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0B33" w:rsidRDefault="00B10B33" w:rsidP="00742CA7"/>
    <w:p w:rsidR="00F466A2" w:rsidRDefault="00B05C86" w:rsidP="00742CA7">
      <w:r>
        <w:tab/>
      </w:r>
    </w:p>
    <w:p w:rsidR="004F0B4E" w:rsidRDefault="004F0B4E" w:rsidP="00742CA7"/>
    <w:p w:rsidR="0009785C" w:rsidRDefault="0009785C" w:rsidP="00D66FD1"/>
    <w:p w:rsidR="00B93E4C" w:rsidRDefault="00C64099" w:rsidP="00D66FD1">
      <w:r>
        <w:rPr>
          <w:noProof/>
        </w:rPr>
        <w:pict>
          <v:shapetype id="_x0000_t202" coordsize="21600,21600" o:spt="202" path="m,l,21600r21600,l21600,xe">
            <v:stroke joinstyle="miter"/>
            <v:path gradientshapeok="t" o:connecttype="rect"/>
          </v:shapetype>
          <v:shape id="_x0000_s1039" type="#_x0000_t202" style="position:absolute;margin-left:429.75pt;margin-top:-35.25pt;width:145.7pt;height:36.45pt;z-index:251660288" filled="f" stroked="f">
            <v:textbox style="mso-next-textbox:#_x0000_s1039">
              <w:txbxContent>
                <w:p w:rsidR="003B4D1C" w:rsidRDefault="003B4D1C" w:rsidP="08421296">
                  <w:pPr>
                    <w:jc w:val="center"/>
                    <w:rPr>
                      <w:rFonts w:ascii="Calibri" w:hAnsi="Calibri"/>
                      <w:color w:val="FFFFFF"/>
                      <w:sz w:val="36"/>
                      <w:szCs w:val="36"/>
                    </w:rPr>
                  </w:pPr>
                  <w:r>
                    <w:rPr>
                      <w:rFonts w:ascii="Calibri" w:hAnsi="Calibri"/>
                      <w:color w:val="FFFFFF"/>
                      <w:sz w:val="36"/>
                      <w:szCs w:val="36"/>
                    </w:rPr>
                    <w:t xml:space="preserve">    Daily</w:t>
                  </w:r>
                  <w:r w:rsidRPr="00A07B73">
                    <w:rPr>
                      <w:rFonts w:ascii="Calibri" w:hAnsi="Calibri"/>
                      <w:color w:val="FFFFFF"/>
                      <w:sz w:val="36"/>
                      <w:szCs w:val="36"/>
                    </w:rPr>
                    <w:t xml:space="preserve"> Report</w:t>
                  </w:r>
                  <w:r>
                    <w:rPr>
                      <w:rFonts w:ascii="Calibri" w:hAnsi="Calibri"/>
                      <w:color w:val="FFFFFF"/>
                      <w:sz w:val="36"/>
                      <w:szCs w:val="36"/>
                    </w:rPr>
                    <w:t xml:space="preserve"> </w:t>
                  </w:r>
                </w:p>
                <w:p w:rsidR="003B4D1C" w:rsidRDefault="003B4D1C"/>
              </w:txbxContent>
            </v:textbox>
          </v:shape>
        </w:pict>
      </w:r>
      <w:r w:rsidR="082012F9">
        <w:rPr>
          <w:noProof/>
        </w:rPr>
        <w:drawing>
          <wp:anchor distT="0" distB="0" distL="114300" distR="114300" simplePos="0" relativeHeight="251659264" behindDoc="0" locked="0" layoutInCell="1" allowOverlap="1">
            <wp:simplePos x="0" y="0"/>
            <wp:positionH relativeFrom="column">
              <wp:posOffset>5192395</wp:posOffset>
            </wp:positionH>
            <wp:positionV relativeFrom="paragraph">
              <wp:posOffset>-514350</wp:posOffset>
            </wp:positionV>
            <wp:extent cx="2237105" cy="605790"/>
            <wp:effectExtent l="1905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srcRect/>
                    <a:stretch>
                      <a:fillRect/>
                    </a:stretch>
                  </pic:blipFill>
                  <pic:spPr bwMode="auto">
                    <a:xfrm>
                      <a:off x="0" y="0"/>
                      <a:ext cx="2237105" cy="605790"/>
                    </a:xfrm>
                    <a:prstGeom prst="rect">
                      <a:avLst/>
                    </a:prstGeom>
                    <a:noFill/>
                    <a:ln w="9525">
                      <a:noFill/>
                      <a:miter lim="800000"/>
                      <a:headEnd/>
                      <a:tailEnd/>
                    </a:ln>
                  </pic:spPr>
                </pic:pic>
              </a:graphicData>
            </a:graphic>
          </wp:anchor>
        </w:drawing>
      </w:r>
      <w:r w:rsidR="00150236">
        <w:tab/>
      </w:r>
    </w:p>
    <w:p w:rsidR="08AE5979" w:rsidRDefault="00A226D3" w:rsidP="08594EE6">
      <w:r>
        <w:tab/>
      </w:r>
    </w:p>
    <w:p w:rsidR="009021E9" w:rsidRPr="00A554CD" w:rsidRDefault="00F23067" w:rsidP="00A554CD">
      <w:pPr>
        <w:jc w:val="center"/>
        <w:rPr>
          <w:b/>
        </w:rPr>
      </w:pPr>
      <w:r w:rsidRPr="00AC799F">
        <w:rPr>
          <w:b/>
        </w:rPr>
        <w:t xml:space="preserve"> </w:t>
      </w:r>
    </w:p>
    <w:p w:rsidR="08D51193" w:rsidRPr="08594EE6" w:rsidRDefault="00C64099" w:rsidP="08594EE6">
      <w:r>
        <w:rPr>
          <w:rFonts w:ascii="Tahoma" w:hAnsi="Tahoma" w:cs="Tahoma"/>
          <w:noProof/>
          <w:color w:val="969696"/>
          <w:sz w:val="22"/>
          <w:szCs w:val="22"/>
        </w:rPr>
        <w:pict>
          <v:rect id="_x0000_s1036" style="position:absolute;margin-left:-173.05pt;margin-top:6.3pt;width:818.8pt;height:21pt;z-index:251658240" fillcolor="#00b050" stroked="f">
            <v:textbox style="mso-next-textbox:#_x0000_s1036">
              <w:txbxContent>
                <w:p w:rsidR="003B4D1C" w:rsidRPr="00F1623D" w:rsidRDefault="00A9471E" w:rsidP="002461AF">
                  <w:pPr>
                    <w:ind w:right="1410"/>
                    <w:jc w:val="right"/>
                    <w:rPr>
                      <w:rFonts w:ascii="Calibri" w:hAnsi="Calibri" w:cs="Calibri"/>
                      <w:b/>
                      <w:color w:val="FFFFFF"/>
                      <w:sz w:val="22"/>
                      <w:szCs w:val="22"/>
                      <w:shd w:val="clear" w:color="auto" w:fill="00B050"/>
                    </w:rPr>
                  </w:pPr>
                  <w:r>
                    <w:rPr>
                      <w:rFonts w:ascii="Calibri" w:hAnsi="Calibri" w:cs="Calibri"/>
                      <w:b/>
                      <w:color w:val="FFFFFF"/>
                      <w:sz w:val="22"/>
                      <w:szCs w:val="22"/>
                      <w:shd w:val="clear" w:color="auto" w:fill="00B050"/>
                    </w:rPr>
                    <w:t>Mon</w:t>
                  </w:r>
                  <w:r w:rsidR="003B4D1C">
                    <w:rPr>
                      <w:rFonts w:ascii="Calibri" w:hAnsi="Calibri" w:cs="Calibri"/>
                      <w:b/>
                      <w:color w:val="FFFFFF"/>
                      <w:sz w:val="22"/>
                      <w:szCs w:val="22"/>
                      <w:shd w:val="clear" w:color="auto" w:fill="00B050"/>
                    </w:rPr>
                    <w:t xml:space="preserve">day, </w:t>
                  </w:r>
                  <w:r>
                    <w:rPr>
                      <w:rFonts w:ascii="Calibri" w:hAnsi="Calibri" w:cs="Calibri"/>
                      <w:b/>
                      <w:color w:val="FFFFFF"/>
                      <w:sz w:val="22"/>
                      <w:szCs w:val="22"/>
                      <w:shd w:val="clear" w:color="auto" w:fill="00B050"/>
                    </w:rPr>
                    <w:t>01</w:t>
                  </w:r>
                  <w:r w:rsidRPr="00A9471E">
                    <w:rPr>
                      <w:rFonts w:ascii="Calibri" w:hAnsi="Calibri" w:cs="Calibri"/>
                      <w:b/>
                      <w:color w:val="FFFFFF"/>
                      <w:sz w:val="22"/>
                      <w:szCs w:val="22"/>
                      <w:shd w:val="clear" w:color="auto" w:fill="00B050"/>
                      <w:vertAlign w:val="superscript"/>
                    </w:rPr>
                    <w:t>st</w:t>
                  </w:r>
                  <w:r>
                    <w:rPr>
                      <w:rFonts w:ascii="Calibri" w:hAnsi="Calibri" w:cs="Calibri"/>
                      <w:b/>
                      <w:color w:val="FFFFFF"/>
                      <w:sz w:val="22"/>
                      <w:szCs w:val="22"/>
                      <w:shd w:val="clear" w:color="auto" w:fill="00B050"/>
                    </w:rPr>
                    <w:t xml:space="preserve"> Sep</w:t>
                  </w:r>
                  <w:bookmarkStart w:id="0" w:name="_GoBack"/>
                  <w:bookmarkEnd w:id="0"/>
                  <w:r w:rsidR="003B4D1C" w:rsidRPr="00835065">
                    <w:rPr>
                      <w:rFonts w:ascii="Calibri" w:hAnsi="Calibri" w:cs="Calibri"/>
                      <w:b/>
                      <w:color w:val="FFFFFF"/>
                      <w:sz w:val="22"/>
                      <w:szCs w:val="22"/>
                    </w:rPr>
                    <w:t xml:space="preserve"> 20</w:t>
                  </w:r>
                  <w:r w:rsidR="003B4D1C">
                    <w:rPr>
                      <w:rFonts w:ascii="Calibri" w:hAnsi="Calibri" w:cs="Calibri"/>
                      <w:b/>
                      <w:color w:val="FFFFFF"/>
                      <w:sz w:val="22"/>
                      <w:szCs w:val="22"/>
                    </w:rPr>
                    <w:t>25</w:t>
                  </w:r>
                  <w:r w:rsidR="003B4D1C" w:rsidRPr="00835065">
                    <w:rPr>
                      <w:rFonts w:ascii="Calibri" w:hAnsi="Calibri" w:cs="Calibri"/>
                      <w:b/>
                      <w:color w:val="FFFFFF"/>
                      <w:sz w:val="22"/>
                      <w:szCs w:val="22"/>
                    </w:rPr>
                    <w:t xml:space="preserve">   </w:t>
                  </w:r>
                </w:p>
              </w:txbxContent>
            </v:textbox>
          </v:rect>
        </w:pict>
      </w:r>
      <w:r w:rsidR="00A12C40">
        <w:tab/>
      </w:r>
      <w:r w:rsidR="00366343">
        <w:tab/>
      </w:r>
    </w:p>
    <w:p w:rsidR="00D34158" w:rsidRDefault="00184CA9" w:rsidP="004C2BC6">
      <w:pPr>
        <w:pStyle w:val="Footer"/>
        <w:numPr>
          <w:ilvl w:val="0"/>
          <w:numId w:val="0"/>
        </w:numPr>
        <w:ind w:left="1440"/>
        <w:rPr>
          <w:rFonts w:ascii="Tahoma" w:hAnsi="Tahoma" w:cs="Tahoma"/>
          <w:color w:val="969696"/>
          <w:sz w:val="22"/>
          <w:szCs w:val="22"/>
        </w:rPr>
      </w:pPr>
      <w:r>
        <w:rPr>
          <w:rFonts w:ascii="Tahoma" w:hAnsi="Tahoma" w:cs="Tahoma"/>
          <w:color w:val="969696"/>
          <w:sz w:val="22"/>
          <w:szCs w:val="22"/>
        </w:rPr>
        <w:t xml:space="preserve">       </w:t>
      </w:r>
      <w:r w:rsidR="00AD3A30">
        <w:rPr>
          <w:rFonts w:ascii="Tahoma" w:hAnsi="Tahoma" w:cs="Tahoma"/>
          <w:color w:val="969696"/>
          <w:sz w:val="22"/>
          <w:szCs w:val="22"/>
        </w:rPr>
        <w:t>72.</w:t>
      </w:r>
      <w:r w:rsidR="00F064EB">
        <w:rPr>
          <w:rFonts w:ascii="Tahoma" w:hAnsi="Tahoma" w:cs="Tahoma"/>
          <w:color w:val="969696"/>
          <w:sz w:val="22"/>
          <w:szCs w:val="22"/>
        </w:rPr>
        <w:t>15.54</w:t>
      </w:r>
    </w:p>
    <w:p w:rsidR="00F01914" w:rsidRPr="00551A1B" w:rsidRDefault="00F01914" w:rsidP="006E5200">
      <w:pPr>
        <w:pStyle w:val="Footer"/>
        <w:numPr>
          <w:ilvl w:val="0"/>
          <w:numId w:val="0"/>
        </w:numPr>
        <w:rPr>
          <w:rFonts w:ascii="Tahoma" w:hAnsi="Tahoma" w:cs="Tahoma"/>
          <w:color w:val="969696"/>
          <w:sz w:val="18"/>
        </w:rPr>
      </w:pPr>
    </w:p>
    <w:tbl>
      <w:tblPr>
        <w:tblW w:w="11624" w:type="dxa"/>
        <w:tblInd w:w="-176" w:type="dxa"/>
        <w:tblLook w:val="04A0" w:firstRow="1" w:lastRow="0" w:firstColumn="1" w:lastColumn="0" w:noHBand="0" w:noVBand="1"/>
      </w:tblPr>
      <w:tblGrid>
        <w:gridCol w:w="5166"/>
        <w:gridCol w:w="7371"/>
      </w:tblGrid>
      <w:tr w:rsidR="003F28F6" w:rsidRPr="00551A1B" w:rsidTr="00815C21">
        <w:trPr>
          <w:trHeight w:val="10344"/>
        </w:trPr>
        <w:tc>
          <w:tcPr>
            <w:tcW w:w="4542" w:type="dxa"/>
          </w:tcPr>
          <w:tbl>
            <w:tblPr>
              <w:tblW w:w="4607" w:type="dxa"/>
              <w:tblLook w:val="04A0" w:firstRow="1" w:lastRow="0" w:firstColumn="1" w:lastColumn="0" w:noHBand="0" w:noVBand="1"/>
            </w:tblPr>
            <w:tblGrid>
              <w:gridCol w:w="1610"/>
              <w:gridCol w:w="1530"/>
              <w:gridCol w:w="1467"/>
            </w:tblGrid>
            <w:tr w:rsidR="00462FF3" w:rsidRPr="00426AB9" w:rsidTr="00321519">
              <w:trPr>
                <w:trHeight w:val="313"/>
              </w:trPr>
              <w:tc>
                <w:tcPr>
                  <w:tcW w:w="1610" w:type="dxa"/>
                  <w:tcBorders>
                    <w:top w:val="single" w:sz="8" w:space="0" w:color="FFFFFF"/>
                    <w:left w:val="single" w:sz="8" w:space="0" w:color="FFFFFF"/>
                    <w:bottom w:val="single" w:sz="8" w:space="0" w:color="FFFFFF"/>
                    <w:right w:val="single" w:sz="8" w:space="0" w:color="FFFFFF"/>
                  </w:tcBorders>
                  <w:shd w:val="clear" w:color="000000" w:fill="00B050"/>
                  <w:noWrap/>
                  <w:vAlign w:val="center"/>
                  <w:hideMark/>
                </w:tcPr>
                <w:p w:rsidR="00462FF3" w:rsidRDefault="00462FF3" w:rsidP="006602E3">
                  <w:pPr>
                    <w:rPr>
                      <w:rFonts w:ascii="Calibri" w:hAnsi="Calibri" w:cs="Calibri"/>
                      <w:b/>
                      <w:bCs/>
                      <w:color w:val="F2F2F2"/>
                    </w:rPr>
                  </w:pPr>
                  <w:r>
                    <w:rPr>
                      <w:rFonts w:ascii="Calibri" w:hAnsi="Calibri" w:cs="Calibri"/>
                      <w:b/>
                      <w:bCs/>
                      <w:color w:val="F2F2F2"/>
                    </w:rPr>
                    <w:t>Indian Indices</w:t>
                  </w:r>
                </w:p>
              </w:tc>
              <w:tc>
                <w:tcPr>
                  <w:tcW w:w="1530" w:type="dxa"/>
                  <w:tcBorders>
                    <w:top w:val="single" w:sz="8" w:space="0" w:color="FFFFFF"/>
                    <w:left w:val="nil"/>
                    <w:bottom w:val="single" w:sz="8" w:space="0" w:color="FFFFFF"/>
                    <w:right w:val="single" w:sz="8" w:space="0" w:color="FFFFFF"/>
                  </w:tcBorders>
                  <w:shd w:val="clear" w:color="000000" w:fill="00B050"/>
                  <w:noWrap/>
                  <w:vAlign w:val="center"/>
                  <w:hideMark/>
                </w:tcPr>
                <w:p w:rsidR="00462FF3" w:rsidRDefault="00462FF3" w:rsidP="006602E3">
                  <w:pPr>
                    <w:jc w:val="right"/>
                    <w:rPr>
                      <w:rFonts w:ascii="Calibri" w:hAnsi="Calibri" w:cs="Calibri"/>
                      <w:b/>
                      <w:bCs/>
                      <w:color w:val="F2F2F2"/>
                    </w:rPr>
                  </w:pPr>
                  <w:r>
                    <w:rPr>
                      <w:rFonts w:ascii="Calibri" w:hAnsi="Calibri" w:cs="Calibri"/>
                      <w:b/>
                      <w:bCs/>
                      <w:color w:val="F2F2F2"/>
                    </w:rPr>
                    <w:t>Last Price</w:t>
                  </w:r>
                </w:p>
              </w:tc>
              <w:tc>
                <w:tcPr>
                  <w:tcW w:w="1467" w:type="dxa"/>
                  <w:tcBorders>
                    <w:top w:val="single" w:sz="8" w:space="0" w:color="FFFFFF"/>
                    <w:left w:val="nil"/>
                    <w:bottom w:val="single" w:sz="8" w:space="0" w:color="FFFFFF"/>
                    <w:right w:val="single" w:sz="8" w:space="0" w:color="FFFFFF"/>
                  </w:tcBorders>
                  <w:shd w:val="clear" w:color="000000" w:fill="00B050"/>
                  <w:noWrap/>
                  <w:vAlign w:val="center"/>
                  <w:hideMark/>
                </w:tcPr>
                <w:p w:rsidR="00462FF3" w:rsidRDefault="00462FF3" w:rsidP="006602E3">
                  <w:pPr>
                    <w:jc w:val="right"/>
                    <w:rPr>
                      <w:rFonts w:ascii="Calibri" w:hAnsi="Calibri" w:cs="Calibri"/>
                      <w:b/>
                      <w:bCs/>
                      <w:color w:val="F2F2F2"/>
                    </w:rPr>
                  </w:pPr>
                  <w:r>
                    <w:rPr>
                      <w:rFonts w:ascii="Calibri" w:hAnsi="Calibri" w:cs="Calibri"/>
                      <w:b/>
                      <w:bCs/>
                      <w:color w:val="F2F2F2"/>
                    </w:rPr>
                    <w:t>(%) Chg</w:t>
                  </w:r>
                </w:p>
              </w:tc>
            </w:tr>
            <w:tr w:rsidR="006F566A"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6F566A" w:rsidRPr="001453BA" w:rsidRDefault="006F566A" w:rsidP="006602E3">
                  <w:pPr>
                    <w:rPr>
                      <w:rFonts w:ascii="Calibri" w:hAnsi="Calibri" w:cs="Calibri"/>
                      <w:b/>
                      <w:bCs/>
                      <w:color w:val="000000" w:themeColor="text1"/>
                    </w:rPr>
                  </w:pPr>
                  <w:r>
                    <w:rPr>
                      <w:rFonts w:ascii="Calibri" w:hAnsi="Calibri" w:cs="Calibri"/>
                      <w:b/>
                      <w:bCs/>
                      <w:color w:val="000000" w:themeColor="text1"/>
                    </w:rPr>
                    <w:t>NSE</w:t>
                  </w:r>
                </w:p>
              </w:tc>
              <w:tc>
                <w:tcPr>
                  <w:tcW w:w="1530" w:type="dxa"/>
                  <w:tcBorders>
                    <w:top w:val="nil"/>
                    <w:left w:val="nil"/>
                    <w:bottom w:val="single" w:sz="8" w:space="0" w:color="FFFFFF"/>
                    <w:right w:val="single" w:sz="8" w:space="0" w:color="FFFFFF"/>
                  </w:tcBorders>
                  <w:shd w:val="clear" w:color="000000" w:fill="F2F2F2"/>
                  <w:noWrap/>
                  <w:vAlign w:val="center"/>
                </w:tcPr>
                <w:p w:rsidR="00FA3161" w:rsidRPr="00462FF3" w:rsidRDefault="00B15CB3" w:rsidP="00506B82">
                  <w:pPr>
                    <w:jc w:val="right"/>
                    <w:rPr>
                      <w:rFonts w:ascii="Calibri" w:hAnsi="Calibri" w:cs="Calibri"/>
                      <w:color w:val="000000" w:themeColor="text1"/>
                    </w:rPr>
                  </w:pPr>
                  <w:r>
                    <w:rPr>
                      <w:rFonts w:ascii="Calibri" w:hAnsi="Calibri" w:cs="Calibri"/>
                      <w:color w:val="000000" w:themeColor="text1"/>
                    </w:rPr>
                    <w:t>24426.85</w:t>
                  </w:r>
                </w:p>
              </w:tc>
              <w:tc>
                <w:tcPr>
                  <w:tcW w:w="1467" w:type="dxa"/>
                  <w:tcBorders>
                    <w:top w:val="nil"/>
                    <w:left w:val="nil"/>
                    <w:bottom w:val="single" w:sz="8" w:space="0" w:color="FFFFFF"/>
                    <w:right w:val="single" w:sz="8" w:space="0" w:color="FFFFFF"/>
                  </w:tcBorders>
                  <w:shd w:val="clear" w:color="000000" w:fill="F2F2F2"/>
                  <w:noWrap/>
                  <w:vAlign w:val="center"/>
                </w:tcPr>
                <w:p w:rsidR="0096353A" w:rsidRPr="00462FF3" w:rsidRDefault="00B15CB3" w:rsidP="0096353A">
                  <w:pPr>
                    <w:spacing w:line="360" w:lineRule="auto"/>
                    <w:jc w:val="right"/>
                    <w:rPr>
                      <w:rFonts w:ascii="Calibri" w:hAnsi="Calibri" w:cs="Calibri"/>
                      <w:color w:val="000000" w:themeColor="text1"/>
                    </w:rPr>
                  </w:pPr>
                  <w:r>
                    <w:rPr>
                      <w:rFonts w:ascii="Calibri" w:hAnsi="Calibri" w:cs="Calibri"/>
                      <w:color w:val="000000" w:themeColor="text1"/>
                    </w:rPr>
                    <w:t>-0.30</w:t>
                  </w:r>
                </w:p>
              </w:tc>
            </w:tr>
            <w:tr w:rsidR="008B06D1" w:rsidRPr="00426AB9" w:rsidTr="00321519">
              <w:trPr>
                <w:trHeight w:val="313"/>
              </w:trPr>
              <w:tc>
                <w:tcPr>
                  <w:tcW w:w="1610" w:type="dxa"/>
                  <w:tcBorders>
                    <w:top w:val="nil"/>
                    <w:left w:val="single" w:sz="8" w:space="0" w:color="FFFFFF"/>
                    <w:bottom w:val="nil"/>
                    <w:right w:val="single" w:sz="8" w:space="0" w:color="FFFFFF"/>
                  </w:tcBorders>
                  <w:shd w:val="clear" w:color="000000" w:fill="DDDDDD"/>
                  <w:noWrap/>
                  <w:vAlign w:val="center"/>
                  <w:hideMark/>
                </w:tcPr>
                <w:p w:rsidR="008B06D1" w:rsidRPr="001453BA" w:rsidRDefault="008B06D1" w:rsidP="008B06D1">
                  <w:pPr>
                    <w:rPr>
                      <w:rFonts w:ascii="Calibri" w:hAnsi="Calibri" w:cs="Calibri"/>
                      <w:b/>
                      <w:bCs/>
                      <w:color w:val="000000" w:themeColor="text1"/>
                    </w:rPr>
                  </w:pPr>
                  <w:r>
                    <w:rPr>
                      <w:rFonts w:ascii="Calibri" w:hAnsi="Calibri" w:cs="Calibri"/>
                      <w:b/>
                      <w:bCs/>
                      <w:color w:val="000000" w:themeColor="text1"/>
                    </w:rPr>
                    <w:t>BSE</w:t>
                  </w:r>
                </w:p>
              </w:tc>
              <w:tc>
                <w:tcPr>
                  <w:tcW w:w="1530" w:type="dxa"/>
                  <w:tcBorders>
                    <w:top w:val="nil"/>
                    <w:left w:val="nil"/>
                    <w:bottom w:val="nil"/>
                    <w:right w:val="single" w:sz="8" w:space="0" w:color="FFFFFF"/>
                  </w:tcBorders>
                  <w:shd w:val="clear" w:color="000000" w:fill="DDDDDD"/>
                  <w:noWrap/>
                  <w:vAlign w:val="center"/>
                </w:tcPr>
                <w:p w:rsidR="005A4A8C" w:rsidRPr="00462FF3" w:rsidRDefault="00B15CB3" w:rsidP="009273A5">
                  <w:pPr>
                    <w:jc w:val="right"/>
                    <w:rPr>
                      <w:rFonts w:ascii="Calibri" w:hAnsi="Calibri" w:cs="Calibri"/>
                      <w:color w:val="000000" w:themeColor="text1"/>
                    </w:rPr>
                  </w:pPr>
                  <w:r>
                    <w:rPr>
                      <w:rFonts w:ascii="Calibri" w:hAnsi="Calibri" w:cs="Calibri"/>
                      <w:color w:val="000000" w:themeColor="text1"/>
                    </w:rPr>
                    <w:t>79809.65</w:t>
                  </w:r>
                </w:p>
              </w:tc>
              <w:tc>
                <w:tcPr>
                  <w:tcW w:w="1467" w:type="dxa"/>
                  <w:tcBorders>
                    <w:top w:val="nil"/>
                    <w:left w:val="nil"/>
                    <w:bottom w:val="nil"/>
                    <w:right w:val="single" w:sz="8" w:space="0" w:color="FFFFFF"/>
                  </w:tcBorders>
                  <w:shd w:val="clear" w:color="000000" w:fill="DDDDDD"/>
                  <w:noWrap/>
                  <w:vAlign w:val="center"/>
                </w:tcPr>
                <w:p w:rsidR="00BE4B3C" w:rsidRPr="00462FF3" w:rsidRDefault="00B15CB3" w:rsidP="00BE4B3C">
                  <w:pPr>
                    <w:spacing w:line="360" w:lineRule="auto"/>
                    <w:jc w:val="right"/>
                    <w:rPr>
                      <w:rFonts w:ascii="Calibri" w:hAnsi="Calibri" w:cs="Calibri"/>
                      <w:color w:val="000000" w:themeColor="text1"/>
                    </w:rPr>
                  </w:pPr>
                  <w:r>
                    <w:rPr>
                      <w:rFonts w:ascii="Calibri" w:hAnsi="Calibri" w:cs="Calibri"/>
                      <w:color w:val="000000" w:themeColor="text1"/>
                    </w:rPr>
                    <w:t>-0.34</w:t>
                  </w:r>
                </w:p>
              </w:tc>
            </w:tr>
            <w:tr w:rsidR="008B06D1" w:rsidRPr="00ED03EA" w:rsidTr="00321519">
              <w:trPr>
                <w:trHeight w:val="313"/>
              </w:trPr>
              <w:tc>
                <w:tcPr>
                  <w:tcW w:w="1610" w:type="dxa"/>
                  <w:tcBorders>
                    <w:top w:val="single" w:sz="8" w:space="0" w:color="FFFFFF"/>
                    <w:left w:val="single" w:sz="8" w:space="0" w:color="FFFFFF"/>
                    <w:bottom w:val="single" w:sz="8" w:space="0" w:color="FFFFFF"/>
                    <w:right w:val="single" w:sz="8" w:space="0" w:color="FFFFFF"/>
                  </w:tcBorders>
                  <w:shd w:val="clear" w:color="000000" w:fill="00B050"/>
                  <w:noWrap/>
                  <w:vAlign w:val="center"/>
                  <w:hideMark/>
                </w:tcPr>
                <w:p w:rsidR="008B06D1" w:rsidRDefault="008B06D1" w:rsidP="008B06D1">
                  <w:pPr>
                    <w:rPr>
                      <w:rFonts w:ascii="Calibri" w:hAnsi="Calibri" w:cs="Calibri"/>
                      <w:b/>
                      <w:bCs/>
                      <w:color w:val="F2F2F2"/>
                    </w:rPr>
                  </w:pPr>
                  <w:r>
                    <w:rPr>
                      <w:rFonts w:ascii="Calibri" w:hAnsi="Calibri" w:cs="Calibri"/>
                      <w:b/>
                      <w:bCs/>
                      <w:color w:val="F2F2F2"/>
                    </w:rPr>
                    <w:t>World Indices</w:t>
                  </w:r>
                </w:p>
              </w:tc>
              <w:tc>
                <w:tcPr>
                  <w:tcW w:w="1530" w:type="dxa"/>
                  <w:tcBorders>
                    <w:top w:val="single" w:sz="8" w:space="0" w:color="FFFFFF"/>
                    <w:left w:val="nil"/>
                    <w:bottom w:val="single" w:sz="8" w:space="0" w:color="FFFFFF"/>
                    <w:right w:val="single" w:sz="8" w:space="0" w:color="FFFFFF"/>
                  </w:tcBorders>
                  <w:shd w:val="clear" w:color="000000" w:fill="00B050"/>
                  <w:noWrap/>
                  <w:vAlign w:val="center"/>
                  <w:hideMark/>
                </w:tcPr>
                <w:p w:rsidR="008B06D1" w:rsidRDefault="008B06D1" w:rsidP="008B06D1">
                  <w:pPr>
                    <w:jc w:val="right"/>
                    <w:rPr>
                      <w:rFonts w:ascii="Calibri" w:hAnsi="Calibri" w:cs="Calibri"/>
                      <w:b/>
                      <w:bCs/>
                      <w:color w:val="F2F2F2"/>
                    </w:rPr>
                  </w:pPr>
                  <w:r>
                    <w:rPr>
                      <w:rFonts w:ascii="Calibri" w:hAnsi="Calibri" w:cs="Calibri"/>
                      <w:b/>
                      <w:bCs/>
                      <w:color w:val="F2F2F2"/>
                    </w:rPr>
                    <w:t>Last Price</w:t>
                  </w:r>
                </w:p>
              </w:tc>
              <w:tc>
                <w:tcPr>
                  <w:tcW w:w="1467" w:type="dxa"/>
                  <w:tcBorders>
                    <w:top w:val="single" w:sz="8" w:space="0" w:color="FFFFFF"/>
                    <w:left w:val="nil"/>
                    <w:bottom w:val="single" w:sz="8" w:space="0" w:color="FFFFFF"/>
                    <w:right w:val="single" w:sz="8" w:space="0" w:color="FFFFFF"/>
                  </w:tcBorders>
                  <w:shd w:val="clear" w:color="000000" w:fill="00B050"/>
                  <w:noWrap/>
                  <w:vAlign w:val="center"/>
                  <w:hideMark/>
                </w:tcPr>
                <w:p w:rsidR="008B06D1" w:rsidRDefault="008B06D1" w:rsidP="008B06D1">
                  <w:pPr>
                    <w:jc w:val="right"/>
                    <w:rPr>
                      <w:rFonts w:ascii="Calibri" w:hAnsi="Calibri" w:cs="Calibri"/>
                      <w:b/>
                      <w:bCs/>
                      <w:color w:val="F2F2F2"/>
                    </w:rPr>
                  </w:pPr>
                  <w:r>
                    <w:rPr>
                      <w:rFonts w:ascii="Calibri" w:hAnsi="Calibri" w:cs="Calibri"/>
                      <w:b/>
                      <w:bCs/>
                      <w:color w:val="F2F2F2"/>
                    </w:rPr>
                    <w:t>(%) Chg</w:t>
                  </w:r>
                </w:p>
              </w:tc>
            </w:tr>
            <w:tr w:rsidR="00A27A60" w:rsidRPr="00426AB9" w:rsidTr="00321519">
              <w:trPr>
                <w:trHeight w:val="160"/>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A27A60" w:rsidRPr="00462FF3" w:rsidRDefault="00A27A60" w:rsidP="00A27A60">
                  <w:pPr>
                    <w:rPr>
                      <w:rFonts w:ascii="Calibri" w:hAnsi="Calibri" w:cs="Calibri"/>
                      <w:b/>
                      <w:bCs/>
                      <w:color w:val="000000" w:themeColor="text1"/>
                    </w:rPr>
                  </w:pPr>
                  <w:r w:rsidRPr="00462FF3">
                    <w:rPr>
                      <w:rFonts w:ascii="Calibri" w:hAnsi="Calibri" w:cs="Calibri"/>
                      <w:b/>
                      <w:bCs/>
                      <w:color w:val="000000" w:themeColor="text1"/>
                    </w:rPr>
                    <w:t>Dow Jones</w:t>
                  </w:r>
                </w:p>
              </w:tc>
              <w:tc>
                <w:tcPr>
                  <w:tcW w:w="1530" w:type="dxa"/>
                  <w:tcBorders>
                    <w:top w:val="nil"/>
                    <w:left w:val="nil"/>
                    <w:bottom w:val="single" w:sz="8" w:space="0" w:color="FFFFFF"/>
                    <w:right w:val="single" w:sz="8" w:space="0" w:color="FFFFFF"/>
                  </w:tcBorders>
                  <w:shd w:val="clear" w:color="000000" w:fill="F2F2F2"/>
                  <w:noWrap/>
                  <w:vAlign w:val="center"/>
                </w:tcPr>
                <w:p w:rsidR="00A27A60" w:rsidRPr="00462FF3" w:rsidRDefault="00B15CB3" w:rsidP="00A27A60">
                  <w:pPr>
                    <w:jc w:val="right"/>
                    <w:rPr>
                      <w:rFonts w:ascii="Calibri" w:hAnsi="Calibri" w:cs="Calibri"/>
                      <w:color w:val="000000" w:themeColor="text1"/>
                    </w:rPr>
                  </w:pPr>
                  <w:r>
                    <w:rPr>
                      <w:rFonts w:ascii="Calibri" w:hAnsi="Calibri" w:cs="Calibri"/>
                      <w:color w:val="000000" w:themeColor="text1"/>
                    </w:rPr>
                    <w:t>45544.88</w:t>
                  </w:r>
                </w:p>
              </w:tc>
              <w:tc>
                <w:tcPr>
                  <w:tcW w:w="1467" w:type="dxa"/>
                  <w:tcBorders>
                    <w:top w:val="nil"/>
                    <w:left w:val="nil"/>
                    <w:bottom w:val="single" w:sz="8" w:space="0" w:color="FFFFFF"/>
                    <w:right w:val="single" w:sz="8" w:space="0" w:color="FFFFFF"/>
                  </w:tcBorders>
                  <w:shd w:val="clear" w:color="000000" w:fill="F2F2F2"/>
                  <w:noWrap/>
                  <w:vAlign w:val="center"/>
                </w:tcPr>
                <w:p w:rsidR="00A27A60" w:rsidRPr="00462FF3" w:rsidRDefault="00B15CB3" w:rsidP="00A27A60">
                  <w:pPr>
                    <w:spacing w:line="360" w:lineRule="auto"/>
                    <w:jc w:val="right"/>
                    <w:rPr>
                      <w:rFonts w:ascii="Calibri" w:hAnsi="Calibri" w:cs="Calibri"/>
                      <w:color w:val="000000" w:themeColor="text1"/>
                    </w:rPr>
                  </w:pPr>
                  <w:r>
                    <w:rPr>
                      <w:rFonts w:ascii="Calibri" w:hAnsi="Calibri" w:cs="Calibri"/>
                      <w:color w:val="000000" w:themeColor="text1"/>
                    </w:rPr>
                    <w:t>-0.20</w:t>
                  </w:r>
                </w:p>
              </w:tc>
            </w:tr>
            <w:tr w:rsidR="00A27A60"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A27A60" w:rsidRPr="00462FF3" w:rsidRDefault="00A27A60" w:rsidP="00A27A60">
                  <w:pPr>
                    <w:rPr>
                      <w:rFonts w:ascii="Calibri" w:hAnsi="Calibri" w:cs="Calibri"/>
                      <w:b/>
                      <w:bCs/>
                      <w:color w:val="000000" w:themeColor="text1"/>
                    </w:rPr>
                  </w:pPr>
                  <w:r w:rsidRPr="00462FF3">
                    <w:rPr>
                      <w:rFonts w:ascii="Calibri" w:hAnsi="Calibri" w:cs="Calibri"/>
                      <w:b/>
                      <w:bCs/>
                      <w:color w:val="000000" w:themeColor="text1"/>
                    </w:rPr>
                    <w:t>Nasdaq</w:t>
                  </w:r>
                </w:p>
              </w:tc>
              <w:tc>
                <w:tcPr>
                  <w:tcW w:w="1530" w:type="dxa"/>
                  <w:tcBorders>
                    <w:top w:val="nil"/>
                    <w:left w:val="nil"/>
                    <w:bottom w:val="single" w:sz="8" w:space="0" w:color="FFFFFF"/>
                    <w:right w:val="single" w:sz="8" w:space="0" w:color="FFFFFF"/>
                  </w:tcBorders>
                  <w:shd w:val="clear" w:color="000000" w:fill="DDDDDD"/>
                  <w:noWrap/>
                  <w:vAlign w:val="bottom"/>
                </w:tcPr>
                <w:p w:rsidR="007A4074" w:rsidRPr="008F374F" w:rsidRDefault="00B15CB3" w:rsidP="007A4074">
                  <w:pPr>
                    <w:jc w:val="right"/>
                    <w:rPr>
                      <w:rFonts w:ascii="Calibri" w:hAnsi="Calibri" w:cs="Calibri"/>
                      <w:color w:val="000000"/>
                    </w:rPr>
                  </w:pPr>
                  <w:r>
                    <w:rPr>
                      <w:rFonts w:ascii="Calibri" w:hAnsi="Calibri" w:cs="Calibri"/>
                      <w:color w:val="000000"/>
                    </w:rPr>
                    <w:t>21455.55</w:t>
                  </w:r>
                </w:p>
              </w:tc>
              <w:tc>
                <w:tcPr>
                  <w:tcW w:w="1467" w:type="dxa"/>
                  <w:tcBorders>
                    <w:top w:val="nil"/>
                    <w:left w:val="nil"/>
                    <w:bottom w:val="single" w:sz="8" w:space="0" w:color="FFFFFF"/>
                    <w:right w:val="single" w:sz="8" w:space="0" w:color="FFFFFF"/>
                  </w:tcBorders>
                  <w:shd w:val="clear" w:color="000000" w:fill="DDDDDD"/>
                  <w:noWrap/>
                  <w:vAlign w:val="bottom"/>
                </w:tcPr>
                <w:p w:rsidR="00A27A60" w:rsidRPr="008F374F" w:rsidRDefault="00B15CB3" w:rsidP="00A27A60">
                  <w:pPr>
                    <w:jc w:val="right"/>
                    <w:rPr>
                      <w:rFonts w:ascii="Calibri" w:hAnsi="Calibri" w:cs="Calibri"/>
                      <w:color w:val="000000"/>
                    </w:rPr>
                  </w:pPr>
                  <w:r>
                    <w:rPr>
                      <w:rFonts w:ascii="Calibri" w:hAnsi="Calibri" w:cs="Calibri"/>
                      <w:color w:val="000000"/>
                    </w:rPr>
                    <w:t>-1.15</w:t>
                  </w:r>
                </w:p>
              </w:tc>
            </w:tr>
            <w:tr w:rsidR="00A27A60" w:rsidRPr="00426AB9" w:rsidTr="00321519">
              <w:trPr>
                <w:trHeight w:val="267"/>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A27A60" w:rsidRPr="00462FF3" w:rsidRDefault="00A27A60" w:rsidP="00A27A60">
                  <w:pPr>
                    <w:rPr>
                      <w:rFonts w:ascii="Calibri" w:hAnsi="Calibri" w:cs="Calibri"/>
                      <w:b/>
                      <w:bCs/>
                      <w:color w:val="000000" w:themeColor="text1"/>
                    </w:rPr>
                  </w:pPr>
                  <w:r w:rsidRPr="00462FF3">
                    <w:rPr>
                      <w:rFonts w:ascii="Calibri" w:hAnsi="Calibri" w:cs="Calibri"/>
                      <w:b/>
                      <w:bCs/>
                      <w:color w:val="000000" w:themeColor="text1"/>
                    </w:rPr>
                    <w:t>Nikkei</w:t>
                  </w:r>
                </w:p>
              </w:tc>
              <w:tc>
                <w:tcPr>
                  <w:tcW w:w="1530" w:type="dxa"/>
                  <w:tcBorders>
                    <w:top w:val="nil"/>
                    <w:left w:val="nil"/>
                    <w:bottom w:val="single" w:sz="8" w:space="0" w:color="FFFFFF"/>
                    <w:right w:val="single" w:sz="8" w:space="0" w:color="FFFFFF"/>
                  </w:tcBorders>
                  <w:shd w:val="clear" w:color="000000" w:fill="F2F2F2"/>
                  <w:noWrap/>
                  <w:vAlign w:val="bottom"/>
                </w:tcPr>
                <w:p w:rsidR="00A27A60" w:rsidRPr="008F374F" w:rsidRDefault="005717A3" w:rsidP="00A27A60">
                  <w:pPr>
                    <w:jc w:val="right"/>
                    <w:rPr>
                      <w:rFonts w:ascii="Calibri" w:hAnsi="Calibri" w:cs="Calibri"/>
                      <w:color w:val="000000"/>
                    </w:rPr>
                  </w:pPr>
                  <w:r>
                    <w:rPr>
                      <w:rFonts w:ascii="Calibri" w:hAnsi="Calibri" w:cs="Calibri"/>
                      <w:color w:val="000000"/>
                    </w:rPr>
                    <w:t>41849.82</w:t>
                  </w:r>
                </w:p>
              </w:tc>
              <w:tc>
                <w:tcPr>
                  <w:tcW w:w="1467" w:type="dxa"/>
                  <w:tcBorders>
                    <w:top w:val="nil"/>
                    <w:left w:val="nil"/>
                    <w:bottom w:val="single" w:sz="8" w:space="0" w:color="FFFFFF"/>
                    <w:right w:val="single" w:sz="8" w:space="0" w:color="FFFFFF"/>
                  </w:tcBorders>
                  <w:shd w:val="clear" w:color="000000" w:fill="F2F2F2"/>
                  <w:noWrap/>
                  <w:vAlign w:val="bottom"/>
                </w:tcPr>
                <w:p w:rsidR="00540330" w:rsidRPr="008F374F" w:rsidRDefault="005717A3" w:rsidP="00540330">
                  <w:pPr>
                    <w:jc w:val="right"/>
                    <w:rPr>
                      <w:rFonts w:ascii="Calibri" w:hAnsi="Calibri" w:cs="Calibri"/>
                      <w:color w:val="000000"/>
                    </w:rPr>
                  </w:pPr>
                  <w:r>
                    <w:rPr>
                      <w:rFonts w:ascii="Calibri" w:hAnsi="Calibri" w:cs="Calibri"/>
                      <w:color w:val="000000"/>
                    </w:rPr>
                    <w:t>-2.03</w:t>
                  </w:r>
                </w:p>
              </w:tc>
            </w:tr>
            <w:tr w:rsidR="00A27A60"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A27A60" w:rsidRPr="00462FF3" w:rsidRDefault="00A27A60" w:rsidP="00A27A60">
                  <w:pPr>
                    <w:rPr>
                      <w:rFonts w:ascii="Calibri" w:hAnsi="Calibri" w:cs="Calibri"/>
                      <w:b/>
                      <w:bCs/>
                      <w:color w:val="000000" w:themeColor="text1"/>
                    </w:rPr>
                  </w:pPr>
                  <w:r w:rsidRPr="00462FF3">
                    <w:rPr>
                      <w:rFonts w:ascii="Calibri" w:hAnsi="Calibri" w:cs="Calibri"/>
                      <w:b/>
                      <w:bCs/>
                      <w:color w:val="000000" w:themeColor="text1"/>
                    </w:rPr>
                    <w:t>Hang Seng</w:t>
                  </w:r>
                </w:p>
              </w:tc>
              <w:tc>
                <w:tcPr>
                  <w:tcW w:w="1530" w:type="dxa"/>
                  <w:tcBorders>
                    <w:top w:val="nil"/>
                    <w:left w:val="nil"/>
                    <w:bottom w:val="single" w:sz="8" w:space="0" w:color="FFFFFF"/>
                    <w:right w:val="single" w:sz="8" w:space="0" w:color="FFFFFF"/>
                  </w:tcBorders>
                  <w:shd w:val="clear" w:color="000000" w:fill="DDDDDD"/>
                  <w:noWrap/>
                  <w:vAlign w:val="bottom"/>
                </w:tcPr>
                <w:p w:rsidR="00A27A60" w:rsidRPr="008F374F" w:rsidRDefault="005717A3" w:rsidP="007A4074">
                  <w:pPr>
                    <w:jc w:val="right"/>
                    <w:rPr>
                      <w:rFonts w:ascii="Calibri" w:hAnsi="Calibri" w:cs="Calibri"/>
                      <w:color w:val="000000"/>
                    </w:rPr>
                  </w:pPr>
                  <w:r>
                    <w:rPr>
                      <w:rFonts w:ascii="Calibri" w:hAnsi="Calibri" w:cs="Calibri"/>
                      <w:color w:val="000000"/>
                    </w:rPr>
                    <w:t>25585.86</w:t>
                  </w:r>
                </w:p>
              </w:tc>
              <w:tc>
                <w:tcPr>
                  <w:tcW w:w="1467" w:type="dxa"/>
                  <w:tcBorders>
                    <w:top w:val="nil"/>
                    <w:left w:val="nil"/>
                    <w:bottom w:val="single" w:sz="8" w:space="0" w:color="FFFFFF"/>
                    <w:right w:val="single" w:sz="8" w:space="0" w:color="FFFFFF"/>
                  </w:tcBorders>
                  <w:shd w:val="clear" w:color="000000" w:fill="DDDDDD"/>
                  <w:noWrap/>
                  <w:vAlign w:val="bottom"/>
                </w:tcPr>
                <w:p w:rsidR="00A27A60" w:rsidRPr="008F374F" w:rsidRDefault="005717A3" w:rsidP="00A27A60">
                  <w:pPr>
                    <w:jc w:val="right"/>
                    <w:rPr>
                      <w:rFonts w:ascii="Calibri" w:hAnsi="Calibri" w:cs="Calibri"/>
                      <w:color w:val="000000"/>
                    </w:rPr>
                  </w:pPr>
                  <w:r>
                    <w:rPr>
                      <w:rFonts w:ascii="Calibri" w:hAnsi="Calibri" w:cs="Calibri"/>
                      <w:color w:val="000000"/>
                    </w:rPr>
                    <w:t>2.03</w:t>
                  </w:r>
                </w:p>
              </w:tc>
            </w:tr>
            <w:tr w:rsidR="00A27A60" w:rsidRPr="00426AB9" w:rsidTr="00321519">
              <w:trPr>
                <w:trHeight w:val="268"/>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A27A60" w:rsidRPr="00462FF3" w:rsidRDefault="00A27A60" w:rsidP="00A27A60">
                  <w:pPr>
                    <w:rPr>
                      <w:rFonts w:ascii="Calibri" w:hAnsi="Calibri" w:cs="Calibri"/>
                      <w:b/>
                      <w:bCs/>
                      <w:color w:val="000000" w:themeColor="text1"/>
                    </w:rPr>
                  </w:pPr>
                  <w:r w:rsidRPr="00462FF3">
                    <w:rPr>
                      <w:rFonts w:ascii="Calibri" w:hAnsi="Calibri" w:cs="Calibri"/>
                      <w:b/>
                      <w:bCs/>
                      <w:color w:val="000000" w:themeColor="text1"/>
                    </w:rPr>
                    <w:t>FTSE</w:t>
                  </w:r>
                </w:p>
              </w:tc>
              <w:tc>
                <w:tcPr>
                  <w:tcW w:w="1530" w:type="dxa"/>
                  <w:tcBorders>
                    <w:top w:val="nil"/>
                    <w:left w:val="nil"/>
                    <w:bottom w:val="single" w:sz="8" w:space="0" w:color="FFFFFF"/>
                    <w:right w:val="single" w:sz="8" w:space="0" w:color="FFFFFF"/>
                  </w:tcBorders>
                  <w:shd w:val="clear" w:color="000000" w:fill="F2F2F2"/>
                  <w:noWrap/>
                  <w:vAlign w:val="bottom"/>
                </w:tcPr>
                <w:p w:rsidR="00A27A60" w:rsidRPr="008F374F" w:rsidRDefault="00B15CB3" w:rsidP="00A27A60">
                  <w:pPr>
                    <w:jc w:val="right"/>
                    <w:rPr>
                      <w:rFonts w:ascii="Calibri" w:hAnsi="Calibri" w:cs="Calibri"/>
                      <w:color w:val="000000"/>
                    </w:rPr>
                  </w:pPr>
                  <w:r>
                    <w:rPr>
                      <w:rFonts w:ascii="Calibri" w:hAnsi="Calibri" w:cs="Calibri"/>
                      <w:color w:val="000000"/>
                    </w:rPr>
                    <w:t>9187.34</w:t>
                  </w:r>
                </w:p>
              </w:tc>
              <w:tc>
                <w:tcPr>
                  <w:tcW w:w="1467" w:type="dxa"/>
                  <w:tcBorders>
                    <w:top w:val="nil"/>
                    <w:left w:val="nil"/>
                    <w:bottom w:val="single" w:sz="8" w:space="0" w:color="FFFFFF"/>
                    <w:right w:val="single" w:sz="8" w:space="0" w:color="FFFFFF"/>
                  </w:tcBorders>
                  <w:shd w:val="clear" w:color="000000" w:fill="F2F2F2"/>
                  <w:noWrap/>
                  <w:vAlign w:val="bottom"/>
                </w:tcPr>
                <w:p w:rsidR="007A4074" w:rsidRPr="008F374F" w:rsidRDefault="00B15CB3" w:rsidP="007A4074">
                  <w:pPr>
                    <w:jc w:val="right"/>
                    <w:rPr>
                      <w:rFonts w:ascii="Calibri" w:hAnsi="Calibri" w:cs="Calibri"/>
                      <w:color w:val="000000"/>
                    </w:rPr>
                  </w:pPr>
                  <w:r>
                    <w:rPr>
                      <w:rFonts w:ascii="Calibri" w:hAnsi="Calibri" w:cs="Calibri"/>
                      <w:color w:val="000000"/>
                    </w:rPr>
                    <w:t>-0.32</w:t>
                  </w:r>
                </w:p>
              </w:tc>
            </w:tr>
            <w:tr w:rsidR="00A27A60"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000000" w:fill="00B050"/>
                  <w:noWrap/>
                  <w:vAlign w:val="center"/>
                  <w:hideMark/>
                </w:tcPr>
                <w:p w:rsidR="00A27A60" w:rsidRDefault="00A27A60" w:rsidP="00A27A60">
                  <w:pPr>
                    <w:rPr>
                      <w:rFonts w:ascii="Calibri" w:hAnsi="Calibri" w:cs="Calibri"/>
                      <w:b/>
                      <w:bCs/>
                      <w:color w:val="F2F2F2"/>
                    </w:rPr>
                  </w:pPr>
                  <w:r>
                    <w:rPr>
                      <w:rFonts w:ascii="Calibri" w:hAnsi="Calibri" w:cs="Calibri"/>
                      <w:b/>
                      <w:bCs/>
                      <w:color w:val="F2F2F2"/>
                    </w:rPr>
                    <w:t>Commodity</w:t>
                  </w:r>
                </w:p>
              </w:tc>
              <w:tc>
                <w:tcPr>
                  <w:tcW w:w="1530" w:type="dxa"/>
                  <w:tcBorders>
                    <w:top w:val="nil"/>
                    <w:left w:val="nil"/>
                    <w:bottom w:val="single" w:sz="8" w:space="0" w:color="FFFFFF"/>
                    <w:right w:val="single" w:sz="8" w:space="0" w:color="FFFFFF"/>
                  </w:tcBorders>
                  <w:shd w:val="clear" w:color="000000" w:fill="00B050"/>
                  <w:noWrap/>
                  <w:vAlign w:val="center"/>
                  <w:hideMark/>
                </w:tcPr>
                <w:p w:rsidR="00A27A60" w:rsidRDefault="00A27A60" w:rsidP="00A27A60">
                  <w:pPr>
                    <w:jc w:val="right"/>
                    <w:rPr>
                      <w:rFonts w:ascii="Calibri" w:hAnsi="Calibri" w:cs="Calibri"/>
                      <w:b/>
                      <w:bCs/>
                      <w:color w:val="F2F2F2"/>
                    </w:rPr>
                  </w:pPr>
                  <w:r>
                    <w:rPr>
                      <w:rFonts w:ascii="Calibri" w:hAnsi="Calibri" w:cs="Calibri"/>
                      <w:b/>
                      <w:bCs/>
                      <w:color w:val="F2F2F2"/>
                    </w:rPr>
                    <w:t>Last Price</w:t>
                  </w:r>
                </w:p>
              </w:tc>
              <w:tc>
                <w:tcPr>
                  <w:tcW w:w="1467" w:type="dxa"/>
                  <w:tcBorders>
                    <w:top w:val="nil"/>
                    <w:left w:val="nil"/>
                    <w:bottom w:val="single" w:sz="8" w:space="0" w:color="FFFFFF"/>
                    <w:right w:val="single" w:sz="8" w:space="0" w:color="FFFFFF"/>
                  </w:tcBorders>
                  <w:shd w:val="clear" w:color="000000" w:fill="00B050"/>
                  <w:noWrap/>
                  <w:vAlign w:val="center"/>
                  <w:hideMark/>
                </w:tcPr>
                <w:p w:rsidR="00A27A60" w:rsidRDefault="00A27A60" w:rsidP="00A27A60">
                  <w:pPr>
                    <w:jc w:val="right"/>
                    <w:rPr>
                      <w:rFonts w:ascii="Calibri" w:hAnsi="Calibri" w:cs="Calibri"/>
                      <w:b/>
                      <w:bCs/>
                      <w:color w:val="F2F2F2"/>
                    </w:rPr>
                  </w:pPr>
                  <w:r>
                    <w:rPr>
                      <w:rFonts w:ascii="Calibri" w:hAnsi="Calibri" w:cs="Calibri"/>
                      <w:b/>
                      <w:bCs/>
                      <w:color w:val="F2F2F2"/>
                    </w:rPr>
                    <w:t>(%) Chg</w:t>
                  </w:r>
                </w:p>
              </w:tc>
            </w:tr>
            <w:tr w:rsidR="00A27A60"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A27A60" w:rsidRPr="00462FF3" w:rsidRDefault="00A27A60" w:rsidP="00A27A60">
                  <w:pPr>
                    <w:rPr>
                      <w:rFonts w:ascii="Calibri" w:hAnsi="Calibri" w:cs="Calibri"/>
                      <w:b/>
                      <w:bCs/>
                      <w:color w:val="000000" w:themeColor="text1"/>
                    </w:rPr>
                  </w:pPr>
                  <w:r w:rsidRPr="00462FF3">
                    <w:rPr>
                      <w:rFonts w:ascii="Calibri" w:hAnsi="Calibri" w:cs="Calibri"/>
                      <w:b/>
                      <w:bCs/>
                      <w:color w:val="000000" w:themeColor="text1"/>
                    </w:rPr>
                    <w:t>GOLD($/ounce)</w:t>
                  </w:r>
                </w:p>
              </w:tc>
              <w:tc>
                <w:tcPr>
                  <w:tcW w:w="1530" w:type="dxa"/>
                  <w:tcBorders>
                    <w:top w:val="nil"/>
                    <w:left w:val="nil"/>
                    <w:bottom w:val="single" w:sz="8" w:space="0" w:color="FFFFFF"/>
                    <w:right w:val="single" w:sz="8" w:space="0" w:color="FFFFFF"/>
                  </w:tcBorders>
                  <w:shd w:val="clear" w:color="auto" w:fill="D9D9D9" w:themeFill="background1" w:themeFillShade="D9"/>
                  <w:noWrap/>
                  <w:vAlign w:val="bottom"/>
                </w:tcPr>
                <w:p w:rsidR="00A27A60" w:rsidRPr="008F374F" w:rsidRDefault="00B15CB3" w:rsidP="00A27A60">
                  <w:pPr>
                    <w:jc w:val="right"/>
                    <w:rPr>
                      <w:rFonts w:ascii="Calibri" w:hAnsi="Calibri" w:cs="Calibri"/>
                      <w:color w:val="000000"/>
                    </w:rPr>
                  </w:pPr>
                  <w:r>
                    <w:rPr>
                      <w:rFonts w:ascii="Calibri" w:hAnsi="Calibri" w:cs="Calibri"/>
                      <w:color w:val="000000"/>
                    </w:rPr>
                    <w:t>3530.70</w:t>
                  </w:r>
                </w:p>
              </w:tc>
              <w:tc>
                <w:tcPr>
                  <w:tcW w:w="1467" w:type="dxa"/>
                  <w:tcBorders>
                    <w:top w:val="nil"/>
                    <w:left w:val="nil"/>
                    <w:bottom w:val="single" w:sz="8" w:space="0" w:color="FFFFFF"/>
                    <w:right w:val="single" w:sz="8" w:space="0" w:color="FFFFFF"/>
                  </w:tcBorders>
                  <w:shd w:val="clear" w:color="auto" w:fill="D9D9D9" w:themeFill="background1" w:themeFillShade="D9"/>
                  <w:noWrap/>
                  <w:vAlign w:val="bottom"/>
                </w:tcPr>
                <w:p w:rsidR="00A27A60" w:rsidRPr="008F374F" w:rsidRDefault="00B15CB3" w:rsidP="00A27A60">
                  <w:pPr>
                    <w:jc w:val="right"/>
                    <w:rPr>
                      <w:rFonts w:ascii="Calibri" w:hAnsi="Calibri" w:cs="Calibri"/>
                      <w:color w:val="000000"/>
                    </w:rPr>
                  </w:pPr>
                  <w:r>
                    <w:rPr>
                      <w:rFonts w:ascii="Calibri" w:hAnsi="Calibri" w:cs="Calibri"/>
                      <w:color w:val="000000"/>
                    </w:rPr>
                    <w:t>1.20</w:t>
                  </w:r>
                </w:p>
              </w:tc>
            </w:tr>
            <w:tr w:rsidR="00A27A60"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auto" w:fill="F2F2F2" w:themeFill="background1" w:themeFillShade="F2"/>
                  <w:noWrap/>
                  <w:vAlign w:val="center"/>
                  <w:hideMark/>
                </w:tcPr>
                <w:p w:rsidR="00A27A60" w:rsidRPr="00462FF3" w:rsidRDefault="00A27A60" w:rsidP="00A27A60">
                  <w:pPr>
                    <w:rPr>
                      <w:rFonts w:ascii="Calibri" w:hAnsi="Calibri" w:cs="Calibri"/>
                      <w:b/>
                      <w:bCs/>
                      <w:color w:val="000000" w:themeColor="text1"/>
                    </w:rPr>
                  </w:pPr>
                  <w:r w:rsidRPr="00462FF3">
                    <w:rPr>
                      <w:rFonts w:ascii="Calibri" w:hAnsi="Calibri" w:cs="Calibri"/>
                      <w:b/>
                      <w:bCs/>
                      <w:color w:val="000000" w:themeColor="text1"/>
                    </w:rPr>
                    <w:t>Silver ($/Ounce)</w:t>
                  </w:r>
                </w:p>
              </w:tc>
              <w:tc>
                <w:tcPr>
                  <w:tcW w:w="1530" w:type="dxa"/>
                  <w:tcBorders>
                    <w:top w:val="nil"/>
                    <w:left w:val="nil"/>
                    <w:bottom w:val="single" w:sz="8" w:space="0" w:color="FFFFFF"/>
                    <w:right w:val="single" w:sz="8" w:space="0" w:color="FFFFFF"/>
                  </w:tcBorders>
                  <w:shd w:val="clear" w:color="auto" w:fill="F2F2F2" w:themeFill="background1" w:themeFillShade="F2"/>
                  <w:noWrap/>
                  <w:vAlign w:val="bottom"/>
                </w:tcPr>
                <w:p w:rsidR="00A27A60" w:rsidRPr="008F374F" w:rsidRDefault="00B15CB3" w:rsidP="00A27A60">
                  <w:pPr>
                    <w:jc w:val="right"/>
                    <w:rPr>
                      <w:rFonts w:ascii="Calibri" w:hAnsi="Calibri" w:cs="Calibri"/>
                      <w:color w:val="000000"/>
                    </w:rPr>
                  </w:pPr>
                  <w:r>
                    <w:rPr>
                      <w:rFonts w:ascii="Calibri" w:hAnsi="Calibri" w:cs="Calibri"/>
                      <w:color w:val="000000"/>
                    </w:rPr>
                    <w:t>40.37</w:t>
                  </w:r>
                </w:p>
              </w:tc>
              <w:tc>
                <w:tcPr>
                  <w:tcW w:w="1467" w:type="dxa"/>
                  <w:tcBorders>
                    <w:top w:val="nil"/>
                    <w:left w:val="nil"/>
                    <w:bottom w:val="single" w:sz="8" w:space="0" w:color="FFFFFF"/>
                    <w:right w:val="single" w:sz="8" w:space="0" w:color="FFFFFF"/>
                  </w:tcBorders>
                  <w:shd w:val="clear" w:color="auto" w:fill="F2F2F2" w:themeFill="background1" w:themeFillShade="F2"/>
                  <w:noWrap/>
                  <w:vAlign w:val="bottom"/>
                </w:tcPr>
                <w:p w:rsidR="00681D4E" w:rsidRPr="008F374F" w:rsidRDefault="00B15CB3" w:rsidP="00681D4E">
                  <w:pPr>
                    <w:jc w:val="right"/>
                    <w:rPr>
                      <w:rFonts w:ascii="Calibri" w:hAnsi="Calibri" w:cs="Calibri"/>
                      <w:color w:val="000000"/>
                    </w:rPr>
                  </w:pPr>
                  <w:r>
                    <w:rPr>
                      <w:rFonts w:ascii="Calibri" w:hAnsi="Calibri" w:cs="Calibri"/>
                      <w:color w:val="000000"/>
                    </w:rPr>
                    <w:t>2.58</w:t>
                  </w:r>
                </w:p>
              </w:tc>
            </w:tr>
            <w:tr w:rsidR="00A27A60"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A27A60" w:rsidRPr="00462FF3" w:rsidRDefault="00A27A60" w:rsidP="00A27A60">
                  <w:pPr>
                    <w:rPr>
                      <w:rFonts w:ascii="Calibri" w:hAnsi="Calibri" w:cs="Calibri"/>
                      <w:b/>
                      <w:bCs/>
                      <w:color w:val="000000" w:themeColor="text1"/>
                    </w:rPr>
                  </w:pPr>
                  <w:r w:rsidRPr="00462FF3">
                    <w:rPr>
                      <w:rFonts w:ascii="Calibri" w:hAnsi="Calibri" w:cs="Calibri"/>
                      <w:b/>
                      <w:bCs/>
                      <w:color w:val="000000" w:themeColor="text1"/>
                    </w:rPr>
                    <w:t>Crude ($/BBL)</w:t>
                  </w:r>
                </w:p>
              </w:tc>
              <w:tc>
                <w:tcPr>
                  <w:tcW w:w="1530" w:type="dxa"/>
                  <w:tcBorders>
                    <w:top w:val="nil"/>
                    <w:left w:val="nil"/>
                    <w:bottom w:val="single" w:sz="8" w:space="0" w:color="FFFFFF"/>
                    <w:right w:val="single" w:sz="8" w:space="0" w:color="FFFFFF"/>
                  </w:tcBorders>
                  <w:shd w:val="clear" w:color="auto" w:fill="D9D9D9" w:themeFill="background1" w:themeFillShade="D9"/>
                  <w:noWrap/>
                  <w:vAlign w:val="bottom"/>
                </w:tcPr>
                <w:p w:rsidR="00A27A60" w:rsidRPr="008F374F" w:rsidRDefault="00B15CB3" w:rsidP="00A27A60">
                  <w:pPr>
                    <w:jc w:val="right"/>
                    <w:rPr>
                      <w:rFonts w:ascii="Calibri" w:hAnsi="Calibri" w:cs="Calibri"/>
                      <w:color w:val="000000"/>
                    </w:rPr>
                  </w:pPr>
                  <w:r>
                    <w:rPr>
                      <w:rFonts w:ascii="Calibri" w:hAnsi="Calibri" w:cs="Calibri"/>
                      <w:color w:val="000000"/>
                    </w:rPr>
                    <w:t>64.01</w:t>
                  </w:r>
                </w:p>
              </w:tc>
              <w:tc>
                <w:tcPr>
                  <w:tcW w:w="1467" w:type="dxa"/>
                  <w:tcBorders>
                    <w:top w:val="nil"/>
                    <w:left w:val="nil"/>
                    <w:bottom w:val="single" w:sz="8" w:space="0" w:color="FFFFFF"/>
                    <w:right w:val="single" w:sz="8" w:space="0" w:color="FFFFFF"/>
                  </w:tcBorders>
                  <w:shd w:val="clear" w:color="auto" w:fill="D9D9D9" w:themeFill="background1" w:themeFillShade="D9"/>
                  <w:noWrap/>
                  <w:vAlign w:val="bottom"/>
                </w:tcPr>
                <w:p w:rsidR="001B75FA" w:rsidRPr="008F374F" w:rsidRDefault="00B15CB3" w:rsidP="001B75FA">
                  <w:pPr>
                    <w:jc w:val="right"/>
                    <w:rPr>
                      <w:rFonts w:ascii="Calibri" w:hAnsi="Calibri" w:cs="Calibri"/>
                      <w:color w:val="000000"/>
                    </w:rPr>
                  </w:pPr>
                  <w:r>
                    <w:rPr>
                      <w:rFonts w:ascii="Calibri" w:hAnsi="Calibri" w:cs="Calibri"/>
                      <w:color w:val="000000"/>
                    </w:rPr>
                    <w:t>-0.91</w:t>
                  </w:r>
                </w:p>
              </w:tc>
            </w:tr>
            <w:tr w:rsidR="00A27A60" w:rsidRPr="00426AB9" w:rsidTr="00321519">
              <w:trPr>
                <w:trHeight w:val="322"/>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A27A60" w:rsidRPr="00462FF3" w:rsidRDefault="00A27A60" w:rsidP="00A27A60">
                  <w:pPr>
                    <w:rPr>
                      <w:rFonts w:ascii="Calibri" w:hAnsi="Calibri" w:cs="Calibri"/>
                      <w:b/>
                      <w:bCs/>
                      <w:color w:val="000000" w:themeColor="text1"/>
                    </w:rPr>
                  </w:pPr>
                  <w:r w:rsidRPr="00462FF3">
                    <w:rPr>
                      <w:rFonts w:ascii="Calibri" w:hAnsi="Calibri" w:cs="Calibri"/>
                      <w:b/>
                      <w:bCs/>
                      <w:color w:val="000000" w:themeColor="text1"/>
                    </w:rPr>
                    <w:t>Aluminium spot ($/mt)</w:t>
                  </w:r>
                </w:p>
              </w:tc>
              <w:tc>
                <w:tcPr>
                  <w:tcW w:w="1530" w:type="dxa"/>
                  <w:tcBorders>
                    <w:top w:val="nil"/>
                    <w:left w:val="nil"/>
                    <w:bottom w:val="single" w:sz="8" w:space="0" w:color="FFFFFF"/>
                    <w:right w:val="single" w:sz="8" w:space="0" w:color="FFFFFF"/>
                  </w:tcBorders>
                  <w:shd w:val="clear" w:color="000000" w:fill="F2F2F2"/>
                  <w:noWrap/>
                  <w:vAlign w:val="bottom"/>
                </w:tcPr>
                <w:p w:rsidR="00A27A60" w:rsidRPr="008F374F" w:rsidRDefault="006D7EDF" w:rsidP="00A27A60">
                  <w:pPr>
                    <w:jc w:val="right"/>
                    <w:rPr>
                      <w:rFonts w:ascii="Calibri" w:hAnsi="Calibri" w:cs="Calibri"/>
                      <w:color w:val="000000"/>
                    </w:rPr>
                  </w:pPr>
                  <w:r>
                    <w:rPr>
                      <w:rFonts w:ascii="Calibri" w:hAnsi="Calibri" w:cs="Calibri"/>
                      <w:color w:val="000000"/>
                    </w:rPr>
                    <w:t>2620.15</w:t>
                  </w:r>
                </w:p>
              </w:tc>
              <w:tc>
                <w:tcPr>
                  <w:tcW w:w="1467" w:type="dxa"/>
                  <w:tcBorders>
                    <w:top w:val="nil"/>
                    <w:left w:val="nil"/>
                    <w:bottom w:val="single" w:sz="8" w:space="0" w:color="FFFFFF"/>
                    <w:right w:val="single" w:sz="8" w:space="0" w:color="FFFFFF"/>
                  </w:tcBorders>
                  <w:shd w:val="clear" w:color="000000" w:fill="F2F2F2"/>
                  <w:noWrap/>
                  <w:vAlign w:val="bottom"/>
                </w:tcPr>
                <w:p w:rsidR="00A27A60" w:rsidRPr="008F374F" w:rsidRDefault="006D7EDF" w:rsidP="00A27A60">
                  <w:pPr>
                    <w:jc w:val="right"/>
                    <w:rPr>
                      <w:rFonts w:ascii="Calibri" w:hAnsi="Calibri" w:cs="Calibri"/>
                      <w:color w:val="000000"/>
                    </w:rPr>
                  </w:pPr>
                  <w:r>
                    <w:rPr>
                      <w:rFonts w:ascii="Calibri" w:hAnsi="Calibri" w:cs="Calibri"/>
                      <w:color w:val="000000"/>
                    </w:rPr>
                    <w:t>0.41</w:t>
                  </w:r>
                </w:p>
              </w:tc>
            </w:tr>
            <w:tr w:rsidR="00A27A60"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A27A60" w:rsidRPr="00462FF3" w:rsidRDefault="00A27A60" w:rsidP="00A27A60">
                  <w:pPr>
                    <w:rPr>
                      <w:rFonts w:ascii="Calibri" w:hAnsi="Calibri" w:cs="Calibri"/>
                      <w:b/>
                      <w:bCs/>
                      <w:color w:val="000000" w:themeColor="text1"/>
                    </w:rPr>
                  </w:pPr>
                  <w:r w:rsidRPr="00462FF3">
                    <w:rPr>
                      <w:rFonts w:ascii="Calibri" w:hAnsi="Calibri" w:cs="Calibri"/>
                      <w:b/>
                      <w:bCs/>
                      <w:color w:val="000000" w:themeColor="text1"/>
                    </w:rPr>
                    <w:t>Copper SPOT ($/mt)</w:t>
                  </w:r>
                </w:p>
              </w:tc>
              <w:tc>
                <w:tcPr>
                  <w:tcW w:w="1530" w:type="dxa"/>
                  <w:tcBorders>
                    <w:top w:val="nil"/>
                    <w:left w:val="nil"/>
                    <w:bottom w:val="single" w:sz="8" w:space="0" w:color="FFFFFF"/>
                    <w:right w:val="single" w:sz="8" w:space="0" w:color="FFFFFF"/>
                  </w:tcBorders>
                  <w:shd w:val="clear" w:color="000000" w:fill="DDDDDD"/>
                  <w:noWrap/>
                  <w:vAlign w:val="bottom"/>
                </w:tcPr>
                <w:p w:rsidR="00A27A60" w:rsidRPr="008F374F" w:rsidRDefault="006D7EDF" w:rsidP="002F7FD0">
                  <w:pPr>
                    <w:jc w:val="right"/>
                    <w:rPr>
                      <w:rFonts w:ascii="Calibri" w:hAnsi="Calibri" w:cs="Calibri"/>
                      <w:color w:val="000000"/>
                    </w:rPr>
                  </w:pPr>
                  <w:r>
                    <w:rPr>
                      <w:rFonts w:ascii="Calibri" w:hAnsi="Calibri" w:cs="Calibri"/>
                      <w:color w:val="000000"/>
                    </w:rPr>
                    <w:t>9923.30</w:t>
                  </w:r>
                </w:p>
              </w:tc>
              <w:tc>
                <w:tcPr>
                  <w:tcW w:w="1467" w:type="dxa"/>
                  <w:tcBorders>
                    <w:top w:val="nil"/>
                    <w:left w:val="nil"/>
                    <w:bottom w:val="single" w:sz="8" w:space="0" w:color="FFFFFF"/>
                    <w:right w:val="single" w:sz="8" w:space="0" w:color="FFFFFF"/>
                  </w:tcBorders>
                  <w:shd w:val="clear" w:color="000000" w:fill="DDDDDD"/>
                  <w:noWrap/>
                  <w:vAlign w:val="bottom"/>
                </w:tcPr>
                <w:p w:rsidR="00A27A60" w:rsidRPr="008F374F" w:rsidRDefault="006D7EDF" w:rsidP="00A27A60">
                  <w:pPr>
                    <w:jc w:val="right"/>
                    <w:rPr>
                      <w:rFonts w:ascii="Calibri" w:hAnsi="Calibri" w:cs="Calibri"/>
                      <w:color w:val="000000"/>
                    </w:rPr>
                  </w:pPr>
                  <w:r>
                    <w:rPr>
                      <w:rFonts w:ascii="Calibri" w:hAnsi="Calibri" w:cs="Calibri"/>
                      <w:color w:val="000000"/>
                    </w:rPr>
                    <w:t>0.00</w:t>
                  </w:r>
                </w:p>
              </w:tc>
            </w:tr>
            <w:tr w:rsidR="00A27A60"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A27A60" w:rsidRPr="00462FF3" w:rsidRDefault="00A27A60" w:rsidP="00A27A60">
                  <w:pPr>
                    <w:rPr>
                      <w:rFonts w:ascii="Calibri" w:hAnsi="Calibri" w:cs="Calibri"/>
                      <w:b/>
                      <w:bCs/>
                      <w:color w:val="000000" w:themeColor="text1"/>
                    </w:rPr>
                  </w:pPr>
                  <w:r>
                    <w:rPr>
                      <w:rFonts w:ascii="Calibri" w:hAnsi="Calibri" w:cs="Calibri"/>
                      <w:b/>
                      <w:bCs/>
                      <w:color w:val="000000" w:themeColor="text1"/>
                    </w:rPr>
                    <w:t xml:space="preserve">Zinc </w:t>
                  </w:r>
                  <w:r w:rsidRPr="00462FF3">
                    <w:rPr>
                      <w:rFonts w:ascii="Calibri" w:hAnsi="Calibri" w:cs="Calibri"/>
                      <w:b/>
                      <w:bCs/>
                      <w:color w:val="000000" w:themeColor="text1"/>
                    </w:rPr>
                    <w:t>($/MT)</w:t>
                  </w:r>
                </w:p>
              </w:tc>
              <w:tc>
                <w:tcPr>
                  <w:tcW w:w="1530" w:type="dxa"/>
                  <w:tcBorders>
                    <w:top w:val="nil"/>
                    <w:left w:val="nil"/>
                    <w:bottom w:val="single" w:sz="8" w:space="0" w:color="FFFFFF"/>
                    <w:right w:val="single" w:sz="8" w:space="0" w:color="FFFFFF"/>
                  </w:tcBorders>
                  <w:shd w:val="clear" w:color="000000" w:fill="F2F2F2"/>
                  <w:noWrap/>
                  <w:vAlign w:val="bottom"/>
                </w:tcPr>
                <w:p w:rsidR="00A27A60" w:rsidRPr="008F374F" w:rsidRDefault="006D7EDF" w:rsidP="00A27A60">
                  <w:pPr>
                    <w:jc w:val="right"/>
                    <w:rPr>
                      <w:rFonts w:ascii="Calibri" w:hAnsi="Calibri" w:cs="Calibri"/>
                      <w:color w:val="000000"/>
                    </w:rPr>
                  </w:pPr>
                  <w:r>
                    <w:rPr>
                      <w:rFonts w:ascii="Calibri" w:hAnsi="Calibri" w:cs="Calibri"/>
                      <w:color w:val="000000"/>
                    </w:rPr>
                    <w:t>2824.45</w:t>
                  </w:r>
                </w:p>
              </w:tc>
              <w:tc>
                <w:tcPr>
                  <w:tcW w:w="1467" w:type="dxa"/>
                  <w:tcBorders>
                    <w:top w:val="nil"/>
                    <w:left w:val="nil"/>
                    <w:bottom w:val="single" w:sz="8" w:space="0" w:color="FFFFFF"/>
                    <w:right w:val="single" w:sz="8" w:space="0" w:color="FFFFFF"/>
                  </w:tcBorders>
                  <w:shd w:val="clear" w:color="000000" w:fill="F2F2F2"/>
                  <w:noWrap/>
                  <w:vAlign w:val="bottom"/>
                </w:tcPr>
                <w:p w:rsidR="00A27A60" w:rsidRPr="008F374F" w:rsidRDefault="006D7EDF" w:rsidP="00A27A60">
                  <w:pPr>
                    <w:jc w:val="right"/>
                    <w:rPr>
                      <w:rFonts w:ascii="Calibri" w:hAnsi="Calibri" w:cs="Calibri"/>
                      <w:color w:val="000000"/>
                    </w:rPr>
                  </w:pPr>
                  <w:r>
                    <w:rPr>
                      <w:rFonts w:ascii="Calibri" w:hAnsi="Calibri" w:cs="Calibri"/>
                      <w:color w:val="000000"/>
                    </w:rPr>
                    <w:t>-0.08</w:t>
                  </w:r>
                </w:p>
              </w:tc>
            </w:tr>
            <w:tr w:rsidR="00A27A60"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A27A60" w:rsidRPr="00462FF3" w:rsidRDefault="00A27A60" w:rsidP="00A27A60">
                  <w:pPr>
                    <w:rPr>
                      <w:rFonts w:ascii="Calibri" w:hAnsi="Calibri" w:cs="Calibri"/>
                      <w:b/>
                      <w:bCs/>
                      <w:color w:val="000000" w:themeColor="text1"/>
                    </w:rPr>
                  </w:pPr>
                  <w:r w:rsidRPr="00462FF3">
                    <w:rPr>
                      <w:rFonts w:ascii="Calibri" w:hAnsi="Calibri" w:cs="Calibri"/>
                      <w:b/>
                      <w:bCs/>
                      <w:color w:val="000000" w:themeColor="text1"/>
                    </w:rPr>
                    <w:t>Natural gas $/MMBtu</w:t>
                  </w:r>
                </w:p>
              </w:tc>
              <w:tc>
                <w:tcPr>
                  <w:tcW w:w="1530" w:type="dxa"/>
                  <w:tcBorders>
                    <w:top w:val="nil"/>
                    <w:left w:val="nil"/>
                    <w:bottom w:val="single" w:sz="8" w:space="0" w:color="FFFFFF"/>
                    <w:right w:val="single" w:sz="8" w:space="0" w:color="FFFFFF"/>
                  </w:tcBorders>
                  <w:shd w:val="clear" w:color="auto" w:fill="D9D9D9" w:themeFill="background1" w:themeFillShade="D9"/>
                  <w:noWrap/>
                  <w:vAlign w:val="bottom"/>
                </w:tcPr>
                <w:p w:rsidR="00A27A60" w:rsidRPr="008F374F" w:rsidRDefault="00B15CB3" w:rsidP="00A27A60">
                  <w:pPr>
                    <w:jc w:val="right"/>
                    <w:rPr>
                      <w:rFonts w:ascii="Calibri" w:hAnsi="Calibri" w:cs="Calibri"/>
                      <w:color w:val="000000"/>
                    </w:rPr>
                  </w:pPr>
                  <w:r>
                    <w:rPr>
                      <w:rFonts w:ascii="Calibri" w:hAnsi="Calibri" w:cs="Calibri"/>
                      <w:color w:val="000000"/>
                    </w:rPr>
                    <w:t>2.99</w:t>
                  </w:r>
                </w:p>
              </w:tc>
              <w:tc>
                <w:tcPr>
                  <w:tcW w:w="1467" w:type="dxa"/>
                  <w:tcBorders>
                    <w:top w:val="nil"/>
                    <w:left w:val="nil"/>
                    <w:bottom w:val="single" w:sz="8" w:space="0" w:color="FFFFFF"/>
                    <w:right w:val="single" w:sz="8" w:space="0" w:color="FFFFFF"/>
                  </w:tcBorders>
                  <w:shd w:val="clear" w:color="auto" w:fill="D9D9D9" w:themeFill="background1" w:themeFillShade="D9"/>
                  <w:noWrap/>
                  <w:vAlign w:val="bottom"/>
                </w:tcPr>
                <w:p w:rsidR="00A27A60" w:rsidRPr="008F374F" w:rsidRDefault="00B15CB3" w:rsidP="00A27A60">
                  <w:pPr>
                    <w:jc w:val="right"/>
                    <w:rPr>
                      <w:rFonts w:ascii="Calibri" w:hAnsi="Calibri" w:cs="Calibri"/>
                      <w:color w:val="000000"/>
                    </w:rPr>
                  </w:pPr>
                  <w:r>
                    <w:rPr>
                      <w:rFonts w:ascii="Calibri" w:hAnsi="Calibri" w:cs="Calibri"/>
                      <w:color w:val="000000"/>
                    </w:rPr>
                    <w:t>1.80</w:t>
                  </w:r>
                </w:p>
              </w:tc>
            </w:tr>
            <w:tr w:rsidR="00A27A60"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000000" w:fill="00B050"/>
                  <w:noWrap/>
                  <w:vAlign w:val="center"/>
                  <w:hideMark/>
                </w:tcPr>
                <w:p w:rsidR="00A27A60" w:rsidRDefault="00A27A60" w:rsidP="00A27A60">
                  <w:pPr>
                    <w:rPr>
                      <w:rFonts w:ascii="Calibri" w:hAnsi="Calibri" w:cs="Calibri"/>
                      <w:b/>
                      <w:bCs/>
                      <w:color w:val="F2F2F2"/>
                    </w:rPr>
                  </w:pPr>
                  <w:r>
                    <w:rPr>
                      <w:rFonts w:ascii="Calibri" w:hAnsi="Calibri" w:cs="Calibri"/>
                      <w:b/>
                      <w:bCs/>
                      <w:color w:val="F2F2F2"/>
                    </w:rPr>
                    <w:t>Currency</w:t>
                  </w:r>
                </w:p>
              </w:tc>
              <w:tc>
                <w:tcPr>
                  <w:tcW w:w="1530" w:type="dxa"/>
                  <w:tcBorders>
                    <w:top w:val="nil"/>
                    <w:left w:val="nil"/>
                    <w:bottom w:val="single" w:sz="8" w:space="0" w:color="FFFFFF"/>
                    <w:right w:val="single" w:sz="8" w:space="0" w:color="FFFFFF"/>
                  </w:tcBorders>
                  <w:shd w:val="clear" w:color="000000" w:fill="00B050"/>
                  <w:noWrap/>
                  <w:vAlign w:val="center"/>
                  <w:hideMark/>
                </w:tcPr>
                <w:p w:rsidR="00A27A60" w:rsidRDefault="00A27A60" w:rsidP="00A27A60">
                  <w:pPr>
                    <w:jc w:val="right"/>
                    <w:rPr>
                      <w:rFonts w:ascii="Calibri" w:hAnsi="Calibri" w:cs="Calibri"/>
                      <w:b/>
                      <w:bCs/>
                      <w:color w:val="F2F2F2"/>
                    </w:rPr>
                  </w:pPr>
                  <w:r>
                    <w:rPr>
                      <w:rFonts w:ascii="Calibri" w:hAnsi="Calibri" w:cs="Calibri"/>
                      <w:b/>
                      <w:bCs/>
                      <w:color w:val="F2F2F2"/>
                    </w:rPr>
                    <w:t>Last Price</w:t>
                  </w:r>
                </w:p>
              </w:tc>
              <w:tc>
                <w:tcPr>
                  <w:tcW w:w="1467" w:type="dxa"/>
                  <w:tcBorders>
                    <w:top w:val="nil"/>
                    <w:left w:val="nil"/>
                    <w:bottom w:val="single" w:sz="8" w:space="0" w:color="FFFFFF"/>
                    <w:right w:val="single" w:sz="8" w:space="0" w:color="FFFFFF"/>
                  </w:tcBorders>
                  <w:shd w:val="clear" w:color="000000" w:fill="00B050"/>
                  <w:noWrap/>
                  <w:vAlign w:val="center"/>
                  <w:hideMark/>
                </w:tcPr>
                <w:p w:rsidR="00A27A60" w:rsidRDefault="00A27A60" w:rsidP="00A27A60">
                  <w:pPr>
                    <w:jc w:val="right"/>
                    <w:rPr>
                      <w:rFonts w:ascii="Calibri" w:hAnsi="Calibri" w:cs="Calibri"/>
                      <w:b/>
                      <w:bCs/>
                      <w:color w:val="F2F2F2"/>
                    </w:rPr>
                  </w:pPr>
                  <w:r>
                    <w:rPr>
                      <w:rFonts w:ascii="Calibri" w:hAnsi="Calibri" w:cs="Calibri"/>
                      <w:b/>
                      <w:bCs/>
                      <w:color w:val="F2F2F2"/>
                    </w:rPr>
                    <w:t>(%) Chg</w:t>
                  </w:r>
                </w:p>
              </w:tc>
            </w:tr>
            <w:tr w:rsidR="00A27A60" w:rsidRPr="00426AB9" w:rsidTr="00321519">
              <w:trPr>
                <w:trHeight w:val="322"/>
              </w:trPr>
              <w:tc>
                <w:tcPr>
                  <w:tcW w:w="1610" w:type="dxa"/>
                  <w:tcBorders>
                    <w:top w:val="nil"/>
                    <w:left w:val="single" w:sz="8" w:space="0" w:color="FFFFFF"/>
                    <w:bottom w:val="single" w:sz="8" w:space="0" w:color="FFFFFF"/>
                    <w:right w:val="single" w:sz="8" w:space="0" w:color="FFFFFF"/>
                  </w:tcBorders>
                  <w:shd w:val="clear" w:color="auto" w:fill="F2F2F2" w:themeFill="background1" w:themeFillShade="F2"/>
                  <w:noWrap/>
                  <w:vAlign w:val="center"/>
                  <w:hideMark/>
                </w:tcPr>
                <w:p w:rsidR="00A27A60" w:rsidRPr="00462FF3" w:rsidRDefault="00A27A60" w:rsidP="00A27A60">
                  <w:pPr>
                    <w:rPr>
                      <w:rFonts w:ascii="Calibri" w:hAnsi="Calibri" w:cs="Calibri"/>
                      <w:b/>
                      <w:bCs/>
                      <w:color w:val="000000" w:themeColor="text1"/>
                    </w:rPr>
                  </w:pPr>
                  <w:r>
                    <w:rPr>
                      <w:rFonts w:ascii="Calibri" w:hAnsi="Calibri" w:cs="Calibri"/>
                      <w:b/>
                      <w:bCs/>
                      <w:color w:val="000000" w:themeColor="text1"/>
                    </w:rPr>
                    <w:t>USDINR</w:t>
                  </w:r>
                </w:p>
              </w:tc>
              <w:tc>
                <w:tcPr>
                  <w:tcW w:w="1530" w:type="dxa"/>
                  <w:tcBorders>
                    <w:top w:val="nil"/>
                    <w:left w:val="nil"/>
                    <w:bottom w:val="single" w:sz="8" w:space="0" w:color="FFFFFF"/>
                    <w:right w:val="single" w:sz="8" w:space="0" w:color="FFFFFF"/>
                  </w:tcBorders>
                  <w:shd w:val="clear" w:color="auto" w:fill="F2F2F2" w:themeFill="background1" w:themeFillShade="F2"/>
                  <w:noWrap/>
                  <w:vAlign w:val="bottom"/>
                </w:tcPr>
                <w:p w:rsidR="00A27A60" w:rsidRPr="00C50CDB" w:rsidRDefault="00B15CB3" w:rsidP="00A27A60">
                  <w:pPr>
                    <w:jc w:val="right"/>
                    <w:rPr>
                      <w:rFonts w:ascii="Calibri" w:hAnsi="Calibri" w:cs="Calibri"/>
                      <w:color w:val="000000"/>
                    </w:rPr>
                  </w:pPr>
                  <w:r>
                    <w:rPr>
                      <w:rFonts w:ascii="Calibri" w:hAnsi="Calibri" w:cs="Calibri"/>
                      <w:color w:val="000000"/>
                    </w:rPr>
                    <w:t>88.17</w:t>
                  </w:r>
                </w:p>
              </w:tc>
              <w:tc>
                <w:tcPr>
                  <w:tcW w:w="1467" w:type="dxa"/>
                  <w:tcBorders>
                    <w:top w:val="nil"/>
                    <w:left w:val="nil"/>
                    <w:bottom w:val="single" w:sz="8" w:space="0" w:color="FFFFFF"/>
                    <w:right w:val="single" w:sz="8" w:space="0" w:color="FFFFFF"/>
                  </w:tcBorders>
                  <w:shd w:val="clear" w:color="auto" w:fill="F2F2F2" w:themeFill="background1" w:themeFillShade="F2"/>
                  <w:noWrap/>
                  <w:vAlign w:val="bottom"/>
                </w:tcPr>
                <w:p w:rsidR="00A27A60" w:rsidRPr="00C50CDB" w:rsidRDefault="00B15CB3" w:rsidP="003C0453">
                  <w:pPr>
                    <w:jc w:val="right"/>
                    <w:rPr>
                      <w:rFonts w:ascii="Calibri" w:hAnsi="Calibri" w:cs="Calibri"/>
                      <w:color w:val="000000"/>
                    </w:rPr>
                  </w:pPr>
                  <w:r>
                    <w:rPr>
                      <w:rFonts w:ascii="Calibri" w:hAnsi="Calibri" w:cs="Calibri"/>
                      <w:color w:val="000000"/>
                    </w:rPr>
                    <w:t>0.67</w:t>
                  </w:r>
                </w:p>
              </w:tc>
            </w:tr>
            <w:tr w:rsidR="00A27A60"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A27A60" w:rsidRPr="00462FF3" w:rsidRDefault="00A27A60" w:rsidP="00A27A60">
                  <w:pPr>
                    <w:rPr>
                      <w:rFonts w:ascii="Calibri" w:hAnsi="Calibri" w:cs="Calibri"/>
                      <w:b/>
                      <w:bCs/>
                      <w:color w:val="000000" w:themeColor="text1"/>
                    </w:rPr>
                  </w:pPr>
                  <w:r>
                    <w:rPr>
                      <w:rFonts w:ascii="Calibri" w:hAnsi="Calibri" w:cs="Calibri"/>
                      <w:b/>
                      <w:bCs/>
                      <w:color w:val="000000" w:themeColor="text1"/>
                    </w:rPr>
                    <w:t>EURINR</w:t>
                  </w:r>
                </w:p>
              </w:tc>
              <w:tc>
                <w:tcPr>
                  <w:tcW w:w="1530" w:type="dxa"/>
                  <w:tcBorders>
                    <w:top w:val="nil"/>
                    <w:left w:val="nil"/>
                    <w:bottom w:val="single" w:sz="8" w:space="0" w:color="FFFFFF"/>
                    <w:right w:val="single" w:sz="8" w:space="0" w:color="FFFFFF"/>
                  </w:tcBorders>
                  <w:shd w:val="clear" w:color="000000" w:fill="DDDDDD"/>
                  <w:noWrap/>
                  <w:vAlign w:val="bottom"/>
                </w:tcPr>
                <w:p w:rsidR="00A27A60" w:rsidRPr="00C50CDB" w:rsidRDefault="00B15CB3" w:rsidP="00A27A60">
                  <w:pPr>
                    <w:jc w:val="right"/>
                    <w:rPr>
                      <w:rFonts w:ascii="Calibri" w:hAnsi="Calibri" w:cs="Calibri"/>
                      <w:color w:val="000000"/>
                    </w:rPr>
                  </w:pPr>
                  <w:r>
                    <w:rPr>
                      <w:rFonts w:ascii="Calibri" w:hAnsi="Calibri" w:cs="Calibri"/>
                      <w:color w:val="000000"/>
                    </w:rPr>
                    <w:t>103.04</w:t>
                  </w:r>
                </w:p>
              </w:tc>
              <w:tc>
                <w:tcPr>
                  <w:tcW w:w="1467" w:type="dxa"/>
                  <w:tcBorders>
                    <w:top w:val="nil"/>
                    <w:left w:val="nil"/>
                    <w:bottom w:val="single" w:sz="8" w:space="0" w:color="FFFFFF"/>
                    <w:right w:val="single" w:sz="8" w:space="0" w:color="FFFFFF"/>
                  </w:tcBorders>
                  <w:shd w:val="clear" w:color="000000" w:fill="DDDDDD"/>
                  <w:noWrap/>
                  <w:vAlign w:val="bottom"/>
                </w:tcPr>
                <w:p w:rsidR="00A27A60" w:rsidRPr="00C50CDB" w:rsidRDefault="00B15CB3" w:rsidP="00A27A60">
                  <w:pPr>
                    <w:jc w:val="right"/>
                    <w:rPr>
                      <w:rFonts w:ascii="Calibri" w:hAnsi="Calibri" w:cs="Calibri"/>
                      <w:color w:val="000000"/>
                    </w:rPr>
                  </w:pPr>
                  <w:r>
                    <w:rPr>
                      <w:rFonts w:ascii="Calibri" w:hAnsi="Calibri" w:cs="Calibri"/>
                      <w:color w:val="000000"/>
                    </w:rPr>
                    <w:t>0.70</w:t>
                  </w:r>
                </w:p>
              </w:tc>
            </w:tr>
            <w:tr w:rsidR="00A27A60"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000000" w:fill="00B050"/>
                  <w:noWrap/>
                  <w:vAlign w:val="center"/>
                  <w:hideMark/>
                </w:tcPr>
                <w:p w:rsidR="00A27A60" w:rsidRDefault="00A27A60" w:rsidP="00A27A60">
                  <w:pPr>
                    <w:rPr>
                      <w:rFonts w:ascii="Calibri" w:hAnsi="Calibri" w:cs="Calibri"/>
                      <w:b/>
                      <w:bCs/>
                      <w:color w:val="F2F2F2"/>
                    </w:rPr>
                  </w:pPr>
                  <w:r>
                    <w:rPr>
                      <w:rFonts w:ascii="Calibri" w:hAnsi="Calibri" w:cs="Calibri"/>
                      <w:b/>
                      <w:bCs/>
                      <w:color w:val="F2F2F2"/>
                    </w:rPr>
                    <w:t>Bond</w:t>
                  </w:r>
                </w:p>
              </w:tc>
              <w:tc>
                <w:tcPr>
                  <w:tcW w:w="1530" w:type="dxa"/>
                  <w:tcBorders>
                    <w:top w:val="nil"/>
                    <w:left w:val="nil"/>
                    <w:bottom w:val="single" w:sz="8" w:space="0" w:color="FFFFFF"/>
                    <w:right w:val="single" w:sz="8" w:space="0" w:color="FFFFFF"/>
                  </w:tcBorders>
                  <w:shd w:val="clear" w:color="000000" w:fill="00B050"/>
                  <w:noWrap/>
                  <w:vAlign w:val="center"/>
                </w:tcPr>
                <w:p w:rsidR="00A27A60" w:rsidRDefault="00A27A60" w:rsidP="00A27A60">
                  <w:pPr>
                    <w:jc w:val="right"/>
                    <w:rPr>
                      <w:rFonts w:ascii="Calibri" w:hAnsi="Calibri" w:cs="Calibri"/>
                      <w:b/>
                      <w:bCs/>
                      <w:color w:val="F2F2F2"/>
                    </w:rPr>
                  </w:pPr>
                  <w:r>
                    <w:rPr>
                      <w:rFonts w:ascii="Calibri" w:hAnsi="Calibri" w:cs="Calibri"/>
                      <w:b/>
                      <w:bCs/>
                      <w:color w:val="F2F2F2"/>
                    </w:rPr>
                    <w:t>Last Price</w:t>
                  </w:r>
                </w:p>
              </w:tc>
              <w:tc>
                <w:tcPr>
                  <w:tcW w:w="1467" w:type="dxa"/>
                  <w:tcBorders>
                    <w:top w:val="nil"/>
                    <w:left w:val="nil"/>
                    <w:bottom w:val="single" w:sz="8" w:space="0" w:color="FFFFFF"/>
                    <w:right w:val="single" w:sz="8" w:space="0" w:color="FFFFFF"/>
                  </w:tcBorders>
                  <w:shd w:val="clear" w:color="000000" w:fill="00B050"/>
                  <w:noWrap/>
                  <w:vAlign w:val="center"/>
                </w:tcPr>
                <w:p w:rsidR="00A27A60" w:rsidRDefault="00A27A60" w:rsidP="00A27A60">
                  <w:pPr>
                    <w:jc w:val="right"/>
                    <w:rPr>
                      <w:rFonts w:ascii="Calibri" w:hAnsi="Calibri" w:cs="Calibri"/>
                      <w:b/>
                      <w:bCs/>
                      <w:color w:val="F2F2F2"/>
                    </w:rPr>
                  </w:pPr>
                  <w:r>
                    <w:rPr>
                      <w:rFonts w:ascii="Calibri" w:hAnsi="Calibri" w:cs="Calibri"/>
                      <w:b/>
                      <w:bCs/>
                      <w:color w:val="F2F2F2"/>
                    </w:rPr>
                    <w:t>(%) Chg</w:t>
                  </w:r>
                </w:p>
              </w:tc>
            </w:tr>
            <w:tr w:rsidR="00A27A60" w:rsidRPr="00426AB9" w:rsidTr="00321519">
              <w:trPr>
                <w:trHeight w:val="367"/>
              </w:trPr>
              <w:tc>
                <w:tcPr>
                  <w:tcW w:w="1610" w:type="dxa"/>
                  <w:tcBorders>
                    <w:top w:val="nil"/>
                    <w:left w:val="single" w:sz="8" w:space="0" w:color="FFFFFF"/>
                    <w:bottom w:val="nil"/>
                    <w:right w:val="single" w:sz="8" w:space="0" w:color="FFFFFF"/>
                  </w:tcBorders>
                  <w:shd w:val="clear" w:color="auto" w:fill="D9D9D9" w:themeFill="background1" w:themeFillShade="D9"/>
                  <w:noWrap/>
                  <w:vAlign w:val="center"/>
                  <w:hideMark/>
                </w:tcPr>
                <w:p w:rsidR="00A27A60" w:rsidRPr="00462FF3" w:rsidRDefault="00A27A60" w:rsidP="00A27A60">
                  <w:pPr>
                    <w:rPr>
                      <w:rFonts w:ascii="Calibri" w:hAnsi="Calibri" w:cs="Calibri"/>
                      <w:b/>
                      <w:bCs/>
                      <w:color w:val="000000" w:themeColor="text1"/>
                    </w:rPr>
                  </w:pPr>
                  <w:r w:rsidRPr="00462FF3">
                    <w:rPr>
                      <w:rFonts w:ascii="Calibri" w:hAnsi="Calibri" w:cs="Calibri"/>
                      <w:b/>
                      <w:bCs/>
                      <w:color w:val="000000" w:themeColor="text1"/>
                    </w:rPr>
                    <w:t>India 10 Yr Bond yield</w:t>
                  </w:r>
                </w:p>
              </w:tc>
              <w:tc>
                <w:tcPr>
                  <w:tcW w:w="1530" w:type="dxa"/>
                  <w:tcBorders>
                    <w:top w:val="nil"/>
                    <w:left w:val="nil"/>
                    <w:bottom w:val="nil"/>
                    <w:right w:val="single" w:sz="8" w:space="0" w:color="FFFFFF"/>
                  </w:tcBorders>
                  <w:shd w:val="clear" w:color="auto" w:fill="D9D9D9" w:themeFill="background1" w:themeFillShade="D9"/>
                  <w:noWrap/>
                  <w:vAlign w:val="center"/>
                </w:tcPr>
                <w:p w:rsidR="00A27A60" w:rsidRPr="00426D87" w:rsidRDefault="00B15CB3" w:rsidP="00A27A60">
                  <w:pPr>
                    <w:jc w:val="right"/>
                    <w:rPr>
                      <w:rFonts w:ascii="Calibri" w:hAnsi="Calibri" w:cs="Calibri"/>
                      <w:color w:val="000000" w:themeColor="text1"/>
                    </w:rPr>
                  </w:pPr>
                  <w:r>
                    <w:rPr>
                      <w:rFonts w:ascii="Calibri" w:hAnsi="Calibri" w:cs="Calibri"/>
                      <w:color w:val="000000" w:themeColor="text1"/>
                    </w:rPr>
                    <w:t>6.58</w:t>
                  </w:r>
                </w:p>
              </w:tc>
              <w:tc>
                <w:tcPr>
                  <w:tcW w:w="1467" w:type="dxa"/>
                  <w:tcBorders>
                    <w:top w:val="nil"/>
                    <w:left w:val="nil"/>
                    <w:bottom w:val="nil"/>
                    <w:right w:val="single" w:sz="8" w:space="0" w:color="FFFFFF"/>
                  </w:tcBorders>
                  <w:shd w:val="clear" w:color="auto" w:fill="D9D9D9" w:themeFill="background1" w:themeFillShade="D9"/>
                  <w:noWrap/>
                  <w:vAlign w:val="center"/>
                </w:tcPr>
                <w:p w:rsidR="00A27A60" w:rsidRPr="00426D87" w:rsidRDefault="00B15CB3" w:rsidP="00837BDC">
                  <w:pPr>
                    <w:jc w:val="right"/>
                    <w:rPr>
                      <w:rFonts w:ascii="Calibri" w:hAnsi="Calibri" w:cs="Calibri"/>
                      <w:color w:val="000000" w:themeColor="text1"/>
                    </w:rPr>
                  </w:pPr>
                  <w:r>
                    <w:rPr>
                      <w:rFonts w:ascii="Calibri" w:hAnsi="Calibri" w:cs="Calibri"/>
                      <w:color w:val="000000" w:themeColor="text1"/>
                    </w:rPr>
                    <w:t>0.76</w:t>
                  </w:r>
                </w:p>
              </w:tc>
            </w:tr>
            <w:tr w:rsidR="00A27A60" w:rsidRPr="00426AB9" w:rsidTr="00321519">
              <w:trPr>
                <w:trHeight w:val="250"/>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tcPr>
                <w:p w:rsidR="00A27A60" w:rsidRPr="00462FF3" w:rsidRDefault="00A27A60" w:rsidP="00A27A60">
                  <w:pPr>
                    <w:rPr>
                      <w:rFonts w:ascii="Calibri" w:hAnsi="Calibri" w:cs="Calibri"/>
                      <w:b/>
                      <w:bCs/>
                      <w:color w:val="000000" w:themeColor="text1"/>
                    </w:rPr>
                  </w:pPr>
                </w:p>
              </w:tc>
              <w:tc>
                <w:tcPr>
                  <w:tcW w:w="1530" w:type="dxa"/>
                  <w:tcBorders>
                    <w:top w:val="nil"/>
                    <w:left w:val="nil"/>
                    <w:bottom w:val="single" w:sz="8" w:space="0" w:color="FFFFFF"/>
                    <w:right w:val="single" w:sz="8" w:space="0" w:color="FFFFFF"/>
                  </w:tcBorders>
                  <w:shd w:val="clear" w:color="auto" w:fill="D9D9D9" w:themeFill="background1" w:themeFillShade="D9"/>
                  <w:noWrap/>
                  <w:vAlign w:val="center"/>
                </w:tcPr>
                <w:p w:rsidR="00A27A60" w:rsidRDefault="00A27A60" w:rsidP="00A27A60">
                  <w:pPr>
                    <w:jc w:val="right"/>
                    <w:rPr>
                      <w:rFonts w:ascii="Calibri" w:hAnsi="Calibri" w:cs="Calibri"/>
                      <w:color w:val="000000" w:themeColor="text1"/>
                    </w:rPr>
                  </w:pPr>
                </w:p>
              </w:tc>
              <w:tc>
                <w:tcPr>
                  <w:tcW w:w="1467" w:type="dxa"/>
                  <w:tcBorders>
                    <w:top w:val="nil"/>
                    <w:left w:val="nil"/>
                    <w:bottom w:val="single" w:sz="8" w:space="0" w:color="FFFFFF"/>
                    <w:right w:val="single" w:sz="8" w:space="0" w:color="FFFFFF"/>
                  </w:tcBorders>
                  <w:shd w:val="clear" w:color="auto" w:fill="D9D9D9" w:themeFill="background1" w:themeFillShade="D9"/>
                  <w:noWrap/>
                  <w:vAlign w:val="center"/>
                </w:tcPr>
                <w:p w:rsidR="00A27A60" w:rsidRDefault="00A27A60" w:rsidP="00A27A60">
                  <w:pPr>
                    <w:jc w:val="right"/>
                    <w:rPr>
                      <w:rFonts w:ascii="Calibri" w:hAnsi="Calibri" w:cs="Calibri"/>
                      <w:color w:val="000000" w:themeColor="text1"/>
                    </w:rPr>
                  </w:pPr>
                </w:p>
              </w:tc>
            </w:tr>
          </w:tbl>
          <w:p w:rsidR="003F28F6" w:rsidRPr="00551A1B" w:rsidRDefault="00C64099" w:rsidP="00FB3F87">
            <w:pPr>
              <w:tabs>
                <w:tab w:val="left" w:pos="3675"/>
              </w:tabs>
              <w:rPr>
                <w:rFonts w:ascii="Calibri" w:hAnsi="Calibri"/>
                <w:color w:val="auto"/>
              </w:rPr>
            </w:pPr>
            <w:r>
              <w:rPr>
                <w:rFonts w:ascii="Calibri" w:eastAsia="Times New Roman" w:hAnsi="Calibri" w:cs="Calibri"/>
                <w:noProof/>
                <w:color w:val="auto"/>
                <w:lang w:eastAsia="zh-TW"/>
              </w:rPr>
              <w:pict>
                <v:shape id="_x0000_s1041" type="#_x0000_t202" style="position:absolute;margin-left:251.65pt;margin-top:-371.35pt;width:363.4pt;height:102.35pt;z-index:251662336;mso-position-horizontal-relative:text;mso-position-vertical-relative:text;mso-width-relative:margin;mso-height-relative:margin" strokecolor="white [3212]">
                  <v:textbox style="mso-next-textbox:#_x0000_s1041">
                    <w:txbxContent>
                      <w:p w:rsidR="003B4D1C" w:rsidRPr="00AD54B6" w:rsidRDefault="00B15CB3" w:rsidP="00BC07F9">
                        <w:pPr>
                          <w:pStyle w:val="Heading2"/>
                          <w:rPr>
                            <w:b w:val="0"/>
                          </w:rPr>
                        </w:pPr>
                        <w:r w:rsidRPr="006D6C64">
                          <w:rPr>
                            <w:noProof/>
                            <w:sz w:val="20"/>
                          </w:rPr>
                          <w:drawing>
                            <wp:inline distT="0" distB="0" distL="0" distR="0" wp14:anchorId="0007683A" wp14:editId="37363577">
                              <wp:extent cx="4030960" cy="153225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039892" cy="1535650"/>
                                      </a:xfrm>
                                      <a:prstGeom prst="rect">
                                        <a:avLst/>
                                      </a:prstGeom>
                                    </pic:spPr>
                                  </pic:pic>
                                </a:graphicData>
                              </a:graphic>
                            </wp:inline>
                          </w:drawing>
                        </w:r>
                      </w:p>
                    </w:txbxContent>
                  </v:textbox>
                </v:shape>
              </w:pict>
            </w:r>
            <w:r w:rsidR="00FB3F87">
              <w:rPr>
                <w:rFonts w:ascii="Calibri" w:hAnsi="Calibri"/>
                <w:color w:val="auto"/>
              </w:rPr>
              <w:tab/>
            </w:r>
          </w:p>
          <w:tbl>
            <w:tblPr>
              <w:tblW w:w="4950" w:type="dxa"/>
              <w:tblLook w:val="04A0" w:firstRow="1" w:lastRow="0" w:firstColumn="1" w:lastColumn="0" w:noHBand="0" w:noVBand="1"/>
            </w:tblPr>
            <w:tblGrid>
              <w:gridCol w:w="1253"/>
              <w:gridCol w:w="659"/>
              <w:gridCol w:w="659"/>
              <w:gridCol w:w="1183"/>
              <w:gridCol w:w="615"/>
              <w:gridCol w:w="581"/>
            </w:tblGrid>
            <w:tr w:rsidR="003719E0" w:rsidRPr="003719E0" w:rsidTr="0000115F">
              <w:trPr>
                <w:trHeight w:val="386"/>
              </w:trPr>
              <w:tc>
                <w:tcPr>
                  <w:tcW w:w="2597" w:type="pct"/>
                  <w:gridSpan w:val="3"/>
                  <w:tcBorders>
                    <w:top w:val="nil"/>
                    <w:left w:val="nil"/>
                    <w:bottom w:val="single" w:sz="8" w:space="0" w:color="FFFFFF"/>
                    <w:right w:val="single" w:sz="8" w:space="0" w:color="FFFFFF"/>
                  </w:tcBorders>
                  <w:shd w:val="clear" w:color="000000" w:fill="F79646"/>
                  <w:vAlign w:val="center"/>
                  <w:hideMark/>
                </w:tcPr>
                <w:p w:rsidR="003719E0" w:rsidRPr="003719E0" w:rsidRDefault="00ED6E0E" w:rsidP="00ED6E0E">
                  <w:pPr>
                    <w:jc w:val="center"/>
                    <w:rPr>
                      <w:rFonts w:ascii="Calibri" w:eastAsia="Times New Roman" w:hAnsi="Calibri" w:cs="Calibri"/>
                      <w:b/>
                      <w:bCs/>
                      <w:color w:val="F2F2F2"/>
                    </w:rPr>
                  </w:pPr>
                  <w:r>
                    <w:rPr>
                      <w:rFonts w:ascii="Calibri" w:eastAsia="Times New Roman" w:hAnsi="Calibri" w:cs="Calibri"/>
                      <w:b/>
                      <w:bCs/>
                      <w:color w:val="F2F2F2"/>
                    </w:rPr>
                    <w:t xml:space="preserve">52 Wk High </w:t>
                  </w:r>
                </w:p>
              </w:tc>
              <w:tc>
                <w:tcPr>
                  <w:tcW w:w="2403" w:type="pct"/>
                  <w:gridSpan w:val="3"/>
                  <w:tcBorders>
                    <w:top w:val="nil"/>
                    <w:left w:val="nil"/>
                    <w:bottom w:val="single" w:sz="8" w:space="0" w:color="FFFFFF"/>
                    <w:right w:val="nil"/>
                  </w:tcBorders>
                  <w:shd w:val="clear" w:color="000000" w:fill="F79646"/>
                  <w:vAlign w:val="center"/>
                  <w:hideMark/>
                </w:tcPr>
                <w:p w:rsidR="003719E0" w:rsidRPr="003719E0" w:rsidRDefault="003719E0" w:rsidP="003A674A">
                  <w:pPr>
                    <w:jc w:val="center"/>
                    <w:rPr>
                      <w:rFonts w:ascii="Calibri" w:eastAsia="Times New Roman" w:hAnsi="Calibri" w:cs="Calibri"/>
                      <w:b/>
                      <w:bCs/>
                      <w:color w:val="F2F2F2"/>
                    </w:rPr>
                  </w:pPr>
                  <w:r w:rsidRPr="003719E0">
                    <w:rPr>
                      <w:rFonts w:ascii="Calibri" w:eastAsia="Times New Roman" w:hAnsi="Calibri" w:cs="Calibri"/>
                      <w:b/>
                      <w:bCs/>
                      <w:color w:val="F2F2F2"/>
                    </w:rPr>
                    <w:t>5</w:t>
                  </w:r>
                  <w:r w:rsidR="00ED6E0E">
                    <w:rPr>
                      <w:rFonts w:ascii="Calibri" w:eastAsia="Times New Roman" w:hAnsi="Calibri" w:cs="Calibri"/>
                      <w:b/>
                      <w:bCs/>
                      <w:color w:val="F2F2F2"/>
                    </w:rPr>
                    <w:t xml:space="preserve">2 Wk Low </w:t>
                  </w:r>
                </w:p>
              </w:tc>
            </w:tr>
            <w:tr w:rsidR="00BE6077" w:rsidRPr="003719E0" w:rsidTr="0000115F">
              <w:trPr>
                <w:trHeight w:val="369"/>
              </w:trPr>
              <w:tc>
                <w:tcPr>
                  <w:tcW w:w="1266" w:type="pct"/>
                  <w:vMerge w:val="restart"/>
                  <w:tcBorders>
                    <w:top w:val="nil"/>
                    <w:left w:val="nil"/>
                    <w:bottom w:val="single" w:sz="8" w:space="0" w:color="FFFFFF"/>
                    <w:right w:val="single" w:sz="8" w:space="0" w:color="FFFFFF"/>
                  </w:tcBorders>
                  <w:shd w:val="clear" w:color="000000" w:fill="00B050"/>
                  <w:vAlign w:val="center"/>
                  <w:hideMark/>
                </w:tcPr>
                <w:p w:rsidR="00252D2C" w:rsidRDefault="00252D2C" w:rsidP="003A674A">
                  <w:pPr>
                    <w:rPr>
                      <w:rFonts w:ascii="Calibri" w:hAnsi="Calibri" w:cs="Calibri"/>
                      <w:b/>
                      <w:bCs/>
                      <w:color w:val="F2F2F2"/>
                    </w:rPr>
                  </w:pPr>
                  <w:r>
                    <w:rPr>
                      <w:rFonts w:ascii="Calibri" w:hAnsi="Calibri" w:cs="Calibri"/>
                      <w:b/>
                      <w:bCs/>
                      <w:color w:val="F2F2F2"/>
                    </w:rPr>
                    <w:t>Company</w:t>
                  </w:r>
                </w:p>
              </w:tc>
              <w:tc>
                <w:tcPr>
                  <w:tcW w:w="666"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Close Price</w:t>
                  </w:r>
                </w:p>
              </w:tc>
              <w:tc>
                <w:tcPr>
                  <w:tcW w:w="666" w:type="pct"/>
                  <w:tcBorders>
                    <w:top w:val="nil"/>
                    <w:left w:val="nil"/>
                    <w:bottom w:val="nil"/>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52</w:t>
                  </w:r>
                </w:p>
              </w:tc>
              <w:tc>
                <w:tcPr>
                  <w:tcW w:w="1195"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rPr>
                      <w:rFonts w:ascii="Calibri" w:hAnsi="Calibri" w:cs="Calibri"/>
                      <w:b/>
                      <w:bCs/>
                      <w:color w:val="F2F2F2"/>
                    </w:rPr>
                  </w:pPr>
                  <w:r>
                    <w:rPr>
                      <w:rFonts w:ascii="Calibri" w:hAnsi="Calibri" w:cs="Calibri"/>
                      <w:b/>
                      <w:bCs/>
                      <w:color w:val="F2F2F2"/>
                    </w:rPr>
                    <w:t>Company</w:t>
                  </w:r>
                </w:p>
              </w:tc>
              <w:tc>
                <w:tcPr>
                  <w:tcW w:w="621"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Close Price</w:t>
                  </w:r>
                </w:p>
              </w:tc>
              <w:tc>
                <w:tcPr>
                  <w:tcW w:w="587" w:type="pct"/>
                  <w:vMerge w:val="restart"/>
                  <w:tcBorders>
                    <w:top w:val="nil"/>
                    <w:left w:val="single" w:sz="8" w:space="0" w:color="FFFFFF"/>
                    <w:bottom w:val="single" w:sz="8" w:space="0" w:color="FFFFFF"/>
                    <w:right w:val="nil"/>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52 Wk Low</w:t>
                  </w:r>
                </w:p>
              </w:tc>
            </w:tr>
            <w:tr w:rsidR="0019759C" w:rsidRPr="003719E0" w:rsidTr="0000115F">
              <w:trPr>
                <w:trHeight w:val="386"/>
              </w:trPr>
              <w:tc>
                <w:tcPr>
                  <w:tcW w:w="1266" w:type="pct"/>
                  <w:vMerge/>
                  <w:tcBorders>
                    <w:top w:val="nil"/>
                    <w:left w:val="nil"/>
                    <w:bottom w:val="single" w:sz="8" w:space="0" w:color="FFFFFF"/>
                    <w:right w:val="single" w:sz="8" w:space="0" w:color="FFFFFF"/>
                  </w:tcBorders>
                  <w:vAlign w:val="center"/>
                  <w:hideMark/>
                </w:tcPr>
                <w:p w:rsidR="00252D2C" w:rsidRPr="003719E0" w:rsidRDefault="00252D2C" w:rsidP="003A674A">
                  <w:pPr>
                    <w:rPr>
                      <w:rFonts w:ascii="Calibri" w:eastAsia="Times New Roman" w:hAnsi="Calibri" w:cs="Calibri"/>
                      <w:b/>
                      <w:bCs/>
                      <w:color w:val="F2F2F2"/>
                    </w:rPr>
                  </w:pPr>
                </w:p>
              </w:tc>
              <w:tc>
                <w:tcPr>
                  <w:tcW w:w="666"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jc w:val="center"/>
                    <w:rPr>
                      <w:rFonts w:ascii="Calibri" w:eastAsia="Times New Roman" w:hAnsi="Calibri" w:cs="Calibri"/>
                      <w:b/>
                      <w:bCs/>
                      <w:color w:val="F2F2F2"/>
                    </w:rPr>
                  </w:pPr>
                </w:p>
              </w:tc>
              <w:tc>
                <w:tcPr>
                  <w:tcW w:w="666" w:type="pct"/>
                  <w:tcBorders>
                    <w:top w:val="nil"/>
                    <w:left w:val="nil"/>
                    <w:bottom w:val="single" w:sz="8" w:space="0" w:color="FFFFFF"/>
                    <w:right w:val="single" w:sz="8" w:space="0" w:color="FFFFFF"/>
                  </w:tcBorders>
                  <w:shd w:val="clear" w:color="000000" w:fill="00B050"/>
                  <w:vAlign w:val="center"/>
                  <w:hideMark/>
                </w:tcPr>
                <w:p w:rsidR="00252D2C" w:rsidRPr="003719E0" w:rsidRDefault="00252D2C" w:rsidP="0052487D">
                  <w:pPr>
                    <w:jc w:val="center"/>
                    <w:rPr>
                      <w:rFonts w:ascii="Calibri" w:eastAsia="Times New Roman" w:hAnsi="Calibri" w:cs="Calibri"/>
                      <w:b/>
                      <w:bCs/>
                      <w:color w:val="F2F2F2"/>
                    </w:rPr>
                  </w:pPr>
                  <w:r>
                    <w:rPr>
                      <w:rFonts w:ascii="Calibri" w:hAnsi="Calibri" w:cs="Calibri"/>
                      <w:b/>
                      <w:bCs/>
                      <w:color w:val="F2F2F2"/>
                    </w:rPr>
                    <w:t>Wk High</w:t>
                  </w:r>
                </w:p>
              </w:tc>
              <w:tc>
                <w:tcPr>
                  <w:tcW w:w="1195"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rPr>
                      <w:rFonts w:ascii="Calibri" w:eastAsia="Times New Roman" w:hAnsi="Calibri" w:cs="Calibri"/>
                      <w:b/>
                      <w:bCs/>
                      <w:color w:val="F2F2F2"/>
                    </w:rPr>
                  </w:pPr>
                </w:p>
              </w:tc>
              <w:tc>
                <w:tcPr>
                  <w:tcW w:w="621"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jc w:val="center"/>
                    <w:rPr>
                      <w:rFonts w:ascii="Calibri" w:eastAsia="Times New Roman" w:hAnsi="Calibri" w:cs="Calibri"/>
                      <w:b/>
                      <w:bCs/>
                      <w:color w:val="F2F2F2"/>
                    </w:rPr>
                  </w:pPr>
                </w:p>
              </w:tc>
              <w:tc>
                <w:tcPr>
                  <w:tcW w:w="587" w:type="pct"/>
                  <w:vMerge/>
                  <w:tcBorders>
                    <w:top w:val="nil"/>
                    <w:left w:val="single" w:sz="8" w:space="0" w:color="FFFFFF"/>
                    <w:bottom w:val="single" w:sz="8" w:space="0" w:color="FFFFFF"/>
                    <w:right w:val="nil"/>
                  </w:tcBorders>
                  <w:vAlign w:val="center"/>
                  <w:hideMark/>
                </w:tcPr>
                <w:p w:rsidR="00252D2C" w:rsidRPr="003719E0" w:rsidRDefault="00252D2C" w:rsidP="003A674A">
                  <w:pPr>
                    <w:jc w:val="center"/>
                    <w:rPr>
                      <w:rFonts w:ascii="Calibri" w:eastAsia="Times New Roman" w:hAnsi="Calibri" w:cs="Calibri"/>
                      <w:b/>
                      <w:bCs/>
                      <w:color w:val="F2F2F2"/>
                    </w:rPr>
                  </w:pPr>
                </w:p>
              </w:tc>
            </w:tr>
            <w:tr w:rsidR="00564516" w:rsidRPr="003719E0" w:rsidTr="0000115F">
              <w:trPr>
                <w:trHeight w:val="232"/>
              </w:trPr>
              <w:tc>
                <w:tcPr>
                  <w:tcW w:w="1266" w:type="pct"/>
                  <w:tcBorders>
                    <w:top w:val="nil"/>
                    <w:left w:val="nil"/>
                    <w:bottom w:val="single" w:sz="8" w:space="0" w:color="FFFFFF"/>
                    <w:right w:val="single" w:sz="8" w:space="0" w:color="FFFFFF"/>
                  </w:tcBorders>
                  <w:shd w:val="clear" w:color="000000" w:fill="F2F2F2"/>
                  <w:vAlign w:val="center"/>
                </w:tcPr>
                <w:p w:rsidR="00564516" w:rsidRPr="00252D2C" w:rsidRDefault="003B7A6F" w:rsidP="00005E6D">
                  <w:pPr>
                    <w:rPr>
                      <w:rFonts w:ascii="Calibri" w:hAnsi="Calibri" w:cs="Calibri"/>
                      <w:b/>
                      <w:bCs/>
                      <w:color w:val="000000" w:themeColor="text1"/>
                    </w:rPr>
                  </w:pPr>
                  <w:r>
                    <w:rPr>
                      <w:rFonts w:ascii="Calibri" w:hAnsi="Calibri" w:cs="Calibri"/>
                      <w:b/>
                      <w:bCs/>
                      <w:color w:val="000000" w:themeColor="text1"/>
                    </w:rPr>
                    <w:t>A</w:t>
                  </w:r>
                  <w:r w:rsidR="00005E6D">
                    <w:rPr>
                      <w:rFonts w:ascii="Calibri" w:hAnsi="Calibri" w:cs="Calibri"/>
                      <w:b/>
                      <w:bCs/>
                      <w:color w:val="000000" w:themeColor="text1"/>
                    </w:rPr>
                    <w:t>IIL</w:t>
                  </w:r>
                </w:p>
              </w:tc>
              <w:tc>
                <w:tcPr>
                  <w:tcW w:w="666" w:type="pct"/>
                  <w:tcBorders>
                    <w:top w:val="nil"/>
                    <w:left w:val="nil"/>
                    <w:bottom w:val="single" w:sz="8" w:space="0" w:color="FFFFFF"/>
                    <w:right w:val="single" w:sz="8" w:space="0" w:color="FFFFFF"/>
                  </w:tcBorders>
                  <w:shd w:val="clear" w:color="000000" w:fill="F2F2F2"/>
                  <w:vAlign w:val="center"/>
                </w:tcPr>
                <w:p w:rsidR="00564516" w:rsidRPr="00E970D8" w:rsidRDefault="00C47574" w:rsidP="00564516">
                  <w:pPr>
                    <w:rPr>
                      <w:rFonts w:ascii="Calibri" w:hAnsi="Calibri" w:cs="Calibri"/>
                      <w:bCs/>
                      <w:color w:val="000000" w:themeColor="text1"/>
                    </w:rPr>
                  </w:pPr>
                  <w:r>
                    <w:rPr>
                      <w:rFonts w:ascii="Calibri" w:hAnsi="Calibri" w:cs="Calibri"/>
                      <w:bCs/>
                      <w:color w:val="000000" w:themeColor="text1"/>
                    </w:rPr>
                    <w:t>3232</w:t>
                  </w:r>
                </w:p>
              </w:tc>
              <w:tc>
                <w:tcPr>
                  <w:tcW w:w="666" w:type="pct"/>
                  <w:tcBorders>
                    <w:top w:val="nil"/>
                    <w:left w:val="nil"/>
                    <w:bottom w:val="single" w:sz="8" w:space="0" w:color="FFFFFF"/>
                    <w:right w:val="single" w:sz="8" w:space="0" w:color="FFFFFF"/>
                  </w:tcBorders>
                  <w:shd w:val="clear" w:color="000000" w:fill="F2F2F2"/>
                  <w:vAlign w:val="center"/>
                </w:tcPr>
                <w:p w:rsidR="00564516" w:rsidRPr="00E970D8" w:rsidRDefault="00C47574" w:rsidP="00564516">
                  <w:pPr>
                    <w:jc w:val="both"/>
                    <w:rPr>
                      <w:rFonts w:ascii="Calibri" w:hAnsi="Calibri" w:cs="Calibri"/>
                      <w:bCs/>
                      <w:color w:val="000000" w:themeColor="text1"/>
                    </w:rPr>
                  </w:pPr>
                  <w:r>
                    <w:rPr>
                      <w:rFonts w:ascii="Calibri" w:hAnsi="Calibri" w:cs="Calibri"/>
                      <w:bCs/>
                      <w:color w:val="000000" w:themeColor="text1"/>
                    </w:rPr>
                    <w:t>3250</w:t>
                  </w:r>
                </w:p>
              </w:tc>
              <w:tc>
                <w:tcPr>
                  <w:tcW w:w="1195" w:type="pct"/>
                  <w:tcBorders>
                    <w:top w:val="nil"/>
                    <w:left w:val="nil"/>
                    <w:bottom w:val="single" w:sz="8" w:space="0" w:color="FFFFFF"/>
                    <w:right w:val="single" w:sz="8" w:space="0" w:color="FFFFFF"/>
                  </w:tcBorders>
                  <w:shd w:val="clear" w:color="000000" w:fill="F2F2F2"/>
                  <w:vAlign w:val="center"/>
                </w:tcPr>
                <w:p w:rsidR="00564516" w:rsidRPr="00252D2C" w:rsidRDefault="00341258" w:rsidP="00564516">
                  <w:pPr>
                    <w:rPr>
                      <w:rFonts w:ascii="Calibri" w:hAnsi="Calibri" w:cs="Calibri"/>
                      <w:b/>
                      <w:bCs/>
                      <w:color w:val="000000" w:themeColor="text1"/>
                    </w:rPr>
                  </w:pPr>
                  <w:r>
                    <w:rPr>
                      <w:rFonts w:ascii="Calibri" w:hAnsi="Calibri" w:cs="Calibri"/>
                      <w:b/>
                      <w:bCs/>
                      <w:color w:val="000000" w:themeColor="text1"/>
                    </w:rPr>
                    <w:t>AAVAS</w:t>
                  </w:r>
                </w:p>
              </w:tc>
              <w:tc>
                <w:tcPr>
                  <w:tcW w:w="621" w:type="pct"/>
                  <w:tcBorders>
                    <w:top w:val="nil"/>
                    <w:left w:val="nil"/>
                    <w:bottom w:val="single" w:sz="8" w:space="0" w:color="FFFFFF"/>
                    <w:right w:val="single" w:sz="8" w:space="0" w:color="FFFFFF"/>
                  </w:tcBorders>
                  <w:shd w:val="clear" w:color="000000" w:fill="F2F2F2"/>
                  <w:vAlign w:val="center"/>
                </w:tcPr>
                <w:p w:rsidR="00564516" w:rsidRPr="00E970D8" w:rsidRDefault="005D7916" w:rsidP="00564516">
                  <w:pPr>
                    <w:rPr>
                      <w:rFonts w:ascii="Calibri" w:hAnsi="Calibri" w:cs="Calibri"/>
                      <w:bCs/>
                      <w:color w:val="000000" w:themeColor="text1"/>
                    </w:rPr>
                  </w:pPr>
                  <w:r>
                    <w:rPr>
                      <w:rFonts w:ascii="Calibri" w:hAnsi="Calibri" w:cs="Calibri"/>
                      <w:bCs/>
                      <w:color w:val="000000" w:themeColor="text1"/>
                    </w:rPr>
                    <w:t>1520</w:t>
                  </w:r>
                </w:p>
              </w:tc>
              <w:tc>
                <w:tcPr>
                  <w:tcW w:w="587" w:type="pct"/>
                  <w:tcBorders>
                    <w:top w:val="nil"/>
                    <w:left w:val="nil"/>
                    <w:bottom w:val="single" w:sz="8" w:space="0" w:color="FFFFFF"/>
                    <w:right w:val="nil"/>
                  </w:tcBorders>
                  <w:shd w:val="clear" w:color="000000" w:fill="F2F2F2"/>
                  <w:vAlign w:val="center"/>
                </w:tcPr>
                <w:p w:rsidR="00564516" w:rsidRPr="00E970D8" w:rsidRDefault="005D7916" w:rsidP="00A11271">
                  <w:pPr>
                    <w:jc w:val="both"/>
                    <w:rPr>
                      <w:rFonts w:ascii="Calibri" w:hAnsi="Calibri" w:cs="Calibri"/>
                      <w:bCs/>
                      <w:color w:val="000000" w:themeColor="text1"/>
                    </w:rPr>
                  </w:pPr>
                  <w:r>
                    <w:rPr>
                      <w:rFonts w:ascii="Calibri" w:hAnsi="Calibri" w:cs="Calibri"/>
                      <w:bCs/>
                      <w:color w:val="000000" w:themeColor="text1"/>
                    </w:rPr>
                    <w:t>1518</w:t>
                  </w:r>
                </w:p>
              </w:tc>
            </w:tr>
            <w:tr w:rsidR="00825D60" w:rsidRPr="003719E0" w:rsidTr="0000115F">
              <w:trPr>
                <w:trHeight w:val="285"/>
              </w:trPr>
              <w:tc>
                <w:tcPr>
                  <w:tcW w:w="1266" w:type="pct"/>
                  <w:tcBorders>
                    <w:top w:val="nil"/>
                    <w:left w:val="nil"/>
                    <w:bottom w:val="single" w:sz="8" w:space="0" w:color="FFFFFF"/>
                    <w:right w:val="single" w:sz="8" w:space="0" w:color="FFFFFF"/>
                  </w:tcBorders>
                  <w:shd w:val="clear" w:color="000000" w:fill="DDDDDD"/>
                  <w:vAlign w:val="center"/>
                </w:tcPr>
                <w:p w:rsidR="00825D60" w:rsidRPr="00252D2C" w:rsidRDefault="00C47574" w:rsidP="00005E6D">
                  <w:pPr>
                    <w:rPr>
                      <w:rFonts w:ascii="Calibri" w:hAnsi="Calibri" w:cs="Calibri"/>
                      <w:b/>
                      <w:bCs/>
                      <w:color w:val="000000" w:themeColor="text1"/>
                    </w:rPr>
                  </w:pPr>
                  <w:r>
                    <w:rPr>
                      <w:rFonts w:ascii="Calibri" w:hAnsi="Calibri" w:cs="Calibri"/>
                      <w:b/>
                      <w:bCs/>
                      <w:color w:val="000000" w:themeColor="text1"/>
                    </w:rPr>
                    <w:t>CREDITACC</w:t>
                  </w:r>
                </w:p>
              </w:tc>
              <w:tc>
                <w:tcPr>
                  <w:tcW w:w="666" w:type="pct"/>
                  <w:tcBorders>
                    <w:top w:val="nil"/>
                    <w:left w:val="nil"/>
                    <w:bottom w:val="single" w:sz="8" w:space="0" w:color="FFFFFF"/>
                    <w:right w:val="single" w:sz="8" w:space="0" w:color="FFFFFF"/>
                  </w:tcBorders>
                  <w:shd w:val="clear" w:color="000000" w:fill="DDDDDD"/>
                  <w:vAlign w:val="center"/>
                </w:tcPr>
                <w:p w:rsidR="00825D60" w:rsidRPr="00E970D8" w:rsidRDefault="00C47574" w:rsidP="00825D60">
                  <w:pPr>
                    <w:rPr>
                      <w:rFonts w:ascii="Calibri" w:hAnsi="Calibri" w:cs="Calibri"/>
                      <w:bCs/>
                      <w:color w:val="000000" w:themeColor="text1"/>
                    </w:rPr>
                  </w:pPr>
                  <w:r>
                    <w:rPr>
                      <w:rFonts w:ascii="Calibri" w:hAnsi="Calibri" w:cs="Calibri"/>
                      <w:bCs/>
                      <w:color w:val="000000" w:themeColor="text1"/>
                    </w:rPr>
                    <w:t>1399</w:t>
                  </w:r>
                </w:p>
              </w:tc>
              <w:tc>
                <w:tcPr>
                  <w:tcW w:w="666" w:type="pct"/>
                  <w:tcBorders>
                    <w:top w:val="nil"/>
                    <w:left w:val="nil"/>
                    <w:bottom w:val="single" w:sz="8" w:space="0" w:color="FFFFFF"/>
                    <w:right w:val="nil"/>
                  </w:tcBorders>
                  <w:shd w:val="clear" w:color="000000" w:fill="DDDDDD"/>
                  <w:vAlign w:val="center"/>
                </w:tcPr>
                <w:p w:rsidR="00825D60" w:rsidRPr="00E970D8" w:rsidRDefault="00C47574" w:rsidP="00825D60">
                  <w:pPr>
                    <w:jc w:val="both"/>
                    <w:rPr>
                      <w:rFonts w:ascii="Calibri" w:hAnsi="Calibri" w:cs="Calibri"/>
                      <w:bCs/>
                      <w:color w:val="000000" w:themeColor="text1"/>
                    </w:rPr>
                  </w:pPr>
                  <w:r>
                    <w:rPr>
                      <w:rFonts w:ascii="Calibri" w:hAnsi="Calibri" w:cs="Calibri"/>
                      <w:bCs/>
                      <w:color w:val="000000" w:themeColor="text1"/>
                    </w:rPr>
                    <w:t>1411</w:t>
                  </w:r>
                </w:p>
              </w:tc>
              <w:tc>
                <w:tcPr>
                  <w:tcW w:w="1195" w:type="pct"/>
                  <w:tcBorders>
                    <w:top w:val="nil"/>
                    <w:left w:val="single" w:sz="8" w:space="0" w:color="FFFFFF"/>
                    <w:bottom w:val="single" w:sz="8" w:space="0" w:color="FFFFFF"/>
                    <w:right w:val="single" w:sz="8" w:space="0" w:color="FFFFFF"/>
                  </w:tcBorders>
                  <w:shd w:val="clear" w:color="000000" w:fill="DDDDDD"/>
                  <w:vAlign w:val="center"/>
                </w:tcPr>
                <w:p w:rsidR="00825D60" w:rsidRPr="00252D2C" w:rsidRDefault="005D7916" w:rsidP="00825D60">
                  <w:pPr>
                    <w:rPr>
                      <w:rFonts w:ascii="Calibri" w:hAnsi="Calibri" w:cs="Calibri"/>
                      <w:b/>
                      <w:bCs/>
                      <w:color w:val="000000" w:themeColor="text1"/>
                    </w:rPr>
                  </w:pPr>
                  <w:r>
                    <w:rPr>
                      <w:rFonts w:ascii="Calibri" w:hAnsi="Calibri" w:cs="Calibri"/>
                      <w:b/>
                      <w:bCs/>
                      <w:color w:val="000000" w:themeColor="text1"/>
                    </w:rPr>
                    <w:t>BLUEDART</w:t>
                  </w:r>
                </w:p>
              </w:tc>
              <w:tc>
                <w:tcPr>
                  <w:tcW w:w="621" w:type="pct"/>
                  <w:tcBorders>
                    <w:top w:val="nil"/>
                    <w:left w:val="nil"/>
                    <w:bottom w:val="single" w:sz="8" w:space="0" w:color="FFFFFF"/>
                    <w:right w:val="single" w:sz="8" w:space="0" w:color="FFFFFF"/>
                  </w:tcBorders>
                  <w:shd w:val="clear" w:color="000000" w:fill="DDDDDD"/>
                  <w:vAlign w:val="center"/>
                </w:tcPr>
                <w:p w:rsidR="00825D60" w:rsidRPr="00E970D8" w:rsidRDefault="005D7916" w:rsidP="00825D60">
                  <w:pPr>
                    <w:rPr>
                      <w:rFonts w:ascii="Calibri" w:hAnsi="Calibri" w:cs="Calibri"/>
                      <w:bCs/>
                      <w:color w:val="000000" w:themeColor="text1"/>
                    </w:rPr>
                  </w:pPr>
                  <w:r>
                    <w:rPr>
                      <w:rFonts w:ascii="Calibri" w:hAnsi="Calibri" w:cs="Calibri"/>
                      <w:bCs/>
                      <w:color w:val="000000" w:themeColor="text1"/>
                    </w:rPr>
                    <w:t>5611</w:t>
                  </w:r>
                </w:p>
              </w:tc>
              <w:tc>
                <w:tcPr>
                  <w:tcW w:w="587" w:type="pct"/>
                  <w:tcBorders>
                    <w:top w:val="nil"/>
                    <w:left w:val="nil"/>
                    <w:bottom w:val="single" w:sz="8" w:space="0" w:color="FFFFFF"/>
                    <w:right w:val="nil"/>
                  </w:tcBorders>
                  <w:shd w:val="clear" w:color="000000" w:fill="DDDDDD"/>
                  <w:vAlign w:val="center"/>
                </w:tcPr>
                <w:p w:rsidR="00825D60" w:rsidRPr="00E970D8" w:rsidRDefault="005D7916" w:rsidP="00825D60">
                  <w:pPr>
                    <w:jc w:val="both"/>
                    <w:rPr>
                      <w:rFonts w:ascii="Calibri" w:hAnsi="Calibri" w:cs="Calibri"/>
                      <w:bCs/>
                      <w:color w:val="000000" w:themeColor="text1"/>
                    </w:rPr>
                  </w:pPr>
                  <w:r>
                    <w:rPr>
                      <w:rFonts w:ascii="Calibri" w:hAnsi="Calibri" w:cs="Calibri"/>
                      <w:bCs/>
                      <w:color w:val="000000" w:themeColor="text1"/>
                    </w:rPr>
                    <w:t>5484</w:t>
                  </w:r>
                </w:p>
              </w:tc>
            </w:tr>
            <w:tr w:rsidR="00801C43" w:rsidRPr="003719E0" w:rsidTr="0000115F">
              <w:trPr>
                <w:trHeight w:val="214"/>
              </w:trPr>
              <w:tc>
                <w:tcPr>
                  <w:tcW w:w="1266" w:type="pct"/>
                  <w:tcBorders>
                    <w:top w:val="nil"/>
                    <w:left w:val="nil"/>
                    <w:bottom w:val="single" w:sz="8" w:space="0" w:color="FFFFFF"/>
                    <w:right w:val="single" w:sz="8" w:space="0" w:color="FFFFFF"/>
                  </w:tcBorders>
                  <w:shd w:val="clear" w:color="000000" w:fill="F2F2F2"/>
                  <w:vAlign w:val="center"/>
                </w:tcPr>
                <w:p w:rsidR="00801C43" w:rsidRPr="00252D2C" w:rsidRDefault="00C47574" w:rsidP="00801C43">
                  <w:pPr>
                    <w:rPr>
                      <w:rFonts w:ascii="Calibri" w:hAnsi="Calibri" w:cs="Calibri"/>
                      <w:b/>
                      <w:bCs/>
                      <w:color w:val="000000" w:themeColor="text1"/>
                    </w:rPr>
                  </w:pPr>
                  <w:r>
                    <w:rPr>
                      <w:rFonts w:ascii="Calibri" w:hAnsi="Calibri" w:cs="Calibri"/>
                      <w:b/>
                      <w:bCs/>
                      <w:color w:val="000000" w:themeColor="text1"/>
                    </w:rPr>
                    <w:t>DALBHARAT</w:t>
                  </w:r>
                </w:p>
              </w:tc>
              <w:tc>
                <w:tcPr>
                  <w:tcW w:w="666" w:type="pct"/>
                  <w:tcBorders>
                    <w:top w:val="nil"/>
                    <w:left w:val="nil"/>
                    <w:bottom w:val="single" w:sz="8" w:space="0" w:color="FFFFFF"/>
                    <w:right w:val="single" w:sz="8" w:space="0" w:color="FFFFFF"/>
                  </w:tcBorders>
                  <w:shd w:val="clear" w:color="000000" w:fill="F2F2F2"/>
                  <w:vAlign w:val="center"/>
                </w:tcPr>
                <w:p w:rsidR="00801C43" w:rsidRPr="00E970D8" w:rsidRDefault="00C47574" w:rsidP="00801C43">
                  <w:pPr>
                    <w:rPr>
                      <w:rFonts w:ascii="Calibri" w:hAnsi="Calibri" w:cs="Calibri"/>
                      <w:bCs/>
                      <w:color w:val="000000" w:themeColor="text1"/>
                    </w:rPr>
                  </w:pPr>
                  <w:r>
                    <w:rPr>
                      <w:rFonts w:ascii="Calibri" w:hAnsi="Calibri" w:cs="Calibri"/>
                      <w:bCs/>
                      <w:color w:val="000000" w:themeColor="text1"/>
                    </w:rPr>
                    <w:t>2402</w:t>
                  </w:r>
                </w:p>
              </w:tc>
              <w:tc>
                <w:tcPr>
                  <w:tcW w:w="666" w:type="pct"/>
                  <w:tcBorders>
                    <w:top w:val="nil"/>
                    <w:left w:val="nil"/>
                    <w:bottom w:val="single" w:sz="8" w:space="0" w:color="FFFFFF"/>
                    <w:right w:val="single" w:sz="8" w:space="0" w:color="FFFFFF"/>
                  </w:tcBorders>
                  <w:shd w:val="clear" w:color="000000" w:fill="F2F2F2"/>
                  <w:vAlign w:val="center"/>
                </w:tcPr>
                <w:p w:rsidR="00801C43" w:rsidRPr="00E970D8" w:rsidRDefault="00C47574" w:rsidP="00801C43">
                  <w:pPr>
                    <w:jc w:val="both"/>
                    <w:rPr>
                      <w:rFonts w:ascii="Calibri" w:hAnsi="Calibri" w:cs="Calibri"/>
                      <w:bCs/>
                      <w:color w:val="000000" w:themeColor="text1"/>
                    </w:rPr>
                  </w:pPr>
                  <w:r>
                    <w:rPr>
                      <w:rFonts w:ascii="Calibri" w:hAnsi="Calibri" w:cs="Calibri"/>
                      <w:bCs/>
                      <w:color w:val="000000" w:themeColor="text1"/>
                    </w:rPr>
                    <w:t>2409</w:t>
                  </w:r>
                </w:p>
              </w:tc>
              <w:tc>
                <w:tcPr>
                  <w:tcW w:w="1195" w:type="pct"/>
                  <w:tcBorders>
                    <w:top w:val="nil"/>
                    <w:left w:val="nil"/>
                    <w:bottom w:val="single" w:sz="8" w:space="0" w:color="FFFFFF"/>
                    <w:right w:val="single" w:sz="8" w:space="0" w:color="FFFFFF"/>
                  </w:tcBorders>
                  <w:shd w:val="clear" w:color="000000" w:fill="F2F2F2"/>
                  <w:vAlign w:val="center"/>
                </w:tcPr>
                <w:p w:rsidR="00801C43" w:rsidRPr="00252D2C" w:rsidRDefault="00ED2A02" w:rsidP="00801C43">
                  <w:pPr>
                    <w:rPr>
                      <w:rFonts w:ascii="Calibri" w:hAnsi="Calibri" w:cs="Calibri"/>
                      <w:b/>
                      <w:bCs/>
                      <w:color w:val="000000" w:themeColor="text1"/>
                    </w:rPr>
                  </w:pPr>
                  <w:r>
                    <w:rPr>
                      <w:rFonts w:ascii="Calibri" w:hAnsi="Calibri" w:cs="Calibri"/>
                      <w:b/>
                      <w:bCs/>
                      <w:color w:val="000000" w:themeColor="text1"/>
                    </w:rPr>
                    <w:t>HFCL</w:t>
                  </w:r>
                </w:p>
              </w:tc>
              <w:tc>
                <w:tcPr>
                  <w:tcW w:w="621" w:type="pct"/>
                  <w:tcBorders>
                    <w:top w:val="nil"/>
                    <w:left w:val="nil"/>
                    <w:bottom w:val="single" w:sz="8" w:space="0" w:color="FFFFFF"/>
                    <w:right w:val="single" w:sz="8" w:space="0" w:color="FFFFFF"/>
                  </w:tcBorders>
                  <w:shd w:val="clear" w:color="000000" w:fill="F2F2F2"/>
                  <w:vAlign w:val="center"/>
                </w:tcPr>
                <w:p w:rsidR="0000115F" w:rsidRPr="00E970D8" w:rsidRDefault="005D7916" w:rsidP="00801C43">
                  <w:pPr>
                    <w:rPr>
                      <w:rFonts w:ascii="Calibri" w:hAnsi="Calibri" w:cs="Calibri"/>
                      <w:bCs/>
                      <w:color w:val="000000" w:themeColor="text1"/>
                    </w:rPr>
                  </w:pPr>
                  <w:r>
                    <w:rPr>
                      <w:rFonts w:ascii="Calibri" w:hAnsi="Calibri" w:cs="Calibri"/>
                      <w:bCs/>
                      <w:color w:val="000000" w:themeColor="text1"/>
                    </w:rPr>
                    <w:t>70.2</w:t>
                  </w:r>
                </w:p>
              </w:tc>
              <w:tc>
                <w:tcPr>
                  <w:tcW w:w="587" w:type="pct"/>
                  <w:tcBorders>
                    <w:top w:val="nil"/>
                    <w:left w:val="nil"/>
                    <w:bottom w:val="single" w:sz="8" w:space="0" w:color="FFFFFF"/>
                    <w:right w:val="nil"/>
                  </w:tcBorders>
                  <w:shd w:val="clear" w:color="000000" w:fill="F2F2F2"/>
                  <w:vAlign w:val="center"/>
                </w:tcPr>
                <w:p w:rsidR="00801C43" w:rsidRPr="00E970D8" w:rsidRDefault="005D7916" w:rsidP="00801C43">
                  <w:pPr>
                    <w:jc w:val="both"/>
                    <w:rPr>
                      <w:rFonts w:ascii="Calibri" w:hAnsi="Calibri" w:cs="Calibri"/>
                      <w:bCs/>
                      <w:color w:val="000000" w:themeColor="text1"/>
                    </w:rPr>
                  </w:pPr>
                  <w:r>
                    <w:rPr>
                      <w:rFonts w:ascii="Calibri" w:hAnsi="Calibri" w:cs="Calibri"/>
                      <w:bCs/>
                      <w:color w:val="000000" w:themeColor="text1"/>
                    </w:rPr>
                    <w:t>68.5</w:t>
                  </w:r>
                </w:p>
              </w:tc>
            </w:tr>
            <w:tr w:rsidR="0000115F" w:rsidRPr="003719E0" w:rsidTr="0000115F">
              <w:trPr>
                <w:trHeight w:val="255"/>
              </w:trPr>
              <w:tc>
                <w:tcPr>
                  <w:tcW w:w="1266" w:type="pct"/>
                  <w:tcBorders>
                    <w:top w:val="nil"/>
                    <w:left w:val="nil"/>
                    <w:bottom w:val="single" w:sz="8" w:space="0" w:color="FFFFFF"/>
                    <w:right w:val="single" w:sz="8" w:space="0" w:color="FFFFFF"/>
                  </w:tcBorders>
                  <w:shd w:val="clear" w:color="000000" w:fill="DDDDDD"/>
                  <w:vAlign w:val="center"/>
                </w:tcPr>
                <w:p w:rsidR="0000115F" w:rsidRPr="00252D2C" w:rsidRDefault="00C47574" w:rsidP="0000115F">
                  <w:pPr>
                    <w:rPr>
                      <w:rFonts w:ascii="Calibri" w:hAnsi="Calibri" w:cs="Calibri"/>
                      <w:b/>
                      <w:bCs/>
                      <w:color w:val="000000" w:themeColor="text1"/>
                    </w:rPr>
                  </w:pPr>
                  <w:r>
                    <w:rPr>
                      <w:rFonts w:ascii="Calibri" w:hAnsi="Calibri" w:cs="Calibri"/>
                      <w:b/>
                      <w:bCs/>
                      <w:color w:val="000000" w:themeColor="text1"/>
                    </w:rPr>
                    <w:t>HBLENG</w:t>
                  </w:r>
                </w:p>
              </w:tc>
              <w:tc>
                <w:tcPr>
                  <w:tcW w:w="666" w:type="pct"/>
                  <w:tcBorders>
                    <w:top w:val="nil"/>
                    <w:left w:val="nil"/>
                    <w:bottom w:val="single" w:sz="8" w:space="0" w:color="FFFFFF"/>
                    <w:right w:val="single" w:sz="8" w:space="0" w:color="FFFFFF"/>
                  </w:tcBorders>
                  <w:shd w:val="clear" w:color="000000" w:fill="DDDDDD"/>
                  <w:vAlign w:val="center"/>
                </w:tcPr>
                <w:p w:rsidR="0000115F" w:rsidRPr="00E970D8" w:rsidRDefault="00C47574" w:rsidP="0000115F">
                  <w:pPr>
                    <w:rPr>
                      <w:rFonts w:ascii="Calibri" w:hAnsi="Calibri" w:cs="Calibri"/>
                      <w:bCs/>
                      <w:color w:val="000000" w:themeColor="text1"/>
                    </w:rPr>
                  </w:pPr>
                  <w:r>
                    <w:rPr>
                      <w:rFonts w:ascii="Calibri" w:hAnsi="Calibri" w:cs="Calibri"/>
                      <w:bCs/>
                      <w:color w:val="000000" w:themeColor="text1"/>
                    </w:rPr>
                    <w:t>808</w:t>
                  </w:r>
                </w:p>
              </w:tc>
              <w:tc>
                <w:tcPr>
                  <w:tcW w:w="666" w:type="pct"/>
                  <w:tcBorders>
                    <w:top w:val="nil"/>
                    <w:left w:val="nil"/>
                    <w:bottom w:val="single" w:sz="8" w:space="0" w:color="FFFFFF"/>
                    <w:right w:val="nil"/>
                  </w:tcBorders>
                  <w:shd w:val="clear" w:color="000000" w:fill="DDDDDD"/>
                  <w:vAlign w:val="center"/>
                </w:tcPr>
                <w:p w:rsidR="0000115F" w:rsidRPr="00E970D8" w:rsidRDefault="00C47574" w:rsidP="0000115F">
                  <w:pPr>
                    <w:jc w:val="both"/>
                    <w:rPr>
                      <w:rFonts w:ascii="Calibri" w:hAnsi="Calibri" w:cs="Calibri"/>
                      <w:bCs/>
                      <w:color w:val="000000" w:themeColor="text1"/>
                    </w:rPr>
                  </w:pPr>
                  <w:r>
                    <w:rPr>
                      <w:rFonts w:ascii="Calibri" w:hAnsi="Calibri" w:cs="Calibri"/>
                      <w:bCs/>
                      <w:color w:val="000000" w:themeColor="text1"/>
                    </w:rPr>
                    <w:t>834</w:t>
                  </w:r>
                </w:p>
              </w:tc>
              <w:tc>
                <w:tcPr>
                  <w:tcW w:w="1195" w:type="pct"/>
                  <w:tcBorders>
                    <w:top w:val="nil"/>
                    <w:left w:val="single" w:sz="8" w:space="0" w:color="FFFFFF"/>
                    <w:bottom w:val="single" w:sz="8" w:space="0" w:color="FFFFFF"/>
                    <w:right w:val="single" w:sz="8" w:space="0" w:color="FFFFFF"/>
                  </w:tcBorders>
                  <w:shd w:val="clear" w:color="000000" w:fill="DDDDDD"/>
                  <w:vAlign w:val="center"/>
                </w:tcPr>
                <w:p w:rsidR="0000115F" w:rsidRPr="00252D2C" w:rsidRDefault="005D7916" w:rsidP="0000115F">
                  <w:pPr>
                    <w:rPr>
                      <w:rFonts w:ascii="Calibri" w:hAnsi="Calibri" w:cs="Calibri"/>
                      <w:b/>
                      <w:bCs/>
                      <w:color w:val="000000" w:themeColor="text1"/>
                    </w:rPr>
                  </w:pPr>
                  <w:r>
                    <w:rPr>
                      <w:rFonts w:ascii="Calibri" w:hAnsi="Calibri" w:cs="Calibri"/>
                      <w:b/>
                      <w:bCs/>
                      <w:color w:val="000000" w:themeColor="text1"/>
                    </w:rPr>
                    <w:t>PRAJ</w:t>
                  </w:r>
                </w:p>
              </w:tc>
              <w:tc>
                <w:tcPr>
                  <w:tcW w:w="621" w:type="pct"/>
                  <w:tcBorders>
                    <w:top w:val="nil"/>
                    <w:left w:val="nil"/>
                    <w:bottom w:val="single" w:sz="8" w:space="0" w:color="FFFFFF"/>
                    <w:right w:val="single" w:sz="8" w:space="0" w:color="FFFFFF"/>
                  </w:tcBorders>
                  <w:shd w:val="clear" w:color="000000" w:fill="DDDDDD"/>
                  <w:vAlign w:val="center"/>
                </w:tcPr>
                <w:p w:rsidR="0000115F" w:rsidRPr="00E970D8" w:rsidRDefault="005D7916" w:rsidP="0000115F">
                  <w:pPr>
                    <w:rPr>
                      <w:rFonts w:ascii="Calibri" w:hAnsi="Calibri" w:cs="Calibri"/>
                      <w:bCs/>
                      <w:color w:val="000000" w:themeColor="text1"/>
                    </w:rPr>
                  </w:pPr>
                  <w:r>
                    <w:rPr>
                      <w:rFonts w:ascii="Calibri" w:hAnsi="Calibri" w:cs="Calibri"/>
                      <w:bCs/>
                      <w:color w:val="000000" w:themeColor="text1"/>
                    </w:rPr>
                    <w:t>391</w:t>
                  </w:r>
                </w:p>
              </w:tc>
              <w:tc>
                <w:tcPr>
                  <w:tcW w:w="587" w:type="pct"/>
                  <w:tcBorders>
                    <w:top w:val="nil"/>
                    <w:left w:val="nil"/>
                    <w:bottom w:val="single" w:sz="8" w:space="0" w:color="FFFFFF"/>
                    <w:right w:val="nil"/>
                  </w:tcBorders>
                  <w:shd w:val="clear" w:color="000000" w:fill="DDDDDD"/>
                  <w:vAlign w:val="center"/>
                </w:tcPr>
                <w:p w:rsidR="0000115F" w:rsidRPr="00E970D8" w:rsidRDefault="005D7916" w:rsidP="0000115F">
                  <w:pPr>
                    <w:jc w:val="both"/>
                    <w:rPr>
                      <w:rFonts w:ascii="Calibri" w:hAnsi="Calibri" w:cs="Calibri"/>
                      <w:bCs/>
                      <w:color w:val="000000" w:themeColor="text1"/>
                    </w:rPr>
                  </w:pPr>
                  <w:r>
                    <w:rPr>
                      <w:rFonts w:ascii="Calibri" w:hAnsi="Calibri" w:cs="Calibri"/>
                      <w:bCs/>
                      <w:color w:val="000000" w:themeColor="text1"/>
                    </w:rPr>
                    <w:t>390</w:t>
                  </w:r>
                </w:p>
              </w:tc>
            </w:tr>
            <w:tr w:rsidR="0000115F" w:rsidRPr="003719E0" w:rsidTr="0000115F">
              <w:trPr>
                <w:trHeight w:val="178"/>
              </w:trPr>
              <w:tc>
                <w:tcPr>
                  <w:tcW w:w="1266" w:type="pct"/>
                  <w:tcBorders>
                    <w:top w:val="nil"/>
                    <w:left w:val="nil"/>
                    <w:bottom w:val="single" w:sz="8" w:space="0" w:color="FFFFFF"/>
                    <w:right w:val="single" w:sz="8" w:space="0" w:color="FFFFFF"/>
                  </w:tcBorders>
                  <w:shd w:val="clear" w:color="000000" w:fill="F2F2F2"/>
                  <w:vAlign w:val="center"/>
                </w:tcPr>
                <w:p w:rsidR="0000115F" w:rsidRPr="00252D2C" w:rsidRDefault="00C47574" w:rsidP="0000115F">
                  <w:pPr>
                    <w:rPr>
                      <w:rFonts w:ascii="Calibri" w:hAnsi="Calibri" w:cs="Calibri"/>
                      <w:b/>
                      <w:bCs/>
                      <w:color w:val="000000" w:themeColor="text1"/>
                    </w:rPr>
                  </w:pPr>
                  <w:r>
                    <w:rPr>
                      <w:rFonts w:ascii="Calibri" w:hAnsi="Calibri" w:cs="Calibri"/>
                      <w:b/>
                      <w:bCs/>
                      <w:color w:val="000000" w:themeColor="text1"/>
                    </w:rPr>
                    <w:t>PGHL</w:t>
                  </w:r>
                </w:p>
              </w:tc>
              <w:tc>
                <w:tcPr>
                  <w:tcW w:w="666" w:type="pct"/>
                  <w:tcBorders>
                    <w:top w:val="nil"/>
                    <w:left w:val="nil"/>
                    <w:bottom w:val="single" w:sz="8" w:space="0" w:color="FFFFFF"/>
                    <w:right w:val="single" w:sz="8" w:space="0" w:color="FFFFFF"/>
                  </w:tcBorders>
                  <w:shd w:val="clear" w:color="000000" w:fill="F2F2F2"/>
                  <w:vAlign w:val="center"/>
                </w:tcPr>
                <w:p w:rsidR="0000115F" w:rsidRPr="00E970D8" w:rsidRDefault="00C47574" w:rsidP="0000115F">
                  <w:pPr>
                    <w:rPr>
                      <w:rFonts w:ascii="Calibri" w:hAnsi="Calibri" w:cs="Calibri"/>
                      <w:bCs/>
                      <w:color w:val="000000" w:themeColor="text1"/>
                    </w:rPr>
                  </w:pPr>
                  <w:r>
                    <w:rPr>
                      <w:rFonts w:ascii="Calibri" w:hAnsi="Calibri" w:cs="Calibri"/>
                      <w:bCs/>
                      <w:color w:val="000000" w:themeColor="text1"/>
                    </w:rPr>
                    <w:t>6363</w:t>
                  </w:r>
                </w:p>
              </w:tc>
              <w:tc>
                <w:tcPr>
                  <w:tcW w:w="666" w:type="pct"/>
                  <w:tcBorders>
                    <w:top w:val="nil"/>
                    <w:left w:val="nil"/>
                    <w:bottom w:val="single" w:sz="8" w:space="0" w:color="FFFFFF"/>
                    <w:right w:val="single" w:sz="8" w:space="0" w:color="FFFFFF"/>
                  </w:tcBorders>
                  <w:shd w:val="clear" w:color="000000" w:fill="F2F2F2"/>
                  <w:vAlign w:val="center"/>
                </w:tcPr>
                <w:p w:rsidR="0000115F" w:rsidRPr="00E970D8" w:rsidRDefault="00C47574" w:rsidP="0000115F">
                  <w:pPr>
                    <w:jc w:val="both"/>
                    <w:rPr>
                      <w:rFonts w:ascii="Calibri" w:hAnsi="Calibri" w:cs="Calibri"/>
                      <w:bCs/>
                      <w:color w:val="000000" w:themeColor="text1"/>
                    </w:rPr>
                  </w:pPr>
                  <w:r>
                    <w:rPr>
                      <w:rFonts w:ascii="Calibri" w:hAnsi="Calibri" w:cs="Calibri"/>
                      <w:bCs/>
                      <w:color w:val="000000" w:themeColor="text1"/>
                    </w:rPr>
                    <w:t>6700</w:t>
                  </w:r>
                </w:p>
              </w:tc>
              <w:tc>
                <w:tcPr>
                  <w:tcW w:w="1195" w:type="pct"/>
                  <w:tcBorders>
                    <w:top w:val="nil"/>
                    <w:left w:val="nil"/>
                    <w:bottom w:val="single" w:sz="8" w:space="0" w:color="FFFFFF"/>
                    <w:right w:val="single" w:sz="8" w:space="0" w:color="FFFFFF"/>
                  </w:tcBorders>
                  <w:shd w:val="clear" w:color="000000" w:fill="F2F2F2"/>
                  <w:vAlign w:val="center"/>
                </w:tcPr>
                <w:p w:rsidR="0000115F" w:rsidRPr="00252D2C" w:rsidRDefault="005D7916" w:rsidP="0000115F">
                  <w:pPr>
                    <w:rPr>
                      <w:rFonts w:ascii="Calibri" w:hAnsi="Calibri" w:cs="Calibri"/>
                      <w:b/>
                      <w:bCs/>
                      <w:color w:val="000000" w:themeColor="text1"/>
                    </w:rPr>
                  </w:pPr>
                  <w:r>
                    <w:rPr>
                      <w:rFonts w:ascii="Calibri" w:hAnsi="Calibri" w:cs="Calibri"/>
                      <w:b/>
                      <w:bCs/>
                      <w:color w:val="000000" w:themeColor="text1"/>
                    </w:rPr>
                    <w:t>REC</w:t>
                  </w:r>
                </w:p>
              </w:tc>
              <w:tc>
                <w:tcPr>
                  <w:tcW w:w="621" w:type="pct"/>
                  <w:tcBorders>
                    <w:top w:val="nil"/>
                    <w:left w:val="nil"/>
                    <w:bottom w:val="single" w:sz="8" w:space="0" w:color="FFFFFF"/>
                    <w:right w:val="single" w:sz="8" w:space="0" w:color="FFFFFF"/>
                  </w:tcBorders>
                  <w:shd w:val="clear" w:color="000000" w:fill="F2F2F2"/>
                  <w:vAlign w:val="center"/>
                </w:tcPr>
                <w:p w:rsidR="0000115F" w:rsidRPr="00E970D8" w:rsidRDefault="005D7916" w:rsidP="0000115F">
                  <w:pPr>
                    <w:rPr>
                      <w:rFonts w:ascii="Calibri" w:hAnsi="Calibri" w:cs="Calibri"/>
                      <w:bCs/>
                      <w:color w:val="000000" w:themeColor="text1"/>
                    </w:rPr>
                  </w:pPr>
                  <w:r>
                    <w:rPr>
                      <w:rFonts w:ascii="Calibri" w:hAnsi="Calibri" w:cs="Calibri"/>
                      <w:bCs/>
                      <w:color w:val="000000" w:themeColor="text1"/>
                    </w:rPr>
                    <w:t>350</w:t>
                  </w:r>
                </w:p>
              </w:tc>
              <w:tc>
                <w:tcPr>
                  <w:tcW w:w="587" w:type="pct"/>
                  <w:tcBorders>
                    <w:top w:val="nil"/>
                    <w:left w:val="nil"/>
                    <w:bottom w:val="single" w:sz="8" w:space="0" w:color="FFFFFF"/>
                    <w:right w:val="nil"/>
                  </w:tcBorders>
                  <w:shd w:val="clear" w:color="000000" w:fill="F2F2F2"/>
                  <w:vAlign w:val="center"/>
                </w:tcPr>
                <w:p w:rsidR="0000115F" w:rsidRPr="00E970D8" w:rsidRDefault="005D7916" w:rsidP="0000115F">
                  <w:pPr>
                    <w:jc w:val="both"/>
                    <w:rPr>
                      <w:rFonts w:ascii="Calibri" w:hAnsi="Calibri" w:cs="Calibri"/>
                      <w:bCs/>
                      <w:color w:val="000000" w:themeColor="text1"/>
                    </w:rPr>
                  </w:pPr>
                  <w:r>
                    <w:rPr>
                      <w:rFonts w:ascii="Calibri" w:hAnsi="Calibri" w:cs="Calibri"/>
                      <w:bCs/>
                      <w:color w:val="000000" w:themeColor="text1"/>
                    </w:rPr>
                    <w:t>348</w:t>
                  </w:r>
                </w:p>
              </w:tc>
            </w:tr>
          </w:tbl>
          <w:p w:rsidR="00B76D93" w:rsidRPr="00551A1B" w:rsidRDefault="003F28F6" w:rsidP="00295AF4">
            <w:pPr>
              <w:tabs>
                <w:tab w:val="left" w:pos="4380"/>
              </w:tabs>
              <w:rPr>
                <w:rFonts w:ascii="Calibri" w:hAnsi="Calibri"/>
                <w:color w:val="auto"/>
              </w:rPr>
            </w:pPr>
            <w:r w:rsidRPr="00551A1B">
              <w:rPr>
                <w:rFonts w:ascii="Calibri" w:hAnsi="Calibri"/>
                <w:color w:val="auto"/>
              </w:rPr>
              <w:t xml:space="preserve">Source: </w:t>
            </w:r>
            <w:r w:rsidR="00ED6E0E">
              <w:rPr>
                <w:rFonts w:ascii="Calibri" w:hAnsi="Calibri"/>
                <w:color w:val="auto"/>
              </w:rPr>
              <w:t>Money Control (</w:t>
            </w:r>
            <w:r w:rsidRPr="00551A1B">
              <w:rPr>
                <w:rFonts w:ascii="Calibri" w:hAnsi="Calibri"/>
                <w:color w:val="auto"/>
              </w:rPr>
              <w:t>BS</w:t>
            </w:r>
            <w:bookmarkStart w:id="1" w:name="Market_Activity"/>
            <w:bookmarkEnd w:id="1"/>
            <w:r w:rsidRPr="00551A1B">
              <w:rPr>
                <w:rFonts w:ascii="Calibri" w:hAnsi="Calibri"/>
                <w:color w:val="auto"/>
              </w:rPr>
              <w:t>E</w:t>
            </w:r>
            <w:r w:rsidR="00ED6E0E">
              <w:rPr>
                <w:rFonts w:ascii="Calibri" w:hAnsi="Calibri"/>
                <w:color w:val="auto"/>
              </w:rPr>
              <w:t xml:space="preserve"> 500)</w:t>
            </w:r>
          </w:p>
        </w:tc>
        <w:tc>
          <w:tcPr>
            <w:tcW w:w="7082" w:type="dxa"/>
          </w:tcPr>
          <w:tbl>
            <w:tblPr>
              <w:tblpPr w:leftFromText="180" w:rightFromText="180" w:vertAnchor="text" w:horzAnchor="margin" w:tblpX="-92" w:tblpY="-196"/>
              <w:tblOverlap w:val="never"/>
              <w:tblW w:w="714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7145"/>
            </w:tblGrid>
            <w:tr w:rsidR="003F28F6" w:rsidRPr="00A95B36" w:rsidTr="00815C21">
              <w:trPr>
                <w:trHeight w:val="414"/>
              </w:trPr>
              <w:tc>
                <w:tcPr>
                  <w:tcW w:w="7145" w:type="dxa"/>
                  <w:shd w:val="clear" w:color="auto" w:fill="F79647"/>
                  <w:vAlign w:val="center"/>
                </w:tcPr>
                <w:p w:rsidR="003F28F6" w:rsidRPr="00A95B36" w:rsidRDefault="003F28F6" w:rsidP="005E6C5C">
                  <w:pPr>
                    <w:spacing w:before="20" w:after="20"/>
                    <w:ind w:right="107"/>
                    <w:jc w:val="center"/>
                    <w:rPr>
                      <w:rFonts w:ascii="Calibri" w:hAnsi="Calibri" w:cs="Calibri"/>
                      <w:b/>
                      <w:bCs/>
                      <w:color w:val="auto"/>
                    </w:rPr>
                  </w:pPr>
                  <w:bookmarkStart w:id="2" w:name="Market_Overview_And_Technical_Outlook"/>
                  <w:r w:rsidRPr="00A95B36">
                    <w:rPr>
                      <w:rFonts w:ascii="Calibri" w:hAnsi="Calibri" w:cs="Calibri"/>
                      <w:b/>
                      <w:bCs/>
                      <w:color w:val="auto"/>
                      <w:sz w:val="22"/>
                    </w:rPr>
                    <w:t>Market Technical Outlook</w:t>
                  </w:r>
                  <w:bookmarkEnd w:id="2"/>
                </w:p>
              </w:tc>
            </w:tr>
          </w:tbl>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DD0125" w:rsidRDefault="00EE5571" w:rsidP="000F3C42">
            <w:pPr>
              <w:pStyle w:val="BodyText"/>
              <w:spacing w:after="0"/>
              <w:jc w:val="both"/>
              <w:rPr>
                <w:rFonts w:ascii="Calibri" w:eastAsia="Times New Roman" w:hAnsi="Calibri" w:cs="Calibri"/>
                <w:color w:val="auto"/>
                <w:sz w:val="24"/>
              </w:rPr>
            </w:pPr>
          </w:p>
          <w:p w:rsidR="00B15CB3" w:rsidRDefault="00B15CB3" w:rsidP="00B15CB3">
            <w:pPr>
              <w:widowControl w:val="0"/>
              <w:autoSpaceDE w:val="0"/>
              <w:autoSpaceDN w:val="0"/>
              <w:spacing w:before="240"/>
              <w:ind w:left="211" w:right="666"/>
              <w:jc w:val="both"/>
              <w:rPr>
                <w:rFonts w:asciiTheme="minorHAnsi" w:eastAsia="Calibri" w:hAnsiTheme="minorHAnsi" w:cstheme="minorHAnsi"/>
                <w:bCs/>
                <w:color w:val="auto"/>
                <w:sz w:val="20"/>
                <w:szCs w:val="22"/>
                <w:lang w:bidi="en-US"/>
              </w:rPr>
            </w:pPr>
            <w:r w:rsidRPr="00B15CB3">
              <w:rPr>
                <w:rFonts w:asciiTheme="minorHAnsi" w:eastAsia="Calibri" w:hAnsiTheme="minorHAnsi" w:cstheme="minorHAnsi"/>
                <w:bCs/>
                <w:color w:val="auto"/>
                <w:sz w:val="20"/>
                <w:szCs w:val="22"/>
                <w:lang w:bidi="en-US"/>
              </w:rPr>
              <w:t>The Nifty opened lower and traded with choppiness before finally closing in red. On the daily chart, prices are moving within the demand zone of 24,634–24,344, as highlighted in the graph. The level of 24,344 remains a major support, and any daily close below it could accelerate the downside momentum. We maintain our stance that prices continue to trade well below the 100-day SMA (24,686) as well as the short-term 10- and 20-day SMAs (24,810 &amp; 24,708), which indicates that the downward trend is likely to persist. In the coming session, if the index trades below 24,400, it may extend its decline toward 24,344–24,300, with the possibility of testing 24,200 at the outer limit. On the upside, 24,510–24,625 levels are expected to act as immediate resistance.</w:t>
            </w:r>
          </w:p>
          <w:p w:rsidR="00B15CB3" w:rsidRPr="00B15CB3" w:rsidRDefault="00B15CB3" w:rsidP="00B15CB3">
            <w:pPr>
              <w:widowControl w:val="0"/>
              <w:autoSpaceDE w:val="0"/>
              <w:autoSpaceDN w:val="0"/>
              <w:spacing w:before="240"/>
              <w:ind w:left="211" w:right="666"/>
              <w:jc w:val="both"/>
              <w:rPr>
                <w:rFonts w:asciiTheme="minorHAnsi" w:eastAsia="Calibri" w:hAnsiTheme="minorHAnsi" w:cstheme="minorHAnsi"/>
                <w:b/>
                <w:bCs/>
                <w:color w:val="auto"/>
                <w:sz w:val="20"/>
                <w:szCs w:val="22"/>
                <w:lang w:bidi="en-US"/>
              </w:rPr>
            </w:pPr>
            <w:r w:rsidRPr="00B15CB3">
              <w:rPr>
                <w:rFonts w:asciiTheme="minorHAnsi" w:eastAsia="Calibri" w:hAnsiTheme="minorHAnsi" w:cstheme="minorHAnsi"/>
                <w:b/>
                <w:bCs/>
                <w:color w:val="auto"/>
                <w:sz w:val="20"/>
                <w:szCs w:val="22"/>
                <w:lang w:bidi="en-US"/>
              </w:rPr>
              <w:t>Considering the current price action, it is evident that the prior low of 24,337 is under threat and may serve as the final support going forward. Hence, traders are advised to adopt a cautious approach at current levels while focusing on selective stock-specific opportunities.</w:t>
            </w:r>
          </w:p>
          <w:p w:rsidR="00133437" w:rsidRPr="00FE7F16" w:rsidRDefault="00133437" w:rsidP="00B915F7">
            <w:pPr>
              <w:widowControl w:val="0"/>
              <w:autoSpaceDE w:val="0"/>
              <w:autoSpaceDN w:val="0"/>
              <w:spacing w:before="240"/>
              <w:ind w:left="211" w:right="666"/>
              <w:jc w:val="both"/>
              <w:rPr>
                <w:rFonts w:asciiTheme="minorHAnsi" w:eastAsia="Calibri" w:hAnsiTheme="minorHAnsi" w:cstheme="minorHAnsi"/>
                <w:b/>
                <w:color w:val="auto"/>
                <w:sz w:val="20"/>
                <w:szCs w:val="22"/>
                <w:lang w:val="en-IN" w:bidi="en-US"/>
              </w:rPr>
            </w:pPr>
          </w:p>
          <w:tbl>
            <w:tblPr>
              <w:tblW w:w="4560" w:type="pct"/>
              <w:tblLook w:val="04A0" w:firstRow="1" w:lastRow="0" w:firstColumn="1" w:lastColumn="0" w:noHBand="0" w:noVBand="1"/>
            </w:tblPr>
            <w:tblGrid>
              <w:gridCol w:w="2387"/>
              <w:gridCol w:w="1758"/>
              <w:gridCol w:w="2371"/>
            </w:tblGrid>
            <w:tr w:rsidR="00F67B3B" w:rsidRPr="00A95B36" w:rsidTr="00524EA2">
              <w:trPr>
                <w:trHeight w:val="323"/>
              </w:trPr>
              <w:tc>
                <w:tcPr>
                  <w:tcW w:w="5000" w:type="pct"/>
                  <w:gridSpan w:val="3"/>
                  <w:tcBorders>
                    <w:top w:val="nil"/>
                    <w:left w:val="single" w:sz="8" w:space="0" w:color="FFFFFF"/>
                    <w:bottom w:val="single" w:sz="8" w:space="0" w:color="FFFFFF"/>
                    <w:right w:val="nil"/>
                  </w:tcBorders>
                  <w:shd w:val="clear" w:color="000000" w:fill="F79646"/>
                  <w:vAlign w:val="center"/>
                  <w:hideMark/>
                </w:tcPr>
                <w:p w:rsidR="00F67B3B" w:rsidRPr="00A95B36" w:rsidRDefault="00F67B3B" w:rsidP="00876EFA">
                  <w:pPr>
                    <w:contextualSpacing/>
                    <w:jc w:val="center"/>
                    <w:rPr>
                      <w:rFonts w:ascii="Calibri" w:hAnsi="Calibri" w:cs="Calibri"/>
                      <w:b/>
                      <w:bCs/>
                      <w:color w:val="auto"/>
                    </w:rPr>
                  </w:pPr>
                  <w:r w:rsidRPr="00A95B36">
                    <w:rPr>
                      <w:rFonts w:ascii="Calibri" w:hAnsi="Calibri" w:cs="Calibri"/>
                      <w:b/>
                      <w:bCs/>
                      <w:color w:val="auto"/>
                      <w:sz w:val="22"/>
                    </w:rPr>
                    <w:t>Foreign Institutional Investments (FII's) Activities</w:t>
                  </w:r>
                </w:p>
              </w:tc>
            </w:tr>
            <w:tr w:rsidR="00F67B3B" w:rsidRPr="00A95B36" w:rsidTr="00524EA2">
              <w:trPr>
                <w:trHeight w:val="323"/>
              </w:trPr>
              <w:tc>
                <w:tcPr>
                  <w:tcW w:w="1832"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both"/>
                    <w:rPr>
                      <w:rFonts w:ascii="Calibri" w:hAnsi="Calibri" w:cs="Calibri"/>
                      <w:b/>
                      <w:bCs/>
                      <w:color w:val="auto"/>
                    </w:rPr>
                  </w:pPr>
                  <w:r w:rsidRPr="00A95B36">
                    <w:rPr>
                      <w:rFonts w:ascii="Calibri" w:hAnsi="Calibri" w:cs="Calibri"/>
                      <w:b/>
                      <w:bCs/>
                      <w:color w:val="auto"/>
                    </w:rPr>
                    <w:t>Name of Segment</w:t>
                  </w:r>
                </w:p>
              </w:tc>
              <w:tc>
                <w:tcPr>
                  <w:tcW w:w="1349"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center"/>
                    <w:rPr>
                      <w:rFonts w:ascii="Calibri" w:hAnsi="Calibri" w:cs="Calibri"/>
                      <w:b/>
                      <w:bCs/>
                      <w:color w:val="auto"/>
                    </w:rPr>
                  </w:pPr>
                  <w:r w:rsidRPr="00A95B36">
                    <w:rPr>
                      <w:rFonts w:ascii="Calibri" w:hAnsi="Calibri" w:cs="Calibri"/>
                      <w:b/>
                      <w:bCs/>
                      <w:color w:val="auto"/>
                    </w:rPr>
                    <w:t>Net Buyer/seller</w:t>
                  </w:r>
                </w:p>
              </w:tc>
              <w:tc>
                <w:tcPr>
                  <w:tcW w:w="1819"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center"/>
                    <w:rPr>
                      <w:rFonts w:ascii="Calibri" w:hAnsi="Calibri" w:cs="Calibri"/>
                      <w:b/>
                      <w:bCs/>
                      <w:color w:val="auto"/>
                    </w:rPr>
                  </w:pPr>
                  <w:r w:rsidRPr="00A95B36">
                    <w:rPr>
                      <w:rFonts w:ascii="Calibri" w:hAnsi="Calibri" w:cs="Calibri"/>
                      <w:b/>
                      <w:bCs/>
                      <w:color w:val="auto"/>
                    </w:rPr>
                    <w:t>Rs In Cr</w:t>
                  </w:r>
                </w:p>
              </w:tc>
            </w:tr>
            <w:tr w:rsidR="006D1615"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6D1615" w:rsidRPr="0061070A" w:rsidRDefault="006D1615" w:rsidP="006D1615">
                  <w:pPr>
                    <w:jc w:val="both"/>
                    <w:rPr>
                      <w:rFonts w:ascii="Calibri" w:hAnsi="Calibri" w:cs="Calibri"/>
                      <w:bCs/>
                      <w:color w:val="auto"/>
                    </w:rPr>
                  </w:pPr>
                  <w:r w:rsidRPr="0061070A">
                    <w:rPr>
                      <w:rFonts w:ascii="Calibri" w:hAnsi="Calibri" w:cs="Calibri"/>
                      <w:bCs/>
                      <w:color w:val="auto"/>
                    </w:rPr>
                    <w:t>Index Futures</w:t>
                  </w:r>
                </w:p>
              </w:tc>
              <w:tc>
                <w:tcPr>
                  <w:tcW w:w="1349" w:type="pct"/>
                  <w:tcBorders>
                    <w:top w:val="nil"/>
                    <w:left w:val="nil"/>
                    <w:bottom w:val="single" w:sz="8" w:space="0" w:color="FFFFFF"/>
                    <w:right w:val="single" w:sz="8" w:space="0" w:color="FFFFFF"/>
                  </w:tcBorders>
                  <w:shd w:val="clear" w:color="000000" w:fill="F2F2F2"/>
                  <w:vAlign w:val="bottom"/>
                </w:tcPr>
                <w:p w:rsidR="006D1615" w:rsidRPr="00820B4B" w:rsidRDefault="006D1615" w:rsidP="006D1615">
                  <w:pPr>
                    <w:jc w:val="center"/>
                    <w:rPr>
                      <w:rFonts w:ascii="Calibri" w:hAnsi="Calibri" w:cs="Calibri"/>
                      <w:color w:val="auto"/>
                    </w:rPr>
                  </w:pPr>
                  <w:r>
                    <w:rPr>
                      <w:rFonts w:ascii="Calibri" w:hAnsi="Calibri" w:cs="Calibri"/>
                      <w:color w:val="auto"/>
                    </w:rPr>
                    <w:t xml:space="preserve">Net </w:t>
                  </w:r>
                  <w:r w:rsidR="004F440B">
                    <w:rPr>
                      <w:rFonts w:ascii="Calibri" w:hAnsi="Calibri" w:cs="Calibri"/>
                      <w:color w:val="auto"/>
                    </w:rPr>
                    <w:t>Seller</w:t>
                  </w:r>
                </w:p>
              </w:tc>
              <w:tc>
                <w:tcPr>
                  <w:tcW w:w="1819" w:type="pct"/>
                  <w:tcBorders>
                    <w:top w:val="nil"/>
                    <w:left w:val="nil"/>
                    <w:bottom w:val="single" w:sz="8" w:space="0" w:color="FFFFFF"/>
                    <w:right w:val="single" w:sz="8" w:space="0" w:color="FFFFFF"/>
                  </w:tcBorders>
                  <w:shd w:val="clear" w:color="000000" w:fill="F2F2F2"/>
                  <w:vAlign w:val="center"/>
                </w:tcPr>
                <w:p w:rsidR="006D1615" w:rsidRPr="00820B4B" w:rsidRDefault="00582DC2" w:rsidP="006D1615">
                  <w:pPr>
                    <w:jc w:val="center"/>
                    <w:rPr>
                      <w:rFonts w:ascii="Calibri" w:hAnsi="Calibri" w:cs="Calibri"/>
                      <w:color w:val="auto"/>
                    </w:rPr>
                  </w:pPr>
                  <w:r>
                    <w:rPr>
                      <w:rFonts w:ascii="Calibri" w:hAnsi="Calibri" w:cs="Calibri"/>
                      <w:color w:val="auto"/>
                    </w:rPr>
                    <w:t>-1239.02</w:t>
                  </w:r>
                </w:p>
              </w:tc>
            </w:tr>
            <w:tr w:rsidR="006D1615"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6D1615" w:rsidRPr="0061070A" w:rsidRDefault="006D1615" w:rsidP="006D1615">
                  <w:pPr>
                    <w:jc w:val="both"/>
                    <w:rPr>
                      <w:rFonts w:ascii="Calibri" w:hAnsi="Calibri" w:cs="Calibri"/>
                      <w:bCs/>
                      <w:color w:val="auto"/>
                    </w:rPr>
                  </w:pPr>
                  <w:r w:rsidRPr="0061070A">
                    <w:rPr>
                      <w:rFonts w:ascii="Calibri" w:hAnsi="Calibri" w:cs="Calibri"/>
                      <w:bCs/>
                      <w:color w:val="auto"/>
                    </w:rPr>
                    <w:t>Stock Futures</w:t>
                  </w:r>
                </w:p>
              </w:tc>
              <w:tc>
                <w:tcPr>
                  <w:tcW w:w="1349" w:type="pct"/>
                  <w:tcBorders>
                    <w:top w:val="nil"/>
                    <w:left w:val="nil"/>
                    <w:bottom w:val="single" w:sz="8" w:space="0" w:color="FFFFFF"/>
                    <w:right w:val="single" w:sz="8" w:space="0" w:color="FFFFFF"/>
                  </w:tcBorders>
                  <w:shd w:val="clear" w:color="000000" w:fill="F2F2F2"/>
                  <w:vAlign w:val="bottom"/>
                </w:tcPr>
                <w:p w:rsidR="006D1615" w:rsidRPr="00820B4B" w:rsidRDefault="006D1615" w:rsidP="006D1615">
                  <w:pPr>
                    <w:jc w:val="center"/>
                    <w:rPr>
                      <w:rFonts w:ascii="Calibri" w:hAnsi="Calibri" w:cs="Calibri"/>
                      <w:color w:val="auto"/>
                    </w:rPr>
                  </w:pPr>
                  <w:r>
                    <w:rPr>
                      <w:rFonts w:ascii="Calibri" w:hAnsi="Calibri" w:cs="Calibri"/>
                      <w:color w:val="auto"/>
                    </w:rPr>
                    <w:t xml:space="preserve">Net </w:t>
                  </w:r>
                  <w:r w:rsidR="00582DC2">
                    <w:rPr>
                      <w:rFonts w:ascii="Calibri" w:hAnsi="Calibri" w:cs="Calibri"/>
                      <w:color w:val="auto"/>
                    </w:rPr>
                    <w:t>Buyer</w:t>
                  </w:r>
                </w:p>
              </w:tc>
              <w:tc>
                <w:tcPr>
                  <w:tcW w:w="1819" w:type="pct"/>
                  <w:tcBorders>
                    <w:top w:val="nil"/>
                    <w:left w:val="nil"/>
                    <w:bottom w:val="single" w:sz="8" w:space="0" w:color="FFFFFF"/>
                    <w:right w:val="single" w:sz="8" w:space="0" w:color="FFFFFF"/>
                  </w:tcBorders>
                  <w:shd w:val="clear" w:color="000000" w:fill="F2F2F2"/>
                  <w:vAlign w:val="center"/>
                </w:tcPr>
                <w:p w:rsidR="006D1615" w:rsidRPr="00820B4B" w:rsidRDefault="00582DC2" w:rsidP="006D1615">
                  <w:pPr>
                    <w:jc w:val="center"/>
                    <w:rPr>
                      <w:rFonts w:ascii="Calibri" w:hAnsi="Calibri" w:cs="Calibri"/>
                      <w:color w:val="auto"/>
                    </w:rPr>
                  </w:pPr>
                  <w:r>
                    <w:rPr>
                      <w:rFonts w:ascii="Calibri" w:hAnsi="Calibri" w:cs="Calibri"/>
                      <w:color w:val="auto"/>
                    </w:rPr>
                    <w:t>1612.52</w:t>
                  </w:r>
                </w:p>
              </w:tc>
            </w:tr>
            <w:tr w:rsidR="006D1615" w:rsidRPr="0061070A" w:rsidTr="00810240">
              <w:trPr>
                <w:trHeight w:val="323"/>
              </w:trPr>
              <w:tc>
                <w:tcPr>
                  <w:tcW w:w="1832" w:type="pct"/>
                  <w:tcBorders>
                    <w:top w:val="nil"/>
                    <w:left w:val="nil"/>
                    <w:bottom w:val="single" w:sz="8" w:space="0" w:color="FFFFFF"/>
                    <w:right w:val="single" w:sz="8" w:space="0" w:color="FFFFFF"/>
                  </w:tcBorders>
                  <w:shd w:val="clear" w:color="000000" w:fill="DDDDDD"/>
                  <w:vAlign w:val="center"/>
                  <w:hideMark/>
                </w:tcPr>
                <w:p w:rsidR="006D1615" w:rsidRPr="0061070A" w:rsidRDefault="006D1615" w:rsidP="006D1615">
                  <w:pPr>
                    <w:jc w:val="both"/>
                    <w:rPr>
                      <w:rFonts w:ascii="Calibri" w:hAnsi="Calibri" w:cs="Calibri"/>
                      <w:b/>
                      <w:bCs/>
                      <w:color w:val="auto"/>
                    </w:rPr>
                  </w:pPr>
                  <w:r w:rsidRPr="0061070A">
                    <w:rPr>
                      <w:rFonts w:ascii="Calibri" w:hAnsi="Calibri" w:cs="Calibri"/>
                      <w:b/>
                      <w:bCs/>
                      <w:color w:val="auto"/>
                    </w:rPr>
                    <w:t>Net Future Position</w:t>
                  </w:r>
                </w:p>
              </w:tc>
              <w:tc>
                <w:tcPr>
                  <w:tcW w:w="1349" w:type="pct"/>
                  <w:tcBorders>
                    <w:top w:val="nil"/>
                    <w:left w:val="nil"/>
                    <w:bottom w:val="single" w:sz="8" w:space="0" w:color="FFFFFF"/>
                    <w:right w:val="single" w:sz="8" w:space="0" w:color="FFFFFF"/>
                  </w:tcBorders>
                  <w:shd w:val="clear" w:color="000000" w:fill="DDDDDD"/>
                  <w:vAlign w:val="bottom"/>
                </w:tcPr>
                <w:p w:rsidR="006D1615" w:rsidRPr="00D6407D" w:rsidRDefault="006D1615" w:rsidP="006D1615">
                  <w:pPr>
                    <w:jc w:val="center"/>
                    <w:rPr>
                      <w:rFonts w:ascii="Calibri" w:hAnsi="Calibri" w:cs="Calibri"/>
                      <w:b/>
                      <w:bCs/>
                      <w:caps/>
                      <w:color w:val="auto"/>
                    </w:rPr>
                  </w:pPr>
                  <w:r w:rsidRPr="00D6407D">
                    <w:rPr>
                      <w:rFonts w:ascii="Calibri" w:hAnsi="Calibri" w:cs="Calibri"/>
                      <w:b/>
                      <w:color w:val="auto"/>
                    </w:rPr>
                    <w:t xml:space="preserve">Net </w:t>
                  </w:r>
                  <w:r w:rsidR="00582DC2" w:rsidRPr="00582DC2">
                    <w:rPr>
                      <w:rFonts w:ascii="Calibri" w:hAnsi="Calibri" w:cs="Calibri"/>
                      <w:b/>
                      <w:color w:val="auto"/>
                    </w:rPr>
                    <w:t>Buyer</w:t>
                  </w:r>
                </w:p>
              </w:tc>
              <w:tc>
                <w:tcPr>
                  <w:tcW w:w="1819" w:type="pct"/>
                  <w:tcBorders>
                    <w:top w:val="nil"/>
                    <w:left w:val="nil"/>
                    <w:bottom w:val="single" w:sz="8" w:space="0" w:color="FFFFFF"/>
                    <w:right w:val="single" w:sz="8" w:space="0" w:color="FFFFFF"/>
                  </w:tcBorders>
                  <w:shd w:val="clear" w:color="000000" w:fill="DDDDDD"/>
                  <w:vAlign w:val="center"/>
                </w:tcPr>
                <w:p w:rsidR="006D1615" w:rsidRPr="00820B4B" w:rsidRDefault="00582DC2" w:rsidP="006D1615">
                  <w:pPr>
                    <w:jc w:val="center"/>
                    <w:rPr>
                      <w:rFonts w:ascii="Calibri" w:hAnsi="Calibri" w:cs="Calibri"/>
                      <w:b/>
                      <w:bCs/>
                      <w:color w:val="auto"/>
                    </w:rPr>
                  </w:pPr>
                  <w:r>
                    <w:rPr>
                      <w:rFonts w:ascii="Calibri" w:hAnsi="Calibri" w:cs="Calibri"/>
                      <w:b/>
                      <w:bCs/>
                      <w:color w:val="auto"/>
                    </w:rPr>
                    <w:t>373.50</w:t>
                  </w:r>
                </w:p>
              </w:tc>
            </w:tr>
            <w:tr w:rsidR="00A84782"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A84782" w:rsidRPr="0061070A" w:rsidRDefault="00A84782" w:rsidP="00A84782">
                  <w:pPr>
                    <w:jc w:val="both"/>
                    <w:rPr>
                      <w:rFonts w:ascii="Calibri" w:hAnsi="Calibri" w:cs="Calibri"/>
                      <w:bCs/>
                      <w:color w:val="auto"/>
                    </w:rPr>
                  </w:pPr>
                  <w:r w:rsidRPr="0061070A">
                    <w:rPr>
                      <w:rFonts w:ascii="Calibri" w:hAnsi="Calibri" w:cs="Calibri"/>
                      <w:bCs/>
                      <w:color w:val="auto"/>
                    </w:rPr>
                    <w:t>Index Options</w:t>
                  </w:r>
                </w:p>
              </w:tc>
              <w:tc>
                <w:tcPr>
                  <w:tcW w:w="1349" w:type="pct"/>
                  <w:tcBorders>
                    <w:top w:val="nil"/>
                    <w:left w:val="nil"/>
                    <w:bottom w:val="single" w:sz="8" w:space="0" w:color="FFFFFF"/>
                    <w:right w:val="single" w:sz="8" w:space="0" w:color="FFFFFF"/>
                  </w:tcBorders>
                  <w:shd w:val="clear" w:color="000000" w:fill="F2F2F2"/>
                  <w:vAlign w:val="bottom"/>
                </w:tcPr>
                <w:p w:rsidR="00A84782" w:rsidRPr="00820B4B" w:rsidRDefault="00A84782" w:rsidP="00A84782">
                  <w:pPr>
                    <w:jc w:val="center"/>
                    <w:rPr>
                      <w:rFonts w:ascii="Calibri" w:hAnsi="Calibri" w:cs="Calibri"/>
                      <w:color w:val="auto"/>
                    </w:rPr>
                  </w:pPr>
                  <w:r>
                    <w:rPr>
                      <w:rFonts w:ascii="Calibri" w:hAnsi="Calibri" w:cs="Calibri"/>
                      <w:color w:val="auto"/>
                    </w:rPr>
                    <w:t>Net Seller</w:t>
                  </w:r>
                </w:p>
              </w:tc>
              <w:tc>
                <w:tcPr>
                  <w:tcW w:w="1819" w:type="pct"/>
                  <w:tcBorders>
                    <w:top w:val="nil"/>
                    <w:left w:val="nil"/>
                    <w:bottom w:val="single" w:sz="8" w:space="0" w:color="FFFFFF"/>
                    <w:right w:val="single" w:sz="8" w:space="0" w:color="FFFFFF"/>
                  </w:tcBorders>
                  <w:shd w:val="clear" w:color="000000" w:fill="F2F2F2"/>
                  <w:vAlign w:val="center"/>
                </w:tcPr>
                <w:p w:rsidR="00A84782" w:rsidRPr="00820B4B" w:rsidRDefault="00582DC2" w:rsidP="00A84782">
                  <w:pPr>
                    <w:jc w:val="center"/>
                    <w:rPr>
                      <w:rFonts w:ascii="Calibri" w:hAnsi="Calibri" w:cs="Calibri"/>
                      <w:color w:val="auto"/>
                    </w:rPr>
                  </w:pPr>
                  <w:r>
                    <w:rPr>
                      <w:rFonts w:ascii="Calibri" w:hAnsi="Calibri" w:cs="Calibri"/>
                      <w:color w:val="auto"/>
                    </w:rPr>
                    <w:t>-7559.55</w:t>
                  </w:r>
                </w:p>
              </w:tc>
            </w:tr>
            <w:tr w:rsidR="00A84782"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A84782" w:rsidRPr="0061070A" w:rsidRDefault="00A84782" w:rsidP="00A84782">
                  <w:pPr>
                    <w:jc w:val="both"/>
                    <w:rPr>
                      <w:rFonts w:ascii="Calibri" w:hAnsi="Calibri" w:cs="Calibri"/>
                      <w:bCs/>
                      <w:color w:val="auto"/>
                    </w:rPr>
                  </w:pPr>
                  <w:r w:rsidRPr="0061070A">
                    <w:rPr>
                      <w:rFonts w:ascii="Calibri" w:hAnsi="Calibri" w:cs="Calibri"/>
                      <w:bCs/>
                      <w:color w:val="auto"/>
                    </w:rPr>
                    <w:t>Stock Options</w:t>
                  </w:r>
                </w:p>
              </w:tc>
              <w:tc>
                <w:tcPr>
                  <w:tcW w:w="1349" w:type="pct"/>
                  <w:tcBorders>
                    <w:top w:val="nil"/>
                    <w:left w:val="nil"/>
                    <w:bottom w:val="single" w:sz="8" w:space="0" w:color="FFFFFF"/>
                    <w:right w:val="single" w:sz="8" w:space="0" w:color="FFFFFF"/>
                  </w:tcBorders>
                  <w:shd w:val="clear" w:color="000000" w:fill="F2F2F2"/>
                  <w:vAlign w:val="bottom"/>
                </w:tcPr>
                <w:p w:rsidR="00A84782" w:rsidRPr="00820B4B" w:rsidRDefault="00A84782" w:rsidP="00A84782">
                  <w:pPr>
                    <w:jc w:val="center"/>
                    <w:rPr>
                      <w:rFonts w:ascii="Calibri" w:hAnsi="Calibri" w:cs="Calibri"/>
                      <w:color w:val="auto"/>
                    </w:rPr>
                  </w:pPr>
                  <w:r>
                    <w:rPr>
                      <w:rFonts w:ascii="Calibri" w:hAnsi="Calibri" w:cs="Calibri"/>
                      <w:color w:val="auto"/>
                    </w:rPr>
                    <w:t xml:space="preserve">Net </w:t>
                  </w:r>
                  <w:r w:rsidR="00582DC2">
                    <w:rPr>
                      <w:rFonts w:ascii="Calibri" w:hAnsi="Calibri" w:cs="Calibri"/>
                      <w:color w:val="auto"/>
                    </w:rPr>
                    <w:t>Buyer</w:t>
                  </w:r>
                </w:p>
              </w:tc>
              <w:tc>
                <w:tcPr>
                  <w:tcW w:w="1819" w:type="pct"/>
                  <w:tcBorders>
                    <w:top w:val="nil"/>
                    <w:left w:val="nil"/>
                    <w:bottom w:val="single" w:sz="8" w:space="0" w:color="FFFFFF"/>
                    <w:right w:val="single" w:sz="8" w:space="0" w:color="FFFFFF"/>
                  </w:tcBorders>
                  <w:shd w:val="clear" w:color="000000" w:fill="F2F2F2"/>
                  <w:vAlign w:val="center"/>
                </w:tcPr>
                <w:p w:rsidR="00A84782" w:rsidRPr="00820B4B" w:rsidRDefault="00582DC2" w:rsidP="00A84782">
                  <w:pPr>
                    <w:jc w:val="center"/>
                    <w:rPr>
                      <w:rFonts w:ascii="Calibri" w:hAnsi="Calibri" w:cs="Calibri"/>
                      <w:color w:val="auto"/>
                    </w:rPr>
                  </w:pPr>
                  <w:r>
                    <w:rPr>
                      <w:rFonts w:ascii="Calibri" w:hAnsi="Calibri" w:cs="Calibri"/>
                      <w:color w:val="auto"/>
                    </w:rPr>
                    <w:t>239.05</w:t>
                  </w:r>
                </w:p>
              </w:tc>
            </w:tr>
            <w:tr w:rsidR="00A84782" w:rsidRPr="0061070A" w:rsidTr="00810240">
              <w:trPr>
                <w:trHeight w:val="323"/>
              </w:trPr>
              <w:tc>
                <w:tcPr>
                  <w:tcW w:w="1832" w:type="pct"/>
                  <w:tcBorders>
                    <w:top w:val="nil"/>
                    <w:left w:val="nil"/>
                    <w:bottom w:val="single" w:sz="8" w:space="0" w:color="FFFFFF"/>
                    <w:right w:val="single" w:sz="8" w:space="0" w:color="FFFFFF"/>
                  </w:tcBorders>
                  <w:shd w:val="clear" w:color="000000" w:fill="DDDDDD"/>
                  <w:vAlign w:val="center"/>
                  <w:hideMark/>
                </w:tcPr>
                <w:p w:rsidR="00A84782" w:rsidRPr="0061070A" w:rsidRDefault="00A84782" w:rsidP="00A84782">
                  <w:pPr>
                    <w:jc w:val="both"/>
                    <w:rPr>
                      <w:rFonts w:ascii="Calibri" w:hAnsi="Calibri" w:cs="Calibri"/>
                      <w:b/>
                      <w:bCs/>
                      <w:color w:val="auto"/>
                    </w:rPr>
                  </w:pPr>
                  <w:r w:rsidRPr="0061070A">
                    <w:rPr>
                      <w:rFonts w:ascii="Calibri" w:hAnsi="Calibri" w:cs="Calibri"/>
                      <w:b/>
                      <w:bCs/>
                      <w:color w:val="auto"/>
                    </w:rPr>
                    <w:t>Net Options Position</w:t>
                  </w:r>
                </w:p>
              </w:tc>
              <w:tc>
                <w:tcPr>
                  <w:tcW w:w="1349" w:type="pct"/>
                  <w:tcBorders>
                    <w:top w:val="nil"/>
                    <w:left w:val="nil"/>
                    <w:bottom w:val="single" w:sz="8" w:space="0" w:color="FFFFFF"/>
                    <w:right w:val="single" w:sz="8" w:space="0" w:color="FFFFFF"/>
                  </w:tcBorders>
                  <w:shd w:val="clear" w:color="000000" w:fill="DDDDDD"/>
                  <w:vAlign w:val="bottom"/>
                </w:tcPr>
                <w:p w:rsidR="00A84782" w:rsidRPr="00D6407D" w:rsidRDefault="00A84782" w:rsidP="00A84782">
                  <w:pPr>
                    <w:jc w:val="center"/>
                    <w:rPr>
                      <w:rFonts w:ascii="Calibri" w:hAnsi="Calibri" w:cs="Calibri"/>
                      <w:b/>
                      <w:bCs/>
                      <w:caps/>
                      <w:color w:val="auto"/>
                    </w:rPr>
                  </w:pPr>
                  <w:r w:rsidRPr="00D6407D">
                    <w:rPr>
                      <w:rFonts w:ascii="Calibri" w:hAnsi="Calibri" w:cs="Calibri"/>
                      <w:b/>
                      <w:color w:val="auto"/>
                    </w:rPr>
                    <w:t xml:space="preserve">Net </w:t>
                  </w:r>
                  <w:r w:rsidRPr="004F440B">
                    <w:rPr>
                      <w:rFonts w:ascii="Calibri" w:hAnsi="Calibri" w:cs="Calibri"/>
                      <w:b/>
                      <w:color w:val="auto"/>
                    </w:rPr>
                    <w:t>Seller</w:t>
                  </w:r>
                </w:p>
              </w:tc>
              <w:tc>
                <w:tcPr>
                  <w:tcW w:w="1819" w:type="pct"/>
                  <w:tcBorders>
                    <w:top w:val="nil"/>
                    <w:left w:val="nil"/>
                    <w:bottom w:val="single" w:sz="8" w:space="0" w:color="FFFFFF"/>
                    <w:right w:val="single" w:sz="8" w:space="0" w:color="FFFFFF"/>
                  </w:tcBorders>
                  <w:shd w:val="clear" w:color="000000" w:fill="DDDDDD"/>
                  <w:vAlign w:val="center"/>
                </w:tcPr>
                <w:p w:rsidR="00A84782" w:rsidRPr="00820B4B" w:rsidRDefault="00582DC2" w:rsidP="00A84782">
                  <w:pPr>
                    <w:jc w:val="center"/>
                    <w:rPr>
                      <w:rFonts w:ascii="Calibri" w:hAnsi="Calibri" w:cs="Calibri"/>
                      <w:b/>
                      <w:bCs/>
                      <w:color w:val="auto"/>
                    </w:rPr>
                  </w:pPr>
                  <w:r>
                    <w:rPr>
                      <w:rFonts w:ascii="Calibri" w:hAnsi="Calibri" w:cs="Calibri"/>
                      <w:b/>
                      <w:bCs/>
                      <w:color w:val="auto"/>
                    </w:rPr>
                    <w:t>-7320.50</w:t>
                  </w:r>
                </w:p>
              </w:tc>
            </w:tr>
            <w:tr w:rsidR="006D1615"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6D1615" w:rsidRPr="0061070A" w:rsidRDefault="006D1615" w:rsidP="006D1615">
                  <w:pPr>
                    <w:rPr>
                      <w:rFonts w:ascii="Calibri" w:hAnsi="Calibri" w:cs="Calibri"/>
                      <w:bCs/>
                      <w:color w:val="auto"/>
                    </w:rPr>
                  </w:pPr>
                  <w:r w:rsidRPr="0061070A">
                    <w:rPr>
                      <w:rFonts w:ascii="Calibri" w:hAnsi="Calibri" w:cs="Calibri"/>
                      <w:bCs/>
                      <w:color w:val="auto"/>
                    </w:rPr>
                    <w:t>FII In cash Segment</w:t>
                  </w:r>
                </w:p>
              </w:tc>
              <w:tc>
                <w:tcPr>
                  <w:tcW w:w="1349" w:type="pct"/>
                  <w:tcBorders>
                    <w:top w:val="nil"/>
                    <w:left w:val="nil"/>
                    <w:bottom w:val="single" w:sz="8" w:space="0" w:color="FFFFFF"/>
                    <w:right w:val="single" w:sz="8" w:space="0" w:color="FFFFFF"/>
                  </w:tcBorders>
                  <w:shd w:val="clear" w:color="000000" w:fill="F2F2F2"/>
                  <w:vAlign w:val="bottom"/>
                </w:tcPr>
                <w:p w:rsidR="006D1615" w:rsidRPr="00820B4B" w:rsidRDefault="006D1615" w:rsidP="006D1615">
                  <w:pPr>
                    <w:jc w:val="center"/>
                    <w:rPr>
                      <w:rFonts w:ascii="Calibri" w:hAnsi="Calibri" w:cs="Calibri"/>
                      <w:color w:val="auto"/>
                    </w:rPr>
                  </w:pPr>
                  <w:r>
                    <w:rPr>
                      <w:rFonts w:ascii="Calibri" w:hAnsi="Calibri" w:cs="Calibri"/>
                      <w:color w:val="auto"/>
                    </w:rPr>
                    <w:t>Net Seller</w:t>
                  </w:r>
                </w:p>
              </w:tc>
              <w:tc>
                <w:tcPr>
                  <w:tcW w:w="1819" w:type="pct"/>
                  <w:tcBorders>
                    <w:top w:val="nil"/>
                    <w:left w:val="nil"/>
                    <w:bottom w:val="single" w:sz="8" w:space="0" w:color="FFFFFF"/>
                    <w:right w:val="single" w:sz="8" w:space="0" w:color="FFFFFF"/>
                  </w:tcBorders>
                  <w:shd w:val="clear" w:color="000000" w:fill="F2F2F2"/>
                  <w:vAlign w:val="center"/>
                </w:tcPr>
                <w:p w:rsidR="006D1615" w:rsidRPr="00820B4B" w:rsidRDefault="00582DC2" w:rsidP="006D1615">
                  <w:pPr>
                    <w:jc w:val="center"/>
                    <w:rPr>
                      <w:rFonts w:ascii="Calibri" w:hAnsi="Calibri" w:cs="Calibri"/>
                      <w:color w:val="auto"/>
                    </w:rPr>
                  </w:pPr>
                  <w:r>
                    <w:rPr>
                      <w:rFonts w:ascii="Calibri" w:hAnsi="Calibri" w:cs="Calibri"/>
                      <w:color w:val="auto"/>
                    </w:rPr>
                    <w:t>-8312.66</w:t>
                  </w:r>
                </w:p>
              </w:tc>
            </w:tr>
            <w:tr w:rsidR="006D1615"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6D1615" w:rsidRPr="0061070A" w:rsidRDefault="006D1615" w:rsidP="006D1615">
                  <w:pPr>
                    <w:rPr>
                      <w:rFonts w:ascii="Calibri" w:hAnsi="Calibri" w:cs="Calibri"/>
                      <w:bCs/>
                      <w:color w:val="auto"/>
                    </w:rPr>
                  </w:pPr>
                  <w:r w:rsidRPr="0061070A">
                    <w:rPr>
                      <w:rFonts w:ascii="Calibri" w:hAnsi="Calibri" w:cs="Calibri"/>
                      <w:bCs/>
                      <w:color w:val="auto"/>
                    </w:rPr>
                    <w:t>DII In cash Segment</w:t>
                  </w:r>
                </w:p>
              </w:tc>
              <w:tc>
                <w:tcPr>
                  <w:tcW w:w="1349" w:type="pct"/>
                  <w:tcBorders>
                    <w:top w:val="nil"/>
                    <w:left w:val="nil"/>
                    <w:bottom w:val="single" w:sz="8" w:space="0" w:color="FFFFFF"/>
                    <w:right w:val="single" w:sz="8" w:space="0" w:color="FFFFFF"/>
                  </w:tcBorders>
                  <w:shd w:val="clear" w:color="000000" w:fill="F2F2F2"/>
                  <w:vAlign w:val="bottom"/>
                </w:tcPr>
                <w:p w:rsidR="006D1615" w:rsidRPr="00820B4B" w:rsidRDefault="006D1615" w:rsidP="006D1615">
                  <w:pPr>
                    <w:jc w:val="center"/>
                    <w:rPr>
                      <w:rFonts w:ascii="Calibri" w:hAnsi="Calibri" w:cs="Calibri"/>
                      <w:color w:val="auto"/>
                    </w:rPr>
                  </w:pPr>
                  <w:r>
                    <w:rPr>
                      <w:rFonts w:ascii="Calibri" w:hAnsi="Calibri" w:cs="Calibri"/>
                      <w:color w:val="auto"/>
                    </w:rPr>
                    <w:t xml:space="preserve">Net </w:t>
                  </w:r>
                  <w:r w:rsidR="007B3D5E">
                    <w:rPr>
                      <w:rFonts w:ascii="Calibri" w:hAnsi="Calibri" w:cs="Calibri"/>
                      <w:color w:val="auto"/>
                    </w:rPr>
                    <w:t>Buyer</w:t>
                  </w:r>
                </w:p>
              </w:tc>
              <w:tc>
                <w:tcPr>
                  <w:tcW w:w="1819" w:type="pct"/>
                  <w:tcBorders>
                    <w:top w:val="nil"/>
                    <w:left w:val="nil"/>
                    <w:bottom w:val="single" w:sz="8" w:space="0" w:color="FFFFFF"/>
                    <w:right w:val="single" w:sz="8" w:space="0" w:color="FFFFFF"/>
                  </w:tcBorders>
                  <w:shd w:val="clear" w:color="000000" w:fill="F2F2F2"/>
                  <w:vAlign w:val="center"/>
                </w:tcPr>
                <w:p w:rsidR="006D1615" w:rsidRPr="00820B4B" w:rsidRDefault="00582DC2" w:rsidP="006D1615">
                  <w:pPr>
                    <w:jc w:val="center"/>
                    <w:rPr>
                      <w:rFonts w:ascii="Calibri" w:hAnsi="Calibri" w:cs="Calibri"/>
                      <w:color w:val="auto"/>
                    </w:rPr>
                  </w:pPr>
                  <w:r>
                    <w:rPr>
                      <w:rFonts w:ascii="Calibri" w:hAnsi="Calibri" w:cs="Calibri"/>
                      <w:color w:val="auto"/>
                    </w:rPr>
                    <w:t>11487.64</w:t>
                  </w:r>
                </w:p>
              </w:tc>
            </w:tr>
            <w:tr w:rsidR="006D1615" w:rsidRPr="0061070A" w:rsidTr="00810240">
              <w:trPr>
                <w:trHeight w:val="319"/>
              </w:trPr>
              <w:tc>
                <w:tcPr>
                  <w:tcW w:w="1832" w:type="pct"/>
                  <w:tcBorders>
                    <w:top w:val="nil"/>
                    <w:left w:val="nil"/>
                    <w:bottom w:val="single" w:sz="8" w:space="0" w:color="FFFFFF"/>
                    <w:right w:val="single" w:sz="8" w:space="0" w:color="FFFFFF"/>
                  </w:tcBorders>
                  <w:shd w:val="clear" w:color="auto" w:fill="D9D9D9" w:themeFill="background1" w:themeFillShade="D9"/>
                  <w:vAlign w:val="center"/>
                  <w:hideMark/>
                </w:tcPr>
                <w:p w:rsidR="006D1615" w:rsidRPr="0061070A" w:rsidRDefault="006D1615" w:rsidP="006D1615">
                  <w:pPr>
                    <w:jc w:val="both"/>
                    <w:rPr>
                      <w:rFonts w:ascii="Calibri" w:hAnsi="Calibri" w:cs="Calibri"/>
                      <w:b/>
                      <w:bCs/>
                      <w:color w:val="auto"/>
                    </w:rPr>
                  </w:pPr>
                  <w:r w:rsidRPr="0061070A">
                    <w:rPr>
                      <w:rFonts w:ascii="Calibri" w:hAnsi="Calibri" w:cs="Calibri"/>
                      <w:b/>
                      <w:bCs/>
                      <w:color w:val="auto"/>
                    </w:rPr>
                    <w:t>Net Cash Position</w:t>
                  </w:r>
                </w:p>
              </w:tc>
              <w:tc>
                <w:tcPr>
                  <w:tcW w:w="1349" w:type="pct"/>
                  <w:tcBorders>
                    <w:top w:val="nil"/>
                    <w:left w:val="nil"/>
                    <w:bottom w:val="single" w:sz="8" w:space="0" w:color="FFFFFF"/>
                    <w:right w:val="single" w:sz="8" w:space="0" w:color="FFFFFF"/>
                  </w:tcBorders>
                  <w:shd w:val="clear" w:color="auto" w:fill="D9D9D9" w:themeFill="background1" w:themeFillShade="D9"/>
                  <w:vAlign w:val="bottom"/>
                </w:tcPr>
                <w:p w:rsidR="006D1615" w:rsidRPr="00D6407D" w:rsidRDefault="006D1615" w:rsidP="006D1615">
                  <w:pPr>
                    <w:jc w:val="center"/>
                    <w:rPr>
                      <w:rFonts w:ascii="Calibri" w:hAnsi="Calibri" w:cs="Calibri"/>
                      <w:b/>
                      <w:bCs/>
                      <w:caps/>
                      <w:color w:val="auto"/>
                    </w:rPr>
                  </w:pPr>
                  <w:r w:rsidRPr="00D6407D">
                    <w:rPr>
                      <w:rFonts w:ascii="Calibri" w:hAnsi="Calibri" w:cs="Calibri"/>
                      <w:b/>
                      <w:color w:val="auto"/>
                    </w:rPr>
                    <w:t xml:space="preserve">Net </w:t>
                  </w:r>
                  <w:r w:rsidR="007B3D5E" w:rsidRPr="007B3D5E">
                    <w:rPr>
                      <w:rFonts w:ascii="Calibri" w:hAnsi="Calibri" w:cs="Calibri"/>
                      <w:b/>
                      <w:color w:val="auto"/>
                    </w:rPr>
                    <w:t>Buyer</w:t>
                  </w:r>
                </w:p>
              </w:tc>
              <w:tc>
                <w:tcPr>
                  <w:tcW w:w="1819" w:type="pct"/>
                  <w:tcBorders>
                    <w:top w:val="nil"/>
                    <w:left w:val="nil"/>
                    <w:bottom w:val="single" w:sz="8" w:space="0" w:color="FFFFFF"/>
                    <w:right w:val="single" w:sz="8" w:space="0" w:color="FFFFFF"/>
                  </w:tcBorders>
                  <w:shd w:val="clear" w:color="auto" w:fill="D9D9D9" w:themeFill="background1" w:themeFillShade="D9"/>
                  <w:vAlign w:val="center"/>
                </w:tcPr>
                <w:p w:rsidR="006D1615" w:rsidRPr="00820B4B" w:rsidRDefault="00582DC2" w:rsidP="006D1615">
                  <w:pPr>
                    <w:jc w:val="center"/>
                    <w:rPr>
                      <w:rFonts w:ascii="Calibri" w:hAnsi="Calibri" w:cs="Calibri"/>
                      <w:b/>
                      <w:bCs/>
                      <w:color w:val="auto"/>
                    </w:rPr>
                  </w:pPr>
                  <w:r>
                    <w:rPr>
                      <w:rFonts w:ascii="Calibri" w:hAnsi="Calibri" w:cs="Calibri"/>
                      <w:b/>
                      <w:bCs/>
                      <w:color w:val="auto"/>
                    </w:rPr>
                    <w:t>3174.98</w:t>
                  </w:r>
                </w:p>
              </w:tc>
            </w:tr>
          </w:tbl>
          <w:p w:rsidR="00F67B3B" w:rsidRPr="0061070A" w:rsidRDefault="00F67B3B" w:rsidP="006B343B">
            <w:pPr>
              <w:jc w:val="both"/>
              <w:rPr>
                <w:rFonts w:ascii="Calibri" w:hAnsi="Calibri" w:cs="Calibri"/>
                <w:bCs/>
                <w:color w:val="auto"/>
                <w:sz w:val="2"/>
                <w:szCs w:val="2"/>
              </w:rPr>
            </w:pPr>
          </w:p>
          <w:p w:rsidR="00EC27A8" w:rsidRPr="0061070A" w:rsidRDefault="00EC27A8"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Pr="00A95B36" w:rsidRDefault="00377C3A" w:rsidP="006B343B">
            <w:pPr>
              <w:jc w:val="both"/>
              <w:rPr>
                <w:rFonts w:ascii="Calibri" w:hAnsi="Calibri" w:cs="Calibri"/>
                <w:bCs/>
                <w:color w:val="auto"/>
                <w:sz w:val="2"/>
                <w:szCs w:val="2"/>
              </w:rPr>
            </w:pPr>
          </w:p>
        </w:tc>
      </w:tr>
    </w:tbl>
    <w:p w:rsidR="002063EE" w:rsidRDefault="002063EE"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tbl>
      <w:tblPr>
        <w:tblW w:w="5000" w:type="pct"/>
        <w:tblLook w:val="04A0" w:firstRow="1" w:lastRow="0" w:firstColumn="1" w:lastColumn="0" w:noHBand="0" w:noVBand="1"/>
      </w:tblPr>
      <w:tblGrid>
        <w:gridCol w:w="4142"/>
        <w:gridCol w:w="1693"/>
        <w:gridCol w:w="2745"/>
        <w:gridCol w:w="1634"/>
        <w:gridCol w:w="1072"/>
      </w:tblGrid>
      <w:tr w:rsidR="007E76C9" w:rsidRPr="006342C4" w:rsidTr="0063584F">
        <w:trPr>
          <w:trHeight w:val="216"/>
        </w:trPr>
        <w:tc>
          <w:tcPr>
            <w:tcW w:w="5000" w:type="pct"/>
            <w:gridSpan w:val="5"/>
            <w:tcBorders>
              <w:top w:val="nil"/>
              <w:left w:val="nil"/>
              <w:bottom w:val="nil"/>
              <w:right w:val="single" w:sz="8" w:space="0" w:color="FFFFFF"/>
            </w:tcBorders>
            <w:shd w:val="clear" w:color="000000" w:fill="F79646"/>
            <w:vAlign w:val="center"/>
            <w:hideMark/>
          </w:tcPr>
          <w:p w:rsidR="007E76C9" w:rsidRPr="006342C4" w:rsidRDefault="007E76C9" w:rsidP="0063584F">
            <w:pPr>
              <w:rPr>
                <w:rFonts w:ascii="Calibri" w:eastAsia="Times New Roman" w:hAnsi="Calibri" w:cs="Calibri"/>
                <w:b/>
                <w:bCs/>
                <w:color w:val="FFFFFF"/>
                <w:sz w:val="20"/>
                <w:szCs w:val="21"/>
              </w:rPr>
            </w:pPr>
            <w:r w:rsidRPr="006342C4">
              <w:rPr>
                <w:rFonts w:ascii="Calibri" w:eastAsia="Times New Roman" w:hAnsi="Calibri"/>
                <w:b/>
                <w:bCs/>
                <w:color w:val="FFFFFF"/>
                <w:sz w:val="20"/>
                <w:szCs w:val="21"/>
              </w:rPr>
              <w:t xml:space="preserve">Guru Call: From the expert’s desk </w:t>
            </w:r>
          </w:p>
        </w:tc>
      </w:tr>
      <w:tr w:rsidR="007E76C9" w:rsidRPr="006342C4" w:rsidTr="0063584F">
        <w:trPr>
          <w:trHeight w:val="216"/>
        </w:trPr>
        <w:tc>
          <w:tcPr>
            <w:tcW w:w="1835" w:type="pct"/>
            <w:tcBorders>
              <w:top w:val="nil"/>
              <w:left w:val="nil"/>
              <w:bottom w:val="single" w:sz="8" w:space="0" w:color="FFFFFF"/>
              <w:right w:val="single" w:sz="8" w:space="0" w:color="FFFFFF"/>
            </w:tcBorders>
            <w:shd w:val="clear" w:color="000000" w:fill="00B050"/>
            <w:vAlign w:val="center"/>
            <w:hideMark/>
          </w:tcPr>
          <w:p w:rsidR="007E76C9" w:rsidRPr="006342C4" w:rsidRDefault="007E76C9" w:rsidP="0063584F">
            <w:pP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Company</w:t>
            </w:r>
          </w:p>
        </w:tc>
        <w:tc>
          <w:tcPr>
            <w:tcW w:w="750" w:type="pct"/>
            <w:tcBorders>
              <w:top w:val="nil"/>
              <w:left w:val="nil"/>
              <w:bottom w:val="single" w:sz="8" w:space="0" w:color="FFFFFF"/>
              <w:right w:val="single" w:sz="8" w:space="0" w:color="FFFFFF"/>
            </w:tcBorders>
            <w:shd w:val="clear" w:color="000000" w:fill="00B050"/>
            <w:vAlign w:val="center"/>
            <w:hideMark/>
          </w:tcPr>
          <w:p w:rsidR="007E76C9" w:rsidRPr="006342C4" w:rsidRDefault="007E76C9" w:rsidP="0063584F">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Date</w:t>
            </w:r>
          </w:p>
        </w:tc>
        <w:tc>
          <w:tcPr>
            <w:tcW w:w="1216" w:type="pct"/>
            <w:tcBorders>
              <w:top w:val="nil"/>
              <w:left w:val="nil"/>
              <w:bottom w:val="single" w:sz="8" w:space="0" w:color="FFFFFF"/>
              <w:right w:val="single" w:sz="8" w:space="0" w:color="FFFFFF"/>
            </w:tcBorders>
            <w:shd w:val="clear" w:color="000000" w:fill="00B050"/>
            <w:vAlign w:val="center"/>
            <w:hideMark/>
          </w:tcPr>
          <w:p w:rsidR="007E76C9" w:rsidRPr="006342C4" w:rsidRDefault="007E76C9" w:rsidP="0063584F">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Price (Buy on dips)</w:t>
            </w:r>
          </w:p>
        </w:tc>
        <w:tc>
          <w:tcPr>
            <w:tcW w:w="724" w:type="pct"/>
            <w:tcBorders>
              <w:top w:val="nil"/>
              <w:left w:val="nil"/>
              <w:bottom w:val="single" w:sz="8" w:space="0" w:color="FFFFFF"/>
              <w:right w:val="single" w:sz="8" w:space="0" w:color="FFFFFF"/>
            </w:tcBorders>
            <w:shd w:val="clear" w:color="000000" w:fill="00B050"/>
            <w:vAlign w:val="center"/>
            <w:hideMark/>
          </w:tcPr>
          <w:p w:rsidR="007E76C9" w:rsidRPr="006342C4" w:rsidRDefault="007E76C9" w:rsidP="0063584F">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High till date</w:t>
            </w:r>
          </w:p>
        </w:tc>
        <w:tc>
          <w:tcPr>
            <w:tcW w:w="475" w:type="pct"/>
            <w:tcBorders>
              <w:top w:val="nil"/>
              <w:left w:val="nil"/>
              <w:bottom w:val="single" w:sz="8" w:space="0" w:color="FFFFFF"/>
              <w:right w:val="single" w:sz="8" w:space="0" w:color="FFFFFF"/>
            </w:tcBorders>
            <w:shd w:val="clear" w:color="000000" w:fill="00B050"/>
            <w:vAlign w:val="center"/>
            <w:hideMark/>
          </w:tcPr>
          <w:p w:rsidR="007E76C9" w:rsidRPr="006342C4" w:rsidRDefault="007E76C9" w:rsidP="0063584F">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Return%</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rPr>
                <w:rFonts w:ascii="Calibri" w:hAnsi="Calibri" w:cs="Calibri"/>
                <w:b/>
                <w:bCs/>
                <w:color w:val="000000"/>
              </w:rPr>
            </w:pPr>
            <w:r>
              <w:rPr>
                <w:rFonts w:ascii="Calibri" w:hAnsi="Calibri" w:cs="Calibri"/>
                <w:b/>
                <w:bCs/>
                <w:color w:val="000000"/>
              </w:rPr>
              <w:t>Aditya Birla Capital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nil"/>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124</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7E76C9" w:rsidRDefault="00900E07" w:rsidP="0063584F">
            <w:pPr>
              <w:jc w:val="center"/>
              <w:rPr>
                <w:rFonts w:ascii="Calibri" w:hAnsi="Calibri" w:cs="Calibri"/>
                <w:color w:val="000000"/>
              </w:rPr>
            </w:pPr>
            <w:r w:rsidRPr="00900E07">
              <w:rPr>
                <w:rFonts w:ascii="Calibri" w:hAnsi="Calibri" w:cs="Calibri"/>
                <w:color w:val="000000"/>
              </w:rPr>
              <w:t>29</w:t>
            </w:r>
            <w:r w:rsidR="007E76C9" w:rsidRPr="00900E07">
              <w:rPr>
                <w:rFonts w:ascii="Calibri" w:hAnsi="Calibri" w:cs="Calibri"/>
                <w:color w:val="000000"/>
              </w:rPr>
              <w:t>2</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900E07" w:rsidP="0063584F">
            <w:pPr>
              <w:jc w:val="center"/>
              <w:rPr>
                <w:rFonts w:ascii="Calibri" w:hAnsi="Calibri" w:cs="Calibri"/>
                <w:color w:val="000000"/>
              </w:rPr>
            </w:pPr>
            <w:r>
              <w:rPr>
                <w:rFonts w:ascii="Calibri" w:hAnsi="Calibri" w:cs="Calibri"/>
                <w:color w:val="000000"/>
              </w:rPr>
              <w:t>135.4</w:t>
            </w:r>
            <w:r w:rsidR="007E76C9">
              <w:rPr>
                <w:rFonts w:ascii="Calibri" w:hAnsi="Calibri" w:cs="Calibri"/>
                <w:color w:val="000000"/>
              </w:rPr>
              <w:t>%</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Avenue Supermarts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31-Jul-17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899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5900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556.2%</w:t>
            </w:r>
          </w:p>
        </w:tc>
      </w:tr>
      <w:tr w:rsidR="007E76C9"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rPr>
                <w:rFonts w:ascii="Calibri" w:hAnsi="Calibri" w:cs="Calibri"/>
                <w:b/>
                <w:bCs/>
                <w:color w:val="000000"/>
              </w:rPr>
            </w:pPr>
            <w:r>
              <w:rPr>
                <w:rFonts w:ascii="Calibri" w:hAnsi="Calibri" w:cs="Calibri"/>
                <w:b/>
                <w:bCs/>
                <w:color w:val="000000"/>
              </w:rPr>
              <w:t>Axis Bank Ltd.</w:t>
            </w:r>
          </w:p>
        </w:tc>
        <w:tc>
          <w:tcPr>
            <w:tcW w:w="750"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10-Apr-18</w:t>
            </w:r>
          </w:p>
        </w:tc>
        <w:tc>
          <w:tcPr>
            <w:tcW w:w="1216" w:type="pct"/>
            <w:tcBorders>
              <w:top w:val="nil"/>
              <w:left w:val="nil"/>
              <w:bottom w:val="nil"/>
              <w:right w:val="nil"/>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519</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1339</w:t>
            </w:r>
          </w:p>
        </w:tc>
        <w:tc>
          <w:tcPr>
            <w:tcW w:w="475"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157.9%</w:t>
            </w:r>
          </w:p>
        </w:tc>
      </w:tr>
      <w:tr w:rsidR="007E76C9" w:rsidRPr="0000184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01849" w:rsidRDefault="007E76C9" w:rsidP="0063584F">
            <w:pPr>
              <w:rPr>
                <w:rFonts w:ascii="Calibri" w:hAnsi="Calibri" w:cs="Calibri"/>
                <w:b/>
                <w:bCs/>
                <w:color w:val="000000"/>
              </w:rPr>
            </w:pPr>
            <w:r w:rsidRPr="00001849">
              <w:rPr>
                <w:rFonts w:ascii="Calibri" w:hAnsi="Calibri" w:cs="Calibri"/>
                <w:b/>
                <w:bCs/>
                <w:color w:val="000000"/>
              </w:rPr>
              <w:t>Bajaj Finance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20-Apr-22</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7033</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9780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39.1%</w:t>
            </w:r>
          </w:p>
        </w:tc>
      </w:tr>
      <w:tr w:rsidR="007E76C9" w:rsidRPr="0000184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01849" w:rsidRDefault="007E76C9" w:rsidP="0063584F">
            <w:pPr>
              <w:rPr>
                <w:rFonts w:ascii="Calibri" w:hAnsi="Calibri" w:cs="Calibri"/>
                <w:b/>
                <w:bCs/>
                <w:color w:val="000000"/>
              </w:rPr>
            </w:pPr>
            <w:r w:rsidRPr="00001849">
              <w:rPr>
                <w:rFonts w:ascii="Calibri" w:hAnsi="Calibri" w:cs="Calibri"/>
                <w:b/>
                <w:bCs/>
                <w:color w:val="000000"/>
              </w:rPr>
              <w:t>Bajaj Finserv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1-Nov-16</w:t>
            </w:r>
          </w:p>
        </w:tc>
        <w:tc>
          <w:tcPr>
            <w:tcW w:w="1216" w:type="pct"/>
            <w:tcBorders>
              <w:top w:val="nil"/>
              <w:left w:val="nil"/>
              <w:bottom w:val="single" w:sz="8" w:space="0" w:color="FFFFFF"/>
              <w:right w:val="nil"/>
            </w:tcBorders>
            <w:shd w:val="clear" w:color="auto" w:fill="F2F2F2" w:themeFill="background1" w:themeFillShade="F2"/>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3417</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21350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01849" w:rsidRDefault="007E76C9" w:rsidP="0063584F">
            <w:pPr>
              <w:jc w:val="center"/>
              <w:rPr>
                <w:rFonts w:ascii="Calibri" w:hAnsi="Calibri" w:cs="Calibri"/>
                <w:color w:val="000000"/>
              </w:rPr>
            </w:pPr>
            <w:r>
              <w:rPr>
                <w:rFonts w:ascii="Calibri" w:hAnsi="Calibri" w:cs="Calibri"/>
                <w:color w:val="000000"/>
              </w:rPr>
              <w:t>24</w:t>
            </w:r>
            <w:r w:rsidRPr="00001849">
              <w:rPr>
                <w:rFonts w:ascii="Calibri" w:hAnsi="Calibri" w:cs="Calibri"/>
                <w:color w:val="000000"/>
              </w:rPr>
              <w:t>5.</w:t>
            </w:r>
            <w:r>
              <w:rPr>
                <w:rFonts w:ascii="Calibri" w:hAnsi="Calibri" w:cs="Calibri"/>
                <w:color w:val="000000"/>
              </w:rPr>
              <w:t>8</w:t>
            </w:r>
            <w:r w:rsidRPr="00001849">
              <w:rPr>
                <w:rFonts w:ascii="Calibri" w:hAnsi="Calibri" w:cs="Calibri"/>
                <w:color w:val="000000"/>
              </w:rPr>
              <w:t>%</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Bajaj Holdings And Investment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19-May-16</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1499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14740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883.3%</w:t>
            </w:r>
          </w:p>
        </w:tc>
      </w:tr>
      <w:tr w:rsidR="007E76C9" w:rsidRPr="0073517A"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7E76C9" w:rsidRPr="0073517A" w:rsidRDefault="007E76C9" w:rsidP="0063584F">
            <w:pPr>
              <w:rPr>
                <w:rFonts w:ascii="Calibri" w:hAnsi="Calibri" w:cs="Calibri"/>
                <w:b/>
                <w:bCs/>
                <w:color w:val="000000"/>
              </w:rPr>
            </w:pPr>
            <w:r w:rsidRPr="0073517A">
              <w:rPr>
                <w:rFonts w:ascii="Calibri" w:hAnsi="Calibri" w:cs="Calibri"/>
                <w:b/>
                <w:bCs/>
                <w:color w:val="000000"/>
              </w:rPr>
              <w:t>CDSL</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73517A" w:rsidRDefault="007E76C9" w:rsidP="0063584F">
            <w:pPr>
              <w:jc w:val="center"/>
              <w:rPr>
                <w:rFonts w:ascii="Calibri" w:hAnsi="Calibri" w:cs="Calibri"/>
                <w:color w:val="000000"/>
              </w:rPr>
            </w:pPr>
            <w:r w:rsidRPr="0073517A">
              <w:rPr>
                <w:rFonts w:ascii="Calibri" w:hAnsi="Calibri" w:cs="Calibri"/>
                <w:color w:val="000000"/>
              </w:rPr>
              <w:t>17-Sep-20</w:t>
            </w:r>
          </w:p>
        </w:tc>
        <w:tc>
          <w:tcPr>
            <w:tcW w:w="1216" w:type="pct"/>
            <w:tcBorders>
              <w:top w:val="nil"/>
              <w:left w:val="nil"/>
              <w:bottom w:val="single" w:sz="8" w:space="0" w:color="FFFFFF"/>
              <w:right w:val="nil"/>
            </w:tcBorders>
            <w:shd w:val="clear" w:color="auto" w:fill="F2F2F2" w:themeFill="background1" w:themeFillShade="F2"/>
            <w:vAlign w:val="bottom"/>
            <w:hideMark/>
          </w:tcPr>
          <w:p w:rsidR="007E76C9" w:rsidRPr="0073517A" w:rsidRDefault="007E76C9" w:rsidP="0063584F">
            <w:pPr>
              <w:jc w:val="center"/>
              <w:rPr>
                <w:rFonts w:ascii="Calibri" w:hAnsi="Calibri" w:cs="Calibri"/>
                <w:color w:val="000000"/>
              </w:rPr>
            </w:pPr>
            <w:r w:rsidRPr="0073517A">
              <w:rPr>
                <w:rFonts w:ascii="Calibri" w:hAnsi="Calibri" w:cs="Calibri"/>
                <w:color w:val="000000"/>
              </w:rPr>
              <w:t>486</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7E76C9" w:rsidRPr="0073517A" w:rsidRDefault="007E76C9" w:rsidP="0063584F">
            <w:pPr>
              <w:jc w:val="center"/>
              <w:rPr>
                <w:rFonts w:ascii="Calibri" w:hAnsi="Calibri" w:cs="Calibri"/>
                <w:color w:val="000000"/>
              </w:rPr>
            </w:pPr>
            <w:r w:rsidRPr="0073517A">
              <w:rPr>
                <w:rFonts w:ascii="Calibri" w:hAnsi="Calibri" w:cs="Calibri"/>
                <w:color w:val="000000"/>
              </w:rPr>
              <w:t>1734</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73517A" w:rsidRDefault="007E76C9" w:rsidP="0063584F">
            <w:pPr>
              <w:jc w:val="center"/>
              <w:rPr>
                <w:rFonts w:ascii="Calibri" w:hAnsi="Calibri" w:cs="Calibri"/>
                <w:color w:val="000000"/>
              </w:rPr>
            </w:pPr>
            <w:r w:rsidRPr="0073517A">
              <w:rPr>
                <w:rFonts w:ascii="Calibri" w:hAnsi="Calibri" w:cs="Calibri"/>
                <w:color w:val="000000"/>
              </w:rPr>
              <w:t>718.5%</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Cipla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20-Mar-17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597</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1702</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185.1%</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rPr>
                <w:rFonts w:ascii="Calibri" w:hAnsi="Calibri" w:cs="Calibri"/>
                <w:b/>
                <w:bCs/>
                <w:color w:val="000000"/>
              </w:rPr>
            </w:pPr>
            <w:r>
              <w:rPr>
                <w:rFonts w:ascii="Calibri" w:hAnsi="Calibri" w:cs="Calibri"/>
                <w:b/>
                <w:bCs/>
                <w:color w:val="000000"/>
              </w:rPr>
              <w:t>Colgate Palmolive</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16-Sep-19</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1314</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3890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196.1%</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D. P. Abhushan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396</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1927</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386.6%</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rPr>
                <w:rFonts w:ascii="Calibri" w:hAnsi="Calibri" w:cs="Calibri"/>
                <w:b/>
                <w:bCs/>
                <w:color w:val="000000"/>
              </w:rPr>
            </w:pPr>
            <w:r>
              <w:rPr>
                <w:rFonts w:ascii="Calibri" w:hAnsi="Calibri" w:cs="Calibri"/>
                <w:b/>
                <w:bCs/>
                <w:color w:val="000000"/>
              </w:rPr>
              <w:t>Dabur India</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22-Oct-19</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466</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672</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44.2%</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DLF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10-Apr-19</w:t>
            </w:r>
          </w:p>
        </w:tc>
        <w:tc>
          <w:tcPr>
            <w:tcW w:w="1216" w:type="pct"/>
            <w:tcBorders>
              <w:top w:val="nil"/>
              <w:left w:val="nil"/>
              <w:bottom w:val="single" w:sz="8" w:space="0" w:color="FFFFFF"/>
              <w:right w:val="nil"/>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194</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967</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398.4%</w:t>
            </w:r>
          </w:p>
        </w:tc>
      </w:tr>
      <w:tr w:rsidR="007E76C9" w:rsidRPr="0003084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30849" w:rsidRDefault="007E76C9" w:rsidP="0063584F">
            <w:pPr>
              <w:rPr>
                <w:rFonts w:ascii="Calibri" w:hAnsi="Calibri" w:cs="Calibri"/>
                <w:b/>
                <w:bCs/>
                <w:color w:val="000000"/>
              </w:rPr>
            </w:pPr>
            <w:r w:rsidRPr="00030849">
              <w:rPr>
                <w:rFonts w:ascii="Calibri" w:hAnsi="Calibri" w:cs="Calibri"/>
                <w:b/>
                <w:bCs/>
                <w:color w:val="000000"/>
              </w:rPr>
              <w:t>Dr Reddy</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30849" w:rsidRDefault="007E76C9" w:rsidP="0063584F">
            <w:pPr>
              <w:jc w:val="center"/>
              <w:rPr>
                <w:rFonts w:ascii="Calibri" w:hAnsi="Calibri" w:cs="Calibri"/>
                <w:color w:val="000000"/>
              </w:rPr>
            </w:pPr>
            <w:r w:rsidRPr="00030849">
              <w:rPr>
                <w:rFonts w:ascii="Calibri" w:hAnsi="Calibri" w:cs="Calibri"/>
                <w:color w:val="000000"/>
              </w:rPr>
              <w:t>4-Aug-20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30849" w:rsidRDefault="007E76C9" w:rsidP="0063584F">
            <w:pPr>
              <w:jc w:val="center"/>
              <w:rPr>
                <w:rFonts w:ascii="Calibri" w:hAnsi="Calibri" w:cs="Calibri"/>
                <w:color w:val="000000"/>
              </w:rPr>
            </w:pPr>
            <w:r w:rsidRPr="00030849">
              <w:rPr>
                <w:rFonts w:ascii="Calibri" w:hAnsi="Calibri" w:cs="Calibri"/>
                <w:color w:val="000000"/>
              </w:rPr>
              <w:t>4530</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30849" w:rsidRDefault="007E76C9" w:rsidP="0063584F">
            <w:pPr>
              <w:jc w:val="center"/>
              <w:rPr>
                <w:rFonts w:ascii="Calibri" w:hAnsi="Calibri" w:cs="Calibri"/>
                <w:color w:val="000000"/>
              </w:rPr>
            </w:pPr>
            <w:r w:rsidRPr="00030849">
              <w:rPr>
                <w:rFonts w:ascii="Calibri" w:hAnsi="Calibri" w:cs="Calibri"/>
                <w:color w:val="000000"/>
              </w:rPr>
              <w:t>7105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30849" w:rsidRDefault="007E76C9" w:rsidP="0063584F">
            <w:pPr>
              <w:jc w:val="center"/>
              <w:rPr>
                <w:rFonts w:ascii="Calibri" w:hAnsi="Calibri" w:cs="Calibri"/>
                <w:color w:val="000000"/>
              </w:rPr>
            </w:pPr>
            <w:r w:rsidRPr="00030849">
              <w:rPr>
                <w:rFonts w:ascii="Calibri" w:hAnsi="Calibri" w:cs="Calibri"/>
                <w:color w:val="000000"/>
              </w:rPr>
              <w:t>56.8%</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Emami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26-Jun-19</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290</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855</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194.8%</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rPr>
                <w:rFonts w:ascii="Calibri" w:hAnsi="Calibri" w:cs="Calibri"/>
                <w:b/>
                <w:bCs/>
                <w:color w:val="000000"/>
              </w:rPr>
            </w:pPr>
            <w:r>
              <w:rPr>
                <w:rFonts w:ascii="Calibri" w:hAnsi="Calibri" w:cs="Calibri"/>
                <w:b/>
                <w:bCs/>
                <w:color w:val="000000"/>
              </w:rPr>
              <w:t>Fortis</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14-Jul-20</w:t>
            </w:r>
          </w:p>
        </w:tc>
        <w:tc>
          <w:tcPr>
            <w:tcW w:w="1216" w:type="pct"/>
            <w:tcBorders>
              <w:top w:val="nil"/>
              <w:left w:val="nil"/>
              <w:bottom w:val="single" w:sz="8" w:space="0" w:color="FFFFFF"/>
              <w:right w:val="nil"/>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127</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7E76C9" w:rsidRPr="00900E07" w:rsidRDefault="00900E07" w:rsidP="0063584F">
            <w:pPr>
              <w:jc w:val="center"/>
              <w:rPr>
                <w:rFonts w:ascii="Calibri" w:hAnsi="Calibri" w:cs="Calibri"/>
                <w:color w:val="000000"/>
              </w:rPr>
            </w:pPr>
            <w:r w:rsidRPr="00900E07">
              <w:rPr>
                <w:rFonts w:ascii="Calibri" w:hAnsi="Calibri" w:cs="Calibri"/>
                <w:color w:val="000000"/>
              </w:rPr>
              <w:t>971</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900E07" w:rsidP="0063584F">
            <w:pPr>
              <w:jc w:val="center"/>
              <w:rPr>
                <w:rFonts w:ascii="Calibri" w:hAnsi="Calibri" w:cs="Calibri"/>
                <w:color w:val="000000"/>
              </w:rPr>
            </w:pPr>
            <w:r>
              <w:rPr>
                <w:rFonts w:ascii="Calibri" w:hAnsi="Calibri" w:cs="Calibri"/>
                <w:color w:val="000000"/>
              </w:rPr>
              <w:t>664.5</w:t>
            </w:r>
            <w:r w:rsidR="007E76C9">
              <w:rPr>
                <w:rFonts w:ascii="Calibri" w:hAnsi="Calibri" w:cs="Calibri"/>
                <w:color w:val="000000"/>
              </w:rPr>
              <w:t>%</w:t>
            </w:r>
          </w:p>
        </w:tc>
      </w:tr>
      <w:tr w:rsidR="007E76C9" w:rsidTr="0063584F">
        <w:trPr>
          <w:trHeight w:val="187"/>
        </w:trPr>
        <w:tc>
          <w:tcPr>
            <w:tcW w:w="1835" w:type="pct"/>
            <w:tcBorders>
              <w:top w:val="nil"/>
              <w:left w:val="nil"/>
              <w:bottom w:val="nil"/>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Godrej Consumer Products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16-Jun-20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634</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900E07" w:rsidRDefault="007E76C9" w:rsidP="0063584F">
            <w:pPr>
              <w:jc w:val="center"/>
              <w:rPr>
                <w:rFonts w:ascii="Calibri" w:hAnsi="Calibri" w:cs="Calibri"/>
                <w:color w:val="000000"/>
              </w:rPr>
            </w:pPr>
            <w:r w:rsidRPr="00900E07">
              <w:rPr>
                <w:rFonts w:ascii="Calibri" w:hAnsi="Calibri" w:cs="Calibri"/>
                <w:color w:val="000000"/>
              </w:rPr>
              <w:t>1541</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143.1%</w:t>
            </w:r>
          </w:p>
        </w:tc>
      </w:tr>
      <w:tr w:rsidR="007E76C9"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rPr>
                <w:rFonts w:ascii="Calibri" w:hAnsi="Calibri" w:cs="Calibri"/>
                <w:b/>
                <w:bCs/>
                <w:color w:val="000000"/>
              </w:rPr>
            </w:pPr>
            <w:r>
              <w:rPr>
                <w:rFonts w:ascii="Calibri" w:hAnsi="Calibri" w:cs="Calibri"/>
                <w:b/>
                <w:bCs/>
                <w:color w:val="000000"/>
              </w:rPr>
              <w:t>HDFC Asset Management Company Ltd.</w:t>
            </w:r>
          </w:p>
        </w:tc>
        <w:tc>
          <w:tcPr>
            <w:tcW w:w="750"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1573</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7E76C9" w:rsidRPr="00900E07" w:rsidRDefault="007E76C9" w:rsidP="0063584F">
            <w:pPr>
              <w:jc w:val="center"/>
              <w:rPr>
                <w:rFonts w:ascii="Calibri" w:hAnsi="Calibri" w:cs="Calibri"/>
                <w:color w:val="000000"/>
              </w:rPr>
            </w:pPr>
            <w:r w:rsidRPr="00900E07">
              <w:rPr>
                <w:rFonts w:ascii="Calibri" w:hAnsi="Calibri" w:cs="Calibri"/>
                <w:color w:val="000000"/>
              </w:rPr>
              <w:t>5</w:t>
            </w:r>
            <w:r w:rsidR="00900E07" w:rsidRPr="00900E07">
              <w:rPr>
                <w:rFonts w:ascii="Calibri" w:hAnsi="Calibri" w:cs="Calibri"/>
                <w:color w:val="000000"/>
              </w:rPr>
              <w:t>869</w:t>
            </w:r>
          </w:p>
        </w:tc>
        <w:tc>
          <w:tcPr>
            <w:tcW w:w="475" w:type="pct"/>
            <w:tcBorders>
              <w:top w:val="nil"/>
              <w:left w:val="nil"/>
              <w:bottom w:val="nil"/>
              <w:right w:val="single" w:sz="8" w:space="0" w:color="FFFFFF"/>
            </w:tcBorders>
            <w:shd w:val="clear" w:color="auto" w:fill="F2F2F2" w:themeFill="background1" w:themeFillShade="F2"/>
            <w:vAlign w:val="bottom"/>
          </w:tcPr>
          <w:p w:rsidR="007E76C9" w:rsidRDefault="00900E07" w:rsidP="0063584F">
            <w:pPr>
              <w:jc w:val="center"/>
              <w:rPr>
                <w:rFonts w:ascii="Calibri" w:hAnsi="Calibri" w:cs="Calibri"/>
                <w:color w:val="000000"/>
              </w:rPr>
            </w:pPr>
            <w:r>
              <w:rPr>
                <w:rFonts w:ascii="Calibri" w:hAnsi="Calibri" w:cs="Calibri"/>
                <w:color w:val="000000"/>
              </w:rPr>
              <w:t>273.1</w:t>
            </w:r>
            <w:r w:rsidR="007E76C9">
              <w:rPr>
                <w:rFonts w:ascii="Calibri" w:hAnsi="Calibri" w:cs="Calibri"/>
                <w:color w:val="000000"/>
              </w:rPr>
              <w:t>%</w:t>
            </w:r>
          </w:p>
        </w:tc>
      </w:tr>
      <w:tr w:rsidR="007E76C9" w:rsidRPr="0003084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30849" w:rsidRDefault="007E76C9" w:rsidP="0063584F">
            <w:pPr>
              <w:rPr>
                <w:rFonts w:ascii="Calibri" w:hAnsi="Calibri" w:cs="Calibri"/>
                <w:b/>
                <w:bCs/>
                <w:color w:val="000000"/>
              </w:rPr>
            </w:pPr>
            <w:r w:rsidRPr="00030849">
              <w:rPr>
                <w:rFonts w:ascii="Calibri" w:hAnsi="Calibri" w:cs="Calibri"/>
                <w:b/>
                <w:bCs/>
                <w:color w:val="000000"/>
              </w:rPr>
              <w:t>HDFC Bank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30849" w:rsidRDefault="007E76C9" w:rsidP="0063584F">
            <w:pPr>
              <w:jc w:val="center"/>
              <w:rPr>
                <w:rFonts w:ascii="Calibri" w:hAnsi="Calibri" w:cs="Calibri"/>
                <w:color w:val="000000"/>
              </w:rPr>
            </w:pPr>
            <w:r w:rsidRPr="00030849">
              <w:rPr>
                <w:rFonts w:ascii="Calibri" w:hAnsi="Calibri" w:cs="Calibri"/>
                <w:color w:val="000000"/>
              </w:rPr>
              <w:t>10-Nov-16</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30849" w:rsidRDefault="007E76C9" w:rsidP="0063584F">
            <w:pPr>
              <w:jc w:val="center"/>
              <w:rPr>
                <w:rFonts w:ascii="Calibri" w:hAnsi="Calibri" w:cs="Calibri"/>
                <w:color w:val="000000"/>
              </w:rPr>
            </w:pPr>
            <w:r w:rsidRPr="00030849">
              <w:rPr>
                <w:rFonts w:ascii="Calibri" w:hAnsi="Calibri" w:cs="Calibri"/>
                <w:color w:val="000000"/>
              </w:rPr>
              <w:t>639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30849" w:rsidRDefault="007E76C9" w:rsidP="0063584F">
            <w:pPr>
              <w:jc w:val="center"/>
              <w:rPr>
                <w:rFonts w:ascii="Calibri" w:hAnsi="Calibri" w:cs="Calibri"/>
                <w:color w:val="000000"/>
              </w:rPr>
            </w:pPr>
            <w:r w:rsidRPr="00030849">
              <w:rPr>
                <w:rFonts w:ascii="Calibri" w:hAnsi="Calibri" w:cs="Calibri"/>
                <w:color w:val="000000"/>
              </w:rPr>
              <w:t>2037</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30849" w:rsidRDefault="007E76C9" w:rsidP="0063584F">
            <w:pPr>
              <w:jc w:val="center"/>
              <w:rPr>
                <w:rFonts w:ascii="Calibri" w:hAnsi="Calibri" w:cs="Calibri"/>
                <w:color w:val="000000"/>
              </w:rPr>
            </w:pPr>
            <w:r w:rsidRPr="00030849">
              <w:rPr>
                <w:rFonts w:ascii="Calibri" w:hAnsi="Calibri" w:cs="Calibri"/>
                <w:color w:val="000000"/>
              </w:rPr>
              <w:t>218.7%</w:t>
            </w:r>
          </w:p>
        </w:tc>
      </w:tr>
      <w:tr w:rsidR="007E76C9"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rPr>
                <w:rFonts w:ascii="Calibri" w:hAnsi="Calibri" w:cs="Calibri"/>
                <w:b/>
                <w:bCs/>
                <w:color w:val="000000"/>
              </w:rPr>
            </w:pPr>
            <w:r>
              <w:rPr>
                <w:rFonts w:ascii="Calibri" w:hAnsi="Calibri" w:cs="Calibri"/>
                <w:b/>
                <w:bCs/>
                <w:color w:val="000000"/>
              </w:rPr>
              <w:t>HDFC Life Insurance Co Ltd</w:t>
            </w:r>
          </w:p>
        </w:tc>
        <w:tc>
          <w:tcPr>
            <w:tcW w:w="750"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19-Jan-18</w:t>
            </w:r>
          </w:p>
        </w:tc>
        <w:tc>
          <w:tcPr>
            <w:tcW w:w="1216"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485</w:t>
            </w:r>
          </w:p>
        </w:tc>
        <w:tc>
          <w:tcPr>
            <w:tcW w:w="724"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820</w:t>
            </w:r>
          </w:p>
        </w:tc>
        <w:tc>
          <w:tcPr>
            <w:tcW w:w="475"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69.1%</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Hero Motocorp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29-Sep-20</w:t>
            </w:r>
          </w:p>
        </w:tc>
        <w:tc>
          <w:tcPr>
            <w:tcW w:w="1216" w:type="pct"/>
            <w:tcBorders>
              <w:top w:val="nil"/>
              <w:left w:val="nil"/>
              <w:bottom w:val="single" w:sz="8" w:space="0" w:color="FFFFFF"/>
              <w:right w:val="nil"/>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3175</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6246</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96.7%</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rPr>
                <w:rFonts w:ascii="Calibri" w:hAnsi="Calibri" w:cs="Calibri"/>
                <w:b/>
                <w:bCs/>
                <w:color w:val="000000"/>
              </w:rPr>
            </w:pPr>
            <w:r>
              <w:rPr>
                <w:rFonts w:ascii="Calibri" w:hAnsi="Calibri" w:cs="Calibri"/>
                <w:b/>
                <w:bCs/>
                <w:color w:val="000000"/>
              </w:rPr>
              <w:t>Hindustan Unilever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13-Nov-17</w:t>
            </w:r>
          </w:p>
        </w:tc>
        <w:tc>
          <w:tcPr>
            <w:tcW w:w="1216" w:type="pct"/>
            <w:tcBorders>
              <w:top w:val="nil"/>
              <w:left w:val="nil"/>
              <w:bottom w:val="single" w:sz="8" w:space="0" w:color="FFFFFF"/>
              <w:right w:val="nil"/>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1291</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3035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135.1%</w:t>
            </w:r>
          </w:p>
        </w:tc>
      </w:tr>
      <w:tr w:rsidR="007E76C9" w:rsidTr="0063584F">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7E76C9" w:rsidRDefault="007E76C9" w:rsidP="0063584F">
            <w:pPr>
              <w:rPr>
                <w:rFonts w:ascii="Calibri" w:hAnsi="Calibri" w:cs="Calibri"/>
                <w:b/>
                <w:bCs/>
                <w:color w:val="000000"/>
              </w:rPr>
            </w:pPr>
            <w:r>
              <w:rPr>
                <w:rFonts w:ascii="Calibri" w:hAnsi="Calibri" w:cs="Calibri"/>
                <w:b/>
                <w:bCs/>
                <w:color w:val="000000"/>
              </w:rPr>
              <w:t>ICICI Bank Ltd.</w:t>
            </w:r>
          </w:p>
        </w:tc>
        <w:tc>
          <w:tcPr>
            <w:tcW w:w="750" w:type="pct"/>
            <w:tcBorders>
              <w:top w:val="nil"/>
              <w:left w:val="nil"/>
              <w:bottom w:val="nil"/>
              <w:right w:val="single" w:sz="8" w:space="0" w:color="FFFFFF"/>
            </w:tcBorders>
            <w:shd w:val="clear" w:color="auto" w:fill="D9D9D9" w:themeFill="background1" w:themeFillShade="D9"/>
            <w:vAlign w:val="bottom"/>
          </w:tcPr>
          <w:p w:rsidR="007E76C9" w:rsidRDefault="007E76C9" w:rsidP="0063584F">
            <w:pPr>
              <w:jc w:val="center"/>
              <w:rPr>
                <w:rFonts w:ascii="Calibri" w:hAnsi="Calibri" w:cs="Calibri"/>
                <w:color w:val="000000"/>
              </w:rPr>
            </w:pPr>
            <w:r>
              <w:rPr>
                <w:rFonts w:ascii="Calibri" w:hAnsi="Calibri" w:cs="Calibri"/>
                <w:color w:val="000000"/>
              </w:rPr>
              <w:t>6-Apr-18</w:t>
            </w:r>
          </w:p>
        </w:tc>
        <w:tc>
          <w:tcPr>
            <w:tcW w:w="1216" w:type="pct"/>
            <w:tcBorders>
              <w:top w:val="nil"/>
              <w:left w:val="nil"/>
              <w:bottom w:val="nil"/>
              <w:right w:val="single" w:sz="8" w:space="0" w:color="FFFFFF"/>
            </w:tcBorders>
            <w:shd w:val="clear" w:color="auto" w:fill="D9D9D9" w:themeFill="background1" w:themeFillShade="D9"/>
            <w:vAlign w:val="bottom"/>
          </w:tcPr>
          <w:p w:rsidR="007E76C9" w:rsidRDefault="007E76C9" w:rsidP="0063584F">
            <w:pPr>
              <w:jc w:val="center"/>
              <w:rPr>
                <w:rFonts w:ascii="Calibri" w:hAnsi="Calibri" w:cs="Calibri"/>
                <w:color w:val="000000"/>
              </w:rPr>
            </w:pPr>
            <w:r>
              <w:rPr>
                <w:rFonts w:ascii="Calibri" w:hAnsi="Calibri" w:cs="Calibri"/>
                <w:color w:val="000000"/>
              </w:rPr>
              <w:t>279</w:t>
            </w:r>
          </w:p>
        </w:tc>
        <w:tc>
          <w:tcPr>
            <w:tcW w:w="724" w:type="pct"/>
            <w:tcBorders>
              <w:top w:val="nil"/>
              <w:left w:val="nil"/>
              <w:bottom w:val="nil"/>
              <w:right w:val="single" w:sz="8" w:space="0" w:color="FFFFFF"/>
            </w:tcBorders>
            <w:shd w:val="clear" w:color="auto" w:fill="D9D9D9" w:themeFill="background1" w:themeFillShade="D9"/>
            <w:vAlign w:val="bottom"/>
          </w:tcPr>
          <w:p w:rsidR="007E76C9" w:rsidRDefault="007E76C9" w:rsidP="0063584F">
            <w:pPr>
              <w:jc w:val="center"/>
              <w:rPr>
                <w:rFonts w:ascii="Calibri" w:hAnsi="Calibri" w:cs="Calibri"/>
                <w:color w:val="000000"/>
              </w:rPr>
            </w:pPr>
            <w:r>
              <w:rPr>
                <w:rFonts w:ascii="Calibri" w:hAnsi="Calibri" w:cs="Calibri"/>
                <w:color w:val="000000"/>
              </w:rPr>
              <w:t>1500</w:t>
            </w:r>
          </w:p>
        </w:tc>
        <w:tc>
          <w:tcPr>
            <w:tcW w:w="475" w:type="pct"/>
            <w:tcBorders>
              <w:top w:val="nil"/>
              <w:left w:val="nil"/>
              <w:bottom w:val="nil"/>
              <w:right w:val="single" w:sz="8" w:space="0" w:color="FFFFFF"/>
            </w:tcBorders>
            <w:shd w:val="clear" w:color="auto" w:fill="D9D9D9" w:themeFill="background1" w:themeFillShade="D9"/>
            <w:vAlign w:val="bottom"/>
          </w:tcPr>
          <w:p w:rsidR="007E76C9" w:rsidRDefault="007E76C9" w:rsidP="0063584F">
            <w:pPr>
              <w:jc w:val="center"/>
              <w:rPr>
                <w:rFonts w:ascii="Calibri" w:hAnsi="Calibri" w:cs="Calibri"/>
                <w:color w:val="000000"/>
              </w:rPr>
            </w:pPr>
            <w:r>
              <w:rPr>
                <w:rFonts w:ascii="Calibri" w:hAnsi="Calibri" w:cs="Calibri"/>
                <w:color w:val="000000"/>
              </w:rPr>
              <w:t>437.6%</w:t>
            </w:r>
          </w:p>
        </w:tc>
      </w:tr>
      <w:tr w:rsidR="007E76C9"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rPr>
                <w:rFonts w:ascii="Calibri" w:hAnsi="Calibri" w:cs="Calibri"/>
                <w:b/>
                <w:bCs/>
                <w:color w:val="000000"/>
              </w:rPr>
            </w:pPr>
            <w:r>
              <w:rPr>
                <w:rFonts w:ascii="Calibri" w:hAnsi="Calibri" w:cs="Calibri"/>
                <w:b/>
                <w:bCs/>
                <w:color w:val="000000"/>
              </w:rPr>
              <w:t xml:space="preserve">ICICI Lombard General Insurance </w:t>
            </w:r>
          </w:p>
        </w:tc>
        <w:tc>
          <w:tcPr>
            <w:tcW w:w="750"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19-Sep-19</w:t>
            </w:r>
          </w:p>
        </w:tc>
        <w:tc>
          <w:tcPr>
            <w:tcW w:w="1216"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1155</w:t>
            </w:r>
          </w:p>
        </w:tc>
        <w:tc>
          <w:tcPr>
            <w:tcW w:w="724"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2301</w:t>
            </w:r>
          </w:p>
        </w:tc>
        <w:tc>
          <w:tcPr>
            <w:tcW w:w="475"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99.2%</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ICICI Prudential Life Insurance Company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28-Jun-18</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376</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796</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111.7%</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rPr>
                <w:rFonts w:ascii="Calibri" w:hAnsi="Calibri" w:cs="Calibri"/>
                <w:b/>
                <w:bCs/>
                <w:color w:val="000000"/>
              </w:rPr>
            </w:pPr>
            <w:r>
              <w:rPr>
                <w:rFonts w:ascii="Calibri" w:hAnsi="Calibri" w:cs="Calibri"/>
                <w:b/>
                <w:bCs/>
                <w:color w:val="000000"/>
              </w:rPr>
              <w:t>Kotak Mahindra Bank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10-Nov-16</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822</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2301</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179.9%</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Marico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4-Apr-18</w:t>
            </w:r>
          </w:p>
        </w:tc>
        <w:tc>
          <w:tcPr>
            <w:tcW w:w="1216" w:type="pct"/>
            <w:tcBorders>
              <w:top w:val="nil"/>
              <w:left w:val="nil"/>
              <w:bottom w:val="single" w:sz="8" w:space="0" w:color="FFFFFF"/>
              <w:right w:val="nil"/>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325</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745</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129.2%</w:t>
            </w:r>
          </w:p>
        </w:tc>
      </w:tr>
      <w:tr w:rsidR="007E76C9"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7E76C9" w:rsidRDefault="007E76C9" w:rsidP="0063584F">
            <w:pPr>
              <w:rPr>
                <w:rFonts w:ascii="Calibri" w:hAnsi="Calibri" w:cs="Calibri"/>
                <w:b/>
                <w:bCs/>
                <w:color w:val="000000"/>
              </w:rPr>
            </w:pPr>
            <w:r>
              <w:rPr>
                <w:rFonts w:ascii="Calibri" w:hAnsi="Calibri" w:cs="Calibri"/>
                <w:b/>
                <w:bCs/>
                <w:color w:val="000000"/>
              </w:rPr>
              <w:t>Maruti Suzuki India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13-Aug-20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5989</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900E07" w:rsidRDefault="007E76C9" w:rsidP="0063584F">
            <w:pPr>
              <w:jc w:val="center"/>
              <w:rPr>
                <w:rFonts w:ascii="Calibri" w:hAnsi="Calibri" w:cs="Calibri"/>
                <w:color w:val="000000"/>
              </w:rPr>
            </w:pPr>
            <w:r w:rsidRPr="00900E07">
              <w:rPr>
                <w:rFonts w:ascii="Calibri" w:hAnsi="Calibri" w:cs="Calibri"/>
                <w:color w:val="000000"/>
              </w:rPr>
              <w:t>1</w:t>
            </w:r>
            <w:r w:rsidR="00900E07" w:rsidRPr="00900E07">
              <w:rPr>
                <w:rFonts w:ascii="Calibri" w:hAnsi="Calibri" w:cs="Calibri"/>
                <w:color w:val="000000"/>
              </w:rPr>
              <w:t>4401</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900E07" w:rsidP="0063584F">
            <w:pPr>
              <w:jc w:val="center"/>
              <w:rPr>
                <w:rFonts w:ascii="Calibri" w:hAnsi="Calibri" w:cs="Calibri"/>
                <w:color w:val="000000"/>
              </w:rPr>
            </w:pPr>
            <w:r>
              <w:rPr>
                <w:rFonts w:ascii="Calibri" w:hAnsi="Calibri" w:cs="Calibri"/>
                <w:color w:val="000000"/>
              </w:rPr>
              <w:t>140.4</w:t>
            </w:r>
            <w:r w:rsidR="007E76C9">
              <w:rPr>
                <w:rFonts w:ascii="Calibri" w:hAnsi="Calibri" w:cs="Calibri"/>
                <w:color w:val="000000"/>
              </w:rPr>
              <w:t>%</w:t>
            </w:r>
          </w:p>
        </w:tc>
      </w:tr>
      <w:tr w:rsidR="007E76C9" w:rsidTr="00347E08">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tcPr>
          <w:p w:rsidR="007E76C9" w:rsidRDefault="00347E08" w:rsidP="0063584F">
            <w:pPr>
              <w:rPr>
                <w:rFonts w:ascii="Calibri" w:hAnsi="Calibri" w:cs="Calibri"/>
                <w:b/>
                <w:bCs/>
                <w:color w:val="000000"/>
              </w:rPr>
            </w:pPr>
            <w:r>
              <w:rPr>
                <w:rFonts w:ascii="Calibri" w:hAnsi="Calibri" w:cs="Calibri"/>
                <w:b/>
                <w:bCs/>
                <w:color w:val="000000"/>
              </w:rPr>
              <w:t>NSDL</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7E76C9" w:rsidRDefault="00347E08" w:rsidP="00EA3C59">
            <w:pPr>
              <w:jc w:val="center"/>
              <w:rPr>
                <w:rFonts w:ascii="Calibri" w:hAnsi="Calibri" w:cs="Calibri"/>
                <w:color w:val="000000"/>
              </w:rPr>
            </w:pPr>
            <w:r>
              <w:rPr>
                <w:rFonts w:ascii="Calibri" w:hAnsi="Calibri" w:cs="Calibri"/>
                <w:color w:val="000000"/>
              </w:rPr>
              <w:t>0</w:t>
            </w:r>
            <w:r w:rsidR="00EA3C59">
              <w:rPr>
                <w:rFonts w:ascii="Calibri" w:hAnsi="Calibri" w:cs="Calibri"/>
                <w:color w:val="000000"/>
              </w:rPr>
              <w:t>7</w:t>
            </w:r>
            <w:r>
              <w:rPr>
                <w:rFonts w:ascii="Calibri" w:hAnsi="Calibri" w:cs="Calibri"/>
                <w:color w:val="000000"/>
              </w:rPr>
              <w:t>-Aug-25</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tcPr>
          <w:p w:rsidR="007E76C9" w:rsidRDefault="00347E08" w:rsidP="0063584F">
            <w:pPr>
              <w:jc w:val="center"/>
              <w:rPr>
                <w:rFonts w:ascii="Calibri" w:hAnsi="Calibri" w:cs="Calibri"/>
                <w:color w:val="000000"/>
              </w:rPr>
            </w:pPr>
            <w:r>
              <w:rPr>
                <w:rFonts w:ascii="Calibri" w:hAnsi="Calibri" w:cs="Calibri"/>
                <w:color w:val="000000"/>
              </w:rPr>
              <w:t>900</w:t>
            </w:r>
          </w:p>
        </w:tc>
        <w:tc>
          <w:tcPr>
            <w:tcW w:w="724" w:type="pct"/>
            <w:tcBorders>
              <w:top w:val="nil"/>
              <w:left w:val="nil"/>
              <w:bottom w:val="single" w:sz="8" w:space="0" w:color="FFFFFF"/>
              <w:right w:val="single" w:sz="8" w:space="0" w:color="FFFFFF"/>
            </w:tcBorders>
            <w:shd w:val="clear" w:color="auto" w:fill="D9D9D9" w:themeFill="background1" w:themeFillShade="D9"/>
            <w:vAlign w:val="bottom"/>
          </w:tcPr>
          <w:p w:rsidR="007E76C9" w:rsidRPr="00900E07" w:rsidRDefault="00347E08" w:rsidP="00900E07">
            <w:pPr>
              <w:jc w:val="center"/>
              <w:rPr>
                <w:rFonts w:ascii="Calibri" w:hAnsi="Calibri" w:cs="Calibri"/>
                <w:color w:val="000000"/>
              </w:rPr>
            </w:pPr>
            <w:r w:rsidRPr="00900E07">
              <w:rPr>
                <w:rFonts w:ascii="Calibri" w:hAnsi="Calibri" w:cs="Calibri"/>
                <w:color w:val="000000"/>
              </w:rPr>
              <w:t>1</w:t>
            </w:r>
            <w:r w:rsidR="00900E07" w:rsidRPr="00900E07">
              <w:rPr>
                <w:rFonts w:ascii="Calibri" w:hAnsi="Calibri" w:cs="Calibri"/>
                <w:color w:val="000000"/>
              </w:rPr>
              <w:t>425</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7E76C9" w:rsidRDefault="00900E07" w:rsidP="0063584F">
            <w:pPr>
              <w:jc w:val="center"/>
              <w:rPr>
                <w:rFonts w:ascii="Calibri" w:hAnsi="Calibri" w:cs="Calibri"/>
                <w:color w:val="000000"/>
              </w:rPr>
            </w:pPr>
            <w:r>
              <w:rPr>
                <w:rFonts w:ascii="Calibri" w:hAnsi="Calibri" w:cs="Calibri"/>
                <w:color w:val="000000"/>
              </w:rPr>
              <w:t>58.33</w:t>
            </w:r>
            <w:r w:rsidR="00347E08">
              <w:rPr>
                <w:rFonts w:ascii="Calibri" w:hAnsi="Calibri" w:cs="Calibri"/>
                <w:color w:val="000000"/>
              </w:rPr>
              <w:t>%</w:t>
            </w:r>
          </w:p>
        </w:tc>
      </w:tr>
      <w:tr w:rsidR="00347E08" w:rsidRPr="00030849"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347E08" w:rsidRDefault="00347E08" w:rsidP="00347E08">
            <w:pPr>
              <w:rPr>
                <w:rFonts w:ascii="Calibri" w:hAnsi="Calibri" w:cs="Calibri"/>
                <w:b/>
                <w:bCs/>
                <w:color w:val="000000"/>
              </w:rPr>
            </w:pPr>
            <w:r>
              <w:rPr>
                <w:rFonts w:ascii="Calibri" w:hAnsi="Calibri" w:cs="Calibri"/>
                <w:b/>
                <w:bCs/>
                <w:color w:val="000000"/>
              </w:rPr>
              <w:t>Oberoi Realty Ltd.</w:t>
            </w:r>
          </w:p>
        </w:tc>
        <w:tc>
          <w:tcPr>
            <w:tcW w:w="750" w:type="pct"/>
            <w:tcBorders>
              <w:top w:val="nil"/>
              <w:left w:val="nil"/>
              <w:bottom w:val="nil"/>
              <w:right w:val="single" w:sz="8" w:space="0" w:color="FFFFFF"/>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23-Nov-17</w:t>
            </w:r>
          </w:p>
        </w:tc>
        <w:tc>
          <w:tcPr>
            <w:tcW w:w="1216" w:type="pct"/>
            <w:tcBorders>
              <w:top w:val="nil"/>
              <w:left w:val="nil"/>
              <w:bottom w:val="nil"/>
              <w:right w:val="nil"/>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509</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2343</w:t>
            </w:r>
          </w:p>
        </w:tc>
        <w:tc>
          <w:tcPr>
            <w:tcW w:w="475" w:type="pct"/>
            <w:tcBorders>
              <w:top w:val="nil"/>
              <w:left w:val="nil"/>
              <w:bottom w:val="nil"/>
              <w:right w:val="single" w:sz="8" w:space="0" w:color="FFFFFF"/>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360.3%</w:t>
            </w:r>
          </w:p>
        </w:tc>
      </w:tr>
      <w:tr w:rsidR="00347E08" w:rsidTr="00347E08">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347E08" w:rsidRPr="00030849" w:rsidRDefault="00347E08" w:rsidP="00347E08">
            <w:pPr>
              <w:rPr>
                <w:rFonts w:ascii="Calibri" w:hAnsi="Calibri" w:cs="Calibri"/>
                <w:b/>
                <w:bCs/>
                <w:color w:val="000000"/>
              </w:rPr>
            </w:pPr>
            <w:r w:rsidRPr="00030849">
              <w:rPr>
                <w:rFonts w:ascii="Calibri" w:hAnsi="Calibri" w:cs="Calibri"/>
                <w:b/>
                <w:bCs/>
                <w:color w:val="000000"/>
              </w:rPr>
              <w:t>Phoenix Mills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347E08" w:rsidRPr="00030849" w:rsidRDefault="00347E08" w:rsidP="00347E08">
            <w:pPr>
              <w:jc w:val="center"/>
              <w:rPr>
                <w:rFonts w:ascii="Calibri" w:hAnsi="Calibri" w:cs="Calibri"/>
                <w:color w:val="000000"/>
              </w:rPr>
            </w:pPr>
            <w:r w:rsidRPr="00030849">
              <w:rPr>
                <w:rFonts w:ascii="Calibri" w:hAnsi="Calibri" w:cs="Calibri"/>
                <w:color w:val="000000"/>
              </w:rPr>
              <w:t>7-Jul-19</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tcPr>
          <w:p w:rsidR="00347E08" w:rsidRPr="00030849" w:rsidRDefault="00347E08" w:rsidP="00347E08">
            <w:pPr>
              <w:jc w:val="center"/>
              <w:rPr>
                <w:rFonts w:ascii="Calibri" w:hAnsi="Calibri" w:cs="Calibri"/>
                <w:color w:val="000000"/>
              </w:rPr>
            </w:pPr>
            <w:r w:rsidRPr="00030849">
              <w:rPr>
                <w:rFonts w:ascii="Calibri" w:hAnsi="Calibri" w:cs="Calibri"/>
                <w:color w:val="000000"/>
              </w:rPr>
              <w:t>655</w:t>
            </w:r>
          </w:p>
        </w:tc>
        <w:tc>
          <w:tcPr>
            <w:tcW w:w="724" w:type="pct"/>
            <w:tcBorders>
              <w:top w:val="nil"/>
              <w:left w:val="nil"/>
              <w:bottom w:val="single" w:sz="8" w:space="0" w:color="FFFFFF"/>
              <w:right w:val="single" w:sz="8" w:space="0" w:color="FFFFFF"/>
            </w:tcBorders>
            <w:shd w:val="clear" w:color="auto" w:fill="D9D9D9" w:themeFill="background1" w:themeFillShade="D9"/>
            <w:vAlign w:val="bottom"/>
          </w:tcPr>
          <w:p w:rsidR="00347E08" w:rsidRPr="00030849" w:rsidRDefault="00347E08" w:rsidP="00347E08">
            <w:pPr>
              <w:jc w:val="center"/>
              <w:rPr>
                <w:rFonts w:ascii="Calibri" w:hAnsi="Calibri" w:cs="Calibri"/>
                <w:color w:val="000000"/>
              </w:rPr>
            </w:pPr>
            <w:r w:rsidRPr="00030849">
              <w:rPr>
                <w:rFonts w:ascii="Calibri" w:hAnsi="Calibri" w:cs="Calibri"/>
                <w:color w:val="000000"/>
              </w:rPr>
              <w:t>2068</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347E08" w:rsidRPr="00030849" w:rsidRDefault="00347E08" w:rsidP="00347E08">
            <w:pPr>
              <w:jc w:val="center"/>
              <w:rPr>
                <w:rFonts w:ascii="Calibri" w:hAnsi="Calibri" w:cs="Calibri"/>
                <w:color w:val="000000"/>
              </w:rPr>
            </w:pPr>
            <w:r w:rsidRPr="00030849">
              <w:rPr>
                <w:rFonts w:ascii="Calibri" w:hAnsi="Calibri" w:cs="Calibri"/>
                <w:color w:val="000000"/>
              </w:rPr>
              <w:t>5</w:t>
            </w:r>
            <w:r>
              <w:rPr>
                <w:rFonts w:ascii="Calibri" w:hAnsi="Calibri" w:cs="Calibri"/>
                <w:color w:val="000000"/>
              </w:rPr>
              <w:t>31</w:t>
            </w:r>
            <w:r w:rsidRPr="00030849">
              <w:rPr>
                <w:rFonts w:ascii="Calibri" w:hAnsi="Calibri" w:cs="Calibri"/>
                <w:color w:val="000000"/>
              </w:rPr>
              <w:t>.</w:t>
            </w:r>
            <w:r>
              <w:rPr>
                <w:rFonts w:ascii="Calibri" w:hAnsi="Calibri" w:cs="Calibri"/>
                <w:color w:val="000000"/>
              </w:rPr>
              <w:t>4</w:t>
            </w:r>
            <w:r w:rsidRPr="00030849">
              <w:rPr>
                <w:rFonts w:ascii="Calibri" w:hAnsi="Calibri" w:cs="Calibri"/>
                <w:color w:val="000000"/>
              </w:rPr>
              <w:t>%</w:t>
            </w:r>
          </w:p>
        </w:tc>
      </w:tr>
      <w:tr w:rsidR="00347E08" w:rsidTr="00347E08">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tcPr>
          <w:p w:rsidR="00347E08" w:rsidRDefault="00347E08" w:rsidP="00347E08">
            <w:pPr>
              <w:rPr>
                <w:rFonts w:ascii="Calibri" w:hAnsi="Calibri" w:cs="Calibri"/>
                <w:b/>
                <w:bCs/>
                <w:color w:val="000000"/>
              </w:rPr>
            </w:pPr>
            <w:r>
              <w:rPr>
                <w:rFonts w:ascii="Calibri" w:hAnsi="Calibri" w:cs="Calibri"/>
                <w:b/>
                <w:bCs/>
                <w:color w:val="000000"/>
              </w:rPr>
              <w:t>Poonawalla Fincorp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175</w:t>
            </w:r>
          </w:p>
        </w:tc>
        <w:tc>
          <w:tcPr>
            <w:tcW w:w="724" w:type="pct"/>
            <w:tcBorders>
              <w:top w:val="nil"/>
              <w:left w:val="nil"/>
              <w:bottom w:val="single" w:sz="8" w:space="0" w:color="FFFFFF"/>
              <w:right w:val="single" w:sz="8" w:space="0" w:color="FFFFFF"/>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519</w:t>
            </w:r>
          </w:p>
        </w:tc>
        <w:tc>
          <w:tcPr>
            <w:tcW w:w="475" w:type="pct"/>
            <w:tcBorders>
              <w:top w:val="nil"/>
              <w:left w:val="nil"/>
              <w:bottom w:val="single" w:sz="8" w:space="0" w:color="FFFFFF"/>
              <w:right w:val="single" w:sz="8" w:space="0" w:color="FFFFFF"/>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196.5%</w:t>
            </w:r>
          </w:p>
        </w:tc>
      </w:tr>
      <w:tr w:rsidR="00347E08" w:rsidRPr="00030849" w:rsidTr="00347E08">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347E08" w:rsidRDefault="00347E08" w:rsidP="00347E08">
            <w:pPr>
              <w:rPr>
                <w:rFonts w:ascii="Calibri" w:hAnsi="Calibri" w:cs="Calibri"/>
                <w:b/>
                <w:bCs/>
                <w:color w:val="000000"/>
              </w:rPr>
            </w:pPr>
            <w:r>
              <w:rPr>
                <w:rFonts w:ascii="Calibri" w:hAnsi="Calibri" w:cs="Calibri"/>
                <w:b/>
                <w:bCs/>
                <w:color w:val="000000"/>
              </w:rPr>
              <w:t>Procter &amp; Gamble Hygiene &amp; Health Care</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347E08" w:rsidRDefault="00347E08" w:rsidP="00347E08">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tcPr>
          <w:p w:rsidR="00347E08" w:rsidRDefault="00347E08" w:rsidP="00347E08">
            <w:pPr>
              <w:jc w:val="center"/>
              <w:rPr>
                <w:rFonts w:ascii="Calibri" w:hAnsi="Calibri" w:cs="Calibri"/>
                <w:color w:val="000000"/>
              </w:rPr>
            </w:pPr>
            <w:r>
              <w:rPr>
                <w:rFonts w:ascii="Calibri" w:hAnsi="Calibri" w:cs="Calibri"/>
                <w:color w:val="000000"/>
              </w:rPr>
              <w:t>12870</w:t>
            </w:r>
          </w:p>
        </w:tc>
        <w:tc>
          <w:tcPr>
            <w:tcW w:w="724" w:type="pct"/>
            <w:tcBorders>
              <w:top w:val="nil"/>
              <w:left w:val="nil"/>
              <w:bottom w:val="single" w:sz="8" w:space="0" w:color="FFFFFF"/>
              <w:right w:val="single" w:sz="8" w:space="0" w:color="FFFFFF"/>
            </w:tcBorders>
            <w:shd w:val="clear" w:color="auto" w:fill="D9D9D9" w:themeFill="background1" w:themeFillShade="D9"/>
            <w:vAlign w:val="bottom"/>
          </w:tcPr>
          <w:p w:rsidR="00347E08" w:rsidRDefault="00347E08" w:rsidP="00347E08">
            <w:pPr>
              <w:jc w:val="center"/>
              <w:rPr>
                <w:rFonts w:ascii="Calibri" w:hAnsi="Calibri" w:cs="Calibri"/>
                <w:color w:val="000000"/>
              </w:rPr>
            </w:pPr>
            <w:r>
              <w:rPr>
                <w:rFonts w:ascii="Calibri" w:hAnsi="Calibri" w:cs="Calibri"/>
                <w:color w:val="000000"/>
              </w:rPr>
              <w:t>19250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347E08" w:rsidRDefault="00347E08" w:rsidP="00347E08">
            <w:pPr>
              <w:jc w:val="center"/>
              <w:rPr>
                <w:rFonts w:ascii="Calibri" w:hAnsi="Calibri" w:cs="Calibri"/>
                <w:color w:val="000000"/>
              </w:rPr>
            </w:pPr>
            <w:r>
              <w:rPr>
                <w:rFonts w:ascii="Calibri" w:hAnsi="Calibri" w:cs="Calibri"/>
                <w:color w:val="000000"/>
              </w:rPr>
              <w:t>49.5%</w:t>
            </w:r>
          </w:p>
        </w:tc>
      </w:tr>
      <w:tr w:rsidR="00347E08" w:rsidTr="00347E08">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347E08" w:rsidRPr="00030849" w:rsidRDefault="00347E08" w:rsidP="00347E08">
            <w:pPr>
              <w:rPr>
                <w:rFonts w:ascii="Calibri" w:hAnsi="Calibri" w:cs="Calibri"/>
                <w:b/>
                <w:bCs/>
                <w:color w:val="000000"/>
              </w:rPr>
            </w:pPr>
            <w:r w:rsidRPr="00030849">
              <w:rPr>
                <w:rFonts w:ascii="Calibri" w:hAnsi="Calibri" w:cs="Calibri"/>
                <w:b/>
                <w:bCs/>
                <w:color w:val="000000"/>
              </w:rPr>
              <w:t>Reliance</w:t>
            </w:r>
          </w:p>
        </w:tc>
        <w:tc>
          <w:tcPr>
            <w:tcW w:w="750" w:type="pct"/>
            <w:tcBorders>
              <w:top w:val="nil"/>
              <w:left w:val="nil"/>
              <w:bottom w:val="single" w:sz="8" w:space="0" w:color="FFFFFF"/>
              <w:right w:val="single" w:sz="8" w:space="0" w:color="FFFFFF"/>
            </w:tcBorders>
            <w:shd w:val="clear" w:color="auto" w:fill="F2F2F2" w:themeFill="background1" w:themeFillShade="F2"/>
            <w:vAlign w:val="bottom"/>
          </w:tcPr>
          <w:p w:rsidR="00347E08" w:rsidRPr="00030849" w:rsidRDefault="00347E08" w:rsidP="00347E08">
            <w:pPr>
              <w:jc w:val="center"/>
              <w:rPr>
                <w:rFonts w:ascii="Calibri" w:hAnsi="Calibri" w:cs="Calibri"/>
                <w:color w:val="000000"/>
              </w:rPr>
            </w:pPr>
            <w:r w:rsidRPr="00030849">
              <w:rPr>
                <w:rFonts w:ascii="Calibri" w:hAnsi="Calibri" w:cs="Calibri"/>
                <w:color w:val="000000"/>
              </w:rPr>
              <w:t>22-Apr-20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tcPr>
          <w:p w:rsidR="00347E08" w:rsidRPr="00030849" w:rsidRDefault="00347E08" w:rsidP="00347E08">
            <w:pPr>
              <w:jc w:val="center"/>
              <w:rPr>
                <w:rFonts w:ascii="Calibri" w:hAnsi="Calibri" w:cs="Calibri"/>
                <w:color w:val="000000"/>
              </w:rPr>
            </w:pPr>
            <w:r w:rsidRPr="00030849">
              <w:rPr>
                <w:rFonts w:ascii="Calibri" w:hAnsi="Calibri" w:cs="Calibri"/>
                <w:color w:val="000000"/>
              </w:rPr>
              <w:t>1351</w:t>
            </w:r>
          </w:p>
        </w:tc>
        <w:tc>
          <w:tcPr>
            <w:tcW w:w="724" w:type="pct"/>
            <w:tcBorders>
              <w:top w:val="nil"/>
              <w:left w:val="nil"/>
              <w:bottom w:val="single" w:sz="8" w:space="0" w:color="FFFFFF"/>
              <w:right w:val="single" w:sz="8" w:space="0" w:color="FFFFFF"/>
            </w:tcBorders>
            <w:shd w:val="clear" w:color="auto" w:fill="F2F2F2" w:themeFill="background1" w:themeFillShade="F2"/>
            <w:vAlign w:val="bottom"/>
          </w:tcPr>
          <w:p w:rsidR="00347E08" w:rsidRPr="00030849" w:rsidRDefault="00347E08" w:rsidP="00347E08">
            <w:pPr>
              <w:jc w:val="center"/>
              <w:rPr>
                <w:rFonts w:ascii="Calibri" w:hAnsi="Calibri" w:cs="Calibri"/>
                <w:color w:val="000000"/>
              </w:rPr>
            </w:pPr>
            <w:r>
              <w:rPr>
                <w:rFonts w:ascii="Calibri" w:hAnsi="Calibri" w:cs="Calibri"/>
                <w:color w:val="000000"/>
              </w:rPr>
              <w:t>3216</w:t>
            </w:r>
          </w:p>
        </w:tc>
        <w:tc>
          <w:tcPr>
            <w:tcW w:w="475" w:type="pct"/>
            <w:tcBorders>
              <w:top w:val="nil"/>
              <w:left w:val="nil"/>
              <w:bottom w:val="single" w:sz="8" w:space="0" w:color="FFFFFF"/>
              <w:right w:val="single" w:sz="8" w:space="0" w:color="FFFFFF"/>
            </w:tcBorders>
            <w:shd w:val="clear" w:color="auto" w:fill="F2F2F2" w:themeFill="background1" w:themeFillShade="F2"/>
            <w:vAlign w:val="bottom"/>
          </w:tcPr>
          <w:p w:rsidR="00347E08" w:rsidRPr="00030849" w:rsidRDefault="00347E08" w:rsidP="00347E08">
            <w:pPr>
              <w:jc w:val="center"/>
              <w:rPr>
                <w:rFonts w:ascii="Calibri" w:hAnsi="Calibri" w:cs="Calibri"/>
                <w:color w:val="000000"/>
              </w:rPr>
            </w:pPr>
            <w:r w:rsidRPr="00030849">
              <w:rPr>
                <w:rFonts w:ascii="Calibri" w:hAnsi="Calibri" w:cs="Calibri"/>
                <w:color w:val="000000"/>
              </w:rPr>
              <w:t>1</w:t>
            </w:r>
            <w:r>
              <w:rPr>
                <w:rFonts w:ascii="Calibri" w:hAnsi="Calibri" w:cs="Calibri"/>
                <w:color w:val="000000"/>
              </w:rPr>
              <w:t>38</w:t>
            </w:r>
            <w:r w:rsidRPr="00030849">
              <w:rPr>
                <w:rFonts w:ascii="Calibri" w:hAnsi="Calibri" w:cs="Calibri"/>
                <w:color w:val="000000"/>
              </w:rPr>
              <w:t>.</w:t>
            </w:r>
            <w:r>
              <w:rPr>
                <w:rFonts w:ascii="Calibri" w:hAnsi="Calibri" w:cs="Calibri"/>
                <w:color w:val="000000"/>
              </w:rPr>
              <w:t>1</w:t>
            </w:r>
            <w:r w:rsidRPr="00030849">
              <w:rPr>
                <w:rFonts w:ascii="Calibri" w:hAnsi="Calibri" w:cs="Calibri"/>
                <w:color w:val="000000"/>
              </w:rPr>
              <w:t>%</w:t>
            </w:r>
          </w:p>
        </w:tc>
      </w:tr>
      <w:tr w:rsidR="00347E08" w:rsidTr="0063584F">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347E08" w:rsidRDefault="00347E08" w:rsidP="00347E08">
            <w:pPr>
              <w:rPr>
                <w:rFonts w:ascii="Calibri" w:hAnsi="Calibri" w:cs="Calibri"/>
                <w:b/>
                <w:bCs/>
                <w:color w:val="000000"/>
              </w:rPr>
            </w:pPr>
            <w:r>
              <w:rPr>
                <w:rFonts w:ascii="Calibri" w:hAnsi="Calibri" w:cs="Calibri"/>
                <w:b/>
                <w:bCs/>
                <w:color w:val="000000"/>
              </w:rPr>
              <w:t>SBI Life</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347E08" w:rsidRDefault="00347E08" w:rsidP="00347E08">
            <w:pPr>
              <w:jc w:val="center"/>
              <w:rPr>
                <w:rFonts w:ascii="Calibri" w:hAnsi="Calibri" w:cs="Calibri"/>
                <w:color w:val="000000"/>
              </w:rPr>
            </w:pPr>
            <w:r>
              <w:rPr>
                <w:rFonts w:ascii="Calibri" w:hAnsi="Calibri" w:cs="Calibri"/>
                <w:color w:val="000000"/>
              </w:rPr>
              <w:t>20-May-20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tcPr>
          <w:p w:rsidR="00347E08" w:rsidRDefault="00347E08" w:rsidP="00347E08">
            <w:pPr>
              <w:jc w:val="center"/>
              <w:rPr>
                <w:rFonts w:ascii="Calibri" w:hAnsi="Calibri" w:cs="Calibri"/>
                <w:color w:val="000000"/>
              </w:rPr>
            </w:pPr>
            <w:r>
              <w:rPr>
                <w:rFonts w:ascii="Calibri" w:hAnsi="Calibri" w:cs="Calibri"/>
                <w:color w:val="000000"/>
              </w:rPr>
              <w:t>715</w:t>
            </w:r>
          </w:p>
        </w:tc>
        <w:tc>
          <w:tcPr>
            <w:tcW w:w="724" w:type="pct"/>
            <w:tcBorders>
              <w:top w:val="nil"/>
              <w:left w:val="nil"/>
              <w:bottom w:val="single" w:sz="8" w:space="0" w:color="FFFFFF"/>
              <w:right w:val="single" w:sz="8" w:space="0" w:color="FFFFFF"/>
            </w:tcBorders>
            <w:shd w:val="clear" w:color="auto" w:fill="D9D9D9" w:themeFill="background1" w:themeFillShade="D9"/>
            <w:vAlign w:val="bottom"/>
          </w:tcPr>
          <w:p w:rsidR="00347E08" w:rsidRDefault="00347E08" w:rsidP="00347E08">
            <w:pPr>
              <w:jc w:val="center"/>
              <w:rPr>
                <w:rFonts w:ascii="Calibri" w:hAnsi="Calibri" w:cs="Calibri"/>
                <w:color w:val="000000"/>
              </w:rPr>
            </w:pPr>
            <w:r>
              <w:rPr>
                <w:rFonts w:ascii="Calibri" w:hAnsi="Calibri" w:cs="Calibri"/>
                <w:color w:val="000000"/>
              </w:rPr>
              <w:t>1936</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347E08" w:rsidRDefault="00347E08" w:rsidP="00347E08">
            <w:pPr>
              <w:jc w:val="center"/>
              <w:rPr>
                <w:rFonts w:ascii="Calibri" w:hAnsi="Calibri" w:cs="Calibri"/>
                <w:color w:val="000000"/>
              </w:rPr>
            </w:pPr>
            <w:r>
              <w:rPr>
                <w:rFonts w:ascii="Calibri" w:hAnsi="Calibri" w:cs="Calibri"/>
                <w:color w:val="000000"/>
              </w:rPr>
              <w:t>170.8%</w:t>
            </w:r>
          </w:p>
        </w:tc>
      </w:tr>
      <w:tr w:rsidR="00347E08"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347E08" w:rsidRDefault="00347E08" w:rsidP="00347E08">
            <w:pPr>
              <w:rPr>
                <w:rFonts w:ascii="Calibri" w:hAnsi="Calibri" w:cs="Calibri"/>
                <w:b/>
                <w:bCs/>
                <w:color w:val="000000"/>
              </w:rPr>
            </w:pPr>
            <w:r>
              <w:rPr>
                <w:rFonts w:ascii="Calibri" w:hAnsi="Calibri" w:cs="Calibri"/>
                <w:b/>
                <w:bCs/>
                <w:color w:val="000000"/>
              </w:rPr>
              <w:t>State Bank of India</w:t>
            </w:r>
          </w:p>
        </w:tc>
        <w:tc>
          <w:tcPr>
            <w:tcW w:w="750" w:type="pct"/>
            <w:tcBorders>
              <w:top w:val="nil"/>
              <w:left w:val="nil"/>
              <w:bottom w:val="nil"/>
              <w:right w:val="single" w:sz="8" w:space="0" w:color="FFFFFF"/>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3-Feb-21</w:t>
            </w:r>
          </w:p>
        </w:tc>
        <w:tc>
          <w:tcPr>
            <w:tcW w:w="1216" w:type="pct"/>
            <w:tcBorders>
              <w:top w:val="nil"/>
              <w:left w:val="nil"/>
              <w:bottom w:val="nil"/>
              <w:right w:val="nil"/>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336</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912</w:t>
            </w:r>
          </w:p>
        </w:tc>
        <w:tc>
          <w:tcPr>
            <w:tcW w:w="475" w:type="pct"/>
            <w:tcBorders>
              <w:top w:val="nil"/>
              <w:left w:val="nil"/>
              <w:bottom w:val="nil"/>
              <w:right w:val="single" w:sz="8" w:space="0" w:color="FFFFFF"/>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171.4%</w:t>
            </w:r>
          </w:p>
        </w:tc>
      </w:tr>
      <w:tr w:rsidR="00347E08" w:rsidTr="0063584F">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347E08" w:rsidRDefault="00347E08" w:rsidP="00347E08">
            <w:pPr>
              <w:rPr>
                <w:rFonts w:ascii="Calibri" w:hAnsi="Calibri" w:cs="Calibri"/>
                <w:b/>
                <w:bCs/>
                <w:color w:val="000000"/>
              </w:rPr>
            </w:pPr>
            <w:r>
              <w:rPr>
                <w:rFonts w:ascii="Calibri" w:hAnsi="Calibri" w:cs="Calibri"/>
                <w:b/>
                <w:bCs/>
                <w:color w:val="000000"/>
              </w:rPr>
              <w:t>Tata motors</w:t>
            </w:r>
          </w:p>
        </w:tc>
        <w:tc>
          <w:tcPr>
            <w:tcW w:w="750" w:type="pct"/>
            <w:tcBorders>
              <w:top w:val="nil"/>
              <w:left w:val="nil"/>
              <w:bottom w:val="nil"/>
              <w:right w:val="single" w:sz="8" w:space="0" w:color="FFFFFF"/>
            </w:tcBorders>
            <w:shd w:val="clear" w:color="auto" w:fill="D9D9D9" w:themeFill="background1" w:themeFillShade="D9"/>
            <w:vAlign w:val="bottom"/>
          </w:tcPr>
          <w:p w:rsidR="00347E08" w:rsidRDefault="00347E08" w:rsidP="00347E08">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nil"/>
            </w:tcBorders>
            <w:shd w:val="clear" w:color="auto" w:fill="D9D9D9" w:themeFill="background1" w:themeFillShade="D9"/>
            <w:vAlign w:val="bottom"/>
          </w:tcPr>
          <w:p w:rsidR="00347E08" w:rsidRDefault="00347E08" w:rsidP="00347E08">
            <w:pPr>
              <w:jc w:val="center"/>
              <w:rPr>
                <w:rFonts w:ascii="Calibri" w:hAnsi="Calibri" w:cs="Calibri"/>
                <w:color w:val="000000"/>
              </w:rPr>
            </w:pPr>
            <w:r>
              <w:rPr>
                <w:rFonts w:ascii="Calibri" w:hAnsi="Calibri" w:cs="Calibri"/>
                <w:color w:val="000000"/>
              </w:rPr>
              <w:t>441</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347E08" w:rsidRDefault="00347E08" w:rsidP="00347E08">
            <w:pPr>
              <w:jc w:val="center"/>
              <w:rPr>
                <w:rFonts w:ascii="Calibri" w:hAnsi="Calibri" w:cs="Calibri"/>
                <w:color w:val="000000"/>
              </w:rPr>
            </w:pPr>
            <w:r>
              <w:rPr>
                <w:rFonts w:ascii="Calibri" w:hAnsi="Calibri" w:cs="Calibri"/>
                <w:color w:val="000000"/>
              </w:rPr>
              <w:t>1179</w:t>
            </w:r>
          </w:p>
        </w:tc>
        <w:tc>
          <w:tcPr>
            <w:tcW w:w="475" w:type="pct"/>
            <w:tcBorders>
              <w:top w:val="nil"/>
              <w:left w:val="nil"/>
              <w:bottom w:val="nil"/>
              <w:right w:val="single" w:sz="8" w:space="0" w:color="FFFFFF"/>
            </w:tcBorders>
            <w:shd w:val="clear" w:color="auto" w:fill="D9D9D9" w:themeFill="background1" w:themeFillShade="D9"/>
            <w:vAlign w:val="bottom"/>
          </w:tcPr>
          <w:p w:rsidR="00347E08" w:rsidRDefault="00347E08" w:rsidP="00347E08">
            <w:pPr>
              <w:jc w:val="center"/>
              <w:rPr>
                <w:rFonts w:ascii="Calibri" w:hAnsi="Calibri" w:cs="Calibri"/>
                <w:color w:val="000000"/>
              </w:rPr>
            </w:pPr>
            <w:r>
              <w:rPr>
                <w:rFonts w:ascii="Calibri" w:hAnsi="Calibri" w:cs="Calibri"/>
                <w:color w:val="000000"/>
              </w:rPr>
              <w:t>167.3%</w:t>
            </w:r>
          </w:p>
        </w:tc>
      </w:tr>
      <w:tr w:rsidR="00347E08"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347E08" w:rsidRDefault="00347E08" w:rsidP="00347E08">
            <w:pPr>
              <w:rPr>
                <w:rFonts w:ascii="Calibri" w:hAnsi="Calibri" w:cs="Calibri"/>
                <w:b/>
                <w:bCs/>
                <w:color w:val="000000"/>
              </w:rPr>
            </w:pPr>
            <w:r>
              <w:rPr>
                <w:rFonts w:ascii="Calibri" w:hAnsi="Calibri" w:cs="Calibri"/>
                <w:b/>
                <w:bCs/>
                <w:color w:val="000000"/>
              </w:rPr>
              <w:t>Trent Ltd.</w:t>
            </w:r>
          </w:p>
        </w:tc>
        <w:tc>
          <w:tcPr>
            <w:tcW w:w="750" w:type="pct"/>
            <w:tcBorders>
              <w:top w:val="nil"/>
              <w:left w:val="nil"/>
              <w:bottom w:val="nil"/>
              <w:right w:val="single" w:sz="8" w:space="0" w:color="FFFFFF"/>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348</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8345</w:t>
            </w:r>
          </w:p>
        </w:tc>
        <w:tc>
          <w:tcPr>
            <w:tcW w:w="475" w:type="pct"/>
            <w:tcBorders>
              <w:top w:val="nil"/>
              <w:left w:val="nil"/>
              <w:bottom w:val="nil"/>
              <w:right w:val="single" w:sz="8" w:space="0" w:color="FFFFFF"/>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2297.9%</w:t>
            </w:r>
          </w:p>
        </w:tc>
      </w:tr>
      <w:tr w:rsidR="00347E08" w:rsidTr="0063584F">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347E08" w:rsidRDefault="00347E08" w:rsidP="00347E08">
            <w:pPr>
              <w:rPr>
                <w:rFonts w:ascii="Calibri" w:hAnsi="Calibri" w:cs="Calibri"/>
                <w:b/>
                <w:bCs/>
                <w:color w:val="000000"/>
              </w:rPr>
            </w:pPr>
            <w:r>
              <w:rPr>
                <w:rFonts w:ascii="Calibri" w:hAnsi="Calibri" w:cs="Calibri"/>
                <w:b/>
                <w:bCs/>
                <w:color w:val="000000"/>
              </w:rPr>
              <w:t>Ultratech Cement Ltd.</w:t>
            </w:r>
          </w:p>
        </w:tc>
        <w:tc>
          <w:tcPr>
            <w:tcW w:w="750" w:type="pct"/>
            <w:tcBorders>
              <w:top w:val="nil"/>
              <w:left w:val="nil"/>
              <w:bottom w:val="nil"/>
              <w:right w:val="single" w:sz="8" w:space="0" w:color="FFFFFF"/>
            </w:tcBorders>
            <w:shd w:val="clear" w:color="auto" w:fill="D9D9D9" w:themeFill="background1" w:themeFillShade="D9"/>
            <w:vAlign w:val="bottom"/>
          </w:tcPr>
          <w:p w:rsidR="00347E08" w:rsidRDefault="00347E08" w:rsidP="00347E08">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D9D9D9" w:themeFill="background1" w:themeFillShade="D9"/>
            <w:vAlign w:val="bottom"/>
          </w:tcPr>
          <w:p w:rsidR="00347E08" w:rsidRDefault="00347E08" w:rsidP="00347E08">
            <w:pPr>
              <w:jc w:val="center"/>
              <w:rPr>
                <w:rFonts w:ascii="Calibri" w:hAnsi="Calibri" w:cs="Calibri"/>
                <w:color w:val="000000"/>
              </w:rPr>
            </w:pPr>
            <w:r>
              <w:rPr>
                <w:rFonts w:ascii="Calibri" w:hAnsi="Calibri" w:cs="Calibri"/>
                <w:color w:val="000000"/>
              </w:rPr>
              <w:t>4085</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347E08" w:rsidRDefault="00347E08" w:rsidP="00347E08">
            <w:pPr>
              <w:jc w:val="center"/>
              <w:rPr>
                <w:rFonts w:ascii="Calibri" w:hAnsi="Calibri" w:cs="Calibri"/>
                <w:color w:val="000000"/>
              </w:rPr>
            </w:pPr>
            <w:r>
              <w:rPr>
                <w:rFonts w:ascii="Calibri" w:hAnsi="Calibri" w:cs="Calibri"/>
                <w:color w:val="000000"/>
              </w:rPr>
              <w:t>12714</w:t>
            </w:r>
          </w:p>
        </w:tc>
        <w:tc>
          <w:tcPr>
            <w:tcW w:w="475" w:type="pct"/>
            <w:tcBorders>
              <w:top w:val="nil"/>
              <w:left w:val="nil"/>
              <w:bottom w:val="nil"/>
              <w:right w:val="single" w:sz="8" w:space="0" w:color="FFFFFF"/>
            </w:tcBorders>
            <w:shd w:val="clear" w:color="auto" w:fill="D9D9D9" w:themeFill="background1" w:themeFillShade="D9"/>
            <w:vAlign w:val="bottom"/>
          </w:tcPr>
          <w:p w:rsidR="00347E08" w:rsidRDefault="00347E08" w:rsidP="00347E08">
            <w:pPr>
              <w:jc w:val="center"/>
              <w:rPr>
                <w:rFonts w:ascii="Calibri" w:hAnsi="Calibri" w:cs="Calibri"/>
                <w:color w:val="000000"/>
              </w:rPr>
            </w:pPr>
            <w:r>
              <w:rPr>
                <w:rFonts w:ascii="Calibri" w:hAnsi="Calibri" w:cs="Calibri"/>
                <w:color w:val="000000"/>
              </w:rPr>
              <w:t>211.2%</w:t>
            </w:r>
          </w:p>
        </w:tc>
      </w:tr>
      <w:tr w:rsidR="00347E08"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347E08" w:rsidRDefault="00347E08" w:rsidP="00347E08">
            <w:pPr>
              <w:rPr>
                <w:rFonts w:ascii="Calibri" w:hAnsi="Calibri" w:cs="Calibri"/>
                <w:b/>
                <w:bCs/>
                <w:color w:val="000000"/>
              </w:rPr>
            </w:pPr>
            <w:r>
              <w:rPr>
                <w:rFonts w:ascii="Calibri" w:hAnsi="Calibri" w:cs="Calibri"/>
                <w:b/>
                <w:bCs/>
                <w:color w:val="000000"/>
              </w:rPr>
              <w:t>UTI Asset Management Company Ltd</w:t>
            </w:r>
          </w:p>
        </w:tc>
        <w:tc>
          <w:tcPr>
            <w:tcW w:w="750" w:type="pct"/>
            <w:tcBorders>
              <w:top w:val="nil"/>
              <w:left w:val="nil"/>
              <w:bottom w:val="nil"/>
              <w:right w:val="single" w:sz="8" w:space="0" w:color="FFFFFF"/>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nil"/>
              <w:right w:val="nil"/>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1044</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1494</w:t>
            </w:r>
          </w:p>
        </w:tc>
        <w:tc>
          <w:tcPr>
            <w:tcW w:w="475" w:type="pct"/>
            <w:tcBorders>
              <w:top w:val="nil"/>
              <w:left w:val="nil"/>
              <w:bottom w:val="nil"/>
              <w:right w:val="single" w:sz="8" w:space="0" w:color="FFFFFF"/>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43.1%</w:t>
            </w:r>
          </w:p>
        </w:tc>
      </w:tr>
      <w:tr w:rsidR="00347E08" w:rsidTr="0063584F">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347E08" w:rsidRDefault="00347E08" w:rsidP="00347E08">
            <w:pPr>
              <w:rPr>
                <w:rFonts w:ascii="Calibri" w:hAnsi="Calibri" w:cs="Calibri"/>
                <w:b/>
                <w:bCs/>
                <w:color w:val="000000"/>
              </w:rPr>
            </w:pPr>
            <w:r>
              <w:rPr>
                <w:rFonts w:ascii="Calibri" w:hAnsi="Calibri" w:cs="Calibri"/>
                <w:b/>
                <w:bCs/>
                <w:color w:val="000000"/>
              </w:rPr>
              <w:t>Voltas Ltd.</w:t>
            </w:r>
          </w:p>
        </w:tc>
        <w:tc>
          <w:tcPr>
            <w:tcW w:w="750" w:type="pct"/>
            <w:tcBorders>
              <w:top w:val="nil"/>
              <w:left w:val="nil"/>
              <w:bottom w:val="nil"/>
              <w:right w:val="single" w:sz="8" w:space="0" w:color="FFFFFF"/>
            </w:tcBorders>
            <w:shd w:val="clear" w:color="auto" w:fill="D9D9D9" w:themeFill="background1" w:themeFillShade="D9"/>
            <w:vAlign w:val="bottom"/>
          </w:tcPr>
          <w:p w:rsidR="00347E08" w:rsidRDefault="00347E08" w:rsidP="00347E08">
            <w:pPr>
              <w:jc w:val="center"/>
              <w:rPr>
                <w:rFonts w:ascii="Calibri" w:hAnsi="Calibri" w:cs="Calibri"/>
                <w:color w:val="000000"/>
              </w:rPr>
            </w:pPr>
            <w:r>
              <w:rPr>
                <w:rFonts w:ascii="Calibri" w:hAnsi="Calibri" w:cs="Calibri"/>
                <w:color w:val="000000"/>
              </w:rPr>
              <w:t>27-Mar-18</w:t>
            </w:r>
          </w:p>
        </w:tc>
        <w:tc>
          <w:tcPr>
            <w:tcW w:w="1216" w:type="pct"/>
            <w:tcBorders>
              <w:top w:val="nil"/>
              <w:left w:val="nil"/>
              <w:bottom w:val="nil"/>
              <w:right w:val="nil"/>
            </w:tcBorders>
            <w:shd w:val="clear" w:color="auto" w:fill="D9D9D9" w:themeFill="background1" w:themeFillShade="D9"/>
            <w:vAlign w:val="bottom"/>
          </w:tcPr>
          <w:p w:rsidR="00347E08" w:rsidRDefault="00347E08" w:rsidP="00347E08">
            <w:pPr>
              <w:jc w:val="center"/>
              <w:rPr>
                <w:rFonts w:ascii="Calibri" w:hAnsi="Calibri" w:cs="Calibri"/>
                <w:color w:val="000000"/>
              </w:rPr>
            </w:pPr>
            <w:r>
              <w:rPr>
                <w:rFonts w:ascii="Calibri" w:hAnsi="Calibri" w:cs="Calibri"/>
                <w:color w:val="000000"/>
              </w:rPr>
              <w:t>614</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347E08" w:rsidRDefault="00347E08" w:rsidP="00347E08">
            <w:pPr>
              <w:jc w:val="center"/>
              <w:rPr>
                <w:rFonts w:ascii="Calibri" w:hAnsi="Calibri" w:cs="Calibri"/>
                <w:color w:val="000000"/>
              </w:rPr>
            </w:pPr>
            <w:r>
              <w:rPr>
                <w:rFonts w:ascii="Calibri" w:hAnsi="Calibri" w:cs="Calibri"/>
                <w:color w:val="000000"/>
              </w:rPr>
              <w:t>1944</w:t>
            </w:r>
          </w:p>
        </w:tc>
        <w:tc>
          <w:tcPr>
            <w:tcW w:w="475" w:type="pct"/>
            <w:tcBorders>
              <w:top w:val="nil"/>
              <w:left w:val="nil"/>
              <w:bottom w:val="nil"/>
              <w:right w:val="single" w:sz="8" w:space="0" w:color="FFFFFF"/>
            </w:tcBorders>
            <w:shd w:val="clear" w:color="auto" w:fill="D9D9D9" w:themeFill="background1" w:themeFillShade="D9"/>
            <w:vAlign w:val="bottom"/>
          </w:tcPr>
          <w:p w:rsidR="00347E08" w:rsidRDefault="00347E08" w:rsidP="00347E08">
            <w:pPr>
              <w:jc w:val="center"/>
              <w:rPr>
                <w:rFonts w:ascii="Calibri" w:hAnsi="Calibri" w:cs="Calibri"/>
                <w:color w:val="000000"/>
              </w:rPr>
            </w:pPr>
            <w:r>
              <w:rPr>
                <w:rFonts w:ascii="Calibri" w:hAnsi="Calibri" w:cs="Calibri"/>
                <w:color w:val="000000"/>
              </w:rPr>
              <w:t>216.6%</w:t>
            </w:r>
          </w:p>
        </w:tc>
      </w:tr>
      <w:tr w:rsidR="00347E08" w:rsidTr="00347E08">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347E08" w:rsidRDefault="00347E08" w:rsidP="00347E08">
            <w:pPr>
              <w:rPr>
                <w:rFonts w:ascii="Calibri" w:hAnsi="Calibri" w:cs="Calibri"/>
                <w:b/>
                <w:bCs/>
                <w:color w:val="000000"/>
              </w:rPr>
            </w:pPr>
            <w:r>
              <w:rPr>
                <w:rFonts w:ascii="Calibri" w:hAnsi="Calibri" w:cs="Calibri"/>
                <w:b/>
                <w:bCs/>
                <w:color w:val="000000"/>
              </w:rPr>
              <w:t>Whirlpool Of India Ltd.</w:t>
            </w:r>
          </w:p>
        </w:tc>
        <w:tc>
          <w:tcPr>
            <w:tcW w:w="750" w:type="pct"/>
            <w:tcBorders>
              <w:top w:val="nil"/>
              <w:left w:val="nil"/>
              <w:bottom w:val="nil"/>
              <w:right w:val="single" w:sz="8" w:space="0" w:color="FFFFFF"/>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7-Dec-16</w:t>
            </w:r>
          </w:p>
        </w:tc>
        <w:tc>
          <w:tcPr>
            <w:tcW w:w="1216" w:type="pct"/>
            <w:tcBorders>
              <w:top w:val="nil"/>
              <w:left w:val="nil"/>
              <w:bottom w:val="nil"/>
              <w:right w:val="nil"/>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872</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2787</w:t>
            </w:r>
          </w:p>
        </w:tc>
        <w:tc>
          <w:tcPr>
            <w:tcW w:w="475" w:type="pct"/>
            <w:tcBorders>
              <w:top w:val="nil"/>
              <w:left w:val="nil"/>
              <w:bottom w:val="nil"/>
              <w:right w:val="single" w:sz="8" w:space="0" w:color="FFFFFF"/>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219.6%</w:t>
            </w:r>
          </w:p>
        </w:tc>
      </w:tr>
    </w:tbl>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B15CB3" w:rsidRDefault="00B15CB3"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tbl>
      <w:tblPr>
        <w:tblpPr w:leftFromText="180" w:rightFromText="180" w:vertAnchor="text" w:horzAnchor="margin" w:tblpY="18"/>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86"/>
      </w:tblGrid>
      <w:tr w:rsidR="007E76C9" w:rsidRPr="00697A3E" w:rsidTr="0063584F">
        <w:trPr>
          <w:trHeight w:val="341"/>
        </w:trPr>
        <w:tc>
          <w:tcPr>
            <w:tcW w:w="5000" w:type="pct"/>
            <w:shd w:val="clear" w:color="auto" w:fill="F79647"/>
            <w:vAlign w:val="center"/>
          </w:tcPr>
          <w:p w:rsidR="007E76C9" w:rsidRPr="00051284" w:rsidRDefault="007E76C9" w:rsidP="003613DB">
            <w:pPr>
              <w:tabs>
                <w:tab w:val="left" w:pos="1365"/>
              </w:tabs>
              <w:rPr>
                <w:rFonts w:asciiTheme="minorHAnsi" w:hAnsiTheme="minorHAnsi"/>
                <w:b/>
                <w:bCs/>
                <w:color w:val="auto"/>
                <w:sz w:val="21"/>
                <w:szCs w:val="21"/>
              </w:rPr>
            </w:pPr>
            <w:r w:rsidRPr="00051284">
              <w:rPr>
                <w:rFonts w:asciiTheme="minorHAnsi" w:hAnsiTheme="minorHAnsi"/>
                <w:b/>
                <w:bCs/>
                <w:color w:val="auto"/>
                <w:sz w:val="21"/>
                <w:szCs w:val="21"/>
              </w:rPr>
              <w:t>Securities in Ban For Trade Da</w:t>
            </w:r>
            <w:r w:rsidR="0063584F">
              <w:rPr>
                <w:rFonts w:asciiTheme="minorHAnsi" w:hAnsiTheme="minorHAnsi"/>
                <w:b/>
                <w:bCs/>
                <w:color w:val="auto"/>
                <w:sz w:val="21"/>
                <w:szCs w:val="21"/>
              </w:rPr>
              <w:t xml:space="preserve">te: </w:t>
            </w:r>
            <w:r w:rsidR="003613DB">
              <w:rPr>
                <w:rFonts w:asciiTheme="minorHAnsi" w:hAnsiTheme="minorHAnsi"/>
                <w:b/>
                <w:bCs/>
                <w:color w:val="auto"/>
                <w:sz w:val="21"/>
                <w:szCs w:val="21"/>
              </w:rPr>
              <w:t>01</w:t>
            </w:r>
            <w:r>
              <w:rPr>
                <w:rFonts w:asciiTheme="minorHAnsi" w:hAnsiTheme="minorHAnsi"/>
                <w:b/>
                <w:bCs/>
                <w:color w:val="auto"/>
                <w:sz w:val="21"/>
                <w:szCs w:val="21"/>
              </w:rPr>
              <w:t>-0</w:t>
            </w:r>
            <w:r w:rsidR="003613DB">
              <w:rPr>
                <w:rFonts w:asciiTheme="minorHAnsi" w:hAnsiTheme="minorHAnsi"/>
                <w:b/>
                <w:bCs/>
                <w:color w:val="auto"/>
                <w:sz w:val="21"/>
                <w:szCs w:val="21"/>
              </w:rPr>
              <w:t>9</w:t>
            </w:r>
            <w:r w:rsidRPr="00051284">
              <w:rPr>
                <w:rFonts w:asciiTheme="minorHAnsi" w:hAnsiTheme="minorHAnsi"/>
                <w:b/>
                <w:bCs/>
                <w:color w:val="auto"/>
                <w:sz w:val="21"/>
                <w:szCs w:val="21"/>
              </w:rPr>
              <w:t>-20</w:t>
            </w:r>
            <w:r>
              <w:rPr>
                <w:rFonts w:asciiTheme="minorHAnsi" w:hAnsiTheme="minorHAnsi"/>
                <w:b/>
                <w:bCs/>
                <w:color w:val="auto"/>
                <w:sz w:val="21"/>
                <w:szCs w:val="21"/>
              </w:rPr>
              <w:t xml:space="preserve">25  </w:t>
            </w:r>
          </w:p>
        </w:tc>
      </w:tr>
    </w:tbl>
    <w:p w:rsidR="007E76C9" w:rsidRDefault="00083112" w:rsidP="007E76C9">
      <w:pPr>
        <w:rPr>
          <w:rFonts w:asciiTheme="minorHAnsi" w:hAnsiTheme="minorHAnsi"/>
          <w:b/>
          <w:color w:val="auto"/>
          <w:szCs w:val="16"/>
        </w:rPr>
      </w:pPr>
      <w:r>
        <w:rPr>
          <w:rFonts w:asciiTheme="minorHAnsi" w:hAnsiTheme="minorHAnsi"/>
          <w:b/>
          <w:color w:val="auto"/>
          <w:szCs w:val="16"/>
        </w:rPr>
        <w:t>NIL</w:t>
      </w: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550961" w:rsidRDefault="00550961" w:rsidP="000A0223">
      <w:pPr>
        <w:tabs>
          <w:tab w:val="left" w:pos="5081"/>
        </w:tabs>
        <w:spacing w:line="276" w:lineRule="auto"/>
        <w:rPr>
          <w:rFonts w:asciiTheme="minorHAnsi" w:eastAsiaTheme="minorHAnsi" w:hAnsiTheme="minorHAnsi" w:cstheme="minorHAnsi"/>
          <w:color w:val="auto"/>
        </w:rPr>
      </w:pPr>
    </w:p>
    <w:p w:rsidR="000B7CAF" w:rsidRDefault="000B7CAF" w:rsidP="000A0223">
      <w:pPr>
        <w:tabs>
          <w:tab w:val="left" w:pos="5081"/>
        </w:tabs>
        <w:spacing w:line="276" w:lineRule="auto"/>
        <w:rPr>
          <w:rFonts w:asciiTheme="minorHAnsi" w:eastAsiaTheme="minorHAnsi" w:hAnsiTheme="minorHAnsi" w:cstheme="minorHAnsi"/>
          <w:color w:val="auto"/>
          <w:sz w:val="6"/>
        </w:rPr>
      </w:pPr>
    </w:p>
    <w:p w:rsidR="007E76C9" w:rsidRDefault="007E76C9" w:rsidP="000A0223">
      <w:pPr>
        <w:tabs>
          <w:tab w:val="left" w:pos="5081"/>
        </w:tabs>
        <w:spacing w:line="276" w:lineRule="auto"/>
        <w:rPr>
          <w:rFonts w:asciiTheme="minorHAnsi" w:eastAsiaTheme="minorHAnsi" w:hAnsiTheme="minorHAnsi" w:cstheme="minorHAnsi"/>
          <w:color w:val="auto"/>
          <w:sz w:val="6"/>
        </w:rPr>
      </w:pPr>
    </w:p>
    <w:p w:rsidR="007E76C9" w:rsidRDefault="007E76C9" w:rsidP="000A0223">
      <w:pPr>
        <w:tabs>
          <w:tab w:val="left" w:pos="5081"/>
        </w:tabs>
        <w:spacing w:line="276" w:lineRule="auto"/>
        <w:rPr>
          <w:rFonts w:asciiTheme="minorHAnsi" w:eastAsiaTheme="minorHAnsi" w:hAnsiTheme="minorHAnsi" w:cstheme="minorHAnsi"/>
          <w:color w:val="auto"/>
          <w:sz w:val="6"/>
        </w:rPr>
      </w:pPr>
    </w:p>
    <w:p w:rsidR="007E76C9" w:rsidRDefault="007E76C9" w:rsidP="000A0223">
      <w:pPr>
        <w:tabs>
          <w:tab w:val="left" w:pos="5081"/>
        </w:tabs>
        <w:spacing w:line="276" w:lineRule="auto"/>
        <w:rPr>
          <w:rFonts w:asciiTheme="minorHAnsi" w:eastAsiaTheme="minorHAnsi" w:hAnsiTheme="minorHAnsi" w:cstheme="minorHAnsi"/>
          <w:color w:val="auto"/>
          <w:sz w:val="6"/>
        </w:rPr>
      </w:pPr>
    </w:p>
    <w:p w:rsidR="007E76C9" w:rsidRDefault="007E76C9" w:rsidP="000A0223">
      <w:pPr>
        <w:tabs>
          <w:tab w:val="left" w:pos="5081"/>
        </w:tabs>
        <w:spacing w:line="276" w:lineRule="auto"/>
        <w:rPr>
          <w:rFonts w:asciiTheme="minorHAnsi" w:eastAsiaTheme="minorHAnsi" w:hAnsiTheme="minorHAnsi" w:cstheme="minorHAnsi"/>
          <w:color w:val="auto"/>
          <w:sz w:val="6"/>
        </w:rPr>
      </w:pPr>
    </w:p>
    <w:p w:rsidR="007E76C9" w:rsidRPr="00921B20" w:rsidRDefault="007E76C9" w:rsidP="000A0223">
      <w:pPr>
        <w:tabs>
          <w:tab w:val="left" w:pos="5081"/>
        </w:tabs>
        <w:spacing w:line="276" w:lineRule="auto"/>
        <w:rPr>
          <w:rFonts w:asciiTheme="minorHAnsi" w:eastAsiaTheme="minorHAnsi" w:hAnsiTheme="minorHAnsi" w:cstheme="minorHAnsi"/>
          <w:color w:val="auto"/>
          <w:sz w:val="6"/>
        </w:rPr>
      </w:pPr>
    </w:p>
    <w:tbl>
      <w:tblPr>
        <w:tblW w:w="5000" w:type="pct"/>
        <w:tblLook w:val="04A0" w:firstRow="1" w:lastRow="0" w:firstColumn="1" w:lastColumn="0" w:noHBand="0" w:noVBand="1"/>
      </w:tblPr>
      <w:tblGrid>
        <w:gridCol w:w="6266"/>
        <w:gridCol w:w="1571"/>
        <w:gridCol w:w="3449"/>
      </w:tblGrid>
      <w:tr w:rsidR="000C2DC6" w:rsidRPr="00F63FB8" w:rsidTr="00C33880">
        <w:trPr>
          <w:trHeight w:val="432"/>
        </w:trPr>
        <w:tc>
          <w:tcPr>
            <w:tcW w:w="5000" w:type="pct"/>
            <w:gridSpan w:val="3"/>
            <w:tcBorders>
              <w:top w:val="nil"/>
              <w:left w:val="nil"/>
              <w:bottom w:val="nil"/>
              <w:right w:val="single" w:sz="8" w:space="0" w:color="FFFFFF"/>
            </w:tcBorders>
            <w:shd w:val="clear" w:color="000000" w:fill="F79646"/>
            <w:vAlign w:val="center"/>
            <w:hideMark/>
          </w:tcPr>
          <w:p w:rsidR="000C2DC6" w:rsidRPr="00F63FB8" w:rsidRDefault="000C2DC6" w:rsidP="00802404">
            <w:pPr>
              <w:rPr>
                <w:rFonts w:ascii="Calibri" w:eastAsia="Times New Roman" w:hAnsi="Calibri" w:cs="Calibri"/>
                <w:b/>
                <w:bCs/>
                <w:color w:val="FFFFFF"/>
                <w:sz w:val="21"/>
                <w:szCs w:val="21"/>
              </w:rPr>
            </w:pPr>
            <w:r w:rsidRPr="003013AD">
              <w:rPr>
                <w:rFonts w:ascii="Calibri" w:eastAsia="Times New Roman" w:hAnsi="Calibri"/>
                <w:b/>
                <w:bCs/>
                <w:color w:val="FFFFFF"/>
                <w:sz w:val="28"/>
                <w:szCs w:val="21"/>
              </w:rPr>
              <w:t>NIFTY 50 STOCKS BELOW 200SMA</w:t>
            </w:r>
          </w:p>
        </w:tc>
      </w:tr>
      <w:tr w:rsidR="000C2DC6" w:rsidRPr="00F63FB8" w:rsidTr="002E518E">
        <w:trPr>
          <w:trHeight w:val="342"/>
        </w:trPr>
        <w:tc>
          <w:tcPr>
            <w:tcW w:w="2776" w:type="pct"/>
            <w:tcBorders>
              <w:top w:val="nil"/>
              <w:left w:val="nil"/>
              <w:bottom w:val="single" w:sz="8" w:space="0" w:color="FFFFFF"/>
              <w:right w:val="single" w:sz="8" w:space="0" w:color="FFFFFF"/>
            </w:tcBorders>
            <w:shd w:val="clear" w:color="000000" w:fill="00B050"/>
            <w:vAlign w:val="center"/>
            <w:hideMark/>
          </w:tcPr>
          <w:p w:rsidR="000C2DC6" w:rsidRPr="00F63FB8" w:rsidRDefault="000C2DC6" w:rsidP="00802404">
            <w:pPr>
              <w:rPr>
                <w:rFonts w:ascii="Calibri" w:eastAsia="Times New Roman" w:hAnsi="Calibri" w:cs="Calibri"/>
                <w:b/>
                <w:bCs/>
                <w:color w:val="F2F2F2"/>
                <w:sz w:val="20"/>
                <w:szCs w:val="20"/>
              </w:rPr>
            </w:pPr>
            <w:r w:rsidRPr="004C68F6">
              <w:rPr>
                <w:rFonts w:ascii="Calibri" w:eastAsia="Times New Roman" w:hAnsi="Calibri" w:cs="Calibri"/>
                <w:b/>
                <w:bCs/>
                <w:color w:val="F2F2F2"/>
                <w:sz w:val="20"/>
                <w:szCs w:val="20"/>
              </w:rPr>
              <w:t>SCRIP</w:t>
            </w:r>
            <w:r>
              <w:rPr>
                <w:rFonts w:ascii="Calibri" w:eastAsia="Times New Roman" w:hAnsi="Calibri" w:cs="Calibri"/>
                <w:b/>
                <w:bCs/>
                <w:color w:val="F2F2F2"/>
                <w:sz w:val="20"/>
                <w:szCs w:val="20"/>
              </w:rPr>
              <w:t xml:space="preserve"> </w:t>
            </w:r>
            <w:r w:rsidRPr="004C68F6">
              <w:rPr>
                <w:rFonts w:ascii="Calibri" w:eastAsia="Times New Roman" w:hAnsi="Calibri" w:cs="Calibri"/>
                <w:b/>
                <w:bCs/>
                <w:color w:val="F2F2F2"/>
                <w:sz w:val="20"/>
                <w:szCs w:val="20"/>
              </w:rPr>
              <w:t>NAME</w:t>
            </w:r>
          </w:p>
        </w:tc>
        <w:tc>
          <w:tcPr>
            <w:tcW w:w="696" w:type="pct"/>
            <w:tcBorders>
              <w:top w:val="nil"/>
              <w:left w:val="nil"/>
              <w:bottom w:val="single" w:sz="8" w:space="0" w:color="FFFFFF"/>
              <w:right w:val="single" w:sz="8" w:space="0" w:color="FFFFFF"/>
            </w:tcBorders>
            <w:shd w:val="clear" w:color="000000" w:fill="00B050"/>
            <w:vAlign w:val="center"/>
            <w:hideMark/>
          </w:tcPr>
          <w:p w:rsidR="000C2DC6" w:rsidRPr="00F63FB8" w:rsidRDefault="000C2DC6" w:rsidP="00802404">
            <w:pPr>
              <w:jc w:val="right"/>
              <w:rPr>
                <w:rFonts w:ascii="Calibri" w:eastAsia="Times New Roman" w:hAnsi="Calibri" w:cs="Calibri"/>
                <w:b/>
                <w:bCs/>
                <w:color w:val="F2F2F2"/>
                <w:sz w:val="20"/>
                <w:szCs w:val="20"/>
              </w:rPr>
            </w:pPr>
            <w:r w:rsidRPr="004C68F6">
              <w:rPr>
                <w:rFonts w:ascii="Calibri" w:eastAsia="Times New Roman" w:hAnsi="Calibri" w:cs="Calibri"/>
                <w:b/>
                <w:bCs/>
                <w:color w:val="F2F2F2"/>
                <w:sz w:val="20"/>
                <w:szCs w:val="20"/>
              </w:rPr>
              <w:t>SMA 200</w:t>
            </w:r>
          </w:p>
        </w:tc>
        <w:tc>
          <w:tcPr>
            <w:tcW w:w="1528" w:type="pct"/>
            <w:tcBorders>
              <w:top w:val="nil"/>
              <w:left w:val="nil"/>
              <w:bottom w:val="single" w:sz="8" w:space="0" w:color="FFFFFF"/>
              <w:right w:val="single" w:sz="8" w:space="0" w:color="FFFFFF"/>
            </w:tcBorders>
            <w:shd w:val="clear" w:color="000000" w:fill="00B050"/>
            <w:vAlign w:val="center"/>
            <w:hideMark/>
          </w:tcPr>
          <w:p w:rsidR="000C2DC6" w:rsidRPr="00F63FB8" w:rsidRDefault="000D3F2F" w:rsidP="003613DB">
            <w:pPr>
              <w:jc w:val="right"/>
              <w:rPr>
                <w:rFonts w:ascii="Calibri" w:eastAsia="Times New Roman" w:hAnsi="Calibri" w:cs="Calibri"/>
                <w:b/>
                <w:bCs/>
                <w:color w:val="F2F2F2"/>
                <w:sz w:val="20"/>
                <w:szCs w:val="20"/>
              </w:rPr>
            </w:pPr>
            <w:r>
              <w:rPr>
                <w:rFonts w:ascii="Calibri" w:eastAsia="Times New Roman" w:hAnsi="Calibri" w:cs="Calibri"/>
                <w:b/>
                <w:bCs/>
                <w:color w:val="F2F2F2"/>
                <w:sz w:val="20"/>
                <w:szCs w:val="20"/>
              </w:rPr>
              <w:t xml:space="preserve">CLOSING </w:t>
            </w:r>
            <w:r w:rsidR="006F7C7F">
              <w:rPr>
                <w:rFonts w:ascii="Calibri" w:eastAsia="Times New Roman" w:hAnsi="Calibri" w:cs="Calibri"/>
                <w:b/>
                <w:bCs/>
                <w:color w:val="F2F2F2"/>
                <w:sz w:val="20"/>
                <w:szCs w:val="20"/>
              </w:rPr>
              <w:t>(</w:t>
            </w:r>
            <w:r w:rsidR="00883D21">
              <w:rPr>
                <w:rFonts w:ascii="Calibri" w:eastAsia="Times New Roman" w:hAnsi="Calibri" w:cs="Calibri"/>
                <w:b/>
                <w:bCs/>
                <w:color w:val="F2F2F2"/>
                <w:sz w:val="20"/>
                <w:szCs w:val="20"/>
              </w:rPr>
              <w:t>2</w:t>
            </w:r>
            <w:r w:rsidR="003613DB">
              <w:rPr>
                <w:rFonts w:ascii="Calibri" w:eastAsia="Times New Roman" w:hAnsi="Calibri" w:cs="Calibri"/>
                <w:b/>
                <w:bCs/>
                <w:color w:val="F2F2F2"/>
                <w:sz w:val="20"/>
                <w:szCs w:val="20"/>
              </w:rPr>
              <w:t>9</w:t>
            </w:r>
            <w:r w:rsidR="0044260E">
              <w:rPr>
                <w:rFonts w:ascii="Calibri" w:eastAsia="Times New Roman" w:hAnsi="Calibri" w:cs="Calibri"/>
                <w:b/>
                <w:bCs/>
                <w:color w:val="F2F2F2"/>
                <w:sz w:val="20"/>
                <w:szCs w:val="20"/>
              </w:rPr>
              <w:t>-</w:t>
            </w:r>
            <w:r w:rsidR="007C52C2">
              <w:rPr>
                <w:rFonts w:ascii="Calibri" w:eastAsia="Times New Roman" w:hAnsi="Calibri" w:cs="Calibri"/>
                <w:b/>
                <w:bCs/>
                <w:color w:val="F2F2F2"/>
                <w:sz w:val="20"/>
                <w:szCs w:val="20"/>
              </w:rPr>
              <w:t>0</w:t>
            </w:r>
            <w:r w:rsidR="003D70E2">
              <w:rPr>
                <w:rFonts w:ascii="Calibri" w:eastAsia="Times New Roman" w:hAnsi="Calibri" w:cs="Calibri"/>
                <w:b/>
                <w:bCs/>
                <w:color w:val="F2F2F2"/>
                <w:sz w:val="20"/>
                <w:szCs w:val="20"/>
              </w:rPr>
              <w:t>8</w:t>
            </w:r>
            <w:r w:rsidR="00AD133D">
              <w:rPr>
                <w:rFonts w:ascii="Calibri" w:eastAsia="Times New Roman" w:hAnsi="Calibri" w:cs="Calibri"/>
                <w:b/>
                <w:bCs/>
                <w:color w:val="F2F2F2"/>
                <w:sz w:val="20"/>
                <w:szCs w:val="20"/>
              </w:rPr>
              <w:t>-202</w:t>
            </w:r>
            <w:r w:rsidR="007C52C2">
              <w:rPr>
                <w:rFonts w:ascii="Calibri" w:eastAsia="Times New Roman" w:hAnsi="Calibri" w:cs="Calibri"/>
                <w:b/>
                <w:bCs/>
                <w:color w:val="F2F2F2"/>
                <w:sz w:val="20"/>
                <w:szCs w:val="20"/>
              </w:rPr>
              <w:t>5</w:t>
            </w:r>
            <w:r w:rsidR="000C2DC6">
              <w:rPr>
                <w:rFonts w:ascii="Calibri" w:eastAsia="Times New Roman" w:hAnsi="Calibri" w:cs="Calibri"/>
                <w:b/>
                <w:bCs/>
                <w:color w:val="F2F2F2"/>
                <w:sz w:val="20"/>
                <w:szCs w:val="20"/>
              </w:rPr>
              <w:t>)</w:t>
            </w:r>
          </w:p>
        </w:tc>
      </w:tr>
      <w:tr w:rsidR="004D3D3E" w:rsidRPr="009E0BAD" w:rsidTr="00810240">
        <w:trPr>
          <w:trHeight w:val="222"/>
        </w:trPr>
        <w:tc>
          <w:tcPr>
            <w:tcW w:w="2776" w:type="pct"/>
            <w:tcBorders>
              <w:top w:val="nil"/>
              <w:left w:val="nil"/>
              <w:bottom w:val="single" w:sz="8" w:space="0" w:color="FFFFFF"/>
              <w:right w:val="single" w:sz="8" w:space="0" w:color="FFFFFF"/>
            </w:tcBorders>
            <w:shd w:val="clear" w:color="000000" w:fill="DDDDDD"/>
            <w:vAlign w:val="bottom"/>
          </w:tcPr>
          <w:p w:rsidR="004D3D3E" w:rsidRDefault="004D3D3E" w:rsidP="004D3D3E">
            <w:pPr>
              <w:rPr>
                <w:rFonts w:ascii="Calibri" w:hAnsi="Calibri" w:cs="Calibri"/>
                <w:b/>
                <w:bCs/>
                <w:color w:val="000000"/>
              </w:rPr>
            </w:pPr>
            <w:r>
              <w:rPr>
                <w:rFonts w:ascii="Calibri" w:hAnsi="Calibri" w:cs="Calibri"/>
                <w:b/>
                <w:bCs/>
                <w:color w:val="000000"/>
              </w:rPr>
              <w:t>INFY</w:t>
            </w:r>
          </w:p>
        </w:tc>
        <w:tc>
          <w:tcPr>
            <w:tcW w:w="696" w:type="pct"/>
            <w:tcBorders>
              <w:top w:val="nil"/>
              <w:left w:val="nil"/>
              <w:bottom w:val="single" w:sz="8" w:space="0" w:color="FFFFFF"/>
              <w:right w:val="single" w:sz="8" w:space="0" w:color="FFFFFF"/>
            </w:tcBorders>
            <w:shd w:val="clear" w:color="000000" w:fill="DDDDDD"/>
            <w:vAlign w:val="bottom"/>
          </w:tcPr>
          <w:p w:rsidR="004D3D3E" w:rsidRDefault="004D3D3E" w:rsidP="004D3D3E">
            <w:pPr>
              <w:jc w:val="right"/>
              <w:rPr>
                <w:rFonts w:ascii="Calibri" w:hAnsi="Calibri" w:cs="Calibri"/>
                <w:b/>
                <w:bCs/>
                <w:color w:val="000000"/>
              </w:rPr>
            </w:pPr>
            <w:r>
              <w:rPr>
                <w:rFonts w:ascii="Calibri" w:hAnsi="Calibri" w:cs="Calibri"/>
                <w:b/>
                <w:bCs/>
                <w:color w:val="000000"/>
              </w:rPr>
              <w:t>1681.04</w:t>
            </w:r>
          </w:p>
        </w:tc>
        <w:tc>
          <w:tcPr>
            <w:tcW w:w="1528" w:type="pct"/>
            <w:tcBorders>
              <w:top w:val="nil"/>
              <w:left w:val="nil"/>
              <w:bottom w:val="single" w:sz="8" w:space="0" w:color="FFFFFF"/>
              <w:right w:val="nil"/>
            </w:tcBorders>
            <w:shd w:val="clear" w:color="000000" w:fill="DDDDDD"/>
            <w:vAlign w:val="bottom"/>
          </w:tcPr>
          <w:p w:rsidR="004D3D3E" w:rsidRDefault="004D3D3E" w:rsidP="004D3D3E">
            <w:pPr>
              <w:jc w:val="right"/>
              <w:rPr>
                <w:rFonts w:ascii="Calibri" w:hAnsi="Calibri" w:cs="Calibri"/>
                <w:b/>
                <w:bCs/>
                <w:color w:val="000000"/>
              </w:rPr>
            </w:pPr>
            <w:r>
              <w:rPr>
                <w:rFonts w:ascii="Calibri" w:hAnsi="Calibri" w:cs="Calibri"/>
                <w:b/>
                <w:bCs/>
                <w:color w:val="000000"/>
              </w:rPr>
              <w:t>1469.6</w:t>
            </w:r>
          </w:p>
        </w:tc>
      </w:tr>
      <w:tr w:rsidR="004D3D3E" w:rsidRPr="009E0BAD" w:rsidTr="00810240">
        <w:trPr>
          <w:trHeight w:val="115"/>
        </w:trPr>
        <w:tc>
          <w:tcPr>
            <w:tcW w:w="2776" w:type="pct"/>
            <w:tcBorders>
              <w:top w:val="nil"/>
              <w:left w:val="nil"/>
              <w:bottom w:val="single" w:sz="8" w:space="0" w:color="FFFFFF"/>
              <w:right w:val="single" w:sz="8" w:space="0" w:color="FFFFFF"/>
            </w:tcBorders>
            <w:shd w:val="clear" w:color="000000" w:fill="F2F2F2"/>
            <w:vAlign w:val="bottom"/>
          </w:tcPr>
          <w:p w:rsidR="004D3D3E" w:rsidRDefault="004D3D3E" w:rsidP="004D3D3E">
            <w:pPr>
              <w:rPr>
                <w:rFonts w:ascii="Calibri" w:hAnsi="Calibri" w:cs="Calibri"/>
                <w:b/>
                <w:bCs/>
                <w:color w:val="000000"/>
              </w:rPr>
            </w:pPr>
            <w:r>
              <w:rPr>
                <w:rFonts w:ascii="Calibri" w:hAnsi="Calibri" w:cs="Calibri"/>
                <w:b/>
                <w:bCs/>
                <w:color w:val="000000"/>
              </w:rPr>
              <w:t>WIPRO</w:t>
            </w:r>
          </w:p>
        </w:tc>
        <w:tc>
          <w:tcPr>
            <w:tcW w:w="696" w:type="pct"/>
            <w:tcBorders>
              <w:top w:val="nil"/>
              <w:left w:val="nil"/>
              <w:bottom w:val="single" w:sz="8" w:space="0" w:color="FFFFFF"/>
              <w:right w:val="single" w:sz="8" w:space="0" w:color="FFFFFF"/>
            </w:tcBorders>
            <w:shd w:val="clear" w:color="000000" w:fill="F2F2F2"/>
            <w:vAlign w:val="bottom"/>
          </w:tcPr>
          <w:p w:rsidR="004D3D3E" w:rsidRDefault="004D3D3E" w:rsidP="004D3D3E">
            <w:pPr>
              <w:jc w:val="right"/>
              <w:rPr>
                <w:rFonts w:ascii="Calibri" w:hAnsi="Calibri" w:cs="Calibri"/>
                <w:b/>
                <w:bCs/>
                <w:color w:val="000000"/>
              </w:rPr>
            </w:pPr>
            <w:r>
              <w:rPr>
                <w:rFonts w:ascii="Calibri" w:hAnsi="Calibri" w:cs="Calibri"/>
                <w:b/>
                <w:bCs/>
                <w:color w:val="000000"/>
              </w:rPr>
              <w:t>273.1</w:t>
            </w:r>
          </w:p>
        </w:tc>
        <w:tc>
          <w:tcPr>
            <w:tcW w:w="1528" w:type="pct"/>
            <w:tcBorders>
              <w:top w:val="nil"/>
              <w:left w:val="nil"/>
              <w:bottom w:val="single" w:sz="8" w:space="0" w:color="FFFFFF"/>
              <w:right w:val="single" w:sz="8" w:space="0" w:color="FFFFFF"/>
            </w:tcBorders>
            <w:shd w:val="clear" w:color="000000" w:fill="F2F2F2"/>
            <w:vAlign w:val="bottom"/>
          </w:tcPr>
          <w:p w:rsidR="004D3D3E" w:rsidRDefault="004D3D3E" w:rsidP="004D3D3E">
            <w:pPr>
              <w:jc w:val="right"/>
              <w:rPr>
                <w:rFonts w:ascii="Calibri" w:hAnsi="Calibri" w:cs="Calibri"/>
                <w:b/>
                <w:bCs/>
                <w:color w:val="000000"/>
              </w:rPr>
            </w:pPr>
            <w:r>
              <w:rPr>
                <w:rFonts w:ascii="Calibri" w:hAnsi="Calibri" w:cs="Calibri"/>
                <w:b/>
                <w:bCs/>
                <w:color w:val="000000"/>
              </w:rPr>
              <w:t>249.41</w:t>
            </w:r>
          </w:p>
        </w:tc>
      </w:tr>
      <w:tr w:rsidR="004D3D3E" w:rsidRPr="009E0BAD" w:rsidTr="00810240">
        <w:trPr>
          <w:trHeight w:val="222"/>
        </w:trPr>
        <w:tc>
          <w:tcPr>
            <w:tcW w:w="2776" w:type="pct"/>
            <w:tcBorders>
              <w:top w:val="nil"/>
              <w:left w:val="nil"/>
              <w:bottom w:val="single" w:sz="8" w:space="0" w:color="FFFFFF"/>
              <w:right w:val="single" w:sz="8" w:space="0" w:color="FFFFFF"/>
            </w:tcBorders>
            <w:shd w:val="clear" w:color="000000" w:fill="D9D9D9"/>
            <w:vAlign w:val="bottom"/>
          </w:tcPr>
          <w:p w:rsidR="004D3D3E" w:rsidRDefault="004D3D3E" w:rsidP="004D3D3E">
            <w:pPr>
              <w:rPr>
                <w:rFonts w:ascii="Calibri" w:hAnsi="Calibri" w:cs="Calibri"/>
                <w:b/>
                <w:bCs/>
                <w:color w:val="000000"/>
              </w:rPr>
            </w:pPr>
            <w:r>
              <w:rPr>
                <w:rFonts w:ascii="Calibri" w:hAnsi="Calibri" w:cs="Calibri"/>
                <w:b/>
                <w:bCs/>
                <w:color w:val="000000"/>
              </w:rPr>
              <w:t>ITC</w:t>
            </w:r>
          </w:p>
        </w:tc>
        <w:tc>
          <w:tcPr>
            <w:tcW w:w="696" w:type="pct"/>
            <w:tcBorders>
              <w:top w:val="nil"/>
              <w:left w:val="nil"/>
              <w:bottom w:val="single" w:sz="8" w:space="0" w:color="FFFFFF"/>
              <w:right w:val="single" w:sz="8" w:space="0" w:color="FFFFFF"/>
            </w:tcBorders>
            <w:shd w:val="clear" w:color="000000" w:fill="D9D9D9"/>
            <w:vAlign w:val="bottom"/>
          </w:tcPr>
          <w:p w:rsidR="004D3D3E" w:rsidRDefault="004D3D3E" w:rsidP="004D3D3E">
            <w:pPr>
              <w:jc w:val="right"/>
              <w:rPr>
                <w:rFonts w:ascii="Calibri" w:hAnsi="Calibri" w:cs="Calibri"/>
                <w:b/>
                <w:bCs/>
                <w:color w:val="000000"/>
              </w:rPr>
            </w:pPr>
            <w:r>
              <w:rPr>
                <w:rFonts w:ascii="Calibri" w:hAnsi="Calibri" w:cs="Calibri"/>
                <w:b/>
                <w:bCs/>
                <w:color w:val="000000"/>
              </w:rPr>
              <w:t>424.86</w:t>
            </w:r>
          </w:p>
        </w:tc>
        <w:tc>
          <w:tcPr>
            <w:tcW w:w="1528" w:type="pct"/>
            <w:tcBorders>
              <w:top w:val="nil"/>
              <w:left w:val="nil"/>
              <w:bottom w:val="single" w:sz="8" w:space="0" w:color="FFFFFF"/>
              <w:right w:val="single" w:sz="8" w:space="0" w:color="FFFFFF"/>
            </w:tcBorders>
            <w:shd w:val="clear" w:color="000000" w:fill="D9D9D9"/>
            <w:vAlign w:val="bottom"/>
          </w:tcPr>
          <w:p w:rsidR="004D3D3E" w:rsidRDefault="004D3D3E" w:rsidP="004D3D3E">
            <w:pPr>
              <w:jc w:val="right"/>
              <w:rPr>
                <w:rFonts w:ascii="Calibri" w:hAnsi="Calibri" w:cs="Calibri"/>
                <w:b/>
                <w:bCs/>
                <w:color w:val="000000"/>
              </w:rPr>
            </w:pPr>
            <w:r>
              <w:rPr>
                <w:rFonts w:ascii="Calibri" w:hAnsi="Calibri" w:cs="Calibri"/>
                <w:b/>
                <w:bCs/>
                <w:color w:val="000000"/>
              </w:rPr>
              <w:t>409.75</w:t>
            </w:r>
          </w:p>
        </w:tc>
      </w:tr>
      <w:tr w:rsidR="004D3D3E" w:rsidRPr="009E0BAD" w:rsidTr="00810240">
        <w:trPr>
          <w:trHeight w:val="222"/>
        </w:trPr>
        <w:tc>
          <w:tcPr>
            <w:tcW w:w="2776" w:type="pct"/>
            <w:tcBorders>
              <w:top w:val="nil"/>
              <w:left w:val="nil"/>
              <w:bottom w:val="single" w:sz="8" w:space="0" w:color="FFFFFF"/>
              <w:right w:val="single" w:sz="8" w:space="0" w:color="FFFFFF"/>
            </w:tcBorders>
            <w:shd w:val="clear" w:color="000000" w:fill="F2F2F2"/>
            <w:vAlign w:val="bottom"/>
          </w:tcPr>
          <w:p w:rsidR="004D3D3E" w:rsidRDefault="004D3D3E" w:rsidP="004D3D3E">
            <w:pPr>
              <w:rPr>
                <w:rFonts w:ascii="Calibri" w:hAnsi="Calibri" w:cs="Calibri"/>
                <w:b/>
                <w:bCs/>
                <w:color w:val="000000"/>
              </w:rPr>
            </w:pPr>
            <w:r>
              <w:rPr>
                <w:rFonts w:ascii="Calibri" w:hAnsi="Calibri" w:cs="Calibri"/>
                <w:b/>
                <w:bCs/>
                <w:color w:val="000000"/>
              </w:rPr>
              <w:t>HCLTECH</w:t>
            </w:r>
          </w:p>
        </w:tc>
        <w:tc>
          <w:tcPr>
            <w:tcW w:w="696" w:type="pct"/>
            <w:tcBorders>
              <w:top w:val="nil"/>
              <w:left w:val="nil"/>
              <w:bottom w:val="single" w:sz="8" w:space="0" w:color="FFFFFF"/>
              <w:right w:val="single" w:sz="8" w:space="0" w:color="FFFFFF"/>
            </w:tcBorders>
            <w:shd w:val="clear" w:color="000000" w:fill="F2F2F2"/>
            <w:vAlign w:val="bottom"/>
          </w:tcPr>
          <w:p w:rsidR="004D3D3E" w:rsidRDefault="004D3D3E" w:rsidP="004D3D3E">
            <w:pPr>
              <w:jc w:val="right"/>
              <w:rPr>
                <w:rFonts w:ascii="Calibri" w:hAnsi="Calibri" w:cs="Calibri"/>
                <w:b/>
                <w:bCs/>
                <w:color w:val="000000"/>
              </w:rPr>
            </w:pPr>
            <w:r>
              <w:rPr>
                <w:rFonts w:ascii="Calibri" w:hAnsi="Calibri" w:cs="Calibri"/>
                <w:b/>
                <w:bCs/>
                <w:color w:val="000000"/>
              </w:rPr>
              <w:t>1675.76</w:t>
            </w:r>
          </w:p>
        </w:tc>
        <w:tc>
          <w:tcPr>
            <w:tcW w:w="1528" w:type="pct"/>
            <w:tcBorders>
              <w:top w:val="nil"/>
              <w:left w:val="nil"/>
              <w:bottom w:val="single" w:sz="8" w:space="0" w:color="FFFFFF"/>
              <w:right w:val="single" w:sz="8" w:space="0" w:color="FFFFFF"/>
            </w:tcBorders>
            <w:shd w:val="clear" w:color="000000" w:fill="F2F2F2"/>
            <w:vAlign w:val="bottom"/>
          </w:tcPr>
          <w:p w:rsidR="004D3D3E" w:rsidRDefault="004D3D3E" w:rsidP="004D3D3E">
            <w:pPr>
              <w:jc w:val="right"/>
              <w:rPr>
                <w:rFonts w:ascii="Calibri" w:hAnsi="Calibri" w:cs="Calibri"/>
                <w:b/>
                <w:bCs/>
                <w:color w:val="000000"/>
              </w:rPr>
            </w:pPr>
            <w:r>
              <w:rPr>
                <w:rFonts w:ascii="Calibri" w:hAnsi="Calibri" w:cs="Calibri"/>
                <w:b/>
                <w:bCs/>
                <w:color w:val="000000"/>
              </w:rPr>
              <w:t>1454.8</w:t>
            </w:r>
          </w:p>
        </w:tc>
      </w:tr>
      <w:tr w:rsidR="004D3D3E" w:rsidRPr="009E0BAD" w:rsidTr="00810240">
        <w:trPr>
          <w:trHeight w:val="222"/>
        </w:trPr>
        <w:tc>
          <w:tcPr>
            <w:tcW w:w="2776" w:type="pct"/>
            <w:tcBorders>
              <w:top w:val="nil"/>
              <w:left w:val="nil"/>
              <w:bottom w:val="nil"/>
              <w:right w:val="single" w:sz="8" w:space="0" w:color="FFFFFF"/>
            </w:tcBorders>
            <w:shd w:val="clear" w:color="000000" w:fill="DDDDDD"/>
            <w:vAlign w:val="bottom"/>
          </w:tcPr>
          <w:p w:rsidR="004D3D3E" w:rsidRDefault="004D3D3E" w:rsidP="004D3D3E">
            <w:pPr>
              <w:rPr>
                <w:rFonts w:ascii="Calibri" w:hAnsi="Calibri" w:cs="Calibri"/>
                <w:b/>
                <w:bCs/>
                <w:color w:val="000000"/>
              </w:rPr>
            </w:pPr>
            <w:r>
              <w:rPr>
                <w:rFonts w:ascii="Calibri" w:hAnsi="Calibri" w:cs="Calibri"/>
                <w:b/>
                <w:bCs/>
                <w:color w:val="000000"/>
              </w:rPr>
              <w:t>TATAMOTORS</w:t>
            </w:r>
          </w:p>
        </w:tc>
        <w:tc>
          <w:tcPr>
            <w:tcW w:w="696" w:type="pct"/>
            <w:tcBorders>
              <w:top w:val="nil"/>
              <w:left w:val="nil"/>
              <w:bottom w:val="nil"/>
              <w:right w:val="single" w:sz="8" w:space="0" w:color="FFFFFF"/>
            </w:tcBorders>
            <w:shd w:val="clear" w:color="000000" w:fill="DDDDDD"/>
            <w:vAlign w:val="bottom"/>
          </w:tcPr>
          <w:p w:rsidR="004D3D3E" w:rsidRDefault="004D3D3E" w:rsidP="004D3D3E">
            <w:pPr>
              <w:jc w:val="right"/>
              <w:rPr>
                <w:rFonts w:ascii="Calibri" w:hAnsi="Calibri" w:cs="Calibri"/>
                <w:b/>
                <w:bCs/>
                <w:color w:val="000000"/>
              </w:rPr>
            </w:pPr>
            <w:r>
              <w:rPr>
                <w:rFonts w:ascii="Calibri" w:hAnsi="Calibri" w:cs="Calibri"/>
                <w:b/>
                <w:bCs/>
                <w:color w:val="000000"/>
              </w:rPr>
              <w:t>704.43</w:t>
            </w:r>
          </w:p>
        </w:tc>
        <w:tc>
          <w:tcPr>
            <w:tcW w:w="1528" w:type="pct"/>
            <w:tcBorders>
              <w:top w:val="nil"/>
              <w:left w:val="nil"/>
              <w:bottom w:val="nil"/>
              <w:right w:val="nil"/>
            </w:tcBorders>
            <w:shd w:val="clear" w:color="000000" w:fill="DDDDDD"/>
            <w:vAlign w:val="bottom"/>
          </w:tcPr>
          <w:p w:rsidR="004D3D3E" w:rsidRDefault="004D3D3E" w:rsidP="004D3D3E">
            <w:pPr>
              <w:jc w:val="right"/>
              <w:rPr>
                <w:rFonts w:ascii="Calibri" w:hAnsi="Calibri" w:cs="Calibri"/>
                <w:b/>
                <w:bCs/>
                <w:color w:val="000000"/>
              </w:rPr>
            </w:pPr>
            <w:r>
              <w:rPr>
                <w:rFonts w:ascii="Calibri" w:hAnsi="Calibri" w:cs="Calibri"/>
                <w:b/>
                <w:bCs/>
                <w:color w:val="000000"/>
              </w:rPr>
              <w:t>669</w:t>
            </w:r>
          </w:p>
        </w:tc>
      </w:tr>
      <w:tr w:rsidR="004D3D3E"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4D3D3E" w:rsidRDefault="004D3D3E" w:rsidP="004D3D3E">
            <w:pPr>
              <w:rPr>
                <w:rFonts w:ascii="Calibri" w:hAnsi="Calibri" w:cs="Calibri"/>
                <w:b/>
                <w:bCs/>
                <w:color w:val="000000"/>
              </w:rPr>
            </w:pPr>
            <w:r>
              <w:rPr>
                <w:rFonts w:ascii="Calibri" w:hAnsi="Calibri" w:cs="Calibri"/>
                <w:b/>
                <w:bCs/>
                <w:color w:val="000000"/>
              </w:rPr>
              <w:t>ADANIENT</w:t>
            </w:r>
          </w:p>
        </w:tc>
        <w:tc>
          <w:tcPr>
            <w:tcW w:w="696" w:type="pct"/>
            <w:tcBorders>
              <w:top w:val="nil"/>
              <w:left w:val="nil"/>
              <w:bottom w:val="nil"/>
              <w:right w:val="single" w:sz="8" w:space="0" w:color="FFFFFF"/>
            </w:tcBorders>
            <w:shd w:val="clear" w:color="auto" w:fill="F2F2F2" w:themeFill="background1" w:themeFillShade="F2"/>
            <w:vAlign w:val="bottom"/>
          </w:tcPr>
          <w:p w:rsidR="004D3D3E" w:rsidRDefault="004D3D3E" w:rsidP="004D3D3E">
            <w:pPr>
              <w:jc w:val="right"/>
              <w:rPr>
                <w:rFonts w:ascii="Calibri" w:hAnsi="Calibri" w:cs="Calibri"/>
                <w:b/>
                <w:bCs/>
                <w:color w:val="000000"/>
              </w:rPr>
            </w:pPr>
            <w:r>
              <w:rPr>
                <w:rFonts w:ascii="Calibri" w:hAnsi="Calibri" w:cs="Calibri"/>
                <w:b/>
                <w:bCs/>
                <w:color w:val="000000"/>
              </w:rPr>
              <w:t>2418.34</w:t>
            </w:r>
          </w:p>
        </w:tc>
        <w:tc>
          <w:tcPr>
            <w:tcW w:w="1528" w:type="pct"/>
            <w:tcBorders>
              <w:top w:val="nil"/>
              <w:left w:val="nil"/>
              <w:bottom w:val="nil"/>
              <w:right w:val="nil"/>
            </w:tcBorders>
            <w:shd w:val="clear" w:color="auto" w:fill="F2F2F2" w:themeFill="background1" w:themeFillShade="F2"/>
            <w:vAlign w:val="bottom"/>
          </w:tcPr>
          <w:p w:rsidR="004D3D3E" w:rsidRDefault="004D3D3E" w:rsidP="004D3D3E">
            <w:pPr>
              <w:jc w:val="right"/>
              <w:rPr>
                <w:rFonts w:ascii="Calibri" w:hAnsi="Calibri" w:cs="Calibri"/>
                <w:b/>
                <w:bCs/>
                <w:color w:val="000000"/>
              </w:rPr>
            </w:pPr>
            <w:r>
              <w:rPr>
                <w:rFonts w:ascii="Calibri" w:hAnsi="Calibri" w:cs="Calibri"/>
                <w:b/>
                <w:bCs/>
                <w:color w:val="000000"/>
              </w:rPr>
              <w:t>2244.7</w:t>
            </w:r>
          </w:p>
        </w:tc>
      </w:tr>
      <w:tr w:rsidR="004D3D3E" w:rsidRPr="009E0BAD" w:rsidTr="00545531">
        <w:trPr>
          <w:trHeight w:val="222"/>
        </w:trPr>
        <w:tc>
          <w:tcPr>
            <w:tcW w:w="2776" w:type="pct"/>
            <w:tcBorders>
              <w:top w:val="nil"/>
              <w:left w:val="nil"/>
              <w:bottom w:val="nil"/>
              <w:right w:val="single" w:sz="8" w:space="0" w:color="FFFFFF"/>
            </w:tcBorders>
            <w:shd w:val="clear" w:color="000000" w:fill="DDDDDD"/>
            <w:vAlign w:val="bottom"/>
          </w:tcPr>
          <w:p w:rsidR="004D3D3E" w:rsidRDefault="004D3D3E" w:rsidP="004D3D3E">
            <w:pPr>
              <w:rPr>
                <w:rFonts w:ascii="Calibri" w:hAnsi="Calibri" w:cs="Calibri"/>
                <w:b/>
                <w:bCs/>
                <w:color w:val="000000"/>
              </w:rPr>
            </w:pPr>
            <w:r>
              <w:rPr>
                <w:rFonts w:ascii="Calibri" w:hAnsi="Calibri" w:cs="Calibri"/>
                <w:b/>
                <w:bCs/>
                <w:color w:val="000000"/>
              </w:rPr>
              <w:t>SUNPHARMA</w:t>
            </w:r>
          </w:p>
        </w:tc>
        <w:tc>
          <w:tcPr>
            <w:tcW w:w="696" w:type="pct"/>
            <w:tcBorders>
              <w:top w:val="nil"/>
              <w:left w:val="nil"/>
              <w:bottom w:val="nil"/>
              <w:right w:val="single" w:sz="8" w:space="0" w:color="FFFFFF"/>
            </w:tcBorders>
            <w:shd w:val="clear" w:color="000000" w:fill="DDDDDD"/>
            <w:vAlign w:val="bottom"/>
          </w:tcPr>
          <w:p w:rsidR="004D3D3E" w:rsidRDefault="004D3D3E" w:rsidP="004D3D3E">
            <w:pPr>
              <w:jc w:val="right"/>
              <w:rPr>
                <w:rFonts w:ascii="Calibri" w:hAnsi="Calibri" w:cs="Calibri"/>
                <w:b/>
                <w:bCs/>
                <w:color w:val="000000"/>
              </w:rPr>
            </w:pPr>
            <w:r>
              <w:rPr>
                <w:rFonts w:ascii="Calibri" w:hAnsi="Calibri" w:cs="Calibri"/>
                <w:b/>
                <w:bCs/>
                <w:color w:val="000000"/>
              </w:rPr>
              <w:t>1723.27</w:t>
            </w:r>
          </w:p>
        </w:tc>
        <w:tc>
          <w:tcPr>
            <w:tcW w:w="1528" w:type="pct"/>
            <w:tcBorders>
              <w:top w:val="nil"/>
              <w:left w:val="nil"/>
              <w:bottom w:val="nil"/>
              <w:right w:val="nil"/>
            </w:tcBorders>
            <w:shd w:val="clear" w:color="000000" w:fill="DDDDDD"/>
            <w:vAlign w:val="bottom"/>
          </w:tcPr>
          <w:p w:rsidR="004D3D3E" w:rsidRDefault="004D3D3E" w:rsidP="004D3D3E">
            <w:pPr>
              <w:jc w:val="right"/>
              <w:rPr>
                <w:rFonts w:ascii="Calibri" w:hAnsi="Calibri" w:cs="Calibri"/>
                <w:b/>
                <w:bCs/>
                <w:color w:val="000000"/>
              </w:rPr>
            </w:pPr>
            <w:r>
              <w:rPr>
                <w:rFonts w:ascii="Calibri" w:hAnsi="Calibri" w:cs="Calibri"/>
                <w:b/>
                <w:bCs/>
                <w:color w:val="000000"/>
              </w:rPr>
              <w:t>1594.5</w:t>
            </w:r>
          </w:p>
        </w:tc>
      </w:tr>
      <w:tr w:rsidR="004D3D3E" w:rsidRPr="009E0BAD" w:rsidTr="00E64A38">
        <w:trPr>
          <w:trHeight w:val="117"/>
        </w:trPr>
        <w:tc>
          <w:tcPr>
            <w:tcW w:w="2776" w:type="pct"/>
            <w:tcBorders>
              <w:top w:val="nil"/>
              <w:left w:val="nil"/>
              <w:bottom w:val="nil"/>
              <w:right w:val="single" w:sz="8" w:space="0" w:color="FFFFFF"/>
            </w:tcBorders>
            <w:shd w:val="clear" w:color="auto" w:fill="F2F2F2" w:themeFill="background1" w:themeFillShade="F2"/>
            <w:vAlign w:val="bottom"/>
          </w:tcPr>
          <w:p w:rsidR="004D3D3E" w:rsidRDefault="004D3D3E" w:rsidP="004D3D3E">
            <w:pPr>
              <w:rPr>
                <w:rFonts w:ascii="Calibri" w:hAnsi="Calibri" w:cs="Calibri"/>
                <w:b/>
                <w:bCs/>
                <w:color w:val="000000"/>
              </w:rPr>
            </w:pPr>
            <w:r>
              <w:rPr>
                <w:rFonts w:ascii="Calibri" w:hAnsi="Calibri" w:cs="Calibri"/>
                <w:b/>
                <w:bCs/>
                <w:color w:val="000000"/>
              </w:rPr>
              <w:t>AXISBANK</w:t>
            </w:r>
          </w:p>
        </w:tc>
        <w:tc>
          <w:tcPr>
            <w:tcW w:w="696" w:type="pct"/>
            <w:tcBorders>
              <w:top w:val="nil"/>
              <w:left w:val="nil"/>
              <w:bottom w:val="nil"/>
              <w:right w:val="single" w:sz="8" w:space="0" w:color="FFFFFF"/>
            </w:tcBorders>
            <w:shd w:val="clear" w:color="auto" w:fill="F2F2F2" w:themeFill="background1" w:themeFillShade="F2"/>
            <w:vAlign w:val="bottom"/>
          </w:tcPr>
          <w:p w:rsidR="004D3D3E" w:rsidRDefault="004D3D3E" w:rsidP="004D3D3E">
            <w:pPr>
              <w:jc w:val="right"/>
              <w:rPr>
                <w:rFonts w:ascii="Calibri" w:hAnsi="Calibri" w:cs="Calibri"/>
                <w:b/>
                <w:bCs/>
                <w:color w:val="000000"/>
              </w:rPr>
            </w:pPr>
            <w:r>
              <w:rPr>
                <w:rFonts w:ascii="Calibri" w:hAnsi="Calibri" w:cs="Calibri"/>
                <w:b/>
                <w:bCs/>
                <w:color w:val="000000"/>
              </w:rPr>
              <w:t>1107.96</w:t>
            </w:r>
          </w:p>
        </w:tc>
        <w:tc>
          <w:tcPr>
            <w:tcW w:w="1528" w:type="pct"/>
            <w:tcBorders>
              <w:top w:val="nil"/>
              <w:left w:val="nil"/>
              <w:bottom w:val="nil"/>
              <w:right w:val="nil"/>
            </w:tcBorders>
            <w:shd w:val="clear" w:color="auto" w:fill="F2F2F2" w:themeFill="background1" w:themeFillShade="F2"/>
            <w:vAlign w:val="bottom"/>
          </w:tcPr>
          <w:p w:rsidR="004D3D3E" w:rsidRDefault="004D3D3E" w:rsidP="004D3D3E">
            <w:pPr>
              <w:jc w:val="right"/>
              <w:rPr>
                <w:rFonts w:ascii="Calibri" w:hAnsi="Calibri" w:cs="Calibri"/>
                <w:b/>
                <w:bCs/>
                <w:color w:val="000000"/>
              </w:rPr>
            </w:pPr>
            <w:r>
              <w:rPr>
                <w:rFonts w:ascii="Calibri" w:hAnsi="Calibri" w:cs="Calibri"/>
                <w:b/>
                <w:bCs/>
                <w:color w:val="000000"/>
              </w:rPr>
              <w:t>1045.2</w:t>
            </w:r>
          </w:p>
        </w:tc>
      </w:tr>
      <w:tr w:rsidR="004D3D3E" w:rsidRPr="009E0BAD" w:rsidTr="00545531">
        <w:trPr>
          <w:trHeight w:val="222"/>
        </w:trPr>
        <w:tc>
          <w:tcPr>
            <w:tcW w:w="2776" w:type="pct"/>
            <w:tcBorders>
              <w:top w:val="nil"/>
              <w:left w:val="nil"/>
              <w:bottom w:val="nil"/>
              <w:right w:val="single" w:sz="8" w:space="0" w:color="FFFFFF"/>
            </w:tcBorders>
            <w:shd w:val="clear" w:color="000000" w:fill="DDDDDD"/>
            <w:vAlign w:val="bottom"/>
          </w:tcPr>
          <w:p w:rsidR="004D3D3E" w:rsidRDefault="004D3D3E" w:rsidP="004D3D3E">
            <w:pPr>
              <w:rPr>
                <w:rFonts w:ascii="Calibri" w:hAnsi="Calibri" w:cs="Calibri"/>
                <w:b/>
                <w:bCs/>
                <w:color w:val="000000"/>
              </w:rPr>
            </w:pPr>
            <w:r>
              <w:rPr>
                <w:rFonts w:ascii="Calibri" w:hAnsi="Calibri" w:cs="Calibri"/>
                <w:b/>
                <w:bCs/>
                <w:color w:val="000000"/>
              </w:rPr>
              <w:t>ONGC</w:t>
            </w:r>
          </w:p>
        </w:tc>
        <w:tc>
          <w:tcPr>
            <w:tcW w:w="696" w:type="pct"/>
            <w:tcBorders>
              <w:top w:val="nil"/>
              <w:left w:val="nil"/>
              <w:bottom w:val="nil"/>
              <w:right w:val="single" w:sz="8" w:space="0" w:color="FFFFFF"/>
            </w:tcBorders>
            <w:shd w:val="clear" w:color="000000" w:fill="DDDDDD"/>
            <w:vAlign w:val="bottom"/>
          </w:tcPr>
          <w:p w:rsidR="004D3D3E" w:rsidRDefault="004D3D3E" w:rsidP="004D3D3E">
            <w:pPr>
              <w:jc w:val="right"/>
              <w:rPr>
                <w:rFonts w:ascii="Calibri" w:hAnsi="Calibri" w:cs="Calibri"/>
                <w:b/>
                <w:bCs/>
                <w:color w:val="000000"/>
              </w:rPr>
            </w:pPr>
            <w:r>
              <w:rPr>
                <w:rFonts w:ascii="Calibri" w:hAnsi="Calibri" w:cs="Calibri"/>
                <w:b/>
                <w:bCs/>
                <w:color w:val="000000"/>
              </w:rPr>
              <w:t>244.41</w:t>
            </w:r>
          </w:p>
        </w:tc>
        <w:tc>
          <w:tcPr>
            <w:tcW w:w="1528" w:type="pct"/>
            <w:tcBorders>
              <w:top w:val="nil"/>
              <w:left w:val="nil"/>
              <w:bottom w:val="nil"/>
              <w:right w:val="nil"/>
            </w:tcBorders>
            <w:shd w:val="clear" w:color="000000" w:fill="DDDDDD"/>
            <w:vAlign w:val="bottom"/>
          </w:tcPr>
          <w:p w:rsidR="004D3D3E" w:rsidRDefault="004D3D3E" w:rsidP="004D3D3E">
            <w:pPr>
              <w:jc w:val="right"/>
              <w:rPr>
                <w:rFonts w:ascii="Calibri" w:hAnsi="Calibri" w:cs="Calibri"/>
                <w:b/>
                <w:bCs/>
                <w:color w:val="000000"/>
              </w:rPr>
            </w:pPr>
            <w:r>
              <w:rPr>
                <w:rFonts w:ascii="Calibri" w:hAnsi="Calibri" w:cs="Calibri"/>
                <w:b/>
                <w:bCs/>
                <w:color w:val="000000"/>
              </w:rPr>
              <w:t>233.71</w:t>
            </w:r>
          </w:p>
        </w:tc>
      </w:tr>
      <w:tr w:rsidR="004D3D3E"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4D3D3E" w:rsidRDefault="004D3D3E" w:rsidP="004D3D3E">
            <w:pPr>
              <w:rPr>
                <w:rFonts w:ascii="Calibri" w:hAnsi="Calibri" w:cs="Calibri"/>
                <w:b/>
                <w:bCs/>
                <w:color w:val="000000"/>
              </w:rPr>
            </w:pPr>
            <w:r>
              <w:rPr>
                <w:rFonts w:ascii="Calibri" w:hAnsi="Calibri" w:cs="Calibri"/>
                <w:b/>
                <w:bCs/>
                <w:color w:val="000000"/>
              </w:rPr>
              <w:t>TRENT</w:t>
            </w:r>
          </w:p>
        </w:tc>
        <w:tc>
          <w:tcPr>
            <w:tcW w:w="696" w:type="pct"/>
            <w:tcBorders>
              <w:top w:val="nil"/>
              <w:left w:val="nil"/>
              <w:bottom w:val="nil"/>
              <w:right w:val="single" w:sz="8" w:space="0" w:color="FFFFFF"/>
            </w:tcBorders>
            <w:shd w:val="clear" w:color="auto" w:fill="F2F2F2" w:themeFill="background1" w:themeFillShade="F2"/>
            <w:vAlign w:val="bottom"/>
          </w:tcPr>
          <w:p w:rsidR="004D3D3E" w:rsidRDefault="004D3D3E" w:rsidP="004D3D3E">
            <w:pPr>
              <w:jc w:val="right"/>
              <w:rPr>
                <w:rFonts w:ascii="Calibri" w:hAnsi="Calibri" w:cs="Calibri"/>
                <w:b/>
                <w:bCs/>
                <w:color w:val="000000"/>
              </w:rPr>
            </w:pPr>
            <w:r>
              <w:rPr>
                <w:rFonts w:ascii="Calibri" w:hAnsi="Calibri" w:cs="Calibri"/>
                <w:b/>
                <w:bCs/>
                <w:color w:val="000000"/>
              </w:rPr>
              <w:t>5726.57</w:t>
            </w:r>
          </w:p>
        </w:tc>
        <w:tc>
          <w:tcPr>
            <w:tcW w:w="1528" w:type="pct"/>
            <w:tcBorders>
              <w:top w:val="nil"/>
              <w:left w:val="nil"/>
              <w:bottom w:val="nil"/>
              <w:right w:val="nil"/>
            </w:tcBorders>
            <w:shd w:val="clear" w:color="auto" w:fill="F2F2F2" w:themeFill="background1" w:themeFillShade="F2"/>
            <w:vAlign w:val="bottom"/>
          </w:tcPr>
          <w:p w:rsidR="004D3D3E" w:rsidRDefault="004D3D3E" w:rsidP="004D3D3E">
            <w:pPr>
              <w:jc w:val="right"/>
              <w:rPr>
                <w:rFonts w:ascii="Calibri" w:hAnsi="Calibri" w:cs="Calibri"/>
                <w:b/>
                <w:bCs/>
                <w:color w:val="000000"/>
              </w:rPr>
            </w:pPr>
            <w:r>
              <w:rPr>
                <w:rFonts w:ascii="Calibri" w:hAnsi="Calibri" w:cs="Calibri"/>
                <w:b/>
                <w:bCs/>
                <w:color w:val="000000"/>
              </w:rPr>
              <w:t>5298</w:t>
            </w:r>
          </w:p>
        </w:tc>
      </w:tr>
      <w:tr w:rsidR="004D3D3E"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4D3D3E" w:rsidRDefault="004D3D3E" w:rsidP="004D3D3E">
            <w:pPr>
              <w:rPr>
                <w:rFonts w:ascii="Calibri" w:hAnsi="Calibri" w:cs="Calibri"/>
                <w:b/>
                <w:bCs/>
                <w:color w:val="000000"/>
              </w:rPr>
            </w:pPr>
            <w:r>
              <w:rPr>
                <w:rFonts w:ascii="Calibri" w:hAnsi="Calibri" w:cs="Calibri"/>
                <w:b/>
                <w:bCs/>
                <w:color w:val="000000"/>
              </w:rPr>
              <w:t>INDUSINDBK</w:t>
            </w:r>
          </w:p>
        </w:tc>
        <w:tc>
          <w:tcPr>
            <w:tcW w:w="696" w:type="pct"/>
            <w:tcBorders>
              <w:top w:val="nil"/>
              <w:left w:val="nil"/>
              <w:bottom w:val="nil"/>
              <w:right w:val="single" w:sz="8" w:space="0" w:color="FFFFFF"/>
            </w:tcBorders>
            <w:shd w:val="clear" w:color="auto" w:fill="D9D9D9" w:themeFill="background1" w:themeFillShade="D9"/>
            <w:vAlign w:val="bottom"/>
          </w:tcPr>
          <w:p w:rsidR="004D3D3E" w:rsidRDefault="004D3D3E" w:rsidP="004D3D3E">
            <w:pPr>
              <w:jc w:val="right"/>
              <w:rPr>
                <w:rFonts w:ascii="Calibri" w:hAnsi="Calibri" w:cs="Calibri"/>
                <w:b/>
                <w:bCs/>
                <w:color w:val="000000"/>
              </w:rPr>
            </w:pPr>
            <w:r>
              <w:rPr>
                <w:rFonts w:ascii="Calibri" w:hAnsi="Calibri" w:cs="Calibri"/>
                <w:b/>
                <w:bCs/>
                <w:color w:val="000000"/>
              </w:rPr>
              <w:t>875.85</w:t>
            </w:r>
          </w:p>
        </w:tc>
        <w:tc>
          <w:tcPr>
            <w:tcW w:w="1528" w:type="pct"/>
            <w:tcBorders>
              <w:top w:val="nil"/>
              <w:left w:val="nil"/>
              <w:bottom w:val="nil"/>
              <w:right w:val="nil"/>
            </w:tcBorders>
            <w:shd w:val="clear" w:color="auto" w:fill="D9D9D9" w:themeFill="background1" w:themeFillShade="D9"/>
            <w:vAlign w:val="bottom"/>
          </w:tcPr>
          <w:p w:rsidR="004D3D3E" w:rsidRDefault="004D3D3E" w:rsidP="004D3D3E">
            <w:pPr>
              <w:jc w:val="right"/>
              <w:rPr>
                <w:rFonts w:ascii="Calibri" w:hAnsi="Calibri" w:cs="Calibri"/>
                <w:b/>
                <w:bCs/>
                <w:color w:val="000000"/>
              </w:rPr>
            </w:pPr>
            <w:r>
              <w:rPr>
                <w:rFonts w:ascii="Calibri" w:hAnsi="Calibri" w:cs="Calibri"/>
                <w:b/>
                <w:bCs/>
                <w:color w:val="000000"/>
              </w:rPr>
              <w:t>739.5</w:t>
            </w:r>
          </w:p>
        </w:tc>
      </w:tr>
      <w:tr w:rsidR="004D3D3E"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4D3D3E" w:rsidRDefault="004D3D3E" w:rsidP="004D3D3E">
            <w:pPr>
              <w:rPr>
                <w:rFonts w:ascii="Calibri" w:hAnsi="Calibri" w:cs="Calibri"/>
                <w:b/>
                <w:bCs/>
                <w:color w:val="000000"/>
              </w:rPr>
            </w:pPr>
            <w:r>
              <w:rPr>
                <w:rFonts w:ascii="Calibri" w:hAnsi="Calibri" w:cs="Calibri"/>
                <w:b/>
                <w:bCs/>
                <w:color w:val="000000"/>
              </w:rPr>
              <w:t>SHRIRAMFIN</w:t>
            </w:r>
          </w:p>
        </w:tc>
        <w:tc>
          <w:tcPr>
            <w:tcW w:w="696" w:type="pct"/>
            <w:tcBorders>
              <w:top w:val="nil"/>
              <w:left w:val="nil"/>
              <w:bottom w:val="nil"/>
              <w:right w:val="single" w:sz="8" w:space="0" w:color="FFFFFF"/>
            </w:tcBorders>
            <w:shd w:val="clear" w:color="auto" w:fill="F2F2F2" w:themeFill="background1" w:themeFillShade="F2"/>
            <w:vAlign w:val="bottom"/>
          </w:tcPr>
          <w:p w:rsidR="004D3D3E" w:rsidRDefault="004D3D3E" w:rsidP="004D3D3E">
            <w:pPr>
              <w:jc w:val="right"/>
              <w:rPr>
                <w:rFonts w:ascii="Calibri" w:hAnsi="Calibri" w:cs="Calibri"/>
                <w:b/>
                <w:bCs/>
                <w:color w:val="000000"/>
              </w:rPr>
            </w:pPr>
            <w:r>
              <w:rPr>
                <w:rFonts w:ascii="Calibri" w:hAnsi="Calibri" w:cs="Calibri"/>
                <w:b/>
                <w:bCs/>
                <w:color w:val="000000"/>
              </w:rPr>
              <w:t>620.97</w:t>
            </w:r>
          </w:p>
        </w:tc>
        <w:tc>
          <w:tcPr>
            <w:tcW w:w="1528" w:type="pct"/>
            <w:tcBorders>
              <w:top w:val="nil"/>
              <w:left w:val="nil"/>
              <w:bottom w:val="nil"/>
              <w:right w:val="nil"/>
            </w:tcBorders>
            <w:shd w:val="clear" w:color="auto" w:fill="F2F2F2" w:themeFill="background1" w:themeFillShade="F2"/>
            <w:vAlign w:val="bottom"/>
          </w:tcPr>
          <w:p w:rsidR="004D3D3E" w:rsidRDefault="004D3D3E" w:rsidP="004D3D3E">
            <w:pPr>
              <w:jc w:val="right"/>
              <w:rPr>
                <w:rFonts w:ascii="Calibri" w:hAnsi="Calibri" w:cs="Calibri"/>
                <w:b/>
                <w:bCs/>
                <w:color w:val="000000"/>
              </w:rPr>
            </w:pPr>
            <w:r>
              <w:rPr>
                <w:rFonts w:ascii="Calibri" w:hAnsi="Calibri" w:cs="Calibri"/>
                <w:b/>
                <w:bCs/>
                <w:color w:val="000000"/>
              </w:rPr>
              <w:t>580.25</w:t>
            </w:r>
          </w:p>
        </w:tc>
      </w:tr>
      <w:tr w:rsidR="004D3D3E"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4D3D3E" w:rsidRDefault="004D3D3E" w:rsidP="004D3D3E">
            <w:pPr>
              <w:rPr>
                <w:rFonts w:ascii="Calibri" w:hAnsi="Calibri" w:cs="Calibri"/>
                <w:b/>
                <w:bCs/>
                <w:color w:val="000000"/>
              </w:rPr>
            </w:pPr>
            <w:r>
              <w:rPr>
                <w:rFonts w:ascii="Calibri" w:hAnsi="Calibri" w:cs="Calibri"/>
                <w:b/>
                <w:bCs/>
                <w:color w:val="000000"/>
              </w:rPr>
              <w:t>POWERGRID</w:t>
            </w:r>
          </w:p>
        </w:tc>
        <w:tc>
          <w:tcPr>
            <w:tcW w:w="696" w:type="pct"/>
            <w:tcBorders>
              <w:top w:val="nil"/>
              <w:left w:val="nil"/>
              <w:bottom w:val="nil"/>
              <w:right w:val="single" w:sz="8" w:space="0" w:color="FFFFFF"/>
            </w:tcBorders>
            <w:shd w:val="clear" w:color="auto" w:fill="D9D9D9" w:themeFill="background1" w:themeFillShade="D9"/>
            <w:vAlign w:val="bottom"/>
          </w:tcPr>
          <w:p w:rsidR="004D3D3E" w:rsidRDefault="004D3D3E" w:rsidP="004D3D3E">
            <w:pPr>
              <w:jc w:val="right"/>
              <w:rPr>
                <w:rFonts w:ascii="Calibri" w:hAnsi="Calibri" w:cs="Calibri"/>
                <w:b/>
                <w:bCs/>
                <w:color w:val="000000"/>
              </w:rPr>
            </w:pPr>
            <w:r>
              <w:rPr>
                <w:rFonts w:ascii="Calibri" w:hAnsi="Calibri" w:cs="Calibri"/>
                <w:b/>
                <w:bCs/>
                <w:color w:val="000000"/>
              </w:rPr>
              <w:t>296.01</w:t>
            </w:r>
          </w:p>
        </w:tc>
        <w:tc>
          <w:tcPr>
            <w:tcW w:w="1528" w:type="pct"/>
            <w:tcBorders>
              <w:top w:val="nil"/>
              <w:left w:val="nil"/>
              <w:bottom w:val="nil"/>
              <w:right w:val="nil"/>
            </w:tcBorders>
            <w:shd w:val="clear" w:color="auto" w:fill="D9D9D9" w:themeFill="background1" w:themeFillShade="D9"/>
            <w:vAlign w:val="bottom"/>
          </w:tcPr>
          <w:p w:rsidR="004D3D3E" w:rsidRDefault="004D3D3E" w:rsidP="004D3D3E">
            <w:pPr>
              <w:jc w:val="right"/>
              <w:rPr>
                <w:rFonts w:ascii="Calibri" w:hAnsi="Calibri" w:cs="Calibri"/>
                <w:b/>
                <w:bCs/>
                <w:color w:val="000000"/>
              </w:rPr>
            </w:pPr>
            <w:r>
              <w:rPr>
                <w:rFonts w:ascii="Calibri" w:hAnsi="Calibri" w:cs="Calibri"/>
                <w:b/>
                <w:bCs/>
                <w:color w:val="000000"/>
              </w:rPr>
              <w:t>275.25</w:t>
            </w:r>
          </w:p>
        </w:tc>
      </w:tr>
      <w:tr w:rsidR="004D3D3E"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4D3D3E" w:rsidRDefault="004D3D3E" w:rsidP="004D3D3E">
            <w:pPr>
              <w:rPr>
                <w:rFonts w:ascii="Calibri" w:hAnsi="Calibri" w:cs="Calibri"/>
                <w:b/>
                <w:bCs/>
                <w:color w:val="000000"/>
              </w:rPr>
            </w:pPr>
            <w:r>
              <w:rPr>
                <w:rFonts w:ascii="Calibri" w:hAnsi="Calibri" w:cs="Calibri"/>
                <w:b/>
                <w:bCs/>
                <w:color w:val="000000"/>
              </w:rPr>
              <w:t>TCS</w:t>
            </w:r>
          </w:p>
        </w:tc>
        <w:tc>
          <w:tcPr>
            <w:tcW w:w="696" w:type="pct"/>
            <w:tcBorders>
              <w:top w:val="nil"/>
              <w:left w:val="nil"/>
              <w:bottom w:val="nil"/>
              <w:right w:val="single" w:sz="8" w:space="0" w:color="FFFFFF"/>
            </w:tcBorders>
            <w:shd w:val="clear" w:color="auto" w:fill="F2F2F2" w:themeFill="background1" w:themeFillShade="F2"/>
            <w:vAlign w:val="bottom"/>
          </w:tcPr>
          <w:p w:rsidR="004D3D3E" w:rsidRDefault="004D3D3E" w:rsidP="004D3D3E">
            <w:pPr>
              <w:jc w:val="right"/>
              <w:rPr>
                <w:rFonts w:ascii="Calibri" w:hAnsi="Calibri" w:cs="Calibri"/>
                <w:b/>
                <w:bCs/>
                <w:color w:val="000000"/>
              </w:rPr>
            </w:pPr>
            <w:r>
              <w:rPr>
                <w:rFonts w:ascii="Calibri" w:hAnsi="Calibri" w:cs="Calibri"/>
                <w:b/>
                <w:bCs/>
                <w:color w:val="000000"/>
              </w:rPr>
              <w:t>3661.46</w:t>
            </w:r>
          </w:p>
        </w:tc>
        <w:tc>
          <w:tcPr>
            <w:tcW w:w="1528" w:type="pct"/>
            <w:tcBorders>
              <w:top w:val="nil"/>
              <w:left w:val="nil"/>
              <w:bottom w:val="nil"/>
              <w:right w:val="nil"/>
            </w:tcBorders>
            <w:shd w:val="clear" w:color="auto" w:fill="F2F2F2" w:themeFill="background1" w:themeFillShade="F2"/>
            <w:vAlign w:val="bottom"/>
          </w:tcPr>
          <w:p w:rsidR="004D3D3E" w:rsidRDefault="004D3D3E" w:rsidP="004D3D3E">
            <w:pPr>
              <w:jc w:val="right"/>
              <w:rPr>
                <w:rFonts w:ascii="Calibri" w:hAnsi="Calibri" w:cs="Calibri"/>
                <w:b/>
                <w:bCs/>
                <w:color w:val="000000"/>
              </w:rPr>
            </w:pPr>
            <w:r>
              <w:rPr>
                <w:rFonts w:ascii="Calibri" w:hAnsi="Calibri" w:cs="Calibri"/>
                <w:b/>
                <w:bCs/>
                <w:color w:val="000000"/>
              </w:rPr>
              <w:t>3084.7</w:t>
            </w:r>
          </w:p>
        </w:tc>
      </w:tr>
      <w:tr w:rsidR="004D3D3E"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4D3D3E" w:rsidRDefault="004D3D3E" w:rsidP="004D3D3E">
            <w:pPr>
              <w:rPr>
                <w:rFonts w:ascii="Calibri" w:hAnsi="Calibri" w:cs="Calibri"/>
                <w:b/>
                <w:bCs/>
                <w:color w:val="000000"/>
              </w:rPr>
            </w:pPr>
            <w:r>
              <w:rPr>
                <w:rFonts w:ascii="Calibri" w:hAnsi="Calibri" w:cs="Calibri"/>
                <w:b/>
                <w:bCs/>
                <w:color w:val="000000"/>
              </w:rPr>
              <w:t>KOTAKBANK</w:t>
            </w:r>
          </w:p>
        </w:tc>
        <w:tc>
          <w:tcPr>
            <w:tcW w:w="696" w:type="pct"/>
            <w:tcBorders>
              <w:top w:val="nil"/>
              <w:left w:val="nil"/>
              <w:bottom w:val="nil"/>
              <w:right w:val="single" w:sz="8" w:space="0" w:color="FFFFFF"/>
            </w:tcBorders>
            <w:shd w:val="clear" w:color="auto" w:fill="D9D9D9" w:themeFill="background1" w:themeFillShade="D9"/>
            <w:vAlign w:val="bottom"/>
          </w:tcPr>
          <w:p w:rsidR="004D3D3E" w:rsidRDefault="004D3D3E" w:rsidP="004D3D3E">
            <w:pPr>
              <w:jc w:val="right"/>
              <w:rPr>
                <w:rFonts w:ascii="Calibri" w:hAnsi="Calibri" w:cs="Calibri"/>
                <w:b/>
                <w:bCs/>
                <w:color w:val="000000"/>
              </w:rPr>
            </w:pPr>
            <w:r>
              <w:rPr>
                <w:rFonts w:ascii="Calibri" w:hAnsi="Calibri" w:cs="Calibri"/>
                <w:b/>
                <w:bCs/>
                <w:color w:val="000000"/>
              </w:rPr>
              <w:t>1989.33</w:t>
            </w:r>
          </w:p>
        </w:tc>
        <w:tc>
          <w:tcPr>
            <w:tcW w:w="1528" w:type="pct"/>
            <w:tcBorders>
              <w:top w:val="nil"/>
              <w:left w:val="nil"/>
              <w:bottom w:val="nil"/>
              <w:right w:val="nil"/>
            </w:tcBorders>
            <w:shd w:val="clear" w:color="auto" w:fill="D9D9D9" w:themeFill="background1" w:themeFillShade="D9"/>
            <w:vAlign w:val="bottom"/>
          </w:tcPr>
          <w:p w:rsidR="004D3D3E" w:rsidRDefault="004D3D3E" w:rsidP="004D3D3E">
            <w:pPr>
              <w:jc w:val="right"/>
              <w:rPr>
                <w:rFonts w:ascii="Calibri" w:hAnsi="Calibri" w:cs="Calibri"/>
                <w:b/>
                <w:bCs/>
                <w:color w:val="000000"/>
              </w:rPr>
            </w:pPr>
            <w:r>
              <w:rPr>
                <w:rFonts w:ascii="Calibri" w:hAnsi="Calibri" w:cs="Calibri"/>
                <w:b/>
                <w:bCs/>
                <w:color w:val="000000"/>
              </w:rPr>
              <w:t>1960.3</w:t>
            </w:r>
          </w:p>
        </w:tc>
      </w:tr>
      <w:tr w:rsidR="004D3D3E"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4D3D3E" w:rsidRDefault="004D3D3E" w:rsidP="004D3D3E">
            <w:pPr>
              <w:rPr>
                <w:rFonts w:ascii="Calibri" w:hAnsi="Calibri" w:cs="Calibri"/>
                <w:b/>
                <w:bCs/>
                <w:color w:val="000000"/>
              </w:rPr>
            </w:pPr>
            <w:r>
              <w:rPr>
                <w:rFonts w:ascii="Calibri" w:hAnsi="Calibri" w:cs="Calibri"/>
                <w:b/>
                <w:bCs/>
                <w:color w:val="000000"/>
              </w:rPr>
              <w:t>TECHM</w:t>
            </w:r>
          </w:p>
        </w:tc>
        <w:tc>
          <w:tcPr>
            <w:tcW w:w="696" w:type="pct"/>
            <w:tcBorders>
              <w:top w:val="nil"/>
              <w:left w:val="nil"/>
              <w:bottom w:val="nil"/>
              <w:right w:val="single" w:sz="8" w:space="0" w:color="FFFFFF"/>
            </w:tcBorders>
            <w:shd w:val="clear" w:color="auto" w:fill="F2F2F2" w:themeFill="background1" w:themeFillShade="F2"/>
            <w:vAlign w:val="bottom"/>
          </w:tcPr>
          <w:p w:rsidR="004D3D3E" w:rsidRDefault="004D3D3E" w:rsidP="004D3D3E">
            <w:pPr>
              <w:jc w:val="right"/>
              <w:rPr>
                <w:rFonts w:ascii="Calibri" w:hAnsi="Calibri" w:cs="Calibri"/>
                <w:b/>
                <w:bCs/>
                <w:color w:val="000000"/>
              </w:rPr>
            </w:pPr>
            <w:r>
              <w:rPr>
                <w:rFonts w:ascii="Calibri" w:hAnsi="Calibri" w:cs="Calibri"/>
                <w:b/>
                <w:bCs/>
                <w:color w:val="000000"/>
              </w:rPr>
              <w:t>1588.88</w:t>
            </w:r>
          </w:p>
        </w:tc>
        <w:tc>
          <w:tcPr>
            <w:tcW w:w="1528" w:type="pct"/>
            <w:tcBorders>
              <w:top w:val="nil"/>
              <w:left w:val="nil"/>
              <w:bottom w:val="nil"/>
              <w:right w:val="nil"/>
            </w:tcBorders>
            <w:shd w:val="clear" w:color="auto" w:fill="F2F2F2" w:themeFill="background1" w:themeFillShade="F2"/>
            <w:vAlign w:val="bottom"/>
          </w:tcPr>
          <w:p w:rsidR="004D3D3E" w:rsidRDefault="004D3D3E" w:rsidP="004D3D3E">
            <w:pPr>
              <w:jc w:val="right"/>
              <w:rPr>
                <w:rFonts w:ascii="Calibri" w:hAnsi="Calibri" w:cs="Calibri"/>
                <w:b/>
                <w:bCs/>
                <w:color w:val="000000"/>
              </w:rPr>
            </w:pPr>
            <w:r>
              <w:rPr>
                <w:rFonts w:ascii="Calibri" w:hAnsi="Calibri" w:cs="Calibri"/>
                <w:b/>
                <w:bCs/>
                <w:color w:val="000000"/>
              </w:rPr>
              <w:t>1481.4</w:t>
            </w:r>
          </w:p>
        </w:tc>
      </w:tr>
      <w:tr w:rsidR="004D3D3E"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4D3D3E" w:rsidRDefault="004D3D3E" w:rsidP="004D3D3E">
            <w:pPr>
              <w:rPr>
                <w:rFonts w:ascii="Calibri" w:hAnsi="Calibri" w:cs="Calibri"/>
                <w:b/>
                <w:bCs/>
                <w:color w:val="000000"/>
              </w:rPr>
            </w:pPr>
            <w:r>
              <w:rPr>
                <w:rFonts w:ascii="Calibri" w:hAnsi="Calibri" w:cs="Calibri"/>
                <w:b/>
                <w:bCs/>
                <w:color w:val="000000"/>
              </w:rPr>
              <w:t>NTPC</w:t>
            </w:r>
          </w:p>
        </w:tc>
        <w:tc>
          <w:tcPr>
            <w:tcW w:w="696" w:type="pct"/>
            <w:tcBorders>
              <w:top w:val="nil"/>
              <w:left w:val="nil"/>
              <w:bottom w:val="nil"/>
              <w:right w:val="single" w:sz="8" w:space="0" w:color="FFFFFF"/>
            </w:tcBorders>
            <w:shd w:val="clear" w:color="auto" w:fill="D9D9D9" w:themeFill="background1" w:themeFillShade="D9"/>
            <w:vAlign w:val="bottom"/>
          </w:tcPr>
          <w:p w:rsidR="004D3D3E" w:rsidRDefault="004D3D3E" w:rsidP="004D3D3E">
            <w:pPr>
              <w:jc w:val="right"/>
              <w:rPr>
                <w:rFonts w:ascii="Calibri" w:hAnsi="Calibri" w:cs="Calibri"/>
                <w:b/>
                <w:bCs/>
                <w:color w:val="000000"/>
              </w:rPr>
            </w:pPr>
            <w:r>
              <w:rPr>
                <w:rFonts w:ascii="Calibri" w:hAnsi="Calibri" w:cs="Calibri"/>
                <w:b/>
                <w:bCs/>
                <w:color w:val="000000"/>
              </w:rPr>
              <w:t>339.43</w:t>
            </w:r>
          </w:p>
        </w:tc>
        <w:tc>
          <w:tcPr>
            <w:tcW w:w="1528" w:type="pct"/>
            <w:tcBorders>
              <w:top w:val="nil"/>
              <w:left w:val="nil"/>
              <w:bottom w:val="nil"/>
              <w:right w:val="nil"/>
            </w:tcBorders>
            <w:shd w:val="clear" w:color="auto" w:fill="D9D9D9" w:themeFill="background1" w:themeFillShade="D9"/>
            <w:vAlign w:val="bottom"/>
          </w:tcPr>
          <w:p w:rsidR="004D3D3E" w:rsidRDefault="004D3D3E" w:rsidP="004D3D3E">
            <w:pPr>
              <w:jc w:val="right"/>
              <w:rPr>
                <w:rFonts w:ascii="Calibri" w:hAnsi="Calibri" w:cs="Calibri"/>
                <w:b/>
                <w:bCs/>
                <w:color w:val="000000"/>
              </w:rPr>
            </w:pPr>
            <w:r>
              <w:rPr>
                <w:rFonts w:ascii="Calibri" w:hAnsi="Calibri" w:cs="Calibri"/>
                <w:b/>
                <w:bCs/>
                <w:color w:val="000000"/>
              </w:rPr>
              <w:t>327.55</w:t>
            </w:r>
          </w:p>
        </w:tc>
      </w:tr>
      <w:tr w:rsidR="004D3D3E" w:rsidRPr="009E0BAD" w:rsidTr="000075D1">
        <w:trPr>
          <w:trHeight w:val="252"/>
        </w:trPr>
        <w:tc>
          <w:tcPr>
            <w:tcW w:w="2776" w:type="pct"/>
            <w:tcBorders>
              <w:top w:val="nil"/>
              <w:left w:val="nil"/>
              <w:bottom w:val="nil"/>
              <w:right w:val="single" w:sz="8" w:space="0" w:color="FFFFFF"/>
            </w:tcBorders>
            <w:shd w:val="clear" w:color="auto" w:fill="F2F2F2" w:themeFill="background1" w:themeFillShade="F2"/>
            <w:vAlign w:val="bottom"/>
          </w:tcPr>
          <w:p w:rsidR="004D3D3E" w:rsidRDefault="004D3D3E" w:rsidP="004D3D3E">
            <w:pPr>
              <w:rPr>
                <w:rFonts w:ascii="Calibri" w:hAnsi="Calibri" w:cs="Calibri"/>
                <w:b/>
                <w:bCs/>
                <w:color w:val="000000"/>
              </w:rPr>
            </w:pPr>
            <w:r>
              <w:rPr>
                <w:rFonts w:ascii="Calibri" w:hAnsi="Calibri" w:cs="Calibri"/>
                <w:b/>
                <w:bCs/>
                <w:color w:val="000000"/>
              </w:rPr>
              <w:t>COALINDIA</w:t>
            </w:r>
          </w:p>
        </w:tc>
        <w:tc>
          <w:tcPr>
            <w:tcW w:w="696" w:type="pct"/>
            <w:tcBorders>
              <w:top w:val="nil"/>
              <w:left w:val="nil"/>
              <w:bottom w:val="nil"/>
              <w:right w:val="single" w:sz="8" w:space="0" w:color="FFFFFF"/>
            </w:tcBorders>
            <w:shd w:val="clear" w:color="auto" w:fill="F2F2F2" w:themeFill="background1" w:themeFillShade="F2"/>
            <w:vAlign w:val="bottom"/>
          </w:tcPr>
          <w:p w:rsidR="004D3D3E" w:rsidRDefault="004D3D3E" w:rsidP="004D3D3E">
            <w:pPr>
              <w:jc w:val="right"/>
              <w:rPr>
                <w:rFonts w:ascii="Calibri" w:hAnsi="Calibri" w:cs="Calibri"/>
                <w:b/>
                <w:bCs/>
                <w:color w:val="000000"/>
              </w:rPr>
            </w:pPr>
            <w:r>
              <w:rPr>
                <w:rFonts w:ascii="Calibri" w:hAnsi="Calibri" w:cs="Calibri"/>
                <w:b/>
                <w:bCs/>
                <w:color w:val="000000"/>
              </w:rPr>
              <w:t>389.01</w:t>
            </w:r>
          </w:p>
        </w:tc>
        <w:tc>
          <w:tcPr>
            <w:tcW w:w="1528" w:type="pct"/>
            <w:tcBorders>
              <w:top w:val="nil"/>
              <w:left w:val="nil"/>
              <w:bottom w:val="nil"/>
              <w:right w:val="nil"/>
            </w:tcBorders>
            <w:shd w:val="clear" w:color="auto" w:fill="F2F2F2" w:themeFill="background1" w:themeFillShade="F2"/>
            <w:vAlign w:val="bottom"/>
          </w:tcPr>
          <w:p w:rsidR="004D3D3E" w:rsidRDefault="004D3D3E" w:rsidP="004D3D3E">
            <w:pPr>
              <w:jc w:val="right"/>
              <w:rPr>
                <w:rFonts w:ascii="Calibri" w:hAnsi="Calibri" w:cs="Calibri"/>
                <w:b/>
                <w:bCs/>
                <w:color w:val="000000"/>
              </w:rPr>
            </w:pPr>
            <w:r>
              <w:rPr>
                <w:rFonts w:ascii="Calibri" w:hAnsi="Calibri" w:cs="Calibri"/>
                <w:b/>
                <w:bCs/>
                <w:color w:val="000000"/>
              </w:rPr>
              <w:t>374.8</w:t>
            </w:r>
          </w:p>
        </w:tc>
      </w:tr>
      <w:tr w:rsidR="005B5C10"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5B5C10" w:rsidRDefault="005B5C10" w:rsidP="005B5C10">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5B5C10" w:rsidRDefault="005B5C10" w:rsidP="005B5C10">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5B5C10" w:rsidRDefault="005B5C10" w:rsidP="005B5C10">
            <w:pPr>
              <w:jc w:val="right"/>
              <w:rPr>
                <w:rFonts w:ascii="Calibri" w:hAnsi="Calibri" w:cs="Calibri"/>
                <w:b/>
                <w:bCs/>
                <w:color w:val="000000"/>
              </w:rPr>
            </w:pPr>
            <w:r>
              <w:rPr>
                <w:rFonts w:ascii="Calibri" w:hAnsi="Calibri" w:cs="Calibri"/>
                <w:b/>
                <w:bCs/>
                <w:color w:val="000000"/>
              </w:rPr>
              <w:t>--</w:t>
            </w:r>
          </w:p>
        </w:tc>
      </w:tr>
      <w:tr w:rsidR="005B5C10"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5B5C10" w:rsidRDefault="005B5C10" w:rsidP="005B5C10">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5B5C10" w:rsidRDefault="005B5C10" w:rsidP="005B5C10">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5B5C10" w:rsidRDefault="005B5C10" w:rsidP="005B5C10">
            <w:pPr>
              <w:jc w:val="right"/>
              <w:rPr>
                <w:rFonts w:ascii="Calibri" w:hAnsi="Calibri" w:cs="Calibri"/>
                <w:b/>
                <w:bCs/>
                <w:color w:val="000000"/>
              </w:rPr>
            </w:pPr>
            <w:r>
              <w:rPr>
                <w:rFonts w:ascii="Calibri" w:hAnsi="Calibri" w:cs="Calibri"/>
                <w:b/>
                <w:bCs/>
                <w:color w:val="000000"/>
              </w:rPr>
              <w:t>--</w:t>
            </w:r>
          </w:p>
        </w:tc>
      </w:tr>
      <w:tr w:rsidR="0057100E"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57100E" w:rsidRDefault="0057100E" w:rsidP="0057100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57100E" w:rsidRDefault="0057100E" w:rsidP="0057100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57100E" w:rsidRDefault="0057100E" w:rsidP="0057100E">
            <w:pPr>
              <w:jc w:val="right"/>
              <w:rPr>
                <w:rFonts w:ascii="Calibri" w:hAnsi="Calibri" w:cs="Calibri"/>
                <w:b/>
                <w:bCs/>
                <w:color w:val="000000"/>
              </w:rPr>
            </w:pPr>
            <w:r>
              <w:rPr>
                <w:rFonts w:ascii="Calibri" w:hAnsi="Calibri" w:cs="Calibri"/>
                <w:b/>
                <w:bCs/>
                <w:color w:val="000000"/>
              </w:rPr>
              <w:t>--</w:t>
            </w:r>
          </w:p>
        </w:tc>
      </w:tr>
      <w:tr w:rsidR="003B6901"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3B6901" w:rsidRDefault="003B6901" w:rsidP="003B6901">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3B6901" w:rsidRDefault="003B6901" w:rsidP="003B6901">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3B6901" w:rsidRDefault="003B6901" w:rsidP="003B6901">
            <w:pPr>
              <w:jc w:val="right"/>
              <w:rPr>
                <w:rFonts w:ascii="Calibri" w:hAnsi="Calibri" w:cs="Calibri"/>
                <w:b/>
                <w:bCs/>
                <w:color w:val="000000"/>
              </w:rPr>
            </w:pPr>
            <w:r>
              <w:rPr>
                <w:rFonts w:ascii="Calibri" w:hAnsi="Calibri" w:cs="Calibri"/>
                <w:b/>
                <w:bCs/>
                <w:color w:val="000000"/>
              </w:rPr>
              <w:t>--</w:t>
            </w:r>
          </w:p>
        </w:tc>
      </w:tr>
      <w:tr w:rsidR="00825D60"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825D60" w:rsidRDefault="00825D60" w:rsidP="00825D60">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825D60" w:rsidRDefault="00825D60" w:rsidP="00825D60">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825D60" w:rsidRDefault="00825D60" w:rsidP="00825D60">
            <w:pPr>
              <w:jc w:val="right"/>
              <w:rPr>
                <w:rFonts w:ascii="Calibri" w:hAnsi="Calibri" w:cs="Calibri"/>
                <w:b/>
                <w:bCs/>
                <w:color w:val="000000"/>
              </w:rPr>
            </w:pPr>
            <w:r>
              <w:rPr>
                <w:rFonts w:ascii="Calibri" w:hAnsi="Calibri" w:cs="Calibri"/>
                <w:b/>
                <w:bCs/>
                <w:color w:val="000000"/>
              </w:rPr>
              <w:t>--</w:t>
            </w:r>
          </w:p>
        </w:tc>
      </w:tr>
      <w:tr w:rsidR="00AA1E23"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AA1E23" w:rsidRDefault="00AA1E23" w:rsidP="00AA1E23">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AA1E23" w:rsidRDefault="00AA1E23" w:rsidP="00AA1E23">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AA1E23" w:rsidRDefault="00AA1E23" w:rsidP="00AA1E23">
            <w:pPr>
              <w:jc w:val="right"/>
              <w:rPr>
                <w:rFonts w:ascii="Calibri" w:hAnsi="Calibri" w:cs="Calibri"/>
                <w:b/>
                <w:bCs/>
                <w:color w:val="000000"/>
              </w:rPr>
            </w:pPr>
            <w:r>
              <w:rPr>
                <w:rFonts w:ascii="Calibri" w:hAnsi="Calibri" w:cs="Calibri"/>
                <w:b/>
                <w:bCs/>
                <w:color w:val="000000"/>
              </w:rPr>
              <w:t>--</w:t>
            </w:r>
          </w:p>
        </w:tc>
      </w:tr>
      <w:tr w:rsidR="00427F21" w:rsidRPr="009E0BAD" w:rsidTr="00CC6155">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427F21" w:rsidRDefault="00427F21" w:rsidP="00427F21">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427F21" w:rsidRDefault="00427F21" w:rsidP="00427F21">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427F21" w:rsidRDefault="00427F21" w:rsidP="00427F21">
            <w:pPr>
              <w:jc w:val="right"/>
              <w:rPr>
                <w:rFonts w:ascii="Calibri" w:hAnsi="Calibri" w:cs="Calibri"/>
                <w:b/>
                <w:bCs/>
                <w:color w:val="000000"/>
              </w:rPr>
            </w:pPr>
            <w:r>
              <w:rPr>
                <w:rFonts w:ascii="Calibri" w:hAnsi="Calibri" w:cs="Calibri"/>
                <w:b/>
                <w:bCs/>
                <w:color w:val="000000"/>
              </w:rPr>
              <w:t>--</w:t>
            </w:r>
          </w:p>
        </w:tc>
      </w:tr>
      <w:tr w:rsidR="00427F21" w:rsidRPr="009E0BAD" w:rsidTr="00180718">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427F21" w:rsidRDefault="00427F21" w:rsidP="00427F21">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427F21" w:rsidRDefault="00427F21" w:rsidP="00427F21">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427F21" w:rsidRDefault="00427F21" w:rsidP="00427F21">
            <w:pPr>
              <w:jc w:val="right"/>
              <w:rPr>
                <w:rFonts w:ascii="Calibri" w:hAnsi="Calibri" w:cs="Calibri"/>
                <w:b/>
                <w:bCs/>
                <w:color w:val="000000"/>
              </w:rPr>
            </w:pPr>
            <w:r>
              <w:rPr>
                <w:rFonts w:ascii="Calibri" w:hAnsi="Calibri" w:cs="Calibri"/>
                <w:b/>
                <w:bCs/>
                <w:color w:val="000000"/>
              </w:rPr>
              <w:t>--</w:t>
            </w:r>
          </w:p>
        </w:tc>
      </w:tr>
      <w:tr w:rsidR="00427F21" w:rsidRPr="009E0BAD" w:rsidTr="00180718">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427F21" w:rsidRDefault="00427F21" w:rsidP="00427F21">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427F21" w:rsidRDefault="00427F21" w:rsidP="00427F21">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427F21" w:rsidRDefault="00427F21" w:rsidP="00427F21">
            <w:pPr>
              <w:jc w:val="right"/>
              <w:rPr>
                <w:rFonts w:ascii="Calibri" w:hAnsi="Calibri" w:cs="Calibri"/>
                <w:b/>
                <w:bCs/>
                <w:color w:val="000000"/>
              </w:rPr>
            </w:pPr>
            <w:r>
              <w:rPr>
                <w:rFonts w:ascii="Calibri" w:hAnsi="Calibri" w:cs="Calibri"/>
                <w:b/>
                <w:bCs/>
                <w:color w:val="000000"/>
              </w:rPr>
              <w:t>--</w:t>
            </w:r>
          </w:p>
        </w:tc>
      </w:tr>
      <w:tr w:rsidR="003A2B6D" w:rsidRPr="009E0BAD" w:rsidTr="00212892">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3A2B6D" w:rsidRDefault="003A2B6D" w:rsidP="003A2B6D">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3A2B6D" w:rsidRDefault="003A2B6D" w:rsidP="003A2B6D">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3A2B6D" w:rsidRDefault="003A2B6D" w:rsidP="003A2B6D">
            <w:pPr>
              <w:jc w:val="right"/>
              <w:rPr>
                <w:rFonts w:ascii="Calibri" w:hAnsi="Calibri" w:cs="Calibri"/>
                <w:b/>
                <w:bCs/>
                <w:color w:val="000000"/>
              </w:rPr>
            </w:pPr>
            <w:r>
              <w:rPr>
                <w:rFonts w:ascii="Calibri" w:hAnsi="Calibri" w:cs="Calibri"/>
                <w:b/>
                <w:bCs/>
                <w:color w:val="000000"/>
              </w:rPr>
              <w:t>--</w:t>
            </w:r>
          </w:p>
        </w:tc>
      </w:tr>
      <w:tr w:rsidR="003A2B6D" w:rsidRPr="009E0BAD" w:rsidTr="00212892">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3A2B6D" w:rsidRDefault="003A2B6D" w:rsidP="003A2B6D">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3A2B6D" w:rsidRDefault="003A2B6D" w:rsidP="003A2B6D">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3A2B6D" w:rsidRDefault="003A2B6D" w:rsidP="003A2B6D">
            <w:pPr>
              <w:jc w:val="right"/>
              <w:rPr>
                <w:rFonts w:ascii="Calibri" w:hAnsi="Calibri" w:cs="Calibri"/>
                <w:b/>
                <w:bCs/>
                <w:color w:val="000000"/>
              </w:rPr>
            </w:pPr>
            <w:r>
              <w:rPr>
                <w:rFonts w:ascii="Calibri" w:hAnsi="Calibri" w:cs="Calibri"/>
                <w:b/>
                <w:bCs/>
                <w:color w:val="000000"/>
              </w:rPr>
              <w:t>--</w:t>
            </w:r>
          </w:p>
        </w:tc>
      </w:tr>
      <w:tr w:rsidR="00CD4FF2" w:rsidRPr="009E0BAD" w:rsidTr="00D10514">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CD4FF2" w:rsidRDefault="00CD4FF2" w:rsidP="00CD4FF2">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CD4FF2" w:rsidRDefault="00CD4FF2" w:rsidP="00CD4FF2">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CD4FF2" w:rsidRDefault="00CD4FF2" w:rsidP="00CD4FF2">
            <w:pPr>
              <w:jc w:val="right"/>
              <w:rPr>
                <w:rFonts w:ascii="Calibri" w:hAnsi="Calibri" w:cs="Calibri"/>
                <w:b/>
                <w:bCs/>
                <w:color w:val="000000"/>
              </w:rPr>
            </w:pPr>
            <w:r>
              <w:rPr>
                <w:rFonts w:ascii="Calibri" w:hAnsi="Calibri" w:cs="Calibri"/>
                <w:b/>
                <w:bCs/>
                <w:color w:val="000000"/>
              </w:rPr>
              <w:t>--</w:t>
            </w:r>
          </w:p>
        </w:tc>
      </w:tr>
      <w:tr w:rsidR="00CD4FF2" w:rsidRPr="009E0BAD" w:rsidTr="00D10514">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CD4FF2" w:rsidRDefault="00CD4FF2" w:rsidP="00CD4FF2">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CD4FF2" w:rsidRDefault="00CD4FF2" w:rsidP="00CD4FF2">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CD4FF2" w:rsidRDefault="00CD4FF2" w:rsidP="00CD4FF2">
            <w:pPr>
              <w:jc w:val="right"/>
              <w:rPr>
                <w:rFonts w:ascii="Calibri" w:hAnsi="Calibri" w:cs="Calibri"/>
                <w:b/>
                <w:bCs/>
                <w:color w:val="000000"/>
              </w:rPr>
            </w:pPr>
            <w:r>
              <w:rPr>
                <w:rFonts w:ascii="Calibri" w:hAnsi="Calibri" w:cs="Calibri"/>
                <w:b/>
                <w:bCs/>
                <w:color w:val="000000"/>
              </w:rPr>
              <w:t>--</w:t>
            </w:r>
          </w:p>
        </w:tc>
      </w:tr>
      <w:tr w:rsidR="002C6A4D" w:rsidRPr="009E0BAD" w:rsidTr="00D10514">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2C6A4D" w:rsidRDefault="002C6A4D" w:rsidP="002C6A4D">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2C6A4D" w:rsidRDefault="002C6A4D" w:rsidP="002C6A4D">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2C6A4D" w:rsidRDefault="002C6A4D" w:rsidP="002C6A4D">
            <w:pPr>
              <w:jc w:val="right"/>
              <w:rPr>
                <w:rFonts w:ascii="Calibri" w:hAnsi="Calibri" w:cs="Calibri"/>
                <w:b/>
                <w:bCs/>
                <w:color w:val="000000"/>
              </w:rPr>
            </w:pPr>
            <w:r>
              <w:rPr>
                <w:rFonts w:ascii="Calibri" w:hAnsi="Calibri" w:cs="Calibri"/>
                <w:b/>
                <w:bCs/>
                <w:color w:val="000000"/>
              </w:rPr>
              <w:t>--</w:t>
            </w:r>
          </w:p>
        </w:tc>
      </w:tr>
      <w:tr w:rsidR="002C6A4D" w:rsidRPr="009E0BAD" w:rsidTr="00321E17">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2C6A4D" w:rsidRDefault="002C6A4D" w:rsidP="002C6A4D">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2C6A4D" w:rsidRDefault="002C6A4D" w:rsidP="002C6A4D">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2C6A4D" w:rsidRDefault="002C6A4D" w:rsidP="002C6A4D">
            <w:pPr>
              <w:jc w:val="right"/>
              <w:rPr>
                <w:rFonts w:ascii="Calibri" w:hAnsi="Calibri" w:cs="Calibri"/>
                <w:b/>
                <w:bCs/>
                <w:color w:val="000000"/>
              </w:rPr>
            </w:pPr>
            <w:r>
              <w:rPr>
                <w:rFonts w:ascii="Calibri" w:hAnsi="Calibri" w:cs="Calibri"/>
                <w:b/>
                <w:bCs/>
                <w:color w:val="000000"/>
              </w:rPr>
              <w:t>--</w:t>
            </w:r>
          </w:p>
        </w:tc>
      </w:tr>
      <w:tr w:rsidR="00123716" w:rsidRPr="009E0BAD" w:rsidTr="000E1A49">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123716" w:rsidRDefault="00123716" w:rsidP="00123716">
            <w:pPr>
              <w:rPr>
                <w:rFonts w:ascii="Calibri" w:hAnsi="Calibri" w:cs="Times New Roman"/>
                <w:b/>
                <w:bCs/>
                <w:color w:val="000000"/>
              </w:rPr>
            </w:pPr>
            <w:r>
              <w:rPr>
                <w:rFonts w:ascii="Calibri" w:hAnsi="Calibri" w:cs="Times New Roman"/>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123716" w:rsidRDefault="00123716" w:rsidP="00123716">
            <w:pPr>
              <w:jc w:val="right"/>
              <w:rPr>
                <w:rFonts w:ascii="Calibri" w:hAnsi="Calibri"/>
                <w:b/>
                <w:bCs/>
                <w:color w:val="000000"/>
              </w:rPr>
            </w:pPr>
            <w:r>
              <w:rPr>
                <w:rFonts w:ascii="Calibri" w:hAnsi="Calibri"/>
                <w:b/>
                <w:bCs/>
                <w:color w:val="000000"/>
              </w:rPr>
              <w:t>--</w:t>
            </w:r>
          </w:p>
        </w:tc>
        <w:tc>
          <w:tcPr>
            <w:tcW w:w="1528" w:type="pct"/>
            <w:tcBorders>
              <w:top w:val="nil"/>
              <w:left w:val="nil"/>
              <w:bottom w:val="nil"/>
              <w:right w:val="nil"/>
            </w:tcBorders>
            <w:shd w:val="clear" w:color="auto" w:fill="F2F2F2" w:themeFill="background1" w:themeFillShade="F2"/>
            <w:vAlign w:val="bottom"/>
          </w:tcPr>
          <w:p w:rsidR="00123716" w:rsidRDefault="00123716" w:rsidP="00123716">
            <w:pPr>
              <w:jc w:val="right"/>
              <w:rPr>
                <w:rFonts w:ascii="Calibri" w:hAnsi="Calibri"/>
                <w:b/>
                <w:bCs/>
                <w:color w:val="000000"/>
              </w:rPr>
            </w:pPr>
            <w:r>
              <w:rPr>
                <w:rFonts w:ascii="Calibri" w:hAnsi="Calibri"/>
                <w:b/>
                <w:bCs/>
                <w:color w:val="000000"/>
              </w:rPr>
              <w:t>--</w:t>
            </w:r>
          </w:p>
        </w:tc>
      </w:tr>
      <w:tr w:rsidR="004C1810" w:rsidRPr="009E0BAD" w:rsidTr="008500DF">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4C1810" w:rsidRDefault="004C1810" w:rsidP="004C1810">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4C1810" w:rsidRDefault="004C1810" w:rsidP="004C1810">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4C1810" w:rsidRDefault="004C1810" w:rsidP="004C1810">
            <w:pPr>
              <w:jc w:val="right"/>
              <w:rPr>
                <w:rFonts w:ascii="Calibri" w:hAnsi="Calibri" w:cs="Calibri"/>
                <w:b/>
                <w:bCs/>
                <w:color w:val="000000"/>
              </w:rPr>
            </w:pPr>
            <w:r>
              <w:rPr>
                <w:rFonts w:ascii="Calibri" w:hAnsi="Calibri" w:cs="Calibri"/>
                <w:b/>
                <w:bCs/>
                <w:color w:val="000000"/>
              </w:rPr>
              <w:t>--</w:t>
            </w:r>
          </w:p>
        </w:tc>
      </w:tr>
      <w:tr w:rsidR="000000E4" w:rsidTr="00360606">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0000E4" w:rsidRDefault="000000E4" w:rsidP="000000E4">
            <w:pPr>
              <w:rPr>
                <w:rFonts w:ascii="Calibri" w:hAnsi="Calibri" w:cs="Calibri"/>
                <w:b/>
                <w:bCs/>
                <w:color w:val="000000"/>
              </w:rPr>
            </w:pPr>
            <w:r>
              <w:rPr>
                <w:rFonts w:ascii="Calibri" w:hAnsi="Calibri" w:cs="Calibri"/>
                <w:b/>
                <w:bCs/>
                <w:color w:val="000000"/>
              </w:rPr>
              <w:t>--</w:t>
            </w:r>
            <w:r w:rsidR="00EA19CC">
              <w:rPr>
                <w:rFonts w:ascii="Calibri" w:hAnsi="Calibri" w:cs="Calibri"/>
                <w:b/>
                <w:bCs/>
                <w:color w:val="000000"/>
              </w:rPr>
              <w:t xml:space="preserve"> </w:t>
            </w:r>
          </w:p>
        </w:tc>
        <w:tc>
          <w:tcPr>
            <w:tcW w:w="696" w:type="pct"/>
            <w:tcBorders>
              <w:top w:val="nil"/>
              <w:left w:val="nil"/>
              <w:bottom w:val="nil"/>
              <w:right w:val="single" w:sz="8" w:space="0" w:color="FFFFFF"/>
            </w:tcBorders>
            <w:shd w:val="clear" w:color="auto" w:fill="F2F2F2" w:themeFill="background1" w:themeFillShade="F2"/>
            <w:vAlign w:val="bottom"/>
          </w:tcPr>
          <w:p w:rsidR="000000E4" w:rsidRDefault="000000E4" w:rsidP="000000E4">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0000E4" w:rsidRDefault="000000E4" w:rsidP="000000E4">
            <w:pPr>
              <w:jc w:val="right"/>
              <w:rPr>
                <w:rFonts w:ascii="Calibri" w:hAnsi="Calibri" w:cs="Calibri"/>
                <w:b/>
                <w:bCs/>
                <w:color w:val="000000"/>
              </w:rPr>
            </w:pPr>
            <w:r>
              <w:rPr>
                <w:rFonts w:ascii="Calibri" w:hAnsi="Calibri" w:cs="Calibri"/>
                <w:b/>
                <w:bCs/>
                <w:color w:val="000000"/>
              </w:rPr>
              <w:t>--</w:t>
            </w:r>
          </w:p>
        </w:tc>
      </w:tr>
    </w:tbl>
    <w:p w:rsidR="007D1F8C" w:rsidRDefault="007D1F8C" w:rsidP="00F42DAF">
      <w:pPr>
        <w:tabs>
          <w:tab w:val="left" w:pos="1365"/>
          <w:tab w:val="left" w:pos="8610"/>
        </w:tabs>
        <w:rPr>
          <w:rFonts w:asciiTheme="minorHAnsi" w:hAnsiTheme="minorHAnsi"/>
          <w:color w:val="auto"/>
          <w:szCs w:val="16"/>
        </w:rPr>
      </w:pPr>
    </w:p>
    <w:p w:rsidR="007C3738" w:rsidRDefault="007C3738" w:rsidP="00F42DAF">
      <w:pPr>
        <w:tabs>
          <w:tab w:val="left" w:pos="1365"/>
          <w:tab w:val="left" w:pos="8610"/>
        </w:tabs>
        <w:rPr>
          <w:rFonts w:asciiTheme="minorHAnsi" w:hAnsiTheme="minorHAnsi"/>
          <w:color w:val="auto"/>
          <w:szCs w:val="16"/>
        </w:rPr>
      </w:pPr>
    </w:p>
    <w:p w:rsidR="00C530FD" w:rsidRDefault="00C530FD" w:rsidP="00F42DAF">
      <w:pPr>
        <w:tabs>
          <w:tab w:val="left" w:pos="1365"/>
          <w:tab w:val="left" w:pos="8610"/>
        </w:tabs>
        <w:rPr>
          <w:rFonts w:asciiTheme="minorHAnsi" w:hAnsiTheme="minorHAnsi"/>
          <w:color w:val="auto"/>
          <w:sz w:val="2"/>
          <w:szCs w:val="16"/>
        </w:rPr>
      </w:pPr>
    </w:p>
    <w:p w:rsidR="008F2A41" w:rsidRPr="00967C14" w:rsidRDefault="008F2A41" w:rsidP="00F42DAF">
      <w:pPr>
        <w:tabs>
          <w:tab w:val="left" w:pos="1365"/>
          <w:tab w:val="left" w:pos="8610"/>
        </w:tabs>
        <w:rPr>
          <w:rFonts w:asciiTheme="minorHAnsi" w:hAnsiTheme="minorHAnsi"/>
          <w:color w:val="auto"/>
          <w:sz w:val="2"/>
          <w:szCs w:val="16"/>
        </w:rPr>
      </w:pPr>
    </w:p>
    <w:tbl>
      <w:tblPr>
        <w:tblpPr w:leftFromText="180" w:rightFromText="180" w:vertAnchor="text" w:horzAnchor="margin" w:tblpX="108"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86"/>
      </w:tblGrid>
      <w:tr w:rsidR="00B7362C" w:rsidRPr="00697A3E" w:rsidTr="00140045">
        <w:trPr>
          <w:trHeight w:val="316"/>
        </w:trPr>
        <w:tc>
          <w:tcPr>
            <w:tcW w:w="5000" w:type="pct"/>
            <w:shd w:val="clear" w:color="auto" w:fill="F79647"/>
            <w:vAlign w:val="center"/>
          </w:tcPr>
          <w:p w:rsidR="00B7362C" w:rsidRPr="00051284" w:rsidRDefault="00B7362C" w:rsidP="00140045">
            <w:pPr>
              <w:tabs>
                <w:tab w:val="left" w:pos="1365"/>
              </w:tabs>
              <w:rPr>
                <w:rFonts w:asciiTheme="minorHAnsi" w:hAnsiTheme="minorHAnsi"/>
                <w:b/>
                <w:bCs/>
                <w:color w:val="auto"/>
                <w:sz w:val="21"/>
                <w:szCs w:val="21"/>
              </w:rPr>
            </w:pPr>
            <w:r>
              <w:rPr>
                <w:rFonts w:ascii="Calibri" w:eastAsia="Calibri" w:hAnsi="Calibri" w:cs="Calibri"/>
                <w:b/>
                <w:color w:val="FFFFFF"/>
                <w:sz w:val="21"/>
                <w:szCs w:val="22"/>
                <w:lang w:bidi="en-US"/>
              </w:rPr>
              <w:t>Weekly Expiry Most Active Nifty Call</w:t>
            </w:r>
            <w:r w:rsidRPr="00367740">
              <w:rPr>
                <w:rFonts w:ascii="Calibri" w:eastAsia="Calibri" w:hAnsi="Calibri" w:cs="Calibri"/>
                <w:b/>
                <w:color w:val="FFFFFF"/>
                <w:sz w:val="21"/>
                <w:szCs w:val="22"/>
                <w:lang w:bidi="en-US"/>
              </w:rPr>
              <w:t xml:space="preserve"> Option</w:t>
            </w:r>
          </w:p>
        </w:tc>
      </w:tr>
    </w:tbl>
    <w:tbl>
      <w:tblPr>
        <w:tblW w:w="5077"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0" w:type="dxa"/>
          <w:right w:w="0" w:type="dxa"/>
        </w:tblCellMar>
        <w:tblLook w:val="01E0" w:firstRow="1" w:lastRow="1" w:firstColumn="1" w:lastColumn="1" w:noHBand="0" w:noVBand="0"/>
      </w:tblPr>
      <w:tblGrid>
        <w:gridCol w:w="1801"/>
        <w:gridCol w:w="2520"/>
        <w:gridCol w:w="2520"/>
        <w:gridCol w:w="4410"/>
      </w:tblGrid>
      <w:tr w:rsidR="00B7362C" w:rsidRPr="00367740" w:rsidTr="00C975D5">
        <w:trPr>
          <w:trHeight w:val="250"/>
        </w:trPr>
        <w:tc>
          <w:tcPr>
            <w:tcW w:w="800" w:type="pct"/>
            <w:tcBorders>
              <w:left w:val="nil"/>
            </w:tcBorders>
            <w:shd w:val="clear" w:color="auto" w:fill="00B050"/>
            <w:vAlign w:val="center"/>
          </w:tcPr>
          <w:p w:rsidR="00B7362C" w:rsidRPr="00367740" w:rsidRDefault="00B7362C" w:rsidP="00140045">
            <w:pPr>
              <w:widowControl w:val="0"/>
              <w:autoSpaceDE w:val="0"/>
              <w:autoSpaceDN w:val="0"/>
              <w:spacing w:line="225" w:lineRule="exact"/>
              <w:ind w:left="248" w:right="190"/>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Symbol</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35" w:right="259" w:hanging="5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Expiry Date</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25" w:right="275" w:hanging="3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Strike Price</w:t>
            </w:r>
          </w:p>
        </w:tc>
        <w:tc>
          <w:tcPr>
            <w:tcW w:w="1960" w:type="pct"/>
            <w:shd w:val="clear" w:color="auto" w:fill="00B050"/>
            <w:vAlign w:val="center"/>
          </w:tcPr>
          <w:p w:rsidR="00B7362C" w:rsidRPr="00367740" w:rsidRDefault="00B7362C" w:rsidP="00140045">
            <w:pPr>
              <w:widowControl w:val="0"/>
              <w:autoSpaceDE w:val="0"/>
              <w:autoSpaceDN w:val="0"/>
              <w:ind w:left="181" w:right="165" w:firstLine="141"/>
              <w:jc w:val="center"/>
              <w:rPr>
                <w:rFonts w:ascii="Calibri" w:eastAsia="Calibri" w:hAnsi="Calibri" w:cs="Calibri"/>
                <w:b/>
                <w:color w:val="auto"/>
                <w:sz w:val="20"/>
                <w:szCs w:val="22"/>
                <w:lang w:bidi="en-US"/>
              </w:rPr>
            </w:pPr>
            <w:r>
              <w:rPr>
                <w:rFonts w:ascii="Calibri" w:eastAsia="Calibri" w:hAnsi="Calibri" w:cs="Calibri"/>
                <w:b/>
                <w:color w:val="F2F2F2"/>
                <w:sz w:val="20"/>
                <w:szCs w:val="22"/>
                <w:lang w:bidi="en-US"/>
              </w:rPr>
              <w:t>Highest</w:t>
            </w:r>
            <w:r w:rsidRPr="00367740">
              <w:rPr>
                <w:rFonts w:ascii="Calibri" w:eastAsia="Calibri" w:hAnsi="Calibri" w:cs="Calibri"/>
                <w:b/>
                <w:color w:val="F2F2F2"/>
                <w:sz w:val="20"/>
                <w:szCs w:val="22"/>
                <w:lang w:bidi="en-US"/>
              </w:rPr>
              <w:t xml:space="preserve"> Open Interest</w:t>
            </w:r>
            <w:r>
              <w:rPr>
                <w:rFonts w:ascii="Calibri" w:eastAsia="Calibri" w:hAnsi="Calibri" w:cs="Calibri"/>
                <w:b/>
                <w:color w:val="F2F2F2"/>
                <w:sz w:val="20"/>
                <w:szCs w:val="22"/>
                <w:lang w:bidi="en-US"/>
              </w:rPr>
              <w:t xml:space="preserve"> </w:t>
            </w:r>
            <w:r w:rsidR="00803C0B">
              <w:rPr>
                <w:rFonts w:ascii="Calibri" w:eastAsia="Calibri" w:hAnsi="Calibri" w:cs="Calibri"/>
                <w:b/>
                <w:color w:val="F2F2F2"/>
                <w:sz w:val="20"/>
                <w:szCs w:val="22"/>
                <w:lang w:bidi="en-US"/>
              </w:rPr>
              <w:t>(Contracts</w:t>
            </w:r>
            <w:r w:rsidRPr="00367740">
              <w:rPr>
                <w:rFonts w:ascii="Calibri" w:eastAsia="Calibri" w:hAnsi="Calibri" w:cs="Calibri"/>
                <w:b/>
                <w:color w:val="F2F2F2"/>
                <w:sz w:val="20"/>
                <w:szCs w:val="22"/>
                <w:lang w:bidi="en-US"/>
              </w:rPr>
              <w:t>)</w:t>
            </w:r>
          </w:p>
        </w:tc>
      </w:tr>
      <w:tr w:rsidR="00D80655" w:rsidRPr="00065E90" w:rsidTr="002735EC">
        <w:trPr>
          <w:trHeight w:val="219"/>
        </w:trPr>
        <w:tc>
          <w:tcPr>
            <w:tcW w:w="800" w:type="pct"/>
            <w:tcBorders>
              <w:left w:val="nil"/>
            </w:tcBorders>
            <w:shd w:val="clear" w:color="auto" w:fill="F2F2F2"/>
            <w:vAlign w:val="center"/>
          </w:tcPr>
          <w:p w:rsidR="00D80655" w:rsidRPr="004020BC" w:rsidRDefault="00D80655" w:rsidP="00D80655">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shd w:val="clear" w:color="auto" w:fill="F2F2F2"/>
          </w:tcPr>
          <w:p w:rsidR="00D80655" w:rsidRDefault="00D80655" w:rsidP="00D80655">
            <w:pPr>
              <w:jc w:val="center"/>
            </w:pPr>
            <w:r w:rsidRPr="00EB201D">
              <w:rPr>
                <w:rFonts w:ascii="Calibri" w:eastAsia="Calibri" w:hAnsi="Calibri" w:cs="Calibri"/>
                <w:color w:val="auto"/>
                <w:szCs w:val="22"/>
                <w:lang w:bidi="en-US"/>
              </w:rPr>
              <w:t>02-Sep-2025</w:t>
            </w:r>
          </w:p>
        </w:tc>
        <w:tc>
          <w:tcPr>
            <w:tcW w:w="1120" w:type="pct"/>
            <w:shd w:val="clear" w:color="auto" w:fill="F2F2F2"/>
            <w:vAlign w:val="bottom"/>
          </w:tcPr>
          <w:p w:rsidR="00D80655" w:rsidRPr="00250854" w:rsidRDefault="00D80655" w:rsidP="00D80655">
            <w:pPr>
              <w:jc w:val="center"/>
              <w:rPr>
                <w:rFonts w:ascii="Calibri" w:hAnsi="Calibri" w:cs="Calibri"/>
                <w:color w:val="000000"/>
                <w:szCs w:val="22"/>
              </w:rPr>
            </w:pPr>
            <w:r>
              <w:rPr>
                <w:rFonts w:ascii="Calibri" w:hAnsi="Calibri" w:cs="Calibri"/>
                <w:color w:val="000000"/>
                <w:szCs w:val="22"/>
              </w:rPr>
              <w:t>25,000</w:t>
            </w:r>
          </w:p>
        </w:tc>
        <w:tc>
          <w:tcPr>
            <w:tcW w:w="1960" w:type="pct"/>
            <w:shd w:val="clear" w:color="auto" w:fill="F2F2F2"/>
            <w:vAlign w:val="bottom"/>
          </w:tcPr>
          <w:p w:rsidR="00D80655" w:rsidRPr="00250854" w:rsidRDefault="004D3D3E" w:rsidP="00D80655">
            <w:pPr>
              <w:jc w:val="center"/>
              <w:rPr>
                <w:rFonts w:ascii="Calibri" w:hAnsi="Calibri" w:cs="Calibri"/>
                <w:color w:val="000000"/>
                <w:szCs w:val="22"/>
              </w:rPr>
            </w:pPr>
            <w:r>
              <w:rPr>
                <w:rFonts w:ascii="Calibri" w:hAnsi="Calibri" w:cs="Calibri"/>
                <w:color w:val="000000"/>
                <w:szCs w:val="22"/>
              </w:rPr>
              <w:t>2,20,824</w:t>
            </w:r>
          </w:p>
        </w:tc>
      </w:tr>
      <w:tr w:rsidR="00D80655" w:rsidRPr="00065E90" w:rsidTr="004E3D56">
        <w:trPr>
          <w:trHeight w:val="216"/>
        </w:trPr>
        <w:tc>
          <w:tcPr>
            <w:tcW w:w="800" w:type="pct"/>
            <w:tcBorders>
              <w:left w:val="nil"/>
              <w:bottom w:val="single" w:sz="12" w:space="0" w:color="FFFFFF"/>
            </w:tcBorders>
            <w:shd w:val="clear" w:color="auto" w:fill="DEDEDE"/>
            <w:vAlign w:val="center"/>
          </w:tcPr>
          <w:p w:rsidR="00D80655" w:rsidRPr="004020BC" w:rsidRDefault="00D80655" w:rsidP="00D80655">
            <w:pPr>
              <w:widowControl w:val="0"/>
              <w:autoSpaceDE w:val="0"/>
              <w:autoSpaceDN w:val="0"/>
              <w:spacing w:line="195"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bottom w:val="single" w:sz="12" w:space="0" w:color="FFFFFF"/>
            </w:tcBorders>
            <w:shd w:val="clear" w:color="auto" w:fill="DEDEDE"/>
          </w:tcPr>
          <w:p w:rsidR="00D80655" w:rsidRDefault="00D80655" w:rsidP="00D80655">
            <w:pPr>
              <w:jc w:val="center"/>
            </w:pPr>
            <w:r w:rsidRPr="00EB201D">
              <w:rPr>
                <w:rFonts w:ascii="Calibri" w:eastAsia="Calibri" w:hAnsi="Calibri" w:cs="Calibri"/>
                <w:color w:val="auto"/>
                <w:szCs w:val="22"/>
                <w:lang w:bidi="en-US"/>
              </w:rPr>
              <w:t>02-Sep-2025</w:t>
            </w:r>
          </w:p>
        </w:tc>
        <w:tc>
          <w:tcPr>
            <w:tcW w:w="1120" w:type="pct"/>
            <w:tcBorders>
              <w:bottom w:val="single" w:sz="12" w:space="0" w:color="FFFFFF"/>
            </w:tcBorders>
            <w:shd w:val="clear" w:color="auto" w:fill="DEDEDE"/>
            <w:vAlign w:val="bottom"/>
          </w:tcPr>
          <w:p w:rsidR="00D80655" w:rsidRPr="00250854" w:rsidRDefault="004D3D3E" w:rsidP="00D80655">
            <w:pPr>
              <w:jc w:val="center"/>
              <w:rPr>
                <w:rFonts w:ascii="Calibri" w:hAnsi="Calibri" w:cs="Calibri"/>
                <w:color w:val="000000"/>
                <w:szCs w:val="22"/>
              </w:rPr>
            </w:pPr>
            <w:r>
              <w:rPr>
                <w:rFonts w:ascii="Calibri" w:hAnsi="Calibri" w:cs="Calibri"/>
                <w:color w:val="000000"/>
                <w:szCs w:val="22"/>
              </w:rPr>
              <w:t>24,6</w:t>
            </w:r>
            <w:r w:rsidR="00D80655">
              <w:rPr>
                <w:rFonts w:ascii="Calibri" w:hAnsi="Calibri" w:cs="Calibri"/>
                <w:color w:val="000000"/>
                <w:szCs w:val="22"/>
              </w:rPr>
              <w:t>00</w:t>
            </w:r>
          </w:p>
        </w:tc>
        <w:tc>
          <w:tcPr>
            <w:tcW w:w="1960" w:type="pct"/>
            <w:tcBorders>
              <w:bottom w:val="single" w:sz="12" w:space="0" w:color="FFFFFF"/>
            </w:tcBorders>
            <w:shd w:val="clear" w:color="auto" w:fill="DEDEDE"/>
            <w:vAlign w:val="bottom"/>
          </w:tcPr>
          <w:p w:rsidR="00D80655" w:rsidRPr="00250854" w:rsidRDefault="004D3D3E" w:rsidP="00D80655">
            <w:pPr>
              <w:jc w:val="center"/>
              <w:rPr>
                <w:rFonts w:ascii="Calibri" w:hAnsi="Calibri" w:cs="Calibri"/>
                <w:color w:val="000000"/>
                <w:szCs w:val="22"/>
              </w:rPr>
            </w:pPr>
            <w:r>
              <w:rPr>
                <w:rFonts w:ascii="Calibri" w:hAnsi="Calibri" w:cs="Calibri"/>
                <w:color w:val="000000"/>
                <w:szCs w:val="22"/>
              </w:rPr>
              <w:t>1,66,429</w:t>
            </w:r>
          </w:p>
        </w:tc>
      </w:tr>
      <w:tr w:rsidR="00D80655" w:rsidRPr="00065E90" w:rsidTr="004E3D56">
        <w:trPr>
          <w:trHeight w:val="216"/>
        </w:trPr>
        <w:tc>
          <w:tcPr>
            <w:tcW w:w="800" w:type="pct"/>
            <w:tcBorders>
              <w:top w:val="single" w:sz="12" w:space="0" w:color="FFFFFF"/>
              <w:left w:val="nil"/>
            </w:tcBorders>
            <w:shd w:val="clear" w:color="auto" w:fill="F2F2F2"/>
            <w:vAlign w:val="center"/>
          </w:tcPr>
          <w:p w:rsidR="00D80655" w:rsidRPr="004020BC" w:rsidRDefault="00D80655" w:rsidP="00D80655">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top w:val="single" w:sz="12" w:space="0" w:color="FFFFFF"/>
            </w:tcBorders>
            <w:shd w:val="clear" w:color="auto" w:fill="F2F2F2"/>
          </w:tcPr>
          <w:p w:rsidR="00D80655" w:rsidRDefault="00D80655" w:rsidP="00D80655">
            <w:pPr>
              <w:jc w:val="center"/>
            </w:pPr>
            <w:r w:rsidRPr="00EB201D">
              <w:rPr>
                <w:rFonts w:ascii="Calibri" w:eastAsia="Calibri" w:hAnsi="Calibri" w:cs="Calibri"/>
                <w:color w:val="auto"/>
                <w:szCs w:val="22"/>
                <w:lang w:bidi="en-US"/>
              </w:rPr>
              <w:t>02-Sep-2025</w:t>
            </w:r>
          </w:p>
        </w:tc>
        <w:tc>
          <w:tcPr>
            <w:tcW w:w="1120" w:type="pct"/>
            <w:tcBorders>
              <w:top w:val="single" w:sz="12" w:space="0" w:color="FFFFFF"/>
            </w:tcBorders>
            <w:shd w:val="clear" w:color="auto" w:fill="F2F2F2"/>
            <w:vAlign w:val="bottom"/>
          </w:tcPr>
          <w:p w:rsidR="00D80655" w:rsidRPr="00250854" w:rsidRDefault="004D3D3E" w:rsidP="004D3D3E">
            <w:pPr>
              <w:jc w:val="center"/>
              <w:rPr>
                <w:rFonts w:ascii="Calibri" w:hAnsi="Calibri" w:cs="Calibri"/>
                <w:color w:val="000000"/>
                <w:szCs w:val="22"/>
              </w:rPr>
            </w:pPr>
            <w:r>
              <w:rPr>
                <w:rFonts w:ascii="Calibri" w:hAnsi="Calibri" w:cs="Calibri"/>
                <w:color w:val="000000"/>
                <w:szCs w:val="22"/>
              </w:rPr>
              <w:t>24,5</w:t>
            </w:r>
            <w:r w:rsidR="00D80655">
              <w:rPr>
                <w:rFonts w:ascii="Calibri" w:hAnsi="Calibri" w:cs="Calibri"/>
                <w:color w:val="000000"/>
                <w:szCs w:val="22"/>
              </w:rPr>
              <w:t>00</w:t>
            </w:r>
          </w:p>
        </w:tc>
        <w:tc>
          <w:tcPr>
            <w:tcW w:w="1960" w:type="pct"/>
            <w:tcBorders>
              <w:top w:val="single" w:sz="12" w:space="0" w:color="FFFFFF"/>
            </w:tcBorders>
            <w:shd w:val="clear" w:color="auto" w:fill="F2F2F2"/>
            <w:vAlign w:val="bottom"/>
          </w:tcPr>
          <w:p w:rsidR="00D80655" w:rsidRPr="00250854" w:rsidRDefault="004D3D3E" w:rsidP="00D80655">
            <w:pPr>
              <w:jc w:val="center"/>
              <w:rPr>
                <w:rFonts w:ascii="Calibri" w:hAnsi="Calibri" w:cs="Calibri"/>
                <w:color w:val="000000"/>
                <w:szCs w:val="22"/>
              </w:rPr>
            </w:pPr>
            <w:r>
              <w:rPr>
                <w:rFonts w:ascii="Calibri" w:hAnsi="Calibri" w:cs="Calibri"/>
                <w:color w:val="000000"/>
                <w:szCs w:val="22"/>
              </w:rPr>
              <w:t>1,65,266</w:t>
            </w:r>
          </w:p>
        </w:tc>
      </w:tr>
    </w:tbl>
    <w:p w:rsidR="001F7767" w:rsidRDefault="001F7767" w:rsidP="00B7362C">
      <w:pPr>
        <w:tabs>
          <w:tab w:val="left" w:pos="1365"/>
        </w:tabs>
        <w:rPr>
          <w:rFonts w:asciiTheme="minorHAnsi" w:hAnsiTheme="minorHAnsi"/>
          <w:color w:val="auto"/>
          <w:sz w:val="14"/>
          <w:szCs w:val="16"/>
        </w:rPr>
      </w:pPr>
    </w:p>
    <w:p w:rsidR="001E7B0F" w:rsidRPr="00065E90" w:rsidRDefault="002042CA" w:rsidP="00B7362C">
      <w:pPr>
        <w:tabs>
          <w:tab w:val="left" w:pos="1365"/>
        </w:tabs>
        <w:rPr>
          <w:rFonts w:asciiTheme="minorHAnsi" w:hAnsiTheme="minorHAnsi"/>
          <w:color w:val="auto"/>
          <w:sz w:val="14"/>
          <w:szCs w:val="16"/>
        </w:rPr>
      </w:pPr>
      <w:r w:rsidRPr="00065E90">
        <w:rPr>
          <w:rFonts w:asciiTheme="minorHAnsi" w:hAnsiTheme="minorHAnsi"/>
          <w:color w:val="auto"/>
          <w:sz w:val="14"/>
          <w:szCs w:val="16"/>
        </w:rPr>
        <w:tab/>
      </w:r>
      <w:r w:rsidR="006C5AEE" w:rsidRPr="00065E90">
        <w:rPr>
          <w:rFonts w:asciiTheme="minorHAnsi" w:hAnsiTheme="minorHAnsi"/>
          <w:color w:val="auto"/>
          <w:sz w:val="14"/>
          <w:szCs w:val="16"/>
        </w:rPr>
        <w:tab/>
      </w:r>
      <w:r w:rsidR="00947990" w:rsidRPr="00065E90">
        <w:rPr>
          <w:rFonts w:asciiTheme="minorHAnsi" w:hAnsiTheme="minorHAnsi"/>
          <w:color w:val="auto"/>
          <w:sz w:val="14"/>
          <w:szCs w:val="16"/>
        </w:rPr>
        <w:tab/>
      </w:r>
      <w:r w:rsidR="000C255C">
        <w:rPr>
          <w:rFonts w:asciiTheme="minorHAnsi" w:hAnsiTheme="minorHAnsi"/>
          <w:color w:val="auto"/>
          <w:sz w:val="14"/>
          <w:szCs w:val="16"/>
        </w:rPr>
        <w:tab/>
      </w:r>
    </w:p>
    <w:tbl>
      <w:tblPr>
        <w:tblpPr w:leftFromText="180" w:rightFromText="180" w:vertAnchor="text" w:horzAnchor="margin" w:tblpX="108" w:tblpY="91"/>
        <w:tblOverlap w:val="never"/>
        <w:tblW w:w="4992"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68"/>
      </w:tblGrid>
      <w:tr w:rsidR="00B7362C" w:rsidRPr="00697A3E" w:rsidTr="00140045">
        <w:trPr>
          <w:trHeight w:val="316"/>
        </w:trPr>
        <w:tc>
          <w:tcPr>
            <w:tcW w:w="5000" w:type="pct"/>
            <w:shd w:val="clear" w:color="auto" w:fill="F79647"/>
            <w:vAlign w:val="center"/>
          </w:tcPr>
          <w:p w:rsidR="00B7362C" w:rsidRPr="00051284" w:rsidRDefault="00B7362C" w:rsidP="00140045">
            <w:pPr>
              <w:tabs>
                <w:tab w:val="left" w:pos="1365"/>
              </w:tabs>
              <w:rPr>
                <w:rFonts w:asciiTheme="minorHAnsi" w:hAnsiTheme="minorHAnsi"/>
                <w:b/>
                <w:bCs/>
                <w:color w:val="auto"/>
                <w:sz w:val="21"/>
                <w:szCs w:val="21"/>
              </w:rPr>
            </w:pPr>
            <w:r>
              <w:rPr>
                <w:rFonts w:ascii="Calibri" w:eastAsia="Calibri" w:hAnsi="Calibri" w:cs="Calibri"/>
                <w:b/>
                <w:color w:val="FFFFFF"/>
                <w:sz w:val="21"/>
                <w:szCs w:val="22"/>
                <w:lang w:bidi="en-US"/>
              </w:rPr>
              <w:t>Weekly Expiry Most Active Nifty Put</w:t>
            </w:r>
            <w:r w:rsidRPr="00367740">
              <w:rPr>
                <w:rFonts w:ascii="Calibri" w:eastAsia="Calibri" w:hAnsi="Calibri" w:cs="Calibri"/>
                <w:b/>
                <w:color w:val="FFFFFF"/>
                <w:sz w:val="21"/>
                <w:szCs w:val="22"/>
                <w:lang w:bidi="en-US"/>
              </w:rPr>
              <w:t xml:space="preserve"> Option</w:t>
            </w:r>
          </w:p>
        </w:tc>
      </w:tr>
    </w:tbl>
    <w:tbl>
      <w:tblPr>
        <w:tblW w:w="5077"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0" w:type="dxa"/>
          <w:right w:w="0" w:type="dxa"/>
        </w:tblCellMar>
        <w:tblLook w:val="01E0" w:firstRow="1" w:lastRow="1" w:firstColumn="1" w:lastColumn="1" w:noHBand="0" w:noVBand="0"/>
      </w:tblPr>
      <w:tblGrid>
        <w:gridCol w:w="1774"/>
        <w:gridCol w:w="2520"/>
        <w:gridCol w:w="2540"/>
        <w:gridCol w:w="4417"/>
      </w:tblGrid>
      <w:tr w:rsidR="00B7362C" w:rsidRPr="00367740" w:rsidTr="0043020B">
        <w:trPr>
          <w:trHeight w:val="250"/>
        </w:trPr>
        <w:tc>
          <w:tcPr>
            <w:tcW w:w="788" w:type="pct"/>
            <w:tcBorders>
              <w:left w:val="nil"/>
            </w:tcBorders>
            <w:shd w:val="clear" w:color="auto" w:fill="00B050"/>
            <w:vAlign w:val="center"/>
          </w:tcPr>
          <w:p w:rsidR="00B7362C" w:rsidRPr="00367740" w:rsidRDefault="00B7362C" w:rsidP="00140045">
            <w:pPr>
              <w:widowControl w:val="0"/>
              <w:autoSpaceDE w:val="0"/>
              <w:autoSpaceDN w:val="0"/>
              <w:spacing w:line="225" w:lineRule="exact"/>
              <w:ind w:left="248" w:right="190"/>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Symbol</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35" w:right="259" w:hanging="5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Expiry Date</w:t>
            </w:r>
          </w:p>
        </w:tc>
        <w:tc>
          <w:tcPr>
            <w:tcW w:w="1129" w:type="pct"/>
            <w:shd w:val="clear" w:color="auto" w:fill="00B050"/>
            <w:vAlign w:val="center"/>
          </w:tcPr>
          <w:p w:rsidR="00B7362C" w:rsidRPr="00367740" w:rsidRDefault="00B7362C" w:rsidP="00140045">
            <w:pPr>
              <w:widowControl w:val="0"/>
              <w:autoSpaceDE w:val="0"/>
              <w:autoSpaceDN w:val="0"/>
              <w:spacing w:line="240" w:lineRule="atLeast"/>
              <w:ind w:left="325" w:right="275" w:hanging="3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Strike Price</w:t>
            </w:r>
          </w:p>
        </w:tc>
        <w:tc>
          <w:tcPr>
            <w:tcW w:w="1963" w:type="pct"/>
            <w:shd w:val="clear" w:color="auto" w:fill="00B050"/>
            <w:vAlign w:val="center"/>
          </w:tcPr>
          <w:p w:rsidR="00B7362C" w:rsidRPr="00367740" w:rsidRDefault="00B7362C" w:rsidP="00140045">
            <w:pPr>
              <w:widowControl w:val="0"/>
              <w:autoSpaceDE w:val="0"/>
              <w:autoSpaceDN w:val="0"/>
              <w:ind w:left="181" w:right="165" w:firstLine="141"/>
              <w:jc w:val="center"/>
              <w:rPr>
                <w:rFonts w:ascii="Calibri" w:eastAsia="Calibri" w:hAnsi="Calibri" w:cs="Calibri"/>
                <w:b/>
                <w:color w:val="auto"/>
                <w:sz w:val="20"/>
                <w:szCs w:val="22"/>
                <w:lang w:bidi="en-US"/>
              </w:rPr>
            </w:pPr>
            <w:r>
              <w:rPr>
                <w:rFonts w:ascii="Calibri" w:eastAsia="Calibri" w:hAnsi="Calibri" w:cs="Calibri"/>
                <w:b/>
                <w:color w:val="F2F2F2"/>
                <w:sz w:val="20"/>
                <w:szCs w:val="22"/>
                <w:lang w:bidi="en-US"/>
              </w:rPr>
              <w:t>Highest</w:t>
            </w:r>
            <w:r w:rsidRPr="00367740">
              <w:rPr>
                <w:rFonts w:ascii="Calibri" w:eastAsia="Calibri" w:hAnsi="Calibri" w:cs="Calibri"/>
                <w:b/>
                <w:color w:val="F2F2F2"/>
                <w:sz w:val="20"/>
                <w:szCs w:val="22"/>
                <w:lang w:bidi="en-US"/>
              </w:rPr>
              <w:t xml:space="preserve"> Open Interest</w:t>
            </w:r>
            <w:r>
              <w:rPr>
                <w:rFonts w:ascii="Calibri" w:eastAsia="Calibri" w:hAnsi="Calibri" w:cs="Calibri"/>
                <w:b/>
                <w:color w:val="F2F2F2"/>
                <w:sz w:val="20"/>
                <w:szCs w:val="22"/>
                <w:lang w:bidi="en-US"/>
              </w:rPr>
              <w:t xml:space="preserve"> </w:t>
            </w:r>
            <w:r w:rsidR="00803C0B">
              <w:rPr>
                <w:rFonts w:ascii="Calibri" w:eastAsia="Calibri" w:hAnsi="Calibri" w:cs="Calibri"/>
                <w:b/>
                <w:color w:val="F2F2F2"/>
                <w:sz w:val="20"/>
                <w:szCs w:val="22"/>
                <w:lang w:bidi="en-US"/>
              </w:rPr>
              <w:t>(Contracts</w:t>
            </w:r>
            <w:r w:rsidRPr="00367740">
              <w:rPr>
                <w:rFonts w:ascii="Calibri" w:eastAsia="Calibri" w:hAnsi="Calibri" w:cs="Calibri"/>
                <w:b/>
                <w:color w:val="F2F2F2"/>
                <w:sz w:val="20"/>
                <w:szCs w:val="22"/>
                <w:lang w:bidi="en-US"/>
              </w:rPr>
              <w:t>)</w:t>
            </w:r>
          </w:p>
        </w:tc>
      </w:tr>
      <w:tr w:rsidR="00D80655" w:rsidRPr="00065E90" w:rsidTr="004E3D56">
        <w:trPr>
          <w:trHeight w:val="246"/>
        </w:trPr>
        <w:tc>
          <w:tcPr>
            <w:tcW w:w="788" w:type="pct"/>
            <w:tcBorders>
              <w:left w:val="nil"/>
            </w:tcBorders>
            <w:shd w:val="clear" w:color="auto" w:fill="F2F2F2"/>
            <w:vAlign w:val="center"/>
          </w:tcPr>
          <w:p w:rsidR="00D80655" w:rsidRPr="004020BC" w:rsidRDefault="00D80655" w:rsidP="00D80655">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shd w:val="clear" w:color="auto" w:fill="F2F2F2"/>
          </w:tcPr>
          <w:p w:rsidR="00D80655" w:rsidRDefault="00D80655" w:rsidP="00D80655">
            <w:pPr>
              <w:jc w:val="center"/>
            </w:pPr>
            <w:r w:rsidRPr="00001854">
              <w:rPr>
                <w:rFonts w:ascii="Calibri" w:eastAsia="Calibri" w:hAnsi="Calibri" w:cs="Calibri"/>
                <w:color w:val="auto"/>
                <w:szCs w:val="22"/>
                <w:lang w:bidi="en-US"/>
              </w:rPr>
              <w:t>02-Sep-2025</w:t>
            </w:r>
          </w:p>
        </w:tc>
        <w:tc>
          <w:tcPr>
            <w:tcW w:w="1129" w:type="pct"/>
            <w:shd w:val="clear" w:color="auto" w:fill="F2F2F2"/>
            <w:vAlign w:val="bottom"/>
          </w:tcPr>
          <w:p w:rsidR="00D80655" w:rsidRPr="00250854" w:rsidRDefault="00D80655" w:rsidP="00170CFC">
            <w:pPr>
              <w:jc w:val="center"/>
              <w:rPr>
                <w:rFonts w:ascii="Calibri" w:hAnsi="Calibri" w:cs="Calibri"/>
                <w:color w:val="000000"/>
                <w:szCs w:val="22"/>
              </w:rPr>
            </w:pPr>
            <w:r>
              <w:rPr>
                <w:rFonts w:ascii="Calibri" w:hAnsi="Calibri" w:cs="Calibri"/>
                <w:color w:val="000000"/>
                <w:szCs w:val="22"/>
              </w:rPr>
              <w:t>2</w:t>
            </w:r>
            <w:r w:rsidR="00170CFC">
              <w:rPr>
                <w:rFonts w:ascii="Calibri" w:hAnsi="Calibri" w:cs="Calibri"/>
                <w:color w:val="000000"/>
                <w:szCs w:val="22"/>
              </w:rPr>
              <w:t>3</w:t>
            </w:r>
            <w:r>
              <w:rPr>
                <w:rFonts w:ascii="Calibri" w:hAnsi="Calibri" w:cs="Calibri"/>
                <w:color w:val="000000"/>
                <w:szCs w:val="22"/>
              </w:rPr>
              <w:t>,</w:t>
            </w:r>
            <w:r w:rsidR="00170CFC">
              <w:rPr>
                <w:rFonts w:ascii="Calibri" w:hAnsi="Calibri" w:cs="Calibri"/>
                <w:color w:val="000000"/>
                <w:szCs w:val="22"/>
              </w:rPr>
              <w:t>5</w:t>
            </w:r>
            <w:r>
              <w:rPr>
                <w:rFonts w:ascii="Calibri" w:hAnsi="Calibri" w:cs="Calibri"/>
                <w:color w:val="000000"/>
                <w:szCs w:val="22"/>
              </w:rPr>
              <w:t>00</w:t>
            </w:r>
          </w:p>
        </w:tc>
        <w:tc>
          <w:tcPr>
            <w:tcW w:w="1963" w:type="pct"/>
            <w:shd w:val="clear" w:color="auto" w:fill="F2F2F2"/>
            <w:vAlign w:val="bottom"/>
          </w:tcPr>
          <w:p w:rsidR="00D80655" w:rsidRPr="00250854" w:rsidRDefault="00170CFC" w:rsidP="00D80655">
            <w:pPr>
              <w:jc w:val="center"/>
              <w:rPr>
                <w:rFonts w:ascii="Calibri" w:hAnsi="Calibri" w:cs="Calibri"/>
                <w:color w:val="000000"/>
                <w:szCs w:val="22"/>
              </w:rPr>
            </w:pPr>
            <w:r>
              <w:rPr>
                <w:rFonts w:ascii="Calibri" w:hAnsi="Calibri" w:cs="Calibri"/>
                <w:color w:val="000000"/>
                <w:szCs w:val="22"/>
              </w:rPr>
              <w:t>1,37,742</w:t>
            </w:r>
          </w:p>
        </w:tc>
      </w:tr>
      <w:tr w:rsidR="00D80655" w:rsidRPr="00065E90" w:rsidTr="004E3D56">
        <w:trPr>
          <w:trHeight w:val="243"/>
        </w:trPr>
        <w:tc>
          <w:tcPr>
            <w:tcW w:w="788" w:type="pct"/>
            <w:tcBorders>
              <w:left w:val="nil"/>
              <w:bottom w:val="single" w:sz="12" w:space="0" w:color="FFFFFF"/>
            </w:tcBorders>
            <w:shd w:val="clear" w:color="auto" w:fill="DEDEDE"/>
            <w:vAlign w:val="center"/>
          </w:tcPr>
          <w:p w:rsidR="00D80655" w:rsidRPr="004020BC" w:rsidRDefault="00D80655" w:rsidP="00D80655">
            <w:pPr>
              <w:widowControl w:val="0"/>
              <w:autoSpaceDE w:val="0"/>
              <w:autoSpaceDN w:val="0"/>
              <w:spacing w:line="195"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bottom w:val="single" w:sz="12" w:space="0" w:color="FFFFFF"/>
            </w:tcBorders>
            <w:shd w:val="clear" w:color="auto" w:fill="DEDEDE"/>
          </w:tcPr>
          <w:p w:rsidR="00D80655" w:rsidRDefault="00D80655" w:rsidP="00D80655">
            <w:pPr>
              <w:jc w:val="center"/>
            </w:pPr>
            <w:r w:rsidRPr="00001854">
              <w:rPr>
                <w:rFonts w:ascii="Calibri" w:eastAsia="Calibri" w:hAnsi="Calibri" w:cs="Calibri"/>
                <w:color w:val="auto"/>
                <w:szCs w:val="22"/>
                <w:lang w:bidi="en-US"/>
              </w:rPr>
              <w:t>02-Sep-2025</w:t>
            </w:r>
          </w:p>
        </w:tc>
        <w:tc>
          <w:tcPr>
            <w:tcW w:w="1129" w:type="pct"/>
            <w:tcBorders>
              <w:bottom w:val="single" w:sz="12" w:space="0" w:color="FFFFFF"/>
            </w:tcBorders>
            <w:shd w:val="clear" w:color="auto" w:fill="DEDEDE"/>
            <w:vAlign w:val="bottom"/>
          </w:tcPr>
          <w:p w:rsidR="00D80655" w:rsidRPr="00250854" w:rsidRDefault="00170CFC" w:rsidP="00D80655">
            <w:pPr>
              <w:jc w:val="center"/>
              <w:rPr>
                <w:rFonts w:ascii="Calibri" w:hAnsi="Calibri" w:cs="Calibri"/>
                <w:color w:val="000000"/>
                <w:szCs w:val="22"/>
              </w:rPr>
            </w:pPr>
            <w:r>
              <w:rPr>
                <w:rFonts w:ascii="Calibri" w:hAnsi="Calibri" w:cs="Calibri"/>
                <w:color w:val="000000"/>
                <w:szCs w:val="22"/>
              </w:rPr>
              <w:t>24,0</w:t>
            </w:r>
            <w:r w:rsidR="00D80655">
              <w:rPr>
                <w:rFonts w:ascii="Calibri" w:hAnsi="Calibri" w:cs="Calibri"/>
                <w:color w:val="000000"/>
                <w:szCs w:val="22"/>
              </w:rPr>
              <w:t>00</w:t>
            </w:r>
          </w:p>
        </w:tc>
        <w:tc>
          <w:tcPr>
            <w:tcW w:w="1963" w:type="pct"/>
            <w:tcBorders>
              <w:bottom w:val="single" w:sz="12" w:space="0" w:color="FFFFFF"/>
            </w:tcBorders>
            <w:shd w:val="clear" w:color="auto" w:fill="DEDEDE"/>
            <w:vAlign w:val="bottom"/>
          </w:tcPr>
          <w:p w:rsidR="00D80655" w:rsidRPr="00250854" w:rsidRDefault="00170CFC" w:rsidP="00D80655">
            <w:pPr>
              <w:jc w:val="center"/>
              <w:rPr>
                <w:rFonts w:ascii="Calibri" w:hAnsi="Calibri" w:cs="Calibri"/>
                <w:color w:val="000000"/>
                <w:szCs w:val="22"/>
              </w:rPr>
            </w:pPr>
            <w:r>
              <w:rPr>
                <w:rFonts w:ascii="Calibri" w:hAnsi="Calibri" w:cs="Calibri"/>
                <w:color w:val="000000"/>
                <w:szCs w:val="22"/>
              </w:rPr>
              <w:t>1,03,816</w:t>
            </w:r>
          </w:p>
        </w:tc>
      </w:tr>
      <w:tr w:rsidR="00D80655" w:rsidRPr="00065E90" w:rsidTr="004E3D56">
        <w:trPr>
          <w:trHeight w:val="243"/>
        </w:trPr>
        <w:tc>
          <w:tcPr>
            <w:tcW w:w="788" w:type="pct"/>
            <w:tcBorders>
              <w:top w:val="single" w:sz="12" w:space="0" w:color="FFFFFF"/>
              <w:left w:val="nil"/>
            </w:tcBorders>
            <w:shd w:val="clear" w:color="auto" w:fill="F2F2F2"/>
            <w:vAlign w:val="center"/>
          </w:tcPr>
          <w:p w:rsidR="00D80655" w:rsidRPr="004020BC" w:rsidRDefault="00D80655" w:rsidP="00D80655">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top w:val="single" w:sz="12" w:space="0" w:color="FFFFFF"/>
            </w:tcBorders>
            <w:shd w:val="clear" w:color="auto" w:fill="F2F2F2"/>
          </w:tcPr>
          <w:p w:rsidR="00D80655" w:rsidRDefault="00D80655" w:rsidP="00D80655">
            <w:pPr>
              <w:jc w:val="center"/>
            </w:pPr>
            <w:r w:rsidRPr="00001854">
              <w:rPr>
                <w:rFonts w:ascii="Calibri" w:eastAsia="Calibri" w:hAnsi="Calibri" w:cs="Calibri"/>
                <w:color w:val="auto"/>
                <w:szCs w:val="22"/>
                <w:lang w:bidi="en-US"/>
              </w:rPr>
              <w:t>02-Sep-2025</w:t>
            </w:r>
          </w:p>
        </w:tc>
        <w:tc>
          <w:tcPr>
            <w:tcW w:w="1129" w:type="pct"/>
            <w:tcBorders>
              <w:top w:val="single" w:sz="12" w:space="0" w:color="FFFFFF"/>
            </w:tcBorders>
            <w:shd w:val="clear" w:color="auto" w:fill="F2F2F2"/>
            <w:vAlign w:val="bottom"/>
          </w:tcPr>
          <w:p w:rsidR="00D80655" w:rsidRPr="00250854" w:rsidRDefault="00170CFC" w:rsidP="00D80655">
            <w:pPr>
              <w:jc w:val="center"/>
              <w:rPr>
                <w:rFonts w:ascii="Calibri" w:hAnsi="Calibri" w:cs="Calibri"/>
                <w:color w:val="000000"/>
                <w:szCs w:val="22"/>
              </w:rPr>
            </w:pPr>
            <w:r>
              <w:rPr>
                <w:rFonts w:ascii="Calibri" w:hAnsi="Calibri" w:cs="Calibri"/>
                <w:color w:val="000000"/>
                <w:szCs w:val="22"/>
              </w:rPr>
              <w:t>24,4</w:t>
            </w:r>
            <w:r w:rsidR="00D80655">
              <w:rPr>
                <w:rFonts w:ascii="Calibri" w:hAnsi="Calibri" w:cs="Calibri"/>
                <w:color w:val="000000"/>
                <w:szCs w:val="22"/>
              </w:rPr>
              <w:t>00</w:t>
            </w:r>
          </w:p>
        </w:tc>
        <w:tc>
          <w:tcPr>
            <w:tcW w:w="1963" w:type="pct"/>
            <w:tcBorders>
              <w:top w:val="single" w:sz="12" w:space="0" w:color="FFFFFF"/>
            </w:tcBorders>
            <w:shd w:val="clear" w:color="auto" w:fill="F2F2F2"/>
            <w:vAlign w:val="bottom"/>
          </w:tcPr>
          <w:p w:rsidR="00D80655" w:rsidRPr="00250854" w:rsidRDefault="00170CFC" w:rsidP="00D80655">
            <w:pPr>
              <w:jc w:val="center"/>
              <w:rPr>
                <w:rFonts w:ascii="Calibri" w:hAnsi="Calibri" w:cs="Calibri"/>
                <w:color w:val="000000"/>
                <w:szCs w:val="22"/>
              </w:rPr>
            </w:pPr>
            <w:r>
              <w:rPr>
                <w:rFonts w:ascii="Calibri" w:hAnsi="Calibri" w:cs="Calibri"/>
                <w:color w:val="000000"/>
                <w:szCs w:val="22"/>
              </w:rPr>
              <w:t>1,03,816</w:t>
            </w:r>
          </w:p>
        </w:tc>
      </w:tr>
    </w:tbl>
    <w:p w:rsidR="008B6EC0" w:rsidRDefault="008B6EC0" w:rsidP="008E409C">
      <w:pPr>
        <w:tabs>
          <w:tab w:val="left" w:pos="1365"/>
        </w:tabs>
        <w:jc w:val="center"/>
        <w:rPr>
          <w:rFonts w:asciiTheme="minorHAnsi" w:hAnsiTheme="minorHAnsi"/>
          <w:color w:val="auto"/>
          <w:szCs w:val="16"/>
        </w:rPr>
      </w:pPr>
    </w:p>
    <w:p w:rsidR="00776B02" w:rsidRDefault="00776B02" w:rsidP="008E409C">
      <w:pPr>
        <w:tabs>
          <w:tab w:val="left" w:pos="1365"/>
        </w:tabs>
        <w:jc w:val="center"/>
        <w:rPr>
          <w:rFonts w:asciiTheme="minorHAnsi" w:hAnsiTheme="minorHAnsi"/>
          <w:color w:val="auto"/>
          <w:szCs w:val="16"/>
        </w:rPr>
      </w:pPr>
    </w:p>
    <w:p w:rsidR="00776B02" w:rsidRDefault="00776B02" w:rsidP="008E409C">
      <w:pPr>
        <w:tabs>
          <w:tab w:val="left" w:pos="1365"/>
        </w:tabs>
        <w:jc w:val="center"/>
        <w:rPr>
          <w:rFonts w:asciiTheme="minorHAnsi" w:hAnsiTheme="minorHAnsi"/>
          <w:color w:val="auto"/>
          <w:szCs w:val="16"/>
        </w:rPr>
      </w:pPr>
    </w:p>
    <w:p w:rsidR="00776B02" w:rsidRDefault="00776B02" w:rsidP="008E409C">
      <w:pPr>
        <w:tabs>
          <w:tab w:val="left" w:pos="1365"/>
        </w:tabs>
        <w:jc w:val="center"/>
        <w:rPr>
          <w:rFonts w:asciiTheme="minorHAnsi" w:hAnsiTheme="minorHAnsi"/>
          <w:color w:val="auto"/>
          <w:szCs w:val="16"/>
        </w:rPr>
      </w:pPr>
    </w:p>
    <w:p w:rsidR="00776B02" w:rsidRDefault="00776B02" w:rsidP="007C3738">
      <w:pPr>
        <w:tabs>
          <w:tab w:val="left" w:pos="1365"/>
        </w:tabs>
        <w:rPr>
          <w:rFonts w:asciiTheme="minorHAnsi" w:hAnsiTheme="minorHAnsi"/>
          <w:color w:val="auto"/>
          <w:szCs w:val="16"/>
        </w:rPr>
      </w:pPr>
    </w:p>
    <w:p w:rsidR="003D70E2" w:rsidRPr="006E0A4D" w:rsidRDefault="003D70E2" w:rsidP="00E616DD">
      <w:pPr>
        <w:rPr>
          <w:rFonts w:ascii="Calibri" w:hAnsi="Calibri" w:cs="Calibri"/>
          <w:b/>
          <w:color w:val="000000"/>
          <w:sz w:val="20"/>
        </w:rPr>
      </w:pPr>
    </w:p>
    <w:tbl>
      <w:tblPr>
        <w:tblpPr w:leftFromText="180" w:rightFromText="180" w:vertAnchor="text" w:horzAnchor="margin"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86"/>
      </w:tblGrid>
      <w:tr w:rsidR="00B23A6F" w:rsidRPr="00E970D8" w:rsidTr="00BB4863">
        <w:trPr>
          <w:trHeight w:val="316"/>
        </w:trPr>
        <w:tc>
          <w:tcPr>
            <w:tcW w:w="5000" w:type="pct"/>
            <w:shd w:val="clear" w:color="auto" w:fill="F79647"/>
            <w:vAlign w:val="center"/>
          </w:tcPr>
          <w:p w:rsidR="00B23A6F" w:rsidRPr="00E970D8" w:rsidRDefault="00B23A6F" w:rsidP="00BB4863">
            <w:pPr>
              <w:tabs>
                <w:tab w:val="left" w:pos="1365"/>
              </w:tabs>
              <w:rPr>
                <w:rFonts w:asciiTheme="minorHAnsi" w:hAnsiTheme="minorHAnsi"/>
                <w:b/>
                <w:bCs/>
                <w:color w:val="auto"/>
                <w:sz w:val="21"/>
                <w:szCs w:val="21"/>
              </w:rPr>
            </w:pPr>
            <w:r>
              <w:rPr>
                <w:rFonts w:asciiTheme="minorHAnsi" w:hAnsiTheme="minorHAnsi"/>
                <w:b/>
                <w:bCs/>
                <w:color w:val="auto"/>
                <w:sz w:val="21"/>
                <w:szCs w:val="21"/>
              </w:rPr>
              <w:t>Bulk Deals (B</w:t>
            </w:r>
            <w:r w:rsidRPr="00E970D8">
              <w:rPr>
                <w:rFonts w:asciiTheme="minorHAnsi" w:hAnsiTheme="minorHAnsi"/>
                <w:b/>
                <w:bCs/>
                <w:color w:val="auto"/>
                <w:sz w:val="21"/>
                <w:szCs w:val="21"/>
              </w:rPr>
              <w:t>SE)</w:t>
            </w:r>
          </w:p>
        </w:tc>
      </w:tr>
    </w:tbl>
    <w:p w:rsidR="00CC7601" w:rsidRDefault="000D5943" w:rsidP="008C5EC2">
      <w:pPr>
        <w:tabs>
          <w:tab w:val="left" w:pos="945"/>
        </w:tabs>
        <w:rPr>
          <w:rFonts w:asciiTheme="minorHAnsi" w:hAnsiTheme="minorHAnsi"/>
          <w:b/>
          <w:color w:val="auto"/>
          <w:szCs w:val="16"/>
        </w:rPr>
      </w:pPr>
      <w:r>
        <w:rPr>
          <w:rFonts w:asciiTheme="minorHAnsi" w:hAnsiTheme="minorHAnsi"/>
          <w:b/>
          <w:color w:val="auto"/>
          <w:szCs w:val="16"/>
        </w:rPr>
        <w:t>N.A</w:t>
      </w:r>
    </w:p>
    <w:p w:rsidR="000F4323" w:rsidRDefault="000F4323" w:rsidP="008C5EC2">
      <w:pPr>
        <w:tabs>
          <w:tab w:val="left" w:pos="945"/>
        </w:tabs>
        <w:rPr>
          <w:rFonts w:asciiTheme="minorHAnsi" w:hAnsiTheme="minorHAnsi"/>
          <w:b/>
          <w:color w:val="auto"/>
          <w:szCs w:val="16"/>
        </w:rPr>
      </w:pPr>
    </w:p>
    <w:tbl>
      <w:tblPr>
        <w:tblpPr w:leftFromText="180" w:rightFromText="180" w:vertAnchor="text" w:horzAnchor="margin"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86"/>
      </w:tblGrid>
      <w:tr w:rsidR="00B23A6F" w:rsidRPr="00E970D8" w:rsidTr="00BB4863">
        <w:trPr>
          <w:trHeight w:val="316"/>
        </w:trPr>
        <w:tc>
          <w:tcPr>
            <w:tcW w:w="5000" w:type="pct"/>
            <w:shd w:val="clear" w:color="auto" w:fill="F79647"/>
            <w:vAlign w:val="center"/>
          </w:tcPr>
          <w:p w:rsidR="00B23A6F" w:rsidRPr="00E970D8" w:rsidRDefault="00B23A6F" w:rsidP="00BB4863">
            <w:pPr>
              <w:tabs>
                <w:tab w:val="left" w:pos="1365"/>
              </w:tabs>
              <w:rPr>
                <w:rFonts w:asciiTheme="minorHAnsi" w:hAnsiTheme="minorHAnsi"/>
                <w:b/>
                <w:bCs/>
                <w:color w:val="auto"/>
                <w:sz w:val="21"/>
                <w:szCs w:val="21"/>
              </w:rPr>
            </w:pPr>
            <w:r w:rsidRPr="00E970D8">
              <w:rPr>
                <w:rFonts w:asciiTheme="minorHAnsi" w:hAnsiTheme="minorHAnsi"/>
                <w:b/>
                <w:bCs/>
                <w:color w:val="auto"/>
                <w:sz w:val="21"/>
                <w:szCs w:val="21"/>
              </w:rPr>
              <w:t>Bulk Deals (NSE)</w:t>
            </w:r>
          </w:p>
        </w:tc>
      </w:tr>
    </w:tbl>
    <w:tbl>
      <w:tblPr>
        <w:tblW w:w="11179" w:type="dxa"/>
        <w:tblInd w:w="118" w:type="dxa"/>
        <w:tblLook w:val="04A0" w:firstRow="1" w:lastRow="0" w:firstColumn="1" w:lastColumn="0" w:noHBand="0" w:noVBand="1"/>
      </w:tblPr>
      <w:tblGrid>
        <w:gridCol w:w="1298"/>
        <w:gridCol w:w="1867"/>
        <w:gridCol w:w="5155"/>
        <w:gridCol w:w="872"/>
        <w:gridCol w:w="1014"/>
        <w:gridCol w:w="973"/>
      </w:tblGrid>
      <w:tr w:rsidR="000D5AA8" w:rsidRPr="000D5AA8" w:rsidTr="000D5AA8">
        <w:trPr>
          <w:trHeight w:val="248"/>
        </w:trPr>
        <w:tc>
          <w:tcPr>
            <w:tcW w:w="1298" w:type="dxa"/>
            <w:tcBorders>
              <w:top w:val="single" w:sz="8" w:space="0" w:color="FFFFFF"/>
              <w:left w:val="single" w:sz="8" w:space="0" w:color="FFFFFF"/>
              <w:bottom w:val="nil"/>
              <w:right w:val="single" w:sz="8" w:space="0" w:color="FFFFFF"/>
            </w:tcBorders>
            <w:shd w:val="clear" w:color="000000" w:fill="00B050"/>
            <w:vAlign w:val="center"/>
            <w:hideMark/>
          </w:tcPr>
          <w:p w:rsidR="000D5AA8" w:rsidRPr="000D5AA8" w:rsidRDefault="000D5AA8" w:rsidP="000D5AA8">
            <w:pPr>
              <w:jc w:val="center"/>
              <w:rPr>
                <w:rFonts w:ascii="Calibri" w:eastAsia="Times New Roman" w:hAnsi="Calibri" w:cs="Calibri"/>
                <w:b/>
                <w:bCs/>
                <w:color w:val="FFFFFF"/>
              </w:rPr>
            </w:pPr>
            <w:r w:rsidRPr="000D5AA8">
              <w:rPr>
                <w:rFonts w:ascii="Calibri" w:eastAsia="Times New Roman" w:hAnsi="Calibri" w:cs="Calibri"/>
                <w:b/>
                <w:bCs/>
                <w:color w:val="FFFFFF"/>
              </w:rPr>
              <w:t>Deal Date</w:t>
            </w:r>
          </w:p>
        </w:tc>
        <w:tc>
          <w:tcPr>
            <w:tcW w:w="1867" w:type="dxa"/>
            <w:tcBorders>
              <w:top w:val="single" w:sz="8" w:space="0" w:color="FFFFFF"/>
              <w:left w:val="nil"/>
              <w:bottom w:val="nil"/>
              <w:right w:val="single" w:sz="8" w:space="0" w:color="FFFFFF"/>
            </w:tcBorders>
            <w:shd w:val="clear" w:color="000000" w:fill="00B050"/>
            <w:vAlign w:val="center"/>
            <w:hideMark/>
          </w:tcPr>
          <w:p w:rsidR="000D5AA8" w:rsidRPr="000D5AA8" w:rsidRDefault="000D5AA8" w:rsidP="000D5AA8">
            <w:pPr>
              <w:jc w:val="center"/>
              <w:rPr>
                <w:rFonts w:ascii="Calibri" w:eastAsia="Times New Roman" w:hAnsi="Calibri" w:cs="Calibri"/>
                <w:b/>
                <w:bCs/>
                <w:color w:val="FFFFFF"/>
              </w:rPr>
            </w:pPr>
            <w:r w:rsidRPr="000D5AA8">
              <w:rPr>
                <w:rFonts w:ascii="Calibri" w:eastAsia="Times New Roman" w:hAnsi="Calibri" w:cs="Calibri"/>
                <w:b/>
                <w:bCs/>
                <w:color w:val="FFFFFF"/>
              </w:rPr>
              <w:t>Scrip Name</w:t>
            </w:r>
          </w:p>
        </w:tc>
        <w:tc>
          <w:tcPr>
            <w:tcW w:w="5155" w:type="dxa"/>
            <w:tcBorders>
              <w:top w:val="single" w:sz="8" w:space="0" w:color="FFFFFF"/>
              <w:left w:val="nil"/>
              <w:bottom w:val="nil"/>
              <w:right w:val="single" w:sz="8" w:space="0" w:color="FFFFFF"/>
            </w:tcBorders>
            <w:shd w:val="clear" w:color="000000" w:fill="00B050"/>
            <w:noWrap/>
            <w:vAlign w:val="center"/>
            <w:hideMark/>
          </w:tcPr>
          <w:p w:rsidR="000D5AA8" w:rsidRPr="000D5AA8" w:rsidRDefault="000D5AA8" w:rsidP="000D5AA8">
            <w:pPr>
              <w:jc w:val="center"/>
              <w:rPr>
                <w:rFonts w:ascii="Calibri" w:eastAsia="Times New Roman" w:hAnsi="Calibri" w:cs="Calibri"/>
                <w:b/>
                <w:bCs/>
                <w:color w:val="FFFFFF"/>
              </w:rPr>
            </w:pPr>
            <w:r w:rsidRPr="000D5AA8">
              <w:rPr>
                <w:rFonts w:ascii="Calibri" w:eastAsia="Times New Roman" w:hAnsi="Calibri" w:cs="Calibri"/>
                <w:b/>
                <w:bCs/>
                <w:color w:val="FFFFFF"/>
              </w:rPr>
              <w:t> Client Name</w:t>
            </w:r>
          </w:p>
        </w:tc>
        <w:tc>
          <w:tcPr>
            <w:tcW w:w="872" w:type="dxa"/>
            <w:tcBorders>
              <w:top w:val="single" w:sz="8" w:space="0" w:color="FFFFFF"/>
              <w:left w:val="nil"/>
              <w:bottom w:val="nil"/>
              <w:right w:val="single" w:sz="8" w:space="0" w:color="FFFFFF"/>
            </w:tcBorders>
            <w:shd w:val="clear" w:color="000000" w:fill="00B050"/>
            <w:noWrap/>
            <w:vAlign w:val="center"/>
            <w:hideMark/>
          </w:tcPr>
          <w:p w:rsidR="000D5AA8" w:rsidRPr="000D5AA8" w:rsidRDefault="000D5AA8" w:rsidP="000D5AA8">
            <w:pPr>
              <w:jc w:val="center"/>
              <w:rPr>
                <w:rFonts w:ascii="Calibri" w:eastAsia="Times New Roman" w:hAnsi="Calibri" w:cs="Calibri"/>
                <w:b/>
                <w:bCs/>
                <w:color w:val="FFFFFF"/>
              </w:rPr>
            </w:pPr>
            <w:r w:rsidRPr="000D5AA8">
              <w:rPr>
                <w:rFonts w:ascii="Calibri" w:eastAsia="Times New Roman" w:hAnsi="Calibri" w:cs="Calibri"/>
                <w:b/>
                <w:bCs/>
                <w:color w:val="FFFFFF"/>
              </w:rPr>
              <w:t>Deal Type</w:t>
            </w:r>
          </w:p>
        </w:tc>
        <w:tc>
          <w:tcPr>
            <w:tcW w:w="1014" w:type="dxa"/>
            <w:tcBorders>
              <w:top w:val="single" w:sz="8" w:space="0" w:color="FFFFFF"/>
              <w:left w:val="nil"/>
              <w:bottom w:val="nil"/>
              <w:right w:val="single" w:sz="8" w:space="0" w:color="FFFFFF"/>
            </w:tcBorders>
            <w:shd w:val="clear" w:color="000000" w:fill="00B050"/>
            <w:noWrap/>
            <w:vAlign w:val="center"/>
            <w:hideMark/>
          </w:tcPr>
          <w:p w:rsidR="000D5AA8" w:rsidRPr="000D5AA8" w:rsidRDefault="000D5AA8" w:rsidP="000D5AA8">
            <w:pPr>
              <w:jc w:val="center"/>
              <w:rPr>
                <w:rFonts w:ascii="Calibri" w:eastAsia="Times New Roman" w:hAnsi="Calibri" w:cs="Calibri"/>
                <w:b/>
                <w:bCs/>
                <w:color w:val="FFFFFF"/>
              </w:rPr>
            </w:pPr>
            <w:r w:rsidRPr="000D5AA8">
              <w:rPr>
                <w:rFonts w:ascii="Calibri" w:eastAsia="Times New Roman" w:hAnsi="Calibri" w:cs="Calibri"/>
                <w:b/>
                <w:bCs/>
                <w:color w:val="FFFFFF"/>
              </w:rPr>
              <w:t>Quantity</w:t>
            </w:r>
          </w:p>
        </w:tc>
        <w:tc>
          <w:tcPr>
            <w:tcW w:w="973" w:type="dxa"/>
            <w:tcBorders>
              <w:top w:val="single" w:sz="8" w:space="0" w:color="FFFFFF"/>
              <w:left w:val="nil"/>
              <w:bottom w:val="nil"/>
              <w:right w:val="single" w:sz="8" w:space="0" w:color="FFFFFF"/>
            </w:tcBorders>
            <w:shd w:val="clear" w:color="000000" w:fill="00B050"/>
            <w:noWrap/>
            <w:vAlign w:val="center"/>
            <w:hideMark/>
          </w:tcPr>
          <w:p w:rsidR="000D5AA8" w:rsidRPr="000D5AA8" w:rsidRDefault="000D5AA8" w:rsidP="000D5AA8">
            <w:pPr>
              <w:jc w:val="center"/>
              <w:rPr>
                <w:rFonts w:ascii="Calibri" w:eastAsia="Times New Roman" w:hAnsi="Calibri" w:cs="Calibri"/>
                <w:b/>
                <w:bCs/>
                <w:color w:val="FFFFFF"/>
              </w:rPr>
            </w:pPr>
            <w:r w:rsidRPr="000D5AA8">
              <w:rPr>
                <w:rFonts w:ascii="Calibri" w:eastAsia="Times New Roman" w:hAnsi="Calibri" w:cs="Calibri"/>
                <w:b/>
                <w:bCs/>
                <w:color w:val="FFFFFF"/>
              </w:rPr>
              <w:t>Price</w:t>
            </w:r>
          </w:p>
        </w:tc>
      </w:tr>
      <w:tr w:rsidR="000D5AA8" w:rsidRPr="000D5AA8" w:rsidTr="000D5AA8">
        <w:trPr>
          <w:trHeight w:val="248"/>
        </w:trPr>
        <w:tc>
          <w:tcPr>
            <w:tcW w:w="1298" w:type="dxa"/>
            <w:tcBorders>
              <w:top w:val="nil"/>
              <w:left w:val="nil"/>
              <w:bottom w:val="nil"/>
              <w:right w:val="nil"/>
            </w:tcBorders>
            <w:shd w:val="clear" w:color="auto" w:fill="auto"/>
            <w:noWrap/>
            <w:vAlign w:val="center"/>
            <w:hideMark/>
          </w:tcPr>
          <w:p w:rsidR="000D5AA8" w:rsidRPr="000D5AA8" w:rsidRDefault="000D5AA8" w:rsidP="000D5AA8">
            <w:pPr>
              <w:jc w:val="center"/>
              <w:rPr>
                <w:rFonts w:ascii="Calibri" w:eastAsia="Times New Roman" w:hAnsi="Calibri" w:cs="Calibri"/>
                <w:color w:val="auto"/>
              </w:rPr>
            </w:pPr>
            <w:r w:rsidRPr="000D5AA8">
              <w:rPr>
                <w:rFonts w:ascii="Calibri" w:eastAsia="Times New Roman" w:hAnsi="Calibri" w:cs="Calibri"/>
                <w:color w:val="auto"/>
              </w:rPr>
              <w:t>29-Aug-25</w:t>
            </w:r>
          </w:p>
        </w:tc>
        <w:tc>
          <w:tcPr>
            <w:tcW w:w="1867" w:type="dxa"/>
            <w:tcBorders>
              <w:top w:val="nil"/>
              <w:left w:val="nil"/>
              <w:bottom w:val="nil"/>
              <w:right w:val="nil"/>
            </w:tcBorders>
            <w:shd w:val="clear" w:color="auto" w:fill="auto"/>
            <w:noWrap/>
            <w:vAlign w:val="center"/>
            <w:hideMark/>
          </w:tcPr>
          <w:p w:rsidR="000D5AA8" w:rsidRPr="000D5AA8" w:rsidRDefault="000D5AA8" w:rsidP="000D5AA8">
            <w:pPr>
              <w:rPr>
                <w:rFonts w:ascii="Calibri" w:eastAsia="Times New Roman" w:hAnsi="Calibri" w:cs="Calibri"/>
                <w:color w:val="auto"/>
              </w:rPr>
            </w:pPr>
            <w:r w:rsidRPr="000D5AA8">
              <w:rPr>
                <w:rFonts w:ascii="Calibri" w:eastAsia="Times New Roman" w:hAnsi="Calibri" w:cs="Calibri"/>
                <w:color w:val="auto"/>
              </w:rPr>
              <w:t>DHANI</w:t>
            </w:r>
          </w:p>
        </w:tc>
        <w:tc>
          <w:tcPr>
            <w:tcW w:w="5155" w:type="dxa"/>
            <w:tcBorders>
              <w:top w:val="nil"/>
              <w:left w:val="nil"/>
              <w:bottom w:val="nil"/>
              <w:right w:val="nil"/>
            </w:tcBorders>
            <w:shd w:val="clear" w:color="auto" w:fill="auto"/>
            <w:noWrap/>
            <w:vAlign w:val="center"/>
            <w:hideMark/>
          </w:tcPr>
          <w:p w:rsidR="000D5AA8" w:rsidRPr="000D5AA8" w:rsidRDefault="000D5AA8" w:rsidP="000D5AA8">
            <w:pPr>
              <w:rPr>
                <w:rFonts w:ascii="Calibri" w:eastAsia="Times New Roman" w:hAnsi="Calibri" w:cs="Calibri"/>
                <w:color w:val="auto"/>
              </w:rPr>
            </w:pPr>
            <w:r w:rsidRPr="000D5AA8">
              <w:rPr>
                <w:rFonts w:ascii="Calibri" w:eastAsia="Times New Roman" w:hAnsi="Calibri" w:cs="Calibri"/>
                <w:color w:val="auto"/>
              </w:rPr>
              <w:t>GOLDMAN SACHS BANK EUROPE SE - ODI</w:t>
            </w:r>
          </w:p>
        </w:tc>
        <w:tc>
          <w:tcPr>
            <w:tcW w:w="872" w:type="dxa"/>
            <w:tcBorders>
              <w:top w:val="nil"/>
              <w:left w:val="nil"/>
              <w:bottom w:val="nil"/>
              <w:right w:val="nil"/>
            </w:tcBorders>
            <w:shd w:val="clear" w:color="auto" w:fill="auto"/>
            <w:noWrap/>
            <w:vAlign w:val="center"/>
            <w:hideMark/>
          </w:tcPr>
          <w:p w:rsidR="000D5AA8" w:rsidRPr="000D5AA8" w:rsidRDefault="000D5AA8" w:rsidP="000D5AA8">
            <w:pPr>
              <w:jc w:val="center"/>
              <w:rPr>
                <w:rFonts w:ascii="Calibri" w:eastAsia="Times New Roman" w:hAnsi="Calibri" w:cs="Calibri"/>
                <w:color w:val="auto"/>
              </w:rPr>
            </w:pPr>
            <w:r w:rsidRPr="000D5AA8">
              <w:rPr>
                <w:rFonts w:ascii="Calibri" w:eastAsia="Times New Roman" w:hAnsi="Calibri" w:cs="Calibri"/>
                <w:color w:val="auto"/>
              </w:rPr>
              <w:t>BUY</w:t>
            </w:r>
          </w:p>
        </w:tc>
        <w:tc>
          <w:tcPr>
            <w:tcW w:w="1014" w:type="dxa"/>
            <w:tcBorders>
              <w:top w:val="nil"/>
              <w:left w:val="nil"/>
              <w:bottom w:val="nil"/>
              <w:right w:val="nil"/>
            </w:tcBorders>
            <w:shd w:val="clear" w:color="auto" w:fill="auto"/>
            <w:noWrap/>
            <w:vAlign w:val="center"/>
            <w:hideMark/>
          </w:tcPr>
          <w:p w:rsidR="000D5AA8" w:rsidRPr="000D5AA8" w:rsidRDefault="000D5AA8" w:rsidP="000D5AA8">
            <w:pPr>
              <w:jc w:val="center"/>
              <w:rPr>
                <w:rFonts w:ascii="Calibri" w:eastAsia="Times New Roman" w:hAnsi="Calibri" w:cs="Calibri"/>
                <w:color w:val="auto"/>
              </w:rPr>
            </w:pPr>
            <w:r w:rsidRPr="000D5AA8">
              <w:rPr>
                <w:rFonts w:ascii="Calibri" w:eastAsia="Times New Roman" w:hAnsi="Calibri" w:cs="Calibri"/>
                <w:color w:val="auto"/>
              </w:rPr>
              <w:t>3814898</w:t>
            </w:r>
          </w:p>
        </w:tc>
        <w:tc>
          <w:tcPr>
            <w:tcW w:w="973" w:type="dxa"/>
            <w:tcBorders>
              <w:top w:val="nil"/>
              <w:left w:val="nil"/>
              <w:bottom w:val="nil"/>
              <w:right w:val="nil"/>
            </w:tcBorders>
            <w:shd w:val="clear" w:color="auto" w:fill="auto"/>
            <w:noWrap/>
            <w:vAlign w:val="center"/>
            <w:hideMark/>
          </w:tcPr>
          <w:p w:rsidR="000D5AA8" w:rsidRPr="000D5AA8" w:rsidRDefault="000D5AA8" w:rsidP="000D5AA8">
            <w:pPr>
              <w:jc w:val="center"/>
              <w:rPr>
                <w:rFonts w:ascii="Calibri" w:eastAsia="Times New Roman" w:hAnsi="Calibri" w:cs="Calibri"/>
                <w:color w:val="auto"/>
              </w:rPr>
            </w:pPr>
            <w:r w:rsidRPr="000D5AA8">
              <w:rPr>
                <w:rFonts w:ascii="Calibri" w:eastAsia="Times New Roman" w:hAnsi="Calibri" w:cs="Calibri"/>
                <w:color w:val="auto"/>
              </w:rPr>
              <w:t>62.7</w:t>
            </w:r>
          </w:p>
        </w:tc>
      </w:tr>
      <w:tr w:rsidR="000D5AA8" w:rsidRPr="000D5AA8" w:rsidTr="000D5AA8">
        <w:trPr>
          <w:trHeight w:val="248"/>
        </w:trPr>
        <w:tc>
          <w:tcPr>
            <w:tcW w:w="1298" w:type="dxa"/>
            <w:tcBorders>
              <w:top w:val="nil"/>
              <w:left w:val="nil"/>
              <w:bottom w:val="nil"/>
              <w:right w:val="nil"/>
            </w:tcBorders>
            <w:shd w:val="clear" w:color="000000" w:fill="D9D9D9"/>
            <w:noWrap/>
            <w:vAlign w:val="center"/>
            <w:hideMark/>
          </w:tcPr>
          <w:p w:rsidR="000D5AA8" w:rsidRPr="000D5AA8" w:rsidRDefault="000D5AA8" w:rsidP="000D5AA8">
            <w:pPr>
              <w:jc w:val="center"/>
              <w:rPr>
                <w:rFonts w:ascii="Calibri" w:eastAsia="Times New Roman" w:hAnsi="Calibri" w:cs="Calibri"/>
                <w:color w:val="auto"/>
              </w:rPr>
            </w:pPr>
            <w:r w:rsidRPr="000D5AA8">
              <w:rPr>
                <w:rFonts w:ascii="Calibri" w:eastAsia="Times New Roman" w:hAnsi="Calibri" w:cs="Calibri"/>
                <w:color w:val="auto"/>
              </w:rPr>
              <w:t>29-Aug-25</w:t>
            </w:r>
          </w:p>
        </w:tc>
        <w:tc>
          <w:tcPr>
            <w:tcW w:w="1867" w:type="dxa"/>
            <w:tcBorders>
              <w:top w:val="nil"/>
              <w:left w:val="nil"/>
              <w:bottom w:val="nil"/>
              <w:right w:val="nil"/>
            </w:tcBorders>
            <w:shd w:val="clear" w:color="000000" w:fill="DDDDDD"/>
            <w:noWrap/>
            <w:vAlign w:val="center"/>
            <w:hideMark/>
          </w:tcPr>
          <w:p w:rsidR="000D5AA8" w:rsidRPr="000D5AA8" w:rsidRDefault="000D5AA8" w:rsidP="000D5AA8">
            <w:pPr>
              <w:rPr>
                <w:rFonts w:ascii="Calibri" w:eastAsia="Times New Roman" w:hAnsi="Calibri" w:cs="Calibri"/>
                <w:color w:val="auto"/>
              </w:rPr>
            </w:pPr>
            <w:r w:rsidRPr="000D5AA8">
              <w:rPr>
                <w:rFonts w:ascii="Calibri" w:eastAsia="Times New Roman" w:hAnsi="Calibri" w:cs="Calibri"/>
                <w:color w:val="auto"/>
              </w:rPr>
              <w:t>KOLTEPATIL</w:t>
            </w:r>
          </w:p>
        </w:tc>
        <w:tc>
          <w:tcPr>
            <w:tcW w:w="5155" w:type="dxa"/>
            <w:tcBorders>
              <w:top w:val="nil"/>
              <w:left w:val="nil"/>
              <w:bottom w:val="nil"/>
              <w:right w:val="nil"/>
            </w:tcBorders>
            <w:shd w:val="clear" w:color="000000" w:fill="DDDDDD"/>
            <w:noWrap/>
            <w:vAlign w:val="center"/>
            <w:hideMark/>
          </w:tcPr>
          <w:p w:rsidR="000D5AA8" w:rsidRPr="000D5AA8" w:rsidRDefault="000D5AA8" w:rsidP="000D5AA8">
            <w:pPr>
              <w:rPr>
                <w:rFonts w:ascii="Calibri" w:eastAsia="Times New Roman" w:hAnsi="Calibri" w:cs="Calibri"/>
                <w:color w:val="auto"/>
              </w:rPr>
            </w:pPr>
            <w:r w:rsidRPr="000D5AA8">
              <w:rPr>
                <w:rFonts w:ascii="Calibri" w:eastAsia="Times New Roman" w:hAnsi="Calibri" w:cs="Calibri"/>
                <w:color w:val="auto"/>
              </w:rPr>
              <w:t>GOLDMAN SACHS BANK EUROPE SE - ODI</w:t>
            </w:r>
          </w:p>
        </w:tc>
        <w:tc>
          <w:tcPr>
            <w:tcW w:w="872" w:type="dxa"/>
            <w:tcBorders>
              <w:top w:val="nil"/>
              <w:left w:val="nil"/>
              <w:bottom w:val="nil"/>
              <w:right w:val="nil"/>
            </w:tcBorders>
            <w:shd w:val="clear" w:color="000000" w:fill="DDDDDD"/>
            <w:noWrap/>
            <w:vAlign w:val="center"/>
            <w:hideMark/>
          </w:tcPr>
          <w:p w:rsidR="000D5AA8" w:rsidRPr="000D5AA8" w:rsidRDefault="000D5AA8" w:rsidP="000D5AA8">
            <w:pPr>
              <w:jc w:val="center"/>
              <w:rPr>
                <w:rFonts w:ascii="Calibri" w:eastAsia="Times New Roman" w:hAnsi="Calibri" w:cs="Calibri"/>
                <w:color w:val="auto"/>
              </w:rPr>
            </w:pPr>
            <w:r w:rsidRPr="000D5AA8">
              <w:rPr>
                <w:rFonts w:ascii="Calibri" w:eastAsia="Times New Roman" w:hAnsi="Calibri" w:cs="Calibri"/>
                <w:color w:val="auto"/>
              </w:rPr>
              <w:t>BUY</w:t>
            </w:r>
          </w:p>
        </w:tc>
        <w:tc>
          <w:tcPr>
            <w:tcW w:w="1014" w:type="dxa"/>
            <w:tcBorders>
              <w:top w:val="nil"/>
              <w:left w:val="nil"/>
              <w:bottom w:val="nil"/>
              <w:right w:val="nil"/>
            </w:tcBorders>
            <w:shd w:val="clear" w:color="000000" w:fill="DDDDDD"/>
            <w:noWrap/>
            <w:vAlign w:val="center"/>
            <w:hideMark/>
          </w:tcPr>
          <w:p w:rsidR="000D5AA8" w:rsidRPr="000D5AA8" w:rsidRDefault="000D5AA8" w:rsidP="000D5AA8">
            <w:pPr>
              <w:jc w:val="center"/>
              <w:rPr>
                <w:rFonts w:ascii="Calibri" w:eastAsia="Times New Roman" w:hAnsi="Calibri" w:cs="Calibri"/>
                <w:color w:val="auto"/>
              </w:rPr>
            </w:pPr>
            <w:r w:rsidRPr="000D5AA8">
              <w:rPr>
                <w:rFonts w:ascii="Calibri" w:eastAsia="Times New Roman" w:hAnsi="Calibri" w:cs="Calibri"/>
                <w:color w:val="auto"/>
              </w:rPr>
              <w:t>507534</w:t>
            </w:r>
          </w:p>
        </w:tc>
        <w:tc>
          <w:tcPr>
            <w:tcW w:w="973" w:type="dxa"/>
            <w:tcBorders>
              <w:top w:val="nil"/>
              <w:left w:val="nil"/>
              <w:bottom w:val="nil"/>
              <w:right w:val="nil"/>
            </w:tcBorders>
            <w:shd w:val="clear" w:color="000000" w:fill="DDDDDD"/>
            <w:noWrap/>
            <w:vAlign w:val="center"/>
            <w:hideMark/>
          </w:tcPr>
          <w:p w:rsidR="000D5AA8" w:rsidRPr="000D5AA8" w:rsidRDefault="000D5AA8" w:rsidP="000D5AA8">
            <w:pPr>
              <w:jc w:val="center"/>
              <w:rPr>
                <w:rFonts w:ascii="Calibri" w:eastAsia="Times New Roman" w:hAnsi="Calibri" w:cs="Calibri"/>
                <w:color w:val="auto"/>
              </w:rPr>
            </w:pPr>
            <w:r w:rsidRPr="000D5AA8">
              <w:rPr>
                <w:rFonts w:ascii="Calibri" w:eastAsia="Times New Roman" w:hAnsi="Calibri" w:cs="Calibri"/>
                <w:color w:val="auto"/>
              </w:rPr>
              <w:t>469.7</w:t>
            </w:r>
          </w:p>
        </w:tc>
      </w:tr>
      <w:tr w:rsidR="000D5AA8" w:rsidRPr="000D5AA8" w:rsidTr="000D5AA8">
        <w:trPr>
          <w:trHeight w:val="248"/>
        </w:trPr>
        <w:tc>
          <w:tcPr>
            <w:tcW w:w="1298" w:type="dxa"/>
            <w:tcBorders>
              <w:top w:val="nil"/>
              <w:left w:val="nil"/>
              <w:bottom w:val="nil"/>
              <w:right w:val="nil"/>
            </w:tcBorders>
            <w:shd w:val="clear" w:color="auto" w:fill="auto"/>
            <w:noWrap/>
            <w:vAlign w:val="center"/>
            <w:hideMark/>
          </w:tcPr>
          <w:p w:rsidR="000D5AA8" w:rsidRPr="000D5AA8" w:rsidRDefault="000D5AA8" w:rsidP="000D5AA8">
            <w:pPr>
              <w:jc w:val="center"/>
              <w:rPr>
                <w:rFonts w:ascii="Calibri" w:eastAsia="Times New Roman" w:hAnsi="Calibri" w:cs="Calibri"/>
                <w:color w:val="auto"/>
              </w:rPr>
            </w:pPr>
            <w:r w:rsidRPr="000D5AA8">
              <w:rPr>
                <w:rFonts w:ascii="Calibri" w:eastAsia="Times New Roman" w:hAnsi="Calibri" w:cs="Calibri"/>
                <w:color w:val="auto"/>
              </w:rPr>
              <w:t>29-Aug-25</w:t>
            </w:r>
          </w:p>
        </w:tc>
        <w:tc>
          <w:tcPr>
            <w:tcW w:w="1867" w:type="dxa"/>
            <w:tcBorders>
              <w:top w:val="nil"/>
              <w:left w:val="nil"/>
              <w:bottom w:val="nil"/>
              <w:right w:val="nil"/>
            </w:tcBorders>
            <w:shd w:val="clear" w:color="auto" w:fill="auto"/>
            <w:noWrap/>
            <w:vAlign w:val="center"/>
            <w:hideMark/>
          </w:tcPr>
          <w:p w:rsidR="000D5AA8" w:rsidRPr="000D5AA8" w:rsidRDefault="000D5AA8" w:rsidP="000D5AA8">
            <w:pPr>
              <w:rPr>
                <w:rFonts w:ascii="Calibri" w:eastAsia="Times New Roman" w:hAnsi="Calibri" w:cs="Calibri"/>
                <w:color w:val="auto"/>
              </w:rPr>
            </w:pPr>
            <w:r w:rsidRPr="000D5AA8">
              <w:rPr>
                <w:rFonts w:ascii="Calibri" w:eastAsia="Times New Roman" w:hAnsi="Calibri" w:cs="Calibri"/>
                <w:color w:val="auto"/>
              </w:rPr>
              <w:t>ARCIIL</w:t>
            </w:r>
          </w:p>
        </w:tc>
        <w:tc>
          <w:tcPr>
            <w:tcW w:w="5155" w:type="dxa"/>
            <w:tcBorders>
              <w:top w:val="nil"/>
              <w:left w:val="nil"/>
              <w:bottom w:val="nil"/>
              <w:right w:val="nil"/>
            </w:tcBorders>
            <w:shd w:val="clear" w:color="auto" w:fill="auto"/>
            <w:noWrap/>
            <w:vAlign w:val="center"/>
            <w:hideMark/>
          </w:tcPr>
          <w:p w:rsidR="000D5AA8" w:rsidRPr="000D5AA8" w:rsidRDefault="000D5AA8" w:rsidP="000D5AA8">
            <w:pPr>
              <w:rPr>
                <w:rFonts w:ascii="Calibri" w:eastAsia="Times New Roman" w:hAnsi="Calibri" w:cs="Calibri"/>
                <w:color w:val="auto"/>
              </w:rPr>
            </w:pPr>
            <w:r w:rsidRPr="000D5AA8">
              <w:rPr>
                <w:rFonts w:ascii="Calibri" w:eastAsia="Times New Roman" w:hAnsi="Calibri" w:cs="Calibri"/>
                <w:color w:val="auto"/>
              </w:rPr>
              <w:t>CRAFT EMERGING MARKET FUND PCC- CITADEL CAPITAL FUND</w:t>
            </w:r>
          </w:p>
        </w:tc>
        <w:tc>
          <w:tcPr>
            <w:tcW w:w="872" w:type="dxa"/>
            <w:tcBorders>
              <w:top w:val="nil"/>
              <w:left w:val="nil"/>
              <w:bottom w:val="nil"/>
              <w:right w:val="nil"/>
            </w:tcBorders>
            <w:shd w:val="clear" w:color="auto" w:fill="auto"/>
            <w:noWrap/>
            <w:vAlign w:val="center"/>
            <w:hideMark/>
          </w:tcPr>
          <w:p w:rsidR="000D5AA8" w:rsidRPr="000D5AA8" w:rsidRDefault="000D5AA8" w:rsidP="000D5AA8">
            <w:pPr>
              <w:jc w:val="center"/>
              <w:rPr>
                <w:rFonts w:ascii="Calibri" w:eastAsia="Times New Roman" w:hAnsi="Calibri" w:cs="Calibri"/>
                <w:color w:val="auto"/>
              </w:rPr>
            </w:pPr>
            <w:r w:rsidRPr="000D5AA8">
              <w:rPr>
                <w:rFonts w:ascii="Calibri" w:eastAsia="Times New Roman" w:hAnsi="Calibri" w:cs="Calibri"/>
                <w:color w:val="auto"/>
              </w:rPr>
              <w:t>SELL</w:t>
            </w:r>
          </w:p>
        </w:tc>
        <w:tc>
          <w:tcPr>
            <w:tcW w:w="1014" w:type="dxa"/>
            <w:tcBorders>
              <w:top w:val="nil"/>
              <w:left w:val="nil"/>
              <w:bottom w:val="nil"/>
              <w:right w:val="nil"/>
            </w:tcBorders>
            <w:shd w:val="clear" w:color="auto" w:fill="auto"/>
            <w:noWrap/>
            <w:vAlign w:val="center"/>
            <w:hideMark/>
          </w:tcPr>
          <w:p w:rsidR="000D5AA8" w:rsidRPr="000D5AA8" w:rsidRDefault="000D5AA8" w:rsidP="000D5AA8">
            <w:pPr>
              <w:jc w:val="center"/>
              <w:rPr>
                <w:rFonts w:ascii="Calibri" w:eastAsia="Times New Roman" w:hAnsi="Calibri" w:cs="Calibri"/>
                <w:color w:val="auto"/>
              </w:rPr>
            </w:pPr>
            <w:r w:rsidRPr="000D5AA8">
              <w:rPr>
                <w:rFonts w:ascii="Calibri" w:eastAsia="Times New Roman" w:hAnsi="Calibri" w:cs="Calibri"/>
                <w:color w:val="auto"/>
              </w:rPr>
              <w:t>53000</w:t>
            </w:r>
          </w:p>
        </w:tc>
        <w:tc>
          <w:tcPr>
            <w:tcW w:w="973" w:type="dxa"/>
            <w:tcBorders>
              <w:top w:val="nil"/>
              <w:left w:val="nil"/>
              <w:bottom w:val="nil"/>
              <w:right w:val="nil"/>
            </w:tcBorders>
            <w:shd w:val="clear" w:color="auto" w:fill="auto"/>
            <w:noWrap/>
            <w:vAlign w:val="center"/>
            <w:hideMark/>
          </w:tcPr>
          <w:p w:rsidR="000D5AA8" w:rsidRPr="000D5AA8" w:rsidRDefault="000D5AA8" w:rsidP="000D5AA8">
            <w:pPr>
              <w:jc w:val="center"/>
              <w:rPr>
                <w:rFonts w:ascii="Calibri" w:eastAsia="Times New Roman" w:hAnsi="Calibri" w:cs="Calibri"/>
                <w:color w:val="auto"/>
              </w:rPr>
            </w:pPr>
            <w:r w:rsidRPr="000D5AA8">
              <w:rPr>
                <w:rFonts w:ascii="Calibri" w:eastAsia="Times New Roman" w:hAnsi="Calibri" w:cs="Calibri"/>
                <w:color w:val="auto"/>
              </w:rPr>
              <w:t>145</w:t>
            </w:r>
          </w:p>
        </w:tc>
      </w:tr>
      <w:tr w:rsidR="000D5AA8" w:rsidRPr="000D5AA8" w:rsidTr="000D5AA8">
        <w:trPr>
          <w:trHeight w:val="248"/>
        </w:trPr>
        <w:tc>
          <w:tcPr>
            <w:tcW w:w="1298" w:type="dxa"/>
            <w:tcBorders>
              <w:top w:val="nil"/>
              <w:left w:val="nil"/>
              <w:bottom w:val="nil"/>
              <w:right w:val="nil"/>
            </w:tcBorders>
            <w:shd w:val="clear" w:color="000000" w:fill="D9D9D9"/>
            <w:noWrap/>
            <w:vAlign w:val="center"/>
            <w:hideMark/>
          </w:tcPr>
          <w:p w:rsidR="000D5AA8" w:rsidRPr="000D5AA8" w:rsidRDefault="000D5AA8" w:rsidP="000D5AA8">
            <w:pPr>
              <w:jc w:val="center"/>
              <w:rPr>
                <w:rFonts w:ascii="Calibri" w:eastAsia="Times New Roman" w:hAnsi="Calibri" w:cs="Calibri"/>
                <w:color w:val="auto"/>
              </w:rPr>
            </w:pPr>
            <w:r w:rsidRPr="000D5AA8">
              <w:rPr>
                <w:rFonts w:ascii="Calibri" w:eastAsia="Times New Roman" w:hAnsi="Calibri" w:cs="Calibri"/>
                <w:color w:val="auto"/>
              </w:rPr>
              <w:t>29-Aug-25</w:t>
            </w:r>
          </w:p>
        </w:tc>
        <w:tc>
          <w:tcPr>
            <w:tcW w:w="1867" w:type="dxa"/>
            <w:tcBorders>
              <w:top w:val="nil"/>
              <w:left w:val="nil"/>
              <w:bottom w:val="nil"/>
              <w:right w:val="nil"/>
            </w:tcBorders>
            <w:shd w:val="clear" w:color="000000" w:fill="D9D9D9"/>
            <w:noWrap/>
            <w:vAlign w:val="bottom"/>
            <w:hideMark/>
          </w:tcPr>
          <w:p w:rsidR="000D5AA8" w:rsidRPr="000D5AA8" w:rsidRDefault="000D5AA8" w:rsidP="000D5AA8">
            <w:pPr>
              <w:rPr>
                <w:rFonts w:ascii="Calibri" w:eastAsia="Times New Roman" w:hAnsi="Calibri" w:cs="Calibri"/>
                <w:color w:val="auto"/>
              </w:rPr>
            </w:pPr>
            <w:r w:rsidRPr="000D5AA8">
              <w:rPr>
                <w:rFonts w:ascii="Calibri" w:eastAsia="Times New Roman" w:hAnsi="Calibri" w:cs="Calibri"/>
                <w:color w:val="auto"/>
              </w:rPr>
              <w:t>ARCIIL</w:t>
            </w:r>
          </w:p>
        </w:tc>
        <w:tc>
          <w:tcPr>
            <w:tcW w:w="5155" w:type="dxa"/>
            <w:tcBorders>
              <w:top w:val="nil"/>
              <w:left w:val="nil"/>
              <w:bottom w:val="nil"/>
              <w:right w:val="nil"/>
            </w:tcBorders>
            <w:shd w:val="clear" w:color="000000" w:fill="D9D9D9"/>
            <w:noWrap/>
            <w:vAlign w:val="bottom"/>
            <w:hideMark/>
          </w:tcPr>
          <w:p w:rsidR="000D5AA8" w:rsidRPr="000D5AA8" w:rsidRDefault="000D5AA8" w:rsidP="000D5AA8">
            <w:pPr>
              <w:rPr>
                <w:rFonts w:ascii="Calibri" w:eastAsia="Times New Roman" w:hAnsi="Calibri" w:cs="Calibri"/>
                <w:color w:val="auto"/>
              </w:rPr>
            </w:pPr>
            <w:r w:rsidRPr="000D5AA8">
              <w:rPr>
                <w:rFonts w:ascii="Calibri" w:eastAsia="Times New Roman" w:hAnsi="Calibri" w:cs="Calibri"/>
                <w:color w:val="auto"/>
              </w:rPr>
              <w:t>STRATEGIC SIXTH SENSE CAPITAL FUND</w:t>
            </w:r>
          </w:p>
        </w:tc>
        <w:tc>
          <w:tcPr>
            <w:tcW w:w="872" w:type="dxa"/>
            <w:tcBorders>
              <w:top w:val="nil"/>
              <w:left w:val="nil"/>
              <w:bottom w:val="nil"/>
              <w:right w:val="nil"/>
            </w:tcBorders>
            <w:shd w:val="clear" w:color="000000" w:fill="D9D9D9"/>
            <w:noWrap/>
            <w:vAlign w:val="center"/>
            <w:hideMark/>
          </w:tcPr>
          <w:p w:rsidR="000D5AA8" w:rsidRPr="000D5AA8" w:rsidRDefault="000D5AA8" w:rsidP="000D5AA8">
            <w:pPr>
              <w:jc w:val="center"/>
              <w:rPr>
                <w:rFonts w:ascii="Calibri" w:eastAsia="Times New Roman" w:hAnsi="Calibri" w:cs="Calibri"/>
                <w:color w:val="auto"/>
              </w:rPr>
            </w:pPr>
            <w:r w:rsidRPr="000D5AA8">
              <w:rPr>
                <w:rFonts w:ascii="Calibri" w:eastAsia="Times New Roman" w:hAnsi="Calibri" w:cs="Calibri"/>
                <w:color w:val="auto"/>
              </w:rPr>
              <w:t>SELL</w:t>
            </w:r>
          </w:p>
        </w:tc>
        <w:tc>
          <w:tcPr>
            <w:tcW w:w="1014" w:type="dxa"/>
            <w:tcBorders>
              <w:top w:val="nil"/>
              <w:left w:val="nil"/>
              <w:bottom w:val="nil"/>
              <w:right w:val="nil"/>
            </w:tcBorders>
            <w:shd w:val="clear" w:color="000000" w:fill="D9D9D9"/>
            <w:noWrap/>
            <w:vAlign w:val="center"/>
            <w:hideMark/>
          </w:tcPr>
          <w:p w:rsidR="000D5AA8" w:rsidRPr="000D5AA8" w:rsidRDefault="000D5AA8" w:rsidP="000D5AA8">
            <w:pPr>
              <w:jc w:val="center"/>
              <w:rPr>
                <w:rFonts w:ascii="Calibri" w:eastAsia="Times New Roman" w:hAnsi="Calibri" w:cs="Calibri"/>
                <w:color w:val="auto"/>
              </w:rPr>
            </w:pPr>
            <w:r w:rsidRPr="000D5AA8">
              <w:rPr>
                <w:rFonts w:ascii="Calibri" w:eastAsia="Times New Roman" w:hAnsi="Calibri" w:cs="Calibri"/>
                <w:color w:val="auto"/>
              </w:rPr>
              <w:t>146000</w:t>
            </w:r>
          </w:p>
        </w:tc>
        <w:tc>
          <w:tcPr>
            <w:tcW w:w="973" w:type="dxa"/>
            <w:tcBorders>
              <w:top w:val="nil"/>
              <w:left w:val="nil"/>
              <w:bottom w:val="nil"/>
              <w:right w:val="nil"/>
            </w:tcBorders>
            <w:shd w:val="clear" w:color="000000" w:fill="D9D9D9"/>
            <w:noWrap/>
            <w:vAlign w:val="center"/>
            <w:hideMark/>
          </w:tcPr>
          <w:p w:rsidR="000D5AA8" w:rsidRPr="000D5AA8" w:rsidRDefault="000D5AA8" w:rsidP="000D5AA8">
            <w:pPr>
              <w:jc w:val="center"/>
              <w:rPr>
                <w:rFonts w:ascii="Calibri" w:eastAsia="Times New Roman" w:hAnsi="Calibri" w:cs="Calibri"/>
                <w:color w:val="auto"/>
              </w:rPr>
            </w:pPr>
            <w:r w:rsidRPr="000D5AA8">
              <w:rPr>
                <w:rFonts w:ascii="Calibri" w:eastAsia="Times New Roman" w:hAnsi="Calibri" w:cs="Calibri"/>
                <w:color w:val="auto"/>
              </w:rPr>
              <w:t>138.26</w:t>
            </w:r>
          </w:p>
        </w:tc>
      </w:tr>
      <w:tr w:rsidR="000D5AA8" w:rsidRPr="000D5AA8" w:rsidTr="000D5AA8">
        <w:trPr>
          <w:trHeight w:val="248"/>
        </w:trPr>
        <w:tc>
          <w:tcPr>
            <w:tcW w:w="1298" w:type="dxa"/>
            <w:tcBorders>
              <w:top w:val="nil"/>
              <w:left w:val="nil"/>
              <w:bottom w:val="nil"/>
              <w:right w:val="nil"/>
            </w:tcBorders>
            <w:shd w:val="clear" w:color="auto" w:fill="auto"/>
            <w:noWrap/>
            <w:vAlign w:val="center"/>
            <w:hideMark/>
          </w:tcPr>
          <w:p w:rsidR="000D5AA8" w:rsidRPr="000D5AA8" w:rsidRDefault="000D5AA8" w:rsidP="000D5AA8">
            <w:pPr>
              <w:jc w:val="center"/>
              <w:rPr>
                <w:rFonts w:ascii="Calibri" w:eastAsia="Times New Roman" w:hAnsi="Calibri" w:cs="Calibri"/>
                <w:color w:val="auto"/>
              </w:rPr>
            </w:pPr>
            <w:r w:rsidRPr="000D5AA8">
              <w:rPr>
                <w:rFonts w:ascii="Calibri" w:eastAsia="Times New Roman" w:hAnsi="Calibri" w:cs="Calibri"/>
                <w:color w:val="auto"/>
              </w:rPr>
              <w:t>29-Aug-25</w:t>
            </w:r>
          </w:p>
        </w:tc>
        <w:tc>
          <w:tcPr>
            <w:tcW w:w="1867" w:type="dxa"/>
            <w:tcBorders>
              <w:top w:val="nil"/>
              <w:left w:val="nil"/>
              <w:bottom w:val="nil"/>
              <w:right w:val="nil"/>
            </w:tcBorders>
            <w:shd w:val="clear" w:color="auto" w:fill="auto"/>
            <w:noWrap/>
            <w:vAlign w:val="center"/>
            <w:hideMark/>
          </w:tcPr>
          <w:p w:rsidR="000D5AA8" w:rsidRPr="000D5AA8" w:rsidRDefault="000D5AA8" w:rsidP="000D5AA8">
            <w:pPr>
              <w:rPr>
                <w:rFonts w:ascii="Calibri" w:eastAsia="Times New Roman" w:hAnsi="Calibri" w:cs="Calibri"/>
                <w:color w:val="auto"/>
              </w:rPr>
            </w:pPr>
            <w:r w:rsidRPr="000D5AA8">
              <w:rPr>
                <w:rFonts w:ascii="Calibri" w:eastAsia="Times New Roman" w:hAnsi="Calibri" w:cs="Calibri"/>
                <w:color w:val="auto"/>
              </w:rPr>
              <w:t>ARCIIL</w:t>
            </w:r>
          </w:p>
        </w:tc>
        <w:tc>
          <w:tcPr>
            <w:tcW w:w="5155" w:type="dxa"/>
            <w:tcBorders>
              <w:top w:val="nil"/>
              <w:left w:val="nil"/>
              <w:bottom w:val="nil"/>
              <w:right w:val="nil"/>
            </w:tcBorders>
            <w:shd w:val="clear" w:color="auto" w:fill="auto"/>
            <w:noWrap/>
            <w:vAlign w:val="center"/>
            <w:hideMark/>
          </w:tcPr>
          <w:p w:rsidR="000D5AA8" w:rsidRPr="000D5AA8" w:rsidRDefault="000D5AA8" w:rsidP="000D5AA8">
            <w:pPr>
              <w:rPr>
                <w:rFonts w:ascii="Calibri" w:eastAsia="Times New Roman" w:hAnsi="Calibri" w:cs="Calibri"/>
                <w:color w:val="auto"/>
              </w:rPr>
            </w:pPr>
            <w:r w:rsidRPr="000D5AA8">
              <w:rPr>
                <w:rFonts w:ascii="Calibri" w:eastAsia="Times New Roman" w:hAnsi="Calibri" w:cs="Calibri"/>
                <w:color w:val="auto"/>
              </w:rPr>
              <w:t>VINEY GROWTH FUND</w:t>
            </w:r>
          </w:p>
        </w:tc>
        <w:tc>
          <w:tcPr>
            <w:tcW w:w="872" w:type="dxa"/>
            <w:tcBorders>
              <w:top w:val="nil"/>
              <w:left w:val="nil"/>
              <w:bottom w:val="nil"/>
              <w:right w:val="nil"/>
            </w:tcBorders>
            <w:shd w:val="clear" w:color="auto" w:fill="auto"/>
            <w:noWrap/>
            <w:vAlign w:val="center"/>
            <w:hideMark/>
          </w:tcPr>
          <w:p w:rsidR="000D5AA8" w:rsidRPr="000D5AA8" w:rsidRDefault="000D5AA8" w:rsidP="000D5AA8">
            <w:pPr>
              <w:jc w:val="center"/>
              <w:rPr>
                <w:rFonts w:ascii="Calibri" w:eastAsia="Times New Roman" w:hAnsi="Calibri" w:cs="Calibri"/>
                <w:color w:val="auto"/>
              </w:rPr>
            </w:pPr>
            <w:r w:rsidRPr="000D5AA8">
              <w:rPr>
                <w:rFonts w:ascii="Calibri" w:eastAsia="Times New Roman" w:hAnsi="Calibri" w:cs="Calibri"/>
                <w:color w:val="auto"/>
              </w:rPr>
              <w:t>SELL</w:t>
            </w:r>
          </w:p>
        </w:tc>
        <w:tc>
          <w:tcPr>
            <w:tcW w:w="1014" w:type="dxa"/>
            <w:tcBorders>
              <w:top w:val="nil"/>
              <w:left w:val="nil"/>
              <w:bottom w:val="nil"/>
              <w:right w:val="nil"/>
            </w:tcBorders>
            <w:shd w:val="clear" w:color="auto" w:fill="auto"/>
            <w:noWrap/>
            <w:vAlign w:val="center"/>
            <w:hideMark/>
          </w:tcPr>
          <w:p w:rsidR="000D5AA8" w:rsidRPr="000D5AA8" w:rsidRDefault="000D5AA8" w:rsidP="000D5AA8">
            <w:pPr>
              <w:jc w:val="center"/>
              <w:rPr>
                <w:rFonts w:ascii="Calibri" w:eastAsia="Times New Roman" w:hAnsi="Calibri" w:cs="Calibri"/>
                <w:color w:val="auto"/>
              </w:rPr>
            </w:pPr>
            <w:r w:rsidRPr="000D5AA8">
              <w:rPr>
                <w:rFonts w:ascii="Calibri" w:eastAsia="Times New Roman" w:hAnsi="Calibri" w:cs="Calibri"/>
                <w:color w:val="auto"/>
              </w:rPr>
              <w:t>81000</w:t>
            </w:r>
          </w:p>
        </w:tc>
        <w:tc>
          <w:tcPr>
            <w:tcW w:w="973" w:type="dxa"/>
            <w:tcBorders>
              <w:top w:val="nil"/>
              <w:left w:val="nil"/>
              <w:bottom w:val="nil"/>
              <w:right w:val="nil"/>
            </w:tcBorders>
            <w:shd w:val="clear" w:color="auto" w:fill="auto"/>
            <w:noWrap/>
            <w:vAlign w:val="center"/>
            <w:hideMark/>
          </w:tcPr>
          <w:p w:rsidR="000D5AA8" w:rsidRPr="000D5AA8" w:rsidRDefault="000D5AA8" w:rsidP="000D5AA8">
            <w:pPr>
              <w:jc w:val="center"/>
              <w:rPr>
                <w:rFonts w:ascii="Calibri" w:eastAsia="Times New Roman" w:hAnsi="Calibri" w:cs="Calibri"/>
                <w:color w:val="auto"/>
              </w:rPr>
            </w:pPr>
            <w:r w:rsidRPr="000D5AA8">
              <w:rPr>
                <w:rFonts w:ascii="Calibri" w:eastAsia="Times New Roman" w:hAnsi="Calibri" w:cs="Calibri"/>
                <w:color w:val="auto"/>
              </w:rPr>
              <w:t>137.78</w:t>
            </w:r>
          </w:p>
        </w:tc>
      </w:tr>
      <w:tr w:rsidR="000D5AA8" w:rsidRPr="000D5AA8" w:rsidTr="000D5AA8">
        <w:trPr>
          <w:trHeight w:val="248"/>
        </w:trPr>
        <w:tc>
          <w:tcPr>
            <w:tcW w:w="1298" w:type="dxa"/>
            <w:tcBorders>
              <w:top w:val="nil"/>
              <w:left w:val="nil"/>
              <w:bottom w:val="nil"/>
              <w:right w:val="nil"/>
            </w:tcBorders>
            <w:shd w:val="clear" w:color="000000" w:fill="D9D9D9"/>
            <w:noWrap/>
            <w:vAlign w:val="center"/>
            <w:hideMark/>
          </w:tcPr>
          <w:p w:rsidR="000D5AA8" w:rsidRPr="000D5AA8" w:rsidRDefault="000D5AA8" w:rsidP="000D5AA8">
            <w:pPr>
              <w:jc w:val="center"/>
              <w:rPr>
                <w:rFonts w:ascii="Calibri" w:eastAsia="Times New Roman" w:hAnsi="Calibri" w:cs="Calibri"/>
                <w:color w:val="auto"/>
              </w:rPr>
            </w:pPr>
            <w:r w:rsidRPr="000D5AA8">
              <w:rPr>
                <w:rFonts w:ascii="Calibri" w:eastAsia="Times New Roman" w:hAnsi="Calibri" w:cs="Calibri"/>
                <w:color w:val="auto"/>
              </w:rPr>
              <w:t>29-Aug-25</w:t>
            </w:r>
          </w:p>
        </w:tc>
        <w:tc>
          <w:tcPr>
            <w:tcW w:w="1867" w:type="dxa"/>
            <w:tcBorders>
              <w:top w:val="nil"/>
              <w:left w:val="nil"/>
              <w:bottom w:val="nil"/>
              <w:right w:val="nil"/>
            </w:tcBorders>
            <w:shd w:val="clear" w:color="000000" w:fill="DDDDDD"/>
            <w:noWrap/>
            <w:vAlign w:val="center"/>
            <w:hideMark/>
          </w:tcPr>
          <w:p w:rsidR="000D5AA8" w:rsidRPr="000D5AA8" w:rsidRDefault="000D5AA8" w:rsidP="000D5AA8">
            <w:pPr>
              <w:rPr>
                <w:rFonts w:ascii="Calibri" w:eastAsia="Times New Roman" w:hAnsi="Calibri" w:cs="Calibri"/>
                <w:color w:val="auto"/>
              </w:rPr>
            </w:pPr>
            <w:r w:rsidRPr="000D5AA8">
              <w:rPr>
                <w:rFonts w:ascii="Calibri" w:eastAsia="Times New Roman" w:hAnsi="Calibri" w:cs="Calibri"/>
                <w:color w:val="auto"/>
              </w:rPr>
              <w:t>DHANI</w:t>
            </w:r>
          </w:p>
        </w:tc>
        <w:tc>
          <w:tcPr>
            <w:tcW w:w="5155" w:type="dxa"/>
            <w:tcBorders>
              <w:top w:val="nil"/>
              <w:left w:val="nil"/>
              <w:bottom w:val="nil"/>
              <w:right w:val="nil"/>
            </w:tcBorders>
            <w:shd w:val="clear" w:color="000000" w:fill="DDDDDD"/>
            <w:noWrap/>
            <w:vAlign w:val="center"/>
            <w:hideMark/>
          </w:tcPr>
          <w:p w:rsidR="000D5AA8" w:rsidRPr="000D5AA8" w:rsidRDefault="000D5AA8" w:rsidP="000D5AA8">
            <w:pPr>
              <w:rPr>
                <w:rFonts w:ascii="Calibri" w:eastAsia="Times New Roman" w:hAnsi="Calibri" w:cs="Calibri"/>
                <w:color w:val="auto"/>
              </w:rPr>
            </w:pPr>
            <w:r w:rsidRPr="000D5AA8">
              <w:rPr>
                <w:rFonts w:ascii="Calibri" w:eastAsia="Times New Roman" w:hAnsi="Calibri" w:cs="Calibri"/>
                <w:color w:val="auto"/>
              </w:rPr>
              <w:t>GOLDMAN SACHS (SINGAPORE) PTE - ODI</w:t>
            </w:r>
          </w:p>
        </w:tc>
        <w:tc>
          <w:tcPr>
            <w:tcW w:w="872" w:type="dxa"/>
            <w:tcBorders>
              <w:top w:val="nil"/>
              <w:left w:val="nil"/>
              <w:bottom w:val="nil"/>
              <w:right w:val="nil"/>
            </w:tcBorders>
            <w:shd w:val="clear" w:color="000000" w:fill="DDDDDD"/>
            <w:noWrap/>
            <w:vAlign w:val="center"/>
            <w:hideMark/>
          </w:tcPr>
          <w:p w:rsidR="000D5AA8" w:rsidRPr="000D5AA8" w:rsidRDefault="000D5AA8" w:rsidP="000D5AA8">
            <w:pPr>
              <w:jc w:val="center"/>
              <w:rPr>
                <w:rFonts w:ascii="Calibri" w:eastAsia="Times New Roman" w:hAnsi="Calibri" w:cs="Calibri"/>
                <w:color w:val="auto"/>
              </w:rPr>
            </w:pPr>
            <w:r w:rsidRPr="000D5AA8">
              <w:rPr>
                <w:rFonts w:ascii="Calibri" w:eastAsia="Times New Roman" w:hAnsi="Calibri" w:cs="Calibri"/>
                <w:color w:val="auto"/>
              </w:rPr>
              <w:t>SELL</w:t>
            </w:r>
          </w:p>
        </w:tc>
        <w:tc>
          <w:tcPr>
            <w:tcW w:w="1014" w:type="dxa"/>
            <w:tcBorders>
              <w:top w:val="nil"/>
              <w:left w:val="nil"/>
              <w:bottom w:val="nil"/>
              <w:right w:val="nil"/>
            </w:tcBorders>
            <w:shd w:val="clear" w:color="000000" w:fill="DDDDDD"/>
            <w:noWrap/>
            <w:vAlign w:val="center"/>
            <w:hideMark/>
          </w:tcPr>
          <w:p w:rsidR="000D5AA8" w:rsidRPr="000D5AA8" w:rsidRDefault="000D5AA8" w:rsidP="000D5AA8">
            <w:pPr>
              <w:jc w:val="center"/>
              <w:rPr>
                <w:rFonts w:ascii="Calibri" w:eastAsia="Times New Roman" w:hAnsi="Calibri" w:cs="Calibri"/>
                <w:color w:val="auto"/>
              </w:rPr>
            </w:pPr>
            <w:r w:rsidRPr="000D5AA8">
              <w:rPr>
                <w:rFonts w:ascii="Calibri" w:eastAsia="Times New Roman" w:hAnsi="Calibri" w:cs="Calibri"/>
                <w:color w:val="auto"/>
              </w:rPr>
              <w:t>3814898</w:t>
            </w:r>
          </w:p>
        </w:tc>
        <w:tc>
          <w:tcPr>
            <w:tcW w:w="973" w:type="dxa"/>
            <w:tcBorders>
              <w:top w:val="nil"/>
              <w:left w:val="nil"/>
              <w:bottom w:val="nil"/>
              <w:right w:val="nil"/>
            </w:tcBorders>
            <w:shd w:val="clear" w:color="000000" w:fill="DDDDDD"/>
            <w:noWrap/>
            <w:vAlign w:val="center"/>
            <w:hideMark/>
          </w:tcPr>
          <w:p w:rsidR="000D5AA8" w:rsidRPr="000D5AA8" w:rsidRDefault="000D5AA8" w:rsidP="000D5AA8">
            <w:pPr>
              <w:jc w:val="center"/>
              <w:rPr>
                <w:rFonts w:ascii="Calibri" w:eastAsia="Times New Roman" w:hAnsi="Calibri" w:cs="Calibri"/>
                <w:color w:val="auto"/>
              </w:rPr>
            </w:pPr>
            <w:r w:rsidRPr="000D5AA8">
              <w:rPr>
                <w:rFonts w:ascii="Calibri" w:eastAsia="Times New Roman" w:hAnsi="Calibri" w:cs="Calibri"/>
                <w:color w:val="auto"/>
              </w:rPr>
              <w:t>62.7</w:t>
            </w:r>
          </w:p>
        </w:tc>
      </w:tr>
      <w:tr w:rsidR="000D5AA8" w:rsidRPr="000D5AA8" w:rsidTr="000D5AA8">
        <w:trPr>
          <w:trHeight w:val="248"/>
        </w:trPr>
        <w:tc>
          <w:tcPr>
            <w:tcW w:w="1298" w:type="dxa"/>
            <w:tcBorders>
              <w:top w:val="nil"/>
              <w:left w:val="nil"/>
              <w:bottom w:val="nil"/>
              <w:right w:val="nil"/>
            </w:tcBorders>
            <w:shd w:val="clear" w:color="auto" w:fill="auto"/>
            <w:noWrap/>
            <w:vAlign w:val="center"/>
            <w:hideMark/>
          </w:tcPr>
          <w:p w:rsidR="000D5AA8" w:rsidRPr="000D5AA8" w:rsidRDefault="000D5AA8" w:rsidP="000D5AA8">
            <w:pPr>
              <w:jc w:val="center"/>
              <w:rPr>
                <w:rFonts w:ascii="Calibri" w:eastAsia="Times New Roman" w:hAnsi="Calibri" w:cs="Calibri"/>
                <w:color w:val="auto"/>
              </w:rPr>
            </w:pPr>
            <w:r w:rsidRPr="000D5AA8">
              <w:rPr>
                <w:rFonts w:ascii="Calibri" w:eastAsia="Times New Roman" w:hAnsi="Calibri" w:cs="Calibri"/>
                <w:color w:val="auto"/>
              </w:rPr>
              <w:t>29-Aug-25</w:t>
            </w:r>
          </w:p>
        </w:tc>
        <w:tc>
          <w:tcPr>
            <w:tcW w:w="1867" w:type="dxa"/>
            <w:tcBorders>
              <w:top w:val="nil"/>
              <w:left w:val="nil"/>
              <w:bottom w:val="nil"/>
              <w:right w:val="nil"/>
            </w:tcBorders>
            <w:shd w:val="clear" w:color="auto" w:fill="auto"/>
            <w:noWrap/>
            <w:vAlign w:val="center"/>
            <w:hideMark/>
          </w:tcPr>
          <w:p w:rsidR="000D5AA8" w:rsidRPr="000D5AA8" w:rsidRDefault="000D5AA8" w:rsidP="000D5AA8">
            <w:pPr>
              <w:rPr>
                <w:rFonts w:ascii="Calibri" w:eastAsia="Times New Roman" w:hAnsi="Calibri" w:cs="Calibri"/>
                <w:color w:val="auto"/>
              </w:rPr>
            </w:pPr>
            <w:r w:rsidRPr="000D5AA8">
              <w:rPr>
                <w:rFonts w:ascii="Calibri" w:eastAsia="Times New Roman" w:hAnsi="Calibri" w:cs="Calibri"/>
                <w:color w:val="auto"/>
              </w:rPr>
              <w:t>ELGIRUBCO</w:t>
            </w:r>
          </w:p>
        </w:tc>
        <w:tc>
          <w:tcPr>
            <w:tcW w:w="5155" w:type="dxa"/>
            <w:tcBorders>
              <w:top w:val="nil"/>
              <w:left w:val="nil"/>
              <w:bottom w:val="nil"/>
              <w:right w:val="nil"/>
            </w:tcBorders>
            <w:shd w:val="clear" w:color="auto" w:fill="auto"/>
            <w:noWrap/>
            <w:vAlign w:val="center"/>
            <w:hideMark/>
          </w:tcPr>
          <w:p w:rsidR="000D5AA8" w:rsidRPr="000D5AA8" w:rsidRDefault="000D5AA8" w:rsidP="000D5AA8">
            <w:pPr>
              <w:rPr>
                <w:rFonts w:ascii="Calibri" w:eastAsia="Times New Roman" w:hAnsi="Calibri" w:cs="Calibri"/>
                <w:color w:val="auto"/>
              </w:rPr>
            </w:pPr>
            <w:r w:rsidRPr="000D5AA8">
              <w:rPr>
                <w:rFonts w:ascii="Calibri" w:eastAsia="Times New Roman" w:hAnsi="Calibri" w:cs="Calibri"/>
                <w:color w:val="auto"/>
              </w:rPr>
              <w:t>SWARNA  KODI</w:t>
            </w:r>
          </w:p>
        </w:tc>
        <w:tc>
          <w:tcPr>
            <w:tcW w:w="872" w:type="dxa"/>
            <w:tcBorders>
              <w:top w:val="nil"/>
              <w:left w:val="nil"/>
              <w:bottom w:val="nil"/>
              <w:right w:val="nil"/>
            </w:tcBorders>
            <w:shd w:val="clear" w:color="auto" w:fill="auto"/>
            <w:noWrap/>
            <w:vAlign w:val="center"/>
            <w:hideMark/>
          </w:tcPr>
          <w:p w:rsidR="000D5AA8" w:rsidRPr="000D5AA8" w:rsidRDefault="000D5AA8" w:rsidP="000D5AA8">
            <w:pPr>
              <w:jc w:val="center"/>
              <w:rPr>
                <w:rFonts w:ascii="Calibri" w:eastAsia="Times New Roman" w:hAnsi="Calibri" w:cs="Calibri"/>
                <w:color w:val="auto"/>
              </w:rPr>
            </w:pPr>
            <w:r w:rsidRPr="000D5AA8">
              <w:rPr>
                <w:rFonts w:ascii="Calibri" w:eastAsia="Times New Roman" w:hAnsi="Calibri" w:cs="Calibri"/>
                <w:color w:val="auto"/>
              </w:rPr>
              <w:t>SELL</w:t>
            </w:r>
          </w:p>
        </w:tc>
        <w:tc>
          <w:tcPr>
            <w:tcW w:w="1014" w:type="dxa"/>
            <w:tcBorders>
              <w:top w:val="nil"/>
              <w:left w:val="nil"/>
              <w:bottom w:val="nil"/>
              <w:right w:val="nil"/>
            </w:tcBorders>
            <w:shd w:val="clear" w:color="auto" w:fill="auto"/>
            <w:noWrap/>
            <w:vAlign w:val="center"/>
            <w:hideMark/>
          </w:tcPr>
          <w:p w:rsidR="000D5AA8" w:rsidRPr="000D5AA8" w:rsidRDefault="000D5AA8" w:rsidP="000D5AA8">
            <w:pPr>
              <w:jc w:val="center"/>
              <w:rPr>
                <w:rFonts w:ascii="Calibri" w:eastAsia="Times New Roman" w:hAnsi="Calibri" w:cs="Calibri"/>
                <w:color w:val="auto"/>
              </w:rPr>
            </w:pPr>
            <w:r w:rsidRPr="000D5AA8">
              <w:rPr>
                <w:rFonts w:ascii="Calibri" w:eastAsia="Times New Roman" w:hAnsi="Calibri" w:cs="Calibri"/>
                <w:color w:val="auto"/>
              </w:rPr>
              <w:t>273189</w:t>
            </w:r>
          </w:p>
        </w:tc>
        <w:tc>
          <w:tcPr>
            <w:tcW w:w="973" w:type="dxa"/>
            <w:tcBorders>
              <w:top w:val="nil"/>
              <w:left w:val="nil"/>
              <w:bottom w:val="nil"/>
              <w:right w:val="nil"/>
            </w:tcBorders>
            <w:shd w:val="clear" w:color="auto" w:fill="auto"/>
            <w:noWrap/>
            <w:vAlign w:val="center"/>
            <w:hideMark/>
          </w:tcPr>
          <w:p w:rsidR="000D5AA8" w:rsidRPr="000D5AA8" w:rsidRDefault="000D5AA8" w:rsidP="000D5AA8">
            <w:pPr>
              <w:jc w:val="center"/>
              <w:rPr>
                <w:rFonts w:ascii="Calibri" w:eastAsia="Times New Roman" w:hAnsi="Calibri" w:cs="Calibri"/>
                <w:color w:val="auto"/>
              </w:rPr>
            </w:pPr>
            <w:r w:rsidRPr="000D5AA8">
              <w:rPr>
                <w:rFonts w:ascii="Calibri" w:eastAsia="Times New Roman" w:hAnsi="Calibri" w:cs="Calibri"/>
                <w:color w:val="auto"/>
              </w:rPr>
              <w:t>81.68</w:t>
            </w:r>
          </w:p>
        </w:tc>
      </w:tr>
      <w:tr w:rsidR="000D5AA8" w:rsidRPr="000D5AA8" w:rsidTr="000D5AA8">
        <w:trPr>
          <w:trHeight w:val="248"/>
        </w:trPr>
        <w:tc>
          <w:tcPr>
            <w:tcW w:w="1298" w:type="dxa"/>
            <w:tcBorders>
              <w:top w:val="nil"/>
              <w:left w:val="nil"/>
              <w:bottom w:val="nil"/>
              <w:right w:val="nil"/>
            </w:tcBorders>
            <w:shd w:val="clear" w:color="000000" w:fill="D9D9D9"/>
            <w:noWrap/>
            <w:vAlign w:val="center"/>
            <w:hideMark/>
          </w:tcPr>
          <w:p w:rsidR="000D5AA8" w:rsidRPr="000D5AA8" w:rsidRDefault="000D5AA8" w:rsidP="000D5AA8">
            <w:pPr>
              <w:jc w:val="center"/>
              <w:rPr>
                <w:rFonts w:ascii="Calibri" w:eastAsia="Times New Roman" w:hAnsi="Calibri" w:cs="Calibri"/>
                <w:color w:val="auto"/>
              </w:rPr>
            </w:pPr>
            <w:r w:rsidRPr="000D5AA8">
              <w:rPr>
                <w:rFonts w:ascii="Calibri" w:eastAsia="Times New Roman" w:hAnsi="Calibri" w:cs="Calibri"/>
                <w:color w:val="auto"/>
              </w:rPr>
              <w:t>29-Aug-25</w:t>
            </w:r>
          </w:p>
        </w:tc>
        <w:tc>
          <w:tcPr>
            <w:tcW w:w="1867" w:type="dxa"/>
            <w:tcBorders>
              <w:top w:val="nil"/>
              <w:left w:val="nil"/>
              <w:bottom w:val="nil"/>
              <w:right w:val="nil"/>
            </w:tcBorders>
            <w:shd w:val="clear" w:color="000000" w:fill="D9D9D9"/>
            <w:noWrap/>
            <w:vAlign w:val="bottom"/>
            <w:hideMark/>
          </w:tcPr>
          <w:p w:rsidR="000D5AA8" w:rsidRPr="000D5AA8" w:rsidRDefault="000D5AA8" w:rsidP="000D5AA8">
            <w:pPr>
              <w:rPr>
                <w:rFonts w:ascii="Calibri" w:eastAsia="Times New Roman" w:hAnsi="Calibri" w:cs="Calibri"/>
                <w:color w:val="auto"/>
              </w:rPr>
            </w:pPr>
            <w:r w:rsidRPr="000D5AA8">
              <w:rPr>
                <w:rFonts w:ascii="Calibri" w:eastAsia="Times New Roman" w:hAnsi="Calibri" w:cs="Calibri"/>
                <w:color w:val="auto"/>
              </w:rPr>
              <w:t>KOLTEPATIL</w:t>
            </w:r>
          </w:p>
        </w:tc>
        <w:tc>
          <w:tcPr>
            <w:tcW w:w="5155" w:type="dxa"/>
            <w:tcBorders>
              <w:top w:val="nil"/>
              <w:left w:val="nil"/>
              <w:bottom w:val="nil"/>
              <w:right w:val="nil"/>
            </w:tcBorders>
            <w:shd w:val="clear" w:color="000000" w:fill="D9D9D9"/>
            <w:noWrap/>
            <w:vAlign w:val="bottom"/>
            <w:hideMark/>
          </w:tcPr>
          <w:p w:rsidR="000D5AA8" w:rsidRPr="000D5AA8" w:rsidRDefault="000D5AA8" w:rsidP="000D5AA8">
            <w:pPr>
              <w:rPr>
                <w:rFonts w:ascii="Calibri" w:eastAsia="Times New Roman" w:hAnsi="Calibri" w:cs="Calibri"/>
                <w:color w:val="auto"/>
              </w:rPr>
            </w:pPr>
            <w:r w:rsidRPr="000D5AA8">
              <w:rPr>
                <w:rFonts w:ascii="Calibri" w:eastAsia="Times New Roman" w:hAnsi="Calibri" w:cs="Calibri"/>
                <w:color w:val="auto"/>
              </w:rPr>
              <w:t>GOLDMAN SACHS (SINGAPORE) PTE - ODI</w:t>
            </w:r>
          </w:p>
        </w:tc>
        <w:tc>
          <w:tcPr>
            <w:tcW w:w="872" w:type="dxa"/>
            <w:tcBorders>
              <w:top w:val="nil"/>
              <w:left w:val="nil"/>
              <w:bottom w:val="nil"/>
              <w:right w:val="nil"/>
            </w:tcBorders>
            <w:shd w:val="clear" w:color="000000" w:fill="D9D9D9"/>
            <w:noWrap/>
            <w:vAlign w:val="center"/>
            <w:hideMark/>
          </w:tcPr>
          <w:p w:rsidR="000D5AA8" w:rsidRPr="000D5AA8" w:rsidRDefault="000D5AA8" w:rsidP="000D5AA8">
            <w:pPr>
              <w:jc w:val="center"/>
              <w:rPr>
                <w:rFonts w:ascii="Calibri" w:eastAsia="Times New Roman" w:hAnsi="Calibri" w:cs="Calibri"/>
                <w:color w:val="auto"/>
              </w:rPr>
            </w:pPr>
            <w:r w:rsidRPr="000D5AA8">
              <w:rPr>
                <w:rFonts w:ascii="Calibri" w:eastAsia="Times New Roman" w:hAnsi="Calibri" w:cs="Calibri"/>
                <w:color w:val="auto"/>
              </w:rPr>
              <w:t>SELL</w:t>
            </w:r>
          </w:p>
        </w:tc>
        <w:tc>
          <w:tcPr>
            <w:tcW w:w="1014" w:type="dxa"/>
            <w:tcBorders>
              <w:top w:val="nil"/>
              <w:left w:val="nil"/>
              <w:bottom w:val="nil"/>
              <w:right w:val="nil"/>
            </w:tcBorders>
            <w:shd w:val="clear" w:color="000000" w:fill="D9D9D9"/>
            <w:noWrap/>
            <w:vAlign w:val="center"/>
            <w:hideMark/>
          </w:tcPr>
          <w:p w:rsidR="000D5AA8" w:rsidRPr="000D5AA8" w:rsidRDefault="000D5AA8" w:rsidP="000D5AA8">
            <w:pPr>
              <w:jc w:val="center"/>
              <w:rPr>
                <w:rFonts w:ascii="Calibri" w:eastAsia="Times New Roman" w:hAnsi="Calibri" w:cs="Calibri"/>
                <w:color w:val="auto"/>
              </w:rPr>
            </w:pPr>
            <w:r w:rsidRPr="000D5AA8">
              <w:rPr>
                <w:rFonts w:ascii="Calibri" w:eastAsia="Times New Roman" w:hAnsi="Calibri" w:cs="Calibri"/>
                <w:color w:val="auto"/>
              </w:rPr>
              <w:t>507534</w:t>
            </w:r>
          </w:p>
        </w:tc>
        <w:tc>
          <w:tcPr>
            <w:tcW w:w="973" w:type="dxa"/>
            <w:tcBorders>
              <w:top w:val="nil"/>
              <w:left w:val="nil"/>
              <w:bottom w:val="nil"/>
              <w:right w:val="nil"/>
            </w:tcBorders>
            <w:shd w:val="clear" w:color="000000" w:fill="D9D9D9"/>
            <w:noWrap/>
            <w:vAlign w:val="center"/>
            <w:hideMark/>
          </w:tcPr>
          <w:p w:rsidR="000D5AA8" w:rsidRPr="000D5AA8" w:rsidRDefault="000D5AA8" w:rsidP="000D5AA8">
            <w:pPr>
              <w:jc w:val="center"/>
              <w:rPr>
                <w:rFonts w:ascii="Calibri" w:eastAsia="Times New Roman" w:hAnsi="Calibri" w:cs="Calibri"/>
                <w:color w:val="auto"/>
              </w:rPr>
            </w:pPr>
            <w:r w:rsidRPr="000D5AA8">
              <w:rPr>
                <w:rFonts w:ascii="Calibri" w:eastAsia="Times New Roman" w:hAnsi="Calibri" w:cs="Calibri"/>
                <w:color w:val="auto"/>
              </w:rPr>
              <w:t>469.7</w:t>
            </w:r>
          </w:p>
        </w:tc>
      </w:tr>
    </w:tbl>
    <w:p w:rsidR="00175DF8" w:rsidRDefault="00175DF8" w:rsidP="00226BDC">
      <w:pPr>
        <w:tabs>
          <w:tab w:val="left" w:pos="1365"/>
        </w:tabs>
        <w:rPr>
          <w:rFonts w:asciiTheme="minorHAnsi" w:hAnsiTheme="minorHAnsi"/>
          <w:b/>
          <w:color w:val="auto"/>
          <w:szCs w:val="16"/>
        </w:rPr>
      </w:pPr>
    </w:p>
    <w:p w:rsidR="00D3014F" w:rsidRDefault="00D06CA0" w:rsidP="00226BDC">
      <w:pPr>
        <w:tabs>
          <w:tab w:val="left" w:pos="1365"/>
        </w:tabs>
        <w:rPr>
          <w:rFonts w:asciiTheme="minorHAnsi" w:hAnsiTheme="minorHAnsi"/>
          <w:b/>
          <w:color w:val="auto"/>
          <w:sz w:val="16"/>
          <w:szCs w:val="16"/>
        </w:rPr>
      </w:pPr>
      <w:r w:rsidRPr="003B0DB9">
        <w:rPr>
          <w:rFonts w:asciiTheme="minorHAnsi" w:hAnsiTheme="minorHAnsi"/>
          <w:b/>
          <w:color w:val="auto"/>
          <w:szCs w:val="16"/>
        </w:rPr>
        <w:t>Note- Executed on</w:t>
      </w:r>
      <w:r w:rsidR="00A55C79">
        <w:rPr>
          <w:rFonts w:asciiTheme="minorHAnsi" w:hAnsiTheme="minorHAnsi"/>
          <w:b/>
          <w:color w:val="auto"/>
          <w:szCs w:val="16"/>
        </w:rPr>
        <w:t xml:space="preserve"> </w:t>
      </w:r>
      <w:r w:rsidR="00A4030A">
        <w:rPr>
          <w:rFonts w:asciiTheme="minorHAnsi" w:hAnsiTheme="minorHAnsi"/>
          <w:b/>
          <w:color w:val="auto"/>
          <w:szCs w:val="16"/>
        </w:rPr>
        <w:t>2</w:t>
      </w:r>
      <w:r w:rsidR="003613DB">
        <w:rPr>
          <w:rFonts w:asciiTheme="minorHAnsi" w:hAnsiTheme="minorHAnsi"/>
          <w:b/>
          <w:color w:val="auto"/>
          <w:szCs w:val="16"/>
        </w:rPr>
        <w:t>9</w:t>
      </w:r>
      <w:r w:rsidR="00CA2FAF" w:rsidRPr="00CA2FAF">
        <w:rPr>
          <w:rFonts w:asciiTheme="minorHAnsi" w:hAnsiTheme="minorHAnsi"/>
          <w:b/>
          <w:color w:val="auto"/>
          <w:szCs w:val="16"/>
          <w:vertAlign w:val="superscript"/>
        </w:rPr>
        <w:t>th</w:t>
      </w:r>
      <w:r w:rsidR="00CA2FAF">
        <w:rPr>
          <w:rFonts w:asciiTheme="minorHAnsi" w:hAnsiTheme="minorHAnsi"/>
          <w:b/>
          <w:color w:val="auto"/>
          <w:szCs w:val="16"/>
        </w:rPr>
        <w:t xml:space="preserve"> </w:t>
      </w:r>
      <w:r w:rsidR="004A5335">
        <w:rPr>
          <w:rFonts w:asciiTheme="minorHAnsi" w:hAnsiTheme="minorHAnsi"/>
          <w:b/>
          <w:color w:val="auto"/>
          <w:szCs w:val="16"/>
        </w:rPr>
        <w:t>Aug</w:t>
      </w:r>
      <w:r>
        <w:rPr>
          <w:rFonts w:asciiTheme="minorHAnsi" w:hAnsiTheme="minorHAnsi"/>
          <w:b/>
          <w:color w:val="auto"/>
          <w:szCs w:val="16"/>
        </w:rPr>
        <w:t xml:space="preserve"> </w:t>
      </w:r>
      <w:r w:rsidRPr="003B0DB9">
        <w:rPr>
          <w:rFonts w:asciiTheme="minorHAnsi" w:hAnsiTheme="minorHAnsi"/>
          <w:b/>
          <w:color w:val="auto"/>
          <w:szCs w:val="16"/>
        </w:rPr>
        <w:t>20</w:t>
      </w:r>
      <w:r w:rsidR="00A14709">
        <w:rPr>
          <w:rFonts w:asciiTheme="minorHAnsi" w:hAnsiTheme="minorHAnsi"/>
          <w:b/>
          <w:color w:val="auto"/>
          <w:szCs w:val="16"/>
        </w:rPr>
        <w:t>2</w:t>
      </w:r>
      <w:r w:rsidR="007C52C2">
        <w:rPr>
          <w:rFonts w:asciiTheme="minorHAnsi" w:hAnsiTheme="minorHAnsi"/>
          <w:b/>
          <w:color w:val="auto"/>
          <w:szCs w:val="16"/>
        </w:rPr>
        <w:t>5</w:t>
      </w:r>
      <w:r w:rsidRPr="003B0DB9">
        <w:rPr>
          <w:rFonts w:asciiTheme="minorHAnsi" w:hAnsiTheme="minorHAnsi"/>
          <w:b/>
          <w:color w:val="auto"/>
          <w:szCs w:val="16"/>
        </w:rPr>
        <w:t>. Bulk Deal Buy/Sell done by fund house is considere</w:t>
      </w:r>
      <w:r w:rsidR="004C527C">
        <w:rPr>
          <w:rFonts w:asciiTheme="minorHAnsi" w:hAnsiTheme="minorHAnsi"/>
          <w:b/>
          <w:color w:val="auto"/>
          <w:sz w:val="16"/>
          <w:szCs w:val="16"/>
        </w:rPr>
        <w:t>d</w:t>
      </w:r>
      <w:r w:rsidR="00B312EA">
        <w:rPr>
          <w:rFonts w:asciiTheme="minorHAnsi" w:hAnsiTheme="minorHAnsi"/>
          <w:b/>
          <w:color w:val="auto"/>
          <w:sz w:val="16"/>
          <w:szCs w:val="16"/>
        </w:rPr>
        <w:t>.</w:t>
      </w:r>
    </w:p>
    <w:p w:rsidR="00D3014F" w:rsidRDefault="00D3014F" w:rsidP="00226BDC">
      <w:pPr>
        <w:tabs>
          <w:tab w:val="left" w:pos="1365"/>
        </w:tabs>
        <w:rPr>
          <w:rFonts w:asciiTheme="minorHAnsi" w:hAnsiTheme="minorHAnsi"/>
          <w:b/>
          <w:color w:val="auto"/>
          <w:sz w:val="16"/>
          <w:szCs w:val="16"/>
        </w:rPr>
      </w:pPr>
    </w:p>
    <w:p w:rsidR="00D3014F" w:rsidRDefault="00D3014F" w:rsidP="00226BDC">
      <w:pPr>
        <w:tabs>
          <w:tab w:val="left" w:pos="1365"/>
        </w:tabs>
        <w:rPr>
          <w:rFonts w:asciiTheme="minorHAnsi" w:hAnsiTheme="minorHAnsi"/>
          <w:b/>
          <w:color w:val="auto"/>
          <w:sz w:val="16"/>
          <w:szCs w:val="16"/>
        </w:rPr>
      </w:pPr>
    </w:p>
    <w:p w:rsidR="00627EFB" w:rsidRDefault="00627EFB" w:rsidP="00226BDC">
      <w:pPr>
        <w:tabs>
          <w:tab w:val="left" w:pos="1365"/>
        </w:tabs>
        <w:rPr>
          <w:rFonts w:asciiTheme="minorHAnsi" w:hAnsiTheme="minorHAnsi"/>
          <w:b/>
          <w:color w:val="auto"/>
          <w:sz w:val="16"/>
          <w:szCs w:val="16"/>
        </w:rPr>
      </w:pPr>
    </w:p>
    <w:p w:rsidR="00627EFB" w:rsidRDefault="00627EFB" w:rsidP="00226BDC">
      <w:pPr>
        <w:tabs>
          <w:tab w:val="left" w:pos="1365"/>
        </w:tabs>
        <w:rPr>
          <w:rFonts w:asciiTheme="minorHAnsi" w:hAnsiTheme="minorHAnsi"/>
          <w:b/>
          <w:color w:val="auto"/>
          <w:sz w:val="16"/>
          <w:szCs w:val="16"/>
        </w:rPr>
      </w:pPr>
    </w:p>
    <w:p w:rsidR="00776B02" w:rsidRDefault="00776B02" w:rsidP="00226BDC">
      <w:pPr>
        <w:tabs>
          <w:tab w:val="left" w:pos="1365"/>
        </w:tabs>
        <w:rPr>
          <w:rFonts w:asciiTheme="minorHAnsi" w:hAnsiTheme="minorHAnsi"/>
          <w:b/>
          <w:color w:val="auto"/>
          <w:sz w:val="16"/>
          <w:szCs w:val="16"/>
        </w:rPr>
      </w:pPr>
    </w:p>
    <w:p w:rsidR="00482D12" w:rsidRDefault="00482D12" w:rsidP="00226BDC">
      <w:pPr>
        <w:tabs>
          <w:tab w:val="left" w:pos="1365"/>
        </w:tabs>
        <w:rPr>
          <w:rFonts w:asciiTheme="minorHAnsi" w:hAnsiTheme="minorHAnsi"/>
          <w:b/>
          <w:color w:val="auto"/>
          <w:sz w:val="16"/>
          <w:szCs w:val="16"/>
        </w:rPr>
      </w:pPr>
    </w:p>
    <w:p w:rsidR="00D54AB7" w:rsidRDefault="00D54AB7" w:rsidP="00226BDC">
      <w:pPr>
        <w:tabs>
          <w:tab w:val="left" w:pos="1365"/>
        </w:tabs>
        <w:rPr>
          <w:rFonts w:asciiTheme="minorHAnsi" w:hAnsiTheme="minorHAnsi"/>
          <w:b/>
          <w:color w:val="auto"/>
          <w:sz w:val="16"/>
          <w:szCs w:val="16"/>
        </w:rPr>
      </w:pPr>
    </w:p>
    <w:tbl>
      <w:tblPr>
        <w:tblW w:w="11561" w:type="dxa"/>
        <w:jc w:val="center"/>
        <w:shd w:val="clear" w:color="auto" w:fill="E6E7E8"/>
        <w:tblCellMar>
          <w:left w:w="0" w:type="dxa"/>
          <w:right w:w="0" w:type="dxa"/>
        </w:tblCellMar>
        <w:tblLook w:val="04A0" w:firstRow="1" w:lastRow="0" w:firstColumn="1" w:lastColumn="0" w:noHBand="0" w:noVBand="1"/>
      </w:tblPr>
      <w:tblGrid>
        <w:gridCol w:w="2917"/>
        <w:gridCol w:w="2931"/>
        <w:gridCol w:w="2911"/>
        <w:gridCol w:w="2802"/>
      </w:tblGrid>
      <w:tr w:rsidR="00201DDD" w:rsidTr="008622E6">
        <w:trPr>
          <w:jc w:val="center"/>
        </w:trPr>
        <w:tc>
          <w:tcPr>
            <w:tcW w:w="1262" w:type="pct"/>
            <w:shd w:val="clear" w:color="auto" w:fill="E6E7E8"/>
          </w:tcPr>
          <w:p w:rsidR="00201DDD" w:rsidRDefault="00D6245C" w:rsidP="08D34F77">
            <w:pPr>
              <w:spacing w:line="360" w:lineRule="auto"/>
              <w:jc w:val="center"/>
              <w:rPr>
                <w:rFonts w:ascii="Calibri" w:hAnsi="Calibri" w:cs="Calibri"/>
                <w:b/>
                <w:bCs/>
                <w:color w:val="F79646"/>
              </w:rPr>
            </w:pPr>
            <w:r>
              <w:rPr>
                <w:rFonts w:ascii="Calibri" w:hAnsi="Calibri" w:cs="Calibri"/>
                <w:b/>
                <w:bCs/>
                <w:color w:val="F79646"/>
              </w:rPr>
              <w:t>Re</w:t>
            </w:r>
            <w:r w:rsidR="00260BC1">
              <w:rPr>
                <w:rFonts w:ascii="Calibri" w:hAnsi="Calibri" w:cs="Calibri"/>
                <w:b/>
                <w:bCs/>
                <w:color w:val="F79646"/>
              </w:rPr>
              <w:t xml:space="preserve">search </w:t>
            </w:r>
            <w:r w:rsidR="00201DDD">
              <w:rPr>
                <w:rFonts w:ascii="Calibri" w:hAnsi="Calibri" w:cs="Calibri"/>
                <w:b/>
                <w:bCs/>
                <w:color w:val="F79646"/>
              </w:rPr>
              <w:t>A</w:t>
            </w:r>
            <w:r w:rsidR="00260BC1">
              <w:rPr>
                <w:rFonts w:ascii="Calibri" w:hAnsi="Calibri" w:cs="Calibri"/>
                <w:b/>
                <w:bCs/>
                <w:color w:val="F79646"/>
              </w:rPr>
              <w:t>nalyst</w:t>
            </w:r>
            <w:r w:rsidR="00201DDD">
              <w:rPr>
                <w:rFonts w:ascii="Calibri" w:hAnsi="Calibri" w:cs="Calibri"/>
                <w:b/>
                <w:bCs/>
                <w:color w:val="F79646"/>
              </w:rPr>
              <w:t xml:space="preserve"> Registration No.</w:t>
            </w:r>
          </w:p>
        </w:tc>
        <w:tc>
          <w:tcPr>
            <w:tcW w:w="1268"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Contact</w:t>
            </w:r>
          </w:p>
        </w:tc>
        <w:tc>
          <w:tcPr>
            <w:tcW w:w="1259"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Website</w:t>
            </w:r>
          </w:p>
        </w:tc>
        <w:tc>
          <w:tcPr>
            <w:tcW w:w="1212"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mail Id</w:t>
            </w:r>
          </w:p>
        </w:tc>
      </w:tr>
      <w:tr w:rsidR="00201DDD" w:rsidTr="008622E6">
        <w:trPr>
          <w:jc w:val="center"/>
        </w:trPr>
        <w:tc>
          <w:tcPr>
            <w:tcW w:w="1262" w:type="pct"/>
            <w:vMerge w:val="restart"/>
            <w:shd w:val="clear" w:color="auto" w:fill="E6E7E8"/>
          </w:tcPr>
          <w:p w:rsidR="004E01AF" w:rsidRPr="00201DDD" w:rsidRDefault="00201DDD" w:rsidP="004E01AF">
            <w:pPr>
              <w:jc w:val="center"/>
              <w:rPr>
                <w:rFonts w:asciiTheme="minorHAnsi" w:hAnsiTheme="minorHAnsi"/>
                <w:b/>
                <w:bCs/>
                <w:color w:val="000000" w:themeColor="text1"/>
              </w:rPr>
            </w:pPr>
            <w:r w:rsidRPr="00201DDD">
              <w:rPr>
                <w:rFonts w:asciiTheme="minorHAnsi" w:hAnsiTheme="minorHAnsi"/>
                <w:b/>
                <w:bCs/>
                <w:color w:val="000000" w:themeColor="text1"/>
              </w:rPr>
              <w:t>INH000002764</w:t>
            </w:r>
          </w:p>
        </w:tc>
        <w:tc>
          <w:tcPr>
            <w:tcW w:w="1268" w:type="pct"/>
            <w:shd w:val="clear" w:color="auto" w:fill="E6E7E8"/>
            <w:hideMark/>
          </w:tcPr>
          <w:p w:rsidR="00201DDD" w:rsidRDefault="00201DDD" w:rsidP="004E01AF">
            <w:pPr>
              <w:jc w:val="center"/>
              <w:rPr>
                <w:sz w:val="20"/>
                <w:szCs w:val="20"/>
              </w:rPr>
            </w:pPr>
          </w:p>
        </w:tc>
        <w:tc>
          <w:tcPr>
            <w:tcW w:w="1259" w:type="pct"/>
            <w:shd w:val="clear" w:color="auto" w:fill="E6E7E8"/>
            <w:hideMark/>
          </w:tcPr>
          <w:p w:rsidR="00201DDD" w:rsidRDefault="00201DDD" w:rsidP="004E01AF">
            <w:pPr>
              <w:jc w:val="center"/>
              <w:rPr>
                <w:sz w:val="20"/>
                <w:szCs w:val="20"/>
              </w:rPr>
            </w:pPr>
          </w:p>
        </w:tc>
        <w:tc>
          <w:tcPr>
            <w:tcW w:w="1212" w:type="pct"/>
            <w:shd w:val="clear" w:color="auto" w:fill="E6E7E8"/>
            <w:hideMark/>
          </w:tcPr>
          <w:p w:rsidR="00201DDD" w:rsidRDefault="00201DDD" w:rsidP="004E01AF">
            <w:pPr>
              <w:jc w:val="center"/>
              <w:rPr>
                <w:sz w:val="20"/>
                <w:szCs w:val="20"/>
              </w:rPr>
            </w:pPr>
          </w:p>
        </w:tc>
      </w:tr>
      <w:tr w:rsidR="00201DDD" w:rsidTr="008622E6">
        <w:trPr>
          <w:jc w:val="center"/>
        </w:trPr>
        <w:tc>
          <w:tcPr>
            <w:tcW w:w="1262" w:type="pct"/>
            <w:vMerge/>
            <w:shd w:val="clear" w:color="auto" w:fill="E6E7E8"/>
          </w:tcPr>
          <w:p w:rsidR="00201DDD" w:rsidRDefault="00201DDD" w:rsidP="004E01AF">
            <w:pPr>
              <w:spacing w:line="360" w:lineRule="auto"/>
              <w:jc w:val="center"/>
              <w:rPr>
                <w:rFonts w:ascii="Calibri" w:hAnsi="Calibri" w:cs="Calibri"/>
                <w:b/>
                <w:bCs/>
                <w:color w:val="0D0D0D"/>
              </w:rPr>
            </w:pPr>
          </w:p>
        </w:tc>
        <w:tc>
          <w:tcPr>
            <w:tcW w:w="1268" w:type="pct"/>
            <w:shd w:val="clear" w:color="auto" w:fill="E6E7E8"/>
            <w:hideMark/>
          </w:tcPr>
          <w:p w:rsidR="00201DDD" w:rsidRPr="009B47FB" w:rsidRDefault="00201DDD" w:rsidP="004E01AF">
            <w:pPr>
              <w:spacing w:line="360" w:lineRule="auto"/>
              <w:jc w:val="center"/>
              <w:rPr>
                <w:rFonts w:ascii="Calibri" w:eastAsia="Calibri" w:hAnsi="Calibri" w:cs="Calibri"/>
                <w:b/>
                <w:bCs/>
                <w:color w:val="0D0D0D"/>
              </w:rPr>
            </w:pPr>
            <w:r>
              <w:rPr>
                <w:rFonts w:ascii="Calibri" w:hAnsi="Calibri" w:cs="Calibri"/>
                <w:b/>
                <w:bCs/>
                <w:color w:val="0D0D0D"/>
              </w:rPr>
              <w:t>SMS: ‘Arihant’ to 56677</w:t>
            </w:r>
          </w:p>
        </w:tc>
        <w:tc>
          <w:tcPr>
            <w:tcW w:w="1259" w:type="pct"/>
            <w:shd w:val="clear" w:color="auto" w:fill="E6E7E8"/>
            <w:hideMark/>
          </w:tcPr>
          <w:p w:rsidR="00201DDD" w:rsidRDefault="00C64099" w:rsidP="004E01AF">
            <w:pPr>
              <w:spacing w:line="360" w:lineRule="auto"/>
              <w:jc w:val="center"/>
              <w:rPr>
                <w:rFonts w:eastAsia="Calibri"/>
                <w:sz w:val="24"/>
                <w:szCs w:val="24"/>
              </w:rPr>
            </w:pPr>
            <w:hyperlink r:id="rId10" w:history="1">
              <w:r w:rsidR="00201DDD" w:rsidRPr="0012135D">
                <w:rPr>
                  <w:rStyle w:val="Hyperlink"/>
                  <w:rFonts w:ascii="Calibri" w:hAnsi="Calibri" w:cs="Calibri"/>
                  <w:b/>
                  <w:bCs/>
                </w:rPr>
                <w:t>www.arihantcapital.com</w:t>
              </w:r>
            </w:hyperlink>
          </w:p>
        </w:tc>
        <w:tc>
          <w:tcPr>
            <w:tcW w:w="1212" w:type="pct"/>
            <w:shd w:val="clear" w:color="auto" w:fill="E6E7E8"/>
            <w:hideMark/>
          </w:tcPr>
          <w:p w:rsidR="00201DDD" w:rsidRPr="0815756D" w:rsidRDefault="00686F5C" w:rsidP="004E01AF">
            <w:pPr>
              <w:spacing w:line="360" w:lineRule="auto"/>
              <w:jc w:val="center"/>
              <w:rPr>
                <w:rFonts w:ascii="Calibri" w:eastAsia="Calibri" w:hAnsi="Calibri" w:cs="Calibri"/>
                <w:b/>
                <w:sz w:val="24"/>
                <w:szCs w:val="24"/>
              </w:rPr>
            </w:pPr>
            <w:r>
              <w:rPr>
                <w:rStyle w:val="Hyperlink"/>
                <w:rFonts w:ascii="Calibri" w:hAnsi="Calibri" w:cs="Calibri"/>
                <w:b/>
              </w:rPr>
              <w:t>arihant.</w:t>
            </w:r>
            <w:r w:rsidR="00201DDD" w:rsidRPr="0815756D">
              <w:rPr>
                <w:rStyle w:val="Hyperlink"/>
                <w:rFonts w:ascii="Calibri" w:hAnsi="Calibri" w:cs="Calibri"/>
                <w:b/>
              </w:rPr>
              <w:t>research</w:t>
            </w:r>
            <w:hyperlink r:id="rId11" w:history="1">
              <w:r w:rsidR="00201DDD" w:rsidRPr="0815756D">
                <w:rPr>
                  <w:rStyle w:val="Hyperlink"/>
                  <w:rFonts w:ascii="Calibri" w:hAnsi="Calibri" w:cs="Calibri"/>
                  <w:b/>
                  <w:bCs/>
                </w:rPr>
                <w:t>@arihantcapital.com</w:t>
              </w:r>
            </w:hyperlink>
          </w:p>
        </w:tc>
      </w:tr>
    </w:tbl>
    <w:p w:rsidR="00704B7C" w:rsidRDefault="00704B7C" w:rsidP="00307E15">
      <w:pPr>
        <w:rPr>
          <w:rFonts w:ascii="Calibri" w:hAnsi="Calibri" w:cs="Calibri"/>
          <w:b/>
          <w:color w:val="0D0D0D"/>
          <w:sz w:val="20"/>
          <w:szCs w:val="20"/>
        </w:rPr>
      </w:pPr>
    </w:p>
    <w:p w:rsidR="08184281" w:rsidRPr="0013225D" w:rsidRDefault="08184281" w:rsidP="08184281">
      <w:pPr>
        <w:ind w:hanging="45"/>
        <w:jc w:val="center"/>
        <w:rPr>
          <w:rFonts w:ascii="Calibri" w:hAnsi="Calibri" w:cs="Calibri"/>
          <w:b/>
          <w:color w:val="0D0D0D"/>
          <w:sz w:val="20"/>
          <w:szCs w:val="20"/>
        </w:rPr>
      </w:pPr>
      <w:r w:rsidRPr="0013225D">
        <w:rPr>
          <w:rFonts w:ascii="Calibri" w:hAnsi="Calibri" w:cs="Calibri"/>
          <w:b/>
          <w:color w:val="0D0D0D"/>
          <w:sz w:val="20"/>
          <w:szCs w:val="20"/>
        </w:rPr>
        <w:t>Arihant is Forbes Asia’s ‘200 Best under a $Billion’ Company</w:t>
      </w:r>
    </w:p>
    <w:p w:rsidR="00406E3B" w:rsidRDefault="08184281" w:rsidP="00006EE7">
      <w:pPr>
        <w:ind w:hanging="45"/>
        <w:jc w:val="center"/>
        <w:rPr>
          <w:rFonts w:ascii="Calibri" w:hAnsi="Calibri" w:cs="Calibri"/>
          <w:b/>
          <w:color w:val="0D0D0D"/>
          <w:sz w:val="20"/>
          <w:szCs w:val="20"/>
        </w:rPr>
      </w:pPr>
      <w:r w:rsidRPr="0013225D">
        <w:rPr>
          <w:rFonts w:ascii="Calibri" w:hAnsi="Calibri" w:cs="Calibri"/>
          <w:b/>
          <w:color w:val="0D0D0D"/>
          <w:sz w:val="20"/>
          <w:szCs w:val="20"/>
        </w:rPr>
        <w:t xml:space="preserve"> ‘Best Emerging Commodities Broker’ awarded by UTV Bloomberg</w:t>
      </w:r>
    </w:p>
    <w:p w:rsidR="08DF064F" w:rsidRDefault="00C64099" w:rsidP="08EA4571">
      <w:pPr>
        <w:tabs>
          <w:tab w:val="left" w:pos="2430"/>
        </w:tabs>
        <w:rPr>
          <w:rFonts w:ascii="Calibri" w:hAnsi="Calibri"/>
          <w:color w:val="808080"/>
        </w:rPr>
      </w:pPr>
      <w:r>
        <w:rPr>
          <w:noProof/>
        </w:rPr>
        <w:pict>
          <v:shape id="_x0000_s1026" type="#_x0000_t202" style="position:absolute;margin-left:-7.5pt;margin-top:1.4pt;width:573pt;height:195.65pt;z-index:251655168" strokecolor="silver">
            <v:textbox style="mso-next-textbox:#_x0000_s1026">
              <w:txbxContent>
                <w:p w:rsidR="003B4D1C" w:rsidRPr="08B41B0B" w:rsidRDefault="003B4D1C" w:rsidP="001F684C">
                  <w:pPr>
                    <w:autoSpaceDE w:val="0"/>
                    <w:autoSpaceDN w:val="0"/>
                    <w:adjustRightInd w:val="0"/>
                    <w:jc w:val="both"/>
                    <w:rPr>
                      <w:rFonts w:ascii="Calibri" w:hAnsi="Calibri" w:cs="ZurichBT-Roman"/>
                      <w:color w:val="000000"/>
                    </w:rPr>
                  </w:pPr>
                  <w:r w:rsidRPr="00572644">
                    <w:rPr>
                      <w:rFonts w:ascii="Calibri" w:hAnsi="Calibri" w:cs="Calibri"/>
                      <w:b/>
                      <w:color w:val="333333"/>
                    </w:rPr>
                    <w:t>Disclaimer</w:t>
                  </w:r>
                  <w:r w:rsidRPr="00572644">
                    <w:rPr>
                      <w:rFonts w:ascii="Calibri" w:hAnsi="Calibri" w:cs="Calibri"/>
                      <w:color w:val="333333"/>
                    </w:rPr>
                    <w:t>:</w:t>
                  </w:r>
                  <w:r>
                    <w:rPr>
                      <w:rFonts w:ascii="Calibri" w:hAnsi="Calibri" w:cs="Calibri"/>
                      <w:color w:val="333333"/>
                    </w:rPr>
                    <w:t xml:space="preserve"> </w:t>
                  </w:r>
                  <w:r w:rsidRPr="08B41B0B">
                    <w:rPr>
                      <w:rFonts w:ascii="Calibri" w:hAnsi="Calibri" w:cs="ZurichBT-Roman"/>
                      <w:color w:val="000000"/>
                    </w:rPr>
                    <w:t xml:space="preserve">This document has been prepared by Arihant Capital Markets Limited (hereinafter called as Arihant) and its subsidiaries and associated companies. </w:t>
                  </w:r>
                  <w:r w:rsidRPr="00B16E11">
                    <w:rPr>
                      <w:rFonts w:ascii="Calibri" w:hAnsi="Calibri" w:cs="ZurichBT-Roman"/>
                      <w:color w:val="000000"/>
                    </w:rPr>
                    <w:t>This document does not constitute an offer or solicitation for the purchase and sale of any f</w:t>
                  </w:r>
                  <w:r>
                    <w:rPr>
                      <w:rFonts w:ascii="Calibri" w:hAnsi="Calibri" w:cs="ZurichBT-Roman"/>
                      <w:color w:val="000000"/>
                    </w:rPr>
                    <w:t xml:space="preserve">inancial instrument by Arihant. </w:t>
                  </w:r>
                  <w:r w:rsidRPr="007F33B5">
                    <w:rPr>
                      <w:rFonts w:ascii="Calibri" w:hAnsi="Calibri" w:cs="ZurichBT-Roman"/>
                      <w:color w:val="000000"/>
                    </w:rPr>
                    <w:t xml:space="preserve">Receipt and review of this document constitutes your agreement not to circulate, redistribute, retransmit or disclose to others the contents, opinions, conclusion, or information contained herein. </w:t>
                  </w:r>
                  <w:r w:rsidRPr="00B16E11">
                    <w:rPr>
                      <w:rFonts w:ascii="Calibri" w:hAnsi="Calibri" w:cs="ZurichBT-Roman"/>
                      <w:color w:val="000000"/>
                    </w:rPr>
                    <w:t>This document has been prepared and issued on the basis of publicly available information, internally developed data and other sources believed to be reliable. Whilst meticulous care has been taken to ensure that the facts stated are accurate and opinions given are fair and reasonable, neither the analyst nor any employee of our company is in any way is responsible for its contents and nor is its accuracy or completeness guaranteed. This document is prepared for assistance only and is not intended to be and must not alone be taken as the basis for an investment decision.</w:t>
                  </w:r>
                  <w:r>
                    <w:rPr>
                      <w:rFonts w:ascii="Calibri" w:hAnsi="Calibri" w:cs="ZurichBT-Roman"/>
                      <w:color w:val="000000"/>
                    </w:rPr>
                    <w:t xml:space="preserve"> </w:t>
                  </w:r>
                  <w:r w:rsidRPr="007F33B5">
                    <w:rPr>
                      <w:rFonts w:ascii="Calibri" w:hAnsi="Calibri" w:cs="ZurichBT-Roman"/>
                      <w:color w:val="000000"/>
                    </w:rPr>
                    <w:t>All recipients of this material should before dealing and or transacting in any of the products referred to in this material make their own investigation, seek appropriate professional advice. The investments discussed in this material may not be suitable for all investors.</w:t>
                  </w:r>
                  <w:r>
                    <w:rPr>
                      <w:rFonts w:ascii="Calibri" w:hAnsi="Calibri" w:cs="ZurichBT-Roman"/>
                      <w:color w:val="000000"/>
                    </w:rPr>
                    <w:t xml:space="preserve"> </w:t>
                  </w:r>
                  <w:r w:rsidRPr="007F33B5">
                    <w:rPr>
                      <w:rFonts w:ascii="Calibri" w:hAnsi="Calibri" w:cs="ZurichBT-Roman"/>
                      <w:color w:val="000000"/>
                    </w:rPr>
                    <w:t>The recipient alone shall be fully responsible/are liable for any decision taken on the basis of this material. Arihant Capital Markets Ltd (including its affiliates) or its officers, directors, personnel and employees, including persons involved in the preparation or issuance of this material may; (a) from time to time, have positions in, and buy or sell or (b) be engaged in any other transaction and earn brokerage or other compensation in the financial instruments/products discussed herein or act as advisor or lender/borrower in respect of such securities/financial instruments/products or have other potential conflict of interest with respect to any recommendation and related information and opinions. The said persons may have acted upon and/or in a manner contradictory with</w:t>
                  </w:r>
                  <w:r>
                    <w:rPr>
                      <w:rFonts w:ascii="Calibri" w:hAnsi="Calibri" w:cs="ZurichBT-Roman"/>
                      <w:color w:val="000000"/>
                    </w:rPr>
                    <w:t xml:space="preserve"> the information contained here and may </w:t>
                  </w:r>
                  <w:r w:rsidRPr="08B41B0B">
                    <w:rPr>
                      <w:rFonts w:ascii="Calibri" w:hAnsi="Calibri" w:cs="ZurichBT-Roman"/>
                      <w:color w:val="000000"/>
                    </w:rPr>
                    <w:t>have a position or be otherwise interested in the investment referred to in this document before its publication.</w:t>
                  </w:r>
                  <w:r>
                    <w:rPr>
                      <w:rFonts w:ascii="Calibri" w:hAnsi="Calibri" w:cs="ZurichBT-Roman"/>
                      <w:color w:val="000000"/>
                    </w:rPr>
                    <w:t xml:space="preserve"> </w:t>
                  </w:r>
                  <w:r w:rsidRPr="08B41B0B">
                    <w:rPr>
                      <w:rFonts w:ascii="Calibri" w:hAnsi="Calibri" w:cs="ZurichBT-Roman"/>
                      <w:color w:val="000000"/>
                    </w:rPr>
                    <w:t>The user of this report assumes the entire ri</w:t>
                  </w:r>
                  <w:r>
                    <w:rPr>
                      <w:rFonts w:ascii="Calibri" w:hAnsi="Calibri" w:cs="ZurichBT-Roman"/>
                      <w:color w:val="000000"/>
                    </w:rPr>
                    <w:t>sk of any use made of this data</w:t>
                  </w:r>
                  <w:r w:rsidRPr="08B41B0B">
                    <w:rPr>
                      <w:rFonts w:ascii="Calibri" w:hAnsi="Calibri" w:cs="ZurichBT-Roman"/>
                      <w:color w:val="000000"/>
                    </w:rPr>
                    <w:t>/</w:t>
                  </w:r>
                  <w:r>
                    <w:rPr>
                      <w:rFonts w:ascii="Calibri" w:hAnsi="Calibri" w:cs="ZurichBT-Roman"/>
                      <w:color w:val="000000"/>
                    </w:rPr>
                    <w:t>r</w:t>
                  </w:r>
                  <w:r w:rsidRPr="08B41B0B">
                    <w:rPr>
                      <w:rFonts w:ascii="Calibri" w:hAnsi="Calibri" w:cs="ZurichBT-Roman"/>
                      <w:color w:val="000000"/>
                    </w:rPr>
                    <w:t>eport. Arihant especially states that it has no financial liability, wh</w:t>
                  </w:r>
                  <w:r>
                    <w:rPr>
                      <w:rFonts w:ascii="Calibri" w:hAnsi="Calibri" w:cs="ZurichBT-Roman"/>
                      <w:color w:val="000000"/>
                    </w:rPr>
                    <w:t>atsoever, to the users of this r</w:t>
                  </w:r>
                  <w:r w:rsidRPr="08B41B0B">
                    <w:rPr>
                      <w:rFonts w:ascii="Calibri" w:hAnsi="Calibri" w:cs="ZurichBT-Roman"/>
                      <w:color w:val="000000"/>
                    </w:rPr>
                    <w:t>eport</w:t>
                  </w:r>
                  <w:r>
                    <w:rPr>
                      <w:rFonts w:ascii="Calibri" w:hAnsi="Calibri" w:cs="ZurichBT-Roman"/>
                      <w:color w:val="000000"/>
                    </w:rPr>
                    <w:t>.</w:t>
                  </w:r>
                </w:p>
                <w:p w:rsidR="003B4D1C" w:rsidRDefault="003B4D1C" w:rsidP="00D34158"/>
              </w:txbxContent>
            </v:textbox>
          </v:shape>
        </w:pict>
      </w:r>
    </w:p>
    <w:p w:rsidR="08DF064F" w:rsidRDefault="08DF064F" w:rsidP="08EA4571">
      <w:pPr>
        <w:tabs>
          <w:tab w:val="left" w:pos="2430"/>
        </w:tabs>
        <w:rPr>
          <w:rFonts w:ascii="Calibri" w:hAnsi="Calibri"/>
          <w:color w:val="808080"/>
        </w:rPr>
      </w:pPr>
    </w:p>
    <w:p w:rsidR="08DF064F" w:rsidRDefault="08DF064F"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5E31F0" w:rsidRDefault="085E31F0"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5E31F0" w:rsidRPr="08EA4571" w:rsidRDefault="085E31F0" w:rsidP="08EA4571">
      <w:pPr>
        <w:tabs>
          <w:tab w:val="left" w:pos="2430"/>
        </w:tabs>
        <w:rPr>
          <w:rFonts w:ascii="Calibri" w:hAnsi="Calibri"/>
          <w:color w:val="808080"/>
        </w:rPr>
      </w:pPr>
    </w:p>
    <w:p w:rsidR="083B329E" w:rsidRDefault="083B329E" w:rsidP="089A7558">
      <w:pPr>
        <w:ind w:left="2880" w:firstLine="720"/>
        <w:rPr>
          <w:rFonts w:ascii="CastleT" w:hAnsi="CastleT"/>
          <w:bCs/>
          <w:color w:val="336699"/>
          <w:sz w:val="28"/>
          <w:szCs w:val="28"/>
        </w:rPr>
      </w:pPr>
    </w:p>
    <w:p w:rsidR="08EC76DC" w:rsidRDefault="08EC76DC" w:rsidP="089A7558">
      <w:pPr>
        <w:ind w:left="2880" w:firstLine="720"/>
        <w:rPr>
          <w:rFonts w:ascii="CastleT" w:hAnsi="CastleT"/>
          <w:bCs/>
          <w:color w:val="336699"/>
          <w:sz w:val="28"/>
          <w:szCs w:val="28"/>
        </w:rPr>
      </w:pPr>
    </w:p>
    <w:p w:rsidR="08EC76DC" w:rsidRDefault="00C64099" w:rsidP="089A7558">
      <w:pPr>
        <w:ind w:left="2880" w:firstLine="720"/>
        <w:rPr>
          <w:rFonts w:ascii="CastleT" w:hAnsi="CastleT"/>
          <w:bCs/>
          <w:color w:val="336699"/>
          <w:sz w:val="28"/>
          <w:szCs w:val="28"/>
        </w:rPr>
      </w:pPr>
      <w:r>
        <w:rPr>
          <w:b/>
          <w:noProof/>
          <w:color w:val="336699"/>
        </w:rPr>
        <w:pict>
          <v:line id="_x0000_s1027" style="position:absolute;left:0;text-align:left;z-index:251656192" from="-7.5pt,4.5pt" to="565.5pt,4.5pt" strokecolor="#f93" strokeweight="1.75pt"/>
        </w:pict>
      </w:r>
    </w:p>
    <w:p w:rsidR="08184281" w:rsidRPr="003324F0" w:rsidRDefault="08184281" w:rsidP="00355798">
      <w:pPr>
        <w:tabs>
          <w:tab w:val="left" w:pos="2430"/>
        </w:tabs>
        <w:jc w:val="center"/>
        <w:rPr>
          <w:rFonts w:asciiTheme="minorHAnsi" w:hAnsiTheme="minorHAnsi" w:cstheme="minorHAnsi"/>
          <w:bCs/>
          <w:color w:val="00B050"/>
          <w:sz w:val="28"/>
          <w:szCs w:val="28"/>
        </w:rPr>
      </w:pPr>
      <w:r w:rsidRPr="003324F0">
        <w:rPr>
          <w:rFonts w:asciiTheme="minorHAnsi" w:hAnsiTheme="minorHAnsi" w:cstheme="minorHAnsi"/>
          <w:bCs/>
          <w:color w:val="00B050"/>
          <w:sz w:val="28"/>
          <w:szCs w:val="28"/>
        </w:rPr>
        <w:t>A</w:t>
      </w:r>
      <w:r w:rsidR="00AB13E4" w:rsidRPr="003324F0">
        <w:rPr>
          <w:rFonts w:asciiTheme="minorHAnsi" w:hAnsiTheme="minorHAnsi" w:cstheme="minorHAnsi"/>
          <w:bCs/>
          <w:color w:val="00B050"/>
          <w:sz w:val="28"/>
          <w:szCs w:val="28"/>
        </w:rPr>
        <w:t>rihant</w:t>
      </w:r>
      <w:r w:rsidRPr="003324F0">
        <w:rPr>
          <w:rFonts w:asciiTheme="minorHAnsi" w:hAnsiTheme="minorHAnsi" w:cstheme="minorHAnsi"/>
          <w:bCs/>
          <w:color w:val="00B050"/>
          <w:sz w:val="28"/>
          <w:szCs w:val="28"/>
        </w:rPr>
        <w:t xml:space="preserve"> Capital Markets Ltd</w:t>
      </w:r>
    </w:p>
    <w:p w:rsidR="00355798" w:rsidRPr="000001B7" w:rsidRDefault="00355798" w:rsidP="00355798">
      <w:pPr>
        <w:pStyle w:val="NoSpacing"/>
        <w:jc w:val="center"/>
        <w:rPr>
          <w:rFonts w:asciiTheme="minorHAnsi" w:hAnsiTheme="minorHAnsi" w:cstheme="minorHAnsi"/>
          <w:sz w:val="20"/>
          <w:szCs w:val="20"/>
          <w:lang w:val="en-IN"/>
        </w:rPr>
      </w:pPr>
      <w:r w:rsidRPr="000001B7">
        <w:rPr>
          <w:rFonts w:asciiTheme="minorHAnsi" w:hAnsiTheme="minorHAnsi" w:cstheme="minorHAnsi"/>
          <w:sz w:val="20"/>
          <w:szCs w:val="20"/>
          <w:lang w:val="en-IN"/>
        </w:rPr>
        <w:t>#1011 Solitaire Corporate Park Building No.10 1</w:t>
      </w:r>
      <w:r w:rsidRPr="000001B7">
        <w:rPr>
          <w:rFonts w:asciiTheme="minorHAnsi" w:hAnsiTheme="minorHAnsi" w:cstheme="minorHAnsi"/>
          <w:sz w:val="20"/>
          <w:szCs w:val="20"/>
          <w:vertAlign w:val="superscript"/>
          <w:lang w:val="en-IN"/>
        </w:rPr>
        <w:t>st</w:t>
      </w:r>
      <w:r w:rsidR="00F213B9" w:rsidRPr="000001B7">
        <w:rPr>
          <w:rFonts w:asciiTheme="minorHAnsi" w:hAnsiTheme="minorHAnsi" w:cstheme="minorHAnsi"/>
          <w:sz w:val="20"/>
          <w:szCs w:val="20"/>
          <w:lang w:val="en-IN"/>
        </w:rPr>
        <w:t xml:space="preserve"> </w:t>
      </w:r>
      <w:r w:rsidRPr="000001B7">
        <w:rPr>
          <w:rFonts w:asciiTheme="minorHAnsi" w:hAnsiTheme="minorHAnsi" w:cstheme="minorHAnsi"/>
          <w:sz w:val="20"/>
          <w:szCs w:val="20"/>
          <w:lang w:val="en-IN"/>
        </w:rPr>
        <w:t>Floor</w:t>
      </w:r>
    </w:p>
    <w:p w:rsidR="00355798" w:rsidRPr="000001B7" w:rsidRDefault="00355798" w:rsidP="00355798">
      <w:pPr>
        <w:pStyle w:val="NoSpacing"/>
        <w:jc w:val="center"/>
        <w:rPr>
          <w:rFonts w:asciiTheme="minorHAnsi" w:hAnsiTheme="minorHAnsi" w:cstheme="minorHAnsi"/>
          <w:sz w:val="20"/>
          <w:szCs w:val="20"/>
          <w:lang w:val="en-IN"/>
        </w:rPr>
      </w:pPr>
      <w:r w:rsidRPr="000001B7">
        <w:rPr>
          <w:rFonts w:asciiTheme="minorHAnsi" w:hAnsiTheme="minorHAnsi" w:cstheme="minorHAnsi"/>
          <w:sz w:val="20"/>
          <w:szCs w:val="20"/>
          <w:lang w:val="en-IN"/>
        </w:rPr>
        <w:t>Andheri Ghatkopar Link Road Chakala Andheri (E) Mumbai-400093</w:t>
      </w:r>
    </w:p>
    <w:p w:rsidR="08184281" w:rsidRPr="000001B7" w:rsidRDefault="08184281" w:rsidP="00355798">
      <w:pPr>
        <w:jc w:val="center"/>
        <w:rPr>
          <w:rFonts w:asciiTheme="minorHAnsi" w:hAnsiTheme="minorHAnsi" w:cstheme="minorHAnsi"/>
          <w:color w:val="auto"/>
          <w:sz w:val="20"/>
          <w:szCs w:val="20"/>
        </w:rPr>
      </w:pPr>
      <w:r w:rsidRPr="000001B7">
        <w:rPr>
          <w:rFonts w:asciiTheme="minorHAnsi" w:hAnsiTheme="minorHAnsi" w:cstheme="minorHAnsi"/>
          <w:color w:val="auto"/>
          <w:sz w:val="20"/>
          <w:szCs w:val="20"/>
        </w:rPr>
        <w:t>T. 022-42254800. Fax: 022-42254880</w:t>
      </w:r>
    </w:p>
    <w:p w:rsidR="08184281" w:rsidRPr="000001B7" w:rsidRDefault="00C64099" w:rsidP="00355798">
      <w:pPr>
        <w:jc w:val="center"/>
        <w:rPr>
          <w:rFonts w:asciiTheme="minorHAnsi" w:hAnsiTheme="minorHAnsi" w:cstheme="minorHAnsi"/>
          <w:color w:val="auto"/>
          <w:sz w:val="20"/>
          <w:szCs w:val="20"/>
        </w:rPr>
      </w:pPr>
      <w:hyperlink r:id="rId12" w:history="1">
        <w:r w:rsidR="08184281" w:rsidRPr="000001B7">
          <w:rPr>
            <w:rStyle w:val="Hyperlink"/>
            <w:rFonts w:asciiTheme="minorHAnsi" w:hAnsiTheme="minorHAnsi" w:cstheme="minorHAnsi"/>
            <w:sz w:val="20"/>
            <w:szCs w:val="20"/>
          </w:rPr>
          <w:t>www.arihantcapital.com</w:t>
        </w:r>
      </w:hyperlink>
    </w:p>
    <w:sectPr w:rsidR="08184281" w:rsidRPr="000001B7" w:rsidSect="00C153DB">
      <w:headerReference w:type="default" r:id="rId13"/>
      <w:footerReference w:type="default" r:id="rId14"/>
      <w:headerReference w:type="first" r:id="rId15"/>
      <w:footerReference w:type="first" r:id="rId16"/>
      <w:type w:val="continuous"/>
      <w:pgSz w:w="12240" w:h="15840"/>
      <w:pgMar w:top="-990" w:right="630" w:bottom="270" w:left="540" w:header="90" w:footer="39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64099" w:rsidRDefault="00C64099">
      <w:r>
        <w:separator/>
      </w:r>
    </w:p>
  </w:endnote>
  <w:endnote w:type="continuationSeparator" w:id="0">
    <w:p w:rsidR="00C64099" w:rsidRDefault="00C640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ZurichBT-Roman">
    <w:panose1 w:val="00000000000000000000"/>
    <w:charset w:val="00"/>
    <w:family w:val="swiss"/>
    <w:notTrueType/>
    <w:pitch w:val="default"/>
    <w:sig w:usb0="00000003" w:usb1="00000000" w:usb2="00000000" w:usb3="00000000" w:csb0="00000001" w:csb1="00000000"/>
  </w:font>
  <w:font w:name="CastleT">
    <w:altName w:val="Candara"/>
    <w:charset w:val="00"/>
    <w:family w:val="swiss"/>
    <w:pitch w:val="variable"/>
    <w:sig w:usb0="00000007" w:usb1="00000000" w:usb2="00000000" w:usb3="00000000" w:csb0="00000013"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D1C" w:rsidRPr="00002BC9" w:rsidRDefault="00C64099" w:rsidP="0873667E">
    <w:pPr>
      <w:pStyle w:val="Footer"/>
      <w:numPr>
        <w:ilvl w:val="0"/>
        <w:numId w:val="0"/>
      </w:numPr>
      <w:ind w:left="1440"/>
      <w:jc w:val="right"/>
      <w:rPr>
        <w:rFonts w:ascii="Calibri" w:hAnsi="Calibri"/>
        <w:color w:val="404040"/>
      </w:rPr>
    </w:pPr>
    <w:r>
      <w:rPr>
        <w:rFonts w:ascii="Calibri" w:hAnsi="Calibri"/>
        <w:noProof/>
        <w:color w:val="404040"/>
      </w:rPr>
      <w:pict>
        <v:shapetype id="_x0000_t202" coordsize="21600,21600" o:spt="202" path="m,l,21600r21600,l21600,xe">
          <v:stroke joinstyle="miter"/>
          <v:path gradientshapeok="t" o:connecttype="rect"/>
        </v:shapetype>
        <v:shape id="_x0000_s2056" type="#_x0000_t202" style="position:absolute;left:0;text-align:left;margin-left:-7.5pt;margin-top:2.95pt;width:228.3pt;height:27.95pt;z-index:251659776" filled="f" stroked="f">
          <v:textbox style="mso-next-textbox:#_x0000_s2056">
            <w:txbxContent>
              <w:p w:rsidR="003B4D1C" w:rsidRPr="003656B6" w:rsidRDefault="003B4D1C" w:rsidP="003656B6"/>
            </w:txbxContent>
          </v:textbox>
        </v:shape>
      </w:pict>
    </w:r>
    <w:r w:rsidR="003B4D1C" w:rsidRPr="00002BC9">
      <w:rPr>
        <w:rFonts w:ascii="Calibri" w:hAnsi="Calibri"/>
        <w:color w:val="404040"/>
      </w:rPr>
      <w:fldChar w:fldCharType="begin"/>
    </w:r>
    <w:r w:rsidR="003B4D1C" w:rsidRPr="00002BC9">
      <w:rPr>
        <w:rFonts w:ascii="Calibri" w:hAnsi="Calibri"/>
        <w:color w:val="404040"/>
      </w:rPr>
      <w:instrText xml:space="preserve"> PAGE   \* MERGEFORMAT </w:instrText>
    </w:r>
    <w:r w:rsidR="003B4D1C" w:rsidRPr="00002BC9">
      <w:rPr>
        <w:rFonts w:ascii="Calibri" w:hAnsi="Calibri"/>
        <w:color w:val="404040"/>
      </w:rPr>
      <w:fldChar w:fldCharType="separate"/>
    </w:r>
    <w:r w:rsidR="00A9471E">
      <w:rPr>
        <w:rFonts w:ascii="Calibri" w:hAnsi="Calibri"/>
        <w:noProof/>
        <w:color w:val="404040"/>
      </w:rPr>
      <w:t>2</w:t>
    </w:r>
    <w:r w:rsidR="003B4D1C" w:rsidRPr="00002BC9">
      <w:rPr>
        <w:rFonts w:ascii="Calibri" w:hAnsi="Calibri"/>
        <w:color w:val="404040"/>
      </w:rPr>
      <w:fldChar w:fldCharType="end"/>
    </w:r>
  </w:p>
  <w:p w:rsidR="003B4D1C" w:rsidRPr="00A07B73" w:rsidRDefault="003B4D1C" w:rsidP="0873667E">
    <w:pPr>
      <w:rPr>
        <w:rFonts w:ascii="CastleT" w:hAnsi="CastleT"/>
        <w:color w:val="595959"/>
      </w:rPr>
    </w:pPr>
  </w:p>
  <w:p w:rsidR="003B4D1C" w:rsidRDefault="00C64099" w:rsidP="0873667E">
    <w:pPr>
      <w:pStyle w:val="Footer"/>
      <w:numPr>
        <w:ilvl w:val="0"/>
        <w:numId w:val="0"/>
      </w:numPr>
    </w:pPr>
    <w:r>
      <w:rPr>
        <w:rFonts w:ascii="CastleT" w:hAnsi="CastleT"/>
        <w:noProof/>
        <w:color w:val="365F91"/>
        <w:sz w:val="22"/>
        <w:szCs w:val="22"/>
      </w:rPr>
      <w:pict>
        <v:shape id="_x0000_s2049" type="#_x0000_t202" style="position:absolute;margin-left:-19.5pt;margin-top:3.45pt;width:19.25pt;height:17.55pt;z-index:251655680;mso-wrap-style:none" filled="f" stroked="f">
          <v:textbox style="mso-next-textbox:#_x0000_s2049;mso-fit-shape-to-text:t">
            <w:txbxContent>
              <w:p w:rsidR="003B4D1C" w:rsidRPr="08005496" w:rsidRDefault="003B4D1C" w:rsidP="08005496"/>
            </w:txbxContent>
          </v:textbox>
        </v:shape>
      </w:pic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D1C" w:rsidRPr="00002BC9" w:rsidRDefault="003B4D1C" w:rsidP="0873667E">
    <w:pPr>
      <w:pStyle w:val="Footer"/>
      <w:numPr>
        <w:ilvl w:val="0"/>
        <w:numId w:val="0"/>
      </w:numPr>
      <w:ind w:left="1440"/>
      <w:jc w:val="right"/>
      <w:rPr>
        <w:rFonts w:ascii="Calibri" w:hAnsi="Calibri"/>
        <w:color w:val="404040"/>
      </w:rPr>
    </w:pPr>
    <w:r w:rsidRPr="00002BC9">
      <w:rPr>
        <w:rFonts w:ascii="Calibri" w:hAnsi="Calibri"/>
        <w:color w:val="404040"/>
      </w:rPr>
      <w:fldChar w:fldCharType="begin"/>
    </w:r>
    <w:r w:rsidRPr="00002BC9">
      <w:rPr>
        <w:rFonts w:ascii="Calibri" w:hAnsi="Calibri"/>
        <w:color w:val="404040"/>
      </w:rPr>
      <w:instrText xml:space="preserve"> PAGE   \* MERGEFORMAT </w:instrText>
    </w:r>
    <w:r w:rsidRPr="00002BC9">
      <w:rPr>
        <w:rFonts w:ascii="Calibri" w:hAnsi="Calibri"/>
        <w:color w:val="404040"/>
      </w:rPr>
      <w:fldChar w:fldCharType="separate"/>
    </w:r>
    <w:r w:rsidR="00A9471E">
      <w:rPr>
        <w:rFonts w:ascii="Calibri" w:hAnsi="Calibri"/>
        <w:noProof/>
        <w:color w:val="404040"/>
      </w:rPr>
      <w:t>1</w:t>
    </w:r>
    <w:r w:rsidRPr="00002BC9">
      <w:rPr>
        <w:rFonts w:ascii="Calibri" w:hAnsi="Calibri"/>
        <w:color w:val="404040"/>
      </w:rPr>
      <w:fldChar w:fldCharType="end"/>
    </w:r>
  </w:p>
  <w:p w:rsidR="003B4D1C" w:rsidRPr="00A07B73" w:rsidRDefault="003B4D1C" w:rsidP="0873667E">
    <w:pPr>
      <w:rPr>
        <w:rFonts w:ascii="CastleT" w:hAnsi="CastleT"/>
        <w:color w:val="595959"/>
      </w:rPr>
    </w:pPr>
  </w:p>
  <w:p w:rsidR="003B4D1C" w:rsidRPr="08FC0DA5" w:rsidRDefault="003B4D1C" w:rsidP="08FC0DA5">
    <w:pPr>
      <w:pStyle w:val="Footer"/>
      <w:numPr>
        <w:ilvl w:val="0"/>
        <w:numId w:val="0"/>
      </w:num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64099" w:rsidRDefault="00C64099">
      <w:r>
        <w:separator/>
      </w:r>
    </w:p>
  </w:footnote>
  <w:footnote w:type="continuationSeparator" w:id="0">
    <w:p w:rsidR="00C64099" w:rsidRDefault="00C6409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D1C" w:rsidRDefault="003B4D1C" w:rsidP="08152D02">
    <w:pPr>
      <w:pStyle w:val="Header"/>
    </w:pPr>
    <w:r w:rsidRPr="003656B6">
      <w:rPr>
        <w:noProof/>
      </w:rPr>
      <w:drawing>
        <wp:inline distT="0" distB="0" distL="0" distR="0">
          <wp:extent cx="1133475" cy="409575"/>
          <wp:effectExtent l="19050" t="0" r="9525" b="0"/>
          <wp:docPr id="3" name="Picture 1" descr="New Arihant 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Arihant Logo1.png"/>
                  <pic:cNvPicPr/>
                </pic:nvPicPr>
                <pic:blipFill>
                  <a:blip r:embed="rId1"/>
                  <a:stretch>
                    <a:fillRect/>
                  </a:stretch>
                </pic:blipFill>
                <pic:spPr>
                  <a:xfrm>
                    <a:off x="0" y="0"/>
                    <a:ext cx="1133411" cy="409552"/>
                  </a:xfrm>
                  <a:prstGeom prst="rect">
                    <a:avLst/>
                  </a:prstGeom>
                </pic:spPr>
              </pic:pic>
            </a:graphicData>
          </a:graphic>
        </wp:inline>
      </w:drawing>
    </w:r>
    <w:r w:rsidR="00C64099">
      <w:rPr>
        <w:noProof/>
        <w:lang w:eastAsia="zh-TW"/>
      </w:rPr>
      <w:pict>
        <v:shapetype id="_x0000_t202" coordsize="21600,21600" o:spt="202" path="m,l,21600r21600,l21600,xe">
          <v:stroke joinstyle="miter"/>
          <v:path gradientshapeok="t" o:connecttype="rect"/>
        </v:shapetype>
        <v:shape id="_x0000_s2060" type="#_x0000_t202" style="position:absolute;margin-left:-59.25pt;margin-top:35.25pt;width:552.75pt;height:27pt;z-index:251661824;mso-position-horizontal-relative:text;mso-position-vertical-relative:text;mso-width-relative:margin;mso-height-relative:margin" strokecolor="white [3212]">
          <v:textbox style="mso-next-textbox:#_x0000_s2060">
            <w:txbxContent>
              <w:p w:rsidR="003B4D1C" w:rsidRDefault="003B4D1C" w:rsidP="00E63EA6">
                <w:pPr>
                  <w:shd w:val="clear" w:color="auto" w:fill="00B050"/>
                </w:pPr>
              </w:p>
            </w:txbxContent>
          </v:textbox>
        </v:shape>
      </w:pict>
    </w:r>
    <w:r w:rsidR="00C64099">
      <w:rPr>
        <w:noProof/>
      </w:rPr>
      <w:pict>
        <v:rect id="_x0000_s2052" style="position:absolute;margin-left:499.5pt;margin-top:39pt;width:89.25pt;height:18.2pt;z-index:251657728;mso-position-horizontal-relative:text;mso-position-vertical-relative:text" fillcolor="#00b050" stroked="f">
          <v:textbox style="mso-next-textbox:#_x0000_s2052;mso-fit-shape-to-text:t">
            <w:txbxContent>
              <w:p w:rsidR="003B4D1C" w:rsidRPr="00202F7F" w:rsidRDefault="003B4D1C" w:rsidP="08152D02">
                <w:pPr>
                  <w:rPr>
                    <w:rFonts w:ascii="Trebuchet MS" w:hAnsi="Trebuchet MS"/>
                    <w:color w:val="FFFFFF"/>
                  </w:rPr>
                </w:pPr>
                <w:r w:rsidRPr="08D73DC0">
                  <w:rPr>
                    <w:rFonts w:ascii="Calibri" w:hAnsi="Calibri"/>
                    <w:b/>
                    <w:i/>
                    <w:noProof/>
                    <w:color w:val="FFFFFF"/>
                  </w:rPr>
                  <w:t xml:space="preserve">    Update Report</w:t>
                </w:r>
              </w:p>
            </w:txbxContent>
          </v:textbox>
        </v:rect>
      </w:pict>
    </w:r>
  </w:p>
  <w:p w:rsidR="003B4D1C" w:rsidRDefault="003B4D1C">
    <w:pPr>
      <w:pStyle w:val="Header"/>
    </w:pPr>
  </w:p>
  <w:p w:rsidR="003B4D1C" w:rsidRPr="089D0EB0" w:rsidRDefault="003B4D1C">
    <w:pPr>
      <w:rPr>
        <w:b/>
      </w:rPr>
    </w:pPr>
  </w:p>
  <w:p w:rsidR="003B4D1C" w:rsidRDefault="003B4D1C"/>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D1C" w:rsidRDefault="003B4D1C">
    <w:pPr>
      <w:pStyle w:val="Header"/>
    </w:pPr>
    <w:r>
      <w:rPr>
        <w:noProof/>
      </w:rPr>
      <w:drawing>
        <wp:inline distT="0" distB="0" distL="0" distR="0">
          <wp:extent cx="1752600" cy="827825"/>
          <wp:effectExtent l="19050" t="0" r="0" b="0"/>
          <wp:docPr id="2" name="Picture 1" descr="New Arihant 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Arihant Logo1.png"/>
                  <pic:cNvPicPr/>
                </pic:nvPicPr>
                <pic:blipFill>
                  <a:blip r:embed="rId1"/>
                  <a:stretch>
                    <a:fillRect/>
                  </a:stretch>
                </pic:blipFill>
                <pic:spPr>
                  <a:xfrm>
                    <a:off x="0" y="0"/>
                    <a:ext cx="1752500" cy="8277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458086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772105AF"/>
    <w:multiLevelType w:val="hybridMultilevel"/>
    <w:tmpl w:val="7602A3FA"/>
    <w:lvl w:ilvl="0" w:tplc="5C245BD8">
      <w:start w:val="1"/>
      <w:numFmt w:val="bullet"/>
      <w:pStyle w:val="Footer"/>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1"/>
  </w:num>
  <w:num w:numId="2">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90"/>
  <w:displayHorizontalDrawingGridEvery w:val="2"/>
  <w:noPunctuationKerning/>
  <w:characterSpacingControl w:val="doNotCompress"/>
  <w:hdrShapeDefaults>
    <o:shapedefaults v:ext="edit" spidmax="2061">
      <o:colormru v:ext="edit" colors="#369,#33668f"/>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E43C9B"/>
    <w:rsid w:val="0000004D"/>
    <w:rsid w:val="00000084"/>
    <w:rsid w:val="000000B6"/>
    <w:rsid w:val="000000CD"/>
    <w:rsid w:val="000000DF"/>
    <w:rsid w:val="000000E4"/>
    <w:rsid w:val="000000F1"/>
    <w:rsid w:val="00000101"/>
    <w:rsid w:val="00000103"/>
    <w:rsid w:val="00000105"/>
    <w:rsid w:val="0000013C"/>
    <w:rsid w:val="0000015F"/>
    <w:rsid w:val="0000017D"/>
    <w:rsid w:val="0000019B"/>
    <w:rsid w:val="000001B7"/>
    <w:rsid w:val="00000201"/>
    <w:rsid w:val="00000221"/>
    <w:rsid w:val="00000252"/>
    <w:rsid w:val="00000265"/>
    <w:rsid w:val="00000272"/>
    <w:rsid w:val="0000029F"/>
    <w:rsid w:val="000002CF"/>
    <w:rsid w:val="000002FE"/>
    <w:rsid w:val="00000322"/>
    <w:rsid w:val="00000334"/>
    <w:rsid w:val="0000033F"/>
    <w:rsid w:val="000003B8"/>
    <w:rsid w:val="000003DA"/>
    <w:rsid w:val="00000410"/>
    <w:rsid w:val="00000439"/>
    <w:rsid w:val="0000046E"/>
    <w:rsid w:val="000004B3"/>
    <w:rsid w:val="000004F9"/>
    <w:rsid w:val="000004FC"/>
    <w:rsid w:val="00000503"/>
    <w:rsid w:val="00000529"/>
    <w:rsid w:val="0000053D"/>
    <w:rsid w:val="00000564"/>
    <w:rsid w:val="00000602"/>
    <w:rsid w:val="0000060C"/>
    <w:rsid w:val="0000062F"/>
    <w:rsid w:val="0000064F"/>
    <w:rsid w:val="00000679"/>
    <w:rsid w:val="000006F4"/>
    <w:rsid w:val="00000744"/>
    <w:rsid w:val="0000078C"/>
    <w:rsid w:val="000007CE"/>
    <w:rsid w:val="00000862"/>
    <w:rsid w:val="0000089A"/>
    <w:rsid w:val="000008A7"/>
    <w:rsid w:val="000008E0"/>
    <w:rsid w:val="0000095F"/>
    <w:rsid w:val="0000099F"/>
    <w:rsid w:val="000009C5"/>
    <w:rsid w:val="000009CC"/>
    <w:rsid w:val="000009DF"/>
    <w:rsid w:val="00000A05"/>
    <w:rsid w:val="00000A46"/>
    <w:rsid w:val="00000A4C"/>
    <w:rsid w:val="00000A7E"/>
    <w:rsid w:val="00000AB0"/>
    <w:rsid w:val="00000AB4"/>
    <w:rsid w:val="00000AC5"/>
    <w:rsid w:val="00000ACC"/>
    <w:rsid w:val="00000B13"/>
    <w:rsid w:val="00000B18"/>
    <w:rsid w:val="00000B34"/>
    <w:rsid w:val="00000B7A"/>
    <w:rsid w:val="00000B7C"/>
    <w:rsid w:val="00000B80"/>
    <w:rsid w:val="00000BB2"/>
    <w:rsid w:val="00000C00"/>
    <w:rsid w:val="00000C2F"/>
    <w:rsid w:val="00000C40"/>
    <w:rsid w:val="00000C45"/>
    <w:rsid w:val="00000CC5"/>
    <w:rsid w:val="00000CC8"/>
    <w:rsid w:val="00000D20"/>
    <w:rsid w:val="00000D2A"/>
    <w:rsid w:val="00000D50"/>
    <w:rsid w:val="00000D91"/>
    <w:rsid w:val="00000DB4"/>
    <w:rsid w:val="00000DD2"/>
    <w:rsid w:val="00000E1E"/>
    <w:rsid w:val="00000E25"/>
    <w:rsid w:val="00000E74"/>
    <w:rsid w:val="00000E83"/>
    <w:rsid w:val="00000E8D"/>
    <w:rsid w:val="00000E99"/>
    <w:rsid w:val="00000E9B"/>
    <w:rsid w:val="00000EAA"/>
    <w:rsid w:val="00000EDD"/>
    <w:rsid w:val="00000EFD"/>
    <w:rsid w:val="00000F79"/>
    <w:rsid w:val="00000F92"/>
    <w:rsid w:val="00000F9B"/>
    <w:rsid w:val="00000FDD"/>
    <w:rsid w:val="00001041"/>
    <w:rsid w:val="000010A3"/>
    <w:rsid w:val="000010B5"/>
    <w:rsid w:val="000010CE"/>
    <w:rsid w:val="000010FB"/>
    <w:rsid w:val="00001124"/>
    <w:rsid w:val="0000112D"/>
    <w:rsid w:val="00001136"/>
    <w:rsid w:val="00001145"/>
    <w:rsid w:val="00001149"/>
    <w:rsid w:val="0000115F"/>
    <w:rsid w:val="00001182"/>
    <w:rsid w:val="0000120B"/>
    <w:rsid w:val="0000126F"/>
    <w:rsid w:val="00001277"/>
    <w:rsid w:val="00001315"/>
    <w:rsid w:val="00001323"/>
    <w:rsid w:val="00001336"/>
    <w:rsid w:val="00001389"/>
    <w:rsid w:val="000013DA"/>
    <w:rsid w:val="000013E0"/>
    <w:rsid w:val="00001401"/>
    <w:rsid w:val="00001405"/>
    <w:rsid w:val="00001411"/>
    <w:rsid w:val="0000144C"/>
    <w:rsid w:val="00001476"/>
    <w:rsid w:val="0000149A"/>
    <w:rsid w:val="00001501"/>
    <w:rsid w:val="000015A2"/>
    <w:rsid w:val="000015AE"/>
    <w:rsid w:val="000015BC"/>
    <w:rsid w:val="000015D2"/>
    <w:rsid w:val="00001612"/>
    <w:rsid w:val="0000165F"/>
    <w:rsid w:val="00001664"/>
    <w:rsid w:val="0000168D"/>
    <w:rsid w:val="00001691"/>
    <w:rsid w:val="000016AA"/>
    <w:rsid w:val="000016B3"/>
    <w:rsid w:val="000016BF"/>
    <w:rsid w:val="00001704"/>
    <w:rsid w:val="00001736"/>
    <w:rsid w:val="0000176B"/>
    <w:rsid w:val="00001775"/>
    <w:rsid w:val="00001795"/>
    <w:rsid w:val="0000179D"/>
    <w:rsid w:val="000017B3"/>
    <w:rsid w:val="0000180D"/>
    <w:rsid w:val="00001896"/>
    <w:rsid w:val="00001899"/>
    <w:rsid w:val="000018DC"/>
    <w:rsid w:val="00001971"/>
    <w:rsid w:val="00001A24"/>
    <w:rsid w:val="00001A39"/>
    <w:rsid w:val="00001A3B"/>
    <w:rsid w:val="00001A55"/>
    <w:rsid w:val="00001A87"/>
    <w:rsid w:val="00001A8D"/>
    <w:rsid w:val="00001A9F"/>
    <w:rsid w:val="00001B00"/>
    <w:rsid w:val="00001B16"/>
    <w:rsid w:val="00001BAF"/>
    <w:rsid w:val="00001BB0"/>
    <w:rsid w:val="00001BF1"/>
    <w:rsid w:val="00001BF6"/>
    <w:rsid w:val="00001C1A"/>
    <w:rsid w:val="00001C31"/>
    <w:rsid w:val="00001C44"/>
    <w:rsid w:val="00001C5C"/>
    <w:rsid w:val="00001C5F"/>
    <w:rsid w:val="00001C9F"/>
    <w:rsid w:val="00001D38"/>
    <w:rsid w:val="00001D4C"/>
    <w:rsid w:val="00001D74"/>
    <w:rsid w:val="00001D92"/>
    <w:rsid w:val="00001D99"/>
    <w:rsid w:val="00001DC1"/>
    <w:rsid w:val="00001E1B"/>
    <w:rsid w:val="00001E35"/>
    <w:rsid w:val="00001E40"/>
    <w:rsid w:val="00001E66"/>
    <w:rsid w:val="00001E74"/>
    <w:rsid w:val="00001E7C"/>
    <w:rsid w:val="00001E87"/>
    <w:rsid w:val="00001E9B"/>
    <w:rsid w:val="00001EA1"/>
    <w:rsid w:val="00001EC4"/>
    <w:rsid w:val="00001EE6"/>
    <w:rsid w:val="00001EFA"/>
    <w:rsid w:val="00001F1D"/>
    <w:rsid w:val="00001F86"/>
    <w:rsid w:val="00001FB5"/>
    <w:rsid w:val="0000200C"/>
    <w:rsid w:val="00002017"/>
    <w:rsid w:val="0000201D"/>
    <w:rsid w:val="00002031"/>
    <w:rsid w:val="0000203A"/>
    <w:rsid w:val="00002041"/>
    <w:rsid w:val="00002065"/>
    <w:rsid w:val="0000209F"/>
    <w:rsid w:val="000020C0"/>
    <w:rsid w:val="000020EC"/>
    <w:rsid w:val="00002106"/>
    <w:rsid w:val="00002119"/>
    <w:rsid w:val="00002128"/>
    <w:rsid w:val="00002142"/>
    <w:rsid w:val="0000215D"/>
    <w:rsid w:val="0000217A"/>
    <w:rsid w:val="000021A9"/>
    <w:rsid w:val="000021C7"/>
    <w:rsid w:val="000021DC"/>
    <w:rsid w:val="00002209"/>
    <w:rsid w:val="00002225"/>
    <w:rsid w:val="00002243"/>
    <w:rsid w:val="0000224C"/>
    <w:rsid w:val="000022B6"/>
    <w:rsid w:val="00002329"/>
    <w:rsid w:val="00002334"/>
    <w:rsid w:val="000023DC"/>
    <w:rsid w:val="00002429"/>
    <w:rsid w:val="00002432"/>
    <w:rsid w:val="00002438"/>
    <w:rsid w:val="0000243C"/>
    <w:rsid w:val="0000244D"/>
    <w:rsid w:val="00002492"/>
    <w:rsid w:val="000024C2"/>
    <w:rsid w:val="0000251B"/>
    <w:rsid w:val="00002563"/>
    <w:rsid w:val="00002576"/>
    <w:rsid w:val="000025DF"/>
    <w:rsid w:val="00002618"/>
    <w:rsid w:val="0000265A"/>
    <w:rsid w:val="00002675"/>
    <w:rsid w:val="0000268D"/>
    <w:rsid w:val="0000269E"/>
    <w:rsid w:val="000026A3"/>
    <w:rsid w:val="000026B4"/>
    <w:rsid w:val="000026DD"/>
    <w:rsid w:val="000026FB"/>
    <w:rsid w:val="00002717"/>
    <w:rsid w:val="00002727"/>
    <w:rsid w:val="0000276E"/>
    <w:rsid w:val="0000278F"/>
    <w:rsid w:val="00002797"/>
    <w:rsid w:val="000027A6"/>
    <w:rsid w:val="0000285B"/>
    <w:rsid w:val="0000287B"/>
    <w:rsid w:val="00002921"/>
    <w:rsid w:val="00002935"/>
    <w:rsid w:val="00002965"/>
    <w:rsid w:val="000029C1"/>
    <w:rsid w:val="000029D6"/>
    <w:rsid w:val="000029EE"/>
    <w:rsid w:val="000029F9"/>
    <w:rsid w:val="00002A0E"/>
    <w:rsid w:val="00002A3A"/>
    <w:rsid w:val="00002A42"/>
    <w:rsid w:val="00002A73"/>
    <w:rsid w:val="00002A79"/>
    <w:rsid w:val="00002AA1"/>
    <w:rsid w:val="00002AA3"/>
    <w:rsid w:val="00002AA5"/>
    <w:rsid w:val="00002AA6"/>
    <w:rsid w:val="00002AF6"/>
    <w:rsid w:val="00002B2E"/>
    <w:rsid w:val="00002B31"/>
    <w:rsid w:val="00002B55"/>
    <w:rsid w:val="00002BAD"/>
    <w:rsid w:val="00002BE0"/>
    <w:rsid w:val="00002BEB"/>
    <w:rsid w:val="00002C70"/>
    <w:rsid w:val="00002C80"/>
    <w:rsid w:val="00002C85"/>
    <w:rsid w:val="00002C96"/>
    <w:rsid w:val="00002CA6"/>
    <w:rsid w:val="00002D15"/>
    <w:rsid w:val="00002D18"/>
    <w:rsid w:val="00002D55"/>
    <w:rsid w:val="00002DA3"/>
    <w:rsid w:val="00002DCD"/>
    <w:rsid w:val="00002DD5"/>
    <w:rsid w:val="00002DED"/>
    <w:rsid w:val="00002E1E"/>
    <w:rsid w:val="00002E39"/>
    <w:rsid w:val="00002E59"/>
    <w:rsid w:val="00002EE0"/>
    <w:rsid w:val="00002EEE"/>
    <w:rsid w:val="00002F1A"/>
    <w:rsid w:val="00002F29"/>
    <w:rsid w:val="00002F45"/>
    <w:rsid w:val="00002F71"/>
    <w:rsid w:val="00002F77"/>
    <w:rsid w:val="00002F88"/>
    <w:rsid w:val="00002F9D"/>
    <w:rsid w:val="00002FA0"/>
    <w:rsid w:val="00002FA1"/>
    <w:rsid w:val="00002FF1"/>
    <w:rsid w:val="00003021"/>
    <w:rsid w:val="0000305A"/>
    <w:rsid w:val="00003065"/>
    <w:rsid w:val="00003077"/>
    <w:rsid w:val="000030C0"/>
    <w:rsid w:val="000030DD"/>
    <w:rsid w:val="00003114"/>
    <w:rsid w:val="00003118"/>
    <w:rsid w:val="0000314A"/>
    <w:rsid w:val="00003173"/>
    <w:rsid w:val="0000317F"/>
    <w:rsid w:val="000031AF"/>
    <w:rsid w:val="000031D2"/>
    <w:rsid w:val="000031F6"/>
    <w:rsid w:val="00003200"/>
    <w:rsid w:val="00003249"/>
    <w:rsid w:val="00003265"/>
    <w:rsid w:val="00003286"/>
    <w:rsid w:val="00003296"/>
    <w:rsid w:val="0000329A"/>
    <w:rsid w:val="000032A3"/>
    <w:rsid w:val="000032A9"/>
    <w:rsid w:val="000032F2"/>
    <w:rsid w:val="000032F5"/>
    <w:rsid w:val="0000332B"/>
    <w:rsid w:val="0000333F"/>
    <w:rsid w:val="0000336C"/>
    <w:rsid w:val="0000336E"/>
    <w:rsid w:val="00003393"/>
    <w:rsid w:val="000033C6"/>
    <w:rsid w:val="000033F5"/>
    <w:rsid w:val="0000341A"/>
    <w:rsid w:val="00003436"/>
    <w:rsid w:val="00003463"/>
    <w:rsid w:val="0000346A"/>
    <w:rsid w:val="0000346E"/>
    <w:rsid w:val="000034A8"/>
    <w:rsid w:val="000034D4"/>
    <w:rsid w:val="000034DF"/>
    <w:rsid w:val="0000350B"/>
    <w:rsid w:val="0000352F"/>
    <w:rsid w:val="00003532"/>
    <w:rsid w:val="00003547"/>
    <w:rsid w:val="0000354C"/>
    <w:rsid w:val="00003585"/>
    <w:rsid w:val="0000359C"/>
    <w:rsid w:val="000035B4"/>
    <w:rsid w:val="00003641"/>
    <w:rsid w:val="00003650"/>
    <w:rsid w:val="00003671"/>
    <w:rsid w:val="00003687"/>
    <w:rsid w:val="0000368B"/>
    <w:rsid w:val="000036B6"/>
    <w:rsid w:val="000036E8"/>
    <w:rsid w:val="00003702"/>
    <w:rsid w:val="00003762"/>
    <w:rsid w:val="0000376E"/>
    <w:rsid w:val="00003792"/>
    <w:rsid w:val="000037A5"/>
    <w:rsid w:val="000037CA"/>
    <w:rsid w:val="00003817"/>
    <w:rsid w:val="0000387D"/>
    <w:rsid w:val="00003887"/>
    <w:rsid w:val="000038C4"/>
    <w:rsid w:val="000038CA"/>
    <w:rsid w:val="000038E9"/>
    <w:rsid w:val="00003913"/>
    <w:rsid w:val="000039A1"/>
    <w:rsid w:val="000039A7"/>
    <w:rsid w:val="000039F2"/>
    <w:rsid w:val="00003A18"/>
    <w:rsid w:val="00003A47"/>
    <w:rsid w:val="00003A69"/>
    <w:rsid w:val="00003AC6"/>
    <w:rsid w:val="00003B0C"/>
    <w:rsid w:val="00003B30"/>
    <w:rsid w:val="00003B81"/>
    <w:rsid w:val="00003BAB"/>
    <w:rsid w:val="00003C03"/>
    <w:rsid w:val="00003C1A"/>
    <w:rsid w:val="00003C29"/>
    <w:rsid w:val="00003C4B"/>
    <w:rsid w:val="00003C5B"/>
    <w:rsid w:val="00003C6F"/>
    <w:rsid w:val="00003C81"/>
    <w:rsid w:val="00003C82"/>
    <w:rsid w:val="00003CB5"/>
    <w:rsid w:val="00003CE6"/>
    <w:rsid w:val="00003CF3"/>
    <w:rsid w:val="00003D09"/>
    <w:rsid w:val="00003DA4"/>
    <w:rsid w:val="00003DB1"/>
    <w:rsid w:val="00003DB7"/>
    <w:rsid w:val="00003E33"/>
    <w:rsid w:val="00003E82"/>
    <w:rsid w:val="00003E88"/>
    <w:rsid w:val="00003E92"/>
    <w:rsid w:val="00003E9E"/>
    <w:rsid w:val="00003ED6"/>
    <w:rsid w:val="00003ED8"/>
    <w:rsid w:val="00003EDF"/>
    <w:rsid w:val="00003F38"/>
    <w:rsid w:val="00003F39"/>
    <w:rsid w:val="00003F58"/>
    <w:rsid w:val="00003F7A"/>
    <w:rsid w:val="00003FCB"/>
    <w:rsid w:val="00003FEA"/>
    <w:rsid w:val="00004012"/>
    <w:rsid w:val="00004042"/>
    <w:rsid w:val="00004055"/>
    <w:rsid w:val="00004099"/>
    <w:rsid w:val="000040AA"/>
    <w:rsid w:val="00004145"/>
    <w:rsid w:val="0000414A"/>
    <w:rsid w:val="0000418A"/>
    <w:rsid w:val="000041CC"/>
    <w:rsid w:val="000041E4"/>
    <w:rsid w:val="00004213"/>
    <w:rsid w:val="0000424A"/>
    <w:rsid w:val="00004264"/>
    <w:rsid w:val="000042B2"/>
    <w:rsid w:val="000042C6"/>
    <w:rsid w:val="000042CF"/>
    <w:rsid w:val="000042E1"/>
    <w:rsid w:val="00004306"/>
    <w:rsid w:val="0000430F"/>
    <w:rsid w:val="0000436A"/>
    <w:rsid w:val="00004397"/>
    <w:rsid w:val="000043A0"/>
    <w:rsid w:val="000043BA"/>
    <w:rsid w:val="000043D6"/>
    <w:rsid w:val="00004450"/>
    <w:rsid w:val="0000448A"/>
    <w:rsid w:val="000044B9"/>
    <w:rsid w:val="000044F2"/>
    <w:rsid w:val="0000450C"/>
    <w:rsid w:val="00004513"/>
    <w:rsid w:val="00004538"/>
    <w:rsid w:val="00004553"/>
    <w:rsid w:val="00004564"/>
    <w:rsid w:val="0000456A"/>
    <w:rsid w:val="0000458F"/>
    <w:rsid w:val="000045D7"/>
    <w:rsid w:val="00004616"/>
    <w:rsid w:val="00004640"/>
    <w:rsid w:val="00004657"/>
    <w:rsid w:val="0000465D"/>
    <w:rsid w:val="0000466C"/>
    <w:rsid w:val="00004676"/>
    <w:rsid w:val="0000467B"/>
    <w:rsid w:val="000046B3"/>
    <w:rsid w:val="000046BB"/>
    <w:rsid w:val="000046ED"/>
    <w:rsid w:val="000046FE"/>
    <w:rsid w:val="0000470A"/>
    <w:rsid w:val="0000478E"/>
    <w:rsid w:val="000047A5"/>
    <w:rsid w:val="000047BC"/>
    <w:rsid w:val="000047E3"/>
    <w:rsid w:val="000047FF"/>
    <w:rsid w:val="0000480A"/>
    <w:rsid w:val="00004825"/>
    <w:rsid w:val="0000482A"/>
    <w:rsid w:val="000048BA"/>
    <w:rsid w:val="000048E2"/>
    <w:rsid w:val="00004945"/>
    <w:rsid w:val="0000494F"/>
    <w:rsid w:val="00004966"/>
    <w:rsid w:val="000049BD"/>
    <w:rsid w:val="00004A60"/>
    <w:rsid w:val="00004A99"/>
    <w:rsid w:val="00004AB4"/>
    <w:rsid w:val="00004B0A"/>
    <w:rsid w:val="00004B16"/>
    <w:rsid w:val="00004B1F"/>
    <w:rsid w:val="00004B23"/>
    <w:rsid w:val="00004B92"/>
    <w:rsid w:val="00004BC8"/>
    <w:rsid w:val="00004BD4"/>
    <w:rsid w:val="00004BE0"/>
    <w:rsid w:val="00004BEA"/>
    <w:rsid w:val="00004BF0"/>
    <w:rsid w:val="00004C3F"/>
    <w:rsid w:val="00004C94"/>
    <w:rsid w:val="00004CC4"/>
    <w:rsid w:val="00004CE4"/>
    <w:rsid w:val="00004CE9"/>
    <w:rsid w:val="00004D21"/>
    <w:rsid w:val="00004D3C"/>
    <w:rsid w:val="00004D8C"/>
    <w:rsid w:val="00004DB7"/>
    <w:rsid w:val="00004DD1"/>
    <w:rsid w:val="00004DD4"/>
    <w:rsid w:val="00004DD6"/>
    <w:rsid w:val="00004DF7"/>
    <w:rsid w:val="00004E1F"/>
    <w:rsid w:val="00004E33"/>
    <w:rsid w:val="00004E3C"/>
    <w:rsid w:val="00004E61"/>
    <w:rsid w:val="00004EB3"/>
    <w:rsid w:val="00004EDF"/>
    <w:rsid w:val="00004EE1"/>
    <w:rsid w:val="00004F59"/>
    <w:rsid w:val="00004F99"/>
    <w:rsid w:val="00004FC4"/>
    <w:rsid w:val="00004FCA"/>
    <w:rsid w:val="000050A4"/>
    <w:rsid w:val="0000510D"/>
    <w:rsid w:val="00005131"/>
    <w:rsid w:val="0000514D"/>
    <w:rsid w:val="00005166"/>
    <w:rsid w:val="00005167"/>
    <w:rsid w:val="000051B2"/>
    <w:rsid w:val="000051BE"/>
    <w:rsid w:val="000051F7"/>
    <w:rsid w:val="00005215"/>
    <w:rsid w:val="0000522E"/>
    <w:rsid w:val="00005254"/>
    <w:rsid w:val="00005281"/>
    <w:rsid w:val="00005293"/>
    <w:rsid w:val="00005299"/>
    <w:rsid w:val="000052C5"/>
    <w:rsid w:val="000052C8"/>
    <w:rsid w:val="000052E1"/>
    <w:rsid w:val="00005320"/>
    <w:rsid w:val="0000534E"/>
    <w:rsid w:val="0000539D"/>
    <w:rsid w:val="000053A3"/>
    <w:rsid w:val="000053A8"/>
    <w:rsid w:val="000053B3"/>
    <w:rsid w:val="000053CD"/>
    <w:rsid w:val="000053D9"/>
    <w:rsid w:val="000053EB"/>
    <w:rsid w:val="00005405"/>
    <w:rsid w:val="0000545A"/>
    <w:rsid w:val="00005492"/>
    <w:rsid w:val="00005497"/>
    <w:rsid w:val="000054A0"/>
    <w:rsid w:val="000054A1"/>
    <w:rsid w:val="000054A2"/>
    <w:rsid w:val="000054C5"/>
    <w:rsid w:val="00005534"/>
    <w:rsid w:val="0000553D"/>
    <w:rsid w:val="00005559"/>
    <w:rsid w:val="00005574"/>
    <w:rsid w:val="0000558F"/>
    <w:rsid w:val="0000559C"/>
    <w:rsid w:val="000055CE"/>
    <w:rsid w:val="000055D9"/>
    <w:rsid w:val="00005640"/>
    <w:rsid w:val="00005650"/>
    <w:rsid w:val="00005688"/>
    <w:rsid w:val="0000568D"/>
    <w:rsid w:val="000056AB"/>
    <w:rsid w:val="000056BA"/>
    <w:rsid w:val="00005703"/>
    <w:rsid w:val="00005750"/>
    <w:rsid w:val="0000579F"/>
    <w:rsid w:val="000057C8"/>
    <w:rsid w:val="000057D0"/>
    <w:rsid w:val="000057D1"/>
    <w:rsid w:val="00005822"/>
    <w:rsid w:val="0000584C"/>
    <w:rsid w:val="0000587C"/>
    <w:rsid w:val="000058DE"/>
    <w:rsid w:val="00005958"/>
    <w:rsid w:val="000059AA"/>
    <w:rsid w:val="000059E4"/>
    <w:rsid w:val="00005A24"/>
    <w:rsid w:val="00005A2C"/>
    <w:rsid w:val="00005A2D"/>
    <w:rsid w:val="00005A4B"/>
    <w:rsid w:val="00005AC4"/>
    <w:rsid w:val="00005AE9"/>
    <w:rsid w:val="00005B00"/>
    <w:rsid w:val="00005B1A"/>
    <w:rsid w:val="00005B2F"/>
    <w:rsid w:val="00005B37"/>
    <w:rsid w:val="00005B3B"/>
    <w:rsid w:val="00005B41"/>
    <w:rsid w:val="00005B46"/>
    <w:rsid w:val="00005B4D"/>
    <w:rsid w:val="00005B95"/>
    <w:rsid w:val="00005BAC"/>
    <w:rsid w:val="00005BB6"/>
    <w:rsid w:val="00005BB9"/>
    <w:rsid w:val="00005BC4"/>
    <w:rsid w:val="00005BD0"/>
    <w:rsid w:val="00005BEC"/>
    <w:rsid w:val="00005C2F"/>
    <w:rsid w:val="00005C5C"/>
    <w:rsid w:val="00005C75"/>
    <w:rsid w:val="00005CA1"/>
    <w:rsid w:val="00005D0D"/>
    <w:rsid w:val="00005DB4"/>
    <w:rsid w:val="00005E56"/>
    <w:rsid w:val="00005E6D"/>
    <w:rsid w:val="00005EA9"/>
    <w:rsid w:val="00005EFC"/>
    <w:rsid w:val="00005F17"/>
    <w:rsid w:val="00005F3F"/>
    <w:rsid w:val="00005FAA"/>
    <w:rsid w:val="00005FAE"/>
    <w:rsid w:val="00005FB9"/>
    <w:rsid w:val="0000600C"/>
    <w:rsid w:val="0000605C"/>
    <w:rsid w:val="00006089"/>
    <w:rsid w:val="000060BE"/>
    <w:rsid w:val="000060E4"/>
    <w:rsid w:val="000060EA"/>
    <w:rsid w:val="00006100"/>
    <w:rsid w:val="00006110"/>
    <w:rsid w:val="00006120"/>
    <w:rsid w:val="0000617B"/>
    <w:rsid w:val="0000617E"/>
    <w:rsid w:val="0000617F"/>
    <w:rsid w:val="000061A9"/>
    <w:rsid w:val="000061B2"/>
    <w:rsid w:val="000061D4"/>
    <w:rsid w:val="000061FA"/>
    <w:rsid w:val="0000622B"/>
    <w:rsid w:val="000062C9"/>
    <w:rsid w:val="00006304"/>
    <w:rsid w:val="0000630E"/>
    <w:rsid w:val="00006312"/>
    <w:rsid w:val="00006354"/>
    <w:rsid w:val="00006375"/>
    <w:rsid w:val="00006380"/>
    <w:rsid w:val="00006397"/>
    <w:rsid w:val="000063D9"/>
    <w:rsid w:val="000063FF"/>
    <w:rsid w:val="00006410"/>
    <w:rsid w:val="00006422"/>
    <w:rsid w:val="0000644C"/>
    <w:rsid w:val="0000644F"/>
    <w:rsid w:val="0000646C"/>
    <w:rsid w:val="00006472"/>
    <w:rsid w:val="000064B2"/>
    <w:rsid w:val="000064C5"/>
    <w:rsid w:val="0000650A"/>
    <w:rsid w:val="00006512"/>
    <w:rsid w:val="00006549"/>
    <w:rsid w:val="00006551"/>
    <w:rsid w:val="00006574"/>
    <w:rsid w:val="000065EA"/>
    <w:rsid w:val="00006629"/>
    <w:rsid w:val="00006640"/>
    <w:rsid w:val="0000665E"/>
    <w:rsid w:val="00006669"/>
    <w:rsid w:val="0000667B"/>
    <w:rsid w:val="00006731"/>
    <w:rsid w:val="00006780"/>
    <w:rsid w:val="000067E3"/>
    <w:rsid w:val="00006846"/>
    <w:rsid w:val="000068A8"/>
    <w:rsid w:val="000068B3"/>
    <w:rsid w:val="000068BD"/>
    <w:rsid w:val="000068EB"/>
    <w:rsid w:val="000068FA"/>
    <w:rsid w:val="00006904"/>
    <w:rsid w:val="00006938"/>
    <w:rsid w:val="0000695C"/>
    <w:rsid w:val="00006962"/>
    <w:rsid w:val="00006975"/>
    <w:rsid w:val="0000698D"/>
    <w:rsid w:val="00006991"/>
    <w:rsid w:val="00006995"/>
    <w:rsid w:val="00006A08"/>
    <w:rsid w:val="00006A3C"/>
    <w:rsid w:val="00006AB0"/>
    <w:rsid w:val="00006AB7"/>
    <w:rsid w:val="00006B2D"/>
    <w:rsid w:val="00006B3C"/>
    <w:rsid w:val="00006B4A"/>
    <w:rsid w:val="00006B5D"/>
    <w:rsid w:val="00006B7C"/>
    <w:rsid w:val="00006BA8"/>
    <w:rsid w:val="00006BBF"/>
    <w:rsid w:val="00006BC5"/>
    <w:rsid w:val="00006C1B"/>
    <w:rsid w:val="00006C93"/>
    <w:rsid w:val="00006CEC"/>
    <w:rsid w:val="00006D86"/>
    <w:rsid w:val="00006E0C"/>
    <w:rsid w:val="00006E28"/>
    <w:rsid w:val="00006E2D"/>
    <w:rsid w:val="00006E4D"/>
    <w:rsid w:val="00006E8F"/>
    <w:rsid w:val="00006EC6"/>
    <w:rsid w:val="00006EE7"/>
    <w:rsid w:val="00006EF8"/>
    <w:rsid w:val="00006F1E"/>
    <w:rsid w:val="00006F2A"/>
    <w:rsid w:val="00007020"/>
    <w:rsid w:val="0000703A"/>
    <w:rsid w:val="00007047"/>
    <w:rsid w:val="0000709C"/>
    <w:rsid w:val="000070B2"/>
    <w:rsid w:val="000070D0"/>
    <w:rsid w:val="000070D5"/>
    <w:rsid w:val="000070DF"/>
    <w:rsid w:val="00007148"/>
    <w:rsid w:val="00007214"/>
    <w:rsid w:val="00007239"/>
    <w:rsid w:val="0000725A"/>
    <w:rsid w:val="00007293"/>
    <w:rsid w:val="0000729F"/>
    <w:rsid w:val="000072BD"/>
    <w:rsid w:val="000072D7"/>
    <w:rsid w:val="000072E2"/>
    <w:rsid w:val="0000733E"/>
    <w:rsid w:val="00007344"/>
    <w:rsid w:val="00007345"/>
    <w:rsid w:val="00007366"/>
    <w:rsid w:val="0000736D"/>
    <w:rsid w:val="0000737E"/>
    <w:rsid w:val="00007397"/>
    <w:rsid w:val="000073B4"/>
    <w:rsid w:val="000073C3"/>
    <w:rsid w:val="000073E9"/>
    <w:rsid w:val="00007405"/>
    <w:rsid w:val="0000741E"/>
    <w:rsid w:val="00007442"/>
    <w:rsid w:val="00007498"/>
    <w:rsid w:val="000074CC"/>
    <w:rsid w:val="00007507"/>
    <w:rsid w:val="00007515"/>
    <w:rsid w:val="0000752C"/>
    <w:rsid w:val="0000755A"/>
    <w:rsid w:val="0000756C"/>
    <w:rsid w:val="00007570"/>
    <w:rsid w:val="000075C2"/>
    <w:rsid w:val="000075D1"/>
    <w:rsid w:val="000075E0"/>
    <w:rsid w:val="000075F9"/>
    <w:rsid w:val="00007600"/>
    <w:rsid w:val="00007624"/>
    <w:rsid w:val="0000763D"/>
    <w:rsid w:val="0000769B"/>
    <w:rsid w:val="0000769E"/>
    <w:rsid w:val="000076B5"/>
    <w:rsid w:val="000076D5"/>
    <w:rsid w:val="000076DC"/>
    <w:rsid w:val="000076FB"/>
    <w:rsid w:val="0000772C"/>
    <w:rsid w:val="0000774D"/>
    <w:rsid w:val="00007764"/>
    <w:rsid w:val="00007769"/>
    <w:rsid w:val="0000776F"/>
    <w:rsid w:val="000077EB"/>
    <w:rsid w:val="00007820"/>
    <w:rsid w:val="0000783F"/>
    <w:rsid w:val="00007846"/>
    <w:rsid w:val="00007887"/>
    <w:rsid w:val="0000789F"/>
    <w:rsid w:val="000078C4"/>
    <w:rsid w:val="00007935"/>
    <w:rsid w:val="00007937"/>
    <w:rsid w:val="00007983"/>
    <w:rsid w:val="0000799B"/>
    <w:rsid w:val="00007A00"/>
    <w:rsid w:val="00007A1A"/>
    <w:rsid w:val="00007A4A"/>
    <w:rsid w:val="00007AC0"/>
    <w:rsid w:val="00007AF7"/>
    <w:rsid w:val="00007B1F"/>
    <w:rsid w:val="00007B42"/>
    <w:rsid w:val="00007B7A"/>
    <w:rsid w:val="00007B7C"/>
    <w:rsid w:val="00007B80"/>
    <w:rsid w:val="00007BA4"/>
    <w:rsid w:val="00007BEB"/>
    <w:rsid w:val="00007C02"/>
    <w:rsid w:val="00007C04"/>
    <w:rsid w:val="00007C5D"/>
    <w:rsid w:val="00007DB8"/>
    <w:rsid w:val="00007DF9"/>
    <w:rsid w:val="00007E47"/>
    <w:rsid w:val="00007E6E"/>
    <w:rsid w:val="00007E73"/>
    <w:rsid w:val="00007E9D"/>
    <w:rsid w:val="00007EAD"/>
    <w:rsid w:val="00007ED4"/>
    <w:rsid w:val="00007ED9"/>
    <w:rsid w:val="00007F24"/>
    <w:rsid w:val="00007F27"/>
    <w:rsid w:val="00007F5A"/>
    <w:rsid w:val="00007F6A"/>
    <w:rsid w:val="00007F87"/>
    <w:rsid w:val="00007FCA"/>
    <w:rsid w:val="00007FD7"/>
    <w:rsid w:val="00007FDD"/>
    <w:rsid w:val="00010003"/>
    <w:rsid w:val="00010010"/>
    <w:rsid w:val="00010012"/>
    <w:rsid w:val="0001005C"/>
    <w:rsid w:val="000100D5"/>
    <w:rsid w:val="000100F5"/>
    <w:rsid w:val="00010133"/>
    <w:rsid w:val="0001013B"/>
    <w:rsid w:val="0001013E"/>
    <w:rsid w:val="0001015D"/>
    <w:rsid w:val="00010180"/>
    <w:rsid w:val="000101C6"/>
    <w:rsid w:val="00010211"/>
    <w:rsid w:val="0001021C"/>
    <w:rsid w:val="00010240"/>
    <w:rsid w:val="00010262"/>
    <w:rsid w:val="0001030B"/>
    <w:rsid w:val="0001032E"/>
    <w:rsid w:val="0001038D"/>
    <w:rsid w:val="000103ED"/>
    <w:rsid w:val="00010435"/>
    <w:rsid w:val="0001043A"/>
    <w:rsid w:val="000104D2"/>
    <w:rsid w:val="000104E4"/>
    <w:rsid w:val="00010507"/>
    <w:rsid w:val="0001051B"/>
    <w:rsid w:val="00010525"/>
    <w:rsid w:val="00010534"/>
    <w:rsid w:val="00010538"/>
    <w:rsid w:val="0001053B"/>
    <w:rsid w:val="00010549"/>
    <w:rsid w:val="00010555"/>
    <w:rsid w:val="00010564"/>
    <w:rsid w:val="0001059B"/>
    <w:rsid w:val="000105C7"/>
    <w:rsid w:val="000105DE"/>
    <w:rsid w:val="00010644"/>
    <w:rsid w:val="00010653"/>
    <w:rsid w:val="000106BD"/>
    <w:rsid w:val="000106CB"/>
    <w:rsid w:val="000106D7"/>
    <w:rsid w:val="00010724"/>
    <w:rsid w:val="00010768"/>
    <w:rsid w:val="000107C3"/>
    <w:rsid w:val="000107C8"/>
    <w:rsid w:val="00010801"/>
    <w:rsid w:val="00010805"/>
    <w:rsid w:val="00010809"/>
    <w:rsid w:val="00010814"/>
    <w:rsid w:val="00010843"/>
    <w:rsid w:val="00010882"/>
    <w:rsid w:val="000108AA"/>
    <w:rsid w:val="000108AD"/>
    <w:rsid w:val="000108CF"/>
    <w:rsid w:val="00010963"/>
    <w:rsid w:val="0001096F"/>
    <w:rsid w:val="00010995"/>
    <w:rsid w:val="000109AA"/>
    <w:rsid w:val="000109AE"/>
    <w:rsid w:val="000109E1"/>
    <w:rsid w:val="00010A50"/>
    <w:rsid w:val="00010A7E"/>
    <w:rsid w:val="00010A89"/>
    <w:rsid w:val="00010AB8"/>
    <w:rsid w:val="00010AC3"/>
    <w:rsid w:val="00010ACA"/>
    <w:rsid w:val="00010B28"/>
    <w:rsid w:val="00010B34"/>
    <w:rsid w:val="00010B7D"/>
    <w:rsid w:val="00010BAA"/>
    <w:rsid w:val="00010BB4"/>
    <w:rsid w:val="00010BBC"/>
    <w:rsid w:val="00010C39"/>
    <w:rsid w:val="00010C3B"/>
    <w:rsid w:val="00010C5A"/>
    <w:rsid w:val="00010C80"/>
    <w:rsid w:val="00010C8B"/>
    <w:rsid w:val="00010C96"/>
    <w:rsid w:val="00010C9E"/>
    <w:rsid w:val="00010C9F"/>
    <w:rsid w:val="00010CC3"/>
    <w:rsid w:val="00010CE8"/>
    <w:rsid w:val="00010D09"/>
    <w:rsid w:val="00010D38"/>
    <w:rsid w:val="00010D3D"/>
    <w:rsid w:val="00010D46"/>
    <w:rsid w:val="00010E23"/>
    <w:rsid w:val="00010E4C"/>
    <w:rsid w:val="00010E5A"/>
    <w:rsid w:val="00010F33"/>
    <w:rsid w:val="00010F46"/>
    <w:rsid w:val="00010F72"/>
    <w:rsid w:val="00010F85"/>
    <w:rsid w:val="00010F93"/>
    <w:rsid w:val="00010FB5"/>
    <w:rsid w:val="0001102E"/>
    <w:rsid w:val="00011041"/>
    <w:rsid w:val="00011060"/>
    <w:rsid w:val="00011067"/>
    <w:rsid w:val="000110CC"/>
    <w:rsid w:val="000110D2"/>
    <w:rsid w:val="000110DF"/>
    <w:rsid w:val="00011105"/>
    <w:rsid w:val="00011127"/>
    <w:rsid w:val="000111D1"/>
    <w:rsid w:val="000111D4"/>
    <w:rsid w:val="000111F6"/>
    <w:rsid w:val="00011213"/>
    <w:rsid w:val="00011258"/>
    <w:rsid w:val="00011260"/>
    <w:rsid w:val="00011264"/>
    <w:rsid w:val="00011276"/>
    <w:rsid w:val="000112D5"/>
    <w:rsid w:val="000112E6"/>
    <w:rsid w:val="000112EA"/>
    <w:rsid w:val="00011361"/>
    <w:rsid w:val="0001138A"/>
    <w:rsid w:val="00011401"/>
    <w:rsid w:val="0001147B"/>
    <w:rsid w:val="000114A0"/>
    <w:rsid w:val="000114C0"/>
    <w:rsid w:val="000114C3"/>
    <w:rsid w:val="000114D9"/>
    <w:rsid w:val="00011523"/>
    <w:rsid w:val="0001152C"/>
    <w:rsid w:val="00011595"/>
    <w:rsid w:val="0001159B"/>
    <w:rsid w:val="000115C4"/>
    <w:rsid w:val="00011602"/>
    <w:rsid w:val="0001160B"/>
    <w:rsid w:val="0001166B"/>
    <w:rsid w:val="0001168C"/>
    <w:rsid w:val="00011693"/>
    <w:rsid w:val="000116BD"/>
    <w:rsid w:val="000116CE"/>
    <w:rsid w:val="000116ED"/>
    <w:rsid w:val="00011739"/>
    <w:rsid w:val="00011766"/>
    <w:rsid w:val="00011767"/>
    <w:rsid w:val="00011779"/>
    <w:rsid w:val="00011797"/>
    <w:rsid w:val="000117A1"/>
    <w:rsid w:val="000117C5"/>
    <w:rsid w:val="00011858"/>
    <w:rsid w:val="0001186C"/>
    <w:rsid w:val="0001188C"/>
    <w:rsid w:val="00011899"/>
    <w:rsid w:val="000118A4"/>
    <w:rsid w:val="000118B9"/>
    <w:rsid w:val="000118CF"/>
    <w:rsid w:val="00011906"/>
    <w:rsid w:val="00011910"/>
    <w:rsid w:val="00011961"/>
    <w:rsid w:val="00011974"/>
    <w:rsid w:val="00011979"/>
    <w:rsid w:val="0001197F"/>
    <w:rsid w:val="000119C5"/>
    <w:rsid w:val="000119D1"/>
    <w:rsid w:val="00011A03"/>
    <w:rsid w:val="00011A27"/>
    <w:rsid w:val="00011A50"/>
    <w:rsid w:val="00011ABD"/>
    <w:rsid w:val="00011B3C"/>
    <w:rsid w:val="00011B48"/>
    <w:rsid w:val="00011BCA"/>
    <w:rsid w:val="00011BEB"/>
    <w:rsid w:val="00011C0E"/>
    <w:rsid w:val="00011C4C"/>
    <w:rsid w:val="00011C57"/>
    <w:rsid w:val="00011C67"/>
    <w:rsid w:val="00011C91"/>
    <w:rsid w:val="00011CAC"/>
    <w:rsid w:val="00011CBC"/>
    <w:rsid w:val="00011CDD"/>
    <w:rsid w:val="00011CFC"/>
    <w:rsid w:val="00011D12"/>
    <w:rsid w:val="00011D19"/>
    <w:rsid w:val="00011D4F"/>
    <w:rsid w:val="00011DA7"/>
    <w:rsid w:val="00011DCF"/>
    <w:rsid w:val="00011DE2"/>
    <w:rsid w:val="00011DF1"/>
    <w:rsid w:val="00011E02"/>
    <w:rsid w:val="00011E1C"/>
    <w:rsid w:val="00011E3F"/>
    <w:rsid w:val="00011E7B"/>
    <w:rsid w:val="00011E92"/>
    <w:rsid w:val="00011F0F"/>
    <w:rsid w:val="00011F12"/>
    <w:rsid w:val="00011F52"/>
    <w:rsid w:val="00011F82"/>
    <w:rsid w:val="00011F85"/>
    <w:rsid w:val="00011FA3"/>
    <w:rsid w:val="00011FCD"/>
    <w:rsid w:val="00011FFA"/>
    <w:rsid w:val="00012005"/>
    <w:rsid w:val="0001201E"/>
    <w:rsid w:val="00012022"/>
    <w:rsid w:val="00012075"/>
    <w:rsid w:val="0001208B"/>
    <w:rsid w:val="00012097"/>
    <w:rsid w:val="0001211E"/>
    <w:rsid w:val="00012127"/>
    <w:rsid w:val="00012128"/>
    <w:rsid w:val="00012165"/>
    <w:rsid w:val="00012187"/>
    <w:rsid w:val="00012204"/>
    <w:rsid w:val="0001220C"/>
    <w:rsid w:val="00012235"/>
    <w:rsid w:val="00012257"/>
    <w:rsid w:val="0001225F"/>
    <w:rsid w:val="0001228A"/>
    <w:rsid w:val="000122C5"/>
    <w:rsid w:val="000122D7"/>
    <w:rsid w:val="000122E3"/>
    <w:rsid w:val="00012320"/>
    <w:rsid w:val="00012399"/>
    <w:rsid w:val="000123A4"/>
    <w:rsid w:val="00012442"/>
    <w:rsid w:val="0001244D"/>
    <w:rsid w:val="00012485"/>
    <w:rsid w:val="000124A7"/>
    <w:rsid w:val="000124F8"/>
    <w:rsid w:val="00012505"/>
    <w:rsid w:val="00012507"/>
    <w:rsid w:val="00012523"/>
    <w:rsid w:val="00012530"/>
    <w:rsid w:val="00012550"/>
    <w:rsid w:val="00012551"/>
    <w:rsid w:val="00012613"/>
    <w:rsid w:val="00012642"/>
    <w:rsid w:val="0001264B"/>
    <w:rsid w:val="000126A8"/>
    <w:rsid w:val="00012708"/>
    <w:rsid w:val="00012755"/>
    <w:rsid w:val="00012784"/>
    <w:rsid w:val="00012787"/>
    <w:rsid w:val="0001278B"/>
    <w:rsid w:val="000127AD"/>
    <w:rsid w:val="000127BC"/>
    <w:rsid w:val="000127FF"/>
    <w:rsid w:val="00012816"/>
    <w:rsid w:val="00012817"/>
    <w:rsid w:val="0001282A"/>
    <w:rsid w:val="00012863"/>
    <w:rsid w:val="000128A6"/>
    <w:rsid w:val="000128B5"/>
    <w:rsid w:val="000128F3"/>
    <w:rsid w:val="000128F6"/>
    <w:rsid w:val="0001291E"/>
    <w:rsid w:val="00012972"/>
    <w:rsid w:val="0001297F"/>
    <w:rsid w:val="000129D2"/>
    <w:rsid w:val="000129EB"/>
    <w:rsid w:val="000129FA"/>
    <w:rsid w:val="000129FE"/>
    <w:rsid w:val="00012A46"/>
    <w:rsid w:val="00012A89"/>
    <w:rsid w:val="00012A94"/>
    <w:rsid w:val="00012AA7"/>
    <w:rsid w:val="00012AD0"/>
    <w:rsid w:val="00012AF0"/>
    <w:rsid w:val="00012B01"/>
    <w:rsid w:val="00012B08"/>
    <w:rsid w:val="00012B27"/>
    <w:rsid w:val="00012B2F"/>
    <w:rsid w:val="00012B65"/>
    <w:rsid w:val="00012B6A"/>
    <w:rsid w:val="00012B77"/>
    <w:rsid w:val="00012B7B"/>
    <w:rsid w:val="00012BB5"/>
    <w:rsid w:val="00012C47"/>
    <w:rsid w:val="00012C6C"/>
    <w:rsid w:val="00012C73"/>
    <w:rsid w:val="00012C84"/>
    <w:rsid w:val="00012CD4"/>
    <w:rsid w:val="00012D0B"/>
    <w:rsid w:val="00012D0E"/>
    <w:rsid w:val="00012DBB"/>
    <w:rsid w:val="00012DC6"/>
    <w:rsid w:val="00012E04"/>
    <w:rsid w:val="00012E7B"/>
    <w:rsid w:val="00012E91"/>
    <w:rsid w:val="00012EA3"/>
    <w:rsid w:val="00012ECA"/>
    <w:rsid w:val="00012EE6"/>
    <w:rsid w:val="00012F1A"/>
    <w:rsid w:val="00012F44"/>
    <w:rsid w:val="00012F50"/>
    <w:rsid w:val="00012F78"/>
    <w:rsid w:val="00012F8F"/>
    <w:rsid w:val="00012FF1"/>
    <w:rsid w:val="0001303B"/>
    <w:rsid w:val="0001304F"/>
    <w:rsid w:val="000130EF"/>
    <w:rsid w:val="000130F3"/>
    <w:rsid w:val="00013160"/>
    <w:rsid w:val="00013162"/>
    <w:rsid w:val="0001317E"/>
    <w:rsid w:val="00013190"/>
    <w:rsid w:val="000131B8"/>
    <w:rsid w:val="000131C9"/>
    <w:rsid w:val="000131CF"/>
    <w:rsid w:val="000131F8"/>
    <w:rsid w:val="00013225"/>
    <w:rsid w:val="00013234"/>
    <w:rsid w:val="00013238"/>
    <w:rsid w:val="00013282"/>
    <w:rsid w:val="000132CF"/>
    <w:rsid w:val="000132F3"/>
    <w:rsid w:val="00013387"/>
    <w:rsid w:val="000133C5"/>
    <w:rsid w:val="000133E1"/>
    <w:rsid w:val="000133E2"/>
    <w:rsid w:val="000133E6"/>
    <w:rsid w:val="00013464"/>
    <w:rsid w:val="000134C3"/>
    <w:rsid w:val="000134CC"/>
    <w:rsid w:val="000134DF"/>
    <w:rsid w:val="0001350C"/>
    <w:rsid w:val="0001353B"/>
    <w:rsid w:val="00013599"/>
    <w:rsid w:val="000135A0"/>
    <w:rsid w:val="000135E8"/>
    <w:rsid w:val="0001362B"/>
    <w:rsid w:val="00013632"/>
    <w:rsid w:val="00013654"/>
    <w:rsid w:val="00013658"/>
    <w:rsid w:val="0001367D"/>
    <w:rsid w:val="00013697"/>
    <w:rsid w:val="00013699"/>
    <w:rsid w:val="000136AF"/>
    <w:rsid w:val="000136FE"/>
    <w:rsid w:val="00013772"/>
    <w:rsid w:val="0001377B"/>
    <w:rsid w:val="000137A0"/>
    <w:rsid w:val="000137FE"/>
    <w:rsid w:val="00013876"/>
    <w:rsid w:val="000138C4"/>
    <w:rsid w:val="000138E0"/>
    <w:rsid w:val="000138EF"/>
    <w:rsid w:val="000138FB"/>
    <w:rsid w:val="00013917"/>
    <w:rsid w:val="0001392C"/>
    <w:rsid w:val="00013941"/>
    <w:rsid w:val="00013986"/>
    <w:rsid w:val="000139D5"/>
    <w:rsid w:val="000139EE"/>
    <w:rsid w:val="00013A12"/>
    <w:rsid w:val="00013A5C"/>
    <w:rsid w:val="00013A5D"/>
    <w:rsid w:val="00013A96"/>
    <w:rsid w:val="00013AD4"/>
    <w:rsid w:val="00013B1C"/>
    <w:rsid w:val="00013B22"/>
    <w:rsid w:val="00013B2C"/>
    <w:rsid w:val="00013B5F"/>
    <w:rsid w:val="00013B98"/>
    <w:rsid w:val="00013BB9"/>
    <w:rsid w:val="00013BC3"/>
    <w:rsid w:val="00013BD7"/>
    <w:rsid w:val="00013C01"/>
    <w:rsid w:val="00013C30"/>
    <w:rsid w:val="00013C73"/>
    <w:rsid w:val="00013CA3"/>
    <w:rsid w:val="00013D55"/>
    <w:rsid w:val="00013D56"/>
    <w:rsid w:val="00013D89"/>
    <w:rsid w:val="00013DCE"/>
    <w:rsid w:val="00013DE3"/>
    <w:rsid w:val="00013DEC"/>
    <w:rsid w:val="00013E0B"/>
    <w:rsid w:val="00013E2B"/>
    <w:rsid w:val="00013E34"/>
    <w:rsid w:val="00013E35"/>
    <w:rsid w:val="00013E4B"/>
    <w:rsid w:val="00013E55"/>
    <w:rsid w:val="00013E6A"/>
    <w:rsid w:val="00013ED0"/>
    <w:rsid w:val="00013F0D"/>
    <w:rsid w:val="00013F0E"/>
    <w:rsid w:val="00013F24"/>
    <w:rsid w:val="00013F93"/>
    <w:rsid w:val="00013F98"/>
    <w:rsid w:val="00013FAD"/>
    <w:rsid w:val="0001403C"/>
    <w:rsid w:val="00014077"/>
    <w:rsid w:val="000140C8"/>
    <w:rsid w:val="000140CF"/>
    <w:rsid w:val="0001414C"/>
    <w:rsid w:val="00014151"/>
    <w:rsid w:val="00014161"/>
    <w:rsid w:val="00014182"/>
    <w:rsid w:val="000141F4"/>
    <w:rsid w:val="0001421B"/>
    <w:rsid w:val="00014240"/>
    <w:rsid w:val="00014285"/>
    <w:rsid w:val="00014290"/>
    <w:rsid w:val="000142BA"/>
    <w:rsid w:val="000142C6"/>
    <w:rsid w:val="00014310"/>
    <w:rsid w:val="00014371"/>
    <w:rsid w:val="0001437B"/>
    <w:rsid w:val="0001437C"/>
    <w:rsid w:val="00014394"/>
    <w:rsid w:val="000143A2"/>
    <w:rsid w:val="000143E1"/>
    <w:rsid w:val="000143E6"/>
    <w:rsid w:val="000143EC"/>
    <w:rsid w:val="00014400"/>
    <w:rsid w:val="0001441B"/>
    <w:rsid w:val="00014461"/>
    <w:rsid w:val="00014499"/>
    <w:rsid w:val="000144A9"/>
    <w:rsid w:val="000144AD"/>
    <w:rsid w:val="00014517"/>
    <w:rsid w:val="00014524"/>
    <w:rsid w:val="0001452F"/>
    <w:rsid w:val="00014535"/>
    <w:rsid w:val="00014536"/>
    <w:rsid w:val="0001453B"/>
    <w:rsid w:val="0001454B"/>
    <w:rsid w:val="00014576"/>
    <w:rsid w:val="000145B9"/>
    <w:rsid w:val="00014614"/>
    <w:rsid w:val="000146A4"/>
    <w:rsid w:val="000146D6"/>
    <w:rsid w:val="0001473A"/>
    <w:rsid w:val="00014748"/>
    <w:rsid w:val="0001475F"/>
    <w:rsid w:val="0001476E"/>
    <w:rsid w:val="00014799"/>
    <w:rsid w:val="000147A1"/>
    <w:rsid w:val="000147CA"/>
    <w:rsid w:val="000147DE"/>
    <w:rsid w:val="0001481F"/>
    <w:rsid w:val="00014846"/>
    <w:rsid w:val="00014854"/>
    <w:rsid w:val="0001486E"/>
    <w:rsid w:val="000148E0"/>
    <w:rsid w:val="000148F7"/>
    <w:rsid w:val="00014934"/>
    <w:rsid w:val="0001495B"/>
    <w:rsid w:val="0001495F"/>
    <w:rsid w:val="000149CD"/>
    <w:rsid w:val="000149CE"/>
    <w:rsid w:val="000149D8"/>
    <w:rsid w:val="000149E8"/>
    <w:rsid w:val="00014A15"/>
    <w:rsid w:val="00014A3A"/>
    <w:rsid w:val="00014A52"/>
    <w:rsid w:val="00014AAD"/>
    <w:rsid w:val="00014AD3"/>
    <w:rsid w:val="00014B61"/>
    <w:rsid w:val="00014B9A"/>
    <w:rsid w:val="00014BB1"/>
    <w:rsid w:val="00014BD2"/>
    <w:rsid w:val="00014BEE"/>
    <w:rsid w:val="00014C3C"/>
    <w:rsid w:val="00014CB7"/>
    <w:rsid w:val="00014CDF"/>
    <w:rsid w:val="00014D0F"/>
    <w:rsid w:val="00014D2A"/>
    <w:rsid w:val="00014D59"/>
    <w:rsid w:val="00014D82"/>
    <w:rsid w:val="00014DF1"/>
    <w:rsid w:val="00014E3E"/>
    <w:rsid w:val="00014E5D"/>
    <w:rsid w:val="00014E81"/>
    <w:rsid w:val="00014EA4"/>
    <w:rsid w:val="00014EBF"/>
    <w:rsid w:val="00014F03"/>
    <w:rsid w:val="00014F07"/>
    <w:rsid w:val="00014F28"/>
    <w:rsid w:val="00014FAB"/>
    <w:rsid w:val="00014FBA"/>
    <w:rsid w:val="00014FBE"/>
    <w:rsid w:val="00015010"/>
    <w:rsid w:val="00015035"/>
    <w:rsid w:val="00015059"/>
    <w:rsid w:val="00015066"/>
    <w:rsid w:val="000150B5"/>
    <w:rsid w:val="000150C2"/>
    <w:rsid w:val="000150CF"/>
    <w:rsid w:val="000150D8"/>
    <w:rsid w:val="000150F2"/>
    <w:rsid w:val="00015107"/>
    <w:rsid w:val="00015134"/>
    <w:rsid w:val="0001516B"/>
    <w:rsid w:val="000151F5"/>
    <w:rsid w:val="0001521F"/>
    <w:rsid w:val="00015221"/>
    <w:rsid w:val="0001522F"/>
    <w:rsid w:val="0001524A"/>
    <w:rsid w:val="00015266"/>
    <w:rsid w:val="00015280"/>
    <w:rsid w:val="00015289"/>
    <w:rsid w:val="000152A2"/>
    <w:rsid w:val="000152E7"/>
    <w:rsid w:val="000152FB"/>
    <w:rsid w:val="0001530B"/>
    <w:rsid w:val="0001535C"/>
    <w:rsid w:val="0001536F"/>
    <w:rsid w:val="00015388"/>
    <w:rsid w:val="0001538E"/>
    <w:rsid w:val="00015390"/>
    <w:rsid w:val="000153BF"/>
    <w:rsid w:val="000153E9"/>
    <w:rsid w:val="00015410"/>
    <w:rsid w:val="00015434"/>
    <w:rsid w:val="0001544E"/>
    <w:rsid w:val="00015452"/>
    <w:rsid w:val="000154AB"/>
    <w:rsid w:val="000154E7"/>
    <w:rsid w:val="0001550E"/>
    <w:rsid w:val="00015523"/>
    <w:rsid w:val="00015525"/>
    <w:rsid w:val="00015564"/>
    <w:rsid w:val="0001556B"/>
    <w:rsid w:val="0001559C"/>
    <w:rsid w:val="000155C1"/>
    <w:rsid w:val="000155E0"/>
    <w:rsid w:val="000155F1"/>
    <w:rsid w:val="00015684"/>
    <w:rsid w:val="00015687"/>
    <w:rsid w:val="0001568E"/>
    <w:rsid w:val="000156F5"/>
    <w:rsid w:val="0001570B"/>
    <w:rsid w:val="0001575A"/>
    <w:rsid w:val="000157C4"/>
    <w:rsid w:val="000157E5"/>
    <w:rsid w:val="0001584B"/>
    <w:rsid w:val="00015883"/>
    <w:rsid w:val="0001589B"/>
    <w:rsid w:val="000158B3"/>
    <w:rsid w:val="000158B6"/>
    <w:rsid w:val="000158FE"/>
    <w:rsid w:val="00015909"/>
    <w:rsid w:val="00015920"/>
    <w:rsid w:val="00015933"/>
    <w:rsid w:val="00015945"/>
    <w:rsid w:val="00015988"/>
    <w:rsid w:val="000159B3"/>
    <w:rsid w:val="000159CF"/>
    <w:rsid w:val="000159EF"/>
    <w:rsid w:val="00015A06"/>
    <w:rsid w:val="00015A0D"/>
    <w:rsid w:val="00015ADC"/>
    <w:rsid w:val="00015B03"/>
    <w:rsid w:val="00015B38"/>
    <w:rsid w:val="00015BA8"/>
    <w:rsid w:val="00015BBA"/>
    <w:rsid w:val="00015C0C"/>
    <w:rsid w:val="00015C2D"/>
    <w:rsid w:val="00015C73"/>
    <w:rsid w:val="00015C95"/>
    <w:rsid w:val="00015C9E"/>
    <w:rsid w:val="00015CD6"/>
    <w:rsid w:val="00015CE5"/>
    <w:rsid w:val="00015CFE"/>
    <w:rsid w:val="00015D24"/>
    <w:rsid w:val="00015D3B"/>
    <w:rsid w:val="00015D64"/>
    <w:rsid w:val="00015D95"/>
    <w:rsid w:val="00015DA1"/>
    <w:rsid w:val="00015DAE"/>
    <w:rsid w:val="00015DE8"/>
    <w:rsid w:val="00015E68"/>
    <w:rsid w:val="00015E89"/>
    <w:rsid w:val="00015EEB"/>
    <w:rsid w:val="00015EFB"/>
    <w:rsid w:val="00015F18"/>
    <w:rsid w:val="00015F1F"/>
    <w:rsid w:val="00015F28"/>
    <w:rsid w:val="00015F5E"/>
    <w:rsid w:val="00015F72"/>
    <w:rsid w:val="00015FA1"/>
    <w:rsid w:val="00015FB0"/>
    <w:rsid w:val="0001608A"/>
    <w:rsid w:val="000160A6"/>
    <w:rsid w:val="000160C0"/>
    <w:rsid w:val="000160D9"/>
    <w:rsid w:val="000160FE"/>
    <w:rsid w:val="0001610D"/>
    <w:rsid w:val="0001618E"/>
    <w:rsid w:val="000161B5"/>
    <w:rsid w:val="00016204"/>
    <w:rsid w:val="00016215"/>
    <w:rsid w:val="00016277"/>
    <w:rsid w:val="0001628B"/>
    <w:rsid w:val="000162AB"/>
    <w:rsid w:val="0001631F"/>
    <w:rsid w:val="00016341"/>
    <w:rsid w:val="00016346"/>
    <w:rsid w:val="0001636A"/>
    <w:rsid w:val="0001639C"/>
    <w:rsid w:val="000163B4"/>
    <w:rsid w:val="0001642A"/>
    <w:rsid w:val="00016460"/>
    <w:rsid w:val="000164C0"/>
    <w:rsid w:val="000164CC"/>
    <w:rsid w:val="000164DA"/>
    <w:rsid w:val="00016524"/>
    <w:rsid w:val="00016527"/>
    <w:rsid w:val="00016571"/>
    <w:rsid w:val="00016572"/>
    <w:rsid w:val="00016585"/>
    <w:rsid w:val="000165AE"/>
    <w:rsid w:val="000165FA"/>
    <w:rsid w:val="0001661F"/>
    <w:rsid w:val="0001664D"/>
    <w:rsid w:val="00016678"/>
    <w:rsid w:val="00016687"/>
    <w:rsid w:val="000166B6"/>
    <w:rsid w:val="000166C2"/>
    <w:rsid w:val="000166FB"/>
    <w:rsid w:val="00016719"/>
    <w:rsid w:val="0001674C"/>
    <w:rsid w:val="0001679A"/>
    <w:rsid w:val="0001679C"/>
    <w:rsid w:val="000167CA"/>
    <w:rsid w:val="000167E4"/>
    <w:rsid w:val="0001688F"/>
    <w:rsid w:val="00016891"/>
    <w:rsid w:val="00016910"/>
    <w:rsid w:val="00016937"/>
    <w:rsid w:val="00016942"/>
    <w:rsid w:val="0001696C"/>
    <w:rsid w:val="0001697E"/>
    <w:rsid w:val="00016996"/>
    <w:rsid w:val="0001699B"/>
    <w:rsid w:val="000169B1"/>
    <w:rsid w:val="000169C6"/>
    <w:rsid w:val="00016A00"/>
    <w:rsid w:val="00016A10"/>
    <w:rsid w:val="00016A45"/>
    <w:rsid w:val="00016A5D"/>
    <w:rsid w:val="00016A72"/>
    <w:rsid w:val="00016A8F"/>
    <w:rsid w:val="00016ABD"/>
    <w:rsid w:val="00016AE5"/>
    <w:rsid w:val="00016AFA"/>
    <w:rsid w:val="00016B26"/>
    <w:rsid w:val="00016B42"/>
    <w:rsid w:val="00016B7E"/>
    <w:rsid w:val="00016B83"/>
    <w:rsid w:val="00016B84"/>
    <w:rsid w:val="00016BAC"/>
    <w:rsid w:val="00016BB1"/>
    <w:rsid w:val="00016C17"/>
    <w:rsid w:val="00016C23"/>
    <w:rsid w:val="00016C7B"/>
    <w:rsid w:val="00016C88"/>
    <w:rsid w:val="00016CA8"/>
    <w:rsid w:val="00016CE0"/>
    <w:rsid w:val="00016CE8"/>
    <w:rsid w:val="00016CF6"/>
    <w:rsid w:val="00016D09"/>
    <w:rsid w:val="00016D1F"/>
    <w:rsid w:val="00016D79"/>
    <w:rsid w:val="00016E37"/>
    <w:rsid w:val="00016E69"/>
    <w:rsid w:val="00016E82"/>
    <w:rsid w:val="00016E94"/>
    <w:rsid w:val="00016EB4"/>
    <w:rsid w:val="00016EC6"/>
    <w:rsid w:val="00016ECD"/>
    <w:rsid w:val="00016ED6"/>
    <w:rsid w:val="00016EFC"/>
    <w:rsid w:val="00016F07"/>
    <w:rsid w:val="00016F34"/>
    <w:rsid w:val="00016FD8"/>
    <w:rsid w:val="00016FE1"/>
    <w:rsid w:val="00017041"/>
    <w:rsid w:val="00017071"/>
    <w:rsid w:val="0001707A"/>
    <w:rsid w:val="0001709B"/>
    <w:rsid w:val="000170DA"/>
    <w:rsid w:val="00017114"/>
    <w:rsid w:val="0001713E"/>
    <w:rsid w:val="00017158"/>
    <w:rsid w:val="00017185"/>
    <w:rsid w:val="000171AA"/>
    <w:rsid w:val="000171B6"/>
    <w:rsid w:val="000171BC"/>
    <w:rsid w:val="0001722F"/>
    <w:rsid w:val="00017256"/>
    <w:rsid w:val="00017264"/>
    <w:rsid w:val="00017271"/>
    <w:rsid w:val="00017272"/>
    <w:rsid w:val="00017284"/>
    <w:rsid w:val="0001729A"/>
    <w:rsid w:val="000172D5"/>
    <w:rsid w:val="00017326"/>
    <w:rsid w:val="0001734E"/>
    <w:rsid w:val="0001737B"/>
    <w:rsid w:val="000173A7"/>
    <w:rsid w:val="000173A8"/>
    <w:rsid w:val="000173B8"/>
    <w:rsid w:val="000173D8"/>
    <w:rsid w:val="000173ED"/>
    <w:rsid w:val="000173FB"/>
    <w:rsid w:val="0001743B"/>
    <w:rsid w:val="00017447"/>
    <w:rsid w:val="00017451"/>
    <w:rsid w:val="0001745F"/>
    <w:rsid w:val="0001748C"/>
    <w:rsid w:val="000174AC"/>
    <w:rsid w:val="000174BD"/>
    <w:rsid w:val="000174EB"/>
    <w:rsid w:val="00017520"/>
    <w:rsid w:val="00017551"/>
    <w:rsid w:val="00017570"/>
    <w:rsid w:val="00017587"/>
    <w:rsid w:val="0001758B"/>
    <w:rsid w:val="000175D8"/>
    <w:rsid w:val="0001762E"/>
    <w:rsid w:val="0001769D"/>
    <w:rsid w:val="00017703"/>
    <w:rsid w:val="0001770E"/>
    <w:rsid w:val="00017733"/>
    <w:rsid w:val="00017746"/>
    <w:rsid w:val="00017774"/>
    <w:rsid w:val="00017794"/>
    <w:rsid w:val="00017795"/>
    <w:rsid w:val="000177E7"/>
    <w:rsid w:val="00017803"/>
    <w:rsid w:val="00017834"/>
    <w:rsid w:val="00017858"/>
    <w:rsid w:val="00017879"/>
    <w:rsid w:val="000178C7"/>
    <w:rsid w:val="000178EF"/>
    <w:rsid w:val="0001796F"/>
    <w:rsid w:val="000179AD"/>
    <w:rsid w:val="000179AF"/>
    <w:rsid w:val="000179C0"/>
    <w:rsid w:val="000179F1"/>
    <w:rsid w:val="000179F4"/>
    <w:rsid w:val="00017A2E"/>
    <w:rsid w:val="00017A76"/>
    <w:rsid w:val="00017AC1"/>
    <w:rsid w:val="00017AC9"/>
    <w:rsid w:val="00017ACC"/>
    <w:rsid w:val="00017B2E"/>
    <w:rsid w:val="00017B76"/>
    <w:rsid w:val="00017B92"/>
    <w:rsid w:val="00017BB4"/>
    <w:rsid w:val="00017BFA"/>
    <w:rsid w:val="00017C5B"/>
    <w:rsid w:val="00017C61"/>
    <w:rsid w:val="00017C86"/>
    <w:rsid w:val="00017CFD"/>
    <w:rsid w:val="00017D2D"/>
    <w:rsid w:val="00017D45"/>
    <w:rsid w:val="00017D47"/>
    <w:rsid w:val="00017D53"/>
    <w:rsid w:val="00017D54"/>
    <w:rsid w:val="00017D76"/>
    <w:rsid w:val="00017D88"/>
    <w:rsid w:val="00017DF4"/>
    <w:rsid w:val="00017E01"/>
    <w:rsid w:val="00017E08"/>
    <w:rsid w:val="00017E28"/>
    <w:rsid w:val="00017E2A"/>
    <w:rsid w:val="00017E37"/>
    <w:rsid w:val="00017EBD"/>
    <w:rsid w:val="00017F91"/>
    <w:rsid w:val="00017FA1"/>
    <w:rsid w:val="00017FA7"/>
    <w:rsid w:val="00017FC4"/>
    <w:rsid w:val="00017FDB"/>
    <w:rsid w:val="00017FE6"/>
    <w:rsid w:val="00017FF0"/>
    <w:rsid w:val="0002002D"/>
    <w:rsid w:val="00020063"/>
    <w:rsid w:val="0002008A"/>
    <w:rsid w:val="0002008D"/>
    <w:rsid w:val="00020093"/>
    <w:rsid w:val="000200B3"/>
    <w:rsid w:val="000200D7"/>
    <w:rsid w:val="000200EA"/>
    <w:rsid w:val="00020106"/>
    <w:rsid w:val="00020133"/>
    <w:rsid w:val="00020170"/>
    <w:rsid w:val="00020193"/>
    <w:rsid w:val="000201B7"/>
    <w:rsid w:val="000201BA"/>
    <w:rsid w:val="000201DE"/>
    <w:rsid w:val="000201EE"/>
    <w:rsid w:val="00020223"/>
    <w:rsid w:val="00020237"/>
    <w:rsid w:val="0002024A"/>
    <w:rsid w:val="00020266"/>
    <w:rsid w:val="000202CA"/>
    <w:rsid w:val="000202F4"/>
    <w:rsid w:val="00020345"/>
    <w:rsid w:val="0002034B"/>
    <w:rsid w:val="0002038A"/>
    <w:rsid w:val="000203B0"/>
    <w:rsid w:val="000203BB"/>
    <w:rsid w:val="000203E1"/>
    <w:rsid w:val="000203ED"/>
    <w:rsid w:val="000203FB"/>
    <w:rsid w:val="00020425"/>
    <w:rsid w:val="00020469"/>
    <w:rsid w:val="0002046C"/>
    <w:rsid w:val="00020488"/>
    <w:rsid w:val="0002048C"/>
    <w:rsid w:val="000204CA"/>
    <w:rsid w:val="00020501"/>
    <w:rsid w:val="00020555"/>
    <w:rsid w:val="000205C0"/>
    <w:rsid w:val="00020699"/>
    <w:rsid w:val="000206E2"/>
    <w:rsid w:val="0002073C"/>
    <w:rsid w:val="0002073D"/>
    <w:rsid w:val="00020752"/>
    <w:rsid w:val="0002076C"/>
    <w:rsid w:val="00020798"/>
    <w:rsid w:val="000207B2"/>
    <w:rsid w:val="000207D1"/>
    <w:rsid w:val="000207EF"/>
    <w:rsid w:val="000207F0"/>
    <w:rsid w:val="00020835"/>
    <w:rsid w:val="0002085B"/>
    <w:rsid w:val="00020866"/>
    <w:rsid w:val="0002087A"/>
    <w:rsid w:val="000208C1"/>
    <w:rsid w:val="00020934"/>
    <w:rsid w:val="0002093D"/>
    <w:rsid w:val="00020944"/>
    <w:rsid w:val="00020987"/>
    <w:rsid w:val="00020991"/>
    <w:rsid w:val="000209B3"/>
    <w:rsid w:val="000209F9"/>
    <w:rsid w:val="00020A02"/>
    <w:rsid w:val="00020A24"/>
    <w:rsid w:val="00020A2B"/>
    <w:rsid w:val="00020A35"/>
    <w:rsid w:val="00020B19"/>
    <w:rsid w:val="00020B1F"/>
    <w:rsid w:val="00020B2C"/>
    <w:rsid w:val="00020B61"/>
    <w:rsid w:val="00020B98"/>
    <w:rsid w:val="00020BF1"/>
    <w:rsid w:val="00020C2D"/>
    <w:rsid w:val="00020C45"/>
    <w:rsid w:val="00020C4E"/>
    <w:rsid w:val="00020C6B"/>
    <w:rsid w:val="00020CC7"/>
    <w:rsid w:val="00020CEC"/>
    <w:rsid w:val="00020D25"/>
    <w:rsid w:val="00020D27"/>
    <w:rsid w:val="00020D45"/>
    <w:rsid w:val="00020D72"/>
    <w:rsid w:val="00020DA8"/>
    <w:rsid w:val="00020DBB"/>
    <w:rsid w:val="00020DCB"/>
    <w:rsid w:val="00020E0E"/>
    <w:rsid w:val="00020E14"/>
    <w:rsid w:val="00020E23"/>
    <w:rsid w:val="00020E65"/>
    <w:rsid w:val="00020E9E"/>
    <w:rsid w:val="00020F19"/>
    <w:rsid w:val="00020F52"/>
    <w:rsid w:val="00020F63"/>
    <w:rsid w:val="00020F69"/>
    <w:rsid w:val="00020FB6"/>
    <w:rsid w:val="00020FC8"/>
    <w:rsid w:val="00020FE6"/>
    <w:rsid w:val="00020FE9"/>
    <w:rsid w:val="00021032"/>
    <w:rsid w:val="0002105B"/>
    <w:rsid w:val="0002106F"/>
    <w:rsid w:val="00021092"/>
    <w:rsid w:val="000210A0"/>
    <w:rsid w:val="00021107"/>
    <w:rsid w:val="00021174"/>
    <w:rsid w:val="0002119A"/>
    <w:rsid w:val="000211BB"/>
    <w:rsid w:val="000211D4"/>
    <w:rsid w:val="0002124F"/>
    <w:rsid w:val="000212AB"/>
    <w:rsid w:val="000212C8"/>
    <w:rsid w:val="000212F5"/>
    <w:rsid w:val="0002136F"/>
    <w:rsid w:val="0002138F"/>
    <w:rsid w:val="000213EC"/>
    <w:rsid w:val="0002140F"/>
    <w:rsid w:val="00021492"/>
    <w:rsid w:val="0002151F"/>
    <w:rsid w:val="0002152E"/>
    <w:rsid w:val="00021573"/>
    <w:rsid w:val="0002158D"/>
    <w:rsid w:val="000215B1"/>
    <w:rsid w:val="000215D7"/>
    <w:rsid w:val="000215E6"/>
    <w:rsid w:val="000215EA"/>
    <w:rsid w:val="000215F1"/>
    <w:rsid w:val="00021663"/>
    <w:rsid w:val="000216AD"/>
    <w:rsid w:val="000216B6"/>
    <w:rsid w:val="000216CF"/>
    <w:rsid w:val="000216FE"/>
    <w:rsid w:val="00021729"/>
    <w:rsid w:val="00021763"/>
    <w:rsid w:val="00021764"/>
    <w:rsid w:val="00021766"/>
    <w:rsid w:val="000217AA"/>
    <w:rsid w:val="000217B7"/>
    <w:rsid w:val="000217D5"/>
    <w:rsid w:val="000217E3"/>
    <w:rsid w:val="0002181F"/>
    <w:rsid w:val="00021822"/>
    <w:rsid w:val="00021859"/>
    <w:rsid w:val="00021889"/>
    <w:rsid w:val="0002189C"/>
    <w:rsid w:val="000218B8"/>
    <w:rsid w:val="00021918"/>
    <w:rsid w:val="00021966"/>
    <w:rsid w:val="0002196A"/>
    <w:rsid w:val="0002196F"/>
    <w:rsid w:val="000219A1"/>
    <w:rsid w:val="000219BB"/>
    <w:rsid w:val="000219C1"/>
    <w:rsid w:val="000219DC"/>
    <w:rsid w:val="00021A4E"/>
    <w:rsid w:val="00021A99"/>
    <w:rsid w:val="00021AB0"/>
    <w:rsid w:val="00021ABA"/>
    <w:rsid w:val="00021AF7"/>
    <w:rsid w:val="00021B4F"/>
    <w:rsid w:val="00021BFD"/>
    <w:rsid w:val="00021C02"/>
    <w:rsid w:val="00021C53"/>
    <w:rsid w:val="00021C85"/>
    <w:rsid w:val="00021CAC"/>
    <w:rsid w:val="00021CAF"/>
    <w:rsid w:val="00021CBA"/>
    <w:rsid w:val="00021CE0"/>
    <w:rsid w:val="00021D1A"/>
    <w:rsid w:val="00021D2F"/>
    <w:rsid w:val="00021DC6"/>
    <w:rsid w:val="00021DF0"/>
    <w:rsid w:val="00021E02"/>
    <w:rsid w:val="00021E33"/>
    <w:rsid w:val="00021E8B"/>
    <w:rsid w:val="00021EB3"/>
    <w:rsid w:val="00021EB4"/>
    <w:rsid w:val="00021EE1"/>
    <w:rsid w:val="00021F20"/>
    <w:rsid w:val="00021F5C"/>
    <w:rsid w:val="00021F92"/>
    <w:rsid w:val="00021FF4"/>
    <w:rsid w:val="00021FF9"/>
    <w:rsid w:val="0002201F"/>
    <w:rsid w:val="00022046"/>
    <w:rsid w:val="0002207E"/>
    <w:rsid w:val="00022094"/>
    <w:rsid w:val="000220A4"/>
    <w:rsid w:val="000220B4"/>
    <w:rsid w:val="000220C2"/>
    <w:rsid w:val="000220CC"/>
    <w:rsid w:val="000220CD"/>
    <w:rsid w:val="000220DC"/>
    <w:rsid w:val="000220F1"/>
    <w:rsid w:val="000220FA"/>
    <w:rsid w:val="00022159"/>
    <w:rsid w:val="00022160"/>
    <w:rsid w:val="000221DE"/>
    <w:rsid w:val="000221E7"/>
    <w:rsid w:val="000221EC"/>
    <w:rsid w:val="000221FF"/>
    <w:rsid w:val="00022200"/>
    <w:rsid w:val="0002221A"/>
    <w:rsid w:val="00022232"/>
    <w:rsid w:val="00022260"/>
    <w:rsid w:val="000222D0"/>
    <w:rsid w:val="000222FA"/>
    <w:rsid w:val="0002231C"/>
    <w:rsid w:val="00022338"/>
    <w:rsid w:val="0002233A"/>
    <w:rsid w:val="00022346"/>
    <w:rsid w:val="0002235E"/>
    <w:rsid w:val="0002235F"/>
    <w:rsid w:val="0002236A"/>
    <w:rsid w:val="000223CF"/>
    <w:rsid w:val="000223DE"/>
    <w:rsid w:val="00022423"/>
    <w:rsid w:val="0002242F"/>
    <w:rsid w:val="00022437"/>
    <w:rsid w:val="00022473"/>
    <w:rsid w:val="000224A1"/>
    <w:rsid w:val="000224C8"/>
    <w:rsid w:val="00022503"/>
    <w:rsid w:val="00022574"/>
    <w:rsid w:val="00022586"/>
    <w:rsid w:val="00022631"/>
    <w:rsid w:val="00022632"/>
    <w:rsid w:val="00022641"/>
    <w:rsid w:val="0002264E"/>
    <w:rsid w:val="00022689"/>
    <w:rsid w:val="000226A4"/>
    <w:rsid w:val="000226EF"/>
    <w:rsid w:val="000226F2"/>
    <w:rsid w:val="00022702"/>
    <w:rsid w:val="0002271F"/>
    <w:rsid w:val="00022729"/>
    <w:rsid w:val="00022778"/>
    <w:rsid w:val="000227D2"/>
    <w:rsid w:val="000227D7"/>
    <w:rsid w:val="0002280A"/>
    <w:rsid w:val="00022817"/>
    <w:rsid w:val="00022838"/>
    <w:rsid w:val="00022874"/>
    <w:rsid w:val="000228DD"/>
    <w:rsid w:val="0002291C"/>
    <w:rsid w:val="00022923"/>
    <w:rsid w:val="00022927"/>
    <w:rsid w:val="00022947"/>
    <w:rsid w:val="00022A47"/>
    <w:rsid w:val="00022A84"/>
    <w:rsid w:val="00022AAB"/>
    <w:rsid w:val="00022B2E"/>
    <w:rsid w:val="00022B79"/>
    <w:rsid w:val="00022B9A"/>
    <w:rsid w:val="00022BB8"/>
    <w:rsid w:val="00022BDB"/>
    <w:rsid w:val="00022BF7"/>
    <w:rsid w:val="00022C25"/>
    <w:rsid w:val="00022C2D"/>
    <w:rsid w:val="00022C34"/>
    <w:rsid w:val="00022C65"/>
    <w:rsid w:val="00022C98"/>
    <w:rsid w:val="00022C9C"/>
    <w:rsid w:val="00022CC1"/>
    <w:rsid w:val="00022CC4"/>
    <w:rsid w:val="00022CC7"/>
    <w:rsid w:val="00022D9D"/>
    <w:rsid w:val="00022DEC"/>
    <w:rsid w:val="00022DFA"/>
    <w:rsid w:val="00022E5A"/>
    <w:rsid w:val="00022EB2"/>
    <w:rsid w:val="00022F44"/>
    <w:rsid w:val="00022F8E"/>
    <w:rsid w:val="00022FAF"/>
    <w:rsid w:val="00022FDC"/>
    <w:rsid w:val="00022FE2"/>
    <w:rsid w:val="00022FE3"/>
    <w:rsid w:val="00022FFF"/>
    <w:rsid w:val="00023023"/>
    <w:rsid w:val="00023038"/>
    <w:rsid w:val="0002303F"/>
    <w:rsid w:val="00023069"/>
    <w:rsid w:val="0002306D"/>
    <w:rsid w:val="0002308E"/>
    <w:rsid w:val="00023101"/>
    <w:rsid w:val="0002310C"/>
    <w:rsid w:val="0002312E"/>
    <w:rsid w:val="00023130"/>
    <w:rsid w:val="00023182"/>
    <w:rsid w:val="000231D5"/>
    <w:rsid w:val="000231EA"/>
    <w:rsid w:val="000231FD"/>
    <w:rsid w:val="00023241"/>
    <w:rsid w:val="00023242"/>
    <w:rsid w:val="0002325A"/>
    <w:rsid w:val="00023285"/>
    <w:rsid w:val="0002329E"/>
    <w:rsid w:val="00023314"/>
    <w:rsid w:val="0002332F"/>
    <w:rsid w:val="00023397"/>
    <w:rsid w:val="000233FC"/>
    <w:rsid w:val="0002340D"/>
    <w:rsid w:val="00023424"/>
    <w:rsid w:val="00023462"/>
    <w:rsid w:val="00023476"/>
    <w:rsid w:val="00023497"/>
    <w:rsid w:val="000234DD"/>
    <w:rsid w:val="000234E8"/>
    <w:rsid w:val="000234FE"/>
    <w:rsid w:val="00023505"/>
    <w:rsid w:val="0002350E"/>
    <w:rsid w:val="0002351A"/>
    <w:rsid w:val="0002351B"/>
    <w:rsid w:val="00023537"/>
    <w:rsid w:val="000235C5"/>
    <w:rsid w:val="000235F0"/>
    <w:rsid w:val="00023614"/>
    <w:rsid w:val="00023681"/>
    <w:rsid w:val="000236B8"/>
    <w:rsid w:val="000236B9"/>
    <w:rsid w:val="000236C6"/>
    <w:rsid w:val="000236F0"/>
    <w:rsid w:val="0002370B"/>
    <w:rsid w:val="00023751"/>
    <w:rsid w:val="00023779"/>
    <w:rsid w:val="0002377A"/>
    <w:rsid w:val="00023783"/>
    <w:rsid w:val="000237D9"/>
    <w:rsid w:val="000238D1"/>
    <w:rsid w:val="000238F8"/>
    <w:rsid w:val="000238FA"/>
    <w:rsid w:val="00023903"/>
    <w:rsid w:val="0002394B"/>
    <w:rsid w:val="0002394D"/>
    <w:rsid w:val="0002396C"/>
    <w:rsid w:val="00023988"/>
    <w:rsid w:val="000239F1"/>
    <w:rsid w:val="00023A04"/>
    <w:rsid w:val="00023A46"/>
    <w:rsid w:val="00023AFF"/>
    <w:rsid w:val="00023B19"/>
    <w:rsid w:val="00023B2F"/>
    <w:rsid w:val="00023B5E"/>
    <w:rsid w:val="00023B6A"/>
    <w:rsid w:val="00023B70"/>
    <w:rsid w:val="00023B8A"/>
    <w:rsid w:val="00023B98"/>
    <w:rsid w:val="00023BB5"/>
    <w:rsid w:val="00023BC0"/>
    <w:rsid w:val="00023BC1"/>
    <w:rsid w:val="00023BEC"/>
    <w:rsid w:val="00023BEF"/>
    <w:rsid w:val="00023C13"/>
    <w:rsid w:val="00023C68"/>
    <w:rsid w:val="00023C7F"/>
    <w:rsid w:val="00023C91"/>
    <w:rsid w:val="00023CCA"/>
    <w:rsid w:val="00023CCB"/>
    <w:rsid w:val="00023CCF"/>
    <w:rsid w:val="00023CE2"/>
    <w:rsid w:val="00023D05"/>
    <w:rsid w:val="00023D3E"/>
    <w:rsid w:val="00023D53"/>
    <w:rsid w:val="00023D5E"/>
    <w:rsid w:val="00023D60"/>
    <w:rsid w:val="00023D80"/>
    <w:rsid w:val="00023D89"/>
    <w:rsid w:val="00023D96"/>
    <w:rsid w:val="00023DA4"/>
    <w:rsid w:val="00023DB8"/>
    <w:rsid w:val="00023DC7"/>
    <w:rsid w:val="00023E6E"/>
    <w:rsid w:val="00023E75"/>
    <w:rsid w:val="00023E76"/>
    <w:rsid w:val="00023EA1"/>
    <w:rsid w:val="00023EB8"/>
    <w:rsid w:val="00023ECA"/>
    <w:rsid w:val="00023ECD"/>
    <w:rsid w:val="00023ED5"/>
    <w:rsid w:val="00023EDB"/>
    <w:rsid w:val="00023EF4"/>
    <w:rsid w:val="00023F0C"/>
    <w:rsid w:val="00023F0E"/>
    <w:rsid w:val="00023F8B"/>
    <w:rsid w:val="00023FA8"/>
    <w:rsid w:val="00023FAF"/>
    <w:rsid w:val="00023FD1"/>
    <w:rsid w:val="00024081"/>
    <w:rsid w:val="0002409A"/>
    <w:rsid w:val="000240A6"/>
    <w:rsid w:val="000240A9"/>
    <w:rsid w:val="000240DE"/>
    <w:rsid w:val="00024144"/>
    <w:rsid w:val="000241A1"/>
    <w:rsid w:val="000241B8"/>
    <w:rsid w:val="000241BA"/>
    <w:rsid w:val="000241E9"/>
    <w:rsid w:val="00024200"/>
    <w:rsid w:val="00024219"/>
    <w:rsid w:val="0002422F"/>
    <w:rsid w:val="00024261"/>
    <w:rsid w:val="0002429B"/>
    <w:rsid w:val="000242CE"/>
    <w:rsid w:val="000242E5"/>
    <w:rsid w:val="00024342"/>
    <w:rsid w:val="00024356"/>
    <w:rsid w:val="0002435C"/>
    <w:rsid w:val="0002438B"/>
    <w:rsid w:val="0002439F"/>
    <w:rsid w:val="000243A1"/>
    <w:rsid w:val="000243C3"/>
    <w:rsid w:val="000243CB"/>
    <w:rsid w:val="000243CF"/>
    <w:rsid w:val="00024415"/>
    <w:rsid w:val="0002442C"/>
    <w:rsid w:val="00024435"/>
    <w:rsid w:val="0002446B"/>
    <w:rsid w:val="00024478"/>
    <w:rsid w:val="0002448B"/>
    <w:rsid w:val="000244A4"/>
    <w:rsid w:val="000244D0"/>
    <w:rsid w:val="000244FA"/>
    <w:rsid w:val="00024501"/>
    <w:rsid w:val="00024528"/>
    <w:rsid w:val="0002453D"/>
    <w:rsid w:val="00024545"/>
    <w:rsid w:val="00024581"/>
    <w:rsid w:val="000245D6"/>
    <w:rsid w:val="000245EB"/>
    <w:rsid w:val="0002460B"/>
    <w:rsid w:val="0002463D"/>
    <w:rsid w:val="00024661"/>
    <w:rsid w:val="000246A2"/>
    <w:rsid w:val="000246BD"/>
    <w:rsid w:val="0002470B"/>
    <w:rsid w:val="00024717"/>
    <w:rsid w:val="00024727"/>
    <w:rsid w:val="00024740"/>
    <w:rsid w:val="00024766"/>
    <w:rsid w:val="0002477B"/>
    <w:rsid w:val="000247B9"/>
    <w:rsid w:val="000247C2"/>
    <w:rsid w:val="00024838"/>
    <w:rsid w:val="00024847"/>
    <w:rsid w:val="0002484C"/>
    <w:rsid w:val="0002484E"/>
    <w:rsid w:val="00024867"/>
    <w:rsid w:val="00024877"/>
    <w:rsid w:val="000249D7"/>
    <w:rsid w:val="000249D8"/>
    <w:rsid w:val="000249ED"/>
    <w:rsid w:val="000249EF"/>
    <w:rsid w:val="00024A3A"/>
    <w:rsid w:val="00024A6F"/>
    <w:rsid w:val="00024AA3"/>
    <w:rsid w:val="00024AA5"/>
    <w:rsid w:val="00024AE2"/>
    <w:rsid w:val="00024B1D"/>
    <w:rsid w:val="00024B2D"/>
    <w:rsid w:val="00024B3C"/>
    <w:rsid w:val="00024B7F"/>
    <w:rsid w:val="00024B9A"/>
    <w:rsid w:val="00024BA0"/>
    <w:rsid w:val="00024BD0"/>
    <w:rsid w:val="00024BF3"/>
    <w:rsid w:val="00024C1C"/>
    <w:rsid w:val="00024C2C"/>
    <w:rsid w:val="00024C48"/>
    <w:rsid w:val="00024C5A"/>
    <w:rsid w:val="00024C7E"/>
    <w:rsid w:val="00024CAC"/>
    <w:rsid w:val="00024CC6"/>
    <w:rsid w:val="00024D05"/>
    <w:rsid w:val="00024D2A"/>
    <w:rsid w:val="00024D30"/>
    <w:rsid w:val="00024D42"/>
    <w:rsid w:val="00024D60"/>
    <w:rsid w:val="00024D80"/>
    <w:rsid w:val="00024D89"/>
    <w:rsid w:val="00024D90"/>
    <w:rsid w:val="00024DCD"/>
    <w:rsid w:val="00024E01"/>
    <w:rsid w:val="00024E0D"/>
    <w:rsid w:val="00024E39"/>
    <w:rsid w:val="00024E4E"/>
    <w:rsid w:val="00024EAB"/>
    <w:rsid w:val="00024EAC"/>
    <w:rsid w:val="00024EB5"/>
    <w:rsid w:val="00024F09"/>
    <w:rsid w:val="00024F2A"/>
    <w:rsid w:val="00024F42"/>
    <w:rsid w:val="00024F86"/>
    <w:rsid w:val="00024F99"/>
    <w:rsid w:val="00024FBA"/>
    <w:rsid w:val="00024FE9"/>
    <w:rsid w:val="00025008"/>
    <w:rsid w:val="00025029"/>
    <w:rsid w:val="0002512A"/>
    <w:rsid w:val="0002512D"/>
    <w:rsid w:val="00025135"/>
    <w:rsid w:val="0002513A"/>
    <w:rsid w:val="0002514C"/>
    <w:rsid w:val="0002517E"/>
    <w:rsid w:val="000251A2"/>
    <w:rsid w:val="000251E4"/>
    <w:rsid w:val="00025219"/>
    <w:rsid w:val="0002529A"/>
    <w:rsid w:val="000252C7"/>
    <w:rsid w:val="000252F5"/>
    <w:rsid w:val="00025346"/>
    <w:rsid w:val="00025348"/>
    <w:rsid w:val="00025363"/>
    <w:rsid w:val="00025374"/>
    <w:rsid w:val="0002537E"/>
    <w:rsid w:val="000253B1"/>
    <w:rsid w:val="000253C2"/>
    <w:rsid w:val="000253C9"/>
    <w:rsid w:val="000253E2"/>
    <w:rsid w:val="000253F3"/>
    <w:rsid w:val="0002542D"/>
    <w:rsid w:val="0002542F"/>
    <w:rsid w:val="00025496"/>
    <w:rsid w:val="000254C9"/>
    <w:rsid w:val="000254CE"/>
    <w:rsid w:val="00025517"/>
    <w:rsid w:val="0002552E"/>
    <w:rsid w:val="00025537"/>
    <w:rsid w:val="00025554"/>
    <w:rsid w:val="0002559A"/>
    <w:rsid w:val="0002559B"/>
    <w:rsid w:val="000255A4"/>
    <w:rsid w:val="000255FA"/>
    <w:rsid w:val="0002562F"/>
    <w:rsid w:val="00025647"/>
    <w:rsid w:val="00025663"/>
    <w:rsid w:val="00025681"/>
    <w:rsid w:val="00025692"/>
    <w:rsid w:val="000256FF"/>
    <w:rsid w:val="0002571D"/>
    <w:rsid w:val="0002572D"/>
    <w:rsid w:val="00025766"/>
    <w:rsid w:val="000257CC"/>
    <w:rsid w:val="000257E6"/>
    <w:rsid w:val="00025843"/>
    <w:rsid w:val="00025881"/>
    <w:rsid w:val="000258A9"/>
    <w:rsid w:val="00025920"/>
    <w:rsid w:val="0002595F"/>
    <w:rsid w:val="00025973"/>
    <w:rsid w:val="00025998"/>
    <w:rsid w:val="00025A35"/>
    <w:rsid w:val="00025A3B"/>
    <w:rsid w:val="00025A9C"/>
    <w:rsid w:val="00025ABE"/>
    <w:rsid w:val="00025ADE"/>
    <w:rsid w:val="00025AF3"/>
    <w:rsid w:val="00025B19"/>
    <w:rsid w:val="00025B34"/>
    <w:rsid w:val="00025B3E"/>
    <w:rsid w:val="00025B48"/>
    <w:rsid w:val="00025B9D"/>
    <w:rsid w:val="00025BB0"/>
    <w:rsid w:val="00025C04"/>
    <w:rsid w:val="00025C0E"/>
    <w:rsid w:val="00025C47"/>
    <w:rsid w:val="00025C82"/>
    <w:rsid w:val="00025C93"/>
    <w:rsid w:val="00025C9C"/>
    <w:rsid w:val="00025CAE"/>
    <w:rsid w:val="00025CB6"/>
    <w:rsid w:val="00025CDF"/>
    <w:rsid w:val="00025CE6"/>
    <w:rsid w:val="00025CF2"/>
    <w:rsid w:val="00025D0F"/>
    <w:rsid w:val="00025D21"/>
    <w:rsid w:val="00025D2D"/>
    <w:rsid w:val="00025D54"/>
    <w:rsid w:val="00025D79"/>
    <w:rsid w:val="00025D85"/>
    <w:rsid w:val="00025DA7"/>
    <w:rsid w:val="00025DDF"/>
    <w:rsid w:val="00025E15"/>
    <w:rsid w:val="00025E31"/>
    <w:rsid w:val="00025E49"/>
    <w:rsid w:val="00025E53"/>
    <w:rsid w:val="00025E5A"/>
    <w:rsid w:val="00025E71"/>
    <w:rsid w:val="00025E7C"/>
    <w:rsid w:val="00025E82"/>
    <w:rsid w:val="00025EF8"/>
    <w:rsid w:val="00025F6A"/>
    <w:rsid w:val="00025FA5"/>
    <w:rsid w:val="00025FA6"/>
    <w:rsid w:val="00025FF5"/>
    <w:rsid w:val="00026000"/>
    <w:rsid w:val="00026025"/>
    <w:rsid w:val="0002609B"/>
    <w:rsid w:val="000260B5"/>
    <w:rsid w:val="000260C1"/>
    <w:rsid w:val="000260C9"/>
    <w:rsid w:val="000260CA"/>
    <w:rsid w:val="000260D7"/>
    <w:rsid w:val="000260E0"/>
    <w:rsid w:val="000260F8"/>
    <w:rsid w:val="00026117"/>
    <w:rsid w:val="00026150"/>
    <w:rsid w:val="000261AC"/>
    <w:rsid w:val="000261DB"/>
    <w:rsid w:val="000261E5"/>
    <w:rsid w:val="000261E9"/>
    <w:rsid w:val="000261EF"/>
    <w:rsid w:val="000261F2"/>
    <w:rsid w:val="000261F9"/>
    <w:rsid w:val="0002620E"/>
    <w:rsid w:val="00026212"/>
    <w:rsid w:val="00026218"/>
    <w:rsid w:val="000262A6"/>
    <w:rsid w:val="000262A9"/>
    <w:rsid w:val="000262B8"/>
    <w:rsid w:val="000262BB"/>
    <w:rsid w:val="000262C9"/>
    <w:rsid w:val="00026303"/>
    <w:rsid w:val="00026304"/>
    <w:rsid w:val="0002631A"/>
    <w:rsid w:val="0002639E"/>
    <w:rsid w:val="000263D2"/>
    <w:rsid w:val="000263D8"/>
    <w:rsid w:val="000263E0"/>
    <w:rsid w:val="00026439"/>
    <w:rsid w:val="000264C0"/>
    <w:rsid w:val="00026515"/>
    <w:rsid w:val="00026549"/>
    <w:rsid w:val="00026577"/>
    <w:rsid w:val="000265AA"/>
    <w:rsid w:val="00026625"/>
    <w:rsid w:val="00026634"/>
    <w:rsid w:val="00026641"/>
    <w:rsid w:val="000266AD"/>
    <w:rsid w:val="000266C7"/>
    <w:rsid w:val="000266E7"/>
    <w:rsid w:val="00026711"/>
    <w:rsid w:val="00026741"/>
    <w:rsid w:val="00026762"/>
    <w:rsid w:val="00026776"/>
    <w:rsid w:val="0002677C"/>
    <w:rsid w:val="000267C3"/>
    <w:rsid w:val="000267D3"/>
    <w:rsid w:val="00026838"/>
    <w:rsid w:val="00026857"/>
    <w:rsid w:val="00026867"/>
    <w:rsid w:val="00026875"/>
    <w:rsid w:val="00026878"/>
    <w:rsid w:val="000268B5"/>
    <w:rsid w:val="000268EF"/>
    <w:rsid w:val="00026921"/>
    <w:rsid w:val="00026923"/>
    <w:rsid w:val="00026932"/>
    <w:rsid w:val="0002694D"/>
    <w:rsid w:val="00026956"/>
    <w:rsid w:val="00026962"/>
    <w:rsid w:val="00026999"/>
    <w:rsid w:val="0002699A"/>
    <w:rsid w:val="000269D0"/>
    <w:rsid w:val="00026A15"/>
    <w:rsid w:val="00026A20"/>
    <w:rsid w:val="00026A31"/>
    <w:rsid w:val="00026A52"/>
    <w:rsid w:val="00026A58"/>
    <w:rsid w:val="00026A6F"/>
    <w:rsid w:val="00026A79"/>
    <w:rsid w:val="00026ADF"/>
    <w:rsid w:val="00026B29"/>
    <w:rsid w:val="00026B3E"/>
    <w:rsid w:val="00026B53"/>
    <w:rsid w:val="00026B62"/>
    <w:rsid w:val="00026B88"/>
    <w:rsid w:val="00026B8B"/>
    <w:rsid w:val="00026B90"/>
    <w:rsid w:val="00026B98"/>
    <w:rsid w:val="00026BE2"/>
    <w:rsid w:val="00026C1B"/>
    <w:rsid w:val="00026C39"/>
    <w:rsid w:val="00026C5B"/>
    <w:rsid w:val="00026C69"/>
    <w:rsid w:val="00026C73"/>
    <w:rsid w:val="00026C99"/>
    <w:rsid w:val="00026CBD"/>
    <w:rsid w:val="00026CED"/>
    <w:rsid w:val="00026CF8"/>
    <w:rsid w:val="00026D04"/>
    <w:rsid w:val="00026D25"/>
    <w:rsid w:val="00026D5F"/>
    <w:rsid w:val="00026D7D"/>
    <w:rsid w:val="00026D81"/>
    <w:rsid w:val="00026DA8"/>
    <w:rsid w:val="00026E3F"/>
    <w:rsid w:val="00026E48"/>
    <w:rsid w:val="00026E5E"/>
    <w:rsid w:val="00026E67"/>
    <w:rsid w:val="00026F03"/>
    <w:rsid w:val="00026F1C"/>
    <w:rsid w:val="00026F54"/>
    <w:rsid w:val="00026F9C"/>
    <w:rsid w:val="00026FBF"/>
    <w:rsid w:val="00026FF3"/>
    <w:rsid w:val="00027020"/>
    <w:rsid w:val="0002705C"/>
    <w:rsid w:val="00027061"/>
    <w:rsid w:val="00027063"/>
    <w:rsid w:val="00027068"/>
    <w:rsid w:val="00027081"/>
    <w:rsid w:val="000270B3"/>
    <w:rsid w:val="000270CD"/>
    <w:rsid w:val="00027100"/>
    <w:rsid w:val="00027145"/>
    <w:rsid w:val="00027167"/>
    <w:rsid w:val="000271D7"/>
    <w:rsid w:val="000271D8"/>
    <w:rsid w:val="00027235"/>
    <w:rsid w:val="00027253"/>
    <w:rsid w:val="0002726E"/>
    <w:rsid w:val="00027298"/>
    <w:rsid w:val="0002729F"/>
    <w:rsid w:val="000272B4"/>
    <w:rsid w:val="000272D0"/>
    <w:rsid w:val="000272E6"/>
    <w:rsid w:val="00027346"/>
    <w:rsid w:val="00027350"/>
    <w:rsid w:val="0002737A"/>
    <w:rsid w:val="000273C0"/>
    <w:rsid w:val="000273EA"/>
    <w:rsid w:val="000273F2"/>
    <w:rsid w:val="0002747E"/>
    <w:rsid w:val="0002747F"/>
    <w:rsid w:val="000274A2"/>
    <w:rsid w:val="000274F5"/>
    <w:rsid w:val="00027537"/>
    <w:rsid w:val="00027538"/>
    <w:rsid w:val="0002755A"/>
    <w:rsid w:val="00027589"/>
    <w:rsid w:val="00027593"/>
    <w:rsid w:val="0002759E"/>
    <w:rsid w:val="000275A1"/>
    <w:rsid w:val="000275BA"/>
    <w:rsid w:val="00027606"/>
    <w:rsid w:val="0002761B"/>
    <w:rsid w:val="0002764E"/>
    <w:rsid w:val="0002766E"/>
    <w:rsid w:val="0002769F"/>
    <w:rsid w:val="000276A9"/>
    <w:rsid w:val="000276AA"/>
    <w:rsid w:val="000276B2"/>
    <w:rsid w:val="000276FA"/>
    <w:rsid w:val="00027745"/>
    <w:rsid w:val="0002777D"/>
    <w:rsid w:val="00027793"/>
    <w:rsid w:val="000277B6"/>
    <w:rsid w:val="00027834"/>
    <w:rsid w:val="00027866"/>
    <w:rsid w:val="000278C4"/>
    <w:rsid w:val="000278CE"/>
    <w:rsid w:val="000278D5"/>
    <w:rsid w:val="00027911"/>
    <w:rsid w:val="0002792A"/>
    <w:rsid w:val="00027960"/>
    <w:rsid w:val="0002797D"/>
    <w:rsid w:val="00027984"/>
    <w:rsid w:val="00027A34"/>
    <w:rsid w:val="00027A77"/>
    <w:rsid w:val="00027A8B"/>
    <w:rsid w:val="00027AA8"/>
    <w:rsid w:val="00027ADE"/>
    <w:rsid w:val="00027AE8"/>
    <w:rsid w:val="00027B09"/>
    <w:rsid w:val="00027B10"/>
    <w:rsid w:val="00027B26"/>
    <w:rsid w:val="00027B2D"/>
    <w:rsid w:val="00027B3F"/>
    <w:rsid w:val="00027B69"/>
    <w:rsid w:val="00027BCE"/>
    <w:rsid w:val="00027BD0"/>
    <w:rsid w:val="00027C09"/>
    <w:rsid w:val="00027C22"/>
    <w:rsid w:val="00027C61"/>
    <w:rsid w:val="00027C84"/>
    <w:rsid w:val="00027CD5"/>
    <w:rsid w:val="00027CF0"/>
    <w:rsid w:val="00027D01"/>
    <w:rsid w:val="00027D4C"/>
    <w:rsid w:val="00027D8F"/>
    <w:rsid w:val="00027D9D"/>
    <w:rsid w:val="00027DAD"/>
    <w:rsid w:val="00027DBE"/>
    <w:rsid w:val="00027E1F"/>
    <w:rsid w:val="00027E85"/>
    <w:rsid w:val="00027E89"/>
    <w:rsid w:val="00027E9D"/>
    <w:rsid w:val="00027EC7"/>
    <w:rsid w:val="00027EE2"/>
    <w:rsid w:val="00027F1B"/>
    <w:rsid w:val="00027FDF"/>
    <w:rsid w:val="00027FE2"/>
    <w:rsid w:val="00027FF7"/>
    <w:rsid w:val="00027FF9"/>
    <w:rsid w:val="0003001E"/>
    <w:rsid w:val="00030036"/>
    <w:rsid w:val="00030048"/>
    <w:rsid w:val="00030077"/>
    <w:rsid w:val="00030089"/>
    <w:rsid w:val="000300A8"/>
    <w:rsid w:val="000300D0"/>
    <w:rsid w:val="00030118"/>
    <w:rsid w:val="00030155"/>
    <w:rsid w:val="00030175"/>
    <w:rsid w:val="00030197"/>
    <w:rsid w:val="00030199"/>
    <w:rsid w:val="000301A1"/>
    <w:rsid w:val="000301FA"/>
    <w:rsid w:val="00030200"/>
    <w:rsid w:val="0003020B"/>
    <w:rsid w:val="00030268"/>
    <w:rsid w:val="00030280"/>
    <w:rsid w:val="0003029F"/>
    <w:rsid w:val="000302D3"/>
    <w:rsid w:val="00030336"/>
    <w:rsid w:val="00030365"/>
    <w:rsid w:val="0003039C"/>
    <w:rsid w:val="000303A8"/>
    <w:rsid w:val="0003040D"/>
    <w:rsid w:val="00030471"/>
    <w:rsid w:val="00030473"/>
    <w:rsid w:val="00030475"/>
    <w:rsid w:val="0003047B"/>
    <w:rsid w:val="00030498"/>
    <w:rsid w:val="000304BC"/>
    <w:rsid w:val="0003059B"/>
    <w:rsid w:val="0003062D"/>
    <w:rsid w:val="00030683"/>
    <w:rsid w:val="00030685"/>
    <w:rsid w:val="0003068A"/>
    <w:rsid w:val="000306B3"/>
    <w:rsid w:val="000306CB"/>
    <w:rsid w:val="000306EE"/>
    <w:rsid w:val="000306FC"/>
    <w:rsid w:val="00030702"/>
    <w:rsid w:val="0003072B"/>
    <w:rsid w:val="0003077B"/>
    <w:rsid w:val="000307C2"/>
    <w:rsid w:val="000307D7"/>
    <w:rsid w:val="000307D9"/>
    <w:rsid w:val="00030823"/>
    <w:rsid w:val="00030828"/>
    <w:rsid w:val="00030837"/>
    <w:rsid w:val="00030842"/>
    <w:rsid w:val="00030847"/>
    <w:rsid w:val="0003087C"/>
    <w:rsid w:val="00030896"/>
    <w:rsid w:val="000308CB"/>
    <w:rsid w:val="000308FC"/>
    <w:rsid w:val="00030914"/>
    <w:rsid w:val="0003094D"/>
    <w:rsid w:val="0003098A"/>
    <w:rsid w:val="000309AC"/>
    <w:rsid w:val="000309C3"/>
    <w:rsid w:val="00030A00"/>
    <w:rsid w:val="00030A2D"/>
    <w:rsid w:val="00030A4C"/>
    <w:rsid w:val="00030A65"/>
    <w:rsid w:val="00030A77"/>
    <w:rsid w:val="00030A88"/>
    <w:rsid w:val="00030ABD"/>
    <w:rsid w:val="00030AC5"/>
    <w:rsid w:val="00030B0C"/>
    <w:rsid w:val="00030B4E"/>
    <w:rsid w:val="00030B83"/>
    <w:rsid w:val="00030B85"/>
    <w:rsid w:val="00030B8B"/>
    <w:rsid w:val="00030BEE"/>
    <w:rsid w:val="00030BFB"/>
    <w:rsid w:val="00030C18"/>
    <w:rsid w:val="00030C2A"/>
    <w:rsid w:val="00030C52"/>
    <w:rsid w:val="00030CA3"/>
    <w:rsid w:val="00030CE5"/>
    <w:rsid w:val="00030D8F"/>
    <w:rsid w:val="00030D9F"/>
    <w:rsid w:val="00030DF2"/>
    <w:rsid w:val="00030E36"/>
    <w:rsid w:val="00030ED0"/>
    <w:rsid w:val="00030F43"/>
    <w:rsid w:val="00030F55"/>
    <w:rsid w:val="00030F95"/>
    <w:rsid w:val="00030FE5"/>
    <w:rsid w:val="00030FFD"/>
    <w:rsid w:val="00031008"/>
    <w:rsid w:val="00031048"/>
    <w:rsid w:val="00031053"/>
    <w:rsid w:val="00031070"/>
    <w:rsid w:val="0003108E"/>
    <w:rsid w:val="00031097"/>
    <w:rsid w:val="000310AB"/>
    <w:rsid w:val="000310BB"/>
    <w:rsid w:val="000310E4"/>
    <w:rsid w:val="000310FD"/>
    <w:rsid w:val="00031118"/>
    <w:rsid w:val="00031120"/>
    <w:rsid w:val="00031127"/>
    <w:rsid w:val="0003112A"/>
    <w:rsid w:val="00031172"/>
    <w:rsid w:val="00031186"/>
    <w:rsid w:val="0003119B"/>
    <w:rsid w:val="000311A0"/>
    <w:rsid w:val="000311BE"/>
    <w:rsid w:val="000311FA"/>
    <w:rsid w:val="00031233"/>
    <w:rsid w:val="00031274"/>
    <w:rsid w:val="000312C5"/>
    <w:rsid w:val="000312F7"/>
    <w:rsid w:val="00031307"/>
    <w:rsid w:val="00031325"/>
    <w:rsid w:val="00031386"/>
    <w:rsid w:val="000313AC"/>
    <w:rsid w:val="000313D7"/>
    <w:rsid w:val="000313F8"/>
    <w:rsid w:val="00031414"/>
    <w:rsid w:val="0003144B"/>
    <w:rsid w:val="00031458"/>
    <w:rsid w:val="00031513"/>
    <w:rsid w:val="00031531"/>
    <w:rsid w:val="0003155F"/>
    <w:rsid w:val="00031568"/>
    <w:rsid w:val="00031583"/>
    <w:rsid w:val="00031592"/>
    <w:rsid w:val="0003159F"/>
    <w:rsid w:val="000315A7"/>
    <w:rsid w:val="000315BB"/>
    <w:rsid w:val="000315D0"/>
    <w:rsid w:val="000315EF"/>
    <w:rsid w:val="0003165C"/>
    <w:rsid w:val="00031665"/>
    <w:rsid w:val="0003168E"/>
    <w:rsid w:val="000316FA"/>
    <w:rsid w:val="00031709"/>
    <w:rsid w:val="00031733"/>
    <w:rsid w:val="00031742"/>
    <w:rsid w:val="0003176C"/>
    <w:rsid w:val="00031774"/>
    <w:rsid w:val="000317AA"/>
    <w:rsid w:val="000317BD"/>
    <w:rsid w:val="000317BF"/>
    <w:rsid w:val="000317D4"/>
    <w:rsid w:val="000317DA"/>
    <w:rsid w:val="000317EF"/>
    <w:rsid w:val="000317FE"/>
    <w:rsid w:val="00031801"/>
    <w:rsid w:val="00031815"/>
    <w:rsid w:val="00031823"/>
    <w:rsid w:val="00031831"/>
    <w:rsid w:val="00031865"/>
    <w:rsid w:val="00031882"/>
    <w:rsid w:val="00031895"/>
    <w:rsid w:val="0003189F"/>
    <w:rsid w:val="000318F9"/>
    <w:rsid w:val="00031952"/>
    <w:rsid w:val="00031A20"/>
    <w:rsid w:val="00031A5C"/>
    <w:rsid w:val="00031A68"/>
    <w:rsid w:val="00031A81"/>
    <w:rsid w:val="00031AA9"/>
    <w:rsid w:val="00031AAB"/>
    <w:rsid w:val="00031AD9"/>
    <w:rsid w:val="00031ADA"/>
    <w:rsid w:val="00031ADF"/>
    <w:rsid w:val="00031AFB"/>
    <w:rsid w:val="00031B0E"/>
    <w:rsid w:val="00031B32"/>
    <w:rsid w:val="00031B42"/>
    <w:rsid w:val="00031B54"/>
    <w:rsid w:val="00031B9C"/>
    <w:rsid w:val="00031BBE"/>
    <w:rsid w:val="00031C01"/>
    <w:rsid w:val="00031C1C"/>
    <w:rsid w:val="00031C33"/>
    <w:rsid w:val="00031C37"/>
    <w:rsid w:val="00031CAE"/>
    <w:rsid w:val="00031D1B"/>
    <w:rsid w:val="00031D20"/>
    <w:rsid w:val="00031D4F"/>
    <w:rsid w:val="00031D68"/>
    <w:rsid w:val="00031DAD"/>
    <w:rsid w:val="00031DC0"/>
    <w:rsid w:val="00031DC9"/>
    <w:rsid w:val="00031E20"/>
    <w:rsid w:val="00031E33"/>
    <w:rsid w:val="00031EAF"/>
    <w:rsid w:val="00031F22"/>
    <w:rsid w:val="00031F64"/>
    <w:rsid w:val="00031F70"/>
    <w:rsid w:val="00031F74"/>
    <w:rsid w:val="00031F9B"/>
    <w:rsid w:val="00031FEC"/>
    <w:rsid w:val="00031FED"/>
    <w:rsid w:val="0003201E"/>
    <w:rsid w:val="00032094"/>
    <w:rsid w:val="000320C5"/>
    <w:rsid w:val="000320D2"/>
    <w:rsid w:val="000320F7"/>
    <w:rsid w:val="00032101"/>
    <w:rsid w:val="00032122"/>
    <w:rsid w:val="00032146"/>
    <w:rsid w:val="0003214E"/>
    <w:rsid w:val="0003218D"/>
    <w:rsid w:val="000321DD"/>
    <w:rsid w:val="000321EF"/>
    <w:rsid w:val="000321F7"/>
    <w:rsid w:val="00032277"/>
    <w:rsid w:val="00032293"/>
    <w:rsid w:val="000322A0"/>
    <w:rsid w:val="000322A6"/>
    <w:rsid w:val="000322CE"/>
    <w:rsid w:val="000322FC"/>
    <w:rsid w:val="0003231A"/>
    <w:rsid w:val="0003232E"/>
    <w:rsid w:val="0003236E"/>
    <w:rsid w:val="00032431"/>
    <w:rsid w:val="0003249C"/>
    <w:rsid w:val="00032511"/>
    <w:rsid w:val="0003253C"/>
    <w:rsid w:val="000325AD"/>
    <w:rsid w:val="00032607"/>
    <w:rsid w:val="00032617"/>
    <w:rsid w:val="0003266C"/>
    <w:rsid w:val="00032677"/>
    <w:rsid w:val="00032699"/>
    <w:rsid w:val="000326D0"/>
    <w:rsid w:val="00032733"/>
    <w:rsid w:val="0003275B"/>
    <w:rsid w:val="00032763"/>
    <w:rsid w:val="000327B8"/>
    <w:rsid w:val="000327F3"/>
    <w:rsid w:val="00032808"/>
    <w:rsid w:val="00032814"/>
    <w:rsid w:val="00032844"/>
    <w:rsid w:val="00032851"/>
    <w:rsid w:val="00032866"/>
    <w:rsid w:val="00032884"/>
    <w:rsid w:val="00032890"/>
    <w:rsid w:val="000328A9"/>
    <w:rsid w:val="000328C1"/>
    <w:rsid w:val="000328FE"/>
    <w:rsid w:val="0003290E"/>
    <w:rsid w:val="00032911"/>
    <w:rsid w:val="00032962"/>
    <w:rsid w:val="0003299B"/>
    <w:rsid w:val="000329A0"/>
    <w:rsid w:val="000329A1"/>
    <w:rsid w:val="000329D5"/>
    <w:rsid w:val="00032A02"/>
    <w:rsid w:val="00032A43"/>
    <w:rsid w:val="00032A7B"/>
    <w:rsid w:val="00032AA3"/>
    <w:rsid w:val="00032ABE"/>
    <w:rsid w:val="00032AC5"/>
    <w:rsid w:val="00032AED"/>
    <w:rsid w:val="00032B40"/>
    <w:rsid w:val="00032B4F"/>
    <w:rsid w:val="00032B71"/>
    <w:rsid w:val="00032B79"/>
    <w:rsid w:val="00032BB8"/>
    <w:rsid w:val="00032C02"/>
    <w:rsid w:val="00032C0E"/>
    <w:rsid w:val="00032C3F"/>
    <w:rsid w:val="00032C51"/>
    <w:rsid w:val="00032C9E"/>
    <w:rsid w:val="00032D03"/>
    <w:rsid w:val="00032D0A"/>
    <w:rsid w:val="00032D43"/>
    <w:rsid w:val="00032D51"/>
    <w:rsid w:val="00032D70"/>
    <w:rsid w:val="00032D79"/>
    <w:rsid w:val="00032D97"/>
    <w:rsid w:val="00032DA6"/>
    <w:rsid w:val="00032DC0"/>
    <w:rsid w:val="00032E0E"/>
    <w:rsid w:val="00032E7C"/>
    <w:rsid w:val="00032E9B"/>
    <w:rsid w:val="00032EDB"/>
    <w:rsid w:val="00032F21"/>
    <w:rsid w:val="00032F35"/>
    <w:rsid w:val="00032F39"/>
    <w:rsid w:val="00032F3C"/>
    <w:rsid w:val="00032F77"/>
    <w:rsid w:val="00032F78"/>
    <w:rsid w:val="00032F80"/>
    <w:rsid w:val="00032F86"/>
    <w:rsid w:val="00032FAF"/>
    <w:rsid w:val="0003302F"/>
    <w:rsid w:val="0003303E"/>
    <w:rsid w:val="00033055"/>
    <w:rsid w:val="00033065"/>
    <w:rsid w:val="000330BE"/>
    <w:rsid w:val="00033123"/>
    <w:rsid w:val="0003315A"/>
    <w:rsid w:val="00033186"/>
    <w:rsid w:val="000331E3"/>
    <w:rsid w:val="000331EC"/>
    <w:rsid w:val="00033292"/>
    <w:rsid w:val="0003329F"/>
    <w:rsid w:val="000332B3"/>
    <w:rsid w:val="000332C9"/>
    <w:rsid w:val="000332DE"/>
    <w:rsid w:val="000332EE"/>
    <w:rsid w:val="000332F2"/>
    <w:rsid w:val="000332F9"/>
    <w:rsid w:val="0003334F"/>
    <w:rsid w:val="0003336C"/>
    <w:rsid w:val="0003336D"/>
    <w:rsid w:val="000333B9"/>
    <w:rsid w:val="000333CA"/>
    <w:rsid w:val="00033416"/>
    <w:rsid w:val="00033454"/>
    <w:rsid w:val="0003345E"/>
    <w:rsid w:val="000334A4"/>
    <w:rsid w:val="000334AD"/>
    <w:rsid w:val="000334B5"/>
    <w:rsid w:val="000334CB"/>
    <w:rsid w:val="000334DC"/>
    <w:rsid w:val="0003352A"/>
    <w:rsid w:val="0003352D"/>
    <w:rsid w:val="00033555"/>
    <w:rsid w:val="00033557"/>
    <w:rsid w:val="00033583"/>
    <w:rsid w:val="000335B9"/>
    <w:rsid w:val="00033601"/>
    <w:rsid w:val="00033626"/>
    <w:rsid w:val="000336DD"/>
    <w:rsid w:val="000336EA"/>
    <w:rsid w:val="000336F6"/>
    <w:rsid w:val="00033768"/>
    <w:rsid w:val="00033789"/>
    <w:rsid w:val="000337D3"/>
    <w:rsid w:val="000337D4"/>
    <w:rsid w:val="0003382C"/>
    <w:rsid w:val="0003384A"/>
    <w:rsid w:val="00033852"/>
    <w:rsid w:val="00033867"/>
    <w:rsid w:val="00033882"/>
    <w:rsid w:val="00033896"/>
    <w:rsid w:val="000338C8"/>
    <w:rsid w:val="000338CC"/>
    <w:rsid w:val="00033926"/>
    <w:rsid w:val="000339AD"/>
    <w:rsid w:val="000339B4"/>
    <w:rsid w:val="00033A34"/>
    <w:rsid w:val="00033A5E"/>
    <w:rsid w:val="00033A62"/>
    <w:rsid w:val="00033A8C"/>
    <w:rsid w:val="00033AA2"/>
    <w:rsid w:val="00033B01"/>
    <w:rsid w:val="00033B3F"/>
    <w:rsid w:val="00033B6C"/>
    <w:rsid w:val="00033B79"/>
    <w:rsid w:val="00033C0E"/>
    <w:rsid w:val="00033C1C"/>
    <w:rsid w:val="00033C34"/>
    <w:rsid w:val="00033C4C"/>
    <w:rsid w:val="00033C5A"/>
    <w:rsid w:val="00033C69"/>
    <w:rsid w:val="00033C8E"/>
    <w:rsid w:val="00033CA7"/>
    <w:rsid w:val="00033D1A"/>
    <w:rsid w:val="00033D57"/>
    <w:rsid w:val="00033D7C"/>
    <w:rsid w:val="00033DBA"/>
    <w:rsid w:val="00033DD9"/>
    <w:rsid w:val="00033DFF"/>
    <w:rsid w:val="00033E0F"/>
    <w:rsid w:val="00033E24"/>
    <w:rsid w:val="00033E7B"/>
    <w:rsid w:val="00033EA2"/>
    <w:rsid w:val="00033EB1"/>
    <w:rsid w:val="00033EC7"/>
    <w:rsid w:val="00033EF4"/>
    <w:rsid w:val="00033EF6"/>
    <w:rsid w:val="00033F64"/>
    <w:rsid w:val="00033F70"/>
    <w:rsid w:val="00033FB6"/>
    <w:rsid w:val="00033FB7"/>
    <w:rsid w:val="00033FBE"/>
    <w:rsid w:val="0003405D"/>
    <w:rsid w:val="000340B6"/>
    <w:rsid w:val="000340C0"/>
    <w:rsid w:val="000340EA"/>
    <w:rsid w:val="000340EC"/>
    <w:rsid w:val="00034113"/>
    <w:rsid w:val="00034114"/>
    <w:rsid w:val="0003415C"/>
    <w:rsid w:val="0003415F"/>
    <w:rsid w:val="0003417A"/>
    <w:rsid w:val="00034222"/>
    <w:rsid w:val="00034239"/>
    <w:rsid w:val="0003423A"/>
    <w:rsid w:val="00034272"/>
    <w:rsid w:val="000342BE"/>
    <w:rsid w:val="00034329"/>
    <w:rsid w:val="0003434A"/>
    <w:rsid w:val="0003434E"/>
    <w:rsid w:val="00034360"/>
    <w:rsid w:val="00034372"/>
    <w:rsid w:val="00034375"/>
    <w:rsid w:val="0003437B"/>
    <w:rsid w:val="00034381"/>
    <w:rsid w:val="000343A0"/>
    <w:rsid w:val="000343CE"/>
    <w:rsid w:val="000343DF"/>
    <w:rsid w:val="000343EF"/>
    <w:rsid w:val="000344A5"/>
    <w:rsid w:val="000344B9"/>
    <w:rsid w:val="000344D5"/>
    <w:rsid w:val="00034501"/>
    <w:rsid w:val="00034516"/>
    <w:rsid w:val="0003451A"/>
    <w:rsid w:val="00034530"/>
    <w:rsid w:val="00034546"/>
    <w:rsid w:val="00034568"/>
    <w:rsid w:val="0003457F"/>
    <w:rsid w:val="000345DC"/>
    <w:rsid w:val="00034623"/>
    <w:rsid w:val="00034640"/>
    <w:rsid w:val="0003466D"/>
    <w:rsid w:val="0003466E"/>
    <w:rsid w:val="00034679"/>
    <w:rsid w:val="00034695"/>
    <w:rsid w:val="000346BF"/>
    <w:rsid w:val="000346C5"/>
    <w:rsid w:val="000346CA"/>
    <w:rsid w:val="000346E2"/>
    <w:rsid w:val="00034722"/>
    <w:rsid w:val="0003475C"/>
    <w:rsid w:val="00034783"/>
    <w:rsid w:val="00034787"/>
    <w:rsid w:val="0003478B"/>
    <w:rsid w:val="000347C6"/>
    <w:rsid w:val="000347E2"/>
    <w:rsid w:val="00034815"/>
    <w:rsid w:val="0003483C"/>
    <w:rsid w:val="00034882"/>
    <w:rsid w:val="0003488A"/>
    <w:rsid w:val="0003489D"/>
    <w:rsid w:val="000348AC"/>
    <w:rsid w:val="000348B3"/>
    <w:rsid w:val="000348C1"/>
    <w:rsid w:val="000348DB"/>
    <w:rsid w:val="0003491B"/>
    <w:rsid w:val="00034954"/>
    <w:rsid w:val="000349A0"/>
    <w:rsid w:val="000349F7"/>
    <w:rsid w:val="00034A03"/>
    <w:rsid w:val="00034A5F"/>
    <w:rsid w:val="00034A66"/>
    <w:rsid w:val="00034A69"/>
    <w:rsid w:val="00034A99"/>
    <w:rsid w:val="00034A9F"/>
    <w:rsid w:val="00034AF1"/>
    <w:rsid w:val="00034BCF"/>
    <w:rsid w:val="00034BD1"/>
    <w:rsid w:val="00034BD8"/>
    <w:rsid w:val="00034BE5"/>
    <w:rsid w:val="00034C0C"/>
    <w:rsid w:val="00034C31"/>
    <w:rsid w:val="00034C43"/>
    <w:rsid w:val="00034C70"/>
    <w:rsid w:val="00034C92"/>
    <w:rsid w:val="00034C9A"/>
    <w:rsid w:val="00034C9F"/>
    <w:rsid w:val="00034CE6"/>
    <w:rsid w:val="00034D0A"/>
    <w:rsid w:val="00034D50"/>
    <w:rsid w:val="00034D8D"/>
    <w:rsid w:val="00034DB2"/>
    <w:rsid w:val="00034DBF"/>
    <w:rsid w:val="00034DC4"/>
    <w:rsid w:val="00034E30"/>
    <w:rsid w:val="00034E45"/>
    <w:rsid w:val="00034E4E"/>
    <w:rsid w:val="00034E6F"/>
    <w:rsid w:val="00034E8A"/>
    <w:rsid w:val="00034EA8"/>
    <w:rsid w:val="00034EBC"/>
    <w:rsid w:val="00034EF2"/>
    <w:rsid w:val="00034F0B"/>
    <w:rsid w:val="00034F5A"/>
    <w:rsid w:val="00034F6D"/>
    <w:rsid w:val="00034FA8"/>
    <w:rsid w:val="00035010"/>
    <w:rsid w:val="0003501A"/>
    <w:rsid w:val="0003504D"/>
    <w:rsid w:val="0003504E"/>
    <w:rsid w:val="00035077"/>
    <w:rsid w:val="00035089"/>
    <w:rsid w:val="000350A6"/>
    <w:rsid w:val="000350B1"/>
    <w:rsid w:val="000350CA"/>
    <w:rsid w:val="000350E5"/>
    <w:rsid w:val="000350F0"/>
    <w:rsid w:val="00035107"/>
    <w:rsid w:val="00035162"/>
    <w:rsid w:val="000351B0"/>
    <w:rsid w:val="000351D2"/>
    <w:rsid w:val="000351FA"/>
    <w:rsid w:val="00035247"/>
    <w:rsid w:val="00035248"/>
    <w:rsid w:val="000352A8"/>
    <w:rsid w:val="000352E7"/>
    <w:rsid w:val="000352F9"/>
    <w:rsid w:val="00035351"/>
    <w:rsid w:val="00035359"/>
    <w:rsid w:val="00035370"/>
    <w:rsid w:val="00035377"/>
    <w:rsid w:val="0003537B"/>
    <w:rsid w:val="00035385"/>
    <w:rsid w:val="000353F7"/>
    <w:rsid w:val="000353F8"/>
    <w:rsid w:val="0003544B"/>
    <w:rsid w:val="0003547A"/>
    <w:rsid w:val="0003549E"/>
    <w:rsid w:val="000354A3"/>
    <w:rsid w:val="000354C6"/>
    <w:rsid w:val="000354C7"/>
    <w:rsid w:val="000354E8"/>
    <w:rsid w:val="000354EF"/>
    <w:rsid w:val="00035526"/>
    <w:rsid w:val="0003555F"/>
    <w:rsid w:val="00035562"/>
    <w:rsid w:val="0003560A"/>
    <w:rsid w:val="00035644"/>
    <w:rsid w:val="00035646"/>
    <w:rsid w:val="00035649"/>
    <w:rsid w:val="00035678"/>
    <w:rsid w:val="000356D7"/>
    <w:rsid w:val="0003570C"/>
    <w:rsid w:val="00035726"/>
    <w:rsid w:val="0003578B"/>
    <w:rsid w:val="0003579F"/>
    <w:rsid w:val="000357B9"/>
    <w:rsid w:val="000357C0"/>
    <w:rsid w:val="000357C7"/>
    <w:rsid w:val="000357CB"/>
    <w:rsid w:val="000357EB"/>
    <w:rsid w:val="00035804"/>
    <w:rsid w:val="0003582D"/>
    <w:rsid w:val="00035843"/>
    <w:rsid w:val="00035897"/>
    <w:rsid w:val="000358CD"/>
    <w:rsid w:val="000358DF"/>
    <w:rsid w:val="000358EE"/>
    <w:rsid w:val="00035915"/>
    <w:rsid w:val="00035937"/>
    <w:rsid w:val="0003595D"/>
    <w:rsid w:val="00035960"/>
    <w:rsid w:val="000359BB"/>
    <w:rsid w:val="000359C5"/>
    <w:rsid w:val="000359CE"/>
    <w:rsid w:val="00035A10"/>
    <w:rsid w:val="00035A2B"/>
    <w:rsid w:val="00035A43"/>
    <w:rsid w:val="00035A66"/>
    <w:rsid w:val="00035A7C"/>
    <w:rsid w:val="00035A91"/>
    <w:rsid w:val="00035A97"/>
    <w:rsid w:val="00035B20"/>
    <w:rsid w:val="00035B44"/>
    <w:rsid w:val="00035B53"/>
    <w:rsid w:val="00035B83"/>
    <w:rsid w:val="00035BE2"/>
    <w:rsid w:val="00035C14"/>
    <w:rsid w:val="00035C4F"/>
    <w:rsid w:val="00035CBF"/>
    <w:rsid w:val="00035CD3"/>
    <w:rsid w:val="00035CF2"/>
    <w:rsid w:val="00035D12"/>
    <w:rsid w:val="00035D1A"/>
    <w:rsid w:val="00035D27"/>
    <w:rsid w:val="00035D28"/>
    <w:rsid w:val="00035D92"/>
    <w:rsid w:val="00035DB8"/>
    <w:rsid w:val="00035DE5"/>
    <w:rsid w:val="00035E11"/>
    <w:rsid w:val="00035E3E"/>
    <w:rsid w:val="00035E3F"/>
    <w:rsid w:val="00035E44"/>
    <w:rsid w:val="00035E9C"/>
    <w:rsid w:val="00035ED7"/>
    <w:rsid w:val="00035F02"/>
    <w:rsid w:val="00035F74"/>
    <w:rsid w:val="00035F99"/>
    <w:rsid w:val="00035F9B"/>
    <w:rsid w:val="00035FC4"/>
    <w:rsid w:val="00035FC6"/>
    <w:rsid w:val="00035FD4"/>
    <w:rsid w:val="00035FD7"/>
    <w:rsid w:val="00035FDB"/>
    <w:rsid w:val="00035FF0"/>
    <w:rsid w:val="00036030"/>
    <w:rsid w:val="000360D7"/>
    <w:rsid w:val="000360FC"/>
    <w:rsid w:val="0003610D"/>
    <w:rsid w:val="00036162"/>
    <w:rsid w:val="00036193"/>
    <w:rsid w:val="000361A5"/>
    <w:rsid w:val="00036218"/>
    <w:rsid w:val="00036233"/>
    <w:rsid w:val="0003625A"/>
    <w:rsid w:val="0003625C"/>
    <w:rsid w:val="0003626A"/>
    <w:rsid w:val="000362D9"/>
    <w:rsid w:val="000362F8"/>
    <w:rsid w:val="00036339"/>
    <w:rsid w:val="00036349"/>
    <w:rsid w:val="00036388"/>
    <w:rsid w:val="0003641E"/>
    <w:rsid w:val="00036450"/>
    <w:rsid w:val="00036469"/>
    <w:rsid w:val="0003646B"/>
    <w:rsid w:val="000364A7"/>
    <w:rsid w:val="000364B0"/>
    <w:rsid w:val="000364B7"/>
    <w:rsid w:val="000364C5"/>
    <w:rsid w:val="00036514"/>
    <w:rsid w:val="0003652B"/>
    <w:rsid w:val="0003655F"/>
    <w:rsid w:val="00036566"/>
    <w:rsid w:val="000365A0"/>
    <w:rsid w:val="000365BE"/>
    <w:rsid w:val="000365C8"/>
    <w:rsid w:val="000365D6"/>
    <w:rsid w:val="000365E8"/>
    <w:rsid w:val="00036656"/>
    <w:rsid w:val="00036670"/>
    <w:rsid w:val="0003667B"/>
    <w:rsid w:val="000366C2"/>
    <w:rsid w:val="00036703"/>
    <w:rsid w:val="0003670D"/>
    <w:rsid w:val="00036751"/>
    <w:rsid w:val="00036786"/>
    <w:rsid w:val="000367BE"/>
    <w:rsid w:val="000367EA"/>
    <w:rsid w:val="000367FC"/>
    <w:rsid w:val="0003685D"/>
    <w:rsid w:val="00036886"/>
    <w:rsid w:val="00036893"/>
    <w:rsid w:val="0003691E"/>
    <w:rsid w:val="00036981"/>
    <w:rsid w:val="0003698A"/>
    <w:rsid w:val="000369D0"/>
    <w:rsid w:val="00036A05"/>
    <w:rsid w:val="00036A21"/>
    <w:rsid w:val="00036A82"/>
    <w:rsid w:val="00036AC0"/>
    <w:rsid w:val="00036AC1"/>
    <w:rsid w:val="00036ACE"/>
    <w:rsid w:val="00036B2F"/>
    <w:rsid w:val="00036BAB"/>
    <w:rsid w:val="00036C27"/>
    <w:rsid w:val="00036C2D"/>
    <w:rsid w:val="00036C31"/>
    <w:rsid w:val="00036C3F"/>
    <w:rsid w:val="00036C4C"/>
    <w:rsid w:val="00036C69"/>
    <w:rsid w:val="00036CAD"/>
    <w:rsid w:val="00036CB1"/>
    <w:rsid w:val="00036CC6"/>
    <w:rsid w:val="00036D09"/>
    <w:rsid w:val="00036D58"/>
    <w:rsid w:val="00036D9C"/>
    <w:rsid w:val="00036DD2"/>
    <w:rsid w:val="00036E09"/>
    <w:rsid w:val="00036E28"/>
    <w:rsid w:val="00036E29"/>
    <w:rsid w:val="00036E7B"/>
    <w:rsid w:val="00036E9F"/>
    <w:rsid w:val="00036EB4"/>
    <w:rsid w:val="00036EF8"/>
    <w:rsid w:val="00036F62"/>
    <w:rsid w:val="00036F90"/>
    <w:rsid w:val="00036FA8"/>
    <w:rsid w:val="00036FCF"/>
    <w:rsid w:val="00036FD7"/>
    <w:rsid w:val="00036FDB"/>
    <w:rsid w:val="00036FE4"/>
    <w:rsid w:val="0003702E"/>
    <w:rsid w:val="0003703D"/>
    <w:rsid w:val="0003705E"/>
    <w:rsid w:val="00037074"/>
    <w:rsid w:val="00037078"/>
    <w:rsid w:val="000370D0"/>
    <w:rsid w:val="00037114"/>
    <w:rsid w:val="00037122"/>
    <w:rsid w:val="00037154"/>
    <w:rsid w:val="00037178"/>
    <w:rsid w:val="000371A2"/>
    <w:rsid w:val="000371AF"/>
    <w:rsid w:val="000371B4"/>
    <w:rsid w:val="000371C7"/>
    <w:rsid w:val="00037206"/>
    <w:rsid w:val="00037222"/>
    <w:rsid w:val="0003723B"/>
    <w:rsid w:val="0003723C"/>
    <w:rsid w:val="0003724C"/>
    <w:rsid w:val="00037270"/>
    <w:rsid w:val="0003727A"/>
    <w:rsid w:val="000372AB"/>
    <w:rsid w:val="000372D4"/>
    <w:rsid w:val="000372E3"/>
    <w:rsid w:val="00037367"/>
    <w:rsid w:val="000373B0"/>
    <w:rsid w:val="000373B7"/>
    <w:rsid w:val="000373D8"/>
    <w:rsid w:val="00037433"/>
    <w:rsid w:val="00037443"/>
    <w:rsid w:val="0003746F"/>
    <w:rsid w:val="000374A1"/>
    <w:rsid w:val="000374B5"/>
    <w:rsid w:val="000374FA"/>
    <w:rsid w:val="00037507"/>
    <w:rsid w:val="00037519"/>
    <w:rsid w:val="0003752F"/>
    <w:rsid w:val="00037533"/>
    <w:rsid w:val="00037545"/>
    <w:rsid w:val="000375BA"/>
    <w:rsid w:val="000375D8"/>
    <w:rsid w:val="000375DA"/>
    <w:rsid w:val="0003762F"/>
    <w:rsid w:val="00037673"/>
    <w:rsid w:val="00037676"/>
    <w:rsid w:val="00037683"/>
    <w:rsid w:val="000376A6"/>
    <w:rsid w:val="00037749"/>
    <w:rsid w:val="0003774F"/>
    <w:rsid w:val="000377A1"/>
    <w:rsid w:val="000377A9"/>
    <w:rsid w:val="000377F7"/>
    <w:rsid w:val="000377FF"/>
    <w:rsid w:val="00037809"/>
    <w:rsid w:val="00037855"/>
    <w:rsid w:val="00037880"/>
    <w:rsid w:val="000378BD"/>
    <w:rsid w:val="00037962"/>
    <w:rsid w:val="00037968"/>
    <w:rsid w:val="00037969"/>
    <w:rsid w:val="00037998"/>
    <w:rsid w:val="000379CF"/>
    <w:rsid w:val="000379D0"/>
    <w:rsid w:val="000379F6"/>
    <w:rsid w:val="00037A2E"/>
    <w:rsid w:val="00037A32"/>
    <w:rsid w:val="00037A49"/>
    <w:rsid w:val="00037AE8"/>
    <w:rsid w:val="00037AF1"/>
    <w:rsid w:val="00037B06"/>
    <w:rsid w:val="00037B28"/>
    <w:rsid w:val="00037B38"/>
    <w:rsid w:val="00037B3E"/>
    <w:rsid w:val="00037B4B"/>
    <w:rsid w:val="00037B7E"/>
    <w:rsid w:val="00037BF7"/>
    <w:rsid w:val="00037C32"/>
    <w:rsid w:val="00037C49"/>
    <w:rsid w:val="00037C53"/>
    <w:rsid w:val="00037CF2"/>
    <w:rsid w:val="00037D61"/>
    <w:rsid w:val="00037D9E"/>
    <w:rsid w:val="00037DA7"/>
    <w:rsid w:val="00037DBA"/>
    <w:rsid w:val="00037DCC"/>
    <w:rsid w:val="00037E0B"/>
    <w:rsid w:val="00037E20"/>
    <w:rsid w:val="00037EC9"/>
    <w:rsid w:val="00037ED1"/>
    <w:rsid w:val="00037EF9"/>
    <w:rsid w:val="00037F04"/>
    <w:rsid w:val="00037F2B"/>
    <w:rsid w:val="00037FBE"/>
    <w:rsid w:val="00040034"/>
    <w:rsid w:val="00040141"/>
    <w:rsid w:val="0004019C"/>
    <w:rsid w:val="00040211"/>
    <w:rsid w:val="00040214"/>
    <w:rsid w:val="00040220"/>
    <w:rsid w:val="0004022D"/>
    <w:rsid w:val="000402B4"/>
    <w:rsid w:val="000402DE"/>
    <w:rsid w:val="0004038F"/>
    <w:rsid w:val="000403B1"/>
    <w:rsid w:val="000403B4"/>
    <w:rsid w:val="000403E3"/>
    <w:rsid w:val="00040420"/>
    <w:rsid w:val="0004043C"/>
    <w:rsid w:val="00040449"/>
    <w:rsid w:val="00040492"/>
    <w:rsid w:val="000404AE"/>
    <w:rsid w:val="000404CC"/>
    <w:rsid w:val="000404CF"/>
    <w:rsid w:val="000404DB"/>
    <w:rsid w:val="000404F7"/>
    <w:rsid w:val="00040519"/>
    <w:rsid w:val="00040520"/>
    <w:rsid w:val="0004052D"/>
    <w:rsid w:val="0004055C"/>
    <w:rsid w:val="00040568"/>
    <w:rsid w:val="000405A9"/>
    <w:rsid w:val="000405AA"/>
    <w:rsid w:val="00040699"/>
    <w:rsid w:val="0004069A"/>
    <w:rsid w:val="000406A4"/>
    <w:rsid w:val="000406EC"/>
    <w:rsid w:val="0004072A"/>
    <w:rsid w:val="00040754"/>
    <w:rsid w:val="00040773"/>
    <w:rsid w:val="0004077B"/>
    <w:rsid w:val="0004077C"/>
    <w:rsid w:val="00040783"/>
    <w:rsid w:val="000407A7"/>
    <w:rsid w:val="00040806"/>
    <w:rsid w:val="00040824"/>
    <w:rsid w:val="00040895"/>
    <w:rsid w:val="00040898"/>
    <w:rsid w:val="00040899"/>
    <w:rsid w:val="000408A7"/>
    <w:rsid w:val="000408B3"/>
    <w:rsid w:val="000408C3"/>
    <w:rsid w:val="000408E7"/>
    <w:rsid w:val="0004091E"/>
    <w:rsid w:val="0004092A"/>
    <w:rsid w:val="0004094C"/>
    <w:rsid w:val="0004094D"/>
    <w:rsid w:val="00040959"/>
    <w:rsid w:val="00040988"/>
    <w:rsid w:val="0004098D"/>
    <w:rsid w:val="00040997"/>
    <w:rsid w:val="000409E5"/>
    <w:rsid w:val="00040A00"/>
    <w:rsid w:val="00040A5C"/>
    <w:rsid w:val="00040A7E"/>
    <w:rsid w:val="00040A9E"/>
    <w:rsid w:val="00040AF0"/>
    <w:rsid w:val="00040AFA"/>
    <w:rsid w:val="00040B0C"/>
    <w:rsid w:val="00040B0F"/>
    <w:rsid w:val="00040B31"/>
    <w:rsid w:val="00040B3B"/>
    <w:rsid w:val="00040B41"/>
    <w:rsid w:val="00040B7B"/>
    <w:rsid w:val="00040B7C"/>
    <w:rsid w:val="00040B97"/>
    <w:rsid w:val="00040BD5"/>
    <w:rsid w:val="00040C06"/>
    <w:rsid w:val="00040C58"/>
    <w:rsid w:val="00040C93"/>
    <w:rsid w:val="00040C98"/>
    <w:rsid w:val="00040CB0"/>
    <w:rsid w:val="00040CB1"/>
    <w:rsid w:val="00040D1E"/>
    <w:rsid w:val="00040D20"/>
    <w:rsid w:val="00040D56"/>
    <w:rsid w:val="00040DCA"/>
    <w:rsid w:val="00040DDA"/>
    <w:rsid w:val="00040E1C"/>
    <w:rsid w:val="00040E54"/>
    <w:rsid w:val="00040E59"/>
    <w:rsid w:val="00040E9D"/>
    <w:rsid w:val="00040E9E"/>
    <w:rsid w:val="00040EBF"/>
    <w:rsid w:val="00040EDC"/>
    <w:rsid w:val="00040EE5"/>
    <w:rsid w:val="00040EF0"/>
    <w:rsid w:val="00040F80"/>
    <w:rsid w:val="00040F95"/>
    <w:rsid w:val="00040FBC"/>
    <w:rsid w:val="00040FC9"/>
    <w:rsid w:val="00040FF3"/>
    <w:rsid w:val="0004100D"/>
    <w:rsid w:val="00041028"/>
    <w:rsid w:val="0004107F"/>
    <w:rsid w:val="000410D4"/>
    <w:rsid w:val="00041110"/>
    <w:rsid w:val="00041169"/>
    <w:rsid w:val="00041179"/>
    <w:rsid w:val="000411B6"/>
    <w:rsid w:val="000411C6"/>
    <w:rsid w:val="000411CA"/>
    <w:rsid w:val="000411D0"/>
    <w:rsid w:val="0004120E"/>
    <w:rsid w:val="00041232"/>
    <w:rsid w:val="0004126E"/>
    <w:rsid w:val="000412A7"/>
    <w:rsid w:val="000412DE"/>
    <w:rsid w:val="0004133C"/>
    <w:rsid w:val="00041377"/>
    <w:rsid w:val="000413E8"/>
    <w:rsid w:val="000413F7"/>
    <w:rsid w:val="00041415"/>
    <w:rsid w:val="00041434"/>
    <w:rsid w:val="00041474"/>
    <w:rsid w:val="00041488"/>
    <w:rsid w:val="000414A0"/>
    <w:rsid w:val="000414A1"/>
    <w:rsid w:val="000414D4"/>
    <w:rsid w:val="000414ED"/>
    <w:rsid w:val="00041507"/>
    <w:rsid w:val="0004152A"/>
    <w:rsid w:val="000415CA"/>
    <w:rsid w:val="000415D4"/>
    <w:rsid w:val="000415FF"/>
    <w:rsid w:val="00041613"/>
    <w:rsid w:val="0004163E"/>
    <w:rsid w:val="0004164B"/>
    <w:rsid w:val="0004164F"/>
    <w:rsid w:val="0004167D"/>
    <w:rsid w:val="000416B2"/>
    <w:rsid w:val="0004172E"/>
    <w:rsid w:val="00041755"/>
    <w:rsid w:val="00041762"/>
    <w:rsid w:val="000417AA"/>
    <w:rsid w:val="000418AE"/>
    <w:rsid w:val="000418E4"/>
    <w:rsid w:val="00041918"/>
    <w:rsid w:val="0004192B"/>
    <w:rsid w:val="0004194F"/>
    <w:rsid w:val="00041995"/>
    <w:rsid w:val="000419AD"/>
    <w:rsid w:val="000419E3"/>
    <w:rsid w:val="000419E6"/>
    <w:rsid w:val="00041A02"/>
    <w:rsid w:val="00041A23"/>
    <w:rsid w:val="00041A24"/>
    <w:rsid w:val="00041A74"/>
    <w:rsid w:val="00041A87"/>
    <w:rsid w:val="00041A8D"/>
    <w:rsid w:val="00041ABD"/>
    <w:rsid w:val="00041AC9"/>
    <w:rsid w:val="00041ACC"/>
    <w:rsid w:val="00041AD9"/>
    <w:rsid w:val="00041B2F"/>
    <w:rsid w:val="00041B9E"/>
    <w:rsid w:val="00041BA4"/>
    <w:rsid w:val="00041BAE"/>
    <w:rsid w:val="00041BCE"/>
    <w:rsid w:val="00041BD2"/>
    <w:rsid w:val="00041BD3"/>
    <w:rsid w:val="00041BEC"/>
    <w:rsid w:val="00041C14"/>
    <w:rsid w:val="00041C5D"/>
    <w:rsid w:val="00041C6B"/>
    <w:rsid w:val="00041C98"/>
    <w:rsid w:val="00041CA0"/>
    <w:rsid w:val="00041CAA"/>
    <w:rsid w:val="00041CB2"/>
    <w:rsid w:val="00041CC0"/>
    <w:rsid w:val="00041CC7"/>
    <w:rsid w:val="00041D06"/>
    <w:rsid w:val="00041D15"/>
    <w:rsid w:val="00041D97"/>
    <w:rsid w:val="00041DFF"/>
    <w:rsid w:val="00041E43"/>
    <w:rsid w:val="00041E46"/>
    <w:rsid w:val="00041E4D"/>
    <w:rsid w:val="00041E58"/>
    <w:rsid w:val="00041E6A"/>
    <w:rsid w:val="00041E7D"/>
    <w:rsid w:val="00041EA1"/>
    <w:rsid w:val="00041ECA"/>
    <w:rsid w:val="00041EDA"/>
    <w:rsid w:val="00041EDF"/>
    <w:rsid w:val="00041F16"/>
    <w:rsid w:val="00041F1A"/>
    <w:rsid w:val="00041F29"/>
    <w:rsid w:val="00041F4B"/>
    <w:rsid w:val="00041FCD"/>
    <w:rsid w:val="00041FE7"/>
    <w:rsid w:val="00041FEB"/>
    <w:rsid w:val="00041FF0"/>
    <w:rsid w:val="00041FF9"/>
    <w:rsid w:val="0004200C"/>
    <w:rsid w:val="00042034"/>
    <w:rsid w:val="00042050"/>
    <w:rsid w:val="00042075"/>
    <w:rsid w:val="00042091"/>
    <w:rsid w:val="0004209E"/>
    <w:rsid w:val="000420B0"/>
    <w:rsid w:val="000420BD"/>
    <w:rsid w:val="000420CC"/>
    <w:rsid w:val="000420DF"/>
    <w:rsid w:val="000420EA"/>
    <w:rsid w:val="000420F7"/>
    <w:rsid w:val="00042114"/>
    <w:rsid w:val="00042125"/>
    <w:rsid w:val="00042167"/>
    <w:rsid w:val="000421A6"/>
    <w:rsid w:val="000421AE"/>
    <w:rsid w:val="00042225"/>
    <w:rsid w:val="00042254"/>
    <w:rsid w:val="00042270"/>
    <w:rsid w:val="0004227C"/>
    <w:rsid w:val="0004228D"/>
    <w:rsid w:val="000422D1"/>
    <w:rsid w:val="000422F7"/>
    <w:rsid w:val="00042325"/>
    <w:rsid w:val="0004232F"/>
    <w:rsid w:val="000423A9"/>
    <w:rsid w:val="000423C3"/>
    <w:rsid w:val="000423FA"/>
    <w:rsid w:val="0004240E"/>
    <w:rsid w:val="0004241A"/>
    <w:rsid w:val="0004243A"/>
    <w:rsid w:val="0004244D"/>
    <w:rsid w:val="00042462"/>
    <w:rsid w:val="00042496"/>
    <w:rsid w:val="000424C9"/>
    <w:rsid w:val="000424CF"/>
    <w:rsid w:val="000424FC"/>
    <w:rsid w:val="00042504"/>
    <w:rsid w:val="0004252B"/>
    <w:rsid w:val="00042533"/>
    <w:rsid w:val="0004257E"/>
    <w:rsid w:val="00042585"/>
    <w:rsid w:val="000425D9"/>
    <w:rsid w:val="000425DB"/>
    <w:rsid w:val="000425F8"/>
    <w:rsid w:val="00042640"/>
    <w:rsid w:val="00042654"/>
    <w:rsid w:val="00042671"/>
    <w:rsid w:val="0004267D"/>
    <w:rsid w:val="000426C6"/>
    <w:rsid w:val="000426EE"/>
    <w:rsid w:val="000426F9"/>
    <w:rsid w:val="00042757"/>
    <w:rsid w:val="00042775"/>
    <w:rsid w:val="00042791"/>
    <w:rsid w:val="000427A8"/>
    <w:rsid w:val="000427AC"/>
    <w:rsid w:val="000427BC"/>
    <w:rsid w:val="000427DE"/>
    <w:rsid w:val="000427E2"/>
    <w:rsid w:val="000427ED"/>
    <w:rsid w:val="00042827"/>
    <w:rsid w:val="00042846"/>
    <w:rsid w:val="0004288D"/>
    <w:rsid w:val="000428CF"/>
    <w:rsid w:val="000428DD"/>
    <w:rsid w:val="00042905"/>
    <w:rsid w:val="00042951"/>
    <w:rsid w:val="00042955"/>
    <w:rsid w:val="0004295A"/>
    <w:rsid w:val="00042968"/>
    <w:rsid w:val="00042978"/>
    <w:rsid w:val="0004297A"/>
    <w:rsid w:val="000429B3"/>
    <w:rsid w:val="000429DD"/>
    <w:rsid w:val="000429E5"/>
    <w:rsid w:val="00042A09"/>
    <w:rsid w:val="00042A4C"/>
    <w:rsid w:val="00042A5E"/>
    <w:rsid w:val="00042A75"/>
    <w:rsid w:val="00042A7D"/>
    <w:rsid w:val="00042AA1"/>
    <w:rsid w:val="00042AD3"/>
    <w:rsid w:val="00042B15"/>
    <w:rsid w:val="00042B33"/>
    <w:rsid w:val="00042B3C"/>
    <w:rsid w:val="00042B7C"/>
    <w:rsid w:val="00042B97"/>
    <w:rsid w:val="00042BC2"/>
    <w:rsid w:val="00042BC7"/>
    <w:rsid w:val="00042C07"/>
    <w:rsid w:val="00042C53"/>
    <w:rsid w:val="00042C7A"/>
    <w:rsid w:val="00042CC2"/>
    <w:rsid w:val="00042CF8"/>
    <w:rsid w:val="00042D24"/>
    <w:rsid w:val="00042D5F"/>
    <w:rsid w:val="00042D61"/>
    <w:rsid w:val="00042D7F"/>
    <w:rsid w:val="00042DB1"/>
    <w:rsid w:val="00042DC1"/>
    <w:rsid w:val="00042DDD"/>
    <w:rsid w:val="00042DE7"/>
    <w:rsid w:val="00042E25"/>
    <w:rsid w:val="00042E74"/>
    <w:rsid w:val="00042E99"/>
    <w:rsid w:val="00042EA3"/>
    <w:rsid w:val="00042EAD"/>
    <w:rsid w:val="00042EEA"/>
    <w:rsid w:val="00042F37"/>
    <w:rsid w:val="00042F3D"/>
    <w:rsid w:val="00042F43"/>
    <w:rsid w:val="00042F44"/>
    <w:rsid w:val="00042F53"/>
    <w:rsid w:val="00042F66"/>
    <w:rsid w:val="00042F7D"/>
    <w:rsid w:val="0004300D"/>
    <w:rsid w:val="00043019"/>
    <w:rsid w:val="0004302B"/>
    <w:rsid w:val="0004304A"/>
    <w:rsid w:val="0004306B"/>
    <w:rsid w:val="00043085"/>
    <w:rsid w:val="000430C1"/>
    <w:rsid w:val="000430C3"/>
    <w:rsid w:val="00043124"/>
    <w:rsid w:val="0004314C"/>
    <w:rsid w:val="0004315C"/>
    <w:rsid w:val="00043172"/>
    <w:rsid w:val="00043187"/>
    <w:rsid w:val="0004319D"/>
    <w:rsid w:val="000431BC"/>
    <w:rsid w:val="000431C2"/>
    <w:rsid w:val="00043242"/>
    <w:rsid w:val="0004328D"/>
    <w:rsid w:val="000432A4"/>
    <w:rsid w:val="000432AF"/>
    <w:rsid w:val="000432BB"/>
    <w:rsid w:val="00043387"/>
    <w:rsid w:val="000433BA"/>
    <w:rsid w:val="000433C2"/>
    <w:rsid w:val="000433EC"/>
    <w:rsid w:val="00043402"/>
    <w:rsid w:val="00043416"/>
    <w:rsid w:val="00043427"/>
    <w:rsid w:val="0004342A"/>
    <w:rsid w:val="00043430"/>
    <w:rsid w:val="00043474"/>
    <w:rsid w:val="00043499"/>
    <w:rsid w:val="000434B5"/>
    <w:rsid w:val="000434C8"/>
    <w:rsid w:val="000434D5"/>
    <w:rsid w:val="000434E1"/>
    <w:rsid w:val="000434E6"/>
    <w:rsid w:val="000434FF"/>
    <w:rsid w:val="00043525"/>
    <w:rsid w:val="00043528"/>
    <w:rsid w:val="00043534"/>
    <w:rsid w:val="0004355D"/>
    <w:rsid w:val="0004359F"/>
    <w:rsid w:val="000435B2"/>
    <w:rsid w:val="000435DD"/>
    <w:rsid w:val="000435E7"/>
    <w:rsid w:val="000435F5"/>
    <w:rsid w:val="0004368B"/>
    <w:rsid w:val="00043695"/>
    <w:rsid w:val="000436B6"/>
    <w:rsid w:val="000436BD"/>
    <w:rsid w:val="000436E7"/>
    <w:rsid w:val="0004370E"/>
    <w:rsid w:val="0004375A"/>
    <w:rsid w:val="0004376E"/>
    <w:rsid w:val="0004377E"/>
    <w:rsid w:val="0004379D"/>
    <w:rsid w:val="000437D0"/>
    <w:rsid w:val="000437EC"/>
    <w:rsid w:val="0004381C"/>
    <w:rsid w:val="00043828"/>
    <w:rsid w:val="00043840"/>
    <w:rsid w:val="000438B0"/>
    <w:rsid w:val="000438BD"/>
    <w:rsid w:val="000438C8"/>
    <w:rsid w:val="0004390C"/>
    <w:rsid w:val="0004390E"/>
    <w:rsid w:val="0004391B"/>
    <w:rsid w:val="00043973"/>
    <w:rsid w:val="000439CD"/>
    <w:rsid w:val="00043A51"/>
    <w:rsid w:val="00043AEB"/>
    <w:rsid w:val="00043AF9"/>
    <w:rsid w:val="00043B0A"/>
    <w:rsid w:val="00043B44"/>
    <w:rsid w:val="00043B58"/>
    <w:rsid w:val="00043B8F"/>
    <w:rsid w:val="00043B9D"/>
    <w:rsid w:val="00043BBF"/>
    <w:rsid w:val="00043C37"/>
    <w:rsid w:val="00043C3B"/>
    <w:rsid w:val="00043C90"/>
    <w:rsid w:val="00043CD0"/>
    <w:rsid w:val="00043CD3"/>
    <w:rsid w:val="00043CD8"/>
    <w:rsid w:val="00043CE3"/>
    <w:rsid w:val="00043CEE"/>
    <w:rsid w:val="00043D18"/>
    <w:rsid w:val="00043D4E"/>
    <w:rsid w:val="00043D81"/>
    <w:rsid w:val="00043D8C"/>
    <w:rsid w:val="00043E4C"/>
    <w:rsid w:val="00043E6C"/>
    <w:rsid w:val="00043E75"/>
    <w:rsid w:val="00043E84"/>
    <w:rsid w:val="00043EB5"/>
    <w:rsid w:val="00043ED4"/>
    <w:rsid w:val="00043EF0"/>
    <w:rsid w:val="00043F70"/>
    <w:rsid w:val="00043FB5"/>
    <w:rsid w:val="00043FF2"/>
    <w:rsid w:val="00044015"/>
    <w:rsid w:val="0004401E"/>
    <w:rsid w:val="0004403C"/>
    <w:rsid w:val="00044048"/>
    <w:rsid w:val="00044061"/>
    <w:rsid w:val="00044119"/>
    <w:rsid w:val="0004411C"/>
    <w:rsid w:val="00044147"/>
    <w:rsid w:val="000441B2"/>
    <w:rsid w:val="000441D1"/>
    <w:rsid w:val="0004423F"/>
    <w:rsid w:val="00044287"/>
    <w:rsid w:val="000442A8"/>
    <w:rsid w:val="000442AC"/>
    <w:rsid w:val="000442CF"/>
    <w:rsid w:val="000442EB"/>
    <w:rsid w:val="00044379"/>
    <w:rsid w:val="000443B2"/>
    <w:rsid w:val="000443FC"/>
    <w:rsid w:val="0004441D"/>
    <w:rsid w:val="00044422"/>
    <w:rsid w:val="00044437"/>
    <w:rsid w:val="00044451"/>
    <w:rsid w:val="00044482"/>
    <w:rsid w:val="000444EF"/>
    <w:rsid w:val="000444FB"/>
    <w:rsid w:val="0004450C"/>
    <w:rsid w:val="00044542"/>
    <w:rsid w:val="00044592"/>
    <w:rsid w:val="000445D5"/>
    <w:rsid w:val="000445DC"/>
    <w:rsid w:val="000445F8"/>
    <w:rsid w:val="00044670"/>
    <w:rsid w:val="00044695"/>
    <w:rsid w:val="000446A1"/>
    <w:rsid w:val="00044702"/>
    <w:rsid w:val="0004470D"/>
    <w:rsid w:val="0004472B"/>
    <w:rsid w:val="0004475A"/>
    <w:rsid w:val="00044772"/>
    <w:rsid w:val="00044787"/>
    <w:rsid w:val="00044796"/>
    <w:rsid w:val="000447AE"/>
    <w:rsid w:val="000447DC"/>
    <w:rsid w:val="000447E9"/>
    <w:rsid w:val="00044815"/>
    <w:rsid w:val="0004482C"/>
    <w:rsid w:val="00044844"/>
    <w:rsid w:val="0004486F"/>
    <w:rsid w:val="00044891"/>
    <w:rsid w:val="0004489A"/>
    <w:rsid w:val="000448B2"/>
    <w:rsid w:val="000448C4"/>
    <w:rsid w:val="000448DA"/>
    <w:rsid w:val="000448E2"/>
    <w:rsid w:val="00044924"/>
    <w:rsid w:val="0004493D"/>
    <w:rsid w:val="00044955"/>
    <w:rsid w:val="0004496D"/>
    <w:rsid w:val="00044972"/>
    <w:rsid w:val="00044980"/>
    <w:rsid w:val="00044983"/>
    <w:rsid w:val="000449BA"/>
    <w:rsid w:val="000449CA"/>
    <w:rsid w:val="000449DC"/>
    <w:rsid w:val="00044A9C"/>
    <w:rsid w:val="00044AB3"/>
    <w:rsid w:val="00044AF3"/>
    <w:rsid w:val="00044B06"/>
    <w:rsid w:val="00044B39"/>
    <w:rsid w:val="00044B59"/>
    <w:rsid w:val="00044B5D"/>
    <w:rsid w:val="00044B91"/>
    <w:rsid w:val="00044B9C"/>
    <w:rsid w:val="00044BD5"/>
    <w:rsid w:val="00044BDB"/>
    <w:rsid w:val="00044BFD"/>
    <w:rsid w:val="00044C13"/>
    <w:rsid w:val="00044C32"/>
    <w:rsid w:val="00044C74"/>
    <w:rsid w:val="00044C79"/>
    <w:rsid w:val="00044C8C"/>
    <w:rsid w:val="00044C92"/>
    <w:rsid w:val="00044CB3"/>
    <w:rsid w:val="00044CB5"/>
    <w:rsid w:val="00044CFE"/>
    <w:rsid w:val="00044D01"/>
    <w:rsid w:val="00044D3F"/>
    <w:rsid w:val="00044D49"/>
    <w:rsid w:val="00044D70"/>
    <w:rsid w:val="00044D94"/>
    <w:rsid w:val="00044DD6"/>
    <w:rsid w:val="00044DF2"/>
    <w:rsid w:val="00044E0C"/>
    <w:rsid w:val="00044E20"/>
    <w:rsid w:val="00044E23"/>
    <w:rsid w:val="00044E2E"/>
    <w:rsid w:val="00044E79"/>
    <w:rsid w:val="00044ED6"/>
    <w:rsid w:val="00044F24"/>
    <w:rsid w:val="00044F4E"/>
    <w:rsid w:val="00044FA7"/>
    <w:rsid w:val="00044FE1"/>
    <w:rsid w:val="00045002"/>
    <w:rsid w:val="00045014"/>
    <w:rsid w:val="00045028"/>
    <w:rsid w:val="0004502D"/>
    <w:rsid w:val="00045040"/>
    <w:rsid w:val="00045055"/>
    <w:rsid w:val="00045061"/>
    <w:rsid w:val="00045072"/>
    <w:rsid w:val="00045084"/>
    <w:rsid w:val="0004509E"/>
    <w:rsid w:val="000450A6"/>
    <w:rsid w:val="000450AB"/>
    <w:rsid w:val="00045114"/>
    <w:rsid w:val="0004511D"/>
    <w:rsid w:val="000451AE"/>
    <w:rsid w:val="000451F3"/>
    <w:rsid w:val="00045228"/>
    <w:rsid w:val="0004523E"/>
    <w:rsid w:val="00045281"/>
    <w:rsid w:val="00045295"/>
    <w:rsid w:val="0004529E"/>
    <w:rsid w:val="000452B9"/>
    <w:rsid w:val="000452D5"/>
    <w:rsid w:val="000452DC"/>
    <w:rsid w:val="000452F5"/>
    <w:rsid w:val="0004533A"/>
    <w:rsid w:val="00045354"/>
    <w:rsid w:val="000453B4"/>
    <w:rsid w:val="000453BE"/>
    <w:rsid w:val="00045405"/>
    <w:rsid w:val="0004540E"/>
    <w:rsid w:val="00045497"/>
    <w:rsid w:val="0004549D"/>
    <w:rsid w:val="0004549F"/>
    <w:rsid w:val="000454C0"/>
    <w:rsid w:val="000454C9"/>
    <w:rsid w:val="00045529"/>
    <w:rsid w:val="0004554B"/>
    <w:rsid w:val="000455B5"/>
    <w:rsid w:val="000455DF"/>
    <w:rsid w:val="000455E2"/>
    <w:rsid w:val="00045609"/>
    <w:rsid w:val="00045626"/>
    <w:rsid w:val="0004562A"/>
    <w:rsid w:val="00045656"/>
    <w:rsid w:val="0004568E"/>
    <w:rsid w:val="00045692"/>
    <w:rsid w:val="00045694"/>
    <w:rsid w:val="000456B6"/>
    <w:rsid w:val="000456CB"/>
    <w:rsid w:val="000456F4"/>
    <w:rsid w:val="00045710"/>
    <w:rsid w:val="00045731"/>
    <w:rsid w:val="00045775"/>
    <w:rsid w:val="00045782"/>
    <w:rsid w:val="000457A4"/>
    <w:rsid w:val="000457E3"/>
    <w:rsid w:val="00045803"/>
    <w:rsid w:val="00045851"/>
    <w:rsid w:val="00045894"/>
    <w:rsid w:val="000458A5"/>
    <w:rsid w:val="000458A6"/>
    <w:rsid w:val="000458F4"/>
    <w:rsid w:val="00045924"/>
    <w:rsid w:val="00045956"/>
    <w:rsid w:val="00045971"/>
    <w:rsid w:val="000459B7"/>
    <w:rsid w:val="00045A02"/>
    <w:rsid w:val="00045A03"/>
    <w:rsid w:val="00045A0C"/>
    <w:rsid w:val="00045A11"/>
    <w:rsid w:val="00045A50"/>
    <w:rsid w:val="00045AB9"/>
    <w:rsid w:val="00045ADB"/>
    <w:rsid w:val="00045B33"/>
    <w:rsid w:val="00045B9C"/>
    <w:rsid w:val="00045BD9"/>
    <w:rsid w:val="00045BF1"/>
    <w:rsid w:val="00045BFA"/>
    <w:rsid w:val="00045BFB"/>
    <w:rsid w:val="00045C79"/>
    <w:rsid w:val="00045CAF"/>
    <w:rsid w:val="00045CBF"/>
    <w:rsid w:val="00045CDA"/>
    <w:rsid w:val="00045D17"/>
    <w:rsid w:val="00045D36"/>
    <w:rsid w:val="00045D3E"/>
    <w:rsid w:val="00045D85"/>
    <w:rsid w:val="00045DB4"/>
    <w:rsid w:val="00045DFD"/>
    <w:rsid w:val="00045E1D"/>
    <w:rsid w:val="00045E1E"/>
    <w:rsid w:val="00045E21"/>
    <w:rsid w:val="00045E51"/>
    <w:rsid w:val="00045E7B"/>
    <w:rsid w:val="00045EB0"/>
    <w:rsid w:val="00045EB6"/>
    <w:rsid w:val="00045F11"/>
    <w:rsid w:val="00045F18"/>
    <w:rsid w:val="00045F9F"/>
    <w:rsid w:val="00045FB7"/>
    <w:rsid w:val="00045FBF"/>
    <w:rsid w:val="0004600B"/>
    <w:rsid w:val="0004602D"/>
    <w:rsid w:val="0004605F"/>
    <w:rsid w:val="00046061"/>
    <w:rsid w:val="000460BD"/>
    <w:rsid w:val="000460C4"/>
    <w:rsid w:val="000460F0"/>
    <w:rsid w:val="0004610F"/>
    <w:rsid w:val="00046148"/>
    <w:rsid w:val="00046165"/>
    <w:rsid w:val="00046202"/>
    <w:rsid w:val="00046213"/>
    <w:rsid w:val="0004621E"/>
    <w:rsid w:val="00046230"/>
    <w:rsid w:val="00046302"/>
    <w:rsid w:val="00046303"/>
    <w:rsid w:val="00046312"/>
    <w:rsid w:val="0004633E"/>
    <w:rsid w:val="0004636F"/>
    <w:rsid w:val="00046380"/>
    <w:rsid w:val="000463A4"/>
    <w:rsid w:val="00046429"/>
    <w:rsid w:val="0004642F"/>
    <w:rsid w:val="0004645D"/>
    <w:rsid w:val="00046496"/>
    <w:rsid w:val="000464C9"/>
    <w:rsid w:val="000464FD"/>
    <w:rsid w:val="000464FF"/>
    <w:rsid w:val="0004653F"/>
    <w:rsid w:val="00046584"/>
    <w:rsid w:val="0004658D"/>
    <w:rsid w:val="000465E9"/>
    <w:rsid w:val="000465F1"/>
    <w:rsid w:val="000465F6"/>
    <w:rsid w:val="00046640"/>
    <w:rsid w:val="00046652"/>
    <w:rsid w:val="0004667D"/>
    <w:rsid w:val="000466B9"/>
    <w:rsid w:val="000466D6"/>
    <w:rsid w:val="000466F3"/>
    <w:rsid w:val="0004670F"/>
    <w:rsid w:val="00046750"/>
    <w:rsid w:val="00046759"/>
    <w:rsid w:val="00046774"/>
    <w:rsid w:val="000467AD"/>
    <w:rsid w:val="000467BC"/>
    <w:rsid w:val="000467CD"/>
    <w:rsid w:val="000467FD"/>
    <w:rsid w:val="00046801"/>
    <w:rsid w:val="00046804"/>
    <w:rsid w:val="0004681C"/>
    <w:rsid w:val="00046823"/>
    <w:rsid w:val="0004684B"/>
    <w:rsid w:val="00046868"/>
    <w:rsid w:val="00046884"/>
    <w:rsid w:val="000468AE"/>
    <w:rsid w:val="000468DA"/>
    <w:rsid w:val="000468EB"/>
    <w:rsid w:val="00046915"/>
    <w:rsid w:val="0004691E"/>
    <w:rsid w:val="0004693C"/>
    <w:rsid w:val="00046970"/>
    <w:rsid w:val="000469B0"/>
    <w:rsid w:val="000469D7"/>
    <w:rsid w:val="000469DF"/>
    <w:rsid w:val="000469E2"/>
    <w:rsid w:val="00046A0F"/>
    <w:rsid w:val="00046AC2"/>
    <w:rsid w:val="00046ADA"/>
    <w:rsid w:val="00046AF7"/>
    <w:rsid w:val="00046B2A"/>
    <w:rsid w:val="00046B7A"/>
    <w:rsid w:val="00046B7B"/>
    <w:rsid w:val="00046B8C"/>
    <w:rsid w:val="00046B96"/>
    <w:rsid w:val="00046BF2"/>
    <w:rsid w:val="00046BF4"/>
    <w:rsid w:val="00046C16"/>
    <w:rsid w:val="00046C4C"/>
    <w:rsid w:val="00046C4E"/>
    <w:rsid w:val="00046C84"/>
    <w:rsid w:val="00046C9C"/>
    <w:rsid w:val="00046CBF"/>
    <w:rsid w:val="00046CDA"/>
    <w:rsid w:val="00046CED"/>
    <w:rsid w:val="00046D91"/>
    <w:rsid w:val="00046DA4"/>
    <w:rsid w:val="00046DB4"/>
    <w:rsid w:val="00046DBA"/>
    <w:rsid w:val="00046DFE"/>
    <w:rsid w:val="00046E83"/>
    <w:rsid w:val="00046E8D"/>
    <w:rsid w:val="00046EC3"/>
    <w:rsid w:val="00046ED9"/>
    <w:rsid w:val="00046EFD"/>
    <w:rsid w:val="00046F34"/>
    <w:rsid w:val="00046F38"/>
    <w:rsid w:val="00046F46"/>
    <w:rsid w:val="00046F79"/>
    <w:rsid w:val="00046FED"/>
    <w:rsid w:val="00046FFB"/>
    <w:rsid w:val="000470FB"/>
    <w:rsid w:val="00047145"/>
    <w:rsid w:val="00047149"/>
    <w:rsid w:val="0004717E"/>
    <w:rsid w:val="000471AB"/>
    <w:rsid w:val="000471C9"/>
    <w:rsid w:val="000471D2"/>
    <w:rsid w:val="000471D9"/>
    <w:rsid w:val="0004721D"/>
    <w:rsid w:val="00047264"/>
    <w:rsid w:val="00047295"/>
    <w:rsid w:val="000472AA"/>
    <w:rsid w:val="000472D9"/>
    <w:rsid w:val="00047337"/>
    <w:rsid w:val="00047377"/>
    <w:rsid w:val="000473BF"/>
    <w:rsid w:val="000473E0"/>
    <w:rsid w:val="000473E8"/>
    <w:rsid w:val="000473F2"/>
    <w:rsid w:val="0004741A"/>
    <w:rsid w:val="00047431"/>
    <w:rsid w:val="00047471"/>
    <w:rsid w:val="0004748A"/>
    <w:rsid w:val="0004749D"/>
    <w:rsid w:val="0004749F"/>
    <w:rsid w:val="000474C4"/>
    <w:rsid w:val="000474E4"/>
    <w:rsid w:val="0004750E"/>
    <w:rsid w:val="0004758B"/>
    <w:rsid w:val="00047598"/>
    <w:rsid w:val="000475F0"/>
    <w:rsid w:val="000475FB"/>
    <w:rsid w:val="00047638"/>
    <w:rsid w:val="000476E2"/>
    <w:rsid w:val="00047701"/>
    <w:rsid w:val="0004774C"/>
    <w:rsid w:val="00047751"/>
    <w:rsid w:val="00047771"/>
    <w:rsid w:val="00047777"/>
    <w:rsid w:val="000477D8"/>
    <w:rsid w:val="0004784A"/>
    <w:rsid w:val="0004790E"/>
    <w:rsid w:val="000479AD"/>
    <w:rsid w:val="000479D6"/>
    <w:rsid w:val="000479E5"/>
    <w:rsid w:val="000479F8"/>
    <w:rsid w:val="000479FD"/>
    <w:rsid w:val="00047A52"/>
    <w:rsid w:val="00047A9D"/>
    <w:rsid w:val="00047A9F"/>
    <w:rsid w:val="00047AA9"/>
    <w:rsid w:val="00047AC4"/>
    <w:rsid w:val="00047AE1"/>
    <w:rsid w:val="00047AF3"/>
    <w:rsid w:val="00047B03"/>
    <w:rsid w:val="00047B06"/>
    <w:rsid w:val="00047B95"/>
    <w:rsid w:val="00047BD3"/>
    <w:rsid w:val="00047BE5"/>
    <w:rsid w:val="00047BF6"/>
    <w:rsid w:val="00047C5A"/>
    <w:rsid w:val="00047C7E"/>
    <w:rsid w:val="00047CA9"/>
    <w:rsid w:val="00047CAA"/>
    <w:rsid w:val="00047CC7"/>
    <w:rsid w:val="00047CE3"/>
    <w:rsid w:val="00047D3D"/>
    <w:rsid w:val="00047D5E"/>
    <w:rsid w:val="00047D6E"/>
    <w:rsid w:val="00047D77"/>
    <w:rsid w:val="00047D9D"/>
    <w:rsid w:val="00047DA1"/>
    <w:rsid w:val="00047DD7"/>
    <w:rsid w:val="00047E11"/>
    <w:rsid w:val="00047E2C"/>
    <w:rsid w:val="00047E33"/>
    <w:rsid w:val="00047E70"/>
    <w:rsid w:val="00047E82"/>
    <w:rsid w:val="00047E84"/>
    <w:rsid w:val="00047EBE"/>
    <w:rsid w:val="00047EE3"/>
    <w:rsid w:val="00047F1C"/>
    <w:rsid w:val="00047F32"/>
    <w:rsid w:val="00047F36"/>
    <w:rsid w:val="00047F42"/>
    <w:rsid w:val="00047F56"/>
    <w:rsid w:val="00047F8E"/>
    <w:rsid w:val="00047FA6"/>
    <w:rsid w:val="00047FFE"/>
    <w:rsid w:val="00050071"/>
    <w:rsid w:val="000500AE"/>
    <w:rsid w:val="000500B9"/>
    <w:rsid w:val="000500BE"/>
    <w:rsid w:val="000500FA"/>
    <w:rsid w:val="000500FF"/>
    <w:rsid w:val="00050124"/>
    <w:rsid w:val="00050166"/>
    <w:rsid w:val="00050173"/>
    <w:rsid w:val="00050184"/>
    <w:rsid w:val="000501D4"/>
    <w:rsid w:val="000501EA"/>
    <w:rsid w:val="000501F3"/>
    <w:rsid w:val="0005020E"/>
    <w:rsid w:val="00050225"/>
    <w:rsid w:val="0005024A"/>
    <w:rsid w:val="000502CB"/>
    <w:rsid w:val="00050331"/>
    <w:rsid w:val="00050332"/>
    <w:rsid w:val="00050347"/>
    <w:rsid w:val="00050393"/>
    <w:rsid w:val="000503A3"/>
    <w:rsid w:val="000503B2"/>
    <w:rsid w:val="000503F2"/>
    <w:rsid w:val="0005040B"/>
    <w:rsid w:val="00050426"/>
    <w:rsid w:val="00050439"/>
    <w:rsid w:val="0005047E"/>
    <w:rsid w:val="00050487"/>
    <w:rsid w:val="000504A8"/>
    <w:rsid w:val="000504B8"/>
    <w:rsid w:val="000504E3"/>
    <w:rsid w:val="00050550"/>
    <w:rsid w:val="0005057E"/>
    <w:rsid w:val="00050583"/>
    <w:rsid w:val="000505AA"/>
    <w:rsid w:val="000505B7"/>
    <w:rsid w:val="000505C8"/>
    <w:rsid w:val="00050617"/>
    <w:rsid w:val="00050627"/>
    <w:rsid w:val="0005062B"/>
    <w:rsid w:val="00050657"/>
    <w:rsid w:val="0005065F"/>
    <w:rsid w:val="00050688"/>
    <w:rsid w:val="00050693"/>
    <w:rsid w:val="00050696"/>
    <w:rsid w:val="000506A1"/>
    <w:rsid w:val="000506D3"/>
    <w:rsid w:val="000506D9"/>
    <w:rsid w:val="0005075B"/>
    <w:rsid w:val="0005079E"/>
    <w:rsid w:val="00050815"/>
    <w:rsid w:val="0005081A"/>
    <w:rsid w:val="0005087D"/>
    <w:rsid w:val="0005087F"/>
    <w:rsid w:val="000508B2"/>
    <w:rsid w:val="000508D1"/>
    <w:rsid w:val="000508D7"/>
    <w:rsid w:val="00050943"/>
    <w:rsid w:val="0005094C"/>
    <w:rsid w:val="00050969"/>
    <w:rsid w:val="0005098D"/>
    <w:rsid w:val="0005098F"/>
    <w:rsid w:val="000509A0"/>
    <w:rsid w:val="000509D3"/>
    <w:rsid w:val="000509F9"/>
    <w:rsid w:val="00050AA5"/>
    <w:rsid w:val="00050B08"/>
    <w:rsid w:val="00050B3F"/>
    <w:rsid w:val="00050BC5"/>
    <w:rsid w:val="00050BC8"/>
    <w:rsid w:val="00050C02"/>
    <w:rsid w:val="00050C29"/>
    <w:rsid w:val="00050C32"/>
    <w:rsid w:val="00050C4E"/>
    <w:rsid w:val="00050D1D"/>
    <w:rsid w:val="00050D94"/>
    <w:rsid w:val="00050DAE"/>
    <w:rsid w:val="00050DB1"/>
    <w:rsid w:val="00050DD8"/>
    <w:rsid w:val="00050DF9"/>
    <w:rsid w:val="00050E19"/>
    <w:rsid w:val="00050E61"/>
    <w:rsid w:val="00050E6C"/>
    <w:rsid w:val="00050EA7"/>
    <w:rsid w:val="00050F00"/>
    <w:rsid w:val="00050F21"/>
    <w:rsid w:val="00050F38"/>
    <w:rsid w:val="00050F4E"/>
    <w:rsid w:val="00050F51"/>
    <w:rsid w:val="00050F8E"/>
    <w:rsid w:val="00050FC3"/>
    <w:rsid w:val="00050FD3"/>
    <w:rsid w:val="00050FDE"/>
    <w:rsid w:val="00050FE2"/>
    <w:rsid w:val="00051008"/>
    <w:rsid w:val="00051021"/>
    <w:rsid w:val="00051027"/>
    <w:rsid w:val="00051075"/>
    <w:rsid w:val="0005108A"/>
    <w:rsid w:val="00051092"/>
    <w:rsid w:val="000510D9"/>
    <w:rsid w:val="00051100"/>
    <w:rsid w:val="00051116"/>
    <w:rsid w:val="00051130"/>
    <w:rsid w:val="00051149"/>
    <w:rsid w:val="00051172"/>
    <w:rsid w:val="00051178"/>
    <w:rsid w:val="00051179"/>
    <w:rsid w:val="000511C2"/>
    <w:rsid w:val="000511E3"/>
    <w:rsid w:val="000511F1"/>
    <w:rsid w:val="000511FB"/>
    <w:rsid w:val="00051274"/>
    <w:rsid w:val="00051284"/>
    <w:rsid w:val="0005129A"/>
    <w:rsid w:val="000512AB"/>
    <w:rsid w:val="000512C3"/>
    <w:rsid w:val="00051304"/>
    <w:rsid w:val="0005134F"/>
    <w:rsid w:val="00051355"/>
    <w:rsid w:val="000513B8"/>
    <w:rsid w:val="000513D2"/>
    <w:rsid w:val="000513F1"/>
    <w:rsid w:val="000513F9"/>
    <w:rsid w:val="0005143B"/>
    <w:rsid w:val="00051474"/>
    <w:rsid w:val="00051479"/>
    <w:rsid w:val="00051489"/>
    <w:rsid w:val="000514B5"/>
    <w:rsid w:val="0005153D"/>
    <w:rsid w:val="0005154A"/>
    <w:rsid w:val="00051578"/>
    <w:rsid w:val="00051587"/>
    <w:rsid w:val="000515B4"/>
    <w:rsid w:val="000515C1"/>
    <w:rsid w:val="000515D6"/>
    <w:rsid w:val="000515DD"/>
    <w:rsid w:val="00051665"/>
    <w:rsid w:val="000516FF"/>
    <w:rsid w:val="00051721"/>
    <w:rsid w:val="00051777"/>
    <w:rsid w:val="00051796"/>
    <w:rsid w:val="000517C5"/>
    <w:rsid w:val="000517DB"/>
    <w:rsid w:val="00051842"/>
    <w:rsid w:val="000518A7"/>
    <w:rsid w:val="000518C8"/>
    <w:rsid w:val="000518D6"/>
    <w:rsid w:val="000518DE"/>
    <w:rsid w:val="00051926"/>
    <w:rsid w:val="00051967"/>
    <w:rsid w:val="000519B8"/>
    <w:rsid w:val="000519CF"/>
    <w:rsid w:val="000519D2"/>
    <w:rsid w:val="000519DD"/>
    <w:rsid w:val="000519E4"/>
    <w:rsid w:val="000519F8"/>
    <w:rsid w:val="00051A01"/>
    <w:rsid w:val="00051A33"/>
    <w:rsid w:val="00051A5E"/>
    <w:rsid w:val="00051AB6"/>
    <w:rsid w:val="00051AB8"/>
    <w:rsid w:val="00051AC3"/>
    <w:rsid w:val="00051AE8"/>
    <w:rsid w:val="00051B2F"/>
    <w:rsid w:val="00051B3A"/>
    <w:rsid w:val="00051BB6"/>
    <w:rsid w:val="00051BEC"/>
    <w:rsid w:val="00051C1A"/>
    <w:rsid w:val="00051C1B"/>
    <w:rsid w:val="00051C23"/>
    <w:rsid w:val="00051C29"/>
    <w:rsid w:val="00051CD1"/>
    <w:rsid w:val="00051D1E"/>
    <w:rsid w:val="00051D43"/>
    <w:rsid w:val="00051D50"/>
    <w:rsid w:val="00051D8C"/>
    <w:rsid w:val="00051D98"/>
    <w:rsid w:val="00051E04"/>
    <w:rsid w:val="00051E0E"/>
    <w:rsid w:val="00051E21"/>
    <w:rsid w:val="00051E4F"/>
    <w:rsid w:val="00051E69"/>
    <w:rsid w:val="00051EBE"/>
    <w:rsid w:val="00051EE2"/>
    <w:rsid w:val="00051EEE"/>
    <w:rsid w:val="00051F31"/>
    <w:rsid w:val="00051F70"/>
    <w:rsid w:val="00051FD8"/>
    <w:rsid w:val="00052038"/>
    <w:rsid w:val="0005208B"/>
    <w:rsid w:val="00052093"/>
    <w:rsid w:val="00052098"/>
    <w:rsid w:val="000520B7"/>
    <w:rsid w:val="000520C9"/>
    <w:rsid w:val="00052121"/>
    <w:rsid w:val="00052138"/>
    <w:rsid w:val="0005213A"/>
    <w:rsid w:val="000521EC"/>
    <w:rsid w:val="000521F2"/>
    <w:rsid w:val="0005221A"/>
    <w:rsid w:val="000522A8"/>
    <w:rsid w:val="000522D6"/>
    <w:rsid w:val="000522E0"/>
    <w:rsid w:val="000522EF"/>
    <w:rsid w:val="000522F6"/>
    <w:rsid w:val="00052319"/>
    <w:rsid w:val="0005233E"/>
    <w:rsid w:val="00052352"/>
    <w:rsid w:val="00052357"/>
    <w:rsid w:val="0005236F"/>
    <w:rsid w:val="000523E9"/>
    <w:rsid w:val="00052459"/>
    <w:rsid w:val="00052472"/>
    <w:rsid w:val="0005248E"/>
    <w:rsid w:val="000524C4"/>
    <w:rsid w:val="000524C6"/>
    <w:rsid w:val="000524F7"/>
    <w:rsid w:val="00052527"/>
    <w:rsid w:val="0005254B"/>
    <w:rsid w:val="000525CA"/>
    <w:rsid w:val="000525CF"/>
    <w:rsid w:val="00052602"/>
    <w:rsid w:val="00052631"/>
    <w:rsid w:val="0005264A"/>
    <w:rsid w:val="0005268D"/>
    <w:rsid w:val="000526C2"/>
    <w:rsid w:val="00052706"/>
    <w:rsid w:val="00052719"/>
    <w:rsid w:val="0005274C"/>
    <w:rsid w:val="0005276B"/>
    <w:rsid w:val="000527DA"/>
    <w:rsid w:val="00052811"/>
    <w:rsid w:val="00052839"/>
    <w:rsid w:val="00052842"/>
    <w:rsid w:val="00052884"/>
    <w:rsid w:val="000528B1"/>
    <w:rsid w:val="000528D3"/>
    <w:rsid w:val="000528DC"/>
    <w:rsid w:val="000528F9"/>
    <w:rsid w:val="0005297F"/>
    <w:rsid w:val="00052982"/>
    <w:rsid w:val="000529A3"/>
    <w:rsid w:val="000529B4"/>
    <w:rsid w:val="000529C1"/>
    <w:rsid w:val="000529D2"/>
    <w:rsid w:val="00052A66"/>
    <w:rsid w:val="00052ACD"/>
    <w:rsid w:val="00052AD5"/>
    <w:rsid w:val="00052B0E"/>
    <w:rsid w:val="00052BDA"/>
    <w:rsid w:val="00052C20"/>
    <w:rsid w:val="00052C3D"/>
    <w:rsid w:val="00052C5E"/>
    <w:rsid w:val="00052CA7"/>
    <w:rsid w:val="00052D1D"/>
    <w:rsid w:val="00052D33"/>
    <w:rsid w:val="00052D57"/>
    <w:rsid w:val="00052D9C"/>
    <w:rsid w:val="00052E03"/>
    <w:rsid w:val="00052E33"/>
    <w:rsid w:val="00052E3E"/>
    <w:rsid w:val="00052E6D"/>
    <w:rsid w:val="00052EAA"/>
    <w:rsid w:val="00052EB6"/>
    <w:rsid w:val="00052ECA"/>
    <w:rsid w:val="00052F0C"/>
    <w:rsid w:val="00052F14"/>
    <w:rsid w:val="00052F18"/>
    <w:rsid w:val="00052F2D"/>
    <w:rsid w:val="00052F3F"/>
    <w:rsid w:val="00052F9A"/>
    <w:rsid w:val="00052FC1"/>
    <w:rsid w:val="00052FD1"/>
    <w:rsid w:val="00052FEB"/>
    <w:rsid w:val="00053004"/>
    <w:rsid w:val="00053015"/>
    <w:rsid w:val="00053030"/>
    <w:rsid w:val="00053072"/>
    <w:rsid w:val="0005308F"/>
    <w:rsid w:val="000530F2"/>
    <w:rsid w:val="00053124"/>
    <w:rsid w:val="00053190"/>
    <w:rsid w:val="000531A9"/>
    <w:rsid w:val="000531E0"/>
    <w:rsid w:val="000531F3"/>
    <w:rsid w:val="00053209"/>
    <w:rsid w:val="00053298"/>
    <w:rsid w:val="0005329F"/>
    <w:rsid w:val="000532BC"/>
    <w:rsid w:val="000532FD"/>
    <w:rsid w:val="00053303"/>
    <w:rsid w:val="00053319"/>
    <w:rsid w:val="00053320"/>
    <w:rsid w:val="00053349"/>
    <w:rsid w:val="0005337A"/>
    <w:rsid w:val="0005338C"/>
    <w:rsid w:val="000533E8"/>
    <w:rsid w:val="000533E9"/>
    <w:rsid w:val="000533EE"/>
    <w:rsid w:val="00053408"/>
    <w:rsid w:val="0005340F"/>
    <w:rsid w:val="00053434"/>
    <w:rsid w:val="00053458"/>
    <w:rsid w:val="0005346E"/>
    <w:rsid w:val="0005348C"/>
    <w:rsid w:val="000534D8"/>
    <w:rsid w:val="000534F9"/>
    <w:rsid w:val="00053532"/>
    <w:rsid w:val="00053543"/>
    <w:rsid w:val="00053553"/>
    <w:rsid w:val="0005355D"/>
    <w:rsid w:val="0005359B"/>
    <w:rsid w:val="0005359E"/>
    <w:rsid w:val="000535BA"/>
    <w:rsid w:val="00053636"/>
    <w:rsid w:val="0005365B"/>
    <w:rsid w:val="00053660"/>
    <w:rsid w:val="0005366E"/>
    <w:rsid w:val="000536B9"/>
    <w:rsid w:val="000536CF"/>
    <w:rsid w:val="00053703"/>
    <w:rsid w:val="0005370A"/>
    <w:rsid w:val="0005375D"/>
    <w:rsid w:val="00053764"/>
    <w:rsid w:val="000537EE"/>
    <w:rsid w:val="0005381A"/>
    <w:rsid w:val="000538B0"/>
    <w:rsid w:val="000538C8"/>
    <w:rsid w:val="000538F0"/>
    <w:rsid w:val="000538F6"/>
    <w:rsid w:val="0005390F"/>
    <w:rsid w:val="0005392E"/>
    <w:rsid w:val="0005394F"/>
    <w:rsid w:val="000539E2"/>
    <w:rsid w:val="000539E3"/>
    <w:rsid w:val="00053A0D"/>
    <w:rsid w:val="00053A1B"/>
    <w:rsid w:val="00053A2B"/>
    <w:rsid w:val="00053A47"/>
    <w:rsid w:val="00053AD0"/>
    <w:rsid w:val="00053AEE"/>
    <w:rsid w:val="00053AEF"/>
    <w:rsid w:val="00053B0A"/>
    <w:rsid w:val="00053B19"/>
    <w:rsid w:val="00053B1E"/>
    <w:rsid w:val="00053B46"/>
    <w:rsid w:val="00053B95"/>
    <w:rsid w:val="00053BE8"/>
    <w:rsid w:val="00053C12"/>
    <w:rsid w:val="00053C7F"/>
    <w:rsid w:val="00053CFB"/>
    <w:rsid w:val="00053D08"/>
    <w:rsid w:val="00053D10"/>
    <w:rsid w:val="00053D26"/>
    <w:rsid w:val="00053D82"/>
    <w:rsid w:val="00053D8A"/>
    <w:rsid w:val="00053D9A"/>
    <w:rsid w:val="00053D9D"/>
    <w:rsid w:val="00053E4B"/>
    <w:rsid w:val="00053E6D"/>
    <w:rsid w:val="00053F0A"/>
    <w:rsid w:val="00053F46"/>
    <w:rsid w:val="00053F60"/>
    <w:rsid w:val="00053FA3"/>
    <w:rsid w:val="00053FD7"/>
    <w:rsid w:val="0005400F"/>
    <w:rsid w:val="0005401F"/>
    <w:rsid w:val="00054044"/>
    <w:rsid w:val="00054070"/>
    <w:rsid w:val="00054077"/>
    <w:rsid w:val="00054087"/>
    <w:rsid w:val="000540CD"/>
    <w:rsid w:val="000540DA"/>
    <w:rsid w:val="00054199"/>
    <w:rsid w:val="0005420D"/>
    <w:rsid w:val="00054227"/>
    <w:rsid w:val="00054233"/>
    <w:rsid w:val="0005423C"/>
    <w:rsid w:val="00054242"/>
    <w:rsid w:val="00054287"/>
    <w:rsid w:val="000542B6"/>
    <w:rsid w:val="000542EC"/>
    <w:rsid w:val="000542FE"/>
    <w:rsid w:val="0005431E"/>
    <w:rsid w:val="00054322"/>
    <w:rsid w:val="0005434D"/>
    <w:rsid w:val="00054369"/>
    <w:rsid w:val="00054383"/>
    <w:rsid w:val="000543C8"/>
    <w:rsid w:val="000543FF"/>
    <w:rsid w:val="00054476"/>
    <w:rsid w:val="0005447E"/>
    <w:rsid w:val="000544A0"/>
    <w:rsid w:val="000544E3"/>
    <w:rsid w:val="000544E6"/>
    <w:rsid w:val="0005456E"/>
    <w:rsid w:val="0005461D"/>
    <w:rsid w:val="0005462F"/>
    <w:rsid w:val="00054656"/>
    <w:rsid w:val="00054672"/>
    <w:rsid w:val="0005472F"/>
    <w:rsid w:val="0005473B"/>
    <w:rsid w:val="000547D6"/>
    <w:rsid w:val="000547E8"/>
    <w:rsid w:val="00054818"/>
    <w:rsid w:val="00054819"/>
    <w:rsid w:val="00054848"/>
    <w:rsid w:val="00054860"/>
    <w:rsid w:val="000548C0"/>
    <w:rsid w:val="000548C5"/>
    <w:rsid w:val="000548C9"/>
    <w:rsid w:val="000548CC"/>
    <w:rsid w:val="0005491B"/>
    <w:rsid w:val="0005494C"/>
    <w:rsid w:val="000549A3"/>
    <w:rsid w:val="00054A11"/>
    <w:rsid w:val="00054A1B"/>
    <w:rsid w:val="00054A22"/>
    <w:rsid w:val="00054A4E"/>
    <w:rsid w:val="00054A7F"/>
    <w:rsid w:val="00054A9E"/>
    <w:rsid w:val="00054ACC"/>
    <w:rsid w:val="00054AF1"/>
    <w:rsid w:val="00054B12"/>
    <w:rsid w:val="00054B1E"/>
    <w:rsid w:val="00054B35"/>
    <w:rsid w:val="00054B3C"/>
    <w:rsid w:val="00054B73"/>
    <w:rsid w:val="00054B83"/>
    <w:rsid w:val="00054BA1"/>
    <w:rsid w:val="00054BD6"/>
    <w:rsid w:val="00054BE3"/>
    <w:rsid w:val="00054C40"/>
    <w:rsid w:val="00054C7E"/>
    <w:rsid w:val="00054CC0"/>
    <w:rsid w:val="00054CE8"/>
    <w:rsid w:val="00054D24"/>
    <w:rsid w:val="00054D2D"/>
    <w:rsid w:val="00054D37"/>
    <w:rsid w:val="00054D91"/>
    <w:rsid w:val="00054D98"/>
    <w:rsid w:val="00054DC3"/>
    <w:rsid w:val="00054DDC"/>
    <w:rsid w:val="00054E1F"/>
    <w:rsid w:val="00054E96"/>
    <w:rsid w:val="00054ECD"/>
    <w:rsid w:val="00054ED2"/>
    <w:rsid w:val="00054EFF"/>
    <w:rsid w:val="00054F02"/>
    <w:rsid w:val="00054F10"/>
    <w:rsid w:val="00054F19"/>
    <w:rsid w:val="00054F67"/>
    <w:rsid w:val="00054F88"/>
    <w:rsid w:val="00054FAE"/>
    <w:rsid w:val="00054FB8"/>
    <w:rsid w:val="00054FE5"/>
    <w:rsid w:val="0005500F"/>
    <w:rsid w:val="00055022"/>
    <w:rsid w:val="0005502F"/>
    <w:rsid w:val="00055060"/>
    <w:rsid w:val="000550AE"/>
    <w:rsid w:val="000550C0"/>
    <w:rsid w:val="000550C7"/>
    <w:rsid w:val="000550C8"/>
    <w:rsid w:val="000550CF"/>
    <w:rsid w:val="00055108"/>
    <w:rsid w:val="0005512F"/>
    <w:rsid w:val="00055136"/>
    <w:rsid w:val="00055144"/>
    <w:rsid w:val="000551B6"/>
    <w:rsid w:val="000551BC"/>
    <w:rsid w:val="000551EF"/>
    <w:rsid w:val="0005526A"/>
    <w:rsid w:val="00055271"/>
    <w:rsid w:val="0005528B"/>
    <w:rsid w:val="00055290"/>
    <w:rsid w:val="00055297"/>
    <w:rsid w:val="0005529E"/>
    <w:rsid w:val="000552A5"/>
    <w:rsid w:val="000552B5"/>
    <w:rsid w:val="000552CF"/>
    <w:rsid w:val="00055307"/>
    <w:rsid w:val="00055314"/>
    <w:rsid w:val="00055373"/>
    <w:rsid w:val="0005537B"/>
    <w:rsid w:val="00055387"/>
    <w:rsid w:val="0005538F"/>
    <w:rsid w:val="00055391"/>
    <w:rsid w:val="000553AA"/>
    <w:rsid w:val="000553AD"/>
    <w:rsid w:val="000553B6"/>
    <w:rsid w:val="000553CF"/>
    <w:rsid w:val="000553E1"/>
    <w:rsid w:val="00055409"/>
    <w:rsid w:val="0005546E"/>
    <w:rsid w:val="0005547E"/>
    <w:rsid w:val="000554D5"/>
    <w:rsid w:val="000554E9"/>
    <w:rsid w:val="000554FB"/>
    <w:rsid w:val="0005553C"/>
    <w:rsid w:val="000555C9"/>
    <w:rsid w:val="000555F5"/>
    <w:rsid w:val="000555F8"/>
    <w:rsid w:val="00055632"/>
    <w:rsid w:val="00055653"/>
    <w:rsid w:val="0005568D"/>
    <w:rsid w:val="00055695"/>
    <w:rsid w:val="000556A9"/>
    <w:rsid w:val="000556CD"/>
    <w:rsid w:val="000556ED"/>
    <w:rsid w:val="000556F9"/>
    <w:rsid w:val="0005572B"/>
    <w:rsid w:val="00055749"/>
    <w:rsid w:val="0005577C"/>
    <w:rsid w:val="000557BB"/>
    <w:rsid w:val="000557D1"/>
    <w:rsid w:val="00055811"/>
    <w:rsid w:val="00055816"/>
    <w:rsid w:val="0005585A"/>
    <w:rsid w:val="00055886"/>
    <w:rsid w:val="00055888"/>
    <w:rsid w:val="000558AF"/>
    <w:rsid w:val="000558E9"/>
    <w:rsid w:val="000558FA"/>
    <w:rsid w:val="00055921"/>
    <w:rsid w:val="00055956"/>
    <w:rsid w:val="0005595C"/>
    <w:rsid w:val="00055987"/>
    <w:rsid w:val="000559C1"/>
    <w:rsid w:val="000559D2"/>
    <w:rsid w:val="000559E6"/>
    <w:rsid w:val="00055A0E"/>
    <w:rsid w:val="00055A1D"/>
    <w:rsid w:val="00055A3A"/>
    <w:rsid w:val="00055A3F"/>
    <w:rsid w:val="00055A46"/>
    <w:rsid w:val="00055AA1"/>
    <w:rsid w:val="00055AC1"/>
    <w:rsid w:val="00055AD6"/>
    <w:rsid w:val="00055AE8"/>
    <w:rsid w:val="00055B25"/>
    <w:rsid w:val="00055B33"/>
    <w:rsid w:val="00055B5A"/>
    <w:rsid w:val="00055B7D"/>
    <w:rsid w:val="00055B81"/>
    <w:rsid w:val="00055BAA"/>
    <w:rsid w:val="00055C0F"/>
    <w:rsid w:val="00055C3E"/>
    <w:rsid w:val="00055C44"/>
    <w:rsid w:val="00055C6E"/>
    <w:rsid w:val="00055C7F"/>
    <w:rsid w:val="00055C90"/>
    <w:rsid w:val="00055CC8"/>
    <w:rsid w:val="00055D66"/>
    <w:rsid w:val="00055D7B"/>
    <w:rsid w:val="00055D83"/>
    <w:rsid w:val="00055D8E"/>
    <w:rsid w:val="00055DA3"/>
    <w:rsid w:val="00055DA7"/>
    <w:rsid w:val="00055E3A"/>
    <w:rsid w:val="00055E5D"/>
    <w:rsid w:val="00055E60"/>
    <w:rsid w:val="00055E9D"/>
    <w:rsid w:val="00055E9E"/>
    <w:rsid w:val="00055EBE"/>
    <w:rsid w:val="00055EF9"/>
    <w:rsid w:val="00055F2C"/>
    <w:rsid w:val="00055F58"/>
    <w:rsid w:val="00055F80"/>
    <w:rsid w:val="00056032"/>
    <w:rsid w:val="0005603E"/>
    <w:rsid w:val="00056052"/>
    <w:rsid w:val="00056058"/>
    <w:rsid w:val="0005609F"/>
    <w:rsid w:val="000560D8"/>
    <w:rsid w:val="00056101"/>
    <w:rsid w:val="00056113"/>
    <w:rsid w:val="00056135"/>
    <w:rsid w:val="000561C8"/>
    <w:rsid w:val="000561DA"/>
    <w:rsid w:val="000561EA"/>
    <w:rsid w:val="00056202"/>
    <w:rsid w:val="0005620C"/>
    <w:rsid w:val="00056211"/>
    <w:rsid w:val="00056245"/>
    <w:rsid w:val="000562BE"/>
    <w:rsid w:val="000562E0"/>
    <w:rsid w:val="000562E4"/>
    <w:rsid w:val="00056320"/>
    <w:rsid w:val="00056366"/>
    <w:rsid w:val="0005638B"/>
    <w:rsid w:val="00056391"/>
    <w:rsid w:val="000563AB"/>
    <w:rsid w:val="000563BC"/>
    <w:rsid w:val="000563BF"/>
    <w:rsid w:val="0005640B"/>
    <w:rsid w:val="0005642A"/>
    <w:rsid w:val="0005642F"/>
    <w:rsid w:val="00056577"/>
    <w:rsid w:val="000565ED"/>
    <w:rsid w:val="000566A7"/>
    <w:rsid w:val="000566BB"/>
    <w:rsid w:val="00056766"/>
    <w:rsid w:val="0005676D"/>
    <w:rsid w:val="0005679B"/>
    <w:rsid w:val="000567BC"/>
    <w:rsid w:val="000567C9"/>
    <w:rsid w:val="0005682B"/>
    <w:rsid w:val="0005682E"/>
    <w:rsid w:val="0005685D"/>
    <w:rsid w:val="000568A0"/>
    <w:rsid w:val="000568A5"/>
    <w:rsid w:val="000568D8"/>
    <w:rsid w:val="000568EC"/>
    <w:rsid w:val="000568F0"/>
    <w:rsid w:val="00056910"/>
    <w:rsid w:val="0005698A"/>
    <w:rsid w:val="0005699F"/>
    <w:rsid w:val="000569D8"/>
    <w:rsid w:val="00056A3D"/>
    <w:rsid w:val="00056A94"/>
    <w:rsid w:val="00056AD2"/>
    <w:rsid w:val="00056AD4"/>
    <w:rsid w:val="00056B09"/>
    <w:rsid w:val="00056B43"/>
    <w:rsid w:val="00056B97"/>
    <w:rsid w:val="00056BA2"/>
    <w:rsid w:val="00056BB9"/>
    <w:rsid w:val="00056BD0"/>
    <w:rsid w:val="00056BE7"/>
    <w:rsid w:val="00056BF4"/>
    <w:rsid w:val="00056C1D"/>
    <w:rsid w:val="00056C1F"/>
    <w:rsid w:val="00056C69"/>
    <w:rsid w:val="00056C77"/>
    <w:rsid w:val="00056C7A"/>
    <w:rsid w:val="00056C8A"/>
    <w:rsid w:val="00056CBB"/>
    <w:rsid w:val="00056CDB"/>
    <w:rsid w:val="00056CF0"/>
    <w:rsid w:val="00056CF2"/>
    <w:rsid w:val="00056D40"/>
    <w:rsid w:val="00056D5F"/>
    <w:rsid w:val="00056D7E"/>
    <w:rsid w:val="00056D8D"/>
    <w:rsid w:val="00056DC2"/>
    <w:rsid w:val="00056DF8"/>
    <w:rsid w:val="00056DF9"/>
    <w:rsid w:val="00056DFD"/>
    <w:rsid w:val="00056E10"/>
    <w:rsid w:val="00056E55"/>
    <w:rsid w:val="00056E91"/>
    <w:rsid w:val="00056EE2"/>
    <w:rsid w:val="00056F15"/>
    <w:rsid w:val="00056F18"/>
    <w:rsid w:val="00056F85"/>
    <w:rsid w:val="00056F86"/>
    <w:rsid w:val="00056F94"/>
    <w:rsid w:val="00056FA3"/>
    <w:rsid w:val="00056FBD"/>
    <w:rsid w:val="00057007"/>
    <w:rsid w:val="00057008"/>
    <w:rsid w:val="00057027"/>
    <w:rsid w:val="00057031"/>
    <w:rsid w:val="00057035"/>
    <w:rsid w:val="0005705A"/>
    <w:rsid w:val="00057069"/>
    <w:rsid w:val="00057084"/>
    <w:rsid w:val="00057107"/>
    <w:rsid w:val="00057145"/>
    <w:rsid w:val="00057190"/>
    <w:rsid w:val="000571E7"/>
    <w:rsid w:val="000571EE"/>
    <w:rsid w:val="000571F8"/>
    <w:rsid w:val="00057212"/>
    <w:rsid w:val="0005725B"/>
    <w:rsid w:val="00057275"/>
    <w:rsid w:val="00057278"/>
    <w:rsid w:val="000572AF"/>
    <w:rsid w:val="000572EF"/>
    <w:rsid w:val="0005730F"/>
    <w:rsid w:val="00057333"/>
    <w:rsid w:val="00057349"/>
    <w:rsid w:val="0005736C"/>
    <w:rsid w:val="00057374"/>
    <w:rsid w:val="0005737D"/>
    <w:rsid w:val="000573E4"/>
    <w:rsid w:val="00057478"/>
    <w:rsid w:val="0005747E"/>
    <w:rsid w:val="000574B8"/>
    <w:rsid w:val="00057545"/>
    <w:rsid w:val="00057553"/>
    <w:rsid w:val="0005756C"/>
    <w:rsid w:val="000575A7"/>
    <w:rsid w:val="000575AF"/>
    <w:rsid w:val="000575BA"/>
    <w:rsid w:val="000575BC"/>
    <w:rsid w:val="000575BE"/>
    <w:rsid w:val="0005768F"/>
    <w:rsid w:val="000576EF"/>
    <w:rsid w:val="00057704"/>
    <w:rsid w:val="00057739"/>
    <w:rsid w:val="0005773D"/>
    <w:rsid w:val="00057792"/>
    <w:rsid w:val="0005779F"/>
    <w:rsid w:val="000577A7"/>
    <w:rsid w:val="000577D3"/>
    <w:rsid w:val="000577F8"/>
    <w:rsid w:val="00057821"/>
    <w:rsid w:val="0005786E"/>
    <w:rsid w:val="000578E5"/>
    <w:rsid w:val="00057915"/>
    <w:rsid w:val="00057922"/>
    <w:rsid w:val="00057947"/>
    <w:rsid w:val="0005795F"/>
    <w:rsid w:val="00057973"/>
    <w:rsid w:val="000579B7"/>
    <w:rsid w:val="000579CB"/>
    <w:rsid w:val="000579FD"/>
    <w:rsid w:val="00057A08"/>
    <w:rsid w:val="00057A2E"/>
    <w:rsid w:val="00057A61"/>
    <w:rsid w:val="00057AA7"/>
    <w:rsid w:val="00057AB1"/>
    <w:rsid w:val="00057ABA"/>
    <w:rsid w:val="00057B11"/>
    <w:rsid w:val="00057B21"/>
    <w:rsid w:val="00057B41"/>
    <w:rsid w:val="00057B55"/>
    <w:rsid w:val="00057BAC"/>
    <w:rsid w:val="00057BC7"/>
    <w:rsid w:val="00057BD9"/>
    <w:rsid w:val="00057C06"/>
    <w:rsid w:val="00057C69"/>
    <w:rsid w:val="00057C88"/>
    <w:rsid w:val="00057CA6"/>
    <w:rsid w:val="00057CA8"/>
    <w:rsid w:val="00057CCE"/>
    <w:rsid w:val="00057CEF"/>
    <w:rsid w:val="00057CF7"/>
    <w:rsid w:val="00057D10"/>
    <w:rsid w:val="00057D1B"/>
    <w:rsid w:val="00057D2A"/>
    <w:rsid w:val="00057D48"/>
    <w:rsid w:val="00057D9A"/>
    <w:rsid w:val="00057DC3"/>
    <w:rsid w:val="00057E03"/>
    <w:rsid w:val="00057E32"/>
    <w:rsid w:val="00057E92"/>
    <w:rsid w:val="00057E93"/>
    <w:rsid w:val="00057E9D"/>
    <w:rsid w:val="00057EA1"/>
    <w:rsid w:val="00057EB4"/>
    <w:rsid w:val="00057EF7"/>
    <w:rsid w:val="00057EFC"/>
    <w:rsid w:val="00057F4D"/>
    <w:rsid w:val="00057F62"/>
    <w:rsid w:val="00057F64"/>
    <w:rsid w:val="00057FA7"/>
    <w:rsid w:val="00057FBE"/>
    <w:rsid w:val="00057FC0"/>
    <w:rsid w:val="00057FD0"/>
    <w:rsid w:val="00057FF4"/>
    <w:rsid w:val="00060002"/>
    <w:rsid w:val="00060027"/>
    <w:rsid w:val="00060029"/>
    <w:rsid w:val="00060034"/>
    <w:rsid w:val="00060052"/>
    <w:rsid w:val="0006008C"/>
    <w:rsid w:val="00060118"/>
    <w:rsid w:val="0006011A"/>
    <w:rsid w:val="0006018B"/>
    <w:rsid w:val="00060213"/>
    <w:rsid w:val="000602CF"/>
    <w:rsid w:val="00060303"/>
    <w:rsid w:val="00060305"/>
    <w:rsid w:val="00060328"/>
    <w:rsid w:val="00060337"/>
    <w:rsid w:val="00060359"/>
    <w:rsid w:val="0006035B"/>
    <w:rsid w:val="000603AC"/>
    <w:rsid w:val="000603D7"/>
    <w:rsid w:val="0006041D"/>
    <w:rsid w:val="00060440"/>
    <w:rsid w:val="00060449"/>
    <w:rsid w:val="00060467"/>
    <w:rsid w:val="0006046B"/>
    <w:rsid w:val="00060488"/>
    <w:rsid w:val="000604AB"/>
    <w:rsid w:val="000604E0"/>
    <w:rsid w:val="0006050F"/>
    <w:rsid w:val="00060535"/>
    <w:rsid w:val="00060557"/>
    <w:rsid w:val="00060589"/>
    <w:rsid w:val="000605A2"/>
    <w:rsid w:val="000605AD"/>
    <w:rsid w:val="000605F1"/>
    <w:rsid w:val="00060616"/>
    <w:rsid w:val="0006061E"/>
    <w:rsid w:val="0006062A"/>
    <w:rsid w:val="00060631"/>
    <w:rsid w:val="00060638"/>
    <w:rsid w:val="000606DE"/>
    <w:rsid w:val="0006071A"/>
    <w:rsid w:val="0006072D"/>
    <w:rsid w:val="00060754"/>
    <w:rsid w:val="00060776"/>
    <w:rsid w:val="000607A9"/>
    <w:rsid w:val="000607DE"/>
    <w:rsid w:val="0006085A"/>
    <w:rsid w:val="0006089A"/>
    <w:rsid w:val="000608B3"/>
    <w:rsid w:val="000608E8"/>
    <w:rsid w:val="00060904"/>
    <w:rsid w:val="00060914"/>
    <w:rsid w:val="00060919"/>
    <w:rsid w:val="00060979"/>
    <w:rsid w:val="00060991"/>
    <w:rsid w:val="000609A7"/>
    <w:rsid w:val="000609BE"/>
    <w:rsid w:val="000609E5"/>
    <w:rsid w:val="000609E8"/>
    <w:rsid w:val="000609F2"/>
    <w:rsid w:val="00060A45"/>
    <w:rsid w:val="00060A7A"/>
    <w:rsid w:val="00060AA1"/>
    <w:rsid w:val="00060AE0"/>
    <w:rsid w:val="00060AE4"/>
    <w:rsid w:val="00060AF3"/>
    <w:rsid w:val="00060AF4"/>
    <w:rsid w:val="00060B08"/>
    <w:rsid w:val="00060B0E"/>
    <w:rsid w:val="00060B6B"/>
    <w:rsid w:val="00060BB9"/>
    <w:rsid w:val="00060BBC"/>
    <w:rsid w:val="00060BE7"/>
    <w:rsid w:val="00060C4F"/>
    <w:rsid w:val="00060CD1"/>
    <w:rsid w:val="00060CD4"/>
    <w:rsid w:val="00060CDE"/>
    <w:rsid w:val="00060CF6"/>
    <w:rsid w:val="00060D55"/>
    <w:rsid w:val="00060D5D"/>
    <w:rsid w:val="00060D66"/>
    <w:rsid w:val="00060D7E"/>
    <w:rsid w:val="00060DA3"/>
    <w:rsid w:val="00060DF7"/>
    <w:rsid w:val="00060E07"/>
    <w:rsid w:val="00060E28"/>
    <w:rsid w:val="00060EA4"/>
    <w:rsid w:val="00060EB0"/>
    <w:rsid w:val="00060EE0"/>
    <w:rsid w:val="00060EFE"/>
    <w:rsid w:val="00060F05"/>
    <w:rsid w:val="00060F56"/>
    <w:rsid w:val="00060F84"/>
    <w:rsid w:val="00060F97"/>
    <w:rsid w:val="00060FDF"/>
    <w:rsid w:val="00060FF6"/>
    <w:rsid w:val="00061064"/>
    <w:rsid w:val="000610BE"/>
    <w:rsid w:val="000610EC"/>
    <w:rsid w:val="000610F5"/>
    <w:rsid w:val="00061142"/>
    <w:rsid w:val="00061151"/>
    <w:rsid w:val="00061183"/>
    <w:rsid w:val="000611B2"/>
    <w:rsid w:val="000611CA"/>
    <w:rsid w:val="00061252"/>
    <w:rsid w:val="0006127D"/>
    <w:rsid w:val="000612C0"/>
    <w:rsid w:val="000612E3"/>
    <w:rsid w:val="000612E6"/>
    <w:rsid w:val="000612F1"/>
    <w:rsid w:val="000612FD"/>
    <w:rsid w:val="0006130C"/>
    <w:rsid w:val="00061324"/>
    <w:rsid w:val="00061327"/>
    <w:rsid w:val="00061342"/>
    <w:rsid w:val="0006136F"/>
    <w:rsid w:val="000613A7"/>
    <w:rsid w:val="000613C1"/>
    <w:rsid w:val="000613CA"/>
    <w:rsid w:val="000613F6"/>
    <w:rsid w:val="000613F8"/>
    <w:rsid w:val="00061442"/>
    <w:rsid w:val="0006147B"/>
    <w:rsid w:val="000614A4"/>
    <w:rsid w:val="000614AE"/>
    <w:rsid w:val="000614B9"/>
    <w:rsid w:val="000614D3"/>
    <w:rsid w:val="000614D5"/>
    <w:rsid w:val="00061561"/>
    <w:rsid w:val="000615DA"/>
    <w:rsid w:val="000615EA"/>
    <w:rsid w:val="0006160A"/>
    <w:rsid w:val="0006166B"/>
    <w:rsid w:val="000616AA"/>
    <w:rsid w:val="000616DF"/>
    <w:rsid w:val="000616E6"/>
    <w:rsid w:val="000616E7"/>
    <w:rsid w:val="000616EF"/>
    <w:rsid w:val="000616F8"/>
    <w:rsid w:val="00061731"/>
    <w:rsid w:val="00061740"/>
    <w:rsid w:val="00061761"/>
    <w:rsid w:val="00061777"/>
    <w:rsid w:val="0006178B"/>
    <w:rsid w:val="000617D2"/>
    <w:rsid w:val="00061801"/>
    <w:rsid w:val="0006181A"/>
    <w:rsid w:val="00061840"/>
    <w:rsid w:val="0006187E"/>
    <w:rsid w:val="0006189D"/>
    <w:rsid w:val="000618BC"/>
    <w:rsid w:val="0006197F"/>
    <w:rsid w:val="00061992"/>
    <w:rsid w:val="00061997"/>
    <w:rsid w:val="00061998"/>
    <w:rsid w:val="000619D5"/>
    <w:rsid w:val="00061A07"/>
    <w:rsid w:val="00061A58"/>
    <w:rsid w:val="00061A5F"/>
    <w:rsid w:val="00061A98"/>
    <w:rsid w:val="00061A9F"/>
    <w:rsid w:val="00061AF3"/>
    <w:rsid w:val="00061B52"/>
    <w:rsid w:val="00061B5B"/>
    <w:rsid w:val="00061B7D"/>
    <w:rsid w:val="00061B87"/>
    <w:rsid w:val="00061BBA"/>
    <w:rsid w:val="00061BC9"/>
    <w:rsid w:val="00061C7B"/>
    <w:rsid w:val="00061CA1"/>
    <w:rsid w:val="00061CBB"/>
    <w:rsid w:val="00061CC0"/>
    <w:rsid w:val="00061CE0"/>
    <w:rsid w:val="00061CEF"/>
    <w:rsid w:val="00061CFF"/>
    <w:rsid w:val="00061D05"/>
    <w:rsid w:val="00061D7A"/>
    <w:rsid w:val="00061D87"/>
    <w:rsid w:val="00061D8C"/>
    <w:rsid w:val="00061DAE"/>
    <w:rsid w:val="00061E23"/>
    <w:rsid w:val="00061E4E"/>
    <w:rsid w:val="00061E6A"/>
    <w:rsid w:val="00061EA2"/>
    <w:rsid w:val="00061EBA"/>
    <w:rsid w:val="00061EF3"/>
    <w:rsid w:val="00061F14"/>
    <w:rsid w:val="00061F2B"/>
    <w:rsid w:val="00061F4B"/>
    <w:rsid w:val="00061F4D"/>
    <w:rsid w:val="00061FCD"/>
    <w:rsid w:val="00061FD4"/>
    <w:rsid w:val="00061FF2"/>
    <w:rsid w:val="00062006"/>
    <w:rsid w:val="0006200D"/>
    <w:rsid w:val="00062013"/>
    <w:rsid w:val="00062022"/>
    <w:rsid w:val="00062048"/>
    <w:rsid w:val="00062064"/>
    <w:rsid w:val="0006207B"/>
    <w:rsid w:val="00062093"/>
    <w:rsid w:val="000620B5"/>
    <w:rsid w:val="000620D1"/>
    <w:rsid w:val="000620DA"/>
    <w:rsid w:val="00062112"/>
    <w:rsid w:val="00062135"/>
    <w:rsid w:val="00062136"/>
    <w:rsid w:val="00062158"/>
    <w:rsid w:val="00062164"/>
    <w:rsid w:val="00062165"/>
    <w:rsid w:val="00062180"/>
    <w:rsid w:val="0006219E"/>
    <w:rsid w:val="000621B3"/>
    <w:rsid w:val="000621DD"/>
    <w:rsid w:val="000621E8"/>
    <w:rsid w:val="000621EC"/>
    <w:rsid w:val="000621F7"/>
    <w:rsid w:val="00062242"/>
    <w:rsid w:val="00062249"/>
    <w:rsid w:val="00062292"/>
    <w:rsid w:val="00062294"/>
    <w:rsid w:val="000622C5"/>
    <w:rsid w:val="0006232A"/>
    <w:rsid w:val="0006238E"/>
    <w:rsid w:val="000623E9"/>
    <w:rsid w:val="0006240C"/>
    <w:rsid w:val="00062442"/>
    <w:rsid w:val="000624B4"/>
    <w:rsid w:val="000624BD"/>
    <w:rsid w:val="000624BE"/>
    <w:rsid w:val="000624DE"/>
    <w:rsid w:val="000624E6"/>
    <w:rsid w:val="000624F2"/>
    <w:rsid w:val="0006250C"/>
    <w:rsid w:val="00062525"/>
    <w:rsid w:val="0006256D"/>
    <w:rsid w:val="0006259F"/>
    <w:rsid w:val="000625BC"/>
    <w:rsid w:val="000625F1"/>
    <w:rsid w:val="000625FB"/>
    <w:rsid w:val="00062627"/>
    <w:rsid w:val="00062629"/>
    <w:rsid w:val="00062635"/>
    <w:rsid w:val="00062681"/>
    <w:rsid w:val="0006268D"/>
    <w:rsid w:val="0006268E"/>
    <w:rsid w:val="00062693"/>
    <w:rsid w:val="000626A9"/>
    <w:rsid w:val="0006272E"/>
    <w:rsid w:val="00062732"/>
    <w:rsid w:val="0006273D"/>
    <w:rsid w:val="0006274C"/>
    <w:rsid w:val="00062777"/>
    <w:rsid w:val="000627B2"/>
    <w:rsid w:val="000627BB"/>
    <w:rsid w:val="000627E2"/>
    <w:rsid w:val="000627E8"/>
    <w:rsid w:val="0006280A"/>
    <w:rsid w:val="00062819"/>
    <w:rsid w:val="00062852"/>
    <w:rsid w:val="00062891"/>
    <w:rsid w:val="0006289F"/>
    <w:rsid w:val="000628BD"/>
    <w:rsid w:val="000628FC"/>
    <w:rsid w:val="00062934"/>
    <w:rsid w:val="00062961"/>
    <w:rsid w:val="000629BC"/>
    <w:rsid w:val="000629CF"/>
    <w:rsid w:val="00062A4F"/>
    <w:rsid w:val="00062A59"/>
    <w:rsid w:val="00062A5B"/>
    <w:rsid w:val="00062A71"/>
    <w:rsid w:val="00062A82"/>
    <w:rsid w:val="00062A86"/>
    <w:rsid w:val="00062AAD"/>
    <w:rsid w:val="00062AC3"/>
    <w:rsid w:val="00062B38"/>
    <w:rsid w:val="00062B41"/>
    <w:rsid w:val="00062BA8"/>
    <w:rsid w:val="00062BC8"/>
    <w:rsid w:val="00062C6F"/>
    <w:rsid w:val="00062C78"/>
    <w:rsid w:val="00062C87"/>
    <w:rsid w:val="00062CD0"/>
    <w:rsid w:val="00062D0D"/>
    <w:rsid w:val="00062D2D"/>
    <w:rsid w:val="00062D35"/>
    <w:rsid w:val="00062D44"/>
    <w:rsid w:val="00062DDC"/>
    <w:rsid w:val="00062DF5"/>
    <w:rsid w:val="00062E1A"/>
    <w:rsid w:val="00062E4C"/>
    <w:rsid w:val="00062E6F"/>
    <w:rsid w:val="00062F25"/>
    <w:rsid w:val="00062F6A"/>
    <w:rsid w:val="00062F8F"/>
    <w:rsid w:val="00062F9A"/>
    <w:rsid w:val="00062F9F"/>
    <w:rsid w:val="00063017"/>
    <w:rsid w:val="00063073"/>
    <w:rsid w:val="000630AF"/>
    <w:rsid w:val="000630EF"/>
    <w:rsid w:val="0006310A"/>
    <w:rsid w:val="00063116"/>
    <w:rsid w:val="00063117"/>
    <w:rsid w:val="0006315F"/>
    <w:rsid w:val="0006316B"/>
    <w:rsid w:val="00063195"/>
    <w:rsid w:val="00063199"/>
    <w:rsid w:val="000631D0"/>
    <w:rsid w:val="000631EC"/>
    <w:rsid w:val="0006325D"/>
    <w:rsid w:val="00063280"/>
    <w:rsid w:val="000632A5"/>
    <w:rsid w:val="000632C5"/>
    <w:rsid w:val="00063311"/>
    <w:rsid w:val="0006332B"/>
    <w:rsid w:val="0006337B"/>
    <w:rsid w:val="00063387"/>
    <w:rsid w:val="000633B0"/>
    <w:rsid w:val="00063418"/>
    <w:rsid w:val="00063428"/>
    <w:rsid w:val="00063456"/>
    <w:rsid w:val="0006348B"/>
    <w:rsid w:val="0006348C"/>
    <w:rsid w:val="0006349A"/>
    <w:rsid w:val="00063551"/>
    <w:rsid w:val="00063555"/>
    <w:rsid w:val="00063556"/>
    <w:rsid w:val="0006357F"/>
    <w:rsid w:val="00063587"/>
    <w:rsid w:val="000635F0"/>
    <w:rsid w:val="000635F4"/>
    <w:rsid w:val="0006360D"/>
    <w:rsid w:val="0006362E"/>
    <w:rsid w:val="0006363B"/>
    <w:rsid w:val="00063641"/>
    <w:rsid w:val="00063652"/>
    <w:rsid w:val="00063654"/>
    <w:rsid w:val="00063661"/>
    <w:rsid w:val="00063668"/>
    <w:rsid w:val="000636A7"/>
    <w:rsid w:val="000636B3"/>
    <w:rsid w:val="0006373F"/>
    <w:rsid w:val="00063759"/>
    <w:rsid w:val="00063770"/>
    <w:rsid w:val="00063776"/>
    <w:rsid w:val="000637B1"/>
    <w:rsid w:val="000637C8"/>
    <w:rsid w:val="0006381D"/>
    <w:rsid w:val="00063822"/>
    <w:rsid w:val="0006382B"/>
    <w:rsid w:val="00063837"/>
    <w:rsid w:val="0006383D"/>
    <w:rsid w:val="00063843"/>
    <w:rsid w:val="0006386C"/>
    <w:rsid w:val="0006386E"/>
    <w:rsid w:val="000638AE"/>
    <w:rsid w:val="000638D5"/>
    <w:rsid w:val="000638E5"/>
    <w:rsid w:val="000638E9"/>
    <w:rsid w:val="000638EF"/>
    <w:rsid w:val="0006393F"/>
    <w:rsid w:val="00063948"/>
    <w:rsid w:val="0006396C"/>
    <w:rsid w:val="000639DB"/>
    <w:rsid w:val="000639FD"/>
    <w:rsid w:val="00063A0D"/>
    <w:rsid w:val="00063A0F"/>
    <w:rsid w:val="00063A3E"/>
    <w:rsid w:val="00063A4B"/>
    <w:rsid w:val="00063A70"/>
    <w:rsid w:val="00063AC8"/>
    <w:rsid w:val="00063B3C"/>
    <w:rsid w:val="00063B45"/>
    <w:rsid w:val="00063B71"/>
    <w:rsid w:val="00063B8C"/>
    <w:rsid w:val="00063BAB"/>
    <w:rsid w:val="00063BCA"/>
    <w:rsid w:val="00063BE2"/>
    <w:rsid w:val="00063BFA"/>
    <w:rsid w:val="00063C24"/>
    <w:rsid w:val="00063C4F"/>
    <w:rsid w:val="00063C53"/>
    <w:rsid w:val="00063C82"/>
    <w:rsid w:val="00063C86"/>
    <w:rsid w:val="00063CE5"/>
    <w:rsid w:val="00063D0D"/>
    <w:rsid w:val="00063D15"/>
    <w:rsid w:val="00063D22"/>
    <w:rsid w:val="00063D3E"/>
    <w:rsid w:val="00063D6D"/>
    <w:rsid w:val="00063D8B"/>
    <w:rsid w:val="00063DDD"/>
    <w:rsid w:val="00063DE1"/>
    <w:rsid w:val="00063E19"/>
    <w:rsid w:val="00063E2A"/>
    <w:rsid w:val="00063E2B"/>
    <w:rsid w:val="00063E57"/>
    <w:rsid w:val="00063E95"/>
    <w:rsid w:val="00063E97"/>
    <w:rsid w:val="00063EA6"/>
    <w:rsid w:val="00063EE3"/>
    <w:rsid w:val="00063F43"/>
    <w:rsid w:val="00063F68"/>
    <w:rsid w:val="00063FAB"/>
    <w:rsid w:val="00063FBE"/>
    <w:rsid w:val="00063FF0"/>
    <w:rsid w:val="0006414B"/>
    <w:rsid w:val="00064157"/>
    <w:rsid w:val="0006418D"/>
    <w:rsid w:val="000641DA"/>
    <w:rsid w:val="00064211"/>
    <w:rsid w:val="00064218"/>
    <w:rsid w:val="00064220"/>
    <w:rsid w:val="000642F1"/>
    <w:rsid w:val="00064300"/>
    <w:rsid w:val="00064318"/>
    <w:rsid w:val="00064319"/>
    <w:rsid w:val="00064320"/>
    <w:rsid w:val="00064334"/>
    <w:rsid w:val="0006433E"/>
    <w:rsid w:val="0006436E"/>
    <w:rsid w:val="000643A2"/>
    <w:rsid w:val="000643B6"/>
    <w:rsid w:val="000643BD"/>
    <w:rsid w:val="000643D4"/>
    <w:rsid w:val="00064421"/>
    <w:rsid w:val="00064424"/>
    <w:rsid w:val="00064445"/>
    <w:rsid w:val="00064454"/>
    <w:rsid w:val="00064497"/>
    <w:rsid w:val="0006451B"/>
    <w:rsid w:val="00064572"/>
    <w:rsid w:val="000645A2"/>
    <w:rsid w:val="000645F3"/>
    <w:rsid w:val="00064615"/>
    <w:rsid w:val="0006468D"/>
    <w:rsid w:val="00064694"/>
    <w:rsid w:val="00064698"/>
    <w:rsid w:val="000646C0"/>
    <w:rsid w:val="0006476D"/>
    <w:rsid w:val="0006478F"/>
    <w:rsid w:val="00064792"/>
    <w:rsid w:val="0006479C"/>
    <w:rsid w:val="000647EA"/>
    <w:rsid w:val="000647EC"/>
    <w:rsid w:val="00064828"/>
    <w:rsid w:val="00064832"/>
    <w:rsid w:val="00064839"/>
    <w:rsid w:val="0006484E"/>
    <w:rsid w:val="00064868"/>
    <w:rsid w:val="00064880"/>
    <w:rsid w:val="00064926"/>
    <w:rsid w:val="000649B4"/>
    <w:rsid w:val="000649D4"/>
    <w:rsid w:val="00064A8A"/>
    <w:rsid w:val="00064AB5"/>
    <w:rsid w:val="00064ADC"/>
    <w:rsid w:val="00064B23"/>
    <w:rsid w:val="00064B39"/>
    <w:rsid w:val="00064B3B"/>
    <w:rsid w:val="00064B51"/>
    <w:rsid w:val="00064B72"/>
    <w:rsid w:val="00064B77"/>
    <w:rsid w:val="00064BCE"/>
    <w:rsid w:val="00064BDA"/>
    <w:rsid w:val="00064BE5"/>
    <w:rsid w:val="00064C3E"/>
    <w:rsid w:val="00064C4C"/>
    <w:rsid w:val="00064C78"/>
    <w:rsid w:val="00064CBD"/>
    <w:rsid w:val="00064D11"/>
    <w:rsid w:val="00064D27"/>
    <w:rsid w:val="00064E06"/>
    <w:rsid w:val="00064E27"/>
    <w:rsid w:val="00064E80"/>
    <w:rsid w:val="00064EBF"/>
    <w:rsid w:val="00064EFB"/>
    <w:rsid w:val="00064F4A"/>
    <w:rsid w:val="00064FE3"/>
    <w:rsid w:val="00064FF4"/>
    <w:rsid w:val="00065022"/>
    <w:rsid w:val="0006504E"/>
    <w:rsid w:val="00065092"/>
    <w:rsid w:val="000650B1"/>
    <w:rsid w:val="00065104"/>
    <w:rsid w:val="00065108"/>
    <w:rsid w:val="00065138"/>
    <w:rsid w:val="000651C2"/>
    <w:rsid w:val="0006522A"/>
    <w:rsid w:val="0006523C"/>
    <w:rsid w:val="0006537D"/>
    <w:rsid w:val="000653A4"/>
    <w:rsid w:val="000653BC"/>
    <w:rsid w:val="000653CE"/>
    <w:rsid w:val="000653DE"/>
    <w:rsid w:val="00065403"/>
    <w:rsid w:val="00065431"/>
    <w:rsid w:val="00065489"/>
    <w:rsid w:val="000654BC"/>
    <w:rsid w:val="000654F5"/>
    <w:rsid w:val="0006550B"/>
    <w:rsid w:val="0006550C"/>
    <w:rsid w:val="0006552D"/>
    <w:rsid w:val="00065539"/>
    <w:rsid w:val="0006555B"/>
    <w:rsid w:val="00065560"/>
    <w:rsid w:val="000655BF"/>
    <w:rsid w:val="000655E2"/>
    <w:rsid w:val="00065618"/>
    <w:rsid w:val="0006563E"/>
    <w:rsid w:val="00065662"/>
    <w:rsid w:val="00065690"/>
    <w:rsid w:val="0006569D"/>
    <w:rsid w:val="000656DA"/>
    <w:rsid w:val="00065702"/>
    <w:rsid w:val="00065705"/>
    <w:rsid w:val="00065763"/>
    <w:rsid w:val="00065769"/>
    <w:rsid w:val="00065787"/>
    <w:rsid w:val="0006579B"/>
    <w:rsid w:val="000657D1"/>
    <w:rsid w:val="0006580B"/>
    <w:rsid w:val="00065822"/>
    <w:rsid w:val="000658AB"/>
    <w:rsid w:val="000658AE"/>
    <w:rsid w:val="000658B9"/>
    <w:rsid w:val="000658DA"/>
    <w:rsid w:val="000658E6"/>
    <w:rsid w:val="000658ED"/>
    <w:rsid w:val="0006591E"/>
    <w:rsid w:val="00065935"/>
    <w:rsid w:val="00065949"/>
    <w:rsid w:val="0006595C"/>
    <w:rsid w:val="000659A7"/>
    <w:rsid w:val="000659AC"/>
    <w:rsid w:val="00065A5B"/>
    <w:rsid w:val="00065A7D"/>
    <w:rsid w:val="00065A96"/>
    <w:rsid w:val="00065ABD"/>
    <w:rsid w:val="00065B15"/>
    <w:rsid w:val="00065B22"/>
    <w:rsid w:val="00065B3B"/>
    <w:rsid w:val="00065B41"/>
    <w:rsid w:val="00065B4D"/>
    <w:rsid w:val="00065BA2"/>
    <w:rsid w:val="00065BB2"/>
    <w:rsid w:val="00065C16"/>
    <w:rsid w:val="00065C37"/>
    <w:rsid w:val="00065CAB"/>
    <w:rsid w:val="00065CD1"/>
    <w:rsid w:val="00065CDF"/>
    <w:rsid w:val="00065CFC"/>
    <w:rsid w:val="00065D0E"/>
    <w:rsid w:val="00065D32"/>
    <w:rsid w:val="00065DA6"/>
    <w:rsid w:val="00065DB0"/>
    <w:rsid w:val="00065DCC"/>
    <w:rsid w:val="00065E00"/>
    <w:rsid w:val="00065E05"/>
    <w:rsid w:val="00065E2F"/>
    <w:rsid w:val="00065E37"/>
    <w:rsid w:val="00065E3C"/>
    <w:rsid w:val="00065E5B"/>
    <w:rsid w:val="00065E73"/>
    <w:rsid w:val="00065E90"/>
    <w:rsid w:val="00065EA9"/>
    <w:rsid w:val="00065EC5"/>
    <w:rsid w:val="00065F11"/>
    <w:rsid w:val="00065F13"/>
    <w:rsid w:val="00065F2C"/>
    <w:rsid w:val="00065F4A"/>
    <w:rsid w:val="00065F59"/>
    <w:rsid w:val="00065FD2"/>
    <w:rsid w:val="00065FD9"/>
    <w:rsid w:val="00066028"/>
    <w:rsid w:val="00066065"/>
    <w:rsid w:val="0006606F"/>
    <w:rsid w:val="00066085"/>
    <w:rsid w:val="0006608A"/>
    <w:rsid w:val="000660B3"/>
    <w:rsid w:val="000660F4"/>
    <w:rsid w:val="00066105"/>
    <w:rsid w:val="00066116"/>
    <w:rsid w:val="00066159"/>
    <w:rsid w:val="00066181"/>
    <w:rsid w:val="000661AF"/>
    <w:rsid w:val="000661B7"/>
    <w:rsid w:val="00066200"/>
    <w:rsid w:val="0006623B"/>
    <w:rsid w:val="000662A6"/>
    <w:rsid w:val="000662D3"/>
    <w:rsid w:val="00066304"/>
    <w:rsid w:val="00066312"/>
    <w:rsid w:val="0006631A"/>
    <w:rsid w:val="00066335"/>
    <w:rsid w:val="0006635F"/>
    <w:rsid w:val="00066360"/>
    <w:rsid w:val="00066375"/>
    <w:rsid w:val="00066384"/>
    <w:rsid w:val="00066394"/>
    <w:rsid w:val="0006639D"/>
    <w:rsid w:val="0006639E"/>
    <w:rsid w:val="000663E9"/>
    <w:rsid w:val="00066425"/>
    <w:rsid w:val="00066440"/>
    <w:rsid w:val="000664CE"/>
    <w:rsid w:val="000664E0"/>
    <w:rsid w:val="000664EC"/>
    <w:rsid w:val="00066506"/>
    <w:rsid w:val="0006651A"/>
    <w:rsid w:val="0006655D"/>
    <w:rsid w:val="00066564"/>
    <w:rsid w:val="0006658E"/>
    <w:rsid w:val="000665FF"/>
    <w:rsid w:val="000666AF"/>
    <w:rsid w:val="000666BF"/>
    <w:rsid w:val="000666C0"/>
    <w:rsid w:val="000666CD"/>
    <w:rsid w:val="00066703"/>
    <w:rsid w:val="00066716"/>
    <w:rsid w:val="0006671F"/>
    <w:rsid w:val="00066785"/>
    <w:rsid w:val="00066791"/>
    <w:rsid w:val="000667DE"/>
    <w:rsid w:val="000667F6"/>
    <w:rsid w:val="00066824"/>
    <w:rsid w:val="0006686A"/>
    <w:rsid w:val="0006686D"/>
    <w:rsid w:val="00066872"/>
    <w:rsid w:val="00066878"/>
    <w:rsid w:val="000668D3"/>
    <w:rsid w:val="000668EC"/>
    <w:rsid w:val="000668FF"/>
    <w:rsid w:val="0006690B"/>
    <w:rsid w:val="00066911"/>
    <w:rsid w:val="00066932"/>
    <w:rsid w:val="0006698C"/>
    <w:rsid w:val="0006699F"/>
    <w:rsid w:val="000669A6"/>
    <w:rsid w:val="000669F6"/>
    <w:rsid w:val="00066A0A"/>
    <w:rsid w:val="00066A2D"/>
    <w:rsid w:val="00066A4F"/>
    <w:rsid w:val="00066A60"/>
    <w:rsid w:val="00066A76"/>
    <w:rsid w:val="00066AB3"/>
    <w:rsid w:val="00066ABF"/>
    <w:rsid w:val="00066AD0"/>
    <w:rsid w:val="00066AD5"/>
    <w:rsid w:val="00066AE7"/>
    <w:rsid w:val="00066AF4"/>
    <w:rsid w:val="00066B12"/>
    <w:rsid w:val="00066B59"/>
    <w:rsid w:val="00066BB4"/>
    <w:rsid w:val="00066BB8"/>
    <w:rsid w:val="00066BBB"/>
    <w:rsid w:val="00066BD0"/>
    <w:rsid w:val="00066C05"/>
    <w:rsid w:val="00066C51"/>
    <w:rsid w:val="00066CBA"/>
    <w:rsid w:val="00066CC8"/>
    <w:rsid w:val="00066CF5"/>
    <w:rsid w:val="00066D20"/>
    <w:rsid w:val="00066D38"/>
    <w:rsid w:val="00066D5F"/>
    <w:rsid w:val="00066D79"/>
    <w:rsid w:val="00066D91"/>
    <w:rsid w:val="00066DBB"/>
    <w:rsid w:val="00066DCF"/>
    <w:rsid w:val="00066E01"/>
    <w:rsid w:val="00066E10"/>
    <w:rsid w:val="00066E39"/>
    <w:rsid w:val="00066E4B"/>
    <w:rsid w:val="00066E71"/>
    <w:rsid w:val="00066EB5"/>
    <w:rsid w:val="00066EE0"/>
    <w:rsid w:val="00066EED"/>
    <w:rsid w:val="00066EF2"/>
    <w:rsid w:val="00066F8F"/>
    <w:rsid w:val="00066FD3"/>
    <w:rsid w:val="00067062"/>
    <w:rsid w:val="000670C0"/>
    <w:rsid w:val="00067103"/>
    <w:rsid w:val="00067151"/>
    <w:rsid w:val="00067155"/>
    <w:rsid w:val="00067159"/>
    <w:rsid w:val="00067185"/>
    <w:rsid w:val="000671BB"/>
    <w:rsid w:val="00067261"/>
    <w:rsid w:val="0006728B"/>
    <w:rsid w:val="000672B8"/>
    <w:rsid w:val="000672C8"/>
    <w:rsid w:val="00067300"/>
    <w:rsid w:val="0006734C"/>
    <w:rsid w:val="00067373"/>
    <w:rsid w:val="0006737A"/>
    <w:rsid w:val="00067391"/>
    <w:rsid w:val="000673C0"/>
    <w:rsid w:val="00067446"/>
    <w:rsid w:val="00067479"/>
    <w:rsid w:val="000674B4"/>
    <w:rsid w:val="000674B8"/>
    <w:rsid w:val="000674C0"/>
    <w:rsid w:val="000674CA"/>
    <w:rsid w:val="000674E4"/>
    <w:rsid w:val="00067587"/>
    <w:rsid w:val="00067589"/>
    <w:rsid w:val="000675AC"/>
    <w:rsid w:val="000675E2"/>
    <w:rsid w:val="000675E3"/>
    <w:rsid w:val="0006762E"/>
    <w:rsid w:val="00067655"/>
    <w:rsid w:val="0006766A"/>
    <w:rsid w:val="0006769C"/>
    <w:rsid w:val="0006769E"/>
    <w:rsid w:val="000676B4"/>
    <w:rsid w:val="000676E9"/>
    <w:rsid w:val="000676EF"/>
    <w:rsid w:val="000676F7"/>
    <w:rsid w:val="00067700"/>
    <w:rsid w:val="00067727"/>
    <w:rsid w:val="00067758"/>
    <w:rsid w:val="00067767"/>
    <w:rsid w:val="00067787"/>
    <w:rsid w:val="000677BC"/>
    <w:rsid w:val="000677C6"/>
    <w:rsid w:val="000677FD"/>
    <w:rsid w:val="0006780E"/>
    <w:rsid w:val="0006782C"/>
    <w:rsid w:val="00067899"/>
    <w:rsid w:val="000678CA"/>
    <w:rsid w:val="00067924"/>
    <w:rsid w:val="00067932"/>
    <w:rsid w:val="00067940"/>
    <w:rsid w:val="00067971"/>
    <w:rsid w:val="000679CA"/>
    <w:rsid w:val="000679CF"/>
    <w:rsid w:val="000679E0"/>
    <w:rsid w:val="00067A03"/>
    <w:rsid w:val="00067A08"/>
    <w:rsid w:val="00067A0B"/>
    <w:rsid w:val="00067A26"/>
    <w:rsid w:val="00067A35"/>
    <w:rsid w:val="00067A4F"/>
    <w:rsid w:val="00067A5B"/>
    <w:rsid w:val="00067A64"/>
    <w:rsid w:val="00067AA5"/>
    <w:rsid w:val="00067ACA"/>
    <w:rsid w:val="00067B16"/>
    <w:rsid w:val="00067B5E"/>
    <w:rsid w:val="00067BD0"/>
    <w:rsid w:val="00067BD8"/>
    <w:rsid w:val="00067C60"/>
    <w:rsid w:val="00067CB1"/>
    <w:rsid w:val="00067CD9"/>
    <w:rsid w:val="00067D22"/>
    <w:rsid w:val="00067D45"/>
    <w:rsid w:val="00067DD3"/>
    <w:rsid w:val="00067DD4"/>
    <w:rsid w:val="00067DDA"/>
    <w:rsid w:val="00067DE0"/>
    <w:rsid w:val="00067DEA"/>
    <w:rsid w:val="00067E02"/>
    <w:rsid w:val="00067E0A"/>
    <w:rsid w:val="00067E0F"/>
    <w:rsid w:val="00067E3C"/>
    <w:rsid w:val="00067E69"/>
    <w:rsid w:val="00067EEF"/>
    <w:rsid w:val="00067F40"/>
    <w:rsid w:val="00067FEB"/>
    <w:rsid w:val="00067FF3"/>
    <w:rsid w:val="00070033"/>
    <w:rsid w:val="00070036"/>
    <w:rsid w:val="00070082"/>
    <w:rsid w:val="000700A1"/>
    <w:rsid w:val="00070169"/>
    <w:rsid w:val="0007019F"/>
    <w:rsid w:val="000701E2"/>
    <w:rsid w:val="000701E4"/>
    <w:rsid w:val="00070206"/>
    <w:rsid w:val="00070235"/>
    <w:rsid w:val="0007024F"/>
    <w:rsid w:val="0007025A"/>
    <w:rsid w:val="00070272"/>
    <w:rsid w:val="00070354"/>
    <w:rsid w:val="0007036D"/>
    <w:rsid w:val="00070372"/>
    <w:rsid w:val="000703A6"/>
    <w:rsid w:val="000703D0"/>
    <w:rsid w:val="000704BD"/>
    <w:rsid w:val="000704DE"/>
    <w:rsid w:val="000704F9"/>
    <w:rsid w:val="00070562"/>
    <w:rsid w:val="00070589"/>
    <w:rsid w:val="000705C6"/>
    <w:rsid w:val="000705EE"/>
    <w:rsid w:val="00070609"/>
    <w:rsid w:val="00070616"/>
    <w:rsid w:val="0007062D"/>
    <w:rsid w:val="00070638"/>
    <w:rsid w:val="0007067D"/>
    <w:rsid w:val="00070684"/>
    <w:rsid w:val="000706E5"/>
    <w:rsid w:val="00070705"/>
    <w:rsid w:val="00070721"/>
    <w:rsid w:val="0007076F"/>
    <w:rsid w:val="00070777"/>
    <w:rsid w:val="00070807"/>
    <w:rsid w:val="0007080F"/>
    <w:rsid w:val="00070825"/>
    <w:rsid w:val="00070826"/>
    <w:rsid w:val="00070849"/>
    <w:rsid w:val="00070855"/>
    <w:rsid w:val="0007085B"/>
    <w:rsid w:val="0007085F"/>
    <w:rsid w:val="00070875"/>
    <w:rsid w:val="000708BA"/>
    <w:rsid w:val="000708FF"/>
    <w:rsid w:val="00070924"/>
    <w:rsid w:val="000709F2"/>
    <w:rsid w:val="000709FB"/>
    <w:rsid w:val="00070A03"/>
    <w:rsid w:val="00070A9C"/>
    <w:rsid w:val="00070ADC"/>
    <w:rsid w:val="00070ADF"/>
    <w:rsid w:val="00070B06"/>
    <w:rsid w:val="00070B47"/>
    <w:rsid w:val="00070B55"/>
    <w:rsid w:val="00070B85"/>
    <w:rsid w:val="00070B9F"/>
    <w:rsid w:val="00070BA1"/>
    <w:rsid w:val="00070BF2"/>
    <w:rsid w:val="00070C03"/>
    <w:rsid w:val="00070C12"/>
    <w:rsid w:val="00070C32"/>
    <w:rsid w:val="00070C80"/>
    <w:rsid w:val="00070C8A"/>
    <w:rsid w:val="00070CE6"/>
    <w:rsid w:val="00070CEF"/>
    <w:rsid w:val="00070D0D"/>
    <w:rsid w:val="00070D18"/>
    <w:rsid w:val="00070D1E"/>
    <w:rsid w:val="00070D8D"/>
    <w:rsid w:val="00070E27"/>
    <w:rsid w:val="00070E3E"/>
    <w:rsid w:val="00070E70"/>
    <w:rsid w:val="00070E98"/>
    <w:rsid w:val="00070F46"/>
    <w:rsid w:val="00070F4E"/>
    <w:rsid w:val="00070F74"/>
    <w:rsid w:val="00070F9A"/>
    <w:rsid w:val="00070FDB"/>
    <w:rsid w:val="00070FE6"/>
    <w:rsid w:val="00070FEA"/>
    <w:rsid w:val="00071065"/>
    <w:rsid w:val="000710DF"/>
    <w:rsid w:val="000710F9"/>
    <w:rsid w:val="0007118D"/>
    <w:rsid w:val="000711A5"/>
    <w:rsid w:val="00071244"/>
    <w:rsid w:val="00071254"/>
    <w:rsid w:val="0007125F"/>
    <w:rsid w:val="00071280"/>
    <w:rsid w:val="000712AB"/>
    <w:rsid w:val="000712BD"/>
    <w:rsid w:val="000712DD"/>
    <w:rsid w:val="000712E0"/>
    <w:rsid w:val="000712E3"/>
    <w:rsid w:val="0007131A"/>
    <w:rsid w:val="0007132A"/>
    <w:rsid w:val="0007132E"/>
    <w:rsid w:val="00071340"/>
    <w:rsid w:val="00071349"/>
    <w:rsid w:val="0007138F"/>
    <w:rsid w:val="000713F2"/>
    <w:rsid w:val="00071425"/>
    <w:rsid w:val="00071440"/>
    <w:rsid w:val="00071479"/>
    <w:rsid w:val="0007152B"/>
    <w:rsid w:val="0007156D"/>
    <w:rsid w:val="000715B0"/>
    <w:rsid w:val="000715B1"/>
    <w:rsid w:val="000715D0"/>
    <w:rsid w:val="000715D3"/>
    <w:rsid w:val="000715EC"/>
    <w:rsid w:val="00071607"/>
    <w:rsid w:val="0007160B"/>
    <w:rsid w:val="0007162D"/>
    <w:rsid w:val="0007163B"/>
    <w:rsid w:val="0007164C"/>
    <w:rsid w:val="00071686"/>
    <w:rsid w:val="0007173B"/>
    <w:rsid w:val="0007173F"/>
    <w:rsid w:val="00071747"/>
    <w:rsid w:val="00071748"/>
    <w:rsid w:val="00071769"/>
    <w:rsid w:val="000717D7"/>
    <w:rsid w:val="00071805"/>
    <w:rsid w:val="00071810"/>
    <w:rsid w:val="0007183D"/>
    <w:rsid w:val="0007188A"/>
    <w:rsid w:val="000718BF"/>
    <w:rsid w:val="000718C8"/>
    <w:rsid w:val="00071940"/>
    <w:rsid w:val="000719C0"/>
    <w:rsid w:val="000719E5"/>
    <w:rsid w:val="000719FD"/>
    <w:rsid w:val="00071A03"/>
    <w:rsid w:val="00071A1A"/>
    <w:rsid w:val="00071A20"/>
    <w:rsid w:val="00071A40"/>
    <w:rsid w:val="00071A52"/>
    <w:rsid w:val="00071AAA"/>
    <w:rsid w:val="00071AE4"/>
    <w:rsid w:val="00071AEE"/>
    <w:rsid w:val="00071AFF"/>
    <w:rsid w:val="00071B70"/>
    <w:rsid w:val="00071BAC"/>
    <w:rsid w:val="00071C0A"/>
    <w:rsid w:val="00071C5D"/>
    <w:rsid w:val="00071C5E"/>
    <w:rsid w:val="00071CE2"/>
    <w:rsid w:val="00071D0C"/>
    <w:rsid w:val="00071D20"/>
    <w:rsid w:val="00071D28"/>
    <w:rsid w:val="00071D32"/>
    <w:rsid w:val="00071D54"/>
    <w:rsid w:val="00071D96"/>
    <w:rsid w:val="00071DD1"/>
    <w:rsid w:val="00071DD9"/>
    <w:rsid w:val="00071E19"/>
    <w:rsid w:val="00071E1D"/>
    <w:rsid w:val="00071E22"/>
    <w:rsid w:val="00071E38"/>
    <w:rsid w:val="00071E6F"/>
    <w:rsid w:val="00071E78"/>
    <w:rsid w:val="00071EC2"/>
    <w:rsid w:val="00071EC9"/>
    <w:rsid w:val="00071EE0"/>
    <w:rsid w:val="00071F0D"/>
    <w:rsid w:val="00071F4B"/>
    <w:rsid w:val="00071F50"/>
    <w:rsid w:val="00071F60"/>
    <w:rsid w:val="00071F85"/>
    <w:rsid w:val="00071F88"/>
    <w:rsid w:val="00071F8B"/>
    <w:rsid w:val="00071FC3"/>
    <w:rsid w:val="00071FCE"/>
    <w:rsid w:val="00072054"/>
    <w:rsid w:val="0007206A"/>
    <w:rsid w:val="0007213D"/>
    <w:rsid w:val="0007214E"/>
    <w:rsid w:val="000721DC"/>
    <w:rsid w:val="000721EC"/>
    <w:rsid w:val="00072241"/>
    <w:rsid w:val="000722D1"/>
    <w:rsid w:val="000722ED"/>
    <w:rsid w:val="000722F5"/>
    <w:rsid w:val="0007233B"/>
    <w:rsid w:val="0007237B"/>
    <w:rsid w:val="00072392"/>
    <w:rsid w:val="00072414"/>
    <w:rsid w:val="00072488"/>
    <w:rsid w:val="0007249D"/>
    <w:rsid w:val="000724DD"/>
    <w:rsid w:val="0007250B"/>
    <w:rsid w:val="0007253A"/>
    <w:rsid w:val="0007254F"/>
    <w:rsid w:val="00072562"/>
    <w:rsid w:val="0007258F"/>
    <w:rsid w:val="00072592"/>
    <w:rsid w:val="000725B2"/>
    <w:rsid w:val="000725CA"/>
    <w:rsid w:val="000725EB"/>
    <w:rsid w:val="000725F2"/>
    <w:rsid w:val="000725FB"/>
    <w:rsid w:val="00072634"/>
    <w:rsid w:val="000726D3"/>
    <w:rsid w:val="000726D5"/>
    <w:rsid w:val="0007272E"/>
    <w:rsid w:val="00072731"/>
    <w:rsid w:val="0007274F"/>
    <w:rsid w:val="00072805"/>
    <w:rsid w:val="00072859"/>
    <w:rsid w:val="0007287F"/>
    <w:rsid w:val="00072884"/>
    <w:rsid w:val="0007289C"/>
    <w:rsid w:val="000728AB"/>
    <w:rsid w:val="000728B3"/>
    <w:rsid w:val="000728D8"/>
    <w:rsid w:val="000728E2"/>
    <w:rsid w:val="000728F1"/>
    <w:rsid w:val="000728FB"/>
    <w:rsid w:val="00072968"/>
    <w:rsid w:val="0007296F"/>
    <w:rsid w:val="00072979"/>
    <w:rsid w:val="0007297D"/>
    <w:rsid w:val="00072990"/>
    <w:rsid w:val="000729B3"/>
    <w:rsid w:val="000729C9"/>
    <w:rsid w:val="00072A1C"/>
    <w:rsid w:val="00072A5C"/>
    <w:rsid w:val="00072A6D"/>
    <w:rsid w:val="00072A84"/>
    <w:rsid w:val="00072AF8"/>
    <w:rsid w:val="00072B2F"/>
    <w:rsid w:val="00072B30"/>
    <w:rsid w:val="00072B42"/>
    <w:rsid w:val="00072B83"/>
    <w:rsid w:val="00072B88"/>
    <w:rsid w:val="00072BC4"/>
    <w:rsid w:val="00072BCB"/>
    <w:rsid w:val="00072BF5"/>
    <w:rsid w:val="00072C26"/>
    <w:rsid w:val="00072C99"/>
    <w:rsid w:val="00072CC0"/>
    <w:rsid w:val="00072D08"/>
    <w:rsid w:val="00072D85"/>
    <w:rsid w:val="00072DEE"/>
    <w:rsid w:val="00072DF6"/>
    <w:rsid w:val="00072E5B"/>
    <w:rsid w:val="00072EB7"/>
    <w:rsid w:val="00072F03"/>
    <w:rsid w:val="00072F0F"/>
    <w:rsid w:val="00072F2B"/>
    <w:rsid w:val="00072F54"/>
    <w:rsid w:val="00072F5D"/>
    <w:rsid w:val="00072F6A"/>
    <w:rsid w:val="00072F6D"/>
    <w:rsid w:val="00072F87"/>
    <w:rsid w:val="00072F96"/>
    <w:rsid w:val="00072FBF"/>
    <w:rsid w:val="00072FC6"/>
    <w:rsid w:val="00072FC9"/>
    <w:rsid w:val="00072FD4"/>
    <w:rsid w:val="0007300B"/>
    <w:rsid w:val="00073059"/>
    <w:rsid w:val="00073090"/>
    <w:rsid w:val="000730B4"/>
    <w:rsid w:val="000730EF"/>
    <w:rsid w:val="000730F2"/>
    <w:rsid w:val="00073114"/>
    <w:rsid w:val="00073115"/>
    <w:rsid w:val="0007313E"/>
    <w:rsid w:val="00073152"/>
    <w:rsid w:val="00073184"/>
    <w:rsid w:val="000731D5"/>
    <w:rsid w:val="0007324A"/>
    <w:rsid w:val="00073296"/>
    <w:rsid w:val="000732CE"/>
    <w:rsid w:val="000732F1"/>
    <w:rsid w:val="00073382"/>
    <w:rsid w:val="000733E1"/>
    <w:rsid w:val="000733F3"/>
    <w:rsid w:val="0007340F"/>
    <w:rsid w:val="00073418"/>
    <w:rsid w:val="000734B4"/>
    <w:rsid w:val="000734BB"/>
    <w:rsid w:val="000734C0"/>
    <w:rsid w:val="000734FB"/>
    <w:rsid w:val="00073547"/>
    <w:rsid w:val="0007355B"/>
    <w:rsid w:val="0007357D"/>
    <w:rsid w:val="000735A7"/>
    <w:rsid w:val="000735BB"/>
    <w:rsid w:val="000735C1"/>
    <w:rsid w:val="000735E5"/>
    <w:rsid w:val="000735E9"/>
    <w:rsid w:val="000735FC"/>
    <w:rsid w:val="00073622"/>
    <w:rsid w:val="00073692"/>
    <w:rsid w:val="000736C1"/>
    <w:rsid w:val="000736F4"/>
    <w:rsid w:val="0007370A"/>
    <w:rsid w:val="00073744"/>
    <w:rsid w:val="0007377D"/>
    <w:rsid w:val="0007377F"/>
    <w:rsid w:val="00073789"/>
    <w:rsid w:val="0007378F"/>
    <w:rsid w:val="000737C8"/>
    <w:rsid w:val="0007382B"/>
    <w:rsid w:val="00073890"/>
    <w:rsid w:val="00073891"/>
    <w:rsid w:val="000738A2"/>
    <w:rsid w:val="0007393F"/>
    <w:rsid w:val="00073948"/>
    <w:rsid w:val="0007396F"/>
    <w:rsid w:val="00073992"/>
    <w:rsid w:val="0007399A"/>
    <w:rsid w:val="000739AE"/>
    <w:rsid w:val="000739BD"/>
    <w:rsid w:val="000739CE"/>
    <w:rsid w:val="000739DA"/>
    <w:rsid w:val="00073A0A"/>
    <w:rsid w:val="00073A49"/>
    <w:rsid w:val="00073AA8"/>
    <w:rsid w:val="00073ABA"/>
    <w:rsid w:val="00073AF9"/>
    <w:rsid w:val="00073AFE"/>
    <w:rsid w:val="00073B07"/>
    <w:rsid w:val="00073B0F"/>
    <w:rsid w:val="00073B45"/>
    <w:rsid w:val="00073B60"/>
    <w:rsid w:val="00073B66"/>
    <w:rsid w:val="00073B76"/>
    <w:rsid w:val="00073C0B"/>
    <w:rsid w:val="00073C4C"/>
    <w:rsid w:val="00073C70"/>
    <w:rsid w:val="00073C93"/>
    <w:rsid w:val="00073CA1"/>
    <w:rsid w:val="00073CB8"/>
    <w:rsid w:val="00073CBD"/>
    <w:rsid w:val="00073CC0"/>
    <w:rsid w:val="00073CC2"/>
    <w:rsid w:val="00073CC8"/>
    <w:rsid w:val="00073CEB"/>
    <w:rsid w:val="00073D2D"/>
    <w:rsid w:val="00073D3D"/>
    <w:rsid w:val="00073D5A"/>
    <w:rsid w:val="00073D5F"/>
    <w:rsid w:val="00073D63"/>
    <w:rsid w:val="00073D78"/>
    <w:rsid w:val="00073D94"/>
    <w:rsid w:val="00073DA7"/>
    <w:rsid w:val="00073DFC"/>
    <w:rsid w:val="00073E03"/>
    <w:rsid w:val="00073E13"/>
    <w:rsid w:val="00073E18"/>
    <w:rsid w:val="00073E5A"/>
    <w:rsid w:val="00073EBE"/>
    <w:rsid w:val="00073EF4"/>
    <w:rsid w:val="00073F05"/>
    <w:rsid w:val="00073F17"/>
    <w:rsid w:val="00073F94"/>
    <w:rsid w:val="00073FB9"/>
    <w:rsid w:val="00073FC7"/>
    <w:rsid w:val="00073FF1"/>
    <w:rsid w:val="00074019"/>
    <w:rsid w:val="00074080"/>
    <w:rsid w:val="000740AA"/>
    <w:rsid w:val="00074196"/>
    <w:rsid w:val="000741A9"/>
    <w:rsid w:val="000741F2"/>
    <w:rsid w:val="000741FD"/>
    <w:rsid w:val="00074204"/>
    <w:rsid w:val="00074220"/>
    <w:rsid w:val="0007422A"/>
    <w:rsid w:val="00074244"/>
    <w:rsid w:val="00074254"/>
    <w:rsid w:val="00074260"/>
    <w:rsid w:val="00074274"/>
    <w:rsid w:val="000742A2"/>
    <w:rsid w:val="000742AF"/>
    <w:rsid w:val="00074328"/>
    <w:rsid w:val="00074381"/>
    <w:rsid w:val="000743AB"/>
    <w:rsid w:val="0007442E"/>
    <w:rsid w:val="0007446A"/>
    <w:rsid w:val="0007446B"/>
    <w:rsid w:val="000744CF"/>
    <w:rsid w:val="000744E9"/>
    <w:rsid w:val="00074524"/>
    <w:rsid w:val="00074527"/>
    <w:rsid w:val="0007453B"/>
    <w:rsid w:val="0007453C"/>
    <w:rsid w:val="00074568"/>
    <w:rsid w:val="000745BD"/>
    <w:rsid w:val="000745EC"/>
    <w:rsid w:val="0007460E"/>
    <w:rsid w:val="0007461A"/>
    <w:rsid w:val="000746D4"/>
    <w:rsid w:val="000746DD"/>
    <w:rsid w:val="00074708"/>
    <w:rsid w:val="0007476D"/>
    <w:rsid w:val="0007478A"/>
    <w:rsid w:val="00074791"/>
    <w:rsid w:val="0007479B"/>
    <w:rsid w:val="0007483B"/>
    <w:rsid w:val="0007484B"/>
    <w:rsid w:val="00074870"/>
    <w:rsid w:val="00074872"/>
    <w:rsid w:val="00074878"/>
    <w:rsid w:val="0007493A"/>
    <w:rsid w:val="00074950"/>
    <w:rsid w:val="00074970"/>
    <w:rsid w:val="0007498B"/>
    <w:rsid w:val="00074996"/>
    <w:rsid w:val="00074998"/>
    <w:rsid w:val="0007499C"/>
    <w:rsid w:val="000749B5"/>
    <w:rsid w:val="00074A22"/>
    <w:rsid w:val="00074A3A"/>
    <w:rsid w:val="00074A5B"/>
    <w:rsid w:val="00074AD1"/>
    <w:rsid w:val="00074B0B"/>
    <w:rsid w:val="00074B17"/>
    <w:rsid w:val="00074B60"/>
    <w:rsid w:val="00074BE3"/>
    <w:rsid w:val="00074C0D"/>
    <w:rsid w:val="00074C30"/>
    <w:rsid w:val="00074C89"/>
    <w:rsid w:val="00074C8A"/>
    <w:rsid w:val="00074CA5"/>
    <w:rsid w:val="00074CD2"/>
    <w:rsid w:val="00074CE7"/>
    <w:rsid w:val="00074D02"/>
    <w:rsid w:val="00074D27"/>
    <w:rsid w:val="00074D9A"/>
    <w:rsid w:val="00074DF8"/>
    <w:rsid w:val="00074DFB"/>
    <w:rsid w:val="00074E2C"/>
    <w:rsid w:val="00074E54"/>
    <w:rsid w:val="00074E8D"/>
    <w:rsid w:val="00074EAF"/>
    <w:rsid w:val="00074EB6"/>
    <w:rsid w:val="00074EC3"/>
    <w:rsid w:val="00074ED9"/>
    <w:rsid w:val="00074F03"/>
    <w:rsid w:val="00074F47"/>
    <w:rsid w:val="00074FAC"/>
    <w:rsid w:val="00074FC3"/>
    <w:rsid w:val="00074FD1"/>
    <w:rsid w:val="00075003"/>
    <w:rsid w:val="00075039"/>
    <w:rsid w:val="0007505C"/>
    <w:rsid w:val="000750A6"/>
    <w:rsid w:val="000750A9"/>
    <w:rsid w:val="000750C3"/>
    <w:rsid w:val="000750E3"/>
    <w:rsid w:val="000750FC"/>
    <w:rsid w:val="0007510D"/>
    <w:rsid w:val="000751A6"/>
    <w:rsid w:val="000751D9"/>
    <w:rsid w:val="000751FE"/>
    <w:rsid w:val="0007521F"/>
    <w:rsid w:val="0007522D"/>
    <w:rsid w:val="000752A1"/>
    <w:rsid w:val="000752CA"/>
    <w:rsid w:val="000752D3"/>
    <w:rsid w:val="000752E2"/>
    <w:rsid w:val="000752F7"/>
    <w:rsid w:val="0007531C"/>
    <w:rsid w:val="00075322"/>
    <w:rsid w:val="00075358"/>
    <w:rsid w:val="00075382"/>
    <w:rsid w:val="0007538A"/>
    <w:rsid w:val="000753EE"/>
    <w:rsid w:val="00075411"/>
    <w:rsid w:val="00075449"/>
    <w:rsid w:val="0007547E"/>
    <w:rsid w:val="000754A1"/>
    <w:rsid w:val="000754BB"/>
    <w:rsid w:val="000754C1"/>
    <w:rsid w:val="000754D1"/>
    <w:rsid w:val="00075510"/>
    <w:rsid w:val="0007551E"/>
    <w:rsid w:val="00075545"/>
    <w:rsid w:val="00075550"/>
    <w:rsid w:val="00075555"/>
    <w:rsid w:val="0007557D"/>
    <w:rsid w:val="00075595"/>
    <w:rsid w:val="000755F5"/>
    <w:rsid w:val="0007560B"/>
    <w:rsid w:val="00075633"/>
    <w:rsid w:val="00075644"/>
    <w:rsid w:val="000756B5"/>
    <w:rsid w:val="0007573F"/>
    <w:rsid w:val="00075780"/>
    <w:rsid w:val="000757A0"/>
    <w:rsid w:val="000757CA"/>
    <w:rsid w:val="000757DD"/>
    <w:rsid w:val="00075802"/>
    <w:rsid w:val="00075821"/>
    <w:rsid w:val="00075826"/>
    <w:rsid w:val="00075838"/>
    <w:rsid w:val="00075848"/>
    <w:rsid w:val="00075862"/>
    <w:rsid w:val="00075868"/>
    <w:rsid w:val="00075879"/>
    <w:rsid w:val="000758B3"/>
    <w:rsid w:val="00075936"/>
    <w:rsid w:val="00075948"/>
    <w:rsid w:val="0007597C"/>
    <w:rsid w:val="00075999"/>
    <w:rsid w:val="0007599F"/>
    <w:rsid w:val="000759A3"/>
    <w:rsid w:val="000759CD"/>
    <w:rsid w:val="000759E0"/>
    <w:rsid w:val="00075A02"/>
    <w:rsid w:val="00075A1F"/>
    <w:rsid w:val="00075A3A"/>
    <w:rsid w:val="00075AF1"/>
    <w:rsid w:val="00075B42"/>
    <w:rsid w:val="00075B53"/>
    <w:rsid w:val="00075BAE"/>
    <w:rsid w:val="00075BB0"/>
    <w:rsid w:val="00075C1E"/>
    <w:rsid w:val="00075C37"/>
    <w:rsid w:val="00075C39"/>
    <w:rsid w:val="00075C47"/>
    <w:rsid w:val="00075C80"/>
    <w:rsid w:val="00075CC5"/>
    <w:rsid w:val="00075CE0"/>
    <w:rsid w:val="00075CF2"/>
    <w:rsid w:val="00075D25"/>
    <w:rsid w:val="00075D2D"/>
    <w:rsid w:val="00075D8A"/>
    <w:rsid w:val="00075DA0"/>
    <w:rsid w:val="00075DB5"/>
    <w:rsid w:val="00075DDA"/>
    <w:rsid w:val="00075E3A"/>
    <w:rsid w:val="00075E93"/>
    <w:rsid w:val="00075EA4"/>
    <w:rsid w:val="00075EC6"/>
    <w:rsid w:val="00075EF1"/>
    <w:rsid w:val="00075F65"/>
    <w:rsid w:val="00075FD4"/>
    <w:rsid w:val="00075FDB"/>
    <w:rsid w:val="00076023"/>
    <w:rsid w:val="0007604C"/>
    <w:rsid w:val="0007605B"/>
    <w:rsid w:val="00076081"/>
    <w:rsid w:val="000760A3"/>
    <w:rsid w:val="000760BA"/>
    <w:rsid w:val="000760DE"/>
    <w:rsid w:val="0007610D"/>
    <w:rsid w:val="00076121"/>
    <w:rsid w:val="0007617F"/>
    <w:rsid w:val="0007619F"/>
    <w:rsid w:val="000761E5"/>
    <w:rsid w:val="0007620A"/>
    <w:rsid w:val="00076237"/>
    <w:rsid w:val="0007630B"/>
    <w:rsid w:val="00076364"/>
    <w:rsid w:val="000763CD"/>
    <w:rsid w:val="00076400"/>
    <w:rsid w:val="00076405"/>
    <w:rsid w:val="00076425"/>
    <w:rsid w:val="00076453"/>
    <w:rsid w:val="00076467"/>
    <w:rsid w:val="0007648B"/>
    <w:rsid w:val="000764BD"/>
    <w:rsid w:val="000764FA"/>
    <w:rsid w:val="0007658B"/>
    <w:rsid w:val="0007663C"/>
    <w:rsid w:val="00076681"/>
    <w:rsid w:val="0007668E"/>
    <w:rsid w:val="00076697"/>
    <w:rsid w:val="000766D6"/>
    <w:rsid w:val="0007675A"/>
    <w:rsid w:val="00076784"/>
    <w:rsid w:val="0007678E"/>
    <w:rsid w:val="000767B0"/>
    <w:rsid w:val="000767C5"/>
    <w:rsid w:val="000767D2"/>
    <w:rsid w:val="00076800"/>
    <w:rsid w:val="0007680F"/>
    <w:rsid w:val="0007683F"/>
    <w:rsid w:val="000768D9"/>
    <w:rsid w:val="00076911"/>
    <w:rsid w:val="0007691C"/>
    <w:rsid w:val="0007694F"/>
    <w:rsid w:val="0007696F"/>
    <w:rsid w:val="00076988"/>
    <w:rsid w:val="0007699E"/>
    <w:rsid w:val="000769AB"/>
    <w:rsid w:val="000769E6"/>
    <w:rsid w:val="00076A47"/>
    <w:rsid w:val="00076A57"/>
    <w:rsid w:val="00076A7D"/>
    <w:rsid w:val="00076AAD"/>
    <w:rsid w:val="00076B3A"/>
    <w:rsid w:val="00076B6B"/>
    <w:rsid w:val="00076B94"/>
    <w:rsid w:val="00076B96"/>
    <w:rsid w:val="00076BA8"/>
    <w:rsid w:val="00076BB1"/>
    <w:rsid w:val="00076BB8"/>
    <w:rsid w:val="00076BD9"/>
    <w:rsid w:val="00076BE0"/>
    <w:rsid w:val="00076BE2"/>
    <w:rsid w:val="00076C2A"/>
    <w:rsid w:val="00076C8C"/>
    <w:rsid w:val="00076CBC"/>
    <w:rsid w:val="00076CDD"/>
    <w:rsid w:val="00076CE9"/>
    <w:rsid w:val="00076DBC"/>
    <w:rsid w:val="00076E02"/>
    <w:rsid w:val="00076E1B"/>
    <w:rsid w:val="00076E70"/>
    <w:rsid w:val="00076EB5"/>
    <w:rsid w:val="00076ED3"/>
    <w:rsid w:val="00076EF3"/>
    <w:rsid w:val="00076EFD"/>
    <w:rsid w:val="00076F34"/>
    <w:rsid w:val="00076F3E"/>
    <w:rsid w:val="00076FAF"/>
    <w:rsid w:val="00077001"/>
    <w:rsid w:val="0007708A"/>
    <w:rsid w:val="0007708E"/>
    <w:rsid w:val="000770A6"/>
    <w:rsid w:val="000770AD"/>
    <w:rsid w:val="000770E2"/>
    <w:rsid w:val="000770F2"/>
    <w:rsid w:val="00077156"/>
    <w:rsid w:val="00077161"/>
    <w:rsid w:val="00077178"/>
    <w:rsid w:val="00077189"/>
    <w:rsid w:val="000771E5"/>
    <w:rsid w:val="000771E9"/>
    <w:rsid w:val="000771EA"/>
    <w:rsid w:val="0007721A"/>
    <w:rsid w:val="00077255"/>
    <w:rsid w:val="0007726E"/>
    <w:rsid w:val="00077275"/>
    <w:rsid w:val="000772B5"/>
    <w:rsid w:val="000772E0"/>
    <w:rsid w:val="00077350"/>
    <w:rsid w:val="00077364"/>
    <w:rsid w:val="0007737B"/>
    <w:rsid w:val="0007738F"/>
    <w:rsid w:val="000773B2"/>
    <w:rsid w:val="000773CD"/>
    <w:rsid w:val="000773FD"/>
    <w:rsid w:val="00077447"/>
    <w:rsid w:val="000774AB"/>
    <w:rsid w:val="000774CD"/>
    <w:rsid w:val="000774DC"/>
    <w:rsid w:val="000774ED"/>
    <w:rsid w:val="0007751A"/>
    <w:rsid w:val="0007753F"/>
    <w:rsid w:val="0007756D"/>
    <w:rsid w:val="000775E8"/>
    <w:rsid w:val="0007767C"/>
    <w:rsid w:val="000776BD"/>
    <w:rsid w:val="000776DD"/>
    <w:rsid w:val="00077705"/>
    <w:rsid w:val="0007771C"/>
    <w:rsid w:val="0007771F"/>
    <w:rsid w:val="00077763"/>
    <w:rsid w:val="00077765"/>
    <w:rsid w:val="00077777"/>
    <w:rsid w:val="0007778D"/>
    <w:rsid w:val="0007779E"/>
    <w:rsid w:val="000777C7"/>
    <w:rsid w:val="000777D8"/>
    <w:rsid w:val="000777E6"/>
    <w:rsid w:val="000777EA"/>
    <w:rsid w:val="00077880"/>
    <w:rsid w:val="00077884"/>
    <w:rsid w:val="000778AA"/>
    <w:rsid w:val="000778DB"/>
    <w:rsid w:val="000778DE"/>
    <w:rsid w:val="000778E1"/>
    <w:rsid w:val="00077916"/>
    <w:rsid w:val="0007793F"/>
    <w:rsid w:val="00077973"/>
    <w:rsid w:val="00077A00"/>
    <w:rsid w:val="00077A1B"/>
    <w:rsid w:val="00077A77"/>
    <w:rsid w:val="00077A82"/>
    <w:rsid w:val="00077AFA"/>
    <w:rsid w:val="00077B5A"/>
    <w:rsid w:val="00077B6A"/>
    <w:rsid w:val="00077BA7"/>
    <w:rsid w:val="00077BE9"/>
    <w:rsid w:val="00077C01"/>
    <w:rsid w:val="00077C65"/>
    <w:rsid w:val="00077CBE"/>
    <w:rsid w:val="00077D02"/>
    <w:rsid w:val="00077D33"/>
    <w:rsid w:val="00077D97"/>
    <w:rsid w:val="00077D9F"/>
    <w:rsid w:val="00077DBB"/>
    <w:rsid w:val="00077DF9"/>
    <w:rsid w:val="00077E65"/>
    <w:rsid w:val="00077E8E"/>
    <w:rsid w:val="00077EFA"/>
    <w:rsid w:val="00077F08"/>
    <w:rsid w:val="00077F34"/>
    <w:rsid w:val="00077F4E"/>
    <w:rsid w:val="00077F5E"/>
    <w:rsid w:val="00077F60"/>
    <w:rsid w:val="00077FD9"/>
    <w:rsid w:val="00077FF0"/>
    <w:rsid w:val="0008000C"/>
    <w:rsid w:val="0008003F"/>
    <w:rsid w:val="000800A6"/>
    <w:rsid w:val="000800D4"/>
    <w:rsid w:val="00080106"/>
    <w:rsid w:val="0008012B"/>
    <w:rsid w:val="00080143"/>
    <w:rsid w:val="0008017E"/>
    <w:rsid w:val="000801E2"/>
    <w:rsid w:val="00080238"/>
    <w:rsid w:val="0008023C"/>
    <w:rsid w:val="000802F8"/>
    <w:rsid w:val="00080355"/>
    <w:rsid w:val="000803A0"/>
    <w:rsid w:val="000803A9"/>
    <w:rsid w:val="000803AB"/>
    <w:rsid w:val="000803B7"/>
    <w:rsid w:val="000803DA"/>
    <w:rsid w:val="000803E1"/>
    <w:rsid w:val="000803E2"/>
    <w:rsid w:val="000803F2"/>
    <w:rsid w:val="00080408"/>
    <w:rsid w:val="00080429"/>
    <w:rsid w:val="00080458"/>
    <w:rsid w:val="000804C2"/>
    <w:rsid w:val="000804CF"/>
    <w:rsid w:val="000804D5"/>
    <w:rsid w:val="000804F3"/>
    <w:rsid w:val="000804F9"/>
    <w:rsid w:val="00080501"/>
    <w:rsid w:val="0008056C"/>
    <w:rsid w:val="00080574"/>
    <w:rsid w:val="00080594"/>
    <w:rsid w:val="00080610"/>
    <w:rsid w:val="00080656"/>
    <w:rsid w:val="0008066D"/>
    <w:rsid w:val="0008076F"/>
    <w:rsid w:val="00080780"/>
    <w:rsid w:val="000807D9"/>
    <w:rsid w:val="000807DA"/>
    <w:rsid w:val="00080815"/>
    <w:rsid w:val="00080823"/>
    <w:rsid w:val="000808B7"/>
    <w:rsid w:val="00080973"/>
    <w:rsid w:val="0008098C"/>
    <w:rsid w:val="00080996"/>
    <w:rsid w:val="00080998"/>
    <w:rsid w:val="000809C5"/>
    <w:rsid w:val="00080A10"/>
    <w:rsid w:val="00080A1D"/>
    <w:rsid w:val="00080A2B"/>
    <w:rsid w:val="00080A32"/>
    <w:rsid w:val="00080A40"/>
    <w:rsid w:val="00080A80"/>
    <w:rsid w:val="00080A9E"/>
    <w:rsid w:val="00080ABA"/>
    <w:rsid w:val="00080AC7"/>
    <w:rsid w:val="00080AE9"/>
    <w:rsid w:val="00080B0C"/>
    <w:rsid w:val="00080B0F"/>
    <w:rsid w:val="00080B13"/>
    <w:rsid w:val="00080B15"/>
    <w:rsid w:val="00080B19"/>
    <w:rsid w:val="00080B1B"/>
    <w:rsid w:val="00080B3A"/>
    <w:rsid w:val="00080B47"/>
    <w:rsid w:val="00080B7E"/>
    <w:rsid w:val="00080B7F"/>
    <w:rsid w:val="00080B88"/>
    <w:rsid w:val="00080C33"/>
    <w:rsid w:val="00080C7C"/>
    <w:rsid w:val="00080C7D"/>
    <w:rsid w:val="00080C81"/>
    <w:rsid w:val="00080C82"/>
    <w:rsid w:val="00080CC1"/>
    <w:rsid w:val="00080CED"/>
    <w:rsid w:val="00080D3A"/>
    <w:rsid w:val="00080D60"/>
    <w:rsid w:val="00080D99"/>
    <w:rsid w:val="00080DA5"/>
    <w:rsid w:val="00080DA8"/>
    <w:rsid w:val="00080DB0"/>
    <w:rsid w:val="00080DB6"/>
    <w:rsid w:val="00080DB8"/>
    <w:rsid w:val="00080E36"/>
    <w:rsid w:val="00080E37"/>
    <w:rsid w:val="00080EB3"/>
    <w:rsid w:val="00080EEC"/>
    <w:rsid w:val="00080F22"/>
    <w:rsid w:val="00080F8D"/>
    <w:rsid w:val="0008104A"/>
    <w:rsid w:val="0008105F"/>
    <w:rsid w:val="000810E8"/>
    <w:rsid w:val="0008115F"/>
    <w:rsid w:val="0008117C"/>
    <w:rsid w:val="000811CF"/>
    <w:rsid w:val="00081202"/>
    <w:rsid w:val="00081209"/>
    <w:rsid w:val="0008120A"/>
    <w:rsid w:val="0008126B"/>
    <w:rsid w:val="00081279"/>
    <w:rsid w:val="000812B0"/>
    <w:rsid w:val="000812BD"/>
    <w:rsid w:val="00081303"/>
    <w:rsid w:val="0008131D"/>
    <w:rsid w:val="0008132C"/>
    <w:rsid w:val="00081366"/>
    <w:rsid w:val="00081392"/>
    <w:rsid w:val="000813A9"/>
    <w:rsid w:val="000813B3"/>
    <w:rsid w:val="000813C6"/>
    <w:rsid w:val="00081449"/>
    <w:rsid w:val="00081468"/>
    <w:rsid w:val="0008146B"/>
    <w:rsid w:val="00081472"/>
    <w:rsid w:val="00081485"/>
    <w:rsid w:val="000814B6"/>
    <w:rsid w:val="0008152F"/>
    <w:rsid w:val="00081542"/>
    <w:rsid w:val="0008154E"/>
    <w:rsid w:val="0008156A"/>
    <w:rsid w:val="000815A0"/>
    <w:rsid w:val="000815C9"/>
    <w:rsid w:val="000815D1"/>
    <w:rsid w:val="00081625"/>
    <w:rsid w:val="00081642"/>
    <w:rsid w:val="0008169B"/>
    <w:rsid w:val="0008170D"/>
    <w:rsid w:val="0008171F"/>
    <w:rsid w:val="00081770"/>
    <w:rsid w:val="00081796"/>
    <w:rsid w:val="0008179A"/>
    <w:rsid w:val="0008179F"/>
    <w:rsid w:val="000817B4"/>
    <w:rsid w:val="000817CA"/>
    <w:rsid w:val="000817E5"/>
    <w:rsid w:val="0008184C"/>
    <w:rsid w:val="0008186B"/>
    <w:rsid w:val="00081880"/>
    <w:rsid w:val="00081892"/>
    <w:rsid w:val="0008189E"/>
    <w:rsid w:val="000818A1"/>
    <w:rsid w:val="000818A8"/>
    <w:rsid w:val="000818C6"/>
    <w:rsid w:val="000818EF"/>
    <w:rsid w:val="00081970"/>
    <w:rsid w:val="00081982"/>
    <w:rsid w:val="0008199B"/>
    <w:rsid w:val="000819C5"/>
    <w:rsid w:val="000819D9"/>
    <w:rsid w:val="000819DF"/>
    <w:rsid w:val="00081A0D"/>
    <w:rsid w:val="00081A16"/>
    <w:rsid w:val="00081A28"/>
    <w:rsid w:val="00081A30"/>
    <w:rsid w:val="00081A3B"/>
    <w:rsid w:val="00081A52"/>
    <w:rsid w:val="00081A7E"/>
    <w:rsid w:val="00081A9C"/>
    <w:rsid w:val="00081AC6"/>
    <w:rsid w:val="00081ACF"/>
    <w:rsid w:val="00081B1E"/>
    <w:rsid w:val="00081B20"/>
    <w:rsid w:val="00081B35"/>
    <w:rsid w:val="00081B40"/>
    <w:rsid w:val="00081BA1"/>
    <w:rsid w:val="00081BC6"/>
    <w:rsid w:val="00081BF4"/>
    <w:rsid w:val="00081BFB"/>
    <w:rsid w:val="00081C58"/>
    <w:rsid w:val="00081C61"/>
    <w:rsid w:val="00081C92"/>
    <w:rsid w:val="00081CB9"/>
    <w:rsid w:val="00081CD6"/>
    <w:rsid w:val="00081CEE"/>
    <w:rsid w:val="00081CFC"/>
    <w:rsid w:val="00081CFE"/>
    <w:rsid w:val="00081D01"/>
    <w:rsid w:val="00081D1F"/>
    <w:rsid w:val="00081D5F"/>
    <w:rsid w:val="00081D61"/>
    <w:rsid w:val="00081D9A"/>
    <w:rsid w:val="00081DBD"/>
    <w:rsid w:val="00081E0B"/>
    <w:rsid w:val="00081E45"/>
    <w:rsid w:val="00081E80"/>
    <w:rsid w:val="00081EBA"/>
    <w:rsid w:val="00081EE4"/>
    <w:rsid w:val="00081F15"/>
    <w:rsid w:val="00081F1C"/>
    <w:rsid w:val="00081F2D"/>
    <w:rsid w:val="00081F32"/>
    <w:rsid w:val="00081F8E"/>
    <w:rsid w:val="00081F8F"/>
    <w:rsid w:val="00081FE0"/>
    <w:rsid w:val="00081FEE"/>
    <w:rsid w:val="00081FF7"/>
    <w:rsid w:val="0008200E"/>
    <w:rsid w:val="0008203B"/>
    <w:rsid w:val="00082046"/>
    <w:rsid w:val="00082048"/>
    <w:rsid w:val="00082057"/>
    <w:rsid w:val="000820A7"/>
    <w:rsid w:val="000820B0"/>
    <w:rsid w:val="000820DD"/>
    <w:rsid w:val="0008211D"/>
    <w:rsid w:val="0008212C"/>
    <w:rsid w:val="00082131"/>
    <w:rsid w:val="00082142"/>
    <w:rsid w:val="00082144"/>
    <w:rsid w:val="00082197"/>
    <w:rsid w:val="0008219B"/>
    <w:rsid w:val="000821C8"/>
    <w:rsid w:val="000821D7"/>
    <w:rsid w:val="00082203"/>
    <w:rsid w:val="0008220E"/>
    <w:rsid w:val="00082218"/>
    <w:rsid w:val="00082259"/>
    <w:rsid w:val="0008225E"/>
    <w:rsid w:val="00082291"/>
    <w:rsid w:val="000822BA"/>
    <w:rsid w:val="000822C9"/>
    <w:rsid w:val="000822F0"/>
    <w:rsid w:val="00082302"/>
    <w:rsid w:val="00082312"/>
    <w:rsid w:val="0008232E"/>
    <w:rsid w:val="00082355"/>
    <w:rsid w:val="00082374"/>
    <w:rsid w:val="000823A5"/>
    <w:rsid w:val="000823A9"/>
    <w:rsid w:val="000823AE"/>
    <w:rsid w:val="000823B7"/>
    <w:rsid w:val="0008240A"/>
    <w:rsid w:val="0008243A"/>
    <w:rsid w:val="00082473"/>
    <w:rsid w:val="00082489"/>
    <w:rsid w:val="000824DB"/>
    <w:rsid w:val="0008254D"/>
    <w:rsid w:val="00082570"/>
    <w:rsid w:val="000825C1"/>
    <w:rsid w:val="000825E8"/>
    <w:rsid w:val="000825ED"/>
    <w:rsid w:val="000825F2"/>
    <w:rsid w:val="0008261E"/>
    <w:rsid w:val="00082652"/>
    <w:rsid w:val="00082685"/>
    <w:rsid w:val="00082694"/>
    <w:rsid w:val="000826B1"/>
    <w:rsid w:val="000826FC"/>
    <w:rsid w:val="0008271D"/>
    <w:rsid w:val="00082724"/>
    <w:rsid w:val="00082736"/>
    <w:rsid w:val="0008277D"/>
    <w:rsid w:val="00082781"/>
    <w:rsid w:val="000827E7"/>
    <w:rsid w:val="000827F5"/>
    <w:rsid w:val="000827FC"/>
    <w:rsid w:val="0008282D"/>
    <w:rsid w:val="00082839"/>
    <w:rsid w:val="0008284C"/>
    <w:rsid w:val="0008285B"/>
    <w:rsid w:val="00082860"/>
    <w:rsid w:val="00082873"/>
    <w:rsid w:val="000828AC"/>
    <w:rsid w:val="000828C4"/>
    <w:rsid w:val="00082951"/>
    <w:rsid w:val="0008295E"/>
    <w:rsid w:val="00082964"/>
    <w:rsid w:val="0008298D"/>
    <w:rsid w:val="00082994"/>
    <w:rsid w:val="0008299B"/>
    <w:rsid w:val="000829A6"/>
    <w:rsid w:val="000829B1"/>
    <w:rsid w:val="000829BC"/>
    <w:rsid w:val="00082A2B"/>
    <w:rsid w:val="00082A43"/>
    <w:rsid w:val="00082A52"/>
    <w:rsid w:val="00082A78"/>
    <w:rsid w:val="00082AC2"/>
    <w:rsid w:val="00082AC7"/>
    <w:rsid w:val="00082B00"/>
    <w:rsid w:val="00082B2A"/>
    <w:rsid w:val="00082B31"/>
    <w:rsid w:val="00082B7A"/>
    <w:rsid w:val="00082BA4"/>
    <w:rsid w:val="00082BAA"/>
    <w:rsid w:val="00082BFC"/>
    <w:rsid w:val="00082C1D"/>
    <w:rsid w:val="00082C33"/>
    <w:rsid w:val="00082C46"/>
    <w:rsid w:val="00082C6D"/>
    <w:rsid w:val="00082CA3"/>
    <w:rsid w:val="00082CEB"/>
    <w:rsid w:val="00082D24"/>
    <w:rsid w:val="00082D45"/>
    <w:rsid w:val="00082D62"/>
    <w:rsid w:val="00082D70"/>
    <w:rsid w:val="00082D9B"/>
    <w:rsid w:val="00082DC8"/>
    <w:rsid w:val="00082DD0"/>
    <w:rsid w:val="00082DED"/>
    <w:rsid w:val="00082DFD"/>
    <w:rsid w:val="00082E02"/>
    <w:rsid w:val="00082E03"/>
    <w:rsid w:val="00082E1D"/>
    <w:rsid w:val="00082E33"/>
    <w:rsid w:val="00082E3F"/>
    <w:rsid w:val="00082E42"/>
    <w:rsid w:val="00082E5B"/>
    <w:rsid w:val="00082E72"/>
    <w:rsid w:val="00082EA7"/>
    <w:rsid w:val="00082EAF"/>
    <w:rsid w:val="00082ED8"/>
    <w:rsid w:val="00082EE5"/>
    <w:rsid w:val="00082EE7"/>
    <w:rsid w:val="00082F32"/>
    <w:rsid w:val="00082F8E"/>
    <w:rsid w:val="00082FB5"/>
    <w:rsid w:val="00082FC9"/>
    <w:rsid w:val="00082FCA"/>
    <w:rsid w:val="00083019"/>
    <w:rsid w:val="0008301F"/>
    <w:rsid w:val="00083032"/>
    <w:rsid w:val="00083064"/>
    <w:rsid w:val="00083074"/>
    <w:rsid w:val="00083084"/>
    <w:rsid w:val="00083086"/>
    <w:rsid w:val="00083112"/>
    <w:rsid w:val="00083133"/>
    <w:rsid w:val="00083168"/>
    <w:rsid w:val="00083186"/>
    <w:rsid w:val="000831AC"/>
    <w:rsid w:val="000831FB"/>
    <w:rsid w:val="00083205"/>
    <w:rsid w:val="0008324E"/>
    <w:rsid w:val="00083296"/>
    <w:rsid w:val="000832E1"/>
    <w:rsid w:val="000832F1"/>
    <w:rsid w:val="00083302"/>
    <w:rsid w:val="00083333"/>
    <w:rsid w:val="00083336"/>
    <w:rsid w:val="00083346"/>
    <w:rsid w:val="0008335A"/>
    <w:rsid w:val="00083361"/>
    <w:rsid w:val="0008339F"/>
    <w:rsid w:val="000833A0"/>
    <w:rsid w:val="000833C4"/>
    <w:rsid w:val="000833E5"/>
    <w:rsid w:val="00083417"/>
    <w:rsid w:val="00083451"/>
    <w:rsid w:val="0008349E"/>
    <w:rsid w:val="000834B9"/>
    <w:rsid w:val="0008350C"/>
    <w:rsid w:val="00083512"/>
    <w:rsid w:val="0008354C"/>
    <w:rsid w:val="000835A1"/>
    <w:rsid w:val="000835B8"/>
    <w:rsid w:val="000835D9"/>
    <w:rsid w:val="000835F5"/>
    <w:rsid w:val="00083600"/>
    <w:rsid w:val="00083627"/>
    <w:rsid w:val="0008367F"/>
    <w:rsid w:val="000836CC"/>
    <w:rsid w:val="000836D9"/>
    <w:rsid w:val="000836EB"/>
    <w:rsid w:val="000836F9"/>
    <w:rsid w:val="0008374F"/>
    <w:rsid w:val="00083769"/>
    <w:rsid w:val="00083786"/>
    <w:rsid w:val="00083817"/>
    <w:rsid w:val="00083879"/>
    <w:rsid w:val="000838C7"/>
    <w:rsid w:val="000838FF"/>
    <w:rsid w:val="0008393A"/>
    <w:rsid w:val="0008394F"/>
    <w:rsid w:val="00083950"/>
    <w:rsid w:val="00083959"/>
    <w:rsid w:val="0008396B"/>
    <w:rsid w:val="000839E2"/>
    <w:rsid w:val="000839FD"/>
    <w:rsid w:val="00083A2B"/>
    <w:rsid w:val="00083A30"/>
    <w:rsid w:val="00083A56"/>
    <w:rsid w:val="00083A74"/>
    <w:rsid w:val="00083A85"/>
    <w:rsid w:val="00083AA0"/>
    <w:rsid w:val="00083ABF"/>
    <w:rsid w:val="00083AF6"/>
    <w:rsid w:val="00083B21"/>
    <w:rsid w:val="00083B50"/>
    <w:rsid w:val="00083B5E"/>
    <w:rsid w:val="00083BCE"/>
    <w:rsid w:val="00083BF1"/>
    <w:rsid w:val="00083C0E"/>
    <w:rsid w:val="00083C9E"/>
    <w:rsid w:val="00083CD5"/>
    <w:rsid w:val="00083CD6"/>
    <w:rsid w:val="00083D1F"/>
    <w:rsid w:val="00083D4E"/>
    <w:rsid w:val="00083D6C"/>
    <w:rsid w:val="00083D77"/>
    <w:rsid w:val="00083D92"/>
    <w:rsid w:val="00083DAB"/>
    <w:rsid w:val="00083DDB"/>
    <w:rsid w:val="00083E3C"/>
    <w:rsid w:val="00083E4D"/>
    <w:rsid w:val="00083E8B"/>
    <w:rsid w:val="00083EA6"/>
    <w:rsid w:val="00083F36"/>
    <w:rsid w:val="00083F3D"/>
    <w:rsid w:val="00083F76"/>
    <w:rsid w:val="00084037"/>
    <w:rsid w:val="00084046"/>
    <w:rsid w:val="0008404E"/>
    <w:rsid w:val="0008407E"/>
    <w:rsid w:val="00084082"/>
    <w:rsid w:val="000840A1"/>
    <w:rsid w:val="000840AA"/>
    <w:rsid w:val="000840CD"/>
    <w:rsid w:val="000840DB"/>
    <w:rsid w:val="0008410E"/>
    <w:rsid w:val="0008410F"/>
    <w:rsid w:val="0008411D"/>
    <w:rsid w:val="00084149"/>
    <w:rsid w:val="0008415A"/>
    <w:rsid w:val="00084172"/>
    <w:rsid w:val="000841C6"/>
    <w:rsid w:val="000841FA"/>
    <w:rsid w:val="00084238"/>
    <w:rsid w:val="000842B7"/>
    <w:rsid w:val="000842B8"/>
    <w:rsid w:val="000842EC"/>
    <w:rsid w:val="00084308"/>
    <w:rsid w:val="00084373"/>
    <w:rsid w:val="00084376"/>
    <w:rsid w:val="00084385"/>
    <w:rsid w:val="00084386"/>
    <w:rsid w:val="00084391"/>
    <w:rsid w:val="000843CE"/>
    <w:rsid w:val="000843DE"/>
    <w:rsid w:val="0008444A"/>
    <w:rsid w:val="0008446A"/>
    <w:rsid w:val="000844C0"/>
    <w:rsid w:val="000844EB"/>
    <w:rsid w:val="000844ED"/>
    <w:rsid w:val="00084517"/>
    <w:rsid w:val="000845E1"/>
    <w:rsid w:val="00084612"/>
    <w:rsid w:val="00084638"/>
    <w:rsid w:val="00084648"/>
    <w:rsid w:val="0008465A"/>
    <w:rsid w:val="0008465B"/>
    <w:rsid w:val="0008467E"/>
    <w:rsid w:val="0008467F"/>
    <w:rsid w:val="00084686"/>
    <w:rsid w:val="00084692"/>
    <w:rsid w:val="000846C5"/>
    <w:rsid w:val="000846E5"/>
    <w:rsid w:val="00084700"/>
    <w:rsid w:val="0008470A"/>
    <w:rsid w:val="0008470D"/>
    <w:rsid w:val="000847B4"/>
    <w:rsid w:val="000847EB"/>
    <w:rsid w:val="00084804"/>
    <w:rsid w:val="00084875"/>
    <w:rsid w:val="0008487E"/>
    <w:rsid w:val="000848A7"/>
    <w:rsid w:val="000848F0"/>
    <w:rsid w:val="00084929"/>
    <w:rsid w:val="00084945"/>
    <w:rsid w:val="00084948"/>
    <w:rsid w:val="0008495F"/>
    <w:rsid w:val="0008496D"/>
    <w:rsid w:val="0008497C"/>
    <w:rsid w:val="000849AC"/>
    <w:rsid w:val="000849C0"/>
    <w:rsid w:val="000849C2"/>
    <w:rsid w:val="000849C3"/>
    <w:rsid w:val="000849E1"/>
    <w:rsid w:val="00084A3B"/>
    <w:rsid w:val="00084A4B"/>
    <w:rsid w:val="00084A63"/>
    <w:rsid w:val="00084A6A"/>
    <w:rsid w:val="00084AB4"/>
    <w:rsid w:val="00084AD6"/>
    <w:rsid w:val="00084B13"/>
    <w:rsid w:val="00084B3F"/>
    <w:rsid w:val="00084B48"/>
    <w:rsid w:val="00084B4D"/>
    <w:rsid w:val="00084B6C"/>
    <w:rsid w:val="00084B94"/>
    <w:rsid w:val="00084B9F"/>
    <w:rsid w:val="00084C3A"/>
    <w:rsid w:val="00084C77"/>
    <w:rsid w:val="00084CA5"/>
    <w:rsid w:val="00084D03"/>
    <w:rsid w:val="00084D3C"/>
    <w:rsid w:val="00084D67"/>
    <w:rsid w:val="00084DB8"/>
    <w:rsid w:val="00084DBD"/>
    <w:rsid w:val="00084DDE"/>
    <w:rsid w:val="00084E1E"/>
    <w:rsid w:val="00084E32"/>
    <w:rsid w:val="00084E38"/>
    <w:rsid w:val="00084EC4"/>
    <w:rsid w:val="00084EE4"/>
    <w:rsid w:val="00084EE6"/>
    <w:rsid w:val="00084F45"/>
    <w:rsid w:val="00084F4E"/>
    <w:rsid w:val="00084F5C"/>
    <w:rsid w:val="00084F65"/>
    <w:rsid w:val="00084F6C"/>
    <w:rsid w:val="00084F87"/>
    <w:rsid w:val="00084FBE"/>
    <w:rsid w:val="00084FE9"/>
    <w:rsid w:val="00084FED"/>
    <w:rsid w:val="00084FEE"/>
    <w:rsid w:val="00085016"/>
    <w:rsid w:val="00085053"/>
    <w:rsid w:val="00085056"/>
    <w:rsid w:val="000850B8"/>
    <w:rsid w:val="00085128"/>
    <w:rsid w:val="00085193"/>
    <w:rsid w:val="0008520F"/>
    <w:rsid w:val="0008525C"/>
    <w:rsid w:val="0008529B"/>
    <w:rsid w:val="000852A9"/>
    <w:rsid w:val="000852EC"/>
    <w:rsid w:val="00085316"/>
    <w:rsid w:val="00085333"/>
    <w:rsid w:val="00085403"/>
    <w:rsid w:val="00085405"/>
    <w:rsid w:val="00085453"/>
    <w:rsid w:val="00085467"/>
    <w:rsid w:val="00085486"/>
    <w:rsid w:val="000854B1"/>
    <w:rsid w:val="000854B6"/>
    <w:rsid w:val="000854C0"/>
    <w:rsid w:val="00085528"/>
    <w:rsid w:val="00085576"/>
    <w:rsid w:val="0008557C"/>
    <w:rsid w:val="00085583"/>
    <w:rsid w:val="00085605"/>
    <w:rsid w:val="0008567C"/>
    <w:rsid w:val="000856BA"/>
    <w:rsid w:val="000856C8"/>
    <w:rsid w:val="000856D3"/>
    <w:rsid w:val="00085701"/>
    <w:rsid w:val="00085748"/>
    <w:rsid w:val="0008574C"/>
    <w:rsid w:val="00085769"/>
    <w:rsid w:val="00085774"/>
    <w:rsid w:val="000857B1"/>
    <w:rsid w:val="000858A0"/>
    <w:rsid w:val="000858DF"/>
    <w:rsid w:val="000858E0"/>
    <w:rsid w:val="0008594E"/>
    <w:rsid w:val="00085987"/>
    <w:rsid w:val="000859AC"/>
    <w:rsid w:val="000859BE"/>
    <w:rsid w:val="000859CC"/>
    <w:rsid w:val="00085A19"/>
    <w:rsid w:val="00085A21"/>
    <w:rsid w:val="00085A74"/>
    <w:rsid w:val="00085A87"/>
    <w:rsid w:val="00085AAA"/>
    <w:rsid w:val="00085ABD"/>
    <w:rsid w:val="00085AC1"/>
    <w:rsid w:val="00085B29"/>
    <w:rsid w:val="00085B38"/>
    <w:rsid w:val="00085B5B"/>
    <w:rsid w:val="00085B60"/>
    <w:rsid w:val="00085BD9"/>
    <w:rsid w:val="00085BE4"/>
    <w:rsid w:val="00085BEA"/>
    <w:rsid w:val="00085BF9"/>
    <w:rsid w:val="00085C2E"/>
    <w:rsid w:val="00085CF4"/>
    <w:rsid w:val="00085D04"/>
    <w:rsid w:val="00085D2C"/>
    <w:rsid w:val="00085D31"/>
    <w:rsid w:val="00085D83"/>
    <w:rsid w:val="00085DD3"/>
    <w:rsid w:val="00085DE0"/>
    <w:rsid w:val="00085DE1"/>
    <w:rsid w:val="00085E3D"/>
    <w:rsid w:val="00085E7A"/>
    <w:rsid w:val="00085E9E"/>
    <w:rsid w:val="00085EBE"/>
    <w:rsid w:val="00085EF8"/>
    <w:rsid w:val="00085F12"/>
    <w:rsid w:val="00085F16"/>
    <w:rsid w:val="00085F70"/>
    <w:rsid w:val="00085F77"/>
    <w:rsid w:val="00085F7C"/>
    <w:rsid w:val="00085FAC"/>
    <w:rsid w:val="00085FB4"/>
    <w:rsid w:val="00085FB6"/>
    <w:rsid w:val="00085FBD"/>
    <w:rsid w:val="00085FC1"/>
    <w:rsid w:val="00085FCA"/>
    <w:rsid w:val="00085FD7"/>
    <w:rsid w:val="00085FEA"/>
    <w:rsid w:val="0008601C"/>
    <w:rsid w:val="000860B9"/>
    <w:rsid w:val="000860C7"/>
    <w:rsid w:val="000860CC"/>
    <w:rsid w:val="000860E4"/>
    <w:rsid w:val="000860EA"/>
    <w:rsid w:val="00086110"/>
    <w:rsid w:val="00086111"/>
    <w:rsid w:val="000861B4"/>
    <w:rsid w:val="00086233"/>
    <w:rsid w:val="00086236"/>
    <w:rsid w:val="00086266"/>
    <w:rsid w:val="00086280"/>
    <w:rsid w:val="000862EC"/>
    <w:rsid w:val="000862F2"/>
    <w:rsid w:val="00086301"/>
    <w:rsid w:val="00086318"/>
    <w:rsid w:val="0008635C"/>
    <w:rsid w:val="0008638F"/>
    <w:rsid w:val="00086391"/>
    <w:rsid w:val="000863A6"/>
    <w:rsid w:val="0008640C"/>
    <w:rsid w:val="00086436"/>
    <w:rsid w:val="00086476"/>
    <w:rsid w:val="0008647B"/>
    <w:rsid w:val="00086491"/>
    <w:rsid w:val="00086494"/>
    <w:rsid w:val="000864BD"/>
    <w:rsid w:val="0008650B"/>
    <w:rsid w:val="00086517"/>
    <w:rsid w:val="00086532"/>
    <w:rsid w:val="00086566"/>
    <w:rsid w:val="0008656A"/>
    <w:rsid w:val="000865A2"/>
    <w:rsid w:val="000865D4"/>
    <w:rsid w:val="0008663F"/>
    <w:rsid w:val="00086640"/>
    <w:rsid w:val="00086657"/>
    <w:rsid w:val="0008665F"/>
    <w:rsid w:val="0008667D"/>
    <w:rsid w:val="00086685"/>
    <w:rsid w:val="00086689"/>
    <w:rsid w:val="000866E2"/>
    <w:rsid w:val="000866E4"/>
    <w:rsid w:val="0008674B"/>
    <w:rsid w:val="00086766"/>
    <w:rsid w:val="0008677B"/>
    <w:rsid w:val="00086789"/>
    <w:rsid w:val="000867BC"/>
    <w:rsid w:val="000867D4"/>
    <w:rsid w:val="0008681B"/>
    <w:rsid w:val="00086841"/>
    <w:rsid w:val="00086865"/>
    <w:rsid w:val="00086887"/>
    <w:rsid w:val="000868A5"/>
    <w:rsid w:val="00086920"/>
    <w:rsid w:val="00086940"/>
    <w:rsid w:val="0008695D"/>
    <w:rsid w:val="00086992"/>
    <w:rsid w:val="000869B5"/>
    <w:rsid w:val="000869B8"/>
    <w:rsid w:val="000869D7"/>
    <w:rsid w:val="00086A0A"/>
    <w:rsid w:val="00086A2D"/>
    <w:rsid w:val="00086AA1"/>
    <w:rsid w:val="00086ABF"/>
    <w:rsid w:val="00086AE0"/>
    <w:rsid w:val="00086AED"/>
    <w:rsid w:val="00086B24"/>
    <w:rsid w:val="00086B32"/>
    <w:rsid w:val="00086B37"/>
    <w:rsid w:val="00086B50"/>
    <w:rsid w:val="00086B5B"/>
    <w:rsid w:val="00086B8A"/>
    <w:rsid w:val="00086BC1"/>
    <w:rsid w:val="00086CB7"/>
    <w:rsid w:val="00086CC5"/>
    <w:rsid w:val="00086D36"/>
    <w:rsid w:val="00086D3F"/>
    <w:rsid w:val="00086D70"/>
    <w:rsid w:val="00086D9C"/>
    <w:rsid w:val="00086DB2"/>
    <w:rsid w:val="00086DC0"/>
    <w:rsid w:val="00086DCE"/>
    <w:rsid w:val="00086DFC"/>
    <w:rsid w:val="00086E3D"/>
    <w:rsid w:val="00086E5C"/>
    <w:rsid w:val="00086E5F"/>
    <w:rsid w:val="00086E67"/>
    <w:rsid w:val="00086E68"/>
    <w:rsid w:val="00086EA8"/>
    <w:rsid w:val="00086EDD"/>
    <w:rsid w:val="00086F0B"/>
    <w:rsid w:val="00086F21"/>
    <w:rsid w:val="00086F4E"/>
    <w:rsid w:val="00086F59"/>
    <w:rsid w:val="00086F8F"/>
    <w:rsid w:val="00086FAF"/>
    <w:rsid w:val="00086FD5"/>
    <w:rsid w:val="00087004"/>
    <w:rsid w:val="0008704F"/>
    <w:rsid w:val="00087080"/>
    <w:rsid w:val="00087094"/>
    <w:rsid w:val="000870B7"/>
    <w:rsid w:val="000870C2"/>
    <w:rsid w:val="000870E0"/>
    <w:rsid w:val="00087119"/>
    <w:rsid w:val="000871F4"/>
    <w:rsid w:val="00087234"/>
    <w:rsid w:val="00087239"/>
    <w:rsid w:val="00087276"/>
    <w:rsid w:val="000872C1"/>
    <w:rsid w:val="00087348"/>
    <w:rsid w:val="00087383"/>
    <w:rsid w:val="000873D0"/>
    <w:rsid w:val="000873EA"/>
    <w:rsid w:val="00087446"/>
    <w:rsid w:val="00087452"/>
    <w:rsid w:val="00087453"/>
    <w:rsid w:val="0008745F"/>
    <w:rsid w:val="000874A6"/>
    <w:rsid w:val="000874C6"/>
    <w:rsid w:val="000874D6"/>
    <w:rsid w:val="000874DB"/>
    <w:rsid w:val="000874DE"/>
    <w:rsid w:val="000874FB"/>
    <w:rsid w:val="0008751B"/>
    <w:rsid w:val="0008751E"/>
    <w:rsid w:val="0008751F"/>
    <w:rsid w:val="00087525"/>
    <w:rsid w:val="00087534"/>
    <w:rsid w:val="000875C9"/>
    <w:rsid w:val="0008762A"/>
    <w:rsid w:val="0008766F"/>
    <w:rsid w:val="0008769D"/>
    <w:rsid w:val="000876DC"/>
    <w:rsid w:val="0008770B"/>
    <w:rsid w:val="00087726"/>
    <w:rsid w:val="00087778"/>
    <w:rsid w:val="000877CA"/>
    <w:rsid w:val="000877DF"/>
    <w:rsid w:val="00087827"/>
    <w:rsid w:val="0008786A"/>
    <w:rsid w:val="0008788D"/>
    <w:rsid w:val="00087918"/>
    <w:rsid w:val="00087949"/>
    <w:rsid w:val="0008795F"/>
    <w:rsid w:val="0008796C"/>
    <w:rsid w:val="000879D3"/>
    <w:rsid w:val="00087A03"/>
    <w:rsid w:val="00087A3B"/>
    <w:rsid w:val="00087A79"/>
    <w:rsid w:val="00087A93"/>
    <w:rsid w:val="00087A94"/>
    <w:rsid w:val="00087B33"/>
    <w:rsid w:val="00087B98"/>
    <w:rsid w:val="00087BAC"/>
    <w:rsid w:val="00087BBC"/>
    <w:rsid w:val="00087BCC"/>
    <w:rsid w:val="00087C24"/>
    <w:rsid w:val="00087C39"/>
    <w:rsid w:val="00087CB7"/>
    <w:rsid w:val="00087D5A"/>
    <w:rsid w:val="00087D7E"/>
    <w:rsid w:val="00087D92"/>
    <w:rsid w:val="00087DE5"/>
    <w:rsid w:val="00087E18"/>
    <w:rsid w:val="00087E51"/>
    <w:rsid w:val="00087E80"/>
    <w:rsid w:val="00087E9E"/>
    <w:rsid w:val="00087EAD"/>
    <w:rsid w:val="00087EC8"/>
    <w:rsid w:val="00087EFF"/>
    <w:rsid w:val="00087F53"/>
    <w:rsid w:val="00087F6B"/>
    <w:rsid w:val="00087F82"/>
    <w:rsid w:val="00087FB0"/>
    <w:rsid w:val="00087FF9"/>
    <w:rsid w:val="00090009"/>
    <w:rsid w:val="00090054"/>
    <w:rsid w:val="00090079"/>
    <w:rsid w:val="000900EA"/>
    <w:rsid w:val="000900EC"/>
    <w:rsid w:val="000900FA"/>
    <w:rsid w:val="000900FC"/>
    <w:rsid w:val="00090118"/>
    <w:rsid w:val="00090139"/>
    <w:rsid w:val="00090156"/>
    <w:rsid w:val="000901A3"/>
    <w:rsid w:val="000901AA"/>
    <w:rsid w:val="000901AD"/>
    <w:rsid w:val="00090210"/>
    <w:rsid w:val="0009027F"/>
    <w:rsid w:val="000902F1"/>
    <w:rsid w:val="0009030F"/>
    <w:rsid w:val="000903BC"/>
    <w:rsid w:val="000903D4"/>
    <w:rsid w:val="000903F9"/>
    <w:rsid w:val="00090432"/>
    <w:rsid w:val="00090493"/>
    <w:rsid w:val="000904C0"/>
    <w:rsid w:val="000904F4"/>
    <w:rsid w:val="0009054A"/>
    <w:rsid w:val="00090563"/>
    <w:rsid w:val="00090565"/>
    <w:rsid w:val="0009058C"/>
    <w:rsid w:val="00090590"/>
    <w:rsid w:val="00090591"/>
    <w:rsid w:val="00090599"/>
    <w:rsid w:val="000905BE"/>
    <w:rsid w:val="000905FC"/>
    <w:rsid w:val="0009060B"/>
    <w:rsid w:val="00090680"/>
    <w:rsid w:val="0009069B"/>
    <w:rsid w:val="000906E7"/>
    <w:rsid w:val="000906F2"/>
    <w:rsid w:val="00090711"/>
    <w:rsid w:val="00090723"/>
    <w:rsid w:val="00090724"/>
    <w:rsid w:val="0009076E"/>
    <w:rsid w:val="00090796"/>
    <w:rsid w:val="000907AE"/>
    <w:rsid w:val="000907E5"/>
    <w:rsid w:val="000907F1"/>
    <w:rsid w:val="000907F5"/>
    <w:rsid w:val="000907F6"/>
    <w:rsid w:val="000908BF"/>
    <w:rsid w:val="000908FA"/>
    <w:rsid w:val="0009092C"/>
    <w:rsid w:val="00090947"/>
    <w:rsid w:val="00090994"/>
    <w:rsid w:val="00090998"/>
    <w:rsid w:val="000909E9"/>
    <w:rsid w:val="00090A27"/>
    <w:rsid w:val="00090A3B"/>
    <w:rsid w:val="00090A77"/>
    <w:rsid w:val="00090AB4"/>
    <w:rsid w:val="00090AF9"/>
    <w:rsid w:val="00090B06"/>
    <w:rsid w:val="00090B18"/>
    <w:rsid w:val="00090B79"/>
    <w:rsid w:val="00090BD9"/>
    <w:rsid w:val="00090BEC"/>
    <w:rsid w:val="00090C88"/>
    <w:rsid w:val="00090C8E"/>
    <w:rsid w:val="00090D44"/>
    <w:rsid w:val="00090D7B"/>
    <w:rsid w:val="00090DBE"/>
    <w:rsid w:val="00090DC2"/>
    <w:rsid w:val="00090DED"/>
    <w:rsid w:val="00090E0E"/>
    <w:rsid w:val="00090E8F"/>
    <w:rsid w:val="00090EF5"/>
    <w:rsid w:val="00090F08"/>
    <w:rsid w:val="00090F72"/>
    <w:rsid w:val="00090F8E"/>
    <w:rsid w:val="00090FFC"/>
    <w:rsid w:val="00091065"/>
    <w:rsid w:val="00091067"/>
    <w:rsid w:val="00091109"/>
    <w:rsid w:val="00091173"/>
    <w:rsid w:val="00091176"/>
    <w:rsid w:val="00091178"/>
    <w:rsid w:val="00091196"/>
    <w:rsid w:val="0009119E"/>
    <w:rsid w:val="0009120A"/>
    <w:rsid w:val="00091256"/>
    <w:rsid w:val="0009126D"/>
    <w:rsid w:val="0009128E"/>
    <w:rsid w:val="00091318"/>
    <w:rsid w:val="0009131D"/>
    <w:rsid w:val="00091343"/>
    <w:rsid w:val="0009134C"/>
    <w:rsid w:val="00091351"/>
    <w:rsid w:val="0009137E"/>
    <w:rsid w:val="0009138F"/>
    <w:rsid w:val="000913B7"/>
    <w:rsid w:val="000913C0"/>
    <w:rsid w:val="000913C9"/>
    <w:rsid w:val="000913E8"/>
    <w:rsid w:val="0009140E"/>
    <w:rsid w:val="0009148A"/>
    <w:rsid w:val="00091492"/>
    <w:rsid w:val="0009158B"/>
    <w:rsid w:val="000915A1"/>
    <w:rsid w:val="000915CA"/>
    <w:rsid w:val="000915D2"/>
    <w:rsid w:val="000915E1"/>
    <w:rsid w:val="00091621"/>
    <w:rsid w:val="00091725"/>
    <w:rsid w:val="00091755"/>
    <w:rsid w:val="0009175F"/>
    <w:rsid w:val="00091779"/>
    <w:rsid w:val="0009178F"/>
    <w:rsid w:val="000917D2"/>
    <w:rsid w:val="000917D7"/>
    <w:rsid w:val="000917DA"/>
    <w:rsid w:val="000917E4"/>
    <w:rsid w:val="00091816"/>
    <w:rsid w:val="00091917"/>
    <w:rsid w:val="0009192F"/>
    <w:rsid w:val="00091941"/>
    <w:rsid w:val="0009194B"/>
    <w:rsid w:val="000919C9"/>
    <w:rsid w:val="000919F4"/>
    <w:rsid w:val="00091A52"/>
    <w:rsid w:val="00091A56"/>
    <w:rsid w:val="00091A6C"/>
    <w:rsid w:val="00091A86"/>
    <w:rsid w:val="00091A9D"/>
    <w:rsid w:val="00091BF0"/>
    <w:rsid w:val="00091C0D"/>
    <w:rsid w:val="00091C23"/>
    <w:rsid w:val="00091C56"/>
    <w:rsid w:val="00091CAF"/>
    <w:rsid w:val="00091CBD"/>
    <w:rsid w:val="00091CDE"/>
    <w:rsid w:val="00091D51"/>
    <w:rsid w:val="00091D87"/>
    <w:rsid w:val="00091DE6"/>
    <w:rsid w:val="00091E43"/>
    <w:rsid w:val="00091E8C"/>
    <w:rsid w:val="00091F02"/>
    <w:rsid w:val="00091F54"/>
    <w:rsid w:val="00091F6A"/>
    <w:rsid w:val="00091F89"/>
    <w:rsid w:val="00091FD7"/>
    <w:rsid w:val="0009205A"/>
    <w:rsid w:val="00092060"/>
    <w:rsid w:val="000920FC"/>
    <w:rsid w:val="000921A5"/>
    <w:rsid w:val="000921AE"/>
    <w:rsid w:val="000921BB"/>
    <w:rsid w:val="000921C3"/>
    <w:rsid w:val="000921CF"/>
    <w:rsid w:val="000921D5"/>
    <w:rsid w:val="00092224"/>
    <w:rsid w:val="00092226"/>
    <w:rsid w:val="00092230"/>
    <w:rsid w:val="00092244"/>
    <w:rsid w:val="00092267"/>
    <w:rsid w:val="00092285"/>
    <w:rsid w:val="0009228F"/>
    <w:rsid w:val="0009229C"/>
    <w:rsid w:val="000922BF"/>
    <w:rsid w:val="000922CE"/>
    <w:rsid w:val="000922F4"/>
    <w:rsid w:val="000922FE"/>
    <w:rsid w:val="00092357"/>
    <w:rsid w:val="0009236C"/>
    <w:rsid w:val="00092393"/>
    <w:rsid w:val="00092400"/>
    <w:rsid w:val="00092410"/>
    <w:rsid w:val="00092471"/>
    <w:rsid w:val="00092472"/>
    <w:rsid w:val="00092479"/>
    <w:rsid w:val="000924A2"/>
    <w:rsid w:val="000924A3"/>
    <w:rsid w:val="000924B5"/>
    <w:rsid w:val="000924C1"/>
    <w:rsid w:val="00092504"/>
    <w:rsid w:val="00092542"/>
    <w:rsid w:val="00092551"/>
    <w:rsid w:val="0009255B"/>
    <w:rsid w:val="0009255C"/>
    <w:rsid w:val="00092573"/>
    <w:rsid w:val="00092596"/>
    <w:rsid w:val="000925A2"/>
    <w:rsid w:val="000925AA"/>
    <w:rsid w:val="000925B6"/>
    <w:rsid w:val="000925DE"/>
    <w:rsid w:val="000925E6"/>
    <w:rsid w:val="000925F9"/>
    <w:rsid w:val="000925FB"/>
    <w:rsid w:val="00092607"/>
    <w:rsid w:val="0009266B"/>
    <w:rsid w:val="00092695"/>
    <w:rsid w:val="000926DE"/>
    <w:rsid w:val="000926DF"/>
    <w:rsid w:val="00092700"/>
    <w:rsid w:val="00092704"/>
    <w:rsid w:val="0009271E"/>
    <w:rsid w:val="00092747"/>
    <w:rsid w:val="0009274D"/>
    <w:rsid w:val="00092769"/>
    <w:rsid w:val="0009277D"/>
    <w:rsid w:val="0009277E"/>
    <w:rsid w:val="00092782"/>
    <w:rsid w:val="00092808"/>
    <w:rsid w:val="0009283E"/>
    <w:rsid w:val="00092885"/>
    <w:rsid w:val="00092894"/>
    <w:rsid w:val="0009289A"/>
    <w:rsid w:val="000928B8"/>
    <w:rsid w:val="000928EB"/>
    <w:rsid w:val="000928F8"/>
    <w:rsid w:val="0009293F"/>
    <w:rsid w:val="00092956"/>
    <w:rsid w:val="0009295A"/>
    <w:rsid w:val="000929B4"/>
    <w:rsid w:val="000929DE"/>
    <w:rsid w:val="00092A25"/>
    <w:rsid w:val="00092A66"/>
    <w:rsid w:val="00092AA4"/>
    <w:rsid w:val="00092AAA"/>
    <w:rsid w:val="00092AF0"/>
    <w:rsid w:val="00092B55"/>
    <w:rsid w:val="00092BBF"/>
    <w:rsid w:val="00092BD7"/>
    <w:rsid w:val="00092C3C"/>
    <w:rsid w:val="00092C41"/>
    <w:rsid w:val="00092C93"/>
    <w:rsid w:val="00092CBE"/>
    <w:rsid w:val="00092CE8"/>
    <w:rsid w:val="00092CF5"/>
    <w:rsid w:val="00092D16"/>
    <w:rsid w:val="00092D35"/>
    <w:rsid w:val="00092D3E"/>
    <w:rsid w:val="00092D78"/>
    <w:rsid w:val="00092DAC"/>
    <w:rsid w:val="00092DD5"/>
    <w:rsid w:val="00092E02"/>
    <w:rsid w:val="00092E24"/>
    <w:rsid w:val="00092E32"/>
    <w:rsid w:val="00092E36"/>
    <w:rsid w:val="00092E4F"/>
    <w:rsid w:val="00092E72"/>
    <w:rsid w:val="00092E96"/>
    <w:rsid w:val="00092EA2"/>
    <w:rsid w:val="00092EA9"/>
    <w:rsid w:val="00092F00"/>
    <w:rsid w:val="00092F28"/>
    <w:rsid w:val="00092F36"/>
    <w:rsid w:val="00092F6F"/>
    <w:rsid w:val="00092F9D"/>
    <w:rsid w:val="00092FA4"/>
    <w:rsid w:val="00092FA6"/>
    <w:rsid w:val="00092FD1"/>
    <w:rsid w:val="00093026"/>
    <w:rsid w:val="0009304C"/>
    <w:rsid w:val="000930AA"/>
    <w:rsid w:val="000930D4"/>
    <w:rsid w:val="000930F5"/>
    <w:rsid w:val="00093112"/>
    <w:rsid w:val="00093131"/>
    <w:rsid w:val="00093139"/>
    <w:rsid w:val="0009315C"/>
    <w:rsid w:val="0009317C"/>
    <w:rsid w:val="000931B0"/>
    <w:rsid w:val="00093201"/>
    <w:rsid w:val="0009320E"/>
    <w:rsid w:val="00093256"/>
    <w:rsid w:val="00093286"/>
    <w:rsid w:val="00093292"/>
    <w:rsid w:val="00093296"/>
    <w:rsid w:val="000932EE"/>
    <w:rsid w:val="00093309"/>
    <w:rsid w:val="00093317"/>
    <w:rsid w:val="00093351"/>
    <w:rsid w:val="00093364"/>
    <w:rsid w:val="000933D5"/>
    <w:rsid w:val="0009348A"/>
    <w:rsid w:val="000934C4"/>
    <w:rsid w:val="000934EC"/>
    <w:rsid w:val="00093516"/>
    <w:rsid w:val="00093531"/>
    <w:rsid w:val="0009353B"/>
    <w:rsid w:val="0009354C"/>
    <w:rsid w:val="00093578"/>
    <w:rsid w:val="000935A5"/>
    <w:rsid w:val="000935BE"/>
    <w:rsid w:val="00093636"/>
    <w:rsid w:val="00093651"/>
    <w:rsid w:val="000936B0"/>
    <w:rsid w:val="000936BD"/>
    <w:rsid w:val="000936BF"/>
    <w:rsid w:val="0009370E"/>
    <w:rsid w:val="00093798"/>
    <w:rsid w:val="00093799"/>
    <w:rsid w:val="0009379A"/>
    <w:rsid w:val="000937AA"/>
    <w:rsid w:val="000937D3"/>
    <w:rsid w:val="00093800"/>
    <w:rsid w:val="00093801"/>
    <w:rsid w:val="00093830"/>
    <w:rsid w:val="00093873"/>
    <w:rsid w:val="0009388B"/>
    <w:rsid w:val="00093890"/>
    <w:rsid w:val="0009389B"/>
    <w:rsid w:val="000938AC"/>
    <w:rsid w:val="000938B7"/>
    <w:rsid w:val="000938C7"/>
    <w:rsid w:val="000939C9"/>
    <w:rsid w:val="000939DF"/>
    <w:rsid w:val="000939FF"/>
    <w:rsid w:val="00093A10"/>
    <w:rsid w:val="00093A43"/>
    <w:rsid w:val="00093A82"/>
    <w:rsid w:val="00093AA7"/>
    <w:rsid w:val="00093AFD"/>
    <w:rsid w:val="00093B36"/>
    <w:rsid w:val="00093B45"/>
    <w:rsid w:val="00093B8D"/>
    <w:rsid w:val="00093BBA"/>
    <w:rsid w:val="00093BEA"/>
    <w:rsid w:val="00093BF4"/>
    <w:rsid w:val="00093C0B"/>
    <w:rsid w:val="00093C10"/>
    <w:rsid w:val="00093C23"/>
    <w:rsid w:val="00093C2A"/>
    <w:rsid w:val="00093C3C"/>
    <w:rsid w:val="00093C5F"/>
    <w:rsid w:val="00093CF3"/>
    <w:rsid w:val="00093D41"/>
    <w:rsid w:val="00093DA2"/>
    <w:rsid w:val="00093DC0"/>
    <w:rsid w:val="00093E2A"/>
    <w:rsid w:val="00093E65"/>
    <w:rsid w:val="00093E89"/>
    <w:rsid w:val="00093EF2"/>
    <w:rsid w:val="00093F7F"/>
    <w:rsid w:val="00093FDE"/>
    <w:rsid w:val="00094008"/>
    <w:rsid w:val="0009407B"/>
    <w:rsid w:val="0009408A"/>
    <w:rsid w:val="000940B7"/>
    <w:rsid w:val="000940D8"/>
    <w:rsid w:val="000940E2"/>
    <w:rsid w:val="000940F1"/>
    <w:rsid w:val="0009419E"/>
    <w:rsid w:val="000941D4"/>
    <w:rsid w:val="0009420B"/>
    <w:rsid w:val="00094220"/>
    <w:rsid w:val="00094271"/>
    <w:rsid w:val="0009427C"/>
    <w:rsid w:val="0009428E"/>
    <w:rsid w:val="0009428F"/>
    <w:rsid w:val="000942A1"/>
    <w:rsid w:val="000942D2"/>
    <w:rsid w:val="000942F1"/>
    <w:rsid w:val="000942FD"/>
    <w:rsid w:val="00094309"/>
    <w:rsid w:val="00094312"/>
    <w:rsid w:val="00094370"/>
    <w:rsid w:val="00094399"/>
    <w:rsid w:val="000943A1"/>
    <w:rsid w:val="000943B4"/>
    <w:rsid w:val="00094408"/>
    <w:rsid w:val="0009440F"/>
    <w:rsid w:val="00094417"/>
    <w:rsid w:val="00094418"/>
    <w:rsid w:val="0009441B"/>
    <w:rsid w:val="00094427"/>
    <w:rsid w:val="00094430"/>
    <w:rsid w:val="00094437"/>
    <w:rsid w:val="00094481"/>
    <w:rsid w:val="0009448E"/>
    <w:rsid w:val="00094499"/>
    <w:rsid w:val="000944A4"/>
    <w:rsid w:val="000944E0"/>
    <w:rsid w:val="000944EB"/>
    <w:rsid w:val="000944F0"/>
    <w:rsid w:val="0009457C"/>
    <w:rsid w:val="000945B3"/>
    <w:rsid w:val="000945D8"/>
    <w:rsid w:val="00094619"/>
    <w:rsid w:val="0009464C"/>
    <w:rsid w:val="00094654"/>
    <w:rsid w:val="00094655"/>
    <w:rsid w:val="00094688"/>
    <w:rsid w:val="000946AA"/>
    <w:rsid w:val="000946B4"/>
    <w:rsid w:val="000946CB"/>
    <w:rsid w:val="000946F5"/>
    <w:rsid w:val="00094748"/>
    <w:rsid w:val="0009474E"/>
    <w:rsid w:val="0009475A"/>
    <w:rsid w:val="0009476E"/>
    <w:rsid w:val="00094799"/>
    <w:rsid w:val="0009479D"/>
    <w:rsid w:val="00094813"/>
    <w:rsid w:val="00094826"/>
    <w:rsid w:val="000948B4"/>
    <w:rsid w:val="000948D9"/>
    <w:rsid w:val="000948F8"/>
    <w:rsid w:val="0009494D"/>
    <w:rsid w:val="00094950"/>
    <w:rsid w:val="0009498D"/>
    <w:rsid w:val="000949AC"/>
    <w:rsid w:val="000949B8"/>
    <w:rsid w:val="000949BF"/>
    <w:rsid w:val="000949E7"/>
    <w:rsid w:val="00094A21"/>
    <w:rsid w:val="00094A51"/>
    <w:rsid w:val="00094A65"/>
    <w:rsid w:val="00094ACE"/>
    <w:rsid w:val="00094B38"/>
    <w:rsid w:val="00094B51"/>
    <w:rsid w:val="00094B61"/>
    <w:rsid w:val="00094BC9"/>
    <w:rsid w:val="00094BCA"/>
    <w:rsid w:val="00094C0C"/>
    <w:rsid w:val="00094C3D"/>
    <w:rsid w:val="00094CA5"/>
    <w:rsid w:val="00094CAE"/>
    <w:rsid w:val="00094CC6"/>
    <w:rsid w:val="00094CE7"/>
    <w:rsid w:val="00094CF0"/>
    <w:rsid w:val="00094D14"/>
    <w:rsid w:val="00094D43"/>
    <w:rsid w:val="00094D84"/>
    <w:rsid w:val="00094DB4"/>
    <w:rsid w:val="00094DFB"/>
    <w:rsid w:val="00094E35"/>
    <w:rsid w:val="00094E3C"/>
    <w:rsid w:val="00094E57"/>
    <w:rsid w:val="00094EA6"/>
    <w:rsid w:val="00094F0B"/>
    <w:rsid w:val="00094F18"/>
    <w:rsid w:val="00094F2C"/>
    <w:rsid w:val="00094F2D"/>
    <w:rsid w:val="00094F5D"/>
    <w:rsid w:val="00094FA8"/>
    <w:rsid w:val="00094FFA"/>
    <w:rsid w:val="00095019"/>
    <w:rsid w:val="0009501E"/>
    <w:rsid w:val="0009505A"/>
    <w:rsid w:val="00095069"/>
    <w:rsid w:val="0009511E"/>
    <w:rsid w:val="00095136"/>
    <w:rsid w:val="00095144"/>
    <w:rsid w:val="00095190"/>
    <w:rsid w:val="0009519E"/>
    <w:rsid w:val="000951AB"/>
    <w:rsid w:val="000951B0"/>
    <w:rsid w:val="000951B4"/>
    <w:rsid w:val="000951DB"/>
    <w:rsid w:val="00095203"/>
    <w:rsid w:val="00095204"/>
    <w:rsid w:val="0009520D"/>
    <w:rsid w:val="0009523E"/>
    <w:rsid w:val="00095257"/>
    <w:rsid w:val="0009527B"/>
    <w:rsid w:val="000952A3"/>
    <w:rsid w:val="000952A7"/>
    <w:rsid w:val="000952C7"/>
    <w:rsid w:val="000952D9"/>
    <w:rsid w:val="000952FC"/>
    <w:rsid w:val="00095310"/>
    <w:rsid w:val="00095395"/>
    <w:rsid w:val="0009539D"/>
    <w:rsid w:val="000953CA"/>
    <w:rsid w:val="000953E1"/>
    <w:rsid w:val="000953EA"/>
    <w:rsid w:val="000953F4"/>
    <w:rsid w:val="0009549C"/>
    <w:rsid w:val="000954AE"/>
    <w:rsid w:val="000954C2"/>
    <w:rsid w:val="000954E9"/>
    <w:rsid w:val="0009556B"/>
    <w:rsid w:val="000955B6"/>
    <w:rsid w:val="00095641"/>
    <w:rsid w:val="00095658"/>
    <w:rsid w:val="00095661"/>
    <w:rsid w:val="0009568A"/>
    <w:rsid w:val="000956B3"/>
    <w:rsid w:val="000956EA"/>
    <w:rsid w:val="000956ED"/>
    <w:rsid w:val="00095761"/>
    <w:rsid w:val="00095764"/>
    <w:rsid w:val="00095767"/>
    <w:rsid w:val="0009578A"/>
    <w:rsid w:val="000957DD"/>
    <w:rsid w:val="000957F3"/>
    <w:rsid w:val="0009582A"/>
    <w:rsid w:val="00095832"/>
    <w:rsid w:val="0009584D"/>
    <w:rsid w:val="0009587C"/>
    <w:rsid w:val="000958FC"/>
    <w:rsid w:val="00095921"/>
    <w:rsid w:val="00095999"/>
    <w:rsid w:val="000959D4"/>
    <w:rsid w:val="00095A02"/>
    <w:rsid w:val="00095A67"/>
    <w:rsid w:val="00095A8A"/>
    <w:rsid w:val="00095A97"/>
    <w:rsid w:val="00095AC9"/>
    <w:rsid w:val="00095ACB"/>
    <w:rsid w:val="00095AFC"/>
    <w:rsid w:val="00095B24"/>
    <w:rsid w:val="00095B3D"/>
    <w:rsid w:val="00095B66"/>
    <w:rsid w:val="00095B6A"/>
    <w:rsid w:val="00095B82"/>
    <w:rsid w:val="00095BD2"/>
    <w:rsid w:val="00095BEE"/>
    <w:rsid w:val="00095C37"/>
    <w:rsid w:val="00095C54"/>
    <w:rsid w:val="00095C5B"/>
    <w:rsid w:val="00095C9B"/>
    <w:rsid w:val="00095CBC"/>
    <w:rsid w:val="00095CE8"/>
    <w:rsid w:val="00095D5D"/>
    <w:rsid w:val="00095DB2"/>
    <w:rsid w:val="00095DC1"/>
    <w:rsid w:val="00095DEC"/>
    <w:rsid w:val="00095E30"/>
    <w:rsid w:val="00095E8D"/>
    <w:rsid w:val="00095E96"/>
    <w:rsid w:val="00095EA1"/>
    <w:rsid w:val="00095EE6"/>
    <w:rsid w:val="00095F39"/>
    <w:rsid w:val="00095F5D"/>
    <w:rsid w:val="00095F60"/>
    <w:rsid w:val="00095F80"/>
    <w:rsid w:val="00095F9F"/>
    <w:rsid w:val="00095FE0"/>
    <w:rsid w:val="0009601C"/>
    <w:rsid w:val="0009604F"/>
    <w:rsid w:val="0009606B"/>
    <w:rsid w:val="00096079"/>
    <w:rsid w:val="0009608D"/>
    <w:rsid w:val="000960AA"/>
    <w:rsid w:val="000960C8"/>
    <w:rsid w:val="000960DC"/>
    <w:rsid w:val="00096107"/>
    <w:rsid w:val="00096150"/>
    <w:rsid w:val="0009615A"/>
    <w:rsid w:val="000961A6"/>
    <w:rsid w:val="000961D7"/>
    <w:rsid w:val="00096251"/>
    <w:rsid w:val="00096253"/>
    <w:rsid w:val="00096264"/>
    <w:rsid w:val="00096268"/>
    <w:rsid w:val="000962AA"/>
    <w:rsid w:val="0009634D"/>
    <w:rsid w:val="00096359"/>
    <w:rsid w:val="00096363"/>
    <w:rsid w:val="00096370"/>
    <w:rsid w:val="00096394"/>
    <w:rsid w:val="000963C7"/>
    <w:rsid w:val="000963CE"/>
    <w:rsid w:val="000963F6"/>
    <w:rsid w:val="00096451"/>
    <w:rsid w:val="00096462"/>
    <w:rsid w:val="00096467"/>
    <w:rsid w:val="0009649D"/>
    <w:rsid w:val="000964AD"/>
    <w:rsid w:val="000964B1"/>
    <w:rsid w:val="000964B5"/>
    <w:rsid w:val="000964FC"/>
    <w:rsid w:val="00096511"/>
    <w:rsid w:val="000965B2"/>
    <w:rsid w:val="00096643"/>
    <w:rsid w:val="000966CC"/>
    <w:rsid w:val="000966DD"/>
    <w:rsid w:val="00096788"/>
    <w:rsid w:val="000967B7"/>
    <w:rsid w:val="000967C3"/>
    <w:rsid w:val="000967C4"/>
    <w:rsid w:val="000967E6"/>
    <w:rsid w:val="0009683F"/>
    <w:rsid w:val="00096862"/>
    <w:rsid w:val="0009686C"/>
    <w:rsid w:val="0009690E"/>
    <w:rsid w:val="00096918"/>
    <w:rsid w:val="00096946"/>
    <w:rsid w:val="00096982"/>
    <w:rsid w:val="0009698D"/>
    <w:rsid w:val="000969BE"/>
    <w:rsid w:val="000969EE"/>
    <w:rsid w:val="00096A2B"/>
    <w:rsid w:val="00096A65"/>
    <w:rsid w:val="00096AA8"/>
    <w:rsid w:val="00096AF2"/>
    <w:rsid w:val="00096B2A"/>
    <w:rsid w:val="00096B3E"/>
    <w:rsid w:val="00096BCC"/>
    <w:rsid w:val="00096BF9"/>
    <w:rsid w:val="00096BFB"/>
    <w:rsid w:val="00096C33"/>
    <w:rsid w:val="00096C89"/>
    <w:rsid w:val="00096CF0"/>
    <w:rsid w:val="00096D10"/>
    <w:rsid w:val="00096D2E"/>
    <w:rsid w:val="00096D34"/>
    <w:rsid w:val="00096D37"/>
    <w:rsid w:val="00096D82"/>
    <w:rsid w:val="00096D92"/>
    <w:rsid w:val="00096D94"/>
    <w:rsid w:val="00096DC6"/>
    <w:rsid w:val="00096DD2"/>
    <w:rsid w:val="00096DFB"/>
    <w:rsid w:val="00096E34"/>
    <w:rsid w:val="00096E46"/>
    <w:rsid w:val="00096E52"/>
    <w:rsid w:val="00096E59"/>
    <w:rsid w:val="00096EA3"/>
    <w:rsid w:val="00096EAE"/>
    <w:rsid w:val="00096ED4"/>
    <w:rsid w:val="00096EEB"/>
    <w:rsid w:val="00096F15"/>
    <w:rsid w:val="00096F55"/>
    <w:rsid w:val="00096F5B"/>
    <w:rsid w:val="00096F8B"/>
    <w:rsid w:val="00096FCB"/>
    <w:rsid w:val="00097006"/>
    <w:rsid w:val="00097046"/>
    <w:rsid w:val="00097062"/>
    <w:rsid w:val="000970B5"/>
    <w:rsid w:val="000970FA"/>
    <w:rsid w:val="00097140"/>
    <w:rsid w:val="0009718C"/>
    <w:rsid w:val="000971A5"/>
    <w:rsid w:val="000971E6"/>
    <w:rsid w:val="000971F6"/>
    <w:rsid w:val="00097212"/>
    <w:rsid w:val="0009725A"/>
    <w:rsid w:val="0009726F"/>
    <w:rsid w:val="000972C6"/>
    <w:rsid w:val="000972CD"/>
    <w:rsid w:val="000972FD"/>
    <w:rsid w:val="00097318"/>
    <w:rsid w:val="0009731E"/>
    <w:rsid w:val="0009735D"/>
    <w:rsid w:val="0009738F"/>
    <w:rsid w:val="00097406"/>
    <w:rsid w:val="0009741B"/>
    <w:rsid w:val="0009741D"/>
    <w:rsid w:val="0009742A"/>
    <w:rsid w:val="0009744A"/>
    <w:rsid w:val="0009745E"/>
    <w:rsid w:val="000974C5"/>
    <w:rsid w:val="000974D3"/>
    <w:rsid w:val="0009752F"/>
    <w:rsid w:val="00097543"/>
    <w:rsid w:val="00097544"/>
    <w:rsid w:val="00097577"/>
    <w:rsid w:val="0009758F"/>
    <w:rsid w:val="00097590"/>
    <w:rsid w:val="000975A0"/>
    <w:rsid w:val="000975CE"/>
    <w:rsid w:val="00097606"/>
    <w:rsid w:val="00097612"/>
    <w:rsid w:val="00097629"/>
    <w:rsid w:val="00097648"/>
    <w:rsid w:val="0009765B"/>
    <w:rsid w:val="00097677"/>
    <w:rsid w:val="00097683"/>
    <w:rsid w:val="00097694"/>
    <w:rsid w:val="000976B9"/>
    <w:rsid w:val="000976F0"/>
    <w:rsid w:val="000976FA"/>
    <w:rsid w:val="0009778D"/>
    <w:rsid w:val="00097793"/>
    <w:rsid w:val="000977AD"/>
    <w:rsid w:val="000977C1"/>
    <w:rsid w:val="00097834"/>
    <w:rsid w:val="00097848"/>
    <w:rsid w:val="0009785C"/>
    <w:rsid w:val="0009785F"/>
    <w:rsid w:val="00097862"/>
    <w:rsid w:val="000978AB"/>
    <w:rsid w:val="000978E9"/>
    <w:rsid w:val="000978ED"/>
    <w:rsid w:val="00097901"/>
    <w:rsid w:val="00097909"/>
    <w:rsid w:val="00097923"/>
    <w:rsid w:val="00097953"/>
    <w:rsid w:val="00097974"/>
    <w:rsid w:val="000979A9"/>
    <w:rsid w:val="000979D9"/>
    <w:rsid w:val="000979DA"/>
    <w:rsid w:val="00097A1A"/>
    <w:rsid w:val="00097A50"/>
    <w:rsid w:val="00097A70"/>
    <w:rsid w:val="00097A71"/>
    <w:rsid w:val="00097AAF"/>
    <w:rsid w:val="00097ACD"/>
    <w:rsid w:val="00097AD5"/>
    <w:rsid w:val="00097B25"/>
    <w:rsid w:val="00097B29"/>
    <w:rsid w:val="00097C35"/>
    <w:rsid w:val="00097C47"/>
    <w:rsid w:val="00097C5C"/>
    <w:rsid w:val="00097C69"/>
    <w:rsid w:val="00097C7F"/>
    <w:rsid w:val="00097CA2"/>
    <w:rsid w:val="00097CA7"/>
    <w:rsid w:val="00097CE6"/>
    <w:rsid w:val="00097D5C"/>
    <w:rsid w:val="00097D7C"/>
    <w:rsid w:val="00097DC5"/>
    <w:rsid w:val="00097E1A"/>
    <w:rsid w:val="00097E4B"/>
    <w:rsid w:val="00097E65"/>
    <w:rsid w:val="00097E81"/>
    <w:rsid w:val="00097EA6"/>
    <w:rsid w:val="00097EAD"/>
    <w:rsid w:val="00097F62"/>
    <w:rsid w:val="00097F7A"/>
    <w:rsid w:val="00097FBB"/>
    <w:rsid w:val="00097FC2"/>
    <w:rsid w:val="00097FC5"/>
    <w:rsid w:val="00097FEC"/>
    <w:rsid w:val="000A0032"/>
    <w:rsid w:val="000A0039"/>
    <w:rsid w:val="000A003E"/>
    <w:rsid w:val="000A0067"/>
    <w:rsid w:val="000A007D"/>
    <w:rsid w:val="000A0088"/>
    <w:rsid w:val="000A00A4"/>
    <w:rsid w:val="000A0109"/>
    <w:rsid w:val="000A0131"/>
    <w:rsid w:val="000A0151"/>
    <w:rsid w:val="000A0193"/>
    <w:rsid w:val="000A01BD"/>
    <w:rsid w:val="000A01F9"/>
    <w:rsid w:val="000A0223"/>
    <w:rsid w:val="000A027B"/>
    <w:rsid w:val="000A02F7"/>
    <w:rsid w:val="000A0312"/>
    <w:rsid w:val="000A033E"/>
    <w:rsid w:val="000A0342"/>
    <w:rsid w:val="000A034A"/>
    <w:rsid w:val="000A035E"/>
    <w:rsid w:val="000A038A"/>
    <w:rsid w:val="000A03B2"/>
    <w:rsid w:val="000A03BE"/>
    <w:rsid w:val="000A0434"/>
    <w:rsid w:val="000A0450"/>
    <w:rsid w:val="000A0499"/>
    <w:rsid w:val="000A04A4"/>
    <w:rsid w:val="000A04DE"/>
    <w:rsid w:val="000A0512"/>
    <w:rsid w:val="000A051D"/>
    <w:rsid w:val="000A0525"/>
    <w:rsid w:val="000A0579"/>
    <w:rsid w:val="000A059C"/>
    <w:rsid w:val="000A05D0"/>
    <w:rsid w:val="000A0619"/>
    <w:rsid w:val="000A0621"/>
    <w:rsid w:val="000A0640"/>
    <w:rsid w:val="000A0641"/>
    <w:rsid w:val="000A065F"/>
    <w:rsid w:val="000A066B"/>
    <w:rsid w:val="000A066F"/>
    <w:rsid w:val="000A0678"/>
    <w:rsid w:val="000A075F"/>
    <w:rsid w:val="000A077B"/>
    <w:rsid w:val="000A0807"/>
    <w:rsid w:val="000A081F"/>
    <w:rsid w:val="000A0840"/>
    <w:rsid w:val="000A0849"/>
    <w:rsid w:val="000A086B"/>
    <w:rsid w:val="000A0892"/>
    <w:rsid w:val="000A0908"/>
    <w:rsid w:val="000A0919"/>
    <w:rsid w:val="000A097E"/>
    <w:rsid w:val="000A09E1"/>
    <w:rsid w:val="000A0A02"/>
    <w:rsid w:val="000A0A26"/>
    <w:rsid w:val="000A0A6E"/>
    <w:rsid w:val="000A0AC6"/>
    <w:rsid w:val="000A0AF7"/>
    <w:rsid w:val="000A0AFC"/>
    <w:rsid w:val="000A0B36"/>
    <w:rsid w:val="000A0B38"/>
    <w:rsid w:val="000A0B5B"/>
    <w:rsid w:val="000A0BD6"/>
    <w:rsid w:val="000A0BE9"/>
    <w:rsid w:val="000A0C01"/>
    <w:rsid w:val="000A0C53"/>
    <w:rsid w:val="000A0C67"/>
    <w:rsid w:val="000A0C75"/>
    <w:rsid w:val="000A0C9D"/>
    <w:rsid w:val="000A0CB6"/>
    <w:rsid w:val="000A0D01"/>
    <w:rsid w:val="000A0D4A"/>
    <w:rsid w:val="000A0D50"/>
    <w:rsid w:val="000A0D76"/>
    <w:rsid w:val="000A0E15"/>
    <w:rsid w:val="000A0E2C"/>
    <w:rsid w:val="000A0E37"/>
    <w:rsid w:val="000A0E71"/>
    <w:rsid w:val="000A0E96"/>
    <w:rsid w:val="000A0F22"/>
    <w:rsid w:val="000A0F2C"/>
    <w:rsid w:val="000A0F48"/>
    <w:rsid w:val="000A0F65"/>
    <w:rsid w:val="000A0FF6"/>
    <w:rsid w:val="000A1025"/>
    <w:rsid w:val="000A1049"/>
    <w:rsid w:val="000A1080"/>
    <w:rsid w:val="000A10FA"/>
    <w:rsid w:val="000A1118"/>
    <w:rsid w:val="000A1126"/>
    <w:rsid w:val="000A115A"/>
    <w:rsid w:val="000A1176"/>
    <w:rsid w:val="000A1182"/>
    <w:rsid w:val="000A11CB"/>
    <w:rsid w:val="000A11F2"/>
    <w:rsid w:val="000A123D"/>
    <w:rsid w:val="000A126B"/>
    <w:rsid w:val="000A128B"/>
    <w:rsid w:val="000A12BE"/>
    <w:rsid w:val="000A12C2"/>
    <w:rsid w:val="000A12E9"/>
    <w:rsid w:val="000A12F2"/>
    <w:rsid w:val="000A1303"/>
    <w:rsid w:val="000A1331"/>
    <w:rsid w:val="000A13A3"/>
    <w:rsid w:val="000A13B8"/>
    <w:rsid w:val="000A13F8"/>
    <w:rsid w:val="000A13FB"/>
    <w:rsid w:val="000A1427"/>
    <w:rsid w:val="000A142F"/>
    <w:rsid w:val="000A1447"/>
    <w:rsid w:val="000A147A"/>
    <w:rsid w:val="000A14B7"/>
    <w:rsid w:val="000A14E8"/>
    <w:rsid w:val="000A14EB"/>
    <w:rsid w:val="000A150E"/>
    <w:rsid w:val="000A1512"/>
    <w:rsid w:val="000A152B"/>
    <w:rsid w:val="000A152F"/>
    <w:rsid w:val="000A1593"/>
    <w:rsid w:val="000A159D"/>
    <w:rsid w:val="000A15B3"/>
    <w:rsid w:val="000A15B9"/>
    <w:rsid w:val="000A1666"/>
    <w:rsid w:val="000A1668"/>
    <w:rsid w:val="000A16D0"/>
    <w:rsid w:val="000A16E9"/>
    <w:rsid w:val="000A1708"/>
    <w:rsid w:val="000A1719"/>
    <w:rsid w:val="000A1723"/>
    <w:rsid w:val="000A172F"/>
    <w:rsid w:val="000A1797"/>
    <w:rsid w:val="000A17CA"/>
    <w:rsid w:val="000A1812"/>
    <w:rsid w:val="000A184B"/>
    <w:rsid w:val="000A1865"/>
    <w:rsid w:val="000A18F9"/>
    <w:rsid w:val="000A191B"/>
    <w:rsid w:val="000A1962"/>
    <w:rsid w:val="000A197F"/>
    <w:rsid w:val="000A19BF"/>
    <w:rsid w:val="000A19CA"/>
    <w:rsid w:val="000A19D0"/>
    <w:rsid w:val="000A19D7"/>
    <w:rsid w:val="000A19ED"/>
    <w:rsid w:val="000A1A03"/>
    <w:rsid w:val="000A1A32"/>
    <w:rsid w:val="000A1AAF"/>
    <w:rsid w:val="000A1ABD"/>
    <w:rsid w:val="000A1B3F"/>
    <w:rsid w:val="000A1B7A"/>
    <w:rsid w:val="000A1B88"/>
    <w:rsid w:val="000A1B96"/>
    <w:rsid w:val="000A1BAD"/>
    <w:rsid w:val="000A1BB7"/>
    <w:rsid w:val="000A1BE5"/>
    <w:rsid w:val="000A1C12"/>
    <w:rsid w:val="000A1C2E"/>
    <w:rsid w:val="000A1C37"/>
    <w:rsid w:val="000A1C9A"/>
    <w:rsid w:val="000A1CB5"/>
    <w:rsid w:val="000A1CC6"/>
    <w:rsid w:val="000A1CC9"/>
    <w:rsid w:val="000A1CFC"/>
    <w:rsid w:val="000A1D23"/>
    <w:rsid w:val="000A1D4A"/>
    <w:rsid w:val="000A1D52"/>
    <w:rsid w:val="000A1D8D"/>
    <w:rsid w:val="000A1D96"/>
    <w:rsid w:val="000A1D9B"/>
    <w:rsid w:val="000A1DB2"/>
    <w:rsid w:val="000A1DCD"/>
    <w:rsid w:val="000A1DD9"/>
    <w:rsid w:val="000A1E0C"/>
    <w:rsid w:val="000A1E1D"/>
    <w:rsid w:val="000A1E29"/>
    <w:rsid w:val="000A1E56"/>
    <w:rsid w:val="000A1E58"/>
    <w:rsid w:val="000A1E7D"/>
    <w:rsid w:val="000A1EAD"/>
    <w:rsid w:val="000A1EB6"/>
    <w:rsid w:val="000A1ED1"/>
    <w:rsid w:val="000A1EE9"/>
    <w:rsid w:val="000A1F06"/>
    <w:rsid w:val="000A1F0D"/>
    <w:rsid w:val="000A1F26"/>
    <w:rsid w:val="000A1F28"/>
    <w:rsid w:val="000A1F2E"/>
    <w:rsid w:val="000A1F4A"/>
    <w:rsid w:val="000A1F6D"/>
    <w:rsid w:val="000A1F80"/>
    <w:rsid w:val="000A1F9C"/>
    <w:rsid w:val="000A1F9D"/>
    <w:rsid w:val="000A1FAA"/>
    <w:rsid w:val="000A1FAE"/>
    <w:rsid w:val="000A1FE5"/>
    <w:rsid w:val="000A2017"/>
    <w:rsid w:val="000A2021"/>
    <w:rsid w:val="000A2050"/>
    <w:rsid w:val="000A2082"/>
    <w:rsid w:val="000A209B"/>
    <w:rsid w:val="000A20DA"/>
    <w:rsid w:val="000A20E1"/>
    <w:rsid w:val="000A2115"/>
    <w:rsid w:val="000A2126"/>
    <w:rsid w:val="000A213F"/>
    <w:rsid w:val="000A2146"/>
    <w:rsid w:val="000A216B"/>
    <w:rsid w:val="000A2172"/>
    <w:rsid w:val="000A2190"/>
    <w:rsid w:val="000A21A7"/>
    <w:rsid w:val="000A21C8"/>
    <w:rsid w:val="000A21E3"/>
    <w:rsid w:val="000A21E8"/>
    <w:rsid w:val="000A2206"/>
    <w:rsid w:val="000A223A"/>
    <w:rsid w:val="000A223B"/>
    <w:rsid w:val="000A2258"/>
    <w:rsid w:val="000A2281"/>
    <w:rsid w:val="000A2285"/>
    <w:rsid w:val="000A22B7"/>
    <w:rsid w:val="000A22DA"/>
    <w:rsid w:val="000A22EB"/>
    <w:rsid w:val="000A22EF"/>
    <w:rsid w:val="000A230A"/>
    <w:rsid w:val="000A235B"/>
    <w:rsid w:val="000A235E"/>
    <w:rsid w:val="000A237D"/>
    <w:rsid w:val="000A2393"/>
    <w:rsid w:val="000A23AB"/>
    <w:rsid w:val="000A2414"/>
    <w:rsid w:val="000A2427"/>
    <w:rsid w:val="000A2432"/>
    <w:rsid w:val="000A2492"/>
    <w:rsid w:val="000A2493"/>
    <w:rsid w:val="000A251E"/>
    <w:rsid w:val="000A252B"/>
    <w:rsid w:val="000A254F"/>
    <w:rsid w:val="000A258D"/>
    <w:rsid w:val="000A25BB"/>
    <w:rsid w:val="000A25CA"/>
    <w:rsid w:val="000A25D8"/>
    <w:rsid w:val="000A2671"/>
    <w:rsid w:val="000A26DE"/>
    <w:rsid w:val="000A270C"/>
    <w:rsid w:val="000A2715"/>
    <w:rsid w:val="000A272C"/>
    <w:rsid w:val="000A2736"/>
    <w:rsid w:val="000A273C"/>
    <w:rsid w:val="000A2776"/>
    <w:rsid w:val="000A279F"/>
    <w:rsid w:val="000A280B"/>
    <w:rsid w:val="000A2813"/>
    <w:rsid w:val="000A281B"/>
    <w:rsid w:val="000A2882"/>
    <w:rsid w:val="000A28C1"/>
    <w:rsid w:val="000A28D6"/>
    <w:rsid w:val="000A295A"/>
    <w:rsid w:val="000A2991"/>
    <w:rsid w:val="000A29E2"/>
    <w:rsid w:val="000A29FC"/>
    <w:rsid w:val="000A2A4B"/>
    <w:rsid w:val="000A2AF9"/>
    <w:rsid w:val="000A2B09"/>
    <w:rsid w:val="000A2B2F"/>
    <w:rsid w:val="000A2B4A"/>
    <w:rsid w:val="000A2BDB"/>
    <w:rsid w:val="000A2C1D"/>
    <w:rsid w:val="000A2C2D"/>
    <w:rsid w:val="000A2C39"/>
    <w:rsid w:val="000A2C7A"/>
    <w:rsid w:val="000A2C8B"/>
    <w:rsid w:val="000A2CB6"/>
    <w:rsid w:val="000A2CB8"/>
    <w:rsid w:val="000A2D28"/>
    <w:rsid w:val="000A2D4C"/>
    <w:rsid w:val="000A2D5F"/>
    <w:rsid w:val="000A2DCC"/>
    <w:rsid w:val="000A2E27"/>
    <w:rsid w:val="000A2E41"/>
    <w:rsid w:val="000A2E9E"/>
    <w:rsid w:val="000A2EEF"/>
    <w:rsid w:val="000A2F1F"/>
    <w:rsid w:val="000A2F2B"/>
    <w:rsid w:val="000A2F4C"/>
    <w:rsid w:val="000A2F58"/>
    <w:rsid w:val="000A2F99"/>
    <w:rsid w:val="000A2FA8"/>
    <w:rsid w:val="000A2FC4"/>
    <w:rsid w:val="000A3002"/>
    <w:rsid w:val="000A306B"/>
    <w:rsid w:val="000A3086"/>
    <w:rsid w:val="000A30A9"/>
    <w:rsid w:val="000A30AA"/>
    <w:rsid w:val="000A30C4"/>
    <w:rsid w:val="000A30E7"/>
    <w:rsid w:val="000A3101"/>
    <w:rsid w:val="000A310C"/>
    <w:rsid w:val="000A3126"/>
    <w:rsid w:val="000A3174"/>
    <w:rsid w:val="000A3212"/>
    <w:rsid w:val="000A3260"/>
    <w:rsid w:val="000A326B"/>
    <w:rsid w:val="000A32AA"/>
    <w:rsid w:val="000A32C5"/>
    <w:rsid w:val="000A32D6"/>
    <w:rsid w:val="000A3304"/>
    <w:rsid w:val="000A3321"/>
    <w:rsid w:val="000A3342"/>
    <w:rsid w:val="000A3352"/>
    <w:rsid w:val="000A336E"/>
    <w:rsid w:val="000A3398"/>
    <w:rsid w:val="000A33B0"/>
    <w:rsid w:val="000A3403"/>
    <w:rsid w:val="000A3412"/>
    <w:rsid w:val="000A341D"/>
    <w:rsid w:val="000A3499"/>
    <w:rsid w:val="000A34B8"/>
    <w:rsid w:val="000A34C7"/>
    <w:rsid w:val="000A34D3"/>
    <w:rsid w:val="000A3506"/>
    <w:rsid w:val="000A3542"/>
    <w:rsid w:val="000A354D"/>
    <w:rsid w:val="000A3554"/>
    <w:rsid w:val="000A3609"/>
    <w:rsid w:val="000A3662"/>
    <w:rsid w:val="000A366F"/>
    <w:rsid w:val="000A36BC"/>
    <w:rsid w:val="000A36C6"/>
    <w:rsid w:val="000A3720"/>
    <w:rsid w:val="000A3725"/>
    <w:rsid w:val="000A3729"/>
    <w:rsid w:val="000A3741"/>
    <w:rsid w:val="000A3773"/>
    <w:rsid w:val="000A3784"/>
    <w:rsid w:val="000A3793"/>
    <w:rsid w:val="000A37D3"/>
    <w:rsid w:val="000A37E9"/>
    <w:rsid w:val="000A37FC"/>
    <w:rsid w:val="000A3818"/>
    <w:rsid w:val="000A3824"/>
    <w:rsid w:val="000A387A"/>
    <w:rsid w:val="000A38D2"/>
    <w:rsid w:val="000A38D4"/>
    <w:rsid w:val="000A38D7"/>
    <w:rsid w:val="000A38E7"/>
    <w:rsid w:val="000A38EC"/>
    <w:rsid w:val="000A3918"/>
    <w:rsid w:val="000A3920"/>
    <w:rsid w:val="000A3990"/>
    <w:rsid w:val="000A3A51"/>
    <w:rsid w:val="000A3A93"/>
    <w:rsid w:val="000A3AA8"/>
    <w:rsid w:val="000A3AC8"/>
    <w:rsid w:val="000A3AE5"/>
    <w:rsid w:val="000A3B0E"/>
    <w:rsid w:val="000A3B15"/>
    <w:rsid w:val="000A3B2F"/>
    <w:rsid w:val="000A3B33"/>
    <w:rsid w:val="000A3B40"/>
    <w:rsid w:val="000A3B6A"/>
    <w:rsid w:val="000A3B9D"/>
    <w:rsid w:val="000A3BE4"/>
    <w:rsid w:val="000A3BF6"/>
    <w:rsid w:val="000A3BFF"/>
    <w:rsid w:val="000A3C46"/>
    <w:rsid w:val="000A3C54"/>
    <w:rsid w:val="000A3C59"/>
    <w:rsid w:val="000A3C90"/>
    <w:rsid w:val="000A3CD2"/>
    <w:rsid w:val="000A3D04"/>
    <w:rsid w:val="000A3D39"/>
    <w:rsid w:val="000A3D40"/>
    <w:rsid w:val="000A3D76"/>
    <w:rsid w:val="000A3D89"/>
    <w:rsid w:val="000A3D92"/>
    <w:rsid w:val="000A3DAC"/>
    <w:rsid w:val="000A3DCF"/>
    <w:rsid w:val="000A3E19"/>
    <w:rsid w:val="000A3E2A"/>
    <w:rsid w:val="000A3E78"/>
    <w:rsid w:val="000A3E92"/>
    <w:rsid w:val="000A3E96"/>
    <w:rsid w:val="000A3EB7"/>
    <w:rsid w:val="000A3ECC"/>
    <w:rsid w:val="000A3ED5"/>
    <w:rsid w:val="000A3EF2"/>
    <w:rsid w:val="000A3EFC"/>
    <w:rsid w:val="000A3F3C"/>
    <w:rsid w:val="000A3F44"/>
    <w:rsid w:val="000A3F47"/>
    <w:rsid w:val="000A3F6F"/>
    <w:rsid w:val="000A4033"/>
    <w:rsid w:val="000A4081"/>
    <w:rsid w:val="000A40A8"/>
    <w:rsid w:val="000A40CE"/>
    <w:rsid w:val="000A40D9"/>
    <w:rsid w:val="000A4114"/>
    <w:rsid w:val="000A4158"/>
    <w:rsid w:val="000A420D"/>
    <w:rsid w:val="000A4224"/>
    <w:rsid w:val="000A4259"/>
    <w:rsid w:val="000A426D"/>
    <w:rsid w:val="000A4289"/>
    <w:rsid w:val="000A42C9"/>
    <w:rsid w:val="000A42E3"/>
    <w:rsid w:val="000A43CB"/>
    <w:rsid w:val="000A441F"/>
    <w:rsid w:val="000A4450"/>
    <w:rsid w:val="000A4468"/>
    <w:rsid w:val="000A44A5"/>
    <w:rsid w:val="000A44A7"/>
    <w:rsid w:val="000A44C2"/>
    <w:rsid w:val="000A4514"/>
    <w:rsid w:val="000A4542"/>
    <w:rsid w:val="000A454E"/>
    <w:rsid w:val="000A457F"/>
    <w:rsid w:val="000A4583"/>
    <w:rsid w:val="000A45D0"/>
    <w:rsid w:val="000A45EC"/>
    <w:rsid w:val="000A4614"/>
    <w:rsid w:val="000A4626"/>
    <w:rsid w:val="000A4649"/>
    <w:rsid w:val="000A466E"/>
    <w:rsid w:val="000A4678"/>
    <w:rsid w:val="000A4691"/>
    <w:rsid w:val="000A46A7"/>
    <w:rsid w:val="000A46D0"/>
    <w:rsid w:val="000A46FF"/>
    <w:rsid w:val="000A473F"/>
    <w:rsid w:val="000A4754"/>
    <w:rsid w:val="000A4757"/>
    <w:rsid w:val="000A4791"/>
    <w:rsid w:val="000A47BE"/>
    <w:rsid w:val="000A4810"/>
    <w:rsid w:val="000A484B"/>
    <w:rsid w:val="000A48BA"/>
    <w:rsid w:val="000A48E0"/>
    <w:rsid w:val="000A48F1"/>
    <w:rsid w:val="000A4913"/>
    <w:rsid w:val="000A4929"/>
    <w:rsid w:val="000A496F"/>
    <w:rsid w:val="000A4987"/>
    <w:rsid w:val="000A49BB"/>
    <w:rsid w:val="000A49E5"/>
    <w:rsid w:val="000A4A25"/>
    <w:rsid w:val="000A4B12"/>
    <w:rsid w:val="000A4B53"/>
    <w:rsid w:val="000A4B64"/>
    <w:rsid w:val="000A4B7E"/>
    <w:rsid w:val="000A4BA2"/>
    <w:rsid w:val="000A4C3F"/>
    <w:rsid w:val="000A4C4D"/>
    <w:rsid w:val="000A4C4F"/>
    <w:rsid w:val="000A4C61"/>
    <w:rsid w:val="000A4C9B"/>
    <w:rsid w:val="000A4CE0"/>
    <w:rsid w:val="000A4CF8"/>
    <w:rsid w:val="000A4D31"/>
    <w:rsid w:val="000A4D98"/>
    <w:rsid w:val="000A4D9A"/>
    <w:rsid w:val="000A4DCC"/>
    <w:rsid w:val="000A4DD6"/>
    <w:rsid w:val="000A4DE4"/>
    <w:rsid w:val="000A4DF3"/>
    <w:rsid w:val="000A4DF5"/>
    <w:rsid w:val="000A4E02"/>
    <w:rsid w:val="000A4E0A"/>
    <w:rsid w:val="000A4E3C"/>
    <w:rsid w:val="000A4E93"/>
    <w:rsid w:val="000A4EA1"/>
    <w:rsid w:val="000A4F2B"/>
    <w:rsid w:val="000A4F75"/>
    <w:rsid w:val="000A4FE3"/>
    <w:rsid w:val="000A501F"/>
    <w:rsid w:val="000A5079"/>
    <w:rsid w:val="000A50B0"/>
    <w:rsid w:val="000A50DD"/>
    <w:rsid w:val="000A5124"/>
    <w:rsid w:val="000A514F"/>
    <w:rsid w:val="000A515E"/>
    <w:rsid w:val="000A517B"/>
    <w:rsid w:val="000A519B"/>
    <w:rsid w:val="000A5211"/>
    <w:rsid w:val="000A5236"/>
    <w:rsid w:val="000A525E"/>
    <w:rsid w:val="000A5289"/>
    <w:rsid w:val="000A5298"/>
    <w:rsid w:val="000A52EC"/>
    <w:rsid w:val="000A52ED"/>
    <w:rsid w:val="000A52EE"/>
    <w:rsid w:val="000A52F7"/>
    <w:rsid w:val="000A5330"/>
    <w:rsid w:val="000A5342"/>
    <w:rsid w:val="000A544E"/>
    <w:rsid w:val="000A54AB"/>
    <w:rsid w:val="000A54AE"/>
    <w:rsid w:val="000A54C9"/>
    <w:rsid w:val="000A54EE"/>
    <w:rsid w:val="000A5523"/>
    <w:rsid w:val="000A552E"/>
    <w:rsid w:val="000A5539"/>
    <w:rsid w:val="000A55D5"/>
    <w:rsid w:val="000A5602"/>
    <w:rsid w:val="000A5645"/>
    <w:rsid w:val="000A5653"/>
    <w:rsid w:val="000A5654"/>
    <w:rsid w:val="000A568D"/>
    <w:rsid w:val="000A56AD"/>
    <w:rsid w:val="000A56C1"/>
    <w:rsid w:val="000A56CD"/>
    <w:rsid w:val="000A5734"/>
    <w:rsid w:val="000A5779"/>
    <w:rsid w:val="000A57F5"/>
    <w:rsid w:val="000A5801"/>
    <w:rsid w:val="000A5834"/>
    <w:rsid w:val="000A5857"/>
    <w:rsid w:val="000A58A3"/>
    <w:rsid w:val="000A58C3"/>
    <w:rsid w:val="000A5943"/>
    <w:rsid w:val="000A595E"/>
    <w:rsid w:val="000A59A8"/>
    <w:rsid w:val="000A59AB"/>
    <w:rsid w:val="000A59C4"/>
    <w:rsid w:val="000A59C9"/>
    <w:rsid w:val="000A59D9"/>
    <w:rsid w:val="000A5A2A"/>
    <w:rsid w:val="000A5A55"/>
    <w:rsid w:val="000A5A71"/>
    <w:rsid w:val="000A5A73"/>
    <w:rsid w:val="000A5AA0"/>
    <w:rsid w:val="000A5B5E"/>
    <w:rsid w:val="000A5BAB"/>
    <w:rsid w:val="000A5BCF"/>
    <w:rsid w:val="000A5BDC"/>
    <w:rsid w:val="000A5BEB"/>
    <w:rsid w:val="000A5C3F"/>
    <w:rsid w:val="000A5C53"/>
    <w:rsid w:val="000A5C7E"/>
    <w:rsid w:val="000A5D4D"/>
    <w:rsid w:val="000A5D66"/>
    <w:rsid w:val="000A5DAD"/>
    <w:rsid w:val="000A5E10"/>
    <w:rsid w:val="000A5E48"/>
    <w:rsid w:val="000A5E67"/>
    <w:rsid w:val="000A5E84"/>
    <w:rsid w:val="000A5ED4"/>
    <w:rsid w:val="000A5EDD"/>
    <w:rsid w:val="000A5EF5"/>
    <w:rsid w:val="000A5F83"/>
    <w:rsid w:val="000A5F9E"/>
    <w:rsid w:val="000A5FAB"/>
    <w:rsid w:val="000A5FC2"/>
    <w:rsid w:val="000A5FDA"/>
    <w:rsid w:val="000A5FF5"/>
    <w:rsid w:val="000A5FFF"/>
    <w:rsid w:val="000A60C7"/>
    <w:rsid w:val="000A60FC"/>
    <w:rsid w:val="000A6135"/>
    <w:rsid w:val="000A6147"/>
    <w:rsid w:val="000A6190"/>
    <w:rsid w:val="000A61D8"/>
    <w:rsid w:val="000A61DF"/>
    <w:rsid w:val="000A61ED"/>
    <w:rsid w:val="000A623F"/>
    <w:rsid w:val="000A6247"/>
    <w:rsid w:val="000A626D"/>
    <w:rsid w:val="000A6285"/>
    <w:rsid w:val="000A628E"/>
    <w:rsid w:val="000A629F"/>
    <w:rsid w:val="000A62A6"/>
    <w:rsid w:val="000A62BE"/>
    <w:rsid w:val="000A62DE"/>
    <w:rsid w:val="000A62E8"/>
    <w:rsid w:val="000A62EB"/>
    <w:rsid w:val="000A631F"/>
    <w:rsid w:val="000A6346"/>
    <w:rsid w:val="000A6362"/>
    <w:rsid w:val="000A6391"/>
    <w:rsid w:val="000A63A2"/>
    <w:rsid w:val="000A63BA"/>
    <w:rsid w:val="000A63C0"/>
    <w:rsid w:val="000A6401"/>
    <w:rsid w:val="000A6432"/>
    <w:rsid w:val="000A645E"/>
    <w:rsid w:val="000A648F"/>
    <w:rsid w:val="000A64D1"/>
    <w:rsid w:val="000A6515"/>
    <w:rsid w:val="000A6522"/>
    <w:rsid w:val="000A6577"/>
    <w:rsid w:val="000A658C"/>
    <w:rsid w:val="000A65B8"/>
    <w:rsid w:val="000A65CF"/>
    <w:rsid w:val="000A65F9"/>
    <w:rsid w:val="000A6614"/>
    <w:rsid w:val="000A6655"/>
    <w:rsid w:val="000A6667"/>
    <w:rsid w:val="000A66BF"/>
    <w:rsid w:val="000A66D4"/>
    <w:rsid w:val="000A66E0"/>
    <w:rsid w:val="000A66E6"/>
    <w:rsid w:val="000A66F3"/>
    <w:rsid w:val="000A6706"/>
    <w:rsid w:val="000A670D"/>
    <w:rsid w:val="000A6724"/>
    <w:rsid w:val="000A673C"/>
    <w:rsid w:val="000A675A"/>
    <w:rsid w:val="000A676D"/>
    <w:rsid w:val="000A6777"/>
    <w:rsid w:val="000A67A1"/>
    <w:rsid w:val="000A67CD"/>
    <w:rsid w:val="000A67DB"/>
    <w:rsid w:val="000A6813"/>
    <w:rsid w:val="000A6822"/>
    <w:rsid w:val="000A6825"/>
    <w:rsid w:val="000A6850"/>
    <w:rsid w:val="000A6853"/>
    <w:rsid w:val="000A6866"/>
    <w:rsid w:val="000A6879"/>
    <w:rsid w:val="000A689E"/>
    <w:rsid w:val="000A68B1"/>
    <w:rsid w:val="000A68BC"/>
    <w:rsid w:val="000A68CE"/>
    <w:rsid w:val="000A68D2"/>
    <w:rsid w:val="000A68E1"/>
    <w:rsid w:val="000A68E9"/>
    <w:rsid w:val="000A68EC"/>
    <w:rsid w:val="000A695D"/>
    <w:rsid w:val="000A696B"/>
    <w:rsid w:val="000A69EB"/>
    <w:rsid w:val="000A69F7"/>
    <w:rsid w:val="000A6A0C"/>
    <w:rsid w:val="000A6A54"/>
    <w:rsid w:val="000A6A76"/>
    <w:rsid w:val="000A6ABA"/>
    <w:rsid w:val="000A6B29"/>
    <w:rsid w:val="000A6B77"/>
    <w:rsid w:val="000A6C0E"/>
    <w:rsid w:val="000A6C19"/>
    <w:rsid w:val="000A6C37"/>
    <w:rsid w:val="000A6C4E"/>
    <w:rsid w:val="000A6CB5"/>
    <w:rsid w:val="000A6CD7"/>
    <w:rsid w:val="000A6CF1"/>
    <w:rsid w:val="000A6CFF"/>
    <w:rsid w:val="000A6D49"/>
    <w:rsid w:val="000A6D4E"/>
    <w:rsid w:val="000A6D55"/>
    <w:rsid w:val="000A6D59"/>
    <w:rsid w:val="000A6D63"/>
    <w:rsid w:val="000A6DF9"/>
    <w:rsid w:val="000A6DFE"/>
    <w:rsid w:val="000A6E09"/>
    <w:rsid w:val="000A6E1A"/>
    <w:rsid w:val="000A6E64"/>
    <w:rsid w:val="000A6E6E"/>
    <w:rsid w:val="000A6E7F"/>
    <w:rsid w:val="000A6E82"/>
    <w:rsid w:val="000A6E9B"/>
    <w:rsid w:val="000A6ECC"/>
    <w:rsid w:val="000A6EF5"/>
    <w:rsid w:val="000A6F41"/>
    <w:rsid w:val="000A6FA0"/>
    <w:rsid w:val="000A6FAE"/>
    <w:rsid w:val="000A7019"/>
    <w:rsid w:val="000A702A"/>
    <w:rsid w:val="000A704E"/>
    <w:rsid w:val="000A7089"/>
    <w:rsid w:val="000A7093"/>
    <w:rsid w:val="000A70B9"/>
    <w:rsid w:val="000A70CE"/>
    <w:rsid w:val="000A71A7"/>
    <w:rsid w:val="000A720C"/>
    <w:rsid w:val="000A7239"/>
    <w:rsid w:val="000A7257"/>
    <w:rsid w:val="000A7279"/>
    <w:rsid w:val="000A7294"/>
    <w:rsid w:val="000A729B"/>
    <w:rsid w:val="000A72A0"/>
    <w:rsid w:val="000A72C2"/>
    <w:rsid w:val="000A72FE"/>
    <w:rsid w:val="000A7322"/>
    <w:rsid w:val="000A7335"/>
    <w:rsid w:val="000A737C"/>
    <w:rsid w:val="000A73B0"/>
    <w:rsid w:val="000A73B2"/>
    <w:rsid w:val="000A73C2"/>
    <w:rsid w:val="000A7471"/>
    <w:rsid w:val="000A747F"/>
    <w:rsid w:val="000A74A6"/>
    <w:rsid w:val="000A74D8"/>
    <w:rsid w:val="000A7581"/>
    <w:rsid w:val="000A7582"/>
    <w:rsid w:val="000A7593"/>
    <w:rsid w:val="000A759D"/>
    <w:rsid w:val="000A75BF"/>
    <w:rsid w:val="000A75DC"/>
    <w:rsid w:val="000A75FE"/>
    <w:rsid w:val="000A764A"/>
    <w:rsid w:val="000A7678"/>
    <w:rsid w:val="000A767B"/>
    <w:rsid w:val="000A7695"/>
    <w:rsid w:val="000A76A2"/>
    <w:rsid w:val="000A772A"/>
    <w:rsid w:val="000A773F"/>
    <w:rsid w:val="000A7742"/>
    <w:rsid w:val="000A77A9"/>
    <w:rsid w:val="000A77B6"/>
    <w:rsid w:val="000A7842"/>
    <w:rsid w:val="000A7852"/>
    <w:rsid w:val="000A785D"/>
    <w:rsid w:val="000A7893"/>
    <w:rsid w:val="000A789C"/>
    <w:rsid w:val="000A78A6"/>
    <w:rsid w:val="000A78C5"/>
    <w:rsid w:val="000A78FF"/>
    <w:rsid w:val="000A7932"/>
    <w:rsid w:val="000A795F"/>
    <w:rsid w:val="000A7977"/>
    <w:rsid w:val="000A799A"/>
    <w:rsid w:val="000A79CD"/>
    <w:rsid w:val="000A79DF"/>
    <w:rsid w:val="000A7A04"/>
    <w:rsid w:val="000A7A0B"/>
    <w:rsid w:val="000A7A17"/>
    <w:rsid w:val="000A7A30"/>
    <w:rsid w:val="000A7A52"/>
    <w:rsid w:val="000A7A83"/>
    <w:rsid w:val="000A7AC5"/>
    <w:rsid w:val="000A7AD9"/>
    <w:rsid w:val="000A7ADC"/>
    <w:rsid w:val="000A7B0A"/>
    <w:rsid w:val="000A7B13"/>
    <w:rsid w:val="000A7B22"/>
    <w:rsid w:val="000A7B3B"/>
    <w:rsid w:val="000A7B5B"/>
    <w:rsid w:val="000A7B7A"/>
    <w:rsid w:val="000A7B87"/>
    <w:rsid w:val="000A7C22"/>
    <w:rsid w:val="000A7C35"/>
    <w:rsid w:val="000A7C79"/>
    <w:rsid w:val="000A7C80"/>
    <w:rsid w:val="000A7D05"/>
    <w:rsid w:val="000A7D09"/>
    <w:rsid w:val="000A7D78"/>
    <w:rsid w:val="000A7D7D"/>
    <w:rsid w:val="000A7E51"/>
    <w:rsid w:val="000A7E5E"/>
    <w:rsid w:val="000A7E98"/>
    <w:rsid w:val="000A7E9A"/>
    <w:rsid w:val="000A7ED1"/>
    <w:rsid w:val="000A7F0E"/>
    <w:rsid w:val="000A7F19"/>
    <w:rsid w:val="000A7F62"/>
    <w:rsid w:val="000A7F8B"/>
    <w:rsid w:val="000A7F9E"/>
    <w:rsid w:val="000A7FC3"/>
    <w:rsid w:val="000A7FC7"/>
    <w:rsid w:val="000A7FD1"/>
    <w:rsid w:val="000B0035"/>
    <w:rsid w:val="000B0069"/>
    <w:rsid w:val="000B0077"/>
    <w:rsid w:val="000B0096"/>
    <w:rsid w:val="000B0126"/>
    <w:rsid w:val="000B012C"/>
    <w:rsid w:val="000B014F"/>
    <w:rsid w:val="000B0195"/>
    <w:rsid w:val="000B0263"/>
    <w:rsid w:val="000B027B"/>
    <w:rsid w:val="000B02E3"/>
    <w:rsid w:val="000B02FD"/>
    <w:rsid w:val="000B0304"/>
    <w:rsid w:val="000B0305"/>
    <w:rsid w:val="000B0397"/>
    <w:rsid w:val="000B03B4"/>
    <w:rsid w:val="000B03B9"/>
    <w:rsid w:val="000B03BF"/>
    <w:rsid w:val="000B03CC"/>
    <w:rsid w:val="000B03E0"/>
    <w:rsid w:val="000B0412"/>
    <w:rsid w:val="000B0451"/>
    <w:rsid w:val="000B046D"/>
    <w:rsid w:val="000B0481"/>
    <w:rsid w:val="000B04BE"/>
    <w:rsid w:val="000B04D7"/>
    <w:rsid w:val="000B04E8"/>
    <w:rsid w:val="000B04E9"/>
    <w:rsid w:val="000B050F"/>
    <w:rsid w:val="000B0552"/>
    <w:rsid w:val="000B0566"/>
    <w:rsid w:val="000B0601"/>
    <w:rsid w:val="000B0616"/>
    <w:rsid w:val="000B0640"/>
    <w:rsid w:val="000B065A"/>
    <w:rsid w:val="000B0663"/>
    <w:rsid w:val="000B0677"/>
    <w:rsid w:val="000B0689"/>
    <w:rsid w:val="000B069D"/>
    <w:rsid w:val="000B06C6"/>
    <w:rsid w:val="000B0713"/>
    <w:rsid w:val="000B072E"/>
    <w:rsid w:val="000B0751"/>
    <w:rsid w:val="000B0781"/>
    <w:rsid w:val="000B078A"/>
    <w:rsid w:val="000B07B5"/>
    <w:rsid w:val="000B07CB"/>
    <w:rsid w:val="000B07E7"/>
    <w:rsid w:val="000B0822"/>
    <w:rsid w:val="000B089B"/>
    <w:rsid w:val="000B08A0"/>
    <w:rsid w:val="000B08C7"/>
    <w:rsid w:val="000B08CE"/>
    <w:rsid w:val="000B08EE"/>
    <w:rsid w:val="000B08F9"/>
    <w:rsid w:val="000B092F"/>
    <w:rsid w:val="000B0937"/>
    <w:rsid w:val="000B097D"/>
    <w:rsid w:val="000B09AE"/>
    <w:rsid w:val="000B09FE"/>
    <w:rsid w:val="000B0A1B"/>
    <w:rsid w:val="000B0A31"/>
    <w:rsid w:val="000B0A51"/>
    <w:rsid w:val="000B0A60"/>
    <w:rsid w:val="000B0A8F"/>
    <w:rsid w:val="000B0A9A"/>
    <w:rsid w:val="000B0ADF"/>
    <w:rsid w:val="000B0B05"/>
    <w:rsid w:val="000B0B4B"/>
    <w:rsid w:val="000B0BBF"/>
    <w:rsid w:val="000B0BC6"/>
    <w:rsid w:val="000B0BE9"/>
    <w:rsid w:val="000B0C27"/>
    <w:rsid w:val="000B0C39"/>
    <w:rsid w:val="000B0C8E"/>
    <w:rsid w:val="000B0CB8"/>
    <w:rsid w:val="000B0D49"/>
    <w:rsid w:val="000B0D6D"/>
    <w:rsid w:val="000B0D7F"/>
    <w:rsid w:val="000B0D9B"/>
    <w:rsid w:val="000B0DA7"/>
    <w:rsid w:val="000B0DA9"/>
    <w:rsid w:val="000B0DB2"/>
    <w:rsid w:val="000B0DC8"/>
    <w:rsid w:val="000B0DD0"/>
    <w:rsid w:val="000B0DD7"/>
    <w:rsid w:val="000B0DDD"/>
    <w:rsid w:val="000B0E06"/>
    <w:rsid w:val="000B0E10"/>
    <w:rsid w:val="000B0E25"/>
    <w:rsid w:val="000B0E65"/>
    <w:rsid w:val="000B0EBD"/>
    <w:rsid w:val="000B0EE5"/>
    <w:rsid w:val="000B0F2B"/>
    <w:rsid w:val="000B0F41"/>
    <w:rsid w:val="000B0F92"/>
    <w:rsid w:val="000B0FCE"/>
    <w:rsid w:val="000B1070"/>
    <w:rsid w:val="000B10AE"/>
    <w:rsid w:val="000B10B1"/>
    <w:rsid w:val="000B10CC"/>
    <w:rsid w:val="000B1123"/>
    <w:rsid w:val="000B113A"/>
    <w:rsid w:val="000B114E"/>
    <w:rsid w:val="000B115D"/>
    <w:rsid w:val="000B1168"/>
    <w:rsid w:val="000B1193"/>
    <w:rsid w:val="000B11A5"/>
    <w:rsid w:val="000B11C0"/>
    <w:rsid w:val="000B11C6"/>
    <w:rsid w:val="000B11F4"/>
    <w:rsid w:val="000B1209"/>
    <w:rsid w:val="000B1248"/>
    <w:rsid w:val="000B1261"/>
    <w:rsid w:val="000B1286"/>
    <w:rsid w:val="000B12F4"/>
    <w:rsid w:val="000B1314"/>
    <w:rsid w:val="000B13CA"/>
    <w:rsid w:val="000B13D4"/>
    <w:rsid w:val="000B1438"/>
    <w:rsid w:val="000B1452"/>
    <w:rsid w:val="000B1458"/>
    <w:rsid w:val="000B14D8"/>
    <w:rsid w:val="000B14DC"/>
    <w:rsid w:val="000B14E2"/>
    <w:rsid w:val="000B14F3"/>
    <w:rsid w:val="000B150B"/>
    <w:rsid w:val="000B1522"/>
    <w:rsid w:val="000B154A"/>
    <w:rsid w:val="000B154C"/>
    <w:rsid w:val="000B1561"/>
    <w:rsid w:val="000B15B2"/>
    <w:rsid w:val="000B15D3"/>
    <w:rsid w:val="000B1605"/>
    <w:rsid w:val="000B1633"/>
    <w:rsid w:val="000B166D"/>
    <w:rsid w:val="000B1672"/>
    <w:rsid w:val="000B1679"/>
    <w:rsid w:val="000B167B"/>
    <w:rsid w:val="000B16B2"/>
    <w:rsid w:val="000B1706"/>
    <w:rsid w:val="000B1762"/>
    <w:rsid w:val="000B177B"/>
    <w:rsid w:val="000B178B"/>
    <w:rsid w:val="000B17CF"/>
    <w:rsid w:val="000B17E1"/>
    <w:rsid w:val="000B1853"/>
    <w:rsid w:val="000B185E"/>
    <w:rsid w:val="000B1870"/>
    <w:rsid w:val="000B187A"/>
    <w:rsid w:val="000B1886"/>
    <w:rsid w:val="000B188A"/>
    <w:rsid w:val="000B18BA"/>
    <w:rsid w:val="000B18DA"/>
    <w:rsid w:val="000B196F"/>
    <w:rsid w:val="000B1989"/>
    <w:rsid w:val="000B19A1"/>
    <w:rsid w:val="000B19AF"/>
    <w:rsid w:val="000B19DA"/>
    <w:rsid w:val="000B1A4D"/>
    <w:rsid w:val="000B1A4F"/>
    <w:rsid w:val="000B1A78"/>
    <w:rsid w:val="000B1A7B"/>
    <w:rsid w:val="000B1A8E"/>
    <w:rsid w:val="000B1ACD"/>
    <w:rsid w:val="000B1AD6"/>
    <w:rsid w:val="000B1AEF"/>
    <w:rsid w:val="000B1B13"/>
    <w:rsid w:val="000B1B1B"/>
    <w:rsid w:val="000B1BA2"/>
    <w:rsid w:val="000B1BBA"/>
    <w:rsid w:val="000B1BBF"/>
    <w:rsid w:val="000B1BD6"/>
    <w:rsid w:val="000B1BE2"/>
    <w:rsid w:val="000B1BFE"/>
    <w:rsid w:val="000B1C5D"/>
    <w:rsid w:val="000B1CB2"/>
    <w:rsid w:val="000B1CC8"/>
    <w:rsid w:val="000B1D19"/>
    <w:rsid w:val="000B1D1A"/>
    <w:rsid w:val="000B1D24"/>
    <w:rsid w:val="000B1D56"/>
    <w:rsid w:val="000B1DA1"/>
    <w:rsid w:val="000B1DAC"/>
    <w:rsid w:val="000B1DCD"/>
    <w:rsid w:val="000B1E5C"/>
    <w:rsid w:val="000B1E71"/>
    <w:rsid w:val="000B1E76"/>
    <w:rsid w:val="000B1E91"/>
    <w:rsid w:val="000B1E9D"/>
    <w:rsid w:val="000B1ECB"/>
    <w:rsid w:val="000B1EDE"/>
    <w:rsid w:val="000B1F36"/>
    <w:rsid w:val="000B1F4B"/>
    <w:rsid w:val="000B1F62"/>
    <w:rsid w:val="000B1F7C"/>
    <w:rsid w:val="000B1FB7"/>
    <w:rsid w:val="000B200C"/>
    <w:rsid w:val="000B200F"/>
    <w:rsid w:val="000B2023"/>
    <w:rsid w:val="000B2028"/>
    <w:rsid w:val="000B203F"/>
    <w:rsid w:val="000B2040"/>
    <w:rsid w:val="000B20AA"/>
    <w:rsid w:val="000B20CC"/>
    <w:rsid w:val="000B20CD"/>
    <w:rsid w:val="000B2102"/>
    <w:rsid w:val="000B21D4"/>
    <w:rsid w:val="000B2226"/>
    <w:rsid w:val="000B222E"/>
    <w:rsid w:val="000B2277"/>
    <w:rsid w:val="000B2293"/>
    <w:rsid w:val="000B22C0"/>
    <w:rsid w:val="000B22CB"/>
    <w:rsid w:val="000B2318"/>
    <w:rsid w:val="000B2330"/>
    <w:rsid w:val="000B2334"/>
    <w:rsid w:val="000B2370"/>
    <w:rsid w:val="000B2387"/>
    <w:rsid w:val="000B238F"/>
    <w:rsid w:val="000B23BD"/>
    <w:rsid w:val="000B23D0"/>
    <w:rsid w:val="000B242C"/>
    <w:rsid w:val="000B2458"/>
    <w:rsid w:val="000B2481"/>
    <w:rsid w:val="000B248C"/>
    <w:rsid w:val="000B24A5"/>
    <w:rsid w:val="000B2512"/>
    <w:rsid w:val="000B2534"/>
    <w:rsid w:val="000B2547"/>
    <w:rsid w:val="000B255D"/>
    <w:rsid w:val="000B25A0"/>
    <w:rsid w:val="000B25A1"/>
    <w:rsid w:val="000B25AF"/>
    <w:rsid w:val="000B25DF"/>
    <w:rsid w:val="000B262B"/>
    <w:rsid w:val="000B263E"/>
    <w:rsid w:val="000B264B"/>
    <w:rsid w:val="000B264C"/>
    <w:rsid w:val="000B26B0"/>
    <w:rsid w:val="000B272A"/>
    <w:rsid w:val="000B2734"/>
    <w:rsid w:val="000B274C"/>
    <w:rsid w:val="000B274D"/>
    <w:rsid w:val="000B278B"/>
    <w:rsid w:val="000B27C8"/>
    <w:rsid w:val="000B27E2"/>
    <w:rsid w:val="000B281C"/>
    <w:rsid w:val="000B2856"/>
    <w:rsid w:val="000B2875"/>
    <w:rsid w:val="000B28D9"/>
    <w:rsid w:val="000B28EE"/>
    <w:rsid w:val="000B28F1"/>
    <w:rsid w:val="000B2995"/>
    <w:rsid w:val="000B29AB"/>
    <w:rsid w:val="000B29DA"/>
    <w:rsid w:val="000B2A58"/>
    <w:rsid w:val="000B2A9D"/>
    <w:rsid w:val="000B2AFC"/>
    <w:rsid w:val="000B2B17"/>
    <w:rsid w:val="000B2B4A"/>
    <w:rsid w:val="000B2B5D"/>
    <w:rsid w:val="000B2BDA"/>
    <w:rsid w:val="000B2C53"/>
    <w:rsid w:val="000B2CBB"/>
    <w:rsid w:val="000B2CCF"/>
    <w:rsid w:val="000B2CD3"/>
    <w:rsid w:val="000B2D08"/>
    <w:rsid w:val="000B2D3D"/>
    <w:rsid w:val="000B2D41"/>
    <w:rsid w:val="000B2D4A"/>
    <w:rsid w:val="000B2D76"/>
    <w:rsid w:val="000B2DB7"/>
    <w:rsid w:val="000B2DE4"/>
    <w:rsid w:val="000B2E08"/>
    <w:rsid w:val="000B2E0B"/>
    <w:rsid w:val="000B2E18"/>
    <w:rsid w:val="000B2E38"/>
    <w:rsid w:val="000B2E3F"/>
    <w:rsid w:val="000B2E8A"/>
    <w:rsid w:val="000B2E94"/>
    <w:rsid w:val="000B2E99"/>
    <w:rsid w:val="000B2EBC"/>
    <w:rsid w:val="000B2F09"/>
    <w:rsid w:val="000B2F95"/>
    <w:rsid w:val="000B2FC3"/>
    <w:rsid w:val="000B2FD5"/>
    <w:rsid w:val="000B3015"/>
    <w:rsid w:val="000B303B"/>
    <w:rsid w:val="000B305E"/>
    <w:rsid w:val="000B3066"/>
    <w:rsid w:val="000B3071"/>
    <w:rsid w:val="000B3090"/>
    <w:rsid w:val="000B30A0"/>
    <w:rsid w:val="000B30A9"/>
    <w:rsid w:val="000B3177"/>
    <w:rsid w:val="000B3179"/>
    <w:rsid w:val="000B317C"/>
    <w:rsid w:val="000B318A"/>
    <w:rsid w:val="000B3192"/>
    <w:rsid w:val="000B31B0"/>
    <w:rsid w:val="000B323C"/>
    <w:rsid w:val="000B3257"/>
    <w:rsid w:val="000B327B"/>
    <w:rsid w:val="000B3285"/>
    <w:rsid w:val="000B3292"/>
    <w:rsid w:val="000B32BC"/>
    <w:rsid w:val="000B32E2"/>
    <w:rsid w:val="000B32E9"/>
    <w:rsid w:val="000B333C"/>
    <w:rsid w:val="000B338F"/>
    <w:rsid w:val="000B33D9"/>
    <w:rsid w:val="000B3423"/>
    <w:rsid w:val="000B3429"/>
    <w:rsid w:val="000B342A"/>
    <w:rsid w:val="000B3473"/>
    <w:rsid w:val="000B3494"/>
    <w:rsid w:val="000B3584"/>
    <w:rsid w:val="000B35B6"/>
    <w:rsid w:val="000B36B6"/>
    <w:rsid w:val="000B36BB"/>
    <w:rsid w:val="000B36D2"/>
    <w:rsid w:val="000B3732"/>
    <w:rsid w:val="000B3791"/>
    <w:rsid w:val="000B3828"/>
    <w:rsid w:val="000B384A"/>
    <w:rsid w:val="000B3878"/>
    <w:rsid w:val="000B38F9"/>
    <w:rsid w:val="000B3902"/>
    <w:rsid w:val="000B3975"/>
    <w:rsid w:val="000B39BD"/>
    <w:rsid w:val="000B39D6"/>
    <w:rsid w:val="000B39E2"/>
    <w:rsid w:val="000B3A2E"/>
    <w:rsid w:val="000B3A55"/>
    <w:rsid w:val="000B3A9B"/>
    <w:rsid w:val="000B3ADA"/>
    <w:rsid w:val="000B3AE7"/>
    <w:rsid w:val="000B3B22"/>
    <w:rsid w:val="000B3B3F"/>
    <w:rsid w:val="000B3B56"/>
    <w:rsid w:val="000B3B7C"/>
    <w:rsid w:val="000B3B9F"/>
    <w:rsid w:val="000B3BA8"/>
    <w:rsid w:val="000B3BAB"/>
    <w:rsid w:val="000B3BEF"/>
    <w:rsid w:val="000B3C47"/>
    <w:rsid w:val="000B3C60"/>
    <w:rsid w:val="000B3D07"/>
    <w:rsid w:val="000B3D65"/>
    <w:rsid w:val="000B3D77"/>
    <w:rsid w:val="000B3D85"/>
    <w:rsid w:val="000B3D99"/>
    <w:rsid w:val="000B3DB6"/>
    <w:rsid w:val="000B3DED"/>
    <w:rsid w:val="000B3E6F"/>
    <w:rsid w:val="000B3E95"/>
    <w:rsid w:val="000B3E9D"/>
    <w:rsid w:val="000B3EDB"/>
    <w:rsid w:val="000B3F12"/>
    <w:rsid w:val="000B3F2B"/>
    <w:rsid w:val="000B3F68"/>
    <w:rsid w:val="000B3FD3"/>
    <w:rsid w:val="000B4045"/>
    <w:rsid w:val="000B4091"/>
    <w:rsid w:val="000B40C0"/>
    <w:rsid w:val="000B40D1"/>
    <w:rsid w:val="000B40E6"/>
    <w:rsid w:val="000B413D"/>
    <w:rsid w:val="000B415A"/>
    <w:rsid w:val="000B416B"/>
    <w:rsid w:val="000B4171"/>
    <w:rsid w:val="000B417F"/>
    <w:rsid w:val="000B419D"/>
    <w:rsid w:val="000B41B9"/>
    <w:rsid w:val="000B41EA"/>
    <w:rsid w:val="000B420C"/>
    <w:rsid w:val="000B4214"/>
    <w:rsid w:val="000B4216"/>
    <w:rsid w:val="000B4249"/>
    <w:rsid w:val="000B424C"/>
    <w:rsid w:val="000B424F"/>
    <w:rsid w:val="000B4277"/>
    <w:rsid w:val="000B4287"/>
    <w:rsid w:val="000B42BA"/>
    <w:rsid w:val="000B42F8"/>
    <w:rsid w:val="000B430F"/>
    <w:rsid w:val="000B4334"/>
    <w:rsid w:val="000B4340"/>
    <w:rsid w:val="000B4342"/>
    <w:rsid w:val="000B4351"/>
    <w:rsid w:val="000B43DB"/>
    <w:rsid w:val="000B4410"/>
    <w:rsid w:val="000B4411"/>
    <w:rsid w:val="000B443F"/>
    <w:rsid w:val="000B444F"/>
    <w:rsid w:val="000B4484"/>
    <w:rsid w:val="000B44C8"/>
    <w:rsid w:val="000B44D8"/>
    <w:rsid w:val="000B44E1"/>
    <w:rsid w:val="000B44F0"/>
    <w:rsid w:val="000B4508"/>
    <w:rsid w:val="000B454B"/>
    <w:rsid w:val="000B4597"/>
    <w:rsid w:val="000B45D5"/>
    <w:rsid w:val="000B4608"/>
    <w:rsid w:val="000B461B"/>
    <w:rsid w:val="000B4625"/>
    <w:rsid w:val="000B468A"/>
    <w:rsid w:val="000B468D"/>
    <w:rsid w:val="000B46AF"/>
    <w:rsid w:val="000B46B7"/>
    <w:rsid w:val="000B46CE"/>
    <w:rsid w:val="000B46D5"/>
    <w:rsid w:val="000B46E2"/>
    <w:rsid w:val="000B46FF"/>
    <w:rsid w:val="000B4712"/>
    <w:rsid w:val="000B4745"/>
    <w:rsid w:val="000B474C"/>
    <w:rsid w:val="000B475F"/>
    <w:rsid w:val="000B4774"/>
    <w:rsid w:val="000B4787"/>
    <w:rsid w:val="000B478F"/>
    <w:rsid w:val="000B47A9"/>
    <w:rsid w:val="000B47AF"/>
    <w:rsid w:val="000B47D2"/>
    <w:rsid w:val="000B47E1"/>
    <w:rsid w:val="000B47E2"/>
    <w:rsid w:val="000B4891"/>
    <w:rsid w:val="000B48A1"/>
    <w:rsid w:val="000B4920"/>
    <w:rsid w:val="000B494E"/>
    <w:rsid w:val="000B49AF"/>
    <w:rsid w:val="000B49E8"/>
    <w:rsid w:val="000B49F3"/>
    <w:rsid w:val="000B49F9"/>
    <w:rsid w:val="000B4AC4"/>
    <w:rsid w:val="000B4AD1"/>
    <w:rsid w:val="000B4B18"/>
    <w:rsid w:val="000B4B60"/>
    <w:rsid w:val="000B4B83"/>
    <w:rsid w:val="000B4BC5"/>
    <w:rsid w:val="000B4C39"/>
    <w:rsid w:val="000B4C78"/>
    <w:rsid w:val="000B4CA0"/>
    <w:rsid w:val="000B4CA5"/>
    <w:rsid w:val="000B4CB5"/>
    <w:rsid w:val="000B4CCA"/>
    <w:rsid w:val="000B4CE7"/>
    <w:rsid w:val="000B4CEF"/>
    <w:rsid w:val="000B4D04"/>
    <w:rsid w:val="000B4D24"/>
    <w:rsid w:val="000B4D37"/>
    <w:rsid w:val="000B4D3B"/>
    <w:rsid w:val="000B4D5B"/>
    <w:rsid w:val="000B4D5E"/>
    <w:rsid w:val="000B4DC5"/>
    <w:rsid w:val="000B4DD9"/>
    <w:rsid w:val="000B4DF1"/>
    <w:rsid w:val="000B4E1D"/>
    <w:rsid w:val="000B4E88"/>
    <w:rsid w:val="000B4E8D"/>
    <w:rsid w:val="000B4EA8"/>
    <w:rsid w:val="000B4EB1"/>
    <w:rsid w:val="000B4EE1"/>
    <w:rsid w:val="000B4F0C"/>
    <w:rsid w:val="000B4F2D"/>
    <w:rsid w:val="000B4F42"/>
    <w:rsid w:val="000B4F59"/>
    <w:rsid w:val="000B4F81"/>
    <w:rsid w:val="000B4FA0"/>
    <w:rsid w:val="000B4FC2"/>
    <w:rsid w:val="000B4FDF"/>
    <w:rsid w:val="000B4FF1"/>
    <w:rsid w:val="000B5026"/>
    <w:rsid w:val="000B5027"/>
    <w:rsid w:val="000B506D"/>
    <w:rsid w:val="000B5071"/>
    <w:rsid w:val="000B5099"/>
    <w:rsid w:val="000B50AB"/>
    <w:rsid w:val="000B50F4"/>
    <w:rsid w:val="000B50F9"/>
    <w:rsid w:val="000B5134"/>
    <w:rsid w:val="000B515A"/>
    <w:rsid w:val="000B5166"/>
    <w:rsid w:val="000B51AD"/>
    <w:rsid w:val="000B51C6"/>
    <w:rsid w:val="000B529A"/>
    <w:rsid w:val="000B52C0"/>
    <w:rsid w:val="000B52DA"/>
    <w:rsid w:val="000B52DB"/>
    <w:rsid w:val="000B52E2"/>
    <w:rsid w:val="000B52E7"/>
    <w:rsid w:val="000B530D"/>
    <w:rsid w:val="000B5316"/>
    <w:rsid w:val="000B531D"/>
    <w:rsid w:val="000B5392"/>
    <w:rsid w:val="000B53D0"/>
    <w:rsid w:val="000B53E0"/>
    <w:rsid w:val="000B5418"/>
    <w:rsid w:val="000B5456"/>
    <w:rsid w:val="000B5555"/>
    <w:rsid w:val="000B5576"/>
    <w:rsid w:val="000B5624"/>
    <w:rsid w:val="000B562E"/>
    <w:rsid w:val="000B5638"/>
    <w:rsid w:val="000B5649"/>
    <w:rsid w:val="000B5690"/>
    <w:rsid w:val="000B56C5"/>
    <w:rsid w:val="000B56F2"/>
    <w:rsid w:val="000B574F"/>
    <w:rsid w:val="000B575B"/>
    <w:rsid w:val="000B57C0"/>
    <w:rsid w:val="000B57E0"/>
    <w:rsid w:val="000B5874"/>
    <w:rsid w:val="000B58C8"/>
    <w:rsid w:val="000B58E5"/>
    <w:rsid w:val="000B58E6"/>
    <w:rsid w:val="000B590E"/>
    <w:rsid w:val="000B5940"/>
    <w:rsid w:val="000B595C"/>
    <w:rsid w:val="000B5974"/>
    <w:rsid w:val="000B59AD"/>
    <w:rsid w:val="000B59B5"/>
    <w:rsid w:val="000B59C0"/>
    <w:rsid w:val="000B5A33"/>
    <w:rsid w:val="000B5A42"/>
    <w:rsid w:val="000B5A55"/>
    <w:rsid w:val="000B5B14"/>
    <w:rsid w:val="000B5B1F"/>
    <w:rsid w:val="000B5B6C"/>
    <w:rsid w:val="000B5BA9"/>
    <w:rsid w:val="000B5BAF"/>
    <w:rsid w:val="000B5BEE"/>
    <w:rsid w:val="000B5BFA"/>
    <w:rsid w:val="000B5C0E"/>
    <w:rsid w:val="000B5C35"/>
    <w:rsid w:val="000B5C50"/>
    <w:rsid w:val="000B5C64"/>
    <w:rsid w:val="000B5CA4"/>
    <w:rsid w:val="000B5CEF"/>
    <w:rsid w:val="000B5CF3"/>
    <w:rsid w:val="000B5D09"/>
    <w:rsid w:val="000B5D0B"/>
    <w:rsid w:val="000B5D33"/>
    <w:rsid w:val="000B5D43"/>
    <w:rsid w:val="000B5D5E"/>
    <w:rsid w:val="000B5D86"/>
    <w:rsid w:val="000B5DAD"/>
    <w:rsid w:val="000B5DDA"/>
    <w:rsid w:val="000B5DDD"/>
    <w:rsid w:val="000B5DFB"/>
    <w:rsid w:val="000B5E7D"/>
    <w:rsid w:val="000B5E85"/>
    <w:rsid w:val="000B5E8D"/>
    <w:rsid w:val="000B5EC4"/>
    <w:rsid w:val="000B5EE1"/>
    <w:rsid w:val="000B5EF7"/>
    <w:rsid w:val="000B5F05"/>
    <w:rsid w:val="000B5F27"/>
    <w:rsid w:val="000B5FAB"/>
    <w:rsid w:val="000B5FE3"/>
    <w:rsid w:val="000B600F"/>
    <w:rsid w:val="000B6052"/>
    <w:rsid w:val="000B60CF"/>
    <w:rsid w:val="000B6134"/>
    <w:rsid w:val="000B6139"/>
    <w:rsid w:val="000B615E"/>
    <w:rsid w:val="000B617C"/>
    <w:rsid w:val="000B618F"/>
    <w:rsid w:val="000B6193"/>
    <w:rsid w:val="000B61AB"/>
    <w:rsid w:val="000B6219"/>
    <w:rsid w:val="000B6232"/>
    <w:rsid w:val="000B6241"/>
    <w:rsid w:val="000B624B"/>
    <w:rsid w:val="000B6295"/>
    <w:rsid w:val="000B62C8"/>
    <w:rsid w:val="000B62FB"/>
    <w:rsid w:val="000B6323"/>
    <w:rsid w:val="000B6342"/>
    <w:rsid w:val="000B6347"/>
    <w:rsid w:val="000B634A"/>
    <w:rsid w:val="000B6359"/>
    <w:rsid w:val="000B6364"/>
    <w:rsid w:val="000B6378"/>
    <w:rsid w:val="000B6385"/>
    <w:rsid w:val="000B6395"/>
    <w:rsid w:val="000B63B7"/>
    <w:rsid w:val="000B63F3"/>
    <w:rsid w:val="000B6400"/>
    <w:rsid w:val="000B6423"/>
    <w:rsid w:val="000B6435"/>
    <w:rsid w:val="000B6457"/>
    <w:rsid w:val="000B646E"/>
    <w:rsid w:val="000B6480"/>
    <w:rsid w:val="000B64F9"/>
    <w:rsid w:val="000B6503"/>
    <w:rsid w:val="000B653A"/>
    <w:rsid w:val="000B659D"/>
    <w:rsid w:val="000B659E"/>
    <w:rsid w:val="000B65EE"/>
    <w:rsid w:val="000B65F2"/>
    <w:rsid w:val="000B65F9"/>
    <w:rsid w:val="000B6600"/>
    <w:rsid w:val="000B6615"/>
    <w:rsid w:val="000B662C"/>
    <w:rsid w:val="000B664F"/>
    <w:rsid w:val="000B669A"/>
    <w:rsid w:val="000B66A3"/>
    <w:rsid w:val="000B66CF"/>
    <w:rsid w:val="000B6745"/>
    <w:rsid w:val="000B67A1"/>
    <w:rsid w:val="000B681F"/>
    <w:rsid w:val="000B6848"/>
    <w:rsid w:val="000B68B0"/>
    <w:rsid w:val="000B68BE"/>
    <w:rsid w:val="000B68FE"/>
    <w:rsid w:val="000B699C"/>
    <w:rsid w:val="000B69A5"/>
    <w:rsid w:val="000B69C8"/>
    <w:rsid w:val="000B69CD"/>
    <w:rsid w:val="000B6A4C"/>
    <w:rsid w:val="000B6A59"/>
    <w:rsid w:val="000B6A89"/>
    <w:rsid w:val="000B6AB1"/>
    <w:rsid w:val="000B6AD3"/>
    <w:rsid w:val="000B6AD5"/>
    <w:rsid w:val="000B6ADA"/>
    <w:rsid w:val="000B6B26"/>
    <w:rsid w:val="000B6B7A"/>
    <w:rsid w:val="000B6B93"/>
    <w:rsid w:val="000B6BB3"/>
    <w:rsid w:val="000B6BC1"/>
    <w:rsid w:val="000B6BDD"/>
    <w:rsid w:val="000B6BE5"/>
    <w:rsid w:val="000B6BED"/>
    <w:rsid w:val="000B6BEE"/>
    <w:rsid w:val="000B6BEF"/>
    <w:rsid w:val="000B6BFD"/>
    <w:rsid w:val="000B6BFE"/>
    <w:rsid w:val="000B6C12"/>
    <w:rsid w:val="000B6C43"/>
    <w:rsid w:val="000B6C5A"/>
    <w:rsid w:val="000B6CAB"/>
    <w:rsid w:val="000B6CAD"/>
    <w:rsid w:val="000B6D1F"/>
    <w:rsid w:val="000B6D24"/>
    <w:rsid w:val="000B6D69"/>
    <w:rsid w:val="000B6DA0"/>
    <w:rsid w:val="000B6DDA"/>
    <w:rsid w:val="000B6DF1"/>
    <w:rsid w:val="000B6E09"/>
    <w:rsid w:val="000B6E19"/>
    <w:rsid w:val="000B6E67"/>
    <w:rsid w:val="000B6EDA"/>
    <w:rsid w:val="000B6EDE"/>
    <w:rsid w:val="000B6EF4"/>
    <w:rsid w:val="000B6EFD"/>
    <w:rsid w:val="000B6F05"/>
    <w:rsid w:val="000B6F0C"/>
    <w:rsid w:val="000B6F4C"/>
    <w:rsid w:val="000B6FB6"/>
    <w:rsid w:val="000B6FC9"/>
    <w:rsid w:val="000B6FD4"/>
    <w:rsid w:val="000B6FE4"/>
    <w:rsid w:val="000B7012"/>
    <w:rsid w:val="000B7054"/>
    <w:rsid w:val="000B7098"/>
    <w:rsid w:val="000B709A"/>
    <w:rsid w:val="000B70E7"/>
    <w:rsid w:val="000B711A"/>
    <w:rsid w:val="000B7129"/>
    <w:rsid w:val="000B7180"/>
    <w:rsid w:val="000B71AB"/>
    <w:rsid w:val="000B71F4"/>
    <w:rsid w:val="000B7210"/>
    <w:rsid w:val="000B721D"/>
    <w:rsid w:val="000B7234"/>
    <w:rsid w:val="000B7241"/>
    <w:rsid w:val="000B728C"/>
    <w:rsid w:val="000B728E"/>
    <w:rsid w:val="000B72BD"/>
    <w:rsid w:val="000B72CE"/>
    <w:rsid w:val="000B7369"/>
    <w:rsid w:val="000B7394"/>
    <w:rsid w:val="000B73B8"/>
    <w:rsid w:val="000B73C9"/>
    <w:rsid w:val="000B73EB"/>
    <w:rsid w:val="000B740D"/>
    <w:rsid w:val="000B7427"/>
    <w:rsid w:val="000B7453"/>
    <w:rsid w:val="000B74C7"/>
    <w:rsid w:val="000B74D5"/>
    <w:rsid w:val="000B74E9"/>
    <w:rsid w:val="000B74ED"/>
    <w:rsid w:val="000B7534"/>
    <w:rsid w:val="000B758E"/>
    <w:rsid w:val="000B75B1"/>
    <w:rsid w:val="000B75CC"/>
    <w:rsid w:val="000B7607"/>
    <w:rsid w:val="000B7652"/>
    <w:rsid w:val="000B7696"/>
    <w:rsid w:val="000B76BA"/>
    <w:rsid w:val="000B76CD"/>
    <w:rsid w:val="000B7716"/>
    <w:rsid w:val="000B7745"/>
    <w:rsid w:val="000B7764"/>
    <w:rsid w:val="000B778C"/>
    <w:rsid w:val="000B77B8"/>
    <w:rsid w:val="000B7800"/>
    <w:rsid w:val="000B783A"/>
    <w:rsid w:val="000B78AA"/>
    <w:rsid w:val="000B78B2"/>
    <w:rsid w:val="000B78C6"/>
    <w:rsid w:val="000B78E3"/>
    <w:rsid w:val="000B7951"/>
    <w:rsid w:val="000B795F"/>
    <w:rsid w:val="000B7981"/>
    <w:rsid w:val="000B798A"/>
    <w:rsid w:val="000B7999"/>
    <w:rsid w:val="000B7A15"/>
    <w:rsid w:val="000B7A38"/>
    <w:rsid w:val="000B7A42"/>
    <w:rsid w:val="000B7A7F"/>
    <w:rsid w:val="000B7AB3"/>
    <w:rsid w:val="000B7B15"/>
    <w:rsid w:val="000B7B21"/>
    <w:rsid w:val="000B7B33"/>
    <w:rsid w:val="000B7B5C"/>
    <w:rsid w:val="000B7BA2"/>
    <w:rsid w:val="000B7BAC"/>
    <w:rsid w:val="000B7BB7"/>
    <w:rsid w:val="000B7BC7"/>
    <w:rsid w:val="000B7BDA"/>
    <w:rsid w:val="000B7BDD"/>
    <w:rsid w:val="000B7C09"/>
    <w:rsid w:val="000B7C11"/>
    <w:rsid w:val="000B7C2B"/>
    <w:rsid w:val="000B7C91"/>
    <w:rsid w:val="000B7C97"/>
    <w:rsid w:val="000B7CA7"/>
    <w:rsid w:val="000B7CAF"/>
    <w:rsid w:val="000B7CB9"/>
    <w:rsid w:val="000B7D0C"/>
    <w:rsid w:val="000B7D21"/>
    <w:rsid w:val="000B7D2F"/>
    <w:rsid w:val="000B7D3E"/>
    <w:rsid w:val="000B7D5E"/>
    <w:rsid w:val="000B7D62"/>
    <w:rsid w:val="000B7D78"/>
    <w:rsid w:val="000B7D85"/>
    <w:rsid w:val="000B7D8C"/>
    <w:rsid w:val="000B7D96"/>
    <w:rsid w:val="000B7DC5"/>
    <w:rsid w:val="000B7DC7"/>
    <w:rsid w:val="000B7E30"/>
    <w:rsid w:val="000B7E42"/>
    <w:rsid w:val="000B7E81"/>
    <w:rsid w:val="000B7EBF"/>
    <w:rsid w:val="000B7ED6"/>
    <w:rsid w:val="000B7EE1"/>
    <w:rsid w:val="000B7EF7"/>
    <w:rsid w:val="000B7F0C"/>
    <w:rsid w:val="000B7F22"/>
    <w:rsid w:val="000B7F43"/>
    <w:rsid w:val="000B7F48"/>
    <w:rsid w:val="000B7F52"/>
    <w:rsid w:val="000B7FF7"/>
    <w:rsid w:val="000C0001"/>
    <w:rsid w:val="000C000F"/>
    <w:rsid w:val="000C0029"/>
    <w:rsid w:val="000C0034"/>
    <w:rsid w:val="000C005E"/>
    <w:rsid w:val="000C0060"/>
    <w:rsid w:val="000C0089"/>
    <w:rsid w:val="000C00CE"/>
    <w:rsid w:val="000C00DD"/>
    <w:rsid w:val="000C00FF"/>
    <w:rsid w:val="000C016C"/>
    <w:rsid w:val="000C017B"/>
    <w:rsid w:val="000C017D"/>
    <w:rsid w:val="000C01AF"/>
    <w:rsid w:val="000C01D6"/>
    <w:rsid w:val="000C01DA"/>
    <w:rsid w:val="000C025A"/>
    <w:rsid w:val="000C0263"/>
    <w:rsid w:val="000C026A"/>
    <w:rsid w:val="000C0291"/>
    <w:rsid w:val="000C02A3"/>
    <w:rsid w:val="000C02AE"/>
    <w:rsid w:val="000C02DE"/>
    <w:rsid w:val="000C0319"/>
    <w:rsid w:val="000C0370"/>
    <w:rsid w:val="000C03B6"/>
    <w:rsid w:val="000C03BF"/>
    <w:rsid w:val="000C03E7"/>
    <w:rsid w:val="000C041C"/>
    <w:rsid w:val="000C041E"/>
    <w:rsid w:val="000C0479"/>
    <w:rsid w:val="000C0483"/>
    <w:rsid w:val="000C0485"/>
    <w:rsid w:val="000C048B"/>
    <w:rsid w:val="000C0519"/>
    <w:rsid w:val="000C056E"/>
    <w:rsid w:val="000C0579"/>
    <w:rsid w:val="000C0585"/>
    <w:rsid w:val="000C0597"/>
    <w:rsid w:val="000C05D4"/>
    <w:rsid w:val="000C05DA"/>
    <w:rsid w:val="000C0616"/>
    <w:rsid w:val="000C0629"/>
    <w:rsid w:val="000C0645"/>
    <w:rsid w:val="000C0647"/>
    <w:rsid w:val="000C067E"/>
    <w:rsid w:val="000C0693"/>
    <w:rsid w:val="000C06F8"/>
    <w:rsid w:val="000C071A"/>
    <w:rsid w:val="000C07AF"/>
    <w:rsid w:val="000C07C8"/>
    <w:rsid w:val="000C07D0"/>
    <w:rsid w:val="000C07E4"/>
    <w:rsid w:val="000C0807"/>
    <w:rsid w:val="000C083B"/>
    <w:rsid w:val="000C0847"/>
    <w:rsid w:val="000C0851"/>
    <w:rsid w:val="000C085F"/>
    <w:rsid w:val="000C0881"/>
    <w:rsid w:val="000C088E"/>
    <w:rsid w:val="000C0899"/>
    <w:rsid w:val="000C08B5"/>
    <w:rsid w:val="000C08EC"/>
    <w:rsid w:val="000C08F4"/>
    <w:rsid w:val="000C0922"/>
    <w:rsid w:val="000C097C"/>
    <w:rsid w:val="000C098B"/>
    <w:rsid w:val="000C0A25"/>
    <w:rsid w:val="000C0A58"/>
    <w:rsid w:val="000C0A65"/>
    <w:rsid w:val="000C0A75"/>
    <w:rsid w:val="000C0ACC"/>
    <w:rsid w:val="000C0AEA"/>
    <w:rsid w:val="000C0B0B"/>
    <w:rsid w:val="000C0B19"/>
    <w:rsid w:val="000C0B39"/>
    <w:rsid w:val="000C0B77"/>
    <w:rsid w:val="000C0B81"/>
    <w:rsid w:val="000C0B93"/>
    <w:rsid w:val="000C0B94"/>
    <w:rsid w:val="000C0BBF"/>
    <w:rsid w:val="000C0BCE"/>
    <w:rsid w:val="000C0BF3"/>
    <w:rsid w:val="000C0BF7"/>
    <w:rsid w:val="000C0C10"/>
    <w:rsid w:val="000C0C36"/>
    <w:rsid w:val="000C0C62"/>
    <w:rsid w:val="000C0CA6"/>
    <w:rsid w:val="000C0CC5"/>
    <w:rsid w:val="000C0CE7"/>
    <w:rsid w:val="000C0D03"/>
    <w:rsid w:val="000C0D17"/>
    <w:rsid w:val="000C0D27"/>
    <w:rsid w:val="000C0D33"/>
    <w:rsid w:val="000C0D55"/>
    <w:rsid w:val="000C0D7F"/>
    <w:rsid w:val="000C0D9D"/>
    <w:rsid w:val="000C0DA1"/>
    <w:rsid w:val="000C0DB8"/>
    <w:rsid w:val="000C0E0D"/>
    <w:rsid w:val="000C0E12"/>
    <w:rsid w:val="000C0E37"/>
    <w:rsid w:val="000C0E74"/>
    <w:rsid w:val="000C0E7E"/>
    <w:rsid w:val="000C0E9D"/>
    <w:rsid w:val="000C0ECB"/>
    <w:rsid w:val="000C0EED"/>
    <w:rsid w:val="000C0F04"/>
    <w:rsid w:val="000C0F34"/>
    <w:rsid w:val="000C0F5B"/>
    <w:rsid w:val="000C0F5D"/>
    <w:rsid w:val="000C0F64"/>
    <w:rsid w:val="000C0F66"/>
    <w:rsid w:val="000C0FAE"/>
    <w:rsid w:val="000C0FF1"/>
    <w:rsid w:val="000C0FF2"/>
    <w:rsid w:val="000C1006"/>
    <w:rsid w:val="000C101B"/>
    <w:rsid w:val="000C103B"/>
    <w:rsid w:val="000C1061"/>
    <w:rsid w:val="000C10EF"/>
    <w:rsid w:val="000C1141"/>
    <w:rsid w:val="000C1147"/>
    <w:rsid w:val="000C1183"/>
    <w:rsid w:val="000C118A"/>
    <w:rsid w:val="000C11E7"/>
    <w:rsid w:val="000C11FC"/>
    <w:rsid w:val="000C11FD"/>
    <w:rsid w:val="000C1201"/>
    <w:rsid w:val="000C120D"/>
    <w:rsid w:val="000C120F"/>
    <w:rsid w:val="000C122F"/>
    <w:rsid w:val="000C1247"/>
    <w:rsid w:val="000C1264"/>
    <w:rsid w:val="000C1274"/>
    <w:rsid w:val="000C1279"/>
    <w:rsid w:val="000C12C0"/>
    <w:rsid w:val="000C12E8"/>
    <w:rsid w:val="000C12EC"/>
    <w:rsid w:val="000C1310"/>
    <w:rsid w:val="000C13A3"/>
    <w:rsid w:val="000C13A7"/>
    <w:rsid w:val="000C13C5"/>
    <w:rsid w:val="000C13C6"/>
    <w:rsid w:val="000C13EC"/>
    <w:rsid w:val="000C13F3"/>
    <w:rsid w:val="000C1466"/>
    <w:rsid w:val="000C1474"/>
    <w:rsid w:val="000C1477"/>
    <w:rsid w:val="000C14FA"/>
    <w:rsid w:val="000C154A"/>
    <w:rsid w:val="000C1590"/>
    <w:rsid w:val="000C15E9"/>
    <w:rsid w:val="000C1633"/>
    <w:rsid w:val="000C169F"/>
    <w:rsid w:val="000C16A5"/>
    <w:rsid w:val="000C170B"/>
    <w:rsid w:val="000C172A"/>
    <w:rsid w:val="000C1746"/>
    <w:rsid w:val="000C17C2"/>
    <w:rsid w:val="000C184C"/>
    <w:rsid w:val="000C1881"/>
    <w:rsid w:val="000C1914"/>
    <w:rsid w:val="000C1967"/>
    <w:rsid w:val="000C19E2"/>
    <w:rsid w:val="000C19EF"/>
    <w:rsid w:val="000C1A0D"/>
    <w:rsid w:val="000C1A1A"/>
    <w:rsid w:val="000C1A5E"/>
    <w:rsid w:val="000C1AA9"/>
    <w:rsid w:val="000C1AC6"/>
    <w:rsid w:val="000C1AE6"/>
    <w:rsid w:val="000C1AFC"/>
    <w:rsid w:val="000C1B05"/>
    <w:rsid w:val="000C1B81"/>
    <w:rsid w:val="000C1B8A"/>
    <w:rsid w:val="000C1B9B"/>
    <w:rsid w:val="000C1BC9"/>
    <w:rsid w:val="000C1BE3"/>
    <w:rsid w:val="000C1C08"/>
    <w:rsid w:val="000C1C76"/>
    <w:rsid w:val="000C1C90"/>
    <w:rsid w:val="000C1C99"/>
    <w:rsid w:val="000C1C9D"/>
    <w:rsid w:val="000C1CB9"/>
    <w:rsid w:val="000C1D07"/>
    <w:rsid w:val="000C1D62"/>
    <w:rsid w:val="000C1DA6"/>
    <w:rsid w:val="000C1DAD"/>
    <w:rsid w:val="000C1DC5"/>
    <w:rsid w:val="000C1DE7"/>
    <w:rsid w:val="000C1DFF"/>
    <w:rsid w:val="000C1E10"/>
    <w:rsid w:val="000C1ED3"/>
    <w:rsid w:val="000C1EEB"/>
    <w:rsid w:val="000C1EFD"/>
    <w:rsid w:val="000C1F04"/>
    <w:rsid w:val="000C1F2E"/>
    <w:rsid w:val="000C1F73"/>
    <w:rsid w:val="000C1F98"/>
    <w:rsid w:val="000C1FD9"/>
    <w:rsid w:val="000C1FFB"/>
    <w:rsid w:val="000C201A"/>
    <w:rsid w:val="000C2025"/>
    <w:rsid w:val="000C2042"/>
    <w:rsid w:val="000C20A2"/>
    <w:rsid w:val="000C20A6"/>
    <w:rsid w:val="000C20B9"/>
    <w:rsid w:val="000C20C9"/>
    <w:rsid w:val="000C20D0"/>
    <w:rsid w:val="000C20E1"/>
    <w:rsid w:val="000C2103"/>
    <w:rsid w:val="000C211E"/>
    <w:rsid w:val="000C2149"/>
    <w:rsid w:val="000C2165"/>
    <w:rsid w:val="000C2173"/>
    <w:rsid w:val="000C21DA"/>
    <w:rsid w:val="000C21DC"/>
    <w:rsid w:val="000C21FC"/>
    <w:rsid w:val="000C220F"/>
    <w:rsid w:val="000C222A"/>
    <w:rsid w:val="000C224A"/>
    <w:rsid w:val="000C2265"/>
    <w:rsid w:val="000C22B6"/>
    <w:rsid w:val="000C22B9"/>
    <w:rsid w:val="000C22F8"/>
    <w:rsid w:val="000C2323"/>
    <w:rsid w:val="000C2328"/>
    <w:rsid w:val="000C235C"/>
    <w:rsid w:val="000C23DD"/>
    <w:rsid w:val="000C23EC"/>
    <w:rsid w:val="000C241E"/>
    <w:rsid w:val="000C24A8"/>
    <w:rsid w:val="000C24C0"/>
    <w:rsid w:val="000C24CE"/>
    <w:rsid w:val="000C255C"/>
    <w:rsid w:val="000C2577"/>
    <w:rsid w:val="000C2592"/>
    <w:rsid w:val="000C25AC"/>
    <w:rsid w:val="000C25C0"/>
    <w:rsid w:val="000C25CE"/>
    <w:rsid w:val="000C25FA"/>
    <w:rsid w:val="000C2624"/>
    <w:rsid w:val="000C2646"/>
    <w:rsid w:val="000C2655"/>
    <w:rsid w:val="000C266D"/>
    <w:rsid w:val="000C268A"/>
    <w:rsid w:val="000C26DF"/>
    <w:rsid w:val="000C275D"/>
    <w:rsid w:val="000C2760"/>
    <w:rsid w:val="000C2773"/>
    <w:rsid w:val="000C2799"/>
    <w:rsid w:val="000C287A"/>
    <w:rsid w:val="000C2883"/>
    <w:rsid w:val="000C2896"/>
    <w:rsid w:val="000C28A5"/>
    <w:rsid w:val="000C28AC"/>
    <w:rsid w:val="000C28C3"/>
    <w:rsid w:val="000C2927"/>
    <w:rsid w:val="000C292E"/>
    <w:rsid w:val="000C2933"/>
    <w:rsid w:val="000C2934"/>
    <w:rsid w:val="000C2979"/>
    <w:rsid w:val="000C29C8"/>
    <w:rsid w:val="000C29E0"/>
    <w:rsid w:val="000C29EB"/>
    <w:rsid w:val="000C2A01"/>
    <w:rsid w:val="000C2A0A"/>
    <w:rsid w:val="000C2A0B"/>
    <w:rsid w:val="000C2A39"/>
    <w:rsid w:val="000C2A4C"/>
    <w:rsid w:val="000C2AA4"/>
    <w:rsid w:val="000C2B54"/>
    <w:rsid w:val="000C2B56"/>
    <w:rsid w:val="000C2B8F"/>
    <w:rsid w:val="000C2BA9"/>
    <w:rsid w:val="000C2BAF"/>
    <w:rsid w:val="000C2BF3"/>
    <w:rsid w:val="000C2C16"/>
    <w:rsid w:val="000C2C49"/>
    <w:rsid w:val="000C2C53"/>
    <w:rsid w:val="000C2C6C"/>
    <w:rsid w:val="000C2CB2"/>
    <w:rsid w:val="000C2D4B"/>
    <w:rsid w:val="000C2D5F"/>
    <w:rsid w:val="000C2DC6"/>
    <w:rsid w:val="000C2DD7"/>
    <w:rsid w:val="000C2DF3"/>
    <w:rsid w:val="000C2E50"/>
    <w:rsid w:val="000C2E85"/>
    <w:rsid w:val="000C2EB4"/>
    <w:rsid w:val="000C2EBE"/>
    <w:rsid w:val="000C2F45"/>
    <w:rsid w:val="000C2F48"/>
    <w:rsid w:val="000C2F63"/>
    <w:rsid w:val="000C2F6B"/>
    <w:rsid w:val="000C2FA1"/>
    <w:rsid w:val="000C2FD6"/>
    <w:rsid w:val="000C3002"/>
    <w:rsid w:val="000C3082"/>
    <w:rsid w:val="000C30BC"/>
    <w:rsid w:val="000C30DD"/>
    <w:rsid w:val="000C30EF"/>
    <w:rsid w:val="000C3109"/>
    <w:rsid w:val="000C3114"/>
    <w:rsid w:val="000C314A"/>
    <w:rsid w:val="000C317F"/>
    <w:rsid w:val="000C3181"/>
    <w:rsid w:val="000C3189"/>
    <w:rsid w:val="000C31AB"/>
    <w:rsid w:val="000C31C4"/>
    <w:rsid w:val="000C31F1"/>
    <w:rsid w:val="000C3263"/>
    <w:rsid w:val="000C3286"/>
    <w:rsid w:val="000C32AA"/>
    <w:rsid w:val="000C32FC"/>
    <w:rsid w:val="000C3306"/>
    <w:rsid w:val="000C330E"/>
    <w:rsid w:val="000C3352"/>
    <w:rsid w:val="000C3354"/>
    <w:rsid w:val="000C336D"/>
    <w:rsid w:val="000C336E"/>
    <w:rsid w:val="000C3382"/>
    <w:rsid w:val="000C33AB"/>
    <w:rsid w:val="000C33B0"/>
    <w:rsid w:val="000C33D1"/>
    <w:rsid w:val="000C33EC"/>
    <w:rsid w:val="000C3404"/>
    <w:rsid w:val="000C340C"/>
    <w:rsid w:val="000C3411"/>
    <w:rsid w:val="000C3442"/>
    <w:rsid w:val="000C3443"/>
    <w:rsid w:val="000C344C"/>
    <w:rsid w:val="000C3507"/>
    <w:rsid w:val="000C3535"/>
    <w:rsid w:val="000C353D"/>
    <w:rsid w:val="000C353F"/>
    <w:rsid w:val="000C354D"/>
    <w:rsid w:val="000C3552"/>
    <w:rsid w:val="000C3562"/>
    <w:rsid w:val="000C356F"/>
    <w:rsid w:val="000C3600"/>
    <w:rsid w:val="000C3655"/>
    <w:rsid w:val="000C3696"/>
    <w:rsid w:val="000C36B1"/>
    <w:rsid w:val="000C36C4"/>
    <w:rsid w:val="000C36DC"/>
    <w:rsid w:val="000C3725"/>
    <w:rsid w:val="000C375A"/>
    <w:rsid w:val="000C37AE"/>
    <w:rsid w:val="000C37BF"/>
    <w:rsid w:val="000C37FE"/>
    <w:rsid w:val="000C3812"/>
    <w:rsid w:val="000C381A"/>
    <w:rsid w:val="000C38C8"/>
    <w:rsid w:val="000C38DC"/>
    <w:rsid w:val="000C394D"/>
    <w:rsid w:val="000C3976"/>
    <w:rsid w:val="000C397F"/>
    <w:rsid w:val="000C398B"/>
    <w:rsid w:val="000C399B"/>
    <w:rsid w:val="000C399C"/>
    <w:rsid w:val="000C39A0"/>
    <w:rsid w:val="000C3A02"/>
    <w:rsid w:val="000C3A24"/>
    <w:rsid w:val="000C3A5B"/>
    <w:rsid w:val="000C3A6B"/>
    <w:rsid w:val="000C3A71"/>
    <w:rsid w:val="000C3AF5"/>
    <w:rsid w:val="000C3B30"/>
    <w:rsid w:val="000C3B31"/>
    <w:rsid w:val="000C3B54"/>
    <w:rsid w:val="000C3B6D"/>
    <w:rsid w:val="000C3BAD"/>
    <w:rsid w:val="000C3BCB"/>
    <w:rsid w:val="000C3BE5"/>
    <w:rsid w:val="000C3BF8"/>
    <w:rsid w:val="000C3C27"/>
    <w:rsid w:val="000C3C34"/>
    <w:rsid w:val="000C3C6E"/>
    <w:rsid w:val="000C3C91"/>
    <w:rsid w:val="000C3CA7"/>
    <w:rsid w:val="000C3CD3"/>
    <w:rsid w:val="000C3CFC"/>
    <w:rsid w:val="000C3D2A"/>
    <w:rsid w:val="000C3D68"/>
    <w:rsid w:val="000C3D6B"/>
    <w:rsid w:val="000C3DCF"/>
    <w:rsid w:val="000C3DD3"/>
    <w:rsid w:val="000C3DD6"/>
    <w:rsid w:val="000C3E2E"/>
    <w:rsid w:val="000C3E2F"/>
    <w:rsid w:val="000C3E64"/>
    <w:rsid w:val="000C3EDE"/>
    <w:rsid w:val="000C3F03"/>
    <w:rsid w:val="000C3F2E"/>
    <w:rsid w:val="000C3F31"/>
    <w:rsid w:val="000C3F34"/>
    <w:rsid w:val="000C3F3D"/>
    <w:rsid w:val="000C3F87"/>
    <w:rsid w:val="000C3F94"/>
    <w:rsid w:val="000C3FD9"/>
    <w:rsid w:val="000C3FDB"/>
    <w:rsid w:val="000C3FE5"/>
    <w:rsid w:val="000C3FED"/>
    <w:rsid w:val="000C3FEF"/>
    <w:rsid w:val="000C3FFA"/>
    <w:rsid w:val="000C401C"/>
    <w:rsid w:val="000C4057"/>
    <w:rsid w:val="000C4062"/>
    <w:rsid w:val="000C40D1"/>
    <w:rsid w:val="000C4120"/>
    <w:rsid w:val="000C4121"/>
    <w:rsid w:val="000C4153"/>
    <w:rsid w:val="000C417F"/>
    <w:rsid w:val="000C41B0"/>
    <w:rsid w:val="000C41DA"/>
    <w:rsid w:val="000C41F0"/>
    <w:rsid w:val="000C4229"/>
    <w:rsid w:val="000C423B"/>
    <w:rsid w:val="000C42A3"/>
    <w:rsid w:val="000C42A5"/>
    <w:rsid w:val="000C42CB"/>
    <w:rsid w:val="000C42FB"/>
    <w:rsid w:val="000C431A"/>
    <w:rsid w:val="000C4334"/>
    <w:rsid w:val="000C433A"/>
    <w:rsid w:val="000C4357"/>
    <w:rsid w:val="000C436C"/>
    <w:rsid w:val="000C4382"/>
    <w:rsid w:val="000C43CB"/>
    <w:rsid w:val="000C43E9"/>
    <w:rsid w:val="000C440F"/>
    <w:rsid w:val="000C4414"/>
    <w:rsid w:val="000C446F"/>
    <w:rsid w:val="000C44AF"/>
    <w:rsid w:val="000C44E7"/>
    <w:rsid w:val="000C4506"/>
    <w:rsid w:val="000C4507"/>
    <w:rsid w:val="000C451C"/>
    <w:rsid w:val="000C455F"/>
    <w:rsid w:val="000C456F"/>
    <w:rsid w:val="000C45B1"/>
    <w:rsid w:val="000C45FB"/>
    <w:rsid w:val="000C465D"/>
    <w:rsid w:val="000C4663"/>
    <w:rsid w:val="000C46B8"/>
    <w:rsid w:val="000C46CB"/>
    <w:rsid w:val="000C46D1"/>
    <w:rsid w:val="000C46E7"/>
    <w:rsid w:val="000C46EB"/>
    <w:rsid w:val="000C470A"/>
    <w:rsid w:val="000C4763"/>
    <w:rsid w:val="000C4770"/>
    <w:rsid w:val="000C4780"/>
    <w:rsid w:val="000C4786"/>
    <w:rsid w:val="000C47DA"/>
    <w:rsid w:val="000C47DB"/>
    <w:rsid w:val="000C483D"/>
    <w:rsid w:val="000C4899"/>
    <w:rsid w:val="000C48B4"/>
    <w:rsid w:val="000C48F9"/>
    <w:rsid w:val="000C48FA"/>
    <w:rsid w:val="000C493F"/>
    <w:rsid w:val="000C49D0"/>
    <w:rsid w:val="000C4A08"/>
    <w:rsid w:val="000C4A11"/>
    <w:rsid w:val="000C4A41"/>
    <w:rsid w:val="000C4A8C"/>
    <w:rsid w:val="000C4AE2"/>
    <w:rsid w:val="000C4AF0"/>
    <w:rsid w:val="000C4B05"/>
    <w:rsid w:val="000C4B14"/>
    <w:rsid w:val="000C4B63"/>
    <w:rsid w:val="000C4B74"/>
    <w:rsid w:val="000C4B76"/>
    <w:rsid w:val="000C4BC5"/>
    <w:rsid w:val="000C4BC8"/>
    <w:rsid w:val="000C4BD4"/>
    <w:rsid w:val="000C4BD8"/>
    <w:rsid w:val="000C4BFC"/>
    <w:rsid w:val="000C4BFE"/>
    <w:rsid w:val="000C4C1D"/>
    <w:rsid w:val="000C4C25"/>
    <w:rsid w:val="000C4C44"/>
    <w:rsid w:val="000C4C61"/>
    <w:rsid w:val="000C4C92"/>
    <w:rsid w:val="000C4D00"/>
    <w:rsid w:val="000C4D34"/>
    <w:rsid w:val="000C4D88"/>
    <w:rsid w:val="000C4D8A"/>
    <w:rsid w:val="000C4D8E"/>
    <w:rsid w:val="000C4D9D"/>
    <w:rsid w:val="000C4DA0"/>
    <w:rsid w:val="000C4DEB"/>
    <w:rsid w:val="000C4DF7"/>
    <w:rsid w:val="000C4E19"/>
    <w:rsid w:val="000C4E6D"/>
    <w:rsid w:val="000C4E97"/>
    <w:rsid w:val="000C4EAD"/>
    <w:rsid w:val="000C4EDD"/>
    <w:rsid w:val="000C4EE6"/>
    <w:rsid w:val="000C4EFA"/>
    <w:rsid w:val="000C4F09"/>
    <w:rsid w:val="000C4F20"/>
    <w:rsid w:val="000C4F27"/>
    <w:rsid w:val="000C4F59"/>
    <w:rsid w:val="000C4F8B"/>
    <w:rsid w:val="000C4FDB"/>
    <w:rsid w:val="000C4FF5"/>
    <w:rsid w:val="000C503C"/>
    <w:rsid w:val="000C50F7"/>
    <w:rsid w:val="000C518A"/>
    <w:rsid w:val="000C5197"/>
    <w:rsid w:val="000C5198"/>
    <w:rsid w:val="000C51B0"/>
    <w:rsid w:val="000C51C5"/>
    <w:rsid w:val="000C51EA"/>
    <w:rsid w:val="000C51F7"/>
    <w:rsid w:val="000C5220"/>
    <w:rsid w:val="000C5263"/>
    <w:rsid w:val="000C5265"/>
    <w:rsid w:val="000C5267"/>
    <w:rsid w:val="000C529A"/>
    <w:rsid w:val="000C5326"/>
    <w:rsid w:val="000C5338"/>
    <w:rsid w:val="000C5356"/>
    <w:rsid w:val="000C536C"/>
    <w:rsid w:val="000C536F"/>
    <w:rsid w:val="000C5389"/>
    <w:rsid w:val="000C539E"/>
    <w:rsid w:val="000C53D1"/>
    <w:rsid w:val="000C5433"/>
    <w:rsid w:val="000C5491"/>
    <w:rsid w:val="000C54B9"/>
    <w:rsid w:val="000C54F1"/>
    <w:rsid w:val="000C54F2"/>
    <w:rsid w:val="000C550A"/>
    <w:rsid w:val="000C55C4"/>
    <w:rsid w:val="000C55DC"/>
    <w:rsid w:val="000C55DF"/>
    <w:rsid w:val="000C55E0"/>
    <w:rsid w:val="000C563D"/>
    <w:rsid w:val="000C5642"/>
    <w:rsid w:val="000C56DC"/>
    <w:rsid w:val="000C56F3"/>
    <w:rsid w:val="000C575B"/>
    <w:rsid w:val="000C5762"/>
    <w:rsid w:val="000C57A0"/>
    <w:rsid w:val="000C57DB"/>
    <w:rsid w:val="000C57E3"/>
    <w:rsid w:val="000C57FB"/>
    <w:rsid w:val="000C582F"/>
    <w:rsid w:val="000C583B"/>
    <w:rsid w:val="000C5882"/>
    <w:rsid w:val="000C58CA"/>
    <w:rsid w:val="000C5902"/>
    <w:rsid w:val="000C5961"/>
    <w:rsid w:val="000C5980"/>
    <w:rsid w:val="000C59E2"/>
    <w:rsid w:val="000C5A05"/>
    <w:rsid w:val="000C5A0F"/>
    <w:rsid w:val="000C5A68"/>
    <w:rsid w:val="000C5B0F"/>
    <w:rsid w:val="000C5B2C"/>
    <w:rsid w:val="000C5B61"/>
    <w:rsid w:val="000C5B6A"/>
    <w:rsid w:val="000C5BC7"/>
    <w:rsid w:val="000C5BE2"/>
    <w:rsid w:val="000C5BF8"/>
    <w:rsid w:val="000C5BFB"/>
    <w:rsid w:val="000C5BFC"/>
    <w:rsid w:val="000C5C00"/>
    <w:rsid w:val="000C5C30"/>
    <w:rsid w:val="000C5C42"/>
    <w:rsid w:val="000C5C5A"/>
    <w:rsid w:val="000C5CA7"/>
    <w:rsid w:val="000C5CBC"/>
    <w:rsid w:val="000C5CDD"/>
    <w:rsid w:val="000C5CE2"/>
    <w:rsid w:val="000C5CED"/>
    <w:rsid w:val="000C5CF8"/>
    <w:rsid w:val="000C5CF9"/>
    <w:rsid w:val="000C5D17"/>
    <w:rsid w:val="000C5D2F"/>
    <w:rsid w:val="000C5D59"/>
    <w:rsid w:val="000C5D6C"/>
    <w:rsid w:val="000C5D8A"/>
    <w:rsid w:val="000C5DC5"/>
    <w:rsid w:val="000C5E28"/>
    <w:rsid w:val="000C5E36"/>
    <w:rsid w:val="000C5E75"/>
    <w:rsid w:val="000C5E7D"/>
    <w:rsid w:val="000C5EAF"/>
    <w:rsid w:val="000C5F2A"/>
    <w:rsid w:val="000C5F6D"/>
    <w:rsid w:val="000C5F77"/>
    <w:rsid w:val="000C5F8D"/>
    <w:rsid w:val="000C5FD1"/>
    <w:rsid w:val="000C5FFA"/>
    <w:rsid w:val="000C602D"/>
    <w:rsid w:val="000C602F"/>
    <w:rsid w:val="000C6051"/>
    <w:rsid w:val="000C60B4"/>
    <w:rsid w:val="000C60C7"/>
    <w:rsid w:val="000C60FC"/>
    <w:rsid w:val="000C61A5"/>
    <w:rsid w:val="000C621F"/>
    <w:rsid w:val="000C6279"/>
    <w:rsid w:val="000C6280"/>
    <w:rsid w:val="000C6290"/>
    <w:rsid w:val="000C629D"/>
    <w:rsid w:val="000C62A0"/>
    <w:rsid w:val="000C62B1"/>
    <w:rsid w:val="000C630E"/>
    <w:rsid w:val="000C6362"/>
    <w:rsid w:val="000C6374"/>
    <w:rsid w:val="000C6375"/>
    <w:rsid w:val="000C639A"/>
    <w:rsid w:val="000C639C"/>
    <w:rsid w:val="000C63AC"/>
    <w:rsid w:val="000C63BC"/>
    <w:rsid w:val="000C63F0"/>
    <w:rsid w:val="000C6453"/>
    <w:rsid w:val="000C6491"/>
    <w:rsid w:val="000C6494"/>
    <w:rsid w:val="000C64A7"/>
    <w:rsid w:val="000C64CF"/>
    <w:rsid w:val="000C64D4"/>
    <w:rsid w:val="000C6513"/>
    <w:rsid w:val="000C651F"/>
    <w:rsid w:val="000C655E"/>
    <w:rsid w:val="000C657D"/>
    <w:rsid w:val="000C6581"/>
    <w:rsid w:val="000C6583"/>
    <w:rsid w:val="000C659C"/>
    <w:rsid w:val="000C65C2"/>
    <w:rsid w:val="000C65F0"/>
    <w:rsid w:val="000C65F7"/>
    <w:rsid w:val="000C6605"/>
    <w:rsid w:val="000C6628"/>
    <w:rsid w:val="000C6636"/>
    <w:rsid w:val="000C6663"/>
    <w:rsid w:val="000C6667"/>
    <w:rsid w:val="000C66B3"/>
    <w:rsid w:val="000C66DE"/>
    <w:rsid w:val="000C6716"/>
    <w:rsid w:val="000C674F"/>
    <w:rsid w:val="000C675A"/>
    <w:rsid w:val="000C6774"/>
    <w:rsid w:val="000C6788"/>
    <w:rsid w:val="000C6789"/>
    <w:rsid w:val="000C67BC"/>
    <w:rsid w:val="000C67E4"/>
    <w:rsid w:val="000C6882"/>
    <w:rsid w:val="000C68C9"/>
    <w:rsid w:val="000C690F"/>
    <w:rsid w:val="000C6910"/>
    <w:rsid w:val="000C6934"/>
    <w:rsid w:val="000C695A"/>
    <w:rsid w:val="000C697C"/>
    <w:rsid w:val="000C69BD"/>
    <w:rsid w:val="000C69FF"/>
    <w:rsid w:val="000C6A5C"/>
    <w:rsid w:val="000C6A69"/>
    <w:rsid w:val="000C6A95"/>
    <w:rsid w:val="000C6A96"/>
    <w:rsid w:val="000C6A9E"/>
    <w:rsid w:val="000C6AAA"/>
    <w:rsid w:val="000C6AE6"/>
    <w:rsid w:val="000C6B08"/>
    <w:rsid w:val="000C6B4C"/>
    <w:rsid w:val="000C6B96"/>
    <w:rsid w:val="000C6BB3"/>
    <w:rsid w:val="000C6BBC"/>
    <w:rsid w:val="000C6BDC"/>
    <w:rsid w:val="000C6BE9"/>
    <w:rsid w:val="000C6C31"/>
    <w:rsid w:val="000C6C5D"/>
    <w:rsid w:val="000C6C64"/>
    <w:rsid w:val="000C6C91"/>
    <w:rsid w:val="000C6C92"/>
    <w:rsid w:val="000C6C98"/>
    <w:rsid w:val="000C6CC0"/>
    <w:rsid w:val="000C6D03"/>
    <w:rsid w:val="000C6D40"/>
    <w:rsid w:val="000C6D7A"/>
    <w:rsid w:val="000C6D9D"/>
    <w:rsid w:val="000C6DA5"/>
    <w:rsid w:val="000C6DC0"/>
    <w:rsid w:val="000C6DDC"/>
    <w:rsid w:val="000C6DF1"/>
    <w:rsid w:val="000C6DF3"/>
    <w:rsid w:val="000C6E0C"/>
    <w:rsid w:val="000C6E14"/>
    <w:rsid w:val="000C6E6C"/>
    <w:rsid w:val="000C6E6F"/>
    <w:rsid w:val="000C6E7F"/>
    <w:rsid w:val="000C6E93"/>
    <w:rsid w:val="000C6EC4"/>
    <w:rsid w:val="000C6ED6"/>
    <w:rsid w:val="000C6F1B"/>
    <w:rsid w:val="000C6F3B"/>
    <w:rsid w:val="000C6F43"/>
    <w:rsid w:val="000C6FA0"/>
    <w:rsid w:val="000C6FC3"/>
    <w:rsid w:val="000C6FD3"/>
    <w:rsid w:val="000C6FE7"/>
    <w:rsid w:val="000C6FEC"/>
    <w:rsid w:val="000C6FF1"/>
    <w:rsid w:val="000C703B"/>
    <w:rsid w:val="000C706A"/>
    <w:rsid w:val="000C7090"/>
    <w:rsid w:val="000C70B5"/>
    <w:rsid w:val="000C70CC"/>
    <w:rsid w:val="000C70FC"/>
    <w:rsid w:val="000C7107"/>
    <w:rsid w:val="000C710E"/>
    <w:rsid w:val="000C7181"/>
    <w:rsid w:val="000C71E6"/>
    <w:rsid w:val="000C71FC"/>
    <w:rsid w:val="000C7221"/>
    <w:rsid w:val="000C724A"/>
    <w:rsid w:val="000C7273"/>
    <w:rsid w:val="000C728E"/>
    <w:rsid w:val="000C72A1"/>
    <w:rsid w:val="000C72A5"/>
    <w:rsid w:val="000C72EE"/>
    <w:rsid w:val="000C7302"/>
    <w:rsid w:val="000C732C"/>
    <w:rsid w:val="000C736A"/>
    <w:rsid w:val="000C73EA"/>
    <w:rsid w:val="000C7469"/>
    <w:rsid w:val="000C7479"/>
    <w:rsid w:val="000C7490"/>
    <w:rsid w:val="000C7496"/>
    <w:rsid w:val="000C7499"/>
    <w:rsid w:val="000C74B1"/>
    <w:rsid w:val="000C74E5"/>
    <w:rsid w:val="000C752B"/>
    <w:rsid w:val="000C757C"/>
    <w:rsid w:val="000C75D8"/>
    <w:rsid w:val="000C762E"/>
    <w:rsid w:val="000C7658"/>
    <w:rsid w:val="000C766C"/>
    <w:rsid w:val="000C767B"/>
    <w:rsid w:val="000C7699"/>
    <w:rsid w:val="000C769F"/>
    <w:rsid w:val="000C770C"/>
    <w:rsid w:val="000C7717"/>
    <w:rsid w:val="000C774E"/>
    <w:rsid w:val="000C7770"/>
    <w:rsid w:val="000C77B2"/>
    <w:rsid w:val="000C77E4"/>
    <w:rsid w:val="000C782A"/>
    <w:rsid w:val="000C7871"/>
    <w:rsid w:val="000C7891"/>
    <w:rsid w:val="000C78C9"/>
    <w:rsid w:val="000C78F3"/>
    <w:rsid w:val="000C7A02"/>
    <w:rsid w:val="000C7A2E"/>
    <w:rsid w:val="000C7A3F"/>
    <w:rsid w:val="000C7A42"/>
    <w:rsid w:val="000C7A67"/>
    <w:rsid w:val="000C7A99"/>
    <w:rsid w:val="000C7ACF"/>
    <w:rsid w:val="000C7AD1"/>
    <w:rsid w:val="000C7AEA"/>
    <w:rsid w:val="000C7AFB"/>
    <w:rsid w:val="000C7BE3"/>
    <w:rsid w:val="000C7C07"/>
    <w:rsid w:val="000C7C23"/>
    <w:rsid w:val="000C7C2E"/>
    <w:rsid w:val="000C7C95"/>
    <w:rsid w:val="000C7CA2"/>
    <w:rsid w:val="000C7CFC"/>
    <w:rsid w:val="000C7D87"/>
    <w:rsid w:val="000C7DA0"/>
    <w:rsid w:val="000C7DB4"/>
    <w:rsid w:val="000C7DC8"/>
    <w:rsid w:val="000C7DF7"/>
    <w:rsid w:val="000C7E29"/>
    <w:rsid w:val="000C7E2D"/>
    <w:rsid w:val="000C7E52"/>
    <w:rsid w:val="000C7E9D"/>
    <w:rsid w:val="000C7EA8"/>
    <w:rsid w:val="000C7ECD"/>
    <w:rsid w:val="000C7ED3"/>
    <w:rsid w:val="000C7F20"/>
    <w:rsid w:val="000C7F68"/>
    <w:rsid w:val="000C7FA2"/>
    <w:rsid w:val="000C7FE3"/>
    <w:rsid w:val="000D004F"/>
    <w:rsid w:val="000D005D"/>
    <w:rsid w:val="000D00C9"/>
    <w:rsid w:val="000D00EA"/>
    <w:rsid w:val="000D0104"/>
    <w:rsid w:val="000D016B"/>
    <w:rsid w:val="000D0187"/>
    <w:rsid w:val="000D01D2"/>
    <w:rsid w:val="000D022E"/>
    <w:rsid w:val="000D0236"/>
    <w:rsid w:val="000D027B"/>
    <w:rsid w:val="000D02D8"/>
    <w:rsid w:val="000D02F1"/>
    <w:rsid w:val="000D031D"/>
    <w:rsid w:val="000D0329"/>
    <w:rsid w:val="000D0330"/>
    <w:rsid w:val="000D0331"/>
    <w:rsid w:val="000D0369"/>
    <w:rsid w:val="000D03D0"/>
    <w:rsid w:val="000D041E"/>
    <w:rsid w:val="000D0455"/>
    <w:rsid w:val="000D0466"/>
    <w:rsid w:val="000D0491"/>
    <w:rsid w:val="000D04B9"/>
    <w:rsid w:val="000D04F0"/>
    <w:rsid w:val="000D0551"/>
    <w:rsid w:val="000D0598"/>
    <w:rsid w:val="000D05E2"/>
    <w:rsid w:val="000D0603"/>
    <w:rsid w:val="000D065D"/>
    <w:rsid w:val="000D0699"/>
    <w:rsid w:val="000D06A2"/>
    <w:rsid w:val="000D06A5"/>
    <w:rsid w:val="000D06B8"/>
    <w:rsid w:val="000D06C3"/>
    <w:rsid w:val="000D06F1"/>
    <w:rsid w:val="000D0715"/>
    <w:rsid w:val="000D071B"/>
    <w:rsid w:val="000D0722"/>
    <w:rsid w:val="000D0755"/>
    <w:rsid w:val="000D0772"/>
    <w:rsid w:val="000D0806"/>
    <w:rsid w:val="000D0818"/>
    <w:rsid w:val="000D089D"/>
    <w:rsid w:val="000D08AD"/>
    <w:rsid w:val="000D08BE"/>
    <w:rsid w:val="000D092B"/>
    <w:rsid w:val="000D095E"/>
    <w:rsid w:val="000D097A"/>
    <w:rsid w:val="000D0996"/>
    <w:rsid w:val="000D09CE"/>
    <w:rsid w:val="000D09F4"/>
    <w:rsid w:val="000D09FE"/>
    <w:rsid w:val="000D0A19"/>
    <w:rsid w:val="000D0A4F"/>
    <w:rsid w:val="000D0AA5"/>
    <w:rsid w:val="000D0ADD"/>
    <w:rsid w:val="000D0B56"/>
    <w:rsid w:val="000D0B6F"/>
    <w:rsid w:val="000D0B84"/>
    <w:rsid w:val="000D0B8D"/>
    <w:rsid w:val="000D0C13"/>
    <w:rsid w:val="000D0C1D"/>
    <w:rsid w:val="000D0C2F"/>
    <w:rsid w:val="000D0C53"/>
    <w:rsid w:val="000D0C57"/>
    <w:rsid w:val="000D0C5D"/>
    <w:rsid w:val="000D0D45"/>
    <w:rsid w:val="000D0D86"/>
    <w:rsid w:val="000D0DE1"/>
    <w:rsid w:val="000D0E07"/>
    <w:rsid w:val="000D0E63"/>
    <w:rsid w:val="000D0E68"/>
    <w:rsid w:val="000D0E83"/>
    <w:rsid w:val="000D0ED1"/>
    <w:rsid w:val="000D0F06"/>
    <w:rsid w:val="000D0F23"/>
    <w:rsid w:val="000D0F30"/>
    <w:rsid w:val="000D0F31"/>
    <w:rsid w:val="000D0F5B"/>
    <w:rsid w:val="000D0F8E"/>
    <w:rsid w:val="000D10B1"/>
    <w:rsid w:val="000D10F8"/>
    <w:rsid w:val="000D112F"/>
    <w:rsid w:val="000D1151"/>
    <w:rsid w:val="000D1177"/>
    <w:rsid w:val="000D117A"/>
    <w:rsid w:val="000D1193"/>
    <w:rsid w:val="000D11DD"/>
    <w:rsid w:val="000D11F1"/>
    <w:rsid w:val="000D1209"/>
    <w:rsid w:val="000D121C"/>
    <w:rsid w:val="000D1220"/>
    <w:rsid w:val="000D1221"/>
    <w:rsid w:val="000D1259"/>
    <w:rsid w:val="000D12C2"/>
    <w:rsid w:val="000D12D7"/>
    <w:rsid w:val="000D1314"/>
    <w:rsid w:val="000D1321"/>
    <w:rsid w:val="000D132D"/>
    <w:rsid w:val="000D134B"/>
    <w:rsid w:val="000D1377"/>
    <w:rsid w:val="000D13C7"/>
    <w:rsid w:val="000D13FC"/>
    <w:rsid w:val="000D13FE"/>
    <w:rsid w:val="000D1410"/>
    <w:rsid w:val="000D1427"/>
    <w:rsid w:val="000D1457"/>
    <w:rsid w:val="000D1470"/>
    <w:rsid w:val="000D14B1"/>
    <w:rsid w:val="000D14EC"/>
    <w:rsid w:val="000D14FE"/>
    <w:rsid w:val="000D151E"/>
    <w:rsid w:val="000D1578"/>
    <w:rsid w:val="000D15A2"/>
    <w:rsid w:val="000D15C9"/>
    <w:rsid w:val="000D15D0"/>
    <w:rsid w:val="000D15E6"/>
    <w:rsid w:val="000D15EE"/>
    <w:rsid w:val="000D1607"/>
    <w:rsid w:val="000D1689"/>
    <w:rsid w:val="000D16A8"/>
    <w:rsid w:val="000D16AC"/>
    <w:rsid w:val="000D16C8"/>
    <w:rsid w:val="000D16DE"/>
    <w:rsid w:val="000D1733"/>
    <w:rsid w:val="000D1771"/>
    <w:rsid w:val="000D1772"/>
    <w:rsid w:val="000D1885"/>
    <w:rsid w:val="000D18B4"/>
    <w:rsid w:val="000D18C1"/>
    <w:rsid w:val="000D18DE"/>
    <w:rsid w:val="000D1918"/>
    <w:rsid w:val="000D1A11"/>
    <w:rsid w:val="000D1A15"/>
    <w:rsid w:val="000D1A1B"/>
    <w:rsid w:val="000D1A28"/>
    <w:rsid w:val="000D1A37"/>
    <w:rsid w:val="000D1A38"/>
    <w:rsid w:val="000D1A3B"/>
    <w:rsid w:val="000D1A49"/>
    <w:rsid w:val="000D1A51"/>
    <w:rsid w:val="000D1A9F"/>
    <w:rsid w:val="000D1AB5"/>
    <w:rsid w:val="000D1ACC"/>
    <w:rsid w:val="000D1ACF"/>
    <w:rsid w:val="000D1AE5"/>
    <w:rsid w:val="000D1B34"/>
    <w:rsid w:val="000D1B3D"/>
    <w:rsid w:val="000D1B5F"/>
    <w:rsid w:val="000D1B83"/>
    <w:rsid w:val="000D1B95"/>
    <w:rsid w:val="000D1BA0"/>
    <w:rsid w:val="000D1BC9"/>
    <w:rsid w:val="000D1BED"/>
    <w:rsid w:val="000D1C1C"/>
    <w:rsid w:val="000D1C33"/>
    <w:rsid w:val="000D1C6D"/>
    <w:rsid w:val="000D1C85"/>
    <w:rsid w:val="000D1CDF"/>
    <w:rsid w:val="000D1D43"/>
    <w:rsid w:val="000D1D87"/>
    <w:rsid w:val="000D1DA2"/>
    <w:rsid w:val="000D1DA6"/>
    <w:rsid w:val="000D1DAF"/>
    <w:rsid w:val="000D1DBC"/>
    <w:rsid w:val="000D1DC0"/>
    <w:rsid w:val="000D1DD2"/>
    <w:rsid w:val="000D1DDF"/>
    <w:rsid w:val="000D1E00"/>
    <w:rsid w:val="000D1E08"/>
    <w:rsid w:val="000D1E2A"/>
    <w:rsid w:val="000D1E8E"/>
    <w:rsid w:val="000D1EA2"/>
    <w:rsid w:val="000D1EA6"/>
    <w:rsid w:val="000D1ED2"/>
    <w:rsid w:val="000D1EE6"/>
    <w:rsid w:val="000D1F04"/>
    <w:rsid w:val="000D1F1E"/>
    <w:rsid w:val="000D1F71"/>
    <w:rsid w:val="000D1F90"/>
    <w:rsid w:val="000D1FC0"/>
    <w:rsid w:val="000D2009"/>
    <w:rsid w:val="000D202C"/>
    <w:rsid w:val="000D2059"/>
    <w:rsid w:val="000D20BD"/>
    <w:rsid w:val="000D20DA"/>
    <w:rsid w:val="000D2175"/>
    <w:rsid w:val="000D2184"/>
    <w:rsid w:val="000D2188"/>
    <w:rsid w:val="000D21BB"/>
    <w:rsid w:val="000D2223"/>
    <w:rsid w:val="000D2231"/>
    <w:rsid w:val="000D2237"/>
    <w:rsid w:val="000D2266"/>
    <w:rsid w:val="000D22DE"/>
    <w:rsid w:val="000D236B"/>
    <w:rsid w:val="000D2372"/>
    <w:rsid w:val="000D2391"/>
    <w:rsid w:val="000D23C5"/>
    <w:rsid w:val="000D2457"/>
    <w:rsid w:val="000D246F"/>
    <w:rsid w:val="000D2495"/>
    <w:rsid w:val="000D24EB"/>
    <w:rsid w:val="000D24F3"/>
    <w:rsid w:val="000D2559"/>
    <w:rsid w:val="000D255C"/>
    <w:rsid w:val="000D2562"/>
    <w:rsid w:val="000D2574"/>
    <w:rsid w:val="000D2584"/>
    <w:rsid w:val="000D25F6"/>
    <w:rsid w:val="000D2609"/>
    <w:rsid w:val="000D261B"/>
    <w:rsid w:val="000D261E"/>
    <w:rsid w:val="000D267B"/>
    <w:rsid w:val="000D269E"/>
    <w:rsid w:val="000D2728"/>
    <w:rsid w:val="000D2730"/>
    <w:rsid w:val="000D2742"/>
    <w:rsid w:val="000D27B4"/>
    <w:rsid w:val="000D27DB"/>
    <w:rsid w:val="000D27E8"/>
    <w:rsid w:val="000D27EC"/>
    <w:rsid w:val="000D27F3"/>
    <w:rsid w:val="000D2801"/>
    <w:rsid w:val="000D2823"/>
    <w:rsid w:val="000D2828"/>
    <w:rsid w:val="000D2846"/>
    <w:rsid w:val="000D2859"/>
    <w:rsid w:val="000D2865"/>
    <w:rsid w:val="000D2901"/>
    <w:rsid w:val="000D2904"/>
    <w:rsid w:val="000D294D"/>
    <w:rsid w:val="000D29AD"/>
    <w:rsid w:val="000D29C2"/>
    <w:rsid w:val="000D29F2"/>
    <w:rsid w:val="000D29F8"/>
    <w:rsid w:val="000D2A15"/>
    <w:rsid w:val="000D2A7E"/>
    <w:rsid w:val="000D2A9F"/>
    <w:rsid w:val="000D2AB6"/>
    <w:rsid w:val="000D2ABD"/>
    <w:rsid w:val="000D2AC5"/>
    <w:rsid w:val="000D2B27"/>
    <w:rsid w:val="000D2B49"/>
    <w:rsid w:val="000D2B78"/>
    <w:rsid w:val="000D2BBA"/>
    <w:rsid w:val="000D2BF2"/>
    <w:rsid w:val="000D2C09"/>
    <w:rsid w:val="000D2C28"/>
    <w:rsid w:val="000D2C57"/>
    <w:rsid w:val="000D2CA8"/>
    <w:rsid w:val="000D2CBD"/>
    <w:rsid w:val="000D2CCD"/>
    <w:rsid w:val="000D2D3F"/>
    <w:rsid w:val="000D2D44"/>
    <w:rsid w:val="000D2DF9"/>
    <w:rsid w:val="000D2DFF"/>
    <w:rsid w:val="000D2E1A"/>
    <w:rsid w:val="000D2E3D"/>
    <w:rsid w:val="000D2E44"/>
    <w:rsid w:val="000D2E4E"/>
    <w:rsid w:val="000D2E8B"/>
    <w:rsid w:val="000D2EAD"/>
    <w:rsid w:val="000D2EC1"/>
    <w:rsid w:val="000D2EDB"/>
    <w:rsid w:val="000D2F23"/>
    <w:rsid w:val="000D2F80"/>
    <w:rsid w:val="000D2F84"/>
    <w:rsid w:val="000D2FEB"/>
    <w:rsid w:val="000D3013"/>
    <w:rsid w:val="000D301C"/>
    <w:rsid w:val="000D3024"/>
    <w:rsid w:val="000D3095"/>
    <w:rsid w:val="000D30F3"/>
    <w:rsid w:val="000D312F"/>
    <w:rsid w:val="000D3154"/>
    <w:rsid w:val="000D31B7"/>
    <w:rsid w:val="000D31D2"/>
    <w:rsid w:val="000D31DE"/>
    <w:rsid w:val="000D3217"/>
    <w:rsid w:val="000D3228"/>
    <w:rsid w:val="000D3231"/>
    <w:rsid w:val="000D3239"/>
    <w:rsid w:val="000D32AA"/>
    <w:rsid w:val="000D32BA"/>
    <w:rsid w:val="000D32D4"/>
    <w:rsid w:val="000D32E7"/>
    <w:rsid w:val="000D330A"/>
    <w:rsid w:val="000D3362"/>
    <w:rsid w:val="000D3368"/>
    <w:rsid w:val="000D3397"/>
    <w:rsid w:val="000D33BA"/>
    <w:rsid w:val="000D33D0"/>
    <w:rsid w:val="000D33DD"/>
    <w:rsid w:val="000D3402"/>
    <w:rsid w:val="000D3410"/>
    <w:rsid w:val="000D3448"/>
    <w:rsid w:val="000D3480"/>
    <w:rsid w:val="000D34BC"/>
    <w:rsid w:val="000D3510"/>
    <w:rsid w:val="000D3511"/>
    <w:rsid w:val="000D3537"/>
    <w:rsid w:val="000D356D"/>
    <w:rsid w:val="000D3588"/>
    <w:rsid w:val="000D358F"/>
    <w:rsid w:val="000D35F3"/>
    <w:rsid w:val="000D3600"/>
    <w:rsid w:val="000D362A"/>
    <w:rsid w:val="000D3646"/>
    <w:rsid w:val="000D3668"/>
    <w:rsid w:val="000D3671"/>
    <w:rsid w:val="000D36A2"/>
    <w:rsid w:val="000D36B0"/>
    <w:rsid w:val="000D36C2"/>
    <w:rsid w:val="000D36E4"/>
    <w:rsid w:val="000D36F4"/>
    <w:rsid w:val="000D36FE"/>
    <w:rsid w:val="000D372B"/>
    <w:rsid w:val="000D373B"/>
    <w:rsid w:val="000D3765"/>
    <w:rsid w:val="000D376C"/>
    <w:rsid w:val="000D377E"/>
    <w:rsid w:val="000D378D"/>
    <w:rsid w:val="000D37BA"/>
    <w:rsid w:val="000D37D3"/>
    <w:rsid w:val="000D380F"/>
    <w:rsid w:val="000D389A"/>
    <w:rsid w:val="000D38E1"/>
    <w:rsid w:val="000D38FA"/>
    <w:rsid w:val="000D3930"/>
    <w:rsid w:val="000D3934"/>
    <w:rsid w:val="000D3937"/>
    <w:rsid w:val="000D396A"/>
    <w:rsid w:val="000D3987"/>
    <w:rsid w:val="000D3991"/>
    <w:rsid w:val="000D39AB"/>
    <w:rsid w:val="000D39DD"/>
    <w:rsid w:val="000D39E2"/>
    <w:rsid w:val="000D39E6"/>
    <w:rsid w:val="000D39EA"/>
    <w:rsid w:val="000D39F0"/>
    <w:rsid w:val="000D39F7"/>
    <w:rsid w:val="000D3A0E"/>
    <w:rsid w:val="000D3A43"/>
    <w:rsid w:val="000D3A56"/>
    <w:rsid w:val="000D3A81"/>
    <w:rsid w:val="000D3A9E"/>
    <w:rsid w:val="000D3ADE"/>
    <w:rsid w:val="000D3AE6"/>
    <w:rsid w:val="000D3B2A"/>
    <w:rsid w:val="000D3B5D"/>
    <w:rsid w:val="000D3B64"/>
    <w:rsid w:val="000D3BB8"/>
    <w:rsid w:val="000D3C47"/>
    <w:rsid w:val="000D3C9C"/>
    <w:rsid w:val="000D3CA5"/>
    <w:rsid w:val="000D3CC9"/>
    <w:rsid w:val="000D3D00"/>
    <w:rsid w:val="000D3D23"/>
    <w:rsid w:val="000D3D32"/>
    <w:rsid w:val="000D3DA4"/>
    <w:rsid w:val="000D3DA9"/>
    <w:rsid w:val="000D3DD0"/>
    <w:rsid w:val="000D3E5F"/>
    <w:rsid w:val="000D3E69"/>
    <w:rsid w:val="000D3E6D"/>
    <w:rsid w:val="000D3E71"/>
    <w:rsid w:val="000D3E77"/>
    <w:rsid w:val="000D3E88"/>
    <w:rsid w:val="000D3EAA"/>
    <w:rsid w:val="000D3EB6"/>
    <w:rsid w:val="000D3ECD"/>
    <w:rsid w:val="000D3EF8"/>
    <w:rsid w:val="000D3F2F"/>
    <w:rsid w:val="000D3F6A"/>
    <w:rsid w:val="000D3F7D"/>
    <w:rsid w:val="000D3F88"/>
    <w:rsid w:val="000D3F97"/>
    <w:rsid w:val="000D3FA6"/>
    <w:rsid w:val="000D3FC5"/>
    <w:rsid w:val="000D3FE7"/>
    <w:rsid w:val="000D402B"/>
    <w:rsid w:val="000D407A"/>
    <w:rsid w:val="000D408C"/>
    <w:rsid w:val="000D40CA"/>
    <w:rsid w:val="000D4149"/>
    <w:rsid w:val="000D414F"/>
    <w:rsid w:val="000D415A"/>
    <w:rsid w:val="000D417B"/>
    <w:rsid w:val="000D418A"/>
    <w:rsid w:val="000D418B"/>
    <w:rsid w:val="000D41B2"/>
    <w:rsid w:val="000D41D5"/>
    <w:rsid w:val="000D41EE"/>
    <w:rsid w:val="000D41F2"/>
    <w:rsid w:val="000D4204"/>
    <w:rsid w:val="000D4206"/>
    <w:rsid w:val="000D4209"/>
    <w:rsid w:val="000D421A"/>
    <w:rsid w:val="000D425D"/>
    <w:rsid w:val="000D42B0"/>
    <w:rsid w:val="000D42CE"/>
    <w:rsid w:val="000D4338"/>
    <w:rsid w:val="000D433F"/>
    <w:rsid w:val="000D4361"/>
    <w:rsid w:val="000D436A"/>
    <w:rsid w:val="000D436B"/>
    <w:rsid w:val="000D4377"/>
    <w:rsid w:val="000D43A4"/>
    <w:rsid w:val="000D43AA"/>
    <w:rsid w:val="000D43D0"/>
    <w:rsid w:val="000D43EE"/>
    <w:rsid w:val="000D447C"/>
    <w:rsid w:val="000D44A0"/>
    <w:rsid w:val="000D44AF"/>
    <w:rsid w:val="000D44CA"/>
    <w:rsid w:val="000D44D5"/>
    <w:rsid w:val="000D4511"/>
    <w:rsid w:val="000D4563"/>
    <w:rsid w:val="000D45A4"/>
    <w:rsid w:val="000D45EC"/>
    <w:rsid w:val="000D4617"/>
    <w:rsid w:val="000D4619"/>
    <w:rsid w:val="000D4624"/>
    <w:rsid w:val="000D4631"/>
    <w:rsid w:val="000D4639"/>
    <w:rsid w:val="000D464F"/>
    <w:rsid w:val="000D46D0"/>
    <w:rsid w:val="000D46FD"/>
    <w:rsid w:val="000D4718"/>
    <w:rsid w:val="000D4747"/>
    <w:rsid w:val="000D474A"/>
    <w:rsid w:val="000D47A0"/>
    <w:rsid w:val="000D47B5"/>
    <w:rsid w:val="000D47FB"/>
    <w:rsid w:val="000D47FF"/>
    <w:rsid w:val="000D4866"/>
    <w:rsid w:val="000D486C"/>
    <w:rsid w:val="000D48B2"/>
    <w:rsid w:val="000D48C8"/>
    <w:rsid w:val="000D48D1"/>
    <w:rsid w:val="000D491E"/>
    <w:rsid w:val="000D494B"/>
    <w:rsid w:val="000D4966"/>
    <w:rsid w:val="000D4985"/>
    <w:rsid w:val="000D4987"/>
    <w:rsid w:val="000D4989"/>
    <w:rsid w:val="000D49D2"/>
    <w:rsid w:val="000D49E4"/>
    <w:rsid w:val="000D4A18"/>
    <w:rsid w:val="000D4A30"/>
    <w:rsid w:val="000D4A49"/>
    <w:rsid w:val="000D4A67"/>
    <w:rsid w:val="000D4A81"/>
    <w:rsid w:val="000D4A9D"/>
    <w:rsid w:val="000D4AE0"/>
    <w:rsid w:val="000D4B17"/>
    <w:rsid w:val="000D4B38"/>
    <w:rsid w:val="000D4B4D"/>
    <w:rsid w:val="000D4B71"/>
    <w:rsid w:val="000D4B8C"/>
    <w:rsid w:val="000D4B92"/>
    <w:rsid w:val="000D4BAC"/>
    <w:rsid w:val="000D4BBD"/>
    <w:rsid w:val="000D4BCD"/>
    <w:rsid w:val="000D4C11"/>
    <w:rsid w:val="000D4C7C"/>
    <w:rsid w:val="000D4CBA"/>
    <w:rsid w:val="000D4CE2"/>
    <w:rsid w:val="000D4D44"/>
    <w:rsid w:val="000D4D5C"/>
    <w:rsid w:val="000D4D94"/>
    <w:rsid w:val="000D4DC2"/>
    <w:rsid w:val="000D4E12"/>
    <w:rsid w:val="000D4E28"/>
    <w:rsid w:val="000D4E3D"/>
    <w:rsid w:val="000D4E4F"/>
    <w:rsid w:val="000D4E5D"/>
    <w:rsid w:val="000D4E60"/>
    <w:rsid w:val="000D4E8B"/>
    <w:rsid w:val="000D4EA3"/>
    <w:rsid w:val="000D4EC1"/>
    <w:rsid w:val="000D4EDC"/>
    <w:rsid w:val="000D4EE1"/>
    <w:rsid w:val="000D4EEB"/>
    <w:rsid w:val="000D4F13"/>
    <w:rsid w:val="000D4F60"/>
    <w:rsid w:val="000D4FA0"/>
    <w:rsid w:val="000D4FA7"/>
    <w:rsid w:val="000D4FB9"/>
    <w:rsid w:val="000D5002"/>
    <w:rsid w:val="000D500A"/>
    <w:rsid w:val="000D5046"/>
    <w:rsid w:val="000D504C"/>
    <w:rsid w:val="000D5092"/>
    <w:rsid w:val="000D50AB"/>
    <w:rsid w:val="000D50C2"/>
    <w:rsid w:val="000D5138"/>
    <w:rsid w:val="000D515C"/>
    <w:rsid w:val="000D51D2"/>
    <w:rsid w:val="000D51DB"/>
    <w:rsid w:val="000D5227"/>
    <w:rsid w:val="000D5237"/>
    <w:rsid w:val="000D523E"/>
    <w:rsid w:val="000D5248"/>
    <w:rsid w:val="000D5260"/>
    <w:rsid w:val="000D52A5"/>
    <w:rsid w:val="000D52A6"/>
    <w:rsid w:val="000D52B8"/>
    <w:rsid w:val="000D52DB"/>
    <w:rsid w:val="000D52EB"/>
    <w:rsid w:val="000D5310"/>
    <w:rsid w:val="000D5318"/>
    <w:rsid w:val="000D531D"/>
    <w:rsid w:val="000D5375"/>
    <w:rsid w:val="000D53ED"/>
    <w:rsid w:val="000D540A"/>
    <w:rsid w:val="000D5415"/>
    <w:rsid w:val="000D5431"/>
    <w:rsid w:val="000D5441"/>
    <w:rsid w:val="000D54A1"/>
    <w:rsid w:val="000D54A8"/>
    <w:rsid w:val="000D54C0"/>
    <w:rsid w:val="000D54C1"/>
    <w:rsid w:val="000D54FC"/>
    <w:rsid w:val="000D54FE"/>
    <w:rsid w:val="000D557C"/>
    <w:rsid w:val="000D557D"/>
    <w:rsid w:val="000D55A8"/>
    <w:rsid w:val="000D55E6"/>
    <w:rsid w:val="000D55F1"/>
    <w:rsid w:val="000D562F"/>
    <w:rsid w:val="000D5640"/>
    <w:rsid w:val="000D5649"/>
    <w:rsid w:val="000D5651"/>
    <w:rsid w:val="000D565E"/>
    <w:rsid w:val="000D567B"/>
    <w:rsid w:val="000D569F"/>
    <w:rsid w:val="000D56B4"/>
    <w:rsid w:val="000D56F4"/>
    <w:rsid w:val="000D56FF"/>
    <w:rsid w:val="000D5749"/>
    <w:rsid w:val="000D576E"/>
    <w:rsid w:val="000D5772"/>
    <w:rsid w:val="000D57D6"/>
    <w:rsid w:val="000D57DA"/>
    <w:rsid w:val="000D57FC"/>
    <w:rsid w:val="000D5814"/>
    <w:rsid w:val="000D5817"/>
    <w:rsid w:val="000D5843"/>
    <w:rsid w:val="000D58D2"/>
    <w:rsid w:val="000D5903"/>
    <w:rsid w:val="000D5922"/>
    <w:rsid w:val="000D5923"/>
    <w:rsid w:val="000D5943"/>
    <w:rsid w:val="000D59AB"/>
    <w:rsid w:val="000D59C4"/>
    <w:rsid w:val="000D5A88"/>
    <w:rsid w:val="000D5AA8"/>
    <w:rsid w:val="000D5AB1"/>
    <w:rsid w:val="000D5B24"/>
    <w:rsid w:val="000D5B3A"/>
    <w:rsid w:val="000D5B5E"/>
    <w:rsid w:val="000D5B66"/>
    <w:rsid w:val="000D5B8F"/>
    <w:rsid w:val="000D5B97"/>
    <w:rsid w:val="000D5BC3"/>
    <w:rsid w:val="000D5C26"/>
    <w:rsid w:val="000D5C29"/>
    <w:rsid w:val="000D5C51"/>
    <w:rsid w:val="000D5C59"/>
    <w:rsid w:val="000D5C86"/>
    <w:rsid w:val="000D5CA4"/>
    <w:rsid w:val="000D5CF6"/>
    <w:rsid w:val="000D5D15"/>
    <w:rsid w:val="000D5D35"/>
    <w:rsid w:val="000D5DAF"/>
    <w:rsid w:val="000D5DB8"/>
    <w:rsid w:val="000D5DC4"/>
    <w:rsid w:val="000D5E90"/>
    <w:rsid w:val="000D5EAB"/>
    <w:rsid w:val="000D5ED5"/>
    <w:rsid w:val="000D5EE7"/>
    <w:rsid w:val="000D5F1B"/>
    <w:rsid w:val="000D5F27"/>
    <w:rsid w:val="000D5F49"/>
    <w:rsid w:val="000D5F73"/>
    <w:rsid w:val="000D5F88"/>
    <w:rsid w:val="000D5FBE"/>
    <w:rsid w:val="000D5FCA"/>
    <w:rsid w:val="000D5FCC"/>
    <w:rsid w:val="000D5FE8"/>
    <w:rsid w:val="000D6046"/>
    <w:rsid w:val="000D6078"/>
    <w:rsid w:val="000D6082"/>
    <w:rsid w:val="000D609A"/>
    <w:rsid w:val="000D6117"/>
    <w:rsid w:val="000D617E"/>
    <w:rsid w:val="000D621E"/>
    <w:rsid w:val="000D623C"/>
    <w:rsid w:val="000D6278"/>
    <w:rsid w:val="000D627D"/>
    <w:rsid w:val="000D6298"/>
    <w:rsid w:val="000D62BD"/>
    <w:rsid w:val="000D62C2"/>
    <w:rsid w:val="000D62F4"/>
    <w:rsid w:val="000D6307"/>
    <w:rsid w:val="000D6368"/>
    <w:rsid w:val="000D6398"/>
    <w:rsid w:val="000D63B8"/>
    <w:rsid w:val="000D63C5"/>
    <w:rsid w:val="000D63D6"/>
    <w:rsid w:val="000D63E5"/>
    <w:rsid w:val="000D63F2"/>
    <w:rsid w:val="000D640F"/>
    <w:rsid w:val="000D6411"/>
    <w:rsid w:val="000D6438"/>
    <w:rsid w:val="000D6448"/>
    <w:rsid w:val="000D64B4"/>
    <w:rsid w:val="000D64C8"/>
    <w:rsid w:val="000D64EE"/>
    <w:rsid w:val="000D6531"/>
    <w:rsid w:val="000D654F"/>
    <w:rsid w:val="000D656F"/>
    <w:rsid w:val="000D657E"/>
    <w:rsid w:val="000D6580"/>
    <w:rsid w:val="000D6591"/>
    <w:rsid w:val="000D6592"/>
    <w:rsid w:val="000D65AF"/>
    <w:rsid w:val="000D65E1"/>
    <w:rsid w:val="000D65E9"/>
    <w:rsid w:val="000D660C"/>
    <w:rsid w:val="000D662A"/>
    <w:rsid w:val="000D6654"/>
    <w:rsid w:val="000D667E"/>
    <w:rsid w:val="000D66C9"/>
    <w:rsid w:val="000D66CB"/>
    <w:rsid w:val="000D6714"/>
    <w:rsid w:val="000D6794"/>
    <w:rsid w:val="000D67B4"/>
    <w:rsid w:val="000D67D5"/>
    <w:rsid w:val="000D6828"/>
    <w:rsid w:val="000D68D8"/>
    <w:rsid w:val="000D691E"/>
    <w:rsid w:val="000D692F"/>
    <w:rsid w:val="000D693F"/>
    <w:rsid w:val="000D69A1"/>
    <w:rsid w:val="000D69D9"/>
    <w:rsid w:val="000D6A18"/>
    <w:rsid w:val="000D6A4F"/>
    <w:rsid w:val="000D6AC7"/>
    <w:rsid w:val="000D6ACA"/>
    <w:rsid w:val="000D6ACB"/>
    <w:rsid w:val="000D6B4D"/>
    <w:rsid w:val="000D6BB8"/>
    <w:rsid w:val="000D6BE5"/>
    <w:rsid w:val="000D6BF2"/>
    <w:rsid w:val="000D6C36"/>
    <w:rsid w:val="000D6C5B"/>
    <w:rsid w:val="000D6C5C"/>
    <w:rsid w:val="000D6C6F"/>
    <w:rsid w:val="000D6C91"/>
    <w:rsid w:val="000D6CA2"/>
    <w:rsid w:val="000D6CB8"/>
    <w:rsid w:val="000D6CE9"/>
    <w:rsid w:val="000D6CEC"/>
    <w:rsid w:val="000D6D79"/>
    <w:rsid w:val="000D6D80"/>
    <w:rsid w:val="000D6D9D"/>
    <w:rsid w:val="000D6DBB"/>
    <w:rsid w:val="000D6DE4"/>
    <w:rsid w:val="000D6E0D"/>
    <w:rsid w:val="000D6E36"/>
    <w:rsid w:val="000D6E53"/>
    <w:rsid w:val="000D6E60"/>
    <w:rsid w:val="000D6EBB"/>
    <w:rsid w:val="000D6ECB"/>
    <w:rsid w:val="000D6ECD"/>
    <w:rsid w:val="000D6EF2"/>
    <w:rsid w:val="000D6F08"/>
    <w:rsid w:val="000D6F5B"/>
    <w:rsid w:val="000D6F9A"/>
    <w:rsid w:val="000D6FA0"/>
    <w:rsid w:val="000D6FA1"/>
    <w:rsid w:val="000D6FB6"/>
    <w:rsid w:val="000D6FB8"/>
    <w:rsid w:val="000D7060"/>
    <w:rsid w:val="000D707F"/>
    <w:rsid w:val="000D709A"/>
    <w:rsid w:val="000D70A9"/>
    <w:rsid w:val="000D70D9"/>
    <w:rsid w:val="000D71F1"/>
    <w:rsid w:val="000D7205"/>
    <w:rsid w:val="000D7218"/>
    <w:rsid w:val="000D7223"/>
    <w:rsid w:val="000D7228"/>
    <w:rsid w:val="000D7238"/>
    <w:rsid w:val="000D723B"/>
    <w:rsid w:val="000D723C"/>
    <w:rsid w:val="000D723E"/>
    <w:rsid w:val="000D7243"/>
    <w:rsid w:val="000D7294"/>
    <w:rsid w:val="000D72A0"/>
    <w:rsid w:val="000D72D5"/>
    <w:rsid w:val="000D72E1"/>
    <w:rsid w:val="000D72F5"/>
    <w:rsid w:val="000D72FA"/>
    <w:rsid w:val="000D7377"/>
    <w:rsid w:val="000D738C"/>
    <w:rsid w:val="000D739E"/>
    <w:rsid w:val="000D73ED"/>
    <w:rsid w:val="000D7483"/>
    <w:rsid w:val="000D74A9"/>
    <w:rsid w:val="000D74AA"/>
    <w:rsid w:val="000D7559"/>
    <w:rsid w:val="000D75E4"/>
    <w:rsid w:val="000D7607"/>
    <w:rsid w:val="000D761F"/>
    <w:rsid w:val="000D767A"/>
    <w:rsid w:val="000D76B3"/>
    <w:rsid w:val="000D7712"/>
    <w:rsid w:val="000D771F"/>
    <w:rsid w:val="000D772F"/>
    <w:rsid w:val="000D7730"/>
    <w:rsid w:val="000D7735"/>
    <w:rsid w:val="000D773D"/>
    <w:rsid w:val="000D778A"/>
    <w:rsid w:val="000D7798"/>
    <w:rsid w:val="000D77F6"/>
    <w:rsid w:val="000D77F7"/>
    <w:rsid w:val="000D785A"/>
    <w:rsid w:val="000D78BF"/>
    <w:rsid w:val="000D78CF"/>
    <w:rsid w:val="000D7906"/>
    <w:rsid w:val="000D7967"/>
    <w:rsid w:val="000D796B"/>
    <w:rsid w:val="000D79DF"/>
    <w:rsid w:val="000D79F9"/>
    <w:rsid w:val="000D79FF"/>
    <w:rsid w:val="000D7A02"/>
    <w:rsid w:val="000D7A2D"/>
    <w:rsid w:val="000D7A58"/>
    <w:rsid w:val="000D7A8A"/>
    <w:rsid w:val="000D7AAC"/>
    <w:rsid w:val="000D7ABA"/>
    <w:rsid w:val="000D7AC7"/>
    <w:rsid w:val="000D7B33"/>
    <w:rsid w:val="000D7B6A"/>
    <w:rsid w:val="000D7B76"/>
    <w:rsid w:val="000D7B79"/>
    <w:rsid w:val="000D7B8C"/>
    <w:rsid w:val="000D7BB8"/>
    <w:rsid w:val="000D7BF6"/>
    <w:rsid w:val="000D7C00"/>
    <w:rsid w:val="000D7C1C"/>
    <w:rsid w:val="000D7C28"/>
    <w:rsid w:val="000D7C38"/>
    <w:rsid w:val="000D7C6D"/>
    <w:rsid w:val="000D7C76"/>
    <w:rsid w:val="000D7C7C"/>
    <w:rsid w:val="000D7C91"/>
    <w:rsid w:val="000D7D02"/>
    <w:rsid w:val="000D7DA3"/>
    <w:rsid w:val="000D7DEB"/>
    <w:rsid w:val="000D7DF0"/>
    <w:rsid w:val="000D7E16"/>
    <w:rsid w:val="000D7E97"/>
    <w:rsid w:val="000D7ECC"/>
    <w:rsid w:val="000D7ED7"/>
    <w:rsid w:val="000D7F49"/>
    <w:rsid w:val="000D7F4D"/>
    <w:rsid w:val="000D7F53"/>
    <w:rsid w:val="000D7FE4"/>
    <w:rsid w:val="000D7FED"/>
    <w:rsid w:val="000E000B"/>
    <w:rsid w:val="000E000D"/>
    <w:rsid w:val="000E0015"/>
    <w:rsid w:val="000E0020"/>
    <w:rsid w:val="000E0039"/>
    <w:rsid w:val="000E003D"/>
    <w:rsid w:val="000E0058"/>
    <w:rsid w:val="000E0063"/>
    <w:rsid w:val="000E00CB"/>
    <w:rsid w:val="000E0137"/>
    <w:rsid w:val="000E0139"/>
    <w:rsid w:val="000E014D"/>
    <w:rsid w:val="000E0169"/>
    <w:rsid w:val="000E0198"/>
    <w:rsid w:val="000E01A6"/>
    <w:rsid w:val="000E01D1"/>
    <w:rsid w:val="000E01E5"/>
    <w:rsid w:val="000E0211"/>
    <w:rsid w:val="000E0220"/>
    <w:rsid w:val="000E0235"/>
    <w:rsid w:val="000E026C"/>
    <w:rsid w:val="000E02B2"/>
    <w:rsid w:val="000E02C3"/>
    <w:rsid w:val="000E02E5"/>
    <w:rsid w:val="000E02EF"/>
    <w:rsid w:val="000E02F7"/>
    <w:rsid w:val="000E030E"/>
    <w:rsid w:val="000E0343"/>
    <w:rsid w:val="000E0388"/>
    <w:rsid w:val="000E039A"/>
    <w:rsid w:val="000E03C4"/>
    <w:rsid w:val="000E03DF"/>
    <w:rsid w:val="000E0467"/>
    <w:rsid w:val="000E0478"/>
    <w:rsid w:val="000E04A2"/>
    <w:rsid w:val="000E04AD"/>
    <w:rsid w:val="000E04AE"/>
    <w:rsid w:val="000E04B7"/>
    <w:rsid w:val="000E0554"/>
    <w:rsid w:val="000E0568"/>
    <w:rsid w:val="000E056E"/>
    <w:rsid w:val="000E05CF"/>
    <w:rsid w:val="000E05E7"/>
    <w:rsid w:val="000E064C"/>
    <w:rsid w:val="000E0680"/>
    <w:rsid w:val="000E06C0"/>
    <w:rsid w:val="000E06E8"/>
    <w:rsid w:val="000E072E"/>
    <w:rsid w:val="000E0740"/>
    <w:rsid w:val="000E0750"/>
    <w:rsid w:val="000E0768"/>
    <w:rsid w:val="000E0786"/>
    <w:rsid w:val="000E078B"/>
    <w:rsid w:val="000E0799"/>
    <w:rsid w:val="000E0803"/>
    <w:rsid w:val="000E0899"/>
    <w:rsid w:val="000E08A9"/>
    <w:rsid w:val="000E08CA"/>
    <w:rsid w:val="000E0942"/>
    <w:rsid w:val="000E0944"/>
    <w:rsid w:val="000E0956"/>
    <w:rsid w:val="000E0958"/>
    <w:rsid w:val="000E09B6"/>
    <w:rsid w:val="000E0A06"/>
    <w:rsid w:val="000E0A21"/>
    <w:rsid w:val="000E0A41"/>
    <w:rsid w:val="000E0A6A"/>
    <w:rsid w:val="000E0A89"/>
    <w:rsid w:val="000E0AE7"/>
    <w:rsid w:val="000E0B34"/>
    <w:rsid w:val="000E0B5F"/>
    <w:rsid w:val="000E0BC5"/>
    <w:rsid w:val="000E0C02"/>
    <w:rsid w:val="000E0C1A"/>
    <w:rsid w:val="000E0C43"/>
    <w:rsid w:val="000E0C62"/>
    <w:rsid w:val="000E0C72"/>
    <w:rsid w:val="000E0C7D"/>
    <w:rsid w:val="000E0D39"/>
    <w:rsid w:val="000E0D58"/>
    <w:rsid w:val="000E0D63"/>
    <w:rsid w:val="000E0D79"/>
    <w:rsid w:val="000E0D7A"/>
    <w:rsid w:val="000E0D92"/>
    <w:rsid w:val="000E0DC9"/>
    <w:rsid w:val="000E0DF0"/>
    <w:rsid w:val="000E0E09"/>
    <w:rsid w:val="000E0E19"/>
    <w:rsid w:val="000E0E6B"/>
    <w:rsid w:val="000E0EAF"/>
    <w:rsid w:val="000E0EC3"/>
    <w:rsid w:val="000E0EF7"/>
    <w:rsid w:val="000E0F01"/>
    <w:rsid w:val="000E0F06"/>
    <w:rsid w:val="000E0F14"/>
    <w:rsid w:val="000E0F1F"/>
    <w:rsid w:val="000E0F32"/>
    <w:rsid w:val="000E0F5F"/>
    <w:rsid w:val="000E0F65"/>
    <w:rsid w:val="000E0FB2"/>
    <w:rsid w:val="000E0FB5"/>
    <w:rsid w:val="000E0FB6"/>
    <w:rsid w:val="000E101F"/>
    <w:rsid w:val="000E1024"/>
    <w:rsid w:val="000E105D"/>
    <w:rsid w:val="000E1081"/>
    <w:rsid w:val="000E10A0"/>
    <w:rsid w:val="000E10C3"/>
    <w:rsid w:val="000E10F2"/>
    <w:rsid w:val="000E10FC"/>
    <w:rsid w:val="000E110E"/>
    <w:rsid w:val="000E1129"/>
    <w:rsid w:val="000E115C"/>
    <w:rsid w:val="000E1172"/>
    <w:rsid w:val="000E1177"/>
    <w:rsid w:val="000E11B0"/>
    <w:rsid w:val="000E11D5"/>
    <w:rsid w:val="000E11F2"/>
    <w:rsid w:val="000E1200"/>
    <w:rsid w:val="000E121B"/>
    <w:rsid w:val="000E1227"/>
    <w:rsid w:val="000E122D"/>
    <w:rsid w:val="000E1231"/>
    <w:rsid w:val="000E1238"/>
    <w:rsid w:val="000E1278"/>
    <w:rsid w:val="000E127C"/>
    <w:rsid w:val="000E128D"/>
    <w:rsid w:val="000E1291"/>
    <w:rsid w:val="000E12C3"/>
    <w:rsid w:val="000E12C9"/>
    <w:rsid w:val="000E12CC"/>
    <w:rsid w:val="000E1328"/>
    <w:rsid w:val="000E1343"/>
    <w:rsid w:val="000E135F"/>
    <w:rsid w:val="000E139D"/>
    <w:rsid w:val="000E13AF"/>
    <w:rsid w:val="000E13C2"/>
    <w:rsid w:val="000E13E2"/>
    <w:rsid w:val="000E13F7"/>
    <w:rsid w:val="000E1458"/>
    <w:rsid w:val="000E1482"/>
    <w:rsid w:val="000E149E"/>
    <w:rsid w:val="000E14A4"/>
    <w:rsid w:val="000E14EC"/>
    <w:rsid w:val="000E1510"/>
    <w:rsid w:val="000E153C"/>
    <w:rsid w:val="000E1549"/>
    <w:rsid w:val="000E15B1"/>
    <w:rsid w:val="000E15C9"/>
    <w:rsid w:val="000E166A"/>
    <w:rsid w:val="000E168B"/>
    <w:rsid w:val="000E16D0"/>
    <w:rsid w:val="000E16E8"/>
    <w:rsid w:val="000E16EC"/>
    <w:rsid w:val="000E170D"/>
    <w:rsid w:val="000E1768"/>
    <w:rsid w:val="000E178D"/>
    <w:rsid w:val="000E178E"/>
    <w:rsid w:val="000E17D2"/>
    <w:rsid w:val="000E17D8"/>
    <w:rsid w:val="000E17F6"/>
    <w:rsid w:val="000E181D"/>
    <w:rsid w:val="000E186C"/>
    <w:rsid w:val="000E1870"/>
    <w:rsid w:val="000E18BE"/>
    <w:rsid w:val="000E1917"/>
    <w:rsid w:val="000E1944"/>
    <w:rsid w:val="000E1986"/>
    <w:rsid w:val="000E19AB"/>
    <w:rsid w:val="000E19D0"/>
    <w:rsid w:val="000E19E6"/>
    <w:rsid w:val="000E1A17"/>
    <w:rsid w:val="000E1A19"/>
    <w:rsid w:val="000E1A49"/>
    <w:rsid w:val="000E1A5F"/>
    <w:rsid w:val="000E1B2C"/>
    <w:rsid w:val="000E1B45"/>
    <w:rsid w:val="000E1B8F"/>
    <w:rsid w:val="000E1BA3"/>
    <w:rsid w:val="000E1BB6"/>
    <w:rsid w:val="000E1BF0"/>
    <w:rsid w:val="000E1BF5"/>
    <w:rsid w:val="000E1C25"/>
    <w:rsid w:val="000E1C2B"/>
    <w:rsid w:val="000E1C4B"/>
    <w:rsid w:val="000E1C58"/>
    <w:rsid w:val="000E1C6C"/>
    <w:rsid w:val="000E1C90"/>
    <w:rsid w:val="000E1D5B"/>
    <w:rsid w:val="000E1D78"/>
    <w:rsid w:val="000E1D82"/>
    <w:rsid w:val="000E1E57"/>
    <w:rsid w:val="000E1EBF"/>
    <w:rsid w:val="000E1EE0"/>
    <w:rsid w:val="000E1F20"/>
    <w:rsid w:val="000E1F77"/>
    <w:rsid w:val="000E1F83"/>
    <w:rsid w:val="000E1F8A"/>
    <w:rsid w:val="000E2032"/>
    <w:rsid w:val="000E203A"/>
    <w:rsid w:val="000E2042"/>
    <w:rsid w:val="000E2070"/>
    <w:rsid w:val="000E2091"/>
    <w:rsid w:val="000E2096"/>
    <w:rsid w:val="000E2099"/>
    <w:rsid w:val="000E209F"/>
    <w:rsid w:val="000E20D8"/>
    <w:rsid w:val="000E2112"/>
    <w:rsid w:val="000E2139"/>
    <w:rsid w:val="000E217E"/>
    <w:rsid w:val="000E21AE"/>
    <w:rsid w:val="000E21C5"/>
    <w:rsid w:val="000E21F4"/>
    <w:rsid w:val="000E220E"/>
    <w:rsid w:val="000E2223"/>
    <w:rsid w:val="000E2238"/>
    <w:rsid w:val="000E2239"/>
    <w:rsid w:val="000E2287"/>
    <w:rsid w:val="000E229F"/>
    <w:rsid w:val="000E22C9"/>
    <w:rsid w:val="000E23C6"/>
    <w:rsid w:val="000E23D2"/>
    <w:rsid w:val="000E240C"/>
    <w:rsid w:val="000E24D2"/>
    <w:rsid w:val="000E24E6"/>
    <w:rsid w:val="000E2512"/>
    <w:rsid w:val="000E256E"/>
    <w:rsid w:val="000E2590"/>
    <w:rsid w:val="000E25EB"/>
    <w:rsid w:val="000E25F8"/>
    <w:rsid w:val="000E262D"/>
    <w:rsid w:val="000E2645"/>
    <w:rsid w:val="000E268D"/>
    <w:rsid w:val="000E26A2"/>
    <w:rsid w:val="000E26A8"/>
    <w:rsid w:val="000E26BB"/>
    <w:rsid w:val="000E26F5"/>
    <w:rsid w:val="000E2724"/>
    <w:rsid w:val="000E2787"/>
    <w:rsid w:val="000E286C"/>
    <w:rsid w:val="000E2892"/>
    <w:rsid w:val="000E28D2"/>
    <w:rsid w:val="000E291E"/>
    <w:rsid w:val="000E293A"/>
    <w:rsid w:val="000E2941"/>
    <w:rsid w:val="000E295B"/>
    <w:rsid w:val="000E298E"/>
    <w:rsid w:val="000E29B8"/>
    <w:rsid w:val="000E29DC"/>
    <w:rsid w:val="000E29EC"/>
    <w:rsid w:val="000E29ED"/>
    <w:rsid w:val="000E29F0"/>
    <w:rsid w:val="000E2A0B"/>
    <w:rsid w:val="000E2A4E"/>
    <w:rsid w:val="000E2A5A"/>
    <w:rsid w:val="000E2A7A"/>
    <w:rsid w:val="000E2AA4"/>
    <w:rsid w:val="000E2AB6"/>
    <w:rsid w:val="000E2ABD"/>
    <w:rsid w:val="000E2B16"/>
    <w:rsid w:val="000E2B24"/>
    <w:rsid w:val="000E2B96"/>
    <w:rsid w:val="000E2BBF"/>
    <w:rsid w:val="000E2BD9"/>
    <w:rsid w:val="000E2BE4"/>
    <w:rsid w:val="000E2BF5"/>
    <w:rsid w:val="000E2C18"/>
    <w:rsid w:val="000E2C70"/>
    <w:rsid w:val="000E2C74"/>
    <w:rsid w:val="000E2C7E"/>
    <w:rsid w:val="000E2CC0"/>
    <w:rsid w:val="000E2CC5"/>
    <w:rsid w:val="000E2CFB"/>
    <w:rsid w:val="000E2D34"/>
    <w:rsid w:val="000E2D39"/>
    <w:rsid w:val="000E2D59"/>
    <w:rsid w:val="000E2D6E"/>
    <w:rsid w:val="000E2DE1"/>
    <w:rsid w:val="000E2E14"/>
    <w:rsid w:val="000E2E2B"/>
    <w:rsid w:val="000E2E40"/>
    <w:rsid w:val="000E2E4E"/>
    <w:rsid w:val="000E2EAD"/>
    <w:rsid w:val="000E2F10"/>
    <w:rsid w:val="000E2F48"/>
    <w:rsid w:val="000E2F7F"/>
    <w:rsid w:val="000E3042"/>
    <w:rsid w:val="000E3081"/>
    <w:rsid w:val="000E308A"/>
    <w:rsid w:val="000E30B5"/>
    <w:rsid w:val="000E310D"/>
    <w:rsid w:val="000E3125"/>
    <w:rsid w:val="000E31FE"/>
    <w:rsid w:val="000E321A"/>
    <w:rsid w:val="000E3237"/>
    <w:rsid w:val="000E328E"/>
    <w:rsid w:val="000E329D"/>
    <w:rsid w:val="000E32B0"/>
    <w:rsid w:val="000E32DF"/>
    <w:rsid w:val="000E3306"/>
    <w:rsid w:val="000E3358"/>
    <w:rsid w:val="000E33EA"/>
    <w:rsid w:val="000E33FD"/>
    <w:rsid w:val="000E3414"/>
    <w:rsid w:val="000E341B"/>
    <w:rsid w:val="000E341C"/>
    <w:rsid w:val="000E3439"/>
    <w:rsid w:val="000E343B"/>
    <w:rsid w:val="000E343E"/>
    <w:rsid w:val="000E347F"/>
    <w:rsid w:val="000E34AB"/>
    <w:rsid w:val="000E34BC"/>
    <w:rsid w:val="000E34C4"/>
    <w:rsid w:val="000E350E"/>
    <w:rsid w:val="000E3530"/>
    <w:rsid w:val="000E3550"/>
    <w:rsid w:val="000E3576"/>
    <w:rsid w:val="000E3594"/>
    <w:rsid w:val="000E35B0"/>
    <w:rsid w:val="000E35CA"/>
    <w:rsid w:val="000E35CB"/>
    <w:rsid w:val="000E3659"/>
    <w:rsid w:val="000E3664"/>
    <w:rsid w:val="000E3685"/>
    <w:rsid w:val="000E368B"/>
    <w:rsid w:val="000E3692"/>
    <w:rsid w:val="000E3695"/>
    <w:rsid w:val="000E36A7"/>
    <w:rsid w:val="000E36A8"/>
    <w:rsid w:val="000E36C2"/>
    <w:rsid w:val="000E3754"/>
    <w:rsid w:val="000E377A"/>
    <w:rsid w:val="000E377C"/>
    <w:rsid w:val="000E377F"/>
    <w:rsid w:val="000E37E0"/>
    <w:rsid w:val="000E3802"/>
    <w:rsid w:val="000E380D"/>
    <w:rsid w:val="000E3815"/>
    <w:rsid w:val="000E3866"/>
    <w:rsid w:val="000E3867"/>
    <w:rsid w:val="000E390A"/>
    <w:rsid w:val="000E391F"/>
    <w:rsid w:val="000E3987"/>
    <w:rsid w:val="000E398D"/>
    <w:rsid w:val="000E3996"/>
    <w:rsid w:val="000E39F3"/>
    <w:rsid w:val="000E39F8"/>
    <w:rsid w:val="000E39FA"/>
    <w:rsid w:val="000E3A36"/>
    <w:rsid w:val="000E3A8F"/>
    <w:rsid w:val="000E3AAF"/>
    <w:rsid w:val="000E3AB9"/>
    <w:rsid w:val="000E3B44"/>
    <w:rsid w:val="000E3B6F"/>
    <w:rsid w:val="000E3B70"/>
    <w:rsid w:val="000E3BB8"/>
    <w:rsid w:val="000E3C2E"/>
    <w:rsid w:val="000E3C3E"/>
    <w:rsid w:val="000E3C4C"/>
    <w:rsid w:val="000E3C76"/>
    <w:rsid w:val="000E3CE7"/>
    <w:rsid w:val="000E3CF4"/>
    <w:rsid w:val="000E3D38"/>
    <w:rsid w:val="000E3D40"/>
    <w:rsid w:val="000E3D55"/>
    <w:rsid w:val="000E3D73"/>
    <w:rsid w:val="000E3D7A"/>
    <w:rsid w:val="000E3DD4"/>
    <w:rsid w:val="000E3E03"/>
    <w:rsid w:val="000E3E78"/>
    <w:rsid w:val="000E3EF8"/>
    <w:rsid w:val="000E3F37"/>
    <w:rsid w:val="000E3F3E"/>
    <w:rsid w:val="000E3F98"/>
    <w:rsid w:val="000E3FD5"/>
    <w:rsid w:val="000E401F"/>
    <w:rsid w:val="000E402B"/>
    <w:rsid w:val="000E4034"/>
    <w:rsid w:val="000E403C"/>
    <w:rsid w:val="000E406B"/>
    <w:rsid w:val="000E4089"/>
    <w:rsid w:val="000E408F"/>
    <w:rsid w:val="000E4102"/>
    <w:rsid w:val="000E410D"/>
    <w:rsid w:val="000E4132"/>
    <w:rsid w:val="000E417F"/>
    <w:rsid w:val="000E418D"/>
    <w:rsid w:val="000E41CC"/>
    <w:rsid w:val="000E41F1"/>
    <w:rsid w:val="000E4210"/>
    <w:rsid w:val="000E421D"/>
    <w:rsid w:val="000E422C"/>
    <w:rsid w:val="000E423D"/>
    <w:rsid w:val="000E4265"/>
    <w:rsid w:val="000E4268"/>
    <w:rsid w:val="000E4278"/>
    <w:rsid w:val="000E427D"/>
    <w:rsid w:val="000E428A"/>
    <w:rsid w:val="000E42B7"/>
    <w:rsid w:val="000E42CB"/>
    <w:rsid w:val="000E4319"/>
    <w:rsid w:val="000E4378"/>
    <w:rsid w:val="000E4379"/>
    <w:rsid w:val="000E43E7"/>
    <w:rsid w:val="000E43FF"/>
    <w:rsid w:val="000E4410"/>
    <w:rsid w:val="000E444A"/>
    <w:rsid w:val="000E4491"/>
    <w:rsid w:val="000E44A5"/>
    <w:rsid w:val="000E44AD"/>
    <w:rsid w:val="000E4516"/>
    <w:rsid w:val="000E451D"/>
    <w:rsid w:val="000E4576"/>
    <w:rsid w:val="000E4597"/>
    <w:rsid w:val="000E459C"/>
    <w:rsid w:val="000E45AC"/>
    <w:rsid w:val="000E45C0"/>
    <w:rsid w:val="000E45C5"/>
    <w:rsid w:val="000E45D4"/>
    <w:rsid w:val="000E45E3"/>
    <w:rsid w:val="000E45F1"/>
    <w:rsid w:val="000E4636"/>
    <w:rsid w:val="000E464E"/>
    <w:rsid w:val="000E467A"/>
    <w:rsid w:val="000E46BF"/>
    <w:rsid w:val="000E46DE"/>
    <w:rsid w:val="000E470A"/>
    <w:rsid w:val="000E470E"/>
    <w:rsid w:val="000E4711"/>
    <w:rsid w:val="000E473B"/>
    <w:rsid w:val="000E4780"/>
    <w:rsid w:val="000E47B5"/>
    <w:rsid w:val="000E47CC"/>
    <w:rsid w:val="000E47EC"/>
    <w:rsid w:val="000E4807"/>
    <w:rsid w:val="000E488C"/>
    <w:rsid w:val="000E48B8"/>
    <w:rsid w:val="000E48D9"/>
    <w:rsid w:val="000E491F"/>
    <w:rsid w:val="000E493A"/>
    <w:rsid w:val="000E4948"/>
    <w:rsid w:val="000E4972"/>
    <w:rsid w:val="000E499B"/>
    <w:rsid w:val="000E49DA"/>
    <w:rsid w:val="000E4A28"/>
    <w:rsid w:val="000E4A42"/>
    <w:rsid w:val="000E4AD6"/>
    <w:rsid w:val="000E4AFF"/>
    <w:rsid w:val="000E4B26"/>
    <w:rsid w:val="000E4B80"/>
    <w:rsid w:val="000E4B8B"/>
    <w:rsid w:val="000E4BD4"/>
    <w:rsid w:val="000E4C02"/>
    <w:rsid w:val="000E4C10"/>
    <w:rsid w:val="000E4C3E"/>
    <w:rsid w:val="000E4C41"/>
    <w:rsid w:val="000E4C4D"/>
    <w:rsid w:val="000E4CBF"/>
    <w:rsid w:val="000E4CD5"/>
    <w:rsid w:val="000E4CDB"/>
    <w:rsid w:val="000E4CDD"/>
    <w:rsid w:val="000E4CE5"/>
    <w:rsid w:val="000E4D15"/>
    <w:rsid w:val="000E4D1C"/>
    <w:rsid w:val="000E4D4D"/>
    <w:rsid w:val="000E4D5F"/>
    <w:rsid w:val="000E4D9C"/>
    <w:rsid w:val="000E4DC0"/>
    <w:rsid w:val="000E4E0B"/>
    <w:rsid w:val="000E4E0D"/>
    <w:rsid w:val="000E4E0E"/>
    <w:rsid w:val="000E4E6E"/>
    <w:rsid w:val="000E4EB7"/>
    <w:rsid w:val="000E4EC9"/>
    <w:rsid w:val="000E4ED7"/>
    <w:rsid w:val="000E4EE2"/>
    <w:rsid w:val="000E4EFF"/>
    <w:rsid w:val="000E4F59"/>
    <w:rsid w:val="000E4F6E"/>
    <w:rsid w:val="000E4F76"/>
    <w:rsid w:val="000E4F84"/>
    <w:rsid w:val="000E4FE7"/>
    <w:rsid w:val="000E501D"/>
    <w:rsid w:val="000E5028"/>
    <w:rsid w:val="000E5035"/>
    <w:rsid w:val="000E507B"/>
    <w:rsid w:val="000E50A5"/>
    <w:rsid w:val="000E5182"/>
    <w:rsid w:val="000E5219"/>
    <w:rsid w:val="000E5288"/>
    <w:rsid w:val="000E529D"/>
    <w:rsid w:val="000E52A7"/>
    <w:rsid w:val="000E52CE"/>
    <w:rsid w:val="000E52E5"/>
    <w:rsid w:val="000E5334"/>
    <w:rsid w:val="000E5355"/>
    <w:rsid w:val="000E5388"/>
    <w:rsid w:val="000E53C1"/>
    <w:rsid w:val="000E53FA"/>
    <w:rsid w:val="000E5406"/>
    <w:rsid w:val="000E544E"/>
    <w:rsid w:val="000E545F"/>
    <w:rsid w:val="000E546E"/>
    <w:rsid w:val="000E5480"/>
    <w:rsid w:val="000E549D"/>
    <w:rsid w:val="000E54A4"/>
    <w:rsid w:val="000E552B"/>
    <w:rsid w:val="000E559E"/>
    <w:rsid w:val="000E55A6"/>
    <w:rsid w:val="000E55D3"/>
    <w:rsid w:val="000E55E2"/>
    <w:rsid w:val="000E56A4"/>
    <w:rsid w:val="000E56A7"/>
    <w:rsid w:val="000E56AF"/>
    <w:rsid w:val="000E5702"/>
    <w:rsid w:val="000E5726"/>
    <w:rsid w:val="000E5752"/>
    <w:rsid w:val="000E5776"/>
    <w:rsid w:val="000E5798"/>
    <w:rsid w:val="000E57CB"/>
    <w:rsid w:val="000E57FA"/>
    <w:rsid w:val="000E5819"/>
    <w:rsid w:val="000E581F"/>
    <w:rsid w:val="000E5827"/>
    <w:rsid w:val="000E5836"/>
    <w:rsid w:val="000E5845"/>
    <w:rsid w:val="000E590B"/>
    <w:rsid w:val="000E5924"/>
    <w:rsid w:val="000E59B2"/>
    <w:rsid w:val="000E59ED"/>
    <w:rsid w:val="000E59F0"/>
    <w:rsid w:val="000E59F4"/>
    <w:rsid w:val="000E5A02"/>
    <w:rsid w:val="000E5A13"/>
    <w:rsid w:val="000E5A37"/>
    <w:rsid w:val="000E5A4C"/>
    <w:rsid w:val="000E5A5A"/>
    <w:rsid w:val="000E5A9A"/>
    <w:rsid w:val="000E5B82"/>
    <w:rsid w:val="000E5BC7"/>
    <w:rsid w:val="000E5C0D"/>
    <w:rsid w:val="000E5C12"/>
    <w:rsid w:val="000E5C7F"/>
    <w:rsid w:val="000E5C81"/>
    <w:rsid w:val="000E5D02"/>
    <w:rsid w:val="000E5D57"/>
    <w:rsid w:val="000E5D62"/>
    <w:rsid w:val="000E5DBD"/>
    <w:rsid w:val="000E5DFC"/>
    <w:rsid w:val="000E5E50"/>
    <w:rsid w:val="000E5E73"/>
    <w:rsid w:val="000E5E76"/>
    <w:rsid w:val="000E5ECB"/>
    <w:rsid w:val="000E5EE1"/>
    <w:rsid w:val="000E5EFE"/>
    <w:rsid w:val="000E5F18"/>
    <w:rsid w:val="000E5F50"/>
    <w:rsid w:val="000E5F5F"/>
    <w:rsid w:val="000E5F8C"/>
    <w:rsid w:val="000E5FFA"/>
    <w:rsid w:val="000E6039"/>
    <w:rsid w:val="000E608D"/>
    <w:rsid w:val="000E60D5"/>
    <w:rsid w:val="000E6105"/>
    <w:rsid w:val="000E6115"/>
    <w:rsid w:val="000E612C"/>
    <w:rsid w:val="000E614C"/>
    <w:rsid w:val="000E615E"/>
    <w:rsid w:val="000E6172"/>
    <w:rsid w:val="000E617B"/>
    <w:rsid w:val="000E618D"/>
    <w:rsid w:val="000E619A"/>
    <w:rsid w:val="000E61A2"/>
    <w:rsid w:val="000E61A5"/>
    <w:rsid w:val="000E61E7"/>
    <w:rsid w:val="000E620F"/>
    <w:rsid w:val="000E626E"/>
    <w:rsid w:val="000E6290"/>
    <w:rsid w:val="000E629D"/>
    <w:rsid w:val="000E6322"/>
    <w:rsid w:val="000E6342"/>
    <w:rsid w:val="000E640E"/>
    <w:rsid w:val="000E643F"/>
    <w:rsid w:val="000E6453"/>
    <w:rsid w:val="000E6457"/>
    <w:rsid w:val="000E645E"/>
    <w:rsid w:val="000E64E8"/>
    <w:rsid w:val="000E6513"/>
    <w:rsid w:val="000E652E"/>
    <w:rsid w:val="000E6542"/>
    <w:rsid w:val="000E656C"/>
    <w:rsid w:val="000E6573"/>
    <w:rsid w:val="000E6584"/>
    <w:rsid w:val="000E65BB"/>
    <w:rsid w:val="000E662C"/>
    <w:rsid w:val="000E6640"/>
    <w:rsid w:val="000E6681"/>
    <w:rsid w:val="000E66BF"/>
    <w:rsid w:val="000E66C1"/>
    <w:rsid w:val="000E66E3"/>
    <w:rsid w:val="000E66E4"/>
    <w:rsid w:val="000E66F0"/>
    <w:rsid w:val="000E6743"/>
    <w:rsid w:val="000E6746"/>
    <w:rsid w:val="000E6759"/>
    <w:rsid w:val="000E679D"/>
    <w:rsid w:val="000E67A3"/>
    <w:rsid w:val="000E67E7"/>
    <w:rsid w:val="000E67EA"/>
    <w:rsid w:val="000E67F7"/>
    <w:rsid w:val="000E6800"/>
    <w:rsid w:val="000E6814"/>
    <w:rsid w:val="000E685B"/>
    <w:rsid w:val="000E686C"/>
    <w:rsid w:val="000E68CB"/>
    <w:rsid w:val="000E68E2"/>
    <w:rsid w:val="000E68FF"/>
    <w:rsid w:val="000E6920"/>
    <w:rsid w:val="000E6959"/>
    <w:rsid w:val="000E69D1"/>
    <w:rsid w:val="000E6A38"/>
    <w:rsid w:val="000E6A60"/>
    <w:rsid w:val="000E6A95"/>
    <w:rsid w:val="000E6AB0"/>
    <w:rsid w:val="000E6AB1"/>
    <w:rsid w:val="000E6AD7"/>
    <w:rsid w:val="000E6AEE"/>
    <w:rsid w:val="000E6AEF"/>
    <w:rsid w:val="000E6B1C"/>
    <w:rsid w:val="000E6B3F"/>
    <w:rsid w:val="000E6B51"/>
    <w:rsid w:val="000E6B57"/>
    <w:rsid w:val="000E6B62"/>
    <w:rsid w:val="000E6B7E"/>
    <w:rsid w:val="000E6B84"/>
    <w:rsid w:val="000E6BA0"/>
    <w:rsid w:val="000E6BD3"/>
    <w:rsid w:val="000E6BD5"/>
    <w:rsid w:val="000E6BD9"/>
    <w:rsid w:val="000E6BDA"/>
    <w:rsid w:val="000E6BF0"/>
    <w:rsid w:val="000E6C29"/>
    <w:rsid w:val="000E6C44"/>
    <w:rsid w:val="000E6C63"/>
    <w:rsid w:val="000E6C71"/>
    <w:rsid w:val="000E6D10"/>
    <w:rsid w:val="000E6D47"/>
    <w:rsid w:val="000E6D6B"/>
    <w:rsid w:val="000E6D74"/>
    <w:rsid w:val="000E6DA9"/>
    <w:rsid w:val="000E6DBC"/>
    <w:rsid w:val="000E6DD7"/>
    <w:rsid w:val="000E6DF3"/>
    <w:rsid w:val="000E6E07"/>
    <w:rsid w:val="000E6E2C"/>
    <w:rsid w:val="000E6E49"/>
    <w:rsid w:val="000E6EE8"/>
    <w:rsid w:val="000E6F14"/>
    <w:rsid w:val="000E6F27"/>
    <w:rsid w:val="000E6F36"/>
    <w:rsid w:val="000E6F95"/>
    <w:rsid w:val="000E6FF2"/>
    <w:rsid w:val="000E7066"/>
    <w:rsid w:val="000E7094"/>
    <w:rsid w:val="000E7099"/>
    <w:rsid w:val="000E70B3"/>
    <w:rsid w:val="000E711D"/>
    <w:rsid w:val="000E7138"/>
    <w:rsid w:val="000E717F"/>
    <w:rsid w:val="000E7186"/>
    <w:rsid w:val="000E7196"/>
    <w:rsid w:val="000E71B5"/>
    <w:rsid w:val="000E71D2"/>
    <w:rsid w:val="000E7202"/>
    <w:rsid w:val="000E723B"/>
    <w:rsid w:val="000E7243"/>
    <w:rsid w:val="000E727B"/>
    <w:rsid w:val="000E72A3"/>
    <w:rsid w:val="000E72CF"/>
    <w:rsid w:val="000E72DE"/>
    <w:rsid w:val="000E72FE"/>
    <w:rsid w:val="000E734F"/>
    <w:rsid w:val="000E7379"/>
    <w:rsid w:val="000E738C"/>
    <w:rsid w:val="000E739B"/>
    <w:rsid w:val="000E73A1"/>
    <w:rsid w:val="000E73DB"/>
    <w:rsid w:val="000E73DD"/>
    <w:rsid w:val="000E7453"/>
    <w:rsid w:val="000E745C"/>
    <w:rsid w:val="000E745E"/>
    <w:rsid w:val="000E7501"/>
    <w:rsid w:val="000E750D"/>
    <w:rsid w:val="000E7518"/>
    <w:rsid w:val="000E7523"/>
    <w:rsid w:val="000E756A"/>
    <w:rsid w:val="000E7596"/>
    <w:rsid w:val="000E75B6"/>
    <w:rsid w:val="000E75FF"/>
    <w:rsid w:val="000E761A"/>
    <w:rsid w:val="000E763B"/>
    <w:rsid w:val="000E763F"/>
    <w:rsid w:val="000E766A"/>
    <w:rsid w:val="000E767D"/>
    <w:rsid w:val="000E76CA"/>
    <w:rsid w:val="000E76FF"/>
    <w:rsid w:val="000E770F"/>
    <w:rsid w:val="000E773E"/>
    <w:rsid w:val="000E776C"/>
    <w:rsid w:val="000E779B"/>
    <w:rsid w:val="000E77AC"/>
    <w:rsid w:val="000E77AD"/>
    <w:rsid w:val="000E77BB"/>
    <w:rsid w:val="000E784F"/>
    <w:rsid w:val="000E7884"/>
    <w:rsid w:val="000E78B4"/>
    <w:rsid w:val="000E78CB"/>
    <w:rsid w:val="000E78D3"/>
    <w:rsid w:val="000E78E5"/>
    <w:rsid w:val="000E78EB"/>
    <w:rsid w:val="000E7909"/>
    <w:rsid w:val="000E7919"/>
    <w:rsid w:val="000E7929"/>
    <w:rsid w:val="000E7930"/>
    <w:rsid w:val="000E7935"/>
    <w:rsid w:val="000E7964"/>
    <w:rsid w:val="000E7995"/>
    <w:rsid w:val="000E79C5"/>
    <w:rsid w:val="000E79E1"/>
    <w:rsid w:val="000E79E6"/>
    <w:rsid w:val="000E7A30"/>
    <w:rsid w:val="000E7A76"/>
    <w:rsid w:val="000E7AF6"/>
    <w:rsid w:val="000E7B3D"/>
    <w:rsid w:val="000E7B9E"/>
    <w:rsid w:val="000E7BC2"/>
    <w:rsid w:val="000E7C43"/>
    <w:rsid w:val="000E7C49"/>
    <w:rsid w:val="000E7C4C"/>
    <w:rsid w:val="000E7C74"/>
    <w:rsid w:val="000E7C94"/>
    <w:rsid w:val="000E7CD8"/>
    <w:rsid w:val="000E7D15"/>
    <w:rsid w:val="000E7D20"/>
    <w:rsid w:val="000E7D32"/>
    <w:rsid w:val="000E7D5B"/>
    <w:rsid w:val="000E7D62"/>
    <w:rsid w:val="000E7D78"/>
    <w:rsid w:val="000E7D88"/>
    <w:rsid w:val="000E7DA5"/>
    <w:rsid w:val="000E7DC9"/>
    <w:rsid w:val="000E7DE3"/>
    <w:rsid w:val="000E7E03"/>
    <w:rsid w:val="000E7E25"/>
    <w:rsid w:val="000E7E50"/>
    <w:rsid w:val="000E7E56"/>
    <w:rsid w:val="000E7E60"/>
    <w:rsid w:val="000E7EB8"/>
    <w:rsid w:val="000E7EDA"/>
    <w:rsid w:val="000E7EF5"/>
    <w:rsid w:val="000E7F0F"/>
    <w:rsid w:val="000E7F25"/>
    <w:rsid w:val="000E7F2D"/>
    <w:rsid w:val="000E7F2E"/>
    <w:rsid w:val="000E7F37"/>
    <w:rsid w:val="000E7F4B"/>
    <w:rsid w:val="000E7F52"/>
    <w:rsid w:val="000E7F5E"/>
    <w:rsid w:val="000E7F77"/>
    <w:rsid w:val="000E7FC7"/>
    <w:rsid w:val="000F0093"/>
    <w:rsid w:val="000F00A4"/>
    <w:rsid w:val="000F00B7"/>
    <w:rsid w:val="000F00C4"/>
    <w:rsid w:val="000F00D7"/>
    <w:rsid w:val="000F00F0"/>
    <w:rsid w:val="000F00F7"/>
    <w:rsid w:val="000F0105"/>
    <w:rsid w:val="000F010B"/>
    <w:rsid w:val="000F0132"/>
    <w:rsid w:val="000F019C"/>
    <w:rsid w:val="000F01A7"/>
    <w:rsid w:val="000F021C"/>
    <w:rsid w:val="000F0240"/>
    <w:rsid w:val="000F035E"/>
    <w:rsid w:val="000F0392"/>
    <w:rsid w:val="000F03A0"/>
    <w:rsid w:val="000F0433"/>
    <w:rsid w:val="000F044A"/>
    <w:rsid w:val="000F044E"/>
    <w:rsid w:val="000F045F"/>
    <w:rsid w:val="000F0462"/>
    <w:rsid w:val="000F0482"/>
    <w:rsid w:val="000F04BF"/>
    <w:rsid w:val="000F0597"/>
    <w:rsid w:val="000F059B"/>
    <w:rsid w:val="000F059C"/>
    <w:rsid w:val="000F05B6"/>
    <w:rsid w:val="000F063E"/>
    <w:rsid w:val="000F06A9"/>
    <w:rsid w:val="000F06D6"/>
    <w:rsid w:val="000F06F0"/>
    <w:rsid w:val="000F06F5"/>
    <w:rsid w:val="000F070D"/>
    <w:rsid w:val="000F0735"/>
    <w:rsid w:val="000F07BC"/>
    <w:rsid w:val="000F07D4"/>
    <w:rsid w:val="000F07D8"/>
    <w:rsid w:val="000F0822"/>
    <w:rsid w:val="000F0849"/>
    <w:rsid w:val="000F0859"/>
    <w:rsid w:val="000F08C2"/>
    <w:rsid w:val="000F08EF"/>
    <w:rsid w:val="000F091A"/>
    <w:rsid w:val="000F091C"/>
    <w:rsid w:val="000F0929"/>
    <w:rsid w:val="000F0930"/>
    <w:rsid w:val="000F094B"/>
    <w:rsid w:val="000F0976"/>
    <w:rsid w:val="000F0998"/>
    <w:rsid w:val="000F099C"/>
    <w:rsid w:val="000F09A7"/>
    <w:rsid w:val="000F0A52"/>
    <w:rsid w:val="000F0AE2"/>
    <w:rsid w:val="000F0AEA"/>
    <w:rsid w:val="000F0AF5"/>
    <w:rsid w:val="000F0B11"/>
    <w:rsid w:val="000F0B2F"/>
    <w:rsid w:val="000F0B46"/>
    <w:rsid w:val="000F0B4F"/>
    <w:rsid w:val="000F0B8B"/>
    <w:rsid w:val="000F0BB5"/>
    <w:rsid w:val="000F0BFE"/>
    <w:rsid w:val="000F0C01"/>
    <w:rsid w:val="000F0C16"/>
    <w:rsid w:val="000F0C7A"/>
    <w:rsid w:val="000F0C83"/>
    <w:rsid w:val="000F0C96"/>
    <w:rsid w:val="000F0CBD"/>
    <w:rsid w:val="000F0CC0"/>
    <w:rsid w:val="000F0CC1"/>
    <w:rsid w:val="000F0CF9"/>
    <w:rsid w:val="000F0D40"/>
    <w:rsid w:val="000F0D4E"/>
    <w:rsid w:val="000F0D7A"/>
    <w:rsid w:val="000F0DE5"/>
    <w:rsid w:val="000F0E1A"/>
    <w:rsid w:val="000F0E4E"/>
    <w:rsid w:val="000F0E6D"/>
    <w:rsid w:val="000F0E70"/>
    <w:rsid w:val="000F0E87"/>
    <w:rsid w:val="000F0E9D"/>
    <w:rsid w:val="000F0EB6"/>
    <w:rsid w:val="000F0ED0"/>
    <w:rsid w:val="000F0F0E"/>
    <w:rsid w:val="000F0F19"/>
    <w:rsid w:val="000F0F1F"/>
    <w:rsid w:val="000F0F44"/>
    <w:rsid w:val="000F0F8D"/>
    <w:rsid w:val="000F0FAF"/>
    <w:rsid w:val="000F0FC7"/>
    <w:rsid w:val="000F0FFA"/>
    <w:rsid w:val="000F1041"/>
    <w:rsid w:val="000F104B"/>
    <w:rsid w:val="000F1067"/>
    <w:rsid w:val="000F1084"/>
    <w:rsid w:val="000F1098"/>
    <w:rsid w:val="000F109B"/>
    <w:rsid w:val="000F10A1"/>
    <w:rsid w:val="000F10A4"/>
    <w:rsid w:val="000F10FA"/>
    <w:rsid w:val="000F1191"/>
    <w:rsid w:val="000F11A0"/>
    <w:rsid w:val="000F11B5"/>
    <w:rsid w:val="000F11C6"/>
    <w:rsid w:val="000F11CF"/>
    <w:rsid w:val="000F11E1"/>
    <w:rsid w:val="000F11F9"/>
    <w:rsid w:val="000F120F"/>
    <w:rsid w:val="000F1239"/>
    <w:rsid w:val="000F124C"/>
    <w:rsid w:val="000F1282"/>
    <w:rsid w:val="000F12CE"/>
    <w:rsid w:val="000F12E0"/>
    <w:rsid w:val="000F1369"/>
    <w:rsid w:val="000F1383"/>
    <w:rsid w:val="000F138E"/>
    <w:rsid w:val="000F13A4"/>
    <w:rsid w:val="000F1421"/>
    <w:rsid w:val="000F1446"/>
    <w:rsid w:val="000F14AC"/>
    <w:rsid w:val="000F14C3"/>
    <w:rsid w:val="000F14CB"/>
    <w:rsid w:val="000F14E3"/>
    <w:rsid w:val="000F14E6"/>
    <w:rsid w:val="000F14FD"/>
    <w:rsid w:val="000F150A"/>
    <w:rsid w:val="000F1525"/>
    <w:rsid w:val="000F1527"/>
    <w:rsid w:val="000F152A"/>
    <w:rsid w:val="000F1542"/>
    <w:rsid w:val="000F1547"/>
    <w:rsid w:val="000F155F"/>
    <w:rsid w:val="000F1646"/>
    <w:rsid w:val="000F1653"/>
    <w:rsid w:val="000F16FF"/>
    <w:rsid w:val="000F1702"/>
    <w:rsid w:val="000F1751"/>
    <w:rsid w:val="000F1754"/>
    <w:rsid w:val="000F1764"/>
    <w:rsid w:val="000F1779"/>
    <w:rsid w:val="000F177B"/>
    <w:rsid w:val="000F17A1"/>
    <w:rsid w:val="000F17BC"/>
    <w:rsid w:val="000F17C0"/>
    <w:rsid w:val="000F17DE"/>
    <w:rsid w:val="000F1851"/>
    <w:rsid w:val="000F1873"/>
    <w:rsid w:val="000F1896"/>
    <w:rsid w:val="000F18B2"/>
    <w:rsid w:val="000F18E8"/>
    <w:rsid w:val="000F18FE"/>
    <w:rsid w:val="000F1942"/>
    <w:rsid w:val="000F1953"/>
    <w:rsid w:val="000F195F"/>
    <w:rsid w:val="000F1985"/>
    <w:rsid w:val="000F19A3"/>
    <w:rsid w:val="000F19CC"/>
    <w:rsid w:val="000F19D6"/>
    <w:rsid w:val="000F1A00"/>
    <w:rsid w:val="000F1A48"/>
    <w:rsid w:val="000F1A5F"/>
    <w:rsid w:val="000F1ADD"/>
    <w:rsid w:val="000F1AFC"/>
    <w:rsid w:val="000F1B3C"/>
    <w:rsid w:val="000F1B40"/>
    <w:rsid w:val="000F1B54"/>
    <w:rsid w:val="000F1BB1"/>
    <w:rsid w:val="000F1BC0"/>
    <w:rsid w:val="000F1BCC"/>
    <w:rsid w:val="000F1BFB"/>
    <w:rsid w:val="000F1BFD"/>
    <w:rsid w:val="000F1BFF"/>
    <w:rsid w:val="000F1C3E"/>
    <w:rsid w:val="000F1C89"/>
    <w:rsid w:val="000F1CCB"/>
    <w:rsid w:val="000F1D16"/>
    <w:rsid w:val="000F1D46"/>
    <w:rsid w:val="000F1D60"/>
    <w:rsid w:val="000F1D82"/>
    <w:rsid w:val="000F1DAE"/>
    <w:rsid w:val="000F1DE5"/>
    <w:rsid w:val="000F1E03"/>
    <w:rsid w:val="000F1E0B"/>
    <w:rsid w:val="000F1E19"/>
    <w:rsid w:val="000F1E20"/>
    <w:rsid w:val="000F1E42"/>
    <w:rsid w:val="000F1E80"/>
    <w:rsid w:val="000F1E9A"/>
    <w:rsid w:val="000F1ECB"/>
    <w:rsid w:val="000F1EE5"/>
    <w:rsid w:val="000F1EF3"/>
    <w:rsid w:val="000F1F36"/>
    <w:rsid w:val="000F1F49"/>
    <w:rsid w:val="000F1F5E"/>
    <w:rsid w:val="000F1F91"/>
    <w:rsid w:val="000F1FB7"/>
    <w:rsid w:val="000F1FE2"/>
    <w:rsid w:val="000F1FF2"/>
    <w:rsid w:val="000F2030"/>
    <w:rsid w:val="000F2040"/>
    <w:rsid w:val="000F2047"/>
    <w:rsid w:val="000F2106"/>
    <w:rsid w:val="000F213C"/>
    <w:rsid w:val="000F213F"/>
    <w:rsid w:val="000F2192"/>
    <w:rsid w:val="000F21B9"/>
    <w:rsid w:val="000F21BC"/>
    <w:rsid w:val="000F21BF"/>
    <w:rsid w:val="000F21EB"/>
    <w:rsid w:val="000F221E"/>
    <w:rsid w:val="000F2235"/>
    <w:rsid w:val="000F223A"/>
    <w:rsid w:val="000F2248"/>
    <w:rsid w:val="000F2286"/>
    <w:rsid w:val="000F2294"/>
    <w:rsid w:val="000F22BD"/>
    <w:rsid w:val="000F22CE"/>
    <w:rsid w:val="000F22FA"/>
    <w:rsid w:val="000F2319"/>
    <w:rsid w:val="000F231A"/>
    <w:rsid w:val="000F2340"/>
    <w:rsid w:val="000F236D"/>
    <w:rsid w:val="000F239B"/>
    <w:rsid w:val="000F239D"/>
    <w:rsid w:val="000F23B4"/>
    <w:rsid w:val="000F2402"/>
    <w:rsid w:val="000F2404"/>
    <w:rsid w:val="000F2454"/>
    <w:rsid w:val="000F2475"/>
    <w:rsid w:val="000F24B0"/>
    <w:rsid w:val="000F24D2"/>
    <w:rsid w:val="000F251B"/>
    <w:rsid w:val="000F2545"/>
    <w:rsid w:val="000F25B4"/>
    <w:rsid w:val="000F25FF"/>
    <w:rsid w:val="000F2615"/>
    <w:rsid w:val="000F26AA"/>
    <w:rsid w:val="000F26F0"/>
    <w:rsid w:val="000F275A"/>
    <w:rsid w:val="000F2775"/>
    <w:rsid w:val="000F2789"/>
    <w:rsid w:val="000F278F"/>
    <w:rsid w:val="000F2799"/>
    <w:rsid w:val="000F2843"/>
    <w:rsid w:val="000F286A"/>
    <w:rsid w:val="000F2870"/>
    <w:rsid w:val="000F2871"/>
    <w:rsid w:val="000F28E4"/>
    <w:rsid w:val="000F2922"/>
    <w:rsid w:val="000F294F"/>
    <w:rsid w:val="000F295A"/>
    <w:rsid w:val="000F295E"/>
    <w:rsid w:val="000F2966"/>
    <w:rsid w:val="000F296E"/>
    <w:rsid w:val="000F29AD"/>
    <w:rsid w:val="000F29B7"/>
    <w:rsid w:val="000F2A23"/>
    <w:rsid w:val="000F2AB6"/>
    <w:rsid w:val="000F2ACE"/>
    <w:rsid w:val="000F2B0E"/>
    <w:rsid w:val="000F2B31"/>
    <w:rsid w:val="000F2B7C"/>
    <w:rsid w:val="000F2B7F"/>
    <w:rsid w:val="000F2B8C"/>
    <w:rsid w:val="000F2BA4"/>
    <w:rsid w:val="000F2BCE"/>
    <w:rsid w:val="000F2BF7"/>
    <w:rsid w:val="000F2C3D"/>
    <w:rsid w:val="000F2C55"/>
    <w:rsid w:val="000F2C6E"/>
    <w:rsid w:val="000F2C83"/>
    <w:rsid w:val="000F2CC7"/>
    <w:rsid w:val="000F2CCC"/>
    <w:rsid w:val="000F2CD7"/>
    <w:rsid w:val="000F2CFF"/>
    <w:rsid w:val="000F2D4F"/>
    <w:rsid w:val="000F2D70"/>
    <w:rsid w:val="000F2DAD"/>
    <w:rsid w:val="000F2DD1"/>
    <w:rsid w:val="000F2DE5"/>
    <w:rsid w:val="000F2E1A"/>
    <w:rsid w:val="000F2E4F"/>
    <w:rsid w:val="000F2E51"/>
    <w:rsid w:val="000F2E53"/>
    <w:rsid w:val="000F2E82"/>
    <w:rsid w:val="000F2EA9"/>
    <w:rsid w:val="000F2EB4"/>
    <w:rsid w:val="000F2ED5"/>
    <w:rsid w:val="000F2F11"/>
    <w:rsid w:val="000F2F5B"/>
    <w:rsid w:val="000F2FBD"/>
    <w:rsid w:val="000F2FC6"/>
    <w:rsid w:val="000F2FD2"/>
    <w:rsid w:val="000F2FD8"/>
    <w:rsid w:val="000F2FF8"/>
    <w:rsid w:val="000F3008"/>
    <w:rsid w:val="000F3038"/>
    <w:rsid w:val="000F3049"/>
    <w:rsid w:val="000F3053"/>
    <w:rsid w:val="000F3081"/>
    <w:rsid w:val="000F3091"/>
    <w:rsid w:val="000F30B2"/>
    <w:rsid w:val="000F30BB"/>
    <w:rsid w:val="000F3108"/>
    <w:rsid w:val="000F313C"/>
    <w:rsid w:val="000F3158"/>
    <w:rsid w:val="000F3168"/>
    <w:rsid w:val="000F319D"/>
    <w:rsid w:val="000F31BD"/>
    <w:rsid w:val="000F31E7"/>
    <w:rsid w:val="000F31FC"/>
    <w:rsid w:val="000F322C"/>
    <w:rsid w:val="000F3269"/>
    <w:rsid w:val="000F3293"/>
    <w:rsid w:val="000F32F2"/>
    <w:rsid w:val="000F3326"/>
    <w:rsid w:val="000F33DC"/>
    <w:rsid w:val="000F33DD"/>
    <w:rsid w:val="000F33F5"/>
    <w:rsid w:val="000F33F9"/>
    <w:rsid w:val="000F348C"/>
    <w:rsid w:val="000F34AB"/>
    <w:rsid w:val="000F34D0"/>
    <w:rsid w:val="000F34E7"/>
    <w:rsid w:val="000F34F9"/>
    <w:rsid w:val="000F352F"/>
    <w:rsid w:val="000F3530"/>
    <w:rsid w:val="000F353F"/>
    <w:rsid w:val="000F35A1"/>
    <w:rsid w:val="000F35C4"/>
    <w:rsid w:val="000F35C5"/>
    <w:rsid w:val="000F35EA"/>
    <w:rsid w:val="000F36AA"/>
    <w:rsid w:val="000F36E9"/>
    <w:rsid w:val="000F3720"/>
    <w:rsid w:val="000F374F"/>
    <w:rsid w:val="000F375D"/>
    <w:rsid w:val="000F376D"/>
    <w:rsid w:val="000F3775"/>
    <w:rsid w:val="000F379D"/>
    <w:rsid w:val="000F37A3"/>
    <w:rsid w:val="000F37B2"/>
    <w:rsid w:val="000F3833"/>
    <w:rsid w:val="000F387C"/>
    <w:rsid w:val="000F388E"/>
    <w:rsid w:val="000F38C3"/>
    <w:rsid w:val="000F38F7"/>
    <w:rsid w:val="000F3934"/>
    <w:rsid w:val="000F393F"/>
    <w:rsid w:val="000F3947"/>
    <w:rsid w:val="000F3977"/>
    <w:rsid w:val="000F39A2"/>
    <w:rsid w:val="000F39B0"/>
    <w:rsid w:val="000F39E8"/>
    <w:rsid w:val="000F39EA"/>
    <w:rsid w:val="000F39FE"/>
    <w:rsid w:val="000F3A11"/>
    <w:rsid w:val="000F3A75"/>
    <w:rsid w:val="000F3AAD"/>
    <w:rsid w:val="000F3AC5"/>
    <w:rsid w:val="000F3AD3"/>
    <w:rsid w:val="000F3AD8"/>
    <w:rsid w:val="000F3B06"/>
    <w:rsid w:val="000F3B22"/>
    <w:rsid w:val="000F3B24"/>
    <w:rsid w:val="000F3B25"/>
    <w:rsid w:val="000F3B69"/>
    <w:rsid w:val="000F3B8A"/>
    <w:rsid w:val="000F3C3E"/>
    <w:rsid w:val="000F3C3F"/>
    <w:rsid w:val="000F3C42"/>
    <w:rsid w:val="000F3C59"/>
    <w:rsid w:val="000F3C6C"/>
    <w:rsid w:val="000F3C72"/>
    <w:rsid w:val="000F3C74"/>
    <w:rsid w:val="000F3C8D"/>
    <w:rsid w:val="000F3C96"/>
    <w:rsid w:val="000F3CAD"/>
    <w:rsid w:val="000F3CD8"/>
    <w:rsid w:val="000F3CD9"/>
    <w:rsid w:val="000F3CE4"/>
    <w:rsid w:val="000F3CED"/>
    <w:rsid w:val="000F3CF1"/>
    <w:rsid w:val="000F3CFE"/>
    <w:rsid w:val="000F3D1A"/>
    <w:rsid w:val="000F3D20"/>
    <w:rsid w:val="000F3D5C"/>
    <w:rsid w:val="000F3D5F"/>
    <w:rsid w:val="000F3D6D"/>
    <w:rsid w:val="000F3DFF"/>
    <w:rsid w:val="000F3E87"/>
    <w:rsid w:val="000F3E8A"/>
    <w:rsid w:val="000F3EBE"/>
    <w:rsid w:val="000F3EC5"/>
    <w:rsid w:val="000F3F10"/>
    <w:rsid w:val="000F3F11"/>
    <w:rsid w:val="000F3F58"/>
    <w:rsid w:val="000F3FE7"/>
    <w:rsid w:val="000F3FF2"/>
    <w:rsid w:val="000F4004"/>
    <w:rsid w:val="000F4008"/>
    <w:rsid w:val="000F4011"/>
    <w:rsid w:val="000F4046"/>
    <w:rsid w:val="000F40A7"/>
    <w:rsid w:val="000F40B8"/>
    <w:rsid w:val="000F40C4"/>
    <w:rsid w:val="000F40C5"/>
    <w:rsid w:val="000F4132"/>
    <w:rsid w:val="000F41AE"/>
    <w:rsid w:val="000F41B5"/>
    <w:rsid w:val="000F41CF"/>
    <w:rsid w:val="000F41D5"/>
    <w:rsid w:val="000F420D"/>
    <w:rsid w:val="000F4221"/>
    <w:rsid w:val="000F4239"/>
    <w:rsid w:val="000F42FB"/>
    <w:rsid w:val="000F4323"/>
    <w:rsid w:val="000F432F"/>
    <w:rsid w:val="000F4361"/>
    <w:rsid w:val="000F4383"/>
    <w:rsid w:val="000F43C7"/>
    <w:rsid w:val="000F447E"/>
    <w:rsid w:val="000F448C"/>
    <w:rsid w:val="000F448D"/>
    <w:rsid w:val="000F44A7"/>
    <w:rsid w:val="000F44B6"/>
    <w:rsid w:val="000F44E0"/>
    <w:rsid w:val="000F44E1"/>
    <w:rsid w:val="000F456B"/>
    <w:rsid w:val="000F45CF"/>
    <w:rsid w:val="000F462E"/>
    <w:rsid w:val="000F463E"/>
    <w:rsid w:val="000F4645"/>
    <w:rsid w:val="000F467B"/>
    <w:rsid w:val="000F469C"/>
    <w:rsid w:val="000F46AF"/>
    <w:rsid w:val="000F46C4"/>
    <w:rsid w:val="000F471A"/>
    <w:rsid w:val="000F471C"/>
    <w:rsid w:val="000F475A"/>
    <w:rsid w:val="000F4764"/>
    <w:rsid w:val="000F4788"/>
    <w:rsid w:val="000F47B7"/>
    <w:rsid w:val="000F484C"/>
    <w:rsid w:val="000F4853"/>
    <w:rsid w:val="000F48B7"/>
    <w:rsid w:val="000F48EB"/>
    <w:rsid w:val="000F491B"/>
    <w:rsid w:val="000F492C"/>
    <w:rsid w:val="000F4951"/>
    <w:rsid w:val="000F49D9"/>
    <w:rsid w:val="000F49E8"/>
    <w:rsid w:val="000F49FA"/>
    <w:rsid w:val="000F4A3B"/>
    <w:rsid w:val="000F4B23"/>
    <w:rsid w:val="000F4B25"/>
    <w:rsid w:val="000F4B68"/>
    <w:rsid w:val="000F4B92"/>
    <w:rsid w:val="000F4B94"/>
    <w:rsid w:val="000F4BAF"/>
    <w:rsid w:val="000F4BBA"/>
    <w:rsid w:val="000F4BD9"/>
    <w:rsid w:val="000F4BE0"/>
    <w:rsid w:val="000F4BEE"/>
    <w:rsid w:val="000F4BFB"/>
    <w:rsid w:val="000F4BFE"/>
    <w:rsid w:val="000F4BFF"/>
    <w:rsid w:val="000F4C06"/>
    <w:rsid w:val="000F4C58"/>
    <w:rsid w:val="000F4C62"/>
    <w:rsid w:val="000F4C66"/>
    <w:rsid w:val="000F4C87"/>
    <w:rsid w:val="000F4CEB"/>
    <w:rsid w:val="000F4D08"/>
    <w:rsid w:val="000F4D95"/>
    <w:rsid w:val="000F4DAC"/>
    <w:rsid w:val="000F4DE6"/>
    <w:rsid w:val="000F4E43"/>
    <w:rsid w:val="000F4E82"/>
    <w:rsid w:val="000F4EC8"/>
    <w:rsid w:val="000F4EF8"/>
    <w:rsid w:val="000F4F14"/>
    <w:rsid w:val="000F4F33"/>
    <w:rsid w:val="000F4FA1"/>
    <w:rsid w:val="000F4FA2"/>
    <w:rsid w:val="000F4FC1"/>
    <w:rsid w:val="000F4FC5"/>
    <w:rsid w:val="000F4FDF"/>
    <w:rsid w:val="000F4FF5"/>
    <w:rsid w:val="000F4FFE"/>
    <w:rsid w:val="000F5036"/>
    <w:rsid w:val="000F505A"/>
    <w:rsid w:val="000F5065"/>
    <w:rsid w:val="000F508D"/>
    <w:rsid w:val="000F508F"/>
    <w:rsid w:val="000F50C5"/>
    <w:rsid w:val="000F50CD"/>
    <w:rsid w:val="000F50E6"/>
    <w:rsid w:val="000F50E9"/>
    <w:rsid w:val="000F50F0"/>
    <w:rsid w:val="000F5104"/>
    <w:rsid w:val="000F51CB"/>
    <w:rsid w:val="000F51FB"/>
    <w:rsid w:val="000F5202"/>
    <w:rsid w:val="000F520D"/>
    <w:rsid w:val="000F525F"/>
    <w:rsid w:val="000F5263"/>
    <w:rsid w:val="000F527B"/>
    <w:rsid w:val="000F5289"/>
    <w:rsid w:val="000F528C"/>
    <w:rsid w:val="000F52C3"/>
    <w:rsid w:val="000F52D5"/>
    <w:rsid w:val="000F52E4"/>
    <w:rsid w:val="000F5362"/>
    <w:rsid w:val="000F537B"/>
    <w:rsid w:val="000F53B9"/>
    <w:rsid w:val="000F53CD"/>
    <w:rsid w:val="000F53F8"/>
    <w:rsid w:val="000F5467"/>
    <w:rsid w:val="000F5469"/>
    <w:rsid w:val="000F546E"/>
    <w:rsid w:val="000F547D"/>
    <w:rsid w:val="000F54A0"/>
    <w:rsid w:val="000F551D"/>
    <w:rsid w:val="000F5552"/>
    <w:rsid w:val="000F556C"/>
    <w:rsid w:val="000F5575"/>
    <w:rsid w:val="000F55A0"/>
    <w:rsid w:val="000F55BA"/>
    <w:rsid w:val="000F55DA"/>
    <w:rsid w:val="000F55DB"/>
    <w:rsid w:val="000F5610"/>
    <w:rsid w:val="000F5618"/>
    <w:rsid w:val="000F5645"/>
    <w:rsid w:val="000F568B"/>
    <w:rsid w:val="000F569E"/>
    <w:rsid w:val="000F56A4"/>
    <w:rsid w:val="000F56AE"/>
    <w:rsid w:val="000F56D6"/>
    <w:rsid w:val="000F56D8"/>
    <w:rsid w:val="000F5748"/>
    <w:rsid w:val="000F5794"/>
    <w:rsid w:val="000F57B5"/>
    <w:rsid w:val="000F57CB"/>
    <w:rsid w:val="000F57EC"/>
    <w:rsid w:val="000F5809"/>
    <w:rsid w:val="000F5811"/>
    <w:rsid w:val="000F582F"/>
    <w:rsid w:val="000F585B"/>
    <w:rsid w:val="000F5868"/>
    <w:rsid w:val="000F5879"/>
    <w:rsid w:val="000F5884"/>
    <w:rsid w:val="000F5889"/>
    <w:rsid w:val="000F5895"/>
    <w:rsid w:val="000F58B6"/>
    <w:rsid w:val="000F58DC"/>
    <w:rsid w:val="000F5905"/>
    <w:rsid w:val="000F591D"/>
    <w:rsid w:val="000F593C"/>
    <w:rsid w:val="000F5949"/>
    <w:rsid w:val="000F595D"/>
    <w:rsid w:val="000F59D1"/>
    <w:rsid w:val="000F59E1"/>
    <w:rsid w:val="000F5A13"/>
    <w:rsid w:val="000F5A1C"/>
    <w:rsid w:val="000F5A20"/>
    <w:rsid w:val="000F5A28"/>
    <w:rsid w:val="000F5A38"/>
    <w:rsid w:val="000F5B38"/>
    <w:rsid w:val="000F5B40"/>
    <w:rsid w:val="000F5B4A"/>
    <w:rsid w:val="000F5B69"/>
    <w:rsid w:val="000F5B71"/>
    <w:rsid w:val="000F5B8F"/>
    <w:rsid w:val="000F5BB2"/>
    <w:rsid w:val="000F5BF8"/>
    <w:rsid w:val="000F5C08"/>
    <w:rsid w:val="000F5D09"/>
    <w:rsid w:val="000F5D24"/>
    <w:rsid w:val="000F5D3A"/>
    <w:rsid w:val="000F5D9D"/>
    <w:rsid w:val="000F5DB3"/>
    <w:rsid w:val="000F5DBD"/>
    <w:rsid w:val="000F5DD6"/>
    <w:rsid w:val="000F5E35"/>
    <w:rsid w:val="000F5E79"/>
    <w:rsid w:val="000F5E95"/>
    <w:rsid w:val="000F5ED0"/>
    <w:rsid w:val="000F5ED5"/>
    <w:rsid w:val="000F5F1A"/>
    <w:rsid w:val="000F5F26"/>
    <w:rsid w:val="000F5F59"/>
    <w:rsid w:val="000F5F7A"/>
    <w:rsid w:val="000F5FB9"/>
    <w:rsid w:val="000F5FBD"/>
    <w:rsid w:val="000F5FF8"/>
    <w:rsid w:val="000F6022"/>
    <w:rsid w:val="000F605D"/>
    <w:rsid w:val="000F6061"/>
    <w:rsid w:val="000F6077"/>
    <w:rsid w:val="000F6084"/>
    <w:rsid w:val="000F609F"/>
    <w:rsid w:val="000F60A7"/>
    <w:rsid w:val="000F60A8"/>
    <w:rsid w:val="000F60BB"/>
    <w:rsid w:val="000F60BC"/>
    <w:rsid w:val="000F60ED"/>
    <w:rsid w:val="000F6187"/>
    <w:rsid w:val="000F61E2"/>
    <w:rsid w:val="000F622C"/>
    <w:rsid w:val="000F625B"/>
    <w:rsid w:val="000F627E"/>
    <w:rsid w:val="000F6285"/>
    <w:rsid w:val="000F62B8"/>
    <w:rsid w:val="000F62FB"/>
    <w:rsid w:val="000F6342"/>
    <w:rsid w:val="000F6355"/>
    <w:rsid w:val="000F639A"/>
    <w:rsid w:val="000F639D"/>
    <w:rsid w:val="000F63ED"/>
    <w:rsid w:val="000F642A"/>
    <w:rsid w:val="000F644E"/>
    <w:rsid w:val="000F64A3"/>
    <w:rsid w:val="000F64CC"/>
    <w:rsid w:val="000F6502"/>
    <w:rsid w:val="000F6539"/>
    <w:rsid w:val="000F6558"/>
    <w:rsid w:val="000F6595"/>
    <w:rsid w:val="000F6598"/>
    <w:rsid w:val="000F65C2"/>
    <w:rsid w:val="000F65D2"/>
    <w:rsid w:val="000F65EB"/>
    <w:rsid w:val="000F65F0"/>
    <w:rsid w:val="000F6608"/>
    <w:rsid w:val="000F664D"/>
    <w:rsid w:val="000F6676"/>
    <w:rsid w:val="000F6692"/>
    <w:rsid w:val="000F6696"/>
    <w:rsid w:val="000F66B1"/>
    <w:rsid w:val="000F66D7"/>
    <w:rsid w:val="000F66DB"/>
    <w:rsid w:val="000F66DF"/>
    <w:rsid w:val="000F6700"/>
    <w:rsid w:val="000F670E"/>
    <w:rsid w:val="000F6714"/>
    <w:rsid w:val="000F6721"/>
    <w:rsid w:val="000F6742"/>
    <w:rsid w:val="000F678F"/>
    <w:rsid w:val="000F681F"/>
    <w:rsid w:val="000F6841"/>
    <w:rsid w:val="000F6861"/>
    <w:rsid w:val="000F6863"/>
    <w:rsid w:val="000F6868"/>
    <w:rsid w:val="000F6878"/>
    <w:rsid w:val="000F68B5"/>
    <w:rsid w:val="000F68CA"/>
    <w:rsid w:val="000F68D4"/>
    <w:rsid w:val="000F6930"/>
    <w:rsid w:val="000F6948"/>
    <w:rsid w:val="000F6975"/>
    <w:rsid w:val="000F699E"/>
    <w:rsid w:val="000F69B8"/>
    <w:rsid w:val="000F6A01"/>
    <w:rsid w:val="000F6A13"/>
    <w:rsid w:val="000F6A21"/>
    <w:rsid w:val="000F6A94"/>
    <w:rsid w:val="000F6AB8"/>
    <w:rsid w:val="000F6AE3"/>
    <w:rsid w:val="000F6AFE"/>
    <w:rsid w:val="000F6B2E"/>
    <w:rsid w:val="000F6B61"/>
    <w:rsid w:val="000F6B6E"/>
    <w:rsid w:val="000F6B7D"/>
    <w:rsid w:val="000F6B7E"/>
    <w:rsid w:val="000F6BB3"/>
    <w:rsid w:val="000F6BBE"/>
    <w:rsid w:val="000F6BE0"/>
    <w:rsid w:val="000F6C02"/>
    <w:rsid w:val="000F6C35"/>
    <w:rsid w:val="000F6C49"/>
    <w:rsid w:val="000F6C81"/>
    <w:rsid w:val="000F6C91"/>
    <w:rsid w:val="000F6C95"/>
    <w:rsid w:val="000F6CBC"/>
    <w:rsid w:val="000F6CCA"/>
    <w:rsid w:val="000F6CD0"/>
    <w:rsid w:val="000F6CF3"/>
    <w:rsid w:val="000F6D7B"/>
    <w:rsid w:val="000F6D9C"/>
    <w:rsid w:val="000F6E4C"/>
    <w:rsid w:val="000F6E50"/>
    <w:rsid w:val="000F6E67"/>
    <w:rsid w:val="000F6E72"/>
    <w:rsid w:val="000F6E99"/>
    <w:rsid w:val="000F6ECE"/>
    <w:rsid w:val="000F6EE6"/>
    <w:rsid w:val="000F6F0B"/>
    <w:rsid w:val="000F6F14"/>
    <w:rsid w:val="000F6F24"/>
    <w:rsid w:val="000F6F34"/>
    <w:rsid w:val="000F6F56"/>
    <w:rsid w:val="000F6F59"/>
    <w:rsid w:val="000F6FA3"/>
    <w:rsid w:val="000F6FB7"/>
    <w:rsid w:val="000F6FE9"/>
    <w:rsid w:val="000F6FFC"/>
    <w:rsid w:val="000F7033"/>
    <w:rsid w:val="000F7046"/>
    <w:rsid w:val="000F70AB"/>
    <w:rsid w:val="000F70C1"/>
    <w:rsid w:val="000F7107"/>
    <w:rsid w:val="000F710D"/>
    <w:rsid w:val="000F711E"/>
    <w:rsid w:val="000F7127"/>
    <w:rsid w:val="000F712F"/>
    <w:rsid w:val="000F713F"/>
    <w:rsid w:val="000F715A"/>
    <w:rsid w:val="000F717D"/>
    <w:rsid w:val="000F71CC"/>
    <w:rsid w:val="000F71F7"/>
    <w:rsid w:val="000F71FD"/>
    <w:rsid w:val="000F723D"/>
    <w:rsid w:val="000F723F"/>
    <w:rsid w:val="000F725B"/>
    <w:rsid w:val="000F728F"/>
    <w:rsid w:val="000F72D6"/>
    <w:rsid w:val="000F7314"/>
    <w:rsid w:val="000F7384"/>
    <w:rsid w:val="000F73A7"/>
    <w:rsid w:val="000F73D3"/>
    <w:rsid w:val="000F73DC"/>
    <w:rsid w:val="000F73F3"/>
    <w:rsid w:val="000F740E"/>
    <w:rsid w:val="000F7415"/>
    <w:rsid w:val="000F7425"/>
    <w:rsid w:val="000F7455"/>
    <w:rsid w:val="000F7464"/>
    <w:rsid w:val="000F7489"/>
    <w:rsid w:val="000F7531"/>
    <w:rsid w:val="000F755B"/>
    <w:rsid w:val="000F757A"/>
    <w:rsid w:val="000F758A"/>
    <w:rsid w:val="000F75A0"/>
    <w:rsid w:val="000F75F2"/>
    <w:rsid w:val="000F75F9"/>
    <w:rsid w:val="000F762E"/>
    <w:rsid w:val="000F765F"/>
    <w:rsid w:val="000F76BC"/>
    <w:rsid w:val="000F76C6"/>
    <w:rsid w:val="000F76D5"/>
    <w:rsid w:val="000F76D8"/>
    <w:rsid w:val="000F771B"/>
    <w:rsid w:val="000F7724"/>
    <w:rsid w:val="000F773F"/>
    <w:rsid w:val="000F7781"/>
    <w:rsid w:val="000F77C0"/>
    <w:rsid w:val="000F77D9"/>
    <w:rsid w:val="000F7802"/>
    <w:rsid w:val="000F7844"/>
    <w:rsid w:val="000F7879"/>
    <w:rsid w:val="000F78E9"/>
    <w:rsid w:val="000F78EF"/>
    <w:rsid w:val="000F790F"/>
    <w:rsid w:val="000F7920"/>
    <w:rsid w:val="000F7984"/>
    <w:rsid w:val="000F798F"/>
    <w:rsid w:val="000F7995"/>
    <w:rsid w:val="000F7A49"/>
    <w:rsid w:val="000F7A58"/>
    <w:rsid w:val="000F7AB7"/>
    <w:rsid w:val="000F7B06"/>
    <w:rsid w:val="000F7B18"/>
    <w:rsid w:val="000F7B67"/>
    <w:rsid w:val="000F7B70"/>
    <w:rsid w:val="000F7B7E"/>
    <w:rsid w:val="000F7BA7"/>
    <w:rsid w:val="000F7BDB"/>
    <w:rsid w:val="000F7CDB"/>
    <w:rsid w:val="000F7D15"/>
    <w:rsid w:val="000F7D23"/>
    <w:rsid w:val="000F7D29"/>
    <w:rsid w:val="000F7D40"/>
    <w:rsid w:val="000F7E27"/>
    <w:rsid w:val="000F7E32"/>
    <w:rsid w:val="000F7EA4"/>
    <w:rsid w:val="000F7ECE"/>
    <w:rsid w:val="000F7F26"/>
    <w:rsid w:val="000F7F43"/>
    <w:rsid w:val="000F7F51"/>
    <w:rsid w:val="000F7F53"/>
    <w:rsid w:val="000F7F57"/>
    <w:rsid w:val="000F7F68"/>
    <w:rsid w:val="000F7F7A"/>
    <w:rsid w:val="000F7FD7"/>
    <w:rsid w:val="000F7FDA"/>
    <w:rsid w:val="0010000A"/>
    <w:rsid w:val="00100020"/>
    <w:rsid w:val="00100039"/>
    <w:rsid w:val="0010003C"/>
    <w:rsid w:val="0010008F"/>
    <w:rsid w:val="001000D0"/>
    <w:rsid w:val="001000ED"/>
    <w:rsid w:val="0010010A"/>
    <w:rsid w:val="0010011D"/>
    <w:rsid w:val="00100185"/>
    <w:rsid w:val="001001A1"/>
    <w:rsid w:val="001001AA"/>
    <w:rsid w:val="001001CB"/>
    <w:rsid w:val="00100227"/>
    <w:rsid w:val="00100240"/>
    <w:rsid w:val="0010025F"/>
    <w:rsid w:val="00100275"/>
    <w:rsid w:val="001002C5"/>
    <w:rsid w:val="001002CA"/>
    <w:rsid w:val="00100304"/>
    <w:rsid w:val="0010034A"/>
    <w:rsid w:val="00100379"/>
    <w:rsid w:val="0010037A"/>
    <w:rsid w:val="0010039D"/>
    <w:rsid w:val="001003A8"/>
    <w:rsid w:val="001003CD"/>
    <w:rsid w:val="001003EF"/>
    <w:rsid w:val="00100400"/>
    <w:rsid w:val="00100423"/>
    <w:rsid w:val="00100430"/>
    <w:rsid w:val="001004A1"/>
    <w:rsid w:val="00100515"/>
    <w:rsid w:val="00100516"/>
    <w:rsid w:val="00100542"/>
    <w:rsid w:val="00100549"/>
    <w:rsid w:val="00100602"/>
    <w:rsid w:val="00100697"/>
    <w:rsid w:val="001006ED"/>
    <w:rsid w:val="0010071A"/>
    <w:rsid w:val="00100722"/>
    <w:rsid w:val="00100727"/>
    <w:rsid w:val="0010073E"/>
    <w:rsid w:val="00100740"/>
    <w:rsid w:val="0010075B"/>
    <w:rsid w:val="00100781"/>
    <w:rsid w:val="001007A5"/>
    <w:rsid w:val="001007B9"/>
    <w:rsid w:val="00100815"/>
    <w:rsid w:val="001008CD"/>
    <w:rsid w:val="001008E3"/>
    <w:rsid w:val="001008F8"/>
    <w:rsid w:val="00100912"/>
    <w:rsid w:val="00100954"/>
    <w:rsid w:val="0010095F"/>
    <w:rsid w:val="00100963"/>
    <w:rsid w:val="0010099B"/>
    <w:rsid w:val="00100A40"/>
    <w:rsid w:val="00100A41"/>
    <w:rsid w:val="00100A50"/>
    <w:rsid w:val="00100A69"/>
    <w:rsid w:val="00100A86"/>
    <w:rsid w:val="00100A92"/>
    <w:rsid w:val="00100AA2"/>
    <w:rsid w:val="00100AE1"/>
    <w:rsid w:val="00100B23"/>
    <w:rsid w:val="00100B6A"/>
    <w:rsid w:val="00100BCC"/>
    <w:rsid w:val="00100BD8"/>
    <w:rsid w:val="00100BE9"/>
    <w:rsid w:val="00100BFE"/>
    <w:rsid w:val="00100CBA"/>
    <w:rsid w:val="00100CEC"/>
    <w:rsid w:val="00100D02"/>
    <w:rsid w:val="00100D03"/>
    <w:rsid w:val="00100D0B"/>
    <w:rsid w:val="00100D30"/>
    <w:rsid w:val="00100D54"/>
    <w:rsid w:val="00100D68"/>
    <w:rsid w:val="00100D79"/>
    <w:rsid w:val="00100D96"/>
    <w:rsid w:val="00100D97"/>
    <w:rsid w:val="00100DB1"/>
    <w:rsid w:val="00100E20"/>
    <w:rsid w:val="00100E21"/>
    <w:rsid w:val="00100E42"/>
    <w:rsid w:val="00100E4C"/>
    <w:rsid w:val="00100EB8"/>
    <w:rsid w:val="00100ECD"/>
    <w:rsid w:val="00100F02"/>
    <w:rsid w:val="00100F06"/>
    <w:rsid w:val="00100F39"/>
    <w:rsid w:val="00100F9B"/>
    <w:rsid w:val="00100FA8"/>
    <w:rsid w:val="00100FD0"/>
    <w:rsid w:val="00100FD1"/>
    <w:rsid w:val="00100FE1"/>
    <w:rsid w:val="00100FE4"/>
    <w:rsid w:val="0010101D"/>
    <w:rsid w:val="00101020"/>
    <w:rsid w:val="00101026"/>
    <w:rsid w:val="00101029"/>
    <w:rsid w:val="0010105E"/>
    <w:rsid w:val="00101090"/>
    <w:rsid w:val="00101146"/>
    <w:rsid w:val="00101156"/>
    <w:rsid w:val="00101179"/>
    <w:rsid w:val="00101224"/>
    <w:rsid w:val="0010123B"/>
    <w:rsid w:val="00101241"/>
    <w:rsid w:val="00101254"/>
    <w:rsid w:val="001012CC"/>
    <w:rsid w:val="001012D7"/>
    <w:rsid w:val="001012E6"/>
    <w:rsid w:val="001012F3"/>
    <w:rsid w:val="0010130C"/>
    <w:rsid w:val="0010130D"/>
    <w:rsid w:val="00101314"/>
    <w:rsid w:val="00101319"/>
    <w:rsid w:val="0010133B"/>
    <w:rsid w:val="001013D4"/>
    <w:rsid w:val="001014E1"/>
    <w:rsid w:val="00101500"/>
    <w:rsid w:val="00101502"/>
    <w:rsid w:val="00101535"/>
    <w:rsid w:val="00101571"/>
    <w:rsid w:val="001015DE"/>
    <w:rsid w:val="001015FE"/>
    <w:rsid w:val="00101607"/>
    <w:rsid w:val="0010160A"/>
    <w:rsid w:val="00101613"/>
    <w:rsid w:val="00101664"/>
    <w:rsid w:val="00101671"/>
    <w:rsid w:val="00101679"/>
    <w:rsid w:val="00101680"/>
    <w:rsid w:val="0010169C"/>
    <w:rsid w:val="0010169E"/>
    <w:rsid w:val="001016AE"/>
    <w:rsid w:val="001016B3"/>
    <w:rsid w:val="001016B5"/>
    <w:rsid w:val="001016E8"/>
    <w:rsid w:val="0010177D"/>
    <w:rsid w:val="001017A4"/>
    <w:rsid w:val="001017E2"/>
    <w:rsid w:val="00101878"/>
    <w:rsid w:val="0010188A"/>
    <w:rsid w:val="00101922"/>
    <w:rsid w:val="00101940"/>
    <w:rsid w:val="0010195F"/>
    <w:rsid w:val="001019BA"/>
    <w:rsid w:val="001019E1"/>
    <w:rsid w:val="00101A61"/>
    <w:rsid w:val="00101A71"/>
    <w:rsid w:val="00101AA4"/>
    <w:rsid w:val="00101ADF"/>
    <w:rsid w:val="00101B08"/>
    <w:rsid w:val="00101B55"/>
    <w:rsid w:val="00101C01"/>
    <w:rsid w:val="00101C3D"/>
    <w:rsid w:val="00101C4F"/>
    <w:rsid w:val="00101C59"/>
    <w:rsid w:val="00101C65"/>
    <w:rsid w:val="00101CAA"/>
    <w:rsid w:val="00101CD4"/>
    <w:rsid w:val="00101D0F"/>
    <w:rsid w:val="00101D2E"/>
    <w:rsid w:val="00101D41"/>
    <w:rsid w:val="00101D47"/>
    <w:rsid w:val="00101D49"/>
    <w:rsid w:val="00101D54"/>
    <w:rsid w:val="00101DCF"/>
    <w:rsid w:val="00101DEF"/>
    <w:rsid w:val="00101E44"/>
    <w:rsid w:val="00101E46"/>
    <w:rsid w:val="00101E54"/>
    <w:rsid w:val="00101E59"/>
    <w:rsid w:val="00101E5F"/>
    <w:rsid w:val="00101E63"/>
    <w:rsid w:val="00101E76"/>
    <w:rsid w:val="00101E83"/>
    <w:rsid w:val="00101E93"/>
    <w:rsid w:val="00101EA3"/>
    <w:rsid w:val="00101EA6"/>
    <w:rsid w:val="00101EA8"/>
    <w:rsid w:val="00101EE1"/>
    <w:rsid w:val="00101F1E"/>
    <w:rsid w:val="00101F2E"/>
    <w:rsid w:val="00101F44"/>
    <w:rsid w:val="00101F6A"/>
    <w:rsid w:val="00101FC7"/>
    <w:rsid w:val="0010202A"/>
    <w:rsid w:val="0010202C"/>
    <w:rsid w:val="00102043"/>
    <w:rsid w:val="00102077"/>
    <w:rsid w:val="001020D8"/>
    <w:rsid w:val="00102105"/>
    <w:rsid w:val="00102120"/>
    <w:rsid w:val="0010213C"/>
    <w:rsid w:val="0010216A"/>
    <w:rsid w:val="001021C5"/>
    <w:rsid w:val="00102229"/>
    <w:rsid w:val="00102239"/>
    <w:rsid w:val="00102245"/>
    <w:rsid w:val="00102287"/>
    <w:rsid w:val="00102296"/>
    <w:rsid w:val="0010229A"/>
    <w:rsid w:val="001022AA"/>
    <w:rsid w:val="001022DC"/>
    <w:rsid w:val="001022E2"/>
    <w:rsid w:val="001022F1"/>
    <w:rsid w:val="001022FD"/>
    <w:rsid w:val="0010230E"/>
    <w:rsid w:val="0010231A"/>
    <w:rsid w:val="0010231F"/>
    <w:rsid w:val="0010234A"/>
    <w:rsid w:val="00102354"/>
    <w:rsid w:val="00102379"/>
    <w:rsid w:val="001023D3"/>
    <w:rsid w:val="001023E5"/>
    <w:rsid w:val="001023E7"/>
    <w:rsid w:val="001023FB"/>
    <w:rsid w:val="00102427"/>
    <w:rsid w:val="00102461"/>
    <w:rsid w:val="00102463"/>
    <w:rsid w:val="00102468"/>
    <w:rsid w:val="00102479"/>
    <w:rsid w:val="00102487"/>
    <w:rsid w:val="0010248A"/>
    <w:rsid w:val="001024C9"/>
    <w:rsid w:val="001024E6"/>
    <w:rsid w:val="0010251E"/>
    <w:rsid w:val="00102554"/>
    <w:rsid w:val="00102557"/>
    <w:rsid w:val="00102566"/>
    <w:rsid w:val="001025D6"/>
    <w:rsid w:val="001025EE"/>
    <w:rsid w:val="00102647"/>
    <w:rsid w:val="00102651"/>
    <w:rsid w:val="00102689"/>
    <w:rsid w:val="00102696"/>
    <w:rsid w:val="001026AE"/>
    <w:rsid w:val="001026DA"/>
    <w:rsid w:val="001026EE"/>
    <w:rsid w:val="001026FF"/>
    <w:rsid w:val="001027A9"/>
    <w:rsid w:val="001027BE"/>
    <w:rsid w:val="001027F2"/>
    <w:rsid w:val="00102824"/>
    <w:rsid w:val="00102851"/>
    <w:rsid w:val="001028B2"/>
    <w:rsid w:val="001028B7"/>
    <w:rsid w:val="001028D2"/>
    <w:rsid w:val="001028EB"/>
    <w:rsid w:val="00102903"/>
    <w:rsid w:val="00102932"/>
    <w:rsid w:val="00102952"/>
    <w:rsid w:val="001029AD"/>
    <w:rsid w:val="00102A79"/>
    <w:rsid w:val="00102A94"/>
    <w:rsid w:val="00102AB3"/>
    <w:rsid w:val="00102ACA"/>
    <w:rsid w:val="00102AD1"/>
    <w:rsid w:val="00102AF0"/>
    <w:rsid w:val="00102B37"/>
    <w:rsid w:val="00102B84"/>
    <w:rsid w:val="00102B9D"/>
    <w:rsid w:val="00102BEF"/>
    <w:rsid w:val="00102C03"/>
    <w:rsid w:val="00102C07"/>
    <w:rsid w:val="00102C13"/>
    <w:rsid w:val="00102C23"/>
    <w:rsid w:val="00102C2A"/>
    <w:rsid w:val="00102C6E"/>
    <w:rsid w:val="00102C74"/>
    <w:rsid w:val="00102CCB"/>
    <w:rsid w:val="00102CFA"/>
    <w:rsid w:val="00102D0B"/>
    <w:rsid w:val="00102D4B"/>
    <w:rsid w:val="00102D72"/>
    <w:rsid w:val="00102D7C"/>
    <w:rsid w:val="00102DDD"/>
    <w:rsid w:val="00102E15"/>
    <w:rsid w:val="00102E63"/>
    <w:rsid w:val="00102EA9"/>
    <w:rsid w:val="00102EB7"/>
    <w:rsid w:val="00102EC8"/>
    <w:rsid w:val="00102ED6"/>
    <w:rsid w:val="00102F0E"/>
    <w:rsid w:val="00102F1F"/>
    <w:rsid w:val="00102F64"/>
    <w:rsid w:val="00102F79"/>
    <w:rsid w:val="00102FA9"/>
    <w:rsid w:val="00102FB6"/>
    <w:rsid w:val="00102FCA"/>
    <w:rsid w:val="00102FED"/>
    <w:rsid w:val="00103031"/>
    <w:rsid w:val="0010305B"/>
    <w:rsid w:val="001030A6"/>
    <w:rsid w:val="001030C3"/>
    <w:rsid w:val="00103158"/>
    <w:rsid w:val="00103161"/>
    <w:rsid w:val="001031F4"/>
    <w:rsid w:val="0010323E"/>
    <w:rsid w:val="0010324E"/>
    <w:rsid w:val="00103252"/>
    <w:rsid w:val="00103261"/>
    <w:rsid w:val="00103262"/>
    <w:rsid w:val="00103284"/>
    <w:rsid w:val="001032AF"/>
    <w:rsid w:val="001032E4"/>
    <w:rsid w:val="001032FE"/>
    <w:rsid w:val="0010334C"/>
    <w:rsid w:val="00103361"/>
    <w:rsid w:val="00103369"/>
    <w:rsid w:val="0010336E"/>
    <w:rsid w:val="00103373"/>
    <w:rsid w:val="001033B0"/>
    <w:rsid w:val="001033CD"/>
    <w:rsid w:val="0010342F"/>
    <w:rsid w:val="0010345B"/>
    <w:rsid w:val="00103463"/>
    <w:rsid w:val="00103464"/>
    <w:rsid w:val="00103468"/>
    <w:rsid w:val="00103473"/>
    <w:rsid w:val="00103490"/>
    <w:rsid w:val="001034AE"/>
    <w:rsid w:val="00103574"/>
    <w:rsid w:val="00103594"/>
    <w:rsid w:val="00103605"/>
    <w:rsid w:val="00103607"/>
    <w:rsid w:val="00103618"/>
    <w:rsid w:val="0010362A"/>
    <w:rsid w:val="00103636"/>
    <w:rsid w:val="00103677"/>
    <w:rsid w:val="00103691"/>
    <w:rsid w:val="0010369D"/>
    <w:rsid w:val="001036B7"/>
    <w:rsid w:val="001036BE"/>
    <w:rsid w:val="0010376E"/>
    <w:rsid w:val="00103772"/>
    <w:rsid w:val="00103775"/>
    <w:rsid w:val="00103791"/>
    <w:rsid w:val="0010379B"/>
    <w:rsid w:val="0010381D"/>
    <w:rsid w:val="0010389D"/>
    <w:rsid w:val="001038A9"/>
    <w:rsid w:val="001038E6"/>
    <w:rsid w:val="00103912"/>
    <w:rsid w:val="00103928"/>
    <w:rsid w:val="00103940"/>
    <w:rsid w:val="0010394A"/>
    <w:rsid w:val="0010396B"/>
    <w:rsid w:val="001039B6"/>
    <w:rsid w:val="001039BC"/>
    <w:rsid w:val="00103A29"/>
    <w:rsid w:val="00103A3B"/>
    <w:rsid w:val="00103A3E"/>
    <w:rsid w:val="00103A5D"/>
    <w:rsid w:val="00103A66"/>
    <w:rsid w:val="00103A6D"/>
    <w:rsid w:val="00103A79"/>
    <w:rsid w:val="00103A8D"/>
    <w:rsid w:val="00103AE7"/>
    <w:rsid w:val="00103BA8"/>
    <w:rsid w:val="00103C13"/>
    <w:rsid w:val="00103C36"/>
    <w:rsid w:val="00103C52"/>
    <w:rsid w:val="00103C5B"/>
    <w:rsid w:val="00103C7A"/>
    <w:rsid w:val="00103C86"/>
    <w:rsid w:val="00103C9B"/>
    <w:rsid w:val="00103C9E"/>
    <w:rsid w:val="00103CA4"/>
    <w:rsid w:val="00103CC3"/>
    <w:rsid w:val="00103CE8"/>
    <w:rsid w:val="00103CF8"/>
    <w:rsid w:val="00103D7F"/>
    <w:rsid w:val="00103DB2"/>
    <w:rsid w:val="00103DB3"/>
    <w:rsid w:val="00103E05"/>
    <w:rsid w:val="00103E08"/>
    <w:rsid w:val="00103E15"/>
    <w:rsid w:val="00103E3F"/>
    <w:rsid w:val="00103E46"/>
    <w:rsid w:val="00103E5D"/>
    <w:rsid w:val="00103EC0"/>
    <w:rsid w:val="00103FB3"/>
    <w:rsid w:val="00103FB5"/>
    <w:rsid w:val="00103FC5"/>
    <w:rsid w:val="0010402D"/>
    <w:rsid w:val="00104031"/>
    <w:rsid w:val="00104035"/>
    <w:rsid w:val="00104041"/>
    <w:rsid w:val="00104047"/>
    <w:rsid w:val="00104050"/>
    <w:rsid w:val="00104060"/>
    <w:rsid w:val="001040E3"/>
    <w:rsid w:val="0010410A"/>
    <w:rsid w:val="0010411E"/>
    <w:rsid w:val="00104144"/>
    <w:rsid w:val="00104172"/>
    <w:rsid w:val="001041B4"/>
    <w:rsid w:val="00104209"/>
    <w:rsid w:val="00104225"/>
    <w:rsid w:val="00104250"/>
    <w:rsid w:val="00104251"/>
    <w:rsid w:val="00104252"/>
    <w:rsid w:val="001042DC"/>
    <w:rsid w:val="001042F5"/>
    <w:rsid w:val="00104331"/>
    <w:rsid w:val="00104337"/>
    <w:rsid w:val="00104348"/>
    <w:rsid w:val="00104363"/>
    <w:rsid w:val="0010436C"/>
    <w:rsid w:val="00104375"/>
    <w:rsid w:val="00104398"/>
    <w:rsid w:val="0010444E"/>
    <w:rsid w:val="0010445B"/>
    <w:rsid w:val="00104463"/>
    <w:rsid w:val="00104465"/>
    <w:rsid w:val="00104529"/>
    <w:rsid w:val="00104563"/>
    <w:rsid w:val="001045AA"/>
    <w:rsid w:val="001045BC"/>
    <w:rsid w:val="001045FB"/>
    <w:rsid w:val="001045FD"/>
    <w:rsid w:val="00104621"/>
    <w:rsid w:val="00104697"/>
    <w:rsid w:val="001046B7"/>
    <w:rsid w:val="001046D7"/>
    <w:rsid w:val="001046E7"/>
    <w:rsid w:val="0010472C"/>
    <w:rsid w:val="00104744"/>
    <w:rsid w:val="00104752"/>
    <w:rsid w:val="00104784"/>
    <w:rsid w:val="001047B5"/>
    <w:rsid w:val="001047D3"/>
    <w:rsid w:val="001047DA"/>
    <w:rsid w:val="001047FA"/>
    <w:rsid w:val="0010480D"/>
    <w:rsid w:val="00104846"/>
    <w:rsid w:val="0010484B"/>
    <w:rsid w:val="00104871"/>
    <w:rsid w:val="00104878"/>
    <w:rsid w:val="001048AB"/>
    <w:rsid w:val="001048D1"/>
    <w:rsid w:val="001048D5"/>
    <w:rsid w:val="001048E0"/>
    <w:rsid w:val="00104901"/>
    <w:rsid w:val="0010491D"/>
    <w:rsid w:val="00104944"/>
    <w:rsid w:val="00104967"/>
    <w:rsid w:val="00104979"/>
    <w:rsid w:val="00104980"/>
    <w:rsid w:val="001049B3"/>
    <w:rsid w:val="00104A27"/>
    <w:rsid w:val="00104A67"/>
    <w:rsid w:val="00104AF6"/>
    <w:rsid w:val="00104B1F"/>
    <w:rsid w:val="00104B2A"/>
    <w:rsid w:val="00104B48"/>
    <w:rsid w:val="00104B75"/>
    <w:rsid w:val="00104BB1"/>
    <w:rsid w:val="00104BD3"/>
    <w:rsid w:val="00104C05"/>
    <w:rsid w:val="00104C30"/>
    <w:rsid w:val="00104C41"/>
    <w:rsid w:val="00104C43"/>
    <w:rsid w:val="00104C52"/>
    <w:rsid w:val="00104C89"/>
    <w:rsid w:val="00104C8C"/>
    <w:rsid w:val="00104CCB"/>
    <w:rsid w:val="00104D40"/>
    <w:rsid w:val="00104D6A"/>
    <w:rsid w:val="00104DA3"/>
    <w:rsid w:val="00104E42"/>
    <w:rsid w:val="00104E52"/>
    <w:rsid w:val="00104E8A"/>
    <w:rsid w:val="00104E90"/>
    <w:rsid w:val="00104ECD"/>
    <w:rsid w:val="00104ED6"/>
    <w:rsid w:val="00104EFF"/>
    <w:rsid w:val="00104F00"/>
    <w:rsid w:val="00104F6A"/>
    <w:rsid w:val="00104F71"/>
    <w:rsid w:val="00104F77"/>
    <w:rsid w:val="00104F94"/>
    <w:rsid w:val="00104F9B"/>
    <w:rsid w:val="00104FC8"/>
    <w:rsid w:val="0010506D"/>
    <w:rsid w:val="0010509B"/>
    <w:rsid w:val="001050A6"/>
    <w:rsid w:val="001050CC"/>
    <w:rsid w:val="001050D4"/>
    <w:rsid w:val="001050FC"/>
    <w:rsid w:val="00105130"/>
    <w:rsid w:val="0010513D"/>
    <w:rsid w:val="00105150"/>
    <w:rsid w:val="00105169"/>
    <w:rsid w:val="0010516F"/>
    <w:rsid w:val="001051B5"/>
    <w:rsid w:val="0010527F"/>
    <w:rsid w:val="00105287"/>
    <w:rsid w:val="00105289"/>
    <w:rsid w:val="0010528C"/>
    <w:rsid w:val="001052ED"/>
    <w:rsid w:val="00105310"/>
    <w:rsid w:val="00105359"/>
    <w:rsid w:val="001053EA"/>
    <w:rsid w:val="00105417"/>
    <w:rsid w:val="00105451"/>
    <w:rsid w:val="00105456"/>
    <w:rsid w:val="0010546F"/>
    <w:rsid w:val="00105473"/>
    <w:rsid w:val="00105495"/>
    <w:rsid w:val="001054A1"/>
    <w:rsid w:val="00105520"/>
    <w:rsid w:val="0010555B"/>
    <w:rsid w:val="00105569"/>
    <w:rsid w:val="00105577"/>
    <w:rsid w:val="00105578"/>
    <w:rsid w:val="001055C5"/>
    <w:rsid w:val="001055C9"/>
    <w:rsid w:val="001055D0"/>
    <w:rsid w:val="001055DE"/>
    <w:rsid w:val="001055F2"/>
    <w:rsid w:val="0010560E"/>
    <w:rsid w:val="0010561F"/>
    <w:rsid w:val="001056EC"/>
    <w:rsid w:val="00105706"/>
    <w:rsid w:val="0010571B"/>
    <w:rsid w:val="0010576F"/>
    <w:rsid w:val="001057B6"/>
    <w:rsid w:val="001058CA"/>
    <w:rsid w:val="001058D3"/>
    <w:rsid w:val="001058F0"/>
    <w:rsid w:val="00105939"/>
    <w:rsid w:val="00105980"/>
    <w:rsid w:val="00105989"/>
    <w:rsid w:val="001059A3"/>
    <w:rsid w:val="001059B4"/>
    <w:rsid w:val="001059EA"/>
    <w:rsid w:val="001059F6"/>
    <w:rsid w:val="00105A39"/>
    <w:rsid w:val="00105A4F"/>
    <w:rsid w:val="00105A7D"/>
    <w:rsid w:val="00105AA1"/>
    <w:rsid w:val="00105AAA"/>
    <w:rsid w:val="00105ACF"/>
    <w:rsid w:val="00105AD8"/>
    <w:rsid w:val="00105AED"/>
    <w:rsid w:val="00105B40"/>
    <w:rsid w:val="00105B60"/>
    <w:rsid w:val="00105B67"/>
    <w:rsid w:val="00105BA4"/>
    <w:rsid w:val="00105BBB"/>
    <w:rsid w:val="00105BC0"/>
    <w:rsid w:val="00105BEA"/>
    <w:rsid w:val="00105C19"/>
    <w:rsid w:val="00105C2B"/>
    <w:rsid w:val="00105C3B"/>
    <w:rsid w:val="00105C60"/>
    <w:rsid w:val="00105CBD"/>
    <w:rsid w:val="00105CC2"/>
    <w:rsid w:val="00105D13"/>
    <w:rsid w:val="00105D29"/>
    <w:rsid w:val="00105D36"/>
    <w:rsid w:val="00105D62"/>
    <w:rsid w:val="00105D7B"/>
    <w:rsid w:val="00105DAA"/>
    <w:rsid w:val="00105DD7"/>
    <w:rsid w:val="00105E5A"/>
    <w:rsid w:val="00105E7D"/>
    <w:rsid w:val="00105EA5"/>
    <w:rsid w:val="00105F15"/>
    <w:rsid w:val="00105F39"/>
    <w:rsid w:val="00105F96"/>
    <w:rsid w:val="00105FD9"/>
    <w:rsid w:val="00105FED"/>
    <w:rsid w:val="00105FFC"/>
    <w:rsid w:val="00106059"/>
    <w:rsid w:val="00106093"/>
    <w:rsid w:val="001060B8"/>
    <w:rsid w:val="001060D9"/>
    <w:rsid w:val="00106113"/>
    <w:rsid w:val="0010617D"/>
    <w:rsid w:val="00106191"/>
    <w:rsid w:val="001061BD"/>
    <w:rsid w:val="001061BF"/>
    <w:rsid w:val="001061CA"/>
    <w:rsid w:val="001061CE"/>
    <w:rsid w:val="001061EA"/>
    <w:rsid w:val="0010623C"/>
    <w:rsid w:val="001062BE"/>
    <w:rsid w:val="001062D0"/>
    <w:rsid w:val="0010631B"/>
    <w:rsid w:val="001063BF"/>
    <w:rsid w:val="0010643A"/>
    <w:rsid w:val="00106452"/>
    <w:rsid w:val="0010657B"/>
    <w:rsid w:val="0010657C"/>
    <w:rsid w:val="001065AF"/>
    <w:rsid w:val="001065BA"/>
    <w:rsid w:val="001065BF"/>
    <w:rsid w:val="001065D5"/>
    <w:rsid w:val="001065FA"/>
    <w:rsid w:val="0010662A"/>
    <w:rsid w:val="00106631"/>
    <w:rsid w:val="00106634"/>
    <w:rsid w:val="00106677"/>
    <w:rsid w:val="00106716"/>
    <w:rsid w:val="00106762"/>
    <w:rsid w:val="0010679F"/>
    <w:rsid w:val="001067A7"/>
    <w:rsid w:val="001067AF"/>
    <w:rsid w:val="001067BF"/>
    <w:rsid w:val="001067D3"/>
    <w:rsid w:val="001067F6"/>
    <w:rsid w:val="001067F9"/>
    <w:rsid w:val="00106828"/>
    <w:rsid w:val="00106847"/>
    <w:rsid w:val="0010685A"/>
    <w:rsid w:val="00106879"/>
    <w:rsid w:val="0010687F"/>
    <w:rsid w:val="0010689B"/>
    <w:rsid w:val="001068D8"/>
    <w:rsid w:val="001068E2"/>
    <w:rsid w:val="00106904"/>
    <w:rsid w:val="00106928"/>
    <w:rsid w:val="0010694C"/>
    <w:rsid w:val="0010694D"/>
    <w:rsid w:val="001069A9"/>
    <w:rsid w:val="001069D6"/>
    <w:rsid w:val="001069D8"/>
    <w:rsid w:val="001069E3"/>
    <w:rsid w:val="00106A00"/>
    <w:rsid w:val="00106A1F"/>
    <w:rsid w:val="00106A25"/>
    <w:rsid w:val="00106A2A"/>
    <w:rsid w:val="00106A33"/>
    <w:rsid w:val="00106A40"/>
    <w:rsid w:val="00106A4A"/>
    <w:rsid w:val="00106A4B"/>
    <w:rsid w:val="00106A8F"/>
    <w:rsid w:val="00106AD6"/>
    <w:rsid w:val="00106B29"/>
    <w:rsid w:val="00106B56"/>
    <w:rsid w:val="00106B76"/>
    <w:rsid w:val="00106B89"/>
    <w:rsid w:val="00106BA6"/>
    <w:rsid w:val="00106BBB"/>
    <w:rsid w:val="00106BF5"/>
    <w:rsid w:val="00106C14"/>
    <w:rsid w:val="00106C39"/>
    <w:rsid w:val="00106C40"/>
    <w:rsid w:val="00106C46"/>
    <w:rsid w:val="00106C6A"/>
    <w:rsid w:val="00106C7C"/>
    <w:rsid w:val="00106C9C"/>
    <w:rsid w:val="00106CA7"/>
    <w:rsid w:val="00106CCB"/>
    <w:rsid w:val="00106D03"/>
    <w:rsid w:val="00106D1A"/>
    <w:rsid w:val="00106D44"/>
    <w:rsid w:val="00106D80"/>
    <w:rsid w:val="00106D90"/>
    <w:rsid w:val="00106DC8"/>
    <w:rsid w:val="00106DE3"/>
    <w:rsid w:val="00106E33"/>
    <w:rsid w:val="00106E3D"/>
    <w:rsid w:val="00106E55"/>
    <w:rsid w:val="00106E59"/>
    <w:rsid w:val="00106E5A"/>
    <w:rsid w:val="00106E6F"/>
    <w:rsid w:val="00106E82"/>
    <w:rsid w:val="00106EA5"/>
    <w:rsid w:val="00106EB5"/>
    <w:rsid w:val="00106EBB"/>
    <w:rsid w:val="00106EBD"/>
    <w:rsid w:val="00106EC1"/>
    <w:rsid w:val="00106EC7"/>
    <w:rsid w:val="00106ECE"/>
    <w:rsid w:val="00106EE0"/>
    <w:rsid w:val="00106EE8"/>
    <w:rsid w:val="00106F31"/>
    <w:rsid w:val="00106F3C"/>
    <w:rsid w:val="00106F55"/>
    <w:rsid w:val="00106F6A"/>
    <w:rsid w:val="00106F72"/>
    <w:rsid w:val="00106F7C"/>
    <w:rsid w:val="00106F9D"/>
    <w:rsid w:val="00106FD8"/>
    <w:rsid w:val="0010703B"/>
    <w:rsid w:val="00107073"/>
    <w:rsid w:val="001070B5"/>
    <w:rsid w:val="00107102"/>
    <w:rsid w:val="0010710D"/>
    <w:rsid w:val="00107119"/>
    <w:rsid w:val="00107136"/>
    <w:rsid w:val="00107152"/>
    <w:rsid w:val="00107154"/>
    <w:rsid w:val="0010718F"/>
    <w:rsid w:val="0010719E"/>
    <w:rsid w:val="001071A3"/>
    <w:rsid w:val="001071B1"/>
    <w:rsid w:val="001071D1"/>
    <w:rsid w:val="001071DB"/>
    <w:rsid w:val="00107262"/>
    <w:rsid w:val="00107293"/>
    <w:rsid w:val="001072B2"/>
    <w:rsid w:val="001072FA"/>
    <w:rsid w:val="00107308"/>
    <w:rsid w:val="0010730B"/>
    <w:rsid w:val="00107318"/>
    <w:rsid w:val="00107320"/>
    <w:rsid w:val="00107322"/>
    <w:rsid w:val="0010736F"/>
    <w:rsid w:val="00107375"/>
    <w:rsid w:val="00107377"/>
    <w:rsid w:val="001073AA"/>
    <w:rsid w:val="001073BF"/>
    <w:rsid w:val="001073D0"/>
    <w:rsid w:val="001073DE"/>
    <w:rsid w:val="00107426"/>
    <w:rsid w:val="001074DB"/>
    <w:rsid w:val="001074E8"/>
    <w:rsid w:val="001074EA"/>
    <w:rsid w:val="0010752E"/>
    <w:rsid w:val="00107530"/>
    <w:rsid w:val="0010754A"/>
    <w:rsid w:val="00107558"/>
    <w:rsid w:val="00107593"/>
    <w:rsid w:val="001075AB"/>
    <w:rsid w:val="001075BA"/>
    <w:rsid w:val="001075C0"/>
    <w:rsid w:val="001075C9"/>
    <w:rsid w:val="001075D0"/>
    <w:rsid w:val="00107614"/>
    <w:rsid w:val="0010767E"/>
    <w:rsid w:val="00107688"/>
    <w:rsid w:val="00107696"/>
    <w:rsid w:val="001076BE"/>
    <w:rsid w:val="001076C9"/>
    <w:rsid w:val="001076D4"/>
    <w:rsid w:val="001076E8"/>
    <w:rsid w:val="00107822"/>
    <w:rsid w:val="00107891"/>
    <w:rsid w:val="001078A7"/>
    <w:rsid w:val="001078DE"/>
    <w:rsid w:val="00107926"/>
    <w:rsid w:val="00107984"/>
    <w:rsid w:val="001079C8"/>
    <w:rsid w:val="001079F5"/>
    <w:rsid w:val="00107A66"/>
    <w:rsid w:val="00107A6D"/>
    <w:rsid w:val="00107A8A"/>
    <w:rsid w:val="00107AB2"/>
    <w:rsid w:val="00107ABB"/>
    <w:rsid w:val="00107AC6"/>
    <w:rsid w:val="00107ACD"/>
    <w:rsid w:val="00107B00"/>
    <w:rsid w:val="00107B08"/>
    <w:rsid w:val="00107B2C"/>
    <w:rsid w:val="00107B4E"/>
    <w:rsid w:val="00107B94"/>
    <w:rsid w:val="00107BD6"/>
    <w:rsid w:val="00107C06"/>
    <w:rsid w:val="00107C18"/>
    <w:rsid w:val="00107C3B"/>
    <w:rsid w:val="00107C64"/>
    <w:rsid w:val="00107C7A"/>
    <w:rsid w:val="00107C9D"/>
    <w:rsid w:val="00107C9F"/>
    <w:rsid w:val="00107CFD"/>
    <w:rsid w:val="00107D16"/>
    <w:rsid w:val="00107D1D"/>
    <w:rsid w:val="00107D40"/>
    <w:rsid w:val="00107D46"/>
    <w:rsid w:val="00107D62"/>
    <w:rsid w:val="00107D88"/>
    <w:rsid w:val="00107D91"/>
    <w:rsid w:val="00107DC5"/>
    <w:rsid w:val="00107DF2"/>
    <w:rsid w:val="00107E48"/>
    <w:rsid w:val="00107F0A"/>
    <w:rsid w:val="00107F3B"/>
    <w:rsid w:val="00107F50"/>
    <w:rsid w:val="00107F81"/>
    <w:rsid w:val="00107F83"/>
    <w:rsid w:val="00107F88"/>
    <w:rsid w:val="00107FE9"/>
    <w:rsid w:val="00110008"/>
    <w:rsid w:val="0011016D"/>
    <w:rsid w:val="0011019F"/>
    <w:rsid w:val="001101B1"/>
    <w:rsid w:val="001101D9"/>
    <w:rsid w:val="001101EB"/>
    <w:rsid w:val="00110211"/>
    <w:rsid w:val="0011022E"/>
    <w:rsid w:val="00110249"/>
    <w:rsid w:val="00110273"/>
    <w:rsid w:val="001102A5"/>
    <w:rsid w:val="001102B8"/>
    <w:rsid w:val="001102C7"/>
    <w:rsid w:val="00110360"/>
    <w:rsid w:val="00110373"/>
    <w:rsid w:val="00110396"/>
    <w:rsid w:val="001103D5"/>
    <w:rsid w:val="001103F8"/>
    <w:rsid w:val="0011041A"/>
    <w:rsid w:val="0011043A"/>
    <w:rsid w:val="00110457"/>
    <w:rsid w:val="0011046D"/>
    <w:rsid w:val="001104A7"/>
    <w:rsid w:val="00110513"/>
    <w:rsid w:val="0011051D"/>
    <w:rsid w:val="0011052E"/>
    <w:rsid w:val="00110534"/>
    <w:rsid w:val="00110549"/>
    <w:rsid w:val="001105F7"/>
    <w:rsid w:val="001105FA"/>
    <w:rsid w:val="001106AF"/>
    <w:rsid w:val="001106B3"/>
    <w:rsid w:val="001106E1"/>
    <w:rsid w:val="001106EE"/>
    <w:rsid w:val="001106F9"/>
    <w:rsid w:val="001106FC"/>
    <w:rsid w:val="0011075B"/>
    <w:rsid w:val="0011075C"/>
    <w:rsid w:val="001107AB"/>
    <w:rsid w:val="001107B4"/>
    <w:rsid w:val="001107E8"/>
    <w:rsid w:val="0011080C"/>
    <w:rsid w:val="00110816"/>
    <w:rsid w:val="00110828"/>
    <w:rsid w:val="00110847"/>
    <w:rsid w:val="0011084A"/>
    <w:rsid w:val="00110852"/>
    <w:rsid w:val="0011088B"/>
    <w:rsid w:val="00110912"/>
    <w:rsid w:val="00110923"/>
    <w:rsid w:val="00110926"/>
    <w:rsid w:val="00110928"/>
    <w:rsid w:val="0011092B"/>
    <w:rsid w:val="0011096E"/>
    <w:rsid w:val="0011097A"/>
    <w:rsid w:val="0011097B"/>
    <w:rsid w:val="0011099A"/>
    <w:rsid w:val="00110A2A"/>
    <w:rsid w:val="00110A3B"/>
    <w:rsid w:val="00110A55"/>
    <w:rsid w:val="00110A76"/>
    <w:rsid w:val="00110A95"/>
    <w:rsid w:val="00110A9E"/>
    <w:rsid w:val="00110AB3"/>
    <w:rsid w:val="00110AF2"/>
    <w:rsid w:val="00110B6A"/>
    <w:rsid w:val="00110B75"/>
    <w:rsid w:val="00110BAD"/>
    <w:rsid w:val="00110BE9"/>
    <w:rsid w:val="00110C14"/>
    <w:rsid w:val="00110C1A"/>
    <w:rsid w:val="00110C8F"/>
    <w:rsid w:val="00110D0D"/>
    <w:rsid w:val="00110D20"/>
    <w:rsid w:val="00110D25"/>
    <w:rsid w:val="00110D47"/>
    <w:rsid w:val="00110D5B"/>
    <w:rsid w:val="00110D6C"/>
    <w:rsid w:val="00110D7C"/>
    <w:rsid w:val="00110DA8"/>
    <w:rsid w:val="00110E58"/>
    <w:rsid w:val="00110E68"/>
    <w:rsid w:val="00110E8B"/>
    <w:rsid w:val="00110E8C"/>
    <w:rsid w:val="00110E8F"/>
    <w:rsid w:val="00110E9A"/>
    <w:rsid w:val="00110EA7"/>
    <w:rsid w:val="00110ECE"/>
    <w:rsid w:val="00110F18"/>
    <w:rsid w:val="00110F47"/>
    <w:rsid w:val="00110F76"/>
    <w:rsid w:val="00110F91"/>
    <w:rsid w:val="00110F9B"/>
    <w:rsid w:val="00110FD4"/>
    <w:rsid w:val="0011104D"/>
    <w:rsid w:val="001110CD"/>
    <w:rsid w:val="001110EA"/>
    <w:rsid w:val="0011110A"/>
    <w:rsid w:val="0011110D"/>
    <w:rsid w:val="0011112C"/>
    <w:rsid w:val="00111144"/>
    <w:rsid w:val="0011117C"/>
    <w:rsid w:val="00111188"/>
    <w:rsid w:val="001111B5"/>
    <w:rsid w:val="001111C8"/>
    <w:rsid w:val="001111D9"/>
    <w:rsid w:val="00111220"/>
    <w:rsid w:val="00111247"/>
    <w:rsid w:val="00111292"/>
    <w:rsid w:val="001112A9"/>
    <w:rsid w:val="001112EC"/>
    <w:rsid w:val="00111306"/>
    <w:rsid w:val="00111361"/>
    <w:rsid w:val="001113B2"/>
    <w:rsid w:val="001113C3"/>
    <w:rsid w:val="00111404"/>
    <w:rsid w:val="00111405"/>
    <w:rsid w:val="00111409"/>
    <w:rsid w:val="0011142C"/>
    <w:rsid w:val="00111484"/>
    <w:rsid w:val="00111485"/>
    <w:rsid w:val="001114C3"/>
    <w:rsid w:val="00111502"/>
    <w:rsid w:val="00111562"/>
    <w:rsid w:val="00111564"/>
    <w:rsid w:val="001115B2"/>
    <w:rsid w:val="001115BF"/>
    <w:rsid w:val="00111625"/>
    <w:rsid w:val="00111631"/>
    <w:rsid w:val="0011163C"/>
    <w:rsid w:val="00111647"/>
    <w:rsid w:val="0011164D"/>
    <w:rsid w:val="00111652"/>
    <w:rsid w:val="0011165E"/>
    <w:rsid w:val="00111662"/>
    <w:rsid w:val="001116C3"/>
    <w:rsid w:val="001116F7"/>
    <w:rsid w:val="0011176B"/>
    <w:rsid w:val="0011177C"/>
    <w:rsid w:val="001117C6"/>
    <w:rsid w:val="001117D9"/>
    <w:rsid w:val="001117E5"/>
    <w:rsid w:val="001117EC"/>
    <w:rsid w:val="00111880"/>
    <w:rsid w:val="001118B9"/>
    <w:rsid w:val="00111924"/>
    <w:rsid w:val="0011194B"/>
    <w:rsid w:val="0011195B"/>
    <w:rsid w:val="00111962"/>
    <w:rsid w:val="00111964"/>
    <w:rsid w:val="00111969"/>
    <w:rsid w:val="0011198D"/>
    <w:rsid w:val="001119C5"/>
    <w:rsid w:val="001119D6"/>
    <w:rsid w:val="001119E6"/>
    <w:rsid w:val="00111A22"/>
    <w:rsid w:val="00111A4B"/>
    <w:rsid w:val="00111A97"/>
    <w:rsid w:val="00111AB6"/>
    <w:rsid w:val="00111ADE"/>
    <w:rsid w:val="00111AE9"/>
    <w:rsid w:val="00111B13"/>
    <w:rsid w:val="00111B36"/>
    <w:rsid w:val="00111B5F"/>
    <w:rsid w:val="00111C0E"/>
    <w:rsid w:val="00111C5B"/>
    <w:rsid w:val="00111CE1"/>
    <w:rsid w:val="00111CEF"/>
    <w:rsid w:val="00111CF1"/>
    <w:rsid w:val="00111D39"/>
    <w:rsid w:val="00111D47"/>
    <w:rsid w:val="00111D96"/>
    <w:rsid w:val="00111E2B"/>
    <w:rsid w:val="00111E34"/>
    <w:rsid w:val="00111E44"/>
    <w:rsid w:val="00111E49"/>
    <w:rsid w:val="00111E60"/>
    <w:rsid w:val="00111EC0"/>
    <w:rsid w:val="00111ECB"/>
    <w:rsid w:val="00111F28"/>
    <w:rsid w:val="00111F40"/>
    <w:rsid w:val="00111F73"/>
    <w:rsid w:val="00111F95"/>
    <w:rsid w:val="00111F9E"/>
    <w:rsid w:val="00111FF8"/>
    <w:rsid w:val="00112055"/>
    <w:rsid w:val="001120A0"/>
    <w:rsid w:val="001120BD"/>
    <w:rsid w:val="00112119"/>
    <w:rsid w:val="00112148"/>
    <w:rsid w:val="00112180"/>
    <w:rsid w:val="00112182"/>
    <w:rsid w:val="0011219A"/>
    <w:rsid w:val="001121B3"/>
    <w:rsid w:val="0011222C"/>
    <w:rsid w:val="00112235"/>
    <w:rsid w:val="0011225F"/>
    <w:rsid w:val="0011227C"/>
    <w:rsid w:val="00112299"/>
    <w:rsid w:val="001122BB"/>
    <w:rsid w:val="001122D5"/>
    <w:rsid w:val="001122EB"/>
    <w:rsid w:val="0011241D"/>
    <w:rsid w:val="0011242C"/>
    <w:rsid w:val="00112459"/>
    <w:rsid w:val="00112467"/>
    <w:rsid w:val="001124C1"/>
    <w:rsid w:val="001124DD"/>
    <w:rsid w:val="001124FC"/>
    <w:rsid w:val="00112520"/>
    <w:rsid w:val="00112526"/>
    <w:rsid w:val="0011252D"/>
    <w:rsid w:val="00112545"/>
    <w:rsid w:val="00112573"/>
    <w:rsid w:val="0011259B"/>
    <w:rsid w:val="001125B4"/>
    <w:rsid w:val="001125BC"/>
    <w:rsid w:val="001125D8"/>
    <w:rsid w:val="001125EB"/>
    <w:rsid w:val="00112604"/>
    <w:rsid w:val="0011263A"/>
    <w:rsid w:val="0011267B"/>
    <w:rsid w:val="001126E9"/>
    <w:rsid w:val="00112700"/>
    <w:rsid w:val="00112718"/>
    <w:rsid w:val="0011271D"/>
    <w:rsid w:val="00112730"/>
    <w:rsid w:val="00112779"/>
    <w:rsid w:val="001127A9"/>
    <w:rsid w:val="001127B5"/>
    <w:rsid w:val="0011280D"/>
    <w:rsid w:val="0011281B"/>
    <w:rsid w:val="0011285C"/>
    <w:rsid w:val="0011288F"/>
    <w:rsid w:val="0011289E"/>
    <w:rsid w:val="001128A6"/>
    <w:rsid w:val="001128AF"/>
    <w:rsid w:val="001128EF"/>
    <w:rsid w:val="00112920"/>
    <w:rsid w:val="00112942"/>
    <w:rsid w:val="00112965"/>
    <w:rsid w:val="00112992"/>
    <w:rsid w:val="001129B2"/>
    <w:rsid w:val="001129F5"/>
    <w:rsid w:val="001129F8"/>
    <w:rsid w:val="00112A17"/>
    <w:rsid w:val="00112A38"/>
    <w:rsid w:val="00112A64"/>
    <w:rsid w:val="00112A87"/>
    <w:rsid w:val="00112A9E"/>
    <w:rsid w:val="00112AAD"/>
    <w:rsid w:val="00112AE8"/>
    <w:rsid w:val="00112B09"/>
    <w:rsid w:val="00112B20"/>
    <w:rsid w:val="00112B2C"/>
    <w:rsid w:val="00112B39"/>
    <w:rsid w:val="00112B92"/>
    <w:rsid w:val="00112BAF"/>
    <w:rsid w:val="00112BF7"/>
    <w:rsid w:val="00112C60"/>
    <w:rsid w:val="00112C94"/>
    <w:rsid w:val="00112CBD"/>
    <w:rsid w:val="00112D14"/>
    <w:rsid w:val="00112D23"/>
    <w:rsid w:val="00112D2B"/>
    <w:rsid w:val="00112D2D"/>
    <w:rsid w:val="00112D44"/>
    <w:rsid w:val="00112D5F"/>
    <w:rsid w:val="00112DA6"/>
    <w:rsid w:val="00112DFF"/>
    <w:rsid w:val="00112E10"/>
    <w:rsid w:val="00112E25"/>
    <w:rsid w:val="00112E44"/>
    <w:rsid w:val="00112E4D"/>
    <w:rsid w:val="00112E68"/>
    <w:rsid w:val="00112EC1"/>
    <w:rsid w:val="00112ECD"/>
    <w:rsid w:val="00112EF6"/>
    <w:rsid w:val="00112F04"/>
    <w:rsid w:val="00112F0E"/>
    <w:rsid w:val="00112F16"/>
    <w:rsid w:val="00112FC0"/>
    <w:rsid w:val="00112FF7"/>
    <w:rsid w:val="00113022"/>
    <w:rsid w:val="00113039"/>
    <w:rsid w:val="0011305F"/>
    <w:rsid w:val="001130B3"/>
    <w:rsid w:val="001130C5"/>
    <w:rsid w:val="00113113"/>
    <w:rsid w:val="0011312F"/>
    <w:rsid w:val="00113160"/>
    <w:rsid w:val="00113202"/>
    <w:rsid w:val="0011323C"/>
    <w:rsid w:val="0011323F"/>
    <w:rsid w:val="00113276"/>
    <w:rsid w:val="0011329B"/>
    <w:rsid w:val="0011329E"/>
    <w:rsid w:val="001132C4"/>
    <w:rsid w:val="001132ED"/>
    <w:rsid w:val="0011332A"/>
    <w:rsid w:val="0011335F"/>
    <w:rsid w:val="00113396"/>
    <w:rsid w:val="001133C0"/>
    <w:rsid w:val="0011340D"/>
    <w:rsid w:val="00113424"/>
    <w:rsid w:val="00113443"/>
    <w:rsid w:val="0011345E"/>
    <w:rsid w:val="00113464"/>
    <w:rsid w:val="0011347C"/>
    <w:rsid w:val="001134AD"/>
    <w:rsid w:val="001134B2"/>
    <w:rsid w:val="001134BF"/>
    <w:rsid w:val="001134C2"/>
    <w:rsid w:val="001134E9"/>
    <w:rsid w:val="0011350E"/>
    <w:rsid w:val="00113535"/>
    <w:rsid w:val="00113554"/>
    <w:rsid w:val="00113563"/>
    <w:rsid w:val="001135C9"/>
    <w:rsid w:val="001135DC"/>
    <w:rsid w:val="00113629"/>
    <w:rsid w:val="00113637"/>
    <w:rsid w:val="00113684"/>
    <w:rsid w:val="001136B0"/>
    <w:rsid w:val="001136B3"/>
    <w:rsid w:val="001136EC"/>
    <w:rsid w:val="001136EF"/>
    <w:rsid w:val="001136FC"/>
    <w:rsid w:val="00113737"/>
    <w:rsid w:val="00113768"/>
    <w:rsid w:val="0011378D"/>
    <w:rsid w:val="001137A3"/>
    <w:rsid w:val="001137D3"/>
    <w:rsid w:val="0011380D"/>
    <w:rsid w:val="00113817"/>
    <w:rsid w:val="00113858"/>
    <w:rsid w:val="00113888"/>
    <w:rsid w:val="00113896"/>
    <w:rsid w:val="001138AA"/>
    <w:rsid w:val="001138C9"/>
    <w:rsid w:val="00113900"/>
    <w:rsid w:val="00113919"/>
    <w:rsid w:val="0011399E"/>
    <w:rsid w:val="001139AE"/>
    <w:rsid w:val="001139F6"/>
    <w:rsid w:val="00113A16"/>
    <w:rsid w:val="00113A1B"/>
    <w:rsid w:val="00113A30"/>
    <w:rsid w:val="00113A7D"/>
    <w:rsid w:val="00113AD8"/>
    <w:rsid w:val="00113AF4"/>
    <w:rsid w:val="00113B0B"/>
    <w:rsid w:val="00113B4B"/>
    <w:rsid w:val="00113B4E"/>
    <w:rsid w:val="00113B55"/>
    <w:rsid w:val="00113B69"/>
    <w:rsid w:val="00113B83"/>
    <w:rsid w:val="00113B9C"/>
    <w:rsid w:val="00113B9F"/>
    <w:rsid w:val="00113BEA"/>
    <w:rsid w:val="00113BF5"/>
    <w:rsid w:val="00113C17"/>
    <w:rsid w:val="00113C64"/>
    <w:rsid w:val="00113CCC"/>
    <w:rsid w:val="00113CF6"/>
    <w:rsid w:val="00113D73"/>
    <w:rsid w:val="00113D85"/>
    <w:rsid w:val="00113D9C"/>
    <w:rsid w:val="00113DB1"/>
    <w:rsid w:val="00113DB4"/>
    <w:rsid w:val="00113DB6"/>
    <w:rsid w:val="00113DE7"/>
    <w:rsid w:val="00113E16"/>
    <w:rsid w:val="00113E47"/>
    <w:rsid w:val="00113E5F"/>
    <w:rsid w:val="00113E7E"/>
    <w:rsid w:val="00113E9D"/>
    <w:rsid w:val="00113EBB"/>
    <w:rsid w:val="00113EEE"/>
    <w:rsid w:val="00113F00"/>
    <w:rsid w:val="00113F1A"/>
    <w:rsid w:val="00113F2C"/>
    <w:rsid w:val="00113F4B"/>
    <w:rsid w:val="00113F51"/>
    <w:rsid w:val="00113F89"/>
    <w:rsid w:val="00113FDB"/>
    <w:rsid w:val="0011400E"/>
    <w:rsid w:val="00114025"/>
    <w:rsid w:val="00114065"/>
    <w:rsid w:val="0011407F"/>
    <w:rsid w:val="00114082"/>
    <w:rsid w:val="0011408B"/>
    <w:rsid w:val="001140A8"/>
    <w:rsid w:val="0011416C"/>
    <w:rsid w:val="00114194"/>
    <w:rsid w:val="0011419B"/>
    <w:rsid w:val="001141C1"/>
    <w:rsid w:val="001141DD"/>
    <w:rsid w:val="00114229"/>
    <w:rsid w:val="00114240"/>
    <w:rsid w:val="00114280"/>
    <w:rsid w:val="00114292"/>
    <w:rsid w:val="001142C1"/>
    <w:rsid w:val="00114334"/>
    <w:rsid w:val="00114397"/>
    <w:rsid w:val="0011439D"/>
    <w:rsid w:val="0011439E"/>
    <w:rsid w:val="001143DF"/>
    <w:rsid w:val="001143E9"/>
    <w:rsid w:val="00114403"/>
    <w:rsid w:val="00114428"/>
    <w:rsid w:val="0011442F"/>
    <w:rsid w:val="00114469"/>
    <w:rsid w:val="00114484"/>
    <w:rsid w:val="0011448F"/>
    <w:rsid w:val="001144DB"/>
    <w:rsid w:val="001144EF"/>
    <w:rsid w:val="00114508"/>
    <w:rsid w:val="00114511"/>
    <w:rsid w:val="0011452C"/>
    <w:rsid w:val="0011454D"/>
    <w:rsid w:val="00114559"/>
    <w:rsid w:val="00114561"/>
    <w:rsid w:val="00114581"/>
    <w:rsid w:val="00114597"/>
    <w:rsid w:val="001145CA"/>
    <w:rsid w:val="00114602"/>
    <w:rsid w:val="00114634"/>
    <w:rsid w:val="0011467E"/>
    <w:rsid w:val="001146C8"/>
    <w:rsid w:val="001146D5"/>
    <w:rsid w:val="001146FB"/>
    <w:rsid w:val="0011470D"/>
    <w:rsid w:val="00114725"/>
    <w:rsid w:val="0011472B"/>
    <w:rsid w:val="00114758"/>
    <w:rsid w:val="001147B8"/>
    <w:rsid w:val="001147C3"/>
    <w:rsid w:val="001147CC"/>
    <w:rsid w:val="001147D2"/>
    <w:rsid w:val="001147FA"/>
    <w:rsid w:val="00114818"/>
    <w:rsid w:val="00114877"/>
    <w:rsid w:val="0011487B"/>
    <w:rsid w:val="00114922"/>
    <w:rsid w:val="00114933"/>
    <w:rsid w:val="0011493F"/>
    <w:rsid w:val="001149F5"/>
    <w:rsid w:val="00114A5F"/>
    <w:rsid w:val="00114A7B"/>
    <w:rsid w:val="00114A97"/>
    <w:rsid w:val="00114B4D"/>
    <w:rsid w:val="00114B73"/>
    <w:rsid w:val="00114B91"/>
    <w:rsid w:val="00114B9B"/>
    <w:rsid w:val="00114BCF"/>
    <w:rsid w:val="00114BD0"/>
    <w:rsid w:val="00114BD3"/>
    <w:rsid w:val="00114C13"/>
    <w:rsid w:val="00114C21"/>
    <w:rsid w:val="00114C7C"/>
    <w:rsid w:val="00114C83"/>
    <w:rsid w:val="00114C94"/>
    <w:rsid w:val="00114CFF"/>
    <w:rsid w:val="00114D16"/>
    <w:rsid w:val="00114D48"/>
    <w:rsid w:val="00114D77"/>
    <w:rsid w:val="00114DE4"/>
    <w:rsid w:val="00114E30"/>
    <w:rsid w:val="00114E6C"/>
    <w:rsid w:val="00114E76"/>
    <w:rsid w:val="00114EC8"/>
    <w:rsid w:val="00114F3B"/>
    <w:rsid w:val="00114F44"/>
    <w:rsid w:val="00114F6E"/>
    <w:rsid w:val="00114FD1"/>
    <w:rsid w:val="00114FE2"/>
    <w:rsid w:val="0011501F"/>
    <w:rsid w:val="0011504E"/>
    <w:rsid w:val="001150CB"/>
    <w:rsid w:val="00115159"/>
    <w:rsid w:val="00115160"/>
    <w:rsid w:val="00115162"/>
    <w:rsid w:val="00115166"/>
    <w:rsid w:val="00115176"/>
    <w:rsid w:val="00115197"/>
    <w:rsid w:val="001151C8"/>
    <w:rsid w:val="001151CF"/>
    <w:rsid w:val="001151E1"/>
    <w:rsid w:val="001151FD"/>
    <w:rsid w:val="0011520D"/>
    <w:rsid w:val="00115210"/>
    <w:rsid w:val="0011524C"/>
    <w:rsid w:val="0011524E"/>
    <w:rsid w:val="00115276"/>
    <w:rsid w:val="00115294"/>
    <w:rsid w:val="001152D4"/>
    <w:rsid w:val="00115362"/>
    <w:rsid w:val="00115371"/>
    <w:rsid w:val="00115376"/>
    <w:rsid w:val="001153A2"/>
    <w:rsid w:val="001153D3"/>
    <w:rsid w:val="001153FD"/>
    <w:rsid w:val="0011545A"/>
    <w:rsid w:val="0011547E"/>
    <w:rsid w:val="00115481"/>
    <w:rsid w:val="00115486"/>
    <w:rsid w:val="0011549C"/>
    <w:rsid w:val="001154A5"/>
    <w:rsid w:val="00115532"/>
    <w:rsid w:val="00115584"/>
    <w:rsid w:val="00115586"/>
    <w:rsid w:val="0011559D"/>
    <w:rsid w:val="001155D3"/>
    <w:rsid w:val="0011561C"/>
    <w:rsid w:val="001156F1"/>
    <w:rsid w:val="00115711"/>
    <w:rsid w:val="001157C7"/>
    <w:rsid w:val="001157E8"/>
    <w:rsid w:val="001157FE"/>
    <w:rsid w:val="00115805"/>
    <w:rsid w:val="00115810"/>
    <w:rsid w:val="00115833"/>
    <w:rsid w:val="0011585F"/>
    <w:rsid w:val="00115894"/>
    <w:rsid w:val="00115904"/>
    <w:rsid w:val="00115926"/>
    <w:rsid w:val="00115980"/>
    <w:rsid w:val="001159BB"/>
    <w:rsid w:val="00115A7C"/>
    <w:rsid w:val="00115A91"/>
    <w:rsid w:val="00115AA9"/>
    <w:rsid w:val="00115AD0"/>
    <w:rsid w:val="00115B17"/>
    <w:rsid w:val="00115B2F"/>
    <w:rsid w:val="00115B52"/>
    <w:rsid w:val="00115BAB"/>
    <w:rsid w:val="00115BC7"/>
    <w:rsid w:val="00115BF8"/>
    <w:rsid w:val="00115C69"/>
    <w:rsid w:val="00115D1E"/>
    <w:rsid w:val="00115D25"/>
    <w:rsid w:val="00115D2C"/>
    <w:rsid w:val="00115D41"/>
    <w:rsid w:val="00115D55"/>
    <w:rsid w:val="00115D6C"/>
    <w:rsid w:val="00115D77"/>
    <w:rsid w:val="00115E4D"/>
    <w:rsid w:val="00115E51"/>
    <w:rsid w:val="00115E5F"/>
    <w:rsid w:val="00115E65"/>
    <w:rsid w:val="00115E69"/>
    <w:rsid w:val="00115E85"/>
    <w:rsid w:val="00115EDB"/>
    <w:rsid w:val="00115EFB"/>
    <w:rsid w:val="00115F35"/>
    <w:rsid w:val="00115F82"/>
    <w:rsid w:val="00115FA2"/>
    <w:rsid w:val="00115FB5"/>
    <w:rsid w:val="00115FD3"/>
    <w:rsid w:val="0011603E"/>
    <w:rsid w:val="00116082"/>
    <w:rsid w:val="001160E1"/>
    <w:rsid w:val="001160EB"/>
    <w:rsid w:val="001160EE"/>
    <w:rsid w:val="0011614B"/>
    <w:rsid w:val="0011614C"/>
    <w:rsid w:val="0011614E"/>
    <w:rsid w:val="00116186"/>
    <w:rsid w:val="00116236"/>
    <w:rsid w:val="001162C7"/>
    <w:rsid w:val="001162E9"/>
    <w:rsid w:val="001162F3"/>
    <w:rsid w:val="001162F7"/>
    <w:rsid w:val="00116315"/>
    <w:rsid w:val="00116324"/>
    <w:rsid w:val="00116352"/>
    <w:rsid w:val="0011636E"/>
    <w:rsid w:val="0011637C"/>
    <w:rsid w:val="001163E1"/>
    <w:rsid w:val="001163E7"/>
    <w:rsid w:val="00116416"/>
    <w:rsid w:val="0011642B"/>
    <w:rsid w:val="00116431"/>
    <w:rsid w:val="0011648D"/>
    <w:rsid w:val="001164F5"/>
    <w:rsid w:val="0011651E"/>
    <w:rsid w:val="00116597"/>
    <w:rsid w:val="0011660B"/>
    <w:rsid w:val="0011661E"/>
    <w:rsid w:val="00116688"/>
    <w:rsid w:val="001166B2"/>
    <w:rsid w:val="001166E8"/>
    <w:rsid w:val="001166F9"/>
    <w:rsid w:val="0011671E"/>
    <w:rsid w:val="00116739"/>
    <w:rsid w:val="0011673B"/>
    <w:rsid w:val="0011679D"/>
    <w:rsid w:val="001167A0"/>
    <w:rsid w:val="001167FA"/>
    <w:rsid w:val="0011683D"/>
    <w:rsid w:val="00116850"/>
    <w:rsid w:val="00116886"/>
    <w:rsid w:val="001168A5"/>
    <w:rsid w:val="001168B2"/>
    <w:rsid w:val="001168CB"/>
    <w:rsid w:val="001168F4"/>
    <w:rsid w:val="00116904"/>
    <w:rsid w:val="00116944"/>
    <w:rsid w:val="00116974"/>
    <w:rsid w:val="001169CA"/>
    <w:rsid w:val="001169F4"/>
    <w:rsid w:val="00116A3C"/>
    <w:rsid w:val="00116A4F"/>
    <w:rsid w:val="00116A6F"/>
    <w:rsid w:val="00116ADE"/>
    <w:rsid w:val="00116B1E"/>
    <w:rsid w:val="00116B51"/>
    <w:rsid w:val="00116B56"/>
    <w:rsid w:val="00116B65"/>
    <w:rsid w:val="00116BA3"/>
    <w:rsid w:val="00116BB4"/>
    <w:rsid w:val="00116BDE"/>
    <w:rsid w:val="00116BE6"/>
    <w:rsid w:val="00116C24"/>
    <w:rsid w:val="00116C3F"/>
    <w:rsid w:val="00116C70"/>
    <w:rsid w:val="00116C8B"/>
    <w:rsid w:val="00116CA5"/>
    <w:rsid w:val="00116CD8"/>
    <w:rsid w:val="00116CE7"/>
    <w:rsid w:val="00116D02"/>
    <w:rsid w:val="00116D46"/>
    <w:rsid w:val="00116D56"/>
    <w:rsid w:val="00116D64"/>
    <w:rsid w:val="00116D73"/>
    <w:rsid w:val="00116DA8"/>
    <w:rsid w:val="00116DCC"/>
    <w:rsid w:val="00116DE1"/>
    <w:rsid w:val="00116DFF"/>
    <w:rsid w:val="00116E12"/>
    <w:rsid w:val="00116E41"/>
    <w:rsid w:val="00116F36"/>
    <w:rsid w:val="00116F3E"/>
    <w:rsid w:val="00116F79"/>
    <w:rsid w:val="00116FBD"/>
    <w:rsid w:val="00116FBF"/>
    <w:rsid w:val="00116FCF"/>
    <w:rsid w:val="00116FE1"/>
    <w:rsid w:val="0011701E"/>
    <w:rsid w:val="00117020"/>
    <w:rsid w:val="0011706D"/>
    <w:rsid w:val="0011709C"/>
    <w:rsid w:val="001170D7"/>
    <w:rsid w:val="00117104"/>
    <w:rsid w:val="00117161"/>
    <w:rsid w:val="0011717A"/>
    <w:rsid w:val="0011717F"/>
    <w:rsid w:val="00117181"/>
    <w:rsid w:val="001171CE"/>
    <w:rsid w:val="00117209"/>
    <w:rsid w:val="0011724C"/>
    <w:rsid w:val="0011728B"/>
    <w:rsid w:val="00117299"/>
    <w:rsid w:val="001172D0"/>
    <w:rsid w:val="00117334"/>
    <w:rsid w:val="00117343"/>
    <w:rsid w:val="001173FD"/>
    <w:rsid w:val="00117430"/>
    <w:rsid w:val="00117448"/>
    <w:rsid w:val="00117485"/>
    <w:rsid w:val="0011748A"/>
    <w:rsid w:val="001174D4"/>
    <w:rsid w:val="0011751D"/>
    <w:rsid w:val="0011751E"/>
    <w:rsid w:val="00117522"/>
    <w:rsid w:val="00117554"/>
    <w:rsid w:val="001175B0"/>
    <w:rsid w:val="001175BA"/>
    <w:rsid w:val="001175CE"/>
    <w:rsid w:val="001175D8"/>
    <w:rsid w:val="001175E5"/>
    <w:rsid w:val="0011762B"/>
    <w:rsid w:val="00117638"/>
    <w:rsid w:val="0011763C"/>
    <w:rsid w:val="0011765E"/>
    <w:rsid w:val="001176C8"/>
    <w:rsid w:val="001176F2"/>
    <w:rsid w:val="001176FC"/>
    <w:rsid w:val="0011775E"/>
    <w:rsid w:val="00117771"/>
    <w:rsid w:val="001177AD"/>
    <w:rsid w:val="001177E7"/>
    <w:rsid w:val="0011781D"/>
    <w:rsid w:val="00117829"/>
    <w:rsid w:val="00117837"/>
    <w:rsid w:val="001178A3"/>
    <w:rsid w:val="001178C8"/>
    <w:rsid w:val="001178E4"/>
    <w:rsid w:val="0011791C"/>
    <w:rsid w:val="001179A3"/>
    <w:rsid w:val="001179C4"/>
    <w:rsid w:val="00117A20"/>
    <w:rsid w:val="00117A31"/>
    <w:rsid w:val="00117A7D"/>
    <w:rsid w:val="00117AAB"/>
    <w:rsid w:val="00117AD8"/>
    <w:rsid w:val="00117B26"/>
    <w:rsid w:val="00117B2D"/>
    <w:rsid w:val="00117B30"/>
    <w:rsid w:val="00117B98"/>
    <w:rsid w:val="00117BB0"/>
    <w:rsid w:val="00117BC1"/>
    <w:rsid w:val="00117BEB"/>
    <w:rsid w:val="00117C02"/>
    <w:rsid w:val="00117C08"/>
    <w:rsid w:val="00117C0D"/>
    <w:rsid w:val="00117C2D"/>
    <w:rsid w:val="00117C3F"/>
    <w:rsid w:val="00117C52"/>
    <w:rsid w:val="00117C78"/>
    <w:rsid w:val="00117C7D"/>
    <w:rsid w:val="00117CCD"/>
    <w:rsid w:val="00117D0B"/>
    <w:rsid w:val="00117D2A"/>
    <w:rsid w:val="00117D39"/>
    <w:rsid w:val="00117D45"/>
    <w:rsid w:val="00117D69"/>
    <w:rsid w:val="00117DC8"/>
    <w:rsid w:val="00117DCB"/>
    <w:rsid w:val="00117DD7"/>
    <w:rsid w:val="00117E62"/>
    <w:rsid w:val="00117E75"/>
    <w:rsid w:val="00117E88"/>
    <w:rsid w:val="00117EAA"/>
    <w:rsid w:val="00117EB3"/>
    <w:rsid w:val="00117F0C"/>
    <w:rsid w:val="00117F3D"/>
    <w:rsid w:val="00117F98"/>
    <w:rsid w:val="00117FBC"/>
    <w:rsid w:val="00117FF6"/>
    <w:rsid w:val="00117FFE"/>
    <w:rsid w:val="00120040"/>
    <w:rsid w:val="0012005F"/>
    <w:rsid w:val="00120065"/>
    <w:rsid w:val="001200A5"/>
    <w:rsid w:val="001200BC"/>
    <w:rsid w:val="001200C1"/>
    <w:rsid w:val="001200CE"/>
    <w:rsid w:val="00120117"/>
    <w:rsid w:val="0012018C"/>
    <w:rsid w:val="001201B3"/>
    <w:rsid w:val="001201C6"/>
    <w:rsid w:val="0012022D"/>
    <w:rsid w:val="00120236"/>
    <w:rsid w:val="00120240"/>
    <w:rsid w:val="001202CF"/>
    <w:rsid w:val="001202DE"/>
    <w:rsid w:val="00120316"/>
    <w:rsid w:val="0012033C"/>
    <w:rsid w:val="00120340"/>
    <w:rsid w:val="00120342"/>
    <w:rsid w:val="0012034D"/>
    <w:rsid w:val="00120378"/>
    <w:rsid w:val="0012037C"/>
    <w:rsid w:val="0012038E"/>
    <w:rsid w:val="001203F1"/>
    <w:rsid w:val="0012042D"/>
    <w:rsid w:val="0012044F"/>
    <w:rsid w:val="001204D1"/>
    <w:rsid w:val="001204EA"/>
    <w:rsid w:val="00120513"/>
    <w:rsid w:val="00120540"/>
    <w:rsid w:val="0012057A"/>
    <w:rsid w:val="00120585"/>
    <w:rsid w:val="001205F2"/>
    <w:rsid w:val="00120652"/>
    <w:rsid w:val="00120667"/>
    <w:rsid w:val="0012066E"/>
    <w:rsid w:val="001206BE"/>
    <w:rsid w:val="001206CC"/>
    <w:rsid w:val="0012071B"/>
    <w:rsid w:val="0012076F"/>
    <w:rsid w:val="00120796"/>
    <w:rsid w:val="0012079B"/>
    <w:rsid w:val="001207B1"/>
    <w:rsid w:val="001207BD"/>
    <w:rsid w:val="001207F7"/>
    <w:rsid w:val="00120802"/>
    <w:rsid w:val="00120812"/>
    <w:rsid w:val="00120819"/>
    <w:rsid w:val="00120830"/>
    <w:rsid w:val="0012083C"/>
    <w:rsid w:val="00120844"/>
    <w:rsid w:val="0012084E"/>
    <w:rsid w:val="001208BE"/>
    <w:rsid w:val="001208C4"/>
    <w:rsid w:val="00120904"/>
    <w:rsid w:val="00120931"/>
    <w:rsid w:val="0012093F"/>
    <w:rsid w:val="00120965"/>
    <w:rsid w:val="0012097C"/>
    <w:rsid w:val="001209D8"/>
    <w:rsid w:val="00120A8E"/>
    <w:rsid w:val="00120A90"/>
    <w:rsid w:val="00120AAF"/>
    <w:rsid w:val="00120AC0"/>
    <w:rsid w:val="00120AC5"/>
    <w:rsid w:val="00120AD0"/>
    <w:rsid w:val="00120AE8"/>
    <w:rsid w:val="00120B48"/>
    <w:rsid w:val="00120B5A"/>
    <w:rsid w:val="00120B60"/>
    <w:rsid w:val="00120B70"/>
    <w:rsid w:val="00120B79"/>
    <w:rsid w:val="00120B8E"/>
    <w:rsid w:val="00120B9A"/>
    <w:rsid w:val="00120B9D"/>
    <w:rsid w:val="00120BD2"/>
    <w:rsid w:val="00120BDC"/>
    <w:rsid w:val="00120C03"/>
    <w:rsid w:val="00120C21"/>
    <w:rsid w:val="00120C2D"/>
    <w:rsid w:val="00120C2E"/>
    <w:rsid w:val="00120C4A"/>
    <w:rsid w:val="00120C80"/>
    <w:rsid w:val="00120C85"/>
    <w:rsid w:val="00120C87"/>
    <w:rsid w:val="00120C92"/>
    <w:rsid w:val="00120D05"/>
    <w:rsid w:val="00120D06"/>
    <w:rsid w:val="00120D1B"/>
    <w:rsid w:val="00120D7A"/>
    <w:rsid w:val="00120D7C"/>
    <w:rsid w:val="00120DBA"/>
    <w:rsid w:val="00120DD9"/>
    <w:rsid w:val="00120DDE"/>
    <w:rsid w:val="00120DFA"/>
    <w:rsid w:val="00120E03"/>
    <w:rsid w:val="00120E04"/>
    <w:rsid w:val="00120E15"/>
    <w:rsid w:val="00120E22"/>
    <w:rsid w:val="00120E3C"/>
    <w:rsid w:val="00120E53"/>
    <w:rsid w:val="00120EB4"/>
    <w:rsid w:val="00120EBB"/>
    <w:rsid w:val="00120EC4"/>
    <w:rsid w:val="00120EE6"/>
    <w:rsid w:val="00120F05"/>
    <w:rsid w:val="00120F2D"/>
    <w:rsid w:val="00120F45"/>
    <w:rsid w:val="00120FA5"/>
    <w:rsid w:val="00121003"/>
    <w:rsid w:val="00121011"/>
    <w:rsid w:val="0012109D"/>
    <w:rsid w:val="001210A6"/>
    <w:rsid w:val="001210B9"/>
    <w:rsid w:val="001210FB"/>
    <w:rsid w:val="00121108"/>
    <w:rsid w:val="00121111"/>
    <w:rsid w:val="00121167"/>
    <w:rsid w:val="00121176"/>
    <w:rsid w:val="00121181"/>
    <w:rsid w:val="0012118A"/>
    <w:rsid w:val="001211C1"/>
    <w:rsid w:val="001211F7"/>
    <w:rsid w:val="00121212"/>
    <w:rsid w:val="0012123E"/>
    <w:rsid w:val="0012125D"/>
    <w:rsid w:val="001212D7"/>
    <w:rsid w:val="001212E1"/>
    <w:rsid w:val="0012130E"/>
    <w:rsid w:val="00121335"/>
    <w:rsid w:val="00121384"/>
    <w:rsid w:val="0012139E"/>
    <w:rsid w:val="001213B4"/>
    <w:rsid w:val="001213BE"/>
    <w:rsid w:val="001213BF"/>
    <w:rsid w:val="001213D1"/>
    <w:rsid w:val="001213DA"/>
    <w:rsid w:val="00121433"/>
    <w:rsid w:val="0012143F"/>
    <w:rsid w:val="00121448"/>
    <w:rsid w:val="00121452"/>
    <w:rsid w:val="0012148E"/>
    <w:rsid w:val="00121491"/>
    <w:rsid w:val="001214A0"/>
    <w:rsid w:val="00121550"/>
    <w:rsid w:val="0012155A"/>
    <w:rsid w:val="0012155F"/>
    <w:rsid w:val="00121568"/>
    <w:rsid w:val="0012158E"/>
    <w:rsid w:val="001215D2"/>
    <w:rsid w:val="001215D8"/>
    <w:rsid w:val="001215F5"/>
    <w:rsid w:val="00121602"/>
    <w:rsid w:val="00121615"/>
    <w:rsid w:val="00121666"/>
    <w:rsid w:val="001216BD"/>
    <w:rsid w:val="001216C4"/>
    <w:rsid w:val="001216C7"/>
    <w:rsid w:val="001216F3"/>
    <w:rsid w:val="001216FA"/>
    <w:rsid w:val="00121701"/>
    <w:rsid w:val="00121722"/>
    <w:rsid w:val="00121724"/>
    <w:rsid w:val="00121769"/>
    <w:rsid w:val="0012176B"/>
    <w:rsid w:val="0012178E"/>
    <w:rsid w:val="00121795"/>
    <w:rsid w:val="001217CF"/>
    <w:rsid w:val="00121823"/>
    <w:rsid w:val="0012182B"/>
    <w:rsid w:val="0012183C"/>
    <w:rsid w:val="0012184C"/>
    <w:rsid w:val="00121866"/>
    <w:rsid w:val="001218D9"/>
    <w:rsid w:val="001218EC"/>
    <w:rsid w:val="00121902"/>
    <w:rsid w:val="00121903"/>
    <w:rsid w:val="00121944"/>
    <w:rsid w:val="0012194D"/>
    <w:rsid w:val="00121956"/>
    <w:rsid w:val="00121968"/>
    <w:rsid w:val="001219CC"/>
    <w:rsid w:val="00121A23"/>
    <w:rsid w:val="00121A34"/>
    <w:rsid w:val="00121ADE"/>
    <w:rsid w:val="00121AED"/>
    <w:rsid w:val="00121B0F"/>
    <w:rsid w:val="00121B1E"/>
    <w:rsid w:val="00121B45"/>
    <w:rsid w:val="00121B52"/>
    <w:rsid w:val="00121B84"/>
    <w:rsid w:val="00121B8B"/>
    <w:rsid w:val="00121BBD"/>
    <w:rsid w:val="00121BD6"/>
    <w:rsid w:val="00121BDC"/>
    <w:rsid w:val="00121C23"/>
    <w:rsid w:val="00121C3F"/>
    <w:rsid w:val="00121C9F"/>
    <w:rsid w:val="00121D26"/>
    <w:rsid w:val="00121D52"/>
    <w:rsid w:val="00121D66"/>
    <w:rsid w:val="00121D6C"/>
    <w:rsid w:val="00121D78"/>
    <w:rsid w:val="00121DA1"/>
    <w:rsid w:val="00121DC2"/>
    <w:rsid w:val="00121DC4"/>
    <w:rsid w:val="00121DEB"/>
    <w:rsid w:val="00121DFA"/>
    <w:rsid w:val="00121E45"/>
    <w:rsid w:val="00121E46"/>
    <w:rsid w:val="00121E98"/>
    <w:rsid w:val="00121EFA"/>
    <w:rsid w:val="00121F39"/>
    <w:rsid w:val="00121F48"/>
    <w:rsid w:val="00121F62"/>
    <w:rsid w:val="00121F85"/>
    <w:rsid w:val="00121FAD"/>
    <w:rsid w:val="00121FB2"/>
    <w:rsid w:val="00121FBE"/>
    <w:rsid w:val="00121FF5"/>
    <w:rsid w:val="0012200F"/>
    <w:rsid w:val="00122017"/>
    <w:rsid w:val="00122018"/>
    <w:rsid w:val="00122028"/>
    <w:rsid w:val="00122038"/>
    <w:rsid w:val="00122051"/>
    <w:rsid w:val="00122076"/>
    <w:rsid w:val="0012207C"/>
    <w:rsid w:val="001220E2"/>
    <w:rsid w:val="00122135"/>
    <w:rsid w:val="0012216A"/>
    <w:rsid w:val="00122182"/>
    <w:rsid w:val="00122189"/>
    <w:rsid w:val="0012219E"/>
    <w:rsid w:val="001221A3"/>
    <w:rsid w:val="001221B2"/>
    <w:rsid w:val="001221B5"/>
    <w:rsid w:val="001221C6"/>
    <w:rsid w:val="001221EE"/>
    <w:rsid w:val="0012220B"/>
    <w:rsid w:val="00122246"/>
    <w:rsid w:val="00122270"/>
    <w:rsid w:val="0012227E"/>
    <w:rsid w:val="0012229E"/>
    <w:rsid w:val="001222AA"/>
    <w:rsid w:val="001222D1"/>
    <w:rsid w:val="00122315"/>
    <w:rsid w:val="0012232A"/>
    <w:rsid w:val="001223B2"/>
    <w:rsid w:val="001223C5"/>
    <w:rsid w:val="001223E4"/>
    <w:rsid w:val="0012240D"/>
    <w:rsid w:val="00122415"/>
    <w:rsid w:val="00122422"/>
    <w:rsid w:val="001224B0"/>
    <w:rsid w:val="001224F2"/>
    <w:rsid w:val="001224FA"/>
    <w:rsid w:val="001224FE"/>
    <w:rsid w:val="00122545"/>
    <w:rsid w:val="0012258A"/>
    <w:rsid w:val="0012259D"/>
    <w:rsid w:val="001225B6"/>
    <w:rsid w:val="001225F5"/>
    <w:rsid w:val="001225F9"/>
    <w:rsid w:val="0012262F"/>
    <w:rsid w:val="00122637"/>
    <w:rsid w:val="00122647"/>
    <w:rsid w:val="0012264E"/>
    <w:rsid w:val="00122667"/>
    <w:rsid w:val="001226A1"/>
    <w:rsid w:val="001226A4"/>
    <w:rsid w:val="001226B4"/>
    <w:rsid w:val="001226EB"/>
    <w:rsid w:val="00122721"/>
    <w:rsid w:val="00122733"/>
    <w:rsid w:val="00122775"/>
    <w:rsid w:val="0012278C"/>
    <w:rsid w:val="001227BF"/>
    <w:rsid w:val="001227FE"/>
    <w:rsid w:val="0012281A"/>
    <w:rsid w:val="001228F4"/>
    <w:rsid w:val="00122902"/>
    <w:rsid w:val="00122921"/>
    <w:rsid w:val="00122933"/>
    <w:rsid w:val="00122975"/>
    <w:rsid w:val="00122993"/>
    <w:rsid w:val="001229A7"/>
    <w:rsid w:val="001229BD"/>
    <w:rsid w:val="001229F3"/>
    <w:rsid w:val="00122A1D"/>
    <w:rsid w:val="00122A81"/>
    <w:rsid w:val="00122AFE"/>
    <w:rsid w:val="00122AFF"/>
    <w:rsid w:val="00122B22"/>
    <w:rsid w:val="00122B9A"/>
    <w:rsid w:val="00122BB5"/>
    <w:rsid w:val="00122BCD"/>
    <w:rsid w:val="00122BFC"/>
    <w:rsid w:val="00122C11"/>
    <w:rsid w:val="00122C5A"/>
    <w:rsid w:val="00122C6E"/>
    <w:rsid w:val="00122C9D"/>
    <w:rsid w:val="00122CD0"/>
    <w:rsid w:val="00122CE8"/>
    <w:rsid w:val="00122D68"/>
    <w:rsid w:val="00122DFF"/>
    <w:rsid w:val="00122E06"/>
    <w:rsid w:val="00122E0A"/>
    <w:rsid w:val="00122E1E"/>
    <w:rsid w:val="00122E2E"/>
    <w:rsid w:val="00122E39"/>
    <w:rsid w:val="00122E64"/>
    <w:rsid w:val="00122EB2"/>
    <w:rsid w:val="00122EC1"/>
    <w:rsid w:val="00122EF8"/>
    <w:rsid w:val="00122F6E"/>
    <w:rsid w:val="00122F7F"/>
    <w:rsid w:val="00122F8C"/>
    <w:rsid w:val="00122FCA"/>
    <w:rsid w:val="00122FD7"/>
    <w:rsid w:val="00123015"/>
    <w:rsid w:val="00123070"/>
    <w:rsid w:val="0012307E"/>
    <w:rsid w:val="001230AC"/>
    <w:rsid w:val="001230BA"/>
    <w:rsid w:val="001230F7"/>
    <w:rsid w:val="00123128"/>
    <w:rsid w:val="00123133"/>
    <w:rsid w:val="0012313A"/>
    <w:rsid w:val="0012313B"/>
    <w:rsid w:val="00123193"/>
    <w:rsid w:val="0012319F"/>
    <w:rsid w:val="001231C3"/>
    <w:rsid w:val="00123224"/>
    <w:rsid w:val="0012322C"/>
    <w:rsid w:val="0012322E"/>
    <w:rsid w:val="001232A3"/>
    <w:rsid w:val="001232E3"/>
    <w:rsid w:val="001232F1"/>
    <w:rsid w:val="00123344"/>
    <w:rsid w:val="00123373"/>
    <w:rsid w:val="00123375"/>
    <w:rsid w:val="001233D4"/>
    <w:rsid w:val="001233E4"/>
    <w:rsid w:val="00123452"/>
    <w:rsid w:val="0012347F"/>
    <w:rsid w:val="001234C1"/>
    <w:rsid w:val="001234C5"/>
    <w:rsid w:val="001234EE"/>
    <w:rsid w:val="001234F3"/>
    <w:rsid w:val="00123547"/>
    <w:rsid w:val="0012356D"/>
    <w:rsid w:val="00123592"/>
    <w:rsid w:val="001235FC"/>
    <w:rsid w:val="0012362A"/>
    <w:rsid w:val="00123655"/>
    <w:rsid w:val="00123671"/>
    <w:rsid w:val="00123672"/>
    <w:rsid w:val="00123673"/>
    <w:rsid w:val="00123687"/>
    <w:rsid w:val="001236C5"/>
    <w:rsid w:val="001236DE"/>
    <w:rsid w:val="00123705"/>
    <w:rsid w:val="00123716"/>
    <w:rsid w:val="00123749"/>
    <w:rsid w:val="00123799"/>
    <w:rsid w:val="001237A8"/>
    <w:rsid w:val="001237F1"/>
    <w:rsid w:val="00123810"/>
    <w:rsid w:val="0012385B"/>
    <w:rsid w:val="001238AC"/>
    <w:rsid w:val="001238CB"/>
    <w:rsid w:val="001238F9"/>
    <w:rsid w:val="001238FC"/>
    <w:rsid w:val="00123927"/>
    <w:rsid w:val="001239C8"/>
    <w:rsid w:val="001239DA"/>
    <w:rsid w:val="00123A1A"/>
    <w:rsid w:val="00123A31"/>
    <w:rsid w:val="00123A4B"/>
    <w:rsid w:val="00123A54"/>
    <w:rsid w:val="00123A6D"/>
    <w:rsid w:val="00123A6F"/>
    <w:rsid w:val="00123B25"/>
    <w:rsid w:val="00123B7C"/>
    <w:rsid w:val="00123B7F"/>
    <w:rsid w:val="00123B87"/>
    <w:rsid w:val="00123B91"/>
    <w:rsid w:val="00123BC7"/>
    <w:rsid w:val="00123BCB"/>
    <w:rsid w:val="00123C2D"/>
    <w:rsid w:val="00123C37"/>
    <w:rsid w:val="00123C5A"/>
    <w:rsid w:val="00123C6D"/>
    <w:rsid w:val="00123CD3"/>
    <w:rsid w:val="00123CDA"/>
    <w:rsid w:val="00123CE0"/>
    <w:rsid w:val="00123D43"/>
    <w:rsid w:val="00123D71"/>
    <w:rsid w:val="00123D7D"/>
    <w:rsid w:val="00123DAE"/>
    <w:rsid w:val="00123DFA"/>
    <w:rsid w:val="00123E19"/>
    <w:rsid w:val="00123E3C"/>
    <w:rsid w:val="00123E6A"/>
    <w:rsid w:val="00123EB4"/>
    <w:rsid w:val="00123EC3"/>
    <w:rsid w:val="00123F04"/>
    <w:rsid w:val="00123F15"/>
    <w:rsid w:val="00123F1A"/>
    <w:rsid w:val="00123F5F"/>
    <w:rsid w:val="00123F96"/>
    <w:rsid w:val="00123FE0"/>
    <w:rsid w:val="00123FED"/>
    <w:rsid w:val="0012400B"/>
    <w:rsid w:val="00124049"/>
    <w:rsid w:val="00124052"/>
    <w:rsid w:val="0012409A"/>
    <w:rsid w:val="001240A1"/>
    <w:rsid w:val="001240C8"/>
    <w:rsid w:val="00124102"/>
    <w:rsid w:val="00124105"/>
    <w:rsid w:val="0012416A"/>
    <w:rsid w:val="00124183"/>
    <w:rsid w:val="001241B9"/>
    <w:rsid w:val="00124203"/>
    <w:rsid w:val="0012422E"/>
    <w:rsid w:val="00124239"/>
    <w:rsid w:val="0012424F"/>
    <w:rsid w:val="00124251"/>
    <w:rsid w:val="001242CC"/>
    <w:rsid w:val="001242CF"/>
    <w:rsid w:val="001242DC"/>
    <w:rsid w:val="001242EE"/>
    <w:rsid w:val="00124303"/>
    <w:rsid w:val="0012430A"/>
    <w:rsid w:val="0012431F"/>
    <w:rsid w:val="0012432C"/>
    <w:rsid w:val="001243BC"/>
    <w:rsid w:val="001243CC"/>
    <w:rsid w:val="00124403"/>
    <w:rsid w:val="00124407"/>
    <w:rsid w:val="00124431"/>
    <w:rsid w:val="00124435"/>
    <w:rsid w:val="00124481"/>
    <w:rsid w:val="00124485"/>
    <w:rsid w:val="001244CD"/>
    <w:rsid w:val="0012451E"/>
    <w:rsid w:val="00124539"/>
    <w:rsid w:val="00124544"/>
    <w:rsid w:val="00124548"/>
    <w:rsid w:val="00124598"/>
    <w:rsid w:val="001245FB"/>
    <w:rsid w:val="00124600"/>
    <w:rsid w:val="0012465E"/>
    <w:rsid w:val="0012467F"/>
    <w:rsid w:val="00124685"/>
    <w:rsid w:val="00124728"/>
    <w:rsid w:val="0012472D"/>
    <w:rsid w:val="00124735"/>
    <w:rsid w:val="00124758"/>
    <w:rsid w:val="0012475D"/>
    <w:rsid w:val="0012476B"/>
    <w:rsid w:val="001247B3"/>
    <w:rsid w:val="001247E7"/>
    <w:rsid w:val="00124808"/>
    <w:rsid w:val="00124810"/>
    <w:rsid w:val="00124822"/>
    <w:rsid w:val="00124834"/>
    <w:rsid w:val="0012484E"/>
    <w:rsid w:val="00124852"/>
    <w:rsid w:val="00124855"/>
    <w:rsid w:val="00124883"/>
    <w:rsid w:val="00124893"/>
    <w:rsid w:val="001248B8"/>
    <w:rsid w:val="001248C5"/>
    <w:rsid w:val="001248D2"/>
    <w:rsid w:val="001248D8"/>
    <w:rsid w:val="001248F8"/>
    <w:rsid w:val="00124928"/>
    <w:rsid w:val="0012498A"/>
    <w:rsid w:val="001249A9"/>
    <w:rsid w:val="001249C4"/>
    <w:rsid w:val="001249E4"/>
    <w:rsid w:val="00124A38"/>
    <w:rsid w:val="00124A4D"/>
    <w:rsid w:val="00124A90"/>
    <w:rsid w:val="00124AAB"/>
    <w:rsid w:val="00124ABF"/>
    <w:rsid w:val="00124ADE"/>
    <w:rsid w:val="00124AF1"/>
    <w:rsid w:val="00124B03"/>
    <w:rsid w:val="00124B15"/>
    <w:rsid w:val="00124B2F"/>
    <w:rsid w:val="00124B63"/>
    <w:rsid w:val="00124B66"/>
    <w:rsid w:val="00124B78"/>
    <w:rsid w:val="00124B82"/>
    <w:rsid w:val="00124B97"/>
    <w:rsid w:val="00124BC1"/>
    <w:rsid w:val="00124BC5"/>
    <w:rsid w:val="00124BD1"/>
    <w:rsid w:val="00124BEF"/>
    <w:rsid w:val="00124C03"/>
    <w:rsid w:val="00124C0D"/>
    <w:rsid w:val="00124C2E"/>
    <w:rsid w:val="00124C69"/>
    <w:rsid w:val="00124C98"/>
    <w:rsid w:val="00124CA2"/>
    <w:rsid w:val="00124D1A"/>
    <w:rsid w:val="00124D4E"/>
    <w:rsid w:val="00124D50"/>
    <w:rsid w:val="00124D59"/>
    <w:rsid w:val="00124DE3"/>
    <w:rsid w:val="00124E2A"/>
    <w:rsid w:val="00124E2C"/>
    <w:rsid w:val="00124E3D"/>
    <w:rsid w:val="00124E40"/>
    <w:rsid w:val="00124E7D"/>
    <w:rsid w:val="00124E8E"/>
    <w:rsid w:val="00124EBF"/>
    <w:rsid w:val="00124EF5"/>
    <w:rsid w:val="00124EF8"/>
    <w:rsid w:val="00124EFF"/>
    <w:rsid w:val="00124F0B"/>
    <w:rsid w:val="00124F1C"/>
    <w:rsid w:val="00124FA6"/>
    <w:rsid w:val="00124FEB"/>
    <w:rsid w:val="00124FEE"/>
    <w:rsid w:val="0012503D"/>
    <w:rsid w:val="0012509E"/>
    <w:rsid w:val="001250B4"/>
    <w:rsid w:val="001250E5"/>
    <w:rsid w:val="001250FF"/>
    <w:rsid w:val="0012510A"/>
    <w:rsid w:val="00125127"/>
    <w:rsid w:val="0012512E"/>
    <w:rsid w:val="0012515C"/>
    <w:rsid w:val="00125162"/>
    <w:rsid w:val="001251DC"/>
    <w:rsid w:val="001251E8"/>
    <w:rsid w:val="00125203"/>
    <w:rsid w:val="0012521D"/>
    <w:rsid w:val="00125243"/>
    <w:rsid w:val="0012524C"/>
    <w:rsid w:val="0012527F"/>
    <w:rsid w:val="001252AF"/>
    <w:rsid w:val="001252C6"/>
    <w:rsid w:val="001252E6"/>
    <w:rsid w:val="00125339"/>
    <w:rsid w:val="001253B5"/>
    <w:rsid w:val="001253CB"/>
    <w:rsid w:val="00125407"/>
    <w:rsid w:val="0012545C"/>
    <w:rsid w:val="001254B5"/>
    <w:rsid w:val="0012550F"/>
    <w:rsid w:val="0012553A"/>
    <w:rsid w:val="00125555"/>
    <w:rsid w:val="00125573"/>
    <w:rsid w:val="00125586"/>
    <w:rsid w:val="001255BC"/>
    <w:rsid w:val="001255BF"/>
    <w:rsid w:val="001255D5"/>
    <w:rsid w:val="0012562B"/>
    <w:rsid w:val="0012562D"/>
    <w:rsid w:val="00125630"/>
    <w:rsid w:val="0012564E"/>
    <w:rsid w:val="0012567E"/>
    <w:rsid w:val="0012569C"/>
    <w:rsid w:val="001256DB"/>
    <w:rsid w:val="001256E8"/>
    <w:rsid w:val="001256ED"/>
    <w:rsid w:val="0012570B"/>
    <w:rsid w:val="00125715"/>
    <w:rsid w:val="00125740"/>
    <w:rsid w:val="00125755"/>
    <w:rsid w:val="0012577C"/>
    <w:rsid w:val="001257BA"/>
    <w:rsid w:val="0012582C"/>
    <w:rsid w:val="001258A6"/>
    <w:rsid w:val="001258B4"/>
    <w:rsid w:val="001258BB"/>
    <w:rsid w:val="001258CE"/>
    <w:rsid w:val="001258D4"/>
    <w:rsid w:val="001258EE"/>
    <w:rsid w:val="001258F0"/>
    <w:rsid w:val="001258FA"/>
    <w:rsid w:val="0012594C"/>
    <w:rsid w:val="00125958"/>
    <w:rsid w:val="0012597F"/>
    <w:rsid w:val="001259AB"/>
    <w:rsid w:val="00125A04"/>
    <w:rsid w:val="00125A08"/>
    <w:rsid w:val="00125A2F"/>
    <w:rsid w:val="00125A3A"/>
    <w:rsid w:val="00125A3B"/>
    <w:rsid w:val="00125A6A"/>
    <w:rsid w:val="00125A8A"/>
    <w:rsid w:val="00125AEE"/>
    <w:rsid w:val="00125AF0"/>
    <w:rsid w:val="00125B28"/>
    <w:rsid w:val="00125B5C"/>
    <w:rsid w:val="00125B6F"/>
    <w:rsid w:val="00125B90"/>
    <w:rsid w:val="00125B9E"/>
    <w:rsid w:val="00125BEF"/>
    <w:rsid w:val="00125C00"/>
    <w:rsid w:val="00125C01"/>
    <w:rsid w:val="00125C0A"/>
    <w:rsid w:val="00125C6B"/>
    <w:rsid w:val="00125C9A"/>
    <w:rsid w:val="00125CA2"/>
    <w:rsid w:val="00125CEC"/>
    <w:rsid w:val="00125D10"/>
    <w:rsid w:val="00125D39"/>
    <w:rsid w:val="00125D5F"/>
    <w:rsid w:val="00125D78"/>
    <w:rsid w:val="00125D94"/>
    <w:rsid w:val="00125D95"/>
    <w:rsid w:val="00125D9A"/>
    <w:rsid w:val="00125DCA"/>
    <w:rsid w:val="00125DDC"/>
    <w:rsid w:val="00125DE7"/>
    <w:rsid w:val="00125DFD"/>
    <w:rsid w:val="00125E05"/>
    <w:rsid w:val="00125E26"/>
    <w:rsid w:val="00125E51"/>
    <w:rsid w:val="00125E64"/>
    <w:rsid w:val="00125ED7"/>
    <w:rsid w:val="00125EE8"/>
    <w:rsid w:val="00125EEF"/>
    <w:rsid w:val="00125F90"/>
    <w:rsid w:val="00125FAF"/>
    <w:rsid w:val="00125FB8"/>
    <w:rsid w:val="00125FBF"/>
    <w:rsid w:val="00125FC7"/>
    <w:rsid w:val="0012601C"/>
    <w:rsid w:val="001260DC"/>
    <w:rsid w:val="0012611C"/>
    <w:rsid w:val="001261AE"/>
    <w:rsid w:val="00126207"/>
    <w:rsid w:val="00126209"/>
    <w:rsid w:val="0012624C"/>
    <w:rsid w:val="00126256"/>
    <w:rsid w:val="0012627C"/>
    <w:rsid w:val="0012627D"/>
    <w:rsid w:val="00126291"/>
    <w:rsid w:val="00126329"/>
    <w:rsid w:val="0012634F"/>
    <w:rsid w:val="0012635B"/>
    <w:rsid w:val="00126377"/>
    <w:rsid w:val="0012639D"/>
    <w:rsid w:val="001263A8"/>
    <w:rsid w:val="001263C9"/>
    <w:rsid w:val="00126402"/>
    <w:rsid w:val="0012648F"/>
    <w:rsid w:val="001264D2"/>
    <w:rsid w:val="001264F5"/>
    <w:rsid w:val="0012650D"/>
    <w:rsid w:val="0012651C"/>
    <w:rsid w:val="00126522"/>
    <w:rsid w:val="0012659F"/>
    <w:rsid w:val="001265A1"/>
    <w:rsid w:val="0012664A"/>
    <w:rsid w:val="00126693"/>
    <w:rsid w:val="001266AE"/>
    <w:rsid w:val="001266ED"/>
    <w:rsid w:val="001266F4"/>
    <w:rsid w:val="0012677A"/>
    <w:rsid w:val="00126780"/>
    <w:rsid w:val="00126793"/>
    <w:rsid w:val="0012679C"/>
    <w:rsid w:val="001267BA"/>
    <w:rsid w:val="001267D1"/>
    <w:rsid w:val="001267DB"/>
    <w:rsid w:val="001267E1"/>
    <w:rsid w:val="00126815"/>
    <w:rsid w:val="00126876"/>
    <w:rsid w:val="0012688B"/>
    <w:rsid w:val="001268AC"/>
    <w:rsid w:val="001268D5"/>
    <w:rsid w:val="00126903"/>
    <w:rsid w:val="00126906"/>
    <w:rsid w:val="00126920"/>
    <w:rsid w:val="00126932"/>
    <w:rsid w:val="00126934"/>
    <w:rsid w:val="00126959"/>
    <w:rsid w:val="0012695D"/>
    <w:rsid w:val="00126973"/>
    <w:rsid w:val="001269A2"/>
    <w:rsid w:val="001269BC"/>
    <w:rsid w:val="001269CA"/>
    <w:rsid w:val="00126A41"/>
    <w:rsid w:val="00126A4E"/>
    <w:rsid w:val="00126A50"/>
    <w:rsid w:val="00126A58"/>
    <w:rsid w:val="00126A82"/>
    <w:rsid w:val="00126ACE"/>
    <w:rsid w:val="00126AE5"/>
    <w:rsid w:val="00126AE8"/>
    <w:rsid w:val="00126B3E"/>
    <w:rsid w:val="00126B59"/>
    <w:rsid w:val="00126BB1"/>
    <w:rsid w:val="00126BB3"/>
    <w:rsid w:val="00126BDF"/>
    <w:rsid w:val="00126BE0"/>
    <w:rsid w:val="00126BE5"/>
    <w:rsid w:val="00126BEC"/>
    <w:rsid w:val="00126BFB"/>
    <w:rsid w:val="00126C3A"/>
    <w:rsid w:val="00126C3C"/>
    <w:rsid w:val="00126C75"/>
    <w:rsid w:val="00126C8C"/>
    <w:rsid w:val="00126CB1"/>
    <w:rsid w:val="00126CFB"/>
    <w:rsid w:val="00126D18"/>
    <w:rsid w:val="00126D38"/>
    <w:rsid w:val="00126D4C"/>
    <w:rsid w:val="00126D75"/>
    <w:rsid w:val="00126D78"/>
    <w:rsid w:val="00126D94"/>
    <w:rsid w:val="00126D9E"/>
    <w:rsid w:val="00126DC8"/>
    <w:rsid w:val="00126DE7"/>
    <w:rsid w:val="00126E68"/>
    <w:rsid w:val="00126E8B"/>
    <w:rsid w:val="00126EBB"/>
    <w:rsid w:val="00126EDB"/>
    <w:rsid w:val="00126EDC"/>
    <w:rsid w:val="00126EDE"/>
    <w:rsid w:val="00126F44"/>
    <w:rsid w:val="00126F48"/>
    <w:rsid w:val="00126F5B"/>
    <w:rsid w:val="00126FB3"/>
    <w:rsid w:val="00126FDC"/>
    <w:rsid w:val="00127005"/>
    <w:rsid w:val="001270A3"/>
    <w:rsid w:val="001270E4"/>
    <w:rsid w:val="00127121"/>
    <w:rsid w:val="00127167"/>
    <w:rsid w:val="00127181"/>
    <w:rsid w:val="00127198"/>
    <w:rsid w:val="001271B3"/>
    <w:rsid w:val="001271BC"/>
    <w:rsid w:val="001271C0"/>
    <w:rsid w:val="0012722D"/>
    <w:rsid w:val="0012723F"/>
    <w:rsid w:val="0012724F"/>
    <w:rsid w:val="00127268"/>
    <w:rsid w:val="0012728B"/>
    <w:rsid w:val="0012728D"/>
    <w:rsid w:val="00127299"/>
    <w:rsid w:val="0012729F"/>
    <w:rsid w:val="001272B7"/>
    <w:rsid w:val="0012730F"/>
    <w:rsid w:val="00127317"/>
    <w:rsid w:val="00127346"/>
    <w:rsid w:val="00127385"/>
    <w:rsid w:val="001273AE"/>
    <w:rsid w:val="001273DE"/>
    <w:rsid w:val="0012740C"/>
    <w:rsid w:val="00127424"/>
    <w:rsid w:val="0012747D"/>
    <w:rsid w:val="00127493"/>
    <w:rsid w:val="00127496"/>
    <w:rsid w:val="0012749D"/>
    <w:rsid w:val="001274F6"/>
    <w:rsid w:val="00127542"/>
    <w:rsid w:val="001275E3"/>
    <w:rsid w:val="001275F0"/>
    <w:rsid w:val="00127600"/>
    <w:rsid w:val="00127637"/>
    <w:rsid w:val="00127640"/>
    <w:rsid w:val="0012764F"/>
    <w:rsid w:val="0012766B"/>
    <w:rsid w:val="00127678"/>
    <w:rsid w:val="0012768B"/>
    <w:rsid w:val="0012769D"/>
    <w:rsid w:val="001276A3"/>
    <w:rsid w:val="001276A6"/>
    <w:rsid w:val="001276A8"/>
    <w:rsid w:val="001276C4"/>
    <w:rsid w:val="001276FC"/>
    <w:rsid w:val="0012772F"/>
    <w:rsid w:val="0012773D"/>
    <w:rsid w:val="00127749"/>
    <w:rsid w:val="0012777E"/>
    <w:rsid w:val="001277B6"/>
    <w:rsid w:val="001277D8"/>
    <w:rsid w:val="001277E7"/>
    <w:rsid w:val="0012780D"/>
    <w:rsid w:val="00127812"/>
    <w:rsid w:val="00127813"/>
    <w:rsid w:val="0012783C"/>
    <w:rsid w:val="00127867"/>
    <w:rsid w:val="00127947"/>
    <w:rsid w:val="0012797D"/>
    <w:rsid w:val="001279A2"/>
    <w:rsid w:val="001279A4"/>
    <w:rsid w:val="001279CA"/>
    <w:rsid w:val="00127A3F"/>
    <w:rsid w:val="00127AB4"/>
    <w:rsid w:val="00127B40"/>
    <w:rsid w:val="00127B47"/>
    <w:rsid w:val="00127B64"/>
    <w:rsid w:val="00127BA1"/>
    <w:rsid w:val="00127BDC"/>
    <w:rsid w:val="00127C0E"/>
    <w:rsid w:val="00127C25"/>
    <w:rsid w:val="00127C84"/>
    <w:rsid w:val="00127CAC"/>
    <w:rsid w:val="00127D28"/>
    <w:rsid w:val="00127D50"/>
    <w:rsid w:val="00127D56"/>
    <w:rsid w:val="00127DA8"/>
    <w:rsid w:val="00127DB9"/>
    <w:rsid w:val="00127E0B"/>
    <w:rsid w:val="00127E90"/>
    <w:rsid w:val="00127EA5"/>
    <w:rsid w:val="00127EFC"/>
    <w:rsid w:val="00127F0E"/>
    <w:rsid w:val="00127F49"/>
    <w:rsid w:val="00127F57"/>
    <w:rsid w:val="00127F84"/>
    <w:rsid w:val="00127F8A"/>
    <w:rsid w:val="0013009F"/>
    <w:rsid w:val="001300B8"/>
    <w:rsid w:val="0013011F"/>
    <w:rsid w:val="0013014A"/>
    <w:rsid w:val="0013014D"/>
    <w:rsid w:val="00130157"/>
    <w:rsid w:val="00130165"/>
    <w:rsid w:val="0013016C"/>
    <w:rsid w:val="0013019D"/>
    <w:rsid w:val="0013019E"/>
    <w:rsid w:val="001301C6"/>
    <w:rsid w:val="001301FB"/>
    <w:rsid w:val="00130227"/>
    <w:rsid w:val="00130246"/>
    <w:rsid w:val="00130261"/>
    <w:rsid w:val="0013026A"/>
    <w:rsid w:val="00130288"/>
    <w:rsid w:val="00130289"/>
    <w:rsid w:val="001302CD"/>
    <w:rsid w:val="001302DE"/>
    <w:rsid w:val="00130300"/>
    <w:rsid w:val="0013032B"/>
    <w:rsid w:val="00130331"/>
    <w:rsid w:val="00130333"/>
    <w:rsid w:val="001303E3"/>
    <w:rsid w:val="0013040B"/>
    <w:rsid w:val="00130425"/>
    <w:rsid w:val="0013046C"/>
    <w:rsid w:val="0013049F"/>
    <w:rsid w:val="00130509"/>
    <w:rsid w:val="0013050C"/>
    <w:rsid w:val="00130533"/>
    <w:rsid w:val="00130537"/>
    <w:rsid w:val="0013053B"/>
    <w:rsid w:val="00130569"/>
    <w:rsid w:val="00130592"/>
    <w:rsid w:val="00130598"/>
    <w:rsid w:val="001305E4"/>
    <w:rsid w:val="0013060E"/>
    <w:rsid w:val="00130620"/>
    <w:rsid w:val="00130630"/>
    <w:rsid w:val="00130636"/>
    <w:rsid w:val="00130643"/>
    <w:rsid w:val="0013065D"/>
    <w:rsid w:val="00130665"/>
    <w:rsid w:val="00130689"/>
    <w:rsid w:val="001306EA"/>
    <w:rsid w:val="00130708"/>
    <w:rsid w:val="00130709"/>
    <w:rsid w:val="00130730"/>
    <w:rsid w:val="00130735"/>
    <w:rsid w:val="00130789"/>
    <w:rsid w:val="001307E8"/>
    <w:rsid w:val="00130805"/>
    <w:rsid w:val="00130812"/>
    <w:rsid w:val="00130827"/>
    <w:rsid w:val="0013087F"/>
    <w:rsid w:val="00130882"/>
    <w:rsid w:val="001308A8"/>
    <w:rsid w:val="001308C7"/>
    <w:rsid w:val="00130914"/>
    <w:rsid w:val="0013094C"/>
    <w:rsid w:val="001309D1"/>
    <w:rsid w:val="001309D5"/>
    <w:rsid w:val="00130A44"/>
    <w:rsid w:val="00130A89"/>
    <w:rsid w:val="00130A8B"/>
    <w:rsid w:val="00130A98"/>
    <w:rsid w:val="00130AAF"/>
    <w:rsid w:val="00130AB6"/>
    <w:rsid w:val="00130AF0"/>
    <w:rsid w:val="00130B05"/>
    <w:rsid w:val="00130B1D"/>
    <w:rsid w:val="00130B1F"/>
    <w:rsid w:val="00130B3B"/>
    <w:rsid w:val="00130B42"/>
    <w:rsid w:val="00130B5C"/>
    <w:rsid w:val="00130B74"/>
    <w:rsid w:val="00130BFE"/>
    <w:rsid w:val="00130C10"/>
    <w:rsid w:val="00130C1D"/>
    <w:rsid w:val="00130C1F"/>
    <w:rsid w:val="00130C47"/>
    <w:rsid w:val="00130CCC"/>
    <w:rsid w:val="00130CF5"/>
    <w:rsid w:val="00130CF7"/>
    <w:rsid w:val="00130D03"/>
    <w:rsid w:val="00130D54"/>
    <w:rsid w:val="00130D97"/>
    <w:rsid w:val="00130DB4"/>
    <w:rsid w:val="00130DB5"/>
    <w:rsid w:val="00130DE2"/>
    <w:rsid w:val="00130DE7"/>
    <w:rsid w:val="00130DFE"/>
    <w:rsid w:val="00130E16"/>
    <w:rsid w:val="00130E3A"/>
    <w:rsid w:val="00130E55"/>
    <w:rsid w:val="00130E60"/>
    <w:rsid w:val="00130E75"/>
    <w:rsid w:val="00130EA8"/>
    <w:rsid w:val="00130EAB"/>
    <w:rsid w:val="00130F13"/>
    <w:rsid w:val="00130F4C"/>
    <w:rsid w:val="00130FB8"/>
    <w:rsid w:val="00130FBD"/>
    <w:rsid w:val="00130FCC"/>
    <w:rsid w:val="00130FD3"/>
    <w:rsid w:val="00130FE2"/>
    <w:rsid w:val="00130FF5"/>
    <w:rsid w:val="00130FF7"/>
    <w:rsid w:val="00131054"/>
    <w:rsid w:val="00131069"/>
    <w:rsid w:val="00131078"/>
    <w:rsid w:val="001310C6"/>
    <w:rsid w:val="001310CF"/>
    <w:rsid w:val="001310F0"/>
    <w:rsid w:val="001310FF"/>
    <w:rsid w:val="0013115B"/>
    <w:rsid w:val="0013116F"/>
    <w:rsid w:val="0013117F"/>
    <w:rsid w:val="001311D0"/>
    <w:rsid w:val="001311E8"/>
    <w:rsid w:val="001311ED"/>
    <w:rsid w:val="001311FC"/>
    <w:rsid w:val="0013120D"/>
    <w:rsid w:val="00131212"/>
    <w:rsid w:val="0013122E"/>
    <w:rsid w:val="0013125F"/>
    <w:rsid w:val="00131264"/>
    <w:rsid w:val="00131293"/>
    <w:rsid w:val="001312EB"/>
    <w:rsid w:val="00131343"/>
    <w:rsid w:val="00131363"/>
    <w:rsid w:val="00131394"/>
    <w:rsid w:val="001314AE"/>
    <w:rsid w:val="00131503"/>
    <w:rsid w:val="0013151A"/>
    <w:rsid w:val="0013154F"/>
    <w:rsid w:val="00131552"/>
    <w:rsid w:val="0013155E"/>
    <w:rsid w:val="00131597"/>
    <w:rsid w:val="001315D7"/>
    <w:rsid w:val="001315DE"/>
    <w:rsid w:val="0013167F"/>
    <w:rsid w:val="00131696"/>
    <w:rsid w:val="001316EF"/>
    <w:rsid w:val="001316F1"/>
    <w:rsid w:val="00131761"/>
    <w:rsid w:val="0013177B"/>
    <w:rsid w:val="00131784"/>
    <w:rsid w:val="001317A4"/>
    <w:rsid w:val="00131815"/>
    <w:rsid w:val="00131816"/>
    <w:rsid w:val="0013182B"/>
    <w:rsid w:val="0013183C"/>
    <w:rsid w:val="0013184D"/>
    <w:rsid w:val="0013185C"/>
    <w:rsid w:val="0013187F"/>
    <w:rsid w:val="001318B1"/>
    <w:rsid w:val="001318C1"/>
    <w:rsid w:val="001319B9"/>
    <w:rsid w:val="001319CC"/>
    <w:rsid w:val="001319E2"/>
    <w:rsid w:val="00131A23"/>
    <w:rsid w:val="00131AB9"/>
    <w:rsid w:val="00131B12"/>
    <w:rsid w:val="00131B2A"/>
    <w:rsid w:val="00131B55"/>
    <w:rsid w:val="00131B6E"/>
    <w:rsid w:val="00131BBE"/>
    <w:rsid w:val="00131BD0"/>
    <w:rsid w:val="00131BF3"/>
    <w:rsid w:val="00131C06"/>
    <w:rsid w:val="00131C20"/>
    <w:rsid w:val="00131C21"/>
    <w:rsid w:val="00131C5D"/>
    <w:rsid w:val="00131C93"/>
    <w:rsid w:val="00131CBE"/>
    <w:rsid w:val="00131CDC"/>
    <w:rsid w:val="00131CEA"/>
    <w:rsid w:val="00131D06"/>
    <w:rsid w:val="00131D12"/>
    <w:rsid w:val="00131D1A"/>
    <w:rsid w:val="00131D22"/>
    <w:rsid w:val="00131D3D"/>
    <w:rsid w:val="00131D7C"/>
    <w:rsid w:val="00131D7D"/>
    <w:rsid w:val="00131D92"/>
    <w:rsid w:val="00131D9D"/>
    <w:rsid w:val="00131DB4"/>
    <w:rsid w:val="00131E0A"/>
    <w:rsid w:val="00131E3C"/>
    <w:rsid w:val="00131E3E"/>
    <w:rsid w:val="00131E52"/>
    <w:rsid w:val="00131E74"/>
    <w:rsid w:val="00131E8D"/>
    <w:rsid w:val="00131EB3"/>
    <w:rsid w:val="00131EE8"/>
    <w:rsid w:val="00131F5C"/>
    <w:rsid w:val="00131F6E"/>
    <w:rsid w:val="00131F73"/>
    <w:rsid w:val="00131F9E"/>
    <w:rsid w:val="00131FE9"/>
    <w:rsid w:val="00131FEF"/>
    <w:rsid w:val="0013200D"/>
    <w:rsid w:val="00132036"/>
    <w:rsid w:val="0013203E"/>
    <w:rsid w:val="00132048"/>
    <w:rsid w:val="00132066"/>
    <w:rsid w:val="0013206D"/>
    <w:rsid w:val="00132074"/>
    <w:rsid w:val="00132087"/>
    <w:rsid w:val="00132133"/>
    <w:rsid w:val="0013215B"/>
    <w:rsid w:val="0013215C"/>
    <w:rsid w:val="0013216F"/>
    <w:rsid w:val="00132197"/>
    <w:rsid w:val="0013220A"/>
    <w:rsid w:val="00132232"/>
    <w:rsid w:val="00132252"/>
    <w:rsid w:val="0013225D"/>
    <w:rsid w:val="00132293"/>
    <w:rsid w:val="001322BD"/>
    <w:rsid w:val="0013231B"/>
    <w:rsid w:val="00132330"/>
    <w:rsid w:val="00132340"/>
    <w:rsid w:val="001323A8"/>
    <w:rsid w:val="001323AE"/>
    <w:rsid w:val="00132449"/>
    <w:rsid w:val="001324B0"/>
    <w:rsid w:val="001324BA"/>
    <w:rsid w:val="001324DC"/>
    <w:rsid w:val="001324E2"/>
    <w:rsid w:val="001324E3"/>
    <w:rsid w:val="001324F6"/>
    <w:rsid w:val="00132505"/>
    <w:rsid w:val="0013252C"/>
    <w:rsid w:val="0013254B"/>
    <w:rsid w:val="00132572"/>
    <w:rsid w:val="0013258A"/>
    <w:rsid w:val="001325A6"/>
    <w:rsid w:val="001325C0"/>
    <w:rsid w:val="001325C4"/>
    <w:rsid w:val="001325CA"/>
    <w:rsid w:val="001325D1"/>
    <w:rsid w:val="001325DD"/>
    <w:rsid w:val="001325FF"/>
    <w:rsid w:val="00132601"/>
    <w:rsid w:val="0013260C"/>
    <w:rsid w:val="00132622"/>
    <w:rsid w:val="00132661"/>
    <w:rsid w:val="0013266C"/>
    <w:rsid w:val="001326A5"/>
    <w:rsid w:val="001326D3"/>
    <w:rsid w:val="001326FC"/>
    <w:rsid w:val="00132710"/>
    <w:rsid w:val="00132720"/>
    <w:rsid w:val="00132764"/>
    <w:rsid w:val="0013278E"/>
    <w:rsid w:val="00132791"/>
    <w:rsid w:val="001327A2"/>
    <w:rsid w:val="001327A4"/>
    <w:rsid w:val="001327D4"/>
    <w:rsid w:val="001327DB"/>
    <w:rsid w:val="00132802"/>
    <w:rsid w:val="00132819"/>
    <w:rsid w:val="00132861"/>
    <w:rsid w:val="00132869"/>
    <w:rsid w:val="0013286B"/>
    <w:rsid w:val="00132890"/>
    <w:rsid w:val="00132892"/>
    <w:rsid w:val="0013289F"/>
    <w:rsid w:val="001328E6"/>
    <w:rsid w:val="00132915"/>
    <w:rsid w:val="00132925"/>
    <w:rsid w:val="00132940"/>
    <w:rsid w:val="00132970"/>
    <w:rsid w:val="0013297D"/>
    <w:rsid w:val="0013297F"/>
    <w:rsid w:val="001329BB"/>
    <w:rsid w:val="001329D4"/>
    <w:rsid w:val="001329D7"/>
    <w:rsid w:val="001329F6"/>
    <w:rsid w:val="001329F8"/>
    <w:rsid w:val="00132A19"/>
    <w:rsid w:val="00132A29"/>
    <w:rsid w:val="00132A39"/>
    <w:rsid w:val="00132A88"/>
    <w:rsid w:val="00132AA9"/>
    <w:rsid w:val="00132AB3"/>
    <w:rsid w:val="00132AF5"/>
    <w:rsid w:val="00132B13"/>
    <w:rsid w:val="00132B20"/>
    <w:rsid w:val="00132B3D"/>
    <w:rsid w:val="00132B55"/>
    <w:rsid w:val="00132B57"/>
    <w:rsid w:val="00132B69"/>
    <w:rsid w:val="00132B7E"/>
    <w:rsid w:val="00132BC7"/>
    <w:rsid w:val="00132BCF"/>
    <w:rsid w:val="00132C08"/>
    <w:rsid w:val="00132C47"/>
    <w:rsid w:val="00132CBE"/>
    <w:rsid w:val="00132CC7"/>
    <w:rsid w:val="00132CE8"/>
    <w:rsid w:val="00132CF4"/>
    <w:rsid w:val="00132D2D"/>
    <w:rsid w:val="00132D4D"/>
    <w:rsid w:val="00132D65"/>
    <w:rsid w:val="00132D87"/>
    <w:rsid w:val="00132DA8"/>
    <w:rsid w:val="00132DAF"/>
    <w:rsid w:val="00132DB2"/>
    <w:rsid w:val="00132DBD"/>
    <w:rsid w:val="00132E28"/>
    <w:rsid w:val="00132E5A"/>
    <w:rsid w:val="00132E91"/>
    <w:rsid w:val="00132E92"/>
    <w:rsid w:val="00132EA6"/>
    <w:rsid w:val="00132EF3"/>
    <w:rsid w:val="00132F1B"/>
    <w:rsid w:val="00132F1C"/>
    <w:rsid w:val="00132FE5"/>
    <w:rsid w:val="00132FE7"/>
    <w:rsid w:val="00132FF4"/>
    <w:rsid w:val="0013301D"/>
    <w:rsid w:val="0013305C"/>
    <w:rsid w:val="00133078"/>
    <w:rsid w:val="00133090"/>
    <w:rsid w:val="001330AA"/>
    <w:rsid w:val="001330DD"/>
    <w:rsid w:val="0013312C"/>
    <w:rsid w:val="00133136"/>
    <w:rsid w:val="00133159"/>
    <w:rsid w:val="001331BA"/>
    <w:rsid w:val="001331D0"/>
    <w:rsid w:val="001331D7"/>
    <w:rsid w:val="00133204"/>
    <w:rsid w:val="00133210"/>
    <w:rsid w:val="00133223"/>
    <w:rsid w:val="00133230"/>
    <w:rsid w:val="001332AC"/>
    <w:rsid w:val="001332C5"/>
    <w:rsid w:val="0013336C"/>
    <w:rsid w:val="001333A5"/>
    <w:rsid w:val="001333C6"/>
    <w:rsid w:val="001333EC"/>
    <w:rsid w:val="00133437"/>
    <w:rsid w:val="00133441"/>
    <w:rsid w:val="00133447"/>
    <w:rsid w:val="0013345D"/>
    <w:rsid w:val="00133499"/>
    <w:rsid w:val="001334A3"/>
    <w:rsid w:val="001334D6"/>
    <w:rsid w:val="00133519"/>
    <w:rsid w:val="00133554"/>
    <w:rsid w:val="00133574"/>
    <w:rsid w:val="00133582"/>
    <w:rsid w:val="0013359A"/>
    <w:rsid w:val="001335AF"/>
    <w:rsid w:val="001335DD"/>
    <w:rsid w:val="00133616"/>
    <w:rsid w:val="00133628"/>
    <w:rsid w:val="0013363E"/>
    <w:rsid w:val="00133653"/>
    <w:rsid w:val="0013369C"/>
    <w:rsid w:val="00133724"/>
    <w:rsid w:val="00133758"/>
    <w:rsid w:val="0013376E"/>
    <w:rsid w:val="0013378B"/>
    <w:rsid w:val="00133792"/>
    <w:rsid w:val="0013379D"/>
    <w:rsid w:val="001337CC"/>
    <w:rsid w:val="001337D5"/>
    <w:rsid w:val="00133808"/>
    <w:rsid w:val="00133854"/>
    <w:rsid w:val="00133891"/>
    <w:rsid w:val="001338DB"/>
    <w:rsid w:val="001338E2"/>
    <w:rsid w:val="00133920"/>
    <w:rsid w:val="00133961"/>
    <w:rsid w:val="001339AF"/>
    <w:rsid w:val="001339DA"/>
    <w:rsid w:val="00133A10"/>
    <w:rsid w:val="00133A20"/>
    <w:rsid w:val="00133AD4"/>
    <w:rsid w:val="00133B1B"/>
    <w:rsid w:val="00133BB3"/>
    <w:rsid w:val="00133BDC"/>
    <w:rsid w:val="00133C09"/>
    <w:rsid w:val="00133C0D"/>
    <w:rsid w:val="00133C30"/>
    <w:rsid w:val="00133C46"/>
    <w:rsid w:val="00133C5C"/>
    <w:rsid w:val="00133C68"/>
    <w:rsid w:val="00133C73"/>
    <w:rsid w:val="00133CB3"/>
    <w:rsid w:val="00133CD1"/>
    <w:rsid w:val="00133D0F"/>
    <w:rsid w:val="00133D4A"/>
    <w:rsid w:val="00133D4F"/>
    <w:rsid w:val="00133D96"/>
    <w:rsid w:val="00133DDF"/>
    <w:rsid w:val="00133DE6"/>
    <w:rsid w:val="00133E23"/>
    <w:rsid w:val="00133E33"/>
    <w:rsid w:val="00133E37"/>
    <w:rsid w:val="00133E3F"/>
    <w:rsid w:val="00133E55"/>
    <w:rsid w:val="00133E5E"/>
    <w:rsid w:val="00133E74"/>
    <w:rsid w:val="00133E88"/>
    <w:rsid w:val="00133EBF"/>
    <w:rsid w:val="00133EC5"/>
    <w:rsid w:val="00133EC9"/>
    <w:rsid w:val="00133ECA"/>
    <w:rsid w:val="00133ED0"/>
    <w:rsid w:val="00133EE9"/>
    <w:rsid w:val="00133EEC"/>
    <w:rsid w:val="00133F19"/>
    <w:rsid w:val="00133F25"/>
    <w:rsid w:val="00133F2F"/>
    <w:rsid w:val="00133F51"/>
    <w:rsid w:val="00133F5C"/>
    <w:rsid w:val="00133F7B"/>
    <w:rsid w:val="00133FB1"/>
    <w:rsid w:val="00133FC0"/>
    <w:rsid w:val="00133FE6"/>
    <w:rsid w:val="00134005"/>
    <w:rsid w:val="0013400E"/>
    <w:rsid w:val="00134022"/>
    <w:rsid w:val="00134053"/>
    <w:rsid w:val="0013410C"/>
    <w:rsid w:val="00134121"/>
    <w:rsid w:val="00134155"/>
    <w:rsid w:val="00134173"/>
    <w:rsid w:val="00134179"/>
    <w:rsid w:val="00134207"/>
    <w:rsid w:val="0013421A"/>
    <w:rsid w:val="0013423F"/>
    <w:rsid w:val="00134276"/>
    <w:rsid w:val="00134292"/>
    <w:rsid w:val="001342B3"/>
    <w:rsid w:val="001342D0"/>
    <w:rsid w:val="001342EF"/>
    <w:rsid w:val="00134335"/>
    <w:rsid w:val="0013435B"/>
    <w:rsid w:val="00134377"/>
    <w:rsid w:val="00134385"/>
    <w:rsid w:val="001343A2"/>
    <w:rsid w:val="001343AE"/>
    <w:rsid w:val="001343B3"/>
    <w:rsid w:val="001343C6"/>
    <w:rsid w:val="00134405"/>
    <w:rsid w:val="00134433"/>
    <w:rsid w:val="0013443B"/>
    <w:rsid w:val="00134462"/>
    <w:rsid w:val="00134483"/>
    <w:rsid w:val="00134485"/>
    <w:rsid w:val="001344A0"/>
    <w:rsid w:val="001344A4"/>
    <w:rsid w:val="001344DE"/>
    <w:rsid w:val="001344E8"/>
    <w:rsid w:val="001344E9"/>
    <w:rsid w:val="0013450B"/>
    <w:rsid w:val="00134542"/>
    <w:rsid w:val="001345A2"/>
    <w:rsid w:val="001345EA"/>
    <w:rsid w:val="001345FD"/>
    <w:rsid w:val="00134616"/>
    <w:rsid w:val="00134650"/>
    <w:rsid w:val="001346AF"/>
    <w:rsid w:val="001346BD"/>
    <w:rsid w:val="00134725"/>
    <w:rsid w:val="00134789"/>
    <w:rsid w:val="001347DB"/>
    <w:rsid w:val="001347E3"/>
    <w:rsid w:val="001347F3"/>
    <w:rsid w:val="0013480D"/>
    <w:rsid w:val="00134820"/>
    <w:rsid w:val="00134839"/>
    <w:rsid w:val="0013485B"/>
    <w:rsid w:val="00134913"/>
    <w:rsid w:val="00134931"/>
    <w:rsid w:val="00134992"/>
    <w:rsid w:val="0013499C"/>
    <w:rsid w:val="001349A1"/>
    <w:rsid w:val="00134A6A"/>
    <w:rsid w:val="00134AD3"/>
    <w:rsid w:val="00134AE1"/>
    <w:rsid w:val="00134AEE"/>
    <w:rsid w:val="00134AF1"/>
    <w:rsid w:val="00134B12"/>
    <w:rsid w:val="00134B1C"/>
    <w:rsid w:val="00134B85"/>
    <w:rsid w:val="00134BA8"/>
    <w:rsid w:val="00134BD0"/>
    <w:rsid w:val="00134BD7"/>
    <w:rsid w:val="00134BDC"/>
    <w:rsid w:val="00134BEE"/>
    <w:rsid w:val="00134C1A"/>
    <w:rsid w:val="00134C55"/>
    <w:rsid w:val="00134C78"/>
    <w:rsid w:val="00134CC3"/>
    <w:rsid w:val="00134CDA"/>
    <w:rsid w:val="00134D0C"/>
    <w:rsid w:val="00134D3B"/>
    <w:rsid w:val="00134D42"/>
    <w:rsid w:val="00134D75"/>
    <w:rsid w:val="00134DAD"/>
    <w:rsid w:val="00134DD9"/>
    <w:rsid w:val="00134E2C"/>
    <w:rsid w:val="00134E5D"/>
    <w:rsid w:val="00134ED2"/>
    <w:rsid w:val="00134EF8"/>
    <w:rsid w:val="00134F61"/>
    <w:rsid w:val="00134FC2"/>
    <w:rsid w:val="00134FD3"/>
    <w:rsid w:val="00134FFF"/>
    <w:rsid w:val="00135013"/>
    <w:rsid w:val="00135080"/>
    <w:rsid w:val="00135091"/>
    <w:rsid w:val="001350A8"/>
    <w:rsid w:val="001350D6"/>
    <w:rsid w:val="001350E5"/>
    <w:rsid w:val="00135179"/>
    <w:rsid w:val="00135196"/>
    <w:rsid w:val="001351D6"/>
    <w:rsid w:val="0013521F"/>
    <w:rsid w:val="00135254"/>
    <w:rsid w:val="0013526D"/>
    <w:rsid w:val="001352E9"/>
    <w:rsid w:val="0013536D"/>
    <w:rsid w:val="0013537D"/>
    <w:rsid w:val="00135393"/>
    <w:rsid w:val="001353AF"/>
    <w:rsid w:val="001353BB"/>
    <w:rsid w:val="001353F3"/>
    <w:rsid w:val="0013544C"/>
    <w:rsid w:val="001354A3"/>
    <w:rsid w:val="00135548"/>
    <w:rsid w:val="00135577"/>
    <w:rsid w:val="001355CF"/>
    <w:rsid w:val="00135601"/>
    <w:rsid w:val="0013563A"/>
    <w:rsid w:val="0013563C"/>
    <w:rsid w:val="00135675"/>
    <w:rsid w:val="0013567C"/>
    <w:rsid w:val="00135681"/>
    <w:rsid w:val="001356E8"/>
    <w:rsid w:val="001356EF"/>
    <w:rsid w:val="001356FD"/>
    <w:rsid w:val="00135739"/>
    <w:rsid w:val="00135769"/>
    <w:rsid w:val="0013576D"/>
    <w:rsid w:val="001357AB"/>
    <w:rsid w:val="001357F3"/>
    <w:rsid w:val="001357FA"/>
    <w:rsid w:val="00135826"/>
    <w:rsid w:val="0013587B"/>
    <w:rsid w:val="00135890"/>
    <w:rsid w:val="0013589F"/>
    <w:rsid w:val="001358C9"/>
    <w:rsid w:val="00135955"/>
    <w:rsid w:val="00135991"/>
    <w:rsid w:val="00135995"/>
    <w:rsid w:val="0013599B"/>
    <w:rsid w:val="001359A9"/>
    <w:rsid w:val="001359BB"/>
    <w:rsid w:val="001359DC"/>
    <w:rsid w:val="001359E2"/>
    <w:rsid w:val="001359F0"/>
    <w:rsid w:val="00135A4B"/>
    <w:rsid w:val="00135A64"/>
    <w:rsid w:val="00135AA7"/>
    <w:rsid w:val="00135AE7"/>
    <w:rsid w:val="00135AFB"/>
    <w:rsid w:val="00135B09"/>
    <w:rsid w:val="00135B1C"/>
    <w:rsid w:val="00135B26"/>
    <w:rsid w:val="00135B67"/>
    <w:rsid w:val="00135C4C"/>
    <w:rsid w:val="00135C56"/>
    <w:rsid w:val="00135C57"/>
    <w:rsid w:val="00135CCA"/>
    <w:rsid w:val="00135D08"/>
    <w:rsid w:val="00135D25"/>
    <w:rsid w:val="00135D32"/>
    <w:rsid w:val="00135D54"/>
    <w:rsid w:val="00135D96"/>
    <w:rsid w:val="00135DE1"/>
    <w:rsid w:val="00135E12"/>
    <w:rsid w:val="00135E25"/>
    <w:rsid w:val="00135E2F"/>
    <w:rsid w:val="00135EA8"/>
    <w:rsid w:val="00135ED5"/>
    <w:rsid w:val="00135EEC"/>
    <w:rsid w:val="00135F0B"/>
    <w:rsid w:val="00135F9D"/>
    <w:rsid w:val="00135FD2"/>
    <w:rsid w:val="00135FDF"/>
    <w:rsid w:val="00135FE9"/>
    <w:rsid w:val="00135FFE"/>
    <w:rsid w:val="00136024"/>
    <w:rsid w:val="0013604F"/>
    <w:rsid w:val="00136076"/>
    <w:rsid w:val="00136090"/>
    <w:rsid w:val="00136096"/>
    <w:rsid w:val="0013609E"/>
    <w:rsid w:val="001360B7"/>
    <w:rsid w:val="001360D8"/>
    <w:rsid w:val="001360EE"/>
    <w:rsid w:val="00136109"/>
    <w:rsid w:val="00136173"/>
    <w:rsid w:val="001361C0"/>
    <w:rsid w:val="00136228"/>
    <w:rsid w:val="0013622B"/>
    <w:rsid w:val="00136278"/>
    <w:rsid w:val="00136289"/>
    <w:rsid w:val="0013629A"/>
    <w:rsid w:val="001362A4"/>
    <w:rsid w:val="001362A8"/>
    <w:rsid w:val="001362AB"/>
    <w:rsid w:val="001362DE"/>
    <w:rsid w:val="001362E8"/>
    <w:rsid w:val="001362F9"/>
    <w:rsid w:val="00136319"/>
    <w:rsid w:val="00136335"/>
    <w:rsid w:val="0013635B"/>
    <w:rsid w:val="00136364"/>
    <w:rsid w:val="00136388"/>
    <w:rsid w:val="00136396"/>
    <w:rsid w:val="001363E4"/>
    <w:rsid w:val="00136429"/>
    <w:rsid w:val="0013643B"/>
    <w:rsid w:val="001364AE"/>
    <w:rsid w:val="001364C0"/>
    <w:rsid w:val="001364CB"/>
    <w:rsid w:val="001364D2"/>
    <w:rsid w:val="001364DD"/>
    <w:rsid w:val="00136576"/>
    <w:rsid w:val="00136580"/>
    <w:rsid w:val="00136637"/>
    <w:rsid w:val="00136641"/>
    <w:rsid w:val="00136676"/>
    <w:rsid w:val="00136685"/>
    <w:rsid w:val="0013668D"/>
    <w:rsid w:val="001366A9"/>
    <w:rsid w:val="001366C7"/>
    <w:rsid w:val="001366DD"/>
    <w:rsid w:val="001366F8"/>
    <w:rsid w:val="00136723"/>
    <w:rsid w:val="0013672B"/>
    <w:rsid w:val="0013673F"/>
    <w:rsid w:val="001367F5"/>
    <w:rsid w:val="00136801"/>
    <w:rsid w:val="00136820"/>
    <w:rsid w:val="0013689C"/>
    <w:rsid w:val="001368EF"/>
    <w:rsid w:val="00136908"/>
    <w:rsid w:val="00136989"/>
    <w:rsid w:val="001369B2"/>
    <w:rsid w:val="001369DD"/>
    <w:rsid w:val="00136A1B"/>
    <w:rsid w:val="00136A25"/>
    <w:rsid w:val="00136A2D"/>
    <w:rsid w:val="00136A58"/>
    <w:rsid w:val="00136A65"/>
    <w:rsid w:val="00136B04"/>
    <w:rsid w:val="00136B3C"/>
    <w:rsid w:val="00136B4A"/>
    <w:rsid w:val="00136B55"/>
    <w:rsid w:val="00136BA7"/>
    <w:rsid w:val="00136BCF"/>
    <w:rsid w:val="00136C70"/>
    <w:rsid w:val="00136C7A"/>
    <w:rsid w:val="00136C81"/>
    <w:rsid w:val="00136C86"/>
    <w:rsid w:val="00136CA5"/>
    <w:rsid w:val="00136CFD"/>
    <w:rsid w:val="00136D39"/>
    <w:rsid w:val="00136D60"/>
    <w:rsid w:val="00136D75"/>
    <w:rsid w:val="00136DEF"/>
    <w:rsid w:val="00136E09"/>
    <w:rsid w:val="00136E59"/>
    <w:rsid w:val="00136E9B"/>
    <w:rsid w:val="00136E9D"/>
    <w:rsid w:val="00136EC2"/>
    <w:rsid w:val="00136F6F"/>
    <w:rsid w:val="00136F79"/>
    <w:rsid w:val="00136FA5"/>
    <w:rsid w:val="00136FB8"/>
    <w:rsid w:val="00136FBE"/>
    <w:rsid w:val="00137001"/>
    <w:rsid w:val="00137012"/>
    <w:rsid w:val="00137026"/>
    <w:rsid w:val="00137028"/>
    <w:rsid w:val="00137056"/>
    <w:rsid w:val="001370C3"/>
    <w:rsid w:val="001370EC"/>
    <w:rsid w:val="001370F2"/>
    <w:rsid w:val="00137147"/>
    <w:rsid w:val="001371B9"/>
    <w:rsid w:val="001371BC"/>
    <w:rsid w:val="001371D5"/>
    <w:rsid w:val="001371F9"/>
    <w:rsid w:val="00137221"/>
    <w:rsid w:val="00137236"/>
    <w:rsid w:val="00137252"/>
    <w:rsid w:val="001372B9"/>
    <w:rsid w:val="0013730E"/>
    <w:rsid w:val="0013736D"/>
    <w:rsid w:val="00137371"/>
    <w:rsid w:val="001373C5"/>
    <w:rsid w:val="001373E1"/>
    <w:rsid w:val="0013741C"/>
    <w:rsid w:val="0013742A"/>
    <w:rsid w:val="00137435"/>
    <w:rsid w:val="00137492"/>
    <w:rsid w:val="001374B6"/>
    <w:rsid w:val="0013753A"/>
    <w:rsid w:val="00137546"/>
    <w:rsid w:val="00137555"/>
    <w:rsid w:val="0013755D"/>
    <w:rsid w:val="00137568"/>
    <w:rsid w:val="00137598"/>
    <w:rsid w:val="001375BD"/>
    <w:rsid w:val="001375C4"/>
    <w:rsid w:val="001375EE"/>
    <w:rsid w:val="001375F9"/>
    <w:rsid w:val="0013760D"/>
    <w:rsid w:val="0013761D"/>
    <w:rsid w:val="0013763E"/>
    <w:rsid w:val="00137664"/>
    <w:rsid w:val="0013766B"/>
    <w:rsid w:val="00137687"/>
    <w:rsid w:val="001376AA"/>
    <w:rsid w:val="001376B9"/>
    <w:rsid w:val="001376D5"/>
    <w:rsid w:val="001376E2"/>
    <w:rsid w:val="00137759"/>
    <w:rsid w:val="0013778C"/>
    <w:rsid w:val="00137794"/>
    <w:rsid w:val="001377A5"/>
    <w:rsid w:val="001377B2"/>
    <w:rsid w:val="001377B8"/>
    <w:rsid w:val="0013780A"/>
    <w:rsid w:val="00137819"/>
    <w:rsid w:val="0013781F"/>
    <w:rsid w:val="00137870"/>
    <w:rsid w:val="00137894"/>
    <w:rsid w:val="001378B4"/>
    <w:rsid w:val="001378CD"/>
    <w:rsid w:val="001378DE"/>
    <w:rsid w:val="00137935"/>
    <w:rsid w:val="0013793D"/>
    <w:rsid w:val="00137943"/>
    <w:rsid w:val="0013794D"/>
    <w:rsid w:val="00137956"/>
    <w:rsid w:val="00137957"/>
    <w:rsid w:val="00137960"/>
    <w:rsid w:val="00137974"/>
    <w:rsid w:val="00137985"/>
    <w:rsid w:val="001379F6"/>
    <w:rsid w:val="001379F9"/>
    <w:rsid w:val="001379FC"/>
    <w:rsid w:val="00137A07"/>
    <w:rsid w:val="00137A23"/>
    <w:rsid w:val="00137A56"/>
    <w:rsid w:val="00137AB7"/>
    <w:rsid w:val="00137ABF"/>
    <w:rsid w:val="00137AC5"/>
    <w:rsid w:val="00137AE3"/>
    <w:rsid w:val="00137AE5"/>
    <w:rsid w:val="00137B08"/>
    <w:rsid w:val="00137B3B"/>
    <w:rsid w:val="00137B78"/>
    <w:rsid w:val="00137B8E"/>
    <w:rsid w:val="00137BCF"/>
    <w:rsid w:val="00137C03"/>
    <w:rsid w:val="00137C2B"/>
    <w:rsid w:val="00137C8F"/>
    <w:rsid w:val="00137CB7"/>
    <w:rsid w:val="00137CEE"/>
    <w:rsid w:val="00137CF2"/>
    <w:rsid w:val="00137D13"/>
    <w:rsid w:val="00137D22"/>
    <w:rsid w:val="00137D37"/>
    <w:rsid w:val="00137D83"/>
    <w:rsid w:val="00137DAE"/>
    <w:rsid w:val="00137DCA"/>
    <w:rsid w:val="00137DED"/>
    <w:rsid w:val="00137E16"/>
    <w:rsid w:val="00137E3F"/>
    <w:rsid w:val="00137E58"/>
    <w:rsid w:val="00137E85"/>
    <w:rsid w:val="00137EA5"/>
    <w:rsid w:val="00137EE5"/>
    <w:rsid w:val="00137F91"/>
    <w:rsid w:val="00137FFB"/>
    <w:rsid w:val="00140002"/>
    <w:rsid w:val="00140012"/>
    <w:rsid w:val="0014001C"/>
    <w:rsid w:val="0014002A"/>
    <w:rsid w:val="00140045"/>
    <w:rsid w:val="00140063"/>
    <w:rsid w:val="00140073"/>
    <w:rsid w:val="00140085"/>
    <w:rsid w:val="001400C8"/>
    <w:rsid w:val="0014012F"/>
    <w:rsid w:val="00140162"/>
    <w:rsid w:val="001401D1"/>
    <w:rsid w:val="001401D9"/>
    <w:rsid w:val="001401EF"/>
    <w:rsid w:val="00140248"/>
    <w:rsid w:val="0014029F"/>
    <w:rsid w:val="00140306"/>
    <w:rsid w:val="00140359"/>
    <w:rsid w:val="0014035F"/>
    <w:rsid w:val="00140395"/>
    <w:rsid w:val="0014039A"/>
    <w:rsid w:val="001403BD"/>
    <w:rsid w:val="001403BE"/>
    <w:rsid w:val="001403D6"/>
    <w:rsid w:val="001403D7"/>
    <w:rsid w:val="00140416"/>
    <w:rsid w:val="00140428"/>
    <w:rsid w:val="0014042B"/>
    <w:rsid w:val="0014043A"/>
    <w:rsid w:val="00140485"/>
    <w:rsid w:val="001404AB"/>
    <w:rsid w:val="001404BD"/>
    <w:rsid w:val="001404E5"/>
    <w:rsid w:val="001404F9"/>
    <w:rsid w:val="0014051E"/>
    <w:rsid w:val="0014053E"/>
    <w:rsid w:val="0014056E"/>
    <w:rsid w:val="00140590"/>
    <w:rsid w:val="001405A2"/>
    <w:rsid w:val="001405D3"/>
    <w:rsid w:val="00140615"/>
    <w:rsid w:val="00140632"/>
    <w:rsid w:val="0014065D"/>
    <w:rsid w:val="00140663"/>
    <w:rsid w:val="00140664"/>
    <w:rsid w:val="00140680"/>
    <w:rsid w:val="0014068B"/>
    <w:rsid w:val="00140690"/>
    <w:rsid w:val="001406A7"/>
    <w:rsid w:val="00140770"/>
    <w:rsid w:val="0014079D"/>
    <w:rsid w:val="001407E2"/>
    <w:rsid w:val="001407F7"/>
    <w:rsid w:val="001407FA"/>
    <w:rsid w:val="00140822"/>
    <w:rsid w:val="00140853"/>
    <w:rsid w:val="0014085A"/>
    <w:rsid w:val="00140879"/>
    <w:rsid w:val="001408A4"/>
    <w:rsid w:val="001408B1"/>
    <w:rsid w:val="001408BE"/>
    <w:rsid w:val="001408D3"/>
    <w:rsid w:val="001408DB"/>
    <w:rsid w:val="001408F2"/>
    <w:rsid w:val="0014093A"/>
    <w:rsid w:val="00140941"/>
    <w:rsid w:val="00140955"/>
    <w:rsid w:val="00140957"/>
    <w:rsid w:val="0014098D"/>
    <w:rsid w:val="00140998"/>
    <w:rsid w:val="001409A5"/>
    <w:rsid w:val="001409FD"/>
    <w:rsid w:val="00140A05"/>
    <w:rsid w:val="00140A44"/>
    <w:rsid w:val="00140A60"/>
    <w:rsid w:val="00140A69"/>
    <w:rsid w:val="00140A6A"/>
    <w:rsid w:val="00140A79"/>
    <w:rsid w:val="00140A96"/>
    <w:rsid w:val="00140AD5"/>
    <w:rsid w:val="00140AE0"/>
    <w:rsid w:val="00140B00"/>
    <w:rsid w:val="00140B17"/>
    <w:rsid w:val="00140B19"/>
    <w:rsid w:val="00140B1C"/>
    <w:rsid w:val="00140B36"/>
    <w:rsid w:val="00140B49"/>
    <w:rsid w:val="00140B72"/>
    <w:rsid w:val="00140B97"/>
    <w:rsid w:val="00140BA1"/>
    <w:rsid w:val="00140C0A"/>
    <w:rsid w:val="00140C32"/>
    <w:rsid w:val="00140C3A"/>
    <w:rsid w:val="00140CBB"/>
    <w:rsid w:val="00140D06"/>
    <w:rsid w:val="00140D68"/>
    <w:rsid w:val="00140D87"/>
    <w:rsid w:val="00140D92"/>
    <w:rsid w:val="00140DC3"/>
    <w:rsid w:val="00140DC7"/>
    <w:rsid w:val="00140DF5"/>
    <w:rsid w:val="00140DF8"/>
    <w:rsid w:val="00140DFE"/>
    <w:rsid w:val="00140E09"/>
    <w:rsid w:val="00140E0F"/>
    <w:rsid w:val="00140E8B"/>
    <w:rsid w:val="00140EAA"/>
    <w:rsid w:val="00140EC3"/>
    <w:rsid w:val="00140EDE"/>
    <w:rsid w:val="00140EFE"/>
    <w:rsid w:val="00140F2B"/>
    <w:rsid w:val="00140F60"/>
    <w:rsid w:val="00140F9C"/>
    <w:rsid w:val="00141009"/>
    <w:rsid w:val="0014104F"/>
    <w:rsid w:val="00141056"/>
    <w:rsid w:val="0014107D"/>
    <w:rsid w:val="0014108A"/>
    <w:rsid w:val="001410BB"/>
    <w:rsid w:val="001410F2"/>
    <w:rsid w:val="00141119"/>
    <w:rsid w:val="00141122"/>
    <w:rsid w:val="0014112F"/>
    <w:rsid w:val="00141151"/>
    <w:rsid w:val="00141157"/>
    <w:rsid w:val="00141160"/>
    <w:rsid w:val="001411B1"/>
    <w:rsid w:val="001411CD"/>
    <w:rsid w:val="001411D2"/>
    <w:rsid w:val="0014121B"/>
    <w:rsid w:val="00141220"/>
    <w:rsid w:val="0014129D"/>
    <w:rsid w:val="001412EF"/>
    <w:rsid w:val="001412F6"/>
    <w:rsid w:val="00141321"/>
    <w:rsid w:val="00141398"/>
    <w:rsid w:val="001413A4"/>
    <w:rsid w:val="001413B2"/>
    <w:rsid w:val="001413BD"/>
    <w:rsid w:val="001413E0"/>
    <w:rsid w:val="0014142C"/>
    <w:rsid w:val="0014144C"/>
    <w:rsid w:val="00141490"/>
    <w:rsid w:val="001414AC"/>
    <w:rsid w:val="001414C1"/>
    <w:rsid w:val="001414D1"/>
    <w:rsid w:val="0014150B"/>
    <w:rsid w:val="0014150C"/>
    <w:rsid w:val="0014152A"/>
    <w:rsid w:val="0014152C"/>
    <w:rsid w:val="0014155E"/>
    <w:rsid w:val="001415C8"/>
    <w:rsid w:val="001415D4"/>
    <w:rsid w:val="001415FE"/>
    <w:rsid w:val="00141608"/>
    <w:rsid w:val="0014160F"/>
    <w:rsid w:val="0014161D"/>
    <w:rsid w:val="0014164B"/>
    <w:rsid w:val="0014169B"/>
    <w:rsid w:val="001416DA"/>
    <w:rsid w:val="001416EB"/>
    <w:rsid w:val="0014171E"/>
    <w:rsid w:val="00141729"/>
    <w:rsid w:val="001417B5"/>
    <w:rsid w:val="001417CE"/>
    <w:rsid w:val="001417CF"/>
    <w:rsid w:val="001417DA"/>
    <w:rsid w:val="00141823"/>
    <w:rsid w:val="00141840"/>
    <w:rsid w:val="00141847"/>
    <w:rsid w:val="00141851"/>
    <w:rsid w:val="00141861"/>
    <w:rsid w:val="00141878"/>
    <w:rsid w:val="001418CA"/>
    <w:rsid w:val="001418DB"/>
    <w:rsid w:val="001418FE"/>
    <w:rsid w:val="0014190B"/>
    <w:rsid w:val="0014190C"/>
    <w:rsid w:val="00141910"/>
    <w:rsid w:val="00141923"/>
    <w:rsid w:val="0014193A"/>
    <w:rsid w:val="00141962"/>
    <w:rsid w:val="001419BA"/>
    <w:rsid w:val="001419CC"/>
    <w:rsid w:val="001419F5"/>
    <w:rsid w:val="00141A1E"/>
    <w:rsid w:val="00141A2C"/>
    <w:rsid w:val="00141A93"/>
    <w:rsid w:val="00141A9D"/>
    <w:rsid w:val="00141AA0"/>
    <w:rsid w:val="00141AAC"/>
    <w:rsid w:val="00141ABC"/>
    <w:rsid w:val="00141ABD"/>
    <w:rsid w:val="00141ABE"/>
    <w:rsid w:val="00141B1C"/>
    <w:rsid w:val="00141B41"/>
    <w:rsid w:val="00141B59"/>
    <w:rsid w:val="00141B64"/>
    <w:rsid w:val="00141B67"/>
    <w:rsid w:val="00141B8B"/>
    <w:rsid w:val="00141BA2"/>
    <w:rsid w:val="00141C37"/>
    <w:rsid w:val="00141C56"/>
    <w:rsid w:val="00141C5B"/>
    <w:rsid w:val="00141CFC"/>
    <w:rsid w:val="00141D17"/>
    <w:rsid w:val="00141D1C"/>
    <w:rsid w:val="00141D46"/>
    <w:rsid w:val="00141D4D"/>
    <w:rsid w:val="00141D60"/>
    <w:rsid w:val="00141D74"/>
    <w:rsid w:val="00141D8B"/>
    <w:rsid w:val="00141DB9"/>
    <w:rsid w:val="00141DE4"/>
    <w:rsid w:val="00141DEE"/>
    <w:rsid w:val="00141E36"/>
    <w:rsid w:val="00141E41"/>
    <w:rsid w:val="00141E85"/>
    <w:rsid w:val="00141E8F"/>
    <w:rsid w:val="00141EBA"/>
    <w:rsid w:val="00141EBE"/>
    <w:rsid w:val="00141EE2"/>
    <w:rsid w:val="00141F04"/>
    <w:rsid w:val="00141F1C"/>
    <w:rsid w:val="00141F32"/>
    <w:rsid w:val="00141F46"/>
    <w:rsid w:val="00141FBA"/>
    <w:rsid w:val="0014201E"/>
    <w:rsid w:val="0014204B"/>
    <w:rsid w:val="0014205B"/>
    <w:rsid w:val="0014205C"/>
    <w:rsid w:val="0014206B"/>
    <w:rsid w:val="0014209D"/>
    <w:rsid w:val="0014209E"/>
    <w:rsid w:val="00142109"/>
    <w:rsid w:val="0014211A"/>
    <w:rsid w:val="0014214A"/>
    <w:rsid w:val="00142155"/>
    <w:rsid w:val="0014217A"/>
    <w:rsid w:val="0014219E"/>
    <w:rsid w:val="001421C0"/>
    <w:rsid w:val="001421E1"/>
    <w:rsid w:val="0014220E"/>
    <w:rsid w:val="0014221D"/>
    <w:rsid w:val="001422E8"/>
    <w:rsid w:val="00142319"/>
    <w:rsid w:val="0014231F"/>
    <w:rsid w:val="0014234D"/>
    <w:rsid w:val="0014236A"/>
    <w:rsid w:val="00142374"/>
    <w:rsid w:val="0014237B"/>
    <w:rsid w:val="0014240C"/>
    <w:rsid w:val="0014241E"/>
    <w:rsid w:val="00142432"/>
    <w:rsid w:val="0014243D"/>
    <w:rsid w:val="0014244D"/>
    <w:rsid w:val="00142466"/>
    <w:rsid w:val="00142479"/>
    <w:rsid w:val="00142490"/>
    <w:rsid w:val="001424B8"/>
    <w:rsid w:val="001424E4"/>
    <w:rsid w:val="00142504"/>
    <w:rsid w:val="00142574"/>
    <w:rsid w:val="0014259B"/>
    <w:rsid w:val="00142600"/>
    <w:rsid w:val="00142603"/>
    <w:rsid w:val="00142656"/>
    <w:rsid w:val="001426A5"/>
    <w:rsid w:val="001426A7"/>
    <w:rsid w:val="001426FC"/>
    <w:rsid w:val="001427C4"/>
    <w:rsid w:val="001427D3"/>
    <w:rsid w:val="001427D6"/>
    <w:rsid w:val="0014280F"/>
    <w:rsid w:val="00142820"/>
    <w:rsid w:val="001428A8"/>
    <w:rsid w:val="001428D8"/>
    <w:rsid w:val="001428EA"/>
    <w:rsid w:val="00142979"/>
    <w:rsid w:val="0014297F"/>
    <w:rsid w:val="00142998"/>
    <w:rsid w:val="001429D8"/>
    <w:rsid w:val="001429E4"/>
    <w:rsid w:val="001429E7"/>
    <w:rsid w:val="001429F1"/>
    <w:rsid w:val="00142A20"/>
    <w:rsid w:val="00142A34"/>
    <w:rsid w:val="00142A3E"/>
    <w:rsid w:val="00142A5C"/>
    <w:rsid w:val="00142A8A"/>
    <w:rsid w:val="00142A97"/>
    <w:rsid w:val="00142B38"/>
    <w:rsid w:val="00142B58"/>
    <w:rsid w:val="00142BD3"/>
    <w:rsid w:val="00142C0D"/>
    <w:rsid w:val="00142C5B"/>
    <w:rsid w:val="00142CDC"/>
    <w:rsid w:val="00142D4B"/>
    <w:rsid w:val="00142D56"/>
    <w:rsid w:val="00142DA5"/>
    <w:rsid w:val="00142DB3"/>
    <w:rsid w:val="00142DDB"/>
    <w:rsid w:val="00142DE2"/>
    <w:rsid w:val="00142E2C"/>
    <w:rsid w:val="00142E39"/>
    <w:rsid w:val="00142E4A"/>
    <w:rsid w:val="00142E6F"/>
    <w:rsid w:val="00142E81"/>
    <w:rsid w:val="00142E82"/>
    <w:rsid w:val="00142EB1"/>
    <w:rsid w:val="00142EC7"/>
    <w:rsid w:val="00142EDE"/>
    <w:rsid w:val="00142EEE"/>
    <w:rsid w:val="00142EF2"/>
    <w:rsid w:val="00142F21"/>
    <w:rsid w:val="00142F25"/>
    <w:rsid w:val="00142F40"/>
    <w:rsid w:val="00142F76"/>
    <w:rsid w:val="00142F7E"/>
    <w:rsid w:val="00142FB8"/>
    <w:rsid w:val="00142FD5"/>
    <w:rsid w:val="0014300C"/>
    <w:rsid w:val="00143016"/>
    <w:rsid w:val="00143025"/>
    <w:rsid w:val="0014303C"/>
    <w:rsid w:val="0014303D"/>
    <w:rsid w:val="00143082"/>
    <w:rsid w:val="00143091"/>
    <w:rsid w:val="001430FF"/>
    <w:rsid w:val="0014310B"/>
    <w:rsid w:val="001431C2"/>
    <w:rsid w:val="001431F1"/>
    <w:rsid w:val="0014320A"/>
    <w:rsid w:val="0014320D"/>
    <w:rsid w:val="00143276"/>
    <w:rsid w:val="0014327E"/>
    <w:rsid w:val="00143282"/>
    <w:rsid w:val="001432A8"/>
    <w:rsid w:val="001432CE"/>
    <w:rsid w:val="00143366"/>
    <w:rsid w:val="00143377"/>
    <w:rsid w:val="001433A0"/>
    <w:rsid w:val="001433CF"/>
    <w:rsid w:val="001433D5"/>
    <w:rsid w:val="001433EF"/>
    <w:rsid w:val="0014342C"/>
    <w:rsid w:val="001434B2"/>
    <w:rsid w:val="001434BD"/>
    <w:rsid w:val="001434F2"/>
    <w:rsid w:val="0014352D"/>
    <w:rsid w:val="00143568"/>
    <w:rsid w:val="0014356B"/>
    <w:rsid w:val="0014357E"/>
    <w:rsid w:val="0014358D"/>
    <w:rsid w:val="0014359F"/>
    <w:rsid w:val="001435B4"/>
    <w:rsid w:val="001435BD"/>
    <w:rsid w:val="001435CA"/>
    <w:rsid w:val="001435CB"/>
    <w:rsid w:val="00143609"/>
    <w:rsid w:val="0014363C"/>
    <w:rsid w:val="0014364A"/>
    <w:rsid w:val="00143657"/>
    <w:rsid w:val="00143699"/>
    <w:rsid w:val="001436A6"/>
    <w:rsid w:val="001436AA"/>
    <w:rsid w:val="001436C3"/>
    <w:rsid w:val="001436E4"/>
    <w:rsid w:val="00143740"/>
    <w:rsid w:val="00143754"/>
    <w:rsid w:val="00143779"/>
    <w:rsid w:val="001437BE"/>
    <w:rsid w:val="001437CE"/>
    <w:rsid w:val="001437D9"/>
    <w:rsid w:val="001437E1"/>
    <w:rsid w:val="00143805"/>
    <w:rsid w:val="0014382F"/>
    <w:rsid w:val="00143855"/>
    <w:rsid w:val="00143873"/>
    <w:rsid w:val="00143893"/>
    <w:rsid w:val="0014389A"/>
    <w:rsid w:val="0014389D"/>
    <w:rsid w:val="001438D4"/>
    <w:rsid w:val="00143934"/>
    <w:rsid w:val="0014393D"/>
    <w:rsid w:val="00143942"/>
    <w:rsid w:val="00143954"/>
    <w:rsid w:val="0014398D"/>
    <w:rsid w:val="00143997"/>
    <w:rsid w:val="001439C6"/>
    <w:rsid w:val="001439D5"/>
    <w:rsid w:val="001439F6"/>
    <w:rsid w:val="00143A57"/>
    <w:rsid w:val="00143A58"/>
    <w:rsid w:val="00143AB6"/>
    <w:rsid w:val="00143AB7"/>
    <w:rsid w:val="00143AF8"/>
    <w:rsid w:val="00143B2A"/>
    <w:rsid w:val="00143B5A"/>
    <w:rsid w:val="00143B8F"/>
    <w:rsid w:val="00143B9C"/>
    <w:rsid w:val="00143BC1"/>
    <w:rsid w:val="00143C4D"/>
    <w:rsid w:val="00143C53"/>
    <w:rsid w:val="00143CE1"/>
    <w:rsid w:val="00143D16"/>
    <w:rsid w:val="00143D66"/>
    <w:rsid w:val="00143DBE"/>
    <w:rsid w:val="00143E34"/>
    <w:rsid w:val="00143E44"/>
    <w:rsid w:val="00143E4C"/>
    <w:rsid w:val="00143E55"/>
    <w:rsid w:val="00143E71"/>
    <w:rsid w:val="00143EC7"/>
    <w:rsid w:val="00143EF3"/>
    <w:rsid w:val="00143F00"/>
    <w:rsid w:val="00143F30"/>
    <w:rsid w:val="00143F6B"/>
    <w:rsid w:val="00143F94"/>
    <w:rsid w:val="00144025"/>
    <w:rsid w:val="0014403B"/>
    <w:rsid w:val="00144052"/>
    <w:rsid w:val="00144062"/>
    <w:rsid w:val="001440A1"/>
    <w:rsid w:val="001440D0"/>
    <w:rsid w:val="00144119"/>
    <w:rsid w:val="0014411B"/>
    <w:rsid w:val="00144125"/>
    <w:rsid w:val="00144161"/>
    <w:rsid w:val="00144169"/>
    <w:rsid w:val="0014416B"/>
    <w:rsid w:val="00144188"/>
    <w:rsid w:val="00144212"/>
    <w:rsid w:val="0014422C"/>
    <w:rsid w:val="0014425E"/>
    <w:rsid w:val="00144261"/>
    <w:rsid w:val="001442CE"/>
    <w:rsid w:val="001442D2"/>
    <w:rsid w:val="00144307"/>
    <w:rsid w:val="0014436C"/>
    <w:rsid w:val="001443D7"/>
    <w:rsid w:val="001443EE"/>
    <w:rsid w:val="001443F9"/>
    <w:rsid w:val="001443FC"/>
    <w:rsid w:val="00144406"/>
    <w:rsid w:val="00144409"/>
    <w:rsid w:val="00144419"/>
    <w:rsid w:val="00144468"/>
    <w:rsid w:val="00144488"/>
    <w:rsid w:val="00144491"/>
    <w:rsid w:val="001444B8"/>
    <w:rsid w:val="001444C8"/>
    <w:rsid w:val="00144504"/>
    <w:rsid w:val="00144606"/>
    <w:rsid w:val="0014465C"/>
    <w:rsid w:val="001446AD"/>
    <w:rsid w:val="00144705"/>
    <w:rsid w:val="0014471B"/>
    <w:rsid w:val="00144728"/>
    <w:rsid w:val="00144757"/>
    <w:rsid w:val="00144759"/>
    <w:rsid w:val="00144764"/>
    <w:rsid w:val="00144777"/>
    <w:rsid w:val="0014479E"/>
    <w:rsid w:val="001447DD"/>
    <w:rsid w:val="0014481B"/>
    <w:rsid w:val="0014481C"/>
    <w:rsid w:val="00144830"/>
    <w:rsid w:val="00144847"/>
    <w:rsid w:val="00144881"/>
    <w:rsid w:val="001448BE"/>
    <w:rsid w:val="001448EC"/>
    <w:rsid w:val="00144929"/>
    <w:rsid w:val="00144963"/>
    <w:rsid w:val="00144996"/>
    <w:rsid w:val="001449DF"/>
    <w:rsid w:val="001449F1"/>
    <w:rsid w:val="00144A23"/>
    <w:rsid w:val="00144A36"/>
    <w:rsid w:val="00144A3F"/>
    <w:rsid w:val="00144A42"/>
    <w:rsid w:val="00144A7F"/>
    <w:rsid w:val="00144ACD"/>
    <w:rsid w:val="00144AE9"/>
    <w:rsid w:val="00144AF1"/>
    <w:rsid w:val="00144B06"/>
    <w:rsid w:val="00144B17"/>
    <w:rsid w:val="00144B6E"/>
    <w:rsid w:val="00144B77"/>
    <w:rsid w:val="00144B8C"/>
    <w:rsid w:val="00144C10"/>
    <w:rsid w:val="00144C1C"/>
    <w:rsid w:val="00144C33"/>
    <w:rsid w:val="00144C38"/>
    <w:rsid w:val="00144C75"/>
    <w:rsid w:val="00144C83"/>
    <w:rsid w:val="00144C88"/>
    <w:rsid w:val="00144CBA"/>
    <w:rsid w:val="00144CFB"/>
    <w:rsid w:val="00144D3F"/>
    <w:rsid w:val="00144D4A"/>
    <w:rsid w:val="00144D5E"/>
    <w:rsid w:val="00144D61"/>
    <w:rsid w:val="00144D94"/>
    <w:rsid w:val="00144DA7"/>
    <w:rsid w:val="00144DA9"/>
    <w:rsid w:val="00144DAC"/>
    <w:rsid w:val="00144DB6"/>
    <w:rsid w:val="00144E19"/>
    <w:rsid w:val="00144E3F"/>
    <w:rsid w:val="00144E45"/>
    <w:rsid w:val="00144E7F"/>
    <w:rsid w:val="00144E98"/>
    <w:rsid w:val="00144EA7"/>
    <w:rsid w:val="00144EF2"/>
    <w:rsid w:val="00144F2D"/>
    <w:rsid w:val="00144F36"/>
    <w:rsid w:val="00144F4D"/>
    <w:rsid w:val="00144F81"/>
    <w:rsid w:val="00144FA3"/>
    <w:rsid w:val="00144FC0"/>
    <w:rsid w:val="00144FC1"/>
    <w:rsid w:val="00144FD3"/>
    <w:rsid w:val="00144FFC"/>
    <w:rsid w:val="00145059"/>
    <w:rsid w:val="00145067"/>
    <w:rsid w:val="0014506D"/>
    <w:rsid w:val="001450A0"/>
    <w:rsid w:val="001450C2"/>
    <w:rsid w:val="001450E7"/>
    <w:rsid w:val="0014513D"/>
    <w:rsid w:val="00145159"/>
    <w:rsid w:val="0014517A"/>
    <w:rsid w:val="001451A9"/>
    <w:rsid w:val="001451C2"/>
    <w:rsid w:val="00145220"/>
    <w:rsid w:val="0014527D"/>
    <w:rsid w:val="001452A2"/>
    <w:rsid w:val="001452BF"/>
    <w:rsid w:val="001452E9"/>
    <w:rsid w:val="001452FA"/>
    <w:rsid w:val="0014531A"/>
    <w:rsid w:val="00145349"/>
    <w:rsid w:val="00145352"/>
    <w:rsid w:val="00145363"/>
    <w:rsid w:val="00145388"/>
    <w:rsid w:val="00145395"/>
    <w:rsid w:val="001453BA"/>
    <w:rsid w:val="00145414"/>
    <w:rsid w:val="00145428"/>
    <w:rsid w:val="00145440"/>
    <w:rsid w:val="00145453"/>
    <w:rsid w:val="0014548F"/>
    <w:rsid w:val="0014549B"/>
    <w:rsid w:val="0014550D"/>
    <w:rsid w:val="00145520"/>
    <w:rsid w:val="00145533"/>
    <w:rsid w:val="0014556B"/>
    <w:rsid w:val="00145571"/>
    <w:rsid w:val="0014558D"/>
    <w:rsid w:val="001455AE"/>
    <w:rsid w:val="001455B5"/>
    <w:rsid w:val="00145607"/>
    <w:rsid w:val="00145611"/>
    <w:rsid w:val="00145619"/>
    <w:rsid w:val="00145635"/>
    <w:rsid w:val="00145669"/>
    <w:rsid w:val="0014566D"/>
    <w:rsid w:val="001456AA"/>
    <w:rsid w:val="001456AD"/>
    <w:rsid w:val="001456BD"/>
    <w:rsid w:val="001456D0"/>
    <w:rsid w:val="001456EC"/>
    <w:rsid w:val="001456F8"/>
    <w:rsid w:val="00145712"/>
    <w:rsid w:val="00145713"/>
    <w:rsid w:val="00145731"/>
    <w:rsid w:val="001457B7"/>
    <w:rsid w:val="001457BD"/>
    <w:rsid w:val="001457FF"/>
    <w:rsid w:val="0014581C"/>
    <w:rsid w:val="00145827"/>
    <w:rsid w:val="0014588C"/>
    <w:rsid w:val="001458A7"/>
    <w:rsid w:val="001458BA"/>
    <w:rsid w:val="001458C4"/>
    <w:rsid w:val="00145909"/>
    <w:rsid w:val="00145918"/>
    <w:rsid w:val="0014596D"/>
    <w:rsid w:val="001459B6"/>
    <w:rsid w:val="00145A00"/>
    <w:rsid w:val="00145A54"/>
    <w:rsid w:val="00145A55"/>
    <w:rsid w:val="00145A5B"/>
    <w:rsid w:val="00145A93"/>
    <w:rsid w:val="00145AAC"/>
    <w:rsid w:val="00145AAD"/>
    <w:rsid w:val="00145ACC"/>
    <w:rsid w:val="00145B16"/>
    <w:rsid w:val="00145B6B"/>
    <w:rsid w:val="00145BB5"/>
    <w:rsid w:val="00145C47"/>
    <w:rsid w:val="00145C68"/>
    <w:rsid w:val="00145C8C"/>
    <w:rsid w:val="00145CB8"/>
    <w:rsid w:val="00145CDD"/>
    <w:rsid w:val="00145CF2"/>
    <w:rsid w:val="00145D28"/>
    <w:rsid w:val="00145D3B"/>
    <w:rsid w:val="00145D7C"/>
    <w:rsid w:val="00145DA5"/>
    <w:rsid w:val="00145DB1"/>
    <w:rsid w:val="00145DD2"/>
    <w:rsid w:val="00145DE5"/>
    <w:rsid w:val="00145E0E"/>
    <w:rsid w:val="00145E2A"/>
    <w:rsid w:val="00145E6A"/>
    <w:rsid w:val="00145E99"/>
    <w:rsid w:val="00145EAA"/>
    <w:rsid w:val="00145F91"/>
    <w:rsid w:val="00145FFA"/>
    <w:rsid w:val="00146004"/>
    <w:rsid w:val="00146026"/>
    <w:rsid w:val="001460E2"/>
    <w:rsid w:val="00146100"/>
    <w:rsid w:val="0014610C"/>
    <w:rsid w:val="0014612E"/>
    <w:rsid w:val="00146169"/>
    <w:rsid w:val="00146175"/>
    <w:rsid w:val="001461AD"/>
    <w:rsid w:val="001461C0"/>
    <w:rsid w:val="00146219"/>
    <w:rsid w:val="001462AD"/>
    <w:rsid w:val="001462B9"/>
    <w:rsid w:val="001462E2"/>
    <w:rsid w:val="001462EF"/>
    <w:rsid w:val="00146327"/>
    <w:rsid w:val="00146345"/>
    <w:rsid w:val="0014634A"/>
    <w:rsid w:val="00146352"/>
    <w:rsid w:val="001463A6"/>
    <w:rsid w:val="001463A9"/>
    <w:rsid w:val="0014640D"/>
    <w:rsid w:val="0014641D"/>
    <w:rsid w:val="00146429"/>
    <w:rsid w:val="00146436"/>
    <w:rsid w:val="00146444"/>
    <w:rsid w:val="00146453"/>
    <w:rsid w:val="0014645D"/>
    <w:rsid w:val="00146485"/>
    <w:rsid w:val="00146486"/>
    <w:rsid w:val="00146492"/>
    <w:rsid w:val="00146494"/>
    <w:rsid w:val="0014649D"/>
    <w:rsid w:val="001464B7"/>
    <w:rsid w:val="001464C0"/>
    <w:rsid w:val="001464CF"/>
    <w:rsid w:val="001464DF"/>
    <w:rsid w:val="001464E6"/>
    <w:rsid w:val="001464FF"/>
    <w:rsid w:val="0014652C"/>
    <w:rsid w:val="00146532"/>
    <w:rsid w:val="00146542"/>
    <w:rsid w:val="00146561"/>
    <w:rsid w:val="0014656A"/>
    <w:rsid w:val="00146580"/>
    <w:rsid w:val="00146599"/>
    <w:rsid w:val="001465B3"/>
    <w:rsid w:val="001465B6"/>
    <w:rsid w:val="001465F8"/>
    <w:rsid w:val="00146604"/>
    <w:rsid w:val="0014661B"/>
    <w:rsid w:val="0014663A"/>
    <w:rsid w:val="0014665E"/>
    <w:rsid w:val="00146692"/>
    <w:rsid w:val="001466B0"/>
    <w:rsid w:val="00146732"/>
    <w:rsid w:val="0014676E"/>
    <w:rsid w:val="0014677F"/>
    <w:rsid w:val="00146790"/>
    <w:rsid w:val="001467C5"/>
    <w:rsid w:val="001467CE"/>
    <w:rsid w:val="001468AD"/>
    <w:rsid w:val="001468D5"/>
    <w:rsid w:val="001468FA"/>
    <w:rsid w:val="00146944"/>
    <w:rsid w:val="001469AF"/>
    <w:rsid w:val="001469D7"/>
    <w:rsid w:val="001469E1"/>
    <w:rsid w:val="00146A00"/>
    <w:rsid w:val="00146A0A"/>
    <w:rsid w:val="00146A2E"/>
    <w:rsid w:val="00146A3C"/>
    <w:rsid w:val="00146A77"/>
    <w:rsid w:val="00146B27"/>
    <w:rsid w:val="00146BB1"/>
    <w:rsid w:val="00146BB8"/>
    <w:rsid w:val="00146C20"/>
    <w:rsid w:val="00146C77"/>
    <w:rsid w:val="00146CCC"/>
    <w:rsid w:val="00146CD1"/>
    <w:rsid w:val="00146CD6"/>
    <w:rsid w:val="00146CF0"/>
    <w:rsid w:val="00146D8F"/>
    <w:rsid w:val="00146D97"/>
    <w:rsid w:val="00146D99"/>
    <w:rsid w:val="00146DA0"/>
    <w:rsid w:val="00146DDF"/>
    <w:rsid w:val="00146DF2"/>
    <w:rsid w:val="00146E0B"/>
    <w:rsid w:val="00146E2C"/>
    <w:rsid w:val="00146ED3"/>
    <w:rsid w:val="00146F27"/>
    <w:rsid w:val="00146F89"/>
    <w:rsid w:val="00146F9D"/>
    <w:rsid w:val="00147012"/>
    <w:rsid w:val="00147033"/>
    <w:rsid w:val="00147044"/>
    <w:rsid w:val="001470CC"/>
    <w:rsid w:val="00147119"/>
    <w:rsid w:val="00147151"/>
    <w:rsid w:val="0014723A"/>
    <w:rsid w:val="001472DA"/>
    <w:rsid w:val="001472F3"/>
    <w:rsid w:val="00147308"/>
    <w:rsid w:val="0014731D"/>
    <w:rsid w:val="0014734A"/>
    <w:rsid w:val="0014736F"/>
    <w:rsid w:val="001473C2"/>
    <w:rsid w:val="001473D6"/>
    <w:rsid w:val="00147459"/>
    <w:rsid w:val="00147462"/>
    <w:rsid w:val="00147495"/>
    <w:rsid w:val="001474F7"/>
    <w:rsid w:val="001474F9"/>
    <w:rsid w:val="00147529"/>
    <w:rsid w:val="00147571"/>
    <w:rsid w:val="001475F1"/>
    <w:rsid w:val="001475F5"/>
    <w:rsid w:val="001475FE"/>
    <w:rsid w:val="0014764A"/>
    <w:rsid w:val="001476B9"/>
    <w:rsid w:val="001476D4"/>
    <w:rsid w:val="001476E9"/>
    <w:rsid w:val="001476EA"/>
    <w:rsid w:val="001476F8"/>
    <w:rsid w:val="00147709"/>
    <w:rsid w:val="00147719"/>
    <w:rsid w:val="0014771E"/>
    <w:rsid w:val="00147720"/>
    <w:rsid w:val="00147772"/>
    <w:rsid w:val="0014777D"/>
    <w:rsid w:val="001477AC"/>
    <w:rsid w:val="001477B2"/>
    <w:rsid w:val="001477D2"/>
    <w:rsid w:val="001477D4"/>
    <w:rsid w:val="001477D7"/>
    <w:rsid w:val="001477FE"/>
    <w:rsid w:val="00147823"/>
    <w:rsid w:val="00147835"/>
    <w:rsid w:val="00147836"/>
    <w:rsid w:val="00147853"/>
    <w:rsid w:val="00147858"/>
    <w:rsid w:val="0014787A"/>
    <w:rsid w:val="00147889"/>
    <w:rsid w:val="0014789E"/>
    <w:rsid w:val="001478AA"/>
    <w:rsid w:val="001478B5"/>
    <w:rsid w:val="001478CF"/>
    <w:rsid w:val="0014793D"/>
    <w:rsid w:val="00147940"/>
    <w:rsid w:val="00147997"/>
    <w:rsid w:val="001479CB"/>
    <w:rsid w:val="001479D3"/>
    <w:rsid w:val="001479D5"/>
    <w:rsid w:val="001479E0"/>
    <w:rsid w:val="001479EC"/>
    <w:rsid w:val="00147A26"/>
    <w:rsid w:val="00147A52"/>
    <w:rsid w:val="00147AB7"/>
    <w:rsid w:val="00147AE8"/>
    <w:rsid w:val="00147AEB"/>
    <w:rsid w:val="00147B0C"/>
    <w:rsid w:val="00147B11"/>
    <w:rsid w:val="00147B2C"/>
    <w:rsid w:val="00147B95"/>
    <w:rsid w:val="00147BB6"/>
    <w:rsid w:val="00147BF9"/>
    <w:rsid w:val="00147C31"/>
    <w:rsid w:val="00147C84"/>
    <w:rsid w:val="00147C95"/>
    <w:rsid w:val="00147CA5"/>
    <w:rsid w:val="00147CEA"/>
    <w:rsid w:val="00147D07"/>
    <w:rsid w:val="00147D31"/>
    <w:rsid w:val="00147D37"/>
    <w:rsid w:val="00147D60"/>
    <w:rsid w:val="00147D87"/>
    <w:rsid w:val="00147D95"/>
    <w:rsid w:val="00147DE2"/>
    <w:rsid w:val="00147E18"/>
    <w:rsid w:val="00147E22"/>
    <w:rsid w:val="00147E6A"/>
    <w:rsid w:val="00147E73"/>
    <w:rsid w:val="00147EAE"/>
    <w:rsid w:val="00147EB1"/>
    <w:rsid w:val="00147EB3"/>
    <w:rsid w:val="00147F81"/>
    <w:rsid w:val="00147F8E"/>
    <w:rsid w:val="00147FAA"/>
    <w:rsid w:val="00147FB3"/>
    <w:rsid w:val="00147FD0"/>
    <w:rsid w:val="00147FF5"/>
    <w:rsid w:val="0015002C"/>
    <w:rsid w:val="00150034"/>
    <w:rsid w:val="00150087"/>
    <w:rsid w:val="001500E3"/>
    <w:rsid w:val="00150114"/>
    <w:rsid w:val="00150129"/>
    <w:rsid w:val="0015012C"/>
    <w:rsid w:val="00150139"/>
    <w:rsid w:val="001501B5"/>
    <w:rsid w:val="0015020C"/>
    <w:rsid w:val="00150225"/>
    <w:rsid w:val="00150235"/>
    <w:rsid w:val="00150236"/>
    <w:rsid w:val="00150244"/>
    <w:rsid w:val="00150289"/>
    <w:rsid w:val="001502D1"/>
    <w:rsid w:val="001502D5"/>
    <w:rsid w:val="001502E4"/>
    <w:rsid w:val="001502FB"/>
    <w:rsid w:val="00150300"/>
    <w:rsid w:val="00150306"/>
    <w:rsid w:val="00150317"/>
    <w:rsid w:val="00150318"/>
    <w:rsid w:val="0015032A"/>
    <w:rsid w:val="00150335"/>
    <w:rsid w:val="0015036F"/>
    <w:rsid w:val="00150397"/>
    <w:rsid w:val="0015039D"/>
    <w:rsid w:val="0015040C"/>
    <w:rsid w:val="0015046A"/>
    <w:rsid w:val="00150557"/>
    <w:rsid w:val="001505F8"/>
    <w:rsid w:val="001505FC"/>
    <w:rsid w:val="00150632"/>
    <w:rsid w:val="00150700"/>
    <w:rsid w:val="0015070E"/>
    <w:rsid w:val="0015074C"/>
    <w:rsid w:val="0015075C"/>
    <w:rsid w:val="001507B7"/>
    <w:rsid w:val="001507D5"/>
    <w:rsid w:val="00150806"/>
    <w:rsid w:val="0015080D"/>
    <w:rsid w:val="0015081E"/>
    <w:rsid w:val="00150821"/>
    <w:rsid w:val="00150893"/>
    <w:rsid w:val="001508CB"/>
    <w:rsid w:val="001508DE"/>
    <w:rsid w:val="001508E3"/>
    <w:rsid w:val="001508FC"/>
    <w:rsid w:val="0015090B"/>
    <w:rsid w:val="0015092D"/>
    <w:rsid w:val="00150934"/>
    <w:rsid w:val="0015094C"/>
    <w:rsid w:val="00150966"/>
    <w:rsid w:val="0015096C"/>
    <w:rsid w:val="001509CA"/>
    <w:rsid w:val="001509CF"/>
    <w:rsid w:val="00150A13"/>
    <w:rsid w:val="00150A24"/>
    <w:rsid w:val="00150A42"/>
    <w:rsid w:val="00150A62"/>
    <w:rsid w:val="00150A72"/>
    <w:rsid w:val="00150B1D"/>
    <w:rsid w:val="00150B4A"/>
    <w:rsid w:val="00150B61"/>
    <w:rsid w:val="00150B66"/>
    <w:rsid w:val="00150B73"/>
    <w:rsid w:val="00150BB0"/>
    <w:rsid w:val="00150BFE"/>
    <w:rsid w:val="00150C4C"/>
    <w:rsid w:val="00150C55"/>
    <w:rsid w:val="00150C57"/>
    <w:rsid w:val="00150C81"/>
    <w:rsid w:val="00150C8A"/>
    <w:rsid w:val="00150CC6"/>
    <w:rsid w:val="00150CC9"/>
    <w:rsid w:val="00150D00"/>
    <w:rsid w:val="00150D1B"/>
    <w:rsid w:val="00150D1C"/>
    <w:rsid w:val="00150D79"/>
    <w:rsid w:val="00150D88"/>
    <w:rsid w:val="00150D8C"/>
    <w:rsid w:val="00150D99"/>
    <w:rsid w:val="00150DF2"/>
    <w:rsid w:val="00150E0B"/>
    <w:rsid w:val="00150E66"/>
    <w:rsid w:val="00150EB9"/>
    <w:rsid w:val="00150EC3"/>
    <w:rsid w:val="00150ED5"/>
    <w:rsid w:val="00150EE3"/>
    <w:rsid w:val="00150EF0"/>
    <w:rsid w:val="00150F0C"/>
    <w:rsid w:val="00150F21"/>
    <w:rsid w:val="00150F85"/>
    <w:rsid w:val="00150F8E"/>
    <w:rsid w:val="00150FA3"/>
    <w:rsid w:val="00151009"/>
    <w:rsid w:val="0015113F"/>
    <w:rsid w:val="001511CD"/>
    <w:rsid w:val="001511FE"/>
    <w:rsid w:val="0015121E"/>
    <w:rsid w:val="0015122A"/>
    <w:rsid w:val="0015122B"/>
    <w:rsid w:val="00151250"/>
    <w:rsid w:val="00151258"/>
    <w:rsid w:val="001512A4"/>
    <w:rsid w:val="001512B4"/>
    <w:rsid w:val="001512B9"/>
    <w:rsid w:val="001512C1"/>
    <w:rsid w:val="001512CF"/>
    <w:rsid w:val="001512D0"/>
    <w:rsid w:val="001512E6"/>
    <w:rsid w:val="001512FE"/>
    <w:rsid w:val="0015130A"/>
    <w:rsid w:val="0015134A"/>
    <w:rsid w:val="00151358"/>
    <w:rsid w:val="00151361"/>
    <w:rsid w:val="00151367"/>
    <w:rsid w:val="001513CC"/>
    <w:rsid w:val="001513CE"/>
    <w:rsid w:val="001513DD"/>
    <w:rsid w:val="00151424"/>
    <w:rsid w:val="0015146E"/>
    <w:rsid w:val="00151480"/>
    <w:rsid w:val="00151491"/>
    <w:rsid w:val="001514B8"/>
    <w:rsid w:val="001514DD"/>
    <w:rsid w:val="001514F0"/>
    <w:rsid w:val="00151523"/>
    <w:rsid w:val="0015154D"/>
    <w:rsid w:val="0015156E"/>
    <w:rsid w:val="00151588"/>
    <w:rsid w:val="0015158C"/>
    <w:rsid w:val="001515AF"/>
    <w:rsid w:val="00151617"/>
    <w:rsid w:val="00151624"/>
    <w:rsid w:val="0015162D"/>
    <w:rsid w:val="00151651"/>
    <w:rsid w:val="00151666"/>
    <w:rsid w:val="0015166A"/>
    <w:rsid w:val="0015167B"/>
    <w:rsid w:val="0015172D"/>
    <w:rsid w:val="00151730"/>
    <w:rsid w:val="00151735"/>
    <w:rsid w:val="00151770"/>
    <w:rsid w:val="0015179C"/>
    <w:rsid w:val="001517A7"/>
    <w:rsid w:val="0015180B"/>
    <w:rsid w:val="0015181A"/>
    <w:rsid w:val="0015181B"/>
    <w:rsid w:val="00151828"/>
    <w:rsid w:val="00151878"/>
    <w:rsid w:val="00151886"/>
    <w:rsid w:val="0015188B"/>
    <w:rsid w:val="001518AF"/>
    <w:rsid w:val="001518CE"/>
    <w:rsid w:val="001518E3"/>
    <w:rsid w:val="001518F6"/>
    <w:rsid w:val="0015191F"/>
    <w:rsid w:val="00151A42"/>
    <w:rsid w:val="00151A89"/>
    <w:rsid w:val="00151A90"/>
    <w:rsid w:val="00151AD7"/>
    <w:rsid w:val="00151B47"/>
    <w:rsid w:val="00151B59"/>
    <w:rsid w:val="00151B67"/>
    <w:rsid w:val="00151BFD"/>
    <w:rsid w:val="00151C0A"/>
    <w:rsid w:val="00151C22"/>
    <w:rsid w:val="00151C4B"/>
    <w:rsid w:val="00151C71"/>
    <w:rsid w:val="00151CB3"/>
    <w:rsid w:val="00151CB5"/>
    <w:rsid w:val="00151D08"/>
    <w:rsid w:val="00151D6B"/>
    <w:rsid w:val="00151E2C"/>
    <w:rsid w:val="00151E50"/>
    <w:rsid w:val="00151E63"/>
    <w:rsid w:val="00151EB1"/>
    <w:rsid w:val="00151EE5"/>
    <w:rsid w:val="00151F16"/>
    <w:rsid w:val="00151F30"/>
    <w:rsid w:val="00151F33"/>
    <w:rsid w:val="00151F47"/>
    <w:rsid w:val="00151F53"/>
    <w:rsid w:val="00151F7C"/>
    <w:rsid w:val="00151F83"/>
    <w:rsid w:val="00151F89"/>
    <w:rsid w:val="00151FC8"/>
    <w:rsid w:val="00151FE5"/>
    <w:rsid w:val="001520E5"/>
    <w:rsid w:val="0015210F"/>
    <w:rsid w:val="00152187"/>
    <w:rsid w:val="001521B7"/>
    <w:rsid w:val="001521EA"/>
    <w:rsid w:val="00152201"/>
    <w:rsid w:val="0015220B"/>
    <w:rsid w:val="0015220C"/>
    <w:rsid w:val="00152218"/>
    <w:rsid w:val="00152246"/>
    <w:rsid w:val="001522A1"/>
    <w:rsid w:val="001522C5"/>
    <w:rsid w:val="0015233A"/>
    <w:rsid w:val="001523C9"/>
    <w:rsid w:val="001523CD"/>
    <w:rsid w:val="00152406"/>
    <w:rsid w:val="00152431"/>
    <w:rsid w:val="00152437"/>
    <w:rsid w:val="0015243B"/>
    <w:rsid w:val="00152483"/>
    <w:rsid w:val="00152486"/>
    <w:rsid w:val="001524B8"/>
    <w:rsid w:val="00152507"/>
    <w:rsid w:val="00152522"/>
    <w:rsid w:val="00152574"/>
    <w:rsid w:val="0015258B"/>
    <w:rsid w:val="00152591"/>
    <w:rsid w:val="001525B6"/>
    <w:rsid w:val="001525CF"/>
    <w:rsid w:val="001525DE"/>
    <w:rsid w:val="001525E2"/>
    <w:rsid w:val="001525EF"/>
    <w:rsid w:val="001525F0"/>
    <w:rsid w:val="0015261A"/>
    <w:rsid w:val="00152628"/>
    <w:rsid w:val="00152639"/>
    <w:rsid w:val="00152675"/>
    <w:rsid w:val="001526C8"/>
    <w:rsid w:val="001526E1"/>
    <w:rsid w:val="00152704"/>
    <w:rsid w:val="0015270F"/>
    <w:rsid w:val="001527C9"/>
    <w:rsid w:val="00152837"/>
    <w:rsid w:val="00152847"/>
    <w:rsid w:val="0015284A"/>
    <w:rsid w:val="001528BC"/>
    <w:rsid w:val="001528CF"/>
    <w:rsid w:val="0015294C"/>
    <w:rsid w:val="0015296A"/>
    <w:rsid w:val="00152978"/>
    <w:rsid w:val="0015299D"/>
    <w:rsid w:val="001529D0"/>
    <w:rsid w:val="001529D7"/>
    <w:rsid w:val="00152A2B"/>
    <w:rsid w:val="00152A39"/>
    <w:rsid w:val="00152A3F"/>
    <w:rsid w:val="00152A54"/>
    <w:rsid w:val="00152A62"/>
    <w:rsid w:val="00152A8C"/>
    <w:rsid w:val="00152AB8"/>
    <w:rsid w:val="00152AC7"/>
    <w:rsid w:val="00152AE4"/>
    <w:rsid w:val="00152AF0"/>
    <w:rsid w:val="00152AF7"/>
    <w:rsid w:val="00152B59"/>
    <w:rsid w:val="00152B72"/>
    <w:rsid w:val="00152BDA"/>
    <w:rsid w:val="00152C59"/>
    <w:rsid w:val="00152C63"/>
    <w:rsid w:val="00152C6B"/>
    <w:rsid w:val="00152C82"/>
    <w:rsid w:val="00152D02"/>
    <w:rsid w:val="00152D07"/>
    <w:rsid w:val="00152D1B"/>
    <w:rsid w:val="00152D1F"/>
    <w:rsid w:val="00152D2E"/>
    <w:rsid w:val="00152D55"/>
    <w:rsid w:val="00152DB0"/>
    <w:rsid w:val="00152DD2"/>
    <w:rsid w:val="00152DD7"/>
    <w:rsid w:val="00152DE4"/>
    <w:rsid w:val="00152DF4"/>
    <w:rsid w:val="00152E0E"/>
    <w:rsid w:val="00152E33"/>
    <w:rsid w:val="00152E39"/>
    <w:rsid w:val="00152E51"/>
    <w:rsid w:val="00152E6E"/>
    <w:rsid w:val="00152E8A"/>
    <w:rsid w:val="00152E91"/>
    <w:rsid w:val="00152EAA"/>
    <w:rsid w:val="00152EBB"/>
    <w:rsid w:val="00152EE8"/>
    <w:rsid w:val="00152F62"/>
    <w:rsid w:val="00152F7E"/>
    <w:rsid w:val="00152FF4"/>
    <w:rsid w:val="00153028"/>
    <w:rsid w:val="0015302A"/>
    <w:rsid w:val="00153034"/>
    <w:rsid w:val="00153072"/>
    <w:rsid w:val="001530B5"/>
    <w:rsid w:val="0015311B"/>
    <w:rsid w:val="00153121"/>
    <w:rsid w:val="0015314D"/>
    <w:rsid w:val="00153150"/>
    <w:rsid w:val="001531A7"/>
    <w:rsid w:val="001531AB"/>
    <w:rsid w:val="001531E2"/>
    <w:rsid w:val="001531E4"/>
    <w:rsid w:val="001531EF"/>
    <w:rsid w:val="001531FF"/>
    <w:rsid w:val="00153276"/>
    <w:rsid w:val="0015327B"/>
    <w:rsid w:val="0015328C"/>
    <w:rsid w:val="001532D8"/>
    <w:rsid w:val="00153392"/>
    <w:rsid w:val="00153405"/>
    <w:rsid w:val="00153412"/>
    <w:rsid w:val="0015342D"/>
    <w:rsid w:val="0015344C"/>
    <w:rsid w:val="0015347B"/>
    <w:rsid w:val="0015349A"/>
    <w:rsid w:val="0015349F"/>
    <w:rsid w:val="001534B9"/>
    <w:rsid w:val="001534C3"/>
    <w:rsid w:val="001534D3"/>
    <w:rsid w:val="001534DA"/>
    <w:rsid w:val="001534F9"/>
    <w:rsid w:val="0015351F"/>
    <w:rsid w:val="00153524"/>
    <w:rsid w:val="00153534"/>
    <w:rsid w:val="00153556"/>
    <w:rsid w:val="00153558"/>
    <w:rsid w:val="0015357C"/>
    <w:rsid w:val="00153584"/>
    <w:rsid w:val="001535DA"/>
    <w:rsid w:val="001535F0"/>
    <w:rsid w:val="001535F9"/>
    <w:rsid w:val="00153603"/>
    <w:rsid w:val="00153623"/>
    <w:rsid w:val="0015362F"/>
    <w:rsid w:val="0015364A"/>
    <w:rsid w:val="0015364E"/>
    <w:rsid w:val="0015366A"/>
    <w:rsid w:val="00153689"/>
    <w:rsid w:val="001536A0"/>
    <w:rsid w:val="001536B7"/>
    <w:rsid w:val="001536B9"/>
    <w:rsid w:val="001536C7"/>
    <w:rsid w:val="001536D5"/>
    <w:rsid w:val="001536F8"/>
    <w:rsid w:val="001536FE"/>
    <w:rsid w:val="00153720"/>
    <w:rsid w:val="00153752"/>
    <w:rsid w:val="00153774"/>
    <w:rsid w:val="001537A3"/>
    <w:rsid w:val="001537FA"/>
    <w:rsid w:val="0015381B"/>
    <w:rsid w:val="0015382E"/>
    <w:rsid w:val="00153857"/>
    <w:rsid w:val="001538C5"/>
    <w:rsid w:val="001538CB"/>
    <w:rsid w:val="001538E2"/>
    <w:rsid w:val="001538E7"/>
    <w:rsid w:val="001538FA"/>
    <w:rsid w:val="001538FE"/>
    <w:rsid w:val="0015392B"/>
    <w:rsid w:val="0015396E"/>
    <w:rsid w:val="001539CA"/>
    <w:rsid w:val="001539FB"/>
    <w:rsid w:val="00153A09"/>
    <w:rsid w:val="00153A2C"/>
    <w:rsid w:val="00153A3B"/>
    <w:rsid w:val="00153A4A"/>
    <w:rsid w:val="00153A5D"/>
    <w:rsid w:val="00153A83"/>
    <w:rsid w:val="00153A96"/>
    <w:rsid w:val="00153AA5"/>
    <w:rsid w:val="00153AE0"/>
    <w:rsid w:val="00153B1E"/>
    <w:rsid w:val="00153B48"/>
    <w:rsid w:val="00153B5B"/>
    <w:rsid w:val="00153B62"/>
    <w:rsid w:val="00153BAD"/>
    <w:rsid w:val="00153C44"/>
    <w:rsid w:val="00153C52"/>
    <w:rsid w:val="00153C54"/>
    <w:rsid w:val="00153C83"/>
    <w:rsid w:val="00153CB2"/>
    <w:rsid w:val="00153CC4"/>
    <w:rsid w:val="00153CF2"/>
    <w:rsid w:val="00153CFA"/>
    <w:rsid w:val="00153D35"/>
    <w:rsid w:val="00153D76"/>
    <w:rsid w:val="00153D89"/>
    <w:rsid w:val="00153DAE"/>
    <w:rsid w:val="00153DAF"/>
    <w:rsid w:val="00153DD1"/>
    <w:rsid w:val="00153E32"/>
    <w:rsid w:val="00153E64"/>
    <w:rsid w:val="00153E90"/>
    <w:rsid w:val="00153EE2"/>
    <w:rsid w:val="00153F0C"/>
    <w:rsid w:val="00153F35"/>
    <w:rsid w:val="00153F6A"/>
    <w:rsid w:val="00153F7E"/>
    <w:rsid w:val="00153FA0"/>
    <w:rsid w:val="00153FA4"/>
    <w:rsid w:val="00154048"/>
    <w:rsid w:val="00154099"/>
    <w:rsid w:val="0015409B"/>
    <w:rsid w:val="001540A3"/>
    <w:rsid w:val="001540C4"/>
    <w:rsid w:val="001540FA"/>
    <w:rsid w:val="00154141"/>
    <w:rsid w:val="00154152"/>
    <w:rsid w:val="00154154"/>
    <w:rsid w:val="00154165"/>
    <w:rsid w:val="001541B6"/>
    <w:rsid w:val="001541C0"/>
    <w:rsid w:val="00154255"/>
    <w:rsid w:val="00154283"/>
    <w:rsid w:val="00154293"/>
    <w:rsid w:val="001542A6"/>
    <w:rsid w:val="001542D8"/>
    <w:rsid w:val="00154305"/>
    <w:rsid w:val="0015433D"/>
    <w:rsid w:val="00154357"/>
    <w:rsid w:val="00154379"/>
    <w:rsid w:val="00154382"/>
    <w:rsid w:val="00154444"/>
    <w:rsid w:val="0015444F"/>
    <w:rsid w:val="00154467"/>
    <w:rsid w:val="0015446E"/>
    <w:rsid w:val="00154471"/>
    <w:rsid w:val="0015448D"/>
    <w:rsid w:val="001544B1"/>
    <w:rsid w:val="001544CF"/>
    <w:rsid w:val="00154500"/>
    <w:rsid w:val="0015450A"/>
    <w:rsid w:val="00154547"/>
    <w:rsid w:val="001545B7"/>
    <w:rsid w:val="001545CF"/>
    <w:rsid w:val="00154602"/>
    <w:rsid w:val="0015464B"/>
    <w:rsid w:val="0015464C"/>
    <w:rsid w:val="00154654"/>
    <w:rsid w:val="00154655"/>
    <w:rsid w:val="00154658"/>
    <w:rsid w:val="0015467E"/>
    <w:rsid w:val="001546B9"/>
    <w:rsid w:val="001546C0"/>
    <w:rsid w:val="001546FA"/>
    <w:rsid w:val="001546FF"/>
    <w:rsid w:val="00154711"/>
    <w:rsid w:val="0015471A"/>
    <w:rsid w:val="0015471F"/>
    <w:rsid w:val="00154759"/>
    <w:rsid w:val="001547F4"/>
    <w:rsid w:val="0015484A"/>
    <w:rsid w:val="00154899"/>
    <w:rsid w:val="0015493B"/>
    <w:rsid w:val="0015496D"/>
    <w:rsid w:val="001549A4"/>
    <w:rsid w:val="001549D7"/>
    <w:rsid w:val="001549E8"/>
    <w:rsid w:val="00154A44"/>
    <w:rsid w:val="00154A6E"/>
    <w:rsid w:val="00154ADC"/>
    <w:rsid w:val="00154B0A"/>
    <w:rsid w:val="00154B10"/>
    <w:rsid w:val="00154B17"/>
    <w:rsid w:val="00154B3A"/>
    <w:rsid w:val="00154B3B"/>
    <w:rsid w:val="00154B5C"/>
    <w:rsid w:val="00154B7C"/>
    <w:rsid w:val="00154BAF"/>
    <w:rsid w:val="00154C5C"/>
    <w:rsid w:val="00154CAB"/>
    <w:rsid w:val="00154CDD"/>
    <w:rsid w:val="00154D13"/>
    <w:rsid w:val="00154D1C"/>
    <w:rsid w:val="00154D2E"/>
    <w:rsid w:val="00154D54"/>
    <w:rsid w:val="00154DF5"/>
    <w:rsid w:val="00154E28"/>
    <w:rsid w:val="00154E2D"/>
    <w:rsid w:val="00154E54"/>
    <w:rsid w:val="00154F18"/>
    <w:rsid w:val="00154F1C"/>
    <w:rsid w:val="00154F20"/>
    <w:rsid w:val="00154F3A"/>
    <w:rsid w:val="00154FC5"/>
    <w:rsid w:val="00154FCE"/>
    <w:rsid w:val="00154FED"/>
    <w:rsid w:val="00154FF0"/>
    <w:rsid w:val="00155006"/>
    <w:rsid w:val="0015502F"/>
    <w:rsid w:val="00155068"/>
    <w:rsid w:val="00155079"/>
    <w:rsid w:val="00155088"/>
    <w:rsid w:val="001550C3"/>
    <w:rsid w:val="001550E5"/>
    <w:rsid w:val="00155131"/>
    <w:rsid w:val="00155135"/>
    <w:rsid w:val="00155170"/>
    <w:rsid w:val="00155186"/>
    <w:rsid w:val="001551F7"/>
    <w:rsid w:val="00155203"/>
    <w:rsid w:val="0015521E"/>
    <w:rsid w:val="00155260"/>
    <w:rsid w:val="00155280"/>
    <w:rsid w:val="00155299"/>
    <w:rsid w:val="001552C8"/>
    <w:rsid w:val="001552D5"/>
    <w:rsid w:val="00155397"/>
    <w:rsid w:val="001553BD"/>
    <w:rsid w:val="00155472"/>
    <w:rsid w:val="001554E4"/>
    <w:rsid w:val="001554E9"/>
    <w:rsid w:val="00155501"/>
    <w:rsid w:val="0015552B"/>
    <w:rsid w:val="00155557"/>
    <w:rsid w:val="0015557D"/>
    <w:rsid w:val="001555A9"/>
    <w:rsid w:val="001555BB"/>
    <w:rsid w:val="00155602"/>
    <w:rsid w:val="00155608"/>
    <w:rsid w:val="0015565F"/>
    <w:rsid w:val="0015566E"/>
    <w:rsid w:val="00155677"/>
    <w:rsid w:val="00155681"/>
    <w:rsid w:val="001556E2"/>
    <w:rsid w:val="001556EA"/>
    <w:rsid w:val="0015571F"/>
    <w:rsid w:val="0015578C"/>
    <w:rsid w:val="001557EC"/>
    <w:rsid w:val="0015580E"/>
    <w:rsid w:val="00155844"/>
    <w:rsid w:val="0015587D"/>
    <w:rsid w:val="0015588C"/>
    <w:rsid w:val="0015588F"/>
    <w:rsid w:val="001558A0"/>
    <w:rsid w:val="001558EB"/>
    <w:rsid w:val="0015593E"/>
    <w:rsid w:val="00155944"/>
    <w:rsid w:val="001559D9"/>
    <w:rsid w:val="001559FE"/>
    <w:rsid w:val="001559FF"/>
    <w:rsid w:val="00155A00"/>
    <w:rsid w:val="00155A0D"/>
    <w:rsid w:val="00155A15"/>
    <w:rsid w:val="00155A52"/>
    <w:rsid w:val="00155A5A"/>
    <w:rsid w:val="00155AA5"/>
    <w:rsid w:val="00155AE1"/>
    <w:rsid w:val="00155B3D"/>
    <w:rsid w:val="00155B48"/>
    <w:rsid w:val="00155B4C"/>
    <w:rsid w:val="00155B68"/>
    <w:rsid w:val="00155BDD"/>
    <w:rsid w:val="00155C45"/>
    <w:rsid w:val="00155C86"/>
    <w:rsid w:val="00155C8C"/>
    <w:rsid w:val="00155C9A"/>
    <w:rsid w:val="00155D1D"/>
    <w:rsid w:val="00155D41"/>
    <w:rsid w:val="00155D4F"/>
    <w:rsid w:val="00155D5E"/>
    <w:rsid w:val="00155D8A"/>
    <w:rsid w:val="00155D8E"/>
    <w:rsid w:val="00155DD8"/>
    <w:rsid w:val="00155DE7"/>
    <w:rsid w:val="00155E35"/>
    <w:rsid w:val="00155E46"/>
    <w:rsid w:val="00155E79"/>
    <w:rsid w:val="00155EB7"/>
    <w:rsid w:val="00155F0D"/>
    <w:rsid w:val="00155F15"/>
    <w:rsid w:val="00155F95"/>
    <w:rsid w:val="00155FA1"/>
    <w:rsid w:val="00155FC8"/>
    <w:rsid w:val="00155FE2"/>
    <w:rsid w:val="00156005"/>
    <w:rsid w:val="00156011"/>
    <w:rsid w:val="00156047"/>
    <w:rsid w:val="0015604B"/>
    <w:rsid w:val="0015605C"/>
    <w:rsid w:val="00156096"/>
    <w:rsid w:val="001560B1"/>
    <w:rsid w:val="001560E4"/>
    <w:rsid w:val="00156107"/>
    <w:rsid w:val="00156134"/>
    <w:rsid w:val="001561A3"/>
    <w:rsid w:val="001561A5"/>
    <w:rsid w:val="001561E5"/>
    <w:rsid w:val="0015629B"/>
    <w:rsid w:val="001562DB"/>
    <w:rsid w:val="001562F5"/>
    <w:rsid w:val="001562FE"/>
    <w:rsid w:val="0015635B"/>
    <w:rsid w:val="0015637B"/>
    <w:rsid w:val="001563F1"/>
    <w:rsid w:val="001563FF"/>
    <w:rsid w:val="00156434"/>
    <w:rsid w:val="00156483"/>
    <w:rsid w:val="0015648C"/>
    <w:rsid w:val="001564B2"/>
    <w:rsid w:val="001564BD"/>
    <w:rsid w:val="001564F6"/>
    <w:rsid w:val="00156500"/>
    <w:rsid w:val="00156560"/>
    <w:rsid w:val="0015659A"/>
    <w:rsid w:val="001565A8"/>
    <w:rsid w:val="001565BA"/>
    <w:rsid w:val="001565C4"/>
    <w:rsid w:val="00156607"/>
    <w:rsid w:val="00156618"/>
    <w:rsid w:val="0015661F"/>
    <w:rsid w:val="00156656"/>
    <w:rsid w:val="00156678"/>
    <w:rsid w:val="00156682"/>
    <w:rsid w:val="00156688"/>
    <w:rsid w:val="0015668C"/>
    <w:rsid w:val="00156694"/>
    <w:rsid w:val="00156698"/>
    <w:rsid w:val="001566DA"/>
    <w:rsid w:val="0015679C"/>
    <w:rsid w:val="001567C2"/>
    <w:rsid w:val="001567D6"/>
    <w:rsid w:val="00156836"/>
    <w:rsid w:val="0015684E"/>
    <w:rsid w:val="00156879"/>
    <w:rsid w:val="001568F0"/>
    <w:rsid w:val="001568F6"/>
    <w:rsid w:val="00156910"/>
    <w:rsid w:val="00156914"/>
    <w:rsid w:val="0015691A"/>
    <w:rsid w:val="0015691C"/>
    <w:rsid w:val="0015691D"/>
    <w:rsid w:val="00156930"/>
    <w:rsid w:val="00156960"/>
    <w:rsid w:val="001569D5"/>
    <w:rsid w:val="001569E6"/>
    <w:rsid w:val="00156A0D"/>
    <w:rsid w:val="00156A29"/>
    <w:rsid w:val="00156ACB"/>
    <w:rsid w:val="00156AD1"/>
    <w:rsid w:val="00156B13"/>
    <w:rsid w:val="00156B57"/>
    <w:rsid w:val="00156B58"/>
    <w:rsid w:val="00156B5F"/>
    <w:rsid w:val="00156B9C"/>
    <w:rsid w:val="00156BF8"/>
    <w:rsid w:val="00156C05"/>
    <w:rsid w:val="00156C23"/>
    <w:rsid w:val="00156C34"/>
    <w:rsid w:val="00156C3A"/>
    <w:rsid w:val="00156CCD"/>
    <w:rsid w:val="00156CE5"/>
    <w:rsid w:val="00156D3C"/>
    <w:rsid w:val="00156D53"/>
    <w:rsid w:val="00156D77"/>
    <w:rsid w:val="00156D79"/>
    <w:rsid w:val="00156D82"/>
    <w:rsid w:val="00156DE2"/>
    <w:rsid w:val="00156DE4"/>
    <w:rsid w:val="00156E00"/>
    <w:rsid w:val="00156E45"/>
    <w:rsid w:val="00156E9A"/>
    <w:rsid w:val="00156EAE"/>
    <w:rsid w:val="00156EB4"/>
    <w:rsid w:val="00156EDF"/>
    <w:rsid w:val="00156EEC"/>
    <w:rsid w:val="00156EFD"/>
    <w:rsid w:val="00156F2D"/>
    <w:rsid w:val="00156F3D"/>
    <w:rsid w:val="00156F3F"/>
    <w:rsid w:val="00156FFC"/>
    <w:rsid w:val="0015700D"/>
    <w:rsid w:val="00157037"/>
    <w:rsid w:val="00157053"/>
    <w:rsid w:val="00157088"/>
    <w:rsid w:val="0015708E"/>
    <w:rsid w:val="0015709E"/>
    <w:rsid w:val="001570BD"/>
    <w:rsid w:val="001570EE"/>
    <w:rsid w:val="00157102"/>
    <w:rsid w:val="00157120"/>
    <w:rsid w:val="0015715F"/>
    <w:rsid w:val="00157176"/>
    <w:rsid w:val="001571EF"/>
    <w:rsid w:val="001571FE"/>
    <w:rsid w:val="00157264"/>
    <w:rsid w:val="00157279"/>
    <w:rsid w:val="001572B1"/>
    <w:rsid w:val="001572BF"/>
    <w:rsid w:val="001572D4"/>
    <w:rsid w:val="00157334"/>
    <w:rsid w:val="00157342"/>
    <w:rsid w:val="00157361"/>
    <w:rsid w:val="0015737C"/>
    <w:rsid w:val="001573BC"/>
    <w:rsid w:val="001573CF"/>
    <w:rsid w:val="001573D4"/>
    <w:rsid w:val="00157467"/>
    <w:rsid w:val="00157472"/>
    <w:rsid w:val="00157498"/>
    <w:rsid w:val="001574BB"/>
    <w:rsid w:val="001574C3"/>
    <w:rsid w:val="001574EF"/>
    <w:rsid w:val="001574F2"/>
    <w:rsid w:val="00157528"/>
    <w:rsid w:val="00157534"/>
    <w:rsid w:val="0015758A"/>
    <w:rsid w:val="00157629"/>
    <w:rsid w:val="00157631"/>
    <w:rsid w:val="00157657"/>
    <w:rsid w:val="0015765F"/>
    <w:rsid w:val="001576C9"/>
    <w:rsid w:val="00157716"/>
    <w:rsid w:val="0015773C"/>
    <w:rsid w:val="001577B5"/>
    <w:rsid w:val="001577E3"/>
    <w:rsid w:val="001577E9"/>
    <w:rsid w:val="001578A6"/>
    <w:rsid w:val="00157937"/>
    <w:rsid w:val="001579C7"/>
    <w:rsid w:val="001579CE"/>
    <w:rsid w:val="001579E0"/>
    <w:rsid w:val="00157A76"/>
    <w:rsid w:val="00157ABD"/>
    <w:rsid w:val="00157ACD"/>
    <w:rsid w:val="00157B0A"/>
    <w:rsid w:val="00157B26"/>
    <w:rsid w:val="00157B4F"/>
    <w:rsid w:val="00157B88"/>
    <w:rsid w:val="00157BBB"/>
    <w:rsid w:val="00157BC8"/>
    <w:rsid w:val="00157BF5"/>
    <w:rsid w:val="00157C12"/>
    <w:rsid w:val="00157C2D"/>
    <w:rsid w:val="00157C49"/>
    <w:rsid w:val="00157C71"/>
    <w:rsid w:val="00157CB4"/>
    <w:rsid w:val="00157CCE"/>
    <w:rsid w:val="00157CE2"/>
    <w:rsid w:val="00157D3D"/>
    <w:rsid w:val="00157DB6"/>
    <w:rsid w:val="00157DB9"/>
    <w:rsid w:val="00157DEA"/>
    <w:rsid w:val="00157E0E"/>
    <w:rsid w:val="00157E88"/>
    <w:rsid w:val="00157EC1"/>
    <w:rsid w:val="00157ED6"/>
    <w:rsid w:val="00157F41"/>
    <w:rsid w:val="00157F43"/>
    <w:rsid w:val="00157F83"/>
    <w:rsid w:val="00157FAC"/>
    <w:rsid w:val="00157FC1"/>
    <w:rsid w:val="00157FC8"/>
    <w:rsid w:val="00157FC9"/>
    <w:rsid w:val="00157FE2"/>
    <w:rsid w:val="0016001C"/>
    <w:rsid w:val="00160044"/>
    <w:rsid w:val="00160052"/>
    <w:rsid w:val="0016006A"/>
    <w:rsid w:val="0016008B"/>
    <w:rsid w:val="001600B1"/>
    <w:rsid w:val="001600C6"/>
    <w:rsid w:val="001600C7"/>
    <w:rsid w:val="001600C9"/>
    <w:rsid w:val="001600D4"/>
    <w:rsid w:val="001600DE"/>
    <w:rsid w:val="001600ED"/>
    <w:rsid w:val="001600F1"/>
    <w:rsid w:val="001600F4"/>
    <w:rsid w:val="0016015D"/>
    <w:rsid w:val="00160185"/>
    <w:rsid w:val="0016018C"/>
    <w:rsid w:val="0016018D"/>
    <w:rsid w:val="001601BB"/>
    <w:rsid w:val="001601E3"/>
    <w:rsid w:val="00160232"/>
    <w:rsid w:val="00160251"/>
    <w:rsid w:val="00160283"/>
    <w:rsid w:val="001602DC"/>
    <w:rsid w:val="001602E9"/>
    <w:rsid w:val="001602F4"/>
    <w:rsid w:val="0016032F"/>
    <w:rsid w:val="00160332"/>
    <w:rsid w:val="0016033E"/>
    <w:rsid w:val="0016036E"/>
    <w:rsid w:val="00160370"/>
    <w:rsid w:val="00160371"/>
    <w:rsid w:val="0016037A"/>
    <w:rsid w:val="0016037D"/>
    <w:rsid w:val="001603A4"/>
    <w:rsid w:val="00160447"/>
    <w:rsid w:val="001604FC"/>
    <w:rsid w:val="00160536"/>
    <w:rsid w:val="00160541"/>
    <w:rsid w:val="0016055D"/>
    <w:rsid w:val="001605DE"/>
    <w:rsid w:val="001605ED"/>
    <w:rsid w:val="00160660"/>
    <w:rsid w:val="00160675"/>
    <w:rsid w:val="00160697"/>
    <w:rsid w:val="001606B7"/>
    <w:rsid w:val="001606B9"/>
    <w:rsid w:val="001606CD"/>
    <w:rsid w:val="001606D2"/>
    <w:rsid w:val="001606EE"/>
    <w:rsid w:val="00160728"/>
    <w:rsid w:val="00160751"/>
    <w:rsid w:val="00160753"/>
    <w:rsid w:val="0016075E"/>
    <w:rsid w:val="001607AD"/>
    <w:rsid w:val="001607DD"/>
    <w:rsid w:val="001607FC"/>
    <w:rsid w:val="00160804"/>
    <w:rsid w:val="001608CA"/>
    <w:rsid w:val="00160943"/>
    <w:rsid w:val="00160968"/>
    <w:rsid w:val="0016099B"/>
    <w:rsid w:val="001609A3"/>
    <w:rsid w:val="001609A7"/>
    <w:rsid w:val="001609B7"/>
    <w:rsid w:val="001609B9"/>
    <w:rsid w:val="001609DC"/>
    <w:rsid w:val="001609E3"/>
    <w:rsid w:val="001609E5"/>
    <w:rsid w:val="00160A3A"/>
    <w:rsid w:val="00160A66"/>
    <w:rsid w:val="00160A81"/>
    <w:rsid w:val="00160ABE"/>
    <w:rsid w:val="00160AD0"/>
    <w:rsid w:val="00160B2F"/>
    <w:rsid w:val="00160B5E"/>
    <w:rsid w:val="00160BC9"/>
    <w:rsid w:val="00160C5F"/>
    <w:rsid w:val="00160C73"/>
    <w:rsid w:val="00160C79"/>
    <w:rsid w:val="00160CD2"/>
    <w:rsid w:val="00160CD3"/>
    <w:rsid w:val="00160CD8"/>
    <w:rsid w:val="00160CEC"/>
    <w:rsid w:val="00160D71"/>
    <w:rsid w:val="00160D7C"/>
    <w:rsid w:val="00160DD1"/>
    <w:rsid w:val="00160E04"/>
    <w:rsid w:val="00160E0A"/>
    <w:rsid w:val="00160E56"/>
    <w:rsid w:val="00160E7E"/>
    <w:rsid w:val="00160EA1"/>
    <w:rsid w:val="00160EA2"/>
    <w:rsid w:val="00160ED3"/>
    <w:rsid w:val="00160EF4"/>
    <w:rsid w:val="00160F38"/>
    <w:rsid w:val="00160F63"/>
    <w:rsid w:val="00160F77"/>
    <w:rsid w:val="00160FDF"/>
    <w:rsid w:val="00161022"/>
    <w:rsid w:val="00161050"/>
    <w:rsid w:val="00161051"/>
    <w:rsid w:val="00161060"/>
    <w:rsid w:val="00161179"/>
    <w:rsid w:val="0016119A"/>
    <w:rsid w:val="001611AA"/>
    <w:rsid w:val="001611C7"/>
    <w:rsid w:val="00161220"/>
    <w:rsid w:val="00161222"/>
    <w:rsid w:val="0016123A"/>
    <w:rsid w:val="0016126C"/>
    <w:rsid w:val="00161278"/>
    <w:rsid w:val="00161328"/>
    <w:rsid w:val="00161338"/>
    <w:rsid w:val="001613BD"/>
    <w:rsid w:val="00161404"/>
    <w:rsid w:val="00161453"/>
    <w:rsid w:val="00161487"/>
    <w:rsid w:val="0016148A"/>
    <w:rsid w:val="00161499"/>
    <w:rsid w:val="001614BA"/>
    <w:rsid w:val="0016150B"/>
    <w:rsid w:val="00161536"/>
    <w:rsid w:val="001615F1"/>
    <w:rsid w:val="0016164B"/>
    <w:rsid w:val="0016169D"/>
    <w:rsid w:val="001616AB"/>
    <w:rsid w:val="001616B2"/>
    <w:rsid w:val="001616C0"/>
    <w:rsid w:val="001616C1"/>
    <w:rsid w:val="001616CD"/>
    <w:rsid w:val="001616E6"/>
    <w:rsid w:val="00161728"/>
    <w:rsid w:val="00161729"/>
    <w:rsid w:val="00161739"/>
    <w:rsid w:val="00161759"/>
    <w:rsid w:val="0016175B"/>
    <w:rsid w:val="0016175F"/>
    <w:rsid w:val="001617A8"/>
    <w:rsid w:val="001617D2"/>
    <w:rsid w:val="00161822"/>
    <w:rsid w:val="0016182B"/>
    <w:rsid w:val="0016185F"/>
    <w:rsid w:val="0016188F"/>
    <w:rsid w:val="001618D8"/>
    <w:rsid w:val="0016193D"/>
    <w:rsid w:val="00161967"/>
    <w:rsid w:val="001619B7"/>
    <w:rsid w:val="001619C0"/>
    <w:rsid w:val="001619CB"/>
    <w:rsid w:val="00161A40"/>
    <w:rsid w:val="00161A41"/>
    <w:rsid w:val="00161A90"/>
    <w:rsid w:val="00161A9B"/>
    <w:rsid w:val="00161B50"/>
    <w:rsid w:val="00161BA7"/>
    <w:rsid w:val="00161BD7"/>
    <w:rsid w:val="00161BDF"/>
    <w:rsid w:val="00161C2E"/>
    <w:rsid w:val="00161CA5"/>
    <w:rsid w:val="00161CB2"/>
    <w:rsid w:val="00161CE7"/>
    <w:rsid w:val="00161CED"/>
    <w:rsid w:val="00161CFD"/>
    <w:rsid w:val="00161DA6"/>
    <w:rsid w:val="00161E53"/>
    <w:rsid w:val="00161E78"/>
    <w:rsid w:val="00161E7A"/>
    <w:rsid w:val="00161E80"/>
    <w:rsid w:val="00161E85"/>
    <w:rsid w:val="00161E9C"/>
    <w:rsid w:val="00161F2D"/>
    <w:rsid w:val="00161F63"/>
    <w:rsid w:val="00161F92"/>
    <w:rsid w:val="00161FAD"/>
    <w:rsid w:val="00161FE3"/>
    <w:rsid w:val="00161FEE"/>
    <w:rsid w:val="0016209F"/>
    <w:rsid w:val="001620D2"/>
    <w:rsid w:val="001620DD"/>
    <w:rsid w:val="001620EE"/>
    <w:rsid w:val="0016210D"/>
    <w:rsid w:val="0016211B"/>
    <w:rsid w:val="0016212D"/>
    <w:rsid w:val="00162136"/>
    <w:rsid w:val="00162138"/>
    <w:rsid w:val="0016213B"/>
    <w:rsid w:val="00162168"/>
    <w:rsid w:val="0016218C"/>
    <w:rsid w:val="001621B5"/>
    <w:rsid w:val="001621BC"/>
    <w:rsid w:val="00162207"/>
    <w:rsid w:val="00162231"/>
    <w:rsid w:val="00162245"/>
    <w:rsid w:val="00162261"/>
    <w:rsid w:val="0016226B"/>
    <w:rsid w:val="00162296"/>
    <w:rsid w:val="001622DA"/>
    <w:rsid w:val="00162301"/>
    <w:rsid w:val="0016232B"/>
    <w:rsid w:val="00162346"/>
    <w:rsid w:val="00162358"/>
    <w:rsid w:val="00162365"/>
    <w:rsid w:val="0016238E"/>
    <w:rsid w:val="00162394"/>
    <w:rsid w:val="0016239B"/>
    <w:rsid w:val="001623B0"/>
    <w:rsid w:val="001623C3"/>
    <w:rsid w:val="001623C5"/>
    <w:rsid w:val="001623F6"/>
    <w:rsid w:val="001623F8"/>
    <w:rsid w:val="00162426"/>
    <w:rsid w:val="0016247F"/>
    <w:rsid w:val="00162493"/>
    <w:rsid w:val="001624BD"/>
    <w:rsid w:val="00162501"/>
    <w:rsid w:val="00162518"/>
    <w:rsid w:val="00162522"/>
    <w:rsid w:val="001625A5"/>
    <w:rsid w:val="001625B0"/>
    <w:rsid w:val="001625DF"/>
    <w:rsid w:val="001625F8"/>
    <w:rsid w:val="00162641"/>
    <w:rsid w:val="00162642"/>
    <w:rsid w:val="00162654"/>
    <w:rsid w:val="0016269E"/>
    <w:rsid w:val="001626B0"/>
    <w:rsid w:val="001626D0"/>
    <w:rsid w:val="001626DA"/>
    <w:rsid w:val="0016273F"/>
    <w:rsid w:val="0016276C"/>
    <w:rsid w:val="0016279A"/>
    <w:rsid w:val="001627B6"/>
    <w:rsid w:val="00162818"/>
    <w:rsid w:val="001628A2"/>
    <w:rsid w:val="001628D1"/>
    <w:rsid w:val="001628EE"/>
    <w:rsid w:val="00162900"/>
    <w:rsid w:val="0016298A"/>
    <w:rsid w:val="001629AE"/>
    <w:rsid w:val="001629FE"/>
    <w:rsid w:val="00162A01"/>
    <w:rsid w:val="00162A2D"/>
    <w:rsid w:val="00162A2E"/>
    <w:rsid w:val="00162A32"/>
    <w:rsid w:val="00162A83"/>
    <w:rsid w:val="00162A89"/>
    <w:rsid w:val="00162AA0"/>
    <w:rsid w:val="00162AC3"/>
    <w:rsid w:val="00162ADD"/>
    <w:rsid w:val="00162AEA"/>
    <w:rsid w:val="00162B11"/>
    <w:rsid w:val="00162B52"/>
    <w:rsid w:val="00162B60"/>
    <w:rsid w:val="00162BF1"/>
    <w:rsid w:val="00162C43"/>
    <w:rsid w:val="00162C59"/>
    <w:rsid w:val="00162C67"/>
    <w:rsid w:val="00162C79"/>
    <w:rsid w:val="00162CE6"/>
    <w:rsid w:val="00162D1C"/>
    <w:rsid w:val="00162D4C"/>
    <w:rsid w:val="00162D58"/>
    <w:rsid w:val="00162D6E"/>
    <w:rsid w:val="00162DA4"/>
    <w:rsid w:val="00162DAB"/>
    <w:rsid w:val="00162DBE"/>
    <w:rsid w:val="00162DCD"/>
    <w:rsid w:val="00162DE0"/>
    <w:rsid w:val="00162E37"/>
    <w:rsid w:val="00162E4F"/>
    <w:rsid w:val="00162EA9"/>
    <w:rsid w:val="00162F07"/>
    <w:rsid w:val="00162F1A"/>
    <w:rsid w:val="00162F3D"/>
    <w:rsid w:val="00162F3F"/>
    <w:rsid w:val="00162F9D"/>
    <w:rsid w:val="00162FEB"/>
    <w:rsid w:val="0016300E"/>
    <w:rsid w:val="0016303C"/>
    <w:rsid w:val="00163067"/>
    <w:rsid w:val="001630AD"/>
    <w:rsid w:val="001630B3"/>
    <w:rsid w:val="001630C6"/>
    <w:rsid w:val="0016310E"/>
    <w:rsid w:val="00163128"/>
    <w:rsid w:val="00163146"/>
    <w:rsid w:val="00163149"/>
    <w:rsid w:val="00163181"/>
    <w:rsid w:val="00163192"/>
    <w:rsid w:val="001631A0"/>
    <w:rsid w:val="001631BB"/>
    <w:rsid w:val="00163236"/>
    <w:rsid w:val="0016325B"/>
    <w:rsid w:val="001632D0"/>
    <w:rsid w:val="00163300"/>
    <w:rsid w:val="00163312"/>
    <w:rsid w:val="0016334C"/>
    <w:rsid w:val="0016335F"/>
    <w:rsid w:val="0016337B"/>
    <w:rsid w:val="00163395"/>
    <w:rsid w:val="0016339B"/>
    <w:rsid w:val="001633DD"/>
    <w:rsid w:val="001633E0"/>
    <w:rsid w:val="001633EA"/>
    <w:rsid w:val="001633F2"/>
    <w:rsid w:val="0016340E"/>
    <w:rsid w:val="00163415"/>
    <w:rsid w:val="00163427"/>
    <w:rsid w:val="00163442"/>
    <w:rsid w:val="00163460"/>
    <w:rsid w:val="0016346C"/>
    <w:rsid w:val="00163480"/>
    <w:rsid w:val="0016349F"/>
    <w:rsid w:val="001634B7"/>
    <w:rsid w:val="001634EE"/>
    <w:rsid w:val="001634FB"/>
    <w:rsid w:val="0016350D"/>
    <w:rsid w:val="0016352B"/>
    <w:rsid w:val="0016352C"/>
    <w:rsid w:val="0016354B"/>
    <w:rsid w:val="00163602"/>
    <w:rsid w:val="00163659"/>
    <w:rsid w:val="0016365F"/>
    <w:rsid w:val="0016366E"/>
    <w:rsid w:val="0016368A"/>
    <w:rsid w:val="00163692"/>
    <w:rsid w:val="0016369F"/>
    <w:rsid w:val="001636D0"/>
    <w:rsid w:val="001636ED"/>
    <w:rsid w:val="0016370C"/>
    <w:rsid w:val="00163776"/>
    <w:rsid w:val="00163779"/>
    <w:rsid w:val="0016377C"/>
    <w:rsid w:val="001637B9"/>
    <w:rsid w:val="001637F4"/>
    <w:rsid w:val="00163812"/>
    <w:rsid w:val="00163814"/>
    <w:rsid w:val="00163856"/>
    <w:rsid w:val="00163865"/>
    <w:rsid w:val="00163868"/>
    <w:rsid w:val="001638DE"/>
    <w:rsid w:val="001638FE"/>
    <w:rsid w:val="00163901"/>
    <w:rsid w:val="0016391B"/>
    <w:rsid w:val="00163962"/>
    <w:rsid w:val="0016399B"/>
    <w:rsid w:val="001639C1"/>
    <w:rsid w:val="001639DF"/>
    <w:rsid w:val="001639EA"/>
    <w:rsid w:val="00163A56"/>
    <w:rsid w:val="00163A60"/>
    <w:rsid w:val="00163A6A"/>
    <w:rsid w:val="00163A8B"/>
    <w:rsid w:val="00163AA7"/>
    <w:rsid w:val="00163AFB"/>
    <w:rsid w:val="00163B01"/>
    <w:rsid w:val="00163B17"/>
    <w:rsid w:val="00163BCD"/>
    <w:rsid w:val="00163BD2"/>
    <w:rsid w:val="00163BDE"/>
    <w:rsid w:val="00163BF9"/>
    <w:rsid w:val="00163BFA"/>
    <w:rsid w:val="00163BFB"/>
    <w:rsid w:val="00163BFD"/>
    <w:rsid w:val="00163CBC"/>
    <w:rsid w:val="00163CC9"/>
    <w:rsid w:val="00163CCD"/>
    <w:rsid w:val="00163CDF"/>
    <w:rsid w:val="00163CE9"/>
    <w:rsid w:val="00163CF2"/>
    <w:rsid w:val="00163D05"/>
    <w:rsid w:val="00163D06"/>
    <w:rsid w:val="00163D33"/>
    <w:rsid w:val="00163D94"/>
    <w:rsid w:val="00163D9E"/>
    <w:rsid w:val="00163DA9"/>
    <w:rsid w:val="00163DEE"/>
    <w:rsid w:val="00163E0B"/>
    <w:rsid w:val="00163E26"/>
    <w:rsid w:val="00163E49"/>
    <w:rsid w:val="00163E50"/>
    <w:rsid w:val="00163E89"/>
    <w:rsid w:val="00163E91"/>
    <w:rsid w:val="00163E9D"/>
    <w:rsid w:val="00163EA1"/>
    <w:rsid w:val="00163F2D"/>
    <w:rsid w:val="00163F6F"/>
    <w:rsid w:val="00163F92"/>
    <w:rsid w:val="00163FE9"/>
    <w:rsid w:val="00163FEA"/>
    <w:rsid w:val="00164055"/>
    <w:rsid w:val="001640DA"/>
    <w:rsid w:val="00164101"/>
    <w:rsid w:val="00164106"/>
    <w:rsid w:val="00164123"/>
    <w:rsid w:val="0016414E"/>
    <w:rsid w:val="00164181"/>
    <w:rsid w:val="001641A6"/>
    <w:rsid w:val="001641A7"/>
    <w:rsid w:val="001641B7"/>
    <w:rsid w:val="001641F1"/>
    <w:rsid w:val="00164222"/>
    <w:rsid w:val="00164247"/>
    <w:rsid w:val="00164248"/>
    <w:rsid w:val="001642E6"/>
    <w:rsid w:val="00164356"/>
    <w:rsid w:val="001643CF"/>
    <w:rsid w:val="001643F8"/>
    <w:rsid w:val="001643FF"/>
    <w:rsid w:val="00164436"/>
    <w:rsid w:val="00164438"/>
    <w:rsid w:val="00164454"/>
    <w:rsid w:val="0016445D"/>
    <w:rsid w:val="0016448B"/>
    <w:rsid w:val="001644B3"/>
    <w:rsid w:val="001644C7"/>
    <w:rsid w:val="001644DA"/>
    <w:rsid w:val="001644DF"/>
    <w:rsid w:val="001644E1"/>
    <w:rsid w:val="001644E2"/>
    <w:rsid w:val="00164535"/>
    <w:rsid w:val="00164545"/>
    <w:rsid w:val="00164554"/>
    <w:rsid w:val="001645AE"/>
    <w:rsid w:val="001645FA"/>
    <w:rsid w:val="0016461A"/>
    <w:rsid w:val="0016462A"/>
    <w:rsid w:val="00164650"/>
    <w:rsid w:val="0016465A"/>
    <w:rsid w:val="00164694"/>
    <w:rsid w:val="001646A2"/>
    <w:rsid w:val="001646FC"/>
    <w:rsid w:val="0016476F"/>
    <w:rsid w:val="001647AA"/>
    <w:rsid w:val="001647F4"/>
    <w:rsid w:val="001647F9"/>
    <w:rsid w:val="00164801"/>
    <w:rsid w:val="00164833"/>
    <w:rsid w:val="00164848"/>
    <w:rsid w:val="0016486E"/>
    <w:rsid w:val="001648CF"/>
    <w:rsid w:val="001648DD"/>
    <w:rsid w:val="001648E5"/>
    <w:rsid w:val="0016490E"/>
    <w:rsid w:val="0016496E"/>
    <w:rsid w:val="001649D7"/>
    <w:rsid w:val="001649F1"/>
    <w:rsid w:val="001649F2"/>
    <w:rsid w:val="00164A0A"/>
    <w:rsid w:val="00164A1D"/>
    <w:rsid w:val="00164A33"/>
    <w:rsid w:val="00164A35"/>
    <w:rsid w:val="00164A5D"/>
    <w:rsid w:val="00164A5F"/>
    <w:rsid w:val="00164A7E"/>
    <w:rsid w:val="00164A7F"/>
    <w:rsid w:val="00164A9E"/>
    <w:rsid w:val="00164ADB"/>
    <w:rsid w:val="00164B1E"/>
    <w:rsid w:val="00164B31"/>
    <w:rsid w:val="00164B38"/>
    <w:rsid w:val="00164B64"/>
    <w:rsid w:val="00164B74"/>
    <w:rsid w:val="00164B8F"/>
    <w:rsid w:val="00164C13"/>
    <w:rsid w:val="00164C29"/>
    <w:rsid w:val="00164C4D"/>
    <w:rsid w:val="00164C72"/>
    <w:rsid w:val="00164C7D"/>
    <w:rsid w:val="00164CBC"/>
    <w:rsid w:val="00164CE5"/>
    <w:rsid w:val="00164D99"/>
    <w:rsid w:val="00164D9E"/>
    <w:rsid w:val="00164DA1"/>
    <w:rsid w:val="00164DAA"/>
    <w:rsid w:val="00164DB0"/>
    <w:rsid w:val="00164DE0"/>
    <w:rsid w:val="00164DE8"/>
    <w:rsid w:val="00164DF6"/>
    <w:rsid w:val="00164E24"/>
    <w:rsid w:val="00164E47"/>
    <w:rsid w:val="00164E92"/>
    <w:rsid w:val="00164EBB"/>
    <w:rsid w:val="00164EC7"/>
    <w:rsid w:val="00164EC8"/>
    <w:rsid w:val="00164EF3"/>
    <w:rsid w:val="00164F15"/>
    <w:rsid w:val="00164F2E"/>
    <w:rsid w:val="00164F40"/>
    <w:rsid w:val="00164F4D"/>
    <w:rsid w:val="00164FA0"/>
    <w:rsid w:val="00164FC8"/>
    <w:rsid w:val="00164FCB"/>
    <w:rsid w:val="00164FCF"/>
    <w:rsid w:val="00165018"/>
    <w:rsid w:val="0016506F"/>
    <w:rsid w:val="0016507C"/>
    <w:rsid w:val="001650B0"/>
    <w:rsid w:val="001650DB"/>
    <w:rsid w:val="001650E0"/>
    <w:rsid w:val="001650FC"/>
    <w:rsid w:val="001650FD"/>
    <w:rsid w:val="00165110"/>
    <w:rsid w:val="00165135"/>
    <w:rsid w:val="00165186"/>
    <w:rsid w:val="001651D7"/>
    <w:rsid w:val="001651EB"/>
    <w:rsid w:val="001652E3"/>
    <w:rsid w:val="0016530C"/>
    <w:rsid w:val="00165311"/>
    <w:rsid w:val="001653D3"/>
    <w:rsid w:val="001653EE"/>
    <w:rsid w:val="0016544B"/>
    <w:rsid w:val="001654CE"/>
    <w:rsid w:val="001654D9"/>
    <w:rsid w:val="001654F3"/>
    <w:rsid w:val="00165516"/>
    <w:rsid w:val="0016552B"/>
    <w:rsid w:val="0016552F"/>
    <w:rsid w:val="00165537"/>
    <w:rsid w:val="00165577"/>
    <w:rsid w:val="00165581"/>
    <w:rsid w:val="00165626"/>
    <w:rsid w:val="0016562C"/>
    <w:rsid w:val="00165653"/>
    <w:rsid w:val="00165654"/>
    <w:rsid w:val="0016566E"/>
    <w:rsid w:val="001656B7"/>
    <w:rsid w:val="001656E1"/>
    <w:rsid w:val="0016571A"/>
    <w:rsid w:val="00165766"/>
    <w:rsid w:val="0016577E"/>
    <w:rsid w:val="00165780"/>
    <w:rsid w:val="00165787"/>
    <w:rsid w:val="0016578A"/>
    <w:rsid w:val="001657F4"/>
    <w:rsid w:val="00165801"/>
    <w:rsid w:val="00165807"/>
    <w:rsid w:val="0016583B"/>
    <w:rsid w:val="0016585C"/>
    <w:rsid w:val="00165889"/>
    <w:rsid w:val="001658BA"/>
    <w:rsid w:val="001658EF"/>
    <w:rsid w:val="0016592A"/>
    <w:rsid w:val="00165964"/>
    <w:rsid w:val="0016597E"/>
    <w:rsid w:val="001659A5"/>
    <w:rsid w:val="001659C6"/>
    <w:rsid w:val="001659C8"/>
    <w:rsid w:val="001659E7"/>
    <w:rsid w:val="001659F8"/>
    <w:rsid w:val="00165A17"/>
    <w:rsid w:val="00165A27"/>
    <w:rsid w:val="00165A4C"/>
    <w:rsid w:val="00165A55"/>
    <w:rsid w:val="00165A69"/>
    <w:rsid w:val="00165AC4"/>
    <w:rsid w:val="00165B19"/>
    <w:rsid w:val="00165B54"/>
    <w:rsid w:val="00165B5E"/>
    <w:rsid w:val="00165B82"/>
    <w:rsid w:val="00165B88"/>
    <w:rsid w:val="00165B8B"/>
    <w:rsid w:val="00165C48"/>
    <w:rsid w:val="00165C50"/>
    <w:rsid w:val="00165D14"/>
    <w:rsid w:val="00165D40"/>
    <w:rsid w:val="00165DDB"/>
    <w:rsid w:val="00165DE7"/>
    <w:rsid w:val="00165DEB"/>
    <w:rsid w:val="00165E09"/>
    <w:rsid w:val="00165E10"/>
    <w:rsid w:val="00165E6B"/>
    <w:rsid w:val="00165E8C"/>
    <w:rsid w:val="00165EA6"/>
    <w:rsid w:val="00165ED6"/>
    <w:rsid w:val="00165EF6"/>
    <w:rsid w:val="00165EF7"/>
    <w:rsid w:val="00165EFC"/>
    <w:rsid w:val="00165F0C"/>
    <w:rsid w:val="00165F26"/>
    <w:rsid w:val="00165F34"/>
    <w:rsid w:val="00165F68"/>
    <w:rsid w:val="00165FB4"/>
    <w:rsid w:val="00165FBC"/>
    <w:rsid w:val="00165FEB"/>
    <w:rsid w:val="00166012"/>
    <w:rsid w:val="0016608E"/>
    <w:rsid w:val="001660B4"/>
    <w:rsid w:val="001660BB"/>
    <w:rsid w:val="0016612D"/>
    <w:rsid w:val="00166133"/>
    <w:rsid w:val="0016619E"/>
    <w:rsid w:val="001661B8"/>
    <w:rsid w:val="001661BC"/>
    <w:rsid w:val="001661C2"/>
    <w:rsid w:val="001661D2"/>
    <w:rsid w:val="001661DD"/>
    <w:rsid w:val="00166200"/>
    <w:rsid w:val="0016620D"/>
    <w:rsid w:val="00166270"/>
    <w:rsid w:val="0016629E"/>
    <w:rsid w:val="001662A5"/>
    <w:rsid w:val="001662AB"/>
    <w:rsid w:val="00166311"/>
    <w:rsid w:val="001663A3"/>
    <w:rsid w:val="00166410"/>
    <w:rsid w:val="0016641D"/>
    <w:rsid w:val="00166429"/>
    <w:rsid w:val="00166438"/>
    <w:rsid w:val="0016644E"/>
    <w:rsid w:val="0016649C"/>
    <w:rsid w:val="001664A9"/>
    <w:rsid w:val="00166513"/>
    <w:rsid w:val="00166528"/>
    <w:rsid w:val="00166529"/>
    <w:rsid w:val="00166533"/>
    <w:rsid w:val="00166558"/>
    <w:rsid w:val="00166570"/>
    <w:rsid w:val="00166572"/>
    <w:rsid w:val="001665F0"/>
    <w:rsid w:val="001665F6"/>
    <w:rsid w:val="00166622"/>
    <w:rsid w:val="001666CA"/>
    <w:rsid w:val="001666ED"/>
    <w:rsid w:val="0016670E"/>
    <w:rsid w:val="00166730"/>
    <w:rsid w:val="001667EE"/>
    <w:rsid w:val="0016684E"/>
    <w:rsid w:val="0016689A"/>
    <w:rsid w:val="001668A5"/>
    <w:rsid w:val="001668E0"/>
    <w:rsid w:val="00166912"/>
    <w:rsid w:val="0016699B"/>
    <w:rsid w:val="0016699E"/>
    <w:rsid w:val="001669A9"/>
    <w:rsid w:val="00166A1A"/>
    <w:rsid w:val="00166A20"/>
    <w:rsid w:val="00166A30"/>
    <w:rsid w:val="00166A5A"/>
    <w:rsid w:val="00166A65"/>
    <w:rsid w:val="00166A66"/>
    <w:rsid w:val="00166A81"/>
    <w:rsid w:val="00166ABB"/>
    <w:rsid w:val="00166AD0"/>
    <w:rsid w:val="00166AE0"/>
    <w:rsid w:val="00166AF5"/>
    <w:rsid w:val="00166B10"/>
    <w:rsid w:val="00166B24"/>
    <w:rsid w:val="00166B44"/>
    <w:rsid w:val="00166B91"/>
    <w:rsid w:val="00166BE9"/>
    <w:rsid w:val="00166C0A"/>
    <w:rsid w:val="00166C12"/>
    <w:rsid w:val="00166C42"/>
    <w:rsid w:val="00166CB6"/>
    <w:rsid w:val="00166CBB"/>
    <w:rsid w:val="00166D19"/>
    <w:rsid w:val="00166D24"/>
    <w:rsid w:val="00166D56"/>
    <w:rsid w:val="00166D8C"/>
    <w:rsid w:val="00166D9C"/>
    <w:rsid w:val="00166DA3"/>
    <w:rsid w:val="00166DC6"/>
    <w:rsid w:val="00166DCD"/>
    <w:rsid w:val="00166DE2"/>
    <w:rsid w:val="00166DEB"/>
    <w:rsid w:val="00166E07"/>
    <w:rsid w:val="00166E3C"/>
    <w:rsid w:val="00166E5E"/>
    <w:rsid w:val="00166EA0"/>
    <w:rsid w:val="00166EDF"/>
    <w:rsid w:val="00166EE9"/>
    <w:rsid w:val="00166F0D"/>
    <w:rsid w:val="00166F10"/>
    <w:rsid w:val="00166F23"/>
    <w:rsid w:val="00166F85"/>
    <w:rsid w:val="00166F90"/>
    <w:rsid w:val="00166FA5"/>
    <w:rsid w:val="00166FB9"/>
    <w:rsid w:val="00166FD6"/>
    <w:rsid w:val="00166FEB"/>
    <w:rsid w:val="0016700A"/>
    <w:rsid w:val="00167028"/>
    <w:rsid w:val="00167070"/>
    <w:rsid w:val="00167082"/>
    <w:rsid w:val="001671B0"/>
    <w:rsid w:val="001671F9"/>
    <w:rsid w:val="0016720E"/>
    <w:rsid w:val="00167220"/>
    <w:rsid w:val="00167250"/>
    <w:rsid w:val="00167264"/>
    <w:rsid w:val="00167299"/>
    <w:rsid w:val="0016729E"/>
    <w:rsid w:val="001672AD"/>
    <w:rsid w:val="001672EA"/>
    <w:rsid w:val="00167307"/>
    <w:rsid w:val="0016730C"/>
    <w:rsid w:val="00167323"/>
    <w:rsid w:val="00167338"/>
    <w:rsid w:val="00167363"/>
    <w:rsid w:val="00167386"/>
    <w:rsid w:val="0016738B"/>
    <w:rsid w:val="0016738D"/>
    <w:rsid w:val="00167392"/>
    <w:rsid w:val="001673AE"/>
    <w:rsid w:val="001673B2"/>
    <w:rsid w:val="001673F5"/>
    <w:rsid w:val="00167410"/>
    <w:rsid w:val="00167414"/>
    <w:rsid w:val="00167459"/>
    <w:rsid w:val="00167464"/>
    <w:rsid w:val="00167465"/>
    <w:rsid w:val="001674A2"/>
    <w:rsid w:val="001674B6"/>
    <w:rsid w:val="001674BC"/>
    <w:rsid w:val="001674C9"/>
    <w:rsid w:val="001674D5"/>
    <w:rsid w:val="001674DE"/>
    <w:rsid w:val="001674EF"/>
    <w:rsid w:val="0016750D"/>
    <w:rsid w:val="0016750F"/>
    <w:rsid w:val="00167533"/>
    <w:rsid w:val="00167559"/>
    <w:rsid w:val="00167569"/>
    <w:rsid w:val="001675A6"/>
    <w:rsid w:val="001675EC"/>
    <w:rsid w:val="0016761D"/>
    <w:rsid w:val="0016763D"/>
    <w:rsid w:val="00167694"/>
    <w:rsid w:val="0016769F"/>
    <w:rsid w:val="001676DC"/>
    <w:rsid w:val="001676FA"/>
    <w:rsid w:val="00167722"/>
    <w:rsid w:val="0016774C"/>
    <w:rsid w:val="0016776B"/>
    <w:rsid w:val="00167788"/>
    <w:rsid w:val="00167793"/>
    <w:rsid w:val="00167796"/>
    <w:rsid w:val="00167812"/>
    <w:rsid w:val="00167814"/>
    <w:rsid w:val="00167820"/>
    <w:rsid w:val="0016783A"/>
    <w:rsid w:val="0016783B"/>
    <w:rsid w:val="001678EE"/>
    <w:rsid w:val="001679A7"/>
    <w:rsid w:val="001679AD"/>
    <w:rsid w:val="001679AE"/>
    <w:rsid w:val="001679FC"/>
    <w:rsid w:val="00167A01"/>
    <w:rsid w:val="00167A57"/>
    <w:rsid w:val="00167A72"/>
    <w:rsid w:val="00167ABB"/>
    <w:rsid w:val="00167B62"/>
    <w:rsid w:val="00167B69"/>
    <w:rsid w:val="00167B6B"/>
    <w:rsid w:val="00167B74"/>
    <w:rsid w:val="00167B86"/>
    <w:rsid w:val="00167C06"/>
    <w:rsid w:val="00167C31"/>
    <w:rsid w:val="00167C46"/>
    <w:rsid w:val="00167C84"/>
    <w:rsid w:val="00167CC7"/>
    <w:rsid w:val="00167CFC"/>
    <w:rsid w:val="00167D13"/>
    <w:rsid w:val="00167D23"/>
    <w:rsid w:val="00167D54"/>
    <w:rsid w:val="00167D5D"/>
    <w:rsid w:val="00167D5F"/>
    <w:rsid w:val="00167E09"/>
    <w:rsid w:val="00167EB7"/>
    <w:rsid w:val="00167EBC"/>
    <w:rsid w:val="00167F09"/>
    <w:rsid w:val="00167F18"/>
    <w:rsid w:val="00167F27"/>
    <w:rsid w:val="00167F73"/>
    <w:rsid w:val="00167FA5"/>
    <w:rsid w:val="00167FA8"/>
    <w:rsid w:val="00167FD4"/>
    <w:rsid w:val="00170004"/>
    <w:rsid w:val="0017000A"/>
    <w:rsid w:val="00170014"/>
    <w:rsid w:val="00170027"/>
    <w:rsid w:val="0017004B"/>
    <w:rsid w:val="0017006C"/>
    <w:rsid w:val="001700AE"/>
    <w:rsid w:val="001700D5"/>
    <w:rsid w:val="001700D6"/>
    <w:rsid w:val="001700E2"/>
    <w:rsid w:val="001700F0"/>
    <w:rsid w:val="001700F7"/>
    <w:rsid w:val="0017010D"/>
    <w:rsid w:val="00170114"/>
    <w:rsid w:val="00170136"/>
    <w:rsid w:val="00170174"/>
    <w:rsid w:val="00170182"/>
    <w:rsid w:val="001701AF"/>
    <w:rsid w:val="001701BA"/>
    <w:rsid w:val="001701DD"/>
    <w:rsid w:val="00170224"/>
    <w:rsid w:val="00170225"/>
    <w:rsid w:val="001702C7"/>
    <w:rsid w:val="001702D1"/>
    <w:rsid w:val="00170333"/>
    <w:rsid w:val="0017038C"/>
    <w:rsid w:val="0017038F"/>
    <w:rsid w:val="0017039E"/>
    <w:rsid w:val="001703B4"/>
    <w:rsid w:val="001703E1"/>
    <w:rsid w:val="0017040A"/>
    <w:rsid w:val="00170435"/>
    <w:rsid w:val="00170437"/>
    <w:rsid w:val="00170458"/>
    <w:rsid w:val="00170465"/>
    <w:rsid w:val="001704F0"/>
    <w:rsid w:val="00170502"/>
    <w:rsid w:val="00170542"/>
    <w:rsid w:val="00170594"/>
    <w:rsid w:val="001705E0"/>
    <w:rsid w:val="001705F9"/>
    <w:rsid w:val="00170619"/>
    <w:rsid w:val="0017064E"/>
    <w:rsid w:val="00170668"/>
    <w:rsid w:val="0017066F"/>
    <w:rsid w:val="00170707"/>
    <w:rsid w:val="00170730"/>
    <w:rsid w:val="0017074B"/>
    <w:rsid w:val="00170784"/>
    <w:rsid w:val="00170794"/>
    <w:rsid w:val="001707C0"/>
    <w:rsid w:val="001707CB"/>
    <w:rsid w:val="00170820"/>
    <w:rsid w:val="0017083D"/>
    <w:rsid w:val="0017085C"/>
    <w:rsid w:val="00170867"/>
    <w:rsid w:val="00170901"/>
    <w:rsid w:val="00170913"/>
    <w:rsid w:val="0017096B"/>
    <w:rsid w:val="0017097D"/>
    <w:rsid w:val="001709B1"/>
    <w:rsid w:val="001709C3"/>
    <w:rsid w:val="001709D2"/>
    <w:rsid w:val="001709DB"/>
    <w:rsid w:val="001709EE"/>
    <w:rsid w:val="00170A22"/>
    <w:rsid w:val="00170A74"/>
    <w:rsid w:val="00170A88"/>
    <w:rsid w:val="00170A89"/>
    <w:rsid w:val="00170B08"/>
    <w:rsid w:val="00170B5A"/>
    <w:rsid w:val="00170B9A"/>
    <w:rsid w:val="00170BC5"/>
    <w:rsid w:val="00170BED"/>
    <w:rsid w:val="00170C2C"/>
    <w:rsid w:val="00170C41"/>
    <w:rsid w:val="00170C59"/>
    <w:rsid w:val="00170C87"/>
    <w:rsid w:val="00170CFC"/>
    <w:rsid w:val="00170D0C"/>
    <w:rsid w:val="00170D29"/>
    <w:rsid w:val="00170D33"/>
    <w:rsid w:val="00170D62"/>
    <w:rsid w:val="00170D8D"/>
    <w:rsid w:val="00170DAB"/>
    <w:rsid w:val="00170E36"/>
    <w:rsid w:val="00170E3D"/>
    <w:rsid w:val="00170E48"/>
    <w:rsid w:val="00170E72"/>
    <w:rsid w:val="00170EBE"/>
    <w:rsid w:val="00170F15"/>
    <w:rsid w:val="00170F29"/>
    <w:rsid w:val="00170F35"/>
    <w:rsid w:val="00170FA1"/>
    <w:rsid w:val="00170FB3"/>
    <w:rsid w:val="00170FBE"/>
    <w:rsid w:val="0017100D"/>
    <w:rsid w:val="0017103B"/>
    <w:rsid w:val="00171042"/>
    <w:rsid w:val="0017105E"/>
    <w:rsid w:val="001710A8"/>
    <w:rsid w:val="001710C2"/>
    <w:rsid w:val="00171107"/>
    <w:rsid w:val="001711AB"/>
    <w:rsid w:val="001711EB"/>
    <w:rsid w:val="00171234"/>
    <w:rsid w:val="0017127C"/>
    <w:rsid w:val="001712D1"/>
    <w:rsid w:val="001712F5"/>
    <w:rsid w:val="001712FE"/>
    <w:rsid w:val="00171330"/>
    <w:rsid w:val="00171368"/>
    <w:rsid w:val="00171380"/>
    <w:rsid w:val="001713BD"/>
    <w:rsid w:val="001713CC"/>
    <w:rsid w:val="001713F7"/>
    <w:rsid w:val="00171415"/>
    <w:rsid w:val="0017141A"/>
    <w:rsid w:val="00171421"/>
    <w:rsid w:val="00171438"/>
    <w:rsid w:val="0017149A"/>
    <w:rsid w:val="001714CF"/>
    <w:rsid w:val="001714D1"/>
    <w:rsid w:val="001714E3"/>
    <w:rsid w:val="0017150B"/>
    <w:rsid w:val="00171520"/>
    <w:rsid w:val="00171548"/>
    <w:rsid w:val="0017154D"/>
    <w:rsid w:val="0017154E"/>
    <w:rsid w:val="00171572"/>
    <w:rsid w:val="00171575"/>
    <w:rsid w:val="0017157F"/>
    <w:rsid w:val="00171591"/>
    <w:rsid w:val="0017159C"/>
    <w:rsid w:val="001715CE"/>
    <w:rsid w:val="001715DF"/>
    <w:rsid w:val="00171620"/>
    <w:rsid w:val="00171622"/>
    <w:rsid w:val="001716A7"/>
    <w:rsid w:val="001716D2"/>
    <w:rsid w:val="00171709"/>
    <w:rsid w:val="0017173D"/>
    <w:rsid w:val="00171769"/>
    <w:rsid w:val="00171770"/>
    <w:rsid w:val="00171786"/>
    <w:rsid w:val="0017178B"/>
    <w:rsid w:val="001717B7"/>
    <w:rsid w:val="001717B8"/>
    <w:rsid w:val="001717C9"/>
    <w:rsid w:val="001717EA"/>
    <w:rsid w:val="00171818"/>
    <w:rsid w:val="00171867"/>
    <w:rsid w:val="001718FF"/>
    <w:rsid w:val="00171908"/>
    <w:rsid w:val="00171916"/>
    <w:rsid w:val="0017191A"/>
    <w:rsid w:val="00171928"/>
    <w:rsid w:val="0017192B"/>
    <w:rsid w:val="0017193A"/>
    <w:rsid w:val="0017194F"/>
    <w:rsid w:val="00171978"/>
    <w:rsid w:val="00171A46"/>
    <w:rsid w:val="00171AAE"/>
    <w:rsid w:val="00171AB5"/>
    <w:rsid w:val="00171ABB"/>
    <w:rsid w:val="00171AE6"/>
    <w:rsid w:val="00171B19"/>
    <w:rsid w:val="00171B39"/>
    <w:rsid w:val="00171B47"/>
    <w:rsid w:val="00171B4A"/>
    <w:rsid w:val="00171B4B"/>
    <w:rsid w:val="00171B53"/>
    <w:rsid w:val="00171B78"/>
    <w:rsid w:val="00171B9B"/>
    <w:rsid w:val="00171BAE"/>
    <w:rsid w:val="00171BC5"/>
    <w:rsid w:val="00171BFA"/>
    <w:rsid w:val="00171C63"/>
    <w:rsid w:val="00171C84"/>
    <w:rsid w:val="00171CF0"/>
    <w:rsid w:val="00171D11"/>
    <w:rsid w:val="00171D9D"/>
    <w:rsid w:val="00171DBD"/>
    <w:rsid w:val="00171E9C"/>
    <w:rsid w:val="00171EDA"/>
    <w:rsid w:val="00171F16"/>
    <w:rsid w:val="00171F54"/>
    <w:rsid w:val="00171F5B"/>
    <w:rsid w:val="00171FD7"/>
    <w:rsid w:val="00171FDF"/>
    <w:rsid w:val="00171FFC"/>
    <w:rsid w:val="00172007"/>
    <w:rsid w:val="0017200A"/>
    <w:rsid w:val="00172018"/>
    <w:rsid w:val="0017204D"/>
    <w:rsid w:val="00172067"/>
    <w:rsid w:val="0017209B"/>
    <w:rsid w:val="001720B4"/>
    <w:rsid w:val="001720BB"/>
    <w:rsid w:val="001720E8"/>
    <w:rsid w:val="001720FD"/>
    <w:rsid w:val="00172126"/>
    <w:rsid w:val="0017215B"/>
    <w:rsid w:val="00172178"/>
    <w:rsid w:val="00172189"/>
    <w:rsid w:val="0017219E"/>
    <w:rsid w:val="001721AE"/>
    <w:rsid w:val="001721F0"/>
    <w:rsid w:val="00172264"/>
    <w:rsid w:val="0017229B"/>
    <w:rsid w:val="001722AF"/>
    <w:rsid w:val="001722E8"/>
    <w:rsid w:val="00172304"/>
    <w:rsid w:val="00172305"/>
    <w:rsid w:val="00172357"/>
    <w:rsid w:val="0017236B"/>
    <w:rsid w:val="0017236C"/>
    <w:rsid w:val="00172375"/>
    <w:rsid w:val="001723D5"/>
    <w:rsid w:val="00172401"/>
    <w:rsid w:val="00172408"/>
    <w:rsid w:val="0017247A"/>
    <w:rsid w:val="00172483"/>
    <w:rsid w:val="001724D7"/>
    <w:rsid w:val="001724DC"/>
    <w:rsid w:val="00172516"/>
    <w:rsid w:val="0017258D"/>
    <w:rsid w:val="001725AE"/>
    <w:rsid w:val="001725B8"/>
    <w:rsid w:val="001725DB"/>
    <w:rsid w:val="0017263A"/>
    <w:rsid w:val="00172651"/>
    <w:rsid w:val="0017266A"/>
    <w:rsid w:val="001726BF"/>
    <w:rsid w:val="001726C8"/>
    <w:rsid w:val="001726EE"/>
    <w:rsid w:val="00172774"/>
    <w:rsid w:val="0017278A"/>
    <w:rsid w:val="00172802"/>
    <w:rsid w:val="0017283F"/>
    <w:rsid w:val="0017284E"/>
    <w:rsid w:val="00172866"/>
    <w:rsid w:val="00172879"/>
    <w:rsid w:val="00172880"/>
    <w:rsid w:val="00172885"/>
    <w:rsid w:val="001728AB"/>
    <w:rsid w:val="001728B6"/>
    <w:rsid w:val="001728BD"/>
    <w:rsid w:val="001728CA"/>
    <w:rsid w:val="001728DB"/>
    <w:rsid w:val="00172952"/>
    <w:rsid w:val="00172972"/>
    <w:rsid w:val="0017299A"/>
    <w:rsid w:val="001729B1"/>
    <w:rsid w:val="001729D4"/>
    <w:rsid w:val="00172A2A"/>
    <w:rsid w:val="00172A62"/>
    <w:rsid w:val="00172A76"/>
    <w:rsid w:val="00172AF5"/>
    <w:rsid w:val="00172B14"/>
    <w:rsid w:val="00172B30"/>
    <w:rsid w:val="00172B72"/>
    <w:rsid w:val="00172B97"/>
    <w:rsid w:val="00172BD5"/>
    <w:rsid w:val="00172BE4"/>
    <w:rsid w:val="00172C17"/>
    <w:rsid w:val="00172CAA"/>
    <w:rsid w:val="00172CCD"/>
    <w:rsid w:val="00172CE6"/>
    <w:rsid w:val="00172D13"/>
    <w:rsid w:val="00172D32"/>
    <w:rsid w:val="00172D5A"/>
    <w:rsid w:val="00172D79"/>
    <w:rsid w:val="00172DBA"/>
    <w:rsid w:val="00172E51"/>
    <w:rsid w:val="00172E92"/>
    <w:rsid w:val="00172EA5"/>
    <w:rsid w:val="00172EA9"/>
    <w:rsid w:val="00172EB5"/>
    <w:rsid w:val="00172EDE"/>
    <w:rsid w:val="00172EE1"/>
    <w:rsid w:val="00172F49"/>
    <w:rsid w:val="00172F4A"/>
    <w:rsid w:val="00172F94"/>
    <w:rsid w:val="00172F96"/>
    <w:rsid w:val="00172FC2"/>
    <w:rsid w:val="00172FC5"/>
    <w:rsid w:val="00172FE0"/>
    <w:rsid w:val="00173014"/>
    <w:rsid w:val="00173015"/>
    <w:rsid w:val="00173026"/>
    <w:rsid w:val="00173059"/>
    <w:rsid w:val="00173085"/>
    <w:rsid w:val="001730DA"/>
    <w:rsid w:val="00173113"/>
    <w:rsid w:val="00173123"/>
    <w:rsid w:val="00173134"/>
    <w:rsid w:val="00173137"/>
    <w:rsid w:val="00173161"/>
    <w:rsid w:val="001731B6"/>
    <w:rsid w:val="001731F2"/>
    <w:rsid w:val="0017321A"/>
    <w:rsid w:val="0017323D"/>
    <w:rsid w:val="00173241"/>
    <w:rsid w:val="00173251"/>
    <w:rsid w:val="00173271"/>
    <w:rsid w:val="00173284"/>
    <w:rsid w:val="0017329B"/>
    <w:rsid w:val="00173368"/>
    <w:rsid w:val="001733B0"/>
    <w:rsid w:val="001733C8"/>
    <w:rsid w:val="001733D8"/>
    <w:rsid w:val="001733E1"/>
    <w:rsid w:val="00173452"/>
    <w:rsid w:val="00173477"/>
    <w:rsid w:val="001734CC"/>
    <w:rsid w:val="00173519"/>
    <w:rsid w:val="00173521"/>
    <w:rsid w:val="00173527"/>
    <w:rsid w:val="00173539"/>
    <w:rsid w:val="00173546"/>
    <w:rsid w:val="0017355F"/>
    <w:rsid w:val="00173565"/>
    <w:rsid w:val="001735CF"/>
    <w:rsid w:val="001735F3"/>
    <w:rsid w:val="001735F6"/>
    <w:rsid w:val="00173601"/>
    <w:rsid w:val="00173689"/>
    <w:rsid w:val="001736D8"/>
    <w:rsid w:val="001736E9"/>
    <w:rsid w:val="0017371D"/>
    <w:rsid w:val="00173736"/>
    <w:rsid w:val="0017375F"/>
    <w:rsid w:val="00173768"/>
    <w:rsid w:val="0017377B"/>
    <w:rsid w:val="001737C4"/>
    <w:rsid w:val="001737FE"/>
    <w:rsid w:val="00173856"/>
    <w:rsid w:val="00173870"/>
    <w:rsid w:val="0017387B"/>
    <w:rsid w:val="0017387C"/>
    <w:rsid w:val="0017389C"/>
    <w:rsid w:val="001738A9"/>
    <w:rsid w:val="001738C2"/>
    <w:rsid w:val="001738CE"/>
    <w:rsid w:val="001738F2"/>
    <w:rsid w:val="00173929"/>
    <w:rsid w:val="00173942"/>
    <w:rsid w:val="001739EF"/>
    <w:rsid w:val="001739F4"/>
    <w:rsid w:val="00173A04"/>
    <w:rsid w:val="00173A75"/>
    <w:rsid w:val="00173A86"/>
    <w:rsid w:val="00173A8F"/>
    <w:rsid w:val="00173A9B"/>
    <w:rsid w:val="00173AA2"/>
    <w:rsid w:val="00173AB7"/>
    <w:rsid w:val="00173AC0"/>
    <w:rsid w:val="00173AD9"/>
    <w:rsid w:val="00173AFF"/>
    <w:rsid w:val="00173B4B"/>
    <w:rsid w:val="00173B8A"/>
    <w:rsid w:val="00173B9E"/>
    <w:rsid w:val="00173BB8"/>
    <w:rsid w:val="00173C0D"/>
    <w:rsid w:val="00173C76"/>
    <w:rsid w:val="00173C9E"/>
    <w:rsid w:val="00173D19"/>
    <w:rsid w:val="00173D2C"/>
    <w:rsid w:val="00173D36"/>
    <w:rsid w:val="00173D48"/>
    <w:rsid w:val="00173D4D"/>
    <w:rsid w:val="00173D71"/>
    <w:rsid w:val="00173D7F"/>
    <w:rsid w:val="00173D90"/>
    <w:rsid w:val="00173DA9"/>
    <w:rsid w:val="00173DB0"/>
    <w:rsid w:val="00173E30"/>
    <w:rsid w:val="00173E42"/>
    <w:rsid w:val="00173E87"/>
    <w:rsid w:val="00173E92"/>
    <w:rsid w:val="00173EA7"/>
    <w:rsid w:val="00173F0F"/>
    <w:rsid w:val="00173F49"/>
    <w:rsid w:val="00173F5C"/>
    <w:rsid w:val="00173F97"/>
    <w:rsid w:val="00173FA5"/>
    <w:rsid w:val="00173FBC"/>
    <w:rsid w:val="00174010"/>
    <w:rsid w:val="00174024"/>
    <w:rsid w:val="0017405F"/>
    <w:rsid w:val="00174088"/>
    <w:rsid w:val="001740A3"/>
    <w:rsid w:val="001740C1"/>
    <w:rsid w:val="001740E1"/>
    <w:rsid w:val="00174136"/>
    <w:rsid w:val="0017413A"/>
    <w:rsid w:val="00174168"/>
    <w:rsid w:val="001741CB"/>
    <w:rsid w:val="00174206"/>
    <w:rsid w:val="00174223"/>
    <w:rsid w:val="00174231"/>
    <w:rsid w:val="001742CD"/>
    <w:rsid w:val="001742D8"/>
    <w:rsid w:val="00174338"/>
    <w:rsid w:val="0017435F"/>
    <w:rsid w:val="001743D8"/>
    <w:rsid w:val="001743D9"/>
    <w:rsid w:val="00174447"/>
    <w:rsid w:val="0017445E"/>
    <w:rsid w:val="0017446A"/>
    <w:rsid w:val="00174476"/>
    <w:rsid w:val="00174488"/>
    <w:rsid w:val="0017455F"/>
    <w:rsid w:val="00174572"/>
    <w:rsid w:val="00174577"/>
    <w:rsid w:val="001745AA"/>
    <w:rsid w:val="00174622"/>
    <w:rsid w:val="0017463A"/>
    <w:rsid w:val="0017464E"/>
    <w:rsid w:val="001746A8"/>
    <w:rsid w:val="001746B0"/>
    <w:rsid w:val="001746CD"/>
    <w:rsid w:val="0017474F"/>
    <w:rsid w:val="00174788"/>
    <w:rsid w:val="0017478A"/>
    <w:rsid w:val="001747A1"/>
    <w:rsid w:val="001747A7"/>
    <w:rsid w:val="001747AC"/>
    <w:rsid w:val="001747E0"/>
    <w:rsid w:val="001747FE"/>
    <w:rsid w:val="0017487F"/>
    <w:rsid w:val="00174880"/>
    <w:rsid w:val="00174881"/>
    <w:rsid w:val="001748C6"/>
    <w:rsid w:val="001748ED"/>
    <w:rsid w:val="0017490F"/>
    <w:rsid w:val="00174953"/>
    <w:rsid w:val="001749BD"/>
    <w:rsid w:val="001749BE"/>
    <w:rsid w:val="001749D3"/>
    <w:rsid w:val="001749DF"/>
    <w:rsid w:val="00174A09"/>
    <w:rsid w:val="00174A23"/>
    <w:rsid w:val="00174A2D"/>
    <w:rsid w:val="00174A34"/>
    <w:rsid w:val="00174A75"/>
    <w:rsid w:val="00174A8A"/>
    <w:rsid w:val="00174B3F"/>
    <w:rsid w:val="00174B63"/>
    <w:rsid w:val="00174BA0"/>
    <w:rsid w:val="00174BBC"/>
    <w:rsid w:val="00174CB1"/>
    <w:rsid w:val="00174CC2"/>
    <w:rsid w:val="00174CF9"/>
    <w:rsid w:val="00174D03"/>
    <w:rsid w:val="00174D2B"/>
    <w:rsid w:val="00174D42"/>
    <w:rsid w:val="00174D60"/>
    <w:rsid w:val="00174D6E"/>
    <w:rsid w:val="00174DD0"/>
    <w:rsid w:val="00174DDD"/>
    <w:rsid w:val="00174E4C"/>
    <w:rsid w:val="00174E5E"/>
    <w:rsid w:val="00174E6C"/>
    <w:rsid w:val="00174E8A"/>
    <w:rsid w:val="00174F00"/>
    <w:rsid w:val="00174F40"/>
    <w:rsid w:val="00174F52"/>
    <w:rsid w:val="00174F56"/>
    <w:rsid w:val="00174F5C"/>
    <w:rsid w:val="00174F8E"/>
    <w:rsid w:val="00174F93"/>
    <w:rsid w:val="00174FB7"/>
    <w:rsid w:val="00174FFC"/>
    <w:rsid w:val="00175000"/>
    <w:rsid w:val="0017505E"/>
    <w:rsid w:val="00175089"/>
    <w:rsid w:val="001750A6"/>
    <w:rsid w:val="001750CB"/>
    <w:rsid w:val="001750EA"/>
    <w:rsid w:val="0017512F"/>
    <w:rsid w:val="0017513D"/>
    <w:rsid w:val="0017519F"/>
    <w:rsid w:val="001751DA"/>
    <w:rsid w:val="001751DC"/>
    <w:rsid w:val="001751FA"/>
    <w:rsid w:val="001751FF"/>
    <w:rsid w:val="00175202"/>
    <w:rsid w:val="0017525D"/>
    <w:rsid w:val="00175272"/>
    <w:rsid w:val="001752A2"/>
    <w:rsid w:val="001752D2"/>
    <w:rsid w:val="001752DC"/>
    <w:rsid w:val="00175301"/>
    <w:rsid w:val="00175314"/>
    <w:rsid w:val="00175336"/>
    <w:rsid w:val="00175382"/>
    <w:rsid w:val="0017539A"/>
    <w:rsid w:val="00175400"/>
    <w:rsid w:val="00175477"/>
    <w:rsid w:val="001754A3"/>
    <w:rsid w:val="001754B3"/>
    <w:rsid w:val="0017551F"/>
    <w:rsid w:val="0017558B"/>
    <w:rsid w:val="00175599"/>
    <w:rsid w:val="001755F3"/>
    <w:rsid w:val="001755FC"/>
    <w:rsid w:val="00175615"/>
    <w:rsid w:val="00175629"/>
    <w:rsid w:val="0017562E"/>
    <w:rsid w:val="00175646"/>
    <w:rsid w:val="0017564D"/>
    <w:rsid w:val="00175673"/>
    <w:rsid w:val="001756CB"/>
    <w:rsid w:val="001756D4"/>
    <w:rsid w:val="0017570D"/>
    <w:rsid w:val="0017571E"/>
    <w:rsid w:val="00175757"/>
    <w:rsid w:val="00175766"/>
    <w:rsid w:val="00175779"/>
    <w:rsid w:val="001757B9"/>
    <w:rsid w:val="001757EC"/>
    <w:rsid w:val="001757F2"/>
    <w:rsid w:val="001757FD"/>
    <w:rsid w:val="00175864"/>
    <w:rsid w:val="0017586C"/>
    <w:rsid w:val="00175880"/>
    <w:rsid w:val="0017588A"/>
    <w:rsid w:val="001758D0"/>
    <w:rsid w:val="001758D4"/>
    <w:rsid w:val="001758ED"/>
    <w:rsid w:val="001758F5"/>
    <w:rsid w:val="0017590E"/>
    <w:rsid w:val="00175946"/>
    <w:rsid w:val="0017595B"/>
    <w:rsid w:val="00175971"/>
    <w:rsid w:val="00175986"/>
    <w:rsid w:val="00175997"/>
    <w:rsid w:val="0017599B"/>
    <w:rsid w:val="001759C8"/>
    <w:rsid w:val="001759EC"/>
    <w:rsid w:val="00175AC8"/>
    <w:rsid w:val="00175AD7"/>
    <w:rsid w:val="00175B5D"/>
    <w:rsid w:val="00175B75"/>
    <w:rsid w:val="00175BA1"/>
    <w:rsid w:val="00175BC3"/>
    <w:rsid w:val="00175BD2"/>
    <w:rsid w:val="00175BEB"/>
    <w:rsid w:val="00175C36"/>
    <w:rsid w:val="00175C60"/>
    <w:rsid w:val="00175C61"/>
    <w:rsid w:val="00175C87"/>
    <w:rsid w:val="00175CBC"/>
    <w:rsid w:val="00175D0D"/>
    <w:rsid w:val="00175D13"/>
    <w:rsid w:val="00175D1D"/>
    <w:rsid w:val="00175D1E"/>
    <w:rsid w:val="00175D76"/>
    <w:rsid w:val="00175D81"/>
    <w:rsid w:val="00175DB5"/>
    <w:rsid w:val="00175DDE"/>
    <w:rsid w:val="00175DF8"/>
    <w:rsid w:val="00175E11"/>
    <w:rsid w:val="00175E4A"/>
    <w:rsid w:val="00175E6D"/>
    <w:rsid w:val="00175E76"/>
    <w:rsid w:val="00175F65"/>
    <w:rsid w:val="00175F8E"/>
    <w:rsid w:val="00175FA0"/>
    <w:rsid w:val="00175FC1"/>
    <w:rsid w:val="00175FC6"/>
    <w:rsid w:val="00175FDA"/>
    <w:rsid w:val="0017600D"/>
    <w:rsid w:val="00176021"/>
    <w:rsid w:val="0017608E"/>
    <w:rsid w:val="001760C7"/>
    <w:rsid w:val="001760F0"/>
    <w:rsid w:val="00176101"/>
    <w:rsid w:val="00176107"/>
    <w:rsid w:val="00176132"/>
    <w:rsid w:val="0017615A"/>
    <w:rsid w:val="0017616C"/>
    <w:rsid w:val="001761CB"/>
    <w:rsid w:val="00176226"/>
    <w:rsid w:val="0017625C"/>
    <w:rsid w:val="00176291"/>
    <w:rsid w:val="001762A9"/>
    <w:rsid w:val="0017630D"/>
    <w:rsid w:val="00176347"/>
    <w:rsid w:val="0017635F"/>
    <w:rsid w:val="0017638B"/>
    <w:rsid w:val="001763E2"/>
    <w:rsid w:val="001763F7"/>
    <w:rsid w:val="00176401"/>
    <w:rsid w:val="00176408"/>
    <w:rsid w:val="00176423"/>
    <w:rsid w:val="00176450"/>
    <w:rsid w:val="00176455"/>
    <w:rsid w:val="0017645C"/>
    <w:rsid w:val="00176464"/>
    <w:rsid w:val="001764C9"/>
    <w:rsid w:val="001764EE"/>
    <w:rsid w:val="0017655B"/>
    <w:rsid w:val="00176590"/>
    <w:rsid w:val="001765BF"/>
    <w:rsid w:val="001765E4"/>
    <w:rsid w:val="001765EB"/>
    <w:rsid w:val="0017661B"/>
    <w:rsid w:val="00176622"/>
    <w:rsid w:val="00176646"/>
    <w:rsid w:val="00176649"/>
    <w:rsid w:val="0017664A"/>
    <w:rsid w:val="00176651"/>
    <w:rsid w:val="0017665B"/>
    <w:rsid w:val="00176682"/>
    <w:rsid w:val="00176688"/>
    <w:rsid w:val="00176713"/>
    <w:rsid w:val="00176785"/>
    <w:rsid w:val="0017678A"/>
    <w:rsid w:val="00176793"/>
    <w:rsid w:val="001767A2"/>
    <w:rsid w:val="001767CA"/>
    <w:rsid w:val="001767D1"/>
    <w:rsid w:val="00176800"/>
    <w:rsid w:val="0017680A"/>
    <w:rsid w:val="00176821"/>
    <w:rsid w:val="00176826"/>
    <w:rsid w:val="0017683D"/>
    <w:rsid w:val="0017687B"/>
    <w:rsid w:val="0017691D"/>
    <w:rsid w:val="00176944"/>
    <w:rsid w:val="0017697C"/>
    <w:rsid w:val="001769BA"/>
    <w:rsid w:val="001769D3"/>
    <w:rsid w:val="001769EE"/>
    <w:rsid w:val="00176A10"/>
    <w:rsid w:val="00176A22"/>
    <w:rsid w:val="00176A34"/>
    <w:rsid w:val="00176AA7"/>
    <w:rsid w:val="00176AC6"/>
    <w:rsid w:val="00176B3B"/>
    <w:rsid w:val="00176B55"/>
    <w:rsid w:val="00176B60"/>
    <w:rsid w:val="00176B64"/>
    <w:rsid w:val="00176B8C"/>
    <w:rsid w:val="00176BDB"/>
    <w:rsid w:val="00176BE0"/>
    <w:rsid w:val="00176BE2"/>
    <w:rsid w:val="00176BFB"/>
    <w:rsid w:val="00176C43"/>
    <w:rsid w:val="00176C51"/>
    <w:rsid w:val="00176CE4"/>
    <w:rsid w:val="00176CEA"/>
    <w:rsid w:val="00176D0D"/>
    <w:rsid w:val="00176D14"/>
    <w:rsid w:val="00176D15"/>
    <w:rsid w:val="00176DB4"/>
    <w:rsid w:val="00176DFC"/>
    <w:rsid w:val="00176E31"/>
    <w:rsid w:val="00176E35"/>
    <w:rsid w:val="00176E71"/>
    <w:rsid w:val="00176E80"/>
    <w:rsid w:val="00176ECF"/>
    <w:rsid w:val="00176EE8"/>
    <w:rsid w:val="00176F28"/>
    <w:rsid w:val="00176F85"/>
    <w:rsid w:val="00176F8B"/>
    <w:rsid w:val="00176FAE"/>
    <w:rsid w:val="00176FB7"/>
    <w:rsid w:val="00176FDC"/>
    <w:rsid w:val="00177028"/>
    <w:rsid w:val="00177029"/>
    <w:rsid w:val="00177043"/>
    <w:rsid w:val="00177074"/>
    <w:rsid w:val="001770C1"/>
    <w:rsid w:val="001770D9"/>
    <w:rsid w:val="00177118"/>
    <w:rsid w:val="00177139"/>
    <w:rsid w:val="0017717B"/>
    <w:rsid w:val="00177189"/>
    <w:rsid w:val="001771B0"/>
    <w:rsid w:val="0017724B"/>
    <w:rsid w:val="0017724F"/>
    <w:rsid w:val="0017728B"/>
    <w:rsid w:val="001772A6"/>
    <w:rsid w:val="001772A7"/>
    <w:rsid w:val="0017732F"/>
    <w:rsid w:val="0017735C"/>
    <w:rsid w:val="0017737D"/>
    <w:rsid w:val="0017737F"/>
    <w:rsid w:val="00177399"/>
    <w:rsid w:val="001773C6"/>
    <w:rsid w:val="001773D0"/>
    <w:rsid w:val="001773D9"/>
    <w:rsid w:val="001773DC"/>
    <w:rsid w:val="00177413"/>
    <w:rsid w:val="00177456"/>
    <w:rsid w:val="0017745A"/>
    <w:rsid w:val="0017747A"/>
    <w:rsid w:val="0017748A"/>
    <w:rsid w:val="001774E0"/>
    <w:rsid w:val="00177597"/>
    <w:rsid w:val="001775B4"/>
    <w:rsid w:val="001775BB"/>
    <w:rsid w:val="001775C5"/>
    <w:rsid w:val="001775CF"/>
    <w:rsid w:val="001775E4"/>
    <w:rsid w:val="001775E9"/>
    <w:rsid w:val="00177638"/>
    <w:rsid w:val="00177639"/>
    <w:rsid w:val="00177674"/>
    <w:rsid w:val="001776C9"/>
    <w:rsid w:val="001776D2"/>
    <w:rsid w:val="001776EB"/>
    <w:rsid w:val="001776F7"/>
    <w:rsid w:val="001777BF"/>
    <w:rsid w:val="001777E7"/>
    <w:rsid w:val="001777E8"/>
    <w:rsid w:val="001777F4"/>
    <w:rsid w:val="001778EF"/>
    <w:rsid w:val="001778F6"/>
    <w:rsid w:val="00177919"/>
    <w:rsid w:val="0017791D"/>
    <w:rsid w:val="00177960"/>
    <w:rsid w:val="00177983"/>
    <w:rsid w:val="0017798F"/>
    <w:rsid w:val="0017799C"/>
    <w:rsid w:val="001779F9"/>
    <w:rsid w:val="001779FA"/>
    <w:rsid w:val="00177A48"/>
    <w:rsid w:val="00177A66"/>
    <w:rsid w:val="00177AA4"/>
    <w:rsid w:val="00177B06"/>
    <w:rsid w:val="00177B1D"/>
    <w:rsid w:val="00177B50"/>
    <w:rsid w:val="00177B86"/>
    <w:rsid w:val="00177BBB"/>
    <w:rsid w:val="00177C02"/>
    <w:rsid w:val="00177C13"/>
    <w:rsid w:val="00177C1F"/>
    <w:rsid w:val="00177C38"/>
    <w:rsid w:val="00177C43"/>
    <w:rsid w:val="00177C86"/>
    <w:rsid w:val="00177D35"/>
    <w:rsid w:val="00177D63"/>
    <w:rsid w:val="00177D68"/>
    <w:rsid w:val="00177D6F"/>
    <w:rsid w:val="00177D79"/>
    <w:rsid w:val="00177D9E"/>
    <w:rsid w:val="00177DB4"/>
    <w:rsid w:val="00177DD1"/>
    <w:rsid w:val="00177DD4"/>
    <w:rsid w:val="00177E05"/>
    <w:rsid w:val="00177E27"/>
    <w:rsid w:val="00177E31"/>
    <w:rsid w:val="00177E6E"/>
    <w:rsid w:val="00177EFD"/>
    <w:rsid w:val="00177F02"/>
    <w:rsid w:val="00177F03"/>
    <w:rsid w:val="00177F35"/>
    <w:rsid w:val="00177F6A"/>
    <w:rsid w:val="00177F92"/>
    <w:rsid w:val="00177FAA"/>
    <w:rsid w:val="00177FDB"/>
    <w:rsid w:val="00180013"/>
    <w:rsid w:val="00180025"/>
    <w:rsid w:val="00180056"/>
    <w:rsid w:val="00180071"/>
    <w:rsid w:val="0018009F"/>
    <w:rsid w:val="001800AB"/>
    <w:rsid w:val="001800B3"/>
    <w:rsid w:val="001800E5"/>
    <w:rsid w:val="00180143"/>
    <w:rsid w:val="0018015C"/>
    <w:rsid w:val="0018015D"/>
    <w:rsid w:val="00180182"/>
    <w:rsid w:val="001801A9"/>
    <w:rsid w:val="001801AF"/>
    <w:rsid w:val="001801F2"/>
    <w:rsid w:val="001801F4"/>
    <w:rsid w:val="0018020C"/>
    <w:rsid w:val="00180212"/>
    <w:rsid w:val="00180226"/>
    <w:rsid w:val="0018023E"/>
    <w:rsid w:val="00180243"/>
    <w:rsid w:val="0018024E"/>
    <w:rsid w:val="0018028B"/>
    <w:rsid w:val="00180291"/>
    <w:rsid w:val="00180310"/>
    <w:rsid w:val="0018031D"/>
    <w:rsid w:val="00180363"/>
    <w:rsid w:val="0018037B"/>
    <w:rsid w:val="001803B7"/>
    <w:rsid w:val="001804ED"/>
    <w:rsid w:val="00180551"/>
    <w:rsid w:val="0018055B"/>
    <w:rsid w:val="0018056C"/>
    <w:rsid w:val="0018059B"/>
    <w:rsid w:val="001805B1"/>
    <w:rsid w:val="001805B4"/>
    <w:rsid w:val="001805EA"/>
    <w:rsid w:val="00180600"/>
    <w:rsid w:val="0018063F"/>
    <w:rsid w:val="00180647"/>
    <w:rsid w:val="00180651"/>
    <w:rsid w:val="00180654"/>
    <w:rsid w:val="0018067E"/>
    <w:rsid w:val="001806CD"/>
    <w:rsid w:val="001806D4"/>
    <w:rsid w:val="001806DC"/>
    <w:rsid w:val="00180718"/>
    <w:rsid w:val="00180729"/>
    <w:rsid w:val="00180793"/>
    <w:rsid w:val="001807A5"/>
    <w:rsid w:val="001807CF"/>
    <w:rsid w:val="001807D3"/>
    <w:rsid w:val="001807D8"/>
    <w:rsid w:val="001807E4"/>
    <w:rsid w:val="001807EC"/>
    <w:rsid w:val="001807FF"/>
    <w:rsid w:val="00180815"/>
    <w:rsid w:val="0018083E"/>
    <w:rsid w:val="00180854"/>
    <w:rsid w:val="001808B0"/>
    <w:rsid w:val="001808B8"/>
    <w:rsid w:val="00180935"/>
    <w:rsid w:val="001809B6"/>
    <w:rsid w:val="001809BF"/>
    <w:rsid w:val="00180A14"/>
    <w:rsid w:val="00180A34"/>
    <w:rsid w:val="00180A3C"/>
    <w:rsid w:val="00180A57"/>
    <w:rsid w:val="00180A71"/>
    <w:rsid w:val="00180A9B"/>
    <w:rsid w:val="00180A9F"/>
    <w:rsid w:val="00180AE6"/>
    <w:rsid w:val="00180B1A"/>
    <w:rsid w:val="00180B40"/>
    <w:rsid w:val="00180B72"/>
    <w:rsid w:val="00180B7D"/>
    <w:rsid w:val="00180C1D"/>
    <w:rsid w:val="00180C29"/>
    <w:rsid w:val="00180C2D"/>
    <w:rsid w:val="00180C64"/>
    <w:rsid w:val="00180C85"/>
    <w:rsid w:val="00180CBD"/>
    <w:rsid w:val="00180CF6"/>
    <w:rsid w:val="00180D3D"/>
    <w:rsid w:val="00180D45"/>
    <w:rsid w:val="00180D4D"/>
    <w:rsid w:val="00180D6B"/>
    <w:rsid w:val="00180D8C"/>
    <w:rsid w:val="00180DDC"/>
    <w:rsid w:val="00180E04"/>
    <w:rsid w:val="00180E17"/>
    <w:rsid w:val="00180E54"/>
    <w:rsid w:val="00180E55"/>
    <w:rsid w:val="00180E62"/>
    <w:rsid w:val="00180E63"/>
    <w:rsid w:val="00180E73"/>
    <w:rsid w:val="00180ED3"/>
    <w:rsid w:val="00180EE8"/>
    <w:rsid w:val="00180EF1"/>
    <w:rsid w:val="00180F0C"/>
    <w:rsid w:val="00180F15"/>
    <w:rsid w:val="00180F1B"/>
    <w:rsid w:val="00180F77"/>
    <w:rsid w:val="00180F86"/>
    <w:rsid w:val="00180FB5"/>
    <w:rsid w:val="00180FC9"/>
    <w:rsid w:val="00180FF5"/>
    <w:rsid w:val="0018102A"/>
    <w:rsid w:val="00181031"/>
    <w:rsid w:val="00181072"/>
    <w:rsid w:val="0018107C"/>
    <w:rsid w:val="00181089"/>
    <w:rsid w:val="0018109C"/>
    <w:rsid w:val="001810AA"/>
    <w:rsid w:val="001810CA"/>
    <w:rsid w:val="001810E8"/>
    <w:rsid w:val="001810EE"/>
    <w:rsid w:val="0018111C"/>
    <w:rsid w:val="0018114C"/>
    <w:rsid w:val="00181160"/>
    <w:rsid w:val="0018116F"/>
    <w:rsid w:val="001811A2"/>
    <w:rsid w:val="001811DB"/>
    <w:rsid w:val="00181230"/>
    <w:rsid w:val="00181294"/>
    <w:rsid w:val="001812C2"/>
    <w:rsid w:val="001812CD"/>
    <w:rsid w:val="001812EA"/>
    <w:rsid w:val="0018130F"/>
    <w:rsid w:val="0018132E"/>
    <w:rsid w:val="0018135F"/>
    <w:rsid w:val="00181378"/>
    <w:rsid w:val="0018140F"/>
    <w:rsid w:val="0018143E"/>
    <w:rsid w:val="0018144F"/>
    <w:rsid w:val="00181473"/>
    <w:rsid w:val="001814E6"/>
    <w:rsid w:val="00181549"/>
    <w:rsid w:val="00181599"/>
    <w:rsid w:val="00181605"/>
    <w:rsid w:val="00181612"/>
    <w:rsid w:val="0018161A"/>
    <w:rsid w:val="00181658"/>
    <w:rsid w:val="001816BB"/>
    <w:rsid w:val="001816F1"/>
    <w:rsid w:val="00181747"/>
    <w:rsid w:val="00181774"/>
    <w:rsid w:val="001817E8"/>
    <w:rsid w:val="00181802"/>
    <w:rsid w:val="00181841"/>
    <w:rsid w:val="00181877"/>
    <w:rsid w:val="0018188D"/>
    <w:rsid w:val="0018189E"/>
    <w:rsid w:val="00181913"/>
    <w:rsid w:val="0018196D"/>
    <w:rsid w:val="00181980"/>
    <w:rsid w:val="001819A1"/>
    <w:rsid w:val="001819B0"/>
    <w:rsid w:val="001819E1"/>
    <w:rsid w:val="00181A3D"/>
    <w:rsid w:val="00181A9F"/>
    <w:rsid w:val="00181AC3"/>
    <w:rsid w:val="00181AD1"/>
    <w:rsid w:val="00181AF3"/>
    <w:rsid w:val="00181B04"/>
    <w:rsid w:val="00181B12"/>
    <w:rsid w:val="00181B33"/>
    <w:rsid w:val="00181B6E"/>
    <w:rsid w:val="00181B9A"/>
    <w:rsid w:val="00181BEA"/>
    <w:rsid w:val="00181BF9"/>
    <w:rsid w:val="00181C2A"/>
    <w:rsid w:val="00181C63"/>
    <w:rsid w:val="00181C94"/>
    <w:rsid w:val="00181CA7"/>
    <w:rsid w:val="00181D0D"/>
    <w:rsid w:val="00181D21"/>
    <w:rsid w:val="00181D92"/>
    <w:rsid w:val="00181D93"/>
    <w:rsid w:val="00181DAF"/>
    <w:rsid w:val="00181E3B"/>
    <w:rsid w:val="00181E5E"/>
    <w:rsid w:val="00181F08"/>
    <w:rsid w:val="00181F0D"/>
    <w:rsid w:val="00181F61"/>
    <w:rsid w:val="00181F73"/>
    <w:rsid w:val="00181FC5"/>
    <w:rsid w:val="00181FC8"/>
    <w:rsid w:val="00182011"/>
    <w:rsid w:val="00182049"/>
    <w:rsid w:val="00182077"/>
    <w:rsid w:val="00182087"/>
    <w:rsid w:val="001820BA"/>
    <w:rsid w:val="00182135"/>
    <w:rsid w:val="001821AF"/>
    <w:rsid w:val="001821C5"/>
    <w:rsid w:val="00182207"/>
    <w:rsid w:val="00182221"/>
    <w:rsid w:val="0018222E"/>
    <w:rsid w:val="00182255"/>
    <w:rsid w:val="001822E1"/>
    <w:rsid w:val="001822F9"/>
    <w:rsid w:val="00182353"/>
    <w:rsid w:val="00182354"/>
    <w:rsid w:val="00182359"/>
    <w:rsid w:val="0018238A"/>
    <w:rsid w:val="001823E0"/>
    <w:rsid w:val="001823EC"/>
    <w:rsid w:val="001823F1"/>
    <w:rsid w:val="0018241A"/>
    <w:rsid w:val="0018241F"/>
    <w:rsid w:val="0018248C"/>
    <w:rsid w:val="00182497"/>
    <w:rsid w:val="001824E9"/>
    <w:rsid w:val="00182512"/>
    <w:rsid w:val="0018254E"/>
    <w:rsid w:val="00182565"/>
    <w:rsid w:val="0018257E"/>
    <w:rsid w:val="0018258E"/>
    <w:rsid w:val="001825CA"/>
    <w:rsid w:val="001825DB"/>
    <w:rsid w:val="001825DE"/>
    <w:rsid w:val="00182618"/>
    <w:rsid w:val="00182666"/>
    <w:rsid w:val="00182675"/>
    <w:rsid w:val="001826B4"/>
    <w:rsid w:val="001826E6"/>
    <w:rsid w:val="00182757"/>
    <w:rsid w:val="0018277B"/>
    <w:rsid w:val="001827CB"/>
    <w:rsid w:val="001827F4"/>
    <w:rsid w:val="001827F7"/>
    <w:rsid w:val="00182812"/>
    <w:rsid w:val="0018283C"/>
    <w:rsid w:val="0018286D"/>
    <w:rsid w:val="00182874"/>
    <w:rsid w:val="00182886"/>
    <w:rsid w:val="00182896"/>
    <w:rsid w:val="001828F2"/>
    <w:rsid w:val="00182902"/>
    <w:rsid w:val="0018297A"/>
    <w:rsid w:val="001829A7"/>
    <w:rsid w:val="001829BA"/>
    <w:rsid w:val="00182A01"/>
    <w:rsid w:val="00182A2B"/>
    <w:rsid w:val="00182A31"/>
    <w:rsid w:val="00182A37"/>
    <w:rsid w:val="00182A74"/>
    <w:rsid w:val="00182ABE"/>
    <w:rsid w:val="00182AD0"/>
    <w:rsid w:val="00182B21"/>
    <w:rsid w:val="00182B3D"/>
    <w:rsid w:val="00182B5B"/>
    <w:rsid w:val="00182B8D"/>
    <w:rsid w:val="00182B8F"/>
    <w:rsid w:val="00182BCE"/>
    <w:rsid w:val="00182BD2"/>
    <w:rsid w:val="00182C07"/>
    <w:rsid w:val="00182C15"/>
    <w:rsid w:val="00182C49"/>
    <w:rsid w:val="00182C4E"/>
    <w:rsid w:val="00182C68"/>
    <w:rsid w:val="00182C8C"/>
    <w:rsid w:val="00182CAA"/>
    <w:rsid w:val="00182CAB"/>
    <w:rsid w:val="00182CF9"/>
    <w:rsid w:val="00182D25"/>
    <w:rsid w:val="00182D28"/>
    <w:rsid w:val="00182D78"/>
    <w:rsid w:val="00182DD1"/>
    <w:rsid w:val="00182EA0"/>
    <w:rsid w:val="00182F06"/>
    <w:rsid w:val="00182F0F"/>
    <w:rsid w:val="00182F50"/>
    <w:rsid w:val="00182F55"/>
    <w:rsid w:val="00183019"/>
    <w:rsid w:val="00183025"/>
    <w:rsid w:val="00183058"/>
    <w:rsid w:val="00183060"/>
    <w:rsid w:val="001830CF"/>
    <w:rsid w:val="001830D4"/>
    <w:rsid w:val="001830D6"/>
    <w:rsid w:val="0018314A"/>
    <w:rsid w:val="001831BD"/>
    <w:rsid w:val="0018321C"/>
    <w:rsid w:val="0018323D"/>
    <w:rsid w:val="0018323F"/>
    <w:rsid w:val="00183276"/>
    <w:rsid w:val="00183281"/>
    <w:rsid w:val="00183303"/>
    <w:rsid w:val="00183304"/>
    <w:rsid w:val="00183335"/>
    <w:rsid w:val="00183347"/>
    <w:rsid w:val="0018335A"/>
    <w:rsid w:val="001833A1"/>
    <w:rsid w:val="001833FA"/>
    <w:rsid w:val="00183406"/>
    <w:rsid w:val="00183419"/>
    <w:rsid w:val="00183475"/>
    <w:rsid w:val="001834BE"/>
    <w:rsid w:val="001834D5"/>
    <w:rsid w:val="00183515"/>
    <w:rsid w:val="0018352A"/>
    <w:rsid w:val="0018353E"/>
    <w:rsid w:val="001835DC"/>
    <w:rsid w:val="001835F1"/>
    <w:rsid w:val="001835FE"/>
    <w:rsid w:val="00183601"/>
    <w:rsid w:val="00183603"/>
    <w:rsid w:val="00183606"/>
    <w:rsid w:val="0018365E"/>
    <w:rsid w:val="00183681"/>
    <w:rsid w:val="001836B5"/>
    <w:rsid w:val="001836C5"/>
    <w:rsid w:val="001836EE"/>
    <w:rsid w:val="001836F0"/>
    <w:rsid w:val="00183717"/>
    <w:rsid w:val="0018375C"/>
    <w:rsid w:val="00183781"/>
    <w:rsid w:val="00183796"/>
    <w:rsid w:val="001837A9"/>
    <w:rsid w:val="001837AD"/>
    <w:rsid w:val="001837B5"/>
    <w:rsid w:val="001837D5"/>
    <w:rsid w:val="001837E9"/>
    <w:rsid w:val="001837FE"/>
    <w:rsid w:val="00183810"/>
    <w:rsid w:val="0018381F"/>
    <w:rsid w:val="00183848"/>
    <w:rsid w:val="00183852"/>
    <w:rsid w:val="0018385A"/>
    <w:rsid w:val="0018387E"/>
    <w:rsid w:val="001838F6"/>
    <w:rsid w:val="0018392E"/>
    <w:rsid w:val="0018395A"/>
    <w:rsid w:val="00183972"/>
    <w:rsid w:val="00183989"/>
    <w:rsid w:val="0018398C"/>
    <w:rsid w:val="001839B6"/>
    <w:rsid w:val="00183A27"/>
    <w:rsid w:val="00183A2A"/>
    <w:rsid w:val="00183B28"/>
    <w:rsid w:val="00183B84"/>
    <w:rsid w:val="00183B86"/>
    <w:rsid w:val="00183BB2"/>
    <w:rsid w:val="00183BB6"/>
    <w:rsid w:val="00183BB9"/>
    <w:rsid w:val="00183BEE"/>
    <w:rsid w:val="00183C2F"/>
    <w:rsid w:val="00183C32"/>
    <w:rsid w:val="00183C84"/>
    <w:rsid w:val="00183C9B"/>
    <w:rsid w:val="00183CB4"/>
    <w:rsid w:val="00183CB5"/>
    <w:rsid w:val="00183CD8"/>
    <w:rsid w:val="00183CEE"/>
    <w:rsid w:val="00183D03"/>
    <w:rsid w:val="00183D27"/>
    <w:rsid w:val="00183D47"/>
    <w:rsid w:val="00183D70"/>
    <w:rsid w:val="00183D7E"/>
    <w:rsid w:val="00183DA3"/>
    <w:rsid w:val="00183DA9"/>
    <w:rsid w:val="00183E33"/>
    <w:rsid w:val="00183E5B"/>
    <w:rsid w:val="00183E63"/>
    <w:rsid w:val="00183E89"/>
    <w:rsid w:val="00183E8C"/>
    <w:rsid w:val="00183EAA"/>
    <w:rsid w:val="00183EC9"/>
    <w:rsid w:val="00183EFC"/>
    <w:rsid w:val="00183F0B"/>
    <w:rsid w:val="00183F18"/>
    <w:rsid w:val="00183F2F"/>
    <w:rsid w:val="00183F70"/>
    <w:rsid w:val="00183F80"/>
    <w:rsid w:val="00183FA3"/>
    <w:rsid w:val="00183FAF"/>
    <w:rsid w:val="00183FD3"/>
    <w:rsid w:val="0018400C"/>
    <w:rsid w:val="0018401C"/>
    <w:rsid w:val="0018403E"/>
    <w:rsid w:val="0018405A"/>
    <w:rsid w:val="0018405B"/>
    <w:rsid w:val="00184067"/>
    <w:rsid w:val="00184082"/>
    <w:rsid w:val="0018409E"/>
    <w:rsid w:val="001840D9"/>
    <w:rsid w:val="001840F7"/>
    <w:rsid w:val="001840F9"/>
    <w:rsid w:val="0018411A"/>
    <w:rsid w:val="0018415A"/>
    <w:rsid w:val="0018415D"/>
    <w:rsid w:val="001841CC"/>
    <w:rsid w:val="00184220"/>
    <w:rsid w:val="00184235"/>
    <w:rsid w:val="00184297"/>
    <w:rsid w:val="0018429C"/>
    <w:rsid w:val="001842B7"/>
    <w:rsid w:val="001842D1"/>
    <w:rsid w:val="00184330"/>
    <w:rsid w:val="00184378"/>
    <w:rsid w:val="00184381"/>
    <w:rsid w:val="00184389"/>
    <w:rsid w:val="001843E1"/>
    <w:rsid w:val="00184400"/>
    <w:rsid w:val="00184415"/>
    <w:rsid w:val="0018445A"/>
    <w:rsid w:val="00184482"/>
    <w:rsid w:val="0018448B"/>
    <w:rsid w:val="001844C5"/>
    <w:rsid w:val="001844E1"/>
    <w:rsid w:val="001844E6"/>
    <w:rsid w:val="001844E8"/>
    <w:rsid w:val="001844F9"/>
    <w:rsid w:val="00184524"/>
    <w:rsid w:val="0018452F"/>
    <w:rsid w:val="00184583"/>
    <w:rsid w:val="00184589"/>
    <w:rsid w:val="0018458D"/>
    <w:rsid w:val="001845D6"/>
    <w:rsid w:val="001845EA"/>
    <w:rsid w:val="0018462B"/>
    <w:rsid w:val="0018462C"/>
    <w:rsid w:val="00184694"/>
    <w:rsid w:val="001846BD"/>
    <w:rsid w:val="001846C8"/>
    <w:rsid w:val="001846D8"/>
    <w:rsid w:val="00184724"/>
    <w:rsid w:val="00184726"/>
    <w:rsid w:val="0018472D"/>
    <w:rsid w:val="0018473A"/>
    <w:rsid w:val="0018478C"/>
    <w:rsid w:val="001847AD"/>
    <w:rsid w:val="001847B2"/>
    <w:rsid w:val="001847B4"/>
    <w:rsid w:val="0018482E"/>
    <w:rsid w:val="0018484D"/>
    <w:rsid w:val="001848CE"/>
    <w:rsid w:val="001848F4"/>
    <w:rsid w:val="00184955"/>
    <w:rsid w:val="00184977"/>
    <w:rsid w:val="0018497B"/>
    <w:rsid w:val="001849C6"/>
    <w:rsid w:val="001849DD"/>
    <w:rsid w:val="001849E8"/>
    <w:rsid w:val="00184A1F"/>
    <w:rsid w:val="00184A26"/>
    <w:rsid w:val="00184AB4"/>
    <w:rsid w:val="00184AD6"/>
    <w:rsid w:val="00184AF1"/>
    <w:rsid w:val="00184B4A"/>
    <w:rsid w:val="00184B59"/>
    <w:rsid w:val="00184B9F"/>
    <w:rsid w:val="00184BC0"/>
    <w:rsid w:val="00184BC8"/>
    <w:rsid w:val="00184BFF"/>
    <w:rsid w:val="00184C68"/>
    <w:rsid w:val="00184CA4"/>
    <w:rsid w:val="00184CA9"/>
    <w:rsid w:val="00184CB2"/>
    <w:rsid w:val="00184CC9"/>
    <w:rsid w:val="00184CDC"/>
    <w:rsid w:val="00184CE7"/>
    <w:rsid w:val="00184D06"/>
    <w:rsid w:val="00184D4B"/>
    <w:rsid w:val="00184D9A"/>
    <w:rsid w:val="00184DA1"/>
    <w:rsid w:val="00184E09"/>
    <w:rsid w:val="00184E25"/>
    <w:rsid w:val="00184E5E"/>
    <w:rsid w:val="00184E8F"/>
    <w:rsid w:val="00184EB2"/>
    <w:rsid w:val="00184EC1"/>
    <w:rsid w:val="00184EE5"/>
    <w:rsid w:val="00184EF9"/>
    <w:rsid w:val="00184F32"/>
    <w:rsid w:val="00184F42"/>
    <w:rsid w:val="00184FD2"/>
    <w:rsid w:val="00184FE9"/>
    <w:rsid w:val="00185036"/>
    <w:rsid w:val="0018505A"/>
    <w:rsid w:val="00185086"/>
    <w:rsid w:val="00185096"/>
    <w:rsid w:val="00185098"/>
    <w:rsid w:val="001850B6"/>
    <w:rsid w:val="0018512F"/>
    <w:rsid w:val="00185164"/>
    <w:rsid w:val="00185182"/>
    <w:rsid w:val="00185191"/>
    <w:rsid w:val="001851C5"/>
    <w:rsid w:val="0018521C"/>
    <w:rsid w:val="00185222"/>
    <w:rsid w:val="00185227"/>
    <w:rsid w:val="0018522C"/>
    <w:rsid w:val="0018522D"/>
    <w:rsid w:val="0018522E"/>
    <w:rsid w:val="00185258"/>
    <w:rsid w:val="0018528D"/>
    <w:rsid w:val="001852CC"/>
    <w:rsid w:val="001852D9"/>
    <w:rsid w:val="001852F9"/>
    <w:rsid w:val="001852FA"/>
    <w:rsid w:val="00185301"/>
    <w:rsid w:val="0018532D"/>
    <w:rsid w:val="00185393"/>
    <w:rsid w:val="001853B1"/>
    <w:rsid w:val="001853CB"/>
    <w:rsid w:val="001853D6"/>
    <w:rsid w:val="001853D7"/>
    <w:rsid w:val="001853F2"/>
    <w:rsid w:val="0018542D"/>
    <w:rsid w:val="00185486"/>
    <w:rsid w:val="001854C3"/>
    <w:rsid w:val="0018554F"/>
    <w:rsid w:val="00185567"/>
    <w:rsid w:val="00185584"/>
    <w:rsid w:val="00185589"/>
    <w:rsid w:val="001855C9"/>
    <w:rsid w:val="00185625"/>
    <w:rsid w:val="0018562F"/>
    <w:rsid w:val="00185631"/>
    <w:rsid w:val="00185662"/>
    <w:rsid w:val="00185672"/>
    <w:rsid w:val="00185682"/>
    <w:rsid w:val="001856C9"/>
    <w:rsid w:val="001856CD"/>
    <w:rsid w:val="001856EA"/>
    <w:rsid w:val="00185701"/>
    <w:rsid w:val="0018570E"/>
    <w:rsid w:val="00185723"/>
    <w:rsid w:val="00185742"/>
    <w:rsid w:val="0018574C"/>
    <w:rsid w:val="0018577D"/>
    <w:rsid w:val="00185791"/>
    <w:rsid w:val="001857B3"/>
    <w:rsid w:val="001857BA"/>
    <w:rsid w:val="001857E8"/>
    <w:rsid w:val="001857FD"/>
    <w:rsid w:val="001858AF"/>
    <w:rsid w:val="001858B4"/>
    <w:rsid w:val="001858BC"/>
    <w:rsid w:val="001858FA"/>
    <w:rsid w:val="00185904"/>
    <w:rsid w:val="00185905"/>
    <w:rsid w:val="00185955"/>
    <w:rsid w:val="00185957"/>
    <w:rsid w:val="00185976"/>
    <w:rsid w:val="0018597E"/>
    <w:rsid w:val="001859BF"/>
    <w:rsid w:val="001859C1"/>
    <w:rsid w:val="00185A1B"/>
    <w:rsid w:val="00185A54"/>
    <w:rsid w:val="00185A60"/>
    <w:rsid w:val="00185A6F"/>
    <w:rsid w:val="00185AAB"/>
    <w:rsid w:val="00185AB7"/>
    <w:rsid w:val="00185AFA"/>
    <w:rsid w:val="00185B28"/>
    <w:rsid w:val="00185B74"/>
    <w:rsid w:val="00185BFF"/>
    <w:rsid w:val="00185C1E"/>
    <w:rsid w:val="00185CA1"/>
    <w:rsid w:val="00185CBA"/>
    <w:rsid w:val="00185CF0"/>
    <w:rsid w:val="00185D21"/>
    <w:rsid w:val="00185D41"/>
    <w:rsid w:val="00185D4D"/>
    <w:rsid w:val="00185D97"/>
    <w:rsid w:val="00185DA0"/>
    <w:rsid w:val="00185DC9"/>
    <w:rsid w:val="00185DFB"/>
    <w:rsid w:val="00185E2E"/>
    <w:rsid w:val="00185E46"/>
    <w:rsid w:val="00185E51"/>
    <w:rsid w:val="00185E5F"/>
    <w:rsid w:val="00185E64"/>
    <w:rsid w:val="00185E9F"/>
    <w:rsid w:val="00185EB7"/>
    <w:rsid w:val="00185EED"/>
    <w:rsid w:val="00185EF3"/>
    <w:rsid w:val="00185EFF"/>
    <w:rsid w:val="00185F02"/>
    <w:rsid w:val="00185F07"/>
    <w:rsid w:val="00185F0C"/>
    <w:rsid w:val="00185F42"/>
    <w:rsid w:val="00185F67"/>
    <w:rsid w:val="00185F68"/>
    <w:rsid w:val="00185FA7"/>
    <w:rsid w:val="00185FAB"/>
    <w:rsid w:val="00185FC1"/>
    <w:rsid w:val="00185FC5"/>
    <w:rsid w:val="00185FC7"/>
    <w:rsid w:val="00185FF0"/>
    <w:rsid w:val="0018601C"/>
    <w:rsid w:val="00186022"/>
    <w:rsid w:val="001860ED"/>
    <w:rsid w:val="00186144"/>
    <w:rsid w:val="001861B0"/>
    <w:rsid w:val="001861F2"/>
    <w:rsid w:val="0018623A"/>
    <w:rsid w:val="0018625C"/>
    <w:rsid w:val="001862A7"/>
    <w:rsid w:val="001862C8"/>
    <w:rsid w:val="001862E1"/>
    <w:rsid w:val="001862ED"/>
    <w:rsid w:val="001862F2"/>
    <w:rsid w:val="0018630F"/>
    <w:rsid w:val="00186336"/>
    <w:rsid w:val="00186353"/>
    <w:rsid w:val="00186369"/>
    <w:rsid w:val="001863D7"/>
    <w:rsid w:val="001863F7"/>
    <w:rsid w:val="00186436"/>
    <w:rsid w:val="00186461"/>
    <w:rsid w:val="00186476"/>
    <w:rsid w:val="0018647C"/>
    <w:rsid w:val="0018647E"/>
    <w:rsid w:val="0018649B"/>
    <w:rsid w:val="001864D0"/>
    <w:rsid w:val="001864DB"/>
    <w:rsid w:val="00186508"/>
    <w:rsid w:val="0018651F"/>
    <w:rsid w:val="00186524"/>
    <w:rsid w:val="00186538"/>
    <w:rsid w:val="00186576"/>
    <w:rsid w:val="00186586"/>
    <w:rsid w:val="00186587"/>
    <w:rsid w:val="001865D8"/>
    <w:rsid w:val="001865E2"/>
    <w:rsid w:val="001865EA"/>
    <w:rsid w:val="001865F4"/>
    <w:rsid w:val="0018660F"/>
    <w:rsid w:val="00186628"/>
    <w:rsid w:val="00186642"/>
    <w:rsid w:val="00186675"/>
    <w:rsid w:val="00186686"/>
    <w:rsid w:val="001866BB"/>
    <w:rsid w:val="001866CF"/>
    <w:rsid w:val="001866E8"/>
    <w:rsid w:val="001866FE"/>
    <w:rsid w:val="00186727"/>
    <w:rsid w:val="00186761"/>
    <w:rsid w:val="00186767"/>
    <w:rsid w:val="001867AC"/>
    <w:rsid w:val="00186811"/>
    <w:rsid w:val="00186839"/>
    <w:rsid w:val="00186863"/>
    <w:rsid w:val="001868DE"/>
    <w:rsid w:val="001868FB"/>
    <w:rsid w:val="00186969"/>
    <w:rsid w:val="0018697C"/>
    <w:rsid w:val="00186994"/>
    <w:rsid w:val="00186A06"/>
    <w:rsid w:val="00186A20"/>
    <w:rsid w:val="00186A92"/>
    <w:rsid w:val="00186AA1"/>
    <w:rsid w:val="00186ACA"/>
    <w:rsid w:val="00186AD0"/>
    <w:rsid w:val="00186AE5"/>
    <w:rsid w:val="00186B1E"/>
    <w:rsid w:val="00186B3F"/>
    <w:rsid w:val="00186B44"/>
    <w:rsid w:val="00186B7F"/>
    <w:rsid w:val="00186BCD"/>
    <w:rsid w:val="00186C02"/>
    <w:rsid w:val="00186C6E"/>
    <w:rsid w:val="00186C9A"/>
    <w:rsid w:val="00186CEC"/>
    <w:rsid w:val="00186CFC"/>
    <w:rsid w:val="00186D07"/>
    <w:rsid w:val="00186D3E"/>
    <w:rsid w:val="00186D6F"/>
    <w:rsid w:val="00186D99"/>
    <w:rsid w:val="00186DBC"/>
    <w:rsid w:val="00186E29"/>
    <w:rsid w:val="00186E54"/>
    <w:rsid w:val="00186E6A"/>
    <w:rsid w:val="00186EF4"/>
    <w:rsid w:val="00186F2B"/>
    <w:rsid w:val="00186F56"/>
    <w:rsid w:val="00186F65"/>
    <w:rsid w:val="00186F68"/>
    <w:rsid w:val="00186F8A"/>
    <w:rsid w:val="00186FB8"/>
    <w:rsid w:val="00186FBE"/>
    <w:rsid w:val="00186FCD"/>
    <w:rsid w:val="00186FE5"/>
    <w:rsid w:val="00186FEA"/>
    <w:rsid w:val="00187018"/>
    <w:rsid w:val="0018709C"/>
    <w:rsid w:val="00187122"/>
    <w:rsid w:val="00187143"/>
    <w:rsid w:val="00187171"/>
    <w:rsid w:val="00187192"/>
    <w:rsid w:val="001871B1"/>
    <w:rsid w:val="00187200"/>
    <w:rsid w:val="00187243"/>
    <w:rsid w:val="00187250"/>
    <w:rsid w:val="001872E8"/>
    <w:rsid w:val="0018731B"/>
    <w:rsid w:val="0018735F"/>
    <w:rsid w:val="0018737E"/>
    <w:rsid w:val="001873B6"/>
    <w:rsid w:val="001873F0"/>
    <w:rsid w:val="00187488"/>
    <w:rsid w:val="0018748B"/>
    <w:rsid w:val="0018748D"/>
    <w:rsid w:val="001874D9"/>
    <w:rsid w:val="001874FC"/>
    <w:rsid w:val="0018752C"/>
    <w:rsid w:val="00187536"/>
    <w:rsid w:val="00187568"/>
    <w:rsid w:val="00187571"/>
    <w:rsid w:val="001875A7"/>
    <w:rsid w:val="001875FC"/>
    <w:rsid w:val="0018760D"/>
    <w:rsid w:val="00187624"/>
    <w:rsid w:val="00187657"/>
    <w:rsid w:val="00187677"/>
    <w:rsid w:val="0018767F"/>
    <w:rsid w:val="0018769C"/>
    <w:rsid w:val="001876AF"/>
    <w:rsid w:val="00187716"/>
    <w:rsid w:val="00187736"/>
    <w:rsid w:val="00187762"/>
    <w:rsid w:val="00187769"/>
    <w:rsid w:val="0018776F"/>
    <w:rsid w:val="0018777E"/>
    <w:rsid w:val="001877F4"/>
    <w:rsid w:val="001877FE"/>
    <w:rsid w:val="00187828"/>
    <w:rsid w:val="00187857"/>
    <w:rsid w:val="0018789F"/>
    <w:rsid w:val="0018790E"/>
    <w:rsid w:val="00187936"/>
    <w:rsid w:val="00187941"/>
    <w:rsid w:val="00187988"/>
    <w:rsid w:val="00187A33"/>
    <w:rsid w:val="00187A3E"/>
    <w:rsid w:val="00187A85"/>
    <w:rsid w:val="00187A96"/>
    <w:rsid w:val="00187A9A"/>
    <w:rsid w:val="00187A9E"/>
    <w:rsid w:val="00187ABE"/>
    <w:rsid w:val="00187AC3"/>
    <w:rsid w:val="00187AE2"/>
    <w:rsid w:val="00187B08"/>
    <w:rsid w:val="00187B58"/>
    <w:rsid w:val="00187B61"/>
    <w:rsid w:val="00187B7F"/>
    <w:rsid w:val="00187B89"/>
    <w:rsid w:val="00187BA4"/>
    <w:rsid w:val="00187BBF"/>
    <w:rsid w:val="00187C4A"/>
    <w:rsid w:val="00187C65"/>
    <w:rsid w:val="00187CA4"/>
    <w:rsid w:val="00187CDB"/>
    <w:rsid w:val="00187D84"/>
    <w:rsid w:val="00187DCE"/>
    <w:rsid w:val="00187DEE"/>
    <w:rsid w:val="00187E01"/>
    <w:rsid w:val="00187E1E"/>
    <w:rsid w:val="00187E2B"/>
    <w:rsid w:val="00187EB5"/>
    <w:rsid w:val="00187EF8"/>
    <w:rsid w:val="00187F05"/>
    <w:rsid w:val="00187F1B"/>
    <w:rsid w:val="00187F49"/>
    <w:rsid w:val="00187F76"/>
    <w:rsid w:val="00187F85"/>
    <w:rsid w:val="00187FA9"/>
    <w:rsid w:val="00187FBF"/>
    <w:rsid w:val="00187FC7"/>
    <w:rsid w:val="00187FC8"/>
    <w:rsid w:val="00187FCE"/>
    <w:rsid w:val="0019001C"/>
    <w:rsid w:val="00190036"/>
    <w:rsid w:val="00190041"/>
    <w:rsid w:val="00190058"/>
    <w:rsid w:val="00190073"/>
    <w:rsid w:val="0019007E"/>
    <w:rsid w:val="00190177"/>
    <w:rsid w:val="00190189"/>
    <w:rsid w:val="001901B4"/>
    <w:rsid w:val="0019020A"/>
    <w:rsid w:val="0019021E"/>
    <w:rsid w:val="00190254"/>
    <w:rsid w:val="001902A0"/>
    <w:rsid w:val="001902A9"/>
    <w:rsid w:val="001902B2"/>
    <w:rsid w:val="001902D0"/>
    <w:rsid w:val="001902EC"/>
    <w:rsid w:val="0019032A"/>
    <w:rsid w:val="00190364"/>
    <w:rsid w:val="00190396"/>
    <w:rsid w:val="001903B7"/>
    <w:rsid w:val="00190418"/>
    <w:rsid w:val="0019041B"/>
    <w:rsid w:val="00190462"/>
    <w:rsid w:val="001904A3"/>
    <w:rsid w:val="001904B5"/>
    <w:rsid w:val="001904D9"/>
    <w:rsid w:val="00190502"/>
    <w:rsid w:val="0019051B"/>
    <w:rsid w:val="00190525"/>
    <w:rsid w:val="00190581"/>
    <w:rsid w:val="00190588"/>
    <w:rsid w:val="001905A3"/>
    <w:rsid w:val="001905BB"/>
    <w:rsid w:val="001905F8"/>
    <w:rsid w:val="00190601"/>
    <w:rsid w:val="00190608"/>
    <w:rsid w:val="0019062A"/>
    <w:rsid w:val="00190635"/>
    <w:rsid w:val="0019064E"/>
    <w:rsid w:val="00190686"/>
    <w:rsid w:val="001906E6"/>
    <w:rsid w:val="0019070E"/>
    <w:rsid w:val="0019071C"/>
    <w:rsid w:val="00190746"/>
    <w:rsid w:val="00190762"/>
    <w:rsid w:val="0019078E"/>
    <w:rsid w:val="001907E2"/>
    <w:rsid w:val="00190802"/>
    <w:rsid w:val="00190805"/>
    <w:rsid w:val="00190819"/>
    <w:rsid w:val="0019085E"/>
    <w:rsid w:val="00190868"/>
    <w:rsid w:val="001908B9"/>
    <w:rsid w:val="001908F0"/>
    <w:rsid w:val="001908FF"/>
    <w:rsid w:val="0019095A"/>
    <w:rsid w:val="00190969"/>
    <w:rsid w:val="00190988"/>
    <w:rsid w:val="0019098F"/>
    <w:rsid w:val="001909AF"/>
    <w:rsid w:val="001909B8"/>
    <w:rsid w:val="001909C8"/>
    <w:rsid w:val="001909D5"/>
    <w:rsid w:val="00190A4A"/>
    <w:rsid w:val="00190A84"/>
    <w:rsid w:val="00190A87"/>
    <w:rsid w:val="00190A8A"/>
    <w:rsid w:val="00190AAC"/>
    <w:rsid w:val="00190B57"/>
    <w:rsid w:val="00190B8E"/>
    <w:rsid w:val="00190BA6"/>
    <w:rsid w:val="00190BA7"/>
    <w:rsid w:val="00190BB0"/>
    <w:rsid w:val="00190BEA"/>
    <w:rsid w:val="00190C27"/>
    <w:rsid w:val="00190C2E"/>
    <w:rsid w:val="00190C47"/>
    <w:rsid w:val="00190CA9"/>
    <w:rsid w:val="00190CAA"/>
    <w:rsid w:val="00190D50"/>
    <w:rsid w:val="00190D70"/>
    <w:rsid w:val="00190D77"/>
    <w:rsid w:val="00190DD4"/>
    <w:rsid w:val="00190DFB"/>
    <w:rsid w:val="00190E4B"/>
    <w:rsid w:val="00190E57"/>
    <w:rsid w:val="00190E9B"/>
    <w:rsid w:val="00190EFB"/>
    <w:rsid w:val="00190F22"/>
    <w:rsid w:val="00190F26"/>
    <w:rsid w:val="00190F44"/>
    <w:rsid w:val="00190F8A"/>
    <w:rsid w:val="00190F8E"/>
    <w:rsid w:val="00190F94"/>
    <w:rsid w:val="00190FAB"/>
    <w:rsid w:val="00190FBA"/>
    <w:rsid w:val="00190FBC"/>
    <w:rsid w:val="00190FBD"/>
    <w:rsid w:val="00190FC2"/>
    <w:rsid w:val="00190FC8"/>
    <w:rsid w:val="00190FD8"/>
    <w:rsid w:val="00190FDA"/>
    <w:rsid w:val="00191018"/>
    <w:rsid w:val="00191040"/>
    <w:rsid w:val="0019106C"/>
    <w:rsid w:val="00191095"/>
    <w:rsid w:val="00191096"/>
    <w:rsid w:val="001910D6"/>
    <w:rsid w:val="001910E8"/>
    <w:rsid w:val="001910F0"/>
    <w:rsid w:val="001910F8"/>
    <w:rsid w:val="0019111F"/>
    <w:rsid w:val="00191168"/>
    <w:rsid w:val="0019117F"/>
    <w:rsid w:val="00191187"/>
    <w:rsid w:val="0019119D"/>
    <w:rsid w:val="001911A2"/>
    <w:rsid w:val="001911B4"/>
    <w:rsid w:val="001911E0"/>
    <w:rsid w:val="001911FC"/>
    <w:rsid w:val="00191223"/>
    <w:rsid w:val="00191235"/>
    <w:rsid w:val="00191252"/>
    <w:rsid w:val="00191254"/>
    <w:rsid w:val="00191261"/>
    <w:rsid w:val="00191267"/>
    <w:rsid w:val="0019126A"/>
    <w:rsid w:val="0019129E"/>
    <w:rsid w:val="001912B1"/>
    <w:rsid w:val="001912CB"/>
    <w:rsid w:val="001912D3"/>
    <w:rsid w:val="00191330"/>
    <w:rsid w:val="001913F7"/>
    <w:rsid w:val="001913F9"/>
    <w:rsid w:val="00191406"/>
    <w:rsid w:val="0019143E"/>
    <w:rsid w:val="00191478"/>
    <w:rsid w:val="001914C6"/>
    <w:rsid w:val="00191515"/>
    <w:rsid w:val="0019159C"/>
    <w:rsid w:val="001915ED"/>
    <w:rsid w:val="001915F8"/>
    <w:rsid w:val="00191605"/>
    <w:rsid w:val="0019163C"/>
    <w:rsid w:val="0019164C"/>
    <w:rsid w:val="00191659"/>
    <w:rsid w:val="0019166F"/>
    <w:rsid w:val="001916AF"/>
    <w:rsid w:val="001916CC"/>
    <w:rsid w:val="00191736"/>
    <w:rsid w:val="00191745"/>
    <w:rsid w:val="00191778"/>
    <w:rsid w:val="001917B3"/>
    <w:rsid w:val="0019182A"/>
    <w:rsid w:val="0019185E"/>
    <w:rsid w:val="0019186E"/>
    <w:rsid w:val="00191884"/>
    <w:rsid w:val="0019191E"/>
    <w:rsid w:val="00191934"/>
    <w:rsid w:val="0019197A"/>
    <w:rsid w:val="001919F4"/>
    <w:rsid w:val="001919FA"/>
    <w:rsid w:val="001919FF"/>
    <w:rsid w:val="00191A04"/>
    <w:rsid w:val="00191A85"/>
    <w:rsid w:val="00191AA8"/>
    <w:rsid w:val="00191AB8"/>
    <w:rsid w:val="00191AC2"/>
    <w:rsid w:val="00191AC8"/>
    <w:rsid w:val="00191B34"/>
    <w:rsid w:val="00191B43"/>
    <w:rsid w:val="00191B60"/>
    <w:rsid w:val="00191B82"/>
    <w:rsid w:val="00191BA3"/>
    <w:rsid w:val="00191BA9"/>
    <w:rsid w:val="00191BD9"/>
    <w:rsid w:val="00191BEE"/>
    <w:rsid w:val="00191BF0"/>
    <w:rsid w:val="00191C22"/>
    <w:rsid w:val="00191C25"/>
    <w:rsid w:val="00191C96"/>
    <w:rsid w:val="00191CA5"/>
    <w:rsid w:val="00191CAC"/>
    <w:rsid w:val="00191CBD"/>
    <w:rsid w:val="00191D30"/>
    <w:rsid w:val="00191D70"/>
    <w:rsid w:val="00191D73"/>
    <w:rsid w:val="00191D8D"/>
    <w:rsid w:val="00191D91"/>
    <w:rsid w:val="00191D92"/>
    <w:rsid w:val="00191DA8"/>
    <w:rsid w:val="00191E22"/>
    <w:rsid w:val="00191E41"/>
    <w:rsid w:val="00191E50"/>
    <w:rsid w:val="00191EAE"/>
    <w:rsid w:val="00191ECF"/>
    <w:rsid w:val="00191EEA"/>
    <w:rsid w:val="00191F10"/>
    <w:rsid w:val="00191F54"/>
    <w:rsid w:val="00191FAD"/>
    <w:rsid w:val="00191FC8"/>
    <w:rsid w:val="00192020"/>
    <w:rsid w:val="0019204B"/>
    <w:rsid w:val="0019205C"/>
    <w:rsid w:val="00192078"/>
    <w:rsid w:val="0019210B"/>
    <w:rsid w:val="0019211C"/>
    <w:rsid w:val="0019216E"/>
    <w:rsid w:val="0019217D"/>
    <w:rsid w:val="00192197"/>
    <w:rsid w:val="0019219C"/>
    <w:rsid w:val="0019219D"/>
    <w:rsid w:val="00192200"/>
    <w:rsid w:val="0019224F"/>
    <w:rsid w:val="0019226E"/>
    <w:rsid w:val="001922AE"/>
    <w:rsid w:val="001922D7"/>
    <w:rsid w:val="001922E1"/>
    <w:rsid w:val="00192320"/>
    <w:rsid w:val="00192336"/>
    <w:rsid w:val="0019235B"/>
    <w:rsid w:val="00192378"/>
    <w:rsid w:val="001923A8"/>
    <w:rsid w:val="001923C8"/>
    <w:rsid w:val="001923E2"/>
    <w:rsid w:val="00192408"/>
    <w:rsid w:val="00192414"/>
    <w:rsid w:val="00192427"/>
    <w:rsid w:val="0019244E"/>
    <w:rsid w:val="0019247F"/>
    <w:rsid w:val="00192484"/>
    <w:rsid w:val="0019248E"/>
    <w:rsid w:val="0019250F"/>
    <w:rsid w:val="0019254B"/>
    <w:rsid w:val="001925AA"/>
    <w:rsid w:val="001925D5"/>
    <w:rsid w:val="001925E4"/>
    <w:rsid w:val="001925E8"/>
    <w:rsid w:val="00192612"/>
    <w:rsid w:val="00192644"/>
    <w:rsid w:val="00192645"/>
    <w:rsid w:val="0019265A"/>
    <w:rsid w:val="0019265D"/>
    <w:rsid w:val="00192669"/>
    <w:rsid w:val="001926A9"/>
    <w:rsid w:val="001926C1"/>
    <w:rsid w:val="001926F1"/>
    <w:rsid w:val="0019272F"/>
    <w:rsid w:val="001927D0"/>
    <w:rsid w:val="00192837"/>
    <w:rsid w:val="0019283B"/>
    <w:rsid w:val="00192883"/>
    <w:rsid w:val="001928B1"/>
    <w:rsid w:val="001928BF"/>
    <w:rsid w:val="001928C3"/>
    <w:rsid w:val="0019295A"/>
    <w:rsid w:val="00192964"/>
    <w:rsid w:val="001929B5"/>
    <w:rsid w:val="001929F1"/>
    <w:rsid w:val="00192A52"/>
    <w:rsid w:val="00192A57"/>
    <w:rsid w:val="00192A6A"/>
    <w:rsid w:val="00192A7A"/>
    <w:rsid w:val="00192B43"/>
    <w:rsid w:val="00192B68"/>
    <w:rsid w:val="00192BA9"/>
    <w:rsid w:val="00192BC7"/>
    <w:rsid w:val="00192BD4"/>
    <w:rsid w:val="00192BDC"/>
    <w:rsid w:val="00192C07"/>
    <w:rsid w:val="00192CA5"/>
    <w:rsid w:val="00192CCA"/>
    <w:rsid w:val="00192CE8"/>
    <w:rsid w:val="00192D29"/>
    <w:rsid w:val="00192D74"/>
    <w:rsid w:val="00192D83"/>
    <w:rsid w:val="00192DB2"/>
    <w:rsid w:val="00192DD6"/>
    <w:rsid w:val="00192DEA"/>
    <w:rsid w:val="00192E09"/>
    <w:rsid w:val="00192E14"/>
    <w:rsid w:val="00192E17"/>
    <w:rsid w:val="00192E98"/>
    <w:rsid w:val="00192F63"/>
    <w:rsid w:val="00192F87"/>
    <w:rsid w:val="00192FDA"/>
    <w:rsid w:val="00192FE4"/>
    <w:rsid w:val="0019301B"/>
    <w:rsid w:val="0019301C"/>
    <w:rsid w:val="00193099"/>
    <w:rsid w:val="001930AF"/>
    <w:rsid w:val="001930E0"/>
    <w:rsid w:val="001930ED"/>
    <w:rsid w:val="001930FD"/>
    <w:rsid w:val="0019311E"/>
    <w:rsid w:val="0019312A"/>
    <w:rsid w:val="001931A1"/>
    <w:rsid w:val="001931AF"/>
    <w:rsid w:val="001931B7"/>
    <w:rsid w:val="001931D2"/>
    <w:rsid w:val="001931DC"/>
    <w:rsid w:val="001931E7"/>
    <w:rsid w:val="001931EB"/>
    <w:rsid w:val="001931FB"/>
    <w:rsid w:val="001931FC"/>
    <w:rsid w:val="0019324E"/>
    <w:rsid w:val="00193269"/>
    <w:rsid w:val="001932B0"/>
    <w:rsid w:val="001932DE"/>
    <w:rsid w:val="001932F8"/>
    <w:rsid w:val="00193315"/>
    <w:rsid w:val="00193336"/>
    <w:rsid w:val="00193384"/>
    <w:rsid w:val="0019339A"/>
    <w:rsid w:val="001933D4"/>
    <w:rsid w:val="001933EC"/>
    <w:rsid w:val="00193463"/>
    <w:rsid w:val="0019347C"/>
    <w:rsid w:val="00193496"/>
    <w:rsid w:val="001934BD"/>
    <w:rsid w:val="001934CE"/>
    <w:rsid w:val="001934E1"/>
    <w:rsid w:val="00193526"/>
    <w:rsid w:val="0019352F"/>
    <w:rsid w:val="00193536"/>
    <w:rsid w:val="0019355E"/>
    <w:rsid w:val="00193574"/>
    <w:rsid w:val="0019357B"/>
    <w:rsid w:val="00193590"/>
    <w:rsid w:val="001935E5"/>
    <w:rsid w:val="001935F4"/>
    <w:rsid w:val="001935FB"/>
    <w:rsid w:val="0019362E"/>
    <w:rsid w:val="0019363F"/>
    <w:rsid w:val="00193646"/>
    <w:rsid w:val="00193691"/>
    <w:rsid w:val="0019369C"/>
    <w:rsid w:val="001936A8"/>
    <w:rsid w:val="00193739"/>
    <w:rsid w:val="00193744"/>
    <w:rsid w:val="0019376F"/>
    <w:rsid w:val="001937C9"/>
    <w:rsid w:val="001937D0"/>
    <w:rsid w:val="0019380D"/>
    <w:rsid w:val="00193831"/>
    <w:rsid w:val="0019383E"/>
    <w:rsid w:val="0019386B"/>
    <w:rsid w:val="001938EF"/>
    <w:rsid w:val="001938FB"/>
    <w:rsid w:val="00193953"/>
    <w:rsid w:val="0019395D"/>
    <w:rsid w:val="00193972"/>
    <w:rsid w:val="00193A02"/>
    <w:rsid w:val="00193A17"/>
    <w:rsid w:val="00193AB0"/>
    <w:rsid w:val="00193AF6"/>
    <w:rsid w:val="00193AFE"/>
    <w:rsid w:val="00193B00"/>
    <w:rsid w:val="00193B0C"/>
    <w:rsid w:val="00193B3A"/>
    <w:rsid w:val="00193BA8"/>
    <w:rsid w:val="00193BBE"/>
    <w:rsid w:val="00193BE3"/>
    <w:rsid w:val="00193BED"/>
    <w:rsid w:val="00193BF0"/>
    <w:rsid w:val="00193C25"/>
    <w:rsid w:val="00193C46"/>
    <w:rsid w:val="00193C48"/>
    <w:rsid w:val="00193C55"/>
    <w:rsid w:val="00193C69"/>
    <w:rsid w:val="00193C73"/>
    <w:rsid w:val="00193C92"/>
    <w:rsid w:val="00193C9A"/>
    <w:rsid w:val="00193CA6"/>
    <w:rsid w:val="00193CB5"/>
    <w:rsid w:val="00193CC2"/>
    <w:rsid w:val="00193CCC"/>
    <w:rsid w:val="00193CD5"/>
    <w:rsid w:val="00193D00"/>
    <w:rsid w:val="00193D0A"/>
    <w:rsid w:val="00193D20"/>
    <w:rsid w:val="00193D75"/>
    <w:rsid w:val="00193D92"/>
    <w:rsid w:val="00193DBB"/>
    <w:rsid w:val="00193DC1"/>
    <w:rsid w:val="00193DCA"/>
    <w:rsid w:val="00193DCC"/>
    <w:rsid w:val="00193DFD"/>
    <w:rsid w:val="00193E06"/>
    <w:rsid w:val="00193E1F"/>
    <w:rsid w:val="00193E27"/>
    <w:rsid w:val="00193E93"/>
    <w:rsid w:val="00193E95"/>
    <w:rsid w:val="00193ED9"/>
    <w:rsid w:val="00193F16"/>
    <w:rsid w:val="00193F5F"/>
    <w:rsid w:val="00193F79"/>
    <w:rsid w:val="00193F98"/>
    <w:rsid w:val="00193F99"/>
    <w:rsid w:val="00193FA4"/>
    <w:rsid w:val="00193FB5"/>
    <w:rsid w:val="00194031"/>
    <w:rsid w:val="00194047"/>
    <w:rsid w:val="0019405C"/>
    <w:rsid w:val="00194076"/>
    <w:rsid w:val="001940C0"/>
    <w:rsid w:val="001940D7"/>
    <w:rsid w:val="001940D8"/>
    <w:rsid w:val="0019412F"/>
    <w:rsid w:val="00194139"/>
    <w:rsid w:val="0019413B"/>
    <w:rsid w:val="00194144"/>
    <w:rsid w:val="00194186"/>
    <w:rsid w:val="001941A8"/>
    <w:rsid w:val="001941BE"/>
    <w:rsid w:val="001941E9"/>
    <w:rsid w:val="001941ED"/>
    <w:rsid w:val="001941FF"/>
    <w:rsid w:val="00194218"/>
    <w:rsid w:val="00194220"/>
    <w:rsid w:val="00194259"/>
    <w:rsid w:val="00194267"/>
    <w:rsid w:val="00194269"/>
    <w:rsid w:val="0019427D"/>
    <w:rsid w:val="00194286"/>
    <w:rsid w:val="0019429B"/>
    <w:rsid w:val="001942D9"/>
    <w:rsid w:val="0019430E"/>
    <w:rsid w:val="00194325"/>
    <w:rsid w:val="0019432D"/>
    <w:rsid w:val="00194347"/>
    <w:rsid w:val="0019434C"/>
    <w:rsid w:val="0019437A"/>
    <w:rsid w:val="0019437D"/>
    <w:rsid w:val="001943D3"/>
    <w:rsid w:val="001943D8"/>
    <w:rsid w:val="0019446A"/>
    <w:rsid w:val="00194482"/>
    <w:rsid w:val="0019449B"/>
    <w:rsid w:val="0019449C"/>
    <w:rsid w:val="001944D4"/>
    <w:rsid w:val="001944E2"/>
    <w:rsid w:val="001944F9"/>
    <w:rsid w:val="00194533"/>
    <w:rsid w:val="001945B8"/>
    <w:rsid w:val="001945DF"/>
    <w:rsid w:val="001945E8"/>
    <w:rsid w:val="00194601"/>
    <w:rsid w:val="00194619"/>
    <w:rsid w:val="0019462B"/>
    <w:rsid w:val="00194672"/>
    <w:rsid w:val="001946B7"/>
    <w:rsid w:val="001946C5"/>
    <w:rsid w:val="001946E0"/>
    <w:rsid w:val="00194730"/>
    <w:rsid w:val="00194735"/>
    <w:rsid w:val="0019477E"/>
    <w:rsid w:val="00194784"/>
    <w:rsid w:val="00194785"/>
    <w:rsid w:val="001947D1"/>
    <w:rsid w:val="001947FC"/>
    <w:rsid w:val="00194815"/>
    <w:rsid w:val="0019481C"/>
    <w:rsid w:val="0019481E"/>
    <w:rsid w:val="0019482A"/>
    <w:rsid w:val="0019483B"/>
    <w:rsid w:val="00194847"/>
    <w:rsid w:val="001948AB"/>
    <w:rsid w:val="001948D2"/>
    <w:rsid w:val="001948F9"/>
    <w:rsid w:val="0019490E"/>
    <w:rsid w:val="00194916"/>
    <w:rsid w:val="00194985"/>
    <w:rsid w:val="001949A1"/>
    <w:rsid w:val="001949BB"/>
    <w:rsid w:val="001949CE"/>
    <w:rsid w:val="00194A67"/>
    <w:rsid w:val="00194A6C"/>
    <w:rsid w:val="00194B1A"/>
    <w:rsid w:val="00194B3E"/>
    <w:rsid w:val="00194B40"/>
    <w:rsid w:val="00194B42"/>
    <w:rsid w:val="00194C46"/>
    <w:rsid w:val="00194C67"/>
    <w:rsid w:val="00194C76"/>
    <w:rsid w:val="00194CB9"/>
    <w:rsid w:val="00194D1D"/>
    <w:rsid w:val="00194D28"/>
    <w:rsid w:val="00194D39"/>
    <w:rsid w:val="00194D67"/>
    <w:rsid w:val="00194DA0"/>
    <w:rsid w:val="00194DAD"/>
    <w:rsid w:val="00194E04"/>
    <w:rsid w:val="00194E1F"/>
    <w:rsid w:val="00194E32"/>
    <w:rsid w:val="00194EC1"/>
    <w:rsid w:val="00194EC3"/>
    <w:rsid w:val="00194F00"/>
    <w:rsid w:val="00194F04"/>
    <w:rsid w:val="00194F22"/>
    <w:rsid w:val="00194F71"/>
    <w:rsid w:val="00194F84"/>
    <w:rsid w:val="00194F90"/>
    <w:rsid w:val="00194F9B"/>
    <w:rsid w:val="00194FBA"/>
    <w:rsid w:val="00194FD7"/>
    <w:rsid w:val="00194FF3"/>
    <w:rsid w:val="00195016"/>
    <w:rsid w:val="0019501A"/>
    <w:rsid w:val="00195073"/>
    <w:rsid w:val="001950E3"/>
    <w:rsid w:val="001950FB"/>
    <w:rsid w:val="0019513C"/>
    <w:rsid w:val="0019516B"/>
    <w:rsid w:val="00195190"/>
    <w:rsid w:val="0019519B"/>
    <w:rsid w:val="001951C2"/>
    <w:rsid w:val="001951C6"/>
    <w:rsid w:val="001951D0"/>
    <w:rsid w:val="001951FC"/>
    <w:rsid w:val="001951FE"/>
    <w:rsid w:val="0019520F"/>
    <w:rsid w:val="00195215"/>
    <w:rsid w:val="0019523E"/>
    <w:rsid w:val="001952B6"/>
    <w:rsid w:val="00195300"/>
    <w:rsid w:val="00195328"/>
    <w:rsid w:val="00195337"/>
    <w:rsid w:val="0019534A"/>
    <w:rsid w:val="00195352"/>
    <w:rsid w:val="00195358"/>
    <w:rsid w:val="0019535B"/>
    <w:rsid w:val="00195393"/>
    <w:rsid w:val="001953E2"/>
    <w:rsid w:val="0019545C"/>
    <w:rsid w:val="00195491"/>
    <w:rsid w:val="001954A1"/>
    <w:rsid w:val="001954A9"/>
    <w:rsid w:val="001954C8"/>
    <w:rsid w:val="001954CB"/>
    <w:rsid w:val="001954CC"/>
    <w:rsid w:val="001954DE"/>
    <w:rsid w:val="001954E7"/>
    <w:rsid w:val="00195500"/>
    <w:rsid w:val="00195527"/>
    <w:rsid w:val="00195558"/>
    <w:rsid w:val="0019558B"/>
    <w:rsid w:val="0019562A"/>
    <w:rsid w:val="00195643"/>
    <w:rsid w:val="0019567E"/>
    <w:rsid w:val="001956A7"/>
    <w:rsid w:val="001956BC"/>
    <w:rsid w:val="001956DD"/>
    <w:rsid w:val="00195704"/>
    <w:rsid w:val="00195711"/>
    <w:rsid w:val="00195725"/>
    <w:rsid w:val="00195773"/>
    <w:rsid w:val="00195798"/>
    <w:rsid w:val="0019581D"/>
    <w:rsid w:val="00195869"/>
    <w:rsid w:val="00195876"/>
    <w:rsid w:val="0019587B"/>
    <w:rsid w:val="001958B2"/>
    <w:rsid w:val="00195901"/>
    <w:rsid w:val="00195958"/>
    <w:rsid w:val="0019595C"/>
    <w:rsid w:val="0019597E"/>
    <w:rsid w:val="00195983"/>
    <w:rsid w:val="00195999"/>
    <w:rsid w:val="001959B9"/>
    <w:rsid w:val="00195A2A"/>
    <w:rsid w:val="00195A3E"/>
    <w:rsid w:val="00195A53"/>
    <w:rsid w:val="00195A87"/>
    <w:rsid w:val="00195AAC"/>
    <w:rsid w:val="00195ABE"/>
    <w:rsid w:val="00195AE4"/>
    <w:rsid w:val="00195AE5"/>
    <w:rsid w:val="00195B0E"/>
    <w:rsid w:val="00195B13"/>
    <w:rsid w:val="00195B3F"/>
    <w:rsid w:val="00195B67"/>
    <w:rsid w:val="00195B72"/>
    <w:rsid w:val="00195B80"/>
    <w:rsid w:val="00195BB0"/>
    <w:rsid w:val="00195BBD"/>
    <w:rsid w:val="00195BF8"/>
    <w:rsid w:val="00195C27"/>
    <w:rsid w:val="00195C36"/>
    <w:rsid w:val="00195C81"/>
    <w:rsid w:val="00195C88"/>
    <w:rsid w:val="00195CAD"/>
    <w:rsid w:val="00195CDB"/>
    <w:rsid w:val="00195D32"/>
    <w:rsid w:val="00195D41"/>
    <w:rsid w:val="00195D6F"/>
    <w:rsid w:val="00195DBB"/>
    <w:rsid w:val="00195DDF"/>
    <w:rsid w:val="00195DE1"/>
    <w:rsid w:val="00195DF6"/>
    <w:rsid w:val="00195E09"/>
    <w:rsid w:val="00195E96"/>
    <w:rsid w:val="00195E9E"/>
    <w:rsid w:val="00195ED7"/>
    <w:rsid w:val="00195EDF"/>
    <w:rsid w:val="00195EFC"/>
    <w:rsid w:val="00195F87"/>
    <w:rsid w:val="00196090"/>
    <w:rsid w:val="0019610D"/>
    <w:rsid w:val="0019615F"/>
    <w:rsid w:val="00196164"/>
    <w:rsid w:val="00196165"/>
    <w:rsid w:val="00196178"/>
    <w:rsid w:val="001961BD"/>
    <w:rsid w:val="00196211"/>
    <w:rsid w:val="0019623E"/>
    <w:rsid w:val="00196246"/>
    <w:rsid w:val="00196250"/>
    <w:rsid w:val="0019629A"/>
    <w:rsid w:val="00196306"/>
    <w:rsid w:val="0019630E"/>
    <w:rsid w:val="00196332"/>
    <w:rsid w:val="00196336"/>
    <w:rsid w:val="00196361"/>
    <w:rsid w:val="00196363"/>
    <w:rsid w:val="00196371"/>
    <w:rsid w:val="0019640A"/>
    <w:rsid w:val="0019642E"/>
    <w:rsid w:val="0019644A"/>
    <w:rsid w:val="0019647E"/>
    <w:rsid w:val="00196499"/>
    <w:rsid w:val="001964BD"/>
    <w:rsid w:val="001964CD"/>
    <w:rsid w:val="001964FC"/>
    <w:rsid w:val="00196514"/>
    <w:rsid w:val="00196561"/>
    <w:rsid w:val="0019657D"/>
    <w:rsid w:val="001965CC"/>
    <w:rsid w:val="001965EA"/>
    <w:rsid w:val="00196600"/>
    <w:rsid w:val="0019662F"/>
    <w:rsid w:val="0019664F"/>
    <w:rsid w:val="0019665E"/>
    <w:rsid w:val="00196662"/>
    <w:rsid w:val="00196667"/>
    <w:rsid w:val="00196680"/>
    <w:rsid w:val="00196690"/>
    <w:rsid w:val="001966BB"/>
    <w:rsid w:val="001966F6"/>
    <w:rsid w:val="001966FF"/>
    <w:rsid w:val="0019670F"/>
    <w:rsid w:val="00196754"/>
    <w:rsid w:val="0019675C"/>
    <w:rsid w:val="00196768"/>
    <w:rsid w:val="00196771"/>
    <w:rsid w:val="0019679E"/>
    <w:rsid w:val="001967E5"/>
    <w:rsid w:val="00196810"/>
    <w:rsid w:val="00196827"/>
    <w:rsid w:val="00196846"/>
    <w:rsid w:val="00196897"/>
    <w:rsid w:val="001968A2"/>
    <w:rsid w:val="001968C0"/>
    <w:rsid w:val="00196930"/>
    <w:rsid w:val="0019693B"/>
    <w:rsid w:val="00196948"/>
    <w:rsid w:val="0019695A"/>
    <w:rsid w:val="00196964"/>
    <w:rsid w:val="001969D6"/>
    <w:rsid w:val="001969D7"/>
    <w:rsid w:val="001969E0"/>
    <w:rsid w:val="00196A78"/>
    <w:rsid w:val="00196A81"/>
    <w:rsid w:val="00196A9B"/>
    <w:rsid w:val="00196AEA"/>
    <w:rsid w:val="00196AFA"/>
    <w:rsid w:val="00196B3F"/>
    <w:rsid w:val="00196B53"/>
    <w:rsid w:val="00196B6F"/>
    <w:rsid w:val="00196B71"/>
    <w:rsid w:val="00196BBE"/>
    <w:rsid w:val="00196BC2"/>
    <w:rsid w:val="00196C00"/>
    <w:rsid w:val="00196C2F"/>
    <w:rsid w:val="00196C5E"/>
    <w:rsid w:val="00196CA9"/>
    <w:rsid w:val="00196CF6"/>
    <w:rsid w:val="00196D16"/>
    <w:rsid w:val="00196D1E"/>
    <w:rsid w:val="00196D22"/>
    <w:rsid w:val="00196D33"/>
    <w:rsid w:val="00196DB9"/>
    <w:rsid w:val="00196DCD"/>
    <w:rsid w:val="00196DF3"/>
    <w:rsid w:val="00196E05"/>
    <w:rsid w:val="00196E7B"/>
    <w:rsid w:val="00196EAC"/>
    <w:rsid w:val="00196F1A"/>
    <w:rsid w:val="00196F20"/>
    <w:rsid w:val="00196F58"/>
    <w:rsid w:val="00196F60"/>
    <w:rsid w:val="00196FAF"/>
    <w:rsid w:val="00196FD4"/>
    <w:rsid w:val="00196FDE"/>
    <w:rsid w:val="00196FFC"/>
    <w:rsid w:val="00197053"/>
    <w:rsid w:val="00197060"/>
    <w:rsid w:val="001970B7"/>
    <w:rsid w:val="001970E7"/>
    <w:rsid w:val="001970F1"/>
    <w:rsid w:val="0019710F"/>
    <w:rsid w:val="00197124"/>
    <w:rsid w:val="00197130"/>
    <w:rsid w:val="0019714D"/>
    <w:rsid w:val="00197172"/>
    <w:rsid w:val="00197182"/>
    <w:rsid w:val="001971CD"/>
    <w:rsid w:val="00197220"/>
    <w:rsid w:val="00197239"/>
    <w:rsid w:val="00197253"/>
    <w:rsid w:val="0019725F"/>
    <w:rsid w:val="00197277"/>
    <w:rsid w:val="0019727F"/>
    <w:rsid w:val="0019729D"/>
    <w:rsid w:val="001972BF"/>
    <w:rsid w:val="001972D5"/>
    <w:rsid w:val="00197307"/>
    <w:rsid w:val="00197315"/>
    <w:rsid w:val="00197319"/>
    <w:rsid w:val="00197338"/>
    <w:rsid w:val="00197350"/>
    <w:rsid w:val="00197367"/>
    <w:rsid w:val="001973AC"/>
    <w:rsid w:val="001973C6"/>
    <w:rsid w:val="00197422"/>
    <w:rsid w:val="0019743B"/>
    <w:rsid w:val="00197442"/>
    <w:rsid w:val="001974EF"/>
    <w:rsid w:val="0019752A"/>
    <w:rsid w:val="00197549"/>
    <w:rsid w:val="00197551"/>
    <w:rsid w:val="00197563"/>
    <w:rsid w:val="0019759C"/>
    <w:rsid w:val="001975AF"/>
    <w:rsid w:val="001975BE"/>
    <w:rsid w:val="001975CA"/>
    <w:rsid w:val="0019761E"/>
    <w:rsid w:val="00197670"/>
    <w:rsid w:val="001976A7"/>
    <w:rsid w:val="001976C9"/>
    <w:rsid w:val="001976F6"/>
    <w:rsid w:val="00197704"/>
    <w:rsid w:val="0019771A"/>
    <w:rsid w:val="0019779D"/>
    <w:rsid w:val="001977AD"/>
    <w:rsid w:val="001977DD"/>
    <w:rsid w:val="001977F8"/>
    <w:rsid w:val="00197876"/>
    <w:rsid w:val="00197885"/>
    <w:rsid w:val="0019788B"/>
    <w:rsid w:val="001978D4"/>
    <w:rsid w:val="001978DD"/>
    <w:rsid w:val="001978E7"/>
    <w:rsid w:val="00197904"/>
    <w:rsid w:val="00197926"/>
    <w:rsid w:val="0019793D"/>
    <w:rsid w:val="00197945"/>
    <w:rsid w:val="0019794D"/>
    <w:rsid w:val="00197960"/>
    <w:rsid w:val="00197983"/>
    <w:rsid w:val="001979B4"/>
    <w:rsid w:val="00197A0D"/>
    <w:rsid w:val="00197A44"/>
    <w:rsid w:val="00197A46"/>
    <w:rsid w:val="00197B21"/>
    <w:rsid w:val="00197B80"/>
    <w:rsid w:val="00197BA7"/>
    <w:rsid w:val="00197BCC"/>
    <w:rsid w:val="00197BD2"/>
    <w:rsid w:val="00197C34"/>
    <w:rsid w:val="00197C59"/>
    <w:rsid w:val="00197C6B"/>
    <w:rsid w:val="00197C70"/>
    <w:rsid w:val="00197CB1"/>
    <w:rsid w:val="00197CC6"/>
    <w:rsid w:val="00197CCB"/>
    <w:rsid w:val="00197CF1"/>
    <w:rsid w:val="00197D4A"/>
    <w:rsid w:val="00197D4E"/>
    <w:rsid w:val="00197D67"/>
    <w:rsid w:val="00197D8E"/>
    <w:rsid w:val="00197D9C"/>
    <w:rsid w:val="00197DC8"/>
    <w:rsid w:val="00197DE8"/>
    <w:rsid w:val="00197E18"/>
    <w:rsid w:val="00197E23"/>
    <w:rsid w:val="00197E39"/>
    <w:rsid w:val="00197E58"/>
    <w:rsid w:val="00197E86"/>
    <w:rsid w:val="00197E8B"/>
    <w:rsid w:val="00197EA4"/>
    <w:rsid w:val="00197F05"/>
    <w:rsid w:val="00197F07"/>
    <w:rsid w:val="00197F3C"/>
    <w:rsid w:val="00197F93"/>
    <w:rsid w:val="00197FA7"/>
    <w:rsid w:val="00197FAF"/>
    <w:rsid w:val="00197FB6"/>
    <w:rsid w:val="001A0014"/>
    <w:rsid w:val="001A0059"/>
    <w:rsid w:val="001A0066"/>
    <w:rsid w:val="001A008D"/>
    <w:rsid w:val="001A00B3"/>
    <w:rsid w:val="001A00D6"/>
    <w:rsid w:val="001A00FC"/>
    <w:rsid w:val="001A010D"/>
    <w:rsid w:val="001A019A"/>
    <w:rsid w:val="001A01AE"/>
    <w:rsid w:val="001A01CE"/>
    <w:rsid w:val="001A01DA"/>
    <w:rsid w:val="001A01FE"/>
    <w:rsid w:val="001A020A"/>
    <w:rsid w:val="001A0252"/>
    <w:rsid w:val="001A025A"/>
    <w:rsid w:val="001A028D"/>
    <w:rsid w:val="001A02A3"/>
    <w:rsid w:val="001A02A9"/>
    <w:rsid w:val="001A02D2"/>
    <w:rsid w:val="001A02ED"/>
    <w:rsid w:val="001A0363"/>
    <w:rsid w:val="001A037D"/>
    <w:rsid w:val="001A0396"/>
    <w:rsid w:val="001A03A5"/>
    <w:rsid w:val="001A03CA"/>
    <w:rsid w:val="001A03FC"/>
    <w:rsid w:val="001A0407"/>
    <w:rsid w:val="001A041D"/>
    <w:rsid w:val="001A041E"/>
    <w:rsid w:val="001A0430"/>
    <w:rsid w:val="001A044E"/>
    <w:rsid w:val="001A047B"/>
    <w:rsid w:val="001A04A5"/>
    <w:rsid w:val="001A04A7"/>
    <w:rsid w:val="001A04B5"/>
    <w:rsid w:val="001A04C4"/>
    <w:rsid w:val="001A0512"/>
    <w:rsid w:val="001A052B"/>
    <w:rsid w:val="001A0539"/>
    <w:rsid w:val="001A0581"/>
    <w:rsid w:val="001A05C1"/>
    <w:rsid w:val="001A05F7"/>
    <w:rsid w:val="001A061A"/>
    <w:rsid w:val="001A061C"/>
    <w:rsid w:val="001A064B"/>
    <w:rsid w:val="001A06BD"/>
    <w:rsid w:val="001A06EE"/>
    <w:rsid w:val="001A0741"/>
    <w:rsid w:val="001A074E"/>
    <w:rsid w:val="001A077B"/>
    <w:rsid w:val="001A078A"/>
    <w:rsid w:val="001A07A0"/>
    <w:rsid w:val="001A07D1"/>
    <w:rsid w:val="001A07F1"/>
    <w:rsid w:val="001A080E"/>
    <w:rsid w:val="001A0826"/>
    <w:rsid w:val="001A0827"/>
    <w:rsid w:val="001A0836"/>
    <w:rsid w:val="001A0859"/>
    <w:rsid w:val="001A0862"/>
    <w:rsid w:val="001A0872"/>
    <w:rsid w:val="001A088A"/>
    <w:rsid w:val="001A08BC"/>
    <w:rsid w:val="001A08C1"/>
    <w:rsid w:val="001A08E0"/>
    <w:rsid w:val="001A0910"/>
    <w:rsid w:val="001A0915"/>
    <w:rsid w:val="001A0917"/>
    <w:rsid w:val="001A09A5"/>
    <w:rsid w:val="001A0A06"/>
    <w:rsid w:val="001A0A09"/>
    <w:rsid w:val="001A0A91"/>
    <w:rsid w:val="001A0A92"/>
    <w:rsid w:val="001A0A98"/>
    <w:rsid w:val="001A0AA4"/>
    <w:rsid w:val="001A0AA8"/>
    <w:rsid w:val="001A0AB2"/>
    <w:rsid w:val="001A0ABC"/>
    <w:rsid w:val="001A0AD3"/>
    <w:rsid w:val="001A0B4C"/>
    <w:rsid w:val="001A0B65"/>
    <w:rsid w:val="001A0B7C"/>
    <w:rsid w:val="001A0B99"/>
    <w:rsid w:val="001A0BA6"/>
    <w:rsid w:val="001A0BAF"/>
    <w:rsid w:val="001A0BBC"/>
    <w:rsid w:val="001A0BFD"/>
    <w:rsid w:val="001A0C16"/>
    <w:rsid w:val="001A0C39"/>
    <w:rsid w:val="001A0C66"/>
    <w:rsid w:val="001A0C77"/>
    <w:rsid w:val="001A0C88"/>
    <w:rsid w:val="001A0CC5"/>
    <w:rsid w:val="001A0CE2"/>
    <w:rsid w:val="001A0D41"/>
    <w:rsid w:val="001A0D44"/>
    <w:rsid w:val="001A0D6A"/>
    <w:rsid w:val="001A0D84"/>
    <w:rsid w:val="001A0DAB"/>
    <w:rsid w:val="001A0DD6"/>
    <w:rsid w:val="001A0DEB"/>
    <w:rsid w:val="001A0DF1"/>
    <w:rsid w:val="001A0E2B"/>
    <w:rsid w:val="001A0E3E"/>
    <w:rsid w:val="001A0E4E"/>
    <w:rsid w:val="001A0ED3"/>
    <w:rsid w:val="001A0EFE"/>
    <w:rsid w:val="001A0F05"/>
    <w:rsid w:val="001A0F09"/>
    <w:rsid w:val="001A0F2C"/>
    <w:rsid w:val="001A0F5E"/>
    <w:rsid w:val="001A0F95"/>
    <w:rsid w:val="001A0FA9"/>
    <w:rsid w:val="001A0FC8"/>
    <w:rsid w:val="001A0FD0"/>
    <w:rsid w:val="001A0FF2"/>
    <w:rsid w:val="001A1028"/>
    <w:rsid w:val="001A104E"/>
    <w:rsid w:val="001A1061"/>
    <w:rsid w:val="001A1069"/>
    <w:rsid w:val="001A1081"/>
    <w:rsid w:val="001A10B2"/>
    <w:rsid w:val="001A10DB"/>
    <w:rsid w:val="001A110E"/>
    <w:rsid w:val="001A1115"/>
    <w:rsid w:val="001A1138"/>
    <w:rsid w:val="001A1152"/>
    <w:rsid w:val="001A11B7"/>
    <w:rsid w:val="001A11D3"/>
    <w:rsid w:val="001A11D4"/>
    <w:rsid w:val="001A11D5"/>
    <w:rsid w:val="001A11FD"/>
    <w:rsid w:val="001A1275"/>
    <w:rsid w:val="001A12B2"/>
    <w:rsid w:val="001A12D0"/>
    <w:rsid w:val="001A12D2"/>
    <w:rsid w:val="001A12E0"/>
    <w:rsid w:val="001A12E4"/>
    <w:rsid w:val="001A1307"/>
    <w:rsid w:val="001A132F"/>
    <w:rsid w:val="001A13DA"/>
    <w:rsid w:val="001A13FC"/>
    <w:rsid w:val="001A1403"/>
    <w:rsid w:val="001A141D"/>
    <w:rsid w:val="001A1420"/>
    <w:rsid w:val="001A1429"/>
    <w:rsid w:val="001A1445"/>
    <w:rsid w:val="001A145F"/>
    <w:rsid w:val="001A148E"/>
    <w:rsid w:val="001A14B7"/>
    <w:rsid w:val="001A151A"/>
    <w:rsid w:val="001A1533"/>
    <w:rsid w:val="001A154B"/>
    <w:rsid w:val="001A158B"/>
    <w:rsid w:val="001A15A4"/>
    <w:rsid w:val="001A15BC"/>
    <w:rsid w:val="001A15E4"/>
    <w:rsid w:val="001A1625"/>
    <w:rsid w:val="001A1645"/>
    <w:rsid w:val="001A16D1"/>
    <w:rsid w:val="001A16D4"/>
    <w:rsid w:val="001A16E1"/>
    <w:rsid w:val="001A171E"/>
    <w:rsid w:val="001A172E"/>
    <w:rsid w:val="001A1734"/>
    <w:rsid w:val="001A1746"/>
    <w:rsid w:val="001A1812"/>
    <w:rsid w:val="001A1848"/>
    <w:rsid w:val="001A18A6"/>
    <w:rsid w:val="001A18C6"/>
    <w:rsid w:val="001A18DE"/>
    <w:rsid w:val="001A197A"/>
    <w:rsid w:val="001A19D8"/>
    <w:rsid w:val="001A19F1"/>
    <w:rsid w:val="001A19F7"/>
    <w:rsid w:val="001A19FC"/>
    <w:rsid w:val="001A1A20"/>
    <w:rsid w:val="001A1A24"/>
    <w:rsid w:val="001A1A32"/>
    <w:rsid w:val="001A1A96"/>
    <w:rsid w:val="001A1B16"/>
    <w:rsid w:val="001A1B5B"/>
    <w:rsid w:val="001A1B97"/>
    <w:rsid w:val="001A1BAA"/>
    <w:rsid w:val="001A1BBC"/>
    <w:rsid w:val="001A1BDD"/>
    <w:rsid w:val="001A1C3A"/>
    <w:rsid w:val="001A1C41"/>
    <w:rsid w:val="001A1C87"/>
    <w:rsid w:val="001A1CE3"/>
    <w:rsid w:val="001A1CF6"/>
    <w:rsid w:val="001A1D0E"/>
    <w:rsid w:val="001A1D1E"/>
    <w:rsid w:val="001A1D23"/>
    <w:rsid w:val="001A1D60"/>
    <w:rsid w:val="001A1D77"/>
    <w:rsid w:val="001A1D92"/>
    <w:rsid w:val="001A1DE9"/>
    <w:rsid w:val="001A1E04"/>
    <w:rsid w:val="001A1E06"/>
    <w:rsid w:val="001A1E0C"/>
    <w:rsid w:val="001A1E48"/>
    <w:rsid w:val="001A1E88"/>
    <w:rsid w:val="001A1EB1"/>
    <w:rsid w:val="001A1EBA"/>
    <w:rsid w:val="001A1F32"/>
    <w:rsid w:val="001A1F45"/>
    <w:rsid w:val="001A1F46"/>
    <w:rsid w:val="001A1F51"/>
    <w:rsid w:val="001A1F5C"/>
    <w:rsid w:val="001A1F78"/>
    <w:rsid w:val="001A1FBB"/>
    <w:rsid w:val="001A2005"/>
    <w:rsid w:val="001A2019"/>
    <w:rsid w:val="001A208E"/>
    <w:rsid w:val="001A20CC"/>
    <w:rsid w:val="001A214E"/>
    <w:rsid w:val="001A2159"/>
    <w:rsid w:val="001A215D"/>
    <w:rsid w:val="001A219D"/>
    <w:rsid w:val="001A21B6"/>
    <w:rsid w:val="001A2203"/>
    <w:rsid w:val="001A220B"/>
    <w:rsid w:val="001A2263"/>
    <w:rsid w:val="001A229A"/>
    <w:rsid w:val="001A22A1"/>
    <w:rsid w:val="001A22E1"/>
    <w:rsid w:val="001A22E8"/>
    <w:rsid w:val="001A231A"/>
    <w:rsid w:val="001A2320"/>
    <w:rsid w:val="001A2382"/>
    <w:rsid w:val="001A2393"/>
    <w:rsid w:val="001A23CB"/>
    <w:rsid w:val="001A23E6"/>
    <w:rsid w:val="001A240E"/>
    <w:rsid w:val="001A2467"/>
    <w:rsid w:val="001A24A5"/>
    <w:rsid w:val="001A24BA"/>
    <w:rsid w:val="001A24DA"/>
    <w:rsid w:val="001A24F8"/>
    <w:rsid w:val="001A2541"/>
    <w:rsid w:val="001A254A"/>
    <w:rsid w:val="001A2611"/>
    <w:rsid w:val="001A2689"/>
    <w:rsid w:val="001A269F"/>
    <w:rsid w:val="001A26A6"/>
    <w:rsid w:val="001A26E9"/>
    <w:rsid w:val="001A26EB"/>
    <w:rsid w:val="001A26F0"/>
    <w:rsid w:val="001A2716"/>
    <w:rsid w:val="001A274F"/>
    <w:rsid w:val="001A2767"/>
    <w:rsid w:val="001A276F"/>
    <w:rsid w:val="001A2776"/>
    <w:rsid w:val="001A27CD"/>
    <w:rsid w:val="001A2821"/>
    <w:rsid w:val="001A2829"/>
    <w:rsid w:val="001A283C"/>
    <w:rsid w:val="001A283D"/>
    <w:rsid w:val="001A285F"/>
    <w:rsid w:val="001A2861"/>
    <w:rsid w:val="001A2865"/>
    <w:rsid w:val="001A28D6"/>
    <w:rsid w:val="001A28E1"/>
    <w:rsid w:val="001A28E3"/>
    <w:rsid w:val="001A28FA"/>
    <w:rsid w:val="001A2914"/>
    <w:rsid w:val="001A2941"/>
    <w:rsid w:val="001A2943"/>
    <w:rsid w:val="001A2954"/>
    <w:rsid w:val="001A295C"/>
    <w:rsid w:val="001A295D"/>
    <w:rsid w:val="001A2A4B"/>
    <w:rsid w:val="001A2A4E"/>
    <w:rsid w:val="001A2A6D"/>
    <w:rsid w:val="001A2A90"/>
    <w:rsid w:val="001A2AAE"/>
    <w:rsid w:val="001A2AB6"/>
    <w:rsid w:val="001A2AC0"/>
    <w:rsid w:val="001A2AD4"/>
    <w:rsid w:val="001A2AE9"/>
    <w:rsid w:val="001A2B12"/>
    <w:rsid w:val="001A2B79"/>
    <w:rsid w:val="001A2B8D"/>
    <w:rsid w:val="001A2B94"/>
    <w:rsid w:val="001A2BAB"/>
    <w:rsid w:val="001A2BE4"/>
    <w:rsid w:val="001A2BF2"/>
    <w:rsid w:val="001A2BF4"/>
    <w:rsid w:val="001A2C02"/>
    <w:rsid w:val="001A2C5A"/>
    <w:rsid w:val="001A2C86"/>
    <w:rsid w:val="001A2C87"/>
    <w:rsid w:val="001A2CAC"/>
    <w:rsid w:val="001A2CF8"/>
    <w:rsid w:val="001A2D0D"/>
    <w:rsid w:val="001A2D4C"/>
    <w:rsid w:val="001A2D53"/>
    <w:rsid w:val="001A2D6F"/>
    <w:rsid w:val="001A2D89"/>
    <w:rsid w:val="001A2D91"/>
    <w:rsid w:val="001A2DAC"/>
    <w:rsid w:val="001A2DE5"/>
    <w:rsid w:val="001A2DFB"/>
    <w:rsid w:val="001A2E16"/>
    <w:rsid w:val="001A2E17"/>
    <w:rsid w:val="001A2E5A"/>
    <w:rsid w:val="001A2E94"/>
    <w:rsid w:val="001A2EAB"/>
    <w:rsid w:val="001A2ED9"/>
    <w:rsid w:val="001A2EE6"/>
    <w:rsid w:val="001A2EE7"/>
    <w:rsid w:val="001A2EEE"/>
    <w:rsid w:val="001A2F2D"/>
    <w:rsid w:val="001A2F39"/>
    <w:rsid w:val="001A2F3A"/>
    <w:rsid w:val="001A2F62"/>
    <w:rsid w:val="001A2F86"/>
    <w:rsid w:val="001A2FAF"/>
    <w:rsid w:val="001A2FB0"/>
    <w:rsid w:val="001A2FC9"/>
    <w:rsid w:val="001A2FD3"/>
    <w:rsid w:val="001A3026"/>
    <w:rsid w:val="001A3073"/>
    <w:rsid w:val="001A3097"/>
    <w:rsid w:val="001A30C9"/>
    <w:rsid w:val="001A3126"/>
    <w:rsid w:val="001A3196"/>
    <w:rsid w:val="001A319C"/>
    <w:rsid w:val="001A31C2"/>
    <w:rsid w:val="001A31E8"/>
    <w:rsid w:val="001A31FD"/>
    <w:rsid w:val="001A322D"/>
    <w:rsid w:val="001A3232"/>
    <w:rsid w:val="001A3233"/>
    <w:rsid w:val="001A3243"/>
    <w:rsid w:val="001A325F"/>
    <w:rsid w:val="001A3265"/>
    <w:rsid w:val="001A3282"/>
    <w:rsid w:val="001A32D0"/>
    <w:rsid w:val="001A32E8"/>
    <w:rsid w:val="001A32E9"/>
    <w:rsid w:val="001A3341"/>
    <w:rsid w:val="001A3373"/>
    <w:rsid w:val="001A337E"/>
    <w:rsid w:val="001A33BE"/>
    <w:rsid w:val="001A33DC"/>
    <w:rsid w:val="001A33F1"/>
    <w:rsid w:val="001A3404"/>
    <w:rsid w:val="001A3474"/>
    <w:rsid w:val="001A3483"/>
    <w:rsid w:val="001A3490"/>
    <w:rsid w:val="001A349A"/>
    <w:rsid w:val="001A34A6"/>
    <w:rsid w:val="001A34A8"/>
    <w:rsid w:val="001A34BE"/>
    <w:rsid w:val="001A3513"/>
    <w:rsid w:val="001A3515"/>
    <w:rsid w:val="001A3529"/>
    <w:rsid w:val="001A353B"/>
    <w:rsid w:val="001A35A9"/>
    <w:rsid w:val="001A3655"/>
    <w:rsid w:val="001A36EF"/>
    <w:rsid w:val="001A3737"/>
    <w:rsid w:val="001A3755"/>
    <w:rsid w:val="001A378A"/>
    <w:rsid w:val="001A37BC"/>
    <w:rsid w:val="001A37DC"/>
    <w:rsid w:val="001A37E4"/>
    <w:rsid w:val="001A3820"/>
    <w:rsid w:val="001A3827"/>
    <w:rsid w:val="001A383A"/>
    <w:rsid w:val="001A383E"/>
    <w:rsid w:val="001A3865"/>
    <w:rsid w:val="001A3875"/>
    <w:rsid w:val="001A389F"/>
    <w:rsid w:val="001A38A4"/>
    <w:rsid w:val="001A38B9"/>
    <w:rsid w:val="001A38C5"/>
    <w:rsid w:val="001A390F"/>
    <w:rsid w:val="001A3953"/>
    <w:rsid w:val="001A39A5"/>
    <w:rsid w:val="001A3A8B"/>
    <w:rsid w:val="001A3A97"/>
    <w:rsid w:val="001A3A9D"/>
    <w:rsid w:val="001A3B2D"/>
    <w:rsid w:val="001A3B48"/>
    <w:rsid w:val="001A3BC1"/>
    <w:rsid w:val="001A3BCD"/>
    <w:rsid w:val="001A3BFC"/>
    <w:rsid w:val="001A3C46"/>
    <w:rsid w:val="001A3C5B"/>
    <w:rsid w:val="001A3C8F"/>
    <w:rsid w:val="001A3C97"/>
    <w:rsid w:val="001A3CD3"/>
    <w:rsid w:val="001A3D13"/>
    <w:rsid w:val="001A3D35"/>
    <w:rsid w:val="001A3D45"/>
    <w:rsid w:val="001A3D6D"/>
    <w:rsid w:val="001A3D6E"/>
    <w:rsid w:val="001A3D82"/>
    <w:rsid w:val="001A3D9D"/>
    <w:rsid w:val="001A3DCC"/>
    <w:rsid w:val="001A3DD2"/>
    <w:rsid w:val="001A3DFA"/>
    <w:rsid w:val="001A3E11"/>
    <w:rsid w:val="001A3E2B"/>
    <w:rsid w:val="001A3E57"/>
    <w:rsid w:val="001A3E64"/>
    <w:rsid w:val="001A3E73"/>
    <w:rsid w:val="001A3E75"/>
    <w:rsid w:val="001A3E9D"/>
    <w:rsid w:val="001A3EAD"/>
    <w:rsid w:val="001A3EE2"/>
    <w:rsid w:val="001A3EF9"/>
    <w:rsid w:val="001A3F01"/>
    <w:rsid w:val="001A3F0F"/>
    <w:rsid w:val="001A3F55"/>
    <w:rsid w:val="001A3F5C"/>
    <w:rsid w:val="001A3F62"/>
    <w:rsid w:val="001A3FA8"/>
    <w:rsid w:val="001A3FC4"/>
    <w:rsid w:val="001A3FCC"/>
    <w:rsid w:val="001A3FE2"/>
    <w:rsid w:val="001A3FEB"/>
    <w:rsid w:val="001A3FF0"/>
    <w:rsid w:val="001A3FF7"/>
    <w:rsid w:val="001A401D"/>
    <w:rsid w:val="001A4066"/>
    <w:rsid w:val="001A4074"/>
    <w:rsid w:val="001A410D"/>
    <w:rsid w:val="001A4114"/>
    <w:rsid w:val="001A413C"/>
    <w:rsid w:val="001A4166"/>
    <w:rsid w:val="001A4167"/>
    <w:rsid w:val="001A4179"/>
    <w:rsid w:val="001A4184"/>
    <w:rsid w:val="001A41CB"/>
    <w:rsid w:val="001A41D3"/>
    <w:rsid w:val="001A422D"/>
    <w:rsid w:val="001A4260"/>
    <w:rsid w:val="001A4263"/>
    <w:rsid w:val="001A42F1"/>
    <w:rsid w:val="001A42F4"/>
    <w:rsid w:val="001A42FA"/>
    <w:rsid w:val="001A432C"/>
    <w:rsid w:val="001A4332"/>
    <w:rsid w:val="001A433D"/>
    <w:rsid w:val="001A4392"/>
    <w:rsid w:val="001A43A2"/>
    <w:rsid w:val="001A4459"/>
    <w:rsid w:val="001A448C"/>
    <w:rsid w:val="001A44E5"/>
    <w:rsid w:val="001A4503"/>
    <w:rsid w:val="001A4514"/>
    <w:rsid w:val="001A4552"/>
    <w:rsid w:val="001A459B"/>
    <w:rsid w:val="001A45AC"/>
    <w:rsid w:val="001A45D9"/>
    <w:rsid w:val="001A45DC"/>
    <w:rsid w:val="001A460F"/>
    <w:rsid w:val="001A462F"/>
    <w:rsid w:val="001A4655"/>
    <w:rsid w:val="001A4691"/>
    <w:rsid w:val="001A46A1"/>
    <w:rsid w:val="001A46F1"/>
    <w:rsid w:val="001A470D"/>
    <w:rsid w:val="001A4710"/>
    <w:rsid w:val="001A479D"/>
    <w:rsid w:val="001A47A8"/>
    <w:rsid w:val="001A47D0"/>
    <w:rsid w:val="001A47F8"/>
    <w:rsid w:val="001A480A"/>
    <w:rsid w:val="001A4836"/>
    <w:rsid w:val="001A4847"/>
    <w:rsid w:val="001A4887"/>
    <w:rsid w:val="001A48A0"/>
    <w:rsid w:val="001A48AC"/>
    <w:rsid w:val="001A48DE"/>
    <w:rsid w:val="001A4922"/>
    <w:rsid w:val="001A4936"/>
    <w:rsid w:val="001A4943"/>
    <w:rsid w:val="001A497B"/>
    <w:rsid w:val="001A49D3"/>
    <w:rsid w:val="001A49D5"/>
    <w:rsid w:val="001A49F3"/>
    <w:rsid w:val="001A49FB"/>
    <w:rsid w:val="001A4A0C"/>
    <w:rsid w:val="001A4A27"/>
    <w:rsid w:val="001A4A28"/>
    <w:rsid w:val="001A4A35"/>
    <w:rsid w:val="001A4A95"/>
    <w:rsid w:val="001A4A9C"/>
    <w:rsid w:val="001A4ABD"/>
    <w:rsid w:val="001A4B1E"/>
    <w:rsid w:val="001A4B58"/>
    <w:rsid w:val="001A4BC3"/>
    <w:rsid w:val="001A4C31"/>
    <w:rsid w:val="001A4C57"/>
    <w:rsid w:val="001A4C95"/>
    <w:rsid w:val="001A4CFF"/>
    <w:rsid w:val="001A4D0D"/>
    <w:rsid w:val="001A4D38"/>
    <w:rsid w:val="001A4D41"/>
    <w:rsid w:val="001A4D4B"/>
    <w:rsid w:val="001A4D75"/>
    <w:rsid w:val="001A4DAA"/>
    <w:rsid w:val="001A4E0A"/>
    <w:rsid w:val="001A4E11"/>
    <w:rsid w:val="001A4E1C"/>
    <w:rsid w:val="001A4E38"/>
    <w:rsid w:val="001A4E86"/>
    <w:rsid w:val="001A4EAC"/>
    <w:rsid w:val="001A4F49"/>
    <w:rsid w:val="001A4F8B"/>
    <w:rsid w:val="001A4F8F"/>
    <w:rsid w:val="001A4FDA"/>
    <w:rsid w:val="001A4FDD"/>
    <w:rsid w:val="001A506B"/>
    <w:rsid w:val="001A50A8"/>
    <w:rsid w:val="001A50E9"/>
    <w:rsid w:val="001A5159"/>
    <w:rsid w:val="001A51C2"/>
    <w:rsid w:val="001A5203"/>
    <w:rsid w:val="001A5234"/>
    <w:rsid w:val="001A5260"/>
    <w:rsid w:val="001A5264"/>
    <w:rsid w:val="001A526E"/>
    <w:rsid w:val="001A5297"/>
    <w:rsid w:val="001A52A5"/>
    <w:rsid w:val="001A52C3"/>
    <w:rsid w:val="001A52F5"/>
    <w:rsid w:val="001A533A"/>
    <w:rsid w:val="001A5345"/>
    <w:rsid w:val="001A5352"/>
    <w:rsid w:val="001A535E"/>
    <w:rsid w:val="001A537C"/>
    <w:rsid w:val="001A53A8"/>
    <w:rsid w:val="001A53B6"/>
    <w:rsid w:val="001A53C0"/>
    <w:rsid w:val="001A53C7"/>
    <w:rsid w:val="001A53D1"/>
    <w:rsid w:val="001A53F6"/>
    <w:rsid w:val="001A5419"/>
    <w:rsid w:val="001A5424"/>
    <w:rsid w:val="001A5455"/>
    <w:rsid w:val="001A547C"/>
    <w:rsid w:val="001A5484"/>
    <w:rsid w:val="001A54A9"/>
    <w:rsid w:val="001A54F0"/>
    <w:rsid w:val="001A5537"/>
    <w:rsid w:val="001A553C"/>
    <w:rsid w:val="001A55B4"/>
    <w:rsid w:val="001A55BF"/>
    <w:rsid w:val="001A55DB"/>
    <w:rsid w:val="001A55E0"/>
    <w:rsid w:val="001A5686"/>
    <w:rsid w:val="001A56E0"/>
    <w:rsid w:val="001A56E1"/>
    <w:rsid w:val="001A5766"/>
    <w:rsid w:val="001A578B"/>
    <w:rsid w:val="001A57FB"/>
    <w:rsid w:val="001A5805"/>
    <w:rsid w:val="001A5816"/>
    <w:rsid w:val="001A5822"/>
    <w:rsid w:val="001A5828"/>
    <w:rsid w:val="001A583B"/>
    <w:rsid w:val="001A584B"/>
    <w:rsid w:val="001A584F"/>
    <w:rsid w:val="001A58B4"/>
    <w:rsid w:val="001A58CD"/>
    <w:rsid w:val="001A5933"/>
    <w:rsid w:val="001A594C"/>
    <w:rsid w:val="001A59B7"/>
    <w:rsid w:val="001A59C3"/>
    <w:rsid w:val="001A5A34"/>
    <w:rsid w:val="001A5A6A"/>
    <w:rsid w:val="001A5A72"/>
    <w:rsid w:val="001A5A9E"/>
    <w:rsid w:val="001A5ABE"/>
    <w:rsid w:val="001A5AFD"/>
    <w:rsid w:val="001A5B0D"/>
    <w:rsid w:val="001A5B22"/>
    <w:rsid w:val="001A5B28"/>
    <w:rsid w:val="001A5B45"/>
    <w:rsid w:val="001A5B49"/>
    <w:rsid w:val="001A5B5F"/>
    <w:rsid w:val="001A5BB5"/>
    <w:rsid w:val="001A5C07"/>
    <w:rsid w:val="001A5C0B"/>
    <w:rsid w:val="001A5C18"/>
    <w:rsid w:val="001A5C30"/>
    <w:rsid w:val="001A5C35"/>
    <w:rsid w:val="001A5C41"/>
    <w:rsid w:val="001A5C46"/>
    <w:rsid w:val="001A5C5E"/>
    <w:rsid w:val="001A5C9E"/>
    <w:rsid w:val="001A5CB9"/>
    <w:rsid w:val="001A5CC2"/>
    <w:rsid w:val="001A5D2E"/>
    <w:rsid w:val="001A5D30"/>
    <w:rsid w:val="001A5D99"/>
    <w:rsid w:val="001A5DC1"/>
    <w:rsid w:val="001A5DD5"/>
    <w:rsid w:val="001A5DF5"/>
    <w:rsid w:val="001A5EA2"/>
    <w:rsid w:val="001A5ED8"/>
    <w:rsid w:val="001A5F4C"/>
    <w:rsid w:val="001A5F6C"/>
    <w:rsid w:val="001A5F99"/>
    <w:rsid w:val="001A5FB9"/>
    <w:rsid w:val="001A5FCC"/>
    <w:rsid w:val="001A5FE4"/>
    <w:rsid w:val="001A5FF4"/>
    <w:rsid w:val="001A6004"/>
    <w:rsid w:val="001A602E"/>
    <w:rsid w:val="001A6033"/>
    <w:rsid w:val="001A603F"/>
    <w:rsid w:val="001A6052"/>
    <w:rsid w:val="001A6080"/>
    <w:rsid w:val="001A60AB"/>
    <w:rsid w:val="001A60B9"/>
    <w:rsid w:val="001A60C1"/>
    <w:rsid w:val="001A60C2"/>
    <w:rsid w:val="001A60C9"/>
    <w:rsid w:val="001A60EC"/>
    <w:rsid w:val="001A60F3"/>
    <w:rsid w:val="001A60F4"/>
    <w:rsid w:val="001A6154"/>
    <w:rsid w:val="001A616B"/>
    <w:rsid w:val="001A622B"/>
    <w:rsid w:val="001A6238"/>
    <w:rsid w:val="001A62A0"/>
    <w:rsid w:val="001A6300"/>
    <w:rsid w:val="001A6304"/>
    <w:rsid w:val="001A6315"/>
    <w:rsid w:val="001A631D"/>
    <w:rsid w:val="001A6334"/>
    <w:rsid w:val="001A6339"/>
    <w:rsid w:val="001A6361"/>
    <w:rsid w:val="001A63B6"/>
    <w:rsid w:val="001A63C1"/>
    <w:rsid w:val="001A63D4"/>
    <w:rsid w:val="001A63F0"/>
    <w:rsid w:val="001A642D"/>
    <w:rsid w:val="001A6434"/>
    <w:rsid w:val="001A6467"/>
    <w:rsid w:val="001A64A8"/>
    <w:rsid w:val="001A64B6"/>
    <w:rsid w:val="001A64C5"/>
    <w:rsid w:val="001A64D5"/>
    <w:rsid w:val="001A6504"/>
    <w:rsid w:val="001A653C"/>
    <w:rsid w:val="001A65F3"/>
    <w:rsid w:val="001A661D"/>
    <w:rsid w:val="001A6624"/>
    <w:rsid w:val="001A664C"/>
    <w:rsid w:val="001A665A"/>
    <w:rsid w:val="001A6668"/>
    <w:rsid w:val="001A6712"/>
    <w:rsid w:val="001A6760"/>
    <w:rsid w:val="001A6773"/>
    <w:rsid w:val="001A67B8"/>
    <w:rsid w:val="001A67C0"/>
    <w:rsid w:val="001A67D0"/>
    <w:rsid w:val="001A6850"/>
    <w:rsid w:val="001A68DA"/>
    <w:rsid w:val="001A6912"/>
    <w:rsid w:val="001A694D"/>
    <w:rsid w:val="001A69C5"/>
    <w:rsid w:val="001A69E6"/>
    <w:rsid w:val="001A69F8"/>
    <w:rsid w:val="001A6A1B"/>
    <w:rsid w:val="001A6A2A"/>
    <w:rsid w:val="001A6A65"/>
    <w:rsid w:val="001A6A83"/>
    <w:rsid w:val="001A6A9E"/>
    <w:rsid w:val="001A6AA4"/>
    <w:rsid w:val="001A6AA6"/>
    <w:rsid w:val="001A6AC1"/>
    <w:rsid w:val="001A6B1F"/>
    <w:rsid w:val="001A6B28"/>
    <w:rsid w:val="001A6B4D"/>
    <w:rsid w:val="001A6B5C"/>
    <w:rsid w:val="001A6B86"/>
    <w:rsid w:val="001A6B91"/>
    <w:rsid w:val="001A6BD2"/>
    <w:rsid w:val="001A6BEA"/>
    <w:rsid w:val="001A6CAA"/>
    <w:rsid w:val="001A6CB9"/>
    <w:rsid w:val="001A6CC1"/>
    <w:rsid w:val="001A6D1C"/>
    <w:rsid w:val="001A6D23"/>
    <w:rsid w:val="001A6D4E"/>
    <w:rsid w:val="001A6D65"/>
    <w:rsid w:val="001A6D69"/>
    <w:rsid w:val="001A6D6E"/>
    <w:rsid w:val="001A6D85"/>
    <w:rsid w:val="001A6D88"/>
    <w:rsid w:val="001A6DA7"/>
    <w:rsid w:val="001A6DCE"/>
    <w:rsid w:val="001A6DF4"/>
    <w:rsid w:val="001A6DF7"/>
    <w:rsid w:val="001A6E32"/>
    <w:rsid w:val="001A6E38"/>
    <w:rsid w:val="001A6E3A"/>
    <w:rsid w:val="001A6E6F"/>
    <w:rsid w:val="001A6E77"/>
    <w:rsid w:val="001A6E7F"/>
    <w:rsid w:val="001A6E94"/>
    <w:rsid w:val="001A6E97"/>
    <w:rsid w:val="001A6EE9"/>
    <w:rsid w:val="001A6EF9"/>
    <w:rsid w:val="001A6F60"/>
    <w:rsid w:val="001A6F75"/>
    <w:rsid w:val="001A6FA6"/>
    <w:rsid w:val="001A6FBF"/>
    <w:rsid w:val="001A6FF8"/>
    <w:rsid w:val="001A7034"/>
    <w:rsid w:val="001A703D"/>
    <w:rsid w:val="001A703E"/>
    <w:rsid w:val="001A704F"/>
    <w:rsid w:val="001A7051"/>
    <w:rsid w:val="001A7053"/>
    <w:rsid w:val="001A7096"/>
    <w:rsid w:val="001A70D8"/>
    <w:rsid w:val="001A7155"/>
    <w:rsid w:val="001A71B0"/>
    <w:rsid w:val="001A71B3"/>
    <w:rsid w:val="001A71E3"/>
    <w:rsid w:val="001A7213"/>
    <w:rsid w:val="001A7217"/>
    <w:rsid w:val="001A7224"/>
    <w:rsid w:val="001A722B"/>
    <w:rsid w:val="001A7233"/>
    <w:rsid w:val="001A723A"/>
    <w:rsid w:val="001A7242"/>
    <w:rsid w:val="001A7247"/>
    <w:rsid w:val="001A7276"/>
    <w:rsid w:val="001A7279"/>
    <w:rsid w:val="001A72AE"/>
    <w:rsid w:val="001A7320"/>
    <w:rsid w:val="001A733A"/>
    <w:rsid w:val="001A735C"/>
    <w:rsid w:val="001A738B"/>
    <w:rsid w:val="001A738F"/>
    <w:rsid w:val="001A73FE"/>
    <w:rsid w:val="001A741D"/>
    <w:rsid w:val="001A7437"/>
    <w:rsid w:val="001A7454"/>
    <w:rsid w:val="001A74C3"/>
    <w:rsid w:val="001A74E3"/>
    <w:rsid w:val="001A751C"/>
    <w:rsid w:val="001A7538"/>
    <w:rsid w:val="001A755D"/>
    <w:rsid w:val="001A757D"/>
    <w:rsid w:val="001A75C2"/>
    <w:rsid w:val="001A75C8"/>
    <w:rsid w:val="001A7642"/>
    <w:rsid w:val="001A7651"/>
    <w:rsid w:val="001A7668"/>
    <w:rsid w:val="001A7682"/>
    <w:rsid w:val="001A7689"/>
    <w:rsid w:val="001A76CE"/>
    <w:rsid w:val="001A76E8"/>
    <w:rsid w:val="001A76FF"/>
    <w:rsid w:val="001A770C"/>
    <w:rsid w:val="001A7761"/>
    <w:rsid w:val="001A7818"/>
    <w:rsid w:val="001A781F"/>
    <w:rsid w:val="001A7841"/>
    <w:rsid w:val="001A7844"/>
    <w:rsid w:val="001A78E0"/>
    <w:rsid w:val="001A7929"/>
    <w:rsid w:val="001A792E"/>
    <w:rsid w:val="001A7975"/>
    <w:rsid w:val="001A79A7"/>
    <w:rsid w:val="001A79AD"/>
    <w:rsid w:val="001A79B3"/>
    <w:rsid w:val="001A79D3"/>
    <w:rsid w:val="001A79DA"/>
    <w:rsid w:val="001A79EA"/>
    <w:rsid w:val="001A79FE"/>
    <w:rsid w:val="001A7A08"/>
    <w:rsid w:val="001A7A20"/>
    <w:rsid w:val="001A7A83"/>
    <w:rsid w:val="001A7A86"/>
    <w:rsid w:val="001A7AA4"/>
    <w:rsid w:val="001A7AAB"/>
    <w:rsid w:val="001A7AE5"/>
    <w:rsid w:val="001A7AFF"/>
    <w:rsid w:val="001A7B80"/>
    <w:rsid w:val="001A7B97"/>
    <w:rsid w:val="001A7C02"/>
    <w:rsid w:val="001A7C10"/>
    <w:rsid w:val="001A7C26"/>
    <w:rsid w:val="001A7C30"/>
    <w:rsid w:val="001A7C42"/>
    <w:rsid w:val="001A7C5D"/>
    <w:rsid w:val="001A7CC4"/>
    <w:rsid w:val="001A7CD4"/>
    <w:rsid w:val="001A7CD5"/>
    <w:rsid w:val="001A7D06"/>
    <w:rsid w:val="001A7D1D"/>
    <w:rsid w:val="001A7D54"/>
    <w:rsid w:val="001A7DC7"/>
    <w:rsid w:val="001A7DD0"/>
    <w:rsid w:val="001A7DF5"/>
    <w:rsid w:val="001A7E03"/>
    <w:rsid w:val="001A7E60"/>
    <w:rsid w:val="001A7E8D"/>
    <w:rsid w:val="001A7E94"/>
    <w:rsid w:val="001A7EFF"/>
    <w:rsid w:val="001A7FA2"/>
    <w:rsid w:val="001A7FAC"/>
    <w:rsid w:val="001A7FE2"/>
    <w:rsid w:val="001B004D"/>
    <w:rsid w:val="001B0066"/>
    <w:rsid w:val="001B0080"/>
    <w:rsid w:val="001B0090"/>
    <w:rsid w:val="001B00A0"/>
    <w:rsid w:val="001B00C0"/>
    <w:rsid w:val="001B00D9"/>
    <w:rsid w:val="001B00FB"/>
    <w:rsid w:val="001B0144"/>
    <w:rsid w:val="001B0185"/>
    <w:rsid w:val="001B01DC"/>
    <w:rsid w:val="001B01E1"/>
    <w:rsid w:val="001B020E"/>
    <w:rsid w:val="001B02A4"/>
    <w:rsid w:val="001B02A5"/>
    <w:rsid w:val="001B02AB"/>
    <w:rsid w:val="001B02B8"/>
    <w:rsid w:val="001B02BD"/>
    <w:rsid w:val="001B02E8"/>
    <w:rsid w:val="001B0354"/>
    <w:rsid w:val="001B0358"/>
    <w:rsid w:val="001B0370"/>
    <w:rsid w:val="001B0428"/>
    <w:rsid w:val="001B0448"/>
    <w:rsid w:val="001B045D"/>
    <w:rsid w:val="001B0465"/>
    <w:rsid w:val="001B0469"/>
    <w:rsid w:val="001B0482"/>
    <w:rsid w:val="001B04A8"/>
    <w:rsid w:val="001B04D6"/>
    <w:rsid w:val="001B0539"/>
    <w:rsid w:val="001B055B"/>
    <w:rsid w:val="001B05E9"/>
    <w:rsid w:val="001B05EB"/>
    <w:rsid w:val="001B05F2"/>
    <w:rsid w:val="001B060A"/>
    <w:rsid w:val="001B060F"/>
    <w:rsid w:val="001B0673"/>
    <w:rsid w:val="001B0681"/>
    <w:rsid w:val="001B06A4"/>
    <w:rsid w:val="001B06AA"/>
    <w:rsid w:val="001B06BD"/>
    <w:rsid w:val="001B06D3"/>
    <w:rsid w:val="001B06E8"/>
    <w:rsid w:val="001B0725"/>
    <w:rsid w:val="001B0756"/>
    <w:rsid w:val="001B0770"/>
    <w:rsid w:val="001B07A2"/>
    <w:rsid w:val="001B07E3"/>
    <w:rsid w:val="001B07F4"/>
    <w:rsid w:val="001B0813"/>
    <w:rsid w:val="001B0814"/>
    <w:rsid w:val="001B082D"/>
    <w:rsid w:val="001B086E"/>
    <w:rsid w:val="001B089A"/>
    <w:rsid w:val="001B08AD"/>
    <w:rsid w:val="001B08B6"/>
    <w:rsid w:val="001B08F1"/>
    <w:rsid w:val="001B0907"/>
    <w:rsid w:val="001B0987"/>
    <w:rsid w:val="001B0994"/>
    <w:rsid w:val="001B0998"/>
    <w:rsid w:val="001B09C8"/>
    <w:rsid w:val="001B09D1"/>
    <w:rsid w:val="001B0A35"/>
    <w:rsid w:val="001B0A43"/>
    <w:rsid w:val="001B0A62"/>
    <w:rsid w:val="001B0A9D"/>
    <w:rsid w:val="001B0ADC"/>
    <w:rsid w:val="001B0B14"/>
    <w:rsid w:val="001B0B28"/>
    <w:rsid w:val="001B0B34"/>
    <w:rsid w:val="001B0BAF"/>
    <w:rsid w:val="001B0BB4"/>
    <w:rsid w:val="001B0C09"/>
    <w:rsid w:val="001B0C4C"/>
    <w:rsid w:val="001B0C86"/>
    <w:rsid w:val="001B0C9C"/>
    <w:rsid w:val="001B0CA4"/>
    <w:rsid w:val="001B0CB6"/>
    <w:rsid w:val="001B0CE4"/>
    <w:rsid w:val="001B0D98"/>
    <w:rsid w:val="001B0DF1"/>
    <w:rsid w:val="001B0DFF"/>
    <w:rsid w:val="001B0E13"/>
    <w:rsid w:val="001B0E34"/>
    <w:rsid w:val="001B0E47"/>
    <w:rsid w:val="001B0E55"/>
    <w:rsid w:val="001B0E95"/>
    <w:rsid w:val="001B0EDA"/>
    <w:rsid w:val="001B0EDE"/>
    <w:rsid w:val="001B0F1A"/>
    <w:rsid w:val="001B0F38"/>
    <w:rsid w:val="001B0F73"/>
    <w:rsid w:val="001B0F8F"/>
    <w:rsid w:val="001B0F9C"/>
    <w:rsid w:val="001B0FA4"/>
    <w:rsid w:val="001B0FC2"/>
    <w:rsid w:val="001B0FDA"/>
    <w:rsid w:val="001B0FE2"/>
    <w:rsid w:val="001B1019"/>
    <w:rsid w:val="001B1032"/>
    <w:rsid w:val="001B104A"/>
    <w:rsid w:val="001B1082"/>
    <w:rsid w:val="001B1091"/>
    <w:rsid w:val="001B1097"/>
    <w:rsid w:val="001B10D9"/>
    <w:rsid w:val="001B1101"/>
    <w:rsid w:val="001B113C"/>
    <w:rsid w:val="001B1166"/>
    <w:rsid w:val="001B1169"/>
    <w:rsid w:val="001B118F"/>
    <w:rsid w:val="001B11D7"/>
    <w:rsid w:val="001B11E0"/>
    <w:rsid w:val="001B11F0"/>
    <w:rsid w:val="001B1206"/>
    <w:rsid w:val="001B120F"/>
    <w:rsid w:val="001B125F"/>
    <w:rsid w:val="001B129B"/>
    <w:rsid w:val="001B1349"/>
    <w:rsid w:val="001B1356"/>
    <w:rsid w:val="001B138D"/>
    <w:rsid w:val="001B1399"/>
    <w:rsid w:val="001B139B"/>
    <w:rsid w:val="001B1402"/>
    <w:rsid w:val="001B1442"/>
    <w:rsid w:val="001B1446"/>
    <w:rsid w:val="001B144D"/>
    <w:rsid w:val="001B1456"/>
    <w:rsid w:val="001B148A"/>
    <w:rsid w:val="001B148F"/>
    <w:rsid w:val="001B149F"/>
    <w:rsid w:val="001B14B6"/>
    <w:rsid w:val="001B14DA"/>
    <w:rsid w:val="001B14E7"/>
    <w:rsid w:val="001B1521"/>
    <w:rsid w:val="001B1525"/>
    <w:rsid w:val="001B1537"/>
    <w:rsid w:val="001B15C7"/>
    <w:rsid w:val="001B1610"/>
    <w:rsid w:val="001B16DD"/>
    <w:rsid w:val="001B16F1"/>
    <w:rsid w:val="001B16F4"/>
    <w:rsid w:val="001B1727"/>
    <w:rsid w:val="001B175A"/>
    <w:rsid w:val="001B1760"/>
    <w:rsid w:val="001B17B2"/>
    <w:rsid w:val="001B17CB"/>
    <w:rsid w:val="001B17D1"/>
    <w:rsid w:val="001B1831"/>
    <w:rsid w:val="001B184E"/>
    <w:rsid w:val="001B1871"/>
    <w:rsid w:val="001B18D8"/>
    <w:rsid w:val="001B18F5"/>
    <w:rsid w:val="001B1934"/>
    <w:rsid w:val="001B193F"/>
    <w:rsid w:val="001B1966"/>
    <w:rsid w:val="001B197B"/>
    <w:rsid w:val="001B1998"/>
    <w:rsid w:val="001B19D4"/>
    <w:rsid w:val="001B1A10"/>
    <w:rsid w:val="001B1A13"/>
    <w:rsid w:val="001B1A22"/>
    <w:rsid w:val="001B1A3D"/>
    <w:rsid w:val="001B1A41"/>
    <w:rsid w:val="001B1A4C"/>
    <w:rsid w:val="001B1A7E"/>
    <w:rsid w:val="001B1AAD"/>
    <w:rsid w:val="001B1AB4"/>
    <w:rsid w:val="001B1AD6"/>
    <w:rsid w:val="001B1B41"/>
    <w:rsid w:val="001B1B44"/>
    <w:rsid w:val="001B1B4D"/>
    <w:rsid w:val="001B1B52"/>
    <w:rsid w:val="001B1B5B"/>
    <w:rsid w:val="001B1B5E"/>
    <w:rsid w:val="001B1BCA"/>
    <w:rsid w:val="001B1BCF"/>
    <w:rsid w:val="001B1C29"/>
    <w:rsid w:val="001B1C37"/>
    <w:rsid w:val="001B1C49"/>
    <w:rsid w:val="001B1D40"/>
    <w:rsid w:val="001B1D46"/>
    <w:rsid w:val="001B1D47"/>
    <w:rsid w:val="001B1D58"/>
    <w:rsid w:val="001B1D5F"/>
    <w:rsid w:val="001B1DB8"/>
    <w:rsid w:val="001B1E01"/>
    <w:rsid w:val="001B1E07"/>
    <w:rsid w:val="001B1E34"/>
    <w:rsid w:val="001B1EB6"/>
    <w:rsid w:val="001B1EBD"/>
    <w:rsid w:val="001B1EC7"/>
    <w:rsid w:val="001B1ECA"/>
    <w:rsid w:val="001B1ED3"/>
    <w:rsid w:val="001B1F0F"/>
    <w:rsid w:val="001B1F25"/>
    <w:rsid w:val="001B1F2D"/>
    <w:rsid w:val="001B1F2F"/>
    <w:rsid w:val="001B1F48"/>
    <w:rsid w:val="001B1F65"/>
    <w:rsid w:val="001B1F78"/>
    <w:rsid w:val="001B1F81"/>
    <w:rsid w:val="001B1FC2"/>
    <w:rsid w:val="001B2010"/>
    <w:rsid w:val="001B204E"/>
    <w:rsid w:val="001B20B0"/>
    <w:rsid w:val="001B20E8"/>
    <w:rsid w:val="001B2103"/>
    <w:rsid w:val="001B2114"/>
    <w:rsid w:val="001B217D"/>
    <w:rsid w:val="001B219F"/>
    <w:rsid w:val="001B21A1"/>
    <w:rsid w:val="001B21DC"/>
    <w:rsid w:val="001B2288"/>
    <w:rsid w:val="001B22F2"/>
    <w:rsid w:val="001B2301"/>
    <w:rsid w:val="001B2329"/>
    <w:rsid w:val="001B23B0"/>
    <w:rsid w:val="001B2406"/>
    <w:rsid w:val="001B2411"/>
    <w:rsid w:val="001B241C"/>
    <w:rsid w:val="001B2449"/>
    <w:rsid w:val="001B245C"/>
    <w:rsid w:val="001B2480"/>
    <w:rsid w:val="001B2498"/>
    <w:rsid w:val="001B24D3"/>
    <w:rsid w:val="001B24E3"/>
    <w:rsid w:val="001B2533"/>
    <w:rsid w:val="001B2538"/>
    <w:rsid w:val="001B25C2"/>
    <w:rsid w:val="001B25E5"/>
    <w:rsid w:val="001B261F"/>
    <w:rsid w:val="001B263A"/>
    <w:rsid w:val="001B263D"/>
    <w:rsid w:val="001B265B"/>
    <w:rsid w:val="001B269F"/>
    <w:rsid w:val="001B2726"/>
    <w:rsid w:val="001B2736"/>
    <w:rsid w:val="001B274E"/>
    <w:rsid w:val="001B276B"/>
    <w:rsid w:val="001B2771"/>
    <w:rsid w:val="001B2774"/>
    <w:rsid w:val="001B278C"/>
    <w:rsid w:val="001B27B6"/>
    <w:rsid w:val="001B27D2"/>
    <w:rsid w:val="001B27E5"/>
    <w:rsid w:val="001B2854"/>
    <w:rsid w:val="001B2868"/>
    <w:rsid w:val="001B2875"/>
    <w:rsid w:val="001B2882"/>
    <w:rsid w:val="001B28CD"/>
    <w:rsid w:val="001B290C"/>
    <w:rsid w:val="001B2926"/>
    <w:rsid w:val="001B293D"/>
    <w:rsid w:val="001B293F"/>
    <w:rsid w:val="001B29B5"/>
    <w:rsid w:val="001B29FA"/>
    <w:rsid w:val="001B2A13"/>
    <w:rsid w:val="001B2A1D"/>
    <w:rsid w:val="001B2A82"/>
    <w:rsid w:val="001B2ACD"/>
    <w:rsid w:val="001B2AD3"/>
    <w:rsid w:val="001B2B41"/>
    <w:rsid w:val="001B2BD6"/>
    <w:rsid w:val="001B2BD8"/>
    <w:rsid w:val="001B2BF8"/>
    <w:rsid w:val="001B2BFF"/>
    <w:rsid w:val="001B2C15"/>
    <w:rsid w:val="001B2C25"/>
    <w:rsid w:val="001B2C63"/>
    <w:rsid w:val="001B2C66"/>
    <w:rsid w:val="001B2C7C"/>
    <w:rsid w:val="001B2C7E"/>
    <w:rsid w:val="001B2CA2"/>
    <w:rsid w:val="001B2CBA"/>
    <w:rsid w:val="001B2CBD"/>
    <w:rsid w:val="001B2CC4"/>
    <w:rsid w:val="001B2CD5"/>
    <w:rsid w:val="001B2CF1"/>
    <w:rsid w:val="001B2D4E"/>
    <w:rsid w:val="001B2D99"/>
    <w:rsid w:val="001B2DA6"/>
    <w:rsid w:val="001B2DDA"/>
    <w:rsid w:val="001B2DFC"/>
    <w:rsid w:val="001B2E1C"/>
    <w:rsid w:val="001B2E34"/>
    <w:rsid w:val="001B2E3B"/>
    <w:rsid w:val="001B2E44"/>
    <w:rsid w:val="001B2E4E"/>
    <w:rsid w:val="001B2E59"/>
    <w:rsid w:val="001B2E8B"/>
    <w:rsid w:val="001B2EBF"/>
    <w:rsid w:val="001B2EDC"/>
    <w:rsid w:val="001B2EFD"/>
    <w:rsid w:val="001B2F16"/>
    <w:rsid w:val="001B2F17"/>
    <w:rsid w:val="001B2F4A"/>
    <w:rsid w:val="001B2F54"/>
    <w:rsid w:val="001B2F58"/>
    <w:rsid w:val="001B2F6F"/>
    <w:rsid w:val="001B2F79"/>
    <w:rsid w:val="001B2FF3"/>
    <w:rsid w:val="001B2FFB"/>
    <w:rsid w:val="001B3006"/>
    <w:rsid w:val="001B3013"/>
    <w:rsid w:val="001B3018"/>
    <w:rsid w:val="001B301A"/>
    <w:rsid w:val="001B3074"/>
    <w:rsid w:val="001B309A"/>
    <w:rsid w:val="001B309B"/>
    <w:rsid w:val="001B3123"/>
    <w:rsid w:val="001B3125"/>
    <w:rsid w:val="001B3137"/>
    <w:rsid w:val="001B3160"/>
    <w:rsid w:val="001B317A"/>
    <w:rsid w:val="001B318B"/>
    <w:rsid w:val="001B31D1"/>
    <w:rsid w:val="001B31E7"/>
    <w:rsid w:val="001B3250"/>
    <w:rsid w:val="001B328B"/>
    <w:rsid w:val="001B32F7"/>
    <w:rsid w:val="001B3316"/>
    <w:rsid w:val="001B3321"/>
    <w:rsid w:val="001B335E"/>
    <w:rsid w:val="001B3367"/>
    <w:rsid w:val="001B3392"/>
    <w:rsid w:val="001B33A1"/>
    <w:rsid w:val="001B33A8"/>
    <w:rsid w:val="001B33E1"/>
    <w:rsid w:val="001B33E3"/>
    <w:rsid w:val="001B3405"/>
    <w:rsid w:val="001B3497"/>
    <w:rsid w:val="001B34C4"/>
    <w:rsid w:val="001B34FD"/>
    <w:rsid w:val="001B3505"/>
    <w:rsid w:val="001B3513"/>
    <w:rsid w:val="001B352B"/>
    <w:rsid w:val="001B355B"/>
    <w:rsid w:val="001B3564"/>
    <w:rsid w:val="001B3602"/>
    <w:rsid w:val="001B361B"/>
    <w:rsid w:val="001B363E"/>
    <w:rsid w:val="001B3655"/>
    <w:rsid w:val="001B3675"/>
    <w:rsid w:val="001B3678"/>
    <w:rsid w:val="001B368B"/>
    <w:rsid w:val="001B36B6"/>
    <w:rsid w:val="001B36D7"/>
    <w:rsid w:val="001B36EB"/>
    <w:rsid w:val="001B36F2"/>
    <w:rsid w:val="001B3703"/>
    <w:rsid w:val="001B371F"/>
    <w:rsid w:val="001B3747"/>
    <w:rsid w:val="001B3750"/>
    <w:rsid w:val="001B3757"/>
    <w:rsid w:val="001B377F"/>
    <w:rsid w:val="001B378C"/>
    <w:rsid w:val="001B3798"/>
    <w:rsid w:val="001B379E"/>
    <w:rsid w:val="001B37D5"/>
    <w:rsid w:val="001B37E1"/>
    <w:rsid w:val="001B37FA"/>
    <w:rsid w:val="001B381F"/>
    <w:rsid w:val="001B3821"/>
    <w:rsid w:val="001B3836"/>
    <w:rsid w:val="001B383E"/>
    <w:rsid w:val="001B3855"/>
    <w:rsid w:val="001B389A"/>
    <w:rsid w:val="001B38DD"/>
    <w:rsid w:val="001B38E9"/>
    <w:rsid w:val="001B38EE"/>
    <w:rsid w:val="001B38F1"/>
    <w:rsid w:val="001B38F3"/>
    <w:rsid w:val="001B3903"/>
    <w:rsid w:val="001B393C"/>
    <w:rsid w:val="001B39A0"/>
    <w:rsid w:val="001B39E0"/>
    <w:rsid w:val="001B39EE"/>
    <w:rsid w:val="001B39F6"/>
    <w:rsid w:val="001B39FF"/>
    <w:rsid w:val="001B3A26"/>
    <w:rsid w:val="001B3A46"/>
    <w:rsid w:val="001B3A7E"/>
    <w:rsid w:val="001B3A97"/>
    <w:rsid w:val="001B3AA0"/>
    <w:rsid w:val="001B3B33"/>
    <w:rsid w:val="001B3B40"/>
    <w:rsid w:val="001B3B7D"/>
    <w:rsid w:val="001B3BEE"/>
    <w:rsid w:val="001B3C23"/>
    <w:rsid w:val="001B3C78"/>
    <w:rsid w:val="001B3D16"/>
    <w:rsid w:val="001B3D41"/>
    <w:rsid w:val="001B3D4C"/>
    <w:rsid w:val="001B3D81"/>
    <w:rsid w:val="001B3D8E"/>
    <w:rsid w:val="001B3DBD"/>
    <w:rsid w:val="001B3DF2"/>
    <w:rsid w:val="001B3E1D"/>
    <w:rsid w:val="001B3E34"/>
    <w:rsid w:val="001B3E3D"/>
    <w:rsid w:val="001B3E69"/>
    <w:rsid w:val="001B3E74"/>
    <w:rsid w:val="001B3E78"/>
    <w:rsid w:val="001B3E84"/>
    <w:rsid w:val="001B3F08"/>
    <w:rsid w:val="001B3F68"/>
    <w:rsid w:val="001B3FA6"/>
    <w:rsid w:val="001B3FBA"/>
    <w:rsid w:val="001B3FF7"/>
    <w:rsid w:val="001B400A"/>
    <w:rsid w:val="001B4029"/>
    <w:rsid w:val="001B4053"/>
    <w:rsid w:val="001B40A5"/>
    <w:rsid w:val="001B4100"/>
    <w:rsid w:val="001B4114"/>
    <w:rsid w:val="001B411A"/>
    <w:rsid w:val="001B4128"/>
    <w:rsid w:val="001B412C"/>
    <w:rsid w:val="001B4143"/>
    <w:rsid w:val="001B41F2"/>
    <w:rsid w:val="001B420D"/>
    <w:rsid w:val="001B4210"/>
    <w:rsid w:val="001B4232"/>
    <w:rsid w:val="001B423C"/>
    <w:rsid w:val="001B4299"/>
    <w:rsid w:val="001B42A9"/>
    <w:rsid w:val="001B42E2"/>
    <w:rsid w:val="001B42E5"/>
    <w:rsid w:val="001B42F7"/>
    <w:rsid w:val="001B42FE"/>
    <w:rsid w:val="001B4304"/>
    <w:rsid w:val="001B430E"/>
    <w:rsid w:val="001B430F"/>
    <w:rsid w:val="001B4346"/>
    <w:rsid w:val="001B4354"/>
    <w:rsid w:val="001B4395"/>
    <w:rsid w:val="001B43D5"/>
    <w:rsid w:val="001B441A"/>
    <w:rsid w:val="001B4425"/>
    <w:rsid w:val="001B442F"/>
    <w:rsid w:val="001B4456"/>
    <w:rsid w:val="001B447D"/>
    <w:rsid w:val="001B4482"/>
    <w:rsid w:val="001B449D"/>
    <w:rsid w:val="001B44AB"/>
    <w:rsid w:val="001B44B0"/>
    <w:rsid w:val="001B44BC"/>
    <w:rsid w:val="001B44D5"/>
    <w:rsid w:val="001B4558"/>
    <w:rsid w:val="001B457F"/>
    <w:rsid w:val="001B4597"/>
    <w:rsid w:val="001B45A2"/>
    <w:rsid w:val="001B45CA"/>
    <w:rsid w:val="001B45DD"/>
    <w:rsid w:val="001B460A"/>
    <w:rsid w:val="001B461D"/>
    <w:rsid w:val="001B4651"/>
    <w:rsid w:val="001B4660"/>
    <w:rsid w:val="001B4695"/>
    <w:rsid w:val="001B4757"/>
    <w:rsid w:val="001B476A"/>
    <w:rsid w:val="001B47CC"/>
    <w:rsid w:val="001B486B"/>
    <w:rsid w:val="001B48AE"/>
    <w:rsid w:val="001B4979"/>
    <w:rsid w:val="001B498C"/>
    <w:rsid w:val="001B499E"/>
    <w:rsid w:val="001B49EA"/>
    <w:rsid w:val="001B4A02"/>
    <w:rsid w:val="001B4A1A"/>
    <w:rsid w:val="001B4A2F"/>
    <w:rsid w:val="001B4A5A"/>
    <w:rsid w:val="001B4A63"/>
    <w:rsid w:val="001B4A7B"/>
    <w:rsid w:val="001B4A88"/>
    <w:rsid w:val="001B4A9B"/>
    <w:rsid w:val="001B4AC6"/>
    <w:rsid w:val="001B4ACD"/>
    <w:rsid w:val="001B4AD7"/>
    <w:rsid w:val="001B4B1B"/>
    <w:rsid w:val="001B4B20"/>
    <w:rsid w:val="001B4B25"/>
    <w:rsid w:val="001B4B45"/>
    <w:rsid w:val="001B4B90"/>
    <w:rsid w:val="001B4BA5"/>
    <w:rsid w:val="001B4BB8"/>
    <w:rsid w:val="001B4C1D"/>
    <w:rsid w:val="001B4C80"/>
    <w:rsid w:val="001B4C8A"/>
    <w:rsid w:val="001B4CC4"/>
    <w:rsid w:val="001B4CE9"/>
    <w:rsid w:val="001B4D0B"/>
    <w:rsid w:val="001B4D0D"/>
    <w:rsid w:val="001B4D12"/>
    <w:rsid w:val="001B4DCE"/>
    <w:rsid w:val="001B4DFA"/>
    <w:rsid w:val="001B4E0E"/>
    <w:rsid w:val="001B4E93"/>
    <w:rsid w:val="001B4EA6"/>
    <w:rsid w:val="001B4ED5"/>
    <w:rsid w:val="001B4F2B"/>
    <w:rsid w:val="001B4F49"/>
    <w:rsid w:val="001B4F68"/>
    <w:rsid w:val="001B4FBA"/>
    <w:rsid w:val="001B4FF8"/>
    <w:rsid w:val="001B4FFD"/>
    <w:rsid w:val="001B5001"/>
    <w:rsid w:val="001B501D"/>
    <w:rsid w:val="001B503E"/>
    <w:rsid w:val="001B5048"/>
    <w:rsid w:val="001B505C"/>
    <w:rsid w:val="001B508C"/>
    <w:rsid w:val="001B5091"/>
    <w:rsid w:val="001B50CA"/>
    <w:rsid w:val="001B50FE"/>
    <w:rsid w:val="001B51DB"/>
    <w:rsid w:val="001B5213"/>
    <w:rsid w:val="001B523F"/>
    <w:rsid w:val="001B52A6"/>
    <w:rsid w:val="001B52D5"/>
    <w:rsid w:val="001B52E0"/>
    <w:rsid w:val="001B5301"/>
    <w:rsid w:val="001B531C"/>
    <w:rsid w:val="001B537B"/>
    <w:rsid w:val="001B5394"/>
    <w:rsid w:val="001B5403"/>
    <w:rsid w:val="001B5425"/>
    <w:rsid w:val="001B544F"/>
    <w:rsid w:val="001B54B9"/>
    <w:rsid w:val="001B54EC"/>
    <w:rsid w:val="001B54FA"/>
    <w:rsid w:val="001B5505"/>
    <w:rsid w:val="001B5520"/>
    <w:rsid w:val="001B552F"/>
    <w:rsid w:val="001B558A"/>
    <w:rsid w:val="001B55E1"/>
    <w:rsid w:val="001B5600"/>
    <w:rsid w:val="001B5602"/>
    <w:rsid w:val="001B5620"/>
    <w:rsid w:val="001B566A"/>
    <w:rsid w:val="001B568D"/>
    <w:rsid w:val="001B568F"/>
    <w:rsid w:val="001B56AB"/>
    <w:rsid w:val="001B56F0"/>
    <w:rsid w:val="001B5733"/>
    <w:rsid w:val="001B5746"/>
    <w:rsid w:val="001B5758"/>
    <w:rsid w:val="001B578D"/>
    <w:rsid w:val="001B5795"/>
    <w:rsid w:val="001B57AE"/>
    <w:rsid w:val="001B5828"/>
    <w:rsid w:val="001B5854"/>
    <w:rsid w:val="001B5862"/>
    <w:rsid w:val="001B5890"/>
    <w:rsid w:val="001B58A4"/>
    <w:rsid w:val="001B58F4"/>
    <w:rsid w:val="001B58F6"/>
    <w:rsid w:val="001B5914"/>
    <w:rsid w:val="001B59E8"/>
    <w:rsid w:val="001B59FD"/>
    <w:rsid w:val="001B5A04"/>
    <w:rsid w:val="001B5A0C"/>
    <w:rsid w:val="001B5A2B"/>
    <w:rsid w:val="001B5A3E"/>
    <w:rsid w:val="001B5AE9"/>
    <w:rsid w:val="001B5AF3"/>
    <w:rsid w:val="001B5B0E"/>
    <w:rsid w:val="001B5B14"/>
    <w:rsid w:val="001B5B37"/>
    <w:rsid w:val="001B5B3B"/>
    <w:rsid w:val="001B5B6A"/>
    <w:rsid w:val="001B5B6D"/>
    <w:rsid w:val="001B5BF6"/>
    <w:rsid w:val="001B5BFE"/>
    <w:rsid w:val="001B5C22"/>
    <w:rsid w:val="001B5C56"/>
    <w:rsid w:val="001B5C63"/>
    <w:rsid w:val="001B5C68"/>
    <w:rsid w:val="001B5C70"/>
    <w:rsid w:val="001B5CBA"/>
    <w:rsid w:val="001B5CC9"/>
    <w:rsid w:val="001B5CD5"/>
    <w:rsid w:val="001B5CFA"/>
    <w:rsid w:val="001B5D2E"/>
    <w:rsid w:val="001B5D6E"/>
    <w:rsid w:val="001B5D95"/>
    <w:rsid w:val="001B5DCF"/>
    <w:rsid w:val="001B5DD1"/>
    <w:rsid w:val="001B5DD6"/>
    <w:rsid w:val="001B5E21"/>
    <w:rsid w:val="001B5E71"/>
    <w:rsid w:val="001B5E77"/>
    <w:rsid w:val="001B5E82"/>
    <w:rsid w:val="001B5EE8"/>
    <w:rsid w:val="001B5EE9"/>
    <w:rsid w:val="001B5EF3"/>
    <w:rsid w:val="001B5F5F"/>
    <w:rsid w:val="001B5FBE"/>
    <w:rsid w:val="001B606F"/>
    <w:rsid w:val="001B60C1"/>
    <w:rsid w:val="001B60F5"/>
    <w:rsid w:val="001B611D"/>
    <w:rsid w:val="001B619F"/>
    <w:rsid w:val="001B61CC"/>
    <w:rsid w:val="001B624F"/>
    <w:rsid w:val="001B626B"/>
    <w:rsid w:val="001B6278"/>
    <w:rsid w:val="001B6295"/>
    <w:rsid w:val="001B62A8"/>
    <w:rsid w:val="001B62AB"/>
    <w:rsid w:val="001B62BF"/>
    <w:rsid w:val="001B62D1"/>
    <w:rsid w:val="001B62D2"/>
    <w:rsid w:val="001B62D6"/>
    <w:rsid w:val="001B62E5"/>
    <w:rsid w:val="001B6305"/>
    <w:rsid w:val="001B6319"/>
    <w:rsid w:val="001B6329"/>
    <w:rsid w:val="001B634F"/>
    <w:rsid w:val="001B6365"/>
    <w:rsid w:val="001B6386"/>
    <w:rsid w:val="001B63A5"/>
    <w:rsid w:val="001B63BC"/>
    <w:rsid w:val="001B6419"/>
    <w:rsid w:val="001B6433"/>
    <w:rsid w:val="001B6449"/>
    <w:rsid w:val="001B6450"/>
    <w:rsid w:val="001B6491"/>
    <w:rsid w:val="001B6495"/>
    <w:rsid w:val="001B64A8"/>
    <w:rsid w:val="001B64A9"/>
    <w:rsid w:val="001B64B7"/>
    <w:rsid w:val="001B6513"/>
    <w:rsid w:val="001B659C"/>
    <w:rsid w:val="001B659D"/>
    <w:rsid w:val="001B65AF"/>
    <w:rsid w:val="001B65B4"/>
    <w:rsid w:val="001B65C5"/>
    <w:rsid w:val="001B65EE"/>
    <w:rsid w:val="001B6612"/>
    <w:rsid w:val="001B664E"/>
    <w:rsid w:val="001B6660"/>
    <w:rsid w:val="001B6668"/>
    <w:rsid w:val="001B666C"/>
    <w:rsid w:val="001B6698"/>
    <w:rsid w:val="001B66AA"/>
    <w:rsid w:val="001B66B4"/>
    <w:rsid w:val="001B66D4"/>
    <w:rsid w:val="001B679C"/>
    <w:rsid w:val="001B67CC"/>
    <w:rsid w:val="001B67CF"/>
    <w:rsid w:val="001B67D3"/>
    <w:rsid w:val="001B681B"/>
    <w:rsid w:val="001B68B9"/>
    <w:rsid w:val="001B6918"/>
    <w:rsid w:val="001B6946"/>
    <w:rsid w:val="001B6995"/>
    <w:rsid w:val="001B69A9"/>
    <w:rsid w:val="001B69CC"/>
    <w:rsid w:val="001B69DD"/>
    <w:rsid w:val="001B69E8"/>
    <w:rsid w:val="001B6A28"/>
    <w:rsid w:val="001B6A34"/>
    <w:rsid w:val="001B6A5D"/>
    <w:rsid w:val="001B6A6F"/>
    <w:rsid w:val="001B6A79"/>
    <w:rsid w:val="001B6A9F"/>
    <w:rsid w:val="001B6AEE"/>
    <w:rsid w:val="001B6B04"/>
    <w:rsid w:val="001B6B7A"/>
    <w:rsid w:val="001B6C14"/>
    <w:rsid w:val="001B6C7C"/>
    <w:rsid w:val="001B6CA9"/>
    <w:rsid w:val="001B6CAF"/>
    <w:rsid w:val="001B6CD2"/>
    <w:rsid w:val="001B6D6A"/>
    <w:rsid w:val="001B6D89"/>
    <w:rsid w:val="001B6DA9"/>
    <w:rsid w:val="001B6DBE"/>
    <w:rsid w:val="001B6DF6"/>
    <w:rsid w:val="001B6E04"/>
    <w:rsid w:val="001B6E24"/>
    <w:rsid w:val="001B6E60"/>
    <w:rsid w:val="001B6E70"/>
    <w:rsid w:val="001B6E7F"/>
    <w:rsid w:val="001B6EA8"/>
    <w:rsid w:val="001B6ED5"/>
    <w:rsid w:val="001B6EDA"/>
    <w:rsid w:val="001B6EDE"/>
    <w:rsid w:val="001B6EEF"/>
    <w:rsid w:val="001B6F00"/>
    <w:rsid w:val="001B6F26"/>
    <w:rsid w:val="001B6F85"/>
    <w:rsid w:val="001B6F97"/>
    <w:rsid w:val="001B6FDA"/>
    <w:rsid w:val="001B6FF3"/>
    <w:rsid w:val="001B7034"/>
    <w:rsid w:val="001B704B"/>
    <w:rsid w:val="001B7060"/>
    <w:rsid w:val="001B7090"/>
    <w:rsid w:val="001B7095"/>
    <w:rsid w:val="001B70D6"/>
    <w:rsid w:val="001B70F0"/>
    <w:rsid w:val="001B7111"/>
    <w:rsid w:val="001B7126"/>
    <w:rsid w:val="001B7145"/>
    <w:rsid w:val="001B718E"/>
    <w:rsid w:val="001B71EF"/>
    <w:rsid w:val="001B7209"/>
    <w:rsid w:val="001B722B"/>
    <w:rsid w:val="001B722C"/>
    <w:rsid w:val="001B7250"/>
    <w:rsid w:val="001B725B"/>
    <w:rsid w:val="001B729D"/>
    <w:rsid w:val="001B72B7"/>
    <w:rsid w:val="001B72FF"/>
    <w:rsid w:val="001B7329"/>
    <w:rsid w:val="001B7330"/>
    <w:rsid w:val="001B7333"/>
    <w:rsid w:val="001B7353"/>
    <w:rsid w:val="001B736F"/>
    <w:rsid w:val="001B737B"/>
    <w:rsid w:val="001B73A6"/>
    <w:rsid w:val="001B73B6"/>
    <w:rsid w:val="001B73EE"/>
    <w:rsid w:val="001B741F"/>
    <w:rsid w:val="001B743F"/>
    <w:rsid w:val="001B7452"/>
    <w:rsid w:val="001B74C6"/>
    <w:rsid w:val="001B74E3"/>
    <w:rsid w:val="001B7510"/>
    <w:rsid w:val="001B7514"/>
    <w:rsid w:val="001B7553"/>
    <w:rsid w:val="001B755F"/>
    <w:rsid w:val="001B7574"/>
    <w:rsid w:val="001B7580"/>
    <w:rsid w:val="001B7584"/>
    <w:rsid w:val="001B759D"/>
    <w:rsid w:val="001B75C0"/>
    <w:rsid w:val="001B75E6"/>
    <w:rsid w:val="001B75E8"/>
    <w:rsid w:val="001B75F6"/>
    <w:rsid w:val="001B75FA"/>
    <w:rsid w:val="001B7604"/>
    <w:rsid w:val="001B763B"/>
    <w:rsid w:val="001B7646"/>
    <w:rsid w:val="001B7661"/>
    <w:rsid w:val="001B76C8"/>
    <w:rsid w:val="001B76D2"/>
    <w:rsid w:val="001B76DA"/>
    <w:rsid w:val="001B76E3"/>
    <w:rsid w:val="001B76E6"/>
    <w:rsid w:val="001B76EB"/>
    <w:rsid w:val="001B7706"/>
    <w:rsid w:val="001B7737"/>
    <w:rsid w:val="001B7741"/>
    <w:rsid w:val="001B779C"/>
    <w:rsid w:val="001B77AE"/>
    <w:rsid w:val="001B77EC"/>
    <w:rsid w:val="001B77F7"/>
    <w:rsid w:val="001B7811"/>
    <w:rsid w:val="001B789F"/>
    <w:rsid w:val="001B78A7"/>
    <w:rsid w:val="001B78F6"/>
    <w:rsid w:val="001B7900"/>
    <w:rsid w:val="001B7952"/>
    <w:rsid w:val="001B795B"/>
    <w:rsid w:val="001B79F6"/>
    <w:rsid w:val="001B7A24"/>
    <w:rsid w:val="001B7A39"/>
    <w:rsid w:val="001B7A50"/>
    <w:rsid w:val="001B7A74"/>
    <w:rsid w:val="001B7AB9"/>
    <w:rsid w:val="001B7ABF"/>
    <w:rsid w:val="001B7AFB"/>
    <w:rsid w:val="001B7B2E"/>
    <w:rsid w:val="001B7BB1"/>
    <w:rsid w:val="001B7BB2"/>
    <w:rsid w:val="001B7BD3"/>
    <w:rsid w:val="001B7BD4"/>
    <w:rsid w:val="001B7BE2"/>
    <w:rsid w:val="001B7C1F"/>
    <w:rsid w:val="001B7C22"/>
    <w:rsid w:val="001B7C44"/>
    <w:rsid w:val="001B7C6F"/>
    <w:rsid w:val="001B7C98"/>
    <w:rsid w:val="001B7CBF"/>
    <w:rsid w:val="001B7D8C"/>
    <w:rsid w:val="001B7D93"/>
    <w:rsid w:val="001B7D98"/>
    <w:rsid w:val="001B7DD5"/>
    <w:rsid w:val="001B7DD7"/>
    <w:rsid w:val="001B7E07"/>
    <w:rsid w:val="001B7E65"/>
    <w:rsid w:val="001B7EA6"/>
    <w:rsid w:val="001B7EB6"/>
    <w:rsid w:val="001B7EBE"/>
    <w:rsid w:val="001B7F46"/>
    <w:rsid w:val="001B7F65"/>
    <w:rsid w:val="001B7F6C"/>
    <w:rsid w:val="001B7FCB"/>
    <w:rsid w:val="001C0016"/>
    <w:rsid w:val="001C004D"/>
    <w:rsid w:val="001C0067"/>
    <w:rsid w:val="001C0090"/>
    <w:rsid w:val="001C00A1"/>
    <w:rsid w:val="001C00B9"/>
    <w:rsid w:val="001C00C8"/>
    <w:rsid w:val="001C00D9"/>
    <w:rsid w:val="001C00FA"/>
    <w:rsid w:val="001C012E"/>
    <w:rsid w:val="001C017D"/>
    <w:rsid w:val="001C018F"/>
    <w:rsid w:val="001C01DD"/>
    <w:rsid w:val="001C028F"/>
    <w:rsid w:val="001C02A7"/>
    <w:rsid w:val="001C02C5"/>
    <w:rsid w:val="001C034C"/>
    <w:rsid w:val="001C0359"/>
    <w:rsid w:val="001C0363"/>
    <w:rsid w:val="001C0377"/>
    <w:rsid w:val="001C037A"/>
    <w:rsid w:val="001C0399"/>
    <w:rsid w:val="001C03A2"/>
    <w:rsid w:val="001C03ED"/>
    <w:rsid w:val="001C042E"/>
    <w:rsid w:val="001C0432"/>
    <w:rsid w:val="001C0440"/>
    <w:rsid w:val="001C0454"/>
    <w:rsid w:val="001C045C"/>
    <w:rsid w:val="001C0462"/>
    <w:rsid w:val="001C0465"/>
    <w:rsid w:val="001C0483"/>
    <w:rsid w:val="001C04C1"/>
    <w:rsid w:val="001C04C4"/>
    <w:rsid w:val="001C04F3"/>
    <w:rsid w:val="001C0526"/>
    <w:rsid w:val="001C0535"/>
    <w:rsid w:val="001C0573"/>
    <w:rsid w:val="001C0577"/>
    <w:rsid w:val="001C058B"/>
    <w:rsid w:val="001C05A1"/>
    <w:rsid w:val="001C05B6"/>
    <w:rsid w:val="001C05B8"/>
    <w:rsid w:val="001C05C0"/>
    <w:rsid w:val="001C05CA"/>
    <w:rsid w:val="001C05DB"/>
    <w:rsid w:val="001C05F4"/>
    <w:rsid w:val="001C05FC"/>
    <w:rsid w:val="001C067B"/>
    <w:rsid w:val="001C069F"/>
    <w:rsid w:val="001C06B3"/>
    <w:rsid w:val="001C0705"/>
    <w:rsid w:val="001C0787"/>
    <w:rsid w:val="001C0789"/>
    <w:rsid w:val="001C07A3"/>
    <w:rsid w:val="001C07BB"/>
    <w:rsid w:val="001C07D6"/>
    <w:rsid w:val="001C0846"/>
    <w:rsid w:val="001C089E"/>
    <w:rsid w:val="001C08D6"/>
    <w:rsid w:val="001C08E1"/>
    <w:rsid w:val="001C08F9"/>
    <w:rsid w:val="001C094A"/>
    <w:rsid w:val="001C096D"/>
    <w:rsid w:val="001C09EE"/>
    <w:rsid w:val="001C0A0A"/>
    <w:rsid w:val="001C0A21"/>
    <w:rsid w:val="001C0A2F"/>
    <w:rsid w:val="001C0A43"/>
    <w:rsid w:val="001C0A70"/>
    <w:rsid w:val="001C0A7C"/>
    <w:rsid w:val="001C0AC3"/>
    <w:rsid w:val="001C0ACC"/>
    <w:rsid w:val="001C0B26"/>
    <w:rsid w:val="001C0BB9"/>
    <w:rsid w:val="001C0BC5"/>
    <w:rsid w:val="001C0BD6"/>
    <w:rsid w:val="001C0C41"/>
    <w:rsid w:val="001C0C4D"/>
    <w:rsid w:val="001C0C95"/>
    <w:rsid w:val="001C0CF0"/>
    <w:rsid w:val="001C0D0A"/>
    <w:rsid w:val="001C0D0F"/>
    <w:rsid w:val="001C0D22"/>
    <w:rsid w:val="001C0D3F"/>
    <w:rsid w:val="001C0D4F"/>
    <w:rsid w:val="001C0D66"/>
    <w:rsid w:val="001C0D73"/>
    <w:rsid w:val="001C0D7C"/>
    <w:rsid w:val="001C0D97"/>
    <w:rsid w:val="001C0DDA"/>
    <w:rsid w:val="001C0DF0"/>
    <w:rsid w:val="001C0DFA"/>
    <w:rsid w:val="001C0DFC"/>
    <w:rsid w:val="001C0DFE"/>
    <w:rsid w:val="001C0E14"/>
    <w:rsid w:val="001C0E7A"/>
    <w:rsid w:val="001C0ECE"/>
    <w:rsid w:val="001C0EDD"/>
    <w:rsid w:val="001C0F7F"/>
    <w:rsid w:val="001C0F8E"/>
    <w:rsid w:val="001C0F9C"/>
    <w:rsid w:val="001C0FAB"/>
    <w:rsid w:val="001C0FAE"/>
    <w:rsid w:val="001C10B5"/>
    <w:rsid w:val="001C110D"/>
    <w:rsid w:val="001C1160"/>
    <w:rsid w:val="001C1167"/>
    <w:rsid w:val="001C1179"/>
    <w:rsid w:val="001C117F"/>
    <w:rsid w:val="001C11AE"/>
    <w:rsid w:val="001C11C6"/>
    <w:rsid w:val="001C125C"/>
    <w:rsid w:val="001C12CE"/>
    <w:rsid w:val="001C1330"/>
    <w:rsid w:val="001C134D"/>
    <w:rsid w:val="001C1352"/>
    <w:rsid w:val="001C136C"/>
    <w:rsid w:val="001C139A"/>
    <w:rsid w:val="001C139B"/>
    <w:rsid w:val="001C13A0"/>
    <w:rsid w:val="001C13A2"/>
    <w:rsid w:val="001C13AC"/>
    <w:rsid w:val="001C13C4"/>
    <w:rsid w:val="001C13C6"/>
    <w:rsid w:val="001C13F3"/>
    <w:rsid w:val="001C140C"/>
    <w:rsid w:val="001C14AA"/>
    <w:rsid w:val="001C153C"/>
    <w:rsid w:val="001C158E"/>
    <w:rsid w:val="001C15D8"/>
    <w:rsid w:val="001C1684"/>
    <w:rsid w:val="001C16A2"/>
    <w:rsid w:val="001C16A6"/>
    <w:rsid w:val="001C16B0"/>
    <w:rsid w:val="001C16C8"/>
    <w:rsid w:val="001C16E1"/>
    <w:rsid w:val="001C16FD"/>
    <w:rsid w:val="001C16FE"/>
    <w:rsid w:val="001C1718"/>
    <w:rsid w:val="001C1729"/>
    <w:rsid w:val="001C175E"/>
    <w:rsid w:val="001C1763"/>
    <w:rsid w:val="001C17B8"/>
    <w:rsid w:val="001C17C9"/>
    <w:rsid w:val="001C1814"/>
    <w:rsid w:val="001C1819"/>
    <w:rsid w:val="001C181E"/>
    <w:rsid w:val="001C182B"/>
    <w:rsid w:val="001C189E"/>
    <w:rsid w:val="001C18ED"/>
    <w:rsid w:val="001C1922"/>
    <w:rsid w:val="001C192F"/>
    <w:rsid w:val="001C195B"/>
    <w:rsid w:val="001C1968"/>
    <w:rsid w:val="001C19AB"/>
    <w:rsid w:val="001C19DD"/>
    <w:rsid w:val="001C19E4"/>
    <w:rsid w:val="001C1A03"/>
    <w:rsid w:val="001C1A0F"/>
    <w:rsid w:val="001C1A1A"/>
    <w:rsid w:val="001C1A25"/>
    <w:rsid w:val="001C1A44"/>
    <w:rsid w:val="001C1AB8"/>
    <w:rsid w:val="001C1ABE"/>
    <w:rsid w:val="001C1B0C"/>
    <w:rsid w:val="001C1BF2"/>
    <w:rsid w:val="001C1BF9"/>
    <w:rsid w:val="001C1BFA"/>
    <w:rsid w:val="001C1C01"/>
    <w:rsid w:val="001C1C7A"/>
    <w:rsid w:val="001C1C8E"/>
    <w:rsid w:val="001C1D08"/>
    <w:rsid w:val="001C1D1A"/>
    <w:rsid w:val="001C1D6F"/>
    <w:rsid w:val="001C1DB5"/>
    <w:rsid w:val="001C1DCA"/>
    <w:rsid w:val="001C1E27"/>
    <w:rsid w:val="001C1E7C"/>
    <w:rsid w:val="001C1EA4"/>
    <w:rsid w:val="001C1EBB"/>
    <w:rsid w:val="001C1ED4"/>
    <w:rsid w:val="001C1F21"/>
    <w:rsid w:val="001C1F2D"/>
    <w:rsid w:val="001C1F73"/>
    <w:rsid w:val="001C1F97"/>
    <w:rsid w:val="001C1FAB"/>
    <w:rsid w:val="001C1FBC"/>
    <w:rsid w:val="001C2059"/>
    <w:rsid w:val="001C20D7"/>
    <w:rsid w:val="001C2107"/>
    <w:rsid w:val="001C2118"/>
    <w:rsid w:val="001C2140"/>
    <w:rsid w:val="001C2220"/>
    <w:rsid w:val="001C2221"/>
    <w:rsid w:val="001C2226"/>
    <w:rsid w:val="001C2249"/>
    <w:rsid w:val="001C2281"/>
    <w:rsid w:val="001C2285"/>
    <w:rsid w:val="001C229A"/>
    <w:rsid w:val="001C22A6"/>
    <w:rsid w:val="001C22A8"/>
    <w:rsid w:val="001C22B3"/>
    <w:rsid w:val="001C234E"/>
    <w:rsid w:val="001C2353"/>
    <w:rsid w:val="001C23AD"/>
    <w:rsid w:val="001C240C"/>
    <w:rsid w:val="001C2437"/>
    <w:rsid w:val="001C2453"/>
    <w:rsid w:val="001C2454"/>
    <w:rsid w:val="001C2455"/>
    <w:rsid w:val="001C2491"/>
    <w:rsid w:val="001C24A5"/>
    <w:rsid w:val="001C24C2"/>
    <w:rsid w:val="001C24D6"/>
    <w:rsid w:val="001C250A"/>
    <w:rsid w:val="001C250E"/>
    <w:rsid w:val="001C252E"/>
    <w:rsid w:val="001C2559"/>
    <w:rsid w:val="001C259D"/>
    <w:rsid w:val="001C25C7"/>
    <w:rsid w:val="001C25ED"/>
    <w:rsid w:val="001C2615"/>
    <w:rsid w:val="001C2647"/>
    <w:rsid w:val="001C2671"/>
    <w:rsid w:val="001C2679"/>
    <w:rsid w:val="001C2699"/>
    <w:rsid w:val="001C26C9"/>
    <w:rsid w:val="001C26E7"/>
    <w:rsid w:val="001C26FB"/>
    <w:rsid w:val="001C2717"/>
    <w:rsid w:val="001C2725"/>
    <w:rsid w:val="001C2735"/>
    <w:rsid w:val="001C27A4"/>
    <w:rsid w:val="001C27B8"/>
    <w:rsid w:val="001C27BA"/>
    <w:rsid w:val="001C27EE"/>
    <w:rsid w:val="001C2805"/>
    <w:rsid w:val="001C2806"/>
    <w:rsid w:val="001C281D"/>
    <w:rsid w:val="001C2837"/>
    <w:rsid w:val="001C2865"/>
    <w:rsid w:val="001C28B1"/>
    <w:rsid w:val="001C2963"/>
    <w:rsid w:val="001C298C"/>
    <w:rsid w:val="001C29B3"/>
    <w:rsid w:val="001C29BE"/>
    <w:rsid w:val="001C29FC"/>
    <w:rsid w:val="001C2A09"/>
    <w:rsid w:val="001C2A44"/>
    <w:rsid w:val="001C2A49"/>
    <w:rsid w:val="001C2A4A"/>
    <w:rsid w:val="001C2A60"/>
    <w:rsid w:val="001C2A8C"/>
    <w:rsid w:val="001C2AF5"/>
    <w:rsid w:val="001C2B34"/>
    <w:rsid w:val="001C2B3D"/>
    <w:rsid w:val="001C2B72"/>
    <w:rsid w:val="001C2BEE"/>
    <w:rsid w:val="001C2C06"/>
    <w:rsid w:val="001C2C1F"/>
    <w:rsid w:val="001C2C26"/>
    <w:rsid w:val="001C2C28"/>
    <w:rsid w:val="001C2C3F"/>
    <w:rsid w:val="001C2C75"/>
    <w:rsid w:val="001C2C83"/>
    <w:rsid w:val="001C2C88"/>
    <w:rsid w:val="001C2CDD"/>
    <w:rsid w:val="001C2CF3"/>
    <w:rsid w:val="001C2D04"/>
    <w:rsid w:val="001C2D65"/>
    <w:rsid w:val="001C2D75"/>
    <w:rsid w:val="001C2DB3"/>
    <w:rsid w:val="001C2DB8"/>
    <w:rsid w:val="001C2E2A"/>
    <w:rsid w:val="001C2E2F"/>
    <w:rsid w:val="001C2E3C"/>
    <w:rsid w:val="001C2EDB"/>
    <w:rsid w:val="001C2EE9"/>
    <w:rsid w:val="001C2F0A"/>
    <w:rsid w:val="001C2F18"/>
    <w:rsid w:val="001C2F2F"/>
    <w:rsid w:val="001C2F3B"/>
    <w:rsid w:val="001C2F73"/>
    <w:rsid w:val="001C2F8A"/>
    <w:rsid w:val="001C2FA7"/>
    <w:rsid w:val="001C2FB1"/>
    <w:rsid w:val="001C2FB4"/>
    <w:rsid w:val="001C300A"/>
    <w:rsid w:val="001C303E"/>
    <w:rsid w:val="001C30B6"/>
    <w:rsid w:val="001C30F8"/>
    <w:rsid w:val="001C315E"/>
    <w:rsid w:val="001C3187"/>
    <w:rsid w:val="001C318F"/>
    <w:rsid w:val="001C31B2"/>
    <w:rsid w:val="001C31B5"/>
    <w:rsid w:val="001C31BA"/>
    <w:rsid w:val="001C31E1"/>
    <w:rsid w:val="001C31EF"/>
    <w:rsid w:val="001C3224"/>
    <w:rsid w:val="001C323A"/>
    <w:rsid w:val="001C3251"/>
    <w:rsid w:val="001C326A"/>
    <w:rsid w:val="001C3295"/>
    <w:rsid w:val="001C32B8"/>
    <w:rsid w:val="001C3304"/>
    <w:rsid w:val="001C3340"/>
    <w:rsid w:val="001C337E"/>
    <w:rsid w:val="001C339D"/>
    <w:rsid w:val="001C33B5"/>
    <w:rsid w:val="001C33DD"/>
    <w:rsid w:val="001C33E7"/>
    <w:rsid w:val="001C3405"/>
    <w:rsid w:val="001C343F"/>
    <w:rsid w:val="001C347E"/>
    <w:rsid w:val="001C3517"/>
    <w:rsid w:val="001C352F"/>
    <w:rsid w:val="001C3535"/>
    <w:rsid w:val="001C3561"/>
    <w:rsid w:val="001C3572"/>
    <w:rsid w:val="001C357B"/>
    <w:rsid w:val="001C35BC"/>
    <w:rsid w:val="001C35CB"/>
    <w:rsid w:val="001C35DD"/>
    <w:rsid w:val="001C35E3"/>
    <w:rsid w:val="001C35F5"/>
    <w:rsid w:val="001C3600"/>
    <w:rsid w:val="001C3605"/>
    <w:rsid w:val="001C3613"/>
    <w:rsid w:val="001C362F"/>
    <w:rsid w:val="001C3701"/>
    <w:rsid w:val="001C3705"/>
    <w:rsid w:val="001C3711"/>
    <w:rsid w:val="001C373A"/>
    <w:rsid w:val="001C3741"/>
    <w:rsid w:val="001C375B"/>
    <w:rsid w:val="001C3762"/>
    <w:rsid w:val="001C377D"/>
    <w:rsid w:val="001C377E"/>
    <w:rsid w:val="001C3792"/>
    <w:rsid w:val="001C37A8"/>
    <w:rsid w:val="001C37ED"/>
    <w:rsid w:val="001C3888"/>
    <w:rsid w:val="001C38AA"/>
    <w:rsid w:val="001C38B4"/>
    <w:rsid w:val="001C38FA"/>
    <w:rsid w:val="001C397D"/>
    <w:rsid w:val="001C3994"/>
    <w:rsid w:val="001C39E2"/>
    <w:rsid w:val="001C3A53"/>
    <w:rsid w:val="001C3A78"/>
    <w:rsid w:val="001C3A86"/>
    <w:rsid w:val="001C3AF8"/>
    <w:rsid w:val="001C3B06"/>
    <w:rsid w:val="001C3B0B"/>
    <w:rsid w:val="001C3B0C"/>
    <w:rsid w:val="001C3B3A"/>
    <w:rsid w:val="001C3B55"/>
    <w:rsid w:val="001C3B63"/>
    <w:rsid w:val="001C3BF4"/>
    <w:rsid w:val="001C3BFE"/>
    <w:rsid w:val="001C3C30"/>
    <w:rsid w:val="001C3C66"/>
    <w:rsid w:val="001C3C73"/>
    <w:rsid w:val="001C3CB5"/>
    <w:rsid w:val="001C3CC1"/>
    <w:rsid w:val="001C3D43"/>
    <w:rsid w:val="001C3D62"/>
    <w:rsid w:val="001C3D96"/>
    <w:rsid w:val="001C3DAE"/>
    <w:rsid w:val="001C3DF5"/>
    <w:rsid w:val="001C3EE6"/>
    <w:rsid w:val="001C3F0B"/>
    <w:rsid w:val="001C3F15"/>
    <w:rsid w:val="001C3F3F"/>
    <w:rsid w:val="001C3F7C"/>
    <w:rsid w:val="001C3F97"/>
    <w:rsid w:val="001C400B"/>
    <w:rsid w:val="001C4052"/>
    <w:rsid w:val="001C405C"/>
    <w:rsid w:val="001C405E"/>
    <w:rsid w:val="001C4090"/>
    <w:rsid w:val="001C40B5"/>
    <w:rsid w:val="001C40FB"/>
    <w:rsid w:val="001C4134"/>
    <w:rsid w:val="001C4141"/>
    <w:rsid w:val="001C414D"/>
    <w:rsid w:val="001C4193"/>
    <w:rsid w:val="001C419D"/>
    <w:rsid w:val="001C41E8"/>
    <w:rsid w:val="001C420A"/>
    <w:rsid w:val="001C42B0"/>
    <w:rsid w:val="001C42BA"/>
    <w:rsid w:val="001C42D3"/>
    <w:rsid w:val="001C430B"/>
    <w:rsid w:val="001C434E"/>
    <w:rsid w:val="001C436B"/>
    <w:rsid w:val="001C4383"/>
    <w:rsid w:val="001C43B6"/>
    <w:rsid w:val="001C43EA"/>
    <w:rsid w:val="001C43EB"/>
    <w:rsid w:val="001C43EC"/>
    <w:rsid w:val="001C441B"/>
    <w:rsid w:val="001C442D"/>
    <w:rsid w:val="001C4439"/>
    <w:rsid w:val="001C446A"/>
    <w:rsid w:val="001C44B9"/>
    <w:rsid w:val="001C44FB"/>
    <w:rsid w:val="001C451F"/>
    <w:rsid w:val="001C4545"/>
    <w:rsid w:val="001C4572"/>
    <w:rsid w:val="001C4579"/>
    <w:rsid w:val="001C45ED"/>
    <w:rsid w:val="001C461D"/>
    <w:rsid w:val="001C462B"/>
    <w:rsid w:val="001C462E"/>
    <w:rsid w:val="001C4633"/>
    <w:rsid w:val="001C463B"/>
    <w:rsid w:val="001C469A"/>
    <w:rsid w:val="001C46FA"/>
    <w:rsid w:val="001C4709"/>
    <w:rsid w:val="001C4721"/>
    <w:rsid w:val="001C474E"/>
    <w:rsid w:val="001C476A"/>
    <w:rsid w:val="001C476F"/>
    <w:rsid w:val="001C4790"/>
    <w:rsid w:val="001C47A7"/>
    <w:rsid w:val="001C47C1"/>
    <w:rsid w:val="001C47DF"/>
    <w:rsid w:val="001C47F4"/>
    <w:rsid w:val="001C4801"/>
    <w:rsid w:val="001C484C"/>
    <w:rsid w:val="001C48C2"/>
    <w:rsid w:val="001C48E2"/>
    <w:rsid w:val="001C48F3"/>
    <w:rsid w:val="001C48F9"/>
    <w:rsid w:val="001C4921"/>
    <w:rsid w:val="001C4970"/>
    <w:rsid w:val="001C4980"/>
    <w:rsid w:val="001C4996"/>
    <w:rsid w:val="001C49C9"/>
    <w:rsid w:val="001C49EB"/>
    <w:rsid w:val="001C4A19"/>
    <w:rsid w:val="001C4A47"/>
    <w:rsid w:val="001C4A75"/>
    <w:rsid w:val="001C4AA6"/>
    <w:rsid w:val="001C4AC6"/>
    <w:rsid w:val="001C4AD9"/>
    <w:rsid w:val="001C4B0E"/>
    <w:rsid w:val="001C4B0F"/>
    <w:rsid w:val="001C4B2A"/>
    <w:rsid w:val="001C4B3C"/>
    <w:rsid w:val="001C4B3E"/>
    <w:rsid w:val="001C4B60"/>
    <w:rsid w:val="001C4B8E"/>
    <w:rsid w:val="001C4B9D"/>
    <w:rsid w:val="001C4C0E"/>
    <w:rsid w:val="001C4C10"/>
    <w:rsid w:val="001C4C24"/>
    <w:rsid w:val="001C4C33"/>
    <w:rsid w:val="001C4C39"/>
    <w:rsid w:val="001C4C47"/>
    <w:rsid w:val="001C4C73"/>
    <w:rsid w:val="001C4C7D"/>
    <w:rsid w:val="001C4CE6"/>
    <w:rsid w:val="001C4CED"/>
    <w:rsid w:val="001C4D18"/>
    <w:rsid w:val="001C4D1A"/>
    <w:rsid w:val="001C4D29"/>
    <w:rsid w:val="001C4D2C"/>
    <w:rsid w:val="001C4D35"/>
    <w:rsid w:val="001C4D42"/>
    <w:rsid w:val="001C4D9E"/>
    <w:rsid w:val="001C4DE1"/>
    <w:rsid w:val="001C4E10"/>
    <w:rsid w:val="001C4E52"/>
    <w:rsid w:val="001C4E54"/>
    <w:rsid w:val="001C4E55"/>
    <w:rsid w:val="001C4E6D"/>
    <w:rsid w:val="001C4E8F"/>
    <w:rsid w:val="001C4EA5"/>
    <w:rsid w:val="001C4EC1"/>
    <w:rsid w:val="001C4EE1"/>
    <w:rsid w:val="001C4EF6"/>
    <w:rsid w:val="001C4F1E"/>
    <w:rsid w:val="001C4F46"/>
    <w:rsid w:val="001C4F5E"/>
    <w:rsid w:val="001C4FA5"/>
    <w:rsid w:val="001C4FB2"/>
    <w:rsid w:val="001C4FF6"/>
    <w:rsid w:val="001C5038"/>
    <w:rsid w:val="001C5039"/>
    <w:rsid w:val="001C503B"/>
    <w:rsid w:val="001C503D"/>
    <w:rsid w:val="001C506B"/>
    <w:rsid w:val="001C50AD"/>
    <w:rsid w:val="001C50B8"/>
    <w:rsid w:val="001C50BE"/>
    <w:rsid w:val="001C50E0"/>
    <w:rsid w:val="001C512B"/>
    <w:rsid w:val="001C5163"/>
    <w:rsid w:val="001C51AF"/>
    <w:rsid w:val="001C51BD"/>
    <w:rsid w:val="001C5219"/>
    <w:rsid w:val="001C522A"/>
    <w:rsid w:val="001C5282"/>
    <w:rsid w:val="001C52B1"/>
    <w:rsid w:val="001C5307"/>
    <w:rsid w:val="001C534C"/>
    <w:rsid w:val="001C5359"/>
    <w:rsid w:val="001C5371"/>
    <w:rsid w:val="001C5374"/>
    <w:rsid w:val="001C53E5"/>
    <w:rsid w:val="001C53EB"/>
    <w:rsid w:val="001C53F2"/>
    <w:rsid w:val="001C543A"/>
    <w:rsid w:val="001C5465"/>
    <w:rsid w:val="001C549A"/>
    <w:rsid w:val="001C54A5"/>
    <w:rsid w:val="001C54C0"/>
    <w:rsid w:val="001C54E0"/>
    <w:rsid w:val="001C54EB"/>
    <w:rsid w:val="001C54ED"/>
    <w:rsid w:val="001C54F6"/>
    <w:rsid w:val="001C54FB"/>
    <w:rsid w:val="001C5524"/>
    <w:rsid w:val="001C554B"/>
    <w:rsid w:val="001C5599"/>
    <w:rsid w:val="001C55B9"/>
    <w:rsid w:val="001C55DC"/>
    <w:rsid w:val="001C5646"/>
    <w:rsid w:val="001C5648"/>
    <w:rsid w:val="001C565A"/>
    <w:rsid w:val="001C5682"/>
    <w:rsid w:val="001C569E"/>
    <w:rsid w:val="001C56A1"/>
    <w:rsid w:val="001C56B2"/>
    <w:rsid w:val="001C56B7"/>
    <w:rsid w:val="001C56C7"/>
    <w:rsid w:val="001C56E1"/>
    <w:rsid w:val="001C5704"/>
    <w:rsid w:val="001C570D"/>
    <w:rsid w:val="001C5724"/>
    <w:rsid w:val="001C577E"/>
    <w:rsid w:val="001C578A"/>
    <w:rsid w:val="001C57DA"/>
    <w:rsid w:val="001C5800"/>
    <w:rsid w:val="001C581D"/>
    <w:rsid w:val="001C584B"/>
    <w:rsid w:val="001C5882"/>
    <w:rsid w:val="001C5885"/>
    <w:rsid w:val="001C5889"/>
    <w:rsid w:val="001C58D2"/>
    <w:rsid w:val="001C58FA"/>
    <w:rsid w:val="001C591A"/>
    <w:rsid w:val="001C592E"/>
    <w:rsid w:val="001C5963"/>
    <w:rsid w:val="001C5991"/>
    <w:rsid w:val="001C59A5"/>
    <w:rsid w:val="001C59F9"/>
    <w:rsid w:val="001C59FC"/>
    <w:rsid w:val="001C5A0A"/>
    <w:rsid w:val="001C5A42"/>
    <w:rsid w:val="001C5A63"/>
    <w:rsid w:val="001C5A69"/>
    <w:rsid w:val="001C5A72"/>
    <w:rsid w:val="001C5ADE"/>
    <w:rsid w:val="001C5AE5"/>
    <w:rsid w:val="001C5B2E"/>
    <w:rsid w:val="001C5B43"/>
    <w:rsid w:val="001C5B5F"/>
    <w:rsid w:val="001C5B9E"/>
    <w:rsid w:val="001C5BC2"/>
    <w:rsid w:val="001C5BFF"/>
    <w:rsid w:val="001C5C79"/>
    <w:rsid w:val="001C5CDD"/>
    <w:rsid w:val="001C5D2F"/>
    <w:rsid w:val="001C5D40"/>
    <w:rsid w:val="001C5D5E"/>
    <w:rsid w:val="001C5D98"/>
    <w:rsid w:val="001C5DAE"/>
    <w:rsid w:val="001C5DC2"/>
    <w:rsid w:val="001C5E0D"/>
    <w:rsid w:val="001C5E39"/>
    <w:rsid w:val="001C5E4F"/>
    <w:rsid w:val="001C5E8C"/>
    <w:rsid w:val="001C5EC2"/>
    <w:rsid w:val="001C5ED9"/>
    <w:rsid w:val="001C5EEF"/>
    <w:rsid w:val="001C5F05"/>
    <w:rsid w:val="001C5F12"/>
    <w:rsid w:val="001C5F80"/>
    <w:rsid w:val="001C5F9C"/>
    <w:rsid w:val="001C5FC1"/>
    <w:rsid w:val="001C5FC6"/>
    <w:rsid w:val="001C6026"/>
    <w:rsid w:val="001C606A"/>
    <w:rsid w:val="001C6070"/>
    <w:rsid w:val="001C6080"/>
    <w:rsid w:val="001C6087"/>
    <w:rsid w:val="001C609D"/>
    <w:rsid w:val="001C60CC"/>
    <w:rsid w:val="001C60D8"/>
    <w:rsid w:val="001C60EA"/>
    <w:rsid w:val="001C6110"/>
    <w:rsid w:val="001C611E"/>
    <w:rsid w:val="001C6123"/>
    <w:rsid w:val="001C6195"/>
    <w:rsid w:val="001C61BB"/>
    <w:rsid w:val="001C61C1"/>
    <w:rsid w:val="001C61DB"/>
    <w:rsid w:val="001C61FF"/>
    <w:rsid w:val="001C63AC"/>
    <w:rsid w:val="001C63CB"/>
    <w:rsid w:val="001C63D1"/>
    <w:rsid w:val="001C63D2"/>
    <w:rsid w:val="001C63D3"/>
    <w:rsid w:val="001C63F4"/>
    <w:rsid w:val="001C63FA"/>
    <w:rsid w:val="001C6404"/>
    <w:rsid w:val="001C6438"/>
    <w:rsid w:val="001C6469"/>
    <w:rsid w:val="001C646B"/>
    <w:rsid w:val="001C64D2"/>
    <w:rsid w:val="001C653A"/>
    <w:rsid w:val="001C6553"/>
    <w:rsid w:val="001C65A8"/>
    <w:rsid w:val="001C6606"/>
    <w:rsid w:val="001C6631"/>
    <w:rsid w:val="001C663F"/>
    <w:rsid w:val="001C6675"/>
    <w:rsid w:val="001C66C5"/>
    <w:rsid w:val="001C66F4"/>
    <w:rsid w:val="001C670E"/>
    <w:rsid w:val="001C6742"/>
    <w:rsid w:val="001C674D"/>
    <w:rsid w:val="001C6769"/>
    <w:rsid w:val="001C6804"/>
    <w:rsid w:val="001C6832"/>
    <w:rsid w:val="001C683B"/>
    <w:rsid w:val="001C6855"/>
    <w:rsid w:val="001C6873"/>
    <w:rsid w:val="001C6880"/>
    <w:rsid w:val="001C688E"/>
    <w:rsid w:val="001C6899"/>
    <w:rsid w:val="001C68DE"/>
    <w:rsid w:val="001C68FD"/>
    <w:rsid w:val="001C693A"/>
    <w:rsid w:val="001C694D"/>
    <w:rsid w:val="001C695B"/>
    <w:rsid w:val="001C6963"/>
    <w:rsid w:val="001C69AD"/>
    <w:rsid w:val="001C69B4"/>
    <w:rsid w:val="001C69D7"/>
    <w:rsid w:val="001C69D9"/>
    <w:rsid w:val="001C69E3"/>
    <w:rsid w:val="001C6A1D"/>
    <w:rsid w:val="001C6AAD"/>
    <w:rsid w:val="001C6ADF"/>
    <w:rsid w:val="001C6AE0"/>
    <w:rsid w:val="001C6B1C"/>
    <w:rsid w:val="001C6B2B"/>
    <w:rsid w:val="001C6B2C"/>
    <w:rsid w:val="001C6B39"/>
    <w:rsid w:val="001C6B70"/>
    <w:rsid w:val="001C6B76"/>
    <w:rsid w:val="001C6BFF"/>
    <w:rsid w:val="001C6CCB"/>
    <w:rsid w:val="001C6CEC"/>
    <w:rsid w:val="001C6CFE"/>
    <w:rsid w:val="001C6D27"/>
    <w:rsid w:val="001C6D7E"/>
    <w:rsid w:val="001C6D7F"/>
    <w:rsid w:val="001C6DD2"/>
    <w:rsid w:val="001C6E05"/>
    <w:rsid w:val="001C6E26"/>
    <w:rsid w:val="001C6E2D"/>
    <w:rsid w:val="001C6E6C"/>
    <w:rsid w:val="001C6EE1"/>
    <w:rsid w:val="001C6EF3"/>
    <w:rsid w:val="001C6F43"/>
    <w:rsid w:val="001C6F4D"/>
    <w:rsid w:val="001C6F72"/>
    <w:rsid w:val="001C6F75"/>
    <w:rsid w:val="001C6F8D"/>
    <w:rsid w:val="001C6FAC"/>
    <w:rsid w:val="001C6FEC"/>
    <w:rsid w:val="001C7002"/>
    <w:rsid w:val="001C700B"/>
    <w:rsid w:val="001C7011"/>
    <w:rsid w:val="001C701A"/>
    <w:rsid w:val="001C7028"/>
    <w:rsid w:val="001C7035"/>
    <w:rsid w:val="001C7048"/>
    <w:rsid w:val="001C705A"/>
    <w:rsid w:val="001C7060"/>
    <w:rsid w:val="001C7061"/>
    <w:rsid w:val="001C70AA"/>
    <w:rsid w:val="001C7124"/>
    <w:rsid w:val="001C7143"/>
    <w:rsid w:val="001C717C"/>
    <w:rsid w:val="001C71F3"/>
    <w:rsid w:val="001C721D"/>
    <w:rsid w:val="001C722A"/>
    <w:rsid w:val="001C7258"/>
    <w:rsid w:val="001C7298"/>
    <w:rsid w:val="001C72B4"/>
    <w:rsid w:val="001C72E3"/>
    <w:rsid w:val="001C730E"/>
    <w:rsid w:val="001C731C"/>
    <w:rsid w:val="001C733E"/>
    <w:rsid w:val="001C7359"/>
    <w:rsid w:val="001C740D"/>
    <w:rsid w:val="001C7435"/>
    <w:rsid w:val="001C7487"/>
    <w:rsid w:val="001C74FA"/>
    <w:rsid w:val="001C74FB"/>
    <w:rsid w:val="001C7500"/>
    <w:rsid w:val="001C7503"/>
    <w:rsid w:val="001C7543"/>
    <w:rsid w:val="001C7547"/>
    <w:rsid w:val="001C75D8"/>
    <w:rsid w:val="001C761F"/>
    <w:rsid w:val="001C7623"/>
    <w:rsid w:val="001C7673"/>
    <w:rsid w:val="001C769C"/>
    <w:rsid w:val="001C76B9"/>
    <w:rsid w:val="001C76D5"/>
    <w:rsid w:val="001C76E2"/>
    <w:rsid w:val="001C76F9"/>
    <w:rsid w:val="001C771E"/>
    <w:rsid w:val="001C7759"/>
    <w:rsid w:val="001C775F"/>
    <w:rsid w:val="001C776F"/>
    <w:rsid w:val="001C77D4"/>
    <w:rsid w:val="001C77DB"/>
    <w:rsid w:val="001C77F0"/>
    <w:rsid w:val="001C785B"/>
    <w:rsid w:val="001C7881"/>
    <w:rsid w:val="001C78D3"/>
    <w:rsid w:val="001C78D5"/>
    <w:rsid w:val="001C794E"/>
    <w:rsid w:val="001C794F"/>
    <w:rsid w:val="001C79BA"/>
    <w:rsid w:val="001C79E3"/>
    <w:rsid w:val="001C79F7"/>
    <w:rsid w:val="001C7A27"/>
    <w:rsid w:val="001C7A33"/>
    <w:rsid w:val="001C7A61"/>
    <w:rsid w:val="001C7ABC"/>
    <w:rsid w:val="001C7AC3"/>
    <w:rsid w:val="001C7ADA"/>
    <w:rsid w:val="001C7AF4"/>
    <w:rsid w:val="001C7B26"/>
    <w:rsid w:val="001C7B55"/>
    <w:rsid w:val="001C7B59"/>
    <w:rsid w:val="001C7B89"/>
    <w:rsid w:val="001C7B8F"/>
    <w:rsid w:val="001C7B9F"/>
    <w:rsid w:val="001C7BFA"/>
    <w:rsid w:val="001C7C3C"/>
    <w:rsid w:val="001C7C48"/>
    <w:rsid w:val="001C7C79"/>
    <w:rsid w:val="001C7C86"/>
    <w:rsid w:val="001C7CD0"/>
    <w:rsid w:val="001C7CDB"/>
    <w:rsid w:val="001C7CE9"/>
    <w:rsid w:val="001C7D34"/>
    <w:rsid w:val="001C7DAF"/>
    <w:rsid w:val="001C7DF9"/>
    <w:rsid w:val="001C7E30"/>
    <w:rsid w:val="001C7E80"/>
    <w:rsid w:val="001C7ED5"/>
    <w:rsid w:val="001C7EE4"/>
    <w:rsid w:val="001C7F00"/>
    <w:rsid w:val="001C7F4B"/>
    <w:rsid w:val="001C7F59"/>
    <w:rsid w:val="001C7F5A"/>
    <w:rsid w:val="001C7F5D"/>
    <w:rsid w:val="001C7F80"/>
    <w:rsid w:val="001C7F98"/>
    <w:rsid w:val="001C7FAE"/>
    <w:rsid w:val="001C7FBA"/>
    <w:rsid w:val="001D000A"/>
    <w:rsid w:val="001D0016"/>
    <w:rsid w:val="001D006A"/>
    <w:rsid w:val="001D007E"/>
    <w:rsid w:val="001D0081"/>
    <w:rsid w:val="001D0092"/>
    <w:rsid w:val="001D0156"/>
    <w:rsid w:val="001D0180"/>
    <w:rsid w:val="001D0194"/>
    <w:rsid w:val="001D01FA"/>
    <w:rsid w:val="001D01FD"/>
    <w:rsid w:val="001D0216"/>
    <w:rsid w:val="001D0219"/>
    <w:rsid w:val="001D024D"/>
    <w:rsid w:val="001D0263"/>
    <w:rsid w:val="001D0276"/>
    <w:rsid w:val="001D02E4"/>
    <w:rsid w:val="001D02FA"/>
    <w:rsid w:val="001D02FF"/>
    <w:rsid w:val="001D0306"/>
    <w:rsid w:val="001D0350"/>
    <w:rsid w:val="001D0355"/>
    <w:rsid w:val="001D0392"/>
    <w:rsid w:val="001D03B1"/>
    <w:rsid w:val="001D03FA"/>
    <w:rsid w:val="001D0478"/>
    <w:rsid w:val="001D049B"/>
    <w:rsid w:val="001D04BA"/>
    <w:rsid w:val="001D04E7"/>
    <w:rsid w:val="001D04F2"/>
    <w:rsid w:val="001D0509"/>
    <w:rsid w:val="001D0522"/>
    <w:rsid w:val="001D0523"/>
    <w:rsid w:val="001D0595"/>
    <w:rsid w:val="001D05AB"/>
    <w:rsid w:val="001D05B8"/>
    <w:rsid w:val="001D05E6"/>
    <w:rsid w:val="001D05FD"/>
    <w:rsid w:val="001D064A"/>
    <w:rsid w:val="001D066C"/>
    <w:rsid w:val="001D0676"/>
    <w:rsid w:val="001D06A6"/>
    <w:rsid w:val="001D06C9"/>
    <w:rsid w:val="001D06D1"/>
    <w:rsid w:val="001D0700"/>
    <w:rsid w:val="001D070D"/>
    <w:rsid w:val="001D0714"/>
    <w:rsid w:val="001D0729"/>
    <w:rsid w:val="001D0761"/>
    <w:rsid w:val="001D0785"/>
    <w:rsid w:val="001D07D0"/>
    <w:rsid w:val="001D07E8"/>
    <w:rsid w:val="001D0869"/>
    <w:rsid w:val="001D0877"/>
    <w:rsid w:val="001D0897"/>
    <w:rsid w:val="001D08D2"/>
    <w:rsid w:val="001D08D6"/>
    <w:rsid w:val="001D08E3"/>
    <w:rsid w:val="001D0924"/>
    <w:rsid w:val="001D0952"/>
    <w:rsid w:val="001D0965"/>
    <w:rsid w:val="001D09CF"/>
    <w:rsid w:val="001D09EC"/>
    <w:rsid w:val="001D0A01"/>
    <w:rsid w:val="001D0A0F"/>
    <w:rsid w:val="001D0A14"/>
    <w:rsid w:val="001D0A2F"/>
    <w:rsid w:val="001D0A3E"/>
    <w:rsid w:val="001D0ACD"/>
    <w:rsid w:val="001D0BBD"/>
    <w:rsid w:val="001D0BE9"/>
    <w:rsid w:val="001D0C34"/>
    <w:rsid w:val="001D0C37"/>
    <w:rsid w:val="001D0C5B"/>
    <w:rsid w:val="001D0C62"/>
    <w:rsid w:val="001D0CA1"/>
    <w:rsid w:val="001D0CB6"/>
    <w:rsid w:val="001D0CCE"/>
    <w:rsid w:val="001D0CD1"/>
    <w:rsid w:val="001D0CF6"/>
    <w:rsid w:val="001D0D39"/>
    <w:rsid w:val="001D0D4A"/>
    <w:rsid w:val="001D0D81"/>
    <w:rsid w:val="001D0D84"/>
    <w:rsid w:val="001D0D99"/>
    <w:rsid w:val="001D0D9B"/>
    <w:rsid w:val="001D0DDC"/>
    <w:rsid w:val="001D0DEA"/>
    <w:rsid w:val="001D0DF5"/>
    <w:rsid w:val="001D0E41"/>
    <w:rsid w:val="001D0E42"/>
    <w:rsid w:val="001D0E49"/>
    <w:rsid w:val="001D0E52"/>
    <w:rsid w:val="001D0E67"/>
    <w:rsid w:val="001D0E69"/>
    <w:rsid w:val="001D0E93"/>
    <w:rsid w:val="001D0EA7"/>
    <w:rsid w:val="001D0EB7"/>
    <w:rsid w:val="001D0EEB"/>
    <w:rsid w:val="001D0EFE"/>
    <w:rsid w:val="001D0F7C"/>
    <w:rsid w:val="001D0FA5"/>
    <w:rsid w:val="001D0FD2"/>
    <w:rsid w:val="001D0FE9"/>
    <w:rsid w:val="001D0FFF"/>
    <w:rsid w:val="001D101C"/>
    <w:rsid w:val="001D1049"/>
    <w:rsid w:val="001D1059"/>
    <w:rsid w:val="001D105E"/>
    <w:rsid w:val="001D1060"/>
    <w:rsid w:val="001D1067"/>
    <w:rsid w:val="001D1068"/>
    <w:rsid w:val="001D10C2"/>
    <w:rsid w:val="001D1116"/>
    <w:rsid w:val="001D111A"/>
    <w:rsid w:val="001D1147"/>
    <w:rsid w:val="001D1186"/>
    <w:rsid w:val="001D11A8"/>
    <w:rsid w:val="001D11CD"/>
    <w:rsid w:val="001D11DA"/>
    <w:rsid w:val="001D11DB"/>
    <w:rsid w:val="001D1257"/>
    <w:rsid w:val="001D12DD"/>
    <w:rsid w:val="001D132F"/>
    <w:rsid w:val="001D13AB"/>
    <w:rsid w:val="001D1451"/>
    <w:rsid w:val="001D1498"/>
    <w:rsid w:val="001D14B7"/>
    <w:rsid w:val="001D14FB"/>
    <w:rsid w:val="001D1500"/>
    <w:rsid w:val="001D1504"/>
    <w:rsid w:val="001D1524"/>
    <w:rsid w:val="001D1526"/>
    <w:rsid w:val="001D1557"/>
    <w:rsid w:val="001D15AF"/>
    <w:rsid w:val="001D15D0"/>
    <w:rsid w:val="001D15E5"/>
    <w:rsid w:val="001D1638"/>
    <w:rsid w:val="001D16A0"/>
    <w:rsid w:val="001D16AC"/>
    <w:rsid w:val="001D16B7"/>
    <w:rsid w:val="001D16C4"/>
    <w:rsid w:val="001D1704"/>
    <w:rsid w:val="001D172C"/>
    <w:rsid w:val="001D174B"/>
    <w:rsid w:val="001D1769"/>
    <w:rsid w:val="001D1776"/>
    <w:rsid w:val="001D17B6"/>
    <w:rsid w:val="001D181E"/>
    <w:rsid w:val="001D1827"/>
    <w:rsid w:val="001D182A"/>
    <w:rsid w:val="001D1840"/>
    <w:rsid w:val="001D1882"/>
    <w:rsid w:val="001D18C9"/>
    <w:rsid w:val="001D194E"/>
    <w:rsid w:val="001D1995"/>
    <w:rsid w:val="001D199F"/>
    <w:rsid w:val="001D19AD"/>
    <w:rsid w:val="001D19B7"/>
    <w:rsid w:val="001D19CA"/>
    <w:rsid w:val="001D19D0"/>
    <w:rsid w:val="001D19D8"/>
    <w:rsid w:val="001D1A24"/>
    <w:rsid w:val="001D1A2A"/>
    <w:rsid w:val="001D1A4F"/>
    <w:rsid w:val="001D1A55"/>
    <w:rsid w:val="001D1A6F"/>
    <w:rsid w:val="001D1AC0"/>
    <w:rsid w:val="001D1AC8"/>
    <w:rsid w:val="001D1AE0"/>
    <w:rsid w:val="001D1AEC"/>
    <w:rsid w:val="001D1B31"/>
    <w:rsid w:val="001D1B38"/>
    <w:rsid w:val="001D1B45"/>
    <w:rsid w:val="001D1B6F"/>
    <w:rsid w:val="001D1B76"/>
    <w:rsid w:val="001D1B86"/>
    <w:rsid w:val="001D1BDF"/>
    <w:rsid w:val="001D1BE1"/>
    <w:rsid w:val="001D1BE8"/>
    <w:rsid w:val="001D1C1F"/>
    <w:rsid w:val="001D1C35"/>
    <w:rsid w:val="001D1C3A"/>
    <w:rsid w:val="001D1C60"/>
    <w:rsid w:val="001D1C88"/>
    <w:rsid w:val="001D1C90"/>
    <w:rsid w:val="001D1D2E"/>
    <w:rsid w:val="001D1D5D"/>
    <w:rsid w:val="001D1D66"/>
    <w:rsid w:val="001D1D7A"/>
    <w:rsid w:val="001D1DBD"/>
    <w:rsid w:val="001D1DCC"/>
    <w:rsid w:val="001D1DF3"/>
    <w:rsid w:val="001D1E33"/>
    <w:rsid w:val="001D1E91"/>
    <w:rsid w:val="001D1EB9"/>
    <w:rsid w:val="001D1EBA"/>
    <w:rsid w:val="001D1EC1"/>
    <w:rsid w:val="001D1ED9"/>
    <w:rsid w:val="001D1EED"/>
    <w:rsid w:val="001D1F1A"/>
    <w:rsid w:val="001D1F24"/>
    <w:rsid w:val="001D1F29"/>
    <w:rsid w:val="001D1F2A"/>
    <w:rsid w:val="001D1F51"/>
    <w:rsid w:val="001D1FD6"/>
    <w:rsid w:val="001D1FD7"/>
    <w:rsid w:val="001D1FF5"/>
    <w:rsid w:val="001D200D"/>
    <w:rsid w:val="001D2028"/>
    <w:rsid w:val="001D2048"/>
    <w:rsid w:val="001D205F"/>
    <w:rsid w:val="001D2084"/>
    <w:rsid w:val="001D2087"/>
    <w:rsid w:val="001D208F"/>
    <w:rsid w:val="001D20D4"/>
    <w:rsid w:val="001D2104"/>
    <w:rsid w:val="001D217D"/>
    <w:rsid w:val="001D219D"/>
    <w:rsid w:val="001D21B6"/>
    <w:rsid w:val="001D21B8"/>
    <w:rsid w:val="001D21FD"/>
    <w:rsid w:val="001D220A"/>
    <w:rsid w:val="001D2252"/>
    <w:rsid w:val="001D226F"/>
    <w:rsid w:val="001D22D8"/>
    <w:rsid w:val="001D22DF"/>
    <w:rsid w:val="001D231E"/>
    <w:rsid w:val="001D234A"/>
    <w:rsid w:val="001D240D"/>
    <w:rsid w:val="001D2410"/>
    <w:rsid w:val="001D2424"/>
    <w:rsid w:val="001D2427"/>
    <w:rsid w:val="001D242E"/>
    <w:rsid w:val="001D244A"/>
    <w:rsid w:val="001D2455"/>
    <w:rsid w:val="001D245A"/>
    <w:rsid w:val="001D2460"/>
    <w:rsid w:val="001D2462"/>
    <w:rsid w:val="001D2483"/>
    <w:rsid w:val="001D2488"/>
    <w:rsid w:val="001D2499"/>
    <w:rsid w:val="001D24CA"/>
    <w:rsid w:val="001D24E5"/>
    <w:rsid w:val="001D24E8"/>
    <w:rsid w:val="001D2516"/>
    <w:rsid w:val="001D254C"/>
    <w:rsid w:val="001D2555"/>
    <w:rsid w:val="001D257C"/>
    <w:rsid w:val="001D25FE"/>
    <w:rsid w:val="001D2628"/>
    <w:rsid w:val="001D266C"/>
    <w:rsid w:val="001D2676"/>
    <w:rsid w:val="001D267E"/>
    <w:rsid w:val="001D26C4"/>
    <w:rsid w:val="001D26D1"/>
    <w:rsid w:val="001D272C"/>
    <w:rsid w:val="001D2759"/>
    <w:rsid w:val="001D277B"/>
    <w:rsid w:val="001D278F"/>
    <w:rsid w:val="001D2790"/>
    <w:rsid w:val="001D27A8"/>
    <w:rsid w:val="001D283A"/>
    <w:rsid w:val="001D2844"/>
    <w:rsid w:val="001D28CE"/>
    <w:rsid w:val="001D28FC"/>
    <w:rsid w:val="001D2903"/>
    <w:rsid w:val="001D2905"/>
    <w:rsid w:val="001D2953"/>
    <w:rsid w:val="001D2A64"/>
    <w:rsid w:val="001D2A89"/>
    <w:rsid w:val="001D2AD3"/>
    <w:rsid w:val="001D2AFE"/>
    <w:rsid w:val="001D2B22"/>
    <w:rsid w:val="001D2B84"/>
    <w:rsid w:val="001D2BA1"/>
    <w:rsid w:val="001D2BD1"/>
    <w:rsid w:val="001D2BEB"/>
    <w:rsid w:val="001D2C05"/>
    <w:rsid w:val="001D2C26"/>
    <w:rsid w:val="001D2C2C"/>
    <w:rsid w:val="001D2CAC"/>
    <w:rsid w:val="001D2CEE"/>
    <w:rsid w:val="001D2CFE"/>
    <w:rsid w:val="001D2D42"/>
    <w:rsid w:val="001D2D69"/>
    <w:rsid w:val="001D2D7E"/>
    <w:rsid w:val="001D2D81"/>
    <w:rsid w:val="001D2D95"/>
    <w:rsid w:val="001D2DF2"/>
    <w:rsid w:val="001D2E26"/>
    <w:rsid w:val="001D2E86"/>
    <w:rsid w:val="001D2ECF"/>
    <w:rsid w:val="001D2EDD"/>
    <w:rsid w:val="001D2F04"/>
    <w:rsid w:val="001D2F31"/>
    <w:rsid w:val="001D2F4D"/>
    <w:rsid w:val="001D2F6D"/>
    <w:rsid w:val="001D2F90"/>
    <w:rsid w:val="001D2F9C"/>
    <w:rsid w:val="001D2F9F"/>
    <w:rsid w:val="001D2FD4"/>
    <w:rsid w:val="001D2FE2"/>
    <w:rsid w:val="001D2FEF"/>
    <w:rsid w:val="001D300B"/>
    <w:rsid w:val="001D300F"/>
    <w:rsid w:val="001D3034"/>
    <w:rsid w:val="001D3052"/>
    <w:rsid w:val="001D3059"/>
    <w:rsid w:val="001D306C"/>
    <w:rsid w:val="001D307E"/>
    <w:rsid w:val="001D30A2"/>
    <w:rsid w:val="001D30D3"/>
    <w:rsid w:val="001D3148"/>
    <w:rsid w:val="001D316D"/>
    <w:rsid w:val="001D31BC"/>
    <w:rsid w:val="001D31E4"/>
    <w:rsid w:val="001D31FC"/>
    <w:rsid w:val="001D3260"/>
    <w:rsid w:val="001D3297"/>
    <w:rsid w:val="001D32CB"/>
    <w:rsid w:val="001D32DF"/>
    <w:rsid w:val="001D32F1"/>
    <w:rsid w:val="001D3302"/>
    <w:rsid w:val="001D3317"/>
    <w:rsid w:val="001D3333"/>
    <w:rsid w:val="001D3342"/>
    <w:rsid w:val="001D3359"/>
    <w:rsid w:val="001D3375"/>
    <w:rsid w:val="001D33B8"/>
    <w:rsid w:val="001D33E9"/>
    <w:rsid w:val="001D340D"/>
    <w:rsid w:val="001D342C"/>
    <w:rsid w:val="001D3441"/>
    <w:rsid w:val="001D3469"/>
    <w:rsid w:val="001D34D0"/>
    <w:rsid w:val="001D34EE"/>
    <w:rsid w:val="001D34EF"/>
    <w:rsid w:val="001D34F2"/>
    <w:rsid w:val="001D351D"/>
    <w:rsid w:val="001D3575"/>
    <w:rsid w:val="001D35FB"/>
    <w:rsid w:val="001D3622"/>
    <w:rsid w:val="001D3627"/>
    <w:rsid w:val="001D3667"/>
    <w:rsid w:val="001D366F"/>
    <w:rsid w:val="001D3676"/>
    <w:rsid w:val="001D3684"/>
    <w:rsid w:val="001D3685"/>
    <w:rsid w:val="001D36F6"/>
    <w:rsid w:val="001D370E"/>
    <w:rsid w:val="001D372C"/>
    <w:rsid w:val="001D376D"/>
    <w:rsid w:val="001D3781"/>
    <w:rsid w:val="001D379E"/>
    <w:rsid w:val="001D37BB"/>
    <w:rsid w:val="001D37EC"/>
    <w:rsid w:val="001D3855"/>
    <w:rsid w:val="001D389F"/>
    <w:rsid w:val="001D38B3"/>
    <w:rsid w:val="001D38E5"/>
    <w:rsid w:val="001D3910"/>
    <w:rsid w:val="001D3961"/>
    <w:rsid w:val="001D3965"/>
    <w:rsid w:val="001D3972"/>
    <w:rsid w:val="001D39B1"/>
    <w:rsid w:val="001D39B3"/>
    <w:rsid w:val="001D39E9"/>
    <w:rsid w:val="001D3A7F"/>
    <w:rsid w:val="001D3A95"/>
    <w:rsid w:val="001D3AC4"/>
    <w:rsid w:val="001D3B34"/>
    <w:rsid w:val="001D3B45"/>
    <w:rsid w:val="001D3B69"/>
    <w:rsid w:val="001D3B90"/>
    <w:rsid w:val="001D3B98"/>
    <w:rsid w:val="001D3BF4"/>
    <w:rsid w:val="001D3C05"/>
    <w:rsid w:val="001D3C38"/>
    <w:rsid w:val="001D3C59"/>
    <w:rsid w:val="001D3CDC"/>
    <w:rsid w:val="001D3D1F"/>
    <w:rsid w:val="001D3D26"/>
    <w:rsid w:val="001D3D29"/>
    <w:rsid w:val="001D3D2B"/>
    <w:rsid w:val="001D3D3D"/>
    <w:rsid w:val="001D3D8A"/>
    <w:rsid w:val="001D3DD9"/>
    <w:rsid w:val="001D3DFE"/>
    <w:rsid w:val="001D3E1E"/>
    <w:rsid w:val="001D3E61"/>
    <w:rsid w:val="001D3EBB"/>
    <w:rsid w:val="001D3EDE"/>
    <w:rsid w:val="001D3EE3"/>
    <w:rsid w:val="001D3EF4"/>
    <w:rsid w:val="001D3F36"/>
    <w:rsid w:val="001D3F46"/>
    <w:rsid w:val="001D3F52"/>
    <w:rsid w:val="001D3F5F"/>
    <w:rsid w:val="001D3FB5"/>
    <w:rsid w:val="001D3FC6"/>
    <w:rsid w:val="001D4009"/>
    <w:rsid w:val="001D4085"/>
    <w:rsid w:val="001D409F"/>
    <w:rsid w:val="001D40A4"/>
    <w:rsid w:val="001D413D"/>
    <w:rsid w:val="001D415B"/>
    <w:rsid w:val="001D4192"/>
    <w:rsid w:val="001D4235"/>
    <w:rsid w:val="001D42A3"/>
    <w:rsid w:val="001D42CE"/>
    <w:rsid w:val="001D42DC"/>
    <w:rsid w:val="001D4316"/>
    <w:rsid w:val="001D4329"/>
    <w:rsid w:val="001D432E"/>
    <w:rsid w:val="001D4343"/>
    <w:rsid w:val="001D435E"/>
    <w:rsid w:val="001D436F"/>
    <w:rsid w:val="001D4382"/>
    <w:rsid w:val="001D43B1"/>
    <w:rsid w:val="001D43B9"/>
    <w:rsid w:val="001D43C0"/>
    <w:rsid w:val="001D43E4"/>
    <w:rsid w:val="001D43F6"/>
    <w:rsid w:val="001D43FF"/>
    <w:rsid w:val="001D4409"/>
    <w:rsid w:val="001D440D"/>
    <w:rsid w:val="001D440E"/>
    <w:rsid w:val="001D4438"/>
    <w:rsid w:val="001D448E"/>
    <w:rsid w:val="001D449A"/>
    <w:rsid w:val="001D449F"/>
    <w:rsid w:val="001D44B2"/>
    <w:rsid w:val="001D44D6"/>
    <w:rsid w:val="001D44E9"/>
    <w:rsid w:val="001D44F4"/>
    <w:rsid w:val="001D4506"/>
    <w:rsid w:val="001D4509"/>
    <w:rsid w:val="001D452C"/>
    <w:rsid w:val="001D4581"/>
    <w:rsid w:val="001D459A"/>
    <w:rsid w:val="001D45EE"/>
    <w:rsid w:val="001D45F4"/>
    <w:rsid w:val="001D460E"/>
    <w:rsid w:val="001D4650"/>
    <w:rsid w:val="001D46C8"/>
    <w:rsid w:val="001D46E6"/>
    <w:rsid w:val="001D4732"/>
    <w:rsid w:val="001D4754"/>
    <w:rsid w:val="001D48B2"/>
    <w:rsid w:val="001D4904"/>
    <w:rsid w:val="001D4908"/>
    <w:rsid w:val="001D4923"/>
    <w:rsid w:val="001D492C"/>
    <w:rsid w:val="001D4994"/>
    <w:rsid w:val="001D49A8"/>
    <w:rsid w:val="001D49C2"/>
    <w:rsid w:val="001D49CF"/>
    <w:rsid w:val="001D49D9"/>
    <w:rsid w:val="001D49E6"/>
    <w:rsid w:val="001D4A22"/>
    <w:rsid w:val="001D4A35"/>
    <w:rsid w:val="001D4A57"/>
    <w:rsid w:val="001D4A58"/>
    <w:rsid w:val="001D4A5B"/>
    <w:rsid w:val="001D4A72"/>
    <w:rsid w:val="001D4B07"/>
    <w:rsid w:val="001D4B4E"/>
    <w:rsid w:val="001D4B6F"/>
    <w:rsid w:val="001D4B9A"/>
    <w:rsid w:val="001D4BFC"/>
    <w:rsid w:val="001D4C0C"/>
    <w:rsid w:val="001D4C3D"/>
    <w:rsid w:val="001D4C41"/>
    <w:rsid w:val="001D4CC0"/>
    <w:rsid w:val="001D4CEB"/>
    <w:rsid w:val="001D4D18"/>
    <w:rsid w:val="001D4D1E"/>
    <w:rsid w:val="001D4D51"/>
    <w:rsid w:val="001D4D69"/>
    <w:rsid w:val="001D4DB2"/>
    <w:rsid w:val="001D4DE9"/>
    <w:rsid w:val="001D4E09"/>
    <w:rsid w:val="001D4E24"/>
    <w:rsid w:val="001D4EF2"/>
    <w:rsid w:val="001D4F37"/>
    <w:rsid w:val="001D4F45"/>
    <w:rsid w:val="001D4F4B"/>
    <w:rsid w:val="001D4F66"/>
    <w:rsid w:val="001D4F82"/>
    <w:rsid w:val="001D4F8D"/>
    <w:rsid w:val="001D4F92"/>
    <w:rsid w:val="001D4F95"/>
    <w:rsid w:val="001D4F97"/>
    <w:rsid w:val="001D4FBB"/>
    <w:rsid w:val="001D4FC3"/>
    <w:rsid w:val="001D5002"/>
    <w:rsid w:val="001D5017"/>
    <w:rsid w:val="001D503A"/>
    <w:rsid w:val="001D5078"/>
    <w:rsid w:val="001D5084"/>
    <w:rsid w:val="001D508A"/>
    <w:rsid w:val="001D50B5"/>
    <w:rsid w:val="001D50CF"/>
    <w:rsid w:val="001D50DD"/>
    <w:rsid w:val="001D5127"/>
    <w:rsid w:val="001D5135"/>
    <w:rsid w:val="001D5138"/>
    <w:rsid w:val="001D5140"/>
    <w:rsid w:val="001D5166"/>
    <w:rsid w:val="001D51A2"/>
    <w:rsid w:val="001D51C4"/>
    <w:rsid w:val="001D51CF"/>
    <w:rsid w:val="001D51D2"/>
    <w:rsid w:val="001D51F9"/>
    <w:rsid w:val="001D5247"/>
    <w:rsid w:val="001D525D"/>
    <w:rsid w:val="001D52BD"/>
    <w:rsid w:val="001D52D3"/>
    <w:rsid w:val="001D52D5"/>
    <w:rsid w:val="001D530B"/>
    <w:rsid w:val="001D5317"/>
    <w:rsid w:val="001D5333"/>
    <w:rsid w:val="001D5352"/>
    <w:rsid w:val="001D5378"/>
    <w:rsid w:val="001D538E"/>
    <w:rsid w:val="001D5391"/>
    <w:rsid w:val="001D5396"/>
    <w:rsid w:val="001D53F7"/>
    <w:rsid w:val="001D5416"/>
    <w:rsid w:val="001D542D"/>
    <w:rsid w:val="001D5435"/>
    <w:rsid w:val="001D54F7"/>
    <w:rsid w:val="001D5525"/>
    <w:rsid w:val="001D554A"/>
    <w:rsid w:val="001D5563"/>
    <w:rsid w:val="001D5578"/>
    <w:rsid w:val="001D557B"/>
    <w:rsid w:val="001D5581"/>
    <w:rsid w:val="001D559F"/>
    <w:rsid w:val="001D55A1"/>
    <w:rsid w:val="001D55A4"/>
    <w:rsid w:val="001D55EA"/>
    <w:rsid w:val="001D55F4"/>
    <w:rsid w:val="001D5643"/>
    <w:rsid w:val="001D564D"/>
    <w:rsid w:val="001D56B6"/>
    <w:rsid w:val="001D56E1"/>
    <w:rsid w:val="001D56E6"/>
    <w:rsid w:val="001D56F3"/>
    <w:rsid w:val="001D56F8"/>
    <w:rsid w:val="001D57BE"/>
    <w:rsid w:val="001D57DF"/>
    <w:rsid w:val="001D5851"/>
    <w:rsid w:val="001D5866"/>
    <w:rsid w:val="001D588F"/>
    <w:rsid w:val="001D5893"/>
    <w:rsid w:val="001D58A9"/>
    <w:rsid w:val="001D58AD"/>
    <w:rsid w:val="001D58CC"/>
    <w:rsid w:val="001D58F5"/>
    <w:rsid w:val="001D58F6"/>
    <w:rsid w:val="001D590D"/>
    <w:rsid w:val="001D5924"/>
    <w:rsid w:val="001D5927"/>
    <w:rsid w:val="001D5935"/>
    <w:rsid w:val="001D5937"/>
    <w:rsid w:val="001D5A10"/>
    <w:rsid w:val="001D5A11"/>
    <w:rsid w:val="001D5A34"/>
    <w:rsid w:val="001D5A3A"/>
    <w:rsid w:val="001D5A6A"/>
    <w:rsid w:val="001D5A96"/>
    <w:rsid w:val="001D5A9C"/>
    <w:rsid w:val="001D5AD4"/>
    <w:rsid w:val="001D5B2D"/>
    <w:rsid w:val="001D5B65"/>
    <w:rsid w:val="001D5B8D"/>
    <w:rsid w:val="001D5B95"/>
    <w:rsid w:val="001D5BEF"/>
    <w:rsid w:val="001D5BF2"/>
    <w:rsid w:val="001D5C08"/>
    <w:rsid w:val="001D5C22"/>
    <w:rsid w:val="001D5C7B"/>
    <w:rsid w:val="001D5CAC"/>
    <w:rsid w:val="001D5CDC"/>
    <w:rsid w:val="001D5D20"/>
    <w:rsid w:val="001D5D27"/>
    <w:rsid w:val="001D5D56"/>
    <w:rsid w:val="001D5D61"/>
    <w:rsid w:val="001D5D78"/>
    <w:rsid w:val="001D5D82"/>
    <w:rsid w:val="001D5E1C"/>
    <w:rsid w:val="001D5E65"/>
    <w:rsid w:val="001D5E89"/>
    <w:rsid w:val="001D5EA2"/>
    <w:rsid w:val="001D5ED4"/>
    <w:rsid w:val="001D5F07"/>
    <w:rsid w:val="001D5F10"/>
    <w:rsid w:val="001D5F1B"/>
    <w:rsid w:val="001D5F3C"/>
    <w:rsid w:val="001D5FA4"/>
    <w:rsid w:val="001D5FB1"/>
    <w:rsid w:val="001D5FCB"/>
    <w:rsid w:val="001D5FDC"/>
    <w:rsid w:val="001D5FEB"/>
    <w:rsid w:val="001D5FFA"/>
    <w:rsid w:val="001D6015"/>
    <w:rsid w:val="001D601C"/>
    <w:rsid w:val="001D6057"/>
    <w:rsid w:val="001D6075"/>
    <w:rsid w:val="001D60B9"/>
    <w:rsid w:val="001D6123"/>
    <w:rsid w:val="001D6126"/>
    <w:rsid w:val="001D614C"/>
    <w:rsid w:val="001D616E"/>
    <w:rsid w:val="001D6176"/>
    <w:rsid w:val="001D6186"/>
    <w:rsid w:val="001D6193"/>
    <w:rsid w:val="001D6212"/>
    <w:rsid w:val="001D6241"/>
    <w:rsid w:val="001D6288"/>
    <w:rsid w:val="001D6294"/>
    <w:rsid w:val="001D62C3"/>
    <w:rsid w:val="001D62E0"/>
    <w:rsid w:val="001D6332"/>
    <w:rsid w:val="001D6346"/>
    <w:rsid w:val="001D634E"/>
    <w:rsid w:val="001D635A"/>
    <w:rsid w:val="001D6369"/>
    <w:rsid w:val="001D636E"/>
    <w:rsid w:val="001D63A5"/>
    <w:rsid w:val="001D63CE"/>
    <w:rsid w:val="001D640D"/>
    <w:rsid w:val="001D6414"/>
    <w:rsid w:val="001D6425"/>
    <w:rsid w:val="001D642F"/>
    <w:rsid w:val="001D6485"/>
    <w:rsid w:val="001D6491"/>
    <w:rsid w:val="001D64A1"/>
    <w:rsid w:val="001D651F"/>
    <w:rsid w:val="001D6555"/>
    <w:rsid w:val="001D6582"/>
    <w:rsid w:val="001D6584"/>
    <w:rsid w:val="001D658F"/>
    <w:rsid w:val="001D6599"/>
    <w:rsid w:val="001D65B4"/>
    <w:rsid w:val="001D65BC"/>
    <w:rsid w:val="001D65E3"/>
    <w:rsid w:val="001D65E6"/>
    <w:rsid w:val="001D6607"/>
    <w:rsid w:val="001D663E"/>
    <w:rsid w:val="001D669F"/>
    <w:rsid w:val="001D66A7"/>
    <w:rsid w:val="001D66AD"/>
    <w:rsid w:val="001D66E0"/>
    <w:rsid w:val="001D6708"/>
    <w:rsid w:val="001D6733"/>
    <w:rsid w:val="001D675B"/>
    <w:rsid w:val="001D6773"/>
    <w:rsid w:val="001D67A8"/>
    <w:rsid w:val="001D67B8"/>
    <w:rsid w:val="001D67D7"/>
    <w:rsid w:val="001D6809"/>
    <w:rsid w:val="001D680C"/>
    <w:rsid w:val="001D6839"/>
    <w:rsid w:val="001D687D"/>
    <w:rsid w:val="001D6897"/>
    <w:rsid w:val="001D68A2"/>
    <w:rsid w:val="001D68D9"/>
    <w:rsid w:val="001D6917"/>
    <w:rsid w:val="001D6937"/>
    <w:rsid w:val="001D69B3"/>
    <w:rsid w:val="001D69C4"/>
    <w:rsid w:val="001D69D6"/>
    <w:rsid w:val="001D69EB"/>
    <w:rsid w:val="001D6A09"/>
    <w:rsid w:val="001D6A0E"/>
    <w:rsid w:val="001D6A3E"/>
    <w:rsid w:val="001D6A5F"/>
    <w:rsid w:val="001D6A70"/>
    <w:rsid w:val="001D6A7C"/>
    <w:rsid w:val="001D6A80"/>
    <w:rsid w:val="001D6AAE"/>
    <w:rsid w:val="001D6AC4"/>
    <w:rsid w:val="001D6AE6"/>
    <w:rsid w:val="001D6B57"/>
    <w:rsid w:val="001D6B5D"/>
    <w:rsid w:val="001D6BB5"/>
    <w:rsid w:val="001D6BC1"/>
    <w:rsid w:val="001D6BE7"/>
    <w:rsid w:val="001D6C1B"/>
    <w:rsid w:val="001D6C88"/>
    <w:rsid w:val="001D6C89"/>
    <w:rsid w:val="001D6CAE"/>
    <w:rsid w:val="001D6CE1"/>
    <w:rsid w:val="001D6D20"/>
    <w:rsid w:val="001D6D36"/>
    <w:rsid w:val="001D6D99"/>
    <w:rsid w:val="001D6D9D"/>
    <w:rsid w:val="001D6DD7"/>
    <w:rsid w:val="001D6DDF"/>
    <w:rsid w:val="001D6E00"/>
    <w:rsid w:val="001D6E31"/>
    <w:rsid w:val="001D6E85"/>
    <w:rsid w:val="001D6EB6"/>
    <w:rsid w:val="001D6EC8"/>
    <w:rsid w:val="001D6F1C"/>
    <w:rsid w:val="001D6F42"/>
    <w:rsid w:val="001D6F6A"/>
    <w:rsid w:val="001D6F76"/>
    <w:rsid w:val="001D6F95"/>
    <w:rsid w:val="001D6FBB"/>
    <w:rsid w:val="001D7034"/>
    <w:rsid w:val="001D703E"/>
    <w:rsid w:val="001D7090"/>
    <w:rsid w:val="001D70B2"/>
    <w:rsid w:val="001D70D9"/>
    <w:rsid w:val="001D7102"/>
    <w:rsid w:val="001D718D"/>
    <w:rsid w:val="001D71AB"/>
    <w:rsid w:val="001D71CD"/>
    <w:rsid w:val="001D71D2"/>
    <w:rsid w:val="001D71F6"/>
    <w:rsid w:val="001D720D"/>
    <w:rsid w:val="001D7211"/>
    <w:rsid w:val="001D7222"/>
    <w:rsid w:val="001D7250"/>
    <w:rsid w:val="001D725A"/>
    <w:rsid w:val="001D7260"/>
    <w:rsid w:val="001D7271"/>
    <w:rsid w:val="001D72AB"/>
    <w:rsid w:val="001D72C9"/>
    <w:rsid w:val="001D72EE"/>
    <w:rsid w:val="001D7301"/>
    <w:rsid w:val="001D731F"/>
    <w:rsid w:val="001D7326"/>
    <w:rsid w:val="001D734E"/>
    <w:rsid w:val="001D7353"/>
    <w:rsid w:val="001D73D2"/>
    <w:rsid w:val="001D742A"/>
    <w:rsid w:val="001D7436"/>
    <w:rsid w:val="001D7494"/>
    <w:rsid w:val="001D74A1"/>
    <w:rsid w:val="001D74A7"/>
    <w:rsid w:val="001D74F3"/>
    <w:rsid w:val="001D7531"/>
    <w:rsid w:val="001D7545"/>
    <w:rsid w:val="001D7549"/>
    <w:rsid w:val="001D756F"/>
    <w:rsid w:val="001D75AD"/>
    <w:rsid w:val="001D75C3"/>
    <w:rsid w:val="001D75E9"/>
    <w:rsid w:val="001D7640"/>
    <w:rsid w:val="001D7652"/>
    <w:rsid w:val="001D76D0"/>
    <w:rsid w:val="001D76FB"/>
    <w:rsid w:val="001D7794"/>
    <w:rsid w:val="001D77D0"/>
    <w:rsid w:val="001D77DC"/>
    <w:rsid w:val="001D77EA"/>
    <w:rsid w:val="001D7803"/>
    <w:rsid w:val="001D7832"/>
    <w:rsid w:val="001D7845"/>
    <w:rsid w:val="001D784B"/>
    <w:rsid w:val="001D784C"/>
    <w:rsid w:val="001D7865"/>
    <w:rsid w:val="001D788D"/>
    <w:rsid w:val="001D7891"/>
    <w:rsid w:val="001D78DF"/>
    <w:rsid w:val="001D790C"/>
    <w:rsid w:val="001D7918"/>
    <w:rsid w:val="001D791B"/>
    <w:rsid w:val="001D7925"/>
    <w:rsid w:val="001D7946"/>
    <w:rsid w:val="001D7999"/>
    <w:rsid w:val="001D79A4"/>
    <w:rsid w:val="001D79AD"/>
    <w:rsid w:val="001D79B2"/>
    <w:rsid w:val="001D7A0A"/>
    <w:rsid w:val="001D7A57"/>
    <w:rsid w:val="001D7A71"/>
    <w:rsid w:val="001D7A7E"/>
    <w:rsid w:val="001D7ABB"/>
    <w:rsid w:val="001D7AC9"/>
    <w:rsid w:val="001D7ACE"/>
    <w:rsid w:val="001D7AE7"/>
    <w:rsid w:val="001D7AEA"/>
    <w:rsid w:val="001D7B54"/>
    <w:rsid w:val="001D7B8E"/>
    <w:rsid w:val="001D7BA2"/>
    <w:rsid w:val="001D7BA8"/>
    <w:rsid w:val="001D7BB2"/>
    <w:rsid w:val="001D7BCE"/>
    <w:rsid w:val="001D7BF0"/>
    <w:rsid w:val="001D7C0E"/>
    <w:rsid w:val="001D7C19"/>
    <w:rsid w:val="001D7C27"/>
    <w:rsid w:val="001D7C3C"/>
    <w:rsid w:val="001D7C48"/>
    <w:rsid w:val="001D7C63"/>
    <w:rsid w:val="001D7C69"/>
    <w:rsid w:val="001D7C7E"/>
    <w:rsid w:val="001D7CD3"/>
    <w:rsid w:val="001D7CDF"/>
    <w:rsid w:val="001D7CFC"/>
    <w:rsid w:val="001D7D0D"/>
    <w:rsid w:val="001D7D18"/>
    <w:rsid w:val="001D7D19"/>
    <w:rsid w:val="001D7D57"/>
    <w:rsid w:val="001D7D5D"/>
    <w:rsid w:val="001D7D7C"/>
    <w:rsid w:val="001D7D7F"/>
    <w:rsid w:val="001D7DA6"/>
    <w:rsid w:val="001D7DD7"/>
    <w:rsid w:val="001D7DFD"/>
    <w:rsid w:val="001D7E41"/>
    <w:rsid w:val="001D7E6F"/>
    <w:rsid w:val="001D7EBA"/>
    <w:rsid w:val="001D7ED4"/>
    <w:rsid w:val="001D7F06"/>
    <w:rsid w:val="001D7F44"/>
    <w:rsid w:val="001D7F51"/>
    <w:rsid w:val="001D7F65"/>
    <w:rsid w:val="001D7F88"/>
    <w:rsid w:val="001D7F94"/>
    <w:rsid w:val="001D7F95"/>
    <w:rsid w:val="001D7FA0"/>
    <w:rsid w:val="001D7FA4"/>
    <w:rsid w:val="001D7FAC"/>
    <w:rsid w:val="001D7FC2"/>
    <w:rsid w:val="001D7FCA"/>
    <w:rsid w:val="001D7FD5"/>
    <w:rsid w:val="001D7FE6"/>
    <w:rsid w:val="001D7FF8"/>
    <w:rsid w:val="001E0050"/>
    <w:rsid w:val="001E0054"/>
    <w:rsid w:val="001E0088"/>
    <w:rsid w:val="001E009B"/>
    <w:rsid w:val="001E00D9"/>
    <w:rsid w:val="001E00F0"/>
    <w:rsid w:val="001E010E"/>
    <w:rsid w:val="001E011B"/>
    <w:rsid w:val="001E021C"/>
    <w:rsid w:val="001E025A"/>
    <w:rsid w:val="001E0271"/>
    <w:rsid w:val="001E0278"/>
    <w:rsid w:val="001E02BA"/>
    <w:rsid w:val="001E031A"/>
    <w:rsid w:val="001E031F"/>
    <w:rsid w:val="001E03C9"/>
    <w:rsid w:val="001E03D6"/>
    <w:rsid w:val="001E040D"/>
    <w:rsid w:val="001E0460"/>
    <w:rsid w:val="001E0486"/>
    <w:rsid w:val="001E049A"/>
    <w:rsid w:val="001E049D"/>
    <w:rsid w:val="001E04D8"/>
    <w:rsid w:val="001E04D9"/>
    <w:rsid w:val="001E04F2"/>
    <w:rsid w:val="001E0522"/>
    <w:rsid w:val="001E0525"/>
    <w:rsid w:val="001E0549"/>
    <w:rsid w:val="001E056A"/>
    <w:rsid w:val="001E059B"/>
    <w:rsid w:val="001E05B2"/>
    <w:rsid w:val="001E05E2"/>
    <w:rsid w:val="001E0618"/>
    <w:rsid w:val="001E063C"/>
    <w:rsid w:val="001E0664"/>
    <w:rsid w:val="001E066C"/>
    <w:rsid w:val="001E066E"/>
    <w:rsid w:val="001E067F"/>
    <w:rsid w:val="001E06CE"/>
    <w:rsid w:val="001E0712"/>
    <w:rsid w:val="001E072A"/>
    <w:rsid w:val="001E073B"/>
    <w:rsid w:val="001E074B"/>
    <w:rsid w:val="001E077B"/>
    <w:rsid w:val="001E07E3"/>
    <w:rsid w:val="001E080B"/>
    <w:rsid w:val="001E0888"/>
    <w:rsid w:val="001E08C2"/>
    <w:rsid w:val="001E08CF"/>
    <w:rsid w:val="001E092E"/>
    <w:rsid w:val="001E0938"/>
    <w:rsid w:val="001E09C7"/>
    <w:rsid w:val="001E09CB"/>
    <w:rsid w:val="001E09E1"/>
    <w:rsid w:val="001E09EF"/>
    <w:rsid w:val="001E09F1"/>
    <w:rsid w:val="001E09FB"/>
    <w:rsid w:val="001E0A8F"/>
    <w:rsid w:val="001E0A9E"/>
    <w:rsid w:val="001E0AD1"/>
    <w:rsid w:val="001E0B38"/>
    <w:rsid w:val="001E0B74"/>
    <w:rsid w:val="001E0B7A"/>
    <w:rsid w:val="001E0BC1"/>
    <w:rsid w:val="001E0BF8"/>
    <w:rsid w:val="001E0C31"/>
    <w:rsid w:val="001E0C54"/>
    <w:rsid w:val="001E0C95"/>
    <w:rsid w:val="001E0C97"/>
    <w:rsid w:val="001E0CA1"/>
    <w:rsid w:val="001E0D15"/>
    <w:rsid w:val="001E0D41"/>
    <w:rsid w:val="001E0D5B"/>
    <w:rsid w:val="001E0D6F"/>
    <w:rsid w:val="001E0D90"/>
    <w:rsid w:val="001E0D98"/>
    <w:rsid w:val="001E0DA9"/>
    <w:rsid w:val="001E0DD5"/>
    <w:rsid w:val="001E0DEE"/>
    <w:rsid w:val="001E0DFB"/>
    <w:rsid w:val="001E0E0D"/>
    <w:rsid w:val="001E0E10"/>
    <w:rsid w:val="001E0E86"/>
    <w:rsid w:val="001E0E8A"/>
    <w:rsid w:val="001E0EB0"/>
    <w:rsid w:val="001E0EFD"/>
    <w:rsid w:val="001E0F0A"/>
    <w:rsid w:val="001E0F59"/>
    <w:rsid w:val="001E0F97"/>
    <w:rsid w:val="001E0FDF"/>
    <w:rsid w:val="001E1035"/>
    <w:rsid w:val="001E1067"/>
    <w:rsid w:val="001E106B"/>
    <w:rsid w:val="001E10B8"/>
    <w:rsid w:val="001E10EE"/>
    <w:rsid w:val="001E1101"/>
    <w:rsid w:val="001E1131"/>
    <w:rsid w:val="001E113F"/>
    <w:rsid w:val="001E1154"/>
    <w:rsid w:val="001E115E"/>
    <w:rsid w:val="001E1188"/>
    <w:rsid w:val="001E11B0"/>
    <w:rsid w:val="001E11EB"/>
    <w:rsid w:val="001E121E"/>
    <w:rsid w:val="001E1285"/>
    <w:rsid w:val="001E130C"/>
    <w:rsid w:val="001E1347"/>
    <w:rsid w:val="001E138D"/>
    <w:rsid w:val="001E1392"/>
    <w:rsid w:val="001E13BD"/>
    <w:rsid w:val="001E13EC"/>
    <w:rsid w:val="001E1421"/>
    <w:rsid w:val="001E1438"/>
    <w:rsid w:val="001E143D"/>
    <w:rsid w:val="001E144B"/>
    <w:rsid w:val="001E1462"/>
    <w:rsid w:val="001E1467"/>
    <w:rsid w:val="001E147E"/>
    <w:rsid w:val="001E1492"/>
    <w:rsid w:val="001E14A0"/>
    <w:rsid w:val="001E14BC"/>
    <w:rsid w:val="001E14F9"/>
    <w:rsid w:val="001E150A"/>
    <w:rsid w:val="001E1531"/>
    <w:rsid w:val="001E153F"/>
    <w:rsid w:val="001E154A"/>
    <w:rsid w:val="001E1572"/>
    <w:rsid w:val="001E159C"/>
    <w:rsid w:val="001E15A9"/>
    <w:rsid w:val="001E15B1"/>
    <w:rsid w:val="001E15F6"/>
    <w:rsid w:val="001E162B"/>
    <w:rsid w:val="001E1678"/>
    <w:rsid w:val="001E167A"/>
    <w:rsid w:val="001E1692"/>
    <w:rsid w:val="001E16A9"/>
    <w:rsid w:val="001E16C5"/>
    <w:rsid w:val="001E16CD"/>
    <w:rsid w:val="001E16FB"/>
    <w:rsid w:val="001E1726"/>
    <w:rsid w:val="001E1734"/>
    <w:rsid w:val="001E1739"/>
    <w:rsid w:val="001E1756"/>
    <w:rsid w:val="001E176A"/>
    <w:rsid w:val="001E178D"/>
    <w:rsid w:val="001E1794"/>
    <w:rsid w:val="001E17DF"/>
    <w:rsid w:val="001E1836"/>
    <w:rsid w:val="001E1841"/>
    <w:rsid w:val="001E1848"/>
    <w:rsid w:val="001E185E"/>
    <w:rsid w:val="001E1865"/>
    <w:rsid w:val="001E1889"/>
    <w:rsid w:val="001E18D3"/>
    <w:rsid w:val="001E18EA"/>
    <w:rsid w:val="001E1986"/>
    <w:rsid w:val="001E19B6"/>
    <w:rsid w:val="001E19BE"/>
    <w:rsid w:val="001E1A0A"/>
    <w:rsid w:val="001E1A40"/>
    <w:rsid w:val="001E1A68"/>
    <w:rsid w:val="001E1A79"/>
    <w:rsid w:val="001E1A80"/>
    <w:rsid w:val="001E1A9D"/>
    <w:rsid w:val="001E1AAC"/>
    <w:rsid w:val="001E1B61"/>
    <w:rsid w:val="001E1B77"/>
    <w:rsid w:val="001E1BEB"/>
    <w:rsid w:val="001E1C1A"/>
    <w:rsid w:val="001E1C34"/>
    <w:rsid w:val="001E1C43"/>
    <w:rsid w:val="001E1D23"/>
    <w:rsid w:val="001E1D57"/>
    <w:rsid w:val="001E1D5A"/>
    <w:rsid w:val="001E1D5F"/>
    <w:rsid w:val="001E1D76"/>
    <w:rsid w:val="001E1D90"/>
    <w:rsid w:val="001E1DA4"/>
    <w:rsid w:val="001E1DC9"/>
    <w:rsid w:val="001E1DE0"/>
    <w:rsid w:val="001E1DF6"/>
    <w:rsid w:val="001E1E0D"/>
    <w:rsid w:val="001E1E25"/>
    <w:rsid w:val="001E1E66"/>
    <w:rsid w:val="001E1E87"/>
    <w:rsid w:val="001E1E8B"/>
    <w:rsid w:val="001E1EB9"/>
    <w:rsid w:val="001E1EC9"/>
    <w:rsid w:val="001E1ED7"/>
    <w:rsid w:val="001E1F17"/>
    <w:rsid w:val="001E1F6A"/>
    <w:rsid w:val="001E1FC3"/>
    <w:rsid w:val="001E200B"/>
    <w:rsid w:val="001E2015"/>
    <w:rsid w:val="001E2029"/>
    <w:rsid w:val="001E203C"/>
    <w:rsid w:val="001E205E"/>
    <w:rsid w:val="001E2066"/>
    <w:rsid w:val="001E20A2"/>
    <w:rsid w:val="001E20B7"/>
    <w:rsid w:val="001E210D"/>
    <w:rsid w:val="001E2174"/>
    <w:rsid w:val="001E218C"/>
    <w:rsid w:val="001E21B4"/>
    <w:rsid w:val="001E21C5"/>
    <w:rsid w:val="001E21C6"/>
    <w:rsid w:val="001E21C9"/>
    <w:rsid w:val="001E21EA"/>
    <w:rsid w:val="001E220C"/>
    <w:rsid w:val="001E223C"/>
    <w:rsid w:val="001E22AA"/>
    <w:rsid w:val="001E22D6"/>
    <w:rsid w:val="001E22FB"/>
    <w:rsid w:val="001E231C"/>
    <w:rsid w:val="001E2348"/>
    <w:rsid w:val="001E2373"/>
    <w:rsid w:val="001E23B6"/>
    <w:rsid w:val="001E2409"/>
    <w:rsid w:val="001E243C"/>
    <w:rsid w:val="001E244B"/>
    <w:rsid w:val="001E24A0"/>
    <w:rsid w:val="001E24A6"/>
    <w:rsid w:val="001E24BD"/>
    <w:rsid w:val="001E253E"/>
    <w:rsid w:val="001E2556"/>
    <w:rsid w:val="001E2571"/>
    <w:rsid w:val="001E2572"/>
    <w:rsid w:val="001E258D"/>
    <w:rsid w:val="001E258F"/>
    <w:rsid w:val="001E25A6"/>
    <w:rsid w:val="001E25A8"/>
    <w:rsid w:val="001E25CA"/>
    <w:rsid w:val="001E262F"/>
    <w:rsid w:val="001E2694"/>
    <w:rsid w:val="001E26B0"/>
    <w:rsid w:val="001E26EC"/>
    <w:rsid w:val="001E2707"/>
    <w:rsid w:val="001E270B"/>
    <w:rsid w:val="001E270D"/>
    <w:rsid w:val="001E27CC"/>
    <w:rsid w:val="001E2810"/>
    <w:rsid w:val="001E2811"/>
    <w:rsid w:val="001E2824"/>
    <w:rsid w:val="001E283D"/>
    <w:rsid w:val="001E289B"/>
    <w:rsid w:val="001E28CE"/>
    <w:rsid w:val="001E28EF"/>
    <w:rsid w:val="001E2934"/>
    <w:rsid w:val="001E2975"/>
    <w:rsid w:val="001E298A"/>
    <w:rsid w:val="001E29EF"/>
    <w:rsid w:val="001E29FC"/>
    <w:rsid w:val="001E2A22"/>
    <w:rsid w:val="001E2A49"/>
    <w:rsid w:val="001E2A4E"/>
    <w:rsid w:val="001E2AD7"/>
    <w:rsid w:val="001E2AE7"/>
    <w:rsid w:val="001E2AEC"/>
    <w:rsid w:val="001E2AEF"/>
    <w:rsid w:val="001E2B21"/>
    <w:rsid w:val="001E2B73"/>
    <w:rsid w:val="001E2B87"/>
    <w:rsid w:val="001E2B88"/>
    <w:rsid w:val="001E2BD8"/>
    <w:rsid w:val="001E2BE4"/>
    <w:rsid w:val="001E2C42"/>
    <w:rsid w:val="001E2C4D"/>
    <w:rsid w:val="001E2C5F"/>
    <w:rsid w:val="001E2C74"/>
    <w:rsid w:val="001E2CA2"/>
    <w:rsid w:val="001E2CAF"/>
    <w:rsid w:val="001E2CCD"/>
    <w:rsid w:val="001E2CE9"/>
    <w:rsid w:val="001E2D3E"/>
    <w:rsid w:val="001E2D59"/>
    <w:rsid w:val="001E2D74"/>
    <w:rsid w:val="001E2D9E"/>
    <w:rsid w:val="001E2DDE"/>
    <w:rsid w:val="001E2DF4"/>
    <w:rsid w:val="001E2E1D"/>
    <w:rsid w:val="001E2E50"/>
    <w:rsid w:val="001E2E76"/>
    <w:rsid w:val="001E2E8D"/>
    <w:rsid w:val="001E2EA1"/>
    <w:rsid w:val="001E2EA3"/>
    <w:rsid w:val="001E2EF2"/>
    <w:rsid w:val="001E2EF3"/>
    <w:rsid w:val="001E2F12"/>
    <w:rsid w:val="001E2F41"/>
    <w:rsid w:val="001E2F4C"/>
    <w:rsid w:val="001E2F91"/>
    <w:rsid w:val="001E2FA4"/>
    <w:rsid w:val="001E2FD7"/>
    <w:rsid w:val="001E3007"/>
    <w:rsid w:val="001E302F"/>
    <w:rsid w:val="001E3038"/>
    <w:rsid w:val="001E30BE"/>
    <w:rsid w:val="001E30CA"/>
    <w:rsid w:val="001E30E4"/>
    <w:rsid w:val="001E30E5"/>
    <w:rsid w:val="001E3102"/>
    <w:rsid w:val="001E3110"/>
    <w:rsid w:val="001E3160"/>
    <w:rsid w:val="001E3167"/>
    <w:rsid w:val="001E318C"/>
    <w:rsid w:val="001E318E"/>
    <w:rsid w:val="001E31C1"/>
    <w:rsid w:val="001E31DD"/>
    <w:rsid w:val="001E31E5"/>
    <w:rsid w:val="001E31EC"/>
    <w:rsid w:val="001E31EE"/>
    <w:rsid w:val="001E31FA"/>
    <w:rsid w:val="001E31FD"/>
    <w:rsid w:val="001E3237"/>
    <w:rsid w:val="001E323F"/>
    <w:rsid w:val="001E32C1"/>
    <w:rsid w:val="001E32C9"/>
    <w:rsid w:val="001E330E"/>
    <w:rsid w:val="001E332B"/>
    <w:rsid w:val="001E334E"/>
    <w:rsid w:val="001E3355"/>
    <w:rsid w:val="001E335D"/>
    <w:rsid w:val="001E3375"/>
    <w:rsid w:val="001E3414"/>
    <w:rsid w:val="001E3442"/>
    <w:rsid w:val="001E34B9"/>
    <w:rsid w:val="001E34E4"/>
    <w:rsid w:val="001E3506"/>
    <w:rsid w:val="001E350B"/>
    <w:rsid w:val="001E3531"/>
    <w:rsid w:val="001E355A"/>
    <w:rsid w:val="001E3563"/>
    <w:rsid w:val="001E356E"/>
    <w:rsid w:val="001E35B0"/>
    <w:rsid w:val="001E360E"/>
    <w:rsid w:val="001E3698"/>
    <w:rsid w:val="001E36A1"/>
    <w:rsid w:val="001E3778"/>
    <w:rsid w:val="001E37C8"/>
    <w:rsid w:val="001E37F0"/>
    <w:rsid w:val="001E37FF"/>
    <w:rsid w:val="001E382A"/>
    <w:rsid w:val="001E3832"/>
    <w:rsid w:val="001E385C"/>
    <w:rsid w:val="001E387E"/>
    <w:rsid w:val="001E3899"/>
    <w:rsid w:val="001E38C0"/>
    <w:rsid w:val="001E3923"/>
    <w:rsid w:val="001E39A2"/>
    <w:rsid w:val="001E39CF"/>
    <w:rsid w:val="001E39FA"/>
    <w:rsid w:val="001E3A31"/>
    <w:rsid w:val="001E3A52"/>
    <w:rsid w:val="001E3A76"/>
    <w:rsid w:val="001E3B2A"/>
    <w:rsid w:val="001E3B4A"/>
    <w:rsid w:val="001E3B79"/>
    <w:rsid w:val="001E3B98"/>
    <w:rsid w:val="001E3BC5"/>
    <w:rsid w:val="001E3BFA"/>
    <w:rsid w:val="001E3C5D"/>
    <w:rsid w:val="001E3C80"/>
    <w:rsid w:val="001E3C98"/>
    <w:rsid w:val="001E3CA8"/>
    <w:rsid w:val="001E3CC5"/>
    <w:rsid w:val="001E3CE4"/>
    <w:rsid w:val="001E3D18"/>
    <w:rsid w:val="001E3D31"/>
    <w:rsid w:val="001E3D5E"/>
    <w:rsid w:val="001E3DA1"/>
    <w:rsid w:val="001E3DA8"/>
    <w:rsid w:val="001E3DD6"/>
    <w:rsid w:val="001E3DFD"/>
    <w:rsid w:val="001E3E1A"/>
    <w:rsid w:val="001E3E1C"/>
    <w:rsid w:val="001E3E8B"/>
    <w:rsid w:val="001E3E95"/>
    <w:rsid w:val="001E3E96"/>
    <w:rsid w:val="001E3EA9"/>
    <w:rsid w:val="001E3EBA"/>
    <w:rsid w:val="001E3EE9"/>
    <w:rsid w:val="001E3EF1"/>
    <w:rsid w:val="001E3F02"/>
    <w:rsid w:val="001E3F19"/>
    <w:rsid w:val="001E3F2C"/>
    <w:rsid w:val="001E3F41"/>
    <w:rsid w:val="001E3F72"/>
    <w:rsid w:val="001E3F82"/>
    <w:rsid w:val="001E3FEE"/>
    <w:rsid w:val="001E4006"/>
    <w:rsid w:val="001E4031"/>
    <w:rsid w:val="001E403F"/>
    <w:rsid w:val="001E4070"/>
    <w:rsid w:val="001E4080"/>
    <w:rsid w:val="001E408C"/>
    <w:rsid w:val="001E40A6"/>
    <w:rsid w:val="001E40B6"/>
    <w:rsid w:val="001E411A"/>
    <w:rsid w:val="001E4192"/>
    <w:rsid w:val="001E4203"/>
    <w:rsid w:val="001E420E"/>
    <w:rsid w:val="001E4269"/>
    <w:rsid w:val="001E4282"/>
    <w:rsid w:val="001E429D"/>
    <w:rsid w:val="001E429F"/>
    <w:rsid w:val="001E42AD"/>
    <w:rsid w:val="001E42C8"/>
    <w:rsid w:val="001E432B"/>
    <w:rsid w:val="001E4335"/>
    <w:rsid w:val="001E43A0"/>
    <w:rsid w:val="001E43CB"/>
    <w:rsid w:val="001E43D7"/>
    <w:rsid w:val="001E43EA"/>
    <w:rsid w:val="001E440F"/>
    <w:rsid w:val="001E443D"/>
    <w:rsid w:val="001E443E"/>
    <w:rsid w:val="001E4441"/>
    <w:rsid w:val="001E4452"/>
    <w:rsid w:val="001E445E"/>
    <w:rsid w:val="001E44C5"/>
    <w:rsid w:val="001E44DD"/>
    <w:rsid w:val="001E450A"/>
    <w:rsid w:val="001E4534"/>
    <w:rsid w:val="001E4583"/>
    <w:rsid w:val="001E459B"/>
    <w:rsid w:val="001E45B7"/>
    <w:rsid w:val="001E4600"/>
    <w:rsid w:val="001E4606"/>
    <w:rsid w:val="001E462B"/>
    <w:rsid w:val="001E465E"/>
    <w:rsid w:val="001E469A"/>
    <w:rsid w:val="001E4708"/>
    <w:rsid w:val="001E4732"/>
    <w:rsid w:val="001E4750"/>
    <w:rsid w:val="001E475E"/>
    <w:rsid w:val="001E4771"/>
    <w:rsid w:val="001E4782"/>
    <w:rsid w:val="001E47B5"/>
    <w:rsid w:val="001E47EC"/>
    <w:rsid w:val="001E4805"/>
    <w:rsid w:val="001E4806"/>
    <w:rsid w:val="001E4837"/>
    <w:rsid w:val="001E48D3"/>
    <w:rsid w:val="001E4919"/>
    <w:rsid w:val="001E4940"/>
    <w:rsid w:val="001E49A6"/>
    <w:rsid w:val="001E49D0"/>
    <w:rsid w:val="001E49D3"/>
    <w:rsid w:val="001E49E5"/>
    <w:rsid w:val="001E49FE"/>
    <w:rsid w:val="001E4A5B"/>
    <w:rsid w:val="001E4A71"/>
    <w:rsid w:val="001E4A75"/>
    <w:rsid w:val="001E4A97"/>
    <w:rsid w:val="001E4B32"/>
    <w:rsid w:val="001E4B6E"/>
    <w:rsid w:val="001E4B6F"/>
    <w:rsid w:val="001E4BEB"/>
    <w:rsid w:val="001E4BF4"/>
    <w:rsid w:val="001E4C05"/>
    <w:rsid w:val="001E4C46"/>
    <w:rsid w:val="001E4C72"/>
    <w:rsid w:val="001E4C97"/>
    <w:rsid w:val="001E4CEF"/>
    <w:rsid w:val="001E4D05"/>
    <w:rsid w:val="001E4D23"/>
    <w:rsid w:val="001E4E2C"/>
    <w:rsid w:val="001E4E3D"/>
    <w:rsid w:val="001E4E4E"/>
    <w:rsid w:val="001E4E9C"/>
    <w:rsid w:val="001E4EA7"/>
    <w:rsid w:val="001E4EC9"/>
    <w:rsid w:val="001E4EE3"/>
    <w:rsid w:val="001E4EE4"/>
    <w:rsid w:val="001E4F24"/>
    <w:rsid w:val="001E4F62"/>
    <w:rsid w:val="001E4F63"/>
    <w:rsid w:val="001E4F76"/>
    <w:rsid w:val="001E4FE2"/>
    <w:rsid w:val="001E4FF3"/>
    <w:rsid w:val="001E4FF9"/>
    <w:rsid w:val="001E5009"/>
    <w:rsid w:val="001E5083"/>
    <w:rsid w:val="001E50DB"/>
    <w:rsid w:val="001E50EF"/>
    <w:rsid w:val="001E512F"/>
    <w:rsid w:val="001E5145"/>
    <w:rsid w:val="001E5156"/>
    <w:rsid w:val="001E5183"/>
    <w:rsid w:val="001E51CD"/>
    <w:rsid w:val="001E5267"/>
    <w:rsid w:val="001E52A9"/>
    <w:rsid w:val="001E5303"/>
    <w:rsid w:val="001E5312"/>
    <w:rsid w:val="001E531C"/>
    <w:rsid w:val="001E53A2"/>
    <w:rsid w:val="001E53ED"/>
    <w:rsid w:val="001E5433"/>
    <w:rsid w:val="001E544E"/>
    <w:rsid w:val="001E5488"/>
    <w:rsid w:val="001E54D3"/>
    <w:rsid w:val="001E54E5"/>
    <w:rsid w:val="001E550C"/>
    <w:rsid w:val="001E5518"/>
    <w:rsid w:val="001E5523"/>
    <w:rsid w:val="001E556F"/>
    <w:rsid w:val="001E557B"/>
    <w:rsid w:val="001E55A6"/>
    <w:rsid w:val="001E55F2"/>
    <w:rsid w:val="001E5645"/>
    <w:rsid w:val="001E5653"/>
    <w:rsid w:val="001E567C"/>
    <w:rsid w:val="001E56A3"/>
    <w:rsid w:val="001E571E"/>
    <w:rsid w:val="001E5724"/>
    <w:rsid w:val="001E5730"/>
    <w:rsid w:val="001E573D"/>
    <w:rsid w:val="001E5768"/>
    <w:rsid w:val="001E5789"/>
    <w:rsid w:val="001E57F3"/>
    <w:rsid w:val="001E582B"/>
    <w:rsid w:val="001E5859"/>
    <w:rsid w:val="001E585B"/>
    <w:rsid w:val="001E5896"/>
    <w:rsid w:val="001E5899"/>
    <w:rsid w:val="001E5910"/>
    <w:rsid w:val="001E5932"/>
    <w:rsid w:val="001E5943"/>
    <w:rsid w:val="001E5945"/>
    <w:rsid w:val="001E5974"/>
    <w:rsid w:val="001E59C0"/>
    <w:rsid w:val="001E59D8"/>
    <w:rsid w:val="001E5A3E"/>
    <w:rsid w:val="001E5A49"/>
    <w:rsid w:val="001E5A77"/>
    <w:rsid w:val="001E5AA0"/>
    <w:rsid w:val="001E5AC0"/>
    <w:rsid w:val="001E5B2E"/>
    <w:rsid w:val="001E5B74"/>
    <w:rsid w:val="001E5B83"/>
    <w:rsid w:val="001E5BDA"/>
    <w:rsid w:val="001E5C25"/>
    <w:rsid w:val="001E5C42"/>
    <w:rsid w:val="001E5C53"/>
    <w:rsid w:val="001E5C8A"/>
    <w:rsid w:val="001E5C90"/>
    <w:rsid w:val="001E5CA7"/>
    <w:rsid w:val="001E5D20"/>
    <w:rsid w:val="001E5D42"/>
    <w:rsid w:val="001E5D65"/>
    <w:rsid w:val="001E5DDC"/>
    <w:rsid w:val="001E5DE7"/>
    <w:rsid w:val="001E5DFD"/>
    <w:rsid w:val="001E5E13"/>
    <w:rsid w:val="001E5E2D"/>
    <w:rsid w:val="001E5E34"/>
    <w:rsid w:val="001E5E5F"/>
    <w:rsid w:val="001E5EDE"/>
    <w:rsid w:val="001E5EE0"/>
    <w:rsid w:val="001E5F04"/>
    <w:rsid w:val="001E5F37"/>
    <w:rsid w:val="001E5F4D"/>
    <w:rsid w:val="001E5F78"/>
    <w:rsid w:val="001E5F84"/>
    <w:rsid w:val="001E5FDB"/>
    <w:rsid w:val="001E5FEC"/>
    <w:rsid w:val="001E5FFE"/>
    <w:rsid w:val="001E601A"/>
    <w:rsid w:val="001E6037"/>
    <w:rsid w:val="001E606B"/>
    <w:rsid w:val="001E606D"/>
    <w:rsid w:val="001E6077"/>
    <w:rsid w:val="001E607C"/>
    <w:rsid w:val="001E608F"/>
    <w:rsid w:val="001E60B2"/>
    <w:rsid w:val="001E610A"/>
    <w:rsid w:val="001E610F"/>
    <w:rsid w:val="001E611F"/>
    <w:rsid w:val="001E61B9"/>
    <w:rsid w:val="001E61BF"/>
    <w:rsid w:val="001E61EC"/>
    <w:rsid w:val="001E6242"/>
    <w:rsid w:val="001E6249"/>
    <w:rsid w:val="001E6273"/>
    <w:rsid w:val="001E628B"/>
    <w:rsid w:val="001E6295"/>
    <w:rsid w:val="001E62B5"/>
    <w:rsid w:val="001E62B6"/>
    <w:rsid w:val="001E62C1"/>
    <w:rsid w:val="001E6321"/>
    <w:rsid w:val="001E6349"/>
    <w:rsid w:val="001E6362"/>
    <w:rsid w:val="001E63B2"/>
    <w:rsid w:val="001E6417"/>
    <w:rsid w:val="001E6420"/>
    <w:rsid w:val="001E642B"/>
    <w:rsid w:val="001E6494"/>
    <w:rsid w:val="001E6495"/>
    <w:rsid w:val="001E64AF"/>
    <w:rsid w:val="001E64C6"/>
    <w:rsid w:val="001E64D9"/>
    <w:rsid w:val="001E64E6"/>
    <w:rsid w:val="001E6514"/>
    <w:rsid w:val="001E6522"/>
    <w:rsid w:val="001E6533"/>
    <w:rsid w:val="001E6553"/>
    <w:rsid w:val="001E6575"/>
    <w:rsid w:val="001E65FC"/>
    <w:rsid w:val="001E65FD"/>
    <w:rsid w:val="001E6644"/>
    <w:rsid w:val="001E6653"/>
    <w:rsid w:val="001E6670"/>
    <w:rsid w:val="001E6683"/>
    <w:rsid w:val="001E66B0"/>
    <w:rsid w:val="001E66C0"/>
    <w:rsid w:val="001E66E6"/>
    <w:rsid w:val="001E66EE"/>
    <w:rsid w:val="001E671C"/>
    <w:rsid w:val="001E671E"/>
    <w:rsid w:val="001E6723"/>
    <w:rsid w:val="001E674F"/>
    <w:rsid w:val="001E6779"/>
    <w:rsid w:val="001E67B4"/>
    <w:rsid w:val="001E67C0"/>
    <w:rsid w:val="001E6815"/>
    <w:rsid w:val="001E6859"/>
    <w:rsid w:val="001E6866"/>
    <w:rsid w:val="001E6886"/>
    <w:rsid w:val="001E688E"/>
    <w:rsid w:val="001E68A0"/>
    <w:rsid w:val="001E68BE"/>
    <w:rsid w:val="001E68C6"/>
    <w:rsid w:val="001E68CD"/>
    <w:rsid w:val="001E68E5"/>
    <w:rsid w:val="001E6944"/>
    <w:rsid w:val="001E6963"/>
    <w:rsid w:val="001E69BD"/>
    <w:rsid w:val="001E69C3"/>
    <w:rsid w:val="001E69C8"/>
    <w:rsid w:val="001E69CD"/>
    <w:rsid w:val="001E69D2"/>
    <w:rsid w:val="001E69E5"/>
    <w:rsid w:val="001E6A02"/>
    <w:rsid w:val="001E6A4C"/>
    <w:rsid w:val="001E6A5D"/>
    <w:rsid w:val="001E6AAB"/>
    <w:rsid w:val="001E6B15"/>
    <w:rsid w:val="001E6B18"/>
    <w:rsid w:val="001E6B33"/>
    <w:rsid w:val="001E6B37"/>
    <w:rsid w:val="001E6B49"/>
    <w:rsid w:val="001E6BEB"/>
    <w:rsid w:val="001E6BEF"/>
    <w:rsid w:val="001E6C4F"/>
    <w:rsid w:val="001E6C8F"/>
    <w:rsid w:val="001E6C94"/>
    <w:rsid w:val="001E6CF4"/>
    <w:rsid w:val="001E6DAC"/>
    <w:rsid w:val="001E6DC1"/>
    <w:rsid w:val="001E6DCD"/>
    <w:rsid w:val="001E6DCF"/>
    <w:rsid w:val="001E6DD6"/>
    <w:rsid w:val="001E6E11"/>
    <w:rsid w:val="001E6E18"/>
    <w:rsid w:val="001E6E4B"/>
    <w:rsid w:val="001E6E69"/>
    <w:rsid w:val="001E6E83"/>
    <w:rsid w:val="001E6E8F"/>
    <w:rsid w:val="001E6E92"/>
    <w:rsid w:val="001E6EB1"/>
    <w:rsid w:val="001E6F01"/>
    <w:rsid w:val="001E6F02"/>
    <w:rsid w:val="001E6F63"/>
    <w:rsid w:val="001E6F6B"/>
    <w:rsid w:val="001E6F9A"/>
    <w:rsid w:val="001E6F9B"/>
    <w:rsid w:val="001E6FA8"/>
    <w:rsid w:val="001E6FBF"/>
    <w:rsid w:val="001E700E"/>
    <w:rsid w:val="001E7040"/>
    <w:rsid w:val="001E7049"/>
    <w:rsid w:val="001E7051"/>
    <w:rsid w:val="001E707E"/>
    <w:rsid w:val="001E7088"/>
    <w:rsid w:val="001E70A2"/>
    <w:rsid w:val="001E713C"/>
    <w:rsid w:val="001E718A"/>
    <w:rsid w:val="001E7193"/>
    <w:rsid w:val="001E71B6"/>
    <w:rsid w:val="001E7252"/>
    <w:rsid w:val="001E7268"/>
    <w:rsid w:val="001E726A"/>
    <w:rsid w:val="001E72B3"/>
    <w:rsid w:val="001E72C4"/>
    <w:rsid w:val="001E72CF"/>
    <w:rsid w:val="001E733E"/>
    <w:rsid w:val="001E7354"/>
    <w:rsid w:val="001E73A3"/>
    <w:rsid w:val="001E73A5"/>
    <w:rsid w:val="001E73BD"/>
    <w:rsid w:val="001E73C2"/>
    <w:rsid w:val="001E7408"/>
    <w:rsid w:val="001E742E"/>
    <w:rsid w:val="001E7441"/>
    <w:rsid w:val="001E7459"/>
    <w:rsid w:val="001E74A7"/>
    <w:rsid w:val="001E74B0"/>
    <w:rsid w:val="001E7517"/>
    <w:rsid w:val="001E7526"/>
    <w:rsid w:val="001E7534"/>
    <w:rsid w:val="001E7547"/>
    <w:rsid w:val="001E764E"/>
    <w:rsid w:val="001E7651"/>
    <w:rsid w:val="001E7657"/>
    <w:rsid w:val="001E765B"/>
    <w:rsid w:val="001E7696"/>
    <w:rsid w:val="001E76FE"/>
    <w:rsid w:val="001E7701"/>
    <w:rsid w:val="001E77C3"/>
    <w:rsid w:val="001E77FA"/>
    <w:rsid w:val="001E780A"/>
    <w:rsid w:val="001E788F"/>
    <w:rsid w:val="001E78A2"/>
    <w:rsid w:val="001E78B4"/>
    <w:rsid w:val="001E78C9"/>
    <w:rsid w:val="001E78CF"/>
    <w:rsid w:val="001E78E8"/>
    <w:rsid w:val="001E78FE"/>
    <w:rsid w:val="001E792D"/>
    <w:rsid w:val="001E792F"/>
    <w:rsid w:val="001E7967"/>
    <w:rsid w:val="001E797E"/>
    <w:rsid w:val="001E7996"/>
    <w:rsid w:val="001E79B1"/>
    <w:rsid w:val="001E79DD"/>
    <w:rsid w:val="001E7A1E"/>
    <w:rsid w:val="001E7A2F"/>
    <w:rsid w:val="001E7AF4"/>
    <w:rsid w:val="001E7B0F"/>
    <w:rsid w:val="001E7B63"/>
    <w:rsid w:val="001E7BDF"/>
    <w:rsid w:val="001E7C16"/>
    <w:rsid w:val="001E7C1E"/>
    <w:rsid w:val="001E7C3A"/>
    <w:rsid w:val="001E7C5B"/>
    <w:rsid w:val="001E7C73"/>
    <w:rsid w:val="001E7C7A"/>
    <w:rsid w:val="001E7CB7"/>
    <w:rsid w:val="001E7CBB"/>
    <w:rsid w:val="001E7CC8"/>
    <w:rsid w:val="001E7CE0"/>
    <w:rsid w:val="001E7CE3"/>
    <w:rsid w:val="001E7D13"/>
    <w:rsid w:val="001E7D23"/>
    <w:rsid w:val="001E7D70"/>
    <w:rsid w:val="001E7D71"/>
    <w:rsid w:val="001E7D98"/>
    <w:rsid w:val="001E7DBA"/>
    <w:rsid w:val="001E7DD0"/>
    <w:rsid w:val="001E7E2D"/>
    <w:rsid w:val="001E7E37"/>
    <w:rsid w:val="001E7E63"/>
    <w:rsid w:val="001E7E8B"/>
    <w:rsid w:val="001E7E90"/>
    <w:rsid w:val="001E7EA4"/>
    <w:rsid w:val="001E7EE0"/>
    <w:rsid w:val="001E7EF3"/>
    <w:rsid w:val="001E7F1A"/>
    <w:rsid w:val="001E7F1E"/>
    <w:rsid w:val="001E7F4E"/>
    <w:rsid w:val="001E7F60"/>
    <w:rsid w:val="001E7F62"/>
    <w:rsid w:val="001E7F8E"/>
    <w:rsid w:val="001F001D"/>
    <w:rsid w:val="001F001F"/>
    <w:rsid w:val="001F0065"/>
    <w:rsid w:val="001F0077"/>
    <w:rsid w:val="001F008F"/>
    <w:rsid w:val="001F00C7"/>
    <w:rsid w:val="001F00F2"/>
    <w:rsid w:val="001F00F9"/>
    <w:rsid w:val="001F010C"/>
    <w:rsid w:val="001F01EE"/>
    <w:rsid w:val="001F021D"/>
    <w:rsid w:val="001F0280"/>
    <w:rsid w:val="001F0286"/>
    <w:rsid w:val="001F02DD"/>
    <w:rsid w:val="001F02F9"/>
    <w:rsid w:val="001F0302"/>
    <w:rsid w:val="001F0304"/>
    <w:rsid w:val="001F0314"/>
    <w:rsid w:val="001F0320"/>
    <w:rsid w:val="001F0345"/>
    <w:rsid w:val="001F0383"/>
    <w:rsid w:val="001F03B6"/>
    <w:rsid w:val="001F03EE"/>
    <w:rsid w:val="001F041D"/>
    <w:rsid w:val="001F0436"/>
    <w:rsid w:val="001F0484"/>
    <w:rsid w:val="001F0522"/>
    <w:rsid w:val="001F0524"/>
    <w:rsid w:val="001F0534"/>
    <w:rsid w:val="001F0540"/>
    <w:rsid w:val="001F055B"/>
    <w:rsid w:val="001F0591"/>
    <w:rsid w:val="001F059D"/>
    <w:rsid w:val="001F059E"/>
    <w:rsid w:val="001F05BC"/>
    <w:rsid w:val="001F05EA"/>
    <w:rsid w:val="001F05F6"/>
    <w:rsid w:val="001F062E"/>
    <w:rsid w:val="001F0633"/>
    <w:rsid w:val="001F06D3"/>
    <w:rsid w:val="001F06D7"/>
    <w:rsid w:val="001F0722"/>
    <w:rsid w:val="001F0779"/>
    <w:rsid w:val="001F079D"/>
    <w:rsid w:val="001F07B4"/>
    <w:rsid w:val="001F07B8"/>
    <w:rsid w:val="001F07CF"/>
    <w:rsid w:val="001F07E2"/>
    <w:rsid w:val="001F0805"/>
    <w:rsid w:val="001F0806"/>
    <w:rsid w:val="001F080F"/>
    <w:rsid w:val="001F0814"/>
    <w:rsid w:val="001F0835"/>
    <w:rsid w:val="001F0868"/>
    <w:rsid w:val="001F0877"/>
    <w:rsid w:val="001F0883"/>
    <w:rsid w:val="001F08E1"/>
    <w:rsid w:val="001F0996"/>
    <w:rsid w:val="001F09AC"/>
    <w:rsid w:val="001F09B2"/>
    <w:rsid w:val="001F09DB"/>
    <w:rsid w:val="001F0A64"/>
    <w:rsid w:val="001F0A72"/>
    <w:rsid w:val="001F0A75"/>
    <w:rsid w:val="001F0A85"/>
    <w:rsid w:val="001F0AB5"/>
    <w:rsid w:val="001F0AC6"/>
    <w:rsid w:val="001F0ACC"/>
    <w:rsid w:val="001F0AF5"/>
    <w:rsid w:val="001F0B99"/>
    <w:rsid w:val="001F0BAF"/>
    <w:rsid w:val="001F0BB1"/>
    <w:rsid w:val="001F0BEB"/>
    <w:rsid w:val="001F0C0E"/>
    <w:rsid w:val="001F0C19"/>
    <w:rsid w:val="001F0C1A"/>
    <w:rsid w:val="001F0C43"/>
    <w:rsid w:val="001F0C45"/>
    <w:rsid w:val="001F0C8D"/>
    <w:rsid w:val="001F0CB3"/>
    <w:rsid w:val="001F0CC4"/>
    <w:rsid w:val="001F0CDA"/>
    <w:rsid w:val="001F0CDF"/>
    <w:rsid w:val="001F0CE9"/>
    <w:rsid w:val="001F0D03"/>
    <w:rsid w:val="001F0D74"/>
    <w:rsid w:val="001F0D9D"/>
    <w:rsid w:val="001F0DE1"/>
    <w:rsid w:val="001F0ED6"/>
    <w:rsid w:val="001F0EFC"/>
    <w:rsid w:val="001F0F05"/>
    <w:rsid w:val="001F0F55"/>
    <w:rsid w:val="001F0F5E"/>
    <w:rsid w:val="001F0F83"/>
    <w:rsid w:val="001F0F9C"/>
    <w:rsid w:val="001F0FBD"/>
    <w:rsid w:val="001F0FE9"/>
    <w:rsid w:val="001F0FF4"/>
    <w:rsid w:val="001F1013"/>
    <w:rsid w:val="001F1035"/>
    <w:rsid w:val="001F103C"/>
    <w:rsid w:val="001F1089"/>
    <w:rsid w:val="001F108A"/>
    <w:rsid w:val="001F1090"/>
    <w:rsid w:val="001F10A7"/>
    <w:rsid w:val="001F10CA"/>
    <w:rsid w:val="001F10CD"/>
    <w:rsid w:val="001F1154"/>
    <w:rsid w:val="001F11A1"/>
    <w:rsid w:val="001F11AE"/>
    <w:rsid w:val="001F11B1"/>
    <w:rsid w:val="001F11B3"/>
    <w:rsid w:val="001F11F4"/>
    <w:rsid w:val="001F1202"/>
    <w:rsid w:val="001F1203"/>
    <w:rsid w:val="001F120F"/>
    <w:rsid w:val="001F125D"/>
    <w:rsid w:val="001F126E"/>
    <w:rsid w:val="001F12DD"/>
    <w:rsid w:val="001F12EA"/>
    <w:rsid w:val="001F12FD"/>
    <w:rsid w:val="001F1326"/>
    <w:rsid w:val="001F134E"/>
    <w:rsid w:val="001F135B"/>
    <w:rsid w:val="001F1367"/>
    <w:rsid w:val="001F1376"/>
    <w:rsid w:val="001F139A"/>
    <w:rsid w:val="001F13A1"/>
    <w:rsid w:val="001F13A5"/>
    <w:rsid w:val="001F13B7"/>
    <w:rsid w:val="001F13C5"/>
    <w:rsid w:val="001F1405"/>
    <w:rsid w:val="001F1422"/>
    <w:rsid w:val="001F143A"/>
    <w:rsid w:val="001F1443"/>
    <w:rsid w:val="001F1445"/>
    <w:rsid w:val="001F1471"/>
    <w:rsid w:val="001F1477"/>
    <w:rsid w:val="001F14DB"/>
    <w:rsid w:val="001F14DD"/>
    <w:rsid w:val="001F14F2"/>
    <w:rsid w:val="001F1501"/>
    <w:rsid w:val="001F1534"/>
    <w:rsid w:val="001F1577"/>
    <w:rsid w:val="001F159F"/>
    <w:rsid w:val="001F1652"/>
    <w:rsid w:val="001F1664"/>
    <w:rsid w:val="001F170C"/>
    <w:rsid w:val="001F1752"/>
    <w:rsid w:val="001F1797"/>
    <w:rsid w:val="001F17FF"/>
    <w:rsid w:val="001F1831"/>
    <w:rsid w:val="001F1832"/>
    <w:rsid w:val="001F183B"/>
    <w:rsid w:val="001F1845"/>
    <w:rsid w:val="001F184D"/>
    <w:rsid w:val="001F1852"/>
    <w:rsid w:val="001F1863"/>
    <w:rsid w:val="001F1867"/>
    <w:rsid w:val="001F1869"/>
    <w:rsid w:val="001F1878"/>
    <w:rsid w:val="001F187D"/>
    <w:rsid w:val="001F18F2"/>
    <w:rsid w:val="001F1923"/>
    <w:rsid w:val="001F194B"/>
    <w:rsid w:val="001F1962"/>
    <w:rsid w:val="001F1967"/>
    <w:rsid w:val="001F199A"/>
    <w:rsid w:val="001F19A2"/>
    <w:rsid w:val="001F19F6"/>
    <w:rsid w:val="001F1A35"/>
    <w:rsid w:val="001F1A3B"/>
    <w:rsid w:val="001F1A9A"/>
    <w:rsid w:val="001F1B08"/>
    <w:rsid w:val="001F1B0F"/>
    <w:rsid w:val="001F1B30"/>
    <w:rsid w:val="001F1B9D"/>
    <w:rsid w:val="001F1BA9"/>
    <w:rsid w:val="001F1BAA"/>
    <w:rsid w:val="001F1BE2"/>
    <w:rsid w:val="001F1BE9"/>
    <w:rsid w:val="001F1BEE"/>
    <w:rsid w:val="001F1C0A"/>
    <w:rsid w:val="001F1C28"/>
    <w:rsid w:val="001F1C2A"/>
    <w:rsid w:val="001F1C71"/>
    <w:rsid w:val="001F1C74"/>
    <w:rsid w:val="001F1C97"/>
    <w:rsid w:val="001F1CC3"/>
    <w:rsid w:val="001F1D31"/>
    <w:rsid w:val="001F1D5B"/>
    <w:rsid w:val="001F1D88"/>
    <w:rsid w:val="001F1D8D"/>
    <w:rsid w:val="001F1DB7"/>
    <w:rsid w:val="001F1DF8"/>
    <w:rsid w:val="001F1E2C"/>
    <w:rsid w:val="001F1E3F"/>
    <w:rsid w:val="001F1E51"/>
    <w:rsid w:val="001F1E5D"/>
    <w:rsid w:val="001F1EA8"/>
    <w:rsid w:val="001F1EAA"/>
    <w:rsid w:val="001F1EAC"/>
    <w:rsid w:val="001F1ED8"/>
    <w:rsid w:val="001F1F37"/>
    <w:rsid w:val="001F1F3A"/>
    <w:rsid w:val="001F1F3C"/>
    <w:rsid w:val="001F1FA8"/>
    <w:rsid w:val="001F1FB5"/>
    <w:rsid w:val="001F1FB8"/>
    <w:rsid w:val="001F2015"/>
    <w:rsid w:val="001F2075"/>
    <w:rsid w:val="001F208A"/>
    <w:rsid w:val="001F20D4"/>
    <w:rsid w:val="001F20FF"/>
    <w:rsid w:val="001F214C"/>
    <w:rsid w:val="001F2178"/>
    <w:rsid w:val="001F2204"/>
    <w:rsid w:val="001F2225"/>
    <w:rsid w:val="001F2249"/>
    <w:rsid w:val="001F2269"/>
    <w:rsid w:val="001F22C2"/>
    <w:rsid w:val="001F233A"/>
    <w:rsid w:val="001F2374"/>
    <w:rsid w:val="001F237B"/>
    <w:rsid w:val="001F23BE"/>
    <w:rsid w:val="001F23CB"/>
    <w:rsid w:val="001F23F0"/>
    <w:rsid w:val="001F2408"/>
    <w:rsid w:val="001F241F"/>
    <w:rsid w:val="001F2464"/>
    <w:rsid w:val="001F24A6"/>
    <w:rsid w:val="001F24E5"/>
    <w:rsid w:val="001F2502"/>
    <w:rsid w:val="001F2523"/>
    <w:rsid w:val="001F258F"/>
    <w:rsid w:val="001F25AF"/>
    <w:rsid w:val="001F2655"/>
    <w:rsid w:val="001F2661"/>
    <w:rsid w:val="001F266E"/>
    <w:rsid w:val="001F266F"/>
    <w:rsid w:val="001F267A"/>
    <w:rsid w:val="001F267C"/>
    <w:rsid w:val="001F26A3"/>
    <w:rsid w:val="001F26B1"/>
    <w:rsid w:val="001F26C4"/>
    <w:rsid w:val="001F26E4"/>
    <w:rsid w:val="001F2709"/>
    <w:rsid w:val="001F2719"/>
    <w:rsid w:val="001F2720"/>
    <w:rsid w:val="001F272C"/>
    <w:rsid w:val="001F2793"/>
    <w:rsid w:val="001F27BA"/>
    <w:rsid w:val="001F27DF"/>
    <w:rsid w:val="001F2833"/>
    <w:rsid w:val="001F283E"/>
    <w:rsid w:val="001F284C"/>
    <w:rsid w:val="001F2864"/>
    <w:rsid w:val="001F287F"/>
    <w:rsid w:val="001F28AC"/>
    <w:rsid w:val="001F292A"/>
    <w:rsid w:val="001F2935"/>
    <w:rsid w:val="001F2944"/>
    <w:rsid w:val="001F29A5"/>
    <w:rsid w:val="001F2A04"/>
    <w:rsid w:val="001F2A21"/>
    <w:rsid w:val="001F2A41"/>
    <w:rsid w:val="001F2A6B"/>
    <w:rsid w:val="001F2A98"/>
    <w:rsid w:val="001F2AF8"/>
    <w:rsid w:val="001F2B2D"/>
    <w:rsid w:val="001F2B4B"/>
    <w:rsid w:val="001F2B52"/>
    <w:rsid w:val="001F2BBC"/>
    <w:rsid w:val="001F2BBF"/>
    <w:rsid w:val="001F2BC4"/>
    <w:rsid w:val="001F2BFA"/>
    <w:rsid w:val="001F2C1E"/>
    <w:rsid w:val="001F2C4B"/>
    <w:rsid w:val="001F2C4F"/>
    <w:rsid w:val="001F2C81"/>
    <w:rsid w:val="001F2C9F"/>
    <w:rsid w:val="001F2CAA"/>
    <w:rsid w:val="001F2CF6"/>
    <w:rsid w:val="001F2D6D"/>
    <w:rsid w:val="001F2D76"/>
    <w:rsid w:val="001F2D7D"/>
    <w:rsid w:val="001F2D9D"/>
    <w:rsid w:val="001F2DB0"/>
    <w:rsid w:val="001F2DE8"/>
    <w:rsid w:val="001F2E57"/>
    <w:rsid w:val="001F2E5A"/>
    <w:rsid w:val="001F2F54"/>
    <w:rsid w:val="001F2FA3"/>
    <w:rsid w:val="001F2FD1"/>
    <w:rsid w:val="001F3061"/>
    <w:rsid w:val="001F3067"/>
    <w:rsid w:val="001F3076"/>
    <w:rsid w:val="001F308D"/>
    <w:rsid w:val="001F30BD"/>
    <w:rsid w:val="001F30D8"/>
    <w:rsid w:val="001F30EC"/>
    <w:rsid w:val="001F30EE"/>
    <w:rsid w:val="001F31DF"/>
    <w:rsid w:val="001F3223"/>
    <w:rsid w:val="001F3294"/>
    <w:rsid w:val="001F32A5"/>
    <w:rsid w:val="001F3357"/>
    <w:rsid w:val="001F33C2"/>
    <w:rsid w:val="001F33D8"/>
    <w:rsid w:val="001F33E6"/>
    <w:rsid w:val="001F3418"/>
    <w:rsid w:val="001F343C"/>
    <w:rsid w:val="001F348A"/>
    <w:rsid w:val="001F3496"/>
    <w:rsid w:val="001F34BD"/>
    <w:rsid w:val="001F34CF"/>
    <w:rsid w:val="001F352C"/>
    <w:rsid w:val="001F357C"/>
    <w:rsid w:val="001F358A"/>
    <w:rsid w:val="001F358E"/>
    <w:rsid w:val="001F3593"/>
    <w:rsid w:val="001F35B0"/>
    <w:rsid w:val="001F35EA"/>
    <w:rsid w:val="001F3603"/>
    <w:rsid w:val="001F364B"/>
    <w:rsid w:val="001F3658"/>
    <w:rsid w:val="001F3671"/>
    <w:rsid w:val="001F3718"/>
    <w:rsid w:val="001F3734"/>
    <w:rsid w:val="001F3789"/>
    <w:rsid w:val="001F37C9"/>
    <w:rsid w:val="001F37E6"/>
    <w:rsid w:val="001F3847"/>
    <w:rsid w:val="001F3878"/>
    <w:rsid w:val="001F38B1"/>
    <w:rsid w:val="001F38BD"/>
    <w:rsid w:val="001F38C3"/>
    <w:rsid w:val="001F38E5"/>
    <w:rsid w:val="001F391E"/>
    <w:rsid w:val="001F3926"/>
    <w:rsid w:val="001F3936"/>
    <w:rsid w:val="001F393E"/>
    <w:rsid w:val="001F3966"/>
    <w:rsid w:val="001F396A"/>
    <w:rsid w:val="001F3996"/>
    <w:rsid w:val="001F399C"/>
    <w:rsid w:val="001F399F"/>
    <w:rsid w:val="001F39D9"/>
    <w:rsid w:val="001F39DF"/>
    <w:rsid w:val="001F39F5"/>
    <w:rsid w:val="001F3A04"/>
    <w:rsid w:val="001F3A06"/>
    <w:rsid w:val="001F3A0D"/>
    <w:rsid w:val="001F3A80"/>
    <w:rsid w:val="001F3A92"/>
    <w:rsid w:val="001F3A93"/>
    <w:rsid w:val="001F3AA7"/>
    <w:rsid w:val="001F3ABD"/>
    <w:rsid w:val="001F3AFB"/>
    <w:rsid w:val="001F3AFE"/>
    <w:rsid w:val="001F3B1A"/>
    <w:rsid w:val="001F3B39"/>
    <w:rsid w:val="001F3B4A"/>
    <w:rsid w:val="001F3B5C"/>
    <w:rsid w:val="001F3B75"/>
    <w:rsid w:val="001F3B91"/>
    <w:rsid w:val="001F3BCB"/>
    <w:rsid w:val="001F3BD9"/>
    <w:rsid w:val="001F3BE1"/>
    <w:rsid w:val="001F3BFC"/>
    <w:rsid w:val="001F3C1A"/>
    <w:rsid w:val="001F3C40"/>
    <w:rsid w:val="001F3C53"/>
    <w:rsid w:val="001F3C6E"/>
    <w:rsid w:val="001F3C91"/>
    <w:rsid w:val="001F3CED"/>
    <w:rsid w:val="001F3D03"/>
    <w:rsid w:val="001F3D04"/>
    <w:rsid w:val="001F3D37"/>
    <w:rsid w:val="001F3D68"/>
    <w:rsid w:val="001F3D99"/>
    <w:rsid w:val="001F3D9F"/>
    <w:rsid w:val="001F3DD8"/>
    <w:rsid w:val="001F3DF6"/>
    <w:rsid w:val="001F3E1E"/>
    <w:rsid w:val="001F3E28"/>
    <w:rsid w:val="001F3E61"/>
    <w:rsid w:val="001F3E7C"/>
    <w:rsid w:val="001F3EDD"/>
    <w:rsid w:val="001F3EF0"/>
    <w:rsid w:val="001F3F2A"/>
    <w:rsid w:val="001F3F50"/>
    <w:rsid w:val="001F3F60"/>
    <w:rsid w:val="001F3F98"/>
    <w:rsid w:val="001F3FBF"/>
    <w:rsid w:val="001F3FD0"/>
    <w:rsid w:val="001F3FD9"/>
    <w:rsid w:val="001F3FE0"/>
    <w:rsid w:val="001F4007"/>
    <w:rsid w:val="001F4013"/>
    <w:rsid w:val="001F402A"/>
    <w:rsid w:val="001F4030"/>
    <w:rsid w:val="001F403A"/>
    <w:rsid w:val="001F4103"/>
    <w:rsid w:val="001F410E"/>
    <w:rsid w:val="001F411B"/>
    <w:rsid w:val="001F412E"/>
    <w:rsid w:val="001F4136"/>
    <w:rsid w:val="001F419D"/>
    <w:rsid w:val="001F4206"/>
    <w:rsid w:val="001F4220"/>
    <w:rsid w:val="001F4250"/>
    <w:rsid w:val="001F4253"/>
    <w:rsid w:val="001F42E0"/>
    <w:rsid w:val="001F4313"/>
    <w:rsid w:val="001F4364"/>
    <w:rsid w:val="001F436E"/>
    <w:rsid w:val="001F4377"/>
    <w:rsid w:val="001F4394"/>
    <w:rsid w:val="001F43B4"/>
    <w:rsid w:val="001F43DD"/>
    <w:rsid w:val="001F43F1"/>
    <w:rsid w:val="001F43F2"/>
    <w:rsid w:val="001F4413"/>
    <w:rsid w:val="001F441F"/>
    <w:rsid w:val="001F4455"/>
    <w:rsid w:val="001F445B"/>
    <w:rsid w:val="001F4484"/>
    <w:rsid w:val="001F44C6"/>
    <w:rsid w:val="001F4520"/>
    <w:rsid w:val="001F45BA"/>
    <w:rsid w:val="001F4600"/>
    <w:rsid w:val="001F462E"/>
    <w:rsid w:val="001F4637"/>
    <w:rsid w:val="001F4648"/>
    <w:rsid w:val="001F4671"/>
    <w:rsid w:val="001F468A"/>
    <w:rsid w:val="001F46EC"/>
    <w:rsid w:val="001F46F2"/>
    <w:rsid w:val="001F46FA"/>
    <w:rsid w:val="001F4711"/>
    <w:rsid w:val="001F471D"/>
    <w:rsid w:val="001F4720"/>
    <w:rsid w:val="001F475B"/>
    <w:rsid w:val="001F477A"/>
    <w:rsid w:val="001F4797"/>
    <w:rsid w:val="001F47E7"/>
    <w:rsid w:val="001F4804"/>
    <w:rsid w:val="001F484B"/>
    <w:rsid w:val="001F484F"/>
    <w:rsid w:val="001F4864"/>
    <w:rsid w:val="001F487B"/>
    <w:rsid w:val="001F488D"/>
    <w:rsid w:val="001F48A2"/>
    <w:rsid w:val="001F48CF"/>
    <w:rsid w:val="001F48D0"/>
    <w:rsid w:val="001F4906"/>
    <w:rsid w:val="001F490C"/>
    <w:rsid w:val="001F490D"/>
    <w:rsid w:val="001F4917"/>
    <w:rsid w:val="001F4981"/>
    <w:rsid w:val="001F49C2"/>
    <w:rsid w:val="001F4A1B"/>
    <w:rsid w:val="001F4A2A"/>
    <w:rsid w:val="001F4A58"/>
    <w:rsid w:val="001F4B0D"/>
    <w:rsid w:val="001F4B1C"/>
    <w:rsid w:val="001F4B96"/>
    <w:rsid w:val="001F4C1E"/>
    <w:rsid w:val="001F4C5A"/>
    <w:rsid w:val="001F4CB5"/>
    <w:rsid w:val="001F4CB8"/>
    <w:rsid w:val="001F4CE6"/>
    <w:rsid w:val="001F4D9C"/>
    <w:rsid w:val="001F4DA8"/>
    <w:rsid w:val="001F4DAD"/>
    <w:rsid w:val="001F4DB1"/>
    <w:rsid w:val="001F4DBA"/>
    <w:rsid w:val="001F4DF6"/>
    <w:rsid w:val="001F4E0A"/>
    <w:rsid w:val="001F4E29"/>
    <w:rsid w:val="001F4E3C"/>
    <w:rsid w:val="001F4E45"/>
    <w:rsid w:val="001F4E87"/>
    <w:rsid w:val="001F4EAA"/>
    <w:rsid w:val="001F4EB3"/>
    <w:rsid w:val="001F4EC9"/>
    <w:rsid w:val="001F4ED2"/>
    <w:rsid w:val="001F4EF9"/>
    <w:rsid w:val="001F4F0C"/>
    <w:rsid w:val="001F4F54"/>
    <w:rsid w:val="001F4F82"/>
    <w:rsid w:val="001F4F9B"/>
    <w:rsid w:val="001F4FAA"/>
    <w:rsid w:val="001F4FCB"/>
    <w:rsid w:val="001F501C"/>
    <w:rsid w:val="001F5032"/>
    <w:rsid w:val="001F5045"/>
    <w:rsid w:val="001F5053"/>
    <w:rsid w:val="001F506C"/>
    <w:rsid w:val="001F5131"/>
    <w:rsid w:val="001F513C"/>
    <w:rsid w:val="001F5149"/>
    <w:rsid w:val="001F515B"/>
    <w:rsid w:val="001F5162"/>
    <w:rsid w:val="001F518A"/>
    <w:rsid w:val="001F51AB"/>
    <w:rsid w:val="001F51D3"/>
    <w:rsid w:val="001F51F8"/>
    <w:rsid w:val="001F5200"/>
    <w:rsid w:val="001F520C"/>
    <w:rsid w:val="001F5262"/>
    <w:rsid w:val="001F5263"/>
    <w:rsid w:val="001F528C"/>
    <w:rsid w:val="001F5296"/>
    <w:rsid w:val="001F52BC"/>
    <w:rsid w:val="001F52C0"/>
    <w:rsid w:val="001F5301"/>
    <w:rsid w:val="001F5339"/>
    <w:rsid w:val="001F5358"/>
    <w:rsid w:val="001F5362"/>
    <w:rsid w:val="001F536D"/>
    <w:rsid w:val="001F5387"/>
    <w:rsid w:val="001F53A4"/>
    <w:rsid w:val="001F53AE"/>
    <w:rsid w:val="001F53CD"/>
    <w:rsid w:val="001F541B"/>
    <w:rsid w:val="001F5446"/>
    <w:rsid w:val="001F5480"/>
    <w:rsid w:val="001F54D6"/>
    <w:rsid w:val="001F54EC"/>
    <w:rsid w:val="001F54F4"/>
    <w:rsid w:val="001F5504"/>
    <w:rsid w:val="001F551A"/>
    <w:rsid w:val="001F5528"/>
    <w:rsid w:val="001F557C"/>
    <w:rsid w:val="001F55A0"/>
    <w:rsid w:val="001F567A"/>
    <w:rsid w:val="001F56A8"/>
    <w:rsid w:val="001F56E8"/>
    <w:rsid w:val="001F5765"/>
    <w:rsid w:val="001F577B"/>
    <w:rsid w:val="001F5782"/>
    <w:rsid w:val="001F57A1"/>
    <w:rsid w:val="001F57E9"/>
    <w:rsid w:val="001F588B"/>
    <w:rsid w:val="001F58B9"/>
    <w:rsid w:val="001F58BD"/>
    <w:rsid w:val="001F5907"/>
    <w:rsid w:val="001F5923"/>
    <w:rsid w:val="001F59E3"/>
    <w:rsid w:val="001F59E7"/>
    <w:rsid w:val="001F5A01"/>
    <w:rsid w:val="001F5A10"/>
    <w:rsid w:val="001F5A13"/>
    <w:rsid w:val="001F5A21"/>
    <w:rsid w:val="001F5A48"/>
    <w:rsid w:val="001F5A75"/>
    <w:rsid w:val="001F5AC8"/>
    <w:rsid w:val="001F5AE7"/>
    <w:rsid w:val="001F5B02"/>
    <w:rsid w:val="001F5B79"/>
    <w:rsid w:val="001F5BF2"/>
    <w:rsid w:val="001F5C15"/>
    <w:rsid w:val="001F5C2A"/>
    <w:rsid w:val="001F5C69"/>
    <w:rsid w:val="001F5CBA"/>
    <w:rsid w:val="001F5D12"/>
    <w:rsid w:val="001F5D2D"/>
    <w:rsid w:val="001F5D67"/>
    <w:rsid w:val="001F5D71"/>
    <w:rsid w:val="001F5D9A"/>
    <w:rsid w:val="001F5DA2"/>
    <w:rsid w:val="001F5DBE"/>
    <w:rsid w:val="001F5DF2"/>
    <w:rsid w:val="001F5E4E"/>
    <w:rsid w:val="001F5E7B"/>
    <w:rsid w:val="001F5EA3"/>
    <w:rsid w:val="001F5EAA"/>
    <w:rsid w:val="001F5EAF"/>
    <w:rsid w:val="001F5EF1"/>
    <w:rsid w:val="001F5F1E"/>
    <w:rsid w:val="001F5F33"/>
    <w:rsid w:val="001F5F37"/>
    <w:rsid w:val="001F5F61"/>
    <w:rsid w:val="001F5F71"/>
    <w:rsid w:val="001F5FD1"/>
    <w:rsid w:val="001F602A"/>
    <w:rsid w:val="001F6089"/>
    <w:rsid w:val="001F60A0"/>
    <w:rsid w:val="001F60C4"/>
    <w:rsid w:val="001F60F4"/>
    <w:rsid w:val="001F60F6"/>
    <w:rsid w:val="001F6115"/>
    <w:rsid w:val="001F6137"/>
    <w:rsid w:val="001F6148"/>
    <w:rsid w:val="001F614D"/>
    <w:rsid w:val="001F6152"/>
    <w:rsid w:val="001F615C"/>
    <w:rsid w:val="001F6168"/>
    <w:rsid w:val="001F6176"/>
    <w:rsid w:val="001F6184"/>
    <w:rsid w:val="001F6193"/>
    <w:rsid w:val="001F61BE"/>
    <w:rsid w:val="001F6226"/>
    <w:rsid w:val="001F622E"/>
    <w:rsid w:val="001F6268"/>
    <w:rsid w:val="001F62A0"/>
    <w:rsid w:val="001F62B6"/>
    <w:rsid w:val="001F62C8"/>
    <w:rsid w:val="001F62E5"/>
    <w:rsid w:val="001F632B"/>
    <w:rsid w:val="001F632D"/>
    <w:rsid w:val="001F6353"/>
    <w:rsid w:val="001F6380"/>
    <w:rsid w:val="001F6399"/>
    <w:rsid w:val="001F63A5"/>
    <w:rsid w:val="001F63AA"/>
    <w:rsid w:val="001F63B2"/>
    <w:rsid w:val="001F63B4"/>
    <w:rsid w:val="001F63BC"/>
    <w:rsid w:val="001F63D1"/>
    <w:rsid w:val="001F63DA"/>
    <w:rsid w:val="001F63F0"/>
    <w:rsid w:val="001F641D"/>
    <w:rsid w:val="001F6467"/>
    <w:rsid w:val="001F6481"/>
    <w:rsid w:val="001F64BE"/>
    <w:rsid w:val="001F64CD"/>
    <w:rsid w:val="001F6542"/>
    <w:rsid w:val="001F654D"/>
    <w:rsid w:val="001F6556"/>
    <w:rsid w:val="001F65B4"/>
    <w:rsid w:val="001F65B8"/>
    <w:rsid w:val="001F65D6"/>
    <w:rsid w:val="001F6603"/>
    <w:rsid w:val="001F6614"/>
    <w:rsid w:val="001F6637"/>
    <w:rsid w:val="001F6690"/>
    <w:rsid w:val="001F66BA"/>
    <w:rsid w:val="001F66F2"/>
    <w:rsid w:val="001F6756"/>
    <w:rsid w:val="001F6757"/>
    <w:rsid w:val="001F6785"/>
    <w:rsid w:val="001F679F"/>
    <w:rsid w:val="001F67DA"/>
    <w:rsid w:val="001F680E"/>
    <w:rsid w:val="001F684C"/>
    <w:rsid w:val="001F6857"/>
    <w:rsid w:val="001F6872"/>
    <w:rsid w:val="001F68A5"/>
    <w:rsid w:val="001F68C2"/>
    <w:rsid w:val="001F68D2"/>
    <w:rsid w:val="001F68DE"/>
    <w:rsid w:val="001F68DF"/>
    <w:rsid w:val="001F6967"/>
    <w:rsid w:val="001F6974"/>
    <w:rsid w:val="001F69FC"/>
    <w:rsid w:val="001F6A4A"/>
    <w:rsid w:val="001F6A69"/>
    <w:rsid w:val="001F6A76"/>
    <w:rsid w:val="001F6A80"/>
    <w:rsid w:val="001F6A95"/>
    <w:rsid w:val="001F6AA6"/>
    <w:rsid w:val="001F6AA7"/>
    <w:rsid w:val="001F6AD6"/>
    <w:rsid w:val="001F6B18"/>
    <w:rsid w:val="001F6B3C"/>
    <w:rsid w:val="001F6B60"/>
    <w:rsid w:val="001F6BC3"/>
    <w:rsid w:val="001F6BE2"/>
    <w:rsid w:val="001F6C61"/>
    <w:rsid w:val="001F6C66"/>
    <w:rsid w:val="001F6C96"/>
    <w:rsid w:val="001F6CA4"/>
    <w:rsid w:val="001F6CBB"/>
    <w:rsid w:val="001F6D0F"/>
    <w:rsid w:val="001F6D1B"/>
    <w:rsid w:val="001F6D54"/>
    <w:rsid w:val="001F6D76"/>
    <w:rsid w:val="001F6D7D"/>
    <w:rsid w:val="001F6E1C"/>
    <w:rsid w:val="001F6E23"/>
    <w:rsid w:val="001F6E4F"/>
    <w:rsid w:val="001F6EBF"/>
    <w:rsid w:val="001F6EF4"/>
    <w:rsid w:val="001F6F6C"/>
    <w:rsid w:val="001F6F79"/>
    <w:rsid w:val="001F6F83"/>
    <w:rsid w:val="001F6F8A"/>
    <w:rsid w:val="001F6F97"/>
    <w:rsid w:val="001F6FA5"/>
    <w:rsid w:val="001F6FDB"/>
    <w:rsid w:val="001F6FDC"/>
    <w:rsid w:val="001F7025"/>
    <w:rsid w:val="001F7030"/>
    <w:rsid w:val="001F7032"/>
    <w:rsid w:val="001F7089"/>
    <w:rsid w:val="001F70A3"/>
    <w:rsid w:val="001F70E3"/>
    <w:rsid w:val="001F714D"/>
    <w:rsid w:val="001F7184"/>
    <w:rsid w:val="001F71DC"/>
    <w:rsid w:val="001F7210"/>
    <w:rsid w:val="001F7297"/>
    <w:rsid w:val="001F732E"/>
    <w:rsid w:val="001F7332"/>
    <w:rsid w:val="001F733F"/>
    <w:rsid w:val="001F735A"/>
    <w:rsid w:val="001F736A"/>
    <w:rsid w:val="001F73AC"/>
    <w:rsid w:val="001F73BD"/>
    <w:rsid w:val="001F73D8"/>
    <w:rsid w:val="001F73E2"/>
    <w:rsid w:val="001F7401"/>
    <w:rsid w:val="001F7429"/>
    <w:rsid w:val="001F742F"/>
    <w:rsid w:val="001F743D"/>
    <w:rsid w:val="001F7464"/>
    <w:rsid w:val="001F7469"/>
    <w:rsid w:val="001F7481"/>
    <w:rsid w:val="001F74FE"/>
    <w:rsid w:val="001F7511"/>
    <w:rsid w:val="001F7544"/>
    <w:rsid w:val="001F7565"/>
    <w:rsid w:val="001F758F"/>
    <w:rsid w:val="001F75A5"/>
    <w:rsid w:val="001F75B8"/>
    <w:rsid w:val="001F75EF"/>
    <w:rsid w:val="001F7624"/>
    <w:rsid w:val="001F762F"/>
    <w:rsid w:val="001F7697"/>
    <w:rsid w:val="001F76CF"/>
    <w:rsid w:val="001F772D"/>
    <w:rsid w:val="001F772F"/>
    <w:rsid w:val="001F7751"/>
    <w:rsid w:val="001F7767"/>
    <w:rsid w:val="001F776D"/>
    <w:rsid w:val="001F77E8"/>
    <w:rsid w:val="001F780B"/>
    <w:rsid w:val="001F7828"/>
    <w:rsid w:val="001F784F"/>
    <w:rsid w:val="001F7865"/>
    <w:rsid w:val="001F786B"/>
    <w:rsid w:val="001F7889"/>
    <w:rsid w:val="001F789B"/>
    <w:rsid w:val="001F789E"/>
    <w:rsid w:val="001F78AE"/>
    <w:rsid w:val="001F7947"/>
    <w:rsid w:val="001F798A"/>
    <w:rsid w:val="001F79C3"/>
    <w:rsid w:val="001F7A20"/>
    <w:rsid w:val="001F7A46"/>
    <w:rsid w:val="001F7A97"/>
    <w:rsid w:val="001F7AAE"/>
    <w:rsid w:val="001F7B18"/>
    <w:rsid w:val="001F7B21"/>
    <w:rsid w:val="001F7B82"/>
    <w:rsid w:val="001F7B87"/>
    <w:rsid w:val="001F7BAE"/>
    <w:rsid w:val="001F7BF3"/>
    <w:rsid w:val="001F7BFC"/>
    <w:rsid w:val="001F7C23"/>
    <w:rsid w:val="001F7C3D"/>
    <w:rsid w:val="001F7C84"/>
    <w:rsid w:val="001F7C95"/>
    <w:rsid w:val="001F7CDA"/>
    <w:rsid w:val="001F7D1A"/>
    <w:rsid w:val="001F7D20"/>
    <w:rsid w:val="001F7D38"/>
    <w:rsid w:val="001F7D45"/>
    <w:rsid w:val="001F7D4F"/>
    <w:rsid w:val="001F7D54"/>
    <w:rsid w:val="001F7D7A"/>
    <w:rsid w:val="001F7DB1"/>
    <w:rsid w:val="001F7DDA"/>
    <w:rsid w:val="001F7E0E"/>
    <w:rsid w:val="001F7E35"/>
    <w:rsid w:val="001F7E73"/>
    <w:rsid w:val="001F7F05"/>
    <w:rsid w:val="001F7F2B"/>
    <w:rsid w:val="001F7F38"/>
    <w:rsid w:val="001F7F70"/>
    <w:rsid w:val="001F7F81"/>
    <w:rsid w:val="001F7F94"/>
    <w:rsid w:val="00200004"/>
    <w:rsid w:val="00200023"/>
    <w:rsid w:val="00200049"/>
    <w:rsid w:val="00200060"/>
    <w:rsid w:val="0020006C"/>
    <w:rsid w:val="00200089"/>
    <w:rsid w:val="002000D6"/>
    <w:rsid w:val="002000FF"/>
    <w:rsid w:val="00200128"/>
    <w:rsid w:val="00200192"/>
    <w:rsid w:val="00200199"/>
    <w:rsid w:val="0020019E"/>
    <w:rsid w:val="002001BC"/>
    <w:rsid w:val="002001BE"/>
    <w:rsid w:val="002001C5"/>
    <w:rsid w:val="002001E2"/>
    <w:rsid w:val="002001EB"/>
    <w:rsid w:val="002001FB"/>
    <w:rsid w:val="00200214"/>
    <w:rsid w:val="00200225"/>
    <w:rsid w:val="00200226"/>
    <w:rsid w:val="00200264"/>
    <w:rsid w:val="002002D8"/>
    <w:rsid w:val="002002DA"/>
    <w:rsid w:val="002002DF"/>
    <w:rsid w:val="002002E2"/>
    <w:rsid w:val="002002E7"/>
    <w:rsid w:val="00200316"/>
    <w:rsid w:val="0020031E"/>
    <w:rsid w:val="0020031F"/>
    <w:rsid w:val="00200398"/>
    <w:rsid w:val="002003DA"/>
    <w:rsid w:val="002003DC"/>
    <w:rsid w:val="002003EA"/>
    <w:rsid w:val="002004D6"/>
    <w:rsid w:val="002004D8"/>
    <w:rsid w:val="002004DF"/>
    <w:rsid w:val="002004EE"/>
    <w:rsid w:val="0020050E"/>
    <w:rsid w:val="00200548"/>
    <w:rsid w:val="0020054B"/>
    <w:rsid w:val="00200584"/>
    <w:rsid w:val="002005AF"/>
    <w:rsid w:val="002005D3"/>
    <w:rsid w:val="002005F4"/>
    <w:rsid w:val="00200636"/>
    <w:rsid w:val="002006A9"/>
    <w:rsid w:val="002006FA"/>
    <w:rsid w:val="00200700"/>
    <w:rsid w:val="00200740"/>
    <w:rsid w:val="0020075F"/>
    <w:rsid w:val="00200791"/>
    <w:rsid w:val="00200798"/>
    <w:rsid w:val="00200809"/>
    <w:rsid w:val="00200862"/>
    <w:rsid w:val="00200885"/>
    <w:rsid w:val="00200887"/>
    <w:rsid w:val="0020089A"/>
    <w:rsid w:val="002008A8"/>
    <w:rsid w:val="0020090B"/>
    <w:rsid w:val="0020090F"/>
    <w:rsid w:val="00200930"/>
    <w:rsid w:val="00200945"/>
    <w:rsid w:val="00200948"/>
    <w:rsid w:val="0020098A"/>
    <w:rsid w:val="00200994"/>
    <w:rsid w:val="00200A01"/>
    <w:rsid w:val="00200A11"/>
    <w:rsid w:val="00200A73"/>
    <w:rsid w:val="00200AAF"/>
    <w:rsid w:val="00200B08"/>
    <w:rsid w:val="00200B47"/>
    <w:rsid w:val="00200B5A"/>
    <w:rsid w:val="00200B65"/>
    <w:rsid w:val="00200B90"/>
    <w:rsid w:val="00200B96"/>
    <w:rsid w:val="00200B9C"/>
    <w:rsid w:val="00200B9E"/>
    <w:rsid w:val="00200BB3"/>
    <w:rsid w:val="00200BD8"/>
    <w:rsid w:val="00200BFF"/>
    <w:rsid w:val="00200C1F"/>
    <w:rsid w:val="00200C35"/>
    <w:rsid w:val="00200C45"/>
    <w:rsid w:val="00200C62"/>
    <w:rsid w:val="00200CCA"/>
    <w:rsid w:val="00200CD6"/>
    <w:rsid w:val="00200D4A"/>
    <w:rsid w:val="00200DE2"/>
    <w:rsid w:val="00200DE8"/>
    <w:rsid w:val="00200E0B"/>
    <w:rsid w:val="00200ECD"/>
    <w:rsid w:val="00200ED0"/>
    <w:rsid w:val="00200EEC"/>
    <w:rsid w:val="00200F04"/>
    <w:rsid w:val="00200F0B"/>
    <w:rsid w:val="00200F34"/>
    <w:rsid w:val="00200F4C"/>
    <w:rsid w:val="00200FB6"/>
    <w:rsid w:val="00200FDC"/>
    <w:rsid w:val="00201019"/>
    <w:rsid w:val="0020102E"/>
    <w:rsid w:val="00201071"/>
    <w:rsid w:val="002010C2"/>
    <w:rsid w:val="002010DA"/>
    <w:rsid w:val="002010E7"/>
    <w:rsid w:val="002010FF"/>
    <w:rsid w:val="0020116A"/>
    <w:rsid w:val="002011E8"/>
    <w:rsid w:val="00201244"/>
    <w:rsid w:val="00201260"/>
    <w:rsid w:val="002012ED"/>
    <w:rsid w:val="00201307"/>
    <w:rsid w:val="0020135D"/>
    <w:rsid w:val="00201365"/>
    <w:rsid w:val="0020137F"/>
    <w:rsid w:val="0020138B"/>
    <w:rsid w:val="002013EE"/>
    <w:rsid w:val="002013FB"/>
    <w:rsid w:val="00201406"/>
    <w:rsid w:val="0020142E"/>
    <w:rsid w:val="00201438"/>
    <w:rsid w:val="00201530"/>
    <w:rsid w:val="0020153C"/>
    <w:rsid w:val="0020157A"/>
    <w:rsid w:val="002015A4"/>
    <w:rsid w:val="002015D0"/>
    <w:rsid w:val="002015D4"/>
    <w:rsid w:val="002015DC"/>
    <w:rsid w:val="00201615"/>
    <w:rsid w:val="00201618"/>
    <w:rsid w:val="00201625"/>
    <w:rsid w:val="0020168C"/>
    <w:rsid w:val="0020169D"/>
    <w:rsid w:val="0020174F"/>
    <w:rsid w:val="00201775"/>
    <w:rsid w:val="00201794"/>
    <w:rsid w:val="0020179E"/>
    <w:rsid w:val="002017CE"/>
    <w:rsid w:val="00201800"/>
    <w:rsid w:val="00201822"/>
    <w:rsid w:val="0020184D"/>
    <w:rsid w:val="002018D1"/>
    <w:rsid w:val="0020190F"/>
    <w:rsid w:val="00201910"/>
    <w:rsid w:val="0020197A"/>
    <w:rsid w:val="002019B2"/>
    <w:rsid w:val="002019B9"/>
    <w:rsid w:val="002019F3"/>
    <w:rsid w:val="002019FE"/>
    <w:rsid w:val="00201A83"/>
    <w:rsid w:val="00201A84"/>
    <w:rsid w:val="00201AA2"/>
    <w:rsid w:val="00201AAC"/>
    <w:rsid w:val="00201AAF"/>
    <w:rsid w:val="00201B17"/>
    <w:rsid w:val="00201B31"/>
    <w:rsid w:val="00201B95"/>
    <w:rsid w:val="00201BA3"/>
    <w:rsid w:val="00201BAA"/>
    <w:rsid w:val="00201BCA"/>
    <w:rsid w:val="00201BD1"/>
    <w:rsid w:val="00201BD6"/>
    <w:rsid w:val="00201BEF"/>
    <w:rsid w:val="00201BF0"/>
    <w:rsid w:val="00201C05"/>
    <w:rsid w:val="00201C24"/>
    <w:rsid w:val="00201C39"/>
    <w:rsid w:val="00201C81"/>
    <w:rsid w:val="00201C86"/>
    <w:rsid w:val="00201C9D"/>
    <w:rsid w:val="00201CB6"/>
    <w:rsid w:val="00201CCD"/>
    <w:rsid w:val="00201CD7"/>
    <w:rsid w:val="00201D8D"/>
    <w:rsid w:val="00201D99"/>
    <w:rsid w:val="00201DB6"/>
    <w:rsid w:val="00201DDD"/>
    <w:rsid w:val="00201E00"/>
    <w:rsid w:val="00201E24"/>
    <w:rsid w:val="00201E32"/>
    <w:rsid w:val="00201EBF"/>
    <w:rsid w:val="00201F11"/>
    <w:rsid w:val="0020200F"/>
    <w:rsid w:val="00202035"/>
    <w:rsid w:val="00202087"/>
    <w:rsid w:val="00202146"/>
    <w:rsid w:val="0020214F"/>
    <w:rsid w:val="002021EE"/>
    <w:rsid w:val="002021F7"/>
    <w:rsid w:val="00202247"/>
    <w:rsid w:val="00202295"/>
    <w:rsid w:val="002022B6"/>
    <w:rsid w:val="002022D9"/>
    <w:rsid w:val="00202310"/>
    <w:rsid w:val="00202352"/>
    <w:rsid w:val="0020235C"/>
    <w:rsid w:val="002023BC"/>
    <w:rsid w:val="002023E7"/>
    <w:rsid w:val="002023F5"/>
    <w:rsid w:val="0020240B"/>
    <w:rsid w:val="00202435"/>
    <w:rsid w:val="002024AF"/>
    <w:rsid w:val="002024F6"/>
    <w:rsid w:val="00202527"/>
    <w:rsid w:val="00202578"/>
    <w:rsid w:val="00202638"/>
    <w:rsid w:val="00202679"/>
    <w:rsid w:val="0020267F"/>
    <w:rsid w:val="002026A9"/>
    <w:rsid w:val="002026B2"/>
    <w:rsid w:val="002026CC"/>
    <w:rsid w:val="002026CD"/>
    <w:rsid w:val="002026D0"/>
    <w:rsid w:val="002026EC"/>
    <w:rsid w:val="00202735"/>
    <w:rsid w:val="0020278D"/>
    <w:rsid w:val="002027FD"/>
    <w:rsid w:val="00202811"/>
    <w:rsid w:val="0020281D"/>
    <w:rsid w:val="00202824"/>
    <w:rsid w:val="00202831"/>
    <w:rsid w:val="00202834"/>
    <w:rsid w:val="0020289F"/>
    <w:rsid w:val="0020290E"/>
    <w:rsid w:val="00202979"/>
    <w:rsid w:val="00202981"/>
    <w:rsid w:val="0020298B"/>
    <w:rsid w:val="002029C1"/>
    <w:rsid w:val="002029CF"/>
    <w:rsid w:val="002029DF"/>
    <w:rsid w:val="00202A0A"/>
    <w:rsid w:val="00202A3E"/>
    <w:rsid w:val="00202A3F"/>
    <w:rsid w:val="00202A7B"/>
    <w:rsid w:val="00202AF1"/>
    <w:rsid w:val="00202B19"/>
    <w:rsid w:val="00202B2B"/>
    <w:rsid w:val="00202BD7"/>
    <w:rsid w:val="00202C32"/>
    <w:rsid w:val="00202C84"/>
    <w:rsid w:val="00202CC5"/>
    <w:rsid w:val="00202D31"/>
    <w:rsid w:val="00202D36"/>
    <w:rsid w:val="00202D64"/>
    <w:rsid w:val="00202D9A"/>
    <w:rsid w:val="00202DB9"/>
    <w:rsid w:val="00202DE5"/>
    <w:rsid w:val="00202E0C"/>
    <w:rsid w:val="00202E18"/>
    <w:rsid w:val="00202E47"/>
    <w:rsid w:val="00202E4A"/>
    <w:rsid w:val="00202E68"/>
    <w:rsid w:val="00202EAB"/>
    <w:rsid w:val="00202EBB"/>
    <w:rsid w:val="00202ED3"/>
    <w:rsid w:val="00202F13"/>
    <w:rsid w:val="00202F58"/>
    <w:rsid w:val="00202F59"/>
    <w:rsid w:val="00202F66"/>
    <w:rsid w:val="00202F83"/>
    <w:rsid w:val="00202F8B"/>
    <w:rsid w:val="00202F94"/>
    <w:rsid w:val="00202FD7"/>
    <w:rsid w:val="00203010"/>
    <w:rsid w:val="0020305A"/>
    <w:rsid w:val="0020306D"/>
    <w:rsid w:val="00203078"/>
    <w:rsid w:val="00203090"/>
    <w:rsid w:val="002030B4"/>
    <w:rsid w:val="002030CC"/>
    <w:rsid w:val="00203127"/>
    <w:rsid w:val="00203168"/>
    <w:rsid w:val="002031D8"/>
    <w:rsid w:val="002031EE"/>
    <w:rsid w:val="0020320D"/>
    <w:rsid w:val="00203211"/>
    <w:rsid w:val="0020321B"/>
    <w:rsid w:val="002032AB"/>
    <w:rsid w:val="002032C7"/>
    <w:rsid w:val="002032D3"/>
    <w:rsid w:val="00203326"/>
    <w:rsid w:val="00203363"/>
    <w:rsid w:val="00203374"/>
    <w:rsid w:val="0020337A"/>
    <w:rsid w:val="002033D8"/>
    <w:rsid w:val="0020344C"/>
    <w:rsid w:val="00203483"/>
    <w:rsid w:val="002034EA"/>
    <w:rsid w:val="002034F9"/>
    <w:rsid w:val="002034FE"/>
    <w:rsid w:val="00203500"/>
    <w:rsid w:val="0020356C"/>
    <w:rsid w:val="0020358C"/>
    <w:rsid w:val="002035CF"/>
    <w:rsid w:val="002035E1"/>
    <w:rsid w:val="00203601"/>
    <w:rsid w:val="00203614"/>
    <w:rsid w:val="0020367B"/>
    <w:rsid w:val="0020369A"/>
    <w:rsid w:val="002036E8"/>
    <w:rsid w:val="00203709"/>
    <w:rsid w:val="0020372C"/>
    <w:rsid w:val="00203738"/>
    <w:rsid w:val="00203745"/>
    <w:rsid w:val="0020374F"/>
    <w:rsid w:val="00203785"/>
    <w:rsid w:val="00203794"/>
    <w:rsid w:val="00203796"/>
    <w:rsid w:val="002037A1"/>
    <w:rsid w:val="002037AB"/>
    <w:rsid w:val="002037BA"/>
    <w:rsid w:val="002037C6"/>
    <w:rsid w:val="002037D9"/>
    <w:rsid w:val="0020381D"/>
    <w:rsid w:val="00203880"/>
    <w:rsid w:val="002038B8"/>
    <w:rsid w:val="002038EC"/>
    <w:rsid w:val="002038FB"/>
    <w:rsid w:val="0020395B"/>
    <w:rsid w:val="002039B8"/>
    <w:rsid w:val="002039B9"/>
    <w:rsid w:val="002039EE"/>
    <w:rsid w:val="00203A2E"/>
    <w:rsid w:val="00203A38"/>
    <w:rsid w:val="00203A3B"/>
    <w:rsid w:val="00203A55"/>
    <w:rsid w:val="00203A68"/>
    <w:rsid w:val="00203ADE"/>
    <w:rsid w:val="00203AE8"/>
    <w:rsid w:val="00203AFA"/>
    <w:rsid w:val="00203B0A"/>
    <w:rsid w:val="00203B1D"/>
    <w:rsid w:val="00203B69"/>
    <w:rsid w:val="00203B6C"/>
    <w:rsid w:val="00203B90"/>
    <w:rsid w:val="00203BED"/>
    <w:rsid w:val="00203BF9"/>
    <w:rsid w:val="00203C44"/>
    <w:rsid w:val="00203C5C"/>
    <w:rsid w:val="00203C98"/>
    <w:rsid w:val="00203CA2"/>
    <w:rsid w:val="00203CEE"/>
    <w:rsid w:val="00203CFF"/>
    <w:rsid w:val="00203D37"/>
    <w:rsid w:val="00203D43"/>
    <w:rsid w:val="00203D57"/>
    <w:rsid w:val="00203D70"/>
    <w:rsid w:val="00203D85"/>
    <w:rsid w:val="00203D8A"/>
    <w:rsid w:val="00203D91"/>
    <w:rsid w:val="00203DC6"/>
    <w:rsid w:val="00203DFE"/>
    <w:rsid w:val="00203E04"/>
    <w:rsid w:val="00203E58"/>
    <w:rsid w:val="00203EB3"/>
    <w:rsid w:val="00203EB8"/>
    <w:rsid w:val="00203ED8"/>
    <w:rsid w:val="00203EDC"/>
    <w:rsid w:val="00203EE8"/>
    <w:rsid w:val="00203F14"/>
    <w:rsid w:val="00203FAB"/>
    <w:rsid w:val="00203FDC"/>
    <w:rsid w:val="00203FFF"/>
    <w:rsid w:val="00204015"/>
    <w:rsid w:val="0020406F"/>
    <w:rsid w:val="002040B7"/>
    <w:rsid w:val="002040C0"/>
    <w:rsid w:val="002040E9"/>
    <w:rsid w:val="0020410E"/>
    <w:rsid w:val="00204153"/>
    <w:rsid w:val="0020417A"/>
    <w:rsid w:val="002041A5"/>
    <w:rsid w:val="002041ED"/>
    <w:rsid w:val="0020420C"/>
    <w:rsid w:val="0020421A"/>
    <w:rsid w:val="00204260"/>
    <w:rsid w:val="002042A3"/>
    <w:rsid w:val="002042B7"/>
    <w:rsid w:val="002042C3"/>
    <w:rsid w:val="002042CA"/>
    <w:rsid w:val="00204314"/>
    <w:rsid w:val="00204341"/>
    <w:rsid w:val="00204345"/>
    <w:rsid w:val="00204368"/>
    <w:rsid w:val="0020438D"/>
    <w:rsid w:val="00204399"/>
    <w:rsid w:val="0020440E"/>
    <w:rsid w:val="00204410"/>
    <w:rsid w:val="00204413"/>
    <w:rsid w:val="0020442D"/>
    <w:rsid w:val="0020444F"/>
    <w:rsid w:val="002044AE"/>
    <w:rsid w:val="002044E3"/>
    <w:rsid w:val="002044E6"/>
    <w:rsid w:val="00204545"/>
    <w:rsid w:val="0020456F"/>
    <w:rsid w:val="002045AC"/>
    <w:rsid w:val="0020462C"/>
    <w:rsid w:val="00204644"/>
    <w:rsid w:val="00204667"/>
    <w:rsid w:val="00204686"/>
    <w:rsid w:val="002046C7"/>
    <w:rsid w:val="002046D2"/>
    <w:rsid w:val="00204705"/>
    <w:rsid w:val="00204730"/>
    <w:rsid w:val="00204743"/>
    <w:rsid w:val="00204750"/>
    <w:rsid w:val="00204769"/>
    <w:rsid w:val="002047F8"/>
    <w:rsid w:val="002047FB"/>
    <w:rsid w:val="0020482B"/>
    <w:rsid w:val="0020488A"/>
    <w:rsid w:val="00204895"/>
    <w:rsid w:val="002048B9"/>
    <w:rsid w:val="002048CB"/>
    <w:rsid w:val="002048D7"/>
    <w:rsid w:val="002048E1"/>
    <w:rsid w:val="002048E7"/>
    <w:rsid w:val="0020496D"/>
    <w:rsid w:val="00204973"/>
    <w:rsid w:val="00204985"/>
    <w:rsid w:val="00204992"/>
    <w:rsid w:val="0020499E"/>
    <w:rsid w:val="002049DF"/>
    <w:rsid w:val="00204A2E"/>
    <w:rsid w:val="00204A3B"/>
    <w:rsid w:val="00204A86"/>
    <w:rsid w:val="00204A8A"/>
    <w:rsid w:val="00204AAD"/>
    <w:rsid w:val="00204AE4"/>
    <w:rsid w:val="00204AEB"/>
    <w:rsid w:val="00204AF2"/>
    <w:rsid w:val="00204B6D"/>
    <w:rsid w:val="00204BA6"/>
    <w:rsid w:val="00204C09"/>
    <w:rsid w:val="00204C64"/>
    <w:rsid w:val="00204C65"/>
    <w:rsid w:val="00204C8F"/>
    <w:rsid w:val="00204D0D"/>
    <w:rsid w:val="00204D57"/>
    <w:rsid w:val="00204D60"/>
    <w:rsid w:val="00204E14"/>
    <w:rsid w:val="00204E1F"/>
    <w:rsid w:val="00204E21"/>
    <w:rsid w:val="00204E31"/>
    <w:rsid w:val="00204E3B"/>
    <w:rsid w:val="00204E64"/>
    <w:rsid w:val="00204E73"/>
    <w:rsid w:val="00204E7B"/>
    <w:rsid w:val="00204E9B"/>
    <w:rsid w:val="00204EA4"/>
    <w:rsid w:val="00204EB4"/>
    <w:rsid w:val="00204ED1"/>
    <w:rsid w:val="00204F3E"/>
    <w:rsid w:val="00204F4D"/>
    <w:rsid w:val="00204F62"/>
    <w:rsid w:val="00204FBC"/>
    <w:rsid w:val="0020502E"/>
    <w:rsid w:val="0020503A"/>
    <w:rsid w:val="00205067"/>
    <w:rsid w:val="00205078"/>
    <w:rsid w:val="00205082"/>
    <w:rsid w:val="0020508A"/>
    <w:rsid w:val="002050AB"/>
    <w:rsid w:val="002050CC"/>
    <w:rsid w:val="002050FF"/>
    <w:rsid w:val="00205178"/>
    <w:rsid w:val="00205193"/>
    <w:rsid w:val="002051C6"/>
    <w:rsid w:val="002051C8"/>
    <w:rsid w:val="002051E8"/>
    <w:rsid w:val="00205222"/>
    <w:rsid w:val="00205244"/>
    <w:rsid w:val="0020527C"/>
    <w:rsid w:val="0020527E"/>
    <w:rsid w:val="0020529C"/>
    <w:rsid w:val="002052A4"/>
    <w:rsid w:val="002052A5"/>
    <w:rsid w:val="002052EB"/>
    <w:rsid w:val="0020533A"/>
    <w:rsid w:val="0020533F"/>
    <w:rsid w:val="00205364"/>
    <w:rsid w:val="00205366"/>
    <w:rsid w:val="0020536E"/>
    <w:rsid w:val="00205370"/>
    <w:rsid w:val="002053D4"/>
    <w:rsid w:val="002054EF"/>
    <w:rsid w:val="00205517"/>
    <w:rsid w:val="0020551E"/>
    <w:rsid w:val="0020553A"/>
    <w:rsid w:val="0020553B"/>
    <w:rsid w:val="0020554B"/>
    <w:rsid w:val="00205592"/>
    <w:rsid w:val="00205619"/>
    <w:rsid w:val="00205627"/>
    <w:rsid w:val="00205644"/>
    <w:rsid w:val="00205648"/>
    <w:rsid w:val="0020564B"/>
    <w:rsid w:val="00205684"/>
    <w:rsid w:val="00205686"/>
    <w:rsid w:val="00205701"/>
    <w:rsid w:val="00205705"/>
    <w:rsid w:val="00205713"/>
    <w:rsid w:val="0020573E"/>
    <w:rsid w:val="00205759"/>
    <w:rsid w:val="002057F9"/>
    <w:rsid w:val="0020588B"/>
    <w:rsid w:val="002058E4"/>
    <w:rsid w:val="002058F7"/>
    <w:rsid w:val="00205925"/>
    <w:rsid w:val="00205990"/>
    <w:rsid w:val="002059A0"/>
    <w:rsid w:val="002059C0"/>
    <w:rsid w:val="00205A01"/>
    <w:rsid w:val="00205A06"/>
    <w:rsid w:val="00205A6F"/>
    <w:rsid w:val="00205A83"/>
    <w:rsid w:val="00205A85"/>
    <w:rsid w:val="00205A96"/>
    <w:rsid w:val="00205ABE"/>
    <w:rsid w:val="00205AF0"/>
    <w:rsid w:val="00205B2A"/>
    <w:rsid w:val="00205B47"/>
    <w:rsid w:val="00205BB5"/>
    <w:rsid w:val="00205C24"/>
    <w:rsid w:val="00205CD7"/>
    <w:rsid w:val="00205CEC"/>
    <w:rsid w:val="00205CFB"/>
    <w:rsid w:val="00205CFD"/>
    <w:rsid w:val="00205D1A"/>
    <w:rsid w:val="00205D21"/>
    <w:rsid w:val="00205D2D"/>
    <w:rsid w:val="00205D5A"/>
    <w:rsid w:val="00205D7D"/>
    <w:rsid w:val="00205D8D"/>
    <w:rsid w:val="00205D8E"/>
    <w:rsid w:val="00205DDD"/>
    <w:rsid w:val="00205EBE"/>
    <w:rsid w:val="00205EEB"/>
    <w:rsid w:val="00205F06"/>
    <w:rsid w:val="00205F26"/>
    <w:rsid w:val="00205FA5"/>
    <w:rsid w:val="00205FB9"/>
    <w:rsid w:val="00205FC1"/>
    <w:rsid w:val="00205FE3"/>
    <w:rsid w:val="00205FEF"/>
    <w:rsid w:val="0020602E"/>
    <w:rsid w:val="00206033"/>
    <w:rsid w:val="00206048"/>
    <w:rsid w:val="0020604F"/>
    <w:rsid w:val="00206070"/>
    <w:rsid w:val="002060DA"/>
    <w:rsid w:val="002060F3"/>
    <w:rsid w:val="00206103"/>
    <w:rsid w:val="0020610E"/>
    <w:rsid w:val="00206121"/>
    <w:rsid w:val="00206146"/>
    <w:rsid w:val="00206170"/>
    <w:rsid w:val="00206229"/>
    <w:rsid w:val="00206231"/>
    <w:rsid w:val="00206272"/>
    <w:rsid w:val="0020629B"/>
    <w:rsid w:val="002062CD"/>
    <w:rsid w:val="00206320"/>
    <w:rsid w:val="0020634C"/>
    <w:rsid w:val="00206367"/>
    <w:rsid w:val="00206378"/>
    <w:rsid w:val="00206381"/>
    <w:rsid w:val="0020638F"/>
    <w:rsid w:val="002063D8"/>
    <w:rsid w:val="002063EE"/>
    <w:rsid w:val="00206412"/>
    <w:rsid w:val="0020648E"/>
    <w:rsid w:val="002064C2"/>
    <w:rsid w:val="002064E4"/>
    <w:rsid w:val="002064F1"/>
    <w:rsid w:val="002064FE"/>
    <w:rsid w:val="00206503"/>
    <w:rsid w:val="00206565"/>
    <w:rsid w:val="00206586"/>
    <w:rsid w:val="002065A2"/>
    <w:rsid w:val="002065B8"/>
    <w:rsid w:val="0020662A"/>
    <w:rsid w:val="00206654"/>
    <w:rsid w:val="00206672"/>
    <w:rsid w:val="002066AC"/>
    <w:rsid w:val="0020671B"/>
    <w:rsid w:val="0020677E"/>
    <w:rsid w:val="002067AB"/>
    <w:rsid w:val="002067FF"/>
    <w:rsid w:val="00206814"/>
    <w:rsid w:val="00206840"/>
    <w:rsid w:val="00206841"/>
    <w:rsid w:val="0020685F"/>
    <w:rsid w:val="002068C3"/>
    <w:rsid w:val="002068FA"/>
    <w:rsid w:val="00206934"/>
    <w:rsid w:val="00206966"/>
    <w:rsid w:val="0020696B"/>
    <w:rsid w:val="00206985"/>
    <w:rsid w:val="002069D7"/>
    <w:rsid w:val="002069DF"/>
    <w:rsid w:val="00206A27"/>
    <w:rsid w:val="00206A93"/>
    <w:rsid w:val="00206AA9"/>
    <w:rsid w:val="00206ADF"/>
    <w:rsid w:val="00206AE6"/>
    <w:rsid w:val="00206AF6"/>
    <w:rsid w:val="00206AF9"/>
    <w:rsid w:val="00206AFC"/>
    <w:rsid w:val="00206B48"/>
    <w:rsid w:val="00206B4A"/>
    <w:rsid w:val="00206B54"/>
    <w:rsid w:val="00206B5B"/>
    <w:rsid w:val="00206B5F"/>
    <w:rsid w:val="00206B71"/>
    <w:rsid w:val="00206B86"/>
    <w:rsid w:val="00206BD8"/>
    <w:rsid w:val="00206C33"/>
    <w:rsid w:val="00206C5A"/>
    <w:rsid w:val="00206C8C"/>
    <w:rsid w:val="00206CC8"/>
    <w:rsid w:val="00206CE8"/>
    <w:rsid w:val="00206DBA"/>
    <w:rsid w:val="00206E3B"/>
    <w:rsid w:val="00206E56"/>
    <w:rsid w:val="00206E9B"/>
    <w:rsid w:val="00206EB7"/>
    <w:rsid w:val="00206ECD"/>
    <w:rsid w:val="00206EE0"/>
    <w:rsid w:val="00206F08"/>
    <w:rsid w:val="00206F13"/>
    <w:rsid w:val="00206F1F"/>
    <w:rsid w:val="00206F32"/>
    <w:rsid w:val="00206F41"/>
    <w:rsid w:val="00206F70"/>
    <w:rsid w:val="00206F74"/>
    <w:rsid w:val="00206F8B"/>
    <w:rsid w:val="00207076"/>
    <w:rsid w:val="002070C0"/>
    <w:rsid w:val="002070D5"/>
    <w:rsid w:val="002070EA"/>
    <w:rsid w:val="00207177"/>
    <w:rsid w:val="00207182"/>
    <w:rsid w:val="0020722A"/>
    <w:rsid w:val="00207296"/>
    <w:rsid w:val="002072BE"/>
    <w:rsid w:val="00207322"/>
    <w:rsid w:val="00207326"/>
    <w:rsid w:val="00207342"/>
    <w:rsid w:val="00207367"/>
    <w:rsid w:val="00207397"/>
    <w:rsid w:val="002073AD"/>
    <w:rsid w:val="002073E4"/>
    <w:rsid w:val="00207438"/>
    <w:rsid w:val="00207505"/>
    <w:rsid w:val="0020750C"/>
    <w:rsid w:val="002075A4"/>
    <w:rsid w:val="002075B1"/>
    <w:rsid w:val="002075B6"/>
    <w:rsid w:val="002075E7"/>
    <w:rsid w:val="002075EA"/>
    <w:rsid w:val="002075FE"/>
    <w:rsid w:val="00207628"/>
    <w:rsid w:val="00207659"/>
    <w:rsid w:val="0020765C"/>
    <w:rsid w:val="00207679"/>
    <w:rsid w:val="002076C5"/>
    <w:rsid w:val="002076D3"/>
    <w:rsid w:val="002076E6"/>
    <w:rsid w:val="00207707"/>
    <w:rsid w:val="0020770D"/>
    <w:rsid w:val="00207727"/>
    <w:rsid w:val="002077BF"/>
    <w:rsid w:val="002077E1"/>
    <w:rsid w:val="002077F0"/>
    <w:rsid w:val="0020780E"/>
    <w:rsid w:val="00207823"/>
    <w:rsid w:val="00207829"/>
    <w:rsid w:val="0020787E"/>
    <w:rsid w:val="00207894"/>
    <w:rsid w:val="00207895"/>
    <w:rsid w:val="002078C0"/>
    <w:rsid w:val="002078E9"/>
    <w:rsid w:val="002078F0"/>
    <w:rsid w:val="002079D9"/>
    <w:rsid w:val="00207A02"/>
    <w:rsid w:val="00207A0C"/>
    <w:rsid w:val="00207A59"/>
    <w:rsid w:val="00207A5A"/>
    <w:rsid w:val="00207ACC"/>
    <w:rsid w:val="00207AF3"/>
    <w:rsid w:val="00207B09"/>
    <w:rsid w:val="00207B42"/>
    <w:rsid w:val="00207B74"/>
    <w:rsid w:val="00207B77"/>
    <w:rsid w:val="00207B7B"/>
    <w:rsid w:val="00207B93"/>
    <w:rsid w:val="00207BC9"/>
    <w:rsid w:val="00207C7F"/>
    <w:rsid w:val="00207C88"/>
    <w:rsid w:val="00207CA2"/>
    <w:rsid w:val="00207CA7"/>
    <w:rsid w:val="00207CBB"/>
    <w:rsid w:val="00207CC9"/>
    <w:rsid w:val="00207D1B"/>
    <w:rsid w:val="00207D52"/>
    <w:rsid w:val="00207D70"/>
    <w:rsid w:val="00207D74"/>
    <w:rsid w:val="00207DA4"/>
    <w:rsid w:val="00207DC6"/>
    <w:rsid w:val="00207DEB"/>
    <w:rsid w:val="00207DEE"/>
    <w:rsid w:val="00207E17"/>
    <w:rsid w:val="00207E54"/>
    <w:rsid w:val="00207E90"/>
    <w:rsid w:val="00207ED0"/>
    <w:rsid w:val="00207F10"/>
    <w:rsid w:val="00207F27"/>
    <w:rsid w:val="00207F5A"/>
    <w:rsid w:val="00207F5B"/>
    <w:rsid w:val="00207F7F"/>
    <w:rsid w:val="00207F92"/>
    <w:rsid w:val="00207F9A"/>
    <w:rsid w:val="00207FB6"/>
    <w:rsid w:val="00207FC3"/>
    <w:rsid w:val="00210006"/>
    <w:rsid w:val="00210009"/>
    <w:rsid w:val="0021004C"/>
    <w:rsid w:val="0021006D"/>
    <w:rsid w:val="00210070"/>
    <w:rsid w:val="00210078"/>
    <w:rsid w:val="002100AE"/>
    <w:rsid w:val="002100E2"/>
    <w:rsid w:val="00210100"/>
    <w:rsid w:val="00210106"/>
    <w:rsid w:val="00210165"/>
    <w:rsid w:val="00210173"/>
    <w:rsid w:val="0021019D"/>
    <w:rsid w:val="002101A6"/>
    <w:rsid w:val="002101E5"/>
    <w:rsid w:val="00210206"/>
    <w:rsid w:val="00210244"/>
    <w:rsid w:val="0021026B"/>
    <w:rsid w:val="00210279"/>
    <w:rsid w:val="002102BB"/>
    <w:rsid w:val="002102EB"/>
    <w:rsid w:val="00210302"/>
    <w:rsid w:val="0021032D"/>
    <w:rsid w:val="0021033B"/>
    <w:rsid w:val="00210350"/>
    <w:rsid w:val="00210384"/>
    <w:rsid w:val="00210397"/>
    <w:rsid w:val="002103AD"/>
    <w:rsid w:val="002103F0"/>
    <w:rsid w:val="002103F1"/>
    <w:rsid w:val="002103FA"/>
    <w:rsid w:val="002103FC"/>
    <w:rsid w:val="0021041E"/>
    <w:rsid w:val="00210435"/>
    <w:rsid w:val="00210469"/>
    <w:rsid w:val="00210483"/>
    <w:rsid w:val="0021049E"/>
    <w:rsid w:val="002104D3"/>
    <w:rsid w:val="002104D7"/>
    <w:rsid w:val="002104E6"/>
    <w:rsid w:val="00210570"/>
    <w:rsid w:val="00210579"/>
    <w:rsid w:val="0021057F"/>
    <w:rsid w:val="00210584"/>
    <w:rsid w:val="00210585"/>
    <w:rsid w:val="00210599"/>
    <w:rsid w:val="002105B9"/>
    <w:rsid w:val="002105BB"/>
    <w:rsid w:val="002105BE"/>
    <w:rsid w:val="002105F8"/>
    <w:rsid w:val="00210611"/>
    <w:rsid w:val="00210635"/>
    <w:rsid w:val="00210649"/>
    <w:rsid w:val="00210676"/>
    <w:rsid w:val="00210677"/>
    <w:rsid w:val="00210694"/>
    <w:rsid w:val="002106F4"/>
    <w:rsid w:val="002106FD"/>
    <w:rsid w:val="00210711"/>
    <w:rsid w:val="0021071E"/>
    <w:rsid w:val="0021074B"/>
    <w:rsid w:val="0021076E"/>
    <w:rsid w:val="0021077E"/>
    <w:rsid w:val="00210794"/>
    <w:rsid w:val="002107C8"/>
    <w:rsid w:val="00210823"/>
    <w:rsid w:val="00210834"/>
    <w:rsid w:val="00210864"/>
    <w:rsid w:val="00210874"/>
    <w:rsid w:val="0021087C"/>
    <w:rsid w:val="002108B0"/>
    <w:rsid w:val="002109D4"/>
    <w:rsid w:val="002109DC"/>
    <w:rsid w:val="00210A0C"/>
    <w:rsid w:val="00210A1F"/>
    <w:rsid w:val="00210A3A"/>
    <w:rsid w:val="00210A3C"/>
    <w:rsid w:val="00210A50"/>
    <w:rsid w:val="00210A8E"/>
    <w:rsid w:val="00210AB0"/>
    <w:rsid w:val="00210ABA"/>
    <w:rsid w:val="00210ADB"/>
    <w:rsid w:val="00210AE5"/>
    <w:rsid w:val="00210B21"/>
    <w:rsid w:val="00210B32"/>
    <w:rsid w:val="00210B87"/>
    <w:rsid w:val="00210BA7"/>
    <w:rsid w:val="00210BED"/>
    <w:rsid w:val="00210C2E"/>
    <w:rsid w:val="00210C4A"/>
    <w:rsid w:val="00210C95"/>
    <w:rsid w:val="00210CB2"/>
    <w:rsid w:val="00210CD1"/>
    <w:rsid w:val="00210D3F"/>
    <w:rsid w:val="00210D56"/>
    <w:rsid w:val="00210D9E"/>
    <w:rsid w:val="00210DF9"/>
    <w:rsid w:val="00210E4D"/>
    <w:rsid w:val="00210E5F"/>
    <w:rsid w:val="00210E89"/>
    <w:rsid w:val="00210E99"/>
    <w:rsid w:val="00210ED9"/>
    <w:rsid w:val="00210F39"/>
    <w:rsid w:val="00210F76"/>
    <w:rsid w:val="00210FBA"/>
    <w:rsid w:val="00210FBE"/>
    <w:rsid w:val="00210FE5"/>
    <w:rsid w:val="00211057"/>
    <w:rsid w:val="0021105B"/>
    <w:rsid w:val="0021106C"/>
    <w:rsid w:val="00211086"/>
    <w:rsid w:val="00211090"/>
    <w:rsid w:val="00211091"/>
    <w:rsid w:val="002110AC"/>
    <w:rsid w:val="002110ED"/>
    <w:rsid w:val="002110F2"/>
    <w:rsid w:val="0021111C"/>
    <w:rsid w:val="00211120"/>
    <w:rsid w:val="0021118B"/>
    <w:rsid w:val="002111EB"/>
    <w:rsid w:val="00211219"/>
    <w:rsid w:val="0021127A"/>
    <w:rsid w:val="00211285"/>
    <w:rsid w:val="002112CA"/>
    <w:rsid w:val="002112DA"/>
    <w:rsid w:val="00211301"/>
    <w:rsid w:val="00211319"/>
    <w:rsid w:val="0021132C"/>
    <w:rsid w:val="00211337"/>
    <w:rsid w:val="0021135B"/>
    <w:rsid w:val="002113A5"/>
    <w:rsid w:val="002113BE"/>
    <w:rsid w:val="002113D5"/>
    <w:rsid w:val="00211423"/>
    <w:rsid w:val="002114B9"/>
    <w:rsid w:val="002114CC"/>
    <w:rsid w:val="002114F2"/>
    <w:rsid w:val="00211510"/>
    <w:rsid w:val="00211530"/>
    <w:rsid w:val="00211540"/>
    <w:rsid w:val="0021154C"/>
    <w:rsid w:val="002115A0"/>
    <w:rsid w:val="002115A4"/>
    <w:rsid w:val="002115A9"/>
    <w:rsid w:val="002115D5"/>
    <w:rsid w:val="002115DB"/>
    <w:rsid w:val="00211603"/>
    <w:rsid w:val="00211621"/>
    <w:rsid w:val="00211663"/>
    <w:rsid w:val="00211671"/>
    <w:rsid w:val="002116A3"/>
    <w:rsid w:val="002116AD"/>
    <w:rsid w:val="002116C8"/>
    <w:rsid w:val="002116E2"/>
    <w:rsid w:val="0021170A"/>
    <w:rsid w:val="0021172E"/>
    <w:rsid w:val="00211740"/>
    <w:rsid w:val="0021179F"/>
    <w:rsid w:val="002117F0"/>
    <w:rsid w:val="002117F8"/>
    <w:rsid w:val="00211811"/>
    <w:rsid w:val="00211823"/>
    <w:rsid w:val="00211847"/>
    <w:rsid w:val="00211848"/>
    <w:rsid w:val="00211876"/>
    <w:rsid w:val="00211910"/>
    <w:rsid w:val="0021192C"/>
    <w:rsid w:val="0021193A"/>
    <w:rsid w:val="0021196A"/>
    <w:rsid w:val="0021197C"/>
    <w:rsid w:val="002119B4"/>
    <w:rsid w:val="002119BA"/>
    <w:rsid w:val="002119C7"/>
    <w:rsid w:val="00211A00"/>
    <w:rsid w:val="00211A10"/>
    <w:rsid w:val="00211A37"/>
    <w:rsid w:val="00211A6C"/>
    <w:rsid w:val="00211A83"/>
    <w:rsid w:val="00211ACE"/>
    <w:rsid w:val="00211AE8"/>
    <w:rsid w:val="00211AEC"/>
    <w:rsid w:val="00211B14"/>
    <w:rsid w:val="00211B1E"/>
    <w:rsid w:val="00211B32"/>
    <w:rsid w:val="00211B35"/>
    <w:rsid w:val="00211B6F"/>
    <w:rsid w:val="00211BF0"/>
    <w:rsid w:val="00211BFB"/>
    <w:rsid w:val="00211C19"/>
    <w:rsid w:val="00211C20"/>
    <w:rsid w:val="00211C94"/>
    <w:rsid w:val="00211CDB"/>
    <w:rsid w:val="00211CE9"/>
    <w:rsid w:val="00211DA7"/>
    <w:rsid w:val="00211DA9"/>
    <w:rsid w:val="00211DB0"/>
    <w:rsid w:val="00211DF2"/>
    <w:rsid w:val="00211E01"/>
    <w:rsid w:val="00211E61"/>
    <w:rsid w:val="00211E7E"/>
    <w:rsid w:val="00211EA6"/>
    <w:rsid w:val="00211EF4"/>
    <w:rsid w:val="00211F3E"/>
    <w:rsid w:val="00211F43"/>
    <w:rsid w:val="00211F6F"/>
    <w:rsid w:val="00211F7A"/>
    <w:rsid w:val="00211FAF"/>
    <w:rsid w:val="00211FC6"/>
    <w:rsid w:val="00211FE0"/>
    <w:rsid w:val="00212051"/>
    <w:rsid w:val="00212067"/>
    <w:rsid w:val="0021206E"/>
    <w:rsid w:val="002120A0"/>
    <w:rsid w:val="002120F2"/>
    <w:rsid w:val="0021210F"/>
    <w:rsid w:val="00212131"/>
    <w:rsid w:val="00212146"/>
    <w:rsid w:val="0021215C"/>
    <w:rsid w:val="0021216A"/>
    <w:rsid w:val="00212182"/>
    <w:rsid w:val="00212197"/>
    <w:rsid w:val="0021219F"/>
    <w:rsid w:val="002121A1"/>
    <w:rsid w:val="002121A9"/>
    <w:rsid w:val="002121D9"/>
    <w:rsid w:val="002121E0"/>
    <w:rsid w:val="0021225E"/>
    <w:rsid w:val="0021229E"/>
    <w:rsid w:val="002122A7"/>
    <w:rsid w:val="002122D2"/>
    <w:rsid w:val="002122E0"/>
    <w:rsid w:val="0021230B"/>
    <w:rsid w:val="0021234A"/>
    <w:rsid w:val="0021235E"/>
    <w:rsid w:val="0021236D"/>
    <w:rsid w:val="002123A7"/>
    <w:rsid w:val="002123BF"/>
    <w:rsid w:val="002123C7"/>
    <w:rsid w:val="002123CB"/>
    <w:rsid w:val="00212415"/>
    <w:rsid w:val="00212423"/>
    <w:rsid w:val="002124B2"/>
    <w:rsid w:val="002124B4"/>
    <w:rsid w:val="002124C7"/>
    <w:rsid w:val="0021251A"/>
    <w:rsid w:val="0021251E"/>
    <w:rsid w:val="00212562"/>
    <w:rsid w:val="00212592"/>
    <w:rsid w:val="0021259D"/>
    <w:rsid w:val="00212619"/>
    <w:rsid w:val="00212648"/>
    <w:rsid w:val="00212666"/>
    <w:rsid w:val="00212671"/>
    <w:rsid w:val="0021269E"/>
    <w:rsid w:val="002126FC"/>
    <w:rsid w:val="00212722"/>
    <w:rsid w:val="0021273E"/>
    <w:rsid w:val="00212752"/>
    <w:rsid w:val="00212755"/>
    <w:rsid w:val="00212756"/>
    <w:rsid w:val="00212772"/>
    <w:rsid w:val="00212775"/>
    <w:rsid w:val="002127A1"/>
    <w:rsid w:val="002127AA"/>
    <w:rsid w:val="002127C8"/>
    <w:rsid w:val="002127EE"/>
    <w:rsid w:val="002127F4"/>
    <w:rsid w:val="00212800"/>
    <w:rsid w:val="00212826"/>
    <w:rsid w:val="0021282D"/>
    <w:rsid w:val="0021282E"/>
    <w:rsid w:val="0021282F"/>
    <w:rsid w:val="00212892"/>
    <w:rsid w:val="002128B7"/>
    <w:rsid w:val="00212915"/>
    <w:rsid w:val="002129A1"/>
    <w:rsid w:val="002129A9"/>
    <w:rsid w:val="002129C0"/>
    <w:rsid w:val="002129F1"/>
    <w:rsid w:val="002129F4"/>
    <w:rsid w:val="00212A05"/>
    <w:rsid w:val="00212A2A"/>
    <w:rsid w:val="00212A62"/>
    <w:rsid w:val="00212AAB"/>
    <w:rsid w:val="00212AB3"/>
    <w:rsid w:val="00212AF0"/>
    <w:rsid w:val="00212B06"/>
    <w:rsid w:val="00212B0A"/>
    <w:rsid w:val="00212B20"/>
    <w:rsid w:val="00212B30"/>
    <w:rsid w:val="00212B65"/>
    <w:rsid w:val="00212B6E"/>
    <w:rsid w:val="00212B71"/>
    <w:rsid w:val="00212B95"/>
    <w:rsid w:val="00212BA6"/>
    <w:rsid w:val="00212BB1"/>
    <w:rsid w:val="00212C5A"/>
    <w:rsid w:val="00212C8D"/>
    <w:rsid w:val="00212CA7"/>
    <w:rsid w:val="00212CC2"/>
    <w:rsid w:val="00212D0A"/>
    <w:rsid w:val="00212D2D"/>
    <w:rsid w:val="00212D5A"/>
    <w:rsid w:val="00212DA5"/>
    <w:rsid w:val="00212E26"/>
    <w:rsid w:val="00212E3E"/>
    <w:rsid w:val="00212E55"/>
    <w:rsid w:val="00212E77"/>
    <w:rsid w:val="00212EBB"/>
    <w:rsid w:val="00212EDA"/>
    <w:rsid w:val="00212EDF"/>
    <w:rsid w:val="00212F35"/>
    <w:rsid w:val="00212F3D"/>
    <w:rsid w:val="00212FB0"/>
    <w:rsid w:val="00212FE7"/>
    <w:rsid w:val="00212FF0"/>
    <w:rsid w:val="0021303F"/>
    <w:rsid w:val="00213046"/>
    <w:rsid w:val="00213050"/>
    <w:rsid w:val="0021307C"/>
    <w:rsid w:val="002130F0"/>
    <w:rsid w:val="0021310D"/>
    <w:rsid w:val="0021311E"/>
    <w:rsid w:val="00213166"/>
    <w:rsid w:val="00213169"/>
    <w:rsid w:val="0021316B"/>
    <w:rsid w:val="00213189"/>
    <w:rsid w:val="00213191"/>
    <w:rsid w:val="002131F3"/>
    <w:rsid w:val="002131F6"/>
    <w:rsid w:val="00213205"/>
    <w:rsid w:val="00213210"/>
    <w:rsid w:val="0021321C"/>
    <w:rsid w:val="00213295"/>
    <w:rsid w:val="002132B3"/>
    <w:rsid w:val="002132D3"/>
    <w:rsid w:val="00213317"/>
    <w:rsid w:val="00213330"/>
    <w:rsid w:val="0021335C"/>
    <w:rsid w:val="0021335D"/>
    <w:rsid w:val="0021338F"/>
    <w:rsid w:val="0021339F"/>
    <w:rsid w:val="002133CF"/>
    <w:rsid w:val="002133D7"/>
    <w:rsid w:val="00213455"/>
    <w:rsid w:val="00213469"/>
    <w:rsid w:val="002134C3"/>
    <w:rsid w:val="002134D2"/>
    <w:rsid w:val="0021350C"/>
    <w:rsid w:val="002135D1"/>
    <w:rsid w:val="002135DE"/>
    <w:rsid w:val="002135EE"/>
    <w:rsid w:val="0021363F"/>
    <w:rsid w:val="00213653"/>
    <w:rsid w:val="0021371B"/>
    <w:rsid w:val="00213728"/>
    <w:rsid w:val="0021374B"/>
    <w:rsid w:val="00213771"/>
    <w:rsid w:val="0021378C"/>
    <w:rsid w:val="002137CF"/>
    <w:rsid w:val="002137D3"/>
    <w:rsid w:val="002137E5"/>
    <w:rsid w:val="002138AE"/>
    <w:rsid w:val="002138C8"/>
    <w:rsid w:val="002138CC"/>
    <w:rsid w:val="002138E6"/>
    <w:rsid w:val="002138FC"/>
    <w:rsid w:val="00213913"/>
    <w:rsid w:val="00213929"/>
    <w:rsid w:val="0021393D"/>
    <w:rsid w:val="00213981"/>
    <w:rsid w:val="0021399C"/>
    <w:rsid w:val="002139A9"/>
    <w:rsid w:val="002139AE"/>
    <w:rsid w:val="00213A1A"/>
    <w:rsid w:val="00213A24"/>
    <w:rsid w:val="00213A4E"/>
    <w:rsid w:val="00213A7E"/>
    <w:rsid w:val="00213A82"/>
    <w:rsid w:val="00213A8B"/>
    <w:rsid w:val="00213AA3"/>
    <w:rsid w:val="00213ABE"/>
    <w:rsid w:val="00213AC5"/>
    <w:rsid w:val="00213B2A"/>
    <w:rsid w:val="00213B4F"/>
    <w:rsid w:val="00213B74"/>
    <w:rsid w:val="00213B87"/>
    <w:rsid w:val="00213BBB"/>
    <w:rsid w:val="00213BC6"/>
    <w:rsid w:val="00213BE1"/>
    <w:rsid w:val="00213C1A"/>
    <w:rsid w:val="00213C36"/>
    <w:rsid w:val="00213C38"/>
    <w:rsid w:val="00213C6A"/>
    <w:rsid w:val="00213C8F"/>
    <w:rsid w:val="00213CBF"/>
    <w:rsid w:val="00213D47"/>
    <w:rsid w:val="00213D92"/>
    <w:rsid w:val="00213DE2"/>
    <w:rsid w:val="00213E04"/>
    <w:rsid w:val="00213E23"/>
    <w:rsid w:val="00213E31"/>
    <w:rsid w:val="00213E58"/>
    <w:rsid w:val="00213E77"/>
    <w:rsid w:val="00213E94"/>
    <w:rsid w:val="00213E96"/>
    <w:rsid w:val="00213ED6"/>
    <w:rsid w:val="00213EDB"/>
    <w:rsid w:val="00213F19"/>
    <w:rsid w:val="00213F3A"/>
    <w:rsid w:val="00213F41"/>
    <w:rsid w:val="00213F4F"/>
    <w:rsid w:val="00213F72"/>
    <w:rsid w:val="00213F84"/>
    <w:rsid w:val="00213FFF"/>
    <w:rsid w:val="00214015"/>
    <w:rsid w:val="0021404E"/>
    <w:rsid w:val="00214090"/>
    <w:rsid w:val="00214091"/>
    <w:rsid w:val="002140FD"/>
    <w:rsid w:val="00214115"/>
    <w:rsid w:val="00214152"/>
    <w:rsid w:val="002141A7"/>
    <w:rsid w:val="002141AA"/>
    <w:rsid w:val="002141BA"/>
    <w:rsid w:val="0021420D"/>
    <w:rsid w:val="00214217"/>
    <w:rsid w:val="00214256"/>
    <w:rsid w:val="0021425D"/>
    <w:rsid w:val="002142A7"/>
    <w:rsid w:val="002142B0"/>
    <w:rsid w:val="00214318"/>
    <w:rsid w:val="00214319"/>
    <w:rsid w:val="0021432C"/>
    <w:rsid w:val="00214378"/>
    <w:rsid w:val="00214380"/>
    <w:rsid w:val="00214382"/>
    <w:rsid w:val="00214398"/>
    <w:rsid w:val="00214455"/>
    <w:rsid w:val="00214480"/>
    <w:rsid w:val="00214492"/>
    <w:rsid w:val="002144CE"/>
    <w:rsid w:val="002144D3"/>
    <w:rsid w:val="0021464A"/>
    <w:rsid w:val="00214660"/>
    <w:rsid w:val="0021467F"/>
    <w:rsid w:val="002146A6"/>
    <w:rsid w:val="002146F9"/>
    <w:rsid w:val="00214731"/>
    <w:rsid w:val="0021473C"/>
    <w:rsid w:val="00214742"/>
    <w:rsid w:val="002147ED"/>
    <w:rsid w:val="0021482E"/>
    <w:rsid w:val="0021485A"/>
    <w:rsid w:val="00214895"/>
    <w:rsid w:val="002148A2"/>
    <w:rsid w:val="002148A6"/>
    <w:rsid w:val="002148B5"/>
    <w:rsid w:val="002148BB"/>
    <w:rsid w:val="002148F1"/>
    <w:rsid w:val="00214903"/>
    <w:rsid w:val="0021497E"/>
    <w:rsid w:val="002149CD"/>
    <w:rsid w:val="002149F7"/>
    <w:rsid w:val="00214A11"/>
    <w:rsid w:val="00214A17"/>
    <w:rsid w:val="00214A51"/>
    <w:rsid w:val="00214A79"/>
    <w:rsid w:val="00214A7E"/>
    <w:rsid w:val="00214ABB"/>
    <w:rsid w:val="00214ABE"/>
    <w:rsid w:val="00214AEB"/>
    <w:rsid w:val="00214AF1"/>
    <w:rsid w:val="00214B00"/>
    <w:rsid w:val="00214B1B"/>
    <w:rsid w:val="00214B20"/>
    <w:rsid w:val="00214B3B"/>
    <w:rsid w:val="00214B4B"/>
    <w:rsid w:val="00214B62"/>
    <w:rsid w:val="00214C40"/>
    <w:rsid w:val="00214C45"/>
    <w:rsid w:val="00214C66"/>
    <w:rsid w:val="00214C82"/>
    <w:rsid w:val="00214C95"/>
    <w:rsid w:val="00214CA5"/>
    <w:rsid w:val="00214CAA"/>
    <w:rsid w:val="00214CB8"/>
    <w:rsid w:val="00214CCA"/>
    <w:rsid w:val="00214CCF"/>
    <w:rsid w:val="00214D4F"/>
    <w:rsid w:val="00214D71"/>
    <w:rsid w:val="00214D86"/>
    <w:rsid w:val="00214DA5"/>
    <w:rsid w:val="00214DCA"/>
    <w:rsid w:val="00214DE3"/>
    <w:rsid w:val="00214E15"/>
    <w:rsid w:val="00214E40"/>
    <w:rsid w:val="00214E70"/>
    <w:rsid w:val="00214E73"/>
    <w:rsid w:val="00214EA1"/>
    <w:rsid w:val="00214F24"/>
    <w:rsid w:val="00214F9E"/>
    <w:rsid w:val="00214FA3"/>
    <w:rsid w:val="0021501B"/>
    <w:rsid w:val="00215021"/>
    <w:rsid w:val="00215036"/>
    <w:rsid w:val="002150CB"/>
    <w:rsid w:val="002150E1"/>
    <w:rsid w:val="00215114"/>
    <w:rsid w:val="00215137"/>
    <w:rsid w:val="0021513C"/>
    <w:rsid w:val="00215182"/>
    <w:rsid w:val="0021519C"/>
    <w:rsid w:val="0021520D"/>
    <w:rsid w:val="0021523C"/>
    <w:rsid w:val="00215250"/>
    <w:rsid w:val="00215277"/>
    <w:rsid w:val="002152B6"/>
    <w:rsid w:val="002152BC"/>
    <w:rsid w:val="00215323"/>
    <w:rsid w:val="00215390"/>
    <w:rsid w:val="00215394"/>
    <w:rsid w:val="002153A5"/>
    <w:rsid w:val="002153F0"/>
    <w:rsid w:val="0021540A"/>
    <w:rsid w:val="00215425"/>
    <w:rsid w:val="0021545F"/>
    <w:rsid w:val="002154AE"/>
    <w:rsid w:val="002154DD"/>
    <w:rsid w:val="002154F3"/>
    <w:rsid w:val="0021552D"/>
    <w:rsid w:val="00215538"/>
    <w:rsid w:val="00215573"/>
    <w:rsid w:val="002155C2"/>
    <w:rsid w:val="0021563D"/>
    <w:rsid w:val="00215646"/>
    <w:rsid w:val="00215692"/>
    <w:rsid w:val="002156A4"/>
    <w:rsid w:val="002156B2"/>
    <w:rsid w:val="00215729"/>
    <w:rsid w:val="00215775"/>
    <w:rsid w:val="0021577B"/>
    <w:rsid w:val="00215788"/>
    <w:rsid w:val="0021579F"/>
    <w:rsid w:val="002157AD"/>
    <w:rsid w:val="002157B5"/>
    <w:rsid w:val="002157C4"/>
    <w:rsid w:val="0021580B"/>
    <w:rsid w:val="00215814"/>
    <w:rsid w:val="00215842"/>
    <w:rsid w:val="002158A1"/>
    <w:rsid w:val="002158AD"/>
    <w:rsid w:val="002158BF"/>
    <w:rsid w:val="002158CE"/>
    <w:rsid w:val="00215911"/>
    <w:rsid w:val="00215912"/>
    <w:rsid w:val="0021597E"/>
    <w:rsid w:val="002159AE"/>
    <w:rsid w:val="002159E7"/>
    <w:rsid w:val="00215A65"/>
    <w:rsid w:val="00215A80"/>
    <w:rsid w:val="00215B05"/>
    <w:rsid w:val="00215B24"/>
    <w:rsid w:val="00215B28"/>
    <w:rsid w:val="00215B81"/>
    <w:rsid w:val="00215BB4"/>
    <w:rsid w:val="00215BF2"/>
    <w:rsid w:val="00215C40"/>
    <w:rsid w:val="00215CA9"/>
    <w:rsid w:val="00215CC6"/>
    <w:rsid w:val="00215CCA"/>
    <w:rsid w:val="00215CDD"/>
    <w:rsid w:val="00215CF9"/>
    <w:rsid w:val="00215D18"/>
    <w:rsid w:val="00215D2D"/>
    <w:rsid w:val="00215D37"/>
    <w:rsid w:val="00215D3A"/>
    <w:rsid w:val="00215DAF"/>
    <w:rsid w:val="00215DBD"/>
    <w:rsid w:val="00215DCA"/>
    <w:rsid w:val="00215DE8"/>
    <w:rsid w:val="00215E30"/>
    <w:rsid w:val="00215E75"/>
    <w:rsid w:val="00215E76"/>
    <w:rsid w:val="00215EAC"/>
    <w:rsid w:val="00215F9F"/>
    <w:rsid w:val="00215FBF"/>
    <w:rsid w:val="00215FC5"/>
    <w:rsid w:val="00215FF2"/>
    <w:rsid w:val="00216082"/>
    <w:rsid w:val="00216091"/>
    <w:rsid w:val="0021609C"/>
    <w:rsid w:val="002160DF"/>
    <w:rsid w:val="002160F7"/>
    <w:rsid w:val="00216109"/>
    <w:rsid w:val="0021612B"/>
    <w:rsid w:val="0021615D"/>
    <w:rsid w:val="00216168"/>
    <w:rsid w:val="002161B9"/>
    <w:rsid w:val="002161CC"/>
    <w:rsid w:val="002161E9"/>
    <w:rsid w:val="002161EA"/>
    <w:rsid w:val="002161ED"/>
    <w:rsid w:val="002161FB"/>
    <w:rsid w:val="00216245"/>
    <w:rsid w:val="00216272"/>
    <w:rsid w:val="0021627B"/>
    <w:rsid w:val="00216280"/>
    <w:rsid w:val="002162A9"/>
    <w:rsid w:val="002162F5"/>
    <w:rsid w:val="00216341"/>
    <w:rsid w:val="00216348"/>
    <w:rsid w:val="0021637A"/>
    <w:rsid w:val="00216403"/>
    <w:rsid w:val="00216459"/>
    <w:rsid w:val="00216469"/>
    <w:rsid w:val="002164A2"/>
    <w:rsid w:val="002164FC"/>
    <w:rsid w:val="00216510"/>
    <w:rsid w:val="0021651E"/>
    <w:rsid w:val="00216523"/>
    <w:rsid w:val="0021654E"/>
    <w:rsid w:val="0021657A"/>
    <w:rsid w:val="0021659D"/>
    <w:rsid w:val="002165CB"/>
    <w:rsid w:val="002165CD"/>
    <w:rsid w:val="002165D8"/>
    <w:rsid w:val="00216624"/>
    <w:rsid w:val="00216673"/>
    <w:rsid w:val="002166B1"/>
    <w:rsid w:val="002166B6"/>
    <w:rsid w:val="002166DC"/>
    <w:rsid w:val="00216705"/>
    <w:rsid w:val="00216740"/>
    <w:rsid w:val="00216778"/>
    <w:rsid w:val="002167E7"/>
    <w:rsid w:val="002167F2"/>
    <w:rsid w:val="00216824"/>
    <w:rsid w:val="0021687E"/>
    <w:rsid w:val="002168BD"/>
    <w:rsid w:val="002168E9"/>
    <w:rsid w:val="002168FD"/>
    <w:rsid w:val="0021692A"/>
    <w:rsid w:val="0021692F"/>
    <w:rsid w:val="00216946"/>
    <w:rsid w:val="00216966"/>
    <w:rsid w:val="00216986"/>
    <w:rsid w:val="002169D4"/>
    <w:rsid w:val="00216A1B"/>
    <w:rsid w:val="00216A91"/>
    <w:rsid w:val="00216AD9"/>
    <w:rsid w:val="00216AEC"/>
    <w:rsid w:val="00216AEF"/>
    <w:rsid w:val="00216B23"/>
    <w:rsid w:val="00216B3C"/>
    <w:rsid w:val="00216B84"/>
    <w:rsid w:val="00216B98"/>
    <w:rsid w:val="00216BC4"/>
    <w:rsid w:val="00216C01"/>
    <w:rsid w:val="00216C1E"/>
    <w:rsid w:val="00216C3D"/>
    <w:rsid w:val="00216C50"/>
    <w:rsid w:val="00216C9A"/>
    <w:rsid w:val="00216CB9"/>
    <w:rsid w:val="00216CBD"/>
    <w:rsid w:val="00216CE6"/>
    <w:rsid w:val="00216D03"/>
    <w:rsid w:val="00216D12"/>
    <w:rsid w:val="00216D1A"/>
    <w:rsid w:val="00216D1F"/>
    <w:rsid w:val="00216D2A"/>
    <w:rsid w:val="00216D38"/>
    <w:rsid w:val="00216D54"/>
    <w:rsid w:val="00216D73"/>
    <w:rsid w:val="00216D79"/>
    <w:rsid w:val="00216D8C"/>
    <w:rsid w:val="00216D96"/>
    <w:rsid w:val="00216D9C"/>
    <w:rsid w:val="00216DE5"/>
    <w:rsid w:val="00216DE8"/>
    <w:rsid w:val="00216DEE"/>
    <w:rsid w:val="00216DFC"/>
    <w:rsid w:val="00216E02"/>
    <w:rsid w:val="00216E4E"/>
    <w:rsid w:val="00216EB1"/>
    <w:rsid w:val="00216F4B"/>
    <w:rsid w:val="00216F90"/>
    <w:rsid w:val="00216FD3"/>
    <w:rsid w:val="00216FDB"/>
    <w:rsid w:val="00216FFB"/>
    <w:rsid w:val="0021703E"/>
    <w:rsid w:val="00217078"/>
    <w:rsid w:val="00217089"/>
    <w:rsid w:val="002170AC"/>
    <w:rsid w:val="002170B7"/>
    <w:rsid w:val="00217159"/>
    <w:rsid w:val="002171B1"/>
    <w:rsid w:val="002171B9"/>
    <w:rsid w:val="002171BB"/>
    <w:rsid w:val="002171D8"/>
    <w:rsid w:val="00217282"/>
    <w:rsid w:val="002172B2"/>
    <w:rsid w:val="00217310"/>
    <w:rsid w:val="00217328"/>
    <w:rsid w:val="00217371"/>
    <w:rsid w:val="00217372"/>
    <w:rsid w:val="00217384"/>
    <w:rsid w:val="0021738F"/>
    <w:rsid w:val="002173AC"/>
    <w:rsid w:val="002173B8"/>
    <w:rsid w:val="002173D0"/>
    <w:rsid w:val="002173D8"/>
    <w:rsid w:val="002173DF"/>
    <w:rsid w:val="002173E5"/>
    <w:rsid w:val="00217422"/>
    <w:rsid w:val="00217430"/>
    <w:rsid w:val="00217456"/>
    <w:rsid w:val="0021746A"/>
    <w:rsid w:val="002174A6"/>
    <w:rsid w:val="002174C3"/>
    <w:rsid w:val="0021752D"/>
    <w:rsid w:val="00217554"/>
    <w:rsid w:val="0021759F"/>
    <w:rsid w:val="002175BC"/>
    <w:rsid w:val="002175F2"/>
    <w:rsid w:val="00217611"/>
    <w:rsid w:val="00217637"/>
    <w:rsid w:val="0021769B"/>
    <w:rsid w:val="002176C9"/>
    <w:rsid w:val="00217737"/>
    <w:rsid w:val="0021776B"/>
    <w:rsid w:val="002177A4"/>
    <w:rsid w:val="002177A5"/>
    <w:rsid w:val="002177B5"/>
    <w:rsid w:val="002177BC"/>
    <w:rsid w:val="002177F8"/>
    <w:rsid w:val="0021784B"/>
    <w:rsid w:val="002178BE"/>
    <w:rsid w:val="002178DC"/>
    <w:rsid w:val="002178DD"/>
    <w:rsid w:val="002178F4"/>
    <w:rsid w:val="0021793E"/>
    <w:rsid w:val="0021796C"/>
    <w:rsid w:val="0021798D"/>
    <w:rsid w:val="002179D4"/>
    <w:rsid w:val="002179E7"/>
    <w:rsid w:val="00217A0E"/>
    <w:rsid w:val="00217A77"/>
    <w:rsid w:val="00217AB4"/>
    <w:rsid w:val="00217AEC"/>
    <w:rsid w:val="00217AFB"/>
    <w:rsid w:val="00217B2A"/>
    <w:rsid w:val="00217B6A"/>
    <w:rsid w:val="00217B8E"/>
    <w:rsid w:val="00217BAE"/>
    <w:rsid w:val="00217BE1"/>
    <w:rsid w:val="00217C1C"/>
    <w:rsid w:val="00217C22"/>
    <w:rsid w:val="00217C6D"/>
    <w:rsid w:val="00217C93"/>
    <w:rsid w:val="00217C9C"/>
    <w:rsid w:val="00217CBB"/>
    <w:rsid w:val="00217CCD"/>
    <w:rsid w:val="00217CD9"/>
    <w:rsid w:val="00217DB4"/>
    <w:rsid w:val="00217DD3"/>
    <w:rsid w:val="00217DF5"/>
    <w:rsid w:val="00217DFA"/>
    <w:rsid w:val="00217E11"/>
    <w:rsid w:val="00217E14"/>
    <w:rsid w:val="00217E15"/>
    <w:rsid w:val="00217E16"/>
    <w:rsid w:val="00217E1C"/>
    <w:rsid w:val="00217E5D"/>
    <w:rsid w:val="00217E63"/>
    <w:rsid w:val="00217EBA"/>
    <w:rsid w:val="00217EE9"/>
    <w:rsid w:val="00217EED"/>
    <w:rsid w:val="00217F4E"/>
    <w:rsid w:val="00217F80"/>
    <w:rsid w:val="00217F82"/>
    <w:rsid w:val="00217FA7"/>
    <w:rsid w:val="00217FD0"/>
    <w:rsid w:val="00217FE9"/>
    <w:rsid w:val="00217FF4"/>
    <w:rsid w:val="00217FFA"/>
    <w:rsid w:val="0022000B"/>
    <w:rsid w:val="00220041"/>
    <w:rsid w:val="00220090"/>
    <w:rsid w:val="00220092"/>
    <w:rsid w:val="002200A7"/>
    <w:rsid w:val="00220101"/>
    <w:rsid w:val="00220103"/>
    <w:rsid w:val="00220157"/>
    <w:rsid w:val="00220174"/>
    <w:rsid w:val="00220255"/>
    <w:rsid w:val="00220268"/>
    <w:rsid w:val="00220284"/>
    <w:rsid w:val="00220287"/>
    <w:rsid w:val="002202D2"/>
    <w:rsid w:val="002202E8"/>
    <w:rsid w:val="00220364"/>
    <w:rsid w:val="00220365"/>
    <w:rsid w:val="0022037E"/>
    <w:rsid w:val="002203B2"/>
    <w:rsid w:val="002203E6"/>
    <w:rsid w:val="002203EA"/>
    <w:rsid w:val="00220431"/>
    <w:rsid w:val="00220442"/>
    <w:rsid w:val="0022045D"/>
    <w:rsid w:val="00220484"/>
    <w:rsid w:val="002204D3"/>
    <w:rsid w:val="002204D6"/>
    <w:rsid w:val="0022052E"/>
    <w:rsid w:val="00220538"/>
    <w:rsid w:val="0022053A"/>
    <w:rsid w:val="00220582"/>
    <w:rsid w:val="002205B1"/>
    <w:rsid w:val="002205C3"/>
    <w:rsid w:val="00220602"/>
    <w:rsid w:val="0022060E"/>
    <w:rsid w:val="00220613"/>
    <w:rsid w:val="00220645"/>
    <w:rsid w:val="0022064D"/>
    <w:rsid w:val="00220690"/>
    <w:rsid w:val="002206B2"/>
    <w:rsid w:val="00220727"/>
    <w:rsid w:val="00220730"/>
    <w:rsid w:val="00220746"/>
    <w:rsid w:val="00220757"/>
    <w:rsid w:val="0022078E"/>
    <w:rsid w:val="0022078F"/>
    <w:rsid w:val="00220816"/>
    <w:rsid w:val="00220893"/>
    <w:rsid w:val="002208A2"/>
    <w:rsid w:val="002208AF"/>
    <w:rsid w:val="002208B0"/>
    <w:rsid w:val="002208D5"/>
    <w:rsid w:val="00220900"/>
    <w:rsid w:val="00220924"/>
    <w:rsid w:val="00220930"/>
    <w:rsid w:val="0022094E"/>
    <w:rsid w:val="00220963"/>
    <w:rsid w:val="0022096B"/>
    <w:rsid w:val="002209A3"/>
    <w:rsid w:val="002209B6"/>
    <w:rsid w:val="002209DE"/>
    <w:rsid w:val="00220A37"/>
    <w:rsid w:val="00220A7A"/>
    <w:rsid w:val="00220A80"/>
    <w:rsid w:val="00220A9B"/>
    <w:rsid w:val="00220AA8"/>
    <w:rsid w:val="00220AEA"/>
    <w:rsid w:val="00220AFD"/>
    <w:rsid w:val="00220B1A"/>
    <w:rsid w:val="00220B79"/>
    <w:rsid w:val="00220BF0"/>
    <w:rsid w:val="00220C98"/>
    <w:rsid w:val="00220CCB"/>
    <w:rsid w:val="00220D09"/>
    <w:rsid w:val="00220D14"/>
    <w:rsid w:val="00220D31"/>
    <w:rsid w:val="00220D4B"/>
    <w:rsid w:val="00220D4E"/>
    <w:rsid w:val="00220D5A"/>
    <w:rsid w:val="00220D8F"/>
    <w:rsid w:val="00220DAD"/>
    <w:rsid w:val="00220DB5"/>
    <w:rsid w:val="00220DB7"/>
    <w:rsid w:val="00220DC2"/>
    <w:rsid w:val="00220DC6"/>
    <w:rsid w:val="00220DD1"/>
    <w:rsid w:val="00220DDC"/>
    <w:rsid w:val="00220DE9"/>
    <w:rsid w:val="00220DF2"/>
    <w:rsid w:val="00220DF4"/>
    <w:rsid w:val="00220DFA"/>
    <w:rsid w:val="00220E0D"/>
    <w:rsid w:val="00220E1C"/>
    <w:rsid w:val="00220E3C"/>
    <w:rsid w:val="00220E3E"/>
    <w:rsid w:val="00220E6E"/>
    <w:rsid w:val="00220E94"/>
    <w:rsid w:val="00220EAD"/>
    <w:rsid w:val="00220EB4"/>
    <w:rsid w:val="00220EED"/>
    <w:rsid w:val="00220F3D"/>
    <w:rsid w:val="00220FB9"/>
    <w:rsid w:val="00220FD0"/>
    <w:rsid w:val="00220FDB"/>
    <w:rsid w:val="00220FEF"/>
    <w:rsid w:val="00221013"/>
    <w:rsid w:val="00221019"/>
    <w:rsid w:val="0022103B"/>
    <w:rsid w:val="0022106D"/>
    <w:rsid w:val="002210B3"/>
    <w:rsid w:val="002210DB"/>
    <w:rsid w:val="002210EA"/>
    <w:rsid w:val="002210F6"/>
    <w:rsid w:val="0022111C"/>
    <w:rsid w:val="0022112C"/>
    <w:rsid w:val="00221149"/>
    <w:rsid w:val="00221205"/>
    <w:rsid w:val="0022127B"/>
    <w:rsid w:val="002212A9"/>
    <w:rsid w:val="002212B8"/>
    <w:rsid w:val="002212E5"/>
    <w:rsid w:val="0022130C"/>
    <w:rsid w:val="00221318"/>
    <w:rsid w:val="0022137A"/>
    <w:rsid w:val="00221387"/>
    <w:rsid w:val="002213C7"/>
    <w:rsid w:val="0022142A"/>
    <w:rsid w:val="0022143D"/>
    <w:rsid w:val="0022144B"/>
    <w:rsid w:val="00221463"/>
    <w:rsid w:val="00221483"/>
    <w:rsid w:val="002214A5"/>
    <w:rsid w:val="002214A9"/>
    <w:rsid w:val="00221512"/>
    <w:rsid w:val="00221568"/>
    <w:rsid w:val="002215C0"/>
    <w:rsid w:val="002215EF"/>
    <w:rsid w:val="002215F7"/>
    <w:rsid w:val="002215F8"/>
    <w:rsid w:val="00221606"/>
    <w:rsid w:val="00221657"/>
    <w:rsid w:val="00221664"/>
    <w:rsid w:val="00221673"/>
    <w:rsid w:val="00221683"/>
    <w:rsid w:val="002216F3"/>
    <w:rsid w:val="00221708"/>
    <w:rsid w:val="00221717"/>
    <w:rsid w:val="0022172E"/>
    <w:rsid w:val="00221730"/>
    <w:rsid w:val="0022173E"/>
    <w:rsid w:val="0022175B"/>
    <w:rsid w:val="00221785"/>
    <w:rsid w:val="00221786"/>
    <w:rsid w:val="0022178A"/>
    <w:rsid w:val="002217B2"/>
    <w:rsid w:val="002217B5"/>
    <w:rsid w:val="002217DD"/>
    <w:rsid w:val="0022182B"/>
    <w:rsid w:val="00221858"/>
    <w:rsid w:val="00221863"/>
    <w:rsid w:val="002218A0"/>
    <w:rsid w:val="002218EC"/>
    <w:rsid w:val="00221981"/>
    <w:rsid w:val="00221994"/>
    <w:rsid w:val="002219A2"/>
    <w:rsid w:val="002219BF"/>
    <w:rsid w:val="00221A0D"/>
    <w:rsid w:val="00221A1D"/>
    <w:rsid w:val="00221A1E"/>
    <w:rsid w:val="00221A51"/>
    <w:rsid w:val="00221A68"/>
    <w:rsid w:val="00221A80"/>
    <w:rsid w:val="00221A8B"/>
    <w:rsid w:val="00221A9A"/>
    <w:rsid w:val="00221AAA"/>
    <w:rsid w:val="00221B1A"/>
    <w:rsid w:val="00221B59"/>
    <w:rsid w:val="00221B71"/>
    <w:rsid w:val="00221B74"/>
    <w:rsid w:val="00221BC3"/>
    <w:rsid w:val="00221BEF"/>
    <w:rsid w:val="00221C01"/>
    <w:rsid w:val="00221C0E"/>
    <w:rsid w:val="00221C23"/>
    <w:rsid w:val="00221C25"/>
    <w:rsid w:val="00221C2F"/>
    <w:rsid w:val="00221C38"/>
    <w:rsid w:val="00221C8C"/>
    <w:rsid w:val="00221C95"/>
    <w:rsid w:val="00221CEB"/>
    <w:rsid w:val="00221D16"/>
    <w:rsid w:val="00221D20"/>
    <w:rsid w:val="00221DAF"/>
    <w:rsid w:val="00221DB8"/>
    <w:rsid w:val="00221DEA"/>
    <w:rsid w:val="00221EAA"/>
    <w:rsid w:val="00221EBD"/>
    <w:rsid w:val="00221F02"/>
    <w:rsid w:val="00221F20"/>
    <w:rsid w:val="00221F23"/>
    <w:rsid w:val="00221F2A"/>
    <w:rsid w:val="00221FB6"/>
    <w:rsid w:val="00221FD0"/>
    <w:rsid w:val="00221FFF"/>
    <w:rsid w:val="00222034"/>
    <w:rsid w:val="0022203C"/>
    <w:rsid w:val="0022205B"/>
    <w:rsid w:val="0022209B"/>
    <w:rsid w:val="002220AF"/>
    <w:rsid w:val="002220BF"/>
    <w:rsid w:val="002220E2"/>
    <w:rsid w:val="00222108"/>
    <w:rsid w:val="00222138"/>
    <w:rsid w:val="0022215D"/>
    <w:rsid w:val="002221C1"/>
    <w:rsid w:val="002221E0"/>
    <w:rsid w:val="00222204"/>
    <w:rsid w:val="00222254"/>
    <w:rsid w:val="00222274"/>
    <w:rsid w:val="00222299"/>
    <w:rsid w:val="0022229C"/>
    <w:rsid w:val="002222A8"/>
    <w:rsid w:val="002222FC"/>
    <w:rsid w:val="00222305"/>
    <w:rsid w:val="00222315"/>
    <w:rsid w:val="00222326"/>
    <w:rsid w:val="0022234B"/>
    <w:rsid w:val="00222354"/>
    <w:rsid w:val="00222378"/>
    <w:rsid w:val="00222381"/>
    <w:rsid w:val="00222389"/>
    <w:rsid w:val="00222390"/>
    <w:rsid w:val="002223A7"/>
    <w:rsid w:val="002223F8"/>
    <w:rsid w:val="00222490"/>
    <w:rsid w:val="002224BA"/>
    <w:rsid w:val="0022251E"/>
    <w:rsid w:val="00222540"/>
    <w:rsid w:val="00222563"/>
    <w:rsid w:val="00222565"/>
    <w:rsid w:val="00222566"/>
    <w:rsid w:val="0022258F"/>
    <w:rsid w:val="00222596"/>
    <w:rsid w:val="002225D1"/>
    <w:rsid w:val="002225E7"/>
    <w:rsid w:val="0022260F"/>
    <w:rsid w:val="00222659"/>
    <w:rsid w:val="00222685"/>
    <w:rsid w:val="00222686"/>
    <w:rsid w:val="002226BD"/>
    <w:rsid w:val="002226F7"/>
    <w:rsid w:val="00222745"/>
    <w:rsid w:val="0022274C"/>
    <w:rsid w:val="00222774"/>
    <w:rsid w:val="00222798"/>
    <w:rsid w:val="002227B8"/>
    <w:rsid w:val="002227ED"/>
    <w:rsid w:val="00222804"/>
    <w:rsid w:val="00222851"/>
    <w:rsid w:val="0022287E"/>
    <w:rsid w:val="00222883"/>
    <w:rsid w:val="002228CC"/>
    <w:rsid w:val="002228D9"/>
    <w:rsid w:val="0022293A"/>
    <w:rsid w:val="0022293B"/>
    <w:rsid w:val="0022297F"/>
    <w:rsid w:val="00222997"/>
    <w:rsid w:val="002229B5"/>
    <w:rsid w:val="002229C3"/>
    <w:rsid w:val="002229EB"/>
    <w:rsid w:val="002229ED"/>
    <w:rsid w:val="00222A11"/>
    <w:rsid w:val="00222A3E"/>
    <w:rsid w:val="00222A40"/>
    <w:rsid w:val="00222A4D"/>
    <w:rsid w:val="00222A50"/>
    <w:rsid w:val="00222A84"/>
    <w:rsid w:val="00222A93"/>
    <w:rsid w:val="00222AC0"/>
    <w:rsid w:val="00222AE8"/>
    <w:rsid w:val="00222B26"/>
    <w:rsid w:val="00222BA8"/>
    <w:rsid w:val="00222BE8"/>
    <w:rsid w:val="00222C0A"/>
    <w:rsid w:val="00222C17"/>
    <w:rsid w:val="00222C30"/>
    <w:rsid w:val="00222C33"/>
    <w:rsid w:val="00222C50"/>
    <w:rsid w:val="00222C58"/>
    <w:rsid w:val="00222C87"/>
    <w:rsid w:val="00222CB5"/>
    <w:rsid w:val="00222CCB"/>
    <w:rsid w:val="00222CF0"/>
    <w:rsid w:val="00222CF3"/>
    <w:rsid w:val="00222CF7"/>
    <w:rsid w:val="00222D63"/>
    <w:rsid w:val="00222D83"/>
    <w:rsid w:val="00222D91"/>
    <w:rsid w:val="00222D95"/>
    <w:rsid w:val="00222D9A"/>
    <w:rsid w:val="00222DA2"/>
    <w:rsid w:val="00222DC6"/>
    <w:rsid w:val="00222DFD"/>
    <w:rsid w:val="00222E0F"/>
    <w:rsid w:val="00222E32"/>
    <w:rsid w:val="00222E59"/>
    <w:rsid w:val="00222E91"/>
    <w:rsid w:val="00222EBB"/>
    <w:rsid w:val="00222EC3"/>
    <w:rsid w:val="00222ED1"/>
    <w:rsid w:val="00222F39"/>
    <w:rsid w:val="00222F42"/>
    <w:rsid w:val="00222FBD"/>
    <w:rsid w:val="00223006"/>
    <w:rsid w:val="00223017"/>
    <w:rsid w:val="00223026"/>
    <w:rsid w:val="00223094"/>
    <w:rsid w:val="002230C9"/>
    <w:rsid w:val="002230F3"/>
    <w:rsid w:val="002230FB"/>
    <w:rsid w:val="00223121"/>
    <w:rsid w:val="00223148"/>
    <w:rsid w:val="00223189"/>
    <w:rsid w:val="0022318C"/>
    <w:rsid w:val="0022319A"/>
    <w:rsid w:val="0022322B"/>
    <w:rsid w:val="00223233"/>
    <w:rsid w:val="00223252"/>
    <w:rsid w:val="002232A9"/>
    <w:rsid w:val="002232D3"/>
    <w:rsid w:val="002232D9"/>
    <w:rsid w:val="0022331D"/>
    <w:rsid w:val="0022332E"/>
    <w:rsid w:val="00223388"/>
    <w:rsid w:val="00223397"/>
    <w:rsid w:val="002233AE"/>
    <w:rsid w:val="002233B0"/>
    <w:rsid w:val="002233E5"/>
    <w:rsid w:val="002233E7"/>
    <w:rsid w:val="00223419"/>
    <w:rsid w:val="0022345D"/>
    <w:rsid w:val="002234A4"/>
    <w:rsid w:val="002234A6"/>
    <w:rsid w:val="002234B5"/>
    <w:rsid w:val="002234DE"/>
    <w:rsid w:val="002234E1"/>
    <w:rsid w:val="002234F1"/>
    <w:rsid w:val="00223551"/>
    <w:rsid w:val="00223555"/>
    <w:rsid w:val="00223584"/>
    <w:rsid w:val="0022358A"/>
    <w:rsid w:val="002235A7"/>
    <w:rsid w:val="00223631"/>
    <w:rsid w:val="0022363D"/>
    <w:rsid w:val="002236CB"/>
    <w:rsid w:val="00223702"/>
    <w:rsid w:val="00223706"/>
    <w:rsid w:val="00223713"/>
    <w:rsid w:val="00223731"/>
    <w:rsid w:val="00223732"/>
    <w:rsid w:val="00223733"/>
    <w:rsid w:val="00223845"/>
    <w:rsid w:val="0022388C"/>
    <w:rsid w:val="002238AF"/>
    <w:rsid w:val="002238FC"/>
    <w:rsid w:val="0022390F"/>
    <w:rsid w:val="0022391D"/>
    <w:rsid w:val="0022392F"/>
    <w:rsid w:val="0022394B"/>
    <w:rsid w:val="0022394E"/>
    <w:rsid w:val="00223973"/>
    <w:rsid w:val="002239DD"/>
    <w:rsid w:val="00223A28"/>
    <w:rsid w:val="00223A8F"/>
    <w:rsid w:val="00223A94"/>
    <w:rsid w:val="00223A9E"/>
    <w:rsid w:val="00223B45"/>
    <w:rsid w:val="00223B5B"/>
    <w:rsid w:val="00223B91"/>
    <w:rsid w:val="00223BAD"/>
    <w:rsid w:val="00223BE1"/>
    <w:rsid w:val="00223C06"/>
    <w:rsid w:val="00223C26"/>
    <w:rsid w:val="00223C2A"/>
    <w:rsid w:val="00223C2F"/>
    <w:rsid w:val="00223C48"/>
    <w:rsid w:val="00223C5E"/>
    <w:rsid w:val="00223C69"/>
    <w:rsid w:val="00223C94"/>
    <w:rsid w:val="00223C9C"/>
    <w:rsid w:val="00223CD8"/>
    <w:rsid w:val="00223CF3"/>
    <w:rsid w:val="00223CF6"/>
    <w:rsid w:val="00223D29"/>
    <w:rsid w:val="00223D67"/>
    <w:rsid w:val="00223D68"/>
    <w:rsid w:val="00223DC6"/>
    <w:rsid w:val="00223DF0"/>
    <w:rsid w:val="00223E2C"/>
    <w:rsid w:val="00223E6F"/>
    <w:rsid w:val="00223E75"/>
    <w:rsid w:val="00223E84"/>
    <w:rsid w:val="00223EA2"/>
    <w:rsid w:val="00223EC0"/>
    <w:rsid w:val="00223ECA"/>
    <w:rsid w:val="00223EEF"/>
    <w:rsid w:val="00223F89"/>
    <w:rsid w:val="00223FE4"/>
    <w:rsid w:val="00223FEF"/>
    <w:rsid w:val="00224041"/>
    <w:rsid w:val="00224065"/>
    <w:rsid w:val="00224088"/>
    <w:rsid w:val="002240CE"/>
    <w:rsid w:val="002240D2"/>
    <w:rsid w:val="002240D4"/>
    <w:rsid w:val="002240DA"/>
    <w:rsid w:val="00224101"/>
    <w:rsid w:val="00224134"/>
    <w:rsid w:val="0022414A"/>
    <w:rsid w:val="0022414D"/>
    <w:rsid w:val="00224189"/>
    <w:rsid w:val="0022419D"/>
    <w:rsid w:val="002241A3"/>
    <w:rsid w:val="002241EF"/>
    <w:rsid w:val="002241F0"/>
    <w:rsid w:val="002241F6"/>
    <w:rsid w:val="002241FA"/>
    <w:rsid w:val="00224213"/>
    <w:rsid w:val="0022421B"/>
    <w:rsid w:val="0022429B"/>
    <w:rsid w:val="002242ED"/>
    <w:rsid w:val="002242F8"/>
    <w:rsid w:val="00224327"/>
    <w:rsid w:val="00224387"/>
    <w:rsid w:val="002243A6"/>
    <w:rsid w:val="002243DA"/>
    <w:rsid w:val="00224403"/>
    <w:rsid w:val="00224439"/>
    <w:rsid w:val="0022444E"/>
    <w:rsid w:val="00224454"/>
    <w:rsid w:val="002244A3"/>
    <w:rsid w:val="002244B7"/>
    <w:rsid w:val="002244C6"/>
    <w:rsid w:val="002244D1"/>
    <w:rsid w:val="00224537"/>
    <w:rsid w:val="0022453B"/>
    <w:rsid w:val="00224605"/>
    <w:rsid w:val="0022464D"/>
    <w:rsid w:val="0022469D"/>
    <w:rsid w:val="002246D9"/>
    <w:rsid w:val="002246F7"/>
    <w:rsid w:val="00224725"/>
    <w:rsid w:val="00224731"/>
    <w:rsid w:val="00224734"/>
    <w:rsid w:val="00224741"/>
    <w:rsid w:val="002247B9"/>
    <w:rsid w:val="0022481B"/>
    <w:rsid w:val="00224879"/>
    <w:rsid w:val="00224913"/>
    <w:rsid w:val="00224947"/>
    <w:rsid w:val="0022497E"/>
    <w:rsid w:val="00224997"/>
    <w:rsid w:val="0022499C"/>
    <w:rsid w:val="002249C3"/>
    <w:rsid w:val="00224A43"/>
    <w:rsid w:val="00224A4D"/>
    <w:rsid w:val="00224A81"/>
    <w:rsid w:val="00224A8A"/>
    <w:rsid w:val="00224ABF"/>
    <w:rsid w:val="00224ADA"/>
    <w:rsid w:val="00224AF5"/>
    <w:rsid w:val="00224B5D"/>
    <w:rsid w:val="00224B92"/>
    <w:rsid w:val="00224C03"/>
    <w:rsid w:val="00224C32"/>
    <w:rsid w:val="00224C4A"/>
    <w:rsid w:val="00224C51"/>
    <w:rsid w:val="00224C67"/>
    <w:rsid w:val="00224C75"/>
    <w:rsid w:val="00224C94"/>
    <w:rsid w:val="00224CF4"/>
    <w:rsid w:val="00224D02"/>
    <w:rsid w:val="00224D19"/>
    <w:rsid w:val="00224D38"/>
    <w:rsid w:val="00224D55"/>
    <w:rsid w:val="00224D66"/>
    <w:rsid w:val="00224D8A"/>
    <w:rsid w:val="00224DF2"/>
    <w:rsid w:val="00224E4E"/>
    <w:rsid w:val="00224E72"/>
    <w:rsid w:val="00224E8E"/>
    <w:rsid w:val="00224E99"/>
    <w:rsid w:val="00224E9B"/>
    <w:rsid w:val="00224EBB"/>
    <w:rsid w:val="00224EF1"/>
    <w:rsid w:val="00224EF7"/>
    <w:rsid w:val="00224F1F"/>
    <w:rsid w:val="00224F2D"/>
    <w:rsid w:val="00224F91"/>
    <w:rsid w:val="00224FE0"/>
    <w:rsid w:val="00225013"/>
    <w:rsid w:val="0022502C"/>
    <w:rsid w:val="00225058"/>
    <w:rsid w:val="00225064"/>
    <w:rsid w:val="00225078"/>
    <w:rsid w:val="0022508A"/>
    <w:rsid w:val="0022508F"/>
    <w:rsid w:val="002250A8"/>
    <w:rsid w:val="002250EC"/>
    <w:rsid w:val="002250FF"/>
    <w:rsid w:val="00225156"/>
    <w:rsid w:val="002251A7"/>
    <w:rsid w:val="002251DD"/>
    <w:rsid w:val="002251F1"/>
    <w:rsid w:val="00225267"/>
    <w:rsid w:val="00225269"/>
    <w:rsid w:val="00225291"/>
    <w:rsid w:val="002252B5"/>
    <w:rsid w:val="002252D7"/>
    <w:rsid w:val="002252E1"/>
    <w:rsid w:val="002252FB"/>
    <w:rsid w:val="00225363"/>
    <w:rsid w:val="00225391"/>
    <w:rsid w:val="002253CF"/>
    <w:rsid w:val="002253EE"/>
    <w:rsid w:val="00225425"/>
    <w:rsid w:val="00225436"/>
    <w:rsid w:val="00225437"/>
    <w:rsid w:val="0022544D"/>
    <w:rsid w:val="0022545C"/>
    <w:rsid w:val="002254EA"/>
    <w:rsid w:val="00225548"/>
    <w:rsid w:val="0022556D"/>
    <w:rsid w:val="00225591"/>
    <w:rsid w:val="00225594"/>
    <w:rsid w:val="002255D4"/>
    <w:rsid w:val="002255E4"/>
    <w:rsid w:val="00225602"/>
    <w:rsid w:val="0022561F"/>
    <w:rsid w:val="00225660"/>
    <w:rsid w:val="00225662"/>
    <w:rsid w:val="00225664"/>
    <w:rsid w:val="00225717"/>
    <w:rsid w:val="00225749"/>
    <w:rsid w:val="00225756"/>
    <w:rsid w:val="00225758"/>
    <w:rsid w:val="00225773"/>
    <w:rsid w:val="0022577E"/>
    <w:rsid w:val="00225786"/>
    <w:rsid w:val="002257B7"/>
    <w:rsid w:val="002257D2"/>
    <w:rsid w:val="002257EE"/>
    <w:rsid w:val="002257FE"/>
    <w:rsid w:val="0022582D"/>
    <w:rsid w:val="0022587B"/>
    <w:rsid w:val="00225893"/>
    <w:rsid w:val="002258A5"/>
    <w:rsid w:val="002258BD"/>
    <w:rsid w:val="002259B8"/>
    <w:rsid w:val="002259EA"/>
    <w:rsid w:val="002259FC"/>
    <w:rsid w:val="00225A3C"/>
    <w:rsid w:val="00225A69"/>
    <w:rsid w:val="00225A96"/>
    <w:rsid w:val="00225A9D"/>
    <w:rsid w:val="00225AD7"/>
    <w:rsid w:val="00225B0F"/>
    <w:rsid w:val="00225B1B"/>
    <w:rsid w:val="00225B28"/>
    <w:rsid w:val="00225B45"/>
    <w:rsid w:val="00225B49"/>
    <w:rsid w:val="00225B72"/>
    <w:rsid w:val="00225BD0"/>
    <w:rsid w:val="00225BF9"/>
    <w:rsid w:val="00225C22"/>
    <w:rsid w:val="00225C29"/>
    <w:rsid w:val="00225CD8"/>
    <w:rsid w:val="00225CF7"/>
    <w:rsid w:val="00225D1B"/>
    <w:rsid w:val="00225D27"/>
    <w:rsid w:val="00225D2A"/>
    <w:rsid w:val="00225D7E"/>
    <w:rsid w:val="00225D7F"/>
    <w:rsid w:val="00225DF7"/>
    <w:rsid w:val="00225E12"/>
    <w:rsid w:val="00225E28"/>
    <w:rsid w:val="00225E30"/>
    <w:rsid w:val="00225E70"/>
    <w:rsid w:val="00225E99"/>
    <w:rsid w:val="00225F03"/>
    <w:rsid w:val="00225F12"/>
    <w:rsid w:val="00225F20"/>
    <w:rsid w:val="00225F5A"/>
    <w:rsid w:val="00225F5C"/>
    <w:rsid w:val="00225F64"/>
    <w:rsid w:val="00225F9F"/>
    <w:rsid w:val="00225FE0"/>
    <w:rsid w:val="00226010"/>
    <w:rsid w:val="00226015"/>
    <w:rsid w:val="0022605A"/>
    <w:rsid w:val="00226082"/>
    <w:rsid w:val="00226085"/>
    <w:rsid w:val="0022609F"/>
    <w:rsid w:val="002260C5"/>
    <w:rsid w:val="002260E4"/>
    <w:rsid w:val="00226136"/>
    <w:rsid w:val="00226141"/>
    <w:rsid w:val="00226168"/>
    <w:rsid w:val="00226179"/>
    <w:rsid w:val="002261D0"/>
    <w:rsid w:val="00226204"/>
    <w:rsid w:val="00226208"/>
    <w:rsid w:val="00226253"/>
    <w:rsid w:val="002262BF"/>
    <w:rsid w:val="002262D8"/>
    <w:rsid w:val="002262EF"/>
    <w:rsid w:val="00226302"/>
    <w:rsid w:val="0022631D"/>
    <w:rsid w:val="00226387"/>
    <w:rsid w:val="0022638F"/>
    <w:rsid w:val="002263EA"/>
    <w:rsid w:val="00226401"/>
    <w:rsid w:val="0022644A"/>
    <w:rsid w:val="00226494"/>
    <w:rsid w:val="002264B0"/>
    <w:rsid w:val="002264C1"/>
    <w:rsid w:val="002264CB"/>
    <w:rsid w:val="002264E1"/>
    <w:rsid w:val="002264E8"/>
    <w:rsid w:val="002264F7"/>
    <w:rsid w:val="00226507"/>
    <w:rsid w:val="00226515"/>
    <w:rsid w:val="0022652F"/>
    <w:rsid w:val="0022653B"/>
    <w:rsid w:val="0022653E"/>
    <w:rsid w:val="0022655B"/>
    <w:rsid w:val="0022657B"/>
    <w:rsid w:val="002265B5"/>
    <w:rsid w:val="002265B9"/>
    <w:rsid w:val="002265DF"/>
    <w:rsid w:val="002265FE"/>
    <w:rsid w:val="002265FF"/>
    <w:rsid w:val="0022665A"/>
    <w:rsid w:val="002266FE"/>
    <w:rsid w:val="00226721"/>
    <w:rsid w:val="00226733"/>
    <w:rsid w:val="0022676A"/>
    <w:rsid w:val="0022678D"/>
    <w:rsid w:val="002267D7"/>
    <w:rsid w:val="0022680A"/>
    <w:rsid w:val="0022681B"/>
    <w:rsid w:val="0022684F"/>
    <w:rsid w:val="00226857"/>
    <w:rsid w:val="0022688C"/>
    <w:rsid w:val="002268BC"/>
    <w:rsid w:val="002268CA"/>
    <w:rsid w:val="002268D1"/>
    <w:rsid w:val="0022690D"/>
    <w:rsid w:val="00226926"/>
    <w:rsid w:val="0022694C"/>
    <w:rsid w:val="00226964"/>
    <w:rsid w:val="00226977"/>
    <w:rsid w:val="0022698E"/>
    <w:rsid w:val="002269B3"/>
    <w:rsid w:val="002269E4"/>
    <w:rsid w:val="002269F1"/>
    <w:rsid w:val="00226A96"/>
    <w:rsid w:val="00226ACA"/>
    <w:rsid w:val="00226AFD"/>
    <w:rsid w:val="00226B2D"/>
    <w:rsid w:val="00226B46"/>
    <w:rsid w:val="00226B53"/>
    <w:rsid w:val="00226B7D"/>
    <w:rsid w:val="00226B87"/>
    <w:rsid w:val="00226B90"/>
    <w:rsid w:val="00226B9A"/>
    <w:rsid w:val="00226BDC"/>
    <w:rsid w:val="00226BF8"/>
    <w:rsid w:val="00226CC7"/>
    <w:rsid w:val="00226CD2"/>
    <w:rsid w:val="00226CFB"/>
    <w:rsid w:val="00226D0C"/>
    <w:rsid w:val="00226D1E"/>
    <w:rsid w:val="00226D55"/>
    <w:rsid w:val="00226D59"/>
    <w:rsid w:val="00226DA2"/>
    <w:rsid w:val="00226DFC"/>
    <w:rsid w:val="00226E01"/>
    <w:rsid w:val="00226E88"/>
    <w:rsid w:val="00226E9C"/>
    <w:rsid w:val="00226EA5"/>
    <w:rsid w:val="00226EB0"/>
    <w:rsid w:val="00226EBE"/>
    <w:rsid w:val="00226ED0"/>
    <w:rsid w:val="00226EEA"/>
    <w:rsid w:val="00226EEC"/>
    <w:rsid w:val="00226EF5"/>
    <w:rsid w:val="00226F00"/>
    <w:rsid w:val="00226F02"/>
    <w:rsid w:val="00226F65"/>
    <w:rsid w:val="00226F70"/>
    <w:rsid w:val="00226F80"/>
    <w:rsid w:val="00226F93"/>
    <w:rsid w:val="00227038"/>
    <w:rsid w:val="00227054"/>
    <w:rsid w:val="0022706C"/>
    <w:rsid w:val="0022708A"/>
    <w:rsid w:val="002270A3"/>
    <w:rsid w:val="002270A6"/>
    <w:rsid w:val="002270AF"/>
    <w:rsid w:val="00227130"/>
    <w:rsid w:val="0022713A"/>
    <w:rsid w:val="00227191"/>
    <w:rsid w:val="0022719E"/>
    <w:rsid w:val="002271A0"/>
    <w:rsid w:val="002271F8"/>
    <w:rsid w:val="0022720F"/>
    <w:rsid w:val="0022722C"/>
    <w:rsid w:val="00227255"/>
    <w:rsid w:val="002272B6"/>
    <w:rsid w:val="00227340"/>
    <w:rsid w:val="002273E1"/>
    <w:rsid w:val="002273E7"/>
    <w:rsid w:val="00227401"/>
    <w:rsid w:val="00227416"/>
    <w:rsid w:val="0022742F"/>
    <w:rsid w:val="00227487"/>
    <w:rsid w:val="0022748F"/>
    <w:rsid w:val="00227492"/>
    <w:rsid w:val="002274B3"/>
    <w:rsid w:val="002274CF"/>
    <w:rsid w:val="002274E3"/>
    <w:rsid w:val="002274EE"/>
    <w:rsid w:val="00227542"/>
    <w:rsid w:val="0022754C"/>
    <w:rsid w:val="0022755F"/>
    <w:rsid w:val="002275A2"/>
    <w:rsid w:val="002275AD"/>
    <w:rsid w:val="002275C9"/>
    <w:rsid w:val="0022760E"/>
    <w:rsid w:val="0022761A"/>
    <w:rsid w:val="00227646"/>
    <w:rsid w:val="00227671"/>
    <w:rsid w:val="00227693"/>
    <w:rsid w:val="002276A9"/>
    <w:rsid w:val="002276BB"/>
    <w:rsid w:val="002276CD"/>
    <w:rsid w:val="00227739"/>
    <w:rsid w:val="0022775F"/>
    <w:rsid w:val="00227780"/>
    <w:rsid w:val="002277D8"/>
    <w:rsid w:val="0022781F"/>
    <w:rsid w:val="00227846"/>
    <w:rsid w:val="0022785F"/>
    <w:rsid w:val="00227861"/>
    <w:rsid w:val="00227865"/>
    <w:rsid w:val="00227902"/>
    <w:rsid w:val="0022790D"/>
    <w:rsid w:val="00227921"/>
    <w:rsid w:val="00227984"/>
    <w:rsid w:val="00227989"/>
    <w:rsid w:val="002279CE"/>
    <w:rsid w:val="00227A12"/>
    <w:rsid w:val="00227A47"/>
    <w:rsid w:val="00227A7F"/>
    <w:rsid w:val="00227ACC"/>
    <w:rsid w:val="00227AE4"/>
    <w:rsid w:val="00227B0F"/>
    <w:rsid w:val="00227B52"/>
    <w:rsid w:val="00227BB5"/>
    <w:rsid w:val="00227BBF"/>
    <w:rsid w:val="00227C3E"/>
    <w:rsid w:val="00227C7D"/>
    <w:rsid w:val="00227C95"/>
    <w:rsid w:val="00227CA8"/>
    <w:rsid w:val="00227D2C"/>
    <w:rsid w:val="00227D39"/>
    <w:rsid w:val="00227D3C"/>
    <w:rsid w:val="00227D66"/>
    <w:rsid w:val="00227D72"/>
    <w:rsid w:val="00227D81"/>
    <w:rsid w:val="00227D86"/>
    <w:rsid w:val="00227D9C"/>
    <w:rsid w:val="00227E6A"/>
    <w:rsid w:val="00227E78"/>
    <w:rsid w:val="00227EBC"/>
    <w:rsid w:val="00227EEB"/>
    <w:rsid w:val="00227F4E"/>
    <w:rsid w:val="00227F66"/>
    <w:rsid w:val="00227FA8"/>
    <w:rsid w:val="00227FDD"/>
    <w:rsid w:val="00230000"/>
    <w:rsid w:val="00230064"/>
    <w:rsid w:val="0023007E"/>
    <w:rsid w:val="0023008B"/>
    <w:rsid w:val="0023010D"/>
    <w:rsid w:val="00230124"/>
    <w:rsid w:val="0023012F"/>
    <w:rsid w:val="00230146"/>
    <w:rsid w:val="0023019A"/>
    <w:rsid w:val="002301B7"/>
    <w:rsid w:val="002301CD"/>
    <w:rsid w:val="002302A0"/>
    <w:rsid w:val="002302C1"/>
    <w:rsid w:val="002302C5"/>
    <w:rsid w:val="002302CE"/>
    <w:rsid w:val="002302D5"/>
    <w:rsid w:val="002302D6"/>
    <w:rsid w:val="002302DC"/>
    <w:rsid w:val="00230311"/>
    <w:rsid w:val="00230341"/>
    <w:rsid w:val="00230363"/>
    <w:rsid w:val="002303ED"/>
    <w:rsid w:val="00230482"/>
    <w:rsid w:val="002304C5"/>
    <w:rsid w:val="002304C9"/>
    <w:rsid w:val="002304CE"/>
    <w:rsid w:val="00230516"/>
    <w:rsid w:val="0023056B"/>
    <w:rsid w:val="0023057A"/>
    <w:rsid w:val="002305C7"/>
    <w:rsid w:val="002305D3"/>
    <w:rsid w:val="002305DF"/>
    <w:rsid w:val="002305FB"/>
    <w:rsid w:val="00230678"/>
    <w:rsid w:val="0023069F"/>
    <w:rsid w:val="002306C2"/>
    <w:rsid w:val="002306E5"/>
    <w:rsid w:val="002306E7"/>
    <w:rsid w:val="0023070B"/>
    <w:rsid w:val="00230711"/>
    <w:rsid w:val="00230721"/>
    <w:rsid w:val="00230734"/>
    <w:rsid w:val="0023079B"/>
    <w:rsid w:val="002307AD"/>
    <w:rsid w:val="002307B5"/>
    <w:rsid w:val="002307C5"/>
    <w:rsid w:val="002307D2"/>
    <w:rsid w:val="002307F0"/>
    <w:rsid w:val="00230827"/>
    <w:rsid w:val="0023082D"/>
    <w:rsid w:val="0023087B"/>
    <w:rsid w:val="00230885"/>
    <w:rsid w:val="00230886"/>
    <w:rsid w:val="00230897"/>
    <w:rsid w:val="002308A7"/>
    <w:rsid w:val="002308C2"/>
    <w:rsid w:val="002308C7"/>
    <w:rsid w:val="002308D7"/>
    <w:rsid w:val="00230934"/>
    <w:rsid w:val="00230946"/>
    <w:rsid w:val="002309A6"/>
    <w:rsid w:val="002309DE"/>
    <w:rsid w:val="00230A37"/>
    <w:rsid w:val="00230A99"/>
    <w:rsid w:val="00230AB8"/>
    <w:rsid w:val="00230AF9"/>
    <w:rsid w:val="00230AFD"/>
    <w:rsid w:val="00230AFF"/>
    <w:rsid w:val="00230B04"/>
    <w:rsid w:val="00230B12"/>
    <w:rsid w:val="00230B1D"/>
    <w:rsid w:val="00230B7A"/>
    <w:rsid w:val="00230B8D"/>
    <w:rsid w:val="00230BC1"/>
    <w:rsid w:val="00230BF5"/>
    <w:rsid w:val="00230C1E"/>
    <w:rsid w:val="00230C88"/>
    <w:rsid w:val="00230CC4"/>
    <w:rsid w:val="00230CC7"/>
    <w:rsid w:val="00230CD2"/>
    <w:rsid w:val="00230D49"/>
    <w:rsid w:val="00230D57"/>
    <w:rsid w:val="00230D62"/>
    <w:rsid w:val="00230D64"/>
    <w:rsid w:val="00230DB7"/>
    <w:rsid w:val="00230DC6"/>
    <w:rsid w:val="00230DD1"/>
    <w:rsid w:val="00230DDF"/>
    <w:rsid w:val="00230E10"/>
    <w:rsid w:val="00230E1A"/>
    <w:rsid w:val="00230E38"/>
    <w:rsid w:val="00230E93"/>
    <w:rsid w:val="00230E9F"/>
    <w:rsid w:val="00230EBF"/>
    <w:rsid w:val="00230F29"/>
    <w:rsid w:val="00230F2A"/>
    <w:rsid w:val="00230F36"/>
    <w:rsid w:val="00230F3A"/>
    <w:rsid w:val="00230F75"/>
    <w:rsid w:val="00230FA0"/>
    <w:rsid w:val="00230FAE"/>
    <w:rsid w:val="00230FBE"/>
    <w:rsid w:val="00230FD3"/>
    <w:rsid w:val="00230FF1"/>
    <w:rsid w:val="00230FFB"/>
    <w:rsid w:val="0023105D"/>
    <w:rsid w:val="0023106D"/>
    <w:rsid w:val="00231092"/>
    <w:rsid w:val="002310CB"/>
    <w:rsid w:val="002310EA"/>
    <w:rsid w:val="00231102"/>
    <w:rsid w:val="0023111A"/>
    <w:rsid w:val="0023114E"/>
    <w:rsid w:val="00231166"/>
    <w:rsid w:val="00231181"/>
    <w:rsid w:val="002311D9"/>
    <w:rsid w:val="002311E6"/>
    <w:rsid w:val="002311E7"/>
    <w:rsid w:val="00231213"/>
    <w:rsid w:val="00231275"/>
    <w:rsid w:val="002312AE"/>
    <w:rsid w:val="002312BC"/>
    <w:rsid w:val="002312DC"/>
    <w:rsid w:val="002312E7"/>
    <w:rsid w:val="002312FD"/>
    <w:rsid w:val="00231306"/>
    <w:rsid w:val="0023130E"/>
    <w:rsid w:val="00231339"/>
    <w:rsid w:val="0023134C"/>
    <w:rsid w:val="00231386"/>
    <w:rsid w:val="002313C7"/>
    <w:rsid w:val="002313DD"/>
    <w:rsid w:val="002313E2"/>
    <w:rsid w:val="002313E7"/>
    <w:rsid w:val="0023142B"/>
    <w:rsid w:val="0023146E"/>
    <w:rsid w:val="002314AE"/>
    <w:rsid w:val="002314FD"/>
    <w:rsid w:val="0023150D"/>
    <w:rsid w:val="00231535"/>
    <w:rsid w:val="00231539"/>
    <w:rsid w:val="0023154C"/>
    <w:rsid w:val="00231561"/>
    <w:rsid w:val="00231577"/>
    <w:rsid w:val="002315C2"/>
    <w:rsid w:val="002315CB"/>
    <w:rsid w:val="002315EA"/>
    <w:rsid w:val="00231609"/>
    <w:rsid w:val="0023160A"/>
    <w:rsid w:val="0023163B"/>
    <w:rsid w:val="00231640"/>
    <w:rsid w:val="00231664"/>
    <w:rsid w:val="002316AB"/>
    <w:rsid w:val="002316EC"/>
    <w:rsid w:val="002316FC"/>
    <w:rsid w:val="00231769"/>
    <w:rsid w:val="00231774"/>
    <w:rsid w:val="0023178A"/>
    <w:rsid w:val="002317A6"/>
    <w:rsid w:val="002317C4"/>
    <w:rsid w:val="002317D1"/>
    <w:rsid w:val="002317D4"/>
    <w:rsid w:val="002317FD"/>
    <w:rsid w:val="0023183A"/>
    <w:rsid w:val="0023187B"/>
    <w:rsid w:val="002318B2"/>
    <w:rsid w:val="002318B4"/>
    <w:rsid w:val="002318BD"/>
    <w:rsid w:val="0023193F"/>
    <w:rsid w:val="00231955"/>
    <w:rsid w:val="00231991"/>
    <w:rsid w:val="00231992"/>
    <w:rsid w:val="002319A1"/>
    <w:rsid w:val="002319AE"/>
    <w:rsid w:val="002319CD"/>
    <w:rsid w:val="002319DB"/>
    <w:rsid w:val="00231A13"/>
    <w:rsid w:val="00231A28"/>
    <w:rsid w:val="00231A3E"/>
    <w:rsid w:val="00231A43"/>
    <w:rsid w:val="00231A51"/>
    <w:rsid w:val="00231AD7"/>
    <w:rsid w:val="00231B15"/>
    <w:rsid w:val="00231B20"/>
    <w:rsid w:val="00231B2D"/>
    <w:rsid w:val="00231B62"/>
    <w:rsid w:val="00231B99"/>
    <w:rsid w:val="00231BEB"/>
    <w:rsid w:val="00231BF0"/>
    <w:rsid w:val="00231C24"/>
    <w:rsid w:val="00231C40"/>
    <w:rsid w:val="00231C74"/>
    <w:rsid w:val="00231C9A"/>
    <w:rsid w:val="00231CB5"/>
    <w:rsid w:val="00231D08"/>
    <w:rsid w:val="00231D2D"/>
    <w:rsid w:val="00231D50"/>
    <w:rsid w:val="00231D9C"/>
    <w:rsid w:val="00231DA8"/>
    <w:rsid w:val="00231DFF"/>
    <w:rsid w:val="00231E5B"/>
    <w:rsid w:val="00231E61"/>
    <w:rsid w:val="00231E62"/>
    <w:rsid w:val="00231F2A"/>
    <w:rsid w:val="00231F52"/>
    <w:rsid w:val="00231F6D"/>
    <w:rsid w:val="00231F76"/>
    <w:rsid w:val="00231F9D"/>
    <w:rsid w:val="00231FBD"/>
    <w:rsid w:val="0023202E"/>
    <w:rsid w:val="00232085"/>
    <w:rsid w:val="002320BF"/>
    <w:rsid w:val="002320F6"/>
    <w:rsid w:val="0023211D"/>
    <w:rsid w:val="00232123"/>
    <w:rsid w:val="00232125"/>
    <w:rsid w:val="00232127"/>
    <w:rsid w:val="00232155"/>
    <w:rsid w:val="0023215F"/>
    <w:rsid w:val="002321B6"/>
    <w:rsid w:val="002321D5"/>
    <w:rsid w:val="002321EB"/>
    <w:rsid w:val="002321F0"/>
    <w:rsid w:val="002321FE"/>
    <w:rsid w:val="00232228"/>
    <w:rsid w:val="00232231"/>
    <w:rsid w:val="0023223A"/>
    <w:rsid w:val="002322AA"/>
    <w:rsid w:val="002322C3"/>
    <w:rsid w:val="002322DE"/>
    <w:rsid w:val="002322ED"/>
    <w:rsid w:val="002322FC"/>
    <w:rsid w:val="0023231C"/>
    <w:rsid w:val="00232323"/>
    <w:rsid w:val="00232330"/>
    <w:rsid w:val="0023237D"/>
    <w:rsid w:val="00232382"/>
    <w:rsid w:val="00232390"/>
    <w:rsid w:val="00232396"/>
    <w:rsid w:val="002323A3"/>
    <w:rsid w:val="00232437"/>
    <w:rsid w:val="00232480"/>
    <w:rsid w:val="002324CE"/>
    <w:rsid w:val="002324F3"/>
    <w:rsid w:val="002324F8"/>
    <w:rsid w:val="00232502"/>
    <w:rsid w:val="00232524"/>
    <w:rsid w:val="00232547"/>
    <w:rsid w:val="00232563"/>
    <w:rsid w:val="00232589"/>
    <w:rsid w:val="002325E4"/>
    <w:rsid w:val="0023263C"/>
    <w:rsid w:val="00232647"/>
    <w:rsid w:val="0023271B"/>
    <w:rsid w:val="0023271E"/>
    <w:rsid w:val="00232757"/>
    <w:rsid w:val="0023279E"/>
    <w:rsid w:val="002327A2"/>
    <w:rsid w:val="002327DA"/>
    <w:rsid w:val="00232814"/>
    <w:rsid w:val="00232818"/>
    <w:rsid w:val="00232826"/>
    <w:rsid w:val="0023289D"/>
    <w:rsid w:val="002328E0"/>
    <w:rsid w:val="00232927"/>
    <w:rsid w:val="00232959"/>
    <w:rsid w:val="0023297A"/>
    <w:rsid w:val="0023299F"/>
    <w:rsid w:val="002329AA"/>
    <w:rsid w:val="002329CA"/>
    <w:rsid w:val="002329E0"/>
    <w:rsid w:val="00232A0A"/>
    <w:rsid w:val="00232A13"/>
    <w:rsid w:val="00232A7E"/>
    <w:rsid w:val="00232AD4"/>
    <w:rsid w:val="00232AD5"/>
    <w:rsid w:val="00232B24"/>
    <w:rsid w:val="00232B30"/>
    <w:rsid w:val="00232B54"/>
    <w:rsid w:val="00232B9E"/>
    <w:rsid w:val="00232BED"/>
    <w:rsid w:val="00232C2B"/>
    <w:rsid w:val="00232C71"/>
    <w:rsid w:val="00232CC7"/>
    <w:rsid w:val="00232CC8"/>
    <w:rsid w:val="00232CEC"/>
    <w:rsid w:val="00232CF1"/>
    <w:rsid w:val="00232D14"/>
    <w:rsid w:val="00232D59"/>
    <w:rsid w:val="00232DA7"/>
    <w:rsid w:val="00232DBD"/>
    <w:rsid w:val="00232DDF"/>
    <w:rsid w:val="00232E73"/>
    <w:rsid w:val="00232EDD"/>
    <w:rsid w:val="00232F05"/>
    <w:rsid w:val="00232F19"/>
    <w:rsid w:val="00232F1B"/>
    <w:rsid w:val="00232F54"/>
    <w:rsid w:val="00232FC1"/>
    <w:rsid w:val="00232FDF"/>
    <w:rsid w:val="00232FFF"/>
    <w:rsid w:val="00233012"/>
    <w:rsid w:val="00233045"/>
    <w:rsid w:val="00233062"/>
    <w:rsid w:val="002330AC"/>
    <w:rsid w:val="002330B4"/>
    <w:rsid w:val="00233125"/>
    <w:rsid w:val="00233128"/>
    <w:rsid w:val="00233147"/>
    <w:rsid w:val="00233196"/>
    <w:rsid w:val="002331EC"/>
    <w:rsid w:val="00233200"/>
    <w:rsid w:val="00233239"/>
    <w:rsid w:val="002332F6"/>
    <w:rsid w:val="0023330C"/>
    <w:rsid w:val="0023331C"/>
    <w:rsid w:val="00233326"/>
    <w:rsid w:val="0023335D"/>
    <w:rsid w:val="00233390"/>
    <w:rsid w:val="0023340E"/>
    <w:rsid w:val="00233416"/>
    <w:rsid w:val="00233438"/>
    <w:rsid w:val="0023344C"/>
    <w:rsid w:val="00233473"/>
    <w:rsid w:val="002334B8"/>
    <w:rsid w:val="0023350F"/>
    <w:rsid w:val="0023351F"/>
    <w:rsid w:val="00233524"/>
    <w:rsid w:val="0023356C"/>
    <w:rsid w:val="00233582"/>
    <w:rsid w:val="002335A4"/>
    <w:rsid w:val="002335AF"/>
    <w:rsid w:val="00233655"/>
    <w:rsid w:val="00233660"/>
    <w:rsid w:val="00233686"/>
    <w:rsid w:val="002336A7"/>
    <w:rsid w:val="002336E2"/>
    <w:rsid w:val="002336FF"/>
    <w:rsid w:val="00233730"/>
    <w:rsid w:val="0023375B"/>
    <w:rsid w:val="0023378F"/>
    <w:rsid w:val="002337B7"/>
    <w:rsid w:val="0023381C"/>
    <w:rsid w:val="00233826"/>
    <w:rsid w:val="0023383F"/>
    <w:rsid w:val="00233878"/>
    <w:rsid w:val="0023388A"/>
    <w:rsid w:val="00233893"/>
    <w:rsid w:val="00233894"/>
    <w:rsid w:val="002338AB"/>
    <w:rsid w:val="002338ED"/>
    <w:rsid w:val="00233951"/>
    <w:rsid w:val="0023396E"/>
    <w:rsid w:val="002339A8"/>
    <w:rsid w:val="002339B9"/>
    <w:rsid w:val="002339EC"/>
    <w:rsid w:val="00233A09"/>
    <w:rsid w:val="00233A6F"/>
    <w:rsid w:val="00233AA9"/>
    <w:rsid w:val="00233AE5"/>
    <w:rsid w:val="00233AE9"/>
    <w:rsid w:val="00233BA4"/>
    <w:rsid w:val="00233C3C"/>
    <w:rsid w:val="00233C50"/>
    <w:rsid w:val="00233CB9"/>
    <w:rsid w:val="00233CBF"/>
    <w:rsid w:val="00233CFC"/>
    <w:rsid w:val="00233D3D"/>
    <w:rsid w:val="00233D49"/>
    <w:rsid w:val="00233D6D"/>
    <w:rsid w:val="00233D7C"/>
    <w:rsid w:val="00233D9E"/>
    <w:rsid w:val="00233DA9"/>
    <w:rsid w:val="00233DB7"/>
    <w:rsid w:val="00233DBE"/>
    <w:rsid w:val="00233DDE"/>
    <w:rsid w:val="00233E29"/>
    <w:rsid w:val="00233E6D"/>
    <w:rsid w:val="00233EB7"/>
    <w:rsid w:val="00233EF4"/>
    <w:rsid w:val="00233EF8"/>
    <w:rsid w:val="00233F0E"/>
    <w:rsid w:val="00233F0F"/>
    <w:rsid w:val="00233F27"/>
    <w:rsid w:val="00233F5B"/>
    <w:rsid w:val="00233F6D"/>
    <w:rsid w:val="00233F82"/>
    <w:rsid w:val="00233F96"/>
    <w:rsid w:val="00233FB7"/>
    <w:rsid w:val="00233FBE"/>
    <w:rsid w:val="00233FC4"/>
    <w:rsid w:val="00233FE5"/>
    <w:rsid w:val="00233FEA"/>
    <w:rsid w:val="0023402E"/>
    <w:rsid w:val="0023404D"/>
    <w:rsid w:val="0023404E"/>
    <w:rsid w:val="0023407A"/>
    <w:rsid w:val="002340A4"/>
    <w:rsid w:val="00234126"/>
    <w:rsid w:val="00234127"/>
    <w:rsid w:val="0023412A"/>
    <w:rsid w:val="0023412C"/>
    <w:rsid w:val="002341C0"/>
    <w:rsid w:val="002341CD"/>
    <w:rsid w:val="00234206"/>
    <w:rsid w:val="00234244"/>
    <w:rsid w:val="00234247"/>
    <w:rsid w:val="00234250"/>
    <w:rsid w:val="00234259"/>
    <w:rsid w:val="0023425E"/>
    <w:rsid w:val="002342FF"/>
    <w:rsid w:val="00234322"/>
    <w:rsid w:val="0023435F"/>
    <w:rsid w:val="00234364"/>
    <w:rsid w:val="002343B2"/>
    <w:rsid w:val="002343DA"/>
    <w:rsid w:val="002343DD"/>
    <w:rsid w:val="002343F1"/>
    <w:rsid w:val="00234408"/>
    <w:rsid w:val="0023441F"/>
    <w:rsid w:val="0023446D"/>
    <w:rsid w:val="002344C7"/>
    <w:rsid w:val="002344D0"/>
    <w:rsid w:val="002344D2"/>
    <w:rsid w:val="00234564"/>
    <w:rsid w:val="002345B6"/>
    <w:rsid w:val="002345C1"/>
    <w:rsid w:val="002345CC"/>
    <w:rsid w:val="002345FF"/>
    <w:rsid w:val="00234613"/>
    <w:rsid w:val="00234654"/>
    <w:rsid w:val="002346DB"/>
    <w:rsid w:val="002346EC"/>
    <w:rsid w:val="002346FF"/>
    <w:rsid w:val="00234711"/>
    <w:rsid w:val="0023472E"/>
    <w:rsid w:val="0023475B"/>
    <w:rsid w:val="0023478B"/>
    <w:rsid w:val="002347D5"/>
    <w:rsid w:val="00234817"/>
    <w:rsid w:val="0023482C"/>
    <w:rsid w:val="00234837"/>
    <w:rsid w:val="002348AA"/>
    <w:rsid w:val="00234934"/>
    <w:rsid w:val="00234981"/>
    <w:rsid w:val="0023499C"/>
    <w:rsid w:val="002349B2"/>
    <w:rsid w:val="002349C9"/>
    <w:rsid w:val="002349DC"/>
    <w:rsid w:val="00234A45"/>
    <w:rsid w:val="00234A4B"/>
    <w:rsid w:val="00234A65"/>
    <w:rsid w:val="00234A7B"/>
    <w:rsid w:val="00234A82"/>
    <w:rsid w:val="00234AB4"/>
    <w:rsid w:val="00234AB5"/>
    <w:rsid w:val="00234ABD"/>
    <w:rsid w:val="00234B48"/>
    <w:rsid w:val="00234B6B"/>
    <w:rsid w:val="00234B9A"/>
    <w:rsid w:val="00234B9F"/>
    <w:rsid w:val="00234BD8"/>
    <w:rsid w:val="00234BFC"/>
    <w:rsid w:val="00234C0D"/>
    <w:rsid w:val="00234C14"/>
    <w:rsid w:val="00234C25"/>
    <w:rsid w:val="00234C2D"/>
    <w:rsid w:val="00234C58"/>
    <w:rsid w:val="00234C91"/>
    <w:rsid w:val="00234CA9"/>
    <w:rsid w:val="00234CCC"/>
    <w:rsid w:val="00234CF8"/>
    <w:rsid w:val="00234CFC"/>
    <w:rsid w:val="00234D0F"/>
    <w:rsid w:val="00234D1F"/>
    <w:rsid w:val="00234D91"/>
    <w:rsid w:val="00234DA3"/>
    <w:rsid w:val="00234DC6"/>
    <w:rsid w:val="00234DE9"/>
    <w:rsid w:val="00234E02"/>
    <w:rsid w:val="00234E08"/>
    <w:rsid w:val="00234E5B"/>
    <w:rsid w:val="00234E6B"/>
    <w:rsid w:val="00234E7C"/>
    <w:rsid w:val="00234F14"/>
    <w:rsid w:val="00234F6D"/>
    <w:rsid w:val="00234F97"/>
    <w:rsid w:val="00234FCC"/>
    <w:rsid w:val="00234FE0"/>
    <w:rsid w:val="00235028"/>
    <w:rsid w:val="0023509D"/>
    <w:rsid w:val="002350B3"/>
    <w:rsid w:val="002350BF"/>
    <w:rsid w:val="002350D2"/>
    <w:rsid w:val="002350EC"/>
    <w:rsid w:val="00235114"/>
    <w:rsid w:val="00235170"/>
    <w:rsid w:val="00235174"/>
    <w:rsid w:val="0023519C"/>
    <w:rsid w:val="002351D1"/>
    <w:rsid w:val="00235207"/>
    <w:rsid w:val="00235208"/>
    <w:rsid w:val="00235261"/>
    <w:rsid w:val="00235276"/>
    <w:rsid w:val="0023528E"/>
    <w:rsid w:val="0023529D"/>
    <w:rsid w:val="002352A7"/>
    <w:rsid w:val="00235306"/>
    <w:rsid w:val="00235323"/>
    <w:rsid w:val="00235351"/>
    <w:rsid w:val="00235360"/>
    <w:rsid w:val="00235378"/>
    <w:rsid w:val="00235411"/>
    <w:rsid w:val="00235415"/>
    <w:rsid w:val="0023542A"/>
    <w:rsid w:val="00235495"/>
    <w:rsid w:val="00235496"/>
    <w:rsid w:val="002354C8"/>
    <w:rsid w:val="002354CF"/>
    <w:rsid w:val="00235525"/>
    <w:rsid w:val="00235527"/>
    <w:rsid w:val="002355D2"/>
    <w:rsid w:val="00235609"/>
    <w:rsid w:val="00235678"/>
    <w:rsid w:val="0023567E"/>
    <w:rsid w:val="00235699"/>
    <w:rsid w:val="002356AA"/>
    <w:rsid w:val="002356F3"/>
    <w:rsid w:val="00235755"/>
    <w:rsid w:val="0023577C"/>
    <w:rsid w:val="0023579D"/>
    <w:rsid w:val="002357C9"/>
    <w:rsid w:val="002357CE"/>
    <w:rsid w:val="002357DF"/>
    <w:rsid w:val="0023581E"/>
    <w:rsid w:val="0023582B"/>
    <w:rsid w:val="00235839"/>
    <w:rsid w:val="0023583D"/>
    <w:rsid w:val="00235857"/>
    <w:rsid w:val="002358AE"/>
    <w:rsid w:val="002358E2"/>
    <w:rsid w:val="00235910"/>
    <w:rsid w:val="0023591C"/>
    <w:rsid w:val="0023596C"/>
    <w:rsid w:val="002359A8"/>
    <w:rsid w:val="002359AE"/>
    <w:rsid w:val="002359B1"/>
    <w:rsid w:val="002359DD"/>
    <w:rsid w:val="002359DE"/>
    <w:rsid w:val="002359E0"/>
    <w:rsid w:val="002359F7"/>
    <w:rsid w:val="00235A62"/>
    <w:rsid w:val="00235A84"/>
    <w:rsid w:val="00235A8F"/>
    <w:rsid w:val="00235A98"/>
    <w:rsid w:val="00235AC4"/>
    <w:rsid w:val="00235ADF"/>
    <w:rsid w:val="00235AE0"/>
    <w:rsid w:val="00235AF3"/>
    <w:rsid w:val="00235BC8"/>
    <w:rsid w:val="00235C25"/>
    <w:rsid w:val="00235C28"/>
    <w:rsid w:val="00235C30"/>
    <w:rsid w:val="00235C38"/>
    <w:rsid w:val="00235CA1"/>
    <w:rsid w:val="00235D1A"/>
    <w:rsid w:val="00235D20"/>
    <w:rsid w:val="00235D48"/>
    <w:rsid w:val="00235D4F"/>
    <w:rsid w:val="00235D7B"/>
    <w:rsid w:val="00235D91"/>
    <w:rsid w:val="00235D96"/>
    <w:rsid w:val="00235DAB"/>
    <w:rsid w:val="00235DC1"/>
    <w:rsid w:val="00235DCE"/>
    <w:rsid w:val="00235DE2"/>
    <w:rsid w:val="00235E04"/>
    <w:rsid w:val="00235E1F"/>
    <w:rsid w:val="00235E8F"/>
    <w:rsid w:val="00235EBC"/>
    <w:rsid w:val="00235EDB"/>
    <w:rsid w:val="00235EF9"/>
    <w:rsid w:val="00235F38"/>
    <w:rsid w:val="00235F6F"/>
    <w:rsid w:val="00235F71"/>
    <w:rsid w:val="00235F92"/>
    <w:rsid w:val="00235F96"/>
    <w:rsid w:val="00235FD4"/>
    <w:rsid w:val="0023600F"/>
    <w:rsid w:val="00236029"/>
    <w:rsid w:val="00236059"/>
    <w:rsid w:val="00236084"/>
    <w:rsid w:val="002360F4"/>
    <w:rsid w:val="002360F7"/>
    <w:rsid w:val="0023618A"/>
    <w:rsid w:val="002361A3"/>
    <w:rsid w:val="00236240"/>
    <w:rsid w:val="0023624C"/>
    <w:rsid w:val="0023627F"/>
    <w:rsid w:val="0023628D"/>
    <w:rsid w:val="00236290"/>
    <w:rsid w:val="002362AB"/>
    <w:rsid w:val="00236325"/>
    <w:rsid w:val="00236330"/>
    <w:rsid w:val="002363B5"/>
    <w:rsid w:val="002363EC"/>
    <w:rsid w:val="002363FF"/>
    <w:rsid w:val="00236400"/>
    <w:rsid w:val="00236485"/>
    <w:rsid w:val="002364C5"/>
    <w:rsid w:val="002364EA"/>
    <w:rsid w:val="002364F4"/>
    <w:rsid w:val="0023650A"/>
    <w:rsid w:val="0023650D"/>
    <w:rsid w:val="00236597"/>
    <w:rsid w:val="002365D3"/>
    <w:rsid w:val="002365E5"/>
    <w:rsid w:val="00236608"/>
    <w:rsid w:val="0023664B"/>
    <w:rsid w:val="0023665F"/>
    <w:rsid w:val="00236677"/>
    <w:rsid w:val="002366B4"/>
    <w:rsid w:val="002366BF"/>
    <w:rsid w:val="002366C0"/>
    <w:rsid w:val="002366CF"/>
    <w:rsid w:val="00236742"/>
    <w:rsid w:val="00236762"/>
    <w:rsid w:val="002367A3"/>
    <w:rsid w:val="002367AB"/>
    <w:rsid w:val="002367F6"/>
    <w:rsid w:val="00236810"/>
    <w:rsid w:val="0023681B"/>
    <w:rsid w:val="00236826"/>
    <w:rsid w:val="00236873"/>
    <w:rsid w:val="002368B1"/>
    <w:rsid w:val="002368F4"/>
    <w:rsid w:val="00236930"/>
    <w:rsid w:val="0023695A"/>
    <w:rsid w:val="002369B5"/>
    <w:rsid w:val="002369B9"/>
    <w:rsid w:val="002369EB"/>
    <w:rsid w:val="002369F3"/>
    <w:rsid w:val="00236A3A"/>
    <w:rsid w:val="00236A5F"/>
    <w:rsid w:val="00236AFB"/>
    <w:rsid w:val="00236B12"/>
    <w:rsid w:val="00236B2C"/>
    <w:rsid w:val="00236B3D"/>
    <w:rsid w:val="00236B6C"/>
    <w:rsid w:val="00236BA9"/>
    <w:rsid w:val="00236BAF"/>
    <w:rsid w:val="00236BFB"/>
    <w:rsid w:val="00236C18"/>
    <w:rsid w:val="00236C41"/>
    <w:rsid w:val="00236C75"/>
    <w:rsid w:val="00236CF6"/>
    <w:rsid w:val="00236D40"/>
    <w:rsid w:val="00236D43"/>
    <w:rsid w:val="00236D7A"/>
    <w:rsid w:val="00236D7C"/>
    <w:rsid w:val="00236DB4"/>
    <w:rsid w:val="00236E36"/>
    <w:rsid w:val="00236E48"/>
    <w:rsid w:val="00236E58"/>
    <w:rsid w:val="00236E60"/>
    <w:rsid w:val="00236EA5"/>
    <w:rsid w:val="00236EA8"/>
    <w:rsid w:val="00236EAC"/>
    <w:rsid w:val="00236EC7"/>
    <w:rsid w:val="00236EFF"/>
    <w:rsid w:val="00236F0F"/>
    <w:rsid w:val="00236F37"/>
    <w:rsid w:val="00236F65"/>
    <w:rsid w:val="00236F99"/>
    <w:rsid w:val="00236FE3"/>
    <w:rsid w:val="00236FFB"/>
    <w:rsid w:val="00237022"/>
    <w:rsid w:val="00237053"/>
    <w:rsid w:val="00237075"/>
    <w:rsid w:val="002370CE"/>
    <w:rsid w:val="002370DB"/>
    <w:rsid w:val="00237153"/>
    <w:rsid w:val="00237164"/>
    <w:rsid w:val="00237173"/>
    <w:rsid w:val="0023719C"/>
    <w:rsid w:val="002371E9"/>
    <w:rsid w:val="00237256"/>
    <w:rsid w:val="00237264"/>
    <w:rsid w:val="002372AD"/>
    <w:rsid w:val="0023731C"/>
    <w:rsid w:val="00237338"/>
    <w:rsid w:val="00237339"/>
    <w:rsid w:val="00237348"/>
    <w:rsid w:val="00237363"/>
    <w:rsid w:val="00237377"/>
    <w:rsid w:val="0023738C"/>
    <w:rsid w:val="0023741D"/>
    <w:rsid w:val="00237438"/>
    <w:rsid w:val="0023746D"/>
    <w:rsid w:val="002374D3"/>
    <w:rsid w:val="002374E7"/>
    <w:rsid w:val="002374ED"/>
    <w:rsid w:val="002374F7"/>
    <w:rsid w:val="00237504"/>
    <w:rsid w:val="0023750B"/>
    <w:rsid w:val="0023751C"/>
    <w:rsid w:val="00237530"/>
    <w:rsid w:val="0023756C"/>
    <w:rsid w:val="002375D2"/>
    <w:rsid w:val="0023762F"/>
    <w:rsid w:val="0023763B"/>
    <w:rsid w:val="00237656"/>
    <w:rsid w:val="0023765E"/>
    <w:rsid w:val="0023767E"/>
    <w:rsid w:val="0023769F"/>
    <w:rsid w:val="002376D7"/>
    <w:rsid w:val="002376E1"/>
    <w:rsid w:val="002376FA"/>
    <w:rsid w:val="00237715"/>
    <w:rsid w:val="00237722"/>
    <w:rsid w:val="002377BF"/>
    <w:rsid w:val="00237831"/>
    <w:rsid w:val="00237839"/>
    <w:rsid w:val="00237873"/>
    <w:rsid w:val="0023788C"/>
    <w:rsid w:val="002378AF"/>
    <w:rsid w:val="002378D6"/>
    <w:rsid w:val="002378ED"/>
    <w:rsid w:val="00237919"/>
    <w:rsid w:val="00237941"/>
    <w:rsid w:val="00237950"/>
    <w:rsid w:val="00237956"/>
    <w:rsid w:val="00237957"/>
    <w:rsid w:val="00237962"/>
    <w:rsid w:val="0023797C"/>
    <w:rsid w:val="002379A9"/>
    <w:rsid w:val="002379B0"/>
    <w:rsid w:val="002379BE"/>
    <w:rsid w:val="00237A23"/>
    <w:rsid w:val="00237AC4"/>
    <w:rsid w:val="00237ACB"/>
    <w:rsid w:val="00237AE4"/>
    <w:rsid w:val="00237B0C"/>
    <w:rsid w:val="00237B32"/>
    <w:rsid w:val="00237B36"/>
    <w:rsid w:val="00237B3A"/>
    <w:rsid w:val="00237B41"/>
    <w:rsid w:val="00237B5B"/>
    <w:rsid w:val="00237BB2"/>
    <w:rsid w:val="00237BEA"/>
    <w:rsid w:val="00237BFC"/>
    <w:rsid w:val="00237C15"/>
    <w:rsid w:val="00237C28"/>
    <w:rsid w:val="00237C31"/>
    <w:rsid w:val="00237C59"/>
    <w:rsid w:val="00237C6B"/>
    <w:rsid w:val="00237C77"/>
    <w:rsid w:val="00237C7B"/>
    <w:rsid w:val="00237CBF"/>
    <w:rsid w:val="00237CC7"/>
    <w:rsid w:val="00237D23"/>
    <w:rsid w:val="00237D30"/>
    <w:rsid w:val="00237D62"/>
    <w:rsid w:val="00237D9B"/>
    <w:rsid w:val="00237DDF"/>
    <w:rsid w:val="00237DEC"/>
    <w:rsid w:val="00237E10"/>
    <w:rsid w:val="00237E24"/>
    <w:rsid w:val="00237E41"/>
    <w:rsid w:val="00237E5C"/>
    <w:rsid w:val="00237E95"/>
    <w:rsid w:val="00237ECC"/>
    <w:rsid w:val="00237EF2"/>
    <w:rsid w:val="00237EF3"/>
    <w:rsid w:val="00237EFE"/>
    <w:rsid w:val="00237F58"/>
    <w:rsid w:val="00237F74"/>
    <w:rsid w:val="00237FE0"/>
    <w:rsid w:val="00237FFD"/>
    <w:rsid w:val="00240071"/>
    <w:rsid w:val="0024009B"/>
    <w:rsid w:val="0024009E"/>
    <w:rsid w:val="002400C1"/>
    <w:rsid w:val="00240106"/>
    <w:rsid w:val="00240123"/>
    <w:rsid w:val="0024015D"/>
    <w:rsid w:val="00240183"/>
    <w:rsid w:val="0024019C"/>
    <w:rsid w:val="002401DA"/>
    <w:rsid w:val="002401DC"/>
    <w:rsid w:val="0024021D"/>
    <w:rsid w:val="00240222"/>
    <w:rsid w:val="0024026D"/>
    <w:rsid w:val="0024027F"/>
    <w:rsid w:val="00240297"/>
    <w:rsid w:val="002402AE"/>
    <w:rsid w:val="002402CF"/>
    <w:rsid w:val="002402D2"/>
    <w:rsid w:val="002402F6"/>
    <w:rsid w:val="0024033F"/>
    <w:rsid w:val="00240374"/>
    <w:rsid w:val="00240379"/>
    <w:rsid w:val="00240381"/>
    <w:rsid w:val="0024038A"/>
    <w:rsid w:val="002403C4"/>
    <w:rsid w:val="0024040B"/>
    <w:rsid w:val="0024043A"/>
    <w:rsid w:val="0024047C"/>
    <w:rsid w:val="0024047D"/>
    <w:rsid w:val="0024053B"/>
    <w:rsid w:val="0024053C"/>
    <w:rsid w:val="0024055B"/>
    <w:rsid w:val="00240564"/>
    <w:rsid w:val="00240570"/>
    <w:rsid w:val="00240592"/>
    <w:rsid w:val="0024059E"/>
    <w:rsid w:val="002405A0"/>
    <w:rsid w:val="002405B4"/>
    <w:rsid w:val="002405B6"/>
    <w:rsid w:val="002406E9"/>
    <w:rsid w:val="00240706"/>
    <w:rsid w:val="00240756"/>
    <w:rsid w:val="00240795"/>
    <w:rsid w:val="002407EE"/>
    <w:rsid w:val="00240814"/>
    <w:rsid w:val="00240886"/>
    <w:rsid w:val="002408A3"/>
    <w:rsid w:val="002408CE"/>
    <w:rsid w:val="0024098D"/>
    <w:rsid w:val="0024099C"/>
    <w:rsid w:val="002409F2"/>
    <w:rsid w:val="002409F6"/>
    <w:rsid w:val="00240A2A"/>
    <w:rsid w:val="00240A37"/>
    <w:rsid w:val="00240A4E"/>
    <w:rsid w:val="00240A5C"/>
    <w:rsid w:val="00240AAF"/>
    <w:rsid w:val="00240AB0"/>
    <w:rsid w:val="00240ABC"/>
    <w:rsid w:val="00240AD4"/>
    <w:rsid w:val="00240B01"/>
    <w:rsid w:val="00240B19"/>
    <w:rsid w:val="00240B3D"/>
    <w:rsid w:val="00240B52"/>
    <w:rsid w:val="00240B92"/>
    <w:rsid w:val="00240C02"/>
    <w:rsid w:val="00240C07"/>
    <w:rsid w:val="00240C1D"/>
    <w:rsid w:val="00240C1E"/>
    <w:rsid w:val="00240C28"/>
    <w:rsid w:val="00240C51"/>
    <w:rsid w:val="00240C92"/>
    <w:rsid w:val="00240C9D"/>
    <w:rsid w:val="00240CA4"/>
    <w:rsid w:val="00240CC5"/>
    <w:rsid w:val="00240CE0"/>
    <w:rsid w:val="00240CFE"/>
    <w:rsid w:val="00240D0B"/>
    <w:rsid w:val="00240D8A"/>
    <w:rsid w:val="00240DB0"/>
    <w:rsid w:val="00240DBF"/>
    <w:rsid w:val="00240DD2"/>
    <w:rsid w:val="00240DE8"/>
    <w:rsid w:val="00240E1C"/>
    <w:rsid w:val="00240E22"/>
    <w:rsid w:val="00240E3E"/>
    <w:rsid w:val="00240E7C"/>
    <w:rsid w:val="00240EEC"/>
    <w:rsid w:val="00240F13"/>
    <w:rsid w:val="00240F19"/>
    <w:rsid w:val="00240F1C"/>
    <w:rsid w:val="00240F7C"/>
    <w:rsid w:val="00240FA5"/>
    <w:rsid w:val="00240FAA"/>
    <w:rsid w:val="00240FAF"/>
    <w:rsid w:val="00240FBF"/>
    <w:rsid w:val="00240FED"/>
    <w:rsid w:val="0024101E"/>
    <w:rsid w:val="00241020"/>
    <w:rsid w:val="00241022"/>
    <w:rsid w:val="00241026"/>
    <w:rsid w:val="00241036"/>
    <w:rsid w:val="0024103A"/>
    <w:rsid w:val="0024104F"/>
    <w:rsid w:val="002410D2"/>
    <w:rsid w:val="0024111C"/>
    <w:rsid w:val="00241125"/>
    <w:rsid w:val="00241143"/>
    <w:rsid w:val="00241158"/>
    <w:rsid w:val="0024115D"/>
    <w:rsid w:val="002411C5"/>
    <w:rsid w:val="00241216"/>
    <w:rsid w:val="00241253"/>
    <w:rsid w:val="0024128D"/>
    <w:rsid w:val="00241294"/>
    <w:rsid w:val="002412CA"/>
    <w:rsid w:val="002412CF"/>
    <w:rsid w:val="002412F6"/>
    <w:rsid w:val="00241319"/>
    <w:rsid w:val="0024131C"/>
    <w:rsid w:val="0024134A"/>
    <w:rsid w:val="002413BC"/>
    <w:rsid w:val="002413C4"/>
    <w:rsid w:val="0024143D"/>
    <w:rsid w:val="0024147E"/>
    <w:rsid w:val="0024149B"/>
    <w:rsid w:val="002414A3"/>
    <w:rsid w:val="002414E1"/>
    <w:rsid w:val="00241508"/>
    <w:rsid w:val="0024151F"/>
    <w:rsid w:val="0024154F"/>
    <w:rsid w:val="0024157A"/>
    <w:rsid w:val="002415D2"/>
    <w:rsid w:val="002415E5"/>
    <w:rsid w:val="002415F7"/>
    <w:rsid w:val="002415F9"/>
    <w:rsid w:val="00241623"/>
    <w:rsid w:val="00241655"/>
    <w:rsid w:val="002416D9"/>
    <w:rsid w:val="0024171C"/>
    <w:rsid w:val="00241765"/>
    <w:rsid w:val="002417BC"/>
    <w:rsid w:val="00241800"/>
    <w:rsid w:val="00241802"/>
    <w:rsid w:val="00241806"/>
    <w:rsid w:val="00241829"/>
    <w:rsid w:val="00241866"/>
    <w:rsid w:val="0024187D"/>
    <w:rsid w:val="002418AC"/>
    <w:rsid w:val="00241913"/>
    <w:rsid w:val="00241920"/>
    <w:rsid w:val="00241948"/>
    <w:rsid w:val="00241980"/>
    <w:rsid w:val="00241997"/>
    <w:rsid w:val="00241A09"/>
    <w:rsid w:val="00241A22"/>
    <w:rsid w:val="00241A8E"/>
    <w:rsid w:val="00241AD6"/>
    <w:rsid w:val="00241AE1"/>
    <w:rsid w:val="00241B06"/>
    <w:rsid w:val="00241B42"/>
    <w:rsid w:val="00241B95"/>
    <w:rsid w:val="00241BB0"/>
    <w:rsid w:val="00241BD2"/>
    <w:rsid w:val="00241BE1"/>
    <w:rsid w:val="00241BE3"/>
    <w:rsid w:val="00241C3B"/>
    <w:rsid w:val="00241C7D"/>
    <w:rsid w:val="00241C8E"/>
    <w:rsid w:val="00241CD6"/>
    <w:rsid w:val="00241CE7"/>
    <w:rsid w:val="00241D15"/>
    <w:rsid w:val="00241D16"/>
    <w:rsid w:val="00241D2C"/>
    <w:rsid w:val="00241D6A"/>
    <w:rsid w:val="00241D84"/>
    <w:rsid w:val="00241DB1"/>
    <w:rsid w:val="00241DCC"/>
    <w:rsid w:val="00241DF1"/>
    <w:rsid w:val="00241DF4"/>
    <w:rsid w:val="00241DFC"/>
    <w:rsid w:val="00241F46"/>
    <w:rsid w:val="00241F47"/>
    <w:rsid w:val="00241F5A"/>
    <w:rsid w:val="00241F6E"/>
    <w:rsid w:val="00241FB2"/>
    <w:rsid w:val="00241FE4"/>
    <w:rsid w:val="00241FF1"/>
    <w:rsid w:val="00242026"/>
    <w:rsid w:val="00242040"/>
    <w:rsid w:val="0024208D"/>
    <w:rsid w:val="00242091"/>
    <w:rsid w:val="002420E3"/>
    <w:rsid w:val="00242151"/>
    <w:rsid w:val="0024216F"/>
    <w:rsid w:val="00242210"/>
    <w:rsid w:val="00242243"/>
    <w:rsid w:val="00242248"/>
    <w:rsid w:val="0024226B"/>
    <w:rsid w:val="002422A1"/>
    <w:rsid w:val="002422B2"/>
    <w:rsid w:val="0024230A"/>
    <w:rsid w:val="00242341"/>
    <w:rsid w:val="00242384"/>
    <w:rsid w:val="00242391"/>
    <w:rsid w:val="002423A9"/>
    <w:rsid w:val="002423D6"/>
    <w:rsid w:val="002423E6"/>
    <w:rsid w:val="002423ED"/>
    <w:rsid w:val="002423EF"/>
    <w:rsid w:val="002423F1"/>
    <w:rsid w:val="00242474"/>
    <w:rsid w:val="002424ED"/>
    <w:rsid w:val="002424F5"/>
    <w:rsid w:val="0024253B"/>
    <w:rsid w:val="0024254A"/>
    <w:rsid w:val="002425F7"/>
    <w:rsid w:val="00242609"/>
    <w:rsid w:val="0024260C"/>
    <w:rsid w:val="00242633"/>
    <w:rsid w:val="00242637"/>
    <w:rsid w:val="00242644"/>
    <w:rsid w:val="0024265B"/>
    <w:rsid w:val="0024265D"/>
    <w:rsid w:val="00242667"/>
    <w:rsid w:val="00242688"/>
    <w:rsid w:val="00242735"/>
    <w:rsid w:val="0024275E"/>
    <w:rsid w:val="0024276D"/>
    <w:rsid w:val="0024278B"/>
    <w:rsid w:val="002427C4"/>
    <w:rsid w:val="002427E2"/>
    <w:rsid w:val="0024280A"/>
    <w:rsid w:val="00242839"/>
    <w:rsid w:val="00242854"/>
    <w:rsid w:val="00242887"/>
    <w:rsid w:val="002428A2"/>
    <w:rsid w:val="002428ED"/>
    <w:rsid w:val="002428EE"/>
    <w:rsid w:val="00242931"/>
    <w:rsid w:val="00242953"/>
    <w:rsid w:val="002429A0"/>
    <w:rsid w:val="002429A2"/>
    <w:rsid w:val="002429F3"/>
    <w:rsid w:val="00242A12"/>
    <w:rsid w:val="00242A2B"/>
    <w:rsid w:val="00242A43"/>
    <w:rsid w:val="00242A71"/>
    <w:rsid w:val="00242A9A"/>
    <w:rsid w:val="00242AC4"/>
    <w:rsid w:val="00242B16"/>
    <w:rsid w:val="00242B22"/>
    <w:rsid w:val="00242B33"/>
    <w:rsid w:val="00242B55"/>
    <w:rsid w:val="00242B9E"/>
    <w:rsid w:val="00242BA3"/>
    <w:rsid w:val="00242BBB"/>
    <w:rsid w:val="00242BDD"/>
    <w:rsid w:val="00242C00"/>
    <w:rsid w:val="00242C2D"/>
    <w:rsid w:val="00242C31"/>
    <w:rsid w:val="00242C50"/>
    <w:rsid w:val="00242C63"/>
    <w:rsid w:val="00242CAC"/>
    <w:rsid w:val="00242CC9"/>
    <w:rsid w:val="00242D08"/>
    <w:rsid w:val="00242D0B"/>
    <w:rsid w:val="00242D9F"/>
    <w:rsid w:val="00242DB6"/>
    <w:rsid w:val="00242DB7"/>
    <w:rsid w:val="00242DD3"/>
    <w:rsid w:val="00242DD4"/>
    <w:rsid w:val="00242DDA"/>
    <w:rsid w:val="00242DF2"/>
    <w:rsid w:val="00242E60"/>
    <w:rsid w:val="00242ED0"/>
    <w:rsid w:val="00242ED1"/>
    <w:rsid w:val="00242F4A"/>
    <w:rsid w:val="00242F4C"/>
    <w:rsid w:val="00242F51"/>
    <w:rsid w:val="00242F5A"/>
    <w:rsid w:val="00243028"/>
    <w:rsid w:val="00243051"/>
    <w:rsid w:val="0024306E"/>
    <w:rsid w:val="0024307A"/>
    <w:rsid w:val="00243092"/>
    <w:rsid w:val="002430AF"/>
    <w:rsid w:val="002430CD"/>
    <w:rsid w:val="002430E0"/>
    <w:rsid w:val="0024310C"/>
    <w:rsid w:val="0024318E"/>
    <w:rsid w:val="00243192"/>
    <w:rsid w:val="00243195"/>
    <w:rsid w:val="002431C0"/>
    <w:rsid w:val="002431C7"/>
    <w:rsid w:val="002431E2"/>
    <w:rsid w:val="00243225"/>
    <w:rsid w:val="00243234"/>
    <w:rsid w:val="00243241"/>
    <w:rsid w:val="00243246"/>
    <w:rsid w:val="00243252"/>
    <w:rsid w:val="00243255"/>
    <w:rsid w:val="0024328D"/>
    <w:rsid w:val="002432A1"/>
    <w:rsid w:val="002432A3"/>
    <w:rsid w:val="002432AF"/>
    <w:rsid w:val="002432B6"/>
    <w:rsid w:val="0024333A"/>
    <w:rsid w:val="0024335D"/>
    <w:rsid w:val="002433A2"/>
    <w:rsid w:val="002433AB"/>
    <w:rsid w:val="002433DC"/>
    <w:rsid w:val="00243403"/>
    <w:rsid w:val="0024340A"/>
    <w:rsid w:val="0024341E"/>
    <w:rsid w:val="00243429"/>
    <w:rsid w:val="00243431"/>
    <w:rsid w:val="002434A2"/>
    <w:rsid w:val="00243509"/>
    <w:rsid w:val="00243521"/>
    <w:rsid w:val="00243523"/>
    <w:rsid w:val="00243560"/>
    <w:rsid w:val="002435C6"/>
    <w:rsid w:val="002435EE"/>
    <w:rsid w:val="002435FA"/>
    <w:rsid w:val="0024367B"/>
    <w:rsid w:val="00243692"/>
    <w:rsid w:val="00243720"/>
    <w:rsid w:val="00243726"/>
    <w:rsid w:val="0024374E"/>
    <w:rsid w:val="002437A6"/>
    <w:rsid w:val="002437CA"/>
    <w:rsid w:val="00243814"/>
    <w:rsid w:val="00243845"/>
    <w:rsid w:val="00243847"/>
    <w:rsid w:val="0024385A"/>
    <w:rsid w:val="00243865"/>
    <w:rsid w:val="00243872"/>
    <w:rsid w:val="00243877"/>
    <w:rsid w:val="0024388A"/>
    <w:rsid w:val="0024389C"/>
    <w:rsid w:val="00243904"/>
    <w:rsid w:val="002439A4"/>
    <w:rsid w:val="002439D2"/>
    <w:rsid w:val="002439DC"/>
    <w:rsid w:val="00243A31"/>
    <w:rsid w:val="00243A46"/>
    <w:rsid w:val="00243AE9"/>
    <w:rsid w:val="00243B1D"/>
    <w:rsid w:val="00243B28"/>
    <w:rsid w:val="00243B47"/>
    <w:rsid w:val="00243B4C"/>
    <w:rsid w:val="00243B54"/>
    <w:rsid w:val="00243B80"/>
    <w:rsid w:val="00243BAB"/>
    <w:rsid w:val="00243BC7"/>
    <w:rsid w:val="00243BCB"/>
    <w:rsid w:val="00243BF2"/>
    <w:rsid w:val="00243C08"/>
    <w:rsid w:val="00243C2B"/>
    <w:rsid w:val="00243C46"/>
    <w:rsid w:val="00243C48"/>
    <w:rsid w:val="00243C5F"/>
    <w:rsid w:val="00243CDD"/>
    <w:rsid w:val="00243D75"/>
    <w:rsid w:val="00243D8D"/>
    <w:rsid w:val="00243E0D"/>
    <w:rsid w:val="00243E0E"/>
    <w:rsid w:val="00243E51"/>
    <w:rsid w:val="00243E87"/>
    <w:rsid w:val="00243E89"/>
    <w:rsid w:val="00243EC6"/>
    <w:rsid w:val="00243F08"/>
    <w:rsid w:val="00243F0C"/>
    <w:rsid w:val="00243F11"/>
    <w:rsid w:val="00243F16"/>
    <w:rsid w:val="00243F37"/>
    <w:rsid w:val="00243F7F"/>
    <w:rsid w:val="00243F81"/>
    <w:rsid w:val="00243FEB"/>
    <w:rsid w:val="00244054"/>
    <w:rsid w:val="00244056"/>
    <w:rsid w:val="00244083"/>
    <w:rsid w:val="002440B9"/>
    <w:rsid w:val="002440D4"/>
    <w:rsid w:val="002440DC"/>
    <w:rsid w:val="002440EC"/>
    <w:rsid w:val="00244106"/>
    <w:rsid w:val="002441A3"/>
    <w:rsid w:val="002441D8"/>
    <w:rsid w:val="002441E4"/>
    <w:rsid w:val="0024421D"/>
    <w:rsid w:val="0024422D"/>
    <w:rsid w:val="0024425C"/>
    <w:rsid w:val="0024428A"/>
    <w:rsid w:val="0024428B"/>
    <w:rsid w:val="00244334"/>
    <w:rsid w:val="00244355"/>
    <w:rsid w:val="00244371"/>
    <w:rsid w:val="00244388"/>
    <w:rsid w:val="002443D8"/>
    <w:rsid w:val="002443EE"/>
    <w:rsid w:val="00244452"/>
    <w:rsid w:val="0024445E"/>
    <w:rsid w:val="002444C9"/>
    <w:rsid w:val="0024456D"/>
    <w:rsid w:val="0024458A"/>
    <w:rsid w:val="002445A1"/>
    <w:rsid w:val="002445D4"/>
    <w:rsid w:val="002445DD"/>
    <w:rsid w:val="00244648"/>
    <w:rsid w:val="00244665"/>
    <w:rsid w:val="00244669"/>
    <w:rsid w:val="0024467C"/>
    <w:rsid w:val="00244718"/>
    <w:rsid w:val="00244771"/>
    <w:rsid w:val="0024478A"/>
    <w:rsid w:val="00244793"/>
    <w:rsid w:val="0024479A"/>
    <w:rsid w:val="0024479C"/>
    <w:rsid w:val="002447BC"/>
    <w:rsid w:val="002447DC"/>
    <w:rsid w:val="002447FA"/>
    <w:rsid w:val="00244815"/>
    <w:rsid w:val="0024481E"/>
    <w:rsid w:val="00244821"/>
    <w:rsid w:val="00244822"/>
    <w:rsid w:val="00244841"/>
    <w:rsid w:val="0024484A"/>
    <w:rsid w:val="00244851"/>
    <w:rsid w:val="002448B1"/>
    <w:rsid w:val="0024496F"/>
    <w:rsid w:val="0024498E"/>
    <w:rsid w:val="00244993"/>
    <w:rsid w:val="002449BD"/>
    <w:rsid w:val="002449C2"/>
    <w:rsid w:val="00244A04"/>
    <w:rsid w:val="00244A51"/>
    <w:rsid w:val="00244A52"/>
    <w:rsid w:val="00244A57"/>
    <w:rsid w:val="00244A59"/>
    <w:rsid w:val="00244A80"/>
    <w:rsid w:val="00244A98"/>
    <w:rsid w:val="00244ABA"/>
    <w:rsid w:val="00244AF1"/>
    <w:rsid w:val="00244B0D"/>
    <w:rsid w:val="00244B23"/>
    <w:rsid w:val="00244B2A"/>
    <w:rsid w:val="00244B35"/>
    <w:rsid w:val="00244B4F"/>
    <w:rsid w:val="00244B50"/>
    <w:rsid w:val="00244B6C"/>
    <w:rsid w:val="00244B82"/>
    <w:rsid w:val="00244BA4"/>
    <w:rsid w:val="00244C01"/>
    <w:rsid w:val="00244C2B"/>
    <w:rsid w:val="00244C85"/>
    <w:rsid w:val="00244C9A"/>
    <w:rsid w:val="00244C9B"/>
    <w:rsid w:val="00244CB3"/>
    <w:rsid w:val="00244CFD"/>
    <w:rsid w:val="00244D1C"/>
    <w:rsid w:val="00244D2C"/>
    <w:rsid w:val="00244D3C"/>
    <w:rsid w:val="00244D6E"/>
    <w:rsid w:val="00244D89"/>
    <w:rsid w:val="00244D94"/>
    <w:rsid w:val="00244DAA"/>
    <w:rsid w:val="00244DDD"/>
    <w:rsid w:val="00244E4C"/>
    <w:rsid w:val="00244E4E"/>
    <w:rsid w:val="00244E6A"/>
    <w:rsid w:val="00244E86"/>
    <w:rsid w:val="00244EA9"/>
    <w:rsid w:val="00244ED1"/>
    <w:rsid w:val="00244F12"/>
    <w:rsid w:val="00244F35"/>
    <w:rsid w:val="00244F6C"/>
    <w:rsid w:val="00244F6D"/>
    <w:rsid w:val="00244FC3"/>
    <w:rsid w:val="00245019"/>
    <w:rsid w:val="0024504D"/>
    <w:rsid w:val="0024507A"/>
    <w:rsid w:val="00245096"/>
    <w:rsid w:val="002450B7"/>
    <w:rsid w:val="002450E4"/>
    <w:rsid w:val="002450F9"/>
    <w:rsid w:val="00245122"/>
    <w:rsid w:val="002451E0"/>
    <w:rsid w:val="00245230"/>
    <w:rsid w:val="00245249"/>
    <w:rsid w:val="0024524F"/>
    <w:rsid w:val="00245256"/>
    <w:rsid w:val="002452AC"/>
    <w:rsid w:val="002452CA"/>
    <w:rsid w:val="00245345"/>
    <w:rsid w:val="0024534F"/>
    <w:rsid w:val="00245389"/>
    <w:rsid w:val="0024538E"/>
    <w:rsid w:val="002453C4"/>
    <w:rsid w:val="002453DA"/>
    <w:rsid w:val="00245449"/>
    <w:rsid w:val="0024549A"/>
    <w:rsid w:val="00245522"/>
    <w:rsid w:val="00245559"/>
    <w:rsid w:val="00245573"/>
    <w:rsid w:val="002455B2"/>
    <w:rsid w:val="002455CC"/>
    <w:rsid w:val="002455F4"/>
    <w:rsid w:val="00245612"/>
    <w:rsid w:val="0024561F"/>
    <w:rsid w:val="00245651"/>
    <w:rsid w:val="002456CE"/>
    <w:rsid w:val="002456D1"/>
    <w:rsid w:val="00245724"/>
    <w:rsid w:val="0024572B"/>
    <w:rsid w:val="0024575C"/>
    <w:rsid w:val="0024576B"/>
    <w:rsid w:val="0024576E"/>
    <w:rsid w:val="00245795"/>
    <w:rsid w:val="002457BD"/>
    <w:rsid w:val="002457F2"/>
    <w:rsid w:val="002457FD"/>
    <w:rsid w:val="0024583D"/>
    <w:rsid w:val="00245846"/>
    <w:rsid w:val="0024584B"/>
    <w:rsid w:val="002458C0"/>
    <w:rsid w:val="002458C9"/>
    <w:rsid w:val="002458E5"/>
    <w:rsid w:val="002458EE"/>
    <w:rsid w:val="0024590F"/>
    <w:rsid w:val="00245913"/>
    <w:rsid w:val="00245932"/>
    <w:rsid w:val="00245938"/>
    <w:rsid w:val="0024593C"/>
    <w:rsid w:val="00245988"/>
    <w:rsid w:val="002459C9"/>
    <w:rsid w:val="002459D4"/>
    <w:rsid w:val="002459E9"/>
    <w:rsid w:val="002459FC"/>
    <w:rsid w:val="00245A31"/>
    <w:rsid w:val="00245A3B"/>
    <w:rsid w:val="00245A4D"/>
    <w:rsid w:val="00245A66"/>
    <w:rsid w:val="00245AC2"/>
    <w:rsid w:val="00245AFE"/>
    <w:rsid w:val="00245B0B"/>
    <w:rsid w:val="00245B43"/>
    <w:rsid w:val="00245B68"/>
    <w:rsid w:val="00245B6E"/>
    <w:rsid w:val="00245B9A"/>
    <w:rsid w:val="00245BA5"/>
    <w:rsid w:val="00245BA6"/>
    <w:rsid w:val="00245C11"/>
    <w:rsid w:val="00245C7C"/>
    <w:rsid w:val="00245CA1"/>
    <w:rsid w:val="00245CC3"/>
    <w:rsid w:val="00245CC4"/>
    <w:rsid w:val="00245CCE"/>
    <w:rsid w:val="00245D3E"/>
    <w:rsid w:val="00245D82"/>
    <w:rsid w:val="00245DD3"/>
    <w:rsid w:val="00245DD7"/>
    <w:rsid w:val="00245DEF"/>
    <w:rsid w:val="00245E0A"/>
    <w:rsid w:val="00245E31"/>
    <w:rsid w:val="00245E45"/>
    <w:rsid w:val="00245E4C"/>
    <w:rsid w:val="00245E5C"/>
    <w:rsid w:val="00245E61"/>
    <w:rsid w:val="00245E98"/>
    <w:rsid w:val="00245EAE"/>
    <w:rsid w:val="00245EAF"/>
    <w:rsid w:val="00245EB6"/>
    <w:rsid w:val="00245ECE"/>
    <w:rsid w:val="00245EE8"/>
    <w:rsid w:val="00245F14"/>
    <w:rsid w:val="00245F25"/>
    <w:rsid w:val="00245F5F"/>
    <w:rsid w:val="00245F60"/>
    <w:rsid w:val="00245F79"/>
    <w:rsid w:val="00245F8A"/>
    <w:rsid w:val="0024603B"/>
    <w:rsid w:val="00246070"/>
    <w:rsid w:val="00246071"/>
    <w:rsid w:val="0024608B"/>
    <w:rsid w:val="002460BC"/>
    <w:rsid w:val="00246103"/>
    <w:rsid w:val="00246139"/>
    <w:rsid w:val="00246184"/>
    <w:rsid w:val="00246197"/>
    <w:rsid w:val="002461AF"/>
    <w:rsid w:val="002461DA"/>
    <w:rsid w:val="002461DC"/>
    <w:rsid w:val="002461F7"/>
    <w:rsid w:val="00246238"/>
    <w:rsid w:val="00246242"/>
    <w:rsid w:val="0024627E"/>
    <w:rsid w:val="00246283"/>
    <w:rsid w:val="002462A5"/>
    <w:rsid w:val="002462D1"/>
    <w:rsid w:val="00246300"/>
    <w:rsid w:val="00246308"/>
    <w:rsid w:val="00246352"/>
    <w:rsid w:val="00246359"/>
    <w:rsid w:val="00246378"/>
    <w:rsid w:val="0024639A"/>
    <w:rsid w:val="002463BC"/>
    <w:rsid w:val="0024645B"/>
    <w:rsid w:val="0024645F"/>
    <w:rsid w:val="00246461"/>
    <w:rsid w:val="00246485"/>
    <w:rsid w:val="002464FA"/>
    <w:rsid w:val="0024652D"/>
    <w:rsid w:val="0024654F"/>
    <w:rsid w:val="00246571"/>
    <w:rsid w:val="00246579"/>
    <w:rsid w:val="002465AB"/>
    <w:rsid w:val="002465BE"/>
    <w:rsid w:val="002465EA"/>
    <w:rsid w:val="0024666E"/>
    <w:rsid w:val="00246679"/>
    <w:rsid w:val="00246687"/>
    <w:rsid w:val="00246695"/>
    <w:rsid w:val="002466A7"/>
    <w:rsid w:val="002466B3"/>
    <w:rsid w:val="002466EC"/>
    <w:rsid w:val="00246710"/>
    <w:rsid w:val="0024676C"/>
    <w:rsid w:val="00246780"/>
    <w:rsid w:val="002467A0"/>
    <w:rsid w:val="002467FC"/>
    <w:rsid w:val="00246804"/>
    <w:rsid w:val="0024681E"/>
    <w:rsid w:val="00246827"/>
    <w:rsid w:val="0024686E"/>
    <w:rsid w:val="002468C0"/>
    <w:rsid w:val="002468D5"/>
    <w:rsid w:val="002468EA"/>
    <w:rsid w:val="00246915"/>
    <w:rsid w:val="00246940"/>
    <w:rsid w:val="00246955"/>
    <w:rsid w:val="00246959"/>
    <w:rsid w:val="00246960"/>
    <w:rsid w:val="00246993"/>
    <w:rsid w:val="002469B3"/>
    <w:rsid w:val="002469E3"/>
    <w:rsid w:val="002469E9"/>
    <w:rsid w:val="002469F4"/>
    <w:rsid w:val="00246A4D"/>
    <w:rsid w:val="00246A85"/>
    <w:rsid w:val="00246A9B"/>
    <w:rsid w:val="00246AA3"/>
    <w:rsid w:val="00246AAD"/>
    <w:rsid w:val="00246AD0"/>
    <w:rsid w:val="00246ADC"/>
    <w:rsid w:val="00246AE4"/>
    <w:rsid w:val="00246AF9"/>
    <w:rsid w:val="00246B3E"/>
    <w:rsid w:val="00246B92"/>
    <w:rsid w:val="00246BBF"/>
    <w:rsid w:val="00246BC1"/>
    <w:rsid w:val="00246BE1"/>
    <w:rsid w:val="00246C0C"/>
    <w:rsid w:val="00246C0D"/>
    <w:rsid w:val="00246C2B"/>
    <w:rsid w:val="00246C93"/>
    <w:rsid w:val="00246CA9"/>
    <w:rsid w:val="00246CAF"/>
    <w:rsid w:val="00246CB5"/>
    <w:rsid w:val="00246D97"/>
    <w:rsid w:val="00246D9D"/>
    <w:rsid w:val="00246DAD"/>
    <w:rsid w:val="00246DB0"/>
    <w:rsid w:val="00246DB7"/>
    <w:rsid w:val="00246DE8"/>
    <w:rsid w:val="00246E2B"/>
    <w:rsid w:val="00246E30"/>
    <w:rsid w:val="00246E31"/>
    <w:rsid w:val="00246E77"/>
    <w:rsid w:val="00246EBD"/>
    <w:rsid w:val="00246EE2"/>
    <w:rsid w:val="00246EE6"/>
    <w:rsid w:val="00246F3A"/>
    <w:rsid w:val="00246F3E"/>
    <w:rsid w:val="00246F98"/>
    <w:rsid w:val="00246FF2"/>
    <w:rsid w:val="00246FF6"/>
    <w:rsid w:val="0024700A"/>
    <w:rsid w:val="00247022"/>
    <w:rsid w:val="00247032"/>
    <w:rsid w:val="0024705E"/>
    <w:rsid w:val="002470E9"/>
    <w:rsid w:val="002470FF"/>
    <w:rsid w:val="00247105"/>
    <w:rsid w:val="00247117"/>
    <w:rsid w:val="00247124"/>
    <w:rsid w:val="00247128"/>
    <w:rsid w:val="0024715E"/>
    <w:rsid w:val="0024719F"/>
    <w:rsid w:val="002471C4"/>
    <w:rsid w:val="002471FB"/>
    <w:rsid w:val="00247265"/>
    <w:rsid w:val="002472A0"/>
    <w:rsid w:val="002472ED"/>
    <w:rsid w:val="0024731C"/>
    <w:rsid w:val="00247331"/>
    <w:rsid w:val="0024735A"/>
    <w:rsid w:val="00247377"/>
    <w:rsid w:val="002473E6"/>
    <w:rsid w:val="0024740F"/>
    <w:rsid w:val="0024742C"/>
    <w:rsid w:val="00247441"/>
    <w:rsid w:val="0024747B"/>
    <w:rsid w:val="0024747E"/>
    <w:rsid w:val="00247488"/>
    <w:rsid w:val="0024751E"/>
    <w:rsid w:val="0024753A"/>
    <w:rsid w:val="0024755E"/>
    <w:rsid w:val="00247574"/>
    <w:rsid w:val="0024757C"/>
    <w:rsid w:val="0024758A"/>
    <w:rsid w:val="0024758C"/>
    <w:rsid w:val="002475AD"/>
    <w:rsid w:val="002475F1"/>
    <w:rsid w:val="00247657"/>
    <w:rsid w:val="0024765F"/>
    <w:rsid w:val="00247661"/>
    <w:rsid w:val="0024767B"/>
    <w:rsid w:val="0024768E"/>
    <w:rsid w:val="002476AF"/>
    <w:rsid w:val="002476C3"/>
    <w:rsid w:val="002476D1"/>
    <w:rsid w:val="002476F0"/>
    <w:rsid w:val="0024771A"/>
    <w:rsid w:val="00247730"/>
    <w:rsid w:val="00247734"/>
    <w:rsid w:val="00247744"/>
    <w:rsid w:val="00247797"/>
    <w:rsid w:val="00247799"/>
    <w:rsid w:val="0024779A"/>
    <w:rsid w:val="0024779C"/>
    <w:rsid w:val="002477DC"/>
    <w:rsid w:val="00247823"/>
    <w:rsid w:val="00247839"/>
    <w:rsid w:val="002478A7"/>
    <w:rsid w:val="00247902"/>
    <w:rsid w:val="00247985"/>
    <w:rsid w:val="0024798C"/>
    <w:rsid w:val="0024799E"/>
    <w:rsid w:val="002479BC"/>
    <w:rsid w:val="00247A42"/>
    <w:rsid w:val="00247A50"/>
    <w:rsid w:val="00247A7F"/>
    <w:rsid w:val="00247A96"/>
    <w:rsid w:val="00247A97"/>
    <w:rsid w:val="00247AB0"/>
    <w:rsid w:val="00247B14"/>
    <w:rsid w:val="00247B80"/>
    <w:rsid w:val="00247B8A"/>
    <w:rsid w:val="00247BEA"/>
    <w:rsid w:val="00247C14"/>
    <w:rsid w:val="00247C8C"/>
    <w:rsid w:val="00247CBD"/>
    <w:rsid w:val="00247D02"/>
    <w:rsid w:val="00247D10"/>
    <w:rsid w:val="00247D23"/>
    <w:rsid w:val="00247D32"/>
    <w:rsid w:val="00247D94"/>
    <w:rsid w:val="00247D9D"/>
    <w:rsid w:val="00247DAA"/>
    <w:rsid w:val="00247DBC"/>
    <w:rsid w:val="00247DCD"/>
    <w:rsid w:val="00247DE2"/>
    <w:rsid w:val="00247DE6"/>
    <w:rsid w:val="00247DF2"/>
    <w:rsid w:val="00247E04"/>
    <w:rsid w:val="00247E88"/>
    <w:rsid w:val="00247EAE"/>
    <w:rsid w:val="00247EB9"/>
    <w:rsid w:val="00247EC4"/>
    <w:rsid w:val="00247ECB"/>
    <w:rsid w:val="00247ED0"/>
    <w:rsid w:val="00247F2D"/>
    <w:rsid w:val="00247F58"/>
    <w:rsid w:val="00247F86"/>
    <w:rsid w:val="00247FB4"/>
    <w:rsid w:val="00247FC7"/>
    <w:rsid w:val="00247FCF"/>
    <w:rsid w:val="00247FE6"/>
    <w:rsid w:val="00250047"/>
    <w:rsid w:val="00250079"/>
    <w:rsid w:val="0025008E"/>
    <w:rsid w:val="002500F1"/>
    <w:rsid w:val="00250101"/>
    <w:rsid w:val="0025014D"/>
    <w:rsid w:val="00250177"/>
    <w:rsid w:val="002501CF"/>
    <w:rsid w:val="002501F5"/>
    <w:rsid w:val="00250201"/>
    <w:rsid w:val="00250231"/>
    <w:rsid w:val="00250240"/>
    <w:rsid w:val="00250260"/>
    <w:rsid w:val="0025028B"/>
    <w:rsid w:val="00250293"/>
    <w:rsid w:val="00250353"/>
    <w:rsid w:val="002503D1"/>
    <w:rsid w:val="0025041E"/>
    <w:rsid w:val="00250474"/>
    <w:rsid w:val="002504BC"/>
    <w:rsid w:val="002504EC"/>
    <w:rsid w:val="00250530"/>
    <w:rsid w:val="00250531"/>
    <w:rsid w:val="00250550"/>
    <w:rsid w:val="00250560"/>
    <w:rsid w:val="0025058F"/>
    <w:rsid w:val="002505A6"/>
    <w:rsid w:val="002505CB"/>
    <w:rsid w:val="002505F1"/>
    <w:rsid w:val="002505F2"/>
    <w:rsid w:val="0025060E"/>
    <w:rsid w:val="00250618"/>
    <w:rsid w:val="00250680"/>
    <w:rsid w:val="00250697"/>
    <w:rsid w:val="0025069D"/>
    <w:rsid w:val="002506DC"/>
    <w:rsid w:val="002506E1"/>
    <w:rsid w:val="002506EA"/>
    <w:rsid w:val="002506EB"/>
    <w:rsid w:val="002506F2"/>
    <w:rsid w:val="00250728"/>
    <w:rsid w:val="0025073D"/>
    <w:rsid w:val="0025074E"/>
    <w:rsid w:val="0025075E"/>
    <w:rsid w:val="0025077D"/>
    <w:rsid w:val="00250799"/>
    <w:rsid w:val="002507B6"/>
    <w:rsid w:val="0025087D"/>
    <w:rsid w:val="002508A5"/>
    <w:rsid w:val="002508CA"/>
    <w:rsid w:val="002508E8"/>
    <w:rsid w:val="002508ED"/>
    <w:rsid w:val="00250903"/>
    <w:rsid w:val="0025090E"/>
    <w:rsid w:val="0025091B"/>
    <w:rsid w:val="0025092D"/>
    <w:rsid w:val="00250934"/>
    <w:rsid w:val="0025095F"/>
    <w:rsid w:val="0025096F"/>
    <w:rsid w:val="00250988"/>
    <w:rsid w:val="002509F5"/>
    <w:rsid w:val="00250A4C"/>
    <w:rsid w:val="00250A97"/>
    <w:rsid w:val="00250AA4"/>
    <w:rsid w:val="00250AC0"/>
    <w:rsid w:val="00250AC5"/>
    <w:rsid w:val="00250AFC"/>
    <w:rsid w:val="00250B12"/>
    <w:rsid w:val="00250BC1"/>
    <w:rsid w:val="00250C10"/>
    <w:rsid w:val="00250C14"/>
    <w:rsid w:val="00250C1A"/>
    <w:rsid w:val="00250C3C"/>
    <w:rsid w:val="00250C50"/>
    <w:rsid w:val="00250C5E"/>
    <w:rsid w:val="00250C6B"/>
    <w:rsid w:val="00250C92"/>
    <w:rsid w:val="00250CC3"/>
    <w:rsid w:val="00250CF5"/>
    <w:rsid w:val="00250D02"/>
    <w:rsid w:val="00250D15"/>
    <w:rsid w:val="00250D1D"/>
    <w:rsid w:val="00250D1F"/>
    <w:rsid w:val="00250D50"/>
    <w:rsid w:val="00250D8E"/>
    <w:rsid w:val="00250DC4"/>
    <w:rsid w:val="00250DCC"/>
    <w:rsid w:val="00250DFB"/>
    <w:rsid w:val="00250E2E"/>
    <w:rsid w:val="00250E3F"/>
    <w:rsid w:val="00250E4D"/>
    <w:rsid w:val="00250E75"/>
    <w:rsid w:val="00250E7A"/>
    <w:rsid w:val="00250F07"/>
    <w:rsid w:val="00250F12"/>
    <w:rsid w:val="00250F38"/>
    <w:rsid w:val="00250F7F"/>
    <w:rsid w:val="00250FD1"/>
    <w:rsid w:val="00251026"/>
    <w:rsid w:val="0025102A"/>
    <w:rsid w:val="00251060"/>
    <w:rsid w:val="00251062"/>
    <w:rsid w:val="002510F8"/>
    <w:rsid w:val="00251101"/>
    <w:rsid w:val="00251121"/>
    <w:rsid w:val="0025114D"/>
    <w:rsid w:val="00251186"/>
    <w:rsid w:val="00251201"/>
    <w:rsid w:val="0025121E"/>
    <w:rsid w:val="00251220"/>
    <w:rsid w:val="00251228"/>
    <w:rsid w:val="00251244"/>
    <w:rsid w:val="00251285"/>
    <w:rsid w:val="00251291"/>
    <w:rsid w:val="002512BB"/>
    <w:rsid w:val="002512C5"/>
    <w:rsid w:val="002512D9"/>
    <w:rsid w:val="0025132F"/>
    <w:rsid w:val="002513DD"/>
    <w:rsid w:val="002513F0"/>
    <w:rsid w:val="0025141C"/>
    <w:rsid w:val="00251421"/>
    <w:rsid w:val="00251427"/>
    <w:rsid w:val="00251452"/>
    <w:rsid w:val="00251491"/>
    <w:rsid w:val="002514C3"/>
    <w:rsid w:val="002514CD"/>
    <w:rsid w:val="002514E2"/>
    <w:rsid w:val="00251571"/>
    <w:rsid w:val="002515A6"/>
    <w:rsid w:val="002515B4"/>
    <w:rsid w:val="002515CC"/>
    <w:rsid w:val="002515EB"/>
    <w:rsid w:val="00251622"/>
    <w:rsid w:val="00251627"/>
    <w:rsid w:val="00251630"/>
    <w:rsid w:val="0025163C"/>
    <w:rsid w:val="00251668"/>
    <w:rsid w:val="00251672"/>
    <w:rsid w:val="0025167A"/>
    <w:rsid w:val="002516D1"/>
    <w:rsid w:val="00251706"/>
    <w:rsid w:val="00251730"/>
    <w:rsid w:val="00251778"/>
    <w:rsid w:val="0025178E"/>
    <w:rsid w:val="002517AD"/>
    <w:rsid w:val="002517FA"/>
    <w:rsid w:val="00251823"/>
    <w:rsid w:val="002518F1"/>
    <w:rsid w:val="002518F6"/>
    <w:rsid w:val="00251921"/>
    <w:rsid w:val="00251935"/>
    <w:rsid w:val="00251937"/>
    <w:rsid w:val="00251974"/>
    <w:rsid w:val="00251985"/>
    <w:rsid w:val="00251988"/>
    <w:rsid w:val="0025199A"/>
    <w:rsid w:val="002519C5"/>
    <w:rsid w:val="002519D0"/>
    <w:rsid w:val="00251A5A"/>
    <w:rsid w:val="00251A88"/>
    <w:rsid w:val="00251A93"/>
    <w:rsid w:val="00251A99"/>
    <w:rsid w:val="00251A9B"/>
    <w:rsid w:val="00251ADA"/>
    <w:rsid w:val="00251AE4"/>
    <w:rsid w:val="00251AE6"/>
    <w:rsid w:val="00251AFB"/>
    <w:rsid w:val="00251B3B"/>
    <w:rsid w:val="00251B41"/>
    <w:rsid w:val="00251B81"/>
    <w:rsid w:val="00251BC6"/>
    <w:rsid w:val="00251BCE"/>
    <w:rsid w:val="00251BD2"/>
    <w:rsid w:val="00251BF9"/>
    <w:rsid w:val="00251C0D"/>
    <w:rsid w:val="00251C1A"/>
    <w:rsid w:val="00251C1C"/>
    <w:rsid w:val="00251C20"/>
    <w:rsid w:val="00251C4C"/>
    <w:rsid w:val="00251C69"/>
    <w:rsid w:val="00251C97"/>
    <w:rsid w:val="00251CA5"/>
    <w:rsid w:val="00251CC1"/>
    <w:rsid w:val="00251CD9"/>
    <w:rsid w:val="00251CF6"/>
    <w:rsid w:val="00251D15"/>
    <w:rsid w:val="00251D4B"/>
    <w:rsid w:val="00251D72"/>
    <w:rsid w:val="00251D98"/>
    <w:rsid w:val="00251DAB"/>
    <w:rsid w:val="00251DB0"/>
    <w:rsid w:val="00251DBE"/>
    <w:rsid w:val="00251E2F"/>
    <w:rsid w:val="00251E6B"/>
    <w:rsid w:val="00251E8A"/>
    <w:rsid w:val="00251EC1"/>
    <w:rsid w:val="00251EC5"/>
    <w:rsid w:val="00251ED6"/>
    <w:rsid w:val="00251EDE"/>
    <w:rsid w:val="00251EE4"/>
    <w:rsid w:val="00251EEB"/>
    <w:rsid w:val="00251F53"/>
    <w:rsid w:val="00251F58"/>
    <w:rsid w:val="00251FBF"/>
    <w:rsid w:val="00251FD7"/>
    <w:rsid w:val="00252091"/>
    <w:rsid w:val="002520AC"/>
    <w:rsid w:val="0025211E"/>
    <w:rsid w:val="00252132"/>
    <w:rsid w:val="0025213F"/>
    <w:rsid w:val="002521CF"/>
    <w:rsid w:val="00252207"/>
    <w:rsid w:val="00252221"/>
    <w:rsid w:val="0025227C"/>
    <w:rsid w:val="00252291"/>
    <w:rsid w:val="002522CF"/>
    <w:rsid w:val="002522ED"/>
    <w:rsid w:val="002522FA"/>
    <w:rsid w:val="00252356"/>
    <w:rsid w:val="00252371"/>
    <w:rsid w:val="00252372"/>
    <w:rsid w:val="0025239F"/>
    <w:rsid w:val="002523C2"/>
    <w:rsid w:val="002523D3"/>
    <w:rsid w:val="002523F0"/>
    <w:rsid w:val="002523FC"/>
    <w:rsid w:val="0025240D"/>
    <w:rsid w:val="0025241C"/>
    <w:rsid w:val="0025242A"/>
    <w:rsid w:val="0025242F"/>
    <w:rsid w:val="00252443"/>
    <w:rsid w:val="00252469"/>
    <w:rsid w:val="00252473"/>
    <w:rsid w:val="00252475"/>
    <w:rsid w:val="00252490"/>
    <w:rsid w:val="002524B1"/>
    <w:rsid w:val="002524B9"/>
    <w:rsid w:val="002524C5"/>
    <w:rsid w:val="002524FF"/>
    <w:rsid w:val="00252521"/>
    <w:rsid w:val="00252538"/>
    <w:rsid w:val="0025254C"/>
    <w:rsid w:val="002525AE"/>
    <w:rsid w:val="0025266A"/>
    <w:rsid w:val="0025267C"/>
    <w:rsid w:val="00252697"/>
    <w:rsid w:val="0025269B"/>
    <w:rsid w:val="002526B5"/>
    <w:rsid w:val="0025274B"/>
    <w:rsid w:val="002527D5"/>
    <w:rsid w:val="002527D7"/>
    <w:rsid w:val="002527F3"/>
    <w:rsid w:val="002527F5"/>
    <w:rsid w:val="0025280E"/>
    <w:rsid w:val="00252851"/>
    <w:rsid w:val="00252856"/>
    <w:rsid w:val="002528A2"/>
    <w:rsid w:val="002528A8"/>
    <w:rsid w:val="00252944"/>
    <w:rsid w:val="0025294D"/>
    <w:rsid w:val="0025296E"/>
    <w:rsid w:val="00252979"/>
    <w:rsid w:val="0025298E"/>
    <w:rsid w:val="002529B8"/>
    <w:rsid w:val="002529C7"/>
    <w:rsid w:val="00252A5C"/>
    <w:rsid w:val="00252A60"/>
    <w:rsid w:val="00252A75"/>
    <w:rsid w:val="00252AE3"/>
    <w:rsid w:val="00252AF6"/>
    <w:rsid w:val="00252AF8"/>
    <w:rsid w:val="00252B0E"/>
    <w:rsid w:val="00252B15"/>
    <w:rsid w:val="00252B49"/>
    <w:rsid w:val="00252B63"/>
    <w:rsid w:val="00252B74"/>
    <w:rsid w:val="00252B85"/>
    <w:rsid w:val="00252BE5"/>
    <w:rsid w:val="00252BF3"/>
    <w:rsid w:val="00252BFD"/>
    <w:rsid w:val="00252C22"/>
    <w:rsid w:val="00252C26"/>
    <w:rsid w:val="00252C87"/>
    <w:rsid w:val="00252CBB"/>
    <w:rsid w:val="00252CF7"/>
    <w:rsid w:val="00252D17"/>
    <w:rsid w:val="00252D2C"/>
    <w:rsid w:val="00252DAA"/>
    <w:rsid w:val="00252DFB"/>
    <w:rsid w:val="00252E02"/>
    <w:rsid w:val="00252E0D"/>
    <w:rsid w:val="00252E33"/>
    <w:rsid w:val="00252E9D"/>
    <w:rsid w:val="00252E9E"/>
    <w:rsid w:val="00252EAF"/>
    <w:rsid w:val="00252F06"/>
    <w:rsid w:val="00252F07"/>
    <w:rsid w:val="00252F81"/>
    <w:rsid w:val="00252F91"/>
    <w:rsid w:val="00252FAA"/>
    <w:rsid w:val="00252FB8"/>
    <w:rsid w:val="00252FD6"/>
    <w:rsid w:val="00252FF7"/>
    <w:rsid w:val="0025300B"/>
    <w:rsid w:val="0025302B"/>
    <w:rsid w:val="0025304E"/>
    <w:rsid w:val="00253061"/>
    <w:rsid w:val="0025306A"/>
    <w:rsid w:val="00253086"/>
    <w:rsid w:val="002530A8"/>
    <w:rsid w:val="002530B7"/>
    <w:rsid w:val="00253100"/>
    <w:rsid w:val="0025318B"/>
    <w:rsid w:val="002531A0"/>
    <w:rsid w:val="002531B3"/>
    <w:rsid w:val="002531D5"/>
    <w:rsid w:val="00253212"/>
    <w:rsid w:val="00253218"/>
    <w:rsid w:val="0025322A"/>
    <w:rsid w:val="00253236"/>
    <w:rsid w:val="0025325C"/>
    <w:rsid w:val="00253287"/>
    <w:rsid w:val="00253297"/>
    <w:rsid w:val="002532BB"/>
    <w:rsid w:val="002532DA"/>
    <w:rsid w:val="002532E9"/>
    <w:rsid w:val="0025330C"/>
    <w:rsid w:val="0025331B"/>
    <w:rsid w:val="00253350"/>
    <w:rsid w:val="0025337C"/>
    <w:rsid w:val="002533AE"/>
    <w:rsid w:val="002533E8"/>
    <w:rsid w:val="0025340C"/>
    <w:rsid w:val="0025340F"/>
    <w:rsid w:val="0025341D"/>
    <w:rsid w:val="00253454"/>
    <w:rsid w:val="00253488"/>
    <w:rsid w:val="00253496"/>
    <w:rsid w:val="00253498"/>
    <w:rsid w:val="002534BB"/>
    <w:rsid w:val="002534BC"/>
    <w:rsid w:val="00253553"/>
    <w:rsid w:val="0025355E"/>
    <w:rsid w:val="00253564"/>
    <w:rsid w:val="002535AF"/>
    <w:rsid w:val="0025362B"/>
    <w:rsid w:val="0025362C"/>
    <w:rsid w:val="0025362D"/>
    <w:rsid w:val="0025363B"/>
    <w:rsid w:val="00253655"/>
    <w:rsid w:val="00253665"/>
    <w:rsid w:val="002536AB"/>
    <w:rsid w:val="002536C4"/>
    <w:rsid w:val="002536D8"/>
    <w:rsid w:val="002536DF"/>
    <w:rsid w:val="00253702"/>
    <w:rsid w:val="0025372F"/>
    <w:rsid w:val="0025374E"/>
    <w:rsid w:val="0025377E"/>
    <w:rsid w:val="002537AF"/>
    <w:rsid w:val="0025385F"/>
    <w:rsid w:val="00253892"/>
    <w:rsid w:val="002538C5"/>
    <w:rsid w:val="002538CC"/>
    <w:rsid w:val="00253910"/>
    <w:rsid w:val="00253930"/>
    <w:rsid w:val="00253958"/>
    <w:rsid w:val="00253983"/>
    <w:rsid w:val="002539CC"/>
    <w:rsid w:val="002539E1"/>
    <w:rsid w:val="002539F0"/>
    <w:rsid w:val="00253A05"/>
    <w:rsid w:val="00253A19"/>
    <w:rsid w:val="00253A39"/>
    <w:rsid w:val="00253A5B"/>
    <w:rsid w:val="00253ACB"/>
    <w:rsid w:val="00253ACC"/>
    <w:rsid w:val="00253AE9"/>
    <w:rsid w:val="00253B69"/>
    <w:rsid w:val="00253BD8"/>
    <w:rsid w:val="00253BDB"/>
    <w:rsid w:val="00253BE8"/>
    <w:rsid w:val="00253C3A"/>
    <w:rsid w:val="00253C46"/>
    <w:rsid w:val="00253C5D"/>
    <w:rsid w:val="00253CA8"/>
    <w:rsid w:val="00253CDB"/>
    <w:rsid w:val="00253D39"/>
    <w:rsid w:val="00253D50"/>
    <w:rsid w:val="00253D59"/>
    <w:rsid w:val="00253D88"/>
    <w:rsid w:val="00253DCA"/>
    <w:rsid w:val="00253DF6"/>
    <w:rsid w:val="00253DFB"/>
    <w:rsid w:val="00253E7B"/>
    <w:rsid w:val="00253E7C"/>
    <w:rsid w:val="00253E92"/>
    <w:rsid w:val="00253E9B"/>
    <w:rsid w:val="00253EBA"/>
    <w:rsid w:val="00253ED3"/>
    <w:rsid w:val="00253EE4"/>
    <w:rsid w:val="00253F41"/>
    <w:rsid w:val="00253F44"/>
    <w:rsid w:val="00253F45"/>
    <w:rsid w:val="00253F4A"/>
    <w:rsid w:val="00253F6B"/>
    <w:rsid w:val="00253F9D"/>
    <w:rsid w:val="00254001"/>
    <w:rsid w:val="00254093"/>
    <w:rsid w:val="002540A8"/>
    <w:rsid w:val="002540B5"/>
    <w:rsid w:val="002540EA"/>
    <w:rsid w:val="00254138"/>
    <w:rsid w:val="0025415E"/>
    <w:rsid w:val="002541D9"/>
    <w:rsid w:val="0025421A"/>
    <w:rsid w:val="00254253"/>
    <w:rsid w:val="00254281"/>
    <w:rsid w:val="0025428C"/>
    <w:rsid w:val="00254290"/>
    <w:rsid w:val="0025432A"/>
    <w:rsid w:val="0025433B"/>
    <w:rsid w:val="002543C5"/>
    <w:rsid w:val="0025442C"/>
    <w:rsid w:val="00254448"/>
    <w:rsid w:val="0025444B"/>
    <w:rsid w:val="0025444E"/>
    <w:rsid w:val="00254470"/>
    <w:rsid w:val="002544A6"/>
    <w:rsid w:val="002544C6"/>
    <w:rsid w:val="0025455F"/>
    <w:rsid w:val="0025457E"/>
    <w:rsid w:val="002545C9"/>
    <w:rsid w:val="002545F7"/>
    <w:rsid w:val="00254638"/>
    <w:rsid w:val="0025464F"/>
    <w:rsid w:val="002546D7"/>
    <w:rsid w:val="00254705"/>
    <w:rsid w:val="00254741"/>
    <w:rsid w:val="00254743"/>
    <w:rsid w:val="00254781"/>
    <w:rsid w:val="0025478F"/>
    <w:rsid w:val="00254792"/>
    <w:rsid w:val="002547D9"/>
    <w:rsid w:val="002547E4"/>
    <w:rsid w:val="002547E6"/>
    <w:rsid w:val="0025480A"/>
    <w:rsid w:val="00254824"/>
    <w:rsid w:val="00254849"/>
    <w:rsid w:val="002548E1"/>
    <w:rsid w:val="002548FC"/>
    <w:rsid w:val="00254906"/>
    <w:rsid w:val="00254960"/>
    <w:rsid w:val="00254962"/>
    <w:rsid w:val="002549A4"/>
    <w:rsid w:val="002549A7"/>
    <w:rsid w:val="002549AE"/>
    <w:rsid w:val="002549DC"/>
    <w:rsid w:val="002549E1"/>
    <w:rsid w:val="002549F9"/>
    <w:rsid w:val="00254A48"/>
    <w:rsid w:val="00254AC7"/>
    <w:rsid w:val="00254AEF"/>
    <w:rsid w:val="00254AF1"/>
    <w:rsid w:val="00254B33"/>
    <w:rsid w:val="00254C26"/>
    <w:rsid w:val="00254C2D"/>
    <w:rsid w:val="00254C35"/>
    <w:rsid w:val="00254C3A"/>
    <w:rsid w:val="00254C6A"/>
    <w:rsid w:val="00254C6F"/>
    <w:rsid w:val="00254C7D"/>
    <w:rsid w:val="00254CC4"/>
    <w:rsid w:val="00254CCA"/>
    <w:rsid w:val="00254CE9"/>
    <w:rsid w:val="00254D10"/>
    <w:rsid w:val="00254D1C"/>
    <w:rsid w:val="00254D3F"/>
    <w:rsid w:val="00254D61"/>
    <w:rsid w:val="00254D6F"/>
    <w:rsid w:val="00254DA4"/>
    <w:rsid w:val="00254E40"/>
    <w:rsid w:val="00254E53"/>
    <w:rsid w:val="00254E63"/>
    <w:rsid w:val="00254EA0"/>
    <w:rsid w:val="00254EAE"/>
    <w:rsid w:val="00254EEE"/>
    <w:rsid w:val="00254F0D"/>
    <w:rsid w:val="00254F18"/>
    <w:rsid w:val="00254F2F"/>
    <w:rsid w:val="00254F90"/>
    <w:rsid w:val="00254FAB"/>
    <w:rsid w:val="00254FC0"/>
    <w:rsid w:val="00254FD0"/>
    <w:rsid w:val="00255021"/>
    <w:rsid w:val="0025505B"/>
    <w:rsid w:val="00255067"/>
    <w:rsid w:val="002550A2"/>
    <w:rsid w:val="002550BA"/>
    <w:rsid w:val="002550C2"/>
    <w:rsid w:val="002550CF"/>
    <w:rsid w:val="00255165"/>
    <w:rsid w:val="00255175"/>
    <w:rsid w:val="00255188"/>
    <w:rsid w:val="002551A9"/>
    <w:rsid w:val="002551BB"/>
    <w:rsid w:val="002551CF"/>
    <w:rsid w:val="0025521D"/>
    <w:rsid w:val="00255236"/>
    <w:rsid w:val="00255254"/>
    <w:rsid w:val="0025527F"/>
    <w:rsid w:val="00255288"/>
    <w:rsid w:val="002552A4"/>
    <w:rsid w:val="002552B4"/>
    <w:rsid w:val="00255336"/>
    <w:rsid w:val="00255359"/>
    <w:rsid w:val="00255397"/>
    <w:rsid w:val="002553C4"/>
    <w:rsid w:val="002553E3"/>
    <w:rsid w:val="0025545A"/>
    <w:rsid w:val="00255465"/>
    <w:rsid w:val="002554D6"/>
    <w:rsid w:val="00255581"/>
    <w:rsid w:val="002555B3"/>
    <w:rsid w:val="002555B6"/>
    <w:rsid w:val="002555C5"/>
    <w:rsid w:val="00255667"/>
    <w:rsid w:val="00255669"/>
    <w:rsid w:val="00255673"/>
    <w:rsid w:val="0025568B"/>
    <w:rsid w:val="00255763"/>
    <w:rsid w:val="0025576B"/>
    <w:rsid w:val="002557AB"/>
    <w:rsid w:val="002557F5"/>
    <w:rsid w:val="00255820"/>
    <w:rsid w:val="00255844"/>
    <w:rsid w:val="0025585E"/>
    <w:rsid w:val="00255880"/>
    <w:rsid w:val="002558F7"/>
    <w:rsid w:val="00255921"/>
    <w:rsid w:val="0025593C"/>
    <w:rsid w:val="002559A4"/>
    <w:rsid w:val="002559FD"/>
    <w:rsid w:val="00255A48"/>
    <w:rsid w:val="00255A78"/>
    <w:rsid w:val="00255ABC"/>
    <w:rsid w:val="00255AE3"/>
    <w:rsid w:val="00255AEC"/>
    <w:rsid w:val="00255AF2"/>
    <w:rsid w:val="00255B03"/>
    <w:rsid w:val="00255B33"/>
    <w:rsid w:val="00255B38"/>
    <w:rsid w:val="00255BBD"/>
    <w:rsid w:val="00255BC5"/>
    <w:rsid w:val="00255BE8"/>
    <w:rsid w:val="00255BF2"/>
    <w:rsid w:val="00255C44"/>
    <w:rsid w:val="00255C47"/>
    <w:rsid w:val="00255C66"/>
    <w:rsid w:val="00255C7B"/>
    <w:rsid w:val="00255C8C"/>
    <w:rsid w:val="00255C9B"/>
    <w:rsid w:val="00255CAA"/>
    <w:rsid w:val="00255DC1"/>
    <w:rsid w:val="00255DDA"/>
    <w:rsid w:val="00255DE2"/>
    <w:rsid w:val="00255DE7"/>
    <w:rsid w:val="00255E38"/>
    <w:rsid w:val="00255E3A"/>
    <w:rsid w:val="00255E3B"/>
    <w:rsid w:val="00255EE1"/>
    <w:rsid w:val="00255F0E"/>
    <w:rsid w:val="00255F56"/>
    <w:rsid w:val="00255FDF"/>
    <w:rsid w:val="00255FFF"/>
    <w:rsid w:val="0025605B"/>
    <w:rsid w:val="0025605D"/>
    <w:rsid w:val="00256074"/>
    <w:rsid w:val="002560BE"/>
    <w:rsid w:val="002560CE"/>
    <w:rsid w:val="00256135"/>
    <w:rsid w:val="00256182"/>
    <w:rsid w:val="002561FD"/>
    <w:rsid w:val="0025621F"/>
    <w:rsid w:val="0025623A"/>
    <w:rsid w:val="00256285"/>
    <w:rsid w:val="00256302"/>
    <w:rsid w:val="00256314"/>
    <w:rsid w:val="00256322"/>
    <w:rsid w:val="00256388"/>
    <w:rsid w:val="00256394"/>
    <w:rsid w:val="002563B1"/>
    <w:rsid w:val="002563D3"/>
    <w:rsid w:val="002563DC"/>
    <w:rsid w:val="002563FD"/>
    <w:rsid w:val="0025648B"/>
    <w:rsid w:val="002564A5"/>
    <w:rsid w:val="002564BA"/>
    <w:rsid w:val="002564BE"/>
    <w:rsid w:val="002564C6"/>
    <w:rsid w:val="002564CA"/>
    <w:rsid w:val="002564E4"/>
    <w:rsid w:val="00256526"/>
    <w:rsid w:val="0025655C"/>
    <w:rsid w:val="00256585"/>
    <w:rsid w:val="0025658D"/>
    <w:rsid w:val="002565BD"/>
    <w:rsid w:val="002565FC"/>
    <w:rsid w:val="00256642"/>
    <w:rsid w:val="0025664B"/>
    <w:rsid w:val="00256650"/>
    <w:rsid w:val="00256686"/>
    <w:rsid w:val="0025668A"/>
    <w:rsid w:val="002566AD"/>
    <w:rsid w:val="002566CC"/>
    <w:rsid w:val="002566D7"/>
    <w:rsid w:val="002566F2"/>
    <w:rsid w:val="002566FB"/>
    <w:rsid w:val="00256706"/>
    <w:rsid w:val="0025672E"/>
    <w:rsid w:val="00256755"/>
    <w:rsid w:val="002567B4"/>
    <w:rsid w:val="002567DA"/>
    <w:rsid w:val="00256810"/>
    <w:rsid w:val="00256840"/>
    <w:rsid w:val="002568C2"/>
    <w:rsid w:val="002568FD"/>
    <w:rsid w:val="00256926"/>
    <w:rsid w:val="00256934"/>
    <w:rsid w:val="0025693A"/>
    <w:rsid w:val="002569B2"/>
    <w:rsid w:val="002569BF"/>
    <w:rsid w:val="002569E8"/>
    <w:rsid w:val="002569EA"/>
    <w:rsid w:val="002569F9"/>
    <w:rsid w:val="00256A0F"/>
    <w:rsid w:val="00256A3F"/>
    <w:rsid w:val="00256A6A"/>
    <w:rsid w:val="00256A70"/>
    <w:rsid w:val="00256A78"/>
    <w:rsid w:val="00256A9D"/>
    <w:rsid w:val="00256AE4"/>
    <w:rsid w:val="00256B1E"/>
    <w:rsid w:val="00256B53"/>
    <w:rsid w:val="00256B97"/>
    <w:rsid w:val="00256BA6"/>
    <w:rsid w:val="00256C30"/>
    <w:rsid w:val="00256C40"/>
    <w:rsid w:val="00256C7E"/>
    <w:rsid w:val="00256C8A"/>
    <w:rsid w:val="00256C9B"/>
    <w:rsid w:val="00256C9F"/>
    <w:rsid w:val="00256D4F"/>
    <w:rsid w:val="00256D59"/>
    <w:rsid w:val="00256D77"/>
    <w:rsid w:val="00256D9D"/>
    <w:rsid w:val="00256DB9"/>
    <w:rsid w:val="00256DCB"/>
    <w:rsid w:val="00256ECB"/>
    <w:rsid w:val="00256ED9"/>
    <w:rsid w:val="00256EDF"/>
    <w:rsid w:val="00256EEE"/>
    <w:rsid w:val="00256EFC"/>
    <w:rsid w:val="00256F2F"/>
    <w:rsid w:val="00256F6F"/>
    <w:rsid w:val="00256F79"/>
    <w:rsid w:val="00256FA5"/>
    <w:rsid w:val="00256FC2"/>
    <w:rsid w:val="00256FD8"/>
    <w:rsid w:val="00256FDF"/>
    <w:rsid w:val="00256FF9"/>
    <w:rsid w:val="00257013"/>
    <w:rsid w:val="0025705E"/>
    <w:rsid w:val="00257088"/>
    <w:rsid w:val="002570AD"/>
    <w:rsid w:val="002570B8"/>
    <w:rsid w:val="0025715D"/>
    <w:rsid w:val="00257189"/>
    <w:rsid w:val="0025718C"/>
    <w:rsid w:val="00257192"/>
    <w:rsid w:val="002571C2"/>
    <w:rsid w:val="002571C7"/>
    <w:rsid w:val="0025725E"/>
    <w:rsid w:val="00257265"/>
    <w:rsid w:val="0025729A"/>
    <w:rsid w:val="002572A2"/>
    <w:rsid w:val="002573B2"/>
    <w:rsid w:val="002573B4"/>
    <w:rsid w:val="002573CF"/>
    <w:rsid w:val="002573DE"/>
    <w:rsid w:val="002573F2"/>
    <w:rsid w:val="00257424"/>
    <w:rsid w:val="00257484"/>
    <w:rsid w:val="002574A1"/>
    <w:rsid w:val="002574AD"/>
    <w:rsid w:val="002574DA"/>
    <w:rsid w:val="00257532"/>
    <w:rsid w:val="0025756C"/>
    <w:rsid w:val="00257575"/>
    <w:rsid w:val="002575C1"/>
    <w:rsid w:val="002575D6"/>
    <w:rsid w:val="002575EF"/>
    <w:rsid w:val="00257601"/>
    <w:rsid w:val="0025762E"/>
    <w:rsid w:val="0025768E"/>
    <w:rsid w:val="00257694"/>
    <w:rsid w:val="00257735"/>
    <w:rsid w:val="0025773F"/>
    <w:rsid w:val="00257776"/>
    <w:rsid w:val="002577AE"/>
    <w:rsid w:val="002577CF"/>
    <w:rsid w:val="00257807"/>
    <w:rsid w:val="00257812"/>
    <w:rsid w:val="00257837"/>
    <w:rsid w:val="00257859"/>
    <w:rsid w:val="00257873"/>
    <w:rsid w:val="002578F4"/>
    <w:rsid w:val="0025792E"/>
    <w:rsid w:val="0025794A"/>
    <w:rsid w:val="0025794C"/>
    <w:rsid w:val="0025795C"/>
    <w:rsid w:val="00257960"/>
    <w:rsid w:val="002579CD"/>
    <w:rsid w:val="00257A27"/>
    <w:rsid w:val="00257A5B"/>
    <w:rsid w:val="00257A96"/>
    <w:rsid w:val="00257AC6"/>
    <w:rsid w:val="00257AD6"/>
    <w:rsid w:val="00257B02"/>
    <w:rsid w:val="00257B0D"/>
    <w:rsid w:val="00257B22"/>
    <w:rsid w:val="00257B57"/>
    <w:rsid w:val="00257BED"/>
    <w:rsid w:val="00257C06"/>
    <w:rsid w:val="00257C11"/>
    <w:rsid w:val="00257C24"/>
    <w:rsid w:val="00257C36"/>
    <w:rsid w:val="00257C49"/>
    <w:rsid w:val="00257C5B"/>
    <w:rsid w:val="00257C6E"/>
    <w:rsid w:val="00257CDA"/>
    <w:rsid w:val="00257D26"/>
    <w:rsid w:val="00257D66"/>
    <w:rsid w:val="00257D93"/>
    <w:rsid w:val="00257D98"/>
    <w:rsid w:val="00257DDA"/>
    <w:rsid w:val="00257E0B"/>
    <w:rsid w:val="00257E51"/>
    <w:rsid w:val="00257E76"/>
    <w:rsid w:val="00257ED6"/>
    <w:rsid w:val="00257EE0"/>
    <w:rsid w:val="00257F15"/>
    <w:rsid w:val="00257F31"/>
    <w:rsid w:val="00257F32"/>
    <w:rsid w:val="00257F45"/>
    <w:rsid w:val="00257F5A"/>
    <w:rsid w:val="00257F65"/>
    <w:rsid w:val="00257F75"/>
    <w:rsid w:val="00257F80"/>
    <w:rsid w:val="00257FA1"/>
    <w:rsid w:val="00257FB6"/>
    <w:rsid w:val="0026000C"/>
    <w:rsid w:val="00260051"/>
    <w:rsid w:val="00260073"/>
    <w:rsid w:val="0026007C"/>
    <w:rsid w:val="0026008A"/>
    <w:rsid w:val="002600D8"/>
    <w:rsid w:val="002600FF"/>
    <w:rsid w:val="00260162"/>
    <w:rsid w:val="00260179"/>
    <w:rsid w:val="002601CD"/>
    <w:rsid w:val="002601EE"/>
    <w:rsid w:val="0026023E"/>
    <w:rsid w:val="0026026E"/>
    <w:rsid w:val="00260270"/>
    <w:rsid w:val="002602B6"/>
    <w:rsid w:val="002602E0"/>
    <w:rsid w:val="002602E8"/>
    <w:rsid w:val="002602F8"/>
    <w:rsid w:val="00260327"/>
    <w:rsid w:val="00260343"/>
    <w:rsid w:val="0026034C"/>
    <w:rsid w:val="00260384"/>
    <w:rsid w:val="0026038A"/>
    <w:rsid w:val="002603A2"/>
    <w:rsid w:val="002603CE"/>
    <w:rsid w:val="002604A3"/>
    <w:rsid w:val="002604EB"/>
    <w:rsid w:val="00260548"/>
    <w:rsid w:val="0026054A"/>
    <w:rsid w:val="0026058D"/>
    <w:rsid w:val="002605F1"/>
    <w:rsid w:val="00260617"/>
    <w:rsid w:val="00260619"/>
    <w:rsid w:val="00260649"/>
    <w:rsid w:val="002606E2"/>
    <w:rsid w:val="002606F8"/>
    <w:rsid w:val="00260713"/>
    <w:rsid w:val="00260749"/>
    <w:rsid w:val="0026076A"/>
    <w:rsid w:val="00260794"/>
    <w:rsid w:val="002607A2"/>
    <w:rsid w:val="00260830"/>
    <w:rsid w:val="00260843"/>
    <w:rsid w:val="0026084A"/>
    <w:rsid w:val="00260867"/>
    <w:rsid w:val="00260868"/>
    <w:rsid w:val="002608B7"/>
    <w:rsid w:val="002608DE"/>
    <w:rsid w:val="0026097D"/>
    <w:rsid w:val="002609B4"/>
    <w:rsid w:val="00260A44"/>
    <w:rsid w:val="00260A81"/>
    <w:rsid w:val="00260B1D"/>
    <w:rsid w:val="00260B5F"/>
    <w:rsid w:val="00260B79"/>
    <w:rsid w:val="00260BA8"/>
    <w:rsid w:val="00260BC1"/>
    <w:rsid w:val="00260BDF"/>
    <w:rsid w:val="00260C0D"/>
    <w:rsid w:val="00260C43"/>
    <w:rsid w:val="00260C65"/>
    <w:rsid w:val="00260C87"/>
    <w:rsid w:val="00260CD0"/>
    <w:rsid w:val="00260CE4"/>
    <w:rsid w:val="00260D1B"/>
    <w:rsid w:val="00260D33"/>
    <w:rsid w:val="00260D7F"/>
    <w:rsid w:val="00260D88"/>
    <w:rsid w:val="00260DF6"/>
    <w:rsid w:val="00260EA0"/>
    <w:rsid w:val="00260F1E"/>
    <w:rsid w:val="00260F24"/>
    <w:rsid w:val="00260F29"/>
    <w:rsid w:val="00260F32"/>
    <w:rsid w:val="00260F90"/>
    <w:rsid w:val="00260FCE"/>
    <w:rsid w:val="00260FD4"/>
    <w:rsid w:val="00260FD6"/>
    <w:rsid w:val="00261001"/>
    <w:rsid w:val="002610D6"/>
    <w:rsid w:val="002610D8"/>
    <w:rsid w:val="00261123"/>
    <w:rsid w:val="0026125B"/>
    <w:rsid w:val="002612AC"/>
    <w:rsid w:val="002612B1"/>
    <w:rsid w:val="002612B5"/>
    <w:rsid w:val="002612EB"/>
    <w:rsid w:val="00261317"/>
    <w:rsid w:val="00261352"/>
    <w:rsid w:val="00261371"/>
    <w:rsid w:val="0026139C"/>
    <w:rsid w:val="002613B4"/>
    <w:rsid w:val="002613CC"/>
    <w:rsid w:val="002613DC"/>
    <w:rsid w:val="002613DD"/>
    <w:rsid w:val="00261439"/>
    <w:rsid w:val="0026143A"/>
    <w:rsid w:val="00261492"/>
    <w:rsid w:val="002614A4"/>
    <w:rsid w:val="002614AB"/>
    <w:rsid w:val="002614B4"/>
    <w:rsid w:val="002614C8"/>
    <w:rsid w:val="002614D5"/>
    <w:rsid w:val="002614DB"/>
    <w:rsid w:val="002614F9"/>
    <w:rsid w:val="0026156B"/>
    <w:rsid w:val="00261579"/>
    <w:rsid w:val="002615B8"/>
    <w:rsid w:val="002615CA"/>
    <w:rsid w:val="002615CD"/>
    <w:rsid w:val="00261608"/>
    <w:rsid w:val="00261647"/>
    <w:rsid w:val="002616AB"/>
    <w:rsid w:val="002616F0"/>
    <w:rsid w:val="002616F3"/>
    <w:rsid w:val="00261777"/>
    <w:rsid w:val="00261793"/>
    <w:rsid w:val="002617B2"/>
    <w:rsid w:val="002617F6"/>
    <w:rsid w:val="00261833"/>
    <w:rsid w:val="00261844"/>
    <w:rsid w:val="00261848"/>
    <w:rsid w:val="002618B5"/>
    <w:rsid w:val="002618BC"/>
    <w:rsid w:val="002618F0"/>
    <w:rsid w:val="00261947"/>
    <w:rsid w:val="0026195D"/>
    <w:rsid w:val="00261981"/>
    <w:rsid w:val="00261A15"/>
    <w:rsid w:val="00261A20"/>
    <w:rsid w:val="00261A38"/>
    <w:rsid w:val="00261A91"/>
    <w:rsid w:val="00261A9F"/>
    <w:rsid w:val="00261AA1"/>
    <w:rsid w:val="00261ABE"/>
    <w:rsid w:val="00261AFD"/>
    <w:rsid w:val="00261B1C"/>
    <w:rsid w:val="00261B5E"/>
    <w:rsid w:val="00261BC8"/>
    <w:rsid w:val="00261BD4"/>
    <w:rsid w:val="00261BE8"/>
    <w:rsid w:val="00261BED"/>
    <w:rsid w:val="00261C0A"/>
    <w:rsid w:val="00261C10"/>
    <w:rsid w:val="00261C42"/>
    <w:rsid w:val="00261C90"/>
    <w:rsid w:val="00261D23"/>
    <w:rsid w:val="00261D40"/>
    <w:rsid w:val="00261D78"/>
    <w:rsid w:val="00261D90"/>
    <w:rsid w:val="00261D96"/>
    <w:rsid w:val="00261DAE"/>
    <w:rsid w:val="00261DAF"/>
    <w:rsid w:val="00261DD0"/>
    <w:rsid w:val="00261DD5"/>
    <w:rsid w:val="00261DE5"/>
    <w:rsid w:val="00261E06"/>
    <w:rsid w:val="00261E15"/>
    <w:rsid w:val="00261E44"/>
    <w:rsid w:val="00261E4F"/>
    <w:rsid w:val="00261E56"/>
    <w:rsid w:val="00261E5A"/>
    <w:rsid w:val="00261E60"/>
    <w:rsid w:val="00261E97"/>
    <w:rsid w:val="00261EB7"/>
    <w:rsid w:val="00261EE7"/>
    <w:rsid w:val="00261F0E"/>
    <w:rsid w:val="00261F43"/>
    <w:rsid w:val="00261F4E"/>
    <w:rsid w:val="00261F4F"/>
    <w:rsid w:val="00261F89"/>
    <w:rsid w:val="0026201D"/>
    <w:rsid w:val="0026203E"/>
    <w:rsid w:val="00262048"/>
    <w:rsid w:val="002620DD"/>
    <w:rsid w:val="002620EC"/>
    <w:rsid w:val="002620FB"/>
    <w:rsid w:val="00262108"/>
    <w:rsid w:val="00262111"/>
    <w:rsid w:val="00262124"/>
    <w:rsid w:val="00262152"/>
    <w:rsid w:val="00262189"/>
    <w:rsid w:val="002621A0"/>
    <w:rsid w:val="002621BA"/>
    <w:rsid w:val="002621C6"/>
    <w:rsid w:val="002621E2"/>
    <w:rsid w:val="00262249"/>
    <w:rsid w:val="00262264"/>
    <w:rsid w:val="00262279"/>
    <w:rsid w:val="00262293"/>
    <w:rsid w:val="002622B3"/>
    <w:rsid w:val="002622F7"/>
    <w:rsid w:val="00262303"/>
    <w:rsid w:val="0026230B"/>
    <w:rsid w:val="00262326"/>
    <w:rsid w:val="0026232B"/>
    <w:rsid w:val="0026235D"/>
    <w:rsid w:val="0026237A"/>
    <w:rsid w:val="0026238A"/>
    <w:rsid w:val="0026238C"/>
    <w:rsid w:val="0026238D"/>
    <w:rsid w:val="0026239B"/>
    <w:rsid w:val="002623C3"/>
    <w:rsid w:val="002623D5"/>
    <w:rsid w:val="0026240A"/>
    <w:rsid w:val="0026240D"/>
    <w:rsid w:val="00262435"/>
    <w:rsid w:val="00262489"/>
    <w:rsid w:val="002624DD"/>
    <w:rsid w:val="002624F3"/>
    <w:rsid w:val="002624F9"/>
    <w:rsid w:val="00262528"/>
    <w:rsid w:val="0026253D"/>
    <w:rsid w:val="00262554"/>
    <w:rsid w:val="00262561"/>
    <w:rsid w:val="00262562"/>
    <w:rsid w:val="002625B0"/>
    <w:rsid w:val="002625F5"/>
    <w:rsid w:val="0026263A"/>
    <w:rsid w:val="0026266C"/>
    <w:rsid w:val="0026266D"/>
    <w:rsid w:val="00262699"/>
    <w:rsid w:val="002626E0"/>
    <w:rsid w:val="00262700"/>
    <w:rsid w:val="00262701"/>
    <w:rsid w:val="00262710"/>
    <w:rsid w:val="00262723"/>
    <w:rsid w:val="0026272E"/>
    <w:rsid w:val="00262740"/>
    <w:rsid w:val="00262797"/>
    <w:rsid w:val="002627B9"/>
    <w:rsid w:val="002627D3"/>
    <w:rsid w:val="002627D6"/>
    <w:rsid w:val="00262801"/>
    <w:rsid w:val="00262806"/>
    <w:rsid w:val="0026282A"/>
    <w:rsid w:val="00262841"/>
    <w:rsid w:val="00262854"/>
    <w:rsid w:val="00262861"/>
    <w:rsid w:val="002628A8"/>
    <w:rsid w:val="002628D0"/>
    <w:rsid w:val="00262959"/>
    <w:rsid w:val="0026296F"/>
    <w:rsid w:val="002629B7"/>
    <w:rsid w:val="002629C3"/>
    <w:rsid w:val="002629F8"/>
    <w:rsid w:val="00262A20"/>
    <w:rsid w:val="00262A56"/>
    <w:rsid w:val="00262A78"/>
    <w:rsid w:val="00262A94"/>
    <w:rsid w:val="00262AB8"/>
    <w:rsid w:val="00262ADA"/>
    <w:rsid w:val="00262ADE"/>
    <w:rsid w:val="00262B02"/>
    <w:rsid w:val="00262B05"/>
    <w:rsid w:val="00262B17"/>
    <w:rsid w:val="00262B28"/>
    <w:rsid w:val="00262B94"/>
    <w:rsid w:val="00262BBC"/>
    <w:rsid w:val="00262C0E"/>
    <w:rsid w:val="00262C0F"/>
    <w:rsid w:val="00262CA3"/>
    <w:rsid w:val="00262D0F"/>
    <w:rsid w:val="00262D2B"/>
    <w:rsid w:val="00262D44"/>
    <w:rsid w:val="00262D53"/>
    <w:rsid w:val="00262D91"/>
    <w:rsid w:val="00262D99"/>
    <w:rsid w:val="00262DC8"/>
    <w:rsid w:val="00262DF3"/>
    <w:rsid w:val="00262E0F"/>
    <w:rsid w:val="00262E16"/>
    <w:rsid w:val="00262E46"/>
    <w:rsid w:val="00262E56"/>
    <w:rsid w:val="00262E82"/>
    <w:rsid w:val="00262E91"/>
    <w:rsid w:val="00262EB9"/>
    <w:rsid w:val="00262ECE"/>
    <w:rsid w:val="00262EED"/>
    <w:rsid w:val="00262F2E"/>
    <w:rsid w:val="00262F38"/>
    <w:rsid w:val="00262F3E"/>
    <w:rsid w:val="00262F43"/>
    <w:rsid w:val="00262F75"/>
    <w:rsid w:val="00262FC4"/>
    <w:rsid w:val="00262FC7"/>
    <w:rsid w:val="00262FE7"/>
    <w:rsid w:val="0026301D"/>
    <w:rsid w:val="0026302B"/>
    <w:rsid w:val="00263086"/>
    <w:rsid w:val="0026308B"/>
    <w:rsid w:val="0026309E"/>
    <w:rsid w:val="002630AC"/>
    <w:rsid w:val="002630DD"/>
    <w:rsid w:val="002630EA"/>
    <w:rsid w:val="00263118"/>
    <w:rsid w:val="00263151"/>
    <w:rsid w:val="002631C7"/>
    <w:rsid w:val="002631D5"/>
    <w:rsid w:val="00263213"/>
    <w:rsid w:val="0026328F"/>
    <w:rsid w:val="00263304"/>
    <w:rsid w:val="0026330E"/>
    <w:rsid w:val="0026333E"/>
    <w:rsid w:val="00263347"/>
    <w:rsid w:val="00263349"/>
    <w:rsid w:val="0026334E"/>
    <w:rsid w:val="002633E3"/>
    <w:rsid w:val="00263406"/>
    <w:rsid w:val="0026341C"/>
    <w:rsid w:val="00263530"/>
    <w:rsid w:val="00263533"/>
    <w:rsid w:val="002635A7"/>
    <w:rsid w:val="002635CD"/>
    <w:rsid w:val="002635D9"/>
    <w:rsid w:val="002635FD"/>
    <w:rsid w:val="0026362A"/>
    <w:rsid w:val="00263649"/>
    <w:rsid w:val="00263657"/>
    <w:rsid w:val="002636AB"/>
    <w:rsid w:val="002636D5"/>
    <w:rsid w:val="002636D6"/>
    <w:rsid w:val="0026371A"/>
    <w:rsid w:val="00263720"/>
    <w:rsid w:val="00263771"/>
    <w:rsid w:val="0026379B"/>
    <w:rsid w:val="002637E7"/>
    <w:rsid w:val="00263800"/>
    <w:rsid w:val="00263810"/>
    <w:rsid w:val="0026386F"/>
    <w:rsid w:val="0026388A"/>
    <w:rsid w:val="00263893"/>
    <w:rsid w:val="002638A9"/>
    <w:rsid w:val="00263932"/>
    <w:rsid w:val="002639E3"/>
    <w:rsid w:val="00263A18"/>
    <w:rsid w:val="00263A27"/>
    <w:rsid w:val="00263A51"/>
    <w:rsid w:val="00263A56"/>
    <w:rsid w:val="00263ADF"/>
    <w:rsid w:val="00263B00"/>
    <w:rsid w:val="00263B0F"/>
    <w:rsid w:val="00263B62"/>
    <w:rsid w:val="00263B72"/>
    <w:rsid w:val="00263B8A"/>
    <w:rsid w:val="00263B99"/>
    <w:rsid w:val="00263BB8"/>
    <w:rsid w:val="00263BC2"/>
    <w:rsid w:val="00263BD6"/>
    <w:rsid w:val="00263D15"/>
    <w:rsid w:val="00263D1D"/>
    <w:rsid w:val="00263D52"/>
    <w:rsid w:val="00263D63"/>
    <w:rsid w:val="00263D67"/>
    <w:rsid w:val="00263D90"/>
    <w:rsid w:val="00263DC8"/>
    <w:rsid w:val="00263DF8"/>
    <w:rsid w:val="00263E36"/>
    <w:rsid w:val="00263E4B"/>
    <w:rsid w:val="00263E4E"/>
    <w:rsid w:val="00263EAB"/>
    <w:rsid w:val="00263EB0"/>
    <w:rsid w:val="00263EDC"/>
    <w:rsid w:val="00263F20"/>
    <w:rsid w:val="00263F48"/>
    <w:rsid w:val="00263F54"/>
    <w:rsid w:val="00263F57"/>
    <w:rsid w:val="00263F6F"/>
    <w:rsid w:val="00263F84"/>
    <w:rsid w:val="00263F8E"/>
    <w:rsid w:val="00263F9E"/>
    <w:rsid w:val="00263FA0"/>
    <w:rsid w:val="00263FA2"/>
    <w:rsid w:val="00263FCA"/>
    <w:rsid w:val="00263FE7"/>
    <w:rsid w:val="00264008"/>
    <w:rsid w:val="00264028"/>
    <w:rsid w:val="00264090"/>
    <w:rsid w:val="002640FD"/>
    <w:rsid w:val="0026412A"/>
    <w:rsid w:val="0026413A"/>
    <w:rsid w:val="00264156"/>
    <w:rsid w:val="00264159"/>
    <w:rsid w:val="0026416F"/>
    <w:rsid w:val="002641A4"/>
    <w:rsid w:val="0026429D"/>
    <w:rsid w:val="002642BE"/>
    <w:rsid w:val="002642E7"/>
    <w:rsid w:val="0026434C"/>
    <w:rsid w:val="00264378"/>
    <w:rsid w:val="002643AF"/>
    <w:rsid w:val="002643DE"/>
    <w:rsid w:val="002643E6"/>
    <w:rsid w:val="002643EB"/>
    <w:rsid w:val="0026443F"/>
    <w:rsid w:val="00264489"/>
    <w:rsid w:val="002644AD"/>
    <w:rsid w:val="002644C5"/>
    <w:rsid w:val="002644CD"/>
    <w:rsid w:val="002644E3"/>
    <w:rsid w:val="002644FB"/>
    <w:rsid w:val="00264517"/>
    <w:rsid w:val="0026451F"/>
    <w:rsid w:val="002645AC"/>
    <w:rsid w:val="0026466D"/>
    <w:rsid w:val="0026469B"/>
    <w:rsid w:val="002646AF"/>
    <w:rsid w:val="002646C4"/>
    <w:rsid w:val="002646C9"/>
    <w:rsid w:val="002646E2"/>
    <w:rsid w:val="002646F4"/>
    <w:rsid w:val="00264727"/>
    <w:rsid w:val="00264791"/>
    <w:rsid w:val="002647AB"/>
    <w:rsid w:val="002647FE"/>
    <w:rsid w:val="0026483A"/>
    <w:rsid w:val="00264857"/>
    <w:rsid w:val="0026485F"/>
    <w:rsid w:val="00264897"/>
    <w:rsid w:val="0026489C"/>
    <w:rsid w:val="002648DF"/>
    <w:rsid w:val="00264920"/>
    <w:rsid w:val="00264949"/>
    <w:rsid w:val="002649BB"/>
    <w:rsid w:val="002649CE"/>
    <w:rsid w:val="002649D6"/>
    <w:rsid w:val="002649E3"/>
    <w:rsid w:val="002649F4"/>
    <w:rsid w:val="002649F8"/>
    <w:rsid w:val="00264A68"/>
    <w:rsid w:val="00264A74"/>
    <w:rsid w:val="00264A7C"/>
    <w:rsid w:val="00264A85"/>
    <w:rsid w:val="00264A8B"/>
    <w:rsid w:val="00264AB1"/>
    <w:rsid w:val="00264AC6"/>
    <w:rsid w:val="00264AFA"/>
    <w:rsid w:val="00264B03"/>
    <w:rsid w:val="00264B38"/>
    <w:rsid w:val="00264B41"/>
    <w:rsid w:val="00264B73"/>
    <w:rsid w:val="00264BAD"/>
    <w:rsid w:val="00264BCF"/>
    <w:rsid w:val="00264BFD"/>
    <w:rsid w:val="00264C1A"/>
    <w:rsid w:val="00264C2F"/>
    <w:rsid w:val="00264CD0"/>
    <w:rsid w:val="00264CD3"/>
    <w:rsid w:val="00264CEC"/>
    <w:rsid w:val="00264CF1"/>
    <w:rsid w:val="00264CFB"/>
    <w:rsid w:val="00264D2F"/>
    <w:rsid w:val="00264D46"/>
    <w:rsid w:val="00264D52"/>
    <w:rsid w:val="00264D86"/>
    <w:rsid w:val="00264DDE"/>
    <w:rsid w:val="00264DF0"/>
    <w:rsid w:val="00264DFE"/>
    <w:rsid w:val="00264E34"/>
    <w:rsid w:val="00264E40"/>
    <w:rsid w:val="00264E5C"/>
    <w:rsid w:val="00264E5D"/>
    <w:rsid w:val="00264E71"/>
    <w:rsid w:val="00264E9B"/>
    <w:rsid w:val="00264EBC"/>
    <w:rsid w:val="00264ED7"/>
    <w:rsid w:val="00264F05"/>
    <w:rsid w:val="00264F06"/>
    <w:rsid w:val="00264F6F"/>
    <w:rsid w:val="00264F91"/>
    <w:rsid w:val="00264FFC"/>
    <w:rsid w:val="00265027"/>
    <w:rsid w:val="00265092"/>
    <w:rsid w:val="0026509B"/>
    <w:rsid w:val="00265124"/>
    <w:rsid w:val="0026516D"/>
    <w:rsid w:val="00265177"/>
    <w:rsid w:val="0026519C"/>
    <w:rsid w:val="002651C0"/>
    <w:rsid w:val="002651DF"/>
    <w:rsid w:val="002651E6"/>
    <w:rsid w:val="002651EB"/>
    <w:rsid w:val="002651EC"/>
    <w:rsid w:val="0026523B"/>
    <w:rsid w:val="00265248"/>
    <w:rsid w:val="002652D6"/>
    <w:rsid w:val="00265308"/>
    <w:rsid w:val="0026531F"/>
    <w:rsid w:val="00265330"/>
    <w:rsid w:val="00265337"/>
    <w:rsid w:val="0026535A"/>
    <w:rsid w:val="0026541A"/>
    <w:rsid w:val="0026541B"/>
    <w:rsid w:val="00265432"/>
    <w:rsid w:val="00265460"/>
    <w:rsid w:val="00265476"/>
    <w:rsid w:val="00265492"/>
    <w:rsid w:val="002654A4"/>
    <w:rsid w:val="002654EC"/>
    <w:rsid w:val="00265511"/>
    <w:rsid w:val="00265548"/>
    <w:rsid w:val="00265573"/>
    <w:rsid w:val="002655CC"/>
    <w:rsid w:val="002655D1"/>
    <w:rsid w:val="002655E4"/>
    <w:rsid w:val="002656F5"/>
    <w:rsid w:val="00265706"/>
    <w:rsid w:val="0026571A"/>
    <w:rsid w:val="0026575E"/>
    <w:rsid w:val="00265764"/>
    <w:rsid w:val="00265772"/>
    <w:rsid w:val="00265788"/>
    <w:rsid w:val="002657A0"/>
    <w:rsid w:val="002657B8"/>
    <w:rsid w:val="002657C9"/>
    <w:rsid w:val="0026580C"/>
    <w:rsid w:val="00265811"/>
    <w:rsid w:val="00265819"/>
    <w:rsid w:val="00265832"/>
    <w:rsid w:val="00265892"/>
    <w:rsid w:val="002658A5"/>
    <w:rsid w:val="002658A7"/>
    <w:rsid w:val="002658E4"/>
    <w:rsid w:val="00265906"/>
    <w:rsid w:val="00265950"/>
    <w:rsid w:val="0026596B"/>
    <w:rsid w:val="0026596E"/>
    <w:rsid w:val="002659A5"/>
    <w:rsid w:val="002659B9"/>
    <w:rsid w:val="002659F2"/>
    <w:rsid w:val="002659F7"/>
    <w:rsid w:val="00265A5F"/>
    <w:rsid w:val="00265A85"/>
    <w:rsid w:val="00265A94"/>
    <w:rsid w:val="00265AAC"/>
    <w:rsid w:val="00265B97"/>
    <w:rsid w:val="00265BA1"/>
    <w:rsid w:val="00265BAD"/>
    <w:rsid w:val="00265BB9"/>
    <w:rsid w:val="00265C5E"/>
    <w:rsid w:val="00265C91"/>
    <w:rsid w:val="00265D04"/>
    <w:rsid w:val="00265D23"/>
    <w:rsid w:val="00265D3F"/>
    <w:rsid w:val="00265D47"/>
    <w:rsid w:val="00265D48"/>
    <w:rsid w:val="00265D56"/>
    <w:rsid w:val="00265D83"/>
    <w:rsid w:val="00265D9B"/>
    <w:rsid w:val="00265DAE"/>
    <w:rsid w:val="00265DC1"/>
    <w:rsid w:val="00265E13"/>
    <w:rsid w:val="00265E62"/>
    <w:rsid w:val="00265E6D"/>
    <w:rsid w:val="00265E77"/>
    <w:rsid w:val="00265E78"/>
    <w:rsid w:val="00265E7B"/>
    <w:rsid w:val="00265E96"/>
    <w:rsid w:val="00265EB1"/>
    <w:rsid w:val="00265EBC"/>
    <w:rsid w:val="00265EDB"/>
    <w:rsid w:val="00265EDD"/>
    <w:rsid w:val="00265EF3"/>
    <w:rsid w:val="00265EFB"/>
    <w:rsid w:val="00265F63"/>
    <w:rsid w:val="00265F6F"/>
    <w:rsid w:val="00265FF3"/>
    <w:rsid w:val="00266028"/>
    <w:rsid w:val="00266029"/>
    <w:rsid w:val="0026602D"/>
    <w:rsid w:val="002660A8"/>
    <w:rsid w:val="002660D4"/>
    <w:rsid w:val="002660EE"/>
    <w:rsid w:val="00266123"/>
    <w:rsid w:val="00266152"/>
    <w:rsid w:val="00266191"/>
    <w:rsid w:val="002661B3"/>
    <w:rsid w:val="002661C5"/>
    <w:rsid w:val="002661D2"/>
    <w:rsid w:val="0026622A"/>
    <w:rsid w:val="0026624F"/>
    <w:rsid w:val="00266253"/>
    <w:rsid w:val="00266261"/>
    <w:rsid w:val="00266287"/>
    <w:rsid w:val="0026629D"/>
    <w:rsid w:val="002662AF"/>
    <w:rsid w:val="002662B0"/>
    <w:rsid w:val="002662EB"/>
    <w:rsid w:val="00266332"/>
    <w:rsid w:val="00266339"/>
    <w:rsid w:val="0026633D"/>
    <w:rsid w:val="00266357"/>
    <w:rsid w:val="00266371"/>
    <w:rsid w:val="0026638F"/>
    <w:rsid w:val="002663A8"/>
    <w:rsid w:val="002663D0"/>
    <w:rsid w:val="002663DF"/>
    <w:rsid w:val="0026641A"/>
    <w:rsid w:val="00266425"/>
    <w:rsid w:val="00266432"/>
    <w:rsid w:val="0026645A"/>
    <w:rsid w:val="00266469"/>
    <w:rsid w:val="002664A6"/>
    <w:rsid w:val="002664EC"/>
    <w:rsid w:val="002664F7"/>
    <w:rsid w:val="00266569"/>
    <w:rsid w:val="00266570"/>
    <w:rsid w:val="002665A7"/>
    <w:rsid w:val="002665E2"/>
    <w:rsid w:val="0026663E"/>
    <w:rsid w:val="00266682"/>
    <w:rsid w:val="00266694"/>
    <w:rsid w:val="002666EF"/>
    <w:rsid w:val="0026677A"/>
    <w:rsid w:val="00266781"/>
    <w:rsid w:val="002667D3"/>
    <w:rsid w:val="002667DA"/>
    <w:rsid w:val="00266807"/>
    <w:rsid w:val="00266821"/>
    <w:rsid w:val="00266865"/>
    <w:rsid w:val="002668AC"/>
    <w:rsid w:val="002668B2"/>
    <w:rsid w:val="002668B5"/>
    <w:rsid w:val="002668F3"/>
    <w:rsid w:val="00266904"/>
    <w:rsid w:val="00266931"/>
    <w:rsid w:val="00266933"/>
    <w:rsid w:val="00266943"/>
    <w:rsid w:val="00266964"/>
    <w:rsid w:val="00266970"/>
    <w:rsid w:val="002669DB"/>
    <w:rsid w:val="002669E4"/>
    <w:rsid w:val="00266A1D"/>
    <w:rsid w:val="00266A88"/>
    <w:rsid w:val="00266A8B"/>
    <w:rsid w:val="00266B34"/>
    <w:rsid w:val="00266B49"/>
    <w:rsid w:val="00266BB4"/>
    <w:rsid w:val="00266BC4"/>
    <w:rsid w:val="00266BE6"/>
    <w:rsid w:val="00266C03"/>
    <w:rsid w:val="00266C14"/>
    <w:rsid w:val="00266C86"/>
    <w:rsid w:val="00266C9F"/>
    <w:rsid w:val="00266CA9"/>
    <w:rsid w:val="00266CBE"/>
    <w:rsid w:val="00266CE9"/>
    <w:rsid w:val="00266CF5"/>
    <w:rsid w:val="00266D00"/>
    <w:rsid w:val="00266D03"/>
    <w:rsid w:val="00266D41"/>
    <w:rsid w:val="00266D69"/>
    <w:rsid w:val="00266D78"/>
    <w:rsid w:val="00266DDE"/>
    <w:rsid w:val="00266DF2"/>
    <w:rsid w:val="00266E21"/>
    <w:rsid w:val="00266E2A"/>
    <w:rsid w:val="00266E33"/>
    <w:rsid w:val="00266E56"/>
    <w:rsid w:val="00266E6F"/>
    <w:rsid w:val="00266E7D"/>
    <w:rsid w:val="00266EDB"/>
    <w:rsid w:val="00266EEE"/>
    <w:rsid w:val="00266F2A"/>
    <w:rsid w:val="00266F6F"/>
    <w:rsid w:val="00266F8A"/>
    <w:rsid w:val="00266FA9"/>
    <w:rsid w:val="00266FB1"/>
    <w:rsid w:val="00266FF7"/>
    <w:rsid w:val="0026700C"/>
    <w:rsid w:val="00267038"/>
    <w:rsid w:val="0026703C"/>
    <w:rsid w:val="00267056"/>
    <w:rsid w:val="00267063"/>
    <w:rsid w:val="002670AE"/>
    <w:rsid w:val="002670D3"/>
    <w:rsid w:val="0026710E"/>
    <w:rsid w:val="0026714C"/>
    <w:rsid w:val="0026714F"/>
    <w:rsid w:val="00267231"/>
    <w:rsid w:val="00267299"/>
    <w:rsid w:val="002672D9"/>
    <w:rsid w:val="002672FE"/>
    <w:rsid w:val="00267349"/>
    <w:rsid w:val="00267352"/>
    <w:rsid w:val="00267357"/>
    <w:rsid w:val="00267374"/>
    <w:rsid w:val="0026738C"/>
    <w:rsid w:val="002673AC"/>
    <w:rsid w:val="002673C8"/>
    <w:rsid w:val="0026740B"/>
    <w:rsid w:val="00267438"/>
    <w:rsid w:val="002674FD"/>
    <w:rsid w:val="0026750D"/>
    <w:rsid w:val="00267521"/>
    <w:rsid w:val="00267549"/>
    <w:rsid w:val="00267558"/>
    <w:rsid w:val="00267559"/>
    <w:rsid w:val="00267594"/>
    <w:rsid w:val="002675CE"/>
    <w:rsid w:val="002675D1"/>
    <w:rsid w:val="0026761A"/>
    <w:rsid w:val="0026764E"/>
    <w:rsid w:val="00267702"/>
    <w:rsid w:val="00267773"/>
    <w:rsid w:val="002677E8"/>
    <w:rsid w:val="00267840"/>
    <w:rsid w:val="0026786F"/>
    <w:rsid w:val="00267889"/>
    <w:rsid w:val="002678BF"/>
    <w:rsid w:val="002678DE"/>
    <w:rsid w:val="002678F3"/>
    <w:rsid w:val="00267905"/>
    <w:rsid w:val="0026790A"/>
    <w:rsid w:val="00267942"/>
    <w:rsid w:val="0026797C"/>
    <w:rsid w:val="00267980"/>
    <w:rsid w:val="002679D3"/>
    <w:rsid w:val="002679FA"/>
    <w:rsid w:val="00267A07"/>
    <w:rsid w:val="00267A50"/>
    <w:rsid w:val="00267A62"/>
    <w:rsid w:val="00267A6B"/>
    <w:rsid w:val="00267A6C"/>
    <w:rsid w:val="00267A79"/>
    <w:rsid w:val="00267A9D"/>
    <w:rsid w:val="00267ACD"/>
    <w:rsid w:val="00267AFD"/>
    <w:rsid w:val="00267B14"/>
    <w:rsid w:val="00267B5D"/>
    <w:rsid w:val="00267B5F"/>
    <w:rsid w:val="00267BAA"/>
    <w:rsid w:val="00267BB9"/>
    <w:rsid w:val="00267BBA"/>
    <w:rsid w:val="00267C0F"/>
    <w:rsid w:val="00267CAB"/>
    <w:rsid w:val="00267CB5"/>
    <w:rsid w:val="00267CC4"/>
    <w:rsid w:val="00267CEC"/>
    <w:rsid w:val="00267CF4"/>
    <w:rsid w:val="00267CFF"/>
    <w:rsid w:val="00267D22"/>
    <w:rsid w:val="00267D2D"/>
    <w:rsid w:val="00267DAF"/>
    <w:rsid w:val="00267DBB"/>
    <w:rsid w:val="00267DDA"/>
    <w:rsid w:val="00267DE0"/>
    <w:rsid w:val="00267E43"/>
    <w:rsid w:val="00267E64"/>
    <w:rsid w:val="00267E7C"/>
    <w:rsid w:val="00267ED9"/>
    <w:rsid w:val="00267F6A"/>
    <w:rsid w:val="00267F9B"/>
    <w:rsid w:val="00267FA3"/>
    <w:rsid w:val="00267FB4"/>
    <w:rsid w:val="00267FF7"/>
    <w:rsid w:val="00270018"/>
    <w:rsid w:val="0027004A"/>
    <w:rsid w:val="00270053"/>
    <w:rsid w:val="00270095"/>
    <w:rsid w:val="002700B4"/>
    <w:rsid w:val="0027010A"/>
    <w:rsid w:val="00270111"/>
    <w:rsid w:val="00270113"/>
    <w:rsid w:val="0027011F"/>
    <w:rsid w:val="00270130"/>
    <w:rsid w:val="00270154"/>
    <w:rsid w:val="00270169"/>
    <w:rsid w:val="00270173"/>
    <w:rsid w:val="00270219"/>
    <w:rsid w:val="00270232"/>
    <w:rsid w:val="00270276"/>
    <w:rsid w:val="0027029D"/>
    <w:rsid w:val="002702C1"/>
    <w:rsid w:val="002702E3"/>
    <w:rsid w:val="002702E5"/>
    <w:rsid w:val="00270377"/>
    <w:rsid w:val="00270381"/>
    <w:rsid w:val="00270387"/>
    <w:rsid w:val="002703B6"/>
    <w:rsid w:val="00270406"/>
    <w:rsid w:val="0027041C"/>
    <w:rsid w:val="0027047C"/>
    <w:rsid w:val="00270482"/>
    <w:rsid w:val="002704A7"/>
    <w:rsid w:val="002704CC"/>
    <w:rsid w:val="002704CF"/>
    <w:rsid w:val="00270540"/>
    <w:rsid w:val="00270582"/>
    <w:rsid w:val="002705A0"/>
    <w:rsid w:val="002705E2"/>
    <w:rsid w:val="0027063E"/>
    <w:rsid w:val="00270665"/>
    <w:rsid w:val="002706B9"/>
    <w:rsid w:val="0027070B"/>
    <w:rsid w:val="00270710"/>
    <w:rsid w:val="00270768"/>
    <w:rsid w:val="00270777"/>
    <w:rsid w:val="00270785"/>
    <w:rsid w:val="0027079A"/>
    <w:rsid w:val="00270845"/>
    <w:rsid w:val="002708BC"/>
    <w:rsid w:val="002708E4"/>
    <w:rsid w:val="002708F8"/>
    <w:rsid w:val="00270901"/>
    <w:rsid w:val="0027092E"/>
    <w:rsid w:val="0027097A"/>
    <w:rsid w:val="002709A0"/>
    <w:rsid w:val="002709B3"/>
    <w:rsid w:val="002709DE"/>
    <w:rsid w:val="002709F0"/>
    <w:rsid w:val="00270A07"/>
    <w:rsid w:val="00270A15"/>
    <w:rsid w:val="00270A16"/>
    <w:rsid w:val="00270A62"/>
    <w:rsid w:val="00270A68"/>
    <w:rsid w:val="00270A81"/>
    <w:rsid w:val="00270AB1"/>
    <w:rsid w:val="00270ABD"/>
    <w:rsid w:val="00270AC0"/>
    <w:rsid w:val="00270B1C"/>
    <w:rsid w:val="00270B64"/>
    <w:rsid w:val="00270B67"/>
    <w:rsid w:val="00270B76"/>
    <w:rsid w:val="00270B93"/>
    <w:rsid w:val="00270B95"/>
    <w:rsid w:val="00270BAE"/>
    <w:rsid w:val="00270C12"/>
    <w:rsid w:val="00270C27"/>
    <w:rsid w:val="00270C5E"/>
    <w:rsid w:val="00270C6A"/>
    <w:rsid w:val="00270C70"/>
    <w:rsid w:val="00270C73"/>
    <w:rsid w:val="00270C7B"/>
    <w:rsid w:val="00270C85"/>
    <w:rsid w:val="00270C90"/>
    <w:rsid w:val="00270CBE"/>
    <w:rsid w:val="00270CC2"/>
    <w:rsid w:val="00270CEC"/>
    <w:rsid w:val="00270CF9"/>
    <w:rsid w:val="00270D21"/>
    <w:rsid w:val="00270DFB"/>
    <w:rsid w:val="00270E04"/>
    <w:rsid w:val="00270E17"/>
    <w:rsid w:val="00270E32"/>
    <w:rsid w:val="00270E38"/>
    <w:rsid w:val="00270E56"/>
    <w:rsid w:val="00270E7E"/>
    <w:rsid w:val="00270EA6"/>
    <w:rsid w:val="00270EE2"/>
    <w:rsid w:val="00270EEA"/>
    <w:rsid w:val="00270F75"/>
    <w:rsid w:val="00270FD8"/>
    <w:rsid w:val="0027100E"/>
    <w:rsid w:val="00271023"/>
    <w:rsid w:val="0027102A"/>
    <w:rsid w:val="0027104F"/>
    <w:rsid w:val="00271093"/>
    <w:rsid w:val="002710AF"/>
    <w:rsid w:val="002710CC"/>
    <w:rsid w:val="00271100"/>
    <w:rsid w:val="00271130"/>
    <w:rsid w:val="0027113C"/>
    <w:rsid w:val="0027116B"/>
    <w:rsid w:val="002711C9"/>
    <w:rsid w:val="002711D8"/>
    <w:rsid w:val="00271210"/>
    <w:rsid w:val="00271243"/>
    <w:rsid w:val="00271244"/>
    <w:rsid w:val="00271299"/>
    <w:rsid w:val="002712C8"/>
    <w:rsid w:val="002712CD"/>
    <w:rsid w:val="0027130F"/>
    <w:rsid w:val="00271310"/>
    <w:rsid w:val="00271349"/>
    <w:rsid w:val="0027136F"/>
    <w:rsid w:val="00271373"/>
    <w:rsid w:val="002713B0"/>
    <w:rsid w:val="002713B9"/>
    <w:rsid w:val="002713DB"/>
    <w:rsid w:val="0027143D"/>
    <w:rsid w:val="00271445"/>
    <w:rsid w:val="0027146E"/>
    <w:rsid w:val="002714B8"/>
    <w:rsid w:val="002714DC"/>
    <w:rsid w:val="002714EA"/>
    <w:rsid w:val="002714EB"/>
    <w:rsid w:val="002714F6"/>
    <w:rsid w:val="00271518"/>
    <w:rsid w:val="00271526"/>
    <w:rsid w:val="002715A0"/>
    <w:rsid w:val="002715A2"/>
    <w:rsid w:val="002715FC"/>
    <w:rsid w:val="00271601"/>
    <w:rsid w:val="00271632"/>
    <w:rsid w:val="0027163D"/>
    <w:rsid w:val="002716A2"/>
    <w:rsid w:val="002716E1"/>
    <w:rsid w:val="00271704"/>
    <w:rsid w:val="0027177E"/>
    <w:rsid w:val="00271787"/>
    <w:rsid w:val="0027180B"/>
    <w:rsid w:val="00271830"/>
    <w:rsid w:val="0027184D"/>
    <w:rsid w:val="0027187C"/>
    <w:rsid w:val="00271882"/>
    <w:rsid w:val="002718D3"/>
    <w:rsid w:val="002718E1"/>
    <w:rsid w:val="002718E5"/>
    <w:rsid w:val="00271904"/>
    <w:rsid w:val="0027193F"/>
    <w:rsid w:val="00271963"/>
    <w:rsid w:val="002719AF"/>
    <w:rsid w:val="002719BE"/>
    <w:rsid w:val="002719BF"/>
    <w:rsid w:val="002719DC"/>
    <w:rsid w:val="002719F4"/>
    <w:rsid w:val="00271A72"/>
    <w:rsid w:val="00271A93"/>
    <w:rsid w:val="00271AD1"/>
    <w:rsid w:val="00271AD4"/>
    <w:rsid w:val="00271AE2"/>
    <w:rsid w:val="00271B15"/>
    <w:rsid w:val="00271B17"/>
    <w:rsid w:val="00271B42"/>
    <w:rsid w:val="00271B62"/>
    <w:rsid w:val="00271B66"/>
    <w:rsid w:val="00271B87"/>
    <w:rsid w:val="00271B9F"/>
    <w:rsid w:val="00271C20"/>
    <w:rsid w:val="00271C34"/>
    <w:rsid w:val="00271C59"/>
    <w:rsid w:val="00271D52"/>
    <w:rsid w:val="00271D5E"/>
    <w:rsid w:val="00271D90"/>
    <w:rsid w:val="00271DC2"/>
    <w:rsid w:val="00271E3D"/>
    <w:rsid w:val="00271E7A"/>
    <w:rsid w:val="00271E8C"/>
    <w:rsid w:val="00271EB6"/>
    <w:rsid w:val="00271EFA"/>
    <w:rsid w:val="00271F0A"/>
    <w:rsid w:val="00271F43"/>
    <w:rsid w:val="00271F8F"/>
    <w:rsid w:val="00271FA9"/>
    <w:rsid w:val="00271FAE"/>
    <w:rsid w:val="00271FEB"/>
    <w:rsid w:val="00271FF3"/>
    <w:rsid w:val="00272049"/>
    <w:rsid w:val="0027204C"/>
    <w:rsid w:val="00272064"/>
    <w:rsid w:val="00272088"/>
    <w:rsid w:val="00272095"/>
    <w:rsid w:val="0027209C"/>
    <w:rsid w:val="002720C8"/>
    <w:rsid w:val="002720F7"/>
    <w:rsid w:val="002720F9"/>
    <w:rsid w:val="0027210D"/>
    <w:rsid w:val="00272135"/>
    <w:rsid w:val="00272168"/>
    <w:rsid w:val="00272189"/>
    <w:rsid w:val="0027218C"/>
    <w:rsid w:val="0027218D"/>
    <w:rsid w:val="00272207"/>
    <w:rsid w:val="0027223C"/>
    <w:rsid w:val="00272251"/>
    <w:rsid w:val="00272258"/>
    <w:rsid w:val="00272280"/>
    <w:rsid w:val="00272282"/>
    <w:rsid w:val="00272290"/>
    <w:rsid w:val="002722AB"/>
    <w:rsid w:val="002722B8"/>
    <w:rsid w:val="002722BA"/>
    <w:rsid w:val="002722C6"/>
    <w:rsid w:val="002722CB"/>
    <w:rsid w:val="002722F2"/>
    <w:rsid w:val="002722FA"/>
    <w:rsid w:val="0027239D"/>
    <w:rsid w:val="002723A4"/>
    <w:rsid w:val="002723BA"/>
    <w:rsid w:val="002723C9"/>
    <w:rsid w:val="002723D1"/>
    <w:rsid w:val="002723DB"/>
    <w:rsid w:val="0027241C"/>
    <w:rsid w:val="00272442"/>
    <w:rsid w:val="0027244A"/>
    <w:rsid w:val="0027245E"/>
    <w:rsid w:val="0027249D"/>
    <w:rsid w:val="002724B2"/>
    <w:rsid w:val="00272518"/>
    <w:rsid w:val="0027254F"/>
    <w:rsid w:val="00272552"/>
    <w:rsid w:val="002725A9"/>
    <w:rsid w:val="0027261C"/>
    <w:rsid w:val="00272639"/>
    <w:rsid w:val="0027268D"/>
    <w:rsid w:val="002726A2"/>
    <w:rsid w:val="002726BA"/>
    <w:rsid w:val="002726E2"/>
    <w:rsid w:val="002726E4"/>
    <w:rsid w:val="002726EE"/>
    <w:rsid w:val="0027272F"/>
    <w:rsid w:val="0027279F"/>
    <w:rsid w:val="002727DC"/>
    <w:rsid w:val="00272801"/>
    <w:rsid w:val="0027281C"/>
    <w:rsid w:val="00272859"/>
    <w:rsid w:val="002728B8"/>
    <w:rsid w:val="002728C3"/>
    <w:rsid w:val="002728E0"/>
    <w:rsid w:val="00272917"/>
    <w:rsid w:val="0027294C"/>
    <w:rsid w:val="00272956"/>
    <w:rsid w:val="002729A7"/>
    <w:rsid w:val="002729AD"/>
    <w:rsid w:val="002729D9"/>
    <w:rsid w:val="002729E6"/>
    <w:rsid w:val="00272A23"/>
    <w:rsid w:val="00272A5C"/>
    <w:rsid w:val="00272A8A"/>
    <w:rsid w:val="00272A97"/>
    <w:rsid w:val="00272A99"/>
    <w:rsid w:val="00272AF9"/>
    <w:rsid w:val="00272B1A"/>
    <w:rsid w:val="00272B52"/>
    <w:rsid w:val="00272B64"/>
    <w:rsid w:val="00272B65"/>
    <w:rsid w:val="00272B78"/>
    <w:rsid w:val="00272B8F"/>
    <w:rsid w:val="00272CA2"/>
    <w:rsid w:val="00272CBD"/>
    <w:rsid w:val="00272CD8"/>
    <w:rsid w:val="00272CDE"/>
    <w:rsid w:val="00272CED"/>
    <w:rsid w:val="00272D6C"/>
    <w:rsid w:val="00272D71"/>
    <w:rsid w:val="00272D73"/>
    <w:rsid w:val="00272D7A"/>
    <w:rsid w:val="00272DEB"/>
    <w:rsid w:val="00272DFD"/>
    <w:rsid w:val="00272E15"/>
    <w:rsid w:val="00272E4D"/>
    <w:rsid w:val="00272E59"/>
    <w:rsid w:val="00272E5C"/>
    <w:rsid w:val="00272E9C"/>
    <w:rsid w:val="00272E9E"/>
    <w:rsid w:val="00272EA2"/>
    <w:rsid w:val="00272EA7"/>
    <w:rsid w:val="00272F13"/>
    <w:rsid w:val="00272F38"/>
    <w:rsid w:val="00272F59"/>
    <w:rsid w:val="00272F7E"/>
    <w:rsid w:val="00272FB2"/>
    <w:rsid w:val="00272FB3"/>
    <w:rsid w:val="00272FC9"/>
    <w:rsid w:val="00272FCC"/>
    <w:rsid w:val="0027301F"/>
    <w:rsid w:val="00273059"/>
    <w:rsid w:val="0027307A"/>
    <w:rsid w:val="002730B4"/>
    <w:rsid w:val="002730E4"/>
    <w:rsid w:val="002730F0"/>
    <w:rsid w:val="002730FD"/>
    <w:rsid w:val="0027311E"/>
    <w:rsid w:val="0027314E"/>
    <w:rsid w:val="002731C0"/>
    <w:rsid w:val="002731DB"/>
    <w:rsid w:val="002731E9"/>
    <w:rsid w:val="00273217"/>
    <w:rsid w:val="0027325A"/>
    <w:rsid w:val="00273266"/>
    <w:rsid w:val="0027327A"/>
    <w:rsid w:val="00273298"/>
    <w:rsid w:val="0027329E"/>
    <w:rsid w:val="0027331C"/>
    <w:rsid w:val="00273344"/>
    <w:rsid w:val="0027334A"/>
    <w:rsid w:val="002733B2"/>
    <w:rsid w:val="002733FA"/>
    <w:rsid w:val="0027340A"/>
    <w:rsid w:val="00273423"/>
    <w:rsid w:val="0027345B"/>
    <w:rsid w:val="0027345C"/>
    <w:rsid w:val="00273471"/>
    <w:rsid w:val="0027347D"/>
    <w:rsid w:val="002734B7"/>
    <w:rsid w:val="002734DE"/>
    <w:rsid w:val="002734E6"/>
    <w:rsid w:val="002734F5"/>
    <w:rsid w:val="00273518"/>
    <w:rsid w:val="00273523"/>
    <w:rsid w:val="002735E3"/>
    <w:rsid w:val="002735EC"/>
    <w:rsid w:val="00273667"/>
    <w:rsid w:val="00273672"/>
    <w:rsid w:val="00273714"/>
    <w:rsid w:val="00273720"/>
    <w:rsid w:val="00273725"/>
    <w:rsid w:val="00273756"/>
    <w:rsid w:val="002737B9"/>
    <w:rsid w:val="00273806"/>
    <w:rsid w:val="00273821"/>
    <w:rsid w:val="00273839"/>
    <w:rsid w:val="00273855"/>
    <w:rsid w:val="00273865"/>
    <w:rsid w:val="002738F6"/>
    <w:rsid w:val="00273918"/>
    <w:rsid w:val="0027394C"/>
    <w:rsid w:val="00273955"/>
    <w:rsid w:val="00273996"/>
    <w:rsid w:val="002739B2"/>
    <w:rsid w:val="002739D4"/>
    <w:rsid w:val="002739E3"/>
    <w:rsid w:val="002739F1"/>
    <w:rsid w:val="002739FA"/>
    <w:rsid w:val="00273A05"/>
    <w:rsid w:val="00273A29"/>
    <w:rsid w:val="00273A37"/>
    <w:rsid w:val="00273A5C"/>
    <w:rsid w:val="00273A63"/>
    <w:rsid w:val="00273AB3"/>
    <w:rsid w:val="00273AD5"/>
    <w:rsid w:val="00273B3E"/>
    <w:rsid w:val="00273B42"/>
    <w:rsid w:val="00273B77"/>
    <w:rsid w:val="00273B78"/>
    <w:rsid w:val="00273BA9"/>
    <w:rsid w:val="00273BFD"/>
    <w:rsid w:val="00273C02"/>
    <w:rsid w:val="00273C17"/>
    <w:rsid w:val="00273C37"/>
    <w:rsid w:val="00273C48"/>
    <w:rsid w:val="00273C56"/>
    <w:rsid w:val="00273C66"/>
    <w:rsid w:val="00273CFB"/>
    <w:rsid w:val="00273D33"/>
    <w:rsid w:val="00273D44"/>
    <w:rsid w:val="00273DBC"/>
    <w:rsid w:val="00273DFC"/>
    <w:rsid w:val="00273E3D"/>
    <w:rsid w:val="00273E40"/>
    <w:rsid w:val="00273E51"/>
    <w:rsid w:val="00273E77"/>
    <w:rsid w:val="00273E8C"/>
    <w:rsid w:val="00273E91"/>
    <w:rsid w:val="00273EAC"/>
    <w:rsid w:val="00273F05"/>
    <w:rsid w:val="00273F06"/>
    <w:rsid w:val="00273F14"/>
    <w:rsid w:val="00273F25"/>
    <w:rsid w:val="00273F5D"/>
    <w:rsid w:val="00273F66"/>
    <w:rsid w:val="00273F74"/>
    <w:rsid w:val="00273FBC"/>
    <w:rsid w:val="00273FCC"/>
    <w:rsid w:val="00274009"/>
    <w:rsid w:val="00274023"/>
    <w:rsid w:val="002740A9"/>
    <w:rsid w:val="00274118"/>
    <w:rsid w:val="0027411A"/>
    <w:rsid w:val="0027412F"/>
    <w:rsid w:val="0027417E"/>
    <w:rsid w:val="00274190"/>
    <w:rsid w:val="002741BB"/>
    <w:rsid w:val="002741CA"/>
    <w:rsid w:val="002741F9"/>
    <w:rsid w:val="0027420E"/>
    <w:rsid w:val="00274219"/>
    <w:rsid w:val="0027421B"/>
    <w:rsid w:val="0027426F"/>
    <w:rsid w:val="002742FC"/>
    <w:rsid w:val="0027432C"/>
    <w:rsid w:val="00274331"/>
    <w:rsid w:val="00274333"/>
    <w:rsid w:val="0027433E"/>
    <w:rsid w:val="0027435A"/>
    <w:rsid w:val="00274365"/>
    <w:rsid w:val="0027438E"/>
    <w:rsid w:val="002743AD"/>
    <w:rsid w:val="002743B3"/>
    <w:rsid w:val="002743CF"/>
    <w:rsid w:val="002743D1"/>
    <w:rsid w:val="002743DE"/>
    <w:rsid w:val="00274457"/>
    <w:rsid w:val="00274461"/>
    <w:rsid w:val="0027447E"/>
    <w:rsid w:val="002744C4"/>
    <w:rsid w:val="00274518"/>
    <w:rsid w:val="00274529"/>
    <w:rsid w:val="00274541"/>
    <w:rsid w:val="0027454A"/>
    <w:rsid w:val="0027456B"/>
    <w:rsid w:val="00274587"/>
    <w:rsid w:val="002745AB"/>
    <w:rsid w:val="002745B2"/>
    <w:rsid w:val="00274624"/>
    <w:rsid w:val="0027468E"/>
    <w:rsid w:val="0027469C"/>
    <w:rsid w:val="002746A8"/>
    <w:rsid w:val="0027474F"/>
    <w:rsid w:val="0027476D"/>
    <w:rsid w:val="00274782"/>
    <w:rsid w:val="002747A9"/>
    <w:rsid w:val="002747B1"/>
    <w:rsid w:val="002747F4"/>
    <w:rsid w:val="0027489C"/>
    <w:rsid w:val="002748C8"/>
    <w:rsid w:val="002748F9"/>
    <w:rsid w:val="00274918"/>
    <w:rsid w:val="0027491F"/>
    <w:rsid w:val="00274936"/>
    <w:rsid w:val="00274972"/>
    <w:rsid w:val="00274974"/>
    <w:rsid w:val="002749CA"/>
    <w:rsid w:val="002749E5"/>
    <w:rsid w:val="00274A2A"/>
    <w:rsid w:val="00274A5A"/>
    <w:rsid w:val="00274A9E"/>
    <w:rsid w:val="00274ADF"/>
    <w:rsid w:val="00274AF9"/>
    <w:rsid w:val="00274B05"/>
    <w:rsid w:val="00274B1A"/>
    <w:rsid w:val="00274B30"/>
    <w:rsid w:val="00274B58"/>
    <w:rsid w:val="00274B71"/>
    <w:rsid w:val="00274BA1"/>
    <w:rsid w:val="00274BEF"/>
    <w:rsid w:val="00274BFA"/>
    <w:rsid w:val="00274C0B"/>
    <w:rsid w:val="00274C1F"/>
    <w:rsid w:val="00274C5C"/>
    <w:rsid w:val="00274C7C"/>
    <w:rsid w:val="00274CA6"/>
    <w:rsid w:val="00274CB4"/>
    <w:rsid w:val="00274CBA"/>
    <w:rsid w:val="00274CDC"/>
    <w:rsid w:val="00274CE3"/>
    <w:rsid w:val="00274D69"/>
    <w:rsid w:val="00274D98"/>
    <w:rsid w:val="00274DD7"/>
    <w:rsid w:val="00274E11"/>
    <w:rsid w:val="00274E1D"/>
    <w:rsid w:val="00274E1F"/>
    <w:rsid w:val="00274E38"/>
    <w:rsid w:val="00274E39"/>
    <w:rsid w:val="00274E8B"/>
    <w:rsid w:val="00274E91"/>
    <w:rsid w:val="00274F0A"/>
    <w:rsid w:val="00274F0C"/>
    <w:rsid w:val="00274F4C"/>
    <w:rsid w:val="00274F51"/>
    <w:rsid w:val="00274F71"/>
    <w:rsid w:val="00274F98"/>
    <w:rsid w:val="00274FF4"/>
    <w:rsid w:val="0027500F"/>
    <w:rsid w:val="0027508D"/>
    <w:rsid w:val="00275101"/>
    <w:rsid w:val="00275157"/>
    <w:rsid w:val="002751CF"/>
    <w:rsid w:val="002751EB"/>
    <w:rsid w:val="00275271"/>
    <w:rsid w:val="0027528A"/>
    <w:rsid w:val="002752ED"/>
    <w:rsid w:val="002752F8"/>
    <w:rsid w:val="0027530A"/>
    <w:rsid w:val="00275323"/>
    <w:rsid w:val="0027532C"/>
    <w:rsid w:val="00275371"/>
    <w:rsid w:val="00275426"/>
    <w:rsid w:val="0027544A"/>
    <w:rsid w:val="00275469"/>
    <w:rsid w:val="002754B1"/>
    <w:rsid w:val="002754DB"/>
    <w:rsid w:val="002754F2"/>
    <w:rsid w:val="00275538"/>
    <w:rsid w:val="00275544"/>
    <w:rsid w:val="00275583"/>
    <w:rsid w:val="002755AF"/>
    <w:rsid w:val="002755DE"/>
    <w:rsid w:val="00275612"/>
    <w:rsid w:val="00275626"/>
    <w:rsid w:val="0027566A"/>
    <w:rsid w:val="00275670"/>
    <w:rsid w:val="0027567F"/>
    <w:rsid w:val="00275696"/>
    <w:rsid w:val="0027569F"/>
    <w:rsid w:val="002756C2"/>
    <w:rsid w:val="00275716"/>
    <w:rsid w:val="00275766"/>
    <w:rsid w:val="00275778"/>
    <w:rsid w:val="00275779"/>
    <w:rsid w:val="002757F8"/>
    <w:rsid w:val="00275808"/>
    <w:rsid w:val="0027581E"/>
    <w:rsid w:val="0027584B"/>
    <w:rsid w:val="0027584D"/>
    <w:rsid w:val="00275861"/>
    <w:rsid w:val="00275862"/>
    <w:rsid w:val="00275889"/>
    <w:rsid w:val="0027588C"/>
    <w:rsid w:val="002758CE"/>
    <w:rsid w:val="002758F9"/>
    <w:rsid w:val="00275901"/>
    <w:rsid w:val="00275913"/>
    <w:rsid w:val="00275983"/>
    <w:rsid w:val="002759E7"/>
    <w:rsid w:val="00275A1C"/>
    <w:rsid w:val="00275A77"/>
    <w:rsid w:val="00275B1F"/>
    <w:rsid w:val="00275B2C"/>
    <w:rsid w:val="00275B31"/>
    <w:rsid w:val="00275B34"/>
    <w:rsid w:val="00275B5F"/>
    <w:rsid w:val="00275B61"/>
    <w:rsid w:val="00275B66"/>
    <w:rsid w:val="00275B77"/>
    <w:rsid w:val="00275BE1"/>
    <w:rsid w:val="00275C07"/>
    <w:rsid w:val="00275C19"/>
    <w:rsid w:val="00275C34"/>
    <w:rsid w:val="00275C40"/>
    <w:rsid w:val="00275CAF"/>
    <w:rsid w:val="00275CFE"/>
    <w:rsid w:val="00275D1A"/>
    <w:rsid w:val="00275D1E"/>
    <w:rsid w:val="00275D40"/>
    <w:rsid w:val="00275D4D"/>
    <w:rsid w:val="00275D5A"/>
    <w:rsid w:val="00275DA4"/>
    <w:rsid w:val="00275DBF"/>
    <w:rsid w:val="00275E0F"/>
    <w:rsid w:val="00275E6F"/>
    <w:rsid w:val="00275EAC"/>
    <w:rsid w:val="00275F1B"/>
    <w:rsid w:val="00275F37"/>
    <w:rsid w:val="00275F38"/>
    <w:rsid w:val="00275F4C"/>
    <w:rsid w:val="00275F67"/>
    <w:rsid w:val="00275F78"/>
    <w:rsid w:val="00275FAA"/>
    <w:rsid w:val="00275FF2"/>
    <w:rsid w:val="00275FFA"/>
    <w:rsid w:val="00276015"/>
    <w:rsid w:val="0027605A"/>
    <w:rsid w:val="00276061"/>
    <w:rsid w:val="00276096"/>
    <w:rsid w:val="002760E2"/>
    <w:rsid w:val="002760F4"/>
    <w:rsid w:val="0027613F"/>
    <w:rsid w:val="0027614B"/>
    <w:rsid w:val="00276164"/>
    <w:rsid w:val="0027618C"/>
    <w:rsid w:val="002761AA"/>
    <w:rsid w:val="00276227"/>
    <w:rsid w:val="00276237"/>
    <w:rsid w:val="0027624B"/>
    <w:rsid w:val="00276268"/>
    <w:rsid w:val="0027626E"/>
    <w:rsid w:val="00276275"/>
    <w:rsid w:val="00276277"/>
    <w:rsid w:val="0027629F"/>
    <w:rsid w:val="002762D3"/>
    <w:rsid w:val="002762E3"/>
    <w:rsid w:val="002762F6"/>
    <w:rsid w:val="0027631C"/>
    <w:rsid w:val="00276343"/>
    <w:rsid w:val="002763AD"/>
    <w:rsid w:val="002763CF"/>
    <w:rsid w:val="002763F2"/>
    <w:rsid w:val="002763FA"/>
    <w:rsid w:val="00276468"/>
    <w:rsid w:val="00276475"/>
    <w:rsid w:val="002764D1"/>
    <w:rsid w:val="002764F1"/>
    <w:rsid w:val="00276580"/>
    <w:rsid w:val="002765C6"/>
    <w:rsid w:val="0027661D"/>
    <w:rsid w:val="00276636"/>
    <w:rsid w:val="00276646"/>
    <w:rsid w:val="0027665F"/>
    <w:rsid w:val="00276676"/>
    <w:rsid w:val="00276717"/>
    <w:rsid w:val="00276769"/>
    <w:rsid w:val="0027678E"/>
    <w:rsid w:val="002767FB"/>
    <w:rsid w:val="00276805"/>
    <w:rsid w:val="00276815"/>
    <w:rsid w:val="0027684E"/>
    <w:rsid w:val="00276879"/>
    <w:rsid w:val="00276893"/>
    <w:rsid w:val="002768AA"/>
    <w:rsid w:val="002768B7"/>
    <w:rsid w:val="0027697E"/>
    <w:rsid w:val="00276990"/>
    <w:rsid w:val="002769B8"/>
    <w:rsid w:val="00276A2F"/>
    <w:rsid w:val="00276A4E"/>
    <w:rsid w:val="00276A57"/>
    <w:rsid w:val="00276AC3"/>
    <w:rsid w:val="00276B09"/>
    <w:rsid w:val="00276B33"/>
    <w:rsid w:val="00276B42"/>
    <w:rsid w:val="00276B43"/>
    <w:rsid w:val="00276B76"/>
    <w:rsid w:val="00276B96"/>
    <w:rsid w:val="00276BA7"/>
    <w:rsid w:val="00276BB8"/>
    <w:rsid w:val="00276BD0"/>
    <w:rsid w:val="00276BE4"/>
    <w:rsid w:val="00276BF7"/>
    <w:rsid w:val="00276C07"/>
    <w:rsid w:val="00276C2B"/>
    <w:rsid w:val="00276C4D"/>
    <w:rsid w:val="00276C56"/>
    <w:rsid w:val="00276C86"/>
    <w:rsid w:val="00276C99"/>
    <w:rsid w:val="00276CCB"/>
    <w:rsid w:val="00276CD1"/>
    <w:rsid w:val="00276D22"/>
    <w:rsid w:val="00276D40"/>
    <w:rsid w:val="00276D70"/>
    <w:rsid w:val="00276D9D"/>
    <w:rsid w:val="00276E02"/>
    <w:rsid w:val="00276E2E"/>
    <w:rsid w:val="00276E37"/>
    <w:rsid w:val="00276E3C"/>
    <w:rsid w:val="00276EE7"/>
    <w:rsid w:val="00276F8C"/>
    <w:rsid w:val="00276F95"/>
    <w:rsid w:val="00276F96"/>
    <w:rsid w:val="00276FB1"/>
    <w:rsid w:val="00276FB9"/>
    <w:rsid w:val="00276FC9"/>
    <w:rsid w:val="00276FD5"/>
    <w:rsid w:val="00276FE2"/>
    <w:rsid w:val="0027703C"/>
    <w:rsid w:val="00277087"/>
    <w:rsid w:val="002770BF"/>
    <w:rsid w:val="002770CB"/>
    <w:rsid w:val="002770E4"/>
    <w:rsid w:val="0027717B"/>
    <w:rsid w:val="0027717F"/>
    <w:rsid w:val="00277191"/>
    <w:rsid w:val="00277194"/>
    <w:rsid w:val="002771B1"/>
    <w:rsid w:val="002771BD"/>
    <w:rsid w:val="002771E2"/>
    <w:rsid w:val="00277270"/>
    <w:rsid w:val="0027728A"/>
    <w:rsid w:val="00277292"/>
    <w:rsid w:val="002772B8"/>
    <w:rsid w:val="002772E7"/>
    <w:rsid w:val="0027730B"/>
    <w:rsid w:val="0027732E"/>
    <w:rsid w:val="0027737C"/>
    <w:rsid w:val="00277393"/>
    <w:rsid w:val="00277396"/>
    <w:rsid w:val="00277411"/>
    <w:rsid w:val="00277441"/>
    <w:rsid w:val="0027748E"/>
    <w:rsid w:val="00277493"/>
    <w:rsid w:val="002774EC"/>
    <w:rsid w:val="00277513"/>
    <w:rsid w:val="00277554"/>
    <w:rsid w:val="0027756F"/>
    <w:rsid w:val="0027757C"/>
    <w:rsid w:val="002775CF"/>
    <w:rsid w:val="00277605"/>
    <w:rsid w:val="00277644"/>
    <w:rsid w:val="00277698"/>
    <w:rsid w:val="00277699"/>
    <w:rsid w:val="002776AB"/>
    <w:rsid w:val="002776B0"/>
    <w:rsid w:val="002776EC"/>
    <w:rsid w:val="0027770D"/>
    <w:rsid w:val="00277719"/>
    <w:rsid w:val="0027773D"/>
    <w:rsid w:val="0027776F"/>
    <w:rsid w:val="00277779"/>
    <w:rsid w:val="00277781"/>
    <w:rsid w:val="0027779E"/>
    <w:rsid w:val="002777A0"/>
    <w:rsid w:val="002777CD"/>
    <w:rsid w:val="002777D7"/>
    <w:rsid w:val="002777DA"/>
    <w:rsid w:val="002777F3"/>
    <w:rsid w:val="00277855"/>
    <w:rsid w:val="002778A0"/>
    <w:rsid w:val="002778A6"/>
    <w:rsid w:val="00277982"/>
    <w:rsid w:val="0027798C"/>
    <w:rsid w:val="00277994"/>
    <w:rsid w:val="002779B5"/>
    <w:rsid w:val="002779DE"/>
    <w:rsid w:val="002779E3"/>
    <w:rsid w:val="002779E4"/>
    <w:rsid w:val="00277A0A"/>
    <w:rsid w:val="00277A0D"/>
    <w:rsid w:val="00277A1A"/>
    <w:rsid w:val="00277A2E"/>
    <w:rsid w:val="00277AB0"/>
    <w:rsid w:val="00277ADD"/>
    <w:rsid w:val="00277AE9"/>
    <w:rsid w:val="00277AFA"/>
    <w:rsid w:val="00277B01"/>
    <w:rsid w:val="00277B3A"/>
    <w:rsid w:val="00277B71"/>
    <w:rsid w:val="00277B74"/>
    <w:rsid w:val="00277B78"/>
    <w:rsid w:val="00277BC3"/>
    <w:rsid w:val="00277C08"/>
    <w:rsid w:val="00277C4C"/>
    <w:rsid w:val="00277C99"/>
    <w:rsid w:val="00277CB9"/>
    <w:rsid w:val="00277CC0"/>
    <w:rsid w:val="00277D1F"/>
    <w:rsid w:val="00277D2D"/>
    <w:rsid w:val="00277DB7"/>
    <w:rsid w:val="00277DBA"/>
    <w:rsid w:val="00277E1F"/>
    <w:rsid w:val="00277E70"/>
    <w:rsid w:val="00277E8A"/>
    <w:rsid w:val="00277E95"/>
    <w:rsid w:val="00277F2C"/>
    <w:rsid w:val="00277F86"/>
    <w:rsid w:val="00277FA9"/>
    <w:rsid w:val="00277FBA"/>
    <w:rsid w:val="00277FCB"/>
    <w:rsid w:val="0028006C"/>
    <w:rsid w:val="0028006D"/>
    <w:rsid w:val="0028006E"/>
    <w:rsid w:val="00280075"/>
    <w:rsid w:val="002800E6"/>
    <w:rsid w:val="002800F5"/>
    <w:rsid w:val="00280100"/>
    <w:rsid w:val="00280158"/>
    <w:rsid w:val="0028017F"/>
    <w:rsid w:val="00280183"/>
    <w:rsid w:val="00280190"/>
    <w:rsid w:val="002801BD"/>
    <w:rsid w:val="002801C9"/>
    <w:rsid w:val="002801D9"/>
    <w:rsid w:val="002801EB"/>
    <w:rsid w:val="002801ED"/>
    <w:rsid w:val="00280205"/>
    <w:rsid w:val="00280206"/>
    <w:rsid w:val="002802A6"/>
    <w:rsid w:val="002802C7"/>
    <w:rsid w:val="002802F7"/>
    <w:rsid w:val="00280302"/>
    <w:rsid w:val="00280305"/>
    <w:rsid w:val="00280306"/>
    <w:rsid w:val="00280308"/>
    <w:rsid w:val="00280319"/>
    <w:rsid w:val="00280339"/>
    <w:rsid w:val="002803AC"/>
    <w:rsid w:val="002803CA"/>
    <w:rsid w:val="002803DE"/>
    <w:rsid w:val="0028041C"/>
    <w:rsid w:val="00280491"/>
    <w:rsid w:val="0028049A"/>
    <w:rsid w:val="002804B3"/>
    <w:rsid w:val="002804C6"/>
    <w:rsid w:val="002804C9"/>
    <w:rsid w:val="002804DB"/>
    <w:rsid w:val="002804E2"/>
    <w:rsid w:val="002804F5"/>
    <w:rsid w:val="002804FC"/>
    <w:rsid w:val="0028053F"/>
    <w:rsid w:val="00280568"/>
    <w:rsid w:val="0028056F"/>
    <w:rsid w:val="00280587"/>
    <w:rsid w:val="00280597"/>
    <w:rsid w:val="0028063D"/>
    <w:rsid w:val="00280643"/>
    <w:rsid w:val="00280647"/>
    <w:rsid w:val="00280662"/>
    <w:rsid w:val="00280678"/>
    <w:rsid w:val="00280693"/>
    <w:rsid w:val="002806CB"/>
    <w:rsid w:val="002806F1"/>
    <w:rsid w:val="0028075D"/>
    <w:rsid w:val="002807DF"/>
    <w:rsid w:val="0028080D"/>
    <w:rsid w:val="00280810"/>
    <w:rsid w:val="00280866"/>
    <w:rsid w:val="0028086B"/>
    <w:rsid w:val="002808B4"/>
    <w:rsid w:val="002808C7"/>
    <w:rsid w:val="002808CB"/>
    <w:rsid w:val="002808EA"/>
    <w:rsid w:val="002808EC"/>
    <w:rsid w:val="002808F0"/>
    <w:rsid w:val="0028090C"/>
    <w:rsid w:val="0028090E"/>
    <w:rsid w:val="00280911"/>
    <w:rsid w:val="0028093E"/>
    <w:rsid w:val="00280947"/>
    <w:rsid w:val="0028094A"/>
    <w:rsid w:val="00280984"/>
    <w:rsid w:val="002809B4"/>
    <w:rsid w:val="002809DD"/>
    <w:rsid w:val="002809EA"/>
    <w:rsid w:val="00280A1B"/>
    <w:rsid w:val="00280A4A"/>
    <w:rsid w:val="00280A4E"/>
    <w:rsid w:val="00280AA5"/>
    <w:rsid w:val="00280AC9"/>
    <w:rsid w:val="00280B0E"/>
    <w:rsid w:val="00280B20"/>
    <w:rsid w:val="00280BB2"/>
    <w:rsid w:val="00280BBD"/>
    <w:rsid w:val="00280C08"/>
    <w:rsid w:val="00280C0B"/>
    <w:rsid w:val="00280C10"/>
    <w:rsid w:val="00280C2C"/>
    <w:rsid w:val="00280C46"/>
    <w:rsid w:val="00280C6D"/>
    <w:rsid w:val="00280C7A"/>
    <w:rsid w:val="00280C94"/>
    <w:rsid w:val="00280C9D"/>
    <w:rsid w:val="00280CB9"/>
    <w:rsid w:val="00280CF4"/>
    <w:rsid w:val="00280D67"/>
    <w:rsid w:val="00280D70"/>
    <w:rsid w:val="00280D74"/>
    <w:rsid w:val="00280D80"/>
    <w:rsid w:val="00280DCB"/>
    <w:rsid w:val="00280E4E"/>
    <w:rsid w:val="00280EAC"/>
    <w:rsid w:val="00280EB6"/>
    <w:rsid w:val="00280EDD"/>
    <w:rsid w:val="00280F02"/>
    <w:rsid w:val="00280F1F"/>
    <w:rsid w:val="00280F37"/>
    <w:rsid w:val="00280F3E"/>
    <w:rsid w:val="00280F8B"/>
    <w:rsid w:val="00280FCC"/>
    <w:rsid w:val="0028101B"/>
    <w:rsid w:val="00281022"/>
    <w:rsid w:val="00281031"/>
    <w:rsid w:val="00281061"/>
    <w:rsid w:val="00281095"/>
    <w:rsid w:val="002810D7"/>
    <w:rsid w:val="002810DF"/>
    <w:rsid w:val="00281159"/>
    <w:rsid w:val="00281163"/>
    <w:rsid w:val="00281176"/>
    <w:rsid w:val="002811B1"/>
    <w:rsid w:val="002811D3"/>
    <w:rsid w:val="0028125C"/>
    <w:rsid w:val="00281261"/>
    <w:rsid w:val="0028129A"/>
    <w:rsid w:val="002812D3"/>
    <w:rsid w:val="002812DD"/>
    <w:rsid w:val="002812F3"/>
    <w:rsid w:val="00281350"/>
    <w:rsid w:val="00281389"/>
    <w:rsid w:val="002813F4"/>
    <w:rsid w:val="0028143A"/>
    <w:rsid w:val="00281457"/>
    <w:rsid w:val="00281473"/>
    <w:rsid w:val="00281476"/>
    <w:rsid w:val="0028149C"/>
    <w:rsid w:val="002814C3"/>
    <w:rsid w:val="002814DD"/>
    <w:rsid w:val="002814FB"/>
    <w:rsid w:val="00281529"/>
    <w:rsid w:val="0028152A"/>
    <w:rsid w:val="0028152B"/>
    <w:rsid w:val="00281539"/>
    <w:rsid w:val="00281576"/>
    <w:rsid w:val="00281595"/>
    <w:rsid w:val="002815A5"/>
    <w:rsid w:val="002815B6"/>
    <w:rsid w:val="002815B8"/>
    <w:rsid w:val="002815CD"/>
    <w:rsid w:val="002815ED"/>
    <w:rsid w:val="0028161B"/>
    <w:rsid w:val="002816FD"/>
    <w:rsid w:val="00281738"/>
    <w:rsid w:val="0028174C"/>
    <w:rsid w:val="00281771"/>
    <w:rsid w:val="00281774"/>
    <w:rsid w:val="00281779"/>
    <w:rsid w:val="00281783"/>
    <w:rsid w:val="0028179F"/>
    <w:rsid w:val="002817D4"/>
    <w:rsid w:val="002817D5"/>
    <w:rsid w:val="00281845"/>
    <w:rsid w:val="0028189A"/>
    <w:rsid w:val="002818B9"/>
    <w:rsid w:val="002818E7"/>
    <w:rsid w:val="0028191F"/>
    <w:rsid w:val="0028192F"/>
    <w:rsid w:val="0028194C"/>
    <w:rsid w:val="0028196D"/>
    <w:rsid w:val="00281980"/>
    <w:rsid w:val="002819BD"/>
    <w:rsid w:val="00281A0B"/>
    <w:rsid w:val="00281A0C"/>
    <w:rsid w:val="00281A1A"/>
    <w:rsid w:val="00281A53"/>
    <w:rsid w:val="00281A73"/>
    <w:rsid w:val="00281A7F"/>
    <w:rsid w:val="00281A93"/>
    <w:rsid w:val="00281AC5"/>
    <w:rsid w:val="00281B5E"/>
    <w:rsid w:val="00281B9B"/>
    <w:rsid w:val="00281BD7"/>
    <w:rsid w:val="00281BFF"/>
    <w:rsid w:val="00281C10"/>
    <w:rsid w:val="00281C11"/>
    <w:rsid w:val="00281C32"/>
    <w:rsid w:val="00281C39"/>
    <w:rsid w:val="00281CE8"/>
    <w:rsid w:val="00281CE9"/>
    <w:rsid w:val="00281CF0"/>
    <w:rsid w:val="00281CF5"/>
    <w:rsid w:val="00281D2E"/>
    <w:rsid w:val="00281D59"/>
    <w:rsid w:val="00281D81"/>
    <w:rsid w:val="00281DB3"/>
    <w:rsid w:val="00281DF8"/>
    <w:rsid w:val="00281DFC"/>
    <w:rsid w:val="00281E35"/>
    <w:rsid w:val="00281E95"/>
    <w:rsid w:val="00281E9F"/>
    <w:rsid w:val="00281EB1"/>
    <w:rsid w:val="00281EC6"/>
    <w:rsid w:val="00281EEB"/>
    <w:rsid w:val="00281F38"/>
    <w:rsid w:val="00281F47"/>
    <w:rsid w:val="00281F6A"/>
    <w:rsid w:val="00281F76"/>
    <w:rsid w:val="00281F94"/>
    <w:rsid w:val="00281FA5"/>
    <w:rsid w:val="00281FBF"/>
    <w:rsid w:val="00281FD4"/>
    <w:rsid w:val="00281FDA"/>
    <w:rsid w:val="00281FE7"/>
    <w:rsid w:val="00281FFA"/>
    <w:rsid w:val="00281FFE"/>
    <w:rsid w:val="00281FFF"/>
    <w:rsid w:val="0028204B"/>
    <w:rsid w:val="00282050"/>
    <w:rsid w:val="00282055"/>
    <w:rsid w:val="0028208E"/>
    <w:rsid w:val="002820A7"/>
    <w:rsid w:val="0028218C"/>
    <w:rsid w:val="002821BB"/>
    <w:rsid w:val="002821CD"/>
    <w:rsid w:val="00282218"/>
    <w:rsid w:val="00282219"/>
    <w:rsid w:val="00282233"/>
    <w:rsid w:val="00282248"/>
    <w:rsid w:val="00282254"/>
    <w:rsid w:val="0028229B"/>
    <w:rsid w:val="002822DB"/>
    <w:rsid w:val="00282305"/>
    <w:rsid w:val="00282313"/>
    <w:rsid w:val="0028232F"/>
    <w:rsid w:val="00282352"/>
    <w:rsid w:val="00282357"/>
    <w:rsid w:val="0028235C"/>
    <w:rsid w:val="00282366"/>
    <w:rsid w:val="0028237C"/>
    <w:rsid w:val="00282396"/>
    <w:rsid w:val="00282430"/>
    <w:rsid w:val="00282488"/>
    <w:rsid w:val="002824D3"/>
    <w:rsid w:val="002824DB"/>
    <w:rsid w:val="002824E2"/>
    <w:rsid w:val="002824F2"/>
    <w:rsid w:val="002824FC"/>
    <w:rsid w:val="00282512"/>
    <w:rsid w:val="0028255F"/>
    <w:rsid w:val="00282575"/>
    <w:rsid w:val="00282605"/>
    <w:rsid w:val="00282609"/>
    <w:rsid w:val="00282651"/>
    <w:rsid w:val="0028265F"/>
    <w:rsid w:val="002826BA"/>
    <w:rsid w:val="002826C2"/>
    <w:rsid w:val="002826C4"/>
    <w:rsid w:val="0028273E"/>
    <w:rsid w:val="00282754"/>
    <w:rsid w:val="002827A4"/>
    <w:rsid w:val="002827B7"/>
    <w:rsid w:val="0028280D"/>
    <w:rsid w:val="00282829"/>
    <w:rsid w:val="0028282A"/>
    <w:rsid w:val="00282835"/>
    <w:rsid w:val="00282861"/>
    <w:rsid w:val="0028286E"/>
    <w:rsid w:val="00282875"/>
    <w:rsid w:val="0028288E"/>
    <w:rsid w:val="002828C0"/>
    <w:rsid w:val="002828C8"/>
    <w:rsid w:val="002828E5"/>
    <w:rsid w:val="00282915"/>
    <w:rsid w:val="00282948"/>
    <w:rsid w:val="0028297A"/>
    <w:rsid w:val="0028298A"/>
    <w:rsid w:val="00282993"/>
    <w:rsid w:val="002829B8"/>
    <w:rsid w:val="002829BF"/>
    <w:rsid w:val="002829D3"/>
    <w:rsid w:val="00282A3E"/>
    <w:rsid w:val="00282A73"/>
    <w:rsid w:val="00282A84"/>
    <w:rsid w:val="00282A8E"/>
    <w:rsid w:val="00282B23"/>
    <w:rsid w:val="00282B28"/>
    <w:rsid w:val="00282B3B"/>
    <w:rsid w:val="00282B56"/>
    <w:rsid w:val="00282B75"/>
    <w:rsid w:val="00282BAF"/>
    <w:rsid w:val="00282BB7"/>
    <w:rsid w:val="00282BBE"/>
    <w:rsid w:val="00282BC7"/>
    <w:rsid w:val="00282C01"/>
    <w:rsid w:val="00282C78"/>
    <w:rsid w:val="00282C96"/>
    <w:rsid w:val="00282CC6"/>
    <w:rsid w:val="00282D12"/>
    <w:rsid w:val="00282D2A"/>
    <w:rsid w:val="00282D55"/>
    <w:rsid w:val="00282D76"/>
    <w:rsid w:val="00282D7D"/>
    <w:rsid w:val="00282DC3"/>
    <w:rsid w:val="00282E1A"/>
    <w:rsid w:val="00282E30"/>
    <w:rsid w:val="00282E99"/>
    <w:rsid w:val="00282F10"/>
    <w:rsid w:val="00282F52"/>
    <w:rsid w:val="00282F6A"/>
    <w:rsid w:val="00282F76"/>
    <w:rsid w:val="00282F96"/>
    <w:rsid w:val="00282FA0"/>
    <w:rsid w:val="00282FA2"/>
    <w:rsid w:val="00282FBD"/>
    <w:rsid w:val="00282FC6"/>
    <w:rsid w:val="00282FCB"/>
    <w:rsid w:val="00282FF6"/>
    <w:rsid w:val="0028301F"/>
    <w:rsid w:val="00283025"/>
    <w:rsid w:val="00283063"/>
    <w:rsid w:val="002830EC"/>
    <w:rsid w:val="00283169"/>
    <w:rsid w:val="00283181"/>
    <w:rsid w:val="0028319F"/>
    <w:rsid w:val="002831C3"/>
    <w:rsid w:val="002831DF"/>
    <w:rsid w:val="002831FD"/>
    <w:rsid w:val="0028324A"/>
    <w:rsid w:val="00283254"/>
    <w:rsid w:val="00283269"/>
    <w:rsid w:val="0028328C"/>
    <w:rsid w:val="002832B1"/>
    <w:rsid w:val="002832B2"/>
    <w:rsid w:val="0028330B"/>
    <w:rsid w:val="00283314"/>
    <w:rsid w:val="0028331A"/>
    <w:rsid w:val="00283323"/>
    <w:rsid w:val="00283325"/>
    <w:rsid w:val="0028333B"/>
    <w:rsid w:val="00283357"/>
    <w:rsid w:val="00283366"/>
    <w:rsid w:val="00283386"/>
    <w:rsid w:val="00283394"/>
    <w:rsid w:val="00283397"/>
    <w:rsid w:val="002833AC"/>
    <w:rsid w:val="002833D5"/>
    <w:rsid w:val="002833FD"/>
    <w:rsid w:val="002834B2"/>
    <w:rsid w:val="0028350D"/>
    <w:rsid w:val="00283534"/>
    <w:rsid w:val="00283539"/>
    <w:rsid w:val="0028357E"/>
    <w:rsid w:val="002835EA"/>
    <w:rsid w:val="002835F4"/>
    <w:rsid w:val="00283601"/>
    <w:rsid w:val="0028363A"/>
    <w:rsid w:val="00283668"/>
    <w:rsid w:val="002836A5"/>
    <w:rsid w:val="00283737"/>
    <w:rsid w:val="00283792"/>
    <w:rsid w:val="002837F1"/>
    <w:rsid w:val="00283833"/>
    <w:rsid w:val="0028386C"/>
    <w:rsid w:val="00283891"/>
    <w:rsid w:val="00283897"/>
    <w:rsid w:val="002838B1"/>
    <w:rsid w:val="002838B6"/>
    <w:rsid w:val="002838B8"/>
    <w:rsid w:val="002838E8"/>
    <w:rsid w:val="002838F1"/>
    <w:rsid w:val="00283931"/>
    <w:rsid w:val="0028394E"/>
    <w:rsid w:val="0028398A"/>
    <w:rsid w:val="002839A5"/>
    <w:rsid w:val="002839C1"/>
    <w:rsid w:val="002839EB"/>
    <w:rsid w:val="00283A17"/>
    <w:rsid w:val="00283A35"/>
    <w:rsid w:val="00283A59"/>
    <w:rsid w:val="00283A60"/>
    <w:rsid w:val="00283A6C"/>
    <w:rsid w:val="00283A87"/>
    <w:rsid w:val="00283A89"/>
    <w:rsid w:val="00283A90"/>
    <w:rsid w:val="00283AB6"/>
    <w:rsid w:val="00283ABD"/>
    <w:rsid w:val="00283AD1"/>
    <w:rsid w:val="00283AF2"/>
    <w:rsid w:val="00283AF5"/>
    <w:rsid w:val="00283B2E"/>
    <w:rsid w:val="00283B35"/>
    <w:rsid w:val="00283B3D"/>
    <w:rsid w:val="00283B4E"/>
    <w:rsid w:val="00283B75"/>
    <w:rsid w:val="00283B78"/>
    <w:rsid w:val="00283BA2"/>
    <w:rsid w:val="00283BCE"/>
    <w:rsid w:val="00283BD5"/>
    <w:rsid w:val="00283C13"/>
    <w:rsid w:val="00283C1B"/>
    <w:rsid w:val="00283C23"/>
    <w:rsid w:val="00283C40"/>
    <w:rsid w:val="00283C41"/>
    <w:rsid w:val="00283C48"/>
    <w:rsid w:val="00283CA4"/>
    <w:rsid w:val="00283CC0"/>
    <w:rsid w:val="00283D1B"/>
    <w:rsid w:val="00283D66"/>
    <w:rsid w:val="00283D93"/>
    <w:rsid w:val="00283DA2"/>
    <w:rsid w:val="00283DCA"/>
    <w:rsid w:val="00283E80"/>
    <w:rsid w:val="00283E87"/>
    <w:rsid w:val="00283ED1"/>
    <w:rsid w:val="00283F1B"/>
    <w:rsid w:val="00283F1F"/>
    <w:rsid w:val="00283F68"/>
    <w:rsid w:val="00283F6D"/>
    <w:rsid w:val="00283F76"/>
    <w:rsid w:val="00283FBD"/>
    <w:rsid w:val="00283FC5"/>
    <w:rsid w:val="00283FFE"/>
    <w:rsid w:val="0028402D"/>
    <w:rsid w:val="00284061"/>
    <w:rsid w:val="00284087"/>
    <w:rsid w:val="00284097"/>
    <w:rsid w:val="002840B5"/>
    <w:rsid w:val="002840D9"/>
    <w:rsid w:val="002840FF"/>
    <w:rsid w:val="00284112"/>
    <w:rsid w:val="00284132"/>
    <w:rsid w:val="00284137"/>
    <w:rsid w:val="0028413A"/>
    <w:rsid w:val="0028413F"/>
    <w:rsid w:val="0028415D"/>
    <w:rsid w:val="00284171"/>
    <w:rsid w:val="00284172"/>
    <w:rsid w:val="00284174"/>
    <w:rsid w:val="002841A8"/>
    <w:rsid w:val="002841D0"/>
    <w:rsid w:val="00284241"/>
    <w:rsid w:val="0028427B"/>
    <w:rsid w:val="00284298"/>
    <w:rsid w:val="002842A0"/>
    <w:rsid w:val="002842EA"/>
    <w:rsid w:val="00284300"/>
    <w:rsid w:val="00284371"/>
    <w:rsid w:val="002843CE"/>
    <w:rsid w:val="002843D9"/>
    <w:rsid w:val="00284402"/>
    <w:rsid w:val="00284423"/>
    <w:rsid w:val="0028444E"/>
    <w:rsid w:val="00284450"/>
    <w:rsid w:val="00284469"/>
    <w:rsid w:val="002844AC"/>
    <w:rsid w:val="002844B8"/>
    <w:rsid w:val="002844BD"/>
    <w:rsid w:val="0028452E"/>
    <w:rsid w:val="0028458A"/>
    <w:rsid w:val="002845CE"/>
    <w:rsid w:val="002845FA"/>
    <w:rsid w:val="0028460A"/>
    <w:rsid w:val="0028462B"/>
    <w:rsid w:val="0028462C"/>
    <w:rsid w:val="00284649"/>
    <w:rsid w:val="00284651"/>
    <w:rsid w:val="002846A0"/>
    <w:rsid w:val="002846BD"/>
    <w:rsid w:val="0028475C"/>
    <w:rsid w:val="00284798"/>
    <w:rsid w:val="00284831"/>
    <w:rsid w:val="00284861"/>
    <w:rsid w:val="002848AF"/>
    <w:rsid w:val="002848C2"/>
    <w:rsid w:val="00284978"/>
    <w:rsid w:val="0028497B"/>
    <w:rsid w:val="002849E8"/>
    <w:rsid w:val="00284A93"/>
    <w:rsid w:val="00284AC8"/>
    <w:rsid w:val="00284AFB"/>
    <w:rsid w:val="00284B99"/>
    <w:rsid w:val="00284C33"/>
    <w:rsid w:val="00284C46"/>
    <w:rsid w:val="00284C8E"/>
    <w:rsid w:val="00284C9F"/>
    <w:rsid w:val="00284D17"/>
    <w:rsid w:val="00284D2E"/>
    <w:rsid w:val="00284D33"/>
    <w:rsid w:val="00284D54"/>
    <w:rsid w:val="00284DF1"/>
    <w:rsid w:val="00284E2F"/>
    <w:rsid w:val="00284E31"/>
    <w:rsid w:val="00284E5C"/>
    <w:rsid w:val="00284F08"/>
    <w:rsid w:val="00284F0F"/>
    <w:rsid w:val="00284F4F"/>
    <w:rsid w:val="00284F8F"/>
    <w:rsid w:val="00284F9C"/>
    <w:rsid w:val="00284FA1"/>
    <w:rsid w:val="0028501E"/>
    <w:rsid w:val="0028503C"/>
    <w:rsid w:val="00285044"/>
    <w:rsid w:val="00285082"/>
    <w:rsid w:val="002850C1"/>
    <w:rsid w:val="002850CA"/>
    <w:rsid w:val="002850ED"/>
    <w:rsid w:val="002850F3"/>
    <w:rsid w:val="00285109"/>
    <w:rsid w:val="00285126"/>
    <w:rsid w:val="00285161"/>
    <w:rsid w:val="00285162"/>
    <w:rsid w:val="00285173"/>
    <w:rsid w:val="0028517C"/>
    <w:rsid w:val="00285199"/>
    <w:rsid w:val="002851A6"/>
    <w:rsid w:val="0028524A"/>
    <w:rsid w:val="00285251"/>
    <w:rsid w:val="0028525F"/>
    <w:rsid w:val="00285285"/>
    <w:rsid w:val="0028528A"/>
    <w:rsid w:val="002852B4"/>
    <w:rsid w:val="00285334"/>
    <w:rsid w:val="00285357"/>
    <w:rsid w:val="0028537B"/>
    <w:rsid w:val="0028538A"/>
    <w:rsid w:val="00285390"/>
    <w:rsid w:val="002853B4"/>
    <w:rsid w:val="002853F8"/>
    <w:rsid w:val="0028541B"/>
    <w:rsid w:val="00285422"/>
    <w:rsid w:val="0028543B"/>
    <w:rsid w:val="0028545B"/>
    <w:rsid w:val="002854B8"/>
    <w:rsid w:val="002854CA"/>
    <w:rsid w:val="002854F5"/>
    <w:rsid w:val="00285513"/>
    <w:rsid w:val="00285535"/>
    <w:rsid w:val="0028553B"/>
    <w:rsid w:val="0028556C"/>
    <w:rsid w:val="00285570"/>
    <w:rsid w:val="00285576"/>
    <w:rsid w:val="00285581"/>
    <w:rsid w:val="00285594"/>
    <w:rsid w:val="002855D1"/>
    <w:rsid w:val="00285600"/>
    <w:rsid w:val="00285634"/>
    <w:rsid w:val="00285636"/>
    <w:rsid w:val="00285693"/>
    <w:rsid w:val="002856AB"/>
    <w:rsid w:val="002856DA"/>
    <w:rsid w:val="002856E4"/>
    <w:rsid w:val="002856FC"/>
    <w:rsid w:val="00285722"/>
    <w:rsid w:val="0028572C"/>
    <w:rsid w:val="0028572E"/>
    <w:rsid w:val="00285737"/>
    <w:rsid w:val="0028578A"/>
    <w:rsid w:val="002857AC"/>
    <w:rsid w:val="0028580A"/>
    <w:rsid w:val="00285841"/>
    <w:rsid w:val="00285850"/>
    <w:rsid w:val="0028588B"/>
    <w:rsid w:val="002858C6"/>
    <w:rsid w:val="002858E8"/>
    <w:rsid w:val="002858EC"/>
    <w:rsid w:val="00285900"/>
    <w:rsid w:val="00285901"/>
    <w:rsid w:val="0028590A"/>
    <w:rsid w:val="00285953"/>
    <w:rsid w:val="0028596D"/>
    <w:rsid w:val="00285995"/>
    <w:rsid w:val="002859C4"/>
    <w:rsid w:val="002859CF"/>
    <w:rsid w:val="00285A4B"/>
    <w:rsid w:val="00285AC0"/>
    <w:rsid w:val="00285AC4"/>
    <w:rsid w:val="00285B03"/>
    <w:rsid w:val="00285B24"/>
    <w:rsid w:val="00285B38"/>
    <w:rsid w:val="00285B81"/>
    <w:rsid w:val="00285BBB"/>
    <w:rsid w:val="00285BDC"/>
    <w:rsid w:val="00285BDF"/>
    <w:rsid w:val="00285BFC"/>
    <w:rsid w:val="00285C22"/>
    <w:rsid w:val="00285C65"/>
    <w:rsid w:val="00285CAE"/>
    <w:rsid w:val="00285CCB"/>
    <w:rsid w:val="00285D76"/>
    <w:rsid w:val="00285D81"/>
    <w:rsid w:val="00285D88"/>
    <w:rsid w:val="00285D9B"/>
    <w:rsid w:val="00285E15"/>
    <w:rsid w:val="00285E20"/>
    <w:rsid w:val="00285E3F"/>
    <w:rsid w:val="00285E4E"/>
    <w:rsid w:val="00285E89"/>
    <w:rsid w:val="00285E91"/>
    <w:rsid w:val="00285EC0"/>
    <w:rsid w:val="00285EC6"/>
    <w:rsid w:val="00285EF7"/>
    <w:rsid w:val="00285F13"/>
    <w:rsid w:val="00285FAC"/>
    <w:rsid w:val="00285FDA"/>
    <w:rsid w:val="0028605B"/>
    <w:rsid w:val="002860C3"/>
    <w:rsid w:val="002860D3"/>
    <w:rsid w:val="002860DD"/>
    <w:rsid w:val="002860E3"/>
    <w:rsid w:val="0028613D"/>
    <w:rsid w:val="00286157"/>
    <w:rsid w:val="002861CB"/>
    <w:rsid w:val="002861D8"/>
    <w:rsid w:val="00286277"/>
    <w:rsid w:val="00286279"/>
    <w:rsid w:val="00286285"/>
    <w:rsid w:val="00286293"/>
    <w:rsid w:val="002862F6"/>
    <w:rsid w:val="00286325"/>
    <w:rsid w:val="00286330"/>
    <w:rsid w:val="00286358"/>
    <w:rsid w:val="0028635E"/>
    <w:rsid w:val="0028636C"/>
    <w:rsid w:val="0028639E"/>
    <w:rsid w:val="002863D9"/>
    <w:rsid w:val="002863E2"/>
    <w:rsid w:val="00286434"/>
    <w:rsid w:val="0028646C"/>
    <w:rsid w:val="0028646F"/>
    <w:rsid w:val="00286476"/>
    <w:rsid w:val="0028649B"/>
    <w:rsid w:val="002864A7"/>
    <w:rsid w:val="002864A9"/>
    <w:rsid w:val="002864BF"/>
    <w:rsid w:val="002864CB"/>
    <w:rsid w:val="002864DA"/>
    <w:rsid w:val="00286509"/>
    <w:rsid w:val="00286556"/>
    <w:rsid w:val="00286586"/>
    <w:rsid w:val="002865A1"/>
    <w:rsid w:val="002865B3"/>
    <w:rsid w:val="002865C9"/>
    <w:rsid w:val="002865E1"/>
    <w:rsid w:val="00286657"/>
    <w:rsid w:val="0028665E"/>
    <w:rsid w:val="0028667A"/>
    <w:rsid w:val="002866AA"/>
    <w:rsid w:val="002866AD"/>
    <w:rsid w:val="002866C1"/>
    <w:rsid w:val="002866D6"/>
    <w:rsid w:val="002866D7"/>
    <w:rsid w:val="002866D8"/>
    <w:rsid w:val="002866EF"/>
    <w:rsid w:val="00286728"/>
    <w:rsid w:val="00286737"/>
    <w:rsid w:val="0028675A"/>
    <w:rsid w:val="00286778"/>
    <w:rsid w:val="002867D8"/>
    <w:rsid w:val="002867E9"/>
    <w:rsid w:val="002867F3"/>
    <w:rsid w:val="00286812"/>
    <w:rsid w:val="00286818"/>
    <w:rsid w:val="00286927"/>
    <w:rsid w:val="00286936"/>
    <w:rsid w:val="00286938"/>
    <w:rsid w:val="0028693A"/>
    <w:rsid w:val="00286948"/>
    <w:rsid w:val="0028694A"/>
    <w:rsid w:val="0028694D"/>
    <w:rsid w:val="00286986"/>
    <w:rsid w:val="0028698D"/>
    <w:rsid w:val="00286A2F"/>
    <w:rsid w:val="00286AAC"/>
    <w:rsid w:val="00286AE7"/>
    <w:rsid w:val="00286B07"/>
    <w:rsid w:val="00286B38"/>
    <w:rsid w:val="00286B3F"/>
    <w:rsid w:val="00286B66"/>
    <w:rsid w:val="00286B7B"/>
    <w:rsid w:val="00286BC4"/>
    <w:rsid w:val="00286BD6"/>
    <w:rsid w:val="00286BDB"/>
    <w:rsid w:val="00286BDD"/>
    <w:rsid w:val="00286C09"/>
    <w:rsid w:val="00286C15"/>
    <w:rsid w:val="00286C90"/>
    <w:rsid w:val="00286CA4"/>
    <w:rsid w:val="00286CEF"/>
    <w:rsid w:val="00286D66"/>
    <w:rsid w:val="00286D7F"/>
    <w:rsid w:val="00286DA3"/>
    <w:rsid w:val="00286DAD"/>
    <w:rsid w:val="00286DD0"/>
    <w:rsid w:val="00286DDD"/>
    <w:rsid w:val="00286DEF"/>
    <w:rsid w:val="00286E29"/>
    <w:rsid w:val="00286E54"/>
    <w:rsid w:val="00286E6D"/>
    <w:rsid w:val="00286E89"/>
    <w:rsid w:val="00286E8B"/>
    <w:rsid w:val="00286EB5"/>
    <w:rsid w:val="00286EB7"/>
    <w:rsid w:val="00286EB8"/>
    <w:rsid w:val="00286EC9"/>
    <w:rsid w:val="00286F18"/>
    <w:rsid w:val="00286F1F"/>
    <w:rsid w:val="00286F3C"/>
    <w:rsid w:val="00286F4D"/>
    <w:rsid w:val="00286FB9"/>
    <w:rsid w:val="00287048"/>
    <w:rsid w:val="0028706A"/>
    <w:rsid w:val="0028707B"/>
    <w:rsid w:val="0028708A"/>
    <w:rsid w:val="002870B6"/>
    <w:rsid w:val="002870C9"/>
    <w:rsid w:val="002870F4"/>
    <w:rsid w:val="002870FD"/>
    <w:rsid w:val="00287118"/>
    <w:rsid w:val="00287146"/>
    <w:rsid w:val="002871AA"/>
    <w:rsid w:val="002871BF"/>
    <w:rsid w:val="002871DB"/>
    <w:rsid w:val="002871E9"/>
    <w:rsid w:val="0028720A"/>
    <w:rsid w:val="00287238"/>
    <w:rsid w:val="00287244"/>
    <w:rsid w:val="00287250"/>
    <w:rsid w:val="002872BE"/>
    <w:rsid w:val="002872D5"/>
    <w:rsid w:val="002872F9"/>
    <w:rsid w:val="00287424"/>
    <w:rsid w:val="00287485"/>
    <w:rsid w:val="0028748F"/>
    <w:rsid w:val="0028749C"/>
    <w:rsid w:val="002874B4"/>
    <w:rsid w:val="002874CA"/>
    <w:rsid w:val="00287516"/>
    <w:rsid w:val="00287520"/>
    <w:rsid w:val="00287533"/>
    <w:rsid w:val="0028755B"/>
    <w:rsid w:val="0028758A"/>
    <w:rsid w:val="002875E3"/>
    <w:rsid w:val="0028761B"/>
    <w:rsid w:val="00287623"/>
    <w:rsid w:val="00287629"/>
    <w:rsid w:val="0028762B"/>
    <w:rsid w:val="0028763C"/>
    <w:rsid w:val="00287642"/>
    <w:rsid w:val="00287682"/>
    <w:rsid w:val="00287690"/>
    <w:rsid w:val="002876B8"/>
    <w:rsid w:val="00287704"/>
    <w:rsid w:val="00287779"/>
    <w:rsid w:val="0028777F"/>
    <w:rsid w:val="00287780"/>
    <w:rsid w:val="00287785"/>
    <w:rsid w:val="0028779B"/>
    <w:rsid w:val="002877B1"/>
    <w:rsid w:val="002877C3"/>
    <w:rsid w:val="00287817"/>
    <w:rsid w:val="00287819"/>
    <w:rsid w:val="00287833"/>
    <w:rsid w:val="00287851"/>
    <w:rsid w:val="0028786B"/>
    <w:rsid w:val="002878A0"/>
    <w:rsid w:val="002878EC"/>
    <w:rsid w:val="00287921"/>
    <w:rsid w:val="0028795F"/>
    <w:rsid w:val="00287962"/>
    <w:rsid w:val="002879C1"/>
    <w:rsid w:val="00287A30"/>
    <w:rsid w:val="00287A74"/>
    <w:rsid w:val="00287A79"/>
    <w:rsid w:val="00287A90"/>
    <w:rsid w:val="00287A9A"/>
    <w:rsid w:val="00287AA6"/>
    <w:rsid w:val="00287AA8"/>
    <w:rsid w:val="00287AB1"/>
    <w:rsid w:val="00287ACC"/>
    <w:rsid w:val="00287ADC"/>
    <w:rsid w:val="00287B00"/>
    <w:rsid w:val="00287B25"/>
    <w:rsid w:val="00287B82"/>
    <w:rsid w:val="00287B8B"/>
    <w:rsid w:val="00287B90"/>
    <w:rsid w:val="00287BCF"/>
    <w:rsid w:val="00287BDC"/>
    <w:rsid w:val="00287BF8"/>
    <w:rsid w:val="00287C5B"/>
    <w:rsid w:val="00287CAA"/>
    <w:rsid w:val="00287CAB"/>
    <w:rsid w:val="00287CFD"/>
    <w:rsid w:val="00287D15"/>
    <w:rsid w:val="00287D66"/>
    <w:rsid w:val="00287D99"/>
    <w:rsid w:val="00287E0A"/>
    <w:rsid w:val="00287F23"/>
    <w:rsid w:val="00287F24"/>
    <w:rsid w:val="00287F81"/>
    <w:rsid w:val="00287FAC"/>
    <w:rsid w:val="00287FBD"/>
    <w:rsid w:val="00287FD4"/>
    <w:rsid w:val="00287FDA"/>
    <w:rsid w:val="00287FF5"/>
    <w:rsid w:val="00287FFD"/>
    <w:rsid w:val="00290012"/>
    <w:rsid w:val="00290072"/>
    <w:rsid w:val="0029008C"/>
    <w:rsid w:val="0029008E"/>
    <w:rsid w:val="00290096"/>
    <w:rsid w:val="002900A9"/>
    <w:rsid w:val="002900F2"/>
    <w:rsid w:val="00290104"/>
    <w:rsid w:val="0029011C"/>
    <w:rsid w:val="00290124"/>
    <w:rsid w:val="0029014E"/>
    <w:rsid w:val="00290172"/>
    <w:rsid w:val="002901B3"/>
    <w:rsid w:val="0029020B"/>
    <w:rsid w:val="00290235"/>
    <w:rsid w:val="0029024E"/>
    <w:rsid w:val="002902C8"/>
    <w:rsid w:val="0029030E"/>
    <w:rsid w:val="00290335"/>
    <w:rsid w:val="0029033A"/>
    <w:rsid w:val="0029038D"/>
    <w:rsid w:val="002903B6"/>
    <w:rsid w:val="0029040C"/>
    <w:rsid w:val="0029041D"/>
    <w:rsid w:val="00290429"/>
    <w:rsid w:val="0029042E"/>
    <w:rsid w:val="00290441"/>
    <w:rsid w:val="00290460"/>
    <w:rsid w:val="002904B8"/>
    <w:rsid w:val="002904C4"/>
    <w:rsid w:val="002904E0"/>
    <w:rsid w:val="002904E7"/>
    <w:rsid w:val="00290504"/>
    <w:rsid w:val="00290508"/>
    <w:rsid w:val="00290518"/>
    <w:rsid w:val="0029057C"/>
    <w:rsid w:val="002905EE"/>
    <w:rsid w:val="0029061E"/>
    <w:rsid w:val="00290632"/>
    <w:rsid w:val="0029065A"/>
    <w:rsid w:val="00290687"/>
    <w:rsid w:val="00290690"/>
    <w:rsid w:val="0029069E"/>
    <w:rsid w:val="002906CF"/>
    <w:rsid w:val="002906EE"/>
    <w:rsid w:val="002906FA"/>
    <w:rsid w:val="0029071E"/>
    <w:rsid w:val="00290760"/>
    <w:rsid w:val="00290795"/>
    <w:rsid w:val="002907C6"/>
    <w:rsid w:val="002907DF"/>
    <w:rsid w:val="0029087C"/>
    <w:rsid w:val="002908A9"/>
    <w:rsid w:val="002908BD"/>
    <w:rsid w:val="002908EA"/>
    <w:rsid w:val="002908F0"/>
    <w:rsid w:val="0029090D"/>
    <w:rsid w:val="00290922"/>
    <w:rsid w:val="00290990"/>
    <w:rsid w:val="002909B3"/>
    <w:rsid w:val="002909C1"/>
    <w:rsid w:val="002909C3"/>
    <w:rsid w:val="00290A17"/>
    <w:rsid w:val="00290A1E"/>
    <w:rsid w:val="00290A38"/>
    <w:rsid w:val="00290A46"/>
    <w:rsid w:val="00290A60"/>
    <w:rsid w:val="00290A9D"/>
    <w:rsid w:val="00290AC4"/>
    <w:rsid w:val="00290ACC"/>
    <w:rsid w:val="00290AD0"/>
    <w:rsid w:val="00290B19"/>
    <w:rsid w:val="00290B32"/>
    <w:rsid w:val="00290B3D"/>
    <w:rsid w:val="00290B61"/>
    <w:rsid w:val="00290BA8"/>
    <w:rsid w:val="00290C70"/>
    <w:rsid w:val="00290C83"/>
    <w:rsid w:val="00290CA5"/>
    <w:rsid w:val="00290D5F"/>
    <w:rsid w:val="00290D92"/>
    <w:rsid w:val="00290DA7"/>
    <w:rsid w:val="00290DC4"/>
    <w:rsid w:val="00290DD8"/>
    <w:rsid w:val="00290DF0"/>
    <w:rsid w:val="00290E4A"/>
    <w:rsid w:val="00290E88"/>
    <w:rsid w:val="00290EA5"/>
    <w:rsid w:val="00290F11"/>
    <w:rsid w:val="00290F4D"/>
    <w:rsid w:val="00290F4F"/>
    <w:rsid w:val="00290F78"/>
    <w:rsid w:val="00290F86"/>
    <w:rsid w:val="00290F9E"/>
    <w:rsid w:val="00290FE2"/>
    <w:rsid w:val="00290FE8"/>
    <w:rsid w:val="00291043"/>
    <w:rsid w:val="00291132"/>
    <w:rsid w:val="00291134"/>
    <w:rsid w:val="00291140"/>
    <w:rsid w:val="0029115C"/>
    <w:rsid w:val="00291184"/>
    <w:rsid w:val="0029118A"/>
    <w:rsid w:val="002911BA"/>
    <w:rsid w:val="0029122C"/>
    <w:rsid w:val="00291288"/>
    <w:rsid w:val="002912A8"/>
    <w:rsid w:val="002912B5"/>
    <w:rsid w:val="002912C1"/>
    <w:rsid w:val="002912D1"/>
    <w:rsid w:val="00291336"/>
    <w:rsid w:val="00291339"/>
    <w:rsid w:val="0029133B"/>
    <w:rsid w:val="00291354"/>
    <w:rsid w:val="00291369"/>
    <w:rsid w:val="00291373"/>
    <w:rsid w:val="0029138C"/>
    <w:rsid w:val="0029138D"/>
    <w:rsid w:val="002913B0"/>
    <w:rsid w:val="002913CC"/>
    <w:rsid w:val="0029140E"/>
    <w:rsid w:val="0029141C"/>
    <w:rsid w:val="0029143E"/>
    <w:rsid w:val="0029145F"/>
    <w:rsid w:val="002914F9"/>
    <w:rsid w:val="002914FD"/>
    <w:rsid w:val="002914FE"/>
    <w:rsid w:val="00291516"/>
    <w:rsid w:val="00291525"/>
    <w:rsid w:val="00291537"/>
    <w:rsid w:val="00291538"/>
    <w:rsid w:val="00291587"/>
    <w:rsid w:val="002915DB"/>
    <w:rsid w:val="002915FB"/>
    <w:rsid w:val="00291606"/>
    <w:rsid w:val="0029163E"/>
    <w:rsid w:val="00291660"/>
    <w:rsid w:val="00291681"/>
    <w:rsid w:val="00291690"/>
    <w:rsid w:val="002916CB"/>
    <w:rsid w:val="002916D0"/>
    <w:rsid w:val="002916D6"/>
    <w:rsid w:val="00291717"/>
    <w:rsid w:val="0029171C"/>
    <w:rsid w:val="00291729"/>
    <w:rsid w:val="0029174B"/>
    <w:rsid w:val="00291797"/>
    <w:rsid w:val="0029179E"/>
    <w:rsid w:val="002917A4"/>
    <w:rsid w:val="002917AB"/>
    <w:rsid w:val="002917F1"/>
    <w:rsid w:val="0029187C"/>
    <w:rsid w:val="00291881"/>
    <w:rsid w:val="00291882"/>
    <w:rsid w:val="0029189D"/>
    <w:rsid w:val="002918C3"/>
    <w:rsid w:val="0029192F"/>
    <w:rsid w:val="00291951"/>
    <w:rsid w:val="00291A05"/>
    <w:rsid w:val="00291A28"/>
    <w:rsid w:val="00291A4C"/>
    <w:rsid w:val="00291A63"/>
    <w:rsid w:val="00291A8A"/>
    <w:rsid w:val="00291A9E"/>
    <w:rsid w:val="00291AF2"/>
    <w:rsid w:val="00291B36"/>
    <w:rsid w:val="00291B3B"/>
    <w:rsid w:val="00291B85"/>
    <w:rsid w:val="00291B89"/>
    <w:rsid w:val="00291BED"/>
    <w:rsid w:val="00291C02"/>
    <w:rsid w:val="00291C04"/>
    <w:rsid w:val="00291C09"/>
    <w:rsid w:val="00291C0F"/>
    <w:rsid w:val="00291C25"/>
    <w:rsid w:val="00291C4B"/>
    <w:rsid w:val="00291C6C"/>
    <w:rsid w:val="00291C6D"/>
    <w:rsid w:val="00291C79"/>
    <w:rsid w:val="00291C8E"/>
    <w:rsid w:val="00291C98"/>
    <w:rsid w:val="00291CD9"/>
    <w:rsid w:val="00291CF6"/>
    <w:rsid w:val="00291D1B"/>
    <w:rsid w:val="00291D55"/>
    <w:rsid w:val="00291D8E"/>
    <w:rsid w:val="00291D99"/>
    <w:rsid w:val="00291DFE"/>
    <w:rsid w:val="00291E4B"/>
    <w:rsid w:val="00291E6B"/>
    <w:rsid w:val="00291E70"/>
    <w:rsid w:val="00291E78"/>
    <w:rsid w:val="00291F0C"/>
    <w:rsid w:val="00291F0F"/>
    <w:rsid w:val="00291F79"/>
    <w:rsid w:val="00291F82"/>
    <w:rsid w:val="00291FA0"/>
    <w:rsid w:val="002920AC"/>
    <w:rsid w:val="0029211D"/>
    <w:rsid w:val="0029212E"/>
    <w:rsid w:val="00292179"/>
    <w:rsid w:val="0029218A"/>
    <w:rsid w:val="00292288"/>
    <w:rsid w:val="00292289"/>
    <w:rsid w:val="002922AF"/>
    <w:rsid w:val="002922D2"/>
    <w:rsid w:val="002922F2"/>
    <w:rsid w:val="0029230E"/>
    <w:rsid w:val="00292310"/>
    <w:rsid w:val="0029231C"/>
    <w:rsid w:val="00292327"/>
    <w:rsid w:val="0029232A"/>
    <w:rsid w:val="00292331"/>
    <w:rsid w:val="0029233E"/>
    <w:rsid w:val="00292343"/>
    <w:rsid w:val="002923BE"/>
    <w:rsid w:val="002923C2"/>
    <w:rsid w:val="002923DD"/>
    <w:rsid w:val="00292412"/>
    <w:rsid w:val="00292488"/>
    <w:rsid w:val="002924EF"/>
    <w:rsid w:val="00292558"/>
    <w:rsid w:val="0029255C"/>
    <w:rsid w:val="00292578"/>
    <w:rsid w:val="002925B2"/>
    <w:rsid w:val="002925BA"/>
    <w:rsid w:val="002925C4"/>
    <w:rsid w:val="002925DB"/>
    <w:rsid w:val="002925E2"/>
    <w:rsid w:val="00292601"/>
    <w:rsid w:val="00292614"/>
    <w:rsid w:val="0029261E"/>
    <w:rsid w:val="00292641"/>
    <w:rsid w:val="00292676"/>
    <w:rsid w:val="002926E1"/>
    <w:rsid w:val="002926E4"/>
    <w:rsid w:val="00292715"/>
    <w:rsid w:val="00292733"/>
    <w:rsid w:val="00292753"/>
    <w:rsid w:val="0029279E"/>
    <w:rsid w:val="00292823"/>
    <w:rsid w:val="00292860"/>
    <w:rsid w:val="00292880"/>
    <w:rsid w:val="0029288D"/>
    <w:rsid w:val="002928D9"/>
    <w:rsid w:val="00292908"/>
    <w:rsid w:val="00292925"/>
    <w:rsid w:val="00292934"/>
    <w:rsid w:val="00292970"/>
    <w:rsid w:val="002929AF"/>
    <w:rsid w:val="002929D2"/>
    <w:rsid w:val="002929E7"/>
    <w:rsid w:val="00292A75"/>
    <w:rsid w:val="00292AB4"/>
    <w:rsid w:val="00292AC9"/>
    <w:rsid w:val="00292AD1"/>
    <w:rsid w:val="00292AFA"/>
    <w:rsid w:val="00292B80"/>
    <w:rsid w:val="00292BE4"/>
    <w:rsid w:val="00292BFA"/>
    <w:rsid w:val="00292C1C"/>
    <w:rsid w:val="00292C23"/>
    <w:rsid w:val="00292C62"/>
    <w:rsid w:val="00292C80"/>
    <w:rsid w:val="00292CBD"/>
    <w:rsid w:val="00292CC2"/>
    <w:rsid w:val="00292D0B"/>
    <w:rsid w:val="00292D39"/>
    <w:rsid w:val="00292D4E"/>
    <w:rsid w:val="00292D8C"/>
    <w:rsid w:val="00292E34"/>
    <w:rsid w:val="00292E41"/>
    <w:rsid w:val="00292E4E"/>
    <w:rsid w:val="00292E51"/>
    <w:rsid w:val="00292E57"/>
    <w:rsid w:val="00292E79"/>
    <w:rsid w:val="00292E8B"/>
    <w:rsid w:val="00292EAE"/>
    <w:rsid w:val="00292EBB"/>
    <w:rsid w:val="00292EDE"/>
    <w:rsid w:val="00292EF1"/>
    <w:rsid w:val="00292F40"/>
    <w:rsid w:val="00292F5B"/>
    <w:rsid w:val="00292F81"/>
    <w:rsid w:val="00292FDD"/>
    <w:rsid w:val="00292FEC"/>
    <w:rsid w:val="00293042"/>
    <w:rsid w:val="00293087"/>
    <w:rsid w:val="002930DB"/>
    <w:rsid w:val="002930EC"/>
    <w:rsid w:val="002930FA"/>
    <w:rsid w:val="00293109"/>
    <w:rsid w:val="00293166"/>
    <w:rsid w:val="00293189"/>
    <w:rsid w:val="002931CE"/>
    <w:rsid w:val="002931EA"/>
    <w:rsid w:val="002931EB"/>
    <w:rsid w:val="0029320D"/>
    <w:rsid w:val="00293231"/>
    <w:rsid w:val="00293238"/>
    <w:rsid w:val="002932B8"/>
    <w:rsid w:val="002932CE"/>
    <w:rsid w:val="0029331A"/>
    <w:rsid w:val="0029333E"/>
    <w:rsid w:val="00293354"/>
    <w:rsid w:val="0029335A"/>
    <w:rsid w:val="002933B7"/>
    <w:rsid w:val="002933E2"/>
    <w:rsid w:val="00293454"/>
    <w:rsid w:val="002934B3"/>
    <w:rsid w:val="002934DF"/>
    <w:rsid w:val="002934E5"/>
    <w:rsid w:val="0029356F"/>
    <w:rsid w:val="00293579"/>
    <w:rsid w:val="002935FB"/>
    <w:rsid w:val="00293680"/>
    <w:rsid w:val="0029368C"/>
    <w:rsid w:val="0029368F"/>
    <w:rsid w:val="002936C5"/>
    <w:rsid w:val="00293711"/>
    <w:rsid w:val="00293733"/>
    <w:rsid w:val="0029373E"/>
    <w:rsid w:val="002937BC"/>
    <w:rsid w:val="002937E9"/>
    <w:rsid w:val="00293806"/>
    <w:rsid w:val="0029381F"/>
    <w:rsid w:val="00293851"/>
    <w:rsid w:val="00293882"/>
    <w:rsid w:val="002938C0"/>
    <w:rsid w:val="002938D2"/>
    <w:rsid w:val="002938E4"/>
    <w:rsid w:val="002938F2"/>
    <w:rsid w:val="00293918"/>
    <w:rsid w:val="0029392E"/>
    <w:rsid w:val="00293950"/>
    <w:rsid w:val="0029395A"/>
    <w:rsid w:val="00293974"/>
    <w:rsid w:val="00293998"/>
    <w:rsid w:val="00293A5E"/>
    <w:rsid w:val="00293A6F"/>
    <w:rsid w:val="00293B8B"/>
    <w:rsid w:val="00293B93"/>
    <w:rsid w:val="00293BC6"/>
    <w:rsid w:val="00293C5C"/>
    <w:rsid w:val="00293CC5"/>
    <w:rsid w:val="00293CC8"/>
    <w:rsid w:val="00293D2A"/>
    <w:rsid w:val="00293D4D"/>
    <w:rsid w:val="00293D59"/>
    <w:rsid w:val="00293D7E"/>
    <w:rsid w:val="00293DC8"/>
    <w:rsid w:val="00293E08"/>
    <w:rsid w:val="00293E23"/>
    <w:rsid w:val="00293E32"/>
    <w:rsid w:val="00293E3F"/>
    <w:rsid w:val="00293E49"/>
    <w:rsid w:val="00293E54"/>
    <w:rsid w:val="00293E65"/>
    <w:rsid w:val="00293EBC"/>
    <w:rsid w:val="00293EEF"/>
    <w:rsid w:val="00293F5F"/>
    <w:rsid w:val="00293FAF"/>
    <w:rsid w:val="00293FB3"/>
    <w:rsid w:val="00293FC5"/>
    <w:rsid w:val="00294022"/>
    <w:rsid w:val="00294047"/>
    <w:rsid w:val="0029404D"/>
    <w:rsid w:val="00294055"/>
    <w:rsid w:val="002940A6"/>
    <w:rsid w:val="002940E4"/>
    <w:rsid w:val="0029410C"/>
    <w:rsid w:val="0029414D"/>
    <w:rsid w:val="002941A5"/>
    <w:rsid w:val="002941BC"/>
    <w:rsid w:val="002941CB"/>
    <w:rsid w:val="00294239"/>
    <w:rsid w:val="00294276"/>
    <w:rsid w:val="0029429C"/>
    <w:rsid w:val="002942AD"/>
    <w:rsid w:val="002942DE"/>
    <w:rsid w:val="002942E2"/>
    <w:rsid w:val="002942E9"/>
    <w:rsid w:val="00294342"/>
    <w:rsid w:val="00294344"/>
    <w:rsid w:val="00294350"/>
    <w:rsid w:val="0029435D"/>
    <w:rsid w:val="002943AA"/>
    <w:rsid w:val="002943B3"/>
    <w:rsid w:val="002943C4"/>
    <w:rsid w:val="002943C9"/>
    <w:rsid w:val="002943D3"/>
    <w:rsid w:val="002943F8"/>
    <w:rsid w:val="002943FA"/>
    <w:rsid w:val="002944B4"/>
    <w:rsid w:val="002944EE"/>
    <w:rsid w:val="0029452F"/>
    <w:rsid w:val="002945A4"/>
    <w:rsid w:val="002945B4"/>
    <w:rsid w:val="002945CA"/>
    <w:rsid w:val="0029462D"/>
    <w:rsid w:val="00294647"/>
    <w:rsid w:val="0029464B"/>
    <w:rsid w:val="00294660"/>
    <w:rsid w:val="002946DD"/>
    <w:rsid w:val="002946E8"/>
    <w:rsid w:val="0029471A"/>
    <w:rsid w:val="00294742"/>
    <w:rsid w:val="00294769"/>
    <w:rsid w:val="00294774"/>
    <w:rsid w:val="0029479F"/>
    <w:rsid w:val="002947D5"/>
    <w:rsid w:val="00294805"/>
    <w:rsid w:val="00294827"/>
    <w:rsid w:val="0029482A"/>
    <w:rsid w:val="0029483E"/>
    <w:rsid w:val="00294876"/>
    <w:rsid w:val="0029487F"/>
    <w:rsid w:val="00294884"/>
    <w:rsid w:val="002948EC"/>
    <w:rsid w:val="002948FE"/>
    <w:rsid w:val="0029490B"/>
    <w:rsid w:val="00294928"/>
    <w:rsid w:val="00294938"/>
    <w:rsid w:val="00294942"/>
    <w:rsid w:val="0029494B"/>
    <w:rsid w:val="00294965"/>
    <w:rsid w:val="002949A4"/>
    <w:rsid w:val="002949BE"/>
    <w:rsid w:val="002949C0"/>
    <w:rsid w:val="00294A4E"/>
    <w:rsid w:val="00294AAA"/>
    <w:rsid w:val="00294ABB"/>
    <w:rsid w:val="00294ABE"/>
    <w:rsid w:val="00294ACE"/>
    <w:rsid w:val="00294B19"/>
    <w:rsid w:val="00294B46"/>
    <w:rsid w:val="00294B78"/>
    <w:rsid w:val="00294BA3"/>
    <w:rsid w:val="00294BAE"/>
    <w:rsid w:val="00294BD3"/>
    <w:rsid w:val="00294C0C"/>
    <w:rsid w:val="00294C33"/>
    <w:rsid w:val="00294C40"/>
    <w:rsid w:val="00294C6A"/>
    <w:rsid w:val="00294C71"/>
    <w:rsid w:val="00294C9B"/>
    <w:rsid w:val="00294CB3"/>
    <w:rsid w:val="00294D2E"/>
    <w:rsid w:val="00294D31"/>
    <w:rsid w:val="00294D41"/>
    <w:rsid w:val="00294D50"/>
    <w:rsid w:val="00294DC1"/>
    <w:rsid w:val="00294E1E"/>
    <w:rsid w:val="00294E1F"/>
    <w:rsid w:val="00294E6A"/>
    <w:rsid w:val="00294E85"/>
    <w:rsid w:val="00294EA4"/>
    <w:rsid w:val="00294ED2"/>
    <w:rsid w:val="00294EFC"/>
    <w:rsid w:val="00294F0C"/>
    <w:rsid w:val="00294F14"/>
    <w:rsid w:val="00294F27"/>
    <w:rsid w:val="00294F6C"/>
    <w:rsid w:val="00294F6F"/>
    <w:rsid w:val="00294FB1"/>
    <w:rsid w:val="00294FF4"/>
    <w:rsid w:val="00295046"/>
    <w:rsid w:val="0029507D"/>
    <w:rsid w:val="0029510C"/>
    <w:rsid w:val="00295128"/>
    <w:rsid w:val="00295141"/>
    <w:rsid w:val="00295150"/>
    <w:rsid w:val="002951B4"/>
    <w:rsid w:val="002951DD"/>
    <w:rsid w:val="002951F8"/>
    <w:rsid w:val="0029521F"/>
    <w:rsid w:val="00295230"/>
    <w:rsid w:val="00295248"/>
    <w:rsid w:val="0029527A"/>
    <w:rsid w:val="002952C9"/>
    <w:rsid w:val="00295351"/>
    <w:rsid w:val="00295363"/>
    <w:rsid w:val="0029536D"/>
    <w:rsid w:val="0029539C"/>
    <w:rsid w:val="002953B0"/>
    <w:rsid w:val="002953D7"/>
    <w:rsid w:val="0029544E"/>
    <w:rsid w:val="00295487"/>
    <w:rsid w:val="002954A0"/>
    <w:rsid w:val="002954D8"/>
    <w:rsid w:val="002954F7"/>
    <w:rsid w:val="0029550F"/>
    <w:rsid w:val="0029551C"/>
    <w:rsid w:val="0029557D"/>
    <w:rsid w:val="00295592"/>
    <w:rsid w:val="002955D1"/>
    <w:rsid w:val="00295646"/>
    <w:rsid w:val="00295685"/>
    <w:rsid w:val="0029568E"/>
    <w:rsid w:val="0029569B"/>
    <w:rsid w:val="002956C0"/>
    <w:rsid w:val="002956F8"/>
    <w:rsid w:val="00295722"/>
    <w:rsid w:val="00295770"/>
    <w:rsid w:val="00295784"/>
    <w:rsid w:val="002957A2"/>
    <w:rsid w:val="002957C8"/>
    <w:rsid w:val="002957E3"/>
    <w:rsid w:val="002957E6"/>
    <w:rsid w:val="002957FD"/>
    <w:rsid w:val="0029580C"/>
    <w:rsid w:val="00295882"/>
    <w:rsid w:val="002958A7"/>
    <w:rsid w:val="002958D7"/>
    <w:rsid w:val="002958E7"/>
    <w:rsid w:val="00295910"/>
    <w:rsid w:val="00295948"/>
    <w:rsid w:val="00295971"/>
    <w:rsid w:val="0029598C"/>
    <w:rsid w:val="002959B6"/>
    <w:rsid w:val="002959B8"/>
    <w:rsid w:val="002959EE"/>
    <w:rsid w:val="00295A03"/>
    <w:rsid w:val="00295A30"/>
    <w:rsid w:val="00295A69"/>
    <w:rsid w:val="00295A6D"/>
    <w:rsid w:val="00295A76"/>
    <w:rsid w:val="00295AA1"/>
    <w:rsid w:val="00295AED"/>
    <w:rsid w:val="00295AF4"/>
    <w:rsid w:val="00295B68"/>
    <w:rsid w:val="00295B74"/>
    <w:rsid w:val="00295B81"/>
    <w:rsid w:val="00295B87"/>
    <w:rsid w:val="00295B96"/>
    <w:rsid w:val="00295BBD"/>
    <w:rsid w:val="00295BC0"/>
    <w:rsid w:val="00295BC2"/>
    <w:rsid w:val="00295BFE"/>
    <w:rsid w:val="00295C18"/>
    <w:rsid w:val="00295C45"/>
    <w:rsid w:val="00295C6B"/>
    <w:rsid w:val="00295C84"/>
    <w:rsid w:val="00295C8D"/>
    <w:rsid w:val="00295CA3"/>
    <w:rsid w:val="00295CD2"/>
    <w:rsid w:val="00295CDD"/>
    <w:rsid w:val="00295D1B"/>
    <w:rsid w:val="00295D2D"/>
    <w:rsid w:val="00295D3A"/>
    <w:rsid w:val="00295D53"/>
    <w:rsid w:val="00295D5F"/>
    <w:rsid w:val="00295D60"/>
    <w:rsid w:val="00295D6F"/>
    <w:rsid w:val="00295E0E"/>
    <w:rsid w:val="00295E22"/>
    <w:rsid w:val="00295E44"/>
    <w:rsid w:val="00295E60"/>
    <w:rsid w:val="00295EA4"/>
    <w:rsid w:val="00295F35"/>
    <w:rsid w:val="00295FB2"/>
    <w:rsid w:val="00295FD9"/>
    <w:rsid w:val="00296089"/>
    <w:rsid w:val="00296151"/>
    <w:rsid w:val="002961ED"/>
    <w:rsid w:val="0029620E"/>
    <w:rsid w:val="00296240"/>
    <w:rsid w:val="00296257"/>
    <w:rsid w:val="00296258"/>
    <w:rsid w:val="00296267"/>
    <w:rsid w:val="00296292"/>
    <w:rsid w:val="002962A6"/>
    <w:rsid w:val="002962AA"/>
    <w:rsid w:val="002962D3"/>
    <w:rsid w:val="002962FA"/>
    <w:rsid w:val="00296367"/>
    <w:rsid w:val="00296403"/>
    <w:rsid w:val="00296413"/>
    <w:rsid w:val="00296425"/>
    <w:rsid w:val="0029642C"/>
    <w:rsid w:val="0029647A"/>
    <w:rsid w:val="0029649D"/>
    <w:rsid w:val="0029653A"/>
    <w:rsid w:val="00296560"/>
    <w:rsid w:val="0029656B"/>
    <w:rsid w:val="002965D1"/>
    <w:rsid w:val="002965F9"/>
    <w:rsid w:val="00296624"/>
    <w:rsid w:val="00296634"/>
    <w:rsid w:val="0029666A"/>
    <w:rsid w:val="002966C2"/>
    <w:rsid w:val="002966EC"/>
    <w:rsid w:val="00296732"/>
    <w:rsid w:val="00296736"/>
    <w:rsid w:val="00296737"/>
    <w:rsid w:val="00296748"/>
    <w:rsid w:val="00296779"/>
    <w:rsid w:val="002967C5"/>
    <w:rsid w:val="002967FF"/>
    <w:rsid w:val="0029680A"/>
    <w:rsid w:val="00296829"/>
    <w:rsid w:val="00296858"/>
    <w:rsid w:val="00296887"/>
    <w:rsid w:val="002968B8"/>
    <w:rsid w:val="002968D6"/>
    <w:rsid w:val="002968ED"/>
    <w:rsid w:val="00296982"/>
    <w:rsid w:val="002969A5"/>
    <w:rsid w:val="002969AF"/>
    <w:rsid w:val="002969BF"/>
    <w:rsid w:val="002969E3"/>
    <w:rsid w:val="00296A07"/>
    <w:rsid w:val="00296A4C"/>
    <w:rsid w:val="00296A65"/>
    <w:rsid w:val="00296A80"/>
    <w:rsid w:val="00296ABF"/>
    <w:rsid w:val="00296AF9"/>
    <w:rsid w:val="00296B1B"/>
    <w:rsid w:val="00296B3C"/>
    <w:rsid w:val="00296B45"/>
    <w:rsid w:val="00296BA7"/>
    <w:rsid w:val="00296BD1"/>
    <w:rsid w:val="00296BD2"/>
    <w:rsid w:val="00296BDC"/>
    <w:rsid w:val="00296C06"/>
    <w:rsid w:val="00296C1A"/>
    <w:rsid w:val="00296C1C"/>
    <w:rsid w:val="00296C4D"/>
    <w:rsid w:val="00296C68"/>
    <w:rsid w:val="00296C6E"/>
    <w:rsid w:val="00296C93"/>
    <w:rsid w:val="00296CA8"/>
    <w:rsid w:val="00296CF3"/>
    <w:rsid w:val="00296D27"/>
    <w:rsid w:val="00296D43"/>
    <w:rsid w:val="00296D60"/>
    <w:rsid w:val="00296D88"/>
    <w:rsid w:val="00296D8F"/>
    <w:rsid w:val="00296DA3"/>
    <w:rsid w:val="00296DAC"/>
    <w:rsid w:val="00296DCA"/>
    <w:rsid w:val="00296DD5"/>
    <w:rsid w:val="00296DD6"/>
    <w:rsid w:val="00296DF1"/>
    <w:rsid w:val="00296DF8"/>
    <w:rsid w:val="00296E0D"/>
    <w:rsid w:val="00296E27"/>
    <w:rsid w:val="00296E78"/>
    <w:rsid w:val="00296F0A"/>
    <w:rsid w:val="00296F31"/>
    <w:rsid w:val="00296F4C"/>
    <w:rsid w:val="00296F54"/>
    <w:rsid w:val="00297029"/>
    <w:rsid w:val="00297064"/>
    <w:rsid w:val="0029706A"/>
    <w:rsid w:val="002970F3"/>
    <w:rsid w:val="002970F7"/>
    <w:rsid w:val="00297109"/>
    <w:rsid w:val="0029710D"/>
    <w:rsid w:val="00297125"/>
    <w:rsid w:val="00297148"/>
    <w:rsid w:val="00297160"/>
    <w:rsid w:val="0029716F"/>
    <w:rsid w:val="0029718C"/>
    <w:rsid w:val="00297193"/>
    <w:rsid w:val="002971E4"/>
    <w:rsid w:val="002971F3"/>
    <w:rsid w:val="002971F5"/>
    <w:rsid w:val="002971F9"/>
    <w:rsid w:val="00297236"/>
    <w:rsid w:val="00297272"/>
    <w:rsid w:val="002972BE"/>
    <w:rsid w:val="002972D4"/>
    <w:rsid w:val="002972D5"/>
    <w:rsid w:val="002972D7"/>
    <w:rsid w:val="002972E3"/>
    <w:rsid w:val="00297319"/>
    <w:rsid w:val="0029734C"/>
    <w:rsid w:val="0029734D"/>
    <w:rsid w:val="0029737E"/>
    <w:rsid w:val="00297388"/>
    <w:rsid w:val="00297412"/>
    <w:rsid w:val="0029742D"/>
    <w:rsid w:val="0029745D"/>
    <w:rsid w:val="0029748B"/>
    <w:rsid w:val="0029748C"/>
    <w:rsid w:val="002974B4"/>
    <w:rsid w:val="002974DF"/>
    <w:rsid w:val="002974FB"/>
    <w:rsid w:val="0029750E"/>
    <w:rsid w:val="00297541"/>
    <w:rsid w:val="00297555"/>
    <w:rsid w:val="00297561"/>
    <w:rsid w:val="00297565"/>
    <w:rsid w:val="0029761E"/>
    <w:rsid w:val="00297620"/>
    <w:rsid w:val="0029762A"/>
    <w:rsid w:val="0029763C"/>
    <w:rsid w:val="002976C2"/>
    <w:rsid w:val="002976C3"/>
    <w:rsid w:val="002976CA"/>
    <w:rsid w:val="00297714"/>
    <w:rsid w:val="0029776E"/>
    <w:rsid w:val="002977C7"/>
    <w:rsid w:val="002977C8"/>
    <w:rsid w:val="002977DD"/>
    <w:rsid w:val="00297801"/>
    <w:rsid w:val="00297810"/>
    <w:rsid w:val="00297848"/>
    <w:rsid w:val="00297853"/>
    <w:rsid w:val="00297863"/>
    <w:rsid w:val="0029786B"/>
    <w:rsid w:val="002978B2"/>
    <w:rsid w:val="00297914"/>
    <w:rsid w:val="0029791C"/>
    <w:rsid w:val="00297938"/>
    <w:rsid w:val="002979A4"/>
    <w:rsid w:val="002979D2"/>
    <w:rsid w:val="002979F7"/>
    <w:rsid w:val="00297A04"/>
    <w:rsid w:val="00297A52"/>
    <w:rsid w:val="00297A60"/>
    <w:rsid w:val="00297AED"/>
    <w:rsid w:val="00297B1A"/>
    <w:rsid w:val="00297B1F"/>
    <w:rsid w:val="00297B23"/>
    <w:rsid w:val="00297BD1"/>
    <w:rsid w:val="00297BD2"/>
    <w:rsid w:val="00297BD6"/>
    <w:rsid w:val="00297C0E"/>
    <w:rsid w:val="00297C43"/>
    <w:rsid w:val="00297C6B"/>
    <w:rsid w:val="00297C90"/>
    <w:rsid w:val="00297C91"/>
    <w:rsid w:val="00297CA0"/>
    <w:rsid w:val="00297CCA"/>
    <w:rsid w:val="00297CCD"/>
    <w:rsid w:val="00297D0A"/>
    <w:rsid w:val="00297D26"/>
    <w:rsid w:val="00297D33"/>
    <w:rsid w:val="00297D43"/>
    <w:rsid w:val="00297D4D"/>
    <w:rsid w:val="00297D58"/>
    <w:rsid w:val="00297D75"/>
    <w:rsid w:val="00297D90"/>
    <w:rsid w:val="00297D98"/>
    <w:rsid w:val="00297DB8"/>
    <w:rsid w:val="00297E28"/>
    <w:rsid w:val="00297E61"/>
    <w:rsid w:val="00297E77"/>
    <w:rsid w:val="00297EA4"/>
    <w:rsid w:val="00297EC4"/>
    <w:rsid w:val="00297F0C"/>
    <w:rsid w:val="00297F1A"/>
    <w:rsid w:val="00297F1D"/>
    <w:rsid w:val="00297F25"/>
    <w:rsid w:val="00297FB7"/>
    <w:rsid w:val="00297FD2"/>
    <w:rsid w:val="002A0020"/>
    <w:rsid w:val="002A0087"/>
    <w:rsid w:val="002A0089"/>
    <w:rsid w:val="002A012F"/>
    <w:rsid w:val="002A0149"/>
    <w:rsid w:val="002A015A"/>
    <w:rsid w:val="002A01E9"/>
    <w:rsid w:val="002A023D"/>
    <w:rsid w:val="002A0263"/>
    <w:rsid w:val="002A0291"/>
    <w:rsid w:val="002A02DD"/>
    <w:rsid w:val="002A02F5"/>
    <w:rsid w:val="002A02FF"/>
    <w:rsid w:val="002A0385"/>
    <w:rsid w:val="002A03A6"/>
    <w:rsid w:val="002A03C5"/>
    <w:rsid w:val="002A03ED"/>
    <w:rsid w:val="002A0480"/>
    <w:rsid w:val="002A04BC"/>
    <w:rsid w:val="002A0511"/>
    <w:rsid w:val="002A052E"/>
    <w:rsid w:val="002A0550"/>
    <w:rsid w:val="002A05AD"/>
    <w:rsid w:val="002A05D0"/>
    <w:rsid w:val="002A063D"/>
    <w:rsid w:val="002A0686"/>
    <w:rsid w:val="002A073C"/>
    <w:rsid w:val="002A0753"/>
    <w:rsid w:val="002A07A1"/>
    <w:rsid w:val="002A07AE"/>
    <w:rsid w:val="002A07DD"/>
    <w:rsid w:val="002A07EA"/>
    <w:rsid w:val="002A07F5"/>
    <w:rsid w:val="002A0802"/>
    <w:rsid w:val="002A082F"/>
    <w:rsid w:val="002A0866"/>
    <w:rsid w:val="002A08C9"/>
    <w:rsid w:val="002A0923"/>
    <w:rsid w:val="002A0991"/>
    <w:rsid w:val="002A09E0"/>
    <w:rsid w:val="002A09E2"/>
    <w:rsid w:val="002A0A17"/>
    <w:rsid w:val="002A0A3D"/>
    <w:rsid w:val="002A0AAF"/>
    <w:rsid w:val="002A0AD7"/>
    <w:rsid w:val="002A0AEC"/>
    <w:rsid w:val="002A0AFC"/>
    <w:rsid w:val="002A0C10"/>
    <w:rsid w:val="002A0C4D"/>
    <w:rsid w:val="002A0C62"/>
    <w:rsid w:val="002A0C85"/>
    <w:rsid w:val="002A0CD7"/>
    <w:rsid w:val="002A0CEB"/>
    <w:rsid w:val="002A0D20"/>
    <w:rsid w:val="002A0D23"/>
    <w:rsid w:val="002A0D92"/>
    <w:rsid w:val="002A0E00"/>
    <w:rsid w:val="002A0E29"/>
    <w:rsid w:val="002A0E71"/>
    <w:rsid w:val="002A0E80"/>
    <w:rsid w:val="002A0ECB"/>
    <w:rsid w:val="002A0ECD"/>
    <w:rsid w:val="002A0EE8"/>
    <w:rsid w:val="002A0F1D"/>
    <w:rsid w:val="002A0F29"/>
    <w:rsid w:val="002A0F6B"/>
    <w:rsid w:val="002A0F93"/>
    <w:rsid w:val="002A0FF2"/>
    <w:rsid w:val="002A1008"/>
    <w:rsid w:val="002A1038"/>
    <w:rsid w:val="002A116B"/>
    <w:rsid w:val="002A1174"/>
    <w:rsid w:val="002A11D4"/>
    <w:rsid w:val="002A122D"/>
    <w:rsid w:val="002A1246"/>
    <w:rsid w:val="002A1254"/>
    <w:rsid w:val="002A126C"/>
    <w:rsid w:val="002A1292"/>
    <w:rsid w:val="002A12B8"/>
    <w:rsid w:val="002A12BA"/>
    <w:rsid w:val="002A12C6"/>
    <w:rsid w:val="002A12DA"/>
    <w:rsid w:val="002A12FB"/>
    <w:rsid w:val="002A141F"/>
    <w:rsid w:val="002A146B"/>
    <w:rsid w:val="002A148F"/>
    <w:rsid w:val="002A1526"/>
    <w:rsid w:val="002A153B"/>
    <w:rsid w:val="002A1590"/>
    <w:rsid w:val="002A159E"/>
    <w:rsid w:val="002A15AE"/>
    <w:rsid w:val="002A1611"/>
    <w:rsid w:val="002A162F"/>
    <w:rsid w:val="002A167E"/>
    <w:rsid w:val="002A168C"/>
    <w:rsid w:val="002A16B8"/>
    <w:rsid w:val="002A16F8"/>
    <w:rsid w:val="002A1729"/>
    <w:rsid w:val="002A1758"/>
    <w:rsid w:val="002A1773"/>
    <w:rsid w:val="002A17BC"/>
    <w:rsid w:val="002A17C9"/>
    <w:rsid w:val="002A17EA"/>
    <w:rsid w:val="002A182B"/>
    <w:rsid w:val="002A1853"/>
    <w:rsid w:val="002A1888"/>
    <w:rsid w:val="002A18A5"/>
    <w:rsid w:val="002A18C4"/>
    <w:rsid w:val="002A1914"/>
    <w:rsid w:val="002A191E"/>
    <w:rsid w:val="002A1935"/>
    <w:rsid w:val="002A1940"/>
    <w:rsid w:val="002A19C3"/>
    <w:rsid w:val="002A19EC"/>
    <w:rsid w:val="002A1A2B"/>
    <w:rsid w:val="002A1A68"/>
    <w:rsid w:val="002A1A92"/>
    <w:rsid w:val="002A1AA8"/>
    <w:rsid w:val="002A1ADA"/>
    <w:rsid w:val="002A1AE3"/>
    <w:rsid w:val="002A1AF9"/>
    <w:rsid w:val="002A1B09"/>
    <w:rsid w:val="002A1B12"/>
    <w:rsid w:val="002A1B17"/>
    <w:rsid w:val="002A1BE8"/>
    <w:rsid w:val="002A1BF9"/>
    <w:rsid w:val="002A1C0E"/>
    <w:rsid w:val="002A1C2E"/>
    <w:rsid w:val="002A1C31"/>
    <w:rsid w:val="002A1C86"/>
    <w:rsid w:val="002A1C8E"/>
    <w:rsid w:val="002A1CAF"/>
    <w:rsid w:val="002A1D20"/>
    <w:rsid w:val="002A1D36"/>
    <w:rsid w:val="002A1D56"/>
    <w:rsid w:val="002A1D85"/>
    <w:rsid w:val="002A1DB6"/>
    <w:rsid w:val="002A1DBC"/>
    <w:rsid w:val="002A1E23"/>
    <w:rsid w:val="002A1E99"/>
    <w:rsid w:val="002A1E9A"/>
    <w:rsid w:val="002A1E9F"/>
    <w:rsid w:val="002A1EA6"/>
    <w:rsid w:val="002A1EB0"/>
    <w:rsid w:val="002A1F17"/>
    <w:rsid w:val="002A1F79"/>
    <w:rsid w:val="002A1F85"/>
    <w:rsid w:val="002A1F8B"/>
    <w:rsid w:val="002A1FD0"/>
    <w:rsid w:val="002A1FE4"/>
    <w:rsid w:val="002A202F"/>
    <w:rsid w:val="002A204E"/>
    <w:rsid w:val="002A2052"/>
    <w:rsid w:val="002A207F"/>
    <w:rsid w:val="002A2084"/>
    <w:rsid w:val="002A20E2"/>
    <w:rsid w:val="002A2111"/>
    <w:rsid w:val="002A2122"/>
    <w:rsid w:val="002A2162"/>
    <w:rsid w:val="002A2168"/>
    <w:rsid w:val="002A218F"/>
    <w:rsid w:val="002A21B9"/>
    <w:rsid w:val="002A21C1"/>
    <w:rsid w:val="002A21C2"/>
    <w:rsid w:val="002A21CF"/>
    <w:rsid w:val="002A223C"/>
    <w:rsid w:val="002A2286"/>
    <w:rsid w:val="002A22D5"/>
    <w:rsid w:val="002A234F"/>
    <w:rsid w:val="002A238D"/>
    <w:rsid w:val="002A2392"/>
    <w:rsid w:val="002A23AB"/>
    <w:rsid w:val="002A23B9"/>
    <w:rsid w:val="002A23F1"/>
    <w:rsid w:val="002A244F"/>
    <w:rsid w:val="002A2459"/>
    <w:rsid w:val="002A2476"/>
    <w:rsid w:val="002A2499"/>
    <w:rsid w:val="002A249C"/>
    <w:rsid w:val="002A24AE"/>
    <w:rsid w:val="002A24BC"/>
    <w:rsid w:val="002A24D5"/>
    <w:rsid w:val="002A2500"/>
    <w:rsid w:val="002A250D"/>
    <w:rsid w:val="002A252B"/>
    <w:rsid w:val="002A2564"/>
    <w:rsid w:val="002A2584"/>
    <w:rsid w:val="002A2595"/>
    <w:rsid w:val="002A25C6"/>
    <w:rsid w:val="002A25CB"/>
    <w:rsid w:val="002A265D"/>
    <w:rsid w:val="002A267D"/>
    <w:rsid w:val="002A26AB"/>
    <w:rsid w:val="002A26FF"/>
    <w:rsid w:val="002A2726"/>
    <w:rsid w:val="002A2746"/>
    <w:rsid w:val="002A2770"/>
    <w:rsid w:val="002A27C5"/>
    <w:rsid w:val="002A27F5"/>
    <w:rsid w:val="002A2811"/>
    <w:rsid w:val="002A28FD"/>
    <w:rsid w:val="002A291A"/>
    <w:rsid w:val="002A293D"/>
    <w:rsid w:val="002A295A"/>
    <w:rsid w:val="002A295D"/>
    <w:rsid w:val="002A2978"/>
    <w:rsid w:val="002A2982"/>
    <w:rsid w:val="002A2993"/>
    <w:rsid w:val="002A2A69"/>
    <w:rsid w:val="002A2A6A"/>
    <w:rsid w:val="002A2A70"/>
    <w:rsid w:val="002A2AE6"/>
    <w:rsid w:val="002A2AEE"/>
    <w:rsid w:val="002A2AF6"/>
    <w:rsid w:val="002A2B36"/>
    <w:rsid w:val="002A2B3B"/>
    <w:rsid w:val="002A2B4C"/>
    <w:rsid w:val="002A2B54"/>
    <w:rsid w:val="002A2B5D"/>
    <w:rsid w:val="002A2BBD"/>
    <w:rsid w:val="002A2BC5"/>
    <w:rsid w:val="002A2BCF"/>
    <w:rsid w:val="002A2BF9"/>
    <w:rsid w:val="002A2C18"/>
    <w:rsid w:val="002A2CED"/>
    <w:rsid w:val="002A2CF3"/>
    <w:rsid w:val="002A2D6B"/>
    <w:rsid w:val="002A2DB3"/>
    <w:rsid w:val="002A2E44"/>
    <w:rsid w:val="002A2E52"/>
    <w:rsid w:val="002A2E64"/>
    <w:rsid w:val="002A2E72"/>
    <w:rsid w:val="002A2E8C"/>
    <w:rsid w:val="002A2E9D"/>
    <w:rsid w:val="002A2EC2"/>
    <w:rsid w:val="002A2EC5"/>
    <w:rsid w:val="002A2F19"/>
    <w:rsid w:val="002A2F1B"/>
    <w:rsid w:val="002A2F28"/>
    <w:rsid w:val="002A2F2A"/>
    <w:rsid w:val="002A2F33"/>
    <w:rsid w:val="002A2F56"/>
    <w:rsid w:val="002A2F66"/>
    <w:rsid w:val="002A2F6C"/>
    <w:rsid w:val="002A2F7B"/>
    <w:rsid w:val="002A2F86"/>
    <w:rsid w:val="002A2F8B"/>
    <w:rsid w:val="002A2FAF"/>
    <w:rsid w:val="002A303E"/>
    <w:rsid w:val="002A3090"/>
    <w:rsid w:val="002A30A2"/>
    <w:rsid w:val="002A30A5"/>
    <w:rsid w:val="002A30AB"/>
    <w:rsid w:val="002A30DE"/>
    <w:rsid w:val="002A3114"/>
    <w:rsid w:val="002A3115"/>
    <w:rsid w:val="002A3143"/>
    <w:rsid w:val="002A319C"/>
    <w:rsid w:val="002A3220"/>
    <w:rsid w:val="002A3242"/>
    <w:rsid w:val="002A3263"/>
    <w:rsid w:val="002A3265"/>
    <w:rsid w:val="002A327A"/>
    <w:rsid w:val="002A32B0"/>
    <w:rsid w:val="002A32E3"/>
    <w:rsid w:val="002A3303"/>
    <w:rsid w:val="002A3312"/>
    <w:rsid w:val="002A332B"/>
    <w:rsid w:val="002A337C"/>
    <w:rsid w:val="002A337D"/>
    <w:rsid w:val="002A33CC"/>
    <w:rsid w:val="002A33F8"/>
    <w:rsid w:val="002A33FA"/>
    <w:rsid w:val="002A34AB"/>
    <w:rsid w:val="002A34B0"/>
    <w:rsid w:val="002A34D4"/>
    <w:rsid w:val="002A34DB"/>
    <w:rsid w:val="002A34DD"/>
    <w:rsid w:val="002A34E0"/>
    <w:rsid w:val="002A34F1"/>
    <w:rsid w:val="002A3502"/>
    <w:rsid w:val="002A3517"/>
    <w:rsid w:val="002A3527"/>
    <w:rsid w:val="002A3533"/>
    <w:rsid w:val="002A3539"/>
    <w:rsid w:val="002A353C"/>
    <w:rsid w:val="002A35CD"/>
    <w:rsid w:val="002A3600"/>
    <w:rsid w:val="002A3620"/>
    <w:rsid w:val="002A3631"/>
    <w:rsid w:val="002A3677"/>
    <w:rsid w:val="002A3689"/>
    <w:rsid w:val="002A369D"/>
    <w:rsid w:val="002A36B5"/>
    <w:rsid w:val="002A36D3"/>
    <w:rsid w:val="002A3717"/>
    <w:rsid w:val="002A372D"/>
    <w:rsid w:val="002A3740"/>
    <w:rsid w:val="002A3785"/>
    <w:rsid w:val="002A37A9"/>
    <w:rsid w:val="002A37B2"/>
    <w:rsid w:val="002A37B9"/>
    <w:rsid w:val="002A37CA"/>
    <w:rsid w:val="002A37D5"/>
    <w:rsid w:val="002A3819"/>
    <w:rsid w:val="002A3829"/>
    <w:rsid w:val="002A3870"/>
    <w:rsid w:val="002A3899"/>
    <w:rsid w:val="002A38CE"/>
    <w:rsid w:val="002A38E3"/>
    <w:rsid w:val="002A3907"/>
    <w:rsid w:val="002A3937"/>
    <w:rsid w:val="002A39B2"/>
    <w:rsid w:val="002A39BF"/>
    <w:rsid w:val="002A3A1B"/>
    <w:rsid w:val="002A3A43"/>
    <w:rsid w:val="002A3A54"/>
    <w:rsid w:val="002A3ACB"/>
    <w:rsid w:val="002A3AE5"/>
    <w:rsid w:val="002A3AF7"/>
    <w:rsid w:val="002A3B08"/>
    <w:rsid w:val="002A3B0C"/>
    <w:rsid w:val="002A3B0D"/>
    <w:rsid w:val="002A3B2A"/>
    <w:rsid w:val="002A3B4C"/>
    <w:rsid w:val="002A3BCE"/>
    <w:rsid w:val="002A3BD7"/>
    <w:rsid w:val="002A3C00"/>
    <w:rsid w:val="002A3C26"/>
    <w:rsid w:val="002A3CB0"/>
    <w:rsid w:val="002A3CD7"/>
    <w:rsid w:val="002A3D11"/>
    <w:rsid w:val="002A3D19"/>
    <w:rsid w:val="002A3D2C"/>
    <w:rsid w:val="002A3D82"/>
    <w:rsid w:val="002A3D91"/>
    <w:rsid w:val="002A3DBA"/>
    <w:rsid w:val="002A3E0B"/>
    <w:rsid w:val="002A3E55"/>
    <w:rsid w:val="002A3E90"/>
    <w:rsid w:val="002A3F3E"/>
    <w:rsid w:val="002A3F65"/>
    <w:rsid w:val="002A3FF9"/>
    <w:rsid w:val="002A4003"/>
    <w:rsid w:val="002A4014"/>
    <w:rsid w:val="002A40EF"/>
    <w:rsid w:val="002A4155"/>
    <w:rsid w:val="002A415E"/>
    <w:rsid w:val="002A41B4"/>
    <w:rsid w:val="002A41E9"/>
    <w:rsid w:val="002A41F7"/>
    <w:rsid w:val="002A42D9"/>
    <w:rsid w:val="002A42EC"/>
    <w:rsid w:val="002A4372"/>
    <w:rsid w:val="002A437F"/>
    <w:rsid w:val="002A43B4"/>
    <w:rsid w:val="002A43DD"/>
    <w:rsid w:val="002A43EE"/>
    <w:rsid w:val="002A4445"/>
    <w:rsid w:val="002A4451"/>
    <w:rsid w:val="002A447A"/>
    <w:rsid w:val="002A4485"/>
    <w:rsid w:val="002A44BA"/>
    <w:rsid w:val="002A44D8"/>
    <w:rsid w:val="002A44DA"/>
    <w:rsid w:val="002A44F3"/>
    <w:rsid w:val="002A44FE"/>
    <w:rsid w:val="002A4510"/>
    <w:rsid w:val="002A453B"/>
    <w:rsid w:val="002A454A"/>
    <w:rsid w:val="002A4561"/>
    <w:rsid w:val="002A4563"/>
    <w:rsid w:val="002A45A0"/>
    <w:rsid w:val="002A45AA"/>
    <w:rsid w:val="002A45C3"/>
    <w:rsid w:val="002A45E4"/>
    <w:rsid w:val="002A465C"/>
    <w:rsid w:val="002A4672"/>
    <w:rsid w:val="002A467B"/>
    <w:rsid w:val="002A46B0"/>
    <w:rsid w:val="002A46C0"/>
    <w:rsid w:val="002A4714"/>
    <w:rsid w:val="002A472C"/>
    <w:rsid w:val="002A4788"/>
    <w:rsid w:val="002A4791"/>
    <w:rsid w:val="002A47DF"/>
    <w:rsid w:val="002A47FB"/>
    <w:rsid w:val="002A482D"/>
    <w:rsid w:val="002A489C"/>
    <w:rsid w:val="002A48B8"/>
    <w:rsid w:val="002A48C6"/>
    <w:rsid w:val="002A48D3"/>
    <w:rsid w:val="002A491A"/>
    <w:rsid w:val="002A4928"/>
    <w:rsid w:val="002A496F"/>
    <w:rsid w:val="002A497B"/>
    <w:rsid w:val="002A498C"/>
    <w:rsid w:val="002A49A4"/>
    <w:rsid w:val="002A49AF"/>
    <w:rsid w:val="002A49BA"/>
    <w:rsid w:val="002A49D1"/>
    <w:rsid w:val="002A49E3"/>
    <w:rsid w:val="002A4A26"/>
    <w:rsid w:val="002A4A65"/>
    <w:rsid w:val="002A4A8E"/>
    <w:rsid w:val="002A4A94"/>
    <w:rsid w:val="002A4ADB"/>
    <w:rsid w:val="002A4AFE"/>
    <w:rsid w:val="002A4B07"/>
    <w:rsid w:val="002A4B23"/>
    <w:rsid w:val="002A4B24"/>
    <w:rsid w:val="002A4B3B"/>
    <w:rsid w:val="002A4B4B"/>
    <w:rsid w:val="002A4B58"/>
    <w:rsid w:val="002A4B5D"/>
    <w:rsid w:val="002A4B77"/>
    <w:rsid w:val="002A4B92"/>
    <w:rsid w:val="002A4BE7"/>
    <w:rsid w:val="002A4BFF"/>
    <w:rsid w:val="002A4C18"/>
    <w:rsid w:val="002A4CB2"/>
    <w:rsid w:val="002A4CE3"/>
    <w:rsid w:val="002A4CE8"/>
    <w:rsid w:val="002A4CED"/>
    <w:rsid w:val="002A4D24"/>
    <w:rsid w:val="002A4D28"/>
    <w:rsid w:val="002A4D39"/>
    <w:rsid w:val="002A4D45"/>
    <w:rsid w:val="002A4DA2"/>
    <w:rsid w:val="002A4DD6"/>
    <w:rsid w:val="002A4E05"/>
    <w:rsid w:val="002A4E74"/>
    <w:rsid w:val="002A4EA9"/>
    <w:rsid w:val="002A4F05"/>
    <w:rsid w:val="002A4F25"/>
    <w:rsid w:val="002A4FA9"/>
    <w:rsid w:val="002A4FD1"/>
    <w:rsid w:val="002A4FD6"/>
    <w:rsid w:val="002A4FE6"/>
    <w:rsid w:val="002A5008"/>
    <w:rsid w:val="002A509C"/>
    <w:rsid w:val="002A50B9"/>
    <w:rsid w:val="002A50C6"/>
    <w:rsid w:val="002A50D2"/>
    <w:rsid w:val="002A5120"/>
    <w:rsid w:val="002A512F"/>
    <w:rsid w:val="002A516C"/>
    <w:rsid w:val="002A5192"/>
    <w:rsid w:val="002A51B7"/>
    <w:rsid w:val="002A51CE"/>
    <w:rsid w:val="002A51EB"/>
    <w:rsid w:val="002A51FD"/>
    <w:rsid w:val="002A51FE"/>
    <w:rsid w:val="002A5295"/>
    <w:rsid w:val="002A529D"/>
    <w:rsid w:val="002A52B9"/>
    <w:rsid w:val="002A52FF"/>
    <w:rsid w:val="002A5336"/>
    <w:rsid w:val="002A5376"/>
    <w:rsid w:val="002A53E8"/>
    <w:rsid w:val="002A53FF"/>
    <w:rsid w:val="002A540A"/>
    <w:rsid w:val="002A5417"/>
    <w:rsid w:val="002A5440"/>
    <w:rsid w:val="002A544A"/>
    <w:rsid w:val="002A5465"/>
    <w:rsid w:val="002A5468"/>
    <w:rsid w:val="002A546A"/>
    <w:rsid w:val="002A5473"/>
    <w:rsid w:val="002A5474"/>
    <w:rsid w:val="002A5492"/>
    <w:rsid w:val="002A5502"/>
    <w:rsid w:val="002A5517"/>
    <w:rsid w:val="002A554C"/>
    <w:rsid w:val="002A5558"/>
    <w:rsid w:val="002A555C"/>
    <w:rsid w:val="002A5593"/>
    <w:rsid w:val="002A566F"/>
    <w:rsid w:val="002A5678"/>
    <w:rsid w:val="002A569C"/>
    <w:rsid w:val="002A570F"/>
    <w:rsid w:val="002A5714"/>
    <w:rsid w:val="002A5719"/>
    <w:rsid w:val="002A5788"/>
    <w:rsid w:val="002A578D"/>
    <w:rsid w:val="002A5791"/>
    <w:rsid w:val="002A57AC"/>
    <w:rsid w:val="002A57B1"/>
    <w:rsid w:val="002A57DD"/>
    <w:rsid w:val="002A57EC"/>
    <w:rsid w:val="002A57F9"/>
    <w:rsid w:val="002A5814"/>
    <w:rsid w:val="002A5834"/>
    <w:rsid w:val="002A5836"/>
    <w:rsid w:val="002A5870"/>
    <w:rsid w:val="002A58F0"/>
    <w:rsid w:val="002A58FF"/>
    <w:rsid w:val="002A5918"/>
    <w:rsid w:val="002A592A"/>
    <w:rsid w:val="002A5951"/>
    <w:rsid w:val="002A595E"/>
    <w:rsid w:val="002A5963"/>
    <w:rsid w:val="002A5971"/>
    <w:rsid w:val="002A5988"/>
    <w:rsid w:val="002A59A8"/>
    <w:rsid w:val="002A59B3"/>
    <w:rsid w:val="002A59ED"/>
    <w:rsid w:val="002A5A0A"/>
    <w:rsid w:val="002A5A5E"/>
    <w:rsid w:val="002A5A9E"/>
    <w:rsid w:val="002A5AA2"/>
    <w:rsid w:val="002A5AB5"/>
    <w:rsid w:val="002A5B30"/>
    <w:rsid w:val="002A5B3E"/>
    <w:rsid w:val="002A5B59"/>
    <w:rsid w:val="002A5BB3"/>
    <w:rsid w:val="002A5BB4"/>
    <w:rsid w:val="002A5C32"/>
    <w:rsid w:val="002A5C56"/>
    <w:rsid w:val="002A5C87"/>
    <w:rsid w:val="002A5C8F"/>
    <w:rsid w:val="002A5CAF"/>
    <w:rsid w:val="002A5D03"/>
    <w:rsid w:val="002A5D26"/>
    <w:rsid w:val="002A5D28"/>
    <w:rsid w:val="002A5D2B"/>
    <w:rsid w:val="002A5D2E"/>
    <w:rsid w:val="002A5D6C"/>
    <w:rsid w:val="002A5D7C"/>
    <w:rsid w:val="002A5DB1"/>
    <w:rsid w:val="002A5DC2"/>
    <w:rsid w:val="002A5DCB"/>
    <w:rsid w:val="002A5E27"/>
    <w:rsid w:val="002A5E2E"/>
    <w:rsid w:val="002A5E60"/>
    <w:rsid w:val="002A5E65"/>
    <w:rsid w:val="002A5E82"/>
    <w:rsid w:val="002A5E89"/>
    <w:rsid w:val="002A5F20"/>
    <w:rsid w:val="002A5F76"/>
    <w:rsid w:val="002A5F7F"/>
    <w:rsid w:val="002A5F98"/>
    <w:rsid w:val="002A5FC3"/>
    <w:rsid w:val="002A5FD7"/>
    <w:rsid w:val="002A5FE0"/>
    <w:rsid w:val="002A605D"/>
    <w:rsid w:val="002A6098"/>
    <w:rsid w:val="002A60CA"/>
    <w:rsid w:val="002A60D2"/>
    <w:rsid w:val="002A60D7"/>
    <w:rsid w:val="002A60F1"/>
    <w:rsid w:val="002A613D"/>
    <w:rsid w:val="002A6174"/>
    <w:rsid w:val="002A61E8"/>
    <w:rsid w:val="002A6213"/>
    <w:rsid w:val="002A6257"/>
    <w:rsid w:val="002A628C"/>
    <w:rsid w:val="002A6290"/>
    <w:rsid w:val="002A62B5"/>
    <w:rsid w:val="002A62D8"/>
    <w:rsid w:val="002A62D9"/>
    <w:rsid w:val="002A62F0"/>
    <w:rsid w:val="002A6314"/>
    <w:rsid w:val="002A631E"/>
    <w:rsid w:val="002A63EA"/>
    <w:rsid w:val="002A63FD"/>
    <w:rsid w:val="002A64E7"/>
    <w:rsid w:val="002A655E"/>
    <w:rsid w:val="002A65BB"/>
    <w:rsid w:val="002A6600"/>
    <w:rsid w:val="002A6606"/>
    <w:rsid w:val="002A660B"/>
    <w:rsid w:val="002A661F"/>
    <w:rsid w:val="002A662B"/>
    <w:rsid w:val="002A662E"/>
    <w:rsid w:val="002A6640"/>
    <w:rsid w:val="002A6651"/>
    <w:rsid w:val="002A6675"/>
    <w:rsid w:val="002A668F"/>
    <w:rsid w:val="002A669B"/>
    <w:rsid w:val="002A66C1"/>
    <w:rsid w:val="002A66EB"/>
    <w:rsid w:val="002A6711"/>
    <w:rsid w:val="002A6762"/>
    <w:rsid w:val="002A6794"/>
    <w:rsid w:val="002A683D"/>
    <w:rsid w:val="002A6846"/>
    <w:rsid w:val="002A68B4"/>
    <w:rsid w:val="002A68C5"/>
    <w:rsid w:val="002A68EF"/>
    <w:rsid w:val="002A68F8"/>
    <w:rsid w:val="002A6919"/>
    <w:rsid w:val="002A6943"/>
    <w:rsid w:val="002A6955"/>
    <w:rsid w:val="002A6985"/>
    <w:rsid w:val="002A6A7A"/>
    <w:rsid w:val="002A6A85"/>
    <w:rsid w:val="002A6AA1"/>
    <w:rsid w:val="002A6AB4"/>
    <w:rsid w:val="002A6AF3"/>
    <w:rsid w:val="002A6B22"/>
    <w:rsid w:val="002A6B61"/>
    <w:rsid w:val="002A6B7F"/>
    <w:rsid w:val="002A6B8C"/>
    <w:rsid w:val="002A6B9E"/>
    <w:rsid w:val="002A6BA2"/>
    <w:rsid w:val="002A6BEE"/>
    <w:rsid w:val="002A6C07"/>
    <w:rsid w:val="002A6CA9"/>
    <w:rsid w:val="002A6CEB"/>
    <w:rsid w:val="002A6D3C"/>
    <w:rsid w:val="002A6DB8"/>
    <w:rsid w:val="002A6DD3"/>
    <w:rsid w:val="002A6DD5"/>
    <w:rsid w:val="002A6DDB"/>
    <w:rsid w:val="002A6DEE"/>
    <w:rsid w:val="002A6DF1"/>
    <w:rsid w:val="002A6DFB"/>
    <w:rsid w:val="002A6E0A"/>
    <w:rsid w:val="002A6E11"/>
    <w:rsid w:val="002A6E2E"/>
    <w:rsid w:val="002A6E52"/>
    <w:rsid w:val="002A6E59"/>
    <w:rsid w:val="002A6E8A"/>
    <w:rsid w:val="002A6E9E"/>
    <w:rsid w:val="002A6ECC"/>
    <w:rsid w:val="002A6ED4"/>
    <w:rsid w:val="002A6EEB"/>
    <w:rsid w:val="002A6EEE"/>
    <w:rsid w:val="002A6F0D"/>
    <w:rsid w:val="002A6F1B"/>
    <w:rsid w:val="002A6F3E"/>
    <w:rsid w:val="002A6F40"/>
    <w:rsid w:val="002A6F84"/>
    <w:rsid w:val="002A6F9E"/>
    <w:rsid w:val="002A6FB4"/>
    <w:rsid w:val="002A6FB7"/>
    <w:rsid w:val="002A6FC1"/>
    <w:rsid w:val="002A6FFE"/>
    <w:rsid w:val="002A7095"/>
    <w:rsid w:val="002A7118"/>
    <w:rsid w:val="002A7170"/>
    <w:rsid w:val="002A7179"/>
    <w:rsid w:val="002A7194"/>
    <w:rsid w:val="002A7198"/>
    <w:rsid w:val="002A71A6"/>
    <w:rsid w:val="002A71D0"/>
    <w:rsid w:val="002A71D9"/>
    <w:rsid w:val="002A71FC"/>
    <w:rsid w:val="002A724E"/>
    <w:rsid w:val="002A7250"/>
    <w:rsid w:val="002A725F"/>
    <w:rsid w:val="002A726F"/>
    <w:rsid w:val="002A72BE"/>
    <w:rsid w:val="002A72EB"/>
    <w:rsid w:val="002A7322"/>
    <w:rsid w:val="002A7329"/>
    <w:rsid w:val="002A7345"/>
    <w:rsid w:val="002A734C"/>
    <w:rsid w:val="002A735B"/>
    <w:rsid w:val="002A7390"/>
    <w:rsid w:val="002A73A4"/>
    <w:rsid w:val="002A73AD"/>
    <w:rsid w:val="002A73C7"/>
    <w:rsid w:val="002A743A"/>
    <w:rsid w:val="002A744A"/>
    <w:rsid w:val="002A745B"/>
    <w:rsid w:val="002A74A2"/>
    <w:rsid w:val="002A7579"/>
    <w:rsid w:val="002A75A5"/>
    <w:rsid w:val="002A75C4"/>
    <w:rsid w:val="002A75DE"/>
    <w:rsid w:val="002A75F6"/>
    <w:rsid w:val="002A7614"/>
    <w:rsid w:val="002A762B"/>
    <w:rsid w:val="002A764F"/>
    <w:rsid w:val="002A7683"/>
    <w:rsid w:val="002A768E"/>
    <w:rsid w:val="002A76FB"/>
    <w:rsid w:val="002A7706"/>
    <w:rsid w:val="002A7773"/>
    <w:rsid w:val="002A7789"/>
    <w:rsid w:val="002A7799"/>
    <w:rsid w:val="002A77B3"/>
    <w:rsid w:val="002A77F4"/>
    <w:rsid w:val="002A7810"/>
    <w:rsid w:val="002A7824"/>
    <w:rsid w:val="002A7861"/>
    <w:rsid w:val="002A787A"/>
    <w:rsid w:val="002A78EA"/>
    <w:rsid w:val="002A791E"/>
    <w:rsid w:val="002A7961"/>
    <w:rsid w:val="002A7990"/>
    <w:rsid w:val="002A79C9"/>
    <w:rsid w:val="002A7A04"/>
    <w:rsid w:val="002A7A1A"/>
    <w:rsid w:val="002A7A46"/>
    <w:rsid w:val="002A7A50"/>
    <w:rsid w:val="002A7A57"/>
    <w:rsid w:val="002A7A78"/>
    <w:rsid w:val="002A7AC9"/>
    <w:rsid w:val="002A7AE9"/>
    <w:rsid w:val="002A7B3A"/>
    <w:rsid w:val="002A7BBC"/>
    <w:rsid w:val="002A7BFC"/>
    <w:rsid w:val="002A7C0B"/>
    <w:rsid w:val="002A7C35"/>
    <w:rsid w:val="002A7C6C"/>
    <w:rsid w:val="002A7CF2"/>
    <w:rsid w:val="002A7CF6"/>
    <w:rsid w:val="002A7D22"/>
    <w:rsid w:val="002A7D3D"/>
    <w:rsid w:val="002A7D54"/>
    <w:rsid w:val="002A7D60"/>
    <w:rsid w:val="002A7D94"/>
    <w:rsid w:val="002A7DA5"/>
    <w:rsid w:val="002A7DDE"/>
    <w:rsid w:val="002A7E0C"/>
    <w:rsid w:val="002A7E41"/>
    <w:rsid w:val="002A7E52"/>
    <w:rsid w:val="002A7E62"/>
    <w:rsid w:val="002A7EA8"/>
    <w:rsid w:val="002A7EC9"/>
    <w:rsid w:val="002A7EE7"/>
    <w:rsid w:val="002A7EF3"/>
    <w:rsid w:val="002A7F0A"/>
    <w:rsid w:val="002A7F0C"/>
    <w:rsid w:val="002A7F34"/>
    <w:rsid w:val="002A7F8C"/>
    <w:rsid w:val="002A7F95"/>
    <w:rsid w:val="002A7F96"/>
    <w:rsid w:val="002A7FAC"/>
    <w:rsid w:val="002A7FBB"/>
    <w:rsid w:val="002A7FBD"/>
    <w:rsid w:val="002A7FC5"/>
    <w:rsid w:val="002B0051"/>
    <w:rsid w:val="002B0064"/>
    <w:rsid w:val="002B00A8"/>
    <w:rsid w:val="002B00B0"/>
    <w:rsid w:val="002B00D3"/>
    <w:rsid w:val="002B00DD"/>
    <w:rsid w:val="002B0124"/>
    <w:rsid w:val="002B0130"/>
    <w:rsid w:val="002B0176"/>
    <w:rsid w:val="002B0198"/>
    <w:rsid w:val="002B01B3"/>
    <w:rsid w:val="002B0298"/>
    <w:rsid w:val="002B02B0"/>
    <w:rsid w:val="002B031A"/>
    <w:rsid w:val="002B031B"/>
    <w:rsid w:val="002B034E"/>
    <w:rsid w:val="002B0351"/>
    <w:rsid w:val="002B03A7"/>
    <w:rsid w:val="002B03BE"/>
    <w:rsid w:val="002B03C1"/>
    <w:rsid w:val="002B03C3"/>
    <w:rsid w:val="002B03F3"/>
    <w:rsid w:val="002B03FF"/>
    <w:rsid w:val="002B0413"/>
    <w:rsid w:val="002B0427"/>
    <w:rsid w:val="002B043D"/>
    <w:rsid w:val="002B04A7"/>
    <w:rsid w:val="002B04FF"/>
    <w:rsid w:val="002B0503"/>
    <w:rsid w:val="002B0551"/>
    <w:rsid w:val="002B0553"/>
    <w:rsid w:val="002B05BA"/>
    <w:rsid w:val="002B05FB"/>
    <w:rsid w:val="002B060F"/>
    <w:rsid w:val="002B062E"/>
    <w:rsid w:val="002B0651"/>
    <w:rsid w:val="002B0652"/>
    <w:rsid w:val="002B06AE"/>
    <w:rsid w:val="002B0701"/>
    <w:rsid w:val="002B070C"/>
    <w:rsid w:val="002B0720"/>
    <w:rsid w:val="002B07BA"/>
    <w:rsid w:val="002B07FA"/>
    <w:rsid w:val="002B0806"/>
    <w:rsid w:val="002B085D"/>
    <w:rsid w:val="002B0861"/>
    <w:rsid w:val="002B08AB"/>
    <w:rsid w:val="002B08F3"/>
    <w:rsid w:val="002B0942"/>
    <w:rsid w:val="002B09CC"/>
    <w:rsid w:val="002B0A28"/>
    <w:rsid w:val="002B0A3B"/>
    <w:rsid w:val="002B0A66"/>
    <w:rsid w:val="002B0AEC"/>
    <w:rsid w:val="002B0B16"/>
    <w:rsid w:val="002B0B59"/>
    <w:rsid w:val="002B0B6F"/>
    <w:rsid w:val="002B0B97"/>
    <w:rsid w:val="002B0B99"/>
    <w:rsid w:val="002B0BB7"/>
    <w:rsid w:val="002B0BD6"/>
    <w:rsid w:val="002B0C14"/>
    <w:rsid w:val="002B0C2F"/>
    <w:rsid w:val="002B0C61"/>
    <w:rsid w:val="002B0C9F"/>
    <w:rsid w:val="002B0CCF"/>
    <w:rsid w:val="002B0D01"/>
    <w:rsid w:val="002B0D1C"/>
    <w:rsid w:val="002B0E1E"/>
    <w:rsid w:val="002B0E4F"/>
    <w:rsid w:val="002B0E8F"/>
    <w:rsid w:val="002B0E93"/>
    <w:rsid w:val="002B0EC3"/>
    <w:rsid w:val="002B0ED3"/>
    <w:rsid w:val="002B0EDC"/>
    <w:rsid w:val="002B0F01"/>
    <w:rsid w:val="002B0F05"/>
    <w:rsid w:val="002B0F16"/>
    <w:rsid w:val="002B0F71"/>
    <w:rsid w:val="002B0F9B"/>
    <w:rsid w:val="002B0FF2"/>
    <w:rsid w:val="002B102C"/>
    <w:rsid w:val="002B1047"/>
    <w:rsid w:val="002B1079"/>
    <w:rsid w:val="002B1081"/>
    <w:rsid w:val="002B1089"/>
    <w:rsid w:val="002B10B6"/>
    <w:rsid w:val="002B10BC"/>
    <w:rsid w:val="002B10DE"/>
    <w:rsid w:val="002B1154"/>
    <w:rsid w:val="002B11CD"/>
    <w:rsid w:val="002B11FF"/>
    <w:rsid w:val="002B1206"/>
    <w:rsid w:val="002B1221"/>
    <w:rsid w:val="002B125B"/>
    <w:rsid w:val="002B1265"/>
    <w:rsid w:val="002B13B7"/>
    <w:rsid w:val="002B13C1"/>
    <w:rsid w:val="002B13EA"/>
    <w:rsid w:val="002B1438"/>
    <w:rsid w:val="002B14B6"/>
    <w:rsid w:val="002B14C3"/>
    <w:rsid w:val="002B14D0"/>
    <w:rsid w:val="002B14EA"/>
    <w:rsid w:val="002B1530"/>
    <w:rsid w:val="002B1572"/>
    <w:rsid w:val="002B1587"/>
    <w:rsid w:val="002B1591"/>
    <w:rsid w:val="002B15EE"/>
    <w:rsid w:val="002B1616"/>
    <w:rsid w:val="002B162E"/>
    <w:rsid w:val="002B1640"/>
    <w:rsid w:val="002B1679"/>
    <w:rsid w:val="002B16BD"/>
    <w:rsid w:val="002B1702"/>
    <w:rsid w:val="002B1706"/>
    <w:rsid w:val="002B170E"/>
    <w:rsid w:val="002B1739"/>
    <w:rsid w:val="002B174F"/>
    <w:rsid w:val="002B1751"/>
    <w:rsid w:val="002B175A"/>
    <w:rsid w:val="002B1774"/>
    <w:rsid w:val="002B179A"/>
    <w:rsid w:val="002B17D2"/>
    <w:rsid w:val="002B1804"/>
    <w:rsid w:val="002B1819"/>
    <w:rsid w:val="002B1837"/>
    <w:rsid w:val="002B1863"/>
    <w:rsid w:val="002B1889"/>
    <w:rsid w:val="002B18B3"/>
    <w:rsid w:val="002B18B4"/>
    <w:rsid w:val="002B18DB"/>
    <w:rsid w:val="002B18F6"/>
    <w:rsid w:val="002B1972"/>
    <w:rsid w:val="002B197E"/>
    <w:rsid w:val="002B19DD"/>
    <w:rsid w:val="002B19F0"/>
    <w:rsid w:val="002B1A08"/>
    <w:rsid w:val="002B1A0E"/>
    <w:rsid w:val="002B1A22"/>
    <w:rsid w:val="002B1A4A"/>
    <w:rsid w:val="002B1A5D"/>
    <w:rsid w:val="002B1AE6"/>
    <w:rsid w:val="002B1B12"/>
    <w:rsid w:val="002B1B16"/>
    <w:rsid w:val="002B1B33"/>
    <w:rsid w:val="002B1B57"/>
    <w:rsid w:val="002B1B60"/>
    <w:rsid w:val="002B1B6E"/>
    <w:rsid w:val="002B1B71"/>
    <w:rsid w:val="002B1B86"/>
    <w:rsid w:val="002B1B90"/>
    <w:rsid w:val="002B1BA5"/>
    <w:rsid w:val="002B1BB3"/>
    <w:rsid w:val="002B1BD0"/>
    <w:rsid w:val="002B1BDD"/>
    <w:rsid w:val="002B1C3F"/>
    <w:rsid w:val="002B1C57"/>
    <w:rsid w:val="002B1C7D"/>
    <w:rsid w:val="002B1C99"/>
    <w:rsid w:val="002B1C9D"/>
    <w:rsid w:val="002B1CA0"/>
    <w:rsid w:val="002B1CA6"/>
    <w:rsid w:val="002B1CCB"/>
    <w:rsid w:val="002B1CFC"/>
    <w:rsid w:val="002B1D44"/>
    <w:rsid w:val="002B1D7C"/>
    <w:rsid w:val="002B1DB2"/>
    <w:rsid w:val="002B1DB4"/>
    <w:rsid w:val="002B1DD3"/>
    <w:rsid w:val="002B1DDE"/>
    <w:rsid w:val="002B1DE8"/>
    <w:rsid w:val="002B1E0A"/>
    <w:rsid w:val="002B1E44"/>
    <w:rsid w:val="002B1EBD"/>
    <w:rsid w:val="002B1ED9"/>
    <w:rsid w:val="002B1EDD"/>
    <w:rsid w:val="002B1F76"/>
    <w:rsid w:val="002B1F81"/>
    <w:rsid w:val="002B1FC8"/>
    <w:rsid w:val="002B1FCF"/>
    <w:rsid w:val="002B1FF6"/>
    <w:rsid w:val="002B20A6"/>
    <w:rsid w:val="002B20AC"/>
    <w:rsid w:val="002B20B8"/>
    <w:rsid w:val="002B20DE"/>
    <w:rsid w:val="002B20FA"/>
    <w:rsid w:val="002B212A"/>
    <w:rsid w:val="002B212B"/>
    <w:rsid w:val="002B21C0"/>
    <w:rsid w:val="002B2211"/>
    <w:rsid w:val="002B221A"/>
    <w:rsid w:val="002B2297"/>
    <w:rsid w:val="002B229B"/>
    <w:rsid w:val="002B22A1"/>
    <w:rsid w:val="002B22C7"/>
    <w:rsid w:val="002B22C8"/>
    <w:rsid w:val="002B22D3"/>
    <w:rsid w:val="002B22D7"/>
    <w:rsid w:val="002B22EB"/>
    <w:rsid w:val="002B238F"/>
    <w:rsid w:val="002B23CA"/>
    <w:rsid w:val="002B23E8"/>
    <w:rsid w:val="002B23FB"/>
    <w:rsid w:val="002B2403"/>
    <w:rsid w:val="002B242F"/>
    <w:rsid w:val="002B2449"/>
    <w:rsid w:val="002B244F"/>
    <w:rsid w:val="002B245D"/>
    <w:rsid w:val="002B2493"/>
    <w:rsid w:val="002B249B"/>
    <w:rsid w:val="002B24A6"/>
    <w:rsid w:val="002B24BB"/>
    <w:rsid w:val="002B24D4"/>
    <w:rsid w:val="002B2534"/>
    <w:rsid w:val="002B2535"/>
    <w:rsid w:val="002B2590"/>
    <w:rsid w:val="002B25CE"/>
    <w:rsid w:val="002B2602"/>
    <w:rsid w:val="002B2619"/>
    <w:rsid w:val="002B261B"/>
    <w:rsid w:val="002B2636"/>
    <w:rsid w:val="002B2655"/>
    <w:rsid w:val="002B2677"/>
    <w:rsid w:val="002B2701"/>
    <w:rsid w:val="002B273E"/>
    <w:rsid w:val="002B278C"/>
    <w:rsid w:val="002B27E8"/>
    <w:rsid w:val="002B2816"/>
    <w:rsid w:val="002B2824"/>
    <w:rsid w:val="002B2862"/>
    <w:rsid w:val="002B28A0"/>
    <w:rsid w:val="002B28C9"/>
    <w:rsid w:val="002B2974"/>
    <w:rsid w:val="002B2978"/>
    <w:rsid w:val="002B299B"/>
    <w:rsid w:val="002B29C7"/>
    <w:rsid w:val="002B2A1A"/>
    <w:rsid w:val="002B2A67"/>
    <w:rsid w:val="002B2A85"/>
    <w:rsid w:val="002B2A9D"/>
    <w:rsid w:val="002B2B00"/>
    <w:rsid w:val="002B2B17"/>
    <w:rsid w:val="002B2B83"/>
    <w:rsid w:val="002B2BA7"/>
    <w:rsid w:val="002B2C04"/>
    <w:rsid w:val="002B2C75"/>
    <w:rsid w:val="002B2C76"/>
    <w:rsid w:val="002B2CDE"/>
    <w:rsid w:val="002B2CE7"/>
    <w:rsid w:val="002B2E1B"/>
    <w:rsid w:val="002B2E28"/>
    <w:rsid w:val="002B2E37"/>
    <w:rsid w:val="002B2E69"/>
    <w:rsid w:val="002B2E87"/>
    <w:rsid w:val="002B2E96"/>
    <w:rsid w:val="002B2E9E"/>
    <w:rsid w:val="002B2EBB"/>
    <w:rsid w:val="002B2F20"/>
    <w:rsid w:val="002B2F3B"/>
    <w:rsid w:val="002B2F46"/>
    <w:rsid w:val="002B2F84"/>
    <w:rsid w:val="002B2F93"/>
    <w:rsid w:val="002B2FE1"/>
    <w:rsid w:val="002B3040"/>
    <w:rsid w:val="002B3050"/>
    <w:rsid w:val="002B308E"/>
    <w:rsid w:val="002B3135"/>
    <w:rsid w:val="002B316D"/>
    <w:rsid w:val="002B3176"/>
    <w:rsid w:val="002B31BB"/>
    <w:rsid w:val="002B31BE"/>
    <w:rsid w:val="002B31D8"/>
    <w:rsid w:val="002B31DA"/>
    <w:rsid w:val="002B3220"/>
    <w:rsid w:val="002B3223"/>
    <w:rsid w:val="002B323C"/>
    <w:rsid w:val="002B326C"/>
    <w:rsid w:val="002B327A"/>
    <w:rsid w:val="002B32DD"/>
    <w:rsid w:val="002B334B"/>
    <w:rsid w:val="002B335C"/>
    <w:rsid w:val="002B3380"/>
    <w:rsid w:val="002B339C"/>
    <w:rsid w:val="002B33C9"/>
    <w:rsid w:val="002B33DF"/>
    <w:rsid w:val="002B3404"/>
    <w:rsid w:val="002B3418"/>
    <w:rsid w:val="002B341B"/>
    <w:rsid w:val="002B3445"/>
    <w:rsid w:val="002B344D"/>
    <w:rsid w:val="002B3457"/>
    <w:rsid w:val="002B348F"/>
    <w:rsid w:val="002B34D1"/>
    <w:rsid w:val="002B3524"/>
    <w:rsid w:val="002B352D"/>
    <w:rsid w:val="002B352F"/>
    <w:rsid w:val="002B3560"/>
    <w:rsid w:val="002B358C"/>
    <w:rsid w:val="002B35B5"/>
    <w:rsid w:val="002B35E1"/>
    <w:rsid w:val="002B35F1"/>
    <w:rsid w:val="002B35F2"/>
    <w:rsid w:val="002B3610"/>
    <w:rsid w:val="002B3621"/>
    <w:rsid w:val="002B3665"/>
    <w:rsid w:val="002B3668"/>
    <w:rsid w:val="002B36B1"/>
    <w:rsid w:val="002B3718"/>
    <w:rsid w:val="002B372F"/>
    <w:rsid w:val="002B374F"/>
    <w:rsid w:val="002B3750"/>
    <w:rsid w:val="002B3778"/>
    <w:rsid w:val="002B37A5"/>
    <w:rsid w:val="002B37C5"/>
    <w:rsid w:val="002B37D4"/>
    <w:rsid w:val="002B37F9"/>
    <w:rsid w:val="002B387D"/>
    <w:rsid w:val="002B38B6"/>
    <w:rsid w:val="002B38B7"/>
    <w:rsid w:val="002B38F3"/>
    <w:rsid w:val="002B3937"/>
    <w:rsid w:val="002B3987"/>
    <w:rsid w:val="002B39AB"/>
    <w:rsid w:val="002B39B8"/>
    <w:rsid w:val="002B39C1"/>
    <w:rsid w:val="002B39CB"/>
    <w:rsid w:val="002B39DA"/>
    <w:rsid w:val="002B39F4"/>
    <w:rsid w:val="002B3A09"/>
    <w:rsid w:val="002B3A16"/>
    <w:rsid w:val="002B3A19"/>
    <w:rsid w:val="002B3A44"/>
    <w:rsid w:val="002B3A7C"/>
    <w:rsid w:val="002B3A87"/>
    <w:rsid w:val="002B3AA1"/>
    <w:rsid w:val="002B3ADC"/>
    <w:rsid w:val="002B3B0B"/>
    <w:rsid w:val="002B3B23"/>
    <w:rsid w:val="002B3B68"/>
    <w:rsid w:val="002B3BA4"/>
    <w:rsid w:val="002B3BD9"/>
    <w:rsid w:val="002B3C07"/>
    <w:rsid w:val="002B3C1C"/>
    <w:rsid w:val="002B3C33"/>
    <w:rsid w:val="002B3C35"/>
    <w:rsid w:val="002B3C45"/>
    <w:rsid w:val="002B3C65"/>
    <w:rsid w:val="002B3CA1"/>
    <w:rsid w:val="002B3CAB"/>
    <w:rsid w:val="002B3CCD"/>
    <w:rsid w:val="002B3CFE"/>
    <w:rsid w:val="002B3D01"/>
    <w:rsid w:val="002B3D24"/>
    <w:rsid w:val="002B3D50"/>
    <w:rsid w:val="002B3D61"/>
    <w:rsid w:val="002B3DB3"/>
    <w:rsid w:val="002B3E07"/>
    <w:rsid w:val="002B3E0A"/>
    <w:rsid w:val="002B3E10"/>
    <w:rsid w:val="002B3E44"/>
    <w:rsid w:val="002B3E46"/>
    <w:rsid w:val="002B3E5C"/>
    <w:rsid w:val="002B3E90"/>
    <w:rsid w:val="002B3EA4"/>
    <w:rsid w:val="002B3EAA"/>
    <w:rsid w:val="002B3EBC"/>
    <w:rsid w:val="002B3EC7"/>
    <w:rsid w:val="002B3EDD"/>
    <w:rsid w:val="002B3EF5"/>
    <w:rsid w:val="002B3F13"/>
    <w:rsid w:val="002B3F53"/>
    <w:rsid w:val="002B3F8A"/>
    <w:rsid w:val="002B3FB3"/>
    <w:rsid w:val="002B3FC7"/>
    <w:rsid w:val="002B3FD0"/>
    <w:rsid w:val="002B3FD6"/>
    <w:rsid w:val="002B400A"/>
    <w:rsid w:val="002B407F"/>
    <w:rsid w:val="002B40A3"/>
    <w:rsid w:val="002B40D3"/>
    <w:rsid w:val="002B40E7"/>
    <w:rsid w:val="002B416A"/>
    <w:rsid w:val="002B419A"/>
    <w:rsid w:val="002B41AF"/>
    <w:rsid w:val="002B41E1"/>
    <w:rsid w:val="002B422B"/>
    <w:rsid w:val="002B426A"/>
    <w:rsid w:val="002B4273"/>
    <w:rsid w:val="002B428A"/>
    <w:rsid w:val="002B42B6"/>
    <w:rsid w:val="002B42B8"/>
    <w:rsid w:val="002B42C6"/>
    <w:rsid w:val="002B4337"/>
    <w:rsid w:val="002B4347"/>
    <w:rsid w:val="002B4366"/>
    <w:rsid w:val="002B438C"/>
    <w:rsid w:val="002B4392"/>
    <w:rsid w:val="002B4397"/>
    <w:rsid w:val="002B439E"/>
    <w:rsid w:val="002B43B3"/>
    <w:rsid w:val="002B4430"/>
    <w:rsid w:val="002B4436"/>
    <w:rsid w:val="002B4451"/>
    <w:rsid w:val="002B447B"/>
    <w:rsid w:val="002B44B4"/>
    <w:rsid w:val="002B44C4"/>
    <w:rsid w:val="002B44F6"/>
    <w:rsid w:val="002B4507"/>
    <w:rsid w:val="002B450A"/>
    <w:rsid w:val="002B4561"/>
    <w:rsid w:val="002B45B0"/>
    <w:rsid w:val="002B45DC"/>
    <w:rsid w:val="002B45E5"/>
    <w:rsid w:val="002B45FB"/>
    <w:rsid w:val="002B4647"/>
    <w:rsid w:val="002B4677"/>
    <w:rsid w:val="002B46AD"/>
    <w:rsid w:val="002B4752"/>
    <w:rsid w:val="002B478A"/>
    <w:rsid w:val="002B47A1"/>
    <w:rsid w:val="002B47B5"/>
    <w:rsid w:val="002B47C0"/>
    <w:rsid w:val="002B4805"/>
    <w:rsid w:val="002B4893"/>
    <w:rsid w:val="002B48B2"/>
    <w:rsid w:val="002B4913"/>
    <w:rsid w:val="002B4933"/>
    <w:rsid w:val="002B497D"/>
    <w:rsid w:val="002B4992"/>
    <w:rsid w:val="002B49AB"/>
    <w:rsid w:val="002B49E1"/>
    <w:rsid w:val="002B49ED"/>
    <w:rsid w:val="002B4A18"/>
    <w:rsid w:val="002B4AB4"/>
    <w:rsid w:val="002B4B2D"/>
    <w:rsid w:val="002B4B60"/>
    <w:rsid w:val="002B4B6C"/>
    <w:rsid w:val="002B4B8F"/>
    <w:rsid w:val="002B4BAC"/>
    <w:rsid w:val="002B4BDD"/>
    <w:rsid w:val="002B4C74"/>
    <w:rsid w:val="002B4C9A"/>
    <w:rsid w:val="002B4CB6"/>
    <w:rsid w:val="002B4CC3"/>
    <w:rsid w:val="002B4CCB"/>
    <w:rsid w:val="002B4CD1"/>
    <w:rsid w:val="002B4D3A"/>
    <w:rsid w:val="002B4D41"/>
    <w:rsid w:val="002B4D69"/>
    <w:rsid w:val="002B4D74"/>
    <w:rsid w:val="002B4D75"/>
    <w:rsid w:val="002B4DD5"/>
    <w:rsid w:val="002B4E1F"/>
    <w:rsid w:val="002B4E25"/>
    <w:rsid w:val="002B4E57"/>
    <w:rsid w:val="002B4EC6"/>
    <w:rsid w:val="002B4EE4"/>
    <w:rsid w:val="002B4EF7"/>
    <w:rsid w:val="002B4EFB"/>
    <w:rsid w:val="002B4F44"/>
    <w:rsid w:val="002B4F73"/>
    <w:rsid w:val="002B4FE0"/>
    <w:rsid w:val="002B502B"/>
    <w:rsid w:val="002B5030"/>
    <w:rsid w:val="002B50AB"/>
    <w:rsid w:val="002B50D5"/>
    <w:rsid w:val="002B5156"/>
    <w:rsid w:val="002B516E"/>
    <w:rsid w:val="002B5176"/>
    <w:rsid w:val="002B51BB"/>
    <w:rsid w:val="002B51FB"/>
    <w:rsid w:val="002B520B"/>
    <w:rsid w:val="002B5268"/>
    <w:rsid w:val="002B526E"/>
    <w:rsid w:val="002B52A4"/>
    <w:rsid w:val="002B52C1"/>
    <w:rsid w:val="002B52CC"/>
    <w:rsid w:val="002B5340"/>
    <w:rsid w:val="002B5365"/>
    <w:rsid w:val="002B536A"/>
    <w:rsid w:val="002B5409"/>
    <w:rsid w:val="002B5445"/>
    <w:rsid w:val="002B5482"/>
    <w:rsid w:val="002B54DC"/>
    <w:rsid w:val="002B54F7"/>
    <w:rsid w:val="002B54FD"/>
    <w:rsid w:val="002B5514"/>
    <w:rsid w:val="002B5520"/>
    <w:rsid w:val="002B5576"/>
    <w:rsid w:val="002B5581"/>
    <w:rsid w:val="002B5593"/>
    <w:rsid w:val="002B55DA"/>
    <w:rsid w:val="002B55F8"/>
    <w:rsid w:val="002B5629"/>
    <w:rsid w:val="002B566A"/>
    <w:rsid w:val="002B56BD"/>
    <w:rsid w:val="002B56D6"/>
    <w:rsid w:val="002B5715"/>
    <w:rsid w:val="002B5777"/>
    <w:rsid w:val="002B583A"/>
    <w:rsid w:val="002B5849"/>
    <w:rsid w:val="002B584B"/>
    <w:rsid w:val="002B585E"/>
    <w:rsid w:val="002B58AF"/>
    <w:rsid w:val="002B58B0"/>
    <w:rsid w:val="002B5930"/>
    <w:rsid w:val="002B593B"/>
    <w:rsid w:val="002B5978"/>
    <w:rsid w:val="002B597E"/>
    <w:rsid w:val="002B5984"/>
    <w:rsid w:val="002B5A1A"/>
    <w:rsid w:val="002B5A38"/>
    <w:rsid w:val="002B5A42"/>
    <w:rsid w:val="002B5B15"/>
    <w:rsid w:val="002B5B64"/>
    <w:rsid w:val="002B5BBD"/>
    <w:rsid w:val="002B5C9E"/>
    <w:rsid w:val="002B5CF2"/>
    <w:rsid w:val="002B5CFE"/>
    <w:rsid w:val="002B5D13"/>
    <w:rsid w:val="002B5D20"/>
    <w:rsid w:val="002B5D3B"/>
    <w:rsid w:val="002B5D56"/>
    <w:rsid w:val="002B5D85"/>
    <w:rsid w:val="002B5D89"/>
    <w:rsid w:val="002B5DAE"/>
    <w:rsid w:val="002B5DB4"/>
    <w:rsid w:val="002B5DC8"/>
    <w:rsid w:val="002B5DDB"/>
    <w:rsid w:val="002B5DF9"/>
    <w:rsid w:val="002B5E06"/>
    <w:rsid w:val="002B5E4F"/>
    <w:rsid w:val="002B5E89"/>
    <w:rsid w:val="002B5EA2"/>
    <w:rsid w:val="002B5EAE"/>
    <w:rsid w:val="002B5ED3"/>
    <w:rsid w:val="002B5EFB"/>
    <w:rsid w:val="002B5F14"/>
    <w:rsid w:val="002B5F35"/>
    <w:rsid w:val="002B5F85"/>
    <w:rsid w:val="002B5FAC"/>
    <w:rsid w:val="002B5FB1"/>
    <w:rsid w:val="002B600C"/>
    <w:rsid w:val="002B6038"/>
    <w:rsid w:val="002B6060"/>
    <w:rsid w:val="002B6068"/>
    <w:rsid w:val="002B606A"/>
    <w:rsid w:val="002B6081"/>
    <w:rsid w:val="002B6121"/>
    <w:rsid w:val="002B6139"/>
    <w:rsid w:val="002B614D"/>
    <w:rsid w:val="002B6171"/>
    <w:rsid w:val="002B61C2"/>
    <w:rsid w:val="002B61F4"/>
    <w:rsid w:val="002B6221"/>
    <w:rsid w:val="002B622F"/>
    <w:rsid w:val="002B625F"/>
    <w:rsid w:val="002B626D"/>
    <w:rsid w:val="002B6279"/>
    <w:rsid w:val="002B629A"/>
    <w:rsid w:val="002B62C2"/>
    <w:rsid w:val="002B62FB"/>
    <w:rsid w:val="002B6319"/>
    <w:rsid w:val="002B633D"/>
    <w:rsid w:val="002B6378"/>
    <w:rsid w:val="002B638A"/>
    <w:rsid w:val="002B638B"/>
    <w:rsid w:val="002B6392"/>
    <w:rsid w:val="002B63C2"/>
    <w:rsid w:val="002B63CA"/>
    <w:rsid w:val="002B6442"/>
    <w:rsid w:val="002B6455"/>
    <w:rsid w:val="002B6492"/>
    <w:rsid w:val="002B64B4"/>
    <w:rsid w:val="002B64C7"/>
    <w:rsid w:val="002B64EC"/>
    <w:rsid w:val="002B6513"/>
    <w:rsid w:val="002B6551"/>
    <w:rsid w:val="002B6582"/>
    <w:rsid w:val="002B6584"/>
    <w:rsid w:val="002B6624"/>
    <w:rsid w:val="002B6658"/>
    <w:rsid w:val="002B6663"/>
    <w:rsid w:val="002B669E"/>
    <w:rsid w:val="002B66A5"/>
    <w:rsid w:val="002B66B1"/>
    <w:rsid w:val="002B66C7"/>
    <w:rsid w:val="002B66D6"/>
    <w:rsid w:val="002B6755"/>
    <w:rsid w:val="002B677E"/>
    <w:rsid w:val="002B6795"/>
    <w:rsid w:val="002B67A7"/>
    <w:rsid w:val="002B67A8"/>
    <w:rsid w:val="002B67B7"/>
    <w:rsid w:val="002B6821"/>
    <w:rsid w:val="002B682A"/>
    <w:rsid w:val="002B682E"/>
    <w:rsid w:val="002B6839"/>
    <w:rsid w:val="002B685F"/>
    <w:rsid w:val="002B6884"/>
    <w:rsid w:val="002B689B"/>
    <w:rsid w:val="002B68D5"/>
    <w:rsid w:val="002B68FA"/>
    <w:rsid w:val="002B6911"/>
    <w:rsid w:val="002B692B"/>
    <w:rsid w:val="002B692C"/>
    <w:rsid w:val="002B698C"/>
    <w:rsid w:val="002B69D1"/>
    <w:rsid w:val="002B69DE"/>
    <w:rsid w:val="002B6A08"/>
    <w:rsid w:val="002B6A0C"/>
    <w:rsid w:val="002B6A24"/>
    <w:rsid w:val="002B6A2B"/>
    <w:rsid w:val="002B6A95"/>
    <w:rsid w:val="002B6B4D"/>
    <w:rsid w:val="002B6B6F"/>
    <w:rsid w:val="002B6BA0"/>
    <w:rsid w:val="002B6BA4"/>
    <w:rsid w:val="002B6BA9"/>
    <w:rsid w:val="002B6BB4"/>
    <w:rsid w:val="002B6BD5"/>
    <w:rsid w:val="002B6BE6"/>
    <w:rsid w:val="002B6C5D"/>
    <w:rsid w:val="002B6C72"/>
    <w:rsid w:val="002B6C91"/>
    <w:rsid w:val="002B6CB1"/>
    <w:rsid w:val="002B6CCF"/>
    <w:rsid w:val="002B6CEB"/>
    <w:rsid w:val="002B6D25"/>
    <w:rsid w:val="002B6D42"/>
    <w:rsid w:val="002B6D4D"/>
    <w:rsid w:val="002B6DA7"/>
    <w:rsid w:val="002B6DE9"/>
    <w:rsid w:val="002B6E18"/>
    <w:rsid w:val="002B6E8C"/>
    <w:rsid w:val="002B6EBD"/>
    <w:rsid w:val="002B6EF2"/>
    <w:rsid w:val="002B6F7C"/>
    <w:rsid w:val="002B6F88"/>
    <w:rsid w:val="002B6F8D"/>
    <w:rsid w:val="002B6F90"/>
    <w:rsid w:val="002B6FAE"/>
    <w:rsid w:val="002B6FBA"/>
    <w:rsid w:val="002B6FE8"/>
    <w:rsid w:val="002B7011"/>
    <w:rsid w:val="002B707D"/>
    <w:rsid w:val="002B7080"/>
    <w:rsid w:val="002B70A4"/>
    <w:rsid w:val="002B70D0"/>
    <w:rsid w:val="002B713C"/>
    <w:rsid w:val="002B7165"/>
    <w:rsid w:val="002B7173"/>
    <w:rsid w:val="002B7185"/>
    <w:rsid w:val="002B71A1"/>
    <w:rsid w:val="002B71D1"/>
    <w:rsid w:val="002B71F5"/>
    <w:rsid w:val="002B7211"/>
    <w:rsid w:val="002B72E9"/>
    <w:rsid w:val="002B730F"/>
    <w:rsid w:val="002B73B3"/>
    <w:rsid w:val="002B73FA"/>
    <w:rsid w:val="002B747B"/>
    <w:rsid w:val="002B7480"/>
    <w:rsid w:val="002B748F"/>
    <w:rsid w:val="002B749E"/>
    <w:rsid w:val="002B74AC"/>
    <w:rsid w:val="002B750D"/>
    <w:rsid w:val="002B7527"/>
    <w:rsid w:val="002B7579"/>
    <w:rsid w:val="002B75F4"/>
    <w:rsid w:val="002B765E"/>
    <w:rsid w:val="002B7681"/>
    <w:rsid w:val="002B76A8"/>
    <w:rsid w:val="002B76AF"/>
    <w:rsid w:val="002B76CD"/>
    <w:rsid w:val="002B76D7"/>
    <w:rsid w:val="002B774C"/>
    <w:rsid w:val="002B7826"/>
    <w:rsid w:val="002B7849"/>
    <w:rsid w:val="002B78C0"/>
    <w:rsid w:val="002B78E7"/>
    <w:rsid w:val="002B78F5"/>
    <w:rsid w:val="002B7903"/>
    <w:rsid w:val="002B79AF"/>
    <w:rsid w:val="002B79C3"/>
    <w:rsid w:val="002B79E0"/>
    <w:rsid w:val="002B79F3"/>
    <w:rsid w:val="002B7A1D"/>
    <w:rsid w:val="002B7A3B"/>
    <w:rsid w:val="002B7A47"/>
    <w:rsid w:val="002B7AD1"/>
    <w:rsid w:val="002B7B0E"/>
    <w:rsid w:val="002B7B0F"/>
    <w:rsid w:val="002B7B24"/>
    <w:rsid w:val="002B7B4C"/>
    <w:rsid w:val="002B7B67"/>
    <w:rsid w:val="002B7B93"/>
    <w:rsid w:val="002B7BE8"/>
    <w:rsid w:val="002B7BFE"/>
    <w:rsid w:val="002B7C06"/>
    <w:rsid w:val="002B7C45"/>
    <w:rsid w:val="002B7C75"/>
    <w:rsid w:val="002B7C9B"/>
    <w:rsid w:val="002B7CC8"/>
    <w:rsid w:val="002B7CF6"/>
    <w:rsid w:val="002B7CFD"/>
    <w:rsid w:val="002B7D00"/>
    <w:rsid w:val="002B7D2E"/>
    <w:rsid w:val="002B7D39"/>
    <w:rsid w:val="002B7D3A"/>
    <w:rsid w:val="002B7D6A"/>
    <w:rsid w:val="002B7D77"/>
    <w:rsid w:val="002B7D7A"/>
    <w:rsid w:val="002B7D9C"/>
    <w:rsid w:val="002B7DD1"/>
    <w:rsid w:val="002B7DE0"/>
    <w:rsid w:val="002B7DF5"/>
    <w:rsid w:val="002B7E22"/>
    <w:rsid w:val="002B7E3A"/>
    <w:rsid w:val="002B7EA6"/>
    <w:rsid w:val="002B7F0C"/>
    <w:rsid w:val="002B7F66"/>
    <w:rsid w:val="002C0008"/>
    <w:rsid w:val="002C001D"/>
    <w:rsid w:val="002C0029"/>
    <w:rsid w:val="002C004A"/>
    <w:rsid w:val="002C004B"/>
    <w:rsid w:val="002C005A"/>
    <w:rsid w:val="002C0098"/>
    <w:rsid w:val="002C00A4"/>
    <w:rsid w:val="002C00DA"/>
    <w:rsid w:val="002C0115"/>
    <w:rsid w:val="002C0134"/>
    <w:rsid w:val="002C01C7"/>
    <w:rsid w:val="002C01E0"/>
    <w:rsid w:val="002C020A"/>
    <w:rsid w:val="002C0257"/>
    <w:rsid w:val="002C026C"/>
    <w:rsid w:val="002C026D"/>
    <w:rsid w:val="002C02C9"/>
    <w:rsid w:val="002C02ED"/>
    <w:rsid w:val="002C02F4"/>
    <w:rsid w:val="002C031F"/>
    <w:rsid w:val="002C0358"/>
    <w:rsid w:val="002C0372"/>
    <w:rsid w:val="002C0415"/>
    <w:rsid w:val="002C0460"/>
    <w:rsid w:val="002C048E"/>
    <w:rsid w:val="002C04BA"/>
    <w:rsid w:val="002C050E"/>
    <w:rsid w:val="002C052C"/>
    <w:rsid w:val="002C0546"/>
    <w:rsid w:val="002C055D"/>
    <w:rsid w:val="002C0585"/>
    <w:rsid w:val="002C0604"/>
    <w:rsid w:val="002C0649"/>
    <w:rsid w:val="002C0650"/>
    <w:rsid w:val="002C067C"/>
    <w:rsid w:val="002C06B8"/>
    <w:rsid w:val="002C0717"/>
    <w:rsid w:val="002C0727"/>
    <w:rsid w:val="002C0740"/>
    <w:rsid w:val="002C0743"/>
    <w:rsid w:val="002C0795"/>
    <w:rsid w:val="002C07AF"/>
    <w:rsid w:val="002C07C4"/>
    <w:rsid w:val="002C07D5"/>
    <w:rsid w:val="002C07DE"/>
    <w:rsid w:val="002C086E"/>
    <w:rsid w:val="002C0882"/>
    <w:rsid w:val="002C08F6"/>
    <w:rsid w:val="002C092B"/>
    <w:rsid w:val="002C094F"/>
    <w:rsid w:val="002C09CF"/>
    <w:rsid w:val="002C09D8"/>
    <w:rsid w:val="002C0A0C"/>
    <w:rsid w:val="002C0A13"/>
    <w:rsid w:val="002C0A1F"/>
    <w:rsid w:val="002C0A21"/>
    <w:rsid w:val="002C0A84"/>
    <w:rsid w:val="002C0AA3"/>
    <w:rsid w:val="002C0AF5"/>
    <w:rsid w:val="002C0B43"/>
    <w:rsid w:val="002C0B7B"/>
    <w:rsid w:val="002C0B7E"/>
    <w:rsid w:val="002C0B99"/>
    <w:rsid w:val="002C0BC6"/>
    <w:rsid w:val="002C0BCD"/>
    <w:rsid w:val="002C0BD1"/>
    <w:rsid w:val="002C0BDB"/>
    <w:rsid w:val="002C0C8A"/>
    <w:rsid w:val="002C0D2B"/>
    <w:rsid w:val="002C0DA0"/>
    <w:rsid w:val="002C0DC3"/>
    <w:rsid w:val="002C0DCE"/>
    <w:rsid w:val="002C0E1F"/>
    <w:rsid w:val="002C0E3B"/>
    <w:rsid w:val="002C0E65"/>
    <w:rsid w:val="002C0E82"/>
    <w:rsid w:val="002C0F5F"/>
    <w:rsid w:val="002C0FBC"/>
    <w:rsid w:val="002C0FDD"/>
    <w:rsid w:val="002C0FE8"/>
    <w:rsid w:val="002C0FEE"/>
    <w:rsid w:val="002C1017"/>
    <w:rsid w:val="002C104D"/>
    <w:rsid w:val="002C1059"/>
    <w:rsid w:val="002C105B"/>
    <w:rsid w:val="002C1065"/>
    <w:rsid w:val="002C10CC"/>
    <w:rsid w:val="002C10E6"/>
    <w:rsid w:val="002C1129"/>
    <w:rsid w:val="002C1146"/>
    <w:rsid w:val="002C11EE"/>
    <w:rsid w:val="002C120D"/>
    <w:rsid w:val="002C1222"/>
    <w:rsid w:val="002C1242"/>
    <w:rsid w:val="002C1254"/>
    <w:rsid w:val="002C1256"/>
    <w:rsid w:val="002C1288"/>
    <w:rsid w:val="002C12A0"/>
    <w:rsid w:val="002C12B3"/>
    <w:rsid w:val="002C12F1"/>
    <w:rsid w:val="002C12FD"/>
    <w:rsid w:val="002C131D"/>
    <w:rsid w:val="002C1349"/>
    <w:rsid w:val="002C1366"/>
    <w:rsid w:val="002C1373"/>
    <w:rsid w:val="002C138E"/>
    <w:rsid w:val="002C144B"/>
    <w:rsid w:val="002C1457"/>
    <w:rsid w:val="002C1475"/>
    <w:rsid w:val="002C1482"/>
    <w:rsid w:val="002C148B"/>
    <w:rsid w:val="002C14D7"/>
    <w:rsid w:val="002C14D8"/>
    <w:rsid w:val="002C14E5"/>
    <w:rsid w:val="002C1501"/>
    <w:rsid w:val="002C1516"/>
    <w:rsid w:val="002C1560"/>
    <w:rsid w:val="002C1571"/>
    <w:rsid w:val="002C1608"/>
    <w:rsid w:val="002C1620"/>
    <w:rsid w:val="002C1657"/>
    <w:rsid w:val="002C1685"/>
    <w:rsid w:val="002C169B"/>
    <w:rsid w:val="002C16DA"/>
    <w:rsid w:val="002C16E1"/>
    <w:rsid w:val="002C170D"/>
    <w:rsid w:val="002C1739"/>
    <w:rsid w:val="002C174A"/>
    <w:rsid w:val="002C176E"/>
    <w:rsid w:val="002C1787"/>
    <w:rsid w:val="002C17BC"/>
    <w:rsid w:val="002C1851"/>
    <w:rsid w:val="002C1861"/>
    <w:rsid w:val="002C1875"/>
    <w:rsid w:val="002C1877"/>
    <w:rsid w:val="002C1880"/>
    <w:rsid w:val="002C18AB"/>
    <w:rsid w:val="002C198F"/>
    <w:rsid w:val="002C1994"/>
    <w:rsid w:val="002C19BD"/>
    <w:rsid w:val="002C1A03"/>
    <w:rsid w:val="002C1A09"/>
    <w:rsid w:val="002C1A34"/>
    <w:rsid w:val="002C1A9C"/>
    <w:rsid w:val="002C1AB0"/>
    <w:rsid w:val="002C1ABD"/>
    <w:rsid w:val="002C1AC1"/>
    <w:rsid w:val="002C1ACE"/>
    <w:rsid w:val="002C1AE5"/>
    <w:rsid w:val="002C1B1E"/>
    <w:rsid w:val="002C1B47"/>
    <w:rsid w:val="002C1B5C"/>
    <w:rsid w:val="002C1B7E"/>
    <w:rsid w:val="002C1B91"/>
    <w:rsid w:val="002C1B99"/>
    <w:rsid w:val="002C1BAC"/>
    <w:rsid w:val="002C1BC2"/>
    <w:rsid w:val="002C1BEE"/>
    <w:rsid w:val="002C1BF1"/>
    <w:rsid w:val="002C1BF6"/>
    <w:rsid w:val="002C1C1C"/>
    <w:rsid w:val="002C1C4B"/>
    <w:rsid w:val="002C1C51"/>
    <w:rsid w:val="002C1C77"/>
    <w:rsid w:val="002C1CA0"/>
    <w:rsid w:val="002C1D11"/>
    <w:rsid w:val="002C1D12"/>
    <w:rsid w:val="002C1D15"/>
    <w:rsid w:val="002C1D53"/>
    <w:rsid w:val="002C1D59"/>
    <w:rsid w:val="002C1D71"/>
    <w:rsid w:val="002C1D8D"/>
    <w:rsid w:val="002C1D8F"/>
    <w:rsid w:val="002C1E0B"/>
    <w:rsid w:val="002C1E13"/>
    <w:rsid w:val="002C1E2A"/>
    <w:rsid w:val="002C1E3A"/>
    <w:rsid w:val="002C1E61"/>
    <w:rsid w:val="002C1E66"/>
    <w:rsid w:val="002C1E70"/>
    <w:rsid w:val="002C1E92"/>
    <w:rsid w:val="002C1F00"/>
    <w:rsid w:val="002C1F42"/>
    <w:rsid w:val="002C1F51"/>
    <w:rsid w:val="002C1F80"/>
    <w:rsid w:val="002C1F9E"/>
    <w:rsid w:val="002C1FB8"/>
    <w:rsid w:val="002C1FC0"/>
    <w:rsid w:val="002C1FCB"/>
    <w:rsid w:val="002C205B"/>
    <w:rsid w:val="002C20A6"/>
    <w:rsid w:val="002C20B0"/>
    <w:rsid w:val="002C20B2"/>
    <w:rsid w:val="002C20D1"/>
    <w:rsid w:val="002C20DF"/>
    <w:rsid w:val="002C2102"/>
    <w:rsid w:val="002C210E"/>
    <w:rsid w:val="002C2115"/>
    <w:rsid w:val="002C2119"/>
    <w:rsid w:val="002C2142"/>
    <w:rsid w:val="002C2166"/>
    <w:rsid w:val="002C2180"/>
    <w:rsid w:val="002C218C"/>
    <w:rsid w:val="002C21CB"/>
    <w:rsid w:val="002C21FD"/>
    <w:rsid w:val="002C2202"/>
    <w:rsid w:val="002C2228"/>
    <w:rsid w:val="002C2235"/>
    <w:rsid w:val="002C223C"/>
    <w:rsid w:val="002C2255"/>
    <w:rsid w:val="002C2280"/>
    <w:rsid w:val="002C230F"/>
    <w:rsid w:val="002C2318"/>
    <w:rsid w:val="002C2321"/>
    <w:rsid w:val="002C23B0"/>
    <w:rsid w:val="002C23DE"/>
    <w:rsid w:val="002C2435"/>
    <w:rsid w:val="002C2496"/>
    <w:rsid w:val="002C24D1"/>
    <w:rsid w:val="002C24E0"/>
    <w:rsid w:val="002C24FF"/>
    <w:rsid w:val="002C2508"/>
    <w:rsid w:val="002C251F"/>
    <w:rsid w:val="002C257D"/>
    <w:rsid w:val="002C258C"/>
    <w:rsid w:val="002C25CD"/>
    <w:rsid w:val="002C25DE"/>
    <w:rsid w:val="002C262D"/>
    <w:rsid w:val="002C2644"/>
    <w:rsid w:val="002C271A"/>
    <w:rsid w:val="002C275B"/>
    <w:rsid w:val="002C2780"/>
    <w:rsid w:val="002C27AA"/>
    <w:rsid w:val="002C27FC"/>
    <w:rsid w:val="002C2827"/>
    <w:rsid w:val="002C28E5"/>
    <w:rsid w:val="002C28E7"/>
    <w:rsid w:val="002C28F8"/>
    <w:rsid w:val="002C2914"/>
    <w:rsid w:val="002C291D"/>
    <w:rsid w:val="002C2936"/>
    <w:rsid w:val="002C293A"/>
    <w:rsid w:val="002C2952"/>
    <w:rsid w:val="002C29B3"/>
    <w:rsid w:val="002C29D6"/>
    <w:rsid w:val="002C2A1F"/>
    <w:rsid w:val="002C2A26"/>
    <w:rsid w:val="002C2A48"/>
    <w:rsid w:val="002C2A4D"/>
    <w:rsid w:val="002C2A53"/>
    <w:rsid w:val="002C2AA4"/>
    <w:rsid w:val="002C2AAE"/>
    <w:rsid w:val="002C2AF6"/>
    <w:rsid w:val="002C2B2D"/>
    <w:rsid w:val="002C2B3D"/>
    <w:rsid w:val="002C2B47"/>
    <w:rsid w:val="002C2B65"/>
    <w:rsid w:val="002C2B7B"/>
    <w:rsid w:val="002C2B91"/>
    <w:rsid w:val="002C2BB5"/>
    <w:rsid w:val="002C2BD6"/>
    <w:rsid w:val="002C2BF7"/>
    <w:rsid w:val="002C2C2C"/>
    <w:rsid w:val="002C2C2F"/>
    <w:rsid w:val="002C2C3B"/>
    <w:rsid w:val="002C2C58"/>
    <w:rsid w:val="002C2CF4"/>
    <w:rsid w:val="002C2D03"/>
    <w:rsid w:val="002C2D61"/>
    <w:rsid w:val="002C2DC4"/>
    <w:rsid w:val="002C2DD3"/>
    <w:rsid w:val="002C2DDE"/>
    <w:rsid w:val="002C2DE8"/>
    <w:rsid w:val="002C2E04"/>
    <w:rsid w:val="002C2E10"/>
    <w:rsid w:val="002C2E2D"/>
    <w:rsid w:val="002C2E76"/>
    <w:rsid w:val="002C2E95"/>
    <w:rsid w:val="002C2EB4"/>
    <w:rsid w:val="002C2EBC"/>
    <w:rsid w:val="002C2EF1"/>
    <w:rsid w:val="002C2F36"/>
    <w:rsid w:val="002C2F3D"/>
    <w:rsid w:val="002C2F40"/>
    <w:rsid w:val="002C2F59"/>
    <w:rsid w:val="002C2F67"/>
    <w:rsid w:val="002C2F8B"/>
    <w:rsid w:val="002C3038"/>
    <w:rsid w:val="002C3083"/>
    <w:rsid w:val="002C30DA"/>
    <w:rsid w:val="002C310B"/>
    <w:rsid w:val="002C311B"/>
    <w:rsid w:val="002C3122"/>
    <w:rsid w:val="002C312E"/>
    <w:rsid w:val="002C313B"/>
    <w:rsid w:val="002C3154"/>
    <w:rsid w:val="002C31E5"/>
    <w:rsid w:val="002C3235"/>
    <w:rsid w:val="002C323D"/>
    <w:rsid w:val="002C324D"/>
    <w:rsid w:val="002C3264"/>
    <w:rsid w:val="002C3267"/>
    <w:rsid w:val="002C3278"/>
    <w:rsid w:val="002C327E"/>
    <w:rsid w:val="002C329B"/>
    <w:rsid w:val="002C32E0"/>
    <w:rsid w:val="002C32E6"/>
    <w:rsid w:val="002C3316"/>
    <w:rsid w:val="002C3348"/>
    <w:rsid w:val="002C334F"/>
    <w:rsid w:val="002C335F"/>
    <w:rsid w:val="002C3361"/>
    <w:rsid w:val="002C338B"/>
    <w:rsid w:val="002C33A6"/>
    <w:rsid w:val="002C33E6"/>
    <w:rsid w:val="002C3475"/>
    <w:rsid w:val="002C347B"/>
    <w:rsid w:val="002C349C"/>
    <w:rsid w:val="002C34BE"/>
    <w:rsid w:val="002C34D7"/>
    <w:rsid w:val="002C3557"/>
    <w:rsid w:val="002C357B"/>
    <w:rsid w:val="002C357E"/>
    <w:rsid w:val="002C358A"/>
    <w:rsid w:val="002C35EB"/>
    <w:rsid w:val="002C35EE"/>
    <w:rsid w:val="002C3607"/>
    <w:rsid w:val="002C3648"/>
    <w:rsid w:val="002C3692"/>
    <w:rsid w:val="002C36BE"/>
    <w:rsid w:val="002C36C2"/>
    <w:rsid w:val="002C36C3"/>
    <w:rsid w:val="002C3702"/>
    <w:rsid w:val="002C3736"/>
    <w:rsid w:val="002C3768"/>
    <w:rsid w:val="002C378A"/>
    <w:rsid w:val="002C37AB"/>
    <w:rsid w:val="002C37C5"/>
    <w:rsid w:val="002C37D7"/>
    <w:rsid w:val="002C37EB"/>
    <w:rsid w:val="002C3847"/>
    <w:rsid w:val="002C3867"/>
    <w:rsid w:val="002C389F"/>
    <w:rsid w:val="002C38BB"/>
    <w:rsid w:val="002C3902"/>
    <w:rsid w:val="002C3908"/>
    <w:rsid w:val="002C391E"/>
    <w:rsid w:val="002C393F"/>
    <w:rsid w:val="002C396D"/>
    <w:rsid w:val="002C3974"/>
    <w:rsid w:val="002C39A6"/>
    <w:rsid w:val="002C39B2"/>
    <w:rsid w:val="002C3A03"/>
    <w:rsid w:val="002C3A16"/>
    <w:rsid w:val="002C3A8B"/>
    <w:rsid w:val="002C3A97"/>
    <w:rsid w:val="002C3AB8"/>
    <w:rsid w:val="002C3AEA"/>
    <w:rsid w:val="002C3B19"/>
    <w:rsid w:val="002C3B8A"/>
    <w:rsid w:val="002C3C05"/>
    <w:rsid w:val="002C3C28"/>
    <w:rsid w:val="002C3C3C"/>
    <w:rsid w:val="002C3C60"/>
    <w:rsid w:val="002C3C92"/>
    <w:rsid w:val="002C3C94"/>
    <w:rsid w:val="002C3CE2"/>
    <w:rsid w:val="002C3CE5"/>
    <w:rsid w:val="002C3CFF"/>
    <w:rsid w:val="002C3D24"/>
    <w:rsid w:val="002C3D3D"/>
    <w:rsid w:val="002C3D4C"/>
    <w:rsid w:val="002C3D70"/>
    <w:rsid w:val="002C3D82"/>
    <w:rsid w:val="002C3D97"/>
    <w:rsid w:val="002C3DCA"/>
    <w:rsid w:val="002C3DF0"/>
    <w:rsid w:val="002C3E64"/>
    <w:rsid w:val="002C3EA6"/>
    <w:rsid w:val="002C3EC4"/>
    <w:rsid w:val="002C3ED6"/>
    <w:rsid w:val="002C3EE8"/>
    <w:rsid w:val="002C3F28"/>
    <w:rsid w:val="002C3F31"/>
    <w:rsid w:val="002C3F38"/>
    <w:rsid w:val="002C3F6C"/>
    <w:rsid w:val="002C404D"/>
    <w:rsid w:val="002C4087"/>
    <w:rsid w:val="002C4088"/>
    <w:rsid w:val="002C408D"/>
    <w:rsid w:val="002C4093"/>
    <w:rsid w:val="002C409D"/>
    <w:rsid w:val="002C4106"/>
    <w:rsid w:val="002C410A"/>
    <w:rsid w:val="002C410C"/>
    <w:rsid w:val="002C4155"/>
    <w:rsid w:val="002C4181"/>
    <w:rsid w:val="002C41A4"/>
    <w:rsid w:val="002C41E6"/>
    <w:rsid w:val="002C41FE"/>
    <w:rsid w:val="002C421C"/>
    <w:rsid w:val="002C425D"/>
    <w:rsid w:val="002C427F"/>
    <w:rsid w:val="002C4292"/>
    <w:rsid w:val="002C4299"/>
    <w:rsid w:val="002C429D"/>
    <w:rsid w:val="002C42B6"/>
    <w:rsid w:val="002C42BE"/>
    <w:rsid w:val="002C4361"/>
    <w:rsid w:val="002C43BE"/>
    <w:rsid w:val="002C43C9"/>
    <w:rsid w:val="002C43D4"/>
    <w:rsid w:val="002C43E5"/>
    <w:rsid w:val="002C4416"/>
    <w:rsid w:val="002C4427"/>
    <w:rsid w:val="002C447F"/>
    <w:rsid w:val="002C4521"/>
    <w:rsid w:val="002C453A"/>
    <w:rsid w:val="002C4546"/>
    <w:rsid w:val="002C45A0"/>
    <w:rsid w:val="002C45A7"/>
    <w:rsid w:val="002C4623"/>
    <w:rsid w:val="002C4625"/>
    <w:rsid w:val="002C4666"/>
    <w:rsid w:val="002C4697"/>
    <w:rsid w:val="002C469C"/>
    <w:rsid w:val="002C46DC"/>
    <w:rsid w:val="002C4710"/>
    <w:rsid w:val="002C471F"/>
    <w:rsid w:val="002C4725"/>
    <w:rsid w:val="002C474F"/>
    <w:rsid w:val="002C47A3"/>
    <w:rsid w:val="002C47C0"/>
    <w:rsid w:val="002C47C6"/>
    <w:rsid w:val="002C47C8"/>
    <w:rsid w:val="002C47D9"/>
    <w:rsid w:val="002C487F"/>
    <w:rsid w:val="002C48FE"/>
    <w:rsid w:val="002C4942"/>
    <w:rsid w:val="002C4985"/>
    <w:rsid w:val="002C49B3"/>
    <w:rsid w:val="002C49C4"/>
    <w:rsid w:val="002C4A4D"/>
    <w:rsid w:val="002C4A72"/>
    <w:rsid w:val="002C4A76"/>
    <w:rsid w:val="002C4A93"/>
    <w:rsid w:val="002C4AAA"/>
    <w:rsid w:val="002C4B11"/>
    <w:rsid w:val="002C4BDD"/>
    <w:rsid w:val="002C4C36"/>
    <w:rsid w:val="002C4C3B"/>
    <w:rsid w:val="002C4C5D"/>
    <w:rsid w:val="002C4CAF"/>
    <w:rsid w:val="002C4CBD"/>
    <w:rsid w:val="002C4CE8"/>
    <w:rsid w:val="002C4CFB"/>
    <w:rsid w:val="002C4D45"/>
    <w:rsid w:val="002C4D61"/>
    <w:rsid w:val="002C4D8F"/>
    <w:rsid w:val="002C4DA8"/>
    <w:rsid w:val="002C4E0F"/>
    <w:rsid w:val="002C4E43"/>
    <w:rsid w:val="002C4E48"/>
    <w:rsid w:val="002C4E69"/>
    <w:rsid w:val="002C4E6E"/>
    <w:rsid w:val="002C4E6F"/>
    <w:rsid w:val="002C4E80"/>
    <w:rsid w:val="002C4EB4"/>
    <w:rsid w:val="002C4ECA"/>
    <w:rsid w:val="002C4F02"/>
    <w:rsid w:val="002C4F1B"/>
    <w:rsid w:val="002C4F2A"/>
    <w:rsid w:val="002C4F2F"/>
    <w:rsid w:val="002C4F3D"/>
    <w:rsid w:val="002C4F78"/>
    <w:rsid w:val="002C4F90"/>
    <w:rsid w:val="002C4FC7"/>
    <w:rsid w:val="002C500A"/>
    <w:rsid w:val="002C502C"/>
    <w:rsid w:val="002C503D"/>
    <w:rsid w:val="002C5050"/>
    <w:rsid w:val="002C50BC"/>
    <w:rsid w:val="002C50F5"/>
    <w:rsid w:val="002C50FC"/>
    <w:rsid w:val="002C5184"/>
    <w:rsid w:val="002C51C3"/>
    <w:rsid w:val="002C51C8"/>
    <w:rsid w:val="002C522B"/>
    <w:rsid w:val="002C5246"/>
    <w:rsid w:val="002C527C"/>
    <w:rsid w:val="002C5298"/>
    <w:rsid w:val="002C52A3"/>
    <w:rsid w:val="002C52D1"/>
    <w:rsid w:val="002C52FA"/>
    <w:rsid w:val="002C5304"/>
    <w:rsid w:val="002C531D"/>
    <w:rsid w:val="002C538D"/>
    <w:rsid w:val="002C53CB"/>
    <w:rsid w:val="002C5423"/>
    <w:rsid w:val="002C5488"/>
    <w:rsid w:val="002C54A3"/>
    <w:rsid w:val="002C54CA"/>
    <w:rsid w:val="002C5520"/>
    <w:rsid w:val="002C552E"/>
    <w:rsid w:val="002C559B"/>
    <w:rsid w:val="002C55BB"/>
    <w:rsid w:val="002C560C"/>
    <w:rsid w:val="002C5613"/>
    <w:rsid w:val="002C5621"/>
    <w:rsid w:val="002C565B"/>
    <w:rsid w:val="002C56AD"/>
    <w:rsid w:val="002C56C6"/>
    <w:rsid w:val="002C56D6"/>
    <w:rsid w:val="002C56E6"/>
    <w:rsid w:val="002C56E9"/>
    <w:rsid w:val="002C56F5"/>
    <w:rsid w:val="002C5721"/>
    <w:rsid w:val="002C572A"/>
    <w:rsid w:val="002C5737"/>
    <w:rsid w:val="002C5750"/>
    <w:rsid w:val="002C57C8"/>
    <w:rsid w:val="002C582D"/>
    <w:rsid w:val="002C583B"/>
    <w:rsid w:val="002C5848"/>
    <w:rsid w:val="002C5881"/>
    <w:rsid w:val="002C58A5"/>
    <w:rsid w:val="002C58A6"/>
    <w:rsid w:val="002C58DC"/>
    <w:rsid w:val="002C5945"/>
    <w:rsid w:val="002C595C"/>
    <w:rsid w:val="002C595F"/>
    <w:rsid w:val="002C5979"/>
    <w:rsid w:val="002C598A"/>
    <w:rsid w:val="002C59DD"/>
    <w:rsid w:val="002C59E4"/>
    <w:rsid w:val="002C5A03"/>
    <w:rsid w:val="002C5A23"/>
    <w:rsid w:val="002C5A38"/>
    <w:rsid w:val="002C5A65"/>
    <w:rsid w:val="002C5B36"/>
    <w:rsid w:val="002C5B40"/>
    <w:rsid w:val="002C5B43"/>
    <w:rsid w:val="002C5B44"/>
    <w:rsid w:val="002C5B86"/>
    <w:rsid w:val="002C5B94"/>
    <w:rsid w:val="002C5BD3"/>
    <w:rsid w:val="002C5C03"/>
    <w:rsid w:val="002C5C1C"/>
    <w:rsid w:val="002C5C2F"/>
    <w:rsid w:val="002C5C31"/>
    <w:rsid w:val="002C5C36"/>
    <w:rsid w:val="002C5C4B"/>
    <w:rsid w:val="002C5C4D"/>
    <w:rsid w:val="002C5C55"/>
    <w:rsid w:val="002C5C60"/>
    <w:rsid w:val="002C5CAF"/>
    <w:rsid w:val="002C5CB4"/>
    <w:rsid w:val="002C5CBB"/>
    <w:rsid w:val="002C5CCC"/>
    <w:rsid w:val="002C5CEA"/>
    <w:rsid w:val="002C5CEF"/>
    <w:rsid w:val="002C5D1E"/>
    <w:rsid w:val="002C5D83"/>
    <w:rsid w:val="002C5D90"/>
    <w:rsid w:val="002C5DA3"/>
    <w:rsid w:val="002C5DB9"/>
    <w:rsid w:val="002C5DF0"/>
    <w:rsid w:val="002C5E32"/>
    <w:rsid w:val="002C5E7C"/>
    <w:rsid w:val="002C5EA4"/>
    <w:rsid w:val="002C5EC0"/>
    <w:rsid w:val="002C5EF1"/>
    <w:rsid w:val="002C5F04"/>
    <w:rsid w:val="002C5F44"/>
    <w:rsid w:val="002C5FFC"/>
    <w:rsid w:val="002C6014"/>
    <w:rsid w:val="002C6093"/>
    <w:rsid w:val="002C60AF"/>
    <w:rsid w:val="002C60B2"/>
    <w:rsid w:val="002C60D3"/>
    <w:rsid w:val="002C60D8"/>
    <w:rsid w:val="002C612E"/>
    <w:rsid w:val="002C614B"/>
    <w:rsid w:val="002C6151"/>
    <w:rsid w:val="002C6179"/>
    <w:rsid w:val="002C619D"/>
    <w:rsid w:val="002C61B1"/>
    <w:rsid w:val="002C61BE"/>
    <w:rsid w:val="002C6204"/>
    <w:rsid w:val="002C6225"/>
    <w:rsid w:val="002C6249"/>
    <w:rsid w:val="002C628A"/>
    <w:rsid w:val="002C62CE"/>
    <w:rsid w:val="002C6327"/>
    <w:rsid w:val="002C6343"/>
    <w:rsid w:val="002C6386"/>
    <w:rsid w:val="002C63AD"/>
    <w:rsid w:val="002C63B7"/>
    <w:rsid w:val="002C63CD"/>
    <w:rsid w:val="002C63E0"/>
    <w:rsid w:val="002C6431"/>
    <w:rsid w:val="002C643E"/>
    <w:rsid w:val="002C6492"/>
    <w:rsid w:val="002C649E"/>
    <w:rsid w:val="002C64C3"/>
    <w:rsid w:val="002C64F4"/>
    <w:rsid w:val="002C651E"/>
    <w:rsid w:val="002C6563"/>
    <w:rsid w:val="002C65C0"/>
    <w:rsid w:val="002C65D1"/>
    <w:rsid w:val="002C661F"/>
    <w:rsid w:val="002C6626"/>
    <w:rsid w:val="002C663C"/>
    <w:rsid w:val="002C6680"/>
    <w:rsid w:val="002C6698"/>
    <w:rsid w:val="002C66A6"/>
    <w:rsid w:val="002C66BC"/>
    <w:rsid w:val="002C66D2"/>
    <w:rsid w:val="002C66E6"/>
    <w:rsid w:val="002C6766"/>
    <w:rsid w:val="002C6775"/>
    <w:rsid w:val="002C67BB"/>
    <w:rsid w:val="002C67D4"/>
    <w:rsid w:val="002C67D9"/>
    <w:rsid w:val="002C6811"/>
    <w:rsid w:val="002C6819"/>
    <w:rsid w:val="002C6826"/>
    <w:rsid w:val="002C6840"/>
    <w:rsid w:val="002C686F"/>
    <w:rsid w:val="002C6885"/>
    <w:rsid w:val="002C688D"/>
    <w:rsid w:val="002C68C4"/>
    <w:rsid w:val="002C68EA"/>
    <w:rsid w:val="002C6975"/>
    <w:rsid w:val="002C6997"/>
    <w:rsid w:val="002C69F3"/>
    <w:rsid w:val="002C6A28"/>
    <w:rsid w:val="002C6A2E"/>
    <w:rsid w:val="002C6A44"/>
    <w:rsid w:val="002C6A4D"/>
    <w:rsid w:val="002C6A5C"/>
    <w:rsid w:val="002C6A7B"/>
    <w:rsid w:val="002C6AAF"/>
    <w:rsid w:val="002C6B13"/>
    <w:rsid w:val="002C6B21"/>
    <w:rsid w:val="002C6B7B"/>
    <w:rsid w:val="002C6B87"/>
    <w:rsid w:val="002C6BF3"/>
    <w:rsid w:val="002C6BFE"/>
    <w:rsid w:val="002C6C1F"/>
    <w:rsid w:val="002C6CA4"/>
    <w:rsid w:val="002C6CD7"/>
    <w:rsid w:val="002C6CDF"/>
    <w:rsid w:val="002C6D2A"/>
    <w:rsid w:val="002C6D41"/>
    <w:rsid w:val="002C6D82"/>
    <w:rsid w:val="002C6D8F"/>
    <w:rsid w:val="002C6DF3"/>
    <w:rsid w:val="002C6DF4"/>
    <w:rsid w:val="002C6E06"/>
    <w:rsid w:val="002C6E1D"/>
    <w:rsid w:val="002C6E3E"/>
    <w:rsid w:val="002C6E42"/>
    <w:rsid w:val="002C6E4F"/>
    <w:rsid w:val="002C6E8F"/>
    <w:rsid w:val="002C6E9B"/>
    <w:rsid w:val="002C6EBA"/>
    <w:rsid w:val="002C6EC3"/>
    <w:rsid w:val="002C6ED3"/>
    <w:rsid w:val="002C6F58"/>
    <w:rsid w:val="002C6F59"/>
    <w:rsid w:val="002C6F5D"/>
    <w:rsid w:val="002C6F8A"/>
    <w:rsid w:val="002C6FC4"/>
    <w:rsid w:val="002C6FDA"/>
    <w:rsid w:val="002C6FE9"/>
    <w:rsid w:val="002C704F"/>
    <w:rsid w:val="002C7050"/>
    <w:rsid w:val="002C70A0"/>
    <w:rsid w:val="002C7126"/>
    <w:rsid w:val="002C7129"/>
    <w:rsid w:val="002C7160"/>
    <w:rsid w:val="002C717D"/>
    <w:rsid w:val="002C71A4"/>
    <w:rsid w:val="002C71E1"/>
    <w:rsid w:val="002C7228"/>
    <w:rsid w:val="002C7231"/>
    <w:rsid w:val="002C7238"/>
    <w:rsid w:val="002C726F"/>
    <w:rsid w:val="002C727E"/>
    <w:rsid w:val="002C728D"/>
    <w:rsid w:val="002C72A7"/>
    <w:rsid w:val="002C72F5"/>
    <w:rsid w:val="002C7425"/>
    <w:rsid w:val="002C7477"/>
    <w:rsid w:val="002C74A9"/>
    <w:rsid w:val="002C74F7"/>
    <w:rsid w:val="002C74FD"/>
    <w:rsid w:val="002C7528"/>
    <w:rsid w:val="002C7543"/>
    <w:rsid w:val="002C7590"/>
    <w:rsid w:val="002C75CE"/>
    <w:rsid w:val="002C761E"/>
    <w:rsid w:val="002C763B"/>
    <w:rsid w:val="002C7641"/>
    <w:rsid w:val="002C765F"/>
    <w:rsid w:val="002C76AB"/>
    <w:rsid w:val="002C76C0"/>
    <w:rsid w:val="002C76E7"/>
    <w:rsid w:val="002C76FF"/>
    <w:rsid w:val="002C7735"/>
    <w:rsid w:val="002C7783"/>
    <w:rsid w:val="002C7784"/>
    <w:rsid w:val="002C778B"/>
    <w:rsid w:val="002C77D0"/>
    <w:rsid w:val="002C77E8"/>
    <w:rsid w:val="002C786C"/>
    <w:rsid w:val="002C787E"/>
    <w:rsid w:val="002C78C3"/>
    <w:rsid w:val="002C78C6"/>
    <w:rsid w:val="002C78C7"/>
    <w:rsid w:val="002C7913"/>
    <w:rsid w:val="002C796F"/>
    <w:rsid w:val="002C7971"/>
    <w:rsid w:val="002C79C0"/>
    <w:rsid w:val="002C79CD"/>
    <w:rsid w:val="002C7A31"/>
    <w:rsid w:val="002C7A74"/>
    <w:rsid w:val="002C7A76"/>
    <w:rsid w:val="002C7A82"/>
    <w:rsid w:val="002C7A93"/>
    <w:rsid w:val="002C7ADF"/>
    <w:rsid w:val="002C7B59"/>
    <w:rsid w:val="002C7B5E"/>
    <w:rsid w:val="002C7B73"/>
    <w:rsid w:val="002C7B7E"/>
    <w:rsid w:val="002C7B9D"/>
    <w:rsid w:val="002C7BC5"/>
    <w:rsid w:val="002C7C84"/>
    <w:rsid w:val="002C7C97"/>
    <w:rsid w:val="002C7D18"/>
    <w:rsid w:val="002C7D19"/>
    <w:rsid w:val="002C7D63"/>
    <w:rsid w:val="002C7D7D"/>
    <w:rsid w:val="002C7D93"/>
    <w:rsid w:val="002C7D96"/>
    <w:rsid w:val="002C7DE6"/>
    <w:rsid w:val="002C7E1D"/>
    <w:rsid w:val="002C7E2F"/>
    <w:rsid w:val="002C7E54"/>
    <w:rsid w:val="002C7F11"/>
    <w:rsid w:val="002C7F29"/>
    <w:rsid w:val="002C7F2D"/>
    <w:rsid w:val="002C7F5E"/>
    <w:rsid w:val="002C7FA0"/>
    <w:rsid w:val="002C7FA6"/>
    <w:rsid w:val="002C7FB9"/>
    <w:rsid w:val="002C7FC1"/>
    <w:rsid w:val="002C7FC2"/>
    <w:rsid w:val="002C7FCC"/>
    <w:rsid w:val="002C7FCE"/>
    <w:rsid w:val="002D0043"/>
    <w:rsid w:val="002D004C"/>
    <w:rsid w:val="002D005E"/>
    <w:rsid w:val="002D009B"/>
    <w:rsid w:val="002D00F1"/>
    <w:rsid w:val="002D0107"/>
    <w:rsid w:val="002D0129"/>
    <w:rsid w:val="002D0131"/>
    <w:rsid w:val="002D019F"/>
    <w:rsid w:val="002D01BA"/>
    <w:rsid w:val="002D0218"/>
    <w:rsid w:val="002D0244"/>
    <w:rsid w:val="002D025A"/>
    <w:rsid w:val="002D0274"/>
    <w:rsid w:val="002D0334"/>
    <w:rsid w:val="002D0386"/>
    <w:rsid w:val="002D0394"/>
    <w:rsid w:val="002D03B0"/>
    <w:rsid w:val="002D03BA"/>
    <w:rsid w:val="002D03E7"/>
    <w:rsid w:val="002D03FC"/>
    <w:rsid w:val="002D046B"/>
    <w:rsid w:val="002D0480"/>
    <w:rsid w:val="002D059B"/>
    <w:rsid w:val="002D05A5"/>
    <w:rsid w:val="002D05A9"/>
    <w:rsid w:val="002D05C8"/>
    <w:rsid w:val="002D0626"/>
    <w:rsid w:val="002D06EA"/>
    <w:rsid w:val="002D06EC"/>
    <w:rsid w:val="002D06F6"/>
    <w:rsid w:val="002D0725"/>
    <w:rsid w:val="002D073E"/>
    <w:rsid w:val="002D0783"/>
    <w:rsid w:val="002D078A"/>
    <w:rsid w:val="002D078F"/>
    <w:rsid w:val="002D07B5"/>
    <w:rsid w:val="002D0810"/>
    <w:rsid w:val="002D084F"/>
    <w:rsid w:val="002D085C"/>
    <w:rsid w:val="002D0869"/>
    <w:rsid w:val="002D0886"/>
    <w:rsid w:val="002D088A"/>
    <w:rsid w:val="002D088B"/>
    <w:rsid w:val="002D089F"/>
    <w:rsid w:val="002D08AD"/>
    <w:rsid w:val="002D08B7"/>
    <w:rsid w:val="002D0913"/>
    <w:rsid w:val="002D0924"/>
    <w:rsid w:val="002D0968"/>
    <w:rsid w:val="002D096D"/>
    <w:rsid w:val="002D09A0"/>
    <w:rsid w:val="002D09E6"/>
    <w:rsid w:val="002D09F7"/>
    <w:rsid w:val="002D0A2A"/>
    <w:rsid w:val="002D0A48"/>
    <w:rsid w:val="002D0A93"/>
    <w:rsid w:val="002D0AB2"/>
    <w:rsid w:val="002D0ABB"/>
    <w:rsid w:val="002D0ACA"/>
    <w:rsid w:val="002D0B20"/>
    <w:rsid w:val="002D0B44"/>
    <w:rsid w:val="002D0B4A"/>
    <w:rsid w:val="002D0B51"/>
    <w:rsid w:val="002D0B5B"/>
    <w:rsid w:val="002D0B81"/>
    <w:rsid w:val="002D0B96"/>
    <w:rsid w:val="002D0B9F"/>
    <w:rsid w:val="002D0BD1"/>
    <w:rsid w:val="002D0C66"/>
    <w:rsid w:val="002D0CD5"/>
    <w:rsid w:val="002D0CE0"/>
    <w:rsid w:val="002D0D07"/>
    <w:rsid w:val="002D0D8E"/>
    <w:rsid w:val="002D0DC6"/>
    <w:rsid w:val="002D0E0C"/>
    <w:rsid w:val="002D0E0F"/>
    <w:rsid w:val="002D0E2B"/>
    <w:rsid w:val="002D0E4D"/>
    <w:rsid w:val="002D0E50"/>
    <w:rsid w:val="002D0E81"/>
    <w:rsid w:val="002D0E9E"/>
    <w:rsid w:val="002D0EA7"/>
    <w:rsid w:val="002D0ED0"/>
    <w:rsid w:val="002D0EE3"/>
    <w:rsid w:val="002D0F61"/>
    <w:rsid w:val="002D0FC9"/>
    <w:rsid w:val="002D0FCB"/>
    <w:rsid w:val="002D0FD4"/>
    <w:rsid w:val="002D0FF5"/>
    <w:rsid w:val="002D0FFA"/>
    <w:rsid w:val="002D100E"/>
    <w:rsid w:val="002D1022"/>
    <w:rsid w:val="002D108B"/>
    <w:rsid w:val="002D1092"/>
    <w:rsid w:val="002D10C7"/>
    <w:rsid w:val="002D10D7"/>
    <w:rsid w:val="002D1113"/>
    <w:rsid w:val="002D1117"/>
    <w:rsid w:val="002D1118"/>
    <w:rsid w:val="002D1172"/>
    <w:rsid w:val="002D118E"/>
    <w:rsid w:val="002D1204"/>
    <w:rsid w:val="002D1251"/>
    <w:rsid w:val="002D1276"/>
    <w:rsid w:val="002D128C"/>
    <w:rsid w:val="002D129C"/>
    <w:rsid w:val="002D12A1"/>
    <w:rsid w:val="002D12EE"/>
    <w:rsid w:val="002D12F2"/>
    <w:rsid w:val="002D1307"/>
    <w:rsid w:val="002D131C"/>
    <w:rsid w:val="002D135F"/>
    <w:rsid w:val="002D13A6"/>
    <w:rsid w:val="002D13C0"/>
    <w:rsid w:val="002D13E7"/>
    <w:rsid w:val="002D13F1"/>
    <w:rsid w:val="002D13F2"/>
    <w:rsid w:val="002D13F4"/>
    <w:rsid w:val="002D1420"/>
    <w:rsid w:val="002D1461"/>
    <w:rsid w:val="002D148A"/>
    <w:rsid w:val="002D14DF"/>
    <w:rsid w:val="002D1503"/>
    <w:rsid w:val="002D152F"/>
    <w:rsid w:val="002D1552"/>
    <w:rsid w:val="002D155E"/>
    <w:rsid w:val="002D1574"/>
    <w:rsid w:val="002D1582"/>
    <w:rsid w:val="002D15B5"/>
    <w:rsid w:val="002D1654"/>
    <w:rsid w:val="002D1662"/>
    <w:rsid w:val="002D1676"/>
    <w:rsid w:val="002D1677"/>
    <w:rsid w:val="002D168D"/>
    <w:rsid w:val="002D1697"/>
    <w:rsid w:val="002D1701"/>
    <w:rsid w:val="002D1704"/>
    <w:rsid w:val="002D170A"/>
    <w:rsid w:val="002D175B"/>
    <w:rsid w:val="002D1786"/>
    <w:rsid w:val="002D1797"/>
    <w:rsid w:val="002D1845"/>
    <w:rsid w:val="002D1866"/>
    <w:rsid w:val="002D1883"/>
    <w:rsid w:val="002D18C6"/>
    <w:rsid w:val="002D18F0"/>
    <w:rsid w:val="002D18F5"/>
    <w:rsid w:val="002D196E"/>
    <w:rsid w:val="002D197B"/>
    <w:rsid w:val="002D1A16"/>
    <w:rsid w:val="002D1A48"/>
    <w:rsid w:val="002D1A69"/>
    <w:rsid w:val="002D1A8A"/>
    <w:rsid w:val="002D1AA5"/>
    <w:rsid w:val="002D1AD3"/>
    <w:rsid w:val="002D1AE4"/>
    <w:rsid w:val="002D1B10"/>
    <w:rsid w:val="002D1B52"/>
    <w:rsid w:val="002D1B89"/>
    <w:rsid w:val="002D1B97"/>
    <w:rsid w:val="002D1BAD"/>
    <w:rsid w:val="002D1BB2"/>
    <w:rsid w:val="002D1BC4"/>
    <w:rsid w:val="002D1BE5"/>
    <w:rsid w:val="002D1C22"/>
    <w:rsid w:val="002D1C3A"/>
    <w:rsid w:val="002D1C43"/>
    <w:rsid w:val="002D1D5D"/>
    <w:rsid w:val="002D1D9F"/>
    <w:rsid w:val="002D1DB8"/>
    <w:rsid w:val="002D1DC4"/>
    <w:rsid w:val="002D1DF7"/>
    <w:rsid w:val="002D1DF9"/>
    <w:rsid w:val="002D1E3C"/>
    <w:rsid w:val="002D1E47"/>
    <w:rsid w:val="002D1E55"/>
    <w:rsid w:val="002D1E59"/>
    <w:rsid w:val="002D1E66"/>
    <w:rsid w:val="002D1E78"/>
    <w:rsid w:val="002D1EB4"/>
    <w:rsid w:val="002D1EB9"/>
    <w:rsid w:val="002D1F5A"/>
    <w:rsid w:val="002D1FC3"/>
    <w:rsid w:val="002D1FF0"/>
    <w:rsid w:val="002D2003"/>
    <w:rsid w:val="002D2061"/>
    <w:rsid w:val="002D2076"/>
    <w:rsid w:val="002D207A"/>
    <w:rsid w:val="002D2089"/>
    <w:rsid w:val="002D20A3"/>
    <w:rsid w:val="002D20F9"/>
    <w:rsid w:val="002D2103"/>
    <w:rsid w:val="002D2126"/>
    <w:rsid w:val="002D216F"/>
    <w:rsid w:val="002D2173"/>
    <w:rsid w:val="002D2174"/>
    <w:rsid w:val="002D221B"/>
    <w:rsid w:val="002D222A"/>
    <w:rsid w:val="002D2232"/>
    <w:rsid w:val="002D223D"/>
    <w:rsid w:val="002D2246"/>
    <w:rsid w:val="002D2250"/>
    <w:rsid w:val="002D2255"/>
    <w:rsid w:val="002D22A6"/>
    <w:rsid w:val="002D22F6"/>
    <w:rsid w:val="002D2313"/>
    <w:rsid w:val="002D231B"/>
    <w:rsid w:val="002D2322"/>
    <w:rsid w:val="002D235D"/>
    <w:rsid w:val="002D236D"/>
    <w:rsid w:val="002D2380"/>
    <w:rsid w:val="002D2388"/>
    <w:rsid w:val="002D23B1"/>
    <w:rsid w:val="002D23BF"/>
    <w:rsid w:val="002D2436"/>
    <w:rsid w:val="002D245D"/>
    <w:rsid w:val="002D247C"/>
    <w:rsid w:val="002D247F"/>
    <w:rsid w:val="002D2482"/>
    <w:rsid w:val="002D2488"/>
    <w:rsid w:val="002D24AE"/>
    <w:rsid w:val="002D24B1"/>
    <w:rsid w:val="002D2554"/>
    <w:rsid w:val="002D2597"/>
    <w:rsid w:val="002D260D"/>
    <w:rsid w:val="002D2654"/>
    <w:rsid w:val="002D2661"/>
    <w:rsid w:val="002D2667"/>
    <w:rsid w:val="002D271E"/>
    <w:rsid w:val="002D2737"/>
    <w:rsid w:val="002D273B"/>
    <w:rsid w:val="002D2765"/>
    <w:rsid w:val="002D27A6"/>
    <w:rsid w:val="002D27EC"/>
    <w:rsid w:val="002D27F5"/>
    <w:rsid w:val="002D280D"/>
    <w:rsid w:val="002D2823"/>
    <w:rsid w:val="002D2833"/>
    <w:rsid w:val="002D2860"/>
    <w:rsid w:val="002D2888"/>
    <w:rsid w:val="002D2897"/>
    <w:rsid w:val="002D28AB"/>
    <w:rsid w:val="002D28D2"/>
    <w:rsid w:val="002D28E5"/>
    <w:rsid w:val="002D28EC"/>
    <w:rsid w:val="002D28F9"/>
    <w:rsid w:val="002D290D"/>
    <w:rsid w:val="002D2935"/>
    <w:rsid w:val="002D293E"/>
    <w:rsid w:val="002D2976"/>
    <w:rsid w:val="002D298D"/>
    <w:rsid w:val="002D2997"/>
    <w:rsid w:val="002D299B"/>
    <w:rsid w:val="002D299F"/>
    <w:rsid w:val="002D29C8"/>
    <w:rsid w:val="002D29EA"/>
    <w:rsid w:val="002D29F3"/>
    <w:rsid w:val="002D2A25"/>
    <w:rsid w:val="002D2A36"/>
    <w:rsid w:val="002D2A45"/>
    <w:rsid w:val="002D2A46"/>
    <w:rsid w:val="002D2A7A"/>
    <w:rsid w:val="002D2AAA"/>
    <w:rsid w:val="002D2AC8"/>
    <w:rsid w:val="002D2AE6"/>
    <w:rsid w:val="002D2AEA"/>
    <w:rsid w:val="002D2B16"/>
    <w:rsid w:val="002D2B26"/>
    <w:rsid w:val="002D2B29"/>
    <w:rsid w:val="002D2B32"/>
    <w:rsid w:val="002D2B38"/>
    <w:rsid w:val="002D2B3A"/>
    <w:rsid w:val="002D2B43"/>
    <w:rsid w:val="002D2B74"/>
    <w:rsid w:val="002D2BC5"/>
    <w:rsid w:val="002D2BDD"/>
    <w:rsid w:val="002D2C19"/>
    <w:rsid w:val="002D2C29"/>
    <w:rsid w:val="002D2C33"/>
    <w:rsid w:val="002D2C4D"/>
    <w:rsid w:val="002D2C64"/>
    <w:rsid w:val="002D2C87"/>
    <w:rsid w:val="002D2CD4"/>
    <w:rsid w:val="002D2CF9"/>
    <w:rsid w:val="002D2D24"/>
    <w:rsid w:val="002D2D7C"/>
    <w:rsid w:val="002D2D8C"/>
    <w:rsid w:val="002D2DCF"/>
    <w:rsid w:val="002D2DDA"/>
    <w:rsid w:val="002D2DEB"/>
    <w:rsid w:val="002D2E69"/>
    <w:rsid w:val="002D2E6B"/>
    <w:rsid w:val="002D2E85"/>
    <w:rsid w:val="002D2EA0"/>
    <w:rsid w:val="002D2ED3"/>
    <w:rsid w:val="002D2ED8"/>
    <w:rsid w:val="002D2F3A"/>
    <w:rsid w:val="002D2FC9"/>
    <w:rsid w:val="002D2FE7"/>
    <w:rsid w:val="002D2FFF"/>
    <w:rsid w:val="002D30B6"/>
    <w:rsid w:val="002D30B9"/>
    <w:rsid w:val="002D30D0"/>
    <w:rsid w:val="002D3114"/>
    <w:rsid w:val="002D311D"/>
    <w:rsid w:val="002D311E"/>
    <w:rsid w:val="002D3129"/>
    <w:rsid w:val="002D312D"/>
    <w:rsid w:val="002D3149"/>
    <w:rsid w:val="002D3151"/>
    <w:rsid w:val="002D3159"/>
    <w:rsid w:val="002D3162"/>
    <w:rsid w:val="002D3170"/>
    <w:rsid w:val="002D319A"/>
    <w:rsid w:val="002D31B7"/>
    <w:rsid w:val="002D31BC"/>
    <w:rsid w:val="002D31F4"/>
    <w:rsid w:val="002D3203"/>
    <w:rsid w:val="002D3239"/>
    <w:rsid w:val="002D328A"/>
    <w:rsid w:val="002D32B0"/>
    <w:rsid w:val="002D32B8"/>
    <w:rsid w:val="002D32EE"/>
    <w:rsid w:val="002D32F1"/>
    <w:rsid w:val="002D332A"/>
    <w:rsid w:val="002D3345"/>
    <w:rsid w:val="002D334D"/>
    <w:rsid w:val="002D3383"/>
    <w:rsid w:val="002D339C"/>
    <w:rsid w:val="002D33AB"/>
    <w:rsid w:val="002D33E7"/>
    <w:rsid w:val="002D33E9"/>
    <w:rsid w:val="002D33F6"/>
    <w:rsid w:val="002D340C"/>
    <w:rsid w:val="002D349A"/>
    <w:rsid w:val="002D34DA"/>
    <w:rsid w:val="002D34FA"/>
    <w:rsid w:val="002D3534"/>
    <w:rsid w:val="002D3590"/>
    <w:rsid w:val="002D359F"/>
    <w:rsid w:val="002D35AE"/>
    <w:rsid w:val="002D35BC"/>
    <w:rsid w:val="002D35E3"/>
    <w:rsid w:val="002D35F8"/>
    <w:rsid w:val="002D364E"/>
    <w:rsid w:val="002D3664"/>
    <w:rsid w:val="002D36C4"/>
    <w:rsid w:val="002D36F0"/>
    <w:rsid w:val="002D3774"/>
    <w:rsid w:val="002D3800"/>
    <w:rsid w:val="002D3811"/>
    <w:rsid w:val="002D383F"/>
    <w:rsid w:val="002D3846"/>
    <w:rsid w:val="002D3876"/>
    <w:rsid w:val="002D3902"/>
    <w:rsid w:val="002D391D"/>
    <w:rsid w:val="002D395C"/>
    <w:rsid w:val="002D3994"/>
    <w:rsid w:val="002D39CF"/>
    <w:rsid w:val="002D3A97"/>
    <w:rsid w:val="002D3A9C"/>
    <w:rsid w:val="002D3AAC"/>
    <w:rsid w:val="002D3B1D"/>
    <w:rsid w:val="002D3BA7"/>
    <w:rsid w:val="002D3BBF"/>
    <w:rsid w:val="002D3BCF"/>
    <w:rsid w:val="002D3BD0"/>
    <w:rsid w:val="002D3BD6"/>
    <w:rsid w:val="002D3BEC"/>
    <w:rsid w:val="002D3C19"/>
    <w:rsid w:val="002D3C56"/>
    <w:rsid w:val="002D3C89"/>
    <w:rsid w:val="002D3CE7"/>
    <w:rsid w:val="002D3D5E"/>
    <w:rsid w:val="002D3DB7"/>
    <w:rsid w:val="002D3DB9"/>
    <w:rsid w:val="002D3DC7"/>
    <w:rsid w:val="002D3DF4"/>
    <w:rsid w:val="002D3DF6"/>
    <w:rsid w:val="002D3DFC"/>
    <w:rsid w:val="002D3E09"/>
    <w:rsid w:val="002D3E25"/>
    <w:rsid w:val="002D3E60"/>
    <w:rsid w:val="002D3EB5"/>
    <w:rsid w:val="002D3EFA"/>
    <w:rsid w:val="002D3F01"/>
    <w:rsid w:val="002D3F04"/>
    <w:rsid w:val="002D3F35"/>
    <w:rsid w:val="002D3F46"/>
    <w:rsid w:val="002D3F48"/>
    <w:rsid w:val="002D3F61"/>
    <w:rsid w:val="002D3F69"/>
    <w:rsid w:val="002D3F77"/>
    <w:rsid w:val="002D3F7D"/>
    <w:rsid w:val="002D3F7E"/>
    <w:rsid w:val="002D3FA4"/>
    <w:rsid w:val="002D3FA6"/>
    <w:rsid w:val="002D3FC9"/>
    <w:rsid w:val="002D3FFE"/>
    <w:rsid w:val="002D403C"/>
    <w:rsid w:val="002D4099"/>
    <w:rsid w:val="002D40D7"/>
    <w:rsid w:val="002D40E6"/>
    <w:rsid w:val="002D40F1"/>
    <w:rsid w:val="002D40FF"/>
    <w:rsid w:val="002D410C"/>
    <w:rsid w:val="002D4145"/>
    <w:rsid w:val="002D4157"/>
    <w:rsid w:val="002D4159"/>
    <w:rsid w:val="002D4181"/>
    <w:rsid w:val="002D420F"/>
    <w:rsid w:val="002D4294"/>
    <w:rsid w:val="002D429C"/>
    <w:rsid w:val="002D42A5"/>
    <w:rsid w:val="002D42B8"/>
    <w:rsid w:val="002D42DC"/>
    <w:rsid w:val="002D42E8"/>
    <w:rsid w:val="002D4314"/>
    <w:rsid w:val="002D431C"/>
    <w:rsid w:val="002D4322"/>
    <w:rsid w:val="002D434E"/>
    <w:rsid w:val="002D4362"/>
    <w:rsid w:val="002D4393"/>
    <w:rsid w:val="002D43B0"/>
    <w:rsid w:val="002D43FC"/>
    <w:rsid w:val="002D4413"/>
    <w:rsid w:val="002D4443"/>
    <w:rsid w:val="002D448D"/>
    <w:rsid w:val="002D4491"/>
    <w:rsid w:val="002D44C5"/>
    <w:rsid w:val="002D44FB"/>
    <w:rsid w:val="002D4511"/>
    <w:rsid w:val="002D457D"/>
    <w:rsid w:val="002D4595"/>
    <w:rsid w:val="002D45AE"/>
    <w:rsid w:val="002D45D3"/>
    <w:rsid w:val="002D4671"/>
    <w:rsid w:val="002D468E"/>
    <w:rsid w:val="002D4694"/>
    <w:rsid w:val="002D4697"/>
    <w:rsid w:val="002D46E5"/>
    <w:rsid w:val="002D4724"/>
    <w:rsid w:val="002D4727"/>
    <w:rsid w:val="002D47C2"/>
    <w:rsid w:val="002D47D7"/>
    <w:rsid w:val="002D4816"/>
    <w:rsid w:val="002D48DC"/>
    <w:rsid w:val="002D48E9"/>
    <w:rsid w:val="002D48FC"/>
    <w:rsid w:val="002D4938"/>
    <w:rsid w:val="002D4949"/>
    <w:rsid w:val="002D4982"/>
    <w:rsid w:val="002D4990"/>
    <w:rsid w:val="002D4993"/>
    <w:rsid w:val="002D49DF"/>
    <w:rsid w:val="002D49F4"/>
    <w:rsid w:val="002D49FF"/>
    <w:rsid w:val="002D4A06"/>
    <w:rsid w:val="002D4A43"/>
    <w:rsid w:val="002D4A78"/>
    <w:rsid w:val="002D4A87"/>
    <w:rsid w:val="002D4A8D"/>
    <w:rsid w:val="002D4A90"/>
    <w:rsid w:val="002D4AAB"/>
    <w:rsid w:val="002D4ABF"/>
    <w:rsid w:val="002D4AD5"/>
    <w:rsid w:val="002D4AE9"/>
    <w:rsid w:val="002D4B1F"/>
    <w:rsid w:val="002D4B63"/>
    <w:rsid w:val="002D4B9F"/>
    <w:rsid w:val="002D4BD5"/>
    <w:rsid w:val="002D4BF2"/>
    <w:rsid w:val="002D4C14"/>
    <w:rsid w:val="002D4C44"/>
    <w:rsid w:val="002D4C46"/>
    <w:rsid w:val="002D4C56"/>
    <w:rsid w:val="002D4C62"/>
    <w:rsid w:val="002D4C9E"/>
    <w:rsid w:val="002D4CAB"/>
    <w:rsid w:val="002D4D67"/>
    <w:rsid w:val="002D4D6B"/>
    <w:rsid w:val="002D4D6D"/>
    <w:rsid w:val="002D4D80"/>
    <w:rsid w:val="002D4DA5"/>
    <w:rsid w:val="002D4DAE"/>
    <w:rsid w:val="002D4DB5"/>
    <w:rsid w:val="002D4DBF"/>
    <w:rsid w:val="002D4E07"/>
    <w:rsid w:val="002D4E42"/>
    <w:rsid w:val="002D4E61"/>
    <w:rsid w:val="002D4F42"/>
    <w:rsid w:val="002D4F66"/>
    <w:rsid w:val="002D4F9E"/>
    <w:rsid w:val="002D4FB9"/>
    <w:rsid w:val="002D4FE3"/>
    <w:rsid w:val="002D5006"/>
    <w:rsid w:val="002D5024"/>
    <w:rsid w:val="002D5076"/>
    <w:rsid w:val="002D5081"/>
    <w:rsid w:val="002D50C4"/>
    <w:rsid w:val="002D50CA"/>
    <w:rsid w:val="002D50F5"/>
    <w:rsid w:val="002D5154"/>
    <w:rsid w:val="002D517F"/>
    <w:rsid w:val="002D5186"/>
    <w:rsid w:val="002D519B"/>
    <w:rsid w:val="002D519C"/>
    <w:rsid w:val="002D51AB"/>
    <w:rsid w:val="002D51BA"/>
    <w:rsid w:val="002D51E5"/>
    <w:rsid w:val="002D5211"/>
    <w:rsid w:val="002D5246"/>
    <w:rsid w:val="002D5273"/>
    <w:rsid w:val="002D5324"/>
    <w:rsid w:val="002D5326"/>
    <w:rsid w:val="002D5337"/>
    <w:rsid w:val="002D535E"/>
    <w:rsid w:val="002D5374"/>
    <w:rsid w:val="002D5397"/>
    <w:rsid w:val="002D53BE"/>
    <w:rsid w:val="002D5436"/>
    <w:rsid w:val="002D5459"/>
    <w:rsid w:val="002D5496"/>
    <w:rsid w:val="002D5498"/>
    <w:rsid w:val="002D54C3"/>
    <w:rsid w:val="002D54D6"/>
    <w:rsid w:val="002D5503"/>
    <w:rsid w:val="002D553A"/>
    <w:rsid w:val="002D5546"/>
    <w:rsid w:val="002D5566"/>
    <w:rsid w:val="002D559E"/>
    <w:rsid w:val="002D55C9"/>
    <w:rsid w:val="002D55D9"/>
    <w:rsid w:val="002D55F1"/>
    <w:rsid w:val="002D55F8"/>
    <w:rsid w:val="002D55FA"/>
    <w:rsid w:val="002D5610"/>
    <w:rsid w:val="002D5620"/>
    <w:rsid w:val="002D562B"/>
    <w:rsid w:val="002D568C"/>
    <w:rsid w:val="002D56B9"/>
    <w:rsid w:val="002D56E8"/>
    <w:rsid w:val="002D5718"/>
    <w:rsid w:val="002D5775"/>
    <w:rsid w:val="002D57A3"/>
    <w:rsid w:val="002D57B4"/>
    <w:rsid w:val="002D5806"/>
    <w:rsid w:val="002D5821"/>
    <w:rsid w:val="002D589F"/>
    <w:rsid w:val="002D597B"/>
    <w:rsid w:val="002D5988"/>
    <w:rsid w:val="002D5989"/>
    <w:rsid w:val="002D59C7"/>
    <w:rsid w:val="002D59D4"/>
    <w:rsid w:val="002D5A19"/>
    <w:rsid w:val="002D5A3D"/>
    <w:rsid w:val="002D5A91"/>
    <w:rsid w:val="002D5AC0"/>
    <w:rsid w:val="002D5B10"/>
    <w:rsid w:val="002D5B5E"/>
    <w:rsid w:val="002D5B6D"/>
    <w:rsid w:val="002D5B8F"/>
    <w:rsid w:val="002D5BC2"/>
    <w:rsid w:val="002D5C25"/>
    <w:rsid w:val="002D5C32"/>
    <w:rsid w:val="002D5C52"/>
    <w:rsid w:val="002D5C8C"/>
    <w:rsid w:val="002D5CC8"/>
    <w:rsid w:val="002D5D10"/>
    <w:rsid w:val="002D5DB1"/>
    <w:rsid w:val="002D5DBB"/>
    <w:rsid w:val="002D5DD3"/>
    <w:rsid w:val="002D5E62"/>
    <w:rsid w:val="002D5E64"/>
    <w:rsid w:val="002D5EDC"/>
    <w:rsid w:val="002D5F0A"/>
    <w:rsid w:val="002D5F5C"/>
    <w:rsid w:val="002D5F6C"/>
    <w:rsid w:val="002D5F79"/>
    <w:rsid w:val="002D5F7C"/>
    <w:rsid w:val="002D5F86"/>
    <w:rsid w:val="002D5FB3"/>
    <w:rsid w:val="002D6008"/>
    <w:rsid w:val="002D601A"/>
    <w:rsid w:val="002D6024"/>
    <w:rsid w:val="002D6025"/>
    <w:rsid w:val="002D6026"/>
    <w:rsid w:val="002D6033"/>
    <w:rsid w:val="002D605C"/>
    <w:rsid w:val="002D605D"/>
    <w:rsid w:val="002D606F"/>
    <w:rsid w:val="002D608B"/>
    <w:rsid w:val="002D60C0"/>
    <w:rsid w:val="002D60DD"/>
    <w:rsid w:val="002D60FB"/>
    <w:rsid w:val="002D610F"/>
    <w:rsid w:val="002D6128"/>
    <w:rsid w:val="002D6130"/>
    <w:rsid w:val="002D6155"/>
    <w:rsid w:val="002D6197"/>
    <w:rsid w:val="002D61D8"/>
    <w:rsid w:val="002D61E7"/>
    <w:rsid w:val="002D61F4"/>
    <w:rsid w:val="002D626D"/>
    <w:rsid w:val="002D62B1"/>
    <w:rsid w:val="002D62B8"/>
    <w:rsid w:val="002D62C0"/>
    <w:rsid w:val="002D62FF"/>
    <w:rsid w:val="002D6318"/>
    <w:rsid w:val="002D6353"/>
    <w:rsid w:val="002D6368"/>
    <w:rsid w:val="002D6399"/>
    <w:rsid w:val="002D63C2"/>
    <w:rsid w:val="002D63DF"/>
    <w:rsid w:val="002D63EC"/>
    <w:rsid w:val="002D63F4"/>
    <w:rsid w:val="002D642E"/>
    <w:rsid w:val="002D644C"/>
    <w:rsid w:val="002D6494"/>
    <w:rsid w:val="002D64A1"/>
    <w:rsid w:val="002D64CA"/>
    <w:rsid w:val="002D64DC"/>
    <w:rsid w:val="002D64E6"/>
    <w:rsid w:val="002D64EC"/>
    <w:rsid w:val="002D6500"/>
    <w:rsid w:val="002D650B"/>
    <w:rsid w:val="002D653F"/>
    <w:rsid w:val="002D654B"/>
    <w:rsid w:val="002D657A"/>
    <w:rsid w:val="002D65A5"/>
    <w:rsid w:val="002D65EE"/>
    <w:rsid w:val="002D660E"/>
    <w:rsid w:val="002D6693"/>
    <w:rsid w:val="002D669B"/>
    <w:rsid w:val="002D669F"/>
    <w:rsid w:val="002D66A8"/>
    <w:rsid w:val="002D66B1"/>
    <w:rsid w:val="002D6743"/>
    <w:rsid w:val="002D677C"/>
    <w:rsid w:val="002D677F"/>
    <w:rsid w:val="002D67A9"/>
    <w:rsid w:val="002D67AB"/>
    <w:rsid w:val="002D685D"/>
    <w:rsid w:val="002D6878"/>
    <w:rsid w:val="002D6884"/>
    <w:rsid w:val="002D68A9"/>
    <w:rsid w:val="002D68C8"/>
    <w:rsid w:val="002D692D"/>
    <w:rsid w:val="002D692F"/>
    <w:rsid w:val="002D696E"/>
    <w:rsid w:val="002D697C"/>
    <w:rsid w:val="002D6983"/>
    <w:rsid w:val="002D6A08"/>
    <w:rsid w:val="002D6A31"/>
    <w:rsid w:val="002D6A57"/>
    <w:rsid w:val="002D6A58"/>
    <w:rsid w:val="002D6A78"/>
    <w:rsid w:val="002D6A7D"/>
    <w:rsid w:val="002D6AAC"/>
    <w:rsid w:val="002D6AB7"/>
    <w:rsid w:val="002D6AD6"/>
    <w:rsid w:val="002D6AE5"/>
    <w:rsid w:val="002D6B37"/>
    <w:rsid w:val="002D6B4E"/>
    <w:rsid w:val="002D6B54"/>
    <w:rsid w:val="002D6B61"/>
    <w:rsid w:val="002D6BA4"/>
    <w:rsid w:val="002D6BA7"/>
    <w:rsid w:val="002D6BAA"/>
    <w:rsid w:val="002D6BBE"/>
    <w:rsid w:val="002D6BD3"/>
    <w:rsid w:val="002D6BE0"/>
    <w:rsid w:val="002D6BE3"/>
    <w:rsid w:val="002D6BF1"/>
    <w:rsid w:val="002D6C17"/>
    <w:rsid w:val="002D6C2E"/>
    <w:rsid w:val="002D6C56"/>
    <w:rsid w:val="002D6C6A"/>
    <w:rsid w:val="002D6C7A"/>
    <w:rsid w:val="002D6CB1"/>
    <w:rsid w:val="002D6CC3"/>
    <w:rsid w:val="002D6CD4"/>
    <w:rsid w:val="002D6CFA"/>
    <w:rsid w:val="002D6D06"/>
    <w:rsid w:val="002D6D1E"/>
    <w:rsid w:val="002D6D2C"/>
    <w:rsid w:val="002D6D76"/>
    <w:rsid w:val="002D6D8E"/>
    <w:rsid w:val="002D6DBF"/>
    <w:rsid w:val="002D6DD3"/>
    <w:rsid w:val="002D6DF2"/>
    <w:rsid w:val="002D6E43"/>
    <w:rsid w:val="002D6E48"/>
    <w:rsid w:val="002D6E70"/>
    <w:rsid w:val="002D6E89"/>
    <w:rsid w:val="002D6EA8"/>
    <w:rsid w:val="002D6F06"/>
    <w:rsid w:val="002D6F11"/>
    <w:rsid w:val="002D6F56"/>
    <w:rsid w:val="002D6F69"/>
    <w:rsid w:val="002D6F8A"/>
    <w:rsid w:val="002D6FD4"/>
    <w:rsid w:val="002D6FD6"/>
    <w:rsid w:val="002D7001"/>
    <w:rsid w:val="002D7011"/>
    <w:rsid w:val="002D7022"/>
    <w:rsid w:val="002D703E"/>
    <w:rsid w:val="002D7081"/>
    <w:rsid w:val="002D7087"/>
    <w:rsid w:val="002D70AE"/>
    <w:rsid w:val="002D70AF"/>
    <w:rsid w:val="002D70CC"/>
    <w:rsid w:val="002D716B"/>
    <w:rsid w:val="002D7194"/>
    <w:rsid w:val="002D71E4"/>
    <w:rsid w:val="002D722C"/>
    <w:rsid w:val="002D72C9"/>
    <w:rsid w:val="002D730E"/>
    <w:rsid w:val="002D7320"/>
    <w:rsid w:val="002D7356"/>
    <w:rsid w:val="002D73C4"/>
    <w:rsid w:val="002D73C6"/>
    <w:rsid w:val="002D73FC"/>
    <w:rsid w:val="002D741C"/>
    <w:rsid w:val="002D741F"/>
    <w:rsid w:val="002D7421"/>
    <w:rsid w:val="002D7473"/>
    <w:rsid w:val="002D7493"/>
    <w:rsid w:val="002D7498"/>
    <w:rsid w:val="002D74F2"/>
    <w:rsid w:val="002D74FD"/>
    <w:rsid w:val="002D7510"/>
    <w:rsid w:val="002D7553"/>
    <w:rsid w:val="002D755C"/>
    <w:rsid w:val="002D763B"/>
    <w:rsid w:val="002D768B"/>
    <w:rsid w:val="002D769E"/>
    <w:rsid w:val="002D76DB"/>
    <w:rsid w:val="002D76E5"/>
    <w:rsid w:val="002D770B"/>
    <w:rsid w:val="002D770D"/>
    <w:rsid w:val="002D7727"/>
    <w:rsid w:val="002D7735"/>
    <w:rsid w:val="002D77D4"/>
    <w:rsid w:val="002D7848"/>
    <w:rsid w:val="002D7852"/>
    <w:rsid w:val="002D787F"/>
    <w:rsid w:val="002D7891"/>
    <w:rsid w:val="002D7919"/>
    <w:rsid w:val="002D7963"/>
    <w:rsid w:val="002D796C"/>
    <w:rsid w:val="002D796D"/>
    <w:rsid w:val="002D7978"/>
    <w:rsid w:val="002D797A"/>
    <w:rsid w:val="002D7988"/>
    <w:rsid w:val="002D7999"/>
    <w:rsid w:val="002D79E4"/>
    <w:rsid w:val="002D79FD"/>
    <w:rsid w:val="002D7A05"/>
    <w:rsid w:val="002D7A3F"/>
    <w:rsid w:val="002D7A54"/>
    <w:rsid w:val="002D7A88"/>
    <w:rsid w:val="002D7A93"/>
    <w:rsid w:val="002D7AC8"/>
    <w:rsid w:val="002D7AFC"/>
    <w:rsid w:val="002D7B0A"/>
    <w:rsid w:val="002D7BA2"/>
    <w:rsid w:val="002D7BA9"/>
    <w:rsid w:val="002D7BDA"/>
    <w:rsid w:val="002D7C1A"/>
    <w:rsid w:val="002D7C34"/>
    <w:rsid w:val="002D7C37"/>
    <w:rsid w:val="002D7C9F"/>
    <w:rsid w:val="002D7CE8"/>
    <w:rsid w:val="002D7CFA"/>
    <w:rsid w:val="002D7D40"/>
    <w:rsid w:val="002D7D45"/>
    <w:rsid w:val="002D7DC7"/>
    <w:rsid w:val="002D7E15"/>
    <w:rsid w:val="002D7E1B"/>
    <w:rsid w:val="002D7E38"/>
    <w:rsid w:val="002D7E53"/>
    <w:rsid w:val="002D7E9C"/>
    <w:rsid w:val="002D7EC2"/>
    <w:rsid w:val="002D7EFC"/>
    <w:rsid w:val="002D7F11"/>
    <w:rsid w:val="002D7F1A"/>
    <w:rsid w:val="002D7F5E"/>
    <w:rsid w:val="002D7F8A"/>
    <w:rsid w:val="002D7FA2"/>
    <w:rsid w:val="002D7FC9"/>
    <w:rsid w:val="002D7FD2"/>
    <w:rsid w:val="002D7FD3"/>
    <w:rsid w:val="002D7FF6"/>
    <w:rsid w:val="002E0051"/>
    <w:rsid w:val="002E0095"/>
    <w:rsid w:val="002E00AB"/>
    <w:rsid w:val="002E00AF"/>
    <w:rsid w:val="002E00CC"/>
    <w:rsid w:val="002E011C"/>
    <w:rsid w:val="002E011F"/>
    <w:rsid w:val="002E01B1"/>
    <w:rsid w:val="002E01B2"/>
    <w:rsid w:val="002E01B7"/>
    <w:rsid w:val="002E0207"/>
    <w:rsid w:val="002E0210"/>
    <w:rsid w:val="002E0226"/>
    <w:rsid w:val="002E0239"/>
    <w:rsid w:val="002E0256"/>
    <w:rsid w:val="002E027A"/>
    <w:rsid w:val="002E0291"/>
    <w:rsid w:val="002E02CB"/>
    <w:rsid w:val="002E0324"/>
    <w:rsid w:val="002E03CD"/>
    <w:rsid w:val="002E03FF"/>
    <w:rsid w:val="002E040D"/>
    <w:rsid w:val="002E0445"/>
    <w:rsid w:val="002E0472"/>
    <w:rsid w:val="002E04D9"/>
    <w:rsid w:val="002E04E4"/>
    <w:rsid w:val="002E0522"/>
    <w:rsid w:val="002E0566"/>
    <w:rsid w:val="002E056E"/>
    <w:rsid w:val="002E0573"/>
    <w:rsid w:val="002E0598"/>
    <w:rsid w:val="002E05AB"/>
    <w:rsid w:val="002E060A"/>
    <w:rsid w:val="002E061E"/>
    <w:rsid w:val="002E062B"/>
    <w:rsid w:val="002E0669"/>
    <w:rsid w:val="002E0684"/>
    <w:rsid w:val="002E06A4"/>
    <w:rsid w:val="002E0704"/>
    <w:rsid w:val="002E0751"/>
    <w:rsid w:val="002E0757"/>
    <w:rsid w:val="002E07A4"/>
    <w:rsid w:val="002E07DB"/>
    <w:rsid w:val="002E07F0"/>
    <w:rsid w:val="002E0809"/>
    <w:rsid w:val="002E0836"/>
    <w:rsid w:val="002E087A"/>
    <w:rsid w:val="002E0893"/>
    <w:rsid w:val="002E08B6"/>
    <w:rsid w:val="002E093A"/>
    <w:rsid w:val="002E0952"/>
    <w:rsid w:val="002E0959"/>
    <w:rsid w:val="002E09DC"/>
    <w:rsid w:val="002E0A25"/>
    <w:rsid w:val="002E0A2E"/>
    <w:rsid w:val="002E0A46"/>
    <w:rsid w:val="002E0A83"/>
    <w:rsid w:val="002E0AAB"/>
    <w:rsid w:val="002E0AC0"/>
    <w:rsid w:val="002E0AC6"/>
    <w:rsid w:val="002E0ACE"/>
    <w:rsid w:val="002E0AFF"/>
    <w:rsid w:val="002E0B2C"/>
    <w:rsid w:val="002E0B8B"/>
    <w:rsid w:val="002E0BAA"/>
    <w:rsid w:val="002E0BB9"/>
    <w:rsid w:val="002E0BD7"/>
    <w:rsid w:val="002E0BE1"/>
    <w:rsid w:val="002E0BEF"/>
    <w:rsid w:val="002E0BFE"/>
    <w:rsid w:val="002E0C0C"/>
    <w:rsid w:val="002E0C15"/>
    <w:rsid w:val="002E0C26"/>
    <w:rsid w:val="002E0C28"/>
    <w:rsid w:val="002E0C4E"/>
    <w:rsid w:val="002E0C55"/>
    <w:rsid w:val="002E0C76"/>
    <w:rsid w:val="002E0CB9"/>
    <w:rsid w:val="002E0CDE"/>
    <w:rsid w:val="002E0D07"/>
    <w:rsid w:val="002E0D21"/>
    <w:rsid w:val="002E0D96"/>
    <w:rsid w:val="002E0D9B"/>
    <w:rsid w:val="002E0DB3"/>
    <w:rsid w:val="002E0DE1"/>
    <w:rsid w:val="002E0E33"/>
    <w:rsid w:val="002E0E5E"/>
    <w:rsid w:val="002E0E9F"/>
    <w:rsid w:val="002E0EB5"/>
    <w:rsid w:val="002E0EC7"/>
    <w:rsid w:val="002E0ECC"/>
    <w:rsid w:val="002E0F74"/>
    <w:rsid w:val="002E0FD0"/>
    <w:rsid w:val="002E0FF3"/>
    <w:rsid w:val="002E100C"/>
    <w:rsid w:val="002E104D"/>
    <w:rsid w:val="002E10B6"/>
    <w:rsid w:val="002E10C8"/>
    <w:rsid w:val="002E10DD"/>
    <w:rsid w:val="002E10F4"/>
    <w:rsid w:val="002E110D"/>
    <w:rsid w:val="002E1195"/>
    <w:rsid w:val="002E11C2"/>
    <w:rsid w:val="002E11D8"/>
    <w:rsid w:val="002E11E3"/>
    <w:rsid w:val="002E11E6"/>
    <w:rsid w:val="002E126D"/>
    <w:rsid w:val="002E127D"/>
    <w:rsid w:val="002E129D"/>
    <w:rsid w:val="002E12C0"/>
    <w:rsid w:val="002E12CA"/>
    <w:rsid w:val="002E130A"/>
    <w:rsid w:val="002E130F"/>
    <w:rsid w:val="002E1314"/>
    <w:rsid w:val="002E1319"/>
    <w:rsid w:val="002E1365"/>
    <w:rsid w:val="002E1381"/>
    <w:rsid w:val="002E139C"/>
    <w:rsid w:val="002E13A2"/>
    <w:rsid w:val="002E13AA"/>
    <w:rsid w:val="002E13C6"/>
    <w:rsid w:val="002E13DF"/>
    <w:rsid w:val="002E13E9"/>
    <w:rsid w:val="002E140A"/>
    <w:rsid w:val="002E1411"/>
    <w:rsid w:val="002E141F"/>
    <w:rsid w:val="002E142B"/>
    <w:rsid w:val="002E1460"/>
    <w:rsid w:val="002E1486"/>
    <w:rsid w:val="002E148B"/>
    <w:rsid w:val="002E148C"/>
    <w:rsid w:val="002E148E"/>
    <w:rsid w:val="002E14BA"/>
    <w:rsid w:val="002E152F"/>
    <w:rsid w:val="002E153F"/>
    <w:rsid w:val="002E1566"/>
    <w:rsid w:val="002E1577"/>
    <w:rsid w:val="002E15D1"/>
    <w:rsid w:val="002E15F0"/>
    <w:rsid w:val="002E1614"/>
    <w:rsid w:val="002E161D"/>
    <w:rsid w:val="002E1622"/>
    <w:rsid w:val="002E1625"/>
    <w:rsid w:val="002E16CF"/>
    <w:rsid w:val="002E16D3"/>
    <w:rsid w:val="002E16E2"/>
    <w:rsid w:val="002E1747"/>
    <w:rsid w:val="002E174C"/>
    <w:rsid w:val="002E1809"/>
    <w:rsid w:val="002E1818"/>
    <w:rsid w:val="002E1843"/>
    <w:rsid w:val="002E1858"/>
    <w:rsid w:val="002E1892"/>
    <w:rsid w:val="002E1894"/>
    <w:rsid w:val="002E189E"/>
    <w:rsid w:val="002E18DE"/>
    <w:rsid w:val="002E18E2"/>
    <w:rsid w:val="002E18E6"/>
    <w:rsid w:val="002E194E"/>
    <w:rsid w:val="002E1990"/>
    <w:rsid w:val="002E19B1"/>
    <w:rsid w:val="002E19B4"/>
    <w:rsid w:val="002E19C0"/>
    <w:rsid w:val="002E19D4"/>
    <w:rsid w:val="002E1A09"/>
    <w:rsid w:val="002E1A43"/>
    <w:rsid w:val="002E1A98"/>
    <w:rsid w:val="002E1AB7"/>
    <w:rsid w:val="002E1B1C"/>
    <w:rsid w:val="002E1B33"/>
    <w:rsid w:val="002E1B48"/>
    <w:rsid w:val="002E1B60"/>
    <w:rsid w:val="002E1BA7"/>
    <w:rsid w:val="002E1BAB"/>
    <w:rsid w:val="002E1BAF"/>
    <w:rsid w:val="002E1BCA"/>
    <w:rsid w:val="002E1BD6"/>
    <w:rsid w:val="002E1BDC"/>
    <w:rsid w:val="002E1BF6"/>
    <w:rsid w:val="002E1C24"/>
    <w:rsid w:val="002E1C5A"/>
    <w:rsid w:val="002E1C5F"/>
    <w:rsid w:val="002E1C6D"/>
    <w:rsid w:val="002E1C76"/>
    <w:rsid w:val="002E1C9A"/>
    <w:rsid w:val="002E1CA0"/>
    <w:rsid w:val="002E1CB5"/>
    <w:rsid w:val="002E1CB7"/>
    <w:rsid w:val="002E1CEF"/>
    <w:rsid w:val="002E1D1E"/>
    <w:rsid w:val="002E1D6A"/>
    <w:rsid w:val="002E1D73"/>
    <w:rsid w:val="002E1D7D"/>
    <w:rsid w:val="002E1DCC"/>
    <w:rsid w:val="002E1E68"/>
    <w:rsid w:val="002E1E6E"/>
    <w:rsid w:val="002E1EA6"/>
    <w:rsid w:val="002E1EC9"/>
    <w:rsid w:val="002E1ED4"/>
    <w:rsid w:val="002E1EDC"/>
    <w:rsid w:val="002E1EE7"/>
    <w:rsid w:val="002E1EE8"/>
    <w:rsid w:val="002E1F21"/>
    <w:rsid w:val="002E1F30"/>
    <w:rsid w:val="002E1F4A"/>
    <w:rsid w:val="002E1F62"/>
    <w:rsid w:val="002E1F71"/>
    <w:rsid w:val="002E1F9F"/>
    <w:rsid w:val="002E1FAA"/>
    <w:rsid w:val="002E1FD1"/>
    <w:rsid w:val="002E2012"/>
    <w:rsid w:val="002E2015"/>
    <w:rsid w:val="002E2017"/>
    <w:rsid w:val="002E201E"/>
    <w:rsid w:val="002E204D"/>
    <w:rsid w:val="002E205A"/>
    <w:rsid w:val="002E206B"/>
    <w:rsid w:val="002E2082"/>
    <w:rsid w:val="002E2099"/>
    <w:rsid w:val="002E20A4"/>
    <w:rsid w:val="002E2103"/>
    <w:rsid w:val="002E2109"/>
    <w:rsid w:val="002E210A"/>
    <w:rsid w:val="002E2123"/>
    <w:rsid w:val="002E2158"/>
    <w:rsid w:val="002E2163"/>
    <w:rsid w:val="002E2193"/>
    <w:rsid w:val="002E21C3"/>
    <w:rsid w:val="002E21DE"/>
    <w:rsid w:val="002E21F3"/>
    <w:rsid w:val="002E21F8"/>
    <w:rsid w:val="002E21FE"/>
    <w:rsid w:val="002E2200"/>
    <w:rsid w:val="002E222C"/>
    <w:rsid w:val="002E2246"/>
    <w:rsid w:val="002E225F"/>
    <w:rsid w:val="002E2266"/>
    <w:rsid w:val="002E228E"/>
    <w:rsid w:val="002E229F"/>
    <w:rsid w:val="002E22BA"/>
    <w:rsid w:val="002E22CE"/>
    <w:rsid w:val="002E2330"/>
    <w:rsid w:val="002E235C"/>
    <w:rsid w:val="002E2378"/>
    <w:rsid w:val="002E2394"/>
    <w:rsid w:val="002E23C5"/>
    <w:rsid w:val="002E23EB"/>
    <w:rsid w:val="002E23F4"/>
    <w:rsid w:val="002E246B"/>
    <w:rsid w:val="002E246E"/>
    <w:rsid w:val="002E24A3"/>
    <w:rsid w:val="002E24C5"/>
    <w:rsid w:val="002E24C9"/>
    <w:rsid w:val="002E2501"/>
    <w:rsid w:val="002E2504"/>
    <w:rsid w:val="002E2569"/>
    <w:rsid w:val="002E258B"/>
    <w:rsid w:val="002E2591"/>
    <w:rsid w:val="002E25F5"/>
    <w:rsid w:val="002E25FA"/>
    <w:rsid w:val="002E2626"/>
    <w:rsid w:val="002E266D"/>
    <w:rsid w:val="002E26A2"/>
    <w:rsid w:val="002E26A5"/>
    <w:rsid w:val="002E26A9"/>
    <w:rsid w:val="002E2736"/>
    <w:rsid w:val="002E273D"/>
    <w:rsid w:val="002E2747"/>
    <w:rsid w:val="002E2748"/>
    <w:rsid w:val="002E275B"/>
    <w:rsid w:val="002E27A2"/>
    <w:rsid w:val="002E27FD"/>
    <w:rsid w:val="002E2818"/>
    <w:rsid w:val="002E2823"/>
    <w:rsid w:val="002E2840"/>
    <w:rsid w:val="002E2881"/>
    <w:rsid w:val="002E28CB"/>
    <w:rsid w:val="002E28FF"/>
    <w:rsid w:val="002E2922"/>
    <w:rsid w:val="002E2944"/>
    <w:rsid w:val="002E2957"/>
    <w:rsid w:val="002E29C8"/>
    <w:rsid w:val="002E29E1"/>
    <w:rsid w:val="002E29FB"/>
    <w:rsid w:val="002E2A0C"/>
    <w:rsid w:val="002E2A28"/>
    <w:rsid w:val="002E2A41"/>
    <w:rsid w:val="002E2A64"/>
    <w:rsid w:val="002E2AFA"/>
    <w:rsid w:val="002E2B12"/>
    <w:rsid w:val="002E2B30"/>
    <w:rsid w:val="002E2B9D"/>
    <w:rsid w:val="002E2C35"/>
    <w:rsid w:val="002E2C67"/>
    <w:rsid w:val="002E2C7E"/>
    <w:rsid w:val="002E2C93"/>
    <w:rsid w:val="002E2CC1"/>
    <w:rsid w:val="002E2CED"/>
    <w:rsid w:val="002E2CF6"/>
    <w:rsid w:val="002E2CFB"/>
    <w:rsid w:val="002E2D07"/>
    <w:rsid w:val="002E2D2E"/>
    <w:rsid w:val="002E2D67"/>
    <w:rsid w:val="002E2D6C"/>
    <w:rsid w:val="002E2D7B"/>
    <w:rsid w:val="002E2D87"/>
    <w:rsid w:val="002E2D91"/>
    <w:rsid w:val="002E2DE0"/>
    <w:rsid w:val="002E2DEE"/>
    <w:rsid w:val="002E2E23"/>
    <w:rsid w:val="002E2E86"/>
    <w:rsid w:val="002E2E92"/>
    <w:rsid w:val="002E2EB0"/>
    <w:rsid w:val="002E2EB6"/>
    <w:rsid w:val="002E2F09"/>
    <w:rsid w:val="002E2F1F"/>
    <w:rsid w:val="002E2F42"/>
    <w:rsid w:val="002E2F4A"/>
    <w:rsid w:val="002E2F58"/>
    <w:rsid w:val="002E2FA8"/>
    <w:rsid w:val="002E2FFF"/>
    <w:rsid w:val="002E3025"/>
    <w:rsid w:val="002E3060"/>
    <w:rsid w:val="002E3141"/>
    <w:rsid w:val="002E3168"/>
    <w:rsid w:val="002E3169"/>
    <w:rsid w:val="002E3171"/>
    <w:rsid w:val="002E31BC"/>
    <w:rsid w:val="002E31C6"/>
    <w:rsid w:val="002E31CD"/>
    <w:rsid w:val="002E320F"/>
    <w:rsid w:val="002E323C"/>
    <w:rsid w:val="002E3265"/>
    <w:rsid w:val="002E326E"/>
    <w:rsid w:val="002E32BC"/>
    <w:rsid w:val="002E32ED"/>
    <w:rsid w:val="002E32FC"/>
    <w:rsid w:val="002E3301"/>
    <w:rsid w:val="002E3303"/>
    <w:rsid w:val="002E3307"/>
    <w:rsid w:val="002E3312"/>
    <w:rsid w:val="002E3350"/>
    <w:rsid w:val="002E3364"/>
    <w:rsid w:val="002E3371"/>
    <w:rsid w:val="002E337A"/>
    <w:rsid w:val="002E3393"/>
    <w:rsid w:val="002E339E"/>
    <w:rsid w:val="002E33B5"/>
    <w:rsid w:val="002E3410"/>
    <w:rsid w:val="002E342E"/>
    <w:rsid w:val="002E3432"/>
    <w:rsid w:val="002E3434"/>
    <w:rsid w:val="002E3448"/>
    <w:rsid w:val="002E3556"/>
    <w:rsid w:val="002E3568"/>
    <w:rsid w:val="002E3575"/>
    <w:rsid w:val="002E357E"/>
    <w:rsid w:val="002E3594"/>
    <w:rsid w:val="002E35E8"/>
    <w:rsid w:val="002E3609"/>
    <w:rsid w:val="002E362F"/>
    <w:rsid w:val="002E363F"/>
    <w:rsid w:val="002E3665"/>
    <w:rsid w:val="002E36B1"/>
    <w:rsid w:val="002E36E3"/>
    <w:rsid w:val="002E370A"/>
    <w:rsid w:val="002E3719"/>
    <w:rsid w:val="002E3726"/>
    <w:rsid w:val="002E3730"/>
    <w:rsid w:val="002E3732"/>
    <w:rsid w:val="002E3733"/>
    <w:rsid w:val="002E373D"/>
    <w:rsid w:val="002E37AB"/>
    <w:rsid w:val="002E37DC"/>
    <w:rsid w:val="002E37EE"/>
    <w:rsid w:val="002E3802"/>
    <w:rsid w:val="002E3805"/>
    <w:rsid w:val="002E382D"/>
    <w:rsid w:val="002E3856"/>
    <w:rsid w:val="002E3870"/>
    <w:rsid w:val="002E3897"/>
    <w:rsid w:val="002E38C2"/>
    <w:rsid w:val="002E38ED"/>
    <w:rsid w:val="002E391E"/>
    <w:rsid w:val="002E3926"/>
    <w:rsid w:val="002E3975"/>
    <w:rsid w:val="002E3989"/>
    <w:rsid w:val="002E39DF"/>
    <w:rsid w:val="002E3A71"/>
    <w:rsid w:val="002E3A99"/>
    <w:rsid w:val="002E3ABD"/>
    <w:rsid w:val="002E3AEA"/>
    <w:rsid w:val="002E3B60"/>
    <w:rsid w:val="002E3B98"/>
    <w:rsid w:val="002E3B9C"/>
    <w:rsid w:val="002E3BA4"/>
    <w:rsid w:val="002E3BBC"/>
    <w:rsid w:val="002E3C3D"/>
    <w:rsid w:val="002E3C3E"/>
    <w:rsid w:val="002E3C7A"/>
    <w:rsid w:val="002E3C95"/>
    <w:rsid w:val="002E3CBB"/>
    <w:rsid w:val="002E3CD7"/>
    <w:rsid w:val="002E3CDF"/>
    <w:rsid w:val="002E3D08"/>
    <w:rsid w:val="002E3D17"/>
    <w:rsid w:val="002E3D1C"/>
    <w:rsid w:val="002E3D54"/>
    <w:rsid w:val="002E3D5F"/>
    <w:rsid w:val="002E3D64"/>
    <w:rsid w:val="002E3D92"/>
    <w:rsid w:val="002E3D98"/>
    <w:rsid w:val="002E3DCA"/>
    <w:rsid w:val="002E3DD4"/>
    <w:rsid w:val="002E3E40"/>
    <w:rsid w:val="002E3F10"/>
    <w:rsid w:val="002E3F29"/>
    <w:rsid w:val="002E3F5F"/>
    <w:rsid w:val="002E3F6D"/>
    <w:rsid w:val="002E3FA7"/>
    <w:rsid w:val="002E4027"/>
    <w:rsid w:val="002E4035"/>
    <w:rsid w:val="002E4041"/>
    <w:rsid w:val="002E4050"/>
    <w:rsid w:val="002E406C"/>
    <w:rsid w:val="002E4096"/>
    <w:rsid w:val="002E40A2"/>
    <w:rsid w:val="002E414A"/>
    <w:rsid w:val="002E415D"/>
    <w:rsid w:val="002E4192"/>
    <w:rsid w:val="002E4195"/>
    <w:rsid w:val="002E419A"/>
    <w:rsid w:val="002E41D7"/>
    <w:rsid w:val="002E41DE"/>
    <w:rsid w:val="002E4209"/>
    <w:rsid w:val="002E420D"/>
    <w:rsid w:val="002E4233"/>
    <w:rsid w:val="002E42CA"/>
    <w:rsid w:val="002E42CE"/>
    <w:rsid w:val="002E42D8"/>
    <w:rsid w:val="002E42FB"/>
    <w:rsid w:val="002E4329"/>
    <w:rsid w:val="002E438B"/>
    <w:rsid w:val="002E4396"/>
    <w:rsid w:val="002E4398"/>
    <w:rsid w:val="002E43A4"/>
    <w:rsid w:val="002E43CA"/>
    <w:rsid w:val="002E43CB"/>
    <w:rsid w:val="002E43EB"/>
    <w:rsid w:val="002E446E"/>
    <w:rsid w:val="002E44A1"/>
    <w:rsid w:val="002E4514"/>
    <w:rsid w:val="002E4557"/>
    <w:rsid w:val="002E4597"/>
    <w:rsid w:val="002E45A4"/>
    <w:rsid w:val="002E45C7"/>
    <w:rsid w:val="002E45E5"/>
    <w:rsid w:val="002E4611"/>
    <w:rsid w:val="002E463C"/>
    <w:rsid w:val="002E469E"/>
    <w:rsid w:val="002E46BD"/>
    <w:rsid w:val="002E46C5"/>
    <w:rsid w:val="002E46DC"/>
    <w:rsid w:val="002E46F3"/>
    <w:rsid w:val="002E46FB"/>
    <w:rsid w:val="002E471D"/>
    <w:rsid w:val="002E472D"/>
    <w:rsid w:val="002E474E"/>
    <w:rsid w:val="002E4775"/>
    <w:rsid w:val="002E47BB"/>
    <w:rsid w:val="002E47C7"/>
    <w:rsid w:val="002E4800"/>
    <w:rsid w:val="002E4826"/>
    <w:rsid w:val="002E4838"/>
    <w:rsid w:val="002E485F"/>
    <w:rsid w:val="002E4873"/>
    <w:rsid w:val="002E4886"/>
    <w:rsid w:val="002E48B1"/>
    <w:rsid w:val="002E48F9"/>
    <w:rsid w:val="002E490F"/>
    <w:rsid w:val="002E491F"/>
    <w:rsid w:val="002E4954"/>
    <w:rsid w:val="002E49AA"/>
    <w:rsid w:val="002E49D7"/>
    <w:rsid w:val="002E49E1"/>
    <w:rsid w:val="002E49E3"/>
    <w:rsid w:val="002E49F3"/>
    <w:rsid w:val="002E4AD0"/>
    <w:rsid w:val="002E4B0C"/>
    <w:rsid w:val="002E4B88"/>
    <w:rsid w:val="002E4BA9"/>
    <w:rsid w:val="002E4BBD"/>
    <w:rsid w:val="002E4BE8"/>
    <w:rsid w:val="002E4BEC"/>
    <w:rsid w:val="002E4BF8"/>
    <w:rsid w:val="002E4BFA"/>
    <w:rsid w:val="002E4C14"/>
    <w:rsid w:val="002E4C74"/>
    <w:rsid w:val="002E4C8B"/>
    <w:rsid w:val="002E4D3C"/>
    <w:rsid w:val="002E4D4A"/>
    <w:rsid w:val="002E4D78"/>
    <w:rsid w:val="002E4D80"/>
    <w:rsid w:val="002E4DA0"/>
    <w:rsid w:val="002E4E23"/>
    <w:rsid w:val="002E4E7A"/>
    <w:rsid w:val="002E4E94"/>
    <w:rsid w:val="002E4EBA"/>
    <w:rsid w:val="002E4EBD"/>
    <w:rsid w:val="002E4ED6"/>
    <w:rsid w:val="002E4EF0"/>
    <w:rsid w:val="002E4F0E"/>
    <w:rsid w:val="002E4F87"/>
    <w:rsid w:val="002E4FA6"/>
    <w:rsid w:val="002E4FD7"/>
    <w:rsid w:val="002E4FF7"/>
    <w:rsid w:val="002E5064"/>
    <w:rsid w:val="002E507B"/>
    <w:rsid w:val="002E508C"/>
    <w:rsid w:val="002E50A6"/>
    <w:rsid w:val="002E50AD"/>
    <w:rsid w:val="002E50B1"/>
    <w:rsid w:val="002E50CB"/>
    <w:rsid w:val="002E50DC"/>
    <w:rsid w:val="002E50F1"/>
    <w:rsid w:val="002E5106"/>
    <w:rsid w:val="002E513F"/>
    <w:rsid w:val="002E514A"/>
    <w:rsid w:val="002E5174"/>
    <w:rsid w:val="002E518E"/>
    <w:rsid w:val="002E51A1"/>
    <w:rsid w:val="002E51C7"/>
    <w:rsid w:val="002E5228"/>
    <w:rsid w:val="002E5242"/>
    <w:rsid w:val="002E5260"/>
    <w:rsid w:val="002E5274"/>
    <w:rsid w:val="002E528C"/>
    <w:rsid w:val="002E52BA"/>
    <w:rsid w:val="002E52D3"/>
    <w:rsid w:val="002E5337"/>
    <w:rsid w:val="002E5395"/>
    <w:rsid w:val="002E53AE"/>
    <w:rsid w:val="002E53EC"/>
    <w:rsid w:val="002E544B"/>
    <w:rsid w:val="002E544D"/>
    <w:rsid w:val="002E5470"/>
    <w:rsid w:val="002E5485"/>
    <w:rsid w:val="002E54B7"/>
    <w:rsid w:val="002E5503"/>
    <w:rsid w:val="002E553C"/>
    <w:rsid w:val="002E553D"/>
    <w:rsid w:val="002E55B9"/>
    <w:rsid w:val="002E55DC"/>
    <w:rsid w:val="002E55EA"/>
    <w:rsid w:val="002E55F6"/>
    <w:rsid w:val="002E55F7"/>
    <w:rsid w:val="002E5696"/>
    <w:rsid w:val="002E56B6"/>
    <w:rsid w:val="002E56EA"/>
    <w:rsid w:val="002E5703"/>
    <w:rsid w:val="002E5705"/>
    <w:rsid w:val="002E5710"/>
    <w:rsid w:val="002E5718"/>
    <w:rsid w:val="002E5736"/>
    <w:rsid w:val="002E5759"/>
    <w:rsid w:val="002E5794"/>
    <w:rsid w:val="002E57A0"/>
    <w:rsid w:val="002E57AA"/>
    <w:rsid w:val="002E57AB"/>
    <w:rsid w:val="002E57E4"/>
    <w:rsid w:val="002E5849"/>
    <w:rsid w:val="002E5878"/>
    <w:rsid w:val="002E58D7"/>
    <w:rsid w:val="002E5912"/>
    <w:rsid w:val="002E5920"/>
    <w:rsid w:val="002E592D"/>
    <w:rsid w:val="002E5983"/>
    <w:rsid w:val="002E5986"/>
    <w:rsid w:val="002E59C4"/>
    <w:rsid w:val="002E59F5"/>
    <w:rsid w:val="002E5A1E"/>
    <w:rsid w:val="002E5A1F"/>
    <w:rsid w:val="002E5A2F"/>
    <w:rsid w:val="002E5A4F"/>
    <w:rsid w:val="002E5A53"/>
    <w:rsid w:val="002E5A7A"/>
    <w:rsid w:val="002E5A7F"/>
    <w:rsid w:val="002E5A89"/>
    <w:rsid w:val="002E5A90"/>
    <w:rsid w:val="002E5AAF"/>
    <w:rsid w:val="002E5AEA"/>
    <w:rsid w:val="002E5AF8"/>
    <w:rsid w:val="002E5B0D"/>
    <w:rsid w:val="002E5B38"/>
    <w:rsid w:val="002E5B3C"/>
    <w:rsid w:val="002E5B4E"/>
    <w:rsid w:val="002E5B90"/>
    <w:rsid w:val="002E5BA8"/>
    <w:rsid w:val="002E5BB8"/>
    <w:rsid w:val="002E5C80"/>
    <w:rsid w:val="002E5CAE"/>
    <w:rsid w:val="002E5CD1"/>
    <w:rsid w:val="002E5D2E"/>
    <w:rsid w:val="002E5D77"/>
    <w:rsid w:val="002E5E0D"/>
    <w:rsid w:val="002E5E36"/>
    <w:rsid w:val="002E5E6F"/>
    <w:rsid w:val="002E5E71"/>
    <w:rsid w:val="002E5E93"/>
    <w:rsid w:val="002E5EB5"/>
    <w:rsid w:val="002E5EBA"/>
    <w:rsid w:val="002E5F79"/>
    <w:rsid w:val="002E5F82"/>
    <w:rsid w:val="002E5FB7"/>
    <w:rsid w:val="002E5FB9"/>
    <w:rsid w:val="002E5FBD"/>
    <w:rsid w:val="002E5FD3"/>
    <w:rsid w:val="002E6005"/>
    <w:rsid w:val="002E6048"/>
    <w:rsid w:val="002E6049"/>
    <w:rsid w:val="002E6056"/>
    <w:rsid w:val="002E6081"/>
    <w:rsid w:val="002E6082"/>
    <w:rsid w:val="002E60A2"/>
    <w:rsid w:val="002E60D4"/>
    <w:rsid w:val="002E60D9"/>
    <w:rsid w:val="002E614F"/>
    <w:rsid w:val="002E6153"/>
    <w:rsid w:val="002E6161"/>
    <w:rsid w:val="002E618B"/>
    <w:rsid w:val="002E61A7"/>
    <w:rsid w:val="002E61D1"/>
    <w:rsid w:val="002E61FE"/>
    <w:rsid w:val="002E6278"/>
    <w:rsid w:val="002E628E"/>
    <w:rsid w:val="002E6294"/>
    <w:rsid w:val="002E62AF"/>
    <w:rsid w:val="002E62B5"/>
    <w:rsid w:val="002E632D"/>
    <w:rsid w:val="002E632E"/>
    <w:rsid w:val="002E63C1"/>
    <w:rsid w:val="002E63F1"/>
    <w:rsid w:val="002E63FF"/>
    <w:rsid w:val="002E640A"/>
    <w:rsid w:val="002E6495"/>
    <w:rsid w:val="002E64B4"/>
    <w:rsid w:val="002E64D8"/>
    <w:rsid w:val="002E64EA"/>
    <w:rsid w:val="002E6532"/>
    <w:rsid w:val="002E655E"/>
    <w:rsid w:val="002E6563"/>
    <w:rsid w:val="002E658B"/>
    <w:rsid w:val="002E65EC"/>
    <w:rsid w:val="002E65FB"/>
    <w:rsid w:val="002E6612"/>
    <w:rsid w:val="002E661D"/>
    <w:rsid w:val="002E6627"/>
    <w:rsid w:val="002E6635"/>
    <w:rsid w:val="002E665B"/>
    <w:rsid w:val="002E667B"/>
    <w:rsid w:val="002E6693"/>
    <w:rsid w:val="002E66D8"/>
    <w:rsid w:val="002E66EB"/>
    <w:rsid w:val="002E670F"/>
    <w:rsid w:val="002E6717"/>
    <w:rsid w:val="002E6768"/>
    <w:rsid w:val="002E6774"/>
    <w:rsid w:val="002E67D5"/>
    <w:rsid w:val="002E680D"/>
    <w:rsid w:val="002E6827"/>
    <w:rsid w:val="002E683B"/>
    <w:rsid w:val="002E6882"/>
    <w:rsid w:val="002E6892"/>
    <w:rsid w:val="002E6899"/>
    <w:rsid w:val="002E68A3"/>
    <w:rsid w:val="002E6925"/>
    <w:rsid w:val="002E692A"/>
    <w:rsid w:val="002E692E"/>
    <w:rsid w:val="002E6969"/>
    <w:rsid w:val="002E6995"/>
    <w:rsid w:val="002E69DF"/>
    <w:rsid w:val="002E6A33"/>
    <w:rsid w:val="002E6A62"/>
    <w:rsid w:val="002E6B19"/>
    <w:rsid w:val="002E6B34"/>
    <w:rsid w:val="002E6B3F"/>
    <w:rsid w:val="002E6BA9"/>
    <w:rsid w:val="002E6BDE"/>
    <w:rsid w:val="002E6C15"/>
    <w:rsid w:val="002E6C65"/>
    <w:rsid w:val="002E6C84"/>
    <w:rsid w:val="002E6C99"/>
    <w:rsid w:val="002E6C9F"/>
    <w:rsid w:val="002E6CC4"/>
    <w:rsid w:val="002E6CE2"/>
    <w:rsid w:val="002E6CEC"/>
    <w:rsid w:val="002E6CF4"/>
    <w:rsid w:val="002E6CF9"/>
    <w:rsid w:val="002E6D34"/>
    <w:rsid w:val="002E6D66"/>
    <w:rsid w:val="002E6D7E"/>
    <w:rsid w:val="002E6D94"/>
    <w:rsid w:val="002E6D98"/>
    <w:rsid w:val="002E6DC7"/>
    <w:rsid w:val="002E6DDD"/>
    <w:rsid w:val="002E6E77"/>
    <w:rsid w:val="002E6E7F"/>
    <w:rsid w:val="002E6EC5"/>
    <w:rsid w:val="002E6EF5"/>
    <w:rsid w:val="002E6F2D"/>
    <w:rsid w:val="002E6F56"/>
    <w:rsid w:val="002E702E"/>
    <w:rsid w:val="002E702F"/>
    <w:rsid w:val="002E703C"/>
    <w:rsid w:val="002E70C5"/>
    <w:rsid w:val="002E70CC"/>
    <w:rsid w:val="002E70D1"/>
    <w:rsid w:val="002E70F5"/>
    <w:rsid w:val="002E711E"/>
    <w:rsid w:val="002E71A0"/>
    <w:rsid w:val="002E71A8"/>
    <w:rsid w:val="002E71CA"/>
    <w:rsid w:val="002E71F0"/>
    <w:rsid w:val="002E720D"/>
    <w:rsid w:val="002E7219"/>
    <w:rsid w:val="002E7235"/>
    <w:rsid w:val="002E7245"/>
    <w:rsid w:val="002E7270"/>
    <w:rsid w:val="002E72E4"/>
    <w:rsid w:val="002E7309"/>
    <w:rsid w:val="002E737F"/>
    <w:rsid w:val="002E7391"/>
    <w:rsid w:val="002E73D7"/>
    <w:rsid w:val="002E73D8"/>
    <w:rsid w:val="002E73FE"/>
    <w:rsid w:val="002E7422"/>
    <w:rsid w:val="002E7432"/>
    <w:rsid w:val="002E7473"/>
    <w:rsid w:val="002E74A4"/>
    <w:rsid w:val="002E7548"/>
    <w:rsid w:val="002E75EC"/>
    <w:rsid w:val="002E75EF"/>
    <w:rsid w:val="002E75FA"/>
    <w:rsid w:val="002E7615"/>
    <w:rsid w:val="002E7625"/>
    <w:rsid w:val="002E7633"/>
    <w:rsid w:val="002E7665"/>
    <w:rsid w:val="002E76D1"/>
    <w:rsid w:val="002E76D9"/>
    <w:rsid w:val="002E76DB"/>
    <w:rsid w:val="002E770A"/>
    <w:rsid w:val="002E7723"/>
    <w:rsid w:val="002E7729"/>
    <w:rsid w:val="002E7737"/>
    <w:rsid w:val="002E77B1"/>
    <w:rsid w:val="002E77F2"/>
    <w:rsid w:val="002E7843"/>
    <w:rsid w:val="002E7886"/>
    <w:rsid w:val="002E7893"/>
    <w:rsid w:val="002E78AB"/>
    <w:rsid w:val="002E78FC"/>
    <w:rsid w:val="002E7907"/>
    <w:rsid w:val="002E7916"/>
    <w:rsid w:val="002E794C"/>
    <w:rsid w:val="002E7957"/>
    <w:rsid w:val="002E79B3"/>
    <w:rsid w:val="002E79D5"/>
    <w:rsid w:val="002E7A03"/>
    <w:rsid w:val="002E7A04"/>
    <w:rsid w:val="002E7A44"/>
    <w:rsid w:val="002E7A48"/>
    <w:rsid w:val="002E7A50"/>
    <w:rsid w:val="002E7A64"/>
    <w:rsid w:val="002E7A8A"/>
    <w:rsid w:val="002E7AA4"/>
    <w:rsid w:val="002E7AD3"/>
    <w:rsid w:val="002E7AE1"/>
    <w:rsid w:val="002E7AFE"/>
    <w:rsid w:val="002E7B3A"/>
    <w:rsid w:val="002E7B52"/>
    <w:rsid w:val="002E7B60"/>
    <w:rsid w:val="002E7B82"/>
    <w:rsid w:val="002E7B88"/>
    <w:rsid w:val="002E7BA0"/>
    <w:rsid w:val="002E7BBC"/>
    <w:rsid w:val="002E7BCE"/>
    <w:rsid w:val="002E7BE9"/>
    <w:rsid w:val="002E7C57"/>
    <w:rsid w:val="002E7C6C"/>
    <w:rsid w:val="002E7C80"/>
    <w:rsid w:val="002E7C85"/>
    <w:rsid w:val="002E7CA9"/>
    <w:rsid w:val="002E7CB2"/>
    <w:rsid w:val="002E7CB8"/>
    <w:rsid w:val="002E7CBF"/>
    <w:rsid w:val="002E7CDC"/>
    <w:rsid w:val="002E7CDD"/>
    <w:rsid w:val="002E7CF1"/>
    <w:rsid w:val="002E7D09"/>
    <w:rsid w:val="002E7D89"/>
    <w:rsid w:val="002E7D94"/>
    <w:rsid w:val="002E7DEE"/>
    <w:rsid w:val="002E7E07"/>
    <w:rsid w:val="002E7E14"/>
    <w:rsid w:val="002E7E44"/>
    <w:rsid w:val="002E7E50"/>
    <w:rsid w:val="002E7EAD"/>
    <w:rsid w:val="002E7EE2"/>
    <w:rsid w:val="002E7EE6"/>
    <w:rsid w:val="002E7F13"/>
    <w:rsid w:val="002E7F18"/>
    <w:rsid w:val="002E7F75"/>
    <w:rsid w:val="002E7F89"/>
    <w:rsid w:val="002E7FAF"/>
    <w:rsid w:val="002E7FF1"/>
    <w:rsid w:val="002F0001"/>
    <w:rsid w:val="002F00BD"/>
    <w:rsid w:val="002F0104"/>
    <w:rsid w:val="002F0303"/>
    <w:rsid w:val="002F0340"/>
    <w:rsid w:val="002F0354"/>
    <w:rsid w:val="002F038A"/>
    <w:rsid w:val="002F03B8"/>
    <w:rsid w:val="002F040E"/>
    <w:rsid w:val="002F0411"/>
    <w:rsid w:val="002F046A"/>
    <w:rsid w:val="002F047D"/>
    <w:rsid w:val="002F04CC"/>
    <w:rsid w:val="002F053F"/>
    <w:rsid w:val="002F055F"/>
    <w:rsid w:val="002F05B6"/>
    <w:rsid w:val="002F05EF"/>
    <w:rsid w:val="002F0609"/>
    <w:rsid w:val="002F0610"/>
    <w:rsid w:val="002F0627"/>
    <w:rsid w:val="002F06B6"/>
    <w:rsid w:val="002F06D4"/>
    <w:rsid w:val="002F06E6"/>
    <w:rsid w:val="002F06EC"/>
    <w:rsid w:val="002F06F1"/>
    <w:rsid w:val="002F0726"/>
    <w:rsid w:val="002F074C"/>
    <w:rsid w:val="002F075B"/>
    <w:rsid w:val="002F07A7"/>
    <w:rsid w:val="002F07B7"/>
    <w:rsid w:val="002F07FF"/>
    <w:rsid w:val="002F080E"/>
    <w:rsid w:val="002F0811"/>
    <w:rsid w:val="002F0829"/>
    <w:rsid w:val="002F0831"/>
    <w:rsid w:val="002F0853"/>
    <w:rsid w:val="002F088D"/>
    <w:rsid w:val="002F089E"/>
    <w:rsid w:val="002F08CB"/>
    <w:rsid w:val="002F08CE"/>
    <w:rsid w:val="002F08ED"/>
    <w:rsid w:val="002F0974"/>
    <w:rsid w:val="002F09A9"/>
    <w:rsid w:val="002F09BB"/>
    <w:rsid w:val="002F09D6"/>
    <w:rsid w:val="002F09E8"/>
    <w:rsid w:val="002F09FD"/>
    <w:rsid w:val="002F0A00"/>
    <w:rsid w:val="002F0A3C"/>
    <w:rsid w:val="002F0AB8"/>
    <w:rsid w:val="002F0AC4"/>
    <w:rsid w:val="002F0AD3"/>
    <w:rsid w:val="002F0AF6"/>
    <w:rsid w:val="002F0B21"/>
    <w:rsid w:val="002F0B66"/>
    <w:rsid w:val="002F0BA7"/>
    <w:rsid w:val="002F0C0D"/>
    <w:rsid w:val="002F0C10"/>
    <w:rsid w:val="002F0CB3"/>
    <w:rsid w:val="002F0CD6"/>
    <w:rsid w:val="002F0CF0"/>
    <w:rsid w:val="002F0D45"/>
    <w:rsid w:val="002F0D80"/>
    <w:rsid w:val="002F0D8A"/>
    <w:rsid w:val="002F0DBD"/>
    <w:rsid w:val="002F0E2B"/>
    <w:rsid w:val="002F0E3A"/>
    <w:rsid w:val="002F0EAD"/>
    <w:rsid w:val="002F0ECD"/>
    <w:rsid w:val="002F0EE3"/>
    <w:rsid w:val="002F0EEC"/>
    <w:rsid w:val="002F0EF0"/>
    <w:rsid w:val="002F0F01"/>
    <w:rsid w:val="002F0FBD"/>
    <w:rsid w:val="002F0FC4"/>
    <w:rsid w:val="002F0FCA"/>
    <w:rsid w:val="002F0FD3"/>
    <w:rsid w:val="002F0FD9"/>
    <w:rsid w:val="002F0FFD"/>
    <w:rsid w:val="002F0FFF"/>
    <w:rsid w:val="002F102C"/>
    <w:rsid w:val="002F104C"/>
    <w:rsid w:val="002F107F"/>
    <w:rsid w:val="002F10BD"/>
    <w:rsid w:val="002F10D4"/>
    <w:rsid w:val="002F10F7"/>
    <w:rsid w:val="002F1123"/>
    <w:rsid w:val="002F114C"/>
    <w:rsid w:val="002F1151"/>
    <w:rsid w:val="002F1153"/>
    <w:rsid w:val="002F116D"/>
    <w:rsid w:val="002F11DB"/>
    <w:rsid w:val="002F1208"/>
    <w:rsid w:val="002F124A"/>
    <w:rsid w:val="002F124E"/>
    <w:rsid w:val="002F1269"/>
    <w:rsid w:val="002F127F"/>
    <w:rsid w:val="002F12D5"/>
    <w:rsid w:val="002F1357"/>
    <w:rsid w:val="002F136A"/>
    <w:rsid w:val="002F1376"/>
    <w:rsid w:val="002F13CD"/>
    <w:rsid w:val="002F13DB"/>
    <w:rsid w:val="002F142C"/>
    <w:rsid w:val="002F1471"/>
    <w:rsid w:val="002F14C8"/>
    <w:rsid w:val="002F14E6"/>
    <w:rsid w:val="002F153E"/>
    <w:rsid w:val="002F154E"/>
    <w:rsid w:val="002F15AC"/>
    <w:rsid w:val="002F15D2"/>
    <w:rsid w:val="002F15D9"/>
    <w:rsid w:val="002F15DF"/>
    <w:rsid w:val="002F160B"/>
    <w:rsid w:val="002F1680"/>
    <w:rsid w:val="002F16AA"/>
    <w:rsid w:val="002F16CC"/>
    <w:rsid w:val="002F16DC"/>
    <w:rsid w:val="002F171A"/>
    <w:rsid w:val="002F171E"/>
    <w:rsid w:val="002F1727"/>
    <w:rsid w:val="002F173B"/>
    <w:rsid w:val="002F1745"/>
    <w:rsid w:val="002F179B"/>
    <w:rsid w:val="002F17A6"/>
    <w:rsid w:val="002F17C2"/>
    <w:rsid w:val="002F17D9"/>
    <w:rsid w:val="002F17EC"/>
    <w:rsid w:val="002F1881"/>
    <w:rsid w:val="002F189C"/>
    <w:rsid w:val="002F18A7"/>
    <w:rsid w:val="002F18D5"/>
    <w:rsid w:val="002F190E"/>
    <w:rsid w:val="002F1967"/>
    <w:rsid w:val="002F197B"/>
    <w:rsid w:val="002F19B2"/>
    <w:rsid w:val="002F19C2"/>
    <w:rsid w:val="002F19E9"/>
    <w:rsid w:val="002F19F8"/>
    <w:rsid w:val="002F1A22"/>
    <w:rsid w:val="002F1A44"/>
    <w:rsid w:val="002F1A4F"/>
    <w:rsid w:val="002F1A76"/>
    <w:rsid w:val="002F1ABB"/>
    <w:rsid w:val="002F1ACB"/>
    <w:rsid w:val="002F1ADB"/>
    <w:rsid w:val="002F1ADD"/>
    <w:rsid w:val="002F1B23"/>
    <w:rsid w:val="002F1B38"/>
    <w:rsid w:val="002F1B87"/>
    <w:rsid w:val="002F1BAD"/>
    <w:rsid w:val="002F1C1B"/>
    <w:rsid w:val="002F1C73"/>
    <w:rsid w:val="002F1C80"/>
    <w:rsid w:val="002F1C81"/>
    <w:rsid w:val="002F1CB3"/>
    <w:rsid w:val="002F1CCD"/>
    <w:rsid w:val="002F1CFB"/>
    <w:rsid w:val="002F1D28"/>
    <w:rsid w:val="002F1D36"/>
    <w:rsid w:val="002F1D99"/>
    <w:rsid w:val="002F1DE4"/>
    <w:rsid w:val="002F1E00"/>
    <w:rsid w:val="002F1E14"/>
    <w:rsid w:val="002F1E19"/>
    <w:rsid w:val="002F1E4C"/>
    <w:rsid w:val="002F1E67"/>
    <w:rsid w:val="002F1E6F"/>
    <w:rsid w:val="002F1EA1"/>
    <w:rsid w:val="002F1EB0"/>
    <w:rsid w:val="002F1EF8"/>
    <w:rsid w:val="002F1F51"/>
    <w:rsid w:val="002F1F5E"/>
    <w:rsid w:val="002F1F77"/>
    <w:rsid w:val="002F1FBC"/>
    <w:rsid w:val="002F1FD1"/>
    <w:rsid w:val="002F1FF5"/>
    <w:rsid w:val="002F2002"/>
    <w:rsid w:val="002F200D"/>
    <w:rsid w:val="002F2016"/>
    <w:rsid w:val="002F202C"/>
    <w:rsid w:val="002F2072"/>
    <w:rsid w:val="002F2097"/>
    <w:rsid w:val="002F20D4"/>
    <w:rsid w:val="002F20D7"/>
    <w:rsid w:val="002F20DA"/>
    <w:rsid w:val="002F20E6"/>
    <w:rsid w:val="002F20EA"/>
    <w:rsid w:val="002F2173"/>
    <w:rsid w:val="002F217E"/>
    <w:rsid w:val="002F218C"/>
    <w:rsid w:val="002F21AC"/>
    <w:rsid w:val="002F21C0"/>
    <w:rsid w:val="002F21C1"/>
    <w:rsid w:val="002F21C3"/>
    <w:rsid w:val="002F21F5"/>
    <w:rsid w:val="002F2219"/>
    <w:rsid w:val="002F2227"/>
    <w:rsid w:val="002F2235"/>
    <w:rsid w:val="002F2255"/>
    <w:rsid w:val="002F2263"/>
    <w:rsid w:val="002F2283"/>
    <w:rsid w:val="002F2313"/>
    <w:rsid w:val="002F231B"/>
    <w:rsid w:val="002F2355"/>
    <w:rsid w:val="002F23A4"/>
    <w:rsid w:val="002F23C9"/>
    <w:rsid w:val="002F2437"/>
    <w:rsid w:val="002F2444"/>
    <w:rsid w:val="002F244C"/>
    <w:rsid w:val="002F2450"/>
    <w:rsid w:val="002F2468"/>
    <w:rsid w:val="002F2484"/>
    <w:rsid w:val="002F2489"/>
    <w:rsid w:val="002F248B"/>
    <w:rsid w:val="002F249D"/>
    <w:rsid w:val="002F24B1"/>
    <w:rsid w:val="002F24B6"/>
    <w:rsid w:val="002F24CD"/>
    <w:rsid w:val="002F24E8"/>
    <w:rsid w:val="002F2510"/>
    <w:rsid w:val="002F2543"/>
    <w:rsid w:val="002F2550"/>
    <w:rsid w:val="002F2554"/>
    <w:rsid w:val="002F2561"/>
    <w:rsid w:val="002F2567"/>
    <w:rsid w:val="002F257F"/>
    <w:rsid w:val="002F2583"/>
    <w:rsid w:val="002F2594"/>
    <w:rsid w:val="002F25C0"/>
    <w:rsid w:val="002F25CD"/>
    <w:rsid w:val="002F25EF"/>
    <w:rsid w:val="002F262A"/>
    <w:rsid w:val="002F262E"/>
    <w:rsid w:val="002F2682"/>
    <w:rsid w:val="002F26C3"/>
    <w:rsid w:val="002F26DD"/>
    <w:rsid w:val="002F2737"/>
    <w:rsid w:val="002F2759"/>
    <w:rsid w:val="002F2771"/>
    <w:rsid w:val="002F2791"/>
    <w:rsid w:val="002F27EB"/>
    <w:rsid w:val="002F2806"/>
    <w:rsid w:val="002F2808"/>
    <w:rsid w:val="002F280E"/>
    <w:rsid w:val="002F2810"/>
    <w:rsid w:val="002F2824"/>
    <w:rsid w:val="002F282E"/>
    <w:rsid w:val="002F287F"/>
    <w:rsid w:val="002F288E"/>
    <w:rsid w:val="002F28E6"/>
    <w:rsid w:val="002F28FD"/>
    <w:rsid w:val="002F2965"/>
    <w:rsid w:val="002F296C"/>
    <w:rsid w:val="002F2992"/>
    <w:rsid w:val="002F29FE"/>
    <w:rsid w:val="002F2A34"/>
    <w:rsid w:val="002F2A41"/>
    <w:rsid w:val="002F2A43"/>
    <w:rsid w:val="002F2A54"/>
    <w:rsid w:val="002F2A59"/>
    <w:rsid w:val="002F2A6E"/>
    <w:rsid w:val="002F2A71"/>
    <w:rsid w:val="002F2AD0"/>
    <w:rsid w:val="002F2AD2"/>
    <w:rsid w:val="002F2AD4"/>
    <w:rsid w:val="002F2ADA"/>
    <w:rsid w:val="002F2AE3"/>
    <w:rsid w:val="002F2B2B"/>
    <w:rsid w:val="002F2B43"/>
    <w:rsid w:val="002F2B48"/>
    <w:rsid w:val="002F2B4F"/>
    <w:rsid w:val="002F2B8A"/>
    <w:rsid w:val="002F2BC0"/>
    <w:rsid w:val="002F2BCF"/>
    <w:rsid w:val="002F2BF5"/>
    <w:rsid w:val="002F2C0F"/>
    <w:rsid w:val="002F2C18"/>
    <w:rsid w:val="002F2C22"/>
    <w:rsid w:val="002F2C31"/>
    <w:rsid w:val="002F2C40"/>
    <w:rsid w:val="002F2C42"/>
    <w:rsid w:val="002F2C70"/>
    <w:rsid w:val="002F2CC9"/>
    <w:rsid w:val="002F2CF5"/>
    <w:rsid w:val="002F2D12"/>
    <w:rsid w:val="002F2D26"/>
    <w:rsid w:val="002F2D3F"/>
    <w:rsid w:val="002F2D45"/>
    <w:rsid w:val="002F2DA1"/>
    <w:rsid w:val="002F2DA9"/>
    <w:rsid w:val="002F2DB0"/>
    <w:rsid w:val="002F2DC0"/>
    <w:rsid w:val="002F2DD4"/>
    <w:rsid w:val="002F2DE5"/>
    <w:rsid w:val="002F2DF6"/>
    <w:rsid w:val="002F2E3C"/>
    <w:rsid w:val="002F2E40"/>
    <w:rsid w:val="002F2E45"/>
    <w:rsid w:val="002F2E99"/>
    <w:rsid w:val="002F2EFE"/>
    <w:rsid w:val="002F2F0A"/>
    <w:rsid w:val="002F2F27"/>
    <w:rsid w:val="002F2F65"/>
    <w:rsid w:val="002F2F72"/>
    <w:rsid w:val="002F3006"/>
    <w:rsid w:val="002F303E"/>
    <w:rsid w:val="002F3059"/>
    <w:rsid w:val="002F308D"/>
    <w:rsid w:val="002F3096"/>
    <w:rsid w:val="002F309D"/>
    <w:rsid w:val="002F30E7"/>
    <w:rsid w:val="002F30EF"/>
    <w:rsid w:val="002F30F0"/>
    <w:rsid w:val="002F3101"/>
    <w:rsid w:val="002F3119"/>
    <w:rsid w:val="002F31EC"/>
    <w:rsid w:val="002F3213"/>
    <w:rsid w:val="002F325B"/>
    <w:rsid w:val="002F3272"/>
    <w:rsid w:val="002F32C5"/>
    <w:rsid w:val="002F32D6"/>
    <w:rsid w:val="002F32E1"/>
    <w:rsid w:val="002F333E"/>
    <w:rsid w:val="002F3363"/>
    <w:rsid w:val="002F3367"/>
    <w:rsid w:val="002F3451"/>
    <w:rsid w:val="002F3479"/>
    <w:rsid w:val="002F34B7"/>
    <w:rsid w:val="002F34D7"/>
    <w:rsid w:val="002F34FE"/>
    <w:rsid w:val="002F3556"/>
    <w:rsid w:val="002F3558"/>
    <w:rsid w:val="002F355D"/>
    <w:rsid w:val="002F356F"/>
    <w:rsid w:val="002F35D2"/>
    <w:rsid w:val="002F35DE"/>
    <w:rsid w:val="002F35E0"/>
    <w:rsid w:val="002F3610"/>
    <w:rsid w:val="002F361A"/>
    <w:rsid w:val="002F3621"/>
    <w:rsid w:val="002F3688"/>
    <w:rsid w:val="002F36C2"/>
    <w:rsid w:val="002F36CA"/>
    <w:rsid w:val="002F36E1"/>
    <w:rsid w:val="002F3709"/>
    <w:rsid w:val="002F3748"/>
    <w:rsid w:val="002F378A"/>
    <w:rsid w:val="002F37E6"/>
    <w:rsid w:val="002F37F5"/>
    <w:rsid w:val="002F381C"/>
    <w:rsid w:val="002F3853"/>
    <w:rsid w:val="002F3863"/>
    <w:rsid w:val="002F3879"/>
    <w:rsid w:val="002F38C1"/>
    <w:rsid w:val="002F38E8"/>
    <w:rsid w:val="002F3917"/>
    <w:rsid w:val="002F3987"/>
    <w:rsid w:val="002F39BA"/>
    <w:rsid w:val="002F39E9"/>
    <w:rsid w:val="002F3A20"/>
    <w:rsid w:val="002F3A47"/>
    <w:rsid w:val="002F3A68"/>
    <w:rsid w:val="002F3A7A"/>
    <w:rsid w:val="002F3A80"/>
    <w:rsid w:val="002F3A97"/>
    <w:rsid w:val="002F3AB9"/>
    <w:rsid w:val="002F3AC0"/>
    <w:rsid w:val="002F3ACD"/>
    <w:rsid w:val="002F3B39"/>
    <w:rsid w:val="002F3B47"/>
    <w:rsid w:val="002F3B86"/>
    <w:rsid w:val="002F3B9F"/>
    <w:rsid w:val="002F3BAA"/>
    <w:rsid w:val="002F3BB0"/>
    <w:rsid w:val="002F3BBC"/>
    <w:rsid w:val="002F3C1A"/>
    <w:rsid w:val="002F3CC1"/>
    <w:rsid w:val="002F3D2C"/>
    <w:rsid w:val="002F3D33"/>
    <w:rsid w:val="002F3D41"/>
    <w:rsid w:val="002F3D5B"/>
    <w:rsid w:val="002F3D5C"/>
    <w:rsid w:val="002F3D5F"/>
    <w:rsid w:val="002F3DD4"/>
    <w:rsid w:val="002F3DDC"/>
    <w:rsid w:val="002F3E43"/>
    <w:rsid w:val="002F3E44"/>
    <w:rsid w:val="002F3ED7"/>
    <w:rsid w:val="002F3F3C"/>
    <w:rsid w:val="002F3F40"/>
    <w:rsid w:val="002F3F67"/>
    <w:rsid w:val="002F3F76"/>
    <w:rsid w:val="002F3FB9"/>
    <w:rsid w:val="002F3FDC"/>
    <w:rsid w:val="002F4009"/>
    <w:rsid w:val="002F400A"/>
    <w:rsid w:val="002F4019"/>
    <w:rsid w:val="002F4021"/>
    <w:rsid w:val="002F408A"/>
    <w:rsid w:val="002F4151"/>
    <w:rsid w:val="002F420C"/>
    <w:rsid w:val="002F4257"/>
    <w:rsid w:val="002F426A"/>
    <w:rsid w:val="002F42E8"/>
    <w:rsid w:val="002F4318"/>
    <w:rsid w:val="002F435B"/>
    <w:rsid w:val="002F435E"/>
    <w:rsid w:val="002F4405"/>
    <w:rsid w:val="002F440D"/>
    <w:rsid w:val="002F4421"/>
    <w:rsid w:val="002F4457"/>
    <w:rsid w:val="002F4462"/>
    <w:rsid w:val="002F44A8"/>
    <w:rsid w:val="002F44B0"/>
    <w:rsid w:val="002F44B3"/>
    <w:rsid w:val="002F44DB"/>
    <w:rsid w:val="002F44E7"/>
    <w:rsid w:val="002F44FD"/>
    <w:rsid w:val="002F4500"/>
    <w:rsid w:val="002F4543"/>
    <w:rsid w:val="002F4558"/>
    <w:rsid w:val="002F4572"/>
    <w:rsid w:val="002F457A"/>
    <w:rsid w:val="002F4582"/>
    <w:rsid w:val="002F45A9"/>
    <w:rsid w:val="002F4602"/>
    <w:rsid w:val="002F461E"/>
    <w:rsid w:val="002F464E"/>
    <w:rsid w:val="002F4670"/>
    <w:rsid w:val="002F4680"/>
    <w:rsid w:val="002F46CF"/>
    <w:rsid w:val="002F46E1"/>
    <w:rsid w:val="002F46F5"/>
    <w:rsid w:val="002F4701"/>
    <w:rsid w:val="002F4707"/>
    <w:rsid w:val="002F472C"/>
    <w:rsid w:val="002F4752"/>
    <w:rsid w:val="002F4777"/>
    <w:rsid w:val="002F4783"/>
    <w:rsid w:val="002F4790"/>
    <w:rsid w:val="002F47D4"/>
    <w:rsid w:val="002F48BF"/>
    <w:rsid w:val="002F48ED"/>
    <w:rsid w:val="002F48F9"/>
    <w:rsid w:val="002F491D"/>
    <w:rsid w:val="002F4969"/>
    <w:rsid w:val="002F4975"/>
    <w:rsid w:val="002F49BE"/>
    <w:rsid w:val="002F4A25"/>
    <w:rsid w:val="002F4A77"/>
    <w:rsid w:val="002F4A78"/>
    <w:rsid w:val="002F4A79"/>
    <w:rsid w:val="002F4AB0"/>
    <w:rsid w:val="002F4B04"/>
    <w:rsid w:val="002F4B0B"/>
    <w:rsid w:val="002F4B1E"/>
    <w:rsid w:val="002F4B48"/>
    <w:rsid w:val="002F4B54"/>
    <w:rsid w:val="002F4B8A"/>
    <w:rsid w:val="002F4BDF"/>
    <w:rsid w:val="002F4BE1"/>
    <w:rsid w:val="002F4C24"/>
    <w:rsid w:val="002F4C41"/>
    <w:rsid w:val="002F4C7F"/>
    <w:rsid w:val="002F4CF6"/>
    <w:rsid w:val="002F4D05"/>
    <w:rsid w:val="002F4D23"/>
    <w:rsid w:val="002F4D35"/>
    <w:rsid w:val="002F4D60"/>
    <w:rsid w:val="002F4DC9"/>
    <w:rsid w:val="002F4E03"/>
    <w:rsid w:val="002F4E13"/>
    <w:rsid w:val="002F4E19"/>
    <w:rsid w:val="002F4E37"/>
    <w:rsid w:val="002F4E61"/>
    <w:rsid w:val="002F4E6C"/>
    <w:rsid w:val="002F4E84"/>
    <w:rsid w:val="002F4E85"/>
    <w:rsid w:val="002F4EAA"/>
    <w:rsid w:val="002F4EB1"/>
    <w:rsid w:val="002F4EB9"/>
    <w:rsid w:val="002F4EDE"/>
    <w:rsid w:val="002F4F10"/>
    <w:rsid w:val="002F4F32"/>
    <w:rsid w:val="002F4F35"/>
    <w:rsid w:val="002F4F5C"/>
    <w:rsid w:val="002F4FBE"/>
    <w:rsid w:val="002F4FEC"/>
    <w:rsid w:val="002F500C"/>
    <w:rsid w:val="002F5032"/>
    <w:rsid w:val="002F5081"/>
    <w:rsid w:val="002F50DC"/>
    <w:rsid w:val="002F51D2"/>
    <w:rsid w:val="002F51DF"/>
    <w:rsid w:val="002F51F0"/>
    <w:rsid w:val="002F51FC"/>
    <w:rsid w:val="002F5216"/>
    <w:rsid w:val="002F521A"/>
    <w:rsid w:val="002F523E"/>
    <w:rsid w:val="002F52B0"/>
    <w:rsid w:val="002F52B9"/>
    <w:rsid w:val="002F52EF"/>
    <w:rsid w:val="002F52F0"/>
    <w:rsid w:val="002F531E"/>
    <w:rsid w:val="002F538F"/>
    <w:rsid w:val="002F5398"/>
    <w:rsid w:val="002F53C6"/>
    <w:rsid w:val="002F53D5"/>
    <w:rsid w:val="002F5416"/>
    <w:rsid w:val="002F54A6"/>
    <w:rsid w:val="002F54AD"/>
    <w:rsid w:val="002F5595"/>
    <w:rsid w:val="002F5598"/>
    <w:rsid w:val="002F5603"/>
    <w:rsid w:val="002F566C"/>
    <w:rsid w:val="002F56AB"/>
    <w:rsid w:val="002F56C8"/>
    <w:rsid w:val="002F56F3"/>
    <w:rsid w:val="002F570A"/>
    <w:rsid w:val="002F570F"/>
    <w:rsid w:val="002F572D"/>
    <w:rsid w:val="002F574A"/>
    <w:rsid w:val="002F5755"/>
    <w:rsid w:val="002F575B"/>
    <w:rsid w:val="002F5767"/>
    <w:rsid w:val="002F57C5"/>
    <w:rsid w:val="002F57E3"/>
    <w:rsid w:val="002F5802"/>
    <w:rsid w:val="002F580C"/>
    <w:rsid w:val="002F5815"/>
    <w:rsid w:val="002F5824"/>
    <w:rsid w:val="002F5845"/>
    <w:rsid w:val="002F5880"/>
    <w:rsid w:val="002F58BB"/>
    <w:rsid w:val="002F58BD"/>
    <w:rsid w:val="002F58C9"/>
    <w:rsid w:val="002F5912"/>
    <w:rsid w:val="002F594B"/>
    <w:rsid w:val="002F597A"/>
    <w:rsid w:val="002F59F7"/>
    <w:rsid w:val="002F5A08"/>
    <w:rsid w:val="002F5A11"/>
    <w:rsid w:val="002F5A55"/>
    <w:rsid w:val="002F5B15"/>
    <w:rsid w:val="002F5B37"/>
    <w:rsid w:val="002F5B73"/>
    <w:rsid w:val="002F5BDF"/>
    <w:rsid w:val="002F5C02"/>
    <w:rsid w:val="002F5C1C"/>
    <w:rsid w:val="002F5C98"/>
    <w:rsid w:val="002F5CA3"/>
    <w:rsid w:val="002F5D55"/>
    <w:rsid w:val="002F5D70"/>
    <w:rsid w:val="002F5DB1"/>
    <w:rsid w:val="002F5DE0"/>
    <w:rsid w:val="002F5DE6"/>
    <w:rsid w:val="002F5E78"/>
    <w:rsid w:val="002F5EC9"/>
    <w:rsid w:val="002F5F02"/>
    <w:rsid w:val="002F5F38"/>
    <w:rsid w:val="002F5FAA"/>
    <w:rsid w:val="002F5FD9"/>
    <w:rsid w:val="002F5FE7"/>
    <w:rsid w:val="002F600B"/>
    <w:rsid w:val="002F600D"/>
    <w:rsid w:val="002F6055"/>
    <w:rsid w:val="002F605D"/>
    <w:rsid w:val="002F6064"/>
    <w:rsid w:val="002F60C2"/>
    <w:rsid w:val="002F60C5"/>
    <w:rsid w:val="002F612B"/>
    <w:rsid w:val="002F613A"/>
    <w:rsid w:val="002F6152"/>
    <w:rsid w:val="002F6161"/>
    <w:rsid w:val="002F6192"/>
    <w:rsid w:val="002F61BB"/>
    <w:rsid w:val="002F61CF"/>
    <w:rsid w:val="002F61D4"/>
    <w:rsid w:val="002F61E4"/>
    <w:rsid w:val="002F61FA"/>
    <w:rsid w:val="002F6211"/>
    <w:rsid w:val="002F62C9"/>
    <w:rsid w:val="002F62D6"/>
    <w:rsid w:val="002F62F8"/>
    <w:rsid w:val="002F632E"/>
    <w:rsid w:val="002F6344"/>
    <w:rsid w:val="002F634F"/>
    <w:rsid w:val="002F639E"/>
    <w:rsid w:val="002F63B8"/>
    <w:rsid w:val="002F63D7"/>
    <w:rsid w:val="002F63FC"/>
    <w:rsid w:val="002F63FE"/>
    <w:rsid w:val="002F6401"/>
    <w:rsid w:val="002F6415"/>
    <w:rsid w:val="002F642C"/>
    <w:rsid w:val="002F6458"/>
    <w:rsid w:val="002F6465"/>
    <w:rsid w:val="002F649E"/>
    <w:rsid w:val="002F64B3"/>
    <w:rsid w:val="002F64DC"/>
    <w:rsid w:val="002F64E1"/>
    <w:rsid w:val="002F64FA"/>
    <w:rsid w:val="002F6532"/>
    <w:rsid w:val="002F6533"/>
    <w:rsid w:val="002F653C"/>
    <w:rsid w:val="002F655C"/>
    <w:rsid w:val="002F6581"/>
    <w:rsid w:val="002F6592"/>
    <w:rsid w:val="002F65A8"/>
    <w:rsid w:val="002F65EE"/>
    <w:rsid w:val="002F65FC"/>
    <w:rsid w:val="002F6602"/>
    <w:rsid w:val="002F66CF"/>
    <w:rsid w:val="002F6708"/>
    <w:rsid w:val="002F6760"/>
    <w:rsid w:val="002F6762"/>
    <w:rsid w:val="002F676C"/>
    <w:rsid w:val="002F6788"/>
    <w:rsid w:val="002F678E"/>
    <w:rsid w:val="002F67BB"/>
    <w:rsid w:val="002F67D3"/>
    <w:rsid w:val="002F67F5"/>
    <w:rsid w:val="002F6810"/>
    <w:rsid w:val="002F6835"/>
    <w:rsid w:val="002F684C"/>
    <w:rsid w:val="002F685A"/>
    <w:rsid w:val="002F6889"/>
    <w:rsid w:val="002F68A2"/>
    <w:rsid w:val="002F68A4"/>
    <w:rsid w:val="002F68CB"/>
    <w:rsid w:val="002F68D5"/>
    <w:rsid w:val="002F68E9"/>
    <w:rsid w:val="002F6912"/>
    <w:rsid w:val="002F6917"/>
    <w:rsid w:val="002F693E"/>
    <w:rsid w:val="002F693F"/>
    <w:rsid w:val="002F6A1F"/>
    <w:rsid w:val="002F6A39"/>
    <w:rsid w:val="002F6A41"/>
    <w:rsid w:val="002F6A63"/>
    <w:rsid w:val="002F6AB3"/>
    <w:rsid w:val="002F6ADA"/>
    <w:rsid w:val="002F6B7D"/>
    <w:rsid w:val="002F6B87"/>
    <w:rsid w:val="002F6B94"/>
    <w:rsid w:val="002F6B99"/>
    <w:rsid w:val="002F6BE2"/>
    <w:rsid w:val="002F6BF1"/>
    <w:rsid w:val="002F6C1B"/>
    <w:rsid w:val="002F6C2F"/>
    <w:rsid w:val="002F6C67"/>
    <w:rsid w:val="002F6C70"/>
    <w:rsid w:val="002F6C9A"/>
    <w:rsid w:val="002F6CA4"/>
    <w:rsid w:val="002F6CA8"/>
    <w:rsid w:val="002F6CA9"/>
    <w:rsid w:val="002F6CC8"/>
    <w:rsid w:val="002F6D63"/>
    <w:rsid w:val="002F6D7E"/>
    <w:rsid w:val="002F6E0C"/>
    <w:rsid w:val="002F6E1C"/>
    <w:rsid w:val="002F6E51"/>
    <w:rsid w:val="002F6EA3"/>
    <w:rsid w:val="002F6F24"/>
    <w:rsid w:val="002F6F32"/>
    <w:rsid w:val="002F6F50"/>
    <w:rsid w:val="002F704B"/>
    <w:rsid w:val="002F7076"/>
    <w:rsid w:val="002F70C3"/>
    <w:rsid w:val="002F70D0"/>
    <w:rsid w:val="002F70E5"/>
    <w:rsid w:val="002F70EF"/>
    <w:rsid w:val="002F7115"/>
    <w:rsid w:val="002F713D"/>
    <w:rsid w:val="002F714D"/>
    <w:rsid w:val="002F7228"/>
    <w:rsid w:val="002F722B"/>
    <w:rsid w:val="002F7262"/>
    <w:rsid w:val="002F7265"/>
    <w:rsid w:val="002F7353"/>
    <w:rsid w:val="002F735F"/>
    <w:rsid w:val="002F738C"/>
    <w:rsid w:val="002F739D"/>
    <w:rsid w:val="002F739F"/>
    <w:rsid w:val="002F73E1"/>
    <w:rsid w:val="002F7417"/>
    <w:rsid w:val="002F744D"/>
    <w:rsid w:val="002F746E"/>
    <w:rsid w:val="002F74BC"/>
    <w:rsid w:val="002F74CD"/>
    <w:rsid w:val="002F74DD"/>
    <w:rsid w:val="002F74F3"/>
    <w:rsid w:val="002F7523"/>
    <w:rsid w:val="002F757A"/>
    <w:rsid w:val="002F7583"/>
    <w:rsid w:val="002F75AD"/>
    <w:rsid w:val="002F75C8"/>
    <w:rsid w:val="002F7611"/>
    <w:rsid w:val="002F7628"/>
    <w:rsid w:val="002F7640"/>
    <w:rsid w:val="002F7651"/>
    <w:rsid w:val="002F76B7"/>
    <w:rsid w:val="002F76BF"/>
    <w:rsid w:val="002F7740"/>
    <w:rsid w:val="002F774D"/>
    <w:rsid w:val="002F7758"/>
    <w:rsid w:val="002F775E"/>
    <w:rsid w:val="002F7774"/>
    <w:rsid w:val="002F7788"/>
    <w:rsid w:val="002F77BB"/>
    <w:rsid w:val="002F781B"/>
    <w:rsid w:val="002F7850"/>
    <w:rsid w:val="002F7876"/>
    <w:rsid w:val="002F787D"/>
    <w:rsid w:val="002F7883"/>
    <w:rsid w:val="002F78EB"/>
    <w:rsid w:val="002F78FA"/>
    <w:rsid w:val="002F7908"/>
    <w:rsid w:val="002F79B9"/>
    <w:rsid w:val="002F79E5"/>
    <w:rsid w:val="002F79F7"/>
    <w:rsid w:val="002F7A14"/>
    <w:rsid w:val="002F7A1F"/>
    <w:rsid w:val="002F7AAD"/>
    <w:rsid w:val="002F7AE5"/>
    <w:rsid w:val="002F7AF0"/>
    <w:rsid w:val="002F7B18"/>
    <w:rsid w:val="002F7B45"/>
    <w:rsid w:val="002F7B4A"/>
    <w:rsid w:val="002F7B4F"/>
    <w:rsid w:val="002F7B95"/>
    <w:rsid w:val="002F7BD2"/>
    <w:rsid w:val="002F7C1D"/>
    <w:rsid w:val="002F7C55"/>
    <w:rsid w:val="002F7C62"/>
    <w:rsid w:val="002F7C77"/>
    <w:rsid w:val="002F7CC0"/>
    <w:rsid w:val="002F7CE2"/>
    <w:rsid w:val="002F7CEA"/>
    <w:rsid w:val="002F7D01"/>
    <w:rsid w:val="002F7D33"/>
    <w:rsid w:val="002F7D55"/>
    <w:rsid w:val="002F7D87"/>
    <w:rsid w:val="002F7DB7"/>
    <w:rsid w:val="002F7DF6"/>
    <w:rsid w:val="002F7DFD"/>
    <w:rsid w:val="002F7E17"/>
    <w:rsid w:val="002F7EC8"/>
    <w:rsid w:val="002F7ECD"/>
    <w:rsid w:val="002F7EE1"/>
    <w:rsid w:val="002F7EE9"/>
    <w:rsid w:val="002F7F02"/>
    <w:rsid w:val="002F7F12"/>
    <w:rsid w:val="002F7F2F"/>
    <w:rsid w:val="002F7F3D"/>
    <w:rsid w:val="002F7F6E"/>
    <w:rsid w:val="002F7F8E"/>
    <w:rsid w:val="002F7FBB"/>
    <w:rsid w:val="002F7FD0"/>
    <w:rsid w:val="002F7FF6"/>
    <w:rsid w:val="00300002"/>
    <w:rsid w:val="00300020"/>
    <w:rsid w:val="0030006C"/>
    <w:rsid w:val="00300074"/>
    <w:rsid w:val="003000AC"/>
    <w:rsid w:val="003000CB"/>
    <w:rsid w:val="00300106"/>
    <w:rsid w:val="0030012F"/>
    <w:rsid w:val="0030017D"/>
    <w:rsid w:val="003001BC"/>
    <w:rsid w:val="003001F0"/>
    <w:rsid w:val="00300229"/>
    <w:rsid w:val="0030025C"/>
    <w:rsid w:val="00300271"/>
    <w:rsid w:val="0030028C"/>
    <w:rsid w:val="00300297"/>
    <w:rsid w:val="003002E1"/>
    <w:rsid w:val="00300339"/>
    <w:rsid w:val="0030035C"/>
    <w:rsid w:val="003003E4"/>
    <w:rsid w:val="00300403"/>
    <w:rsid w:val="00300418"/>
    <w:rsid w:val="00300428"/>
    <w:rsid w:val="00300449"/>
    <w:rsid w:val="00300492"/>
    <w:rsid w:val="003004A4"/>
    <w:rsid w:val="003004BF"/>
    <w:rsid w:val="003004C0"/>
    <w:rsid w:val="003004DC"/>
    <w:rsid w:val="0030050C"/>
    <w:rsid w:val="00300519"/>
    <w:rsid w:val="00300530"/>
    <w:rsid w:val="00300554"/>
    <w:rsid w:val="00300561"/>
    <w:rsid w:val="00300567"/>
    <w:rsid w:val="0030056D"/>
    <w:rsid w:val="00300582"/>
    <w:rsid w:val="00300592"/>
    <w:rsid w:val="003005CC"/>
    <w:rsid w:val="00300620"/>
    <w:rsid w:val="00300625"/>
    <w:rsid w:val="00300672"/>
    <w:rsid w:val="0030068A"/>
    <w:rsid w:val="0030068D"/>
    <w:rsid w:val="003006D9"/>
    <w:rsid w:val="00300711"/>
    <w:rsid w:val="00300749"/>
    <w:rsid w:val="0030075F"/>
    <w:rsid w:val="0030079B"/>
    <w:rsid w:val="0030079C"/>
    <w:rsid w:val="003007C9"/>
    <w:rsid w:val="003007D0"/>
    <w:rsid w:val="003007D2"/>
    <w:rsid w:val="003007E8"/>
    <w:rsid w:val="0030081D"/>
    <w:rsid w:val="00300868"/>
    <w:rsid w:val="00300869"/>
    <w:rsid w:val="00300887"/>
    <w:rsid w:val="00300898"/>
    <w:rsid w:val="003008A9"/>
    <w:rsid w:val="003008BB"/>
    <w:rsid w:val="003008E6"/>
    <w:rsid w:val="003008F7"/>
    <w:rsid w:val="0030097D"/>
    <w:rsid w:val="003009B3"/>
    <w:rsid w:val="003009F3"/>
    <w:rsid w:val="00300A23"/>
    <w:rsid w:val="00300A31"/>
    <w:rsid w:val="00300A37"/>
    <w:rsid w:val="00300A8A"/>
    <w:rsid w:val="00300AB9"/>
    <w:rsid w:val="00300B46"/>
    <w:rsid w:val="00300B47"/>
    <w:rsid w:val="00300B79"/>
    <w:rsid w:val="00300BAC"/>
    <w:rsid w:val="00300BAD"/>
    <w:rsid w:val="00300BC0"/>
    <w:rsid w:val="00300BC9"/>
    <w:rsid w:val="00300C32"/>
    <w:rsid w:val="00300C41"/>
    <w:rsid w:val="00300C52"/>
    <w:rsid w:val="00300C70"/>
    <w:rsid w:val="00300C87"/>
    <w:rsid w:val="00300CBB"/>
    <w:rsid w:val="00300CF7"/>
    <w:rsid w:val="00300CF9"/>
    <w:rsid w:val="00300D03"/>
    <w:rsid w:val="00300D0E"/>
    <w:rsid w:val="00300D1B"/>
    <w:rsid w:val="00300D2F"/>
    <w:rsid w:val="00300D7D"/>
    <w:rsid w:val="00300D9A"/>
    <w:rsid w:val="00300DA3"/>
    <w:rsid w:val="00300DE6"/>
    <w:rsid w:val="00300DEE"/>
    <w:rsid w:val="00300E15"/>
    <w:rsid w:val="00300E20"/>
    <w:rsid w:val="00300E6F"/>
    <w:rsid w:val="00300E79"/>
    <w:rsid w:val="00300E9B"/>
    <w:rsid w:val="00300E9E"/>
    <w:rsid w:val="00300EA4"/>
    <w:rsid w:val="00300EFC"/>
    <w:rsid w:val="00300F27"/>
    <w:rsid w:val="00300F44"/>
    <w:rsid w:val="00300F56"/>
    <w:rsid w:val="00300F88"/>
    <w:rsid w:val="00300F97"/>
    <w:rsid w:val="00300FDA"/>
    <w:rsid w:val="00300FE1"/>
    <w:rsid w:val="00300FEA"/>
    <w:rsid w:val="00301011"/>
    <w:rsid w:val="00301024"/>
    <w:rsid w:val="00301032"/>
    <w:rsid w:val="00301064"/>
    <w:rsid w:val="003010C2"/>
    <w:rsid w:val="00301109"/>
    <w:rsid w:val="00301133"/>
    <w:rsid w:val="00301135"/>
    <w:rsid w:val="0030113C"/>
    <w:rsid w:val="00301164"/>
    <w:rsid w:val="00301184"/>
    <w:rsid w:val="0030118C"/>
    <w:rsid w:val="003011A8"/>
    <w:rsid w:val="003011BF"/>
    <w:rsid w:val="003011E8"/>
    <w:rsid w:val="0030129A"/>
    <w:rsid w:val="003012A4"/>
    <w:rsid w:val="003012A9"/>
    <w:rsid w:val="003012CF"/>
    <w:rsid w:val="003013A8"/>
    <w:rsid w:val="003013AD"/>
    <w:rsid w:val="0030144A"/>
    <w:rsid w:val="00301457"/>
    <w:rsid w:val="00301473"/>
    <w:rsid w:val="0030149C"/>
    <w:rsid w:val="003014B7"/>
    <w:rsid w:val="003014E2"/>
    <w:rsid w:val="00301523"/>
    <w:rsid w:val="0030152F"/>
    <w:rsid w:val="00301531"/>
    <w:rsid w:val="00301556"/>
    <w:rsid w:val="0030155B"/>
    <w:rsid w:val="00301594"/>
    <w:rsid w:val="003015BD"/>
    <w:rsid w:val="0030162A"/>
    <w:rsid w:val="00301690"/>
    <w:rsid w:val="003016C6"/>
    <w:rsid w:val="003016CD"/>
    <w:rsid w:val="00301716"/>
    <w:rsid w:val="00301728"/>
    <w:rsid w:val="0030172A"/>
    <w:rsid w:val="003017A3"/>
    <w:rsid w:val="00301892"/>
    <w:rsid w:val="003018B8"/>
    <w:rsid w:val="003018CF"/>
    <w:rsid w:val="0030192A"/>
    <w:rsid w:val="00301959"/>
    <w:rsid w:val="0030198D"/>
    <w:rsid w:val="003019AD"/>
    <w:rsid w:val="003019B2"/>
    <w:rsid w:val="003019B7"/>
    <w:rsid w:val="003019F8"/>
    <w:rsid w:val="00301A16"/>
    <w:rsid w:val="00301AF8"/>
    <w:rsid w:val="00301B6A"/>
    <w:rsid w:val="00301B88"/>
    <w:rsid w:val="00301BBD"/>
    <w:rsid w:val="00301BD0"/>
    <w:rsid w:val="00301BD6"/>
    <w:rsid w:val="00301C4D"/>
    <w:rsid w:val="00301C86"/>
    <w:rsid w:val="00301CDA"/>
    <w:rsid w:val="00301CE5"/>
    <w:rsid w:val="00301CFB"/>
    <w:rsid w:val="00301D2D"/>
    <w:rsid w:val="00301D37"/>
    <w:rsid w:val="00301D3D"/>
    <w:rsid w:val="00301D47"/>
    <w:rsid w:val="00301D71"/>
    <w:rsid w:val="00301DB2"/>
    <w:rsid w:val="00301DBE"/>
    <w:rsid w:val="00301DE4"/>
    <w:rsid w:val="00301E7D"/>
    <w:rsid w:val="00301EAD"/>
    <w:rsid w:val="00301EC7"/>
    <w:rsid w:val="00301F05"/>
    <w:rsid w:val="00301F09"/>
    <w:rsid w:val="00301F3B"/>
    <w:rsid w:val="00301F87"/>
    <w:rsid w:val="00301FB5"/>
    <w:rsid w:val="00302002"/>
    <w:rsid w:val="00302006"/>
    <w:rsid w:val="0030201F"/>
    <w:rsid w:val="00302026"/>
    <w:rsid w:val="0030202C"/>
    <w:rsid w:val="00302086"/>
    <w:rsid w:val="003020AB"/>
    <w:rsid w:val="003020C2"/>
    <w:rsid w:val="003020D1"/>
    <w:rsid w:val="00302147"/>
    <w:rsid w:val="0030214B"/>
    <w:rsid w:val="00302167"/>
    <w:rsid w:val="0030217A"/>
    <w:rsid w:val="003021DA"/>
    <w:rsid w:val="00302250"/>
    <w:rsid w:val="003022E5"/>
    <w:rsid w:val="003022E8"/>
    <w:rsid w:val="00302342"/>
    <w:rsid w:val="00302382"/>
    <w:rsid w:val="00302429"/>
    <w:rsid w:val="0030246A"/>
    <w:rsid w:val="00302470"/>
    <w:rsid w:val="00302475"/>
    <w:rsid w:val="00302476"/>
    <w:rsid w:val="0030248D"/>
    <w:rsid w:val="003024DC"/>
    <w:rsid w:val="003024F5"/>
    <w:rsid w:val="00302577"/>
    <w:rsid w:val="00302594"/>
    <w:rsid w:val="0030259B"/>
    <w:rsid w:val="003025AC"/>
    <w:rsid w:val="003025C7"/>
    <w:rsid w:val="0030260F"/>
    <w:rsid w:val="00302629"/>
    <w:rsid w:val="0030268E"/>
    <w:rsid w:val="003026E1"/>
    <w:rsid w:val="0030275E"/>
    <w:rsid w:val="0030277F"/>
    <w:rsid w:val="0030278C"/>
    <w:rsid w:val="0030282C"/>
    <w:rsid w:val="00302857"/>
    <w:rsid w:val="0030286F"/>
    <w:rsid w:val="0030289B"/>
    <w:rsid w:val="003028E2"/>
    <w:rsid w:val="003028EC"/>
    <w:rsid w:val="00302965"/>
    <w:rsid w:val="003029B5"/>
    <w:rsid w:val="00302A12"/>
    <w:rsid w:val="00302A3B"/>
    <w:rsid w:val="00302A97"/>
    <w:rsid w:val="00302A99"/>
    <w:rsid w:val="00302AA1"/>
    <w:rsid w:val="00302ABD"/>
    <w:rsid w:val="00302B39"/>
    <w:rsid w:val="00302B6F"/>
    <w:rsid w:val="00302B7B"/>
    <w:rsid w:val="00302B89"/>
    <w:rsid w:val="00302B98"/>
    <w:rsid w:val="00302BD1"/>
    <w:rsid w:val="00302BD3"/>
    <w:rsid w:val="00302BEC"/>
    <w:rsid w:val="00302C00"/>
    <w:rsid w:val="00302C36"/>
    <w:rsid w:val="00302C87"/>
    <w:rsid w:val="00302CB5"/>
    <w:rsid w:val="00302CC3"/>
    <w:rsid w:val="00302CD1"/>
    <w:rsid w:val="00302CE5"/>
    <w:rsid w:val="00302D0D"/>
    <w:rsid w:val="00302D31"/>
    <w:rsid w:val="00302D3C"/>
    <w:rsid w:val="00302D54"/>
    <w:rsid w:val="00302D8C"/>
    <w:rsid w:val="00302DA2"/>
    <w:rsid w:val="00302DC5"/>
    <w:rsid w:val="00302E03"/>
    <w:rsid w:val="00302E42"/>
    <w:rsid w:val="00302E5B"/>
    <w:rsid w:val="00302E5D"/>
    <w:rsid w:val="00302E65"/>
    <w:rsid w:val="00302E68"/>
    <w:rsid w:val="00302E7D"/>
    <w:rsid w:val="00302E8E"/>
    <w:rsid w:val="00302EF7"/>
    <w:rsid w:val="00302F12"/>
    <w:rsid w:val="00302F25"/>
    <w:rsid w:val="00302F31"/>
    <w:rsid w:val="00302F55"/>
    <w:rsid w:val="00302F6C"/>
    <w:rsid w:val="00302F92"/>
    <w:rsid w:val="00302FE3"/>
    <w:rsid w:val="00303030"/>
    <w:rsid w:val="00303034"/>
    <w:rsid w:val="0030306D"/>
    <w:rsid w:val="003030BA"/>
    <w:rsid w:val="003030F7"/>
    <w:rsid w:val="0030318C"/>
    <w:rsid w:val="003031A7"/>
    <w:rsid w:val="003031D5"/>
    <w:rsid w:val="003031FB"/>
    <w:rsid w:val="003031FC"/>
    <w:rsid w:val="00303204"/>
    <w:rsid w:val="00303205"/>
    <w:rsid w:val="00303206"/>
    <w:rsid w:val="00303208"/>
    <w:rsid w:val="00303228"/>
    <w:rsid w:val="003032AB"/>
    <w:rsid w:val="00303301"/>
    <w:rsid w:val="00303370"/>
    <w:rsid w:val="003033BC"/>
    <w:rsid w:val="00303421"/>
    <w:rsid w:val="00303463"/>
    <w:rsid w:val="003034F0"/>
    <w:rsid w:val="0030357C"/>
    <w:rsid w:val="00303602"/>
    <w:rsid w:val="00303607"/>
    <w:rsid w:val="0030363A"/>
    <w:rsid w:val="0030365F"/>
    <w:rsid w:val="003036A8"/>
    <w:rsid w:val="003036F2"/>
    <w:rsid w:val="0030372E"/>
    <w:rsid w:val="0030375B"/>
    <w:rsid w:val="003037A6"/>
    <w:rsid w:val="0030381C"/>
    <w:rsid w:val="00303838"/>
    <w:rsid w:val="00303856"/>
    <w:rsid w:val="00303872"/>
    <w:rsid w:val="00303883"/>
    <w:rsid w:val="00303913"/>
    <w:rsid w:val="0030396F"/>
    <w:rsid w:val="0030398B"/>
    <w:rsid w:val="00303998"/>
    <w:rsid w:val="00303A1B"/>
    <w:rsid w:val="00303A1E"/>
    <w:rsid w:val="00303A27"/>
    <w:rsid w:val="00303A30"/>
    <w:rsid w:val="00303A44"/>
    <w:rsid w:val="00303A77"/>
    <w:rsid w:val="00303A97"/>
    <w:rsid w:val="00303A9C"/>
    <w:rsid w:val="00303ACF"/>
    <w:rsid w:val="00303AEF"/>
    <w:rsid w:val="00303B2B"/>
    <w:rsid w:val="00303B3A"/>
    <w:rsid w:val="00303B3F"/>
    <w:rsid w:val="00303B70"/>
    <w:rsid w:val="00303B8C"/>
    <w:rsid w:val="00303B97"/>
    <w:rsid w:val="00303BB3"/>
    <w:rsid w:val="00303BDD"/>
    <w:rsid w:val="00303C20"/>
    <w:rsid w:val="00303C71"/>
    <w:rsid w:val="00303CCD"/>
    <w:rsid w:val="00303D21"/>
    <w:rsid w:val="00303D3D"/>
    <w:rsid w:val="00303D4C"/>
    <w:rsid w:val="00303D56"/>
    <w:rsid w:val="00303D65"/>
    <w:rsid w:val="00303D8A"/>
    <w:rsid w:val="00303D8E"/>
    <w:rsid w:val="00303D97"/>
    <w:rsid w:val="00303DBB"/>
    <w:rsid w:val="00303E0A"/>
    <w:rsid w:val="00303E31"/>
    <w:rsid w:val="00303E4A"/>
    <w:rsid w:val="00303E5F"/>
    <w:rsid w:val="00303E95"/>
    <w:rsid w:val="00303EBA"/>
    <w:rsid w:val="00303ED6"/>
    <w:rsid w:val="00303F3A"/>
    <w:rsid w:val="00303F4A"/>
    <w:rsid w:val="00303F70"/>
    <w:rsid w:val="00303F8C"/>
    <w:rsid w:val="00303F96"/>
    <w:rsid w:val="00303FAD"/>
    <w:rsid w:val="00303FC5"/>
    <w:rsid w:val="00303FF3"/>
    <w:rsid w:val="00304083"/>
    <w:rsid w:val="0030409C"/>
    <w:rsid w:val="003040DA"/>
    <w:rsid w:val="003040E0"/>
    <w:rsid w:val="00304132"/>
    <w:rsid w:val="0030414D"/>
    <w:rsid w:val="00304152"/>
    <w:rsid w:val="003041BA"/>
    <w:rsid w:val="003041F7"/>
    <w:rsid w:val="0030422E"/>
    <w:rsid w:val="0030425B"/>
    <w:rsid w:val="0030426B"/>
    <w:rsid w:val="00304275"/>
    <w:rsid w:val="00304291"/>
    <w:rsid w:val="003042DB"/>
    <w:rsid w:val="003042F8"/>
    <w:rsid w:val="00304334"/>
    <w:rsid w:val="00304336"/>
    <w:rsid w:val="0030437C"/>
    <w:rsid w:val="003043A3"/>
    <w:rsid w:val="003043A8"/>
    <w:rsid w:val="003043F0"/>
    <w:rsid w:val="0030440C"/>
    <w:rsid w:val="0030441C"/>
    <w:rsid w:val="00304426"/>
    <w:rsid w:val="00304436"/>
    <w:rsid w:val="00304478"/>
    <w:rsid w:val="00304525"/>
    <w:rsid w:val="00304541"/>
    <w:rsid w:val="003045B6"/>
    <w:rsid w:val="003045D9"/>
    <w:rsid w:val="003045DF"/>
    <w:rsid w:val="003045E0"/>
    <w:rsid w:val="0030460C"/>
    <w:rsid w:val="0030462E"/>
    <w:rsid w:val="00304652"/>
    <w:rsid w:val="0030465A"/>
    <w:rsid w:val="003046CD"/>
    <w:rsid w:val="003046DB"/>
    <w:rsid w:val="003046E9"/>
    <w:rsid w:val="003046FD"/>
    <w:rsid w:val="0030477C"/>
    <w:rsid w:val="0030479B"/>
    <w:rsid w:val="00304820"/>
    <w:rsid w:val="0030485E"/>
    <w:rsid w:val="003048B3"/>
    <w:rsid w:val="003048D9"/>
    <w:rsid w:val="003048DD"/>
    <w:rsid w:val="00304912"/>
    <w:rsid w:val="00304956"/>
    <w:rsid w:val="00304957"/>
    <w:rsid w:val="003049C6"/>
    <w:rsid w:val="003049D6"/>
    <w:rsid w:val="003049E2"/>
    <w:rsid w:val="003049FA"/>
    <w:rsid w:val="00304A10"/>
    <w:rsid w:val="00304A64"/>
    <w:rsid w:val="00304A73"/>
    <w:rsid w:val="00304A77"/>
    <w:rsid w:val="00304A86"/>
    <w:rsid w:val="00304AE6"/>
    <w:rsid w:val="00304AE9"/>
    <w:rsid w:val="00304B2C"/>
    <w:rsid w:val="00304B37"/>
    <w:rsid w:val="00304B92"/>
    <w:rsid w:val="00304BB7"/>
    <w:rsid w:val="00304BEA"/>
    <w:rsid w:val="00304C17"/>
    <w:rsid w:val="00304C3B"/>
    <w:rsid w:val="00304CD8"/>
    <w:rsid w:val="00304CF8"/>
    <w:rsid w:val="00304D81"/>
    <w:rsid w:val="00304DAE"/>
    <w:rsid w:val="00304DD4"/>
    <w:rsid w:val="00304DD8"/>
    <w:rsid w:val="00304DF0"/>
    <w:rsid w:val="00304E03"/>
    <w:rsid w:val="00304E1A"/>
    <w:rsid w:val="00304E2C"/>
    <w:rsid w:val="00304E36"/>
    <w:rsid w:val="00304E38"/>
    <w:rsid w:val="00304E7A"/>
    <w:rsid w:val="00304E8B"/>
    <w:rsid w:val="00304ED4"/>
    <w:rsid w:val="00304ED6"/>
    <w:rsid w:val="00304F1D"/>
    <w:rsid w:val="00304F2E"/>
    <w:rsid w:val="00304FA7"/>
    <w:rsid w:val="00304FFC"/>
    <w:rsid w:val="00305014"/>
    <w:rsid w:val="00305023"/>
    <w:rsid w:val="0030506F"/>
    <w:rsid w:val="0030508C"/>
    <w:rsid w:val="0030508F"/>
    <w:rsid w:val="0030509B"/>
    <w:rsid w:val="003050C1"/>
    <w:rsid w:val="00305126"/>
    <w:rsid w:val="00305175"/>
    <w:rsid w:val="003051B0"/>
    <w:rsid w:val="003051BD"/>
    <w:rsid w:val="003051D4"/>
    <w:rsid w:val="003051F9"/>
    <w:rsid w:val="00305206"/>
    <w:rsid w:val="00305209"/>
    <w:rsid w:val="0030523D"/>
    <w:rsid w:val="00305295"/>
    <w:rsid w:val="0030529B"/>
    <w:rsid w:val="003052FB"/>
    <w:rsid w:val="0030531D"/>
    <w:rsid w:val="00305339"/>
    <w:rsid w:val="00305345"/>
    <w:rsid w:val="00305351"/>
    <w:rsid w:val="0030536E"/>
    <w:rsid w:val="00305387"/>
    <w:rsid w:val="003053A4"/>
    <w:rsid w:val="003053BF"/>
    <w:rsid w:val="00305402"/>
    <w:rsid w:val="00305425"/>
    <w:rsid w:val="0030542E"/>
    <w:rsid w:val="0030548B"/>
    <w:rsid w:val="003054B2"/>
    <w:rsid w:val="003054DC"/>
    <w:rsid w:val="003054F8"/>
    <w:rsid w:val="00305534"/>
    <w:rsid w:val="0030555C"/>
    <w:rsid w:val="0030555F"/>
    <w:rsid w:val="003055A3"/>
    <w:rsid w:val="003055BE"/>
    <w:rsid w:val="00305689"/>
    <w:rsid w:val="0030568A"/>
    <w:rsid w:val="003056A2"/>
    <w:rsid w:val="003056A7"/>
    <w:rsid w:val="003056B3"/>
    <w:rsid w:val="003056D2"/>
    <w:rsid w:val="003056D7"/>
    <w:rsid w:val="00305734"/>
    <w:rsid w:val="003057A1"/>
    <w:rsid w:val="00305818"/>
    <w:rsid w:val="00305881"/>
    <w:rsid w:val="003058BC"/>
    <w:rsid w:val="003058E1"/>
    <w:rsid w:val="003058F3"/>
    <w:rsid w:val="003058F4"/>
    <w:rsid w:val="00305903"/>
    <w:rsid w:val="00305916"/>
    <w:rsid w:val="00305926"/>
    <w:rsid w:val="0030592E"/>
    <w:rsid w:val="0030593F"/>
    <w:rsid w:val="00305955"/>
    <w:rsid w:val="003059BA"/>
    <w:rsid w:val="003059F1"/>
    <w:rsid w:val="003059F8"/>
    <w:rsid w:val="00305A1C"/>
    <w:rsid w:val="00305A26"/>
    <w:rsid w:val="00305A58"/>
    <w:rsid w:val="00305AAC"/>
    <w:rsid w:val="00305AD9"/>
    <w:rsid w:val="00305AE0"/>
    <w:rsid w:val="00305AE6"/>
    <w:rsid w:val="00305B17"/>
    <w:rsid w:val="00305B1B"/>
    <w:rsid w:val="00305B7C"/>
    <w:rsid w:val="00305BBF"/>
    <w:rsid w:val="00305BF5"/>
    <w:rsid w:val="00305BF8"/>
    <w:rsid w:val="00305BFD"/>
    <w:rsid w:val="00305C56"/>
    <w:rsid w:val="00305CF6"/>
    <w:rsid w:val="00305D25"/>
    <w:rsid w:val="00305D80"/>
    <w:rsid w:val="00305DCC"/>
    <w:rsid w:val="00305DD4"/>
    <w:rsid w:val="00305DDC"/>
    <w:rsid w:val="00305E0F"/>
    <w:rsid w:val="00305E2F"/>
    <w:rsid w:val="00305E51"/>
    <w:rsid w:val="00305E91"/>
    <w:rsid w:val="00305E9E"/>
    <w:rsid w:val="00305EB1"/>
    <w:rsid w:val="00305ECA"/>
    <w:rsid w:val="00305EE7"/>
    <w:rsid w:val="00305F50"/>
    <w:rsid w:val="00305F58"/>
    <w:rsid w:val="00305F87"/>
    <w:rsid w:val="00305F8D"/>
    <w:rsid w:val="00305F90"/>
    <w:rsid w:val="00305F92"/>
    <w:rsid w:val="00305F96"/>
    <w:rsid w:val="00305FAB"/>
    <w:rsid w:val="00305FB3"/>
    <w:rsid w:val="00305FB7"/>
    <w:rsid w:val="0030600A"/>
    <w:rsid w:val="0030601E"/>
    <w:rsid w:val="00306066"/>
    <w:rsid w:val="00306080"/>
    <w:rsid w:val="0030609E"/>
    <w:rsid w:val="003060D5"/>
    <w:rsid w:val="003060F5"/>
    <w:rsid w:val="00306106"/>
    <w:rsid w:val="00306126"/>
    <w:rsid w:val="0030616E"/>
    <w:rsid w:val="00306177"/>
    <w:rsid w:val="003061F6"/>
    <w:rsid w:val="0030624B"/>
    <w:rsid w:val="00306253"/>
    <w:rsid w:val="00306283"/>
    <w:rsid w:val="003062C0"/>
    <w:rsid w:val="003062C3"/>
    <w:rsid w:val="00306341"/>
    <w:rsid w:val="003063A4"/>
    <w:rsid w:val="003063A9"/>
    <w:rsid w:val="003063FE"/>
    <w:rsid w:val="00306422"/>
    <w:rsid w:val="00306425"/>
    <w:rsid w:val="00306444"/>
    <w:rsid w:val="0030644C"/>
    <w:rsid w:val="00306493"/>
    <w:rsid w:val="0030649C"/>
    <w:rsid w:val="003064DE"/>
    <w:rsid w:val="0030655E"/>
    <w:rsid w:val="0030655F"/>
    <w:rsid w:val="0030656A"/>
    <w:rsid w:val="003065A1"/>
    <w:rsid w:val="003065CB"/>
    <w:rsid w:val="0030660D"/>
    <w:rsid w:val="0030667A"/>
    <w:rsid w:val="003066A6"/>
    <w:rsid w:val="003066CA"/>
    <w:rsid w:val="003066D6"/>
    <w:rsid w:val="003066E8"/>
    <w:rsid w:val="0030670E"/>
    <w:rsid w:val="0030675B"/>
    <w:rsid w:val="0030676D"/>
    <w:rsid w:val="00306778"/>
    <w:rsid w:val="00306783"/>
    <w:rsid w:val="00306794"/>
    <w:rsid w:val="003067E9"/>
    <w:rsid w:val="00306822"/>
    <w:rsid w:val="0030687E"/>
    <w:rsid w:val="003068A8"/>
    <w:rsid w:val="0030693A"/>
    <w:rsid w:val="00306965"/>
    <w:rsid w:val="00306975"/>
    <w:rsid w:val="0030698F"/>
    <w:rsid w:val="003069A8"/>
    <w:rsid w:val="003069C3"/>
    <w:rsid w:val="003069EB"/>
    <w:rsid w:val="00306A0A"/>
    <w:rsid w:val="00306A10"/>
    <w:rsid w:val="00306A1D"/>
    <w:rsid w:val="00306A72"/>
    <w:rsid w:val="00306A7B"/>
    <w:rsid w:val="00306A96"/>
    <w:rsid w:val="00306AA2"/>
    <w:rsid w:val="00306AA4"/>
    <w:rsid w:val="00306AE6"/>
    <w:rsid w:val="00306B1B"/>
    <w:rsid w:val="00306B3B"/>
    <w:rsid w:val="00306B41"/>
    <w:rsid w:val="00306B46"/>
    <w:rsid w:val="00306B9D"/>
    <w:rsid w:val="00306BA8"/>
    <w:rsid w:val="00306BB2"/>
    <w:rsid w:val="00306BDC"/>
    <w:rsid w:val="00306C27"/>
    <w:rsid w:val="00306C2A"/>
    <w:rsid w:val="00306C37"/>
    <w:rsid w:val="00306C53"/>
    <w:rsid w:val="00306CA7"/>
    <w:rsid w:val="00306D0A"/>
    <w:rsid w:val="00306D1B"/>
    <w:rsid w:val="00306D2E"/>
    <w:rsid w:val="00306D59"/>
    <w:rsid w:val="00306D5B"/>
    <w:rsid w:val="00306D87"/>
    <w:rsid w:val="00306D9A"/>
    <w:rsid w:val="00306DDA"/>
    <w:rsid w:val="00306DE9"/>
    <w:rsid w:val="00306E3E"/>
    <w:rsid w:val="00306E74"/>
    <w:rsid w:val="00306E8B"/>
    <w:rsid w:val="00306E8F"/>
    <w:rsid w:val="00306EA6"/>
    <w:rsid w:val="00306EFA"/>
    <w:rsid w:val="00306F00"/>
    <w:rsid w:val="00306F58"/>
    <w:rsid w:val="00306F59"/>
    <w:rsid w:val="00306F61"/>
    <w:rsid w:val="00306F65"/>
    <w:rsid w:val="00306F79"/>
    <w:rsid w:val="00306FBF"/>
    <w:rsid w:val="00306FDF"/>
    <w:rsid w:val="00306FE9"/>
    <w:rsid w:val="00306FF5"/>
    <w:rsid w:val="00307029"/>
    <w:rsid w:val="0030702E"/>
    <w:rsid w:val="003070A2"/>
    <w:rsid w:val="003070C2"/>
    <w:rsid w:val="003070D7"/>
    <w:rsid w:val="00307100"/>
    <w:rsid w:val="00307146"/>
    <w:rsid w:val="0030719F"/>
    <w:rsid w:val="00307205"/>
    <w:rsid w:val="0030720B"/>
    <w:rsid w:val="00307214"/>
    <w:rsid w:val="00307233"/>
    <w:rsid w:val="0030725C"/>
    <w:rsid w:val="003072D4"/>
    <w:rsid w:val="00307314"/>
    <w:rsid w:val="00307324"/>
    <w:rsid w:val="00307359"/>
    <w:rsid w:val="003073F8"/>
    <w:rsid w:val="00307403"/>
    <w:rsid w:val="00307408"/>
    <w:rsid w:val="00307411"/>
    <w:rsid w:val="0030741E"/>
    <w:rsid w:val="00307422"/>
    <w:rsid w:val="0030742D"/>
    <w:rsid w:val="00307458"/>
    <w:rsid w:val="00307469"/>
    <w:rsid w:val="00307483"/>
    <w:rsid w:val="0030748A"/>
    <w:rsid w:val="003074B2"/>
    <w:rsid w:val="003074B3"/>
    <w:rsid w:val="003074C0"/>
    <w:rsid w:val="003074F0"/>
    <w:rsid w:val="0030750E"/>
    <w:rsid w:val="00307511"/>
    <w:rsid w:val="00307599"/>
    <w:rsid w:val="0030759F"/>
    <w:rsid w:val="00307602"/>
    <w:rsid w:val="00307619"/>
    <w:rsid w:val="00307677"/>
    <w:rsid w:val="00307697"/>
    <w:rsid w:val="003076E5"/>
    <w:rsid w:val="0030770C"/>
    <w:rsid w:val="0030770D"/>
    <w:rsid w:val="0030773D"/>
    <w:rsid w:val="00307749"/>
    <w:rsid w:val="0030774D"/>
    <w:rsid w:val="0030778C"/>
    <w:rsid w:val="0030782C"/>
    <w:rsid w:val="00307844"/>
    <w:rsid w:val="00307846"/>
    <w:rsid w:val="00307860"/>
    <w:rsid w:val="003078AB"/>
    <w:rsid w:val="003078B5"/>
    <w:rsid w:val="003078C5"/>
    <w:rsid w:val="003078C8"/>
    <w:rsid w:val="003078E4"/>
    <w:rsid w:val="00307906"/>
    <w:rsid w:val="0030790F"/>
    <w:rsid w:val="00307953"/>
    <w:rsid w:val="0030796A"/>
    <w:rsid w:val="00307975"/>
    <w:rsid w:val="0030797F"/>
    <w:rsid w:val="003079F1"/>
    <w:rsid w:val="00307A0F"/>
    <w:rsid w:val="00307AF0"/>
    <w:rsid w:val="00307AFF"/>
    <w:rsid w:val="00307B32"/>
    <w:rsid w:val="00307B36"/>
    <w:rsid w:val="00307B43"/>
    <w:rsid w:val="00307B79"/>
    <w:rsid w:val="00307BA1"/>
    <w:rsid w:val="00307BCC"/>
    <w:rsid w:val="00307BED"/>
    <w:rsid w:val="00307C00"/>
    <w:rsid w:val="00307C21"/>
    <w:rsid w:val="00307C23"/>
    <w:rsid w:val="00307C5A"/>
    <w:rsid w:val="00307C6F"/>
    <w:rsid w:val="00307D1D"/>
    <w:rsid w:val="00307D7D"/>
    <w:rsid w:val="00307DA1"/>
    <w:rsid w:val="00307DD0"/>
    <w:rsid w:val="00307DD5"/>
    <w:rsid w:val="00307DFB"/>
    <w:rsid w:val="00307E15"/>
    <w:rsid w:val="00307EB0"/>
    <w:rsid w:val="00307EB4"/>
    <w:rsid w:val="00307F0F"/>
    <w:rsid w:val="00307F22"/>
    <w:rsid w:val="00307F82"/>
    <w:rsid w:val="00310027"/>
    <w:rsid w:val="00310045"/>
    <w:rsid w:val="00310051"/>
    <w:rsid w:val="00310068"/>
    <w:rsid w:val="0031008A"/>
    <w:rsid w:val="00310096"/>
    <w:rsid w:val="003100B8"/>
    <w:rsid w:val="003100D4"/>
    <w:rsid w:val="003100E8"/>
    <w:rsid w:val="0031013D"/>
    <w:rsid w:val="00310170"/>
    <w:rsid w:val="0031019C"/>
    <w:rsid w:val="003101C2"/>
    <w:rsid w:val="003101C3"/>
    <w:rsid w:val="003101FE"/>
    <w:rsid w:val="00310207"/>
    <w:rsid w:val="0031020B"/>
    <w:rsid w:val="0031021D"/>
    <w:rsid w:val="00310229"/>
    <w:rsid w:val="00310239"/>
    <w:rsid w:val="0031024E"/>
    <w:rsid w:val="00310266"/>
    <w:rsid w:val="00310288"/>
    <w:rsid w:val="0031029A"/>
    <w:rsid w:val="003102D4"/>
    <w:rsid w:val="003102E8"/>
    <w:rsid w:val="0031033F"/>
    <w:rsid w:val="00310345"/>
    <w:rsid w:val="003103C7"/>
    <w:rsid w:val="003103F6"/>
    <w:rsid w:val="0031042D"/>
    <w:rsid w:val="00310447"/>
    <w:rsid w:val="00310469"/>
    <w:rsid w:val="00310478"/>
    <w:rsid w:val="0031047E"/>
    <w:rsid w:val="00310492"/>
    <w:rsid w:val="00310498"/>
    <w:rsid w:val="003104AB"/>
    <w:rsid w:val="00310530"/>
    <w:rsid w:val="0031055F"/>
    <w:rsid w:val="0031056C"/>
    <w:rsid w:val="0031059D"/>
    <w:rsid w:val="003105C1"/>
    <w:rsid w:val="003105F5"/>
    <w:rsid w:val="003105F9"/>
    <w:rsid w:val="003106A8"/>
    <w:rsid w:val="003106B4"/>
    <w:rsid w:val="003106C6"/>
    <w:rsid w:val="003106EC"/>
    <w:rsid w:val="00310734"/>
    <w:rsid w:val="00310747"/>
    <w:rsid w:val="0031074D"/>
    <w:rsid w:val="00310762"/>
    <w:rsid w:val="003107CA"/>
    <w:rsid w:val="00310808"/>
    <w:rsid w:val="0031082C"/>
    <w:rsid w:val="0031082E"/>
    <w:rsid w:val="0031083B"/>
    <w:rsid w:val="00310865"/>
    <w:rsid w:val="00310880"/>
    <w:rsid w:val="003108B3"/>
    <w:rsid w:val="003108E9"/>
    <w:rsid w:val="00310920"/>
    <w:rsid w:val="00310927"/>
    <w:rsid w:val="00310951"/>
    <w:rsid w:val="00310959"/>
    <w:rsid w:val="0031095B"/>
    <w:rsid w:val="00310984"/>
    <w:rsid w:val="003109AA"/>
    <w:rsid w:val="003109D2"/>
    <w:rsid w:val="003109FA"/>
    <w:rsid w:val="00310A41"/>
    <w:rsid w:val="00310A7A"/>
    <w:rsid w:val="00310AAB"/>
    <w:rsid w:val="00310AB5"/>
    <w:rsid w:val="00310AC0"/>
    <w:rsid w:val="00310ACE"/>
    <w:rsid w:val="00310B27"/>
    <w:rsid w:val="00310B47"/>
    <w:rsid w:val="00310B71"/>
    <w:rsid w:val="00310BAF"/>
    <w:rsid w:val="00310BE5"/>
    <w:rsid w:val="00310BF6"/>
    <w:rsid w:val="00310C12"/>
    <w:rsid w:val="00310C15"/>
    <w:rsid w:val="00310C43"/>
    <w:rsid w:val="00310C89"/>
    <w:rsid w:val="00310CCE"/>
    <w:rsid w:val="00310CD2"/>
    <w:rsid w:val="00310CE7"/>
    <w:rsid w:val="00310CE8"/>
    <w:rsid w:val="00310CFB"/>
    <w:rsid w:val="00310D1A"/>
    <w:rsid w:val="00310D31"/>
    <w:rsid w:val="00310DD0"/>
    <w:rsid w:val="00310E07"/>
    <w:rsid w:val="00310E0D"/>
    <w:rsid w:val="00310E7C"/>
    <w:rsid w:val="00310E93"/>
    <w:rsid w:val="00310EA7"/>
    <w:rsid w:val="00310EE2"/>
    <w:rsid w:val="00310F4D"/>
    <w:rsid w:val="00310F63"/>
    <w:rsid w:val="00310F64"/>
    <w:rsid w:val="00310F76"/>
    <w:rsid w:val="00310F90"/>
    <w:rsid w:val="00310F91"/>
    <w:rsid w:val="00310F9E"/>
    <w:rsid w:val="00310FB3"/>
    <w:rsid w:val="00310FBD"/>
    <w:rsid w:val="0031100D"/>
    <w:rsid w:val="00311088"/>
    <w:rsid w:val="0031109A"/>
    <w:rsid w:val="00311101"/>
    <w:rsid w:val="00311113"/>
    <w:rsid w:val="00311122"/>
    <w:rsid w:val="00311141"/>
    <w:rsid w:val="00311163"/>
    <w:rsid w:val="00311166"/>
    <w:rsid w:val="00311167"/>
    <w:rsid w:val="0031117A"/>
    <w:rsid w:val="003111CE"/>
    <w:rsid w:val="00311214"/>
    <w:rsid w:val="003112BE"/>
    <w:rsid w:val="00311330"/>
    <w:rsid w:val="00311334"/>
    <w:rsid w:val="0031139D"/>
    <w:rsid w:val="003113AF"/>
    <w:rsid w:val="003113FA"/>
    <w:rsid w:val="00311416"/>
    <w:rsid w:val="00311448"/>
    <w:rsid w:val="00311455"/>
    <w:rsid w:val="0031149B"/>
    <w:rsid w:val="003114C9"/>
    <w:rsid w:val="003114CB"/>
    <w:rsid w:val="00311520"/>
    <w:rsid w:val="00311547"/>
    <w:rsid w:val="0031155B"/>
    <w:rsid w:val="00311579"/>
    <w:rsid w:val="003115A2"/>
    <w:rsid w:val="003115A7"/>
    <w:rsid w:val="003115E9"/>
    <w:rsid w:val="0031161D"/>
    <w:rsid w:val="00311627"/>
    <w:rsid w:val="00311634"/>
    <w:rsid w:val="0031165E"/>
    <w:rsid w:val="0031166A"/>
    <w:rsid w:val="003116B8"/>
    <w:rsid w:val="003116CC"/>
    <w:rsid w:val="00311704"/>
    <w:rsid w:val="00311760"/>
    <w:rsid w:val="0031177E"/>
    <w:rsid w:val="0031178D"/>
    <w:rsid w:val="003117B8"/>
    <w:rsid w:val="00311815"/>
    <w:rsid w:val="00311836"/>
    <w:rsid w:val="00311884"/>
    <w:rsid w:val="003118B5"/>
    <w:rsid w:val="003118B8"/>
    <w:rsid w:val="003118E7"/>
    <w:rsid w:val="0031191D"/>
    <w:rsid w:val="00311924"/>
    <w:rsid w:val="00311958"/>
    <w:rsid w:val="0031198E"/>
    <w:rsid w:val="003119AE"/>
    <w:rsid w:val="003119C1"/>
    <w:rsid w:val="003119D5"/>
    <w:rsid w:val="003119D9"/>
    <w:rsid w:val="00311A13"/>
    <w:rsid w:val="00311A22"/>
    <w:rsid w:val="00311A34"/>
    <w:rsid w:val="00311A38"/>
    <w:rsid w:val="00311A43"/>
    <w:rsid w:val="00311A61"/>
    <w:rsid w:val="00311A73"/>
    <w:rsid w:val="00311AB5"/>
    <w:rsid w:val="00311ACC"/>
    <w:rsid w:val="00311B33"/>
    <w:rsid w:val="00311B3C"/>
    <w:rsid w:val="00311B57"/>
    <w:rsid w:val="00311B64"/>
    <w:rsid w:val="00311B7D"/>
    <w:rsid w:val="00311BD2"/>
    <w:rsid w:val="00311C17"/>
    <w:rsid w:val="00311C22"/>
    <w:rsid w:val="00311C4B"/>
    <w:rsid w:val="00311C5D"/>
    <w:rsid w:val="00311CD6"/>
    <w:rsid w:val="00311CDE"/>
    <w:rsid w:val="00311D24"/>
    <w:rsid w:val="00311D8F"/>
    <w:rsid w:val="00311DB9"/>
    <w:rsid w:val="00311E29"/>
    <w:rsid w:val="00311E8B"/>
    <w:rsid w:val="00311EF5"/>
    <w:rsid w:val="00311F3E"/>
    <w:rsid w:val="00311F90"/>
    <w:rsid w:val="00311FFC"/>
    <w:rsid w:val="00312032"/>
    <w:rsid w:val="00312070"/>
    <w:rsid w:val="003120C5"/>
    <w:rsid w:val="003120D5"/>
    <w:rsid w:val="00312139"/>
    <w:rsid w:val="0031213E"/>
    <w:rsid w:val="00312196"/>
    <w:rsid w:val="0031220F"/>
    <w:rsid w:val="00312218"/>
    <w:rsid w:val="003122BF"/>
    <w:rsid w:val="003122C7"/>
    <w:rsid w:val="003122F6"/>
    <w:rsid w:val="0031230A"/>
    <w:rsid w:val="00312310"/>
    <w:rsid w:val="0031231C"/>
    <w:rsid w:val="0031231E"/>
    <w:rsid w:val="00312361"/>
    <w:rsid w:val="00312367"/>
    <w:rsid w:val="003123BC"/>
    <w:rsid w:val="003123CB"/>
    <w:rsid w:val="003123E5"/>
    <w:rsid w:val="00312410"/>
    <w:rsid w:val="0031242B"/>
    <w:rsid w:val="00312442"/>
    <w:rsid w:val="0031248A"/>
    <w:rsid w:val="003124BB"/>
    <w:rsid w:val="00312506"/>
    <w:rsid w:val="00312517"/>
    <w:rsid w:val="0031251A"/>
    <w:rsid w:val="00312543"/>
    <w:rsid w:val="00312544"/>
    <w:rsid w:val="0031256E"/>
    <w:rsid w:val="00312588"/>
    <w:rsid w:val="0031259F"/>
    <w:rsid w:val="003125E5"/>
    <w:rsid w:val="0031261F"/>
    <w:rsid w:val="00312628"/>
    <w:rsid w:val="00312629"/>
    <w:rsid w:val="0031262C"/>
    <w:rsid w:val="0031263C"/>
    <w:rsid w:val="0031264C"/>
    <w:rsid w:val="003126C2"/>
    <w:rsid w:val="003127A1"/>
    <w:rsid w:val="00312810"/>
    <w:rsid w:val="0031281D"/>
    <w:rsid w:val="00312835"/>
    <w:rsid w:val="00312836"/>
    <w:rsid w:val="0031284C"/>
    <w:rsid w:val="003128AE"/>
    <w:rsid w:val="003128B6"/>
    <w:rsid w:val="003128E6"/>
    <w:rsid w:val="003128FB"/>
    <w:rsid w:val="00312906"/>
    <w:rsid w:val="00312909"/>
    <w:rsid w:val="00312938"/>
    <w:rsid w:val="00312947"/>
    <w:rsid w:val="00312959"/>
    <w:rsid w:val="003129D8"/>
    <w:rsid w:val="003129EC"/>
    <w:rsid w:val="00312A06"/>
    <w:rsid w:val="00312A2B"/>
    <w:rsid w:val="00312A37"/>
    <w:rsid w:val="00312A53"/>
    <w:rsid w:val="00312A7C"/>
    <w:rsid w:val="00312B32"/>
    <w:rsid w:val="00312B36"/>
    <w:rsid w:val="00312BD2"/>
    <w:rsid w:val="00312C87"/>
    <w:rsid w:val="00312CD6"/>
    <w:rsid w:val="00312D30"/>
    <w:rsid w:val="00312D9D"/>
    <w:rsid w:val="00312DF3"/>
    <w:rsid w:val="00312E00"/>
    <w:rsid w:val="00312E16"/>
    <w:rsid w:val="00312E52"/>
    <w:rsid w:val="00312E8A"/>
    <w:rsid w:val="00312E8F"/>
    <w:rsid w:val="00312EB9"/>
    <w:rsid w:val="00312EE2"/>
    <w:rsid w:val="00312EF8"/>
    <w:rsid w:val="00312F71"/>
    <w:rsid w:val="00312F80"/>
    <w:rsid w:val="00312FA2"/>
    <w:rsid w:val="00312FE8"/>
    <w:rsid w:val="003130F8"/>
    <w:rsid w:val="003130FD"/>
    <w:rsid w:val="00313170"/>
    <w:rsid w:val="00313176"/>
    <w:rsid w:val="00313184"/>
    <w:rsid w:val="00313186"/>
    <w:rsid w:val="003131A7"/>
    <w:rsid w:val="0031321A"/>
    <w:rsid w:val="00313231"/>
    <w:rsid w:val="0031324B"/>
    <w:rsid w:val="0031328E"/>
    <w:rsid w:val="003132C2"/>
    <w:rsid w:val="003133D6"/>
    <w:rsid w:val="003133EF"/>
    <w:rsid w:val="003133FA"/>
    <w:rsid w:val="0031340B"/>
    <w:rsid w:val="0031341C"/>
    <w:rsid w:val="00313436"/>
    <w:rsid w:val="0031346D"/>
    <w:rsid w:val="00313497"/>
    <w:rsid w:val="00313519"/>
    <w:rsid w:val="00313525"/>
    <w:rsid w:val="00313532"/>
    <w:rsid w:val="00313557"/>
    <w:rsid w:val="00313573"/>
    <w:rsid w:val="00313576"/>
    <w:rsid w:val="00313586"/>
    <w:rsid w:val="003135D7"/>
    <w:rsid w:val="003135E6"/>
    <w:rsid w:val="0031361E"/>
    <w:rsid w:val="0031366E"/>
    <w:rsid w:val="003136B6"/>
    <w:rsid w:val="003136EF"/>
    <w:rsid w:val="00313728"/>
    <w:rsid w:val="00313754"/>
    <w:rsid w:val="003137D0"/>
    <w:rsid w:val="003137D5"/>
    <w:rsid w:val="003137F1"/>
    <w:rsid w:val="0031381A"/>
    <w:rsid w:val="0031382E"/>
    <w:rsid w:val="0031383D"/>
    <w:rsid w:val="0031384B"/>
    <w:rsid w:val="0031384E"/>
    <w:rsid w:val="00313852"/>
    <w:rsid w:val="0031386D"/>
    <w:rsid w:val="0031388D"/>
    <w:rsid w:val="003138A5"/>
    <w:rsid w:val="003138AD"/>
    <w:rsid w:val="003138BA"/>
    <w:rsid w:val="00313910"/>
    <w:rsid w:val="0031394A"/>
    <w:rsid w:val="0031395F"/>
    <w:rsid w:val="00313961"/>
    <w:rsid w:val="00313983"/>
    <w:rsid w:val="00313994"/>
    <w:rsid w:val="00313998"/>
    <w:rsid w:val="003139A3"/>
    <w:rsid w:val="003139A7"/>
    <w:rsid w:val="003139DC"/>
    <w:rsid w:val="00313A40"/>
    <w:rsid w:val="00313A73"/>
    <w:rsid w:val="00313A7D"/>
    <w:rsid w:val="00313ABD"/>
    <w:rsid w:val="00313B22"/>
    <w:rsid w:val="00313B5A"/>
    <w:rsid w:val="00313B75"/>
    <w:rsid w:val="00313BA4"/>
    <w:rsid w:val="00313BB0"/>
    <w:rsid w:val="00313BF2"/>
    <w:rsid w:val="00313C4C"/>
    <w:rsid w:val="00313CF3"/>
    <w:rsid w:val="00313D2B"/>
    <w:rsid w:val="00313D38"/>
    <w:rsid w:val="00313D78"/>
    <w:rsid w:val="00313D7A"/>
    <w:rsid w:val="00313DA5"/>
    <w:rsid w:val="00313E8B"/>
    <w:rsid w:val="00313EAB"/>
    <w:rsid w:val="00313EB9"/>
    <w:rsid w:val="00313ED7"/>
    <w:rsid w:val="00313EE3"/>
    <w:rsid w:val="00313F43"/>
    <w:rsid w:val="00313F55"/>
    <w:rsid w:val="00313FA6"/>
    <w:rsid w:val="00313FB2"/>
    <w:rsid w:val="0031401D"/>
    <w:rsid w:val="0031403E"/>
    <w:rsid w:val="0031405D"/>
    <w:rsid w:val="00314071"/>
    <w:rsid w:val="003140E0"/>
    <w:rsid w:val="00314126"/>
    <w:rsid w:val="00314154"/>
    <w:rsid w:val="0031415E"/>
    <w:rsid w:val="00314172"/>
    <w:rsid w:val="0031419B"/>
    <w:rsid w:val="003141BC"/>
    <w:rsid w:val="003141C4"/>
    <w:rsid w:val="003141CB"/>
    <w:rsid w:val="00314240"/>
    <w:rsid w:val="00314292"/>
    <w:rsid w:val="003142A3"/>
    <w:rsid w:val="003142B3"/>
    <w:rsid w:val="003142F3"/>
    <w:rsid w:val="00314326"/>
    <w:rsid w:val="00314371"/>
    <w:rsid w:val="0031437F"/>
    <w:rsid w:val="00314386"/>
    <w:rsid w:val="00314413"/>
    <w:rsid w:val="00314430"/>
    <w:rsid w:val="0031444B"/>
    <w:rsid w:val="003144CF"/>
    <w:rsid w:val="00314527"/>
    <w:rsid w:val="0031452C"/>
    <w:rsid w:val="0031455B"/>
    <w:rsid w:val="00314561"/>
    <w:rsid w:val="003145A2"/>
    <w:rsid w:val="003145C8"/>
    <w:rsid w:val="00314601"/>
    <w:rsid w:val="0031466F"/>
    <w:rsid w:val="00314692"/>
    <w:rsid w:val="0031469D"/>
    <w:rsid w:val="003146B3"/>
    <w:rsid w:val="003146B8"/>
    <w:rsid w:val="00314728"/>
    <w:rsid w:val="00314729"/>
    <w:rsid w:val="00314780"/>
    <w:rsid w:val="0031479C"/>
    <w:rsid w:val="003147FD"/>
    <w:rsid w:val="0031483C"/>
    <w:rsid w:val="00314840"/>
    <w:rsid w:val="0031486C"/>
    <w:rsid w:val="003148A2"/>
    <w:rsid w:val="003148E2"/>
    <w:rsid w:val="003148E5"/>
    <w:rsid w:val="003148EA"/>
    <w:rsid w:val="00314907"/>
    <w:rsid w:val="0031490A"/>
    <w:rsid w:val="00314955"/>
    <w:rsid w:val="00314987"/>
    <w:rsid w:val="0031498F"/>
    <w:rsid w:val="00314997"/>
    <w:rsid w:val="003149A3"/>
    <w:rsid w:val="003149CC"/>
    <w:rsid w:val="003149D6"/>
    <w:rsid w:val="00314A08"/>
    <w:rsid w:val="00314A0C"/>
    <w:rsid w:val="00314A12"/>
    <w:rsid w:val="00314A4B"/>
    <w:rsid w:val="00314A63"/>
    <w:rsid w:val="00314A89"/>
    <w:rsid w:val="00314AC0"/>
    <w:rsid w:val="00314B09"/>
    <w:rsid w:val="00314B22"/>
    <w:rsid w:val="00314B2E"/>
    <w:rsid w:val="00314B44"/>
    <w:rsid w:val="00314B53"/>
    <w:rsid w:val="00314B58"/>
    <w:rsid w:val="00314B9F"/>
    <w:rsid w:val="00314BB7"/>
    <w:rsid w:val="00314BB8"/>
    <w:rsid w:val="00314BEA"/>
    <w:rsid w:val="00314BF9"/>
    <w:rsid w:val="00314BFB"/>
    <w:rsid w:val="00314C0A"/>
    <w:rsid w:val="00314C2D"/>
    <w:rsid w:val="00314C67"/>
    <w:rsid w:val="00314C98"/>
    <w:rsid w:val="00314CAF"/>
    <w:rsid w:val="00314CF2"/>
    <w:rsid w:val="00314CF5"/>
    <w:rsid w:val="00314CFF"/>
    <w:rsid w:val="00314D09"/>
    <w:rsid w:val="00314D37"/>
    <w:rsid w:val="00314D3F"/>
    <w:rsid w:val="00314D47"/>
    <w:rsid w:val="00314D5A"/>
    <w:rsid w:val="00314D5F"/>
    <w:rsid w:val="00314D6C"/>
    <w:rsid w:val="00314DAA"/>
    <w:rsid w:val="00314DB7"/>
    <w:rsid w:val="00314DEA"/>
    <w:rsid w:val="00314DF1"/>
    <w:rsid w:val="00314E02"/>
    <w:rsid w:val="00314E15"/>
    <w:rsid w:val="00314EAA"/>
    <w:rsid w:val="00314EBA"/>
    <w:rsid w:val="00314EC1"/>
    <w:rsid w:val="00314ECD"/>
    <w:rsid w:val="00314EDD"/>
    <w:rsid w:val="00314F14"/>
    <w:rsid w:val="00314F3A"/>
    <w:rsid w:val="00314F91"/>
    <w:rsid w:val="00314FEC"/>
    <w:rsid w:val="0031500C"/>
    <w:rsid w:val="0031500D"/>
    <w:rsid w:val="00315026"/>
    <w:rsid w:val="00315070"/>
    <w:rsid w:val="003150A5"/>
    <w:rsid w:val="003150AD"/>
    <w:rsid w:val="003150B6"/>
    <w:rsid w:val="003150DF"/>
    <w:rsid w:val="003150FF"/>
    <w:rsid w:val="0031512F"/>
    <w:rsid w:val="0031513E"/>
    <w:rsid w:val="00315140"/>
    <w:rsid w:val="0031516A"/>
    <w:rsid w:val="00315186"/>
    <w:rsid w:val="0031519A"/>
    <w:rsid w:val="003151A4"/>
    <w:rsid w:val="003151EF"/>
    <w:rsid w:val="00315250"/>
    <w:rsid w:val="00315273"/>
    <w:rsid w:val="00315274"/>
    <w:rsid w:val="0031528E"/>
    <w:rsid w:val="003152D3"/>
    <w:rsid w:val="003152D5"/>
    <w:rsid w:val="00315329"/>
    <w:rsid w:val="0031533B"/>
    <w:rsid w:val="00315368"/>
    <w:rsid w:val="00315371"/>
    <w:rsid w:val="003153C5"/>
    <w:rsid w:val="003153C9"/>
    <w:rsid w:val="003153D9"/>
    <w:rsid w:val="003153E8"/>
    <w:rsid w:val="003153EA"/>
    <w:rsid w:val="00315456"/>
    <w:rsid w:val="0031546B"/>
    <w:rsid w:val="00315481"/>
    <w:rsid w:val="003154A7"/>
    <w:rsid w:val="003154DD"/>
    <w:rsid w:val="003154DE"/>
    <w:rsid w:val="003154F0"/>
    <w:rsid w:val="00315533"/>
    <w:rsid w:val="0031553D"/>
    <w:rsid w:val="0031554B"/>
    <w:rsid w:val="003155B9"/>
    <w:rsid w:val="003155D6"/>
    <w:rsid w:val="003155F6"/>
    <w:rsid w:val="003155FA"/>
    <w:rsid w:val="00315620"/>
    <w:rsid w:val="00315672"/>
    <w:rsid w:val="0031567E"/>
    <w:rsid w:val="00315682"/>
    <w:rsid w:val="003156A7"/>
    <w:rsid w:val="0031572B"/>
    <w:rsid w:val="00315766"/>
    <w:rsid w:val="00315791"/>
    <w:rsid w:val="003157B2"/>
    <w:rsid w:val="003157CF"/>
    <w:rsid w:val="003157E6"/>
    <w:rsid w:val="003157FD"/>
    <w:rsid w:val="00315811"/>
    <w:rsid w:val="00315829"/>
    <w:rsid w:val="00315847"/>
    <w:rsid w:val="00315850"/>
    <w:rsid w:val="00315864"/>
    <w:rsid w:val="0031586E"/>
    <w:rsid w:val="00315879"/>
    <w:rsid w:val="0031588E"/>
    <w:rsid w:val="003158BD"/>
    <w:rsid w:val="003158D9"/>
    <w:rsid w:val="00315969"/>
    <w:rsid w:val="00315971"/>
    <w:rsid w:val="003159C6"/>
    <w:rsid w:val="003159E5"/>
    <w:rsid w:val="003159ED"/>
    <w:rsid w:val="003159F5"/>
    <w:rsid w:val="00315A21"/>
    <w:rsid w:val="00315A28"/>
    <w:rsid w:val="00315A38"/>
    <w:rsid w:val="00315A83"/>
    <w:rsid w:val="00315ABE"/>
    <w:rsid w:val="00315ACA"/>
    <w:rsid w:val="00315AE2"/>
    <w:rsid w:val="00315B02"/>
    <w:rsid w:val="00315B2C"/>
    <w:rsid w:val="00315B55"/>
    <w:rsid w:val="00315B6D"/>
    <w:rsid w:val="00315B99"/>
    <w:rsid w:val="00315BD6"/>
    <w:rsid w:val="00315C0A"/>
    <w:rsid w:val="00315C27"/>
    <w:rsid w:val="00315C3A"/>
    <w:rsid w:val="00315C45"/>
    <w:rsid w:val="00315C54"/>
    <w:rsid w:val="00315C57"/>
    <w:rsid w:val="00315C64"/>
    <w:rsid w:val="00315C83"/>
    <w:rsid w:val="00315D3D"/>
    <w:rsid w:val="00315D90"/>
    <w:rsid w:val="00315DEB"/>
    <w:rsid w:val="00315DF5"/>
    <w:rsid w:val="00315DF6"/>
    <w:rsid w:val="00315DF8"/>
    <w:rsid w:val="00315E04"/>
    <w:rsid w:val="00315E1D"/>
    <w:rsid w:val="00315E2F"/>
    <w:rsid w:val="00315E4F"/>
    <w:rsid w:val="00315E51"/>
    <w:rsid w:val="00315E5A"/>
    <w:rsid w:val="00315E5F"/>
    <w:rsid w:val="00315E61"/>
    <w:rsid w:val="00315E9C"/>
    <w:rsid w:val="00315EF6"/>
    <w:rsid w:val="00315F39"/>
    <w:rsid w:val="00315F45"/>
    <w:rsid w:val="00315F5F"/>
    <w:rsid w:val="00315F73"/>
    <w:rsid w:val="00315F7C"/>
    <w:rsid w:val="00315FDE"/>
    <w:rsid w:val="00316004"/>
    <w:rsid w:val="00316009"/>
    <w:rsid w:val="00316033"/>
    <w:rsid w:val="00316086"/>
    <w:rsid w:val="003160C7"/>
    <w:rsid w:val="003160F8"/>
    <w:rsid w:val="00316149"/>
    <w:rsid w:val="00316159"/>
    <w:rsid w:val="00316163"/>
    <w:rsid w:val="0031616B"/>
    <w:rsid w:val="003161BB"/>
    <w:rsid w:val="00316226"/>
    <w:rsid w:val="0031622B"/>
    <w:rsid w:val="00316232"/>
    <w:rsid w:val="00316289"/>
    <w:rsid w:val="003162B4"/>
    <w:rsid w:val="003162DD"/>
    <w:rsid w:val="003162E4"/>
    <w:rsid w:val="00316305"/>
    <w:rsid w:val="00316309"/>
    <w:rsid w:val="00316310"/>
    <w:rsid w:val="00316321"/>
    <w:rsid w:val="0031632E"/>
    <w:rsid w:val="0031633A"/>
    <w:rsid w:val="00316350"/>
    <w:rsid w:val="00316357"/>
    <w:rsid w:val="0031637C"/>
    <w:rsid w:val="003163AA"/>
    <w:rsid w:val="003163DF"/>
    <w:rsid w:val="003163E9"/>
    <w:rsid w:val="00316417"/>
    <w:rsid w:val="0031641E"/>
    <w:rsid w:val="00316422"/>
    <w:rsid w:val="00316423"/>
    <w:rsid w:val="0031643D"/>
    <w:rsid w:val="00316440"/>
    <w:rsid w:val="0031648F"/>
    <w:rsid w:val="003164C1"/>
    <w:rsid w:val="003164C3"/>
    <w:rsid w:val="003164DA"/>
    <w:rsid w:val="003164DD"/>
    <w:rsid w:val="003164FE"/>
    <w:rsid w:val="00316527"/>
    <w:rsid w:val="00316587"/>
    <w:rsid w:val="0031658C"/>
    <w:rsid w:val="0031658D"/>
    <w:rsid w:val="0031662A"/>
    <w:rsid w:val="00316644"/>
    <w:rsid w:val="00316648"/>
    <w:rsid w:val="0031669E"/>
    <w:rsid w:val="003166CA"/>
    <w:rsid w:val="003166D5"/>
    <w:rsid w:val="00316745"/>
    <w:rsid w:val="0031676B"/>
    <w:rsid w:val="003167EB"/>
    <w:rsid w:val="00316806"/>
    <w:rsid w:val="00316814"/>
    <w:rsid w:val="00316821"/>
    <w:rsid w:val="0031683B"/>
    <w:rsid w:val="0031685D"/>
    <w:rsid w:val="003168F8"/>
    <w:rsid w:val="0031690D"/>
    <w:rsid w:val="00316922"/>
    <w:rsid w:val="00316982"/>
    <w:rsid w:val="00316A01"/>
    <w:rsid w:val="00316A38"/>
    <w:rsid w:val="00316A54"/>
    <w:rsid w:val="00316A58"/>
    <w:rsid w:val="00316A61"/>
    <w:rsid w:val="00316A63"/>
    <w:rsid w:val="00316A8E"/>
    <w:rsid w:val="00316A95"/>
    <w:rsid w:val="00316AA4"/>
    <w:rsid w:val="00316AAE"/>
    <w:rsid w:val="00316B17"/>
    <w:rsid w:val="00316B31"/>
    <w:rsid w:val="00316B4A"/>
    <w:rsid w:val="00316B63"/>
    <w:rsid w:val="00316BDC"/>
    <w:rsid w:val="00316BFB"/>
    <w:rsid w:val="00316C03"/>
    <w:rsid w:val="00316C2A"/>
    <w:rsid w:val="00316C52"/>
    <w:rsid w:val="00316C9C"/>
    <w:rsid w:val="00316CB9"/>
    <w:rsid w:val="00316CF6"/>
    <w:rsid w:val="00316D3E"/>
    <w:rsid w:val="00316D67"/>
    <w:rsid w:val="00316D6F"/>
    <w:rsid w:val="00316DA1"/>
    <w:rsid w:val="00316DB1"/>
    <w:rsid w:val="00316DF4"/>
    <w:rsid w:val="00316E28"/>
    <w:rsid w:val="00316E54"/>
    <w:rsid w:val="00316E57"/>
    <w:rsid w:val="00316F20"/>
    <w:rsid w:val="00316F29"/>
    <w:rsid w:val="00316F57"/>
    <w:rsid w:val="00316F83"/>
    <w:rsid w:val="00316FB6"/>
    <w:rsid w:val="0031701D"/>
    <w:rsid w:val="00317028"/>
    <w:rsid w:val="00317032"/>
    <w:rsid w:val="00317092"/>
    <w:rsid w:val="003170C0"/>
    <w:rsid w:val="003170D1"/>
    <w:rsid w:val="003170E4"/>
    <w:rsid w:val="00317137"/>
    <w:rsid w:val="0031714B"/>
    <w:rsid w:val="00317222"/>
    <w:rsid w:val="00317257"/>
    <w:rsid w:val="00317263"/>
    <w:rsid w:val="0031726C"/>
    <w:rsid w:val="0031727A"/>
    <w:rsid w:val="00317315"/>
    <w:rsid w:val="00317332"/>
    <w:rsid w:val="003173A1"/>
    <w:rsid w:val="003173A5"/>
    <w:rsid w:val="003173E8"/>
    <w:rsid w:val="00317404"/>
    <w:rsid w:val="0031741E"/>
    <w:rsid w:val="00317453"/>
    <w:rsid w:val="00317465"/>
    <w:rsid w:val="00317482"/>
    <w:rsid w:val="0031749D"/>
    <w:rsid w:val="0031749F"/>
    <w:rsid w:val="003174A9"/>
    <w:rsid w:val="003174D7"/>
    <w:rsid w:val="003174E2"/>
    <w:rsid w:val="003174F8"/>
    <w:rsid w:val="0031751A"/>
    <w:rsid w:val="00317527"/>
    <w:rsid w:val="0031756B"/>
    <w:rsid w:val="003175BF"/>
    <w:rsid w:val="003175E0"/>
    <w:rsid w:val="003175E2"/>
    <w:rsid w:val="003175EF"/>
    <w:rsid w:val="003175FE"/>
    <w:rsid w:val="0031761D"/>
    <w:rsid w:val="00317649"/>
    <w:rsid w:val="00317650"/>
    <w:rsid w:val="0031767D"/>
    <w:rsid w:val="003176B9"/>
    <w:rsid w:val="0031771C"/>
    <w:rsid w:val="00317722"/>
    <w:rsid w:val="00317731"/>
    <w:rsid w:val="00317796"/>
    <w:rsid w:val="003177F3"/>
    <w:rsid w:val="00317816"/>
    <w:rsid w:val="00317829"/>
    <w:rsid w:val="0031782E"/>
    <w:rsid w:val="0031788E"/>
    <w:rsid w:val="00317896"/>
    <w:rsid w:val="003178A6"/>
    <w:rsid w:val="003178C0"/>
    <w:rsid w:val="003178C2"/>
    <w:rsid w:val="003178C5"/>
    <w:rsid w:val="003178EF"/>
    <w:rsid w:val="003178F4"/>
    <w:rsid w:val="0031791C"/>
    <w:rsid w:val="0031791D"/>
    <w:rsid w:val="0031792C"/>
    <w:rsid w:val="00317942"/>
    <w:rsid w:val="00317987"/>
    <w:rsid w:val="00317994"/>
    <w:rsid w:val="003179AF"/>
    <w:rsid w:val="003179E1"/>
    <w:rsid w:val="00317A47"/>
    <w:rsid w:val="00317A72"/>
    <w:rsid w:val="00317A8B"/>
    <w:rsid w:val="00317ADC"/>
    <w:rsid w:val="00317AEC"/>
    <w:rsid w:val="00317B1D"/>
    <w:rsid w:val="00317B21"/>
    <w:rsid w:val="00317B32"/>
    <w:rsid w:val="00317B4E"/>
    <w:rsid w:val="00317B62"/>
    <w:rsid w:val="00317B88"/>
    <w:rsid w:val="00317BA0"/>
    <w:rsid w:val="00317BCD"/>
    <w:rsid w:val="00317C13"/>
    <w:rsid w:val="00317C27"/>
    <w:rsid w:val="00317C36"/>
    <w:rsid w:val="00317C7C"/>
    <w:rsid w:val="00317C84"/>
    <w:rsid w:val="00317C8C"/>
    <w:rsid w:val="00317D0E"/>
    <w:rsid w:val="00317DAE"/>
    <w:rsid w:val="00317E06"/>
    <w:rsid w:val="00317E11"/>
    <w:rsid w:val="00317E46"/>
    <w:rsid w:val="00317EC0"/>
    <w:rsid w:val="00317F1C"/>
    <w:rsid w:val="00317F35"/>
    <w:rsid w:val="00317F42"/>
    <w:rsid w:val="00317F43"/>
    <w:rsid w:val="00317F7A"/>
    <w:rsid w:val="00317F9D"/>
    <w:rsid w:val="00317FCD"/>
    <w:rsid w:val="00320094"/>
    <w:rsid w:val="003200AC"/>
    <w:rsid w:val="003200BA"/>
    <w:rsid w:val="003200D3"/>
    <w:rsid w:val="003200DC"/>
    <w:rsid w:val="00320112"/>
    <w:rsid w:val="00320116"/>
    <w:rsid w:val="00320129"/>
    <w:rsid w:val="00320133"/>
    <w:rsid w:val="00320183"/>
    <w:rsid w:val="0032018C"/>
    <w:rsid w:val="003201A7"/>
    <w:rsid w:val="003201AB"/>
    <w:rsid w:val="003201D2"/>
    <w:rsid w:val="003201F1"/>
    <w:rsid w:val="00320242"/>
    <w:rsid w:val="003202A6"/>
    <w:rsid w:val="003202E5"/>
    <w:rsid w:val="00320327"/>
    <w:rsid w:val="00320344"/>
    <w:rsid w:val="00320366"/>
    <w:rsid w:val="003203C4"/>
    <w:rsid w:val="003203EB"/>
    <w:rsid w:val="003203EF"/>
    <w:rsid w:val="0032046F"/>
    <w:rsid w:val="003204A8"/>
    <w:rsid w:val="003204CD"/>
    <w:rsid w:val="003204D7"/>
    <w:rsid w:val="003204F9"/>
    <w:rsid w:val="0032054E"/>
    <w:rsid w:val="0032055C"/>
    <w:rsid w:val="0032059B"/>
    <w:rsid w:val="0032059C"/>
    <w:rsid w:val="003205A7"/>
    <w:rsid w:val="003205AD"/>
    <w:rsid w:val="003205AF"/>
    <w:rsid w:val="003205CE"/>
    <w:rsid w:val="003205D3"/>
    <w:rsid w:val="003205DC"/>
    <w:rsid w:val="00320618"/>
    <w:rsid w:val="00320632"/>
    <w:rsid w:val="00320641"/>
    <w:rsid w:val="00320673"/>
    <w:rsid w:val="0032067A"/>
    <w:rsid w:val="0032069A"/>
    <w:rsid w:val="003206A3"/>
    <w:rsid w:val="003206B2"/>
    <w:rsid w:val="0032072E"/>
    <w:rsid w:val="00320742"/>
    <w:rsid w:val="00320799"/>
    <w:rsid w:val="003207FB"/>
    <w:rsid w:val="00320811"/>
    <w:rsid w:val="00320871"/>
    <w:rsid w:val="00320872"/>
    <w:rsid w:val="00320894"/>
    <w:rsid w:val="003208EB"/>
    <w:rsid w:val="00320903"/>
    <w:rsid w:val="00320910"/>
    <w:rsid w:val="00320915"/>
    <w:rsid w:val="0032096D"/>
    <w:rsid w:val="00320989"/>
    <w:rsid w:val="0032099A"/>
    <w:rsid w:val="003209BA"/>
    <w:rsid w:val="003209C1"/>
    <w:rsid w:val="00320A6B"/>
    <w:rsid w:val="00320A93"/>
    <w:rsid w:val="00320A94"/>
    <w:rsid w:val="00320AB5"/>
    <w:rsid w:val="00320AB9"/>
    <w:rsid w:val="00320AE7"/>
    <w:rsid w:val="00320B58"/>
    <w:rsid w:val="00320B6D"/>
    <w:rsid w:val="00320B95"/>
    <w:rsid w:val="00320BC6"/>
    <w:rsid w:val="00320BD2"/>
    <w:rsid w:val="00320BE9"/>
    <w:rsid w:val="00320C1F"/>
    <w:rsid w:val="00320C24"/>
    <w:rsid w:val="00320C72"/>
    <w:rsid w:val="00320C7F"/>
    <w:rsid w:val="00320C80"/>
    <w:rsid w:val="00320C90"/>
    <w:rsid w:val="00320CAD"/>
    <w:rsid w:val="00320CB0"/>
    <w:rsid w:val="00320CC5"/>
    <w:rsid w:val="00320CC7"/>
    <w:rsid w:val="00320CF2"/>
    <w:rsid w:val="00320CF6"/>
    <w:rsid w:val="00320D03"/>
    <w:rsid w:val="00320D05"/>
    <w:rsid w:val="00320D30"/>
    <w:rsid w:val="00320D95"/>
    <w:rsid w:val="00320D9D"/>
    <w:rsid w:val="00320DB7"/>
    <w:rsid w:val="00320DD6"/>
    <w:rsid w:val="00320DE1"/>
    <w:rsid w:val="00320DF5"/>
    <w:rsid w:val="00320E5B"/>
    <w:rsid w:val="00320E60"/>
    <w:rsid w:val="00320E64"/>
    <w:rsid w:val="00320E7E"/>
    <w:rsid w:val="00320E9B"/>
    <w:rsid w:val="00320E9E"/>
    <w:rsid w:val="00320EC9"/>
    <w:rsid w:val="00320F4D"/>
    <w:rsid w:val="00320F54"/>
    <w:rsid w:val="00320F56"/>
    <w:rsid w:val="00320F7C"/>
    <w:rsid w:val="00320F7D"/>
    <w:rsid w:val="00320F87"/>
    <w:rsid w:val="00320F88"/>
    <w:rsid w:val="00320FBA"/>
    <w:rsid w:val="0032101A"/>
    <w:rsid w:val="00321023"/>
    <w:rsid w:val="0032106C"/>
    <w:rsid w:val="003210D3"/>
    <w:rsid w:val="00321107"/>
    <w:rsid w:val="003211D8"/>
    <w:rsid w:val="003211E1"/>
    <w:rsid w:val="0032120B"/>
    <w:rsid w:val="00321278"/>
    <w:rsid w:val="00321286"/>
    <w:rsid w:val="0032128D"/>
    <w:rsid w:val="003212A6"/>
    <w:rsid w:val="003212C1"/>
    <w:rsid w:val="003212D3"/>
    <w:rsid w:val="003212F0"/>
    <w:rsid w:val="0032135F"/>
    <w:rsid w:val="0032137C"/>
    <w:rsid w:val="003213AA"/>
    <w:rsid w:val="0032140A"/>
    <w:rsid w:val="00321440"/>
    <w:rsid w:val="00321445"/>
    <w:rsid w:val="00321462"/>
    <w:rsid w:val="003214A9"/>
    <w:rsid w:val="003214CB"/>
    <w:rsid w:val="003214F7"/>
    <w:rsid w:val="003214F8"/>
    <w:rsid w:val="003214FC"/>
    <w:rsid w:val="00321519"/>
    <w:rsid w:val="00321551"/>
    <w:rsid w:val="00321571"/>
    <w:rsid w:val="00321597"/>
    <w:rsid w:val="003215EA"/>
    <w:rsid w:val="0032164C"/>
    <w:rsid w:val="003216A5"/>
    <w:rsid w:val="003216D3"/>
    <w:rsid w:val="003216EC"/>
    <w:rsid w:val="00321700"/>
    <w:rsid w:val="0032178F"/>
    <w:rsid w:val="00321799"/>
    <w:rsid w:val="003217AB"/>
    <w:rsid w:val="003217DD"/>
    <w:rsid w:val="00321827"/>
    <w:rsid w:val="0032186C"/>
    <w:rsid w:val="003218A9"/>
    <w:rsid w:val="00321903"/>
    <w:rsid w:val="00321909"/>
    <w:rsid w:val="0032193B"/>
    <w:rsid w:val="00321945"/>
    <w:rsid w:val="0032194B"/>
    <w:rsid w:val="0032197A"/>
    <w:rsid w:val="003219D2"/>
    <w:rsid w:val="003219D3"/>
    <w:rsid w:val="00321A16"/>
    <w:rsid w:val="00321A36"/>
    <w:rsid w:val="00321A53"/>
    <w:rsid w:val="00321ADA"/>
    <w:rsid w:val="00321AEF"/>
    <w:rsid w:val="00321B03"/>
    <w:rsid w:val="00321B0D"/>
    <w:rsid w:val="00321B11"/>
    <w:rsid w:val="00321B15"/>
    <w:rsid w:val="00321B21"/>
    <w:rsid w:val="00321B53"/>
    <w:rsid w:val="00321B7C"/>
    <w:rsid w:val="00321B7D"/>
    <w:rsid w:val="00321BAA"/>
    <w:rsid w:val="00321BDD"/>
    <w:rsid w:val="00321C29"/>
    <w:rsid w:val="00321C7E"/>
    <w:rsid w:val="00321CA7"/>
    <w:rsid w:val="00321CD6"/>
    <w:rsid w:val="00321CF4"/>
    <w:rsid w:val="00321CFF"/>
    <w:rsid w:val="00321D55"/>
    <w:rsid w:val="00321D6A"/>
    <w:rsid w:val="00321D6C"/>
    <w:rsid w:val="00321DAE"/>
    <w:rsid w:val="00321DF2"/>
    <w:rsid w:val="00321E15"/>
    <w:rsid w:val="00321E17"/>
    <w:rsid w:val="00321E51"/>
    <w:rsid w:val="00321E7C"/>
    <w:rsid w:val="00321EA4"/>
    <w:rsid w:val="00321EE2"/>
    <w:rsid w:val="00321EEA"/>
    <w:rsid w:val="00321F3E"/>
    <w:rsid w:val="00321F6D"/>
    <w:rsid w:val="00321FE1"/>
    <w:rsid w:val="00322004"/>
    <w:rsid w:val="0032206B"/>
    <w:rsid w:val="00322080"/>
    <w:rsid w:val="00322083"/>
    <w:rsid w:val="0032212F"/>
    <w:rsid w:val="0032215B"/>
    <w:rsid w:val="0032217A"/>
    <w:rsid w:val="003221C6"/>
    <w:rsid w:val="003221E3"/>
    <w:rsid w:val="00322239"/>
    <w:rsid w:val="00322257"/>
    <w:rsid w:val="0032225B"/>
    <w:rsid w:val="003222A4"/>
    <w:rsid w:val="003222AF"/>
    <w:rsid w:val="003222B2"/>
    <w:rsid w:val="00322360"/>
    <w:rsid w:val="00322383"/>
    <w:rsid w:val="00322396"/>
    <w:rsid w:val="00322399"/>
    <w:rsid w:val="003223F6"/>
    <w:rsid w:val="003224B1"/>
    <w:rsid w:val="003224ED"/>
    <w:rsid w:val="0032256D"/>
    <w:rsid w:val="00322584"/>
    <w:rsid w:val="003225BD"/>
    <w:rsid w:val="003225C7"/>
    <w:rsid w:val="003225E2"/>
    <w:rsid w:val="003225F1"/>
    <w:rsid w:val="00322623"/>
    <w:rsid w:val="00322630"/>
    <w:rsid w:val="0032264C"/>
    <w:rsid w:val="00322657"/>
    <w:rsid w:val="00322684"/>
    <w:rsid w:val="003226D7"/>
    <w:rsid w:val="0032272B"/>
    <w:rsid w:val="00322743"/>
    <w:rsid w:val="0032274C"/>
    <w:rsid w:val="003227C9"/>
    <w:rsid w:val="003227F3"/>
    <w:rsid w:val="00322801"/>
    <w:rsid w:val="00322841"/>
    <w:rsid w:val="00322876"/>
    <w:rsid w:val="0032287D"/>
    <w:rsid w:val="003228B2"/>
    <w:rsid w:val="003228CC"/>
    <w:rsid w:val="003228E5"/>
    <w:rsid w:val="003228FE"/>
    <w:rsid w:val="0032291F"/>
    <w:rsid w:val="00322943"/>
    <w:rsid w:val="0032297D"/>
    <w:rsid w:val="00322986"/>
    <w:rsid w:val="003229B3"/>
    <w:rsid w:val="003229DE"/>
    <w:rsid w:val="00322A38"/>
    <w:rsid w:val="00322A44"/>
    <w:rsid w:val="00322A57"/>
    <w:rsid w:val="00322A69"/>
    <w:rsid w:val="00322AC8"/>
    <w:rsid w:val="00322BCD"/>
    <w:rsid w:val="00322C51"/>
    <w:rsid w:val="00322C61"/>
    <w:rsid w:val="00322C62"/>
    <w:rsid w:val="00322C74"/>
    <w:rsid w:val="00322C80"/>
    <w:rsid w:val="00322CAA"/>
    <w:rsid w:val="00322CCA"/>
    <w:rsid w:val="00322CE6"/>
    <w:rsid w:val="00322D17"/>
    <w:rsid w:val="00322D33"/>
    <w:rsid w:val="00322DEF"/>
    <w:rsid w:val="00322E0C"/>
    <w:rsid w:val="00322E0F"/>
    <w:rsid w:val="00322E7B"/>
    <w:rsid w:val="00322E7D"/>
    <w:rsid w:val="00322E8D"/>
    <w:rsid w:val="00322E90"/>
    <w:rsid w:val="00322E9F"/>
    <w:rsid w:val="00322EB2"/>
    <w:rsid w:val="00322F45"/>
    <w:rsid w:val="00322F72"/>
    <w:rsid w:val="00322F9D"/>
    <w:rsid w:val="00322FD5"/>
    <w:rsid w:val="00322FEC"/>
    <w:rsid w:val="0032303A"/>
    <w:rsid w:val="00323053"/>
    <w:rsid w:val="003230B8"/>
    <w:rsid w:val="003230E2"/>
    <w:rsid w:val="003230F4"/>
    <w:rsid w:val="0032310C"/>
    <w:rsid w:val="003231B8"/>
    <w:rsid w:val="00323270"/>
    <w:rsid w:val="00323284"/>
    <w:rsid w:val="003232B2"/>
    <w:rsid w:val="003232BF"/>
    <w:rsid w:val="003232C3"/>
    <w:rsid w:val="003232FB"/>
    <w:rsid w:val="00323321"/>
    <w:rsid w:val="00323364"/>
    <w:rsid w:val="0032336B"/>
    <w:rsid w:val="00323401"/>
    <w:rsid w:val="00323434"/>
    <w:rsid w:val="0032343A"/>
    <w:rsid w:val="0032343F"/>
    <w:rsid w:val="0032347A"/>
    <w:rsid w:val="003234D5"/>
    <w:rsid w:val="0032350A"/>
    <w:rsid w:val="0032352B"/>
    <w:rsid w:val="0032353B"/>
    <w:rsid w:val="00323556"/>
    <w:rsid w:val="0032355A"/>
    <w:rsid w:val="0032358C"/>
    <w:rsid w:val="00323593"/>
    <w:rsid w:val="003235AB"/>
    <w:rsid w:val="003235BA"/>
    <w:rsid w:val="003235F3"/>
    <w:rsid w:val="00323610"/>
    <w:rsid w:val="00323647"/>
    <w:rsid w:val="0032366C"/>
    <w:rsid w:val="00323671"/>
    <w:rsid w:val="00323683"/>
    <w:rsid w:val="0032368A"/>
    <w:rsid w:val="0032368F"/>
    <w:rsid w:val="00323691"/>
    <w:rsid w:val="003236BE"/>
    <w:rsid w:val="003236DF"/>
    <w:rsid w:val="00323786"/>
    <w:rsid w:val="003237E0"/>
    <w:rsid w:val="0032382E"/>
    <w:rsid w:val="00323838"/>
    <w:rsid w:val="0032383A"/>
    <w:rsid w:val="00323865"/>
    <w:rsid w:val="0032388E"/>
    <w:rsid w:val="003238F6"/>
    <w:rsid w:val="003238FC"/>
    <w:rsid w:val="00323926"/>
    <w:rsid w:val="0032393D"/>
    <w:rsid w:val="0032395F"/>
    <w:rsid w:val="00323961"/>
    <w:rsid w:val="0032398A"/>
    <w:rsid w:val="0032398D"/>
    <w:rsid w:val="00323999"/>
    <w:rsid w:val="003239C3"/>
    <w:rsid w:val="00323A2A"/>
    <w:rsid w:val="00323A44"/>
    <w:rsid w:val="00323B15"/>
    <w:rsid w:val="00323B23"/>
    <w:rsid w:val="00323BBD"/>
    <w:rsid w:val="00323BCC"/>
    <w:rsid w:val="00323BCE"/>
    <w:rsid w:val="00323C09"/>
    <w:rsid w:val="00323C67"/>
    <w:rsid w:val="00323C6D"/>
    <w:rsid w:val="00323CB9"/>
    <w:rsid w:val="00323CC1"/>
    <w:rsid w:val="00323CDA"/>
    <w:rsid w:val="00323D28"/>
    <w:rsid w:val="00323D30"/>
    <w:rsid w:val="00323D4E"/>
    <w:rsid w:val="00323D56"/>
    <w:rsid w:val="00323D5F"/>
    <w:rsid w:val="00323DB9"/>
    <w:rsid w:val="00323DC4"/>
    <w:rsid w:val="00323DD2"/>
    <w:rsid w:val="00323DD3"/>
    <w:rsid w:val="00323DD5"/>
    <w:rsid w:val="00323DD9"/>
    <w:rsid w:val="00323E26"/>
    <w:rsid w:val="00323E6C"/>
    <w:rsid w:val="00323EF6"/>
    <w:rsid w:val="00323F12"/>
    <w:rsid w:val="00323F16"/>
    <w:rsid w:val="00323F3B"/>
    <w:rsid w:val="00323F58"/>
    <w:rsid w:val="00323F5F"/>
    <w:rsid w:val="00323FC9"/>
    <w:rsid w:val="00324010"/>
    <w:rsid w:val="00324044"/>
    <w:rsid w:val="0032405C"/>
    <w:rsid w:val="0032405D"/>
    <w:rsid w:val="00324086"/>
    <w:rsid w:val="00324091"/>
    <w:rsid w:val="003240AA"/>
    <w:rsid w:val="003240D2"/>
    <w:rsid w:val="003240EF"/>
    <w:rsid w:val="00324162"/>
    <w:rsid w:val="00324194"/>
    <w:rsid w:val="0032419A"/>
    <w:rsid w:val="003241CE"/>
    <w:rsid w:val="003241DA"/>
    <w:rsid w:val="003241E6"/>
    <w:rsid w:val="00324259"/>
    <w:rsid w:val="00324275"/>
    <w:rsid w:val="0032429A"/>
    <w:rsid w:val="00324318"/>
    <w:rsid w:val="00324326"/>
    <w:rsid w:val="00324383"/>
    <w:rsid w:val="00324443"/>
    <w:rsid w:val="003244B4"/>
    <w:rsid w:val="003244FF"/>
    <w:rsid w:val="0032452A"/>
    <w:rsid w:val="0032453A"/>
    <w:rsid w:val="00324572"/>
    <w:rsid w:val="003245C0"/>
    <w:rsid w:val="003245D3"/>
    <w:rsid w:val="0032463C"/>
    <w:rsid w:val="0032466D"/>
    <w:rsid w:val="00324670"/>
    <w:rsid w:val="0032469A"/>
    <w:rsid w:val="003246B4"/>
    <w:rsid w:val="003246BE"/>
    <w:rsid w:val="003246C0"/>
    <w:rsid w:val="0032473D"/>
    <w:rsid w:val="00324759"/>
    <w:rsid w:val="00324775"/>
    <w:rsid w:val="00324779"/>
    <w:rsid w:val="0032477B"/>
    <w:rsid w:val="0032479E"/>
    <w:rsid w:val="003247A5"/>
    <w:rsid w:val="0032480A"/>
    <w:rsid w:val="0032480C"/>
    <w:rsid w:val="0032481B"/>
    <w:rsid w:val="00324844"/>
    <w:rsid w:val="00324889"/>
    <w:rsid w:val="003248ED"/>
    <w:rsid w:val="003248F0"/>
    <w:rsid w:val="00324904"/>
    <w:rsid w:val="0032496E"/>
    <w:rsid w:val="00324971"/>
    <w:rsid w:val="0032497D"/>
    <w:rsid w:val="0032498A"/>
    <w:rsid w:val="0032499E"/>
    <w:rsid w:val="003249D3"/>
    <w:rsid w:val="003249FA"/>
    <w:rsid w:val="00324A70"/>
    <w:rsid w:val="00324A7D"/>
    <w:rsid w:val="00324A7E"/>
    <w:rsid w:val="00324A91"/>
    <w:rsid w:val="00324AB6"/>
    <w:rsid w:val="00324AFC"/>
    <w:rsid w:val="00324B2B"/>
    <w:rsid w:val="00324B77"/>
    <w:rsid w:val="00324B86"/>
    <w:rsid w:val="00324BB6"/>
    <w:rsid w:val="00324BC0"/>
    <w:rsid w:val="00324BC1"/>
    <w:rsid w:val="00324BC7"/>
    <w:rsid w:val="00324BDD"/>
    <w:rsid w:val="00324C30"/>
    <w:rsid w:val="00324C42"/>
    <w:rsid w:val="00324C5C"/>
    <w:rsid w:val="00324C97"/>
    <w:rsid w:val="00324CE2"/>
    <w:rsid w:val="00324D14"/>
    <w:rsid w:val="00324D1E"/>
    <w:rsid w:val="00324D34"/>
    <w:rsid w:val="00324D52"/>
    <w:rsid w:val="00324D5C"/>
    <w:rsid w:val="00324D97"/>
    <w:rsid w:val="00324DCB"/>
    <w:rsid w:val="00324E26"/>
    <w:rsid w:val="00324E95"/>
    <w:rsid w:val="00324EF2"/>
    <w:rsid w:val="00324F03"/>
    <w:rsid w:val="00324F07"/>
    <w:rsid w:val="00324F48"/>
    <w:rsid w:val="00324F56"/>
    <w:rsid w:val="00324FAF"/>
    <w:rsid w:val="00324FD1"/>
    <w:rsid w:val="00325004"/>
    <w:rsid w:val="0032503E"/>
    <w:rsid w:val="00325059"/>
    <w:rsid w:val="003250E0"/>
    <w:rsid w:val="003250F5"/>
    <w:rsid w:val="00325112"/>
    <w:rsid w:val="00325147"/>
    <w:rsid w:val="00325169"/>
    <w:rsid w:val="00325196"/>
    <w:rsid w:val="003251CE"/>
    <w:rsid w:val="003251DA"/>
    <w:rsid w:val="003251DE"/>
    <w:rsid w:val="003251EB"/>
    <w:rsid w:val="003251EF"/>
    <w:rsid w:val="00325210"/>
    <w:rsid w:val="0032523B"/>
    <w:rsid w:val="0032525E"/>
    <w:rsid w:val="003252AB"/>
    <w:rsid w:val="003252FE"/>
    <w:rsid w:val="0032531A"/>
    <w:rsid w:val="00325321"/>
    <w:rsid w:val="00325332"/>
    <w:rsid w:val="0032537F"/>
    <w:rsid w:val="0032538B"/>
    <w:rsid w:val="003253B0"/>
    <w:rsid w:val="003253F6"/>
    <w:rsid w:val="00325413"/>
    <w:rsid w:val="00325420"/>
    <w:rsid w:val="0032544D"/>
    <w:rsid w:val="0032549C"/>
    <w:rsid w:val="0032551D"/>
    <w:rsid w:val="00325521"/>
    <w:rsid w:val="003255C3"/>
    <w:rsid w:val="003255C6"/>
    <w:rsid w:val="003255CF"/>
    <w:rsid w:val="003255E0"/>
    <w:rsid w:val="003255E6"/>
    <w:rsid w:val="00325637"/>
    <w:rsid w:val="0032563C"/>
    <w:rsid w:val="0032563D"/>
    <w:rsid w:val="0032567F"/>
    <w:rsid w:val="003256DA"/>
    <w:rsid w:val="003256DB"/>
    <w:rsid w:val="0032572E"/>
    <w:rsid w:val="00325739"/>
    <w:rsid w:val="00325764"/>
    <w:rsid w:val="0032576E"/>
    <w:rsid w:val="00325792"/>
    <w:rsid w:val="0032579A"/>
    <w:rsid w:val="003257C7"/>
    <w:rsid w:val="00325845"/>
    <w:rsid w:val="00325862"/>
    <w:rsid w:val="0032588C"/>
    <w:rsid w:val="00325897"/>
    <w:rsid w:val="0032589C"/>
    <w:rsid w:val="003258BB"/>
    <w:rsid w:val="003258E4"/>
    <w:rsid w:val="00325910"/>
    <w:rsid w:val="00325923"/>
    <w:rsid w:val="00325947"/>
    <w:rsid w:val="00325979"/>
    <w:rsid w:val="003259B7"/>
    <w:rsid w:val="003259BE"/>
    <w:rsid w:val="003259E3"/>
    <w:rsid w:val="00325A19"/>
    <w:rsid w:val="00325A1F"/>
    <w:rsid w:val="00325A39"/>
    <w:rsid w:val="00325A72"/>
    <w:rsid w:val="00325A94"/>
    <w:rsid w:val="00325AC4"/>
    <w:rsid w:val="00325ADA"/>
    <w:rsid w:val="00325AF0"/>
    <w:rsid w:val="00325B15"/>
    <w:rsid w:val="00325B1C"/>
    <w:rsid w:val="00325B21"/>
    <w:rsid w:val="00325B36"/>
    <w:rsid w:val="00325B3E"/>
    <w:rsid w:val="00325BD2"/>
    <w:rsid w:val="00325C4A"/>
    <w:rsid w:val="00325C59"/>
    <w:rsid w:val="00325C61"/>
    <w:rsid w:val="00325C68"/>
    <w:rsid w:val="00325C73"/>
    <w:rsid w:val="00325CC3"/>
    <w:rsid w:val="00325CDB"/>
    <w:rsid w:val="00325CF4"/>
    <w:rsid w:val="00325D0D"/>
    <w:rsid w:val="00325D2E"/>
    <w:rsid w:val="00325D6D"/>
    <w:rsid w:val="00325DB9"/>
    <w:rsid w:val="00325DCE"/>
    <w:rsid w:val="00325DD5"/>
    <w:rsid w:val="00325DE9"/>
    <w:rsid w:val="00325DEE"/>
    <w:rsid w:val="00325E7D"/>
    <w:rsid w:val="00325F3D"/>
    <w:rsid w:val="00325FB1"/>
    <w:rsid w:val="00325FD8"/>
    <w:rsid w:val="0032600B"/>
    <w:rsid w:val="0032601B"/>
    <w:rsid w:val="00326021"/>
    <w:rsid w:val="00326030"/>
    <w:rsid w:val="00326050"/>
    <w:rsid w:val="00326077"/>
    <w:rsid w:val="00326080"/>
    <w:rsid w:val="00326083"/>
    <w:rsid w:val="00326085"/>
    <w:rsid w:val="003260AF"/>
    <w:rsid w:val="003260B1"/>
    <w:rsid w:val="003260D7"/>
    <w:rsid w:val="00326118"/>
    <w:rsid w:val="0032615E"/>
    <w:rsid w:val="00326170"/>
    <w:rsid w:val="00326177"/>
    <w:rsid w:val="00326197"/>
    <w:rsid w:val="003261A0"/>
    <w:rsid w:val="003261A2"/>
    <w:rsid w:val="003261A8"/>
    <w:rsid w:val="003261BE"/>
    <w:rsid w:val="003261DB"/>
    <w:rsid w:val="003261E9"/>
    <w:rsid w:val="003261F0"/>
    <w:rsid w:val="003261FA"/>
    <w:rsid w:val="0032623D"/>
    <w:rsid w:val="0032625C"/>
    <w:rsid w:val="00326271"/>
    <w:rsid w:val="00326276"/>
    <w:rsid w:val="00326285"/>
    <w:rsid w:val="0032628D"/>
    <w:rsid w:val="003262AE"/>
    <w:rsid w:val="003262B6"/>
    <w:rsid w:val="003262BE"/>
    <w:rsid w:val="003262E1"/>
    <w:rsid w:val="003262F2"/>
    <w:rsid w:val="0032635A"/>
    <w:rsid w:val="00326381"/>
    <w:rsid w:val="003263CB"/>
    <w:rsid w:val="003263D7"/>
    <w:rsid w:val="0032641B"/>
    <w:rsid w:val="00326427"/>
    <w:rsid w:val="00326452"/>
    <w:rsid w:val="00326458"/>
    <w:rsid w:val="003264D6"/>
    <w:rsid w:val="00326518"/>
    <w:rsid w:val="00326538"/>
    <w:rsid w:val="0032653A"/>
    <w:rsid w:val="00326568"/>
    <w:rsid w:val="00326587"/>
    <w:rsid w:val="00326601"/>
    <w:rsid w:val="00326605"/>
    <w:rsid w:val="00326613"/>
    <w:rsid w:val="00326617"/>
    <w:rsid w:val="00326651"/>
    <w:rsid w:val="0032669A"/>
    <w:rsid w:val="003266A9"/>
    <w:rsid w:val="003266C6"/>
    <w:rsid w:val="003266C8"/>
    <w:rsid w:val="003266E5"/>
    <w:rsid w:val="00326705"/>
    <w:rsid w:val="00326709"/>
    <w:rsid w:val="00326748"/>
    <w:rsid w:val="00326756"/>
    <w:rsid w:val="0032676E"/>
    <w:rsid w:val="00326812"/>
    <w:rsid w:val="00326819"/>
    <w:rsid w:val="00326828"/>
    <w:rsid w:val="00326841"/>
    <w:rsid w:val="00326842"/>
    <w:rsid w:val="0032686C"/>
    <w:rsid w:val="00326876"/>
    <w:rsid w:val="003268E9"/>
    <w:rsid w:val="003268F7"/>
    <w:rsid w:val="003268FC"/>
    <w:rsid w:val="0032690F"/>
    <w:rsid w:val="00326931"/>
    <w:rsid w:val="0032696E"/>
    <w:rsid w:val="003269AC"/>
    <w:rsid w:val="003269C0"/>
    <w:rsid w:val="003269F9"/>
    <w:rsid w:val="00326A31"/>
    <w:rsid w:val="00326A46"/>
    <w:rsid w:val="00326A57"/>
    <w:rsid w:val="00326A68"/>
    <w:rsid w:val="00326AB4"/>
    <w:rsid w:val="00326AC7"/>
    <w:rsid w:val="00326AE6"/>
    <w:rsid w:val="00326AF0"/>
    <w:rsid w:val="00326B12"/>
    <w:rsid w:val="00326B1B"/>
    <w:rsid w:val="00326B52"/>
    <w:rsid w:val="00326B9F"/>
    <w:rsid w:val="00326BB4"/>
    <w:rsid w:val="00326C1A"/>
    <w:rsid w:val="00326CAA"/>
    <w:rsid w:val="00326CAD"/>
    <w:rsid w:val="00326CC7"/>
    <w:rsid w:val="00326D1E"/>
    <w:rsid w:val="00326D26"/>
    <w:rsid w:val="00326D36"/>
    <w:rsid w:val="00326D50"/>
    <w:rsid w:val="00326DAD"/>
    <w:rsid w:val="00326E2D"/>
    <w:rsid w:val="00326E99"/>
    <w:rsid w:val="00326EEA"/>
    <w:rsid w:val="00326F22"/>
    <w:rsid w:val="00326F71"/>
    <w:rsid w:val="00326F75"/>
    <w:rsid w:val="00326FA9"/>
    <w:rsid w:val="00326FB1"/>
    <w:rsid w:val="00326FB6"/>
    <w:rsid w:val="00326FF7"/>
    <w:rsid w:val="00327003"/>
    <w:rsid w:val="0032701A"/>
    <w:rsid w:val="00327057"/>
    <w:rsid w:val="00327074"/>
    <w:rsid w:val="003270B2"/>
    <w:rsid w:val="003270BD"/>
    <w:rsid w:val="003270EC"/>
    <w:rsid w:val="00327101"/>
    <w:rsid w:val="00327111"/>
    <w:rsid w:val="00327117"/>
    <w:rsid w:val="0032711D"/>
    <w:rsid w:val="0032713D"/>
    <w:rsid w:val="00327148"/>
    <w:rsid w:val="00327162"/>
    <w:rsid w:val="003271CC"/>
    <w:rsid w:val="00327220"/>
    <w:rsid w:val="00327234"/>
    <w:rsid w:val="00327251"/>
    <w:rsid w:val="00327252"/>
    <w:rsid w:val="0032725C"/>
    <w:rsid w:val="003272A5"/>
    <w:rsid w:val="003272B5"/>
    <w:rsid w:val="003272B9"/>
    <w:rsid w:val="003272E4"/>
    <w:rsid w:val="003272ED"/>
    <w:rsid w:val="0032734D"/>
    <w:rsid w:val="0032735C"/>
    <w:rsid w:val="00327376"/>
    <w:rsid w:val="0032737B"/>
    <w:rsid w:val="003273D8"/>
    <w:rsid w:val="0032743A"/>
    <w:rsid w:val="0032743C"/>
    <w:rsid w:val="00327443"/>
    <w:rsid w:val="00327467"/>
    <w:rsid w:val="003274AE"/>
    <w:rsid w:val="003274C1"/>
    <w:rsid w:val="003274E0"/>
    <w:rsid w:val="0032752F"/>
    <w:rsid w:val="0032755F"/>
    <w:rsid w:val="003275BE"/>
    <w:rsid w:val="003275C9"/>
    <w:rsid w:val="003275DE"/>
    <w:rsid w:val="00327662"/>
    <w:rsid w:val="00327666"/>
    <w:rsid w:val="0032769B"/>
    <w:rsid w:val="003276A7"/>
    <w:rsid w:val="003276E8"/>
    <w:rsid w:val="003276EB"/>
    <w:rsid w:val="003276F2"/>
    <w:rsid w:val="00327702"/>
    <w:rsid w:val="0032771C"/>
    <w:rsid w:val="00327722"/>
    <w:rsid w:val="0032772B"/>
    <w:rsid w:val="00327787"/>
    <w:rsid w:val="003277BF"/>
    <w:rsid w:val="003277C6"/>
    <w:rsid w:val="00327848"/>
    <w:rsid w:val="00327851"/>
    <w:rsid w:val="0032785C"/>
    <w:rsid w:val="00327864"/>
    <w:rsid w:val="00327868"/>
    <w:rsid w:val="003278AA"/>
    <w:rsid w:val="003278D4"/>
    <w:rsid w:val="003278EA"/>
    <w:rsid w:val="003278FB"/>
    <w:rsid w:val="0032791C"/>
    <w:rsid w:val="0032791D"/>
    <w:rsid w:val="0032792D"/>
    <w:rsid w:val="00327939"/>
    <w:rsid w:val="00327951"/>
    <w:rsid w:val="00327995"/>
    <w:rsid w:val="003279A3"/>
    <w:rsid w:val="003279B1"/>
    <w:rsid w:val="003279C5"/>
    <w:rsid w:val="003279DA"/>
    <w:rsid w:val="00327A2B"/>
    <w:rsid w:val="00327A64"/>
    <w:rsid w:val="00327A69"/>
    <w:rsid w:val="00327A74"/>
    <w:rsid w:val="00327AD1"/>
    <w:rsid w:val="00327ADF"/>
    <w:rsid w:val="00327B05"/>
    <w:rsid w:val="00327B8B"/>
    <w:rsid w:val="00327BED"/>
    <w:rsid w:val="00327C0F"/>
    <w:rsid w:val="00327C61"/>
    <w:rsid w:val="00327C64"/>
    <w:rsid w:val="00327C6D"/>
    <w:rsid w:val="00327C72"/>
    <w:rsid w:val="00327C9E"/>
    <w:rsid w:val="00327CEB"/>
    <w:rsid w:val="00327D17"/>
    <w:rsid w:val="00327D60"/>
    <w:rsid w:val="00327D6B"/>
    <w:rsid w:val="00327DA3"/>
    <w:rsid w:val="00327DB7"/>
    <w:rsid w:val="00327DED"/>
    <w:rsid w:val="00327E3F"/>
    <w:rsid w:val="00327E74"/>
    <w:rsid w:val="00327EA5"/>
    <w:rsid w:val="00327EBB"/>
    <w:rsid w:val="00327EC9"/>
    <w:rsid w:val="00327ED2"/>
    <w:rsid w:val="00327EEE"/>
    <w:rsid w:val="00327F30"/>
    <w:rsid w:val="00327F95"/>
    <w:rsid w:val="00330015"/>
    <w:rsid w:val="00330061"/>
    <w:rsid w:val="00330073"/>
    <w:rsid w:val="00330077"/>
    <w:rsid w:val="003300CB"/>
    <w:rsid w:val="00330102"/>
    <w:rsid w:val="00330157"/>
    <w:rsid w:val="0033016D"/>
    <w:rsid w:val="0033017B"/>
    <w:rsid w:val="00330181"/>
    <w:rsid w:val="003301A7"/>
    <w:rsid w:val="003301E4"/>
    <w:rsid w:val="00330205"/>
    <w:rsid w:val="0033020C"/>
    <w:rsid w:val="00330223"/>
    <w:rsid w:val="00330285"/>
    <w:rsid w:val="00330293"/>
    <w:rsid w:val="003302EA"/>
    <w:rsid w:val="003302F4"/>
    <w:rsid w:val="00330307"/>
    <w:rsid w:val="00330370"/>
    <w:rsid w:val="003303C9"/>
    <w:rsid w:val="003303ED"/>
    <w:rsid w:val="003303EF"/>
    <w:rsid w:val="0033040D"/>
    <w:rsid w:val="00330428"/>
    <w:rsid w:val="00330446"/>
    <w:rsid w:val="0033049A"/>
    <w:rsid w:val="003304AC"/>
    <w:rsid w:val="003304CE"/>
    <w:rsid w:val="003304E5"/>
    <w:rsid w:val="003304E9"/>
    <w:rsid w:val="003304EF"/>
    <w:rsid w:val="003304F6"/>
    <w:rsid w:val="00330517"/>
    <w:rsid w:val="00330527"/>
    <w:rsid w:val="0033054F"/>
    <w:rsid w:val="0033055C"/>
    <w:rsid w:val="0033055F"/>
    <w:rsid w:val="00330571"/>
    <w:rsid w:val="00330598"/>
    <w:rsid w:val="003305C8"/>
    <w:rsid w:val="003305F9"/>
    <w:rsid w:val="00330624"/>
    <w:rsid w:val="0033064E"/>
    <w:rsid w:val="0033065D"/>
    <w:rsid w:val="00330681"/>
    <w:rsid w:val="003306A8"/>
    <w:rsid w:val="003306A9"/>
    <w:rsid w:val="003306AF"/>
    <w:rsid w:val="003306BB"/>
    <w:rsid w:val="003306D1"/>
    <w:rsid w:val="00330715"/>
    <w:rsid w:val="0033071D"/>
    <w:rsid w:val="00330782"/>
    <w:rsid w:val="003307B7"/>
    <w:rsid w:val="003307BD"/>
    <w:rsid w:val="003307F2"/>
    <w:rsid w:val="00330812"/>
    <w:rsid w:val="00330822"/>
    <w:rsid w:val="0033090E"/>
    <w:rsid w:val="00330971"/>
    <w:rsid w:val="00330975"/>
    <w:rsid w:val="003309A8"/>
    <w:rsid w:val="003309B2"/>
    <w:rsid w:val="003309F9"/>
    <w:rsid w:val="00330A04"/>
    <w:rsid w:val="00330A0D"/>
    <w:rsid w:val="00330A0E"/>
    <w:rsid w:val="00330A4B"/>
    <w:rsid w:val="00330A71"/>
    <w:rsid w:val="00330B09"/>
    <w:rsid w:val="00330B40"/>
    <w:rsid w:val="00330B59"/>
    <w:rsid w:val="00330C2A"/>
    <w:rsid w:val="00330C40"/>
    <w:rsid w:val="00330C5F"/>
    <w:rsid w:val="00330CBD"/>
    <w:rsid w:val="00330CDB"/>
    <w:rsid w:val="00330D28"/>
    <w:rsid w:val="00330D30"/>
    <w:rsid w:val="00330D34"/>
    <w:rsid w:val="00330D71"/>
    <w:rsid w:val="00330DAD"/>
    <w:rsid w:val="00330DC9"/>
    <w:rsid w:val="00330DE5"/>
    <w:rsid w:val="00330E00"/>
    <w:rsid w:val="00330EB6"/>
    <w:rsid w:val="00330EBC"/>
    <w:rsid w:val="00330F30"/>
    <w:rsid w:val="00330F52"/>
    <w:rsid w:val="00330F5D"/>
    <w:rsid w:val="00330F6E"/>
    <w:rsid w:val="00330FA3"/>
    <w:rsid w:val="00330FA6"/>
    <w:rsid w:val="00330FBB"/>
    <w:rsid w:val="00330FC8"/>
    <w:rsid w:val="00330FEE"/>
    <w:rsid w:val="00331008"/>
    <w:rsid w:val="0033102C"/>
    <w:rsid w:val="00331073"/>
    <w:rsid w:val="00331104"/>
    <w:rsid w:val="00331112"/>
    <w:rsid w:val="0033111B"/>
    <w:rsid w:val="00331123"/>
    <w:rsid w:val="00331153"/>
    <w:rsid w:val="00331196"/>
    <w:rsid w:val="003311CB"/>
    <w:rsid w:val="003311CC"/>
    <w:rsid w:val="003311EB"/>
    <w:rsid w:val="003311FA"/>
    <w:rsid w:val="00331213"/>
    <w:rsid w:val="0033126C"/>
    <w:rsid w:val="00331283"/>
    <w:rsid w:val="00331288"/>
    <w:rsid w:val="003312BB"/>
    <w:rsid w:val="003312F2"/>
    <w:rsid w:val="00331306"/>
    <w:rsid w:val="0033130F"/>
    <w:rsid w:val="0033138C"/>
    <w:rsid w:val="003313C3"/>
    <w:rsid w:val="003313EA"/>
    <w:rsid w:val="0033141E"/>
    <w:rsid w:val="00331424"/>
    <w:rsid w:val="0033143B"/>
    <w:rsid w:val="00331440"/>
    <w:rsid w:val="0033146E"/>
    <w:rsid w:val="00331474"/>
    <w:rsid w:val="00331493"/>
    <w:rsid w:val="0033149E"/>
    <w:rsid w:val="003314A0"/>
    <w:rsid w:val="003314BB"/>
    <w:rsid w:val="003314E6"/>
    <w:rsid w:val="003314FD"/>
    <w:rsid w:val="0033154C"/>
    <w:rsid w:val="0033155F"/>
    <w:rsid w:val="00331573"/>
    <w:rsid w:val="00331582"/>
    <w:rsid w:val="0033159D"/>
    <w:rsid w:val="003315F1"/>
    <w:rsid w:val="003315F6"/>
    <w:rsid w:val="0033164A"/>
    <w:rsid w:val="0033165E"/>
    <w:rsid w:val="0033166E"/>
    <w:rsid w:val="003316BD"/>
    <w:rsid w:val="0033174A"/>
    <w:rsid w:val="0033176A"/>
    <w:rsid w:val="0033177D"/>
    <w:rsid w:val="003317BE"/>
    <w:rsid w:val="003317D3"/>
    <w:rsid w:val="003317D9"/>
    <w:rsid w:val="00331818"/>
    <w:rsid w:val="00331834"/>
    <w:rsid w:val="00331851"/>
    <w:rsid w:val="00331863"/>
    <w:rsid w:val="00331865"/>
    <w:rsid w:val="00331897"/>
    <w:rsid w:val="003318A5"/>
    <w:rsid w:val="003318B5"/>
    <w:rsid w:val="003318E2"/>
    <w:rsid w:val="00331909"/>
    <w:rsid w:val="00331914"/>
    <w:rsid w:val="00331930"/>
    <w:rsid w:val="00331940"/>
    <w:rsid w:val="00331944"/>
    <w:rsid w:val="00331964"/>
    <w:rsid w:val="00331981"/>
    <w:rsid w:val="00331990"/>
    <w:rsid w:val="00331996"/>
    <w:rsid w:val="003319A6"/>
    <w:rsid w:val="003319AB"/>
    <w:rsid w:val="003319DF"/>
    <w:rsid w:val="003319FC"/>
    <w:rsid w:val="00331A4B"/>
    <w:rsid w:val="00331A50"/>
    <w:rsid w:val="00331A53"/>
    <w:rsid w:val="00331A6B"/>
    <w:rsid w:val="00331AC5"/>
    <w:rsid w:val="00331B55"/>
    <w:rsid w:val="00331B5A"/>
    <w:rsid w:val="00331B6A"/>
    <w:rsid w:val="00331BE2"/>
    <w:rsid w:val="00331C1D"/>
    <w:rsid w:val="00331C3C"/>
    <w:rsid w:val="00331C49"/>
    <w:rsid w:val="00331C6C"/>
    <w:rsid w:val="00331C71"/>
    <w:rsid w:val="00331CD8"/>
    <w:rsid w:val="00331CE4"/>
    <w:rsid w:val="00331CF4"/>
    <w:rsid w:val="00331D08"/>
    <w:rsid w:val="00331D0E"/>
    <w:rsid w:val="00331D16"/>
    <w:rsid w:val="00331D2B"/>
    <w:rsid w:val="00331D37"/>
    <w:rsid w:val="00331D6B"/>
    <w:rsid w:val="00331D80"/>
    <w:rsid w:val="00331D8B"/>
    <w:rsid w:val="00331D8F"/>
    <w:rsid w:val="00331DA3"/>
    <w:rsid w:val="00331DBC"/>
    <w:rsid w:val="00331DF5"/>
    <w:rsid w:val="00331DFB"/>
    <w:rsid w:val="00331DFD"/>
    <w:rsid w:val="00331E15"/>
    <w:rsid w:val="00331E5B"/>
    <w:rsid w:val="00331E65"/>
    <w:rsid w:val="00331E68"/>
    <w:rsid w:val="00331EA1"/>
    <w:rsid w:val="00331EED"/>
    <w:rsid w:val="00331F09"/>
    <w:rsid w:val="00331F29"/>
    <w:rsid w:val="00331F4B"/>
    <w:rsid w:val="00331F5D"/>
    <w:rsid w:val="00331F71"/>
    <w:rsid w:val="00331F85"/>
    <w:rsid w:val="00331F9B"/>
    <w:rsid w:val="00331FAE"/>
    <w:rsid w:val="00331FD1"/>
    <w:rsid w:val="0033200D"/>
    <w:rsid w:val="0033204A"/>
    <w:rsid w:val="0033204E"/>
    <w:rsid w:val="00332088"/>
    <w:rsid w:val="003320AA"/>
    <w:rsid w:val="003320CA"/>
    <w:rsid w:val="00332140"/>
    <w:rsid w:val="00332153"/>
    <w:rsid w:val="00332166"/>
    <w:rsid w:val="0033218F"/>
    <w:rsid w:val="003321C1"/>
    <w:rsid w:val="003321CD"/>
    <w:rsid w:val="00332209"/>
    <w:rsid w:val="00332212"/>
    <w:rsid w:val="00332214"/>
    <w:rsid w:val="003322A6"/>
    <w:rsid w:val="003322BC"/>
    <w:rsid w:val="003322CB"/>
    <w:rsid w:val="003322F7"/>
    <w:rsid w:val="00332311"/>
    <w:rsid w:val="00332312"/>
    <w:rsid w:val="00332325"/>
    <w:rsid w:val="00332338"/>
    <w:rsid w:val="00332345"/>
    <w:rsid w:val="00332366"/>
    <w:rsid w:val="00332367"/>
    <w:rsid w:val="0033236F"/>
    <w:rsid w:val="003323B9"/>
    <w:rsid w:val="00332424"/>
    <w:rsid w:val="0033246B"/>
    <w:rsid w:val="00332487"/>
    <w:rsid w:val="00332497"/>
    <w:rsid w:val="003324A2"/>
    <w:rsid w:val="003324F0"/>
    <w:rsid w:val="003324F9"/>
    <w:rsid w:val="00332500"/>
    <w:rsid w:val="0033253B"/>
    <w:rsid w:val="00332577"/>
    <w:rsid w:val="00332593"/>
    <w:rsid w:val="003325AE"/>
    <w:rsid w:val="0033260F"/>
    <w:rsid w:val="00332667"/>
    <w:rsid w:val="003326AE"/>
    <w:rsid w:val="003326E7"/>
    <w:rsid w:val="003326FD"/>
    <w:rsid w:val="0033272D"/>
    <w:rsid w:val="003327A7"/>
    <w:rsid w:val="003327E5"/>
    <w:rsid w:val="003327FE"/>
    <w:rsid w:val="00332801"/>
    <w:rsid w:val="00332802"/>
    <w:rsid w:val="00332874"/>
    <w:rsid w:val="00332896"/>
    <w:rsid w:val="00332898"/>
    <w:rsid w:val="003328DE"/>
    <w:rsid w:val="00332951"/>
    <w:rsid w:val="0033297A"/>
    <w:rsid w:val="00332A17"/>
    <w:rsid w:val="00332A3D"/>
    <w:rsid w:val="00332A5A"/>
    <w:rsid w:val="00332A77"/>
    <w:rsid w:val="00332A8B"/>
    <w:rsid w:val="00332AE1"/>
    <w:rsid w:val="00332AF7"/>
    <w:rsid w:val="00332AFA"/>
    <w:rsid w:val="00332B21"/>
    <w:rsid w:val="00332B66"/>
    <w:rsid w:val="00332BCE"/>
    <w:rsid w:val="00332BD1"/>
    <w:rsid w:val="00332BEA"/>
    <w:rsid w:val="00332C06"/>
    <w:rsid w:val="00332C24"/>
    <w:rsid w:val="00332C2E"/>
    <w:rsid w:val="00332C3F"/>
    <w:rsid w:val="00332C58"/>
    <w:rsid w:val="00332C85"/>
    <w:rsid w:val="00332CB6"/>
    <w:rsid w:val="00332D4D"/>
    <w:rsid w:val="00332D7E"/>
    <w:rsid w:val="00332D82"/>
    <w:rsid w:val="00332DBA"/>
    <w:rsid w:val="00332E18"/>
    <w:rsid w:val="00332E66"/>
    <w:rsid w:val="00332E8D"/>
    <w:rsid w:val="00332F0F"/>
    <w:rsid w:val="00332F1E"/>
    <w:rsid w:val="00332F22"/>
    <w:rsid w:val="00332F46"/>
    <w:rsid w:val="00332F4F"/>
    <w:rsid w:val="00332F7F"/>
    <w:rsid w:val="00332F82"/>
    <w:rsid w:val="00332F8D"/>
    <w:rsid w:val="00332F9E"/>
    <w:rsid w:val="00332FF3"/>
    <w:rsid w:val="00333055"/>
    <w:rsid w:val="00333079"/>
    <w:rsid w:val="003330AA"/>
    <w:rsid w:val="003330AF"/>
    <w:rsid w:val="003330B1"/>
    <w:rsid w:val="003330D9"/>
    <w:rsid w:val="00333101"/>
    <w:rsid w:val="00333181"/>
    <w:rsid w:val="003331CC"/>
    <w:rsid w:val="003331E8"/>
    <w:rsid w:val="003331F3"/>
    <w:rsid w:val="003331FA"/>
    <w:rsid w:val="00333259"/>
    <w:rsid w:val="0033325A"/>
    <w:rsid w:val="0033326B"/>
    <w:rsid w:val="00333285"/>
    <w:rsid w:val="003332AE"/>
    <w:rsid w:val="003332B3"/>
    <w:rsid w:val="003332DE"/>
    <w:rsid w:val="003332FA"/>
    <w:rsid w:val="0033331D"/>
    <w:rsid w:val="0033335A"/>
    <w:rsid w:val="003333DD"/>
    <w:rsid w:val="00333414"/>
    <w:rsid w:val="0033341D"/>
    <w:rsid w:val="00333475"/>
    <w:rsid w:val="0033348F"/>
    <w:rsid w:val="00333499"/>
    <w:rsid w:val="003334E6"/>
    <w:rsid w:val="003334EA"/>
    <w:rsid w:val="003334F6"/>
    <w:rsid w:val="0033356D"/>
    <w:rsid w:val="00333585"/>
    <w:rsid w:val="00333597"/>
    <w:rsid w:val="00333598"/>
    <w:rsid w:val="003335BC"/>
    <w:rsid w:val="003335DE"/>
    <w:rsid w:val="0033361F"/>
    <w:rsid w:val="00333678"/>
    <w:rsid w:val="0033368D"/>
    <w:rsid w:val="003336BB"/>
    <w:rsid w:val="003336C8"/>
    <w:rsid w:val="00333726"/>
    <w:rsid w:val="0033372F"/>
    <w:rsid w:val="00333735"/>
    <w:rsid w:val="00333736"/>
    <w:rsid w:val="00333764"/>
    <w:rsid w:val="00333779"/>
    <w:rsid w:val="003337A9"/>
    <w:rsid w:val="003337D8"/>
    <w:rsid w:val="00333802"/>
    <w:rsid w:val="00333849"/>
    <w:rsid w:val="00333863"/>
    <w:rsid w:val="00333868"/>
    <w:rsid w:val="00333898"/>
    <w:rsid w:val="003338D0"/>
    <w:rsid w:val="00333903"/>
    <w:rsid w:val="00333914"/>
    <w:rsid w:val="0033391B"/>
    <w:rsid w:val="0033393F"/>
    <w:rsid w:val="00333948"/>
    <w:rsid w:val="00333972"/>
    <w:rsid w:val="00333993"/>
    <w:rsid w:val="003339C2"/>
    <w:rsid w:val="003339E5"/>
    <w:rsid w:val="00333A04"/>
    <w:rsid w:val="00333A2C"/>
    <w:rsid w:val="00333A33"/>
    <w:rsid w:val="00333A37"/>
    <w:rsid w:val="00333A4F"/>
    <w:rsid w:val="00333AB1"/>
    <w:rsid w:val="00333AE9"/>
    <w:rsid w:val="00333B0D"/>
    <w:rsid w:val="00333B59"/>
    <w:rsid w:val="00333BAB"/>
    <w:rsid w:val="00333BC1"/>
    <w:rsid w:val="00333BCA"/>
    <w:rsid w:val="00333BCF"/>
    <w:rsid w:val="00333BE9"/>
    <w:rsid w:val="00333C35"/>
    <w:rsid w:val="00333C94"/>
    <w:rsid w:val="00333CEA"/>
    <w:rsid w:val="00333D2E"/>
    <w:rsid w:val="00333DDD"/>
    <w:rsid w:val="00333DEF"/>
    <w:rsid w:val="00333E69"/>
    <w:rsid w:val="00333ED2"/>
    <w:rsid w:val="00333F5B"/>
    <w:rsid w:val="00333F85"/>
    <w:rsid w:val="00333FA9"/>
    <w:rsid w:val="00333FD0"/>
    <w:rsid w:val="00333FDF"/>
    <w:rsid w:val="00334021"/>
    <w:rsid w:val="00334026"/>
    <w:rsid w:val="00334044"/>
    <w:rsid w:val="00334051"/>
    <w:rsid w:val="003340A2"/>
    <w:rsid w:val="003340D0"/>
    <w:rsid w:val="00334104"/>
    <w:rsid w:val="0033410B"/>
    <w:rsid w:val="0033411F"/>
    <w:rsid w:val="00334128"/>
    <w:rsid w:val="00334160"/>
    <w:rsid w:val="0033416A"/>
    <w:rsid w:val="00334171"/>
    <w:rsid w:val="00334175"/>
    <w:rsid w:val="003341AE"/>
    <w:rsid w:val="00334256"/>
    <w:rsid w:val="00334263"/>
    <w:rsid w:val="00334297"/>
    <w:rsid w:val="003342EF"/>
    <w:rsid w:val="0033431F"/>
    <w:rsid w:val="00334328"/>
    <w:rsid w:val="0033432B"/>
    <w:rsid w:val="0033432F"/>
    <w:rsid w:val="0033435C"/>
    <w:rsid w:val="00334361"/>
    <w:rsid w:val="0033437C"/>
    <w:rsid w:val="0033437D"/>
    <w:rsid w:val="0033437F"/>
    <w:rsid w:val="0033439D"/>
    <w:rsid w:val="003343AE"/>
    <w:rsid w:val="003343DD"/>
    <w:rsid w:val="00334517"/>
    <w:rsid w:val="00334523"/>
    <w:rsid w:val="00334540"/>
    <w:rsid w:val="0033454A"/>
    <w:rsid w:val="00334555"/>
    <w:rsid w:val="0033459A"/>
    <w:rsid w:val="003345DC"/>
    <w:rsid w:val="0033466C"/>
    <w:rsid w:val="003346DF"/>
    <w:rsid w:val="0033471C"/>
    <w:rsid w:val="00334739"/>
    <w:rsid w:val="00334749"/>
    <w:rsid w:val="003347A3"/>
    <w:rsid w:val="003347AD"/>
    <w:rsid w:val="003347B4"/>
    <w:rsid w:val="00334806"/>
    <w:rsid w:val="00334825"/>
    <w:rsid w:val="00334826"/>
    <w:rsid w:val="0033484B"/>
    <w:rsid w:val="00334855"/>
    <w:rsid w:val="00334874"/>
    <w:rsid w:val="00334879"/>
    <w:rsid w:val="00334887"/>
    <w:rsid w:val="0033490E"/>
    <w:rsid w:val="00334932"/>
    <w:rsid w:val="00334936"/>
    <w:rsid w:val="00334972"/>
    <w:rsid w:val="00334998"/>
    <w:rsid w:val="0033499A"/>
    <w:rsid w:val="003349AD"/>
    <w:rsid w:val="003349C6"/>
    <w:rsid w:val="003349FA"/>
    <w:rsid w:val="00334A47"/>
    <w:rsid w:val="00334A97"/>
    <w:rsid w:val="00334ACD"/>
    <w:rsid w:val="00334AE4"/>
    <w:rsid w:val="00334B0F"/>
    <w:rsid w:val="00334B25"/>
    <w:rsid w:val="00334B78"/>
    <w:rsid w:val="00334BCF"/>
    <w:rsid w:val="00334BE6"/>
    <w:rsid w:val="00334BF2"/>
    <w:rsid w:val="00334C39"/>
    <w:rsid w:val="00334C70"/>
    <w:rsid w:val="00334C73"/>
    <w:rsid w:val="00334CB5"/>
    <w:rsid w:val="00334D0B"/>
    <w:rsid w:val="00334D4D"/>
    <w:rsid w:val="00334D5C"/>
    <w:rsid w:val="00334DA0"/>
    <w:rsid w:val="00334DAE"/>
    <w:rsid w:val="00334DB3"/>
    <w:rsid w:val="00334E06"/>
    <w:rsid w:val="00334E1D"/>
    <w:rsid w:val="00334E2E"/>
    <w:rsid w:val="00334E4E"/>
    <w:rsid w:val="00334E73"/>
    <w:rsid w:val="00334E98"/>
    <w:rsid w:val="00334ED4"/>
    <w:rsid w:val="00334EF5"/>
    <w:rsid w:val="00334F1E"/>
    <w:rsid w:val="00334F3A"/>
    <w:rsid w:val="00334F54"/>
    <w:rsid w:val="00334F61"/>
    <w:rsid w:val="00335004"/>
    <w:rsid w:val="00335021"/>
    <w:rsid w:val="00335033"/>
    <w:rsid w:val="0033503C"/>
    <w:rsid w:val="00335054"/>
    <w:rsid w:val="00335089"/>
    <w:rsid w:val="003350AA"/>
    <w:rsid w:val="003350B6"/>
    <w:rsid w:val="003350C7"/>
    <w:rsid w:val="003350D0"/>
    <w:rsid w:val="00335112"/>
    <w:rsid w:val="00335113"/>
    <w:rsid w:val="00335156"/>
    <w:rsid w:val="0033517F"/>
    <w:rsid w:val="00335180"/>
    <w:rsid w:val="003351A4"/>
    <w:rsid w:val="003351B0"/>
    <w:rsid w:val="003351BF"/>
    <w:rsid w:val="003351F0"/>
    <w:rsid w:val="00335202"/>
    <w:rsid w:val="00335203"/>
    <w:rsid w:val="00335267"/>
    <w:rsid w:val="00335275"/>
    <w:rsid w:val="00335292"/>
    <w:rsid w:val="003352B0"/>
    <w:rsid w:val="0033530A"/>
    <w:rsid w:val="00335342"/>
    <w:rsid w:val="00335376"/>
    <w:rsid w:val="00335397"/>
    <w:rsid w:val="003353A3"/>
    <w:rsid w:val="003353EF"/>
    <w:rsid w:val="0033540E"/>
    <w:rsid w:val="00335417"/>
    <w:rsid w:val="0033542F"/>
    <w:rsid w:val="00335432"/>
    <w:rsid w:val="00335466"/>
    <w:rsid w:val="0033552B"/>
    <w:rsid w:val="0033553D"/>
    <w:rsid w:val="0033553E"/>
    <w:rsid w:val="00335546"/>
    <w:rsid w:val="0033554D"/>
    <w:rsid w:val="00335580"/>
    <w:rsid w:val="00335594"/>
    <w:rsid w:val="00335595"/>
    <w:rsid w:val="003355C7"/>
    <w:rsid w:val="003355E2"/>
    <w:rsid w:val="00335606"/>
    <w:rsid w:val="0033561A"/>
    <w:rsid w:val="00335670"/>
    <w:rsid w:val="003356BD"/>
    <w:rsid w:val="003356DE"/>
    <w:rsid w:val="00335703"/>
    <w:rsid w:val="00335732"/>
    <w:rsid w:val="0033573B"/>
    <w:rsid w:val="003357B2"/>
    <w:rsid w:val="003357F1"/>
    <w:rsid w:val="00335868"/>
    <w:rsid w:val="00335878"/>
    <w:rsid w:val="003358CA"/>
    <w:rsid w:val="003358D3"/>
    <w:rsid w:val="003358D5"/>
    <w:rsid w:val="003359B7"/>
    <w:rsid w:val="003359BB"/>
    <w:rsid w:val="00335A05"/>
    <w:rsid w:val="00335A2D"/>
    <w:rsid w:val="00335A36"/>
    <w:rsid w:val="00335A52"/>
    <w:rsid w:val="00335A94"/>
    <w:rsid w:val="00335AEB"/>
    <w:rsid w:val="00335B05"/>
    <w:rsid w:val="00335B18"/>
    <w:rsid w:val="00335B28"/>
    <w:rsid w:val="00335B32"/>
    <w:rsid w:val="00335BDA"/>
    <w:rsid w:val="00335BE6"/>
    <w:rsid w:val="00335C1A"/>
    <w:rsid w:val="00335C21"/>
    <w:rsid w:val="00335C48"/>
    <w:rsid w:val="00335C8E"/>
    <w:rsid w:val="00335C9A"/>
    <w:rsid w:val="00335C9C"/>
    <w:rsid w:val="00335CA6"/>
    <w:rsid w:val="00335CBC"/>
    <w:rsid w:val="00335CC3"/>
    <w:rsid w:val="00335D39"/>
    <w:rsid w:val="00335D4C"/>
    <w:rsid w:val="00335D7A"/>
    <w:rsid w:val="00335DBF"/>
    <w:rsid w:val="00335DD0"/>
    <w:rsid w:val="00335DE7"/>
    <w:rsid w:val="00335E05"/>
    <w:rsid w:val="00335E39"/>
    <w:rsid w:val="00335E8C"/>
    <w:rsid w:val="00335E9D"/>
    <w:rsid w:val="00335EA8"/>
    <w:rsid w:val="00335F05"/>
    <w:rsid w:val="00335F09"/>
    <w:rsid w:val="00335F1E"/>
    <w:rsid w:val="00335F27"/>
    <w:rsid w:val="00335F60"/>
    <w:rsid w:val="00335F86"/>
    <w:rsid w:val="00335FBF"/>
    <w:rsid w:val="00335FE7"/>
    <w:rsid w:val="00335FF7"/>
    <w:rsid w:val="00335FFE"/>
    <w:rsid w:val="003360B3"/>
    <w:rsid w:val="003360E0"/>
    <w:rsid w:val="003360EA"/>
    <w:rsid w:val="0033612F"/>
    <w:rsid w:val="00336169"/>
    <w:rsid w:val="00336189"/>
    <w:rsid w:val="003361A7"/>
    <w:rsid w:val="003361C3"/>
    <w:rsid w:val="00336203"/>
    <w:rsid w:val="00336225"/>
    <w:rsid w:val="0033622A"/>
    <w:rsid w:val="00336235"/>
    <w:rsid w:val="00336241"/>
    <w:rsid w:val="0033626B"/>
    <w:rsid w:val="0033627F"/>
    <w:rsid w:val="00336284"/>
    <w:rsid w:val="00336291"/>
    <w:rsid w:val="003362CD"/>
    <w:rsid w:val="00336326"/>
    <w:rsid w:val="0033633D"/>
    <w:rsid w:val="0033635D"/>
    <w:rsid w:val="003363F4"/>
    <w:rsid w:val="0033641B"/>
    <w:rsid w:val="0033646C"/>
    <w:rsid w:val="00336471"/>
    <w:rsid w:val="003364EE"/>
    <w:rsid w:val="00336515"/>
    <w:rsid w:val="00336517"/>
    <w:rsid w:val="00336541"/>
    <w:rsid w:val="0033655F"/>
    <w:rsid w:val="0033656B"/>
    <w:rsid w:val="00336595"/>
    <w:rsid w:val="00336598"/>
    <w:rsid w:val="003365AE"/>
    <w:rsid w:val="003365D6"/>
    <w:rsid w:val="003365EC"/>
    <w:rsid w:val="0033667B"/>
    <w:rsid w:val="00336695"/>
    <w:rsid w:val="003366AC"/>
    <w:rsid w:val="003366E5"/>
    <w:rsid w:val="00336725"/>
    <w:rsid w:val="0033674D"/>
    <w:rsid w:val="0033675C"/>
    <w:rsid w:val="0033678C"/>
    <w:rsid w:val="00336799"/>
    <w:rsid w:val="003367A1"/>
    <w:rsid w:val="003367A2"/>
    <w:rsid w:val="003367D2"/>
    <w:rsid w:val="00336819"/>
    <w:rsid w:val="00336834"/>
    <w:rsid w:val="00336840"/>
    <w:rsid w:val="0033688F"/>
    <w:rsid w:val="003368E1"/>
    <w:rsid w:val="003368ED"/>
    <w:rsid w:val="003368F5"/>
    <w:rsid w:val="00336931"/>
    <w:rsid w:val="00336947"/>
    <w:rsid w:val="0033699C"/>
    <w:rsid w:val="003369D8"/>
    <w:rsid w:val="00336A17"/>
    <w:rsid w:val="00336A23"/>
    <w:rsid w:val="00336A33"/>
    <w:rsid w:val="00336A47"/>
    <w:rsid w:val="00336A93"/>
    <w:rsid w:val="00336B04"/>
    <w:rsid w:val="00336B0E"/>
    <w:rsid w:val="00336B1A"/>
    <w:rsid w:val="00336B45"/>
    <w:rsid w:val="00336B47"/>
    <w:rsid w:val="00336B4B"/>
    <w:rsid w:val="00336B99"/>
    <w:rsid w:val="00336BAD"/>
    <w:rsid w:val="00336BE0"/>
    <w:rsid w:val="00336BF2"/>
    <w:rsid w:val="00336C2D"/>
    <w:rsid w:val="00336C48"/>
    <w:rsid w:val="00336C54"/>
    <w:rsid w:val="00336C76"/>
    <w:rsid w:val="00336D19"/>
    <w:rsid w:val="00336D40"/>
    <w:rsid w:val="00336D50"/>
    <w:rsid w:val="00336D8F"/>
    <w:rsid w:val="00336DE1"/>
    <w:rsid w:val="00336E03"/>
    <w:rsid w:val="00336E4A"/>
    <w:rsid w:val="00336E68"/>
    <w:rsid w:val="00336E9D"/>
    <w:rsid w:val="00336EA0"/>
    <w:rsid w:val="00336EA4"/>
    <w:rsid w:val="00336EC0"/>
    <w:rsid w:val="00336EC1"/>
    <w:rsid w:val="00336F5B"/>
    <w:rsid w:val="00336FAA"/>
    <w:rsid w:val="00336FC4"/>
    <w:rsid w:val="00336FF0"/>
    <w:rsid w:val="00337005"/>
    <w:rsid w:val="0033701E"/>
    <w:rsid w:val="00337028"/>
    <w:rsid w:val="00337060"/>
    <w:rsid w:val="00337096"/>
    <w:rsid w:val="003370B6"/>
    <w:rsid w:val="003370EF"/>
    <w:rsid w:val="00337119"/>
    <w:rsid w:val="0033717B"/>
    <w:rsid w:val="003371B0"/>
    <w:rsid w:val="00337206"/>
    <w:rsid w:val="00337225"/>
    <w:rsid w:val="00337231"/>
    <w:rsid w:val="00337232"/>
    <w:rsid w:val="00337260"/>
    <w:rsid w:val="00337264"/>
    <w:rsid w:val="00337283"/>
    <w:rsid w:val="003372B4"/>
    <w:rsid w:val="003372FD"/>
    <w:rsid w:val="00337303"/>
    <w:rsid w:val="00337313"/>
    <w:rsid w:val="0033731A"/>
    <w:rsid w:val="00337336"/>
    <w:rsid w:val="0033737C"/>
    <w:rsid w:val="003373E7"/>
    <w:rsid w:val="003373EA"/>
    <w:rsid w:val="003373FA"/>
    <w:rsid w:val="00337436"/>
    <w:rsid w:val="00337498"/>
    <w:rsid w:val="003374A8"/>
    <w:rsid w:val="0033750B"/>
    <w:rsid w:val="00337517"/>
    <w:rsid w:val="00337534"/>
    <w:rsid w:val="003375A5"/>
    <w:rsid w:val="00337611"/>
    <w:rsid w:val="00337615"/>
    <w:rsid w:val="0033762D"/>
    <w:rsid w:val="00337670"/>
    <w:rsid w:val="0033768F"/>
    <w:rsid w:val="003376CC"/>
    <w:rsid w:val="00337760"/>
    <w:rsid w:val="003377BB"/>
    <w:rsid w:val="003377CF"/>
    <w:rsid w:val="003377DB"/>
    <w:rsid w:val="00337801"/>
    <w:rsid w:val="00337836"/>
    <w:rsid w:val="00337847"/>
    <w:rsid w:val="003378B4"/>
    <w:rsid w:val="003378CF"/>
    <w:rsid w:val="003378D6"/>
    <w:rsid w:val="003378FB"/>
    <w:rsid w:val="00337904"/>
    <w:rsid w:val="0033790D"/>
    <w:rsid w:val="00337919"/>
    <w:rsid w:val="00337922"/>
    <w:rsid w:val="0033792B"/>
    <w:rsid w:val="0033799B"/>
    <w:rsid w:val="003379AA"/>
    <w:rsid w:val="003379C7"/>
    <w:rsid w:val="003379E7"/>
    <w:rsid w:val="00337A04"/>
    <w:rsid w:val="00337A8A"/>
    <w:rsid w:val="00337AA2"/>
    <w:rsid w:val="00337ABA"/>
    <w:rsid w:val="00337ABD"/>
    <w:rsid w:val="00337B18"/>
    <w:rsid w:val="00337B24"/>
    <w:rsid w:val="00337B3A"/>
    <w:rsid w:val="00337B74"/>
    <w:rsid w:val="00337B75"/>
    <w:rsid w:val="00337B7C"/>
    <w:rsid w:val="00337B92"/>
    <w:rsid w:val="00337BE0"/>
    <w:rsid w:val="00337BF3"/>
    <w:rsid w:val="00337C33"/>
    <w:rsid w:val="00337C8F"/>
    <w:rsid w:val="00337C9B"/>
    <w:rsid w:val="00337CC3"/>
    <w:rsid w:val="00337CE1"/>
    <w:rsid w:val="00337CFF"/>
    <w:rsid w:val="00337D2B"/>
    <w:rsid w:val="00337D9B"/>
    <w:rsid w:val="00337DA2"/>
    <w:rsid w:val="00337DA7"/>
    <w:rsid w:val="00337DAD"/>
    <w:rsid w:val="00337DCC"/>
    <w:rsid w:val="00337EEB"/>
    <w:rsid w:val="00337EF2"/>
    <w:rsid w:val="00337F84"/>
    <w:rsid w:val="00337FCA"/>
    <w:rsid w:val="00337FDC"/>
    <w:rsid w:val="0034004B"/>
    <w:rsid w:val="00340095"/>
    <w:rsid w:val="00340140"/>
    <w:rsid w:val="0034014E"/>
    <w:rsid w:val="00340215"/>
    <w:rsid w:val="0034023D"/>
    <w:rsid w:val="0034024A"/>
    <w:rsid w:val="00340252"/>
    <w:rsid w:val="003402DE"/>
    <w:rsid w:val="00340340"/>
    <w:rsid w:val="0034037A"/>
    <w:rsid w:val="0034037D"/>
    <w:rsid w:val="00340380"/>
    <w:rsid w:val="003403E7"/>
    <w:rsid w:val="003403F2"/>
    <w:rsid w:val="00340403"/>
    <w:rsid w:val="00340416"/>
    <w:rsid w:val="0034043B"/>
    <w:rsid w:val="0034047F"/>
    <w:rsid w:val="003404A0"/>
    <w:rsid w:val="003404BD"/>
    <w:rsid w:val="003404C6"/>
    <w:rsid w:val="003404CB"/>
    <w:rsid w:val="00340502"/>
    <w:rsid w:val="0034051B"/>
    <w:rsid w:val="00340574"/>
    <w:rsid w:val="00340580"/>
    <w:rsid w:val="00340586"/>
    <w:rsid w:val="003405DF"/>
    <w:rsid w:val="00340610"/>
    <w:rsid w:val="0034064E"/>
    <w:rsid w:val="00340659"/>
    <w:rsid w:val="00340663"/>
    <w:rsid w:val="00340668"/>
    <w:rsid w:val="0034069D"/>
    <w:rsid w:val="003406B7"/>
    <w:rsid w:val="003406F6"/>
    <w:rsid w:val="0034070B"/>
    <w:rsid w:val="0034073A"/>
    <w:rsid w:val="00340769"/>
    <w:rsid w:val="0034078C"/>
    <w:rsid w:val="0034079E"/>
    <w:rsid w:val="003407C8"/>
    <w:rsid w:val="003407D6"/>
    <w:rsid w:val="003407E9"/>
    <w:rsid w:val="003407F8"/>
    <w:rsid w:val="0034080A"/>
    <w:rsid w:val="0034084C"/>
    <w:rsid w:val="0034085B"/>
    <w:rsid w:val="00340872"/>
    <w:rsid w:val="0034087D"/>
    <w:rsid w:val="003408CF"/>
    <w:rsid w:val="003408D8"/>
    <w:rsid w:val="00340979"/>
    <w:rsid w:val="00340A17"/>
    <w:rsid w:val="00340A1D"/>
    <w:rsid w:val="00340A7D"/>
    <w:rsid w:val="00340AC2"/>
    <w:rsid w:val="00340AED"/>
    <w:rsid w:val="00340AF2"/>
    <w:rsid w:val="00340B07"/>
    <w:rsid w:val="00340B31"/>
    <w:rsid w:val="00340B4F"/>
    <w:rsid w:val="00340B5F"/>
    <w:rsid w:val="00340BF8"/>
    <w:rsid w:val="00340C0A"/>
    <w:rsid w:val="00340C0E"/>
    <w:rsid w:val="00340C1B"/>
    <w:rsid w:val="00340C23"/>
    <w:rsid w:val="00340CB1"/>
    <w:rsid w:val="00340CC5"/>
    <w:rsid w:val="00340CC8"/>
    <w:rsid w:val="00340CF5"/>
    <w:rsid w:val="00340D32"/>
    <w:rsid w:val="00340D4D"/>
    <w:rsid w:val="00340D53"/>
    <w:rsid w:val="00340D7F"/>
    <w:rsid w:val="00340D99"/>
    <w:rsid w:val="00340D9B"/>
    <w:rsid w:val="00340DB9"/>
    <w:rsid w:val="00340DD7"/>
    <w:rsid w:val="00340E46"/>
    <w:rsid w:val="00340E4B"/>
    <w:rsid w:val="00340E8E"/>
    <w:rsid w:val="00340EBD"/>
    <w:rsid w:val="00340EC5"/>
    <w:rsid w:val="00340F15"/>
    <w:rsid w:val="00340F4E"/>
    <w:rsid w:val="00340FA2"/>
    <w:rsid w:val="00340FE5"/>
    <w:rsid w:val="00341048"/>
    <w:rsid w:val="0034108C"/>
    <w:rsid w:val="003410CD"/>
    <w:rsid w:val="0034110D"/>
    <w:rsid w:val="00341116"/>
    <w:rsid w:val="00341130"/>
    <w:rsid w:val="00341160"/>
    <w:rsid w:val="00341170"/>
    <w:rsid w:val="0034119C"/>
    <w:rsid w:val="00341238"/>
    <w:rsid w:val="00341258"/>
    <w:rsid w:val="0034126A"/>
    <w:rsid w:val="003412DE"/>
    <w:rsid w:val="003412E5"/>
    <w:rsid w:val="0034130F"/>
    <w:rsid w:val="0034132A"/>
    <w:rsid w:val="00341333"/>
    <w:rsid w:val="00341359"/>
    <w:rsid w:val="00341383"/>
    <w:rsid w:val="003413A1"/>
    <w:rsid w:val="003413A4"/>
    <w:rsid w:val="003413D2"/>
    <w:rsid w:val="00341415"/>
    <w:rsid w:val="00341419"/>
    <w:rsid w:val="00341437"/>
    <w:rsid w:val="0034145A"/>
    <w:rsid w:val="0034147A"/>
    <w:rsid w:val="0034151A"/>
    <w:rsid w:val="0034151B"/>
    <w:rsid w:val="003415BF"/>
    <w:rsid w:val="003415C3"/>
    <w:rsid w:val="003415EF"/>
    <w:rsid w:val="00341618"/>
    <w:rsid w:val="0034161D"/>
    <w:rsid w:val="00341669"/>
    <w:rsid w:val="00341680"/>
    <w:rsid w:val="003416DA"/>
    <w:rsid w:val="003416F8"/>
    <w:rsid w:val="0034175F"/>
    <w:rsid w:val="00341769"/>
    <w:rsid w:val="00341770"/>
    <w:rsid w:val="0034177A"/>
    <w:rsid w:val="003417E1"/>
    <w:rsid w:val="003417FC"/>
    <w:rsid w:val="00341822"/>
    <w:rsid w:val="00341861"/>
    <w:rsid w:val="00341888"/>
    <w:rsid w:val="003418A2"/>
    <w:rsid w:val="003418FB"/>
    <w:rsid w:val="00341939"/>
    <w:rsid w:val="00341946"/>
    <w:rsid w:val="00341956"/>
    <w:rsid w:val="0034195E"/>
    <w:rsid w:val="003419D9"/>
    <w:rsid w:val="00341A00"/>
    <w:rsid w:val="00341A12"/>
    <w:rsid w:val="00341A39"/>
    <w:rsid w:val="00341A55"/>
    <w:rsid w:val="00341AC9"/>
    <w:rsid w:val="00341B09"/>
    <w:rsid w:val="00341B87"/>
    <w:rsid w:val="00341BAB"/>
    <w:rsid w:val="00341C33"/>
    <w:rsid w:val="00341C67"/>
    <w:rsid w:val="00341CBF"/>
    <w:rsid w:val="00341D5D"/>
    <w:rsid w:val="00341D89"/>
    <w:rsid w:val="00341D94"/>
    <w:rsid w:val="00341DAC"/>
    <w:rsid w:val="00341DC2"/>
    <w:rsid w:val="00341DED"/>
    <w:rsid w:val="00341E20"/>
    <w:rsid w:val="00341E43"/>
    <w:rsid w:val="00341E70"/>
    <w:rsid w:val="00341E76"/>
    <w:rsid w:val="00341E79"/>
    <w:rsid w:val="00341E7E"/>
    <w:rsid w:val="00341E82"/>
    <w:rsid w:val="00341E8E"/>
    <w:rsid w:val="00341EB0"/>
    <w:rsid w:val="00341EBB"/>
    <w:rsid w:val="00341EE7"/>
    <w:rsid w:val="00341EFD"/>
    <w:rsid w:val="00341F1B"/>
    <w:rsid w:val="00341FFD"/>
    <w:rsid w:val="0034200C"/>
    <w:rsid w:val="0034200E"/>
    <w:rsid w:val="00342051"/>
    <w:rsid w:val="00342052"/>
    <w:rsid w:val="0034207D"/>
    <w:rsid w:val="003420B6"/>
    <w:rsid w:val="003420C2"/>
    <w:rsid w:val="003420C7"/>
    <w:rsid w:val="003420D5"/>
    <w:rsid w:val="00342137"/>
    <w:rsid w:val="0034215B"/>
    <w:rsid w:val="00342191"/>
    <w:rsid w:val="003421E7"/>
    <w:rsid w:val="00342213"/>
    <w:rsid w:val="0034225F"/>
    <w:rsid w:val="003422D2"/>
    <w:rsid w:val="003422D4"/>
    <w:rsid w:val="003423B2"/>
    <w:rsid w:val="003423C1"/>
    <w:rsid w:val="003423D7"/>
    <w:rsid w:val="00342400"/>
    <w:rsid w:val="00342428"/>
    <w:rsid w:val="00342434"/>
    <w:rsid w:val="00342439"/>
    <w:rsid w:val="00342472"/>
    <w:rsid w:val="00342476"/>
    <w:rsid w:val="0034247F"/>
    <w:rsid w:val="00342511"/>
    <w:rsid w:val="00342520"/>
    <w:rsid w:val="0034259C"/>
    <w:rsid w:val="0034259F"/>
    <w:rsid w:val="003425EA"/>
    <w:rsid w:val="0034260E"/>
    <w:rsid w:val="0034260F"/>
    <w:rsid w:val="00342627"/>
    <w:rsid w:val="00342651"/>
    <w:rsid w:val="0034266F"/>
    <w:rsid w:val="003426B8"/>
    <w:rsid w:val="003426D8"/>
    <w:rsid w:val="00342780"/>
    <w:rsid w:val="00342798"/>
    <w:rsid w:val="003427CF"/>
    <w:rsid w:val="00342804"/>
    <w:rsid w:val="00342851"/>
    <w:rsid w:val="00342886"/>
    <w:rsid w:val="0034289C"/>
    <w:rsid w:val="003428B2"/>
    <w:rsid w:val="003428D9"/>
    <w:rsid w:val="003428F3"/>
    <w:rsid w:val="003429D4"/>
    <w:rsid w:val="003429E2"/>
    <w:rsid w:val="00342A4F"/>
    <w:rsid w:val="00342A9C"/>
    <w:rsid w:val="00342AAB"/>
    <w:rsid w:val="00342ABF"/>
    <w:rsid w:val="00342ACD"/>
    <w:rsid w:val="00342AE1"/>
    <w:rsid w:val="00342AEC"/>
    <w:rsid w:val="00342B21"/>
    <w:rsid w:val="00342B26"/>
    <w:rsid w:val="00342BB1"/>
    <w:rsid w:val="00342BF5"/>
    <w:rsid w:val="00342C25"/>
    <w:rsid w:val="00342C4D"/>
    <w:rsid w:val="00342C50"/>
    <w:rsid w:val="00342C9B"/>
    <w:rsid w:val="00342CB1"/>
    <w:rsid w:val="00342CBC"/>
    <w:rsid w:val="00342CD5"/>
    <w:rsid w:val="00342D3D"/>
    <w:rsid w:val="00342D56"/>
    <w:rsid w:val="00342D61"/>
    <w:rsid w:val="00342D7E"/>
    <w:rsid w:val="00342D85"/>
    <w:rsid w:val="00342D93"/>
    <w:rsid w:val="00342DAE"/>
    <w:rsid w:val="00342DB7"/>
    <w:rsid w:val="00342DC9"/>
    <w:rsid w:val="00342DE0"/>
    <w:rsid w:val="00342E6C"/>
    <w:rsid w:val="00342EC7"/>
    <w:rsid w:val="00342ED3"/>
    <w:rsid w:val="00342EF3"/>
    <w:rsid w:val="00342F07"/>
    <w:rsid w:val="00342F15"/>
    <w:rsid w:val="00342F1A"/>
    <w:rsid w:val="00342F1C"/>
    <w:rsid w:val="00342F57"/>
    <w:rsid w:val="00342F8E"/>
    <w:rsid w:val="00342F96"/>
    <w:rsid w:val="00342F9F"/>
    <w:rsid w:val="00342FA6"/>
    <w:rsid w:val="00342FA9"/>
    <w:rsid w:val="00342FE8"/>
    <w:rsid w:val="00343034"/>
    <w:rsid w:val="003430AE"/>
    <w:rsid w:val="003430D2"/>
    <w:rsid w:val="003430F0"/>
    <w:rsid w:val="00343115"/>
    <w:rsid w:val="0034314D"/>
    <w:rsid w:val="0034315E"/>
    <w:rsid w:val="0034316C"/>
    <w:rsid w:val="003431AF"/>
    <w:rsid w:val="003431BD"/>
    <w:rsid w:val="00343253"/>
    <w:rsid w:val="0034326E"/>
    <w:rsid w:val="003432DA"/>
    <w:rsid w:val="003432E8"/>
    <w:rsid w:val="0034330C"/>
    <w:rsid w:val="00343330"/>
    <w:rsid w:val="0034333B"/>
    <w:rsid w:val="00343346"/>
    <w:rsid w:val="00343359"/>
    <w:rsid w:val="0034337A"/>
    <w:rsid w:val="00343384"/>
    <w:rsid w:val="003433CC"/>
    <w:rsid w:val="003433D9"/>
    <w:rsid w:val="003433E3"/>
    <w:rsid w:val="003433F6"/>
    <w:rsid w:val="00343409"/>
    <w:rsid w:val="00343445"/>
    <w:rsid w:val="00343459"/>
    <w:rsid w:val="00343462"/>
    <w:rsid w:val="00343469"/>
    <w:rsid w:val="0034349A"/>
    <w:rsid w:val="003434DF"/>
    <w:rsid w:val="003434E8"/>
    <w:rsid w:val="003434F0"/>
    <w:rsid w:val="003434F9"/>
    <w:rsid w:val="0034352E"/>
    <w:rsid w:val="00343547"/>
    <w:rsid w:val="00343572"/>
    <w:rsid w:val="00343580"/>
    <w:rsid w:val="00343581"/>
    <w:rsid w:val="00343594"/>
    <w:rsid w:val="00343597"/>
    <w:rsid w:val="003435A1"/>
    <w:rsid w:val="0034363F"/>
    <w:rsid w:val="00343648"/>
    <w:rsid w:val="0034366A"/>
    <w:rsid w:val="0034369C"/>
    <w:rsid w:val="003436A7"/>
    <w:rsid w:val="003436B3"/>
    <w:rsid w:val="00343737"/>
    <w:rsid w:val="00343790"/>
    <w:rsid w:val="00343796"/>
    <w:rsid w:val="003437AC"/>
    <w:rsid w:val="003437E4"/>
    <w:rsid w:val="00343815"/>
    <w:rsid w:val="00343852"/>
    <w:rsid w:val="00343877"/>
    <w:rsid w:val="00343895"/>
    <w:rsid w:val="00343898"/>
    <w:rsid w:val="003438FB"/>
    <w:rsid w:val="00343912"/>
    <w:rsid w:val="00343924"/>
    <w:rsid w:val="00343952"/>
    <w:rsid w:val="0034395A"/>
    <w:rsid w:val="0034395B"/>
    <w:rsid w:val="0034397E"/>
    <w:rsid w:val="003439B3"/>
    <w:rsid w:val="003439C6"/>
    <w:rsid w:val="003439CC"/>
    <w:rsid w:val="003439FD"/>
    <w:rsid w:val="00343A05"/>
    <w:rsid w:val="00343A0E"/>
    <w:rsid w:val="00343A17"/>
    <w:rsid w:val="00343A2F"/>
    <w:rsid w:val="00343A37"/>
    <w:rsid w:val="00343A3A"/>
    <w:rsid w:val="00343A3E"/>
    <w:rsid w:val="00343A82"/>
    <w:rsid w:val="00343AA1"/>
    <w:rsid w:val="00343AA6"/>
    <w:rsid w:val="00343AB5"/>
    <w:rsid w:val="00343AC4"/>
    <w:rsid w:val="00343AD2"/>
    <w:rsid w:val="00343AD9"/>
    <w:rsid w:val="00343B32"/>
    <w:rsid w:val="00343B54"/>
    <w:rsid w:val="00343BCD"/>
    <w:rsid w:val="00343C58"/>
    <w:rsid w:val="00343C6B"/>
    <w:rsid w:val="00343CDC"/>
    <w:rsid w:val="00343D04"/>
    <w:rsid w:val="00343D23"/>
    <w:rsid w:val="00343D29"/>
    <w:rsid w:val="00343D34"/>
    <w:rsid w:val="00343D35"/>
    <w:rsid w:val="00343D59"/>
    <w:rsid w:val="00343D5C"/>
    <w:rsid w:val="00343D7A"/>
    <w:rsid w:val="00343DCC"/>
    <w:rsid w:val="00343DE3"/>
    <w:rsid w:val="00343E09"/>
    <w:rsid w:val="00343EAB"/>
    <w:rsid w:val="00343ED4"/>
    <w:rsid w:val="00343F0F"/>
    <w:rsid w:val="00343F1C"/>
    <w:rsid w:val="00343F26"/>
    <w:rsid w:val="00343F42"/>
    <w:rsid w:val="00343F82"/>
    <w:rsid w:val="00343F89"/>
    <w:rsid w:val="00343F9F"/>
    <w:rsid w:val="00343FE6"/>
    <w:rsid w:val="00344033"/>
    <w:rsid w:val="00344037"/>
    <w:rsid w:val="0034406B"/>
    <w:rsid w:val="0034407B"/>
    <w:rsid w:val="003440C2"/>
    <w:rsid w:val="003440F1"/>
    <w:rsid w:val="003440FF"/>
    <w:rsid w:val="0034410C"/>
    <w:rsid w:val="00344165"/>
    <w:rsid w:val="003441EC"/>
    <w:rsid w:val="00344270"/>
    <w:rsid w:val="00344296"/>
    <w:rsid w:val="003442BD"/>
    <w:rsid w:val="00344360"/>
    <w:rsid w:val="003443AF"/>
    <w:rsid w:val="00344409"/>
    <w:rsid w:val="0034440A"/>
    <w:rsid w:val="00344427"/>
    <w:rsid w:val="0034443A"/>
    <w:rsid w:val="00344447"/>
    <w:rsid w:val="00344457"/>
    <w:rsid w:val="00344461"/>
    <w:rsid w:val="00344469"/>
    <w:rsid w:val="00344474"/>
    <w:rsid w:val="00344494"/>
    <w:rsid w:val="003444B8"/>
    <w:rsid w:val="003444BE"/>
    <w:rsid w:val="003444C8"/>
    <w:rsid w:val="003444D4"/>
    <w:rsid w:val="00344548"/>
    <w:rsid w:val="0034457B"/>
    <w:rsid w:val="0034457C"/>
    <w:rsid w:val="00344582"/>
    <w:rsid w:val="0034458B"/>
    <w:rsid w:val="003445C2"/>
    <w:rsid w:val="00344617"/>
    <w:rsid w:val="0034461B"/>
    <w:rsid w:val="00344689"/>
    <w:rsid w:val="0034468D"/>
    <w:rsid w:val="00344695"/>
    <w:rsid w:val="003446EE"/>
    <w:rsid w:val="003446FE"/>
    <w:rsid w:val="0034471D"/>
    <w:rsid w:val="0034473A"/>
    <w:rsid w:val="00344763"/>
    <w:rsid w:val="0034478D"/>
    <w:rsid w:val="003447C8"/>
    <w:rsid w:val="003447CB"/>
    <w:rsid w:val="003447D3"/>
    <w:rsid w:val="003447E0"/>
    <w:rsid w:val="003447E5"/>
    <w:rsid w:val="0034480F"/>
    <w:rsid w:val="00344833"/>
    <w:rsid w:val="003448AE"/>
    <w:rsid w:val="003448C4"/>
    <w:rsid w:val="003448C5"/>
    <w:rsid w:val="003448C7"/>
    <w:rsid w:val="0034491A"/>
    <w:rsid w:val="00344948"/>
    <w:rsid w:val="0034494D"/>
    <w:rsid w:val="0034495B"/>
    <w:rsid w:val="0034496A"/>
    <w:rsid w:val="003449AB"/>
    <w:rsid w:val="003449E3"/>
    <w:rsid w:val="003449F4"/>
    <w:rsid w:val="00344A0D"/>
    <w:rsid w:val="00344A3F"/>
    <w:rsid w:val="00344A5D"/>
    <w:rsid w:val="00344A76"/>
    <w:rsid w:val="00344A79"/>
    <w:rsid w:val="00344A9C"/>
    <w:rsid w:val="00344AC7"/>
    <w:rsid w:val="00344AD1"/>
    <w:rsid w:val="00344B41"/>
    <w:rsid w:val="00344B77"/>
    <w:rsid w:val="00344B9C"/>
    <w:rsid w:val="00344BB8"/>
    <w:rsid w:val="00344BF7"/>
    <w:rsid w:val="00344C49"/>
    <w:rsid w:val="00344C74"/>
    <w:rsid w:val="00344D45"/>
    <w:rsid w:val="00344D5C"/>
    <w:rsid w:val="00344D6D"/>
    <w:rsid w:val="00344D8E"/>
    <w:rsid w:val="00344DB1"/>
    <w:rsid w:val="00344E06"/>
    <w:rsid w:val="00344E6E"/>
    <w:rsid w:val="00344E71"/>
    <w:rsid w:val="00344E91"/>
    <w:rsid w:val="00344E96"/>
    <w:rsid w:val="00344EB5"/>
    <w:rsid w:val="00344F6A"/>
    <w:rsid w:val="00344FA2"/>
    <w:rsid w:val="00344FA3"/>
    <w:rsid w:val="00344FF0"/>
    <w:rsid w:val="0034503D"/>
    <w:rsid w:val="0034505F"/>
    <w:rsid w:val="00345086"/>
    <w:rsid w:val="003450B6"/>
    <w:rsid w:val="003450EE"/>
    <w:rsid w:val="00345127"/>
    <w:rsid w:val="00345160"/>
    <w:rsid w:val="00345182"/>
    <w:rsid w:val="00345195"/>
    <w:rsid w:val="003451D1"/>
    <w:rsid w:val="003451FD"/>
    <w:rsid w:val="0034523C"/>
    <w:rsid w:val="0034528D"/>
    <w:rsid w:val="003452A2"/>
    <w:rsid w:val="003452E2"/>
    <w:rsid w:val="00345343"/>
    <w:rsid w:val="0034535F"/>
    <w:rsid w:val="00345369"/>
    <w:rsid w:val="0034537C"/>
    <w:rsid w:val="003453B5"/>
    <w:rsid w:val="003453C5"/>
    <w:rsid w:val="003453CF"/>
    <w:rsid w:val="003453D6"/>
    <w:rsid w:val="00345403"/>
    <w:rsid w:val="0034541D"/>
    <w:rsid w:val="00345467"/>
    <w:rsid w:val="00345492"/>
    <w:rsid w:val="003454A4"/>
    <w:rsid w:val="003454A8"/>
    <w:rsid w:val="003454D3"/>
    <w:rsid w:val="003454E6"/>
    <w:rsid w:val="003454F2"/>
    <w:rsid w:val="00345523"/>
    <w:rsid w:val="0034553B"/>
    <w:rsid w:val="00345550"/>
    <w:rsid w:val="003455A1"/>
    <w:rsid w:val="003455A6"/>
    <w:rsid w:val="003455C0"/>
    <w:rsid w:val="003455D1"/>
    <w:rsid w:val="003455D5"/>
    <w:rsid w:val="003455E5"/>
    <w:rsid w:val="00345638"/>
    <w:rsid w:val="00345649"/>
    <w:rsid w:val="0034564C"/>
    <w:rsid w:val="00345651"/>
    <w:rsid w:val="0034565B"/>
    <w:rsid w:val="00345677"/>
    <w:rsid w:val="00345687"/>
    <w:rsid w:val="00345698"/>
    <w:rsid w:val="003456B3"/>
    <w:rsid w:val="003456BD"/>
    <w:rsid w:val="003456F3"/>
    <w:rsid w:val="00345701"/>
    <w:rsid w:val="00345703"/>
    <w:rsid w:val="00345724"/>
    <w:rsid w:val="0034574C"/>
    <w:rsid w:val="00345758"/>
    <w:rsid w:val="0034578D"/>
    <w:rsid w:val="00345858"/>
    <w:rsid w:val="00345872"/>
    <w:rsid w:val="00345897"/>
    <w:rsid w:val="003458CA"/>
    <w:rsid w:val="003458CE"/>
    <w:rsid w:val="003458F1"/>
    <w:rsid w:val="00345918"/>
    <w:rsid w:val="00345954"/>
    <w:rsid w:val="0034596A"/>
    <w:rsid w:val="00345970"/>
    <w:rsid w:val="003459BB"/>
    <w:rsid w:val="003459D2"/>
    <w:rsid w:val="003459D7"/>
    <w:rsid w:val="003459F6"/>
    <w:rsid w:val="00345A08"/>
    <w:rsid w:val="00345A20"/>
    <w:rsid w:val="00345A87"/>
    <w:rsid w:val="00345A8C"/>
    <w:rsid w:val="00345AEB"/>
    <w:rsid w:val="00345B05"/>
    <w:rsid w:val="00345B19"/>
    <w:rsid w:val="00345B5E"/>
    <w:rsid w:val="00345B7A"/>
    <w:rsid w:val="00345B81"/>
    <w:rsid w:val="00345BA1"/>
    <w:rsid w:val="00345BAA"/>
    <w:rsid w:val="00345BCE"/>
    <w:rsid w:val="00345C03"/>
    <w:rsid w:val="00345C25"/>
    <w:rsid w:val="00345C43"/>
    <w:rsid w:val="00345C5A"/>
    <w:rsid w:val="00345C78"/>
    <w:rsid w:val="00345C82"/>
    <w:rsid w:val="00345CB5"/>
    <w:rsid w:val="00345D09"/>
    <w:rsid w:val="00345D14"/>
    <w:rsid w:val="00345D95"/>
    <w:rsid w:val="00345DD9"/>
    <w:rsid w:val="00345DDC"/>
    <w:rsid w:val="00345DE9"/>
    <w:rsid w:val="00345E02"/>
    <w:rsid w:val="00345E19"/>
    <w:rsid w:val="00345E2B"/>
    <w:rsid w:val="00345E48"/>
    <w:rsid w:val="00345E6B"/>
    <w:rsid w:val="00345EB7"/>
    <w:rsid w:val="00345F05"/>
    <w:rsid w:val="00345F79"/>
    <w:rsid w:val="00345FA3"/>
    <w:rsid w:val="00345FB6"/>
    <w:rsid w:val="00345FD4"/>
    <w:rsid w:val="00345FDF"/>
    <w:rsid w:val="0034603A"/>
    <w:rsid w:val="0034604A"/>
    <w:rsid w:val="003460AC"/>
    <w:rsid w:val="003460B3"/>
    <w:rsid w:val="0034610D"/>
    <w:rsid w:val="0034611B"/>
    <w:rsid w:val="00346151"/>
    <w:rsid w:val="00346171"/>
    <w:rsid w:val="00346195"/>
    <w:rsid w:val="003461F2"/>
    <w:rsid w:val="0034621A"/>
    <w:rsid w:val="00346220"/>
    <w:rsid w:val="0034623F"/>
    <w:rsid w:val="00346269"/>
    <w:rsid w:val="00346297"/>
    <w:rsid w:val="0034629B"/>
    <w:rsid w:val="003462CD"/>
    <w:rsid w:val="003462D3"/>
    <w:rsid w:val="003462D5"/>
    <w:rsid w:val="003462D8"/>
    <w:rsid w:val="003462F9"/>
    <w:rsid w:val="00346363"/>
    <w:rsid w:val="00346364"/>
    <w:rsid w:val="00346371"/>
    <w:rsid w:val="00346389"/>
    <w:rsid w:val="0034638F"/>
    <w:rsid w:val="003463D5"/>
    <w:rsid w:val="003463D9"/>
    <w:rsid w:val="003463DC"/>
    <w:rsid w:val="003463F2"/>
    <w:rsid w:val="00346401"/>
    <w:rsid w:val="00346406"/>
    <w:rsid w:val="00346429"/>
    <w:rsid w:val="00346432"/>
    <w:rsid w:val="00346490"/>
    <w:rsid w:val="003464E9"/>
    <w:rsid w:val="00346587"/>
    <w:rsid w:val="003465EA"/>
    <w:rsid w:val="003465FB"/>
    <w:rsid w:val="003465FF"/>
    <w:rsid w:val="00346632"/>
    <w:rsid w:val="00346639"/>
    <w:rsid w:val="00346688"/>
    <w:rsid w:val="003466D2"/>
    <w:rsid w:val="003466E2"/>
    <w:rsid w:val="003466F3"/>
    <w:rsid w:val="00346720"/>
    <w:rsid w:val="00346723"/>
    <w:rsid w:val="0034672B"/>
    <w:rsid w:val="00346782"/>
    <w:rsid w:val="00346797"/>
    <w:rsid w:val="00346798"/>
    <w:rsid w:val="003467A9"/>
    <w:rsid w:val="003467CD"/>
    <w:rsid w:val="003467D6"/>
    <w:rsid w:val="003467DE"/>
    <w:rsid w:val="003467E1"/>
    <w:rsid w:val="003467F3"/>
    <w:rsid w:val="00346808"/>
    <w:rsid w:val="0034683C"/>
    <w:rsid w:val="0034685D"/>
    <w:rsid w:val="003468A2"/>
    <w:rsid w:val="003468E5"/>
    <w:rsid w:val="00346957"/>
    <w:rsid w:val="0034695D"/>
    <w:rsid w:val="0034697D"/>
    <w:rsid w:val="00346A0C"/>
    <w:rsid w:val="00346A18"/>
    <w:rsid w:val="00346A25"/>
    <w:rsid w:val="00346A28"/>
    <w:rsid w:val="00346A66"/>
    <w:rsid w:val="00346A79"/>
    <w:rsid w:val="00346A7A"/>
    <w:rsid w:val="00346A88"/>
    <w:rsid w:val="00346AC5"/>
    <w:rsid w:val="00346B5F"/>
    <w:rsid w:val="00346B9A"/>
    <w:rsid w:val="00346C06"/>
    <w:rsid w:val="00346C65"/>
    <w:rsid w:val="00346C7C"/>
    <w:rsid w:val="00346CAD"/>
    <w:rsid w:val="00346CBF"/>
    <w:rsid w:val="00346CC1"/>
    <w:rsid w:val="00346D57"/>
    <w:rsid w:val="00346D90"/>
    <w:rsid w:val="00346D98"/>
    <w:rsid w:val="00346DF3"/>
    <w:rsid w:val="00346E5B"/>
    <w:rsid w:val="00346F65"/>
    <w:rsid w:val="00346FE2"/>
    <w:rsid w:val="00346FF4"/>
    <w:rsid w:val="00347026"/>
    <w:rsid w:val="003470AC"/>
    <w:rsid w:val="003470E8"/>
    <w:rsid w:val="003470EA"/>
    <w:rsid w:val="003470F0"/>
    <w:rsid w:val="0034711F"/>
    <w:rsid w:val="0034712E"/>
    <w:rsid w:val="0034712F"/>
    <w:rsid w:val="00347166"/>
    <w:rsid w:val="003471A7"/>
    <w:rsid w:val="003471D8"/>
    <w:rsid w:val="00347209"/>
    <w:rsid w:val="0034721A"/>
    <w:rsid w:val="00347249"/>
    <w:rsid w:val="0034724C"/>
    <w:rsid w:val="00347283"/>
    <w:rsid w:val="003472AF"/>
    <w:rsid w:val="003472F5"/>
    <w:rsid w:val="00347321"/>
    <w:rsid w:val="00347325"/>
    <w:rsid w:val="00347357"/>
    <w:rsid w:val="00347372"/>
    <w:rsid w:val="00347395"/>
    <w:rsid w:val="003473DE"/>
    <w:rsid w:val="003473F4"/>
    <w:rsid w:val="00347439"/>
    <w:rsid w:val="0034743E"/>
    <w:rsid w:val="00347440"/>
    <w:rsid w:val="00347443"/>
    <w:rsid w:val="003474CF"/>
    <w:rsid w:val="00347545"/>
    <w:rsid w:val="00347548"/>
    <w:rsid w:val="00347588"/>
    <w:rsid w:val="003475E0"/>
    <w:rsid w:val="0034761C"/>
    <w:rsid w:val="00347628"/>
    <w:rsid w:val="00347663"/>
    <w:rsid w:val="003476A0"/>
    <w:rsid w:val="003476A7"/>
    <w:rsid w:val="003476BB"/>
    <w:rsid w:val="00347732"/>
    <w:rsid w:val="00347757"/>
    <w:rsid w:val="0034777B"/>
    <w:rsid w:val="003477C3"/>
    <w:rsid w:val="003477C5"/>
    <w:rsid w:val="003477E2"/>
    <w:rsid w:val="00347816"/>
    <w:rsid w:val="00347855"/>
    <w:rsid w:val="0034785B"/>
    <w:rsid w:val="0034786A"/>
    <w:rsid w:val="0034786E"/>
    <w:rsid w:val="00347893"/>
    <w:rsid w:val="0034789E"/>
    <w:rsid w:val="003478B7"/>
    <w:rsid w:val="003478E6"/>
    <w:rsid w:val="003478E7"/>
    <w:rsid w:val="003478E9"/>
    <w:rsid w:val="003478EB"/>
    <w:rsid w:val="00347926"/>
    <w:rsid w:val="0034797E"/>
    <w:rsid w:val="00347999"/>
    <w:rsid w:val="003479D4"/>
    <w:rsid w:val="003479FE"/>
    <w:rsid w:val="00347A0D"/>
    <w:rsid w:val="00347AC6"/>
    <w:rsid w:val="00347AD0"/>
    <w:rsid w:val="00347B1D"/>
    <w:rsid w:val="00347B9E"/>
    <w:rsid w:val="00347BB2"/>
    <w:rsid w:val="00347BBA"/>
    <w:rsid w:val="00347BC4"/>
    <w:rsid w:val="00347C21"/>
    <w:rsid w:val="00347C57"/>
    <w:rsid w:val="00347CC3"/>
    <w:rsid w:val="00347CD3"/>
    <w:rsid w:val="00347CD7"/>
    <w:rsid w:val="00347CE0"/>
    <w:rsid w:val="00347CFA"/>
    <w:rsid w:val="00347D20"/>
    <w:rsid w:val="00347D6C"/>
    <w:rsid w:val="00347D98"/>
    <w:rsid w:val="00347D9B"/>
    <w:rsid w:val="00347DB4"/>
    <w:rsid w:val="00347DBB"/>
    <w:rsid w:val="00347E08"/>
    <w:rsid w:val="00347E4C"/>
    <w:rsid w:val="00347E77"/>
    <w:rsid w:val="00347E8B"/>
    <w:rsid w:val="00347E9A"/>
    <w:rsid w:val="00347ED6"/>
    <w:rsid w:val="00347F1F"/>
    <w:rsid w:val="00347F57"/>
    <w:rsid w:val="00347F98"/>
    <w:rsid w:val="00347FEE"/>
    <w:rsid w:val="00350033"/>
    <w:rsid w:val="0035003D"/>
    <w:rsid w:val="0035004C"/>
    <w:rsid w:val="00350063"/>
    <w:rsid w:val="00350073"/>
    <w:rsid w:val="003500A3"/>
    <w:rsid w:val="003500C2"/>
    <w:rsid w:val="003500D7"/>
    <w:rsid w:val="003500E3"/>
    <w:rsid w:val="003500E5"/>
    <w:rsid w:val="0035011C"/>
    <w:rsid w:val="00350141"/>
    <w:rsid w:val="00350167"/>
    <w:rsid w:val="00350184"/>
    <w:rsid w:val="003501D1"/>
    <w:rsid w:val="003501EC"/>
    <w:rsid w:val="003501F7"/>
    <w:rsid w:val="00350214"/>
    <w:rsid w:val="00350226"/>
    <w:rsid w:val="00350290"/>
    <w:rsid w:val="00350297"/>
    <w:rsid w:val="003502FB"/>
    <w:rsid w:val="0035030C"/>
    <w:rsid w:val="00350311"/>
    <w:rsid w:val="00350314"/>
    <w:rsid w:val="00350323"/>
    <w:rsid w:val="00350333"/>
    <w:rsid w:val="00350337"/>
    <w:rsid w:val="00350349"/>
    <w:rsid w:val="00350469"/>
    <w:rsid w:val="003504A8"/>
    <w:rsid w:val="003504CF"/>
    <w:rsid w:val="003504F5"/>
    <w:rsid w:val="00350520"/>
    <w:rsid w:val="0035055A"/>
    <w:rsid w:val="003505AA"/>
    <w:rsid w:val="003505E6"/>
    <w:rsid w:val="003505F9"/>
    <w:rsid w:val="0035060A"/>
    <w:rsid w:val="0035062A"/>
    <w:rsid w:val="0035065A"/>
    <w:rsid w:val="00350672"/>
    <w:rsid w:val="00350688"/>
    <w:rsid w:val="00350694"/>
    <w:rsid w:val="003506A3"/>
    <w:rsid w:val="003506C9"/>
    <w:rsid w:val="003506CC"/>
    <w:rsid w:val="003506F8"/>
    <w:rsid w:val="0035075E"/>
    <w:rsid w:val="00350765"/>
    <w:rsid w:val="003507BB"/>
    <w:rsid w:val="003507BD"/>
    <w:rsid w:val="003507DF"/>
    <w:rsid w:val="0035080E"/>
    <w:rsid w:val="00350861"/>
    <w:rsid w:val="0035088D"/>
    <w:rsid w:val="0035088E"/>
    <w:rsid w:val="003508AE"/>
    <w:rsid w:val="003508B8"/>
    <w:rsid w:val="003508BB"/>
    <w:rsid w:val="003508CF"/>
    <w:rsid w:val="00350908"/>
    <w:rsid w:val="00350925"/>
    <w:rsid w:val="003509A3"/>
    <w:rsid w:val="003509F4"/>
    <w:rsid w:val="00350A10"/>
    <w:rsid w:val="00350A50"/>
    <w:rsid w:val="00350AD8"/>
    <w:rsid w:val="00350B06"/>
    <w:rsid w:val="00350B2C"/>
    <w:rsid w:val="00350B36"/>
    <w:rsid w:val="00350B5A"/>
    <w:rsid w:val="00350B6A"/>
    <w:rsid w:val="00350B76"/>
    <w:rsid w:val="00350BD2"/>
    <w:rsid w:val="00350C40"/>
    <w:rsid w:val="00350C6E"/>
    <w:rsid w:val="00350C99"/>
    <w:rsid w:val="00350C9A"/>
    <w:rsid w:val="00350CC6"/>
    <w:rsid w:val="00350CE4"/>
    <w:rsid w:val="00350CE5"/>
    <w:rsid w:val="00350CEB"/>
    <w:rsid w:val="00350D3D"/>
    <w:rsid w:val="00350D5B"/>
    <w:rsid w:val="00350D95"/>
    <w:rsid w:val="00350DD7"/>
    <w:rsid w:val="00350E01"/>
    <w:rsid w:val="00350E09"/>
    <w:rsid w:val="00350E27"/>
    <w:rsid w:val="00350E48"/>
    <w:rsid w:val="00350E63"/>
    <w:rsid w:val="00350E6F"/>
    <w:rsid w:val="00350E79"/>
    <w:rsid w:val="00350ECA"/>
    <w:rsid w:val="00350EF7"/>
    <w:rsid w:val="00350F29"/>
    <w:rsid w:val="00350F4B"/>
    <w:rsid w:val="00350F5D"/>
    <w:rsid w:val="00350FFD"/>
    <w:rsid w:val="00351011"/>
    <w:rsid w:val="00351012"/>
    <w:rsid w:val="00351027"/>
    <w:rsid w:val="00351053"/>
    <w:rsid w:val="0035106B"/>
    <w:rsid w:val="0035106C"/>
    <w:rsid w:val="003510C2"/>
    <w:rsid w:val="003510F5"/>
    <w:rsid w:val="00351181"/>
    <w:rsid w:val="00351198"/>
    <w:rsid w:val="003511FC"/>
    <w:rsid w:val="00351296"/>
    <w:rsid w:val="003512DA"/>
    <w:rsid w:val="003512FC"/>
    <w:rsid w:val="0035130A"/>
    <w:rsid w:val="00351312"/>
    <w:rsid w:val="00351341"/>
    <w:rsid w:val="00351363"/>
    <w:rsid w:val="00351386"/>
    <w:rsid w:val="003513BE"/>
    <w:rsid w:val="003513E7"/>
    <w:rsid w:val="0035141F"/>
    <w:rsid w:val="00351444"/>
    <w:rsid w:val="0035144C"/>
    <w:rsid w:val="0035146A"/>
    <w:rsid w:val="00351474"/>
    <w:rsid w:val="00351490"/>
    <w:rsid w:val="003514A9"/>
    <w:rsid w:val="0035153C"/>
    <w:rsid w:val="0035156A"/>
    <w:rsid w:val="00351581"/>
    <w:rsid w:val="00351606"/>
    <w:rsid w:val="0035163D"/>
    <w:rsid w:val="00351651"/>
    <w:rsid w:val="00351659"/>
    <w:rsid w:val="0035168E"/>
    <w:rsid w:val="00351692"/>
    <w:rsid w:val="003516CE"/>
    <w:rsid w:val="003516EB"/>
    <w:rsid w:val="00351714"/>
    <w:rsid w:val="00351728"/>
    <w:rsid w:val="00351735"/>
    <w:rsid w:val="00351750"/>
    <w:rsid w:val="0035175A"/>
    <w:rsid w:val="00351763"/>
    <w:rsid w:val="00351788"/>
    <w:rsid w:val="003517B0"/>
    <w:rsid w:val="003517C2"/>
    <w:rsid w:val="003517F9"/>
    <w:rsid w:val="003517FF"/>
    <w:rsid w:val="00351809"/>
    <w:rsid w:val="0035181B"/>
    <w:rsid w:val="0035188E"/>
    <w:rsid w:val="003518AA"/>
    <w:rsid w:val="003518B5"/>
    <w:rsid w:val="003518C0"/>
    <w:rsid w:val="003518DD"/>
    <w:rsid w:val="003518E2"/>
    <w:rsid w:val="00351929"/>
    <w:rsid w:val="0035197C"/>
    <w:rsid w:val="00351992"/>
    <w:rsid w:val="0035199D"/>
    <w:rsid w:val="00351A4C"/>
    <w:rsid w:val="00351A79"/>
    <w:rsid w:val="00351A99"/>
    <w:rsid w:val="00351AB0"/>
    <w:rsid w:val="00351B36"/>
    <w:rsid w:val="00351B38"/>
    <w:rsid w:val="00351B6D"/>
    <w:rsid w:val="00351B79"/>
    <w:rsid w:val="00351B9B"/>
    <w:rsid w:val="00351BA6"/>
    <w:rsid w:val="00351BFA"/>
    <w:rsid w:val="00351C0A"/>
    <w:rsid w:val="00351C7A"/>
    <w:rsid w:val="00351CA2"/>
    <w:rsid w:val="00351CAD"/>
    <w:rsid w:val="00351D1F"/>
    <w:rsid w:val="00351D20"/>
    <w:rsid w:val="00351D79"/>
    <w:rsid w:val="00351E1C"/>
    <w:rsid w:val="00351E5D"/>
    <w:rsid w:val="00351E87"/>
    <w:rsid w:val="00351E8B"/>
    <w:rsid w:val="00351EA3"/>
    <w:rsid w:val="00351EB4"/>
    <w:rsid w:val="00351EDE"/>
    <w:rsid w:val="00351EE2"/>
    <w:rsid w:val="00351EED"/>
    <w:rsid w:val="00351EF5"/>
    <w:rsid w:val="00351F2A"/>
    <w:rsid w:val="00351F48"/>
    <w:rsid w:val="00351F6A"/>
    <w:rsid w:val="00351F91"/>
    <w:rsid w:val="00351FAC"/>
    <w:rsid w:val="00351FCF"/>
    <w:rsid w:val="00352003"/>
    <w:rsid w:val="00352058"/>
    <w:rsid w:val="00352084"/>
    <w:rsid w:val="00352090"/>
    <w:rsid w:val="00352093"/>
    <w:rsid w:val="003520D1"/>
    <w:rsid w:val="00352107"/>
    <w:rsid w:val="0035210D"/>
    <w:rsid w:val="00352132"/>
    <w:rsid w:val="0035213B"/>
    <w:rsid w:val="0035213F"/>
    <w:rsid w:val="0035215A"/>
    <w:rsid w:val="0035218C"/>
    <w:rsid w:val="00352286"/>
    <w:rsid w:val="003522EB"/>
    <w:rsid w:val="003522F5"/>
    <w:rsid w:val="00352349"/>
    <w:rsid w:val="00352370"/>
    <w:rsid w:val="00352389"/>
    <w:rsid w:val="0035238C"/>
    <w:rsid w:val="00352397"/>
    <w:rsid w:val="00352399"/>
    <w:rsid w:val="003523B5"/>
    <w:rsid w:val="003523BD"/>
    <w:rsid w:val="003523C6"/>
    <w:rsid w:val="003523E8"/>
    <w:rsid w:val="003523FD"/>
    <w:rsid w:val="0035240D"/>
    <w:rsid w:val="00352422"/>
    <w:rsid w:val="0035242F"/>
    <w:rsid w:val="00352436"/>
    <w:rsid w:val="0035243A"/>
    <w:rsid w:val="0035244A"/>
    <w:rsid w:val="00352453"/>
    <w:rsid w:val="00352476"/>
    <w:rsid w:val="0035247A"/>
    <w:rsid w:val="003524A1"/>
    <w:rsid w:val="003524EF"/>
    <w:rsid w:val="0035253A"/>
    <w:rsid w:val="0035253D"/>
    <w:rsid w:val="00352574"/>
    <w:rsid w:val="003525ED"/>
    <w:rsid w:val="003525F9"/>
    <w:rsid w:val="003525FD"/>
    <w:rsid w:val="00352624"/>
    <w:rsid w:val="00352684"/>
    <w:rsid w:val="003526D8"/>
    <w:rsid w:val="003526FE"/>
    <w:rsid w:val="00352704"/>
    <w:rsid w:val="0035271B"/>
    <w:rsid w:val="0035273B"/>
    <w:rsid w:val="0035275D"/>
    <w:rsid w:val="003527BE"/>
    <w:rsid w:val="003527FA"/>
    <w:rsid w:val="00352809"/>
    <w:rsid w:val="003528FB"/>
    <w:rsid w:val="00352918"/>
    <w:rsid w:val="0035292A"/>
    <w:rsid w:val="0035292C"/>
    <w:rsid w:val="00352952"/>
    <w:rsid w:val="003529F4"/>
    <w:rsid w:val="003529F5"/>
    <w:rsid w:val="00352A02"/>
    <w:rsid w:val="00352A08"/>
    <w:rsid w:val="00352A09"/>
    <w:rsid w:val="00352A0F"/>
    <w:rsid w:val="00352A26"/>
    <w:rsid w:val="00352A2F"/>
    <w:rsid w:val="00352A54"/>
    <w:rsid w:val="00352A8C"/>
    <w:rsid w:val="00352AB5"/>
    <w:rsid w:val="00352AD4"/>
    <w:rsid w:val="00352AD8"/>
    <w:rsid w:val="00352AF7"/>
    <w:rsid w:val="00352BB2"/>
    <w:rsid w:val="00352BBE"/>
    <w:rsid w:val="00352BF1"/>
    <w:rsid w:val="00352C16"/>
    <w:rsid w:val="00352C22"/>
    <w:rsid w:val="00352C39"/>
    <w:rsid w:val="00352C44"/>
    <w:rsid w:val="00352CCF"/>
    <w:rsid w:val="00352D0B"/>
    <w:rsid w:val="00352D39"/>
    <w:rsid w:val="00352D72"/>
    <w:rsid w:val="00352D7A"/>
    <w:rsid w:val="00352DAE"/>
    <w:rsid w:val="00352DD1"/>
    <w:rsid w:val="00352E0C"/>
    <w:rsid w:val="00352E25"/>
    <w:rsid w:val="00352E47"/>
    <w:rsid w:val="00352E72"/>
    <w:rsid w:val="00352E7F"/>
    <w:rsid w:val="00352EB5"/>
    <w:rsid w:val="00352EC6"/>
    <w:rsid w:val="00352F05"/>
    <w:rsid w:val="00352F17"/>
    <w:rsid w:val="00352F2D"/>
    <w:rsid w:val="00352FB8"/>
    <w:rsid w:val="00353003"/>
    <w:rsid w:val="0035300E"/>
    <w:rsid w:val="0035301E"/>
    <w:rsid w:val="00353032"/>
    <w:rsid w:val="003530B4"/>
    <w:rsid w:val="003530E6"/>
    <w:rsid w:val="00353109"/>
    <w:rsid w:val="0035310C"/>
    <w:rsid w:val="00353144"/>
    <w:rsid w:val="0035318A"/>
    <w:rsid w:val="0035318C"/>
    <w:rsid w:val="003531FB"/>
    <w:rsid w:val="0035322A"/>
    <w:rsid w:val="00353249"/>
    <w:rsid w:val="00353255"/>
    <w:rsid w:val="0035326A"/>
    <w:rsid w:val="00353274"/>
    <w:rsid w:val="00353275"/>
    <w:rsid w:val="003532C6"/>
    <w:rsid w:val="0035330D"/>
    <w:rsid w:val="00353321"/>
    <w:rsid w:val="00353331"/>
    <w:rsid w:val="00353337"/>
    <w:rsid w:val="0035336F"/>
    <w:rsid w:val="003533BC"/>
    <w:rsid w:val="003533C7"/>
    <w:rsid w:val="003533D0"/>
    <w:rsid w:val="003533D4"/>
    <w:rsid w:val="003533D7"/>
    <w:rsid w:val="003533F7"/>
    <w:rsid w:val="00353400"/>
    <w:rsid w:val="00353411"/>
    <w:rsid w:val="00353421"/>
    <w:rsid w:val="0035344C"/>
    <w:rsid w:val="0035344F"/>
    <w:rsid w:val="00353454"/>
    <w:rsid w:val="00353458"/>
    <w:rsid w:val="0035347F"/>
    <w:rsid w:val="003534D3"/>
    <w:rsid w:val="0035351E"/>
    <w:rsid w:val="0035351F"/>
    <w:rsid w:val="00353525"/>
    <w:rsid w:val="0035354F"/>
    <w:rsid w:val="0035356A"/>
    <w:rsid w:val="00353572"/>
    <w:rsid w:val="003535A7"/>
    <w:rsid w:val="00353625"/>
    <w:rsid w:val="00353665"/>
    <w:rsid w:val="00353687"/>
    <w:rsid w:val="00353699"/>
    <w:rsid w:val="003536A5"/>
    <w:rsid w:val="003536CF"/>
    <w:rsid w:val="003536DC"/>
    <w:rsid w:val="003536F4"/>
    <w:rsid w:val="00353707"/>
    <w:rsid w:val="0035370C"/>
    <w:rsid w:val="00353736"/>
    <w:rsid w:val="00353746"/>
    <w:rsid w:val="0035375F"/>
    <w:rsid w:val="0035376F"/>
    <w:rsid w:val="00353770"/>
    <w:rsid w:val="003537DC"/>
    <w:rsid w:val="0035381B"/>
    <w:rsid w:val="0035381C"/>
    <w:rsid w:val="0035386F"/>
    <w:rsid w:val="00353870"/>
    <w:rsid w:val="003538A9"/>
    <w:rsid w:val="003538C3"/>
    <w:rsid w:val="003538C5"/>
    <w:rsid w:val="0035394D"/>
    <w:rsid w:val="0035398E"/>
    <w:rsid w:val="00353AD2"/>
    <w:rsid w:val="00353B15"/>
    <w:rsid w:val="00353B3F"/>
    <w:rsid w:val="00353B42"/>
    <w:rsid w:val="00353B84"/>
    <w:rsid w:val="00353B88"/>
    <w:rsid w:val="00353BEF"/>
    <w:rsid w:val="00353C47"/>
    <w:rsid w:val="00353C54"/>
    <w:rsid w:val="00353C60"/>
    <w:rsid w:val="00353C64"/>
    <w:rsid w:val="00353C7B"/>
    <w:rsid w:val="00353D0C"/>
    <w:rsid w:val="00353D0E"/>
    <w:rsid w:val="00353D5D"/>
    <w:rsid w:val="00353D77"/>
    <w:rsid w:val="00353D8E"/>
    <w:rsid w:val="00353D91"/>
    <w:rsid w:val="00353D94"/>
    <w:rsid w:val="00353DAD"/>
    <w:rsid w:val="00353DF2"/>
    <w:rsid w:val="00353DF6"/>
    <w:rsid w:val="00353EF0"/>
    <w:rsid w:val="00353F42"/>
    <w:rsid w:val="00353F4D"/>
    <w:rsid w:val="00353F74"/>
    <w:rsid w:val="00353FDC"/>
    <w:rsid w:val="00354026"/>
    <w:rsid w:val="00354035"/>
    <w:rsid w:val="00354066"/>
    <w:rsid w:val="0035406A"/>
    <w:rsid w:val="0035407D"/>
    <w:rsid w:val="00354142"/>
    <w:rsid w:val="00354177"/>
    <w:rsid w:val="0035417C"/>
    <w:rsid w:val="0035417E"/>
    <w:rsid w:val="00354195"/>
    <w:rsid w:val="003541AF"/>
    <w:rsid w:val="003541B9"/>
    <w:rsid w:val="003541DC"/>
    <w:rsid w:val="0035423C"/>
    <w:rsid w:val="00354282"/>
    <w:rsid w:val="003542B2"/>
    <w:rsid w:val="003542D2"/>
    <w:rsid w:val="0035430C"/>
    <w:rsid w:val="00354318"/>
    <w:rsid w:val="0035433F"/>
    <w:rsid w:val="0035435F"/>
    <w:rsid w:val="003543A7"/>
    <w:rsid w:val="003543AE"/>
    <w:rsid w:val="003543D7"/>
    <w:rsid w:val="00354429"/>
    <w:rsid w:val="00354431"/>
    <w:rsid w:val="0035444B"/>
    <w:rsid w:val="00354471"/>
    <w:rsid w:val="0035448D"/>
    <w:rsid w:val="0035449B"/>
    <w:rsid w:val="003544A3"/>
    <w:rsid w:val="003544CB"/>
    <w:rsid w:val="003544CF"/>
    <w:rsid w:val="00354566"/>
    <w:rsid w:val="00354578"/>
    <w:rsid w:val="00354579"/>
    <w:rsid w:val="003545A8"/>
    <w:rsid w:val="003545C3"/>
    <w:rsid w:val="003545FD"/>
    <w:rsid w:val="00354625"/>
    <w:rsid w:val="0035464E"/>
    <w:rsid w:val="0035466A"/>
    <w:rsid w:val="00354692"/>
    <w:rsid w:val="003546B6"/>
    <w:rsid w:val="00354755"/>
    <w:rsid w:val="0035475B"/>
    <w:rsid w:val="00354786"/>
    <w:rsid w:val="003547C3"/>
    <w:rsid w:val="003547FD"/>
    <w:rsid w:val="00354825"/>
    <w:rsid w:val="00354851"/>
    <w:rsid w:val="0035485F"/>
    <w:rsid w:val="0035487F"/>
    <w:rsid w:val="00354881"/>
    <w:rsid w:val="00354922"/>
    <w:rsid w:val="00354933"/>
    <w:rsid w:val="0035493D"/>
    <w:rsid w:val="0035494D"/>
    <w:rsid w:val="00354983"/>
    <w:rsid w:val="003549AB"/>
    <w:rsid w:val="003549D4"/>
    <w:rsid w:val="00354A0D"/>
    <w:rsid w:val="00354A28"/>
    <w:rsid w:val="00354A2C"/>
    <w:rsid w:val="00354A32"/>
    <w:rsid w:val="00354A45"/>
    <w:rsid w:val="00354A5E"/>
    <w:rsid w:val="00354A60"/>
    <w:rsid w:val="00354A77"/>
    <w:rsid w:val="00354A7D"/>
    <w:rsid w:val="00354A8E"/>
    <w:rsid w:val="00354AA3"/>
    <w:rsid w:val="00354B14"/>
    <w:rsid w:val="00354B4A"/>
    <w:rsid w:val="00354B7D"/>
    <w:rsid w:val="00354B7F"/>
    <w:rsid w:val="00354B9C"/>
    <w:rsid w:val="00354BE5"/>
    <w:rsid w:val="00354C31"/>
    <w:rsid w:val="00354C69"/>
    <w:rsid w:val="00354C87"/>
    <w:rsid w:val="00354C9E"/>
    <w:rsid w:val="00354CDD"/>
    <w:rsid w:val="00354CFF"/>
    <w:rsid w:val="00354D4A"/>
    <w:rsid w:val="00354D4D"/>
    <w:rsid w:val="00354D57"/>
    <w:rsid w:val="00354D9A"/>
    <w:rsid w:val="00354DA1"/>
    <w:rsid w:val="00354DAE"/>
    <w:rsid w:val="00354DB8"/>
    <w:rsid w:val="00354DE8"/>
    <w:rsid w:val="00354E01"/>
    <w:rsid w:val="00354E09"/>
    <w:rsid w:val="00354E12"/>
    <w:rsid w:val="00354E98"/>
    <w:rsid w:val="00354EC6"/>
    <w:rsid w:val="00354F02"/>
    <w:rsid w:val="00354F2D"/>
    <w:rsid w:val="00354F85"/>
    <w:rsid w:val="00354F92"/>
    <w:rsid w:val="00354FAD"/>
    <w:rsid w:val="00354FE2"/>
    <w:rsid w:val="0035501D"/>
    <w:rsid w:val="0035503E"/>
    <w:rsid w:val="00355045"/>
    <w:rsid w:val="0035507F"/>
    <w:rsid w:val="003550A3"/>
    <w:rsid w:val="003550E9"/>
    <w:rsid w:val="0035511D"/>
    <w:rsid w:val="0035516C"/>
    <w:rsid w:val="003551CB"/>
    <w:rsid w:val="003551EC"/>
    <w:rsid w:val="003551F1"/>
    <w:rsid w:val="00355202"/>
    <w:rsid w:val="00355246"/>
    <w:rsid w:val="0035526B"/>
    <w:rsid w:val="00355283"/>
    <w:rsid w:val="0035528B"/>
    <w:rsid w:val="0035529D"/>
    <w:rsid w:val="003552AD"/>
    <w:rsid w:val="003552BD"/>
    <w:rsid w:val="003552CC"/>
    <w:rsid w:val="003552D2"/>
    <w:rsid w:val="0035531D"/>
    <w:rsid w:val="00355329"/>
    <w:rsid w:val="0035539B"/>
    <w:rsid w:val="003553F4"/>
    <w:rsid w:val="00355451"/>
    <w:rsid w:val="00355467"/>
    <w:rsid w:val="00355479"/>
    <w:rsid w:val="0035548B"/>
    <w:rsid w:val="003554BE"/>
    <w:rsid w:val="003554CB"/>
    <w:rsid w:val="003554EF"/>
    <w:rsid w:val="0035556E"/>
    <w:rsid w:val="0035558D"/>
    <w:rsid w:val="003555E9"/>
    <w:rsid w:val="0035564C"/>
    <w:rsid w:val="00355660"/>
    <w:rsid w:val="00355675"/>
    <w:rsid w:val="00355681"/>
    <w:rsid w:val="00355689"/>
    <w:rsid w:val="003556A6"/>
    <w:rsid w:val="003556B7"/>
    <w:rsid w:val="003556DB"/>
    <w:rsid w:val="003556E4"/>
    <w:rsid w:val="003556F4"/>
    <w:rsid w:val="00355713"/>
    <w:rsid w:val="00355718"/>
    <w:rsid w:val="0035571C"/>
    <w:rsid w:val="00355746"/>
    <w:rsid w:val="00355756"/>
    <w:rsid w:val="00355798"/>
    <w:rsid w:val="003557D0"/>
    <w:rsid w:val="003557FE"/>
    <w:rsid w:val="0035583A"/>
    <w:rsid w:val="0035583D"/>
    <w:rsid w:val="00355871"/>
    <w:rsid w:val="00355885"/>
    <w:rsid w:val="003558AE"/>
    <w:rsid w:val="003558BC"/>
    <w:rsid w:val="003558DB"/>
    <w:rsid w:val="0035590B"/>
    <w:rsid w:val="00355913"/>
    <w:rsid w:val="0035596D"/>
    <w:rsid w:val="003559EF"/>
    <w:rsid w:val="003559FB"/>
    <w:rsid w:val="00355A2F"/>
    <w:rsid w:val="00355A4D"/>
    <w:rsid w:val="00355A5A"/>
    <w:rsid w:val="00355A62"/>
    <w:rsid w:val="00355A6D"/>
    <w:rsid w:val="00355A70"/>
    <w:rsid w:val="00355A73"/>
    <w:rsid w:val="00355A8C"/>
    <w:rsid w:val="00355A99"/>
    <w:rsid w:val="00355AF2"/>
    <w:rsid w:val="00355B41"/>
    <w:rsid w:val="00355B83"/>
    <w:rsid w:val="00355B93"/>
    <w:rsid w:val="00355B98"/>
    <w:rsid w:val="00355BAD"/>
    <w:rsid w:val="00355BBB"/>
    <w:rsid w:val="00355BD0"/>
    <w:rsid w:val="00355C41"/>
    <w:rsid w:val="00355C5B"/>
    <w:rsid w:val="00355CBA"/>
    <w:rsid w:val="00355D27"/>
    <w:rsid w:val="00355D3C"/>
    <w:rsid w:val="00355D6A"/>
    <w:rsid w:val="00355D6B"/>
    <w:rsid w:val="00355DF3"/>
    <w:rsid w:val="00355DF6"/>
    <w:rsid w:val="00355E07"/>
    <w:rsid w:val="00355E55"/>
    <w:rsid w:val="00355E56"/>
    <w:rsid w:val="00355E64"/>
    <w:rsid w:val="00355E68"/>
    <w:rsid w:val="00355E7A"/>
    <w:rsid w:val="00355EC7"/>
    <w:rsid w:val="00355EFA"/>
    <w:rsid w:val="00355F01"/>
    <w:rsid w:val="00355F27"/>
    <w:rsid w:val="00355F41"/>
    <w:rsid w:val="00355F47"/>
    <w:rsid w:val="00355F4F"/>
    <w:rsid w:val="00355FA5"/>
    <w:rsid w:val="00355FD3"/>
    <w:rsid w:val="00355FDC"/>
    <w:rsid w:val="00355FEC"/>
    <w:rsid w:val="00355FF6"/>
    <w:rsid w:val="00355FF7"/>
    <w:rsid w:val="003560E8"/>
    <w:rsid w:val="003561A1"/>
    <w:rsid w:val="003561B5"/>
    <w:rsid w:val="0035621A"/>
    <w:rsid w:val="00356221"/>
    <w:rsid w:val="00356255"/>
    <w:rsid w:val="00356298"/>
    <w:rsid w:val="00356306"/>
    <w:rsid w:val="0035631F"/>
    <w:rsid w:val="00356335"/>
    <w:rsid w:val="0035634D"/>
    <w:rsid w:val="00356350"/>
    <w:rsid w:val="003563A6"/>
    <w:rsid w:val="003563B2"/>
    <w:rsid w:val="003563C5"/>
    <w:rsid w:val="003563E3"/>
    <w:rsid w:val="003563EF"/>
    <w:rsid w:val="00356415"/>
    <w:rsid w:val="0035643B"/>
    <w:rsid w:val="0035645C"/>
    <w:rsid w:val="00356485"/>
    <w:rsid w:val="0035649C"/>
    <w:rsid w:val="0035651A"/>
    <w:rsid w:val="0035654F"/>
    <w:rsid w:val="00356573"/>
    <w:rsid w:val="003565DB"/>
    <w:rsid w:val="003565FB"/>
    <w:rsid w:val="00356606"/>
    <w:rsid w:val="0035661F"/>
    <w:rsid w:val="00356630"/>
    <w:rsid w:val="00356685"/>
    <w:rsid w:val="003566DF"/>
    <w:rsid w:val="003566FB"/>
    <w:rsid w:val="00356704"/>
    <w:rsid w:val="0035670A"/>
    <w:rsid w:val="0035671A"/>
    <w:rsid w:val="0035673C"/>
    <w:rsid w:val="00356752"/>
    <w:rsid w:val="00356767"/>
    <w:rsid w:val="003567BA"/>
    <w:rsid w:val="0035681C"/>
    <w:rsid w:val="00356853"/>
    <w:rsid w:val="00356873"/>
    <w:rsid w:val="00356877"/>
    <w:rsid w:val="003568B3"/>
    <w:rsid w:val="003568E0"/>
    <w:rsid w:val="003568F5"/>
    <w:rsid w:val="0035690C"/>
    <w:rsid w:val="0035692E"/>
    <w:rsid w:val="00356966"/>
    <w:rsid w:val="003569A6"/>
    <w:rsid w:val="003569B7"/>
    <w:rsid w:val="003569BC"/>
    <w:rsid w:val="003569D2"/>
    <w:rsid w:val="003569FF"/>
    <w:rsid w:val="00356A05"/>
    <w:rsid w:val="00356A26"/>
    <w:rsid w:val="00356A3A"/>
    <w:rsid w:val="00356A8A"/>
    <w:rsid w:val="00356A94"/>
    <w:rsid w:val="00356AE2"/>
    <w:rsid w:val="00356AE9"/>
    <w:rsid w:val="00356B0F"/>
    <w:rsid w:val="00356B12"/>
    <w:rsid w:val="00356B29"/>
    <w:rsid w:val="00356B73"/>
    <w:rsid w:val="00356B95"/>
    <w:rsid w:val="00356B9C"/>
    <w:rsid w:val="00356BB9"/>
    <w:rsid w:val="00356C7E"/>
    <w:rsid w:val="00356CBB"/>
    <w:rsid w:val="00356CDC"/>
    <w:rsid w:val="00356CDE"/>
    <w:rsid w:val="00356DA5"/>
    <w:rsid w:val="00356E0B"/>
    <w:rsid w:val="00356E16"/>
    <w:rsid w:val="00356E23"/>
    <w:rsid w:val="00356E42"/>
    <w:rsid w:val="00356E4B"/>
    <w:rsid w:val="00356E52"/>
    <w:rsid w:val="00356E8E"/>
    <w:rsid w:val="00356E9C"/>
    <w:rsid w:val="00356EC0"/>
    <w:rsid w:val="00356ED5"/>
    <w:rsid w:val="00356ED8"/>
    <w:rsid w:val="00356EE0"/>
    <w:rsid w:val="00356EF0"/>
    <w:rsid w:val="00356F0E"/>
    <w:rsid w:val="00356F66"/>
    <w:rsid w:val="00356F93"/>
    <w:rsid w:val="00356FB9"/>
    <w:rsid w:val="00357046"/>
    <w:rsid w:val="0035708C"/>
    <w:rsid w:val="0035709D"/>
    <w:rsid w:val="003570E9"/>
    <w:rsid w:val="00357147"/>
    <w:rsid w:val="003571C7"/>
    <w:rsid w:val="003571D6"/>
    <w:rsid w:val="003571D9"/>
    <w:rsid w:val="0035721F"/>
    <w:rsid w:val="0035726E"/>
    <w:rsid w:val="00357275"/>
    <w:rsid w:val="003572A8"/>
    <w:rsid w:val="003572C7"/>
    <w:rsid w:val="003572CE"/>
    <w:rsid w:val="003572EF"/>
    <w:rsid w:val="00357300"/>
    <w:rsid w:val="00357342"/>
    <w:rsid w:val="0035734D"/>
    <w:rsid w:val="0035738A"/>
    <w:rsid w:val="003573A4"/>
    <w:rsid w:val="003573A9"/>
    <w:rsid w:val="00357404"/>
    <w:rsid w:val="003574BE"/>
    <w:rsid w:val="003574D5"/>
    <w:rsid w:val="003574E0"/>
    <w:rsid w:val="00357503"/>
    <w:rsid w:val="0035753D"/>
    <w:rsid w:val="00357563"/>
    <w:rsid w:val="0035756D"/>
    <w:rsid w:val="0035758B"/>
    <w:rsid w:val="003575D4"/>
    <w:rsid w:val="003575EA"/>
    <w:rsid w:val="003575EF"/>
    <w:rsid w:val="00357613"/>
    <w:rsid w:val="00357616"/>
    <w:rsid w:val="00357633"/>
    <w:rsid w:val="0035769B"/>
    <w:rsid w:val="003576AB"/>
    <w:rsid w:val="003576E3"/>
    <w:rsid w:val="0035779E"/>
    <w:rsid w:val="003577A7"/>
    <w:rsid w:val="003577E8"/>
    <w:rsid w:val="003577F6"/>
    <w:rsid w:val="0035780C"/>
    <w:rsid w:val="0035783C"/>
    <w:rsid w:val="00357847"/>
    <w:rsid w:val="0035784D"/>
    <w:rsid w:val="00357892"/>
    <w:rsid w:val="003578AD"/>
    <w:rsid w:val="003578C7"/>
    <w:rsid w:val="00357906"/>
    <w:rsid w:val="0035791B"/>
    <w:rsid w:val="00357943"/>
    <w:rsid w:val="0035796A"/>
    <w:rsid w:val="00357973"/>
    <w:rsid w:val="0035797C"/>
    <w:rsid w:val="00357990"/>
    <w:rsid w:val="003579E3"/>
    <w:rsid w:val="003579F3"/>
    <w:rsid w:val="00357A1C"/>
    <w:rsid w:val="00357A6B"/>
    <w:rsid w:val="00357A7D"/>
    <w:rsid w:val="00357AF2"/>
    <w:rsid w:val="00357AF6"/>
    <w:rsid w:val="00357B05"/>
    <w:rsid w:val="00357B2A"/>
    <w:rsid w:val="00357B8B"/>
    <w:rsid w:val="00357BC5"/>
    <w:rsid w:val="00357BCC"/>
    <w:rsid w:val="00357BD1"/>
    <w:rsid w:val="00357BD9"/>
    <w:rsid w:val="00357BE3"/>
    <w:rsid w:val="00357C27"/>
    <w:rsid w:val="00357C6E"/>
    <w:rsid w:val="00357C8E"/>
    <w:rsid w:val="00357CC9"/>
    <w:rsid w:val="00357D2C"/>
    <w:rsid w:val="00357D2E"/>
    <w:rsid w:val="00357D62"/>
    <w:rsid w:val="00357D67"/>
    <w:rsid w:val="00357D75"/>
    <w:rsid w:val="00357D8F"/>
    <w:rsid w:val="00357DBA"/>
    <w:rsid w:val="00357DD9"/>
    <w:rsid w:val="00357DE8"/>
    <w:rsid w:val="00357E47"/>
    <w:rsid w:val="00357E65"/>
    <w:rsid w:val="00357E6B"/>
    <w:rsid w:val="00357EFF"/>
    <w:rsid w:val="00357F0B"/>
    <w:rsid w:val="00357F1C"/>
    <w:rsid w:val="00357F37"/>
    <w:rsid w:val="00357F48"/>
    <w:rsid w:val="00357F89"/>
    <w:rsid w:val="00357FAA"/>
    <w:rsid w:val="0036004B"/>
    <w:rsid w:val="00360076"/>
    <w:rsid w:val="00360083"/>
    <w:rsid w:val="003600C4"/>
    <w:rsid w:val="003600E2"/>
    <w:rsid w:val="003600EF"/>
    <w:rsid w:val="00360119"/>
    <w:rsid w:val="0036012C"/>
    <w:rsid w:val="0036017E"/>
    <w:rsid w:val="0036018D"/>
    <w:rsid w:val="003601EB"/>
    <w:rsid w:val="0036022F"/>
    <w:rsid w:val="0036023D"/>
    <w:rsid w:val="003602C5"/>
    <w:rsid w:val="003602DA"/>
    <w:rsid w:val="003602EB"/>
    <w:rsid w:val="00360327"/>
    <w:rsid w:val="003603C7"/>
    <w:rsid w:val="00360495"/>
    <w:rsid w:val="00360497"/>
    <w:rsid w:val="003604B5"/>
    <w:rsid w:val="003604B8"/>
    <w:rsid w:val="003604EA"/>
    <w:rsid w:val="003604F8"/>
    <w:rsid w:val="00360527"/>
    <w:rsid w:val="00360545"/>
    <w:rsid w:val="0036054C"/>
    <w:rsid w:val="00360568"/>
    <w:rsid w:val="0036056F"/>
    <w:rsid w:val="0036057C"/>
    <w:rsid w:val="003605BD"/>
    <w:rsid w:val="003605C0"/>
    <w:rsid w:val="003605FB"/>
    <w:rsid w:val="00360603"/>
    <w:rsid w:val="00360606"/>
    <w:rsid w:val="00360631"/>
    <w:rsid w:val="00360636"/>
    <w:rsid w:val="00360659"/>
    <w:rsid w:val="0036065B"/>
    <w:rsid w:val="0036066F"/>
    <w:rsid w:val="00360676"/>
    <w:rsid w:val="00360684"/>
    <w:rsid w:val="003606B7"/>
    <w:rsid w:val="003606D6"/>
    <w:rsid w:val="003606DC"/>
    <w:rsid w:val="003606F8"/>
    <w:rsid w:val="00360705"/>
    <w:rsid w:val="00360714"/>
    <w:rsid w:val="00360716"/>
    <w:rsid w:val="00360738"/>
    <w:rsid w:val="0036074A"/>
    <w:rsid w:val="00360768"/>
    <w:rsid w:val="0036077B"/>
    <w:rsid w:val="003607BC"/>
    <w:rsid w:val="00360800"/>
    <w:rsid w:val="00360841"/>
    <w:rsid w:val="003608AE"/>
    <w:rsid w:val="003608B8"/>
    <w:rsid w:val="003608D6"/>
    <w:rsid w:val="003608E9"/>
    <w:rsid w:val="00360901"/>
    <w:rsid w:val="00360941"/>
    <w:rsid w:val="00360968"/>
    <w:rsid w:val="0036099F"/>
    <w:rsid w:val="003609BD"/>
    <w:rsid w:val="003609C1"/>
    <w:rsid w:val="003609CE"/>
    <w:rsid w:val="003609E4"/>
    <w:rsid w:val="003609EB"/>
    <w:rsid w:val="00360A30"/>
    <w:rsid w:val="00360A67"/>
    <w:rsid w:val="00360A94"/>
    <w:rsid w:val="00360A9A"/>
    <w:rsid w:val="00360AE6"/>
    <w:rsid w:val="00360AFB"/>
    <w:rsid w:val="00360B10"/>
    <w:rsid w:val="00360B66"/>
    <w:rsid w:val="00360B83"/>
    <w:rsid w:val="00360BEE"/>
    <w:rsid w:val="00360BFA"/>
    <w:rsid w:val="00360BFB"/>
    <w:rsid w:val="00360C10"/>
    <w:rsid w:val="00360C4B"/>
    <w:rsid w:val="00360C73"/>
    <w:rsid w:val="00360C9F"/>
    <w:rsid w:val="00360CDF"/>
    <w:rsid w:val="00360D02"/>
    <w:rsid w:val="00360D19"/>
    <w:rsid w:val="00360D72"/>
    <w:rsid w:val="00360D86"/>
    <w:rsid w:val="00360DCE"/>
    <w:rsid w:val="00360E4E"/>
    <w:rsid w:val="00360E5F"/>
    <w:rsid w:val="00360EBD"/>
    <w:rsid w:val="00360EE0"/>
    <w:rsid w:val="00360F00"/>
    <w:rsid w:val="00360F31"/>
    <w:rsid w:val="00360F4A"/>
    <w:rsid w:val="00360F83"/>
    <w:rsid w:val="00360FC3"/>
    <w:rsid w:val="00360FDF"/>
    <w:rsid w:val="00360FE6"/>
    <w:rsid w:val="00361082"/>
    <w:rsid w:val="003610CF"/>
    <w:rsid w:val="003610FB"/>
    <w:rsid w:val="00361101"/>
    <w:rsid w:val="00361105"/>
    <w:rsid w:val="00361110"/>
    <w:rsid w:val="00361136"/>
    <w:rsid w:val="0036113A"/>
    <w:rsid w:val="00361163"/>
    <w:rsid w:val="0036116C"/>
    <w:rsid w:val="00361173"/>
    <w:rsid w:val="00361178"/>
    <w:rsid w:val="003611AE"/>
    <w:rsid w:val="003611BB"/>
    <w:rsid w:val="003611E0"/>
    <w:rsid w:val="0036120F"/>
    <w:rsid w:val="00361212"/>
    <w:rsid w:val="00361214"/>
    <w:rsid w:val="003612E9"/>
    <w:rsid w:val="003612F5"/>
    <w:rsid w:val="0036132E"/>
    <w:rsid w:val="00361338"/>
    <w:rsid w:val="0036137D"/>
    <w:rsid w:val="003613A7"/>
    <w:rsid w:val="003613B6"/>
    <w:rsid w:val="003613DB"/>
    <w:rsid w:val="003613DF"/>
    <w:rsid w:val="00361493"/>
    <w:rsid w:val="003614BE"/>
    <w:rsid w:val="003614CA"/>
    <w:rsid w:val="003614D3"/>
    <w:rsid w:val="00361502"/>
    <w:rsid w:val="00361505"/>
    <w:rsid w:val="00361506"/>
    <w:rsid w:val="00361521"/>
    <w:rsid w:val="00361536"/>
    <w:rsid w:val="00361553"/>
    <w:rsid w:val="003615BB"/>
    <w:rsid w:val="003615BD"/>
    <w:rsid w:val="003615E0"/>
    <w:rsid w:val="00361622"/>
    <w:rsid w:val="0036164A"/>
    <w:rsid w:val="0036166C"/>
    <w:rsid w:val="003616CB"/>
    <w:rsid w:val="003616E7"/>
    <w:rsid w:val="00361710"/>
    <w:rsid w:val="00361767"/>
    <w:rsid w:val="00361768"/>
    <w:rsid w:val="00361769"/>
    <w:rsid w:val="003617D6"/>
    <w:rsid w:val="003617FE"/>
    <w:rsid w:val="0036184A"/>
    <w:rsid w:val="00361865"/>
    <w:rsid w:val="0036186C"/>
    <w:rsid w:val="0036187F"/>
    <w:rsid w:val="003618BC"/>
    <w:rsid w:val="00361970"/>
    <w:rsid w:val="00361998"/>
    <w:rsid w:val="003619B1"/>
    <w:rsid w:val="003619DB"/>
    <w:rsid w:val="003619EB"/>
    <w:rsid w:val="00361A66"/>
    <w:rsid w:val="00361ABE"/>
    <w:rsid w:val="00361B09"/>
    <w:rsid w:val="00361B60"/>
    <w:rsid w:val="00361B70"/>
    <w:rsid w:val="00361B8C"/>
    <w:rsid w:val="00361B90"/>
    <w:rsid w:val="00361B93"/>
    <w:rsid w:val="00361BD5"/>
    <w:rsid w:val="00361BEC"/>
    <w:rsid w:val="00361C40"/>
    <w:rsid w:val="00361C54"/>
    <w:rsid w:val="00361CAA"/>
    <w:rsid w:val="00361CBC"/>
    <w:rsid w:val="00361CBF"/>
    <w:rsid w:val="00361CDE"/>
    <w:rsid w:val="00361CF7"/>
    <w:rsid w:val="00361D25"/>
    <w:rsid w:val="00361D5A"/>
    <w:rsid w:val="00361DB1"/>
    <w:rsid w:val="00361DEC"/>
    <w:rsid w:val="00361DF6"/>
    <w:rsid w:val="00361E2E"/>
    <w:rsid w:val="00361E38"/>
    <w:rsid w:val="00361E40"/>
    <w:rsid w:val="00361EE6"/>
    <w:rsid w:val="00361EEA"/>
    <w:rsid w:val="00361EED"/>
    <w:rsid w:val="00361F54"/>
    <w:rsid w:val="00361F77"/>
    <w:rsid w:val="00361F93"/>
    <w:rsid w:val="00361FB1"/>
    <w:rsid w:val="00361FCB"/>
    <w:rsid w:val="00362011"/>
    <w:rsid w:val="00362016"/>
    <w:rsid w:val="00362032"/>
    <w:rsid w:val="0036203F"/>
    <w:rsid w:val="00362044"/>
    <w:rsid w:val="00362067"/>
    <w:rsid w:val="00362078"/>
    <w:rsid w:val="003620BC"/>
    <w:rsid w:val="003620E1"/>
    <w:rsid w:val="00362123"/>
    <w:rsid w:val="00362147"/>
    <w:rsid w:val="0036217A"/>
    <w:rsid w:val="0036217E"/>
    <w:rsid w:val="003621AC"/>
    <w:rsid w:val="003621C1"/>
    <w:rsid w:val="0036224B"/>
    <w:rsid w:val="003622AB"/>
    <w:rsid w:val="003622AC"/>
    <w:rsid w:val="003622BB"/>
    <w:rsid w:val="00362349"/>
    <w:rsid w:val="0036234B"/>
    <w:rsid w:val="00362363"/>
    <w:rsid w:val="00362371"/>
    <w:rsid w:val="003623A1"/>
    <w:rsid w:val="003623F7"/>
    <w:rsid w:val="00362402"/>
    <w:rsid w:val="00362416"/>
    <w:rsid w:val="00362455"/>
    <w:rsid w:val="00362456"/>
    <w:rsid w:val="0036245F"/>
    <w:rsid w:val="00362463"/>
    <w:rsid w:val="003624A0"/>
    <w:rsid w:val="003624B9"/>
    <w:rsid w:val="003624BB"/>
    <w:rsid w:val="00362530"/>
    <w:rsid w:val="00362536"/>
    <w:rsid w:val="0036254C"/>
    <w:rsid w:val="00362567"/>
    <w:rsid w:val="00362592"/>
    <w:rsid w:val="003625AC"/>
    <w:rsid w:val="003625AF"/>
    <w:rsid w:val="003625B6"/>
    <w:rsid w:val="003625D6"/>
    <w:rsid w:val="003625E3"/>
    <w:rsid w:val="00362675"/>
    <w:rsid w:val="00362688"/>
    <w:rsid w:val="0036268F"/>
    <w:rsid w:val="003626D3"/>
    <w:rsid w:val="003626F9"/>
    <w:rsid w:val="00362724"/>
    <w:rsid w:val="00362762"/>
    <w:rsid w:val="00362764"/>
    <w:rsid w:val="00362773"/>
    <w:rsid w:val="00362779"/>
    <w:rsid w:val="0036279D"/>
    <w:rsid w:val="003627C6"/>
    <w:rsid w:val="0036281B"/>
    <w:rsid w:val="00362820"/>
    <w:rsid w:val="003628CF"/>
    <w:rsid w:val="00362927"/>
    <w:rsid w:val="00362935"/>
    <w:rsid w:val="00362944"/>
    <w:rsid w:val="0036295A"/>
    <w:rsid w:val="00362965"/>
    <w:rsid w:val="00362979"/>
    <w:rsid w:val="00362988"/>
    <w:rsid w:val="0036299F"/>
    <w:rsid w:val="003629A7"/>
    <w:rsid w:val="00362A0F"/>
    <w:rsid w:val="00362A2C"/>
    <w:rsid w:val="00362A60"/>
    <w:rsid w:val="00362A98"/>
    <w:rsid w:val="00362A9A"/>
    <w:rsid w:val="00362AA5"/>
    <w:rsid w:val="00362B3B"/>
    <w:rsid w:val="00362B76"/>
    <w:rsid w:val="00362BA5"/>
    <w:rsid w:val="00362BCB"/>
    <w:rsid w:val="00362BF0"/>
    <w:rsid w:val="00362BF5"/>
    <w:rsid w:val="00362BFF"/>
    <w:rsid w:val="00362C0D"/>
    <w:rsid w:val="00362C1C"/>
    <w:rsid w:val="00362C4B"/>
    <w:rsid w:val="00362C4F"/>
    <w:rsid w:val="00362CC8"/>
    <w:rsid w:val="00362CD0"/>
    <w:rsid w:val="00362CDA"/>
    <w:rsid w:val="00362D8D"/>
    <w:rsid w:val="00362DB2"/>
    <w:rsid w:val="00362DD0"/>
    <w:rsid w:val="00362DD9"/>
    <w:rsid w:val="00362E0D"/>
    <w:rsid w:val="00362E35"/>
    <w:rsid w:val="00362E4A"/>
    <w:rsid w:val="00362E62"/>
    <w:rsid w:val="00362EC8"/>
    <w:rsid w:val="00362EEA"/>
    <w:rsid w:val="00362F04"/>
    <w:rsid w:val="00362F27"/>
    <w:rsid w:val="00362F30"/>
    <w:rsid w:val="00362F45"/>
    <w:rsid w:val="00362F5A"/>
    <w:rsid w:val="00362F84"/>
    <w:rsid w:val="00362FA0"/>
    <w:rsid w:val="00362FA3"/>
    <w:rsid w:val="00362FDE"/>
    <w:rsid w:val="00362FF4"/>
    <w:rsid w:val="00363048"/>
    <w:rsid w:val="0036304C"/>
    <w:rsid w:val="003630DB"/>
    <w:rsid w:val="003630F1"/>
    <w:rsid w:val="003630F2"/>
    <w:rsid w:val="0036316B"/>
    <w:rsid w:val="00363186"/>
    <w:rsid w:val="00363197"/>
    <w:rsid w:val="003631A5"/>
    <w:rsid w:val="00363240"/>
    <w:rsid w:val="0036327B"/>
    <w:rsid w:val="0036327E"/>
    <w:rsid w:val="003632A0"/>
    <w:rsid w:val="003632A6"/>
    <w:rsid w:val="003632C0"/>
    <w:rsid w:val="0036337A"/>
    <w:rsid w:val="0036337D"/>
    <w:rsid w:val="003633D7"/>
    <w:rsid w:val="00363415"/>
    <w:rsid w:val="00363450"/>
    <w:rsid w:val="00363451"/>
    <w:rsid w:val="0036347D"/>
    <w:rsid w:val="00363492"/>
    <w:rsid w:val="003634CE"/>
    <w:rsid w:val="003634CF"/>
    <w:rsid w:val="003634D1"/>
    <w:rsid w:val="00363526"/>
    <w:rsid w:val="00363549"/>
    <w:rsid w:val="0036356D"/>
    <w:rsid w:val="00363583"/>
    <w:rsid w:val="00363593"/>
    <w:rsid w:val="003635A3"/>
    <w:rsid w:val="003635CD"/>
    <w:rsid w:val="0036360B"/>
    <w:rsid w:val="00363633"/>
    <w:rsid w:val="0036363F"/>
    <w:rsid w:val="00363654"/>
    <w:rsid w:val="0036365C"/>
    <w:rsid w:val="00363683"/>
    <w:rsid w:val="00363687"/>
    <w:rsid w:val="0036368B"/>
    <w:rsid w:val="003636B2"/>
    <w:rsid w:val="003636CB"/>
    <w:rsid w:val="0036371B"/>
    <w:rsid w:val="00363720"/>
    <w:rsid w:val="00363728"/>
    <w:rsid w:val="0036374F"/>
    <w:rsid w:val="0036376D"/>
    <w:rsid w:val="0036380B"/>
    <w:rsid w:val="0036382C"/>
    <w:rsid w:val="0036385D"/>
    <w:rsid w:val="003638B1"/>
    <w:rsid w:val="003638D7"/>
    <w:rsid w:val="0036390E"/>
    <w:rsid w:val="00363915"/>
    <w:rsid w:val="0036396C"/>
    <w:rsid w:val="0036396F"/>
    <w:rsid w:val="003639F5"/>
    <w:rsid w:val="00363A14"/>
    <w:rsid w:val="00363A67"/>
    <w:rsid w:val="00363A7A"/>
    <w:rsid w:val="00363A92"/>
    <w:rsid w:val="00363B6A"/>
    <w:rsid w:val="00363B70"/>
    <w:rsid w:val="00363B71"/>
    <w:rsid w:val="00363B8B"/>
    <w:rsid w:val="00363BA0"/>
    <w:rsid w:val="00363BD9"/>
    <w:rsid w:val="00363C3C"/>
    <w:rsid w:val="00363C58"/>
    <w:rsid w:val="00363C78"/>
    <w:rsid w:val="00363C9E"/>
    <w:rsid w:val="00363CCC"/>
    <w:rsid w:val="00363CCE"/>
    <w:rsid w:val="00363D1E"/>
    <w:rsid w:val="00363D22"/>
    <w:rsid w:val="00363D51"/>
    <w:rsid w:val="00363D67"/>
    <w:rsid w:val="00363D92"/>
    <w:rsid w:val="00363DD4"/>
    <w:rsid w:val="00363E15"/>
    <w:rsid w:val="00363E52"/>
    <w:rsid w:val="00363E58"/>
    <w:rsid w:val="00363E7A"/>
    <w:rsid w:val="00363ED1"/>
    <w:rsid w:val="00363EED"/>
    <w:rsid w:val="00363F06"/>
    <w:rsid w:val="00363FBC"/>
    <w:rsid w:val="0036402C"/>
    <w:rsid w:val="003640A3"/>
    <w:rsid w:val="003640D9"/>
    <w:rsid w:val="00364101"/>
    <w:rsid w:val="00364107"/>
    <w:rsid w:val="0036412B"/>
    <w:rsid w:val="0036413A"/>
    <w:rsid w:val="00364175"/>
    <w:rsid w:val="0036418E"/>
    <w:rsid w:val="003641A6"/>
    <w:rsid w:val="003641AB"/>
    <w:rsid w:val="003641BD"/>
    <w:rsid w:val="003641DC"/>
    <w:rsid w:val="00364207"/>
    <w:rsid w:val="0036426D"/>
    <w:rsid w:val="00364290"/>
    <w:rsid w:val="003642AD"/>
    <w:rsid w:val="003642C3"/>
    <w:rsid w:val="003642E1"/>
    <w:rsid w:val="003642F9"/>
    <w:rsid w:val="0036433B"/>
    <w:rsid w:val="0036433E"/>
    <w:rsid w:val="00364393"/>
    <w:rsid w:val="00364395"/>
    <w:rsid w:val="0036441D"/>
    <w:rsid w:val="00364436"/>
    <w:rsid w:val="0036444C"/>
    <w:rsid w:val="00364458"/>
    <w:rsid w:val="0036448D"/>
    <w:rsid w:val="003644F8"/>
    <w:rsid w:val="003644F9"/>
    <w:rsid w:val="00364516"/>
    <w:rsid w:val="00364517"/>
    <w:rsid w:val="00364552"/>
    <w:rsid w:val="003645A0"/>
    <w:rsid w:val="003645A3"/>
    <w:rsid w:val="003645A4"/>
    <w:rsid w:val="003645F2"/>
    <w:rsid w:val="0036461D"/>
    <w:rsid w:val="00364677"/>
    <w:rsid w:val="00364728"/>
    <w:rsid w:val="0036474A"/>
    <w:rsid w:val="00364764"/>
    <w:rsid w:val="00364765"/>
    <w:rsid w:val="00364774"/>
    <w:rsid w:val="00364793"/>
    <w:rsid w:val="003647C8"/>
    <w:rsid w:val="00364803"/>
    <w:rsid w:val="00364820"/>
    <w:rsid w:val="0036482C"/>
    <w:rsid w:val="0036484D"/>
    <w:rsid w:val="00364866"/>
    <w:rsid w:val="00364867"/>
    <w:rsid w:val="003648C5"/>
    <w:rsid w:val="003648D9"/>
    <w:rsid w:val="003648DD"/>
    <w:rsid w:val="0036490B"/>
    <w:rsid w:val="00364962"/>
    <w:rsid w:val="003649A5"/>
    <w:rsid w:val="003649B7"/>
    <w:rsid w:val="003649D9"/>
    <w:rsid w:val="003649F1"/>
    <w:rsid w:val="003649FE"/>
    <w:rsid w:val="00364A19"/>
    <w:rsid w:val="00364A28"/>
    <w:rsid w:val="00364A7D"/>
    <w:rsid w:val="00364A8B"/>
    <w:rsid w:val="00364AC4"/>
    <w:rsid w:val="00364AD9"/>
    <w:rsid w:val="00364ADC"/>
    <w:rsid w:val="00364B0B"/>
    <w:rsid w:val="00364B0F"/>
    <w:rsid w:val="00364B57"/>
    <w:rsid w:val="00364B81"/>
    <w:rsid w:val="00364BA1"/>
    <w:rsid w:val="00364BAD"/>
    <w:rsid w:val="00364BD4"/>
    <w:rsid w:val="00364C98"/>
    <w:rsid w:val="00364CB6"/>
    <w:rsid w:val="00364CC4"/>
    <w:rsid w:val="00364CF9"/>
    <w:rsid w:val="00364D67"/>
    <w:rsid w:val="00364D71"/>
    <w:rsid w:val="00364D86"/>
    <w:rsid w:val="00364DC6"/>
    <w:rsid w:val="00364DD9"/>
    <w:rsid w:val="00364DEF"/>
    <w:rsid w:val="00364E0B"/>
    <w:rsid w:val="00364E27"/>
    <w:rsid w:val="00364E77"/>
    <w:rsid w:val="00364E8E"/>
    <w:rsid w:val="00364EBA"/>
    <w:rsid w:val="00364EC4"/>
    <w:rsid w:val="00364ED2"/>
    <w:rsid w:val="00364EDF"/>
    <w:rsid w:val="00364EF2"/>
    <w:rsid w:val="00364F2A"/>
    <w:rsid w:val="00364F42"/>
    <w:rsid w:val="00364F81"/>
    <w:rsid w:val="00364F9E"/>
    <w:rsid w:val="00364FA1"/>
    <w:rsid w:val="00364FAA"/>
    <w:rsid w:val="00365004"/>
    <w:rsid w:val="00365011"/>
    <w:rsid w:val="0036507C"/>
    <w:rsid w:val="003650D9"/>
    <w:rsid w:val="00365109"/>
    <w:rsid w:val="0036516D"/>
    <w:rsid w:val="00365174"/>
    <w:rsid w:val="0036518A"/>
    <w:rsid w:val="00365194"/>
    <w:rsid w:val="003651B1"/>
    <w:rsid w:val="003651B4"/>
    <w:rsid w:val="003651CC"/>
    <w:rsid w:val="003651DA"/>
    <w:rsid w:val="003651ED"/>
    <w:rsid w:val="0036520C"/>
    <w:rsid w:val="0036521B"/>
    <w:rsid w:val="0036523B"/>
    <w:rsid w:val="00365245"/>
    <w:rsid w:val="00365259"/>
    <w:rsid w:val="00365275"/>
    <w:rsid w:val="0036527A"/>
    <w:rsid w:val="00365328"/>
    <w:rsid w:val="0036534C"/>
    <w:rsid w:val="00365361"/>
    <w:rsid w:val="0036536D"/>
    <w:rsid w:val="0036538F"/>
    <w:rsid w:val="003653E0"/>
    <w:rsid w:val="00365486"/>
    <w:rsid w:val="003654B6"/>
    <w:rsid w:val="003654D4"/>
    <w:rsid w:val="003654E5"/>
    <w:rsid w:val="003654EC"/>
    <w:rsid w:val="0036552C"/>
    <w:rsid w:val="0036553D"/>
    <w:rsid w:val="0036553E"/>
    <w:rsid w:val="0036554D"/>
    <w:rsid w:val="0036559F"/>
    <w:rsid w:val="003655B0"/>
    <w:rsid w:val="003655C8"/>
    <w:rsid w:val="003655DB"/>
    <w:rsid w:val="003655EB"/>
    <w:rsid w:val="00365634"/>
    <w:rsid w:val="0036563F"/>
    <w:rsid w:val="00365690"/>
    <w:rsid w:val="003656AF"/>
    <w:rsid w:val="003656B6"/>
    <w:rsid w:val="003656DE"/>
    <w:rsid w:val="003656F3"/>
    <w:rsid w:val="0036570C"/>
    <w:rsid w:val="00365729"/>
    <w:rsid w:val="00365754"/>
    <w:rsid w:val="00365758"/>
    <w:rsid w:val="00365792"/>
    <w:rsid w:val="003657A0"/>
    <w:rsid w:val="003657A1"/>
    <w:rsid w:val="0036580E"/>
    <w:rsid w:val="0036582F"/>
    <w:rsid w:val="00365833"/>
    <w:rsid w:val="0036586F"/>
    <w:rsid w:val="0036589A"/>
    <w:rsid w:val="0036589D"/>
    <w:rsid w:val="003658BF"/>
    <w:rsid w:val="003658D8"/>
    <w:rsid w:val="003658DA"/>
    <w:rsid w:val="003658DB"/>
    <w:rsid w:val="003658FB"/>
    <w:rsid w:val="00365906"/>
    <w:rsid w:val="00365913"/>
    <w:rsid w:val="00365951"/>
    <w:rsid w:val="0036597B"/>
    <w:rsid w:val="0036597F"/>
    <w:rsid w:val="003659AB"/>
    <w:rsid w:val="00365A0F"/>
    <w:rsid w:val="00365A16"/>
    <w:rsid w:val="00365A17"/>
    <w:rsid w:val="00365A1B"/>
    <w:rsid w:val="00365A21"/>
    <w:rsid w:val="00365A23"/>
    <w:rsid w:val="00365A35"/>
    <w:rsid w:val="00365A40"/>
    <w:rsid w:val="00365A6D"/>
    <w:rsid w:val="00365ACE"/>
    <w:rsid w:val="00365AF5"/>
    <w:rsid w:val="00365B00"/>
    <w:rsid w:val="00365B0C"/>
    <w:rsid w:val="00365B42"/>
    <w:rsid w:val="00365B44"/>
    <w:rsid w:val="00365B4A"/>
    <w:rsid w:val="00365BEF"/>
    <w:rsid w:val="00365BFB"/>
    <w:rsid w:val="00365C20"/>
    <w:rsid w:val="00365C21"/>
    <w:rsid w:val="00365C82"/>
    <w:rsid w:val="00365D40"/>
    <w:rsid w:val="00365D57"/>
    <w:rsid w:val="00365D77"/>
    <w:rsid w:val="00365D9A"/>
    <w:rsid w:val="00365D9C"/>
    <w:rsid w:val="00365DAC"/>
    <w:rsid w:val="00365DAF"/>
    <w:rsid w:val="00365DCF"/>
    <w:rsid w:val="00365DD6"/>
    <w:rsid w:val="00365E0A"/>
    <w:rsid w:val="00365E15"/>
    <w:rsid w:val="00365E9A"/>
    <w:rsid w:val="00365EBA"/>
    <w:rsid w:val="00365F31"/>
    <w:rsid w:val="00365F37"/>
    <w:rsid w:val="00365F3E"/>
    <w:rsid w:val="00365F9E"/>
    <w:rsid w:val="0036600C"/>
    <w:rsid w:val="00366032"/>
    <w:rsid w:val="0036606C"/>
    <w:rsid w:val="00366072"/>
    <w:rsid w:val="0036608A"/>
    <w:rsid w:val="003660D8"/>
    <w:rsid w:val="003660F1"/>
    <w:rsid w:val="0036612E"/>
    <w:rsid w:val="00366150"/>
    <w:rsid w:val="003661D9"/>
    <w:rsid w:val="00366212"/>
    <w:rsid w:val="00366279"/>
    <w:rsid w:val="0036631D"/>
    <w:rsid w:val="00366343"/>
    <w:rsid w:val="00366349"/>
    <w:rsid w:val="00366389"/>
    <w:rsid w:val="00366392"/>
    <w:rsid w:val="00366396"/>
    <w:rsid w:val="003663AE"/>
    <w:rsid w:val="003663FD"/>
    <w:rsid w:val="00366416"/>
    <w:rsid w:val="0036641E"/>
    <w:rsid w:val="0036645E"/>
    <w:rsid w:val="0036646D"/>
    <w:rsid w:val="00366471"/>
    <w:rsid w:val="003664AC"/>
    <w:rsid w:val="003664D2"/>
    <w:rsid w:val="003664D3"/>
    <w:rsid w:val="00366524"/>
    <w:rsid w:val="0036652E"/>
    <w:rsid w:val="00366533"/>
    <w:rsid w:val="003665E2"/>
    <w:rsid w:val="0036664E"/>
    <w:rsid w:val="00366660"/>
    <w:rsid w:val="00366670"/>
    <w:rsid w:val="00366674"/>
    <w:rsid w:val="0036670B"/>
    <w:rsid w:val="0036670D"/>
    <w:rsid w:val="00366714"/>
    <w:rsid w:val="00366757"/>
    <w:rsid w:val="00366768"/>
    <w:rsid w:val="0036676E"/>
    <w:rsid w:val="0036677A"/>
    <w:rsid w:val="003667A0"/>
    <w:rsid w:val="003667AD"/>
    <w:rsid w:val="003667EE"/>
    <w:rsid w:val="0036688A"/>
    <w:rsid w:val="0036688D"/>
    <w:rsid w:val="0036689B"/>
    <w:rsid w:val="003668EB"/>
    <w:rsid w:val="0036690F"/>
    <w:rsid w:val="00366925"/>
    <w:rsid w:val="0036694C"/>
    <w:rsid w:val="0036696D"/>
    <w:rsid w:val="00366998"/>
    <w:rsid w:val="003669B4"/>
    <w:rsid w:val="003669C5"/>
    <w:rsid w:val="003669E4"/>
    <w:rsid w:val="003669E5"/>
    <w:rsid w:val="00366A11"/>
    <w:rsid w:val="00366A1D"/>
    <w:rsid w:val="00366A3E"/>
    <w:rsid w:val="00366A45"/>
    <w:rsid w:val="00366A9F"/>
    <w:rsid w:val="00366AF9"/>
    <w:rsid w:val="00366B03"/>
    <w:rsid w:val="00366B59"/>
    <w:rsid w:val="00366B6D"/>
    <w:rsid w:val="00366B7F"/>
    <w:rsid w:val="00366B80"/>
    <w:rsid w:val="00366BC5"/>
    <w:rsid w:val="00366BDE"/>
    <w:rsid w:val="00366BEE"/>
    <w:rsid w:val="00366C0E"/>
    <w:rsid w:val="00366C15"/>
    <w:rsid w:val="00366C1F"/>
    <w:rsid w:val="00366CB1"/>
    <w:rsid w:val="00366CB3"/>
    <w:rsid w:val="00366CCE"/>
    <w:rsid w:val="00366CD0"/>
    <w:rsid w:val="00366CDF"/>
    <w:rsid w:val="00366CE3"/>
    <w:rsid w:val="00366D26"/>
    <w:rsid w:val="00366D29"/>
    <w:rsid w:val="00366D64"/>
    <w:rsid w:val="00366DC8"/>
    <w:rsid w:val="00366DF1"/>
    <w:rsid w:val="00366E38"/>
    <w:rsid w:val="00366E63"/>
    <w:rsid w:val="00366E6D"/>
    <w:rsid w:val="00366E7B"/>
    <w:rsid w:val="00366E89"/>
    <w:rsid w:val="00366EA5"/>
    <w:rsid w:val="00366EA7"/>
    <w:rsid w:val="00366EBF"/>
    <w:rsid w:val="00366ED1"/>
    <w:rsid w:val="00366EF8"/>
    <w:rsid w:val="00366F03"/>
    <w:rsid w:val="00366F3F"/>
    <w:rsid w:val="00366F5D"/>
    <w:rsid w:val="00366F6D"/>
    <w:rsid w:val="00366F91"/>
    <w:rsid w:val="00367033"/>
    <w:rsid w:val="00367042"/>
    <w:rsid w:val="0036704C"/>
    <w:rsid w:val="00367052"/>
    <w:rsid w:val="00367054"/>
    <w:rsid w:val="00367072"/>
    <w:rsid w:val="0036708A"/>
    <w:rsid w:val="003670D3"/>
    <w:rsid w:val="003670F7"/>
    <w:rsid w:val="0036710F"/>
    <w:rsid w:val="00367136"/>
    <w:rsid w:val="00367144"/>
    <w:rsid w:val="00367145"/>
    <w:rsid w:val="00367159"/>
    <w:rsid w:val="0036715E"/>
    <w:rsid w:val="00367188"/>
    <w:rsid w:val="0036718C"/>
    <w:rsid w:val="0036719D"/>
    <w:rsid w:val="003671B0"/>
    <w:rsid w:val="003671B2"/>
    <w:rsid w:val="003671B8"/>
    <w:rsid w:val="003671DC"/>
    <w:rsid w:val="0036722B"/>
    <w:rsid w:val="0036725B"/>
    <w:rsid w:val="00367269"/>
    <w:rsid w:val="0036727D"/>
    <w:rsid w:val="00367288"/>
    <w:rsid w:val="0036729A"/>
    <w:rsid w:val="003672B9"/>
    <w:rsid w:val="003672DA"/>
    <w:rsid w:val="00367341"/>
    <w:rsid w:val="0036735A"/>
    <w:rsid w:val="00367378"/>
    <w:rsid w:val="003673B7"/>
    <w:rsid w:val="003673B8"/>
    <w:rsid w:val="003673BB"/>
    <w:rsid w:val="00367454"/>
    <w:rsid w:val="003674E2"/>
    <w:rsid w:val="003674E4"/>
    <w:rsid w:val="0036754B"/>
    <w:rsid w:val="003675B6"/>
    <w:rsid w:val="00367605"/>
    <w:rsid w:val="00367608"/>
    <w:rsid w:val="00367617"/>
    <w:rsid w:val="00367688"/>
    <w:rsid w:val="0036769E"/>
    <w:rsid w:val="003676E4"/>
    <w:rsid w:val="003676F9"/>
    <w:rsid w:val="00367711"/>
    <w:rsid w:val="00367740"/>
    <w:rsid w:val="00367754"/>
    <w:rsid w:val="00367759"/>
    <w:rsid w:val="003677A6"/>
    <w:rsid w:val="0036782E"/>
    <w:rsid w:val="00367834"/>
    <w:rsid w:val="00367860"/>
    <w:rsid w:val="00367877"/>
    <w:rsid w:val="0036788B"/>
    <w:rsid w:val="003678A4"/>
    <w:rsid w:val="003678EA"/>
    <w:rsid w:val="00367940"/>
    <w:rsid w:val="0036797A"/>
    <w:rsid w:val="00367991"/>
    <w:rsid w:val="00367A93"/>
    <w:rsid w:val="00367AB0"/>
    <w:rsid w:val="00367ABD"/>
    <w:rsid w:val="00367ACF"/>
    <w:rsid w:val="00367AD2"/>
    <w:rsid w:val="00367B41"/>
    <w:rsid w:val="00367B52"/>
    <w:rsid w:val="00367B5D"/>
    <w:rsid w:val="00367BEF"/>
    <w:rsid w:val="00367C25"/>
    <w:rsid w:val="00367C31"/>
    <w:rsid w:val="00367C38"/>
    <w:rsid w:val="00367C6A"/>
    <w:rsid w:val="00367C88"/>
    <w:rsid w:val="00367C96"/>
    <w:rsid w:val="00367CA3"/>
    <w:rsid w:val="00367CEA"/>
    <w:rsid w:val="00367CFB"/>
    <w:rsid w:val="00367D30"/>
    <w:rsid w:val="00367D61"/>
    <w:rsid w:val="00367D67"/>
    <w:rsid w:val="00367D6F"/>
    <w:rsid w:val="00367DC5"/>
    <w:rsid w:val="00367DD4"/>
    <w:rsid w:val="00367E4D"/>
    <w:rsid w:val="00367E50"/>
    <w:rsid w:val="00367E5F"/>
    <w:rsid w:val="00367E66"/>
    <w:rsid w:val="00367E6B"/>
    <w:rsid w:val="00367E7E"/>
    <w:rsid w:val="00367EBA"/>
    <w:rsid w:val="00367EEF"/>
    <w:rsid w:val="00367F25"/>
    <w:rsid w:val="00367F2B"/>
    <w:rsid w:val="00367F36"/>
    <w:rsid w:val="00367FF4"/>
    <w:rsid w:val="0037001B"/>
    <w:rsid w:val="0037005C"/>
    <w:rsid w:val="003700F6"/>
    <w:rsid w:val="00370100"/>
    <w:rsid w:val="00370152"/>
    <w:rsid w:val="0037019E"/>
    <w:rsid w:val="003701A8"/>
    <w:rsid w:val="003701DD"/>
    <w:rsid w:val="00370265"/>
    <w:rsid w:val="00370291"/>
    <w:rsid w:val="00370299"/>
    <w:rsid w:val="003702B5"/>
    <w:rsid w:val="003702C0"/>
    <w:rsid w:val="00370311"/>
    <w:rsid w:val="00370337"/>
    <w:rsid w:val="00370390"/>
    <w:rsid w:val="003703C9"/>
    <w:rsid w:val="00370498"/>
    <w:rsid w:val="0037052F"/>
    <w:rsid w:val="00370534"/>
    <w:rsid w:val="00370541"/>
    <w:rsid w:val="0037056A"/>
    <w:rsid w:val="0037059C"/>
    <w:rsid w:val="003705C2"/>
    <w:rsid w:val="003705DE"/>
    <w:rsid w:val="003705F5"/>
    <w:rsid w:val="00370605"/>
    <w:rsid w:val="00370610"/>
    <w:rsid w:val="0037062E"/>
    <w:rsid w:val="003706CD"/>
    <w:rsid w:val="003706D6"/>
    <w:rsid w:val="00370775"/>
    <w:rsid w:val="00370810"/>
    <w:rsid w:val="0037083A"/>
    <w:rsid w:val="00370868"/>
    <w:rsid w:val="0037086B"/>
    <w:rsid w:val="003708A5"/>
    <w:rsid w:val="003708B1"/>
    <w:rsid w:val="00370919"/>
    <w:rsid w:val="0037093E"/>
    <w:rsid w:val="00370944"/>
    <w:rsid w:val="0037097F"/>
    <w:rsid w:val="00370996"/>
    <w:rsid w:val="003709B3"/>
    <w:rsid w:val="003709C0"/>
    <w:rsid w:val="003709E1"/>
    <w:rsid w:val="00370A34"/>
    <w:rsid w:val="00370A99"/>
    <w:rsid w:val="00370B48"/>
    <w:rsid w:val="00370B6B"/>
    <w:rsid w:val="00370C0F"/>
    <w:rsid w:val="00370C5A"/>
    <w:rsid w:val="00370C9B"/>
    <w:rsid w:val="00370CAB"/>
    <w:rsid w:val="00370CBF"/>
    <w:rsid w:val="00370D12"/>
    <w:rsid w:val="00370D38"/>
    <w:rsid w:val="00370D42"/>
    <w:rsid w:val="00370D5B"/>
    <w:rsid w:val="00370D87"/>
    <w:rsid w:val="00370DB0"/>
    <w:rsid w:val="00370DC7"/>
    <w:rsid w:val="00370DFA"/>
    <w:rsid w:val="00370E02"/>
    <w:rsid w:val="00370E43"/>
    <w:rsid w:val="00370E50"/>
    <w:rsid w:val="00370E80"/>
    <w:rsid w:val="00370E8E"/>
    <w:rsid w:val="00370EB1"/>
    <w:rsid w:val="00370ECD"/>
    <w:rsid w:val="00370EFD"/>
    <w:rsid w:val="00370F23"/>
    <w:rsid w:val="00370F30"/>
    <w:rsid w:val="00370F32"/>
    <w:rsid w:val="00371018"/>
    <w:rsid w:val="00371024"/>
    <w:rsid w:val="00371081"/>
    <w:rsid w:val="00371137"/>
    <w:rsid w:val="00371139"/>
    <w:rsid w:val="00371144"/>
    <w:rsid w:val="00371146"/>
    <w:rsid w:val="0037114C"/>
    <w:rsid w:val="0037117D"/>
    <w:rsid w:val="0037118B"/>
    <w:rsid w:val="00371217"/>
    <w:rsid w:val="0037122B"/>
    <w:rsid w:val="00371243"/>
    <w:rsid w:val="00371274"/>
    <w:rsid w:val="00371342"/>
    <w:rsid w:val="003713BD"/>
    <w:rsid w:val="003713E5"/>
    <w:rsid w:val="00371423"/>
    <w:rsid w:val="0037146C"/>
    <w:rsid w:val="0037146E"/>
    <w:rsid w:val="00371488"/>
    <w:rsid w:val="003714DB"/>
    <w:rsid w:val="0037153F"/>
    <w:rsid w:val="00371544"/>
    <w:rsid w:val="00371545"/>
    <w:rsid w:val="00371550"/>
    <w:rsid w:val="0037155A"/>
    <w:rsid w:val="0037156C"/>
    <w:rsid w:val="00371580"/>
    <w:rsid w:val="003715C1"/>
    <w:rsid w:val="003715C8"/>
    <w:rsid w:val="00371611"/>
    <w:rsid w:val="0037164F"/>
    <w:rsid w:val="00371665"/>
    <w:rsid w:val="00371677"/>
    <w:rsid w:val="00371684"/>
    <w:rsid w:val="003716AE"/>
    <w:rsid w:val="0037173B"/>
    <w:rsid w:val="0037174D"/>
    <w:rsid w:val="003717B0"/>
    <w:rsid w:val="003717E2"/>
    <w:rsid w:val="003717EB"/>
    <w:rsid w:val="003717F1"/>
    <w:rsid w:val="00371801"/>
    <w:rsid w:val="0037181C"/>
    <w:rsid w:val="00371831"/>
    <w:rsid w:val="0037189F"/>
    <w:rsid w:val="003718BE"/>
    <w:rsid w:val="003718C7"/>
    <w:rsid w:val="00371911"/>
    <w:rsid w:val="0037196C"/>
    <w:rsid w:val="00371972"/>
    <w:rsid w:val="0037199C"/>
    <w:rsid w:val="003719A6"/>
    <w:rsid w:val="003719A9"/>
    <w:rsid w:val="003719E0"/>
    <w:rsid w:val="003719E8"/>
    <w:rsid w:val="00371A47"/>
    <w:rsid w:val="00371A5A"/>
    <w:rsid w:val="00371A70"/>
    <w:rsid w:val="00371A7E"/>
    <w:rsid w:val="00371A98"/>
    <w:rsid w:val="00371AF9"/>
    <w:rsid w:val="00371B08"/>
    <w:rsid w:val="00371B1D"/>
    <w:rsid w:val="00371B35"/>
    <w:rsid w:val="00371C5F"/>
    <w:rsid w:val="00371C63"/>
    <w:rsid w:val="00371CD5"/>
    <w:rsid w:val="00371D19"/>
    <w:rsid w:val="00371D25"/>
    <w:rsid w:val="00371DB3"/>
    <w:rsid w:val="00371E29"/>
    <w:rsid w:val="00371E54"/>
    <w:rsid w:val="00371E80"/>
    <w:rsid w:val="00371EC7"/>
    <w:rsid w:val="00371F0A"/>
    <w:rsid w:val="00371F13"/>
    <w:rsid w:val="00371F56"/>
    <w:rsid w:val="00371F6D"/>
    <w:rsid w:val="00371F97"/>
    <w:rsid w:val="00371F9A"/>
    <w:rsid w:val="00371FDF"/>
    <w:rsid w:val="0037200F"/>
    <w:rsid w:val="00372012"/>
    <w:rsid w:val="0037201C"/>
    <w:rsid w:val="00372050"/>
    <w:rsid w:val="0037206D"/>
    <w:rsid w:val="0037209D"/>
    <w:rsid w:val="003720C0"/>
    <w:rsid w:val="003720CA"/>
    <w:rsid w:val="0037210F"/>
    <w:rsid w:val="0037214B"/>
    <w:rsid w:val="00372180"/>
    <w:rsid w:val="003721EC"/>
    <w:rsid w:val="003721ED"/>
    <w:rsid w:val="003722BA"/>
    <w:rsid w:val="003722BC"/>
    <w:rsid w:val="0037232C"/>
    <w:rsid w:val="0037232E"/>
    <w:rsid w:val="0037235D"/>
    <w:rsid w:val="0037239C"/>
    <w:rsid w:val="00372424"/>
    <w:rsid w:val="00372443"/>
    <w:rsid w:val="0037247B"/>
    <w:rsid w:val="0037247E"/>
    <w:rsid w:val="00372481"/>
    <w:rsid w:val="003724A6"/>
    <w:rsid w:val="003724D0"/>
    <w:rsid w:val="00372547"/>
    <w:rsid w:val="0037254D"/>
    <w:rsid w:val="00372552"/>
    <w:rsid w:val="003725B0"/>
    <w:rsid w:val="00372601"/>
    <w:rsid w:val="00372612"/>
    <w:rsid w:val="00372658"/>
    <w:rsid w:val="00372677"/>
    <w:rsid w:val="003726CA"/>
    <w:rsid w:val="003726E4"/>
    <w:rsid w:val="003726E7"/>
    <w:rsid w:val="00372713"/>
    <w:rsid w:val="00372720"/>
    <w:rsid w:val="00372721"/>
    <w:rsid w:val="0037272B"/>
    <w:rsid w:val="00372753"/>
    <w:rsid w:val="00372769"/>
    <w:rsid w:val="0037276A"/>
    <w:rsid w:val="00372783"/>
    <w:rsid w:val="00372818"/>
    <w:rsid w:val="0037288B"/>
    <w:rsid w:val="0037289C"/>
    <w:rsid w:val="003728B4"/>
    <w:rsid w:val="003728EE"/>
    <w:rsid w:val="00372901"/>
    <w:rsid w:val="00372916"/>
    <w:rsid w:val="0037293D"/>
    <w:rsid w:val="0037293F"/>
    <w:rsid w:val="00372986"/>
    <w:rsid w:val="003729AA"/>
    <w:rsid w:val="003729C7"/>
    <w:rsid w:val="003729F0"/>
    <w:rsid w:val="00372A28"/>
    <w:rsid w:val="00372A62"/>
    <w:rsid w:val="00372A66"/>
    <w:rsid w:val="00372A9F"/>
    <w:rsid w:val="00372AC9"/>
    <w:rsid w:val="00372AD5"/>
    <w:rsid w:val="00372B07"/>
    <w:rsid w:val="00372B9C"/>
    <w:rsid w:val="00372BAC"/>
    <w:rsid w:val="00372BD4"/>
    <w:rsid w:val="00372BDB"/>
    <w:rsid w:val="00372BE4"/>
    <w:rsid w:val="00372C17"/>
    <w:rsid w:val="00372C2A"/>
    <w:rsid w:val="00372C4F"/>
    <w:rsid w:val="00372C6D"/>
    <w:rsid w:val="00372C8E"/>
    <w:rsid w:val="00372CB1"/>
    <w:rsid w:val="00372CB9"/>
    <w:rsid w:val="00372D4A"/>
    <w:rsid w:val="00372D8B"/>
    <w:rsid w:val="00372DE7"/>
    <w:rsid w:val="00372DF8"/>
    <w:rsid w:val="00372E03"/>
    <w:rsid w:val="00372E07"/>
    <w:rsid w:val="00372E13"/>
    <w:rsid w:val="00372E6F"/>
    <w:rsid w:val="00372ED3"/>
    <w:rsid w:val="00372ED5"/>
    <w:rsid w:val="00372EE5"/>
    <w:rsid w:val="00372EFB"/>
    <w:rsid w:val="00372F17"/>
    <w:rsid w:val="00372F34"/>
    <w:rsid w:val="00372F6C"/>
    <w:rsid w:val="00372FB1"/>
    <w:rsid w:val="00372FD8"/>
    <w:rsid w:val="00373004"/>
    <w:rsid w:val="00373012"/>
    <w:rsid w:val="00373016"/>
    <w:rsid w:val="0037302B"/>
    <w:rsid w:val="00373057"/>
    <w:rsid w:val="003730C3"/>
    <w:rsid w:val="003730E6"/>
    <w:rsid w:val="00373132"/>
    <w:rsid w:val="00373181"/>
    <w:rsid w:val="003731C7"/>
    <w:rsid w:val="003731F2"/>
    <w:rsid w:val="003731F3"/>
    <w:rsid w:val="00373203"/>
    <w:rsid w:val="00373239"/>
    <w:rsid w:val="0037323A"/>
    <w:rsid w:val="0037324C"/>
    <w:rsid w:val="00373251"/>
    <w:rsid w:val="00373255"/>
    <w:rsid w:val="0037327E"/>
    <w:rsid w:val="00373287"/>
    <w:rsid w:val="003732A1"/>
    <w:rsid w:val="003732D2"/>
    <w:rsid w:val="0037330D"/>
    <w:rsid w:val="0037335E"/>
    <w:rsid w:val="0037336F"/>
    <w:rsid w:val="00373376"/>
    <w:rsid w:val="003733BE"/>
    <w:rsid w:val="003733D5"/>
    <w:rsid w:val="003733E1"/>
    <w:rsid w:val="003733E8"/>
    <w:rsid w:val="003733F1"/>
    <w:rsid w:val="0037342A"/>
    <w:rsid w:val="0037343D"/>
    <w:rsid w:val="0037344B"/>
    <w:rsid w:val="00373452"/>
    <w:rsid w:val="003734A4"/>
    <w:rsid w:val="003734B1"/>
    <w:rsid w:val="003734ED"/>
    <w:rsid w:val="003734F6"/>
    <w:rsid w:val="00373538"/>
    <w:rsid w:val="0037354B"/>
    <w:rsid w:val="0037355A"/>
    <w:rsid w:val="00373565"/>
    <w:rsid w:val="00373649"/>
    <w:rsid w:val="0037366B"/>
    <w:rsid w:val="0037371A"/>
    <w:rsid w:val="003737B6"/>
    <w:rsid w:val="003737EF"/>
    <w:rsid w:val="00373859"/>
    <w:rsid w:val="0037385C"/>
    <w:rsid w:val="00373869"/>
    <w:rsid w:val="0037386C"/>
    <w:rsid w:val="0037386D"/>
    <w:rsid w:val="003738B0"/>
    <w:rsid w:val="003738B3"/>
    <w:rsid w:val="003738B6"/>
    <w:rsid w:val="003738E2"/>
    <w:rsid w:val="0037392F"/>
    <w:rsid w:val="00373966"/>
    <w:rsid w:val="0037397A"/>
    <w:rsid w:val="003739BF"/>
    <w:rsid w:val="00373A4D"/>
    <w:rsid w:val="00373A81"/>
    <w:rsid w:val="00373AA0"/>
    <w:rsid w:val="00373AA1"/>
    <w:rsid w:val="00373AA6"/>
    <w:rsid w:val="00373B4D"/>
    <w:rsid w:val="00373B69"/>
    <w:rsid w:val="00373B99"/>
    <w:rsid w:val="00373C32"/>
    <w:rsid w:val="00373C3B"/>
    <w:rsid w:val="00373C5A"/>
    <w:rsid w:val="00373C74"/>
    <w:rsid w:val="00373C93"/>
    <w:rsid w:val="00373CA5"/>
    <w:rsid w:val="00373CB6"/>
    <w:rsid w:val="00373CB9"/>
    <w:rsid w:val="00373D07"/>
    <w:rsid w:val="00373D4A"/>
    <w:rsid w:val="00373DA3"/>
    <w:rsid w:val="00373DA4"/>
    <w:rsid w:val="00373DD0"/>
    <w:rsid w:val="00373DE7"/>
    <w:rsid w:val="00373DEA"/>
    <w:rsid w:val="00373E1D"/>
    <w:rsid w:val="00373E26"/>
    <w:rsid w:val="00373E27"/>
    <w:rsid w:val="00373E7B"/>
    <w:rsid w:val="00373EAF"/>
    <w:rsid w:val="00373ECE"/>
    <w:rsid w:val="00373ED9"/>
    <w:rsid w:val="00373EE5"/>
    <w:rsid w:val="00373EE7"/>
    <w:rsid w:val="00373EE9"/>
    <w:rsid w:val="00373EEB"/>
    <w:rsid w:val="00373F45"/>
    <w:rsid w:val="00373F5B"/>
    <w:rsid w:val="00373F8F"/>
    <w:rsid w:val="00373F92"/>
    <w:rsid w:val="00373FDE"/>
    <w:rsid w:val="00373FEB"/>
    <w:rsid w:val="00373FFE"/>
    <w:rsid w:val="00374017"/>
    <w:rsid w:val="00374047"/>
    <w:rsid w:val="00374060"/>
    <w:rsid w:val="00374077"/>
    <w:rsid w:val="0037408A"/>
    <w:rsid w:val="003740A8"/>
    <w:rsid w:val="003740B1"/>
    <w:rsid w:val="00374108"/>
    <w:rsid w:val="00374112"/>
    <w:rsid w:val="0037412F"/>
    <w:rsid w:val="00374175"/>
    <w:rsid w:val="00374188"/>
    <w:rsid w:val="00374192"/>
    <w:rsid w:val="003741D5"/>
    <w:rsid w:val="003741F5"/>
    <w:rsid w:val="00374282"/>
    <w:rsid w:val="003742A0"/>
    <w:rsid w:val="003742A8"/>
    <w:rsid w:val="003742AF"/>
    <w:rsid w:val="003742E9"/>
    <w:rsid w:val="00374309"/>
    <w:rsid w:val="00374313"/>
    <w:rsid w:val="0037434A"/>
    <w:rsid w:val="00374369"/>
    <w:rsid w:val="0037436F"/>
    <w:rsid w:val="00374382"/>
    <w:rsid w:val="003743C5"/>
    <w:rsid w:val="00374425"/>
    <w:rsid w:val="00374431"/>
    <w:rsid w:val="00374447"/>
    <w:rsid w:val="00374463"/>
    <w:rsid w:val="003744AE"/>
    <w:rsid w:val="003744C4"/>
    <w:rsid w:val="003744D3"/>
    <w:rsid w:val="003744E5"/>
    <w:rsid w:val="0037450A"/>
    <w:rsid w:val="0037451C"/>
    <w:rsid w:val="00374523"/>
    <w:rsid w:val="0037454B"/>
    <w:rsid w:val="00374566"/>
    <w:rsid w:val="0037458A"/>
    <w:rsid w:val="003745A8"/>
    <w:rsid w:val="003745E1"/>
    <w:rsid w:val="00374614"/>
    <w:rsid w:val="00374620"/>
    <w:rsid w:val="0037464D"/>
    <w:rsid w:val="00374654"/>
    <w:rsid w:val="0037466F"/>
    <w:rsid w:val="00374683"/>
    <w:rsid w:val="0037469A"/>
    <w:rsid w:val="003746BB"/>
    <w:rsid w:val="003746EF"/>
    <w:rsid w:val="00374703"/>
    <w:rsid w:val="00374708"/>
    <w:rsid w:val="00374714"/>
    <w:rsid w:val="0037471A"/>
    <w:rsid w:val="0037473A"/>
    <w:rsid w:val="0037477A"/>
    <w:rsid w:val="00374792"/>
    <w:rsid w:val="003747E9"/>
    <w:rsid w:val="00374887"/>
    <w:rsid w:val="003748AD"/>
    <w:rsid w:val="003748D4"/>
    <w:rsid w:val="003748DF"/>
    <w:rsid w:val="0037490F"/>
    <w:rsid w:val="00374915"/>
    <w:rsid w:val="00374924"/>
    <w:rsid w:val="00374941"/>
    <w:rsid w:val="003749AA"/>
    <w:rsid w:val="003749C7"/>
    <w:rsid w:val="003749E1"/>
    <w:rsid w:val="00374A59"/>
    <w:rsid w:val="00374A8B"/>
    <w:rsid w:val="00374A91"/>
    <w:rsid w:val="00374AE3"/>
    <w:rsid w:val="00374AE7"/>
    <w:rsid w:val="00374AF9"/>
    <w:rsid w:val="00374B71"/>
    <w:rsid w:val="00374B8A"/>
    <w:rsid w:val="00374B94"/>
    <w:rsid w:val="00374BE8"/>
    <w:rsid w:val="00374C30"/>
    <w:rsid w:val="00374C3F"/>
    <w:rsid w:val="00374C67"/>
    <w:rsid w:val="00374C7E"/>
    <w:rsid w:val="00374C87"/>
    <w:rsid w:val="00374CDB"/>
    <w:rsid w:val="00374CFC"/>
    <w:rsid w:val="00374D25"/>
    <w:rsid w:val="00374D27"/>
    <w:rsid w:val="00374D3D"/>
    <w:rsid w:val="00374D6C"/>
    <w:rsid w:val="00374D7B"/>
    <w:rsid w:val="00374D85"/>
    <w:rsid w:val="00374D98"/>
    <w:rsid w:val="00374DBC"/>
    <w:rsid w:val="00374E08"/>
    <w:rsid w:val="00374E12"/>
    <w:rsid w:val="00374E40"/>
    <w:rsid w:val="00374E7C"/>
    <w:rsid w:val="00374E83"/>
    <w:rsid w:val="00374EF3"/>
    <w:rsid w:val="00374EFB"/>
    <w:rsid w:val="00374F2F"/>
    <w:rsid w:val="00374F33"/>
    <w:rsid w:val="00374F51"/>
    <w:rsid w:val="00374F7D"/>
    <w:rsid w:val="00374F9B"/>
    <w:rsid w:val="00374FB7"/>
    <w:rsid w:val="00374FBE"/>
    <w:rsid w:val="00374FC1"/>
    <w:rsid w:val="00374FD3"/>
    <w:rsid w:val="00374FE9"/>
    <w:rsid w:val="00374FF4"/>
    <w:rsid w:val="00375055"/>
    <w:rsid w:val="00375092"/>
    <w:rsid w:val="0037509A"/>
    <w:rsid w:val="003750EA"/>
    <w:rsid w:val="0037517A"/>
    <w:rsid w:val="003751A5"/>
    <w:rsid w:val="003751B2"/>
    <w:rsid w:val="0037524A"/>
    <w:rsid w:val="00375280"/>
    <w:rsid w:val="003752BA"/>
    <w:rsid w:val="003752E8"/>
    <w:rsid w:val="00375332"/>
    <w:rsid w:val="0037533D"/>
    <w:rsid w:val="00375381"/>
    <w:rsid w:val="00375405"/>
    <w:rsid w:val="00375434"/>
    <w:rsid w:val="00375465"/>
    <w:rsid w:val="003754D1"/>
    <w:rsid w:val="003754D9"/>
    <w:rsid w:val="00375509"/>
    <w:rsid w:val="00375515"/>
    <w:rsid w:val="00375552"/>
    <w:rsid w:val="00375556"/>
    <w:rsid w:val="003755A7"/>
    <w:rsid w:val="003755AB"/>
    <w:rsid w:val="003755AE"/>
    <w:rsid w:val="003755B4"/>
    <w:rsid w:val="003755C3"/>
    <w:rsid w:val="0037562C"/>
    <w:rsid w:val="0037569C"/>
    <w:rsid w:val="003756BC"/>
    <w:rsid w:val="003756E5"/>
    <w:rsid w:val="00375745"/>
    <w:rsid w:val="0037576E"/>
    <w:rsid w:val="003757B3"/>
    <w:rsid w:val="003757B7"/>
    <w:rsid w:val="003757BA"/>
    <w:rsid w:val="00375814"/>
    <w:rsid w:val="0037583A"/>
    <w:rsid w:val="0037583B"/>
    <w:rsid w:val="00375847"/>
    <w:rsid w:val="00375876"/>
    <w:rsid w:val="00375947"/>
    <w:rsid w:val="0037599E"/>
    <w:rsid w:val="003759B2"/>
    <w:rsid w:val="003759B9"/>
    <w:rsid w:val="003759CE"/>
    <w:rsid w:val="003759D0"/>
    <w:rsid w:val="003759F9"/>
    <w:rsid w:val="00375A06"/>
    <w:rsid w:val="00375A3D"/>
    <w:rsid w:val="00375A5B"/>
    <w:rsid w:val="00375AA6"/>
    <w:rsid w:val="00375ABC"/>
    <w:rsid w:val="00375AD6"/>
    <w:rsid w:val="00375AFB"/>
    <w:rsid w:val="00375B12"/>
    <w:rsid w:val="00375B1A"/>
    <w:rsid w:val="00375B2C"/>
    <w:rsid w:val="00375B43"/>
    <w:rsid w:val="00375B4E"/>
    <w:rsid w:val="00375B59"/>
    <w:rsid w:val="00375B81"/>
    <w:rsid w:val="00375B98"/>
    <w:rsid w:val="00375BE9"/>
    <w:rsid w:val="00375C00"/>
    <w:rsid w:val="00375C03"/>
    <w:rsid w:val="00375C27"/>
    <w:rsid w:val="00375C40"/>
    <w:rsid w:val="00375C49"/>
    <w:rsid w:val="00375C4C"/>
    <w:rsid w:val="00375CA8"/>
    <w:rsid w:val="00375CC0"/>
    <w:rsid w:val="00375CC3"/>
    <w:rsid w:val="00375CF8"/>
    <w:rsid w:val="00375CF9"/>
    <w:rsid w:val="00375D03"/>
    <w:rsid w:val="00375D3C"/>
    <w:rsid w:val="00375D95"/>
    <w:rsid w:val="00375DC0"/>
    <w:rsid w:val="00375DEA"/>
    <w:rsid w:val="00375E42"/>
    <w:rsid w:val="00375E52"/>
    <w:rsid w:val="00375E61"/>
    <w:rsid w:val="00375E66"/>
    <w:rsid w:val="00375E69"/>
    <w:rsid w:val="00375EAE"/>
    <w:rsid w:val="00375EF2"/>
    <w:rsid w:val="00375EF9"/>
    <w:rsid w:val="00375F13"/>
    <w:rsid w:val="00375FDE"/>
    <w:rsid w:val="00375FEB"/>
    <w:rsid w:val="00375FFC"/>
    <w:rsid w:val="00375FFD"/>
    <w:rsid w:val="0037605C"/>
    <w:rsid w:val="0037607A"/>
    <w:rsid w:val="0037613E"/>
    <w:rsid w:val="00376155"/>
    <w:rsid w:val="00376177"/>
    <w:rsid w:val="0037618E"/>
    <w:rsid w:val="00376195"/>
    <w:rsid w:val="00376197"/>
    <w:rsid w:val="003761AF"/>
    <w:rsid w:val="003761C6"/>
    <w:rsid w:val="003761D9"/>
    <w:rsid w:val="003761DA"/>
    <w:rsid w:val="003761E0"/>
    <w:rsid w:val="003761E7"/>
    <w:rsid w:val="003761F3"/>
    <w:rsid w:val="003761F4"/>
    <w:rsid w:val="0037620E"/>
    <w:rsid w:val="00376252"/>
    <w:rsid w:val="00376253"/>
    <w:rsid w:val="0037625D"/>
    <w:rsid w:val="00376278"/>
    <w:rsid w:val="003762A1"/>
    <w:rsid w:val="003762DF"/>
    <w:rsid w:val="0037631C"/>
    <w:rsid w:val="0037634C"/>
    <w:rsid w:val="00376359"/>
    <w:rsid w:val="003763CA"/>
    <w:rsid w:val="003763D3"/>
    <w:rsid w:val="003763D7"/>
    <w:rsid w:val="003763DB"/>
    <w:rsid w:val="003763ED"/>
    <w:rsid w:val="0037640D"/>
    <w:rsid w:val="00376438"/>
    <w:rsid w:val="003764A0"/>
    <w:rsid w:val="003764AC"/>
    <w:rsid w:val="003764F2"/>
    <w:rsid w:val="00376514"/>
    <w:rsid w:val="00376533"/>
    <w:rsid w:val="0037656C"/>
    <w:rsid w:val="0037659C"/>
    <w:rsid w:val="003765A2"/>
    <w:rsid w:val="003765C6"/>
    <w:rsid w:val="003765ED"/>
    <w:rsid w:val="00376650"/>
    <w:rsid w:val="003766BA"/>
    <w:rsid w:val="003766C5"/>
    <w:rsid w:val="003766CE"/>
    <w:rsid w:val="003766CF"/>
    <w:rsid w:val="0037670F"/>
    <w:rsid w:val="00376739"/>
    <w:rsid w:val="00376754"/>
    <w:rsid w:val="00376763"/>
    <w:rsid w:val="00376793"/>
    <w:rsid w:val="00376796"/>
    <w:rsid w:val="003767EF"/>
    <w:rsid w:val="003767FF"/>
    <w:rsid w:val="00376805"/>
    <w:rsid w:val="0037680D"/>
    <w:rsid w:val="00376812"/>
    <w:rsid w:val="00376833"/>
    <w:rsid w:val="0037685A"/>
    <w:rsid w:val="0037687F"/>
    <w:rsid w:val="00376893"/>
    <w:rsid w:val="003768A4"/>
    <w:rsid w:val="003768FF"/>
    <w:rsid w:val="0037693C"/>
    <w:rsid w:val="00376972"/>
    <w:rsid w:val="00376998"/>
    <w:rsid w:val="003769DD"/>
    <w:rsid w:val="003769E6"/>
    <w:rsid w:val="003769EC"/>
    <w:rsid w:val="00376A12"/>
    <w:rsid w:val="00376A42"/>
    <w:rsid w:val="00376AAD"/>
    <w:rsid w:val="00376AB1"/>
    <w:rsid w:val="00376ACD"/>
    <w:rsid w:val="00376AF0"/>
    <w:rsid w:val="00376AFE"/>
    <w:rsid w:val="00376B08"/>
    <w:rsid w:val="00376B36"/>
    <w:rsid w:val="00376B57"/>
    <w:rsid w:val="00376B75"/>
    <w:rsid w:val="00376BB3"/>
    <w:rsid w:val="00376BEA"/>
    <w:rsid w:val="00376C47"/>
    <w:rsid w:val="00376CA0"/>
    <w:rsid w:val="00376CB0"/>
    <w:rsid w:val="00376CC7"/>
    <w:rsid w:val="00376CEE"/>
    <w:rsid w:val="00376D41"/>
    <w:rsid w:val="00376DDD"/>
    <w:rsid w:val="00376DEA"/>
    <w:rsid w:val="00376EA7"/>
    <w:rsid w:val="00376EB2"/>
    <w:rsid w:val="00376EB5"/>
    <w:rsid w:val="00376ED6"/>
    <w:rsid w:val="00376F0F"/>
    <w:rsid w:val="00376F10"/>
    <w:rsid w:val="00376F34"/>
    <w:rsid w:val="00376F3D"/>
    <w:rsid w:val="00376F49"/>
    <w:rsid w:val="00376F73"/>
    <w:rsid w:val="00376F8D"/>
    <w:rsid w:val="00376FC4"/>
    <w:rsid w:val="00376FD2"/>
    <w:rsid w:val="00376FDD"/>
    <w:rsid w:val="0037700C"/>
    <w:rsid w:val="0037700D"/>
    <w:rsid w:val="00377011"/>
    <w:rsid w:val="0037702B"/>
    <w:rsid w:val="00377062"/>
    <w:rsid w:val="0037707D"/>
    <w:rsid w:val="00377096"/>
    <w:rsid w:val="00377114"/>
    <w:rsid w:val="00377115"/>
    <w:rsid w:val="00377138"/>
    <w:rsid w:val="00377139"/>
    <w:rsid w:val="00377158"/>
    <w:rsid w:val="0037717F"/>
    <w:rsid w:val="00377182"/>
    <w:rsid w:val="003771DE"/>
    <w:rsid w:val="003771FE"/>
    <w:rsid w:val="00377207"/>
    <w:rsid w:val="0037721F"/>
    <w:rsid w:val="00377262"/>
    <w:rsid w:val="00377278"/>
    <w:rsid w:val="00377285"/>
    <w:rsid w:val="0037729B"/>
    <w:rsid w:val="003772D8"/>
    <w:rsid w:val="003772E5"/>
    <w:rsid w:val="003772F9"/>
    <w:rsid w:val="0037736C"/>
    <w:rsid w:val="0037737B"/>
    <w:rsid w:val="0037737C"/>
    <w:rsid w:val="0037738D"/>
    <w:rsid w:val="003773A8"/>
    <w:rsid w:val="003773DA"/>
    <w:rsid w:val="003774E1"/>
    <w:rsid w:val="003774FA"/>
    <w:rsid w:val="00377502"/>
    <w:rsid w:val="00377554"/>
    <w:rsid w:val="00377558"/>
    <w:rsid w:val="0037758C"/>
    <w:rsid w:val="003775BB"/>
    <w:rsid w:val="003775BF"/>
    <w:rsid w:val="003775E4"/>
    <w:rsid w:val="00377601"/>
    <w:rsid w:val="00377602"/>
    <w:rsid w:val="00377629"/>
    <w:rsid w:val="00377677"/>
    <w:rsid w:val="003776DA"/>
    <w:rsid w:val="003776E2"/>
    <w:rsid w:val="003777A0"/>
    <w:rsid w:val="003777A9"/>
    <w:rsid w:val="003777B8"/>
    <w:rsid w:val="00377857"/>
    <w:rsid w:val="00377883"/>
    <w:rsid w:val="00377899"/>
    <w:rsid w:val="003778B5"/>
    <w:rsid w:val="003778B7"/>
    <w:rsid w:val="003778C2"/>
    <w:rsid w:val="003778E1"/>
    <w:rsid w:val="00377921"/>
    <w:rsid w:val="00377924"/>
    <w:rsid w:val="0037793C"/>
    <w:rsid w:val="00377953"/>
    <w:rsid w:val="00377962"/>
    <w:rsid w:val="00377980"/>
    <w:rsid w:val="003779BF"/>
    <w:rsid w:val="003779C4"/>
    <w:rsid w:val="003779D7"/>
    <w:rsid w:val="00377A04"/>
    <w:rsid w:val="00377A0D"/>
    <w:rsid w:val="00377A11"/>
    <w:rsid w:val="00377A17"/>
    <w:rsid w:val="00377A3E"/>
    <w:rsid w:val="00377A90"/>
    <w:rsid w:val="00377ABC"/>
    <w:rsid w:val="00377AFA"/>
    <w:rsid w:val="00377B2E"/>
    <w:rsid w:val="00377B41"/>
    <w:rsid w:val="00377B61"/>
    <w:rsid w:val="00377BC2"/>
    <w:rsid w:val="00377C3A"/>
    <w:rsid w:val="00377C65"/>
    <w:rsid w:val="00377C83"/>
    <w:rsid w:val="00377CC3"/>
    <w:rsid w:val="00377CE4"/>
    <w:rsid w:val="00377CEF"/>
    <w:rsid w:val="00377D8E"/>
    <w:rsid w:val="00377DAA"/>
    <w:rsid w:val="00377E26"/>
    <w:rsid w:val="00377E5B"/>
    <w:rsid w:val="00377E70"/>
    <w:rsid w:val="00377EF7"/>
    <w:rsid w:val="00377F0D"/>
    <w:rsid w:val="00377F13"/>
    <w:rsid w:val="00377F50"/>
    <w:rsid w:val="00377F75"/>
    <w:rsid w:val="00377F83"/>
    <w:rsid w:val="00377FDB"/>
    <w:rsid w:val="00380027"/>
    <w:rsid w:val="0038006F"/>
    <w:rsid w:val="0038007E"/>
    <w:rsid w:val="00380146"/>
    <w:rsid w:val="00380147"/>
    <w:rsid w:val="0038017C"/>
    <w:rsid w:val="003801A4"/>
    <w:rsid w:val="003801B9"/>
    <w:rsid w:val="003801C4"/>
    <w:rsid w:val="003801F3"/>
    <w:rsid w:val="003801F7"/>
    <w:rsid w:val="00380227"/>
    <w:rsid w:val="00380247"/>
    <w:rsid w:val="0038024D"/>
    <w:rsid w:val="0038027D"/>
    <w:rsid w:val="00380296"/>
    <w:rsid w:val="003802EF"/>
    <w:rsid w:val="00380342"/>
    <w:rsid w:val="00380364"/>
    <w:rsid w:val="003803B9"/>
    <w:rsid w:val="003803CF"/>
    <w:rsid w:val="0038041E"/>
    <w:rsid w:val="00380422"/>
    <w:rsid w:val="00380445"/>
    <w:rsid w:val="003804BC"/>
    <w:rsid w:val="003804C8"/>
    <w:rsid w:val="003804D2"/>
    <w:rsid w:val="0038050E"/>
    <w:rsid w:val="0038055E"/>
    <w:rsid w:val="00380560"/>
    <w:rsid w:val="003805A3"/>
    <w:rsid w:val="00380615"/>
    <w:rsid w:val="00380667"/>
    <w:rsid w:val="003806BF"/>
    <w:rsid w:val="0038070F"/>
    <w:rsid w:val="0038072B"/>
    <w:rsid w:val="003807BD"/>
    <w:rsid w:val="003807C7"/>
    <w:rsid w:val="00380830"/>
    <w:rsid w:val="0038084F"/>
    <w:rsid w:val="003808AE"/>
    <w:rsid w:val="003808CC"/>
    <w:rsid w:val="003808E8"/>
    <w:rsid w:val="003808FF"/>
    <w:rsid w:val="0038090F"/>
    <w:rsid w:val="00380966"/>
    <w:rsid w:val="00380979"/>
    <w:rsid w:val="00380997"/>
    <w:rsid w:val="00380998"/>
    <w:rsid w:val="003809CA"/>
    <w:rsid w:val="003809FB"/>
    <w:rsid w:val="00380A02"/>
    <w:rsid w:val="00380A1B"/>
    <w:rsid w:val="00380A3B"/>
    <w:rsid w:val="00380A4A"/>
    <w:rsid w:val="00380A79"/>
    <w:rsid w:val="00380AC5"/>
    <w:rsid w:val="00380AD4"/>
    <w:rsid w:val="00380B09"/>
    <w:rsid w:val="00380B3E"/>
    <w:rsid w:val="00380B9C"/>
    <w:rsid w:val="00380BC5"/>
    <w:rsid w:val="00380C35"/>
    <w:rsid w:val="00380CAC"/>
    <w:rsid w:val="00380CB1"/>
    <w:rsid w:val="00380CFF"/>
    <w:rsid w:val="00380D10"/>
    <w:rsid w:val="00380D2F"/>
    <w:rsid w:val="00380D34"/>
    <w:rsid w:val="00380D61"/>
    <w:rsid w:val="00380D67"/>
    <w:rsid w:val="00380D9D"/>
    <w:rsid w:val="00380DD4"/>
    <w:rsid w:val="00380E20"/>
    <w:rsid w:val="00380E29"/>
    <w:rsid w:val="00380E38"/>
    <w:rsid w:val="00380E67"/>
    <w:rsid w:val="00380E8F"/>
    <w:rsid w:val="00380E92"/>
    <w:rsid w:val="00380EE3"/>
    <w:rsid w:val="00380EE9"/>
    <w:rsid w:val="00380F19"/>
    <w:rsid w:val="00380F7C"/>
    <w:rsid w:val="00380F7E"/>
    <w:rsid w:val="00380F91"/>
    <w:rsid w:val="00380F96"/>
    <w:rsid w:val="00380FDE"/>
    <w:rsid w:val="00380FF2"/>
    <w:rsid w:val="0038102E"/>
    <w:rsid w:val="0038104A"/>
    <w:rsid w:val="003810F7"/>
    <w:rsid w:val="0038110F"/>
    <w:rsid w:val="00381121"/>
    <w:rsid w:val="0038112E"/>
    <w:rsid w:val="00381138"/>
    <w:rsid w:val="00381167"/>
    <w:rsid w:val="003811B2"/>
    <w:rsid w:val="003811BC"/>
    <w:rsid w:val="003811BE"/>
    <w:rsid w:val="003811C8"/>
    <w:rsid w:val="003811E0"/>
    <w:rsid w:val="00381217"/>
    <w:rsid w:val="00381230"/>
    <w:rsid w:val="00381232"/>
    <w:rsid w:val="00381235"/>
    <w:rsid w:val="00381252"/>
    <w:rsid w:val="003812A4"/>
    <w:rsid w:val="003812C4"/>
    <w:rsid w:val="003812C6"/>
    <w:rsid w:val="003812ED"/>
    <w:rsid w:val="0038137B"/>
    <w:rsid w:val="00381392"/>
    <w:rsid w:val="00381399"/>
    <w:rsid w:val="003813A6"/>
    <w:rsid w:val="003813B1"/>
    <w:rsid w:val="003813C2"/>
    <w:rsid w:val="003813CC"/>
    <w:rsid w:val="003813E1"/>
    <w:rsid w:val="00381444"/>
    <w:rsid w:val="003814CB"/>
    <w:rsid w:val="003814F5"/>
    <w:rsid w:val="0038152F"/>
    <w:rsid w:val="0038156B"/>
    <w:rsid w:val="003815EC"/>
    <w:rsid w:val="003815F6"/>
    <w:rsid w:val="00381611"/>
    <w:rsid w:val="0038161D"/>
    <w:rsid w:val="00381649"/>
    <w:rsid w:val="00381699"/>
    <w:rsid w:val="003816B1"/>
    <w:rsid w:val="00381707"/>
    <w:rsid w:val="00381711"/>
    <w:rsid w:val="00381763"/>
    <w:rsid w:val="00381789"/>
    <w:rsid w:val="0038178E"/>
    <w:rsid w:val="003817D7"/>
    <w:rsid w:val="003817EE"/>
    <w:rsid w:val="0038180E"/>
    <w:rsid w:val="00381825"/>
    <w:rsid w:val="00381975"/>
    <w:rsid w:val="003819AC"/>
    <w:rsid w:val="003819B6"/>
    <w:rsid w:val="00381A10"/>
    <w:rsid w:val="00381A54"/>
    <w:rsid w:val="00381AA2"/>
    <w:rsid w:val="00381AA6"/>
    <w:rsid w:val="00381AD3"/>
    <w:rsid w:val="00381ADE"/>
    <w:rsid w:val="00381AF8"/>
    <w:rsid w:val="00381B0A"/>
    <w:rsid w:val="00381B11"/>
    <w:rsid w:val="00381B31"/>
    <w:rsid w:val="00381B3A"/>
    <w:rsid w:val="00381B3E"/>
    <w:rsid w:val="00381B5E"/>
    <w:rsid w:val="00381B88"/>
    <w:rsid w:val="00381C0A"/>
    <w:rsid w:val="00381C2E"/>
    <w:rsid w:val="00381C79"/>
    <w:rsid w:val="00381C7C"/>
    <w:rsid w:val="00381CDB"/>
    <w:rsid w:val="00381CE9"/>
    <w:rsid w:val="00381CF1"/>
    <w:rsid w:val="00381D3D"/>
    <w:rsid w:val="00381D41"/>
    <w:rsid w:val="00381D6E"/>
    <w:rsid w:val="00381D73"/>
    <w:rsid w:val="00381DB2"/>
    <w:rsid w:val="00381DC7"/>
    <w:rsid w:val="00381DCA"/>
    <w:rsid w:val="00381DEE"/>
    <w:rsid w:val="00381DFB"/>
    <w:rsid w:val="00381DFE"/>
    <w:rsid w:val="00381E04"/>
    <w:rsid w:val="00381E19"/>
    <w:rsid w:val="00381E7B"/>
    <w:rsid w:val="00381E8F"/>
    <w:rsid w:val="00381E95"/>
    <w:rsid w:val="00381EC2"/>
    <w:rsid w:val="00381EE7"/>
    <w:rsid w:val="00381F11"/>
    <w:rsid w:val="00381F33"/>
    <w:rsid w:val="00381F4E"/>
    <w:rsid w:val="00381F6D"/>
    <w:rsid w:val="00381F99"/>
    <w:rsid w:val="00381FA5"/>
    <w:rsid w:val="00381FAD"/>
    <w:rsid w:val="00381FEA"/>
    <w:rsid w:val="00382026"/>
    <w:rsid w:val="00382078"/>
    <w:rsid w:val="003820AE"/>
    <w:rsid w:val="003820CD"/>
    <w:rsid w:val="003820E6"/>
    <w:rsid w:val="003820F4"/>
    <w:rsid w:val="00382116"/>
    <w:rsid w:val="00382129"/>
    <w:rsid w:val="0038212E"/>
    <w:rsid w:val="00382164"/>
    <w:rsid w:val="00382179"/>
    <w:rsid w:val="00382208"/>
    <w:rsid w:val="0038222E"/>
    <w:rsid w:val="00382247"/>
    <w:rsid w:val="00382270"/>
    <w:rsid w:val="00382290"/>
    <w:rsid w:val="003822A5"/>
    <w:rsid w:val="00382333"/>
    <w:rsid w:val="0038234A"/>
    <w:rsid w:val="0038236A"/>
    <w:rsid w:val="003823AB"/>
    <w:rsid w:val="00382429"/>
    <w:rsid w:val="00382458"/>
    <w:rsid w:val="0038246F"/>
    <w:rsid w:val="0038249E"/>
    <w:rsid w:val="003824C1"/>
    <w:rsid w:val="003824CA"/>
    <w:rsid w:val="003824DB"/>
    <w:rsid w:val="003824EF"/>
    <w:rsid w:val="003824F5"/>
    <w:rsid w:val="00382519"/>
    <w:rsid w:val="00382584"/>
    <w:rsid w:val="00382585"/>
    <w:rsid w:val="003825AB"/>
    <w:rsid w:val="003825AE"/>
    <w:rsid w:val="00382600"/>
    <w:rsid w:val="00382615"/>
    <w:rsid w:val="0038265D"/>
    <w:rsid w:val="003826A7"/>
    <w:rsid w:val="003826BC"/>
    <w:rsid w:val="003826C2"/>
    <w:rsid w:val="003826D5"/>
    <w:rsid w:val="003826E7"/>
    <w:rsid w:val="003826EF"/>
    <w:rsid w:val="00382726"/>
    <w:rsid w:val="00382754"/>
    <w:rsid w:val="003827D9"/>
    <w:rsid w:val="003827E8"/>
    <w:rsid w:val="003827ED"/>
    <w:rsid w:val="00382814"/>
    <w:rsid w:val="0038283D"/>
    <w:rsid w:val="00382852"/>
    <w:rsid w:val="00382857"/>
    <w:rsid w:val="0038285E"/>
    <w:rsid w:val="00382895"/>
    <w:rsid w:val="003828E4"/>
    <w:rsid w:val="00382925"/>
    <w:rsid w:val="00382937"/>
    <w:rsid w:val="003829F0"/>
    <w:rsid w:val="00382A14"/>
    <w:rsid w:val="00382A25"/>
    <w:rsid w:val="00382A28"/>
    <w:rsid w:val="00382A98"/>
    <w:rsid w:val="00382B12"/>
    <w:rsid w:val="00382B32"/>
    <w:rsid w:val="00382B72"/>
    <w:rsid w:val="00382B79"/>
    <w:rsid w:val="00382B8C"/>
    <w:rsid w:val="00382BAA"/>
    <w:rsid w:val="00382BAF"/>
    <w:rsid w:val="00382BD0"/>
    <w:rsid w:val="00382C52"/>
    <w:rsid w:val="00382C8A"/>
    <w:rsid w:val="00382CBB"/>
    <w:rsid w:val="00382CD0"/>
    <w:rsid w:val="00382CFB"/>
    <w:rsid w:val="00382D2D"/>
    <w:rsid w:val="00382D37"/>
    <w:rsid w:val="00382D3C"/>
    <w:rsid w:val="00382D77"/>
    <w:rsid w:val="00382D7C"/>
    <w:rsid w:val="00382DD7"/>
    <w:rsid w:val="00382E31"/>
    <w:rsid w:val="00382E3A"/>
    <w:rsid w:val="00382E46"/>
    <w:rsid w:val="00382E9B"/>
    <w:rsid w:val="00382EBB"/>
    <w:rsid w:val="00382EEF"/>
    <w:rsid w:val="00382F50"/>
    <w:rsid w:val="00382F98"/>
    <w:rsid w:val="00382F9D"/>
    <w:rsid w:val="00383001"/>
    <w:rsid w:val="00383022"/>
    <w:rsid w:val="00383054"/>
    <w:rsid w:val="00383073"/>
    <w:rsid w:val="00383089"/>
    <w:rsid w:val="003830A3"/>
    <w:rsid w:val="003830B8"/>
    <w:rsid w:val="003830CC"/>
    <w:rsid w:val="003830EC"/>
    <w:rsid w:val="003830EE"/>
    <w:rsid w:val="00383110"/>
    <w:rsid w:val="00383139"/>
    <w:rsid w:val="00383143"/>
    <w:rsid w:val="0038317C"/>
    <w:rsid w:val="003831E1"/>
    <w:rsid w:val="003831E5"/>
    <w:rsid w:val="00383258"/>
    <w:rsid w:val="0038327E"/>
    <w:rsid w:val="00383292"/>
    <w:rsid w:val="0038329F"/>
    <w:rsid w:val="003832A5"/>
    <w:rsid w:val="003832FC"/>
    <w:rsid w:val="00383334"/>
    <w:rsid w:val="00383336"/>
    <w:rsid w:val="00383341"/>
    <w:rsid w:val="003833A1"/>
    <w:rsid w:val="003833C0"/>
    <w:rsid w:val="00383415"/>
    <w:rsid w:val="00383418"/>
    <w:rsid w:val="00383474"/>
    <w:rsid w:val="00383477"/>
    <w:rsid w:val="00383499"/>
    <w:rsid w:val="0038349F"/>
    <w:rsid w:val="003834C7"/>
    <w:rsid w:val="003834E6"/>
    <w:rsid w:val="003834E8"/>
    <w:rsid w:val="0038358E"/>
    <w:rsid w:val="0038359F"/>
    <w:rsid w:val="003835A5"/>
    <w:rsid w:val="003835BB"/>
    <w:rsid w:val="003835C9"/>
    <w:rsid w:val="003835ED"/>
    <w:rsid w:val="003835F8"/>
    <w:rsid w:val="00383619"/>
    <w:rsid w:val="00383639"/>
    <w:rsid w:val="00383685"/>
    <w:rsid w:val="0038371D"/>
    <w:rsid w:val="0038373C"/>
    <w:rsid w:val="0038374D"/>
    <w:rsid w:val="0038384C"/>
    <w:rsid w:val="00383850"/>
    <w:rsid w:val="00383852"/>
    <w:rsid w:val="0038385F"/>
    <w:rsid w:val="0038386E"/>
    <w:rsid w:val="00383871"/>
    <w:rsid w:val="003838BC"/>
    <w:rsid w:val="003838BD"/>
    <w:rsid w:val="00383941"/>
    <w:rsid w:val="00383946"/>
    <w:rsid w:val="00383990"/>
    <w:rsid w:val="003839A2"/>
    <w:rsid w:val="003839ED"/>
    <w:rsid w:val="003839F1"/>
    <w:rsid w:val="00383A0B"/>
    <w:rsid w:val="00383A4D"/>
    <w:rsid w:val="00383A4E"/>
    <w:rsid w:val="00383A53"/>
    <w:rsid w:val="00383A62"/>
    <w:rsid w:val="00383AAD"/>
    <w:rsid w:val="00383AB3"/>
    <w:rsid w:val="00383B5A"/>
    <w:rsid w:val="00383BA9"/>
    <w:rsid w:val="00383BC8"/>
    <w:rsid w:val="00383BE8"/>
    <w:rsid w:val="00383BF9"/>
    <w:rsid w:val="00383C05"/>
    <w:rsid w:val="00383C10"/>
    <w:rsid w:val="00383C1E"/>
    <w:rsid w:val="00383C93"/>
    <w:rsid w:val="00383CBA"/>
    <w:rsid w:val="00383CC3"/>
    <w:rsid w:val="00383D2E"/>
    <w:rsid w:val="00383D38"/>
    <w:rsid w:val="00383D3E"/>
    <w:rsid w:val="00383D5D"/>
    <w:rsid w:val="00383D7B"/>
    <w:rsid w:val="00383DAF"/>
    <w:rsid w:val="00383DC0"/>
    <w:rsid w:val="00383E09"/>
    <w:rsid w:val="00383E1D"/>
    <w:rsid w:val="00383E26"/>
    <w:rsid w:val="00383E44"/>
    <w:rsid w:val="00383E75"/>
    <w:rsid w:val="00383EB7"/>
    <w:rsid w:val="00383EC1"/>
    <w:rsid w:val="00383EDA"/>
    <w:rsid w:val="00383EF4"/>
    <w:rsid w:val="00383F21"/>
    <w:rsid w:val="00383F2B"/>
    <w:rsid w:val="00383F68"/>
    <w:rsid w:val="00383F9D"/>
    <w:rsid w:val="00383FA2"/>
    <w:rsid w:val="00383FE9"/>
    <w:rsid w:val="00383FED"/>
    <w:rsid w:val="00384015"/>
    <w:rsid w:val="00384029"/>
    <w:rsid w:val="00384038"/>
    <w:rsid w:val="00384043"/>
    <w:rsid w:val="00384083"/>
    <w:rsid w:val="00384092"/>
    <w:rsid w:val="003840F6"/>
    <w:rsid w:val="003840F7"/>
    <w:rsid w:val="00384122"/>
    <w:rsid w:val="0038418E"/>
    <w:rsid w:val="00384194"/>
    <w:rsid w:val="0038419E"/>
    <w:rsid w:val="003841B7"/>
    <w:rsid w:val="003841BA"/>
    <w:rsid w:val="003841BE"/>
    <w:rsid w:val="003841C1"/>
    <w:rsid w:val="003841D4"/>
    <w:rsid w:val="003841FC"/>
    <w:rsid w:val="0038425C"/>
    <w:rsid w:val="00384277"/>
    <w:rsid w:val="0038428F"/>
    <w:rsid w:val="003842A3"/>
    <w:rsid w:val="003842BB"/>
    <w:rsid w:val="003842FB"/>
    <w:rsid w:val="00384310"/>
    <w:rsid w:val="0038434C"/>
    <w:rsid w:val="00384378"/>
    <w:rsid w:val="003843C6"/>
    <w:rsid w:val="003843C8"/>
    <w:rsid w:val="003843DF"/>
    <w:rsid w:val="003843E3"/>
    <w:rsid w:val="00384446"/>
    <w:rsid w:val="0038444B"/>
    <w:rsid w:val="00384453"/>
    <w:rsid w:val="0038449C"/>
    <w:rsid w:val="003844B6"/>
    <w:rsid w:val="003844DB"/>
    <w:rsid w:val="003844DF"/>
    <w:rsid w:val="0038451E"/>
    <w:rsid w:val="0038451F"/>
    <w:rsid w:val="0038457B"/>
    <w:rsid w:val="00384587"/>
    <w:rsid w:val="0038459F"/>
    <w:rsid w:val="003845B9"/>
    <w:rsid w:val="003845DF"/>
    <w:rsid w:val="003846B1"/>
    <w:rsid w:val="003846CC"/>
    <w:rsid w:val="003846E2"/>
    <w:rsid w:val="00384705"/>
    <w:rsid w:val="0038470D"/>
    <w:rsid w:val="0038471D"/>
    <w:rsid w:val="00384730"/>
    <w:rsid w:val="0038473F"/>
    <w:rsid w:val="00384752"/>
    <w:rsid w:val="00384757"/>
    <w:rsid w:val="00384758"/>
    <w:rsid w:val="00384787"/>
    <w:rsid w:val="003847AD"/>
    <w:rsid w:val="00384814"/>
    <w:rsid w:val="0038483C"/>
    <w:rsid w:val="00384894"/>
    <w:rsid w:val="003848AD"/>
    <w:rsid w:val="003848B1"/>
    <w:rsid w:val="00384943"/>
    <w:rsid w:val="00384951"/>
    <w:rsid w:val="0038495A"/>
    <w:rsid w:val="00384963"/>
    <w:rsid w:val="00384984"/>
    <w:rsid w:val="00384987"/>
    <w:rsid w:val="00384988"/>
    <w:rsid w:val="003849AA"/>
    <w:rsid w:val="003849F4"/>
    <w:rsid w:val="003849F5"/>
    <w:rsid w:val="00384A72"/>
    <w:rsid w:val="00384AB8"/>
    <w:rsid w:val="00384AEC"/>
    <w:rsid w:val="00384AF2"/>
    <w:rsid w:val="00384B40"/>
    <w:rsid w:val="00384C54"/>
    <w:rsid w:val="00384C57"/>
    <w:rsid w:val="00384C5A"/>
    <w:rsid w:val="00384C9C"/>
    <w:rsid w:val="00384CB3"/>
    <w:rsid w:val="00384CEA"/>
    <w:rsid w:val="00384D59"/>
    <w:rsid w:val="00384D82"/>
    <w:rsid w:val="00384DE9"/>
    <w:rsid w:val="00384E05"/>
    <w:rsid w:val="00384E08"/>
    <w:rsid w:val="00384E19"/>
    <w:rsid w:val="00384E3D"/>
    <w:rsid w:val="00384E45"/>
    <w:rsid w:val="00384E96"/>
    <w:rsid w:val="00384EDF"/>
    <w:rsid w:val="00384F13"/>
    <w:rsid w:val="00384F27"/>
    <w:rsid w:val="00384F41"/>
    <w:rsid w:val="00384F44"/>
    <w:rsid w:val="00384F6B"/>
    <w:rsid w:val="00384F9C"/>
    <w:rsid w:val="00384FB6"/>
    <w:rsid w:val="00384FE2"/>
    <w:rsid w:val="00385015"/>
    <w:rsid w:val="0038502C"/>
    <w:rsid w:val="00385068"/>
    <w:rsid w:val="00385081"/>
    <w:rsid w:val="003850E8"/>
    <w:rsid w:val="003850F4"/>
    <w:rsid w:val="003850FC"/>
    <w:rsid w:val="00385115"/>
    <w:rsid w:val="00385128"/>
    <w:rsid w:val="003851CF"/>
    <w:rsid w:val="003851D3"/>
    <w:rsid w:val="003851E3"/>
    <w:rsid w:val="003851ED"/>
    <w:rsid w:val="003851FD"/>
    <w:rsid w:val="00385202"/>
    <w:rsid w:val="00385205"/>
    <w:rsid w:val="0038524F"/>
    <w:rsid w:val="0038525E"/>
    <w:rsid w:val="00385293"/>
    <w:rsid w:val="003852C1"/>
    <w:rsid w:val="0038537D"/>
    <w:rsid w:val="003853A0"/>
    <w:rsid w:val="003853AF"/>
    <w:rsid w:val="003853C4"/>
    <w:rsid w:val="003853DA"/>
    <w:rsid w:val="00385417"/>
    <w:rsid w:val="0038543F"/>
    <w:rsid w:val="00385466"/>
    <w:rsid w:val="00385484"/>
    <w:rsid w:val="003854A7"/>
    <w:rsid w:val="003854D1"/>
    <w:rsid w:val="003854E1"/>
    <w:rsid w:val="003854E7"/>
    <w:rsid w:val="0038550D"/>
    <w:rsid w:val="0038553D"/>
    <w:rsid w:val="00385550"/>
    <w:rsid w:val="003855A0"/>
    <w:rsid w:val="003855E2"/>
    <w:rsid w:val="003855EC"/>
    <w:rsid w:val="00385621"/>
    <w:rsid w:val="0038565C"/>
    <w:rsid w:val="00385678"/>
    <w:rsid w:val="003856F3"/>
    <w:rsid w:val="003856F4"/>
    <w:rsid w:val="003856FF"/>
    <w:rsid w:val="00385736"/>
    <w:rsid w:val="00385776"/>
    <w:rsid w:val="0038579A"/>
    <w:rsid w:val="003857CD"/>
    <w:rsid w:val="003857D5"/>
    <w:rsid w:val="003857E5"/>
    <w:rsid w:val="003857EE"/>
    <w:rsid w:val="00385821"/>
    <w:rsid w:val="00385824"/>
    <w:rsid w:val="0038582A"/>
    <w:rsid w:val="00385888"/>
    <w:rsid w:val="00385893"/>
    <w:rsid w:val="003858A3"/>
    <w:rsid w:val="003858F3"/>
    <w:rsid w:val="00385908"/>
    <w:rsid w:val="00385953"/>
    <w:rsid w:val="0038597F"/>
    <w:rsid w:val="00385983"/>
    <w:rsid w:val="0038598A"/>
    <w:rsid w:val="003859A4"/>
    <w:rsid w:val="003859A6"/>
    <w:rsid w:val="003859AC"/>
    <w:rsid w:val="003859E2"/>
    <w:rsid w:val="003859FC"/>
    <w:rsid w:val="00385A05"/>
    <w:rsid w:val="00385A0C"/>
    <w:rsid w:val="00385A2E"/>
    <w:rsid w:val="00385A33"/>
    <w:rsid w:val="00385A42"/>
    <w:rsid w:val="00385A54"/>
    <w:rsid w:val="00385A58"/>
    <w:rsid w:val="00385A9C"/>
    <w:rsid w:val="00385AAD"/>
    <w:rsid w:val="00385AB6"/>
    <w:rsid w:val="00385AB9"/>
    <w:rsid w:val="00385ABD"/>
    <w:rsid w:val="00385AE1"/>
    <w:rsid w:val="00385AFD"/>
    <w:rsid w:val="00385B9E"/>
    <w:rsid w:val="00385BBF"/>
    <w:rsid w:val="00385BDE"/>
    <w:rsid w:val="00385BF7"/>
    <w:rsid w:val="00385C2F"/>
    <w:rsid w:val="00385C8B"/>
    <w:rsid w:val="00385CB6"/>
    <w:rsid w:val="00385CE3"/>
    <w:rsid w:val="00385D33"/>
    <w:rsid w:val="00385D3D"/>
    <w:rsid w:val="00385D6B"/>
    <w:rsid w:val="00385DCE"/>
    <w:rsid w:val="00385E12"/>
    <w:rsid w:val="00385E78"/>
    <w:rsid w:val="00385E7A"/>
    <w:rsid w:val="00385EA7"/>
    <w:rsid w:val="00385EC7"/>
    <w:rsid w:val="00385ECF"/>
    <w:rsid w:val="00385F0D"/>
    <w:rsid w:val="00385F10"/>
    <w:rsid w:val="00385F16"/>
    <w:rsid w:val="00385F5F"/>
    <w:rsid w:val="00385F75"/>
    <w:rsid w:val="00385FB7"/>
    <w:rsid w:val="00385FBA"/>
    <w:rsid w:val="00385FCA"/>
    <w:rsid w:val="00385FDC"/>
    <w:rsid w:val="00385FF3"/>
    <w:rsid w:val="00386006"/>
    <w:rsid w:val="00386009"/>
    <w:rsid w:val="00386011"/>
    <w:rsid w:val="00386014"/>
    <w:rsid w:val="0038601F"/>
    <w:rsid w:val="003860F6"/>
    <w:rsid w:val="0038610B"/>
    <w:rsid w:val="0038619E"/>
    <w:rsid w:val="003861E3"/>
    <w:rsid w:val="00386249"/>
    <w:rsid w:val="0038625E"/>
    <w:rsid w:val="00386266"/>
    <w:rsid w:val="0038626E"/>
    <w:rsid w:val="0038630F"/>
    <w:rsid w:val="0038631E"/>
    <w:rsid w:val="00386359"/>
    <w:rsid w:val="0038638B"/>
    <w:rsid w:val="003863B8"/>
    <w:rsid w:val="003863D6"/>
    <w:rsid w:val="003863FC"/>
    <w:rsid w:val="00386414"/>
    <w:rsid w:val="0038642F"/>
    <w:rsid w:val="003864B6"/>
    <w:rsid w:val="003864DE"/>
    <w:rsid w:val="003864E5"/>
    <w:rsid w:val="003864F4"/>
    <w:rsid w:val="0038655C"/>
    <w:rsid w:val="00386569"/>
    <w:rsid w:val="00386572"/>
    <w:rsid w:val="003865A5"/>
    <w:rsid w:val="003865C7"/>
    <w:rsid w:val="003865E3"/>
    <w:rsid w:val="003865FD"/>
    <w:rsid w:val="00386622"/>
    <w:rsid w:val="0038662B"/>
    <w:rsid w:val="0038662E"/>
    <w:rsid w:val="00386652"/>
    <w:rsid w:val="0038669C"/>
    <w:rsid w:val="003866BF"/>
    <w:rsid w:val="0038674A"/>
    <w:rsid w:val="00386780"/>
    <w:rsid w:val="003867EB"/>
    <w:rsid w:val="0038688E"/>
    <w:rsid w:val="00386893"/>
    <w:rsid w:val="003868C7"/>
    <w:rsid w:val="003868E5"/>
    <w:rsid w:val="003868E8"/>
    <w:rsid w:val="003868EC"/>
    <w:rsid w:val="00386912"/>
    <w:rsid w:val="00386945"/>
    <w:rsid w:val="00386973"/>
    <w:rsid w:val="003869B2"/>
    <w:rsid w:val="00386A38"/>
    <w:rsid w:val="00386A4D"/>
    <w:rsid w:val="00386ADC"/>
    <w:rsid w:val="00386AE2"/>
    <w:rsid w:val="00386B14"/>
    <w:rsid w:val="00386B28"/>
    <w:rsid w:val="00386B6E"/>
    <w:rsid w:val="00386B96"/>
    <w:rsid w:val="00386B9C"/>
    <w:rsid w:val="00386BC3"/>
    <w:rsid w:val="00386BE2"/>
    <w:rsid w:val="00386BEB"/>
    <w:rsid w:val="00386C04"/>
    <w:rsid w:val="00386C2C"/>
    <w:rsid w:val="00386C67"/>
    <w:rsid w:val="00386C70"/>
    <w:rsid w:val="00386D08"/>
    <w:rsid w:val="00386D15"/>
    <w:rsid w:val="00386D1C"/>
    <w:rsid w:val="00386D49"/>
    <w:rsid w:val="00386DB4"/>
    <w:rsid w:val="00386EFA"/>
    <w:rsid w:val="00386EFD"/>
    <w:rsid w:val="00386F05"/>
    <w:rsid w:val="00386F43"/>
    <w:rsid w:val="00386F59"/>
    <w:rsid w:val="00386F92"/>
    <w:rsid w:val="00386FAE"/>
    <w:rsid w:val="00386FB4"/>
    <w:rsid w:val="00386FC0"/>
    <w:rsid w:val="00386FE8"/>
    <w:rsid w:val="00386FF6"/>
    <w:rsid w:val="00387019"/>
    <w:rsid w:val="00387048"/>
    <w:rsid w:val="00387055"/>
    <w:rsid w:val="00387065"/>
    <w:rsid w:val="0038709C"/>
    <w:rsid w:val="003870E1"/>
    <w:rsid w:val="00387103"/>
    <w:rsid w:val="0038714B"/>
    <w:rsid w:val="00387153"/>
    <w:rsid w:val="0038715B"/>
    <w:rsid w:val="0038715F"/>
    <w:rsid w:val="003871AC"/>
    <w:rsid w:val="003871B9"/>
    <w:rsid w:val="003871C2"/>
    <w:rsid w:val="00387227"/>
    <w:rsid w:val="0038723A"/>
    <w:rsid w:val="0038729D"/>
    <w:rsid w:val="003872AE"/>
    <w:rsid w:val="003872CB"/>
    <w:rsid w:val="00387337"/>
    <w:rsid w:val="0038739B"/>
    <w:rsid w:val="00387452"/>
    <w:rsid w:val="00387476"/>
    <w:rsid w:val="003874B9"/>
    <w:rsid w:val="003874BB"/>
    <w:rsid w:val="003874BE"/>
    <w:rsid w:val="003874D0"/>
    <w:rsid w:val="003874DC"/>
    <w:rsid w:val="00387529"/>
    <w:rsid w:val="00387531"/>
    <w:rsid w:val="0038753C"/>
    <w:rsid w:val="00387542"/>
    <w:rsid w:val="00387558"/>
    <w:rsid w:val="0038759D"/>
    <w:rsid w:val="003875DF"/>
    <w:rsid w:val="003875F2"/>
    <w:rsid w:val="00387623"/>
    <w:rsid w:val="0038764C"/>
    <w:rsid w:val="00387695"/>
    <w:rsid w:val="0038769A"/>
    <w:rsid w:val="003876A4"/>
    <w:rsid w:val="003876B4"/>
    <w:rsid w:val="003876B5"/>
    <w:rsid w:val="003876FB"/>
    <w:rsid w:val="0038773D"/>
    <w:rsid w:val="00387773"/>
    <w:rsid w:val="003877CD"/>
    <w:rsid w:val="003877DA"/>
    <w:rsid w:val="00387816"/>
    <w:rsid w:val="00387844"/>
    <w:rsid w:val="00387847"/>
    <w:rsid w:val="00387854"/>
    <w:rsid w:val="003878AC"/>
    <w:rsid w:val="003878C4"/>
    <w:rsid w:val="003878F9"/>
    <w:rsid w:val="00387923"/>
    <w:rsid w:val="00387945"/>
    <w:rsid w:val="00387949"/>
    <w:rsid w:val="0038794B"/>
    <w:rsid w:val="00387954"/>
    <w:rsid w:val="00387977"/>
    <w:rsid w:val="003879A7"/>
    <w:rsid w:val="003879AE"/>
    <w:rsid w:val="00387A1F"/>
    <w:rsid w:val="00387A2B"/>
    <w:rsid w:val="00387A72"/>
    <w:rsid w:val="00387A74"/>
    <w:rsid w:val="00387A78"/>
    <w:rsid w:val="00387A9C"/>
    <w:rsid w:val="00387AC0"/>
    <w:rsid w:val="00387AD1"/>
    <w:rsid w:val="00387AE3"/>
    <w:rsid w:val="00387B38"/>
    <w:rsid w:val="00387B55"/>
    <w:rsid w:val="00387B94"/>
    <w:rsid w:val="00387B9F"/>
    <w:rsid w:val="00387C24"/>
    <w:rsid w:val="00387C89"/>
    <w:rsid w:val="00387CC4"/>
    <w:rsid w:val="00387CCE"/>
    <w:rsid w:val="00387D63"/>
    <w:rsid w:val="00387DA6"/>
    <w:rsid w:val="00387DF8"/>
    <w:rsid w:val="00387E5B"/>
    <w:rsid w:val="00387E72"/>
    <w:rsid w:val="00387E97"/>
    <w:rsid w:val="00387EF7"/>
    <w:rsid w:val="00387EFC"/>
    <w:rsid w:val="00387F1C"/>
    <w:rsid w:val="00387F25"/>
    <w:rsid w:val="00387F30"/>
    <w:rsid w:val="00387F44"/>
    <w:rsid w:val="00387F7B"/>
    <w:rsid w:val="00387F87"/>
    <w:rsid w:val="00390001"/>
    <w:rsid w:val="00390013"/>
    <w:rsid w:val="00390024"/>
    <w:rsid w:val="00390037"/>
    <w:rsid w:val="0039005A"/>
    <w:rsid w:val="0039006A"/>
    <w:rsid w:val="0039006E"/>
    <w:rsid w:val="0039008E"/>
    <w:rsid w:val="003900A7"/>
    <w:rsid w:val="003900EE"/>
    <w:rsid w:val="0039010C"/>
    <w:rsid w:val="00390130"/>
    <w:rsid w:val="00390144"/>
    <w:rsid w:val="00390147"/>
    <w:rsid w:val="0039015C"/>
    <w:rsid w:val="0039016A"/>
    <w:rsid w:val="00390172"/>
    <w:rsid w:val="003901CB"/>
    <w:rsid w:val="00390200"/>
    <w:rsid w:val="0039022E"/>
    <w:rsid w:val="00390262"/>
    <w:rsid w:val="003902AF"/>
    <w:rsid w:val="003902FB"/>
    <w:rsid w:val="0039032A"/>
    <w:rsid w:val="0039034A"/>
    <w:rsid w:val="00390356"/>
    <w:rsid w:val="0039039E"/>
    <w:rsid w:val="003903B8"/>
    <w:rsid w:val="003903E9"/>
    <w:rsid w:val="0039043F"/>
    <w:rsid w:val="0039045A"/>
    <w:rsid w:val="00390462"/>
    <w:rsid w:val="003904D1"/>
    <w:rsid w:val="00390533"/>
    <w:rsid w:val="0039054C"/>
    <w:rsid w:val="0039056C"/>
    <w:rsid w:val="00390590"/>
    <w:rsid w:val="003905A2"/>
    <w:rsid w:val="003905AA"/>
    <w:rsid w:val="003905B6"/>
    <w:rsid w:val="003905F5"/>
    <w:rsid w:val="0039063C"/>
    <w:rsid w:val="003906CC"/>
    <w:rsid w:val="00390718"/>
    <w:rsid w:val="0039074B"/>
    <w:rsid w:val="0039076B"/>
    <w:rsid w:val="003907D5"/>
    <w:rsid w:val="003907D8"/>
    <w:rsid w:val="0039080B"/>
    <w:rsid w:val="00390813"/>
    <w:rsid w:val="00390870"/>
    <w:rsid w:val="00390871"/>
    <w:rsid w:val="0039088C"/>
    <w:rsid w:val="00390898"/>
    <w:rsid w:val="003908A3"/>
    <w:rsid w:val="0039093C"/>
    <w:rsid w:val="00390981"/>
    <w:rsid w:val="00390986"/>
    <w:rsid w:val="003909DA"/>
    <w:rsid w:val="003909F1"/>
    <w:rsid w:val="00390A4C"/>
    <w:rsid w:val="00390A4E"/>
    <w:rsid w:val="00390A7C"/>
    <w:rsid w:val="00390A8F"/>
    <w:rsid w:val="00390AD6"/>
    <w:rsid w:val="00390AE0"/>
    <w:rsid w:val="00390AE8"/>
    <w:rsid w:val="00390B3A"/>
    <w:rsid w:val="00390B41"/>
    <w:rsid w:val="00390B5E"/>
    <w:rsid w:val="00390B6A"/>
    <w:rsid w:val="00390B71"/>
    <w:rsid w:val="00390B88"/>
    <w:rsid w:val="00390B89"/>
    <w:rsid w:val="00390BC0"/>
    <w:rsid w:val="00390BD2"/>
    <w:rsid w:val="00390BF1"/>
    <w:rsid w:val="00390C55"/>
    <w:rsid w:val="00390C61"/>
    <w:rsid w:val="00390CA7"/>
    <w:rsid w:val="00390CB5"/>
    <w:rsid w:val="00390D01"/>
    <w:rsid w:val="00390D0F"/>
    <w:rsid w:val="00390D18"/>
    <w:rsid w:val="00390D45"/>
    <w:rsid w:val="00390D8C"/>
    <w:rsid w:val="00390D9C"/>
    <w:rsid w:val="00390DC4"/>
    <w:rsid w:val="00390E03"/>
    <w:rsid w:val="00390E34"/>
    <w:rsid w:val="00390E5C"/>
    <w:rsid w:val="00390E9D"/>
    <w:rsid w:val="00390E9F"/>
    <w:rsid w:val="00390F3A"/>
    <w:rsid w:val="00390F5B"/>
    <w:rsid w:val="00390F72"/>
    <w:rsid w:val="00390F81"/>
    <w:rsid w:val="00390FAB"/>
    <w:rsid w:val="00390FE6"/>
    <w:rsid w:val="00390FFC"/>
    <w:rsid w:val="00391013"/>
    <w:rsid w:val="00391053"/>
    <w:rsid w:val="00391060"/>
    <w:rsid w:val="00391065"/>
    <w:rsid w:val="00391087"/>
    <w:rsid w:val="00391088"/>
    <w:rsid w:val="0039108F"/>
    <w:rsid w:val="00391099"/>
    <w:rsid w:val="003910A8"/>
    <w:rsid w:val="003910EC"/>
    <w:rsid w:val="00391175"/>
    <w:rsid w:val="003911A4"/>
    <w:rsid w:val="003911C0"/>
    <w:rsid w:val="003911C5"/>
    <w:rsid w:val="00391227"/>
    <w:rsid w:val="0039122E"/>
    <w:rsid w:val="00391255"/>
    <w:rsid w:val="00391263"/>
    <w:rsid w:val="00391278"/>
    <w:rsid w:val="003912DD"/>
    <w:rsid w:val="003912DE"/>
    <w:rsid w:val="003912EB"/>
    <w:rsid w:val="003913DB"/>
    <w:rsid w:val="0039140B"/>
    <w:rsid w:val="00391422"/>
    <w:rsid w:val="00391445"/>
    <w:rsid w:val="0039144D"/>
    <w:rsid w:val="0039144E"/>
    <w:rsid w:val="0039145B"/>
    <w:rsid w:val="0039147F"/>
    <w:rsid w:val="0039148D"/>
    <w:rsid w:val="003914C2"/>
    <w:rsid w:val="003914D7"/>
    <w:rsid w:val="003914EA"/>
    <w:rsid w:val="00391502"/>
    <w:rsid w:val="00391511"/>
    <w:rsid w:val="0039152D"/>
    <w:rsid w:val="0039156A"/>
    <w:rsid w:val="003915AE"/>
    <w:rsid w:val="003915F8"/>
    <w:rsid w:val="00391608"/>
    <w:rsid w:val="0039167D"/>
    <w:rsid w:val="00391683"/>
    <w:rsid w:val="003916B4"/>
    <w:rsid w:val="003916B6"/>
    <w:rsid w:val="003916B9"/>
    <w:rsid w:val="003916D8"/>
    <w:rsid w:val="00391730"/>
    <w:rsid w:val="00391733"/>
    <w:rsid w:val="0039174C"/>
    <w:rsid w:val="00391757"/>
    <w:rsid w:val="00391767"/>
    <w:rsid w:val="0039179A"/>
    <w:rsid w:val="003917BF"/>
    <w:rsid w:val="003917C1"/>
    <w:rsid w:val="003917D8"/>
    <w:rsid w:val="003917D9"/>
    <w:rsid w:val="003917E4"/>
    <w:rsid w:val="003917F1"/>
    <w:rsid w:val="003917F2"/>
    <w:rsid w:val="00391803"/>
    <w:rsid w:val="00391813"/>
    <w:rsid w:val="00391826"/>
    <w:rsid w:val="00391861"/>
    <w:rsid w:val="00391884"/>
    <w:rsid w:val="00391886"/>
    <w:rsid w:val="0039189A"/>
    <w:rsid w:val="003918AA"/>
    <w:rsid w:val="003918F2"/>
    <w:rsid w:val="003918FD"/>
    <w:rsid w:val="00391930"/>
    <w:rsid w:val="00391931"/>
    <w:rsid w:val="00391957"/>
    <w:rsid w:val="00391970"/>
    <w:rsid w:val="003919CD"/>
    <w:rsid w:val="003919EB"/>
    <w:rsid w:val="00391A04"/>
    <w:rsid w:val="00391A0F"/>
    <w:rsid w:val="00391A2C"/>
    <w:rsid w:val="00391A65"/>
    <w:rsid w:val="00391A80"/>
    <w:rsid w:val="00391B1F"/>
    <w:rsid w:val="00391B5D"/>
    <w:rsid w:val="00391B6E"/>
    <w:rsid w:val="00391B9E"/>
    <w:rsid w:val="00391BBB"/>
    <w:rsid w:val="00391BD4"/>
    <w:rsid w:val="00391BDD"/>
    <w:rsid w:val="00391BFC"/>
    <w:rsid w:val="00391C1B"/>
    <w:rsid w:val="00391C1E"/>
    <w:rsid w:val="00391C46"/>
    <w:rsid w:val="00391C56"/>
    <w:rsid w:val="00391C5F"/>
    <w:rsid w:val="00391CB3"/>
    <w:rsid w:val="00391CBC"/>
    <w:rsid w:val="00391CCD"/>
    <w:rsid w:val="00391CEB"/>
    <w:rsid w:val="00391D41"/>
    <w:rsid w:val="00391D48"/>
    <w:rsid w:val="00391D59"/>
    <w:rsid w:val="00391D88"/>
    <w:rsid w:val="00391D99"/>
    <w:rsid w:val="00391DB3"/>
    <w:rsid w:val="00391E07"/>
    <w:rsid w:val="00391E08"/>
    <w:rsid w:val="00391E25"/>
    <w:rsid w:val="00391E7E"/>
    <w:rsid w:val="00391E81"/>
    <w:rsid w:val="00391E97"/>
    <w:rsid w:val="00391EAB"/>
    <w:rsid w:val="00391EB0"/>
    <w:rsid w:val="00391EE1"/>
    <w:rsid w:val="00391EEA"/>
    <w:rsid w:val="00391EEF"/>
    <w:rsid w:val="00391F04"/>
    <w:rsid w:val="00391F0C"/>
    <w:rsid w:val="00391F27"/>
    <w:rsid w:val="00391F31"/>
    <w:rsid w:val="00391F42"/>
    <w:rsid w:val="00391F53"/>
    <w:rsid w:val="00391F66"/>
    <w:rsid w:val="00391F78"/>
    <w:rsid w:val="00391F82"/>
    <w:rsid w:val="00391FCB"/>
    <w:rsid w:val="00391FDC"/>
    <w:rsid w:val="00391FE8"/>
    <w:rsid w:val="0039202A"/>
    <w:rsid w:val="0039203B"/>
    <w:rsid w:val="0039204C"/>
    <w:rsid w:val="00392050"/>
    <w:rsid w:val="00392051"/>
    <w:rsid w:val="00392055"/>
    <w:rsid w:val="0039208F"/>
    <w:rsid w:val="003920CE"/>
    <w:rsid w:val="0039210F"/>
    <w:rsid w:val="0039213A"/>
    <w:rsid w:val="00392146"/>
    <w:rsid w:val="0039214F"/>
    <w:rsid w:val="003921FF"/>
    <w:rsid w:val="00392249"/>
    <w:rsid w:val="0039224A"/>
    <w:rsid w:val="003922B8"/>
    <w:rsid w:val="003922D4"/>
    <w:rsid w:val="0039230B"/>
    <w:rsid w:val="00392328"/>
    <w:rsid w:val="00392340"/>
    <w:rsid w:val="00392363"/>
    <w:rsid w:val="00392369"/>
    <w:rsid w:val="00392373"/>
    <w:rsid w:val="00392374"/>
    <w:rsid w:val="00392397"/>
    <w:rsid w:val="003923F3"/>
    <w:rsid w:val="00392433"/>
    <w:rsid w:val="00392460"/>
    <w:rsid w:val="00392473"/>
    <w:rsid w:val="00392480"/>
    <w:rsid w:val="003924A9"/>
    <w:rsid w:val="003924CD"/>
    <w:rsid w:val="003924D7"/>
    <w:rsid w:val="0039250C"/>
    <w:rsid w:val="0039254C"/>
    <w:rsid w:val="0039255A"/>
    <w:rsid w:val="0039255F"/>
    <w:rsid w:val="003925A8"/>
    <w:rsid w:val="003925A9"/>
    <w:rsid w:val="00392632"/>
    <w:rsid w:val="0039264B"/>
    <w:rsid w:val="0039265E"/>
    <w:rsid w:val="003926D3"/>
    <w:rsid w:val="003926EB"/>
    <w:rsid w:val="003926EC"/>
    <w:rsid w:val="00392701"/>
    <w:rsid w:val="00392740"/>
    <w:rsid w:val="00392749"/>
    <w:rsid w:val="0039279F"/>
    <w:rsid w:val="003927EF"/>
    <w:rsid w:val="003927F0"/>
    <w:rsid w:val="003927F6"/>
    <w:rsid w:val="00392803"/>
    <w:rsid w:val="0039281C"/>
    <w:rsid w:val="0039285C"/>
    <w:rsid w:val="0039288A"/>
    <w:rsid w:val="00392890"/>
    <w:rsid w:val="0039289D"/>
    <w:rsid w:val="003928C8"/>
    <w:rsid w:val="003928D9"/>
    <w:rsid w:val="003928EB"/>
    <w:rsid w:val="0039291C"/>
    <w:rsid w:val="00392953"/>
    <w:rsid w:val="00392975"/>
    <w:rsid w:val="0039297A"/>
    <w:rsid w:val="00392987"/>
    <w:rsid w:val="00392997"/>
    <w:rsid w:val="003929F0"/>
    <w:rsid w:val="00392A07"/>
    <w:rsid w:val="00392A1C"/>
    <w:rsid w:val="00392AA2"/>
    <w:rsid w:val="00392AC1"/>
    <w:rsid w:val="00392AEF"/>
    <w:rsid w:val="00392B00"/>
    <w:rsid w:val="00392B16"/>
    <w:rsid w:val="00392B29"/>
    <w:rsid w:val="00392B35"/>
    <w:rsid w:val="00392B6B"/>
    <w:rsid w:val="00392BA3"/>
    <w:rsid w:val="00392BBF"/>
    <w:rsid w:val="00392BC3"/>
    <w:rsid w:val="00392BC5"/>
    <w:rsid w:val="00392BCF"/>
    <w:rsid w:val="00392C20"/>
    <w:rsid w:val="00392C47"/>
    <w:rsid w:val="00392CC6"/>
    <w:rsid w:val="00392CD4"/>
    <w:rsid w:val="00392D3F"/>
    <w:rsid w:val="00392D5E"/>
    <w:rsid w:val="00392DBB"/>
    <w:rsid w:val="00392DCE"/>
    <w:rsid w:val="00392DE1"/>
    <w:rsid w:val="00392DEF"/>
    <w:rsid w:val="00392E11"/>
    <w:rsid w:val="00392E5E"/>
    <w:rsid w:val="00392E8F"/>
    <w:rsid w:val="00392ED2"/>
    <w:rsid w:val="00392EF0"/>
    <w:rsid w:val="00392EF1"/>
    <w:rsid w:val="00392F16"/>
    <w:rsid w:val="00392F61"/>
    <w:rsid w:val="00392F6D"/>
    <w:rsid w:val="00392F77"/>
    <w:rsid w:val="00392FB9"/>
    <w:rsid w:val="00392FC2"/>
    <w:rsid w:val="00392FED"/>
    <w:rsid w:val="00393016"/>
    <w:rsid w:val="00393057"/>
    <w:rsid w:val="00393078"/>
    <w:rsid w:val="00393098"/>
    <w:rsid w:val="003930E5"/>
    <w:rsid w:val="003930F6"/>
    <w:rsid w:val="00393114"/>
    <w:rsid w:val="0039314C"/>
    <w:rsid w:val="00393168"/>
    <w:rsid w:val="00393169"/>
    <w:rsid w:val="00393193"/>
    <w:rsid w:val="003931CB"/>
    <w:rsid w:val="003931F7"/>
    <w:rsid w:val="00393206"/>
    <w:rsid w:val="00393219"/>
    <w:rsid w:val="0039323D"/>
    <w:rsid w:val="00393271"/>
    <w:rsid w:val="00393288"/>
    <w:rsid w:val="00393292"/>
    <w:rsid w:val="003932C8"/>
    <w:rsid w:val="003932D4"/>
    <w:rsid w:val="00393317"/>
    <w:rsid w:val="00393352"/>
    <w:rsid w:val="0039335A"/>
    <w:rsid w:val="00393389"/>
    <w:rsid w:val="0039339A"/>
    <w:rsid w:val="003933A9"/>
    <w:rsid w:val="003933C6"/>
    <w:rsid w:val="003933E3"/>
    <w:rsid w:val="00393407"/>
    <w:rsid w:val="0039341F"/>
    <w:rsid w:val="0039349F"/>
    <w:rsid w:val="003934AC"/>
    <w:rsid w:val="003934C6"/>
    <w:rsid w:val="003934F2"/>
    <w:rsid w:val="003934F5"/>
    <w:rsid w:val="00393538"/>
    <w:rsid w:val="0039356A"/>
    <w:rsid w:val="00393599"/>
    <w:rsid w:val="003935B2"/>
    <w:rsid w:val="003935C7"/>
    <w:rsid w:val="003935EB"/>
    <w:rsid w:val="003935F4"/>
    <w:rsid w:val="00393602"/>
    <w:rsid w:val="00393607"/>
    <w:rsid w:val="00393634"/>
    <w:rsid w:val="00393668"/>
    <w:rsid w:val="003936A9"/>
    <w:rsid w:val="003936B5"/>
    <w:rsid w:val="003936CF"/>
    <w:rsid w:val="003936D5"/>
    <w:rsid w:val="003936E4"/>
    <w:rsid w:val="003936F4"/>
    <w:rsid w:val="00393755"/>
    <w:rsid w:val="0039379D"/>
    <w:rsid w:val="003937CB"/>
    <w:rsid w:val="00393801"/>
    <w:rsid w:val="0039381C"/>
    <w:rsid w:val="0039383B"/>
    <w:rsid w:val="00393854"/>
    <w:rsid w:val="00393857"/>
    <w:rsid w:val="00393866"/>
    <w:rsid w:val="00393877"/>
    <w:rsid w:val="00393925"/>
    <w:rsid w:val="00393940"/>
    <w:rsid w:val="003939D0"/>
    <w:rsid w:val="003939E5"/>
    <w:rsid w:val="00393A15"/>
    <w:rsid w:val="00393A76"/>
    <w:rsid w:val="00393A86"/>
    <w:rsid w:val="00393AEB"/>
    <w:rsid w:val="00393AF5"/>
    <w:rsid w:val="00393B2B"/>
    <w:rsid w:val="00393B2F"/>
    <w:rsid w:val="00393B43"/>
    <w:rsid w:val="00393B6E"/>
    <w:rsid w:val="00393B7F"/>
    <w:rsid w:val="00393B85"/>
    <w:rsid w:val="00393B87"/>
    <w:rsid w:val="00393BBD"/>
    <w:rsid w:val="00393BBF"/>
    <w:rsid w:val="00393BD3"/>
    <w:rsid w:val="00393BE5"/>
    <w:rsid w:val="00393C0F"/>
    <w:rsid w:val="00393CAC"/>
    <w:rsid w:val="00393CC5"/>
    <w:rsid w:val="00393D1B"/>
    <w:rsid w:val="00393D1F"/>
    <w:rsid w:val="00393D44"/>
    <w:rsid w:val="00393D71"/>
    <w:rsid w:val="00393D8D"/>
    <w:rsid w:val="00393D8F"/>
    <w:rsid w:val="00393DB1"/>
    <w:rsid w:val="00393E01"/>
    <w:rsid w:val="00393E8A"/>
    <w:rsid w:val="00393E8E"/>
    <w:rsid w:val="00393ECB"/>
    <w:rsid w:val="00393F44"/>
    <w:rsid w:val="00393F94"/>
    <w:rsid w:val="00393FBC"/>
    <w:rsid w:val="00394009"/>
    <w:rsid w:val="00394055"/>
    <w:rsid w:val="00394063"/>
    <w:rsid w:val="00394088"/>
    <w:rsid w:val="0039408A"/>
    <w:rsid w:val="0039408F"/>
    <w:rsid w:val="003940C1"/>
    <w:rsid w:val="00394100"/>
    <w:rsid w:val="00394128"/>
    <w:rsid w:val="0039412F"/>
    <w:rsid w:val="00394158"/>
    <w:rsid w:val="00394167"/>
    <w:rsid w:val="00394179"/>
    <w:rsid w:val="003941F7"/>
    <w:rsid w:val="00394203"/>
    <w:rsid w:val="00394226"/>
    <w:rsid w:val="00394260"/>
    <w:rsid w:val="0039427F"/>
    <w:rsid w:val="0039431C"/>
    <w:rsid w:val="00394322"/>
    <w:rsid w:val="00394372"/>
    <w:rsid w:val="00394387"/>
    <w:rsid w:val="0039438F"/>
    <w:rsid w:val="00394408"/>
    <w:rsid w:val="00394455"/>
    <w:rsid w:val="00394473"/>
    <w:rsid w:val="0039447A"/>
    <w:rsid w:val="003944C0"/>
    <w:rsid w:val="0039455B"/>
    <w:rsid w:val="00394579"/>
    <w:rsid w:val="003945B6"/>
    <w:rsid w:val="00394627"/>
    <w:rsid w:val="0039462C"/>
    <w:rsid w:val="00394638"/>
    <w:rsid w:val="0039463D"/>
    <w:rsid w:val="0039464F"/>
    <w:rsid w:val="0039469C"/>
    <w:rsid w:val="003946A0"/>
    <w:rsid w:val="003946FC"/>
    <w:rsid w:val="00394752"/>
    <w:rsid w:val="0039476D"/>
    <w:rsid w:val="00394778"/>
    <w:rsid w:val="00394780"/>
    <w:rsid w:val="0039479E"/>
    <w:rsid w:val="003947F6"/>
    <w:rsid w:val="0039480E"/>
    <w:rsid w:val="00394872"/>
    <w:rsid w:val="003948C4"/>
    <w:rsid w:val="003948D4"/>
    <w:rsid w:val="003948FE"/>
    <w:rsid w:val="0039491E"/>
    <w:rsid w:val="00394933"/>
    <w:rsid w:val="0039494B"/>
    <w:rsid w:val="00394967"/>
    <w:rsid w:val="0039497B"/>
    <w:rsid w:val="00394988"/>
    <w:rsid w:val="00394991"/>
    <w:rsid w:val="0039499E"/>
    <w:rsid w:val="003949E2"/>
    <w:rsid w:val="00394A3D"/>
    <w:rsid w:val="00394A4A"/>
    <w:rsid w:val="00394A7A"/>
    <w:rsid w:val="00394A7F"/>
    <w:rsid w:val="00394AB0"/>
    <w:rsid w:val="00394AD8"/>
    <w:rsid w:val="00394B02"/>
    <w:rsid w:val="00394B2B"/>
    <w:rsid w:val="00394B34"/>
    <w:rsid w:val="00394B53"/>
    <w:rsid w:val="00394BCB"/>
    <w:rsid w:val="00394BD0"/>
    <w:rsid w:val="00394C19"/>
    <w:rsid w:val="00394C2A"/>
    <w:rsid w:val="00394C53"/>
    <w:rsid w:val="00394C8B"/>
    <w:rsid w:val="00394C94"/>
    <w:rsid w:val="00394CB1"/>
    <w:rsid w:val="00394CCB"/>
    <w:rsid w:val="00394CF4"/>
    <w:rsid w:val="00394D13"/>
    <w:rsid w:val="00394D49"/>
    <w:rsid w:val="00394D6B"/>
    <w:rsid w:val="00394D78"/>
    <w:rsid w:val="00394D81"/>
    <w:rsid w:val="00394DB2"/>
    <w:rsid w:val="00394DB7"/>
    <w:rsid w:val="00394DD1"/>
    <w:rsid w:val="00394E18"/>
    <w:rsid w:val="00394E73"/>
    <w:rsid w:val="00394EA0"/>
    <w:rsid w:val="00394EA6"/>
    <w:rsid w:val="00394EC1"/>
    <w:rsid w:val="00394ED9"/>
    <w:rsid w:val="00394EF7"/>
    <w:rsid w:val="00394F20"/>
    <w:rsid w:val="00394F69"/>
    <w:rsid w:val="00394F88"/>
    <w:rsid w:val="00394FA1"/>
    <w:rsid w:val="00395013"/>
    <w:rsid w:val="00395024"/>
    <w:rsid w:val="00395049"/>
    <w:rsid w:val="0039504C"/>
    <w:rsid w:val="00395076"/>
    <w:rsid w:val="0039508A"/>
    <w:rsid w:val="003950D7"/>
    <w:rsid w:val="003950E3"/>
    <w:rsid w:val="00395105"/>
    <w:rsid w:val="00395117"/>
    <w:rsid w:val="00395159"/>
    <w:rsid w:val="0039516A"/>
    <w:rsid w:val="003951C7"/>
    <w:rsid w:val="003951D3"/>
    <w:rsid w:val="003952E0"/>
    <w:rsid w:val="0039532C"/>
    <w:rsid w:val="003953DF"/>
    <w:rsid w:val="00395400"/>
    <w:rsid w:val="00395417"/>
    <w:rsid w:val="003954AC"/>
    <w:rsid w:val="003954B3"/>
    <w:rsid w:val="00395529"/>
    <w:rsid w:val="0039552A"/>
    <w:rsid w:val="00395536"/>
    <w:rsid w:val="003955B1"/>
    <w:rsid w:val="003955DB"/>
    <w:rsid w:val="003955ED"/>
    <w:rsid w:val="003955F3"/>
    <w:rsid w:val="00395608"/>
    <w:rsid w:val="00395671"/>
    <w:rsid w:val="0039569D"/>
    <w:rsid w:val="003956AD"/>
    <w:rsid w:val="003956C6"/>
    <w:rsid w:val="003956F3"/>
    <w:rsid w:val="0039571A"/>
    <w:rsid w:val="0039571C"/>
    <w:rsid w:val="00395726"/>
    <w:rsid w:val="0039572E"/>
    <w:rsid w:val="00395744"/>
    <w:rsid w:val="00395754"/>
    <w:rsid w:val="0039577E"/>
    <w:rsid w:val="00395787"/>
    <w:rsid w:val="00395791"/>
    <w:rsid w:val="003957B8"/>
    <w:rsid w:val="003957BA"/>
    <w:rsid w:val="003957C4"/>
    <w:rsid w:val="0039589C"/>
    <w:rsid w:val="00395927"/>
    <w:rsid w:val="0039592E"/>
    <w:rsid w:val="0039594E"/>
    <w:rsid w:val="00395965"/>
    <w:rsid w:val="0039597C"/>
    <w:rsid w:val="00395A41"/>
    <w:rsid w:val="00395A81"/>
    <w:rsid w:val="00395AB3"/>
    <w:rsid w:val="00395AD3"/>
    <w:rsid w:val="00395ADF"/>
    <w:rsid w:val="00395B57"/>
    <w:rsid w:val="00395B8F"/>
    <w:rsid w:val="00395BA6"/>
    <w:rsid w:val="00395BB6"/>
    <w:rsid w:val="00395BC0"/>
    <w:rsid w:val="00395C09"/>
    <w:rsid w:val="00395C0A"/>
    <w:rsid w:val="00395C33"/>
    <w:rsid w:val="00395C39"/>
    <w:rsid w:val="00395C52"/>
    <w:rsid w:val="00395C8A"/>
    <w:rsid w:val="00395C99"/>
    <w:rsid w:val="00395CBA"/>
    <w:rsid w:val="00395CDD"/>
    <w:rsid w:val="00395CF6"/>
    <w:rsid w:val="00395CF9"/>
    <w:rsid w:val="00395D04"/>
    <w:rsid w:val="00395D21"/>
    <w:rsid w:val="00395D29"/>
    <w:rsid w:val="00395D2E"/>
    <w:rsid w:val="00395D42"/>
    <w:rsid w:val="00395D5C"/>
    <w:rsid w:val="00395D6C"/>
    <w:rsid w:val="00395D98"/>
    <w:rsid w:val="00395DF7"/>
    <w:rsid w:val="00395E3A"/>
    <w:rsid w:val="00395E74"/>
    <w:rsid w:val="00395F0C"/>
    <w:rsid w:val="00395F0E"/>
    <w:rsid w:val="00395F36"/>
    <w:rsid w:val="00395F65"/>
    <w:rsid w:val="00395FFC"/>
    <w:rsid w:val="0039600F"/>
    <w:rsid w:val="0039601D"/>
    <w:rsid w:val="00396059"/>
    <w:rsid w:val="0039606E"/>
    <w:rsid w:val="00396074"/>
    <w:rsid w:val="00396086"/>
    <w:rsid w:val="00396088"/>
    <w:rsid w:val="003960DC"/>
    <w:rsid w:val="00396127"/>
    <w:rsid w:val="00396163"/>
    <w:rsid w:val="00396181"/>
    <w:rsid w:val="00396186"/>
    <w:rsid w:val="0039618D"/>
    <w:rsid w:val="0039625F"/>
    <w:rsid w:val="00396289"/>
    <w:rsid w:val="003962BA"/>
    <w:rsid w:val="003962CC"/>
    <w:rsid w:val="00396369"/>
    <w:rsid w:val="00396384"/>
    <w:rsid w:val="00396390"/>
    <w:rsid w:val="003963A2"/>
    <w:rsid w:val="003963D5"/>
    <w:rsid w:val="003963EC"/>
    <w:rsid w:val="003963F8"/>
    <w:rsid w:val="00396426"/>
    <w:rsid w:val="003964B7"/>
    <w:rsid w:val="003964C7"/>
    <w:rsid w:val="003964E5"/>
    <w:rsid w:val="003964E9"/>
    <w:rsid w:val="003964FB"/>
    <w:rsid w:val="0039650F"/>
    <w:rsid w:val="00396576"/>
    <w:rsid w:val="00396599"/>
    <w:rsid w:val="00396603"/>
    <w:rsid w:val="0039660F"/>
    <w:rsid w:val="00396632"/>
    <w:rsid w:val="00396633"/>
    <w:rsid w:val="00396646"/>
    <w:rsid w:val="0039666E"/>
    <w:rsid w:val="00396693"/>
    <w:rsid w:val="003966A3"/>
    <w:rsid w:val="003966A5"/>
    <w:rsid w:val="003966B6"/>
    <w:rsid w:val="003966E7"/>
    <w:rsid w:val="00396765"/>
    <w:rsid w:val="003967AF"/>
    <w:rsid w:val="003967B5"/>
    <w:rsid w:val="003967EE"/>
    <w:rsid w:val="0039680F"/>
    <w:rsid w:val="0039682A"/>
    <w:rsid w:val="0039682B"/>
    <w:rsid w:val="0039682C"/>
    <w:rsid w:val="00396832"/>
    <w:rsid w:val="00396886"/>
    <w:rsid w:val="003968A6"/>
    <w:rsid w:val="003968E6"/>
    <w:rsid w:val="00396914"/>
    <w:rsid w:val="00396974"/>
    <w:rsid w:val="0039697B"/>
    <w:rsid w:val="003969CF"/>
    <w:rsid w:val="00396A03"/>
    <w:rsid w:val="00396A0E"/>
    <w:rsid w:val="00396A4F"/>
    <w:rsid w:val="00396A58"/>
    <w:rsid w:val="00396A89"/>
    <w:rsid w:val="00396A8C"/>
    <w:rsid w:val="00396AAC"/>
    <w:rsid w:val="00396AD1"/>
    <w:rsid w:val="00396AE3"/>
    <w:rsid w:val="00396B1A"/>
    <w:rsid w:val="00396B31"/>
    <w:rsid w:val="00396B35"/>
    <w:rsid w:val="00396B68"/>
    <w:rsid w:val="00396B73"/>
    <w:rsid w:val="00396B8C"/>
    <w:rsid w:val="00396BC4"/>
    <w:rsid w:val="00396BE4"/>
    <w:rsid w:val="00396C09"/>
    <w:rsid w:val="00396C20"/>
    <w:rsid w:val="00396C3A"/>
    <w:rsid w:val="00396C7D"/>
    <w:rsid w:val="00396C7F"/>
    <w:rsid w:val="00396C9C"/>
    <w:rsid w:val="00396CB3"/>
    <w:rsid w:val="00396CE9"/>
    <w:rsid w:val="00396CED"/>
    <w:rsid w:val="00396CF4"/>
    <w:rsid w:val="00396D0A"/>
    <w:rsid w:val="00396D2D"/>
    <w:rsid w:val="00396D4A"/>
    <w:rsid w:val="00396D61"/>
    <w:rsid w:val="00396D7A"/>
    <w:rsid w:val="00396D87"/>
    <w:rsid w:val="00396DAD"/>
    <w:rsid w:val="00396DE5"/>
    <w:rsid w:val="00396DE9"/>
    <w:rsid w:val="00396E0E"/>
    <w:rsid w:val="00396E12"/>
    <w:rsid w:val="00396E45"/>
    <w:rsid w:val="00396EA5"/>
    <w:rsid w:val="00396ECC"/>
    <w:rsid w:val="00396F2E"/>
    <w:rsid w:val="00396F37"/>
    <w:rsid w:val="00396F4C"/>
    <w:rsid w:val="00396F75"/>
    <w:rsid w:val="00396FD4"/>
    <w:rsid w:val="00396FFD"/>
    <w:rsid w:val="0039703A"/>
    <w:rsid w:val="0039703F"/>
    <w:rsid w:val="00397051"/>
    <w:rsid w:val="0039706A"/>
    <w:rsid w:val="00397079"/>
    <w:rsid w:val="003970A3"/>
    <w:rsid w:val="003970CB"/>
    <w:rsid w:val="003970D9"/>
    <w:rsid w:val="003970E1"/>
    <w:rsid w:val="003970F8"/>
    <w:rsid w:val="00397106"/>
    <w:rsid w:val="00397139"/>
    <w:rsid w:val="0039715B"/>
    <w:rsid w:val="0039716C"/>
    <w:rsid w:val="003971BE"/>
    <w:rsid w:val="003971D0"/>
    <w:rsid w:val="003971EA"/>
    <w:rsid w:val="003971FC"/>
    <w:rsid w:val="0039720F"/>
    <w:rsid w:val="003972B0"/>
    <w:rsid w:val="003972DD"/>
    <w:rsid w:val="00397308"/>
    <w:rsid w:val="00397319"/>
    <w:rsid w:val="00397341"/>
    <w:rsid w:val="00397356"/>
    <w:rsid w:val="00397360"/>
    <w:rsid w:val="00397381"/>
    <w:rsid w:val="0039739E"/>
    <w:rsid w:val="003973A0"/>
    <w:rsid w:val="003973E4"/>
    <w:rsid w:val="003973ED"/>
    <w:rsid w:val="003973F6"/>
    <w:rsid w:val="00397421"/>
    <w:rsid w:val="00397448"/>
    <w:rsid w:val="0039749B"/>
    <w:rsid w:val="003974B2"/>
    <w:rsid w:val="0039754D"/>
    <w:rsid w:val="00397580"/>
    <w:rsid w:val="00397582"/>
    <w:rsid w:val="003975A4"/>
    <w:rsid w:val="003975C7"/>
    <w:rsid w:val="003975DE"/>
    <w:rsid w:val="003975E2"/>
    <w:rsid w:val="00397609"/>
    <w:rsid w:val="0039761D"/>
    <w:rsid w:val="00397696"/>
    <w:rsid w:val="003976AF"/>
    <w:rsid w:val="003976BB"/>
    <w:rsid w:val="0039773C"/>
    <w:rsid w:val="00397752"/>
    <w:rsid w:val="0039776D"/>
    <w:rsid w:val="00397773"/>
    <w:rsid w:val="003977F3"/>
    <w:rsid w:val="00397825"/>
    <w:rsid w:val="00397832"/>
    <w:rsid w:val="0039784D"/>
    <w:rsid w:val="00397859"/>
    <w:rsid w:val="003978A9"/>
    <w:rsid w:val="003978C8"/>
    <w:rsid w:val="003978E4"/>
    <w:rsid w:val="00397927"/>
    <w:rsid w:val="0039797E"/>
    <w:rsid w:val="0039798E"/>
    <w:rsid w:val="003979C3"/>
    <w:rsid w:val="00397A07"/>
    <w:rsid w:val="00397A09"/>
    <w:rsid w:val="00397A1C"/>
    <w:rsid w:val="00397A1E"/>
    <w:rsid w:val="00397A53"/>
    <w:rsid w:val="00397A61"/>
    <w:rsid w:val="00397A71"/>
    <w:rsid w:val="00397AA6"/>
    <w:rsid w:val="00397AB0"/>
    <w:rsid w:val="00397ABB"/>
    <w:rsid w:val="00397AEA"/>
    <w:rsid w:val="00397AF4"/>
    <w:rsid w:val="00397B14"/>
    <w:rsid w:val="00397B29"/>
    <w:rsid w:val="00397B9B"/>
    <w:rsid w:val="00397BC3"/>
    <w:rsid w:val="00397BC9"/>
    <w:rsid w:val="00397BE4"/>
    <w:rsid w:val="00397C13"/>
    <w:rsid w:val="00397C32"/>
    <w:rsid w:val="00397C33"/>
    <w:rsid w:val="00397C4E"/>
    <w:rsid w:val="00397C8A"/>
    <w:rsid w:val="00397CE3"/>
    <w:rsid w:val="00397CEA"/>
    <w:rsid w:val="00397CEB"/>
    <w:rsid w:val="00397D06"/>
    <w:rsid w:val="00397D26"/>
    <w:rsid w:val="00397DB7"/>
    <w:rsid w:val="00397E43"/>
    <w:rsid w:val="00397E4E"/>
    <w:rsid w:val="00397E76"/>
    <w:rsid w:val="00397E7C"/>
    <w:rsid w:val="00397EB2"/>
    <w:rsid w:val="00397EF4"/>
    <w:rsid w:val="00397EFB"/>
    <w:rsid w:val="00397F66"/>
    <w:rsid w:val="00397F73"/>
    <w:rsid w:val="00397F8B"/>
    <w:rsid w:val="00397F9A"/>
    <w:rsid w:val="00397FBA"/>
    <w:rsid w:val="00397FE2"/>
    <w:rsid w:val="00397FE4"/>
    <w:rsid w:val="003A0011"/>
    <w:rsid w:val="003A004F"/>
    <w:rsid w:val="003A005B"/>
    <w:rsid w:val="003A0066"/>
    <w:rsid w:val="003A0092"/>
    <w:rsid w:val="003A00A1"/>
    <w:rsid w:val="003A00E1"/>
    <w:rsid w:val="003A0100"/>
    <w:rsid w:val="003A0193"/>
    <w:rsid w:val="003A01A9"/>
    <w:rsid w:val="003A01B6"/>
    <w:rsid w:val="003A01CA"/>
    <w:rsid w:val="003A01D1"/>
    <w:rsid w:val="003A0203"/>
    <w:rsid w:val="003A0256"/>
    <w:rsid w:val="003A0294"/>
    <w:rsid w:val="003A0298"/>
    <w:rsid w:val="003A029E"/>
    <w:rsid w:val="003A02A3"/>
    <w:rsid w:val="003A02C1"/>
    <w:rsid w:val="003A02D5"/>
    <w:rsid w:val="003A02F5"/>
    <w:rsid w:val="003A0303"/>
    <w:rsid w:val="003A0339"/>
    <w:rsid w:val="003A033C"/>
    <w:rsid w:val="003A0343"/>
    <w:rsid w:val="003A03C2"/>
    <w:rsid w:val="003A043A"/>
    <w:rsid w:val="003A0459"/>
    <w:rsid w:val="003A0478"/>
    <w:rsid w:val="003A048C"/>
    <w:rsid w:val="003A04EE"/>
    <w:rsid w:val="003A050A"/>
    <w:rsid w:val="003A0522"/>
    <w:rsid w:val="003A0532"/>
    <w:rsid w:val="003A0552"/>
    <w:rsid w:val="003A0555"/>
    <w:rsid w:val="003A0568"/>
    <w:rsid w:val="003A0577"/>
    <w:rsid w:val="003A057D"/>
    <w:rsid w:val="003A05D0"/>
    <w:rsid w:val="003A05E7"/>
    <w:rsid w:val="003A062E"/>
    <w:rsid w:val="003A0638"/>
    <w:rsid w:val="003A063E"/>
    <w:rsid w:val="003A066F"/>
    <w:rsid w:val="003A06A0"/>
    <w:rsid w:val="003A06DE"/>
    <w:rsid w:val="003A0725"/>
    <w:rsid w:val="003A0764"/>
    <w:rsid w:val="003A0772"/>
    <w:rsid w:val="003A0789"/>
    <w:rsid w:val="003A07C0"/>
    <w:rsid w:val="003A07C7"/>
    <w:rsid w:val="003A07D6"/>
    <w:rsid w:val="003A07E7"/>
    <w:rsid w:val="003A0804"/>
    <w:rsid w:val="003A0811"/>
    <w:rsid w:val="003A081C"/>
    <w:rsid w:val="003A0883"/>
    <w:rsid w:val="003A0892"/>
    <w:rsid w:val="003A08CA"/>
    <w:rsid w:val="003A08DD"/>
    <w:rsid w:val="003A08EE"/>
    <w:rsid w:val="003A08F6"/>
    <w:rsid w:val="003A0918"/>
    <w:rsid w:val="003A0946"/>
    <w:rsid w:val="003A0954"/>
    <w:rsid w:val="003A0969"/>
    <w:rsid w:val="003A09A2"/>
    <w:rsid w:val="003A09A6"/>
    <w:rsid w:val="003A09CD"/>
    <w:rsid w:val="003A09F7"/>
    <w:rsid w:val="003A0A00"/>
    <w:rsid w:val="003A0A4E"/>
    <w:rsid w:val="003A0A62"/>
    <w:rsid w:val="003A0AAF"/>
    <w:rsid w:val="003A0ADD"/>
    <w:rsid w:val="003A0B3B"/>
    <w:rsid w:val="003A0B42"/>
    <w:rsid w:val="003A0B69"/>
    <w:rsid w:val="003A0BB1"/>
    <w:rsid w:val="003A0BB2"/>
    <w:rsid w:val="003A0C48"/>
    <w:rsid w:val="003A0C85"/>
    <w:rsid w:val="003A0CA7"/>
    <w:rsid w:val="003A0CAE"/>
    <w:rsid w:val="003A0CB0"/>
    <w:rsid w:val="003A0D40"/>
    <w:rsid w:val="003A0D7B"/>
    <w:rsid w:val="003A0E1B"/>
    <w:rsid w:val="003A0E1C"/>
    <w:rsid w:val="003A0E21"/>
    <w:rsid w:val="003A0E7B"/>
    <w:rsid w:val="003A0EC5"/>
    <w:rsid w:val="003A0EDC"/>
    <w:rsid w:val="003A0EFF"/>
    <w:rsid w:val="003A0F0D"/>
    <w:rsid w:val="003A0F15"/>
    <w:rsid w:val="003A0F5D"/>
    <w:rsid w:val="003A0F6D"/>
    <w:rsid w:val="003A0F7D"/>
    <w:rsid w:val="003A0FAC"/>
    <w:rsid w:val="003A0FB9"/>
    <w:rsid w:val="003A0FBE"/>
    <w:rsid w:val="003A1030"/>
    <w:rsid w:val="003A1051"/>
    <w:rsid w:val="003A1056"/>
    <w:rsid w:val="003A1063"/>
    <w:rsid w:val="003A1074"/>
    <w:rsid w:val="003A1101"/>
    <w:rsid w:val="003A1141"/>
    <w:rsid w:val="003A1179"/>
    <w:rsid w:val="003A11B0"/>
    <w:rsid w:val="003A11E5"/>
    <w:rsid w:val="003A1259"/>
    <w:rsid w:val="003A125C"/>
    <w:rsid w:val="003A126C"/>
    <w:rsid w:val="003A12A0"/>
    <w:rsid w:val="003A12E0"/>
    <w:rsid w:val="003A12F1"/>
    <w:rsid w:val="003A12F3"/>
    <w:rsid w:val="003A12FB"/>
    <w:rsid w:val="003A1308"/>
    <w:rsid w:val="003A131B"/>
    <w:rsid w:val="003A1338"/>
    <w:rsid w:val="003A13AE"/>
    <w:rsid w:val="003A13B0"/>
    <w:rsid w:val="003A13D9"/>
    <w:rsid w:val="003A13FF"/>
    <w:rsid w:val="003A1403"/>
    <w:rsid w:val="003A1420"/>
    <w:rsid w:val="003A1469"/>
    <w:rsid w:val="003A148B"/>
    <w:rsid w:val="003A149B"/>
    <w:rsid w:val="003A14C0"/>
    <w:rsid w:val="003A14E3"/>
    <w:rsid w:val="003A1519"/>
    <w:rsid w:val="003A1543"/>
    <w:rsid w:val="003A1549"/>
    <w:rsid w:val="003A1562"/>
    <w:rsid w:val="003A1568"/>
    <w:rsid w:val="003A15AC"/>
    <w:rsid w:val="003A15B8"/>
    <w:rsid w:val="003A15D9"/>
    <w:rsid w:val="003A15FB"/>
    <w:rsid w:val="003A160A"/>
    <w:rsid w:val="003A1677"/>
    <w:rsid w:val="003A1699"/>
    <w:rsid w:val="003A16BD"/>
    <w:rsid w:val="003A16F9"/>
    <w:rsid w:val="003A1717"/>
    <w:rsid w:val="003A171C"/>
    <w:rsid w:val="003A1751"/>
    <w:rsid w:val="003A175E"/>
    <w:rsid w:val="003A1773"/>
    <w:rsid w:val="003A1785"/>
    <w:rsid w:val="003A17BA"/>
    <w:rsid w:val="003A17C9"/>
    <w:rsid w:val="003A17DF"/>
    <w:rsid w:val="003A17E2"/>
    <w:rsid w:val="003A181B"/>
    <w:rsid w:val="003A1841"/>
    <w:rsid w:val="003A1850"/>
    <w:rsid w:val="003A187F"/>
    <w:rsid w:val="003A1897"/>
    <w:rsid w:val="003A18C3"/>
    <w:rsid w:val="003A1907"/>
    <w:rsid w:val="003A1960"/>
    <w:rsid w:val="003A1976"/>
    <w:rsid w:val="003A1985"/>
    <w:rsid w:val="003A19CF"/>
    <w:rsid w:val="003A19E8"/>
    <w:rsid w:val="003A19FC"/>
    <w:rsid w:val="003A1A14"/>
    <w:rsid w:val="003A1A1B"/>
    <w:rsid w:val="003A1A20"/>
    <w:rsid w:val="003A1A4A"/>
    <w:rsid w:val="003A1ACF"/>
    <w:rsid w:val="003A1B46"/>
    <w:rsid w:val="003A1B9C"/>
    <w:rsid w:val="003A1C1C"/>
    <w:rsid w:val="003A1C36"/>
    <w:rsid w:val="003A1C3B"/>
    <w:rsid w:val="003A1CAA"/>
    <w:rsid w:val="003A1CBC"/>
    <w:rsid w:val="003A1CFC"/>
    <w:rsid w:val="003A1D09"/>
    <w:rsid w:val="003A1D57"/>
    <w:rsid w:val="003A1D59"/>
    <w:rsid w:val="003A1DA6"/>
    <w:rsid w:val="003A1DC2"/>
    <w:rsid w:val="003A1E04"/>
    <w:rsid w:val="003A1E0D"/>
    <w:rsid w:val="003A1E55"/>
    <w:rsid w:val="003A1E63"/>
    <w:rsid w:val="003A1E66"/>
    <w:rsid w:val="003A1E74"/>
    <w:rsid w:val="003A1E98"/>
    <w:rsid w:val="003A1EA5"/>
    <w:rsid w:val="003A1EF0"/>
    <w:rsid w:val="003A1F0C"/>
    <w:rsid w:val="003A1F13"/>
    <w:rsid w:val="003A1F17"/>
    <w:rsid w:val="003A1F98"/>
    <w:rsid w:val="003A1FD8"/>
    <w:rsid w:val="003A2015"/>
    <w:rsid w:val="003A206D"/>
    <w:rsid w:val="003A20A6"/>
    <w:rsid w:val="003A2144"/>
    <w:rsid w:val="003A2163"/>
    <w:rsid w:val="003A2192"/>
    <w:rsid w:val="003A2196"/>
    <w:rsid w:val="003A21B2"/>
    <w:rsid w:val="003A21DC"/>
    <w:rsid w:val="003A21E5"/>
    <w:rsid w:val="003A21E8"/>
    <w:rsid w:val="003A2210"/>
    <w:rsid w:val="003A2216"/>
    <w:rsid w:val="003A2228"/>
    <w:rsid w:val="003A222B"/>
    <w:rsid w:val="003A222F"/>
    <w:rsid w:val="003A228B"/>
    <w:rsid w:val="003A22D0"/>
    <w:rsid w:val="003A22DB"/>
    <w:rsid w:val="003A2311"/>
    <w:rsid w:val="003A231D"/>
    <w:rsid w:val="003A235C"/>
    <w:rsid w:val="003A235F"/>
    <w:rsid w:val="003A23AB"/>
    <w:rsid w:val="003A245D"/>
    <w:rsid w:val="003A2486"/>
    <w:rsid w:val="003A2490"/>
    <w:rsid w:val="003A2532"/>
    <w:rsid w:val="003A2540"/>
    <w:rsid w:val="003A256F"/>
    <w:rsid w:val="003A25A1"/>
    <w:rsid w:val="003A25B2"/>
    <w:rsid w:val="003A25B7"/>
    <w:rsid w:val="003A25BD"/>
    <w:rsid w:val="003A2608"/>
    <w:rsid w:val="003A2665"/>
    <w:rsid w:val="003A2683"/>
    <w:rsid w:val="003A268E"/>
    <w:rsid w:val="003A2703"/>
    <w:rsid w:val="003A2709"/>
    <w:rsid w:val="003A2761"/>
    <w:rsid w:val="003A276F"/>
    <w:rsid w:val="003A2823"/>
    <w:rsid w:val="003A2862"/>
    <w:rsid w:val="003A28C3"/>
    <w:rsid w:val="003A28EA"/>
    <w:rsid w:val="003A28EC"/>
    <w:rsid w:val="003A2920"/>
    <w:rsid w:val="003A2937"/>
    <w:rsid w:val="003A2954"/>
    <w:rsid w:val="003A296E"/>
    <w:rsid w:val="003A298B"/>
    <w:rsid w:val="003A2A29"/>
    <w:rsid w:val="003A2A2A"/>
    <w:rsid w:val="003A2A2E"/>
    <w:rsid w:val="003A2A6C"/>
    <w:rsid w:val="003A2A8D"/>
    <w:rsid w:val="003A2AA9"/>
    <w:rsid w:val="003A2AC4"/>
    <w:rsid w:val="003A2ADC"/>
    <w:rsid w:val="003A2B3C"/>
    <w:rsid w:val="003A2B43"/>
    <w:rsid w:val="003A2B4E"/>
    <w:rsid w:val="003A2B68"/>
    <w:rsid w:val="003A2B6D"/>
    <w:rsid w:val="003A2BE1"/>
    <w:rsid w:val="003A2C2F"/>
    <w:rsid w:val="003A2C3C"/>
    <w:rsid w:val="003A2C4C"/>
    <w:rsid w:val="003A2C78"/>
    <w:rsid w:val="003A2C8B"/>
    <w:rsid w:val="003A2CB1"/>
    <w:rsid w:val="003A2CEE"/>
    <w:rsid w:val="003A2CF4"/>
    <w:rsid w:val="003A2D2E"/>
    <w:rsid w:val="003A2D4F"/>
    <w:rsid w:val="003A2DA0"/>
    <w:rsid w:val="003A2DD3"/>
    <w:rsid w:val="003A2DDB"/>
    <w:rsid w:val="003A2DF0"/>
    <w:rsid w:val="003A2E87"/>
    <w:rsid w:val="003A2EC4"/>
    <w:rsid w:val="003A2F3C"/>
    <w:rsid w:val="003A2F72"/>
    <w:rsid w:val="003A2F7E"/>
    <w:rsid w:val="003A2F97"/>
    <w:rsid w:val="003A2FA4"/>
    <w:rsid w:val="003A2FD3"/>
    <w:rsid w:val="003A3017"/>
    <w:rsid w:val="003A3025"/>
    <w:rsid w:val="003A303E"/>
    <w:rsid w:val="003A3065"/>
    <w:rsid w:val="003A307A"/>
    <w:rsid w:val="003A3091"/>
    <w:rsid w:val="003A312F"/>
    <w:rsid w:val="003A3137"/>
    <w:rsid w:val="003A31AC"/>
    <w:rsid w:val="003A31BD"/>
    <w:rsid w:val="003A321D"/>
    <w:rsid w:val="003A3235"/>
    <w:rsid w:val="003A32E2"/>
    <w:rsid w:val="003A3338"/>
    <w:rsid w:val="003A334C"/>
    <w:rsid w:val="003A336D"/>
    <w:rsid w:val="003A338C"/>
    <w:rsid w:val="003A3422"/>
    <w:rsid w:val="003A3488"/>
    <w:rsid w:val="003A34BA"/>
    <w:rsid w:val="003A34DB"/>
    <w:rsid w:val="003A34E6"/>
    <w:rsid w:val="003A353B"/>
    <w:rsid w:val="003A3574"/>
    <w:rsid w:val="003A358A"/>
    <w:rsid w:val="003A3627"/>
    <w:rsid w:val="003A362F"/>
    <w:rsid w:val="003A36B2"/>
    <w:rsid w:val="003A36CD"/>
    <w:rsid w:val="003A36E3"/>
    <w:rsid w:val="003A36F7"/>
    <w:rsid w:val="003A3724"/>
    <w:rsid w:val="003A3786"/>
    <w:rsid w:val="003A37B4"/>
    <w:rsid w:val="003A37BB"/>
    <w:rsid w:val="003A37C2"/>
    <w:rsid w:val="003A37C3"/>
    <w:rsid w:val="003A3821"/>
    <w:rsid w:val="003A3849"/>
    <w:rsid w:val="003A3889"/>
    <w:rsid w:val="003A388F"/>
    <w:rsid w:val="003A38B0"/>
    <w:rsid w:val="003A38B6"/>
    <w:rsid w:val="003A38CC"/>
    <w:rsid w:val="003A3947"/>
    <w:rsid w:val="003A395C"/>
    <w:rsid w:val="003A398E"/>
    <w:rsid w:val="003A3998"/>
    <w:rsid w:val="003A39B8"/>
    <w:rsid w:val="003A3A2B"/>
    <w:rsid w:val="003A3A3D"/>
    <w:rsid w:val="003A3A63"/>
    <w:rsid w:val="003A3AA3"/>
    <w:rsid w:val="003A3AB5"/>
    <w:rsid w:val="003A3AB9"/>
    <w:rsid w:val="003A3AD4"/>
    <w:rsid w:val="003A3B0A"/>
    <w:rsid w:val="003A3C2C"/>
    <w:rsid w:val="003A3C4B"/>
    <w:rsid w:val="003A3C4E"/>
    <w:rsid w:val="003A3CB8"/>
    <w:rsid w:val="003A3D0C"/>
    <w:rsid w:val="003A3E25"/>
    <w:rsid w:val="003A3E28"/>
    <w:rsid w:val="003A3EA5"/>
    <w:rsid w:val="003A3EFC"/>
    <w:rsid w:val="003A3F0C"/>
    <w:rsid w:val="003A3F29"/>
    <w:rsid w:val="003A3F2A"/>
    <w:rsid w:val="003A3F69"/>
    <w:rsid w:val="003A3F80"/>
    <w:rsid w:val="003A3F95"/>
    <w:rsid w:val="003A3FB2"/>
    <w:rsid w:val="003A3FE2"/>
    <w:rsid w:val="003A3FF9"/>
    <w:rsid w:val="003A4016"/>
    <w:rsid w:val="003A4031"/>
    <w:rsid w:val="003A4050"/>
    <w:rsid w:val="003A4053"/>
    <w:rsid w:val="003A409D"/>
    <w:rsid w:val="003A40A5"/>
    <w:rsid w:val="003A40F0"/>
    <w:rsid w:val="003A4107"/>
    <w:rsid w:val="003A4120"/>
    <w:rsid w:val="003A412A"/>
    <w:rsid w:val="003A4157"/>
    <w:rsid w:val="003A417A"/>
    <w:rsid w:val="003A41AA"/>
    <w:rsid w:val="003A41B2"/>
    <w:rsid w:val="003A41D9"/>
    <w:rsid w:val="003A4245"/>
    <w:rsid w:val="003A424A"/>
    <w:rsid w:val="003A4265"/>
    <w:rsid w:val="003A4267"/>
    <w:rsid w:val="003A4275"/>
    <w:rsid w:val="003A4277"/>
    <w:rsid w:val="003A429F"/>
    <w:rsid w:val="003A42D5"/>
    <w:rsid w:val="003A42F4"/>
    <w:rsid w:val="003A430B"/>
    <w:rsid w:val="003A4327"/>
    <w:rsid w:val="003A4331"/>
    <w:rsid w:val="003A4389"/>
    <w:rsid w:val="003A43DC"/>
    <w:rsid w:val="003A441C"/>
    <w:rsid w:val="003A4440"/>
    <w:rsid w:val="003A4450"/>
    <w:rsid w:val="003A44F3"/>
    <w:rsid w:val="003A452D"/>
    <w:rsid w:val="003A4540"/>
    <w:rsid w:val="003A4560"/>
    <w:rsid w:val="003A45BA"/>
    <w:rsid w:val="003A45D4"/>
    <w:rsid w:val="003A45E2"/>
    <w:rsid w:val="003A4687"/>
    <w:rsid w:val="003A46F3"/>
    <w:rsid w:val="003A4702"/>
    <w:rsid w:val="003A4719"/>
    <w:rsid w:val="003A4768"/>
    <w:rsid w:val="003A47A5"/>
    <w:rsid w:val="003A47D5"/>
    <w:rsid w:val="003A47DC"/>
    <w:rsid w:val="003A47DE"/>
    <w:rsid w:val="003A4809"/>
    <w:rsid w:val="003A4812"/>
    <w:rsid w:val="003A4827"/>
    <w:rsid w:val="003A4881"/>
    <w:rsid w:val="003A48A0"/>
    <w:rsid w:val="003A48A6"/>
    <w:rsid w:val="003A48CC"/>
    <w:rsid w:val="003A48D0"/>
    <w:rsid w:val="003A48E6"/>
    <w:rsid w:val="003A4910"/>
    <w:rsid w:val="003A4941"/>
    <w:rsid w:val="003A4945"/>
    <w:rsid w:val="003A495F"/>
    <w:rsid w:val="003A4998"/>
    <w:rsid w:val="003A49BF"/>
    <w:rsid w:val="003A4AA4"/>
    <w:rsid w:val="003A4B80"/>
    <w:rsid w:val="003A4B96"/>
    <w:rsid w:val="003A4BA6"/>
    <w:rsid w:val="003A4BB3"/>
    <w:rsid w:val="003A4BDB"/>
    <w:rsid w:val="003A4BEF"/>
    <w:rsid w:val="003A4BFB"/>
    <w:rsid w:val="003A4BFC"/>
    <w:rsid w:val="003A4C66"/>
    <w:rsid w:val="003A4C68"/>
    <w:rsid w:val="003A4CA7"/>
    <w:rsid w:val="003A4CC2"/>
    <w:rsid w:val="003A4CC4"/>
    <w:rsid w:val="003A4CC8"/>
    <w:rsid w:val="003A4CD7"/>
    <w:rsid w:val="003A4D02"/>
    <w:rsid w:val="003A4D2A"/>
    <w:rsid w:val="003A4D40"/>
    <w:rsid w:val="003A4D41"/>
    <w:rsid w:val="003A4D5C"/>
    <w:rsid w:val="003A4D80"/>
    <w:rsid w:val="003A4DA3"/>
    <w:rsid w:val="003A4DE2"/>
    <w:rsid w:val="003A4DF6"/>
    <w:rsid w:val="003A4E2A"/>
    <w:rsid w:val="003A4E32"/>
    <w:rsid w:val="003A4E46"/>
    <w:rsid w:val="003A4E54"/>
    <w:rsid w:val="003A4E66"/>
    <w:rsid w:val="003A4E68"/>
    <w:rsid w:val="003A4E91"/>
    <w:rsid w:val="003A4EA0"/>
    <w:rsid w:val="003A4EE1"/>
    <w:rsid w:val="003A4F32"/>
    <w:rsid w:val="003A4F7E"/>
    <w:rsid w:val="003A4F81"/>
    <w:rsid w:val="003A4F97"/>
    <w:rsid w:val="003A4F9D"/>
    <w:rsid w:val="003A4FB6"/>
    <w:rsid w:val="003A4FBD"/>
    <w:rsid w:val="003A4FD5"/>
    <w:rsid w:val="003A4FEB"/>
    <w:rsid w:val="003A4FFE"/>
    <w:rsid w:val="003A5017"/>
    <w:rsid w:val="003A501D"/>
    <w:rsid w:val="003A503D"/>
    <w:rsid w:val="003A5069"/>
    <w:rsid w:val="003A506A"/>
    <w:rsid w:val="003A508D"/>
    <w:rsid w:val="003A50A9"/>
    <w:rsid w:val="003A50BF"/>
    <w:rsid w:val="003A50C9"/>
    <w:rsid w:val="003A50D6"/>
    <w:rsid w:val="003A50DD"/>
    <w:rsid w:val="003A50FA"/>
    <w:rsid w:val="003A5109"/>
    <w:rsid w:val="003A5128"/>
    <w:rsid w:val="003A5187"/>
    <w:rsid w:val="003A51B6"/>
    <w:rsid w:val="003A51BC"/>
    <w:rsid w:val="003A51C4"/>
    <w:rsid w:val="003A51EF"/>
    <w:rsid w:val="003A51F7"/>
    <w:rsid w:val="003A51FF"/>
    <w:rsid w:val="003A525F"/>
    <w:rsid w:val="003A528B"/>
    <w:rsid w:val="003A52AA"/>
    <w:rsid w:val="003A52D5"/>
    <w:rsid w:val="003A5303"/>
    <w:rsid w:val="003A535E"/>
    <w:rsid w:val="003A5362"/>
    <w:rsid w:val="003A5386"/>
    <w:rsid w:val="003A53B0"/>
    <w:rsid w:val="003A5438"/>
    <w:rsid w:val="003A5482"/>
    <w:rsid w:val="003A54A2"/>
    <w:rsid w:val="003A54CC"/>
    <w:rsid w:val="003A54F8"/>
    <w:rsid w:val="003A5508"/>
    <w:rsid w:val="003A5540"/>
    <w:rsid w:val="003A5562"/>
    <w:rsid w:val="003A5573"/>
    <w:rsid w:val="003A5583"/>
    <w:rsid w:val="003A565E"/>
    <w:rsid w:val="003A5670"/>
    <w:rsid w:val="003A56F0"/>
    <w:rsid w:val="003A5703"/>
    <w:rsid w:val="003A5724"/>
    <w:rsid w:val="003A5746"/>
    <w:rsid w:val="003A575E"/>
    <w:rsid w:val="003A57BE"/>
    <w:rsid w:val="003A57EB"/>
    <w:rsid w:val="003A5801"/>
    <w:rsid w:val="003A586C"/>
    <w:rsid w:val="003A586F"/>
    <w:rsid w:val="003A5882"/>
    <w:rsid w:val="003A58A8"/>
    <w:rsid w:val="003A58B2"/>
    <w:rsid w:val="003A58C3"/>
    <w:rsid w:val="003A58CF"/>
    <w:rsid w:val="003A594E"/>
    <w:rsid w:val="003A5986"/>
    <w:rsid w:val="003A59A5"/>
    <w:rsid w:val="003A59FF"/>
    <w:rsid w:val="003A5A40"/>
    <w:rsid w:val="003A5A95"/>
    <w:rsid w:val="003A5AA9"/>
    <w:rsid w:val="003A5ACB"/>
    <w:rsid w:val="003A5B12"/>
    <w:rsid w:val="003A5B5F"/>
    <w:rsid w:val="003A5BA0"/>
    <w:rsid w:val="003A5BB2"/>
    <w:rsid w:val="003A5C03"/>
    <w:rsid w:val="003A5C51"/>
    <w:rsid w:val="003A5C6E"/>
    <w:rsid w:val="003A5C75"/>
    <w:rsid w:val="003A5C7E"/>
    <w:rsid w:val="003A5C8A"/>
    <w:rsid w:val="003A5CB5"/>
    <w:rsid w:val="003A5CBA"/>
    <w:rsid w:val="003A5CCB"/>
    <w:rsid w:val="003A5CDF"/>
    <w:rsid w:val="003A5D13"/>
    <w:rsid w:val="003A5D2C"/>
    <w:rsid w:val="003A5D48"/>
    <w:rsid w:val="003A5D5D"/>
    <w:rsid w:val="003A5D7A"/>
    <w:rsid w:val="003A5DF3"/>
    <w:rsid w:val="003A5DF4"/>
    <w:rsid w:val="003A5DF6"/>
    <w:rsid w:val="003A5E9A"/>
    <w:rsid w:val="003A5EA1"/>
    <w:rsid w:val="003A5EB6"/>
    <w:rsid w:val="003A5EC6"/>
    <w:rsid w:val="003A5EF1"/>
    <w:rsid w:val="003A5EF5"/>
    <w:rsid w:val="003A5F03"/>
    <w:rsid w:val="003A5F08"/>
    <w:rsid w:val="003A5F2D"/>
    <w:rsid w:val="003A5F32"/>
    <w:rsid w:val="003A5F36"/>
    <w:rsid w:val="003A5F92"/>
    <w:rsid w:val="003A6005"/>
    <w:rsid w:val="003A6012"/>
    <w:rsid w:val="003A601E"/>
    <w:rsid w:val="003A6036"/>
    <w:rsid w:val="003A606A"/>
    <w:rsid w:val="003A6076"/>
    <w:rsid w:val="003A6098"/>
    <w:rsid w:val="003A60E0"/>
    <w:rsid w:val="003A6130"/>
    <w:rsid w:val="003A613D"/>
    <w:rsid w:val="003A6151"/>
    <w:rsid w:val="003A616B"/>
    <w:rsid w:val="003A6197"/>
    <w:rsid w:val="003A61C6"/>
    <w:rsid w:val="003A621A"/>
    <w:rsid w:val="003A621F"/>
    <w:rsid w:val="003A6239"/>
    <w:rsid w:val="003A6275"/>
    <w:rsid w:val="003A62A4"/>
    <w:rsid w:val="003A62CF"/>
    <w:rsid w:val="003A62E0"/>
    <w:rsid w:val="003A62E7"/>
    <w:rsid w:val="003A631B"/>
    <w:rsid w:val="003A6324"/>
    <w:rsid w:val="003A637C"/>
    <w:rsid w:val="003A637E"/>
    <w:rsid w:val="003A6395"/>
    <w:rsid w:val="003A6412"/>
    <w:rsid w:val="003A6425"/>
    <w:rsid w:val="003A643A"/>
    <w:rsid w:val="003A647E"/>
    <w:rsid w:val="003A64A4"/>
    <w:rsid w:val="003A64F7"/>
    <w:rsid w:val="003A6516"/>
    <w:rsid w:val="003A653F"/>
    <w:rsid w:val="003A6557"/>
    <w:rsid w:val="003A65AC"/>
    <w:rsid w:val="003A65AE"/>
    <w:rsid w:val="003A65BF"/>
    <w:rsid w:val="003A65E6"/>
    <w:rsid w:val="003A65ED"/>
    <w:rsid w:val="003A65F7"/>
    <w:rsid w:val="003A6604"/>
    <w:rsid w:val="003A663E"/>
    <w:rsid w:val="003A6658"/>
    <w:rsid w:val="003A6684"/>
    <w:rsid w:val="003A6689"/>
    <w:rsid w:val="003A66CB"/>
    <w:rsid w:val="003A66CD"/>
    <w:rsid w:val="003A66D7"/>
    <w:rsid w:val="003A66E1"/>
    <w:rsid w:val="003A66F1"/>
    <w:rsid w:val="003A66FF"/>
    <w:rsid w:val="003A6710"/>
    <w:rsid w:val="003A6732"/>
    <w:rsid w:val="003A674A"/>
    <w:rsid w:val="003A676B"/>
    <w:rsid w:val="003A67B4"/>
    <w:rsid w:val="003A67CC"/>
    <w:rsid w:val="003A67DD"/>
    <w:rsid w:val="003A67EE"/>
    <w:rsid w:val="003A67F7"/>
    <w:rsid w:val="003A67FB"/>
    <w:rsid w:val="003A68A3"/>
    <w:rsid w:val="003A68AB"/>
    <w:rsid w:val="003A68C1"/>
    <w:rsid w:val="003A68D4"/>
    <w:rsid w:val="003A68E4"/>
    <w:rsid w:val="003A6987"/>
    <w:rsid w:val="003A69AD"/>
    <w:rsid w:val="003A69DD"/>
    <w:rsid w:val="003A69F1"/>
    <w:rsid w:val="003A6A1C"/>
    <w:rsid w:val="003A6A23"/>
    <w:rsid w:val="003A6A43"/>
    <w:rsid w:val="003A6AE2"/>
    <w:rsid w:val="003A6AFC"/>
    <w:rsid w:val="003A6B34"/>
    <w:rsid w:val="003A6BCA"/>
    <w:rsid w:val="003A6BD1"/>
    <w:rsid w:val="003A6BED"/>
    <w:rsid w:val="003A6C6A"/>
    <w:rsid w:val="003A6C6E"/>
    <w:rsid w:val="003A6C77"/>
    <w:rsid w:val="003A6CBD"/>
    <w:rsid w:val="003A6CE2"/>
    <w:rsid w:val="003A6CE3"/>
    <w:rsid w:val="003A6CF9"/>
    <w:rsid w:val="003A6D0D"/>
    <w:rsid w:val="003A6E2E"/>
    <w:rsid w:val="003A6E61"/>
    <w:rsid w:val="003A6E66"/>
    <w:rsid w:val="003A6E74"/>
    <w:rsid w:val="003A6EEE"/>
    <w:rsid w:val="003A6F2C"/>
    <w:rsid w:val="003A6F45"/>
    <w:rsid w:val="003A6F46"/>
    <w:rsid w:val="003A6F7B"/>
    <w:rsid w:val="003A6FAF"/>
    <w:rsid w:val="003A6FC8"/>
    <w:rsid w:val="003A6FE8"/>
    <w:rsid w:val="003A7018"/>
    <w:rsid w:val="003A704C"/>
    <w:rsid w:val="003A705D"/>
    <w:rsid w:val="003A705E"/>
    <w:rsid w:val="003A7076"/>
    <w:rsid w:val="003A7097"/>
    <w:rsid w:val="003A70A2"/>
    <w:rsid w:val="003A70D8"/>
    <w:rsid w:val="003A70EE"/>
    <w:rsid w:val="003A70F9"/>
    <w:rsid w:val="003A70FD"/>
    <w:rsid w:val="003A7107"/>
    <w:rsid w:val="003A710E"/>
    <w:rsid w:val="003A7120"/>
    <w:rsid w:val="003A7157"/>
    <w:rsid w:val="003A717D"/>
    <w:rsid w:val="003A7242"/>
    <w:rsid w:val="003A7252"/>
    <w:rsid w:val="003A7287"/>
    <w:rsid w:val="003A728A"/>
    <w:rsid w:val="003A7318"/>
    <w:rsid w:val="003A7330"/>
    <w:rsid w:val="003A7335"/>
    <w:rsid w:val="003A7349"/>
    <w:rsid w:val="003A737F"/>
    <w:rsid w:val="003A73A3"/>
    <w:rsid w:val="003A73AB"/>
    <w:rsid w:val="003A73E3"/>
    <w:rsid w:val="003A7405"/>
    <w:rsid w:val="003A7423"/>
    <w:rsid w:val="003A745B"/>
    <w:rsid w:val="003A7460"/>
    <w:rsid w:val="003A7490"/>
    <w:rsid w:val="003A74AE"/>
    <w:rsid w:val="003A74CE"/>
    <w:rsid w:val="003A74E8"/>
    <w:rsid w:val="003A74EC"/>
    <w:rsid w:val="003A7547"/>
    <w:rsid w:val="003A7574"/>
    <w:rsid w:val="003A75B0"/>
    <w:rsid w:val="003A75DF"/>
    <w:rsid w:val="003A75E0"/>
    <w:rsid w:val="003A7632"/>
    <w:rsid w:val="003A7638"/>
    <w:rsid w:val="003A7651"/>
    <w:rsid w:val="003A765F"/>
    <w:rsid w:val="003A7673"/>
    <w:rsid w:val="003A76BA"/>
    <w:rsid w:val="003A76C9"/>
    <w:rsid w:val="003A76D4"/>
    <w:rsid w:val="003A76D8"/>
    <w:rsid w:val="003A7716"/>
    <w:rsid w:val="003A772D"/>
    <w:rsid w:val="003A7754"/>
    <w:rsid w:val="003A7758"/>
    <w:rsid w:val="003A779D"/>
    <w:rsid w:val="003A781A"/>
    <w:rsid w:val="003A7823"/>
    <w:rsid w:val="003A784A"/>
    <w:rsid w:val="003A7867"/>
    <w:rsid w:val="003A787A"/>
    <w:rsid w:val="003A787D"/>
    <w:rsid w:val="003A7880"/>
    <w:rsid w:val="003A7886"/>
    <w:rsid w:val="003A78D4"/>
    <w:rsid w:val="003A7908"/>
    <w:rsid w:val="003A790F"/>
    <w:rsid w:val="003A7928"/>
    <w:rsid w:val="003A796D"/>
    <w:rsid w:val="003A7985"/>
    <w:rsid w:val="003A7A09"/>
    <w:rsid w:val="003A7A70"/>
    <w:rsid w:val="003A7A7B"/>
    <w:rsid w:val="003A7A9F"/>
    <w:rsid w:val="003A7AA1"/>
    <w:rsid w:val="003A7AAD"/>
    <w:rsid w:val="003A7ABE"/>
    <w:rsid w:val="003A7AC1"/>
    <w:rsid w:val="003A7B08"/>
    <w:rsid w:val="003A7B18"/>
    <w:rsid w:val="003A7B8C"/>
    <w:rsid w:val="003A7BDF"/>
    <w:rsid w:val="003A7C1E"/>
    <w:rsid w:val="003A7C26"/>
    <w:rsid w:val="003A7C46"/>
    <w:rsid w:val="003A7C53"/>
    <w:rsid w:val="003A7C57"/>
    <w:rsid w:val="003A7C5B"/>
    <w:rsid w:val="003A7C76"/>
    <w:rsid w:val="003A7C8A"/>
    <w:rsid w:val="003A7CB2"/>
    <w:rsid w:val="003A7CC4"/>
    <w:rsid w:val="003A7CCA"/>
    <w:rsid w:val="003A7CE3"/>
    <w:rsid w:val="003A7D31"/>
    <w:rsid w:val="003A7D5C"/>
    <w:rsid w:val="003A7DB4"/>
    <w:rsid w:val="003A7DBD"/>
    <w:rsid w:val="003A7DE7"/>
    <w:rsid w:val="003A7DEB"/>
    <w:rsid w:val="003A7DF2"/>
    <w:rsid w:val="003A7DFD"/>
    <w:rsid w:val="003A7E22"/>
    <w:rsid w:val="003A7E26"/>
    <w:rsid w:val="003A7E6B"/>
    <w:rsid w:val="003A7E6D"/>
    <w:rsid w:val="003A7EC5"/>
    <w:rsid w:val="003A7EDC"/>
    <w:rsid w:val="003A7F0A"/>
    <w:rsid w:val="003A7F31"/>
    <w:rsid w:val="003A7FA0"/>
    <w:rsid w:val="003A7FA1"/>
    <w:rsid w:val="003A7FA7"/>
    <w:rsid w:val="003A7FCA"/>
    <w:rsid w:val="003A7FD4"/>
    <w:rsid w:val="003B001D"/>
    <w:rsid w:val="003B001F"/>
    <w:rsid w:val="003B00EE"/>
    <w:rsid w:val="003B0100"/>
    <w:rsid w:val="003B0104"/>
    <w:rsid w:val="003B010F"/>
    <w:rsid w:val="003B0118"/>
    <w:rsid w:val="003B013A"/>
    <w:rsid w:val="003B013C"/>
    <w:rsid w:val="003B0153"/>
    <w:rsid w:val="003B0179"/>
    <w:rsid w:val="003B017A"/>
    <w:rsid w:val="003B01A3"/>
    <w:rsid w:val="003B01B8"/>
    <w:rsid w:val="003B01C5"/>
    <w:rsid w:val="003B01E9"/>
    <w:rsid w:val="003B0258"/>
    <w:rsid w:val="003B0263"/>
    <w:rsid w:val="003B0275"/>
    <w:rsid w:val="003B02B4"/>
    <w:rsid w:val="003B02D9"/>
    <w:rsid w:val="003B02EC"/>
    <w:rsid w:val="003B02FC"/>
    <w:rsid w:val="003B032D"/>
    <w:rsid w:val="003B0358"/>
    <w:rsid w:val="003B0385"/>
    <w:rsid w:val="003B038F"/>
    <w:rsid w:val="003B03AC"/>
    <w:rsid w:val="003B03E2"/>
    <w:rsid w:val="003B0468"/>
    <w:rsid w:val="003B04C4"/>
    <w:rsid w:val="003B04DB"/>
    <w:rsid w:val="003B04E3"/>
    <w:rsid w:val="003B04FE"/>
    <w:rsid w:val="003B050A"/>
    <w:rsid w:val="003B056C"/>
    <w:rsid w:val="003B0595"/>
    <w:rsid w:val="003B05D7"/>
    <w:rsid w:val="003B05DD"/>
    <w:rsid w:val="003B05E2"/>
    <w:rsid w:val="003B05E3"/>
    <w:rsid w:val="003B05F3"/>
    <w:rsid w:val="003B06AA"/>
    <w:rsid w:val="003B0707"/>
    <w:rsid w:val="003B0714"/>
    <w:rsid w:val="003B0742"/>
    <w:rsid w:val="003B0744"/>
    <w:rsid w:val="003B0794"/>
    <w:rsid w:val="003B07CC"/>
    <w:rsid w:val="003B07F7"/>
    <w:rsid w:val="003B0816"/>
    <w:rsid w:val="003B0834"/>
    <w:rsid w:val="003B0845"/>
    <w:rsid w:val="003B0850"/>
    <w:rsid w:val="003B086F"/>
    <w:rsid w:val="003B0895"/>
    <w:rsid w:val="003B08A5"/>
    <w:rsid w:val="003B08DA"/>
    <w:rsid w:val="003B08F1"/>
    <w:rsid w:val="003B08F7"/>
    <w:rsid w:val="003B099E"/>
    <w:rsid w:val="003B09F2"/>
    <w:rsid w:val="003B0A08"/>
    <w:rsid w:val="003B0A1F"/>
    <w:rsid w:val="003B0A33"/>
    <w:rsid w:val="003B0A65"/>
    <w:rsid w:val="003B0A7E"/>
    <w:rsid w:val="003B0A8B"/>
    <w:rsid w:val="003B0A93"/>
    <w:rsid w:val="003B0B3A"/>
    <w:rsid w:val="003B0B49"/>
    <w:rsid w:val="003B0B8D"/>
    <w:rsid w:val="003B0BB6"/>
    <w:rsid w:val="003B0BCC"/>
    <w:rsid w:val="003B0BF0"/>
    <w:rsid w:val="003B0BF9"/>
    <w:rsid w:val="003B0C18"/>
    <w:rsid w:val="003B0C23"/>
    <w:rsid w:val="003B0C57"/>
    <w:rsid w:val="003B0C79"/>
    <w:rsid w:val="003B0C9B"/>
    <w:rsid w:val="003B0C9C"/>
    <w:rsid w:val="003B0CAB"/>
    <w:rsid w:val="003B0CD2"/>
    <w:rsid w:val="003B0D39"/>
    <w:rsid w:val="003B0DB9"/>
    <w:rsid w:val="003B0E67"/>
    <w:rsid w:val="003B0E77"/>
    <w:rsid w:val="003B0EC6"/>
    <w:rsid w:val="003B0FE7"/>
    <w:rsid w:val="003B101B"/>
    <w:rsid w:val="003B1040"/>
    <w:rsid w:val="003B1043"/>
    <w:rsid w:val="003B1067"/>
    <w:rsid w:val="003B107B"/>
    <w:rsid w:val="003B107E"/>
    <w:rsid w:val="003B10F3"/>
    <w:rsid w:val="003B110C"/>
    <w:rsid w:val="003B114E"/>
    <w:rsid w:val="003B115E"/>
    <w:rsid w:val="003B1188"/>
    <w:rsid w:val="003B1269"/>
    <w:rsid w:val="003B1273"/>
    <w:rsid w:val="003B12D8"/>
    <w:rsid w:val="003B12E6"/>
    <w:rsid w:val="003B1315"/>
    <w:rsid w:val="003B1317"/>
    <w:rsid w:val="003B1351"/>
    <w:rsid w:val="003B1372"/>
    <w:rsid w:val="003B137C"/>
    <w:rsid w:val="003B13A2"/>
    <w:rsid w:val="003B13AE"/>
    <w:rsid w:val="003B13EF"/>
    <w:rsid w:val="003B144A"/>
    <w:rsid w:val="003B14A0"/>
    <w:rsid w:val="003B14DE"/>
    <w:rsid w:val="003B14E6"/>
    <w:rsid w:val="003B1509"/>
    <w:rsid w:val="003B151A"/>
    <w:rsid w:val="003B1538"/>
    <w:rsid w:val="003B153D"/>
    <w:rsid w:val="003B157E"/>
    <w:rsid w:val="003B1580"/>
    <w:rsid w:val="003B15A3"/>
    <w:rsid w:val="003B15BB"/>
    <w:rsid w:val="003B15BE"/>
    <w:rsid w:val="003B15D0"/>
    <w:rsid w:val="003B15D5"/>
    <w:rsid w:val="003B162C"/>
    <w:rsid w:val="003B163C"/>
    <w:rsid w:val="003B1694"/>
    <w:rsid w:val="003B16AD"/>
    <w:rsid w:val="003B16CB"/>
    <w:rsid w:val="003B1727"/>
    <w:rsid w:val="003B1748"/>
    <w:rsid w:val="003B174A"/>
    <w:rsid w:val="003B174F"/>
    <w:rsid w:val="003B1751"/>
    <w:rsid w:val="003B1799"/>
    <w:rsid w:val="003B179C"/>
    <w:rsid w:val="003B17A6"/>
    <w:rsid w:val="003B17DD"/>
    <w:rsid w:val="003B17E3"/>
    <w:rsid w:val="003B1800"/>
    <w:rsid w:val="003B1860"/>
    <w:rsid w:val="003B1863"/>
    <w:rsid w:val="003B18EF"/>
    <w:rsid w:val="003B1934"/>
    <w:rsid w:val="003B1941"/>
    <w:rsid w:val="003B1947"/>
    <w:rsid w:val="003B1956"/>
    <w:rsid w:val="003B19BC"/>
    <w:rsid w:val="003B19CF"/>
    <w:rsid w:val="003B1A51"/>
    <w:rsid w:val="003B1A71"/>
    <w:rsid w:val="003B1A7B"/>
    <w:rsid w:val="003B1B01"/>
    <w:rsid w:val="003B1B38"/>
    <w:rsid w:val="003B1B4A"/>
    <w:rsid w:val="003B1B64"/>
    <w:rsid w:val="003B1C7F"/>
    <w:rsid w:val="003B1C91"/>
    <w:rsid w:val="003B1CC1"/>
    <w:rsid w:val="003B1CF7"/>
    <w:rsid w:val="003B1CFB"/>
    <w:rsid w:val="003B1D21"/>
    <w:rsid w:val="003B1D2E"/>
    <w:rsid w:val="003B1D61"/>
    <w:rsid w:val="003B1D7A"/>
    <w:rsid w:val="003B1D84"/>
    <w:rsid w:val="003B1DC3"/>
    <w:rsid w:val="003B1E08"/>
    <w:rsid w:val="003B1E6C"/>
    <w:rsid w:val="003B1E70"/>
    <w:rsid w:val="003B1E72"/>
    <w:rsid w:val="003B1EBE"/>
    <w:rsid w:val="003B1ED0"/>
    <w:rsid w:val="003B1EFE"/>
    <w:rsid w:val="003B1F39"/>
    <w:rsid w:val="003B1F3D"/>
    <w:rsid w:val="003B1F3E"/>
    <w:rsid w:val="003B1F65"/>
    <w:rsid w:val="003B1F69"/>
    <w:rsid w:val="003B1F97"/>
    <w:rsid w:val="003B1FA3"/>
    <w:rsid w:val="003B1FC3"/>
    <w:rsid w:val="003B1FCB"/>
    <w:rsid w:val="003B1FE8"/>
    <w:rsid w:val="003B2002"/>
    <w:rsid w:val="003B2068"/>
    <w:rsid w:val="003B2091"/>
    <w:rsid w:val="003B2094"/>
    <w:rsid w:val="003B20A9"/>
    <w:rsid w:val="003B20AE"/>
    <w:rsid w:val="003B20F2"/>
    <w:rsid w:val="003B2104"/>
    <w:rsid w:val="003B21F5"/>
    <w:rsid w:val="003B2233"/>
    <w:rsid w:val="003B228B"/>
    <w:rsid w:val="003B22A5"/>
    <w:rsid w:val="003B22C6"/>
    <w:rsid w:val="003B22F7"/>
    <w:rsid w:val="003B2345"/>
    <w:rsid w:val="003B2358"/>
    <w:rsid w:val="003B23D1"/>
    <w:rsid w:val="003B240E"/>
    <w:rsid w:val="003B2417"/>
    <w:rsid w:val="003B2440"/>
    <w:rsid w:val="003B245A"/>
    <w:rsid w:val="003B24A2"/>
    <w:rsid w:val="003B24C8"/>
    <w:rsid w:val="003B2506"/>
    <w:rsid w:val="003B2528"/>
    <w:rsid w:val="003B2556"/>
    <w:rsid w:val="003B25E9"/>
    <w:rsid w:val="003B25EF"/>
    <w:rsid w:val="003B264E"/>
    <w:rsid w:val="003B265B"/>
    <w:rsid w:val="003B2664"/>
    <w:rsid w:val="003B26C9"/>
    <w:rsid w:val="003B26DD"/>
    <w:rsid w:val="003B26F2"/>
    <w:rsid w:val="003B26F7"/>
    <w:rsid w:val="003B270E"/>
    <w:rsid w:val="003B2715"/>
    <w:rsid w:val="003B2730"/>
    <w:rsid w:val="003B2733"/>
    <w:rsid w:val="003B2762"/>
    <w:rsid w:val="003B279C"/>
    <w:rsid w:val="003B27B5"/>
    <w:rsid w:val="003B2801"/>
    <w:rsid w:val="003B280A"/>
    <w:rsid w:val="003B2828"/>
    <w:rsid w:val="003B2890"/>
    <w:rsid w:val="003B2899"/>
    <w:rsid w:val="003B2942"/>
    <w:rsid w:val="003B295E"/>
    <w:rsid w:val="003B29E2"/>
    <w:rsid w:val="003B29E6"/>
    <w:rsid w:val="003B2A29"/>
    <w:rsid w:val="003B2A58"/>
    <w:rsid w:val="003B2A84"/>
    <w:rsid w:val="003B2A96"/>
    <w:rsid w:val="003B2AB7"/>
    <w:rsid w:val="003B2ADE"/>
    <w:rsid w:val="003B2AF6"/>
    <w:rsid w:val="003B2AFA"/>
    <w:rsid w:val="003B2B04"/>
    <w:rsid w:val="003B2B0C"/>
    <w:rsid w:val="003B2B19"/>
    <w:rsid w:val="003B2B1D"/>
    <w:rsid w:val="003B2B56"/>
    <w:rsid w:val="003B2B69"/>
    <w:rsid w:val="003B2B85"/>
    <w:rsid w:val="003B2BA4"/>
    <w:rsid w:val="003B2BFE"/>
    <w:rsid w:val="003B2C15"/>
    <w:rsid w:val="003B2C17"/>
    <w:rsid w:val="003B2C21"/>
    <w:rsid w:val="003B2C79"/>
    <w:rsid w:val="003B2CB2"/>
    <w:rsid w:val="003B2CBE"/>
    <w:rsid w:val="003B2CD8"/>
    <w:rsid w:val="003B2CDB"/>
    <w:rsid w:val="003B2CEE"/>
    <w:rsid w:val="003B2D47"/>
    <w:rsid w:val="003B2D4D"/>
    <w:rsid w:val="003B2D56"/>
    <w:rsid w:val="003B2D9F"/>
    <w:rsid w:val="003B2DB9"/>
    <w:rsid w:val="003B2DFF"/>
    <w:rsid w:val="003B2E11"/>
    <w:rsid w:val="003B2E29"/>
    <w:rsid w:val="003B2E2C"/>
    <w:rsid w:val="003B2E39"/>
    <w:rsid w:val="003B2E4D"/>
    <w:rsid w:val="003B2E4F"/>
    <w:rsid w:val="003B2E6E"/>
    <w:rsid w:val="003B2EAA"/>
    <w:rsid w:val="003B2ED3"/>
    <w:rsid w:val="003B2F15"/>
    <w:rsid w:val="003B2F6E"/>
    <w:rsid w:val="003B2FC5"/>
    <w:rsid w:val="003B3026"/>
    <w:rsid w:val="003B309A"/>
    <w:rsid w:val="003B30B1"/>
    <w:rsid w:val="003B30B7"/>
    <w:rsid w:val="003B30E2"/>
    <w:rsid w:val="003B30FF"/>
    <w:rsid w:val="003B3108"/>
    <w:rsid w:val="003B312F"/>
    <w:rsid w:val="003B3134"/>
    <w:rsid w:val="003B315C"/>
    <w:rsid w:val="003B31E3"/>
    <w:rsid w:val="003B31F0"/>
    <w:rsid w:val="003B3261"/>
    <w:rsid w:val="003B326A"/>
    <w:rsid w:val="003B3278"/>
    <w:rsid w:val="003B3283"/>
    <w:rsid w:val="003B3289"/>
    <w:rsid w:val="003B32D4"/>
    <w:rsid w:val="003B32E0"/>
    <w:rsid w:val="003B3347"/>
    <w:rsid w:val="003B336A"/>
    <w:rsid w:val="003B3394"/>
    <w:rsid w:val="003B339F"/>
    <w:rsid w:val="003B33A1"/>
    <w:rsid w:val="003B33A5"/>
    <w:rsid w:val="003B33C1"/>
    <w:rsid w:val="003B33CE"/>
    <w:rsid w:val="003B33D5"/>
    <w:rsid w:val="003B33E8"/>
    <w:rsid w:val="003B33ED"/>
    <w:rsid w:val="003B33FC"/>
    <w:rsid w:val="003B3426"/>
    <w:rsid w:val="003B3460"/>
    <w:rsid w:val="003B3479"/>
    <w:rsid w:val="003B3490"/>
    <w:rsid w:val="003B34CE"/>
    <w:rsid w:val="003B34DB"/>
    <w:rsid w:val="003B34FF"/>
    <w:rsid w:val="003B35B9"/>
    <w:rsid w:val="003B35DE"/>
    <w:rsid w:val="003B35F7"/>
    <w:rsid w:val="003B3704"/>
    <w:rsid w:val="003B3733"/>
    <w:rsid w:val="003B3752"/>
    <w:rsid w:val="003B375A"/>
    <w:rsid w:val="003B37AE"/>
    <w:rsid w:val="003B3802"/>
    <w:rsid w:val="003B38AA"/>
    <w:rsid w:val="003B38B6"/>
    <w:rsid w:val="003B38C0"/>
    <w:rsid w:val="003B38DC"/>
    <w:rsid w:val="003B38FB"/>
    <w:rsid w:val="003B3904"/>
    <w:rsid w:val="003B3918"/>
    <w:rsid w:val="003B3922"/>
    <w:rsid w:val="003B3964"/>
    <w:rsid w:val="003B396C"/>
    <w:rsid w:val="003B397F"/>
    <w:rsid w:val="003B39CC"/>
    <w:rsid w:val="003B3A2D"/>
    <w:rsid w:val="003B3A44"/>
    <w:rsid w:val="003B3A84"/>
    <w:rsid w:val="003B3A89"/>
    <w:rsid w:val="003B3A9F"/>
    <w:rsid w:val="003B3AB1"/>
    <w:rsid w:val="003B3AEB"/>
    <w:rsid w:val="003B3B11"/>
    <w:rsid w:val="003B3B5B"/>
    <w:rsid w:val="003B3BAB"/>
    <w:rsid w:val="003B3BBD"/>
    <w:rsid w:val="003B3BC0"/>
    <w:rsid w:val="003B3BFA"/>
    <w:rsid w:val="003B3C2C"/>
    <w:rsid w:val="003B3C70"/>
    <w:rsid w:val="003B3C7A"/>
    <w:rsid w:val="003B3C92"/>
    <w:rsid w:val="003B3CB5"/>
    <w:rsid w:val="003B3CC7"/>
    <w:rsid w:val="003B3CE6"/>
    <w:rsid w:val="003B3D56"/>
    <w:rsid w:val="003B3D61"/>
    <w:rsid w:val="003B3D69"/>
    <w:rsid w:val="003B3D72"/>
    <w:rsid w:val="003B3D79"/>
    <w:rsid w:val="003B3E15"/>
    <w:rsid w:val="003B3E47"/>
    <w:rsid w:val="003B3E4F"/>
    <w:rsid w:val="003B3E68"/>
    <w:rsid w:val="003B3E90"/>
    <w:rsid w:val="003B3EFF"/>
    <w:rsid w:val="003B3F4A"/>
    <w:rsid w:val="003B3F6D"/>
    <w:rsid w:val="003B3F9D"/>
    <w:rsid w:val="003B3FAC"/>
    <w:rsid w:val="003B3FCA"/>
    <w:rsid w:val="003B400D"/>
    <w:rsid w:val="003B407A"/>
    <w:rsid w:val="003B4096"/>
    <w:rsid w:val="003B40A7"/>
    <w:rsid w:val="003B40AF"/>
    <w:rsid w:val="003B4135"/>
    <w:rsid w:val="003B4138"/>
    <w:rsid w:val="003B4140"/>
    <w:rsid w:val="003B418B"/>
    <w:rsid w:val="003B41C6"/>
    <w:rsid w:val="003B41CE"/>
    <w:rsid w:val="003B41F8"/>
    <w:rsid w:val="003B4234"/>
    <w:rsid w:val="003B4269"/>
    <w:rsid w:val="003B426F"/>
    <w:rsid w:val="003B4278"/>
    <w:rsid w:val="003B4326"/>
    <w:rsid w:val="003B4337"/>
    <w:rsid w:val="003B4356"/>
    <w:rsid w:val="003B436A"/>
    <w:rsid w:val="003B4383"/>
    <w:rsid w:val="003B43CA"/>
    <w:rsid w:val="003B4402"/>
    <w:rsid w:val="003B442D"/>
    <w:rsid w:val="003B447B"/>
    <w:rsid w:val="003B447C"/>
    <w:rsid w:val="003B4491"/>
    <w:rsid w:val="003B44A9"/>
    <w:rsid w:val="003B4516"/>
    <w:rsid w:val="003B454B"/>
    <w:rsid w:val="003B4589"/>
    <w:rsid w:val="003B45E0"/>
    <w:rsid w:val="003B464B"/>
    <w:rsid w:val="003B467B"/>
    <w:rsid w:val="003B469D"/>
    <w:rsid w:val="003B46C2"/>
    <w:rsid w:val="003B46DC"/>
    <w:rsid w:val="003B4765"/>
    <w:rsid w:val="003B477C"/>
    <w:rsid w:val="003B4792"/>
    <w:rsid w:val="003B47B5"/>
    <w:rsid w:val="003B47EA"/>
    <w:rsid w:val="003B47FB"/>
    <w:rsid w:val="003B4823"/>
    <w:rsid w:val="003B489C"/>
    <w:rsid w:val="003B48E6"/>
    <w:rsid w:val="003B48E8"/>
    <w:rsid w:val="003B4924"/>
    <w:rsid w:val="003B494A"/>
    <w:rsid w:val="003B494E"/>
    <w:rsid w:val="003B49A2"/>
    <w:rsid w:val="003B49B7"/>
    <w:rsid w:val="003B49C8"/>
    <w:rsid w:val="003B49DD"/>
    <w:rsid w:val="003B49E9"/>
    <w:rsid w:val="003B4A22"/>
    <w:rsid w:val="003B4A52"/>
    <w:rsid w:val="003B4A67"/>
    <w:rsid w:val="003B4A7C"/>
    <w:rsid w:val="003B4A8A"/>
    <w:rsid w:val="003B4AC1"/>
    <w:rsid w:val="003B4B17"/>
    <w:rsid w:val="003B4B37"/>
    <w:rsid w:val="003B4B5F"/>
    <w:rsid w:val="003B4B99"/>
    <w:rsid w:val="003B4BD4"/>
    <w:rsid w:val="003B4BD9"/>
    <w:rsid w:val="003B4C24"/>
    <w:rsid w:val="003B4C37"/>
    <w:rsid w:val="003B4C3C"/>
    <w:rsid w:val="003B4C59"/>
    <w:rsid w:val="003B4C5C"/>
    <w:rsid w:val="003B4C5F"/>
    <w:rsid w:val="003B4CD7"/>
    <w:rsid w:val="003B4D01"/>
    <w:rsid w:val="003B4D04"/>
    <w:rsid w:val="003B4D1C"/>
    <w:rsid w:val="003B4D4B"/>
    <w:rsid w:val="003B4DE5"/>
    <w:rsid w:val="003B4E35"/>
    <w:rsid w:val="003B4E92"/>
    <w:rsid w:val="003B4EAC"/>
    <w:rsid w:val="003B4EB2"/>
    <w:rsid w:val="003B4ECC"/>
    <w:rsid w:val="003B4EF5"/>
    <w:rsid w:val="003B4F5F"/>
    <w:rsid w:val="003B4F60"/>
    <w:rsid w:val="003B4F73"/>
    <w:rsid w:val="003B4FF2"/>
    <w:rsid w:val="003B5023"/>
    <w:rsid w:val="003B5082"/>
    <w:rsid w:val="003B50A2"/>
    <w:rsid w:val="003B50A9"/>
    <w:rsid w:val="003B50AF"/>
    <w:rsid w:val="003B50DF"/>
    <w:rsid w:val="003B50E0"/>
    <w:rsid w:val="003B516B"/>
    <w:rsid w:val="003B5179"/>
    <w:rsid w:val="003B517E"/>
    <w:rsid w:val="003B51B3"/>
    <w:rsid w:val="003B51B4"/>
    <w:rsid w:val="003B51C9"/>
    <w:rsid w:val="003B52DA"/>
    <w:rsid w:val="003B52E2"/>
    <w:rsid w:val="003B5313"/>
    <w:rsid w:val="003B534A"/>
    <w:rsid w:val="003B5353"/>
    <w:rsid w:val="003B535E"/>
    <w:rsid w:val="003B53A5"/>
    <w:rsid w:val="003B53B5"/>
    <w:rsid w:val="003B53E8"/>
    <w:rsid w:val="003B542B"/>
    <w:rsid w:val="003B542F"/>
    <w:rsid w:val="003B546E"/>
    <w:rsid w:val="003B5488"/>
    <w:rsid w:val="003B54B5"/>
    <w:rsid w:val="003B54ED"/>
    <w:rsid w:val="003B54FC"/>
    <w:rsid w:val="003B5501"/>
    <w:rsid w:val="003B550A"/>
    <w:rsid w:val="003B550F"/>
    <w:rsid w:val="003B5525"/>
    <w:rsid w:val="003B552A"/>
    <w:rsid w:val="003B5537"/>
    <w:rsid w:val="003B5540"/>
    <w:rsid w:val="003B555D"/>
    <w:rsid w:val="003B5698"/>
    <w:rsid w:val="003B56EB"/>
    <w:rsid w:val="003B5723"/>
    <w:rsid w:val="003B5732"/>
    <w:rsid w:val="003B5794"/>
    <w:rsid w:val="003B57AA"/>
    <w:rsid w:val="003B5815"/>
    <w:rsid w:val="003B5816"/>
    <w:rsid w:val="003B5824"/>
    <w:rsid w:val="003B5887"/>
    <w:rsid w:val="003B58AD"/>
    <w:rsid w:val="003B58BB"/>
    <w:rsid w:val="003B58C4"/>
    <w:rsid w:val="003B58C7"/>
    <w:rsid w:val="003B58ED"/>
    <w:rsid w:val="003B58FF"/>
    <w:rsid w:val="003B5987"/>
    <w:rsid w:val="003B59A4"/>
    <w:rsid w:val="003B59C0"/>
    <w:rsid w:val="003B5A14"/>
    <w:rsid w:val="003B5A1A"/>
    <w:rsid w:val="003B5A41"/>
    <w:rsid w:val="003B5A8D"/>
    <w:rsid w:val="003B5A98"/>
    <w:rsid w:val="003B5AA4"/>
    <w:rsid w:val="003B5AAA"/>
    <w:rsid w:val="003B5AC1"/>
    <w:rsid w:val="003B5AE5"/>
    <w:rsid w:val="003B5AF8"/>
    <w:rsid w:val="003B5B34"/>
    <w:rsid w:val="003B5BDD"/>
    <w:rsid w:val="003B5BFA"/>
    <w:rsid w:val="003B5C2E"/>
    <w:rsid w:val="003B5C38"/>
    <w:rsid w:val="003B5C9C"/>
    <w:rsid w:val="003B5CE1"/>
    <w:rsid w:val="003B5D1D"/>
    <w:rsid w:val="003B5DBD"/>
    <w:rsid w:val="003B5DC1"/>
    <w:rsid w:val="003B5DD2"/>
    <w:rsid w:val="003B5E0C"/>
    <w:rsid w:val="003B5E32"/>
    <w:rsid w:val="003B5E55"/>
    <w:rsid w:val="003B5E88"/>
    <w:rsid w:val="003B5EB4"/>
    <w:rsid w:val="003B5EC7"/>
    <w:rsid w:val="003B5ED8"/>
    <w:rsid w:val="003B5EE1"/>
    <w:rsid w:val="003B5EEF"/>
    <w:rsid w:val="003B5F04"/>
    <w:rsid w:val="003B5F52"/>
    <w:rsid w:val="003B5F73"/>
    <w:rsid w:val="003B5F79"/>
    <w:rsid w:val="003B5F81"/>
    <w:rsid w:val="003B5F82"/>
    <w:rsid w:val="003B5F9C"/>
    <w:rsid w:val="003B5FB3"/>
    <w:rsid w:val="003B6016"/>
    <w:rsid w:val="003B602B"/>
    <w:rsid w:val="003B6030"/>
    <w:rsid w:val="003B6090"/>
    <w:rsid w:val="003B609E"/>
    <w:rsid w:val="003B60AD"/>
    <w:rsid w:val="003B60CE"/>
    <w:rsid w:val="003B60DD"/>
    <w:rsid w:val="003B6143"/>
    <w:rsid w:val="003B6163"/>
    <w:rsid w:val="003B616E"/>
    <w:rsid w:val="003B6199"/>
    <w:rsid w:val="003B61AB"/>
    <w:rsid w:val="003B61B5"/>
    <w:rsid w:val="003B61B8"/>
    <w:rsid w:val="003B6217"/>
    <w:rsid w:val="003B625B"/>
    <w:rsid w:val="003B627C"/>
    <w:rsid w:val="003B62A2"/>
    <w:rsid w:val="003B62B7"/>
    <w:rsid w:val="003B62C5"/>
    <w:rsid w:val="003B62CB"/>
    <w:rsid w:val="003B62DF"/>
    <w:rsid w:val="003B62E7"/>
    <w:rsid w:val="003B631C"/>
    <w:rsid w:val="003B63AF"/>
    <w:rsid w:val="003B63C9"/>
    <w:rsid w:val="003B63DF"/>
    <w:rsid w:val="003B6405"/>
    <w:rsid w:val="003B642F"/>
    <w:rsid w:val="003B643C"/>
    <w:rsid w:val="003B6450"/>
    <w:rsid w:val="003B6457"/>
    <w:rsid w:val="003B6458"/>
    <w:rsid w:val="003B657B"/>
    <w:rsid w:val="003B65A9"/>
    <w:rsid w:val="003B65AA"/>
    <w:rsid w:val="003B65AF"/>
    <w:rsid w:val="003B65C9"/>
    <w:rsid w:val="003B65D4"/>
    <w:rsid w:val="003B65EA"/>
    <w:rsid w:val="003B65F4"/>
    <w:rsid w:val="003B6601"/>
    <w:rsid w:val="003B6613"/>
    <w:rsid w:val="003B665A"/>
    <w:rsid w:val="003B6669"/>
    <w:rsid w:val="003B6673"/>
    <w:rsid w:val="003B6685"/>
    <w:rsid w:val="003B669E"/>
    <w:rsid w:val="003B66DD"/>
    <w:rsid w:val="003B66F5"/>
    <w:rsid w:val="003B6715"/>
    <w:rsid w:val="003B6739"/>
    <w:rsid w:val="003B679D"/>
    <w:rsid w:val="003B67A3"/>
    <w:rsid w:val="003B67E6"/>
    <w:rsid w:val="003B680F"/>
    <w:rsid w:val="003B6827"/>
    <w:rsid w:val="003B685C"/>
    <w:rsid w:val="003B6880"/>
    <w:rsid w:val="003B6885"/>
    <w:rsid w:val="003B68C2"/>
    <w:rsid w:val="003B68EA"/>
    <w:rsid w:val="003B68FB"/>
    <w:rsid w:val="003B6901"/>
    <w:rsid w:val="003B6916"/>
    <w:rsid w:val="003B693C"/>
    <w:rsid w:val="003B6977"/>
    <w:rsid w:val="003B698E"/>
    <w:rsid w:val="003B6991"/>
    <w:rsid w:val="003B69AA"/>
    <w:rsid w:val="003B69D3"/>
    <w:rsid w:val="003B69DF"/>
    <w:rsid w:val="003B6A7F"/>
    <w:rsid w:val="003B6A93"/>
    <w:rsid w:val="003B6AA3"/>
    <w:rsid w:val="003B6AAF"/>
    <w:rsid w:val="003B6ABE"/>
    <w:rsid w:val="003B6AD1"/>
    <w:rsid w:val="003B6AE7"/>
    <w:rsid w:val="003B6B02"/>
    <w:rsid w:val="003B6B35"/>
    <w:rsid w:val="003B6B46"/>
    <w:rsid w:val="003B6B8A"/>
    <w:rsid w:val="003B6B8F"/>
    <w:rsid w:val="003B6C20"/>
    <w:rsid w:val="003B6C32"/>
    <w:rsid w:val="003B6CDA"/>
    <w:rsid w:val="003B6CDC"/>
    <w:rsid w:val="003B6D4D"/>
    <w:rsid w:val="003B6D52"/>
    <w:rsid w:val="003B6D59"/>
    <w:rsid w:val="003B6D72"/>
    <w:rsid w:val="003B6D9A"/>
    <w:rsid w:val="003B6D9F"/>
    <w:rsid w:val="003B6DA8"/>
    <w:rsid w:val="003B6DB2"/>
    <w:rsid w:val="003B6DE1"/>
    <w:rsid w:val="003B6E10"/>
    <w:rsid w:val="003B6E21"/>
    <w:rsid w:val="003B6E35"/>
    <w:rsid w:val="003B6E4E"/>
    <w:rsid w:val="003B6E85"/>
    <w:rsid w:val="003B6EDC"/>
    <w:rsid w:val="003B6F14"/>
    <w:rsid w:val="003B6F26"/>
    <w:rsid w:val="003B6F30"/>
    <w:rsid w:val="003B6F48"/>
    <w:rsid w:val="003B6F7B"/>
    <w:rsid w:val="003B6F87"/>
    <w:rsid w:val="003B6FA3"/>
    <w:rsid w:val="003B6FAA"/>
    <w:rsid w:val="003B7028"/>
    <w:rsid w:val="003B7044"/>
    <w:rsid w:val="003B7053"/>
    <w:rsid w:val="003B705C"/>
    <w:rsid w:val="003B711D"/>
    <w:rsid w:val="003B7167"/>
    <w:rsid w:val="003B71BA"/>
    <w:rsid w:val="003B71C5"/>
    <w:rsid w:val="003B71C9"/>
    <w:rsid w:val="003B720F"/>
    <w:rsid w:val="003B7299"/>
    <w:rsid w:val="003B729C"/>
    <w:rsid w:val="003B72BE"/>
    <w:rsid w:val="003B72E1"/>
    <w:rsid w:val="003B72E8"/>
    <w:rsid w:val="003B72F1"/>
    <w:rsid w:val="003B7304"/>
    <w:rsid w:val="003B732B"/>
    <w:rsid w:val="003B7385"/>
    <w:rsid w:val="003B73FB"/>
    <w:rsid w:val="003B7403"/>
    <w:rsid w:val="003B740D"/>
    <w:rsid w:val="003B7421"/>
    <w:rsid w:val="003B749E"/>
    <w:rsid w:val="003B74E1"/>
    <w:rsid w:val="003B74EF"/>
    <w:rsid w:val="003B74F6"/>
    <w:rsid w:val="003B7516"/>
    <w:rsid w:val="003B7529"/>
    <w:rsid w:val="003B752F"/>
    <w:rsid w:val="003B7530"/>
    <w:rsid w:val="003B7551"/>
    <w:rsid w:val="003B7553"/>
    <w:rsid w:val="003B7573"/>
    <w:rsid w:val="003B7578"/>
    <w:rsid w:val="003B7588"/>
    <w:rsid w:val="003B7596"/>
    <w:rsid w:val="003B759B"/>
    <w:rsid w:val="003B75D2"/>
    <w:rsid w:val="003B75DE"/>
    <w:rsid w:val="003B75EA"/>
    <w:rsid w:val="003B7608"/>
    <w:rsid w:val="003B7616"/>
    <w:rsid w:val="003B761C"/>
    <w:rsid w:val="003B761F"/>
    <w:rsid w:val="003B763A"/>
    <w:rsid w:val="003B7666"/>
    <w:rsid w:val="003B768A"/>
    <w:rsid w:val="003B76D8"/>
    <w:rsid w:val="003B76FF"/>
    <w:rsid w:val="003B7763"/>
    <w:rsid w:val="003B7769"/>
    <w:rsid w:val="003B7779"/>
    <w:rsid w:val="003B7786"/>
    <w:rsid w:val="003B778B"/>
    <w:rsid w:val="003B7796"/>
    <w:rsid w:val="003B77B6"/>
    <w:rsid w:val="003B7810"/>
    <w:rsid w:val="003B7894"/>
    <w:rsid w:val="003B789E"/>
    <w:rsid w:val="003B78A3"/>
    <w:rsid w:val="003B78C2"/>
    <w:rsid w:val="003B78E8"/>
    <w:rsid w:val="003B7940"/>
    <w:rsid w:val="003B7976"/>
    <w:rsid w:val="003B798D"/>
    <w:rsid w:val="003B7994"/>
    <w:rsid w:val="003B79BE"/>
    <w:rsid w:val="003B79E2"/>
    <w:rsid w:val="003B7A6F"/>
    <w:rsid w:val="003B7A85"/>
    <w:rsid w:val="003B7A8B"/>
    <w:rsid w:val="003B7AA6"/>
    <w:rsid w:val="003B7B34"/>
    <w:rsid w:val="003B7B3D"/>
    <w:rsid w:val="003B7B70"/>
    <w:rsid w:val="003B7B85"/>
    <w:rsid w:val="003B7B8F"/>
    <w:rsid w:val="003B7BDE"/>
    <w:rsid w:val="003B7BDF"/>
    <w:rsid w:val="003B7C16"/>
    <w:rsid w:val="003B7C1A"/>
    <w:rsid w:val="003B7C6A"/>
    <w:rsid w:val="003B7C78"/>
    <w:rsid w:val="003B7C93"/>
    <w:rsid w:val="003B7D26"/>
    <w:rsid w:val="003B7D38"/>
    <w:rsid w:val="003B7D57"/>
    <w:rsid w:val="003B7D8D"/>
    <w:rsid w:val="003B7DA6"/>
    <w:rsid w:val="003B7DE1"/>
    <w:rsid w:val="003B7DE9"/>
    <w:rsid w:val="003B7E59"/>
    <w:rsid w:val="003B7E93"/>
    <w:rsid w:val="003B7EF9"/>
    <w:rsid w:val="003B7F4E"/>
    <w:rsid w:val="003B7F7A"/>
    <w:rsid w:val="003B7FD1"/>
    <w:rsid w:val="003B7FE3"/>
    <w:rsid w:val="003B7FF0"/>
    <w:rsid w:val="003C0088"/>
    <w:rsid w:val="003C0091"/>
    <w:rsid w:val="003C00A0"/>
    <w:rsid w:val="003C00B2"/>
    <w:rsid w:val="003C00B7"/>
    <w:rsid w:val="003C00D7"/>
    <w:rsid w:val="003C0140"/>
    <w:rsid w:val="003C0157"/>
    <w:rsid w:val="003C016A"/>
    <w:rsid w:val="003C0191"/>
    <w:rsid w:val="003C01B1"/>
    <w:rsid w:val="003C01FD"/>
    <w:rsid w:val="003C0239"/>
    <w:rsid w:val="003C0241"/>
    <w:rsid w:val="003C0274"/>
    <w:rsid w:val="003C0278"/>
    <w:rsid w:val="003C02B2"/>
    <w:rsid w:val="003C02F2"/>
    <w:rsid w:val="003C0308"/>
    <w:rsid w:val="003C0385"/>
    <w:rsid w:val="003C0427"/>
    <w:rsid w:val="003C042F"/>
    <w:rsid w:val="003C0453"/>
    <w:rsid w:val="003C0465"/>
    <w:rsid w:val="003C04AE"/>
    <w:rsid w:val="003C04C3"/>
    <w:rsid w:val="003C04D8"/>
    <w:rsid w:val="003C04DF"/>
    <w:rsid w:val="003C0531"/>
    <w:rsid w:val="003C0549"/>
    <w:rsid w:val="003C056E"/>
    <w:rsid w:val="003C0581"/>
    <w:rsid w:val="003C05DE"/>
    <w:rsid w:val="003C0618"/>
    <w:rsid w:val="003C06A2"/>
    <w:rsid w:val="003C06CA"/>
    <w:rsid w:val="003C06EF"/>
    <w:rsid w:val="003C0710"/>
    <w:rsid w:val="003C07A3"/>
    <w:rsid w:val="003C07B6"/>
    <w:rsid w:val="003C07D5"/>
    <w:rsid w:val="003C0817"/>
    <w:rsid w:val="003C0825"/>
    <w:rsid w:val="003C083C"/>
    <w:rsid w:val="003C0886"/>
    <w:rsid w:val="003C08F1"/>
    <w:rsid w:val="003C096A"/>
    <w:rsid w:val="003C0978"/>
    <w:rsid w:val="003C0999"/>
    <w:rsid w:val="003C09D7"/>
    <w:rsid w:val="003C09F4"/>
    <w:rsid w:val="003C0A12"/>
    <w:rsid w:val="003C0A2F"/>
    <w:rsid w:val="003C0A5C"/>
    <w:rsid w:val="003C0A98"/>
    <w:rsid w:val="003C0ACD"/>
    <w:rsid w:val="003C0B36"/>
    <w:rsid w:val="003C0B80"/>
    <w:rsid w:val="003C0B97"/>
    <w:rsid w:val="003C0BB4"/>
    <w:rsid w:val="003C0BBB"/>
    <w:rsid w:val="003C0BEE"/>
    <w:rsid w:val="003C0BFE"/>
    <w:rsid w:val="003C0C0E"/>
    <w:rsid w:val="003C0C25"/>
    <w:rsid w:val="003C0C51"/>
    <w:rsid w:val="003C0C72"/>
    <w:rsid w:val="003C0C75"/>
    <w:rsid w:val="003C0C90"/>
    <w:rsid w:val="003C0D00"/>
    <w:rsid w:val="003C0D0B"/>
    <w:rsid w:val="003C0D1E"/>
    <w:rsid w:val="003C0D1F"/>
    <w:rsid w:val="003C0D36"/>
    <w:rsid w:val="003C0D43"/>
    <w:rsid w:val="003C0D71"/>
    <w:rsid w:val="003C0DB5"/>
    <w:rsid w:val="003C0DC4"/>
    <w:rsid w:val="003C0DDF"/>
    <w:rsid w:val="003C0E30"/>
    <w:rsid w:val="003C0E50"/>
    <w:rsid w:val="003C0E66"/>
    <w:rsid w:val="003C0E80"/>
    <w:rsid w:val="003C0ECB"/>
    <w:rsid w:val="003C0ECF"/>
    <w:rsid w:val="003C0F09"/>
    <w:rsid w:val="003C0F18"/>
    <w:rsid w:val="003C0F41"/>
    <w:rsid w:val="003C0F6C"/>
    <w:rsid w:val="003C0F79"/>
    <w:rsid w:val="003C0F8F"/>
    <w:rsid w:val="003C0FD0"/>
    <w:rsid w:val="003C0FFC"/>
    <w:rsid w:val="003C102A"/>
    <w:rsid w:val="003C1037"/>
    <w:rsid w:val="003C1082"/>
    <w:rsid w:val="003C108C"/>
    <w:rsid w:val="003C10A3"/>
    <w:rsid w:val="003C10A5"/>
    <w:rsid w:val="003C10A6"/>
    <w:rsid w:val="003C10C1"/>
    <w:rsid w:val="003C10C4"/>
    <w:rsid w:val="003C10DC"/>
    <w:rsid w:val="003C10F2"/>
    <w:rsid w:val="003C115E"/>
    <w:rsid w:val="003C11A9"/>
    <w:rsid w:val="003C11C4"/>
    <w:rsid w:val="003C1209"/>
    <w:rsid w:val="003C1217"/>
    <w:rsid w:val="003C12B7"/>
    <w:rsid w:val="003C1315"/>
    <w:rsid w:val="003C1322"/>
    <w:rsid w:val="003C1334"/>
    <w:rsid w:val="003C1360"/>
    <w:rsid w:val="003C13B7"/>
    <w:rsid w:val="003C13D7"/>
    <w:rsid w:val="003C13EE"/>
    <w:rsid w:val="003C13FD"/>
    <w:rsid w:val="003C1421"/>
    <w:rsid w:val="003C1466"/>
    <w:rsid w:val="003C148D"/>
    <w:rsid w:val="003C14B6"/>
    <w:rsid w:val="003C14FF"/>
    <w:rsid w:val="003C1521"/>
    <w:rsid w:val="003C152F"/>
    <w:rsid w:val="003C1546"/>
    <w:rsid w:val="003C1567"/>
    <w:rsid w:val="003C156A"/>
    <w:rsid w:val="003C15FE"/>
    <w:rsid w:val="003C1601"/>
    <w:rsid w:val="003C1658"/>
    <w:rsid w:val="003C165E"/>
    <w:rsid w:val="003C16B8"/>
    <w:rsid w:val="003C16C1"/>
    <w:rsid w:val="003C16EC"/>
    <w:rsid w:val="003C16F0"/>
    <w:rsid w:val="003C1715"/>
    <w:rsid w:val="003C175C"/>
    <w:rsid w:val="003C1770"/>
    <w:rsid w:val="003C1815"/>
    <w:rsid w:val="003C181A"/>
    <w:rsid w:val="003C1853"/>
    <w:rsid w:val="003C187F"/>
    <w:rsid w:val="003C18A6"/>
    <w:rsid w:val="003C18E3"/>
    <w:rsid w:val="003C18E6"/>
    <w:rsid w:val="003C1920"/>
    <w:rsid w:val="003C1925"/>
    <w:rsid w:val="003C194E"/>
    <w:rsid w:val="003C198A"/>
    <w:rsid w:val="003C1A56"/>
    <w:rsid w:val="003C1A6A"/>
    <w:rsid w:val="003C1A9E"/>
    <w:rsid w:val="003C1AB3"/>
    <w:rsid w:val="003C1ACB"/>
    <w:rsid w:val="003C1AD3"/>
    <w:rsid w:val="003C1AF8"/>
    <w:rsid w:val="003C1B19"/>
    <w:rsid w:val="003C1B57"/>
    <w:rsid w:val="003C1BC0"/>
    <w:rsid w:val="003C1C53"/>
    <w:rsid w:val="003C1CE1"/>
    <w:rsid w:val="003C1CE7"/>
    <w:rsid w:val="003C1D05"/>
    <w:rsid w:val="003C1D36"/>
    <w:rsid w:val="003C1D54"/>
    <w:rsid w:val="003C1D74"/>
    <w:rsid w:val="003C1D92"/>
    <w:rsid w:val="003C1D9E"/>
    <w:rsid w:val="003C1DB9"/>
    <w:rsid w:val="003C1E33"/>
    <w:rsid w:val="003C1E3B"/>
    <w:rsid w:val="003C1EA2"/>
    <w:rsid w:val="003C1EAD"/>
    <w:rsid w:val="003C1EB3"/>
    <w:rsid w:val="003C1EB9"/>
    <w:rsid w:val="003C1ED3"/>
    <w:rsid w:val="003C1EFE"/>
    <w:rsid w:val="003C1F15"/>
    <w:rsid w:val="003C1F3B"/>
    <w:rsid w:val="003C1F52"/>
    <w:rsid w:val="003C1F88"/>
    <w:rsid w:val="003C1F9D"/>
    <w:rsid w:val="003C1F9E"/>
    <w:rsid w:val="003C1FAC"/>
    <w:rsid w:val="003C1FE1"/>
    <w:rsid w:val="003C200C"/>
    <w:rsid w:val="003C200E"/>
    <w:rsid w:val="003C201E"/>
    <w:rsid w:val="003C2038"/>
    <w:rsid w:val="003C2058"/>
    <w:rsid w:val="003C208D"/>
    <w:rsid w:val="003C209D"/>
    <w:rsid w:val="003C213D"/>
    <w:rsid w:val="003C2143"/>
    <w:rsid w:val="003C215A"/>
    <w:rsid w:val="003C2173"/>
    <w:rsid w:val="003C2180"/>
    <w:rsid w:val="003C219B"/>
    <w:rsid w:val="003C21D4"/>
    <w:rsid w:val="003C2213"/>
    <w:rsid w:val="003C2236"/>
    <w:rsid w:val="003C225B"/>
    <w:rsid w:val="003C2280"/>
    <w:rsid w:val="003C22B9"/>
    <w:rsid w:val="003C22C4"/>
    <w:rsid w:val="003C22D1"/>
    <w:rsid w:val="003C22DC"/>
    <w:rsid w:val="003C2335"/>
    <w:rsid w:val="003C2344"/>
    <w:rsid w:val="003C2348"/>
    <w:rsid w:val="003C235F"/>
    <w:rsid w:val="003C23E0"/>
    <w:rsid w:val="003C23F9"/>
    <w:rsid w:val="003C2435"/>
    <w:rsid w:val="003C2451"/>
    <w:rsid w:val="003C2476"/>
    <w:rsid w:val="003C24FD"/>
    <w:rsid w:val="003C2506"/>
    <w:rsid w:val="003C2522"/>
    <w:rsid w:val="003C2548"/>
    <w:rsid w:val="003C2549"/>
    <w:rsid w:val="003C256A"/>
    <w:rsid w:val="003C2594"/>
    <w:rsid w:val="003C25B2"/>
    <w:rsid w:val="003C268F"/>
    <w:rsid w:val="003C26B6"/>
    <w:rsid w:val="003C26CA"/>
    <w:rsid w:val="003C26CF"/>
    <w:rsid w:val="003C26DF"/>
    <w:rsid w:val="003C26EB"/>
    <w:rsid w:val="003C2708"/>
    <w:rsid w:val="003C2726"/>
    <w:rsid w:val="003C2737"/>
    <w:rsid w:val="003C2770"/>
    <w:rsid w:val="003C2772"/>
    <w:rsid w:val="003C2786"/>
    <w:rsid w:val="003C2797"/>
    <w:rsid w:val="003C27DA"/>
    <w:rsid w:val="003C280C"/>
    <w:rsid w:val="003C2811"/>
    <w:rsid w:val="003C2813"/>
    <w:rsid w:val="003C2851"/>
    <w:rsid w:val="003C287F"/>
    <w:rsid w:val="003C28C2"/>
    <w:rsid w:val="003C28D2"/>
    <w:rsid w:val="003C2915"/>
    <w:rsid w:val="003C2926"/>
    <w:rsid w:val="003C2945"/>
    <w:rsid w:val="003C2956"/>
    <w:rsid w:val="003C2998"/>
    <w:rsid w:val="003C29A4"/>
    <w:rsid w:val="003C29AF"/>
    <w:rsid w:val="003C29B5"/>
    <w:rsid w:val="003C29CB"/>
    <w:rsid w:val="003C2A02"/>
    <w:rsid w:val="003C2A3F"/>
    <w:rsid w:val="003C2AC2"/>
    <w:rsid w:val="003C2AF1"/>
    <w:rsid w:val="003C2AFE"/>
    <w:rsid w:val="003C2B6A"/>
    <w:rsid w:val="003C2B74"/>
    <w:rsid w:val="003C2B88"/>
    <w:rsid w:val="003C2B91"/>
    <w:rsid w:val="003C2BC1"/>
    <w:rsid w:val="003C2BEF"/>
    <w:rsid w:val="003C2BF4"/>
    <w:rsid w:val="003C2C09"/>
    <w:rsid w:val="003C2C1F"/>
    <w:rsid w:val="003C2C24"/>
    <w:rsid w:val="003C2C36"/>
    <w:rsid w:val="003C2C52"/>
    <w:rsid w:val="003C2C7E"/>
    <w:rsid w:val="003C2C89"/>
    <w:rsid w:val="003C2C9D"/>
    <w:rsid w:val="003C2D09"/>
    <w:rsid w:val="003C2D53"/>
    <w:rsid w:val="003C2DA8"/>
    <w:rsid w:val="003C2DE5"/>
    <w:rsid w:val="003C2E38"/>
    <w:rsid w:val="003C2E56"/>
    <w:rsid w:val="003C2EB3"/>
    <w:rsid w:val="003C2EE2"/>
    <w:rsid w:val="003C2F79"/>
    <w:rsid w:val="003C2F9F"/>
    <w:rsid w:val="003C2FA9"/>
    <w:rsid w:val="003C2FCA"/>
    <w:rsid w:val="003C2FE2"/>
    <w:rsid w:val="003C2FEB"/>
    <w:rsid w:val="003C3035"/>
    <w:rsid w:val="003C304A"/>
    <w:rsid w:val="003C3077"/>
    <w:rsid w:val="003C30D2"/>
    <w:rsid w:val="003C3199"/>
    <w:rsid w:val="003C319F"/>
    <w:rsid w:val="003C31A4"/>
    <w:rsid w:val="003C31B3"/>
    <w:rsid w:val="003C323B"/>
    <w:rsid w:val="003C327B"/>
    <w:rsid w:val="003C3298"/>
    <w:rsid w:val="003C32A4"/>
    <w:rsid w:val="003C32A6"/>
    <w:rsid w:val="003C32B2"/>
    <w:rsid w:val="003C32CE"/>
    <w:rsid w:val="003C32F8"/>
    <w:rsid w:val="003C330D"/>
    <w:rsid w:val="003C3388"/>
    <w:rsid w:val="003C3390"/>
    <w:rsid w:val="003C3397"/>
    <w:rsid w:val="003C339B"/>
    <w:rsid w:val="003C339F"/>
    <w:rsid w:val="003C33B1"/>
    <w:rsid w:val="003C33D7"/>
    <w:rsid w:val="003C3473"/>
    <w:rsid w:val="003C347C"/>
    <w:rsid w:val="003C3487"/>
    <w:rsid w:val="003C34A4"/>
    <w:rsid w:val="003C34B0"/>
    <w:rsid w:val="003C34E0"/>
    <w:rsid w:val="003C34E9"/>
    <w:rsid w:val="003C3532"/>
    <w:rsid w:val="003C353D"/>
    <w:rsid w:val="003C35BE"/>
    <w:rsid w:val="003C35D3"/>
    <w:rsid w:val="003C35D9"/>
    <w:rsid w:val="003C361C"/>
    <w:rsid w:val="003C361D"/>
    <w:rsid w:val="003C3648"/>
    <w:rsid w:val="003C3696"/>
    <w:rsid w:val="003C36BD"/>
    <w:rsid w:val="003C36E3"/>
    <w:rsid w:val="003C3726"/>
    <w:rsid w:val="003C3738"/>
    <w:rsid w:val="003C375C"/>
    <w:rsid w:val="003C375F"/>
    <w:rsid w:val="003C3765"/>
    <w:rsid w:val="003C37A1"/>
    <w:rsid w:val="003C37A6"/>
    <w:rsid w:val="003C37EE"/>
    <w:rsid w:val="003C3818"/>
    <w:rsid w:val="003C3819"/>
    <w:rsid w:val="003C3835"/>
    <w:rsid w:val="003C3865"/>
    <w:rsid w:val="003C3900"/>
    <w:rsid w:val="003C39BD"/>
    <w:rsid w:val="003C3A5D"/>
    <w:rsid w:val="003C3A9B"/>
    <w:rsid w:val="003C3AA4"/>
    <w:rsid w:val="003C3AAC"/>
    <w:rsid w:val="003C3AE7"/>
    <w:rsid w:val="003C3AFD"/>
    <w:rsid w:val="003C3B2D"/>
    <w:rsid w:val="003C3B9B"/>
    <w:rsid w:val="003C3BAA"/>
    <w:rsid w:val="003C3BB3"/>
    <w:rsid w:val="003C3BBF"/>
    <w:rsid w:val="003C3BC2"/>
    <w:rsid w:val="003C3BC5"/>
    <w:rsid w:val="003C3BD5"/>
    <w:rsid w:val="003C3C5C"/>
    <w:rsid w:val="003C3CDE"/>
    <w:rsid w:val="003C3D1C"/>
    <w:rsid w:val="003C3D2F"/>
    <w:rsid w:val="003C3D3D"/>
    <w:rsid w:val="003C3DD6"/>
    <w:rsid w:val="003C3DF4"/>
    <w:rsid w:val="003C3E1A"/>
    <w:rsid w:val="003C3E39"/>
    <w:rsid w:val="003C3E79"/>
    <w:rsid w:val="003C3E7F"/>
    <w:rsid w:val="003C3EB1"/>
    <w:rsid w:val="003C3F48"/>
    <w:rsid w:val="003C3F6C"/>
    <w:rsid w:val="003C3F7F"/>
    <w:rsid w:val="003C3F90"/>
    <w:rsid w:val="003C3F97"/>
    <w:rsid w:val="003C4069"/>
    <w:rsid w:val="003C409B"/>
    <w:rsid w:val="003C40CD"/>
    <w:rsid w:val="003C40FA"/>
    <w:rsid w:val="003C413F"/>
    <w:rsid w:val="003C4144"/>
    <w:rsid w:val="003C4146"/>
    <w:rsid w:val="003C4168"/>
    <w:rsid w:val="003C416A"/>
    <w:rsid w:val="003C41F0"/>
    <w:rsid w:val="003C41FC"/>
    <w:rsid w:val="003C423C"/>
    <w:rsid w:val="003C4291"/>
    <w:rsid w:val="003C429A"/>
    <w:rsid w:val="003C429F"/>
    <w:rsid w:val="003C42BF"/>
    <w:rsid w:val="003C431A"/>
    <w:rsid w:val="003C431F"/>
    <w:rsid w:val="003C439F"/>
    <w:rsid w:val="003C43B0"/>
    <w:rsid w:val="003C43BD"/>
    <w:rsid w:val="003C43D3"/>
    <w:rsid w:val="003C43ED"/>
    <w:rsid w:val="003C4417"/>
    <w:rsid w:val="003C441E"/>
    <w:rsid w:val="003C4442"/>
    <w:rsid w:val="003C4512"/>
    <w:rsid w:val="003C451D"/>
    <w:rsid w:val="003C456F"/>
    <w:rsid w:val="003C45A0"/>
    <w:rsid w:val="003C45AC"/>
    <w:rsid w:val="003C4636"/>
    <w:rsid w:val="003C4653"/>
    <w:rsid w:val="003C4684"/>
    <w:rsid w:val="003C46A3"/>
    <w:rsid w:val="003C46E1"/>
    <w:rsid w:val="003C4734"/>
    <w:rsid w:val="003C4745"/>
    <w:rsid w:val="003C4759"/>
    <w:rsid w:val="003C47A0"/>
    <w:rsid w:val="003C47B5"/>
    <w:rsid w:val="003C47CB"/>
    <w:rsid w:val="003C47FD"/>
    <w:rsid w:val="003C4805"/>
    <w:rsid w:val="003C4838"/>
    <w:rsid w:val="003C4860"/>
    <w:rsid w:val="003C486E"/>
    <w:rsid w:val="003C4893"/>
    <w:rsid w:val="003C48E1"/>
    <w:rsid w:val="003C4967"/>
    <w:rsid w:val="003C496E"/>
    <w:rsid w:val="003C4990"/>
    <w:rsid w:val="003C499A"/>
    <w:rsid w:val="003C49A4"/>
    <w:rsid w:val="003C49A5"/>
    <w:rsid w:val="003C49A7"/>
    <w:rsid w:val="003C49C6"/>
    <w:rsid w:val="003C49DC"/>
    <w:rsid w:val="003C4A32"/>
    <w:rsid w:val="003C4A44"/>
    <w:rsid w:val="003C4A52"/>
    <w:rsid w:val="003C4A63"/>
    <w:rsid w:val="003C4A68"/>
    <w:rsid w:val="003C4AE3"/>
    <w:rsid w:val="003C4B52"/>
    <w:rsid w:val="003C4B62"/>
    <w:rsid w:val="003C4B84"/>
    <w:rsid w:val="003C4BB7"/>
    <w:rsid w:val="003C4BD1"/>
    <w:rsid w:val="003C4BD3"/>
    <w:rsid w:val="003C4C43"/>
    <w:rsid w:val="003C4C4D"/>
    <w:rsid w:val="003C4C72"/>
    <w:rsid w:val="003C4D2A"/>
    <w:rsid w:val="003C4D3F"/>
    <w:rsid w:val="003C4D77"/>
    <w:rsid w:val="003C4D8A"/>
    <w:rsid w:val="003C4D9D"/>
    <w:rsid w:val="003C4DB1"/>
    <w:rsid w:val="003C4DE9"/>
    <w:rsid w:val="003C4E13"/>
    <w:rsid w:val="003C4E40"/>
    <w:rsid w:val="003C4F15"/>
    <w:rsid w:val="003C4F2A"/>
    <w:rsid w:val="003C4F37"/>
    <w:rsid w:val="003C4F68"/>
    <w:rsid w:val="003C4FA1"/>
    <w:rsid w:val="003C4FEA"/>
    <w:rsid w:val="003C500B"/>
    <w:rsid w:val="003C5078"/>
    <w:rsid w:val="003C508D"/>
    <w:rsid w:val="003C508E"/>
    <w:rsid w:val="003C50DC"/>
    <w:rsid w:val="003C516B"/>
    <w:rsid w:val="003C519A"/>
    <w:rsid w:val="003C51C0"/>
    <w:rsid w:val="003C51DD"/>
    <w:rsid w:val="003C51F8"/>
    <w:rsid w:val="003C5221"/>
    <w:rsid w:val="003C5267"/>
    <w:rsid w:val="003C52A5"/>
    <w:rsid w:val="003C52B7"/>
    <w:rsid w:val="003C52DA"/>
    <w:rsid w:val="003C5319"/>
    <w:rsid w:val="003C531A"/>
    <w:rsid w:val="003C5340"/>
    <w:rsid w:val="003C535B"/>
    <w:rsid w:val="003C536E"/>
    <w:rsid w:val="003C5387"/>
    <w:rsid w:val="003C539F"/>
    <w:rsid w:val="003C53A2"/>
    <w:rsid w:val="003C53AA"/>
    <w:rsid w:val="003C53CD"/>
    <w:rsid w:val="003C540B"/>
    <w:rsid w:val="003C5412"/>
    <w:rsid w:val="003C5468"/>
    <w:rsid w:val="003C54A8"/>
    <w:rsid w:val="003C54B3"/>
    <w:rsid w:val="003C54D9"/>
    <w:rsid w:val="003C54DD"/>
    <w:rsid w:val="003C5513"/>
    <w:rsid w:val="003C551A"/>
    <w:rsid w:val="003C5565"/>
    <w:rsid w:val="003C5581"/>
    <w:rsid w:val="003C55BA"/>
    <w:rsid w:val="003C55DB"/>
    <w:rsid w:val="003C55FD"/>
    <w:rsid w:val="003C567A"/>
    <w:rsid w:val="003C56B8"/>
    <w:rsid w:val="003C5734"/>
    <w:rsid w:val="003C573C"/>
    <w:rsid w:val="003C57B4"/>
    <w:rsid w:val="003C57D6"/>
    <w:rsid w:val="003C57D7"/>
    <w:rsid w:val="003C57EC"/>
    <w:rsid w:val="003C586E"/>
    <w:rsid w:val="003C592A"/>
    <w:rsid w:val="003C5930"/>
    <w:rsid w:val="003C5995"/>
    <w:rsid w:val="003C59C3"/>
    <w:rsid w:val="003C59CC"/>
    <w:rsid w:val="003C5A63"/>
    <w:rsid w:val="003C5A7D"/>
    <w:rsid w:val="003C5A8A"/>
    <w:rsid w:val="003C5AA9"/>
    <w:rsid w:val="003C5AF2"/>
    <w:rsid w:val="003C5AFB"/>
    <w:rsid w:val="003C5B7C"/>
    <w:rsid w:val="003C5B80"/>
    <w:rsid w:val="003C5B9F"/>
    <w:rsid w:val="003C5BA0"/>
    <w:rsid w:val="003C5BD1"/>
    <w:rsid w:val="003C5BD3"/>
    <w:rsid w:val="003C5C26"/>
    <w:rsid w:val="003C5C58"/>
    <w:rsid w:val="003C5C66"/>
    <w:rsid w:val="003C5CB2"/>
    <w:rsid w:val="003C5CBF"/>
    <w:rsid w:val="003C5CC7"/>
    <w:rsid w:val="003C5CD8"/>
    <w:rsid w:val="003C5CF6"/>
    <w:rsid w:val="003C5CF8"/>
    <w:rsid w:val="003C5D55"/>
    <w:rsid w:val="003C5D70"/>
    <w:rsid w:val="003C5DDA"/>
    <w:rsid w:val="003C5DF1"/>
    <w:rsid w:val="003C5E03"/>
    <w:rsid w:val="003C5E20"/>
    <w:rsid w:val="003C5E30"/>
    <w:rsid w:val="003C5E49"/>
    <w:rsid w:val="003C5E4C"/>
    <w:rsid w:val="003C5EAC"/>
    <w:rsid w:val="003C5F17"/>
    <w:rsid w:val="003C5F62"/>
    <w:rsid w:val="003C5F69"/>
    <w:rsid w:val="003C5FB3"/>
    <w:rsid w:val="003C5FBA"/>
    <w:rsid w:val="003C60A5"/>
    <w:rsid w:val="003C6135"/>
    <w:rsid w:val="003C6145"/>
    <w:rsid w:val="003C6157"/>
    <w:rsid w:val="003C618F"/>
    <w:rsid w:val="003C61D4"/>
    <w:rsid w:val="003C620E"/>
    <w:rsid w:val="003C6228"/>
    <w:rsid w:val="003C623B"/>
    <w:rsid w:val="003C624B"/>
    <w:rsid w:val="003C6296"/>
    <w:rsid w:val="003C62A9"/>
    <w:rsid w:val="003C62D9"/>
    <w:rsid w:val="003C62FE"/>
    <w:rsid w:val="003C6323"/>
    <w:rsid w:val="003C636C"/>
    <w:rsid w:val="003C6371"/>
    <w:rsid w:val="003C63D1"/>
    <w:rsid w:val="003C63EF"/>
    <w:rsid w:val="003C6405"/>
    <w:rsid w:val="003C643D"/>
    <w:rsid w:val="003C6482"/>
    <w:rsid w:val="003C653B"/>
    <w:rsid w:val="003C6546"/>
    <w:rsid w:val="003C657E"/>
    <w:rsid w:val="003C6587"/>
    <w:rsid w:val="003C65C7"/>
    <w:rsid w:val="003C65E1"/>
    <w:rsid w:val="003C65EB"/>
    <w:rsid w:val="003C6614"/>
    <w:rsid w:val="003C6617"/>
    <w:rsid w:val="003C6627"/>
    <w:rsid w:val="003C669E"/>
    <w:rsid w:val="003C6776"/>
    <w:rsid w:val="003C67BB"/>
    <w:rsid w:val="003C67D8"/>
    <w:rsid w:val="003C6830"/>
    <w:rsid w:val="003C6870"/>
    <w:rsid w:val="003C6897"/>
    <w:rsid w:val="003C689E"/>
    <w:rsid w:val="003C68B1"/>
    <w:rsid w:val="003C68DF"/>
    <w:rsid w:val="003C68F7"/>
    <w:rsid w:val="003C6945"/>
    <w:rsid w:val="003C697E"/>
    <w:rsid w:val="003C699B"/>
    <w:rsid w:val="003C69B8"/>
    <w:rsid w:val="003C69E2"/>
    <w:rsid w:val="003C69EF"/>
    <w:rsid w:val="003C69F6"/>
    <w:rsid w:val="003C6A30"/>
    <w:rsid w:val="003C6A8A"/>
    <w:rsid w:val="003C6AB3"/>
    <w:rsid w:val="003C6B53"/>
    <w:rsid w:val="003C6B5E"/>
    <w:rsid w:val="003C6B60"/>
    <w:rsid w:val="003C6B7A"/>
    <w:rsid w:val="003C6B7B"/>
    <w:rsid w:val="003C6BFB"/>
    <w:rsid w:val="003C6C13"/>
    <w:rsid w:val="003C6C7C"/>
    <w:rsid w:val="003C6CB6"/>
    <w:rsid w:val="003C6CCA"/>
    <w:rsid w:val="003C6D09"/>
    <w:rsid w:val="003C6D21"/>
    <w:rsid w:val="003C6D26"/>
    <w:rsid w:val="003C6D3A"/>
    <w:rsid w:val="003C6D3B"/>
    <w:rsid w:val="003C6D6E"/>
    <w:rsid w:val="003C6D9D"/>
    <w:rsid w:val="003C6E06"/>
    <w:rsid w:val="003C6E41"/>
    <w:rsid w:val="003C6E47"/>
    <w:rsid w:val="003C6E94"/>
    <w:rsid w:val="003C6EC5"/>
    <w:rsid w:val="003C6F3D"/>
    <w:rsid w:val="003C6F64"/>
    <w:rsid w:val="003C6F81"/>
    <w:rsid w:val="003C6FBC"/>
    <w:rsid w:val="003C6FBD"/>
    <w:rsid w:val="003C6FC0"/>
    <w:rsid w:val="003C6FE3"/>
    <w:rsid w:val="003C6FE5"/>
    <w:rsid w:val="003C6FF7"/>
    <w:rsid w:val="003C7020"/>
    <w:rsid w:val="003C7024"/>
    <w:rsid w:val="003C706F"/>
    <w:rsid w:val="003C709B"/>
    <w:rsid w:val="003C70B2"/>
    <w:rsid w:val="003C70B9"/>
    <w:rsid w:val="003C70DB"/>
    <w:rsid w:val="003C70E7"/>
    <w:rsid w:val="003C7158"/>
    <w:rsid w:val="003C716E"/>
    <w:rsid w:val="003C7196"/>
    <w:rsid w:val="003C71B8"/>
    <w:rsid w:val="003C71BB"/>
    <w:rsid w:val="003C71C3"/>
    <w:rsid w:val="003C71D5"/>
    <w:rsid w:val="003C71F0"/>
    <w:rsid w:val="003C71F6"/>
    <w:rsid w:val="003C7276"/>
    <w:rsid w:val="003C729D"/>
    <w:rsid w:val="003C72E8"/>
    <w:rsid w:val="003C72FA"/>
    <w:rsid w:val="003C7323"/>
    <w:rsid w:val="003C734D"/>
    <w:rsid w:val="003C7391"/>
    <w:rsid w:val="003C73E7"/>
    <w:rsid w:val="003C73EF"/>
    <w:rsid w:val="003C73F4"/>
    <w:rsid w:val="003C742E"/>
    <w:rsid w:val="003C7489"/>
    <w:rsid w:val="003C74D3"/>
    <w:rsid w:val="003C74EE"/>
    <w:rsid w:val="003C74F1"/>
    <w:rsid w:val="003C74F8"/>
    <w:rsid w:val="003C7504"/>
    <w:rsid w:val="003C7522"/>
    <w:rsid w:val="003C752F"/>
    <w:rsid w:val="003C7541"/>
    <w:rsid w:val="003C7546"/>
    <w:rsid w:val="003C75C1"/>
    <w:rsid w:val="003C7601"/>
    <w:rsid w:val="003C760F"/>
    <w:rsid w:val="003C761C"/>
    <w:rsid w:val="003C763F"/>
    <w:rsid w:val="003C7662"/>
    <w:rsid w:val="003C766B"/>
    <w:rsid w:val="003C7671"/>
    <w:rsid w:val="003C7697"/>
    <w:rsid w:val="003C76AF"/>
    <w:rsid w:val="003C76B4"/>
    <w:rsid w:val="003C76CD"/>
    <w:rsid w:val="003C76FD"/>
    <w:rsid w:val="003C771B"/>
    <w:rsid w:val="003C7752"/>
    <w:rsid w:val="003C7755"/>
    <w:rsid w:val="003C775A"/>
    <w:rsid w:val="003C77EB"/>
    <w:rsid w:val="003C77F3"/>
    <w:rsid w:val="003C781E"/>
    <w:rsid w:val="003C7847"/>
    <w:rsid w:val="003C7854"/>
    <w:rsid w:val="003C7889"/>
    <w:rsid w:val="003C78AF"/>
    <w:rsid w:val="003C78C0"/>
    <w:rsid w:val="003C7954"/>
    <w:rsid w:val="003C7975"/>
    <w:rsid w:val="003C7981"/>
    <w:rsid w:val="003C7990"/>
    <w:rsid w:val="003C799D"/>
    <w:rsid w:val="003C7A22"/>
    <w:rsid w:val="003C7A33"/>
    <w:rsid w:val="003C7A53"/>
    <w:rsid w:val="003C7A5D"/>
    <w:rsid w:val="003C7A60"/>
    <w:rsid w:val="003C7AFE"/>
    <w:rsid w:val="003C7B18"/>
    <w:rsid w:val="003C7B48"/>
    <w:rsid w:val="003C7B91"/>
    <w:rsid w:val="003C7C2C"/>
    <w:rsid w:val="003C7C7B"/>
    <w:rsid w:val="003C7C9E"/>
    <w:rsid w:val="003C7D12"/>
    <w:rsid w:val="003C7D62"/>
    <w:rsid w:val="003C7D72"/>
    <w:rsid w:val="003C7D80"/>
    <w:rsid w:val="003C7DAA"/>
    <w:rsid w:val="003C7DC4"/>
    <w:rsid w:val="003C7DDB"/>
    <w:rsid w:val="003C7E2D"/>
    <w:rsid w:val="003C7E31"/>
    <w:rsid w:val="003C7E7F"/>
    <w:rsid w:val="003C7ED2"/>
    <w:rsid w:val="003C7F05"/>
    <w:rsid w:val="003C7F34"/>
    <w:rsid w:val="003C7F5B"/>
    <w:rsid w:val="003C7F65"/>
    <w:rsid w:val="003C7F6A"/>
    <w:rsid w:val="003C7FA9"/>
    <w:rsid w:val="003C7FDA"/>
    <w:rsid w:val="003C7FDE"/>
    <w:rsid w:val="003C7FED"/>
    <w:rsid w:val="003D000E"/>
    <w:rsid w:val="003D0068"/>
    <w:rsid w:val="003D00C6"/>
    <w:rsid w:val="003D00D6"/>
    <w:rsid w:val="003D00FB"/>
    <w:rsid w:val="003D012A"/>
    <w:rsid w:val="003D014E"/>
    <w:rsid w:val="003D01A1"/>
    <w:rsid w:val="003D01D3"/>
    <w:rsid w:val="003D01FD"/>
    <w:rsid w:val="003D023F"/>
    <w:rsid w:val="003D0251"/>
    <w:rsid w:val="003D0277"/>
    <w:rsid w:val="003D0291"/>
    <w:rsid w:val="003D02C3"/>
    <w:rsid w:val="003D0382"/>
    <w:rsid w:val="003D038A"/>
    <w:rsid w:val="003D038E"/>
    <w:rsid w:val="003D03A3"/>
    <w:rsid w:val="003D0419"/>
    <w:rsid w:val="003D04CA"/>
    <w:rsid w:val="003D0512"/>
    <w:rsid w:val="003D0531"/>
    <w:rsid w:val="003D0541"/>
    <w:rsid w:val="003D05A1"/>
    <w:rsid w:val="003D05B5"/>
    <w:rsid w:val="003D05E3"/>
    <w:rsid w:val="003D065B"/>
    <w:rsid w:val="003D0682"/>
    <w:rsid w:val="003D068A"/>
    <w:rsid w:val="003D0720"/>
    <w:rsid w:val="003D0747"/>
    <w:rsid w:val="003D075D"/>
    <w:rsid w:val="003D0777"/>
    <w:rsid w:val="003D080D"/>
    <w:rsid w:val="003D0857"/>
    <w:rsid w:val="003D0880"/>
    <w:rsid w:val="003D088A"/>
    <w:rsid w:val="003D08A7"/>
    <w:rsid w:val="003D08FE"/>
    <w:rsid w:val="003D0918"/>
    <w:rsid w:val="003D0940"/>
    <w:rsid w:val="003D0974"/>
    <w:rsid w:val="003D09CE"/>
    <w:rsid w:val="003D09EB"/>
    <w:rsid w:val="003D0A00"/>
    <w:rsid w:val="003D0A42"/>
    <w:rsid w:val="003D0A43"/>
    <w:rsid w:val="003D0A56"/>
    <w:rsid w:val="003D0B26"/>
    <w:rsid w:val="003D0B31"/>
    <w:rsid w:val="003D0B32"/>
    <w:rsid w:val="003D0B5F"/>
    <w:rsid w:val="003D0B6D"/>
    <w:rsid w:val="003D0BB5"/>
    <w:rsid w:val="003D0BD8"/>
    <w:rsid w:val="003D0BE6"/>
    <w:rsid w:val="003D0BFB"/>
    <w:rsid w:val="003D0C26"/>
    <w:rsid w:val="003D0C3C"/>
    <w:rsid w:val="003D0C57"/>
    <w:rsid w:val="003D0C63"/>
    <w:rsid w:val="003D0CB2"/>
    <w:rsid w:val="003D0CE7"/>
    <w:rsid w:val="003D0D0F"/>
    <w:rsid w:val="003D0D65"/>
    <w:rsid w:val="003D0D6E"/>
    <w:rsid w:val="003D0D76"/>
    <w:rsid w:val="003D0D87"/>
    <w:rsid w:val="003D0E0F"/>
    <w:rsid w:val="003D0E4D"/>
    <w:rsid w:val="003D0E62"/>
    <w:rsid w:val="003D0EC7"/>
    <w:rsid w:val="003D0F24"/>
    <w:rsid w:val="003D0F8B"/>
    <w:rsid w:val="003D0F9D"/>
    <w:rsid w:val="003D0FAD"/>
    <w:rsid w:val="003D0FD1"/>
    <w:rsid w:val="003D1008"/>
    <w:rsid w:val="003D1020"/>
    <w:rsid w:val="003D102C"/>
    <w:rsid w:val="003D103C"/>
    <w:rsid w:val="003D106F"/>
    <w:rsid w:val="003D1094"/>
    <w:rsid w:val="003D10E8"/>
    <w:rsid w:val="003D1124"/>
    <w:rsid w:val="003D114B"/>
    <w:rsid w:val="003D1150"/>
    <w:rsid w:val="003D11A5"/>
    <w:rsid w:val="003D11CD"/>
    <w:rsid w:val="003D11FF"/>
    <w:rsid w:val="003D1201"/>
    <w:rsid w:val="003D121B"/>
    <w:rsid w:val="003D1231"/>
    <w:rsid w:val="003D1232"/>
    <w:rsid w:val="003D1262"/>
    <w:rsid w:val="003D12D6"/>
    <w:rsid w:val="003D138D"/>
    <w:rsid w:val="003D13B2"/>
    <w:rsid w:val="003D13C7"/>
    <w:rsid w:val="003D1409"/>
    <w:rsid w:val="003D1414"/>
    <w:rsid w:val="003D1476"/>
    <w:rsid w:val="003D14B6"/>
    <w:rsid w:val="003D14F5"/>
    <w:rsid w:val="003D1507"/>
    <w:rsid w:val="003D150F"/>
    <w:rsid w:val="003D1510"/>
    <w:rsid w:val="003D1538"/>
    <w:rsid w:val="003D1559"/>
    <w:rsid w:val="003D155A"/>
    <w:rsid w:val="003D1563"/>
    <w:rsid w:val="003D156C"/>
    <w:rsid w:val="003D1570"/>
    <w:rsid w:val="003D159A"/>
    <w:rsid w:val="003D15CA"/>
    <w:rsid w:val="003D15E1"/>
    <w:rsid w:val="003D15F3"/>
    <w:rsid w:val="003D1614"/>
    <w:rsid w:val="003D1620"/>
    <w:rsid w:val="003D1640"/>
    <w:rsid w:val="003D1666"/>
    <w:rsid w:val="003D167C"/>
    <w:rsid w:val="003D168F"/>
    <w:rsid w:val="003D1697"/>
    <w:rsid w:val="003D16C2"/>
    <w:rsid w:val="003D16E8"/>
    <w:rsid w:val="003D16EA"/>
    <w:rsid w:val="003D172F"/>
    <w:rsid w:val="003D1737"/>
    <w:rsid w:val="003D1741"/>
    <w:rsid w:val="003D1765"/>
    <w:rsid w:val="003D17A4"/>
    <w:rsid w:val="003D182C"/>
    <w:rsid w:val="003D1922"/>
    <w:rsid w:val="003D1992"/>
    <w:rsid w:val="003D1993"/>
    <w:rsid w:val="003D19B5"/>
    <w:rsid w:val="003D19CC"/>
    <w:rsid w:val="003D19DD"/>
    <w:rsid w:val="003D1A25"/>
    <w:rsid w:val="003D1A72"/>
    <w:rsid w:val="003D1A97"/>
    <w:rsid w:val="003D1AAC"/>
    <w:rsid w:val="003D1B35"/>
    <w:rsid w:val="003D1B5B"/>
    <w:rsid w:val="003D1BD7"/>
    <w:rsid w:val="003D1BE2"/>
    <w:rsid w:val="003D1C00"/>
    <w:rsid w:val="003D1C33"/>
    <w:rsid w:val="003D1C3E"/>
    <w:rsid w:val="003D1CDE"/>
    <w:rsid w:val="003D1D27"/>
    <w:rsid w:val="003D1D78"/>
    <w:rsid w:val="003D1D9F"/>
    <w:rsid w:val="003D1DAE"/>
    <w:rsid w:val="003D1DD7"/>
    <w:rsid w:val="003D1DFE"/>
    <w:rsid w:val="003D1E15"/>
    <w:rsid w:val="003D1E4F"/>
    <w:rsid w:val="003D1E7D"/>
    <w:rsid w:val="003D1F0C"/>
    <w:rsid w:val="003D1F21"/>
    <w:rsid w:val="003D1F37"/>
    <w:rsid w:val="003D1F3F"/>
    <w:rsid w:val="003D1F97"/>
    <w:rsid w:val="003D1FA1"/>
    <w:rsid w:val="003D1FCD"/>
    <w:rsid w:val="003D2018"/>
    <w:rsid w:val="003D203A"/>
    <w:rsid w:val="003D2050"/>
    <w:rsid w:val="003D205A"/>
    <w:rsid w:val="003D2090"/>
    <w:rsid w:val="003D2105"/>
    <w:rsid w:val="003D2152"/>
    <w:rsid w:val="003D2161"/>
    <w:rsid w:val="003D2173"/>
    <w:rsid w:val="003D2177"/>
    <w:rsid w:val="003D21B2"/>
    <w:rsid w:val="003D21BE"/>
    <w:rsid w:val="003D21D5"/>
    <w:rsid w:val="003D21FF"/>
    <w:rsid w:val="003D2201"/>
    <w:rsid w:val="003D220B"/>
    <w:rsid w:val="003D2249"/>
    <w:rsid w:val="003D2255"/>
    <w:rsid w:val="003D226E"/>
    <w:rsid w:val="003D2283"/>
    <w:rsid w:val="003D2292"/>
    <w:rsid w:val="003D22A0"/>
    <w:rsid w:val="003D22C4"/>
    <w:rsid w:val="003D22EF"/>
    <w:rsid w:val="003D2306"/>
    <w:rsid w:val="003D232A"/>
    <w:rsid w:val="003D233F"/>
    <w:rsid w:val="003D2346"/>
    <w:rsid w:val="003D235A"/>
    <w:rsid w:val="003D23A9"/>
    <w:rsid w:val="003D23DC"/>
    <w:rsid w:val="003D23F0"/>
    <w:rsid w:val="003D242E"/>
    <w:rsid w:val="003D2438"/>
    <w:rsid w:val="003D2460"/>
    <w:rsid w:val="003D2461"/>
    <w:rsid w:val="003D24CF"/>
    <w:rsid w:val="003D251D"/>
    <w:rsid w:val="003D252C"/>
    <w:rsid w:val="003D253B"/>
    <w:rsid w:val="003D254E"/>
    <w:rsid w:val="003D2589"/>
    <w:rsid w:val="003D2595"/>
    <w:rsid w:val="003D25AD"/>
    <w:rsid w:val="003D25E7"/>
    <w:rsid w:val="003D2634"/>
    <w:rsid w:val="003D2663"/>
    <w:rsid w:val="003D26A2"/>
    <w:rsid w:val="003D26AB"/>
    <w:rsid w:val="003D26F7"/>
    <w:rsid w:val="003D2726"/>
    <w:rsid w:val="003D2735"/>
    <w:rsid w:val="003D2744"/>
    <w:rsid w:val="003D276A"/>
    <w:rsid w:val="003D2773"/>
    <w:rsid w:val="003D277E"/>
    <w:rsid w:val="003D27B5"/>
    <w:rsid w:val="003D27DE"/>
    <w:rsid w:val="003D281D"/>
    <w:rsid w:val="003D2837"/>
    <w:rsid w:val="003D2843"/>
    <w:rsid w:val="003D2849"/>
    <w:rsid w:val="003D28CB"/>
    <w:rsid w:val="003D28F2"/>
    <w:rsid w:val="003D2933"/>
    <w:rsid w:val="003D293D"/>
    <w:rsid w:val="003D295A"/>
    <w:rsid w:val="003D2964"/>
    <w:rsid w:val="003D29A8"/>
    <w:rsid w:val="003D2A43"/>
    <w:rsid w:val="003D2AE0"/>
    <w:rsid w:val="003D2AE7"/>
    <w:rsid w:val="003D2B29"/>
    <w:rsid w:val="003D2B3E"/>
    <w:rsid w:val="003D2B4C"/>
    <w:rsid w:val="003D2BB0"/>
    <w:rsid w:val="003D2BD5"/>
    <w:rsid w:val="003D2BE0"/>
    <w:rsid w:val="003D2BF6"/>
    <w:rsid w:val="003D2C03"/>
    <w:rsid w:val="003D2C3F"/>
    <w:rsid w:val="003D2C48"/>
    <w:rsid w:val="003D2C6C"/>
    <w:rsid w:val="003D2C75"/>
    <w:rsid w:val="003D2C81"/>
    <w:rsid w:val="003D2C88"/>
    <w:rsid w:val="003D2C8B"/>
    <w:rsid w:val="003D2CA4"/>
    <w:rsid w:val="003D2CA8"/>
    <w:rsid w:val="003D2CC0"/>
    <w:rsid w:val="003D2CD9"/>
    <w:rsid w:val="003D2CDE"/>
    <w:rsid w:val="003D2D07"/>
    <w:rsid w:val="003D2D2A"/>
    <w:rsid w:val="003D2D43"/>
    <w:rsid w:val="003D2D69"/>
    <w:rsid w:val="003D2E0B"/>
    <w:rsid w:val="003D2E2D"/>
    <w:rsid w:val="003D2E3D"/>
    <w:rsid w:val="003D2E46"/>
    <w:rsid w:val="003D2E47"/>
    <w:rsid w:val="003D2E61"/>
    <w:rsid w:val="003D2F19"/>
    <w:rsid w:val="003D2F3F"/>
    <w:rsid w:val="003D2F55"/>
    <w:rsid w:val="003D2F6F"/>
    <w:rsid w:val="003D2F88"/>
    <w:rsid w:val="003D304C"/>
    <w:rsid w:val="003D3094"/>
    <w:rsid w:val="003D310F"/>
    <w:rsid w:val="003D3115"/>
    <w:rsid w:val="003D3140"/>
    <w:rsid w:val="003D3192"/>
    <w:rsid w:val="003D31B1"/>
    <w:rsid w:val="003D3253"/>
    <w:rsid w:val="003D327F"/>
    <w:rsid w:val="003D3287"/>
    <w:rsid w:val="003D32A5"/>
    <w:rsid w:val="003D32B7"/>
    <w:rsid w:val="003D32D2"/>
    <w:rsid w:val="003D3309"/>
    <w:rsid w:val="003D3332"/>
    <w:rsid w:val="003D3347"/>
    <w:rsid w:val="003D335D"/>
    <w:rsid w:val="003D335E"/>
    <w:rsid w:val="003D3390"/>
    <w:rsid w:val="003D33BD"/>
    <w:rsid w:val="003D33C9"/>
    <w:rsid w:val="003D33F0"/>
    <w:rsid w:val="003D3410"/>
    <w:rsid w:val="003D342B"/>
    <w:rsid w:val="003D342F"/>
    <w:rsid w:val="003D3454"/>
    <w:rsid w:val="003D3475"/>
    <w:rsid w:val="003D34BA"/>
    <w:rsid w:val="003D34E6"/>
    <w:rsid w:val="003D34ED"/>
    <w:rsid w:val="003D34F6"/>
    <w:rsid w:val="003D34F7"/>
    <w:rsid w:val="003D34F8"/>
    <w:rsid w:val="003D3551"/>
    <w:rsid w:val="003D355A"/>
    <w:rsid w:val="003D3565"/>
    <w:rsid w:val="003D3585"/>
    <w:rsid w:val="003D35AE"/>
    <w:rsid w:val="003D35D3"/>
    <w:rsid w:val="003D35E7"/>
    <w:rsid w:val="003D35F5"/>
    <w:rsid w:val="003D365C"/>
    <w:rsid w:val="003D3660"/>
    <w:rsid w:val="003D36CD"/>
    <w:rsid w:val="003D36FC"/>
    <w:rsid w:val="003D36FD"/>
    <w:rsid w:val="003D3727"/>
    <w:rsid w:val="003D3737"/>
    <w:rsid w:val="003D3791"/>
    <w:rsid w:val="003D379A"/>
    <w:rsid w:val="003D37D6"/>
    <w:rsid w:val="003D381D"/>
    <w:rsid w:val="003D3839"/>
    <w:rsid w:val="003D384B"/>
    <w:rsid w:val="003D3864"/>
    <w:rsid w:val="003D390F"/>
    <w:rsid w:val="003D3912"/>
    <w:rsid w:val="003D3935"/>
    <w:rsid w:val="003D3950"/>
    <w:rsid w:val="003D3952"/>
    <w:rsid w:val="003D3973"/>
    <w:rsid w:val="003D39B4"/>
    <w:rsid w:val="003D39FC"/>
    <w:rsid w:val="003D3A28"/>
    <w:rsid w:val="003D3A32"/>
    <w:rsid w:val="003D3A4D"/>
    <w:rsid w:val="003D3A5D"/>
    <w:rsid w:val="003D3A71"/>
    <w:rsid w:val="003D3AAA"/>
    <w:rsid w:val="003D3AC7"/>
    <w:rsid w:val="003D3B0E"/>
    <w:rsid w:val="003D3B0F"/>
    <w:rsid w:val="003D3BAD"/>
    <w:rsid w:val="003D3BC0"/>
    <w:rsid w:val="003D3BD5"/>
    <w:rsid w:val="003D3C01"/>
    <w:rsid w:val="003D3C21"/>
    <w:rsid w:val="003D3C6F"/>
    <w:rsid w:val="003D3C77"/>
    <w:rsid w:val="003D3C97"/>
    <w:rsid w:val="003D3CAA"/>
    <w:rsid w:val="003D3CDE"/>
    <w:rsid w:val="003D3CFD"/>
    <w:rsid w:val="003D3D07"/>
    <w:rsid w:val="003D3D35"/>
    <w:rsid w:val="003D3D4C"/>
    <w:rsid w:val="003D3D66"/>
    <w:rsid w:val="003D3DBB"/>
    <w:rsid w:val="003D3DFE"/>
    <w:rsid w:val="003D3E0F"/>
    <w:rsid w:val="003D3E51"/>
    <w:rsid w:val="003D3E56"/>
    <w:rsid w:val="003D3E6D"/>
    <w:rsid w:val="003D3E74"/>
    <w:rsid w:val="003D3EC0"/>
    <w:rsid w:val="003D3F18"/>
    <w:rsid w:val="003D3F1D"/>
    <w:rsid w:val="003D3F30"/>
    <w:rsid w:val="003D3F56"/>
    <w:rsid w:val="003D3F82"/>
    <w:rsid w:val="003D3FA9"/>
    <w:rsid w:val="003D4022"/>
    <w:rsid w:val="003D4043"/>
    <w:rsid w:val="003D4047"/>
    <w:rsid w:val="003D40DB"/>
    <w:rsid w:val="003D40EC"/>
    <w:rsid w:val="003D40FA"/>
    <w:rsid w:val="003D4101"/>
    <w:rsid w:val="003D4102"/>
    <w:rsid w:val="003D41B7"/>
    <w:rsid w:val="003D4208"/>
    <w:rsid w:val="003D422A"/>
    <w:rsid w:val="003D423A"/>
    <w:rsid w:val="003D4259"/>
    <w:rsid w:val="003D426A"/>
    <w:rsid w:val="003D4276"/>
    <w:rsid w:val="003D4292"/>
    <w:rsid w:val="003D42A6"/>
    <w:rsid w:val="003D4309"/>
    <w:rsid w:val="003D434C"/>
    <w:rsid w:val="003D4356"/>
    <w:rsid w:val="003D4375"/>
    <w:rsid w:val="003D437A"/>
    <w:rsid w:val="003D43AD"/>
    <w:rsid w:val="003D43CD"/>
    <w:rsid w:val="003D4425"/>
    <w:rsid w:val="003D4464"/>
    <w:rsid w:val="003D447A"/>
    <w:rsid w:val="003D44FC"/>
    <w:rsid w:val="003D450C"/>
    <w:rsid w:val="003D4526"/>
    <w:rsid w:val="003D4552"/>
    <w:rsid w:val="003D4557"/>
    <w:rsid w:val="003D4571"/>
    <w:rsid w:val="003D4578"/>
    <w:rsid w:val="003D4592"/>
    <w:rsid w:val="003D45CB"/>
    <w:rsid w:val="003D45CC"/>
    <w:rsid w:val="003D45CF"/>
    <w:rsid w:val="003D45EA"/>
    <w:rsid w:val="003D45ED"/>
    <w:rsid w:val="003D4655"/>
    <w:rsid w:val="003D4656"/>
    <w:rsid w:val="003D4676"/>
    <w:rsid w:val="003D467C"/>
    <w:rsid w:val="003D468D"/>
    <w:rsid w:val="003D469B"/>
    <w:rsid w:val="003D470B"/>
    <w:rsid w:val="003D473A"/>
    <w:rsid w:val="003D473D"/>
    <w:rsid w:val="003D4742"/>
    <w:rsid w:val="003D4756"/>
    <w:rsid w:val="003D4812"/>
    <w:rsid w:val="003D481A"/>
    <w:rsid w:val="003D4829"/>
    <w:rsid w:val="003D482C"/>
    <w:rsid w:val="003D4865"/>
    <w:rsid w:val="003D48EF"/>
    <w:rsid w:val="003D4902"/>
    <w:rsid w:val="003D491A"/>
    <w:rsid w:val="003D4926"/>
    <w:rsid w:val="003D4935"/>
    <w:rsid w:val="003D4983"/>
    <w:rsid w:val="003D4995"/>
    <w:rsid w:val="003D499F"/>
    <w:rsid w:val="003D49B4"/>
    <w:rsid w:val="003D49BE"/>
    <w:rsid w:val="003D4A04"/>
    <w:rsid w:val="003D4AFD"/>
    <w:rsid w:val="003D4B58"/>
    <w:rsid w:val="003D4B66"/>
    <w:rsid w:val="003D4BA0"/>
    <w:rsid w:val="003D4C00"/>
    <w:rsid w:val="003D4C29"/>
    <w:rsid w:val="003D4C51"/>
    <w:rsid w:val="003D4CC6"/>
    <w:rsid w:val="003D4D0F"/>
    <w:rsid w:val="003D4D16"/>
    <w:rsid w:val="003D4D38"/>
    <w:rsid w:val="003D4D79"/>
    <w:rsid w:val="003D4DB0"/>
    <w:rsid w:val="003D4DCC"/>
    <w:rsid w:val="003D4DF8"/>
    <w:rsid w:val="003D4E6A"/>
    <w:rsid w:val="003D4E6B"/>
    <w:rsid w:val="003D4E8F"/>
    <w:rsid w:val="003D4EB8"/>
    <w:rsid w:val="003D4EBA"/>
    <w:rsid w:val="003D4ED3"/>
    <w:rsid w:val="003D4EF9"/>
    <w:rsid w:val="003D4FA5"/>
    <w:rsid w:val="003D4FAA"/>
    <w:rsid w:val="003D4FD6"/>
    <w:rsid w:val="003D4FD9"/>
    <w:rsid w:val="003D4FE8"/>
    <w:rsid w:val="003D5002"/>
    <w:rsid w:val="003D5006"/>
    <w:rsid w:val="003D5041"/>
    <w:rsid w:val="003D5045"/>
    <w:rsid w:val="003D506B"/>
    <w:rsid w:val="003D507E"/>
    <w:rsid w:val="003D50A2"/>
    <w:rsid w:val="003D50CB"/>
    <w:rsid w:val="003D50CE"/>
    <w:rsid w:val="003D50CF"/>
    <w:rsid w:val="003D5152"/>
    <w:rsid w:val="003D5156"/>
    <w:rsid w:val="003D51C2"/>
    <w:rsid w:val="003D520C"/>
    <w:rsid w:val="003D5228"/>
    <w:rsid w:val="003D5229"/>
    <w:rsid w:val="003D522F"/>
    <w:rsid w:val="003D5293"/>
    <w:rsid w:val="003D52D2"/>
    <w:rsid w:val="003D52E0"/>
    <w:rsid w:val="003D52FE"/>
    <w:rsid w:val="003D5309"/>
    <w:rsid w:val="003D531C"/>
    <w:rsid w:val="003D5356"/>
    <w:rsid w:val="003D537C"/>
    <w:rsid w:val="003D53D5"/>
    <w:rsid w:val="003D53E7"/>
    <w:rsid w:val="003D5406"/>
    <w:rsid w:val="003D5412"/>
    <w:rsid w:val="003D5414"/>
    <w:rsid w:val="003D541D"/>
    <w:rsid w:val="003D547B"/>
    <w:rsid w:val="003D5484"/>
    <w:rsid w:val="003D548F"/>
    <w:rsid w:val="003D5496"/>
    <w:rsid w:val="003D5503"/>
    <w:rsid w:val="003D551E"/>
    <w:rsid w:val="003D5541"/>
    <w:rsid w:val="003D557E"/>
    <w:rsid w:val="003D5593"/>
    <w:rsid w:val="003D55E6"/>
    <w:rsid w:val="003D5614"/>
    <w:rsid w:val="003D562D"/>
    <w:rsid w:val="003D5638"/>
    <w:rsid w:val="003D5639"/>
    <w:rsid w:val="003D56AC"/>
    <w:rsid w:val="003D56C2"/>
    <w:rsid w:val="003D56C4"/>
    <w:rsid w:val="003D56F9"/>
    <w:rsid w:val="003D5719"/>
    <w:rsid w:val="003D5728"/>
    <w:rsid w:val="003D5738"/>
    <w:rsid w:val="003D5764"/>
    <w:rsid w:val="003D57BA"/>
    <w:rsid w:val="003D57FF"/>
    <w:rsid w:val="003D5827"/>
    <w:rsid w:val="003D587B"/>
    <w:rsid w:val="003D5893"/>
    <w:rsid w:val="003D5929"/>
    <w:rsid w:val="003D593C"/>
    <w:rsid w:val="003D59C0"/>
    <w:rsid w:val="003D59CD"/>
    <w:rsid w:val="003D59EB"/>
    <w:rsid w:val="003D59F3"/>
    <w:rsid w:val="003D59F9"/>
    <w:rsid w:val="003D59FF"/>
    <w:rsid w:val="003D5A03"/>
    <w:rsid w:val="003D5A08"/>
    <w:rsid w:val="003D5A30"/>
    <w:rsid w:val="003D5A76"/>
    <w:rsid w:val="003D5A89"/>
    <w:rsid w:val="003D5A9A"/>
    <w:rsid w:val="003D5ABD"/>
    <w:rsid w:val="003D5AD2"/>
    <w:rsid w:val="003D5AE3"/>
    <w:rsid w:val="003D5AF3"/>
    <w:rsid w:val="003D5B36"/>
    <w:rsid w:val="003D5B41"/>
    <w:rsid w:val="003D5B81"/>
    <w:rsid w:val="003D5B97"/>
    <w:rsid w:val="003D5C2F"/>
    <w:rsid w:val="003D5C5C"/>
    <w:rsid w:val="003D5C5D"/>
    <w:rsid w:val="003D5C8D"/>
    <w:rsid w:val="003D5C98"/>
    <w:rsid w:val="003D5C9D"/>
    <w:rsid w:val="003D5E07"/>
    <w:rsid w:val="003D5E8C"/>
    <w:rsid w:val="003D5EA0"/>
    <w:rsid w:val="003D5EC6"/>
    <w:rsid w:val="003D5ECF"/>
    <w:rsid w:val="003D5EDF"/>
    <w:rsid w:val="003D5EED"/>
    <w:rsid w:val="003D5EFE"/>
    <w:rsid w:val="003D5F27"/>
    <w:rsid w:val="003D5F89"/>
    <w:rsid w:val="003D5FB6"/>
    <w:rsid w:val="003D5FCB"/>
    <w:rsid w:val="003D5FDC"/>
    <w:rsid w:val="003D5FFD"/>
    <w:rsid w:val="003D5FFF"/>
    <w:rsid w:val="003D6016"/>
    <w:rsid w:val="003D6091"/>
    <w:rsid w:val="003D610C"/>
    <w:rsid w:val="003D6113"/>
    <w:rsid w:val="003D612D"/>
    <w:rsid w:val="003D613E"/>
    <w:rsid w:val="003D616B"/>
    <w:rsid w:val="003D616E"/>
    <w:rsid w:val="003D6176"/>
    <w:rsid w:val="003D61A1"/>
    <w:rsid w:val="003D61AD"/>
    <w:rsid w:val="003D6202"/>
    <w:rsid w:val="003D622A"/>
    <w:rsid w:val="003D622F"/>
    <w:rsid w:val="003D6232"/>
    <w:rsid w:val="003D6280"/>
    <w:rsid w:val="003D628E"/>
    <w:rsid w:val="003D62C5"/>
    <w:rsid w:val="003D62E7"/>
    <w:rsid w:val="003D6300"/>
    <w:rsid w:val="003D6316"/>
    <w:rsid w:val="003D6357"/>
    <w:rsid w:val="003D638F"/>
    <w:rsid w:val="003D63C2"/>
    <w:rsid w:val="003D63DC"/>
    <w:rsid w:val="003D640B"/>
    <w:rsid w:val="003D6448"/>
    <w:rsid w:val="003D6471"/>
    <w:rsid w:val="003D6511"/>
    <w:rsid w:val="003D6514"/>
    <w:rsid w:val="003D652C"/>
    <w:rsid w:val="003D6546"/>
    <w:rsid w:val="003D6586"/>
    <w:rsid w:val="003D6611"/>
    <w:rsid w:val="003D6636"/>
    <w:rsid w:val="003D6639"/>
    <w:rsid w:val="003D663A"/>
    <w:rsid w:val="003D6650"/>
    <w:rsid w:val="003D669F"/>
    <w:rsid w:val="003D66B1"/>
    <w:rsid w:val="003D66CD"/>
    <w:rsid w:val="003D66DF"/>
    <w:rsid w:val="003D66E3"/>
    <w:rsid w:val="003D6707"/>
    <w:rsid w:val="003D671B"/>
    <w:rsid w:val="003D6779"/>
    <w:rsid w:val="003D67B5"/>
    <w:rsid w:val="003D682B"/>
    <w:rsid w:val="003D683B"/>
    <w:rsid w:val="003D6862"/>
    <w:rsid w:val="003D686C"/>
    <w:rsid w:val="003D68A0"/>
    <w:rsid w:val="003D68FB"/>
    <w:rsid w:val="003D6940"/>
    <w:rsid w:val="003D6978"/>
    <w:rsid w:val="003D6A38"/>
    <w:rsid w:val="003D6A45"/>
    <w:rsid w:val="003D6A47"/>
    <w:rsid w:val="003D6AA8"/>
    <w:rsid w:val="003D6AE8"/>
    <w:rsid w:val="003D6B0F"/>
    <w:rsid w:val="003D6B1A"/>
    <w:rsid w:val="003D6B50"/>
    <w:rsid w:val="003D6B55"/>
    <w:rsid w:val="003D6B75"/>
    <w:rsid w:val="003D6B7E"/>
    <w:rsid w:val="003D6B83"/>
    <w:rsid w:val="003D6B9E"/>
    <w:rsid w:val="003D6BA5"/>
    <w:rsid w:val="003D6BB3"/>
    <w:rsid w:val="003D6BD3"/>
    <w:rsid w:val="003D6BEA"/>
    <w:rsid w:val="003D6C29"/>
    <w:rsid w:val="003D6C4E"/>
    <w:rsid w:val="003D6C72"/>
    <w:rsid w:val="003D6C8C"/>
    <w:rsid w:val="003D6C9A"/>
    <w:rsid w:val="003D6C9F"/>
    <w:rsid w:val="003D6CC0"/>
    <w:rsid w:val="003D6CD8"/>
    <w:rsid w:val="003D6CE6"/>
    <w:rsid w:val="003D6D2C"/>
    <w:rsid w:val="003D6D50"/>
    <w:rsid w:val="003D6D77"/>
    <w:rsid w:val="003D6D84"/>
    <w:rsid w:val="003D6D93"/>
    <w:rsid w:val="003D6DBB"/>
    <w:rsid w:val="003D6DCD"/>
    <w:rsid w:val="003D6E49"/>
    <w:rsid w:val="003D6E4E"/>
    <w:rsid w:val="003D6E57"/>
    <w:rsid w:val="003D6EA7"/>
    <w:rsid w:val="003D6ECC"/>
    <w:rsid w:val="003D6EDA"/>
    <w:rsid w:val="003D6F26"/>
    <w:rsid w:val="003D6F85"/>
    <w:rsid w:val="003D6F8F"/>
    <w:rsid w:val="003D6FA0"/>
    <w:rsid w:val="003D6FA3"/>
    <w:rsid w:val="003D6FAE"/>
    <w:rsid w:val="003D6FC7"/>
    <w:rsid w:val="003D6FE7"/>
    <w:rsid w:val="003D6FEB"/>
    <w:rsid w:val="003D7045"/>
    <w:rsid w:val="003D707F"/>
    <w:rsid w:val="003D70E2"/>
    <w:rsid w:val="003D70F8"/>
    <w:rsid w:val="003D7104"/>
    <w:rsid w:val="003D713A"/>
    <w:rsid w:val="003D7140"/>
    <w:rsid w:val="003D7181"/>
    <w:rsid w:val="003D71B2"/>
    <w:rsid w:val="003D71BE"/>
    <w:rsid w:val="003D71D0"/>
    <w:rsid w:val="003D7200"/>
    <w:rsid w:val="003D721C"/>
    <w:rsid w:val="003D7253"/>
    <w:rsid w:val="003D7275"/>
    <w:rsid w:val="003D72B1"/>
    <w:rsid w:val="003D72B9"/>
    <w:rsid w:val="003D72C2"/>
    <w:rsid w:val="003D72D1"/>
    <w:rsid w:val="003D73AD"/>
    <w:rsid w:val="003D7433"/>
    <w:rsid w:val="003D7468"/>
    <w:rsid w:val="003D7476"/>
    <w:rsid w:val="003D74A9"/>
    <w:rsid w:val="003D74C4"/>
    <w:rsid w:val="003D74E8"/>
    <w:rsid w:val="003D74F3"/>
    <w:rsid w:val="003D753F"/>
    <w:rsid w:val="003D755C"/>
    <w:rsid w:val="003D7583"/>
    <w:rsid w:val="003D7584"/>
    <w:rsid w:val="003D75C2"/>
    <w:rsid w:val="003D75CC"/>
    <w:rsid w:val="003D760C"/>
    <w:rsid w:val="003D7611"/>
    <w:rsid w:val="003D7622"/>
    <w:rsid w:val="003D7644"/>
    <w:rsid w:val="003D7645"/>
    <w:rsid w:val="003D7660"/>
    <w:rsid w:val="003D766F"/>
    <w:rsid w:val="003D7723"/>
    <w:rsid w:val="003D772D"/>
    <w:rsid w:val="003D773C"/>
    <w:rsid w:val="003D773D"/>
    <w:rsid w:val="003D7761"/>
    <w:rsid w:val="003D7777"/>
    <w:rsid w:val="003D7778"/>
    <w:rsid w:val="003D779E"/>
    <w:rsid w:val="003D77A5"/>
    <w:rsid w:val="003D77DD"/>
    <w:rsid w:val="003D77FD"/>
    <w:rsid w:val="003D7819"/>
    <w:rsid w:val="003D7859"/>
    <w:rsid w:val="003D7899"/>
    <w:rsid w:val="003D78A8"/>
    <w:rsid w:val="003D78CA"/>
    <w:rsid w:val="003D7960"/>
    <w:rsid w:val="003D796D"/>
    <w:rsid w:val="003D7976"/>
    <w:rsid w:val="003D79A9"/>
    <w:rsid w:val="003D79CE"/>
    <w:rsid w:val="003D7A07"/>
    <w:rsid w:val="003D7A24"/>
    <w:rsid w:val="003D7A29"/>
    <w:rsid w:val="003D7A5B"/>
    <w:rsid w:val="003D7A7E"/>
    <w:rsid w:val="003D7AFD"/>
    <w:rsid w:val="003D7B0C"/>
    <w:rsid w:val="003D7B35"/>
    <w:rsid w:val="003D7B43"/>
    <w:rsid w:val="003D7B48"/>
    <w:rsid w:val="003D7B95"/>
    <w:rsid w:val="003D7BA1"/>
    <w:rsid w:val="003D7BB5"/>
    <w:rsid w:val="003D7C2B"/>
    <w:rsid w:val="003D7C49"/>
    <w:rsid w:val="003D7C51"/>
    <w:rsid w:val="003D7C7B"/>
    <w:rsid w:val="003D7C85"/>
    <w:rsid w:val="003D7CE6"/>
    <w:rsid w:val="003D7D44"/>
    <w:rsid w:val="003D7DED"/>
    <w:rsid w:val="003D7E55"/>
    <w:rsid w:val="003D7EB5"/>
    <w:rsid w:val="003D7F29"/>
    <w:rsid w:val="003D7F5B"/>
    <w:rsid w:val="003E0008"/>
    <w:rsid w:val="003E0038"/>
    <w:rsid w:val="003E007D"/>
    <w:rsid w:val="003E00B5"/>
    <w:rsid w:val="003E012D"/>
    <w:rsid w:val="003E0192"/>
    <w:rsid w:val="003E01D6"/>
    <w:rsid w:val="003E01FB"/>
    <w:rsid w:val="003E0219"/>
    <w:rsid w:val="003E022C"/>
    <w:rsid w:val="003E024D"/>
    <w:rsid w:val="003E024E"/>
    <w:rsid w:val="003E025A"/>
    <w:rsid w:val="003E02BB"/>
    <w:rsid w:val="003E02D4"/>
    <w:rsid w:val="003E030E"/>
    <w:rsid w:val="003E0324"/>
    <w:rsid w:val="003E0357"/>
    <w:rsid w:val="003E0381"/>
    <w:rsid w:val="003E0389"/>
    <w:rsid w:val="003E0392"/>
    <w:rsid w:val="003E03A8"/>
    <w:rsid w:val="003E0412"/>
    <w:rsid w:val="003E04C2"/>
    <w:rsid w:val="003E056C"/>
    <w:rsid w:val="003E0592"/>
    <w:rsid w:val="003E05C5"/>
    <w:rsid w:val="003E0616"/>
    <w:rsid w:val="003E0629"/>
    <w:rsid w:val="003E0668"/>
    <w:rsid w:val="003E0671"/>
    <w:rsid w:val="003E0673"/>
    <w:rsid w:val="003E069F"/>
    <w:rsid w:val="003E06BA"/>
    <w:rsid w:val="003E0769"/>
    <w:rsid w:val="003E0825"/>
    <w:rsid w:val="003E0866"/>
    <w:rsid w:val="003E0867"/>
    <w:rsid w:val="003E0873"/>
    <w:rsid w:val="003E0875"/>
    <w:rsid w:val="003E089D"/>
    <w:rsid w:val="003E091D"/>
    <w:rsid w:val="003E0933"/>
    <w:rsid w:val="003E093E"/>
    <w:rsid w:val="003E0955"/>
    <w:rsid w:val="003E0993"/>
    <w:rsid w:val="003E0A4A"/>
    <w:rsid w:val="003E0ABE"/>
    <w:rsid w:val="003E0B01"/>
    <w:rsid w:val="003E0B6B"/>
    <w:rsid w:val="003E0BCD"/>
    <w:rsid w:val="003E0BDE"/>
    <w:rsid w:val="003E0C00"/>
    <w:rsid w:val="003E0C05"/>
    <w:rsid w:val="003E0C45"/>
    <w:rsid w:val="003E0C5F"/>
    <w:rsid w:val="003E0C84"/>
    <w:rsid w:val="003E0CD5"/>
    <w:rsid w:val="003E0CDB"/>
    <w:rsid w:val="003E0CE1"/>
    <w:rsid w:val="003E0CE7"/>
    <w:rsid w:val="003E0D28"/>
    <w:rsid w:val="003E0D4A"/>
    <w:rsid w:val="003E0D8A"/>
    <w:rsid w:val="003E0DA1"/>
    <w:rsid w:val="003E0DB4"/>
    <w:rsid w:val="003E0DBC"/>
    <w:rsid w:val="003E0DC8"/>
    <w:rsid w:val="003E0DE8"/>
    <w:rsid w:val="003E0E28"/>
    <w:rsid w:val="003E0E30"/>
    <w:rsid w:val="003E0E36"/>
    <w:rsid w:val="003E0E88"/>
    <w:rsid w:val="003E0E89"/>
    <w:rsid w:val="003E0EA9"/>
    <w:rsid w:val="003E0F71"/>
    <w:rsid w:val="003E0FA8"/>
    <w:rsid w:val="003E101B"/>
    <w:rsid w:val="003E103F"/>
    <w:rsid w:val="003E1047"/>
    <w:rsid w:val="003E1051"/>
    <w:rsid w:val="003E1055"/>
    <w:rsid w:val="003E1064"/>
    <w:rsid w:val="003E1081"/>
    <w:rsid w:val="003E10AC"/>
    <w:rsid w:val="003E10EC"/>
    <w:rsid w:val="003E10FB"/>
    <w:rsid w:val="003E1100"/>
    <w:rsid w:val="003E111B"/>
    <w:rsid w:val="003E1152"/>
    <w:rsid w:val="003E11AD"/>
    <w:rsid w:val="003E11EB"/>
    <w:rsid w:val="003E120B"/>
    <w:rsid w:val="003E120D"/>
    <w:rsid w:val="003E1252"/>
    <w:rsid w:val="003E12AF"/>
    <w:rsid w:val="003E12B6"/>
    <w:rsid w:val="003E132A"/>
    <w:rsid w:val="003E1339"/>
    <w:rsid w:val="003E1372"/>
    <w:rsid w:val="003E1374"/>
    <w:rsid w:val="003E1390"/>
    <w:rsid w:val="003E13AE"/>
    <w:rsid w:val="003E13BA"/>
    <w:rsid w:val="003E141C"/>
    <w:rsid w:val="003E1455"/>
    <w:rsid w:val="003E14D9"/>
    <w:rsid w:val="003E14DE"/>
    <w:rsid w:val="003E14F2"/>
    <w:rsid w:val="003E15AC"/>
    <w:rsid w:val="003E15C0"/>
    <w:rsid w:val="003E1629"/>
    <w:rsid w:val="003E163E"/>
    <w:rsid w:val="003E167E"/>
    <w:rsid w:val="003E1694"/>
    <w:rsid w:val="003E16D3"/>
    <w:rsid w:val="003E172D"/>
    <w:rsid w:val="003E173A"/>
    <w:rsid w:val="003E1747"/>
    <w:rsid w:val="003E17CC"/>
    <w:rsid w:val="003E17E0"/>
    <w:rsid w:val="003E17E8"/>
    <w:rsid w:val="003E180E"/>
    <w:rsid w:val="003E180F"/>
    <w:rsid w:val="003E1855"/>
    <w:rsid w:val="003E1861"/>
    <w:rsid w:val="003E1868"/>
    <w:rsid w:val="003E189F"/>
    <w:rsid w:val="003E18B5"/>
    <w:rsid w:val="003E18E8"/>
    <w:rsid w:val="003E1906"/>
    <w:rsid w:val="003E1911"/>
    <w:rsid w:val="003E1956"/>
    <w:rsid w:val="003E19AD"/>
    <w:rsid w:val="003E1A1C"/>
    <w:rsid w:val="003E1A54"/>
    <w:rsid w:val="003E1A57"/>
    <w:rsid w:val="003E1A89"/>
    <w:rsid w:val="003E1A8B"/>
    <w:rsid w:val="003E1AA9"/>
    <w:rsid w:val="003E1AB0"/>
    <w:rsid w:val="003E1AF9"/>
    <w:rsid w:val="003E1B2F"/>
    <w:rsid w:val="003E1B3E"/>
    <w:rsid w:val="003E1B63"/>
    <w:rsid w:val="003E1B6E"/>
    <w:rsid w:val="003E1B70"/>
    <w:rsid w:val="003E1BB3"/>
    <w:rsid w:val="003E1BFA"/>
    <w:rsid w:val="003E1BFB"/>
    <w:rsid w:val="003E1C6E"/>
    <w:rsid w:val="003E1C93"/>
    <w:rsid w:val="003E1CAD"/>
    <w:rsid w:val="003E1CB5"/>
    <w:rsid w:val="003E1CC1"/>
    <w:rsid w:val="003E1CF7"/>
    <w:rsid w:val="003E1D29"/>
    <w:rsid w:val="003E1D86"/>
    <w:rsid w:val="003E1D8F"/>
    <w:rsid w:val="003E1D9D"/>
    <w:rsid w:val="003E1DC7"/>
    <w:rsid w:val="003E1E07"/>
    <w:rsid w:val="003E1E0E"/>
    <w:rsid w:val="003E1E66"/>
    <w:rsid w:val="003E1E69"/>
    <w:rsid w:val="003E1E73"/>
    <w:rsid w:val="003E1E8E"/>
    <w:rsid w:val="003E1E95"/>
    <w:rsid w:val="003E1E9A"/>
    <w:rsid w:val="003E1EA8"/>
    <w:rsid w:val="003E1ED6"/>
    <w:rsid w:val="003E1F39"/>
    <w:rsid w:val="003E1F6F"/>
    <w:rsid w:val="003E1FBD"/>
    <w:rsid w:val="003E1FD0"/>
    <w:rsid w:val="003E2014"/>
    <w:rsid w:val="003E2045"/>
    <w:rsid w:val="003E2140"/>
    <w:rsid w:val="003E214B"/>
    <w:rsid w:val="003E216F"/>
    <w:rsid w:val="003E21B1"/>
    <w:rsid w:val="003E21B7"/>
    <w:rsid w:val="003E21C8"/>
    <w:rsid w:val="003E21F4"/>
    <w:rsid w:val="003E220A"/>
    <w:rsid w:val="003E223E"/>
    <w:rsid w:val="003E2280"/>
    <w:rsid w:val="003E22C7"/>
    <w:rsid w:val="003E22D9"/>
    <w:rsid w:val="003E2303"/>
    <w:rsid w:val="003E2322"/>
    <w:rsid w:val="003E232F"/>
    <w:rsid w:val="003E23AD"/>
    <w:rsid w:val="003E23B4"/>
    <w:rsid w:val="003E23D8"/>
    <w:rsid w:val="003E23DB"/>
    <w:rsid w:val="003E23EA"/>
    <w:rsid w:val="003E23FD"/>
    <w:rsid w:val="003E2512"/>
    <w:rsid w:val="003E256F"/>
    <w:rsid w:val="003E257F"/>
    <w:rsid w:val="003E2585"/>
    <w:rsid w:val="003E25AB"/>
    <w:rsid w:val="003E261B"/>
    <w:rsid w:val="003E263C"/>
    <w:rsid w:val="003E2646"/>
    <w:rsid w:val="003E264F"/>
    <w:rsid w:val="003E2656"/>
    <w:rsid w:val="003E2694"/>
    <w:rsid w:val="003E26E0"/>
    <w:rsid w:val="003E26E4"/>
    <w:rsid w:val="003E2737"/>
    <w:rsid w:val="003E277C"/>
    <w:rsid w:val="003E282F"/>
    <w:rsid w:val="003E286D"/>
    <w:rsid w:val="003E2878"/>
    <w:rsid w:val="003E287E"/>
    <w:rsid w:val="003E28A6"/>
    <w:rsid w:val="003E28AD"/>
    <w:rsid w:val="003E28E8"/>
    <w:rsid w:val="003E28E9"/>
    <w:rsid w:val="003E296B"/>
    <w:rsid w:val="003E2977"/>
    <w:rsid w:val="003E2978"/>
    <w:rsid w:val="003E2979"/>
    <w:rsid w:val="003E29D8"/>
    <w:rsid w:val="003E2A2B"/>
    <w:rsid w:val="003E2A53"/>
    <w:rsid w:val="003E2A8C"/>
    <w:rsid w:val="003E2AC9"/>
    <w:rsid w:val="003E2AFE"/>
    <w:rsid w:val="003E2B06"/>
    <w:rsid w:val="003E2B50"/>
    <w:rsid w:val="003E2B52"/>
    <w:rsid w:val="003E2B98"/>
    <w:rsid w:val="003E2C2B"/>
    <w:rsid w:val="003E2CC0"/>
    <w:rsid w:val="003E2CE3"/>
    <w:rsid w:val="003E2D6A"/>
    <w:rsid w:val="003E2D7A"/>
    <w:rsid w:val="003E2DA6"/>
    <w:rsid w:val="003E2DEE"/>
    <w:rsid w:val="003E2E03"/>
    <w:rsid w:val="003E2E19"/>
    <w:rsid w:val="003E2E26"/>
    <w:rsid w:val="003E2ED3"/>
    <w:rsid w:val="003E2EF4"/>
    <w:rsid w:val="003E2EF5"/>
    <w:rsid w:val="003E2F42"/>
    <w:rsid w:val="003E2F5D"/>
    <w:rsid w:val="003E2F82"/>
    <w:rsid w:val="003E2FA9"/>
    <w:rsid w:val="003E2FAA"/>
    <w:rsid w:val="003E2FB7"/>
    <w:rsid w:val="003E2FF1"/>
    <w:rsid w:val="003E3018"/>
    <w:rsid w:val="003E3032"/>
    <w:rsid w:val="003E303A"/>
    <w:rsid w:val="003E3043"/>
    <w:rsid w:val="003E305D"/>
    <w:rsid w:val="003E305F"/>
    <w:rsid w:val="003E3095"/>
    <w:rsid w:val="003E30B7"/>
    <w:rsid w:val="003E30D3"/>
    <w:rsid w:val="003E30E1"/>
    <w:rsid w:val="003E3109"/>
    <w:rsid w:val="003E3138"/>
    <w:rsid w:val="003E314B"/>
    <w:rsid w:val="003E3161"/>
    <w:rsid w:val="003E317F"/>
    <w:rsid w:val="003E31C6"/>
    <w:rsid w:val="003E31E8"/>
    <w:rsid w:val="003E3203"/>
    <w:rsid w:val="003E3215"/>
    <w:rsid w:val="003E3244"/>
    <w:rsid w:val="003E328B"/>
    <w:rsid w:val="003E3294"/>
    <w:rsid w:val="003E3299"/>
    <w:rsid w:val="003E32D3"/>
    <w:rsid w:val="003E32FD"/>
    <w:rsid w:val="003E331F"/>
    <w:rsid w:val="003E3341"/>
    <w:rsid w:val="003E335F"/>
    <w:rsid w:val="003E3376"/>
    <w:rsid w:val="003E3390"/>
    <w:rsid w:val="003E33D0"/>
    <w:rsid w:val="003E33DC"/>
    <w:rsid w:val="003E3402"/>
    <w:rsid w:val="003E34A4"/>
    <w:rsid w:val="003E34AF"/>
    <w:rsid w:val="003E34DB"/>
    <w:rsid w:val="003E34E5"/>
    <w:rsid w:val="003E3527"/>
    <w:rsid w:val="003E354D"/>
    <w:rsid w:val="003E354F"/>
    <w:rsid w:val="003E357A"/>
    <w:rsid w:val="003E3594"/>
    <w:rsid w:val="003E359A"/>
    <w:rsid w:val="003E35A1"/>
    <w:rsid w:val="003E35B9"/>
    <w:rsid w:val="003E35CA"/>
    <w:rsid w:val="003E3603"/>
    <w:rsid w:val="003E3628"/>
    <w:rsid w:val="003E3661"/>
    <w:rsid w:val="003E36A0"/>
    <w:rsid w:val="003E36D4"/>
    <w:rsid w:val="003E3700"/>
    <w:rsid w:val="003E370E"/>
    <w:rsid w:val="003E3711"/>
    <w:rsid w:val="003E3716"/>
    <w:rsid w:val="003E377A"/>
    <w:rsid w:val="003E37A6"/>
    <w:rsid w:val="003E37B1"/>
    <w:rsid w:val="003E3834"/>
    <w:rsid w:val="003E3843"/>
    <w:rsid w:val="003E3899"/>
    <w:rsid w:val="003E38A6"/>
    <w:rsid w:val="003E38D3"/>
    <w:rsid w:val="003E38D6"/>
    <w:rsid w:val="003E3919"/>
    <w:rsid w:val="003E393E"/>
    <w:rsid w:val="003E39A0"/>
    <w:rsid w:val="003E39C8"/>
    <w:rsid w:val="003E39C9"/>
    <w:rsid w:val="003E39F5"/>
    <w:rsid w:val="003E3A1F"/>
    <w:rsid w:val="003E3A24"/>
    <w:rsid w:val="003E3AA2"/>
    <w:rsid w:val="003E3AAF"/>
    <w:rsid w:val="003E3AFB"/>
    <w:rsid w:val="003E3B23"/>
    <w:rsid w:val="003E3B28"/>
    <w:rsid w:val="003E3B39"/>
    <w:rsid w:val="003E3B5F"/>
    <w:rsid w:val="003E3B81"/>
    <w:rsid w:val="003E3B9A"/>
    <w:rsid w:val="003E3BA9"/>
    <w:rsid w:val="003E3BB5"/>
    <w:rsid w:val="003E3BEB"/>
    <w:rsid w:val="003E3C08"/>
    <w:rsid w:val="003E3C14"/>
    <w:rsid w:val="003E3C28"/>
    <w:rsid w:val="003E3C58"/>
    <w:rsid w:val="003E3CBC"/>
    <w:rsid w:val="003E3CE2"/>
    <w:rsid w:val="003E3D09"/>
    <w:rsid w:val="003E3D0E"/>
    <w:rsid w:val="003E3D5D"/>
    <w:rsid w:val="003E3E32"/>
    <w:rsid w:val="003E3E3D"/>
    <w:rsid w:val="003E3E81"/>
    <w:rsid w:val="003E3EDB"/>
    <w:rsid w:val="003E3EDF"/>
    <w:rsid w:val="003E3F6F"/>
    <w:rsid w:val="003E3FA2"/>
    <w:rsid w:val="003E3FC1"/>
    <w:rsid w:val="003E3FF0"/>
    <w:rsid w:val="003E3FF3"/>
    <w:rsid w:val="003E402A"/>
    <w:rsid w:val="003E4083"/>
    <w:rsid w:val="003E40A1"/>
    <w:rsid w:val="003E40C3"/>
    <w:rsid w:val="003E40F2"/>
    <w:rsid w:val="003E4125"/>
    <w:rsid w:val="003E417D"/>
    <w:rsid w:val="003E418B"/>
    <w:rsid w:val="003E41C2"/>
    <w:rsid w:val="003E41CA"/>
    <w:rsid w:val="003E41D6"/>
    <w:rsid w:val="003E41E2"/>
    <w:rsid w:val="003E4217"/>
    <w:rsid w:val="003E4231"/>
    <w:rsid w:val="003E427D"/>
    <w:rsid w:val="003E427F"/>
    <w:rsid w:val="003E42AE"/>
    <w:rsid w:val="003E42BA"/>
    <w:rsid w:val="003E4311"/>
    <w:rsid w:val="003E4331"/>
    <w:rsid w:val="003E4339"/>
    <w:rsid w:val="003E4363"/>
    <w:rsid w:val="003E437A"/>
    <w:rsid w:val="003E43D7"/>
    <w:rsid w:val="003E43F7"/>
    <w:rsid w:val="003E440B"/>
    <w:rsid w:val="003E4424"/>
    <w:rsid w:val="003E4429"/>
    <w:rsid w:val="003E4432"/>
    <w:rsid w:val="003E449B"/>
    <w:rsid w:val="003E44C2"/>
    <w:rsid w:val="003E44CD"/>
    <w:rsid w:val="003E4513"/>
    <w:rsid w:val="003E4529"/>
    <w:rsid w:val="003E4536"/>
    <w:rsid w:val="003E454E"/>
    <w:rsid w:val="003E4568"/>
    <w:rsid w:val="003E45F4"/>
    <w:rsid w:val="003E45F8"/>
    <w:rsid w:val="003E4645"/>
    <w:rsid w:val="003E4650"/>
    <w:rsid w:val="003E4667"/>
    <w:rsid w:val="003E468F"/>
    <w:rsid w:val="003E46A8"/>
    <w:rsid w:val="003E46AB"/>
    <w:rsid w:val="003E46B1"/>
    <w:rsid w:val="003E46B5"/>
    <w:rsid w:val="003E4702"/>
    <w:rsid w:val="003E4706"/>
    <w:rsid w:val="003E470F"/>
    <w:rsid w:val="003E4737"/>
    <w:rsid w:val="003E476F"/>
    <w:rsid w:val="003E4773"/>
    <w:rsid w:val="003E47A1"/>
    <w:rsid w:val="003E47AF"/>
    <w:rsid w:val="003E47C3"/>
    <w:rsid w:val="003E4824"/>
    <w:rsid w:val="003E486B"/>
    <w:rsid w:val="003E486C"/>
    <w:rsid w:val="003E4879"/>
    <w:rsid w:val="003E48AB"/>
    <w:rsid w:val="003E48B1"/>
    <w:rsid w:val="003E48EB"/>
    <w:rsid w:val="003E48FF"/>
    <w:rsid w:val="003E4952"/>
    <w:rsid w:val="003E4959"/>
    <w:rsid w:val="003E4986"/>
    <w:rsid w:val="003E4987"/>
    <w:rsid w:val="003E499C"/>
    <w:rsid w:val="003E49C2"/>
    <w:rsid w:val="003E49E8"/>
    <w:rsid w:val="003E49F4"/>
    <w:rsid w:val="003E4A38"/>
    <w:rsid w:val="003E4A5C"/>
    <w:rsid w:val="003E4AAF"/>
    <w:rsid w:val="003E4AB3"/>
    <w:rsid w:val="003E4ABB"/>
    <w:rsid w:val="003E4B0A"/>
    <w:rsid w:val="003E4B32"/>
    <w:rsid w:val="003E4B64"/>
    <w:rsid w:val="003E4B83"/>
    <w:rsid w:val="003E4B84"/>
    <w:rsid w:val="003E4B98"/>
    <w:rsid w:val="003E4B99"/>
    <w:rsid w:val="003E4B9D"/>
    <w:rsid w:val="003E4BAE"/>
    <w:rsid w:val="003E4BB3"/>
    <w:rsid w:val="003E4BBE"/>
    <w:rsid w:val="003E4C61"/>
    <w:rsid w:val="003E4C65"/>
    <w:rsid w:val="003E4C76"/>
    <w:rsid w:val="003E4C97"/>
    <w:rsid w:val="003E4CAE"/>
    <w:rsid w:val="003E4CC4"/>
    <w:rsid w:val="003E4CD3"/>
    <w:rsid w:val="003E4D27"/>
    <w:rsid w:val="003E4D34"/>
    <w:rsid w:val="003E4D66"/>
    <w:rsid w:val="003E4DCD"/>
    <w:rsid w:val="003E4E19"/>
    <w:rsid w:val="003E4E5D"/>
    <w:rsid w:val="003E4E73"/>
    <w:rsid w:val="003E4EA4"/>
    <w:rsid w:val="003E4EFD"/>
    <w:rsid w:val="003E4F06"/>
    <w:rsid w:val="003E4FBD"/>
    <w:rsid w:val="003E4FD1"/>
    <w:rsid w:val="003E4FD9"/>
    <w:rsid w:val="003E5033"/>
    <w:rsid w:val="003E505A"/>
    <w:rsid w:val="003E5062"/>
    <w:rsid w:val="003E50BD"/>
    <w:rsid w:val="003E50D0"/>
    <w:rsid w:val="003E50D9"/>
    <w:rsid w:val="003E50FE"/>
    <w:rsid w:val="003E5128"/>
    <w:rsid w:val="003E5174"/>
    <w:rsid w:val="003E5192"/>
    <w:rsid w:val="003E51E2"/>
    <w:rsid w:val="003E5231"/>
    <w:rsid w:val="003E525B"/>
    <w:rsid w:val="003E526C"/>
    <w:rsid w:val="003E5283"/>
    <w:rsid w:val="003E5298"/>
    <w:rsid w:val="003E52D3"/>
    <w:rsid w:val="003E52ED"/>
    <w:rsid w:val="003E538E"/>
    <w:rsid w:val="003E53A5"/>
    <w:rsid w:val="003E5404"/>
    <w:rsid w:val="003E5409"/>
    <w:rsid w:val="003E5426"/>
    <w:rsid w:val="003E547C"/>
    <w:rsid w:val="003E54B8"/>
    <w:rsid w:val="003E54BB"/>
    <w:rsid w:val="003E54BE"/>
    <w:rsid w:val="003E54C9"/>
    <w:rsid w:val="003E54E6"/>
    <w:rsid w:val="003E5520"/>
    <w:rsid w:val="003E5559"/>
    <w:rsid w:val="003E5565"/>
    <w:rsid w:val="003E5574"/>
    <w:rsid w:val="003E5589"/>
    <w:rsid w:val="003E5596"/>
    <w:rsid w:val="003E560F"/>
    <w:rsid w:val="003E5610"/>
    <w:rsid w:val="003E5613"/>
    <w:rsid w:val="003E561B"/>
    <w:rsid w:val="003E5624"/>
    <w:rsid w:val="003E5671"/>
    <w:rsid w:val="003E5688"/>
    <w:rsid w:val="003E569D"/>
    <w:rsid w:val="003E56B0"/>
    <w:rsid w:val="003E56BB"/>
    <w:rsid w:val="003E5729"/>
    <w:rsid w:val="003E573A"/>
    <w:rsid w:val="003E57FA"/>
    <w:rsid w:val="003E5810"/>
    <w:rsid w:val="003E58A0"/>
    <w:rsid w:val="003E58A7"/>
    <w:rsid w:val="003E58DB"/>
    <w:rsid w:val="003E58E5"/>
    <w:rsid w:val="003E591D"/>
    <w:rsid w:val="003E5954"/>
    <w:rsid w:val="003E5956"/>
    <w:rsid w:val="003E595A"/>
    <w:rsid w:val="003E5979"/>
    <w:rsid w:val="003E59CB"/>
    <w:rsid w:val="003E59DE"/>
    <w:rsid w:val="003E59E2"/>
    <w:rsid w:val="003E5A03"/>
    <w:rsid w:val="003E5A34"/>
    <w:rsid w:val="003E5A73"/>
    <w:rsid w:val="003E5AB5"/>
    <w:rsid w:val="003E5ABD"/>
    <w:rsid w:val="003E5AC2"/>
    <w:rsid w:val="003E5ACF"/>
    <w:rsid w:val="003E5ADF"/>
    <w:rsid w:val="003E5B4C"/>
    <w:rsid w:val="003E5B9D"/>
    <w:rsid w:val="003E5BD9"/>
    <w:rsid w:val="003E5BF2"/>
    <w:rsid w:val="003E5C06"/>
    <w:rsid w:val="003E5C1D"/>
    <w:rsid w:val="003E5C24"/>
    <w:rsid w:val="003E5C9E"/>
    <w:rsid w:val="003E5CA8"/>
    <w:rsid w:val="003E5CD1"/>
    <w:rsid w:val="003E5CD8"/>
    <w:rsid w:val="003E5D0B"/>
    <w:rsid w:val="003E5D47"/>
    <w:rsid w:val="003E5D70"/>
    <w:rsid w:val="003E5D73"/>
    <w:rsid w:val="003E5D74"/>
    <w:rsid w:val="003E5DF7"/>
    <w:rsid w:val="003E5E44"/>
    <w:rsid w:val="003E5E78"/>
    <w:rsid w:val="003E5E7B"/>
    <w:rsid w:val="003E5E93"/>
    <w:rsid w:val="003E5E9A"/>
    <w:rsid w:val="003E5F07"/>
    <w:rsid w:val="003E5F08"/>
    <w:rsid w:val="003E5F14"/>
    <w:rsid w:val="003E5F90"/>
    <w:rsid w:val="003E5FCF"/>
    <w:rsid w:val="003E6031"/>
    <w:rsid w:val="003E605F"/>
    <w:rsid w:val="003E6063"/>
    <w:rsid w:val="003E60AB"/>
    <w:rsid w:val="003E6111"/>
    <w:rsid w:val="003E6128"/>
    <w:rsid w:val="003E6135"/>
    <w:rsid w:val="003E6169"/>
    <w:rsid w:val="003E61C6"/>
    <w:rsid w:val="003E61FA"/>
    <w:rsid w:val="003E6219"/>
    <w:rsid w:val="003E622C"/>
    <w:rsid w:val="003E62A2"/>
    <w:rsid w:val="003E62A6"/>
    <w:rsid w:val="003E62AE"/>
    <w:rsid w:val="003E62CE"/>
    <w:rsid w:val="003E62DE"/>
    <w:rsid w:val="003E62E7"/>
    <w:rsid w:val="003E62E8"/>
    <w:rsid w:val="003E6314"/>
    <w:rsid w:val="003E632D"/>
    <w:rsid w:val="003E6339"/>
    <w:rsid w:val="003E645D"/>
    <w:rsid w:val="003E6464"/>
    <w:rsid w:val="003E6483"/>
    <w:rsid w:val="003E64A2"/>
    <w:rsid w:val="003E653A"/>
    <w:rsid w:val="003E6545"/>
    <w:rsid w:val="003E654B"/>
    <w:rsid w:val="003E6563"/>
    <w:rsid w:val="003E656C"/>
    <w:rsid w:val="003E6585"/>
    <w:rsid w:val="003E65AE"/>
    <w:rsid w:val="003E65C4"/>
    <w:rsid w:val="003E65E9"/>
    <w:rsid w:val="003E65ED"/>
    <w:rsid w:val="003E65F0"/>
    <w:rsid w:val="003E6663"/>
    <w:rsid w:val="003E6688"/>
    <w:rsid w:val="003E66C7"/>
    <w:rsid w:val="003E66D9"/>
    <w:rsid w:val="003E6734"/>
    <w:rsid w:val="003E6741"/>
    <w:rsid w:val="003E6763"/>
    <w:rsid w:val="003E67EF"/>
    <w:rsid w:val="003E6839"/>
    <w:rsid w:val="003E685F"/>
    <w:rsid w:val="003E686F"/>
    <w:rsid w:val="003E68B5"/>
    <w:rsid w:val="003E68CA"/>
    <w:rsid w:val="003E6911"/>
    <w:rsid w:val="003E6927"/>
    <w:rsid w:val="003E6931"/>
    <w:rsid w:val="003E6949"/>
    <w:rsid w:val="003E6951"/>
    <w:rsid w:val="003E695B"/>
    <w:rsid w:val="003E699F"/>
    <w:rsid w:val="003E69A2"/>
    <w:rsid w:val="003E69E5"/>
    <w:rsid w:val="003E6A06"/>
    <w:rsid w:val="003E6A4B"/>
    <w:rsid w:val="003E6A6C"/>
    <w:rsid w:val="003E6A9D"/>
    <w:rsid w:val="003E6AE1"/>
    <w:rsid w:val="003E6B05"/>
    <w:rsid w:val="003E6B1D"/>
    <w:rsid w:val="003E6B1E"/>
    <w:rsid w:val="003E6B2B"/>
    <w:rsid w:val="003E6B51"/>
    <w:rsid w:val="003E6B76"/>
    <w:rsid w:val="003E6B7C"/>
    <w:rsid w:val="003E6B8C"/>
    <w:rsid w:val="003E6B9A"/>
    <w:rsid w:val="003E6B9F"/>
    <w:rsid w:val="003E6BAF"/>
    <w:rsid w:val="003E6BC2"/>
    <w:rsid w:val="003E6C1A"/>
    <w:rsid w:val="003E6C33"/>
    <w:rsid w:val="003E6C44"/>
    <w:rsid w:val="003E6C69"/>
    <w:rsid w:val="003E6C78"/>
    <w:rsid w:val="003E6C85"/>
    <w:rsid w:val="003E6C93"/>
    <w:rsid w:val="003E6CA9"/>
    <w:rsid w:val="003E6CC4"/>
    <w:rsid w:val="003E6CEA"/>
    <w:rsid w:val="003E6D21"/>
    <w:rsid w:val="003E6D29"/>
    <w:rsid w:val="003E6D36"/>
    <w:rsid w:val="003E6D3E"/>
    <w:rsid w:val="003E6D81"/>
    <w:rsid w:val="003E6D8E"/>
    <w:rsid w:val="003E6D99"/>
    <w:rsid w:val="003E6DA8"/>
    <w:rsid w:val="003E6DBC"/>
    <w:rsid w:val="003E6DBD"/>
    <w:rsid w:val="003E6E03"/>
    <w:rsid w:val="003E6E0F"/>
    <w:rsid w:val="003E6E17"/>
    <w:rsid w:val="003E6E30"/>
    <w:rsid w:val="003E6E51"/>
    <w:rsid w:val="003E6E8A"/>
    <w:rsid w:val="003E6E99"/>
    <w:rsid w:val="003E6EEB"/>
    <w:rsid w:val="003E6EF5"/>
    <w:rsid w:val="003E6EF8"/>
    <w:rsid w:val="003E6F0F"/>
    <w:rsid w:val="003E6F2D"/>
    <w:rsid w:val="003E6F5B"/>
    <w:rsid w:val="003E6F84"/>
    <w:rsid w:val="003E6FCD"/>
    <w:rsid w:val="003E6FD2"/>
    <w:rsid w:val="003E6FDC"/>
    <w:rsid w:val="003E6FF4"/>
    <w:rsid w:val="003E7002"/>
    <w:rsid w:val="003E7055"/>
    <w:rsid w:val="003E7067"/>
    <w:rsid w:val="003E70A6"/>
    <w:rsid w:val="003E70BB"/>
    <w:rsid w:val="003E70F2"/>
    <w:rsid w:val="003E7185"/>
    <w:rsid w:val="003E71A1"/>
    <w:rsid w:val="003E71D8"/>
    <w:rsid w:val="003E7206"/>
    <w:rsid w:val="003E7209"/>
    <w:rsid w:val="003E720E"/>
    <w:rsid w:val="003E7302"/>
    <w:rsid w:val="003E731C"/>
    <w:rsid w:val="003E7390"/>
    <w:rsid w:val="003E73C1"/>
    <w:rsid w:val="003E73F0"/>
    <w:rsid w:val="003E7424"/>
    <w:rsid w:val="003E7428"/>
    <w:rsid w:val="003E742B"/>
    <w:rsid w:val="003E7440"/>
    <w:rsid w:val="003E7465"/>
    <w:rsid w:val="003E74B2"/>
    <w:rsid w:val="003E7502"/>
    <w:rsid w:val="003E752A"/>
    <w:rsid w:val="003E7564"/>
    <w:rsid w:val="003E7588"/>
    <w:rsid w:val="003E75C4"/>
    <w:rsid w:val="003E75DE"/>
    <w:rsid w:val="003E75EF"/>
    <w:rsid w:val="003E7661"/>
    <w:rsid w:val="003E7689"/>
    <w:rsid w:val="003E7695"/>
    <w:rsid w:val="003E76AA"/>
    <w:rsid w:val="003E76AC"/>
    <w:rsid w:val="003E76AE"/>
    <w:rsid w:val="003E76D1"/>
    <w:rsid w:val="003E76DB"/>
    <w:rsid w:val="003E772D"/>
    <w:rsid w:val="003E7755"/>
    <w:rsid w:val="003E775B"/>
    <w:rsid w:val="003E7765"/>
    <w:rsid w:val="003E77B0"/>
    <w:rsid w:val="003E77B3"/>
    <w:rsid w:val="003E77BA"/>
    <w:rsid w:val="003E77CC"/>
    <w:rsid w:val="003E77E8"/>
    <w:rsid w:val="003E7829"/>
    <w:rsid w:val="003E7896"/>
    <w:rsid w:val="003E78A3"/>
    <w:rsid w:val="003E78BB"/>
    <w:rsid w:val="003E78DC"/>
    <w:rsid w:val="003E78F3"/>
    <w:rsid w:val="003E7939"/>
    <w:rsid w:val="003E7982"/>
    <w:rsid w:val="003E79B7"/>
    <w:rsid w:val="003E79B9"/>
    <w:rsid w:val="003E79D9"/>
    <w:rsid w:val="003E7A1F"/>
    <w:rsid w:val="003E7A4A"/>
    <w:rsid w:val="003E7A52"/>
    <w:rsid w:val="003E7A8E"/>
    <w:rsid w:val="003E7A9C"/>
    <w:rsid w:val="003E7AB6"/>
    <w:rsid w:val="003E7AB7"/>
    <w:rsid w:val="003E7ABE"/>
    <w:rsid w:val="003E7AE1"/>
    <w:rsid w:val="003E7AE8"/>
    <w:rsid w:val="003E7AF7"/>
    <w:rsid w:val="003E7AF8"/>
    <w:rsid w:val="003E7B3B"/>
    <w:rsid w:val="003E7B47"/>
    <w:rsid w:val="003E7B6C"/>
    <w:rsid w:val="003E7B89"/>
    <w:rsid w:val="003E7B8D"/>
    <w:rsid w:val="003E7B9E"/>
    <w:rsid w:val="003E7BA9"/>
    <w:rsid w:val="003E7BFD"/>
    <w:rsid w:val="003E7C0A"/>
    <w:rsid w:val="003E7C1A"/>
    <w:rsid w:val="003E7C2A"/>
    <w:rsid w:val="003E7C42"/>
    <w:rsid w:val="003E7C49"/>
    <w:rsid w:val="003E7CAB"/>
    <w:rsid w:val="003E7CB1"/>
    <w:rsid w:val="003E7D68"/>
    <w:rsid w:val="003E7D6E"/>
    <w:rsid w:val="003E7D9D"/>
    <w:rsid w:val="003E7DAE"/>
    <w:rsid w:val="003E7DB7"/>
    <w:rsid w:val="003E7DC2"/>
    <w:rsid w:val="003E7DC8"/>
    <w:rsid w:val="003E7DCB"/>
    <w:rsid w:val="003E7DF1"/>
    <w:rsid w:val="003E7E22"/>
    <w:rsid w:val="003E7E2F"/>
    <w:rsid w:val="003E7E3E"/>
    <w:rsid w:val="003E7E7C"/>
    <w:rsid w:val="003E7E96"/>
    <w:rsid w:val="003E7EAF"/>
    <w:rsid w:val="003E7EC2"/>
    <w:rsid w:val="003E7F07"/>
    <w:rsid w:val="003E7F21"/>
    <w:rsid w:val="003E7F2A"/>
    <w:rsid w:val="003E7F33"/>
    <w:rsid w:val="003E7F36"/>
    <w:rsid w:val="003E7F44"/>
    <w:rsid w:val="003E7F52"/>
    <w:rsid w:val="003E7F85"/>
    <w:rsid w:val="003E7F94"/>
    <w:rsid w:val="003E7FA1"/>
    <w:rsid w:val="003E7FAD"/>
    <w:rsid w:val="003E7FD6"/>
    <w:rsid w:val="003E7FF8"/>
    <w:rsid w:val="003F0015"/>
    <w:rsid w:val="003F0016"/>
    <w:rsid w:val="003F001E"/>
    <w:rsid w:val="003F0023"/>
    <w:rsid w:val="003F0030"/>
    <w:rsid w:val="003F003A"/>
    <w:rsid w:val="003F009A"/>
    <w:rsid w:val="003F009F"/>
    <w:rsid w:val="003F00AD"/>
    <w:rsid w:val="003F00F5"/>
    <w:rsid w:val="003F0129"/>
    <w:rsid w:val="003F0132"/>
    <w:rsid w:val="003F0134"/>
    <w:rsid w:val="003F0136"/>
    <w:rsid w:val="003F0180"/>
    <w:rsid w:val="003F0213"/>
    <w:rsid w:val="003F0289"/>
    <w:rsid w:val="003F02C2"/>
    <w:rsid w:val="003F0361"/>
    <w:rsid w:val="003F036A"/>
    <w:rsid w:val="003F038D"/>
    <w:rsid w:val="003F039D"/>
    <w:rsid w:val="003F03DC"/>
    <w:rsid w:val="003F03E2"/>
    <w:rsid w:val="003F04A5"/>
    <w:rsid w:val="003F04AD"/>
    <w:rsid w:val="003F04AE"/>
    <w:rsid w:val="003F04C6"/>
    <w:rsid w:val="003F04F5"/>
    <w:rsid w:val="003F0552"/>
    <w:rsid w:val="003F0564"/>
    <w:rsid w:val="003F0569"/>
    <w:rsid w:val="003F05A6"/>
    <w:rsid w:val="003F05C6"/>
    <w:rsid w:val="003F060D"/>
    <w:rsid w:val="003F0616"/>
    <w:rsid w:val="003F064A"/>
    <w:rsid w:val="003F0655"/>
    <w:rsid w:val="003F0681"/>
    <w:rsid w:val="003F0686"/>
    <w:rsid w:val="003F06AF"/>
    <w:rsid w:val="003F06B9"/>
    <w:rsid w:val="003F06BC"/>
    <w:rsid w:val="003F06C4"/>
    <w:rsid w:val="003F06CA"/>
    <w:rsid w:val="003F06CE"/>
    <w:rsid w:val="003F06E6"/>
    <w:rsid w:val="003F0712"/>
    <w:rsid w:val="003F076B"/>
    <w:rsid w:val="003F078B"/>
    <w:rsid w:val="003F07A9"/>
    <w:rsid w:val="003F07BF"/>
    <w:rsid w:val="003F07CA"/>
    <w:rsid w:val="003F07D1"/>
    <w:rsid w:val="003F080C"/>
    <w:rsid w:val="003F0836"/>
    <w:rsid w:val="003F0875"/>
    <w:rsid w:val="003F08F4"/>
    <w:rsid w:val="003F0903"/>
    <w:rsid w:val="003F0935"/>
    <w:rsid w:val="003F0948"/>
    <w:rsid w:val="003F09B2"/>
    <w:rsid w:val="003F09B8"/>
    <w:rsid w:val="003F09E6"/>
    <w:rsid w:val="003F0A09"/>
    <w:rsid w:val="003F0A0C"/>
    <w:rsid w:val="003F0A21"/>
    <w:rsid w:val="003F0A26"/>
    <w:rsid w:val="003F0A45"/>
    <w:rsid w:val="003F0A5C"/>
    <w:rsid w:val="003F0AD5"/>
    <w:rsid w:val="003F0AF4"/>
    <w:rsid w:val="003F0B26"/>
    <w:rsid w:val="003F0B75"/>
    <w:rsid w:val="003F0B85"/>
    <w:rsid w:val="003F0B90"/>
    <w:rsid w:val="003F0C86"/>
    <w:rsid w:val="003F0CAF"/>
    <w:rsid w:val="003F0CE7"/>
    <w:rsid w:val="003F0CE8"/>
    <w:rsid w:val="003F0D4F"/>
    <w:rsid w:val="003F0DA0"/>
    <w:rsid w:val="003F0DB5"/>
    <w:rsid w:val="003F0DBA"/>
    <w:rsid w:val="003F0DF0"/>
    <w:rsid w:val="003F0E2B"/>
    <w:rsid w:val="003F0E42"/>
    <w:rsid w:val="003F0E6A"/>
    <w:rsid w:val="003F0E6E"/>
    <w:rsid w:val="003F0E73"/>
    <w:rsid w:val="003F0EA9"/>
    <w:rsid w:val="003F0EE3"/>
    <w:rsid w:val="003F0F14"/>
    <w:rsid w:val="003F0F26"/>
    <w:rsid w:val="003F0F8E"/>
    <w:rsid w:val="003F0FC7"/>
    <w:rsid w:val="003F0FF6"/>
    <w:rsid w:val="003F0FFF"/>
    <w:rsid w:val="003F1057"/>
    <w:rsid w:val="003F106E"/>
    <w:rsid w:val="003F1091"/>
    <w:rsid w:val="003F10B9"/>
    <w:rsid w:val="003F10E6"/>
    <w:rsid w:val="003F1159"/>
    <w:rsid w:val="003F1172"/>
    <w:rsid w:val="003F11D4"/>
    <w:rsid w:val="003F11D9"/>
    <w:rsid w:val="003F11F4"/>
    <w:rsid w:val="003F11FF"/>
    <w:rsid w:val="003F1200"/>
    <w:rsid w:val="003F1211"/>
    <w:rsid w:val="003F1245"/>
    <w:rsid w:val="003F1260"/>
    <w:rsid w:val="003F127B"/>
    <w:rsid w:val="003F12AC"/>
    <w:rsid w:val="003F12BF"/>
    <w:rsid w:val="003F12CA"/>
    <w:rsid w:val="003F12DF"/>
    <w:rsid w:val="003F1302"/>
    <w:rsid w:val="003F1332"/>
    <w:rsid w:val="003F1395"/>
    <w:rsid w:val="003F1397"/>
    <w:rsid w:val="003F13BC"/>
    <w:rsid w:val="003F13BD"/>
    <w:rsid w:val="003F13F2"/>
    <w:rsid w:val="003F1443"/>
    <w:rsid w:val="003F1458"/>
    <w:rsid w:val="003F14AA"/>
    <w:rsid w:val="003F151B"/>
    <w:rsid w:val="003F153B"/>
    <w:rsid w:val="003F153C"/>
    <w:rsid w:val="003F1557"/>
    <w:rsid w:val="003F1560"/>
    <w:rsid w:val="003F1593"/>
    <w:rsid w:val="003F15AA"/>
    <w:rsid w:val="003F15E0"/>
    <w:rsid w:val="003F164D"/>
    <w:rsid w:val="003F172C"/>
    <w:rsid w:val="003F1752"/>
    <w:rsid w:val="003F1825"/>
    <w:rsid w:val="003F1849"/>
    <w:rsid w:val="003F1857"/>
    <w:rsid w:val="003F186E"/>
    <w:rsid w:val="003F1898"/>
    <w:rsid w:val="003F18A2"/>
    <w:rsid w:val="003F18AE"/>
    <w:rsid w:val="003F18D2"/>
    <w:rsid w:val="003F190B"/>
    <w:rsid w:val="003F1921"/>
    <w:rsid w:val="003F194E"/>
    <w:rsid w:val="003F1959"/>
    <w:rsid w:val="003F1962"/>
    <w:rsid w:val="003F1983"/>
    <w:rsid w:val="003F198C"/>
    <w:rsid w:val="003F19D7"/>
    <w:rsid w:val="003F1A26"/>
    <w:rsid w:val="003F1A39"/>
    <w:rsid w:val="003F1A3A"/>
    <w:rsid w:val="003F1A67"/>
    <w:rsid w:val="003F1A8A"/>
    <w:rsid w:val="003F1B18"/>
    <w:rsid w:val="003F1B4B"/>
    <w:rsid w:val="003F1B71"/>
    <w:rsid w:val="003F1BAA"/>
    <w:rsid w:val="003F1C04"/>
    <w:rsid w:val="003F1C38"/>
    <w:rsid w:val="003F1C68"/>
    <w:rsid w:val="003F1C69"/>
    <w:rsid w:val="003F1CB1"/>
    <w:rsid w:val="003F1CC7"/>
    <w:rsid w:val="003F1D2D"/>
    <w:rsid w:val="003F1D50"/>
    <w:rsid w:val="003F1D7D"/>
    <w:rsid w:val="003F1DA3"/>
    <w:rsid w:val="003F1DDA"/>
    <w:rsid w:val="003F1E18"/>
    <w:rsid w:val="003F1E4B"/>
    <w:rsid w:val="003F1E7D"/>
    <w:rsid w:val="003F1EA2"/>
    <w:rsid w:val="003F1EB5"/>
    <w:rsid w:val="003F1F05"/>
    <w:rsid w:val="003F1F1C"/>
    <w:rsid w:val="003F1F5E"/>
    <w:rsid w:val="003F1F76"/>
    <w:rsid w:val="003F1F94"/>
    <w:rsid w:val="003F1FA9"/>
    <w:rsid w:val="003F1FF2"/>
    <w:rsid w:val="003F2011"/>
    <w:rsid w:val="003F209B"/>
    <w:rsid w:val="003F20C6"/>
    <w:rsid w:val="003F20D7"/>
    <w:rsid w:val="003F20D9"/>
    <w:rsid w:val="003F20ED"/>
    <w:rsid w:val="003F2104"/>
    <w:rsid w:val="003F2139"/>
    <w:rsid w:val="003F21F7"/>
    <w:rsid w:val="003F2260"/>
    <w:rsid w:val="003F2292"/>
    <w:rsid w:val="003F229C"/>
    <w:rsid w:val="003F22CF"/>
    <w:rsid w:val="003F22EE"/>
    <w:rsid w:val="003F2322"/>
    <w:rsid w:val="003F2362"/>
    <w:rsid w:val="003F239B"/>
    <w:rsid w:val="003F23A0"/>
    <w:rsid w:val="003F2427"/>
    <w:rsid w:val="003F2437"/>
    <w:rsid w:val="003F2446"/>
    <w:rsid w:val="003F2453"/>
    <w:rsid w:val="003F2475"/>
    <w:rsid w:val="003F2480"/>
    <w:rsid w:val="003F2486"/>
    <w:rsid w:val="003F2489"/>
    <w:rsid w:val="003F24A1"/>
    <w:rsid w:val="003F251E"/>
    <w:rsid w:val="003F2533"/>
    <w:rsid w:val="003F2562"/>
    <w:rsid w:val="003F256A"/>
    <w:rsid w:val="003F2572"/>
    <w:rsid w:val="003F25B0"/>
    <w:rsid w:val="003F25DB"/>
    <w:rsid w:val="003F25E5"/>
    <w:rsid w:val="003F25EC"/>
    <w:rsid w:val="003F2654"/>
    <w:rsid w:val="003F2661"/>
    <w:rsid w:val="003F2669"/>
    <w:rsid w:val="003F26D8"/>
    <w:rsid w:val="003F26F2"/>
    <w:rsid w:val="003F273C"/>
    <w:rsid w:val="003F2756"/>
    <w:rsid w:val="003F275E"/>
    <w:rsid w:val="003F2792"/>
    <w:rsid w:val="003F2798"/>
    <w:rsid w:val="003F27B4"/>
    <w:rsid w:val="003F2826"/>
    <w:rsid w:val="003F2840"/>
    <w:rsid w:val="003F2842"/>
    <w:rsid w:val="003F2886"/>
    <w:rsid w:val="003F28B0"/>
    <w:rsid w:val="003F28B5"/>
    <w:rsid w:val="003F28CC"/>
    <w:rsid w:val="003F28F6"/>
    <w:rsid w:val="003F2900"/>
    <w:rsid w:val="003F291E"/>
    <w:rsid w:val="003F2932"/>
    <w:rsid w:val="003F293C"/>
    <w:rsid w:val="003F29BB"/>
    <w:rsid w:val="003F29C8"/>
    <w:rsid w:val="003F29FC"/>
    <w:rsid w:val="003F2A00"/>
    <w:rsid w:val="003F2A4B"/>
    <w:rsid w:val="003F2A62"/>
    <w:rsid w:val="003F2AA1"/>
    <w:rsid w:val="003F2AB2"/>
    <w:rsid w:val="003F2B02"/>
    <w:rsid w:val="003F2B67"/>
    <w:rsid w:val="003F2B80"/>
    <w:rsid w:val="003F2B86"/>
    <w:rsid w:val="003F2B98"/>
    <w:rsid w:val="003F2BA5"/>
    <w:rsid w:val="003F2C01"/>
    <w:rsid w:val="003F2C09"/>
    <w:rsid w:val="003F2C14"/>
    <w:rsid w:val="003F2C60"/>
    <w:rsid w:val="003F2C65"/>
    <w:rsid w:val="003F2C7D"/>
    <w:rsid w:val="003F2CBC"/>
    <w:rsid w:val="003F2D2B"/>
    <w:rsid w:val="003F2D60"/>
    <w:rsid w:val="003F2DB3"/>
    <w:rsid w:val="003F2E15"/>
    <w:rsid w:val="003F2E4A"/>
    <w:rsid w:val="003F2E95"/>
    <w:rsid w:val="003F2E9C"/>
    <w:rsid w:val="003F2EEA"/>
    <w:rsid w:val="003F2F14"/>
    <w:rsid w:val="003F2F1E"/>
    <w:rsid w:val="003F2FA3"/>
    <w:rsid w:val="003F2FC0"/>
    <w:rsid w:val="003F2FC2"/>
    <w:rsid w:val="003F303D"/>
    <w:rsid w:val="003F303F"/>
    <w:rsid w:val="003F3054"/>
    <w:rsid w:val="003F3065"/>
    <w:rsid w:val="003F309E"/>
    <w:rsid w:val="003F309F"/>
    <w:rsid w:val="003F30A8"/>
    <w:rsid w:val="003F30AE"/>
    <w:rsid w:val="003F30EA"/>
    <w:rsid w:val="003F314F"/>
    <w:rsid w:val="003F3171"/>
    <w:rsid w:val="003F3196"/>
    <w:rsid w:val="003F31FB"/>
    <w:rsid w:val="003F326A"/>
    <w:rsid w:val="003F3271"/>
    <w:rsid w:val="003F32A0"/>
    <w:rsid w:val="003F32D0"/>
    <w:rsid w:val="003F3333"/>
    <w:rsid w:val="003F3379"/>
    <w:rsid w:val="003F33BE"/>
    <w:rsid w:val="003F33C6"/>
    <w:rsid w:val="003F33DB"/>
    <w:rsid w:val="003F33DD"/>
    <w:rsid w:val="003F3415"/>
    <w:rsid w:val="003F3435"/>
    <w:rsid w:val="003F347F"/>
    <w:rsid w:val="003F3481"/>
    <w:rsid w:val="003F34A6"/>
    <w:rsid w:val="003F34B7"/>
    <w:rsid w:val="003F34D1"/>
    <w:rsid w:val="003F3501"/>
    <w:rsid w:val="003F359F"/>
    <w:rsid w:val="003F35FB"/>
    <w:rsid w:val="003F366E"/>
    <w:rsid w:val="003F36D3"/>
    <w:rsid w:val="003F371E"/>
    <w:rsid w:val="003F37A6"/>
    <w:rsid w:val="003F37E4"/>
    <w:rsid w:val="003F386F"/>
    <w:rsid w:val="003F3884"/>
    <w:rsid w:val="003F38DD"/>
    <w:rsid w:val="003F38FA"/>
    <w:rsid w:val="003F38FD"/>
    <w:rsid w:val="003F3972"/>
    <w:rsid w:val="003F39AD"/>
    <w:rsid w:val="003F39BF"/>
    <w:rsid w:val="003F39E5"/>
    <w:rsid w:val="003F39F0"/>
    <w:rsid w:val="003F3A44"/>
    <w:rsid w:val="003F3A71"/>
    <w:rsid w:val="003F3A9F"/>
    <w:rsid w:val="003F3AC5"/>
    <w:rsid w:val="003F3AD1"/>
    <w:rsid w:val="003F3AE0"/>
    <w:rsid w:val="003F3AE6"/>
    <w:rsid w:val="003F3AF4"/>
    <w:rsid w:val="003F3B17"/>
    <w:rsid w:val="003F3B22"/>
    <w:rsid w:val="003F3B7D"/>
    <w:rsid w:val="003F3BF3"/>
    <w:rsid w:val="003F3C54"/>
    <w:rsid w:val="003F3C8A"/>
    <w:rsid w:val="003F3C9C"/>
    <w:rsid w:val="003F3CA0"/>
    <w:rsid w:val="003F3CA4"/>
    <w:rsid w:val="003F3CA9"/>
    <w:rsid w:val="003F3CBC"/>
    <w:rsid w:val="003F3CE3"/>
    <w:rsid w:val="003F3D05"/>
    <w:rsid w:val="003F3D0E"/>
    <w:rsid w:val="003F3D5B"/>
    <w:rsid w:val="003F3D90"/>
    <w:rsid w:val="003F3D91"/>
    <w:rsid w:val="003F3D99"/>
    <w:rsid w:val="003F3DB8"/>
    <w:rsid w:val="003F3DBA"/>
    <w:rsid w:val="003F3DE8"/>
    <w:rsid w:val="003F3DF7"/>
    <w:rsid w:val="003F3E13"/>
    <w:rsid w:val="003F3E1F"/>
    <w:rsid w:val="003F3E70"/>
    <w:rsid w:val="003F3E93"/>
    <w:rsid w:val="003F3E95"/>
    <w:rsid w:val="003F3EA9"/>
    <w:rsid w:val="003F3EB7"/>
    <w:rsid w:val="003F3EE8"/>
    <w:rsid w:val="003F3F14"/>
    <w:rsid w:val="003F3F41"/>
    <w:rsid w:val="003F3F79"/>
    <w:rsid w:val="003F3F83"/>
    <w:rsid w:val="003F3F90"/>
    <w:rsid w:val="003F3FA6"/>
    <w:rsid w:val="003F3FD1"/>
    <w:rsid w:val="003F3FE9"/>
    <w:rsid w:val="003F4001"/>
    <w:rsid w:val="003F400A"/>
    <w:rsid w:val="003F4016"/>
    <w:rsid w:val="003F402E"/>
    <w:rsid w:val="003F408B"/>
    <w:rsid w:val="003F40CC"/>
    <w:rsid w:val="003F4113"/>
    <w:rsid w:val="003F413E"/>
    <w:rsid w:val="003F4141"/>
    <w:rsid w:val="003F414F"/>
    <w:rsid w:val="003F419D"/>
    <w:rsid w:val="003F41BB"/>
    <w:rsid w:val="003F41C5"/>
    <w:rsid w:val="003F41F1"/>
    <w:rsid w:val="003F41F4"/>
    <w:rsid w:val="003F421B"/>
    <w:rsid w:val="003F424F"/>
    <w:rsid w:val="003F425B"/>
    <w:rsid w:val="003F429C"/>
    <w:rsid w:val="003F42BD"/>
    <w:rsid w:val="003F42E5"/>
    <w:rsid w:val="003F4335"/>
    <w:rsid w:val="003F436A"/>
    <w:rsid w:val="003F4384"/>
    <w:rsid w:val="003F444E"/>
    <w:rsid w:val="003F4483"/>
    <w:rsid w:val="003F450A"/>
    <w:rsid w:val="003F453B"/>
    <w:rsid w:val="003F455A"/>
    <w:rsid w:val="003F4585"/>
    <w:rsid w:val="003F45AB"/>
    <w:rsid w:val="003F45DB"/>
    <w:rsid w:val="003F45FC"/>
    <w:rsid w:val="003F462F"/>
    <w:rsid w:val="003F46B1"/>
    <w:rsid w:val="003F46ED"/>
    <w:rsid w:val="003F475E"/>
    <w:rsid w:val="003F4776"/>
    <w:rsid w:val="003F478C"/>
    <w:rsid w:val="003F47C0"/>
    <w:rsid w:val="003F47E8"/>
    <w:rsid w:val="003F482A"/>
    <w:rsid w:val="003F4830"/>
    <w:rsid w:val="003F4879"/>
    <w:rsid w:val="003F488F"/>
    <w:rsid w:val="003F48B2"/>
    <w:rsid w:val="003F48C1"/>
    <w:rsid w:val="003F48C3"/>
    <w:rsid w:val="003F4912"/>
    <w:rsid w:val="003F4922"/>
    <w:rsid w:val="003F493C"/>
    <w:rsid w:val="003F4942"/>
    <w:rsid w:val="003F4946"/>
    <w:rsid w:val="003F4949"/>
    <w:rsid w:val="003F496B"/>
    <w:rsid w:val="003F49B9"/>
    <w:rsid w:val="003F49D3"/>
    <w:rsid w:val="003F49DB"/>
    <w:rsid w:val="003F49EA"/>
    <w:rsid w:val="003F49FB"/>
    <w:rsid w:val="003F4A0F"/>
    <w:rsid w:val="003F4A22"/>
    <w:rsid w:val="003F4A33"/>
    <w:rsid w:val="003F4A87"/>
    <w:rsid w:val="003F4A9A"/>
    <w:rsid w:val="003F4AAB"/>
    <w:rsid w:val="003F4AB4"/>
    <w:rsid w:val="003F4AE6"/>
    <w:rsid w:val="003F4AFB"/>
    <w:rsid w:val="003F4B26"/>
    <w:rsid w:val="003F4B30"/>
    <w:rsid w:val="003F4B7E"/>
    <w:rsid w:val="003F4BA3"/>
    <w:rsid w:val="003F4C5C"/>
    <w:rsid w:val="003F4C5F"/>
    <w:rsid w:val="003F4C8F"/>
    <w:rsid w:val="003F4C93"/>
    <w:rsid w:val="003F4CA2"/>
    <w:rsid w:val="003F4CB0"/>
    <w:rsid w:val="003F4CC9"/>
    <w:rsid w:val="003F4D03"/>
    <w:rsid w:val="003F4D62"/>
    <w:rsid w:val="003F4DB4"/>
    <w:rsid w:val="003F4DFD"/>
    <w:rsid w:val="003F4E77"/>
    <w:rsid w:val="003F4E80"/>
    <w:rsid w:val="003F4EA8"/>
    <w:rsid w:val="003F4ED9"/>
    <w:rsid w:val="003F4F1F"/>
    <w:rsid w:val="003F4F24"/>
    <w:rsid w:val="003F4F69"/>
    <w:rsid w:val="003F4F73"/>
    <w:rsid w:val="003F4F7C"/>
    <w:rsid w:val="003F4F9C"/>
    <w:rsid w:val="003F4FD0"/>
    <w:rsid w:val="003F5008"/>
    <w:rsid w:val="003F501D"/>
    <w:rsid w:val="003F502E"/>
    <w:rsid w:val="003F5070"/>
    <w:rsid w:val="003F5084"/>
    <w:rsid w:val="003F50CB"/>
    <w:rsid w:val="003F5117"/>
    <w:rsid w:val="003F5124"/>
    <w:rsid w:val="003F51F7"/>
    <w:rsid w:val="003F5234"/>
    <w:rsid w:val="003F524F"/>
    <w:rsid w:val="003F5265"/>
    <w:rsid w:val="003F528D"/>
    <w:rsid w:val="003F52AA"/>
    <w:rsid w:val="003F52C8"/>
    <w:rsid w:val="003F531E"/>
    <w:rsid w:val="003F5388"/>
    <w:rsid w:val="003F53EF"/>
    <w:rsid w:val="003F5424"/>
    <w:rsid w:val="003F5453"/>
    <w:rsid w:val="003F54A1"/>
    <w:rsid w:val="003F54B0"/>
    <w:rsid w:val="003F5535"/>
    <w:rsid w:val="003F5545"/>
    <w:rsid w:val="003F557C"/>
    <w:rsid w:val="003F5587"/>
    <w:rsid w:val="003F5588"/>
    <w:rsid w:val="003F558A"/>
    <w:rsid w:val="003F558D"/>
    <w:rsid w:val="003F55BF"/>
    <w:rsid w:val="003F55E2"/>
    <w:rsid w:val="003F55F1"/>
    <w:rsid w:val="003F5604"/>
    <w:rsid w:val="003F5607"/>
    <w:rsid w:val="003F5616"/>
    <w:rsid w:val="003F5628"/>
    <w:rsid w:val="003F563C"/>
    <w:rsid w:val="003F563F"/>
    <w:rsid w:val="003F5679"/>
    <w:rsid w:val="003F56AB"/>
    <w:rsid w:val="003F56EE"/>
    <w:rsid w:val="003F56F4"/>
    <w:rsid w:val="003F572E"/>
    <w:rsid w:val="003F5731"/>
    <w:rsid w:val="003F575D"/>
    <w:rsid w:val="003F5777"/>
    <w:rsid w:val="003F57A8"/>
    <w:rsid w:val="003F57B6"/>
    <w:rsid w:val="003F57E3"/>
    <w:rsid w:val="003F57E6"/>
    <w:rsid w:val="003F57EB"/>
    <w:rsid w:val="003F57F8"/>
    <w:rsid w:val="003F5827"/>
    <w:rsid w:val="003F587D"/>
    <w:rsid w:val="003F589F"/>
    <w:rsid w:val="003F58A2"/>
    <w:rsid w:val="003F599D"/>
    <w:rsid w:val="003F59C7"/>
    <w:rsid w:val="003F59CD"/>
    <w:rsid w:val="003F59F9"/>
    <w:rsid w:val="003F59FB"/>
    <w:rsid w:val="003F5A17"/>
    <w:rsid w:val="003F5A3B"/>
    <w:rsid w:val="003F5A48"/>
    <w:rsid w:val="003F5A83"/>
    <w:rsid w:val="003F5A90"/>
    <w:rsid w:val="003F5AC0"/>
    <w:rsid w:val="003F5B0E"/>
    <w:rsid w:val="003F5B14"/>
    <w:rsid w:val="003F5B17"/>
    <w:rsid w:val="003F5B76"/>
    <w:rsid w:val="003F5B9A"/>
    <w:rsid w:val="003F5BD1"/>
    <w:rsid w:val="003F5BE0"/>
    <w:rsid w:val="003F5C91"/>
    <w:rsid w:val="003F5CA3"/>
    <w:rsid w:val="003F5CA4"/>
    <w:rsid w:val="003F5CEE"/>
    <w:rsid w:val="003F5D60"/>
    <w:rsid w:val="003F5D68"/>
    <w:rsid w:val="003F5D78"/>
    <w:rsid w:val="003F5DC7"/>
    <w:rsid w:val="003F5DCB"/>
    <w:rsid w:val="003F5DD7"/>
    <w:rsid w:val="003F5DE5"/>
    <w:rsid w:val="003F5DEB"/>
    <w:rsid w:val="003F5E42"/>
    <w:rsid w:val="003F5F06"/>
    <w:rsid w:val="003F5F12"/>
    <w:rsid w:val="003F5F23"/>
    <w:rsid w:val="003F5F2E"/>
    <w:rsid w:val="003F5F3F"/>
    <w:rsid w:val="003F5F76"/>
    <w:rsid w:val="003F5F82"/>
    <w:rsid w:val="003F5FFF"/>
    <w:rsid w:val="003F600A"/>
    <w:rsid w:val="003F601C"/>
    <w:rsid w:val="003F6027"/>
    <w:rsid w:val="003F6032"/>
    <w:rsid w:val="003F6064"/>
    <w:rsid w:val="003F6070"/>
    <w:rsid w:val="003F6087"/>
    <w:rsid w:val="003F60A6"/>
    <w:rsid w:val="003F60E9"/>
    <w:rsid w:val="003F60F9"/>
    <w:rsid w:val="003F6123"/>
    <w:rsid w:val="003F613C"/>
    <w:rsid w:val="003F613E"/>
    <w:rsid w:val="003F616A"/>
    <w:rsid w:val="003F6177"/>
    <w:rsid w:val="003F61A3"/>
    <w:rsid w:val="003F61A5"/>
    <w:rsid w:val="003F61BE"/>
    <w:rsid w:val="003F620F"/>
    <w:rsid w:val="003F621A"/>
    <w:rsid w:val="003F6238"/>
    <w:rsid w:val="003F6261"/>
    <w:rsid w:val="003F626B"/>
    <w:rsid w:val="003F6279"/>
    <w:rsid w:val="003F62AE"/>
    <w:rsid w:val="003F62D1"/>
    <w:rsid w:val="003F62DF"/>
    <w:rsid w:val="003F6301"/>
    <w:rsid w:val="003F630F"/>
    <w:rsid w:val="003F6311"/>
    <w:rsid w:val="003F6321"/>
    <w:rsid w:val="003F6342"/>
    <w:rsid w:val="003F6361"/>
    <w:rsid w:val="003F6379"/>
    <w:rsid w:val="003F63E7"/>
    <w:rsid w:val="003F6403"/>
    <w:rsid w:val="003F6467"/>
    <w:rsid w:val="003F6471"/>
    <w:rsid w:val="003F6473"/>
    <w:rsid w:val="003F6481"/>
    <w:rsid w:val="003F64A6"/>
    <w:rsid w:val="003F6515"/>
    <w:rsid w:val="003F6523"/>
    <w:rsid w:val="003F652E"/>
    <w:rsid w:val="003F659C"/>
    <w:rsid w:val="003F659F"/>
    <w:rsid w:val="003F65D5"/>
    <w:rsid w:val="003F65EC"/>
    <w:rsid w:val="003F662E"/>
    <w:rsid w:val="003F667D"/>
    <w:rsid w:val="003F6689"/>
    <w:rsid w:val="003F668B"/>
    <w:rsid w:val="003F66A1"/>
    <w:rsid w:val="003F66C4"/>
    <w:rsid w:val="003F66CB"/>
    <w:rsid w:val="003F66EB"/>
    <w:rsid w:val="003F6729"/>
    <w:rsid w:val="003F6740"/>
    <w:rsid w:val="003F6789"/>
    <w:rsid w:val="003F678F"/>
    <w:rsid w:val="003F67B3"/>
    <w:rsid w:val="003F67B8"/>
    <w:rsid w:val="003F67C6"/>
    <w:rsid w:val="003F67CD"/>
    <w:rsid w:val="003F67E6"/>
    <w:rsid w:val="003F681D"/>
    <w:rsid w:val="003F6861"/>
    <w:rsid w:val="003F68A0"/>
    <w:rsid w:val="003F68D6"/>
    <w:rsid w:val="003F68EA"/>
    <w:rsid w:val="003F6960"/>
    <w:rsid w:val="003F697C"/>
    <w:rsid w:val="003F69C5"/>
    <w:rsid w:val="003F69DD"/>
    <w:rsid w:val="003F69EB"/>
    <w:rsid w:val="003F69F0"/>
    <w:rsid w:val="003F6A14"/>
    <w:rsid w:val="003F6A7B"/>
    <w:rsid w:val="003F6A80"/>
    <w:rsid w:val="003F6AA0"/>
    <w:rsid w:val="003F6AAF"/>
    <w:rsid w:val="003F6AB5"/>
    <w:rsid w:val="003F6AC0"/>
    <w:rsid w:val="003F6AE9"/>
    <w:rsid w:val="003F6B13"/>
    <w:rsid w:val="003F6B3A"/>
    <w:rsid w:val="003F6B41"/>
    <w:rsid w:val="003F6B70"/>
    <w:rsid w:val="003F6BA2"/>
    <w:rsid w:val="003F6BA6"/>
    <w:rsid w:val="003F6BC5"/>
    <w:rsid w:val="003F6C0A"/>
    <w:rsid w:val="003F6C0F"/>
    <w:rsid w:val="003F6C11"/>
    <w:rsid w:val="003F6C58"/>
    <w:rsid w:val="003F6CEE"/>
    <w:rsid w:val="003F6CF7"/>
    <w:rsid w:val="003F6D22"/>
    <w:rsid w:val="003F6D24"/>
    <w:rsid w:val="003F6D29"/>
    <w:rsid w:val="003F6D54"/>
    <w:rsid w:val="003F6E12"/>
    <w:rsid w:val="003F6E14"/>
    <w:rsid w:val="003F6E24"/>
    <w:rsid w:val="003F6E3C"/>
    <w:rsid w:val="003F6E43"/>
    <w:rsid w:val="003F6E4B"/>
    <w:rsid w:val="003F6E4C"/>
    <w:rsid w:val="003F6E52"/>
    <w:rsid w:val="003F6EBC"/>
    <w:rsid w:val="003F6ED8"/>
    <w:rsid w:val="003F6F28"/>
    <w:rsid w:val="003F6F60"/>
    <w:rsid w:val="003F6FF1"/>
    <w:rsid w:val="003F700F"/>
    <w:rsid w:val="003F7035"/>
    <w:rsid w:val="003F7038"/>
    <w:rsid w:val="003F7040"/>
    <w:rsid w:val="003F706E"/>
    <w:rsid w:val="003F7126"/>
    <w:rsid w:val="003F7145"/>
    <w:rsid w:val="003F7192"/>
    <w:rsid w:val="003F7199"/>
    <w:rsid w:val="003F7210"/>
    <w:rsid w:val="003F725E"/>
    <w:rsid w:val="003F727E"/>
    <w:rsid w:val="003F727F"/>
    <w:rsid w:val="003F72BF"/>
    <w:rsid w:val="003F72C8"/>
    <w:rsid w:val="003F7356"/>
    <w:rsid w:val="003F7364"/>
    <w:rsid w:val="003F73D1"/>
    <w:rsid w:val="003F73F2"/>
    <w:rsid w:val="003F73FD"/>
    <w:rsid w:val="003F742D"/>
    <w:rsid w:val="003F7436"/>
    <w:rsid w:val="003F747D"/>
    <w:rsid w:val="003F747F"/>
    <w:rsid w:val="003F749D"/>
    <w:rsid w:val="003F74A9"/>
    <w:rsid w:val="003F74C1"/>
    <w:rsid w:val="003F74F5"/>
    <w:rsid w:val="003F7527"/>
    <w:rsid w:val="003F757D"/>
    <w:rsid w:val="003F75CF"/>
    <w:rsid w:val="003F75D3"/>
    <w:rsid w:val="003F7604"/>
    <w:rsid w:val="003F7618"/>
    <w:rsid w:val="003F7624"/>
    <w:rsid w:val="003F7657"/>
    <w:rsid w:val="003F76A3"/>
    <w:rsid w:val="003F76C2"/>
    <w:rsid w:val="003F770B"/>
    <w:rsid w:val="003F772B"/>
    <w:rsid w:val="003F777A"/>
    <w:rsid w:val="003F778F"/>
    <w:rsid w:val="003F77AA"/>
    <w:rsid w:val="003F77AD"/>
    <w:rsid w:val="003F77D8"/>
    <w:rsid w:val="003F77F3"/>
    <w:rsid w:val="003F78CE"/>
    <w:rsid w:val="003F78F9"/>
    <w:rsid w:val="003F792A"/>
    <w:rsid w:val="003F7948"/>
    <w:rsid w:val="003F7980"/>
    <w:rsid w:val="003F79A1"/>
    <w:rsid w:val="003F79E1"/>
    <w:rsid w:val="003F7A01"/>
    <w:rsid w:val="003F7A1E"/>
    <w:rsid w:val="003F7A34"/>
    <w:rsid w:val="003F7A44"/>
    <w:rsid w:val="003F7A5D"/>
    <w:rsid w:val="003F7A75"/>
    <w:rsid w:val="003F7A83"/>
    <w:rsid w:val="003F7A86"/>
    <w:rsid w:val="003F7A8C"/>
    <w:rsid w:val="003F7A9D"/>
    <w:rsid w:val="003F7A9E"/>
    <w:rsid w:val="003F7AC8"/>
    <w:rsid w:val="003F7AE0"/>
    <w:rsid w:val="003F7AE3"/>
    <w:rsid w:val="003F7AEC"/>
    <w:rsid w:val="003F7AF0"/>
    <w:rsid w:val="003F7B28"/>
    <w:rsid w:val="003F7B2B"/>
    <w:rsid w:val="003F7B59"/>
    <w:rsid w:val="003F7B60"/>
    <w:rsid w:val="003F7B63"/>
    <w:rsid w:val="003F7B70"/>
    <w:rsid w:val="003F7B86"/>
    <w:rsid w:val="003F7BA7"/>
    <w:rsid w:val="003F7BAD"/>
    <w:rsid w:val="003F7BB5"/>
    <w:rsid w:val="003F7C65"/>
    <w:rsid w:val="003F7C81"/>
    <w:rsid w:val="003F7CB2"/>
    <w:rsid w:val="003F7CBD"/>
    <w:rsid w:val="003F7D07"/>
    <w:rsid w:val="003F7DB5"/>
    <w:rsid w:val="003F7DC5"/>
    <w:rsid w:val="003F7DF9"/>
    <w:rsid w:val="003F7E01"/>
    <w:rsid w:val="003F7E0C"/>
    <w:rsid w:val="003F7E0E"/>
    <w:rsid w:val="003F7E1F"/>
    <w:rsid w:val="003F7E39"/>
    <w:rsid w:val="003F7E3E"/>
    <w:rsid w:val="003F7E7C"/>
    <w:rsid w:val="003F7F0D"/>
    <w:rsid w:val="003F7F57"/>
    <w:rsid w:val="003F7F7E"/>
    <w:rsid w:val="003F7FC9"/>
    <w:rsid w:val="003F7FE5"/>
    <w:rsid w:val="00400002"/>
    <w:rsid w:val="00400005"/>
    <w:rsid w:val="00400017"/>
    <w:rsid w:val="0040003B"/>
    <w:rsid w:val="0040007A"/>
    <w:rsid w:val="00400088"/>
    <w:rsid w:val="004000B1"/>
    <w:rsid w:val="004000B6"/>
    <w:rsid w:val="004000BC"/>
    <w:rsid w:val="004000FB"/>
    <w:rsid w:val="004000FF"/>
    <w:rsid w:val="0040013E"/>
    <w:rsid w:val="00400151"/>
    <w:rsid w:val="0040016B"/>
    <w:rsid w:val="004001B6"/>
    <w:rsid w:val="004001BC"/>
    <w:rsid w:val="004001C3"/>
    <w:rsid w:val="004001C4"/>
    <w:rsid w:val="0040025A"/>
    <w:rsid w:val="00400278"/>
    <w:rsid w:val="004002A2"/>
    <w:rsid w:val="004002B0"/>
    <w:rsid w:val="004002F5"/>
    <w:rsid w:val="0040030C"/>
    <w:rsid w:val="0040034A"/>
    <w:rsid w:val="00400355"/>
    <w:rsid w:val="0040035E"/>
    <w:rsid w:val="00400388"/>
    <w:rsid w:val="0040039B"/>
    <w:rsid w:val="004003D2"/>
    <w:rsid w:val="004003D7"/>
    <w:rsid w:val="004003DD"/>
    <w:rsid w:val="004003E8"/>
    <w:rsid w:val="00400423"/>
    <w:rsid w:val="0040042D"/>
    <w:rsid w:val="00400458"/>
    <w:rsid w:val="0040045D"/>
    <w:rsid w:val="0040045E"/>
    <w:rsid w:val="0040047A"/>
    <w:rsid w:val="004004B0"/>
    <w:rsid w:val="004004C1"/>
    <w:rsid w:val="004004DF"/>
    <w:rsid w:val="004004E7"/>
    <w:rsid w:val="004004EE"/>
    <w:rsid w:val="004005B4"/>
    <w:rsid w:val="004005C8"/>
    <w:rsid w:val="004005CB"/>
    <w:rsid w:val="004005D8"/>
    <w:rsid w:val="004005E0"/>
    <w:rsid w:val="004005E6"/>
    <w:rsid w:val="004005F1"/>
    <w:rsid w:val="0040065C"/>
    <w:rsid w:val="00400661"/>
    <w:rsid w:val="00400681"/>
    <w:rsid w:val="0040070C"/>
    <w:rsid w:val="004007C7"/>
    <w:rsid w:val="00400814"/>
    <w:rsid w:val="004008BB"/>
    <w:rsid w:val="004008D2"/>
    <w:rsid w:val="00400915"/>
    <w:rsid w:val="00400928"/>
    <w:rsid w:val="00400978"/>
    <w:rsid w:val="004009A5"/>
    <w:rsid w:val="004009EA"/>
    <w:rsid w:val="00400A0D"/>
    <w:rsid w:val="00400A4C"/>
    <w:rsid w:val="00400A6C"/>
    <w:rsid w:val="00400A9F"/>
    <w:rsid w:val="00400AAA"/>
    <w:rsid w:val="00400ABE"/>
    <w:rsid w:val="00400ADF"/>
    <w:rsid w:val="00400B56"/>
    <w:rsid w:val="00400B5D"/>
    <w:rsid w:val="00400B8E"/>
    <w:rsid w:val="00400B96"/>
    <w:rsid w:val="00400BA0"/>
    <w:rsid w:val="00400BBC"/>
    <w:rsid w:val="00400BD2"/>
    <w:rsid w:val="00400BD8"/>
    <w:rsid w:val="00400C76"/>
    <w:rsid w:val="00400C7F"/>
    <w:rsid w:val="00400CC4"/>
    <w:rsid w:val="00400CC5"/>
    <w:rsid w:val="00400CC7"/>
    <w:rsid w:val="00400CD1"/>
    <w:rsid w:val="00400D07"/>
    <w:rsid w:val="00400D2D"/>
    <w:rsid w:val="00400D86"/>
    <w:rsid w:val="00400D99"/>
    <w:rsid w:val="00400DCE"/>
    <w:rsid w:val="00400E29"/>
    <w:rsid w:val="00400E64"/>
    <w:rsid w:val="00400E85"/>
    <w:rsid w:val="00400E9E"/>
    <w:rsid w:val="00400EBB"/>
    <w:rsid w:val="00400F3D"/>
    <w:rsid w:val="00400F82"/>
    <w:rsid w:val="00400FDC"/>
    <w:rsid w:val="00401003"/>
    <w:rsid w:val="0040101E"/>
    <w:rsid w:val="0040105B"/>
    <w:rsid w:val="00401083"/>
    <w:rsid w:val="004010CF"/>
    <w:rsid w:val="004010EC"/>
    <w:rsid w:val="00401154"/>
    <w:rsid w:val="00401180"/>
    <w:rsid w:val="004011BB"/>
    <w:rsid w:val="004011D0"/>
    <w:rsid w:val="00401225"/>
    <w:rsid w:val="00401262"/>
    <w:rsid w:val="004012A1"/>
    <w:rsid w:val="004012C5"/>
    <w:rsid w:val="004012CD"/>
    <w:rsid w:val="004012D7"/>
    <w:rsid w:val="004012F3"/>
    <w:rsid w:val="00401310"/>
    <w:rsid w:val="0040132A"/>
    <w:rsid w:val="00401338"/>
    <w:rsid w:val="00401382"/>
    <w:rsid w:val="004013CB"/>
    <w:rsid w:val="004013F3"/>
    <w:rsid w:val="004013FA"/>
    <w:rsid w:val="004014C3"/>
    <w:rsid w:val="004014C4"/>
    <w:rsid w:val="004014E6"/>
    <w:rsid w:val="004015BC"/>
    <w:rsid w:val="004015BD"/>
    <w:rsid w:val="00401653"/>
    <w:rsid w:val="00401665"/>
    <w:rsid w:val="004016AB"/>
    <w:rsid w:val="004016BA"/>
    <w:rsid w:val="004016BE"/>
    <w:rsid w:val="004016C6"/>
    <w:rsid w:val="004016DA"/>
    <w:rsid w:val="004016FF"/>
    <w:rsid w:val="0040173A"/>
    <w:rsid w:val="00401768"/>
    <w:rsid w:val="004017D8"/>
    <w:rsid w:val="00401816"/>
    <w:rsid w:val="00401818"/>
    <w:rsid w:val="00401824"/>
    <w:rsid w:val="00401845"/>
    <w:rsid w:val="0040187C"/>
    <w:rsid w:val="0040187F"/>
    <w:rsid w:val="0040188B"/>
    <w:rsid w:val="00401892"/>
    <w:rsid w:val="004018EA"/>
    <w:rsid w:val="004018F1"/>
    <w:rsid w:val="00401903"/>
    <w:rsid w:val="00401964"/>
    <w:rsid w:val="004019BE"/>
    <w:rsid w:val="00401A8F"/>
    <w:rsid w:val="00401AA8"/>
    <w:rsid w:val="00401AE5"/>
    <w:rsid w:val="00401AE8"/>
    <w:rsid w:val="00401B02"/>
    <w:rsid w:val="00401B68"/>
    <w:rsid w:val="00401BC8"/>
    <w:rsid w:val="00401BE4"/>
    <w:rsid w:val="00401BEE"/>
    <w:rsid w:val="00401BF0"/>
    <w:rsid w:val="00401C05"/>
    <w:rsid w:val="00401C28"/>
    <w:rsid w:val="00401C5C"/>
    <w:rsid w:val="00401C66"/>
    <w:rsid w:val="00401C6C"/>
    <w:rsid w:val="00401C75"/>
    <w:rsid w:val="00401C9D"/>
    <w:rsid w:val="00401CB8"/>
    <w:rsid w:val="00401CD7"/>
    <w:rsid w:val="00401D60"/>
    <w:rsid w:val="00401D6B"/>
    <w:rsid w:val="00401D6C"/>
    <w:rsid w:val="00401DA8"/>
    <w:rsid w:val="00401DA9"/>
    <w:rsid w:val="00401DAF"/>
    <w:rsid w:val="00401DF6"/>
    <w:rsid w:val="00401E6D"/>
    <w:rsid w:val="00401E70"/>
    <w:rsid w:val="00401E8B"/>
    <w:rsid w:val="00401EA1"/>
    <w:rsid w:val="00401F04"/>
    <w:rsid w:val="00401F0A"/>
    <w:rsid w:val="00401F2A"/>
    <w:rsid w:val="00401F4E"/>
    <w:rsid w:val="00401F8C"/>
    <w:rsid w:val="00401FC6"/>
    <w:rsid w:val="00401FCE"/>
    <w:rsid w:val="00401FEE"/>
    <w:rsid w:val="00402038"/>
    <w:rsid w:val="0040203C"/>
    <w:rsid w:val="00402050"/>
    <w:rsid w:val="00402071"/>
    <w:rsid w:val="0040208D"/>
    <w:rsid w:val="004020A8"/>
    <w:rsid w:val="004020B1"/>
    <w:rsid w:val="004020BC"/>
    <w:rsid w:val="004020E5"/>
    <w:rsid w:val="004020EA"/>
    <w:rsid w:val="0040211E"/>
    <w:rsid w:val="00402135"/>
    <w:rsid w:val="0040213C"/>
    <w:rsid w:val="00402141"/>
    <w:rsid w:val="0040215B"/>
    <w:rsid w:val="00402197"/>
    <w:rsid w:val="004021B1"/>
    <w:rsid w:val="004021B6"/>
    <w:rsid w:val="004021D4"/>
    <w:rsid w:val="004021D9"/>
    <w:rsid w:val="0040220A"/>
    <w:rsid w:val="00402227"/>
    <w:rsid w:val="00402235"/>
    <w:rsid w:val="0040225B"/>
    <w:rsid w:val="0040226A"/>
    <w:rsid w:val="00402275"/>
    <w:rsid w:val="00402277"/>
    <w:rsid w:val="004022CB"/>
    <w:rsid w:val="0040230D"/>
    <w:rsid w:val="00402326"/>
    <w:rsid w:val="0040232E"/>
    <w:rsid w:val="0040234B"/>
    <w:rsid w:val="00402398"/>
    <w:rsid w:val="0040239E"/>
    <w:rsid w:val="004023C0"/>
    <w:rsid w:val="004023E2"/>
    <w:rsid w:val="00402424"/>
    <w:rsid w:val="004024BF"/>
    <w:rsid w:val="00402507"/>
    <w:rsid w:val="00402516"/>
    <w:rsid w:val="00402522"/>
    <w:rsid w:val="00402576"/>
    <w:rsid w:val="00402582"/>
    <w:rsid w:val="00402584"/>
    <w:rsid w:val="004025A6"/>
    <w:rsid w:val="004025B8"/>
    <w:rsid w:val="004025C3"/>
    <w:rsid w:val="00402611"/>
    <w:rsid w:val="00402628"/>
    <w:rsid w:val="0040262B"/>
    <w:rsid w:val="0040263B"/>
    <w:rsid w:val="0040263C"/>
    <w:rsid w:val="004026C0"/>
    <w:rsid w:val="004026C7"/>
    <w:rsid w:val="004026E4"/>
    <w:rsid w:val="004026ED"/>
    <w:rsid w:val="00402709"/>
    <w:rsid w:val="0040277D"/>
    <w:rsid w:val="004027C8"/>
    <w:rsid w:val="004027CE"/>
    <w:rsid w:val="00402805"/>
    <w:rsid w:val="0040282E"/>
    <w:rsid w:val="00402927"/>
    <w:rsid w:val="004029AD"/>
    <w:rsid w:val="004029DB"/>
    <w:rsid w:val="004029F4"/>
    <w:rsid w:val="004029FB"/>
    <w:rsid w:val="00402A6F"/>
    <w:rsid w:val="00402A9E"/>
    <w:rsid w:val="00402AA3"/>
    <w:rsid w:val="00402AC3"/>
    <w:rsid w:val="00402AD1"/>
    <w:rsid w:val="00402AF0"/>
    <w:rsid w:val="00402B14"/>
    <w:rsid w:val="00402B4A"/>
    <w:rsid w:val="00402B5A"/>
    <w:rsid w:val="00402B6C"/>
    <w:rsid w:val="00402B74"/>
    <w:rsid w:val="00402BC2"/>
    <w:rsid w:val="00402BC5"/>
    <w:rsid w:val="00402BE6"/>
    <w:rsid w:val="00402C2F"/>
    <w:rsid w:val="00402CBB"/>
    <w:rsid w:val="00402CBF"/>
    <w:rsid w:val="00402D03"/>
    <w:rsid w:val="00402D07"/>
    <w:rsid w:val="00402D24"/>
    <w:rsid w:val="00402D3D"/>
    <w:rsid w:val="00402D57"/>
    <w:rsid w:val="00402D7F"/>
    <w:rsid w:val="00402D8B"/>
    <w:rsid w:val="00402D90"/>
    <w:rsid w:val="00402DB0"/>
    <w:rsid w:val="00402DF9"/>
    <w:rsid w:val="00402DFB"/>
    <w:rsid w:val="00402E1A"/>
    <w:rsid w:val="00402E44"/>
    <w:rsid w:val="00402E7F"/>
    <w:rsid w:val="00402EBB"/>
    <w:rsid w:val="00402EC3"/>
    <w:rsid w:val="00402EF6"/>
    <w:rsid w:val="00402F52"/>
    <w:rsid w:val="00402F7D"/>
    <w:rsid w:val="00402FAC"/>
    <w:rsid w:val="00402FBB"/>
    <w:rsid w:val="00402FF9"/>
    <w:rsid w:val="00403004"/>
    <w:rsid w:val="0040300B"/>
    <w:rsid w:val="00403025"/>
    <w:rsid w:val="00403084"/>
    <w:rsid w:val="00403087"/>
    <w:rsid w:val="004030A3"/>
    <w:rsid w:val="004030A7"/>
    <w:rsid w:val="0040310B"/>
    <w:rsid w:val="0040315F"/>
    <w:rsid w:val="00403174"/>
    <w:rsid w:val="00403179"/>
    <w:rsid w:val="004031B9"/>
    <w:rsid w:val="004031FD"/>
    <w:rsid w:val="0040326D"/>
    <w:rsid w:val="004032A8"/>
    <w:rsid w:val="004032B5"/>
    <w:rsid w:val="004032EF"/>
    <w:rsid w:val="004032FA"/>
    <w:rsid w:val="0040331D"/>
    <w:rsid w:val="0040336C"/>
    <w:rsid w:val="00403385"/>
    <w:rsid w:val="004033CA"/>
    <w:rsid w:val="004033DE"/>
    <w:rsid w:val="004033FD"/>
    <w:rsid w:val="00403437"/>
    <w:rsid w:val="00403460"/>
    <w:rsid w:val="00403473"/>
    <w:rsid w:val="004034D7"/>
    <w:rsid w:val="004034DC"/>
    <w:rsid w:val="004034FC"/>
    <w:rsid w:val="00403534"/>
    <w:rsid w:val="00403555"/>
    <w:rsid w:val="00403597"/>
    <w:rsid w:val="004035D9"/>
    <w:rsid w:val="004035EF"/>
    <w:rsid w:val="004035F1"/>
    <w:rsid w:val="004035FB"/>
    <w:rsid w:val="0040361D"/>
    <w:rsid w:val="0040362F"/>
    <w:rsid w:val="00403656"/>
    <w:rsid w:val="00403667"/>
    <w:rsid w:val="0040368F"/>
    <w:rsid w:val="00403698"/>
    <w:rsid w:val="004036CF"/>
    <w:rsid w:val="004036F0"/>
    <w:rsid w:val="00403708"/>
    <w:rsid w:val="00403723"/>
    <w:rsid w:val="004037D0"/>
    <w:rsid w:val="00403807"/>
    <w:rsid w:val="0040383E"/>
    <w:rsid w:val="0040386D"/>
    <w:rsid w:val="00403878"/>
    <w:rsid w:val="00403880"/>
    <w:rsid w:val="004038A4"/>
    <w:rsid w:val="004038E6"/>
    <w:rsid w:val="004038ED"/>
    <w:rsid w:val="0040390D"/>
    <w:rsid w:val="00403949"/>
    <w:rsid w:val="0040394B"/>
    <w:rsid w:val="00403957"/>
    <w:rsid w:val="00403971"/>
    <w:rsid w:val="004039BF"/>
    <w:rsid w:val="004039CE"/>
    <w:rsid w:val="004039E5"/>
    <w:rsid w:val="00403A28"/>
    <w:rsid w:val="00403A3C"/>
    <w:rsid w:val="00403A3E"/>
    <w:rsid w:val="00403A8E"/>
    <w:rsid w:val="00403AAF"/>
    <w:rsid w:val="00403AC9"/>
    <w:rsid w:val="00403AE4"/>
    <w:rsid w:val="00403AFE"/>
    <w:rsid w:val="00403B0A"/>
    <w:rsid w:val="00403B26"/>
    <w:rsid w:val="00403B3D"/>
    <w:rsid w:val="00403B74"/>
    <w:rsid w:val="00403B77"/>
    <w:rsid w:val="00403BA9"/>
    <w:rsid w:val="00403BCC"/>
    <w:rsid w:val="00403BCF"/>
    <w:rsid w:val="00403BF2"/>
    <w:rsid w:val="00403C24"/>
    <w:rsid w:val="00403C30"/>
    <w:rsid w:val="00403C55"/>
    <w:rsid w:val="00403C59"/>
    <w:rsid w:val="00403C60"/>
    <w:rsid w:val="00403CDE"/>
    <w:rsid w:val="00403D04"/>
    <w:rsid w:val="00403D34"/>
    <w:rsid w:val="00403D67"/>
    <w:rsid w:val="00403DD5"/>
    <w:rsid w:val="00403DF1"/>
    <w:rsid w:val="00403E10"/>
    <w:rsid w:val="00403E16"/>
    <w:rsid w:val="00403E2B"/>
    <w:rsid w:val="00403E2F"/>
    <w:rsid w:val="00403E4B"/>
    <w:rsid w:val="00403E59"/>
    <w:rsid w:val="00403E75"/>
    <w:rsid w:val="00403EB1"/>
    <w:rsid w:val="00403F19"/>
    <w:rsid w:val="00403F23"/>
    <w:rsid w:val="00403F4B"/>
    <w:rsid w:val="00403FD9"/>
    <w:rsid w:val="00403FDA"/>
    <w:rsid w:val="00403FE3"/>
    <w:rsid w:val="0040404B"/>
    <w:rsid w:val="0040404E"/>
    <w:rsid w:val="0040407D"/>
    <w:rsid w:val="004040E8"/>
    <w:rsid w:val="00404184"/>
    <w:rsid w:val="00404197"/>
    <w:rsid w:val="00404199"/>
    <w:rsid w:val="0040421C"/>
    <w:rsid w:val="00404277"/>
    <w:rsid w:val="0040428F"/>
    <w:rsid w:val="004042E5"/>
    <w:rsid w:val="0040434A"/>
    <w:rsid w:val="004043C9"/>
    <w:rsid w:val="004043DC"/>
    <w:rsid w:val="00404448"/>
    <w:rsid w:val="0040447E"/>
    <w:rsid w:val="004044D0"/>
    <w:rsid w:val="004044E7"/>
    <w:rsid w:val="004044FC"/>
    <w:rsid w:val="004044FF"/>
    <w:rsid w:val="00404507"/>
    <w:rsid w:val="0040453C"/>
    <w:rsid w:val="00404560"/>
    <w:rsid w:val="00404571"/>
    <w:rsid w:val="00404596"/>
    <w:rsid w:val="004045C5"/>
    <w:rsid w:val="0040461C"/>
    <w:rsid w:val="00404635"/>
    <w:rsid w:val="0040467E"/>
    <w:rsid w:val="004046CA"/>
    <w:rsid w:val="00404708"/>
    <w:rsid w:val="0040472F"/>
    <w:rsid w:val="00404735"/>
    <w:rsid w:val="00404739"/>
    <w:rsid w:val="0040473A"/>
    <w:rsid w:val="0040474E"/>
    <w:rsid w:val="00404756"/>
    <w:rsid w:val="004047E0"/>
    <w:rsid w:val="00404804"/>
    <w:rsid w:val="0040481F"/>
    <w:rsid w:val="00404861"/>
    <w:rsid w:val="0040486C"/>
    <w:rsid w:val="0040489C"/>
    <w:rsid w:val="004048A3"/>
    <w:rsid w:val="004048D7"/>
    <w:rsid w:val="004048DC"/>
    <w:rsid w:val="004048EE"/>
    <w:rsid w:val="0040490A"/>
    <w:rsid w:val="00404921"/>
    <w:rsid w:val="0040495E"/>
    <w:rsid w:val="0040496B"/>
    <w:rsid w:val="0040497A"/>
    <w:rsid w:val="0040497F"/>
    <w:rsid w:val="004049AD"/>
    <w:rsid w:val="004049EE"/>
    <w:rsid w:val="004049F9"/>
    <w:rsid w:val="00404A0D"/>
    <w:rsid w:val="00404A20"/>
    <w:rsid w:val="00404A2D"/>
    <w:rsid w:val="00404A4F"/>
    <w:rsid w:val="00404A51"/>
    <w:rsid w:val="00404A7B"/>
    <w:rsid w:val="00404AA6"/>
    <w:rsid w:val="00404ADB"/>
    <w:rsid w:val="00404B1B"/>
    <w:rsid w:val="00404B35"/>
    <w:rsid w:val="00404B3A"/>
    <w:rsid w:val="00404B52"/>
    <w:rsid w:val="00404B5B"/>
    <w:rsid w:val="00404B63"/>
    <w:rsid w:val="00404B85"/>
    <w:rsid w:val="00404BB9"/>
    <w:rsid w:val="00404C0C"/>
    <w:rsid w:val="00404C58"/>
    <w:rsid w:val="00404CE9"/>
    <w:rsid w:val="00404CF4"/>
    <w:rsid w:val="00404D10"/>
    <w:rsid w:val="00404D32"/>
    <w:rsid w:val="00404D3A"/>
    <w:rsid w:val="00404D57"/>
    <w:rsid w:val="00404D91"/>
    <w:rsid w:val="00404DB1"/>
    <w:rsid w:val="00404DB3"/>
    <w:rsid w:val="00404E1C"/>
    <w:rsid w:val="00404E53"/>
    <w:rsid w:val="00404E61"/>
    <w:rsid w:val="00404E9A"/>
    <w:rsid w:val="00404EBC"/>
    <w:rsid w:val="00404EC5"/>
    <w:rsid w:val="00404EF8"/>
    <w:rsid w:val="00404F19"/>
    <w:rsid w:val="00404F48"/>
    <w:rsid w:val="00404F4C"/>
    <w:rsid w:val="00404F53"/>
    <w:rsid w:val="00404FB3"/>
    <w:rsid w:val="00404FCE"/>
    <w:rsid w:val="00405016"/>
    <w:rsid w:val="0040501F"/>
    <w:rsid w:val="00405031"/>
    <w:rsid w:val="004050E4"/>
    <w:rsid w:val="00405134"/>
    <w:rsid w:val="00405140"/>
    <w:rsid w:val="0040515E"/>
    <w:rsid w:val="0040519B"/>
    <w:rsid w:val="004051AA"/>
    <w:rsid w:val="004051D6"/>
    <w:rsid w:val="004051E6"/>
    <w:rsid w:val="00405201"/>
    <w:rsid w:val="00405225"/>
    <w:rsid w:val="0040523B"/>
    <w:rsid w:val="00405269"/>
    <w:rsid w:val="00405313"/>
    <w:rsid w:val="00405348"/>
    <w:rsid w:val="00405360"/>
    <w:rsid w:val="00405372"/>
    <w:rsid w:val="0040537B"/>
    <w:rsid w:val="00405418"/>
    <w:rsid w:val="00405431"/>
    <w:rsid w:val="00405450"/>
    <w:rsid w:val="00405451"/>
    <w:rsid w:val="0040547B"/>
    <w:rsid w:val="0040548D"/>
    <w:rsid w:val="004054DE"/>
    <w:rsid w:val="00405531"/>
    <w:rsid w:val="00405534"/>
    <w:rsid w:val="0040555A"/>
    <w:rsid w:val="00405579"/>
    <w:rsid w:val="0040558F"/>
    <w:rsid w:val="004055F3"/>
    <w:rsid w:val="004055F8"/>
    <w:rsid w:val="00405602"/>
    <w:rsid w:val="00405612"/>
    <w:rsid w:val="00405652"/>
    <w:rsid w:val="0040565A"/>
    <w:rsid w:val="0040565F"/>
    <w:rsid w:val="0040567D"/>
    <w:rsid w:val="00405686"/>
    <w:rsid w:val="0040568B"/>
    <w:rsid w:val="0040569E"/>
    <w:rsid w:val="004056B9"/>
    <w:rsid w:val="004056C5"/>
    <w:rsid w:val="004056C7"/>
    <w:rsid w:val="004056DA"/>
    <w:rsid w:val="00405767"/>
    <w:rsid w:val="00405770"/>
    <w:rsid w:val="0040577A"/>
    <w:rsid w:val="004057A1"/>
    <w:rsid w:val="004057B6"/>
    <w:rsid w:val="0040583E"/>
    <w:rsid w:val="00405842"/>
    <w:rsid w:val="00405865"/>
    <w:rsid w:val="004058D8"/>
    <w:rsid w:val="0040591D"/>
    <w:rsid w:val="0040595C"/>
    <w:rsid w:val="00405980"/>
    <w:rsid w:val="004059B4"/>
    <w:rsid w:val="00405A04"/>
    <w:rsid w:val="00405A09"/>
    <w:rsid w:val="00405A0F"/>
    <w:rsid w:val="00405A12"/>
    <w:rsid w:val="00405A80"/>
    <w:rsid w:val="00405AD2"/>
    <w:rsid w:val="00405AE5"/>
    <w:rsid w:val="00405B08"/>
    <w:rsid w:val="00405B1E"/>
    <w:rsid w:val="00405B28"/>
    <w:rsid w:val="00405B38"/>
    <w:rsid w:val="00405B6A"/>
    <w:rsid w:val="00405B6D"/>
    <w:rsid w:val="00405B92"/>
    <w:rsid w:val="00405C19"/>
    <w:rsid w:val="00405C2D"/>
    <w:rsid w:val="00405C72"/>
    <w:rsid w:val="00405DD2"/>
    <w:rsid w:val="00405DD3"/>
    <w:rsid w:val="00405DE6"/>
    <w:rsid w:val="00405DEA"/>
    <w:rsid w:val="00405DEE"/>
    <w:rsid w:val="00405DF9"/>
    <w:rsid w:val="00405E20"/>
    <w:rsid w:val="00405E39"/>
    <w:rsid w:val="00405E43"/>
    <w:rsid w:val="00405E5B"/>
    <w:rsid w:val="00405E65"/>
    <w:rsid w:val="00405E6F"/>
    <w:rsid w:val="00405E80"/>
    <w:rsid w:val="00405E9C"/>
    <w:rsid w:val="00405EA4"/>
    <w:rsid w:val="00405ED3"/>
    <w:rsid w:val="00405EEF"/>
    <w:rsid w:val="00405F52"/>
    <w:rsid w:val="00405F6A"/>
    <w:rsid w:val="00406090"/>
    <w:rsid w:val="0040609B"/>
    <w:rsid w:val="004060A1"/>
    <w:rsid w:val="004060C6"/>
    <w:rsid w:val="00406144"/>
    <w:rsid w:val="0040617E"/>
    <w:rsid w:val="004061D8"/>
    <w:rsid w:val="004061E0"/>
    <w:rsid w:val="0040621E"/>
    <w:rsid w:val="00406220"/>
    <w:rsid w:val="00406223"/>
    <w:rsid w:val="00406278"/>
    <w:rsid w:val="00406290"/>
    <w:rsid w:val="00406293"/>
    <w:rsid w:val="004062A8"/>
    <w:rsid w:val="004062D9"/>
    <w:rsid w:val="004062FB"/>
    <w:rsid w:val="004062FC"/>
    <w:rsid w:val="00406314"/>
    <w:rsid w:val="0040631E"/>
    <w:rsid w:val="0040633E"/>
    <w:rsid w:val="00406399"/>
    <w:rsid w:val="004063EF"/>
    <w:rsid w:val="00406485"/>
    <w:rsid w:val="0040648B"/>
    <w:rsid w:val="004064A8"/>
    <w:rsid w:val="004064CA"/>
    <w:rsid w:val="00406501"/>
    <w:rsid w:val="004065AA"/>
    <w:rsid w:val="00406663"/>
    <w:rsid w:val="00406678"/>
    <w:rsid w:val="0040668D"/>
    <w:rsid w:val="004066B3"/>
    <w:rsid w:val="004066C7"/>
    <w:rsid w:val="004066CD"/>
    <w:rsid w:val="004066D3"/>
    <w:rsid w:val="004066DF"/>
    <w:rsid w:val="004066E4"/>
    <w:rsid w:val="0040671F"/>
    <w:rsid w:val="0040672B"/>
    <w:rsid w:val="00406734"/>
    <w:rsid w:val="0040673C"/>
    <w:rsid w:val="00406765"/>
    <w:rsid w:val="00406772"/>
    <w:rsid w:val="004067B4"/>
    <w:rsid w:val="004067CD"/>
    <w:rsid w:val="004067D6"/>
    <w:rsid w:val="004067FD"/>
    <w:rsid w:val="00406813"/>
    <w:rsid w:val="0040681E"/>
    <w:rsid w:val="00406865"/>
    <w:rsid w:val="00406883"/>
    <w:rsid w:val="004068B5"/>
    <w:rsid w:val="004068CE"/>
    <w:rsid w:val="004068E8"/>
    <w:rsid w:val="004068EB"/>
    <w:rsid w:val="004068EC"/>
    <w:rsid w:val="00406948"/>
    <w:rsid w:val="00406951"/>
    <w:rsid w:val="00406996"/>
    <w:rsid w:val="004069A5"/>
    <w:rsid w:val="004069AE"/>
    <w:rsid w:val="004069AF"/>
    <w:rsid w:val="004069D5"/>
    <w:rsid w:val="00406A05"/>
    <w:rsid w:val="00406A08"/>
    <w:rsid w:val="00406A76"/>
    <w:rsid w:val="00406AED"/>
    <w:rsid w:val="00406B2E"/>
    <w:rsid w:val="00406B46"/>
    <w:rsid w:val="00406B4A"/>
    <w:rsid w:val="00406B61"/>
    <w:rsid w:val="00406BDF"/>
    <w:rsid w:val="00406BE7"/>
    <w:rsid w:val="00406C08"/>
    <w:rsid w:val="00406C29"/>
    <w:rsid w:val="00406C58"/>
    <w:rsid w:val="00406D56"/>
    <w:rsid w:val="00406D57"/>
    <w:rsid w:val="00406D5D"/>
    <w:rsid w:val="00406D87"/>
    <w:rsid w:val="00406D8F"/>
    <w:rsid w:val="00406DA7"/>
    <w:rsid w:val="00406DA9"/>
    <w:rsid w:val="00406DD3"/>
    <w:rsid w:val="00406DD8"/>
    <w:rsid w:val="00406DE0"/>
    <w:rsid w:val="00406DF3"/>
    <w:rsid w:val="00406E08"/>
    <w:rsid w:val="00406E3B"/>
    <w:rsid w:val="00406E8A"/>
    <w:rsid w:val="00406E9F"/>
    <w:rsid w:val="00406ECA"/>
    <w:rsid w:val="00406EFC"/>
    <w:rsid w:val="00406F20"/>
    <w:rsid w:val="00406F64"/>
    <w:rsid w:val="00406F6E"/>
    <w:rsid w:val="00406F7D"/>
    <w:rsid w:val="00406FC8"/>
    <w:rsid w:val="00406FD1"/>
    <w:rsid w:val="00407014"/>
    <w:rsid w:val="00407128"/>
    <w:rsid w:val="00407133"/>
    <w:rsid w:val="0040714F"/>
    <w:rsid w:val="00407150"/>
    <w:rsid w:val="00407195"/>
    <w:rsid w:val="004071A9"/>
    <w:rsid w:val="004071BE"/>
    <w:rsid w:val="004071DE"/>
    <w:rsid w:val="004071FC"/>
    <w:rsid w:val="00407202"/>
    <w:rsid w:val="00407207"/>
    <w:rsid w:val="00407213"/>
    <w:rsid w:val="00407222"/>
    <w:rsid w:val="00407227"/>
    <w:rsid w:val="00407229"/>
    <w:rsid w:val="00407236"/>
    <w:rsid w:val="00407254"/>
    <w:rsid w:val="00407258"/>
    <w:rsid w:val="00407262"/>
    <w:rsid w:val="004072B9"/>
    <w:rsid w:val="0040741D"/>
    <w:rsid w:val="00407460"/>
    <w:rsid w:val="00407465"/>
    <w:rsid w:val="00407478"/>
    <w:rsid w:val="00407488"/>
    <w:rsid w:val="004074E2"/>
    <w:rsid w:val="004074E4"/>
    <w:rsid w:val="0040755A"/>
    <w:rsid w:val="0040757A"/>
    <w:rsid w:val="00407582"/>
    <w:rsid w:val="00407597"/>
    <w:rsid w:val="004075A3"/>
    <w:rsid w:val="004075F8"/>
    <w:rsid w:val="00407601"/>
    <w:rsid w:val="00407604"/>
    <w:rsid w:val="00407611"/>
    <w:rsid w:val="0040765A"/>
    <w:rsid w:val="004076AC"/>
    <w:rsid w:val="004076E3"/>
    <w:rsid w:val="004076FD"/>
    <w:rsid w:val="00407714"/>
    <w:rsid w:val="0040777B"/>
    <w:rsid w:val="0040777D"/>
    <w:rsid w:val="00407788"/>
    <w:rsid w:val="004077B0"/>
    <w:rsid w:val="004077B4"/>
    <w:rsid w:val="004077F3"/>
    <w:rsid w:val="00407852"/>
    <w:rsid w:val="00407854"/>
    <w:rsid w:val="00407874"/>
    <w:rsid w:val="00407876"/>
    <w:rsid w:val="00407877"/>
    <w:rsid w:val="004078A4"/>
    <w:rsid w:val="004078A9"/>
    <w:rsid w:val="004078C7"/>
    <w:rsid w:val="004078FD"/>
    <w:rsid w:val="00407929"/>
    <w:rsid w:val="0040793C"/>
    <w:rsid w:val="004079F5"/>
    <w:rsid w:val="00407A2A"/>
    <w:rsid w:val="00407A95"/>
    <w:rsid w:val="00407AA3"/>
    <w:rsid w:val="00407AB2"/>
    <w:rsid w:val="00407AD8"/>
    <w:rsid w:val="00407ADE"/>
    <w:rsid w:val="00407B49"/>
    <w:rsid w:val="00407B5E"/>
    <w:rsid w:val="00407BC7"/>
    <w:rsid w:val="00407BCD"/>
    <w:rsid w:val="00407C21"/>
    <w:rsid w:val="00407C87"/>
    <w:rsid w:val="00407CB7"/>
    <w:rsid w:val="00407CB8"/>
    <w:rsid w:val="00407CB9"/>
    <w:rsid w:val="00407CCC"/>
    <w:rsid w:val="00407CE2"/>
    <w:rsid w:val="00407CE6"/>
    <w:rsid w:val="00407D52"/>
    <w:rsid w:val="00407D5E"/>
    <w:rsid w:val="00407D6D"/>
    <w:rsid w:val="00407D76"/>
    <w:rsid w:val="00407D7E"/>
    <w:rsid w:val="00407DAB"/>
    <w:rsid w:val="00407DC8"/>
    <w:rsid w:val="00407DF4"/>
    <w:rsid w:val="00407E03"/>
    <w:rsid w:val="00407E72"/>
    <w:rsid w:val="00407EE5"/>
    <w:rsid w:val="00407EEF"/>
    <w:rsid w:val="00407EF1"/>
    <w:rsid w:val="00407F3E"/>
    <w:rsid w:val="00407F58"/>
    <w:rsid w:val="00407F69"/>
    <w:rsid w:val="00407FD0"/>
    <w:rsid w:val="00410010"/>
    <w:rsid w:val="0041001B"/>
    <w:rsid w:val="00410052"/>
    <w:rsid w:val="004100A4"/>
    <w:rsid w:val="004100A9"/>
    <w:rsid w:val="0041010B"/>
    <w:rsid w:val="00410133"/>
    <w:rsid w:val="0041013D"/>
    <w:rsid w:val="00410164"/>
    <w:rsid w:val="00410199"/>
    <w:rsid w:val="004101C5"/>
    <w:rsid w:val="004101DF"/>
    <w:rsid w:val="00410218"/>
    <w:rsid w:val="00410227"/>
    <w:rsid w:val="0041022F"/>
    <w:rsid w:val="00410234"/>
    <w:rsid w:val="00410243"/>
    <w:rsid w:val="0041027C"/>
    <w:rsid w:val="00410280"/>
    <w:rsid w:val="00410286"/>
    <w:rsid w:val="004102AD"/>
    <w:rsid w:val="004102B9"/>
    <w:rsid w:val="004102CD"/>
    <w:rsid w:val="004102F4"/>
    <w:rsid w:val="00410322"/>
    <w:rsid w:val="0041037A"/>
    <w:rsid w:val="004103A9"/>
    <w:rsid w:val="004103C1"/>
    <w:rsid w:val="004103DA"/>
    <w:rsid w:val="004103EF"/>
    <w:rsid w:val="0041042C"/>
    <w:rsid w:val="0041046C"/>
    <w:rsid w:val="00410483"/>
    <w:rsid w:val="0041048F"/>
    <w:rsid w:val="004104A8"/>
    <w:rsid w:val="004104D9"/>
    <w:rsid w:val="004104E2"/>
    <w:rsid w:val="0041050B"/>
    <w:rsid w:val="00410520"/>
    <w:rsid w:val="00410555"/>
    <w:rsid w:val="00410562"/>
    <w:rsid w:val="00410575"/>
    <w:rsid w:val="00410578"/>
    <w:rsid w:val="00410621"/>
    <w:rsid w:val="00410665"/>
    <w:rsid w:val="00410675"/>
    <w:rsid w:val="0041068D"/>
    <w:rsid w:val="00410701"/>
    <w:rsid w:val="0041070D"/>
    <w:rsid w:val="00410721"/>
    <w:rsid w:val="00410749"/>
    <w:rsid w:val="0041076E"/>
    <w:rsid w:val="004107B4"/>
    <w:rsid w:val="004107B6"/>
    <w:rsid w:val="004107BA"/>
    <w:rsid w:val="004107C1"/>
    <w:rsid w:val="004107D8"/>
    <w:rsid w:val="004107DC"/>
    <w:rsid w:val="004107EA"/>
    <w:rsid w:val="004107F3"/>
    <w:rsid w:val="00410874"/>
    <w:rsid w:val="004108DB"/>
    <w:rsid w:val="004108E8"/>
    <w:rsid w:val="00410910"/>
    <w:rsid w:val="00410943"/>
    <w:rsid w:val="0041097A"/>
    <w:rsid w:val="0041099C"/>
    <w:rsid w:val="00410A1C"/>
    <w:rsid w:val="00410A40"/>
    <w:rsid w:val="00410A60"/>
    <w:rsid w:val="00410A6E"/>
    <w:rsid w:val="00410A75"/>
    <w:rsid w:val="00410A9A"/>
    <w:rsid w:val="00410AB1"/>
    <w:rsid w:val="00410AD1"/>
    <w:rsid w:val="00410ADF"/>
    <w:rsid w:val="00410AF7"/>
    <w:rsid w:val="00410B27"/>
    <w:rsid w:val="00410B39"/>
    <w:rsid w:val="00410B49"/>
    <w:rsid w:val="00410BB9"/>
    <w:rsid w:val="00410C09"/>
    <w:rsid w:val="00410C19"/>
    <w:rsid w:val="00410C4F"/>
    <w:rsid w:val="00410C60"/>
    <w:rsid w:val="00410C79"/>
    <w:rsid w:val="00410C7B"/>
    <w:rsid w:val="00410C90"/>
    <w:rsid w:val="00410CAF"/>
    <w:rsid w:val="00410CB6"/>
    <w:rsid w:val="00410D0B"/>
    <w:rsid w:val="00410D26"/>
    <w:rsid w:val="00410D2F"/>
    <w:rsid w:val="00410D52"/>
    <w:rsid w:val="00410D98"/>
    <w:rsid w:val="00410E00"/>
    <w:rsid w:val="00410E09"/>
    <w:rsid w:val="00410E72"/>
    <w:rsid w:val="00410F06"/>
    <w:rsid w:val="00410F67"/>
    <w:rsid w:val="00410F91"/>
    <w:rsid w:val="00410FC9"/>
    <w:rsid w:val="00411049"/>
    <w:rsid w:val="004110D1"/>
    <w:rsid w:val="004110FB"/>
    <w:rsid w:val="00411105"/>
    <w:rsid w:val="00411118"/>
    <w:rsid w:val="00411126"/>
    <w:rsid w:val="00411160"/>
    <w:rsid w:val="004111C8"/>
    <w:rsid w:val="004111EB"/>
    <w:rsid w:val="004111F5"/>
    <w:rsid w:val="0041120D"/>
    <w:rsid w:val="0041121D"/>
    <w:rsid w:val="00411221"/>
    <w:rsid w:val="0041122B"/>
    <w:rsid w:val="00411233"/>
    <w:rsid w:val="0041128D"/>
    <w:rsid w:val="004112EB"/>
    <w:rsid w:val="0041133B"/>
    <w:rsid w:val="0041135B"/>
    <w:rsid w:val="0041138F"/>
    <w:rsid w:val="004113C5"/>
    <w:rsid w:val="004113FC"/>
    <w:rsid w:val="00411421"/>
    <w:rsid w:val="00411444"/>
    <w:rsid w:val="0041148E"/>
    <w:rsid w:val="004114A2"/>
    <w:rsid w:val="004114C5"/>
    <w:rsid w:val="004114D3"/>
    <w:rsid w:val="004114F5"/>
    <w:rsid w:val="004114FC"/>
    <w:rsid w:val="00411501"/>
    <w:rsid w:val="0041150D"/>
    <w:rsid w:val="0041151F"/>
    <w:rsid w:val="0041152B"/>
    <w:rsid w:val="00411540"/>
    <w:rsid w:val="00411609"/>
    <w:rsid w:val="0041160B"/>
    <w:rsid w:val="00411626"/>
    <w:rsid w:val="0041164C"/>
    <w:rsid w:val="0041166B"/>
    <w:rsid w:val="00411690"/>
    <w:rsid w:val="00411692"/>
    <w:rsid w:val="004116D2"/>
    <w:rsid w:val="00411715"/>
    <w:rsid w:val="0041171D"/>
    <w:rsid w:val="00411721"/>
    <w:rsid w:val="0041174E"/>
    <w:rsid w:val="00411770"/>
    <w:rsid w:val="00411773"/>
    <w:rsid w:val="0041177D"/>
    <w:rsid w:val="004117AA"/>
    <w:rsid w:val="004117AC"/>
    <w:rsid w:val="004117B7"/>
    <w:rsid w:val="00411819"/>
    <w:rsid w:val="0041182B"/>
    <w:rsid w:val="0041186D"/>
    <w:rsid w:val="00411883"/>
    <w:rsid w:val="00411887"/>
    <w:rsid w:val="0041189E"/>
    <w:rsid w:val="004118B8"/>
    <w:rsid w:val="004118C8"/>
    <w:rsid w:val="004118E7"/>
    <w:rsid w:val="004118ED"/>
    <w:rsid w:val="004118F6"/>
    <w:rsid w:val="00411903"/>
    <w:rsid w:val="0041190D"/>
    <w:rsid w:val="0041196A"/>
    <w:rsid w:val="00411998"/>
    <w:rsid w:val="004119E0"/>
    <w:rsid w:val="004119E7"/>
    <w:rsid w:val="00411A21"/>
    <w:rsid w:val="00411A51"/>
    <w:rsid w:val="00411A5A"/>
    <w:rsid w:val="00411AAB"/>
    <w:rsid w:val="00411AE8"/>
    <w:rsid w:val="00411AF4"/>
    <w:rsid w:val="00411B12"/>
    <w:rsid w:val="00411B31"/>
    <w:rsid w:val="00411B32"/>
    <w:rsid w:val="00411B4D"/>
    <w:rsid w:val="00411B79"/>
    <w:rsid w:val="00411B91"/>
    <w:rsid w:val="00411BA1"/>
    <w:rsid w:val="00411BE4"/>
    <w:rsid w:val="00411BFC"/>
    <w:rsid w:val="00411C38"/>
    <w:rsid w:val="00411C44"/>
    <w:rsid w:val="00411C65"/>
    <w:rsid w:val="00411C70"/>
    <w:rsid w:val="00411C7B"/>
    <w:rsid w:val="00411CB1"/>
    <w:rsid w:val="00411CD7"/>
    <w:rsid w:val="00411D2D"/>
    <w:rsid w:val="00411D58"/>
    <w:rsid w:val="00411DB4"/>
    <w:rsid w:val="00411DC0"/>
    <w:rsid w:val="00411DD8"/>
    <w:rsid w:val="00411E07"/>
    <w:rsid w:val="00411E44"/>
    <w:rsid w:val="00411E64"/>
    <w:rsid w:val="00411E70"/>
    <w:rsid w:val="00411E72"/>
    <w:rsid w:val="00411EB5"/>
    <w:rsid w:val="00411EF2"/>
    <w:rsid w:val="00411F11"/>
    <w:rsid w:val="00411F17"/>
    <w:rsid w:val="00411F4B"/>
    <w:rsid w:val="00411F66"/>
    <w:rsid w:val="00411F71"/>
    <w:rsid w:val="00411F94"/>
    <w:rsid w:val="00411FDC"/>
    <w:rsid w:val="00412023"/>
    <w:rsid w:val="00412031"/>
    <w:rsid w:val="00412077"/>
    <w:rsid w:val="004120CB"/>
    <w:rsid w:val="004120D5"/>
    <w:rsid w:val="004120DD"/>
    <w:rsid w:val="00412143"/>
    <w:rsid w:val="00412160"/>
    <w:rsid w:val="00412162"/>
    <w:rsid w:val="0041216F"/>
    <w:rsid w:val="00412174"/>
    <w:rsid w:val="00412188"/>
    <w:rsid w:val="004121B2"/>
    <w:rsid w:val="004121BF"/>
    <w:rsid w:val="004121F4"/>
    <w:rsid w:val="00412220"/>
    <w:rsid w:val="0041224A"/>
    <w:rsid w:val="00412286"/>
    <w:rsid w:val="004122A3"/>
    <w:rsid w:val="004122E2"/>
    <w:rsid w:val="004122FC"/>
    <w:rsid w:val="004122FD"/>
    <w:rsid w:val="0041233C"/>
    <w:rsid w:val="0041235D"/>
    <w:rsid w:val="00412379"/>
    <w:rsid w:val="004123A9"/>
    <w:rsid w:val="004123D3"/>
    <w:rsid w:val="004123E6"/>
    <w:rsid w:val="0041241E"/>
    <w:rsid w:val="00412476"/>
    <w:rsid w:val="004124AD"/>
    <w:rsid w:val="004124DD"/>
    <w:rsid w:val="0041252D"/>
    <w:rsid w:val="0041252F"/>
    <w:rsid w:val="00412534"/>
    <w:rsid w:val="0041254C"/>
    <w:rsid w:val="0041256C"/>
    <w:rsid w:val="004125B4"/>
    <w:rsid w:val="004125BA"/>
    <w:rsid w:val="004125C2"/>
    <w:rsid w:val="004125C3"/>
    <w:rsid w:val="004125C7"/>
    <w:rsid w:val="004125FA"/>
    <w:rsid w:val="00412619"/>
    <w:rsid w:val="0041266C"/>
    <w:rsid w:val="00412676"/>
    <w:rsid w:val="004126B6"/>
    <w:rsid w:val="00412730"/>
    <w:rsid w:val="004127BB"/>
    <w:rsid w:val="004127D9"/>
    <w:rsid w:val="004127FE"/>
    <w:rsid w:val="00412807"/>
    <w:rsid w:val="00412813"/>
    <w:rsid w:val="00412871"/>
    <w:rsid w:val="00412886"/>
    <w:rsid w:val="004128B3"/>
    <w:rsid w:val="004128B7"/>
    <w:rsid w:val="004128BE"/>
    <w:rsid w:val="00412946"/>
    <w:rsid w:val="00412964"/>
    <w:rsid w:val="00412978"/>
    <w:rsid w:val="00412992"/>
    <w:rsid w:val="004129AD"/>
    <w:rsid w:val="004129B9"/>
    <w:rsid w:val="004129E2"/>
    <w:rsid w:val="00412A34"/>
    <w:rsid w:val="00412A4C"/>
    <w:rsid w:val="00412A6E"/>
    <w:rsid w:val="00412A7C"/>
    <w:rsid w:val="00412AA3"/>
    <w:rsid w:val="00412AC8"/>
    <w:rsid w:val="00412AD7"/>
    <w:rsid w:val="00412AE4"/>
    <w:rsid w:val="00412AF0"/>
    <w:rsid w:val="00412B2D"/>
    <w:rsid w:val="00412B4D"/>
    <w:rsid w:val="00412B91"/>
    <w:rsid w:val="00412BC3"/>
    <w:rsid w:val="00412BC9"/>
    <w:rsid w:val="00412BE7"/>
    <w:rsid w:val="00412C4E"/>
    <w:rsid w:val="00412C75"/>
    <w:rsid w:val="00412CAE"/>
    <w:rsid w:val="00412CF2"/>
    <w:rsid w:val="00412D0C"/>
    <w:rsid w:val="00412D1D"/>
    <w:rsid w:val="00412D49"/>
    <w:rsid w:val="00412D60"/>
    <w:rsid w:val="00412D83"/>
    <w:rsid w:val="00412DB3"/>
    <w:rsid w:val="00412DC7"/>
    <w:rsid w:val="00412DD4"/>
    <w:rsid w:val="00412E52"/>
    <w:rsid w:val="00412ECA"/>
    <w:rsid w:val="00412EDA"/>
    <w:rsid w:val="00412EF5"/>
    <w:rsid w:val="00412F35"/>
    <w:rsid w:val="00412F5A"/>
    <w:rsid w:val="00412F79"/>
    <w:rsid w:val="00412FBD"/>
    <w:rsid w:val="00412FDC"/>
    <w:rsid w:val="00412FDD"/>
    <w:rsid w:val="00412FF5"/>
    <w:rsid w:val="00413043"/>
    <w:rsid w:val="00413056"/>
    <w:rsid w:val="0041306E"/>
    <w:rsid w:val="004130B0"/>
    <w:rsid w:val="004130D1"/>
    <w:rsid w:val="0041311F"/>
    <w:rsid w:val="0041313A"/>
    <w:rsid w:val="00413151"/>
    <w:rsid w:val="00413170"/>
    <w:rsid w:val="004131CA"/>
    <w:rsid w:val="004131E9"/>
    <w:rsid w:val="0041324B"/>
    <w:rsid w:val="00413276"/>
    <w:rsid w:val="0041327B"/>
    <w:rsid w:val="004132A3"/>
    <w:rsid w:val="004132B8"/>
    <w:rsid w:val="004132BF"/>
    <w:rsid w:val="004132DE"/>
    <w:rsid w:val="004132E1"/>
    <w:rsid w:val="004132E2"/>
    <w:rsid w:val="00413317"/>
    <w:rsid w:val="0041336D"/>
    <w:rsid w:val="0041339C"/>
    <w:rsid w:val="00413465"/>
    <w:rsid w:val="004134C6"/>
    <w:rsid w:val="004134D3"/>
    <w:rsid w:val="00413508"/>
    <w:rsid w:val="0041354F"/>
    <w:rsid w:val="0041359B"/>
    <w:rsid w:val="004135CB"/>
    <w:rsid w:val="0041360E"/>
    <w:rsid w:val="0041362B"/>
    <w:rsid w:val="0041365F"/>
    <w:rsid w:val="00413688"/>
    <w:rsid w:val="004136D4"/>
    <w:rsid w:val="004136EC"/>
    <w:rsid w:val="00413732"/>
    <w:rsid w:val="0041378D"/>
    <w:rsid w:val="0041378F"/>
    <w:rsid w:val="004137C4"/>
    <w:rsid w:val="004137DB"/>
    <w:rsid w:val="004137DE"/>
    <w:rsid w:val="0041380A"/>
    <w:rsid w:val="00413836"/>
    <w:rsid w:val="0041387D"/>
    <w:rsid w:val="0041387E"/>
    <w:rsid w:val="004138B3"/>
    <w:rsid w:val="004138C2"/>
    <w:rsid w:val="004138CA"/>
    <w:rsid w:val="004138D4"/>
    <w:rsid w:val="004138E2"/>
    <w:rsid w:val="004138F2"/>
    <w:rsid w:val="00413925"/>
    <w:rsid w:val="00413944"/>
    <w:rsid w:val="0041395A"/>
    <w:rsid w:val="00413975"/>
    <w:rsid w:val="004139A1"/>
    <w:rsid w:val="004139A2"/>
    <w:rsid w:val="004139D9"/>
    <w:rsid w:val="00413A35"/>
    <w:rsid w:val="00413A5C"/>
    <w:rsid w:val="00413A7A"/>
    <w:rsid w:val="00413A7B"/>
    <w:rsid w:val="00413AC1"/>
    <w:rsid w:val="00413AFA"/>
    <w:rsid w:val="00413B14"/>
    <w:rsid w:val="00413B55"/>
    <w:rsid w:val="00413B56"/>
    <w:rsid w:val="00413B82"/>
    <w:rsid w:val="00413B9D"/>
    <w:rsid w:val="00413BA9"/>
    <w:rsid w:val="00413BAD"/>
    <w:rsid w:val="00413BC4"/>
    <w:rsid w:val="00413BC9"/>
    <w:rsid w:val="00413C00"/>
    <w:rsid w:val="00413C01"/>
    <w:rsid w:val="00413C1E"/>
    <w:rsid w:val="00413C21"/>
    <w:rsid w:val="00413C23"/>
    <w:rsid w:val="00413C39"/>
    <w:rsid w:val="00413C45"/>
    <w:rsid w:val="00413C4E"/>
    <w:rsid w:val="00413C59"/>
    <w:rsid w:val="00413C8E"/>
    <w:rsid w:val="00413CCD"/>
    <w:rsid w:val="00413CF8"/>
    <w:rsid w:val="00413D11"/>
    <w:rsid w:val="00413D2A"/>
    <w:rsid w:val="00413D59"/>
    <w:rsid w:val="00413D85"/>
    <w:rsid w:val="00413D95"/>
    <w:rsid w:val="00413DB4"/>
    <w:rsid w:val="00413DD2"/>
    <w:rsid w:val="00413E12"/>
    <w:rsid w:val="00413E32"/>
    <w:rsid w:val="00413E61"/>
    <w:rsid w:val="00413E97"/>
    <w:rsid w:val="00413EE2"/>
    <w:rsid w:val="00413F27"/>
    <w:rsid w:val="00413F28"/>
    <w:rsid w:val="00413F60"/>
    <w:rsid w:val="00413F67"/>
    <w:rsid w:val="00413FA9"/>
    <w:rsid w:val="00413FC6"/>
    <w:rsid w:val="00413FC9"/>
    <w:rsid w:val="00413FE8"/>
    <w:rsid w:val="00413FF7"/>
    <w:rsid w:val="00414052"/>
    <w:rsid w:val="0041407F"/>
    <w:rsid w:val="004140C9"/>
    <w:rsid w:val="00414186"/>
    <w:rsid w:val="004141C2"/>
    <w:rsid w:val="004141E0"/>
    <w:rsid w:val="0041421A"/>
    <w:rsid w:val="0041424D"/>
    <w:rsid w:val="00414262"/>
    <w:rsid w:val="004142A6"/>
    <w:rsid w:val="004142B1"/>
    <w:rsid w:val="004142DD"/>
    <w:rsid w:val="004142EA"/>
    <w:rsid w:val="00414301"/>
    <w:rsid w:val="00414377"/>
    <w:rsid w:val="0041437A"/>
    <w:rsid w:val="0041438E"/>
    <w:rsid w:val="0041439D"/>
    <w:rsid w:val="004143B2"/>
    <w:rsid w:val="004143C0"/>
    <w:rsid w:val="00414417"/>
    <w:rsid w:val="0041443C"/>
    <w:rsid w:val="00414450"/>
    <w:rsid w:val="0041445B"/>
    <w:rsid w:val="004144AB"/>
    <w:rsid w:val="004144B6"/>
    <w:rsid w:val="00414531"/>
    <w:rsid w:val="0041455C"/>
    <w:rsid w:val="00414574"/>
    <w:rsid w:val="0041459E"/>
    <w:rsid w:val="004145DB"/>
    <w:rsid w:val="004145E0"/>
    <w:rsid w:val="004145EF"/>
    <w:rsid w:val="004145F0"/>
    <w:rsid w:val="00414603"/>
    <w:rsid w:val="0041465C"/>
    <w:rsid w:val="0041466D"/>
    <w:rsid w:val="00414683"/>
    <w:rsid w:val="004146A2"/>
    <w:rsid w:val="004146FB"/>
    <w:rsid w:val="0041470C"/>
    <w:rsid w:val="00414783"/>
    <w:rsid w:val="00414793"/>
    <w:rsid w:val="004147C8"/>
    <w:rsid w:val="00414806"/>
    <w:rsid w:val="0041480E"/>
    <w:rsid w:val="00414830"/>
    <w:rsid w:val="00414853"/>
    <w:rsid w:val="0041488B"/>
    <w:rsid w:val="00414891"/>
    <w:rsid w:val="0041489D"/>
    <w:rsid w:val="004148A0"/>
    <w:rsid w:val="004148A8"/>
    <w:rsid w:val="004148B5"/>
    <w:rsid w:val="004148CF"/>
    <w:rsid w:val="00414980"/>
    <w:rsid w:val="00414981"/>
    <w:rsid w:val="0041499F"/>
    <w:rsid w:val="004149DB"/>
    <w:rsid w:val="004149E7"/>
    <w:rsid w:val="00414A1A"/>
    <w:rsid w:val="00414A21"/>
    <w:rsid w:val="00414A2D"/>
    <w:rsid w:val="00414A5D"/>
    <w:rsid w:val="00414ABC"/>
    <w:rsid w:val="00414AF4"/>
    <w:rsid w:val="00414B24"/>
    <w:rsid w:val="00414B39"/>
    <w:rsid w:val="00414B64"/>
    <w:rsid w:val="00414B7F"/>
    <w:rsid w:val="00414B8A"/>
    <w:rsid w:val="00414B8B"/>
    <w:rsid w:val="00414B9C"/>
    <w:rsid w:val="00414BA0"/>
    <w:rsid w:val="00414BD0"/>
    <w:rsid w:val="00414C0A"/>
    <w:rsid w:val="00414C22"/>
    <w:rsid w:val="00414C70"/>
    <w:rsid w:val="00414C72"/>
    <w:rsid w:val="00414C7B"/>
    <w:rsid w:val="00414C98"/>
    <w:rsid w:val="00414C9C"/>
    <w:rsid w:val="00414CB8"/>
    <w:rsid w:val="00414CC5"/>
    <w:rsid w:val="00414D06"/>
    <w:rsid w:val="00414D12"/>
    <w:rsid w:val="00414D37"/>
    <w:rsid w:val="00414D94"/>
    <w:rsid w:val="00414D96"/>
    <w:rsid w:val="00414DC3"/>
    <w:rsid w:val="00414DCE"/>
    <w:rsid w:val="00414DD0"/>
    <w:rsid w:val="00414DD4"/>
    <w:rsid w:val="00414E07"/>
    <w:rsid w:val="00414E10"/>
    <w:rsid w:val="00414E1D"/>
    <w:rsid w:val="00414E34"/>
    <w:rsid w:val="00414E3A"/>
    <w:rsid w:val="00414E43"/>
    <w:rsid w:val="00414E89"/>
    <w:rsid w:val="00414EF2"/>
    <w:rsid w:val="00414EF4"/>
    <w:rsid w:val="00414F00"/>
    <w:rsid w:val="00414F19"/>
    <w:rsid w:val="00414FD4"/>
    <w:rsid w:val="00414FF8"/>
    <w:rsid w:val="00415001"/>
    <w:rsid w:val="00415049"/>
    <w:rsid w:val="00415059"/>
    <w:rsid w:val="00415084"/>
    <w:rsid w:val="004150BC"/>
    <w:rsid w:val="004150D3"/>
    <w:rsid w:val="00415110"/>
    <w:rsid w:val="00415174"/>
    <w:rsid w:val="004151CB"/>
    <w:rsid w:val="0041520F"/>
    <w:rsid w:val="00415220"/>
    <w:rsid w:val="00415243"/>
    <w:rsid w:val="00415256"/>
    <w:rsid w:val="00415258"/>
    <w:rsid w:val="0041527E"/>
    <w:rsid w:val="00415284"/>
    <w:rsid w:val="0041529A"/>
    <w:rsid w:val="004152B3"/>
    <w:rsid w:val="004152E1"/>
    <w:rsid w:val="004152E5"/>
    <w:rsid w:val="004152F4"/>
    <w:rsid w:val="00415324"/>
    <w:rsid w:val="00415331"/>
    <w:rsid w:val="00415346"/>
    <w:rsid w:val="00415399"/>
    <w:rsid w:val="004153F7"/>
    <w:rsid w:val="0041541F"/>
    <w:rsid w:val="00415434"/>
    <w:rsid w:val="004154A5"/>
    <w:rsid w:val="00415560"/>
    <w:rsid w:val="0041558A"/>
    <w:rsid w:val="004155B6"/>
    <w:rsid w:val="004155F9"/>
    <w:rsid w:val="004155FC"/>
    <w:rsid w:val="0041563A"/>
    <w:rsid w:val="00415658"/>
    <w:rsid w:val="0041568E"/>
    <w:rsid w:val="004156D5"/>
    <w:rsid w:val="0041570D"/>
    <w:rsid w:val="00415796"/>
    <w:rsid w:val="0041579D"/>
    <w:rsid w:val="004157A6"/>
    <w:rsid w:val="004157F3"/>
    <w:rsid w:val="004157F8"/>
    <w:rsid w:val="00415800"/>
    <w:rsid w:val="00415882"/>
    <w:rsid w:val="00415897"/>
    <w:rsid w:val="0041589D"/>
    <w:rsid w:val="004158BB"/>
    <w:rsid w:val="004158BD"/>
    <w:rsid w:val="00415937"/>
    <w:rsid w:val="0041597B"/>
    <w:rsid w:val="00415996"/>
    <w:rsid w:val="0041599C"/>
    <w:rsid w:val="004159DE"/>
    <w:rsid w:val="004159E9"/>
    <w:rsid w:val="004159EB"/>
    <w:rsid w:val="004159F9"/>
    <w:rsid w:val="004159FB"/>
    <w:rsid w:val="00415A1E"/>
    <w:rsid w:val="00415A21"/>
    <w:rsid w:val="00415A4A"/>
    <w:rsid w:val="00415A62"/>
    <w:rsid w:val="00415A64"/>
    <w:rsid w:val="00415AA3"/>
    <w:rsid w:val="00415AC9"/>
    <w:rsid w:val="00415AFA"/>
    <w:rsid w:val="00415B17"/>
    <w:rsid w:val="00415B29"/>
    <w:rsid w:val="00415B41"/>
    <w:rsid w:val="00415B46"/>
    <w:rsid w:val="00415B50"/>
    <w:rsid w:val="00415BB5"/>
    <w:rsid w:val="00415BF8"/>
    <w:rsid w:val="00415C00"/>
    <w:rsid w:val="00415C02"/>
    <w:rsid w:val="00415C30"/>
    <w:rsid w:val="00415C43"/>
    <w:rsid w:val="00415C45"/>
    <w:rsid w:val="00415C53"/>
    <w:rsid w:val="00415C59"/>
    <w:rsid w:val="00415C5D"/>
    <w:rsid w:val="00415C64"/>
    <w:rsid w:val="00415C67"/>
    <w:rsid w:val="00415C6A"/>
    <w:rsid w:val="00415C6E"/>
    <w:rsid w:val="00415C73"/>
    <w:rsid w:val="00415C7A"/>
    <w:rsid w:val="00415D24"/>
    <w:rsid w:val="00415D3E"/>
    <w:rsid w:val="00415D4D"/>
    <w:rsid w:val="00415D7B"/>
    <w:rsid w:val="00415D8C"/>
    <w:rsid w:val="00415D96"/>
    <w:rsid w:val="00415D97"/>
    <w:rsid w:val="00415DA1"/>
    <w:rsid w:val="00415DA9"/>
    <w:rsid w:val="00415DEE"/>
    <w:rsid w:val="00415E02"/>
    <w:rsid w:val="00415E12"/>
    <w:rsid w:val="00415E1F"/>
    <w:rsid w:val="00415E3B"/>
    <w:rsid w:val="00415E41"/>
    <w:rsid w:val="00415E81"/>
    <w:rsid w:val="00415E88"/>
    <w:rsid w:val="00415ECB"/>
    <w:rsid w:val="00415ECF"/>
    <w:rsid w:val="00415EFE"/>
    <w:rsid w:val="00415F17"/>
    <w:rsid w:val="00415F1E"/>
    <w:rsid w:val="00415F52"/>
    <w:rsid w:val="00415F84"/>
    <w:rsid w:val="00415FD0"/>
    <w:rsid w:val="00415FFE"/>
    <w:rsid w:val="00416032"/>
    <w:rsid w:val="00416091"/>
    <w:rsid w:val="00416099"/>
    <w:rsid w:val="004160A2"/>
    <w:rsid w:val="004160B8"/>
    <w:rsid w:val="004160F6"/>
    <w:rsid w:val="00416185"/>
    <w:rsid w:val="0041618C"/>
    <w:rsid w:val="004161A1"/>
    <w:rsid w:val="004161CA"/>
    <w:rsid w:val="004161D7"/>
    <w:rsid w:val="004161F5"/>
    <w:rsid w:val="004161F7"/>
    <w:rsid w:val="00416210"/>
    <w:rsid w:val="0041622A"/>
    <w:rsid w:val="00416262"/>
    <w:rsid w:val="004162D0"/>
    <w:rsid w:val="00416306"/>
    <w:rsid w:val="0041631F"/>
    <w:rsid w:val="00416325"/>
    <w:rsid w:val="0041632E"/>
    <w:rsid w:val="00416397"/>
    <w:rsid w:val="004163C3"/>
    <w:rsid w:val="004163E7"/>
    <w:rsid w:val="00416402"/>
    <w:rsid w:val="00416412"/>
    <w:rsid w:val="00416431"/>
    <w:rsid w:val="0041644B"/>
    <w:rsid w:val="0041645F"/>
    <w:rsid w:val="0041649F"/>
    <w:rsid w:val="004164F4"/>
    <w:rsid w:val="004164F5"/>
    <w:rsid w:val="004165BE"/>
    <w:rsid w:val="00416600"/>
    <w:rsid w:val="0041660C"/>
    <w:rsid w:val="0041669F"/>
    <w:rsid w:val="004166B8"/>
    <w:rsid w:val="00416705"/>
    <w:rsid w:val="0041672A"/>
    <w:rsid w:val="00416745"/>
    <w:rsid w:val="004167B4"/>
    <w:rsid w:val="004167C0"/>
    <w:rsid w:val="004167CE"/>
    <w:rsid w:val="004167EB"/>
    <w:rsid w:val="0041681C"/>
    <w:rsid w:val="00416833"/>
    <w:rsid w:val="0041685E"/>
    <w:rsid w:val="0041687E"/>
    <w:rsid w:val="00416890"/>
    <w:rsid w:val="00416891"/>
    <w:rsid w:val="004168A6"/>
    <w:rsid w:val="004168D9"/>
    <w:rsid w:val="004168DA"/>
    <w:rsid w:val="00416905"/>
    <w:rsid w:val="00416920"/>
    <w:rsid w:val="00416972"/>
    <w:rsid w:val="00416988"/>
    <w:rsid w:val="004169A1"/>
    <w:rsid w:val="004169C2"/>
    <w:rsid w:val="004169C5"/>
    <w:rsid w:val="00416A69"/>
    <w:rsid w:val="00416B3A"/>
    <w:rsid w:val="00416B93"/>
    <w:rsid w:val="00416BB6"/>
    <w:rsid w:val="00416BDF"/>
    <w:rsid w:val="00416C21"/>
    <w:rsid w:val="00416C26"/>
    <w:rsid w:val="00416C34"/>
    <w:rsid w:val="00416C46"/>
    <w:rsid w:val="00416C8C"/>
    <w:rsid w:val="00416C8D"/>
    <w:rsid w:val="00416C93"/>
    <w:rsid w:val="00416CAF"/>
    <w:rsid w:val="00416CC4"/>
    <w:rsid w:val="00416CE4"/>
    <w:rsid w:val="00416CE9"/>
    <w:rsid w:val="00416D09"/>
    <w:rsid w:val="00416D14"/>
    <w:rsid w:val="00416D4B"/>
    <w:rsid w:val="00416D59"/>
    <w:rsid w:val="00416DA8"/>
    <w:rsid w:val="00416DED"/>
    <w:rsid w:val="00416DEE"/>
    <w:rsid w:val="00416E5E"/>
    <w:rsid w:val="00416EAA"/>
    <w:rsid w:val="00416EC2"/>
    <w:rsid w:val="00416ECB"/>
    <w:rsid w:val="00416ED4"/>
    <w:rsid w:val="00416EE5"/>
    <w:rsid w:val="00416EF1"/>
    <w:rsid w:val="00416EF8"/>
    <w:rsid w:val="00416F29"/>
    <w:rsid w:val="00416F73"/>
    <w:rsid w:val="00416F7F"/>
    <w:rsid w:val="00416F90"/>
    <w:rsid w:val="00416F99"/>
    <w:rsid w:val="00416FD4"/>
    <w:rsid w:val="00416FE4"/>
    <w:rsid w:val="00416FF1"/>
    <w:rsid w:val="00417029"/>
    <w:rsid w:val="00417038"/>
    <w:rsid w:val="00417056"/>
    <w:rsid w:val="00417077"/>
    <w:rsid w:val="00417098"/>
    <w:rsid w:val="004170AC"/>
    <w:rsid w:val="004170B3"/>
    <w:rsid w:val="004170C3"/>
    <w:rsid w:val="00417136"/>
    <w:rsid w:val="00417175"/>
    <w:rsid w:val="004171F5"/>
    <w:rsid w:val="0041724D"/>
    <w:rsid w:val="00417299"/>
    <w:rsid w:val="004172D9"/>
    <w:rsid w:val="004172DA"/>
    <w:rsid w:val="004172E4"/>
    <w:rsid w:val="00417307"/>
    <w:rsid w:val="0041732B"/>
    <w:rsid w:val="00417346"/>
    <w:rsid w:val="00417377"/>
    <w:rsid w:val="00417393"/>
    <w:rsid w:val="00417395"/>
    <w:rsid w:val="004173A1"/>
    <w:rsid w:val="004173AA"/>
    <w:rsid w:val="004173B1"/>
    <w:rsid w:val="004173DB"/>
    <w:rsid w:val="004173E6"/>
    <w:rsid w:val="004173F9"/>
    <w:rsid w:val="00417422"/>
    <w:rsid w:val="0041745E"/>
    <w:rsid w:val="00417460"/>
    <w:rsid w:val="004174D9"/>
    <w:rsid w:val="00417519"/>
    <w:rsid w:val="00417590"/>
    <w:rsid w:val="00417596"/>
    <w:rsid w:val="004175AA"/>
    <w:rsid w:val="004175AB"/>
    <w:rsid w:val="004175B0"/>
    <w:rsid w:val="004175B2"/>
    <w:rsid w:val="004175C4"/>
    <w:rsid w:val="004175C6"/>
    <w:rsid w:val="00417616"/>
    <w:rsid w:val="00417619"/>
    <w:rsid w:val="00417643"/>
    <w:rsid w:val="0041775A"/>
    <w:rsid w:val="0041775C"/>
    <w:rsid w:val="004177B5"/>
    <w:rsid w:val="00417848"/>
    <w:rsid w:val="00417894"/>
    <w:rsid w:val="004178C2"/>
    <w:rsid w:val="004178E0"/>
    <w:rsid w:val="00417902"/>
    <w:rsid w:val="00417918"/>
    <w:rsid w:val="0041793D"/>
    <w:rsid w:val="0041795A"/>
    <w:rsid w:val="0041796D"/>
    <w:rsid w:val="00417976"/>
    <w:rsid w:val="00417977"/>
    <w:rsid w:val="004179A6"/>
    <w:rsid w:val="004179AD"/>
    <w:rsid w:val="00417A26"/>
    <w:rsid w:val="00417A53"/>
    <w:rsid w:val="00417A5A"/>
    <w:rsid w:val="00417A62"/>
    <w:rsid w:val="00417A6A"/>
    <w:rsid w:val="00417A7B"/>
    <w:rsid w:val="00417ABE"/>
    <w:rsid w:val="00417B21"/>
    <w:rsid w:val="00417B3D"/>
    <w:rsid w:val="00417B79"/>
    <w:rsid w:val="00417B7F"/>
    <w:rsid w:val="00417B91"/>
    <w:rsid w:val="00417BAD"/>
    <w:rsid w:val="00417BBC"/>
    <w:rsid w:val="00417BF8"/>
    <w:rsid w:val="00417C26"/>
    <w:rsid w:val="00417C33"/>
    <w:rsid w:val="00417C3F"/>
    <w:rsid w:val="00417C50"/>
    <w:rsid w:val="00417CFE"/>
    <w:rsid w:val="00417D7F"/>
    <w:rsid w:val="00417D80"/>
    <w:rsid w:val="00417D83"/>
    <w:rsid w:val="00417D8E"/>
    <w:rsid w:val="00417D9C"/>
    <w:rsid w:val="00417DA5"/>
    <w:rsid w:val="00417DAD"/>
    <w:rsid w:val="00417DB3"/>
    <w:rsid w:val="00417DDE"/>
    <w:rsid w:val="00417E31"/>
    <w:rsid w:val="00417E56"/>
    <w:rsid w:val="00417E78"/>
    <w:rsid w:val="00417E8C"/>
    <w:rsid w:val="00417EA4"/>
    <w:rsid w:val="00417EB0"/>
    <w:rsid w:val="00417ED0"/>
    <w:rsid w:val="00417F00"/>
    <w:rsid w:val="00417F24"/>
    <w:rsid w:val="00417F3F"/>
    <w:rsid w:val="00417F69"/>
    <w:rsid w:val="00417F94"/>
    <w:rsid w:val="00417FA2"/>
    <w:rsid w:val="00417FC5"/>
    <w:rsid w:val="00417FD0"/>
    <w:rsid w:val="00417FD4"/>
    <w:rsid w:val="00417FDB"/>
    <w:rsid w:val="0042001A"/>
    <w:rsid w:val="00420086"/>
    <w:rsid w:val="004200B5"/>
    <w:rsid w:val="004200BE"/>
    <w:rsid w:val="004200E9"/>
    <w:rsid w:val="00420104"/>
    <w:rsid w:val="00420121"/>
    <w:rsid w:val="00420130"/>
    <w:rsid w:val="00420142"/>
    <w:rsid w:val="00420181"/>
    <w:rsid w:val="004201AE"/>
    <w:rsid w:val="004201D4"/>
    <w:rsid w:val="004201E7"/>
    <w:rsid w:val="00420201"/>
    <w:rsid w:val="00420233"/>
    <w:rsid w:val="0042023F"/>
    <w:rsid w:val="00420259"/>
    <w:rsid w:val="0042025A"/>
    <w:rsid w:val="0042026E"/>
    <w:rsid w:val="0042030A"/>
    <w:rsid w:val="00420363"/>
    <w:rsid w:val="00420377"/>
    <w:rsid w:val="004203B7"/>
    <w:rsid w:val="00420486"/>
    <w:rsid w:val="004204A6"/>
    <w:rsid w:val="004204AF"/>
    <w:rsid w:val="004204B2"/>
    <w:rsid w:val="004204D3"/>
    <w:rsid w:val="0042054B"/>
    <w:rsid w:val="0042054D"/>
    <w:rsid w:val="00420564"/>
    <w:rsid w:val="00420575"/>
    <w:rsid w:val="00420580"/>
    <w:rsid w:val="00420592"/>
    <w:rsid w:val="00420594"/>
    <w:rsid w:val="004205F4"/>
    <w:rsid w:val="00420612"/>
    <w:rsid w:val="0042062A"/>
    <w:rsid w:val="00420652"/>
    <w:rsid w:val="00420663"/>
    <w:rsid w:val="0042069D"/>
    <w:rsid w:val="004206E0"/>
    <w:rsid w:val="00420705"/>
    <w:rsid w:val="00420725"/>
    <w:rsid w:val="0042078A"/>
    <w:rsid w:val="0042079D"/>
    <w:rsid w:val="004207B8"/>
    <w:rsid w:val="004207C6"/>
    <w:rsid w:val="004207CD"/>
    <w:rsid w:val="00420849"/>
    <w:rsid w:val="00420861"/>
    <w:rsid w:val="00420872"/>
    <w:rsid w:val="00420902"/>
    <w:rsid w:val="00420907"/>
    <w:rsid w:val="0042091C"/>
    <w:rsid w:val="00420936"/>
    <w:rsid w:val="0042093C"/>
    <w:rsid w:val="00420996"/>
    <w:rsid w:val="004209CA"/>
    <w:rsid w:val="004209E7"/>
    <w:rsid w:val="004209ED"/>
    <w:rsid w:val="00420A31"/>
    <w:rsid w:val="00420A72"/>
    <w:rsid w:val="00420AB6"/>
    <w:rsid w:val="00420AE9"/>
    <w:rsid w:val="00420AEB"/>
    <w:rsid w:val="00420B0C"/>
    <w:rsid w:val="00420B16"/>
    <w:rsid w:val="00420B18"/>
    <w:rsid w:val="00420B44"/>
    <w:rsid w:val="00420B6A"/>
    <w:rsid w:val="00420B8E"/>
    <w:rsid w:val="00420B90"/>
    <w:rsid w:val="00420C65"/>
    <w:rsid w:val="00420C82"/>
    <w:rsid w:val="00420CBF"/>
    <w:rsid w:val="00420CC6"/>
    <w:rsid w:val="00420CD3"/>
    <w:rsid w:val="00420CD5"/>
    <w:rsid w:val="00420CEF"/>
    <w:rsid w:val="00420D0F"/>
    <w:rsid w:val="00420D94"/>
    <w:rsid w:val="00420DD1"/>
    <w:rsid w:val="00420DEE"/>
    <w:rsid w:val="00420DF8"/>
    <w:rsid w:val="00420DFF"/>
    <w:rsid w:val="00420E0C"/>
    <w:rsid w:val="00420E2B"/>
    <w:rsid w:val="00420E37"/>
    <w:rsid w:val="00420E61"/>
    <w:rsid w:val="00420EE4"/>
    <w:rsid w:val="00420F3C"/>
    <w:rsid w:val="00420F3F"/>
    <w:rsid w:val="00420F50"/>
    <w:rsid w:val="00420F64"/>
    <w:rsid w:val="00420F6D"/>
    <w:rsid w:val="00420FE4"/>
    <w:rsid w:val="0042106F"/>
    <w:rsid w:val="0042107D"/>
    <w:rsid w:val="0042109E"/>
    <w:rsid w:val="004210AB"/>
    <w:rsid w:val="004210D4"/>
    <w:rsid w:val="004210DF"/>
    <w:rsid w:val="00421132"/>
    <w:rsid w:val="00421163"/>
    <w:rsid w:val="00421187"/>
    <w:rsid w:val="004211A0"/>
    <w:rsid w:val="004211A7"/>
    <w:rsid w:val="004211C2"/>
    <w:rsid w:val="004211DF"/>
    <w:rsid w:val="00421202"/>
    <w:rsid w:val="0042121B"/>
    <w:rsid w:val="00421262"/>
    <w:rsid w:val="00421374"/>
    <w:rsid w:val="0042138E"/>
    <w:rsid w:val="004213A0"/>
    <w:rsid w:val="004213C8"/>
    <w:rsid w:val="004213CF"/>
    <w:rsid w:val="0042140B"/>
    <w:rsid w:val="00421421"/>
    <w:rsid w:val="00421432"/>
    <w:rsid w:val="00421451"/>
    <w:rsid w:val="00421452"/>
    <w:rsid w:val="004214C0"/>
    <w:rsid w:val="004214EA"/>
    <w:rsid w:val="004214ED"/>
    <w:rsid w:val="00421501"/>
    <w:rsid w:val="00421510"/>
    <w:rsid w:val="00421551"/>
    <w:rsid w:val="0042155C"/>
    <w:rsid w:val="004215BF"/>
    <w:rsid w:val="004215DC"/>
    <w:rsid w:val="004215E1"/>
    <w:rsid w:val="004215F8"/>
    <w:rsid w:val="00421601"/>
    <w:rsid w:val="0042160A"/>
    <w:rsid w:val="00421614"/>
    <w:rsid w:val="0042161B"/>
    <w:rsid w:val="00421685"/>
    <w:rsid w:val="004216F1"/>
    <w:rsid w:val="00421739"/>
    <w:rsid w:val="0042173D"/>
    <w:rsid w:val="00421786"/>
    <w:rsid w:val="0042179B"/>
    <w:rsid w:val="00421830"/>
    <w:rsid w:val="0042189C"/>
    <w:rsid w:val="004218C0"/>
    <w:rsid w:val="004218FD"/>
    <w:rsid w:val="00421922"/>
    <w:rsid w:val="00421926"/>
    <w:rsid w:val="00421938"/>
    <w:rsid w:val="0042197C"/>
    <w:rsid w:val="00421997"/>
    <w:rsid w:val="004219A9"/>
    <w:rsid w:val="004219BA"/>
    <w:rsid w:val="004219D8"/>
    <w:rsid w:val="00421A24"/>
    <w:rsid w:val="00421A34"/>
    <w:rsid w:val="00421A37"/>
    <w:rsid w:val="00421A3B"/>
    <w:rsid w:val="00421A3C"/>
    <w:rsid w:val="00421A64"/>
    <w:rsid w:val="00421A87"/>
    <w:rsid w:val="00421A93"/>
    <w:rsid w:val="00421ABA"/>
    <w:rsid w:val="00421ABD"/>
    <w:rsid w:val="00421B73"/>
    <w:rsid w:val="00421B74"/>
    <w:rsid w:val="00421BAF"/>
    <w:rsid w:val="00421BDC"/>
    <w:rsid w:val="00421C30"/>
    <w:rsid w:val="00421C7F"/>
    <w:rsid w:val="00421D43"/>
    <w:rsid w:val="00421D61"/>
    <w:rsid w:val="00421D9E"/>
    <w:rsid w:val="00421DA5"/>
    <w:rsid w:val="00421DF0"/>
    <w:rsid w:val="00421E37"/>
    <w:rsid w:val="00421E8F"/>
    <w:rsid w:val="00421ED4"/>
    <w:rsid w:val="00421EE7"/>
    <w:rsid w:val="00421F27"/>
    <w:rsid w:val="00421F59"/>
    <w:rsid w:val="00421F7E"/>
    <w:rsid w:val="00421FB1"/>
    <w:rsid w:val="00421FFF"/>
    <w:rsid w:val="00422009"/>
    <w:rsid w:val="0042205B"/>
    <w:rsid w:val="00422065"/>
    <w:rsid w:val="00422071"/>
    <w:rsid w:val="004220C4"/>
    <w:rsid w:val="004220D5"/>
    <w:rsid w:val="004220E5"/>
    <w:rsid w:val="0042212F"/>
    <w:rsid w:val="00422130"/>
    <w:rsid w:val="00422137"/>
    <w:rsid w:val="00422158"/>
    <w:rsid w:val="0042215B"/>
    <w:rsid w:val="00422178"/>
    <w:rsid w:val="0042217E"/>
    <w:rsid w:val="004221CD"/>
    <w:rsid w:val="004221DA"/>
    <w:rsid w:val="004221DD"/>
    <w:rsid w:val="004221EC"/>
    <w:rsid w:val="004221F5"/>
    <w:rsid w:val="004221FA"/>
    <w:rsid w:val="004221FE"/>
    <w:rsid w:val="00422219"/>
    <w:rsid w:val="0042221E"/>
    <w:rsid w:val="00422258"/>
    <w:rsid w:val="004222F5"/>
    <w:rsid w:val="0042235F"/>
    <w:rsid w:val="004223B9"/>
    <w:rsid w:val="004223D5"/>
    <w:rsid w:val="004223E6"/>
    <w:rsid w:val="004223EA"/>
    <w:rsid w:val="004223F5"/>
    <w:rsid w:val="00422412"/>
    <w:rsid w:val="00422422"/>
    <w:rsid w:val="00422448"/>
    <w:rsid w:val="0042245D"/>
    <w:rsid w:val="00422465"/>
    <w:rsid w:val="0042248D"/>
    <w:rsid w:val="004224DB"/>
    <w:rsid w:val="00422512"/>
    <w:rsid w:val="00422519"/>
    <w:rsid w:val="0042252F"/>
    <w:rsid w:val="00422544"/>
    <w:rsid w:val="00422569"/>
    <w:rsid w:val="00422577"/>
    <w:rsid w:val="004225A2"/>
    <w:rsid w:val="004225A6"/>
    <w:rsid w:val="004225C6"/>
    <w:rsid w:val="004225CC"/>
    <w:rsid w:val="004225F4"/>
    <w:rsid w:val="00422612"/>
    <w:rsid w:val="0042263B"/>
    <w:rsid w:val="00422666"/>
    <w:rsid w:val="00422712"/>
    <w:rsid w:val="00422749"/>
    <w:rsid w:val="00422773"/>
    <w:rsid w:val="0042277E"/>
    <w:rsid w:val="00422784"/>
    <w:rsid w:val="00422796"/>
    <w:rsid w:val="004227BB"/>
    <w:rsid w:val="004227C2"/>
    <w:rsid w:val="0042285E"/>
    <w:rsid w:val="004228A8"/>
    <w:rsid w:val="004228E6"/>
    <w:rsid w:val="0042297A"/>
    <w:rsid w:val="004229D4"/>
    <w:rsid w:val="00422A1B"/>
    <w:rsid w:val="00422A6B"/>
    <w:rsid w:val="00422A72"/>
    <w:rsid w:val="00422A7B"/>
    <w:rsid w:val="00422AA0"/>
    <w:rsid w:val="00422B4C"/>
    <w:rsid w:val="00422BE4"/>
    <w:rsid w:val="00422BEB"/>
    <w:rsid w:val="00422BFA"/>
    <w:rsid w:val="00422C39"/>
    <w:rsid w:val="00422C4D"/>
    <w:rsid w:val="00422C60"/>
    <w:rsid w:val="00422C75"/>
    <w:rsid w:val="00422C7E"/>
    <w:rsid w:val="00422CA6"/>
    <w:rsid w:val="00422CE9"/>
    <w:rsid w:val="00422CEF"/>
    <w:rsid w:val="00422D06"/>
    <w:rsid w:val="00422D3E"/>
    <w:rsid w:val="00422D41"/>
    <w:rsid w:val="00422D66"/>
    <w:rsid w:val="00422D7A"/>
    <w:rsid w:val="00422D84"/>
    <w:rsid w:val="00422DF5"/>
    <w:rsid w:val="00422E0F"/>
    <w:rsid w:val="00422EE8"/>
    <w:rsid w:val="00422EF8"/>
    <w:rsid w:val="00422F3C"/>
    <w:rsid w:val="00422F44"/>
    <w:rsid w:val="00422F7B"/>
    <w:rsid w:val="00422F96"/>
    <w:rsid w:val="00423016"/>
    <w:rsid w:val="0042303C"/>
    <w:rsid w:val="00423041"/>
    <w:rsid w:val="00423085"/>
    <w:rsid w:val="004230AD"/>
    <w:rsid w:val="004230E9"/>
    <w:rsid w:val="0042311A"/>
    <w:rsid w:val="00423179"/>
    <w:rsid w:val="0042317F"/>
    <w:rsid w:val="004231A9"/>
    <w:rsid w:val="004231BA"/>
    <w:rsid w:val="004231C4"/>
    <w:rsid w:val="004231C8"/>
    <w:rsid w:val="004231E8"/>
    <w:rsid w:val="004231FE"/>
    <w:rsid w:val="00423247"/>
    <w:rsid w:val="00423273"/>
    <w:rsid w:val="004232B1"/>
    <w:rsid w:val="004232BA"/>
    <w:rsid w:val="004232CD"/>
    <w:rsid w:val="0042330C"/>
    <w:rsid w:val="00423314"/>
    <w:rsid w:val="00423319"/>
    <w:rsid w:val="0042332C"/>
    <w:rsid w:val="00423338"/>
    <w:rsid w:val="004233B8"/>
    <w:rsid w:val="0042340D"/>
    <w:rsid w:val="00423414"/>
    <w:rsid w:val="00423441"/>
    <w:rsid w:val="00423457"/>
    <w:rsid w:val="0042349A"/>
    <w:rsid w:val="00423500"/>
    <w:rsid w:val="00423501"/>
    <w:rsid w:val="0042351E"/>
    <w:rsid w:val="00423539"/>
    <w:rsid w:val="004235BB"/>
    <w:rsid w:val="0042363C"/>
    <w:rsid w:val="0042363D"/>
    <w:rsid w:val="0042364F"/>
    <w:rsid w:val="00423660"/>
    <w:rsid w:val="004236B4"/>
    <w:rsid w:val="004236B7"/>
    <w:rsid w:val="004236C5"/>
    <w:rsid w:val="004236FA"/>
    <w:rsid w:val="00423729"/>
    <w:rsid w:val="00423763"/>
    <w:rsid w:val="004237DD"/>
    <w:rsid w:val="004237FD"/>
    <w:rsid w:val="00423885"/>
    <w:rsid w:val="0042389D"/>
    <w:rsid w:val="004238AD"/>
    <w:rsid w:val="00423900"/>
    <w:rsid w:val="0042393F"/>
    <w:rsid w:val="0042394B"/>
    <w:rsid w:val="00423953"/>
    <w:rsid w:val="004239B9"/>
    <w:rsid w:val="004239E0"/>
    <w:rsid w:val="00423A3E"/>
    <w:rsid w:val="00423A62"/>
    <w:rsid w:val="00423A77"/>
    <w:rsid w:val="00423A88"/>
    <w:rsid w:val="00423AB1"/>
    <w:rsid w:val="00423AC0"/>
    <w:rsid w:val="00423AD4"/>
    <w:rsid w:val="00423B0C"/>
    <w:rsid w:val="00423B36"/>
    <w:rsid w:val="00423B46"/>
    <w:rsid w:val="00423B4E"/>
    <w:rsid w:val="00423B65"/>
    <w:rsid w:val="00423BA3"/>
    <w:rsid w:val="00423BB3"/>
    <w:rsid w:val="00423BDF"/>
    <w:rsid w:val="00423BFD"/>
    <w:rsid w:val="00423C43"/>
    <w:rsid w:val="00423CC8"/>
    <w:rsid w:val="00423CD2"/>
    <w:rsid w:val="00423D49"/>
    <w:rsid w:val="00423E12"/>
    <w:rsid w:val="00423E8F"/>
    <w:rsid w:val="00423E9C"/>
    <w:rsid w:val="00423EB1"/>
    <w:rsid w:val="00423EE3"/>
    <w:rsid w:val="00423EED"/>
    <w:rsid w:val="00423F12"/>
    <w:rsid w:val="00423F2E"/>
    <w:rsid w:val="00423F34"/>
    <w:rsid w:val="00423F3E"/>
    <w:rsid w:val="00423F5C"/>
    <w:rsid w:val="00423F7C"/>
    <w:rsid w:val="00423F88"/>
    <w:rsid w:val="00423FA7"/>
    <w:rsid w:val="00423FDD"/>
    <w:rsid w:val="0042404D"/>
    <w:rsid w:val="0042405B"/>
    <w:rsid w:val="00424070"/>
    <w:rsid w:val="00424089"/>
    <w:rsid w:val="004240C2"/>
    <w:rsid w:val="00424105"/>
    <w:rsid w:val="00424177"/>
    <w:rsid w:val="004241A0"/>
    <w:rsid w:val="004241AB"/>
    <w:rsid w:val="00424248"/>
    <w:rsid w:val="00424275"/>
    <w:rsid w:val="004242C2"/>
    <w:rsid w:val="004242C9"/>
    <w:rsid w:val="004242E0"/>
    <w:rsid w:val="004242E4"/>
    <w:rsid w:val="00424312"/>
    <w:rsid w:val="0042436E"/>
    <w:rsid w:val="0042439D"/>
    <w:rsid w:val="004243AD"/>
    <w:rsid w:val="004243AE"/>
    <w:rsid w:val="00424404"/>
    <w:rsid w:val="00424424"/>
    <w:rsid w:val="00424472"/>
    <w:rsid w:val="00424483"/>
    <w:rsid w:val="0042448C"/>
    <w:rsid w:val="004244B8"/>
    <w:rsid w:val="004244EA"/>
    <w:rsid w:val="0042451A"/>
    <w:rsid w:val="00424520"/>
    <w:rsid w:val="0042452A"/>
    <w:rsid w:val="00424638"/>
    <w:rsid w:val="0042463B"/>
    <w:rsid w:val="00424698"/>
    <w:rsid w:val="004246A1"/>
    <w:rsid w:val="004246C0"/>
    <w:rsid w:val="004246DF"/>
    <w:rsid w:val="004246EC"/>
    <w:rsid w:val="00424717"/>
    <w:rsid w:val="00424787"/>
    <w:rsid w:val="004247B0"/>
    <w:rsid w:val="004247D0"/>
    <w:rsid w:val="00424801"/>
    <w:rsid w:val="0042483A"/>
    <w:rsid w:val="00424869"/>
    <w:rsid w:val="0042486A"/>
    <w:rsid w:val="00424877"/>
    <w:rsid w:val="0042490C"/>
    <w:rsid w:val="00424966"/>
    <w:rsid w:val="0042496A"/>
    <w:rsid w:val="00424991"/>
    <w:rsid w:val="00424994"/>
    <w:rsid w:val="0042499B"/>
    <w:rsid w:val="0042499E"/>
    <w:rsid w:val="004249A1"/>
    <w:rsid w:val="004249C4"/>
    <w:rsid w:val="004249CA"/>
    <w:rsid w:val="00424A06"/>
    <w:rsid w:val="00424A34"/>
    <w:rsid w:val="00424A6F"/>
    <w:rsid w:val="00424A7F"/>
    <w:rsid w:val="00424AC5"/>
    <w:rsid w:val="00424AC8"/>
    <w:rsid w:val="00424B01"/>
    <w:rsid w:val="00424B49"/>
    <w:rsid w:val="00424B7A"/>
    <w:rsid w:val="00424BB1"/>
    <w:rsid w:val="00424BCE"/>
    <w:rsid w:val="00424C64"/>
    <w:rsid w:val="00424C6B"/>
    <w:rsid w:val="00424CB8"/>
    <w:rsid w:val="00424CDA"/>
    <w:rsid w:val="00424CFD"/>
    <w:rsid w:val="00424D01"/>
    <w:rsid w:val="00424D12"/>
    <w:rsid w:val="00424D52"/>
    <w:rsid w:val="00424D86"/>
    <w:rsid w:val="00424DAB"/>
    <w:rsid w:val="00424DC0"/>
    <w:rsid w:val="00424DFB"/>
    <w:rsid w:val="00424E3C"/>
    <w:rsid w:val="00424E60"/>
    <w:rsid w:val="00424E63"/>
    <w:rsid w:val="00424E77"/>
    <w:rsid w:val="00424E93"/>
    <w:rsid w:val="00424E9E"/>
    <w:rsid w:val="00424EB5"/>
    <w:rsid w:val="00424EB9"/>
    <w:rsid w:val="00424EDB"/>
    <w:rsid w:val="00424F20"/>
    <w:rsid w:val="00424F43"/>
    <w:rsid w:val="00424FA1"/>
    <w:rsid w:val="00424FEC"/>
    <w:rsid w:val="0042500F"/>
    <w:rsid w:val="00425081"/>
    <w:rsid w:val="004250A3"/>
    <w:rsid w:val="00425141"/>
    <w:rsid w:val="00425162"/>
    <w:rsid w:val="00425168"/>
    <w:rsid w:val="0042516F"/>
    <w:rsid w:val="00425192"/>
    <w:rsid w:val="004251D0"/>
    <w:rsid w:val="004251D2"/>
    <w:rsid w:val="0042524A"/>
    <w:rsid w:val="00425255"/>
    <w:rsid w:val="00425257"/>
    <w:rsid w:val="00425269"/>
    <w:rsid w:val="0042528D"/>
    <w:rsid w:val="00425291"/>
    <w:rsid w:val="00425298"/>
    <w:rsid w:val="004252AD"/>
    <w:rsid w:val="004252E6"/>
    <w:rsid w:val="00425309"/>
    <w:rsid w:val="00425348"/>
    <w:rsid w:val="00425354"/>
    <w:rsid w:val="0042536D"/>
    <w:rsid w:val="00425370"/>
    <w:rsid w:val="00425414"/>
    <w:rsid w:val="00425453"/>
    <w:rsid w:val="00425455"/>
    <w:rsid w:val="00425488"/>
    <w:rsid w:val="004254B9"/>
    <w:rsid w:val="004254C0"/>
    <w:rsid w:val="004254E0"/>
    <w:rsid w:val="004254E2"/>
    <w:rsid w:val="004254FC"/>
    <w:rsid w:val="0042551B"/>
    <w:rsid w:val="00425566"/>
    <w:rsid w:val="0042556D"/>
    <w:rsid w:val="004255B1"/>
    <w:rsid w:val="00425644"/>
    <w:rsid w:val="0042566F"/>
    <w:rsid w:val="00425696"/>
    <w:rsid w:val="004256A5"/>
    <w:rsid w:val="004256CB"/>
    <w:rsid w:val="004256DA"/>
    <w:rsid w:val="004256ED"/>
    <w:rsid w:val="0042571A"/>
    <w:rsid w:val="0042573B"/>
    <w:rsid w:val="00425769"/>
    <w:rsid w:val="004257AE"/>
    <w:rsid w:val="0042580A"/>
    <w:rsid w:val="00425819"/>
    <w:rsid w:val="0042584C"/>
    <w:rsid w:val="00425873"/>
    <w:rsid w:val="00425885"/>
    <w:rsid w:val="00425896"/>
    <w:rsid w:val="004258BE"/>
    <w:rsid w:val="004258BF"/>
    <w:rsid w:val="004258CC"/>
    <w:rsid w:val="004258E2"/>
    <w:rsid w:val="004258E3"/>
    <w:rsid w:val="004258EB"/>
    <w:rsid w:val="00425937"/>
    <w:rsid w:val="0042596A"/>
    <w:rsid w:val="00425996"/>
    <w:rsid w:val="004259A3"/>
    <w:rsid w:val="004259B8"/>
    <w:rsid w:val="004259D1"/>
    <w:rsid w:val="004259F2"/>
    <w:rsid w:val="00425A01"/>
    <w:rsid w:val="00425A44"/>
    <w:rsid w:val="00425ABE"/>
    <w:rsid w:val="00425AC0"/>
    <w:rsid w:val="00425AC5"/>
    <w:rsid w:val="00425AD7"/>
    <w:rsid w:val="00425B05"/>
    <w:rsid w:val="00425C1B"/>
    <w:rsid w:val="00425C3F"/>
    <w:rsid w:val="00425C6D"/>
    <w:rsid w:val="00425C84"/>
    <w:rsid w:val="00425CD4"/>
    <w:rsid w:val="00425D44"/>
    <w:rsid w:val="00425D63"/>
    <w:rsid w:val="00425D6C"/>
    <w:rsid w:val="00425D83"/>
    <w:rsid w:val="00425DAB"/>
    <w:rsid w:val="00425DBB"/>
    <w:rsid w:val="00425DDE"/>
    <w:rsid w:val="00425E12"/>
    <w:rsid w:val="00425E20"/>
    <w:rsid w:val="00425E7E"/>
    <w:rsid w:val="00425E7F"/>
    <w:rsid w:val="00425E8C"/>
    <w:rsid w:val="00425ECD"/>
    <w:rsid w:val="00425ED1"/>
    <w:rsid w:val="00425F09"/>
    <w:rsid w:val="00425F0F"/>
    <w:rsid w:val="00425F19"/>
    <w:rsid w:val="00425FDC"/>
    <w:rsid w:val="00426013"/>
    <w:rsid w:val="00426071"/>
    <w:rsid w:val="004260B3"/>
    <w:rsid w:val="004260D3"/>
    <w:rsid w:val="004260F6"/>
    <w:rsid w:val="00426120"/>
    <w:rsid w:val="00426129"/>
    <w:rsid w:val="0042617A"/>
    <w:rsid w:val="004261B2"/>
    <w:rsid w:val="004261C9"/>
    <w:rsid w:val="004261FE"/>
    <w:rsid w:val="00426204"/>
    <w:rsid w:val="0042622F"/>
    <w:rsid w:val="00426234"/>
    <w:rsid w:val="00426247"/>
    <w:rsid w:val="00426255"/>
    <w:rsid w:val="00426264"/>
    <w:rsid w:val="004262B3"/>
    <w:rsid w:val="004262C8"/>
    <w:rsid w:val="004262CB"/>
    <w:rsid w:val="004262ED"/>
    <w:rsid w:val="0042634F"/>
    <w:rsid w:val="004263AD"/>
    <w:rsid w:val="004263ED"/>
    <w:rsid w:val="0042648F"/>
    <w:rsid w:val="004264BD"/>
    <w:rsid w:val="004264BE"/>
    <w:rsid w:val="004264DE"/>
    <w:rsid w:val="0042650B"/>
    <w:rsid w:val="00426575"/>
    <w:rsid w:val="0042659D"/>
    <w:rsid w:val="004265CB"/>
    <w:rsid w:val="00426627"/>
    <w:rsid w:val="00426679"/>
    <w:rsid w:val="0042667A"/>
    <w:rsid w:val="004266B1"/>
    <w:rsid w:val="004266C0"/>
    <w:rsid w:val="004266C9"/>
    <w:rsid w:val="0042670E"/>
    <w:rsid w:val="00426747"/>
    <w:rsid w:val="004267C1"/>
    <w:rsid w:val="004267C2"/>
    <w:rsid w:val="004267C5"/>
    <w:rsid w:val="004267FA"/>
    <w:rsid w:val="00426806"/>
    <w:rsid w:val="0042682B"/>
    <w:rsid w:val="0042682C"/>
    <w:rsid w:val="00426850"/>
    <w:rsid w:val="00426876"/>
    <w:rsid w:val="00426890"/>
    <w:rsid w:val="00426892"/>
    <w:rsid w:val="004268C2"/>
    <w:rsid w:val="004268CF"/>
    <w:rsid w:val="004268E3"/>
    <w:rsid w:val="004268EB"/>
    <w:rsid w:val="0042692E"/>
    <w:rsid w:val="00426937"/>
    <w:rsid w:val="00426944"/>
    <w:rsid w:val="00426952"/>
    <w:rsid w:val="00426981"/>
    <w:rsid w:val="004269BE"/>
    <w:rsid w:val="004269DC"/>
    <w:rsid w:val="004269EB"/>
    <w:rsid w:val="00426A9C"/>
    <w:rsid w:val="00426AAA"/>
    <w:rsid w:val="00426AB9"/>
    <w:rsid w:val="00426ABA"/>
    <w:rsid w:val="00426B0C"/>
    <w:rsid w:val="00426B83"/>
    <w:rsid w:val="00426B8E"/>
    <w:rsid w:val="00426BB4"/>
    <w:rsid w:val="00426BBF"/>
    <w:rsid w:val="00426BF0"/>
    <w:rsid w:val="00426BFD"/>
    <w:rsid w:val="00426C37"/>
    <w:rsid w:val="00426C4D"/>
    <w:rsid w:val="00426C5F"/>
    <w:rsid w:val="00426C7A"/>
    <w:rsid w:val="00426C7C"/>
    <w:rsid w:val="00426C88"/>
    <w:rsid w:val="00426CA8"/>
    <w:rsid w:val="00426CEC"/>
    <w:rsid w:val="00426D18"/>
    <w:rsid w:val="00426D33"/>
    <w:rsid w:val="00426D41"/>
    <w:rsid w:val="00426D48"/>
    <w:rsid w:val="00426D6B"/>
    <w:rsid w:val="00426D6E"/>
    <w:rsid w:val="00426D87"/>
    <w:rsid w:val="00426D8A"/>
    <w:rsid w:val="00426DE1"/>
    <w:rsid w:val="00426DE6"/>
    <w:rsid w:val="00426E03"/>
    <w:rsid w:val="00426E12"/>
    <w:rsid w:val="00426E91"/>
    <w:rsid w:val="00426E99"/>
    <w:rsid w:val="00426EDB"/>
    <w:rsid w:val="00426EDF"/>
    <w:rsid w:val="00426F00"/>
    <w:rsid w:val="00426F57"/>
    <w:rsid w:val="00426F61"/>
    <w:rsid w:val="00426F83"/>
    <w:rsid w:val="00426FC7"/>
    <w:rsid w:val="00426FE5"/>
    <w:rsid w:val="00426FEF"/>
    <w:rsid w:val="00427064"/>
    <w:rsid w:val="0042708B"/>
    <w:rsid w:val="004270A9"/>
    <w:rsid w:val="0042711C"/>
    <w:rsid w:val="0042711E"/>
    <w:rsid w:val="00427130"/>
    <w:rsid w:val="00427132"/>
    <w:rsid w:val="00427162"/>
    <w:rsid w:val="0042717A"/>
    <w:rsid w:val="00427190"/>
    <w:rsid w:val="00427197"/>
    <w:rsid w:val="0042719A"/>
    <w:rsid w:val="0042719B"/>
    <w:rsid w:val="004271A1"/>
    <w:rsid w:val="004271C6"/>
    <w:rsid w:val="00427237"/>
    <w:rsid w:val="0042728D"/>
    <w:rsid w:val="004272C4"/>
    <w:rsid w:val="00427301"/>
    <w:rsid w:val="00427326"/>
    <w:rsid w:val="0042738F"/>
    <w:rsid w:val="004273E7"/>
    <w:rsid w:val="00427409"/>
    <w:rsid w:val="00427419"/>
    <w:rsid w:val="00427435"/>
    <w:rsid w:val="004274B2"/>
    <w:rsid w:val="004274D1"/>
    <w:rsid w:val="004274F5"/>
    <w:rsid w:val="00427505"/>
    <w:rsid w:val="0042753D"/>
    <w:rsid w:val="00427551"/>
    <w:rsid w:val="00427640"/>
    <w:rsid w:val="00427673"/>
    <w:rsid w:val="00427688"/>
    <w:rsid w:val="004276F7"/>
    <w:rsid w:val="00427717"/>
    <w:rsid w:val="0042771F"/>
    <w:rsid w:val="00427760"/>
    <w:rsid w:val="00427778"/>
    <w:rsid w:val="00427788"/>
    <w:rsid w:val="00427790"/>
    <w:rsid w:val="0042779F"/>
    <w:rsid w:val="0042780F"/>
    <w:rsid w:val="00427816"/>
    <w:rsid w:val="0042783F"/>
    <w:rsid w:val="00427841"/>
    <w:rsid w:val="00427870"/>
    <w:rsid w:val="0042793F"/>
    <w:rsid w:val="00427953"/>
    <w:rsid w:val="0042798B"/>
    <w:rsid w:val="004279A4"/>
    <w:rsid w:val="004279DD"/>
    <w:rsid w:val="00427A1D"/>
    <w:rsid w:val="00427A31"/>
    <w:rsid w:val="00427A46"/>
    <w:rsid w:val="00427A7B"/>
    <w:rsid w:val="00427A7E"/>
    <w:rsid w:val="00427A9C"/>
    <w:rsid w:val="00427AA0"/>
    <w:rsid w:val="00427AA3"/>
    <w:rsid w:val="00427ADB"/>
    <w:rsid w:val="00427B62"/>
    <w:rsid w:val="00427B82"/>
    <w:rsid w:val="00427B9F"/>
    <w:rsid w:val="00427BBE"/>
    <w:rsid w:val="00427BFA"/>
    <w:rsid w:val="00427C2E"/>
    <w:rsid w:val="00427C76"/>
    <w:rsid w:val="00427C7E"/>
    <w:rsid w:val="00427CC1"/>
    <w:rsid w:val="00427CEE"/>
    <w:rsid w:val="00427D1F"/>
    <w:rsid w:val="00427D4A"/>
    <w:rsid w:val="00427DA0"/>
    <w:rsid w:val="00427DCE"/>
    <w:rsid w:val="00427DEA"/>
    <w:rsid w:val="00427E0E"/>
    <w:rsid w:val="00427E3D"/>
    <w:rsid w:val="00427E77"/>
    <w:rsid w:val="00427E82"/>
    <w:rsid w:val="00427EC5"/>
    <w:rsid w:val="00427ED0"/>
    <w:rsid w:val="00427F01"/>
    <w:rsid w:val="00427F21"/>
    <w:rsid w:val="00427F38"/>
    <w:rsid w:val="00427F4A"/>
    <w:rsid w:val="00427F5E"/>
    <w:rsid w:val="00427F60"/>
    <w:rsid w:val="00427F66"/>
    <w:rsid w:val="00427F78"/>
    <w:rsid w:val="00427F8D"/>
    <w:rsid w:val="00427FA5"/>
    <w:rsid w:val="00430004"/>
    <w:rsid w:val="00430044"/>
    <w:rsid w:val="004300DC"/>
    <w:rsid w:val="0043010F"/>
    <w:rsid w:val="0043017C"/>
    <w:rsid w:val="004301A2"/>
    <w:rsid w:val="004301C8"/>
    <w:rsid w:val="0043020B"/>
    <w:rsid w:val="00430248"/>
    <w:rsid w:val="0043025F"/>
    <w:rsid w:val="0043026C"/>
    <w:rsid w:val="00430291"/>
    <w:rsid w:val="00430299"/>
    <w:rsid w:val="004302B7"/>
    <w:rsid w:val="004302BB"/>
    <w:rsid w:val="004302C7"/>
    <w:rsid w:val="004302D2"/>
    <w:rsid w:val="004302D8"/>
    <w:rsid w:val="004302F0"/>
    <w:rsid w:val="00430322"/>
    <w:rsid w:val="0043037C"/>
    <w:rsid w:val="0043039B"/>
    <w:rsid w:val="004303CA"/>
    <w:rsid w:val="0043042E"/>
    <w:rsid w:val="0043049C"/>
    <w:rsid w:val="00430513"/>
    <w:rsid w:val="00430515"/>
    <w:rsid w:val="00430572"/>
    <w:rsid w:val="00430597"/>
    <w:rsid w:val="0043059B"/>
    <w:rsid w:val="0043065F"/>
    <w:rsid w:val="00430687"/>
    <w:rsid w:val="004306CB"/>
    <w:rsid w:val="004306CE"/>
    <w:rsid w:val="004306D9"/>
    <w:rsid w:val="0043071D"/>
    <w:rsid w:val="0043075A"/>
    <w:rsid w:val="004307C3"/>
    <w:rsid w:val="004307CA"/>
    <w:rsid w:val="004307CD"/>
    <w:rsid w:val="004307DA"/>
    <w:rsid w:val="004307F4"/>
    <w:rsid w:val="0043080C"/>
    <w:rsid w:val="00430811"/>
    <w:rsid w:val="0043084F"/>
    <w:rsid w:val="00430871"/>
    <w:rsid w:val="00430878"/>
    <w:rsid w:val="004308A1"/>
    <w:rsid w:val="00430990"/>
    <w:rsid w:val="004309A5"/>
    <w:rsid w:val="004309B7"/>
    <w:rsid w:val="004309C0"/>
    <w:rsid w:val="00430A0A"/>
    <w:rsid w:val="00430A53"/>
    <w:rsid w:val="00430A81"/>
    <w:rsid w:val="00430A92"/>
    <w:rsid w:val="00430AB2"/>
    <w:rsid w:val="00430AD6"/>
    <w:rsid w:val="00430B15"/>
    <w:rsid w:val="00430B29"/>
    <w:rsid w:val="00430B2C"/>
    <w:rsid w:val="00430BC0"/>
    <w:rsid w:val="00430BD4"/>
    <w:rsid w:val="00430C03"/>
    <w:rsid w:val="00430C14"/>
    <w:rsid w:val="00430C20"/>
    <w:rsid w:val="00430C6C"/>
    <w:rsid w:val="00430C8D"/>
    <w:rsid w:val="00430C96"/>
    <w:rsid w:val="00430CAD"/>
    <w:rsid w:val="00430CBB"/>
    <w:rsid w:val="00430CEC"/>
    <w:rsid w:val="00430D0B"/>
    <w:rsid w:val="00430D0F"/>
    <w:rsid w:val="00430D16"/>
    <w:rsid w:val="00430D18"/>
    <w:rsid w:val="00430D8E"/>
    <w:rsid w:val="00430D99"/>
    <w:rsid w:val="00430DA2"/>
    <w:rsid w:val="00430DCC"/>
    <w:rsid w:val="00430DFB"/>
    <w:rsid w:val="00430E02"/>
    <w:rsid w:val="00430E1B"/>
    <w:rsid w:val="00430E36"/>
    <w:rsid w:val="00430E3E"/>
    <w:rsid w:val="00430EB2"/>
    <w:rsid w:val="00430EB4"/>
    <w:rsid w:val="00430EB6"/>
    <w:rsid w:val="00430EFC"/>
    <w:rsid w:val="00430EFD"/>
    <w:rsid w:val="00430F3A"/>
    <w:rsid w:val="00430F51"/>
    <w:rsid w:val="00430F52"/>
    <w:rsid w:val="00430F57"/>
    <w:rsid w:val="00430F58"/>
    <w:rsid w:val="00430F78"/>
    <w:rsid w:val="00430FCC"/>
    <w:rsid w:val="00430FD4"/>
    <w:rsid w:val="00430FDC"/>
    <w:rsid w:val="0043102E"/>
    <w:rsid w:val="00431055"/>
    <w:rsid w:val="0043105E"/>
    <w:rsid w:val="0043105F"/>
    <w:rsid w:val="00431074"/>
    <w:rsid w:val="0043109C"/>
    <w:rsid w:val="004310B7"/>
    <w:rsid w:val="004310C3"/>
    <w:rsid w:val="004310F4"/>
    <w:rsid w:val="004310F6"/>
    <w:rsid w:val="004310FA"/>
    <w:rsid w:val="0043115B"/>
    <w:rsid w:val="0043116B"/>
    <w:rsid w:val="004311A5"/>
    <w:rsid w:val="004311A8"/>
    <w:rsid w:val="004311B6"/>
    <w:rsid w:val="00431203"/>
    <w:rsid w:val="00431208"/>
    <w:rsid w:val="0043120C"/>
    <w:rsid w:val="00431210"/>
    <w:rsid w:val="00431241"/>
    <w:rsid w:val="00431252"/>
    <w:rsid w:val="00431270"/>
    <w:rsid w:val="00431276"/>
    <w:rsid w:val="0043127C"/>
    <w:rsid w:val="004312A5"/>
    <w:rsid w:val="004312D2"/>
    <w:rsid w:val="00431306"/>
    <w:rsid w:val="00431350"/>
    <w:rsid w:val="004313B4"/>
    <w:rsid w:val="004313C4"/>
    <w:rsid w:val="00431400"/>
    <w:rsid w:val="00431434"/>
    <w:rsid w:val="004314A9"/>
    <w:rsid w:val="004314CE"/>
    <w:rsid w:val="00431530"/>
    <w:rsid w:val="00431535"/>
    <w:rsid w:val="0043153C"/>
    <w:rsid w:val="00431550"/>
    <w:rsid w:val="0043155E"/>
    <w:rsid w:val="0043158E"/>
    <w:rsid w:val="00431590"/>
    <w:rsid w:val="00431591"/>
    <w:rsid w:val="004315B5"/>
    <w:rsid w:val="00431746"/>
    <w:rsid w:val="00431777"/>
    <w:rsid w:val="0043179A"/>
    <w:rsid w:val="004317B1"/>
    <w:rsid w:val="004317BE"/>
    <w:rsid w:val="004317C3"/>
    <w:rsid w:val="004317DE"/>
    <w:rsid w:val="004317E3"/>
    <w:rsid w:val="004317F1"/>
    <w:rsid w:val="004317F4"/>
    <w:rsid w:val="00431807"/>
    <w:rsid w:val="00431845"/>
    <w:rsid w:val="00431860"/>
    <w:rsid w:val="00431890"/>
    <w:rsid w:val="00431898"/>
    <w:rsid w:val="004318B5"/>
    <w:rsid w:val="004318D6"/>
    <w:rsid w:val="00431937"/>
    <w:rsid w:val="004319B0"/>
    <w:rsid w:val="004319B3"/>
    <w:rsid w:val="004319F0"/>
    <w:rsid w:val="00431A0D"/>
    <w:rsid w:val="00431A3D"/>
    <w:rsid w:val="00431A49"/>
    <w:rsid w:val="00431A61"/>
    <w:rsid w:val="00431A68"/>
    <w:rsid w:val="00431A75"/>
    <w:rsid w:val="00431A84"/>
    <w:rsid w:val="00431A89"/>
    <w:rsid w:val="00431AAA"/>
    <w:rsid w:val="00431AC7"/>
    <w:rsid w:val="00431AD3"/>
    <w:rsid w:val="00431B5C"/>
    <w:rsid w:val="00431B6F"/>
    <w:rsid w:val="00431B81"/>
    <w:rsid w:val="00431B91"/>
    <w:rsid w:val="00431B92"/>
    <w:rsid w:val="00431B95"/>
    <w:rsid w:val="00431BAD"/>
    <w:rsid w:val="00431BAF"/>
    <w:rsid w:val="00431BE6"/>
    <w:rsid w:val="00431C08"/>
    <w:rsid w:val="00431C0D"/>
    <w:rsid w:val="00431C0E"/>
    <w:rsid w:val="00431C17"/>
    <w:rsid w:val="00431C28"/>
    <w:rsid w:val="00431C33"/>
    <w:rsid w:val="00431C3F"/>
    <w:rsid w:val="00431C40"/>
    <w:rsid w:val="00431C69"/>
    <w:rsid w:val="00431C7D"/>
    <w:rsid w:val="00431C97"/>
    <w:rsid w:val="00431CB4"/>
    <w:rsid w:val="00431CFC"/>
    <w:rsid w:val="00431D5B"/>
    <w:rsid w:val="00431D62"/>
    <w:rsid w:val="00431DC6"/>
    <w:rsid w:val="00431DCD"/>
    <w:rsid w:val="00431E1D"/>
    <w:rsid w:val="00431EAB"/>
    <w:rsid w:val="00431EDE"/>
    <w:rsid w:val="00431EF3"/>
    <w:rsid w:val="00431F10"/>
    <w:rsid w:val="00431F13"/>
    <w:rsid w:val="00431F3E"/>
    <w:rsid w:val="00431F96"/>
    <w:rsid w:val="00431F9B"/>
    <w:rsid w:val="00431FCC"/>
    <w:rsid w:val="00432042"/>
    <w:rsid w:val="0043207B"/>
    <w:rsid w:val="0043208F"/>
    <w:rsid w:val="00432094"/>
    <w:rsid w:val="004320A5"/>
    <w:rsid w:val="004320A9"/>
    <w:rsid w:val="004320AE"/>
    <w:rsid w:val="004320B9"/>
    <w:rsid w:val="004320CF"/>
    <w:rsid w:val="00432100"/>
    <w:rsid w:val="00432148"/>
    <w:rsid w:val="0043215B"/>
    <w:rsid w:val="0043215C"/>
    <w:rsid w:val="004321D5"/>
    <w:rsid w:val="00432230"/>
    <w:rsid w:val="0043224B"/>
    <w:rsid w:val="004322A3"/>
    <w:rsid w:val="004322EF"/>
    <w:rsid w:val="0043236A"/>
    <w:rsid w:val="0043236D"/>
    <w:rsid w:val="00432387"/>
    <w:rsid w:val="0043238F"/>
    <w:rsid w:val="004323B2"/>
    <w:rsid w:val="0043248C"/>
    <w:rsid w:val="004324CB"/>
    <w:rsid w:val="004324D1"/>
    <w:rsid w:val="004324E5"/>
    <w:rsid w:val="0043252A"/>
    <w:rsid w:val="00432557"/>
    <w:rsid w:val="00432592"/>
    <w:rsid w:val="00432593"/>
    <w:rsid w:val="004325B2"/>
    <w:rsid w:val="004325EE"/>
    <w:rsid w:val="004325F0"/>
    <w:rsid w:val="004325F1"/>
    <w:rsid w:val="0043264D"/>
    <w:rsid w:val="00432667"/>
    <w:rsid w:val="00432669"/>
    <w:rsid w:val="004326C8"/>
    <w:rsid w:val="00432717"/>
    <w:rsid w:val="00432738"/>
    <w:rsid w:val="00432741"/>
    <w:rsid w:val="0043274B"/>
    <w:rsid w:val="00432755"/>
    <w:rsid w:val="0043276E"/>
    <w:rsid w:val="0043279A"/>
    <w:rsid w:val="004327B2"/>
    <w:rsid w:val="004327B8"/>
    <w:rsid w:val="00432834"/>
    <w:rsid w:val="0043283F"/>
    <w:rsid w:val="00432869"/>
    <w:rsid w:val="0043287F"/>
    <w:rsid w:val="0043288E"/>
    <w:rsid w:val="00432909"/>
    <w:rsid w:val="0043290E"/>
    <w:rsid w:val="00432951"/>
    <w:rsid w:val="00432964"/>
    <w:rsid w:val="004329F6"/>
    <w:rsid w:val="00432A1A"/>
    <w:rsid w:val="00432B28"/>
    <w:rsid w:val="00432B37"/>
    <w:rsid w:val="00432B58"/>
    <w:rsid w:val="00432B5C"/>
    <w:rsid w:val="00432C00"/>
    <w:rsid w:val="00432C47"/>
    <w:rsid w:val="00432C5F"/>
    <w:rsid w:val="00432C65"/>
    <w:rsid w:val="00432C77"/>
    <w:rsid w:val="00432C79"/>
    <w:rsid w:val="00432CA5"/>
    <w:rsid w:val="00432CCC"/>
    <w:rsid w:val="00432D5A"/>
    <w:rsid w:val="00432D92"/>
    <w:rsid w:val="00432E33"/>
    <w:rsid w:val="00432E80"/>
    <w:rsid w:val="00432F24"/>
    <w:rsid w:val="00432F30"/>
    <w:rsid w:val="00432F49"/>
    <w:rsid w:val="00432F86"/>
    <w:rsid w:val="00432F8C"/>
    <w:rsid w:val="00432FB3"/>
    <w:rsid w:val="0043301C"/>
    <w:rsid w:val="00433035"/>
    <w:rsid w:val="0043303F"/>
    <w:rsid w:val="00433050"/>
    <w:rsid w:val="00433065"/>
    <w:rsid w:val="00433096"/>
    <w:rsid w:val="004330C4"/>
    <w:rsid w:val="004330C8"/>
    <w:rsid w:val="004330E4"/>
    <w:rsid w:val="004330F3"/>
    <w:rsid w:val="00433108"/>
    <w:rsid w:val="00433142"/>
    <w:rsid w:val="00433178"/>
    <w:rsid w:val="004331B1"/>
    <w:rsid w:val="004331B2"/>
    <w:rsid w:val="004331E5"/>
    <w:rsid w:val="004331F8"/>
    <w:rsid w:val="0043321B"/>
    <w:rsid w:val="004332F3"/>
    <w:rsid w:val="004332F6"/>
    <w:rsid w:val="004332FD"/>
    <w:rsid w:val="00433318"/>
    <w:rsid w:val="0043331D"/>
    <w:rsid w:val="0043334D"/>
    <w:rsid w:val="00433357"/>
    <w:rsid w:val="0043338C"/>
    <w:rsid w:val="00433392"/>
    <w:rsid w:val="00433399"/>
    <w:rsid w:val="00433413"/>
    <w:rsid w:val="0043343B"/>
    <w:rsid w:val="00433476"/>
    <w:rsid w:val="0043349A"/>
    <w:rsid w:val="004334AA"/>
    <w:rsid w:val="004334B5"/>
    <w:rsid w:val="004334B8"/>
    <w:rsid w:val="004334C1"/>
    <w:rsid w:val="004334CE"/>
    <w:rsid w:val="00433510"/>
    <w:rsid w:val="00433541"/>
    <w:rsid w:val="00433543"/>
    <w:rsid w:val="00433545"/>
    <w:rsid w:val="0043364D"/>
    <w:rsid w:val="00433675"/>
    <w:rsid w:val="00433697"/>
    <w:rsid w:val="004336BA"/>
    <w:rsid w:val="0043373B"/>
    <w:rsid w:val="0043373E"/>
    <w:rsid w:val="0043375D"/>
    <w:rsid w:val="004337B3"/>
    <w:rsid w:val="004337D7"/>
    <w:rsid w:val="004337E2"/>
    <w:rsid w:val="00433868"/>
    <w:rsid w:val="00433891"/>
    <w:rsid w:val="004338A6"/>
    <w:rsid w:val="004338B3"/>
    <w:rsid w:val="004338E7"/>
    <w:rsid w:val="0043394F"/>
    <w:rsid w:val="0043396E"/>
    <w:rsid w:val="004339E4"/>
    <w:rsid w:val="004339E7"/>
    <w:rsid w:val="00433A45"/>
    <w:rsid w:val="00433A47"/>
    <w:rsid w:val="00433A81"/>
    <w:rsid w:val="00433AB1"/>
    <w:rsid w:val="00433ABF"/>
    <w:rsid w:val="00433AC2"/>
    <w:rsid w:val="00433AC9"/>
    <w:rsid w:val="00433AF7"/>
    <w:rsid w:val="00433B1D"/>
    <w:rsid w:val="00433B2C"/>
    <w:rsid w:val="00433B64"/>
    <w:rsid w:val="00433B88"/>
    <w:rsid w:val="00433B9B"/>
    <w:rsid w:val="00433B9C"/>
    <w:rsid w:val="00433BB6"/>
    <w:rsid w:val="00433BF3"/>
    <w:rsid w:val="00433C82"/>
    <w:rsid w:val="00433CA1"/>
    <w:rsid w:val="00433CB2"/>
    <w:rsid w:val="00433CF6"/>
    <w:rsid w:val="00433D25"/>
    <w:rsid w:val="00433D26"/>
    <w:rsid w:val="00433D4F"/>
    <w:rsid w:val="00433D53"/>
    <w:rsid w:val="00433D59"/>
    <w:rsid w:val="00433D68"/>
    <w:rsid w:val="00433D69"/>
    <w:rsid w:val="00433D8A"/>
    <w:rsid w:val="00433D99"/>
    <w:rsid w:val="00433DA3"/>
    <w:rsid w:val="00433DC0"/>
    <w:rsid w:val="00433E12"/>
    <w:rsid w:val="00433E21"/>
    <w:rsid w:val="00433E2A"/>
    <w:rsid w:val="00433E38"/>
    <w:rsid w:val="00433E48"/>
    <w:rsid w:val="00433E67"/>
    <w:rsid w:val="00433E69"/>
    <w:rsid w:val="00433E90"/>
    <w:rsid w:val="00433E96"/>
    <w:rsid w:val="00433EB0"/>
    <w:rsid w:val="00433EB1"/>
    <w:rsid w:val="00433EF0"/>
    <w:rsid w:val="00433EF1"/>
    <w:rsid w:val="00433F1E"/>
    <w:rsid w:val="00433F20"/>
    <w:rsid w:val="00433F34"/>
    <w:rsid w:val="00433F4F"/>
    <w:rsid w:val="00433F73"/>
    <w:rsid w:val="00433F94"/>
    <w:rsid w:val="00434013"/>
    <w:rsid w:val="00434023"/>
    <w:rsid w:val="00434042"/>
    <w:rsid w:val="0043406B"/>
    <w:rsid w:val="004340A1"/>
    <w:rsid w:val="004340B2"/>
    <w:rsid w:val="00434108"/>
    <w:rsid w:val="0043414C"/>
    <w:rsid w:val="00434174"/>
    <w:rsid w:val="004341BA"/>
    <w:rsid w:val="004341DB"/>
    <w:rsid w:val="00434259"/>
    <w:rsid w:val="004342A0"/>
    <w:rsid w:val="004342B8"/>
    <w:rsid w:val="004342BC"/>
    <w:rsid w:val="004342C9"/>
    <w:rsid w:val="0043431D"/>
    <w:rsid w:val="00434330"/>
    <w:rsid w:val="0043436B"/>
    <w:rsid w:val="004343D2"/>
    <w:rsid w:val="004343DE"/>
    <w:rsid w:val="004343EB"/>
    <w:rsid w:val="00434418"/>
    <w:rsid w:val="0043441B"/>
    <w:rsid w:val="00434443"/>
    <w:rsid w:val="00434463"/>
    <w:rsid w:val="004344A7"/>
    <w:rsid w:val="004344F9"/>
    <w:rsid w:val="004344FD"/>
    <w:rsid w:val="00434506"/>
    <w:rsid w:val="0043452C"/>
    <w:rsid w:val="00434532"/>
    <w:rsid w:val="0043455D"/>
    <w:rsid w:val="0043456E"/>
    <w:rsid w:val="00434576"/>
    <w:rsid w:val="0043459E"/>
    <w:rsid w:val="004345C1"/>
    <w:rsid w:val="004345CA"/>
    <w:rsid w:val="004345FB"/>
    <w:rsid w:val="00434626"/>
    <w:rsid w:val="0043464B"/>
    <w:rsid w:val="00434666"/>
    <w:rsid w:val="00434692"/>
    <w:rsid w:val="004346B4"/>
    <w:rsid w:val="004346BE"/>
    <w:rsid w:val="0043472F"/>
    <w:rsid w:val="004347A7"/>
    <w:rsid w:val="004347EB"/>
    <w:rsid w:val="00434819"/>
    <w:rsid w:val="0043481D"/>
    <w:rsid w:val="00434840"/>
    <w:rsid w:val="0043485C"/>
    <w:rsid w:val="00434864"/>
    <w:rsid w:val="00434868"/>
    <w:rsid w:val="0043486E"/>
    <w:rsid w:val="00434871"/>
    <w:rsid w:val="0043488D"/>
    <w:rsid w:val="00434894"/>
    <w:rsid w:val="00434900"/>
    <w:rsid w:val="00434934"/>
    <w:rsid w:val="0043499B"/>
    <w:rsid w:val="0043499C"/>
    <w:rsid w:val="004349B2"/>
    <w:rsid w:val="004349D8"/>
    <w:rsid w:val="004349DD"/>
    <w:rsid w:val="004349FE"/>
    <w:rsid w:val="00434A00"/>
    <w:rsid w:val="00434A23"/>
    <w:rsid w:val="00434A53"/>
    <w:rsid w:val="00434A82"/>
    <w:rsid w:val="00434A94"/>
    <w:rsid w:val="00434AD3"/>
    <w:rsid w:val="00434B2B"/>
    <w:rsid w:val="00434B45"/>
    <w:rsid w:val="00434B66"/>
    <w:rsid w:val="00434B70"/>
    <w:rsid w:val="00434B9D"/>
    <w:rsid w:val="00434BB6"/>
    <w:rsid w:val="00434C63"/>
    <w:rsid w:val="00434CB4"/>
    <w:rsid w:val="00434CEA"/>
    <w:rsid w:val="00434D0B"/>
    <w:rsid w:val="00434D38"/>
    <w:rsid w:val="00434D5F"/>
    <w:rsid w:val="00434D6F"/>
    <w:rsid w:val="00434E1C"/>
    <w:rsid w:val="00434E30"/>
    <w:rsid w:val="00434E40"/>
    <w:rsid w:val="00434E47"/>
    <w:rsid w:val="00434E5F"/>
    <w:rsid w:val="00434E63"/>
    <w:rsid w:val="00434EA8"/>
    <w:rsid w:val="00434ECD"/>
    <w:rsid w:val="00434EEE"/>
    <w:rsid w:val="00434F75"/>
    <w:rsid w:val="00434FA5"/>
    <w:rsid w:val="00434FB5"/>
    <w:rsid w:val="00434FC5"/>
    <w:rsid w:val="00434FCE"/>
    <w:rsid w:val="00434FEE"/>
    <w:rsid w:val="0043501D"/>
    <w:rsid w:val="0043508D"/>
    <w:rsid w:val="004350E3"/>
    <w:rsid w:val="004350F8"/>
    <w:rsid w:val="00435103"/>
    <w:rsid w:val="00435106"/>
    <w:rsid w:val="0043515D"/>
    <w:rsid w:val="00435160"/>
    <w:rsid w:val="004351FC"/>
    <w:rsid w:val="0043525F"/>
    <w:rsid w:val="00435278"/>
    <w:rsid w:val="0043529C"/>
    <w:rsid w:val="00435308"/>
    <w:rsid w:val="004353BE"/>
    <w:rsid w:val="004353E3"/>
    <w:rsid w:val="004353EC"/>
    <w:rsid w:val="00435402"/>
    <w:rsid w:val="00435448"/>
    <w:rsid w:val="0043545F"/>
    <w:rsid w:val="004354A6"/>
    <w:rsid w:val="004354B6"/>
    <w:rsid w:val="00435502"/>
    <w:rsid w:val="00435530"/>
    <w:rsid w:val="00435538"/>
    <w:rsid w:val="00435553"/>
    <w:rsid w:val="00435564"/>
    <w:rsid w:val="0043556F"/>
    <w:rsid w:val="004355AB"/>
    <w:rsid w:val="004355AC"/>
    <w:rsid w:val="004355CA"/>
    <w:rsid w:val="004355E3"/>
    <w:rsid w:val="004355E5"/>
    <w:rsid w:val="004355F4"/>
    <w:rsid w:val="00435618"/>
    <w:rsid w:val="0043562B"/>
    <w:rsid w:val="0043563D"/>
    <w:rsid w:val="00435652"/>
    <w:rsid w:val="00435658"/>
    <w:rsid w:val="004356DB"/>
    <w:rsid w:val="0043573D"/>
    <w:rsid w:val="00435758"/>
    <w:rsid w:val="00435788"/>
    <w:rsid w:val="004357DE"/>
    <w:rsid w:val="0043581A"/>
    <w:rsid w:val="00435830"/>
    <w:rsid w:val="00435850"/>
    <w:rsid w:val="004358D2"/>
    <w:rsid w:val="00435911"/>
    <w:rsid w:val="00435923"/>
    <w:rsid w:val="00435998"/>
    <w:rsid w:val="004359A6"/>
    <w:rsid w:val="004359AB"/>
    <w:rsid w:val="00435A35"/>
    <w:rsid w:val="00435A5B"/>
    <w:rsid w:val="00435A75"/>
    <w:rsid w:val="00435A89"/>
    <w:rsid w:val="00435AE9"/>
    <w:rsid w:val="00435B03"/>
    <w:rsid w:val="00435B21"/>
    <w:rsid w:val="00435B89"/>
    <w:rsid w:val="00435BB3"/>
    <w:rsid w:val="00435BBA"/>
    <w:rsid w:val="00435C02"/>
    <w:rsid w:val="00435C03"/>
    <w:rsid w:val="00435C35"/>
    <w:rsid w:val="00435C80"/>
    <w:rsid w:val="00435C89"/>
    <w:rsid w:val="00435CB8"/>
    <w:rsid w:val="00435CD3"/>
    <w:rsid w:val="00435CF0"/>
    <w:rsid w:val="00435D3C"/>
    <w:rsid w:val="00435D77"/>
    <w:rsid w:val="00435D7D"/>
    <w:rsid w:val="00435DA0"/>
    <w:rsid w:val="00435DAE"/>
    <w:rsid w:val="00435DBC"/>
    <w:rsid w:val="00435DDE"/>
    <w:rsid w:val="00435E2C"/>
    <w:rsid w:val="00435E30"/>
    <w:rsid w:val="00435E52"/>
    <w:rsid w:val="00435ECA"/>
    <w:rsid w:val="00435F39"/>
    <w:rsid w:val="00435F4F"/>
    <w:rsid w:val="00435F89"/>
    <w:rsid w:val="00435F8A"/>
    <w:rsid w:val="00435F99"/>
    <w:rsid w:val="00435F9C"/>
    <w:rsid w:val="00435FA5"/>
    <w:rsid w:val="00436069"/>
    <w:rsid w:val="004360DB"/>
    <w:rsid w:val="004360EE"/>
    <w:rsid w:val="004360FA"/>
    <w:rsid w:val="0043614A"/>
    <w:rsid w:val="00436158"/>
    <w:rsid w:val="004361B9"/>
    <w:rsid w:val="004361BD"/>
    <w:rsid w:val="004361C3"/>
    <w:rsid w:val="004361CD"/>
    <w:rsid w:val="004361D3"/>
    <w:rsid w:val="004361F1"/>
    <w:rsid w:val="00436207"/>
    <w:rsid w:val="0043625B"/>
    <w:rsid w:val="004362A9"/>
    <w:rsid w:val="004362B2"/>
    <w:rsid w:val="004362D7"/>
    <w:rsid w:val="004362DD"/>
    <w:rsid w:val="004362FA"/>
    <w:rsid w:val="0043630D"/>
    <w:rsid w:val="00436328"/>
    <w:rsid w:val="00436337"/>
    <w:rsid w:val="00436386"/>
    <w:rsid w:val="004363DB"/>
    <w:rsid w:val="004363EC"/>
    <w:rsid w:val="004363FB"/>
    <w:rsid w:val="00436499"/>
    <w:rsid w:val="004364CD"/>
    <w:rsid w:val="004364EA"/>
    <w:rsid w:val="004364ED"/>
    <w:rsid w:val="004364FF"/>
    <w:rsid w:val="00436508"/>
    <w:rsid w:val="004365AB"/>
    <w:rsid w:val="004365BF"/>
    <w:rsid w:val="00436633"/>
    <w:rsid w:val="00436651"/>
    <w:rsid w:val="00436661"/>
    <w:rsid w:val="004366CC"/>
    <w:rsid w:val="004366EA"/>
    <w:rsid w:val="00436716"/>
    <w:rsid w:val="00436733"/>
    <w:rsid w:val="00436739"/>
    <w:rsid w:val="00436773"/>
    <w:rsid w:val="00436786"/>
    <w:rsid w:val="004367A2"/>
    <w:rsid w:val="004367D8"/>
    <w:rsid w:val="004368BA"/>
    <w:rsid w:val="004368C9"/>
    <w:rsid w:val="004368DE"/>
    <w:rsid w:val="004369E5"/>
    <w:rsid w:val="004369E6"/>
    <w:rsid w:val="00436A38"/>
    <w:rsid w:val="00436A45"/>
    <w:rsid w:val="00436A9D"/>
    <w:rsid w:val="00436AB5"/>
    <w:rsid w:val="00436ACD"/>
    <w:rsid w:val="00436AE3"/>
    <w:rsid w:val="00436B1A"/>
    <w:rsid w:val="00436B60"/>
    <w:rsid w:val="00436B66"/>
    <w:rsid w:val="00436B78"/>
    <w:rsid w:val="00436BC0"/>
    <w:rsid w:val="00436BED"/>
    <w:rsid w:val="00436BF4"/>
    <w:rsid w:val="00436C45"/>
    <w:rsid w:val="00436C87"/>
    <w:rsid w:val="00436C8B"/>
    <w:rsid w:val="00436CBE"/>
    <w:rsid w:val="00436CD0"/>
    <w:rsid w:val="00436CD1"/>
    <w:rsid w:val="00436CEE"/>
    <w:rsid w:val="00436D28"/>
    <w:rsid w:val="00436D52"/>
    <w:rsid w:val="00436D92"/>
    <w:rsid w:val="00436DF6"/>
    <w:rsid w:val="00436DFC"/>
    <w:rsid w:val="00436E59"/>
    <w:rsid w:val="00436E8D"/>
    <w:rsid w:val="00436EF9"/>
    <w:rsid w:val="00436EFB"/>
    <w:rsid w:val="00436F00"/>
    <w:rsid w:val="00436F05"/>
    <w:rsid w:val="00436F09"/>
    <w:rsid w:val="00436F6F"/>
    <w:rsid w:val="00436FB6"/>
    <w:rsid w:val="00436FE5"/>
    <w:rsid w:val="00436FFA"/>
    <w:rsid w:val="00437022"/>
    <w:rsid w:val="004370B5"/>
    <w:rsid w:val="004370C5"/>
    <w:rsid w:val="004370E3"/>
    <w:rsid w:val="0043712D"/>
    <w:rsid w:val="00437156"/>
    <w:rsid w:val="004371BE"/>
    <w:rsid w:val="00437200"/>
    <w:rsid w:val="0043723A"/>
    <w:rsid w:val="00437284"/>
    <w:rsid w:val="0043728E"/>
    <w:rsid w:val="004372BA"/>
    <w:rsid w:val="004372BB"/>
    <w:rsid w:val="004372F0"/>
    <w:rsid w:val="00437323"/>
    <w:rsid w:val="0043734F"/>
    <w:rsid w:val="00437359"/>
    <w:rsid w:val="0043735E"/>
    <w:rsid w:val="00437369"/>
    <w:rsid w:val="0043737B"/>
    <w:rsid w:val="004373EF"/>
    <w:rsid w:val="00437424"/>
    <w:rsid w:val="00437472"/>
    <w:rsid w:val="00437494"/>
    <w:rsid w:val="004374AC"/>
    <w:rsid w:val="004374B5"/>
    <w:rsid w:val="004374B7"/>
    <w:rsid w:val="004374BC"/>
    <w:rsid w:val="004374D1"/>
    <w:rsid w:val="004374D4"/>
    <w:rsid w:val="004374E4"/>
    <w:rsid w:val="0043750A"/>
    <w:rsid w:val="00437523"/>
    <w:rsid w:val="00437579"/>
    <w:rsid w:val="00437589"/>
    <w:rsid w:val="004375EB"/>
    <w:rsid w:val="004375F4"/>
    <w:rsid w:val="00437617"/>
    <w:rsid w:val="0043765E"/>
    <w:rsid w:val="004376B2"/>
    <w:rsid w:val="004376BA"/>
    <w:rsid w:val="00437701"/>
    <w:rsid w:val="00437742"/>
    <w:rsid w:val="00437793"/>
    <w:rsid w:val="004377A3"/>
    <w:rsid w:val="004377AB"/>
    <w:rsid w:val="004377CA"/>
    <w:rsid w:val="004377D9"/>
    <w:rsid w:val="0043781B"/>
    <w:rsid w:val="00437830"/>
    <w:rsid w:val="00437861"/>
    <w:rsid w:val="0043786B"/>
    <w:rsid w:val="0043789F"/>
    <w:rsid w:val="004378A1"/>
    <w:rsid w:val="004378B1"/>
    <w:rsid w:val="004378CA"/>
    <w:rsid w:val="004378CE"/>
    <w:rsid w:val="004378EC"/>
    <w:rsid w:val="00437907"/>
    <w:rsid w:val="00437945"/>
    <w:rsid w:val="00437951"/>
    <w:rsid w:val="00437968"/>
    <w:rsid w:val="00437972"/>
    <w:rsid w:val="0043797A"/>
    <w:rsid w:val="00437984"/>
    <w:rsid w:val="0043798F"/>
    <w:rsid w:val="0043799F"/>
    <w:rsid w:val="004379A9"/>
    <w:rsid w:val="004379AE"/>
    <w:rsid w:val="004379C3"/>
    <w:rsid w:val="004379CB"/>
    <w:rsid w:val="004379CF"/>
    <w:rsid w:val="004379D0"/>
    <w:rsid w:val="00437A07"/>
    <w:rsid w:val="00437A28"/>
    <w:rsid w:val="00437AA9"/>
    <w:rsid w:val="00437AD8"/>
    <w:rsid w:val="00437AFC"/>
    <w:rsid w:val="00437B2C"/>
    <w:rsid w:val="00437B32"/>
    <w:rsid w:val="00437B46"/>
    <w:rsid w:val="00437B66"/>
    <w:rsid w:val="00437B9A"/>
    <w:rsid w:val="00437BA6"/>
    <w:rsid w:val="00437BBC"/>
    <w:rsid w:val="00437BCF"/>
    <w:rsid w:val="00437BEB"/>
    <w:rsid w:val="00437C11"/>
    <w:rsid w:val="00437C50"/>
    <w:rsid w:val="00437C75"/>
    <w:rsid w:val="00437C95"/>
    <w:rsid w:val="00437CC1"/>
    <w:rsid w:val="00437CE3"/>
    <w:rsid w:val="00437CE8"/>
    <w:rsid w:val="00437CEB"/>
    <w:rsid w:val="00437D1F"/>
    <w:rsid w:val="00437D24"/>
    <w:rsid w:val="00437D49"/>
    <w:rsid w:val="00437D7F"/>
    <w:rsid w:val="00437D81"/>
    <w:rsid w:val="00437DA6"/>
    <w:rsid w:val="00437DB0"/>
    <w:rsid w:val="00437E00"/>
    <w:rsid w:val="00437E29"/>
    <w:rsid w:val="00437E36"/>
    <w:rsid w:val="00437E3C"/>
    <w:rsid w:val="00437EB2"/>
    <w:rsid w:val="00437EB5"/>
    <w:rsid w:val="00437EC4"/>
    <w:rsid w:val="00437EFF"/>
    <w:rsid w:val="00437F16"/>
    <w:rsid w:val="00437F17"/>
    <w:rsid w:val="00437F3B"/>
    <w:rsid w:val="00437F43"/>
    <w:rsid w:val="00437F44"/>
    <w:rsid w:val="00437F69"/>
    <w:rsid w:val="00437F90"/>
    <w:rsid w:val="00437F9D"/>
    <w:rsid w:val="00437FD8"/>
    <w:rsid w:val="00437FE7"/>
    <w:rsid w:val="00440004"/>
    <w:rsid w:val="00440060"/>
    <w:rsid w:val="004400B8"/>
    <w:rsid w:val="004400E3"/>
    <w:rsid w:val="00440109"/>
    <w:rsid w:val="00440125"/>
    <w:rsid w:val="0044019D"/>
    <w:rsid w:val="004401C5"/>
    <w:rsid w:val="00440250"/>
    <w:rsid w:val="004402A0"/>
    <w:rsid w:val="004402DF"/>
    <w:rsid w:val="004402F2"/>
    <w:rsid w:val="004402F6"/>
    <w:rsid w:val="004402FB"/>
    <w:rsid w:val="00440359"/>
    <w:rsid w:val="00440361"/>
    <w:rsid w:val="0044036F"/>
    <w:rsid w:val="00440421"/>
    <w:rsid w:val="00440432"/>
    <w:rsid w:val="0044043A"/>
    <w:rsid w:val="00440441"/>
    <w:rsid w:val="0044044B"/>
    <w:rsid w:val="0044048F"/>
    <w:rsid w:val="004404F5"/>
    <w:rsid w:val="00440504"/>
    <w:rsid w:val="0044053A"/>
    <w:rsid w:val="0044058A"/>
    <w:rsid w:val="004405B4"/>
    <w:rsid w:val="004405B9"/>
    <w:rsid w:val="004405BC"/>
    <w:rsid w:val="004405C2"/>
    <w:rsid w:val="004405C3"/>
    <w:rsid w:val="004405D7"/>
    <w:rsid w:val="004405DF"/>
    <w:rsid w:val="004405E3"/>
    <w:rsid w:val="00440616"/>
    <w:rsid w:val="00440639"/>
    <w:rsid w:val="00440646"/>
    <w:rsid w:val="00440678"/>
    <w:rsid w:val="00440686"/>
    <w:rsid w:val="00440687"/>
    <w:rsid w:val="004406A8"/>
    <w:rsid w:val="004406B0"/>
    <w:rsid w:val="004406DB"/>
    <w:rsid w:val="00440714"/>
    <w:rsid w:val="00440719"/>
    <w:rsid w:val="00440780"/>
    <w:rsid w:val="00440792"/>
    <w:rsid w:val="004407FE"/>
    <w:rsid w:val="0044080B"/>
    <w:rsid w:val="0044082D"/>
    <w:rsid w:val="0044087E"/>
    <w:rsid w:val="004408BF"/>
    <w:rsid w:val="004408CF"/>
    <w:rsid w:val="00440919"/>
    <w:rsid w:val="0044092F"/>
    <w:rsid w:val="00440939"/>
    <w:rsid w:val="00440949"/>
    <w:rsid w:val="0044097B"/>
    <w:rsid w:val="00440981"/>
    <w:rsid w:val="004409CF"/>
    <w:rsid w:val="004409FA"/>
    <w:rsid w:val="00440A39"/>
    <w:rsid w:val="00440A48"/>
    <w:rsid w:val="00440A84"/>
    <w:rsid w:val="00440A86"/>
    <w:rsid w:val="00440ACF"/>
    <w:rsid w:val="00440B16"/>
    <w:rsid w:val="00440B30"/>
    <w:rsid w:val="00440B45"/>
    <w:rsid w:val="00440B46"/>
    <w:rsid w:val="00440B60"/>
    <w:rsid w:val="00440B69"/>
    <w:rsid w:val="00440B9D"/>
    <w:rsid w:val="00440BB1"/>
    <w:rsid w:val="00440BE3"/>
    <w:rsid w:val="00440BFD"/>
    <w:rsid w:val="00440C3E"/>
    <w:rsid w:val="00440C5C"/>
    <w:rsid w:val="00440C64"/>
    <w:rsid w:val="00440CA6"/>
    <w:rsid w:val="00440CCD"/>
    <w:rsid w:val="00440CD6"/>
    <w:rsid w:val="00440CFB"/>
    <w:rsid w:val="00440D80"/>
    <w:rsid w:val="00440D8E"/>
    <w:rsid w:val="00440DA6"/>
    <w:rsid w:val="00440DBF"/>
    <w:rsid w:val="00440DE6"/>
    <w:rsid w:val="00440DF5"/>
    <w:rsid w:val="00440E01"/>
    <w:rsid w:val="00440E2C"/>
    <w:rsid w:val="00440E3D"/>
    <w:rsid w:val="00440E45"/>
    <w:rsid w:val="00440E61"/>
    <w:rsid w:val="00440E7B"/>
    <w:rsid w:val="00440F69"/>
    <w:rsid w:val="00440F6B"/>
    <w:rsid w:val="00440FB8"/>
    <w:rsid w:val="00440FD5"/>
    <w:rsid w:val="00440FF8"/>
    <w:rsid w:val="00441012"/>
    <w:rsid w:val="00441021"/>
    <w:rsid w:val="00441024"/>
    <w:rsid w:val="00441049"/>
    <w:rsid w:val="0044104A"/>
    <w:rsid w:val="0044104F"/>
    <w:rsid w:val="004410A7"/>
    <w:rsid w:val="004410EF"/>
    <w:rsid w:val="00441109"/>
    <w:rsid w:val="00441113"/>
    <w:rsid w:val="00441141"/>
    <w:rsid w:val="0044118D"/>
    <w:rsid w:val="004411B0"/>
    <w:rsid w:val="0044121A"/>
    <w:rsid w:val="00441247"/>
    <w:rsid w:val="0044124A"/>
    <w:rsid w:val="00441278"/>
    <w:rsid w:val="00441293"/>
    <w:rsid w:val="004412CF"/>
    <w:rsid w:val="004412D2"/>
    <w:rsid w:val="0044130D"/>
    <w:rsid w:val="00441317"/>
    <w:rsid w:val="00441319"/>
    <w:rsid w:val="00441360"/>
    <w:rsid w:val="004413BA"/>
    <w:rsid w:val="004413DE"/>
    <w:rsid w:val="00441489"/>
    <w:rsid w:val="00441525"/>
    <w:rsid w:val="0044157D"/>
    <w:rsid w:val="00441599"/>
    <w:rsid w:val="004415D8"/>
    <w:rsid w:val="004415EB"/>
    <w:rsid w:val="004415EC"/>
    <w:rsid w:val="004415F0"/>
    <w:rsid w:val="00441601"/>
    <w:rsid w:val="00441640"/>
    <w:rsid w:val="00441644"/>
    <w:rsid w:val="00441650"/>
    <w:rsid w:val="0044167C"/>
    <w:rsid w:val="004416ED"/>
    <w:rsid w:val="0044173A"/>
    <w:rsid w:val="00441748"/>
    <w:rsid w:val="0044174A"/>
    <w:rsid w:val="0044175B"/>
    <w:rsid w:val="004417B5"/>
    <w:rsid w:val="004417C0"/>
    <w:rsid w:val="004417F9"/>
    <w:rsid w:val="0044183F"/>
    <w:rsid w:val="00441860"/>
    <w:rsid w:val="00441862"/>
    <w:rsid w:val="00441892"/>
    <w:rsid w:val="004418C6"/>
    <w:rsid w:val="004418DE"/>
    <w:rsid w:val="0044193F"/>
    <w:rsid w:val="004419B7"/>
    <w:rsid w:val="004419B8"/>
    <w:rsid w:val="004419F2"/>
    <w:rsid w:val="00441A37"/>
    <w:rsid w:val="00441A67"/>
    <w:rsid w:val="00441A84"/>
    <w:rsid w:val="00441AAF"/>
    <w:rsid w:val="00441AB3"/>
    <w:rsid w:val="00441AF1"/>
    <w:rsid w:val="00441B36"/>
    <w:rsid w:val="00441B4F"/>
    <w:rsid w:val="00441B51"/>
    <w:rsid w:val="00441B5D"/>
    <w:rsid w:val="00441B9B"/>
    <w:rsid w:val="00441BA6"/>
    <w:rsid w:val="00441BD3"/>
    <w:rsid w:val="00441BD9"/>
    <w:rsid w:val="00441C06"/>
    <w:rsid w:val="00441C14"/>
    <w:rsid w:val="00441C19"/>
    <w:rsid w:val="00441C40"/>
    <w:rsid w:val="00441C51"/>
    <w:rsid w:val="00441C57"/>
    <w:rsid w:val="00441C65"/>
    <w:rsid w:val="00441C6F"/>
    <w:rsid w:val="00441C9C"/>
    <w:rsid w:val="00441CA6"/>
    <w:rsid w:val="00441CDA"/>
    <w:rsid w:val="00441CE7"/>
    <w:rsid w:val="00441CF3"/>
    <w:rsid w:val="00441D69"/>
    <w:rsid w:val="00441D6A"/>
    <w:rsid w:val="00441D75"/>
    <w:rsid w:val="00441D84"/>
    <w:rsid w:val="00441D98"/>
    <w:rsid w:val="00441DBE"/>
    <w:rsid w:val="00441DF5"/>
    <w:rsid w:val="00441E18"/>
    <w:rsid w:val="00441E47"/>
    <w:rsid w:val="00441ECA"/>
    <w:rsid w:val="00441F39"/>
    <w:rsid w:val="00441F71"/>
    <w:rsid w:val="00441F94"/>
    <w:rsid w:val="00441FA8"/>
    <w:rsid w:val="00441FD7"/>
    <w:rsid w:val="00441FDE"/>
    <w:rsid w:val="00442021"/>
    <w:rsid w:val="0044204A"/>
    <w:rsid w:val="0044204B"/>
    <w:rsid w:val="00442083"/>
    <w:rsid w:val="004420AE"/>
    <w:rsid w:val="004420D1"/>
    <w:rsid w:val="0044213C"/>
    <w:rsid w:val="00442147"/>
    <w:rsid w:val="004421D5"/>
    <w:rsid w:val="0044220E"/>
    <w:rsid w:val="0044221C"/>
    <w:rsid w:val="00442247"/>
    <w:rsid w:val="00442298"/>
    <w:rsid w:val="004422A9"/>
    <w:rsid w:val="004422AA"/>
    <w:rsid w:val="004422C1"/>
    <w:rsid w:val="004422CD"/>
    <w:rsid w:val="004422D0"/>
    <w:rsid w:val="004422DE"/>
    <w:rsid w:val="00442333"/>
    <w:rsid w:val="0044235A"/>
    <w:rsid w:val="0044235E"/>
    <w:rsid w:val="00442361"/>
    <w:rsid w:val="0044236E"/>
    <w:rsid w:val="0044237B"/>
    <w:rsid w:val="004423C3"/>
    <w:rsid w:val="004423D6"/>
    <w:rsid w:val="004423E5"/>
    <w:rsid w:val="00442436"/>
    <w:rsid w:val="00442439"/>
    <w:rsid w:val="0044245E"/>
    <w:rsid w:val="0044246E"/>
    <w:rsid w:val="00442484"/>
    <w:rsid w:val="00442486"/>
    <w:rsid w:val="0044249E"/>
    <w:rsid w:val="004424C4"/>
    <w:rsid w:val="004424DF"/>
    <w:rsid w:val="00442539"/>
    <w:rsid w:val="00442544"/>
    <w:rsid w:val="0044256D"/>
    <w:rsid w:val="004425E8"/>
    <w:rsid w:val="004425FF"/>
    <w:rsid w:val="0044260E"/>
    <w:rsid w:val="0044264F"/>
    <w:rsid w:val="00442652"/>
    <w:rsid w:val="0044269C"/>
    <w:rsid w:val="004426EA"/>
    <w:rsid w:val="0044271C"/>
    <w:rsid w:val="00442745"/>
    <w:rsid w:val="0044274C"/>
    <w:rsid w:val="0044279A"/>
    <w:rsid w:val="004427CA"/>
    <w:rsid w:val="00442804"/>
    <w:rsid w:val="0044280F"/>
    <w:rsid w:val="00442814"/>
    <w:rsid w:val="00442816"/>
    <w:rsid w:val="00442817"/>
    <w:rsid w:val="00442855"/>
    <w:rsid w:val="004428DB"/>
    <w:rsid w:val="004428DD"/>
    <w:rsid w:val="004428EF"/>
    <w:rsid w:val="0044290A"/>
    <w:rsid w:val="00442927"/>
    <w:rsid w:val="00442935"/>
    <w:rsid w:val="00442945"/>
    <w:rsid w:val="00442947"/>
    <w:rsid w:val="0044294D"/>
    <w:rsid w:val="00442969"/>
    <w:rsid w:val="004429AE"/>
    <w:rsid w:val="004429B9"/>
    <w:rsid w:val="004429DE"/>
    <w:rsid w:val="004429E0"/>
    <w:rsid w:val="004429F2"/>
    <w:rsid w:val="00442A25"/>
    <w:rsid w:val="00442A53"/>
    <w:rsid w:val="00442A77"/>
    <w:rsid w:val="00442A81"/>
    <w:rsid w:val="00442A89"/>
    <w:rsid w:val="00442B6B"/>
    <w:rsid w:val="00442B6F"/>
    <w:rsid w:val="00442BAD"/>
    <w:rsid w:val="00442BB5"/>
    <w:rsid w:val="00442BBD"/>
    <w:rsid w:val="00442BCC"/>
    <w:rsid w:val="00442BDF"/>
    <w:rsid w:val="00442C0A"/>
    <w:rsid w:val="00442C12"/>
    <w:rsid w:val="00442C77"/>
    <w:rsid w:val="00442CBE"/>
    <w:rsid w:val="00442CD4"/>
    <w:rsid w:val="00442D40"/>
    <w:rsid w:val="00442D75"/>
    <w:rsid w:val="00442DA8"/>
    <w:rsid w:val="00442DB3"/>
    <w:rsid w:val="00442DB6"/>
    <w:rsid w:val="00442DF9"/>
    <w:rsid w:val="00442E11"/>
    <w:rsid w:val="00442E4D"/>
    <w:rsid w:val="00442E98"/>
    <w:rsid w:val="00442EA0"/>
    <w:rsid w:val="00442EB4"/>
    <w:rsid w:val="00442ED9"/>
    <w:rsid w:val="00442F92"/>
    <w:rsid w:val="00442F94"/>
    <w:rsid w:val="00442FDA"/>
    <w:rsid w:val="00442FE6"/>
    <w:rsid w:val="00442FF2"/>
    <w:rsid w:val="00442FF9"/>
    <w:rsid w:val="0044300C"/>
    <w:rsid w:val="00443012"/>
    <w:rsid w:val="0044301E"/>
    <w:rsid w:val="0044305E"/>
    <w:rsid w:val="004430FA"/>
    <w:rsid w:val="00443102"/>
    <w:rsid w:val="00443132"/>
    <w:rsid w:val="0044317A"/>
    <w:rsid w:val="00443185"/>
    <w:rsid w:val="00443186"/>
    <w:rsid w:val="00443190"/>
    <w:rsid w:val="00443191"/>
    <w:rsid w:val="00443195"/>
    <w:rsid w:val="0044319A"/>
    <w:rsid w:val="0044319B"/>
    <w:rsid w:val="004431A1"/>
    <w:rsid w:val="004431D8"/>
    <w:rsid w:val="004431FA"/>
    <w:rsid w:val="004431FB"/>
    <w:rsid w:val="00443256"/>
    <w:rsid w:val="0044327E"/>
    <w:rsid w:val="004432B4"/>
    <w:rsid w:val="004432C0"/>
    <w:rsid w:val="004432C2"/>
    <w:rsid w:val="004432CD"/>
    <w:rsid w:val="00443302"/>
    <w:rsid w:val="0044331E"/>
    <w:rsid w:val="0044331F"/>
    <w:rsid w:val="00443357"/>
    <w:rsid w:val="00443362"/>
    <w:rsid w:val="00443393"/>
    <w:rsid w:val="0044339E"/>
    <w:rsid w:val="004433B6"/>
    <w:rsid w:val="004433BD"/>
    <w:rsid w:val="0044340C"/>
    <w:rsid w:val="00443413"/>
    <w:rsid w:val="00443427"/>
    <w:rsid w:val="0044346B"/>
    <w:rsid w:val="004434E9"/>
    <w:rsid w:val="004434F6"/>
    <w:rsid w:val="0044350E"/>
    <w:rsid w:val="00443528"/>
    <w:rsid w:val="00443537"/>
    <w:rsid w:val="004435B8"/>
    <w:rsid w:val="004435D9"/>
    <w:rsid w:val="00443672"/>
    <w:rsid w:val="00443678"/>
    <w:rsid w:val="00443683"/>
    <w:rsid w:val="00443689"/>
    <w:rsid w:val="004436B9"/>
    <w:rsid w:val="004436F7"/>
    <w:rsid w:val="0044371E"/>
    <w:rsid w:val="00443725"/>
    <w:rsid w:val="0044372F"/>
    <w:rsid w:val="00443742"/>
    <w:rsid w:val="00443750"/>
    <w:rsid w:val="00443764"/>
    <w:rsid w:val="0044377A"/>
    <w:rsid w:val="004437BA"/>
    <w:rsid w:val="004437BD"/>
    <w:rsid w:val="0044385C"/>
    <w:rsid w:val="00443868"/>
    <w:rsid w:val="004438CA"/>
    <w:rsid w:val="00443907"/>
    <w:rsid w:val="0044392A"/>
    <w:rsid w:val="0044392F"/>
    <w:rsid w:val="00443937"/>
    <w:rsid w:val="0044396E"/>
    <w:rsid w:val="00443972"/>
    <w:rsid w:val="00443999"/>
    <w:rsid w:val="004439AC"/>
    <w:rsid w:val="004439B1"/>
    <w:rsid w:val="004439C1"/>
    <w:rsid w:val="004439D5"/>
    <w:rsid w:val="004439F1"/>
    <w:rsid w:val="00443A25"/>
    <w:rsid w:val="00443A28"/>
    <w:rsid w:val="00443A70"/>
    <w:rsid w:val="00443A9F"/>
    <w:rsid w:val="00443AB7"/>
    <w:rsid w:val="00443ACD"/>
    <w:rsid w:val="00443AF8"/>
    <w:rsid w:val="00443B3C"/>
    <w:rsid w:val="00443B65"/>
    <w:rsid w:val="00443BA0"/>
    <w:rsid w:val="00443C1B"/>
    <w:rsid w:val="00443C32"/>
    <w:rsid w:val="00443C86"/>
    <w:rsid w:val="00443CC6"/>
    <w:rsid w:val="00443CE7"/>
    <w:rsid w:val="00443D08"/>
    <w:rsid w:val="00443D10"/>
    <w:rsid w:val="00443D28"/>
    <w:rsid w:val="00443D2D"/>
    <w:rsid w:val="00443D59"/>
    <w:rsid w:val="00443D72"/>
    <w:rsid w:val="00443DA0"/>
    <w:rsid w:val="00443DA4"/>
    <w:rsid w:val="00443DAA"/>
    <w:rsid w:val="00443DFE"/>
    <w:rsid w:val="00443E0E"/>
    <w:rsid w:val="00443E2F"/>
    <w:rsid w:val="00443E4B"/>
    <w:rsid w:val="00443EAB"/>
    <w:rsid w:val="00443EFB"/>
    <w:rsid w:val="00443F69"/>
    <w:rsid w:val="00443FE8"/>
    <w:rsid w:val="00444002"/>
    <w:rsid w:val="0044400D"/>
    <w:rsid w:val="00444011"/>
    <w:rsid w:val="00444033"/>
    <w:rsid w:val="00444060"/>
    <w:rsid w:val="00444079"/>
    <w:rsid w:val="004440A4"/>
    <w:rsid w:val="004440C8"/>
    <w:rsid w:val="00444100"/>
    <w:rsid w:val="00444153"/>
    <w:rsid w:val="0044415C"/>
    <w:rsid w:val="00444176"/>
    <w:rsid w:val="004441CC"/>
    <w:rsid w:val="004441DF"/>
    <w:rsid w:val="004441E1"/>
    <w:rsid w:val="0044421E"/>
    <w:rsid w:val="00444246"/>
    <w:rsid w:val="00444252"/>
    <w:rsid w:val="00444269"/>
    <w:rsid w:val="00444277"/>
    <w:rsid w:val="0044429E"/>
    <w:rsid w:val="004442C2"/>
    <w:rsid w:val="004442C3"/>
    <w:rsid w:val="004442F0"/>
    <w:rsid w:val="004442F8"/>
    <w:rsid w:val="00444365"/>
    <w:rsid w:val="00444371"/>
    <w:rsid w:val="00444391"/>
    <w:rsid w:val="004443A6"/>
    <w:rsid w:val="004443B0"/>
    <w:rsid w:val="00444414"/>
    <w:rsid w:val="0044441E"/>
    <w:rsid w:val="0044443E"/>
    <w:rsid w:val="0044444A"/>
    <w:rsid w:val="004444BB"/>
    <w:rsid w:val="004444E6"/>
    <w:rsid w:val="0044453E"/>
    <w:rsid w:val="004445CD"/>
    <w:rsid w:val="0044462B"/>
    <w:rsid w:val="0044462F"/>
    <w:rsid w:val="0044467A"/>
    <w:rsid w:val="00444686"/>
    <w:rsid w:val="004446A5"/>
    <w:rsid w:val="004446F5"/>
    <w:rsid w:val="004447FD"/>
    <w:rsid w:val="0044480F"/>
    <w:rsid w:val="00444811"/>
    <w:rsid w:val="00444813"/>
    <w:rsid w:val="00444862"/>
    <w:rsid w:val="00444897"/>
    <w:rsid w:val="0044489F"/>
    <w:rsid w:val="004448CF"/>
    <w:rsid w:val="004448E1"/>
    <w:rsid w:val="004448EE"/>
    <w:rsid w:val="00444925"/>
    <w:rsid w:val="00444945"/>
    <w:rsid w:val="0044498C"/>
    <w:rsid w:val="004449DC"/>
    <w:rsid w:val="00444A01"/>
    <w:rsid w:val="00444A09"/>
    <w:rsid w:val="00444A61"/>
    <w:rsid w:val="00444A65"/>
    <w:rsid w:val="00444ACE"/>
    <w:rsid w:val="00444AD3"/>
    <w:rsid w:val="00444B1F"/>
    <w:rsid w:val="00444B2A"/>
    <w:rsid w:val="00444B46"/>
    <w:rsid w:val="00444B4E"/>
    <w:rsid w:val="00444B99"/>
    <w:rsid w:val="00444C19"/>
    <w:rsid w:val="00444C5A"/>
    <w:rsid w:val="00444CA2"/>
    <w:rsid w:val="00444CC6"/>
    <w:rsid w:val="00444D01"/>
    <w:rsid w:val="00444D2A"/>
    <w:rsid w:val="00444D31"/>
    <w:rsid w:val="00444D3A"/>
    <w:rsid w:val="00444D88"/>
    <w:rsid w:val="00444D9A"/>
    <w:rsid w:val="00444DBA"/>
    <w:rsid w:val="00444E1A"/>
    <w:rsid w:val="00444E23"/>
    <w:rsid w:val="00444E39"/>
    <w:rsid w:val="00444E4B"/>
    <w:rsid w:val="00444E55"/>
    <w:rsid w:val="00444E99"/>
    <w:rsid w:val="00444E9F"/>
    <w:rsid w:val="00444EA4"/>
    <w:rsid w:val="00444EC2"/>
    <w:rsid w:val="00444ED0"/>
    <w:rsid w:val="00444F05"/>
    <w:rsid w:val="00444F2A"/>
    <w:rsid w:val="00444F53"/>
    <w:rsid w:val="00444F93"/>
    <w:rsid w:val="00444FAF"/>
    <w:rsid w:val="00444FC8"/>
    <w:rsid w:val="00444FC9"/>
    <w:rsid w:val="00444FD7"/>
    <w:rsid w:val="00445003"/>
    <w:rsid w:val="00445014"/>
    <w:rsid w:val="00445053"/>
    <w:rsid w:val="00445058"/>
    <w:rsid w:val="00445093"/>
    <w:rsid w:val="0044514A"/>
    <w:rsid w:val="00445153"/>
    <w:rsid w:val="00445177"/>
    <w:rsid w:val="0044517C"/>
    <w:rsid w:val="00445184"/>
    <w:rsid w:val="00445189"/>
    <w:rsid w:val="004451A4"/>
    <w:rsid w:val="004451AE"/>
    <w:rsid w:val="004451D8"/>
    <w:rsid w:val="00445243"/>
    <w:rsid w:val="00445277"/>
    <w:rsid w:val="0044527F"/>
    <w:rsid w:val="00445286"/>
    <w:rsid w:val="00445341"/>
    <w:rsid w:val="0044535F"/>
    <w:rsid w:val="00445370"/>
    <w:rsid w:val="0044537C"/>
    <w:rsid w:val="004453B3"/>
    <w:rsid w:val="004453C9"/>
    <w:rsid w:val="0044540A"/>
    <w:rsid w:val="00445436"/>
    <w:rsid w:val="00445454"/>
    <w:rsid w:val="0044545C"/>
    <w:rsid w:val="0044548F"/>
    <w:rsid w:val="004454D9"/>
    <w:rsid w:val="004454F2"/>
    <w:rsid w:val="00445505"/>
    <w:rsid w:val="00445553"/>
    <w:rsid w:val="004455AB"/>
    <w:rsid w:val="004455D0"/>
    <w:rsid w:val="004455DA"/>
    <w:rsid w:val="004455DE"/>
    <w:rsid w:val="004455EA"/>
    <w:rsid w:val="00445600"/>
    <w:rsid w:val="0044562D"/>
    <w:rsid w:val="0044562E"/>
    <w:rsid w:val="00445633"/>
    <w:rsid w:val="00445638"/>
    <w:rsid w:val="0044563B"/>
    <w:rsid w:val="00445669"/>
    <w:rsid w:val="00445682"/>
    <w:rsid w:val="0044568F"/>
    <w:rsid w:val="004456B4"/>
    <w:rsid w:val="004456EF"/>
    <w:rsid w:val="00445748"/>
    <w:rsid w:val="004457C1"/>
    <w:rsid w:val="00445818"/>
    <w:rsid w:val="00445821"/>
    <w:rsid w:val="0044588E"/>
    <w:rsid w:val="0044589F"/>
    <w:rsid w:val="004458B2"/>
    <w:rsid w:val="004458B3"/>
    <w:rsid w:val="004458EA"/>
    <w:rsid w:val="0044591B"/>
    <w:rsid w:val="0044592D"/>
    <w:rsid w:val="0044593C"/>
    <w:rsid w:val="0044595A"/>
    <w:rsid w:val="004459CA"/>
    <w:rsid w:val="004459D3"/>
    <w:rsid w:val="004459F7"/>
    <w:rsid w:val="00445A22"/>
    <w:rsid w:val="00445A37"/>
    <w:rsid w:val="00445A9F"/>
    <w:rsid w:val="00445B41"/>
    <w:rsid w:val="00445B4E"/>
    <w:rsid w:val="00445B55"/>
    <w:rsid w:val="00445B81"/>
    <w:rsid w:val="00445BAD"/>
    <w:rsid w:val="00445BBC"/>
    <w:rsid w:val="00445BBF"/>
    <w:rsid w:val="00445BF8"/>
    <w:rsid w:val="00445C08"/>
    <w:rsid w:val="00445C21"/>
    <w:rsid w:val="00445C46"/>
    <w:rsid w:val="00445C69"/>
    <w:rsid w:val="00445C98"/>
    <w:rsid w:val="00445CB1"/>
    <w:rsid w:val="00445D18"/>
    <w:rsid w:val="00445D42"/>
    <w:rsid w:val="00445D47"/>
    <w:rsid w:val="00445D4E"/>
    <w:rsid w:val="00445D5A"/>
    <w:rsid w:val="00445D6A"/>
    <w:rsid w:val="00445D89"/>
    <w:rsid w:val="00445DA5"/>
    <w:rsid w:val="00445E17"/>
    <w:rsid w:val="00445E2C"/>
    <w:rsid w:val="00445E2E"/>
    <w:rsid w:val="00445E5C"/>
    <w:rsid w:val="00445E72"/>
    <w:rsid w:val="00445E93"/>
    <w:rsid w:val="00445E94"/>
    <w:rsid w:val="00445EC3"/>
    <w:rsid w:val="00445EDB"/>
    <w:rsid w:val="00445EFC"/>
    <w:rsid w:val="00445F24"/>
    <w:rsid w:val="00445F3D"/>
    <w:rsid w:val="00445F9E"/>
    <w:rsid w:val="00445FAC"/>
    <w:rsid w:val="00445FAF"/>
    <w:rsid w:val="00446037"/>
    <w:rsid w:val="0044603D"/>
    <w:rsid w:val="00446046"/>
    <w:rsid w:val="00446048"/>
    <w:rsid w:val="00446072"/>
    <w:rsid w:val="004460A2"/>
    <w:rsid w:val="0044614B"/>
    <w:rsid w:val="00446173"/>
    <w:rsid w:val="00446174"/>
    <w:rsid w:val="004461B6"/>
    <w:rsid w:val="004461BB"/>
    <w:rsid w:val="004461CD"/>
    <w:rsid w:val="004461FD"/>
    <w:rsid w:val="00446253"/>
    <w:rsid w:val="00446288"/>
    <w:rsid w:val="0044629D"/>
    <w:rsid w:val="004462AC"/>
    <w:rsid w:val="004462B9"/>
    <w:rsid w:val="004462C9"/>
    <w:rsid w:val="004462F5"/>
    <w:rsid w:val="004462F9"/>
    <w:rsid w:val="00446309"/>
    <w:rsid w:val="00446335"/>
    <w:rsid w:val="00446380"/>
    <w:rsid w:val="00446392"/>
    <w:rsid w:val="004463A4"/>
    <w:rsid w:val="004463AC"/>
    <w:rsid w:val="004463DF"/>
    <w:rsid w:val="00446404"/>
    <w:rsid w:val="0044646C"/>
    <w:rsid w:val="00446474"/>
    <w:rsid w:val="0044648A"/>
    <w:rsid w:val="004464A4"/>
    <w:rsid w:val="004464CD"/>
    <w:rsid w:val="004464E0"/>
    <w:rsid w:val="004464E6"/>
    <w:rsid w:val="004464F5"/>
    <w:rsid w:val="00446504"/>
    <w:rsid w:val="0044651A"/>
    <w:rsid w:val="00446580"/>
    <w:rsid w:val="004465A7"/>
    <w:rsid w:val="004465FE"/>
    <w:rsid w:val="0044660B"/>
    <w:rsid w:val="0044661A"/>
    <w:rsid w:val="0044661E"/>
    <w:rsid w:val="00446641"/>
    <w:rsid w:val="00446676"/>
    <w:rsid w:val="00446677"/>
    <w:rsid w:val="004466E1"/>
    <w:rsid w:val="0044672C"/>
    <w:rsid w:val="0044673C"/>
    <w:rsid w:val="00446744"/>
    <w:rsid w:val="00446750"/>
    <w:rsid w:val="00446777"/>
    <w:rsid w:val="004467EC"/>
    <w:rsid w:val="00446838"/>
    <w:rsid w:val="0044683C"/>
    <w:rsid w:val="0044683D"/>
    <w:rsid w:val="00446846"/>
    <w:rsid w:val="0044686C"/>
    <w:rsid w:val="0044687E"/>
    <w:rsid w:val="00446889"/>
    <w:rsid w:val="0044688F"/>
    <w:rsid w:val="004468A3"/>
    <w:rsid w:val="004468D4"/>
    <w:rsid w:val="004468D8"/>
    <w:rsid w:val="004468F9"/>
    <w:rsid w:val="00446904"/>
    <w:rsid w:val="0044696D"/>
    <w:rsid w:val="004469F3"/>
    <w:rsid w:val="004469F7"/>
    <w:rsid w:val="00446A0D"/>
    <w:rsid w:val="00446A18"/>
    <w:rsid w:val="00446A42"/>
    <w:rsid w:val="00446A57"/>
    <w:rsid w:val="00446AB9"/>
    <w:rsid w:val="00446AD3"/>
    <w:rsid w:val="00446ADF"/>
    <w:rsid w:val="00446AF9"/>
    <w:rsid w:val="00446B2A"/>
    <w:rsid w:val="00446B39"/>
    <w:rsid w:val="00446B6C"/>
    <w:rsid w:val="00446B94"/>
    <w:rsid w:val="00446BA0"/>
    <w:rsid w:val="00446C41"/>
    <w:rsid w:val="00446C5F"/>
    <w:rsid w:val="00446C73"/>
    <w:rsid w:val="00446C74"/>
    <w:rsid w:val="00446D3A"/>
    <w:rsid w:val="00446D46"/>
    <w:rsid w:val="00446D67"/>
    <w:rsid w:val="00446D8D"/>
    <w:rsid w:val="00446D9B"/>
    <w:rsid w:val="00446DE6"/>
    <w:rsid w:val="00446E6A"/>
    <w:rsid w:val="00446E77"/>
    <w:rsid w:val="00446F09"/>
    <w:rsid w:val="00446F0C"/>
    <w:rsid w:val="00446F1E"/>
    <w:rsid w:val="00446F20"/>
    <w:rsid w:val="00446F23"/>
    <w:rsid w:val="00446F51"/>
    <w:rsid w:val="00446F6B"/>
    <w:rsid w:val="00446FA0"/>
    <w:rsid w:val="00446FB8"/>
    <w:rsid w:val="00446FF2"/>
    <w:rsid w:val="0044701E"/>
    <w:rsid w:val="0044701F"/>
    <w:rsid w:val="0044704C"/>
    <w:rsid w:val="004470BC"/>
    <w:rsid w:val="004470DB"/>
    <w:rsid w:val="00447174"/>
    <w:rsid w:val="0044718B"/>
    <w:rsid w:val="004471DE"/>
    <w:rsid w:val="0044723B"/>
    <w:rsid w:val="00447241"/>
    <w:rsid w:val="0044724B"/>
    <w:rsid w:val="0044725C"/>
    <w:rsid w:val="0044726A"/>
    <w:rsid w:val="0044729A"/>
    <w:rsid w:val="004472B6"/>
    <w:rsid w:val="004472CA"/>
    <w:rsid w:val="004472DC"/>
    <w:rsid w:val="004472DD"/>
    <w:rsid w:val="004472E9"/>
    <w:rsid w:val="004472EC"/>
    <w:rsid w:val="004472F4"/>
    <w:rsid w:val="00447327"/>
    <w:rsid w:val="00447349"/>
    <w:rsid w:val="00447354"/>
    <w:rsid w:val="00447362"/>
    <w:rsid w:val="00447368"/>
    <w:rsid w:val="0044738A"/>
    <w:rsid w:val="0044739A"/>
    <w:rsid w:val="004473C8"/>
    <w:rsid w:val="004473E5"/>
    <w:rsid w:val="004473E8"/>
    <w:rsid w:val="00447402"/>
    <w:rsid w:val="00447407"/>
    <w:rsid w:val="0044745E"/>
    <w:rsid w:val="00447464"/>
    <w:rsid w:val="0044747D"/>
    <w:rsid w:val="0044749A"/>
    <w:rsid w:val="004474F5"/>
    <w:rsid w:val="004474F9"/>
    <w:rsid w:val="00447514"/>
    <w:rsid w:val="00447531"/>
    <w:rsid w:val="0044755A"/>
    <w:rsid w:val="0044758A"/>
    <w:rsid w:val="0044758F"/>
    <w:rsid w:val="004475C2"/>
    <w:rsid w:val="004475FB"/>
    <w:rsid w:val="00447666"/>
    <w:rsid w:val="00447679"/>
    <w:rsid w:val="004476B4"/>
    <w:rsid w:val="004476D1"/>
    <w:rsid w:val="0044770B"/>
    <w:rsid w:val="00447744"/>
    <w:rsid w:val="00447781"/>
    <w:rsid w:val="00447792"/>
    <w:rsid w:val="004477E3"/>
    <w:rsid w:val="00447801"/>
    <w:rsid w:val="00447812"/>
    <w:rsid w:val="00447893"/>
    <w:rsid w:val="004478D3"/>
    <w:rsid w:val="004478EE"/>
    <w:rsid w:val="00447908"/>
    <w:rsid w:val="00447923"/>
    <w:rsid w:val="00447932"/>
    <w:rsid w:val="0044795D"/>
    <w:rsid w:val="004479B4"/>
    <w:rsid w:val="004479DE"/>
    <w:rsid w:val="004479FC"/>
    <w:rsid w:val="00447A09"/>
    <w:rsid w:val="00447A26"/>
    <w:rsid w:val="00447A32"/>
    <w:rsid w:val="00447A71"/>
    <w:rsid w:val="00447A75"/>
    <w:rsid w:val="00447B98"/>
    <w:rsid w:val="00447BD2"/>
    <w:rsid w:val="00447BFF"/>
    <w:rsid w:val="00447C4D"/>
    <w:rsid w:val="00447C6C"/>
    <w:rsid w:val="00447C7C"/>
    <w:rsid w:val="00447CB6"/>
    <w:rsid w:val="00447D33"/>
    <w:rsid w:val="00447D61"/>
    <w:rsid w:val="00447D7F"/>
    <w:rsid w:val="00447D84"/>
    <w:rsid w:val="00447DFA"/>
    <w:rsid w:val="00447F08"/>
    <w:rsid w:val="00447F42"/>
    <w:rsid w:val="00447F55"/>
    <w:rsid w:val="00447F73"/>
    <w:rsid w:val="00447F75"/>
    <w:rsid w:val="00447F8B"/>
    <w:rsid w:val="00447FB0"/>
    <w:rsid w:val="00450018"/>
    <w:rsid w:val="0045003D"/>
    <w:rsid w:val="00450045"/>
    <w:rsid w:val="0045007D"/>
    <w:rsid w:val="00450087"/>
    <w:rsid w:val="004500A8"/>
    <w:rsid w:val="004500C0"/>
    <w:rsid w:val="004500CA"/>
    <w:rsid w:val="004500E3"/>
    <w:rsid w:val="00450108"/>
    <w:rsid w:val="0045012B"/>
    <w:rsid w:val="0045018B"/>
    <w:rsid w:val="004501C8"/>
    <w:rsid w:val="004501CD"/>
    <w:rsid w:val="004501D2"/>
    <w:rsid w:val="0045021E"/>
    <w:rsid w:val="00450244"/>
    <w:rsid w:val="00450297"/>
    <w:rsid w:val="004502EA"/>
    <w:rsid w:val="00450378"/>
    <w:rsid w:val="00450397"/>
    <w:rsid w:val="004503BC"/>
    <w:rsid w:val="004503BD"/>
    <w:rsid w:val="004503D6"/>
    <w:rsid w:val="004503F7"/>
    <w:rsid w:val="004503F9"/>
    <w:rsid w:val="00450419"/>
    <w:rsid w:val="00450491"/>
    <w:rsid w:val="004504DF"/>
    <w:rsid w:val="004504E9"/>
    <w:rsid w:val="0045051C"/>
    <w:rsid w:val="00450528"/>
    <w:rsid w:val="0045059F"/>
    <w:rsid w:val="004505FC"/>
    <w:rsid w:val="004506DE"/>
    <w:rsid w:val="004506E0"/>
    <w:rsid w:val="004506ED"/>
    <w:rsid w:val="004506F9"/>
    <w:rsid w:val="00450717"/>
    <w:rsid w:val="00450761"/>
    <w:rsid w:val="00450790"/>
    <w:rsid w:val="004507AC"/>
    <w:rsid w:val="004507BF"/>
    <w:rsid w:val="00450857"/>
    <w:rsid w:val="00450874"/>
    <w:rsid w:val="004508C1"/>
    <w:rsid w:val="004508FB"/>
    <w:rsid w:val="00450910"/>
    <w:rsid w:val="00450934"/>
    <w:rsid w:val="00450940"/>
    <w:rsid w:val="00450954"/>
    <w:rsid w:val="004509AF"/>
    <w:rsid w:val="004509B9"/>
    <w:rsid w:val="004509C8"/>
    <w:rsid w:val="00450A01"/>
    <w:rsid w:val="00450A16"/>
    <w:rsid w:val="00450A38"/>
    <w:rsid w:val="00450A78"/>
    <w:rsid w:val="00450A7B"/>
    <w:rsid w:val="00450AB0"/>
    <w:rsid w:val="00450AD5"/>
    <w:rsid w:val="00450AE7"/>
    <w:rsid w:val="00450B17"/>
    <w:rsid w:val="00450B1A"/>
    <w:rsid w:val="00450B20"/>
    <w:rsid w:val="00450BC3"/>
    <w:rsid w:val="00450BC4"/>
    <w:rsid w:val="00450C22"/>
    <w:rsid w:val="00450C31"/>
    <w:rsid w:val="00450CAE"/>
    <w:rsid w:val="00450CB8"/>
    <w:rsid w:val="00450CFE"/>
    <w:rsid w:val="00450D14"/>
    <w:rsid w:val="00450D27"/>
    <w:rsid w:val="00450D2A"/>
    <w:rsid w:val="00450D51"/>
    <w:rsid w:val="00450D86"/>
    <w:rsid w:val="00450D8A"/>
    <w:rsid w:val="00450D8E"/>
    <w:rsid w:val="00450DF2"/>
    <w:rsid w:val="00450E01"/>
    <w:rsid w:val="00450E03"/>
    <w:rsid w:val="00450E69"/>
    <w:rsid w:val="00450E72"/>
    <w:rsid w:val="00450EC7"/>
    <w:rsid w:val="00450ED9"/>
    <w:rsid w:val="00450F5E"/>
    <w:rsid w:val="00450FBD"/>
    <w:rsid w:val="00450FC6"/>
    <w:rsid w:val="00450FCB"/>
    <w:rsid w:val="00450FE2"/>
    <w:rsid w:val="00451004"/>
    <w:rsid w:val="00451063"/>
    <w:rsid w:val="0045106B"/>
    <w:rsid w:val="00451081"/>
    <w:rsid w:val="004510E3"/>
    <w:rsid w:val="00451117"/>
    <w:rsid w:val="00451137"/>
    <w:rsid w:val="00451174"/>
    <w:rsid w:val="004511D5"/>
    <w:rsid w:val="004511E7"/>
    <w:rsid w:val="00451203"/>
    <w:rsid w:val="0045120C"/>
    <w:rsid w:val="00451210"/>
    <w:rsid w:val="0045121D"/>
    <w:rsid w:val="00451254"/>
    <w:rsid w:val="0045129D"/>
    <w:rsid w:val="004512B4"/>
    <w:rsid w:val="004512CF"/>
    <w:rsid w:val="004512E7"/>
    <w:rsid w:val="004512EB"/>
    <w:rsid w:val="00451307"/>
    <w:rsid w:val="0045136A"/>
    <w:rsid w:val="0045137C"/>
    <w:rsid w:val="0045137D"/>
    <w:rsid w:val="004513A6"/>
    <w:rsid w:val="004513AB"/>
    <w:rsid w:val="0045140B"/>
    <w:rsid w:val="0045142F"/>
    <w:rsid w:val="0045143A"/>
    <w:rsid w:val="00451443"/>
    <w:rsid w:val="00451448"/>
    <w:rsid w:val="0045148D"/>
    <w:rsid w:val="0045149D"/>
    <w:rsid w:val="004514CB"/>
    <w:rsid w:val="004514DD"/>
    <w:rsid w:val="004514E0"/>
    <w:rsid w:val="004514EF"/>
    <w:rsid w:val="00451546"/>
    <w:rsid w:val="0045155D"/>
    <w:rsid w:val="00451590"/>
    <w:rsid w:val="004515B1"/>
    <w:rsid w:val="004515EB"/>
    <w:rsid w:val="00451644"/>
    <w:rsid w:val="00451663"/>
    <w:rsid w:val="0045168C"/>
    <w:rsid w:val="004516A3"/>
    <w:rsid w:val="004516A5"/>
    <w:rsid w:val="00451706"/>
    <w:rsid w:val="00451735"/>
    <w:rsid w:val="0045173C"/>
    <w:rsid w:val="00451745"/>
    <w:rsid w:val="00451766"/>
    <w:rsid w:val="0045176E"/>
    <w:rsid w:val="004517AF"/>
    <w:rsid w:val="004517E5"/>
    <w:rsid w:val="004517F3"/>
    <w:rsid w:val="00451842"/>
    <w:rsid w:val="00451866"/>
    <w:rsid w:val="00451880"/>
    <w:rsid w:val="00451898"/>
    <w:rsid w:val="004518A1"/>
    <w:rsid w:val="004518F6"/>
    <w:rsid w:val="004519D3"/>
    <w:rsid w:val="00451A4C"/>
    <w:rsid w:val="00451A57"/>
    <w:rsid w:val="00451A6E"/>
    <w:rsid w:val="00451AAD"/>
    <w:rsid w:val="00451B08"/>
    <w:rsid w:val="00451B4B"/>
    <w:rsid w:val="00451BBF"/>
    <w:rsid w:val="00451BF0"/>
    <w:rsid w:val="00451BFA"/>
    <w:rsid w:val="00451C05"/>
    <w:rsid w:val="00451C26"/>
    <w:rsid w:val="00451C54"/>
    <w:rsid w:val="00451C66"/>
    <w:rsid w:val="00451C86"/>
    <w:rsid w:val="00451CDA"/>
    <w:rsid w:val="00451D02"/>
    <w:rsid w:val="00451D47"/>
    <w:rsid w:val="00451D61"/>
    <w:rsid w:val="00451D83"/>
    <w:rsid w:val="00451D87"/>
    <w:rsid w:val="00451D8B"/>
    <w:rsid w:val="00451E0A"/>
    <w:rsid w:val="00451E3E"/>
    <w:rsid w:val="00451E65"/>
    <w:rsid w:val="00451EAA"/>
    <w:rsid w:val="00451ED1"/>
    <w:rsid w:val="00451F15"/>
    <w:rsid w:val="00451F48"/>
    <w:rsid w:val="00451F5D"/>
    <w:rsid w:val="00451F7C"/>
    <w:rsid w:val="00451F88"/>
    <w:rsid w:val="00451FAF"/>
    <w:rsid w:val="00451FB2"/>
    <w:rsid w:val="00451FD5"/>
    <w:rsid w:val="0045200E"/>
    <w:rsid w:val="00452031"/>
    <w:rsid w:val="00452032"/>
    <w:rsid w:val="00452044"/>
    <w:rsid w:val="00452086"/>
    <w:rsid w:val="0045209E"/>
    <w:rsid w:val="004520BD"/>
    <w:rsid w:val="004520C2"/>
    <w:rsid w:val="004520D6"/>
    <w:rsid w:val="00452100"/>
    <w:rsid w:val="00452114"/>
    <w:rsid w:val="00452124"/>
    <w:rsid w:val="00452137"/>
    <w:rsid w:val="0045216C"/>
    <w:rsid w:val="004521C7"/>
    <w:rsid w:val="004521E0"/>
    <w:rsid w:val="004521FF"/>
    <w:rsid w:val="00452204"/>
    <w:rsid w:val="00452228"/>
    <w:rsid w:val="00452232"/>
    <w:rsid w:val="00452345"/>
    <w:rsid w:val="0045238F"/>
    <w:rsid w:val="00452402"/>
    <w:rsid w:val="00452432"/>
    <w:rsid w:val="00452434"/>
    <w:rsid w:val="00452466"/>
    <w:rsid w:val="00452501"/>
    <w:rsid w:val="00452563"/>
    <w:rsid w:val="004525AD"/>
    <w:rsid w:val="004525BB"/>
    <w:rsid w:val="004525BC"/>
    <w:rsid w:val="00452626"/>
    <w:rsid w:val="00452628"/>
    <w:rsid w:val="0045266D"/>
    <w:rsid w:val="0045267A"/>
    <w:rsid w:val="00452697"/>
    <w:rsid w:val="004526AC"/>
    <w:rsid w:val="004526B2"/>
    <w:rsid w:val="004526CC"/>
    <w:rsid w:val="004526EE"/>
    <w:rsid w:val="00452762"/>
    <w:rsid w:val="00452770"/>
    <w:rsid w:val="004527A4"/>
    <w:rsid w:val="0045281F"/>
    <w:rsid w:val="0045282A"/>
    <w:rsid w:val="00452843"/>
    <w:rsid w:val="00452844"/>
    <w:rsid w:val="004528A9"/>
    <w:rsid w:val="004528C7"/>
    <w:rsid w:val="004528C8"/>
    <w:rsid w:val="004528D0"/>
    <w:rsid w:val="004528DF"/>
    <w:rsid w:val="00452919"/>
    <w:rsid w:val="0045292D"/>
    <w:rsid w:val="00452956"/>
    <w:rsid w:val="004529D1"/>
    <w:rsid w:val="00452A0E"/>
    <w:rsid w:val="00452A1C"/>
    <w:rsid w:val="00452A3D"/>
    <w:rsid w:val="00452A84"/>
    <w:rsid w:val="00452A8A"/>
    <w:rsid w:val="00452AAE"/>
    <w:rsid w:val="00452AEB"/>
    <w:rsid w:val="00452B3A"/>
    <w:rsid w:val="00452B9B"/>
    <w:rsid w:val="00452C13"/>
    <w:rsid w:val="00452C14"/>
    <w:rsid w:val="00452C1C"/>
    <w:rsid w:val="00452C28"/>
    <w:rsid w:val="00452CB2"/>
    <w:rsid w:val="00452CB4"/>
    <w:rsid w:val="00452CB6"/>
    <w:rsid w:val="00452CCB"/>
    <w:rsid w:val="00452CD8"/>
    <w:rsid w:val="00452D13"/>
    <w:rsid w:val="00452D27"/>
    <w:rsid w:val="00452D57"/>
    <w:rsid w:val="00452D88"/>
    <w:rsid w:val="00452D9F"/>
    <w:rsid w:val="00452DB8"/>
    <w:rsid w:val="00452DDA"/>
    <w:rsid w:val="00452DE5"/>
    <w:rsid w:val="00452E04"/>
    <w:rsid w:val="00452E1F"/>
    <w:rsid w:val="00452E24"/>
    <w:rsid w:val="00452E56"/>
    <w:rsid w:val="00452E70"/>
    <w:rsid w:val="00452E79"/>
    <w:rsid w:val="00452E87"/>
    <w:rsid w:val="00452ED0"/>
    <w:rsid w:val="00452EE5"/>
    <w:rsid w:val="00452EF2"/>
    <w:rsid w:val="00452F3E"/>
    <w:rsid w:val="00452FAC"/>
    <w:rsid w:val="00452FE3"/>
    <w:rsid w:val="00452FF7"/>
    <w:rsid w:val="00453002"/>
    <w:rsid w:val="0045300D"/>
    <w:rsid w:val="00453013"/>
    <w:rsid w:val="00453025"/>
    <w:rsid w:val="00453032"/>
    <w:rsid w:val="0045305F"/>
    <w:rsid w:val="00453073"/>
    <w:rsid w:val="00453074"/>
    <w:rsid w:val="004530BF"/>
    <w:rsid w:val="004530CC"/>
    <w:rsid w:val="004530E2"/>
    <w:rsid w:val="004530EA"/>
    <w:rsid w:val="00453101"/>
    <w:rsid w:val="00453178"/>
    <w:rsid w:val="004531D2"/>
    <w:rsid w:val="00453210"/>
    <w:rsid w:val="0045325E"/>
    <w:rsid w:val="00453268"/>
    <w:rsid w:val="004532BD"/>
    <w:rsid w:val="004532E5"/>
    <w:rsid w:val="004532EC"/>
    <w:rsid w:val="004532F4"/>
    <w:rsid w:val="00453314"/>
    <w:rsid w:val="00453321"/>
    <w:rsid w:val="0045337B"/>
    <w:rsid w:val="00453398"/>
    <w:rsid w:val="004533A2"/>
    <w:rsid w:val="004533A8"/>
    <w:rsid w:val="004533B9"/>
    <w:rsid w:val="004533CC"/>
    <w:rsid w:val="00453435"/>
    <w:rsid w:val="00453478"/>
    <w:rsid w:val="004534C3"/>
    <w:rsid w:val="004534D7"/>
    <w:rsid w:val="004534EF"/>
    <w:rsid w:val="0045350D"/>
    <w:rsid w:val="00453585"/>
    <w:rsid w:val="004535D4"/>
    <w:rsid w:val="00453630"/>
    <w:rsid w:val="00453642"/>
    <w:rsid w:val="0045365D"/>
    <w:rsid w:val="004536B4"/>
    <w:rsid w:val="004536DF"/>
    <w:rsid w:val="004536F2"/>
    <w:rsid w:val="004536F9"/>
    <w:rsid w:val="0045371E"/>
    <w:rsid w:val="00453725"/>
    <w:rsid w:val="0045373B"/>
    <w:rsid w:val="00453752"/>
    <w:rsid w:val="00453756"/>
    <w:rsid w:val="004537BB"/>
    <w:rsid w:val="004537C0"/>
    <w:rsid w:val="004537ED"/>
    <w:rsid w:val="00453811"/>
    <w:rsid w:val="00453820"/>
    <w:rsid w:val="00453833"/>
    <w:rsid w:val="00453837"/>
    <w:rsid w:val="00453840"/>
    <w:rsid w:val="0045386B"/>
    <w:rsid w:val="0045387F"/>
    <w:rsid w:val="004538A6"/>
    <w:rsid w:val="004538C3"/>
    <w:rsid w:val="004538FD"/>
    <w:rsid w:val="00453900"/>
    <w:rsid w:val="00453936"/>
    <w:rsid w:val="004539A0"/>
    <w:rsid w:val="004539EB"/>
    <w:rsid w:val="004539EF"/>
    <w:rsid w:val="004539F6"/>
    <w:rsid w:val="004539FF"/>
    <w:rsid w:val="00453A20"/>
    <w:rsid w:val="00453A3F"/>
    <w:rsid w:val="00453A8A"/>
    <w:rsid w:val="00453A9F"/>
    <w:rsid w:val="00453AA7"/>
    <w:rsid w:val="00453ABD"/>
    <w:rsid w:val="00453ADB"/>
    <w:rsid w:val="00453AED"/>
    <w:rsid w:val="00453B07"/>
    <w:rsid w:val="00453B0F"/>
    <w:rsid w:val="00453B16"/>
    <w:rsid w:val="00453B34"/>
    <w:rsid w:val="00453B49"/>
    <w:rsid w:val="00453B55"/>
    <w:rsid w:val="00453B5A"/>
    <w:rsid w:val="00453B68"/>
    <w:rsid w:val="00453B81"/>
    <w:rsid w:val="00453BB6"/>
    <w:rsid w:val="00453C0F"/>
    <w:rsid w:val="00453C1F"/>
    <w:rsid w:val="00453C35"/>
    <w:rsid w:val="00453C45"/>
    <w:rsid w:val="00453C72"/>
    <w:rsid w:val="00453CE8"/>
    <w:rsid w:val="00453D3B"/>
    <w:rsid w:val="00453D66"/>
    <w:rsid w:val="00453D97"/>
    <w:rsid w:val="00453DCF"/>
    <w:rsid w:val="00453E06"/>
    <w:rsid w:val="00453E3E"/>
    <w:rsid w:val="00453E6B"/>
    <w:rsid w:val="00453E70"/>
    <w:rsid w:val="00453EA1"/>
    <w:rsid w:val="00453EF3"/>
    <w:rsid w:val="00453F11"/>
    <w:rsid w:val="00453F3C"/>
    <w:rsid w:val="00453FC3"/>
    <w:rsid w:val="00453FC7"/>
    <w:rsid w:val="00453FDA"/>
    <w:rsid w:val="00453FE5"/>
    <w:rsid w:val="0045400F"/>
    <w:rsid w:val="0045401F"/>
    <w:rsid w:val="00454041"/>
    <w:rsid w:val="00454043"/>
    <w:rsid w:val="00454062"/>
    <w:rsid w:val="0045411A"/>
    <w:rsid w:val="00454127"/>
    <w:rsid w:val="00454163"/>
    <w:rsid w:val="00454178"/>
    <w:rsid w:val="00454193"/>
    <w:rsid w:val="004541B3"/>
    <w:rsid w:val="0045423E"/>
    <w:rsid w:val="00454274"/>
    <w:rsid w:val="004542A1"/>
    <w:rsid w:val="004542C6"/>
    <w:rsid w:val="004542CE"/>
    <w:rsid w:val="004542E0"/>
    <w:rsid w:val="00454306"/>
    <w:rsid w:val="0045430C"/>
    <w:rsid w:val="00454331"/>
    <w:rsid w:val="00454333"/>
    <w:rsid w:val="00454339"/>
    <w:rsid w:val="00454375"/>
    <w:rsid w:val="00454402"/>
    <w:rsid w:val="00454411"/>
    <w:rsid w:val="00454445"/>
    <w:rsid w:val="00454484"/>
    <w:rsid w:val="00454491"/>
    <w:rsid w:val="0045451F"/>
    <w:rsid w:val="0045455D"/>
    <w:rsid w:val="00454598"/>
    <w:rsid w:val="00454605"/>
    <w:rsid w:val="00454627"/>
    <w:rsid w:val="0045463F"/>
    <w:rsid w:val="0045465F"/>
    <w:rsid w:val="00454666"/>
    <w:rsid w:val="00454680"/>
    <w:rsid w:val="004546A7"/>
    <w:rsid w:val="004546D7"/>
    <w:rsid w:val="004546E6"/>
    <w:rsid w:val="004546EB"/>
    <w:rsid w:val="0045472C"/>
    <w:rsid w:val="0045472D"/>
    <w:rsid w:val="0045475C"/>
    <w:rsid w:val="00454772"/>
    <w:rsid w:val="00454783"/>
    <w:rsid w:val="004547B9"/>
    <w:rsid w:val="004547C6"/>
    <w:rsid w:val="0045480D"/>
    <w:rsid w:val="00454832"/>
    <w:rsid w:val="00454875"/>
    <w:rsid w:val="00454893"/>
    <w:rsid w:val="00454896"/>
    <w:rsid w:val="00454907"/>
    <w:rsid w:val="00454985"/>
    <w:rsid w:val="00454A34"/>
    <w:rsid w:val="00454A43"/>
    <w:rsid w:val="00454A44"/>
    <w:rsid w:val="00454A70"/>
    <w:rsid w:val="00454AA0"/>
    <w:rsid w:val="00454AB9"/>
    <w:rsid w:val="00454B0F"/>
    <w:rsid w:val="00454B23"/>
    <w:rsid w:val="00454BC4"/>
    <w:rsid w:val="00454BD0"/>
    <w:rsid w:val="00454C10"/>
    <w:rsid w:val="00454C2A"/>
    <w:rsid w:val="00454C39"/>
    <w:rsid w:val="00454C3B"/>
    <w:rsid w:val="00454C64"/>
    <w:rsid w:val="00454C8D"/>
    <w:rsid w:val="00454CD0"/>
    <w:rsid w:val="00454CF9"/>
    <w:rsid w:val="00454D22"/>
    <w:rsid w:val="00454D28"/>
    <w:rsid w:val="00454D59"/>
    <w:rsid w:val="00454D79"/>
    <w:rsid w:val="00454D9B"/>
    <w:rsid w:val="00454DBE"/>
    <w:rsid w:val="00454DC0"/>
    <w:rsid w:val="00454DF0"/>
    <w:rsid w:val="00454E56"/>
    <w:rsid w:val="00454E73"/>
    <w:rsid w:val="00454E86"/>
    <w:rsid w:val="00454EE0"/>
    <w:rsid w:val="00454F0B"/>
    <w:rsid w:val="00454F0D"/>
    <w:rsid w:val="00454F18"/>
    <w:rsid w:val="00454F36"/>
    <w:rsid w:val="00454F65"/>
    <w:rsid w:val="00454F7A"/>
    <w:rsid w:val="00454FBA"/>
    <w:rsid w:val="00455004"/>
    <w:rsid w:val="00455008"/>
    <w:rsid w:val="00455034"/>
    <w:rsid w:val="0045508F"/>
    <w:rsid w:val="004550C7"/>
    <w:rsid w:val="004550E9"/>
    <w:rsid w:val="004550FA"/>
    <w:rsid w:val="0045512D"/>
    <w:rsid w:val="00455165"/>
    <w:rsid w:val="00455193"/>
    <w:rsid w:val="004551A1"/>
    <w:rsid w:val="004551FD"/>
    <w:rsid w:val="0045520F"/>
    <w:rsid w:val="00455242"/>
    <w:rsid w:val="0045526F"/>
    <w:rsid w:val="00455281"/>
    <w:rsid w:val="00455286"/>
    <w:rsid w:val="00455288"/>
    <w:rsid w:val="00455292"/>
    <w:rsid w:val="004552A1"/>
    <w:rsid w:val="004552D8"/>
    <w:rsid w:val="004552F3"/>
    <w:rsid w:val="0045530F"/>
    <w:rsid w:val="0045539B"/>
    <w:rsid w:val="004553D1"/>
    <w:rsid w:val="004553E0"/>
    <w:rsid w:val="004553E2"/>
    <w:rsid w:val="004553E4"/>
    <w:rsid w:val="00455433"/>
    <w:rsid w:val="00455456"/>
    <w:rsid w:val="00455474"/>
    <w:rsid w:val="00455479"/>
    <w:rsid w:val="004554A4"/>
    <w:rsid w:val="004554D2"/>
    <w:rsid w:val="004554E0"/>
    <w:rsid w:val="004554ED"/>
    <w:rsid w:val="004554F6"/>
    <w:rsid w:val="0045557D"/>
    <w:rsid w:val="0045560F"/>
    <w:rsid w:val="00455619"/>
    <w:rsid w:val="00455660"/>
    <w:rsid w:val="00455674"/>
    <w:rsid w:val="00455698"/>
    <w:rsid w:val="004556BA"/>
    <w:rsid w:val="004556DC"/>
    <w:rsid w:val="004556E6"/>
    <w:rsid w:val="00455746"/>
    <w:rsid w:val="00455768"/>
    <w:rsid w:val="004557B5"/>
    <w:rsid w:val="004557C9"/>
    <w:rsid w:val="004557EA"/>
    <w:rsid w:val="00455832"/>
    <w:rsid w:val="00455854"/>
    <w:rsid w:val="0045588D"/>
    <w:rsid w:val="004558D9"/>
    <w:rsid w:val="0045594B"/>
    <w:rsid w:val="0045594C"/>
    <w:rsid w:val="0045596F"/>
    <w:rsid w:val="00455991"/>
    <w:rsid w:val="004559B3"/>
    <w:rsid w:val="004559D4"/>
    <w:rsid w:val="004559E3"/>
    <w:rsid w:val="00455A07"/>
    <w:rsid w:val="00455A0E"/>
    <w:rsid w:val="00455A3B"/>
    <w:rsid w:val="00455A73"/>
    <w:rsid w:val="00455B1C"/>
    <w:rsid w:val="00455B32"/>
    <w:rsid w:val="00455BB5"/>
    <w:rsid w:val="00455BC2"/>
    <w:rsid w:val="00455BFC"/>
    <w:rsid w:val="00455C23"/>
    <w:rsid w:val="00455C39"/>
    <w:rsid w:val="00455C46"/>
    <w:rsid w:val="00455C6D"/>
    <w:rsid w:val="00455C93"/>
    <w:rsid w:val="00455CC6"/>
    <w:rsid w:val="00455CCB"/>
    <w:rsid w:val="00455CEC"/>
    <w:rsid w:val="00455D3B"/>
    <w:rsid w:val="00455D7E"/>
    <w:rsid w:val="00455D97"/>
    <w:rsid w:val="00455D9E"/>
    <w:rsid w:val="00455DC0"/>
    <w:rsid w:val="00455DCE"/>
    <w:rsid w:val="00455DEB"/>
    <w:rsid w:val="00455DEC"/>
    <w:rsid w:val="00455DEE"/>
    <w:rsid w:val="00455E05"/>
    <w:rsid w:val="00455E8C"/>
    <w:rsid w:val="00455EAE"/>
    <w:rsid w:val="00455EBE"/>
    <w:rsid w:val="00455F06"/>
    <w:rsid w:val="00455F16"/>
    <w:rsid w:val="00455F42"/>
    <w:rsid w:val="00455F6D"/>
    <w:rsid w:val="00455F8A"/>
    <w:rsid w:val="00455F9D"/>
    <w:rsid w:val="00455FDF"/>
    <w:rsid w:val="0045602E"/>
    <w:rsid w:val="00456045"/>
    <w:rsid w:val="00456082"/>
    <w:rsid w:val="0045608A"/>
    <w:rsid w:val="004560B7"/>
    <w:rsid w:val="004560EC"/>
    <w:rsid w:val="004560FC"/>
    <w:rsid w:val="004560FF"/>
    <w:rsid w:val="00456116"/>
    <w:rsid w:val="00456134"/>
    <w:rsid w:val="0045614E"/>
    <w:rsid w:val="00456153"/>
    <w:rsid w:val="004561BC"/>
    <w:rsid w:val="0045621D"/>
    <w:rsid w:val="00456230"/>
    <w:rsid w:val="00456298"/>
    <w:rsid w:val="004562F1"/>
    <w:rsid w:val="00456339"/>
    <w:rsid w:val="00456366"/>
    <w:rsid w:val="004563B1"/>
    <w:rsid w:val="004563FD"/>
    <w:rsid w:val="004563FE"/>
    <w:rsid w:val="0045648B"/>
    <w:rsid w:val="0045649B"/>
    <w:rsid w:val="004564B5"/>
    <w:rsid w:val="004564B8"/>
    <w:rsid w:val="004564F8"/>
    <w:rsid w:val="00456561"/>
    <w:rsid w:val="00456577"/>
    <w:rsid w:val="004565A9"/>
    <w:rsid w:val="004565FA"/>
    <w:rsid w:val="004565FE"/>
    <w:rsid w:val="00456609"/>
    <w:rsid w:val="00456695"/>
    <w:rsid w:val="00456716"/>
    <w:rsid w:val="00456767"/>
    <w:rsid w:val="00456775"/>
    <w:rsid w:val="004567A1"/>
    <w:rsid w:val="004567E0"/>
    <w:rsid w:val="004567E3"/>
    <w:rsid w:val="004567EF"/>
    <w:rsid w:val="00456826"/>
    <w:rsid w:val="00456861"/>
    <w:rsid w:val="00456865"/>
    <w:rsid w:val="0045687C"/>
    <w:rsid w:val="00456889"/>
    <w:rsid w:val="004568AD"/>
    <w:rsid w:val="004568BD"/>
    <w:rsid w:val="004568F0"/>
    <w:rsid w:val="004568F3"/>
    <w:rsid w:val="00456905"/>
    <w:rsid w:val="00456950"/>
    <w:rsid w:val="0045697E"/>
    <w:rsid w:val="00456982"/>
    <w:rsid w:val="00456A02"/>
    <w:rsid w:val="00456A46"/>
    <w:rsid w:val="00456A53"/>
    <w:rsid w:val="00456A65"/>
    <w:rsid w:val="00456AB2"/>
    <w:rsid w:val="00456AEB"/>
    <w:rsid w:val="00456AED"/>
    <w:rsid w:val="00456AFB"/>
    <w:rsid w:val="00456B3F"/>
    <w:rsid w:val="00456B4D"/>
    <w:rsid w:val="00456BA4"/>
    <w:rsid w:val="00456BB3"/>
    <w:rsid w:val="00456C1A"/>
    <w:rsid w:val="00456C3F"/>
    <w:rsid w:val="00456C58"/>
    <w:rsid w:val="00456CA5"/>
    <w:rsid w:val="00456CD8"/>
    <w:rsid w:val="00456CDC"/>
    <w:rsid w:val="00456CE5"/>
    <w:rsid w:val="00456CE8"/>
    <w:rsid w:val="00456D1D"/>
    <w:rsid w:val="00456DA2"/>
    <w:rsid w:val="00456DAB"/>
    <w:rsid w:val="00456DB7"/>
    <w:rsid w:val="00456DC5"/>
    <w:rsid w:val="00456DDA"/>
    <w:rsid w:val="00456E42"/>
    <w:rsid w:val="00456E63"/>
    <w:rsid w:val="00456E88"/>
    <w:rsid w:val="00456E92"/>
    <w:rsid w:val="00456EB1"/>
    <w:rsid w:val="00456F04"/>
    <w:rsid w:val="00456F11"/>
    <w:rsid w:val="00456F27"/>
    <w:rsid w:val="00456F64"/>
    <w:rsid w:val="00456F6B"/>
    <w:rsid w:val="00456F7D"/>
    <w:rsid w:val="00456FBD"/>
    <w:rsid w:val="00456FC1"/>
    <w:rsid w:val="00456FD7"/>
    <w:rsid w:val="00456FF2"/>
    <w:rsid w:val="00457019"/>
    <w:rsid w:val="00457044"/>
    <w:rsid w:val="004570B6"/>
    <w:rsid w:val="004570D7"/>
    <w:rsid w:val="004570E7"/>
    <w:rsid w:val="0045718C"/>
    <w:rsid w:val="00457197"/>
    <w:rsid w:val="004571F2"/>
    <w:rsid w:val="00457257"/>
    <w:rsid w:val="004572A0"/>
    <w:rsid w:val="004572ED"/>
    <w:rsid w:val="0045730A"/>
    <w:rsid w:val="0045732C"/>
    <w:rsid w:val="0045735B"/>
    <w:rsid w:val="00457388"/>
    <w:rsid w:val="004573A0"/>
    <w:rsid w:val="004573BC"/>
    <w:rsid w:val="004573CA"/>
    <w:rsid w:val="004573E8"/>
    <w:rsid w:val="004573EA"/>
    <w:rsid w:val="004573F1"/>
    <w:rsid w:val="004574A1"/>
    <w:rsid w:val="004574AA"/>
    <w:rsid w:val="004574C0"/>
    <w:rsid w:val="004574C4"/>
    <w:rsid w:val="004574E9"/>
    <w:rsid w:val="00457532"/>
    <w:rsid w:val="00457538"/>
    <w:rsid w:val="0045753E"/>
    <w:rsid w:val="004575A4"/>
    <w:rsid w:val="004575DC"/>
    <w:rsid w:val="0045760C"/>
    <w:rsid w:val="00457636"/>
    <w:rsid w:val="00457637"/>
    <w:rsid w:val="0045768D"/>
    <w:rsid w:val="0045769B"/>
    <w:rsid w:val="004576A3"/>
    <w:rsid w:val="004576B3"/>
    <w:rsid w:val="004576B4"/>
    <w:rsid w:val="004576B9"/>
    <w:rsid w:val="004576C1"/>
    <w:rsid w:val="004576D7"/>
    <w:rsid w:val="004576D9"/>
    <w:rsid w:val="00457752"/>
    <w:rsid w:val="00457773"/>
    <w:rsid w:val="004577DE"/>
    <w:rsid w:val="00457801"/>
    <w:rsid w:val="00457819"/>
    <w:rsid w:val="00457835"/>
    <w:rsid w:val="0045786F"/>
    <w:rsid w:val="004578E3"/>
    <w:rsid w:val="004578E4"/>
    <w:rsid w:val="00457904"/>
    <w:rsid w:val="0045796D"/>
    <w:rsid w:val="0045796E"/>
    <w:rsid w:val="00457998"/>
    <w:rsid w:val="004579B1"/>
    <w:rsid w:val="004579C5"/>
    <w:rsid w:val="004579ED"/>
    <w:rsid w:val="00457A15"/>
    <w:rsid w:val="00457A40"/>
    <w:rsid w:val="00457A4A"/>
    <w:rsid w:val="00457A56"/>
    <w:rsid w:val="00457A65"/>
    <w:rsid w:val="00457A7D"/>
    <w:rsid w:val="00457A9E"/>
    <w:rsid w:val="00457AAF"/>
    <w:rsid w:val="00457AD1"/>
    <w:rsid w:val="00457BD6"/>
    <w:rsid w:val="00457BF0"/>
    <w:rsid w:val="00457C23"/>
    <w:rsid w:val="00457C38"/>
    <w:rsid w:val="00457C6A"/>
    <w:rsid w:val="00457D5C"/>
    <w:rsid w:val="00457D9A"/>
    <w:rsid w:val="00457DB2"/>
    <w:rsid w:val="00457DCA"/>
    <w:rsid w:val="00457E34"/>
    <w:rsid w:val="00457E6D"/>
    <w:rsid w:val="00457E7C"/>
    <w:rsid w:val="00457E7F"/>
    <w:rsid w:val="00457EBE"/>
    <w:rsid w:val="00457ECD"/>
    <w:rsid w:val="00457ED1"/>
    <w:rsid w:val="00457ED2"/>
    <w:rsid w:val="00457EE9"/>
    <w:rsid w:val="00457F36"/>
    <w:rsid w:val="00457F8B"/>
    <w:rsid w:val="00457FAE"/>
    <w:rsid w:val="00457FB8"/>
    <w:rsid w:val="00457FC0"/>
    <w:rsid w:val="00457FCE"/>
    <w:rsid w:val="00457FDB"/>
    <w:rsid w:val="00460059"/>
    <w:rsid w:val="0046005C"/>
    <w:rsid w:val="004600C9"/>
    <w:rsid w:val="004600E9"/>
    <w:rsid w:val="004600EB"/>
    <w:rsid w:val="0046013B"/>
    <w:rsid w:val="0046017C"/>
    <w:rsid w:val="004601AB"/>
    <w:rsid w:val="004601B0"/>
    <w:rsid w:val="004601BE"/>
    <w:rsid w:val="004601ED"/>
    <w:rsid w:val="0046020C"/>
    <w:rsid w:val="00460229"/>
    <w:rsid w:val="00460236"/>
    <w:rsid w:val="00460249"/>
    <w:rsid w:val="0046024B"/>
    <w:rsid w:val="00460292"/>
    <w:rsid w:val="004602AB"/>
    <w:rsid w:val="004602AD"/>
    <w:rsid w:val="004602C4"/>
    <w:rsid w:val="004602D1"/>
    <w:rsid w:val="004602D4"/>
    <w:rsid w:val="0046037E"/>
    <w:rsid w:val="004603A9"/>
    <w:rsid w:val="004603C7"/>
    <w:rsid w:val="004603CD"/>
    <w:rsid w:val="004603E3"/>
    <w:rsid w:val="00460401"/>
    <w:rsid w:val="0046041C"/>
    <w:rsid w:val="00460431"/>
    <w:rsid w:val="00460443"/>
    <w:rsid w:val="0046045B"/>
    <w:rsid w:val="00460484"/>
    <w:rsid w:val="00460507"/>
    <w:rsid w:val="0046050A"/>
    <w:rsid w:val="00460562"/>
    <w:rsid w:val="0046056B"/>
    <w:rsid w:val="00460589"/>
    <w:rsid w:val="004605AE"/>
    <w:rsid w:val="00460639"/>
    <w:rsid w:val="0046064B"/>
    <w:rsid w:val="00460671"/>
    <w:rsid w:val="00460674"/>
    <w:rsid w:val="004606DE"/>
    <w:rsid w:val="004606F4"/>
    <w:rsid w:val="004606F6"/>
    <w:rsid w:val="0046074F"/>
    <w:rsid w:val="004607B0"/>
    <w:rsid w:val="00460844"/>
    <w:rsid w:val="0046084B"/>
    <w:rsid w:val="00460872"/>
    <w:rsid w:val="004608CB"/>
    <w:rsid w:val="004608D9"/>
    <w:rsid w:val="004608DC"/>
    <w:rsid w:val="0046091E"/>
    <w:rsid w:val="0046099A"/>
    <w:rsid w:val="004609B1"/>
    <w:rsid w:val="00460A8D"/>
    <w:rsid w:val="00460B09"/>
    <w:rsid w:val="00460B0C"/>
    <w:rsid w:val="00460B7E"/>
    <w:rsid w:val="00460B98"/>
    <w:rsid w:val="00460BF7"/>
    <w:rsid w:val="00460C00"/>
    <w:rsid w:val="00460C1A"/>
    <w:rsid w:val="00460C44"/>
    <w:rsid w:val="00460C62"/>
    <w:rsid w:val="00460D04"/>
    <w:rsid w:val="00460D25"/>
    <w:rsid w:val="00460D46"/>
    <w:rsid w:val="00460D49"/>
    <w:rsid w:val="00460D5D"/>
    <w:rsid w:val="00460D6E"/>
    <w:rsid w:val="00460DBA"/>
    <w:rsid w:val="00460DBE"/>
    <w:rsid w:val="00460DD7"/>
    <w:rsid w:val="00460E27"/>
    <w:rsid w:val="00460E67"/>
    <w:rsid w:val="00460EB8"/>
    <w:rsid w:val="00460EE3"/>
    <w:rsid w:val="00460F19"/>
    <w:rsid w:val="00460F21"/>
    <w:rsid w:val="00460F30"/>
    <w:rsid w:val="00460F3A"/>
    <w:rsid w:val="00460F5D"/>
    <w:rsid w:val="00460F7B"/>
    <w:rsid w:val="00460FD2"/>
    <w:rsid w:val="00460FDC"/>
    <w:rsid w:val="00460FF0"/>
    <w:rsid w:val="00461021"/>
    <w:rsid w:val="00461030"/>
    <w:rsid w:val="00461058"/>
    <w:rsid w:val="004610C2"/>
    <w:rsid w:val="004610C9"/>
    <w:rsid w:val="004610D0"/>
    <w:rsid w:val="004610D9"/>
    <w:rsid w:val="004610F4"/>
    <w:rsid w:val="00461105"/>
    <w:rsid w:val="0046114B"/>
    <w:rsid w:val="004611A2"/>
    <w:rsid w:val="004611AC"/>
    <w:rsid w:val="004611B4"/>
    <w:rsid w:val="004611D7"/>
    <w:rsid w:val="0046122B"/>
    <w:rsid w:val="0046126C"/>
    <w:rsid w:val="00461276"/>
    <w:rsid w:val="004612AD"/>
    <w:rsid w:val="004612AE"/>
    <w:rsid w:val="004612CE"/>
    <w:rsid w:val="004612DC"/>
    <w:rsid w:val="004612F8"/>
    <w:rsid w:val="00461320"/>
    <w:rsid w:val="0046135B"/>
    <w:rsid w:val="00461385"/>
    <w:rsid w:val="00461388"/>
    <w:rsid w:val="004613AD"/>
    <w:rsid w:val="004613E6"/>
    <w:rsid w:val="00461418"/>
    <w:rsid w:val="0046142C"/>
    <w:rsid w:val="0046143A"/>
    <w:rsid w:val="00461483"/>
    <w:rsid w:val="00461497"/>
    <w:rsid w:val="004614AC"/>
    <w:rsid w:val="004614D0"/>
    <w:rsid w:val="004614F2"/>
    <w:rsid w:val="00461514"/>
    <w:rsid w:val="00461524"/>
    <w:rsid w:val="00461528"/>
    <w:rsid w:val="00461533"/>
    <w:rsid w:val="00461537"/>
    <w:rsid w:val="00461595"/>
    <w:rsid w:val="00461598"/>
    <w:rsid w:val="004615BA"/>
    <w:rsid w:val="004615FB"/>
    <w:rsid w:val="0046163B"/>
    <w:rsid w:val="004616AA"/>
    <w:rsid w:val="004616DD"/>
    <w:rsid w:val="0046173E"/>
    <w:rsid w:val="00461746"/>
    <w:rsid w:val="0046174B"/>
    <w:rsid w:val="0046174E"/>
    <w:rsid w:val="004617DD"/>
    <w:rsid w:val="00461840"/>
    <w:rsid w:val="00461862"/>
    <w:rsid w:val="00461876"/>
    <w:rsid w:val="004618AA"/>
    <w:rsid w:val="004618E4"/>
    <w:rsid w:val="004618F3"/>
    <w:rsid w:val="00461948"/>
    <w:rsid w:val="0046196E"/>
    <w:rsid w:val="00461982"/>
    <w:rsid w:val="004619FC"/>
    <w:rsid w:val="00461A05"/>
    <w:rsid w:val="00461A68"/>
    <w:rsid w:val="00461A75"/>
    <w:rsid w:val="00461A90"/>
    <w:rsid w:val="00461AB6"/>
    <w:rsid w:val="00461AC3"/>
    <w:rsid w:val="00461B3D"/>
    <w:rsid w:val="00461B6E"/>
    <w:rsid w:val="00461B71"/>
    <w:rsid w:val="00461BA3"/>
    <w:rsid w:val="00461BD6"/>
    <w:rsid w:val="00461BF6"/>
    <w:rsid w:val="00461C00"/>
    <w:rsid w:val="00461C3A"/>
    <w:rsid w:val="00461C65"/>
    <w:rsid w:val="00461CD2"/>
    <w:rsid w:val="00461D1A"/>
    <w:rsid w:val="00461D5F"/>
    <w:rsid w:val="00461D65"/>
    <w:rsid w:val="00461D98"/>
    <w:rsid w:val="00461D9B"/>
    <w:rsid w:val="00461DA9"/>
    <w:rsid w:val="00461DAF"/>
    <w:rsid w:val="00461E05"/>
    <w:rsid w:val="00461E21"/>
    <w:rsid w:val="00461E3B"/>
    <w:rsid w:val="00461E69"/>
    <w:rsid w:val="00461EA2"/>
    <w:rsid w:val="00461EA5"/>
    <w:rsid w:val="00461EAD"/>
    <w:rsid w:val="00461EE6"/>
    <w:rsid w:val="00461F15"/>
    <w:rsid w:val="00461F17"/>
    <w:rsid w:val="00461F20"/>
    <w:rsid w:val="00461F9D"/>
    <w:rsid w:val="00461F9E"/>
    <w:rsid w:val="0046203B"/>
    <w:rsid w:val="00462047"/>
    <w:rsid w:val="004620BC"/>
    <w:rsid w:val="00462180"/>
    <w:rsid w:val="00462181"/>
    <w:rsid w:val="0046219C"/>
    <w:rsid w:val="004621A7"/>
    <w:rsid w:val="004621A8"/>
    <w:rsid w:val="004621AD"/>
    <w:rsid w:val="004621F5"/>
    <w:rsid w:val="00462221"/>
    <w:rsid w:val="00462298"/>
    <w:rsid w:val="004622BE"/>
    <w:rsid w:val="004622CE"/>
    <w:rsid w:val="004622D4"/>
    <w:rsid w:val="00462329"/>
    <w:rsid w:val="0046233B"/>
    <w:rsid w:val="00462346"/>
    <w:rsid w:val="00462375"/>
    <w:rsid w:val="0046238A"/>
    <w:rsid w:val="00462429"/>
    <w:rsid w:val="00462430"/>
    <w:rsid w:val="00462435"/>
    <w:rsid w:val="00462449"/>
    <w:rsid w:val="0046245A"/>
    <w:rsid w:val="00462462"/>
    <w:rsid w:val="00462470"/>
    <w:rsid w:val="004624F1"/>
    <w:rsid w:val="00462500"/>
    <w:rsid w:val="00462504"/>
    <w:rsid w:val="00462524"/>
    <w:rsid w:val="0046253D"/>
    <w:rsid w:val="00462546"/>
    <w:rsid w:val="00462574"/>
    <w:rsid w:val="00462583"/>
    <w:rsid w:val="00462592"/>
    <w:rsid w:val="004625BC"/>
    <w:rsid w:val="004625DA"/>
    <w:rsid w:val="004625DD"/>
    <w:rsid w:val="0046260C"/>
    <w:rsid w:val="00462620"/>
    <w:rsid w:val="00462653"/>
    <w:rsid w:val="0046265B"/>
    <w:rsid w:val="00462664"/>
    <w:rsid w:val="0046266A"/>
    <w:rsid w:val="004626C6"/>
    <w:rsid w:val="004626F6"/>
    <w:rsid w:val="00462700"/>
    <w:rsid w:val="00462730"/>
    <w:rsid w:val="00462770"/>
    <w:rsid w:val="004627A7"/>
    <w:rsid w:val="004627B5"/>
    <w:rsid w:val="004627B6"/>
    <w:rsid w:val="004627DD"/>
    <w:rsid w:val="004627F9"/>
    <w:rsid w:val="0046280D"/>
    <w:rsid w:val="00462813"/>
    <w:rsid w:val="004628B1"/>
    <w:rsid w:val="004628BA"/>
    <w:rsid w:val="004628BC"/>
    <w:rsid w:val="004628D1"/>
    <w:rsid w:val="004628E7"/>
    <w:rsid w:val="00462901"/>
    <w:rsid w:val="0046298E"/>
    <w:rsid w:val="004629E8"/>
    <w:rsid w:val="004629ED"/>
    <w:rsid w:val="00462A09"/>
    <w:rsid w:val="00462A1E"/>
    <w:rsid w:val="00462A6C"/>
    <w:rsid w:val="00462AD9"/>
    <w:rsid w:val="00462B01"/>
    <w:rsid w:val="00462B02"/>
    <w:rsid w:val="00462B15"/>
    <w:rsid w:val="00462B29"/>
    <w:rsid w:val="00462B31"/>
    <w:rsid w:val="00462B43"/>
    <w:rsid w:val="00462B79"/>
    <w:rsid w:val="00462BC3"/>
    <w:rsid w:val="00462BEE"/>
    <w:rsid w:val="00462C32"/>
    <w:rsid w:val="00462C40"/>
    <w:rsid w:val="00462C92"/>
    <w:rsid w:val="00462CB0"/>
    <w:rsid w:val="00462CC5"/>
    <w:rsid w:val="00462CD8"/>
    <w:rsid w:val="00462D07"/>
    <w:rsid w:val="00462D41"/>
    <w:rsid w:val="00462D58"/>
    <w:rsid w:val="00462D60"/>
    <w:rsid w:val="00462D65"/>
    <w:rsid w:val="00462D70"/>
    <w:rsid w:val="00462DAF"/>
    <w:rsid w:val="00462DBC"/>
    <w:rsid w:val="00462DD5"/>
    <w:rsid w:val="00462E6C"/>
    <w:rsid w:val="00462EA7"/>
    <w:rsid w:val="00462EC4"/>
    <w:rsid w:val="00462F07"/>
    <w:rsid w:val="00462F3F"/>
    <w:rsid w:val="00462F41"/>
    <w:rsid w:val="00462F6A"/>
    <w:rsid w:val="00462F76"/>
    <w:rsid w:val="00462F7E"/>
    <w:rsid w:val="00462F84"/>
    <w:rsid w:val="00462FA1"/>
    <w:rsid w:val="00462FDC"/>
    <w:rsid w:val="00462FF3"/>
    <w:rsid w:val="00462FFE"/>
    <w:rsid w:val="0046305E"/>
    <w:rsid w:val="004630D9"/>
    <w:rsid w:val="004630DA"/>
    <w:rsid w:val="004630EB"/>
    <w:rsid w:val="004630ED"/>
    <w:rsid w:val="0046313B"/>
    <w:rsid w:val="00463184"/>
    <w:rsid w:val="004631AA"/>
    <w:rsid w:val="004631CB"/>
    <w:rsid w:val="004631D8"/>
    <w:rsid w:val="004631E3"/>
    <w:rsid w:val="004631ED"/>
    <w:rsid w:val="004631F0"/>
    <w:rsid w:val="00463232"/>
    <w:rsid w:val="00463239"/>
    <w:rsid w:val="0046324F"/>
    <w:rsid w:val="00463270"/>
    <w:rsid w:val="00463273"/>
    <w:rsid w:val="004632B4"/>
    <w:rsid w:val="00463308"/>
    <w:rsid w:val="00463339"/>
    <w:rsid w:val="004633A0"/>
    <w:rsid w:val="004633FF"/>
    <w:rsid w:val="0046340C"/>
    <w:rsid w:val="00463465"/>
    <w:rsid w:val="0046348C"/>
    <w:rsid w:val="004634BC"/>
    <w:rsid w:val="004634F0"/>
    <w:rsid w:val="00463550"/>
    <w:rsid w:val="00463553"/>
    <w:rsid w:val="00463585"/>
    <w:rsid w:val="00463635"/>
    <w:rsid w:val="0046369A"/>
    <w:rsid w:val="004636E9"/>
    <w:rsid w:val="00463709"/>
    <w:rsid w:val="0046372F"/>
    <w:rsid w:val="00463735"/>
    <w:rsid w:val="0046376B"/>
    <w:rsid w:val="004637CD"/>
    <w:rsid w:val="004637E7"/>
    <w:rsid w:val="004637F1"/>
    <w:rsid w:val="004637FC"/>
    <w:rsid w:val="00463807"/>
    <w:rsid w:val="0046381E"/>
    <w:rsid w:val="00463849"/>
    <w:rsid w:val="0046386D"/>
    <w:rsid w:val="0046389D"/>
    <w:rsid w:val="004638DD"/>
    <w:rsid w:val="004638F5"/>
    <w:rsid w:val="00463905"/>
    <w:rsid w:val="00463926"/>
    <w:rsid w:val="00463957"/>
    <w:rsid w:val="00463993"/>
    <w:rsid w:val="0046399B"/>
    <w:rsid w:val="004639AB"/>
    <w:rsid w:val="004639E1"/>
    <w:rsid w:val="00463A20"/>
    <w:rsid w:val="00463A6C"/>
    <w:rsid w:val="00463A86"/>
    <w:rsid w:val="00463A92"/>
    <w:rsid w:val="00463A98"/>
    <w:rsid w:val="00463AAF"/>
    <w:rsid w:val="00463ABC"/>
    <w:rsid w:val="00463ABD"/>
    <w:rsid w:val="00463AC0"/>
    <w:rsid w:val="00463AE6"/>
    <w:rsid w:val="00463AEC"/>
    <w:rsid w:val="00463B5D"/>
    <w:rsid w:val="00463BDE"/>
    <w:rsid w:val="00463BF1"/>
    <w:rsid w:val="00463C9D"/>
    <w:rsid w:val="00463CA3"/>
    <w:rsid w:val="00463CA5"/>
    <w:rsid w:val="00463CCF"/>
    <w:rsid w:val="00463CDA"/>
    <w:rsid w:val="00463CEE"/>
    <w:rsid w:val="00463D0C"/>
    <w:rsid w:val="00463D63"/>
    <w:rsid w:val="00463E18"/>
    <w:rsid w:val="00463E2E"/>
    <w:rsid w:val="00463E34"/>
    <w:rsid w:val="00463E46"/>
    <w:rsid w:val="00463E59"/>
    <w:rsid w:val="00463E5C"/>
    <w:rsid w:val="00463E79"/>
    <w:rsid w:val="00463EAE"/>
    <w:rsid w:val="00463ED1"/>
    <w:rsid w:val="00463EE7"/>
    <w:rsid w:val="00463EE8"/>
    <w:rsid w:val="00463EFA"/>
    <w:rsid w:val="00463F2C"/>
    <w:rsid w:val="00463F3E"/>
    <w:rsid w:val="00463F45"/>
    <w:rsid w:val="00463F54"/>
    <w:rsid w:val="00463F84"/>
    <w:rsid w:val="00463F8C"/>
    <w:rsid w:val="00463FBB"/>
    <w:rsid w:val="00463FE2"/>
    <w:rsid w:val="00463FEF"/>
    <w:rsid w:val="00464035"/>
    <w:rsid w:val="00464064"/>
    <w:rsid w:val="004640B6"/>
    <w:rsid w:val="00464102"/>
    <w:rsid w:val="0046412E"/>
    <w:rsid w:val="00464169"/>
    <w:rsid w:val="0046419A"/>
    <w:rsid w:val="004641A1"/>
    <w:rsid w:val="00464218"/>
    <w:rsid w:val="00464285"/>
    <w:rsid w:val="00464288"/>
    <w:rsid w:val="004642C6"/>
    <w:rsid w:val="004642D6"/>
    <w:rsid w:val="004642E9"/>
    <w:rsid w:val="004642F3"/>
    <w:rsid w:val="004642FF"/>
    <w:rsid w:val="00464316"/>
    <w:rsid w:val="0046431F"/>
    <w:rsid w:val="0046435F"/>
    <w:rsid w:val="004643D7"/>
    <w:rsid w:val="004643F9"/>
    <w:rsid w:val="00464437"/>
    <w:rsid w:val="00464453"/>
    <w:rsid w:val="00464461"/>
    <w:rsid w:val="00464476"/>
    <w:rsid w:val="004644A1"/>
    <w:rsid w:val="004644A7"/>
    <w:rsid w:val="004644AB"/>
    <w:rsid w:val="004644C7"/>
    <w:rsid w:val="004644D5"/>
    <w:rsid w:val="0046454E"/>
    <w:rsid w:val="00464554"/>
    <w:rsid w:val="00464567"/>
    <w:rsid w:val="0046457D"/>
    <w:rsid w:val="00464587"/>
    <w:rsid w:val="0046459B"/>
    <w:rsid w:val="0046459D"/>
    <w:rsid w:val="004645D4"/>
    <w:rsid w:val="004645FA"/>
    <w:rsid w:val="00464610"/>
    <w:rsid w:val="00464660"/>
    <w:rsid w:val="0046466B"/>
    <w:rsid w:val="0046467A"/>
    <w:rsid w:val="00464688"/>
    <w:rsid w:val="004646C0"/>
    <w:rsid w:val="0046470E"/>
    <w:rsid w:val="00464759"/>
    <w:rsid w:val="0046478B"/>
    <w:rsid w:val="004647B9"/>
    <w:rsid w:val="004647C8"/>
    <w:rsid w:val="004647DE"/>
    <w:rsid w:val="00464862"/>
    <w:rsid w:val="0046488C"/>
    <w:rsid w:val="004648B7"/>
    <w:rsid w:val="00464904"/>
    <w:rsid w:val="00464907"/>
    <w:rsid w:val="00464922"/>
    <w:rsid w:val="0046492C"/>
    <w:rsid w:val="00464943"/>
    <w:rsid w:val="004649AC"/>
    <w:rsid w:val="004649DB"/>
    <w:rsid w:val="004649DE"/>
    <w:rsid w:val="00464A09"/>
    <w:rsid w:val="00464A23"/>
    <w:rsid w:val="00464AB6"/>
    <w:rsid w:val="00464AD3"/>
    <w:rsid w:val="00464AF0"/>
    <w:rsid w:val="00464B0E"/>
    <w:rsid w:val="00464B17"/>
    <w:rsid w:val="00464B8A"/>
    <w:rsid w:val="00464B9A"/>
    <w:rsid w:val="00464C59"/>
    <w:rsid w:val="00464C5E"/>
    <w:rsid w:val="00464C70"/>
    <w:rsid w:val="00464C73"/>
    <w:rsid w:val="00464C7A"/>
    <w:rsid w:val="00464C7C"/>
    <w:rsid w:val="00464CC9"/>
    <w:rsid w:val="00464CEB"/>
    <w:rsid w:val="00464D16"/>
    <w:rsid w:val="00464D24"/>
    <w:rsid w:val="00464D30"/>
    <w:rsid w:val="00464D36"/>
    <w:rsid w:val="00464D3F"/>
    <w:rsid w:val="00464E21"/>
    <w:rsid w:val="00464E7B"/>
    <w:rsid w:val="00464E88"/>
    <w:rsid w:val="00464E9B"/>
    <w:rsid w:val="00464EB1"/>
    <w:rsid w:val="00464F4C"/>
    <w:rsid w:val="00464FAD"/>
    <w:rsid w:val="00464FE2"/>
    <w:rsid w:val="00464FF0"/>
    <w:rsid w:val="00464FF2"/>
    <w:rsid w:val="0046504B"/>
    <w:rsid w:val="0046505D"/>
    <w:rsid w:val="0046506A"/>
    <w:rsid w:val="0046506E"/>
    <w:rsid w:val="00465134"/>
    <w:rsid w:val="0046513B"/>
    <w:rsid w:val="00465171"/>
    <w:rsid w:val="00465185"/>
    <w:rsid w:val="004651C0"/>
    <w:rsid w:val="004651D3"/>
    <w:rsid w:val="00465229"/>
    <w:rsid w:val="0046523B"/>
    <w:rsid w:val="00465242"/>
    <w:rsid w:val="0046524D"/>
    <w:rsid w:val="00465266"/>
    <w:rsid w:val="00465278"/>
    <w:rsid w:val="0046528C"/>
    <w:rsid w:val="004652AF"/>
    <w:rsid w:val="00465308"/>
    <w:rsid w:val="00465326"/>
    <w:rsid w:val="00465344"/>
    <w:rsid w:val="00465360"/>
    <w:rsid w:val="0046536C"/>
    <w:rsid w:val="0046536F"/>
    <w:rsid w:val="004653C8"/>
    <w:rsid w:val="00465410"/>
    <w:rsid w:val="0046543C"/>
    <w:rsid w:val="0046549D"/>
    <w:rsid w:val="004654E7"/>
    <w:rsid w:val="00465508"/>
    <w:rsid w:val="00465526"/>
    <w:rsid w:val="0046552C"/>
    <w:rsid w:val="00465532"/>
    <w:rsid w:val="00465542"/>
    <w:rsid w:val="0046558A"/>
    <w:rsid w:val="004655B8"/>
    <w:rsid w:val="004655D6"/>
    <w:rsid w:val="00465617"/>
    <w:rsid w:val="0046563B"/>
    <w:rsid w:val="00465644"/>
    <w:rsid w:val="0046565A"/>
    <w:rsid w:val="0046568E"/>
    <w:rsid w:val="0046569F"/>
    <w:rsid w:val="004656E4"/>
    <w:rsid w:val="004657C4"/>
    <w:rsid w:val="004657F5"/>
    <w:rsid w:val="00465813"/>
    <w:rsid w:val="00465841"/>
    <w:rsid w:val="00465843"/>
    <w:rsid w:val="0046592D"/>
    <w:rsid w:val="004659C2"/>
    <w:rsid w:val="004659D0"/>
    <w:rsid w:val="004659DA"/>
    <w:rsid w:val="004659DC"/>
    <w:rsid w:val="00465A7E"/>
    <w:rsid w:val="00465A86"/>
    <w:rsid w:val="00465AC4"/>
    <w:rsid w:val="00465AD1"/>
    <w:rsid w:val="00465AE9"/>
    <w:rsid w:val="00465AEF"/>
    <w:rsid w:val="00465B0B"/>
    <w:rsid w:val="00465B13"/>
    <w:rsid w:val="00465B1C"/>
    <w:rsid w:val="00465B54"/>
    <w:rsid w:val="00465B62"/>
    <w:rsid w:val="00465B6B"/>
    <w:rsid w:val="00465B6D"/>
    <w:rsid w:val="00465B71"/>
    <w:rsid w:val="00465B7D"/>
    <w:rsid w:val="00465B9C"/>
    <w:rsid w:val="00465BB3"/>
    <w:rsid w:val="00465BEE"/>
    <w:rsid w:val="00465BFE"/>
    <w:rsid w:val="00465C06"/>
    <w:rsid w:val="00465C2D"/>
    <w:rsid w:val="00465C3C"/>
    <w:rsid w:val="00465C6A"/>
    <w:rsid w:val="00465C84"/>
    <w:rsid w:val="00465C92"/>
    <w:rsid w:val="00465CA7"/>
    <w:rsid w:val="00465CDC"/>
    <w:rsid w:val="00465D42"/>
    <w:rsid w:val="00465DA0"/>
    <w:rsid w:val="00465DAF"/>
    <w:rsid w:val="00465DD2"/>
    <w:rsid w:val="00465E3C"/>
    <w:rsid w:val="00465E5C"/>
    <w:rsid w:val="00465E77"/>
    <w:rsid w:val="00465EBA"/>
    <w:rsid w:val="00465EC5"/>
    <w:rsid w:val="00465F01"/>
    <w:rsid w:val="00465F45"/>
    <w:rsid w:val="00465F5A"/>
    <w:rsid w:val="00465F9B"/>
    <w:rsid w:val="00466023"/>
    <w:rsid w:val="0046603F"/>
    <w:rsid w:val="00466042"/>
    <w:rsid w:val="00466043"/>
    <w:rsid w:val="00466047"/>
    <w:rsid w:val="0046604E"/>
    <w:rsid w:val="0046606D"/>
    <w:rsid w:val="00466082"/>
    <w:rsid w:val="00466092"/>
    <w:rsid w:val="004660D2"/>
    <w:rsid w:val="004660F3"/>
    <w:rsid w:val="00466106"/>
    <w:rsid w:val="00466119"/>
    <w:rsid w:val="00466135"/>
    <w:rsid w:val="00466142"/>
    <w:rsid w:val="00466176"/>
    <w:rsid w:val="00466189"/>
    <w:rsid w:val="004661C0"/>
    <w:rsid w:val="004661E7"/>
    <w:rsid w:val="0046621F"/>
    <w:rsid w:val="00466235"/>
    <w:rsid w:val="00466253"/>
    <w:rsid w:val="00466286"/>
    <w:rsid w:val="0046628E"/>
    <w:rsid w:val="004662A9"/>
    <w:rsid w:val="004662B4"/>
    <w:rsid w:val="004662BA"/>
    <w:rsid w:val="0046632B"/>
    <w:rsid w:val="0046633B"/>
    <w:rsid w:val="0046634A"/>
    <w:rsid w:val="0046634E"/>
    <w:rsid w:val="0046635E"/>
    <w:rsid w:val="0046638F"/>
    <w:rsid w:val="004663C2"/>
    <w:rsid w:val="004663D1"/>
    <w:rsid w:val="00466405"/>
    <w:rsid w:val="00466479"/>
    <w:rsid w:val="0046647D"/>
    <w:rsid w:val="004664A5"/>
    <w:rsid w:val="004664B2"/>
    <w:rsid w:val="004664CE"/>
    <w:rsid w:val="004664DA"/>
    <w:rsid w:val="004664DE"/>
    <w:rsid w:val="00466507"/>
    <w:rsid w:val="00466509"/>
    <w:rsid w:val="004665DF"/>
    <w:rsid w:val="004665F7"/>
    <w:rsid w:val="00466631"/>
    <w:rsid w:val="00466642"/>
    <w:rsid w:val="0046664F"/>
    <w:rsid w:val="004666D9"/>
    <w:rsid w:val="00466738"/>
    <w:rsid w:val="0046675E"/>
    <w:rsid w:val="0046677C"/>
    <w:rsid w:val="004667BE"/>
    <w:rsid w:val="004667EA"/>
    <w:rsid w:val="004667F5"/>
    <w:rsid w:val="004667F8"/>
    <w:rsid w:val="00466842"/>
    <w:rsid w:val="004668C6"/>
    <w:rsid w:val="004668E2"/>
    <w:rsid w:val="0046695E"/>
    <w:rsid w:val="0046699E"/>
    <w:rsid w:val="004669A4"/>
    <w:rsid w:val="004669CE"/>
    <w:rsid w:val="004669E4"/>
    <w:rsid w:val="004669E7"/>
    <w:rsid w:val="00466A12"/>
    <w:rsid w:val="00466A25"/>
    <w:rsid w:val="00466AAB"/>
    <w:rsid w:val="00466AC1"/>
    <w:rsid w:val="00466AC3"/>
    <w:rsid w:val="00466AC4"/>
    <w:rsid w:val="00466AC8"/>
    <w:rsid w:val="00466AF0"/>
    <w:rsid w:val="00466B17"/>
    <w:rsid w:val="00466B1C"/>
    <w:rsid w:val="00466B35"/>
    <w:rsid w:val="00466B4A"/>
    <w:rsid w:val="00466B78"/>
    <w:rsid w:val="00466B99"/>
    <w:rsid w:val="00466BE2"/>
    <w:rsid w:val="00466BED"/>
    <w:rsid w:val="00466C55"/>
    <w:rsid w:val="00466C70"/>
    <w:rsid w:val="00466C7A"/>
    <w:rsid w:val="00466C9F"/>
    <w:rsid w:val="00466CF3"/>
    <w:rsid w:val="00466D5E"/>
    <w:rsid w:val="00466D8A"/>
    <w:rsid w:val="00466DA3"/>
    <w:rsid w:val="00466DAF"/>
    <w:rsid w:val="00466DB4"/>
    <w:rsid w:val="00466DD8"/>
    <w:rsid w:val="00466DEA"/>
    <w:rsid w:val="00466DF8"/>
    <w:rsid w:val="00466E3D"/>
    <w:rsid w:val="00466E4A"/>
    <w:rsid w:val="00466E6E"/>
    <w:rsid w:val="00466E90"/>
    <w:rsid w:val="00466EBA"/>
    <w:rsid w:val="00466ECA"/>
    <w:rsid w:val="00466ECE"/>
    <w:rsid w:val="00466ED7"/>
    <w:rsid w:val="00466F14"/>
    <w:rsid w:val="00466F1B"/>
    <w:rsid w:val="00466F8B"/>
    <w:rsid w:val="00466F90"/>
    <w:rsid w:val="0046705B"/>
    <w:rsid w:val="004670C2"/>
    <w:rsid w:val="004670C6"/>
    <w:rsid w:val="004670F8"/>
    <w:rsid w:val="00467135"/>
    <w:rsid w:val="0046717A"/>
    <w:rsid w:val="00467180"/>
    <w:rsid w:val="00467194"/>
    <w:rsid w:val="004671E2"/>
    <w:rsid w:val="004671E9"/>
    <w:rsid w:val="0046724D"/>
    <w:rsid w:val="00467250"/>
    <w:rsid w:val="004672A2"/>
    <w:rsid w:val="004672A8"/>
    <w:rsid w:val="00467303"/>
    <w:rsid w:val="0046730C"/>
    <w:rsid w:val="00467312"/>
    <w:rsid w:val="00467322"/>
    <w:rsid w:val="0046732B"/>
    <w:rsid w:val="00467367"/>
    <w:rsid w:val="00467388"/>
    <w:rsid w:val="00467398"/>
    <w:rsid w:val="004673A2"/>
    <w:rsid w:val="004673A3"/>
    <w:rsid w:val="004673FB"/>
    <w:rsid w:val="0046742D"/>
    <w:rsid w:val="004674CE"/>
    <w:rsid w:val="004674FD"/>
    <w:rsid w:val="0046750E"/>
    <w:rsid w:val="0046753C"/>
    <w:rsid w:val="00467542"/>
    <w:rsid w:val="004675CD"/>
    <w:rsid w:val="004675D7"/>
    <w:rsid w:val="004675DE"/>
    <w:rsid w:val="0046769F"/>
    <w:rsid w:val="004676F8"/>
    <w:rsid w:val="00467719"/>
    <w:rsid w:val="0046775B"/>
    <w:rsid w:val="004677AA"/>
    <w:rsid w:val="004677D1"/>
    <w:rsid w:val="004677F5"/>
    <w:rsid w:val="00467815"/>
    <w:rsid w:val="0046781D"/>
    <w:rsid w:val="0046781F"/>
    <w:rsid w:val="00467832"/>
    <w:rsid w:val="00467842"/>
    <w:rsid w:val="00467844"/>
    <w:rsid w:val="0046784F"/>
    <w:rsid w:val="00467873"/>
    <w:rsid w:val="0046789D"/>
    <w:rsid w:val="004678CF"/>
    <w:rsid w:val="004678D0"/>
    <w:rsid w:val="004678EC"/>
    <w:rsid w:val="004678F0"/>
    <w:rsid w:val="0046791C"/>
    <w:rsid w:val="00467953"/>
    <w:rsid w:val="0046795F"/>
    <w:rsid w:val="0046796C"/>
    <w:rsid w:val="00467A0F"/>
    <w:rsid w:val="00467A19"/>
    <w:rsid w:val="00467A49"/>
    <w:rsid w:val="00467A7C"/>
    <w:rsid w:val="00467A93"/>
    <w:rsid w:val="00467A94"/>
    <w:rsid w:val="00467AA5"/>
    <w:rsid w:val="00467AB2"/>
    <w:rsid w:val="00467B19"/>
    <w:rsid w:val="00467BF7"/>
    <w:rsid w:val="00467C21"/>
    <w:rsid w:val="00467C41"/>
    <w:rsid w:val="00467C6E"/>
    <w:rsid w:val="00467C6F"/>
    <w:rsid w:val="00467C8A"/>
    <w:rsid w:val="00467CC2"/>
    <w:rsid w:val="00467D07"/>
    <w:rsid w:val="00467D47"/>
    <w:rsid w:val="00467D66"/>
    <w:rsid w:val="00467DA5"/>
    <w:rsid w:val="00467DD6"/>
    <w:rsid w:val="00467DE5"/>
    <w:rsid w:val="00467DE8"/>
    <w:rsid w:val="00467DF5"/>
    <w:rsid w:val="00467E0A"/>
    <w:rsid w:val="00467E30"/>
    <w:rsid w:val="00467E51"/>
    <w:rsid w:val="00467E5B"/>
    <w:rsid w:val="00467E94"/>
    <w:rsid w:val="00467EBE"/>
    <w:rsid w:val="00467F3E"/>
    <w:rsid w:val="00467F65"/>
    <w:rsid w:val="00467FC7"/>
    <w:rsid w:val="00467FD6"/>
    <w:rsid w:val="00467FF3"/>
    <w:rsid w:val="00470015"/>
    <w:rsid w:val="00470022"/>
    <w:rsid w:val="0047004F"/>
    <w:rsid w:val="00470079"/>
    <w:rsid w:val="00470082"/>
    <w:rsid w:val="0047008C"/>
    <w:rsid w:val="004700E9"/>
    <w:rsid w:val="004700FC"/>
    <w:rsid w:val="0047011C"/>
    <w:rsid w:val="00470181"/>
    <w:rsid w:val="0047018A"/>
    <w:rsid w:val="004701BF"/>
    <w:rsid w:val="004701CA"/>
    <w:rsid w:val="004702E1"/>
    <w:rsid w:val="00470329"/>
    <w:rsid w:val="00470351"/>
    <w:rsid w:val="00470372"/>
    <w:rsid w:val="0047038C"/>
    <w:rsid w:val="0047040D"/>
    <w:rsid w:val="00470431"/>
    <w:rsid w:val="00470441"/>
    <w:rsid w:val="0047045F"/>
    <w:rsid w:val="00470485"/>
    <w:rsid w:val="00470494"/>
    <w:rsid w:val="004704E7"/>
    <w:rsid w:val="004704E9"/>
    <w:rsid w:val="00470536"/>
    <w:rsid w:val="0047055A"/>
    <w:rsid w:val="00470573"/>
    <w:rsid w:val="00470589"/>
    <w:rsid w:val="004705CB"/>
    <w:rsid w:val="00470603"/>
    <w:rsid w:val="0047060A"/>
    <w:rsid w:val="00470615"/>
    <w:rsid w:val="00470621"/>
    <w:rsid w:val="00470629"/>
    <w:rsid w:val="00470642"/>
    <w:rsid w:val="004706E0"/>
    <w:rsid w:val="004706EC"/>
    <w:rsid w:val="004706F3"/>
    <w:rsid w:val="0047070A"/>
    <w:rsid w:val="0047072F"/>
    <w:rsid w:val="00470742"/>
    <w:rsid w:val="0047074D"/>
    <w:rsid w:val="0047074E"/>
    <w:rsid w:val="0047078B"/>
    <w:rsid w:val="0047079F"/>
    <w:rsid w:val="004707AA"/>
    <w:rsid w:val="004707AC"/>
    <w:rsid w:val="004707BE"/>
    <w:rsid w:val="004707E0"/>
    <w:rsid w:val="004707EC"/>
    <w:rsid w:val="00470805"/>
    <w:rsid w:val="00470811"/>
    <w:rsid w:val="0047081D"/>
    <w:rsid w:val="00470869"/>
    <w:rsid w:val="0047086D"/>
    <w:rsid w:val="0047087B"/>
    <w:rsid w:val="00470889"/>
    <w:rsid w:val="00470891"/>
    <w:rsid w:val="004708A8"/>
    <w:rsid w:val="00470925"/>
    <w:rsid w:val="00470969"/>
    <w:rsid w:val="00470970"/>
    <w:rsid w:val="004709E8"/>
    <w:rsid w:val="00470A66"/>
    <w:rsid w:val="00470AAE"/>
    <w:rsid w:val="00470AB4"/>
    <w:rsid w:val="00470AE6"/>
    <w:rsid w:val="00470AFD"/>
    <w:rsid w:val="00470B09"/>
    <w:rsid w:val="00470B16"/>
    <w:rsid w:val="00470B1B"/>
    <w:rsid w:val="00470B48"/>
    <w:rsid w:val="00470B53"/>
    <w:rsid w:val="00470B67"/>
    <w:rsid w:val="00470B68"/>
    <w:rsid w:val="00470BB8"/>
    <w:rsid w:val="00470C0D"/>
    <w:rsid w:val="00470C0E"/>
    <w:rsid w:val="00470CAF"/>
    <w:rsid w:val="00470CB0"/>
    <w:rsid w:val="00470CDE"/>
    <w:rsid w:val="00470CEC"/>
    <w:rsid w:val="00470D35"/>
    <w:rsid w:val="00470D6F"/>
    <w:rsid w:val="00470DBD"/>
    <w:rsid w:val="00470DC1"/>
    <w:rsid w:val="00470E01"/>
    <w:rsid w:val="00470E12"/>
    <w:rsid w:val="00470E5D"/>
    <w:rsid w:val="00470E95"/>
    <w:rsid w:val="00470EB2"/>
    <w:rsid w:val="00470EDA"/>
    <w:rsid w:val="00470F32"/>
    <w:rsid w:val="00470F53"/>
    <w:rsid w:val="00470F65"/>
    <w:rsid w:val="00470F89"/>
    <w:rsid w:val="00470FAF"/>
    <w:rsid w:val="00470FC3"/>
    <w:rsid w:val="00470FD8"/>
    <w:rsid w:val="00470FDE"/>
    <w:rsid w:val="00471005"/>
    <w:rsid w:val="004710B5"/>
    <w:rsid w:val="004710C2"/>
    <w:rsid w:val="004710CA"/>
    <w:rsid w:val="004710D0"/>
    <w:rsid w:val="004710D2"/>
    <w:rsid w:val="004710F8"/>
    <w:rsid w:val="004710FA"/>
    <w:rsid w:val="00471113"/>
    <w:rsid w:val="00471116"/>
    <w:rsid w:val="00471140"/>
    <w:rsid w:val="00471167"/>
    <w:rsid w:val="0047116A"/>
    <w:rsid w:val="0047119A"/>
    <w:rsid w:val="004711CF"/>
    <w:rsid w:val="004711D1"/>
    <w:rsid w:val="004711EC"/>
    <w:rsid w:val="00471200"/>
    <w:rsid w:val="0047121D"/>
    <w:rsid w:val="004712DC"/>
    <w:rsid w:val="004712F7"/>
    <w:rsid w:val="004712F9"/>
    <w:rsid w:val="0047131D"/>
    <w:rsid w:val="00471347"/>
    <w:rsid w:val="00471375"/>
    <w:rsid w:val="004713AD"/>
    <w:rsid w:val="004713DE"/>
    <w:rsid w:val="00471415"/>
    <w:rsid w:val="00471429"/>
    <w:rsid w:val="004714A2"/>
    <w:rsid w:val="00471506"/>
    <w:rsid w:val="00471546"/>
    <w:rsid w:val="0047154F"/>
    <w:rsid w:val="004715D3"/>
    <w:rsid w:val="004715D9"/>
    <w:rsid w:val="004715DF"/>
    <w:rsid w:val="00471649"/>
    <w:rsid w:val="00471655"/>
    <w:rsid w:val="00471685"/>
    <w:rsid w:val="0047168C"/>
    <w:rsid w:val="00471692"/>
    <w:rsid w:val="0047169A"/>
    <w:rsid w:val="0047169C"/>
    <w:rsid w:val="004716C5"/>
    <w:rsid w:val="00471756"/>
    <w:rsid w:val="00471757"/>
    <w:rsid w:val="00471793"/>
    <w:rsid w:val="0047181A"/>
    <w:rsid w:val="00471874"/>
    <w:rsid w:val="0047188B"/>
    <w:rsid w:val="00471898"/>
    <w:rsid w:val="004718A8"/>
    <w:rsid w:val="004718BC"/>
    <w:rsid w:val="004718D1"/>
    <w:rsid w:val="004718EB"/>
    <w:rsid w:val="00471996"/>
    <w:rsid w:val="004719B2"/>
    <w:rsid w:val="004719CC"/>
    <w:rsid w:val="004719E8"/>
    <w:rsid w:val="004719E9"/>
    <w:rsid w:val="00471A51"/>
    <w:rsid w:val="00471A63"/>
    <w:rsid w:val="00471A93"/>
    <w:rsid w:val="00471A94"/>
    <w:rsid w:val="00471AAC"/>
    <w:rsid w:val="00471B3D"/>
    <w:rsid w:val="00471BAE"/>
    <w:rsid w:val="00471BC8"/>
    <w:rsid w:val="00471BD1"/>
    <w:rsid w:val="00471BD6"/>
    <w:rsid w:val="00471C25"/>
    <w:rsid w:val="00471CA6"/>
    <w:rsid w:val="00471CBB"/>
    <w:rsid w:val="00471D06"/>
    <w:rsid w:val="00471D1B"/>
    <w:rsid w:val="00471D1D"/>
    <w:rsid w:val="00471D6F"/>
    <w:rsid w:val="00471D99"/>
    <w:rsid w:val="00471DB4"/>
    <w:rsid w:val="00471DB9"/>
    <w:rsid w:val="00471DE5"/>
    <w:rsid w:val="00471E68"/>
    <w:rsid w:val="00471E99"/>
    <w:rsid w:val="00471EBA"/>
    <w:rsid w:val="00471EC9"/>
    <w:rsid w:val="00471F1F"/>
    <w:rsid w:val="00471F45"/>
    <w:rsid w:val="00471F50"/>
    <w:rsid w:val="00471F8E"/>
    <w:rsid w:val="00471F9E"/>
    <w:rsid w:val="00471FA3"/>
    <w:rsid w:val="00471FA6"/>
    <w:rsid w:val="00471FB1"/>
    <w:rsid w:val="00471FCF"/>
    <w:rsid w:val="00472070"/>
    <w:rsid w:val="004720A5"/>
    <w:rsid w:val="004720D6"/>
    <w:rsid w:val="004720EB"/>
    <w:rsid w:val="004720F1"/>
    <w:rsid w:val="00472101"/>
    <w:rsid w:val="00472133"/>
    <w:rsid w:val="00472162"/>
    <w:rsid w:val="004721AD"/>
    <w:rsid w:val="004721CA"/>
    <w:rsid w:val="00472219"/>
    <w:rsid w:val="0047221F"/>
    <w:rsid w:val="00472233"/>
    <w:rsid w:val="00472261"/>
    <w:rsid w:val="00472271"/>
    <w:rsid w:val="00472280"/>
    <w:rsid w:val="004722D6"/>
    <w:rsid w:val="00472311"/>
    <w:rsid w:val="00472319"/>
    <w:rsid w:val="004723D7"/>
    <w:rsid w:val="004723EB"/>
    <w:rsid w:val="00472419"/>
    <w:rsid w:val="0047245D"/>
    <w:rsid w:val="0047249E"/>
    <w:rsid w:val="004724A9"/>
    <w:rsid w:val="004724E9"/>
    <w:rsid w:val="004724F4"/>
    <w:rsid w:val="00472500"/>
    <w:rsid w:val="00472505"/>
    <w:rsid w:val="0047251D"/>
    <w:rsid w:val="00472531"/>
    <w:rsid w:val="00472532"/>
    <w:rsid w:val="0047254C"/>
    <w:rsid w:val="004725DC"/>
    <w:rsid w:val="00472609"/>
    <w:rsid w:val="00472631"/>
    <w:rsid w:val="00472662"/>
    <w:rsid w:val="004726B2"/>
    <w:rsid w:val="004726C2"/>
    <w:rsid w:val="004726D9"/>
    <w:rsid w:val="004726E2"/>
    <w:rsid w:val="004726E3"/>
    <w:rsid w:val="004726E7"/>
    <w:rsid w:val="004726FA"/>
    <w:rsid w:val="00472745"/>
    <w:rsid w:val="004727B0"/>
    <w:rsid w:val="004727E3"/>
    <w:rsid w:val="0047281E"/>
    <w:rsid w:val="0047285A"/>
    <w:rsid w:val="00472897"/>
    <w:rsid w:val="004728C2"/>
    <w:rsid w:val="00472939"/>
    <w:rsid w:val="0047295A"/>
    <w:rsid w:val="00472980"/>
    <w:rsid w:val="00472988"/>
    <w:rsid w:val="0047299D"/>
    <w:rsid w:val="004729CA"/>
    <w:rsid w:val="004729F9"/>
    <w:rsid w:val="00472A1D"/>
    <w:rsid w:val="00472A65"/>
    <w:rsid w:val="00472A76"/>
    <w:rsid w:val="00472A8F"/>
    <w:rsid w:val="00472A9B"/>
    <w:rsid w:val="00472AB7"/>
    <w:rsid w:val="00472AED"/>
    <w:rsid w:val="00472B04"/>
    <w:rsid w:val="00472B0F"/>
    <w:rsid w:val="00472B99"/>
    <w:rsid w:val="00472BB0"/>
    <w:rsid w:val="00472BF1"/>
    <w:rsid w:val="00472BF8"/>
    <w:rsid w:val="00472C5C"/>
    <w:rsid w:val="00472C77"/>
    <w:rsid w:val="00472C79"/>
    <w:rsid w:val="00472CAA"/>
    <w:rsid w:val="00472CF2"/>
    <w:rsid w:val="00472D01"/>
    <w:rsid w:val="00472D1A"/>
    <w:rsid w:val="00472D37"/>
    <w:rsid w:val="00472D65"/>
    <w:rsid w:val="00472DAF"/>
    <w:rsid w:val="00472DB7"/>
    <w:rsid w:val="00472DE2"/>
    <w:rsid w:val="00472E42"/>
    <w:rsid w:val="00472E9C"/>
    <w:rsid w:val="00472EB9"/>
    <w:rsid w:val="00472EC6"/>
    <w:rsid w:val="00472EED"/>
    <w:rsid w:val="00472F99"/>
    <w:rsid w:val="00472F9C"/>
    <w:rsid w:val="00472FA0"/>
    <w:rsid w:val="00472FA5"/>
    <w:rsid w:val="00472FA6"/>
    <w:rsid w:val="0047307A"/>
    <w:rsid w:val="0047307E"/>
    <w:rsid w:val="00473084"/>
    <w:rsid w:val="004730A1"/>
    <w:rsid w:val="004730A8"/>
    <w:rsid w:val="0047314B"/>
    <w:rsid w:val="00473155"/>
    <w:rsid w:val="0047315D"/>
    <w:rsid w:val="0047315F"/>
    <w:rsid w:val="00473169"/>
    <w:rsid w:val="0047316E"/>
    <w:rsid w:val="004731B2"/>
    <w:rsid w:val="004731E5"/>
    <w:rsid w:val="004731FB"/>
    <w:rsid w:val="0047321A"/>
    <w:rsid w:val="0047323B"/>
    <w:rsid w:val="00473267"/>
    <w:rsid w:val="004732C3"/>
    <w:rsid w:val="004732CB"/>
    <w:rsid w:val="004732E8"/>
    <w:rsid w:val="004732ED"/>
    <w:rsid w:val="0047332B"/>
    <w:rsid w:val="0047337C"/>
    <w:rsid w:val="00473396"/>
    <w:rsid w:val="004733E5"/>
    <w:rsid w:val="004733F0"/>
    <w:rsid w:val="004733F7"/>
    <w:rsid w:val="00473435"/>
    <w:rsid w:val="00473439"/>
    <w:rsid w:val="004734A0"/>
    <w:rsid w:val="004734AB"/>
    <w:rsid w:val="004734D4"/>
    <w:rsid w:val="004734F2"/>
    <w:rsid w:val="004734FC"/>
    <w:rsid w:val="00473504"/>
    <w:rsid w:val="00473516"/>
    <w:rsid w:val="00473572"/>
    <w:rsid w:val="00473585"/>
    <w:rsid w:val="00473586"/>
    <w:rsid w:val="00473598"/>
    <w:rsid w:val="004735D0"/>
    <w:rsid w:val="004735DC"/>
    <w:rsid w:val="00473670"/>
    <w:rsid w:val="0047369A"/>
    <w:rsid w:val="004736A4"/>
    <w:rsid w:val="004736AA"/>
    <w:rsid w:val="0047370F"/>
    <w:rsid w:val="00473720"/>
    <w:rsid w:val="00473787"/>
    <w:rsid w:val="004737C8"/>
    <w:rsid w:val="004737CB"/>
    <w:rsid w:val="00473805"/>
    <w:rsid w:val="00473814"/>
    <w:rsid w:val="00473831"/>
    <w:rsid w:val="00473834"/>
    <w:rsid w:val="00473836"/>
    <w:rsid w:val="0047385D"/>
    <w:rsid w:val="00473862"/>
    <w:rsid w:val="00473875"/>
    <w:rsid w:val="004738B8"/>
    <w:rsid w:val="004738EA"/>
    <w:rsid w:val="0047390B"/>
    <w:rsid w:val="00473912"/>
    <w:rsid w:val="00473913"/>
    <w:rsid w:val="00473920"/>
    <w:rsid w:val="0047393A"/>
    <w:rsid w:val="00473940"/>
    <w:rsid w:val="004739A1"/>
    <w:rsid w:val="004739BA"/>
    <w:rsid w:val="004739DA"/>
    <w:rsid w:val="004739DF"/>
    <w:rsid w:val="004739F1"/>
    <w:rsid w:val="00473A41"/>
    <w:rsid w:val="00473B0C"/>
    <w:rsid w:val="00473B22"/>
    <w:rsid w:val="00473B35"/>
    <w:rsid w:val="00473B37"/>
    <w:rsid w:val="00473BA7"/>
    <w:rsid w:val="00473BEF"/>
    <w:rsid w:val="00473C19"/>
    <w:rsid w:val="00473C37"/>
    <w:rsid w:val="00473C6C"/>
    <w:rsid w:val="00473CCE"/>
    <w:rsid w:val="00473CEC"/>
    <w:rsid w:val="00473CF6"/>
    <w:rsid w:val="00473D1B"/>
    <w:rsid w:val="00473D65"/>
    <w:rsid w:val="00473E21"/>
    <w:rsid w:val="00473E37"/>
    <w:rsid w:val="00473E76"/>
    <w:rsid w:val="00473E9D"/>
    <w:rsid w:val="00473EB2"/>
    <w:rsid w:val="00473ECD"/>
    <w:rsid w:val="00473F34"/>
    <w:rsid w:val="00473FCA"/>
    <w:rsid w:val="00473FDA"/>
    <w:rsid w:val="00473FE6"/>
    <w:rsid w:val="00473FF2"/>
    <w:rsid w:val="00473FFE"/>
    <w:rsid w:val="0047401F"/>
    <w:rsid w:val="004740CD"/>
    <w:rsid w:val="00474110"/>
    <w:rsid w:val="00474158"/>
    <w:rsid w:val="0047417E"/>
    <w:rsid w:val="0047419F"/>
    <w:rsid w:val="004741F5"/>
    <w:rsid w:val="004741FF"/>
    <w:rsid w:val="00474247"/>
    <w:rsid w:val="0047429B"/>
    <w:rsid w:val="0047429F"/>
    <w:rsid w:val="004742C0"/>
    <w:rsid w:val="004742EF"/>
    <w:rsid w:val="004742FF"/>
    <w:rsid w:val="0047435F"/>
    <w:rsid w:val="00474363"/>
    <w:rsid w:val="004743A5"/>
    <w:rsid w:val="004743BF"/>
    <w:rsid w:val="004743DF"/>
    <w:rsid w:val="004743E6"/>
    <w:rsid w:val="004743EA"/>
    <w:rsid w:val="00474443"/>
    <w:rsid w:val="00474466"/>
    <w:rsid w:val="004744A2"/>
    <w:rsid w:val="004744A4"/>
    <w:rsid w:val="004744C7"/>
    <w:rsid w:val="004744DD"/>
    <w:rsid w:val="004744F2"/>
    <w:rsid w:val="0047451D"/>
    <w:rsid w:val="00474553"/>
    <w:rsid w:val="004745B5"/>
    <w:rsid w:val="004745C6"/>
    <w:rsid w:val="004745E9"/>
    <w:rsid w:val="004745F0"/>
    <w:rsid w:val="0047461D"/>
    <w:rsid w:val="00474629"/>
    <w:rsid w:val="00474648"/>
    <w:rsid w:val="004746C0"/>
    <w:rsid w:val="004746F7"/>
    <w:rsid w:val="00474712"/>
    <w:rsid w:val="00474727"/>
    <w:rsid w:val="00474757"/>
    <w:rsid w:val="004747B9"/>
    <w:rsid w:val="004747D8"/>
    <w:rsid w:val="00474814"/>
    <w:rsid w:val="0047484A"/>
    <w:rsid w:val="00474871"/>
    <w:rsid w:val="0047487A"/>
    <w:rsid w:val="00474888"/>
    <w:rsid w:val="004748F4"/>
    <w:rsid w:val="004748FF"/>
    <w:rsid w:val="0047494D"/>
    <w:rsid w:val="00474975"/>
    <w:rsid w:val="00474998"/>
    <w:rsid w:val="004749FF"/>
    <w:rsid w:val="00474A54"/>
    <w:rsid w:val="00474A70"/>
    <w:rsid w:val="00474A97"/>
    <w:rsid w:val="00474AA0"/>
    <w:rsid w:val="00474AC6"/>
    <w:rsid w:val="00474AEC"/>
    <w:rsid w:val="00474B78"/>
    <w:rsid w:val="00474BB6"/>
    <w:rsid w:val="00474C00"/>
    <w:rsid w:val="00474CAB"/>
    <w:rsid w:val="00474CB9"/>
    <w:rsid w:val="00474CC5"/>
    <w:rsid w:val="00474D00"/>
    <w:rsid w:val="00474D10"/>
    <w:rsid w:val="00474D64"/>
    <w:rsid w:val="00474D96"/>
    <w:rsid w:val="00474DBE"/>
    <w:rsid w:val="00474DD5"/>
    <w:rsid w:val="00474DE2"/>
    <w:rsid w:val="00474DEB"/>
    <w:rsid w:val="00474DFD"/>
    <w:rsid w:val="00474E36"/>
    <w:rsid w:val="00474E63"/>
    <w:rsid w:val="00474E6E"/>
    <w:rsid w:val="00474E74"/>
    <w:rsid w:val="00474EE0"/>
    <w:rsid w:val="00474F06"/>
    <w:rsid w:val="00474F7B"/>
    <w:rsid w:val="00474FA3"/>
    <w:rsid w:val="00474FDD"/>
    <w:rsid w:val="00475024"/>
    <w:rsid w:val="0047503E"/>
    <w:rsid w:val="00475050"/>
    <w:rsid w:val="004750A5"/>
    <w:rsid w:val="004750D5"/>
    <w:rsid w:val="00475125"/>
    <w:rsid w:val="00475139"/>
    <w:rsid w:val="0047516C"/>
    <w:rsid w:val="0047517A"/>
    <w:rsid w:val="0047519A"/>
    <w:rsid w:val="004751A0"/>
    <w:rsid w:val="004751BD"/>
    <w:rsid w:val="004751F3"/>
    <w:rsid w:val="0047521F"/>
    <w:rsid w:val="0047524F"/>
    <w:rsid w:val="0047525D"/>
    <w:rsid w:val="0047526A"/>
    <w:rsid w:val="00475291"/>
    <w:rsid w:val="004752A7"/>
    <w:rsid w:val="004752ED"/>
    <w:rsid w:val="004752EE"/>
    <w:rsid w:val="00475305"/>
    <w:rsid w:val="00475317"/>
    <w:rsid w:val="00475334"/>
    <w:rsid w:val="0047535B"/>
    <w:rsid w:val="00475394"/>
    <w:rsid w:val="004753C4"/>
    <w:rsid w:val="004753C9"/>
    <w:rsid w:val="004753DB"/>
    <w:rsid w:val="00475405"/>
    <w:rsid w:val="00475488"/>
    <w:rsid w:val="00475493"/>
    <w:rsid w:val="00475494"/>
    <w:rsid w:val="004754BC"/>
    <w:rsid w:val="004754F0"/>
    <w:rsid w:val="00475513"/>
    <w:rsid w:val="00475523"/>
    <w:rsid w:val="0047554F"/>
    <w:rsid w:val="00475597"/>
    <w:rsid w:val="0047559A"/>
    <w:rsid w:val="004755A6"/>
    <w:rsid w:val="00475604"/>
    <w:rsid w:val="00475607"/>
    <w:rsid w:val="00475619"/>
    <w:rsid w:val="0047562A"/>
    <w:rsid w:val="0047562C"/>
    <w:rsid w:val="0047562E"/>
    <w:rsid w:val="004756D0"/>
    <w:rsid w:val="004756E2"/>
    <w:rsid w:val="00475702"/>
    <w:rsid w:val="0047570D"/>
    <w:rsid w:val="00475717"/>
    <w:rsid w:val="004757F2"/>
    <w:rsid w:val="004757F9"/>
    <w:rsid w:val="00475813"/>
    <w:rsid w:val="00475819"/>
    <w:rsid w:val="00475825"/>
    <w:rsid w:val="00475845"/>
    <w:rsid w:val="00475855"/>
    <w:rsid w:val="004758B1"/>
    <w:rsid w:val="004758DA"/>
    <w:rsid w:val="004758F1"/>
    <w:rsid w:val="00475937"/>
    <w:rsid w:val="0047594D"/>
    <w:rsid w:val="004759D2"/>
    <w:rsid w:val="004759E1"/>
    <w:rsid w:val="00475A1F"/>
    <w:rsid w:val="00475A2D"/>
    <w:rsid w:val="00475A31"/>
    <w:rsid w:val="00475A36"/>
    <w:rsid w:val="00475A3E"/>
    <w:rsid w:val="00475A43"/>
    <w:rsid w:val="00475A51"/>
    <w:rsid w:val="00475A66"/>
    <w:rsid w:val="00475A8E"/>
    <w:rsid w:val="00475AB3"/>
    <w:rsid w:val="00475ADA"/>
    <w:rsid w:val="00475AE0"/>
    <w:rsid w:val="00475B17"/>
    <w:rsid w:val="00475B28"/>
    <w:rsid w:val="00475B3A"/>
    <w:rsid w:val="00475B85"/>
    <w:rsid w:val="00475BB9"/>
    <w:rsid w:val="00475BEE"/>
    <w:rsid w:val="00475BF7"/>
    <w:rsid w:val="00475C19"/>
    <w:rsid w:val="00475C4B"/>
    <w:rsid w:val="00475C4D"/>
    <w:rsid w:val="00475C68"/>
    <w:rsid w:val="00475C81"/>
    <w:rsid w:val="00475CA0"/>
    <w:rsid w:val="00475CF8"/>
    <w:rsid w:val="00475CFF"/>
    <w:rsid w:val="00475D10"/>
    <w:rsid w:val="00475D14"/>
    <w:rsid w:val="00475D32"/>
    <w:rsid w:val="00475D43"/>
    <w:rsid w:val="00475D53"/>
    <w:rsid w:val="00475D65"/>
    <w:rsid w:val="00475D75"/>
    <w:rsid w:val="00475DEA"/>
    <w:rsid w:val="00475E09"/>
    <w:rsid w:val="00475E14"/>
    <w:rsid w:val="00475E3F"/>
    <w:rsid w:val="00475E97"/>
    <w:rsid w:val="00475EC0"/>
    <w:rsid w:val="00475EDC"/>
    <w:rsid w:val="00475F0E"/>
    <w:rsid w:val="00475F23"/>
    <w:rsid w:val="00475F27"/>
    <w:rsid w:val="00475F3F"/>
    <w:rsid w:val="00475F54"/>
    <w:rsid w:val="00475F6F"/>
    <w:rsid w:val="00475F7A"/>
    <w:rsid w:val="00475FB9"/>
    <w:rsid w:val="00475FC7"/>
    <w:rsid w:val="00475FCC"/>
    <w:rsid w:val="00475FDE"/>
    <w:rsid w:val="0047603D"/>
    <w:rsid w:val="00476065"/>
    <w:rsid w:val="0047606A"/>
    <w:rsid w:val="0047608F"/>
    <w:rsid w:val="00476090"/>
    <w:rsid w:val="004760B0"/>
    <w:rsid w:val="004760B4"/>
    <w:rsid w:val="004760C7"/>
    <w:rsid w:val="00476106"/>
    <w:rsid w:val="0047611C"/>
    <w:rsid w:val="0047620D"/>
    <w:rsid w:val="0047624E"/>
    <w:rsid w:val="0047626F"/>
    <w:rsid w:val="004762E7"/>
    <w:rsid w:val="0047631E"/>
    <w:rsid w:val="00476353"/>
    <w:rsid w:val="004763D5"/>
    <w:rsid w:val="0047643C"/>
    <w:rsid w:val="004764A3"/>
    <w:rsid w:val="004764AE"/>
    <w:rsid w:val="004764FA"/>
    <w:rsid w:val="00476562"/>
    <w:rsid w:val="00476585"/>
    <w:rsid w:val="00476586"/>
    <w:rsid w:val="004765C4"/>
    <w:rsid w:val="004765C9"/>
    <w:rsid w:val="004765DE"/>
    <w:rsid w:val="004765E1"/>
    <w:rsid w:val="004766AB"/>
    <w:rsid w:val="004766AF"/>
    <w:rsid w:val="004766EA"/>
    <w:rsid w:val="004766FB"/>
    <w:rsid w:val="0047670E"/>
    <w:rsid w:val="0047678D"/>
    <w:rsid w:val="00476796"/>
    <w:rsid w:val="004767AF"/>
    <w:rsid w:val="004767B3"/>
    <w:rsid w:val="004767BC"/>
    <w:rsid w:val="004767BE"/>
    <w:rsid w:val="004767C9"/>
    <w:rsid w:val="004767CE"/>
    <w:rsid w:val="004767F7"/>
    <w:rsid w:val="004767F8"/>
    <w:rsid w:val="0047680A"/>
    <w:rsid w:val="00476821"/>
    <w:rsid w:val="00476830"/>
    <w:rsid w:val="0047686C"/>
    <w:rsid w:val="00476873"/>
    <w:rsid w:val="004768BC"/>
    <w:rsid w:val="00476911"/>
    <w:rsid w:val="00476922"/>
    <w:rsid w:val="00476927"/>
    <w:rsid w:val="00476943"/>
    <w:rsid w:val="00476977"/>
    <w:rsid w:val="004769B0"/>
    <w:rsid w:val="004769C6"/>
    <w:rsid w:val="004769F3"/>
    <w:rsid w:val="00476A00"/>
    <w:rsid w:val="00476A2B"/>
    <w:rsid w:val="00476A2C"/>
    <w:rsid w:val="00476A39"/>
    <w:rsid w:val="00476A55"/>
    <w:rsid w:val="00476A5F"/>
    <w:rsid w:val="00476A68"/>
    <w:rsid w:val="00476A8E"/>
    <w:rsid w:val="00476B0A"/>
    <w:rsid w:val="00476B33"/>
    <w:rsid w:val="00476B8D"/>
    <w:rsid w:val="00476BC0"/>
    <w:rsid w:val="00476BEA"/>
    <w:rsid w:val="00476BF0"/>
    <w:rsid w:val="00476C03"/>
    <w:rsid w:val="00476C65"/>
    <w:rsid w:val="00476C79"/>
    <w:rsid w:val="00476C9F"/>
    <w:rsid w:val="00476CA8"/>
    <w:rsid w:val="00476CDA"/>
    <w:rsid w:val="00476CDE"/>
    <w:rsid w:val="00476CF1"/>
    <w:rsid w:val="00476D06"/>
    <w:rsid w:val="00476D42"/>
    <w:rsid w:val="00476D81"/>
    <w:rsid w:val="00476D8D"/>
    <w:rsid w:val="00476DBA"/>
    <w:rsid w:val="00476DD4"/>
    <w:rsid w:val="00476E2B"/>
    <w:rsid w:val="00476E3D"/>
    <w:rsid w:val="00476E5C"/>
    <w:rsid w:val="00476E7D"/>
    <w:rsid w:val="00476EA2"/>
    <w:rsid w:val="00476ECA"/>
    <w:rsid w:val="00476ECB"/>
    <w:rsid w:val="00476EEC"/>
    <w:rsid w:val="00476F58"/>
    <w:rsid w:val="00476F7C"/>
    <w:rsid w:val="00476F89"/>
    <w:rsid w:val="00476FE1"/>
    <w:rsid w:val="00476FE7"/>
    <w:rsid w:val="0047700B"/>
    <w:rsid w:val="00477020"/>
    <w:rsid w:val="00477067"/>
    <w:rsid w:val="004770BE"/>
    <w:rsid w:val="004770EA"/>
    <w:rsid w:val="0047711E"/>
    <w:rsid w:val="00477123"/>
    <w:rsid w:val="00477146"/>
    <w:rsid w:val="0047717E"/>
    <w:rsid w:val="0047719C"/>
    <w:rsid w:val="004771E7"/>
    <w:rsid w:val="00477206"/>
    <w:rsid w:val="0047721E"/>
    <w:rsid w:val="00477222"/>
    <w:rsid w:val="0047724D"/>
    <w:rsid w:val="00477259"/>
    <w:rsid w:val="00477262"/>
    <w:rsid w:val="00477280"/>
    <w:rsid w:val="004772AB"/>
    <w:rsid w:val="00477302"/>
    <w:rsid w:val="0047731E"/>
    <w:rsid w:val="00477343"/>
    <w:rsid w:val="00477355"/>
    <w:rsid w:val="0047736D"/>
    <w:rsid w:val="00477424"/>
    <w:rsid w:val="0047743C"/>
    <w:rsid w:val="00477457"/>
    <w:rsid w:val="0047746E"/>
    <w:rsid w:val="004774B8"/>
    <w:rsid w:val="004774C3"/>
    <w:rsid w:val="004774EB"/>
    <w:rsid w:val="00477544"/>
    <w:rsid w:val="0047757C"/>
    <w:rsid w:val="004775B7"/>
    <w:rsid w:val="004775F1"/>
    <w:rsid w:val="00477636"/>
    <w:rsid w:val="00477650"/>
    <w:rsid w:val="00477652"/>
    <w:rsid w:val="0047766C"/>
    <w:rsid w:val="00477681"/>
    <w:rsid w:val="0047769E"/>
    <w:rsid w:val="00477711"/>
    <w:rsid w:val="00477761"/>
    <w:rsid w:val="0047776F"/>
    <w:rsid w:val="00477771"/>
    <w:rsid w:val="00477772"/>
    <w:rsid w:val="00477835"/>
    <w:rsid w:val="0047783A"/>
    <w:rsid w:val="00477864"/>
    <w:rsid w:val="0047787B"/>
    <w:rsid w:val="00477899"/>
    <w:rsid w:val="004778BB"/>
    <w:rsid w:val="004778D3"/>
    <w:rsid w:val="004778D8"/>
    <w:rsid w:val="00477918"/>
    <w:rsid w:val="00477943"/>
    <w:rsid w:val="0047795B"/>
    <w:rsid w:val="00477A11"/>
    <w:rsid w:val="00477A2E"/>
    <w:rsid w:val="00477A96"/>
    <w:rsid w:val="00477AE2"/>
    <w:rsid w:val="00477B13"/>
    <w:rsid w:val="00477B14"/>
    <w:rsid w:val="00477B3A"/>
    <w:rsid w:val="00477BCB"/>
    <w:rsid w:val="00477BFF"/>
    <w:rsid w:val="00477C13"/>
    <w:rsid w:val="00477C1D"/>
    <w:rsid w:val="00477C3E"/>
    <w:rsid w:val="00477C46"/>
    <w:rsid w:val="00477C79"/>
    <w:rsid w:val="00477CBF"/>
    <w:rsid w:val="00477CE9"/>
    <w:rsid w:val="00477D2A"/>
    <w:rsid w:val="00477D42"/>
    <w:rsid w:val="00477D5D"/>
    <w:rsid w:val="00477D74"/>
    <w:rsid w:val="00477DBE"/>
    <w:rsid w:val="00477DD5"/>
    <w:rsid w:val="00477DDB"/>
    <w:rsid w:val="00477E1F"/>
    <w:rsid w:val="00477E42"/>
    <w:rsid w:val="00477E47"/>
    <w:rsid w:val="00477E79"/>
    <w:rsid w:val="00477E9B"/>
    <w:rsid w:val="00477EC4"/>
    <w:rsid w:val="00477ECF"/>
    <w:rsid w:val="00477EE3"/>
    <w:rsid w:val="00477EE7"/>
    <w:rsid w:val="00477F0D"/>
    <w:rsid w:val="00477F1A"/>
    <w:rsid w:val="00477F29"/>
    <w:rsid w:val="00477F6C"/>
    <w:rsid w:val="00477F89"/>
    <w:rsid w:val="00477FBF"/>
    <w:rsid w:val="00477FC7"/>
    <w:rsid w:val="00480015"/>
    <w:rsid w:val="00480054"/>
    <w:rsid w:val="00480080"/>
    <w:rsid w:val="00480093"/>
    <w:rsid w:val="004800AC"/>
    <w:rsid w:val="004800BF"/>
    <w:rsid w:val="00480105"/>
    <w:rsid w:val="00480146"/>
    <w:rsid w:val="0048014D"/>
    <w:rsid w:val="00480153"/>
    <w:rsid w:val="0048016A"/>
    <w:rsid w:val="00480194"/>
    <w:rsid w:val="004801F9"/>
    <w:rsid w:val="00480206"/>
    <w:rsid w:val="0048020F"/>
    <w:rsid w:val="00480237"/>
    <w:rsid w:val="00480241"/>
    <w:rsid w:val="00480252"/>
    <w:rsid w:val="00480271"/>
    <w:rsid w:val="00480279"/>
    <w:rsid w:val="00480283"/>
    <w:rsid w:val="00480287"/>
    <w:rsid w:val="004802B6"/>
    <w:rsid w:val="004802C2"/>
    <w:rsid w:val="004802D4"/>
    <w:rsid w:val="004802DE"/>
    <w:rsid w:val="004802FB"/>
    <w:rsid w:val="00480322"/>
    <w:rsid w:val="00480326"/>
    <w:rsid w:val="00480334"/>
    <w:rsid w:val="00480358"/>
    <w:rsid w:val="004803E3"/>
    <w:rsid w:val="00480402"/>
    <w:rsid w:val="00480406"/>
    <w:rsid w:val="00480409"/>
    <w:rsid w:val="0048042E"/>
    <w:rsid w:val="00480443"/>
    <w:rsid w:val="00480460"/>
    <w:rsid w:val="00480493"/>
    <w:rsid w:val="004804B9"/>
    <w:rsid w:val="0048050B"/>
    <w:rsid w:val="0048051F"/>
    <w:rsid w:val="00480527"/>
    <w:rsid w:val="00480546"/>
    <w:rsid w:val="00480557"/>
    <w:rsid w:val="004805CA"/>
    <w:rsid w:val="004805F9"/>
    <w:rsid w:val="00480631"/>
    <w:rsid w:val="00480647"/>
    <w:rsid w:val="00480684"/>
    <w:rsid w:val="00480699"/>
    <w:rsid w:val="004806AA"/>
    <w:rsid w:val="004806D3"/>
    <w:rsid w:val="004806D5"/>
    <w:rsid w:val="004806D8"/>
    <w:rsid w:val="004806F5"/>
    <w:rsid w:val="00480788"/>
    <w:rsid w:val="00480803"/>
    <w:rsid w:val="00480863"/>
    <w:rsid w:val="004808A2"/>
    <w:rsid w:val="00480985"/>
    <w:rsid w:val="00480995"/>
    <w:rsid w:val="004809A8"/>
    <w:rsid w:val="004809CC"/>
    <w:rsid w:val="004809ED"/>
    <w:rsid w:val="004809F5"/>
    <w:rsid w:val="00480A1A"/>
    <w:rsid w:val="00480A2F"/>
    <w:rsid w:val="00480A5F"/>
    <w:rsid w:val="00480A94"/>
    <w:rsid w:val="00480AAF"/>
    <w:rsid w:val="00480B31"/>
    <w:rsid w:val="00480B52"/>
    <w:rsid w:val="00480BA0"/>
    <w:rsid w:val="00480BF1"/>
    <w:rsid w:val="00480C18"/>
    <w:rsid w:val="00480CB6"/>
    <w:rsid w:val="00480D04"/>
    <w:rsid w:val="00480D12"/>
    <w:rsid w:val="00480D2B"/>
    <w:rsid w:val="00480D39"/>
    <w:rsid w:val="00480DC4"/>
    <w:rsid w:val="00480DD9"/>
    <w:rsid w:val="00480DE0"/>
    <w:rsid w:val="00480DFB"/>
    <w:rsid w:val="00480E50"/>
    <w:rsid w:val="00480E7C"/>
    <w:rsid w:val="00480EC8"/>
    <w:rsid w:val="00480EE6"/>
    <w:rsid w:val="00480F16"/>
    <w:rsid w:val="00480F18"/>
    <w:rsid w:val="00480F1B"/>
    <w:rsid w:val="00480F56"/>
    <w:rsid w:val="00480F59"/>
    <w:rsid w:val="00480F5C"/>
    <w:rsid w:val="00480F69"/>
    <w:rsid w:val="00480F6C"/>
    <w:rsid w:val="00480F86"/>
    <w:rsid w:val="00480F8E"/>
    <w:rsid w:val="00480FDC"/>
    <w:rsid w:val="00481005"/>
    <w:rsid w:val="00481038"/>
    <w:rsid w:val="00481044"/>
    <w:rsid w:val="00481050"/>
    <w:rsid w:val="00481052"/>
    <w:rsid w:val="00481056"/>
    <w:rsid w:val="00481093"/>
    <w:rsid w:val="004810A2"/>
    <w:rsid w:val="004810BA"/>
    <w:rsid w:val="004810BD"/>
    <w:rsid w:val="004810D9"/>
    <w:rsid w:val="00481167"/>
    <w:rsid w:val="00481207"/>
    <w:rsid w:val="0048125A"/>
    <w:rsid w:val="0048125F"/>
    <w:rsid w:val="004812AE"/>
    <w:rsid w:val="004812B8"/>
    <w:rsid w:val="004812EE"/>
    <w:rsid w:val="004812FA"/>
    <w:rsid w:val="0048133A"/>
    <w:rsid w:val="0048137D"/>
    <w:rsid w:val="004813AB"/>
    <w:rsid w:val="004813D3"/>
    <w:rsid w:val="004813DD"/>
    <w:rsid w:val="004813F4"/>
    <w:rsid w:val="00481412"/>
    <w:rsid w:val="00481433"/>
    <w:rsid w:val="00481448"/>
    <w:rsid w:val="00481450"/>
    <w:rsid w:val="004814CD"/>
    <w:rsid w:val="004814D2"/>
    <w:rsid w:val="004814E7"/>
    <w:rsid w:val="00481514"/>
    <w:rsid w:val="00481554"/>
    <w:rsid w:val="004815A2"/>
    <w:rsid w:val="004815B1"/>
    <w:rsid w:val="0048160B"/>
    <w:rsid w:val="0048160D"/>
    <w:rsid w:val="004816B0"/>
    <w:rsid w:val="004816C9"/>
    <w:rsid w:val="0048172B"/>
    <w:rsid w:val="0048176F"/>
    <w:rsid w:val="00481778"/>
    <w:rsid w:val="004817A4"/>
    <w:rsid w:val="004817A9"/>
    <w:rsid w:val="004817FA"/>
    <w:rsid w:val="00481802"/>
    <w:rsid w:val="00481853"/>
    <w:rsid w:val="0048188D"/>
    <w:rsid w:val="004818D8"/>
    <w:rsid w:val="004818EC"/>
    <w:rsid w:val="00481932"/>
    <w:rsid w:val="00481949"/>
    <w:rsid w:val="0048197E"/>
    <w:rsid w:val="004819A8"/>
    <w:rsid w:val="004819A9"/>
    <w:rsid w:val="004819B0"/>
    <w:rsid w:val="004819D5"/>
    <w:rsid w:val="004819F4"/>
    <w:rsid w:val="00481A3A"/>
    <w:rsid w:val="00481A4F"/>
    <w:rsid w:val="00481A55"/>
    <w:rsid w:val="00481A59"/>
    <w:rsid w:val="00481A7D"/>
    <w:rsid w:val="00481AB9"/>
    <w:rsid w:val="00481B0A"/>
    <w:rsid w:val="00481B4F"/>
    <w:rsid w:val="00481B54"/>
    <w:rsid w:val="00481BAA"/>
    <w:rsid w:val="00481BC5"/>
    <w:rsid w:val="00481BE5"/>
    <w:rsid w:val="00481BFC"/>
    <w:rsid w:val="00481C19"/>
    <w:rsid w:val="00481C1D"/>
    <w:rsid w:val="00481C98"/>
    <w:rsid w:val="00481CDE"/>
    <w:rsid w:val="00481D54"/>
    <w:rsid w:val="00481D59"/>
    <w:rsid w:val="00481D6D"/>
    <w:rsid w:val="00481D80"/>
    <w:rsid w:val="00481D89"/>
    <w:rsid w:val="00481D91"/>
    <w:rsid w:val="00481DAF"/>
    <w:rsid w:val="00481DC9"/>
    <w:rsid w:val="00481DCB"/>
    <w:rsid w:val="00481DD4"/>
    <w:rsid w:val="00481E12"/>
    <w:rsid w:val="00481E8E"/>
    <w:rsid w:val="00481EAC"/>
    <w:rsid w:val="00481EDA"/>
    <w:rsid w:val="00481F6C"/>
    <w:rsid w:val="00481F75"/>
    <w:rsid w:val="00481F7C"/>
    <w:rsid w:val="00481F95"/>
    <w:rsid w:val="00481FB2"/>
    <w:rsid w:val="00481FBC"/>
    <w:rsid w:val="00481FCB"/>
    <w:rsid w:val="00481FF1"/>
    <w:rsid w:val="00482005"/>
    <w:rsid w:val="0048200C"/>
    <w:rsid w:val="0048200D"/>
    <w:rsid w:val="0048209E"/>
    <w:rsid w:val="0048209F"/>
    <w:rsid w:val="004820B7"/>
    <w:rsid w:val="004820DF"/>
    <w:rsid w:val="004820FC"/>
    <w:rsid w:val="00482122"/>
    <w:rsid w:val="0048213A"/>
    <w:rsid w:val="0048214C"/>
    <w:rsid w:val="0048216C"/>
    <w:rsid w:val="004821BC"/>
    <w:rsid w:val="00482204"/>
    <w:rsid w:val="00482217"/>
    <w:rsid w:val="00482245"/>
    <w:rsid w:val="00482254"/>
    <w:rsid w:val="00482256"/>
    <w:rsid w:val="0048225C"/>
    <w:rsid w:val="00482294"/>
    <w:rsid w:val="004822A2"/>
    <w:rsid w:val="004822B8"/>
    <w:rsid w:val="004822F3"/>
    <w:rsid w:val="00482329"/>
    <w:rsid w:val="0048232A"/>
    <w:rsid w:val="0048232E"/>
    <w:rsid w:val="00482342"/>
    <w:rsid w:val="00482349"/>
    <w:rsid w:val="0048234A"/>
    <w:rsid w:val="00482382"/>
    <w:rsid w:val="00482383"/>
    <w:rsid w:val="004823C8"/>
    <w:rsid w:val="004823CA"/>
    <w:rsid w:val="0048240C"/>
    <w:rsid w:val="00482431"/>
    <w:rsid w:val="00482449"/>
    <w:rsid w:val="00482484"/>
    <w:rsid w:val="004824DA"/>
    <w:rsid w:val="004824EE"/>
    <w:rsid w:val="0048250C"/>
    <w:rsid w:val="00482518"/>
    <w:rsid w:val="00482537"/>
    <w:rsid w:val="0048253A"/>
    <w:rsid w:val="00482596"/>
    <w:rsid w:val="004825FC"/>
    <w:rsid w:val="00482646"/>
    <w:rsid w:val="00482672"/>
    <w:rsid w:val="00482678"/>
    <w:rsid w:val="004826A1"/>
    <w:rsid w:val="004826C3"/>
    <w:rsid w:val="00482704"/>
    <w:rsid w:val="0048276C"/>
    <w:rsid w:val="00482776"/>
    <w:rsid w:val="00482784"/>
    <w:rsid w:val="004827AD"/>
    <w:rsid w:val="004827B1"/>
    <w:rsid w:val="004827BF"/>
    <w:rsid w:val="004827C5"/>
    <w:rsid w:val="004827D9"/>
    <w:rsid w:val="00482807"/>
    <w:rsid w:val="00482814"/>
    <w:rsid w:val="0048282F"/>
    <w:rsid w:val="0048283C"/>
    <w:rsid w:val="00482888"/>
    <w:rsid w:val="004828AE"/>
    <w:rsid w:val="00482909"/>
    <w:rsid w:val="0048294F"/>
    <w:rsid w:val="00482990"/>
    <w:rsid w:val="004829CC"/>
    <w:rsid w:val="00482A61"/>
    <w:rsid w:val="00482A64"/>
    <w:rsid w:val="00482A65"/>
    <w:rsid w:val="00482A97"/>
    <w:rsid w:val="00482ADB"/>
    <w:rsid w:val="00482B11"/>
    <w:rsid w:val="00482B40"/>
    <w:rsid w:val="00482B6E"/>
    <w:rsid w:val="00482BA3"/>
    <w:rsid w:val="00482BBE"/>
    <w:rsid w:val="00482BD0"/>
    <w:rsid w:val="00482BDA"/>
    <w:rsid w:val="00482BDE"/>
    <w:rsid w:val="00482BFC"/>
    <w:rsid w:val="00482C4F"/>
    <w:rsid w:val="00482C59"/>
    <w:rsid w:val="00482CA4"/>
    <w:rsid w:val="00482CDF"/>
    <w:rsid w:val="00482CE0"/>
    <w:rsid w:val="00482CEB"/>
    <w:rsid w:val="00482D12"/>
    <w:rsid w:val="00482DBB"/>
    <w:rsid w:val="00482DEB"/>
    <w:rsid w:val="00482DED"/>
    <w:rsid w:val="00482E00"/>
    <w:rsid w:val="00482E08"/>
    <w:rsid w:val="00482E0C"/>
    <w:rsid w:val="00482E12"/>
    <w:rsid w:val="00482E43"/>
    <w:rsid w:val="00482E45"/>
    <w:rsid w:val="00482E65"/>
    <w:rsid w:val="00482E80"/>
    <w:rsid w:val="00482F07"/>
    <w:rsid w:val="00482F0B"/>
    <w:rsid w:val="00482F29"/>
    <w:rsid w:val="00482F58"/>
    <w:rsid w:val="00482F8A"/>
    <w:rsid w:val="00482F97"/>
    <w:rsid w:val="00482FEC"/>
    <w:rsid w:val="0048301F"/>
    <w:rsid w:val="00483025"/>
    <w:rsid w:val="0048303B"/>
    <w:rsid w:val="0048304B"/>
    <w:rsid w:val="0048307B"/>
    <w:rsid w:val="00483132"/>
    <w:rsid w:val="00483177"/>
    <w:rsid w:val="00483182"/>
    <w:rsid w:val="004831E6"/>
    <w:rsid w:val="00483202"/>
    <w:rsid w:val="00483238"/>
    <w:rsid w:val="00483247"/>
    <w:rsid w:val="0048328D"/>
    <w:rsid w:val="004832A1"/>
    <w:rsid w:val="004832D1"/>
    <w:rsid w:val="004832E0"/>
    <w:rsid w:val="00483311"/>
    <w:rsid w:val="0048338F"/>
    <w:rsid w:val="00483394"/>
    <w:rsid w:val="004833AE"/>
    <w:rsid w:val="004833CE"/>
    <w:rsid w:val="004833F7"/>
    <w:rsid w:val="00483420"/>
    <w:rsid w:val="0048347A"/>
    <w:rsid w:val="0048347D"/>
    <w:rsid w:val="00483481"/>
    <w:rsid w:val="004834A0"/>
    <w:rsid w:val="004834C9"/>
    <w:rsid w:val="004834D7"/>
    <w:rsid w:val="004834F7"/>
    <w:rsid w:val="00483502"/>
    <w:rsid w:val="00483528"/>
    <w:rsid w:val="00483533"/>
    <w:rsid w:val="0048357E"/>
    <w:rsid w:val="00483612"/>
    <w:rsid w:val="0048363E"/>
    <w:rsid w:val="00483641"/>
    <w:rsid w:val="00483643"/>
    <w:rsid w:val="004836F9"/>
    <w:rsid w:val="0048373B"/>
    <w:rsid w:val="004837A2"/>
    <w:rsid w:val="004837C8"/>
    <w:rsid w:val="00483829"/>
    <w:rsid w:val="00483833"/>
    <w:rsid w:val="00483836"/>
    <w:rsid w:val="00483840"/>
    <w:rsid w:val="0048385A"/>
    <w:rsid w:val="004838DB"/>
    <w:rsid w:val="004838EB"/>
    <w:rsid w:val="00483948"/>
    <w:rsid w:val="00483995"/>
    <w:rsid w:val="0048399A"/>
    <w:rsid w:val="004839E7"/>
    <w:rsid w:val="00483A0C"/>
    <w:rsid w:val="00483A1A"/>
    <w:rsid w:val="00483A29"/>
    <w:rsid w:val="00483A33"/>
    <w:rsid w:val="00483A3E"/>
    <w:rsid w:val="00483A51"/>
    <w:rsid w:val="00483A93"/>
    <w:rsid w:val="00483AAD"/>
    <w:rsid w:val="00483AD6"/>
    <w:rsid w:val="00483AE9"/>
    <w:rsid w:val="00483B10"/>
    <w:rsid w:val="00483B37"/>
    <w:rsid w:val="00483B3E"/>
    <w:rsid w:val="00483BB3"/>
    <w:rsid w:val="00483BE6"/>
    <w:rsid w:val="00483BEB"/>
    <w:rsid w:val="00483C12"/>
    <w:rsid w:val="00483C31"/>
    <w:rsid w:val="00483C46"/>
    <w:rsid w:val="00483C92"/>
    <w:rsid w:val="00483CB3"/>
    <w:rsid w:val="00483CB9"/>
    <w:rsid w:val="00483CD6"/>
    <w:rsid w:val="00483D0D"/>
    <w:rsid w:val="00483D32"/>
    <w:rsid w:val="00483D41"/>
    <w:rsid w:val="00483D44"/>
    <w:rsid w:val="00483D58"/>
    <w:rsid w:val="00483DAA"/>
    <w:rsid w:val="00483DFA"/>
    <w:rsid w:val="00483E1C"/>
    <w:rsid w:val="00483E32"/>
    <w:rsid w:val="00483E4C"/>
    <w:rsid w:val="00483E6B"/>
    <w:rsid w:val="00483EA5"/>
    <w:rsid w:val="00483ED4"/>
    <w:rsid w:val="00483EDD"/>
    <w:rsid w:val="00483EE5"/>
    <w:rsid w:val="00483F41"/>
    <w:rsid w:val="00483FAF"/>
    <w:rsid w:val="00484007"/>
    <w:rsid w:val="0048412B"/>
    <w:rsid w:val="00484146"/>
    <w:rsid w:val="00484147"/>
    <w:rsid w:val="004841CD"/>
    <w:rsid w:val="004841D1"/>
    <w:rsid w:val="004841EB"/>
    <w:rsid w:val="0048421E"/>
    <w:rsid w:val="00484224"/>
    <w:rsid w:val="00484233"/>
    <w:rsid w:val="004842E5"/>
    <w:rsid w:val="00484322"/>
    <w:rsid w:val="00484324"/>
    <w:rsid w:val="00484343"/>
    <w:rsid w:val="00484357"/>
    <w:rsid w:val="00484378"/>
    <w:rsid w:val="0048438C"/>
    <w:rsid w:val="004843A3"/>
    <w:rsid w:val="004843AA"/>
    <w:rsid w:val="004843E4"/>
    <w:rsid w:val="004843FC"/>
    <w:rsid w:val="004843FE"/>
    <w:rsid w:val="00484438"/>
    <w:rsid w:val="0048443A"/>
    <w:rsid w:val="0048444B"/>
    <w:rsid w:val="00484483"/>
    <w:rsid w:val="004844AF"/>
    <w:rsid w:val="004844C6"/>
    <w:rsid w:val="004844CE"/>
    <w:rsid w:val="004844E1"/>
    <w:rsid w:val="004844FA"/>
    <w:rsid w:val="00484506"/>
    <w:rsid w:val="00484527"/>
    <w:rsid w:val="00484563"/>
    <w:rsid w:val="00484583"/>
    <w:rsid w:val="00484587"/>
    <w:rsid w:val="0048461D"/>
    <w:rsid w:val="00484631"/>
    <w:rsid w:val="00484641"/>
    <w:rsid w:val="004846A9"/>
    <w:rsid w:val="004846CE"/>
    <w:rsid w:val="00484708"/>
    <w:rsid w:val="00484721"/>
    <w:rsid w:val="00484748"/>
    <w:rsid w:val="004847E8"/>
    <w:rsid w:val="00484838"/>
    <w:rsid w:val="0048485F"/>
    <w:rsid w:val="00484880"/>
    <w:rsid w:val="0048491C"/>
    <w:rsid w:val="0048495F"/>
    <w:rsid w:val="004849BE"/>
    <w:rsid w:val="004849C6"/>
    <w:rsid w:val="004849CA"/>
    <w:rsid w:val="004849D7"/>
    <w:rsid w:val="00484A56"/>
    <w:rsid w:val="00484AD1"/>
    <w:rsid w:val="00484B14"/>
    <w:rsid w:val="00484B20"/>
    <w:rsid w:val="00484B97"/>
    <w:rsid w:val="00484B99"/>
    <w:rsid w:val="00484BA0"/>
    <w:rsid w:val="00484C06"/>
    <w:rsid w:val="00484C50"/>
    <w:rsid w:val="00484C9E"/>
    <w:rsid w:val="00484CA9"/>
    <w:rsid w:val="00484CE9"/>
    <w:rsid w:val="00484CEF"/>
    <w:rsid w:val="00484D05"/>
    <w:rsid w:val="00484D25"/>
    <w:rsid w:val="00484D2B"/>
    <w:rsid w:val="00484D54"/>
    <w:rsid w:val="00484D69"/>
    <w:rsid w:val="00484DB4"/>
    <w:rsid w:val="00484E24"/>
    <w:rsid w:val="00484E63"/>
    <w:rsid w:val="00484E85"/>
    <w:rsid w:val="00484E8C"/>
    <w:rsid w:val="00484E9B"/>
    <w:rsid w:val="00484EA1"/>
    <w:rsid w:val="00484EA5"/>
    <w:rsid w:val="00484EFC"/>
    <w:rsid w:val="00484F17"/>
    <w:rsid w:val="00484F4F"/>
    <w:rsid w:val="00484F61"/>
    <w:rsid w:val="00484FA8"/>
    <w:rsid w:val="00484FC9"/>
    <w:rsid w:val="00484FCB"/>
    <w:rsid w:val="0048501C"/>
    <w:rsid w:val="00485050"/>
    <w:rsid w:val="0048512B"/>
    <w:rsid w:val="0048513B"/>
    <w:rsid w:val="0048516D"/>
    <w:rsid w:val="004851B0"/>
    <w:rsid w:val="004851EA"/>
    <w:rsid w:val="004851F3"/>
    <w:rsid w:val="00485209"/>
    <w:rsid w:val="00485292"/>
    <w:rsid w:val="004852FC"/>
    <w:rsid w:val="004852FE"/>
    <w:rsid w:val="0048530C"/>
    <w:rsid w:val="00485312"/>
    <w:rsid w:val="00485328"/>
    <w:rsid w:val="0048532F"/>
    <w:rsid w:val="00485352"/>
    <w:rsid w:val="0048536A"/>
    <w:rsid w:val="00485398"/>
    <w:rsid w:val="0048540B"/>
    <w:rsid w:val="00485448"/>
    <w:rsid w:val="0048544D"/>
    <w:rsid w:val="00485473"/>
    <w:rsid w:val="00485483"/>
    <w:rsid w:val="00485486"/>
    <w:rsid w:val="004854D6"/>
    <w:rsid w:val="004854E1"/>
    <w:rsid w:val="004854E6"/>
    <w:rsid w:val="00485505"/>
    <w:rsid w:val="00485511"/>
    <w:rsid w:val="00485518"/>
    <w:rsid w:val="00485551"/>
    <w:rsid w:val="0048557A"/>
    <w:rsid w:val="0048557B"/>
    <w:rsid w:val="004855AA"/>
    <w:rsid w:val="00485637"/>
    <w:rsid w:val="00485643"/>
    <w:rsid w:val="00485660"/>
    <w:rsid w:val="0048566B"/>
    <w:rsid w:val="0048568B"/>
    <w:rsid w:val="004856B1"/>
    <w:rsid w:val="004856C6"/>
    <w:rsid w:val="0048571A"/>
    <w:rsid w:val="0048571B"/>
    <w:rsid w:val="00485740"/>
    <w:rsid w:val="0048578C"/>
    <w:rsid w:val="004857C3"/>
    <w:rsid w:val="004857E3"/>
    <w:rsid w:val="00485823"/>
    <w:rsid w:val="00485844"/>
    <w:rsid w:val="00485848"/>
    <w:rsid w:val="0048584E"/>
    <w:rsid w:val="00485853"/>
    <w:rsid w:val="0048586A"/>
    <w:rsid w:val="00485878"/>
    <w:rsid w:val="004858D7"/>
    <w:rsid w:val="0048594A"/>
    <w:rsid w:val="0048596A"/>
    <w:rsid w:val="0048596F"/>
    <w:rsid w:val="00485972"/>
    <w:rsid w:val="00485992"/>
    <w:rsid w:val="004859AC"/>
    <w:rsid w:val="004859B9"/>
    <w:rsid w:val="004859EE"/>
    <w:rsid w:val="00485A0F"/>
    <w:rsid w:val="00485A36"/>
    <w:rsid w:val="00485A79"/>
    <w:rsid w:val="00485A9E"/>
    <w:rsid w:val="00485ADA"/>
    <w:rsid w:val="00485AEE"/>
    <w:rsid w:val="00485AF8"/>
    <w:rsid w:val="00485B20"/>
    <w:rsid w:val="00485B2D"/>
    <w:rsid w:val="00485B35"/>
    <w:rsid w:val="00485B50"/>
    <w:rsid w:val="00485B55"/>
    <w:rsid w:val="00485B69"/>
    <w:rsid w:val="00485B7D"/>
    <w:rsid w:val="00485B96"/>
    <w:rsid w:val="00485BA1"/>
    <w:rsid w:val="00485BBB"/>
    <w:rsid w:val="00485BE1"/>
    <w:rsid w:val="00485C1E"/>
    <w:rsid w:val="00485C62"/>
    <w:rsid w:val="00485C7F"/>
    <w:rsid w:val="00485CDA"/>
    <w:rsid w:val="00485D21"/>
    <w:rsid w:val="00485D37"/>
    <w:rsid w:val="00485D43"/>
    <w:rsid w:val="00485D72"/>
    <w:rsid w:val="00485D7E"/>
    <w:rsid w:val="00485D84"/>
    <w:rsid w:val="00485D97"/>
    <w:rsid w:val="00485E58"/>
    <w:rsid w:val="00485E6A"/>
    <w:rsid w:val="00485E9A"/>
    <w:rsid w:val="00485EC2"/>
    <w:rsid w:val="00485ECB"/>
    <w:rsid w:val="00485ED8"/>
    <w:rsid w:val="00485EF1"/>
    <w:rsid w:val="00485F35"/>
    <w:rsid w:val="00485FEE"/>
    <w:rsid w:val="0048607F"/>
    <w:rsid w:val="0048609E"/>
    <w:rsid w:val="004860D1"/>
    <w:rsid w:val="00486113"/>
    <w:rsid w:val="0048612E"/>
    <w:rsid w:val="00486148"/>
    <w:rsid w:val="00486177"/>
    <w:rsid w:val="00486188"/>
    <w:rsid w:val="004861B3"/>
    <w:rsid w:val="004861B4"/>
    <w:rsid w:val="004861B9"/>
    <w:rsid w:val="004861D7"/>
    <w:rsid w:val="0048623A"/>
    <w:rsid w:val="004862A5"/>
    <w:rsid w:val="004862C8"/>
    <w:rsid w:val="004862E3"/>
    <w:rsid w:val="0048630E"/>
    <w:rsid w:val="00486316"/>
    <w:rsid w:val="00486317"/>
    <w:rsid w:val="0048634E"/>
    <w:rsid w:val="00486397"/>
    <w:rsid w:val="004863D9"/>
    <w:rsid w:val="004863E1"/>
    <w:rsid w:val="004863F2"/>
    <w:rsid w:val="0048647D"/>
    <w:rsid w:val="004864B5"/>
    <w:rsid w:val="004864C9"/>
    <w:rsid w:val="00486520"/>
    <w:rsid w:val="0048652A"/>
    <w:rsid w:val="00486535"/>
    <w:rsid w:val="00486548"/>
    <w:rsid w:val="0048654E"/>
    <w:rsid w:val="00486579"/>
    <w:rsid w:val="00486583"/>
    <w:rsid w:val="004865AC"/>
    <w:rsid w:val="004865B1"/>
    <w:rsid w:val="004865F9"/>
    <w:rsid w:val="00486607"/>
    <w:rsid w:val="0048661F"/>
    <w:rsid w:val="0048665C"/>
    <w:rsid w:val="00486681"/>
    <w:rsid w:val="004866A1"/>
    <w:rsid w:val="004866B0"/>
    <w:rsid w:val="004866C6"/>
    <w:rsid w:val="004866C8"/>
    <w:rsid w:val="0048673B"/>
    <w:rsid w:val="00486746"/>
    <w:rsid w:val="00486748"/>
    <w:rsid w:val="0048675D"/>
    <w:rsid w:val="0048679C"/>
    <w:rsid w:val="004867A3"/>
    <w:rsid w:val="004867C2"/>
    <w:rsid w:val="004867D6"/>
    <w:rsid w:val="0048685C"/>
    <w:rsid w:val="0048687D"/>
    <w:rsid w:val="00486889"/>
    <w:rsid w:val="004868A6"/>
    <w:rsid w:val="004868D5"/>
    <w:rsid w:val="00486935"/>
    <w:rsid w:val="0048694E"/>
    <w:rsid w:val="0048698E"/>
    <w:rsid w:val="004869DA"/>
    <w:rsid w:val="00486A0F"/>
    <w:rsid w:val="00486A1C"/>
    <w:rsid w:val="00486ACC"/>
    <w:rsid w:val="00486ADF"/>
    <w:rsid w:val="00486B06"/>
    <w:rsid w:val="00486B09"/>
    <w:rsid w:val="00486B18"/>
    <w:rsid w:val="00486B32"/>
    <w:rsid w:val="00486B87"/>
    <w:rsid w:val="00486B8C"/>
    <w:rsid w:val="00486BC5"/>
    <w:rsid w:val="00486C26"/>
    <w:rsid w:val="00486C2D"/>
    <w:rsid w:val="00486C53"/>
    <w:rsid w:val="00486C8A"/>
    <w:rsid w:val="00486CB7"/>
    <w:rsid w:val="00486CE5"/>
    <w:rsid w:val="00486CF6"/>
    <w:rsid w:val="00486CFC"/>
    <w:rsid w:val="00486D2E"/>
    <w:rsid w:val="00486D91"/>
    <w:rsid w:val="00486DB3"/>
    <w:rsid w:val="00486DDD"/>
    <w:rsid w:val="00486E00"/>
    <w:rsid w:val="00486E13"/>
    <w:rsid w:val="00486E1A"/>
    <w:rsid w:val="00486E27"/>
    <w:rsid w:val="00486E45"/>
    <w:rsid w:val="00486E67"/>
    <w:rsid w:val="00486E8E"/>
    <w:rsid w:val="00486E95"/>
    <w:rsid w:val="00486E9C"/>
    <w:rsid w:val="00486EA0"/>
    <w:rsid w:val="00486EB5"/>
    <w:rsid w:val="00486F4D"/>
    <w:rsid w:val="00486F62"/>
    <w:rsid w:val="00486F87"/>
    <w:rsid w:val="00486F99"/>
    <w:rsid w:val="00486FAA"/>
    <w:rsid w:val="00486FDB"/>
    <w:rsid w:val="00487022"/>
    <w:rsid w:val="00487030"/>
    <w:rsid w:val="00487036"/>
    <w:rsid w:val="0048706C"/>
    <w:rsid w:val="00487087"/>
    <w:rsid w:val="004870AE"/>
    <w:rsid w:val="004870C7"/>
    <w:rsid w:val="004870CC"/>
    <w:rsid w:val="0048710F"/>
    <w:rsid w:val="00487141"/>
    <w:rsid w:val="0048718C"/>
    <w:rsid w:val="004871CF"/>
    <w:rsid w:val="004871E9"/>
    <w:rsid w:val="004871FF"/>
    <w:rsid w:val="00487233"/>
    <w:rsid w:val="0048724D"/>
    <w:rsid w:val="0048728D"/>
    <w:rsid w:val="004872A8"/>
    <w:rsid w:val="00487309"/>
    <w:rsid w:val="0048734D"/>
    <w:rsid w:val="0048735E"/>
    <w:rsid w:val="00487374"/>
    <w:rsid w:val="004873FE"/>
    <w:rsid w:val="0048747F"/>
    <w:rsid w:val="0048749D"/>
    <w:rsid w:val="004874B0"/>
    <w:rsid w:val="004874F4"/>
    <w:rsid w:val="0048750E"/>
    <w:rsid w:val="00487515"/>
    <w:rsid w:val="00487542"/>
    <w:rsid w:val="00487560"/>
    <w:rsid w:val="004875A8"/>
    <w:rsid w:val="004875C8"/>
    <w:rsid w:val="00487611"/>
    <w:rsid w:val="0048762E"/>
    <w:rsid w:val="00487666"/>
    <w:rsid w:val="0048766F"/>
    <w:rsid w:val="00487686"/>
    <w:rsid w:val="0048769E"/>
    <w:rsid w:val="004876C6"/>
    <w:rsid w:val="004876CC"/>
    <w:rsid w:val="00487719"/>
    <w:rsid w:val="00487817"/>
    <w:rsid w:val="0048784D"/>
    <w:rsid w:val="0048786D"/>
    <w:rsid w:val="004878A9"/>
    <w:rsid w:val="004878B7"/>
    <w:rsid w:val="004878C6"/>
    <w:rsid w:val="004878F3"/>
    <w:rsid w:val="004878F7"/>
    <w:rsid w:val="00487903"/>
    <w:rsid w:val="00487905"/>
    <w:rsid w:val="0048793D"/>
    <w:rsid w:val="00487999"/>
    <w:rsid w:val="004879D1"/>
    <w:rsid w:val="004879E4"/>
    <w:rsid w:val="00487A03"/>
    <w:rsid w:val="00487A14"/>
    <w:rsid w:val="00487A21"/>
    <w:rsid w:val="00487A2A"/>
    <w:rsid w:val="00487A47"/>
    <w:rsid w:val="00487A71"/>
    <w:rsid w:val="00487A77"/>
    <w:rsid w:val="00487A78"/>
    <w:rsid w:val="00487B32"/>
    <w:rsid w:val="00487B8F"/>
    <w:rsid w:val="00487B90"/>
    <w:rsid w:val="00487BBC"/>
    <w:rsid w:val="00487BCA"/>
    <w:rsid w:val="00487BD2"/>
    <w:rsid w:val="00487BD6"/>
    <w:rsid w:val="00487BDD"/>
    <w:rsid w:val="00487C03"/>
    <w:rsid w:val="00487C0A"/>
    <w:rsid w:val="00487C5E"/>
    <w:rsid w:val="00487C65"/>
    <w:rsid w:val="00487CBA"/>
    <w:rsid w:val="00487CDA"/>
    <w:rsid w:val="00487CF2"/>
    <w:rsid w:val="00487D1A"/>
    <w:rsid w:val="00487D26"/>
    <w:rsid w:val="00487D72"/>
    <w:rsid w:val="00487D77"/>
    <w:rsid w:val="00487D80"/>
    <w:rsid w:val="00487D94"/>
    <w:rsid w:val="00487DA6"/>
    <w:rsid w:val="00487DD9"/>
    <w:rsid w:val="00487E10"/>
    <w:rsid w:val="00487E93"/>
    <w:rsid w:val="00487EBB"/>
    <w:rsid w:val="00487EE9"/>
    <w:rsid w:val="00487F0F"/>
    <w:rsid w:val="00487F20"/>
    <w:rsid w:val="00487F41"/>
    <w:rsid w:val="00487F66"/>
    <w:rsid w:val="00487FA9"/>
    <w:rsid w:val="00487FB9"/>
    <w:rsid w:val="00487FEA"/>
    <w:rsid w:val="00487FED"/>
    <w:rsid w:val="00490086"/>
    <w:rsid w:val="004900A5"/>
    <w:rsid w:val="004900A6"/>
    <w:rsid w:val="004900CC"/>
    <w:rsid w:val="004900D4"/>
    <w:rsid w:val="004900F5"/>
    <w:rsid w:val="004900FC"/>
    <w:rsid w:val="00490123"/>
    <w:rsid w:val="00490151"/>
    <w:rsid w:val="00490154"/>
    <w:rsid w:val="004901AA"/>
    <w:rsid w:val="004901AE"/>
    <w:rsid w:val="004901B5"/>
    <w:rsid w:val="004901E7"/>
    <w:rsid w:val="004901F1"/>
    <w:rsid w:val="00490213"/>
    <w:rsid w:val="00490218"/>
    <w:rsid w:val="00490229"/>
    <w:rsid w:val="0049022C"/>
    <w:rsid w:val="00490264"/>
    <w:rsid w:val="004902C7"/>
    <w:rsid w:val="0049030E"/>
    <w:rsid w:val="00490329"/>
    <w:rsid w:val="00490339"/>
    <w:rsid w:val="00490374"/>
    <w:rsid w:val="004903AF"/>
    <w:rsid w:val="004903F6"/>
    <w:rsid w:val="004903F8"/>
    <w:rsid w:val="00490407"/>
    <w:rsid w:val="0049041B"/>
    <w:rsid w:val="0049047A"/>
    <w:rsid w:val="00490498"/>
    <w:rsid w:val="004904A3"/>
    <w:rsid w:val="004904E9"/>
    <w:rsid w:val="004904FA"/>
    <w:rsid w:val="0049051A"/>
    <w:rsid w:val="0049055F"/>
    <w:rsid w:val="00490575"/>
    <w:rsid w:val="00490614"/>
    <w:rsid w:val="00490626"/>
    <w:rsid w:val="00490628"/>
    <w:rsid w:val="00490630"/>
    <w:rsid w:val="0049065F"/>
    <w:rsid w:val="004906A7"/>
    <w:rsid w:val="00490730"/>
    <w:rsid w:val="004907C2"/>
    <w:rsid w:val="004907C8"/>
    <w:rsid w:val="004907ED"/>
    <w:rsid w:val="0049084D"/>
    <w:rsid w:val="00490891"/>
    <w:rsid w:val="004908CC"/>
    <w:rsid w:val="004908FC"/>
    <w:rsid w:val="0049090B"/>
    <w:rsid w:val="00490938"/>
    <w:rsid w:val="00490972"/>
    <w:rsid w:val="004909B8"/>
    <w:rsid w:val="00490A4D"/>
    <w:rsid w:val="00490A51"/>
    <w:rsid w:val="00490A64"/>
    <w:rsid w:val="00490AC0"/>
    <w:rsid w:val="00490AC4"/>
    <w:rsid w:val="00490B30"/>
    <w:rsid w:val="00490B3B"/>
    <w:rsid w:val="00490B3F"/>
    <w:rsid w:val="00490B81"/>
    <w:rsid w:val="00490B8D"/>
    <w:rsid w:val="00490B93"/>
    <w:rsid w:val="00490BCE"/>
    <w:rsid w:val="00490C9C"/>
    <w:rsid w:val="00490CDC"/>
    <w:rsid w:val="00490D02"/>
    <w:rsid w:val="00490D48"/>
    <w:rsid w:val="00490DB8"/>
    <w:rsid w:val="00490DBA"/>
    <w:rsid w:val="00490DBD"/>
    <w:rsid w:val="00490E1C"/>
    <w:rsid w:val="00490E29"/>
    <w:rsid w:val="00490E30"/>
    <w:rsid w:val="00490E5A"/>
    <w:rsid w:val="00490EA6"/>
    <w:rsid w:val="00490EE2"/>
    <w:rsid w:val="00490EEB"/>
    <w:rsid w:val="00490EF6"/>
    <w:rsid w:val="00490F0A"/>
    <w:rsid w:val="00490F16"/>
    <w:rsid w:val="00490F2D"/>
    <w:rsid w:val="00490F6C"/>
    <w:rsid w:val="00490F79"/>
    <w:rsid w:val="00490FDE"/>
    <w:rsid w:val="00490FE6"/>
    <w:rsid w:val="00491007"/>
    <w:rsid w:val="0049101E"/>
    <w:rsid w:val="00491073"/>
    <w:rsid w:val="00491089"/>
    <w:rsid w:val="004910A3"/>
    <w:rsid w:val="004910B9"/>
    <w:rsid w:val="0049110D"/>
    <w:rsid w:val="00491150"/>
    <w:rsid w:val="00491152"/>
    <w:rsid w:val="00491175"/>
    <w:rsid w:val="00491185"/>
    <w:rsid w:val="004911A4"/>
    <w:rsid w:val="004911EB"/>
    <w:rsid w:val="00491255"/>
    <w:rsid w:val="00491263"/>
    <w:rsid w:val="004912AE"/>
    <w:rsid w:val="004912B5"/>
    <w:rsid w:val="004912C9"/>
    <w:rsid w:val="00491322"/>
    <w:rsid w:val="004913A7"/>
    <w:rsid w:val="004913F7"/>
    <w:rsid w:val="0049143F"/>
    <w:rsid w:val="00491446"/>
    <w:rsid w:val="00491482"/>
    <w:rsid w:val="0049149D"/>
    <w:rsid w:val="004914BC"/>
    <w:rsid w:val="004914F1"/>
    <w:rsid w:val="00491506"/>
    <w:rsid w:val="00491594"/>
    <w:rsid w:val="004915EC"/>
    <w:rsid w:val="004915F3"/>
    <w:rsid w:val="0049160F"/>
    <w:rsid w:val="0049166D"/>
    <w:rsid w:val="00491671"/>
    <w:rsid w:val="004916A2"/>
    <w:rsid w:val="004916B7"/>
    <w:rsid w:val="004916BD"/>
    <w:rsid w:val="004916DC"/>
    <w:rsid w:val="004916F3"/>
    <w:rsid w:val="004916F4"/>
    <w:rsid w:val="00491768"/>
    <w:rsid w:val="0049176B"/>
    <w:rsid w:val="0049179C"/>
    <w:rsid w:val="004917CB"/>
    <w:rsid w:val="00491813"/>
    <w:rsid w:val="00491862"/>
    <w:rsid w:val="00491881"/>
    <w:rsid w:val="004918F4"/>
    <w:rsid w:val="00491905"/>
    <w:rsid w:val="00491915"/>
    <w:rsid w:val="00491927"/>
    <w:rsid w:val="00491937"/>
    <w:rsid w:val="0049193A"/>
    <w:rsid w:val="0049197F"/>
    <w:rsid w:val="004919F1"/>
    <w:rsid w:val="00491A02"/>
    <w:rsid w:val="00491A5E"/>
    <w:rsid w:val="00491A87"/>
    <w:rsid w:val="00491AF2"/>
    <w:rsid w:val="00491AF6"/>
    <w:rsid w:val="00491B1A"/>
    <w:rsid w:val="00491B2B"/>
    <w:rsid w:val="00491B55"/>
    <w:rsid w:val="00491B5A"/>
    <w:rsid w:val="00491B77"/>
    <w:rsid w:val="00491BA3"/>
    <w:rsid w:val="00491BB2"/>
    <w:rsid w:val="00491BC9"/>
    <w:rsid w:val="00491BFC"/>
    <w:rsid w:val="00491C30"/>
    <w:rsid w:val="00491C60"/>
    <w:rsid w:val="00491C6F"/>
    <w:rsid w:val="00491C8F"/>
    <w:rsid w:val="00491CC7"/>
    <w:rsid w:val="00491D58"/>
    <w:rsid w:val="00491D61"/>
    <w:rsid w:val="00491D7F"/>
    <w:rsid w:val="00491D9B"/>
    <w:rsid w:val="00491DD6"/>
    <w:rsid w:val="00491DD7"/>
    <w:rsid w:val="00491DF6"/>
    <w:rsid w:val="00491E13"/>
    <w:rsid w:val="00491E76"/>
    <w:rsid w:val="00491E8E"/>
    <w:rsid w:val="00491EB3"/>
    <w:rsid w:val="00491EF9"/>
    <w:rsid w:val="00491EFE"/>
    <w:rsid w:val="00491F08"/>
    <w:rsid w:val="00491F28"/>
    <w:rsid w:val="00491F36"/>
    <w:rsid w:val="00491FB7"/>
    <w:rsid w:val="00492008"/>
    <w:rsid w:val="0049201B"/>
    <w:rsid w:val="00492072"/>
    <w:rsid w:val="00492073"/>
    <w:rsid w:val="00492080"/>
    <w:rsid w:val="0049208A"/>
    <w:rsid w:val="00492092"/>
    <w:rsid w:val="004920AB"/>
    <w:rsid w:val="00492196"/>
    <w:rsid w:val="00492202"/>
    <w:rsid w:val="00492256"/>
    <w:rsid w:val="004922AC"/>
    <w:rsid w:val="004922BA"/>
    <w:rsid w:val="004922BE"/>
    <w:rsid w:val="004922E7"/>
    <w:rsid w:val="00492320"/>
    <w:rsid w:val="00492362"/>
    <w:rsid w:val="004923D8"/>
    <w:rsid w:val="00492411"/>
    <w:rsid w:val="00492424"/>
    <w:rsid w:val="004924B5"/>
    <w:rsid w:val="004924D5"/>
    <w:rsid w:val="00492509"/>
    <w:rsid w:val="0049252F"/>
    <w:rsid w:val="00492532"/>
    <w:rsid w:val="0049254A"/>
    <w:rsid w:val="00492557"/>
    <w:rsid w:val="0049256A"/>
    <w:rsid w:val="00492576"/>
    <w:rsid w:val="00492599"/>
    <w:rsid w:val="004925A5"/>
    <w:rsid w:val="004925D4"/>
    <w:rsid w:val="004925DF"/>
    <w:rsid w:val="0049260E"/>
    <w:rsid w:val="0049264A"/>
    <w:rsid w:val="00492665"/>
    <w:rsid w:val="00492684"/>
    <w:rsid w:val="004926DB"/>
    <w:rsid w:val="004926EC"/>
    <w:rsid w:val="00492723"/>
    <w:rsid w:val="0049273D"/>
    <w:rsid w:val="00492754"/>
    <w:rsid w:val="0049277C"/>
    <w:rsid w:val="00492785"/>
    <w:rsid w:val="004927A6"/>
    <w:rsid w:val="004927D5"/>
    <w:rsid w:val="00492834"/>
    <w:rsid w:val="00492864"/>
    <w:rsid w:val="004928A5"/>
    <w:rsid w:val="004928D9"/>
    <w:rsid w:val="00492911"/>
    <w:rsid w:val="00492933"/>
    <w:rsid w:val="0049294A"/>
    <w:rsid w:val="00492962"/>
    <w:rsid w:val="0049298E"/>
    <w:rsid w:val="004929D5"/>
    <w:rsid w:val="00492A3D"/>
    <w:rsid w:val="00492A43"/>
    <w:rsid w:val="00492A5F"/>
    <w:rsid w:val="00492A63"/>
    <w:rsid w:val="00492B54"/>
    <w:rsid w:val="00492BAA"/>
    <w:rsid w:val="00492BD5"/>
    <w:rsid w:val="00492C9D"/>
    <w:rsid w:val="00492CA2"/>
    <w:rsid w:val="00492CB0"/>
    <w:rsid w:val="00492CFF"/>
    <w:rsid w:val="00492D02"/>
    <w:rsid w:val="00492D1D"/>
    <w:rsid w:val="00492D52"/>
    <w:rsid w:val="00492D61"/>
    <w:rsid w:val="00492D80"/>
    <w:rsid w:val="00492D9D"/>
    <w:rsid w:val="00492DD7"/>
    <w:rsid w:val="00492E1A"/>
    <w:rsid w:val="00492E38"/>
    <w:rsid w:val="00492E62"/>
    <w:rsid w:val="00492E92"/>
    <w:rsid w:val="00492F0D"/>
    <w:rsid w:val="00492F4E"/>
    <w:rsid w:val="00492F70"/>
    <w:rsid w:val="00492FAC"/>
    <w:rsid w:val="00492FC1"/>
    <w:rsid w:val="00492FCB"/>
    <w:rsid w:val="00492FE3"/>
    <w:rsid w:val="00493016"/>
    <w:rsid w:val="0049301D"/>
    <w:rsid w:val="00493057"/>
    <w:rsid w:val="00493067"/>
    <w:rsid w:val="00493069"/>
    <w:rsid w:val="0049306E"/>
    <w:rsid w:val="00493078"/>
    <w:rsid w:val="0049309D"/>
    <w:rsid w:val="00493106"/>
    <w:rsid w:val="00493121"/>
    <w:rsid w:val="0049312B"/>
    <w:rsid w:val="0049313A"/>
    <w:rsid w:val="00493156"/>
    <w:rsid w:val="0049316C"/>
    <w:rsid w:val="0049317A"/>
    <w:rsid w:val="004931AE"/>
    <w:rsid w:val="00493202"/>
    <w:rsid w:val="00493234"/>
    <w:rsid w:val="0049323D"/>
    <w:rsid w:val="00493252"/>
    <w:rsid w:val="0049327E"/>
    <w:rsid w:val="004932CC"/>
    <w:rsid w:val="004932FA"/>
    <w:rsid w:val="0049334D"/>
    <w:rsid w:val="0049336C"/>
    <w:rsid w:val="0049336E"/>
    <w:rsid w:val="00493380"/>
    <w:rsid w:val="004933EE"/>
    <w:rsid w:val="0049340F"/>
    <w:rsid w:val="0049343C"/>
    <w:rsid w:val="00493454"/>
    <w:rsid w:val="00493497"/>
    <w:rsid w:val="00493499"/>
    <w:rsid w:val="0049349C"/>
    <w:rsid w:val="004934B0"/>
    <w:rsid w:val="004934C0"/>
    <w:rsid w:val="004934DD"/>
    <w:rsid w:val="004934E0"/>
    <w:rsid w:val="00493508"/>
    <w:rsid w:val="00493509"/>
    <w:rsid w:val="00493548"/>
    <w:rsid w:val="0049354F"/>
    <w:rsid w:val="00493563"/>
    <w:rsid w:val="00493576"/>
    <w:rsid w:val="00493588"/>
    <w:rsid w:val="0049359C"/>
    <w:rsid w:val="004935EB"/>
    <w:rsid w:val="004936ED"/>
    <w:rsid w:val="0049371F"/>
    <w:rsid w:val="00493777"/>
    <w:rsid w:val="0049378B"/>
    <w:rsid w:val="004937B4"/>
    <w:rsid w:val="004937C7"/>
    <w:rsid w:val="004937C9"/>
    <w:rsid w:val="00493815"/>
    <w:rsid w:val="00493886"/>
    <w:rsid w:val="0049388B"/>
    <w:rsid w:val="00493904"/>
    <w:rsid w:val="00493941"/>
    <w:rsid w:val="00493970"/>
    <w:rsid w:val="004939F1"/>
    <w:rsid w:val="004939FC"/>
    <w:rsid w:val="00493A21"/>
    <w:rsid w:val="00493A23"/>
    <w:rsid w:val="00493A32"/>
    <w:rsid w:val="00493AC8"/>
    <w:rsid w:val="00493B06"/>
    <w:rsid w:val="00493B13"/>
    <w:rsid w:val="00493B2E"/>
    <w:rsid w:val="00493B3B"/>
    <w:rsid w:val="00493B66"/>
    <w:rsid w:val="00493BF6"/>
    <w:rsid w:val="00493C1C"/>
    <w:rsid w:val="00493C47"/>
    <w:rsid w:val="00493C5B"/>
    <w:rsid w:val="00493C78"/>
    <w:rsid w:val="00493CBF"/>
    <w:rsid w:val="00493CCF"/>
    <w:rsid w:val="00493CE0"/>
    <w:rsid w:val="00493D0B"/>
    <w:rsid w:val="00493D22"/>
    <w:rsid w:val="00493D42"/>
    <w:rsid w:val="00493D6B"/>
    <w:rsid w:val="00493D76"/>
    <w:rsid w:val="00493D8B"/>
    <w:rsid w:val="00493DAA"/>
    <w:rsid w:val="00493DBC"/>
    <w:rsid w:val="00493DC6"/>
    <w:rsid w:val="00493DE5"/>
    <w:rsid w:val="00493DE8"/>
    <w:rsid w:val="00493E01"/>
    <w:rsid w:val="00493E0A"/>
    <w:rsid w:val="00493E6A"/>
    <w:rsid w:val="00493E89"/>
    <w:rsid w:val="00493ED0"/>
    <w:rsid w:val="00493EEC"/>
    <w:rsid w:val="00493F6E"/>
    <w:rsid w:val="00493F72"/>
    <w:rsid w:val="00493F82"/>
    <w:rsid w:val="00493F9D"/>
    <w:rsid w:val="00493FD2"/>
    <w:rsid w:val="00493FF1"/>
    <w:rsid w:val="0049401D"/>
    <w:rsid w:val="004940BB"/>
    <w:rsid w:val="00494117"/>
    <w:rsid w:val="00494134"/>
    <w:rsid w:val="00494136"/>
    <w:rsid w:val="00494148"/>
    <w:rsid w:val="0049415A"/>
    <w:rsid w:val="004941F2"/>
    <w:rsid w:val="004941F4"/>
    <w:rsid w:val="004941FF"/>
    <w:rsid w:val="00494201"/>
    <w:rsid w:val="0049422E"/>
    <w:rsid w:val="0049426B"/>
    <w:rsid w:val="0049426F"/>
    <w:rsid w:val="0049427B"/>
    <w:rsid w:val="0049428E"/>
    <w:rsid w:val="004942AA"/>
    <w:rsid w:val="004942B7"/>
    <w:rsid w:val="004942CA"/>
    <w:rsid w:val="004942E7"/>
    <w:rsid w:val="004942E9"/>
    <w:rsid w:val="0049432D"/>
    <w:rsid w:val="00494332"/>
    <w:rsid w:val="004943A0"/>
    <w:rsid w:val="004943D1"/>
    <w:rsid w:val="004943DE"/>
    <w:rsid w:val="004943E8"/>
    <w:rsid w:val="004943FE"/>
    <w:rsid w:val="00494405"/>
    <w:rsid w:val="0049443B"/>
    <w:rsid w:val="004944D9"/>
    <w:rsid w:val="004944DC"/>
    <w:rsid w:val="00494506"/>
    <w:rsid w:val="00494544"/>
    <w:rsid w:val="00494556"/>
    <w:rsid w:val="00494588"/>
    <w:rsid w:val="00494599"/>
    <w:rsid w:val="004945DA"/>
    <w:rsid w:val="004945E3"/>
    <w:rsid w:val="00494632"/>
    <w:rsid w:val="0049463F"/>
    <w:rsid w:val="00494651"/>
    <w:rsid w:val="004946A5"/>
    <w:rsid w:val="004946B8"/>
    <w:rsid w:val="00494705"/>
    <w:rsid w:val="0049470B"/>
    <w:rsid w:val="00494718"/>
    <w:rsid w:val="0049476A"/>
    <w:rsid w:val="0049476B"/>
    <w:rsid w:val="00494797"/>
    <w:rsid w:val="004947C0"/>
    <w:rsid w:val="004947C1"/>
    <w:rsid w:val="004947C8"/>
    <w:rsid w:val="004947DD"/>
    <w:rsid w:val="004947ED"/>
    <w:rsid w:val="004947EF"/>
    <w:rsid w:val="0049481A"/>
    <w:rsid w:val="0049482B"/>
    <w:rsid w:val="00494839"/>
    <w:rsid w:val="00494854"/>
    <w:rsid w:val="0049491D"/>
    <w:rsid w:val="00494934"/>
    <w:rsid w:val="004949A3"/>
    <w:rsid w:val="004949BC"/>
    <w:rsid w:val="004949C7"/>
    <w:rsid w:val="00494A24"/>
    <w:rsid w:val="00494A38"/>
    <w:rsid w:val="00494A96"/>
    <w:rsid w:val="00494AB4"/>
    <w:rsid w:val="00494ABE"/>
    <w:rsid w:val="00494B01"/>
    <w:rsid w:val="00494B79"/>
    <w:rsid w:val="00494B8A"/>
    <w:rsid w:val="00494BA4"/>
    <w:rsid w:val="00494C23"/>
    <w:rsid w:val="00494C38"/>
    <w:rsid w:val="00494C9F"/>
    <w:rsid w:val="00494CBB"/>
    <w:rsid w:val="00494CCE"/>
    <w:rsid w:val="00494CEC"/>
    <w:rsid w:val="00494CF3"/>
    <w:rsid w:val="00494D0C"/>
    <w:rsid w:val="00494D60"/>
    <w:rsid w:val="00494E3B"/>
    <w:rsid w:val="00494E41"/>
    <w:rsid w:val="00494E47"/>
    <w:rsid w:val="00494E7A"/>
    <w:rsid w:val="00494E83"/>
    <w:rsid w:val="00494EAB"/>
    <w:rsid w:val="00494EDB"/>
    <w:rsid w:val="00494F1E"/>
    <w:rsid w:val="00494F36"/>
    <w:rsid w:val="00494F50"/>
    <w:rsid w:val="00494F60"/>
    <w:rsid w:val="00494F96"/>
    <w:rsid w:val="00494F9E"/>
    <w:rsid w:val="00495059"/>
    <w:rsid w:val="0049506B"/>
    <w:rsid w:val="0049506D"/>
    <w:rsid w:val="0049508F"/>
    <w:rsid w:val="004950B2"/>
    <w:rsid w:val="004950BB"/>
    <w:rsid w:val="004950CB"/>
    <w:rsid w:val="004950D2"/>
    <w:rsid w:val="004950E4"/>
    <w:rsid w:val="00495109"/>
    <w:rsid w:val="00495123"/>
    <w:rsid w:val="00495152"/>
    <w:rsid w:val="004951A7"/>
    <w:rsid w:val="004951C1"/>
    <w:rsid w:val="004951D4"/>
    <w:rsid w:val="004951EC"/>
    <w:rsid w:val="00495205"/>
    <w:rsid w:val="00495217"/>
    <w:rsid w:val="00495252"/>
    <w:rsid w:val="00495289"/>
    <w:rsid w:val="0049528F"/>
    <w:rsid w:val="00495299"/>
    <w:rsid w:val="004952B1"/>
    <w:rsid w:val="004953A1"/>
    <w:rsid w:val="004953BB"/>
    <w:rsid w:val="004953C6"/>
    <w:rsid w:val="004953CA"/>
    <w:rsid w:val="004953F7"/>
    <w:rsid w:val="00495417"/>
    <w:rsid w:val="00495418"/>
    <w:rsid w:val="0049545C"/>
    <w:rsid w:val="0049547E"/>
    <w:rsid w:val="0049548E"/>
    <w:rsid w:val="0049549C"/>
    <w:rsid w:val="004954B4"/>
    <w:rsid w:val="004954D4"/>
    <w:rsid w:val="004954FC"/>
    <w:rsid w:val="0049556C"/>
    <w:rsid w:val="004955D0"/>
    <w:rsid w:val="00495605"/>
    <w:rsid w:val="0049563A"/>
    <w:rsid w:val="00495657"/>
    <w:rsid w:val="0049567E"/>
    <w:rsid w:val="0049568B"/>
    <w:rsid w:val="004956E2"/>
    <w:rsid w:val="004956F1"/>
    <w:rsid w:val="00495727"/>
    <w:rsid w:val="00495788"/>
    <w:rsid w:val="0049578C"/>
    <w:rsid w:val="004957A2"/>
    <w:rsid w:val="004957A8"/>
    <w:rsid w:val="004957C2"/>
    <w:rsid w:val="004957CA"/>
    <w:rsid w:val="004957D3"/>
    <w:rsid w:val="00495803"/>
    <w:rsid w:val="0049580E"/>
    <w:rsid w:val="0049581A"/>
    <w:rsid w:val="0049586E"/>
    <w:rsid w:val="004958DC"/>
    <w:rsid w:val="004958DF"/>
    <w:rsid w:val="00495901"/>
    <w:rsid w:val="00495A26"/>
    <w:rsid w:val="00495A33"/>
    <w:rsid w:val="00495A3E"/>
    <w:rsid w:val="00495AED"/>
    <w:rsid w:val="00495AF3"/>
    <w:rsid w:val="00495B2C"/>
    <w:rsid w:val="00495B46"/>
    <w:rsid w:val="00495BA7"/>
    <w:rsid w:val="00495BAB"/>
    <w:rsid w:val="00495BCC"/>
    <w:rsid w:val="00495C3F"/>
    <w:rsid w:val="00495C57"/>
    <w:rsid w:val="00495C64"/>
    <w:rsid w:val="00495C66"/>
    <w:rsid w:val="00495CA6"/>
    <w:rsid w:val="00495CD2"/>
    <w:rsid w:val="00495D44"/>
    <w:rsid w:val="00495D6E"/>
    <w:rsid w:val="00495E00"/>
    <w:rsid w:val="00495E36"/>
    <w:rsid w:val="00495EC4"/>
    <w:rsid w:val="00495EE0"/>
    <w:rsid w:val="00495EEA"/>
    <w:rsid w:val="00495F47"/>
    <w:rsid w:val="00495F64"/>
    <w:rsid w:val="00495F7B"/>
    <w:rsid w:val="00495F91"/>
    <w:rsid w:val="00495FAF"/>
    <w:rsid w:val="00495FB5"/>
    <w:rsid w:val="00496001"/>
    <w:rsid w:val="004960BD"/>
    <w:rsid w:val="004960BF"/>
    <w:rsid w:val="004960EC"/>
    <w:rsid w:val="00496171"/>
    <w:rsid w:val="0049619A"/>
    <w:rsid w:val="004961BC"/>
    <w:rsid w:val="004961F9"/>
    <w:rsid w:val="004961FF"/>
    <w:rsid w:val="00496230"/>
    <w:rsid w:val="0049625B"/>
    <w:rsid w:val="00496281"/>
    <w:rsid w:val="004962A7"/>
    <w:rsid w:val="004962AA"/>
    <w:rsid w:val="00496305"/>
    <w:rsid w:val="0049634D"/>
    <w:rsid w:val="0049638C"/>
    <w:rsid w:val="004963D2"/>
    <w:rsid w:val="004963D6"/>
    <w:rsid w:val="004963EC"/>
    <w:rsid w:val="004963EF"/>
    <w:rsid w:val="0049641E"/>
    <w:rsid w:val="00496421"/>
    <w:rsid w:val="004964AE"/>
    <w:rsid w:val="004964FE"/>
    <w:rsid w:val="00496507"/>
    <w:rsid w:val="00496519"/>
    <w:rsid w:val="0049654A"/>
    <w:rsid w:val="00496562"/>
    <w:rsid w:val="00496568"/>
    <w:rsid w:val="0049656E"/>
    <w:rsid w:val="00496576"/>
    <w:rsid w:val="004965AD"/>
    <w:rsid w:val="004965C6"/>
    <w:rsid w:val="004965C8"/>
    <w:rsid w:val="004965CD"/>
    <w:rsid w:val="004965CF"/>
    <w:rsid w:val="004965EB"/>
    <w:rsid w:val="004965F6"/>
    <w:rsid w:val="004965F7"/>
    <w:rsid w:val="00496601"/>
    <w:rsid w:val="00496613"/>
    <w:rsid w:val="00496637"/>
    <w:rsid w:val="00496639"/>
    <w:rsid w:val="00496669"/>
    <w:rsid w:val="0049666F"/>
    <w:rsid w:val="0049667C"/>
    <w:rsid w:val="004966D5"/>
    <w:rsid w:val="00496726"/>
    <w:rsid w:val="00496765"/>
    <w:rsid w:val="0049678C"/>
    <w:rsid w:val="004967F0"/>
    <w:rsid w:val="00496891"/>
    <w:rsid w:val="004968B6"/>
    <w:rsid w:val="004968CD"/>
    <w:rsid w:val="004968F2"/>
    <w:rsid w:val="0049692F"/>
    <w:rsid w:val="00496948"/>
    <w:rsid w:val="0049694A"/>
    <w:rsid w:val="0049694D"/>
    <w:rsid w:val="00496957"/>
    <w:rsid w:val="00496960"/>
    <w:rsid w:val="00496962"/>
    <w:rsid w:val="004969AD"/>
    <w:rsid w:val="004969B8"/>
    <w:rsid w:val="00496A03"/>
    <w:rsid w:val="00496A05"/>
    <w:rsid w:val="00496A0D"/>
    <w:rsid w:val="00496A3C"/>
    <w:rsid w:val="00496A43"/>
    <w:rsid w:val="00496A5E"/>
    <w:rsid w:val="00496AB6"/>
    <w:rsid w:val="00496B27"/>
    <w:rsid w:val="00496B29"/>
    <w:rsid w:val="00496B4E"/>
    <w:rsid w:val="00496B5B"/>
    <w:rsid w:val="00496B62"/>
    <w:rsid w:val="00496BCB"/>
    <w:rsid w:val="00496C48"/>
    <w:rsid w:val="00496C4E"/>
    <w:rsid w:val="00496C50"/>
    <w:rsid w:val="00496C72"/>
    <w:rsid w:val="00496C75"/>
    <w:rsid w:val="00496CAF"/>
    <w:rsid w:val="00496CE8"/>
    <w:rsid w:val="00496CFA"/>
    <w:rsid w:val="00496D1A"/>
    <w:rsid w:val="00496D75"/>
    <w:rsid w:val="00496DB9"/>
    <w:rsid w:val="00496E3B"/>
    <w:rsid w:val="00496E59"/>
    <w:rsid w:val="00496E86"/>
    <w:rsid w:val="00496EBB"/>
    <w:rsid w:val="00496EC8"/>
    <w:rsid w:val="00496EDB"/>
    <w:rsid w:val="00496F13"/>
    <w:rsid w:val="00496F45"/>
    <w:rsid w:val="00496F74"/>
    <w:rsid w:val="00496F98"/>
    <w:rsid w:val="00496FD0"/>
    <w:rsid w:val="00496FDB"/>
    <w:rsid w:val="00496FED"/>
    <w:rsid w:val="0049703B"/>
    <w:rsid w:val="00497046"/>
    <w:rsid w:val="0049707D"/>
    <w:rsid w:val="0049708A"/>
    <w:rsid w:val="004970B3"/>
    <w:rsid w:val="004970B6"/>
    <w:rsid w:val="004970F6"/>
    <w:rsid w:val="0049710A"/>
    <w:rsid w:val="00497129"/>
    <w:rsid w:val="00497131"/>
    <w:rsid w:val="00497138"/>
    <w:rsid w:val="004971CD"/>
    <w:rsid w:val="004971D3"/>
    <w:rsid w:val="004971D5"/>
    <w:rsid w:val="004971DD"/>
    <w:rsid w:val="00497234"/>
    <w:rsid w:val="0049724F"/>
    <w:rsid w:val="00497280"/>
    <w:rsid w:val="00497284"/>
    <w:rsid w:val="00497292"/>
    <w:rsid w:val="004972D8"/>
    <w:rsid w:val="004972DB"/>
    <w:rsid w:val="00497300"/>
    <w:rsid w:val="004973D1"/>
    <w:rsid w:val="00497417"/>
    <w:rsid w:val="00497473"/>
    <w:rsid w:val="0049747D"/>
    <w:rsid w:val="004974E2"/>
    <w:rsid w:val="00497529"/>
    <w:rsid w:val="0049752E"/>
    <w:rsid w:val="004975AF"/>
    <w:rsid w:val="004975C6"/>
    <w:rsid w:val="00497629"/>
    <w:rsid w:val="004976FE"/>
    <w:rsid w:val="0049774B"/>
    <w:rsid w:val="00497773"/>
    <w:rsid w:val="00497784"/>
    <w:rsid w:val="004977AC"/>
    <w:rsid w:val="004977BE"/>
    <w:rsid w:val="00497829"/>
    <w:rsid w:val="0049782B"/>
    <w:rsid w:val="00497857"/>
    <w:rsid w:val="0049786B"/>
    <w:rsid w:val="00497873"/>
    <w:rsid w:val="0049788F"/>
    <w:rsid w:val="004978DA"/>
    <w:rsid w:val="0049791B"/>
    <w:rsid w:val="00497954"/>
    <w:rsid w:val="0049795F"/>
    <w:rsid w:val="00497966"/>
    <w:rsid w:val="00497987"/>
    <w:rsid w:val="004979DC"/>
    <w:rsid w:val="004979FA"/>
    <w:rsid w:val="00497A29"/>
    <w:rsid w:val="00497A3C"/>
    <w:rsid w:val="00497A54"/>
    <w:rsid w:val="00497A93"/>
    <w:rsid w:val="00497AB1"/>
    <w:rsid w:val="00497ABA"/>
    <w:rsid w:val="00497ACC"/>
    <w:rsid w:val="00497B27"/>
    <w:rsid w:val="00497B56"/>
    <w:rsid w:val="00497B63"/>
    <w:rsid w:val="00497B68"/>
    <w:rsid w:val="00497B81"/>
    <w:rsid w:val="00497B8F"/>
    <w:rsid w:val="00497BF3"/>
    <w:rsid w:val="00497C0E"/>
    <w:rsid w:val="00497C24"/>
    <w:rsid w:val="00497C51"/>
    <w:rsid w:val="00497C55"/>
    <w:rsid w:val="00497C7C"/>
    <w:rsid w:val="00497CAA"/>
    <w:rsid w:val="00497CB6"/>
    <w:rsid w:val="00497CB7"/>
    <w:rsid w:val="00497CCA"/>
    <w:rsid w:val="00497D08"/>
    <w:rsid w:val="00497D35"/>
    <w:rsid w:val="00497D4D"/>
    <w:rsid w:val="00497D64"/>
    <w:rsid w:val="00497D8E"/>
    <w:rsid w:val="00497DB6"/>
    <w:rsid w:val="00497DBE"/>
    <w:rsid w:val="00497DD4"/>
    <w:rsid w:val="00497DE2"/>
    <w:rsid w:val="00497DED"/>
    <w:rsid w:val="00497DEE"/>
    <w:rsid w:val="00497E0D"/>
    <w:rsid w:val="00497E4A"/>
    <w:rsid w:val="00497E52"/>
    <w:rsid w:val="00497E58"/>
    <w:rsid w:val="00497E64"/>
    <w:rsid w:val="00497E6B"/>
    <w:rsid w:val="00497F32"/>
    <w:rsid w:val="00497F50"/>
    <w:rsid w:val="00497FA7"/>
    <w:rsid w:val="004A0007"/>
    <w:rsid w:val="004A0011"/>
    <w:rsid w:val="004A0024"/>
    <w:rsid w:val="004A0025"/>
    <w:rsid w:val="004A0038"/>
    <w:rsid w:val="004A0043"/>
    <w:rsid w:val="004A004E"/>
    <w:rsid w:val="004A0086"/>
    <w:rsid w:val="004A00C2"/>
    <w:rsid w:val="004A00CF"/>
    <w:rsid w:val="004A016B"/>
    <w:rsid w:val="004A01FE"/>
    <w:rsid w:val="004A0208"/>
    <w:rsid w:val="004A0225"/>
    <w:rsid w:val="004A026C"/>
    <w:rsid w:val="004A02A7"/>
    <w:rsid w:val="004A02DE"/>
    <w:rsid w:val="004A0360"/>
    <w:rsid w:val="004A0367"/>
    <w:rsid w:val="004A038B"/>
    <w:rsid w:val="004A0392"/>
    <w:rsid w:val="004A03A7"/>
    <w:rsid w:val="004A03C2"/>
    <w:rsid w:val="004A03C9"/>
    <w:rsid w:val="004A03E7"/>
    <w:rsid w:val="004A0401"/>
    <w:rsid w:val="004A0414"/>
    <w:rsid w:val="004A0419"/>
    <w:rsid w:val="004A0466"/>
    <w:rsid w:val="004A04B0"/>
    <w:rsid w:val="004A04EC"/>
    <w:rsid w:val="004A0515"/>
    <w:rsid w:val="004A0595"/>
    <w:rsid w:val="004A05E9"/>
    <w:rsid w:val="004A05F2"/>
    <w:rsid w:val="004A05FC"/>
    <w:rsid w:val="004A060D"/>
    <w:rsid w:val="004A060E"/>
    <w:rsid w:val="004A0634"/>
    <w:rsid w:val="004A069E"/>
    <w:rsid w:val="004A06CB"/>
    <w:rsid w:val="004A0709"/>
    <w:rsid w:val="004A074B"/>
    <w:rsid w:val="004A0770"/>
    <w:rsid w:val="004A078E"/>
    <w:rsid w:val="004A07C9"/>
    <w:rsid w:val="004A07D4"/>
    <w:rsid w:val="004A0801"/>
    <w:rsid w:val="004A0823"/>
    <w:rsid w:val="004A0830"/>
    <w:rsid w:val="004A08B4"/>
    <w:rsid w:val="004A0907"/>
    <w:rsid w:val="004A0938"/>
    <w:rsid w:val="004A0978"/>
    <w:rsid w:val="004A09AB"/>
    <w:rsid w:val="004A09C9"/>
    <w:rsid w:val="004A09EB"/>
    <w:rsid w:val="004A0A15"/>
    <w:rsid w:val="004A0A16"/>
    <w:rsid w:val="004A0A1D"/>
    <w:rsid w:val="004A0A33"/>
    <w:rsid w:val="004A0A39"/>
    <w:rsid w:val="004A0A68"/>
    <w:rsid w:val="004A0AC1"/>
    <w:rsid w:val="004A0ACE"/>
    <w:rsid w:val="004A0B22"/>
    <w:rsid w:val="004A0B33"/>
    <w:rsid w:val="004A0C1A"/>
    <w:rsid w:val="004A0C23"/>
    <w:rsid w:val="004A0C38"/>
    <w:rsid w:val="004A0C5D"/>
    <w:rsid w:val="004A0CA5"/>
    <w:rsid w:val="004A0CDE"/>
    <w:rsid w:val="004A0CEB"/>
    <w:rsid w:val="004A0D35"/>
    <w:rsid w:val="004A0E1A"/>
    <w:rsid w:val="004A0E23"/>
    <w:rsid w:val="004A0E2F"/>
    <w:rsid w:val="004A0E4D"/>
    <w:rsid w:val="004A0E90"/>
    <w:rsid w:val="004A0E91"/>
    <w:rsid w:val="004A0ECF"/>
    <w:rsid w:val="004A0EE8"/>
    <w:rsid w:val="004A0F74"/>
    <w:rsid w:val="004A0FB8"/>
    <w:rsid w:val="004A0FE0"/>
    <w:rsid w:val="004A0FE1"/>
    <w:rsid w:val="004A0FFC"/>
    <w:rsid w:val="004A1046"/>
    <w:rsid w:val="004A10FC"/>
    <w:rsid w:val="004A1101"/>
    <w:rsid w:val="004A1114"/>
    <w:rsid w:val="004A1196"/>
    <w:rsid w:val="004A11B0"/>
    <w:rsid w:val="004A11D6"/>
    <w:rsid w:val="004A11D8"/>
    <w:rsid w:val="004A1207"/>
    <w:rsid w:val="004A1280"/>
    <w:rsid w:val="004A12C4"/>
    <w:rsid w:val="004A130D"/>
    <w:rsid w:val="004A1310"/>
    <w:rsid w:val="004A1327"/>
    <w:rsid w:val="004A1334"/>
    <w:rsid w:val="004A13DB"/>
    <w:rsid w:val="004A13E1"/>
    <w:rsid w:val="004A13F1"/>
    <w:rsid w:val="004A1418"/>
    <w:rsid w:val="004A1424"/>
    <w:rsid w:val="004A1454"/>
    <w:rsid w:val="004A145B"/>
    <w:rsid w:val="004A14A8"/>
    <w:rsid w:val="004A14C0"/>
    <w:rsid w:val="004A150B"/>
    <w:rsid w:val="004A151A"/>
    <w:rsid w:val="004A1531"/>
    <w:rsid w:val="004A1539"/>
    <w:rsid w:val="004A1565"/>
    <w:rsid w:val="004A157F"/>
    <w:rsid w:val="004A15D1"/>
    <w:rsid w:val="004A165B"/>
    <w:rsid w:val="004A165C"/>
    <w:rsid w:val="004A165E"/>
    <w:rsid w:val="004A166E"/>
    <w:rsid w:val="004A168E"/>
    <w:rsid w:val="004A169B"/>
    <w:rsid w:val="004A16B8"/>
    <w:rsid w:val="004A16D9"/>
    <w:rsid w:val="004A16EC"/>
    <w:rsid w:val="004A16F7"/>
    <w:rsid w:val="004A1703"/>
    <w:rsid w:val="004A171F"/>
    <w:rsid w:val="004A1723"/>
    <w:rsid w:val="004A1742"/>
    <w:rsid w:val="004A1769"/>
    <w:rsid w:val="004A1774"/>
    <w:rsid w:val="004A177B"/>
    <w:rsid w:val="004A17BD"/>
    <w:rsid w:val="004A17CD"/>
    <w:rsid w:val="004A17EA"/>
    <w:rsid w:val="004A180F"/>
    <w:rsid w:val="004A1842"/>
    <w:rsid w:val="004A184F"/>
    <w:rsid w:val="004A1859"/>
    <w:rsid w:val="004A1878"/>
    <w:rsid w:val="004A18C4"/>
    <w:rsid w:val="004A1901"/>
    <w:rsid w:val="004A1951"/>
    <w:rsid w:val="004A197F"/>
    <w:rsid w:val="004A198C"/>
    <w:rsid w:val="004A1A17"/>
    <w:rsid w:val="004A1A3F"/>
    <w:rsid w:val="004A1A7E"/>
    <w:rsid w:val="004A1AAB"/>
    <w:rsid w:val="004A1ACD"/>
    <w:rsid w:val="004A1AFC"/>
    <w:rsid w:val="004A1B21"/>
    <w:rsid w:val="004A1B37"/>
    <w:rsid w:val="004A1B7D"/>
    <w:rsid w:val="004A1B89"/>
    <w:rsid w:val="004A1BBE"/>
    <w:rsid w:val="004A1BD0"/>
    <w:rsid w:val="004A1BFC"/>
    <w:rsid w:val="004A1C5C"/>
    <w:rsid w:val="004A1C65"/>
    <w:rsid w:val="004A1C6D"/>
    <w:rsid w:val="004A1C86"/>
    <w:rsid w:val="004A1C90"/>
    <w:rsid w:val="004A1CFE"/>
    <w:rsid w:val="004A1D04"/>
    <w:rsid w:val="004A1D65"/>
    <w:rsid w:val="004A1DB2"/>
    <w:rsid w:val="004A1DCB"/>
    <w:rsid w:val="004A1DEF"/>
    <w:rsid w:val="004A1E0E"/>
    <w:rsid w:val="004A1E10"/>
    <w:rsid w:val="004A1E45"/>
    <w:rsid w:val="004A1E7B"/>
    <w:rsid w:val="004A1E82"/>
    <w:rsid w:val="004A1EAF"/>
    <w:rsid w:val="004A1ECD"/>
    <w:rsid w:val="004A1ED8"/>
    <w:rsid w:val="004A1EE8"/>
    <w:rsid w:val="004A1F1C"/>
    <w:rsid w:val="004A1F24"/>
    <w:rsid w:val="004A1F3F"/>
    <w:rsid w:val="004A1F47"/>
    <w:rsid w:val="004A1F60"/>
    <w:rsid w:val="004A1F9E"/>
    <w:rsid w:val="004A1FB2"/>
    <w:rsid w:val="004A1FCB"/>
    <w:rsid w:val="004A200C"/>
    <w:rsid w:val="004A2011"/>
    <w:rsid w:val="004A202E"/>
    <w:rsid w:val="004A2031"/>
    <w:rsid w:val="004A203D"/>
    <w:rsid w:val="004A20AE"/>
    <w:rsid w:val="004A20CA"/>
    <w:rsid w:val="004A20DE"/>
    <w:rsid w:val="004A2103"/>
    <w:rsid w:val="004A2114"/>
    <w:rsid w:val="004A2143"/>
    <w:rsid w:val="004A2150"/>
    <w:rsid w:val="004A2153"/>
    <w:rsid w:val="004A21A5"/>
    <w:rsid w:val="004A21BD"/>
    <w:rsid w:val="004A21C3"/>
    <w:rsid w:val="004A2256"/>
    <w:rsid w:val="004A2257"/>
    <w:rsid w:val="004A227F"/>
    <w:rsid w:val="004A2292"/>
    <w:rsid w:val="004A22A4"/>
    <w:rsid w:val="004A22DB"/>
    <w:rsid w:val="004A22F9"/>
    <w:rsid w:val="004A23CC"/>
    <w:rsid w:val="004A23F9"/>
    <w:rsid w:val="004A241C"/>
    <w:rsid w:val="004A2440"/>
    <w:rsid w:val="004A2491"/>
    <w:rsid w:val="004A24A2"/>
    <w:rsid w:val="004A2503"/>
    <w:rsid w:val="004A2505"/>
    <w:rsid w:val="004A2510"/>
    <w:rsid w:val="004A2523"/>
    <w:rsid w:val="004A252E"/>
    <w:rsid w:val="004A2557"/>
    <w:rsid w:val="004A25BE"/>
    <w:rsid w:val="004A25CF"/>
    <w:rsid w:val="004A25D0"/>
    <w:rsid w:val="004A2618"/>
    <w:rsid w:val="004A2622"/>
    <w:rsid w:val="004A267C"/>
    <w:rsid w:val="004A268F"/>
    <w:rsid w:val="004A2692"/>
    <w:rsid w:val="004A26AD"/>
    <w:rsid w:val="004A26F8"/>
    <w:rsid w:val="004A2748"/>
    <w:rsid w:val="004A2769"/>
    <w:rsid w:val="004A2778"/>
    <w:rsid w:val="004A2781"/>
    <w:rsid w:val="004A2829"/>
    <w:rsid w:val="004A2854"/>
    <w:rsid w:val="004A2861"/>
    <w:rsid w:val="004A2898"/>
    <w:rsid w:val="004A28C0"/>
    <w:rsid w:val="004A28C8"/>
    <w:rsid w:val="004A2918"/>
    <w:rsid w:val="004A2942"/>
    <w:rsid w:val="004A2948"/>
    <w:rsid w:val="004A2949"/>
    <w:rsid w:val="004A2970"/>
    <w:rsid w:val="004A2973"/>
    <w:rsid w:val="004A29C8"/>
    <w:rsid w:val="004A2A2A"/>
    <w:rsid w:val="004A2A35"/>
    <w:rsid w:val="004A2A7D"/>
    <w:rsid w:val="004A2AA1"/>
    <w:rsid w:val="004A2AA3"/>
    <w:rsid w:val="004A2AC5"/>
    <w:rsid w:val="004A2B25"/>
    <w:rsid w:val="004A2BBA"/>
    <w:rsid w:val="004A2BEC"/>
    <w:rsid w:val="004A2BF9"/>
    <w:rsid w:val="004A2C36"/>
    <w:rsid w:val="004A2C3E"/>
    <w:rsid w:val="004A2C41"/>
    <w:rsid w:val="004A2C44"/>
    <w:rsid w:val="004A2C64"/>
    <w:rsid w:val="004A2CC9"/>
    <w:rsid w:val="004A2CD1"/>
    <w:rsid w:val="004A2D31"/>
    <w:rsid w:val="004A2D46"/>
    <w:rsid w:val="004A2D82"/>
    <w:rsid w:val="004A2DC8"/>
    <w:rsid w:val="004A2DEC"/>
    <w:rsid w:val="004A2E0F"/>
    <w:rsid w:val="004A2E49"/>
    <w:rsid w:val="004A2E7B"/>
    <w:rsid w:val="004A2EE6"/>
    <w:rsid w:val="004A2EFA"/>
    <w:rsid w:val="004A2F11"/>
    <w:rsid w:val="004A2F1B"/>
    <w:rsid w:val="004A2F1D"/>
    <w:rsid w:val="004A2F3E"/>
    <w:rsid w:val="004A2F9D"/>
    <w:rsid w:val="004A2FAB"/>
    <w:rsid w:val="004A2FD9"/>
    <w:rsid w:val="004A2FF8"/>
    <w:rsid w:val="004A300A"/>
    <w:rsid w:val="004A3012"/>
    <w:rsid w:val="004A3044"/>
    <w:rsid w:val="004A3049"/>
    <w:rsid w:val="004A3054"/>
    <w:rsid w:val="004A309F"/>
    <w:rsid w:val="004A30AD"/>
    <w:rsid w:val="004A30AF"/>
    <w:rsid w:val="004A30F1"/>
    <w:rsid w:val="004A3152"/>
    <w:rsid w:val="004A3154"/>
    <w:rsid w:val="004A3208"/>
    <w:rsid w:val="004A3262"/>
    <w:rsid w:val="004A326A"/>
    <w:rsid w:val="004A326D"/>
    <w:rsid w:val="004A32A3"/>
    <w:rsid w:val="004A32D9"/>
    <w:rsid w:val="004A32DB"/>
    <w:rsid w:val="004A32F1"/>
    <w:rsid w:val="004A330D"/>
    <w:rsid w:val="004A3365"/>
    <w:rsid w:val="004A336A"/>
    <w:rsid w:val="004A3376"/>
    <w:rsid w:val="004A3398"/>
    <w:rsid w:val="004A33D1"/>
    <w:rsid w:val="004A33DB"/>
    <w:rsid w:val="004A3431"/>
    <w:rsid w:val="004A3447"/>
    <w:rsid w:val="004A3448"/>
    <w:rsid w:val="004A345E"/>
    <w:rsid w:val="004A3499"/>
    <w:rsid w:val="004A34E2"/>
    <w:rsid w:val="004A34E4"/>
    <w:rsid w:val="004A34F0"/>
    <w:rsid w:val="004A3541"/>
    <w:rsid w:val="004A354A"/>
    <w:rsid w:val="004A3571"/>
    <w:rsid w:val="004A358F"/>
    <w:rsid w:val="004A3599"/>
    <w:rsid w:val="004A3652"/>
    <w:rsid w:val="004A3666"/>
    <w:rsid w:val="004A366F"/>
    <w:rsid w:val="004A36EE"/>
    <w:rsid w:val="004A3709"/>
    <w:rsid w:val="004A3715"/>
    <w:rsid w:val="004A371B"/>
    <w:rsid w:val="004A376C"/>
    <w:rsid w:val="004A378E"/>
    <w:rsid w:val="004A37BE"/>
    <w:rsid w:val="004A37FD"/>
    <w:rsid w:val="004A37FF"/>
    <w:rsid w:val="004A3857"/>
    <w:rsid w:val="004A3859"/>
    <w:rsid w:val="004A385E"/>
    <w:rsid w:val="004A38B4"/>
    <w:rsid w:val="004A38B8"/>
    <w:rsid w:val="004A38F3"/>
    <w:rsid w:val="004A392E"/>
    <w:rsid w:val="004A39E6"/>
    <w:rsid w:val="004A39EF"/>
    <w:rsid w:val="004A3A26"/>
    <w:rsid w:val="004A3A41"/>
    <w:rsid w:val="004A3A68"/>
    <w:rsid w:val="004A3A86"/>
    <w:rsid w:val="004A3A8C"/>
    <w:rsid w:val="004A3A97"/>
    <w:rsid w:val="004A3AD0"/>
    <w:rsid w:val="004A3AEE"/>
    <w:rsid w:val="004A3B4C"/>
    <w:rsid w:val="004A3B55"/>
    <w:rsid w:val="004A3B65"/>
    <w:rsid w:val="004A3B68"/>
    <w:rsid w:val="004A3C37"/>
    <w:rsid w:val="004A3C4D"/>
    <w:rsid w:val="004A3C80"/>
    <w:rsid w:val="004A3CA5"/>
    <w:rsid w:val="004A3CCC"/>
    <w:rsid w:val="004A3CE4"/>
    <w:rsid w:val="004A3D04"/>
    <w:rsid w:val="004A3D56"/>
    <w:rsid w:val="004A3D62"/>
    <w:rsid w:val="004A3E2C"/>
    <w:rsid w:val="004A3E3D"/>
    <w:rsid w:val="004A3E7E"/>
    <w:rsid w:val="004A3E9B"/>
    <w:rsid w:val="004A3F04"/>
    <w:rsid w:val="004A3F39"/>
    <w:rsid w:val="004A3FA0"/>
    <w:rsid w:val="004A3FD8"/>
    <w:rsid w:val="004A3FE5"/>
    <w:rsid w:val="004A3FE6"/>
    <w:rsid w:val="004A4072"/>
    <w:rsid w:val="004A4073"/>
    <w:rsid w:val="004A4081"/>
    <w:rsid w:val="004A40BD"/>
    <w:rsid w:val="004A40BE"/>
    <w:rsid w:val="004A40F0"/>
    <w:rsid w:val="004A4153"/>
    <w:rsid w:val="004A416A"/>
    <w:rsid w:val="004A4187"/>
    <w:rsid w:val="004A41AA"/>
    <w:rsid w:val="004A41AF"/>
    <w:rsid w:val="004A41B9"/>
    <w:rsid w:val="004A4245"/>
    <w:rsid w:val="004A42A3"/>
    <w:rsid w:val="004A42BD"/>
    <w:rsid w:val="004A42C7"/>
    <w:rsid w:val="004A42D3"/>
    <w:rsid w:val="004A431E"/>
    <w:rsid w:val="004A432B"/>
    <w:rsid w:val="004A4350"/>
    <w:rsid w:val="004A4360"/>
    <w:rsid w:val="004A4430"/>
    <w:rsid w:val="004A4433"/>
    <w:rsid w:val="004A444F"/>
    <w:rsid w:val="004A446D"/>
    <w:rsid w:val="004A4483"/>
    <w:rsid w:val="004A44B7"/>
    <w:rsid w:val="004A44DB"/>
    <w:rsid w:val="004A44E0"/>
    <w:rsid w:val="004A450C"/>
    <w:rsid w:val="004A4519"/>
    <w:rsid w:val="004A4530"/>
    <w:rsid w:val="004A45FF"/>
    <w:rsid w:val="004A4624"/>
    <w:rsid w:val="004A4634"/>
    <w:rsid w:val="004A46EE"/>
    <w:rsid w:val="004A472B"/>
    <w:rsid w:val="004A4733"/>
    <w:rsid w:val="004A476C"/>
    <w:rsid w:val="004A477B"/>
    <w:rsid w:val="004A47EA"/>
    <w:rsid w:val="004A47EB"/>
    <w:rsid w:val="004A4801"/>
    <w:rsid w:val="004A4827"/>
    <w:rsid w:val="004A48AD"/>
    <w:rsid w:val="004A48B9"/>
    <w:rsid w:val="004A48E6"/>
    <w:rsid w:val="004A490C"/>
    <w:rsid w:val="004A4978"/>
    <w:rsid w:val="004A4987"/>
    <w:rsid w:val="004A49D0"/>
    <w:rsid w:val="004A49DE"/>
    <w:rsid w:val="004A4A39"/>
    <w:rsid w:val="004A4A45"/>
    <w:rsid w:val="004A4ABF"/>
    <w:rsid w:val="004A4AD8"/>
    <w:rsid w:val="004A4ADA"/>
    <w:rsid w:val="004A4B1C"/>
    <w:rsid w:val="004A4B29"/>
    <w:rsid w:val="004A4B45"/>
    <w:rsid w:val="004A4B6E"/>
    <w:rsid w:val="004A4B82"/>
    <w:rsid w:val="004A4B87"/>
    <w:rsid w:val="004A4BBA"/>
    <w:rsid w:val="004A4BD4"/>
    <w:rsid w:val="004A4BEA"/>
    <w:rsid w:val="004A4C27"/>
    <w:rsid w:val="004A4CA2"/>
    <w:rsid w:val="004A4CAD"/>
    <w:rsid w:val="004A4CC2"/>
    <w:rsid w:val="004A4D20"/>
    <w:rsid w:val="004A4D47"/>
    <w:rsid w:val="004A4DC8"/>
    <w:rsid w:val="004A4DDE"/>
    <w:rsid w:val="004A4DE5"/>
    <w:rsid w:val="004A4DEC"/>
    <w:rsid w:val="004A4DED"/>
    <w:rsid w:val="004A4E07"/>
    <w:rsid w:val="004A4E31"/>
    <w:rsid w:val="004A4E36"/>
    <w:rsid w:val="004A4E8A"/>
    <w:rsid w:val="004A4E9A"/>
    <w:rsid w:val="004A4EA6"/>
    <w:rsid w:val="004A4EAB"/>
    <w:rsid w:val="004A4EAD"/>
    <w:rsid w:val="004A4ED1"/>
    <w:rsid w:val="004A4F30"/>
    <w:rsid w:val="004A4F35"/>
    <w:rsid w:val="004A4F36"/>
    <w:rsid w:val="004A4F7B"/>
    <w:rsid w:val="004A4F7C"/>
    <w:rsid w:val="004A5028"/>
    <w:rsid w:val="004A50A6"/>
    <w:rsid w:val="004A50CC"/>
    <w:rsid w:val="004A512C"/>
    <w:rsid w:val="004A514E"/>
    <w:rsid w:val="004A518A"/>
    <w:rsid w:val="004A51DD"/>
    <w:rsid w:val="004A51F4"/>
    <w:rsid w:val="004A5213"/>
    <w:rsid w:val="004A521F"/>
    <w:rsid w:val="004A5231"/>
    <w:rsid w:val="004A5233"/>
    <w:rsid w:val="004A5234"/>
    <w:rsid w:val="004A524B"/>
    <w:rsid w:val="004A5251"/>
    <w:rsid w:val="004A525B"/>
    <w:rsid w:val="004A52A2"/>
    <w:rsid w:val="004A52FE"/>
    <w:rsid w:val="004A5326"/>
    <w:rsid w:val="004A5334"/>
    <w:rsid w:val="004A5335"/>
    <w:rsid w:val="004A5387"/>
    <w:rsid w:val="004A53BC"/>
    <w:rsid w:val="004A53CF"/>
    <w:rsid w:val="004A53D8"/>
    <w:rsid w:val="004A53FD"/>
    <w:rsid w:val="004A541E"/>
    <w:rsid w:val="004A542D"/>
    <w:rsid w:val="004A5446"/>
    <w:rsid w:val="004A5485"/>
    <w:rsid w:val="004A54AD"/>
    <w:rsid w:val="004A54CB"/>
    <w:rsid w:val="004A54D0"/>
    <w:rsid w:val="004A54EE"/>
    <w:rsid w:val="004A5507"/>
    <w:rsid w:val="004A5537"/>
    <w:rsid w:val="004A5538"/>
    <w:rsid w:val="004A5541"/>
    <w:rsid w:val="004A5565"/>
    <w:rsid w:val="004A5577"/>
    <w:rsid w:val="004A5583"/>
    <w:rsid w:val="004A559D"/>
    <w:rsid w:val="004A55BC"/>
    <w:rsid w:val="004A55C2"/>
    <w:rsid w:val="004A55CD"/>
    <w:rsid w:val="004A55DB"/>
    <w:rsid w:val="004A560E"/>
    <w:rsid w:val="004A5633"/>
    <w:rsid w:val="004A56EA"/>
    <w:rsid w:val="004A5710"/>
    <w:rsid w:val="004A5719"/>
    <w:rsid w:val="004A572C"/>
    <w:rsid w:val="004A575C"/>
    <w:rsid w:val="004A5785"/>
    <w:rsid w:val="004A579D"/>
    <w:rsid w:val="004A57B9"/>
    <w:rsid w:val="004A57FC"/>
    <w:rsid w:val="004A5822"/>
    <w:rsid w:val="004A5893"/>
    <w:rsid w:val="004A5954"/>
    <w:rsid w:val="004A5964"/>
    <w:rsid w:val="004A5968"/>
    <w:rsid w:val="004A5997"/>
    <w:rsid w:val="004A59AD"/>
    <w:rsid w:val="004A59BF"/>
    <w:rsid w:val="004A59D1"/>
    <w:rsid w:val="004A59DA"/>
    <w:rsid w:val="004A59EF"/>
    <w:rsid w:val="004A5A97"/>
    <w:rsid w:val="004A5AA5"/>
    <w:rsid w:val="004A5AAD"/>
    <w:rsid w:val="004A5ADA"/>
    <w:rsid w:val="004A5AE7"/>
    <w:rsid w:val="004A5AF5"/>
    <w:rsid w:val="004A5AFB"/>
    <w:rsid w:val="004A5B0C"/>
    <w:rsid w:val="004A5B41"/>
    <w:rsid w:val="004A5B94"/>
    <w:rsid w:val="004A5B99"/>
    <w:rsid w:val="004A5C16"/>
    <w:rsid w:val="004A5C1F"/>
    <w:rsid w:val="004A5C67"/>
    <w:rsid w:val="004A5C8C"/>
    <w:rsid w:val="004A5CB4"/>
    <w:rsid w:val="004A5CC6"/>
    <w:rsid w:val="004A5CF1"/>
    <w:rsid w:val="004A5D15"/>
    <w:rsid w:val="004A5D3C"/>
    <w:rsid w:val="004A5D4B"/>
    <w:rsid w:val="004A5D64"/>
    <w:rsid w:val="004A5D7A"/>
    <w:rsid w:val="004A5D9C"/>
    <w:rsid w:val="004A5DB3"/>
    <w:rsid w:val="004A5DC1"/>
    <w:rsid w:val="004A5E31"/>
    <w:rsid w:val="004A5E37"/>
    <w:rsid w:val="004A5E61"/>
    <w:rsid w:val="004A5EE4"/>
    <w:rsid w:val="004A5EEF"/>
    <w:rsid w:val="004A5F40"/>
    <w:rsid w:val="004A5F4A"/>
    <w:rsid w:val="004A5F6E"/>
    <w:rsid w:val="004A5F73"/>
    <w:rsid w:val="004A5F87"/>
    <w:rsid w:val="004A5F95"/>
    <w:rsid w:val="004A5FA1"/>
    <w:rsid w:val="004A5FF3"/>
    <w:rsid w:val="004A6014"/>
    <w:rsid w:val="004A601E"/>
    <w:rsid w:val="004A603E"/>
    <w:rsid w:val="004A6054"/>
    <w:rsid w:val="004A6057"/>
    <w:rsid w:val="004A6063"/>
    <w:rsid w:val="004A608E"/>
    <w:rsid w:val="004A60B0"/>
    <w:rsid w:val="004A60BD"/>
    <w:rsid w:val="004A60D9"/>
    <w:rsid w:val="004A617F"/>
    <w:rsid w:val="004A61DE"/>
    <w:rsid w:val="004A61E6"/>
    <w:rsid w:val="004A6202"/>
    <w:rsid w:val="004A6277"/>
    <w:rsid w:val="004A6314"/>
    <w:rsid w:val="004A633D"/>
    <w:rsid w:val="004A6352"/>
    <w:rsid w:val="004A636D"/>
    <w:rsid w:val="004A63A0"/>
    <w:rsid w:val="004A63E6"/>
    <w:rsid w:val="004A63F3"/>
    <w:rsid w:val="004A6426"/>
    <w:rsid w:val="004A6537"/>
    <w:rsid w:val="004A654E"/>
    <w:rsid w:val="004A6580"/>
    <w:rsid w:val="004A65C4"/>
    <w:rsid w:val="004A65C5"/>
    <w:rsid w:val="004A660A"/>
    <w:rsid w:val="004A661B"/>
    <w:rsid w:val="004A666B"/>
    <w:rsid w:val="004A6684"/>
    <w:rsid w:val="004A6688"/>
    <w:rsid w:val="004A6697"/>
    <w:rsid w:val="004A66C4"/>
    <w:rsid w:val="004A66D3"/>
    <w:rsid w:val="004A66F6"/>
    <w:rsid w:val="004A671C"/>
    <w:rsid w:val="004A6762"/>
    <w:rsid w:val="004A6779"/>
    <w:rsid w:val="004A679D"/>
    <w:rsid w:val="004A67A6"/>
    <w:rsid w:val="004A67C0"/>
    <w:rsid w:val="004A6814"/>
    <w:rsid w:val="004A681E"/>
    <w:rsid w:val="004A6851"/>
    <w:rsid w:val="004A6876"/>
    <w:rsid w:val="004A6953"/>
    <w:rsid w:val="004A6956"/>
    <w:rsid w:val="004A6958"/>
    <w:rsid w:val="004A6977"/>
    <w:rsid w:val="004A699A"/>
    <w:rsid w:val="004A69FF"/>
    <w:rsid w:val="004A6A70"/>
    <w:rsid w:val="004A6A8C"/>
    <w:rsid w:val="004A6A92"/>
    <w:rsid w:val="004A6A95"/>
    <w:rsid w:val="004A6AB7"/>
    <w:rsid w:val="004A6AD2"/>
    <w:rsid w:val="004A6AD6"/>
    <w:rsid w:val="004A6BE1"/>
    <w:rsid w:val="004A6C1C"/>
    <w:rsid w:val="004A6C4A"/>
    <w:rsid w:val="004A6C60"/>
    <w:rsid w:val="004A6C7A"/>
    <w:rsid w:val="004A6CC0"/>
    <w:rsid w:val="004A6CCA"/>
    <w:rsid w:val="004A6CD7"/>
    <w:rsid w:val="004A6CF5"/>
    <w:rsid w:val="004A6D03"/>
    <w:rsid w:val="004A6D41"/>
    <w:rsid w:val="004A6D59"/>
    <w:rsid w:val="004A6D72"/>
    <w:rsid w:val="004A6D99"/>
    <w:rsid w:val="004A6DED"/>
    <w:rsid w:val="004A6E46"/>
    <w:rsid w:val="004A6E50"/>
    <w:rsid w:val="004A6E53"/>
    <w:rsid w:val="004A6EAE"/>
    <w:rsid w:val="004A6F0B"/>
    <w:rsid w:val="004A6F53"/>
    <w:rsid w:val="004A6FA0"/>
    <w:rsid w:val="004A6FAC"/>
    <w:rsid w:val="004A6FC8"/>
    <w:rsid w:val="004A6FEF"/>
    <w:rsid w:val="004A7054"/>
    <w:rsid w:val="004A70BF"/>
    <w:rsid w:val="004A70D7"/>
    <w:rsid w:val="004A7148"/>
    <w:rsid w:val="004A7168"/>
    <w:rsid w:val="004A718D"/>
    <w:rsid w:val="004A71D1"/>
    <w:rsid w:val="004A71DC"/>
    <w:rsid w:val="004A71F3"/>
    <w:rsid w:val="004A71F7"/>
    <w:rsid w:val="004A7207"/>
    <w:rsid w:val="004A723D"/>
    <w:rsid w:val="004A7278"/>
    <w:rsid w:val="004A728C"/>
    <w:rsid w:val="004A72D1"/>
    <w:rsid w:val="004A7322"/>
    <w:rsid w:val="004A7328"/>
    <w:rsid w:val="004A732D"/>
    <w:rsid w:val="004A7335"/>
    <w:rsid w:val="004A7378"/>
    <w:rsid w:val="004A73CE"/>
    <w:rsid w:val="004A73F0"/>
    <w:rsid w:val="004A7422"/>
    <w:rsid w:val="004A742E"/>
    <w:rsid w:val="004A7433"/>
    <w:rsid w:val="004A7474"/>
    <w:rsid w:val="004A74C7"/>
    <w:rsid w:val="004A74E3"/>
    <w:rsid w:val="004A751D"/>
    <w:rsid w:val="004A7550"/>
    <w:rsid w:val="004A7586"/>
    <w:rsid w:val="004A75C7"/>
    <w:rsid w:val="004A75DE"/>
    <w:rsid w:val="004A760A"/>
    <w:rsid w:val="004A761C"/>
    <w:rsid w:val="004A76A4"/>
    <w:rsid w:val="004A76C2"/>
    <w:rsid w:val="004A7730"/>
    <w:rsid w:val="004A778D"/>
    <w:rsid w:val="004A779B"/>
    <w:rsid w:val="004A77A7"/>
    <w:rsid w:val="004A77AB"/>
    <w:rsid w:val="004A77C6"/>
    <w:rsid w:val="004A7806"/>
    <w:rsid w:val="004A783B"/>
    <w:rsid w:val="004A783D"/>
    <w:rsid w:val="004A786F"/>
    <w:rsid w:val="004A790A"/>
    <w:rsid w:val="004A791A"/>
    <w:rsid w:val="004A79A9"/>
    <w:rsid w:val="004A7A14"/>
    <w:rsid w:val="004A7A23"/>
    <w:rsid w:val="004A7A53"/>
    <w:rsid w:val="004A7A61"/>
    <w:rsid w:val="004A7AF7"/>
    <w:rsid w:val="004A7B26"/>
    <w:rsid w:val="004A7B3F"/>
    <w:rsid w:val="004A7B6F"/>
    <w:rsid w:val="004A7B93"/>
    <w:rsid w:val="004A7BB5"/>
    <w:rsid w:val="004A7BBF"/>
    <w:rsid w:val="004A7C28"/>
    <w:rsid w:val="004A7C5D"/>
    <w:rsid w:val="004A7C63"/>
    <w:rsid w:val="004A7C8E"/>
    <w:rsid w:val="004A7C96"/>
    <w:rsid w:val="004A7C9F"/>
    <w:rsid w:val="004A7CC1"/>
    <w:rsid w:val="004A7D1E"/>
    <w:rsid w:val="004A7D73"/>
    <w:rsid w:val="004A7D99"/>
    <w:rsid w:val="004A7DCA"/>
    <w:rsid w:val="004A7DCF"/>
    <w:rsid w:val="004A7DD6"/>
    <w:rsid w:val="004A7DDD"/>
    <w:rsid w:val="004A7E26"/>
    <w:rsid w:val="004A7E39"/>
    <w:rsid w:val="004A7E91"/>
    <w:rsid w:val="004A7F30"/>
    <w:rsid w:val="004A7FB5"/>
    <w:rsid w:val="004A7FBA"/>
    <w:rsid w:val="004A7FC1"/>
    <w:rsid w:val="004B0032"/>
    <w:rsid w:val="004B0075"/>
    <w:rsid w:val="004B007D"/>
    <w:rsid w:val="004B00BE"/>
    <w:rsid w:val="004B015B"/>
    <w:rsid w:val="004B0167"/>
    <w:rsid w:val="004B0187"/>
    <w:rsid w:val="004B01F5"/>
    <w:rsid w:val="004B020F"/>
    <w:rsid w:val="004B0222"/>
    <w:rsid w:val="004B0278"/>
    <w:rsid w:val="004B028D"/>
    <w:rsid w:val="004B02EE"/>
    <w:rsid w:val="004B033C"/>
    <w:rsid w:val="004B037E"/>
    <w:rsid w:val="004B0385"/>
    <w:rsid w:val="004B03C6"/>
    <w:rsid w:val="004B03CF"/>
    <w:rsid w:val="004B03F0"/>
    <w:rsid w:val="004B0417"/>
    <w:rsid w:val="004B042D"/>
    <w:rsid w:val="004B0474"/>
    <w:rsid w:val="004B04AA"/>
    <w:rsid w:val="004B04FD"/>
    <w:rsid w:val="004B050F"/>
    <w:rsid w:val="004B0522"/>
    <w:rsid w:val="004B0537"/>
    <w:rsid w:val="004B05A8"/>
    <w:rsid w:val="004B05A9"/>
    <w:rsid w:val="004B05FA"/>
    <w:rsid w:val="004B0618"/>
    <w:rsid w:val="004B0681"/>
    <w:rsid w:val="004B0689"/>
    <w:rsid w:val="004B06A3"/>
    <w:rsid w:val="004B06E1"/>
    <w:rsid w:val="004B073C"/>
    <w:rsid w:val="004B073F"/>
    <w:rsid w:val="004B076E"/>
    <w:rsid w:val="004B084C"/>
    <w:rsid w:val="004B087F"/>
    <w:rsid w:val="004B08A7"/>
    <w:rsid w:val="004B08CB"/>
    <w:rsid w:val="004B096F"/>
    <w:rsid w:val="004B0978"/>
    <w:rsid w:val="004B09E9"/>
    <w:rsid w:val="004B0A11"/>
    <w:rsid w:val="004B0A26"/>
    <w:rsid w:val="004B0ACB"/>
    <w:rsid w:val="004B0AE1"/>
    <w:rsid w:val="004B0AE2"/>
    <w:rsid w:val="004B0B11"/>
    <w:rsid w:val="004B0B4F"/>
    <w:rsid w:val="004B0B82"/>
    <w:rsid w:val="004B0B9F"/>
    <w:rsid w:val="004B0C50"/>
    <w:rsid w:val="004B0C69"/>
    <w:rsid w:val="004B0C70"/>
    <w:rsid w:val="004B0C75"/>
    <w:rsid w:val="004B0C9D"/>
    <w:rsid w:val="004B0CA5"/>
    <w:rsid w:val="004B0D7E"/>
    <w:rsid w:val="004B0DF5"/>
    <w:rsid w:val="004B0E1E"/>
    <w:rsid w:val="004B0E24"/>
    <w:rsid w:val="004B0E9E"/>
    <w:rsid w:val="004B0EB0"/>
    <w:rsid w:val="004B0ED9"/>
    <w:rsid w:val="004B0EFA"/>
    <w:rsid w:val="004B0F60"/>
    <w:rsid w:val="004B0F6A"/>
    <w:rsid w:val="004B0F7C"/>
    <w:rsid w:val="004B0F96"/>
    <w:rsid w:val="004B0FA2"/>
    <w:rsid w:val="004B0FD0"/>
    <w:rsid w:val="004B0FEA"/>
    <w:rsid w:val="004B1013"/>
    <w:rsid w:val="004B103F"/>
    <w:rsid w:val="004B106C"/>
    <w:rsid w:val="004B109D"/>
    <w:rsid w:val="004B10B2"/>
    <w:rsid w:val="004B10EA"/>
    <w:rsid w:val="004B115D"/>
    <w:rsid w:val="004B118F"/>
    <w:rsid w:val="004B11FB"/>
    <w:rsid w:val="004B1280"/>
    <w:rsid w:val="004B1289"/>
    <w:rsid w:val="004B1294"/>
    <w:rsid w:val="004B12C2"/>
    <w:rsid w:val="004B12FC"/>
    <w:rsid w:val="004B1314"/>
    <w:rsid w:val="004B1316"/>
    <w:rsid w:val="004B1325"/>
    <w:rsid w:val="004B1344"/>
    <w:rsid w:val="004B137E"/>
    <w:rsid w:val="004B1389"/>
    <w:rsid w:val="004B1392"/>
    <w:rsid w:val="004B13A6"/>
    <w:rsid w:val="004B13C2"/>
    <w:rsid w:val="004B13DB"/>
    <w:rsid w:val="004B13DE"/>
    <w:rsid w:val="004B13F5"/>
    <w:rsid w:val="004B1408"/>
    <w:rsid w:val="004B142C"/>
    <w:rsid w:val="004B1438"/>
    <w:rsid w:val="004B1440"/>
    <w:rsid w:val="004B147A"/>
    <w:rsid w:val="004B1482"/>
    <w:rsid w:val="004B14B4"/>
    <w:rsid w:val="004B14E3"/>
    <w:rsid w:val="004B14F3"/>
    <w:rsid w:val="004B1531"/>
    <w:rsid w:val="004B1536"/>
    <w:rsid w:val="004B154F"/>
    <w:rsid w:val="004B1563"/>
    <w:rsid w:val="004B1575"/>
    <w:rsid w:val="004B15B4"/>
    <w:rsid w:val="004B162B"/>
    <w:rsid w:val="004B166C"/>
    <w:rsid w:val="004B1674"/>
    <w:rsid w:val="004B1676"/>
    <w:rsid w:val="004B16B0"/>
    <w:rsid w:val="004B16E9"/>
    <w:rsid w:val="004B1703"/>
    <w:rsid w:val="004B1730"/>
    <w:rsid w:val="004B173C"/>
    <w:rsid w:val="004B17AC"/>
    <w:rsid w:val="004B17C2"/>
    <w:rsid w:val="004B17E5"/>
    <w:rsid w:val="004B17E8"/>
    <w:rsid w:val="004B17F1"/>
    <w:rsid w:val="004B1874"/>
    <w:rsid w:val="004B18B7"/>
    <w:rsid w:val="004B18F2"/>
    <w:rsid w:val="004B18F5"/>
    <w:rsid w:val="004B18FD"/>
    <w:rsid w:val="004B1904"/>
    <w:rsid w:val="004B191C"/>
    <w:rsid w:val="004B1932"/>
    <w:rsid w:val="004B1978"/>
    <w:rsid w:val="004B19A9"/>
    <w:rsid w:val="004B19C3"/>
    <w:rsid w:val="004B19CB"/>
    <w:rsid w:val="004B19D6"/>
    <w:rsid w:val="004B1B07"/>
    <w:rsid w:val="004B1B32"/>
    <w:rsid w:val="004B1B36"/>
    <w:rsid w:val="004B1B44"/>
    <w:rsid w:val="004B1B55"/>
    <w:rsid w:val="004B1B66"/>
    <w:rsid w:val="004B1B99"/>
    <w:rsid w:val="004B1B9E"/>
    <w:rsid w:val="004B1BA7"/>
    <w:rsid w:val="004B1BA8"/>
    <w:rsid w:val="004B1BA9"/>
    <w:rsid w:val="004B1BC4"/>
    <w:rsid w:val="004B1C1D"/>
    <w:rsid w:val="004B1C23"/>
    <w:rsid w:val="004B1C55"/>
    <w:rsid w:val="004B1CB9"/>
    <w:rsid w:val="004B1D62"/>
    <w:rsid w:val="004B1DA8"/>
    <w:rsid w:val="004B1E0C"/>
    <w:rsid w:val="004B1EC5"/>
    <w:rsid w:val="004B1ECA"/>
    <w:rsid w:val="004B1F09"/>
    <w:rsid w:val="004B1F25"/>
    <w:rsid w:val="004B1F67"/>
    <w:rsid w:val="004B1F76"/>
    <w:rsid w:val="004B2016"/>
    <w:rsid w:val="004B2038"/>
    <w:rsid w:val="004B2097"/>
    <w:rsid w:val="004B20A2"/>
    <w:rsid w:val="004B20CA"/>
    <w:rsid w:val="004B20CC"/>
    <w:rsid w:val="004B20F0"/>
    <w:rsid w:val="004B2124"/>
    <w:rsid w:val="004B2132"/>
    <w:rsid w:val="004B2174"/>
    <w:rsid w:val="004B2187"/>
    <w:rsid w:val="004B21A4"/>
    <w:rsid w:val="004B21AB"/>
    <w:rsid w:val="004B21B3"/>
    <w:rsid w:val="004B21C7"/>
    <w:rsid w:val="004B21F3"/>
    <w:rsid w:val="004B21F6"/>
    <w:rsid w:val="004B220D"/>
    <w:rsid w:val="004B2232"/>
    <w:rsid w:val="004B224E"/>
    <w:rsid w:val="004B2261"/>
    <w:rsid w:val="004B22E8"/>
    <w:rsid w:val="004B2320"/>
    <w:rsid w:val="004B2366"/>
    <w:rsid w:val="004B2378"/>
    <w:rsid w:val="004B237D"/>
    <w:rsid w:val="004B2397"/>
    <w:rsid w:val="004B23B9"/>
    <w:rsid w:val="004B23EC"/>
    <w:rsid w:val="004B23FD"/>
    <w:rsid w:val="004B2413"/>
    <w:rsid w:val="004B2449"/>
    <w:rsid w:val="004B2450"/>
    <w:rsid w:val="004B245D"/>
    <w:rsid w:val="004B245F"/>
    <w:rsid w:val="004B246A"/>
    <w:rsid w:val="004B2499"/>
    <w:rsid w:val="004B24CF"/>
    <w:rsid w:val="004B24F3"/>
    <w:rsid w:val="004B2591"/>
    <w:rsid w:val="004B2592"/>
    <w:rsid w:val="004B25E5"/>
    <w:rsid w:val="004B25EB"/>
    <w:rsid w:val="004B261D"/>
    <w:rsid w:val="004B264D"/>
    <w:rsid w:val="004B267E"/>
    <w:rsid w:val="004B269A"/>
    <w:rsid w:val="004B26C3"/>
    <w:rsid w:val="004B26DD"/>
    <w:rsid w:val="004B26E9"/>
    <w:rsid w:val="004B270F"/>
    <w:rsid w:val="004B2768"/>
    <w:rsid w:val="004B2796"/>
    <w:rsid w:val="004B279C"/>
    <w:rsid w:val="004B27AA"/>
    <w:rsid w:val="004B27CB"/>
    <w:rsid w:val="004B27CD"/>
    <w:rsid w:val="004B27E5"/>
    <w:rsid w:val="004B2817"/>
    <w:rsid w:val="004B2820"/>
    <w:rsid w:val="004B286A"/>
    <w:rsid w:val="004B28F2"/>
    <w:rsid w:val="004B291F"/>
    <w:rsid w:val="004B2973"/>
    <w:rsid w:val="004B2998"/>
    <w:rsid w:val="004B299E"/>
    <w:rsid w:val="004B29BF"/>
    <w:rsid w:val="004B29CA"/>
    <w:rsid w:val="004B29F9"/>
    <w:rsid w:val="004B2A0C"/>
    <w:rsid w:val="004B2A19"/>
    <w:rsid w:val="004B2A1D"/>
    <w:rsid w:val="004B2A1F"/>
    <w:rsid w:val="004B2A5F"/>
    <w:rsid w:val="004B2A6B"/>
    <w:rsid w:val="004B2A7E"/>
    <w:rsid w:val="004B2AC3"/>
    <w:rsid w:val="004B2ADB"/>
    <w:rsid w:val="004B2AF6"/>
    <w:rsid w:val="004B2B45"/>
    <w:rsid w:val="004B2B4C"/>
    <w:rsid w:val="004B2B9D"/>
    <w:rsid w:val="004B2C27"/>
    <w:rsid w:val="004B2C4A"/>
    <w:rsid w:val="004B2C63"/>
    <w:rsid w:val="004B2C83"/>
    <w:rsid w:val="004B2C8A"/>
    <w:rsid w:val="004B2C95"/>
    <w:rsid w:val="004B2CC1"/>
    <w:rsid w:val="004B2CD5"/>
    <w:rsid w:val="004B2CF1"/>
    <w:rsid w:val="004B2D0D"/>
    <w:rsid w:val="004B2D32"/>
    <w:rsid w:val="004B2D4A"/>
    <w:rsid w:val="004B2D77"/>
    <w:rsid w:val="004B2D92"/>
    <w:rsid w:val="004B2D9E"/>
    <w:rsid w:val="004B2DAF"/>
    <w:rsid w:val="004B2E10"/>
    <w:rsid w:val="004B2E15"/>
    <w:rsid w:val="004B2E28"/>
    <w:rsid w:val="004B2E2F"/>
    <w:rsid w:val="004B2E38"/>
    <w:rsid w:val="004B2E40"/>
    <w:rsid w:val="004B2E51"/>
    <w:rsid w:val="004B2E9E"/>
    <w:rsid w:val="004B2ED8"/>
    <w:rsid w:val="004B2F30"/>
    <w:rsid w:val="004B2F5B"/>
    <w:rsid w:val="004B2F68"/>
    <w:rsid w:val="004B2F6F"/>
    <w:rsid w:val="004B2F96"/>
    <w:rsid w:val="004B2FC0"/>
    <w:rsid w:val="004B2FE2"/>
    <w:rsid w:val="004B3015"/>
    <w:rsid w:val="004B3039"/>
    <w:rsid w:val="004B3086"/>
    <w:rsid w:val="004B308F"/>
    <w:rsid w:val="004B30BF"/>
    <w:rsid w:val="004B312D"/>
    <w:rsid w:val="004B3137"/>
    <w:rsid w:val="004B3172"/>
    <w:rsid w:val="004B317E"/>
    <w:rsid w:val="004B3180"/>
    <w:rsid w:val="004B3189"/>
    <w:rsid w:val="004B3196"/>
    <w:rsid w:val="004B31AE"/>
    <w:rsid w:val="004B31F1"/>
    <w:rsid w:val="004B31FA"/>
    <w:rsid w:val="004B31FD"/>
    <w:rsid w:val="004B31FF"/>
    <w:rsid w:val="004B3209"/>
    <w:rsid w:val="004B3221"/>
    <w:rsid w:val="004B3223"/>
    <w:rsid w:val="004B328B"/>
    <w:rsid w:val="004B32A6"/>
    <w:rsid w:val="004B32BA"/>
    <w:rsid w:val="004B32EB"/>
    <w:rsid w:val="004B32F5"/>
    <w:rsid w:val="004B3349"/>
    <w:rsid w:val="004B3359"/>
    <w:rsid w:val="004B3388"/>
    <w:rsid w:val="004B3390"/>
    <w:rsid w:val="004B3399"/>
    <w:rsid w:val="004B33C8"/>
    <w:rsid w:val="004B33CB"/>
    <w:rsid w:val="004B33D2"/>
    <w:rsid w:val="004B3456"/>
    <w:rsid w:val="004B3479"/>
    <w:rsid w:val="004B347E"/>
    <w:rsid w:val="004B3486"/>
    <w:rsid w:val="004B34BB"/>
    <w:rsid w:val="004B34E7"/>
    <w:rsid w:val="004B34FE"/>
    <w:rsid w:val="004B3517"/>
    <w:rsid w:val="004B351F"/>
    <w:rsid w:val="004B352E"/>
    <w:rsid w:val="004B3564"/>
    <w:rsid w:val="004B35E2"/>
    <w:rsid w:val="004B360A"/>
    <w:rsid w:val="004B366F"/>
    <w:rsid w:val="004B367C"/>
    <w:rsid w:val="004B36A6"/>
    <w:rsid w:val="004B371D"/>
    <w:rsid w:val="004B3731"/>
    <w:rsid w:val="004B374D"/>
    <w:rsid w:val="004B3753"/>
    <w:rsid w:val="004B3774"/>
    <w:rsid w:val="004B37CF"/>
    <w:rsid w:val="004B3820"/>
    <w:rsid w:val="004B387E"/>
    <w:rsid w:val="004B38ED"/>
    <w:rsid w:val="004B3956"/>
    <w:rsid w:val="004B39F1"/>
    <w:rsid w:val="004B3A0F"/>
    <w:rsid w:val="004B3A29"/>
    <w:rsid w:val="004B3A5B"/>
    <w:rsid w:val="004B3AB1"/>
    <w:rsid w:val="004B3ACD"/>
    <w:rsid w:val="004B3AF6"/>
    <w:rsid w:val="004B3B49"/>
    <w:rsid w:val="004B3B97"/>
    <w:rsid w:val="004B3CA9"/>
    <w:rsid w:val="004B3CB2"/>
    <w:rsid w:val="004B3CBE"/>
    <w:rsid w:val="004B3CE1"/>
    <w:rsid w:val="004B3CF5"/>
    <w:rsid w:val="004B3D03"/>
    <w:rsid w:val="004B3D2E"/>
    <w:rsid w:val="004B3D6B"/>
    <w:rsid w:val="004B3DBF"/>
    <w:rsid w:val="004B3E20"/>
    <w:rsid w:val="004B3EDE"/>
    <w:rsid w:val="004B3EF0"/>
    <w:rsid w:val="004B3EF4"/>
    <w:rsid w:val="004B3F15"/>
    <w:rsid w:val="004B3F95"/>
    <w:rsid w:val="004B3FAF"/>
    <w:rsid w:val="004B3FD1"/>
    <w:rsid w:val="004B4006"/>
    <w:rsid w:val="004B4018"/>
    <w:rsid w:val="004B4037"/>
    <w:rsid w:val="004B4066"/>
    <w:rsid w:val="004B4077"/>
    <w:rsid w:val="004B40BC"/>
    <w:rsid w:val="004B40C8"/>
    <w:rsid w:val="004B40F8"/>
    <w:rsid w:val="004B40FB"/>
    <w:rsid w:val="004B410C"/>
    <w:rsid w:val="004B41A3"/>
    <w:rsid w:val="004B41D7"/>
    <w:rsid w:val="004B41E7"/>
    <w:rsid w:val="004B421B"/>
    <w:rsid w:val="004B4264"/>
    <w:rsid w:val="004B42B0"/>
    <w:rsid w:val="004B42D7"/>
    <w:rsid w:val="004B4342"/>
    <w:rsid w:val="004B4359"/>
    <w:rsid w:val="004B436B"/>
    <w:rsid w:val="004B439F"/>
    <w:rsid w:val="004B4409"/>
    <w:rsid w:val="004B440A"/>
    <w:rsid w:val="004B443D"/>
    <w:rsid w:val="004B444B"/>
    <w:rsid w:val="004B4452"/>
    <w:rsid w:val="004B445C"/>
    <w:rsid w:val="004B4472"/>
    <w:rsid w:val="004B448F"/>
    <w:rsid w:val="004B44AD"/>
    <w:rsid w:val="004B44D7"/>
    <w:rsid w:val="004B454B"/>
    <w:rsid w:val="004B456C"/>
    <w:rsid w:val="004B45AF"/>
    <w:rsid w:val="004B45E0"/>
    <w:rsid w:val="004B45EA"/>
    <w:rsid w:val="004B462E"/>
    <w:rsid w:val="004B4643"/>
    <w:rsid w:val="004B4695"/>
    <w:rsid w:val="004B4703"/>
    <w:rsid w:val="004B470A"/>
    <w:rsid w:val="004B4764"/>
    <w:rsid w:val="004B4777"/>
    <w:rsid w:val="004B479F"/>
    <w:rsid w:val="004B47E4"/>
    <w:rsid w:val="004B4800"/>
    <w:rsid w:val="004B482E"/>
    <w:rsid w:val="004B4880"/>
    <w:rsid w:val="004B48AF"/>
    <w:rsid w:val="004B48BF"/>
    <w:rsid w:val="004B497B"/>
    <w:rsid w:val="004B4997"/>
    <w:rsid w:val="004B49DE"/>
    <w:rsid w:val="004B49F3"/>
    <w:rsid w:val="004B4A24"/>
    <w:rsid w:val="004B4A73"/>
    <w:rsid w:val="004B4AAB"/>
    <w:rsid w:val="004B4ADA"/>
    <w:rsid w:val="004B4AF6"/>
    <w:rsid w:val="004B4AFE"/>
    <w:rsid w:val="004B4B74"/>
    <w:rsid w:val="004B4B7E"/>
    <w:rsid w:val="004B4B91"/>
    <w:rsid w:val="004B4B95"/>
    <w:rsid w:val="004B4B97"/>
    <w:rsid w:val="004B4BB1"/>
    <w:rsid w:val="004B4C42"/>
    <w:rsid w:val="004B4C43"/>
    <w:rsid w:val="004B4C98"/>
    <w:rsid w:val="004B4C99"/>
    <w:rsid w:val="004B4D41"/>
    <w:rsid w:val="004B4D44"/>
    <w:rsid w:val="004B4D59"/>
    <w:rsid w:val="004B4D63"/>
    <w:rsid w:val="004B4D6E"/>
    <w:rsid w:val="004B4D8B"/>
    <w:rsid w:val="004B4D8F"/>
    <w:rsid w:val="004B4DA7"/>
    <w:rsid w:val="004B4E30"/>
    <w:rsid w:val="004B4E7C"/>
    <w:rsid w:val="004B4EA4"/>
    <w:rsid w:val="004B4ED7"/>
    <w:rsid w:val="004B4EF0"/>
    <w:rsid w:val="004B4F0B"/>
    <w:rsid w:val="004B4F16"/>
    <w:rsid w:val="004B4F21"/>
    <w:rsid w:val="004B4F32"/>
    <w:rsid w:val="004B4F72"/>
    <w:rsid w:val="004B4F76"/>
    <w:rsid w:val="004B4F89"/>
    <w:rsid w:val="004B4FC7"/>
    <w:rsid w:val="004B5024"/>
    <w:rsid w:val="004B5031"/>
    <w:rsid w:val="004B503B"/>
    <w:rsid w:val="004B503D"/>
    <w:rsid w:val="004B504A"/>
    <w:rsid w:val="004B5079"/>
    <w:rsid w:val="004B50BE"/>
    <w:rsid w:val="004B50D1"/>
    <w:rsid w:val="004B50E1"/>
    <w:rsid w:val="004B50F2"/>
    <w:rsid w:val="004B513B"/>
    <w:rsid w:val="004B5156"/>
    <w:rsid w:val="004B5167"/>
    <w:rsid w:val="004B5176"/>
    <w:rsid w:val="004B51B5"/>
    <w:rsid w:val="004B51D6"/>
    <w:rsid w:val="004B51E8"/>
    <w:rsid w:val="004B520D"/>
    <w:rsid w:val="004B5234"/>
    <w:rsid w:val="004B5259"/>
    <w:rsid w:val="004B5293"/>
    <w:rsid w:val="004B52B0"/>
    <w:rsid w:val="004B52F5"/>
    <w:rsid w:val="004B52FB"/>
    <w:rsid w:val="004B536E"/>
    <w:rsid w:val="004B537C"/>
    <w:rsid w:val="004B5383"/>
    <w:rsid w:val="004B53BA"/>
    <w:rsid w:val="004B53D6"/>
    <w:rsid w:val="004B53F4"/>
    <w:rsid w:val="004B5409"/>
    <w:rsid w:val="004B5415"/>
    <w:rsid w:val="004B5437"/>
    <w:rsid w:val="004B5489"/>
    <w:rsid w:val="004B54EB"/>
    <w:rsid w:val="004B54ED"/>
    <w:rsid w:val="004B5515"/>
    <w:rsid w:val="004B5517"/>
    <w:rsid w:val="004B5521"/>
    <w:rsid w:val="004B553E"/>
    <w:rsid w:val="004B5548"/>
    <w:rsid w:val="004B5556"/>
    <w:rsid w:val="004B5565"/>
    <w:rsid w:val="004B55A8"/>
    <w:rsid w:val="004B55B1"/>
    <w:rsid w:val="004B55E4"/>
    <w:rsid w:val="004B5640"/>
    <w:rsid w:val="004B565B"/>
    <w:rsid w:val="004B567F"/>
    <w:rsid w:val="004B568F"/>
    <w:rsid w:val="004B569D"/>
    <w:rsid w:val="004B56B7"/>
    <w:rsid w:val="004B56C2"/>
    <w:rsid w:val="004B56CA"/>
    <w:rsid w:val="004B56E9"/>
    <w:rsid w:val="004B56EE"/>
    <w:rsid w:val="004B5724"/>
    <w:rsid w:val="004B5744"/>
    <w:rsid w:val="004B57B1"/>
    <w:rsid w:val="004B57CC"/>
    <w:rsid w:val="004B57EA"/>
    <w:rsid w:val="004B582A"/>
    <w:rsid w:val="004B586D"/>
    <w:rsid w:val="004B58F2"/>
    <w:rsid w:val="004B5950"/>
    <w:rsid w:val="004B59A8"/>
    <w:rsid w:val="004B59D4"/>
    <w:rsid w:val="004B59E5"/>
    <w:rsid w:val="004B5A10"/>
    <w:rsid w:val="004B5A7C"/>
    <w:rsid w:val="004B5AA9"/>
    <w:rsid w:val="004B5AB1"/>
    <w:rsid w:val="004B5B2C"/>
    <w:rsid w:val="004B5B34"/>
    <w:rsid w:val="004B5B40"/>
    <w:rsid w:val="004B5B4B"/>
    <w:rsid w:val="004B5B80"/>
    <w:rsid w:val="004B5B89"/>
    <w:rsid w:val="004B5BBC"/>
    <w:rsid w:val="004B5BC1"/>
    <w:rsid w:val="004B5BC7"/>
    <w:rsid w:val="004B5C1B"/>
    <w:rsid w:val="004B5C35"/>
    <w:rsid w:val="004B5C46"/>
    <w:rsid w:val="004B5C4C"/>
    <w:rsid w:val="004B5C77"/>
    <w:rsid w:val="004B5C83"/>
    <w:rsid w:val="004B5CD6"/>
    <w:rsid w:val="004B5CDB"/>
    <w:rsid w:val="004B5CF8"/>
    <w:rsid w:val="004B5D2A"/>
    <w:rsid w:val="004B5D37"/>
    <w:rsid w:val="004B5D7B"/>
    <w:rsid w:val="004B5DB1"/>
    <w:rsid w:val="004B5DCC"/>
    <w:rsid w:val="004B5DE2"/>
    <w:rsid w:val="004B5E0A"/>
    <w:rsid w:val="004B5E37"/>
    <w:rsid w:val="004B5E8C"/>
    <w:rsid w:val="004B5E9C"/>
    <w:rsid w:val="004B5EA1"/>
    <w:rsid w:val="004B5EA2"/>
    <w:rsid w:val="004B5EDC"/>
    <w:rsid w:val="004B5F08"/>
    <w:rsid w:val="004B5F37"/>
    <w:rsid w:val="004B5F54"/>
    <w:rsid w:val="004B5F83"/>
    <w:rsid w:val="004B5F8D"/>
    <w:rsid w:val="004B5FCA"/>
    <w:rsid w:val="004B6009"/>
    <w:rsid w:val="004B60C0"/>
    <w:rsid w:val="004B60C3"/>
    <w:rsid w:val="004B60C6"/>
    <w:rsid w:val="004B6100"/>
    <w:rsid w:val="004B610D"/>
    <w:rsid w:val="004B619C"/>
    <w:rsid w:val="004B6202"/>
    <w:rsid w:val="004B620D"/>
    <w:rsid w:val="004B6272"/>
    <w:rsid w:val="004B62DB"/>
    <w:rsid w:val="004B630C"/>
    <w:rsid w:val="004B633E"/>
    <w:rsid w:val="004B6354"/>
    <w:rsid w:val="004B6359"/>
    <w:rsid w:val="004B636E"/>
    <w:rsid w:val="004B63CE"/>
    <w:rsid w:val="004B63DE"/>
    <w:rsid w:val="004B63E0"/>
    <w:rsid w:val="004B63F7"/>
    <w:rsid w:val="004B6431"/>
    <w:rsid w:val="004B6476"/>
    <w:rsid w:val="004B647E"/>
    <w:rsid w:val="004B649C"/>
    <w:rsid w:val="004B64D2"/>
    <w:rsid w:val="004B64DA"/>
    <w:rsid w:val="004B650D"/>
    <w:rsid w:val="004B6521"/>
    <w:rsid w:val="004B65B0"/>
    <w:rsid w:val="004B6631"/>
    <w:rsid w:val="004B663F"/>
    <w:rsid w:val="004B664C"/>
    <w:rsid w:val="004B6670"/>
    <w:rsid w:val="004B66B5"/>
    <w:rsid w:val="004B66EA"/>
    <w:rsid w:val="004B6701"/>
    <w:rsid w:val="004B6715"/>
    <w:rsid w:val="004B6738"/>
    <w:rsid w:val="004B6747"/>
    <w:rsid w:val="004B6794"/>
    <w:rsid w:val="004B67F3"/>
    <w:rsid w:val="004B6827"/>
    <w:rsid w:val="004B6858"/>
    <w:rsid w:val="004B6886"/>
    <w:rsid w:val="004B692B"/>
    <w:rsid w:val="004B6943"/>
    <w:rsid w:val="004B6952"/>
    <w:rsid w:val="004B697A"/>
    <w:rsid w:val="004B69B1"/>
    <w:rsid w:val="004B6A2D"/>
    <w:rsid w:val="004B6A40"/>
    <w:rsid w:val="004B6A6E"/>
    <w:rsid w:val="004B6A9C"/>
    <w:rsid w:val="004B6ADC"/>
    <w:rsid w:val="004B6AEE"/>
    <w:rsid w:val="004B6B33"/>
    <w:rsid w:val="004B6B3D"/>
    <w:rsid w:val="004B6B3E"/>
    <w:rsid w:val="004B6B4F"/>
    <w:rsid w:val="004B6B88"/>
    <w:rsid w:val="004B6BA2"/>
    <w:rsid w:val="004B6BA4"/>
    <w:rsid w:val="004B6BBE"/>
    <w:rsid w:val="004B6BD0"/>
    <w:rsid w:val="004B6BEE"/>
    <w:rsid w:val="004B6C34"/>
    <w:rsid w:val="004B6C5B"/>
    <w:rsid w:val="004B6C65"/>
    <w:rsid w:val="004B6C70"/>
    <w:rsid w:val="004B6CDE"/>
    <w:rsid w:val="004B6CE2"/>
    <w:rsid w:val="004B6D7C"/>
    <w:rsid w:val="004B6D8B"/>
    <w:rsid w:val="004B6D9F"/>
    <w:rsid w:val="004B6E19"/>
    <w:rsid w:val="004B6E63"/>
    <w:rsid w:val="004B6E7C"/>
    <w:rsid w:val="004B6EC9"/>
    <w:rsid w:val="004B6F4F"/>
    <w:rsid w:val="004B6F69"/>
    <w:rsid w:val="004B6F85"/>
    <w:rsid w:val="004B6FAA"/>
    <w:rsid w:val="004B6FB9"/>
    <w:rsid w:val="004B6FC7"/>
    <w:rsid w:val="004B6FD2"/>
    <w:rsid w:val="004B7013"/>
    <w:rsid w:val="004B7073"/>
    <w:rsid w:val="004B70BC"/>
    <w:rsid w:val="004B7123"/>
    <w:rsid w:val="004B712B"/>
    <w:rsid w:val="004B716C"/>
    <w:rsid w:val="004B71A7"/>
    <w:rsid w:val="004B71CC"/>
    <w:rsid w:val="004B71DA"/>
    <w:rsid w:val="004B7214"/>
    <w:rsid w:val="004B727A"/>
    <w:rsid w:val="004B72AE"/>
    <w:rsid w:val="004B72C8"/>
    <w:rsid w:val="004B72E3"/>
    <w:rsid w:val="004B7346"/>
    <w:rsid w:val="004B734A"/>
    <w:rsid w:val="004B7367"/>
    <w:rsid w:val="004B7375"/>
    <w:rsid w:val="004B73A7"/>
    <w:rsid w:val="004B73DB"/>
    <w:rsid w:val="004B741B"/>
    <w:rsid w:val="004B7464"/>
    <w:rsid w:val="004B7490"/>
    <w:rsid w:val="004B74A4"/>
    <w:rsid w:val="004B74B6"/>
    <w:rsid w:val="004B752E"/>
    <w:rsid w:val="004B7544"/>
    <w:rsid w:val="004B7548"/>
    <w:rsid w:val="004B755A"/>
    <w:rsid w:val="004B756E"/>
    <w:rsid w:val="004B7579"/>
    <w:rsid w:val="004B757A"/>
    <w:rsid w:val="004B7588"/>
    <w:rsid w:val="004B7590"/>
    <w:rsid w:val="004B7592"/>
    <w:rsid w:val="004B75B5"/>
    <w:rsid w:val="004B75E5"/>
    <w:rsid w:val="004B75ED"/>
    <w:rsid w:val="004B7688"/>
    <w:rsid w:val="004B76DD"/>
    <w:rsid w:val="004B76F1"/>
    <w:rsid w:val="004B76F5"/>
    <w:rsid w:val="004B779C"/>
    <w:rsid w:val="004B77AE"/>
    <w:rsid w:val="004B77CC"/>
    <w:rsid w:val="004B77E7"/>
    <w:rsid w:val="004B77F2"/>
    <w:rsid w:val="004B781C"/>
    <w:rsid w:val="004B7821"/>
    <w:rsid w:val="004B7829"/>
    <w:rsid w:val="004B783E"/>
    <w:rsid w:val="004B7859"/>
    <w:rsid w:val="004B789C"/>
    <w:rsid w:val="004B78F1"/>
    <w:rsid w:val="004B7952"/>
    <w:rsid w:val="004B798B"/>
    <w:rsid w:val="004B79C5"/>
    <w:rsid w:val="004B79CA"/>
    <w:rsid w:val="004B79CB"/>
    <w:rsid w:val="004B7A72"/>
    <w:rsid w:val="004B7A7E"/>
    <w:rsid w:val="004B7ABA"/>
    <w:rsid w:val="004B7B44"/>
    <w:rsid w:val="004B7BA9"/>
    <w:rsid w:val="004B7BB0"/>
    <w:rsid w:val="004B7C77"/>
    <w:rsid w:val="004B7CA5"/>
    <w:rsid w:val="004B7D46"/>
    <w:rsid w:val="004B7DC5"/>
    <w:rsid w:val="004B7E7F"/>
    <w:rsid w:val="004B7E91"/>
    <w:rsid w:val="004B7EB1"/>
    <w:rsid w:val="004B7F00"/>
    <w:rsid w:val="004B7F1E"/>
    <w:rsid w:val="004B7F32"/>
    <w:rsid w:val="004B7F5E"/>
    <w:rsid w:val="004B7F70"/>
    <w:rsid w:val="004B7F9B"/>
    <w:rsid w:val="004B7FC7"/>
    <w:rsid w:val="004B7FDE"/>
    <w:rsid w:val="004C0003"/>
    <w:rsid w:val="004C000A"/>
    <w:rsid w:val="004C001D"/>
    <w:rsid w:val="004C0024"/>
    <w:rsid w:val="004C0027"/>
    <w:rsid w:val="004C00B1"/>
    <w:rsid w:val="004C0147"/>
    <w:rsid w:val="004C016C"/>
    <w:rsid w:val="004C017C"/>
    <w:rsid w:val="004C01B6"/>
    <w:rsid w:val="004C01D9"/>
    <w:rsid w:val="004C025A"/>
    <w:rsid w:val="004C0264"/>
    <w:rsid w:val="004C026F"/>
    <w:rsid w:val="004C0293"/>
    <w:rsid w:val="004C02B3"/>
    <w:rsid w:val="004C0300"/>
    <w:rsid w:val="004C0301"/>
    <w:rsid w:val="004C036B"/>
    <w:rsid w:val="004C0374"/>
    <w:rsid w:val="004C0383"/>
    <w:rsid w:val="004C038A"/>
    <w:rsid w:val="004C03A7"/>
    <w:rsid w:val="004C03D3"/>
    <w:rsid w:val="004C03ED"/>
    <w:rsid w:val="004C0433"/>
    <w:rsid w:val="004C0436"/>
    <w:rsid w:val="004C043A"/>
    <w:rsid w:val="004C047B"/>
    <w:rsid w:val="004C04CB"/>
    <w:rsid w:val="004C04EF"/>
    <w:rsid w:val="004C0524"/>
    <w:rsid w:val="004C0557"/>
    <w:rsid w:val="004C05BE"/>
    <w:rsid w:val="004C05DD"/>
    <w:rsid w:val="004C0642"/>
    <w:rsid w:val="004C0647"/>
    <w:rsid w:val="004C065C"/>
    <w:rsid w:val="004C06D9"/>
    <w:rsid w:val="004C06F7"/>
    <w:rsid w:val="004C06FA"/>
    <w:rsid w:val="004C0710"/>
    <w:rsid w:val="004C0736"/>
    <w:rsid w:val="004C0756"/>
    <w:rsid w:val="004C0792"/>
    <w:rsid w:val="004C07B4"/>
    <w:rsid w:val="004C07B6"/>
    <w:rsid w:val="004C07BD"/>
    <w:rsid w:val="004C07CA"/>
    <w:rsid w:val="004C07E7"/>
    <w:rsid w:val="004C07F1"/>
    <w:rsid w:val="004C0801"/>
    <w:rsid w:val="004C082A"/>
    <w:rsid w:val="004C083B"/>
    <w:rsid w:val="004C0852"/>
    <w:rsid w:val="004C085E"/>
    <w:rsid w:val="004C0864"/>
    <w:rsid w:val="004C0869"/>
    <w:rsid w:val="004C092D"/>
    <w:rsid w:val="004C0948"/>
    <w:rsid w:val="004C096D"/>
    <w:rsid w:val="004C09D5"/>
    <w:rsid w:val="004C09E9"/>
    <w:rsid w:val="004C0A07"/>
    <w:rsid w:val="004C0A1E"/>
    <w:rsid w:val="004C0A23"/>
    <w:rsid w:val="004C0A97"/>
    <w:rsid w:val="004C0AB8"/>
    <w:rsid w:val="004C0ABB"/>
    <w:rsid w:val="004C0AC2"/>
    <w:rsid w:val="004C0B28"/>
    <w:rsid w:val="004C0B3D"/>
    <w:rsid w:val="004C0B4C"/>
    <w:rsid w:val="004C0B54"/>
    <w:rsid w:val="004C0B5C"/>
    <w:rsid w:val="004C0B82"/>
    <w:rsid w:val="004C0B88"/>
    <w:rsid w:val="004C0B8B"/>
    <w:rsid w:val="004C0BB0"/>
    <w:rsid w:val="004C0BB6"/>
    <w:rsid w:val="004C0BE6"/>
    <w:rsid w:val="004C0C32"/>
    <w:rsid w:val="004C0C45"/>
    <w:rsid w:val="004C0C4F"/>
    <w:rsid w:val="004C0CA9"/>
    <w:rsid w:val="004C0CD3"/>
    <w:rsid w:val="004C0CFA"/>
    <w:rsid w:val="004C0D00"/>
    <w:rsid w:val="004C0D28"/>
    <w:rsid w:val="004C0D3B"/>
    <w:rsid w:val="004C0D5E"/>
    <w:rsid w:val="004C0D8F"/>
    <w:rsid w:val="004C0DB5"/>
    <w:rsid w:val="004C0DBF"/>
    <w:rsid w:val="004C0DEA"/>
    <w:rsid w:val="004C0DFE"/>
    <w:rsid w:val="004C0DFF"/>
    <w:rsid w:val="004C0E02"/>
    <w:rsid w:val="004C0E17"/>
    <w:rsid w:val="004C0E9E"/>
    <w:rsid w:val="004C0EB8"/>
    <w:rsid w:val="004C0EB9"/>
    <w:rsid w:val="004C0F6A"/>
    <w:rsid w:val="004C0F98"/>
    <w:rsid w:val="004C0FB9"/>
    <w:rsid w:val="004C104C"/>
    <w:rsid w:val="004C105E"/>
    <w:rsid w:val="004C1076"/>
    <w:rsid w:val="004C10CC"/>
    <w:rsid w:val="004C10D7"/>
    <w:rsid w:val="004C1111"/>
    <w:rsid w:val="004C1119"/>
    <w:rsid w:val="004C1189"/>
    <w:rsid w:val="004C11AA"/>
    <w:rsid w:val="004C11B8"/>
    <w:rsid w:val="004C11CA"/>
    <w:rsid w:val="004C11D2"/>
    <w:rsid w:val="004C1227"/>
    <w:rsid w:val="004C1288"/>
    <w:rsid w:val="004C1298"/>
    <w:rsid w:val="004C129C"/>
    <w:rsid w:val="004C130B"/>
    <w:rsid w:val="004C133A"/>
    <w:rsid w:val="004C1375"/>
    <w:rsid w:val="004C1377"/>
    <w:rsid w:val="004C139F"/>
    <w:rsid w:val="004C13AA"/>
    <w:rsid w:val="004C140D"/>
    <w:rsid w:val="004C141F"/>
    <w:rsid w:val="004C1430"/>
    <w:rsid w:val="004C1446"/>
    <w:rsid w:val="004C144D"/>
    <w:rsid w:val="004C147F"/>
    <w:rsid w:val="004C1483"/>
    <w:rsid w:val="004C14B0"/>
    <w:rsid w:val="004C14C5"/>
    <w:rsid w:val="004C1530"/>
    <w:rsid w:val="004C155B"/>
    <w:rsid w:val="004C155D"/>
    <w:rsid w:val="004C1569"/>
    <w:rsid w:val="004C159A"/>
    <w:rsid w:val="004C161C"/>
    <w:rsid w:val="004C162C"/>
    <w:rsid w:val="004C165C"/>
    <w:rsid w:val="004C16C2"/>
    <w:rsid w:val="004C170D"/>
    <w:rsid w:val="004C1748"/>
    <w:rsid w:val="004C174F"/>
    <w:rsid w:val="004C175B"/>
    <w:rsid w:val="004C179B"/>
    <w:rsid w:val="004C17D6"/>
    <w:rsid w:val="004C1810"/>
    <w:rsid w:val="004C1822"/>
    <w:rsid w:val="004C1831"/>
    <w:rsid w:val="004C1832"/>
    <w:rsid w:val="004C184D"/>
    <w:rsid w:val="004C1862"/>
    <w:rsid w:val="004C1879"/>
    <w:rsid w:val="004C187D"/>
    <w:rsid w:val="004C1892"/>
    <w:rsid w:val="004C18B8"/>
    <w:rsid w:val="004C18EE"/>
    <w:rsid w:val="004C18F9"/>
    <w:rsid w:val="004C1910"/>
    <w:rsid w:val="004C1923"/>
    <w:rsid w:val="004C19BD"/>
    <w:rsid w:val="004C19EA"/>
    <w:rsid w:val="004C1A10"/>
    <w:rsid w:val="004C1A37"/>
    <w:rsid w:val="004C1A4F"/>
    <w:rsid w:val="004C1A70"/>
    <w:rsid w:val="004C1A9F"/>
    <w:rsid w:val="004C1AAF"/>
    <w:rsid w:val="004C1B07"/>
    <w:rsid w:val="004C1B11"/>
    <w:rsid w:val="004C1B8F"/>
    <w:rsid w:val="004C1C5A"/>
    <w:rsid w:val="004C1C9A"/>
    <w:rsid w:val="004C1C9C"/>
    <w:rsid w:val="004C1CC5"/>
    <w:rsid w:val="004C1D27"/>
    <w:rsid w:val="004C1D32"/>
    <w:rsid w:val="004C1D3F"/>
    <w:rsid w:val="004C1D6B"/>
    <w:rsid w:val="004C1D77"/>
    <w:rsid w:val="004C1D84"/>
    <w:rsid w:val="004C1DC1"/>
    <w:rsid w:val="004C1E0C"/>
    <w:rsid w:val="004C1E0D"/>
    <w:rsid w:val="004C1E49"/>
    <w:rsid w:val="004C1EAF"/>
    <w:rsid w:val="004C1EC8"/>
    <w:rsid w:val="004C1ED2"/>
    <w:rsid w:val="004C1EDE"/>
    <w:rsid w:val="004C1EEA"/>
    <w:rsid w:val="004C1F04"/>
    <w:rsid w:val="004C1F3B"/>
    <w:rsid w:val="004C1FCB"/>
    <w:rsid w:val="004C1FF1"/>
    <w:rsid w:val="004C2031"/>
    <w:rsid w:val="004C203E"/>
    <w:rsid w:val="004C2069"/>
    <w:rsid w:val="004C2082"/>
    <w:rsid w:val="004C209D"/>
    <w:rsid w:val="004C20D7"/>
    <w:rsid w:val="004C20DB"/>
    <w:rsid w:val="004C2125"/>
    <w:rsid w:val="004C2142"/>
    <w:rsid w:val="004C22A3"/>
    <w:rsid w:val="004C22C1"/>
    <w:rsid w:val="004C22C3"/>
    <w:rsid w:val="004C22CA"/>
    <w:rsid w:val="004C22DC"/>
    <w:rsid w:val="004C22F2"/>
    <w:rsid w:val="004C232B"/>
    <w:rsid w:val="004C2349"/>
    <w:rsid w:val="004C237B"/>
    <w:rsid w:val="004C237D"/>
    <w:rsid w:val="004C23C2"/>
    <w:rsid w:val="004C23E2"/>
    <w:rsid w:val="004C23E4"/>
    <w:rsid w:val="004C2403"/>
    <w:rsid w:val="004C242A"/>
    <w:rsid w:val="004C242E"/>
    <w:rsid w:val="004C243E"/>
    <w:rsid w:val="004C246D"/>
    <w:rsid w:val="004C2482"/>
    <w:rsid w:val="004C24A2"/>
    <w:rsid w:val="004C24B9"/>
    <w:rsid w:val="004C2520"/>
    <w:rsid w:val="004C2525"/>
    <w:rsid w:val="004C2535"/>
    <w:rsid w:val="004C2556"/>
    <w:rsid w:val="004C256F"/>
    <w:rsid w:val="004C25D6"/>
    <w:rsid w:val="004C25DD"/>
    <w:rsid w:val="004C2635"/>
    <w:rsid w:val="004C264A"/>
    <w:rsid w:val="004C2669"/>
    <w:rsid w:val="004C2691"/>
    <w:rsid w:val="004C26E9"/>
    <w:rsid w:val="004C26EE"/>
    <w:rsid w:val="004C279A"/>
    <w:rsid w:val="004C279B"/>
    <w:rsid w:val="004C27B6"/>
    <w:rsid w:val="004C27BE"/>
    <w:rsid w:val="004C2807"/>
    <w:rsid w:val="004C280F"/>
    <w:rsid w:val="004C2810"/>
    <w:rsid w:val="004C2844"/>
    <w:rsid w:val="004C284F"/>
    <w:rsid w:val="004C2857"/>
    <w:rsid w:val="004C2868"/>
    <w:rsid w:val="004C28E5"/>
    <w:rsid w:val="004C28E9"/>
    <w:rsid w:val="004C2911"/>
    <w:rsid w:val="004C2933"/>
    <w:rsid w:val="004C293C"/>
    <w:rsid w:val="004C2942"/>
    <w:rsid w:val="004C294A"/>
    <w:rsid w:val="004C295C"/>
    <w:rsid w:val="004C29BE"/>
    <w:rsid w:val="004C29C9"/>
    <w:rsid w:val="004C29E2"/>
    <w:rsid w:val="004C2A28"/>
    <w:rsid w:val="004C2A48"/>
    <w:rsid w:val="004C2A64"/>
    <w:rsid w:val="004C2A7E"/>
    <w:rsid w:val="004C2AF0"/>
    <w:rsid w:val="004C2B04"/>
    <w:rsid w:val="004C2B06"/>
    <w:rsid w:val="004C2B44"/>
    <w:rsid w:val="004C2BC6"/>
    <w:rsid w:val="004C2C00"/>
    <w:rsid w:val="004C2C03"/>
    <w:rsid w:val="004C2C2F"/>
    <w:rsid w:val="004C2C5B"/>
    <w:rsid w:val="004C2C7A"/>
    <w:rsid w:val="004C2C7D"/>
    <w:rsid w:val="004C2C84"/>
    <w:rsid w:val="004C2CD4"/>
    <w:rsid w:val="004C2D0E"/>
    <w:rsid w:val="004C2D26"/>
    <w:rsid w:val="004C2D43"/>
    <w:rsid w:val="004C2D6F"/>
    <w:rsid w:val="004C2DA0"/>
    <w:rsid w:val="004C2DCE"/>
    <w:rsid w:val="004C2DD3"/>
    <w:rsid w:val="004C2DF8"/>
    <w:rsid w:val="004C2E01"/>
    <w:rsid w:val="004C2E0B"/>
    <w:rsid w:val="004C2E1D"/>
    <w:rsid w:val="004C2E1E"/>
    <w:rsid w:val="004C2E57"/>
    <w:rsid w:val="004C2E60"/>
    <w:rsid w:val="004C2E8E"/>
    <w:rsid w:val="004C2F20"/>
    <w:rsid w:val="004C2F57"/>
    <w:rsid w:val="004C2F82"/>
    <w:rsid w:val="004C2F8E"/>
    <w:rsid w:val="004C2F96"/>
    <w:rsid w:val="004C2FE1"/>
    <w:rsid w:val="004C2FE4"/>
    <w:rsid w:val="004C3005"/>
    <w:rsid w:val="004C300A"/>
    <w:rsid w:val="004C300B"/>
    <w:rsid w:val="004C3012"/>
    <w:rsid w:val="004C30B8"/>
    <w:rsid w:val="004C30CB"/>
    <w:rsid w:val="004C310A"/>
    <w:rsid w:val="004C314D"/>
    <w:rsid w:val="004C3153"/>
    <w:rsid w:val="004C315D"/>
    <w:rsid w:val="004C317F"/>
    <w:rsid w:val="004C31A2"/>
    <w:rsid w:val="004C31B1"/>
    <w:rsid w:val="004C31C2"/>
    <w:rsid w:val="004C31E8"/>
    <w:rsid w:val="004C31EC"/>
    <w:rsid w:val="004C3273"/>
    <w:rsid w:val="004C3284"/>
    <w:rsid w:val="004C3294"/>
    <w:rsid w:val="004C32A0"/>
    <w:rsid w:val="004C32AF"/>
    <w:rsid w:val="004C32DB"/>
    <w:rsid w:val="004C32E9"/>
    <w:rsid w:val="004C3314"/>
    <w:rsid w:val="004C336F"/>
    <w:rsid w:val="004C337B"/>
    <w:rsid w:val="004C33BF"/>
    <w:rsid w:val="004C3434"/>
    <w:rsid w:val="004C345A"/>
    <w:rsid w:val="004C348E"/>
    <w:rsid w:val="004C352A"/>
    <w:rsid w:val="004C3532"/>
    <w:rsid w:val="004C3577"/>
    <w:rsid w:val="004C3592"/>
    <w:rsid w:val="004C359A"/>
    <w:rsid w:val="004C359B"/>
    <w:rsid w:val="004C3606"/>
    <w:rsid w:val="004C3636"/>
    <w:rsid w:val="004C3707"/>
    <w:rsid w:val="004C3720"/>
    <w:rsid w:val="004C3731"/>
    <w:rsid w:val="004C3741"/>
    <w:rsid w:val="004C3750"/>
    <w:rsid w:val="004C378B"/>
    <w:rsid w:val="004C37A2"/>
    <w:rsid w:val="004C37BD"/>
    <w:rsid w:val="004C382A"/>
    <w:rsid w:val="004C38C3"/>
    <w:rsid w:val="004C38C4"/>
    <w:rsid w:val="004C38F2"/>
    <w:rsid w:val="004C38FE"/>
    <w:rsid w:val="004C3911"/>
    <w:rsid w:val="004C392F"/>
    <w:rsid w:val="004C397B"/>
    <w:rsid w:val="004C398D"/>
    <w:rsid w:val="004C39A2"/>
    <w:rsid w:val="004C3A06"/>
    <w:rsid w:val="004C3A44"/>
    <w:rsid w:val="004C3A52"/>
    <w:rsid w:val="004C3A7D"/>
    <w:rsid w:val="004C3B34"/>
    <w:rsid w:val="004C3B67"/>
    <w:rsid w:val="004C3B69"/>
    <w:rsid w:val="004C3B79"/>
    <w:rsid w:val="004C3B99"/>
    <w:rsid w:val="004C3BC3"/>
    <w:rsid w:val="004C3C50"/>
    <w:rsid w:val="004C3C8E"/>
    <w:rsid w:val="004C3C9A"/>
    <w:rsid w:val="004C3CB0"/>
    <w:rsid w:val="004C3CC8"/>
    <w:rsid w:val="004C3D06"/>
    <w:rsid w:val="004C3D1A"/>
    <w:rsid w:val="004C3D37"/>
    <w:rsid w:val="004C3DA1"/>
    <w:rsid w:val="004C3DBC"/>
    <w:rsid w:val="004C3DC5"/>
    <w:rsid w:val="004C3DF5"/>
    <w:rsid w:val="004C3E1C"/>
    <w:rsid w:val="004C3E26"/>
    <w:rsid w:val="004C3EE1"/>
    <w:rsid w:val="004C3F18"/>
    <w:rsid w:val="004C3F20"/>
    <w:rsid w:val="004C3F25"/>
    <w:rsid w:val="004C3F48"/>
    <w:rsid w:val="004C3F88"/>
    <w:rsid w:val="004C3F95"/>
    <w:rsid w:val="004C3FC5"/>
    <w:rsid w:val="004C3FF9"/>
    <w:rsid w:val="004C3FFE"/>
    <w:rsid w:val="004C4045"/>
    <w:rsid w:val="004C4052"/>
    <w:rsid w:val="004C40A6"/>
    <w:rsid w:val="004C4185"/>
    <w:rsid w:val="004C4186"/>
    <w:rsid w:val="004C4187"/>
    <w:rsid w:val="004C4191"/>
    <w:rsid w:val="004C4196"/>
    <w:rsid w:val="004C41C5"/>
    <w:rsid w:val="004C41CE"/>
    <w:rsid w:val="004C41E8"/>
    <w:rsid w:val="004C41ED"/>
    <w:rsid w:val="004C4205"/>
    <w:rsid w:val="004C423C"/>
    <w:rsid w:val="004C423D"/>
    <w:rsid w:val="004C4252"/>
    <w:rsid w:val="004C429D"/>
    <w:rsid w:val="004C42C2"/>
    <w:rsid w:val="004C42FD"/>
    <w:rsid w:val="004C4337"/>
    <w:rsid w:val="004C4338"/>
    <w:rsid w:val="004C43A1"/>
    <w:rsid w:val="004C4402"/>
    <w:rsid w:val="004C4432"/>
    <w:rsid w:val="004C4443"/>
    <w:rsid w:val="004C4455"/>
    <w:rsid w:val="004C4478"/>
    <w:rsid w:val="004C4494"/>
    <w:rsid w:val="004C44E7"/>
    <w:rsid w:val="004C44FB"/>
    <w:rsid w:val="004C4524"/>
    <w:rsid w:val="004C4539"/>
    <w:rsid w:val="004C455E"/>
    <w:rsid w:val="004C4590"/>
    <w:rsid w:val="004C45FF"/>
    <w:rsid w:val="004C4613"/>
    <w:rsid w:val="004C4629"/>
    <w:rsid w:val="004C466A"/>
    <w:rsid w:val="004C4683"/>
    <w:rsid w:val="004C4686"/>
    <w:rsid w:val="004C4724"/>
    <w:rsid w:val="004C4770"/>
    <w:rsid w:val="004C4794"/>
    <w:rsid w:val="004C47BF"/>
    <w:rsid w:val="004C47D4"/>
    <w:rsid w:val="004C47D8"/>
    <w:rsid w:val="004C47D9"/>
    <w:rsid w:val="004C48AF"/>
    <w:rsid w:val="004C494A"/>
    <w:rsid w:val="004C494D"/>
    <w:rsid w:val="004C4972"/>
    <w:rsid w:val="004C4978"/>
    <w:rsid w:val="004C498B"/>
    <w:rsid w:val="004C499F"/>
    <w:rsid w:val="004C49A4"/>
    <w:rsid w:val="004C49C5"/>
    <w:rsid w:val="004C4A07"/>
    <w:rsid w:val="004C4A09"/>
    <w:rsid w:val="004C4A0E"/>
    <w:rsid w:val="004C4A43"/>
    <w:rsid w:val="004C4AE2"/>
    <w:rsid w:val="004C4AE6"/>
    <w:rsid w:val="004C4B00"/>
    <w:rsid w:val="004C4BEF"/>
    <w:rsid w:val="004C4C1A"/>
    <w:rsid w:val="004C4C37"/>
    <w:rsid w:val="004C4C40"/>
    <w:rsid w:val="004C4C4B"/>
    <w:rsid w:val="004C4C53"/>
    <w:rsid w:val="004C4CE3"/>
    <w:rsid w:val="004C4D58"/>
    <w:rsid w:val="004C4D5B"/>
    <w:rsid w:val="004C4D84"/>
    <w:rsid w:val="004C4DC2"/>
    <w:rsid w:val="004C4DD8"/>
    <w:rsid w:val="004C4E3B"/>
    <w:rsid w:val="004C4E48"/>
    <w:rsid w:val="004C4E50"/>
    <w:rsid w:val="004C4E53"/>
    <w:rsid w:val="004C4E5E"/>
    <w:rsid w:val="004C4E7C"/>
    <w:rsid w:val="004C4E85"/>
    <w:rsid w:val="004C4ECC"/>
    <w:rsid w:val="004C4EDF"/>
    <w:rsid w:val="004C4F67"/>
    <w:rsid w:val="004C4F73"/>
    <w:rsid w:val="004C4F98"/>
    <w:rsid w:val="004C4FA7"/>
    <w:rsid w:val="004C4FC7"/>
    <w:rsid w:val="004C5028"/>
    <w:rsid w:val="004C5078"/>
    <w:rsid w:val="004C5099"/>
    <w:rsid w:val="004C50A0"/>
    <w:rsid w:val="004C50B6"/>
    <w:rsid w:val="004C50E1"/>
    <w:rsid w:val="004C50E8"/>
    <w:rsid w:val="004C5121"/>
    <w:rsid w:val="004C5139"/>
    <w:rsid w:val="004C516D"/>
    <w:rsid w:val="004C5172"/>
    <w:rsid w:val="004C5179"/>
    <w:rsid w:val="004C5181"/>
    <w:rsid w:val="004C5196"/>
    <w:rsid w:val="004C51AD"/>
    <w:rsid w:val="004C51B7"/>
    <w:rsid w:val="004C51C6"/>
    <w:rsid w:val="004C51CA"/>
    <w:rsid w:val="004C51EE"/>
    <w:rsid w:val="004C51F5"/>
    <w:rsid w:val="004C522E"/>
    <w:rsid w:val="004C5255"/>
    <w:rsid w:val="004C5273"/>
    <w:rsid w:val="004C527C"/>
    <w:rsid w:val="004C52A1"/>
    <w:rsid w:val="004C52C4"/>
    <w:rsid w:val="004C52DB"/>
    <w:rsid w:val="004C52E0"/>
    <w:rsid w:val="004C5315"/>
    <w:rsid w:val="004C5329"/>
    <w:rsid w:val="004C534C"/>
    <w:rsid w:val="004C5356"/>
    <w:rsid w:val="004C5392"/>
    <w:rsid w:val="004C53C0"/>
    <w:rsid w:val="004C5410"/>
    <w:rsid w:val="004C5412"/>
    <w:rsid w:val="004C5413"/>
    <w:rsid w:val="004C545F"/>
    <w:rsid w:val="004C5465"/>
    <w:rsid w:val="004C54A3"/>
    <w:rsid w:val="004C54A6"/>
    <w:rsid w:val="004C54AD"/>
    <w:rsid w:val="004C5547"/>
    <w:rsid w:val="004C55A2"/>
    <w:rsid w:val="004C55B3"/>
    <w:rsid w:val="004C55DF"/>
    <w:rsid w:val="004C5645"/>
    <w:rsid w:val="004C56ED"/>
    <w:rsid w:val="004C5717"/>
    <w:rsid w:val="004C5724"/>
    <w:rsid w:val="004C57C6"/>
    <w:rsid w:val="004C582B"/>
    <w:rsid w:val="004C5832"/>
    <w:rsid w:val="004C58A0"/>
    <w:rsid w:val="004C58CE"/>
    <w:rsid w:val="004C58EF"/>
    <w:rsid w:val="004C58F9"/>
    <w:rsid w:val="004C5901"/>
    <w:rsid w:val="004C5926"/>
    <w:rsid w:val="004C592E"/>
    <w:rsid w:val="004C5951"/>
    <w:rsid w:val="004C595A"/>
    <w:rsid w:val="004C5998"/>
    <w:rsid w:val="004C59B2"/>
    <w:rsid w:val="004C59C1"/>
    <w:rsid w:val="004C59DD"/>
    <w:rsid w:val="004C5A22"/>
    <w:rsid w:val="004C5A9D"/>
    <w:rsid w:val="004C5AF1"/>
    <w:rsid w:val="004C5B60"/>
    <w:rsid w:val="004C5B84"/>
    <w:rsid w:val="004C5BD5"/>
    <w:rsid w:val="004C5BE7"/>
    <w:rsid w:val="004C5BEF"/>
    <w:rsid w:val="004C5BF4"/>
    <w:rsid w:val="004C5C40"/>
    <w:rsid w:val="004C5C43"/>
    <w:rsid w:val="004C5C56"/>
    <w:rsid w:val="004C5C61"/>
    <w:rsid w:val="004C5C88"/>
    <w:rsid w:val="004C5CC2"/>
    <w:rsid w:val="004C5CE2"/>
    <w:rsid w:val="004C5D5F"/>
    <w:rsid w:val="004C5DB7"/>
    <w:rsid w:val="004C5E6F"/>
    <w:rsid w:val="004C5E8E"/>
    <w:rsid w:val="004C5EB1"/>
    <w:rsid w:val="004C5EC1"/>
    <w:rsid w:val="004C5EFF"/>
    <w:rsid w:val="004C5F4C"/>
    <w:rsid w:val="004C5FAA"/>
    <w:rsid w:val="004C5FC4"/>
    <w:rsid w:val="004C602E"/>
    <w:rsid w:val="004C6051"/>
    <w:rsid w:val="004C6084"/>
    <w:rsid w:val="004C6111"/>
    <w:rsid w:val="004C616C"/>
    <w:rsid w:val="004C61C7"/>
    <w:rsid w:val="004C61E4"/>
    <w:rsid w:val="004C61F7"/>
    <w:rsid w:val="004C6208"/>
    <w:rsid w:val="004C6290"/>
    <w:rsid w:val="004C62B2"/>
    <w:rsid w:val="004C62F9"/>
    <w:rsid w:val="004C633F"/>
    <w:rsid w:val="004C634F"/>
    <w:rsid w:val="004C6356"/>
    <w:rsid w:val="004C636E"/>
    <w:rsid w:val="004C639A"/>
    <w:rsid w:val="004C63C9"/>
    <w:rsid w:val="004C63CA"/>
    <w:rsid w:val="004C63D8"/>
    <w:rsid w:val="004C6400"/>
    <w:rsid w:val="004C640B"/>
    <w:rsid w:val="004C641A"/>
    <w:rsid w:val="004C644B"/>
    <w:rsid w:val="004C644F"/>
    <w:rsid w:val="004C6464"/>
    <w:rsid w:val="004C6472"/>
    <w:rsid w:val="004C6494"/>
    <w:rsid w:val="004C649F"/>
    <w:rsid w:val="004C64F6"/>
    <w:rsid w:val="004C6504"/>
    <w:rsid w:val="004C651A"/>
    <w:rsid w:val="004C657C"/>
    <w:rsid w:val="004C65B1"/>
    <w:rsid w:val="004C65FB"/>
    <w:rsid w:val="004C667C"/>
    <w:rsid w:val="004C667E"/>
    <w:rsid w:val="004C66E6"/>
    <w:rsid w:val="004C66F9"/>
    <w:rsid w:val="004C6700"/>
    <w:rsid w:val="004C6703"/>
    <w:rsid w:val="004C6715"/>
    <w:rsid w:val="004C673F"/>
    <w:rsid w:val="004C6751"/>
    <w:rsid w:val="004C675A"/>
    <w:rsid w:val="004C67B6"/>
    <w:rsid w:val="004C6817"/>
    <w:rsid w:val="004C6883"/>
    <w:rsid w:val="004C68AB"/>
    <w:rsid w:val="004C68C8"/>
    <w:rsid w:val="004C68EF"/>
    <w:rsid w:val="004C68F6"/>
    <w:rsid w:val="004C6926"/>
    <w:rsid w:val="004C692B"/>
    <w:rsid w:val="004C693F"/>
    <w:rsid w:val="004C6964"/>
    <w:rsid w:val="004C69E7"/>
    <w:rsid w:val="004C6A2D"/>
    <w:rsid w:val="004C6A61"/>
    <w:rsid w:val="004C6AA1"/>
    <w:rsid w:val="004C6ADA"/>
    <w:rsid w:val="004C6AF6"/>
    <w:rsid w:val="004C6B31"/>
    <w:rsid w:val="004C6B37"/>
    <w:rsid w:val="004C6B60"/>
    <w:rsid w:val="004C6B75"/>
    <w:rsid w:val="004C6B95"/>
    <w:rsid w:val="004C6C73"/>
    <w:rsid w:val="004C6CB1"/>
    <w:rsid w:val="004C6CD9"/>
    <w:rsid w:val="004C6CE4"/>
    <w:rsid w:val="004C6D2D"/>
    <w:rsid w:val="004C6D80"/>
    <w:rsid w:val="004C6D97"/>
    <w:rsid w:val="004C6DD6"/>
    <w:rsid w:val="004C6E05"/>
    <w:rsid w:val="004C6E20"/>
    <w:rsid w:val="004C6E26"/>
    <w:rsid w:val="004C6E3F"/>
    <w:rsid w:val="004C6E63"/>
    <w:rsid w:val="004C6EC1"/>
    <w:rsid w:val="004C6ED8"/>
    <w:rsid w:val="004C6EEA"/>
    <w:rsid w:val="004C6EF1"/>
    <w:rsid w:val="004C6F1C"/>
    <w:rsid w:val="004C6F4F"/>
    <w:rsid w:val="004C6F55"/>
    <w:rsid w:val="004C6F84"/>
    <w:rsid w:val="004C6FA7"/>
    <w:rsid w:val="004C6FD9"/>
    <w:rsid w:val="004C7042"/>
    <w:rsid w:val="004C7053"/>
    <w:rsid w:val="004C7081"/>
    <w:rsid w:val="004C70A2"/>
    <w:rsid w:val="004C70BF"/>
    <w:rsid w:val="004C70C3"/>
    <w:rsid w:val="004C70CA"/>
    <w:rsid w:val="004C70CB"/>
    <w:rsid w:val="004C70E3"/>
    <w:rsid w:val="004C70F1"/>
    <w:rsid w:val="004C7116"/>
    <w:rsid w:val="004C7159"/>
    <w:rsid w:val="004C7176"/>
    <w:rsid w:val="004C717F"/>
    <w:rsid w:val="004C7194"/>
    <w:rsid w:val="004C71BD"/>
    <w:rsid w:val="004C71DF"/>
    <w:rsid w:val="004C71ED"/>
    <w:rsid w:val="004C71FA"/>
    <w:rsid w:val="004C7202"/>
    <w:rsid w:val="004C721A"/>
    <w:rsid w:val="004C723D"/>
    <w:rsid w:val="004C7242"/>
    <w:rsid w:val="004C724C"/>
    <w:rsid w:val="004C72C5"/>
    <w:rsid w:val="004C72F0"/>
    <w:rsid w:val="004C72FE"/>
    <w:rsid w:val="004C730D"/>
    <w:rsid w:val="004C7325"/>
    <w:rsid w:val="004C738C"/>
    <w:rsid w:val="004C73D0"/>
    <w:rsid w:val="004C73D1"/>
    <w:rsid w:val="004C73F0"/>
    <w:rsid w:val="004C7436"/>
    <w:rsid w:val="004C7456"/>
    <w:rsid w:val="004C7457"/>
    <w:rsid w:val="004C7461"/>
    <w:rsid w:val="004C74C2"/>
    <w:rsid w:val="004C74D5"/>
    <w:rsid w:val="004C74E5"/>
    <w:rsid w:val="004C74F9"/>
    <w:rsid w:val="004C7567"/>
    <w:rsid w:val="004C7577"/>
    <w:rsid w:val="004C75E2"/>
    <w:rsid w:val="004C7610"/>
    <w:rsid w:val="004C7613"/>
    <w:rsid w:val="004C762A"/>
    <w:rsid w:val="004C7640"/>
    <w:rsid w:val="004C764A"/>
    <w:rsid w:val="004C7677"/>
    <w:rsid w:val="004C769D"/>
    <w:rsid w:val="004C76A3"/>
    <w:rsid w:val="004C76A6"/>
    <w:rsid w:val="004C76EE"/>
    <w:rsid w:val="004C7728"/>
    <w:rsid w:val="004C77D6"/>
    <w:rsid w:val="004C781C"/>
    <w:rsid w:val="004C7836"/>
    <w:rsid w:val="004C7837"/>
    <w:rsid w:val="004C7844"/>
    <w:rsid w:val="004C784C"/>
    <w:rsid w:val="004C78A3"/>
    <w:rsid w:val="004C78A5"/>
    <w:rsid w:val="004C78AF"/>
    <w:rsid w:val="004C78C1"/>
    <w:rsid w:val="004C78D5"/>
    <w:rsid w:val="004C7900"/>
    <w:rsid w:val="004C7914"/>
    <w:rsid w:val="004C791A"/>
    <w:rsid w:val="004C7931"/>
    <w:rsid w:val="004C7935"/>
    <w:rsid w:val="004C7981"/>
    <w:rsid w:val="004C7983"/>
    <w:rsid w:val="004C7997"/>
    <w:rsid w:val="004C79A7"/>
    <w:rsid w:val="004C7A18"/>
    <w:rsid w:val="004C7A34"/>
    <w:rsid w:val="004C7A7D"/>
    <w:rsid w:val="004C7B1C"/>
    <w:rsid w:val="004C7B3F"/>
    <w:rsid w:val="004C7B6F"/>
    <w:rsid w:val="004C7B7B"/>
    <w:rsid w:val="004C7BD8"/>
    <w:rsid w:val="004C7CB9"/>
    <w:rsid w:val="004C7CC2"/>
    <w:rsid w:val="004C7CD0"/>
    <w:rsid w:val="004C7D2A"/>
    <w:rsid w:val="004C7D39"/>
    <w:rsid w:val="004C7D3D"/>
    <w:rsid w:val="004C7D47"/>
    <w:rsid w:val="004C7D4B"/>
    <w:rsid w:val="004C7D4D"/>
    <w:rsid w:val="004C7D4F"/>
    <w:rsid w:val="004C7D5E"/>
    <w:rsid w:val="004C7D7B"/>
    <w:rsid w:val="004C7DC3"/>
    <w:rsid w:val="004C7E2C"/>
    <w:rsid w:val="004C7E62"/>
    <w:rsid w:val="004C7E77"/>
    <w:rsid w:val="004C7EC4"/>
    <w:rsid w:val="004C7F15"/>
    <w:rsid w:val="004C7F28"/>
    <w:rsid w:val="004C7FA0"/>
    <w:rsid w:val="004C7FA8"/>
    <w:rsid w:val="004C7FCD"/>
    <w:rsid w:val="004C7FF0"/>
    <w:rsid w:val="004D0010"/>
    <w:rsid w:val="004D003B"/>
    <w:rsid w:val="004D00C8"/>
    <w:rsid w:val="004D0123"/>
    <w:rsid w:val="004D013A"/>
    <w:rsid w:val="004D0145"/>
    <w:rsid w:val="004D0163"/>
    <w:rsid w:val="004D01AA"/>
    <w:rsid w:val="004D01B5"/>
    <w:rsid w:val="004D01BF"/>
    <w:rsid w:val="004D01F9"/>
    <w:rsid w:val="004D0214"/>
    <w:rsid w:val="004D023F"/>
    <w:rsid w:val="004D0286"/>
    <w:rsid w:val="004D02AF"/>
    <w:rsid w:val="004D02C6"/>
    <w:rsid w:val="004D02D7"/>
    <w:rsid w:val="004D02EB"/>
    <w:rsid w:val="004D02FC"/>
    <w:rsid w:val="004D02FE"/>
    <w:rsid w:val="004D036C"/>
    <w:rsid w:val="004D03AC"/>
    <w:rsid w:val="004D03B5"/>
    <w:rsid w:val="004D03D1"/>
    <w:rsid w:val="004D03D9"/>
    <w:rsid w:val="004D0407"/>
    <w:rsid w:val="004D043D"/>
    <w:rsid w:val="004D049D"/>
    <w:rsid w:val="004D04F9"/>
    <w:rsid w:val="004D0505"/>
    <w:rsid w:val="004D0539"/>
    <w:rsid w:val="004D057A"/>
    <w:rsid w:val="004D0582"/>
    <w:rsid w:val="004D05BE"/>
    <w:rsid w:val="004D05FF"/>
    <w:rsid w:val="004D0647"/>
    <w:rsid w:val="004D06C8"/>
    <w:rsid w:val="004D06D9"/>
    <w:rsid w:val="004D06DF"/>
    <w:rsid w:val="004D0721"/>
    <w:rsid w:val="004D072D"/>
    <w:rsid w:val="004D07CB"/>
    <w:rsid w:val="004D07E1"/>
    <w:rsid w:val="004D07E8"/>
    <w:rsid w:val="004D07F2"/>
    <w:rsid w:val="004D083A"/>
    <w:rsid w:val="004D08A7"/>
    <w:rsid w:val="004D0916"/>
    <w:rsid w:val="004D09FD"/>
    <w:rsid w:val="004D0A07"/>
    <w:rsid w:val="004D0A16"/>
    <w:rsid w:val="004D0AB6"/>
    <w:rsid w:val="004D0AB8"/>
    <w:rsid w:val="004D0ACE"/>
    <w:rsid w:val="004D0B00"/>
    <w:rsid w:val="004D0B31"/>
    <w:rsid w:val="004D0B60"/>
    <w:rsid w:val="004D0B62"/>
    <w:rsid w:val="004D0B9C"/>
    <w:rsid w:val="004D0C1A"/>
    <w:rsid w:val="004D0C5E"/>
    <w:rsid w:val="004D0C62"/>
    <w:rsid w:val="004D0C69"/>
    <w:rsid w:val="004D0C6A"/>
    <w:rsid w:val="004D0C86"/>
    <w:rsid w:val="004D0CF6"/>
    <w:rsid w:val="004D0D32"/>
    <w:rsid w:val="004D0D38"/>
    <w:rsid w:val="004D0D66"/>
    <w:rsid w:val="004D0DAF"/>
    <w:rsid w:val="004D0DBB"/>
    <w:rsid w:val="004D0DD8"/>
    <w:rsid w:val="004D0DF1"/>
    <w:rsid w:val="004D0DFC"/>
    <w:rsid w:val="004D0E3D"/>
    <w:rsid w:val="004D0E68"/>
    <w:rsid w:val="004D0E73"/>
    <w:rsid w:val="004D0ED3"/>
    <w:rsid w:val="004D0EEB"/>
    <w:rsid w:val="004D0EEF"/>
    <w:rsid w:val="004D0F21"/>
    <w:rsid w:val="004D0F8C"/>
    <w:rsid w:val="004D0FB6"/>
    <w:rsid w:val="004D0FBD"/>
    <w:rsid w:val="004D0FE8"/>
    <w:rsid w:val="004D101E"/>
    <w:rsid w:val="004D1032"/>
    <w:rsid w:val="004D1037"/>
    <w:rsid w:val="004D106F"/>
    <w:rsid w:val="004D1076"/>
    <w:rsid w:val="004D1098"/>
    <w:rsid w:val="004D109F"/>
    <w:rsid w:val="004D112D"/>
    <w:rsid w:val="004D11B3"/>
    <w:rsid w:val="004D11B8"/>
    <w:rsid w:val="004D11F0"/>
    <w:rsid w:val="004D120A"/>
    <w:rsid w:val="004D121C"/>
    <w:rsid w:val="004D1238"/>
    <w:rsid w:val="004D1295"/>
    <w:rsid w:val="004D12A9"/>
    <w:rsid w:val="004D12E7"/>
    <w:rsid w:val="004D12F1"/>
    <w:rsid w:val="004D12FC"/>
    <w:rsid w:val="004D131C"/>
    <w:rsid w:val="004D1343"/>
    <w:rsid w:val="004D1358"/>
    <w:rsid w:val="004D1367"/>
    <w:rsid w:val="004D137D"/>
    <w:rsid w:val="004D13DB"/>
    <w:rsid w:val="004D13FF"/>
    <w:rsid w:val="004D1409"/>
    <w:rsid w:val="004D1428"/>
    <w:rsid w:val="004D144A"/>
    <w:rsid w:val="004D1450"/>
    <w:rsid w:val="004D1461"/>
    <w:rsid w:val="004D1471"/>
    <w:rsid w:val="004D14B0"/>
    <w:rsid w:val="004D14BD"/>
    <w:rsid w:val="004D150F"/>
    <w:rsid w:val="004D154F"/>
    <w:rsid w:val="004D1572"/>
    <w:rsid w:val="004D1585"/>
    <w:rsid w:val="004D15AE"/>
    <w:rsid w:val="004D15BC"/>
    <w:rsid w:val="004D15C7"/>
    <w:rsid w:val="004D15CA"/>
    <w:rsid w:val="004D15FC"/>
    <w:rsid w:val="004D160D"/>
    <w:rsid w:val="004D160F"/>
    <w:rsid w:val="004D1683"/>
    <w:rsid w:val="004D168B"/>
    <w:rsid w:val="004D16C8"/>
    <w:rsid w:val="004D1703"/>
    <w:rsid w:val="004D1706"/>
    <w:rsid w:val="004D171C"/>
    <w:rsid w:val="004D172F"/>
    <w:rsid w:val="004D1743"/>
    <w:rsid w:val="004D1786"/>
    <w:rsid w:val="004D17C3"/>
    <w:rsid w:val="004D17E1"/>
    <w:rsid w:val="004D1805"/>
    <w:rsid w:val="004D1814"/>
    <w:rsid w:val="004D1815"/>
    <w:rsid w:val="004D181D"/>
    <w:rsid w:val="004D1848"/>
    <w:rsid w:val="004D1860"/>
    <w:rsid w:val="004D18CC"/>
    <w:rsid w:val="004D18EB"/>
    <w:rsid w:val="004D190E"/>
    <w:rsid w:val="004D1917"/>
    <w:rsid w:val="004D1930"/>
    <w:rsid w:val="004D1972"/>
    <w:rsid w:val="004D1990"/>
    <w:rsid w:val="004D1991"/>
    <w:rsid w:val="004D199F"/>
    <w:rsid w:val="004D19D1"/>
    <w:rsid w:val="004D19E4"/>
    <w:rsid w:val="004D1A37"/>
    <w:rsid w:val="004D1A73"/>
    <w:rsid w:val="004D1A9B"/>
    <w:rsid w:val="004D1AAA"/>
    <w:rsid w:val="004D1AE3"/>
    <w:rsid w:val="004D1B02"/>
    <w:rsid w:val="004D1B1A"/>
    <w:rsid w:val="004D1B41"/>
    <w:rsid w:val="004D1B4B"/>
    <w:rsid w:val="004D1B63"/>
    <w:rsid w:val="004D1B87"/>
    <w:rsid w:val="004D1B9D"/>
    <w:rsid w:val="004D1C0A"/>
    <w:rsid w:val="004D1C37"/>
    <w:rsid w:val="004D1C4D"/>
    <w:rsid w:val="004D1C4E"/>
    <w:rsid w:val="004D1CA6"/>
    <w:rsid w:val="004D1CC4"/>
    <w:rsid w:val="004D1CCD"/>
    <w:rsid w:val="004D1CE2"/>
    <w:rsid w:val="004D1CE8"/>
    <w:rsid w:val="004D1D0D"/>
    <w:rsid w:val="004D1D5F"/>
    <w:rsid w:val="004D1D80"/>
    <w:rsid w:val="004D1DB9"/>
    <w:rsid w:val="004D1DC7"/>
    <w:rsid w:val="004D1DDD"/>
    <w:rsid w:val="004D1DE4"/>
    <w:rsid w:val="004D1E07"/>
    <w:rsid w:val="004D1E83"/>
    <w:rsid w:val="004D1EC4"/>
    <w:rsid w:val="004D1ED6"/>
    <w:rsid w:val="004D1EF7"/>
    <w:rsid w:val="004D1EFA"/>
    <w:rsid w:val="004D1F0C"/>
    <w:rsid w:val="004D1F38"/>
    <w:rsid w:val="004D1F3F"/>
    <w:rsid w:val="004D1F40"/>
    <w:rsid w:val="004D1F5C"/>
    <w:rsid w:val="004D1F97"/>
    <w:rsid w:val="004D1FA9"/>
    <w:rsid w:val="004D1FB7"/>
    <w:rsid w:val="004D1FD3"/>
    <w:rsid w:val="004D1FEF"/>
    <w:rsid w:val="004D2031"/>
    <w:rsid w:val="004D2032"/>
    <w:rsid w:val="004D2043"/>
    <w:rsid w:val="004D205C"/>
    <w:rsid w:val="004D20AE"/>
    <w:rsid w:val="004D20B9"/>
    <w:rsid w:val="004D20EB"/>
    <w:rsid w:val="004D2146"/>
    <w:rsid w:val="004D214B"/>
    <w:rsid w:val="004D21A9"/>
    <w:rsid w:val="004D21AB"/>
    <w:rsid w:val="004D21D4"/>
    <w:rsid w:val="004D21D7"/>
    <w:rsid w:val="004D21EC"/>
    <w:rsid w:val="004D21F9"/>
    <w:rsid w:val="004D2274"/>
    <w:rsid w:val="004D2279"/>
    <w:rsid w:val="004D2296"/>
    <w:rsid w:val="004D22C8"/>
    <w:rsid w:val="004D22EF"/>
    <w:rsid w:val="004D22F0"/>
    <w:rsid w:val="004D23CF"/>
    <w:rsid w:val="004D2401"/>
    <w:rsid w:val="004D244F"/>
    <w:rsid w:val="004D249F"/>
    <w:rsid w:val="004D24AB"/>
    <w:rsid w:val="004D24C6"/>
    <w:rsid w:val="004D24DC"/>
    <w:rsid w:val="004D24ED"/>
    <w:rsid w:val="004D252F"/>
    <w:rsid w:val="004D2552"/>
    <w:rsid w:val="004D255F"/>
    <w:rsid w:val="004D25A4"/>
    <w:rsid w:val="004D25B2"/>
    <w:rsid w:val="004D2604"/>
    <w:rsid w:val="004D262A"/>
    <w:rsid w:val="004D2649"/>
    <w:rsid w:val="004D2692"/>
    <w:rsid w:val="004D2697"/>
    <w:rsid w:val="004D26AD"/>
    <w:rsid w:val="004D26B3"/>
    <w:rsid w:val="004D26C1"/>
    <w:rsid w:val="004D26D8"/>
    <w:rsid w:val="004D26ED"/>
    <w:rsid w:val="004D2724"/>
    <w:rsid w:val="004D273B"/>
    <w:rsid w:val="004D275B"/>
    <w:rsid w:val="004D27A4"/>
    <w:rsid w:val="004D27A6"/>
    <w:rsid w:val="004D281F"/>
    <w:rsid w:val="004D283A"/>
    <w:rsid w:val="004D2855"/>
    <w:rsid w:val="004D285B"/>
    <w:rsid w:val="004D28B0"/>
    <w:rsid w:val="004D28E3"/>
    <w:rsid w:val="004D28E5"/>
    <w:rsid w:val="004D291C"/>
    <w:rsid w:val="004D2923"/>
    <w:rsid w:val="004D296F"/>
    <w:rsid w:val="004D2982"/>
    <w:rsid w:val="004D2999"/>
    <w:rsid w:val="004D299D"/>
    <w:rsid w:val="004D29BA"/>
    <w:rsid w:val="004D29DC"/>
    <w:rsid w:val="004D29E8"/>
    <w:rsid w:val="004D2A23"/>
    <w:rsid w:val="004D2A39"/>
    <w:rsid w:val="004D2A4C"/>
    <w:rsid w:val="004D2A61"/>
    <w:rsid w:val="004D2A62"/>
    <w:rsid w:val="004D2A77"/>
    <w:rsid w:val="004D2AA0"/>
    <w:rsid w:val="004D2B04"/>
    <w:rsid w:val="004D2B12"/>
    <w:rsid w:val="004D2B3F"/>
    <w:rsid w:val="004D2B63"/>
    <w:rsid w:val="004D2BAF"/>
    <w:rsid w:val="004D2C70"/>
    <w:rsid w:val="004D2C72"/>
    <w:rsid w:val="004D2C80"/>
    <w:rsid w:val="004D2CB5"/>
    <w:rsid w:val="004D2D5F"/>
    <w:rsid w:val="004D2D65"/>
    <w:rsid w:val="004D2DB3"/>
    <w:rsid w:val="004D2DC0"/>
    <w:rsid w:val="004D2E63"/>
    <w:rsid w:val="004D2E67"/>
    <w:rsid w:val="004D2EA8"/>
    <w:rsid w:val="004D2EC3"/>
    <w:rsid w:val="004D2EE5"/>
    <w:rsid w:val="004D2EF9"/>
    <w:rsid w:val="004D2F2A"/>
    <w:rsid w:val="004D2F81"/>
    <w:rsid w:val="004D2F97"/>
    <w:rsid w:val="004D307E"/>
    <w:rsid w:val="004D30B2"/>
    <w:rsid w:val="004D30D4"/>
    <w:rsid w:val="004D3150"/>
    <w:rsid w:val="004D3155"/>
    <w:rsid w:val="004D3156"/>
    <w:rsid w:val="004D3164"/>
    <w:rsid w:val="004D319A"/>
    <w:rsid w:val="004D31A5"/>
    <w:rsid w:val="004D31AB"/>
    <w:rsid w:val="004D320D"/>
    <w:rsid w:val="004D323E"/>
    <w:rsid w:val="004D3276"/>
    <w:rsid w:val="004D32B2"/>
    <w:rsid w:val="004D32F3"/>
    <w:rsid w:val="004D3302"/>
    <w:rsid w:val="004D3321"/>
    <w:rsid w:val="004D332A"/>
    <w:rsid w:val="004D333B"/>
    <w:rsid w:val="004D3375"/>
    <w:rsid w:val="004D338D"/>
    <w:rsid w:val="004D33A2"/>
    <w:rsid w:val="004D33AC"/>
    <w:rsid w:val="004D33BD"/>
    <w:rsid w:val="004D3419"/>
    <w:rsid w:val="004D3431"/>
    <w:rsid w:val="004D349D"/>
    <w:rsid w:val="004D351B"/>
    <w:rsid w:val="004D352A"/>
    <w:rsid w:val="004D3580"/>
    <w:rsid w:val="004D35BE"/>
    <w:rsid w:val="004D35C5"/>
    <w:rsid w:val="004D35D1"/>
    <w:rsid w:val="004D3617"/>
    <w:rsid w:val="004D367A"/>
    <w:rsid w:val="004D36AF"/>
    <w:rsid w:val="004D36C2"/>
    <w:rsid w:val="004D36E1"/>
    <w:rsid w:val="004D3718"/>
    <w:rsid w:val="004D373A"/>
    <w:rsid w:val="004D3740"/>
    <w:rsid w:val="004D3779"/>
    <w:rsid w:val="004D37C9"/>
    <w:rsid w:val="004D37F4"/>
    <w:rsid w:val="004D3806"/>
    <w:rsid w:val="004D3827"/>
    <w:rsid w:val="004D386B"/>
    <w:rsid w:val="004D38A4"/>
    <w:rsid w:val="004D38BC"/>
    <w:rsid w:val="004D38C7"/>
    <w:rsid w:val="004D38CE"/>
    <w:rsid w:val="004D3946"/>
    <w:rsid w:val="004D3956"/>
    <w:rsid w:val="004D395C"/>
    <w:rsid w:val="004D39F4"/>
    <w:rsid w:val="004D3A4C"/>
    <w:rsid w:val="004D3ABD"/>
    <w:rsid w:val="004D3ADE"/>
    <w:rsid w:val="004D3AF4"/>
    <w:rsid w:val="004D3B27"/>
    <w:rsid w:val="004D3B53"/>
    <w:rsid w:val="004D3B9C"/>
    <w:rsid w:val="004D3BA8"/>
    <w:rsid w:val="004D3BBE"/>
    <w:rsid w:val="004D3BDF"/>
    <w:rsid w:val="004D3C05"/>
    <w:rsid w:val="004D3C06"/>
    <w:rsid w:val="004D3C34"/>
    <w:rsid w:val="004D3C62"/>
    <w:rsid w:val="004D3C8B"/>
    <w:rsid w:val="004D3C9D"/>
    <w:rsid w:val="004D3D3E"/>
    <w:rsid w:val="004D3DDE"/>
    <w:rsid w:val="004D3DEA"/>
    <w:rsid w:val="004D3E12"/>
    <w:rsid w:val="004D3E73"/>
    <w:rsid w:val="004D3EB8"/>
    <w:rsid w:val="004D3EF1"/>
    <w:rsid w:val="004D3F18"/>
    <w:rsid w:val="004D3F5C"/>
    <w:rsid w:val="004D3F5F"/>
    <w:rsid w:val="004D3F60"/>
    <w:rsid w:val="004D3F83"/>
    <w:rsid w:val="004D3F9D"/>
    <w:rsid w:val="004D3FB8"/>
    <w:rsid w:val="004D406F"/>
    <w:rsid w:val="004D4071"/>
    <w:rsid w:val="004D4075"/>
    <w:rsid w:val="004D40B8"/>
    <w:rsid w:val="004D40D8"/>
    <w:rsid w:val="004D4139"/>
    <w:rsid w:val="004D4183"/>
    <w:rsid w:val="004D41D9"/>
    <w:rsid w:val="004D41FF"/>
    <w:rsid w:val="004D4285"/>
    <w:rsid w:val="004D4293"/>
    <w:rsid w:val="004D42F7"/>
    <w:rsid w:val="004D4303"/>
    <w:rsid w:val="004D4314"/>
    <w:rsid w:val="004D4333"/>
    <w:rsid w:val="004D434E"/>
    <w:rsid w:val="004D4352"/>
    <w:rsid w:val="004D43BE"/>
    <w:rsid w:val="004D4468"/>
    <w:rsid w:val="004D4487"/>
    <w:rsid w:val="004D449C"/>
    <w:rsid w:val="004D44AD"/>
    <w:rsid w:val="004D44D9"/>
    <w:rsid w:val="004D44DE"/>
    <w:rsid w:val="004D44E7"/>
    <w:rsid w:val="004D454B"/>
    <w:rsid w:val="004D45D8"/>
    <w:rsid w:val="004D45EB"/>
    <w:rsid w:val="004D4623"/>
    <w:rsid w:val="004D462A"/>
    <w:rsid w:val="004D4670"/>
    <w:rsid w:val="004D46B5"/>
    <w:rsid w:val="004D46C9"/>
    <w:rsid w:val="004D46F5"/>
    <w:rsid w:val="004D4705"/>
    <w:rsid w:val="004D4716"/>
    <w:rsid w:val="004D4859"/>
    <w:rsid w:val="004D4860"/>
    <w:rsid w:val="004D4879"/>
    <w:rsid w:val="004D493F"/>
    <w:rsid w:val="004D4953"/>
    <w:rsid w:val="004D4969"/>
    <w:rsid w:val="004D4985"/>
    <w:rsid w:val="004D49C4"/>
    <w:rsid w:val="004D49D1"/>
    <w:rsid w:val="004D49D5"/>
    <w:rsid w:val="004D4A6A"/>
    <w:rsid w:val="004D4A71"/>
    <w:rsid w:val="004D4A83"/>
    <w:rsid w:val="004D4A90"/>
    <w:rsid w:val="004D4AB4"/>
    <w:rsid w:val="004D4AC4"/>
    <w:rsid w:val="004D4B21"/>
    <w:rsid w:val="004D4B67"/>
    <w:rsid w:val="004D4BCA"/>
    <w:rsid w:val="004D4BDF"/>
    <w:rsid w:val="004D4BE2"/>
    <w:rsid w:val="004D4C58"/>
    <w:rsid w:val="004D4C70"/>
    <w:rsid w:val="004D4C74"/>
    <w:rsid w:val="004D4C82"/>
    <w:rsid w:val="004D4C83"/>
    <w:rsid w:val="004D4C96"/>
    <w:rsid w:val="004D4CDA"/>
    <w:rsid w:val="004D4D67"/>
    <w:rsid w:val="004D4DA0"/>
    <w:rsid w:val="004D4DE2"/>
    <w:rsid w:val="004D4DEC"/>
    <w:rsid w:val="004D4DF2"/>
    <w:rsid w:val="004D4E00"/>
    <w:rsid w:val="004D4F1D"/>
    <w:rsid w:val="004D4F4D"/>
    <w:rsid w:val="004D4F51"/>
    <w:rsid w:val="004D4F53"/>
    <w:rsid w:val="004D4F59"/>
    <w:rsid w:val="004D4F6E"/>
    <w:rsid w:val="004D4FF3"/>
    <w:rsid w:val="004D501A"/>
    <w:rsid w:val="004D5065"/>
    <w:rsid w:val="004D50A8"/>
    <w:rsid w:val="004D50B5"/>
    <w:rsid w:val="004D50BB"/>
    <w:rsid w:val="004D5103"/>
    <w:rsid w:val="004D5108"/>
    <w:rsid w:val="004D5162"/>
    <w:rsid w:val="004D5169"/>
    <w:rsid w:val="004D516B"/>
    <w:rsid w:val="004D51B8"/>
    <w:rsid w:val="004D51D7"/>
    <w:rsid w:val="004D5207"/>
    <w:rsid w:val="004D5216"/>
    <w:rsid w:val="004D521B"/>
    <w:rsid w:val="004D5225"/>
    <w:rsid w:val="004D5240"/>
    <w:rsid w:val="004D5284"/>
    <w:rsid w:val="004D52C0"/>
    <w:rsid w:val="004D531E"/>
    <w:rsid w:val="004D5341"/>
    <w:rsid w:val="004D5379"/>
    <w:rsid w:val="004D5393"/>
    <w:rsid w:val="004D5394"/>
    <w:rsid w:val="004D53B6"/>
    <w:rsid w:val="004D5412"/>
    <w:rsid w:val="004D5463"/>
    <w:rsid w:val="004D5499"/>
    <w:rsid w:val="004D55AA"/>
    <w:rsid w:val="004D55F6"/>
    <w:rsid w:val="004D55FB"/>
    <w:rsid w:val="004D5636"/>
    <w:rsid w:val="004D5654"/>
    <w:rsid w:val="004D5658"/>
    <w:rsid w:val="004D5675"/>
    <w:rsid w:val="004D568E"/>
    <w:rsid w:val="004D56C8"/>
    <w:rsid w:val="004D56F4"/>
    <w:rsid w:val="004D56F7"/>
    <w:rsid w:val="004D5725"/>
    <w:rsid w:val="004D572B"/>
    <w:rsid w:val="004D572E"/>
    <w:rsid w:val="004D579F"/>
    <w:rsid w:val="004D5827"/>
    <w:rsid w:val="004D586A"/>
    <w:rsid w:val="004D5897"/>
    <w:rsid w:val="004D58D3"/>
    <w:rsid w:val="004D58F1"/>
    <w:rsid w:val="004D58F8"/>
    <w:rsid w:val="004D5901"/>
    <w:rsid w:val="004D5902"/>
    <w:rsid w:val="004D5908"/>
    <w:rsid w:val="004D594C"/>
    <w:rsid w:val="004D5973"/>
    <w:rsid w:val="004D5997"/>
    <w:rsid w:val="004D59DD"/>
    <w:rsid w:val="004D59DE"/>
    <w:rsid w:val="004D5A66"/>
    <w:rsid w:val="004D5ABC"/>
    <w:rsid w:val="004D5AE6"/>
    <w:rsid w:val="004D5AEE"/>
    <w:rsid w:val="004D5B02"/>
    <w:rsid w:val="004D5B10"/>
    <w:rsid w:val="004D5B16"/>
    <w:rsid w:val="004D5B19"/>
    <w:rsid w:val="004D5B1E"/>
    <w:rsid w:val="004D5BC1"/>
    <w:rsid w:val="004D5BD7"/>
    <w:rsid w:val="004D5BFB"/>
    <w:rsid w:val="004D5C45"/>
    <w:rsid w:val="004D5C6B"/>
    <w:rsid w:val="004D5CA9"/>
    <w:rsid w:val="004D5CB1"/>
    <w:rsid w:val="004D5CDE"/>
    <w:rsid w:val="004D5D37"/>
    <w:rsid w:val="004D5D4E"/>
    <w:rsid w:val="004D5D77"/>
    <w:rsid w:val="004D5D81"/>
    <w:rsid w:val="004D5DA1"/>
    <w:rsid w:val="004D5DA4"/>
    <w:rsid w:val="004D5DBB"/>
    <w:rsid w:val="004D5E29"/>
    <w:rsid w:val="004D5E4B"/>
    <w:rsid w:val="004D5E75"/>
    <w:rsid w:val="004D5E9D"/>
    <w:rsid w:val="004D5EF3"/>
    <w:rsid w:val="004D5EF6"/>
    <w:rsid w:val="004D5EFE"/>
    <w:rsid w:val="004D5F0F"/>
    <w:rsid w:val="004D5F60"/>
    <w:rsid w:val="004D5FA3"/>
    <w:rsid w:val="004D5FA4"/>
    <w:rsid w:val="004D5FF6"/>
    <w:rsid w:val="004D5FFA"/>
    <w:rsid w:val="004D6051"/>
    <w:rsid w:val="004D609A"/>
    <w:rsid w:val="004D60C7"/>
    <w:rsid w:val="004D6133"/>
    <w:rsid w:val="004D6134"/>
    <w:rsid w:val="004D6179"/>
    <w:rsid w:val="004D619B"/>
    <w:rsid w:val="004D61B2"/>
    <w:rsid w:val="004D61D3"/>
    <w:rsid w:val="004D61D6"/>
    <w:rsid w:val="004D61DC"/>
    <w:rsid w:val="004D621F"/>
    <w:rsid w:val="004D6220"/>
    <w:rsid w:val="004D6231"/>
    <w:rsid w:val="004D6250"/>
    <w:rsid w:val="004D6259"/>
    <w:rsid w:val="004D6261"/>
    <w:rsid w:val="004D6267"/>
    <w:rsid w:val="004D6286"/>
    <w:rsid w:val="004D62A0"/>
    <w:rsid w:val="004D62B2"/>
    <w:rsid w:val="004D62C4"/>
    <w:rsid w:val="004D6309"/>
    <w:rsid w:val="004D6335"/>
    <w:rsid w:val="004D6337"/>
    <w:rsid w:val="004D6375"/>
    <w:rsid w:val="004D6394"/>
    <w:rsid w:val="004D63A7"/>
    <w:rsid w:val="004D63B7"/>
    <w:rsid w:val="004D6401"/>
    <w:rsid w:val="004D642A"/>
    <w:rsid w:val="004D643F"/>
    <w:rsid w:val="004D6446"/>
    <w:rsid w:val="004D6447"/>
    <w:rsid w:val="004D644D"/>
    <w:rsid w:val="004D6481"/>
    <w:rsid w:val="004D6482"/>
    <w:rsid w:val="004D64A8"/>
    <w:rsid w:val="004D64DB"/>
    <w:rsid w:val="004D64E4"/>
    <w:rsid w:val="004D64EC"/>
    <w:rsid w:val="004D6511"/>
    <w:rsid w:val="004D653D"/>
    <w:rsid w:val="004D6554"/>
    <w:rsid w:val="004D65A3"/>
    <w:rsid w:val="004D65A8"/>
    <w:rsid w:val="004D65D4"/>
    <w:rsid w:val="004D65DE"/>
    <w:rsid w:val="004D65F5"/>
    <w:rsid w:val="004D65F6"/>
    <w:rsid w:val="004D65F9"/>
    <w:rsid w:val="004D65FA"/>
    <w:rsid w:val="004D660B"/>
    <w:rsid w:val="004D6647"/>
    <w:rsid w:val="004D66AC"/>
    <w:rsid w:val="004D66C5"/>
    <w:rsid w:val="004D66E2"/>
    <w:rsid w:val="004D66F9"/>
    <w:rsid w:val="004D6713"/>
    <w:rsid w:val="004D67AF"/>
    <w:rsid w:val="004D67B2"/>
    <w:rsid w:val="004D67C6"/>
    <w:rsid w:val="004D67F7"/>
    <w:rsid w:val="004D680E"/>
    <w:rsid w:val="004D6813"/>
    <w:rsid w:val="004D682E"/>
    <w:rsid w:val="004D6861"/>
    <w:rsid w:val="004D689E"/>
    <w:rsid w:val="004D68AA"/>
    <w:rsid w:val="004D68F1"/>
    <w:rsid w:val="004D6911"/>
    <w:rsid w:val="004D696C"/>
    <w:rsid w:val="004D69B5"/>
    <w:rsid w:val="004D6A06"/>
    <w:rsid w:val="004D6A1B"/>
    <w:rsid w:val="004D6A1F"/>
    <w:rsid w:val="004D6A50"/>
    <w:rsid w:val="004D6A5E"/>
    <w:rsid w:val="004D6A83"/>
    <w:rsid w:val="004D6A9D"/>
    <w:rsid w:val="004D6AC0"/>
    <w:rsid w:val="004D6AD4"/>
    <w:rsid w:val="004D6AEE"/>
    <w:rsid w:val="004D6B08"/>
    <w:rsid w:val="004D6B78"/>
    <w:rsid w:val="004D6C08"/>
    <w:rsid w:val="004D6C41"/>
    <w:rsid w:val="004D6C43"/>
    <w:rsid w:val="004D6C55"/>
    <w:rsid w:val="004D6CD2"/>
    <w:rsid w:val="004D6CE2"/>
    <w:rsid w:val="004D6CE5"/>
    <w:rsid w:val="004D6D0B"/>
    <w:rsid w:val="004D6D3D"/>
    <w:rsid w:val="004D6D3F"/>
    <w:rsid w:val="004D6D42"/>
    <w:rsid w:val="004D6D4A"/>
    <w:rsid w:val="004D6D6A"/>
    <w:rsid w:val="004D6D70"/>
    <w:rsid w:val="004D6DAE"/>
    <w:rsid w:val="004D6DD5"/>
    <w:rsid w:val="004D6DFB"/>
    <w:rsid w:val="004D6E39"/>
    <w:rsid w:val="004D6E5C"/>
    <w:rsid w:val="004D6E6E"/>
    <w:rsid w:val="004D6E77"/>
    <w:rsid w:val="004D6EA2"/>
    <w:rsid w:val="004D6ED8"/>
    <w:rsid w:val="004D6F41"/>
    <w:rsid w:val="004D6FFC"/>
    <w:rsid w:val="004D7003"/>
    <w:rsid w:val="004D7023"/>
    <w:rsid w:val="004D7044"/>
    <w:rsid w:val="004D7065"/>
    <w:rsid w:val="004D7066"/>
    <w:rsid w:val="004D70D0"/>
    <w:rsid w:val="004D70ED"/>
    <w:rsid w:val="004D710F"/>
    <w:rsid w:val="004D7129"/>
    <w:rsid w:val="004D7148"/>
    <w:rsid w:val="004D7166"/>
    <w:rsid w:val="004D7172"/>
    <w:rsid w:val="004D718A"/>
    <w:rsid w:val="004D7192"/>
    <w:rsid w:val="004D71E4"/>
    <w:rsid w:val="004D71F4"/>
    <w:rsid w:val="004D7209"/>
    <w:rsid w:val="004D7224"/>
    <w:rsid w:val="004D7230"/>
    <w:rsid w:val="004D7264"/>
    <w:rsid w:val="004D7279"/>
    <w:rsid w:val="004D728A"/>
    <w:rsid w:val="004D7290"/>
    <w:rsid w:val="004D7292"/>
    <w:rsid w:val="004D7344"/>
    <w:rsid w:val="004D73D5"/>
    <w:rsid w:val="004D73EF"/>
    <w:rsid w:val="004D741C"/>
    <w:rsid w:val="004D7422"/>
    <w:rsid w:val="004D744C"/>
    <w:rsid w:val="004D7482"/>
    <w:rsid w:val="004D74AC"/>
    <w:rsid w:val="004D74D3"/>
    <w:rsid w:val="004D7544"/>
    <w:rsid w:val="004D7545"/>
    <w:rsid w:val="004D7592"/>
    <w:rsid w:val="004D75B4"/>
    <w:rsid w:val="004D75BF"/>
    <w:rsid w:val="004D7611"/>
    <w:rsid w:val="004D761A"/>
    <w:rsid w:val="004D766A"/>
    <w:rsid w:val="004D7698"/>
    <w:rsid w:val="004D76A0"/>
    <w:rsid w:val="004D76C7"/>
    <w:rsid w:val="004D76E6"/>
    <w:rsid w:val="004D76FB"/>
    <w:rsid w:val="004D7756"/>
    <w:rsid w:val="004D77BF"/>
    <w:rsid w:val="004D77C0"/>
    <w:rsid w:val="004D77CD"/>
    <w:rsid w:val="004D77E7"/>
    <w:rsid w:val="004D7871"/>
    <w:rsid w:val="004D78A3"/>
    <w:rsid w:val="004D78A6"/>
    <w:rsid w:val="004D78B3"/>
    <w:rsid w:val="004D78BA"/>
    <w:rsid w:val="004D78C2"/>
    <w:rsid w:val="004D78CD"/>
    <w:rsid w:val="004D78E7"/>
    <w:rsid w:val="004D7906"/>
    <w:rsid w:val="004D791C"/>
    <w:rsid w:val="004D7932"/>
    <w:rsid w:val="004D793F"/>
    <w:rsid w:val="004D79B9"/>
    <w:rsid w:val="004D79D4"/>
    <w:rsid w:val="004D7A0E"/>
    <w:rsid w:val="004D7A39"/>
    <w:rsid w:val="004D7A3A"/>
    <w:rsid w:val="004D7A62"/>
    <w:rsid w:val="004D7AE4"/>
    <w:rsid w:val="004D7B24"/>
    <w:rsid w:val="004D7B63"/>
    <w:rsid w:val="004D7BA6"/>
    <w:rsid w:val="004D7BA9"/>
    <w:rsid w:val="004D7BC3"/>
    <w:rsid w:val="004D7C19"/>
    <w:rsid w:val="004D7C7A"/>
    <w:rsid w:val="004D7C92"/>
    <w:rsid w:val="004D7CAE"/>
    <w:rsid w:val="004D7CF4"/>
    <w:rsid w:val="004D7CFC"/>
    <w:rsid w:val="004D7D1D"/>
    <w:rsid w:val="004D7D3D"/>
    <w:rsid w:val="004D7D4F"/>
    <w:rsid w:val="004D7D52"/>
    <w:rsid w:val="004D7DB3"/>
    <w:rsid w:val="004D7DB7"/>
    <w:rsid w:val="004D7DBF"/>
    <w:rsid w:val="004D7DC2"/>
    <w:rsid w:val="004D7DC3"/>
    <w:rsid w:val="004D7DCF"/>
    <w:rsid w:val="004D7E03"/>
    <w:rsid w:val="004D7E1C"/>
    <w:rsid w:val="004D7E29"/>
    <w:rsid w:val="004D7E2E"/>
    <w:rsid w:val="004D7E44"/>
    <w:rsid w:val="004D7E52"/>
    <w:rsid w:val="004D7E5A"/>
    <w:rsid w:val="004D7EE4"/>
    <w:rsid w:val="004D7EEE"/>
    <w:rsid w:val="004D7F10"/>
    <w:rsid w:val="004D7F47"/>
    <w:rsid w:val="004D7F81"/>
    <w:rsid w:val="004D7F84"/>
    <w:rsid w:val="004D7FB1"/>
    <w:rsid w:val="004D7FBB"/>
    <w:rsid w:val="004D7FCB"/>
    <w:rsid w:val="004E0069"/>
    <w:rsid w:val="004E009B"/>
    <w:rsid w:val="004E00E9"/>
    <w:rsid w:val="004E00EC"/>
    <w:rsid w:val="004E010F"/>
    <w:rsid w:val="004E0124"/>
    <w:rsid w:val="004E0130"/>
    <w:rsid w:val="004E013E"/>
    <w:rsid w:val="004E015A"/>
    <w:rsid w:val="004E0170"/>
    <w:rsid w:val="004E018D"/>
    <w:rsid w:val="004E01A0"/>
    <w:rsid w:val="004E01AE"/>
    <w:rsid w:val="004E01AF"/>
    <w:rsid w:val="004E01C3"/>
    <w:rsid w:val="004E01E2"/>
    <w:rsid w:val="004E0276"/>
    <w:rsid w:val="004E027A"/>
    <w:rsid w:val="004E0281"/>
    <w:rsid w:val="004E02D9"/>
    <w:rsid w:val="004E02E2"/>
    <w:rsid w:val="004E02EA"/>
    <w:rsid w:val="004E0307"/>
    <w:rsid w:val="004E0341"/>
    <w:rsid w:val="004E036F"/>
    <w:rsid w:val="004E0376"/>
    <w:rsid w:val="004E037C"/>
    <w:rsid w:val="004E0474"/>
    <w:rsid w:val="004E0478"/>
    <w:rsid w:val="004E04BC"/>
    <w:rsid w:val="004E04C8"/>
    <w:rsid w:val="004E04D3"/>
    <w:rsid w:val="004E04EB"/>
    <w:rsid w:val="004E04ED"/>
    <w:rsid w:val="004E0517"/>
    <w:rsid w:val="004E051E"/>
    <w:rsid w:val="004E0574"/>
    <w:rsid w:val="004E058E"/>
    <w:rsid w:val="004E05A2"/>
    <w:rsid w:val="004E05A4"/>
    <w:rsid w:val="004E05AD"/>
    <w:rsid w:val="004E062B"/>
    <w:rsid w:val="004E063B"/>
    <w:rsid w:val="004E067F"/>
    <w:rsid w:val="004E06AB"/>
    <w:rsid w:val="004E06DA"/>
    <w:rsid w:val="004E06DD"/>
    <w:rsid w:val="004E06E4"/>
    <w:rsid w:val="004E0747"/>
    <w:rsid w:val="004E074A"/>
    <w:rsid w:val="004E075F"/>
    <w:rsid w:val="004E07B3"/>
    <w:rsid w:val="004E07F8"/>
    <w:rsid w:val="004E0805"/>
    <w:rsid w:val="004E0853"/>
    <w:rsid w:val="004E088D"/>
    <w:rsid w:val="004E08B7"/>
    <w:rsid w:val="004E08D9"/>
    <w:rsid w:val="004E08F8"/>
    <w:rsid w:val="004E08FD"/>
    <w:rsid w:val="004E091A"/>
    <w:rsid w:val="004E092B"/>
    <w:rsid w:val="004E093D"/>
    <w:rsid w:val="004E0965"/>
    <w:rsid w:val="004E0998"/>
    <w:rsid w:val="004E099E"/>
    <w:rsid w:val="004E09EE"/>
    <w:rsid w:val="004E0A0E"/>
    <w:rsid w:val="004E0A58"/>
    <w:rsid w:val="004E0A9C"/>
    <w:rsid w:val="004E0ADE"/>
    <w:rsid w:val="004E0AFB"/>
    <w:rsid w:val="004E0B5D"/>
    <w:rsid w:val="004E0B83"/>
    <w:rsid w:val="004E0BAB"/>
    <w:rsid w:val="004E0BFF"/>
    <w:rsid w:val="004E0C07"/>
    <w:rsid w:val="004E0C10"/>
    <w:rsid w:val="004E0C1E"/>
    <w:rsid w:val="004E0C43"/>
    <w:rsid w:val="004E0C8E"/>
    <w:rsid w:val="004E0CEE"/>
    <w:rsid w:val="004E0CFD"/>
    <w:rsid w:val="004E0D0F"/>
    <w:rsid w:val="004E0E0A"/>
    <w:rsid w:val="004E0E2D"/>
    <w:rsid w:val="004E0E4E"/>
    <w:rsid w:val="004E0E7D"/>
    <w:rsid w:val="004E0E97"/>
    <w:rsid w:val="004E0E9B"/>
    <w:rsid w:val="004E0ECB"/>
    <w:rsid w:val="004E0ECE"/>
    <w:rsid w:val="004E0EE3"/>
    <w:rsid w:val="004E0F1E"/>
    <w:rsid w:val="004E0F46"/>
    <w:rsid w:val="004E0F47"/>
    <w:rsid w:val="004E0FA8"/>
    <w:rsid w:val="004E0FAC"/>
    <w:rsid w:val="004E0FAE"/>
    <w:rsid w:val="004E103E"/>
    <w:rsid w:val="004E1086"/>
    <w:rsid w:val="004E109F"/>
    <w:rsid w:val="004E10B4"/>
    <w:rsid w:val="004E1122"/>
    <w:rsid w:val="004E113B"/>
    <w:rsid w:val="004E115F"/>
    <w:rsid w:val="004E1165"/>
    <w:rsid w:val="004E1166"/>
    <w:rsid w:val="004E1178"/>
    <w:rsid w:val="004E11B3"/>
    <w:rsid w:val="004E11C2"/>
    <w:rsid w:val="004E11D3"/>
    <w:rsid w:val="004E11E5"/>
    <w:rsid w:val="004E120E"/>
    <w:rsid w:val="004E1214"/>
    <w:rsid w:val="004E1226"/>
    <w:rsid w:val="004E1247"/>
    <w:rsid w:val="004E1250"/>
    <w:rsid w:val="004E12A4"/>
    <w:rsid w:val="004E1329"/>
    <w:rsid w:val="004E1331"/>
    <w:rsid w:val="004E139C"/>
    <w:rsid w:val="004E13AB"/>
    <w:rsid w:val="004E13AC"/>
    <w:rsid w:val="004E13C3"/>
    <w:rsid w:val="004E144B"/>
    <w:rsid w:val="004E1455"/>
    <w:rsid w:val="004E149A"/>
    <w:rsid w:val="004E14D2"/>
    <w:rsid w:val="004E153F"/>
    <w:rsid w:val="004E154F"/>
    <w:rsid w:val="004E156A"/>
    <w:rsid w:val="004E158B"/>
    <w:rsid w:val="004E15A5"/>
    <w:rsid w:val="004E15BF"/>
    <w:rsid w:val="004E15D0"/>
    <w:rsid w:val="004E1603"/>
    <w:rsid w:val="004E161C"/>
    <w:rsid w:val="004E1655"/>
    <w:rsid w:val="004E1665"/>
    <w:rsid w:val="004E1680"/>
    <w:rsid w:val="004E16A9"/>
    <w:rsid w:val="004E16B0"/>
    <w:rsid w:val="004E1713"/>
    <w:rsid w:val="004E178D"/>
    <w:rsid w:val="004E17A6"/>
    <w:rsid w:val="004E17AE"/>
    <w:rsid w:val="004E17DE"/>
    <w:rsid w:val="004E17E3"/>
    <w:rsid w:val="004E1819"/>
    <w:rsid w:val="004E1891"/>
    <w:rsid w:val="004E1907"/>
    <w:rsid w:val="004E191C"/>
    <w:rsid w:val="004E1922"/>
    <w:rsid w:val="004E194B"/>
    <w:rsid w:val="004E1958"/>
    <w:rsid w:val="004E19AC"/>
    <w:rsid w:val="004E19B4"/>
    <w:rsid w:val="004E19DE"/>
    <w:rsid w:val="004E1A03"/>
    <w:rsid w:val="004E1A1D"/>
    <w:rsid w:val="004E1A28"/>
    <w:rsid w:val="004E1A5B"/>
    <w:rsid w:val="004E1A82"/>
    <w:rsid w:val="004E1AA4"/>
    <w:rsid w:val="004E1AAE"/>
    <w:rsid w:val="004E1AF6"/>
    <w:rsid w:val="004E1B23"/>
    <w:rsid w:val="004E1B3E"/>
    <w:rsid w:val="004E1B63"/>
    <w:rsid w:val="004E1B93"/>
    <w:rsid w:val="004E1BEF"/>
    <w:rsid w:val="004E1C18"/>
    <w:rsid w:val="004E1C61"/>
    <w:rsid w:val="004E1C65"/>
    <w:rsid w:val="004E1C6C"/>
    <w:rsid w:val="004E1C6E"/>
    <w:rsid w:val="004E1C8D"/>
    <w:rsid w:val="004E1CAD"/>
    <w:rsid w:val="004E1CB4"/>
    <w:rsid w:val="004E1CED"/>
    <w:rsid w:val="004E1D17"/>
    <w:rsid w:val="004E1D20"/>
    <w:rsid w:val="004E1D59"/>
    <w:rsid w:val="004E1D7C"/>
    <w:rsid w:val="004E1D89"/>
    <w:rsid w:val="004E1DA5"/>
    <w:rsid w:val="004E1E37"/>
    <w:rsid w:val="004E1E50"/>
    <w:rsid w:val="004E1E6D"/>
    <w:rsid w:val="004E1EA6"/>
    <w:rsid w:val="004E1EA8"/>
    <w:rsid w:val="004E1ECA"/>
    <w:rsid w:val="004E1ECB"/>
    <w:rsid w:val="004E1ECF"/>
    <w:rsid w:val="004E1EF5"/>
    <w:rsid w:val="004E1F0B"/>
    <w:rsid w:val="004E1F37"/>
    <w:rsid w:val="004E1F3C"/>
    <w:rsid w:val="004E1F4A"/>
    <w:rsid w:val="004E1F7D"/>
    <w:rsid w:val="004E1F85"/>
    <w:rsid w:val="004E1FB9"/>
    <w:rsid w:val="004E2007"/>
    <w:rsid w:val="004E2088"/>
    <w:rsid w:val="004E208F"/>
    <w:rsid w:val="004E20B8"/>
    <w:rsid w:val="004E20FC"/>
    <w:rsid w:val="004E2115"/>
    <w:rsid w:val="004E213F"/>
    <w:rsid w:val="004E217E"/>
    <w:rsid w:val="004E219F"/>
    <w:rsid w:val="004E21E3"/>
    <w:rsid w:val="004E2243"/>
    <w:rsid w:val="004E2279"/>
    <w:rsid w:val="004E22AA"/>
    <w:rsid w:val="004E22DF"/>
    <w:rsid w:val="004E2362"/>
    <w:rsid w:val="004E237D"/>
    <w:rsid w:val="004E23B5"/>
    <w:rsid w:val="004E23CE"/>
    <w:rsid w:val="004E23D5"/>
    <w:rsid w:val="004E23D7"/>
    <w:rsid w:val="004E23DC"/>
    <w:rsid w:val="004E23DE"/>
    <w:rsid w:val="004E23FD"/>
    <w:rsid w:val="004E23FE"/>
    <w:rsid w:val="004E2409"/>
    <w:rsid w:val="004E2444"/>
    <w:rsid w:val="004E2455"/>
    <w:rsid w:val="004E2483"/>
    <w:rsid w:val="004E24B6"/>
    <w:rsid w:val="004E24BD"/>
    <w:rsid w:val="004E24CD"/>
    <w:rsid w:val="004E24DA"/>
    <w:rsid w:val="004E2515"/>
    <w:rsid w:val="004E255F"/>
    <w:rsid w:val="004E25B8"/>
    <w:rsid w:val="004E25F5"/>
    <w:rsid w:val="004E25FE"/>
    <w:rsid w:val="004E261E"/>
    <w:rsid w:val="004E267E"/>
    <w:rsid w:val="004E2689"/>
    <w:rsid w:val="004E26A9"/>
    <w:rsid w:val="004E26BE"/>
    <w:rsid w:val="004E26CE"/>
    <w:rsid w:val="004E26D9"/>
    <w:rsid w:val="004E2703"/>
    <w:rsid w:val="004E2718"/>
    <w:rsid w:val="004E2729"/>
    <w:rsid w:val="004E272B"/>
    <w:rsid w:val="004E2733"/>
    <w:rsid w:val="004E27CD"/>
    <w:rsid w:val="004E27DA"/>
    <w:rsid w:val="004E2846"/>
    <w:rsid w:val="004E2867"/>
    <w:rsid w:val="004E286D"/>
    <w:rsid w:val="004E2876"/>
    <w:rsid w:val="004E28CC"/>
    <w:rsid w:val="004E28F5"/>
    <w:rsid w:val="004E28FD"/>
    <w:rsid w:val="004E2909"/>
    <w:rsid w:val="004E2949"/>
    <w:rsid w:val="004E2960"/>
    <w:rsid w:val="004E2978"/>
    <w:rsid w:val="004E29C3"/>
    <w:rsid w:val="004E29CD"/>
    <w:rsid w:val="004E2A1E"/>
    <w:rsid w:val="004E2A5E"/>
    <w:rsid w:val="004E2A61"/>
    <w:rsid w:val="004E2ADC"/>
    <w:rsid w:val="004E2B13"/>
    <w:rsid w:val="004E2B2B"/>
    <w:rsid w:val="004E2B49"/>
    <w:rsid w:val="004E2B5D"/>
    <w:rsid w:val="004E2B9B"/>
    <w:rsid w:val="004E2BC2"/>
    <w:rsid w:val="004E2BC9"/>
    <w:rsid w:val="004E2C96"/>
    <w:rsid w:val="004E2CBC"/>
    <w:rsid w:val="004E2CD1"/>
    <w:rsid w:val="004E2D0A"/>
    <w:rsid w:val="004E2D28"/>
    <w:rsid w:val="004E2D30"/>
    <w:rsid w:val="004E2D3C"/>
    <w:rsid w:val="004E2D62"/>
    <w:rsid w:val="004E2D82"/>
    <w:rsid w:val="004E2DCF"/>
    <w:rsid w:val="004E2DE0"/>
    <w:rsid w:val="004E2DF9"/>
    <w:rsid w:val="004E2E49"/>
    <w:rsid w:val="004E2E72"/>
    <w:rsid w:val="004E2E7A"/>
    <w:rsid w:val="004E2E93"/>
    <w:rsid w:val="004E2EA6"/>
    <w:rsid w:val="004E2EE8"/>
    <w:rsid w:val="004E2F0A"/>
    <w:rsid w:val="004E2F18"/>
    <w:rsid w:val="004E2F57"/>
    <w:rsid w:val="004E2F61"/>
    <w:rsid w:val="004E2F6F"/>
    <w:rsid w:val="004E2F79"/>
    <w:rsid w:val="004E2F7F"/>
    <w:rsid w:val="004E2F88"/>
    <w:rsid w:val="004E2F9B"/>
    <w:rsid w:val="004E2FBE"/>
    <w:rsid w:val="004E2FCD"/>
    <w:rsid w:val="004E2FE2"/>
    <w:rsid w:val="004E308D"/>
    <w:rsid w:val="004E3128"/>
    <w:rsid w:val="004E3132"/>
    <w:rsid w:val="004E3158"/>
    <w:rsid w:val="004E3160"/>
    <w:rsid w:val="004E316A"/>
    <w:rsid w:val="004E31C2"/>
    <w:rsid w:val="004E31CC"/>
    <w:rsid w:val="004E3240"/>
    <w:rsid w:val="004E324C"/>
    <w:rsid w:val="004E3281"/>
    <w:rsid w:val="004E328E"/>
    <w:rsid w:val="004E32A4"/>
    <w:rsid w:val="004E32A9"/>
    <w:rsid w:val="004E32DF"/>
    <w:rsid w:val="004E330F"/>
    <w:rsid w:val="004E334B"/>
    <w:rsid w:val="004E3378"/>
    <w:rsid w:val="004E33D9"/>
    <w:rsid w:val="004E33E9"/>
    <w:rsid w:val="004E33F5"/>
    <w:rsid w:val="004E3414"/>
    <w:rsid w:val="004E3418"/>
    <w:rsid w:val="004E3441"/>
    <w:rsid w:val="004E3468"/>
    <w:rsid w:val="004E3478"/>
    <w:rsid w:val="004E347D"/>
    <w:rsid w:val="004E34C3"/>
    <w:rsid w:val="004E34D3"/>
    <w:rsid w:val="004E34E6"/>
    <w:rsid w:val="004E3501"/>
    <w:rsid w:val="004E3510"/>
    <w:rsid w:val="004E3518"/>
    <w:rsid w:val="004E354A"/>
    <w:rsid w:val="004E355A"/>
    <w:rsid w:val="004E3561"/>
    <w:rsid w:val="004E3591"/>
    <w:rsid w:val="004E3597"/>
    <w:rsid w:val="004E35E7"/>
    <w:rsid w:val="004E35EF"/>
    <w:rsid w:val="004E363B"/>
    <w:rsid w:val="004E367C"/>
    <w:rsid w:val="004E369D"/>
    <w:rsid w:val="004E36A1"/>
    <w:rsid w:val="004E36D2"/>
    <w:rsid w:val="004E3720"/>
    <w:rsid w:val="004E375D"/>
    <w:rsid w:val="004E3768"/>
    <w:rsid w:val="004E3799"/>
    <w:rsid w:val="004E37BA"/>
    <w:rsid w:val="004E37C4"/>
    <w:rsid w:val="004E37D6"/>
    <w:rsid w:val="004E37E2"/>
    <w:rsid w:val="004E3801"/>
    <w:rsid w:val="004E3863"/>
    <w:rsid w:val="004E386A"/>
    <w:rsid w:val="004E386C"/>
    <w:rsid w:val="004E38AE"/>
    <w:rsid w:val="004E38B5"/>
    <w:rsid w:val="004E38D3"/>
    <w:rsid w:val="004E391C"/>
    <w:rsid w:val="004E392C"/>
    <w:rsid w:val="004E393B"/>
    <w:rsid w:val="004E3949"/>
    <w:rsid w:val="004E3959"/>
    <w:rsid w:val="004E396B"/>
    <w:rsid w:val="004E3986"/>
    <w:rsid w:val="004E39CA"/>
    <w:rsid w:val="004E39DC"/>
    <w:rsid w:val="004E3A70"/>
    <w:rsid w:val="004E3A7B"/>
    <w:rsid w:val="004E3A93"/>
    <w:rsid w:val="004E3AB1"/>
    <w:rsid w:val="004E3AF4"/>
    <w:rsid w:val="004E3B03"/>
    <w:rsid w:val="004E3B1E"/>
    <w:rsid w:val="004E3B3D"/>
    <w:rsid w:val="004E3B49"/>
    <w:rsid w:val="004E3B67"/>
    <w:rsid w:val="004E3B84"/>
    <w:rsid w:val="004E3BC3"/>
    <w:rsid w:val="004E3BCC"/>
    <w:rsid w:val="004E3BE7"/>
    <w:rsid w:val="004E3BFF"/>
    <w:rsid w:val="004E3C1D"/>
    <w:rsid w:val="004E3C63"/>
    <w:rsid w:val="004E3C78"/>
    <w:rsid w:val="004E3C81"/>
    <w:rsid w:val="004E3CA5"/>
    <w:rsid w:val="004E3CB5"/>
    <w:rsid w:val="004E3CDC"/>
    <w:rsid w:val="004E3D2C"/>
    <w:rsid w:val="004E3D56"/>
    <w:rsid w:val="004E3D5C"/>
    <w:rsid w:val="004E3D88"/>
    <w:rsid w:val="004E3D9B"/>
    <w:rsid w:val="004E3E26"/>
    <w:rsid w:val="004E3E34"/>
    <w:rsid w:val="004E3E99"/>
    <w:rsid w:val="004E3EE1"/>
    <w:rsid w:val="004E3EE4"/>
    <w:rsid w:val="004E3EE7"/>
    <w:rsid w:val="004E3F0C"/>
    <w:rsid w:val="004E3F65"/>
    <w:rsid w:val="004E3F69"/>
    <w:rsid w:val="004E3F80"/>
    <w:rsid w:val="004E3F8B"/>
    <w:rsid w:val="004E3FE3"/>
    <w:rsid w:val="004E4003"/>
    <w:rsid w:val="004E405A"/>
    <w:rsid w:val="004E40C4"/>
    <w:rsid w:val="004E410F"/>
    <w:rsid w:val="004E4125"/>
    <w:rsid w:val="004E418F"/>
    <w:rsid w:val="004E41BF"/>
    <w:rsid w:val="004E41F4"/>
    <w:rsid w:val="004E422B"/>
    <w:rsid w:val="004E4239"/>
    <w:rsid w:val="004E4291"/>
    <w:rsid w:val="004E4340"/>
    <w:rsid w:val="004E436C"/>
    <w:rsid w:val="004E437B"/>
    <w:rsid w:val="004E43A9"/>
    <w:rsid w:val="004E43AD"/>
    <w:rsid w:val="004E43B6"/>
    <w:rsid w:val="004E43CF"/>
    <w:rsid w:val="004E43EE"/>
    <w:rsid w:val="004E4402"/>
    <w:rsid w:val="004E4412"/>
    <w:rsid w:val="004E444D"/>
    <w:rsid w:val="004E4494"/>
    <w:rsid w:val="004E44D8"/>
    <w:rsid w:val="004E451D"/>
    <w:rsid w:val="004E4528"/>
    <w:rsid w:val="004E454E"/>
    <w:rsid w:val="004E4560"/>
    <w:rsid w:val="004E457D"/>
    <w:rsid w:val="004E4583"/>
    <w:rsid w:val="004E45D6"/>
    <w:rsid w:val="004E4675"/>
    <w:rsid w:val="004E468A"/>
    <w:rsid w:val="004E46A2"/>
    <w:rsid w:val="004E46F6"/>
    <w:rsid w:val="004E4713"/>
    <w:rsid w:val="004E4728"/>
    <w:rsid w:val="004E473F"/>
    <w:rsid w:val="004E475C"/>
    <w:rsid w:val="004E479A"/>
    <w:rsid w:val="004E47A6"/>
    <w:rsid w:val="004E47B2"/>
    <w:rsid w:val="004E47FE"/>
    <w:rsid w:val="004E480A"/>
    <w:rsid w:val="004E483C"/>
    <w:rsid w:val="004E485F"/>
    <w:rsid w:val="004E48B3"/>
    <w:rsid w:val="004E490D"/>
    <w:rsid w:val="004E4935"/>
    <w:rsid w:val="004E494E"/>
    <w:rsid w:val="004E4973"/>
    <w:rsid w:val="004E49B9"/>
    <w:rsid w:val="004E49E7"/>
    <w:rsid w:val="004E4A51"/>
    <w:rsid w:val="004E4A66"/>
    <w:rsid w:val="004E4A7C"/>
    <w:rsid w:val="004E4B12"/>
    <w:rsid w:val="004E4BC0"/>
    <w:rsid w:val="004E4C0C"/>
    <w:rsid w:val="004E4C49"/>
    <w:rsid w:val="004E4C81"/>
    <w:rsid w:val="004E4CAA"/>
    <w:rsid w:val="004E4CAE"/>
    <w:rsid w:val="004E4CC8"/>
    <w:rsid w:val="004E4CDD"/>
    <w:rsid w:val="004E4CF1"/>
    <w:rsid w:val="004E4CFF"/>
    <w:rsid w:val="004E4D1C"/>
    <w:rsid w:val="004E4D7A"/>
    <w:rsid w:val="004E4D8C"/>
    <w:rsid w:val="004E4D95"/>
    <w:rsid w:val="004E4DAD"/>
    <w:rsid w:val="004E4DCB"/>
    <w:rsid w:val="004E4DED"/>
    <w:rsid w:val="004E4E24"/>
    <w:rsid w:val="004E4E7B"/>
    <w:rsid w:val="004E4F98"/>
    <w:rsid w:val="004E4F9D"/>
    <w:rsid w:val="004E4FA7"/>
    <w:rsid w:val="004E4FB9"/>
    <w:rsid w:val="004E4FCF"/>
    <w:rsid w:val="004E4FD2"/>
    <w:rsid w:val="004E502A"/>
    <w:rsid w:val="004E5062"/>
    <w:rsid w:val="004E5064"/>
    <w:rsid w:val="004E5077"/>
    <w:rsid w:val="004E5091"/>
    <w:rsid w:val="004E50BF"/>
    <w:rsid w:val="004E50CB"/>
    <w:rsid w:val="004E5105"/>
    <w:rsid w:val="004E5127"/>
    <w:rsid w:val="004E5159"/>
    <w:rsid w:val="004E516A"/>
    <w:rsid w:val="004E519C"/>
    <w:rsid w:val="004E51C6"/>
    <w:rsid w:val="004E51DF"/>
    <w:rsid w:val="004E51EA"/>
    <w:rsid w:val="004E51F2"/>
    <w:rsid w:val="004E5202"/>
    <w:rsid w:val="004E522A"/>
    <w:rsid w:val="004E523D"/>
    <w:rsid w:val="004E5243"/>
    <w:rsid w:val="004E52B2"/>
    <w:rsid w:val="004E52E0"/>
    <w:rsid w:val="004E52E6"/>
    <w:rsid w:val="004E534E"/>
    <w:rsid w:val="004E534F"/>
    <w:rsid w:val="004E5368"/>
    <w:rsid w:val="004E53A4"/>
    <w:rsid w:val="004E543F"/>
    <w:rsid w:val="004E5467"/>
    <w:rsid w:val="004E5486"/>
    <w:rsid w:val="004E5493"/>
    <w:rsid w:val="004E549B"/>
    <w:rsid w:val="004E54BD"/>
    <w:rsid w:val="004E54BF"/>
    <w:rsid w:val="004E54CB"/>
    <w:rsid w:val="004E54E0"/>
    <w:rsid w:val="004E5528"/>
    <w:rsid w:val="004E5534"/>
    <w:rsid w:val="004E5571"/>
    <w:rsid w:val="004E5577"/>
    <w:rsid w:val="004E558C"/>
    <w:rsid w:val="004E55B5"/>
    <w:rsid w:val="004E55B9"/>
    <w:rsid w:val="004E55BC"/>
    <w:rsid w:val="004E55EC"/>
    <w:rsid w:val="004E55EE"/>
    <w:rsid w:val="004E55F6"/>
    <w:rsid w:val="004E560F"/>
    <w:rsid w:val="004E5653"/>
    <w:rsid w:val="004E565E"/>
    <w:rsid w:val="004E5677"/>
    <w:rsid w:val="004E567F"/>
    <w:rsid w:val="004E568B"/>
    <w:rsid w:val="004E5722"/>
    <w:rsid w:val="004E5733"/>
    <w:rsid w:val="004E574A"/>
    <w:rsid w:val="004E578B"/>
    <w:rsid w:val="004E57EA"/>
    <w:rsid w:val="004E57F2"/>
    <w:rsid w:val="004E5809"/>
    <w:rsid w:val="004E5811"/>
    <w:rsid w:val="004E589D"/>
    <w:rsid w:val="004E58B6"/>
    <w:rsid w:val="004E58BD"/>
    <w:rsid w:val="004E594A"/>
    <w:rsid w:val="004E5956"/>
    <w:rsid w:val="004E59C4"/>
    <w:rsid w:val="004E59D4"/>
    <w:rsid w:val="004E59ED"/>
    <w:rsid w:val="004E59F0"/>
    <w:rsid w:val="004E59F6"/>
    <w:rsid w:val="004E5A81"/>
    <w:rsid w:val="004E5A91"/>
    <w:rsid w:val="004E5AF1"/>
    <w:rsid w:val="004E5B1E"/>
    <w:rsid w:val="004E5B23"/>
    <w:rsid w:val="004E5B55"/>
    <w:rsid w:val="004E5B79"/>
    <w:rsid w:val="004E5B99"/>
    <w:rsid w:val="004E5BAD"/>
    <w:rsid w:val="004E5BC9"/>
    <w:rsid w:val="004E5BD1"/>
    <w:rsid w:val="004E5C11"/>
    <w:rsid w:val="004E5C20"/>
    <w:rsid w:val="004E5C61"/>
    <w:rsid w:val="004E5C8E"/>
    <w:rsid w:val="004E5CA4"/>
    <w:rsid w:val="004E5CC9"/>
    <w:rsid w:val="004E5D3F"/>
    <w:rsid w:val="004E5D49"/>
    <w:rsid w:val="004E5D7E"/>
    <w:rsid w:val="004E5D8D"/>
    <w:rsid w:val="004E5E05"/>
    <w:rsid w:val="004E5E6D"/>
    <w:rsid w:val="004E5E87"/>
    <w:rsid w:val="004E5EA7"/>
    <w:rsid w:val="004E5ECB"/>
    <w:rsid w:val="004E5F02"/>
    <w:rsid w:val="004E5F13"/>
    <w:rsid w:val="004E5F1A"/>
    <w:rsid w:val="004E5F85"/>
    <w:rsid w:val="004E6003"/>
    <w:rsid w:val="004E600F"/>
    <w:rsid w:val="004E604D"/>
    <w:rsid w:val="004E605D"/>
    <w:rsid w:val="004E609B"/>
    <w:rsid w:val="004E60AE"/>
    <w:rsid w:val="004E60D6"/>
    <w:rsid w:val="004E60DD"/>
    <w:rsid w:val="004E60F5"/>
    <w:rsid w:val="004E60FB"/>
    <w:rsid w:val="004E6145"/>
    <w:rsid w:val="004E6146"/>
    <w:rsid w:val="004E61C8"/>
    <w:rsid w:val="004E61EC"/>
    <w:rsid w:val="004E6209"/>
    <w:rsid w:val="004E6219"/>
    <w:rsid w:val="004E6262"/>
    <w:rsid w:val="004E62A9"/>
    <w:rsid w:val="004E62D2"/>
    <w:rsid w:val="004E62FC"/>
    <w:rsid w:val="004E6352"/>
    <w:rsid w:val="004E637E"/>
    <w:rsid w:val="004E63AF"/>
    <w:rsid w:val="004E63C7"/>
    <w:rsid w:val="004E63D4"/>
    <w:rsid w:val="004E63D9"/>
    <w:rsid w:val="004E63F6"/>
    <w:rsid w:val="004E63F7"/>
    <w:rsid w:val="004E6403"/>
    <w:rsid w:val="004E640B"/>
    <w:rsid w:val="004E641E"/>
    <w:rsid w:val="004E6430"/>
    <w:rsid w:val="004E6437"/>
    <w:rsid w:val="004E6438"/>
    <w:rsid w:val="004E6455"/>
    <w:rsid w:val="004E6490"/>
    <w:rsid w:val="004E6497"/>
    <w:rsid w:val="004E649C"/>
    <w:rsid w:val="004E64A9"/>
    <w:rsid w:val="004E64AB"/>
    <w:rsid w:val="004E6564"/>
    <w:rsid w:val="004E6587"/>
    <w:rsid w:val="004E6598"/>
    <w:rsid w:val="004E65DA"/>
    <w:rsid w:val="004E6601"/>
    <w:rsid w:val="004E6602"/>
    <w:rsid w:val="004E6616"/>
    <w:rsid w:val="004E665E"/>
    <w:rsid w:val="004E6684"/>
    <w:rsid w:val="004E66B1"/>
    <w:rsid w:val="004E673C"/>
    <w:rsid w:val="004E675B"/>
    <w:rsid w:val="004E6762"/>
    <w:rsid w:val="004E67F0"/>
    <w:rsid w:val="004E6813"/>
    <w:rsid w:val="004E6833"/>
    <w:rsid w:val="004E6857"/>
    <w:rsid w:val="004E685E"/>
    <w:rsid w:val="004E6866"/>
    <w:rsid w:val="004E687F"/>
    <w:rsid w:val="004E68BB"/>
    <w:rsid w:val="004E68D9"/>
    <w:rsid w:val="004E68E6"/>
    <w:rsid w:val="004E693D"/>
    <w:rsid w:val="004E6941"/>
    <w:rsid w:val="004E6959"/>
    <w:rsid w:val="004E695F"/>
    <w:rsid w:val="004E6988"/>
    <w:rsid w:val="004E699C"/>
    <w:rsid w:val="004E69B6"/>
    <w:rsid w:val="004E69D8"/>
    <w:rsid w:val="004E6A11"/>
    <w:rsid w:val="004E6A6B"/>
    <w:rsid w:val="004E6A71"/>
    <w:rsid w:val="004E6AFB"/>
    <w:rsid w:val="004E6B10"/>
    <w:rsid w:val="004E6B44"/>
    <w:rsid w:val="004E6B7E"/>
    <w:rsid w:val="004E6BA4"/>
    <w:rsid w:val="004E6BA5"/>
    <w:rsid w:val="004E6BC6"/>
    <w:rsid w:val="004E6BD7"/>
    <w:rsid w:val="004E6C09"/>
    <w:rsid w:val="004E6C0C"/>
    <w:rsid w:val="004E6C10"/>
    <w:rsid w:val="004E6C19"/>
    <w:rsid w:val="004E6C2F"/>
    <w:rsid w:val="004E6C35"/>
    <w:rsid w:val="004E6C72"/>
    <w:rsid w:val="004E6C78"/>
    <w:rsid w:val="004E6C8D"/>
    <w:rsid w:val="004E6C95"/>
    <w:rsid w:val="004E6C96"/>
    <w:rsid w:val="004E6CC4"/>
    <w:rsid w:val="004E6CC6"/>
    <w:rsid w:val="004E6CCE"/>
    <w:rsid w:val="004E6D0F"/>
    <w:rsid w:val="004E6D28"/>
    <w:rsid w:val="004E6E68"/>
    <w:rsid w:val="004E6E8D"/>
    <w:rsid w:val="004E6EC1"/>
    <w:rsid w:val="004E6EDC"/>
    <w:rsid w:val="004E6EE9"/>
    <w:rsid w:val="004E6EFD"/>
    <w:rsid w:val="004E6F00"/>
    <w:rsid w:val="004E6F19"/>
    <w:rsid w:val="004E6F7B"/>
    <w:rsid w:val="004E7024"/>
    <w:rsid w:val="004E7045"/>
    <w:rsid w:val="004E707A"/>
    <w:rsid w:val="004E708C"/>
    <w:rsid w:val="004E70A3"/>
    <w:rsid w:val="004E70E5"/>
    <w:rsid w:val="004E7102"/>
    <w:rsid w:val="004E7123"/>
    <w:rsid w:val="004E71D8"/>
    <w:rsid w:val="004E71F2"/>
    <w:rsid w:val="004E7211"/>
    <w:rsid w:val="004E7225"/>
    <w:rsid w:val="004E7246"/>
    <w:rsid w:val="004E724E"/>
    <w:rsid w:val="004E727C"/>
    <w:rsid w:val="004E7288"/>
    <w:rsid w:val="004E728A"/>
    <w:rsid w:val="004E729F"/>
    <w:rsid w:val="004E72A7"/>
    <w:rsid w:val="004E7303"/>
    <w:rsid w:val="004E7362"/>
    <w:rsid w:val="004E7366"/>
    <w:rsid w:val="004E737A"/>
    <w:rsid w:val="004E737C"/>
    <w:rsid w:val="004E73C3"/>
    <w:rsid w:val="004E73FC"/>
    <w:rsid w:val="004E7451"/>
    <w:rsid w:val="004E74A1"/>
    <w:rsid w:val="004E74CD"/>
    <w:rsid w:val="004E74DB"/>
    <w:rsid w:val="004E7507"/>
    <w:rsid w:val="004E750D"/>
    <w:rsid w:val="004E7513"/>
    <w:rsid w:val="004E7529"/>
    <w:rsid w:val="004E7550"/>
    <w:rsid w:val="004E7553"/>
    <w:rsid w:val="004E7572"/>
    <w:rsid w:val="004E7589"/>
    <w:rsid w:val="004E758D"/>
    <w:rsid w:val="004E75D0"/>
    <w:rsid w:val="004E7671"/>
    <w:rsid w:val="004E76ED"/>
    <w:rsid w:val="004E7709"/>
    <w:rsid w:val="004E7710"/>
    <w:rsid w:val="004E7722"/>
    <w:rsid w:val="004E7757"/>
    <w:rsid w:val="004E7786"/>
    <w:rsid w:val="004E77B6"/>
    <w:rsid w:val="004E77DD"/>
    <w:rsid w:val="004E780E"/>
    <w:rsid w:val="004E7810"/>
    <w:rsid w:val="004E7821"/>
    <w:rsid w:val="004E7832"/>
    <w:rsid w:val="004E7837"/>
    <w:rsid w:val="004E7882"/>
    <w:rsid w:val="004E78AE"/>
    <w:rsid w:val="004E78C7"/>
    <w:rsid w:val="004E7919"/>
    <w:rsid w:val="004E7931"/>
    <w:rsid w:val="004E7935"/>
    <w:rsid w:val="004E7975"/>
    <w:rsid w:val="004E7983"/>
    <w:rsid w:val="004E79BB"/>
    <w:rsid w:val="004E79E2"/>
    <w:rsid w:val="004E7A1E"/>
    <w:rsid w:val="004E7A4B"/>
    <w:rsid w:val="004E7A59"/>
    <w:rsid w:val="004E7A92"/>
    <w:rsid w:val="004E7AC5"/>
    <w:rsid w:val="004E7AD0"/>
    <w:rsid w:val="004E7B1E"/>
    <w:rsid w:val="004E7B47"/>
    <w:rsid w:val="004E7B82"/>
    <w:rsid w:val="004E7B84"/>
    <w:rsid w:val="004E7BAB"/>
    <w:rsid w:val="004E7C21"/>
    <w:rsid w:val="004E7C31"/>
    <w:rsid w:val="004E7C72"/>
    <w:rsid w:val="004E7C97"/>
    <w:rsid w:val="004E7CAD"/>
    <w:rsid w:val="004E7CFB"/>
    <w:rsid w:val="004E7D36"/>
    <w:rsid w:val="004E7D42"/>
    <w:rsid w:val="004E7DBB"/>
    <w:rsid w:val="004E7DFE"/>
    <w:rsid w:val="004E7E67"/>
    <w:rsid w:val="004E7E74"/>
    <w:rsid w:val="004E7EAA"/>
    <w:rsid w:val="004E7ED1"/>
    <w:rsid w:val="004E7F09"/>
    <w:rsid w:val="004E7F88"/>
    <w:rsid w:val="004F004B"/>
    <w:rsid w:val="004F005F"/>
    <w:rsid w:val="004F00C5"/>
    <w:rsid w:val="004F00DD"/>
    <w:rsid w:val="004F00EE"/>
    <w:rsid w:val="004F00F8"/>
    <w:rsid w:val="004F012C"/>
    <w:rsid w:val="004F0141"/>
    <w:rsid w:val="004F0164"/>
    <w:rsid w:val="004F016C"/>
    <w:rsid w:val="004F018C"/>
    <w:rsid w:val="004F01A7"/>
    <w:rsid w:val="004F022E"/>
    <w:rsid w:val="004F0354"/>
    <w:rsid w:val="004F036A"/>
    <w:rsid w:val="004F03B7"/>
    <w:rsid w:val="004F0404"/>
    <w:rsid w:val="004F0459"/>
    <w:rsid w:val="004F04B3"/>
    <w:rsid w:val="004F04DD"/>
    <w:rsid w:val="004F0506"/>
    <w:rsid w:val="004F0538"/>
    <w:rsid w:val="004F0543"/>
    <w:rsid w:val="004F054D"/>
    <w:rsid w:val="004F056C"/>
    <w:rsid w:val="004F0574"/>
    <w:rsid w:val="004F0593"/>
    <w:rsid w:val="004F05CF"/>
    <w:rsid w:val="004F061E"/>
    <w:rsid w:val="004F062C"/>
    <w:rsid w:val="004F0636"/>
    <w:rsid w:val="004F069A"/>
    <w:rsid w:val="004F069B"/>
    <w:rsid w:val="004F06B7"/>
    <w:rsid w:val="004F06D3"/>
    <w:rsid w:val="004F06F7"/>
    <w:rsid w:val="004F0726"/>
    <w:rsid w:val="004F079E"/>
    <w:rsid w:val="004F07A7"/>
    <w:rsid w:val="004F07C0"/>
    <w:rsid w:val="004F07CA"/>
    <w:rsid w:val="004F0810"/>
    <w:rsid w:val="004F0811"/>
    <w:rsid w:val="004F082C"/>
    <w:rsid w:val="004F0891"/>
    <w:rsid w:val="004F0920"/>
    <w:rsid w:val="004F095E"/>
    <w:rsid w:val="004F09F1"/>
    <w:rsid w:val="004F0A5B"/>
    <w:rsid w:val="004F0AAD"/>
    <w:rsid w:val="004F0AB9"/>
    <w:rsid w:val="004F0AF3"/>
    <w:rsid w:val="004F0B25"/>
    <w:rsid w:val="004F0B2D"/>
    <w:rsid w:val="004F0B31"/>
    <w:rsid w:val="004F0B42"/>
    <w:rsid w:val="004F0B4D"/>
    <w:rsid w:val="004F0B4E"/>
    <w:rsid w:val="004F0B56"/>
    <w:rsid w:val="004F0B57"/>
    <w:rsid w:val="004F0B62"/>
    <w:rsid w:val="004F0B91"/>
    <w:rsid w:val="004F0BDF"/>
    <w:rsid w:val="004F0C03"/>
    <w:rsid w:val="004F0C3C"/>
    <w:rsid w:val="004F0C46"/>
    <w:rsid w:val="004F0C6B"/>
    <w:rsid w:val="004F0C6E"/>
    <w:rsid w:val="004F0C73"/>
    <w:rsid w:val="004F0C7A"/>
    <w:rsid w:val="004F0C9F"/>
    <w:rsid w:val="004F0CA5"/>
    <w:rsid w:val="004F0CCE"/>
    <w:rsid w:val="004F0CE7"/>
    <w:rsid w:val="004F0CEE"/>
    <w:rsid w:val="004F0D2A"/>
    <w:rsid w:val="004F0D2F"/>
    <w:rsid w:val="004F0D34"/>
    <w:rsid w:val="004F0D43"/>
    <w:rsid w:val="004F0D88"/>
    <w:rsid w:val="004F0DA4"/>
    <w:rsid w:val="004F0DB7"/>
    <w:rsid w:val="004F0DBB"/>
    <w:rsid w:val="004F0DC3"/>
    <w:rsid w:val="004F0DF3"/>
    <w:rsid w:val="004F0DF6"/>
    <w:rsid w:val="004F0E13"/>
    <w:rsid w:val="004F0E42"/>
    <w:rsid w:val="004F0E49"/>
    <w:rsid w:val="004F0E89"/>
    <w:rsid w:val="004F0EA1"/>
    <w:rsid w:val="004F0EE5"/>
    <w:rsid w:val="004F0EE7"/>
    <w:rsid w:val="004F0EF2"/>
    <w:rsid w:val="004F0EFF"/>
    <w:rsid w:val="004F0F06"/>
    <w:rsid w:val="004F0F14"/>
    <w:rsid w:val="004F0F1B"/>
    <w:rsid w:val="004F0F5C"/>
    <w:rsid w:val="004F0F6E"/>
    <w:rsid w:val="004F0F7C"/>
    <w:rsid w:val="004F0F83"/>
    <w:rsid w:val="004F0FA6"/>
    <w:rsid w:val="004F0FBC"/>
    <w:rsid w:val="004F0FE1"/>
    <w:rsid w:val="004F0FE2"/>
    <w:rsid w:val="004F0FFB"/>
    <w:rsid w:val="004F1008"/>
    <w:rsid w:val="004F102A"/>
    <w:rsid w:val="004F1074"/>
    <w:rsid w:val="004F10C3"/>
    <w:rsid w:val="004F10EB"/>
    <w:rsid w:val="004F1104"/>
    <w:rsid w:val="004F1159"/>
    <w:rsid w:val="004F117F"/>
    <w:rsid w:val="004F11C1"/>
    <w:rsid w:val="004F125C"/>
    <w:rsid w:val="004F129C"/>
    <w:rsid w:val="004F1312"/>
    <w:rsid w:val="004F1333"/>
    <w:rsid w:val="004F137B"/>
    <w:rsid w:val="004F137F"/>
    <w:rsid w:val="004F1393"/>
    <w:rsid w:val="004F13CC"/>
    <w:rsid w:val="004F13CE"/>
    <w:rsid w:val="004F13E2"/>
    <w:rsid w:val="004F1416"/>
    <w:rsid w:val="004F1422"/>
    <w:rsid w:val="004F144A"/>
    <w:rsid w:val="004F1472"/>
    <w:rsid w:val="004F1483"/>
    <w:rsid w:val="004F1541"/>
    <w:rsid w:val="004F1564"/>
    <w:rsid w:val="004F1582"/>
    <w:rsid w:val="004F158E"/>
    <w:rsid w:val="004F158F"/>
    <w:rsid w:val="004F15DA"/>
    <w:rsid w:val="004F15F6"/>
    <w:rsid w:val="004F162D"/>
    <w:rsid w:val="004F16A4"/>
    <w:rsid w:val="004F16E2"/>
    <w:rsid w:val="004F16F6"/>
    <w:rsid w:val="004F1774"/>
    <w:rsid w:val="004F17F1"/>
    <w:rsid w:val="004F1808"/>
    <w:rsid w:val="004F1825"/>
    <w:rsid w:val="004F1826"/>
    <w:rsid w:val="004F183F"/>
    <w:rsid w:val="004F18CB"/>
    <w:rsid w:val="004F18E4"/>
    <w:rsid w:val="004F18F5"/>
    <w:rsid w:val="004F199A"/>
    <w:rsid w:val="004F19AF"/>
    <w:rsid w:val="004F19C2"/>
    <w:rsid w:val="004F19F9"/>
    <w:rsid w:val="004F1AAA"/>
    <w:rsid w:val="004F1AEB"/>
    <w:rsid w:val="004F1AEE"/>
    <w:rsid w:val="004F1AFF"/>
    <w:rsid w:val="004F1B69"/>
    <w:rsid w:val="004F1BFD"/>
    <w:rsid w:val="004F1C0D"/>
    <w:rsid w:val="004F1D09"/>
    <w:rsid w:val="004F1D33"/>
    <w:rsid w:val="004F1D48"/>
    <w:rsid w:val="004F1DA9"/>
    <w:rsid w:val="004F1DBB"/>
    <w:rsid w:val="004F1DEF"/>
    <w:rsid w:val="004F1E11"/>
    <w:rsid w:val="004F1E68"/>
    <w:rsid w:val="004F1E81"/>
    <w:rsid w:val="004F1E93"/>
    <w:rsid w:val="004F1E98"/>
    <w:rsid w:val="004F1EB1"/>
    <w:rsid w:val="004F1EBF"/>
    <w:rsid w:val="004F1ECA"/>
    <w:rsid w:val="004F1ED1"/>
    <w:rsid w:val="004F1F04"/>
    <w:rsid w:val="004F1F2C"/>
    <w:rsid w:val="004F1F37"/>
    <w:rsid w:val="004F1FAF"/>
    <w:rsid w:val="004F1FD2"/>
    <w:rsid w:val="004F2003"/>
    <w:rsid w:val="004F207B"/>
    <w:rsid w:val="004F20A3"/>
    <w:rsid w:val="004F20BB"/>
    <w:rsid w:val="004F20CF"/>
    <w:rsid w:val="004F216D"/>
    <w:rsid w:val="004F218F"/>
    <w:rsid w:val="004F21A7"/>
    <w:rsid w:val="004F21BB"/>
    <w:rsid w:val="004F21BF"/>
    <w:rsid w:val="004F21CF"/>
    <w:rsid w:val="004F21FC"/>
    <w:rsid w:val="004F2209"/>
    <w:rsid w:val="004F2224"/>
    <w:rsid w:val="004F223A"/>
    <w:rsid w:val="004F2246"/>
    <w:rsid w:val="004F227E"/>
    <w:rsid w:val="004F22B8"/>
    <w:rsid w:val="004F22D7"/>
    <w:rsid w:val="004F22DD"/>
    <w:rsid w:val="004F22EA"/>
    <w:rsid w:val="004F2334"/>
    <w:rsid w:val="004F2351"/>
    <w:rsid w:val="004F2383"/>
    <w:rsid w:val="004F2396"/>
    <w:rsid w:val="004F23A1"/>
    <w:rsid w:val="004F23C4"/>
    <w:rsid w:val="004F241D"/>
    <w:rsid w:val="004F2420"/>
    <w:rsid w:val="004F2428"/>
    <w:rsid w:val="004F24A1"/>
    <w:rsid w:val="004F24E1"/>
    <w:rsid w:val="004F256E"/>
    <w:rsid w:val="004F25A4"/>
    <w:rsid w:val="004F25B8"/>
    <w:rsid w:val="004F25BC"/>
    <w:rsid w:val="004F268A"/>
    <w:rsid w:val="004F26CF"/>
    <w:rsid w:val="004F26DC"/>
    <w:rsid w:val="004F272C"/>
    <w:rsid w:val="004F2743"/>
    <w:rsid w:val="004F2787"/>
    <w:rsid w:val="004F27B6"/>
    <w:rsid w:val="004F27DD"/>
    <w:rsid w:val="004F2807"/>
    <w:rsid w:val="004F2822"/>
    <w:rsid w:val="004F2829"/>
    <w:rsid w:val="004F282B"/>
    <w:rsid w:val="004F283F"/>
    <w:rsid w:val="004F284E"/>
    <w:rsid w:val="004F284F"/>
    <w:rsid w:val="004F285A"/>
    <w:rsid w:val="004F289C"/>
    <w:rsid w:val="004F28A9"/>
    <w:rsid w:val="004F28BB"/>
    <w:rsid w:val="004F28C0"/>
    <w:rsid w:val="004F28FC"/>
    <w:rsid w:val="004F291A"/>
    <w:rsid w:val="004F292F"/>
    <w:rsid w:val="004F2930"/>
    <w:rsid w:val="004F294F"/>
    <w:rsid w:val="004F296E"/>
    <w:rsid w:val="004F2986"/>
    <w:rsid w:val="004F29A2"/>
    <w:rsid w:val="004F29B8"/>
    <w:rsid w:val="004F29D7"/>
    <w:rsid w:val="004F29FE"/>
    <w:rsid w:val="004F2A0F"/>
    <w:rsid w:val="004F2A20"/>
    <w:rsid w:val="004F2A68"/>
    <w:rsid w:val="004F2A8F"/>
    <w:rsid w:val="004F2AA5"/>
    <w:rsid w:val="004F2AD3"/>
    <w:rsid w:val="004F2AEF"/>
    <w:rsid w:val="004F2B33"/>
    <w:rsid w:val="004F2B3A"/>
    <w:rsid w:val="004F2B4F"/>
    <w:rsid w:val="004F2B9A"/>
    <w:rsid w:val="004F2BE0"/>
    <w:rsid w:val="004F2C06"/>
    <w:rsid w:val="004F2CB2"/>
    <w:rsid w:val="004F2D70"/>
    <w:rsid w:val="004F2DA2"/>
    <w:rsid w:val="004F2DD5"/>
    <w:rsid w:val="004F2E36"/>
    <w:rsid w:val="004F2E3B"/>
    <w:rsid w:val="004F2E61"/>
    <w:rsid w:val="004F2E63"/>
    <w:rsid w:val="004F2E6D"/>
    <w:rsid w:val="004F2E91"/>
    <w:rsid w:val="004F2EB3"/>
    <w:rsid w:val="004F2ECB"/>
    <w:rsid w:val="004F2ED7"/>
    <w:rsid w:val="004F2EEA"/>
    <w:rsid w:val="004F2EF7"/>
    <w:rsid w:val="004F2FB5"/>
    <w:rsid w:val="004F2FEC"/>
    <w:rsid w:val="004F3027"/>
    <w:rsid w:val="004F3039"/>
    <w:rsid w:val="004F30B4"/>
    <w:rsid w:val="004F30E6"/>
    <w:rsid w:val="004F3162"/>
    <w:rsid w:val="004F3167"/>
    <w:rsid w:val="004F31FA"/>
    <w:rsid w:val="004F31FF"/>
    <w:rsid w:val="004F3216"/>
    <w:rsid w:val="004F32D5"/>
    <w:rsid w:val="004F32F0"/>
    <w:rsid w:val="004F32F1"/>
    <w:rsid w:val="004F32F8"/>
    <w:rsid w:val="004F33A8"/>
    <w:rsid w:val="004F340D"/>
    <w:rsid w:val="004F3460"/>
    <w:rsid w:val="004F3498"/>
    <w:rsid w:val="004F34A4"/>
    <w:rsid w:val="004F34B3"/>
    <w:rsid w:val="004F34D5"/>
    <w:rsid w:val="004F352B"/>
    <w:rsid w:val="004F3566"/>
    <w:rsid w:val="004F357C"/>
    <w:rsid w:val="004F360B"/>
    <w:rsid w:val="004F363C"/>
    <w:rsid w:val="004F36F7"/>
    <w:rsid w:val="004F3713"/>
    <w:rsid w:val="004F3716"/>
    <w:rsid w:val="004F3725"/>
    <w:rsid w:val="004F3733"/>
    <w:rsid w:val="004F3780"/>
    <w:rsid w:val="004F37DE"/>
    <w:rsid w:val="004F3811"/>
    <w:rsid w:val="004F381F"/>
    <w:rsid w:val="004F3828"/>
    <w:rsid w:val="004F3830"/>
    <w:rsid w:val="004F3890"/>
    <w:rsid w:val="004F38AC"/>
    <w:rsid w:val="004F38B8"/>
    <w:rsid w:val="004F38C6"/>
    <w:rsid w:val="004F38FC"/>
    <w:rsid w:val="004F393E"/>
    <w:rsid w:val="004F396C"/>
    <w:rsid w:val="004F398B"/>
    <w:rsid w:val="004F3991"/>
    <w:rsid w:val="004F399E"/>
    <w:rsid w:val="004F39D4"/>
    <w:rsid w:val="004F39E7"/>
    <w:rsid w:val="004F3A39"/>
    <w:rsid w:val="004F3ABE"/>
    <w:rsid w:val="004F3B23"/>
    <w:rsid w:val="004F3B39"/>
    <w:rsid w:val="004F3B86"/>
    <w:rsid w:val="004F3BA6"/>
    <w:rsid w:val="004F3BAD"/>
    <w:rsid w:val="004F3C27"/>
    <w:rsid w:val="004F3C6E"/>
    <w:rsid w:val="004F3CBF"/>
    <w:rsid w:val="004F3CCC"/>
    <w:rsid w:val="004F3CDA"/>
    <w:rsid w:val="004F3D04"/>
    <w:rsid w:val="004F3D0D"/>
    <w:rsid w:val="004F3D1A"/>
    <w:rsid w:val="004F3D1C"/>
    <w:rsid w:val="004F3D33"/>
    <w:rsid w:val="004F3D35"/>
    <w:rsid w:val="004F3D62"/>
    <w:rsid w:val="004F3DD6"/>
    <w:rsid w:val="004F3E07"/>
    <w:rsid w:val="004F3E48"/>
    <w:rsid w:val="004F3E7C"/>
    <w:rsid w:val="004F3E8D"/>
    <w:rsid w:val="004F3E8E"/>
    <w:rsid w:val="004F3EBE"/>
    <w:rsid w:val="004F3EC1"/>
    <w:rsid w:val="004F3F2A"/>
    <w:rsid w:val="004F3F78"/>
    <w:rsid w:val="004F4021"/>
    <w:rsid w:val="004F4040"/>
    <w:rsid w:val="004F408C"/>
    <w:rsid w:val="004F40C0"/>
    <w:rsid w:val="004F40EA"/>
    <w:rsid w:val="004F40F9"/>
    <w:rsid w:val="004F411B"/>
    <w:rsid w:val="004F4173"/>
    <w:rsid w:val="004F41D8"/>
    <w:rsid w:val="004F41E5"/>
    <w:rsid w:val="004F4212"/>
    <w:rsid w:val="004F4249"/>
    <w:rsid w:val="004F4259"/>
    <w:rsid w:val="004F4291"/>
    <w:rsid w:val="004F42AA"/>
    <w:rsid w:val="004F42BF"/>
    <w:rsid w:val="004F4326"/>
    <w:rsid w:val="004F433A"/>
    <w:rsid w:val="004F4349"/>
    <w:rsid w:val="004F440B"/>
    <w:rsid w:val="004F4440"/>
    <w:rsid w:val="004F446C"/>
    <w:rsid w:val="004F446E"/>
    <w:rsid w:val="004F4481"/>
    <w:rsid w:val="004F449B"/>
    <w:rsid w:val="004F44C0"/>
    <w:rsid w:val="004F44C9"/>
    <w:rsid w:val="004F44DE"/>
    <w:rsid w:val="004F450F"/>
    <w:rsid w:val="004F451F"/>
    <w:rsid w:val="004F4533"/>
    <w:rsid w:val="004F453D"/>
    <w:rsid w:val="004F454B"/>
    <w:rsid w:val="004F4594"/>
    <w:rsid w:val="004F459B"/>
    <w:rsid w:val="004F45DD"/>
    <w:rsid w:val="004F45FA"/>
    <w:rsid w:val="004F460D"/>
    <w:rsid w:val="004F4611"/>
    <w:rsid w:val="004F4637"/>
    <w:rsid w:val="004F46D8"/>
    <w:rsid w:val="004F471B"/>
    <w:rsid w:val="004F4742"/>
    <w:rsid w:val="004F4758"/>
    <w:rsid w:val="004F477D"/>
    <w:rsid w:val="004F477E"/>
    <w:rsid w:val="004F4789"/>
    <w:rsid w:val="004F4832"/>
    <w:rsid w:val="004F4856"/>
    <w:rsid w:val="004F48C2"/>
    <w:rsid w:val="004F493A"/>
    <w:rsid w:val="004F49E0"/>
    <w:rsid w:val="004F4A36"/>
    <w:rsid w:val="004F4A40"/>
    <w:rsid w:val="004F4A69"/>
    <w:rsid w:val="004F4A6B"/>
    <w:rsid w:val="004F4A81"/>
    <w:rsid w:val="004F4AF2"/>
    <w:rsid w:val="004F4B3B"/>
    <w:rsid w:val="004F4B7C"/>
    <w:rsid w:val="004F4BD0"/>
    <w:rsid w:val="004F4C09"/>
    <w:rsid w:val="004F4C21"/>
    <w:rsid w:val="004F4C24"/>
    <w:rsid w:val="004F4C3D"/>
    <w:rsid w:val="004F4C61"/>
    <w:rsid w:val="004F4CB4"/>
    <w:rsid w:val="004F4CE4"/>
    <w:rsid w:val="004F4CF9"/>
    <w:rsid w:val="004F4D32"/>
    <w:rsid w:val="004F4D40"/>
    <w:rsid w:val="004F4D58"/>
    <w:rsid w:val="004F4D6E"/>
    <w:rsid w:val="004F4D73"/>
    <w:rsid w:val="004F4DA8"/>
    <w:rsid w:val="004F4DB2"/>
    <w:rsid w:val="004F4E87"/>
    <w:rsid w:val="004F4E9F"/>
    <w:rsid w:val="004F4EDB"/>
    <w:rsid w:val="004F4EFD"/>
    <w:rsid w:val="004F4F55"/>
    <w:rsid w:val="004F4F62"/>
    <w:rsid w:val="004F4F8C"/>
    <w:rsid w:val="004F4F9C"/>
    <w:rsid w:val="004F4FA9"/>
    <w:rsid w:val="004F4FAB"/>
    <w:rsid w:val="004F4FBE"/>
    <w:rsid w:val="004F4FDB"/>
    <w:rsid w:val="004F4FDC"/>
    <w:rsid w:val="004F4FE8"/>
    <w:rsid w:val="004F5061"/>
    <w:rsid w:val="004F50B8"/>
    <w:rsid w:val="004F50F3"/>
    <w:rsid w:val="004F5112"/>
    <w:rsid w:val="004F5123"/>
    <w:rsid w:val="004F5126"/>
    <w:rsid w:val="004F5142"/>
    <w:rsid w:val="004F517F"/>
    <w:rsid w:val="004F5180"/>
    <w:rsid w:val="004F5189"/>
    <w:rsid w:val="004F51B2"/>
    <w:rsid w:val="004F51B8"/>
    <w:rsid w:val="004F51BF"/>
    <w:rsid w:val="004F51CC"/>
    <w:rsid w:val="004F51DE"/>
    <w:rsid w:val="004F51FD"/>
    <w:rsid w:val="004F5265"/>
    <w:rsid w:val="004F52C4"/>
    <w:rsid w:val="004F5322"/>
    <w:rsid w:val="004F5330"/>
    <w:rsid w:val="004F5383"/>
    <w:rsid w:val="004F539D"/>
    <w:rsid w:val="004F53A6"/>
    <w:rsid w:val="004F53B2"/>
    <w:rsid w:val="004F53D4"/>
    <w:rsid w:val="004F53D5"/>
    <w:rsid w:val="004F53F7"/>
    <w:rsid w:val="004F5416"/>
    <w:rsid w:val="004F5427"/>
    <w:rsid w:val="004F545F"/>
    <w:rsid w:val="004F5475"/>
    <w:rsid w:val="004F547C"/>
    <w:rsid w:val="004F548B"/>
    <w:rsid w:val="004F5498"/>
    <w:rsid w:val="004F54B3"/>
    <w:rsid w:val="004F54B8"/>
    <w:rsid w:val="004F54CE"/>
    <w:rsid w:val="004F54E5"/>
    <w:rsid w:val="004F550B"/>
    <w:rsid w:val="004F5513"/>
    <w:rsid w:val="004F551F"/>
    <w:rsid w:val="004F5520"/>
    <w:rsid w:val="004F554A"/>
    <w:rsid w:val="004F55AD"/>
    <w:rsid w:val="004F55DA"/>
    <w:rsid w:val="004F5640"/>
    <w:rsid w:val="004F5644"/>
    <w:rsid w:val="004F565C"/>
    <w:rsid w:val="004F565F"/>
    <w:rsid w:val="004F566B"/>
    <w:rsid w:val="004F5678"/>
    <w:rsid w:val="004F567E"/>
    <w:rsid w:val="004F5698"/>
    <w:rsid w:val="004F56A4"/>
    <w:rsid w:val="004F56C9"/>
    <w:rsid w:val="004F571C"/>
    <w:rsid w:val="004F5721"/>
    <w:rsid w:val="004F5732"/>
    <w:rsid w:val="004F5740"/>
    <w:rsid w:val="004F5796"/>
    <w:rsid w:val="004F57E1"/>
    <w:rsid w:val="004F57EC"/>
    <w:rsid w:val="004F57FA"/>
    <w:rsid w:val="004F5865"/>
    <w:rsid w:val="004F5871"/>
    <w:rsid w:val="004F5874"/>
    <w:rsid w:val="004F590B"/>
    <w:rsid w:val="004F5944"/>
    <w:rsid w:val="004F594A"/>
    <w:rsid w:val="004F5998"/>
    <w:rsid w:val="004F59A9"/>
    <w:rsid w:val="004F5A11"/>
    <w:rsid w:val="004F5A23"/>
    <w:rsid w:val="004F5A5F"/>
    <w:rsid w:val="004F5A6F"/>
    <w:rsid w:val="004F5A70"/>
    <w:rsid w:val="004F5A75"/>
    <w:rsid w:val="004F5A8C"/>
    <w:rsid w:val="004F5B3D"/>
    <w:rsid w:val="004F5B55"/>
    <w:rsid w:val="004F5B66"/>
    <w:rsid w:val="004F5BD5"/>
    <w:rsid w:val="004F5BE3"/>
    <w:rsid w:val="004F5BE6"/>
    <w:rsid w:val="004F5BEF"/>
    <w:rsid w:val="004F5BF2"/>
    <w:rsid w:val="004F5C0A"/>
    <w:rsid w:val="004F5C5E"/>
    <w:rsid w:val="004F5C75"/>
    <w:rsid w:val="004F5C7E"/>
    <w:rsid w:val="004F5CAC"/>
    <w:rsid w:val="004F5DA3"/>
    <w:rsid w:val="004F5DAA"/>
    <w:rsid w:val="004F5DB8"/>
    <w:rsid w:val="004F5DC9"/>
    <w:rsid w:val="004F5DCB"/>
    <w:rsid w:val="004F5DE3"/>
    <w:rsid w:val="004F5DE6"/>
    <w:rsid w:val="004F5E7C"/>
    <w:rsid w:val="004F5EB8"/>
    <w:rsid w:val="004F5EC8"/>
    <w:rsid w:val="004F5ED0"/>
    <w:rsid w:val="004F5EEC"/>
    <w:rsid w:val="004F5F0F"/>
    <w:rsid w:val="004F5F16"/>
    <w:rsid w:val="004F5F1F"/>
    <w:rsid w:val="004F5F26"/>
    <w:rsid w:val="004F5F2F"/>
    <w:rsid w:val="004F5F36"/>
    <w:rsid w:val="004F5F5F"/>
    <w:rsid w:val="004F5F66"/>
    <w:rsid w:val="004F5F9D"/>
    <w:rsid w:val="004F5FA0"/>
    <w:rsid w:val="004F5FD5"/>
    <w:rsid w:val="004F5FE1"/>
    <w:rsid w:val="004F6075"/>
    <w:rsid w:val="004F609F"/>
    <w:rsid w:val="004F60BA"/>
    <w:rsid w:val="004F60C6"/>
    <w:rsid w:val="004F60CB"/>
    <w:rsid w:val="004F6104"/>
    <w:rsid w:val="004F6108"/>
    <w:rsid w:val="004F6118"/>
    <w:rsid w:val="004F614D"/>
    <w:rsid w:val="004F617B"/>
    <w:rsid w:val="004F618A"/>
    <w:rsid w:val="004F61AD"/>
    <w:rsid w:val="004F61ED"/>
    <w:rsid w:val="004F620D"/>
    <w:rsid w:val="004F6236"/>
    <w:rsid w:val="004F6263"/>
    <w:rsid w:val="004F6285"/>
    <w:rsid w:val="004F62A3"/>
    <w:rsid w:val="004F62EA"/>
    <w:rsid w:val="004F62EF"/>
    <w:rsid w:val="004F63D2"/>
    <w:rsid w:val="004F6402"/>
    <w:rsid w:val="004F6417"/>
    <w:rsid w:val="004F641F"/>
    <w:rsid w:val="004F6443"/>
    <w:rsid w:val="004F6473"/>
    <w:rsid w:val="004F6570"/>
    <w:rsid w:val="004F65A8"/>
    <w:rsid w:val="004F6602"/>
    <w:rsid w:val="004F6606"/>
    <w:rsid w:val="004F661C"/>
    <w:rsid w:val="004F662C"/>
    <w:rsid w:val="004F6646"/>
    <w:rsid w:val="004F6664"/>
    <w:rsid w:val="004F6679"/>
    <w:rsid w:val="004F66A0"/>
    <w:rsid w:val="004F66C4"/>
    <w:rsid w:val="004F66D3"/>
    <w:rsid w:val="004F66E6"/>
    <w:rsid w:val="004F66F3"/>
    <w:rsid w:val="004F67B5"/>
    <w:rsid w:val="004F67C9"/>
    <w:rsid w:val="004F67F5"/>
    <w:rsid w:val="004F6805"/>
    <w:rsid w:val="004F687C"/>
    <w:rsid w:val="004F68B0"/>
    <w:rsid w:val="004F68C8"/>
    <w:rsid w:val="004F68D2"/>
    <w:rsid w:val="004F68D4"/>
    <w:rsid w:val="004F68D7"/>
    <w:rsid w:val="004F6920"/>
    <w:rsid w:val="004F696A"/>
    <w:rsid w:val="004F697C"/>
    <w:rsid w:val="004F6991"/>
    <w:rsid w:val="004F699A"/>
    <w:rsid w:val="004F69C6"/>
    <w:rsid w:val="004F69E4"/>
    <w:rsid w:val="004F69EF"/>
    <w:rsid w:val="004F6A09"/>
    <w:rsid w:val="004F6A5F"/>
    <w:rsid w:val="004F6A8F"/>
    <w:rsid w:val="004F6B35"/>
    <w:rsid w:val="004F6B3D"/>
    <w:rsid w:val="004F6B81"/>
    <w:rsid w:val="004F6B94"/>
    <w:rsid w:val="004F6BAA"/>
    <w:rsid w:val="004F6BDC"/>
    <w:rsid w:val="004F6BDD"/>
    <w:rsid w:val="004F6BEC"/>
    <w:rsid w:val="004F6C3F"/>
    <w:rsid w:val="004F6C55"/>
    <w:rsid w:val="004F6C71"/>
    <w:rsid w:val="004F6CEF"/>
    <w:rsid w:val="004F6D0A"/>
    <w:rsid w:val="004F6D20"/>
    <w:rsid w:val="004F6D32"/>
    <w:rsid w:val="004F6D91"/>
    <w:rsid w:val="004F6D9B"/>
    <w:rsid w:val="004F6DB6"/>
    <w:rsid w:val="004F6E77"/>
    <w:rsid w:val="004F6E84"/>
    <w:rsid w:val="004F6EA3"/>
    <w:rsid w:val="004F6F3C"/>
    <w:rsid w:val="004F6F5F"/>
    <w:rsid w:val="004F6F8D"/>
    <w:rsid w:val="004F6F8E"/>
    <w:rsid w:val="004F6FC6"/>
    <w:rsid w:val="004F701A"/>
    <w:rsid w:val="004F7048"/>
    <w:rsid w:val="004F70AE"/>
    <w:rsid w:val="004F70C7"/>
    <w:rsid w:val="004F7105"/>
    <w:rsid w:val="004F7116"/>
    <w:rsid w:val="004F7147"/>
    <w:rsid w:val="004F716B"/>
    <w:rsid w:val="004F7188"/>
    <w:rsid w:val="004F71B3"/>
    <w:rsid w:val="004F71B5"/>
    <w:rsid w:val="004F71BB"/>
    <w:rsid w:val="004F71FF"/>
    <w:rsid w:val="004F722D"/>
    <w:rsid w:val="004F7268"/>
    <w:rsid w:val="004F72DA"/>
    <w:rsid w:val="004F72E9"/>
    <w:rsid w:val="004F72EA"/>
    <w:rsid w:val="004F72F2"/>
    <w:rsid w:val="004F735F"/>
    <w:rsid w:val="004F73D1"/>
    <w:rsid w:val="004F741D"/>
    <w:rsid w:val="004F7481"/>
    <w:rsid w:val="004F74AA"/>
    <w:rsid w:val="004F74B2"/>
    <w:rsid w:val="004F74BB"/>
    <w:rsid w:val="004F74C3"/>
    <w:rsid w:val="004F74DB"/>
    <w:rsid w:val="004F74E3"/>
    <w:rsid w:val="004F74EE"/>
    <w:rsid w:val="004F74F5"/>
    <w:rsid w:val="004F7539"/>
    <w:rsid w:val="004F7565"/>
    <w:rsid w:val="004F75AC"/>
    <w:rsid w:val="004F75D3"/>
    <w:rsid w:val="004F75EE"/>
    <w:rsid w:val="004F763A"/>
    <w:rsid w:val="004F763B"/>
    <w:rsid w:val="004F763D"/>
    <w:rsid w:val="004F7644"/>
    <w:rsid w:val="004F765B"/>
    <w:rsid w:val="004F765D"/>
    <w:rsid w:val="004F7679"/>
    <w:rsid w:val="004F767A"/>
    <w:rsid w:val="004F767F"/>
    <w:rsid w:val="004F76AE"/>
    <w:rsid w:val="004F770F"/>
    <w:rsid w:val="004F7713"/>
    <w:rsid w:val="004F774F"/>
    <w:rsid w:val="004F77A6"/>
    <w:rsid w:val="004F77B5"/>
    <w:rsid w:val="004F77CE"/>
    <w:rsid w:val="004F77EE"/>
    <w:rsid w:val="004F786F"/>
    <w:rsid w:val="004F7968"/>
    <w:rsid w:val="004F79FF"/>
    <w:rsid w:val="004F7A32"/>
    <w:rsid w:val="004F7A48"/>
    <w:rsid w:val="004F7B03"/>
    <w:rsid w:val="004F7B22"/>
    <w:rsid w:val="004F7B3A"/>
    <w:rsid w:val="004F7B49"/>
    <w:rsid w:val="004F7B70"/>
    <w:rsid w:val="004F7BC7"/>
    <w:rsid w:val="004F7C23"/>
    <w:rsid w:val="004F7C3A"/>
    <w:rsid w:val="004F7C51"/>
    <w:rsid w:val="004F7C61"/>
    <w:rsid w:val="004F7CB9"/>
    <w:rsid w:val="004F7CEA"/>
    <w:rsid w:val="004F7CF8"/>
    <w:rsid w:val="004F7D64"/>
    <w:rsid w:val="004F7D74"/>
    <w:rsid w:val="004F7DDC"/>
    <w:rsid w:val="004F7E34"/>
    <w:rsid w:val="004F7E65"/>
    <w:rsid w:val="004F7E78"/>
    <w:rsid w:val="004F7E94"/>
    <w:rsid w:val="004F7E99"/>
    <w:rsid w:val="004F7E9A"/>
    <w:rsid w:val="004F7F22"/>
    <w:rsid w:val="004F7F38"/>
    <w:rsid w:val="004F7F82"/>
    <w:rsid w:val="004F7F9F"/>
    <w:rsid w:val="004F7FB8"/>
    <w:rsid w:val="004F7FEE"/>
    <w:rsid w:val="0050001E"/>
    <w:rsid w:val="0050005F"/>
    <w:rsid w:val="00500083"/>
    <w:rsid w:val="0050014C"/>
    <w:rsid w:val="0050019F"/>
    <w:rsid w:val="005001E1"/>
    <w:rsid w:val="005001FA"/>
    <w:rsid w:val="0050021F"/>
    <w:rsid w:val="00500266"/>
    <w:rsid w:val="005002A4"/>
    <w:rsid w:val="005002C7"/>
    <w:rsid w:val="005002EF"/>
    <w:rsid w:val="005002FA"/>
    <w:rsid w:val="00500302"/>
    <w:rsid w:val="00500310"/>
    <w:rsid w:val="00500337"/>
    <w:rsid w:val="0050033B"/>
    <w:rsid w:val="0050036E"/>
    <w:rsid w:val="005003B6"/>
    <w:rsid w:val="005003B9"/>
    <w:rsid w:val="005003DA"/>
    <w:rsid w:val="005003E9"/>
    <w:rsid w:val="0050043E"/>
    <w:rsid w:val="00500440"/>
    <w:rsid w:val="00500460"/>
    <w:rsid w:val="005004C8"/>
    <w:rsid w:val="005004D6"/>
    <w:rsid w:val="0050050F"/>
    <w:rsid w:val="00500516"/>
    <w:rsid w:val="0050051F"/>
    <w:rsid w:val="0050055D"/>
    <w:rsid w:val="00500566"/>
    <w:rsid w:val="005005B2"/>
    <w:rsid w:val="00500603"/>
    <w:rsid w:val="0050060B"/>
    <w:rsid w:val="00500611"/>
    <w:rsid w:val="0050061E"/>
    <w:rsid w:val="00500643"/>
    <w:rsid w:val="005006ED"/>
    <w:rsid w:val="00500720"/>
    <w:rsid w:val="00500771"/>
    <w:rsid w:val="00500789"/>
    <w:rsid w:val="005007FC"/>
    <w:rsid w:val="00500861"/>
    <w:rsid w:val="0050086C"/>
    <w:rsid w:val="00500885"/>
    <w:rsid w:val="0050088B"/>
    <w:rsid w:val="0050089C"/>
    <w:rsid w:val="005008C0"/>
    <w:rsid w:val="005008C4"/>
    <w:rsid w:val="005008F4"/>
    <w:rsid w:val="00500909"/>
    <w:rsid w:val="00500962"/>
    <w:rsid w:val="005009A9"/>
    <w:rsid w:val="005009B4"/>
    <w:rsid w:val="005009F2"/>
    <w:rsid w:val="00500A04"/>
    <w:rsid w:val="00500A09"/>
    <w:rsid w:val="00500A18"/>
    <w:rsid w:val="00500A9D"/>
    <w:rsid w:val="00500AA0"/>
    <w:rsid w:val="00500B10"/>
    <w:rsid w:val="00500B1F"/>
    <w:rsid w:val="00500B88"/>
    <w:rsid w:val="00500B9E"/>
    <w:rsid w:val="00500BB2"/>
    <w:rsid w:val="00500BC5"/>
    <w:rsid w:val="00500BC6"/>
    <w:rsid w:val="00500C10"/>
    <w:rsid w:val="00500C29"/>
    <w:rsid w:val="00500C46"/>
    <w:rsid w:val="00500C4B"/>
    <w:rsid w:val="00500C4C"/>
    <w:rsid w:val="00500CB4"/>
    <w:rsid w:val="00500CFC"/>
    <w:rsid w:val="00500D0D"/>
    <w:rsid w:val="00500D22"/>
    <w:rsid w:val="00500D77"/>
    <w:rsid w:val="00500D80"/>
    <w:rsid w:val="00500D89"/>
    <w:rsid w:val="00500DBF"/>
    <w:rsid w:val="00500DC3"/>
    <w:rsid w:val="00500DF0"/>
    <w:rsid w:val="00500DFC"/>
    <w:rsid w:val="00500E10"/>
    <w:rsid w:val="00500E63"/>
    <w:rsid w:val="00500E77"/>
    <w:rsid w:val="00500EB3"/>
    <w:rsid w:val="00500EC2"/>
    <w:rsid w:val="00500F08"/>
    <w:rsid w:val="00500F1D"/>
    <w:rsid w:val="00500FF2"/>
    <w:rsid w:val="00500FF3"/>
    <w:rsid w:val="00501001"/>
    <w:rsid w:val="00501034"/>
    <w:rsid w:val="00501035"/>
    <w:rsid w:val="005010EC"/>
    <w:rsid w:val="0050115C"/>
    <w:rsid w:val="005011A2"/>
    <w:rsid w:val="00501248"/>
    <w:rsid w:val="00501250"/>
    <w:rsid w:val="00501255"/>
    <w:rsid w:val="00501277"/>
    <w:rsid w:val="0050128F"/>
    <w:rsid w:val="005012E4"/>
    <w:rsid w:val="005012EE"/>
    <w:rsid w:val="005012F3"/>
    <w:rsid w:val="00501306"/>
    <w:rsid w:val="00501311"/>
    <w:rsid w:val="00501316"/>
    <w:rsid w:val="00501348"/>
    <w:rsid w:val="0050138A"/>
    <w:rsid w:val="005013AC"/>
    <w:rsid w:val="005013E4"/>
    <w:rsid w:val="005013E8"/>
    <w:rsid w:val="005013FD"/>
    <w:rsid w:val="0050141A"/>
    <w:rsid w:val="0050141D"/>
    <w:rsid w:val="00501473"/>
    <w:rsid w:val="0050147B"/>
    <w:rsid w:val="00501488"/>
    <w:rsid w:val="00501532"/>
    <w:rsid w:val="0050157C"/>
    <w:rsid w:val="00501591"/>
    <w:rsid w:val="00501595"/>
    <w:rsid w:val="0050159F"/>
    <w:rsid w:val="005015FD"/>
    <w:rsid w:val="00501622"/>
    <w:rsid w:val="005016A6"/>
    <w:rsid w:val="005016C7"/>
    <w:rsid w:val="00501706"/>
    <w:rsid w:val="00501726"/>
    <w:rsid w:val="0050175A"/>
    <w:rsid w:val="00501771"/>
    <w:rsid w:val="00501776"/>
    <w:rsid w:val="005017F1"/>
    <w:rsid w:val="00501810"/>
    <w:rsid w:val="0050183C"/>
    <w:rsid w:val="00501899"/>
    <w:rsid w:val="0050189D"/>
    <w:rsid w:val="0050189E"/>
    <w:rsid w:val="005018AE"/>
    <w:rsid w:val="005018B7"/>
    <w:rsid w:val="005018D5"/>
    <w:rsid w:val="0050192B"/>
    <w:rsid w:val="00501939"/>
    <w:rsid w:val="00501963"/>
    <w:rsid w:val="00501965"/>
    <w:rsid w:val="0050196A"/>
    <w:rsid w:val="005019A6"/>
    <w:rsid w:val="00501A4E"/>
    <w:rsid w:val="00501A91"/>
    <w:rsid w:val="00501A9A"/>
    <w:rsid w:val="00501AF5"/>
    <w:rsid w:val="00501B00"/>
    <w:rsid w:val="00501B0A"/>
    <w:rsid w:val="00501B1F"/>
    <w:rsid w:val="00501B2E"/>
    <w:rsid w:val="00501B30"/>
    <w:rsid w:val="00501B8E"/>
    <w:rsid w:val="00501BCD"/>
    <w:rsid w:val="00501BEF"/>
    <w:rsid w:val="00501C0C"/>
    <w:rsid w:val="00501C2A"/>
    <w:rsid w:val="00501C2E"/>
    <w:rsid w:val="00501C5B"/>
    <w:rsid w:val="00501C7D"/>
    <w:rsid w:val="00501C8B"/>
    <w:rsid w:val="00501CE1"/>
    <w:rsid w:val="00501D55"/>
    <w:rsid w:val="00501D6A"/>
    <w:rsid w:val="00501D7A"/>
    <w:rsid w:val="00501E29"/>
    <w:rsid w:val="00501E4B"/>
    <w:rsid w:val="00501EA2"/>
    <w:rsid w:val="00501EFA"/>
    <w:rsid w:val="00501F21"/>
    <w:rsid w:val="00501F68"/>
    <w:rsid w:val="00501FA9"/>
    <w:rsid w:val="00501FDB"/>
    <w:rsid w:val="0050200E"/>
    <w:rsid w:val="00502035"/>
    <w:rsid w:val="00502083"/>
    <w:rsid w:val="0050208A"/>
    <w:rsid w:val="005020C1"/>
    <w:rsid w:val="005020D4"/>
    <w:rsid w:val="005020DE"/>
    <w:rsid w:val="00502123"/>
    <w:rsid w:val="00502145"/>
    <w:rsid w:val="00502188"/>
    <w:rsid w:val="005021B9"/>
    <w:rsid w:val="005021BA"/>
    <w:rsid w:val="005021F2"/>
    <w:rsid w:val="005021F6"/>
    <w:rsid w:val="00502202"/>
    <w:rsid w:val="00502260"/>
    <w:rsid w:val="00502263"/>
    <w:rsid w:val="005022D7"/>
    <w:rsid w:val="005022EF"/>
    <w:rsid w:val="0050233F"/>
    <w:rsid w:val="00502372"/>
    <w:rsid w:val="005023BB"/>
    <w:rsid w:val="005023C2"/>
    <w:rsid w:val="005023D1"/>
    <w:rsid w:val="00502409"/>
    <w:rsid w:val="00502424"/>
    <w:rsid w:val="0050247C"/>
    <w:rsid w:val="005024D1"/>
    <w:rsid w:val="00502533"/>
    <w:rsid w:val="0050257C"/>
    <w:rsid w:val="005025AA"/>
    <w:rsid w:val="00502622"/>
    <w:rsid w:val="00502625"/>
    <w:rsid w:val="0050262A"/>
    <w:rsid w:val="0050262C"/>
    <w:rsid w:val="00502644"/>
    <w:rsid w:val="005026D4"/>
    <w:rsid w:val="005026E3"/>
    <w:rsid w:val="005026F7"/>
    <w:rsid w:val="00502753"/>
    <w:rsid w:val="0050276C"/>
    <w:rsid w:val="005027C5"/>
    <w:rsid w:val="005027C9"/>
    <w:rsid w:val="005027CF"/>
    <w:rsid w:val="005027FF"/>
    <w:rsid w:val="005028E2"/>
    <w:rsid w:val="0050293E"/>
    <w:rsid w:val="0050294A"/>
    <w:rsid w:val="0050294D"/>
    <w:rsid w:val="00502952"/>
    <w:rsid w:val="00502966"/>
    <w:rsid w:val="00502967"/>
    <w:rsid w:val="00502A01"/>
    <w:rsid w:val="00502A07"/>
    <w:rsid w:val="00502A49"/>
    <w:rsid w:val="00502A6E"/>
    <w:rsid w:val="00502A80"/>
    <w:rsid w:val="00502B2C"/>
    <w:rsid w:val="00502B76"/>
    <w:rsid w:val="00502B79"/>
    <w:rsid w:val="00502B84"/>
    <w:rsid w:val="00502B9F"/>
    <w:rsid w:val="00502BAC"/>
    <w:rsid w:val="00502C60"/>
    <w:rsid w:val="00502C75"/>
    <w:rsid w:val="00502CA8"/>
    <w:rsid w:val="00502CBE"/>
    <w:rsid w:val="00502CCC"/>
    <w:rsid w:val="00502CE7"/>
    <w:rsid w:val="00502D03"/>
    <w:rsid w:val="00502D0B"/>
    <w:rsid w:val="00502D1B"/>
    <w:rsid w:val="00502D2D"/>
    <w:rsid w:val="00502D88"/>
    <w:rsid w:val="00502DAE"/>
    <w:rsid w:val="00502DB6"/>
    <w:rsid w:val="00502DC4"/>
    <w:rsid w:val="00502DDC"/>
    <w:rsid w:val="00502E14"/>
    <w:rsid w:val="00502E5D"/>
    <w:rsid w:val="00502EB3"/>
    <w:rsid w:val="00502ED6"/>
    <w:rsid w:val="00502EDB"/>
    <w:rsid w:val="00502F39"/>
    <w:rsid w:val="00502FEB"/>
    <w:rsid w:val="00502FFB"/>
    <w:rsid w:val="00503020"/>
    <w:rsid w:val="0050305A"/>
    <w:rsid w:val="00503076"/>
    <w:rsid w:val="005030A4"/>
    <w:rsid w:val="005030BC"/>
    <w:rsid w:val="005030D3"/>
    <w:rsid w:val="005030E0"/>
    <w:rsid w:val="005030F3"/>
    <w:rsid w:val="005030FA"/>
    <w:rsid w:val="0050310C"/>
    <w:rsid w:val="00503172"/>
    <w:rsid w:val="005031A2"/>
    <w:rsid w:val="005031D8"/>
    <w:rsid w:val="00503213"/>
    <w:rsid w:val="00503242"/>
    <w:rsid w:val="0050325A"/>
    <w:rsid w:val="0050326F"/>
    <w:rsid w:val="0050327C"/>
    <w:rsid w:val="00503281"/>
    <w:rsid w:val="0050329F"/>
    <w:rsid w:val="005032AA"/>
    <w:rsid w:val="005032D4"/>
    <w:rsid w:val="0050330C"/>
    <w:rsid w:val="0050337A"/>
    <w:rsid w:val="005033BC"/>
    <w:rsid w:val="005033D2"/>
    <w:rsid w:val="005033F9"/>
    <w:rsid w:val="0050344A"/>
    <w:rsid w:val="0050344D"/>
    <w:rsid w:val="00503463"/>
    <w:rsid w:val="005034B9"/>
    <w:rsid w:val="005034CB"/>
    <w:rsid w:val="005034E6"/>
    <w:rsid w:val="005034E8"/>
    <w:rsid w:val="00503510"/>
    <w:rsid w:val="0050352B"/>
    <w:rsid w:val="00503538"/>
    <w:rsid w:val="0050358F"/>
    <w:rsid w:val="005035CB"/>
    <w:rsid w:val="00503636"/>
    <w:rsid w:val="0050368E"/>
    <w:rsid w:val="0050369F"/>
    <w:rsid w:val="005036EE"/>
    <w:rsid w:val="00503756"/>
    <w:rsid w:val="00503757"/>
    <w:rsid w:val="00503772"/>
    <w:rsid w:val="005037AB"/>
    <w:rsid w:val="005037B2"/>
    <w:rsid w:val="005037DB"/>
    <w:rsid w:val="005037EA"/>
    <w:rsid w:val="005037EB"/>
    <w:rsid w:val="00503809"/>
    <w:rsid w:val="0050383C"/>
    <w:rsid w:val="00503849"/>
    <w:rsid w:val="0050384E"/>
    <w:rsid w:val="00503864"/>
    <w:rsid w:val="005038C0"/>
    <w:rsid w:val="005038C3"/>
    <w:rsid w:val="00503915"/>
    <w:rsid w:val="00503922"/>
    <w:rsid w:val="00503941"/>
    <w:rsid w:val="00503946"/>
    <w:rsid w:val="005039C3"/>
    <w:rsid w:val="005039E0"/>
    <w:rsid w:val="00503A0B"/>
    <w:rsid w:val="00503A42"/>
    <w:rsid w:val="00503ADC"/>
    <w:rsid w:val="00503ADE"/>
    <w:rsid w:val="00503AE2"/>
    <w:rsid w:val="00503AE9"/>
    <w:rsid w:val="00503AF3"/>
    <w:rsid w:val="00503B1E"/>
    <w:rsid w:val="00503B3A"/>
    <w:rsid w:val="00503B74"/>
    <w:rsid w:val="00503C08"/>
    <w:rsid w:val="00503C24"/>
    <w:rsid w:val="00503C34"/>
    <w:rsid w:val="00503C7C"/>
    <w:rsid w:val="00503C9A"/>
    <w:rsid w:val="00503C9E"/>
    <w:rsid w:val="00503CE5"/>
    <w:rsid w:val="00503CFF"/>
    <w:rsid w:val="00503D31"/>
    <w:rsid w:val="00503D5C"/>
    <w:rsid w:val="00503D6F"/>
    <w:rsid w:val="00503DDE"/>
    <w:rsid w:val="00503DEA"/>
    <w:rsid w:val="00503E11"/>
    <w:rsid w:val="00503E12"/>
    <w:rsid w:val="00503E1F"/>
    <w:rsid w:val="00503E23"/>
    <w:rsid w:val="00503E2E"/>
    <w:rsid w:val="00503E4C"/>
    <w:rsid w:val="00503E62"/>
    <w:rsid w:val="00503E72"/>
    <w:rsid w:val="00503E76"/>
    <w:rsid w:val="00503E85"/>
    <w:rsid w:val="00503E8B"/>
    <w:rsid w:val="00503EC9"/>
    <w:rsid w:val="00503EDC"/>
    <w:rsid w:val="00503F39"/>
    <w:rsid w:val="00503F45"/>
    <w:rsid w:val="00503F5D"/>
    <w:rsid w:val="00503F69"/>
    <w:rsid w:val="00503F88"/>
    <w:rsid w:val="00503F9C"/>
    <w:rsid w:val="00503FBC"/>
    <w:rsid w:val="00504022"/>
    <w:rsid w:val="00504044"/>
    <w:rsid w:val="005040E6"/>
    <w:rsid w:val="0050417B"/>
    <w:rsid w:val="005041A3"/>
    <w:rsid w:val="005041C1"/>
    <w:rsid w:val="005041CF"/>
    <w:rsid w:val="005041E1"/>
    <w:rsid w:val="00504211"/>
    <w:rsid w:val="00504222"/>
    <w:rsid w:val="0050425E"/>
    <w:rsid w:val="005042A4"/>
    <w:rsid w:val="005042C6"/>
    <w:rsid w:val="00504305"/>
    <w:rsid w:val="0050432A"/>
    <w:rsid w:val="00504343"/>
    <w:rsid w:val="00504367"/>
    <w:rsid w:val="00504395"/>
    <w:rsid w:val="005043CA"/>
    <w:rsid w:val="00504469"/>
    <w:rsid w:val="005044C0"/>
    <w:rsid w:val="005044DC"/>
    <w:rsid w:val="00504519"/>
    <w:rsid w:val="0050453F"/>
    <w:rsid w:val="00504546"/>
    <w:rsid w:val="0050454D"/>
    <w:rsid w:val="005045D9"/>
    <w:rsid w:val="005045F6"/>
    <w:rsid w:val="00504714"/>
    <w:rsid w:val="00504716"/>
    <w:rsid w:val="00504739"/>
    <w:rsid w:val="005047E5"/>
    <w:rsid w:val="005047EA"/>
    <w:rsid w:val="00504803"/>
    <w:rsid w:val="00504872"/>
    <w:rsid w:val="0050487E"/>
    <w:rsid w:val="005048AE"/>
    <w:rsid w:val="005048BE"/>
    <w:rsid w:val="005048CE"/>
    <w:rsid w:val="005048DA"/>
    <w:rsid w:val="005048EA"/>
    <w:rsid w:val="005048F7"/>
    <w:rsid w:val="005048FD"/>
    <w:rsid w:val="00504909"/>
    <w:rsid w:val="00504914"/>
    <w:rsid w:val="00504916"/>
    <w:rsid w:val="0050493F"/>
    <w:rsid w:val="0050494A"/>
    <w:rsid w:val="005049B6"/>
    <w:rsid w:val="00504A23"/>
    <w:rsid w:val="00504A3C"/>
    <w:rsid w:val="00504A49"/>
    <w:rsid w:val="00504A62"/>
    <w:rsid w:val="00504A83"/>
    <w:rsid w:val="00504A8D"/>
    <w:rsid w:val="00504AB9"/>
    <w:rsid w:val="00504AC9"/>
    <w:rsid w:val="00504B16"/>
    <w:rsid w:val="00504B42"/>
    <w:rsid w:val="00504B5D"/>
    <w:rsid w:val="00504B76"/>
    <w:rsid w:val="00504B82"/>
    <w:rsid w:val="00504BC0"/>
    <w:rsid w:val="00504BD4"/>
    <w:rsid w:val="00504C11"/>
    <w:rsid w:val="00504C12"/>
    <w:rsid w:val="00504C38"/>
    <w:rsid w:val="00504C49"/>
    <w:rsid w:val="00504C86"/>
    <w:rsid w:val="00504C8E"/>
    <w:rsid w:val="00504CDB"/>
    <w:rsid w:val="00504D15"/>
    <w:rsid w:val="00504D2E"/>
    <w:rsid w:val="00504D5A"/>
    <w:rsid w:val="00504D6C"/>
    <w:rsid w:val="00504DBB"/>
    <w:rsid w:val="00504E28"/>
    <w:rsid w:val="00504E83"/>
    <w:rsid w:val="00504EB3"/>
    <w:rsid w:val="00504EBD"/>
    <w:rsid w:val="00504EF4"/>
    <w:rsid w:val="00504EF9"/>
    <w:rsid w:val="00504F01"/>
    <w:rsid w:val="00504F2C"/>
    <w:rsid w:val="00504F2D"/>
    <w:rsid w:val="00504F49"/>
    <w:rsid w:val="00504F5D"/>
    <w:rsid w:val="00504F76"/>
    <w:rsid w:val="00504FAF"/>
    <w:rsid w:val="00504FCA"/>
    <w:rsid w:val="00504FD1"/>
    <w:rsid w:val="00504FD6"/>
    <w:rsid w:val="00504FFB"/>
    <w:rsid w:val="00505032"/>
    <w:rsid w:val="0050503A"/>
    <w:rsid w:val="005050C0"/>
    <w:rsid w:val="005050F6"/>
    <w:rsid w:val="005050FA"/>
    <w:rsid w:val="00505113"/>
    <w:rsid w:val="00505141"/>
    <w:rsid w:val="005051B4"/>
    <w:rsid w:val="005051C3"/>
    <w:rsid w:val="005051CD"/>
    <w:rsid w:val="005051CF"/>
    <w:rsid w:val="005051E0"/>
    <w:rsid w:val="005051E9"/>
    <w:rsid w:val="0050520F"/>
    <w:rsid w:val="0050521C"/>
    <w:rsid w:val="00505247"/>
    <w:rsid w:val="00505255"/>
    <w:rsid w:val="005052A9"/>
    <w:rsid w:val="005052B2"/>
    <w:rsid w:val="005052EF"/>
    <w:rsid w:val="00505312"/>
    <w:rsid w:val="00505323"/>
    <w:rsid w:val="00505340"/>
    <w:rsid w:val="00505343"/>
    <w:rsid w:val="00505377"/>
    <w:rsid w:val="0050537B"/>
    <w:rsid w:val="005053D8"/>
    <w:rsid w:val="005053EA"/>
    <w:rsid w:val="005053F9"/>
    <w:rsid w:val="00505414"/>
    <w:rsid w:val="0050544E"/>
    <w:rsid w:val="00505495"/>
    <w:rsid w:val="0050549A"/>
    <w:rsid w:val="005054E3"/>
    <w:rsid w:val="005054F3"/>
    <w:rsid w:val="00505505"/>
    <w:rsid w:val="0050552A"/>
    <w:rsid w:val="00505540"/>
    <w:rsid w:val="00505544"/>
    <w:rsid w:val="00505554"/>
    <w:rsid w:val="0050557F"/>
    <w:rsid w:val="0050558D"/>
    <w:rsid w:val="00505634"/>
    <w:rsid w:val="00505648"/>
    <w:rsid w:val="00505656"/>
    <w:rsid w:val="00505667"/>
    <w:rsid w:val="00505693"/>
    <w:rsid w:val="005056D4"/>
    <w:rsid w:val="005056F0"/>
    <w:rsid w:val="00505718"/>
    <w:rsid w:val="00505763"/>
    <w:rsid w:val="00505777"/>
    <w:rsid w:val="0050577D"/>
    <w:rsid w:val="0050578F"/>
    <w:rsid w:val="005057A5"/>
    <w:rsid w:val="005057B2"/>
    <w:rsid w:val="005057D1"/>
    <w:rsid w:val="00505917"/>
    <w:rsid w:val="00505991"/>
    <w:rsid w:val="00505996"/>
    <w:rsid w:val="005059DC"/>
    <w:rsid w:val="00505A52"/>
    <w:rsid w:val="00505A96"/>
    <w:rsid w:val="00505A9A"/>
    <w:rsid w:val="00505AB6"/>
    <w:rsid w:val="00505AD1"/>
    <w:rsid w:val="00505B01"/>
    <w:rsid w:val="00505B75"/>
    <w:rsid w:val="00505BC1"/>
    <w:rsid w:val="00505BC7"/>
    <w:rsid w:val="00505C2E"/>
    <w:rsid w:val="00505CBF"/>
    <w:rsid w:val="00505CD1"/>
    <w:rsid w:val="00505CD2"/>
    <w:rsid w:val="00505CD3"/>
    <w:rsid w:val="00505CEF"/>
    <w:rsid w:val="00505D56"/>
    <w:rsid w:val="00505D5E"/>
    <w:rsid w:val="00505D87"/>
    <w:rsid w:val="00505DC7"/>
    <w:rsid w:val="00505E1B"/>
    <w:rsid w:val="00505E9B"/>
    <w:rsid w:val="00505EB8"/>
    <w:rsid w:val="00505EC1"/>
    <w:rsid w:val="00505F66"/>
    <w:rsid w:val="00505F73"/>
    <w:rsid w:val="00505F8F"/>
    <w:rsid w:val="00505FA3"/>
    <w:rsid w:val="00505FB6"/>
    <w:rsid w:val="00505FF4"/>
    <w:rsid w:val="00505FFC"/>
    <w:rsid w:val="00506023"/>
    <w:rsid w:val="00506033"/>
    <w:rsid w:val="0050605E"/>
    <w:rsid w:val="00506072"/>
    <w:rsid w:val="005060D2"/>
    <w:rsid w:val="005060E1"/>
    <w:rsid w:val="005060EF"/>
    <w:rsid w:val="00506134"/>
    <w:rsid w:val="0050614D"/>
    <w:rsid w:val="00506165"/>
    <w:rsid w:val="00506259"/>
    <w:rsid w:val="0050625E"/>
    <w:rsid w:val="0050626C"/>
    <w:rsid w:val="00506292"/>
    <w:rsid w:val="00506311"/>
    <w:rsid w:val="00506314"/>
    <w:rsid w:val="0050631A"/>
    <w:rsid w:val="00506359"/>
    <w:rsid w:val="0050636C"/>
    <w:rsid w:val="0050637D"/>
    <w:rsid w:val="00506391"/>
    <w:rsid w:val="005063D7"/>
    <w:rsid w:val="005063E3"/>
    <w:rsid w:val="005063E6"/>
    <w:rsid w:val="00506407"/>
    <w:rsid w:val="00506419"/>
    <w:rsid w:val="0050647A"/>
    <w:rsid w:val="005064ED"/>
    <w:rsid w:val="00506514"/>
    <w:rsid w:val="00506554"/>
    <w:rsid w:val="0050656A"/>
    <w:rsid w:val="00506575"/>
    <w:rsid w:val="0050658E"/>
    <w:rsid w:val="00506597"/>
    <w:rsid w:val="005065C1"/>
    <w:rsid w:val="005065C6"/>
    <w:rsid w:val="005065EC"/>
    <w:rsid w:val="00506681"/>
    <w:rsid w:val="0050669C"/>
    <w:rsid w:val="005066C5"/>
    <w:rsid w:val="00506714"/>
    <w:rsid w:val="00506747"/>
    <w:rsid w:val="0050674A"/>
    <w:rsid w:val="005067B9"/>
    <w:rsid w:val="005067F6"/>
    <w:rsid w:val="00506819"/>
    <w:rsid w:val="00506824"/>
    <w:rsid w:val="00506867"/>
    <w:rsid w:val="00506888"/>
    <w:rsid w:val="0050688A"/>
    <w:rsid w:val="005068C1"/>
    <w:rsid w:val="005068C6"/>
    <w:rsid w:val="0050695D"/>
    <w:rsid w:val="00506977"/>
    <w:rsid w:val="0050697A"/>
    <w:rsid w:val="0050697D"/>
    <w:rsid w:val="00506994"/>
    <w:rsid w:val="00506998"/>
    <w:rsid w:val="005069B6"/>
    <w:rsid w:val="00506A21"/>
    <w:rsid w:val="00506A4E"/>
    <w:rsid w:val="00506AA9"/>
    <w:rsid w:val="00506AAF"/>
    <w:rsid w:val="00506B55"/>
    <w:rsid w:val="00506B5E"/>
    <w:rsid w:val="00506B82"/>
    <w:rsid w:val="00506B9A"/>
    <w:rsid w:val="00506BFF"/>
    <w:rsid w:val="00506C07"/>
    <w:rsid w:val="00506C0A"/>
    <w:rsid w:val="00506C14"/>
    <w:rsid w:val="00506C27"/>
    <w:rsid w:val="00506C81"/>
    <w:rsid w:val="00506CAA"/>
    <w:rsid w:val="00506CD2"/>
    <w:rsid w:val="00506CFE"/>
    <w:rsid w:val="00506D32"/>
    <w:rsid w:val="00506D4E"/>
    <w:rsid w:val="00506D5A"/>
    <w:rsid w:val="00506D7F"/>
    <w:rsid w:val="00506D9A"/>
    <w:rsid w:val="00506DA2"/>
    <w:rsid w:val="00506DB8"/>
    <w:rsid w:val="00506DF9"/>
    <w:rsid w:val="00506E02"/>
    <w:rsid w:val="00506E70"/>
    <w:rsid w:val="00506E71"/>
    <w:rsid w:val="00506E79"/>
    <w:rsid w:val="00506F0B"/>
    <w:rsid w:val="00506F20"/>
    <w:rsid w:val="00506F69"/>
    <w:rsid w:val="00506F9A"/>
    <w:rsid w:val="00506FD4"/>
    <w:rsid w:val="0050707D"/>
    <w:rsid w:val="00507087"/>
    <w:rsid w:val="005070D0"/>
    <w:rsid w:val="0050710F"/>
    <w:rsid w:val="0050713C"/>
    <w:rsid w:val="00507153"/>
    <w:rsid w:val="005071A0"/>
    <w:rsid w:val="00507202"/>
    <w:rsid w:val="0050721A"/>
    <w:rsid w:val="0050723F"/>
    <w:rsid w:val="0050724E"/>
    <w:rsid w:val="00507251"/>
    <w:rsid w:val="00507263"/>
    <w:rsid w:val="00507272"/>
    <w:rsid w:val="005072B6"/>
    <w:rsid w:val="005072D1"/>
    <w:rsid w:val="00507311"/>
    <w:rsid w:val="00507319"/>
    <w:rsid w:val="0050733D"/>
    <w:rsid w:val="00507357"/>
    <w:rsid w:val="005073BB"/>
    <w:rsid w:val="005073D1"/>
    <w:rsid w:val="005073D5"/>
    <w:rsid w:val="005073D7"/>
    <w:rsid w:val="005073EB"/>
    <w:rsid w:val="005073FB"/>
    <w:rsid w:val="00507402"/>
    <w:rsid w:val="00507434"/>
    <w:rsid w:val="00507447"/>
    <w:rsid w:val="00507455"/>
    <w:rsid w:val="0050746C"/>
    <w:rsid w:val="00507470"/>
    <w:rsid w:val="00507502"/>
    <w:rsid w:val="005075A3"/>
    <w:rsid w:val="005075DF"/>
    <w:rsid w:val="00507611"/>
    <w:rsid w:val="00507614"/>
    <w:rsid w:val="005076C4"/>
    <w:rsid w:val="005076D3"/>
    <w:rsid w:val="005076E6"/>
    <w:rsid w:val="00507751"/>
    <w:rsid w:val="005077A5"/>
    <w:rsid w:val="005077C0"/>
    <w:rsid w:val="005077C7"/>
    <w:rsid w:val="0050780E"/>
    <w:rsid w:val="0050784E"/>
    <w:rsid w:val="00507869"/>
    <w:rsid w:val="005078AC"/>
    <w:rsid w:val="005078BD"/>
    <w:rsid w:val="005078E1"/>
    <w:rsid w:val="00507901"/>
    <w:rsid w:val="00507904"/>
    <w:rsid w:val="0050790D"/>
    <w:rsid w:val="0050792C"/>
    <w:rsid w:val="0050793E"/>
    <w:rsid w:val="00507971"/>
    <w:rsid w:val="00507973"/>
    <w:rsid w:val="00507975"/>
    <w:rsid w:val="005079F0"/>
    <w:rsid w:val="00507A0E"/>
    <w:rsid w:val="00507A10"/>
    <w:rsid w:val="00507A21"/>
    <w:rsid w:val="00507A3B"/>
    <w:rsid w:val="00507A7D"/>
    <w:rsid w:val="00507A8B"/>
    <w:rsid w:val="00507AEC"/>
    <w:rsid w:val="00507B08"/>
    <w:rsid w:val="00507B12"/>
    <w:rsid w:val="00507B45"/>
    <w:rsid w:val="00507B74"/>
    <w:rsid w:val="00507B78"/>
    <w:rsid w:val="00507B7A"/>
    <w:rsid w:val="00507B92"/>
    <w:rsid w:val="00507BEB"/>
    <w:rsid w:val="00507C07"/>
    <w:rsid w:val="00507C08"/>
    <w:rsid w:val="00507C79"/>
    <w:rsid w:val="00507CB6"/>
    <w:rsid w:val="00507CD2"/>
    <w:rsid w:val="00507CE3"/>
    <w:rsid w:val="00507D89"/>
    <w:rsid w:val="00507DF5"/>
    <w:rsid w:val="00507DF7"/>
    <w:rsid w:val="00507DFE"/>
    <w:rsid w:val="00507E04"/>
    <w:rsid w:val="00507E2B"/>
    <w:rsid w:val="00507E39"/>
    <w:rsid w:val="00507E46"/>
    <w:rsid w:val="00507E4F"/>
    <w:rsid w:val="00507E58"/>
    <w:rsid w:val="00507E73"/>
    <w:rsid w:val="00507E7C"/>
    <w:rsid w:val="00507E8B"/>
    <w:rsid w:val="00507EB7"/>
    <w:rsid w:val="00507EEA"/>
    <w:rsid w:val="00507EF3"/>
    <w:rsid w:val="00507F14"/>
    <w:rsid w:val="00507F2B"/>
    <w:rsid w:val="00507F34"/>
    <w:rsid w:val="00507F76"/>
    <w:rsid w:val="00507FDC"/>
    <w:rsid w:val="00507FE1"/>
    <w:rsid w:val="00510009"/>
    <w:rsid w:val="0051001D"/>
    <w:rsid w:val="00510084"/>
    <w:rsid w:val="005100D1"/>
    <w:rsid w:val="0051012F"/>
    <w:rsid w:val="00510136"/>
    <w:rsid w:val="0051013A"/>
    <w:rsid w:val="0051014A"/>
    <w:rsid w:val="0051017B"/>
    <w:rsid w:val="005101CF"/>
    <w:rsid w:val="005101DA"/>
    <w:rsid w:val="00510200"/>
    <w:rsid w:val="00510206"/>
    <w:rsid w:val="0051020C"/>
    <w:rsid w:val="0051021F"/>
    <w:rsid w:val="0051023F"/>
    <w:rsid w:val="00510295"/>
    <w:rsid w:val="005102A2"/>
    <w:rsid w:val="005102D1"/>
    <w:rsid w:val="005102E1"/>
    <w:rsid w:val="0051033E"/>
    <w:rsid w:val="0051036D"/>
    <w:rsid w:val="00510373"/>
    <w:rsid w:val="00510395"/>
    <w:rsid w:val="005103BC"/>
    <w:rsid w:val="005103C8"/>
    <w:rsid w:val="00510404"/>
    <w:rsid w:val="0051041E"/>
    <w:rsid w:val="0051045D"/>
    <w:rsid w:val="005104AA"/>
    <w:rsid w:val="005104D2"/>
    <w:rsid w:val="005104E5"/>
    <w:rsid w:val="005104EF"/>
    <w:rsid w:val="00510509"/>
    <w:rsid w:val="00510512"/>
    <w:rsid w:val="00510529"/>
    <w:rsid w:val="00510531"/>
    <w:rsid w:val="00510559"/>
    <w:rsid w:val="005105FA"/>
    <w:rsid w:val="00510635"/>
    <w:rsid w:val="0051064C"/>
    <w:rsid w:val="00510656"/>
    <w:rsid w:val="005106A7"/>
    <w:rsid w:val="005106BE"/>
    <w:rsid w:val="005106F6"/>
    <w:rsid w:val="00510764"/>
    <w:rsid w:val="00510767"/>
    <w:rsid w:val="00510788"/>
    <w:rsid w:val="0051078F"/>
    <w:rsid w:val="005107B9"/>
    <w:rsid w:val="005107FE"/>
    <w:rsid w:val="00510808"/>
    <w:rsid w:val="00510816"/>
    <w:rsid w:val="00510818"/>
    <w:rsid w:val="00510880"/>
    <w:rsid w:val="005108D8"/>
    <w:rsid w:val="00510928"/>
    <w:rsid w:val="0051095B"/>
    <w:rsid w:val="00510993"/>
    <w:rsid w:val="00510997"/>
    <w:rsid w:val="005109A6"/>
    <w:rsid w:val="005109CA"/>
    <w:rsid w:val="005109DB"/>
    <w:rsid w:val="00510A42"/>
    <w:rsid w:val="00510AB3"/>
    <w:rsid w:val="00510ADE"/>
    <w:rsid w:val="00510AE7"/>
    <w:rsid w:val="00510AF2"/>
    <w:rsid w:val="00510B04"/>
    <w:rsid w:val="00510B12"/>
    <w:rsid w:val="00510B2E"/>
    <w:rsid w:val="00510B79"/>
    <w:rsid w:val="00510BD6"/>
    <w:rsid w:val="00510BF1"/>
    <w:rsid w:val="00510BF8"/>
    <w:rsid w:val="00510C88"/>
    <w:rsid w:val="00510CC9"/>
    <w:rsid w:val="00510CDF"/>
    <w:rsid w:val="00510CFA"/>
    <w:rsid w:val="00510CFC"/>
    <w:rsid w:val="00510D50"/>
    <w:rsid w:val="00510D69"/>
    <w:rsid w:val="00510D96"/>
    <w:rsid w:val="00510DB1"/>
    <w:rsid w:val="00510DF9"/>
    <w:rsid w:val="00510DFF"/>
    <w:rsid w:val="00510E1E"/>
    <w:rsid w:val="00510E26"/>
    <w:rsid w:val="00510E54"/>
    <w:rsid w:val="00510E55"/>
    <w:rsid w:val="00510F44"/>
    <w:rsid w:val="00510F49"/>
    <w:rsid w:val="00510F54"/>
    <w:rsid w:val="00510F5A"/>
    <w:rsid w:val="00510F88"/>
    <w:rsid w:val="00510F95"/>
    <w:rsid w:val="00510FA9"/>
    <w:rsid w:val="00510FF1"/>
    <w:rsid w:val="00511025"/>
    <w:rsid w:val="0051107C"/>
    <w:rsid w:val="005110E3"/>
    <w:rsid w:val="00511106"/>
    <w:rsid w:val="00511109"/>
    <w:rsid w:val="00511128"/>
    <w:rsid w:val="00511166"/>
    <w:rsid w:val="00511169"/>
    <w:rsid w:val="0051116E"/>
    <w:rsid w:val="00511192"/>
    <w:rsid w:val="005111CC"/>
    <w:rsid w:val="00511218"/>
    <w:rsid w:val="00511233"/>
    <w:rsid w:val="00511236"/>
    <w:rsid w:val="00511249"/>
    <w:rsid w:val="00511294"/>
    <w:rsid w:val="005112B8"/>
    <w:rsid w:val="005112BC"/>
    <w:rsid w:val="005112E0"/>
    <w:rsid w:val="0051130F"/>
    <w:rsid w:val="00511329"/>
    <w:rsid w:val="0051133F"/>
    <w:rsid w:val="00511355"/>
    <w:rsid w:val="0051136C"/>
    <w:rsid w:val="0051138A"/>
    <w:rsid w:val="00511398"/>
    <w:rsid w:val="005113B9"/>
    <w:rsid w:val="005113C8"/>
    <w:rsid w:val="005113F6"/>
    <w:rsid w:val="00511408"/>
    <w:rsid w:val="0051144D"/>
    <w:rsid w:val="005114E1"/>
    <w:rsid w:val="00511512"/>
    <w:rsid w:val="00511572"/>
    <w:rsid w:val="0051158E"/>
    <w:rsid w:val="005115AF"/>
    <w:rsid w:val="005115EF"/>
    <w:rsid w:val="00511610"/>
    <w:rsid w:val="00511630"/>
    <w:rsid w:val="00511634"/>
    <w:rsid w:val="0051163F"/>
    <w:rsid w:val="00511682"/>
    <w:rsid w:val="005116B7"/>
    <w:rsid w:val="005116FE"/>
    <w:rsid w:val="00511707"/>
    <w:rsid w:val="00511712"/>
    <w:rsid w:val="00511714"/>
    <w:rsid w:val="00511729"/>
    <w:rsid w:val="00511738"/>
    <w:rsid w:val="0051173B"/>
    <w:rsid w:val="0051173F"/>
    <w:rsid w:val="00511748"/>
    <w:rsid w:val="0051175B"/>
    <w:rsid w:val="0051178B"/>
    <w:rsid w:val="0051179D"/>
    <w:rsid w:val="005117A4"/>
    <w:rsid w:val="005117C4"/>
    <w:rsid w:val="005117DB"/>
    <w:rsid w:val="005117E8"/>
    <w:rsid w:val="005117EE"/>
    <w:rsid w:val="0051182A"/>
    <w:rsid w:val="00511838"/>
    <w:rsid w:val="00511861"/>
    <w:rsid w:val="005118AF"/>
    <w:rsid w:val="005118E4"/>
    <w:rsid w:val="005118EE"/>
    <w:rsid w:val="00511906"/>
    <w:rsid w:val="00511943"/>
    <w:rsid w:val="005119A2"/>
    <w:rsid w:val="005119B5"/>
    <w:rsid w:val="005119D8"/>
    <w:rsid w:val="005119E2"/>
    <w:rsid w:val="005119F5"/>
    <w:rsid w:val="00511A1A"/>
    <w:rsid w:val="00511A1D"/>
    <w:rsid w:val="00511A21"/>
    <w:rsid w:val="00511A37"/>
    <w:rsid w:val="00511A3D"/>
    <w:rsid w:val="00511A87"/>
    <w:rsid w:val="00511AFC"/>
    <w:rsid w:val="00511B2B"/>
    <w:rsid w:val="00511B30"/>
    <w:rsid w:val="00511B85"/>
    <w:rsid w:val="00511B92"/>
    <w:rsid w:val="00511BF9"/>
    <w:rsid w:val="00511C03"/>
    <w:rsid w:val="00511C05"/>
    <w:rsid w:val="00511C14"/>
    <w:rsid w:val="00511C33"/>
    <w:rsid w:val="00511CA4"/>
    <w:rsid w:val="00511CC3"/>
    <w:rsid w:val="00511CD7"/>
    <w:rsid w:val="00511D08"/>
    <w:rsid w:val="00511D54"/>
    <w:rsid w:val="00511D67"/>
    <w:rsid w:val="00511DB2"/>
    <w:rsid w:val="00511DDE"/>
    <w:rsid w:val="00511DE1"/>
    <w:rsid w:val="00511E0E"/>
    <w:rsid w:val="00511E80"/>
    <w:rsid w:val="00511E84"/>
    <w:rsid w:val="00511EB3"/>
    <w:rsid w:val="00511ECD"/>
    <w:rsid w:val="00511EE5"/>
    <w:rsid w:val="00511EE6"/>
    <w:rsid w:val="00511F4A"/>
    <w:rsid w:val="00511F6A"/>
    <w:rsid w:val="00511FBA"/>
    <w:rsid w:val="00511FD4"/>
    <w:rsid w:val="00511FE7"/>
    <w:rsid w:val="00512001"/>
    <w:rsid w:val="00512006"/>
    <w:rsid w:val="00512059"/>
    <w:rsid w:val="00512064"/>
    <w:rsid w:val="0051206F"/>
    <w:rsid w:val="00512076"/>
    <w:rsid w:val="0051208A"/>
    <w:rsid w:val="00512093"/>
    <w:rsid w:val="005120A4"/>
    <w:rsid w:val="005120D8"/>
    <w:rsid w:val="005120DC"/>
    <w:rsid w:val="00512106"/>
    <w:rsid w:val="00512121"/>
    <w:rsid w:val="00512138"/>
    <w:rsid w:val="0051214D"/>
    <w:rsid w:val="00512169"/>
    <w:rsid w:val="00512219"/>
    <w:rsid w:val="00512241"/>
    <w:rsid w:val="00512249"/>
    <w:rsid w:val="005122F6"/>
    <w:rsid w:val="00512325"/>
    <w:rsid w:val="0051232D"/>
    <w:rsid w:val="0051234A"/>
    <w:rsid w:val="00512365"/>
    <w:rsid w:val="0051239C"/>
    <w:rsid w:val="005123A1"/>
    <w:rsid w:val="005123EB"/>
    <w:rsid w:val="0051245F"/>
    <w:rsid w:val="00512494"/>
    <w:rsid w:val="005124B3"/>
    <w:rsid w:val="005124C2"/>
    <w:rsid w:val="005124D5"/>
    <w:rsid w:val="005124FA"/>
    <w:rsid w:val="00512511"/>
    <w:rsid w:val="0051251D"/>
    <w:rsid w:val="0051252D"/>
    <w:rsid w:val="005125CE"/>
    <w:rsid w:val="00512609"/>
    <w:rsid w:val="00512618"/>
    <w:rsid w:val="00512649"/>
    <w:rsid w:val="005126BC"/>
    <w:rsid w:val="005126E4"/>
    <w:rsid w:val="0051272E"/>
    <w:rsid w:val="00512743"/>
    <w:rsid w:val="0051278C"/>
    <w:rsid w:val="005127CC"/>
    <w:rsid w:val="00512810"/>
    <w:rsid w:val="0051282B"/>
    <w:rsid w:val="00512895"/>
    <w:rsid w:val="005128BC"/>
    <w:rsid w:val="005128D3"/>
    <w:rsid w:val="00512927"/>
    <w:rsid w:val="00512942"/>
    <w:rsid w:val="0051294A"/>
    <w:rsid w:val="00512988"/>
    <w:rsid w:val="00512995"/>
    <w:rsid w:val="005129B5"/>
    <w:rsid w:val="005129D5"/>
    <w:rsid w:val="005129D8"/>
    <w:rsid w:val="005129FA"/>
    <w:rsid w:val="00512A0C"/>
    <w:rsid w:val="00512A23"/>
    <w:rsid w:val="00512A59"/>
    <w:rsid w:val="00512AA4"/>
    <w:rsid w:val="00512AC6"/>
    <w:rsid w:val="00512B6B"/>
    <w:rsid w:val="00512B8A"/>
    <w:rsid w:val="00512B92"/>
    <w:rsid w:val="00512BA9"/>
    <w:rsid w:val="00512BE6"/>
    <w:rsid w:val="00512C0B"/>
    <w:rsid w:val="00512C11"/>
    <w:rsid w:val="00512C77"/>
    <w:rsid w:val="00512C7F"/>
    <w:rsid w:val="00512CEF"/>
    <w:rsid w:val="00512CF0"/>
    <w:rsid w:val="00512D12"/>
    <w:rsid w:val="00512D19"/>
    <w:rsid w:val="00512D8E"/>
    <w:rsid w:val="00512DA4"/>
    <w:rsid w:val="00512E0D"/>
    <w:rsid w:val="00512E89"/>
    <w:rsid w:val="00512E8E"/>
    <w:rsid w:val="00512E9B"/>
    <w:rsid w:val="00512EA1"/>
    <w:rsid w:val="00512EC6"/>
    <w:rsid w:val="00512F57"/>
    <w:rsid w:val="00512F6E"/>
    <w:rsid w:val="00512F9B"/>
    <w:rsid w:val="00512FDB"/>
    <w:rsid w:val="00512FF9"/>
    <w:rsid w:val="0051303D"/>
    <w:rsid w:val="00513058"/>
    <w:rsid w:val="0051305A"/>
    <w:rsid w:val="0051308C"/>
    <w:rsid w:val="005130B9"/>
    <w:rsid w:val="005130BC"/>
    <w:rsid w:val="005130BD"/>
    <w:rsid w:val="005130DC"/>
    <w:rsid w:val="0051311F"/>
    <w:rsid w:val="00513124"/>
    <w:rsid w:val="00513177"/>
    <w:rsid w:val="00513200"/>
    <w:rsid w:val="0051321D"/>
    <w:rsid w:val="005132FD"/>
    <w:rsid w:val="0051333C"/>
    <w:rsid w:val="00513352"/>
    <w:rsid w:val="0051335D"/>
    <w:rsid w:val="00513363"/>
    <w:rsid w:val="00513376"/>
    <w:rsid w:val="00513391"/>
    <w:rsid w:val="005133B0"/>
    <w:rsid w:val="005133C5"/>
    <w:rsid w:val="005133C8"/>
    <w:rsid w:val="005133D2"/>
    <w:rsid w:val="005133EA"/>
    <w:rsid w:val="0051342F"/>
    <w:rsid w:val="00513430"/>
    <w:rsid w:val="00513468"/>
    <w:rsid w:val="0051348D"/>
    <w:rsid w:val="0051353D"/>
    <w:rsid w:val="0051353E"/>
    <w:rsid w:val="00513572"/>
    <w:rsid w:val="0051357F"/>
    <w:rsid w:val="0051360D"/>
    <w:rsid w:val="0051361B"/>
    <w:rsid w:val="00513657"/>
    <w:rsid w:val="00513666"/>
    <w:rsid w:val="00513689"/>
    <w:rsid w:val="0051368B"/>
    <w:rsid w:val="005136A0"/>
    <w:rsid w:val="0051371B"/>
    <w:rsid w:val="00513748"/>
    <w:rsid w:val="00513761"/>
    <w:rsid w:val="0051379B"/>
    <w:rsid w:val="005138A1"/>
    <w:rsid w:val="005138B6"/>
    <w:rsid w:val="005138DC"/>
    <w:rsid w:val="0051390B"/>
    <w:rsid w:val="0051391D"/>
    <w:rsid w:val="0051398B"/>
    <w:rsid w:val="0051398F"/>
    <w:rsid w:val="00513A14"/>
    <w:rsid w:val="00513B6A"/>
    <w:rsid w:val="00513B7A"/>
    <w:rsid w:val="00513B7D"/>
    <w:rsid w:val="00513BAB"/>
    <w:rsid w:val="00513BE0"/>
    <w:rsid w:val="00513C06"/>
    <w:rsid w:val="00513C45"/>
    <w:rsid w:val="00513CAA"/>
    <w:rsid w:val="00513CD8"/>
    <w:rsid w:val="00513D4F"/>
    <w:rsid w:val="00513D80"/>
    <w:rsid w:val="00513E0F"/>
    <w:rsid w:val="00513E3C"/>
    <w:rsid w:val="00513E41"/>
    <w:rsid w:val="00513E72"/>
    <w:rsid w:val="00513E7C"/>
    <w:rsid w:val="00513EB6"/>
    <w:rsid w:val="00513EB9"/>
    <w:rsid w:val="00513EDA"/>
    <w:rsid w:val="00513F10"/>
    <w:rsid w:val="00513F59"/>
    <w:rsid w:val="00513F80"/>
    <w:rsid w:val="00513FB5"/>
    <w:rsid w:val="00513FC6"/>
    <w:rsid w:val="00513FD3"/>
    <w:rsid w:val="00513FD7"/>
    <w:rsid w:val="00513FDA"/>
    <w:rsid w:val="00514019"/>
    <w:rsid w:val="0051409F"/>
    <w:rsid w:val="005140AD"/>
    <w:rsid w:val="005140D8"/>
    <w:rsid w:val="005140F4"/>
    <w:rsid w:val="0051410D"/>
    <w:rsid w:val="0051413B"/>
    <w:rsid w:val="00514154"/>
    <w:rsid w:val="00514164"/>
    <w:rsid w:val="0051416E"/>
    <w:rsid w:val="005141EF"/>
    <w:rsid w:val="005141F5"/>
    <w:rsid w:val="00514221"/>
    <w:rsid w:val="0051424A"/>
    <w:rsid w:val="005142A2"/>
    <w:rsid w:val="005142F7"/>
    <w:rsid w:val="0051435E"/>
    <w:rsid w:val="00514392"/>
    <w:rsid w:val="005143AC"/>
    <w:rsid w:val="005143DA"/>
    <w:rsid w:val="00514426"/>
    <w:rsid w:val="00514440"/>
    <w:rsid w:val="005144DC"/>
    <w:rsid w:val="00514524"/>
    <w:rsid w:val="0051452C"/>
    <w:rsid w:val="00514537"/>
    <w:rsid w:val="00514586"/>
    <w:rsid w:val="0051459C"/>
    <w:rsid w:val="005145DD"/>
    <w:rsid w:val="005145FB"/>
    <w:rsid w:val="005145FC"/>
    <w:rsid w:val="00514621"/>
    <w:rsid w:val="00514636"/>
    <w:rsid w:val="0051466F"/>
    <w:rsid w:val="00514674"/>
    <w:rsid w:val="00514676"/>
    <w:rsid w:val="005146A0"/>
    <w:rsid w:val="005146CA"/>
    <w:rsid w:val="005147A7"/>
    <w:rsid w:val="005147DC"/>
    <w:rsid w:val="005147F9"/>
    <w:rsid w:val="00514841"/>
    <w:rsid w:val="00514850"/>
    <w:rsid w:val="0051487C"/>
    <w:rsid w:val="00514889"/>
    <w:rsid w:val="005148A1"/>
    <w:rsid w:val="005148D3"/>
    <w:rsid w:val="005148EF"/>
    <w:rsid w:val="005148F2"/>
    <w:rsid w:val="005148F6"/>
    <w:rsid w:val="00514966"/>
    <w:rsid w:val="005149F2"/>
    <w:rsid w:val="00514A71"/>
    <w:rsid w:val="00514A7C"/>
    <w:rsid w:val="00514AA2"/>
    <w:rsid w:val="00514AA6"/>
    <w:rsid w:val="00514ABA"/>
    <w:rsid w:val="00514AC3"/>
    <w:rsid w:val="00514B02"/>
    <w:rsid w:val="00514B8E"/>
    <w:rsid w:val="00514C2B"/>
    <w:rsid w:val="00514C35"/>
    <w:rsid w:val="00514C43"/>
    <w:rsid w:val="00514CA3"/>
    <w:rsid w:val="00514CAA"/>
    <w:rsid w:val="00514CB6"/>
    <w:rsid w:val="00514CC2"/>
    <w:rsid w:val="00514D19"/>
    <w:rsid w:val="00514DE3"/>
    <w:rsid w:val="00514DEC"/>
    <w:rsid w:val="00514E03"/>
    <w:rsid w:val="00514E14"/>
    <w:rsid w:val="00514E18"/>
    <w:rsid w:val="00514E2C"/>
    <w:rsid w:val="00514E4C"/>
    <w:rsid w:val="00514E5A"/>
    <w:rsid w:val="00514E78"/>
    <w:rsid w:val="00514ECC"/>
    <w:rsid w:val="00514EF7"/>
    <w:rsid w:val="00514F0F"/>
    <w:rsid w:val="00514F65"/>
    <w:rsid w:val="00514F76"/>
    <w:rsid w:val="00514FAB"/>
    <w:rsid w:val="00514FB5"/>
    <w:rsid w:val="00514FC2"/>
    <w:rsid w:val="00514FCE"/>
    <w:rsid w:val="00514FCF"/>
    <w:rsid w:val="00514FE6"/>
    <w:rsid w:val="00515008"/>
    <w:rsid w:val="00515017"/>
    <w:rsid w:val="0051501C"/>
    <w:rsid w:val="00515055"/>
    <w:rsid w:val="005150C1"/>
    <w:rsid w:val="005150FE"/>
    <w:rsid w:val="00515137"/>
    <w:rsid w:val="0051514C"/>
    <w:rsid w:val="00515180"/>
    <w:rsid w:val="0051518E"/>
    <w:rsid w:val="005151B6"/>
    <w:rsid w:val="005151E4"/>
    <w:rsid w:val="005152DE"/>
    <w:rsid w:val="00515302"/>
    <w:rsid w:val="00515359"/>
    <w:rsid w:val="005153A8"/>
    <w:rsid w:val="005153BB"/>
    <w:rsid w:val="00515432"/>
    <w:rsid w:val="00515461"/>
    <w:rsid w:val="005154FE"/>
    <w:rsid w:val="00515588"/>
    <w:rsid w:val="005155A4"/>
    <w:rsid w:val="005155BE"/>
    <w:rsid w:val="005156CA"/>
    <w:rsid w:val="005156CF"/>
    <w:rsid w:val="005156E8"/>
    <w:rsid w:val="00515707"/>
    <w:rsid w:val="00515768"/>
    <w:rsid w:val="00515786"/>
    <w:rsid w:val="0051579B"/>
    <w:rsid w:val="005157A4"/>
    <w:rsid w:val="005157D4"/>
    <w:rsid w:val="005157E0"/>
    <w:rsid w:val="005157EA"/>
    <w:rsid w:val="00515839"/>
    <w:rsid w:val="00515844"/>
    <w:rsid w:val="005158DE"/>
    <w:rsid w:val="005158E6"/>
    <w:rsid w:val="0051592A"/>
    <w:rsid w:val="00515954"/>
    <w:rsid w:val="005159AA"/>
    <w:rsid w:val="005159DF"/>
    <w:rsid w:val="00515A1B"/>
    <w:rsid w:val="00515A40"/>
    <w:rsid w:val="00515A60"/>
    <w:rsid w:val="00515A89"/>
    <w:rsid w:val="00515A90"/>
    <w:rsid w:val="00515B17"/>
    <w:rsid w:val="00515B26"/>
    <w:rsid w:val="00515B37"/>
    <w:rsid w:val="00515B3A"/>
    <w:rsid w:val="00515B53"/>
    <w:rsid w:val="00515B65"/>
    <w:rsid w:val="00515B6C"/>
    <w:rsid w:val="00515BBB"/>
    <w:rsid w:val="00515BDB"/>
    <w:rsid w:val="00515C67"/>
    <w:rsid w:val="00515C8C"/>
    <w:rsid w:val="00515CD3"/>
    <w:rsid w:val="00515D67"/>
    <w:rsid w:val="00515D7B"/>
    <w:rsid w:val="00515D9B"/>
    <w:rsid w:val="00515DBA"/>
    <w:rsid w:val="00515DCC"/>
    <w:rsid w:val="00515E3E"/>
    <w:rsid w:val="00515ED2"/>
    <w:rsid w:val="00515F07"/>
    <w:rsid w:val="00515F1A"/>
    <w:rsid w:val="00515F31"/>
    <w:rsid w:val="00515F39"/>
    <w:rsid w:val="00515F7E"/>
    <w:rsid w:val="00515FCA"/>
    <w:rsid w:val="00516055"/>
    <w:rsid w:val="005160A4"/>
    <w:rsid w:val="005160C6"/>
    <w:rsid w:val="0051610B"/>
    <w:rsid w:val="00516119"/>
    <w:rsid w:val="00516165"/>
    <w:rsid w:val="00516166"/>
    <w:rsid w:val="00516183"/>
    <w:rsid w:val="005161AC"/>
    <w:rsid w:val="0051627A"/>
    <w:rsid w:val="0051627E"/>
    <w:rsid w:val="0051629B"/>
    <w:rsid w:val="0051629E"/>
    <w:rsid w:val="005162BA"/>
    <w:rsid w:val="005162F2"/>
    <w:rsid w:val="0051632E"/>
    <w:rsid w:val="0051633C"/>
    <w:rsid w:val="00516344"/>
    <w:rsid w:val="00516388"/>
    <w:rsid w:val="005163B5"/>
    <w:rsid w:val="005163D1"/>
    <w:rsid w:val="005163F9"/>
    <w:rsid w:val="0051643A"/>
    <w:rsid w:val="00516448"/>
    <w:rsid w:val="0051649C"/>
    <w:rsid w:val="005164B9"/>
    <w:rsid w:val="005164CE"/>
    <w:rsid w:val="005164E0"/>
    <w:rsid w:val="0051653C"/>
    <w:rsid w:val="00516540"/>
    <w:rsid w:val="00516558"/>
    <w:rsid w:val="0051655F"/>
    <w:rsid w:val="00516569"/>
    <w:rsid w:val="00516591"/>
    <w:rsid w:val="00516603"/>
    <w:rsid w:val="00516621"/>
    <w:rsid w:val="0051668B"/>
    <w:rsid w:val="005166CD"/>
    <w:rsid w:val="005166E6"/>
    <w:rsid w:val="005166EA"/>
    <w:rsid w:val="0051674D"/>
    <w:rsid w:val="00516766"/>
    <w:rsid w:val="0051679D"/>
    <w:rsid w:val="0051680E"/>
    <w:rsid w:val="0051681F"/>
    <w:rsid w:val="00516828"/>
    <w:rsid w:val="0051684E"/>
    <w:rsid w:val="00516871"/>
    <w:rsid w:val="00516887"/>
    <w:rsid w:val="00516908"/>
    <w:rsid w:val="0051692E"/>
    <w:rsid w:val="0051694E"/>
    <w:rsid w:val="0051695C"/>
    <w:rsid w:val="00516960"/>
    <w:rsid w:val="00516978"/>
    <w:rsid w:val="0051697E"/>
    <w:rsid w:val="00516984"/>
    <w:rsid w:val="005169B2"/>
    <w:rsid w:val="00516AF0"/>
    <w:rsid w:val="00516B1D"/>
    <w:rsid w:val="00516B23"/>
    <w:rsid w:val="00516B79"/>
    <w:rsid w:val="00516BB0"/>
    <w:rsid w:val="00516BF7"/>
    <w:rsid w:val="00516C0E"/>
    <w:rsid w:val="00516C2B"/>
    <w:rsid w:val="00516C3F"/>
    <w:rsid w:val="00516C46"/>
    <w:rsid w:val="00516D40"/>
    <w:rsid w:val="00516D43"/>
    <w:rsid w:val="00516DAF"/>
    <w:rsid w:val="00516DC4"/>
    <w:rsid w:val="00516DEB"/>
    <w:rsid w:val="00516E16"/>
    <w:rsid w:val="00516E5F"/>
    <w:rsid w:val="00516E87"/>
    <w:rsid w:val="00516EAE"/>
    <w:rsid w:val="00516EC9"/>
    <w:rsid w:val="00516ED8"/>
    <w:rsid w:val="00516EEE"/>
    <w:rsid w:val="00516F8B"/>
    <w:rsid w:val="00516FC7"/>
    <w:rsid w:val="00516FC8"/>
    <w:rsid w:val="00516FD7"/>
    <w:rsid w:val="00517001"/>
    <w:rsid w:val="00517012"/>
    <w:rsid w:val="00517019"/>
    <w:rsid w:val="00517056"/>
    <w:rsid w:val="0051708B"/>
    <w:rsid w:val="005170FF"/>
    <w:rsid w:val="00517100"/>
    <w:rsid w:val="0051710D"/>
    <w:rsid w:val="0051710E"/>
    <w:rsid w:val="00517126"/>
    <w:rsid w:val="00517150"/>
    <w:rsid w:val="005171B5"/>
    <w:rsid w:val="005171FF"/>
    <w:rsid w:val="00517215"/>
    <w:rsid w:val="00517260"/>
    <w:rsid w:val="00517281"/>
    <w:rsid w:val="005172A5"/>
    <w:rsid w:val="005172C5"/>
    <w:rsid w:val="005172CD"/>
    <w:rsid w:val="0051731D"/>
    <w:rsid w:val="00517345"/>
    <w:rsid w:val="0051734B"/>
    <w:rsid w:val="00517371"/>
    <w:rsid w:val="0051739D"/>
    <w:rsid w:val="005173E1"/>
    <w:rsid w:val="0051740D"/>
    <w:rsid w:val="00517433"/>
    <w:rsid w:val="00517461"/>
    <w:rsid w:val="00517466"/>
    <w:rsid w:val="005174FB"/>
    <w:rsid w:val="0051752D"/>
    <w:rsid w:val="00517530"/>
    <w:rsid w:val="005175A8"/>
    <w:rsid w:val="0051763D"/>
    <w:rsid w:val="00517661"/>
    <w:rsid w:val="005176B5"/>
    <w:rsid w:val="005176D2"/>
    <w:rsid w:val="00517766"/>
    <w:rsid w:val="0051776A"/>
    <w:rsid w:val="00517782"/>
    <w:rsid w:val="00517783"/>
    <w:rsid w:val="0051779C"/>
    <w:rsid w:val="005177BA"/>
    <w:rsid w:val="0051781A"/>
    <w:rsid w:val="00517829"/>
    <w:rsid w:val="0051786C"/>
    <w:rsid w:val="00517879"/>
    <w:rsid w:val="00517893"/>
    <w:rsid w:val="005178B9"/>
    <w:rsid w:val="005178D6"/>
    <w:rsid w:val="00517904"/>
    <w:rsid w:val="00517930"/>
    <w:rsid w:val="0051793C"/>
    <w:rsid w:val="0051793F"/>
    <w:rsid w:val="0051795E"/>
    <w:rsid w:val="0051797C"/>
    <w:rsid w:val="005179F5"/>
    <w:rsid w:val="00517A17"/>
    <w:rsid w:val="00517A94"/>
    <w:rsid w:val="00517AC2"/>
    <w:rsid w:val="00517AD9"/>
    <w:rsid w:val="00517AEC"/>
    <w:rsid w:val="00517AF2"/>
    <w:rsid w:val="00517AFA"/>
    <w:rsid w:val="00517B4C"/>
    <w:rsid w:val="00517B4D"/>
    <w:rsid w:val="00517B5A"/>
    <w:rsid w:val="00517B65"/>
    <w:rsid w:val="00517B74"/>
    <w:rsid w:val="00517B78"/>
    <w:rsid w:val="00517B9A"/>
    <w:rsid w:val="00517BE7"/>
    <w:rsid w:val="00517BF9"/>
    <w:rsid w:val="00517C10"/>
    <w:rsid w:val="00517C24"/>
    <w:rsid w:val="00517C4C"/>
    <w:rsid w:val="00517C54"/>
    <w:rsid w:val="00517C5A"/>
    <w:rsid w:val="00517C7B"/>
    <w:rsid w:val="00517C7D"/>
    <w:rsid w:val="00517CAD"/>
    <w:rsid w:val="00517CE6"/>
    <w:rsid w:val="00517D06"/>
    <w:rsid w:val="00517D79"/>
    <w:rsid w:val="00517D87"/>
    <w:rsid w:val="00517D99"/>
    <w:rsid w:val="00517E8A"/>
    <w:rsid w:val="00517EB2"/>
    <w:rsid w:val="00517ECE"/>
    <w:rsid w:val="00517F11"/>
    <w:rsid w:val="00517F17"/>
    <w:rsid w:val="00517F74"/>
    <w:rsid w:val="00517FAA"/>
    <w:rsid w:val="00517FAD"/>
    <w:rsid w:val="00517FEB"/>
    <w:rsid w:val="00517FEF"/>
    <w:rsid w:val="00517FF8"/>
    <w:rsid w:val="00520000"/>
    <w:rsid w:val="00520027"/>
    <w:rsid w:val="005200BF"/>
    <w:rsid w:val="005200F1"/>
    <w:rsid w:val="005200F3"/>
    <w:rsid w:val="005200F8"/>
    <w:rsid w:val="005201FD"/>
    <w:rsid w:val="00520225"/>
    <w:rsid w:val="00520226"/>
    <w:rsid w:val="00520233"/>
    <w:rsid w:val="0052023A"/>
    <w:rsid w:val="0052024F"/>
    <w:rsid w:val="0052026E"/>
    <w:rsid w:val="005202B5"/>
    <w:rsid w:val="00520333"/>
    <w:rsid w:val="0052036E"/>
    <w:rsid w:val="0052039B"/>
    <w:rsid w:val="005203D5"/>
    <w:rsid w:val="005203E8"/>
    <w:rsid w:val="0052040C"/>
    <w:rsid w:val="0052041B"/>
    <w:rsid w:val="00520427"/>
    <w:rsid w:val="0052045D"/>
    <w:rsid w:val="0052047B"/>
    <w:rsid w:val="0052047E"/>
    <w:rsid w:val="00520495"/>
    <w:rsid w:val="005204CC"/>
    <w:rsid w:val="00520588"/>
    <w:rsid w:val="005205B8"/>
    <w:rsid w:val="005205C1"/>
    <w:rsid w:val="005205C5"/>
    <w:rsid w:val="005205C6"/>
    <w:rsid w:val="00520604"/>
    <w:rsid w:val="00520623"/>
    <w:rsid w:val="0052065A"/>
    <w:rsid w:val="0052065F"/>
    <w:rsid w:val="00520681"/>
    <w:rsid w:val="005206C1"/>
    <w:rsid w:val="005206E2"/>
    <w:rsid w:val="00520702"/>
    <w:rsid w:val="00520776"/>
    <w:rsid w:val="005207C3"/>
    <w:rsid w:val="005207E7"/>
    <w:rsid w:val="005207F0"/>
    <w:rsid w:val="00520806"/>
    <w:rsid w:val="00520824"/>
    <w:rsid w:val="0052082B"/>
    <w:rsid w:val="00520860"/>
    <w:rsid w:val="00520878"/>
    <w:rsid w:val="005208AC"/>
    <w:rsid w:val="005208BC"/>
    <w:rsid w:val="005208BF"/>
    <w:rsid w:val="00520921"/>
    <w:rsid w:val="00520974"/>
    <w:rsid w:val="00520993"/>
    <w:rsid w:val="005209AA"/>
    <w:rsid w:val="005209BD"/>
    <w:rsid w:val="005209C4"/>
    <w:rsid w:val="005209EC"/>
    <w:rsid w:val="00520A39"/>
    <w:rsid w:val="00520A85"/>
    <w:rsid w:val="00520AC3"/>
    <w:rsid w:val="00520AF1"/>
    <w:rsid w:val="00520B43"/>
    <w:rsid w:val="00520B6B"/>
    <w:rsid w:val="00520BA6"/>
    <w:rsid w:val="00520BAA"/>
    <w:rsid w:val="00520BB4"/>
    <w:rsid w:val="00520BC2"/>
    <w:rsid w:val="00520BD9"/>
    <w:rsid w:val="00520C2A"/>
    <w:rsid w:val="00520C2C"/>
    <w:rsid w:val="00520C60"/>
    <w:rsid w:val="00520C76"/>
    <w:rsid w:val="00520CB7"/>
    <w:rsid w:val="00520CF0"/>
    <w:rsid w:val="00520D00"/>
    <w:rsid w:val="00520D28"/>
    <w:rsid w:val="00520D40"/>
    <w:rsid w:val="00520D60"/>
    <w:rsid w:val="00520DB8"/>
    <w:rsid w:val="00520DEA"/>
    <w:rsid w:val="00520E06"/>
    <w:rsid w:val="00520E6E"/>
    <w:rsid w:val="00520E8C"/>
    <w:rsid w:val="00520EC7"/>
    <w:rsid w:val="00520F00"/>
    <w:rsid w:val="00520F08"/>
    <w:rsid w:val="00520F15"/>
    <w:rsid w:val="00520F29"/>
    <w:rsid w:val="00520F33"/>
    <w:rsid w:val="00520F4C"/>
    <w:rsid w:val="00520FB3"/>
    <w:rsid w:val="00521045"/>
    <w:rsid w:val="005210CC"/>
    <w:rsid w:val="0052111B"/>
    <w:rsid w:val="005211AF"/>
    <w:rsid w:val="005211C0"/>
    <w:rsid w:val="005211D6"/>
    <w:rsid w:val="005211F9"/>
    <w:rsid w:val="00521247"/>
    <w:rsid w:val="00521254"/>
    <w:rsid w:val="0052125C"/>
    <w:rsid w:val="00521289"/>
    <w:rsid w:val="00521340"/>
    <w:rsid w:val="0052136C"/>
    <w:rsid w:val="005213C0"/>
    <w:rsid w:val="005213D4"/>
    <w:rsid w:val="00521411"/>
    <w:rsid w:val="00521429"/>
    <w:rsid w:val="005214E7"/>
    <w:rsid w:val="005214EE"/>
    <w:rsid w:val="00521502"/>
    <w:rsid w:val="00521507"/>
    <w:rsid w:val="0052154A"/>
    <w:rsid w:val="005215E5"/>
    <w:rsid w:val="005215F6"/>
    <w:rsid w:val="0052162E"/>
    <w:rsid w:val="0052166F"/>
    <w:rsid w:val="0052168C"/>
    <w:rsid w:val="005216CA"/>
    <w:rsid w:val="005216EB"/>
    <w:rsid w:val="005216EF"/>
    <w:rsid w:val="00521733"/>
    <w:rsid w:val="00521739"/>
    <w:rsid w:val="00521740"/>
    <w:rsid w:val="00521772"/>
    <w:rsid w:val="00521781"/>
    <w:rsid w:val="0052178E"/>
    <w:rsid w:val="00521868"/>
    <w:rsid w:val="005218EB"/>
    <w:rsid w:val="0052192A"/>
    <w:rsid w:val="005219AC"/>
    <w:rsid w:val="005219BD"/>
    <w:rsid w:val="005219C9"/>
    <w:rsid w:val="005219CE"/>
    <w:rsid w:val="005219DD"/>
    <w:rsid w:val="00521A39"/>
    <w:rsid w:val="00521A3D"/>
    <w:rsid w:val="00521A6D"/>
    <w:rsid w:val="00521A75"/>
    <w:rsid w:val="00521A7E"/>
    <w:rsid w:val="00521A8D"/>
    <w:rsid w:val="00521AC6"/>
    <w:rsid w:val="00521B03"/>
    <w:rsid w:val="00521B07"/>
    <w:rsid w:val="00521BA1"/>
    <w:rsid w:val="00521BB5"/>
    <w:rsid w:val="00521C97"/>
    <w:rsid w:val="00521C9C"/>
    <w:rsid w:val="00521CCD"/>
    <w:rsid w:val="00521CE9"/>
    <w:rsid w:val="00521CEC"/>
    <w:rsid w:val="00521CFB"/>
    <w:rsid w:val="00521D29"/>
    <w:rsid w:val="00521D33"/>
    <w:rsid w:val="00521D3D"/>
    <w:rsid w:val="00521D4D"/>
    <w:rsid w:val="00521D67"/>
    <w:rsid w:val="00521D8C"/>
    <w:rsid w:val="00521D8D"/>
    <w:rsid w:val="00521D8E"/>
    <w:rsid w:val="00521DA0"/>
    <w:rsid w:val="00521DED"/>
    <w:rsid w:val="00521E15"/>
    <w:rsid w:val="00521E1A"/>
    <w:rsid w:val="00521E30"/>
    <w:rsid w:val="00521E4A"/>
    <w:rsid w:val="00521E4C"/>
    <w:rsid w:val="00521E69"/>
    <w:rsid w:val="00521EC6"/>
    <w:rsid w:val="00521EFC"/>
    <w:rsid w:val="00521F1E"/>
    <w:rsid w:val="00521F69"/>
    <w:rsid w:val="00521F70"/>
    <w:rsid w:val="00521F82"/>
    <w:rsid w:val="00521FB2"/>
    <w:rsid w:val="00521FDF"/>
    <w:rsid w:val="00521FFF"/>
    <w:rsid w:val="00522012"/>
    <w:rsid w:val="00522043"/>
    <w:rsid w:val="0052206C"/>
    <w:rsid w:val="00522076"/>
    <w:rsid w:val="00522093"/>
    <w:rsid w:val="00522095"/>
    <w:rsid w:val="005220CE"/>
    <w:rsid w:val="0052210F"/>
    <w:rsid w:val="00522127"/>
    <w:rsid w:val="00522132"/>
    <w:rsid w:val="00522173"/>
    <w:rsid w:val="0052218B"/>
    <w:rsid w:val="005221AA"/>
    <w:rsid w:val="005221CB"/>
    <w:rsid w:val="005221F4"/>
    <w:rsid w:val="005221F5"/>
    <w:rsid w:val="0052221E"/>
    <w:rsid w:val="0052226D"/>
    <w:rsid w:val="0052227B"/>
    <w:rsid w:val="005222C4"/>
    <w:rsid w:val="0052232D"/>
    <w:rsid w:val="0052236A"/>
    <w:rsid w:val="00522389"/>
    <w:rsid w:val="005223A5"/>
    <w:rsid w:val="0052241E"/>
    <w:rsid w:val="00522435"/>
    <w:rsid w:val="00522444"/>
    <w:rsid w:val="00522447"/>
    <w:rsid w:val="00522464"/>
    <w:rsid w:val="005224C0"/>
    <w:rsid w:val="005224C7"/>
    <w:rsid w:val="005224D2"/>
    <w:rsid w:val="005224F6"/>
    <w:rsid w:val="00522552"/>
    <w:rsid w:val="0052255B"/>
    <w:rsid w:val="005225CB"/>
    <w:rsid w:val="005225D6"/>
    <w:rsid w:val="005225DE"/>
    <w:rsid w:val="005225E0"/>
    <w:rsid w:val="00522604"/>
    <w:rsid w:val="00522639"/>
    <w:rsid w:val="0052263A"/>
    <w:rsid w:val="0052263D"/>
    <w:rsid w:val="00522640"/>
    <w:rsid w:val="00522684"/>
    <w:rsid w:val="00522706"/>
    <w:rsid w:val="005227B7"/>
    <w:rsid w:val="005227C4"/>
    <w:rsid w:val="00522803"/>
    <w:rsid w:val="00522828"/>
    <w:rsid w:val="0052288D"/>
    <w:rsid w:val="0052289D"/>
    <w:rsid w:val="005228CC"/>
    <w:rsid w:val="005228E4"/>
    <w:rsid w:val="005228EC"/>
    <w:rsid w:val="005228FA"/>
    <w:rsid w:val="00522909"/>
    <w:rsid w:val="0052291E"/>
    <w:rsid w:val="0052291F"/>
    <w:rsid w:val="0052293A"/>
    <w:rsid w:val="00522965"/>
    <w:rsid w:val="0052296F"/>
    <w:rsid w:val="00522995"/>
    <w:rsid w:val="005229C7"/>
    <w:rsid w:val="005229EE"/>
    <w:rsid w:val="005229F8"/>
    <w:rsid w:val="00522A00"/>
    <w:rsid w:val="00522A4E"/>
    <w:rsid w:val="00522A78"/>
    <w:rsid w:val="00522A97"/>
    <w:rsid w:val="00522B01"/>
    <w:rsid w:val="00522B07"/>
    <w:rsid w:val="00522B2D"/>
    <w:rsid w:val="00522B6A"/>
    <w:rsid w:val="00522BB0"/>
    <w:rsid w:val="00522BC7"/>
    <w:rsid w:val="00522BCB"/>
    <w:rsid w:val="00522BD6"/>
    <w:rsid w:val="00522C5C"/>
    <w:rsid w:val="00522C8A"/>
    <w:rsid w:val="00522CA5"/>
    <w:rsid w:val="00522CA6"/>
    <w:rsid w:val="00522CB2"/>
    <w:rsid w:val="00522CB3"/>
    <w:rsid w:val="00522CDD"/>
    <w:rsid w:val="00522D97"/>
    <w:rsid w:val="00522DDE"/>
    <w:rsid w:val="00522DF9"/>
    <w:rsid w:val="00522E56"/>
    <w:rsid w:val="00522E78"/>
    <w:rsid w:val="00522ED1"/>
    <w:rsid w:val="00522EEA"/>
    <w:rsid w:val="00522F05"/>
    <w:rsid w:val="00522F0D"/>
    <w:rsid w:val="00522F76"/>
    <w:rsid w:val="00522F78"/>
    <w:rsid w:val="00522F9A"/>
    <w:rsid w:val="00522FB6"/>
    <w:rsid w:val="0052302D"/>
    <w:rsid w:val="00523041"/>
    <w:rsid w:val="00523060"/>
    <w:rsid w:val="00523069"/>
    <w:rsid w:val="00523071"/>
    <w:rsid w:val="0052308D"/>
    <w:rsid w:val="005230A7"/>
    <w:rsid w:val="005230C0"/>
    <w:rsid w:val="005230C7"/>
    <w:rsid w:val="00523161"/>
    <w:rsid w:val="0052316A"/>
    <w:rsid w:val="005231A1"/>
    <w:rsid w:val="0052323C"/>
    <w:rsid w:val="00523277"/>
    <w:rsid w:val="005232A1"/>
    <w:rsid w:val="005232B7"/>
    <w:rsid w:val="00523311"/>
    <w:rsid w:val="00523323"/>
    <w:rsid w:val="00523369"/>
    <w:rsid w:val="005233F3"/>
    <w:rsid w:val="00523402"/>
    <w:rsid w:val="00523409"/>
    <w:rsid w:val="00523455"/>
    <w:rsid w:val="00523487"/>
    <w:rsid w:val="0052348B"/>
    <w:rsid w:val="005234A7"/>
    <w:rsid w:val="005234CC"/>
    <w:rsid w:val="005234D4"/>
    <w:rsid w:val="005234D5"/>
    <w:rsid w:val="005234E0"/>
    <w:rsid w:val="005234FD"/>
    <w:rsid w:val="005235A8"/>
    <w:rsid w:val="005235C5"/>
    <w:rsid w:val="005235E3"/>
    <w:rsid w:val="0052368A"/>
    <w:rsid w:val="005236CD"/>
    <w:rsid w:val="005236FF"/>
    <w:rsid w:val="00523718"/>
    <w:rsid w:val="00523730"/>
    <w:rsid w:val="00523739"/>
    <w:rsid w:val="0052373D"/>
    <w:rsid w:val="00523750"/>
    <w:rsid w:val="0052378A"/>
    <w:rsid w:val="00523798"/>
    <w:rsid w:val="0052384C"/>
    <w:rsid w:val="00523866"/>
    <w:rsid w:val="0052389B"/>
    <w:rsid w:val="005238B3"/>
    <w:rsid w:val="005238E0"/>
    <w:rsid w:val="005238F4"/>
    <w:rsid w:val="00523912"/>
    <w:rsid w:val="00523915"/>
    <w:rsid w:val="00523951"/>
    <w:rsid w:val="005239C0"/>
    <w:rsid w:val="00523A14"/>
    <w:rsid w:val="00523A19"/>
    <w:rsid w:val="00523A59"/>
    <w:rsid w:val="00523A6A"/>
    <w:rsid w:val="00523ABF"/>
    <w:rsid w:val="00523AD5"/>
    <w:rsid w:val="00523B14"/>
    <w:rsid w:val="00523B1C"/>
    <w:rsid w:val="00523B46"/>
    <w:rsid w:val="00523B84"/>
    <w:rsid w:val="00523B9B"/>
    <w:rsid w:val="00523BDC"/>
    <w:rsid w:val="00523C0C"/>
    <w:rsid w:val="00523C90"/>
    <w:rsid w:val="00523C9B"/>
    <w:rsid w:val="00523CCD"/>
    <w:rsid w:val="00523D14"/>
    <w:rsid w:val="00523D39"/>
    <w:rsid w:val="00523D8D"/>
    <w:rsid w:val="00523DB2"/>
    <w:rsid w:val="00523DD0"/>
    <w:rsid w:val="00523DDA"/>
    <w:rsid w:val="00523E0E"/>
    <w:rsid w:val="00523E81"/>
    <w:rsid w:val="00523EAF"/>
    <w:rsid w:val="00523ED0"/>
    <w:rsid w:val="00523F08"/>
    <w:rsid w:val="00523F42"/>
    <w:rsid w:val="00523F49"/>
    <w:rsid w:val="00523F61"/>
    <w:rsid w:val="00523F8D"/>
    <w:rsid w:val="00523FFD"/>
    <w:rsid w:val="0052400C"/>
    <w:rsid w:val="00524011"/>
    <w:rsid w:val="00524025"/>
    <w:rsid w:val="0052402E"/>
    <w:rsid w:val="0052403B"/>
    <w:rsid w:val="005240A0"/>
    <w:rsid w:val="005240BF"/>
    <w:rsid w:val="005240C4"/>
    <w:rsid w:val="005240CB"/>
    <w:rsid w:val="00524152"/>
    <w:rsid w:val="00524175"/>
    <w:rsid w:val="0052417F"/>
    <w:rsid w:val="005241AF"/>
    <w:rsid w:val="005241C0"/>
    <w:rsid w:val="005241F8"/>
    <w:rsid w:val="00524242"/>
    <w:rsid w:val="00524277"/>
    <w:rsid w:val="00524293"/>
    <w:rsid w:val="005242AC"/>
    <w:rsid w:val="005242B8"/>
    <w:rsid w:val="005242D8"/>
    <w:rsid w:val="005242E5"/>
    <w:rsid w:val="0052436F"/>
    <w:rsid w:val="00524379"/>
    <w:rsid w:val="00524387"/>
    <w:rsid w:val="005243C5"/>
    <w:rsid w:val="005243D4"/>
    <w:rsid w:val="005243F5"/>
    <w:rsid w:val="005243FB"/>
    <w:rsid w:val="0052440D"/>
    <w:rsid w:val="00524455"/>
    <w:rsid w:val="00524480"/>
    <w:rsid w:val="0052449A"/>
    <w:rsid w:val="005244CB"/>
    <w:rsid w:val="005245B5"/>
    <w:rsid w:val="005245CF"/>
    <w:rsid w:val="005245E1"/>
    <w:rsid w:val="00524626"/>
    <w:rsid w:val="0052464C"/>
    <w:rsid w:val="0052465E"/>
    <w:rsid w:val="0052468C"/>
    <w:rsid w:val="00524698"/>
    <w:rsid w:val="005246E5"/>
    <w:rsid w:val="005246F1"/>
    <w:rsid w:val="005246F4"/>
    <w:rsid w:val="00524729"/>
    <w:rsid w:val="0052476D"/>
    <w:rsid w:val="00524779"/>
    <w:rsid w:val="005247B3"/>
    <w:rsid w:val="005247BF"/>
    <w:rsid w:val="005247C9"/>
    <w:rsid w:val="005247CB"/>
    <w:rsid w:val="005247D5"/>
    <w:rsid w:val="00524827"/>
    <w:rsid w:val="00524836"/>
    <w:rsid w:val="00524838"/>
    <w:rsid w:val="0052484F"/>
    <w:rsid w:val="00524863"/>
    <w:rsid w:val="0052487D"/>
    <w:rsid w:val="005248C1"/>
    <w:rsid w:val="0052492B"/>
    <w:rsid w:val="0052497B"/>
    <w:rsid w:val="0052498A"/>
    <w:rsid w:val="00524997"/>
    <w:rsid w:val="005249B6"/>
    <w:rsid w:val="005249C6"/>
    <w:rsid w:val="005249C7"/>
    <w:rsid w:val="005249D0"/>
    <w:rsid w:val="005249DB"/>
    <w:rsid w:val="005249DE"/>
    <w:rsid w:val="005249F0"/>
    <w:rsid w:val="00524A46"/>
    <w:rsid w:val="00524A74"/>
    <w:rsid w:val="00524A92"/>
    <w:rsid w:val="00524ADC"/>
    <w:rsid w:val="00524B81"/>
    <w:rsid w:val="00524B89"/>
    <w:rsid w:val="00524BB4"/>
    <w:rsid w:val="00524BB8"/>
    <w:rsid w:val="00524BB9"/>
    <w:rsid w:val="00524BE2"/>
    <w:rsid w:val="00524BFD"/>
    <w:rsid w:val="00524C11"/>
    <w:rsid w:val="00524C28"/>
    <w:rsid w:val="00524C3C"/>
    <w:rsid w:val="00524C5B"/>
    <w:rsid w:val="00524C6E"/>
    <w:rsid w:val="00524CCA"/>
    <w:rsid w:val="00524CFF"/>
    <w:rsid w:val="00524D07"/>
    <w:rsid w:val="00524D0A"/>
    <w:rsid w:val="00524D18"/>
    <w:rsid w:val="00524D40"/>
    <w:rsid w:val="00524D56"/>
    <w:rsid w:val="00524D5B"/>
    <w:rsid w:val="00524D6C"/>
    <w:rsid w:val="00524D8A"/>
    <w:rsid w:val="00524DA1"/>
    <w:rsid w:val="00524DE0"/>
    <w:rsid w:val="00524DE1"/>
    <w:rsid w:val="00524E06"/>
    <w:rsid w:val="00524E13"/>
    <w:rsid w:val="00524E30"/>
    <w:rsid w:val="00524E6C"/>
    <w:rsid w:val="00524E90"/>
    <w:rsid w:val="00524E96"/>
    <w:rsid w:val="00524EA2"/>
    <w:rsid w:val="00524F00"/>
    <w:rsid w:val="00524F1B"/>
    <w:rsid w:val="00524F26"/>
    <w:rsid w:val="00524F88"/>
    <w:rsid w:val="00524F91"/>
    <w:rsid w:val="00524FFB"/>
    <w:rsid w:val="00525042"/>
    <w:rsid w:val="005250B4"/>
    <w:rsid w:val="005250D2"/>
    <w:rsid w:val="005250E4"/>
    <w:rsid w:val="005250E9"/>
    <w:rsid w:val="005250EF"/>
    <w:rsid w:val="00525116"/>
    <w:rsid w:val="0052511B"/>
    <w:rsid w:val="0052514B"/>
    <w:rsid w:val="00525151"/>
    <w:rsid w:val="0052516A"/>
    <w:rsid w:val="00525183"/>
    <w:rsid w:val="005251A9"/>
    <w:rsid w:val="005251AF"/>
    <w:rsid w:val="005251FD"/>
    <w:rsid w:val="0052520B"/>
    <w:rsid w:val="005252C0"/>
    <w:rsid w:val="00525330"/>
    <w:rsid w:val="00525341"/>
    <w:rsid w:val="00525395"/>
    <w:rsid w:val="005253A4"/>
    <w:rsid w:val="00525411"/>
    <w:rsid w:val="0052543F"/>
    <w:rsid w:val="00525464"/>
    <w:rsid w:val="0052549A"/>
    <w:rsid w:val="005254DC"/>
    <w:rsid w:val="005254F1"/>
    <w:rsid w:val="0052559D"/>
    <w:rsid w:val="005255B6"/>
    <w:rsid w:val="005255EE"/>
    <w:rsid w:val="00525619"/>
    <w:rsid w:val="00525632"/>
    <w:rsid w:val="00525677"/>
    <w:rsid w:val="00525679"/>
    <w:rsid w:val="005256C2"/>
    <w:rsid w:val="005256F8"/>
    <w:rsid w:val="00525703"/>
    <w:rsid w:val="0052574E"/>
    <w:rsid w:val="0052574F"/>
    <w:rsid w:val="0052576E"/>
    <w:rsid w:val="00525795"/>
    <w:rsid w:val="005257AF"/>
    <w:rsid w:val="005257C6"/>
    <w:rsid w:val="005257DD"/>
    <w:rsid w:val="005257F0"/>
    <w:rsid w:val="005257FC"/>
    <w:rsid w:val="0052583C"/>
    <w:rsid w:val="00525873"/>
    <w:rsid w:val="0052588B"/>
    <w:rsid w:val="005258B2"/>
    <w:rsid w:val="005258DD"/>
    <w:rsid w:val="0052592B"/>
    <w:rsid w:val="0052592C"/>
    <w:rsid w:val="0052594B"/>
    <w:rsid w:val="00525972"/>
    <w:rsid w:val="0052598F"/>
    <w:rsid w:val="005259D3"/>
    <w:rsid w:val="005259D7"/>
    <w:rsid w:val="00525A53"/>
    <w:rsid w:val="00525AB6"/>
    <w:rsid w:val="00525AC6"/>
    <w:rsid w:val="00525ADE"/>
    <w:rsid w:val="00525B25"/>
    <w:rsid w:val="00525B36"/>
    <w:rsid w:val="00525B41"/>
    <w:rsid w:val="00525B53"/>
    <w:rsid w:val="00525B69"/>
    <w:rsid w:val="00525B77"/>
    <w:rsid w:val="00525BA3"/>
    <w:rsid w:val="00525BBC"/>
    <w:rsid w:val="00525C53"/>
    <w:rsid w:val="00525C59"/>
    <w:rsid w:val="00525C71"/>
    <w:rsid w:val="00525CA7"/>
    <w:rsid w:val="00525CEC"/>
    <w:rsid w:val="00525D19"/>
    <w:rsid w:val="00525D4A"/>
    <w:rsid w:val="00525D4C"/>
    <w:rsid w:val="00525D51"/>
    <w:rsid w:val="00525D56"/>
    <w:rsid w:val="00525D5C"/>
    <w:rsid w:val="00525DE3"/>
    <w:rsid w:val="00525E00"/>
    <w:rsid w:val="00525E4D"/>
    <w:rsid w:val="00525E75"/>
    <w:rsid w:val="00525EAF"/>
    <w:rsid w:val="00525EFA"/>
    <w:rsid w:val="00525F85"/>
    <w:rsid w:val="00525FA2"/>
    <w:rsid w:val="00526010"/>
    <w:rsid w:val="0052603D"/>
    <w:rsid w:val="00526099"/>
    <w:rsid w:val="005260D2"/>
    <w:rsid w:val="005260D4"/>
    <w:rsid w:val="00526127"/>
    <w:rsid w:val="00526139"/>
    <w:rsid w:val="0052615E"/>
    <w:rsid w:val="00526170"/>
    <w:rsid w:val="0052618F"/>
    <w:rsid w:val="005261D2"/>
    <w:rsid w:val="005261E0"/>
    <w:rsid w:val="00526233"/>
    <w:rsid w:val="005262AB"/>
    <w:rsid w:val="005262DE"/>
    <w:rsid w:val="00526300"/>
    <w:rsid w:val="00526313"/>
    <w:rsid w:val="00526329"/>
    <w:rsid w:val="00526385"/>
    <w:rsid w:val="00526395"/>
    <w:rsid w:val="00526399"/>
    <w:rsid w:val="005263AE"/>
    <w:rsid w:val="005263C5"/>
    <w:rsid w:val="005263D7"/>
    <w:rsid w:val="005263E3"/>
    <w:rsid w:val="005263F9"/>
    <w:rsid w:val="0052643B"/>
    <w:rsid w:val="00526459"/>
    <w:rsid w:val="00526462"/>
    <w:rsid w:val="0052647E"/>
    <w:rsid w:val="00526496"/>
    <w:rsid w:val="005264AC"/>
    <w:rsid w:val="005264F0"/>
    <w:rsid w:val="00526506"/>
    <w:rsid w:val="00526507"/>
    <w:rsid w:val="00526529"/>
    <w:rsid w:val="00526543"/>
    <w:rsid w:val="00526553"/>
    <w:rsid w:val="00526580"/>
    <w:rsid w:val="0052661D"/>
    <w:rsid w:val="0052661F"/>
    <w:rsid w:val="0052665D"/>
    <w:rsid w:val="00526668"/>
    <w:rsid w:val="005266DA"/>
    <w:rsid w:val="005266E0"/>
    <w:rsid w:val="00526733"/>
    <w:rsid w:val="00526753"/>
    <w:rsid w:val="00526768"/>
    <w:rsid w:val="0052677B"/>
    <w:rsid w:val="005267AA"/>
    <w:rsid w:val="005267CB"/>
    <w:rsid w:val="005267F2"/>
    <w:rsid w:val="0052680B"/>
    <w:rsid w:val="00526869"/>
    <w:rsid w:val="0052689A"/>
    <w:rsid w:val="005268F2"/>
    <w:rsid w:val="00526906"/>
    <w:rsid w:val="0052692A"/>
    <w:rsid w:val="0052692C"/>
    <w:rsid w:val="00526996"/>
    <w:rsid w:val="005269B1"/>
    <w:rsid w:val="005269CF"/>
    <w:rsid w:val="00526A02"/>
    <w:rsid w:val="00526A05"/>
    <w:rsid w:val="00526A0B"/>
    <w:rsid w:val="00526A54"/>
    <w:rsid w:val="00526A55"/>
    <w:rsid w:val="00526A59"/>
    <w:rsid w:val="00526AA9"/>
    <w:rsid w:val="00526AB6"/>
    <w:rsid w:val="00526AF2"/>
    <w:rsid w:val="00526B09"/>
    <w:rsid w:val="00526B0D"/>
    <w:rsid w:val="00526B15"/>
    <w:rsid w:val="00526B51"/>
    <w:rsid w:val="00526C61"/>
    <w:rsid w:val="00526C81"/>
    <w:rsid w:val="00526CB4"/>
    <w:rsid w:val="00526CE1"/>
    <w:rsid w:val="00526D1E"/>
    <w:rsid w:val="00526DCB"/>
    <w:rsid w:val="00526E2C"/>
    <w:rsid w:val="00526E58"/>
    <w:rsid w:val="00526E6D"/>
    <w:rsid w:val="00526E89"/>
    <w:rsid w:val="00526EA4"/>
    <w:rsid w:val="00526EDB"/>
    <w:rsid w:val="00526F6F"/>
    <w:rsid w:val="00526F96"/>
    <w:rsid w:val="00526FC8"/>
    <w:rsid w:val="00526FE5"/>
    <w:rsid w:val="00526FE9"/>
    <w:rsid w:val="0052705D"/>
    <w:rsid w:val="00527095"/>
    <w:rsid w:val="00527097"/>
    <w:rsid w:val="0052709D"/>
    <w:rsid w:val="005270AC"/>
    <w:rsid w:val="005270B2"/>
    <w:rsid w:val="00527102"/>
    <w:rsid w:val="00527134"/>
    <w:rsid w:val="00527143"/>
    <w:rsid w:val="0052715D"/>
    <w:rsid w:val="00527186"/>
    <w:rsid w:val="00527195"/>
    <w:rsid w:val="005271A5"/>
    <w:rsid w:val="00527249"/>
    <w:rsid w:val="0052724B"/>
    <w:rsid w:val="00527254"/>
    <w:rsid w:val="0052728F"/>
    <w:rsid w:val="005272AB"/>
    <w:rsid w:val="005272BB"/>
    <w:rsid w:val="005272F6"/>
    <w:rsid w:val="0052731E"/>
    <w:rsid w:val="0052735E"/>
    <w:rsid w:val="00527362"/>
    <w:rsid w:val="0052736F"/>
    <w:rsid w:val="00527401"/>
    <w:rsid w:val="0052744A"/>
    <w:rsid w:val="00527481"/>
    <w:rsid w:val="005274A8"/>
    <w:rsid w:val="005274B4"/>
    <w:rsid w:val="005274C2"/>
    <w:rsid w:val="005274E4"/>
    <w:rsid w:val="005274F9"/>
    <w:rsid w:val="00527534"/>
    <w:rsid w:val="00527539"/>
    <w:rsid w:val="00527542"/>
    <w:rsid w:val="0052755A"/>
    <w:rsid w:val="0052759F"/>
    <w:rsid w:val="005275DE"/>
    <w:rsid w:val="00527612"/>
    <w:rsid w:val="00527617"/>
    <w:rsid w:val="0052765F"/>
    <w:rsid w:val="0052769C"/>
    <w:rsid w:val="005276FF"/>
    <w:rsid w:val="00527702"/>
    <w:rsid w:val="0052770A"/>
    <w:rsid w:val="0052772C"/>
    <w:rsid w:val="00527787"/>
    <w:rsid w:val="0052778D"/>
    <w:rsid w:val="005277F8"/>
    <w:rsid w:val="00527806"/>
    <w:rsid w:val="0052786A"/>
    <w:rsid w:val="0052789C"/>
    <w:rsid w:val="005278B9"/>
    <w:rsid w:val="005278C4"/>
    <w:rsid w:val="00527986"/>
    <w:rsid w:val="00527998"/>
    <w:rsid w:val="0052799A"/>
    <w:rsid w:val="0052799F"/>
    <w:rsid w:val="005279C2"/>
    <w:rsid w:val="00527A04"/>
    <w:rsid w:val="00527A30"/>
    <w:rsid w:val="00527A3A"/>
    <w:rsid w:val="00527A71"/>
    <w:rsid w:val="00527AA5"/>
    <w:rsid w:val="00527AC6"/>
    <w:rsid w:val="00527ADB"/>
    <w:rsid w:val="00527AE6"/>
    <w:rsid w:val="00527B42"/>
    <w:rsid w:val="00527BC1"/>
    <w:rsid w:val="00527BDB"/>
    <w:rsid w:val="00527C09"/>
    <w:rsid w:val="00527C62"/>
    <w:rsid w:val="00527C66"/>
    <w:rsid w:val="00527C6B"/>
    <w:rsid w:val="00527C87"/>
    <w:rsid w:val="00527C9A"/>
    <w:rsid w:val="00527CD9"/>
    <w:rsid w:val="00527D25"/>
    <w:rsid w:val="00527D4A"/>
    <w:rsid w:val="00527D51"/>
    <w:rsid w:val="00527D59"/>
    <w:rsid w:val="00527D69"/>
    <w:rsid w:val="00527DB1"/>
    <w:rsid w:val="00527DB6"/>
    <w:rsid w:val="00527DC3"/>
    <w:rsid w:val="00527DF2"/>
    <w:rsid w:val="00527DFB"/>
    <w:rsid w:val="00527E10"/>
    <w:rsid w:val="00527E5B"/>
    <w:rsid w:val="00527E6E"/>
    <w:rsid w:val="00527E72"/>
    <w:rsid w:val="00527E83"/>
    <w:rsid w:val="00527F05"/>
    <w:rsid w:val="00527F3C"/>
    <w:rsid w:val="00527F3E"/>
    <w:rsid w:val="00527F52"/>
    <w:rsid w:val="00527F8B"/>
    <w:rsid w:val="00527F90"/>
    <w:rsid w:val="00527F99"/>
    <w:rsid w:val="00527FBB"/>
    <w:rsid w:val="00527FCD"/>
    <w:rsid w:val="00527FE9"/>
    <w:rsid w:val="00530033"/>
    <w:rsid w:val="005300DB"/>
    <w:rsid w:val="00530158"/>
    <w:rsid w:val="00530159"/>
    <w:rsid w:val="005301A0"/>
    <w:rsid w:val="005301CD"/>
    <w:rsid w:val="005301E2"/>
    <w:rsid w:val="0053024E"/>
    <w:rsid w:val="0053028D"/>
    <w:rsid w:val="005302B2"/>
    <w:rsid w:val="005302F4"/>
    <w:rsid w:val="00530348"/>
    <w:rsid w:val="00530369"/>
    <w:rsid w:val="005303A9"/>
    <w:rsid w:val="005303DD"/>
    <w:rsid w:val="0053043F"/>
    <w:rsid w:val="00530486"/>
    <w:rsid w:val="00530487"/>
    <w:rsid w:val="00530493"/>
    <w:rsid w:val="005304CB"/>
    <w:rsid w:val="00530562"/>
    <w:rsid w:val="005305E7"/>
    <w:rsid w:val="005305E8"/>
    <w:rsid w:val="0053067E"/>
    <w:rsid w:val="00530694"/>
    <w:rsid w:val="005306C0"/>
    <w:rsid w:val="005306D6"/>
    <w:rsid w:val="005306F9"/>
    <w:rsid w:val="00530721"/>
    <w:rsid w:val="005307B4"/>
    <w:rsid w:val="005307EE"/>
    <w:rsid w:val="005307FF"/>
    <w:rsid w:val="0053085B"/>
    <w:rsid w:val="00530860"/>
    <w:rsid w:val="005308E0"/>
    <w:rsid w:val="005308E3"/>
    <w:rsid w:val="005308E7"/>
    <w:rsid w:val="0053090E"/>
    <w:rsid w:val="0053094B"/>
    <w:rsid w:val="0053094D"/>
    <w:rsid w:val="00530961"/>
    <w:rsid w:val="005309BC"/>
    <w:rsid w:val="005309FB"/>
    <w:rsid w:val="00530A0D"/>
    <w:rsid w:val="00530A28"/>
    <w:rsid w:val="00530AA2"/>
    <w:rsid w:val="00530AAE"/>
    <w:rsid w:val="00530ACD"/>
    <w:rsid w:val="00530B64"/>
    <w:rsid w:val="00530B81"/>
    <w:rsid w:val="00530B99"/>
    <w:rsid w:val="00530BC0"/>
    <w:rsid w:val="00530BDA"/>
    <w:rsid w:val="00530C44"/>
    <w:rsid w:val="00530C5D"/>
    <w:rsid w:val="00530C93"/>
    <w:rsid w:val="00530CB8"/>
    <w:rsid w:val="00530CC1"/>
    <w:rsid w:val="00530CFC"/>
    <w:rsid w:val="00530D0D"/>
    <w:rsid w:val="00530D32"/>
    <w:rsid w:val="00530D3E"/>
    <w:rsid w:val="00530D59"/>
    <w:rsid w:val="00530D71"/>
    <w:rsid w:val="00530DAD"/>
    <w:rsid w:val="00530DBC"/>
    <w:rsid w:val="00530DD2"/>
    <w:rsid w:val="00530DE6"/>
    <w:rsid w:val="00530DE7"/>
    <w:rsid w:val="00530DF2"/>
    <w:rsid w:val="00530E23"/>
    <w:rsid w:val="00530E2A"/>
    <w:rsid w:val="00530E52"/>
    <w:rsid w:val="00530EA9"/>
    <w:rsid w:val="00530EC5"/>
    <w:rsid w:val="00530EE3"/>
    <w:rsid w:val="00530F1C"/>
    <w:rsid w:val="00530F43"/>
    <w:rsid w:val="00530FB3"/>
    <w:rsid w:val="0053100A"/>
    <w:rsid w:val="0053101B"/>
    <w:rsid w:val="00531038"/>
    <w:rsid w:val="0053105F"/>
    <w:rsid w:val="005310D9"/>
    <w:rsid w:val="005310F0"/>
    <w:rsid w:val="0053111C"/>
    <w:rsid w:val="0053113D"/>
    <w:rsid w:val="005311BE"/>
    <w:rsid w:val="005312B4"/>
    <w:rsid w:val="005312CE"/>
    <w:rsid w:val="00531359"/>
    <w:rsid w:val="005313AD"/>
    <w:rsid w:val="005313F8"/>
    <w:rsid w:val="00531464"/>
    <w:rsid w:val="0053146C"/>
    <w:rsid w:val="00531473"/>
    <w:rsid w:val="00531497"/>
    <w:rsid w:val="005314FA"/>
    <w:rsid w:val="00531565"/>
    <w:rsid w:val="00531583"/>
    <w:rsid w:val="005315EF"/>
    <w:rsid w:val="00531666"/>
    <w:rsid w:val="005316B9"/>
    <w:rsid w:val="005316D3"/>
    <w:rsid w:val="00531737"/>
    <w:rsid w:val="00531748"/>
    <w:rsid w:val="00531776"/>
    <w:rsid w:val="00531784"/>
    <w:rsid w:val="0053178A"/>
    <w:rsid w:val="005317C0"/>
    <w:rsid w:val="00531800"/>
    <w:rsid w:val="0053183A"/>
    <w:rsid w:val="00531841"/>
    <w:rsid w:val="0053187A"/>
    <w:rsid w:val="0053187D"/>
    <w:rsid w:val="0053188D"/>
    <w:rsid w:val="0053189C"/>
    <w:rsid w:val="005318C5"/>
    <w:rsid w:val="005318D7"/>
    <w:rsid w:val="005318E0"/>
    <w:rsid w:val="005318E2"/>
    <w:rsid w:val="0053190D"/>
    <w:rsid w:val="0053192E"/>
    <w:rsid w:val="00531941"/>
    <w:rsid w:val="00531974"/>
    <w:rsid w:val="005319B2"/>
    <w:rsid w:val="00531A09"/>
    <w:rsid w:val="00531A34"/>
    <w:rsid w:val="00531A3A"/>
    <w:rsid w:val="00531AC6"/>
    <w:rsid w:val="00531ACB"/>
    <w:rsid w:val="00531ADF"/>
    <w:rsid w:val="00531AF6"/>
    <w:rsid w:val="00531B21"/>
    <w:rsid w:val="00531B36"/>
    <w:rsid w:val="00531B78"/>
    <w:rsid w:val="00531C5D"/>
    <w:rsid w:val="00531C8F"/>
    <w:rsid w:val="00531CEF"/>
    <w:rsid w:val="00531D47"/>
    <w:rsid w:val="00531D53"/>
    <w:rsid w:val="00531D58"/>
    <w:rsid w:val="00531DC2"/>
    <w:rsid w:val="00531DCB"/>
    <w:rsid w:val="00531DD5"/>
    <w:rsid w:val="00531DF3"/>
    <w:rsid w:val="00531E2C"/>
    <w:rsid w:val="00531E4A"/>
    <w:rsid w:val="00531E64"/>
    <w:rsid w:val="00531E85"/>
    <w:rsid w:val="00531E8E"/>
    <w:rsid w:val="00531E98"/>
    <w:rsid w:val="00531EA9"/>
    <w:rsid w:val="00531ECE"/>
    <w:rsid w:val="00531EE2"/>
    <w:rsid w:val="00531EF5"/>
    <w:rsid w:val="00531F02"/>
    <w:rsid w:val="00531F22"/>
    <w:rsid w:val="00531F27"/>
    <w:rsid w:val="00531F34"/>
    <w:rsid w:val="00531F60"/>
    <w:rsid w:val="00531F78"/>
    <w:rsid w:val="00531FA1"/>
    <w:rsid w:val="00531FAF"/>
    <w:rsid w:val="00531FB8"/>
    <w:rsid w:val="00531FD3"/>
    <w:rsid w:val="00531FFA"/>
    <w:rsid w:val="0053204C"/>
    <w:rsid w:val="005320DC"/>
    <w:rsid w:val="00532100"/>
    <w:rsid w:val="0053211F"/>
    <w:rsid w:val="0053212B"/>
    <w:rsid w:val="0053212D"/>
    <w:rsid w:val="0053213D"/>
    <w:rsid w:val="005321A5"/>
    <w:rsid w:val="005321A7"/>
    <w:rsid w:val="005321A9"/>
    <w:rsid w:val="005321E1"/>
    <w:rsid w:val="005321E5"/>
    <w:rsid w:val="005321E6"/>
    <w:rsid w:val="005321F3"/>
    <w:rsid w:val="0053224A"/>
    <w:rsid w:val="0053228E"/>
    <w:rsid w:val="005322DA"/>
    <w:rsid w:val="00532300"/>
    <w:rsid w:val="00532383"/>
    <w:rsid w:val="00532416"/>
    <w:rsid w:val="00532453"/>
    <w:rsid w:val="00532485"/>
    <w:rsid w:val="00532494"/>
    <w:rsid w:val="005324C5"/>
    <w:rsid w:val="005324CD"/>
    <w:rsid w:val="005324ED"/>
    <w:rsid w:val="005324EF"/>
    <w:rsid w:val="005325EC"/>
    <w:rsid w:val="0053261B"/>
    <w:rsid w:val="0053262C"/>
    <w:rsid w:val="00532637"/>
    <w:rsid w:val="00532638"/>
    <w:rsid w:val="0053263A"/>
    <w:rsid w:val="00532641"/>
    <w:rsid w:val="0053269A"/>
    <w:rsid w:val="005326B0"/>
    <w:rsid w:val="00532723"/>
    <w:rsid w:val="0053273B"/>
    <w:rsid w:val="00532741"/>
    <w:rsid w:val="00532771"/>
    <w:rsid w:val="00532773"/>
    <w:rsid w:val="00532779"/>
    <w:rsid w:val="005327B2"/>
    <w:rsid w:val="00532806"/>
    <w:rsid w:val="0053282C"/>
    <w:rsid w:val="00532833"/>
    <w:rsid w:val="00532836"/>
    <w:rsid w:val="00532842"/>
    <w:rsid w:val="005328B0"/>
    <w:rsid w:val="005328E7"/>
    <w:rsid w:val="005328FA"/>
    <w:rsid w:val="005328FB"/>
    <w:rsid w:val="00532902"/>
    <w:rsid w:val="00532912"/>
    <w:rsid w:val="005329B2"/>
    <w:rsid w:val="005329F1"/>
    <w:rsid w:val="00532A07"/>
    <w:rsid w:val="00532A1E"/>
    <w:rsid w:val="00532A4C"/>
    <w:rsid w:val="00532A51"/>
    <w:rsid w:val="00532A6B"/>
    <w:rsid w:val="00532A78"/>
    <w:rsid w:val="00532AA3"/>
    <w:rsid w:val="00532AD0"/>
    <w:rsid w:val="00532AE3"/>
    <w:rsid w:val="00532B00"/>
    <w:rsid w:val="00532B07"/>
    <w:rsid w:val="00532B25"/>
    <w:rsid w:val="00532B29"/>
    <w:rsid w:val="00532B30"/>
    <w:rsid w:val="00532B42"/>
    <w:rsid w:val="00532B6D"/>
    <w:rsid w:val="00532BB4"/>
    <w:rsid w:val="00532BC0"/>
    <w:rsid w:val="00532CA1"/>
    <w:rsid w:val="00532CB6"/>
    <w:rsid w:val="00532D25"/>
    <w:rsid w:val="00532D3C"/>
    <w:rsid w:val="00532D49"/>
    <w:rsid w:val="00532D70"/>
    <w:rsid w:val="00532D96"/>
    <w:rsid w:val="00532DA4"/>
    <w:rsid w:val="00532DEE"/>
    <w:rsid w:val="00532E32"/>
    <w:rsid w:val="00532E3B"/>
    <w:rsid w:val="00532E61"/>
    <w:rsid w:val="00532E86"/>
    <w:rsid w:val="00532E93"/>
    <w:rsid w:val="00532EA5"/>
    <w:rsid w:val="00532ECD"/>
    <w:rsid w:val="00532ED5"/>
    <w:rsid w:val="00532EEF"/>
    <w:rsid w:val="00532F20"/>
    <w:rsid w:val="00532F5D"/>
    <w:rsid w:val="00532F68"/>
    <w:rsid w:val="00532F80"/>
    <w:rsid w:val="00532F84"/>
    <w:rsid w:val="00532FD0"/>
    <w:rsid w:val="00532FFE"/>
    <w:rsid w:val="00533016"/>
    <w:rsid w:val="00533018"/>
    <w:rsid w:val="00533070"/>
    <w:rsid w:val="0053309C"/>
    <w:rsid w:val="005330AB"/>
    <w:rsid w:val="005330E2"/>
    <w:rsid w:val="0053313C"/>
    <w:rsid w:val="0053315E"/>
    <w:rsid w:val="0053315F"/>
    <w:rsid w:val="005331B9"/>
    <w:rsid w:val="005331C6"/>
    <w:rsid w:val="005331C7"/>
    <w:rsid w:val="005331F5"/>
    <w:rsid w:val="0053321A"/>
    <w:rsid w:val="00533257"/>
    <w:rsid w:val="0053328F"/>
    <w:rsid w:val="005332C8"/>
    <w:rsid w:val="005332EA"/>
    <w:rsid w:val="0053333F"/>
    <w:rsid w:val="00533342"/>
    <w:rsid w:val="0053338F"/>
    <w:rsid w:val="005333D5"/>
    <w:rsid w:val="005333E5"/>
    <w:rsid w:val="00533412"/>
    <w:rsid w:val="00533428"/>
    <w:rsid w:val="0053342E"/>
    <w:rsid w:val="00533445"/>
    <w:rsid w:val="00533478"/>
    <w:rsid w:val="0053348C"/>
    <w:rsid w:val="0053348F"/>
    <w:rsid w:val="00533498"/>
    <w:rsid w:val="005334D8"/>
    <w:rsid w:val="005334D9"/>
    <w:rsid w:val="00533508"/>
    <w:rsid w:val="00533514"/>
    <w:rsid w:val="00533516"/>
    <w:rsid w:val="0053354C"/>
    <w:rsid w:val="00533554"/>
    <w:rsid w:val="005335FB"/>
    <w:rsid w:val="0053360F"/>
    <w:rsid w:val="00533662"/>
    <w:rsid w:val="00533739"/>
    <w:rsid w:val="0053374A"/>
    <w:rsid w:val="00533767"/>
    <w:rsid w:val="005337A1"/>
    <w:rsid w:val="005337C8"/>
    <w:rsid w:val="00533856"/>
    <w:rsid w:val="0053385E"/>
    <w:rsid w:val="005338FA"/>
    <w:rsid w:val="0053390E"/>
    <w:rsid w:val="0053391E"/>
    <w:rsid w:val="00533947"/>
    <w:rsid w:val="0053395A"/>
    <w:rsid w:val="00533997"/>
    <w:rsid w:val="005339DB"/>
    <w:rsid w:val="005339EA"/>
    <w:rsid w:val="005339F0"/>
    <w:rsid w:val="00533A0E"/>
    <w:rsid w:val="00533A17"/>
    <w:rsid w:val="00533A35"/>
    <w:rsid w:val="00533A4C"/>
    <w:rsid w:val="00533AA2"/>
    <w:rsid w:val="00533AD3"/>
    <w:rsid w:val="00533AD9"/>
    <w:rsid w:val="00533B0F"/>
    <w:rsid w:val="00533B11"/>
    <w:rsid w:val="00533B16"/>
    <w:rsid w:val="00533B96"/>
    <w:rsid w:val="00533C4E"/>
    <w:rsid w:val="00533C5E"/>
    <w:rsid w:val="00533C68"/>
    <w:rsid w:val="00533C99"/>
    <w:rsid w:val="00533C9A"/>
    <w:rsid w:val="00533CBB"/>
    <w:rsid w:val="00533CC1"/>
    <w:rsid w:val="00533CC6"/>
    <w:rsid w:val="00533CFA"/>
    <w:rsid w:val="00533D3E"/>
    <w:rsid w:val="00533D7A"/>
    <w:rsid w:val="00533DB2"/>
    <w:rsid w:val="00533DB9"/>
    <w:rsid w:val="00533E1F"/>
    <w:rsid w:val="00533E51"/>
    <w:rsid w:val="00533E90"/>
    <w:rsid w:val="00533F20"/>
    <w:rsid w:val="00533F4C"/>
    <w:rsid w:val="00533F73"/>
    <w:rsid w:val="00533FAC"/>
    <w:rsid w:val="00533FFB"/>
    <w:rsid w:val="00534011"/>
    <w:rsid w:val="00534044"/>
    <w:rsid w:val="0053408A"/>
    <w:rsid w:val="005340A8"/>
    <w:rsid w:val="005340B2"/>
    <w:rsid w:val="005340DE"/>
    <w:rsid w:val="005340E1"/>
    <w:rsid w:val="005340E4"/>
    <w:rsid w:val="00534101"/>
    <w:rsid w:val="00534166"/>
    <w:rsid w:val="0053417F"/>
    <w:rsid w:val="005341A5"/>
    <w:rsid w:val="005341FB"/>
    <w:rsid w:val="0053421C"/>
    <w:rsid w:val="0053423F"/>
    <w:rsid w:val="00534267"/>
    <w:rsid w:val="00534293"/>
    <w:rsid w:val="005342B7"/>
    <w:rsid w:val="00534321"/>
    <w:rsid w:val="0053435D"/>
    <w:rsid w:val="0053436E"/>
    <w:rsid w:val="005343F1"/>
    <w:rsid w:val="0053440D"/>
    <w:rsid w:val="0053441E"/>
    <w:rsid w:val="00534476"/>
    <w:rsid w:val="005344A1"/>
    <w:rsid w:val="005344BA"/>
    <w:rsid w:val="005344C7"/>
    <w:rsid w:val="005344CB"/>
    <w:rsid w:val="005344F0"/>
    <w:rsid w:val="0053451B"/>
    <w:rsid w:val="0053452B"/>
    <w:rsid w:val="0053452D"/>
    <w:rsid w:val="00534542"/>
    <w:rsid w:val="00534581"/>
    <w:rsid w:val="00534598"/>
    <w:rsid w:val="005345C0"/>
    <w:rsid w:val="005345E3"/>
    <w:rsid w:val="00534601"/>
    <w:rsid w:val="00534634"/>
    <w:rsid w:val="00534682"/>
    <w:rsid w:val="0053468E"/>
    <w:rsid w:val="005346DC"/>
    <w:rsid w:val="005346E9"/>
    <w:rsid w:val="00534729"/>
    <w:rsid w:val="0053472A"/>
    <w:rsid w:val="00534735"/>
    <w:rsid w:val="00534762"/>
    <w:rsid w:val="00534774"/>
    <w:rsid w:val="005347A3"/>
    <w:rsid w:val="005347A9"/>
    <w:rsid w:val="005347D4"/>
    <w:rsid w:val="00534840"/>
    <w:rsid w:val="005348D7"/>
    <w:rsid w:val="005348F1"/>
    <w:rsid w:val="005348FD"/>
    <w:rsid w:val="00534911"/>
    <w:rsid w:val="00534936"/>
    <w:rsid w:val="0053494A"/>
    <w:rsid w:val="00534968"/>
    <w:rsid w:val="005349BF"/>
    <w:rsid w:val="005349D4"/>
    <w:rsid w:val="005349E5"/>
    <w:rsid w:val="005349E8"/>
    <w:rsid w:val="005349EE"/>
    <w:rsid w:val="005349FD"/>
    <w:rsid w:val="00534A10"/>
    <w:rsid w:val="00534A45"/>
    <w:rsid w:val="00534A4E"/>
    <w:rsid w:val="00534A51"/>
    <w:rsid w:val="00534AE7"/>
    <w:rsid w:val="00534AED"/>
    <w:rsid w:val="00534B43"/>
    <w:rsid w:val="00534B4F"/>
    <w:rsid w:val="00534B69"/>
    <w:rsid w:val="00534B90"/>
    <w:rsid w:val="00534BA7"/>
    <w:rsid w:val="00534C11"/>
    <w:rsid w:val="00534C92"/>
    <w:rsid w:val="00534C9A"/>
    <w:rsid w:val="00534CE1"/>
    <w:rsid w:val="00534D16"/>
    <w:rsid w:val="00534D21"/>
    <w:rsid w:val="00534D43"/>
    <w:rsid w:val="00534DC0"/>
    <w:rsid w:val="00534DEB"/>
    <w:rsid w:val="00534E08"/>
    <w:rsid w:val="00534E0D"/>
    <w:rsid w:val="00534E11"/>
    <w:rsid w:val="00534E13"/>
    <w:rsid w:val="00534E43"/>
    <w:rsid w:val="00534E46"/>
    <w:rsid w:val="00534E49"/>
    <w:rsid w:val="00534E9E"/>
    <w:rsid w:val="00534EBB"/>
    <w:rsid w:val="00534EE8"/>
    <w:rsid w:val="00534F48"/>
    <w:rsid w:val="00534F59"/>
    <w:rsid w:val="00534F5D"/>
    <w:rsid w:val="00534F93"/>
    <w:rsid w:val="00534FC4"/>
    <w:rsid w:val="00534FC7"/>
    <w:rsid w:val="00534FFF"/>
    <w:rsid w:val="00535018"/>
    <w:rsid w:val="00535061"/>
    <w:rsid w:val="00535062"/>
    <w:rsid w:val="0053509A"/>
    <w:rsid w:val="00535195"/>
    <w:rsid w:val="0053519D"/>
    <w:rsid w:val="005351A2"/>
    <w:rsid w:val="005351A7"/>
    <w:rsid w:val="005351B5"/>
    <w:rsid w:val="00535201"/>
    <w:rsid w:val="00535218"/>
    <w:rsid w:val="00535267"/>
    <w:rsid w:val="00535289"/>
    <w:rsid w:val="005352A5"/>
    <w:rsid w:val="005352F2"/>
    <w:rsid w:val="00535300"/>
    <w:rsid w:val="00535305"/>
    <w:rsid w:val="00535319"/>
    <w:rsid w:val="00535368"/>
    <w:rsid w:val="0053539C"/>
    <w:rsid w:val="005353F0"/>
    <w:rsid w:val="005353F6"/>
    <w:rsid w:val="00535410"/>
    <w:rsid w:val="00535430"/>
    <w:rsid w:val="0053544B"/>
    <w:rsid w:val="005354C9"/>
    <w:rsid w:val="00535540"/>
    <w:rsid w:val="0053554A"/>
    <w:rsid w:val="005355AF"/>
    <w:rsid w:val="005355C5"/>
    <w:rsid w:val="005355C9"/>
    <w:rsid w:val="005355D4"/>
    <w:rsid w:val="00535611"/>
    <w:rsid w:val="0053565B"/>
    <w:rsid w:val="0053568E"/>
    <w:rsid w:val="00535694"/>
    <w:rsid w:val="005356AB"/>
    <w:rsid w:val="005356BC"/>
    <w:rsid w:val="005356CB"/>
    <w:rsid w:val="005356D1"/>
    <w:rsid w:val="005356DE"/>
    <w:rsid w:val="005356E1"/>
    <w:rsid w:val="00535704"/>
    <w:rsid w:val="0053570A"/>
    <w:rsid w:val="00535710"/>
    <w:rsid w:val="00535773"/>
    <w:rsid w:val="0053578D"/>
    <w:rsid w:val="005357B5"/>
    <w:rsid w:val="005357EB"/>
    <w:rsid w:val="005357FB"/>
    <w:rsid w:val="00535812"/>
    <w:rsid w:val="0053581D"/>
    <w:rsid w:val="00535864"/>
    <w:rsid w:val="005358A0"/>
    <w:rsid w:val="005358FB"/>
    <w:rsid w:val="0053590E"/>
    <w:rsid w:val="0053591E"/>
    <w:rsid w:val="00535939"/>
    <w:rsid w:val="0053594A"/>
    <w:rsid w:val="00535950"/>
    <w:rsid w:val="00535964"/>
    <w:rsid w:val="0053596A"/>
    <w:rsid w:val="00535978"/>
    <w:rsid w:val="0053598D"/>
    <w:rsid w:val="00535992"/>
    <w:rsid w:val="00535A86"/>
    <w:rsid w:val="00535A95"/>
    <w:rsid w:val="00535B03"/>
    <w:rsid w:val="00535B3D"/>
    <w:rsid w:val="00535B80"/>
    <w:rsid w:val="00535BB5"/>
    <w:rsid w:val="00535BD2"/>
    <w:rsid w:val="00535BEB"/>
    <w:rsid w:val="00535BF5"/>
    <w:rsid w:val="00535C49"/>
    <w:rsid w:val="00535C93"/>
    <w:rsid w:val="00535CB1"/>
    <w:rsid w:val="00535CF0"/>
    <w:rsid w:val="00535D23"/>
    <w:rsid w:val="00535D29"/>
    <w:rsid w:val="00535D2F"/>
    <w:rsid w:val="00535D6B"/>
    <w:rsid w:val="00535D71"/>
    <w:rsid w:val="00535D80"/>
    <w:rsid w:val="00535D97"/>
    <w:rsid w:val="00535DCB"/>
    <w:rsid w:val="00535DDC"/>
    <w:rsid w:val="00535DDD"/>
    <w:rsid w:val="00535DEC"/>
    <w:rsid w:val="00535E27"/>
    <w:rsid w:val="00535E2E"/>
    <w:rsid w:val="00535E7E"/>
    <w:rsid w:val="00535E9D"/>
    <w:rsid w:val="00535EB0"/>
    <w:rsid w:val="00535EFC"/>
    <w:rsid w:val="00535F07"/>
    <w:rsid w:val="00535F3D"/>
    <w:rsid w:val="00535F45"/>
    <w:rsid w:val="00535F78"/>
    <w:rsid w:val="00535F82"/>
    <w:rsid w:val="00535F8C"/>
    <w:rsid w:val="00535F92"/>
    <w:rsid w:val="00535FA0"/>
    <w:rsid w:val="00535FC2"/>
    <w:rsid w:val="00535FD9"/>
    <w:rsid w:val="0053600B"/>
    <w:rsid w:val="0053600E"/>
    <w:rsid w:val="0053602B"/>
    <w:rsid w:val="00536030"/>
    <w:rsid w:val="00536038"/>
    <w:rsid w:val="005360C1"/>
    <w:rsid w:val="005360C7"/>
    <w:rsid w:val="00536247"/>
    <w:rsid w:val="00536256"/>
    <w:rsid w:val="0053626E"/>
    <w:rsid w:val="00536282"/>
    <w:rsid w:val="005362A9"/>
    <w:rsid w:val="005362BC"/>
    <w:rsid w:val="005362C8"/>
    <w:rsid w:val="0053631A"/>
    <w:rsid w:val="00536355"/>
    <w:rsid w:val="0053638E"/>
    <w:rsid w:val="005363AB"/>
    <w:rsid w:val="005363EC"/>
    <w:rsid w:val="005363FC"/>
    <w:rsid w:val="0053641A"/>
    <w:rsid w:val="00536438"/>
    <w:rsid w:val="0053643B"/>
    <w:rsid w:val="0053643C"/>
    <w:rsid w:val="0053643E"/>
    <w:rsid w:val="0053644B"/>
    <w:rsid w:val="0053646B"/>
    <w:rsid w:val="00536478"/>
    <w:rsid w:val="00536483"/>
    <w:rsid w:val="005364DC"/>
    <w:rsid w:val="0053654E"/>
    <w:rsid w:val="00536550"/>
    <w:rsid w:val="0053655F"/>
    <w:rsid w:val="00536562"/>
    <w:rsid w:val="0053658C"/>
    <w:rsid w:val="00536597"/>
    <w:rsid w:val="005365AC"/>
    <w:rsid w:val="005365D0"/>
    <w:rsid w:val="00536623"/>
    <w:rsid w:val="0053662A"/>
    <w:rsid w:val="00536643"/>
    <w:rsid w:val="00536646"/>
    <w:rsid w:val="00536685"/>
    <w:rsid w:val="0053669F"/>
    <w:rsid w:val="005366C0"/>
    <w:rsid w:val="005366F9"/>
    <w:rsid w:val="00536714"/>
    <w:rsid w:val="00536744"/>
    <w:rsid w:val="00536768"/>
    <w:rsid w:val="00536774"/>
    <w:rsid w:val="00536777"/>
    <w:rsid w:val="0053679A"/>
    <w:rsid w:val="005367AD"/>
    <w:rsid w:val="005367BB"/>
    <w:rsid w:val="005367BE"/>
    <w:rsid w:val="005367CB"/>
    <w:rsid w:val="005367D5"/>
    <w:rsid w:val="005367E6"/>
    <w:rsid w:val="005367ED"/>
    <w:rsid w:val="005367F6"/>
    <w:rsid w:val="00536814"/>
    <w:rsid w:val="00536830"/>
    <w:rsid w:val="00536835"/>
    <w:rsid w:val="0053684D"/>
    <w:rsid w:val="0053686B"/>
    <w:rsid w:val="005368E3"/>
    <w:rsid w:val="0053699B"/>
    <w:rsid w:val="005369BA"/>
    <w:rsid w:val="00536A18"/>
    <w:rsid w:val="00536A26"/>
    <w:rsid w:val="00536A4C"/>
    <w:rsid w:val="00536A52"/>
    <w:rsid w:val="00536ADC"/>
    <w:rsid w:val="00536B24"/>
    <w:rsid w:val="00536B67"/>
    <w:rsid w:val="00536B6F"/>
    <w:rsid w:val="00536B74"/>
    <w:rsid w:val="00536B7C"/>
    <w:rsid w:val="00536BBA"/>
    <w:rsid w:val="00536BD5"/>
    <w:rsid w:val="00536BF3"/>
    <w:rsid w:val="00536BF9"/>
    <w:rsid w:val="00536CDB"/>
    <w:rsid w:val="00536D02"/>
    <w:rsid w:val="00536D06"/>
    <w:rsid w:val="00536DAA"/>
    <w:rsid w:val="00536E38"/>
    <w:rsid w:val="00536E39"/>
    <w:rsid w:val="00536E40"/>
    <w:rsid w:val="00536E7D"/>
    <w:rsid w:val="00536E8F"/>
    <w:rsid w:val="00536EAE"/>
    <w:rsid w:val="00536EB2"/>
    <w:rsid w:val="00536ED1"/>
    <w:rsid w:val="00536EFD"/>
    <w:rsid w:val="00536F0F"/>
    <w:rsid w:val="00536F2B"/>
    <w:rsid w:val="00536F3C"/>
    <w:rsid w:val="00536F42"/>
    <w:rsid w:val="00536F66"/>
    <w:rsid w:val="00536F96"/>
    <w:rsid w:val="00536FB2"/>
    <w:rsid w:val="00536FCC"/>
    <w:rsid w:val="00536FE2"/>
    <w:rsid w:val="00537009"/>
    <w:rsid w:val="00537014"/>
    <w:rsid w:val="0053702E"/>
    <w:rsid w:val="0053709D"/>
    <w:rsid w:val="005370A0"/>
    <w:rsid w:val="005370D8"/>
    <w:rsid w:val="005370DF"/>
    <w:rsid w:val="00537146"/>
    <w:rsid w:val="0053717E"/>
    <w:rsid w:val="005371AF"/>
    <w:rsid w:val="005371EE"/>
    <w:rsid w:val="005371F0"/>
    <w:rsid w:val="00537243"/>
    <w:rsid w:val="00537265"/>
    <w:rsid w:val="00537273"/>
    <w:rsid w:val="005372B1"/>
    <w:rsid w:val="005372B6"/>
    <w:rsid w:val="005372EA"/>
    <w:rsid w:val="005372EC"/>
    <w:rsid w:val="005372FE"/>
    <w:rsid w:val="00537378"/>
    <w:rsid w:val="00537394"/>
    <w:rsid w:val="00537397"/>
    <w:rsid w:val="005373AA"/>
    <w:rsid w:val="005373D5"/>
    <w:rsid w:val="005373DB"/>
    <w:rsid w:val="00537403"/>
    <w:rsid w:val="0053744A"/>
    <w:rsid w:val="00537469"/>
    <w:rsid w:val="00537489"/>
    <w:rsid w:val="005374B9"/>
    <w:rsid w:val="005374FB"/>
    <w:rsid w:val="005374FE"/>
    <w:rsid w:val="00537504"/>
    <w:rsid w:val="00537517"/>
    <w:rsid w:val="00537540"/>
    <w:rsid w:val="0053754C"/>
    <w:rsid w:val="00537562"/>
    <w:rsid w:val="00537565"/>
    <w:rsid w:val="0053756C"/>
    <w:rsid w:val="005375C0"/>
    <w:rsid w:val="005375D6"/>
    <w:rsid w:val="005375E0"/>
    <w:rsid w:val="00537633"/>
    <w:rsid w:val="0053765D"/>
    <w:rsid w:val="00537695"/>
    <w:rsid w:val="005376D3"/>
    <w:rsid w:val="005376E1"/>
    <w:rsid w:val="00537712"/>
    <w:rsid w:val="0053771F"/>
    <w:rsid w:val="00537722"/>
    <w:rsid w:val="0053773F"/>
    <w:rsid w:val="00537786"/>
    <w:rsid w:val="005377AE"/>
    <w:rsid w:val="005377B8"/>
    <w:rsid w:val="005377BC"/>
    <w:rsid w:val="005377BF"/>
    <w:rsid w:val="005377CB"/>
    <w:rsid w:val="0053781A"/>
    <w:rsid w:val="00537829"/>
    <w:rsid w:val="00537847"/>
    <w:rsid w:val="00537865"/>
    <w:rsid w:val="005378B1"/>
    <w:rsid w:val="005378C4"/>
    <w:rsid w:val="005378FE"/>
    <w:rsid w:val="00537917"/>
    <w:rsid w:val="00537959"/>
    <w:rsid w:val="00537968"/>
    <w:rsid w:val="005379BB"/>
    <w:rsid w:val="005379E2"/>
    <w:rsid w:val="005379E6"/>
    <w:rsid w:val="005379F4"/>
    <w:rsid w:val="00537A22"/>
    <w:rsid w:val="00537A7F"/>
    <w:rsid w:val="00537A90"/>
    <w:rsid w:val="00537ACC"/>
    <w:rsid w:val="00537ADD"/>
    <w:rsid w:val="00537AE3"/>
    <w:rsid w:val="00537B0C"/>
    <w:rsid w:val="00537B1F"/>
    <w:rsid w:val="00537B25"/>
    <w:rsid w:val="00537B39"/>
    <w:rsid w:val="00537B6F"/>
    <w:rsid w:val="00537B89"/>
    <w:rsid w:val="00537B8B"/>
    <w:rsid w:val="00537BA9"/>
    <w:rsid w:val="00537C3C"/>
    <w:rsid w:val="00537CB3"/>
    <w:rsid w:val="00537CE5"/>
    <w:rsid w:val="00537CF1"/>
    <w:rsid w:val="00537CF4"/>
    <w:rsid w:val="00537DD5"/>
    <w:rsid w:val="00537E1B"/>
    <w:rsid w:val="00537E20"/>
    <w:rsid w:val="00537E27"/>
    <w:rsid w:val="00537E6B"/>
    <w:rsid w:val="00537E91"/>
    <w:rsid w:val="00537EA1"/>
    <w:rsid w:val="00537EA4"/>
    <w:rsid w:val="00537EC8"/>
    <w:rsid w:val="00537ECA"/>
    <w:rsid w:val="00537EE5"/>
    <w:rsid w:val="00537EE6"/>
    <w:rsid w:val="00537F56"/>
    <w:rsid w:val="00537F5E"/>
    <w:rsid w:val="00537F97"/>
    <w:rsid w:val="00537FDE"/>
    <w:rsid w:val="00540001"/>
    <w:rsid w:val="005400DA"/>
    <w:rsid w:val="005400EE"/>
    <w:rsid w:val="005400F5"/>
    <w:rsid w:val="0054010A"/>
    <w:rsid w:val="00540115"/>
    <w:rsid w:val="00540153"/>
    <w:rsid w:val="00540191"/>
    <w:rsid w:val="005401F2"/>
    <w:rsid w:val="00540235"/>
    <w:rsid w:val="00540258"/>
    <w:rsid w:val="0054026A"/>
    <w:rsid w:val="0054028B"/>
    <w:rsid w:val="0054028C"/>
    <w:rsid w:val="00540290"/>
    <w:rsid w:val="005402C5"/>
    <w:rsid w:val="005402CC"/>
    <w:rsid w:val="005402D3"/>
    <w:rsid w:val="005402E3"/>
    <w:rsid w:val="005402E6"/>
    <w:rsid w:val="00540330"/>
    <w:rsid w:val="0054034C"/>
    <w:rsid w:val="0054037E"/>
    <w:rsid w:val="00540391"/>
    <w:rsid w:val="00540434"/>
    <w:rsid w:val="00540435"/>
    <w:rsid w:val="0054044A"/>
    <w:rsid w:val="005404A1"/>
    <w:rsid w:val="005404A2"/>
    <w:rsid w:val="005404FF"/>
    <w:rsid w:val="00540541"/>
    <w:rsid w:val="0054054B"/>
    <w:rsid w:val="00540589"/>
    <w:rsid w:val="0054058B"/>
    <w:rsid w:val="0054066F"/>
    <w:rsid w:val="00540687"/>
    <w:rsid w:val="0054068E"/>
    <w:rsid w:val="0054069C"/>
    <w:rsid w:val="0054069E"/>
    <w:rsid w:val="005406C2"/>
    <w:rsid w:val="005406DB"/>
    <w:rsid w:val="005406EC"/>
    <w:rsid w:val="005406F1"/>
    <w:rsid w:val="00540717"/>
    <w:rsid w:val="00540745"/>
    <w:rsid w:val="00540763"/>
    <w:rsid w:val="005407B1"/>
    <w:rsid w:val="00540802"/>
    <w:rsid w:val="00540807"/>
    <w:rsid w:val="00540813"/>
    <w:rsid w:val="00540826"/>
    <w:rsid w:val="00540839"/>
    <w:rsid w:val="0054086A"/>
    <w:rsid w:val="00540895"/>
    <w:rsid w:val="005408B2"/>
    <w:rsid w:val="005408F9"/>
    <w:rsid w:val="00540932"/>
    <w:rsid w:val="00540960"/>
    <w:rsid w:val="005409AC"/>
    <w:rsid w:val="005409CB"/>
    <w:rsid w:val="005409DB"/>
    <w:rsid w:val="005409DD"/>
    <w:rsid w:val="005409F2"/>
    <w:rsid w:val="00540A0E"/>
    <w:rsid w:val="00540A14"/>
    <w:rsid w:val="00540A9A"/>
    <w:rsid w:val="00540AAA"/>
    <w:rsid w:val="00540AEA"/>
    <w:rsid w:val="00540AF9"/>
    <w:rsid w:val="00540AFB"/>
    <w:rsid w:val="00540AFD"/>
    <w:rsid w:val="00540B30"/>
    <w:rsid w:val="00540B4A"/>
    <w:rsid w:val="00540B5B"/>
    <w:rsid w:val="00540B5F"/>
    <w:rsid w:val="00540B80"/>
    <w:rsid w:val="00540B81"/>
    <w:rsid w:val="00540BBC"/>
    <w:rsid w:val="00540BC8"/>
    <w:rsid w:val="00540C15"/>
    <w:rsid w:val="00540C3D"/>
    <w:rsid w:val="00540C72"/>
    <w:rsid w:val="00540C9B"/>
    <w:rsid w:val="00540CA8"/>
    <w:rsid w:val="00540CCF"/>
    <w:rsid w:val="00540CF9"/>
    <w:rsid w:val="00540D0C"/>
    <w:rsid w:val="00540D49"/>
    <w:rsid w:val="00540D61"/>
    <w:rsid w:val="00540D62"/>
    <w:rsid w:val="00540D9B"/>
    <w:rsid w:val="00540DB8"/>
    <w:rsid w:val="00540DD9"/>
    <w:rsid w:val="00540E28"/>
    <w:rsid w:val="00540E3D"/>
    <w:rsid w:val="00540E4E"/>
    <w:rsid w:val="00540E52"/>
    <w:rsid w:val="00540E5C"/>
    <w:rsid w:val="00540E75"/>
    <w:rsid w:val="00540E78"/>
    <w:rsid w:val="00540E88"/>
    <w:rsid w:val="00540E94"/>
    <w:rsid w:val="00540EFD"/>
    <w:rsid w:val="00540F2E"/>
    <w:rsid w:val="00540F93"/>
    <w:rsid w:val="0054100C"/>
    <w:rsid w:val="00541057"/>
    <w:rsid w:val="00541063"/>
    <w:rsid w:val="00541068"/>
    <w:rsid w:val="0054107F"/>
    <w:rsid w:val="00541086"/>
    <w:rsid w:val="00541089"/>
    <w:rsid w:val="005410D0"/>
    <w:rsid w:val="005410E3"/>
    <w:rsid w:val="005410E4"/>
    <w:rsid w:val="005410F2"/>
    <w:rsid w:val="00541100"/>
    <w:rsid w:val="0054111B"/>
    <w:rsid w:val="005411BD"/>
    <w:rsid w:val="00541202"/>
    <w:rsid w:val="0054120F"/>
    <w:rsid w:val="00541229"/>
    <w:rsid w:val="0054122D"/>
    <w:rsid w:val="0054123D"/>
    <w:rsid w:val="0054127B"/>
    <w:rsid w:val="005412D8"/>
    <w:rsid w:val="00541317"/>
    <w:rsid w:val="0054131C"/>
    <w:rsid w:val="00541355"/>
    <w:rsid w:val="00541360"/>
    <w:rsid w:val="00541387"/>
    <w:rsid w:val="0054138F"/>
    <w:rsid w:val="0054140B"/>
    <w:rsid w:val="00541410"/>
    <w:rsid w:val="00541448"/>
    <w:rsid w:val="00541485"/>
    <w:rsid w:val="005414A6"/>
    <w:rsid w:val="005414DD"/>
    <w:rsid w:val="005414E3"/>
    <w:rsid w:val="0054150E"/>
    <w:rsid w:val="00541535"/>
    <w:rsid w:val="0054153A"/>
    <w:rsid w:val="00541560"/>
    <w:rsid w:val="00541594"/>
    <w:rsid w:val="0054159E"/>
    <w:rsid w:val="0054160F"/>
    <w:rsid w:val="00541617"/>
    <w:rsid w:val="00541677"/>
    <w:rsid w:val="0054169B"/>
    <w:rsid w:val="005416C2"/>
    <w:rsid w:val="005416D1"/>
    <w:rsid w:val="005416DF"/>
    <w:rsid w:val="00541700"/>
    <w:rsid w:val="0054170D"/>
    <w:rsid w:val="00541727"/>
    <w:rsid w:val="00541741"/>
    <w:rsid w:val="0054175B"/>
    <w:rsid w:val="0054175E"/>
    <w:rsid w:val="00541782"/>
    <w:rsid w:val="005417BB"/>
    <w:rsid w:val="005417E0"/>
    <w:rsid w:val="00541834"/>
    <w:rsid w:val="00541839"/>
    <w:rsid w:val="00541847"/>
    <w:rsid w:val="00541873"/>
    <w:rsid w:val="005418A9"/>
    <w:rsid w:val="005418DD"/>
    <w:rsid w:val="0054190B"/>
    <w:rsid w:val="005419F3"/>
    <w:rsid w:val="00541A0C"/>
    <w:rsid w:val="00541A12"/>
    <w:rsid w:val="00541A4E"/>
    <w:rsid w:val="00541A78"/>
    <w:rsid w:val="00541A91"/>
    <w:rsid w:val="00541AE1"/>
    <w:rsid w:val="00541AF1"/>
    <w:rsid w:val="00541B16"/>
    <w:rsid w:val="00541B48"/>
    <w:rsid w:val="00541B4E"/>
    <w:rsid w:val="00541B62"/>
    <w:rsid w:val="00541B74"/>
    <w:rsid w:val="00541B78"/>
    <w:rsid w:val="00541BB1"/>
    <w:rsid w:val="00541C0A"/>
    <w:rsid w:val="00541CAE"/>
    <w:rsid w:val="00541CC8"/>
    <w:rsid w:val="00541CE5"/>
    <w:rsid w:val="00541CF1"/>
    <w:rsid w:val="00541D07"/>
    <w:rsid w:val="00541D2A"/>
    <w:rsid w:val="00541D3D"/>
    <w:rsid w:val="00541D5A"/>
    <w:rsid w:val="00541D6F"/>
    <w:rsid w:val="00541D80"/>
    <w:rsid w:val="00541DAB"/>
    <w:rsid w:val="00541DC5"/>
    <w:rsid w:val="00541DE8"/>
    <w:rsid w:val="00541DEE"/>
    <w:rsid w:val="00541E10"/>
    <w:rsid w:val="00541E5A"/>
    <w:rsid w:val="00541EA0"/>
    <w:rsid w:val="00541EE6"/>
    <w:rsid w:val="00541F36"/>
    <w:rsid w:val="00541F78"/>
    <w:rsid w:val="00541FA2"/>
    <w:rsid w:val="00541FA5"/>
    <w:rsid w:val="00541FAB"/>
    <w:rsid w:val="00541FC2"/>
    <w:rsid w:val="00541FE6"/>
    <w:rsid w:val="00541FFE"/>
    <w:rsid w:val="00542022"/>
    <w:rsid w:val="0054203E"/>
    <w:rsid w:val="005420A1"/>
    <w:rsid w:val="00542115"/>
    <w:rsid w:val="00542118"/>
    <w:rsid w:val="0054212E"/>
    <w:rsid w:val="005421AA"/>
    <w:rsid w:val="005421AB"/>
    <w:rsid w:val="005421D1"/>
    <w:rsid w:val="00542231"/>
    <w:rsid w:val="0054224B"/>
    <w:rsid w:val="00542260"/>
    <w:rsid w:val="00542280"/>
    <w:rsid w:val="00542299"/>
    <w:rsid w:val="005422A1"/>
    <w:rsid w:val="005422B6"/>
    <w:rsid w:val="005422BE"/>
    <w:rsid w:val="005422E4"/>
    <w:rsid w:val="005422EA"/>
    <w:rsid w:val="00542302"/>
    <w:rsid w:val="00542349"/>
    <w:rsid w:val="0054236A"/>
    <w:rsid w:val="005423AF"/>
    <w:rsid w:val="005423BB"/>
    <w:rsid w:val="00542410"/>
    <w:rsid w:val="00542412"/>
    <w:rsid w:val="00542420"/>
    <w:rsid w:val="00542437"/>
    <w:rsid w:val="00542458"/>
    <w:rsid w:val="005424B1"/>
    <w:rsid w:val="005424B7"/>
    <w:rsid w:val="005424F2"/>
    <w:rsid w:val="00542586"/>
    <w:rsid w:val="005425AC"/>
    <w:rsid w:val="005425AE"/>
    <w:rsid w:val="005425EE"/>
    <w:rsid w:val="00542614"/>
    <w:rsid w:val="00542630"/>
    <w:rsid w:val="0054264E"/>
    <w:rsid w:val="0054266D"/>
    <w:rsid w:val="00542683"/>
    <w:rsid w:val="00542685"/>
    <w:rsid w:val="0054268F"/>
    <w:rsid w:val="005426C1"/>
    <w:rsid w:val="005426C7"/>
    <w:rsid w:val="0054272B"/>
    <w:rsid w:val="0054275C"/>
    <w:rsid w:val="00542776"/>
    <w:rsid w:val="00542778"/>
    <w:rsid w:val="005427A0"/>
    <w:rsid w:val="005427BA"/>
    <w:rsid w:val="00542826"/>
    <w:rsid w:val="00542852"/>
    <w:rsid w:val="0054286D"/>
    <w:rsid w:val="0054286E"/>
    <w:rsid w:val="00542889"/>
    <w:rsid w:val="005428A5"/>
    <w:rsid w:val="005428BD"/>
    <w:rsid w:val="005428D7"/>
    <w:rsid w:val="005428F2"/>
    <w:rsid w:val="00542907"/>
    <w:rsid w:val="00542977"/>
    <w:rsid w:val="005429CA"/>
    <w:rsid w:val="005429DF"/>
    <w:rsid w:val="00542A2B"/>
    <w:rsid w:val="00542A49"/>
    <w:rsid w:val="00542A7A"/>
    <w:rsid w:val="00542AD1"/>
    <w:rsid w:val="00542B07"/>
    <w:rsid w:val="00542B2A"/>
    <w:rsid w:val="00542B7F"/>
    <w:rsid w:val="00542BF7"/>
    <w:rsid w:val="00542C2B"/>
    <w:rsid w:val="00542C79"/>
    <w:rsid w:val="00542CBF"/>
    <w:rsid w:val="00542CD4"/>
    <w:rsid w:val="00542CE0"/>
    <w:rsid w:val="00542D01"/>
    <w:rsid w:val="00542D09"/>
    <w:rsid w:val="00542D0F"/>
    <w:rsid w:val="00542D13"/>
    <w:rsid w:val="00542D1E"/>
    <w:rsid w:val="00542D1F"/>
    <w:rsid w:val="00542D5E"/>
    <w:rsid w:val="00542D92"/>
    <w:rsid w:val="00542D94"/>
    <w:rsid w:val="00542DA2"/>
    <w:rsid w:val="00542DA5"/>
    <w:rsid w:val="00542DAD"/>
    <w:rsid w:val="00542DD1"/>
    <w:rsid w:val="00542DE7"/>
    <w:rsid w:val="00542E21"/>
    <w:rsid w:val="00542E49"/>
    <w:rsid w:val="00542E56"/>
    <w:rsid w:val="00542EDD"/>
    <w:rsid w:val="00542F16"/>
    <w:rsid w:val="00542F47"/>
    <w:rsid w:val="00542F83"/>
    <w:rsid w:val="00542FE1"/>
    <w:rsid w:val="00542FFA"/>
    <w:rsid w:val="00543006"/>
    <w:rsid w:val="0054302C"/>
    <w:rsid w:val="0054303E"/>
    <w:rsid w:val="0054304C"/>
    <w:rsid w:val="0054304F"/>
    <w:rsid w:val="0054307E"/>
    <w:rsid w:val="0054308F"/>
    <w:rsid w:val="005430A1"/>
    <w:rsid w:val="00543108"/>
    <w:rsid w:val="0054318C"/>
    <w:rsid w:val="005431BD"/>
    <w:rsid w:val="0054320A"/>
    <w:rsid w:val="00543229"/>
    <w:rsid w:val="0054325F"/>
    <w:rsid w:val="00543322"/>
    <w:rsid w:val="0054332F"/>
    <w:rsid w:val="0054334D"/>
    <w:rsid w:val="00543355"/>
    <w:rsid w:val="00543369"/>
    <w:rsid w:val="00543377"/>
    <w:rsid w:val="0054339F"/>
    <w:rsid w:val="005433D9"/>
    <w:rsid w:val="005433EA"/>
    <w:rsid w:val="00543443"/>
    <w:rsid w:val="00543475"/>
    <w:rsid w:val="005434AD"/>
    <w:rsid w:val="005434CB"/>
    <w:rsid w:val="0054351E"/>
    <w:rsid w:val="0054353B"/>
    <w:rsid w:val="00543582"/>
    <w:rsid w:val="005435A4"/>
    <w:rsid w:val="005435C7"/>
    <w:rsid w:val="00543620"/>
    <w:rsid w:val="0054362E"/>
    <w:rsid w:val="0054364A"/>
    <w:rsid w:val="00543707"/>
    <w:rsid w:val="0054370F"/>
    <w:rsid w:val="0054375D"/>
    <w:rsid w:val="00543782"/>
    <w:rsid w:val="00543786"/>
    <w:rsid w:val="00543790"/>
    <w:rsid w:val="005437C7"/>
    <w:rsid w:val="005437F3"/>
    <w:rsid w:val="00543844"/>
    <w:rsid w:val="00543870"/>
    <w:rsid w:val="00543883"/>
    <w:rsid w:val="005438BE"/>
    <w:rsid w:val="005438E1"/>
    <w:rsid w:val="00543934"/>
    <w:rsid w:val="0054393B"/>
    <w:rsid w:val="00543940"/>
    <w:rsid w:val="00543965"/>
    <w:rsid w:val="005439A4"/>
    <w:rsid w:val="005439C1"/>
    <w:rsid w:val="005439E0"/>
    <w:rsid w:val="00543A02"/>
    <w:rsid w:val="00543A08"/>
    <w:rsid w:val="00543A20"/>
    <w:rsid w:val="00543A42"/>
    <w:rsid w:val="00543A59"/>
    <w:rsid w:val="00543A67"/>
    <w:rsid w:val="00543A6A"/>
    <w:rsid w:val="00543A8C"/>
    <w:rsid w:val="00543A96"/>
    <w:rsid w:val="00543AAF"/>
    <w:rsid w:val="00543AD7"/>
    <w:rsid w:val="00543ADF"/>
    <w:rsid w:val="00543AF4"/>
    <w:rsid w:val="00543B2D"/>
    <w:rsid w:val="00543B2F"/>
    <w:rsid w:val="00543BAE"/>
    <w:rsid w:val="00543C21"/>
    <w:rsid w:val="00543C4E"/>
    <w:rsid w:val="00543CCB"/>
    <w:rsid w:val="00543D0E"/>
    <w:rsid w:val="00543D2C"/>
    <w:rsid w:val="00543D32"/>
    <w:rsid w:val="00543D49"/>
    <w:rsid w:val="00543D67"/>
    <w:rsid w:val="00543D76"/>
    <w:rsid w:val="00543D7B"/>
    <w:rsid w:val="00543DAF"/>
    <w:rsid w:val="00543DB5"/>
    <w:rsid w:val="00543DBE"/>
    <w:rsid w:val="00543E0D"/>
    <w:rsid w:val="00543E5C"/>
    <w:rsid w:val="00543E67"/>
    <w:rsid w:val="00543E6B"/>
    <w:rsid w:val="00543E87"/>
    <w:rsid w:val="00543EC7"/>
    <w:rsid w:val="00543EFE"/>
    <w:rsid w:val="00543F2B"/>
    <w:rsid w:val="00543F44"/>
    <w:rsid w:val="00543F59"/>
    <w:rsid w:val="00543F6E"/>
    <w:rsid w:val="00543F95"/>
    <w:rsid w:val="00543F99"/>
    <w:rsid w:val="00543FAF"/>
    <w:rsid w:val="00544004"/>
    <w:rsid w:val="0054405F"/>
    <w:rsid w:val="0054407F"/>
    <w:rsid w:val="005440A7"/>
    <w:rsid w:val="005440CE"/>
    <w:rsid w:val="005440D9"/>
    <w:rsid w:val="00544122"/>
    <w:rsid w:val="00544128"/>
    <w:rsid w:val="0054412B"/>
    <w:rsid w:val="0054413D"/>
    <w:rsid w:val="00544140"/>
    <w:rsid w:val="005441C4"/>
    <w:rsid w:val="005441CF"/>
    <w:rsid w:val="005441DD"/>
    <w:rsid w:val="00544210"/>
    <w:rsid w:val="00544284"/>
    <w:rsid w:val="005442E2"/>
    <w:rsid w:val="005442E5"/>
    <w:rsid w:val="005442F2"/>
    <w:rsid w:val="00544352"/>
    <w:rsid w:val="0054439D"/>
    <w:rsid w:val="005443A4"/>
    <w:rsid w:val="005443AB"/>
    <w:rsid w:val="00544426"/>
    <w:rsid w:val="0054442C"/>
    <w:rsid w:val="00544441"/>
    <w:rsid w:val="005444DE"/>
    <w:rsid w:val="005444F4"/>
    <w:rsid w:val="00544502"/>
    <w:rsid w:val="00544505"/>
    <w:rsid w:val="0054450B"/>
    <w:rsid w:val="00544523"/>
    <w:rsid w:val="005445A5"/>
    <w:rsid w:val="005445C2"/>
    <w:rsid w:val="005445EC"/>
    <w:rsid w:val="005445FC"/>
    <w:rsid w:val="005446A3"/>
    <w:rsid w:val="005446DD"/>
    <w:rsid w:val="005446FD"/>
    <w:rsid w:val="00544713"/>
    <w:rsid w:val="0054471A"/>
    <w:rsid w:val="00544721"/>
    <w:rsid w:val="00544759"/>
    <w:rsid w:val="0054475E"/>
    <w:rsid w:val="00544789"/>
    <w:rsid w:val="005447AA"/>
    <w:rsid w:val="005447CB"/>
    <w:rsid w:val="00544837"/>
    <w:rsid w:val="00544862"/>
    <w:rsid w:val="00544867"/>
    <w:rsid w:val="005448BA"/>
    <w:rsid w:val="005448BF"/>
    <w:rsid w:val="005448C6"/>
    <w:rsid w:val="005448E7"/>
    <w:rsid w:val="005448F3"/>
    <w:rsid w:val="005448FF"/>
    <w:rsid w:val="00544938"/>
    <w:rsid w:val="00544948"/>
    <w:rsid w:val="00544965"/>
    <w:rsid w:val="00544986"/>
    <w:rsid w:val="00544996"/>
    <w:rsid w:val="005449A2"/>
    <w:rsid w:val="005449C2"/>
    <w:rsid w:val="00544A36"/>
    <w:rsid w:val="00544A8A"/>
    <w:rsid w:val="00544AAE"/>
    <w:rsid w:val="00544AEF"/>
    <w:rsid w:val="00544AF8"/>
    <w:rsid w:val="00544B11"/>
    <w:rsid w:val="00544B41"/>
    <w:rsid w:val="00544B7A"/>
    <w:rsid w:val="00544BA7"/>
    <w:rsid w:val="00544BC3"/>
    <w:rsid w:val="00544BCF"/>
    <w:rsid w:val="00544C09"/>
    <w:rsid w:val="00544C0E"/>
    <w:rsid w:val="00544C18"/>
    <w:rsid w:val="00544C1F"/>
    <w:rsid w:val="00544C76"/>
    <w:rsid w:val="00544C80"/>
    <w:rsid w:val="00544CA7"/>
    <w:rsid w:val="00544CB0"/>
    <w:rsid w:val="00544CD7"/>
    <w:rsid w:val="00544CEF"/>
    <w:rsid w:val="00544CF5"/>
    <w:rsid w:val="00544D11"/>
    <w:rsid w:val="00544D28"/>
    <w:rsid w:val="00544D2B"/>
    <w:rsid w:val="00544D4C"/>
    <w:rsid w:val="00544D74"/>
    <w:rsid w:val="00544D88"/>
    <w:rsid w:val="00544D8F"/>
    <w:rsid w:val="00544DC1"/>
    <w:rsid w:val="00544DE1"/>
    <w:rsid w:val="00544DFD"/>
    <w:rsid w:val="00544E52"/>
    <w:rsid w:val="00544E94"/>
    <w:rsid w:val="00544EB3"/>
    <w:rsid w:val="00544ECC"/>
    <w:rsid w:val="00544EF3"/>
    <w:rsid w:val="00544F06"/>
    <w:rsid w:val="00544F53"/>
    <w:rsid w:val="00544F60"/>
    <w:rsid w:val="00544F6A"/>
    <w:rsid w:val="00544FC2"/>
    <w:rsid w:val="00544FDA"/>
    <w:rsid w:val="00544FE3"/>
    <w:rsid w:val="00544FEE"/>
    <w:rsid w:val="00545021"/>
    <w:rsid w:val="00545051"/>
    <w:rsid w:val="005450D0"/>
    <w:rsid w:val="0054510A"/>
    <w:rsid w:val="00545170"/>
    <w:rsid w:val="00545179"/>
    <w:rsid w:val="0054517A"/>
    <w:rsid w:val="0054517C"/>
    <w:rsid w:val="00545182"/>
    <w:rsid w:val="00545192"/>
    <w:rsid w:val="005451F0"/>
    <w:rsid w:val="00545256"/>
    <w:rsid w:val="005452B0"/>
    <w:rsid w:val="005452B6"/>
    <w:rsid w:val="005452C0"/>
    <w:rsid w:val="005452D7"/>
    <w:rsid w:val="0054539C"/>
    <w:rsid w:val="005453C5"/>
    <w:rsid w:val="00545401"/>
    <w:rsid w:val="00545454"/>
    <w:rsid w:val="00545474"/>
    <w:rsid w:val="00545482"/>
    <w:rsid w:val="0054548C"/>
    <w:rsid w:val="005454A9"/>
    <w:rsid w:val="005454DF"/>
    <w:rsid w:val="005454FF"/>
    <w:rsid w:val="0054552E"/>
    <w:rsid w:val="00545531"/>
    <w:rsid w:val="00545534"/>
    <w:rsid w:val="00545552"/>
    <w:rsid w:val="00545595"/>
    <w:rsid w:val="005455BD"/>
    <w:rsid w:val="005455BF"/>
    <w:rsid w:val="005455D7"/>
    <w:rsid w:val="00545602"/>
    <w:rsid w:val="00545621"/>
    <w:rsid w:val="00545630"/>
    <w:rsid w:val="0054567E"/>
    <w:rsid w:val="0054569E"/>
    <w:rsid w:val="005456A3"/>
    <w:rsid w:val="005456C9"/>
    <w:rsid w:val="005456D0"/>
    <w:rsid w:val="005456E5"/>
    <w:rsid w:val="005456EA"/>
    <w:rsid w:val="00545720"/>
    <w:rsid w:val="00545722"/>
    <w:rsid w:val="00545755"/>
    <w:rsid w:val="005457EC"/>
    <w:rsid w:val="00545827"/>
    <w:rsid w:val="005458AA"/>
    <w:rsid w:val="005458D8"/>
    <w:rsid w:val="005458FD"/>
    <w:rsid w:val="0054592E"/>
    <w:rsid w:val="0054594D"/>
    <w:rsid w:val="0054597B"/>
    <w:rsid w:val="0054598E"/>
    <w:rsid w:val="00545991"/>
    <w:rsid w:val="0054599A"/>
    <w:rsid w:val="005459B4"/>
    <w:rsid w:val="005459BB"/>
    <w:rsid w:val="005459E4"/>
    <w:rsid w:val="00545A4B"/>
    <w:rsid w:val="00545A4F"/>
    <w:rsid w:val="00545A69"/>
    <w:rsid w:val="00545AC5"/>
    <w:rsid w:val="00545B01"/>
    <w:rsid w:val="00545B21"/>
    <w:rsid w:val="00545B2C"/>
    <w:rsid w:val="00545B3F"/>
    <w:rsid w:val="00545BB1"/>
    <w:rsid w:val="00545BC5"/>
    <w:rsid w:val="00545BFA"/>
    <w:rsid w:val="00545C63"/>
    <w:rsid w:val="00545CAE"/>
    <w:rsid w:val="00545D0A"/>
    <w:rsid w:val="00545D1B"/>
    <w:rsid w:val="00545D99"/>
    <w:rsid w:val="00545DA5"/>
    <w:rsid w:val="00545DF2"/>
    <w:rsid w:val="00545E40"/>
    <w:rsid w:val="00545E5D"/>
    <w:rsid w:val="00545ECE"/>
    <w:rsid w:val="00545ED4"/>
    <w:rsid w:val="00545ED6"/>
    <w:rsid w:val="00545EDC"/>
    <w:rsid w:val="00545F38"/>
    <w:rsid w:val="00545F43"/>
    <w:rsid w:val="00545F67"/>
    <w:rsid w:val="00545F81"/>
    <w:rsid w:val="00545F90"/>
    <w:rsid w:val="00545FDF"/>
    <w:rsid w:val="00545FFC"/>
    <w:rsid w:val="00546013"/>
    <w:rsid w:val="00546023"/>
    <w:rsid w:val="0054602A"/>
    <w:rsid w:val="0054603A"/>
    <w:rsid w:val="0054606C"/>
    <w:rsid w:val="0054609F"/>
    <w:rsid w:val="005460CE"/>
    <w:rsid w:val="005460EE"/>
    <w:rsid w:val="005460EF"/>
    <w:rsid w:val="0054615D"/>
    <w:rsid w:val="00546160"/>
    <w:rsid w:val="0054618A"/>
    <w:rsid w:val="005461CA"/>
    <w:rsid w:val="0054620F"/>
    <w:rsid w:val="0054623C"/>
    <w:rsid w:val="0054626B"/>
    <w:rsid w:val="0054628F"/>
    <w:rsid w:val="00546292"/>
    <w:rsid w:val="00546298"/>
    <w:rsid w:val="005462AF"/>
    <w:rsid w:val="005462D7"/>
    <w:rsid w:val="00546319"/>
    <w:rsid w:val="00546323"/>
    <w:rsid w:val="0054633B"/>
    <w:rsid w:val="00546394"/>
    <w:rsid w:val="00546397"/>
    <w:rsid w:val="00546418"/>
    <w:rsid w:val="0054641A"/>
    <w:rsid w:val="0054641C"/>
    <w:rsid w:val="00546447"/>
    <w:rsid w:val="0054647B"/>
    <w:rsid w:val="005464A0"/>
    <w:rsid w:val="005464B8"/>
    <w:rsid w:val="005464D3"/>
    <w:rsid w:val="005464E7"/>
    <w:rsid w:val="005464F4"/>
    <w:rsid w:val="00546504"/>
    <w:rsid w:val="00546556"/>
    <w:rsid w:val="00546580"/>
    <w:rsid w:val="00546586"/>
    <w:rsid w:val="005465BB"/>
    <w:rsid w:val="005465D6"/>
    <w:rsid w:val="005465E6"/>
    <w:rsid w:val="005465F4"/>
    <w:rsid w:val="00546610"/>
    <w:rsid w:val="00546676"/>
    <w:rsid w:val="005466D1"/>
    <w:rsid w:val="00546704"/>
    <w:rsid w:val="00546705"/>
    <w:rsid w:val="0054671C"/>
    <w:rsid w:val="00546728"/>
    <w:rsid w:val="00546755"/>
    <w:rsid w:val="00546757"/>
    <w:rsid w:val="00546790"/>
    <w:rsid w:val="005467CB"/>
    <w:rsid w:val="005467F8"/>
    <w:rsid w:val="00546860"/>
    <w:rsid w:val="0054686B"/>
    <w:rsid w:val="00546870"/>
    <w:rsid w:val="005468C3"/>
    <w:rsid w:val="005468DF"/>
    <w:rsid w:val="005468E3"/>
    <w:rsid w:val="005468F8"/>
    <w:rsid w:val="00546919"/>
    <w:rsid w:val="00546930"/>
    <w:rsid w:val="00546932"/>
    <w:rsid w:val="0054693D"/>
    <w:rsid w:val="00546940"/>
    <w:rsid w:val="0054696A"/>
    <w:rsid w:val="005469C0"/>
    <w:rsid w:val="005469E8"/>
    <w:rsid w:val="005469EE"/>
    <w:rsid w:val="00546A0C"/>
    <w:rsid w:val="00546A18"/>
    <w:rsid w:val="00546A19"/>
    <w:rsid w:val="00546A1A"/>
    <w:rsid w:val="00546A32"/>
    <w:rsid w:val="00546A36"/>
    <w:rsid w:val="00546A59"/>
    <w:rsid w:val="00546AB2"/>
    <w:rsid w:val="00546B37"/>
    <w:rsid w:val="00546B42"/>
    <w:rsid w:val="00546B61"/>
    <w:rsid w:val="00546BAF"/>
    <w:rsid w:val="00546BD8"/>
    <w:rsid w:val="00546C58"/>
    <w:rsid w:val="00546C7C"/>
    <w:rsid w:val="00546CA7"/>
    <w:rsid w:val="00546CDB"/>
    <w:rsid w:val="00546CDE"/>
    <w:rsid w:val="00546D29"/>
    <w:rsid w:val="00546E2A"/>
    <w:rsid w:val="00546E35"/>
    <w:rsid w:val="00546E37"/>
    <w:rsid w:val="00546E6D"/>
    <w:rsid w:val="00546E6E"/>
    <w:rsid w:val="00546E9E"/>
    <w:rsid w:val="00546EE5"/>
    <w:rsid w:val="00546F2B"/>
    <w:rsid w:val="00546F3F"/>
    <w:rsid w:val="00546F5F"/>
    <w:rsid w:val="00546F67"/>
    <w:rsid w:val="00546F96"/>
    <w:rsid w:val="00546FA6"/>
    <w:rsid w:val="00546FF7"/>
    <w:rsid w:val="00547003"/>
    <w:rsid w:val="00547047"/>
    <w:rsid w:val="0054704E"/>
    <w:rsid w:val="00547052"/>
    <w:rsid w:val="00547072"/>
    <w:rsid w:val="0054708A"/>
    <w:rsid w:val="00547097"/>
    <w:rsid w:val="005470D2"/>
    <w:rsid w:val="005470DC"/>
    <w:rsid w:val="00547119"/>
    <w:rsid w:val="0054712C"/>
    <w:rsid w:val="00547199"/>
    <w:rsid w:val="005471AD"/>
    <w:rsid w:val="005471D5"/>
    <w:rsid w:val="00547215"/>
    <w:rsid w:val="00547234"/>
    <w:rsid w:val="0054725B"/>
    <w:rsid w:val="00547276"/>
    <w:rsid w:val="00547293"/>
    <w:rsid w:val="005472D3"/>
    <w:rsid w:val="005472E8"/>
    <w:rsid w:val="005472F5"/>
    <w:rsid w:val="00547303"/>
    <w:rsid w:val="00547347"/>
    <w:rsid w:val="00547354"/>
    <w:rsid w:val="00547370"/>
    <w:rsid w:val="005473EE"/>
    <w:rsid w:val="005473FF"/>
    <w:rsid w:val="00547412"/>
    <w:rsid w:val="00547463"/>
    <w:rsid w:val="005474CB"/>
    <w:rsid w:val="005474FB"/>
    <w:rsid w:val="0054752D"/>
    <w:rsid w:val="00547534"/>
    <w:rsid w:val="0054758C"/>
    <w:rsid w:val="005475D0"/>
    <w:rsid w:val="005475E9"/>
    <w:rsid w:val="005475F3"/>
    <w:rsid w:val="00547604"/>
    <w:rsid w:val="0054761A"/>
    <w:rsid w:val="00547640"/>
    <w:rsid w:val="00547653"/>
    <w:rsid w:val="0054767E"/>
    <w:rsid w:val="00547692"/>
    <w:rsid w:val="00547693"/>
    <w:rsid w:val="005476BF"/>
    <w:rsid w:val="005476DB"/>
    <w:rsid w:val="005476F5"/>
    <w:rsid w:val="00547778"/>
    <w:rsid w:val="005477A3"/>
    <w:rsid w:val="005477B4"/>
    <w:rsid w:val="005477BD"/>
    <w:rsid w:val="005477F7"/>
    <w:rsid w:val="00547896"/>
    <w:rsid w:val="005478A2"/>
    <w:rsid w:val="005478A4"/>
    <w:rsid w:val="005478B5"/>
    <w:rsid w:val="00547961"/>
    <w:rsid w:val="00547962"/>
    <w:rsid w:val="00547981"/>
    <w:rsid w:val="00547994"/>
    <w:rsid w:val="005479B4"/>
    <w:rsid w:val="005479BE"/>
    <w:rsid w:val="005479ED"/>
    <w:rsid w:val="005479FB"/>
    <w:rsid w:val="005479FE"/>
    <w:rsid w:val="00547A2C"/>
    <w:rsid w:val="00547A96"/>
    <w:rsid w:val="00547B95"/>
    <w:rsid w:val="00547C14"/>
    <w:rsid w:val="00547C49"/>
    <w:rsid w:val="00547C81"/>
    <w:rsid w:val="00547C84"/>
    <w:rsid w:val="00547CE5"/>
    <w:rsid w:val="00547CEF"/>
    <w:rsid w:val="00547D20"/>
    <w:rsid w:val="00547D3C"/>
    <w:rsid w:val="00547D50"/>
    <w:rsid w:val="00547D86"/>
    <w:rsid w:val="00547D97"/>
    <w:rsid w:val="00547DA9"/>
    <w:rsid w:val="00547DE6"/>
    <w:rsid w:val="00547DF6"/>
    <w:rsid w:val="00547E27"/>
    <w:rsid w:val="00547E66"/>
    <w:rsid w:val="00547E92"/>
    <w:rsid w:val="00547EB1"/>
    <w:rsid w:val="00547EBC"/>
    <w:rsid w:val="00547EDB"/>
    <w:rsid w:val="00547F3B"/>
    <w:rsid w:val="00547F47"/>
    <w:rsid w:val="00547F55"/>
    <w:rsid w:val="00547F5C"/>
    <w:rsid w:val="00547F62"/>
    <w:rsid w:val="00547F7D"/>
    <w:rsid w:val="00550002"/>
    <w:rsid w:val="0055000A"/>
    <w:rsid w:val="00550016"/>
    <w:rsid w:val="0055002B"/>
    <w:rsid w:val="00550095"/>
    <w:rsid w:val="005500E3"/>
    <w:rsid w:val="0055011F"/>
    <w:rsid w:val="00550129"/>
    <w:rsid w:val="0055014D"/>
    <w:rsid w:val="0055015C"/>
    <w:rsid w:val="005501C6"/>
    <w:rsid w:val="00550218"/>
    <w:rsid w:val="00550228"/>
    <w:rsid w:val="0055024C"/>
    <w:rsid w:val="0055024D"/>
    <w:rsid w:val="0055025C"/>
    <w:rsid w:val="005502BC"/>
    <w:rsid w:val="0055030C"/>
    <w:rsid w:val="00550330"/>
    <w:rsid w:val="00550353"/>
    <w:rsid w:val="00550375"/>
    <w:rsid w:val="00550385"/>
    <w:rsid w:val="005503CA"/>
    <w:rsid w:val="005503D7"/>
    <w:rsid w:val="005503D8"/>
    <w:rsid w:val="005503FF"/>
    <w:rsid w:val="00550421"/>
    <w:rsid w:val="00550433"/>
    <w:rsid w:val="0055046D"/>
    <w:rsid w:val="00550480"/>
    <w:rsid w:val="0055048C"/>
    <w:rsid w:val="005504AA"/>
    <w:rsid w:val="005504C5"/>
    <w:rsid w:val="005504CE"/>
    <w:rsid w:val="00550503"/>
    <w:rsid w:val="00550521"/>
    <w:rsid w:val="00550538"/>
    <w:rsid w:val="0055054E"/>
    <w:rsid w:val="00550612"/>
    <w:rsid w:val="00550615"/>
    <w:rsid w:val="00550616"/>
    <w:rsid w:val="00550632"/>
    <w:rsid w:val="0055064D"/>
    <w:rsid w:val="00550653"/>
    <w:rsid w:val="00550690"/>
    <w:rsid w:val="005506A3"/>
    <w:rsid w:val="005506AA"/>
    <w:rsid w:val="005506AB"/>
    <w:rsid w:val="005506BD"/>
    <w:rsid w:val="005506F5"/>
    <w:rsid w:val="0055070A"/>
    <w:rsid w:val="00550720"/>
    <w:rsid w:val="00550773"/>
    <w:rsid w:val="0055078C"/>
    <w:rsid w:val="005507B9"/>
    <w:rsid w:val="005507C1"/>
    <w:rsid w:val="005507C4"/>
    <w:rsid w:val="0055080B"/>
    <w:rsid w:val="00550847"/>
    <w:rsid w:val="005508B2"/>
    <w:rsid w:val="005508CF"/>
    <w:rsid w:val="005508D1"/>
    <w:rsid w:val="005508DC"/>
    <w:rsid w:val="005508E2"/>
    <w:rsid w:val="005508F5"/>
    <w:rsid w:val="00550907"/>
    <w:rsid w:val="00550915"/>
    <w:rsid w:val="00550957"/>
    <w:rsid w:val="00550961"/>
    <w:rsid w:val="00550972"/>
    <w:rsid w:val="005509C8"/>
    <w:rsid w:val="005509D9"/>
    <w:rsid w:val="005509E3"/>
    <w:rsid w:val="005509F9"/>
    <w:rsid w:val="00550A5B"/>
    <w:rsid w:val="00550A67"/>
    <w:rsid w:val="00550A6D"/>
    <w:rsid w:val="00550AA6"/>
    <w:rsid w:val="00550ABB"/>
    <w:rsid w:val="00550ACD"/>
    <w:rsid w:val="00550B1D"/>
    <w:rsid w:val="00550B21"/>
    <w:rsid w:val="00550B44"/>
    <w:rsid w:val="00550B4E"/>
    <w:rsid w:val="00550B53"/>
    <w:rsid w:val="00550B62"/>
    <w:rsid w:val="00550B65"/>
    <w:rsid w:val="00550B77"/>
    <w:rsid w:val="00550B94"/>
    <w:rsid w:val="00550C04"/>
    <w:rsid w:val="00550C91"/>
    <w:rsid w:val="00550CF0"/>
    <w:rsid w:val="00550D18"/>
    <w:rsid w:val="00550D5B"/>
    <w:rsid w:val="00550D95"/>
    <w:rsid w:val="00550D9C"/>
    <w:rsid w:val="00550DC0"/>
    <w:rsid w:val="00550DD4"/>
    <w:rsid w:val="00550DF2"/>
    <w:rsid w:val="00550E06"/>
    <w:rsid w:val="00550E33"/>
    <w:rsid w:val="00550E4E"/>
    <w:rsid w:val="00550E68"/>
    <w:rsid w:val="00550E98"/>
    <w:rsid w:val="00550EF9"/>
    <w:rsid w:val="00550EFB"/>
    <w:rsid w:val="00550F21"/>
    <w:rsid w:val="00550F27"/>
    <w:rsid w:val="00550F2B"/>
    <w:rsid w:val="00550F94"/>
    <w:rsid w:val="00550FDA"/>
    <w:rsid w:val="00550FDC"/>
    <w:rsid w:val="00551050"/>
    <w:rsid w:val="00551069"/>
    <w:rsid w:val="00551088"/>
    <w:rsid w:val="0055109B"/>
    <w:rsid w:val="00551131"/>
    <w:rsid w:val="00551144"/>
    <w:rsid w:val="00551196"/>
    <w:rsid w:val="00551236"/>
    <w:rsid w:val="00551257"/>
    <w:rsid w:val="0055126A"/>
    <w:rsid w:val="0055127C"/>
    <w:rsid w:val="0055129A"/>
    <w:rsid w:val="005512BD"/>
    <w:rsid w:val="005512DF"/>
    <w:rsid w:val="005512ED"/>
    <w:rsid w:val="00551301"/>
    <w:rsid w:val="00551315"/>
    <w:rsid w:val="00551380"/>
    <w:rsid w:val="005513AD"/>
    <w:rsid w:val="005513BE"/>
    <w:rsid w:val="005513DA"/>
    <w:rsid w:val="00551414"/>
    <w:rsid w:val="0055141B"/>
    <w:rsid w:val="0055142A"/>
    <w:rsid w:val="00551444"/>
    <w:rsid w:val="005514C4"/>
    <w:rsid w:val="0055158C"/>
    <w:rsid w:val="005515AB"/>
    <w:rsid w:val="005515B4"/>
    <w:rsid w:val="005515EF"/>
    <w:rsid w:val="00551601"/>
    <w:rsid w:val="0055161E"/>
    <w:rsid w:val="00551621"/>
    <w:rsid w:val="00551648"/>
    <w:rsid w:val="00551744"/>
    <w:rsid w:val="00551770"/>
    <w:rsid w:val="0055179C"/>
    <w:rsid w:val="005517A4"/>
    <w:rsid w:val="005517E9"/>
    <w:rsid w:val="0055183D"/>
    <w:rsid w:val="0055184A"/>
    <w:rsid w:val="00551872"/>
    <w:rsid w:val="005518BE"/>
    <w:rsid w:val="005518C5"/>
    <w:rsid w:val="005518C9"/>
    <w:rsid w:val="005518D2"/>
    <w:rsid w:val="00551972"/>
    <w:rsid w:val="00551982"/>
    <w:rsid w:val="005519F9"/>
    <w:rsid w:val="005519FD"/>
    <w:rsid w:val="00551A1B"/>
    <w:rsid w:val="00551A1E"/>
    <w:rsid w:val="00551A63"/>
    <w:rsid w:val="00551A67"/>
    <w:rsid w:val="00551A6B"/>
    <w:rsid w:val="00551A72"/>
    <w:rsid w:val="00551B3D"/>
    <w:rsid w:val="00551BA1"/>
    <w:rsid w:val="00551C00"/>
    <w:rsid w:val="00551C88"/>
    <w:rsid w:val="00551C94"/>
    <w:rsid w:val="00551C95"/>
    <w:rsid w:val="00551CC3"/>
    <w:rsid w:val="00551CD1"/>
    <w:rsid w:val="00551CF5"/>
    <w:rsid w:val="00551D0E"/>
    <w:rsid w:val="00551D1E"/>
    <w:rsid w:val="00551D26"/>
    <w:rsid w:val="00551D2F"/>
    <w:rsid w:val="00551D5E"/>
    <w:rsid w:val="00551D7C"/>
    <w:rsid w:val="00551D7E"/>
    <w:rsid w:val="00551D9B"/>
    <w:rsid w:val="00551E06"/>
    <w:rsid w:val="00551E0E"/>
    <w:rsid w:val="00551E31"/>
    <w:rsid w:val="00551E3B"/>
    <w:rsid w:val="00551E48"/>
    <w:rsid w:val="00551E57"/>
    <w:rsid w:val="00551E73"/>
    <w:rsid w:val="00551E7D"/>
    <w:rsid w:val="00551F0D"/>
    <w:rsid w:val="00551F2E"/>
    <w:rsid w:val="00551F46"/>
    <w:rsid w:val="00551F67"/>
    <w:rsid w:val="00551F90"/>
    <w:rsid w:val="00551FEA"/>
    <w:rsid w:val="0055205C"/>
    <w:rsid w:val="0055205F"/>
    <w:rsid w:val="0055206B"/>
    <w:rsid w:val="005520A7"/>
    <w:rsid w:val="005520AB"/>
    <w:rsid w:val="005520E6"/>
    <w:rsid w:val="00552131"/>
    <w:rsid w:val="0055215C"/>
    <w:rsid w:val="005521E6"/>
    <w:rsid w:val="0055227F"/>
    <w:rsid w:val="005522BE"/>
    <w:rsid w:val="005522DD"/>
    <w:rsid w:val="00552301"/>
    <w:rsid w:val="00552313"/>
    <w:rsid w:val="0055234F"/>
    <w:rsid w:val="00552364"/>
    <w:rsid w:val="00552370"/>
    <w:rsid w:val="00552382"/>
    <w:rsid w:val="00552387"/>
    <w:rsid w:val="005523B0"/>
    <w:rsid w:val="005523B2"/>
    <w:rsid w:val="005523F7"/>
    <w:rsid w:val="00552456"/>
    <w:rsid w:val="0055246F"/>
    <w:rsid w:val="0055248C"/>
    <w:rsid w:val="0055248E"/>
    <w:rsid w:val="0055251A"/>
    <w:rsid w:val="00552522"/>
    <w:rsid w:val="00552524"/>
    <w:rsid w:val="00552525"/>
    <w:rsid w:val="00552538"/>
    <w:rsid w:val="00552584"/>
    <w:rsid w:val="005525DC"/>
    <w:rsid w:val="005525F0"/>
    <w:rsid w:val="005525FF"/>
    <w:rsid w:val="005526F3"/>
    <w:rsid w:val="00552762"/>
    <w:rsid w:val="0055277E"/>
    <w:rsid w:val="0055278E"/>
    <w:rsid w:val="005527B5"/>
    <w:rsid w:val="005527C6"/>
    <w:rsid w:val="005527DB"/>
    <w:rsid w:val="005527FB"/>
    <w:rsid w:val="00552818"/>
    <w:rsid w:val="0055284C"/>
    <w:rsid w:val="00552865"/>
    <w:rsid w:val="00552984"/>
    <w:rsid w:val="005529F1"/>
    <w:rsid w:val="00552A3D"/>
    <w:rsid w:val="00552A91"/>
    <w:rsid w:val="00552AA2"/>
    <w:rsid w:val="00552B1C"/>
    <w:rsid w:val="00552B29"/>
    <w:rsid w:val="00552B33"/>
    <w:rsid w:val="00552B6D"/>
    <w:rsid w:val="00552B85"/>
    <w:rsid w:val="00552BA0"/>
    <w:rsid w:val="00552BA8"/>
    <w:rsid w:val="00552BBF"/>
    <w:rsid w:val="00552BD1"/>
    <w:rsid w:val="00552C5B"/>
    <w:rsid w:val="00552C6A"/>
    <w:rsid w:val="00552C73"/>
    <w:rsid w:val="00552C9F"/>
    <w:rsid w:val="00552CEC"/>
    <w:rsid w:val="00552D00"/>
    <w:rsid w:val="00552D05"/>
    <w:rsid w:val="00552D45"/>
    <w:rsid w:val="00552D8A"/>
    <w:rsid w:val="00552D9D"/>
    <w:rsid w:val="00552DBD"/>
    <w:rsid w:val="00552DBF"/>
    <w:rsid w:val="00552E01"/>
    <w:rsid w:val="00552E3E"/>
    <w:rsid w:val="00552E5E"/>
    <w:rsid w:val="00552E84"/>
    <w:rsid w:val="00552EDE"/>
    <w:rsid w:val="00552EED"/>
    <w:rsid w:val="00552F26"/>
    <w:rsid w:val="00552F55"/>
    <w:rsid w:val="00552F6B"/>
    <w:rsid w:val="00552FD9"/>
    <w:rsid w:val="00552FF1"/>
    <w:rsid w:val="00553037"/>
    <w:rsid w:val="00553045"/>
    <w:rsid w:val="005530FA"/>
    <w:rsid w:val="00553134"/>
    <w:rsid w:val="0055313E"/>
    <w:rsid w:val="0055316C"/>
    <w:rsid w:val="0055316D"/>
    <w:rsid w:val="0055316F"/>
    <w:rsid w:val="005531DA"/>
    <w:rsid w:val="0055325D"/>
    <w:rsid w:val="00553299"/>
    <w:rsid w:val="005532BE"/>
    <w:rsid w:val="005532D0"/>
    <w:rsid w:val="00553306"/>
    <w:rsid w:val="0055330B"/>
    <w:rsid w:val="0055333A"/>
    <w:rsid w:val="00553363"/>
    <w:rsid w:val="0055336A"/>
    <w:rsid w:val="0055336B"/>
    <w:rsid w:val="00553390"/>
    <w:rsid w:val="005533CB"/>
    <w:rsid w:val="005533FA"/>
    <w:rsid w:val="0055342F"/>
    <w:rsid w:val="0055343D"/>
    <w:rsid w:val="0055348A"/>
    <w:rsid w:val="005534A0"/>
    <w:rsid w:val="005534A1"/>
    <w:rsid w:val="005534AA"/>
    <w:rsid w:val="005534C5"/>
    <w:rsid w:val="00553516"/>
    <w:rsid w:val="00553534"/>
    <w:rsid w:val="00553571"/>
    <w:rsid w:val="00553580"/>
    <w:rsid w:val="005535E9"/>
    <w:rsid w:val="005535F1"/>
    <w:rsid w:val="005535F8"/>
    <w:rsid w:val="00553613"/>
    <w:rsid w:val="00553625"/>
    <w:rsid w:val="00553631"/>
    <w:rsid w:val="0055364D"/>
    <w:rsid w:val="0055366B"/>
    <w:rsid w:val="00553671"/>
    <w:rsid w:val="00553691"/>
    <w:rsid w:val="005536A5"/>
    <w:rsid w:val="005536AB"/>
    <w:rsid w:val="00553707"/>
    <w:rsid w:val="00553728"/>
    <w:rsid w:val="00553764"/>
    <w:rsid w:val="00553780"/>
    <w:rsid w:val="005537B5"/>
    <w:rsid w:val="0055380B"/>
    <w:rsid w:val="00553819"/>
    <w:rsid w:val="00553833"/>
    <w:rsid w:val="00553903"/>
    <w:rsid w:val="00553966"/>
    <w:rsid w:val="005539CC"/>
    <w:rsid w:val="005539EE"/>
    <w:rsid w:val="00553A3F"/>
    <w:rsid w:val="00553A41"/>
    <w:rsid w:val="00553A4C"/>
    <w:rsid w:val="00553A4F"/>
    <w:rsid w:val="00553A71"/>
    <w:rsid w:val="00553A7C"/>
    <w:rsid w:val="00553A99"/>
    <w:rsid w:val="00553AC9"/>
    <w:rsid w:val="00553B53"/>
    <w:rsid w:val="00553B69"/>
    <w:rsid w:val="00553B72"/>
    <w:rsid w:val="00553B77"/>
    <w:rsid w:val="00553C74"/>
    <w:rsid w:val="00553C7F"/>
    <w:rsid w:val="00553C92"/>
    <w:rsid w:val="00553CD8"/>
    <w:rsid w:val="00553D35"/>
    <w:rsid w:val="00553D56"/>
    <w:rsid w:val="00553D7A"/>
    <w:rsid w:val="00553D9C"/>
    <w:rsid w:val="00553DBD"/>
    <w:rsid w:val="00553DBE"/>
    <w:rsid w:val="00553DD1"/>
    <w:rsid w:val="00553DEA"/>
    <w:rsid w:val="00553DF4"/>
    <w:rsid w:val="00553E0D"/>
    <w:rsid w:val="00553E12"/>
    <w:rsid w:val="00553E81"/>
    <w:rsid w:val="00553ED3"/>
    <w:rsid w:val="00553EE3"/>
    <w:rsid w:val="00553EF1"/>
    <w:rsid w:val="00553F0D"/>
    <w:rsid w:val="00553F13"/>
    <w:rsid w:val="00553F4A"/>
    <w:rsid w:val="00553F75"/>
    <w:rsid w:val="00553F8C"/>
    <w:rsid w:val="00553FAA"/>
    <w:rsid w:val="00553FB9"/>
    <w:rsid w:val="00553FC8"/>
    <w:rsid w:val="00553FD2"/>
    <w:rsid w:val="0055400A"/>
    <w:rsid w:val="00554014"/>
    <w:rsid w:val="0055403B"/>
    <w:rsid w:val="0055404A"/>
    <w:rsid w:val="00554062"/>
    <w:rsid w:val="0055407E"/>
    <w:rsid w:val="005540B6"/>
    <w:rsid w:val="005540C2"/>
    <w:rsid w:val="005540C7"/>
    <w:rsid w:val="005540CE"/>
    <w:rsid w:val="005540CF"/>
    <w:rsid w:val="00554124"/>
    <w:rsid w:val="00554145"/>
    <w:rsid w:val="0055414A"/>
    <w:rsid w:val="0055418B"/>
    <w:rsid w:val="005541AD"/>
    <w:rsid w:val="005541E1"/>
    <w:rsid w:val="00554220"/>
    <w:rsid w:val="00554275"/>
    <w:rsid w:val="0055427B"/>
    <w:rsid w:val="005542D5"/>
    <w:rsid w:val="005542D6"/>
    <w:rsid w:val="00554307"/>
    <w:rsid w:val="00554396"/>
    <w:rsid w:val="0055439A"/>
    <w:rsid w:val="0055440B"/>
    <w:rsid w:val="0055442E"/>
    <w:rsid w:val="0055443A"/>
    <w:rsid w:val="0055445C"/>
    <w:rsid w:val="0055446F"/>
    <w:rsid w:val="00554477"/>
    <w:rsid w:val="0055448E"/>
    <w:rsid w:val="00554493"/>
    <w:rsid w:val="005544F0"/>
    <w:rsid w:val="0055452C"/>
    <w:rsid w:val="00554539"/>
    <w:rsid w:val="00554569"/>
    <w:rsid w:val="0055459D"/>
    <w:rsid w:val="005545A7"/>
    <w:rsid w:val="005545F2"/>
    <w:rsid w:val="0055462F"/>
    <w:rsid w:val="00554639"/>
    <w:rsid w:val="00554643"/>
    <w:rsid w:val="00554688"/>
    <w:rsid w:val="005546BE"/>
    <w:rsid w:val="005546CE"/>
    <w:rsid w:val="005546D0"/>
    <w:rsid w:val="005546EC"/>
    <w:rsid w:val="005546FE"/>
    <w:rsid w:val="00554705"/>
    <w:rsid w:val="0055471F"/>
    <w:rsid w:val="00554740"/>
    <w:rsid w:val="0055478B"/>
    <w:rsid w:val="005547CD"/>
    <w:rsid w:val="005547E3"/>
    <w:rsid w:val="005547F8"/>
    <w:rsid w:val="00554811"/>
    <w:rsid w:val="0055481B"/>
    <w:rsid w:val="0055481C"/>
    <w:rsid w:val="00554822"/>
    <w:rsid w:val="0055483D"/>
    <w:rsid w:val="00554869"/>
    <w:rsid w:val="005548A6"/>
    <w:rsid w:val="005548B8"/>
    <w:rsid w:val="0055490C"/>
    <w:rsid w:val="00554919"/>
    <w:rsid w:val="00554946"/>
    <w:rsid w:val="00554952"/>
    <w:rsid w:val="0055496A"/>
    <w:rsid w:val="005549B3"/>
    <w:rsid w:val="005549BE"/>
    <w:rsid w:val="005549C6"/>
    <w:rsid w:val="005549D0"/>
    <w:rsid w:val="00554A3C"/>
    <w:rsid w:val="00554A4A"/>
    <w:rsid w:val="00554A58"/>
    <w:rsid w:val="00554A77"/>
    <w:rsid w:val="00554A8D"/>
    <w:rsid w:val="00554AB2"/>
    <w:rsid w:val="00554AD1"/>
    <w:rsid w:val="00554B04"/>
    <w:rsid w:val="00554B06"/>
    <w:rsid w:val="00554B21"/>
    <w:rsid w:val="00554B25"/>
    <w:rsid w:val="00554B6B"/>
    <w:rsid w:val="00554BCB"/>
    <w:rsid w:val="00554BE8"/>
    <w:rsid w:val="00554BE9"/>
    <w:rsid w:val="00554C08"/>
    <w:rsid w:val="00554C75"/>
    <w:rsid w:val="00554CAE"/>
    <w:rsid w:val="00554CB1"/>
    <w:rsid w:val="00554CDD"/>
    <w:rsid w:val="00554CF5"/>
    <w:rsid w:val="00554CFB"/>
    <w:rsid w:val="00554D77"/>
    <w:rsid w:val="00554DA3"/>
    <w:rsid w:val="00554DAA"/>
    <w:rsid w:val="00554DB5"/>
    <w:rsid w:val="00554DD0"/>
    <w:rsid w:val="00554DD9"/>
    <w:rsid w:val="00554E3B"/>
    <w:rsid w:val="00554E50"/>
    <w:rsid w:val="00554EC1"/>
    <w:rsid w:val="00554F33"/>
    <w:rsid w:val="00554F67"/>
    <w:rsid w:val="00554F8A"/>
    <w:rsid w:val="00554FE4"/>
    <w:rsid w:val="00554FE9"/>
    <w:rsid w:val="0055500C"/>
    <w:rsid w:val="00555067"/>
    <w:rsid w:val="00555078"/>
    <w:rsid w:val="00555092"/>
    <w:rsid w:val="005550B3"/>
    <w:rsid w:val="005550DA"/>
    <w:rsid w:val="005550EC"/>
    <w:rsid w:val="0055510A"/>
    <w:rsid w:val="00555184"/>
    <w:rsid w:val="005551AB"/>
    <w:rsid w:val="005551AC"/>
    <w:rsid w:val="005551BA"/>
    <w:rsid w:val="00555206"/>
    <w:rsid w:val="0055528E"/>
    <w:rsid w:val="005552DC"/>
    <w:rsid w:val="005552E0"/>
    <w:rsid w:val="00555307"/>
    <w:rsid w:val="00555318"/>
    <w:rsid w:val="00555369"/>
    <w:rsid w:val="00555393"/>
    <w:rsid w:val="005553AB"/>
    <w:rsid w:val="005553D4"/>
    <w:rsid w:val="00555408"/>
    <w:rsid w:val="00555422"/>
    <w:rsid w:val="00555494"/>
    <w:rsid w:val="00555496"/>
    <w:rsid w:val="00555504"/>
    <w:rsid w:val="00555510"/>
    <w:rsid w:val="00555520"/>
    <w:rsid w:val="00555535"/>
    <w:rsid w:val="00555551"/>
    <w:rsid w:val="00555568"/>
    <w:rsid w:val="005555CE"/>
    <w:rsid w:val="005555E0"/>
    <w:rsid w:val="0055560F"/>
    <w:rsid w:val="0055562F"/>
    <w:rsid w:val="00555637"/>
    <w:rsid w:val="0055564C"/>
    <w:rsid w:val="0055565E"/>
    <w:rsid w:val="005556CD"/>
    <w:rsid w:val="005556E9"/>
    <w:rsid w:val="005556EF"/>
    <w:rsid w:val="0055572B"/>
    <w:rsid w:val="00555763"/>
    <w:rsid w:val="0055576E"/>
    <w:rsid w:val="005557A5"/>
    <w:rsid w:val="005557BD"/>
    <w:rsid w:val="0055581C"/>
    <w:rsid w:val="00555837"/>
    <w:rsid w:val="00555843"/>
    <w:rsid w:val="00555877"/>
    <w:rsid w:val="0055597A"/>
    <w:rsid w:val="005559C9"/>
    <w:rsid w:val="005559D4"/>
    <w:rsid w:val="005559E9"/>
    <w:rsid w:val="00555A2C"/>
    <w:rsid w:val="00555A4E"/>
    <w:rsid w:val="00555A53"/>
    <w:rsid w:val="00555A6D"/>
    <w:rsid w:val="00555A70"/>
    <w:rsid w:val="00555A7D"/>
    <w:rsid w:val="00555ABD"/>
    <w:rsid w:val="00555ACD"/>
    <w:rsid w:val="00555ADA"/>
    <w:rsid w:val="00555AEB"/>
    <w:rsid w:val="00555AF8"/>
    <w:rsid w:val="00555B57"/>
    <w:rsid w:val="00555B9A"/>
    <w:rsid w:val="00555BAE"/>
    <w:rsid w:val="00555BF9"/>
    <w:rsid w:val="00555C52"/>
    <w:rsid w:val="00555C5A"/>
    <w:rsid w:val="00555C61"/>
    <w:rsid w:val="00555C7B"/>
    <w:rsid w:val="00555C87"/>
    <w:rsid w:val="00555C93"/>
    <w:rsid w:val="00555C9C"/>
    <w:rsid w:val="00555CA5"/>
    <w:rsid w:val="00555CB5"/>
    <w:rsid w:val="00555D0B"/>
    <w:rsid w:val="00555D1D"/>
    <w:rsid w:val="00555D92"/>
    <w:rsid w:val="00555E28"/>
    <w:rsid w:val="00555E66"/>
    <w:rsid w:val="00555E8A"/>
    <w:rsid w:val="00555EC7"/>
    <w:rsid w:val="00555EDA"/>
    <w:rsid w:val="00555F47"/>
    <w:rsid w:val="00555FA3"/>
    <w:rsid w:val="00555FB5"/>
    <w:rsid w:val="00555FC4"/>
    <w:rsid w:val="00556062"/>
    <w:rsid w:val="0055607D"/>
    <w:rsid w:val="00556096"/>
    <w:rsid w:val="005560BF"/>
    <w:rsid w:val="005560C2"/>
    <w:rsid w:val="005560D8"/>
    <w:rsid w:val="005560E9"/>
    <w:rsid w:val="0055614C"/>
    <w:rsid w:val="0055616E"/>
    <w:rsid w:val="00556183"/>
    <w:rsid w:val="00556188"/>
    <w:rsid w:val="0055619C"/>
    <w:rsid w:val="0055619E"/>
    <w:rsid w:val="005561AA"/>
    <w:rsid w:val="005561AD"/>
    <w:rsid w:val="005561C9"/>
    <w:rsid w:val="005561FB"/>
    <w:rsid w:val="00556223"/>
    <w:rsid w:val="00556225"/>
    <w:rsid w:val="0055622A"/>
    <w:rsid w:val="0055623B"/>
    <w:rsid w:val="0055623C"/>
    <w:rsid w:val="00556256"/>
    <w:rsid w:val="0055626D"/>
    <w:rsid w:val="005562B7"/>
    <w:rsid w:val="005562F9"/>
    <w:rsid w:val="0055632A"/>
    <w:rsid w:val="0055633C"/>
    <w:rsid w:val="00556340"/>
    <w:rsid w:val="00556355"/>
    <w:rsid w:val="00556384"/>
    <w:rsid w:val="005563B8"/>
    <w:rsid w:val="005563CC"/>
    <w:rsid w:val="005563F0"/>
    <w:rsid w:val="0055649D"/>
    <w:rsid w:val="005564C6"/>
    <w:rsid w:val="005564F8"/>
    <w:rsid w:val="0055650B"/>
    <w:rsid w:val="00556526"/>
    <w:rsid w:val="0055653B"/>
    <w:rsid w:val="0055658C"/>
    <w:rsid w:val="00556598"/>
    <w:rsid w:val="0055659A"/>
    <w:rsid w:val="005565D3"/>
    <w:rsid w:val="005565DA"/>
    <w:rsid w:val="005565F3"/>
    <w:rsid w:val="0055661B"/>
    <w:rsid w:val="00556647"/>
    <w:rsid w:val="0055664C"/>
    <w:rsid w:val="00556659"/>
    <w:rsid w:val="005566AF"/>
    <w:rsid w:val="005566C3"/>
    <w:rsid w:val="00556705"/>
    <w:rsid w:val="0055670C"/>
    <w:rsid w:val="0055671B"/>
    <w:rsid w:val="00556741"/>
    <w:rsid w:val="00556766"/>
    <w:rsid w:val="00556774"/>
    <w:rsid w:val="0055678E"/>
    <w:rsid w:val="005567A4"/>
    <w:rsid w:val="005567CE"/>
    <w:rsid w:val="00556809"/>
    <w:rsid w:val="00556817"/>
    <w:rsid w:val="0055681D"/>
    <w:rsid w:val="0055683B"/>
    <w:rsid w:val="00556867"/>
    <w:rsid w:val="0055687F"/>
    <w:rsid w:val="005568C2"/>
    <w:rsid w:val="005568F3"/>
    <w:rsid w:val="00556904"/>
    <w:rsid w:val="00556968"/>
    <w:rsid w:val="0055697F"/>
    <w:rsid w:val="005569DB"/>
    <w:rsid w:val="005569E7"/>
    <w:rsid w:val="00556A1D"/>
    <w:rsid w:val="00556A5A"/>
    <w:rsid w:val="00556A91"/>
    <w:rsid w:val="00556AA1"/>
    <w:rsid w:val="00556AC3"/>
    <w:rsid w:val="00556AC4"/>
    <w:rsid w:val="00556AD5"/>
    <w:rsid w:val="00556B1E"/>
    <w:rsid w:val="00556B81"/>
    <w:rsid w:val="00556B8B"/>
    <w:rsid w:val="00556B8F"/>
    <w:rsid w:val="00556B98"/>
    <w:rsid w:val="00556BAA"/>
    <w:rsid w:val="00556BAB"/>
    <w:rsid w:val="00556BE7"/>
    <w:rsid w:val="00556C5C"/>
    <w:rsid w:val="00556CA6"/>
    <w:rsid w:val="00556CA9"/>
    <w:rsid w:val="00556CD5"/>
    <w:rsid w:val="00556D08"/>
    <w:rsid w:val="00556D59"/>
    <w:rsid w:val="00556D72"/>
    <w:rsid w:val="00556DAC"/>
    <w:rsid w:val="00556E89"/>
    <w:rsid w:val="00556EA3"/>
    <w:rsid w:val="00556EA8"/>
    <w:rsid w:val="00556EBF"/>
    <w:rsid w:val="00556EE6"/>
    <w:rsid w:val="00556F32"/>
    <w:rsid w:val="00556F54"/>
    <w:rsid w:val="00556F8D"/>
    <w:rsid w:val="00556F9B"/>
    <w:rsid w:val="00556FD0"/>
    <w:rsid w:val="00556FFE"/>
    <w:rsid w:val="00557006"/>
    <w:rsid w:val="005570E0"/>
    <w:rsid w:val="005570E6"/>
    <w:rsid w:val="005570F8"/>
    <w:rsid w:val="00557106"/>
    <w:rsid w:val="00557113"/>
    <w:rsid w:val="00557132"/>
    <w:rsid w:val="0055716F"/>
    <w:rsid w:val="005571AA"/>
    <w:rsid w:val="00557209"/>
    <w:rsid w:val="0055722F"/>
    <w:rsid w:val="0055723C"/>
    <w:rsid w:val="005572AE"/>
    <w:rsid w:val="005572BD"/>
    <w:rsid w:val="005572BF"/>
    <w:rsid w:val="005572C6"/>
    <w:rsid w:val="005572E9"/>
    <w:rsid w:val="005572EC"/>
    <w:rsid w:val="00557333"/>
    <w:rsid w:val="0055735F"/>
    <w:rsid w:val="005573D6"/>
    <w:rsid w:val="005573E5"/>
    <w:rsid w:val="00557422"/>
    <w:rsid w:val="0055743B"/>
    <w:rsid w:val="0055746F"/>
    <w:rsid w:val="005574B6"/>
    <w:rsid w:val="005574D1"/>
    <w:rsid w:val="005574D6"/>
    <w:rsid w:val="0055750B"/>
    <w:rsid w:val="00557541"/>
    <w:rsid w:val="00557583"/>
    <w:rsid w:val="0055758C"/>
    <w:rsid w:val="00557595"/>
    <w:rsid w:val="005575A9"/>
    <w:rsid w:val="005575E7"/>
    <w:rsid w:val="0055765C"/>
    <w:rsid w:val="0055766C"/>
    <w:rsid w:val="00557670"/>
    <w:rsid w:val="0055769D"/>
    <w:rsid w:val="005576CF"/>
    <w:rsid w:val="005576D4"/>
    <w:rsid w:val="005576F9"/>
    <w:rsid w:val="0055770F"/>
    <w:rsid w:val="00557727"/>
    <w:rsid w:val="00557768"/>
    <w:rsid w:val="00557791"/>
    <w:rsid w:val="0055779B"/>
    <w:rsid w:val="0055779F"/>
    <w:rsid w:val="005577C2"/>
    <w:rsid w:val="00557809"/>
    <w:rsid w:val="0055780B"/>
    <w:rsid w:val="00557812"/>
    <w:rsid w:val="0055782D"/>
    <w:rsid w:val="00557854"/>
    <w:rsid w:val="005578E6"/>
    <w:rsid w:val="005578F2"/>
    <w:rsid w:val="00557914"/>
    <w:rsid w:val="0055791F"/>
    <w:rsid w:val="00557929"/>
    <w:rsid w:val="0055792D"/>
    <w:rsid w:val="00557967"/>
    <w:rsid w:val="00557971"/>
    <w:rsid w:val="005579F9"/>
    <w:rsid w:val="005579FD"/>
    <w:rsid w:val="00557A5D"/>
    <w:rsid w:val="00557A6C"/>
    <w:rsid w:val="00557A8A"/>
    <w:rsid w:val="00557A93"/>
    <w:rsid w:val="00557AC4"/>
    <w:rsid w:val="00557AFF"/>
    <w:rsid w:val="00557B2E"/>
    <w:rsid w:val="00557B6A"/>
    <w:rsid w:val="00557B89"/>
    <w:rsid w:val="00557B9C"/>
    <w:rsid w:val="00557BAA"/>
    <w:rsid w:val="00557BD3"/>
    <w:rsid w:val="00557C08"/>
    <w:rsid w:val="00557CB2"/>
    <w:rsid w:val="00557D0B"/>
    <w:rsid w:val="00557D3A"/>
    <w:rsid w:val="00557D9C"/>
    <w:rsid w:val="00557DA8"/>
    <w:rsid w:val="00557DDB"/>
    <w:rsid w:val="00557DF8"/>
    <w:rsid w:val="00557E1D"/>
    <w:rsid w:val="00557E28"/>
    <w:rsid w:val="00557E2B"/>
    <w:rsid w:val="00557E3D"/>
    <w:rsid w:val="00557E4E"/>
    <w:rsid w:val="00557E5E"/>
    <w:rsid w:val="00557E97"/>
    <w:rsid w:val="00557EB8"/>
    <w:rsid w:val="00557EC4"/>
    <w:rsid w:val="00557EEA"/>
    <w:rsid w:val="00557F17"/>
    <w:rsid w:val="00557F3C"/>
    <w:rsid w:val="00557F7C"/>
    <w:rsid w:val="00557F86"/>
    <w:rsid w:val="00557F9E"/>
    <w:rsid w:val="00557FB2"/>
    <w:rsid w:val="00557FC3"/>
    <w:rsid w:val="00557FDC"/>
    <w:rsid w:val="00557FFD"/>
    <w:rsid w:val="00560036"/>
    <w:rsid w:val="0056007A"/>
    <w:rsid w:val="00560091"/>
    <w:rsid w:val="00560095"/>
    <w:rsid w:val="005600EF"/>
    <w:rsid w:val="00560102"/>
    <w:rsid w:val="0056010B"/>
    <w:rsid w:val="00560133"/>
    <w:rsid w:val="00560162"/>
    <w:rsid w:val="00560164"/>
    <w:rsid w:val="0056016D"/>
    <w:rsid w:val="0056018B"/>
    <w:rsid w:val="005601B3"/>
    <w:rsid w:val="005601C9"/>
    <w:rsid w:val="00560203"/>
    <w:rsid w:val="00560206"/>
    <w:rsid w:val="00560207"/>
    <w:rsid w:val="00560220"/>
    <w:rsid w:val="00560245"/>
    <w:rsid w:val="00560255"/>
    <w:rsid w:val="0056027B"/>
    <w:rsid w:val="0056028D"/>
    <w:rsid w:val="0056029E"/>
    <w:rsid w:val="005602AB"/>
    <w:rsid w:val="005602D0"/>
    <w:rsid w:val="00560328"/>
    <w:rsid w:val="00560403"/>
    <w:rsid w:val="0056044C"/>
    <w:rsid w:val="005604C4"/>
    <w:rsid w:val="005604CB"/>
    <w:rsid w:val="005604E4"/>
    <w:rsid w:val="005604E7"/>
    <w:rsid w:val="005604F2"/>
    <w:rsid w:val="00560526"/>
    <w:rsid w:val="0056053D"/>
    <w:rsid w:val="0056055C"/>
    <w:rsid w:val="00560567"/>
    <w:rsid w:val="00560595"/>
    <w:rsid w:val="00560618"/>
    <w:rsid w:val="00560635"/>
    <w:rsid w:val="0056063F"/>
    <w:rsid w:val="0056069A"/>
    <w:rsid w:val="005606A6"/>
    <w:rsid w:val="005606B3"/>
    <w:rsid w:val="005606E6"/>
    <w:rsid w:val="0056076C"/>
    <w:rsid w:val="005607A3"/>
    <w:rsid w:val="005607A7"/>
    <w:rsid w:val="005607B6"/>
    <w:rsid w:val="0056082E"/>
    <w:rsid w:val="00560831"/>
    <w:rsid w:val="00560847"/>
    <w:rsid w:val="00560868"/>
    <w:rsid w:val="00560887"/>
    <w:rsid w:val="00560894"/>
    <w:rsid w:val="005608C6"/>
    <w:rsid w:val="005608D8"/>
    <w:rsid w:val="00560921"/>
    <w:rsid w:val="0056093C"/>
    <w:rsid w:val="00560979"/>
    <w:rsid w:val="005609BF"/>
    <w:rsid w:val="005609CB"/>
    <w:rsid w:val="005609CF"/>
    <w:rsid w:val="005609F9"/>
    <w:rsid w:val="00560A5E"/>
    <w:rsid w:val="00560A94"/>
    <w:rsid w:val="00560AC7"/>
    <w:rsid w:val="00560ACC"/>
    <w:rsid w:val="00560AE4"/>
    <w:rsid w:val="00560AFB"/>
    <w:rsid w:val="00560AFF"/>
    <w:rsid w:val="00560B02"/>
    <w:rsid w:val="00560B1C"/>
    <w:rsid w:val="00560B2B"/>
    <w:rsid w:val="00560B6E"/>
    <w:rsid w:val="00560B77"/>
    <w:rsid w:val="00560BB9"/>
    <w:rsid w:val="00560BCA"/>
    <w:rsid w:val="00560C1A"/>
    <w:rsid w:val="00560C2D"/>
    <w:rsid w:val="00560C50"/>
    <w:rsid w:val="00560CBB"/>
    <w:rsid w:val="00560CCF"/>
    <w:rsid w:val="00560CFC"/>
    <w:rsid w:val="00560D13"/>
    <w:rsid w:val="00560D22"/>
    <w:rsid w:val="00560D38"/>
    <w:rsid w:val="00560D44"/>
    <w:rsid w:val="00560DC2"/>
    <w:rsid w:val="00560DC6"/>
    <w:rsid w:val="00560E1C"/>
    <w:rsid w:val="00560E1D"/>
    <w:rsid w:val="00560E70"/>
    <w:rsid w:val="00560E73"/>
    <w:rsid w:val="00560E82"/>
    <w:rsid w:val="00560E8D"/>
    <w:rsid w:val="00560EAC"/>
    <w:rsid w:val="00560EBF"/>
    <w:rsid w:val="00560EC9"/>
    <w:rsid w:val="00560EDA"/>
    <w:rsid w:val="00560EF3"/>
    <w:rsid w:val="00560F00"/>
    <w:rsid w:val="00560F0B"/>
    <w:rsid w:val="00560F15"/>
    <w:rsid w:val="00560F28"/>
    <w:rsid w:val="00560F5C"/>
    <w:rsid w:val="00560F9D"/>
    <w:rsid w:val="00561003"/>
    <w:rsid w:val="005610A7"/>
    <w:rsid w:val="005610D2"/>
    <w:rsid w:val="005610F2"/>
    <w:rsid w:val="00561140"/>
    <w:rsid w:val="0056120A"/>
    <w:rsid w:val="0056122C"/>
    <w:rsid w:val="00561236"/>
    <w:rsid w:val="0056125C"/>
    <w:rsid w:val="00561284"/>
    <w:rsid w:val="00561298"/>
    <w:rsid w:val="005612BC"/>
    <w:rsid w:val="0056132D"/>
    <w:rsid w:val="00561348"/>
    <w:rsid w:val="00561352"/>
    <w:rsid w:val="00561380"/>
    <w:rsid w:val="00561383"/>
    <w:rsid w:val="00561408"/>
    <w:rsid w:val="00561466"/>
    <w:rsid w:val="005614AA"/>
    <w:rsid w:val="005614F2"/>
    <w:rsid w:val="005614F5"/>
    <w:rsid w:val="0056152A"/>
    <w:rsid w:val="00561536"/>
    <w:rsid w:val="00561560"/>
    <w:rsid w:val="005615A8"/>
    <w:rsid w:val="005615B4"/>
    <w:rsid w:val="005615EB"/>
    <w:rsid w:val="00561638"/>
    <w:rsid w:val="0056166F"/>
    <w:rsid w:val="00561682"/>
    <w:rsid w:val="005616F7"/>
    <w:rsid w:val="00561713"/>
    <w:rsid w:val="005617B2"/>
    <w:rsid w:val="005617E5"/>
    <w:rsid w:val="00561805"/>
    <w:rsid w:val="0056186C"/>
    <w:rsid w:val="005618B1"/>
    <w:rsid w:val="005618B9"/>
    <w:rsid w:val="005618C4"/>
    <w:rsid w:val="005618D5"/>
    <w:rsid w:val="005618E1"/>
    <w:rsid w:val="005618E6"/>
    <w:rsid w:val="0056190A"/>
    <w:rsid w:val="0056193C"/>
    <w:rsid w:val="0056194D"/>
    <w:rsid w:val="005619F3"/>
    <w:rsid w:val="005619F8"/>
    <w:rsid w:val="00561A0A"/>
    <w:rsid w:val="00561A37"/>
    <w:rsid w:val="00561A43"/>
    <w:rsid w:val="00561AAC"/>
    <w:rsid w:val="00561AC9"/>
    <w:rsid w:val="00561AE5"/>
    <w:rsid w:val="00561AE8"/>
    <w:rsid w:val="00561AF7"/>
    <w:rsid w:val="00561B20"/>
    <w:rsid w:val="00561B28"/>
    <w:rsid w:val="00561BA5"/>
    <w:rsid w:val="00561BAB"/>
    <w:rsid w:val="00561BDC"/>
    <w:rsid w:val="00561BF3"/>
    <w:rsid w:val="00561C04"/>
    <w:rsid w:val="00561C9B"/>
    <w:rsid w:val="00561CB0"/>
    <w:rsid w:val="00561CEA"/>
    <w:rsid w:val="00561D3A"/>
    <w:rsid w:val="00561D6A"/>
    <w:rsid w:val="00561D7A"/>
    <w:rsid w:val="00561DEA"/>
    <w:rsid w:val="00561DFD"/>
    <w:rsid w:val="00561E0A"/>
    <w:rsid w:val="00561E14"/>
    <w:rsid w:val="00561E23"/>
    <w:rsid w:val="00561E28"/>
    <w:rsid w:val="00561E44"/>
    <w:rsid w:val="00561E66"/>
    <w:rsid w:val="00561E90"/>
    <w:rsid w:val="00561E9B"/>
    <w:rsid w:val="00561EBF"/>
    <w:rsid w:val="00561EC1"/>
    <w:rsid w:val="00561F05"/>
    <w:rsid w:val="00561F0C"/>
    <w:rsid w:val="00561FD6"/>
    <w:rsid w:val="00561FD7"/>
    <w:rsid w:val="0056205B"/>
    <w:rsid w:val="00562095"/>
    <w:rsid w:val="00562099"/>
    <w:rsid w:val="005620D0"/>
    <w:rsid w:val="00562131"/>
    <w:rsid w:val="0056219A"/>
    <w:rsid w:val="00562237"/>
    <w:rsid w:val="00562239"/>
    <w:rsid w:val="00562247"/>
    <w:rsid w:val="00562274"/>
    <w:rsid w:val="00562278"/>
    <w:rsid w:val="00562282"/>
    <w:rsid w:val="0056229F"/>
    <w:rsid w:val="005622D3"/>
    <w:rsid w:val="005622EC"/>
    <w:rsid w:val="005622F4"/>
    <w:rsid w:val="0056233D"/>
    <w:rsid w:val="00562355"/>
    <w:rsid w:val="0056237C"/>
    <w:rsid w:val="005623E5"/>
    <w:rsid w:val="00562404"/>
    <w:rsid w:val="00562452"/>
    <w:rsid w:val="005624A4"/>
    <w:rsid w:val="005624B0"/>
    <w:rsid w:val="00562517"/>
    <w:rsid w:val="00562543"/>
    <w:rsid w:val="00562558"/>
    <w:rsid w:val="00562593"/>
    <w:rsid w:val="005625BB"/>
    <w:rsid w:val="005625FA"/>
    <w:rsid w:val="00562604"/>
    <w:rsid w:val="005626B3"/>
    <w:rsid w:val="005626E1"/>
    <w:rsid w:val="00562768"/>
    <w:rsid w:val="0056278E"/>
    <w:rsid w:val="00562792"/>
    <w:rsid w:val="00562823"/>
    <w:rsid w:val="0056282F"/>
    <w:rsid w:val="0056285B"/>
    <w:rsid w:val="00562862"/>
    <w:rsid w:val="00562870"/>
    <w:rsid w:val="0056287A"/>
    <w:rsid w:val="005628A7"/>
    <w:rsid w:val="005628C3"/>
    <w:rsid w:val="0056293C"/>
    <w:rsid w:val="00562965"/>
    <w:rsid w:val="005629E4"/>
    <w:rsid w:val="00562A1B"/>
    <w:rsid w:val="00562A44"/>
    <w:rsid w:val="00562A49"/>
    <w:rsid w:val="00562A8C"/>
    <w:rsid w:val="00562AA3"/>
    <w:rsid w:val="00562ACB"/>
    <w:rsid w:val="00562AD0"/>
    <w:rsid w:val="00562AF4"/>
    <w:rsid w:val="00562B0E"/>
    <w:rsid w:val="00562B24"/>
    <w:rsid w:val="00562BC9"/>
    <w:rsid w:val="00562BDB"/>
    <w:rsid w:val="00562BDE"/>
    <w:rsid w:val="00562BF4"/>
    <w:rsid w:val="00562BF5"/>
    <w:rsid w:val="00562C98"/>
    <w:rsid w:val="00562CA6"/>
    <w:rsid w:val="00562CDF"/>
    <w:rsid w:val="00562CE3"/>
    <w:rsid w:val="00562D35"/>
    <w:rsid w:val="00562D48"/>
    <w:rsid w:val="00562D5D"/>
    <w:rsid w:val="00562DAC"/>
    <w:rsid w:val="00562DD8"/>
    <w:rsid w:val="00562DE7"/>
    <w:rsid w:val="00562DE9"/>
    <w:rsid w:val="00562E1F"/>
    <w:rsid w:val="00562E30"/>
    <w:rsid w:val="00562E49"/>
    <w:rsid w:val="00562EC3"/>
    <w:rsid w:val="00562EDA"/>
    <w:rsid w:val="00562F0E"/>
    <w:rsid w:val="00562F1A"/>
    <w:rsid w:val="00562F41"/>
    <w:rsid w:val="00562F45"/>
    <w:rsid w:val="00562F87"/>
    <w:rsid w:val="00562F90"/>
    <w:rsid w:val="00562FB6"/>
    <w:rsid w:val="00562FB9"/>
    <w:rsid w:val="00562FC5"/>
    <w:rsid w:val="00563009"/>
    <w:rsid w:val="00563012"/>
    <w:rsid w:val="0056309A"/>
    <w:rsid w:val="0056309C"/>
    <w:rsid w:val="005630FF"/>
    <w:rsid w:val="0056311C"/>
    <w:rsid w:val="00563130"/>
    <w:rsid w:val="00563141"/>
    <w:rsid w:val="00563148"/>
    <w:rsid w:val="00563174"/>
    <w:rsid w:val="0056317D"/>
    <w:rsid w:val="005631C0"/>
    <w:rsid w:val="005631D1"/>
    <w:rsid w:val="005631DD"/>
    <w:rsid w:val="005631F7"/>
    <w:rsid w:val="0056321B"/>
    <w:rsid w:val="00563228"/>
    <w:rsid w:val="00563251"/>
    <w:rsid w:val="00563297"/>
    <w:rsid w:val="005632AE"/>
    <w:rsid w:val="005632D3"/>
    <w:rsid w:val="005632E1"/>
    <w:rsid w:val="00563315"/>
    <w:rsid w:val="00563332"/>
    <w:rsid w:val="0056333D"/>
    <w:rsid w:val="00563344"/>
    <w:rsid w:val="0056334E"/>
    <w:rsid w:val="0056339F"/>
    <w:rsid w:val="005633BA"/>
    <w:rsid w:val="00563453"/>
    <w:rsid w:val="00563488"/>
    <w:rsid w:val="00563495"/>
    <w:rsid w:val="005634AC"/>
    <w:rsid w:val="005634E6"/>
    <w:rsid w:val="00563505"/>
    <w:rsid w:val="0056350F"/>
    <w:rsid w:val="00563552"/>
    <w:rsid w:val="00563596"/>
    <w:rsid w:val="005635CD"/>
    <w:rsid w:val="005635E3"/>
    <w:rsid w:val="0056360E"/>
    <w:rsid w:val="00563620"/>
    <w:rsid w:val="0056364E"/>
    <w:rsid w:val="005636C3"/>
    <w:rsid w:val="005636D7"/>
    <w:rsid w:val="005636F0"/>
    <w:rsid w:val="00563717"/>
    <w:rsid w:val="00563757"/>
    <w:rsid w:val="00563765"/>
    <w:rsid w:val="005637E6"/>
    <w:rsid w:val="005637F4"/>
    <w:rsid w:val="005637FA"/>
    <w:rsid w:val="005637FD"/>
    <w:rsid w:val="0056382E"/>
    <w:rsid w:val="00563847"/>
    <w:rsid w:val="00563873"/>
    <w:rsid w:val="005638AE"/>
    <w:rsid w:val="005638C8"/>
    <w:rsid w:val="0056397F"/>
    <w:rsid w:val="005639BB"/>
    <w:rsid w:val="005639D0"/>
    <w:rsid w:val="005639D8"/>
    <w:rsid w:val="00563A30"/>
    <w:rsid w:val="00563A41"/>
    <w:rsid w:val="00563A93"/>
    <w:rsid w:val="00563A9E"/>
    <w:rsid w:val="00563ADA"/>
    <w:rsid w:val="00563BD4"/>
    <w:rsid w:val="00563C1C"/>
    <w:rsid w:val="00563C57"/>
    <w:rsid w:val="00563C87"/>
    <w:rsid w:val="00563C98"/>
    <w:rsid w:val="00563CA1"/>
    <w:rsid w:val="00563CAF"/>
    <w:rsid w:val="00563CF5"/>
    <w:rsid w:val="00563D01"/>
    <w:rsid w:val="00563D86"/>
    <w:rsid w:val="00563D88"/>
    <w:rsid w:val="00563DAA"/>
    <w:rsid w:val="00563DC5"/>
    <w:rsid w:val="00563DD3"/>
    <w:rsid w:val="00563E1E"/>
    <w:rsid w:val="00563E3A"/>
    <w:rsid w:val="00563E4B"/>
    <w:rsid w:val="00563E4D"/>
    <w:rsid w:val="00563E54"/>
    <w:rsid w:val="00563EB2"/>
    <w:rsid w:val="00563ED8"/>
    <w:rsid w:val="00563F22"/>
    <w:rsid w:val="00563F4D"/>
    <w:rsid w:val="00563F6F"/>
    <w:rsid w:val="00564008"/>
    <w:rsid w:val="0056400A"/>
    <w:rsid w:val="0056401E"/>
    <w:rsid w:val="0056402F"/>
    <w:rsid w:val="00564040"/>
    <w:rsid w:val="00564052"/>
    <w:rsid w:val="00564053"/>
    <w:rsid w:val="0056406B"/>
    <w:rsid w:val="00564073"/>
    <w:rsid w:val="005640B4"/>
    <w:rsid w:val="005640FB"/>
    <w:rsid w:val="0056410A"/>
    <w:rsid w:val="00564123"/>
    <w:rsid w:val="00564130"/>
    <w:rsid w:val="0056415B"/>
    <w:rsid w:val="0056419C"/>
    <w:rsid w:val="00564250"/>
    <w:rsid w:val="00564293"/>
    <w:rsid w:val="005642DF"/>
    <w:rsid w:val="005642E4"/>
    <w:rsid w:val="00564309"/>
    <w:rsid w:val="00564350"/>
    <w:rsid w:val="00564373"/>
    <w:rsid w:val="00564383"/>
    <w:rsid w:val="00564394"/>
    <w:rsid w:val="005643BF"/>
    <w:rsid w:val="00564435"/>
    <w:rsid w:val="00564474"/>
    <w:rsid w:val="005644B2"/>
    <w:rsid w:val="005644E7"/>
    <w:rsid w:val="005644F8"/>
    <w:rsid w:val="00564516"/>
    <w:rsid w:val="0056452C"/>
    <w:rsid w:val="0056454E"/>
    <w:rsid w:val="00564566"/>
    <w:rsid w:val="00564574"/>
    <w:rsid w:val="00564632"/>
    <w:rsid w:val="00564662"/>
    <w:rsid w:val="00564680"/>
    <w:rsid w:val="0056468F"/>
    <w:rsid w:val="005646F0"/>
    <w:rsid w:val="005646F3"/>
    <w:rsid w:val="005646FB"/>
    <w:rsid w:val="00564781"/>
    <w:rsid w:val="0056479D"/>
    <w:rsid w:val="005647E9"/>
    <w:rsid w:val="00564801"/>
    <w:rsid w:val="0056483E"/>
    <w:rsid w:val="00564862"/>
    <w:rsid w:val="005648A8"/>
    <w:rsid w:val="005648AA"/>
    <w:rsid w:val="005648AB"/>
    <w:rsid w:val="005648C2"/>
    <w:rsid w:val="005648DC"/>
    <w:rsid w:val="005648FB"/>
    <w:rsid w:val="00564902"/>
    <w:rsid w:val="0056491E"/>
    <w:rsid w:val="00564953"/>
    <w:rsid w:val="00564969"/>
    <w:rsid w:val="005649A4"/>
    <w:rsid w:val="005649CC"/>
    <w:rsid w:val="005649FA"/>
    <w:rsid w:val="00564A94"/>
    <w:rsid w:val="00564A98"/>
    <w:rsid w:val="00564A9A"/>
    <w:rsid w:val="00564AA1"/>
    <w:rsid w:val="00564ABC"/>
    <w:rsid w:val="00564ACD"/>
    <w:rsid w:val="00564AF3"/>
    <w:rsid w:val="00564AFC"/>
    <w:rsid w:val="00564B2D"/>
    <w:rsid w:val="00564B4A"/>
    <w:rsid w:val="00564B8E"/>
    <w:rsid w:val="00564B9D"/>
    <w:rsid w:val="00564BB0"/>
    <w:rsid w:val="00564BB6"/>
    <w:rsid w:val="00564C17"/>
    <w:rsid w:val="00564C2B"/>
    <w:rsid w:val="00564C93"/>
    <w:rsid w:val="00564CF5"/>
    <w:rsid w:val="00564D32"/>
    <w:rsid w:val="00564D6F"/>
    <w:rsid w:val="00564D93"/>
    <w:rsid w:val="00564DA8"/>
    <w:rsid w:val="00564DDA"/>
    <w:rsid w:val="00564DE1"/>
    <w:rsid w:val="00564DE6"/>
    <w:rsid w:val="00564DF2"/>
    <w:rsid w:val="00564E08"/>
    <w:rsid w:val="00564E21"/>
    <w:rsid w:val="00564E48"/>
    <w:rsid w:val="00564E4F"/>
    <w:rsid w:val="00564E69"/>
    <w:rsid w:val="00564E89"/>
    <w:rsid w:val="00564E8F"/>
    <w:rsid w:val="00564EA1"/>
    <w:rsid w:val="00564EB8"/>
    <w:rsid w:val="00564EDD"/>
    <w:rsid w:val="00564EE0"/>
    <w:rsid w:val="00564EE5"/>
    <w:rsid w:val="00564F06"/>
    <w:rsid w:val="00564F0A"/>
    <w:rsid w:val="00564F18"/>
    <w:rsid w:val="00564F19"/>
    <w:rsid w:val="00564F21"/>
    <w:rsid w:val="00564F5D"/>
    <w:rsid w:val="00564FA8"/>
    <w:rsid w:val="00564FB3"/>
    <w:rsid w:val="00564FD4"/>
    <w:rsid w:val="00565041"/>
    <w:rsid w:val="00565042"/>
    <w:rsid w:val="0056505F"/>
    <w:rsid w:val="00565074"/>
    <w:rsid w:val="00565078"/>
    <w:rsid w:val="00565081"/>
    <w:rsid w:val="0056508A"/>
    <w:rsid w:val="00565097"/>
    <w:rsid w:val="005650C7"/>
    <w:rsid w:val="005650FE"/>
    <w:rsid w:val="00565105"/>
    <w:rsid w:val="00565107"/>
    <w:rsid w:val="00565112"/>
    <w:rsid w:val="0056511B"/>
    <w:rsid w:val="00565130"/>
    <w:rsid w:val="00565137"/>
    <w:rsid w:val="0056513C"/>
    <w:rsid w:val="0056513E"/>
    <w:rsid w:val="00565144"/>
    <w:rsid w:val="00565193"/>
    <w:rsid w:val="005651A6"/>
    <w:rsid w:val="005651A8"/>
    <w:rsid w:val="005651EF"/>
    <w:rsid w:val="0056526E"/>
    <w:rsid w:val="005652EC"/>
    <w:rsid w:val="0056531A"/>
    <w:rsid w:val="0056536C"/>
    <w:rsid w:val="00565374"/>
    <w:rsid w:val="005653A8"/>
    <w:rsid w:val="00565419"/>
    <w:rsid w:val="00565433"/>
    <w:rsid w:val="00565447"/>
    <w:rsid w:val="00565472"/>
    <w:rsid w:val="0056547A"/>
    <w:rsid w:val="005654AB"/>
    <w:rsid w:val="005654F9"/>
    <w:rsid w:val="00565509"/>
    <w:rsid w:val="00565522"/>
    <w:rsid w:val="00565548"/>
    <w:rsid w:val="00565561"/>
    <w:rsid w:val="0056556E"/>
    <w:rsid w:val="0056560E"/>
    <w:rsid w:val="00565622"/>
    <w:rsid w:val="00565659"/>
    <w:rsid w:val="0056566E"/>
    <w:rsid w:val="0056567E"/>
    <w:rsid w:val="0056569D"/>
    <w:rsid w:val="005656F2"/>
    <w:rsid w:val="005656FD"/>
    <w:rsid w:val="005656FF"/>
    <w:rsid w:val="00565722"/>
    <w:rsid w:val="0056572A"/>
    <w:rsid w:val="00565757"/>
    <w:rsid w:val="00565780"/>
    <w:rsid w:val="0056578A"/>
    <w:rsid w:val="00565796"/>
    <w:rsid w:val="0056583A"/>
    <w:rsid w:val="00565852"/>
    <w:rsid w:val="00565868"/>
    <w:rsid w:val="0056588D"/>
    <w:rsid w:val="00565896"/>
    <w:rsid w:val="00565936"/>
    <w:rsid w:val="00565947"/>
    <w:rsid w:val="00565972"/>
    <w:rsid w:val="00565976"/>
    <w:rsid w:val="00565988"/>
    <w:rsid w:val="005659AB"/>
    <w:rsid w:val="005659B1"/>
    <w:rsid w:val="005659FA"/>
    <w:rsid w:val="00565A72"/>
    <w:rsid w:val="00565A7C"/>
    <w:rsid w:val="00565AEA"/>
    <w:rsid w:val="00565B19"/>
    <w:rsid w:val="00565B3D"/>
    <w:rsid w:val="00565B4F"/>
    <w:rsid w:val="00565B6E"/>
    <w:rsid w:val="00565B75"/>
    <w:rsid w:val="00565BA7"/>
    <w:rsid w:val="00565BB5"/>
    <w:rsid w:val="00565BE3"/>
    <w:rsid w:val="00565C06"/>
    <w:rsid w:val="00565C79"/>
    <w:rsid w:val="00565CA2"/>
    <w:rsid w:val="00565CAD"/>
    <w:rsid w:val="00565CBD"/>
    <w:rsid w:val="00565CC5"/>
    <w:rsid w:val="00565D1A"/>
    <w:rsid w:val="00565D5C"/>
    <w:rsid w:val="00565D86"/>
    <w:rsid w:val="00565DB3"/>
    <w:rsid w:val="00565DC5"/>
    <w:rsid w:val="00565DD7"/>
    <w:rsid w:val="00565DE8"/>
    <w:rsid w:val="00565E37"/>
    <w:rsid w:val="00565EF7"/>
    <w:rsid w:val="00565F11"/>
    <w:rsid w:val="00565F41"/>
    <w:rsid w:val="00566019"/>
    <w:rsid w:val="00566026"/>
    <w:rsid w:val="00566042"/>
    <w:rsid w:val="00566059"/>
    <w:rsid w:val="00566078"/>
    <w:rsid w:val="0056607E"/>
    <w:rsid w:val="00566081"/>
    <w:rsid w:val="00566094"/>
    <w:rsid w:val="005660FD"/>
    <w:rsid w:val="0056610F"/>
    <w:rsid w:val="00566131"/>
    <w:rsid w:val="005661C1"/>
    <w:rsid w:val="005661D9"/>
    <w:rsid w:val="005661EF"/>
    <w:rsid w:val="00566204"/>
    <w:rsid w:val="0056622E"/>
    <w:rsid w:val="0056623B"/>
    <w:rsid w:val="0056623E"/>
    <w:rsid w:val="005662F5"/>
    <w:rsid w:val="00566333"/>
    <w:rsid w:val="00566343"/>
    <w:rsid w:val="0056634E"/>
    <w:rsid w:val="00566358"/>
    <w:rsid w:val="0056636B"/>
    <w:rsid w:val="00566383"/>
    <w:rsid w:val="005663C4"/>
    <w:rsid w:val="00566427"/>
    <w:rsid w:val="0056642B"/>
    <w:rsid w:val="0056645B"/>
    <w:rsid w:val="0056645F"/>
    <w:rsid w:val="0056649E"/>
    <w:rsid w:val="005664AB"/>
    <w:rsid w:val="005664B3"/>
    <w:rsid w:val="0056652B"/>
    <w:rsid w:val="0056653F"/>
    <w:rsid w:val="0056657F"/>
    <w:rsid w:val="00566591"/>
    <w:rsid w:val="005665FA"/>
    <w:rsid w:val="00566603"/>
    <w:rsid w:val="00566615"/>
    <w:rsid w:val="0056661E"/>
    <w:rsid w:val="00566621"/>
    <w:rsid w:val="00566631"/>
    <w:rsid w:val="00566674"/>
    <w:rsid w:val="00566682"/>
    <w:rsid w:val="005666B2"/>
    <w:rsid w:val="005666D7"/>
    <w:rsid w:val="005666EA"/>
    <w:rsid w:val="00566729"/>
    <w:rsid w:val="0056672E"/>
    <w:rsid w:val="00566772"/>
    <w:rsid w:val="0056677E"/>
    <w:rsid w:val="0056678C"/>
    <w:rsid w:val="0056678F"/>
    <w:rsid w:val="00566892"/>
    <w:rsid w:val="00566894"/>
    <w:rsid w:val="00566896"/>
    <w:rsid w:val="0056689A"/>
    <w:rsid w:val="005668A8"/>
    <w:rsid w:val="005668AF"/>
    <w:rsid w:val="005668C3"/>
    <w:rsid w:val="00566902"/>
    <w:rsid w:val="0056690D"/>
    <w:rsid w:val="00566914"/>
    <w:rsid w:val="00566938"/>
    <w:rsid w:val="00566947"/>
    <w:rsid w:val="00566958"/>
    <w:rsid w:val="005669C7"/>
    <w:rsid w:val="005669D4"/>
    <w:rsid w:val="005669E1"/>
    <w:rsid w:val="00566A08"/>
    <w:rsid w:val="00566A8D"/>
    <w:rsid w:val="00566A9D"/>
    <w:rsid w:val="00566AAD"/>
    <w:rsid w:val="00566AD4"/>
    <w:rsid w:val="00566AF9"/>
    <w:rsid w:val="00566AFA"/>
    <w:rsid w:val="00566B07"/>
    <w:rsid w:val="00566B2A"/>
    <w:rsid w:val="00566B4A"/>
    <w:rsid w:val="00566B6A"/>
    <w:rsid w:val="00566B96"/>
    <w:rsid w:val="00566B99"/>
    <w:rsid w:val="00566B9D"/>
    <w:rsid w:val="00566BBA"/>
    <w:rsid w:val="00566BBE"/>
    <w:rsid w:val="00566BFF"/>
    <w:rsid w:val="00566C1E"/>
    <w:rsid w:val="00566C41"/>
    <w:rsid w:val="00566C68"/>
    <w:rsid w:val="00566C69"/>
    <w:rsid w:val="00566CC0"/>
    <w:rsid w:val="00566CD1"/>
    <w:rsid w:val="00566CE5"/>
    <w:rsid w:val="00566CEC"/>
    <w:rsid w:val="00566CF6"/>
    <w:rsid w:val="00566CFD"/>
    <w:rsid w:val="00566D02"/>
    <w:rsid w:val="00566D1E"/>
    <w:rsid w:val="00566D23"/>
    <w:rsid w:val="00566D62"/>
    <w:rsid w:val="00566DA7"/>
    <w:rsid w:val="00566DE8"/>
    <w:rsid w:val="00566E0C"/>
    <w:rsid w:val="00566E18"/>
    <w:rsid w:val="00566F07"/>
    <w:rsid w:val="00566F62"/>
    <w:rsid w:val="00566F80"/>
    <w:rsid w:val="00566FC8"/>
    <w:rsid w:val="00566FC9"/>
    <w:rsid w:val="00566FCC"/>
    <w:rsid w:val="00566FEB"/>
    <w:rsid w:val="00567030"/>
    <w:rsid w:val="00567046"/>
    <w:rsid w:val="005670C8"/>
    <w:rsid w:val="005670F6"/>
    <w:rsid w:val="005670FB"/>
    <w:rsid w:val="0056713D"/>
    <w:rsid w:val="00567152"/>
    <w:rsid w:val="0056718F"/>
    <w:rsid w:val="005671FD"/>
    <w:rsid w:val="00567204"/>
    <w:rsid w:val="00567280"/>
    <w:rsid w:val="005672AD"/>
    <w:rsid w:val="005672CD"/>
    <w:rsid w:val="005672DE"/>
    <w:rsid w:val="00567313"/>
    <w:rsid w:val="00567336"/>
    <w:rsid w:val="00567375"/>
    <w:rsid w:val="00567380"/>
    <w:rsid w:val="005673F9"/>
    <w:rsid w:val="0056743B"/>
    <w:rsid w:val="0056743D"/>
    <w:rsid w:val="00567448"/>
    <w:rsid w:val="00567498"/>
    <w:rsid w:val="005674C8"/>
    <w:rsid w:val="0056754A"/>
    <w:rsid w:val="0056754B"/>
    <w:rsid w:val="00567596"/>
    <w:rsid w:val="005675A1"/>
    <w:rsid w:val="005675A4"/>
    <w:rsid w:val="005675B3"/>
    <w:rsid w:val="005675B4"/>
    <w:rsid w:val="005675D0"/>
    <w:rsid w:val="005675D7"/>
    <w:rsid w:val="005675E4"/>
    <w:rsid w:val="005675FD"/>
    <w:rsid w:val="00567622"/>
    <w:rsid w:val="00567639"/>
    <w:rsid w:val="005676A4"/>
    <w:rsid w:val="005676A7"/>
    <w:rsid w:val="005676C7"/>
    <w:rsid w:val="005676F2"/>
    <w:rsid w:val="0056773D"/>
    <w:rsid w:val="0056777D"/>
    <w:rsid w:val="005677E4"/>
    <w:rsid w:val="00567820"/>
    <w:rsid w:val="0056786F"/>
    <w:rsid w:val="005678A6"/>
    <w:rsid w:val="005678E3"/>
    <w:rsid w:val="00567914"/>
    <w:rsid w:val="0056798B"/>
    <w:rsid w:val="00567993"/>
    <w:rsid w:val="005679AB"/>
    <w:rsid w:val="005679AC"/>
    <w:rsid w:val="005679C2"/>
    <w:rsid w:val="005679D3"/>
    <w:rsid w:val="005679E3"/>
    <w:rsid w:val="00567A15"/>
    <w:rsid w:val="00567ABF"/>
    <w:rsid w:val="00567B24"/>
    <w:rsid w:val="00567B5D"/>
    <w:rsid w:val="00567B93"/>
    <w:rsid w:val="00567C16"/>
    <w:rsid w:val="00567C1E"/>
    <w:rsid w:val="00567C3E"/>
    <w:rsid w:val="00567C52"/>
    <w:rsid w:val="00567C64"/>
    <w:rsid w:val="00567CD0"/>
    <w:rsid w:val="00567CEB"/>
    <w:rsid w:val="00567D37"/>
    <w:rsid w:val="00567D48"/>
    <w:rsid w:val="00567D5A"/>
    <w:rsid w:val="00567D5E"/>
    <w:rsid w:val="00567D60"/>
    <w:rsid w:val="00567DBA"/>
    <w:rsid w:val="00567DE9"/>
    <w:rsid w:val="00567E32"/>
    <w:rsid w:val="00567F05"/>
    <w:rsid w:val="00567F0A"/>
    <w:rsid w:val="00567F64"/>
    <w:rsid w:val="00567F9F"/>
    <w:rsid w:val="00567FFE"/>
    <w:rsid w:val="0057000E"/>
    <w:rsid w:val="00570088"/>
    <w:rsid w:val="0057009D"/>
    <w:rsid w:val="005700A5"/>
    <w:rsid w:val="005700A9"/>
    <w:rsid w:val="005700B4"/>
    <w:rsid w:val="005700BC"/>
    <w:rsid w:val="0057013F"/>
    <w:rsid w:val="00570175"/>
    <w:rsid w:val="005701A8"/>
    <w:rsid w:val="00570208"/>
    <w:rsid w:val="00570222"/>
    <w:rsid w:val="00570270"/>
    <w:rsid w:val="0057027E"/>
    <w:rsid w:val="00570295"/>
    <w:rsid w:val="005702D8"/>
    <w:rsid w:val="005702DC"/>
    <w:rsid w:val="005702E2"/>
    <w:rsid w:val="005702E5"/>
    <w:rsid w:val="00570330"/>
    <w:rsid w:val="00570333"/>
    <w:rsid w:val="00570336"/>
    <w:rsid w:val="00570355"/>
    <w:rsid w:val="005703E5"/>
    <w:rsid w:val="005703F0"/>
    <w:rsid w:val="00570411"/>
    <w:rsid w:val="0057047D"/>
    <w:rsid w:val="00570490"/>
    <w:rsid w:val="0057049B"/>
    <w:rsid w:val="005704B5"/>
    <w:rsid w:val="005704BA"/>
    <w:rsid w:val="005704DF"/>
    <w:rsid w:val="005704E8"/>
    <w:rsid w:val="005705DC"/>
    <w:rsid w:val="0057062B"/>
    <w:rsid w:val="00570682"/>
    <w:rsid w:val="005706A2"/>
    <w:rsid w:val="005706C7"/>
    <w:rsid w:val="005706CF"/>
    <w:rsid w:val="0057072C"/>
    <w:rsid w:val="00570788"/>
    <w:rsid w:val="005707BC"/>
    <w:rsid w:val="005707CC"/>
    <w:rsid w:val="00570813"/>
    <w:rsid w:val="0057081A"/>
    <w:rsid w:val="0057089E"/>
    <w:rsid w:val="005708C5"/>
    <w:rsid w:val="00570945"/>
    <w:rsid w:val="0057096A"/>
    <w:rsid w:val="00570972"/>
    <w:rsid w:val="005709B8"/>
    <w:rsid w:val="005709CD"/>
    <w:rsid w:val="00570A16"/>
    <w:rsid w:val="00570A42"/>
    <w:rsid w:val="00570A5A"/>
    <w:rsid w:val="00570A5C"/>
    <w:rsid w:val="00570A8F"/>
    <w:rsid w:val="00570A99"/>
    <w:rsid w:val="00570A9B"/>
    <w:rsid w:val="00570AA1"/>
    <w:rsid w:val="00570AA4"/>
    <w:rsid w:val="00570AAB"/>
    <w:rsid w:val="00570AB3"/>
    <w:rsid w:val="00570AC0"/>
    <w:rsid w:val="00570ACF"/>
    <w:rsid w:val="00570AE6"/>
    <w:rsid w:val="00570B21"/>
    <w:rsid w:val="00570B72"/>
    <w:rsid w:val="00570B8A"/>
    <w:rsid w:val="00570BD8"/>
    <w:rsid w:val="00570C12"/>
    <w:rsid w:val="00570C20"/>
    <w:rsid w:val="00570C34"/>
    <w:rsid w:val="00570C4C"/>
    <w:rsid w:val="00570C8F"/>
    <w:rsid w:val="00570C92"/>
    <w:rsid w:val="00570CA9"/>
    <w:rsid w:val="00570CB3"/>
    <w:rsid w:val="00570CB7"/>
    <w:rsid w:val="00570CE2"/>
    <w:rsid w:val="00570D13"/>
    <w:rsid w:val="00570D67"/>
    <w:rsid w:val="00570D79"/>
    <w:rsid w:val="00570D8E"/>
    <w:rsid w:val="00570DAE"/>
    <w:rsid w:val="00570DE5"/>
    <w:rsid w:val="00570DE6"/>
    <w:rsid w:val="00570E51"/>
    <w:rsid w:val="00570E5B"/>
    <w:rsid w:val="00570E8D"/>
    <w:rsid w:val="00570E9C"/>
    <w:rsid w:val="00570EBF"/>
    <w:rsid w:val="00570EC3"/>
    <w:rsid w:val="00570EF7"/>
    <w:rsid w:val="00570F48"/>
    <w:rsid w:val="00570FC7"/>
    <w:rsid w:val="0057100E"/>
    <w:rsid w:val="00571058"/>
    <w:rsid w:val="0057106F"/>
    <w:rsid w:val="00571078"/>
    <w:rsid w:val="00571106"/>
    <w:rsid w:val="00571165"/>
    <w:rsid w:val="0057116E"/>
    <w:rsid w:val="00571190"/>
    <w:rsid w:val="005711A2"/>
    <w:rsid w:val="005711CD"/>
    <w:rsid w:val="0057123C"/>
    <w:rsid w:val="0057123E"/>
    <w:rsid w:val="00571259"/>
    <w:rsid w:val="0057126E"/>
    <w:rsid w:val="005712A1"/>
    <w:rsid w:val="005712CE"/>
    <w:rsid w:val="00571301"/>
    <w:rsid w:val="00571357"/>
    <w:rsid w:val="00571371"/>
    <w:rsid w:val="0057138D"/>
    <w:rsid w:val="00571396"/>
    <w:rsid w:val="005713A1"/>
    <w:rsid w:val="00571479"/>
    <w:rsid w:val="0057147B"/>
    <w:rsid w:val="005714A6"/>
    <w:rsid w:val="005714B6"/>
    <w:rsid w:val="005714C3"/>
    <w:rsid w:val="005714E1"/>
    <w:rsid w:val="00571542"/>
    <w:rsid w:val="00571564"/>
    <w:rsid w:val="00571570"/>
    <w:rsid w:val="0057159A"/>
    <w:rsid w:val="005715AB"/>
    <w:rsid w:val="00571623"/>
    <w:rsid w:val="0057162D"/>
    <w:rsid w:val="00571653"/>
    <w:rsid w:val="0057166D"/>
    <w:rsid w:val="00571677"/>
    <w:rsid w:val="005716A9"/>
    <w:rsid w:val="005716BD"/>
    <w:rsid w:val="005716EA"/>
    <w:rsid w:val="005716F6"/>
    <w:rsid w:val="005716F7"/>
    <w:rsid w:val="00571751"/>
    <w:rsid w:val="0057175E"/>
    <w:rsid w:val="00571770"/>
    <w:rsid w:val="005717A3"/>
    <w:rsid w:val="005717BE"/>
    <w:rsid w:val="0057180D"/>
    <w:rsid w:val="0057181E"/>
    <w:rsid w:val="0057184B"/>
    <w:rsid w:val="00571865"/>
    <w:rsid w:val="00571876"/>
    <w:rsid w:val="005718A4"/>
    <w:rsid w:val="0057191E"/>
    <w:rsid w:val="00571923"/>
    <w:rsid w:val="005719E1"/>
    <w:rsid w:val="005719E4"/>
    <w:rsid w:val="005719F5"/>
    <w:rsid w:val="005719FD"/>
    <w:rsid w:val="00571A14"/>
    <w:rsid w:val="00571A22"/>
    <w:rsid w:val="00571AB9"/>
    <w:rsid w:val="00571ACF"/>
    <w:rsid w:val="00571ADD"/>
    <w:rsid w:val="00571AF9"/>
    <w:rsid w:val="00571B23"/>
    <w:rsid w:val="00571B3C"/>
    <w:rsid w:val="00571B43"/>
    <w:rsid w:val="00571B8D"/>
    <w:rsid w:val="00571B95"/>
    <w:rsid w:val="00571B9D"/>
    <w:rsid w:val="00571BA7"/>
    <w:rsid w:val="00571BB9"/>
    <w:rsid w:val="00571BC7"/>
    <w:rsid w:val="00571BCC"/>
    <w:rsid w:val="00571BD5"/>
    <w:rsid w:val="00571BD9"/>
    <w:rsid w:val="00571C17"/>
    <w:rsid w:val="00571C60"/>
    <w:rsid w:val="00571C9D"/>
    <w:rsid w:val="00571CB7"/>
    <w:rsid w:val="00571CE4"/>
    <w:rsid w:val="00571D22"/>
    <w:rsid w:val="00571D40"/>
    <w:rsid w:val="00571D5D"/>
    <w:rsid w:val="00571DB1"/>
    <w:rsid w:val="00571DFC"/>
    <w:rsid w:val="00571EC5"/>
    <w:rsid w:val="00571EC7"/>
    <w:rsid w:val="00571EE0"/>
    <w:rsid w:val="00571EFB"/>
    <w:rsid w:val="00571F1F"/>
    <w:rsid w:val="00571F3F"/>
    <w:rsid w:val="00571F47"/>
    <w:rsid w:val="00571F64"/>
    <w:rsid w:val="00571FA3"/>
    <w:rsid w:val="00571FAB"/>
    <w:rsid w:val="00571FD7"/>
    <w:rsid w:val="00572002"/>
    <w:rsid w:val="0057200A"/>
    <w:rsid w:val="00572034"/>
    <w:rsid w:val="00572046"/>
    <w:rsid w:val="0057204F"/>
    <w:rsid w:val="00572068"/>
    <w:rsid w:val="005720AB"/>
    <w:rsid w:val="005720B6"/>
    <w:rsid w:val="005720E6"/>
    <w:rsid w:val="005720EE"/>
    <w:rsid w:val="00572113"/>
    <w:rsid w:val="0057213E"/>
    <w:rsid w:val="00572147"/>
    <w:rsid w:val="00572172"/>
    <w:rsid w:val="005721A8"/>
    <w:rsid w:val="005721DB"/>
    <w:rsid w:val="00572209"/>
    <w:rsid w:val="0057227C"/>
    <w:rsid w:val="0057229C"/>
    <w:rsid w:val="005722EB"/>
    <w:rsid w:val="005722EE"/>
    <w:rsid w:val="005722F0"/>
    <w:rsid w:val="005722F5"/>
    <w:rsid w:val="0057230A"/>
    <w:rsid w:val="00572362"/>
    <w:rsid w:val="0057236B"/>
    <w:rsid w:val="00572385"/>
    <w:rsid w:val="0057238B"/>
    <w:rsid w:val="005723B9"/>
    <w:rsid w:val="005723C7"/>
    <w:rsid w:val="005723C8"/>
    <w:rsid w:val="005723D0"/>
    <w:rsid w:val="00572415"/>
    <w:rsid w:val="00572419"/>
    <w:rsid w:val="00572434"/>
    <w:rsid w:val="00572437"/>
    <w:rsid w:val="00572450"/>
    <w:rsid w:val="0057248B"/>
    <w:rsid w:val="005724A0"/>
    <w:rsid w:val="00572508"/>
    <w:rsid w:val="0057259E"/>
    <w:rsid w:val="005725B4"/>
    <w:rsid w:val="005725D3"/>
    <w:rsid w:val="0057260B"/>
    <w:rsid w:val="0057260E"/>
    <w:rsid w:val="00572644"/>
    <w:rsid w:val="0057267D"/>
    <w:rsid w:val="005726CD"/>
    <w:rsid w:val="005726F4"/>
    <w:rsid w:val="0057275C"/>
    <w:rsid w:val="005727A1"/>
    <w:rsid w:val="005727E8"/>
    <w:rsid w:val="005727EC"/>
    <w:rsid w:val="005727FF"/>
    <w:rsid w:val="00572805"/>
    <w:rsid w:val="00572808"/>
    <w:rsid w:val="00572885"/>
    <w:rsid w:val="0057289F"/>
    <w:rsid w:val="005728A9"/>
    <w:rsid w:val="00572914"/>
    <w:rsid w:val="0057291D"/>
    <w:rsid w:val="0057293C"/>
    <w:rsid w:val="00572956"/>
    <w:rsid w:val="00572985"/>
    <w:rsid w:val="005729A5"/>
    <w:rsid w:val="005729F5"/>
    <w:rsid w:val="00572A80"/>
    <w:rsid w:val="00572AA6"/>
    <w:rsid w:val="00572ABC"/>
    <w:rsid w:val="00572ACD"/>
    <w:rsid w:val="00572B34"/>
    <w:rsid w:val="00572B99"/>
    <w:rsid w:val="00572BD6"/>
    <w:rsid w:val="00572BEC"/>
    <w:rsid w:val="00572BF4"/>
    <w:rsid w:val="00572BF6"/>
    <w:rsid w:val="00572BF9"/>
    <w:rsid w:val="00572C24"/>
    <w:rsid w:val="00572C42"/>
    <w:rsid w:val="00572C4C"/>
    <w:rsid w:val="00572C52"/>
    <w:rsid w:val="00572C56"/>
    <w:rsid w:val="00572C5D"/>
    <w:rsid w:val="00572CE6"/>
    <w:rsid w:val="00572CFE"/>
    <w:rsid w:val="00572D61"/>
    <w:rsid w:val="00572D8F"/>
    <w:rsid w:val="00572DA0"/>
    <w:rsid w:val="00572DCF"/>
    <w:rsid w:val="00572E31"/>
    <w:rsid w:val="00572E3D"/>
    <w:rsid w:val="00572E5C"/>
    <w:rsid w:val="00572E64"/>
    <w:rsid w:val="00572EB6"/>
    <w:rsid w:val="00572EEE"/>
    <w:rsid w:val="00572F99"/>
    <w:rsid w:val="00572FB1"/>
    <w:rsid w:val="00572FB9"/>
    <w:rsid w:val="00572FBF"/>
    <w:rsid w:val="00572FCD"/>
    <w:rsid w:val="00572FF5"/>
    <w:rsid w:val="00572FFE"/>
    <w:rsid w:val="0057307F"/>
    <w:rsid w:val="0057310C"/>
    <w:rsid w:val="00573125"/>
    <w:rsid w:val="00573126"/>
    <w:rsid w:val="0057314C"/>
    <w:rsid w:val="005731B5"/>
    <w:rsid w:val="005731DC"/>
    <w:rsid w:val="005731E5"/>
    <w:rsid w:val="005731FD"/>
    <w:rsid w:val="0057322D"/>
    <w:rsid w:val="00573237"/>
    <w:rsid w:val="0057323F"/>
    <w:rsid w:val="00573265"/>
    <w:rsid w:val="005732C7"/>
    <w:rsid w:val="005732D8"/>
    <w:rsid w:val="005732F8"/>
    <w:rsid w:val="0057335C"/>
    <w:rsid w:val="00573378"/>
    <w:rsid w:val="0057337E"/>
    <w:rsid w:val="00573397"/>
    <w:rsid w:val="005733D5"/>
    <w:rsid w:val="0057341A"/>
    <w:rsid w:val="00573434"/>
    <w:rsid w:val="0057345C"/>
    <w:rsid w:val="00573475"/>
    <w:rsid w:val="0057347D"/>
    <w:rsid w:val="0057347E"/>
    <w:rsid w:val="00573490"/>
    <w:rsid w:val="005734A5"/>
    <w:rsid w:val="005734F5"/>
    <w:rsid w:val="00573502"/>
    <w:rsid w:val="0057351D"/>
    <w:rsid w:val="0057352A"/>
    <w:rsid w:val="00573535"/>
    <w:rsid w:val="00573575"/>
    <w:rsid w:val="0057357D"/>
    <w:rsid w:val="005735E8"/>
    <w:rsid w:val="00573607"/>
    <w:rsid w:val="0057363B"/>
    <w:rsid w:val="0057365C"/>
    <w:rsid w:val="00573677"/>
    <w:rsid w:val="00573691"/>
    <w:rsid w:val="005736A3"/>
    <w:rsid w:val="005736B8"/>
    <w:rsid w:val="005736C3"/>
    <w:rsid w:val="005736C9"/>
    <w:rsid w:val="005736E6"/>
    <w:rsid w:val="00573739"/>
    <w:rsid w:val="00573775"/>
    <w:rsid w:val="00573799"/>
    <w:rsid w:val="005737B3"/>
    <w:rsid w:val="005737C3"/>
    <w:rsid w:val="005737FE"/>
    <w:rsid w:val="00573860"/>
    <w:rsid w:val="00573861"/>
    <w:rsid w:val="0057386D"/>
    <w:rsid w:val="00573908"/>
    <w:rsid w:val="00573936"/>
    <w:rsid w:val="00573978"/>
    <w:rsid w:val="005739D3"/>
    <w:rsid w:val="00573A21"/>
    <w:rsid w:val="00573A48"/>
    <w:rsid w:val="00573AA5"/>
    <w:rsid w:val="00573ABE"/>
    <w:rsid w:val="00573ADB"/>
    <w:rsid w:val="00573AEC"/>
    <w:rsid w:val="00573AEF"/>
    <w:rsid w:val="00573B0F"/>
    <w:rsid w:val="00573B16"/>
    <w:rsid w:val="00573B8D"/>
    <w:rsid w:val="00573BBA"/>
    <w:rsid w:val="00573BEC"/>
    <w:rsid w:val="00573C3C"/>
    <w:rsid w:val="00573C5F"/>
    <w:rsid w:val="00573CEF"/>
    <w:rsid w:val="00573D0A"/>
    <w:rsid w:val="00573D16"/>
    <w:rsid w:val="00573D19"/>
    <w:rsid w:val="00573D4A"/>
    <w:rsid w:val="00573D74"/>
    <w:rsid w:val="00573D8E"/>
    <w:rsid w:val="00573DCD"/>
    <w:rsid w:val="00573DE5"/>
    <w:rsid w:val="00573DE8"/>
    <w:rsid w:val="00573E15"/>
    <w:rsid w:val="00573E36"/>
    <w:rsid w:val="00573EF1"/>
    <w:rsid w:val="00573F17"/>
    <w:rsid w:val="00573F5E"/>
    <w:rsid w:val="00573F6C"/>
    <w:rsid w:val="00573F85"/>
    <w:rsid w:val="00573FD0"/>
    <w:rsid w:val="00573FE1"/>
    <w:rsid w:val="0057402E"/>
    <w:rsid w:val="0057403A"/>
    <w:rsid w:val="00574085"/>
    <w:rsid w:val="005740EA"/>
    <w:rsid w:val="0057410F"/>
    <w:rsid w:val="005741F6"/>
    <w:rsid w:val="0057422F"/>
    <w:rsid w:val="0057428D"/>
    <w:rsid w:val="0057428E"/>
    <w:rsid w:val="005742C8"/>
    <w:rsid w:val="005742DD"/>
    <w:rsid w:val="005742E0"/>
    <w:rsid w:val="00574321"/>
    <w:rsid w:val="00574333"/>
    <w:rsid w:val="00574343"/>
    <w:rsid w:val="00574348"/>
    <w:rsid w:val="00574399"/>
    <w:rsid w:val="005743B3"/>
    <w:rsid w:val="005743F8"/>
    <w:rsid w:val="00574411"/>
    <w:rsid w:val="00574422"/>
    <w:rsid w:val="00574443"/>
    <w:rsid w:val="00574473"/>
    <w:rsid w:val="005744B2"/>
    <w:rsid w:val="005744BF"/>
    <w:rsid w:val="005744C3"/>
    <w:rsid w:val="005744D2"/>
    <w:rsid w:val="0057451E"/>
    <w:rsid w:val="00574538"/>
    <w:rsid w:val="00574539"/>
    <w:rsid w:val="00574576"/>
    <w:rsid w:val="00574593"/>
    <w:rsid w:val="00574594"/>
    <w:rsid w:val="00574607"/>
    <w:rsid w:val="00574664"/>
    <w:rsid w:val="00574689"/>
    <w:rsid w:val="0057469F"/>
    <w:rsid w:val="005746A6"/>
    <w:rsid w:val="00574705"/>
    <w:rsid w:val="00574722"/>
    <w:rsid w:val="0057472B"/>
    <w:rsid w:val="0057478F"/>
    <w:rsid w:val="005747AB"/>
    <w:rsid w:val="005747BF"/>
    <w:rsid w:val="005747E6"/>
    <w:rsid w:val="005747FB"/>
    <w:rsid w:val="00574843"/>
    <w:rsid w:val="0057487F"/>
    <w:rsid w:val="00574887"/>
    <w:rsid w:val="005748AB"/>
    <w:rsid w:val="005748B6"/>
    <w:rsid w:val="005748EA"/>
    <w:rsid w:val="00574922"/>
    <w:rsid w:val="00574961"/>
    <w:rsid w:val="00574982"/>
    <w:rsid w:val="00574990"/>
    <w:rsid w:val="00574A3E"/>
    <w:rsid w:val="00574AAF"/>
    <w:rsid w:val="00574B1A"/>
    <w:rsid w:val="00574B77"/>
    <w:rsid w:val="00574B81"/>
    <w:rsid w:val="00574BB0"/>
    <w:rsid w:val="00574BCF"/>
    <w:rsid w:val="00574BE1"/>
    <w:rsid w:val="00574BE3"/>
    <w:rsid w:val="00574BE9"/>
    <w:rsid w:val="00574BF4"/>
    <w:rsid w:val="00574C11"/>
    <w:rsid w:val="00574C13"/>
    <w:rsid w:val="00574C3C"/>
    <w:rsid w:val="00574C5F"/>
    <w:rsid w:val="00574CB8"/>
    <w:rsid w:val="00574CE1"/>
    <w:rsid w:val="00574D13"/>
    <w:rsid w:val="00574D35"/>
    <w:rsid w:val="00574D3F"/>
    <w:rsid w:val="00574D80"/>
    <w:rsid w:val="00574DEA"/>
    <w:rsid w:val="00574E41"/>
    <w:rsid w:val="00574E54"/>
    <w:rsid w:val="00574E77"/>
    <w:rsid w:val="00574E7D"/>
    <w:rsid w:val="00574E93"/>
    <w:rsid w:val="00574EC6"/>
    <w:rsid w:val="00574ED2"/>
    <w:rsid w:val="00574EDF"/>
    <w:rsid w:val="00574F68"/>
    <w:rsid w:val="00574F6E"/>
    <w:rsid w:val="00574FA7"/>
    <w:rsid w:val="00574FAD"/>
    <w:rsid w:val="00574FED"/>
    <w:rsid w:val="00575043"/>
    <w:rsid w:val="0057507B"/>
    <w:rsid w:val="00575092"/>
    <w:rsid w:val="0057509D"/>
    <w:rsid w:val="005750A5"/>
    <w:rsid w:val="005750F3"/>
    <w:rsid w:val="00575133"/>
    <w:rsid w:val="00575135"/>
    <w:rsid w:val="0057513C"/>
    <w:rsid w:val="00575146"/>
    <w:rsid w:val="005751F4"/>
    <w:rsid w:val="00575245"/>
    <w:rsid w:val="00575282"/>
    <w:rsid w:val="0057529B"/>
    <w:rsid w:val="005752BE"/>
    <w:rsid w:val="00575300"/>
    <w:rsid w:val="00575328"/>
    <w:rsid w:val="00575342"/>
    <w:rsid w:val="00575366"/>
    <w:rsid w:val="005753B7"/>
    <w:rsid w:val="005753D6"/>
    <w:rsid w:val="005753DC"/>
    <w:rsid w:val="00575407"/>
    <w:rsid w:val="00575420"/>
    <w:rsid w:val="00575427"/>
    <w:rsid w:val="00575430"/>
    <w:rsid w:val="00575461"/>
    <w:rsid w:val="0057548D"/>
    <w:rsid w:val="005754D7"/>
    <w:rsid w:val="005754DC"/>
    <w:rsid w:val="005754E3"/>
    <w:rsid w:val="00575501"/>
    <w:rsid w:val="005755A0"/>
    <w:rsid w:val="005755AA"/>
    <w:rsid w:val="005755BF"/>
    <w:rsid w:val="005755E4"/>
    <w:rsid w:val="005755EB"/>
    <w:rsid w:val="00575663"/>
    <w:rsid w:val="0057566A"/>
    <w:rsid w:val="0057566C"/>
    <w:rsid w:val="0057569F"/>
    <w:rsid w:val="005756E0"/>
    <w:rsid w:val="00575745"/>
    <w:rsid w:val="0057579A"/>
    <w:rsid w:val="005757AB"/>
    <w:rsid w:val="005757E2"/>
    <w:rsid w:val="0057582D"/>
    <w:rsid w:val="00575845"/>
    <w:rsid w:val="0057584F"/>
    <w:rsid w:val="0057585E"/>
    <w:rsid w:val="00575891"/>
    <w:rsid w:val="0057589B"/>
    <w:rsid w:val="005758E2"/>
    <w:rsid w:val="005758F4"/>
    <w:rsid w:val="0057592C"/>
    <w:rsid w:val="0057597E"/>
    <w:rsid w:val="00575994"/>
    <w:rsid w:val="005759B4"/>
    <w:rsid w:val="00575A21"/>
    <w:rsid w:val="00575A72"/>
    <w:rsid w:val="00575AC1"/>
    <w:rsid w:val="00575AEE"/>
    <w:rsid w:val="00575B22"/>
    <w:rsid w:val="00575B4F"/>
    <w:rsid w:val="00575BAC"/>
    <w:rsid w:val="00575BB3"/>
    <w:rsid w:val="00575C06"/>
    <w:rsid w:val="00575C3C"/>
    <w:rsid w:val="00575C4D"/>
    <w:rsid w:val="00575CED"/>
    <w:rsid w:val="00575D10"/>
    <w:rsid w:val="00575D1F"/>
    <w:rsid w:val="00575D66"/>
    <w:rsid w:val="00575DA2"/>
    <w:rsid w:val="00575DDD"/>
    <w:rsid w:val="00575E01"/>
    <w:rsid w:val="00575E04"/>
    <w:rsid w:val="00575E4D"/>
    <w:rsid w:val="00575E6C"/>
    <w:rsid w:val="00575E83"/>
    <w:rsid w:val="00575E86"/>
    <w:rsid w:val="00575ED8"/>
    <w:rsid w:val="00575F16"/>
    <w:rsid w:val="00575F6B"/>
    <w:rsid w:val="00575F6C"/>
    <w:rsid w:val="00575F72"/>
    <w:rsid w:val="00575F8F"/>
    <w:rsid w:val="00575FCA"/>
    <w:rsid w:val="00575FFA"/>
    <w:rsid w:val="0057600D"/>
    <w:rsid w:val="0057606B"/>
    <w:rsid w:val="0057608B"/>
    <w:rsid w:val="00576143"/>
    <w:rsid w:val="0057617D"/>
    <w:rsid w:val="005761A7"/>
    <w:rsid w:val="005761C0"/>
    <w:rsid w:val="005761C4"/>
    <w:rsid w:val="005761F6"/>
    <w:rsid w:val="00576234"/>
    <w:rsid w:val="00576261"/>
    <w:rsid w:val="00576266"/>
    <w:rsid w:val="005762CF"/>
    <w:rsid w:val="00576300"/>
    <w:rsid w:val="00576306"/>
    <w:rsid w:val="00576340"/>
    <w:rsid w:val="0057635B"/>
    <w:rsid w:val="00576368"/>
    <w:rsid w:val="00576392"/>
    <w:rsid w:val="005763B7"/>
    <w:rsid w:val="005763C4"/>
    <w:rsid w:val="005763CB"/>
    <w:rsid w:val="005763D0"/>
    <w:rsid w:val="005763ED"/>
    <w:rsid w:val="00576425"/>
    <w:rsid w:val="00576462"/>
    <w:rsid w:val="00576467"/>
    <w:rsid w:val="00576469"/>
    <w:rsid w:val="0057646B"/>
    <w:rsid w:val="005764BB"/>
    <w:rsid w:val="005764FB"/>
    <w:rsid w:val="00576503"/>
    <w:rsid w:val="005765C0"/>
    <w:rsid w:val="005765D1"/>
    <w:rsid w:val="005765E1"/>
    <w:rsid w:val="0057661E"/>
    <w:rsid w:val="00576647"/>
    <w:rsid w:val="0057664A"/>
    <w:rsid w:val="00576650"/>
    <w:rsid w:val="005766BB"/>
    <w:rsid w:val="005766D6"/>
    <w:rsid w:val="00576717"/>
    <w:rsid w:val="0057676C"/>
    <w:rsid w:val="00576790"/>
    <w:rsid w:val="005767BE"/>
    <w:rsid w:val="005767C4"/>
    <w:rsid w:val="005767C9"/>
    <w:rsid w:val="005767D8"/>
    <w:rsid w:val="005767E2"/>
    <w:rsid w:val="005767FF"/>
    <w:rsid w:val="0057681E"/>
    <w:rsid w:val="0057682F"/>
    <w:rsid w:val="0057685C"/>
    <w:rsid w:val="00576883"/>
    <w:rsid w:val="00576894"/>
    <w:rsid w:val="005768A8"/>
    <w:rsid w:val="00576951"/>
    <w:rsid w:val="0057695C"/>
    <w:rsid w:val="00576960"/>
    <w:rsid w:val="00576962"/>
    <w:rsid w:val="005769A0"/>
    <w:rsid w:val="00576A08"/>
    <w:rsid w:val="00576A29"/>
    <w:rsid w:val="00576A44"/>
    <w:rsid w:val="00576A63"/>
    <w:rsid w:val="00576A92"/>
    <w:rsid w:val="00576AAC"/>
    <w:rsid w:val="00576ABA"/>
    <w:rsid w:val="00576ADE"/>
    <w:rsid w:val="00576B25"/>
    <w:rsid w:val="00576B45"/>
    <w:rsid w:val="00576B95"/>
    <w:rsid w:val="00576BCF"/>
    <w:rsid w:val="00576C17"/>
    <w:rsid w:val="00576C3D"/>
    <w:rsid w:val="00576C6B"/>
    <w:rsid w:val="00576C9F"/>
    <w:rsid w:val="00576CB8"/>
    <w:rsid w:val="00576CE7"/>
    <w:rsid w:val="00576D62"/>
    <w:rsid w:val="00576DC8"/>
    <w:rsid w:val="00576DD2"/>
    <w:rsid w:val="00576DD3"/>
    <w:rsid w:val="00576DEB"/>
    <w:rsid w:val="00576DEF"/>
    <w:rsid w:val="00576E4E"/>
    <w:rsid w:val="00576ECA"/>
    <w:rsid w:val="00576ECF"/>
    <w:rsid w:val="00576F20"/>
    <w:rsid w:val="00576F3D"/>
    <w:rsid w:val="00576F5B"/>
    <w:rsid w:val="00576F86"/>
    <w:rsid w:val="00576F8F"/>
    <w:rsid w:val="00576F9F"/>
    <w:rsid w:val="00576FB0"/>
    <w:rsid w:val="00576FDA"/>
    <w:rsid w:val="00576FF1"/>
    <w:rsid w:val="00577092"/>
    <w:rsid w:val="005770B8"/>
    <w:rsid w:val="00577126"/>
    <w:rsid w:val="00577154"/>
    <w:rsid w:val="00577172"/>
    <w:rsid w:val="00577190"/>
    <w:rsid w:val="0057719E"/>
    <w:rsid w:val="005771DD"/>
    <w:rsid w:val="00577243"/>
    <w:rsid w:val="0057731A"/>
    <w:rsid w:val="0057731F"/>
    <w:rsid w:val="0057734F"/>
    <w:rsid w:val="0057736F"/>
    <w:rsid w:val="00577386"/>
    <w:rsid w:val="005773A8"/>
    <w:rsid w:val="005773C8"/>
    <w:rsid w:val="005773CD"/>
    <w:rsid w:val="005773CF"/>
    <w:rsid w:val="0057742A"/>
    <w:rsid w:val="0057743B"/>
    <w:rsid w:val="005774DC"/>
    <w:rsid w:val="005774FD"/>
    <w:rsid w:val="00577527"/>
    <w:rsid w:val="00577541"/>
    <w:rsid w:val="0057758D"/>
    <w:rsid w:val="005775AB"/>
    <w:rsid w:val="005775B2"/>
    <w:rsid w:val="005775D4"/>
    <w:rsid w:val="005775DC"/>
    <w:rsid w:val="005775F0"/>
    <w:rsid w:val="00577601"/>
    <w:rsid w:val="0057764B"/>
    <w:rsid w:val="00577683"/>
    <w:rsid w:val="005776A8"/>
    <w:rsid w:val="005776C5"/>
    <w:rsid w:val="005776D6"/>
    <w:rsid w:val="00577755"/>
    <w:rsid w:val="0057776F"/>
    <w:rsid w:val="005777A9"/>
    <w:rsid w:val="005777B0"/>
    <w:rsid w:val="005777C8"/>
    <w:rsid w:val="005777F0"/>
    <w:rsid w:val="00577820"/>
    <w:rsid w:val="00577823"/>
    <w:rsid w:val="00577824"/>
    <w:rsid w:val="00577849"/>
    <w:rsid w:val="0057784D"/>
    <w:rsid w:val="00577855"/>
    <w:rsid w:val="005778B8"/>
    <w:rsid w:val="005778D9"/>
    <w:rsid w:val="005778F3"/>
    <w:rsid w:val="005779A0"/>
    <w:rsid w:val="005779D3"/>
    <w:rsid w:val="00577A17"/>
    <w:rsid w:val="00577A36"/>
    <w:rsid w:val="00577A3D"/>
    <w:rsid w:val="00577A60"/>
    <w:rsid w:val="00577A68"/>
    <w:rsid w:val="00577AB3"/>
    <w:rsid w:val="00577AD7"/>
    <w:rsid w:val="00577B1E"/>
    <w:rsid w:val="00577B54"/>
    <w:rsid w:val="00577B55"/>
    <w:rsid w:val="00577B86"/>
    <w:rsid w:val="00577C83"/>
    <w:rsid w:val="00577C9C"/>
    <w:rsid w:val="00577CBF"/>
    <w:rsid w:val="00577CEE"/>
    <w:rsid w:val="00577D42"/>
    <w:rsid w:val="00577D6C"/>
    <w:rsid w:val="00577D70"/>
    <w:rsid w:val="00577DBA"/>
    <w:rsid w:val="00577DD9"/>
    <w:rsid w:val="00577DE6"/>
    <w:rsid w:val="00577E18"/>
    <w:rsid w:val="00577E30"/>
    <w:rsid w:val="00577E81"/>
    <w:rsid w:val="00577E8E"/>
    <w:rsid w:val="00577F07"/>
    <w:rsid w:val="00577F3B"/>
    <w:rsid w:val="00577F62"/>
    <w:rsid w:val="00577F71"/>
    <w:rsid w:val="00577F75"/>
    <w:rsid w:val="00577F97"/>
    <w:rsid w:val="00577FA1"/>
    <w:rsid w:val="00577FA8"/>
    <w:rsid w:val="00577FF3"/>
    <w:rsid w:val="0058000B"/>
    <w:rsid w:val="0058003B"/>
    <w:rsid w:val="00580070"/>
    <w:rsid w:val="00580071"/>
    <w:rsid w:val="005800A0"/>
    <w:rsid w:val="005800BA"/>
    <w:rsid w:val="005800C1"/>
    <w:rsid w:val="005800CF"/>
    <w:rsid w:val="005800D0"/>
    <w:rsid w:val="005800EE"/>
    <w:rsid w:val="00580124"/>
    <w:rsid w:val="0058015F"/>
    <w:rsid w:val="0058017B"/>
    <w:rsid w:val="005801C1"/>
    <w:rsid w:val="0058021F"/>
    <w:rsid w:val="0058023D"/>
    <w:rsid w:val="0058025C"/>
    <w:rsid w:val="00580281"/>
    <w:rsid w:val="005802C2"/>
    <w:rsid w:val="005802E1"/>
    <w:rsid w:val="00580331"/>
    <w:rsid w:val="0058036F"/>
    <w:rsid w:val="0058038D"/>
    <w:rsid w:val="005803AB"/>
    <w:rsid w:val="005803B2"/>
    <w:rsid w:val="005803E2"/>
    <w:rsid w:val="005803F8"/>
    <w:rsid w:val="0058042A"/>
    <w:rsid w:val="0058043C"/>
    <w:rsid w:val="00580469"/>
    <w:rsid w:val="00580480"/>
    <w:rsid w:val="005804AF"/>
    <w:rsid w:val="005804D4"/>
    <w:rsid w:val="005804E4"/>
    <w:rsid w:val="00580574"/>
    <w:rsid w:val="0058057D"/>
    <w:rsid w:val="0058059D"/>
    <w:rsid w:val="0058059E"/>
    <w:rsid w:val="005805AC"/>
    <w:rsid w:val="005805BE"/>
    <w:rsid w:val="0058064D"/>
    <w:rsid w:val="00580650"/>
    <w:rsid w:val="00580663"/>
    <w:rsid w:val="00580682"/>
    <w:rsid w:val="0058068B"/>
    <w:rsid w:val="00580697"/>
    <w:rsid w:val="005806BF"/>
    <w:rsid w:val="005806D8"/>
    <w:rsid w:val="00580712"/>
    <w:rsid w:val="00580741"/>
    <w:rsid w:val="00580792"/>
    <w:rsid w:val="005807F8"/>
    <w:rsid w:val="00580805"/>
    <w:rsid w:val="00580811"/>
    <w:rsid w:val="00580850"/>
    <w:rsid w:val="00580858"/>
    <w:rsid w:val="00580892"/>
    <w:rsid w:val="005808A9"/>
    <w:rsid w:val="005808FE"/>
    <w:rsid w:val="00580955"/>
    <w:rsid w:val="0058098B"/>
    <w:rsid w:val="005809B2"/>
    <w:rsid w:val="005809E3"/>
    <w:rsid w:val="005809F8"/>
    <w:rsid w:val="005809FA"/>
    <w:rsid w:val="00580A29"/>
    <w:rsid w:val="00580A85"/>
    <w:rsid w:val="00580A8D"/>
    <w:rsid w:val="00580A95"/>
    <w:rsid w:val="00580ABA"/>
    <w:rsid w:val="00580B02"/>
    <w:rsid w:val="00580B3F"/>
    <w:rsid w:val="00580B4C"/>
    <w:rsid w:val="00580B5A"/>
    <w:rsid w:val="00580B7D"/>
    <w:rsid w:val="00580BA9"/>
    <w:rsid w:val="00580BB7"/>
    <w:rsid w:val="00580BBA"/>
    <w:rsid w:val="00580BD8"/>
    <w:rsid w:val="00580C31"/>
    <w:rsid w:val="00580C36"/>
    <w:rsid w:val="00580C53"/>
    <w:rsid w:val="00580C5D"/>
    <w:rsid w:val="00580CAB"/>
    <w:rsid w:val="00580CAC"/>
    <w:rsid w:val="00580CCA"/>
    <w:rsid w:val="00580CEE"/>
    <w:rsid w:val="00580CF0"/>
    <w:rsid w:val="00580D57"/>
    <w:rsid w:val="00580D73"/>
    <w:rsid w:val="00580D92"/>
    <w:rsid w:val="00580DC6"/>
    <w:rsid w:val="00580DF0"/>
    <w:rsid w:val="00580E07"/>
    <w:rsid w:val="00580E2A"/>
    <w:rsid w:val="00580E32"/>
    <w:rsid w:val="00580E39"/>
    <w:rsid w:val="00580E57"/>
    <w:rsid w:val="00580E69"/>
    <w:rsid w:val="00580E9D"/>
    <w:rsid w:val="00580EBE"/>
    <w:rsid w:val="00580EFF"/>
    <w:rsid w:val="00580F6C"/>
    <w:rsid w:val="00580FBF"/>
    <w:rsid w:val="0058101D"/>
    <w:rsid w:val="00581034"/>
    <w:rsid w:val="00581040"/>
    <w:rsid w:val="0058106C"/>
    <w:rsid w:val="005810C7"/>
    <w:rsid w:val="005810D1"/>
    <w:rsid w:val="005810EF"/>
    <w:rsid w:val="005810F4"/>
    <w:rsid w:val="00581136"/>
    <w:rsid w:val="00581137"/>
    <w:rsid w:val="00581158"/>
    <w:rsid w:val="00581179"/>
    <w:rsid w:val="0058117B"/>
    <w:rsid w:val="0058117C"/>
    <w:rsid w:val="0058120E"/>
    <w:rsid w:val="00581235"/>
    <w:rsid w:val="0058124C"/>
    <w:rsid w:val="00581307"/>
    <w:rsid w:val="00581347"/>
    <w:rsid w:val="00581356"/>
    <w:rsid w:val="0058135B"/>
    <w:rsid w:val="005813B6"/>
    <w:rsid w:val="0058141E"/>
    <w:rsid w:val="0058141F"/>
    <w:rsid w:val="005814D5"/>
    <w:rsid w:val="005814D9"/>
    <w:rsid w:val="005814E8"/>
    <w:rsid w:val="00581504"/>
    <w:rsid w:val="0058152D"/>
    <w:rsid w:val="0058154D"/>
    <w:rsid w:val="00581590"/>
    <w:rsid w:val="005815A1"/>
    <w:rsid w:val="005815BD"/>
    <w:rsid w:val="005815BE"/>
    <w:rsid w:val="005815E2"/>
    <w:rsid w:val="00581605"/>
    <w:rsid w:val="0058163A"/>
    <w:rsid w:val="00581643"/>
    <w:rsid w:val="00581654"/>
    <w:rsid w:val="0058165E"/>
    <w:rsid w:val="00581663"/>
    <w:rsid w:val="00581667"/>
    <w:rsid w:val="00581675"/>
    <w:rsid w:val="00581685"/>
    <w:rsid w:val="00581690"/>
    <w:rsid w:val="005816C2"/>
    <w:rsid w:val="005816CB"/>
    <w:rsid w:val="0058170F"/>
    <w:rsid w:val="0058176E"/>
    <w:rsid w:val="00581772"/>
    <w:rsid w:val="00581777"/>
    <w:rsid w:val="005817F0"/>
    <w:rsid w:val="00581826"/>
    <w:rsid w:val="00581834"/>
    <w:rsid w:val="00581837"/>
    <w:rsid w:val="00581862"/>
    <w:rsid w:val="00581880"/>
    <w:rsid w:val="00581888"/>
    <w:rsid w:val="0058188B"/>
    <w:rsid w:val="00581893"/>
    <w:rsid w:val="00581898"/>
    <w:rsid w:val="0058190D"/>
    <w:rsid w:val="0058191D"/>
    <w:rsid w:val="0058195A"/>
    <w:rsid w:val="00581976"/>
    <w:rsid w:val="0058199C"/>
    <w:rsid w:val="005819DB"/>
    <w:rsid w:val="005819DE"/>
    <w:rsid w:val="005819F9"/>
    <w:rsid w:val="00581A06"/>
    <w:rsid w:val="00581A15"/>
    <w:rsid w:val="00581A1A"/>
    <w:rsid w:val="00581A3A"/>
    <w:rsid w:val="00581A51"/>
    <w:rsid w:val="00581AB4"/>
    <w:rsid w:val="00581AB7"/>
    <w:rsid w:val="00581AE6"/>
    <w:rsid w:val="00581B05"/>
    <w:rsid w:val="00581B0B"/>
    <w:rsid w:val="00581B19"/>
    <w:rsid w:val="00581B28"/>
    <w:rsid w:val="00581B33"/>
    <w:rsid w:val="00581B5D"/>
    <w:rsid w:val="00581BA0"/>
    <w:rsid w:val="00581BE9"/>
    <w:rsid w:val="00581BFF"/>
    <w:rsid w:val="00581C14"/>
    <w:rsid w:val="00581C41"/>
    <w:rsid w:val="00581C53"/>
    <w:rsid w:val="00581C67"/>
    <w:rsid w:val="00581C6A"/>
    <w:rsid w:val="00581C78"/>
    <w:rsid w:val="00581CD9"/>
    <w:rsid w:val="00581CE1"/>
    <w:rsid w:val="00581D66"/>
    <w:rsid w:val="00581D68"/>
    <w:rsid w:val="00581D7D"/>
    <w:rsid w:val="00581D81"/>
    <w:rsid w:val="00581D9A"/>
    <w:rsid w:val="00581DBD"/>
    <w:rsid w:val="00581E0E"/>
    <w:rsid w:val="00581E7E"/>
    <w:rsid w:val="00581E89"/>
    <w:rsid w:val="00581EB1"/>
    <w:rsid w:val="00581ECD"/>
    <w:rsid w:val="00581ED3"/>
    <w:rsid w:val="00581F16"/>
    <w:rsid w:val="00581F61"/>
    <w:rsid w:val="00581F6E"/>
    <w:rsid w:val="00581FAF"/>
    <w:rsid w:val="00581FE3"/>
    <w:rsid w:val="00582010"/>
    <w:rsid w:val="0058201A"/>
    <w:rsid w:val="00582024"/>
    <w:rsid w:val="0058202A"/>
    <w:rsid w:val="00582030"/>
    <w:rsid w:val="00582071"/>
    <w:rsid w:val="005820C5"/>
    <w:rsid w:val="005820C9"/>
    <w:rsid w:val="005820CF"/>
    <w:rsid w:val="005820D7"/>
    <w:rsid w:val="005820FF"/>
    <w:rsid w:val="0058215F"/>
    <w:rsid w:val="0058218A"/>
    <w:rsid w:val="005821F9"/>
    <w:rsid w:val="0058220E"/>
    <w:rsid w:val="0058221A"/>
    <w:rsid w:val="0058222D"/>
    <w:rsid w:val="00582239"/>
    <w:rsid w:val="00582246"/>
    <w:rsid w:val="005822E1"/>
    <w:rsid w:val="0058235A"/>
    <w:rsid w:val="00582364"/>
    <w:rsid w:val="0058237E"/>
    <w:rsid w:val="0058238D"/>
    <w:rsid w:val="005823C3"/>
    <w:rsid w:val="0058240F"/>
    <w:rsid w:val="0058243F"/>
    <w:rsid w:val="0058246D"/>
    <w:rsid w:val="00582478"/>
    <w:rsid w:val="005824B4"/>
    <w:rsid w:val="005824C0"/>
    <w:rsid w:val="005824D4"/>
    <w:rsid w:val="0058253A"/>
    <w:rsid w:val="0058253E"/>
    <w:rsid w:val="00582541"/>
    <w:rsid w:val="0058255A"/>
    <w:rsid w:val="0058259F"/>
    <w:rsid w:val="005825BF"/>
    <w:rsid w:val="005825C5"/>
    <w:rsid w:val="005825CE"/>
    <w:rsid w:val="005825D4"/>
    <w:rsid w:val="005825E3"/>
    <w:rsid w:val="005825FE"/>
    <w:rsid w:val="00582652"/>
    <w:rsid w:val="00582711"/>
    <w:rsid w:val="00582767"/>
    <w:rsid w:val="0058277A"/>
    <w:rsid w:val="0058279E"/>
    <w:rsid w:val="005827D3"/>
    <w:rsid w:val="00582802"/>
    <w:rsid w:val="00582812"/>
    <w:rsid w:val="00582826"/>
    <w:rsid w:val="005828CC"/>
    <w:rsid w:val="005828E0"/>
    <w:rsid w:val="00582909"/>
    <w:rsid w:val="0058290D"/>
    <w:rsid w:val="00582932"/>
    <w:rsid w:val="0058298D"/>
    <w:rsid w:val="005829A4"/>
    <w:rsid w:val="005829B4"/>
    <w:rsid w:val="005829F8"/>
    <w:rsid w:val="00582A28"/>
    <w:rsid w:val="00582A2A"/>
    <w:rsid w:val="00582A86"/>
    <w:rsid w:val="00582B81"/>
    <w:rsid w:val="00582BAE"/>
    <w:rsid w:val="00582BCF"/>
    <w:rsid w:val="00582BDA"/>
    <w:rsid w:val="00582C02"/>
    <w:rsid w:val="00582C12"/>
    <w:rsid w:val="00582C1E"/>
    <w:rsid w:val="00582C1F"/>
    <w:rsid w:val="00582C33"/>
    <w:rsid w:val="00582C63"/>
    <w:rsid w:val="00582C71"/>
    <w:rsid w:val="00582CA8"/>
    <w:rsid w:val="00582CC6"/>
    <w:rsid w:val="00582CDC"/>
    <w:rsid w:val="00582CE6"/>
    <w:rsid w:val="00582D1B"/>
    <w:rsid w:val="00582D26"/>
    <w:rsid w:val="00582D82"/>
    <w:rsid w:val="00582DC2"/>
    <w:rsid w:val="00582DE2"/>
    <w:rsid w:val="00582DFA"/>
    <w:rsid w:val="00582E4D"/>
    <w:rsid w:val="00582E9E"/>
    <w:rsid w:val="00582EA4"/>
    <w:rsid w:val="00582EE5"/>
    <w:rsid w:val="00582EE6"/>
    <w:rsid w:val="00582F01"/>
    <w:rsid w:val="00582F33"/>
    <w:rsid w:val="00582F39"/>
    <w:rsid w:val="00582F40"/>
    <w:rsid w:val="00582F44"/>
    <w:rsid w:val="00582F65"/>
    <w:rsid w:val="00582F95"/>
    <w:rsid w:val="00582F9F"/>
    <w:rsid w:val="00582FB2"/>
    <w:rsid w:val="00582FB9"/>
    <w:rsid w:val="00582FDD"/>
    <w:rsid w:val="00582FF5"/>
    <w:rsid w:val="00583006"/>
    <w:rsid w:val="00583012"/>
    <w:rsid w:val="00583038"/>
    <w:rsid w:val="0058304B"/>
    <w:rsid w:val="0058304D"/>
    <w:rsid w:val="00583071"/>
    <w:rsid w:val="005830BE"/>
    <w:rsid w:val="005830D6"/>
    <w:rsid w:val="0058310A"/>
    <w:rsid w:val="00583123"/>
    <w:rsid w:val="00583185"/>
    <w:rsid w:val="0058320A"/>
    <w:rsid w:val="00583244"/>
    <w:rsid w:val="00583286"/>
    <w:rsid w:val="0058328C"/>
    <w:rsid w:val="005832D7"/>
    <w:rsid w:val="005832ED"/>
    <w:rsid w:val="0058330D"/>
    <w:rsid w:val="0058332D"/>
    <w:rsid w:val="00583385"/>
    <w:rsid w:val="00583415"/>
    <w:rsid w:val="0058341B"/>
    <w:rsid w:val="00583479"/>
    <w:rsid w:val="00583486"/>
    <w:rsid w:val="0058348E"/>
    <w:rsid w:val="00583499"/>
    <w:rsid w:val="005834CC"/>
    <w:rsid w:val="005834D1"/>
    <w:rsid w:val="005834D8"/>
    <w:rsid w:val="005834E5"/>
    <w:rsid w:val="00583502"/>
    <w:rsid w:val="0058352C"/>
    <w:rsid w:val="0058353A"/>
    <w:rsid w:val="00583586"/>
    <w:rsid w:val="005835A4"/>
    <w:rsid w:val="005835CC"/>
    <w:rsid w:val="005835D0"/>
    <w:rsid w:val="005835EC"/>
    <w:rsid w:val="00583603"/>
    <w:rsid w:val="00583629"/>
    <w:rsid w:val="00583648"/>
    <w:rsid w:val="00583690"/>
    <w:rsid w:val="005836A6"/>
    <w:rsid w:val="005836AD"/>
    <w:rsid w:val="005836B9"/>
    <w:rsid w:val="005836D9"/>
    <w:rsid w:val="0058375A"/>
    <w:rsid w:val="00583788"/>
    <w:rsid w:val="005837B2"/>
    <w:rsid w:val="005837D0"/>
    <w:rsid w:val="00583848"/>
    <w:rsid w:val="0058384A"/>
    <w:rsid w:val="00583858"/>
    <w:rsid w:val="00583896"/>
    <w:rsid w:val="005838A3"/>
    <w:rsid w:val="005838CA"/>
    <w:rsid w:val="0058392A"/>
    <w:rsid w:val="00583930"/>
    <w:rsid w:val="0058398C"/>
    <w:rsid w:val="0058399C"/>
    <w:rsid w:val="005839C6"/>
    <w:rsid w:val="005839DC"/>
    <w:rsid w:val="00583A04"/>
    <w:rsid w:val="00583A0A"/>
    <w:rsid w:val="00583A8F"/>
    <w:rsid w:val="00583AB9"/>
    <w:rsid w:val="00583ADC"/>
    <w:rsid w:val="00583AF1"/>
    <w:rsid w:val="00583B17"/>
    <w:rsid w:val="00583B1A"/>
    <w:rsid w:val="00583B3D"/>
    <w:rsid w:val="00583B44"/>
    <w:rsid w:val="00583B5A"/>
    <w:rsid w:val="00583B5F"/>
    <w:rsid w:val="00583B7B"/>
    <w:rsid w:val="00583B7F"/>
    <w:rsid w:val="00583BBF"/>
    <w:rsid w:val="00583C13"/>
    <w:rsid w:val="00583C19"/>
    <w:rsid w:val="00583C50"/>
    <w:rsid w:val="00583C74"/>
    <w:rsid w:val="00583C81"/>
    <w:rsid w:val="00583CBC"/>
    <w:rsid w:val="00583CC4"/>
    <w:rsid w:val="00583D2B"/>
    <w:rsid w:val="00583DDB"/>
    <w:rsid w:val="00583DE6"/>
    <w:rsid w:val="00583E46"/>
    <w:rsid w:val="00583EFB"/>
    <w:rsid w:val="00583FAB"/>
    <w:rsid w:val="00583FE3"/>
    <w:rsid w:val="00583FE6"/>
    <w:rsid w:val="0058401D"/>
    <w:rsid w:val="00584029"/>
    <w:rsid w:val="00584033"/>
    <w:rsid w:val="00584095"/>
    <w:rsid w:val="005840A1"/>
    <w:rsid w:val="005840D2"/>
    <w:rsid w:val="005840E2"/>
    <w:rsid w:val="005840EE"/>
    <w:rsid w:val="0058411E"/>
    <w:rsid w:val="00584147"/>
    <w:rsid w:val="005841B3"/>
    <w:rsid w:val="005841DA"/>
    <w:rsid w:val="005841E2"/>
    <w:rsid w:val="005841F8"/>
    <w:rsid w:val="00584230"/>
    <w:rsid w:val="005842C0"/>
    <w:rsid w:val="005842EB"/>
    <w:rsid w:val="00584343"/>
    <w:rsid w:val="00584385"/>
    <w:rsid w:val="005843AA"/>
    <w:rsid w:val="005843D2"/>
    <w:rsid w:val="005843EC"/>
    <w:rsid w:val="005844DE"/>
    <w:rsid w:val="005844E5"/>
    <w:rsid w:val="00584568"/>
    <w:rsid w:val="0058456E"/>
    <w:rsid w:val="00584589"/>
    <w:rsid w:val="005845B9"/>
    <w:rsid w:val="005845C6"/>
    <w:rsid w:val="005845C7"/>
    <w:rsid w:val="00584615"/>
    <w:rsid w:val="00584617"/>
    <w:rsid w:val="00584672"/>
    <w:rsid w:val="0058468F"/>
    <w:rsid w:val="005846DB"/>
    <w:rsid w:val="005846FD"/>
    <w:rsid w:val="0058470E"/>
    <w:rsid w:val="00584714"/>
    <w:rsid w:val="00584738"/>
    <w:rsid w:val="0058476C"/>
    <w:rsid w:val="00584772"/>
    <w:rsid w:val="00584773"/>
    <w:rsid w:val="00584797"/>
    <w:rsid w:val="005847B9"/>
    <w:rsid w:val="0058482F"/>
    <w:rsid w:val="0058483F"/>
    <w:rsid w:val="0058486F"/>
    <w:rsid w:val="005848FD"/>
    <w:rsid w:val="0058495D"/>
    <w:rsid w:val="0058495E"/>
    <w:rsid w:val="00584978"/>
    <w:rsid w:val="0058498C"/>
    <w:rsid w:val="005849AA"/>
    <w:rsid w:val="005849AB"/>
    <w:rsid w:val="005849BD"/>
    <w:rsid w:val="005849E2"/>
    <w:rsid w:val="00584A1F"/>
    <w:rsid w:val="00584A24"/>
    <w:rsid w:val="00584A35"/>
    <w:rsid w:val="00584A46"/>
    <w:rsid w:val="00584A93"/>
    <w:rsid w:val="00584A9F"/>
    <w:rsid w:val="00584AC7"/>
    <w:rsid w:val="00584AF1"/>
    <w:rsid w:val="00584B5F"/>
    <w:rsid w:val="00584B9A"/>
    <w:rsid w:val="00584B9B"/>
    <w:rsid w:val="00584C2F"/>
    <w:rsid w:val="00584C33"/>
    <w:rsid w:val="00584C4C"/>
    <w:rsid w:val="00584C97"/>
    <w:rsid w:val="00584CB0"/>
    <w:rsid w:val="00584CF8"/>
    <w:rsid w:val="00584D11"/>
    <w:rsid w:val="00584D1A"/>
    <w:rsid w:val="00584D54"/>
    <w:rsid w:val="00584D83"/>
    <w:rsid w:val="00584DA2"/>
    <w:rsid w:val="00584DDE"/>
    <w:rsid w:val="00584DEE"/>
    <w:rsid w:val="00584DFB"/>
    <w:rsid w:val="00584E09"/>
    <w:rsid w:val="00584E41"/>
    <w:rsid w:val="00584E42"/>
    <w:rsid w:val="00584E57"/>
    <w:rsid w:val="00584E95"/>
    <w:rsid w:val="00584E9A"/>
    <w:rsid w:val="00584E9B"/>
    <w:rsid w:val="00584ED2"/>
    <w:rsid w:val="00584F46"/>
    <w:rsid w:val="00584F5B"/>
    <w:rsid w:val="00584F7D"/>
    <w:rsid w:val="0058501E"/>
    <w:rsid w:val="00585034"/>
    <w:rsid w:val="00585055"/>
    <w:rsid w:val="0058505D"/>
    <w:rsid w:val="0058507D"/>
    <w:rsid w:val="00585080"/>
    <w:rsid w:val="00585087"/>
    <w:rsid w:val="005850A8"/>
    <w:rsid w:val="005850C5"/>
    <w:rsid w:val="005850DC"/>
    <w:rsid w:val="005850E8"/>
    <w:rsid w:val="0058515C"/>
    <w:rsid w:val="00585216"/>
    <w:rsid w:val="00585220"/>
    <w:rsid w:val="00585263"/>
    <w:rsid w:val="0058526F"/>
    <w:rsid w:val="00585272"/>
    <w:rsid w:val="0058529C"/>
    <w:rsid w:val="005852B7"/>
    <w:rsid w:val="0058532B"/>
    <w:rsid w:val="00585359"/>
    <w:rsid w:val="005853B2"/>
    <w:rsid w:val="005853DD"/>
    <w:rsid w:val="00585401"/>
    <w:rsid w:val="00585434"/>
    <w:rsid w:val="0058549C"/>
    <w:rsid w:val="005854B4"/>
    <w:rsid w:val="00585515"/>
    <w:rsid w:val="00585524"/>
    <w:rsid w:val="00585530"/>
    <w:rsid w:val="00585551"/>
    <w:rsid w:val="00585559"/>
    <w:rsid w:val="0058555B"/>
    <w:rsid w:val="005855A4"/>
    <w:rsid w:val="005855B5"/>
    <w:rsid w:val="005855C2"/>
    <w:rsid w:val="005855E7"/>
    <w:rsid w:val="00585649"/>
    <w:rsid w:val="00585678"/>
    <w:rsid w:val="005856C4"/>
    <w:rsid w:val="005856CB"/>
    <w:rsid w:val="005856E6"/>
    <w:rsid w:val="0058571B"/>
    <w:rsid w:val="00585766"/>
    <w:rsid w:val="00585808"/>
    <w:rsid w:val="005858B5"/>
    <w:rsid w:val="005858CA"/>
    <w:rsid w:val="00585988"/>
    <w:rsid w:val="00585998"/>
    <w:rsid w:val="005859A8"/>
    <w:rsid w:val="005859B0"/>
    <w:rsid w:val="005859CB"/>
    <w:rsid w:val="005859FB"/>
    <w:rsid w:val="00585A4C"/>
    <w:rsid w:val="00585AD2"/>
    <w:rsid w:val="00585AE8"/>
    <w:rsid w:val="00585AF3"/>
    <w:rsid w:val="00585B7C"/>
    <w:rsid w:val="00585BA0"/>
    <w:rsid w:val="00585BED"/>
    <w:rsid w:val="00585C36"/>
    <w:rsid w:val="00585C53"/>
    <w:rsid w:val="00585C77"/>
    <w:rsid w:val="00585CAF"/>
    <w:rsid w:val="00585D06"/>
    <w:rsid w:val="00585D2F"/>
    <w:rsid w:val="00585D85"/>
    <w:rsid w:val="00585DA2"/>
    <w:rsid w:val="00585DBA"/>
    <w:rsid w:val="00585DE7"/>
    <w:rsid w:val="00585DEC"/>
    <w:rsid w:val="00585E27"/>
    <w:rsid w:val="00585E31"/>
    <w:rsid w:val="00585E78"/>
    <w:rsid w:val="00585E99"/>
    <w:rsid w:val="00585EB8"/>
    <w:rsid w:val="00585F2D"/>
    <w:rsid w:val="00585F38"/>
    <w:rsid w:val="00585F6F"/>
    <w:rsid w:val="00585F96"/>
    <w:rsid w:val="00585FA1"/>
    <w:rsid w:val="00585FC1"/>
    <w:rsid w:val="00586030"/>
    <w:rsid w:val="00586033"/>
    <w:rsid w:val="0058607B"/>
    <w:rsid w:val="00586080"/>
    <w:rsid w:val="005860E8"/>
    <w:rsid w:val="00586107"/>
    <w:rsid w:val="0058611A"/>
    <w:rsid w:val="0058616B"/>
    <w:rsid w:val="0058616C"/>
    <w:rsid w:val="005861B1"/>
    <w:rsid w:val="005861DB"/>
    <w:rsid w:val="005861F4"/>
    <w:rsid w:val="00586204"/>
    <w:rsid w:val="00586230"/>
    <w:rsid w:val="00586247"/>
    <w:rsid w:val="005862D7"/>
    <w:rsid w:val="00586305"/>
    <w:rsid w:val="0058633F"/>
    <w:rsid w:val="0058635E"/>
    <w:rsid w:val="00586385"/>
    <w:rsid w:val="0058638B"/>
    <w:rsid w:val="005863B7"/>
    <w:rsid w:val="005863D3"/>
    <w:rsid w:val="0058646F"/>
    <w:rsid w:val="00586473"/>
    <w:rsid w:val="00586494"/>
    <w:rsid w:val="005864E5"/>
    <w:rsid w:val="00586541"/>
    <w:rsid w:val="00586585"/>
    <w:rsid w:val="0058658B"/>
    <w:rsid w:val="005865A0"/>
    <w:rsid w:val="005865CA"/>
    <w:rsid w:val="005865F6"/>
    <w:rsid w:val="0058660B"/>
    <w:rsid w:val="00586613"/>
    <w:rsid w:val="0058661E"/>
    <w:rsid w:val="00586624"/>
    <w:rsid w:val="00586639"/>
    <w:rsid w:val="00586673"/>
    <w:rsid w:val="00586687"/>
    <w:rsid w:val="00586691"/>
    <w:rsid w:val="005866A2"/>
    <w:rsid w:val="005866F7"/>
    <w:rsid w:val="00586737"/>
    <w:rsid w:val="00586748"/>
    <w:rsid w:val="00586749"/>
    <w:rsid w:val="0058678D"/>
    <w:rsid w:val="00586791"/>
    <w:rsid w:val="0058687A"/>
    <w:rsid w:val="005868F2"/>
    <w:rsid w:val="00586972"/>
    <w:rsid w:val="0058697F"/>
    <w:rsid w:val="005869A3"/>
    <w:rsid w:val="005869BC"/>
    <w:rsid w:val="005869BD"/>
    <w:rsid w:val="005869CA"/>
    <w:rsid w:val="00586A00"/>
    <w:rsid w:val="00586A06"/>
    <w:rsid w:val="00586A11"/>
    <w:rsid w:val="00586A12"/>
    <w:rsid w:val="00586A41"/>
    <w:rsid w:val="00586AD4"/>
    <w:rsid w:val="00586AEF"/>
    <w:rsid w:val="00586B14"/>
    <w:rsid w:val="00586B9C"/>
    <w:rsid w:val="00586BAD"/>
    <w:rsid w:val="00586C4A"/>
    <w:rsid w:val="00586C54"/>
    <w:rsid w:val="00586C8D"/>
    <w:rsid w:val="00586CD6"/>
    <w:rsid w:val="00586D36"/>
    <w:rsid w:val="00586D88"/>
    <w:rsid w:val="00586D90"/>
    <w:rsid w:val="00586DA2"/>
    <w:rsid w:val="00586DDB"/>
    <w:rsid w:val="00586DE2"/>
    <w:rsid w:val="00586E0C"/>
    <w:rsid w:val="00586E2A"/>
    <w:rsid w:val="00586E43"/>
    <w:rsid w:val="00586E5E"/>
    <w:rsid w:val="00586F15"/>
    <w:rsid w:val="00586F30"/>
    <w:rsid w:val="00586F6F"/>
    <w:rsid w:val="00586F76"/>
    <w:rsid w:val="00586F8E"/>
    <w:rsid w:val="00586F90"/>
    <w:rsid w:val="00586F9F"/>
    <w:rsid w:val="00586FFC"/>
    <w:rsid w:val="00587011"/>
    <w:rsid w:val="00587017"/>
    <w:rsid w:val="00587079"/>
    <w:rsid w:val="00587087"/>
    <w:rsid w:val="005870A4"/>
    <w:rsid w:val="005870CC"/>
    <w:rsid w:val="00587190"/>
    <w:rsid w:val="0058719B"/>
    <w:rsid w:val="005871A0"/>
    <w:rsid w:val="005871AE"/>
    <w:rsid w:val="005871AF"/>
    <w:rsid w:val="005871D5"/>
    <w:rsid w:val="00587208"/>
    <w:rsid w:val="00587212"/>
    <w:rsid w:val="00587249"/>
    <w:rsid w:val="0058724C"/>
    <w:rsid w:val="00587289"/>
    <w:rsid w:val="0058729E"/>
    <w:rsid w:val="005872D7"/>
    <w:rsid w:val="0058731B"/>
    <w:rsid w:val="0058731C"/>
    <w:rsid w:val="0058732C"/>
    <w:rsid w:val="00587330"/>
    <w:rsid w:val="0058735A"/>
    <w:rsid w:val="0058735E"/>
    <w:rsid w:val="005873DC"/>
    <w:rsid w:val="005873EE"/>
    <w:rsid w:val="00587410"/>
    <w:rsid w:val="00587437"/>
    <w:rsid w:val="0058746F"/>
    <w:rsid w:val="00587496"/>
    <w:rsid w:val="00587559"/>
    <w:rsid w:val="00587577"/>
    <w:rsid w:val="00587591"/>
    <w:rsid w:val="005875AE"/>
    <w:rsid w:val="005875B2"/>
    <w:rsid w:val="005875BB"/>
    <w:rsid w:val="005875C6"/>
    <w:rsid w:val="005875CD"/>
    <w:rsid w:val="005875E6"/>
    <w:rsid w:val="005875F0"/>
    <w:rsid w:val="00587674"/>
    <w:rsid w:val="00587686"/>
    <w:rsid w:val="00587694"/>
    <w:rsid w:val="005876AB"/>
    <w:rsid w:val="005876D4"/>
    <w:rsid w:val="005876E3"/>
    <w:rsid w:val="0058775D"/>
    <w:rsid w:val="0058776E"/>
    <w:rsid w:val="005877A8"/>
    <w:rsid w:val="005877E2"/>
    <w:rsid w:val="0058781B"/>
    <w:rsid w:val="00587849"/>
    <w:rsid w:val="00587856"/>
    <w:rsid w:val="0058785A"/>
    <w:rsid w:val="00587872"/>
    <w:rsid w:val="005878E5"/>
    <w:rsid w:val="00587940"/>
    <w:rsid w:val="00587956"/>
    <w:rsid w:val="00587972"/>
    <w:rsid w:val="005879DD"/>
    <w:rsid w:val="00587A00"/>
    <w:rsid w:val="00587A0B"/>
    <w:rsid w:val="00587A2E"/>
    <w:rsid w:val="00587A46"/>
    <w:rsid w:val="00587A5E"/>
    <w:rsid w:val="00587AB1"/>
    <w:rsid w:val="00587AB7"/>
    <w:rsid w:val="00587AC2"/>
    <w:rsid w:val="00587B0C"/>
    <w:rsid w:val="00587B59"/>
    <w:rsid w:val="00587B68"/>
    <w:rsid w:val="00587BD5"/>
    <w:rsid w:val="00587BFB"/>
    <w:rsid w:val="00587BFC"/>
    <w:rsid w:val="00587C0B"/>
    <w:rsid w:val="00587C56"/>
    <w:rsid w:val="00587C5E"/>
    <w:rsid w:val="00587CE5"/>
    <w:rsid w:val="00587D09"/>
    <w:rsid w:val="00587D40"/>
    <w:rsid w:val="00587D7E"/>
    <w:rsid w:val="00587DBF"/>
    <w:rsid w:val="00587DD9"/>
    <w:rsid w:val="00587DEB"/>
    <w:rsid w:val="00587DF4"/>
    <w:rsid w:val="00587E32"/>
    <w:rsid w:val="00587E37"/>
    <w:rsid w:val="00587E4A"/>
    <w:rsid w:val="00587E71"/>
    <w:rsid w:val="00587E72"/>
    <w:rsid w:val="00587E9B"/>
    <w:rsid w:val="00587EB3"/>
    <w:rsid w:val="00587EC4"/>
    <w:rsid w:val="00587F40"/>
    <w:rsid w:val="00587F59"/>
    <w:rsid w:val="00587F63"/>
    <w:rsid w:val="00587F95"/>
    <w:rsid w:val="00587FB2"/>
    <w:rsid w:val="00587FC7"/>
    <w:rsid w:val="00587FEA"/>
    <w:rsid w:val="00590062"/>
    <w:rsid w:val="0059007B"/>
    <w:rsid w:val="005900C5"/>
    <w:rsid w:val="005900E4"/>
    <w:rsid w:val="0059013B"/>
    <w:rsid w:val="0059017E"/>
    <w:rsid w:val="00590196"/>
    <w:rsid w:val="00590197"/>
    <w:rsid w:val="005901AC"/>
    <w:rsid w:val="00590231"/>
    <w:rsid w:val="0059023C"/>
    <w:rsid w:val="0059024E"/>
    <w:rsid w:val="00590256"/>
    <w:rsid w:val="00590257"/>
    <w:rsid w:val="00590283"/>
    <w:rsid w:val="00590284"/>
    <w:rsid w:val="005902CB"/>
    <w:rsid w:val="005902EF"/>
    <w:rsid w:val="005902F8"/>
    <w:rsid w:val="0059030A"/>
    <w:rsid w:val="00590371"/>
    <w:rsid w:val="005903BB"/>
    <w:rsid w:val="00590414"/>
    <w:rsid w:val="0059042A"/>
    <w:rsid w:val="00590433"/>
    <w:rsid w:val="0059044D"/>
    <w:rsid w:val="0059053D"/>
    <w:rsid w:val="00590546"/>
    <w:rsid w:val="005905C2"/>
    <w:rsid w:val="005905F8"/>
    <w:rsid w:val="00590604"/>
    <w:rsid w:val="00590608"/>
    <w:rsid w:val="0059060A"/>
    <w:rsid w:val="0059063C"/>
    <w:rsid w:val="00590683"/>
    <w:rsid w:val="005906C9"/>
    <w:rsid w:val="005906E7"/>
    <w:rsid w:val="005906F6"/>
    <w:rsid w:val="005906FD"/>
    <w:rsid w:val="00590741"/>
    <w:rsid w:val="00590761"/>
    <w:rsid w:val="00590778"/>
    <w:rsid w:val="005907C2"/>
    <w:rsid w:val="005907D8"/>
    <w:rsid w:val="00590817"/>
    <w:rsid w:val="00590837"/>
    <w:rsid w:val="00590874"/>
    <w:rsid w:val="0059089A"/>
    <w:rsid w:val="005908BA"/>
    <w:rsid w:val="005908F5"/>
    <w:rsid w:val="0059090E"/>
    <w:rsid w:val="0059091F"/>
    <w:rsid w:val="0059097B"/>
    <w:rsid w:val="00590995"/>
    <w:rsid w:val="00590996"/>
    <w:rsid w:val="005909A8"/>
    <w:rsid w:val="005909B2"/>
    <w:rsid w:val="005909C8"/>
    <w:rsid w:val="005909D1"/>
    <w:rsid w:val="005909F3"/>
    <w:rsid w:val="00590A1C"/>
    <w:rsid w:val="00590A48"/>
    <w:rsid w:val="00590A59"/>
    <w:rsid w:val="00590B2F"/>
    <w:rsid w:val="00590B4B"/>
    <w:rsid w:val="00590B51"/>
    <w:rsid w:val="00590BD4"/>
    <w:rsid w:val="00590C01"/>
    <w:rsid w:val="00590C02"/>
    <w:rsid w:val="00590C39"/>
    <w:rsid w:val="00590C3C"/>
    <w:rsid w:val="00590C50"/>
    <w:rsid w:val="00590CCE"/>
    <w:rsid w:val="00590D08"/>
    <w:rsid w:val="00590D4E"/>
    <w:rsid w:val="00590D71"/>
    <w:rsid w:val="00590D75"/>
    <w:rsid w:val="00590DE1"/>
    <w:rsid w:val="00590E30"/>
    <w:rsid w:val="00590E41"/>
    <w:rsid w:val="00590E5A"/>
    <w:rsid w:val="00590E96"/>
    <w:rsid w:val="00590EBE"/>
    <w:rsid w:val="00590F10"/>
    <w:rsid w:val="00590F7D"/>
    <w:rsid w:val="00590FC9"/>
    <w:rsid w:val="00590FFC"/>
    <w:rsid w:val="0059104C"/>
    <w:rsid w:val="00591062"/>
    <w:rsid w:val="0059106B"/>
    <w:rsid w:val="0059106F"/>
    <w:rsid w:val="0059109F"/>
    <w:rsid w:val="005910CF"/>
    <w:rsid w:val="00591119"/>
    <w:rsid w:val="0059114B"/>
    <w:rsid w:val="0059114D"/>
    <w:rsid w:val="0059115A"/>
    <w:rsid w:val="00591164"/>
    <w:rsid w:val="00591187"/>
    <w:rsid w:val="00591197"/>
    <w:rsid w:val="005911C4"/>
    <w:rsid w:val="00591226"/>
    <w:rsid w:val="0059133B"/>
    <w:rsid w:val="0059135D"/>
    <w:rsid w:val="00591365"/>
    <w:rsid w:val="005913DC"/>
    <w:rsid w:val="00591405"/>
    <w:rsid w:val="00591425"/>
    <w:rsid w:val="00591441"/>
    <w:rsid w:val="00591484"/>
    <w:rsid w:val="0059148D"/>
    <w:rsid w:val="005914C9"/>
    <w:rsid w:val="00591500"/>
    <w:rsid w:val="00591536"/>
    <w:rsid w:val="00591543"/>
    <w:rsid w:val="005915E7"/>
    <w:rsid w:val="00591648"/>
    <w:rsid w:val="0059165A"/>
    <w:rsid w:val="005916A1"/>
    <w:rsid w:val="005916CA"/>
    <w:rsid w:val="005916EC"/>
    <w:rsid w:val="005916FB"/>
    <w:rsid w:val="00591779"/>
    <w:rsid w:val="0059178C"/>
    <w:rsid w:val="005917A8"/>
    <w:rsid w:val="00591805"/>
    <w:rsid w:val="00591816"/>
    <w:rsid w:val="0059184F"/>
    <w:rsid w:val="0059187B"/>
    <w:rsid w:val="0059187F"/>
    <w:rsid w:val="0059189E"/>
    <w:rsid w:val="005918D2"/>
    <w:rsid w:val="005918DD"/>
    <w:rsid w:val="005918E7"/>
    <w:rsid w:val="00591909"/>
    <w:rsid w:val="0059190B"/>
    <w:rsid w:val="00591942"/>
    <w:rsid w:val="00591955"/>
    <w:rsid w:val="00591957"/>
    <w:rsid w:val="0059196F"/>
    <w:rsid w:val="005919CA"/>
    <w:rsid w:val="00591A07"/>
    <w:rsid w:val="00591A4C"/>
    <w:rsid w:val="00591A53"/>
    <w:rsid w:val="00591A73"/>
    <w:rsid w:val="00591A8D"/>
    <w:rsid w:val="00591AAE"/>
    <w:rsid w:val="00591ACA"/>
    <w:rsid w:val="00591AD5"/>
    <w:rsid w:val="00591B04"/>
    <w:rsid w:val="00591B14"/>
    <w:rsid w:val="00591B63"/>
    <w:rsid w:val="00591B68"/>
    <w:rsid w:val="00591B99"/>
    <w:rsid w:val="00591BE2"/>
    <w:rsid w:val="00591C12"/>
    <w:rsid w:val="00591C5B"/>
    <w:rsid w:val="00591D03"/>
    <w:rsid w:val="00591D0A"/>
    <w:rsid w:val="00591D4C"/>
    <w:rsid w:val="00591D4D"/>
    <w:rsid w:val="00591D5B"/>
    <w:rsid w:val="00591D75"/>
    <w:rsid w:val="00591D80"/>
    <w:rsid w:val="00591DAC"/>
    <w:rsid w:val="00591DCC"/>
    <w:rsid w:val="00591DF2"/>
    <w:rsid w:val="00591DF9"/>
    <w:rsid w:val="00591E0B"/>
    <w:rsid w:val="00591ED9"/>
    <w:rsid w:val="00591F06"/>
    <w:rsid w:val="00591F0D"/>
    <w:rsid w:val="00591F21"/>
    <w:rsid w:val="00591F2D"/>
    <w:rsid w:val="00591F36"/>
    <w:rsid w:val="00591F68"/>
    <w:rsid w:val="00591F6B"/>
    <w:rsid w:val="00591F86"/>
    <w:rsid w:val="00591FE6"/>
    <w:rsid w:val="0059200B"/>
    <w:rsid w:val="00592018"/>
    <w:rsid w:val="00592056"/>
    <w:rsid w:val="0059206B"/>
    <w:rsid w:val="005920BE"/>
    <w:rsid w:val="005920C6"/>
    <w:rsid w:val="005920CA"/>
    <w:rsid w:val="005920E3"/>
    <w:rsid w:val="005920F4"/>
    <w:rsid w:val="00592106"/>
    <w:rsid w:val="0059210C"/>
    <w:rsid w:val="0059210E"/>
    <w:rsid w:val="00592179"/>
    <w:rsid w:val="005921B1"/>
    <w:rsid w:val="00592255"/>
    <w:rsid w:val="00592263"/>
    <w:rsid w:val="0059226D"/>
    <w:rsid w:val="00592285"/>
    <w:rsid w:val="005922B2"/>
    <w:rsid w:val="005922F5"/>
    <w:rsid w:val="005922FE"/>
    <w:rsid w:val="00592336"/>
    <w:rsid w:val="0059238D"/>
    <w:rsid w:val="005923BE"/>
    <w:rsid w:val="005923ED"/>
    <w:rsid w:val="005923EE"/>
    <w:rsid w:val="00592410"/>
    <w:rsid w:val="00592428"/>
    <w:rsid w:val="00592450"/>
    <w:rsid w:val="00592454"/>
    <w:rsid w:val="00592464"/>
    <w:rsid w:val="005924C3"/>
    <w:rsid w:val="005924D0"/>
    <w:rsid w:val="005924D7"/>
    <w:rsid w:val="005924EF"/>
    <w:rsid w:val="005924F8"/>
    <w:rsid w:val="005924FB"/>
    <w:rsid w:val="00592514"/>
    <w:rsid w:val="00592532"/>
    <w:rsid w:val="0059256F"/>
    <w:rsid w:val="00592598"/>
    <w:rsid w:val="005925BE"/>
    <w:rsid w:val="005925E2"/>
    <w:rsid w:val="0059260F"/>
    <w:rsid w:val="00592625"/>
    <w:rsid w:val="00592670"/>
    <w:rsid w:val="0059268E"/>
    <w:rsid w:val="00592694"/>
    <w:rsid w:val="005926BE"/>
    <w:rsid w:val="005926E1"/>
    <w:rsid w:val="0059279B"/>
    <w:rsid w:val="005927B9"/>
    <w:rsid w:val="005927DE"/>
    <w:rsid w:val="00592806"/>
    <w:rsid w:val="00592808"/>
    <w:rsid w:val="00592826"/>
    <w:rsid w:val="00592838"/>
    <w:rsid w:val="0059283E"/>
    <w:rsid w:val="0059284A"/>
    <w:rsid w:val="0059288F"/>
    <w:rsid w:val="00592896"/>
    <w:rsid w:val="005928D3"/>
    <w:rsid w:val="0059292B"/>
    <w:rsid w:val="0059296B"/>
    <w:rsid w:val="005929BD"/>
    <w:rsid w:val="00592A5C"/>
    <w:rsid w:val="00592A96"/>
    <w:rsid w:val="00592ABA"/>
    <w:rsid w:val="00592B16"/>
    <w:rsid w:val="00592B49"/>
    <w:rsid w:val="00592B4E"/>
    <w:rsid w:val="00592BE6"/>
    <w:rsid w:val="00592BED"/>
    <w:rsid w:val="00592BFA"/>
    <w:rsid w:val="00592CA1"/>
    <w:rsid w:val="00592CE3"/>
    <w:rsid w:val="00592CEB"/>
    <w:rsid w:val="00592CEF"/>
    <w:rsid w:val="00592D50"/>
    <w:rsid w:val="00592D55"/>
    <w:rsid w:val="00592D76"/>
    <w:rsid w:val="00592DA5"/>
    <w:rsid w:val="00592DC2"/>
    <w:rsid w:val="00592E09"/>
    <w:rsid w:val="00592E27"/>
    <w:rsid w:val="00592E49"/>
    <w:rsid w:val="00592EAD"/>
    <w:rsid w:val="00592EBA"/>
    <w:rsid w:val="00592F26"/>
    <w:rsid w:val="00592F64"/>
    <w:rsid w:val="00592F6F"/>
    <w:rsid w:val="00592F85"/>
    <w:rsid w:val="00592F86"/>
    <w:rsid w:val="00592F95"/>
    <w:rsid w:val="00592FA1"/>
    <w:rsid w:val="00592FA6"/>
    <w:rsid w:val="00593054"/>
    <w:rsid w:val="00593064"/>
    <w:rsid w:val="0059309A"/>
    <w:rsid w:val="00593135"/>
    <w:rsid w:val="00593138"/>
    <w:rsid w:val="00593142"/>
    <w:rsid w:val="00593184"/>
    <w:rsid w:val="005931A0"/>
    <w:rsid w:val="005931BF"/>
    <w:rsid w:val="00593274"/>
    <w:rsid w:val="00593276"/>
    <w:rsid w:val="0059327F"/>
    <w:rsid w:val="00593293"/>
    <w:rsid w:val="00593307"/>
    <w:rsid w:val="0059333F"/>
    <w:rsid w:val="0059339B"/>
    <w:rsid w:val="005933AF"/>
    <w:rsid w:val="005933BC"/>
    <w:rsid w:val="005933CC"/>
    <w:rsid w:val="005933DB"/>
    <w:rsid w:val="0059340C"/>
    <w:rsid w:val="0059342B"/>
    <w:rsid w:val="0059344F"/>
    <w:rsid w:val="005934A3"/>
    <w:rsid w:val="005934AA"/>
    <w:rsid w:val="00593504"/>
    <w:rsid w:val="0059351C"/>
    <w:rsid w:val="0059354F"/>
    <w:rsid w:val="00593564"/>
    <w:rsid w:val="00593581"/>
    <w:rsid w:val="00593588"/>
    <w:rsid w:val="0059358A"/>
    <w:rsid w:val="005935B0"/>
    <w:rsid w:val="005935D1"/>
    <w:rsid w:val="005935F8"/>
    <w:rsid w:val="00593657"/>
    <w:rsid w:val="005936CC"/>
    <w:rsid w:val="00593708"/>
    <w:rsid w:val="00593764"/>
    <w:rsid w:val="00593783"/>
    <w:rsid w:val="005937CB"/>
    <w:rsid w:val="005937CD"/>
    <w:rsid w:val="005937D2"/>
    <w:rsid w:val="005937E9"/>
    <w:rsid w:val="005937FC"/>
    <w:rsid w:val="00593872"/>
    <w:rsid w:val="00593883"/>
    <w:rsid w:val="0059389A"/>
    <w:rsid w:val="005938AC"/>
    <w:rsid w:val="005938B2"/>
    <w:rsid w:val="005938FD"/>
    <w:rsid w:val="00593960"/>
    <w:rsid w:val="00593994"/>
    <w:rsid w:val="005939AC"/>
    <w:rsid w:val="00593A49"/>
    <w:rsid w:val="00593A5D"/>
    <w:rsid w:val="00593A67"/>
    <w:rsid w:val="00593A82"/>
    <w:rsid w:val="00593A9D"/>
    <w:rsid w:val="00593AB9"/>
    <w:rsid w:val="00593ADB"/>
    <w:rsid w:val="00593B43"/>
    <w:rsid w:val="00593B4F"/>
    <w:rsid w:val="00593B63"/>
    <w:rsid w:val="00593CAE"/>
    <w:rsid w:val="00593CBB"/>
    <w:rsid w:val="00593CF9"/>
    <w:rsid w:val="00593D3B"/>
    <w:rsid w:val="00593D58"/>
    <w:rsid w:val="00593D73"/>
    <w:rsid w:val="00593DA0"/>
    <w:rsid w:val="00593DC8"/>
    <w:rsid w:val="00593DEA"/>
    <w:rsid w:val="00593DF2"/>
    <w:rsid w:val="00593DFB"/>
    <w:rsid w:val="00593E64"/>
    <w:rsid w:val="00593EA9"/>
    <w:rsid w:val="00593ECD"/>
    <w:rsid w:val="00593ED8"/>
    <w:rsid w:val="00593EDB"/>
    <w:rsid w:val="00593F08"/>
    <w:rsid w:val="00593F12"/>
    <w:rsid w:val="00593F27"/>
    <w:rsid w:val="00593F42"/>
    <w:rsid w:val="00593FB0"/>
    <w:rsid w:val="0059404C"/>
    <w:rsid w:val="005940A3"/>
    <w:rsid w:val="0059415E"/>
    <w:rsid w:val="0059416B"/>
    <w:rsid w:val="005941A5"/>
    <w:rsid w:val="005941FB"/>
    <w:rsid w:val="00594243"/>
    <w:rsid w:val="00594299"/>
    <w:rsid w:val="0059429A"/>
    <w:rsid w:val="005942D0"/>
    <w:rsid w:val="005942DF"/>
    <w:rsid w:val="005942E5"/>
    <w:rsid w:val="005942FF"/>
    <w:rsid w:val="00594332"/>
    <w:rsid w:val="005943D0"/>
    <w:rsid w:val="005943E3"/>
    <w:rsid w:val="005943F4"/>
    <w:rsid w:val="0059442F"/>
    <w:rsid w:val="0059443E"/>
    <w:rsid w:val="005944C3"/>
    <w:rsid w:val="005944F9"/>
    <w:rsid w:val="00594533"/>
    <w:rsid w:val="0059459B"/>
    <w:rsid w:val="005945D4"/>
    <w:rsid w:val="005945EF"/>
    <w:rsid w:val="00594603"/>
    <w:rsid w:val="00594638"/>
    <w:rsid w:val="00594641"/>
    <w:rsid w:val="0059465A"/>
    <w:rsid w:val="00594683"/>
    <w:rsid w:val="00594688"/>
    <w:rsid w:val="005946D4"/>
    <w:rsid w:val="005946E7"/>
    <w:rsid w:val="00594769"/>
    <w:rsid w:val="00594775"/>
    <w:rsid w:val="00594798"/>
    <w:rsid w:val="005947E9"/>
    <w:rsid w:val="005947EC"/>
    <w:rsid w:val="005947FD"/>
    <w:rsid w:val="00594810"/>
    <w:rsid w:val="00594821"/>
    <w:rsid w:val="0059490E"/>
    <w:rsid w:val="00594948"/>
    <w:rsid w:val="0059494A"/>
    <w:rsid w:val="0059494D"/>
    <w:rsid w:val="0059494F"/>
    <w:rsid w:val="00594997"/>
    <w:rsid w:val="00594999"/>
    <w:rsid w:val="005949C1"/>
    <w:rsid w:val="00594A01"/>
    <w:rsid w:val="00594A25"/>
    <w:rsid w:val="00594A3E"/>
    <w:rsid w:val="00594A92"/>
    <w:rsid w:val="00594A94"/>
    <w:rsid w:val="00594ACC"/>
    <w:rsid w:val="00594AD5"/>
    <w:rsid w:val="00594B04"/>
    <w:rsid w:val="00594B32"/>
    <w:rsid w:val="00594B3A"/>
    <w:rsid w:val="00594B6E"/>
    <w:rsid w:val="00594BA2"/>
    <w:rsid w:val="00594BB1"/>
    <w:rsid w:val="00594BB7"/>
    <w:rsid w:val="00594BC4"/>
    <w:rsid w:val="00594BF3"/>
    <w:rsid w:val="00594BF6"/>
    <w:rsid w:val="00594C4C"/>
    <w:rsid w:val="00594C8C"/>
    <w:rsid w:val="00594C90"/>
    <w:rsid w:val="00594CB3"/>
    <w:rsid w:val="00594CDD"/>
    <w:rsid w:val="00594D70"/>
    <w:rsid w:val="00594D76"/>
    <w:rsid w:val="00594D86"/>
    <w:rsid w:val="00594DED"/>
    <w:rsid w:val="00594DEE"/>
    <w:rsid w:val="00594E77"/>
    <w:rsid w:val="00594E8E"/>
    <w:rsid w:val="00594EFA"/>
    <w:rsid w:val="00594F16"/>
    <w:rsid w:val="00594F1B"/>
    <w:rsid w:val="00594F69"/>
    <w:rsid w:val="00594FA4"/>
    <w:rsid w:val="00594FAD"/>
    <w:rsid w:val="00594FBB"/>
    <w:rsid w:val="00595024"/>
    <w:rsid w:val="00595061"/>
    <w:rsid w:val="005950D6"/>
    <w:rsid w:val="00595128"/>
    <w:rsid w:val="00595162"/>
    <w:rsid w:val="005951C0"/>
    <w:rsid w:val="005951F3"/>
    <w:rsid w:val="005951FD"/>
    <w:rsid w:val="0059522F"/>
    <w:rsid w:val="0059525B"/>
    <w:rsid w:val="005952A4"/>
    <w:rsid w:val="005952B4"/>
    <w:rsid w:val="005952BF"/>
    <w:rsid w:val="005952C5"/>
    <w:rsid w:val="00595339"/>
    <w:rsid w:val="00595370"/>
    <w:rsid w:val="005953A3"/>
    <w:rsid w:val="005953A8"/>
    <w:rsid w:val="005953C0"/>
    <w:rsid w:val="005953D8"/>
    <w:rsid w:val="005953E8"/>
    <w:rsid w:val="00595440"/>
    <w:rsid w:val="00595499"/>
    <w:rsid w:val="005954C5"/>
    <w:rsid w:val="005954DC"/>
    <w:rsid w:val="005954E4"/>
    <w:rsid w:val="005954F6"/>
    <w:rsid w:val="0059553B"/>
    <w:rsid w:val="0059556D"/>
    <w:rsid w:val="005955B6"/>
    <w:rsid w:val="005955D0"/>
    <w:rsid w:val="0059562F"/>
    <w:rsid w:val="00595699"/>
    <w:rsid w:val="005956B9"/>
    <w:rsid w:val="0059570E"/>
    <w:rsid w:val="0059571D"/>
    <w:rsid w:val="0059572B"/>
    <w:rsid w:val="00595742"/>
    <w:rsid w:val="0059575A"/>
    <w:rsid w:val="00595767"/>
    <w:rsid w:val="00595794"/>
    <w:rsid w:val="005957A5"/>
    <w:rsid w:val="005957CB"/>
    <w:rsid w:val="005957E8"/>
    <w:rsid w:val="005957F9"/>
    <w:rsid w:val="00595817"/>
    <w:rsid w:val="0059585E"/>
    <w:rsid w:val="0059586F"/>
    <w:rsid w:val="0059587F"/>
    <w:rsid w:val="00595881"/>
    <w:rsid w:val="00595893"/>
    <w:rsid w:val="0059589B"/>
    <w:rsid w:val="005958DC"/>
    <w:rsid w:val="005958DD"/>
    <w:rsid w:val="005958E1"/>
    <w:rsid w:val="0059591D"/>
    <w:rsid w:val="005959B6"/>
    <w:rsid w:val="005959DE"/>
    <w:rsid w:val="00595A52"/>
    <w:rsid w:val="00595A5D"/>
    <w:rsid w:val="00595A66"/>
    <w:rsid w:val="00595A8E"/>
    <w:rsid w:val="00595AE2"/>
    <w:rsid w:val="00595B2C"/>
    <w:rsid w:val="00595B3E"/>
    <w:rsid w:val="00595B4B"/>
    <w:rsid w:val="00595B5F"/>
    <w:rsid w:val="00595B8A"/>
    <w:rsid w:val="00595B9C"/>
    <w:rsid w:val="00595BAA"/>
    <w:rsid w:val="00595C0C"/>
    <w:rsid w:val="00595C47"/>
    <w:rsid w:val="00595C49"/>
    <w:rsid w:val="00595C8E"/>
    <w:rsid w:val="00595CDF"/>
    <w:rsid w:val="00595CFE"/>
    <w:rsid w:val="00595D07"/>
    <w:rsid w:val="00595D16"/>
    <w:rsid w:val="00595D7F"/>
    <w:rsid w:val="00595DE1"/>
    <w:rsid w:val="00595DEB"/>
    <w:rsid w:val="00595E09"/>
    <w:rsid w:val="00595E6F"/>
    <w:rsid w:val="00595E83"/>
    <w:rsid w:val="00595EA3"/>
    <w:rsid w:val="00595EAE"/>
    <w:rsid w:val="00595EBA"/>
    <w:rsid w:val="00595ED0"/>
    <w:rsid w:val="00595EEF"/>
    <w:rsid w:val="00595EF8"/>
    <w:rsid w:val="00595F22"/>
    <w:rsid w:val="00595F91"/>
    <w:rsid w:val="00595FB4"/>
    <w:rsid w:val="00595FDA"/>
    <w:rsid w:val="00595FDD"/>
    <w:rsid w:val="00595FFA"/>
    <w:rsid w:val="00596003"/>
    <w:rsid w:val="00596004"/>
    <w:rsid w:val="0059603D"/>
    <w:rsid w:val="0059605F"/>
    <w:rsid w:val="00596093"/>
    <w:rsid w:val="005960F6"/>
    <w:rsid w:val="005960F7"/>
    <w:rsid w:val="00596100"/>
    <w:rsid w:val="00596119"/>
    <w:rsid w:val="00596159"/>
    <w:rsid w:val="00596174"/>
    <w:rsid w:val="005961AC"/>
    <w:rsid w:val="005961D0"/>
    <w:rsid w:val="005961D3"/>
    <w:rsid w:val="005961E2"/>
    <w:rsid w:val="00596217"/>
    <w:rsid w:val="00596220"/>
    <w:rsid w:val="0059622E"/>
    <w:rsid w:val="00596258"/>
    <w:rsid w:val="005962E0"/>
    <w:rsid w:val="00596328"/>
    <w:rsid w:val="0059633E"/>
    <w:rsid w:val="00596349"/>
    <w:rsid w:val="00596382"/>
    <w:rsid w:val="00596389"/>
    <w:rsid w:val="0059638B"/>
    <w:rsid w:val="005963C9"/>
    <w:rsid w:val="00596402"/>
    <w:rsid w:val="00596467"/>
    <w:rsid w:val="005964A7"/>
    <w:rsid w:val="005964C0"/>
    <w:rsid w:val="005964E7"/>
    <w:rsid w:val="0059651F"/>
    <w:rsid w:val="00596531"/>
    <w:rsid w:val="00596552"/>
    <w:rsid w:val="0059655B"/>
    <w:rsid w:val="00596577"/>
    <w:rsid w:val="00596593"/>
    <w:rsid w:val="005965B5"/>
    <w:rsid w:val="005965EF"/>
    <w:rsid w:val="00596611"/>
    <w:rsid w:val="00596649"/>
    <w:rsid w:val="0059666D"/>
    <w:rsid w:val="00596685"/>
    <w:rsid w:val="0059668C"/>
    <w:rsid w:val="005966C1"/>
    <w:rsid w:val="005966FB"/>
    <w:rsid w:val="0059676D"/>
    <w:rsid w:val="005967CC"/>
    <w:rsid w:val="0059681F"/>
    <w:rsid w:val="00596823"/>
    <w:rsid w:val="00596824"/>
    <w:rsid w:val="0059686D"/>
    <w:rsid w:val="00596871"/>
    <w:rsid w:val="0059694E"/>
    <w:rsid w:val="0059695F"/>
    <w:rsid w:val="00596962"/>
    <w:rsid w:val="005969AE"/>
    <w:rsid w:val="005969F9"/>
    <w:rsid w:val="00596A01"/>
    <w:rsid w:val="00596A11"/>
    <w:rsid w:val="00596A57"/>
    <w:rsid w:val="00596A86"/>
    <w:rsid w:val="00596AF3"/>
    <w:rsid w:val="00596B52"/>
    <w:rsid w:val="00596B85"/>
    <w:rsid w:val="00596B87"/>
    <w:rsid w:val="00596B8A"/>
    <w:rsid w:val="00596B8B"/>
    <w:rsid w:val="00596BF0"/>
    <w:rsid w:val="00596C04"/>
    <w:rsid w:val="00596C0D"/>
    <w:rsid w:val="00596C12"/>
    <w:rsid w:val="00596C91"/>
    <w:rsid w:val="00596CA5"/>
    <w:rsid w:val="00596CB9"/>
    <w:rsid w:val="00596D27"/>
    <w:rsid w:val="00596D2E"/>
    <w:rsid w:val="00596D3B"/>
    <w:rsid w:val="00596D6A"/>
    <w:rsid w:val="00596D7A"/>
    <w:rsid w:val="00596D92"/>
    <w:rsid w:val="00596DAE"/>
    <w:rsid w:val="00596DE0"/>
    <w:rsid w:val="00596DE9"/>
    <w:rsid w:val="00596EA7"/>
    <w:rsid w:val="00596EB5"/>
    <w:rsid w:val="00596EBB"/>
    <w:rsid w:val="00596EC6"/>
    <w:rsid w:val="00596ECC"/>
    <w:rsid w:val="00596F18"/>
    <w:rsid w:val="00596F31"/>
    <w:rsid w:val="00596F69"/>
    <w:rsid w:val="00596F75"/>
    <w:rsid w:val="00596F9D"/>
    <w:rsid w:val="00596FC9"/>
    <w:rsid w:val="00596FF3"/>
    <w:rsid w:val="00597008"/>
    <w:rsid w:val="0059700F"/>
    <w:rsid w:val="0059701E"/>
    <w:rsid w:val="00597064"/>
    <w:rsid w:val="00597083"/>
    <w:rsid w:val="00597088"/>
    <w:rsid w:val="005970CA"/>
    <w:rsid w:val="005970CC"/>
    <w:rsid w:val="005970D0"/>
    <w:rsid w:val="0059711C"/>
    <w:rsid w:val="00597126"/>
    <w:rsid w:val="0059718F"/>
    <w:rsid w:val="005971DB"/>
    <w:rsid w:val="00597226"/>
    <w:rsid w:val="0059727B"/>
    <w:rsid w:val="005972BC"/>
    <w:rsid w:val="005972D2"/>
    <w:rsid w:val="005972D6"/>
    <w:rsid w:val="005972E2"/>
    <w:rsid w:val="005972E4"/>
    <w:rsid w:val="005972EC"/>
    <w:rsid w:val="00597315"/>
    <w:rsid w:val="00597319"/>
    <w:rsid w:val="00597331"/>
    <w:rsid w:val="0059733E"/>
    <w:rsid w:val="005973E3"/>
    <w:rsid w:val="00597428"/>
    <w:rsid w:val="00597451"/>
    <w:rsid w:val="00597452"/>
    <w:rsid w:val="00597499"/>
    <w:rsid w:val="0059751A"/>
    <w:rsid w:val="00597589"/>
    <w:rsid w:val="005975B8"/>
    <w:rsid w:val="005975C1"/>
    <w:rsid w:val="005975D0"/>
    <w:rsid w:val="005975D2"/>
    <w:rsid w:val="005975D5"/>
    <w:rsid w:val="005975D7"/>
    <w:rsid w:val="005975EE"/>
    <w:rsid w:val="005975F9"/>
    <w:rsid w:val="005975FC"/>
    <w:rsid w:val="0059761C"/>
    <w:rsid w:val="00597644"/>
    <w:rsid w:val="00597678"/>
    <w:rsid w:val="00597699"/>
    <w:rsid w:val="005976A0"/>
    <w:rsid w:val="005976BD"/>
    <w:rsid w:val="005976C9"/>
    <w:rsid w:val="005976F5"/>
    <w:rsid w:val="0059771B"/>
    <w:rsid w:val="00597744"/>
    <w:rsid w:val="0059775E"/>
    <w:rsid w:val="00597760"/>
    <w:rsid w:val="00597767"/>
    <w:rsid w:val="005977A2"/>
    <w:rsid w:val="005977AC"/>
    <w:rsid w:val="005977B0"/>
    <w:rsid w:val="005977B3"/>
    <w:rsid w:val="005977E2"/>
    <w:rsid w:val="005977F9"/>
    <w:rsid w:val="00597811"/>
    <w:rsid w:val="00597839"/>
    <w:rsid w:val="00597858"/>
    <w:rsid w:val="0059787D"/>
    <w:rsid w:val="005978D1"/>
    <w:rsid w:val="0059792D"/>
    <w:rsid w:val="00597943"/>
    <w:rsid w:val="00597945"/>
    <w:rsid w:val="0059794A"/>
    <w:rsid w:val="0059796D"/>
    <w:rsid w:val="00597972"/>
    <w:rsid w:val="0059799B"/>
    <w:rsid w:val="005979CD"/>
    <w:rsid w:val="005979E6"/>
    <w:rsid w:val="005979F0"/>
    <w:rsid w:val="005979FD"/>
    <w:rsid w:val="00597A17"/>
    <w:rsid w:val="00597A2F"/>
    <w:rsid w:val="00597A5B"/>
    <w:rsid w:val="00597A89"/>
    <w:rsid w:val="00597A8D"/>
    <w:rsid w:val="00597ACD"/>
    <w:rsid w:val="00597AD5"/>
    <w:rsid w:val="00597B2A"/>
    <w:rsid w:val="00597B85"/>
    <w:rsid w:val="00597B86"/>
    <w:rsid w:val="00597BB8"/>
    <w:rsid w:val="00597BBC"/>
    <w:rsid w:val="00597BC6"/>
    <w:rsid w:val="00597C27"/>
    <w:rsid w:val="00597C58"/>
    <w:rsid w:val="00597C89"/>
    <w:rsid w:val="00597CD5"/>
    <w:rsid w:val="00597CEE"/>
    <w:rsid w:val="00597D0C"/>
    <w:rsid w:val="00597D1A"/>
    <w:rsid w:val="00597D2F"/>
    <w:rsid w:val="00597D68"/>
    <w:rsid w:val="00597D79"/>
    <w:rsid w:val="00597D96"/>
    <w:rsid w:val="00597DB5"/>
    <w:rsid w:val="00597E01"/>
    <w:rsid w:val="00597E66"/>
    <w:rsid w:val="00597E79"/>
    <w:rsid w:val="00597E99"/>
    <w:rsid w:val="00597E9A"/>
    <w:rsid w:val="00597ECA"/>
    <w:rsid w:val="00597EDE"/>
    <w:rsid w:val="00597F01"/>
    <w:rsid w:val="00597F0C"/>
    <w:rsid w:val="00597F38"/>
    <w:rsid w:val="00597F44"/>
    <w:rsid w:val="00597F5E"/>
    <w:rsid w:val="00597F5F"/>
    <w:rsid w:val="00597FE6"/>
    <w:rsid w:val="005A0059"/>
    <w:rsid w:val="005A005F"/>
    <w:rsid w:val="005A009D"/>
    <w:rsid w:val="005A00B4"/>
    <w:rsid w:val="005A00B7"/>
    <w:rsid w:val="005A0106"/>
    <w:rsid w:val="005A0123"/>
    <w:rsid w:val="005A015A"/>
    <w:rsid w:val="005A0174"/>
    <w:rsid w:val="005A017A"/>
    <w:rsid w:val="005A0197"/>
    <w:rsid w:val="005A022D"/>
    <w:rsid w:val="005A023F"/>
    <w:rsid w:val="005A0268"/>
    <w:rsid w:val="005A0271"/>
    <w:rsid w:val="005A0297"/>
    <w:rsid w:val="005A02CE"/>
    <w:rsid w:val="005A02FB"/>
    <w:rsid w:val="005A033E"/>
    <w:rsid w:val="005A033F"/>
    <w:rsid w:val="005A0361"/>
    <w:rsid w:val="005A03A4"/>
    <w:rsid w:val="005A03AA"/>
    <w:rsid w:val="005A03C8"/>
    <w:rsid w:val="005A03F1"/>
    <w:rsid w:val="005A040B"/>
    <w:rsid w:val="005A040F"/>
    <w:rsid w:val="005A043E"/>
    <w:rsid w:val="005A044C"/>
    <w:rsid w:val="005A048A"/>
    <w:rsid w:val="005A0498"/>
    <w:rsid w:val="005A04AB"/>
    <w:rsid w:val="005A04AC"/>
    <w:rsid w:val="005A04D4"/>
    <w:rsid w:val="005A0555"/>
    <w:rsid w:val="005A0570"/>
    <w:rsid w:val="005A0590"/>
    <w:rsid w:val="005A0595"/>
    <w:rsid w:val="005A05B4"/>
    <w:rsid w:val="005A05FA"/>
    <w:rsid w:val="005A0607"/>
    <w:rsid w:val="005A0610"/>
    <w:rsid w:val="005A06C5"/>
    <w:rsid w:val="005A073D"/>
    <w:rsid w:val="005A0761"/>
    <w:rsid w:val="005A0779"/>
    <w:rsid w:val="005A0796"/>
    <w:rsid w:val="005A07A0"/>
    <w:rsid w:val="005A07CB"/>
    <w:rsid w:val="005A07CE"/>
    <w:rsid w:val="005A07D6"/>
    <w:rsid w:val="005A0809"/>
    <w:rsid w:val="005A08CC"/>
    <w:rsid w:val="005A094D"/>
    <w:rsid w:val="005A0960"/>
    <w:rsid w:val="005A09B1"/>
    <w:rsid w:val="005A09B6"/>
    <w:rsid w:val="005A09F1"/>
    <w:rsid w:val="005A09F3"/>
    <w:rsid w:val="005A0A01"/>
    <w:rsid w:val="005A0A2B"/>
    <w:rsid w:val="005A0A53"/>
    <w:rsid w:val="005A0A5D"/>
    <w:rsid w:val="005A0A8A"/>
    <w:rsid w:val="005A0AA9"/>
    <w:rsid w:val="005A0AB2"/>
    <w:rsid w:val="005A0ABE"/>
    <w:rsid w:val="005A0B12"/>
    <w:rsid w:val="005A0B2F"/>
    <w:rsid w:val="005A0B3D"/>
    <w:rsid w:val="005A0B3E"/>
    <w:rsid w:val="005A0B68"/>
    <w:rsid w:val="005A0BE2"/>
    <w:rsid w:val="005A0BF3"/>
    <w:rsid w:val="005A0C1F"/>
    <w:rsid w:val="005A0C4D"/>
    <w:rsid w:val="005A0CB9"/>
    <w:rsid w:val="005A0CC6"/>
    <w:rsid w:val="005A0CDE"/>
    <w:rsid w:val="005A0CE7"/>
    <w:rsid w:val="005A0CF3"/>
    <w:rsid w:val="005A0D11"/>
    <w:rsid w:val="005A0D5A"/>
    <w:rsid w:val="005A0DB7"/>
    <w:rsid w:val="005A0DBC"/>
    <w:rsid w:val="005A0DC2"/>
    <w:rsid w:val="005A0DCA"/>
    <w:rsid w:val="005A0DD0"/>
    <w:rsid w:val="005A0DDF"/>
    <w:rsid w:val="005A0DFB"/>
    <w:rsid w:val="005A0E32"/>
    <w:rsid w:val="005A0E39"/>
    <w:rsid w:val="005A0E41"/>
    <w:rsid w:val="005A0EFE"/>
    <w:rsid w:val="005A0F6B"/>
    <w:rsid w:val="005A0F91"/>
    <w:rsid w:val="005A0FAF"/>
    <w:rsid w:val="005A0FC0"/>
    <w:rsid w:val="005A0FCB"/>
    <w:rsid w:val="005A0FDF"/>
    <w:rsid w:val="005A0FF0"/>
    <w:rsid w:val="005A100D"/>
    <w:rsid w:val="005A102B"/>
    <w:rsid w:val="005A109A"/>
    <w:rsid w:val="005A1107"/>
    <w:rsid w:val="005A1157"/>
    <w:rsid w:val="005A116E"/>
    <w:rsid w:val="005A1182"/>
    <w:rsid w:val="005A1193"/>
    <w:rsid w:val="005A119E"/>
    <w:rsid w:val="005A11AB"/>
    <w:rsid w:val="005A11E7"/>
    <w:rsid w:val="005A124C"/>
    <w:rsid w:val="005A1254"/>
    <w:rsid w:val="005A1259"/>
    <w:rsid w:val="005A1264"/>
    <w:rsid w:val="005A12A3"/>
    <w:rsid w:val="005A12A7"/>
    <w:rsid w:val="005A12FD"/>
    <w:rsid w:val="005A1304"/>
    <w:rsid w:val="005A1311"/>
    <w:rsid w:val="005A132E"/>
    <w:rsid w:val="005A133E"/>
    <w:rsid w:val="005A137A"/>
    <w:rsid w:val="005A139B"/>
    <w:rsid w:val="005A13B1"/>
    <w:rsid w:val="005A13B3"/>
    <w:rsid w:val="005A13BA"/>
    <w:rsid w:val="005A13BC"/>
    <w:rsid w:val="005A13BE"/>
    <w:rsid w:val="005A13C4"/>
    <w:rsid w:val="005A1412"/>
    <w:rsid w:val="005A141D"/>
    <w:rsid w:val="005A1438"/>
    <w:rsid w:val="005A143F"/>
    <w:rsid w:val="005A1467"/>
    <w:rsid w:val="005A147D"/>
    <w:rsid w:val="005A14B7"/>
    <w:rsid w:val="005A14E3"/>
    <w:rsid w:val="005A1564"/>
    <w:rsid w:val="005A156A"/>
    <w:rsid w:val="005A1574"/>
    <w:rsid w:val="005A15B3"/>
    <w:rsid w:val="005A15C7"/>
    <w:rsid w:val="005A15EF"/>
    <w:rsid w:val="005A1605"/>
    <w:rsid w:val="005A161F"/>
    <w:rsid w:val="005A1621"/>
    <w:rsid w:val="005A1671"/>
    <w:rsid w:val="005A167C"/>
    <w:rsid w:val="005A1700"/>
    <w:rsid w:val="005A1721"/>
    <w:rsid w:val="005A174A"/>
    <w:rsid w:val="005A174B"/>
    <w:rsid w:val="005A17A4"/>
    <w:rsid w:val="005A17F9"/>
    <w:rsid w:val="005A181C"/>
    <w:rsid w:val="005A1820"/>
    <w:rsid w:val="005A183A"/>
    <w:rsid w:val="005A18E6"/>
    <w:rsid w:val="005A18EA"/>
    <w:rsid w:val="005A18EF"/>
    <w:rsid w:val="005A18F8"/>
    <w:rsid w:val="005A190B"/>
    <w:rsid w:val="005A190E"/>
    <w:rsid w:val="005A1922"/>
    <w:rsid w:val="005A193E"/>
    <w:rsid w:val="005A1974"/>
    <w:rsid w:val="005A1999"/>
    <w:rsid w:val="005A19DA"/>
    <w:rsid w:val="005A19E8"/>
    <w:rsid w:val="005A1A13"/>
    <w:rsid w:val="005A1A15"/>
    <w:rsid w:val="005A1A16"/>
    <w:rsid w:val="005A1A20"/>
    <w:rsid w:val="005A1A21"/>
    <w:rsid w:val="005A1AB0"/>
    <w:rsid w:val="005A1AB3"/>
    <w:rsid w:val="005A1ABD"/>
    <w:rsid w:val="005A1ACC"/>
    <w:rsid w:val="005A1AE3"/>
    <w:rsid w:val="005A1AF4"/>
    <w:rsid w:val="005A1B0D"/>
    <w:rsid w:val="005A1B1B"/>
    <w:rsid w:val="005A1B32"/>
    <w:rsid w:val="005A1B3D"/>
    <w:rsid w:val="005A1B91"/>
    <w:rsid w:val="005A1BA2"/>
    <w:rsid w:val="005A1BEE"/>
    <w:rsid w:val="005A1C03"/>
    <w:rsid w:val="005A1C09"/>
    <w:rsid w:val="005A1C0C"/>
    <w:rsid w:val="005A1C46"/>
    <w:rsid w:val="005A1C5B"/>
    <w:rsid w:val="005A1CC2"/>
    <w:rsid w:val="005A1D16"/>
    <w:rsid w:val="005A1D18"/>
    <w:rsid w:val="005A1D6E"/>
    <w:rsid w:val="005A1D77"/>
    <w:rsid w:val="005A1D88"/>
    <w:rsid w:val="005A1E1F"/>
    <w:rsid w:val="005A1E63"/>
    <w:rsid w:val="005A1E83"/>
    <w:rsid w:val="005A1E91"/>
    <w:rsid w:val="005A1E9B"/>
    <w:rsid w:val="005A1EA3"/>
    <w:rsid w:val="005A1EAD"/>
    <w:rsid w:val="005A1F23"/>
    <w:rsid w:val="005A1F39"/>
    <w:rsid w:val="005A1F7F"/>
    <w:rsid w:val="005A1FDF"/>
    <w:rsid w:val="005A20A4"/>
    <w:rsid w:val="005A20C2"/>
    <w:rsid w:val="005A20E0"/>
    <w:rsid w:val="005A20E7"/>
    <w:rsid w:val="005A2101"/>
    <w:rsid w:val="005A2184"/>
    <w:rsid w:val="005A2191"/>
    <w:rsid w:val="005A21A6"/>
    <w:rsid w:val="005A21C9"/>
    <w:rsid w:val="005A222C"/>
    <w:rsid w:val="005A224B"/>
    <w:rsid w:val="005A225B"/>
    <w:rsid w:val="005A2279"/>
    <w:rsid w:val="005A2296"/>
    <w:rsid w:val="005A229A"/>
    <w:rsid w:val="005A22B3"/>
    <w:rsid w:val="005A22C3"/>
    <w:rsid w:val="005A2321"/>
    <w:rsid w:val="005A234E"/>
    <w:rsid w:val="005A2355"/>
    <w:rsid w:val="005A235C"/>
    <w:rsid w:val="005A237A"/>
    <w:rsid w:val="005A237F"/>
    <w:rsid w:val="005A2400"/>
    <w:rsid w:val="005A240A"/>
    <w:rsid w:val="005A241A"/>
    <w:rsid w:val="005A244F"/>
    <w:rsid w:val="005A2456"/>
    <w:rsid w:val="005A248A"/>
    <w:rsid w:val="005A24BD"/>
    <w:rsid w:val="005A24BF"/>
    <w:rsid w:val="005A24EE"/>
    <w:rsid w:val="005A256A"/>
    <w:rsid w:val="005A257F"/>
    <w:rsid w:val="005A2584"/>
    <w:rsid w:val="005A25A0"/>
    <w:rsid w:val="005A25E7"/>
    <w:rsid w:val="005A25FC"/>
    <w:rsid w:val="005A261C"/>
    <w:rsid w:val="005A261F"/>
    <w:rsid w:val="005A2622"/>
    <w:rsid w:val="005A2667"/>
    <w:rsid w:val="005A2706"/>
    <w:rsid w:val="005A2725"/>
    <w:rsid w:val="005A2729"/>
    <w:rsid w:val="005A2740"/>
    <w:rsid w:val="005A2741"/>
    <w:rsid w:val="005A2752"/>
    <w:rsid w:val="005A277C"/>
    <w:rsid w:val="005A2782"/>
    <w:rsid w:val="005A27B2"/>
    <w:rsid w:val="005A2814"/>
    <w:rsid w:val="005A282C"/>
    <w:rsid w:val="005A2886"/>
    <w:rsid w:val="005A2890"/>
    <w:rsid w:val="005A28C5"/>
    <w:rsid w:val="005A2905"/>
    <w:rsid w:val="005A291A"/>
    <w:rsid w:val="005A2934"/>
    <w:rsid w:val="005A29A1"/>
    <w:rsid w:val="005A2A20"/>
    <w:rsid w:val="005A2A2D"/>
    <w:rsid w:val="005A2A2E"/>
    <w:rsid w:val="005A2A78"/>
    <w:rsid w:val="005A2AC2"/>
    <w:rsid w:val="005A2B77"/>
    <w:rsid w:val="005A2B89"/>
    <w:rsid w:val="005A2B92"/>
    <w:rsid w:val="005A2BCD"/>
    <w:rsid w:val="005A2BD9"/>
    <w:rsid w:val="005A2C6C"/>
    <w:rsid w:val="005A2CA3"/>
    <w:rsid w:val="005A2CB2"/>
    <w:rsid w:val="005A2CC0"/>
    <w:rsid w:val="005A2D03"/>
    <w:rsid w:val="005A2D05"/>
    <w:rsid w:val="005A2D4D"/>
    <w:rsid w:val="005A2D7F"/>
    <w:rsid w:val="005A2D82"/>
    <w:rsid w:val="005A2DB1"/>
    <w:rsid w:val="005A2E13"/>
    <w:rsid w:val="005A2E2C"/>
    <w:rsid w:val="005A2EAB"/>
    <w:rsid w:val="005A2EDE"/>
    <w:rsid w:val="005A2F05"/>
    <w:rsid w:val="005A2F3C"/>
    <w:rsid w:val="005A2F4C"/>
    <w:rsid w:val="005A2F73"/>
    <w:rsid w:val="005A2FAD"/>
    <w:rsid w:val="005A2FAE"/>
    <w:rsid w:val="005A2FB8"/>
    <w:rsid w:val="005A2FD2"/>
    <w:rsid w:val="005A2FEE"/>
    <w:rsid w:val="005A300F"/>
    <w:rsid w:val="005A3040"/>
    <w:rsid w:val="005A3091"/>
    <w:rsid w:val="005A3124"/>
    <w:rsid w:val="005A3127"/>
    <w:rsid w:val="005A31B2"/>
    <w:rsid w:val="005A31D8"/>
    <w:rsid w:val="005A31DD"/>
    <w:rsid w:val="005A31EC"/>
    <w:rsid w:val="005A31F9"/>
    <w:rsid w:val="005A31FB"/>
    <w:rsid w:val="005A3234"/>
    <w:rsid w:val="005A327F"/>
    <w:rsid w:val="005A32BD"/>
    <w:rsid w:val="005A32DC"/>
    <w:rsid w:val="005A32DD"/>
    <w:rsid w:val="005A32F6"/>
    <w:rsid w:val="005A3336"/>
    <w:rsid w:val="005A333B"/>
    <w:rsid w:val="005A3347"/>
    <w:rsid w:val="005A33EB"/>
    <w:rsid w:val="005A3402"/>
    <w:rsid w:val="005A3482"/>
    <w:rsid w:val="005A3488"/>
    <w:rsid w:val="005A348C"/>
    <w:rsid w:val="005A34BF"/>
    <w:rsid w:val="005A34DF"/>
    <w:rsid w:val="005A34E2"/>
    <w:rsid w:val="005A3555"/>
    <w:rsid w:val="005A35A3"/>
    <w:rsid w:val="005A35A9"/>
    <w:rsid w:val="005A35AE"/>
    <w:rsid w:val="005A35B8"/>
    <w:rsid w:val="005A35FC"/>
    <w:rsid w:val="005A3618"/>
    <w:rsid w:val="005A366E"/>
    <w:rsid w:val="005A3673"/>
    <w:rsid w:val="005A36E7"/>
    <w:rsid w:val="005A36EA"/>
    <w:rsid w:val="005A370B"/>
    <w:rsid w:val="005A374C"/>
    <w:rsid w:val="005A3771"/>
    <w:rsid w:val="005A37BF"/>
    <w:rsid w:val="005A37C0"/>
    <w:rsid w:val="005A382F"/>
    <w:rsid w:val="005A3838"/>
    <w:rsid w:val="005A383B"/>
    <w:rsid w:val="005A383D"/>
    <w:rsid w:val="005A385F"/>
    <w:rsid w:val="005A38AF"/>
    <w:rsid w:val="005A38D2"/>
    <w:rsid w:val="005A3910"/>
    <w:rsid w:val="005A391B"/>
    <w:rsid w:val="005A3935"/>
    <w:rsid w:val="005A3945"/>
    <w:rsid w:val="005A394E"/>
    <w:rsid w:val="005A397E"/>
    <w:rsid w:val="005A39E5"/>
    <w:rsid w:val="005A3A06"/>
    <w:rsid w:val="005A3A32"/>
    <w:rsid w:val="005A3A39"/>
    <w:rsid w:val="005A3A62"/>
    <w:rsid w:val="005A3A6F"/>
    <w:rsid w:val="005A3A99"/>
    <w:rsid w:val="005A3AAA"/>
    <w:rsid w:val="005A3AB5"/>
    <w:rsid w:val="005A3AD7"/>
    <w:rsid w:val="005A3AF6"/>
    <w:rsid w:val="005A3B82"/>
    <w:rsid w:val="005A3BCC"/>
    <w:rsid w:val="005A3C0E"/>
    <w:rsid w:val="005A3C3D"/>
    <w:rsid w:val="005A3C53"/>
    <w:rsid w:val="005A3C86"/>
    <w:rsid w:val="005A3C92"/>
    <w:rsid w:val="005A3C9B"/>
    <w:rsid w:val="005A3CB4"/>
    <w:rsid w:val="005A3CCD"/>
    <w:rsid w:val="005A3CF1"/>
    <w:rsid w:val="005A3D62"/>
    <w:rsid w:val="005A3D78"/>
    <w:rsid w:val="005A3DE3"/>
    <w:rsid w:val="005A3DF4"/>
    <w:rsid w:val="005A3E0B"/>
    <w:rsid w:val="005A3E13"/>
    <w:rsid w:val="005A3E28"/>
    <w:rsid w:val="005A3E63"/>
    <w:rsid w:val="005A3E87"/>
    <w:rsid w:val="005A3EA3"/>
    <w:rsid w:val="005A3EF5"/>
    <w:rsid w:val="005A3F51"/>
    <w:rsid w:val="005A3F62"/>
    <w:rsid w:val="005A3F6D"/>
    <w:rsid w:val="005A3F6F"/>
    <w:rsid w:val="005A3F80"/>
    <w:rsid w:val="005A3F88"/>
    <w:rsid w:val="005A3FE6"/>
    <w:rsid w:val="005A3FF0"/>
    <w:rsid w:val="005A4015"/>
    <w:rsid w:val="005A404C"/>
    <w:rsid w:val="005A4083"/>
    <w:rsid w:val="005A408B"/>
    <w:rsid w:val="005A41AE"/>
    <w:rsid w:val="005A41B3"/>
    <w:rsid w:val="005A41B9"/>
    <w:rsid w:val="005A41C3"/>
    <w:rsid w:val="005A41C7"/>
    <w:rsid w:val="005A4275"/>
    <w:rsid w:val="005A42B2"/>
    <w:rsid w:val="005A42BF"/>
    <w:rsid w:val="005A42F9"/>
    <w:rsid w:val="005A4365"/>
    <w:rsid w:val="005A4372"/>
    <w:rsid w:val="005A4393"/>
    <w:rsid w:val="005A43BA"/>
    <w:rsid w:val="005A43D4"/>
    <w:rsid w:val="005A441B"/>
    <w:rsid w:val="005A4425"/>
    <w:rsid w:val="005A44F3"/>
    <w:rsid w:val="005A4507"/>
    <w:rsid w:val="005A4518"/>
    <w:rsid w:val="005A4538"/>
    <w:rsid w:val="005A45B3"/>
    <w:rsid w:val="005A45B4"/>
    <w:rsid w:val="005A45D3"/>
    <w:rsid w:val="005A45F2"/>
    <w:rsid w:val="005A460E"/>
    <w:rsid w:val="005A4639"/>
    <w:rsid w:val="005A4653"/>
    <w:rsid w:val="005A466E"/>
    <w:rsid w:val="005A4686"/>
    <w:rsid w:val="005A46EA"/>
    <w:rsid w:val="005A4726"/>
    <w:rsid w:val="005A4762"/>
    <w:rsid w:val="005A476C"/>
    <w:rsid w:val="005A4790"/>
    <w:rsid w:val="005A4791"/>
    <w:rsid w:val="005A47A6"/>
    <w:rsid w:val="005A47BC"/>
    <w:rsid w:val="005A47EF"/>
    <w:rsid w:val="005A4813"/>
    <w:rsid w:val="005A4850"/>
    <w:rsid w:val="005A4852"/>
    <w:rsid w:val="005A486C"/>
    <w:rsid w:val="005A4891"/>
    <w:rsid w:val="005A48A1"/>
    <w:rsid w:val="005A48A9"/>
    <w:rsid w:val="005A48AC"/>
    <w:rsid w:val="005A48BD"/>
    <w:rsid w:val="005A48C7"/>
    <w:rsid w:val="005A4931"/>
    <w:rsid w:val="005A4941"/>
    <w:rsid w:val="005A4949"/>
    <w:rsid w:val="005A4957"/>
    <w:rsid w:val="005A49BA"/>
    <w:rsid w:val="005A49C1"/>
    <w:rsid w:val="005A49ED"/>
    <w:rsid w:val="005A49F5"/>
    <w:rsid w:val="005A4A06"/>
    <w:rsid w:val="005A4A1D"/>
    <w:rsid w:val="005A4A8C"/>
    <w:rsid w:val="005A4AD0"/>
    <w:rsid w:val="005A4B0E"/>
    <w:rsid w:val="005A4B21"/>
    <w:rsid w:val="005A4B91"/>
    <w:rsid w:val="005A4BB5"/>
    <w:rsid w:val="005A4BC3"/>
    <w:rsid w:val="005A4BE3"/>
    <w:rsid w:val="005A4C1D"/>
    <w:rsid w:val="005A4C73"/>
    <w:rsid w:val="005A4C92"/>
    <w:rsid w:val="005A4C98"/>
    <w:rsid w:val="005A4D4B"/>
    <w:rsid w:val="005A4D82"/>
    <w:rsid w:val="005A4D8A"/>
    <w:rsid w:val="005A4DEE"/>
    <w:rsid w:val="005A4DF0"/>
    <w:rsid w:val="005A4E5E"/>
    <w:rsid w:val="005A4EA4"/>
    <w:rsid w:val="005A4ECC"/>
    <w:rsid w:val="005A4F04"/>
    <w:rsid w:val="005A4F0F"/>
    <w:rsid w:val="005A4F59"/>
    <w:rsid w:val="005A4FA6"/>
    <w:rsid w:val="005A4FE0"/>
    <w:rsid w:val="005A4FE1"/>
    <w:rsid w:val="005A500F"/>
    <w:rsid w:val="005A502F"/>
    <w:rsid w:val="005A503C"/>
    <w:rsid w:val="005A5061"/>
    <w:rsid w:val="005A5066"/>
    <w:rsid w:val="005A508A"/>
    <w:rsid w:val="005A50C7"/>
    <w:rsid w:val="005A510D"/>
    <w:rsid w:val="005A51B1"/>
    <w:rsid w:val="005A51BB"/>
    <w:rsid w:val="005A51F9"/>
    <w:rsid w:val="005A5212"/>
    <w:rsid w:val="005A5223"/>
    <w:rsid w:val="005A524D"/>
    <w:rsid w:val="005A526E"/>
    <w:rsid w:val="005A52B3"/>
    <w:rsid w:val="005A52B5"/>
    <w:rsid w:val="005A5302"/>
    <w:rsid w:val="005A5309"/>
    <w:rsid w:val="005A539A"/>
    <w:rsid w:val="005A539B"/>
    <w:rsid w:val="005A53C4"/>
    <w:rsid w:val="005A53F5"/>
    <w:rsid w:val="005A53FB"/>
    <w:rsid w:val="005A540F"/>
    <w:rsid w:val="005A5526"/>
    <w:rsid w:val="005A5559"/>
    <w:rsid w:val="005A55C5"/>
    <w:rsid w:val="005A55DF"/>
    <w:rsid w:val="005A5622"/>
    <w:rsid w:val="005A5623"/>
    <w:rsid w:val="005A5647"/>
    <w:rsid w:val="005A567C"/>
    <w:rsid w:val="005A56DA"/>
    <w:rsid w:val="005A5783"/>
    <w:rsid w:val="005A57B6"/>
    <w:rsid w:val="005A5813"/>
    <w:rsid w:val="005A581E"/>
    <w:rsid w:val="005A5840"/>
    <w:rsid w:val="005A58E7"/>
    <w:rsid w:val="005A591B"/>
    <w:rsid w:val="005A5923"/>
    <w:rsid w:val="005A5925"/>
    <w:rsid w:val="005A5944"/>
    <w:rsid w:val="005A5950"/>
    <w:rsid w:val="005A5991"/>
    <w:rsid w:val="005A5996"/>
    <w:rsid w:val="005A59DB"/>
    <w:rsid w:val="005A5A9E"/>
    <w:rsid w:val="005A5AB8"/>
    <w:rsid w:val="005A5AEB"/>
    <w:rsid w:val="005A5B31"/>
    <w:rsid w:val="005A5BBB"/>
    <w:rsid w:val="005A5BC8"/>
    <w:rsid w:val="005A5BCA"/>
    <w:rsid w:val="005A5CA1"/>
    <w:rsid w:val="005A5CC8"/>
    <w:rsid w:val="005A5CD3"/>
    <w:rsid w:val="005A5CE5"/>
    <w:rsid w:val="005A5DD6"/>
    <w:rsid w:val="005A5DDA"/>
    <w:rsid w:val="005A5DE2"/>
    <w:rsid w:val="005A5DE6"/>
    <w:rsid w:val="005A5DFE"/>
    <w:rsid w:val="005A5E13"/>
    <w:rsid w:val="005A5E42"/>
    <w:rsid w:val="005A5E9A"/>
    <w:rsid w:val="005A5EA4"/>
    <w:rsid w:val="005A5EFA"/>
    <w:rsid w:val="005A5F33"/>
    <w:rsid w:val="005A5F3D"/>
    <w:rsid w:val="005A5F4B"/>
    <w:rsid w:val="005A5F91"/>
    <w:rsid w:val="005A5FBB"/>
    <w:rsid w:val="005A5FF6"/>
    <w:rsid w:val="005A5FF8"/>
    <w:rsid w:val="005A6013"/>
    <w:rsid w:val="005A6043"/>
    <w:rsid w:val="005A609A"/>
    <w:rsid w:val="005A6192"/>
    <w:rsid w:val="005A619B"/>
    <w:rsid w:val="005A61A4"/>
    <w:rsid w:val="005A61CC"/>
    <w:rsid w:val="005A6240"/>
    <w:rsid w:val="005A6242"/>
    <w:rsid w:val="005A6248"/>
    <w:rsid w:val="005A6288"/>
    <w:rsid w:val="005A62A0"/>
    <w:rsid w:val="005A62E7"/>
    <w:rsid w:val="005A62EC"/>
    <w:rsid w:val="005A6300"/>
    <w:rsid w:val="005A6303"/>
    <w:rsid w:val="005A6307"/>
    <w:rsid w:val="005A6318"/>
    <w:rsid w:val="005A636B"/>
    <w:rsid w:val="005A6372"/>
    <w:rsid w:val="005A6378"/>
    <w:rsid w:val="005A63F8"/>
    <w:rsid w:val="005A6402"/>
    <w:rsid w:val="005A6419"/>
    <w:rsid w:val="005A6462"/>
    <w:rsid w:val="005A6497"/>
    <w:rsid w:val="005A64F3"/>
    <w:rsid w:val="005A654C"/>
    <w:rsid w:val="005A6592"/>
    <w:rsid w:val="005A65D4"/>
    <w:rsid w:val="005A6664"/>
    <w:rsid w:val="005A666F"/>
    <w:rsid w:val="005A66EB"/>
    <w:rsid w:val="005A6702"/>
    <w:rsid w:val="005A670E"/>
    <w:rsid w:val="005A6745"/>
    <w:rsid w:val="005A678A"/>
    <w:rsid w:val="005A6793"/>
    <w:rsid w:val="005A6797"/>
    <w:rsid w:val="005A67C5"/>
    <w:rsid w:val="005A67F2"/>
    <w:rsid w:val="005A6822"/>
    <w:rsid w:val="005A6848"/>
    <w:rsid w:val="005A6855"/>
    <w:rsid w:val="005A68BC"/>
    <w:rsid w:val="005A68D4"/>
    <w:rsid w:val="005A68D7"/>
    <w:rsid w:val="005A690E"/>
    <w:rsid w:val="005A6921"/>
    <w:rsid w:val="005A693D"/>
    <w:rsid w:val="005A6977"/>
    <w:rsid w:val="005A697E"/>
    <w:rsid w:val="005A6988"/>
    <w:rsid w:val="005A69A9"/>
    <w:rsid w:val="005A69B2"/>
    <w:rsid w:val="005A69C4"/>
    <w:rsid w:val="005A69EF"/>
    <w:rsid w:val="005A6A0F"/>
    <w:rsid w:val="005A6A2B"/>
    <w:rsid w:val="005A6A4C"/>
    <w:rsid w:val="005A6A63"/>
    <w:rsid w:val="005A6A69"/>
    <w:rsid w:val="005A6A84"/>
    <w:rsid w:val="005A6A90"/>
    <w:rsid w:val="005A6A9B"/>
    <w:rsid w:val="005A6AA8"/>
    <w:rsid w:val="005A6AB2"/>
    <w:rsid w:val="005A6AC3"/>
    <w:rsid w:val="005A6ACE"/>
    <w:rsid w:val="005A6B2D"/>
    <w:rsid w:val="005A6B71"/>
    <w:rsid w:val="005A6B79"/>
    <w:rsid w:val="005A6B9E"/>
    <w:rsid w:val="005A6BCD"/>
    <w:rsid w:val="005A6C41"/>
    <w:rsid w:val="005A6C4F"/>
    <w:rsid w:val="005A6C7F"/>
    <w:rsid w:val="005A6C84"/>
    <w:rsid w:val="005A6C9F"/>
    <w:rsid w:val="005A6CE3"/>
    <w:rsid w:val="005A6CF2"/>
    <w:rsid w:val="005A6CF5"/>
    <w:rsid w:val="005A6CF7"/>
    <w:rsid w:val="005A6D44"/>
    <w:rsid w:val="005A6DC4"/>
    <w:rsid w:val="005A6E0A"/>
    <w:rsid w:val="005A6E6C"/>
    <w:rsid w:val="005A6E85"/>
    <w:rsid w:val="005A6EB1"/>
    <w:rsid w:val="005A6EE7"/>
    <w:rsid w:val="005A6EF7"/>
    <w:rsid w:val="005A6EFD"/>
    <w:rsid w:val="005A6F6A"/>
    <w:rsid w:val="005A6F96"/>
    <w:rsid w:val="005A6F9B"/>
    <w:rsid w:val="005A6FFD"/>
    <w:rsid w:val="005A7011"/>
    <w:rsid w:val="005A701A"/>
    <w:rsid w:val="005A7023"/>
    <w:rsid w:val="005A702E"/>
    <w:rsid w:val="005A7065"/>
    <w:rsid w:val="005A708A"/>
    <w:rsid w:val="005A70A2"/>
    <w:rsid w:val="005A70BB"/>
    <w:rsid w:val="005A70EF"/>
    <w:rsid w:val="005A7149"/>
    <w:rsid w:val="005A71D5"/>
    <w:rsid w:val="005A7226"/>
    <w:rsid w:val="005A722E"/>
    <w:rsid w:val="005A724D"/>
    <w:rsid w:val="005A726D"/>
    <w:rsid w:val="005A729D"/>
    <w:rsid w:val="005A72A1"/>
    <w:rsid w:val="005A72E5"/>
    <w:rsid w:val="005A730A"/>
    <w:rsid w:val="005A7314"/>
    <w:rsid w:val="005A7350"/>
    <w:rsid w:val="005A7356"/>
    <w:rsid w:val="005A7364"/>
    <w:rsid w:val="005A736D"/>
    <w:rsid w:val="005A7374"/>
    <w:rsid w:val="005A738D"/>
    <w:rsid w:val="005A739A"/>
    <w:rsid w:val="005A73A2"/>
    <w:rsid w:val="005A73D5"/>
    <w:rsid w:val="005A73D9"/>
    <w:rsid w:val="005A73DD"/>
    <w:rsid w:val="005A73EC"/>
    <w:rsid w:val="005A73F3"/>
    <w:rsid w:val="005A73FA"/>
    <w:rsid w:val="005A73FE"/>
    <w:rsid w:val="005A7404"/>
    <w:rsid w:val="005A7437"/>
    <w:rsid w:val="005A7439"/>
    <w:rsid w:val="005A7455"/>
    <w:rsid w:val="005A7457"/>
    <w:rsid w:val="005A7465"/>
    <w:rsid w:val="005A746A"/>
    <w:rsid w:val="005A7470"/>
    <w:rsid w:val="005A7483"/>
    <w:rsid w:val="005A74D4"/>
    <w:rsid w:val="005A74F0"/>
    <w:rsid w:val="005A7543"/>
    <w:rsid w:val="005A756E"/>
    <w:rsid w:val="005A757C"/>
    <w:rsid w:val="005A757F"/>
    <w:rsid w:val="005A7580"/>
    <w:rsid w:val="005A7588"/>
    <w:rsid w:val="005A7590"/>
    <w:rsid w:val="005A75AB"/>
    <w:rsid w:val="005A765B"/>
    <w:rsid w:val="005A767E"/>
    <w:rsid w:val="005A76A1"/>
    <w:rsid w:val="005A76D0"/>
    <w:rsid w:val="005A772D"/>
    <w:rsid w:val="005A775B"/>
    <w:rsid w:val="005A7777"/>
    <w:rsid w:val="005A77B1"/>
    <w:rsid w:val="005A77D6"/>
    <w:rsid w:val="005A7830"/>
    <w:rsid w:val="005A7845"/>
    <w:rsid w:val="005A784C"/>
    <w:rsid w:val="005A7864"/>
    <w:rsid w:val="005A787A"/>
    <w:rsid w:val="005A7882"/>
    <w:rsid w:val="005A78A5"/>
    <w:rsid w:val="005A7917"/>
    <w:rsid w:val="005A7948"/>
    <w:rsid w:val="005A795B"/>
    <w:rsid w:val="005A7A70"/>
    <w:rsid w:val="005A7A99"/>
    <w:rsid w:val="005A7AF6"/>
    <w:rsid w:val="005A7B21"/>
    <w:rsid w:val="005A7B2F"/>
    <w:rsid w:val="005A7B92"/>
    <w:rsid w:val="005A7BC6"/>
    <w:rsid w:val="005A7C06"/>
    <w:rsid w:val="005A7C1A"/>
    <w:rsid w:val="005A7C2D"/>
    <w:rsid w:val="005A7CA0"/>
    <w:rsid w:val="005A7CA6"/>
    <w:rsid w:val="005A7CD7"/>
    <w:rsid w:val="005A7D02"/>
    <w:rsid w:val="005A7D23"/>
    <w:rsid w:val="005A7D43"/>
    <w:rsid w:val="005A7D6B"/>
    <w:rsid w:val="005A7D78"/>
    <w:rsid w:val="005A7D96"/>
    <w:rsid w:val="005A7DA1"/>
    <w:rsid w:val="005A7DC8"/>
    <w:rsid w:val="005A7DD2"/>
    <w:rsid w:val="005A7DD4"/>
    <w:rsid w:val="005A7E2D"/>
    <w:rsid w:val="005A7EA1"/>
    <w:rsid w:val="005A7ECB"/>
    <w:rsid w:val="005A7ED5"/>
    <w:rsid w:val="005A7EE2"/>
    <w:rsid w:val="005A7EF7"/>
    <w:rsid w:val="005A7F07"/>
    <w:rsid w:val="005A7F3C"/>
    <w:rsid w:val="005A7F7B"/>
    <w:rsid w:val="005A7FC4"/>
    <w:rsid w:val="005A7FC8"/>
    <w:rsid w:val="005B002F"/>
    <w:rsid w:val="005B0069"/>
    <w:rsid w:val="005B0070"/>
    <w:rsid w:val="005B007D"/>
    <w:rsid w:val="005B009F"/>
    <w:rsid w:val="005B00B7"/>
    <w:rsid w:val="005B00DA"/>
    <w:rsid w:val="005B010A"/>
    <w:rsid w:val="005B0141"/>
    <w:rsid w:val="005B0159"/>
    <w:rsid w:val="005B0166"/>
    <w:rsid w:val="005B0177"/>
    <w:rsid w:val="005B017E"/>
    <w:rsid w:val="005B017F"/>
    <w:rsid w:val="005B01B3"/>
    <w:rsid w:val="005B01BD"/>
    <w:rsid w:val="005B01C1"/>
    <w:rsid w:val="005B01E4"/>
    <w:rsid w:val="005B0202"/>
    <w:rsid w:val="005B0207"/>
    <w:rsid w:val="005B021A"/>
    <w:rsid w:val="005B024E"/>
    <w:rsid w:val="005B0263"/>
    <w:rsid w:val="005B0271"/>
    <w:rsid w:val="005B02CC"/>
    <w:rsid w:val="005B02F9"/>
    <w:rsid w:val="005B033C"/>
    <w:rsid w:val="005B0341"/>
    <w:rsid w:val="005B0345"/>
    <w:rsid w:val="005B038A"/>
    <w:rsid w:val="005B03A6"/>
    <w:rsid w:val="005B03C6"/>
    <w:rsid w:val="005B0415"/>
    <w:rsid w:val="005B042D"/>
    <w:rsid w:val="005B04C5"/>
    <w:rsid w:val="005B0559"/>
    <w:rsid w:val="005B058F"/>
    <w:rsid w:val="005B0598"/>
    <w:rsid w:val="005B05CB"/>
    <w:rsid w:val="005B05E0"/>
    <w:rsid w:val="005B060B"/>
    <w:rsid w:val="005B067B"/>
    <w:rsid w:val="005B0687"/>
    <w:rsid w:val="005B06A2"/>
    <w:rsid w:val="005B06F5"/>
    <w:rsid w:val="005B075B"/>
    <w:rsid w:val="005B0771"/>
    <w:rsid w:val="005B07BE"/>
    <w:rsid w:val="005B07C6"/>
    <w:rsid w:val="005B07D7"/>
    <w:rsid w:val="005B07E2"/>
    <w:rsid w:val="005B07EF"/>
    <w:rsid w:val="005B07FF"/>
    <w:rsid w:val="005B087E"/>
    <w:rsid w:val="005B0895"/>
    <w:rsid w:val="005B08CF"/>
    <w:rsid w:val="005B08D3"/>
    <w:rsid w:val="005B091C"/>
    <w:rsid w:val="005B092D"/>
    <w:rsid w:val="005B0951"/>
    <w:rsid w:val="005B0994"/>
    <w:rsid w:val="005B09B5"/>
    <w:rsid w:val="005B09C8"/>
    <w:rsid w:val="005B0A41"/>
    <w:rsid w:val="005B0A49"/>
    <w:rsid w:val="005B0A86"/>
    <w:rsid w:val="005B0A98"/>
    <w:rsid w:val="005B0AD6"/>
    <w:rsid w:val="005B0AE4"/>
    <w:rsid w:val="005B0AF6"/>
    <w:rsid w:val="005B0B19"/>
    <w:rsid w:val="005B0B26"/>
    <w:rsid w:val="005B0B45"/>
    <w:rsid w:val="005B0B89"/>
    <w:rsid w:val="005B0BA7"/>
    <w:rsid w:val="005B0C34"/>
    <w:rsid w:val="005B0C98"/>
    <w:rsid w:val="005B0CA3"/>
    <w:rsid w:val="005B0CED"/>
    <w:rsid w:val="005B0D0A"/>
    <w:rsid w:val="005B0D53"/>
    <w:rsid w:val="005B0D5E"/>
    <w:rsid w:val="005B0D7B"/>
    <w:rsid w:val="005B0D8E"/>
    <w:rsid w:val="005B0DBC"/>
    <w:rsid w:val="005B0DDA"/>
    <w:rsid w:val="005B0DF8"/>
    <w:rsid w:val="005B0DFC"/>
    <w:rsid w:val="005B0E07"/>
    <w:rsid w:val="005B0E0A"/>
    <w:rsid w:val="005B0E10"/>
    <w:rsid w:val="005B0E42"/>
    <w:rsid w:val="005B0E44"/>
    <w:rsid w:val="005B0E49"/>
    <w:rsid w:val="005B0E52"/>
    <w:rsid w:val="005B0E5B"/>
    <w:rsid w:val="005B0E70"/>
    <w:rsid w:val="005B0E98"/>
    <w:rsid w:val="005B0EB1"/>
    <w:rsid w:val="005B0ECD"/>
    <w:rsid w:val="005B0ED6"/>
    <w:rsid w:val="005B0F20"/>
    <w:rsid w:val="005B0F32"/>
    <w:rsid w:val="005B0F75"/>
    <w:rsid w:val="005B0FDC"/>
    <w:rsid w:val="005B1005"/>
    <w:rsid w:val="005B1028"/>
    <w:rsid w:val="005B103B"/>
    <w:rsid w:val="005B1085"/>
    <w:rsid w:val="005B10AE"/>
    <w:rsid w:val="005B10B6"/>
    <w:rsid w:val="005B10BC"/>
    <w:rsid w:val="005B10D7"/>
    <w:rsid w:val="005B10E4"/>
    <w:rsid w:val="005B10F6"/>
    <w:rsid w:val="005B1107"/>
    <w:rsid w:val="005B1108"/>
    <w:rsid w:val="005B1111"/>
    <w:rsid w:val="005B1126"/>
    <w:rsid w:val="005B112C"/>
    <w:rsid w:val="005B1160"/>
    <w:rsid w:val="005B1169"/>
    <w:rsid w:val="005B1177"/>
    <w:rsid w:val="005B117F"/>
    <w:rsid w:val="005B1209"/>
    <w:rsid w:val="005B1261"/>
    <w:rsid w:val="005B126A"/>
    <w:rsid w:val="005B126C"/>
    <w:rsid w:val="005B126D"/>
    <w:rsid w:val="005B1275"/>
    <w:rsid w:val="005B12BA"/>
    <w:rsid w:val="005B12C2"/>
    <w:rsid w:val="005B131E"/>
    <w:rsid w:val="005B1343"/>
    <w:rsid w:val="005B13B5"/>
    <w:rsid w:val="005B13DA"/>
    <w:rsid w:val="005B13FB"/>
    <w:rsid w:val="005B1425"/>
    <w:rsid w:val="005B1475"/>
    <w:rsid w:val="005B1498"/>
    <w:rsid w:val="005B149C"/>
    <w:rsid w:val="005B14AF"/>
    <w:rsid w:val="005B14B2"/>
    <w:rsid w:val="005B14C2"/>
    <w:rsid w:val="005B14C4"/>
    <w:rsid w:val="005B150D"/>
    <w:rsid w:val="005B1544"/>
    <w:rsid w:val="005B1555"/>
    <w:rsid w:val="005B15B5"/>
    <w:rsid w:val="005B15D6"/>
    <w:rsid w:val="005B160A"/>
    <w:rsid w:val="005B163D"/>
    <w:rsid w:val="005B16D2"/>
    <w:rsid w:val="005B16E1"/>
    <w:rsid w:val="005B1712"/>
    <w:rsid w:val="005B1721"/>
    <w:rsid w:val="005B1722"/>
    <w:rsid w:val="005B173F"/>
    <w:rsid w:val="005B1765"/>
    <w:rsid w:val="005B1772"/>
    <w:rsid w:val="005B177C"/>
    <w:rsid w:val="005B179C"/>
    <w:rsid w:val="005B179D"/>
    <w:rsid w:val="005B17E1"/>
    <w:rsid w:val="005B180E"/>
    <w:rsid w:val="005B1858"/>
    <w:rsid w:val="005B18EC"/>
    <w:rsid w:val="005B1910"/>
    <w:rsid w:val="005B195E"/>
    <w:rsid w:val="005B196E"/>
    <w:rsid w:val="005B19EE"/>
    <w:rsid w:val="005B1A19"/>
    <w:rsid w:val="005B1A51"/>
    <w:rsid w:val="005B1A65"/>
    <w:rsid w:val="005B1AA5"/>
    <w:rsid w:val="005B1ADF"/>
    <w:rsid w:val="005B1AEE"/>
    <w:rsid w:val="005B1B02"/>
    <w:rsid w:val="005B1B1E"/>
    <w:rsid w:val="005B1B27"/>
    <w:rsid w:val="005B1B30"/>
    <w:rsid w:val="005B1B59"/>
    <w:rsid w:val="005B1B8C"/>
    <w:rsid w:val="005B1BE8"/>
    <w:rsid w:val="005B1BEF"/>
    <w:rsid w:val="005B1C7D"/>
    <w:rsid w:val="005B1CB1"/>
    <w:rsid w:val="005B1CD1"/>
    <w:rsid w:val="005B1CEE"/>
    <w:rsid w:val="005B1D3F"/>
    <w:rsid w:val="005B1D5F"/>
    <w:rsid w:val="005B1D79"/>
    <w:rsid w:val="005B1D7B"/>
    <w:rsid w:val="005B1DAD"/>
    <w:rsid w:val="005B1DD8"/>
    <w:rsid w:val="005B1DEC"/>
    <w:rsid w:val="005B1E23"/>
    <w:rsid w:val="005B1E28"/>
    <w:rsid w:val="005B1E31"/>
    <w:rsid w:val="005B1EAB"/>
    <w:rsid w:val="005B1EBE"/>
    <w:rsid w:val="005B1F38"/>
    <w:rsid w:val="005B1F73"/>
    <w:rsid w:val="005B2003"/>
    <w:rsid w:val="005B200B"/>
    <w:rsid w:val="005B2078"/>
    <w:rsid w:val="005B20A3"/>
    <w:rsid w:val="005B20FA"/>
    <w:rsid w:val="005B213C"/>
    <w:rsid w:val="005B215C"/>
    <w:rsid w:val="005B21A5"/>
    <w:rsid w:val="005B21A6"/>
    <w:rsid w:val="005B2291"/>
    <w:rsid w:val="005B2299"/>
    <w:rsid w:val="005B22BA"/>
    <w:rsid w:val="005B22D3"/>
    <w:rsid w:val="005B2319"/>
    <w:rsid w:val="005B2329"/>
    <w:rsid w:val="005B232B"/>
    <w:rsid w:val="005B2344"/>
    <w:rsid w:val="005B2353"/>
    <w:rsid w:val="005B2455"/>
    <w:rsid w:val="005B2477"/>
    <w:rsid w:val="005B2479"/>
    <w:rsid w:val="005B249D"/>
    <w:rsid w:val="005B24A3"/>
    <w:rsid w:val="005B250C"/>
    <w:rsid w:val="005B251A"/>
    <w:rsid w:val="005B253D"/>
    <w:rsid w:val="005B2550"/>
    <w:rsid w:val="005B25AE"/>
    <w:rsid w:val="005B25E7"/>
    <w:rsid w:val="005B2659"/>
    <w:rsid w:val="005B265D"/>
    <w:rsid w:val="005B26DA"/>
    <w:rsid w:val="005B26E4"/>
    <w:rsid w:val="005B26EE"/>
    <w:rsid w:val="005B2702"/>
    <w:rsid w:val="005B2741"/>
    <w:rsid w:val="005B278D"/>
    <w:rsid w:val="005B27D1"/>
    <w:rsid w:val="005B27DB"/>
    <w:rsid w:val="005B280D"/>
    <w:rsid w:val="005B2840"/>
    <w:rsid w:val="005B284D"/>
    <w:rsid w:val="005B289D"/>
    <w:rsid w:val="005B28B7"/>
    <w:rsid w:val="005B28BC"/>
    <w:rsid w:val="005B28DC"/>
    <w:rsid w:val="005B28DF"/>
    <w:rsid w:val="005B2911"/>
    <w:rsid w:val="005B2999"/>
    <w:rsid w:val="005B29B0"/>
    <w:rsid w:val="005B29D7"/>
    <w:rsid w:val="005B29E8"/>
    <w:rsid w:val="005B29F7"/>
    <w:rsid w:val="005B2A0A"/>
    <w:rsid w:val="005B2A1F"/>
    <w:rsid w:val="005B2A4F"/>
    <w:rsid w:val="005B2A69"/>
    <w:rsid w:val="005B2A75"/>
    <w:rsid w:val="005B2A86"/>
    <w:rsid w:val="005B2A9F"/>
    <w:rsid w:val="005B2AB0"/>
    <w:rsid w:val="005B2AC2"/>
    <w:rsid w:val="005B2AC8"/>
    <w:rsid w:val="005B2AE4"/>
    <w:rsid w:val="005B2AF0"/>
    <w:rsid w:val="005B2AF1"/>
    <w:rsid w:val="005B2AF5"/>
    <w:rsid w:val="005B2B0E"/>
    <w:rsid w:val="005B2B48"/>
    <w:rsid w:val="005B2B53"/>
    <w:rsid w:val="005B2B5D"/>
    <w:rsid w:val="005B2B63"/>
    <w:rsid w:val="005B2B96"/>
    <w:rsid w:val="005B2BA8"/>
    <w:rsid w:val="005B2BC3"/>
    <w:rsid w:val="005B2BE8"/>
    <w:rsid w:val="005B2BF8"/>
    <w:rsid w:val="005B2C1C"/>
    <w:rsid w:val="005B2C27"/>
    <w:rsid w:val="005B2C42"/>
    <w:rsid w:val="005B2C67"/>
    <w:rsid w:val="005B2C74"/>
    <w:rsid w:val="005B2C7C"/>
    <w:rsid w:val="005B2D09"/>
    <w:rsid w:val="005B2D0C"/>
    <w:rsid w:val="005B2D53"/>
    <w:rsid w:val="005B2D81"/>
    <w:rsid w:val="005B2D9D"/>
    <w:rsid w:val="005B2DAD"/>
    <w:rsid w:val="005B2DBC"/>
    <w:rsid w:val="005B2DD9"/>
    <w:rsid w:val="005B2DFF"/>
    <w:rsid w:val="005B2E1D"/>
    <w:rsid w:val="005B2E7F"/>
    <w:rsid w:val="005B2E83"/>
    <w:rsid w:val="005B2EC8"/>
    <w:rsid w:val="005B2EEF"/>
    <w:rsid w:val="005B2EF1"/>
    <w:rsid w:val="005B2F44"/>
    <w:rsid w:val="005B2F65"/>
    <w:rsid w:val="005B2FCC"/>
    <w:rsid w:val="005B2FDD"/>
    <w:rsid w:val="005B3078"/>
    <w:rsid w:val="005B30B3"/>
    <w:rsid w:val="005B311A"/>
    <w:rsid w:val="005B3121"/>
    <w:rsid w:val="005B31A6"/>
    <w:rsid w:val="005B31C8"/>
    <w:rsid w:val="005B31CF"/>
    <w:rsid w:val="005B31E6"/>
    <w:rsid w:val="005B31FA"/>
    <w:rsid w:val="005B3217"/>
    <w:rsid w:val="005B3220"/>
    <w:rsid w:val="005B3258"/>
    <w:rsid w:val="005B3263"/>
    <w:rsid w:val="005B329E"/>
    <w:rsid w:val="005B32A7"/>
    <w:rsid w:val="005B3304"/>
    <w:rsid w:val="005B333D"/>
    <w:rsid w:val="005B3346"/>
    <w:rsid w:val="005B3372"/>
    <w:rsid w:val="005B3397"/>
    <w:rsid w:val="005B33AD"/>
    <w:rsid w:val="005B33BB"/>
    <w:rsid w:val="005B33BF"/>
    <w:rsid w:val="005B33CA"/>
    <w:rsid w:val="005B3453"/>
    <w:rsid w:val="005B347A"/>
    <w:rsid w:val="005B34A4"/>
    <w:rsid w:val="005B34B2"/>
    <w:rsid w:val="005B34E0"/>
    <w:rsid w:val="005B3535"/>
    <w:rsid w:val="005B353C"/>
    <w:rsid w:val="005B3563"/>
    <w:rsid w:val="005B3565"/>
    <w:rsid w:val="005B3571"/>
    <w:rsid w:val="005B35AF"/>
    <w:rsid w:val="005B35B4"/>
    <w:rsid w:val="005B35BE"/>
    <w:rsid w:val="005B3602"/>
    <w:rsid w:val="005B3721"/>
    <w:rsid w:val="005B3729"/>
    <w:rsid w:val="005B372D"/>
    <w:rsid w:val="005B37E7"/>
    <w:rsid w:val="005B380E"/>
    <w:rsid w:val="005B3818"/>
    <w:rsid w:val="005B3825"/>
    <w:rsid w:val="005B384D"/>
    <w:rsid w:val="005B384F"/>
    <w:rsid w:val="005B3854"/>
    <w:rsid w:val="005B3864"/>
    <w:rsid w:val="005B386E"/>
    <w:rsid w:val="005B38EA"/>
    <w:rsid w:val="005B38EE"/>
    <w:rsid w:val="005B392B"/>
    <w:rsid w:val="005B3952"/>
    <w:rsid w:val="005B3975"/>
    <w:rsid w:val="005B397F"/>
    <w:rsid w:val="005B39AA"/>
    <w:rsid w:val="005B3A2E"/>
    <w:rsid w:val="005B3A77"/>
    <w:rsid w:val="005B3A98"/>
    <w:rsid w:val="005B3AAA"/>
    <w:rsid w:val="005B3B07"/>
    <w:rsid w:val="005B3B23"/>
    <w:rsid w:val="005B3B29"/>
    <w:rsid w:val="005B3B35"/>
    <w:rsid w:val="005B3C04"/>
    <w:rsid w:val="005B3C13"/>
    <w:rsid w:val="005B3C1D"/>
    <w:rsid w:val="005B3C3D"/>
    <w:rsid w:val="005B3C4C"/>
    <w:rsid w:val="005B3C5A"/>
    <w:rsid w:val="005B3C79"/>
    <w:rsid w:val="005B3C7E"/>
    <w:rsid w:val="005B3C94"/>
    <w:rsid w:val="005B3CAF"/>
    <w:rsid w:val="005B3CD8"/>
    <w:rsid w:val="005B3DB5"/>
    <w:rsid w:val="005B3DCB"/>
    <w:rsid w:val="005B3DDD"/>
    <w:rsid w:val="005B3DE1"/>
    <w:rsid w:val="005B3E0A"/>
    <w:rsid w:val="005B3E10"/>
    <w:rsid w:val="005B3E8B"/>
    <w:rsid w:val="005B3EBD"/>
    <w:rsid w:val="005B3ECB"/>
    <w:rsid w:val="005B3EEB"/>
    <w:rsid w:val="005B3F80"/>
    <w:rsid w:val="005B3FDB"/>
    <w:rsid w:val="005B3FE7"/>
    <w:rsid w:val="005B3FF4"/>
    <w:rsid w:val="005B3FFE"/>
    <w:rsid w:val="005B4070"/>
    <w:rsid w:val="005B408E"/>
    <w:rsid w:val="005B408F"/>
    <w:rsid w:val="005B4091"/>
    <w:rsid w:val="005B40E6"/>
    <w:rsid w:val="005B40FC"/>
    <w:rsid w:val="005B4146"/>
    <w:rsid w:val="005B4160"/>
    <w:rsid w:val="005B420A"/>
    <w:rsid w:val="005B4225"/>
    <w:rsid w:val="005B4243"/>
    <w:rsid w:val="005B4248"/>
    <w:rsid w:val="005B424B"/>
    <w:rsid w:val="005B424D"/>
    <w:rsid w:val="005B4267"/>
    <w:rsid w:val="005B426D"/>
    <w:rsid w:val="005B4280"/>
    <w:rsid w:val="005B4297"/>
    <w:rsid w:val="005B429D"/>
    <w:rsid w:val="005B42BA"/>
    <w:rsid w:val="005B42C1"/>
    <w:rsid w:val="005B42D2"/>
    <w:rsid w:val="005B4327"/>
    <w:rsid w:val="005B432E"/>
    <w:rsid w:val="005B4343"/>
    <w:rsid w:val="005B4344"/>
    <w:rsid w:val="005B4360"/>
    <w:rsid w:val="005B438C"/>
    <w:rsid w:val="005B4392"/>
    <w:rsid w:val="005B43D2"/>
    <w:rsid w:val="005B4415"/>
    <w:rsid w:val="005B441F"/>
    <w:rsid w:val="005B4459"/>
    <w:rsid w:val="005B447C"/>
    <w:rsid w:val="005B44A3"/>
    <w:rsid w:val="005B44A7"/>
    <w:rsid w:val="005B44BA"/>
    <w:rsid w:val="005B4508"/>
    <w:rsid w:val="005B450B"/>
    <w:rsid w:val="005B450F"/>
    <w:rsid w:val="005B4513"/>
    <w:rsid w:val="005B4534"/>
    <w:rsid w:val="005B454C"/>
    <w:rsid w:val="005B4578"/>
    <w:rsid w:val="005B4587"/>
    <w:rsid w:val="005B4590"/>
    <w:rsid w:val="005B45E9"/>
    <w:rsid w:val="005B45EA"/>
    <w:rsid w:val="005B461D"/>
    <w:rsid w:val="005B463D"/>
    <w:rsid w:val="005B4696"/>
    <w:rsid w:val="005B46E8"/>
    <w:rsid w:val="005B475F"/>
    <w:rsid w:val="005B47BD"/>
    <w:rsid w:val="005B4800"/>
    <w:rsid w:val="005B4804"/>
    <w:rsid w:val="005B4821"/>
    <w:rsid w:val="005B4833"/>
    <w:rsid w:val="005B483F"/>
    <w:rsid w:val="005B4865"/>
    <w:rsid w:val="005B48F2"/>
    <w:rsid w:val="005B495A"/>
    <w:rsid w:val="005B4983"/>
    <w:rsid w:val="005B49B5"/>
    <w:rsid w:val="005B49D7"/>
    <w:rsid w:val="005B4A07"/>
    <w:rsid w:val="005B4A13"/>
    <w:rsid w:val="005B4A6E"/>
    <w:rsid w:val="005B4A90"/>
    <w:rsid w:val="005B4A97"/>
    <w:rsid w:val="005B4A9C"/>
    <w:rsid w:val="005B4A9F"/>
    <w:rsid w:val="005B4AA0"/>
    <w:rsid w:val="005B4AB7"/>
    <w:rsid w:val="005B4ABC"/>
    <w:rsid w:val="005B4AD0"/>
    <w:rsid w:val="005B4B23"/>
    <w:rsid w:val="005B4B31"/>
    <w:rsid w:val="005B4B32"/>
    <w:rsid w:val="005B4B35"/>
    <w:rsid w:val="005B4B45"/>
    <w:rsid w:val="005B4B5F"/>
    <w:rsid w:val="005B4B82"/>
    <w:rsid w:val="005B4B8E"/>
    <w:rsid w:val="005B4BD5"/>
    <w:rsid w:val="005B4BF1"/>
    <w:rsid w:val="005B4C1B"/>
    <w:rsid w:val="005B4C28"/>
    <w:rsid w:val="005B4C2D"/>
    <w:rsid w:val="005B4C49"/>
    <w:rsid w:val="005B4D01"/>
    <w:rsid w:val="005B4D04"/>
    <w:rsid w:val="005B4D1D"/>
    <w:rsid w:val="005B4D2A"/>
    <w:rsid w:val="005B4D4E"/>
    <w:rsid w:val="005B4D50"/>
    <w:rsid w:val="005B4D64"/>
    <w:rsid w:val="005B4D70"/>
    <w:rsid w:val="005B4E48"/>
    <w:rsid w:val="005B4E63"/>
    <w:rsid w:val="005B4E67"/>
    <w:rsid w:val="005B4E6A"/>
    <w:rsid w:val="005B4EA3"/>
    <w:rsid w:val="005B4EC7"/>
    <w:rsid w:val="005B4EE4"/>
    <w:rsid w:val="005B4EFF"/>
    <w:rsid w:val="005B4F01"/>
    <w:rsid w:val="005B4F02"/>
    <w:rsid w:val="005B4F7E"/>
    <w:rsid w:val="005B4F7F"/>
    <w:rsid w:val="005B4FAA"/>
    <w:rsid w:val="005B4FB3"/>
    <w:rsid w:val="005B4FFB"/>
    <w:rsid w:val="005B5007"/>
    <w:rsid w:val="005B503C"/>
    <w:rsid w:val="005B50DD"/>
    <w:rsid w:val="005B50EA"/>
    <w:rsid w:val="005B5108"/>
    <w:rsid w:val="005B5119"/>
    <w:rsid w:val="005B5128"/>
    <w:rsid w:val="005B5158"/>
    <w:rsid w:val="005B516D"/>
    <w:rsid w:val="005B5172"/>
    <w:rsid w:val="005B51A7"/>
    <w:rsid w:val="005B51D5"/>
    <w:rsid w:val="005B51E3"/>
    <w:rsid w:val="005B5205"/>
    <w:rsid w:val="005B5284"/>
    <w:rsid w:val="005B528D"/>
    <w:rsid w:val="005B529B"/>
    <w:rsid w:val="005B529C"/>
    <w:rsid w:val="005B52BD"/>
    <w:rsid w:val="005B5301"/>
    <w:rsid w:val="005B5309"/>
    <w:rsid w:val="005B53CC"/>
    <w:rsid w:val="005B53D8"/>
    <w:rsid w:val="005B5453"/>
    <w:rsid w:val="005B546B"/>
    <w:rsid w:val="005B549A"/>
    <w:rsid w:val="005B54A3"/>
    <w:rsid w:val="005B54E0"/>
    <w:rsid w:val="005B5507"/>
    <w:rsid w:val="005B5555"/>
    <w:rsid w:val="005B5579"/>
    <w:rsid w:val="005B5582"/>
    <w:rsid w:val="005B5616"/>
    <w:rsid w:val="005B563B"/>
    <w:rsid w:val="005B569B"/>
    <w:rsid w:val="005B56EF"/>
    <w:rsid w:val="005B5715"/>
    <w:rsid w:val="005B5737"/>
    <w:rsid w:val="005B5799"/>
    <w:rsid w:val="005B5807"/>
    <w:rsid w:val="005B5838"/>
    <w:rsid w:val="005B5878"/>
    <w:rsid w:val="005B590F"/>
    <w:rsid w:val="005B5910"/>
    <w:rsid w:val="005B5911"/>
    <w:rsid w:val="005B593E"/>
    <w:rsid w:val="005B59BA"/>
    <w:rsid w:val="005B5A6C"/>
    <w:rsid w:val="005B5A70"/>
    <w:rsid w:val="005B5A74"/>
    <w:rsid w:val="005B5A80"/>
    <w:rsid w:val="005B5B94"/>
    <w:rsid w:val="005B5B9E"/>
    <w:rsid w:val="005B5BBB"/>
    <w:rsid w:val="005B5BC1"/>
    <w:rsid w:val="005B5C10"/>
    <w:rsid w:val="005B5C18"/>
    <w:rsid w:val="005B5C6E"/>
    <w:rsid w:val="005B5CDC"/>
    <w:rsid w:val="005B5D0B"/>
    <w:rsid w:val="005B5D0F"/>
    <w:rsid w:val="005B5D10"/>
    <w:rsid w:val="005B5D6F"/>
    <w:rsid w:val="005B5D77"/>
    <w:rsid w:val="005B5D9E"/>
    <w:rsid w:val="005B5DAB"/>
    <w:rsid w:val="005B5DE2"/>
    <w:rsid w:val="005B5E58"/>
    <w:rsid w:val="005B5E6D"/>
    <w:rsid w:val="005B5EF4"/>
    <w:rsid w:val="005B5F34"/>
    <w:rsid w:val="005B5F77"/>
    <w:rsid w:val="005B5FC4"/>
    <w:rsid w:val="005B601A"/>
    <w:rsid w:val="005B60C3"/>
    <w:rsid w:val="005B60E2"/>
    <w:rsid w:val="005B60E3"/>
    <w:rsid w:val="005B60FF"/>
    <w:rsid w:val="005B6103"/>
    <w:rsid w:val="005B614D"/>
    <w:rsid w:val="005B6163"/>
    <w:rsid w:val="005B6165"/>
    <w:rsid w:val="005B6195"/>
    <w:rsid w:val="005B61B7"/>
    <w:rsid w:val="005B61D0"/>
    <w:rsid w:val="005B62E9"/>
    <w:rsid w:val="005B6307"/>
    <w:rsid w:val="005B6325"/>
    <w:rsid w:val="005B63CB"/>
    <w:rsid w:val="005B644A"/>
    <w:rsid w:val="005B6464"/>
    <w:rsid w:val="005B6474"/>
    <w:rsid w:val="005B6486"/>
    <w:rsid w:val="005B6498"/>
    <w:rsid w:val="005B649B"/>
    <w:rsid w:val="005B64B7"/>
    <w:rsid w:val="005B64C8"/>
    <w:rsid w:val="005B64CD"/>
    <w:rsid w:val="005B64EA"/>
    <w:rsid w:val="005B64F7"/>
    <w:rsid w:val="005B6500"/>
    <w:rsid w:val="005B6501"/>
    <w:rsid w:val="005B6514"/>
    <w:rsid w:val="005B6520"/>
    <w:rsid w:val="005B656A"/>
    <w:rsid w:val="005B659B"/>
    <w:rsid w:val="005B65AE"/>
    <w:rsid w:val="005B65E5"/>
    <w:rsid w:val="005B65F6"/>
    <w:rsid w:val="005B663B"/>
    <w:rsid w:val="005B663E"/>
    <w:rsid w:val="005B6643"/>
    <w:rsid w:val="005B6644"/>
    <w:rsid w:val="005B668C"/>
    <w:rsid w:val="005B66B2"/>
    <w:rsid w:val="005B66C0"/>
    <w:rsid w:val="005B6742"/>
    <w:rsid w:val="005B675C"/>
    <w:rsid w:val="005B67A1"/>
    <w:rsid w:val="005B67F8"/>
    <w:rsid w:val="005B6845"/>
    <w:rsid w:val="005B6898"/>
    <w:rsid w:val="005B6911"/>
    <w:rsid w:val="005B694C"/>
    <w:rsid w:val="005B6954"/>
    <w:rsid w:val="005B696B"/>
    <w:rsid w:val="005B6973"/>
    <w:rsid w:val="005B69B7"/>
    <w:rsid w:val="005B69DD"/>
    <w:rsid w:val="005B6A01"/>
    <w:rsid w:val="005B6A14"/>
    <w:rsid w:val="005B6A26"/>
    <w:rsid w:val="005B6A67"/>
    <w:rsid w:val="005B6A79"/>
    <w:rsid w:val="005B6A83"/>
    <w:rsid w:val="005B6AC2"/>
    <w:rsid w:val="005B6AC6"/>
    <w:rsid w:val="005B6AEF"/>
    <w:rsid w:val="005B6AFA"/>
    <w:rsid w:val="005B6B24"/>
    <w:rsid w:val="005B6B49"/>
    <w:rsid w:val="005B6B56"/>
    <w:rsid w:val="005B6C5A"/>
    <w:rsid w:val="005B6C62"/>
    <w:rsid w:val="005B6D66"/>
    <w:rsid w:val="005B6D90"/>
    <w:rsid w:val="005B6DBA"/>
    <w:rsid w:val="005B6DD4"/>
    <w:rsid w:val="005B6DE8"/>
    <w:rsid w:val="005B6E04"/>
    <w:rsid w:val="005B6E26"/>
    <w:rsid w:val="005B6E39"/>
    <w:rsid w:val="005B6E4A"/>
    <w:rsid w:val="005B6E89"/>
    <w:rsid w:val="005B6EB0"/>
    <w:rsid w:val="005B6EF3"/>
    <w:rsid w:val="005B6EFE"/>
    <w:rsid w:val="005B6F60"/>
    <w:rsid w:val="005B6F77"/>
    <w:rsid w:val="005B6FA6"/>
    <w:rsid w:val="005B6FC4"/>
    <w:rsid w:val="005B6FE3"/>
    <w:rsid w:val="005B6FEB"/>
    <w:rsid w:val="005B700E"/>
    <w:rsid w:val="005B7067"/>
    <w:rsid w:val="005B70D0"/>
    <w:rsid w:val="005B7114"/>
    <w:rsid w:val="005B7181"/>
    <w:rsid w:val="005B71A5"/>
    <w:rsid w:val="005B71D3"/>
    <w:rsid w:val="005B71D5"/>
    <w:rsid w:val="005B7219"/>
    <w:rsid w:val="005B722F"/>
    <w:rsid w:val="005B7244"/>
    <w:rsid w:val="005B725A"/>
    <w:rsid w:val="005B7270"/>
    <w:rsid w:val="005B7298"/>
    <w:rsid w:val="005B72C9"/>
    <w:rsid w:val="005B72CC"/>
    <w:rsid w:val="005B730E"/>
    <w:rsid w:val="005B731E"/>
    <w:rsid w:val="005B7353"/>
    <w:rsid w:val="005B7393"/>
    <w:rsid w:val="005B73DD"/>
    <w:rsid w:val="005B73EB"/>
    <w:rsid w:val="005B7413"/>
    <w:rsid w:val="005B7444"/>
    <w:rsid w:val="005B7562"/>
    <w:rsid w:val="005B7566"/>
    <w:rsid w:val="005B762B"/>
    <w:rsid w:val="005B7633"/>
    <w:rsid w:val="005B763A"/>
    <w:rsid w:val="005B76F7"/>
    <w:rsid w:val="005B7700"/>
    <w:rsid w:val="005B770F"/>
    <w:rsid w:val="005B771D"/>
    <w:rsid w:val="005B7741"/>
    <w:rsid w:val="005B7744"/>
    <w:rsid w:val="005B7768"/>
    <w:rsid w:val="005B77C1"/>
    <w:rsid w:val="005B780E"/>
    <w:rsid w:val="005B781A"/>
    <w:rsid w:val="005B7828"/>
    <w:rsid w:val="005B784D"/>
    <w:rsid w:val="005B787F"/>
    <w:rsid w:val="005B7885"/>
    <w:rsid w:val="005B78D8"/>
    <w:rsid w:val="005B78EC"/>
    <w:rsid w:val="005B78FA"/>
    <w:rsid w:val="005B794E"/>
    <w:rsid w:val="005B7954"/>
    <w:rsid w:val="005B796C"/>
    <w:rsid w:val="005B79DE"/>
    <w:rsid w:val="005B7A2E"/>
    <w:rsid w:val="005B7A4D"/>
    <w:rsid w:val="005B7A54"/>
    <w:rsid w:val="005B7A7D"/>
    <w:rsid w:val="005B7A95"/>
    <w:rsid w:val="005B7AF7"/>
    <w:rsid w:val="005B7B13"/>
    <w:rsid w:val="005B7B3B"/>
    <w:rsid w:val="005B7B5B"/>
    <w:rsid w:val="005B7BC8"/>
    <w:rsid w:val="005B7C11"/>
    <w:rsid w:val="005B7C4C"/>
    <w:rsid w:val="005B7C9B"/>
    <w:rsid w:val="005B7D4D"/>
    <w:rsid w:val="005B7D6D"/>
    <w:rsid w:val="005B7D98"/>
    <w:rsid w:val="005B7DE0"/>
    <w:rsid w:val="005B7DF1"/>
    <w:rsid w:val="005B7DFB"/>
    <w:rsid w:val="005B7E00"/>
    <w:rsid w:val="005B7E06"/>
    <w:rsid w:val="005B7ED1"/>
    <w:rsid w:val="005B7EEC"/>
    <w:rsid w:val="005B7F17"/>
    <w:rsid w:val="005B7F18"/>
    <w:rsid w:val="005B7F2E"/>
    <w:rsid w:val="005B7F72"/>
    <w:rsid w:val="005B7F96"/>
    <w:rsid w:val="005B7F9C"/>
    <w:rsid w:val="005B7FA6"/>
    <w:rsid w:val="005B7FBA"/>
    <w:rsid w:val="005B7FFC"/>
    <w:rsid w:val="005C004D"/>
    <w:rsid w:val="005C0060"/>
    <w:rsid w:val="005C0064"/>
    <w:rsid w:val="005C0114"/>
    <w:rsid w:val="005C0122"/>
    <w:rsid w:val="005C0182"/>
    <w:rsid w:val="005C018B"/>
    <w:rsid w:val="005C01CC"/>
    <w:rsid w:val="005C0239"/>
    <w:rsid w:val="005C0242"/>
    <w:rsid w:val="005C027F"/>
    <w:rsid w:val="005C029B"/>
    <w:rsid w:val="005C02AA"/>
    <w:rsid w:val="005C02B8"/>
    <w:rsid w:val="005C02CF"/>
    <w:rsid w:val="005C02E8"/>
    <w:rsid w:val="005C02F9"/>
    <w:rsid w:val="005C0324"/>
    <w:rsid w:val="005C032B"/>
    <w:rsid w:val="005C0332"/>
    <w:rsid w:val="005C0334"/>
    <w:rsid w:val="005C034B"/>
    <w:rsid w:val="005C034D"/>
    <w:rsid w:val="005C0382"/>
    <w:rsid w:val="005C039F"/>
    <w:rsid w:val="005C03CE"/>
    <w:rsid w:val="005C03DE"/>
    <w:rsid w:val="005C0404"/>
    <w:rsid w:val="005C040A"/>
    <w:rsid w:val="005C044D"/>
    <w:rsid w:val="005C04A1"/>
    <w:rsid w:val="005C04B6"/>
    <w:rsid w:val="005C04BA"/>
    <w:rsid w:val="005C0523"/>
    <w:rsid w:val="005C0539"/>
    <w:rsid w:val="005C05A8"/>
    <w:rsid w:val="005C05B5"/>
    <w:rsid w:val="005C0614"/>
    <w:rsid w:val="005C0617"/>
    <w:rsid w:val="005C06A1"/>
    <w:rsid w:val="005C06A3"/>
    <w:rsid w:val="005C06B5"/>
    <w:rsid w:val="005C06D3"/>
    <w:rsid w:val="005C073A"/>
    <w:rsid w:val="005C0749"/>
    <w:rsid w:val="005C0783"/>
    <w:rsid w:val="005C0797"/>
    <w:rsid w:val="005C07DE"/>
    <w:rsid w:val="005C07E8"/>
    <w:rsid w:val="005C07F5"/>
    <w:rsid w:val="005C07FD"/>
    <w:rsid w:val="005C0835"/>
    <w:rsid w:val="005C084C"/>
    <w:rsid w:val="005C084E"/>
    <w:rsid w:val="005C088C"/>
    <w:rsid w:val="005C0890"/>
    <w:rsid w:val="005C08A3"/>
    <w:rsid w:val="005C08DF"/>
    <w:rsid w:val="005C08EB"/>
    <w:rsid w:val="005C093F"/>
    <w:rsid w:val="005C0997"/>
    <w:rsid w:val="005C09A7"/>
    <w:rsid w:val="005C09C7"/>
    <w:rsid w:val="005C0A30"/>
    <w:rsid w:val="005C0A5D"/>
    <w:rsid w:val="005C0AA4"/>
    <w:rsid w:val="005C0AC5"/>
    <w:rsid w:val="005C0B25"/>
    <w:rsid w:val="005C0BE2"/>
    <w:rsid w:val="005C0BFA"/>
    <w:rsid w:val="005C0C03"/>
    <w:rsid w:val="005C0C3B"/>
    <w:rsid w:val="005C0C4C"/>
    <w:rsid w:val="005C0C6D"/>
    <w:rsid w:val="005C0C77"/>
    <w:rsid w:val="005C0C81"/>
    <w:rsid w:val="005C0CD2"/>
    <w:rsid w:val="005C0D47"/>
    <w:rsid w:val="005C0D5A"/>
    <w:rsid w:val="005C0D6A"/>
    <w:rsid w:val="005C0DBC"/>
    <w:rsid w:val="005C0DF2"/>
    <w:rsid w:val="005C0E41"/>
    <w:rsid w:val="005C0E5A"/>
    <w:rsid w:val="005C0E84"/>
    <w:rsid w:val="005C0E87"/>
    <w:rsid w:val="005C0E92"/>
    <w:rsid w:val="005C0EAF"/>
    <w:rsid w:val="005C0EB8"/>
    <w:rsid w:val="005C0EC4"/>
    <w:rsid w:val="005C0ECB"/>
    <w:rsid w:val="005C0F10"/>
    <w:rsid w:val="005C0F29"/>
    <w:rsid w:val="005C0F3D"/>
    <w:rsid w:val="005C0F77"/>
    <w:rsid w:val="005C0F84"/>
    <w:rsid w:val="005C0FA4"/>
    <w:rsid w:val="005C0FB1"/>
    <w:rsid w:val="005C0FE0"/>
    <w:rsid w:val="005C1009"/>
    <w:rsid w:val="005C106B"/>
    <w:rsid w:val="005C106E"/>
    <w:rsid w:val="005C1071"/>
    <w:rsid w:val="005C108E"/>
    <w:rsid w:val="005C10D0"/>
    <w:rsid w:val="005C10F4"/>
    <w:rsid w:val="005C10FA"/>
    <w:rsid w:val="005C110C"/>
    <w:rsid w:val="005C111B"/>
    <w:rsid w:val="005C112B"/>
    <w:rsid w:val="005C1133"/>
    <w:rsid w:val="005C115B"/>
    <w:rsid w:val="005C11CE"/>
    <w:rsid w:val="005C120E"/>
    <w:rsid w:val="005C1244"/>
    <w:rsid w:val="005C1253"/>
    <w:rsid w:val="005C1274"/>
    <w:rsid w:val="005C1281"/>
    <w:rsid w:val="005C1285"/>
    <w:rsid w:val="005C1304"/>
    <w:rsid w:val="005C130B"/>
    <w:rsid w:val="005C1328"/>
    <w:rsid w:val="005C1339"/>
    <w:rsid w:val="005C133E"/>
    <w:rsid w:val="005C1356"/>
    <w:rsid w:val="005C1374"/>
    <w:rsid w:val="005C13C8"/>
    <w:rsid w:val="005C1445"/>
    <w:rsid w:val="005C1457"/>
    <w:rsid w:val="005C1481"/>
    <w:rsid w:val="005C14C2"/>
    <w:rsid w:val="005C155F"/>
    <w:rsid w:val="005C1598"/>
    <w:rsid w:val="005C1599"/>
    <w:rsid w:val="005C15FD"/>
    <w:rsid w:val="005C16BC"/>
    <w:rsid w:val="005C16EF"/>
    <w:rsid w:val="005C1730"/>
    <w:rsid w:val="005C1739"/>
    <w:rsid w:val="005C173C"/>
    <w:rsid w:val="005C175B"/>
    <w:rsid w:val="005C17CC"/>
    <w:rsid w:val="005C17D2"/>
    <w:rsid w:val="005C17EE"/>
    <w:rsid w:val="005C1808"/>
    <w:rsid w:val="005C1841"/>
    <w:rsid w:val="005C1846"/>
    <w:rsid w:val="005C1879"/>
    <w:rsid w:val="005C18BB"/>
    <w:rsid w:val="005C18C7"/>
    <w:rsid w:val="005C18CB"/>
    <w:rsid w:val="005C18FB"/>
    <w:rsid w:val="005C191B"/>
    <w:rsid w:val="005C1924"/>
    <w:rsid w:val="005C1927"/>
    <w:rsid w:val="005C196C"/>
    <w:rsid w:val="005C1975"/>
    <w:rsid w:val="005C19A8"/>
    <w:rsid w:val="005C19AB"/>
    <w:rsid w:val="005C19AD"/>
    <w:rsid w:val="005C19DC"/>
    <w:rsid w:val="005C1A02"/>
    <w:rsid w:val="005C1A2F"/>
    <w:rsid w:val="005C1A3A"/>
    <w:rsid w:val="005C1A6B"/>
    <w:rsid w:val="005C1A80"/>
    <w:rsid w:val="005C1A9D"/>
    <w:rsid w:val="005C1AA0"/>
    <w:rsid w:val="005C1AF1"/>
    <w:rsid w:val="005C1B0B"/>
    <w:rsid w:val="005C1B2C"/>
    <w:rsid w:val="005C1B49"/>
    <w:rsid w:val="005C1B57"/>
    <w:rsid w:val="005C1B64"/>
    <w:rsid w:val="005C1B6C"/>
    <w:rsid w:val="005C1B7A"/>
    <w:rsid w:val="005C1B7F"/>
    <w:rsid w:val="005C1BFA"/>
    <w:rsid w:val="005C1C07"/>
    <w:rsid w:val="005C1C84"/>
    <w:rsid w:val="005C1CA4"/>
    <w:rsid w:val="005C1CBB"/>
    <w:rsid w:val="005C1CEA"/>
    <w:rsid w:val="005C1CEB"/>
    <w:rsid w:val="005C1CF3"/>
    <w:rsid w:val="005C1CFF"/>
    <w:rsid w:val="005C1D2D"/>
    <w:rsid w:val="005C1DB4"/>
    <w:rsid w:val="005C1DD4"/>
    <w:rsid w:val="005C1DFD"/>
    <w:rsid w:val="005C1E02"/>
    <w:rsid w:val="005C1E16"/>
    <w:rsid w:val="005C1E69"/>
    <w:rsid w:val="005C1EB4"/>
    <w:rsid w:val="005C1EB8"/>
    <w:rsid w:val="005C1EDF"/>
    <w:rsid w:val="005C1F0E"/>
    <w:rsid w:val="005C1F30"/>
    <w:rsid w:val="005C1F99"/>
    <w:rsid w:val="005C1F9B"/>
    <w:rsid w:val="005C1FAB"/>
    <w:rsid w:val="005C2008"/>
    <w:rsid w:val="005C20CD"/>
    <w:rsid w:val="005C20F1"/>
    <w:rsid w:val="005C2125"/>
    <w:rsid w:val="005C2137"/>
    <w:rsid w:val="005C215D"/>
    <w:rsid w:val="005C218A"/>
    <w:rsid w:val="005C218E"/>
    <w:rsid w:val="005C219F"/>
    <w:rsid w:val="005C21F2"/>
    <w:rsid w:val="005C225D"/>
    <w:rsid w:val="005C22AF"/>
    <w:rsid w:val="005C22C2"/>
    <w:rsid w:val="005C22EA"/>
    <w:rsid w:val="005C233A"/>
    <w:rsid w:val="005C2387"/>
    <w:rsid w:val="005C23B2"/>
    <w:rsid w:val="005C23EC"/>
    <w:rsid w:val="005C23FC"/>
    <w:rsid w:val="005C2422"/>
    <w:rsid w:val="005C245F"/>
    <w:rsid w:val="005C2460"/>
    <w:rsid w:val="005C248C"/>
    <w:rsid w:val="005C248F"/>
    <w:rsid w:val="005C24B7"/>
    <w:rsid w:val="005C24E0"/>
    <w:rsid w:val="005C2654"/>
    <w:rsid w:val="005C2679"/>
    <w:rsid w:val="005C267B"/>
    <w:rsid w:val="005C26CA"/>
    <w:rsid w:val="005C26DA"/>
    <w:rsid w:val="005C2701"/>
    <w:rsid w:val="005C2703"/>
    <w:rsid w:val="005C2709"/>
    <w:rsid w:val="005C270D"/>
    <w:rsid w:val="005C270E"/>
    <w:rsid w:val="005C272C"/>
    <w:rsid w:val="005C273A"/>
    <w:rsid w:val="005C2754"/>
    <w:rsid w:val="005C27A4"/>
    <w:rsid w:val="005C27CC"/>
    <w:rsid w:val="005C27E2"/>
    <w:rsid w:val="005C27F3"/>
    <w:rsid w:val="005C280C"/>
    <w:rsid w:val="005C2833"/>
    <w:rsid w:val="005C2854"/>
    <w:rsid w:val="005C2861"/>
    <w:rsid w:val="005C2866"/>
    <w:rsid w:val="005C287A"/>
    <w:rsid w:val="005C28A2"/>
    <w:rsid w:val="005C28B2"/>
    <w:rsid w:val="005C28B9"/>
    <w:rsid w:val="005C28CC"/>
    <w:rsid w:val="005C28D2"/>
    <w:rsid w:val="005C28DA"/>
    <w:rsid w:val="005C28EF"/>
    <w:rsid w:val="005C2910"/>
    <w:rsid w:val="005C293D"/>
    <w:rsid w:val="005C2977"/>
    <w:rsid w:val="005C2979"/>
    <w:rsid w:val="005C298A"/>
    <w:rsid w:val="005C298D"/>
    <w:rsid w:val="005C2A03"/>
    <w:rsid w:val="005C2A43"/>
    <w:rsid w:val="005C2A50"/>
    <w:rsid w:val="005C2A7B"/>
    <w:rsid w:val="005C2A98"/>
    <w:rsid w:val="005C2A99"/>
    <w:rsid w:val="005C2AA4"/>
    <w:rsid w:val="005C2AC0"/>
    <w:rsid w:val="005C2AF8"/>
    <w:rsid w:val="005C2B86"/>
    <w:rsid w:val="005C2B95"/>
    <w:rsid w:val="005C2BF5"/>
    <w:rsid w:val="005C2C29"/>
    <w:rsid w:val="005C2C2A"/>
    <w:rsid w:val="005C2C2C"/>
    <w:rsid w:val="005C2C52"/>
    <w:rsid w:val="005C2C62"/>
    <w:rsid w:val="005C2CC1"/>
    <w:rsid w:val="005C2CD2"/>
    <w:rsid w:val="005C2D0C"/>
    <w:rsid w:val="005C2D11"/>
    <w:rsid w:val="005C2D29"/>
    <w:rsid w:val="005C2D53"/>
    <w:rsid w:val="005C2D64"/>
    <w:rsid w:val="005C2D81"/>
    <w:rsid w:val="005C2D96"/>
    <w:rsid w:val="005C2DA7"/>
    <w:rsid w:val="005C2DFF"/>
    <w:rsid w:val="005C2E05"/>
    <w:rsid w:val="005C2E2D"/>
    <w:rsid w:val="005C2E41"/>
    <w:rsid w:val="005C2E45"/>
    <w:rsid w:val="005C2EAF"/>
    <w:rsid w:val="005C2EB3"/>
    <w:rsid w:val="005C2EB8"/>
    <w:rsid w:val="005C2F03"/>
    <w:rsid w:val="005C2F9E"/>
    <w:rsid w:val="005C303C"/>
    <w:rsid w:val="005C3051"/>
    <w:rsid w:val="005C305C"/>
    <w:rsid w:val="005C307B"/>
    <w:rsid w:val="005C30C1"/>
    <w:rsid w:val="005C30D0"/>
    <w:rsid w:val="005C30DA"/>
    <w:rsid w:val="005C30F4"/>
    <w:rsid w:val="005C3102"/>
    <w:rsid w:val="005C3107"/>
    <w:rsid w:val="005C3113"/>
    <w:rsid w:val="005C3141"/>
    <w:rsid w:val="005C3174"/>
    <w:rsid w:val="005C31C2"/>
    <w:rsid w:val="005C31DB"/>
    <w:rsid w:val="005C31DC"/>
    <w:rsid w:val="005C31F3"/>
    <w:rsid w:val="005C320E"/>
    <w:rsid w:val="005C3240"/>
    <w:rsid w:val="005C3259"/>
    <w:rsid w:val="005C326D"/>
    <w:rsid w:val="005C32FA"/>
    <w:rsid w:val="005C3320"/>
    <w:rsid w:val="005C3326"/>
    <w:rsid w:val="005C333C"/>
    <w:rsid w:val="005C336A"/>
    <w:rsid w:val="005C336D"/>
    <w:rsid w:val="005C338F"/>
    <w:rsid w:val="005C33E3"/>
    <w:rsid w:val="005C345D"/>
    <w:rsid w:val="005C34B3"/>
    <w:rsid w:val="005C34F0"/>
    <w:rsid w:val="005C350E"/>
    <w:rsid w:val="005C359E"/>
    <w:rsid w:val="005C35CF"/>
    <w:rsid w:val="005C3610"/>
    <w:rsid w:val="005C3616"/>
    <w:rsid w:val="005C361E"/>
    <w:rsid w:val="005C3625"/>
    <w:rsid w:val="005C3643"/>
    <w:rsid w:val="005C3678"/>
    <w:rsid w:val="005C36A3"/>
    <w:rsid w:val="005C36D9"/>
    <w:rsid w:val="005C3735"/>
    <w:rsid w:val="005C3753"/>
    <w:rsid w:val="005C3776"/>
    <w:rsid w:val="005C37E4"/>
    <w:rsid w:val="005C37FF"/>
    <w:rsid w:val="005C3815"/>
    <w:rsid w:val="005C381F"/>
    <w:rsid w:val="005C3831"/>
    <w:rsid w:val="005C3839"/>
    <w:rsid w:val="005C3881"/>
    <w:rsid w:val="005C3888"/>
    <w:rsid w:val="005C388D"/>
    <w:rsid w:val="005C3898"/>
    <w:rsid w:val="005C3899"/>
    <w:rsid w:val="005C38C2"/>
    <w:rsid w:val="005C38F1"/>
    <w:rsid w:val="005C3917"/>
    <w:rsid w:val="005C395F"/>
    <w:rsid w:val="005C3963"/>
    <w:rsid w:val="005C396E"/>
    <w:rsid w:val="005C3973"/>
    <w:rsid w:val="005C39A2"/>
    <w:rsid w:val="005C3A5B"/>
    <w:rsid w:val="005C3A92"/>
    <w:rsid w:val="005C3A9A"/>
    <w:rsid w:val="005C3AB0"/>
    <w:rsid w:val="005C3AC0"/>
    <w:rsid w:val="005C3ADD"/>
    <w:rsid w:val="005C3AEB"/>
    <w:rsid w:val="005C3AFF"/>
    <w:rsid w:val="005C3B11"/>
    <w:rsid w:val="005C3B2D"/>
    <w:rsid w:val="005C3B32"/>
    <w:rsid w:val="005C3BA9"/>
    <w:rsid w:val="005C3C06"/>
    <w:rsid w:val="005C3C25"/>
    <w:rsid w:val="005C3C96"/>
    <w:rsid w:val="005C3D23"/>
    <w:rsid w:val="005C3D5E"/>
    <w:rsid w:val="005C3D75"/>
    <w:rsid w:val="005C3D80"/>
    <w:rsid w:val="005C3D8C"/>
    <w:rsid w:val="005C3D92"/>
    <w:rsid w:val="005C3D9F"/>
    <w:rsid w:val="005C3DB4"/>
    <w:rsid w:val="005C3E54"/>
    <w:rsid w:val="005C3E6E"/>
    <w:rsid w:val="005C3E91"/>
    <w:rsid w:val="005C3E98"/>
    <w:rsid w:val="005C3EB2"/>
    <w:rsid w:val="005C3EC5"/>
    <w:rsid w:val="005C3EDC"/>
    <w:rsid w:val="005C3F14"/>
    <w:rsid w:val="005C3F20"/>
    <w:rsid w:val="005C3F88"/>
    <w:rsid w:val="005C3F8C"/>
    <w:rsid w:val="005C3F93"/>
    <w:rsid w:val="005C3FA1"/>
    <w:rsid w:val="005C3FE4"/>
    <w:rsid w:val="005C4012"/>
    <w:rsid w:val="005C402B"/>
    <w:rsid w:val="005C40CB"/>
    <w:rsid w:val="005C40F3"/>
    <w:rsid w:val="005C40FD"/>
    <w:rsid w:val="005C4129"/>
    <w:rsid w:val="005C4190"/>
    <w:rsid w:val="005C41C8"/>
    <w:rsid w:val="005C41E5"/>
    <w:rsid w:val="005C420A"/>
    <w:rsid w:val="005C4224"/>
    <w:rsid w:val="005C4225"/>
    <w:rsid w:val="005C422C"/>
    <w:rsid w:val="005C4283"/>
    <w:rsid w:val="005C4285"/>
    <w:rsid w:val="005C42A4"/>
    <w:rsid w:val="005C42C2"/>
    <w:rsid w:val="005C42FE"/>
    <w:rsid w:val="005C4301"/>
    <w:rsid w:val="005C430D"/>
    <w:rsid w:val="005C4325"/>
    <w:rsid w:val="005C43AE"/>
    <w:rsid w:val="005C4427"/>
    <w:rsid w:val="005C442A"/>
    <w:rsid w:val="005C445A"/>
    <w:rsid w:val="005C4466"/>
    <w:rsid w:val="005C4480"/>
    <w:rsid w:val="005C44A1"/>
    <w:rsid w:val="005C44B1"/>
    <w:rsid w:val="005C44BD"/>
    <w:rsid w:val="005C44C6"/>
    <w:rsid w:val="005C4544"/>
    <w:rsid w:val="005C4555"/>
    <w:rsid w:val="005C4596"/>
    <w:rsid w:val="005C45C4"/>
    <w:rsid w:val="005C45CF"/>
    <w:rsid w:val="005C45E9"/>
    <w:rsid w:val="005C45F5"/>
    <w:rsid w:val="005C463C"/>
    <w:rsid w:val="005C46CA"/>
    <w:rsid w:val="005C46D0"/>
    <w:rsid w:val="005C46D6"/>
    <w:rsid w:val="005C471D"/>
    <w:rsid w:val="005C4721"/>
    <w:rsid w:val="005C4726"/>
    <w:rsid w:val="005C4727"/>
    <w:rsid w:val="005C473C"/>
    <w:rsid w:val="005C4747"/>
    <w:rsid w:val="005C474D"/>
    <w:rsid w:val="005C475D"/>
    <w:rsid w:val="005C476E"/>
    <w:rsid w:val="005C479F"/>
    <w:rsid w:val="005C4813"/>
    <w:rsid w:val="005C4830"/>
    <w:rsid w:val="005C484D"/>
    <w:rsid w:val="005C4861"/>
    <w:rsid w:val="005C4864"/>
    <w:rsid w:val="005C48A6"/>
    <w:rsid w:val="005C48E8"/>
    <w:rsid w:val="005C48F4"/>
    <w:rsid w:val="005C494A"/>
    <w:rsid w:val="005C4984"/>
    <w:rsid w:val="005C49CD"/>
    <w:rsid w:val="005C49EE"/>
    <w:rsid w:val="005C4A02"/>
    <w:rsid w:val="005C4A19"/>
    <w:rsid w:val="005C4A50"/>
    <w:rsid w:val="005C4A62"/>
    <w:rsid w:val="005C4A9E"/>
    <w:rsid w:val="005C4AD2"/>
    <w:rsid w:val="005C4AF1"/>
    <w:rsid w:val="005C4B22"/>
    <w:rsid w:val="005C4B37"/>
    <w:rsid w:val="005C4B4B"/>
    <w:rsid w:val="005C4B55"/>
    <w:rsid w:val="005C4B8A"/>
    <w:rsid w:val="005C4BA2"/>
    <w:rsid w:val="005C4BA3"/>
    <w:rsid w:val="005C4BC4"/>
    <w:rsid w:val="005C4BF2"/>
    <w:rsid w:val="005C4BF6"/>
    <w:rsid w:val="005C4BFE"/>
    <w:rsid w:val="005C4C53"/>
    <w:rsid w:val="005C4C62"/>
    <w:rsid w:val="005C4C6A"/>
    <w:rsid w:val="005C4C6D"/>
    <w:rsid w:val="005C4C84"/>
    <w:rsid w:val="005C4CA1"/>
    <w:rsid w:val="005C4CA5"/>
    <w:rsid w:val="005C4D0B"/>
    <w:rsid w:val="005C4D11"/>
    <w:rsid w:val="005C4D4C"/>
    <w:rsid w:val="005C4E05"/>
    <w:rsid w:val="005C4E5C"/>
    <w:rsid w:val="005C4E77"/>
    <w:rsid w:val="005C4E89"/>
    <w:rsid w:val="005C4EB2"/>
    <w:rsid w:val="005C4EBB"/>
    <w:rsid w:val="005C4EC1"/>
    <w:rsid w:val="005C4ED4"/>
    <w:rsid w:val="005C4EE1"/>
    <w:rsid w:val="005C4F0C"/>
    <w:rsid w:val="005C4F24"/>
    <w:rsid w:val="005C4FB8"/>
    <w:rsid w:val="005C4FEF"/>
    <w:rsid w:val="005C4FFC"/>
    <w:rsid w:val="005C502A"/>
    <w:rsid w:val="005C5037"/>
    <w:rsid w:val="005C5051"/>
    <w:rsid w:val="005C506D"/>
    <w:rsid w:val="005C50F1"/>
    <w:rsid w:val="005C50F2"/>
    <w:rsid w:val="005C5122"/>
    <w:rsid w:val="005C5143"/>
    <w:rsid w:val="005C5156"/>
    <w:rsid w:val="005C515E"/>
    <w:rsid w:val="005C5160"/>
    <w:rsid w:val="005C5164"/>
    <w:rsid w:val="005C51A6"/>
    <w:rsid w:val="005C51F3"/>
    <w:rsid w:val="005C5208"/>
    <w:rsid w:val="005C5273"/>
    <w:rsid w:val="005C528C"/>
    <w:rsid w:val="005C5294"/>
    <w:rsid w:val="005C529C"/>
    <w:rsid w:val="005C52C5"/>
    <w:rsid w:val="005C52E1"/>
    <w:rsid w:val="005C5388"/>
    <w:rsid w:val="005C540A"/>
    <w:rsid w:val="005C544E"/>
    <w:rsid w:val="005C5478"/>
    <w:rsid w:val="005C5495"/>
    <w:rsid w:val="005C551A"/>
    <w:rsid w:val="005C55F1"/>
    <w:rsid w:val="005C5646"/>
    <w:rsid w:val="005C5659"/>
    <w:rsid w:val="005C566B"/>
    <w:rsid w:val="005C56AF"/>
    <w:rsid w:val="005C56DC"/>
    <w:rsid w:val="005C56DE"/>
    <w:rsid w:val="005C5729"/>
    <w:rsid w:val="005C5740"/>
    <w:rsid w:val="005C5760"/>
    <w:rsid w:val="005C5788"/>
    <w:rsid w:val="005C57D3"/>
    <w:rsid w:val="005C57D5"/>
    <w:rsid w:val="005C57DA"/>
    <w:rsid w:val="005C5847"/>
    <w:rsid w:val="005C585E"/>
    <w:rsid w:val="005C589C"/>
    <w:rsid w:val="005C58AD"/>
    <w:rsid w:val="005C58C7"/>
    <w:rsid w:val="005C58CE"/>
    <w:rsid w:val="005C58D5"/>
    <w:rsid w:val="005C590A"/>
    <w:rsid w:val="005C5984"/>
    <w:rsid w:val="005C5999"/>
    <w:rsid w:val="005C59A2"/>
    <w:rsid w:val="005C59A6"/>
    <w:rsid w:val="005C59C2"/>
    <w:rsid w:val="005C59F5"/>
    <w:rsid w:val="005C5A14"/>
    <w:rsid w:val="005C5A3A"/>
    <w:rsid w:val="005C5A6C"/>
    <w:rsid w:val="005C5A83"/>
    <w:rsid w:val="005C5AE2"/>
    <w:rsid w:val="005C5AF3"/>
    <w:rsid w:val="005C5B1F"/>
    <w:rsid w:val="005C5B3C"/>
    <w:rsid w:val="005C5BE2"/>
    <w:rsid w:val="005C5C5D"/>
    <w:rsid w:val="005C5C6D"/>
    <w:rsid w:val="005C5C8E"/>
    <w:rsid w:val="005C5C8F"/>
    <w:rsid w:val="005C5CBD"/>
    <w:rsid w:val="005C5D3C"/>
    <w:rsid w:val="005C5D55"/>
    <w:rsid w:val="005C5DA3"/>
    <w:rsid w:val="005C5E05"/>
    <w:rsid w:val="005C5E27"/>
    <w:rsid w:val="005C5EBE"/>
    <w:rsid w:val="005C5EC0"/>
    <w:rsid w:val="005C5F23"/>
    <w:rsid w:val="005C5F78"/>
    <w:rsid w:val="005C5F8B"/>
    <w:rsid w:val="005C5FC9"/>
    <w:rsid w:val="005C5FD9"/>
    <w:rsid w:val="005C601D"/>
    <w:rsid w:val="005C6039"/>
    <w:rsid w:val="005C6068"/>
    <w:rsid w:val="005C60CA"/>
    <w:rsid w:val="005C619F"/>
    <w:rsid w:val="005C6231"/>
    <w:rsid w:val="005C6237"/>
    <w:rsid w:val="005C6246"/>
    <w:rsid w:val="005C625C"/>
    <w:rsid w:val="005C626D"/>
    <w:rsid w:val="005C6281"/>
    <w:rsid w:val="005C62A4"/>
    <w:rsid w:val="005C62C8"/>
    <w:rsid w:val="005C6314"/>
    <w:rsid w:val="005C6340"/>
    <w:rsid w:val="005C6376"/>
    <w:rsid w:val="005C6377"/>
    <w:rsid w:val="005C637B"/>
    <w:rsid w:val="005C639C"/>
    <w:rsid w:val="005C63A5"/>
    <w:rsid w:val="005C63A9"/>
    <w:rsid w:val="005C63B3"/>
    <w:rsid w:val="005C6408"/>
    <w:rsid w:val="005C6463"/>
    <w:rsid w:val="005C648B"/>
    <w:rsid w:val="005C64D5"/>
    <w:rsid w:val="005C64F7"/>
    <w:rsid w:val="005C6558"/>
    <w:rsid w:val="005C6574"/>
    <w:rsid w:val="005C6584"/>
    <w:rsid w:val="005C6585"/>
    <w:rsid w:val="005C6587"/>
    <w:rsid w:val="005C658D"/>
    <w:rsid w:val="005C65A8"/>
    <w:rsid w:val="005C65E8"/>
    <w:rsid w:val="005C65FB"/>
    <w:rsid w:val="005C6604"/>
    <w:rsid w:val="005C6672"/>
    <w:rsid w:val="005C6685"/>
    <w:rsid w:val="005C66A4"/>
    <w:rsid w:val="005C66BF"/>
    <w:rsid w:val="005C66DA"/>
    <w:rsid w:val="005C66E0"/>
    <w:rsid w:val="005C66F2"/>
    <w:rsid w:val="005C66F6"/>
    <w:rsid w:val="005C671B"/>
    <w:rsid w:val="005C6721"/>
    <w:rsid w:val="005C6725"/>
    <w:rsid w:val="005C674E"/>
    <w:rsid w:val="005C6757"/>
    <w:rsid w:val="005C676C"/>
    <w:rsid w:val="005C67B3"/>
    <w:rsid w:val="005C67B4"/>
    <w:rsid w:val="005C67C3"/>
    <w:rsid w:val="005C67C7"/>
    <w:rsid w:val="005C6878"/>
    <w:rsid w:val="005C6889"/>
    <w:rsid w:val="005C688A"/>
    <w:rsid w:val="005C68C1"/>
    <w:rsid w:val="005C68E1"/>
    <w:rsid w:val="005C68E5"/>
    <w:rsid w:val="005C6905"/>
    <w:rsid w:val="005C698C"/>
    <w:rsid w:val="005C69E8"/>
    <w:rsid w:val="005C6A49"/>
    <w:rsid w:val="005C6AC3"/>
    <w:rsid w:val="005C6AF5"/>
    <w:rsid w:val="005C6B15"/>
    <w:rsid w:val="005C6B26"/>
    <w:rsid w:val="005C6B5D"/>
    <w:rsid w:val="005C6BA1"/>
    <w:rsid w:val="005C6C23"/>
    <w:rsid w:val="005C6CB3"/>
    <w:rsid w:val="005C6CE2"/>
    <w:rsid w:val="005C6CF1"/>
    <w:rsid w:val="005C6D00"/>
    <w:rsid w:val="005C6D01"/>
    <w:rsid w:val="005C6D03"/>
    <w:rsid w:val="005C6D20"/>
    <w:rsid w:val="005C6D57"/>
    <w:rsid w:val="005C6D63"/>
    <w:rsid w:val="005C6D6B"/>
    <w:rsid w:val="005C6DEE"/>
    <w:rsid w:val="005C6E14"/>
    <w:rsid w:val="005C6E18"/>
    <w:rsid w:val="005C6E1A"/>
    <w:rsid w:val="005C6E6F"/>
    <w:rsid w:val="005C6E85"/>
    <w:rsid w:val="005C6EAC"/>
    <w:rsid w:val="005C6EB2"/>
    <w:rsid w:val="005C6EC5"/>
    <w:rsid w:val="005C6EC7"/>
    <w:rsid w:val="005C6EE9"/>
    <w:rsid w:val="005C6EF3"/>
    <w:rsid w:val="005C6F28"/>
    <w:rsid w:val="005C6F53"/>
    <w:rsid w:val="005C6F62"/>
    <w:rsid w:val="005C6FE9"/>
    <w:rsid w:val="005C7002"/>
    <w:rsid w:val="005C7073"/>
    <w:rsid w:val="005C70DC"/>
    <w:rsid w:val="005C70DE"/>
    <w:rsid w:val="005C70FF"/>
    <w:rsid w:val="005C710B"/>
    <w:rsid w:val="005C7110"/>
    <w:rsid w:val="005C7136"/>
    <w:rsid w:val="005C7153"/>
    <w:rsid w:val="005C7171"/>
    <w:rsid w:val="005C71E3"/>
    <w:rsid w:val="005C71FB"/>
    <w:rsid w:val="005C71FE"/>
    <w:rsid w:val="005C721E"/>
    <w:rsid w:val="005C7231"/>
    <w:rsid w:val="005C7247"/>
    <w:rsid w:val="005C724A"/>
    <w:rsid w:val="005C7255"/>
    <w:rsid w:val="005C7259"/>
    <w:rsid w:val="005C729E"/>
    <w:rsid w:val="005C72AF"/>
    <w:rsid w:val="005C72B0"/>
    <w:rsid w:val="005C72CB"/>
    <w:rsid w:val="005C72CE"/>
    <w:rsid w:val="005C72D1"/>
    <w:rsid w:val="005C72DD"/>
    <w:rsid w:val="005C7313"/>
    <w:rsid w:val="005C7317"/>
    <w:rsid w:val="005C7335"/>
    <w:rsid w:val="005C73B1"/>
    <w:rsid w:val="005C73CA"/>
    <w:rsid w:val="005C73CD"/>
    <w:rsid w:val="005C73DF"/>
    <w:rsid w:val="005C73F0"/>
    <w:rsid w:val="005C73F1"/>
    <w:rsid w:val="005C7411"/>
    <w:rsid w:val="005C741B"/>
    <w:rsid w:val="005C7422"/>
    <w:rsid w:val="005C7425"/>
    <w:rsid w:val="005C742A"/>
    <w:rsid w:val="005C7441"/>
    <w:rsid w:val="005C7446"/>
    <w:rsid w:val="005C7455"/>
    <w:rsid w:val="005C7471"/>
    <w:rsid w:val="005C74C4"/>
    <w:rsid w:val="005C74EC"/>
    <w:rsid w:val="005C74FE"/>
    <w:rsid w:val="005C750D"/>
    <w:rsid w:val="005C752D"/>
    <w:rsid w:val="005C7551"/>
    <w:rsid w:val="005C7561"/>
    <w:rsid w:val="005C7582"/>
    <w:rsid w:val="005C75B9"/>
    <w:rsid w:val="005C75DB"/>
    <w:rsid w:val="005C75E5"/>
    <w:rsid w:val="005C760B"/>
    <w:rsid w:val="005C7634"/>
    <w:rsid w:val="005C7642"/>
    <w:rsid w:val="005C768D"/>
    <w:rsid w:val="005C769C"/>
    <w:rsid w:val="005C76B4"/>
    <w:rsid w:val="005C76F7"/>
    <w:rsid w:val="005C77C2"/>
    <w:rsid w:val="005C77D1"/>
    <w:rsid w:val="005C783F"/>
    <w:rsid w:val="005C785F"/>
    <w:rsid w:val="005C787D"/>
    <w:rsid w:val="005C788C"/>
    <w:rsid w:val="005C78A7"/>
    <w:rsid w:val="005C78BB"/>
    <w:rsid w:val="005C78CA"/>
    <w:rsid w:val="005C78EA"/>
    <w:rsid w:val="005C790D"/>
    <w:rsid w:val="005C790F"/>
    <w:rsid w:val="005C7967"/>
    <w:rsid w:val="005C797F"/>
    <w:rsid w:val="005C798A"/>
    <w:rsid w:val="005C79D6"/>
    <w:rsid w:val="005C79DF"/>
    <w:rsid w:val="005C7A17"/>
    <w:rsid w:val="005C7A18"/>
    <w:rsid w:val="005C7A1E"/>
    <w:rsid w:val="005C7A1F"/>
    <w:rsid w:val="005C7A5D"/>
    <w:rsid w:val="005C7AD6"/>
    <w:rsid w:val="005C7B28"/>
    <w:rsid w:val="005C7B45"/>
    <w:rsid w:val="005C7B8C"/>
    <w:rsid w:val="005C7BEA"/>
    <w:rsid w:val="005C7C1E"/>
    <w:rsid w:val="005C7C40"/>
    <w:rsid w:val="005C7C95"/>
    <w:rsid w:val="005C7C99"/>
    <w:rsid w:val="005C7CC4"/>
    <w:rsid w:val="005C7CCA"/>
    <w:rsid w:val="005C7CCC"/>
    <w:rsid w:val="005C7CD4"/>
    <w:rsid w:val="005C7CE8"/>
    <w:rsid w:val="005C7D00"/>
    <w:rsid w:val="005C7D02"/>
    <w:rsid w:val="005C7D36"/>
    <w:rsid w:val="005C7D3B"/>
    <w:rsid w:val="005C7D42"/>
    <w:rsid w:val="005C7D4B"/>
    <w:rsid w:val="005C7D4D"/>
    <w:rsid w:val="005C7D7A"/>
    <w:rsid w:val="005C7DA4"/>
    <w:rsid w:val="005C7DC6"/>
    <w:rsid w:val="005C7DDE"/>
    <w:rsid w:val="005C7DE4"/>
    <w:rsid w:val="005C7DF3"/>
    <w:rsid w:val="005C7E24"/>
    <w:rsid w:val="005C7E27"/>
    <w:rsid w:val="005C7E78"/>
    <w:rsid w:val="005C7EDC"/>
    <w:rsid w:val="005C7EE9"/>
    <w:rsid w:val="005C7EEC"/>
    <w:rsid w:val="005C7FA0"/>
    <w:rsid w:val="005C7FA9"/>
    <w:rsid w:val="005C7FD6"/>
    <w:rsid w:val="005D0006"/>
    <w:rsid w:val="005D0008"/>
    <w:rsid w:val="005D000C"/>
    <w:rsid w:val="005D0046"/>
    <w:rsid w:val="005D0076"/>
    <w:rsid w:val="005D00E0"/>
    <w:rsid w:val="005D010C"/>
    <w:rsid w:val="005D0121"/>
    <w:rsid w:val="005D012F"/>
    <w:rsid w:val="005D0172"/>
    <w:rsid w:val="005D01AF"/>
    <w:rsid w:val="005D01D4"/>
    <w:rsid w:val="005D01E1"/>
    <w:rsid w:val="005D01E5"/>
    <w:rsid w:val="005D020A"/>
    <w:rsid w:val="005D0248"/>
    <w:rsid w:val="005D02DB"/>
    <w:rsid w:val="005D02EF"/>
    <w:rsid w:val="005D031B"/>
    <w:rsid w:val="005D032A"/>
    <w:rsid w:val="005D034B"/>
    <w:rsid w:val="005D0351"/>
    <w:rsid w:val="005D0383"/>
    <w:rsid w:val="005D03AC"/>
    <w:rsid w:val="005D03C4"/>
    <w:rsid w:val="005D03DA"/>
    <w:rsid w:val="005D0424"/>
    <w:rsid w:val="005D043A"/>
    <w:rsid w:val="005D0440"/>
    <w:rsid w:val="005D0460"/>
    <w:rsid w:val="005D0486"/>
    <w:rsid w:val="005D04B4"/>
    <w:rsid w:val="005D04BF"/>
    <w:rsid w:val="005D04E5"/>
    <w:rsid w:val="005D04EB"/>
    <w:rsid w:val="005D0527"/>
    <w:rsid w:val="005D052D"/>
    <w:rsid w:val="005D05C3"/>
    <w:rsid w:val="005D0613"/>
    <w:rsid w:val="005D0683"/>
    <w:rsid w:val="005D0693"/>
    <w:rsid w:val="005D0697"/>
    <w:rsid w:val="005D06AB"/>
    <w:rsid w:val="005D0700"/>
    <w:rsid w:val="005D0714"/>
    <w:rsid w:val="005D0723"/>
    <w:rsid w:val="005D0726"/>
    <w:rsid w:val="005D0728"/>
    <w:rsid w:val="005D0766"/>
    <w:rsid w:val="005D0768"/>
    <w:rsid w:val="005D079F"/>
    <w:rsid w:val="005D07A0"/>
    <w:rsid w:val="005D07B9"/>
    <w:rsid w:val="005D07D7"/>
    <w:rsid w:val="005D07E2"/>
    <w:rsid w:val="005D07FD"/>
    <w:rsid w:val="005D0838"/>
    <w:rsid w:val="005D0875"/>
    <w:rsid w:val="005D08AB"/>
    <w:rsid w:val="005D08BA"/>
    <w:rsid w:val="005D08C9"/>
    <w:rsid w:val="005D08CA"/>
    <w:rsid w:val="005D08CB"/>
    <w:rsid w:val="005D08D4"/>
    <w:rsid w:val="005D08DD"/>
    <w:rsid w:val="005D0924"/>
    <w:rsid w:val="005D093C"/>
    <w:rsid w:val="005D093D"/>
    <w:rsid w:val="005D093E"/>
    <w:rsid w:val="005D094E"/>
    <w:rsid w:val="005D09E7"/>
    <w:rsid w:val="005D0A8A"/>
    <w:rsid w:val="005D0AAE"/>
    <w:rsid w:val="005D0ABB"/>
    <w:rsid w:val="005D0AC4"/>
    <w:rsid w:val="005D0ACF"/>
    <w:rsid w:val="005D0AED"/>
    <w:rsid w:val="005D0B0A"/>
    <w:rsid w:val="005D0B40"/>
    <w:rsid w:val="005D0B42"/>
    <w:rsid w:val="005D0B56"/>
    <w:rsid w:val="005D0B69"/>
    <w:rsid w:val="005D0C0A"/>
    <w:rsid w:val="005D0C0E"/>
    <w:rsid w:val="005D0C86"/>
    <w:rsid w:val="005D0D25"/>
    <w:rsid w:val="005D0D8A"/>
    <w:rsid w:val="005D0D8C"/>
    <w:rsid w:val="005D0D90"/>
    <w:rsid w:val="005D0D99"/>
    <w:rsid w:val="005D0DB5"/>
    <w:rsid w:val="005D0DC5"/>
    <w:rsid w:val="005D0E15"/>
    <w:rsid w:val="005D0EFE"/>
    <w:rsid w:val="005D0F4A"/>
    <w:rsid w:val="005D0F4B"/>
    <w:rsid w:val="005D0F74"/>
    <w:rsid w:val="005D0F77"/>
    <w:rsid w:val="005D0F90"/>
    <w:rsid w:val="005D0FF0"/>
    <w:rsid w:val="005D0FF5"/>
    <w:rsid w:val="005D0FFF"/>
    <w:rsid w:val="005D1026"/>
    <w:rsid w:val="005D102B"/>
    <w:rsid w:val="005D10CC"/>
    <w:rsid w:val="005D10DE"/>
    <w:rsid w:val="005D10FB"/>
    <w:rsid w:val="005D110D"/>
    <w:rsid w:val="005D1126"/>
    <w:rsid w:val="005D1174"/>
    <w:rsid w:val="005D118D"/>
    <w:rsid w:val="005D119A"/>
    <w:rsid w:val="005D11A6"/>
    <w:rsid w:val="005D11DF"/>
    <w:rsid w:val="005D11E3"/>
    <w:rsid w:val="005D11F3"/>
    <w:rsid w:val="005D1203"/>
    <w:rsid w:val="005D1207"/>
    <w:rsid w:val="005D1229"/>
    <w:rsid w:val="005D12B4"/>
    <w:rsid w:val="005D12B8"/>
    <w:rsid w:val="005D12E1"/>
    <w:rsid w:val="005D12F4"/>
    <w:rsid w:val="005D136A"/>
    <w:rsid w:val="005D13C7"/>
    <w:rsid w:val="005D13D2"/>
    <w:rsid w:val="005D13D9"/>
    <w:rsid w:val="005D13ED"/>
    <w:rsid w:val="005D13F4"/>
    <w:rsid w:val="005D1435"/>
    <w:rsid w:val="005D14A0"/>
    <w:rsid w:val="005D14E1"/>
    <w:rsid w:val="005D14F6"/>
    <w:rsid w:val="005D1543"/>
    <w:rsid w:val="005D1560"/>
    <w:rsid w:val="005D1582"/>
    <w:rsid w:val="005D15A6"/>
    <w:rsid w:val="005D15B9"/>
    <w:rsid w:val="005D15CD"/>
    <w:rsid w:val="005D1618"/>
    <w:rsid w:val="005D1657"/>
    <w:rsid w:val="005D1659"/>
    <w:rsid w:val="005D166B"/>
    <w:rsid w:val="005D166E"/>
    <w:rsid w:val="005D167C"/>
    <w:rsid w:val="005D16BB"/>
    <w:rsid w:val="005D16CB"/>
    <w:rsid w:val="005D16F4"/>
    <w:rsid w:val="005D171C"/>
    <w:rsid w:val="005D1731"/>
    <w:rsid w:val="005D1733"/>
    <w:rsid w:val="005D174E"/>
    <w:rsid w:val="005D17C8"/>
    <w:rsid w:val="005D17DB"/>
    <w:rsid w:val="005D17DC"/>
    <w:rsid w:val="005D17E4"/>
    <w:rsid w:val="005D17F3"/>
    <w:rsid w:val="005D17F9"/>
    <w:rsid w:val="005D1801"/>
    <w:rsid w:val="005D1811"/>
    <w:rsid w:val="005D181C"/>
    <w:rsid w:val="005D182C"/>
    <w:rsid w:val="005D183A"/>
    <w:rsid w:val="005D18B8"/>
    <w:rsid w:val="005D191F"/>
    <w:rsid w:val="005D1989"/>
    <w:rsid w:val="005D19B5"/>
    <w:rsid w:val="005D19DB"/>
    <w:rsid w:val="005D19E1"/>
    <w:rsid w:val="005D19E4"/>
    <w:rsid w:val="005D1A02"/>
    <w:rsid w:val="005D1A1A"/>
    <w:rsid w:val="005D1A5F"/>
    <w:rsid w:val="005D1A66"/>
    <w:rsid w:val="005D1A77"/>
    <w:rsid w:val="005D1A7D"/>
    <w:rsid w:val="005D1A9B"/>
    <w:rsid w:val="005D1AAB"/>
    <w:rsid w:val="005D1ABB"/>
    <w:rsid w:val="005D1ADF"/>
    <w:rsid w:val="005D1AE5"/>
    <w:rsid w:val="005D1AF6"/>
    <w:rsid w:val="005D1AFC"/>
    <w:rsid w:val="005D1B1A"/>
    <w:rsid w:val="005D1BA0"/>
    <w:rsid w:val="005D1BB3"/>
    <w:rsid w:val="005D1BB6"/>
    <w:rsid w:val="005D1BEA"/>
    <w:rsid w:val="005D1BFC"/>
    <w:rsid w:val="005D1C1F"/>
    <w:rsid w:val="005D1C70"/>
    <w:rsid w:val="005D1C80"/>
    <w:rsid w:val="005D1C95"/>
    <w:rsid w:val="005D1CA9"/>
    <w:rsid w:val="005D1CAA"/>
    <w:rsid w:val="005D1CCB"/>
    <w:rsid w:val="005D1D41"/>
    <w:rsid w:val="005D1DA8"/>
    <w:rsid w:val="005D1DE7"/>
    <w:rsid w:val="005D1E01"/>
    <w:rsid w:val="005D1E9E"/>
    <w:rsid w:val="005D1EA3"/>
    <w:rsid w:val="005D1EB3"/>
    <w:rsid w:val="005D1EBE"/>
    <w:rsid w:val="005D1F2F"/>
    <w:rsid w:val="005D1F36"/>
    <w:rsid w:val="005D1F67"/>
    <w:rsid w:val="005D1F6F"/>
    <w:rsid w:val="005D1FCC"/>
    <w:rsid w:val="005D2054"/>
    <w:rsid w:val="005D20B3"/>
    <w:rsid w:val="005D20D4"/>
    <w:rsid w:val="005D20E6"/>
    <w:rsid w:val="005D2122"/>
    <w:rsid w:val="005D215E"/>
    <w:rsid w:val="005D21B3"/>
    <w:rsid w:val="005D21BD"/>
    <w:rsid w:val="005D21D1"/>
    <w:rsid w:val="005D21F2"/>
    <w:rsid w:val="005D2217"/>
    <w:rsid w:val="005D2231"/>
    <w:rsid w:val="005D2249"/>
    <w:rsid w:val="005D225F"/>
    <w:rsid w:val="005D2273"/>
    <w:rsid w:val="005D227F"/>
    <w:rsid w:val="005D2297"/>
    <w:rsid w:val="005D2299"/>
    <w:rsid w:val="005D229B"/>
    <w:rsid w:val="005D22A4"/>
    <w:rsid w:val="005D22A9"/>
    <w:rsid w:val="005D22E8"/>
    <w:rsid w:val="005D22EC"/>
    <w:rsid w:val="005D22ED"/>
    <w:rsid w:val="005D237F"/>
    <w:rsid w:val="005D23E8"/>
    <w:rsid w:val="005D23F0"/>
    <w:rsid w:val="005D23F5"/>
    <w:rsid w:val="005D23FC"/>
    <w:rsid w:val="005D241F"/>
    <w:rsid w:val="005D2437"/>
    <w:rsid w:val="005D2455"/>
    <w:rsid w:val="005D248C"/>
    <w:rsid w:val="005D2498"/>
    <w:rsid w:val="005D24DD"/>
    <w:rsid w:val="005D24F7"/>
    <w:rsid w:val="005D2518"/>
    <w:rsid w:val="005D254F"/>
    <w:rsid w:val="005D2575"/>
    <w:rsid w:val="005D257A"/>
    <w:rsid w:val="005D259A"/>
    <w:rsid w:val="005D25BA"/>
    <w:rsid w:val="005D25C6"/>
    <w:rsid w:val="005D25F1"/>
    <w:rsid w:val="005D25F3"/>
    <w:rsid w:val="005D25FA"/>
    <w:rsid w:val="005D2603"/>
    <w:rsid w:val="005D262E"/>
    <w:rsid w:val="005D26C9"/>
    <w:rsid w:val="005D26D8"/>
    <w:rsid w:val="005D26EF"/>
    <w:rsid w:val="005D26FC"/>
    <w:rsid w:val="005D2711"/>
    <w:rsid w:val="005D2722"/>
    <w:rsid w:val="005D2748"/>
    <w:rsid w:val="005D2763"/>
    <w:rsid w:val="005D276F"/>
    <w:rsid w:val="005D27AE"/>
    <w:rsid w:val="005D2811"/>
    <w:rsid w:val="005D284F"/>
    <w:rsid w:val="005D285E"/>
    <w:rsid w:val="005D2897"/>
    <w:rsid w:val="005D28A1"/>
    <w:rsid w:val="005D28D0"/>
    <w:rsid w:val="005D2915"/>
    <w:rsid w:val="005D2935"/>
    <w:rsid w:val="005D2960"/>
    <w:rsid w:val="005D297A"/>
    <w:rsid w:val="005D298C"/>
    <w:rsid w:val="005D2A08"/>
    <w:rsid w:val="005D2A20"/>
    <w:rsid w:val="005D2A47"/>
    <w:rsid w:val="005D2A5D"/>
    <w:rsid w:val="005D2A75"/>
    <w:rsid w:val="005D2A80"/>
    <w:rsid w:val="005D2A8D"/>
    <w:rsid w:val="005D2A90"/>
    <w:rsid w:val="005D2ABD"/>
    <w:rsid w:val="005D2AC1"/>
    <w:rsid w:val="005D2AC5"/>
    <w:rsid w:val="005D2AF8"/>
    <w:rsid w:val="005D2B0A"/>
    <w:rsid w:val="005D2B19"/>
    <w:rsid w:val="005D2B2F"/>
    <w:rsid w:val="005D2B4E"/>
    <w:rsid w:val="005D2B57"/>
    <w:rsid w:val="005D2BDF"/>
    <w:rsid w:val="005D2C13"/>
    <w:rsid w:val="005D2C27"/>
    <w:rsid w:val="005D2C45"/>
    <w:rsid w:val="005D2C52"/>
    <w:rsid w:val="005D2C74"/>
    <w:rsid w:val="005D2C7F"/>
    <w:rsid w:val="005D2CB4"/>
    <w:rsid w:val="005D2CFA"/>
    <w:rsid w:val="005D2CFC"/>
    <w:rsid w:val="005D2D12"/>
    <w:rsid w:val="005D2D14"/>
    <w:rsid w:val="005D2D53"/>
    <w:rsid w:val="005D2D54"/>
    <w:rsid w:val="005D2D6A"/>
    <w:rsid w:val="005D2D92"/>
    <w:rsid w:val="005D2DDC"/>
    <w:rsid w:val="005D2DE8"/>
    <w:rsid w:val="005D2DFA"/>
    <w:rsid w:val="005D2E13"/>
    <w:rsid w:val="005D2E4B"/>
    <w:rsid w:val="005D2E51"/>
    <w:rsid w:val="005D2EB3"/>
    <w:rsid w:val="005D2EC1"/>
    <w:rsid w:val="005D2EDB"/>
    <w:rsid w:val="005D2F42"/>
    <w:rsid w:val="005D2F8E"/>
    <w:rsid w:val="005D2FA8"/>
    <w:rsid w:val="005D2FBB"/>
    <w:rsid w:val="005D3026"/>
    <w:rsid w:val="005D3050"/>
    <w:rsid w:val="005D3051"/>
    <w:rsid w:val="005D30A8"/>
    <w:rsid w:val="005D30FB"/>
    <w:rsid w:val="005D311D"/>
    <w:rsid w:val="005D312B"/>
    <w:rsid w:val="005D3149"/>
    <w:rsid w:val="005D3172"/>
    <w:rsid w:val="005D3199"/>
    <w:rsid w:val="005D3208"/>
    <w:rsid w:val="005D322C"/>
    <w:rsid w:val="005D323A"/>
    <w:rsid w:val="005D3287"/>
    <w:rsid w:val="005D3335"/>
    <w:rsid w:val="005D3342"/>
    <w:rsid w:val="005D3349"/>
    <w:rsid w:val="005D3380"/>
    <w:rsid w:val="005D33A4"/>
    <w:rsid w:val="005D33A5"/>
    <w:rsid w:val="005D33C5"/>
    <w:rsid w:val="005D33F7"/>
    <w:rsid w:val="005D340D"/>
    <w:rsid w:val="005D3448"/>
    <w:rsid w:val="005D3450"/>
    <w:rsid w:val="005D347E"/>
    <w:rsid w:val="005D34F7"/>
    <w:rsid w:val="005D352D"/>
    <w:rsid w:val="005D3545"/>
    <w:rsid w:val="005D3584"/>
    <w:rsid w:val="005D358D"/>
    <w:rsid w:val="005D3597"/>
    <w:rsid w:val="005D35A4"/>
    <w:rsid w:val="005D35AC"/>
    <w:rsid w:val="005D35DC"/>
    <w:rsid w:val="005D35DD"/>
    <w:rsid w:val="005D360C"/>
    <w:rsid w:val="005D365D"/>
    <w:rsid w:val="005D36D6"/>
    <w:rsid w:val="005D36FC"/>
    <w:rsid w:val="005D371D"/>
    <w:rsid w:val="005D3739"/>
    <w:rsid w:val="005D3785"/>
    <w:rsid w:val="005D37A3"/>
    <w:rsid w:val="005D37A7"/>
    <w:rsid w:val="005D37B1"/>
    <w:rsid w:val="005D37E7"/>
    <w:rsid w:val="005D383B"/>
    <w:rsid w:val="005D383E"/>
    <w:rsid w:val="005D3851"/>
    <w:rsid w:val="005D3874"/>
    <w:rsid w:val="005D388B"/>
    <w:rsid w:val="005D3944"/>
    <w:rsid w:val="005D3981"/>
    <w:rsid w:val="005D3991"/>
    <w:rsid w:val="005D399A"/>
    <w:rsid w:val="005D39FE"/>
    <w:rsid w:val="005D3A4B"/>
    <w:rsid w:val="005D3AC1"/>
    <w:rsid w:val="005D3ACE"/>
    <w:rsid w:val="005D3AD1"/>
    <w:rsid w:val="005D3B09"/>
    <w:rsid w:val="005D3B73"/>
    <w:rsid w:val="005D3B75"/>
    <w:rsid w:val="005D3B83"/>
    <w:rsid w:val="005D3BC7"/>
    <w:rsid w:val="005D3BD7"/>
    <w:rsid w:val="005D3BD9"/>
    <w:rsid w:val="005D3C0E"/>
    <w:rsid w:val="005D3C47"/>
    <w:rsid w:val="005D3C80"/>
    <w:rsid w:val="005D3C91"/>
    <w:rsid w:val="005D3C97"/>
    <w:rsid w:val="005D3C9B"/>
    <w:rsid w:val="005D3D18"/>
    <w:rsid w:val="005D3D7E"/>
    <w:rsid w:val="005D3D85"/>
    <w:rsid w:val="005D3D90"/>
    <w:rsid w:val="005D3D9F"/>
    <w:rsid w:val="005D3DC0"/>
    <w:rsid w:val="005D3DDD"/>
    <w:rsid w:val="005D3EBD"/>
    <w:rsid w:val="005D3EEB"/>
    <w:rsid w:val="005D3EF5"/>
    <w:rsid w:val="005D3F22"/>
    <w:rsid w:val="005D3F33"/>
    <w:rsid w:val="005D3F74"/>
    <w:rsid w:val="005D3FAA"/>
    <w:rsid w:val="005D3FDA"/>
    <w:rsid w:val="005D3FE2"/>
    <w:rsid w:val="005D3FEE"/>
    <w:rsid w:val="005D4035"/>
    <w:rsid w:val="005D4050"/>
    <w:rsid w:val="005D4062"/>
    <w:rsid w:val="005D407C"/>
    <w:rsid w:val="005D4094"/>
    <w:rsid w:val="005D40BE"/>
    <w:rsid w:val="005D4128"/>
    <w:rsid w:val="005D41CA"/>
    <w:rsid w:val="005D41E9"/>
    <w:rsid w:val="005D425D"/>
    <w:rsid w:val="005D4260"/>
    <w:rsid w:val="005D42A4"/>
    <w:rsid w:val="005D42B4"/>
    <w:rsid w:val="005D4320"/>
    <w:rsid w:val="005D4349"/>
    <w:rsid w:val="005D4350"/>
    <w:rsid w:val="005D43A8"/>
    <w:rsid w:val="005D43D1"/>
    <w:rsid w:val="005D43D4"/>
    <w:rsid w:val="005D43FD"/>
    <w:rsid w:val="005D440C"/>
    <w:rsid w:val="005D440D"/>
    <w:rsid w:val="005D4419"/>
    <w:rsid w:val="005D4428"/>
    <w:rsid w:val="005D443F"/>
    <w:rsid w:val="005D4441"/>
    <w:rsid w:val="005D4477"/>
    <w:rsid w:val="005D4484"/>
    <w:rsid w:val="005D448A"/>
    <w:rsid w:val="005D44CB"/>
    <w:rsid w:val="005D44D5"/>
    <w:rsid w:val="005D44E0"/>
    <w:rsid w:val="005D4515"/>
    <w:rsid w:val="005D451C"/>
    <w:rsid w:val="005D4565"/>
    <w:rsid w:val="005D457D"/>
    <w:rsid w:val="005D4593"/>
    <w:rsid w:val="005D459E"/>
    <w:rsid w:val="005D45AA"/>
    <w:rsid w:val="005D4604"/>
    <w:rsid w:val="005D4608"/>
    <w:rsid w:val="005D4648"/>
    <w:rsid w:val="005D464B"/>
    <w:rsid w:val="005D464E"/>
    <w:rsid w:val="005D46AD"/>
    <w:rsid w:val="005D46CD"/>
    <w:rsid w:val="005D474B"/>
    <w:rsid w:val="005D478F"/>
    <w:rsid w:val="005D47A4"/>
    <w:rsid w:val="005D47E2"/>
    <w:rsid w:val="005D47F2"/>
    <w:rsid w:val="005D4821"/>
    <w:rsid w:val="005D4831"/>
    <w:rsid w:val="005D4871"/>
    <w:rsid w:val="005D4920"/>
    <w:rsid w:val="005D4930"/>
    <w:rsid w:val="005D4948"/>
    <w:rsid w:val="005D495C"/>
    <w:rsid w:val="005D4963"/>
    <w:rsid w:val="005D49AF"/>
    <w:rsid w:val="005D49C3"/>
    <w:rsid w:val="005D4A13"/>
    <w:rsid w:val="005D4A2D"/>
    <w:rsid w:val="005D4A3C"/>
    <w:rsid w:val="005D4A45"/>
    <w:rsid w:val="005D4A85"/>
    <w:rsid w:val="005D4AA9"/>
    <w:rsid w:val="005D4B59"/>
    <w:rsid w:val="005D4B5F"/>
    <w:rsid w:val="005D4BB0"/>
    <w:rsid w:val="005D4BD6"/>
    <w:rsid w:val="005D4BFB"/>
    <w:rsid w:val="005D4C64"/>
    <w:rsid w:val="005D4C6A"/>
    <w:rsid w:val="005D4CC2"/>
    <w:rsid w:val="005D4CF2"/>
    <w:rsid w:val="005D4D0D"/>
    <w:rsid w:val="005D4D79"/>
    <w:rsid w:val="005D4D81"/>
    <w:rsid w:val="005D4DA5"/>
    <w:rsid w:val="005D4E08"/>
    <w:rsid w:val="005D4E5A"/>
    <w:rsid w:val="005D4E66"/>
    <w:rsid w:val="005D4EFF"/>
    <w:rsid w:val="005D4F00"/>
    <w:rsid w:val="005D4F6B"/>
    <w:rsid w:val="005D4F77"/>
    <w:rsid w:val="005D4F8C"/>
    <w:rsid w:val="005D4FA2"/>
    <w:rsid w:val="005D4FE5"/>
    <w:rsid w:val="005D4FED"/>
    <w:rsid w:val="005D502D"/>
    <w:rsid w:val="005D506C"/>
    <w:rsid w:val="005D5090"/>
    <w:rsid w:val="005D50C3"/>
    <w:rsid w:val="005D50E5"/>
    <w:rsid w:val="005D516B"/>
    <w:rsid w:val="005D5180"/>
    <w:rsid w:val="005D518C"/>
    <w:rsid w:val="005D51A8"/>
    <w:rsid w:val="005D51FB"/>
    <w:rsid w:val="005D5203"/>
    <w:rsid w:val="005D522D"/>
    <w:rsid w:val="005D5241"/>
    <w:rsid w:val="005D5267"/>
    <w:rsid w:val="005D527D"/>
    <w:rsid w:val="005D5285"/>
    <w:rsid w:val="005D529E"/>
    <w:rsid w:val="005D52D8"/>
    <w:rsid w:val="005D5312"/>
    <w:rsid w:val="005D5367"/>
    <w:rsid w:val="005D536B"/>
    <w:rsid w:val="005D5378"/>
    <w:rsid w:val="005D5385"/>
    <w:rsid w:val="005D5393"/>
    <w:rsid w:val="005D53E0"/>
    <w:rsid w:val="005D5404"/>
    <w:rsid w:val="005D544A"/>
    <w:rsid w:val="005D54CF"/>
    <w:rsid w:val="005D54D5"/>
    <w:rsid w:val="005D54D8"/>
    <w:rsid w:val="005D54EF"/>
    <w:rsid w:val="005D54F1"/>
    <w:rsid w:val="005D5502"/>
    <w:rsid w:val="005D5510"/>
    <w:rsid w:val="005D5525"/>
    <w:rsid w:val="005D5544"/>
    <w:rsid w:val="005D558A"/>
    <w:rsid w:val="005D5597"/>
    <w:rsid w:val="005D55C9"/>
    <w:rsid w:val="005D55D0"/>
    <w:rsid w:val="005D5698"/>
    <w:rsid w:val="005D56CA"/>
    <w:rsid w:val="005D56CC"/>
    <w:rsid w:val="005D570E"/>
    <w:rsid w:val="005D576C"/>
    <w:rsid w:val="005D5776"/>
    <w:rsid w:val="005D5786"/>
    <w:rsid w:val="005D5794"/>
    <w:rsid w:val="005D57B5"/>
    <w:rsid w:val="005D57EC"/>
    <w:rsid w:val="005D5808"/>
    <w:rsid w:val="005D583A"/>
    <w:rsid w:val="005D5882"/>
    <w:rsid w:val="005D592C"/>
    <w:rsid w:val="005D594D"/>
    <w:rsid w:val="005D595D"/>
    <w:rsid w:val="005D59C5"/>
    <w:rsid w:val="005D59D8"/>
    <w:rsid w:val="005D5A1D"/>
    <w:rsid w:val="005D5A90"/>
    <w:rsid w:val="005D5AC7"/>
    <w:rsid w:val="005D5ACF"/>
    <w:rsid w:val="005D5ADB"/>
    <w:rsid w:val="005D5B15"/>
    <w:rsid w:val="005D5B42"/>
    <w:rsid w:val="005D5B84"/>
    <w:rsid w:val="005D5B94"/>
    <w:rsid w:val="005D5BFB"/>
    <w:rsid w:val="005D5C48"/>
    <w:rsid w:val="005D5C9C"/>
    <w:rsid w:val="005D5CA0"/>
    <w:rsid w:val="005D5CA4"/>
    <w:rsid w:val="005D5CB4"/>
    <w:rsid w:val="005D5CCA"/>
    <w:rsid w:val="005D5CFB"/>
    <w:rsid w:val="005D5CFC"/>
    <w:rsid w:val="005D5D3C"/>
    <w:rsid w:val="005D5D71"/>
    <w:rsid w:val="005D5DC3"/>
    <w:rsid w:val="005D5DF9"/>
    <w:rsid w:val="005D5DFD"/>
    <w:rsid w:val="005D5E2A"/>
    <w:rsid w:val="005D5E54"/>
    <w:rsid w:val="005D5E5F"/>
    <w:rsid w:val="005D5E6F"/>
    <w:rsid w:val="005D5E96"/>
    <w:rsid w:val="005D5E9A"/>
    <w:rsid w:val="005D5EC9"/>
    <w:rsid w:val="005D5EDE"/>
    <w:rsid w:val="005D5F38"/>
    <w:rsid w:val="005D5F62"/>
    <w:rsid w:val="005D5F8B"/>
    <w:rsid w:val="005D5FAE"/>
    <w:rsid w:val="005D5FD5"/>
    <w:rsid w:val="005D6055"/>
    <w:rsid w:val="005D6070"/>
    <w:rsid w:val="005D6073"/>
    <w:rsid w:val="005D6083"/>
    <w:rsid w:val="005D6094"/>
    <w:rsid w:val="005D6095"/>
    <w:rsid w:val="005D60D9"/>
    <w:rsid w:val="005D60F6"/>
    <w:rsid w:val="005D610D"/>
    <w:rsid w:val="005D6120"/>
    <w:rsid w:val="005D6130"/>
    <w:rsid w:val="005D61C5"/>
    <w:rsid w:val="005D6293"/>
    <w:rsid w:val="005D62B5"/>
    <w:rsid w:val="005D62BA"/>
    <w:rsid w:val="005D630E"/>
    <w:rsid w:val="005D633E"/>
    <w:rsid w:val="005D6344"/>
    <w:rsid w:val="005D6366"/>
    <w:rsid w:val="005D637F"/>
    <w:rsid w:val="005D638A"/>
    <w:rsid w:val="005D63B3"/>
    <w:rsid w:val="005D63FA"/>
    <w:rsid w:val="005D6423"/>
    <w:rsid w:val="005D6463"/>
    <w:rsid w:val="005D64A9"/>
    <w:rsid w:val="005D64D3"/>
    <w:rsid w:val="005D64D5"/>
    <w:rsid w:val="005D654F"/>
    <w:rsid w:val="005D6556"/>
    <w:rsid w:val="005D656B"/>
    <w:rsid w:val="005D656F"/>
    <w:rsid w:val="005D6582"/>
    <w:rsid w:val="005D65A1"/>
    <w:rsid w:val="005D65EC"/>
    <w:rsid w:val="005D65EE"/>
    <w:rsid w:val="005D6601"/>
    <w:rsid w:val="005D663D"/>
    <w:rsid w:val="005D66D1"/>
    <w:rsid w:val="005D66D9"/>
    <w:rsid w:val="005D670B"/>
    <w:rsid w:val="005D677F"/>
    <w:rsid w:val="005D6783"/>
    <w:rsid w:val="005D6785"/>
    <w:rsid w:val="005D6797"/>
    <w:rsid w:val="005D67A1"/>
    <w:rsid w:val="005D67C1"/>
    <w:rsid w:val="005D6800"/>
    <w:rsid w:val="005D680C"/>
    <w:rsid w:val="005D6878"/>
    <w:rsid w:val="005D68A3"/>
    <w:rsid w:val="005D68B2"/>
    <w:rsid w:val="005D68B4"/>
    <w:rsid w:val="005D68CF"/>
    <w:rsid w:val="005D6913"/>
    <w:rsid w:val="005D691A"/>
    <w:rsid w:val="005D6936"/>
    <w:rsid w:val="005D694C"/>
    <w:rsid w:val="005D6999"/>
    <w:rsid w:val="005D69A3"/>
    <w:rsid w:val="005D69D6"/>
    <w:rsid w:val="005D69EA"/>
    <w:rsid w:val="005D6AB4"/>
    <w:rsid w:val="005D6ABF"/>
    <w:rsid w:val="005D6AEC"/>
    <w:rsid w:val="005D6AFB"/>
    <w:rsid w:val="005D6BA4"/>
    <w:rsid w:val="005D6BA7"/>
    <w:rsid w:val="005D6BB5"/>
    <w:rsid w:val="005D6BE6"/>
    <w:rsid w:val="005D6BF7"/>
    <w:rsid w:val="005D6C12"/>
    <w:rsid w:val="005D6C28"/>
    <w:rsid w:val="005D6C2D"/>
    <w:rsid w:val="005D6C62"/>
    <w:rsid w:val="005D6C76"/>
    <w:rsid w:val="005D6C7B"/>
    <w:rsid w:val="005D6D04"/>
    <w:rsid w:val="005D6D13"/>
    <w:rsid w:val="005D6D1D"/>
    <w:rsid w:val="005D6D7A"/>
    <w:rsid w:val="005D6D9A"/>
    <w:rsid w:val="005D6DA5"/>
    <w:rsid w:val="005D6DAF"/>
    <w:rsid w:val="005D6DC3"/>
    <w:rsid w:val="005D6DFD"/>
    <w:rsid w:val="005D6E2D"/>
    <w:rsid w:val="005D6E3E"/>
    <w:rsid w:val="005D6E52"/>
    <w:rsid w:val="005D6E5B"/>
    <w:rsid w:val="005D6E5E"/>
    <w:rsid w:val="005D6EB5"/>
    <w:rsid w:val="005D6EBA"/>
    <w:rsid w:val="005D6F9B"/>
    <w:rsid w:val="005D6FA3"/>
    <w:rsid w:val="005D6FD6"/>
    <w:rsid w:val="005D6FD8"/>
    <w:rsid w:val="005D6FDD"/>
    <w:rsid w:val="005D701C"/>
    <w:rsid w:val="005D7068"/>
    <w:rsid w:val="005D709B"/>
    <w:rsid w:val="005D70BC"/>
    <w:rsid w:val="005D711A"/>
    <w:rsid w:val="005D712D"/>
    <w:rsid w:val="005D7136"/>
    <w:rsid w:val="005D7152"/>
    <w:rsid w:val="005D71FD"/>
    <w:rsid w:val="005D721B"/>
    <w:rsid w:val="005D723F"/>
    <w:rsid w:val="005D7253"/>
    <w:rsid w:val="005D72A4"/>
    <w:rsid w:val="005D72C1"/>
    <w:rsid w:val="005D72CC"/>
    <w:rsid w:val="005D72E1"/>
    <w:rsid w:val="005D733A"/>
    <w:rsid w:val="005D73A8"/>
    <w:rsid w:val="005D73B4"/>
    <w:rsid w:val="005D7400"/>
    <w:rsid w:val="005D740E"/>
    <w:rsid w:val="005D7440"/>
    <w:rsid w:val="005D7446"/>
    <w:rsid w:val="005D7468"/>
    <w:rsid w:val="005D746D"/>
    <w:rsid w:val="005D7478"/>
    <w:rsid w:val="005D749A"/>
    <w:rsid w:val="005D74DD"/>
    <w:rsid w:val="005D74F1"/>
    <w:rsid w:val="005D7506"/>
    <w:rsid w:val="005D7555"/>
    <w:rsid w:val="005D75B5"/>
    <w:rsid w:val="005D75F4"/>
    <w:rsid w:val="005D7601"/>
    <w:rsid w:val="005D7605"/>
    <w:rsid w:val="005D7658"/>
    <w:rsid w:val="005D7687"/>
    <w:rsid w:val="005D7695"/>
    <w:rsid w:val="005D76E1"/>
    <w:rsid w:val="005D7721"/>
    <w:rsid w:val="005D7722"/>
    <w:rsid w:val="005D7728"/>
    <w:rsid w:val="005D7762"/>
    <w:rsid w:val="005D776A"/>
    <w:rsid w:val="005D7780"/>
    <w:rsid w:val="005D7791"/>
    <w:rsid w:val="005D7798"/>
    <w:rsid w:val="005D7799"/>
    <w:rsid w:val="005D77FC"/>
    <w:rsid w:val="005D7818"/>
    <w:rsid w:val="005D7835"/>
    <w:rsid w:val="005D786E"/>
    <w:rsid w:val="005D7887"/>
    <w:rsid w:val="005D788C"/>
    <w:rsid w:val="005D78BA"/>
    <w:rsid w:val="005D78CD"/>
    <w:rsid w:val="005D78E4"/>
    <w:rsid w:val="005D7916"/>
    <w:rsid w:val="005D792A"/>
    <w:rsid w:val="005D7955"/>
    <w:rsid w:val="005D7985"/>
    <w:rsid w:val="005D7A19"/>
    <w:rsid w:val="005D7A22"/>
    <w:rsid w:val="005D7A5B"/>
    <w:rsid w:val="005D7A66"/>
    <w:rsid w:val="005D7A6D"/>
    <w:rsid w:val="005D7ACF"/>
    <w:rsid w:val="005D7AF8"/>
    <w:rsid w:val="005D7BA6"/>
    <w:rsid w:val="005D7BBF"/>
    <w:rsid w:val="005D7BF1"/>
    <w:rsid w:val="005D7C24"/>
    <w:rsid w:val="005D7C46"/>
    <w:rsid w:val="005D7C47"/>
    <w:rsid w:val="005D7C4E"/>
    <w:rsid w:val="005D7C9A"/>
    <w:rsid w:val="005D7CA0"/>
    <w:rsid w:val="005D7CAD"/>
    <w:rsid w:val="005D7CBD"/>
    <w:rsid w:val="005D7CF4"/>
    <w:rsid w:val="005D7D18"/>
    <w:rsid w:val="005D7D3F"/>
    <w:rsid w:val="005D7D7B"/>
    <w:rsid w:val="005D7DA6"/>
    <w:rsid w:val="005D7E1A"/>
    <w:rsid w:val="005D7E25"/>
    <w:rsid w:val="005D7E57"/>
    <w:rsid w:val="005D7EAE"/>
    <w:rsid w:val="005D7EC1"/>
    <w:rsid w:val="005D7ED9"/>
    <w:rsid w:val="005D7EE6"/>
    <w:rsid w:val="005D7F09"/>
    <w:rsid w:val="005D7F3E"/>
    <w:rsid w:val="005D7F43"/>
    <w:rsid w:val="005D7F4D"/>
    <w:rsid w:val="005D7F6C"/>
    <w:rsid w:val="005D7F70"/>
    <w:rsid w:val="005D7F80"/>
    <w:rsid w:val="005E005A"/>
    <w:rsid w:val="005E005C"/>
    <w:rsid w:val="005E007A"/>
    <w:rsid w:val="005E008B"/>
    <w:rsid w:val="005E0091"/>
    <w:rsid w:val="005E009E"/>
    <w:rsid w:val="005E00A0"/>
    <w:rsid w:val="005E00CD"/>
    <w:rsid w:val="005E00EE"/>
    <w:rsid w:val="005E015E"/>
    <w:rsid w:val="005E016C"/>
    <w:rsid w:val="005E017D"/>
    <w:rsid w:val="005E019B"/>
    <w:rsid w:val="005E019F"/>
    <w:rsid w:val="005E01AD"/>
    <w:rsid w:val="005E01DA"/>
    <w:rsid w:val="005E01FC"/>
    <w:rsid w:val="005E0252"/>
    <w:rsid w:val="005E02C8"/>
    <w:rsid w:val="005E02FD"/>
    <w:rsid w:val="005E0306"/>
    <w:rsid w:val="005E0309"/>
    <w:rsid w:val="005E0362"/>
    <w:rsid w:val="005E0366"/>
    <w:rsid w:val="005E0389"/>
    <w:rsid w:val="005E0392"/>
    <w:rsid w:val="005E03B6"/>
    <w:rsid w:val="005E03D8"/>
    <w:rsid w:val="005E041F"/>
    <w:rsid w:val="005E0471"/>
    <w:rsid w:val="005E0475"/>
    <w:rsid w:val="005E04A8"/>
    <w:rsid w:val="005E04DE"/>
    <w:rsid w:val="005E0502"/>
    <w:rsid w:val="005E051B"/>
    <w:rsid w:val="005E05B6"/>
    <w:rsid w:val="005E05E7"/>
    <w:rsid w:val="005E061D"/>
    <w:rsid w:val="005E0636"/>
    <w:rsid w:val="005E066B"/>
    <w:rsid w:val="005E06B8"/>
    <w:rsid w:val="005E06BC"/>
    <w:rsid w:val="005E06D7"/>
    <w:rsid w:val="005E06F6"/>
    <w:rsid w:val="005E07A8"/>
    <w:rsid w:val="005E07B0"/>
    <w:rsid w:val="005E07D2"/>
    <w:rsid w:val="005E0810"/>
    <w:rsid w:val="005E0813"/>
    <w:rsid w:val="005E082E"/>
    <w:rsid w:val="005E0861"/>
    <w:rsid w:val="005E0880"/>
    <w:rsid w:val="005E0881"/>
    <w:rsid w:val="005E0891"/>
    <w:rsid w:val="005E08F7"/>
    <w:rsid w:val="005E0916"/>
    <w:rsid w:val="005E0923"/>
    <w:rsid w:val="005E0928"/>
    <w:rsid w:val="005E09A2"/>
    <w:rsid w:val="005E09DD"/>
    <w:rsid w:val="005E0AF1"/>
    <w:rsid w:val="005E0AF8"/>
    <w:rsid w:val="005E0B11"/>
    <w:rsid w:val="005E0B53"/>
    <w:rsid w:val="005E0B60"/>
    <w:rsid w:val="005E0B83"/>
    <w:rsid w:val="005E0BD7"/>
    <w:rsid w:val="005E0C04"/>
    <w:rsid w:val="005E0C63"/>
    <w:rsid w:val="005E0C6F"/>
    <w:rsid w:val="005E0C80"/>
    <w:rsid w:val="005E0C9A"/>
    <w:rsid w:val="005E0CD6"/>
    <w:rsid w:val="005E0CF4"/>
    <w:rsid w:val="005E0D05"/>
    <w:rsid w:val="005E0D3A"/>
    <w:rsid w:val="005E0D7A"/>
    <w:rsid w:val="005E0D7C"/>
    <w:rsid w:val="005E0DEF"/>
    <w:rsid w:val="005E0E2A"/>
    <w:rsid w:val="005E0E77"/>
    <w:rsid w:val="005E0E8E"/>
    <w:rsid w:val="005E0E90"/>
    <w:rsid w:val="005E0F06"/>
    <w:rsid w:val="005E0F28"/>
    <w:rsid w:val="005E0F3E"/>
    <w:rsid w:val="005E0F5D"/>
    <w:rsid w:val="005E0F7A"/>
    <w:rsid w:val="005E0F7D"/>
    <w:rsid w:val="005E1017"/>
    <w:rsid w:val="005E102D"/>
    <w:rsid w:val="005E1056"/>
    <w:rsid w:val="005E106B"/>
    <w:rsid w:val="005E10CB"/>
    <w:rsid w:val="005E10F9"/>
    <w:rsid w:val="005E1136"/>
    <w:rsid w:val="005E1173"/>
    <w:rsid w:val="005E1176"/>
    <w:rsid w:val="005E11A7"/>
    <w:rsid w:val="005E11F1"/>
    <w:rsid w:val="005E1203"/>
    <w:rsid w:val="005E1211"/>
    <w:rsid w:val="005E1254"/>
    <w:rsid w:val="005E125E"/>
    <w:rsid w:val="005E1286"/>
    <w:rsid w:val="005E12CB"/>
    <w:rsid w:val="005E135E"/>
    <w:rsid w:val="005E1402"/>
    <w:rsid w:val="005E1410"/>
    <w:rsid w:val="005E1495"/>
    <w:rsid w:val="005E14B5"/>
    <w:rsid w:val="005E14B9"/>
    <w:rsid w:val="005E14EC"/>
    <w:rsid w:val="005E14F6"/>
    <w:rsid w:val="005E14FF"/>
    <w:rsid w:val="005E1544"/>
    <w:rsid w:val="005E1563"/>
    <w:rsid w:val="005E15BC"/>
    <w:rsid w:val="005E15E7"/>
    <w:rsid w:val="005E1631"/>
    <w:rsid w:val="005E168F"/>
    <w:rsid w:val="005E16AB"/>
    <w:rsid w:val="005E16C9"/>
    <w:rsid w:val="005E1700"/>
    <w:rsid w:val="005E172D"/>
    <w:rsid w:val="005E1737"/>
    <w:rsid w:val="005E1757"/>
    <w:rsid w:val="005E1765"/>
    <w:rsid w:val="005E178D"/>
    <w:rsid w:val="005E17AE"/>
    <w:rsid w:val="005E17C3"/>
    <w:rsid w:val="005E17DD"/>
    <w:rsid w:val="005E1841"/>
    <w:rsid w:val="005E1844"/>
    <w:rsid w:val="005E1847"/>
    <w:rsid w:val="005E185C"/>
    <w:rsid w:val="005E1870"/>
    <w:rsid w:val="005E18A1"/>
    <w:rsid w:val="005E18A4"/>
    <w:rsid w:val="005E18C2"/>
    <w:rsid w:val="005E18C9"/>
    <w:rsid w:val="005E18D6"/>
    <w:rsid w:val="005E192B"/>
    <w:rsid w:val="005E195B"/>
    <w:rsid w:val="005E1997"/>
    <w:rsid w:val="005E19AF"/>
    <w:rsid w:val="005E19BD"/>
    <w:rsid w:val="005E1A00"/>
    <w:rsid w:val="005E1A25"/>
    <w:rsid w:val="005E1A5A"/>
    <w:rsid w:val="005E1A68"/>
    <w:rsid w:val="005E1A6D"/>
    <w:rsid w:val="005E1AE7"/>
    <w:rsid w:val="005E1B03"/>
    <w:rsid w:val="005E1B27"/>
    <w:rsid w:val="005E1B29"/>
    <w:rsid w:val="005E1B5A"/>
    <w:rsid w:val="005E1BCA"/>
    <w:rsid w:val="005E1C00"/>
    <w:rsid w:val="005E1C9C"/>
    <w:rsid w:val="005E1D2A"/>
    <w:rsid w:val="005E1D6C"/>
    <w:rsid w:val="005E1DAC"/>
    <w:rsid w:val="005E1DAF"/>
    <w:rsid w:val="005E1DB2"/>
    <w:rsid w:val="005E1E01"/>
    <w:rsid w:val="005E1E21"/>
    <w:rsid w:val="005E1E26"/>
    <w:rsid w:val="005E1E56"/>
    <w:rsid w:val="005E1E5E"/>
    <w:rsid w:val="005E1E6C"/>
    <w:rsid w:val="005E1E82"/>
    <w:rsid w:val="005E1EA8"/>
    <w:rsid w:val="005E1ED0"/>
    <w:rsid w:val="005E1EE4"/>
    <w:rsid w:val="005E1F18"/>
    <w:rsid w:val="005E1F22"/>
    <w:rsid w:val="005E1F26"/>
    <w:rsid w:val="005E1F57"/>
    <w:rsid w:val="005E1FC5"/>
    <w:rsid w:val="005E1FF2"/>
    <w:rsid w:val="005E2037"/>
    <w:rsid w:val="005E204F"/>
    <w:rsid w:val="005E2074"/>
    <w:rsid w:val="005E2096"/>
    <w:rsid w:val="005E20D0"/>
    <w:rsid w:val="005E2100"/>
    <w:rsid w:val="005E210A"/>
    <w:rsid w:val="005E211B"/>
    <w:rsid w:val="005E212C"/>
    <w:rsid w:val="005E2140"/>
    <w:rsid w:val="005E214C"/>
    <w:rsid w:val="005E217B"/>
    <w:rsid w:val="005E21A3"/>
    <w:rsid w:val="005E21A9"/>
    <w:rsid w:val="005E21DB"/>
    <w:rsid w:val="005E222B"/>
    <w:rsid w:val="005E222D"/>
    <w:rsid w:val="005E2262"/>
    <w:rsid w:val="005E2298"/>
    <w:rsid w:val="005E22F8"/>
    <w:rsid w:val="005E230D"/>
    <w:rsid w:val="005E2325"/>
    <w:rsid w:val="005E236A"/>
    <w:rsid w:val="005E239C"/>
    <w:rsid w:val="005E23EE"/>
    <w:rsid w:val="005E241C"/>
    <w:rsid w:val="005E2436"/>
    <w:rsid w:val="005E2488"/>
    <w:rsid w:val="005E249A"/>
    <w:rsid w:val="005E24D1"/>
    <w:rsid w:val="005E24E5"/>
    <w:rsid w:val="005E250A"/>
    <w:rsid w:val="005E2535"/>
    <w:rsid w:val="005E2563"/>
    <w:rsid w:val="005E2589"/>
    <w:rsid w:val="005E25A4"/>
    <w:rsid w:val="005E25B9"/>
    <w:rsid w:val="005E2636"/>
    <w:rsid w:val="005E2669"/>
    <w:rsid w:val="005E2671"/>
    <w:rsid w:val="005E2677"/>
    <w:rsid w:val="005E269F"/>
    <w:rsid w:val="005E26DC"/>
    <w:rsid w:val="005E26E3"/>
    <w:rsid w:val="005E2731"/>
    <w:rsid w:val="005E2741"/>
    <w:rsid w:val="005E2748"/>
    <w:rsid w:val="005E275E"/>
    <w:rsid w:val="005E2760"/>
    <w:rsid w:val="005E27D4"/>
    <w:rsid w:val="005E27D5"/>
    <w:rsid w:val="005E27E1"/>
    <w:rsid w:val="005E2802"/>
    <w:rsid w:val="005E2810"/>
    <w:rsid w:val="005E2825"/>
    <w:rsid w:val="005E2826"/>
    <w:rsid w:val="005E2846"/>
    <w:rsid w:val="005E2872"/>
    <w:rsid w:val="005E287D"/>
    <w:rsid w:val="005E2899"/>
    <w:rsid w:val="005E28F9"/>
    <w:rsid w:val="005E296D"/>
    <w:rsid w:val="005E29AC"/>
    <w:rsid w:val="005E29B7"/>
    <w:rsid w:val="005E29D0"/>
    <w:rsid w:val="005E29E4"/>
    <w:rsid w:val="005E2A08"/>
    <w:rsid w:val="005E2AF4"/>
    <w:rsid w:val="005E2AF6"/>
    <w:rsid w:val="005E2AF7"/>
    <w:rsid w:val="005E2B16"/>
    <w:rsid w:val="005E2B93"/>
    <w:rsid w:val="005E2BD8"/>
    <w:rsid w:val="005E2BFA"/>
    <w:rsid w:val="005E2C07"/>
    <w:rsid w:val="005E2C0B"/>
    <w:rsid w:val="005E2C10"/>
    <w:rsid w:val="005E2C2A"/>
    <w:rsid w:val="005E2C45"/>
    <w:rsid w:val="005E2CA2"/>
    <w:rsid w:val="005E2CC9"/>
    <w:rsid w:val="005E2CDC"/>
    <w:rsid w:val="005E2D10"/>
    <w:rsid w:val="005E2D13"/>
    <w:rsid w:val="005E2D17"/>
    <w:rsid w:val="005E2D2B"/>
    <w:rsid w:val="005E2D46"/>
    <w:rsid w:val="005E2D4B"/>
    <w:rsid w:val="005E2DB8"/>
    <w:rsid w:val="005E2DF7"/>
    <w:rsid w:val="005E2E46"/>
    <w:rsid w:val="005E2E61"/>
    <w:rsid w:val="005E2E7C"/>
    <w:rsid w:val="005E2EA3"/>
    <w:rsid w:val="005E2EC8"/>
    <w:rsid w:val="005E2EED"/>
    <w:rsid w:val="005E2F11"/>
    <w:rsid w:val="005E2FD4"/>
    <w:rsid w:val="005E2FD8"/>
    <w:rsid w:val="005E301B"/>
    <w:rsid w:val="005E3021"/>
    <w:rsid w:val="005E302A"/>
    <w:rsid w:val="005E303B"/>
    <w:rsid w:val="005E306D"/>
    <w:rsid w:val="005E30DC"/>
    <w:rsid w:val="005E3100"/>
    <w:rsid w:val="005E3136"/>
    <w:rsid w:val="005E3148"/>
    <w:rsid w:val="005E314F"/>
    <w:rsid w:val="005E3153"/>
    <w:rsid w:val="005E317F"/>
    <w:rsid w:val="005E31E9"/>
    <w:rsid w:val="005E31F3"/>
    <w:rsid w:val="005E31FC"/>
    <w:rsid w:val="005E3212"/>
    <w:rsid w:val="005E321D"/>
    <w:rsid w:val="005E3263"/>
    <w:rsid w:val="005E3270"/>
    <w:rsid w:val="005E327D"/>
    <w:rsid w:val="005E32BD"/>
    <w:rsid w:val="005E32E0"/>
    <w:rsid w:val="005E32E2"/>
    <w:rsid w:val="005E3338"/>
    <w:rsid w:val="005E3352"/>
    <w:rsid w:val="005E3357"/>
    <w:rsid w:val="005E335C"/>
    <w:rsid w:val="005E3361"/>
    <w:rsid w:val="005E3364"/>
    <w:rsid w:val="005E3372"/>
    <w:rsid w:val="005E3399"/>
    <w:rsid w:val="005E33CA"/>
    <w:rsid w:val="005E33E6"/>
    <w:rsid w:val="005E33FA"/>
    <w:rsid w:val="005E340C"/>
    <w:rsid w:val="005E340E"/>
    <w:rsid w:val="005E347C"/>
    <w:rsid w:val="005E34C9"/>
    <w:rsid w:val="005E3509"/>
    <w:rsid w:val="005E3527"/>
    <w:rsid w:val="005E3556"/>
    <w:rsid w:val="005E356C"/>
    <w:rsid w:val="005E358F"/>
    <w:rsid w:val="005E3590"/>
    <w:rsid w:val="005E359B"/>
    <w:rsid w:val="005E35ED"/>
    <w:rsid w:val="005E3614"/>
    <w:rsid w:val="005E362A"/>
    <w:rsid w:val="005E3654"/>
    <w:rsid w:val="005E3683"/>
    <w:rsid w:val="005E3692"/>
    <w:rsid w:val="005E369A"/>
    <w:rsid w:val="005E36D7"/>
    <w:rsid w:val="005E36F4"/>
    <w:rsid w:val="005E3712"/>
    <w:rsid w:val="005E3751"/>
    <w:rsid w:val="005E3764"/>
    <w:rsid w:val="005E3780"/>
    <w:rsid w:val="005E379D"/>
    <w:rsid w:val="005E37C2"/>
    <w:rsid w:val="005E37D3"/>
    <w:rsid w:val="005E3808"/>
    <w:rsid w:val="005E381F"/>
    <w:rsid w:val="005E385E"/>
    <w:rsid w:val="005E3897"/>
    <w:rsid w:val="005E390A"/>
    <w:rsid w:val="005E391F"/>
    <w:rsid w:val="005E393C"/>
    <w:rsid w:val="005E3946"/>
    <w:rsid w:val="005E397B"/>
    <w:rsid w:val="005E3989"/>
    <w:rsid w:val="005E399A"/>
    <w:rsid w:val="005E39A3"/>
    <w:rsid w:val="005E39E7"/>
    <w:rsid w:val="005E39ED"/>
    <w:rsid w:val="005E39F0"/>
    <w:rsid w:val="005E3A5D"/>
    <w:rsid w:val="005E3AF0"/>
    <w:rsid w:val="005E3AFD"/>
    <w:rsid w:val="005E3B2B"/>
    <w:rsid w:val="005E3B2C"/>
    <w:rsid w:val="005E3B55"/>
    <w:rsid w:val="005E3B62"/>
    <w:rsid w:val="005E3BD4"/>
    <w:rsid w:val="005E3C5D"/>
    <w:rsid w:val="005E3C8B"/>
    <w:rsid w:val="005E3C96"/>
    <w:rsid w:val="005E3CB8"/>
    <w:rsid w:val="005E3CF3"/>
    <w:rsid w:val="005E3D0D"/>
    <w:rsid w:val="005E3D3A"/>
    <w:rsid w:val="005E3D3B"/>
    <w:rsid w:val="005E3D6A"/>
    <w:rsid w:val="005E3D7F"/>
    <w:rsid w:val="005E3D9F"/>
    <w:rsid w:val="005E3DBB"/>
    <w:rsid w:val="005E3DFB"/>
    <w:rsid w:val="005E3E0B"/>
    <w:rsid w:val="005E3E2F"/>
    <w:rsid w:val="005E3E4F"/>
    <w:rsid w:val="005E3E5A"/>
    <w:rsid w:val="005E3E84"/>
    <w:rsid w:val="005E3E91"/>
    <w:rsid w:val="005E3F00"/>
    <w:rsid w:val="005E3F1E"/>
    <w:rsid w:val="005E3F25"/>
    <w:rsid w:val="005E3F48"/>
    <w:rsid w:val="005E3F5E"/>
    <w:rsid w:val="005E3F83"/>
    <w:rsid w:val="005E3F87"/>
    <w:rsid w:val="005E3F90"/>
    <w:rsid w:val="005E3F99"/>
    <w:rsid w:val="005E3F9A"/>
    <w:rsid w:val="005E3FD7"/>
    <w:rsid w:val="005E403E"/>
    <w:rsid w:val="005E403F"/>
    <w:rsid w:val="005E408A"/>
    <w:rsid w:val="005E40C8"/>
    <w:rsid w:val="005E40FC"/>
    <w:rsid w:val="005E4118"/>
    <w:rsid w:val="005E413B"/>
    <w:rsid w:val="005E4147"/>
    <w:rsid w:val="005E418B"/>
    <w:rsid w:val="005E4190"/>
    <w:rsid w:val="005E4201"/>
    <w:rsid w:val="005E421D"/>
    <w:rsid w:val="005E422D"/>
    <w:rsid w:val="005E4268"/>
    <w:rsid w:val="005E4280"/>
    <w:rsid w:val="005E4299"/>
    <w:rsid w:val="005E42B3"/>
    <w:rsid w:val="005E42F8"/>
    <w:rsid w:val="005E431F"/>
    <w:rsid w:val="005E4325"/>
    <w:rsid w:val="005E438D"/>
    <w:rsid w:val="005E4403"/>
    <w:rsid w:val="005E4409"/>
    <w:rsid w:val="005E4437"/>
    <w:rsid w:val="005E445D"/>
    <w:rsid w:val="005E4463"/>
    <w:rsid w:val="005E447C"/>
    <w:rsid w:val="005E449E"/>
    <w:rsid w:val="005E44AB"/>
    <w:rsid w:val="005E44BC"/>
    <w:rsid w:val="005E44C8"/>
    <w:rsid w:val="005E44CD"/>
    <w:rsid w:val="005E44D1"/>
    <w:rsid w:val="005E44FB"/>
    <w:rsid w:val="005E4539"/>
    <w:rsid w:val="005E4544"/>
    <w:rsid w:val="005E4559"/>
    <w:rsid w:val="005E4586"/>
    <w:rsid w:val="005E45A9"/>
    <w:rsid w:val="005E45B8"/>
    <w:rsid w:val="005E45C6"/>
    <w:rsid w:val="005E45CD"/>
    <w:rsid w:val="005E45DD"/>
    <w:rsid w:val="005E460F"/>
    <w:rsid w:val="005E463F"/>
    <w:rsid w:val="005E4675"/>
    <w:rsid w:val="005E4680"/>
    <w:rsid w:val="005E46E9"/>
    <w:rsid w:val="005E4776"/>
    <w:rsid w:val="005E47BB"/>
    <w:rsid w:val="005E47D6"/>
    <w:rsid w:val="005E47EE"/>
    <w:rsid w:val="005E4833"/>
    <w:rsid w:val="005E484A"/>
    <w:rsid w:val="005E485E"/>
    <w:rsid w:val="005E4861"/>
    <w:rsid w:val="005E487A"/>
    <w:rsid w:val="005E48BD"/>
    <w:rsid w:val="005E48C6"/>
    <w:rsid w:val="005E48D4"/>
    <w:rsid w:val="005E4913"/>
    <w:rsid w:val="005E4915"/>
    <w:rsid w:val="005E4918"/>
    <w:rsid w:val="005E4929"/>
    <w:rsid w:val="005E495F"/>
    <w:rsid w:val="005E4974"/>
    <w:rsid w:val="005E4982"/>
    <w:rsid w:val="005E49E6"/>
    <w:rsid w:val="005E49ED"/>
    <w:rsid w:val="005E49F5"/>
    <w:rsid w:val="005E4A08"/>
    <w:rsid w:val="005E4A0F"/>
    <w:rsid w:val="005E4A23"/>
    <w:rsid w:val="005E4A41"/>
    <w:rsid w:val="005E4ABE"/>
    <w:rsid w:val="005E4ACE"/>
    <w:rsid w:val="005E4AD8"/>
    <w:rsid w:val="005E4AE6"/>
    <w:rsid w:val="005E4AF0"/>
    <w:rsid w:val="005E4B0E"/>
    <w:rsid w:val="005E4B13"/>
    <w:rsid w:val="005E4B1B"/>
    <w:rsid w:val="005E4B1F"/>
    <w:rsid w:val="005E4B55"/>
    <w:rsid w:val="005E4B84"/>
    <w:rsid w:val="005E4C62"/>
    <w:rsid w:val="005E4C83"/>
    <w:rsid w:val="005E4C97"/>
    <w:rsid w:val="005E4CBE"/>
    <w:rsid w:val="005E4CE2"/>
    <w:rsid w:val="005E4D22"/>
    <w:rsid w:val="005E4D37"/>
    <w:rsid w:val="005E4D51"/>
    <w:rsid w:val="005E4D53"/>
    <w:rsid w:val="005E4D6F"/>
    <w:rsid w:val="005E4D8C"/>
    <w:rsid w:val="005E4DBE"/>
    <w:rsid w:val="005E4DD8"/>
    <w:rsid w:val="005E4DE2"/>
    <w:rsid w:val="005E4DE6"/>
    <w:rsid w:val="005E4DED"/>
    <w:rsid w:val="005E4DFC"/>
    <w:rsid w:val="005E4E7D"/>
    <w:rsid w:val="005E4E8E"/>
    <w:rsid w:val="005E4EAE"/>
    <w:rsid w:val="005E4ECD"/>
    <w:rsid w:val="005E4EDC"/>
    <w:rsid w:val="005E4F37"/>
    <w:rsid w:val="005E4F49"/>
    <w:rsid w:val="005E4FC6"/>
    <w:rsid w:val="005E5006"/>
    <w:rsid w:val="005E5007"/>
    <w:rsid w:val="005E500D"/>
    <w:rsid w:val="005E5038"/>
    <w:rsid w:val="005E503E"/>
    <w:rsid w:val="005E5042"/>
    <w:rsid w:val="005E5047"/>
    <w:rsid w:val="005E5083"/>
    <w:rsid w:val="005E50B3"/>
    <w:rsid w:val="005E50BF"/>
    <w:rsid w:val="005E50F6"/>
    <w:rsid w:val="005E5103"/>
    <w:rsid w:val="005E5120"/>
    <w:rsid w:val="005E512C"/>
    <w:rsid w:val="005E5133"/>
    <w:rsid w:val="005E514A"/>
    <w:rsid w:val="005E5156"/>
    <w:rsid w:val="005E5176"/>
    <w:rsid w:val="005E51AC"/>
    <w:rsid w:val="005E51C6"/>
    <w:rsid w:val="005E51EC"/>
    <w:rsid w:val="005E5232"/>
    <w:rsid w:val="005E52E6"/>
    <w:rsid w:val="005E52F2"/>
    <w:rsid w:val="005E5359"/>
    <w:rsid w:val="005E535B"/>
    <w:rsid w:val="005E53BD"/>
    <w:rsid w:val="005E53BF"/>
    <w:rsid w:val="005E53C7"/>
    <w:rsid w:val="005E53E1"/>
    <w:rsid w:val="005E5495"/>
    <w:rsid w:val="005E549E"/>
    <w:rsid w:val="005E54B2"/>
    <w:rsid w:val="005E54D1"/>
    <w:rsid w:val="005E54E8"/>
    <w:rsid w:val="005E5576"/>
    <w:rsid w:val="005E5593"/>
    <w:rsid w:val="005E55C6"/>
    <w:rsid w:val="005E55CE"/>
    <w:rsid w:val="005E55EE"/>
    <w:rsid w:val="005E55F2"/>
    <w:rsid w:val="005E564C"/>
    <w:rsid w:val="005E5656"/>
    <w:rsid w:val="005E5662"/>
    <w:rsid w:val="005E5690"/>
    <w:rsid w:val="005E56CA"/>
    <w:rsid w:val="005E56FC"/>
    <w:rsid w:val="005E5739"/>
    <w:rsid w:val="005E575D"/>
    <w:rsid w:val="005E5767"/>
    <w:rsid w:val="005E57D0"/>
    <w:rsid w:val="005E5842"/>
    <w:rsid w:val="005E5860"/>
    <w:rsid w:val="005E58A4"/>
    <w:rsid w:val="005E58C6"/>
    <w:rsid w:val="005E58E7"/>
    <w:rsid w:val="005E58F3"/>
    <w:rsid w:val="005E593C"/>
    <w:rsid w:val="005E596C"/>
    <w:rsid w:val="005E59CB"/>
    <w:rsid w:val="005E59F1"/>
    <w:rsid w:val="005E5A07"/>
    <w:rsid w:val="005E5A3C"/>
    <w:rsid w:val="005E5A58"/>
    <w:rsid w:val="005E5A7F"/>
    <w:rsid w:val="005E5B01"/>
    <w:rsid w:val="005E5B15"/>
    <w:rsid w:val="005E5B37"/>
    <w:rsid w:val="005E5B43"/>
    <w:rsid w:val="005E5B87"/>
    <w:rsid w:val="005E5B98"/>
    <w:rsid w:val="005E5BB5"/>
    <w:rsid w:val="005E5BD1"/>
    <w:rsid w:val="005E5BE2"/>
    <w:rsid w:val="005E5C2F"/>
    <w:rsid w:val="005E5C63"/>
    <w:rsid w:val="005E5C72"/>
    <w:rsid w:val="005E5C80"/>
    <w:rsid w:val="005E5CFE"/>
    <w:rsid w:val="005E5D07"/>
    <w:rsid w:val="005E5D0A"/>
    <w:rsid w:val="005E5D14"/>
    <w:rsid w:val="005E5D4B"/>
    <w:rsid w:val="005E5D86"/>
    <w:rsid w:val="005E5E33"/>
    <w:rsid w:val="005E5E4B"/>
    <w:rsid w:val="005E5E57"/>
    <w:rsid w:val="005E5E65"/>
    <w:rsid w:val="005E5E95"/>
    <w:rsid w:val="005E5EB2"/>
    <w:rsid w:val="005E5EE1"/>
    <w:rsid w:val="005E5EEC"/>
    <w:rsid w:val="005E5F39"/>
    <w:rsid w:val="005E5F52"/>
    <w:rsid w:val="005E5F73"/>
    <w:rsid w:val="005E5FAB"/>
    <w:rsid w:val="005E5FC3"/>
    <w:rsid w:val="005E5FD9"/>
    <w:rsid w:val="005E6018"/>
    <w:rsid w:val="005E6035"/>
    <w:rsid w:val="005E6049"/>
    <w:rsid w:val="005E605F"/>
    <w:rsid w:val="005E60BE"/>
    <w:rsid w:val="005E610E"/>
    <w:rsid w:val="005E6124"/>
    <w:rsid w:val="005E61A5"/>
    <w:rsid w:val="005E61AF"/>
    <w:rsid w:val="005E61B3"/>
    <w:rsid w:val="005E61D9"/>
    <w:rsid w:val="005E621F"/>
    <w:rsid w:val="005E623B"/>
    <w:rsid w:val="005E624E"/>
    <w:rsid w:val="005E62F1"/>
    <w:rsid w:val="005E631D"/>
    <w:rsid w:val="005E6346"/>
    <w:rsid w:val="005E634D"/>
    <w:rsid w:val="005E6360"/>
    <w:rsid w:val="005E6364"/>
    <w:rsid w:val="005E63CB"/>
    <w:rsid w:val="005E63FE"/>
    <w:rsid w:val="005E640C"/>
    <w:rsid w:val="005E6419"/>
    <w:rsid w:val="005E6435"/>
    <w:rsid w:val="005E6443"/>
    <w:rsid w:val="005E6457"/>
    <w:rsid w:val="005E6485"/>
    <w:rsid w:val="005E64FB"/>
    <w:rsid w:val="005E651D"/>
    <w:rsid w:val="005E6536"/>
    <w:rsid w:val="005E655F"/>
    <w:rsid w:val="005E65BE"/>
    <w:rsid w:val="005E660C"/>
    <w:rsid w:val="005E6655"/>
    <w:rsid w:val="005E6685"/>
    <w:rsid w:val="005E6686"/>
    <w:rsid w:val="005E66DD"/>
    <w:rsid w:val="005E6709"/>
    <w:rsid w:val="005E67DD"/>
    <w:rsid w:val="005E6880"/>
    <w:rsid w:val="005E6902"/>
    <w:rsid w:val="005E6912"/>
    <w:rsid w:val="005E6941"/>
    <w:rsid w:val="005E697D"/>
    <w:rsid w:val="005E6998"/>
    <w:rsid w:val="005E699D"/>
    <w:rsid w:val="005E69CF"/>
    <w:rsid w:val="005E69EF"/>
    <w:rsid w:val="005E6A30"/>
    <w:rsid w:val="005E6A31"/>
    <w:rsid w:val="005E6A3E"/>
    <w:rsid w:val="005E6A53"/>
    <w:rsid w:val="005E6A6F"/>
    <w:rsid w:val="005E6B07"/>
    <w:rsid w:val="005E6B47"/>
    <w:rsid w:val="005E6B8D"/>
    <w:rsid w:val="005E6B9C"/>
    <w:rsid w:val="005E6B9D"/>
    <w:rsid w:val="005E6BA5"/>
    <w:rsid w:val="005E6BB6"/>
    <w:rsid w:val="005E6BCB"/>
    <w:rsid w:val="005E6C14"/>
    <w:rsid w:val="005E6C31"/>
    <w:rsid w:val="005E6C54"/>
    <w:rsid w:val="005E6C5C"/>
    <w:rsid w:val="005E6CDD"/>
    <w:rsid w:val="005E6DAB"/>
    <w:rsid w:val="005E6DE3"/>
    <w:rsid w:val="005E6E06"/>
    <w:rsid w:val="005E6E18"/>
    <w:rsid w:val="005E6E42"/>
    <w:rsid w:val="005E6E45"/>
    <w:rsid w:val="005E6E48"/>
    <w:rsid w:val="005E6E9A"/>
    <w:rsid w:val="005E6EFB"/>
    <w:rsid w:val="005E6F50"/>
    <w:rsid w:val="005E6F77"/>
    <w:rsid w:val="005E6FB5"/>
    <w:rsid w:val="005E6FB8"/>
    <w:rsid w:val="005E6FD6"/>
    <w:rsid w:val="005E6FFD"/>
    <w:rsid w:val="005E703B"/>
    <w:rsid w:val="005E7053"/>
    <w:rsid w:val="005E706E"/>
    <w:rsid w:val="005E7094"/>
    <w:rsid w:val="005E70B9"/>
    <w:rsid w:val="005E710F"/>
    <w:rsid w:val="005E713A"/>
    <w:rsid w:val="005E71A4"/>
    <w:rsid w:val="005E7203"/>
    <w:rsid w:val="005E724B"/>
    <w:rsid w:val="005E72F7"/>
    <w:rsid w:val="005E73B7"/>
    <w:rsid w:val="005E73DE"/>
    <w:rsid w:val="005E73F3"/>
    <w:rsid w:val="005E7408"/>
    <w:rsid w:val="005E7409"/>
    <w:rsid w:val="005E7442"/>
    <w:rsid w:val="005E7448"/>
    <w:rsid w:val="005E7450"/>
    <w:rsid w:val="005E7483"/>
    <w:rsid w:val="005E7485"/>
    <w:rsid w:val="005E74CA"/>
    <w:rsid w:val="005E74DD"/>
    <w:rsid w:val="005E7505"/>
    <w:rsid w:val="005E7506"/>
    <w:rsid w:val="005E753A"/>
    <w:rsid w:val="005E7543"/>
    <w:rsid w:val="005E7549"/>
    <w:rsid w:val="005E7558"/>
    <w:rsid w:val="005E756C"/>
    <w:rsid w:val="005E75B3"/>
    <w:rsid w:val="005E75D0"/>
    <w:rsid w:val="005E760A"/>
    <w:rsid w:val="005E762F"/>
    <w:rsid w:val="005E764A"/>
    <w:rsid w:val="005E764F"/>
    <w:rsid w:val="005E765D"/>
    <w:rsid w:val="005E769A"/>
    <w:rsid w:val="005E76E9"/>
    <w:rsid w:val="005E7704"/>
    <w:rsid w:val="005E7782"/>
    <w:rsid w:val="005E77BD"/>
    <w:rsid w:val="005E7812"/>
    <w:rsid w:val="005E781B"/>
    <w:rsid w:val="005E7848"/>
    <w:rsid w:val="005E7896"/>
    <w:rsid w:val="005E789E"/>
    <w:rsid w:val="005E78D5"/>
    <w:rsid w:val="005E78FB"/>
    <w:rsid w:val="005E78FF"/>
    <w:rsid w:val="005E791F"/>
    <w:rsid w:val="005E794F"/>
    <w:rsid w:val="005E79A5"/>
    <w:rsid w:val="005E79D7"/>
    <w:rsid w:val="005E7A21"/>
    <w:rsid w:val="005E7A25"/>
    <w:rsid w:val="005E7A2C"/>
    <w:rsid w:val="005E7A58"/>
    <w:rsid w:val="005E7A5A"/>
    <w:rsid w:val="005E7A9F"/>
    <w:rsid w:val="005E7AE1"/>
    <w:rsid w:val="005E7B47"/>
    <w:rsid w:val="005E7B6D"/>
    <w:rsid w:val="005E7B80"/>
    <w:rsid w:val="005E7B88"/>
    <w:rsid w:val="005E7BE9"/>
    <w:rsid w:val="005E7BEA"/>
    <w:rsid w:val="005E7BF3"/>
    <w:rsid w:val="005E7C0C"/>
    <w:rsid w:val="005E7C61"/>
    <w:rsid w:val="005E7C71"/>
    <w:rsid w:val="005E7C94"/>
    <w:rsid w:val="005E7CB2"/>
    <w:rsid w:val="005E7CF1"/>
    <w:rsid w:val="005E7D1E"/>
    <w:rsid w:val="005E7D28"/>
    <w:rsid w:val="005E7D2F"/>
    <w:rsid w:val="005E7D67"/>
    <w:rsid w:val="005E7D6B"/>
    <w:rsid w:val="005E7D85"/>
    <w:rsid w:val="005E7DC4"/>
    <w:rsid w:val="005E7DD9"/>
    <w:rsid w:val="005E7E11"/>
    <w:rsid w:val="005E7E28"/>
    <w:rsid w:val="005E7E64"/>
    <w:rsid w:val="005E7E6D"/>
    <w:rsid w:val="005E7E87"/>
    <w:rsid w:val="005E7E88"/>
    <w:rsid w:val="005E7F01"/>
    <w:rsid w:val="005E7F0A"/>
    <w:rsid w:val="005E7F41"/>
    <w:rsid w:val="005E7F45"/>
    <w:rsid w:val="005E7F64"/>
    <w:rsid w:val="005E7F7A"/>
    <w:rsid w:val="005F0007"/>
    <w:rsid w:val="005F001B"/>
    <w:rsid w:val="005F0059"/>
    <w:rsid w:val="005F008B"/>
    <w:rsid w:val="005F00A9"/>
    <w:rsid w:val="005F00DC"/>
    <w:rsid w:val="005F0110"/>
    <w:rsid w:val="005F0136"/>
    <w:rsid w:val="005F01A2"/>
    <w:rsid w:val="005F01A4"/>
    <w:rsid w:val="005F01AF"/>
    <w:rsid w:val="005F0229"/>
    <w:rsid w:val="005F0239"/>
    <w:rsid w:val="005F0240"/>
    <w:rsid w:val="005F0299"/>
    <w:rsid w:val="005F029F"/>
    <w:rsid w:val="005F02BC"/>
    <w:rsid w:val="005F02DB"/>
    <w:rsid w:val="005F0303"/>
    <w:rsid w:val="005F031B"/>
    <w:rsid w:val="005F0348"/>
    <w:rsid w:val="005F0378"/>
    <w:rsid w:val="005F046C"/>
    <w:rsid w:val="005F048A"/>
    <w:rsid w:val="005F04AE"/>
    <w:rsid w:val="005F04B4"/>
    <w:rsid w:val="005F0516"/>
    <w:rsid w:val="005F054D"/>
    <w:rsid w:val="005F054E"/>
    <w:rsid w:val="005F0564"/>
    <w:rsid w:val="005F0574"/>
    <w:rsid w:val="005F0586"/>
    <w:rsid w:val="005F05B8"/>
    <w:rsid w:val="005F05BF"/>
    <w:rsid w:val="005F05CF"/>
    <w:rsid w:val="005F05DC"/>
    <w:rsid w:val="005F0604"/>
    <w:rsid w:val="005F0606"/>
    <w:rsid w:val="005F066F"/>
    <w:rsid w:val="005F0676"/>
    <w:rsid w:val="005F0690"/>
    <w:rsid w:val="005F06AF"/>
    <w:rsid w:val="005F06B9"/>
    <w:rsid w:val="005F06BE"/>
    <w:rsid w:val="005F0710"/>
    <w:rsid w:val="005F072B"/>
    <w:rsid w:val="005F07A9"/>
    <w:rsid w:val="005F07B8"/>
    <w:rsid w:val="005F07F5"/>
    <w:rsid w:val="005F082F"/>
    <w:rsid w:val="005F0880"/>
    <w:rsid w:val="005F0881"/>
    <w:rsid w:val="005F088D"/>
    <w:rsid w:val="005F0939"/>
    <w:rsid w:val="005F0945"/>
    <w:rsid w:val="005F0969"/>
    <w:rsid w:val="005F0983"/>
    <w:rsid w:val="005F0998"/>
    <w:rsid w:val="005F09AE"/>
    <w:rsid w:val="005F09B4"/>
    <w:rsid w:val="005F09DB"/>
    <w:rsid w:val="005F09DC"/>
    <w:rsid w:val="005F09F4"/>
    <w:rsid w:val="005F0A05"/>
    <w:rsid w:val="005F0A1B"/>
    <w:rsid w:val="005F0A74"/>
    <w:rsid w:val="005F0A86"/>
    <w:rsid w:val="005F0A8C"/>
    <w:rsid w:val="005F0A95"/>
    <w:rsid w:val="005F0A9C"/>
    <w:rsid w:val="005F0AD6"/>
    <w:rsid w:val="005F0B09"/>
    <w:rsid w:val="005F0B35"/>
    <w:rsid w:val="005F0B4A"/>
    <w:rsid w:val="005F0B56"/>
    <w:rsid w:val="005F0BB4"/>
    <w:rsid w:val="005F0BBC"/>
    <w:rsid w:val="005F0BD9"/>
    <w:rsid w:val="005F0BFD"/>
    <w:rsid w:val="005F0C6D"/>
    <w:rsid w:val="005F0CAD"/>
    <w:rsid w:val="005F0D53"/>
    <w:rsid w:val="005F0D70"/>
    <w:rsid w:val="005F0DB4"/>
    <w:rsid w:val="005F0DC3"/>
    <w:rsid w:val="005F0DE7"/>
    <w:rsid w:val="005F0E2F"/>
    <w:rsid w:val="005F0E54"/>
    <w:rsid w:val="005F0E6D"/>
    <w:rsid w:val="005F0E7C"/>
    <w:rsid w:val="005F0E93"/>
    <w:rsid w:val="005F0E9D"/>
    <w:rsid w:val="005F0ECC"/>
    <w:rsid w:val="005F0EEE"/>
    <w:rsid w:val="005F0F15"/>
    <w:rsid w:val="005F0F29"/>
    <w:rsid w:val="005F0F36"/>
    <w:rsid w:val="005F0F63"/>
    <w:rsid w:val="005F0F9D"/>
    <w:rsid w:val="005F0FB2"/>
    <w:rsid w:val="005F0FC2"/>
    <w:rsid w:val="005F100A"/>
    <w:rsid w:val="005F1010"/>
    <w:rsid w:val="005F1043"/>
    <w:rsid w:val="005F108A"/>
    <w:rsid w:val="005F109B"/>
    <w:rsid w:val="005F10A3"/>
    <w:rsid w:val="005F10F4"/>
    <w:rsid w:val="005F1126"/>
    <w:rsid w:val="005F1199"/>
    <w:rsid w:val="005F11AF"/>
    <w:rsid w:val="005F11CD"/>
    <w:rsid w:val="005F1243"/>
    <w:rsid w:val="005F1247"/>
    <w:rsid w:val="005F12B7"/>
    <w:rsid w:val="005F12E9"/>
    <w:rsid w:val="005F131F"/>
    <w:rsid w:val="005F1322"/>
    <w:rsid w:val="005F1356"/>
    <w:rsid w:val="005F1360"/>
    <w:rsid w:val="005F137A"/>
    <w:rsid w:val="005F1383"/>
    <w:rsid w:val="005F13A0"/>
    <w:rsid w:val="005F13A8"/>
    <w:rsid w:val="005F13AE"/>
    <w:rsid w:val="005F13B7"/>
    <w:rsid w:val="005F1442"/>
    <w:rsid w:val="005F144E"/>
    <w:rsid w:val="005F1483"/>
    <w:rsid w:val="005F14A3"/>
    <w:rsid w:val="005F14A9"/>
    <w:rsid w:val="005F14AE"/>
    <w:rsid w:val="005F14B8"/>
    <w:rsid w:val="005F150F"/>
    <w:rsid w:val="005F1562"/>
    <w:rsid w:val="005F1580"/>
    <w:rsid w:val="005F159D"/>
    <w:rsid w:val="005F15C1"/>
    <w:rsid w:val="005F15EB"/>
    <w:rsid w:val="005F15F0"/>
    <w:rsid w:val="005F1604"/>
    <w:rsid w:val="005F1606"/>
    <w:rsid w:val="005F1611"/>
    <w:rsid w:val="005F1623"/>
    <w:rsid w:val="005F1624"/>
    <w:rsid w:val="005F163B"/>
    <w:rsid w:val="005F1655"/>
    <w:rsid w:val="005F1689"/>
    <w:rsid w:val="005F1699"/>
    <w:rsid w:val="005F16A6"/>
    <w:rsid w:val="005F16B5"/>
    <w:rsid w:val="005F16B8"/>
    <w:rsid w:val="005F16D2"/>
    <w:rsid w:val="005F1700"/>
    <w:rsid w:val="005F1720"/>
    <w:rsid w:val="005F1740"/>
    <w:rsid w:val="005F179F"/>
    <w:rsid w:val="005F17DE"/>
    <w:rsid w:val="005F1826"/>
    <w:rsid w:val="005F1873"/>
    <w:rsid w:val="005F1885"/>
    <w:rsid w:val="005F1894"/>
    <w:rsid w:val="005F18FC"/>
    <w:rsid w:val="005F191C"/>
    <w:rsid w:val="005F193A"/>
    <w:rsid w:val="005F196B"/>
    <w:rsid w:val="005F1977"/>
    <w:rsid w:val="005F199E"/>
    <w:rsid w:val="005F19BD"/>
    <w:rsid w:val="005F19DD"/>
    <w:rsid w:val="005F19DE"/>
    <w:rsid w:val="005F1A21"/>
    <w:rsid w:val="005F1A40"/>
    <w:rsid w:val="005F1A70"/>
    <w:rsid w:val="005F1A74"/>
    <w:rsid w:val="005F1B0F"/>
    <w:rsid w:val="005F1B57"/>
    <w:rsid w:val="005F1BA1"/>
    <w:rsid w:val="005F1BB5"/>
    <w:rsid w:val="005F1BF7"/>
    <w:rsid w:val="005F1C6A"/>
    <w:rsid w:val="005F1C6C"/>
    <w:rsid w:val="005F1C6F"/>
    <w:rsid w:val="005F1C79"/>
    <w:rsid w:val="005F1C8E"/>
    <w:rsid w:val="005F1C8F"/>
    <w:rsid w:val="005F1C97"/>
    <w:rsid w:val="005F1CA2"/>
    <w:rsid w:val="005F1CAE"/>
    <w:rsid w:val="005F1D4F"/>
    <w:rsid w:val="005F1D6C"/>
    <w:rsid w:val="005F1DE5"/>
    <w:rsid w:val="005F1DF0"/>
    <w:rsid w:val="005F1E05"/>
    <w:rsid w:val="005F1E0B"/>
    <w:rsid w:val="005F1E1E"/>
    <w:rsid w:val="005F1E52"/>
    <w:rsid w:val="005F1E64"/>
    <w:rsid w:val="005F1E9D"/>
    <w:rsid w:val="005F1ED0"/>
    <w:rsid w:val="005F1EE1"/>
    <w:rsid w:val="005F1EF0"/>
    <w:rsid w:val="005F1F16"/>
    <w:rsid w:val="005F1F1C"/>
    <w:rsid w:val="005F1F48"/>
    <w:rsid w:val="005F1F68"/>
    <w:rsid w:val="005F1FA3"/>
    <w:rsid w:val="005F1FB9"/>
    <w:rsid w:val="005F2014"/>
    <w:rsid w:val="005F2035"/>
    <w:rsid w:val="005F206B"/>
    <w:rsid w:val="005F20AB"/>
    <w:rsid w:val="005F2125"/>
    <w:rsid w:val="005F2139"/>
    <w:rsid w:val="005F2168"/>
    <w:rsid w:val="005F2195"/>
    <w:rsid w:val="005F21B6"/>
    <w:rsid w:val="005F21DC"/>
    <w:rsid w:val="005F2200"/>
    <w:rsid w:val="005F229E"/>
    <w:rsid w:val="005F22C5"/>
    <w:rsid w:val="005F22E4"/>
    <w:rsid w:val="005F2315"/>
    <w:rsid w:val="005F233F"/>
    <w:rsid w:val="005F2359"/>
    <w:rsid w:val="005F2379"/>
    <w:rsid w:val="005F23C5"/>
    <w:rsid w:val="005F2421"/>
    <w:rsid w:val="005F2425"/>
    <w:rsid w:val="005F2433"/>
    <w:rsid w:val="005F2472"/>
    <w:rsid w:val="005F2492"/>
    <w:rsid w:val="005F24A9"/>
    <w:rsid w:val="005F24C2"/>
    <w:rsid w:val="005F2503"/>
    <w:rsid w:val="005F2504"/>
    <w:rsid w:val="005F256F"/>
    <w:rsid w:val="005F2586"/>
    <w:rsid w:val="005F2591"/>
    <w:rsid w:val="005F25CD"/>
    <w:rsid w:val="005F25ED"/>
    <w:rsid w:val="005F2603"/>
    <w:rsid w:val="005F2643"/>
    <w:rsid w:val="005F2657"/>
    <w:rsid w:val="005F266B"/>
    <w:rsid w:val="005F267C"/>
    <w:rsid w:val="005F2696"/>
    <w:rsid w:val="005F26CA"/>
    <w:rsid w:val="005F26E9"/>
    <w:rsid w:val="005F26F8"/>
    <w:rsid w:val="005F2727"/>
    <w:rsid w:val="005F2755"/>
    <w:rsid w:val="005F276D"/>
    <w:rsid w:val="005F2780"/>
    <w:rsid w:val="005F2793"/>
    <w:rsid w:val="005F27AD"/>
    <w:rsid w:val="005F27E4"/>
    <w:rsid w:val="005F2812"/>
    <w:rsid w:val="005F282A"/>
    <w:rsid w:val="005F2854"/>
    <w:rsid w:val="005F28A8"/>
    <w:rsid w:val="005F28AD"/>
    <w:rsid w:val="005F28B4"/>
    <w:rsid w:val="005F28E1"/>
    <w:rsid w:val="005F28E6"/>
    <w:rsid w:val="005F2908"/>
    <w:rsid w:val="005F2949"/>
    <w:rsid w:val="005F2955"/>
    <w:rsid w:val="005F2981"/>
    <w:rsid w:val="005F29C8"/>
    <w:rsid w:val="005F2A44"/>
    <w:rsid w:val="005F2A59"/>
    <w:rsid w:val="005F2AA8"/>
    <w:rsid w:val="005F2AAE"/>
    <w:rsid w:val="005F2AB8"/>
    <w:rsid w:val="005F2AC0"/>
    <w:rsid w:val="005F2AE0"/>
    <w:rsid w:val="005F2B05"/>
    <w:rsid w:val="005F2B2B"/>
    <w:rsid w:val="005F2B61"/>
    <w:rsid w:val="005F2B7C"/>
    <w:rsid w:val="005F2BA1"/>
    <w:rsid w:val="005F2BAD"/>
    <w:rsid w:val="005F2BE0"/>
    <w:rsid w:val="005F2BE3"/>
    <w:rsid w:val="005F2BE7"/>
    <w:rsid w:val="005F2BEF"/>
    <w:rsid w:val="005F2C0D"/>
    <w:rsid w:val="005F2C17"/>
    <w:rsid w:val="005F2C44"/>
    <w:rsid w:val="005F2C54"/>
    <w:rsid w:val="005F2C61"/>
    <w:rsid w:val="005F2C7D"/>
    <w:rsid w:val="005F2C82"/>
    <w:rsid w:val="005F2C8B"/>
    <w:rsid w:val="005F2C8E"/>
    <w:rsid w:val="005F2C8F"/>
    <w:rsid w:val="005F2C96"/>
    <w:rsid w:val="005F2CA2"/>
    <w:rsid w:val="005F2CD5"/>
    <w:rsid w:val="005F2CFB"/>
    <w:rsid w:val="005F2D14"/>
    <w:rsid w:val="005F2D15"/>
    <w:rsid w:val="005F2D3B"/>
    <w:rsid w:val="005F2D76"/>
    <w:rsid w:val="005F2D85"/>
    <w:rsid w:val="005F2DBE"/>
    <w:rsid w:val="005F2DBF"/>
    <w:rsid w:val="005F2E2E"/>
    <w:rsid w:val="005F2E5C"/>
    <w:rsid w:val="005F2E9C"/>
    <w:rsid w:val="005F2EDA"/>
    <w:rsid w:val="005F2EDE"/>
    <w:rsid w:val="005F2EE9"/>
    <w:rsid w:val="005F2F0D"/>
    <w:rsid w:val="005F2F18"/>
    <w:rsid w:val="005F2F94"/>
    <w:rsid w:val="005F2FAE"/>
    <w:rsid w:val="005F3069"/>
    <w:rsid w:val="005F3094"/>
    <w:rsid w:val="005F3099"/>
    <w:rsid w:val="005F309D"/>
    <w:rsid w:val="005F30A1"/>
    <w:rsid w:val="005F310B"/>
    <w:rsid w:val="005F311C"/>
    <w:rsid w:val="005F3199"/>
    <w:rsid w:val="005F31C7"/>
    <w:rsid w:val="005F31E7"/>
    <w:rsid w:val="005F3205"/>
    <w:rsid w:val="005F323F"/>
    <w:rsid w:val="005F3303"/>
    <w:rsid w:val="005F3316"/>
    <w:rsid w:val="005F332C"/>
    <w:rsid w:val="005F3360"/>
    <w:rsid w:val="005F338C"/>
    <w:rsid w:val="005F33FA"/>
    <w:rsid w:val="005F3404"/>
    <w:rsid w:val="005F340B"/>
    <w:rsid w:val="005F342D"/>
    <w:rsid w:val="005F3457"/>
    <w:rsid w:val="005F346E"/>
    <w:rsid w:val="005F349D"/>
    <w:rsid w:val="005F34C9"/>
    <w:rsid w:val="005F34E5"/>
    <w:rsid w:val="005F34E7"/>
    <w:rsid w:val="005F3512"/>
    <w:rsid w:val="005F3530"/>
    <w:rsid w:val="005F354D"/>
    <w:rsid w:val="005F355D"/>
    <w:rsid w:val="005F3565"/>
    <w:rsid w:val="005F35DA"/>
    <w:rsid w:val="005F35EE"/>
    <w:rsid w:val="005F35FB"/>
    <w:rsid w:val="005F3661"/>
    <w:rsid w:val="005F36B4"/>
    <w:rsid w:val="005F36B9"/>
    <w:rsid w:val="005F36C4"/>
    <w:rsid w:val="005F36D7"/>
    <w:rsid w:val="005F36E5"/>
    <w:rsid w:val="005F36F4"/>
    <w:rsid w:val="005F370C"/>
    <w:rsid w:val="005F370F"/>
    <w:rsid w:val="005F3765"/>
    <w:rsid w:val="005F3792"/>
    <w:rsid w:val="005F37AB"/>
    <w:rsid w:val="005F37AD"/>
    <w:rsid w:val="005F37F8"/>
    <w:rsid w:val="005F3812"/>
    <w:rsid w:val="005F3817"/>
    <w:rsid w:val="005F3870"/>
    <w:rsid w:val="005F3883"/>
    <w:rsid w:val="005F38E2"/>
    <w:rsid w:val="005F38FF"/>
    <w:rsid w:val="005F3908"/>
    <w:rsid w:val="005F3914"/>
    <w:rsid w:val="005F39AB"/>
    <w:rsid w:val="005F39BA"/>
    <w:rsid w:val="005F39BC"/>
    <w:rsid w:val="005F39BE"/>
    <w:rsid w:val="005F3A1B"/>
    <w:rsid w:val="005F3A27"/>
    <w:rsid w:val="005F3A59"/>
    <w:rsid w:val="005F3A67"/>
    <w:rsid w:val="005F3A6E"/>
    <w:rsid w:val="005F3A7F"/>
    <w:rsid w:val="005F3A8F"/>
    <w:rsid w:val="005F3ABD"/>
    <w:rsid w:val="005F3B4B"/>
    <w:rsid w:val="005F3B70"/>
    <w:rsid w:val="005F3C17"/>
    <w:rsid w:val="005F3C38"/>
    <w:rsid w:val="005F3C41"/>
    <w:rsid w:val="005F3C49"/>
    <w:rsid w:val="005F3C72"/>
    <w:rsid w:val="005F3CC9"/>
    <w:rsid w:val="005F3CCA"/>
    <w:rsid w:val="005F3CDE"/>
    <w:rsid w:val="005F3CDF"/>
    <w:rsid w:val="005F3D01"/>
    <w:rsid w:val="005F3D1D"/>
    <w:rsid w:val="005F3DBC"/>
    <w:rsid w:val="005F3DE2"/>
    <w:rsid w:val="005F3DF8"/>
    <w:rsid w:val="005F3E47"/>
    <w:rsid w:val="005F3E7D"/>
    <w:rsid w:val="005F3E98"/>
    <w:rsid w:val="005F3EE0"/>
    <w:rsid w:val="005F3F69"/>
    <w:rsid w:val="005F3F96"/>
    <w:rsid w:val="005F4018"/>
    <w:rsid w:val="005F4025"/>
    <w:rsid w:val="005F4028"/>
    <w:rsid w:val="005F4076"/>
    <w:rsid w:val="005F4087"/>
    <w:rsid w:val="005F4093"/>
    <w:rsid w:val="005F409E"/>
    <w:rsid w:val="005F40C3"/>
    <w:rsid w:val="005F40D2"/>
    <w:rsid w:val="005F4149"/>
    <w:rsid w:val="005F415B"/>
    <w:rsid w:val="005F41A6"/>
    <w:rsid w:val="005F41A9"/>
    <w:rsid w:val="005F41AA"/>
    <w:rsid w:val="005F4200"/>
    <w:rsid w:val="005F4215"/>
    <w:rsid w:val="005F424A"/>
    <w:rsid w:val="005F424B"/>
    <w:rsid w:val="005F427C"/>
    <w:rsid w:val="005F42A6"/>
    <w:rsid w:val="005F42DE"/>
    <w:rsid w:val="005F4302"/>
    <w:rsid w:val="005F4346"/>
    <w:rsid w:val="005F4348"/>
    <w:rsid w:val="005F4351"/>
    <w:rsid w:val="005F437A"/>
    <w:rsid w:val="005F43BF"/>
    <w:rsid w:val="005F4401"/>
    <w:rsid w:val="005F442F"/>
    <w:rsid w:val="005F4470"/>
    <w:rsid w:val="005F4480"/>
    <w:rsid w:val="005F44B5"/>
    <w:rsid w:val="005F44C8"/>
    <w:rsid w:val="005F44FD"/>
    <w:rsid w:val="005F450B"/>
    <w:rsid w:val="005F450F"/>
    <w:rsid w:val="005F4525"/>
    <w:rsid w:val="005F453B"/>
    <w:rsid w:val="005F459B"/>
    <w:rsid w:val="005F45A8"/>
    <w:rsid w:val="005F45D6"/>
    <w:rsid w:val="005F45D8"/>
    <w:rsid w:val="005F45F1"/>
    <w:rsid w:val="005F466F"/>
    <w:rsid w:val="005F4682"/>
    <w:rsid w:val="005F46BC"/>
    <w:rsid w:val="005F46D9"/>
    <w:rsid w:val="005F4702"/>
    <w:rsid w:val="005F4720"/>
    <w:rsid w:val="005F47E2"/>
    <w:rsid w:val="005F480E"/>
    <w:rsid w:val="005F4815"/>
    <w:rsid w:val="005F4864"/>
    <w:rsid w:val="005F487A"/>
    <w:rsid w:val="005F48BE"/>
    <w:rsid w:val="005F48EE"/>
    <w:rsid w:val="005F48F4"/>
    <w:rsid w:val="005F48F9"/>
    <w:rsid w:val="005F4982"/>
    <w:rsid w:val="005F49EC"/>
    <w:rsid w:val="005F4A66"/>
    <w:rsid w:val="005F4AB4"/>
    <w:rsid w:val="005F4AC1"/>
    <w:rsid w:val="005F4B54"/>
    <w:rsid w:val="005F4B5A"/>
    <w:rsid w:val="005F4BFD"/>
    <w:rsid w:val="005F4C0E"/>
    <w:rsid w:val="005F4C19"/>
    <w:rsid w:val="005F4C34"/>
    <w:rsid w:val="005F4C40"/>
    <w:rsid w:val="005F4C58"/>
    <w:rsid w:val="005F4C62"/>
    <w:rsid w:val="005F4C6A"/>
    <w:rsid w:val="005F4C9C"/>
    <w:rsid w:val="005F4CA7"/>
    <w:rsid w:val="005F4CD1"/>
    <w:rsid w:val="005F4CD7"/>
    <w:rsid w:val="005F4D32"/>
    <w:rsid w:val="005F4D5A"/>
    <w:rsid w:val="005F4D68"/>
    <w:rsid w:val="005F4D7D"/>
    <w:rsid w:val="005F4DC8"/>
    <w:rsid w:val="005F4E44"/>
    <w:rsid w:val="005F4E5D"/>
    <w:rsid w:val="005F4EB7"/>
    <w:rsid w:val="005F4EF3"/>
    <w:rsid w:val="005F4F00"/>
    <w:rsid w:val="005F4F44"/>
    <w:rsid w:val="005F4F56"/>
    <w:rsid w:val="005F4F64"/>
    <w:rsid w:val="005F4F75"/>
    <w:rsid w:val="005F4FBE"/>
    <w:rsid w:val="005F4FC7"/>
    <w:rsid w:val="005F500A"/>
    <w:rsid w:val="005F500D"/>
    <w:rsid w:val="005F5060"/>
    <w:rsid w:val="005F506E"/>
    <w:rsid w:val="005F5101"/>
    <w:rsid w:val="005F5107"/>
    <w:rsid w:val="005F510C"/>
    <w:rsid w:val="005F5131"/>
    <w:rsid w:val="005F513C"/>
    <w:rsid w:val="005F515E"/>
    <w:rsid w:val="005F517C"/>
    <w:rsid w:val="005F5190"/>
    <w:rsid w:val="005F51A5"/>
    <w:rsid w:val="005F51C3"/>
    <w:rsid w:val="005F51E9"/>
    <w:rsid w:val="005F5233"/>
    <w:rsid w:val="005F525E"/>
    <w:rsid w:val="005F5271"/>
    <w:rsid w:val="005F52C9"/>
    <w:rsid w:val="005F52F8"/>
    <w:rsid w:val="005F537A"/>
    <w:rsid w:val="005F5428"/>
    <w:rsid w:val="005F544E"/>
    <w:rsid w:val="005F54ED"/>
    <w:rsid w:val="005F5518"/>
    <w:rsid w:val="005F55A3"/>
    <w:rsid w:val="005F55A8"/>
    <w:rsid w:val="005F55B6"/>
    <w:rsid w:val="005F55F3"/>
    <w:rsid w:val="005F5633"/>
    <w:rsid w:val="005F5696"/>
    <w:rsid w:val="005F56AF"/>
    <w:rsid w:val="005F56BA"/>
    <w:rsid w:val="005F56BC"/>
    <w:rsid w:val="005F56F5"/>
    <w:rsid w:val="005F571E"/>
    <w:rsid w:val="005F576F"/>
    <w:rsid w:val="005F5770"/>
    <w:rsid w:val="005F57A0"/>
    <w:rsid w:val="005F57DE"/>
    <w:rsid w:val="005F57F5"/>
    <w:rsid w:val="005F5805"/>
    <w:rsid w:val="005F5855"/>
    <w:rsid w:val="005F589F"/>
    <w:rsid w:val="005F58ED"/>
    <w:rsid w:val="005F5979"/>
    <w:rsid w:val="005F59E3"/>
    <w:rsid w:val="005F5A09"/>
    <w:rsid w:val="005F5A0B"/>
    <w:rsid w:val="005F5A1D"/>
    <w:rsid w:val="005F5A2A"/>
    <w:rsid w:val="005F5A3B"/>
    <w:rsid w:val="005F5A63"/>
    <w:rsid w:val="005F5A6A"/>
    <w:rsid w:val="005F5A8B"/>
    <w:rsid w:val="005F5A93"/>
    <w:rsid w:val="005F5A95"/>
    <w:rsid w:val="005F5AA7"/>
    <w:rsid w:val="005F5AB7"/>
    <w:rsid w:val="005F5ACD"/>
    <w:rsid w:val="005F5AD2"/>
    <w:rsid w:val="005F5AD4"/>
    <w:rsid w:val="005F5ADF"/>
    <w:rsid w:val="005F5AE5"/>
    <w:rsid w:val="005F5AEE"/>
    <w:rsid w:val="005F5B1B"/>
    <w:rsid w:val="005F5B68"/>
    <w:rsid w:val="005F5B70"/>
    <w:rsid w:val="005F5B87"/>
    <w:rsid w:val="005F5BA0"/>
    <w:rsid w:val="005F5BDA"/>
    <w:rsid w:val="005F5C23"/>
    <w:rsid w:val="005F5C80"/>
    <w:rsid w:val="005F5C98"/>
    <w:rsid w:val="005F5CEC"/>
    <w:rsid w:val="005F5D23"/>
    <w:rsid w:val="005F5D40"/>
    <w:rsid w:val="005F5D7B"/>
    <w:rsid w:val="005F5D81"/>
    <w:rsid w:val="005F5D94"/>
    <w:rsid w:val="005F5DA8"/>
    <w:rsid w:val="005F5DBC"/>
    <w:rsid w:val="005F5DC7"/>
    <w:rsid w:val="005F5DDF"/>
    <w:rsid w:val="005F5DFF"/>
    <w:rsid w:val="005F5E1F"/>
    <w:rsid w:val="005F5E22"/>
    <w:rsid w:val="005F5E65"/>
    <w:rsid w:val="005F5EAC"/>
    <w:rsid w:val="005F5EB8"/>
    <w:rsid w:val="005F5F16"/>
    <w:rsid w:val="005F5F36"/>
    <w:rsid w:val="005F5F3A"/>
    <w:rsid w:val="005F5F3E"/>
    <w:rsid w:val="005F5FAE"/>
    <w:rsid w:val="005F5FB9"/>
    <w:rsid w:val="005F5FBF"/>
    <w:rsid w:val="005F5FD3"/>
    <w:rsid w:val="005F5FFF"/>
    <w:rsid w:val="005F6096"/>
    <w:rsid w:val="005F60A0"/>
    <w:rsid w:val="005F60B8"/>
    <w:rsid w:val="005F60FA"/>
    <w:rsid w:val="005F6117"/>
    <w:rsid w:val="005F615F"/>
    <w:rsid w:val="005F6164"/>
    <w:rsid w:val="005F616D"/>
    <w:rsid w:val="005F6190"/>
    <w:rsid w:val="005F6194"/>
    <w:rsid w:val="005F61BF"/>
    <w:rsid w:val="005F61D3"/>
    <w:rsid w:val="005F6215"/>
    <w:rsid w:val="005F623A"/>
    <w:rsid w:val="005F6269"/>
    <w:rsid w:val="005F626D"/>
    <w:rsid w:val="005F6287"/>
    <w:rsid w:val="005F6338"/>
    <w:rsid w:val="005F633D"/>
    <w:rsid w:val="005F6344"/>
    <w:rsid w:val="005F6366"/>
    <w:rsid w:val="005F63A9"/>
    <w:rsid w:val="005F63B0"/>
    <w:rsid w:val="005F6442"/>
    <w:rsid w:val="005F6447"/>
    <w:rsid w:val="005F64CA"/>
    <w:rsid w:val="005F64CD"/>
    <w:rsid w:val="005F64DC"/>
    <w:rsid w:val="005F64DF"/>
    <w:rsid w:val="005F64ED"/>
    <w:rsid w:val="005F64F9"/>
    <w:rsid w:val="005F6522"/>
    <w:rsid w:val="005F65C0"/>
    <w:rsid w:val="005F65CE"/>
    <w:rsid w:val="005F65FB"/>
    <w:rsid w:val="005F6626"/>
    <w:rsid w:val="005F6639"/>
    <w:rsid w:val="005F6658"/>
    <w:rsid w:val="005F668E"/>
    <w:rsid w:val="005F66AC"/>
    <w:rsid w:val="005F66B1"/>
    <w:rsid w:val="005F66D0"/>
    <w:rsid w:val="005F66D9"/>
    <w:rsid w:val="005F66EE"/>
    <w:rsid w:val="005F66FA"/>
    <w:rsid w:val="005F6762"/>
    <w:rsid w:val="005F6773"/>
    <w:rsid w:val="005F6796"/>
    <w:rsid w:val="005F67D6"/>
    <w:rsid w:val="005F67E2"/>
    <w:rsid w:val="005F67F4"/>
    <w:rsid w:val="005F6834"/>
    <w:rsid w:val="005F6870"/>
    <w:rsid w:val="005F6899"/>
    <w:rsid w:val="005F68B3"/>
    <w:rsid w:val="005F68E2"/>
    <w:rsid w:val="005F6919"/>
    <w:rsid w:val="005F6999"/>
    <w:rsid w:val="005F69D6"/>
    <w:rsid w:val="005F6A02"/>
    <w:rsid w:val="005F6A27"/>
    <w:rsid w:val="005F6A2A"/>
    <w:rsid w:val="005F6AF2"/>
    <w:rsid w:val="005F6B18"/>
    <w:rsid w:val="005F6B32"/>
    <w:rsid w:val="005F6B46"/>
    <w:rsid w:val="005F6B83"/>
    <w:rsid w:val="005F6BBA"/>
    <w:rsid w:val="005F6BD4"/>
    <w:rsid w:val="005F6BF7"/>
    <w:rsid w:val="005F6C37"/>
    <w:rsid w:val="005F6C52"/>
    <w:rsid w:val="005F6C57"/>
    <w:rsid w:val="005F6C58"/>
    <w:rsid w:val="005F6C72"/>
    <w:rsid w:val="005F6C7A"/>
    <w:rsid w:val="005F6CA4"/>
    <w:rsid w:val="005F6CB4"/>
    <w:rsid w:val="005F6CD1"/>
    <w:rsid w:val="005F6D2D"/>
    <w:rsid w:val="005F6D30"/>
    <w:rsid w:val="005F6D3A"/>
    <w:rsid w:val="005F6D47"/>
    <w:rsid w:val="005F6D73"/>
    <w:rsid w:val="005F6DC0"/>
    <w:rsid w:val="005F6E52"/>
    <w:rsid w:val="005F6EB0"/>
    <w:rsid w:val="005F6EDF"/>
    <w:rsid w:val="005F6EFA"/>
    <w:rsid w:val="005F6F30"/>
    <w:rsid w:val="005F6F32"/>
    <w:rsid w:val="005F6F67"/>
    <w:rsid w:val="005F6F7F"/>
    <w:rsid w:val="005F6F87"/>
    <w:rsid w:val="005F6FC3"/>
    <w:rsid w:val="005F7022"/>
    <w:rsid w:val="005F705A"/>
    <w:rsid w:val="005F7063"/>
    <w:rsid w:val="005F7072"/>
    <w:rsid w:val="005F70DE"/>
    <w:rsid w:val="005F70E8"/>
    <w:rsid w:val="005F70F0"/>
    <w:rsid w:val="005F7101"/>
    <w:rsid w:val="005F7105"/>
    <w:rsid w:val="005F712A"/>
    <w:rsid w:val="005F716C"/>
    <w:rsid w:val="005F71D4"/>
    <w:rsid w:val="005F71DB"/>
    <w:rsid w:val="005F7205"/>
    <w:rsid w:val="005F720B"/>
    <w:rsid w:val="005F7229"/>
    <w:rsid w:val="005F729A"/>
    <w:rsid w:val="005F72DC"/>
    <w:rsid w:val="005F7338"/>
    <w:rsid w:val="005F7377"/>
    <w:rsid w:val="005F7382"/>
    <w:rsid w:val="005F73A9"/>
    <w:rsid w:val="005F7447"/>
    <w:rsid w:val="005F74B9"/>
    <w:rsid w:val="005F751B"/>
    <w:rsid w:val="005F7524"/>
    <w:rsid w:val="005F754C"/>
    <w:rsid w:val="005F754E"/>
    <w:rsid w:val="005F7553"/>
    <w:rsid w:val="005F7564"/>
    <w:rsid w:val="005F7570"/>
    <w:rsid w:val="005F7583"/>
    <w:rsid w:val="005F7593"/>
    <w:rsid w:val="005F7594"/>
    <w:rsid w:val="005F759D"/>
    <w:rsid w:val="005F761D"/>
    <w:rsid w:val="005F7625"/>
    <w:rsid w:val="005F762B"/>
    <w:rsid w:val="005F7665"/>
    <w:rsid w:val="005F76A6"/>
    <w:rsid w:val="005F76CE"/>
    <w:rsid w:val="005F76F5"/>
    <w:rsid w:val="005F76FB"/>
    <w:rsid w:val="005F770B"/>
    <w:rsid w:val="005F7772"/>
    <w:rsid w:val="005F7779"/>
    <w:rsid w:val="005F777F"/>
    <w:rsid w:val="005F7804"/>
    <w:rsid w:val="005F785E"/>
    <w:rsid w:val="005F78DB"/>
    <w:rsid w:val="005F7915"/>
    <w:rsid w:val="005F7923"/>
    <w:rsid w:val="005F7952"/>
    <w:rsid w:val="005F7953"/>
    <w:rsid w:val="005F797A"/>
    <w:rsid w:val="005F7A01"/>
    <w:rsid w:val="005F7A19"/>
    <w:rsid w:val="005F7A32"/>
    <w:rsid w:val="005F7A50"/>
    <w:rsid w:val="005F7A7D"/>
    <w:rsid w:val="005F7A99"/>
    <w:rsid w:val="005F7AA8"/>
    <w:rsid w:val="005F7ABA"/>
    <w:rsid w:val="005F7AED"/>
    <w:rsid w:val="005F7B67"/>
    <w:rsid w:val="005F7BD7"/>
    <w:rsid w:val="005F7C0C"/>
    <w:rsid w:val="005F7C1E"/>
    <w:rsid w:val="005F7C21"/>
    <w:rsid w:val="005F7C23"/>
    <w:rsid w:val="005F7C52"/>
    <w:rsid w:val="005F7C53"/>
    <w:rsid w:val="005F7C7E"/>
    <w:rsid w:val="005F7C99"/>
    <w:rsid w:val="005F7CA1"/>
    <w:rsid w:val="005F7CCC"/>
    <w:rsid w:val="005F7CD0"/>
    <w:rsid w:val="005F7CD2"/>
    <w:rsid w:val="005F7CED"/>
    <w:rsid w:val="005F7D0A"/>
    <w:rsid w:val="005F7D2E"/>
    <w:rsid w:val="005F7D88"/>
    <w:rsid w:val="005F7D9C"/>
    <w:rsid w:val="005F7DC7"/>
    <w:rsid w:val="005F7E40"/>
    <w:rsid w:val="005F7E44"/>
    <w:rsid w:val="005F7EB6"/>
    <w:rsid w:val="005F7EC2"/>
    <w:rsid w:val="005F7EE6"/>
    <w:rsid w:val="005F7F29"/>
    <w:rsid w:val="005F7F68"/>
    <w:rsid w:val="005F7FA1"/>
    <w:rsid w:val="005F7FBC"/>
    <w:rsid w:val="00600008"/>
    <w:rsid w:val="00600036"/>
    <w:rsid w:val="00600060"/>
    <w:rsid w:val="00600098"/>
    <w:rsid w:val="006000CC"/>
    <w:rsid w:val="006000D9"/>
    <w:rsid w:val="006000DE"/>
    <w:rsid w:val="006000DF"/>
    <w:rsid w:val="006000EA"/>
    <w:rsid w:val="006000EF"/>
    <w:rsid w:val="0060012F"/>
    <w:rsid w:val="0060013D"/>
    <w:rsid w:val="00600156"/>
    <w:rsid w:val="0060015F"/>
    <w:rsid w:val="00600181"/>
    <w:rsid w:val="00600199"/>
    <w:rsid w:val="006001A1"/>
    <w:rsid w:val="006001BE"/>
    <w:rsid w:val="006001ED"/>
    <w:rsid w:val="00600213"/>
    <w:rsid w:val="00600222"/>
    <w:rsid w:val="00600258"/>
    <w:rsid w:val="0060026C"/>
    <w:rsid w:val="0060028F"/>
    <w:rsid w:val="006002D7"/>
    <w:rsid w:val="006002F0"/>
    <w:rsid w:val="006002FC"/>
    <w:rsid w:val="0060030D"/>
    <w:rsid w:val="0060034A"/>
    <w:rsid w:val="00600356"/>
    <w:rsid w:val="00600367"/>
    <w:rsid w:val="0060037C"/>
    <w:rsid w:val="00600381"/>
    <w:rsid w:val="00600394"/>
    <w:rsid w:val="006003A5"/>
    <w:rsid w:val="006003C3"/>
    <w:rsid w:val="0060042C"/>
    <w:rsid w:val="0060045E"/>
    <w:rsid w:val="0060046C"/>
    <w:rsid w:val="0060046F"/>
    <w:rsid w:val="0060048F"/>
    <w:rsid w:val="006004C1"/>
    <w:rsid w:val="006004C5"/>
    <w:rsid w:val="006004C7"/>
    <w:rsid w:val="006004EE"/>
    <w:rsid w:val="0060051D"/>
    <w:rsid w:val="006005B7"/>
    <w:rsid w:val="006005C5"/>
    <w:rsid w:val="006005F7"/>
    <w:rsid w:val="0060063D"/>
    <w:rsid w:val="00600659"/>
    <w:rsid w:val="00600670"/>
    <w:rsid w:val="0060069C"/>
    <w:rsid w:val="006006BA"/>
    <w:rsid w:val="006006CC"/>
    <w:rsid w:val="00600714"/>
    <w:rsid w:val="0060076F"/>
    <w:rsid w:val="0060078A"/>
    <w:rsid w:val="00600792"/>
    <w:rsid w:val="00600795"/>
    <w:rsid w:val="006007B4"/>
    <w:rsid w:val="006007C2"/>
    <w:rsid w:val="006007E8"/>
    <w:rsid w:val="00600812"/>
    <w:rsid w:val="0060082E"/>
    <w:rsid w:val="0060084F"/>
    <w:rsid w:val="00600853"/>
    <w:rsid w:val="00600861"/>
    <w:rsid w:val="00600899"/>
    <w:rsid w:val="006008B4"/>
    <w:rsid w:val="0060092B"/>
    <w:rsid w:val="006009B1"/>
    <w:rsid w:val="006009EE"/>
    <w:rsid w:val="00600A15"/>
    <w:rsid w:val="00600A17"/>
    <w:rsid w:val="00600A2D"/>
    <w:rsid w:val="00600A6A"/>
    <w:rsid w:val="00600A84"/>
    <w:rsid w:val="00600AC3"/>
    <w:rsid w:val="00600AE2"/>
    <w:rsid w:val="00600B12"/>
    <w:rsid w:val="00600B23"/>
    <w:rsid w:val="00600B43"/>
    <w:rsid w:val="00600B44"/>
    <w:rsid w:val="00600B5C"/>
    <w:rsid w:val="00600B81"/>
    <w:rsid w:val="00600B8E"/>
    <w:rsid w:val="00600B96"/>
    <w:rsid w:val="00600BCA"/>
    <w:rsid w:val="00600BD1"/>
    <w:rsid w:val="00600BE9"/>
    <w:rsid w:val="00600BF6"/>
    <w:rsid w:val="00600C29"/>
    <w:rsid w:val="00600C32"/>
    <w:rsid w:val="00600C53"/>
    <w:rsid w:val="00600CA0"/>
    <w:rsid w:val="00600CB3"/>
    <w:rsid w:val="00600D2A"/>
    <w:rsid w:val="00600D62"/>
    <w:rsid w:val="00600D65"/>
    <w:rsid w:val="00600D7A"/>
    <w:rsid w:val="00600D89"/>
    <w:rsid w:val="00600DA4"/>
    <w:rsid w:val="00600DDC"/>
    <w:rsid w:val="00600DEB"/>
    <w:rsid w:val="00600DFD"/>
    <w:rsid w:val="00600E1F"/>
    <w:rsid w:val="00600E5C"/>
    <w:rsid w:val="00600EAE"/>
    <w:rsid w:val="00600ED6"/>
    <w:rsid w:val="00600EF3"/>
    <w:rsid w:val="00600F0A"/>
    <w:rsid w:val="00600F10"/>
    <w:rsid w:val="00600F37"/>
    <w:rsid w:val="00600F61"/>
    <w:rsid w:val="00600F64"/>
    <w:rsid w:val="00600FC8"/>
    <w:rsid w:val="00600FEE"/>
    <w:rsid w:val="00601023"/>
    <w:rsid w:val="00601025"/>
    <w:rsid w:val="00601057"/>
    <w:rsid w:val="00601091"/>
    <w:rsid w:val="006010C2"/>
    <w:rsid w:val="006010DF"/>
    <w:rsid w:val="006010E3"/>
    <w:rsid w:val="006010FE"/>
    <w:rsid w:val="0060112E"/>
    <w:rsid w:val="0060117B"/>
    <w:rsid w:val="00601191"/>
    <w:rsid w:val="006011A6"/>
    <w:rsid w:val="006011BB"/>
    <w:rsid w:val="006011D9"/>
    <w:rsid w:val="006011FF"/>
    <w:rsid w:val="00601218"/>
    <w:rsid w:val="0060122D"/>
    <w:rsid w:val="006012B8"/>
    <w:rsid w:val="006012C1"/>
    <w:rsid w:val="006012C3"/>
    <w:rsid w:val="006012CF"/>
    <w:rsid w:val="006012DA"/>
    <w:rsid w:val="00601313"/>
    <w:rsid w:val="0060133E"/>
    <w:rsid w:val="00601377"/>
    <w:rsid w:val="0060137B"/>
    <w:rsid w:val="0060138F"/>
    <w:rsid w:val="006013A3"/>
    <w:rsid w:val="006013BF"/>
    <w:rsid w:val="006013C0"/>
    <w:rsid w:val="006013F0"/>
    <w:rsid w:val="0060141E"/>
    <w:rsid w:val="0060145C"/>
    <w:rsid w:val="00601477"/>
    <w:rsid w:val="0060147D"/>
    <w:rsid w:val="0060148A"/>
    <w:rsid w:val="006014B1"/>
    <w:rsid w:val="006014BE"/>
    <w:rsid w:val="006014C1"/>
    <w:rsid w:val="00601506"/>
    <w:rsid w:val="00601508"/>
    <w:rsid w:val="00601522"/>
    <w:rsid w:val="006015A7"/>
    <w:rsid w:val="006015EA"/>
    <w:rsid w:val="0060161D"/>
    <w:rsid w:val="0060168A"/>
    <w:rsid w:val="006016E6"/>
    <w:rsid w:val="006016E9"/>
    <w:rsid w:val="006016FC"/>
    <w:rsid w:val="00601705"/>
    <w:rsid w:val="00601726"/>
    <w:rsid w:val="0060172E"/>
    <w:rsid w:val="006017BA"/>
    <w:rsid w:val="006017EA"/>
    <w:rsid w:val="006017F4"/>
    <w:rsid w:val="0060180F"/>
    <w:rsid w:val="0060182D"/>
    <w:rsid w:val="0060183F"/>
    <w:rsid w:val="00601843"/>
    <w:rsid w:val="006018B3"/>
    <w:rsid w:val="00601908"/>
    <w:rsid w:val="00601967"/>
    <w:rsid w:val="00601989"/>
    <w:rsid w:val="0060199E"/>
    <w:rsid w:val="0060199F"/>
    <w:rsid w:val="006019B4"/>
    <w:rsid w:val="006019BE"/>
    <w:rsid w:val="006019C0"/>
    <w:rsid w:val="006019E6"/>
    <w:rsid w:val="00601A14"/>
    <w:rsid w:val="00601A35"/>
    <w:rsid w:val="00601A6E"/>
    <w:rsid w:val="00601A91"/>
    <w:rsid w:val="00601A97"/>
    <w:rsid w:val="00601ACC"/>
    <w:rsid w:val="00601B60"/>
    <w:rsid w:val="00601B6B"/>
    <w:rsid w:val="00601B9E"/>
    <w:rsid w:val="00601BE0"/>
    <w:rsid w:val="00601C43"/>
    <w:rsid w:val="00601CE3"/>
    <w:rsid w:val="00601CE7"/>
    <w:rsid w:val="00601CEF"/>
    <w:rsid w:val="00601CFA"/>
    <w:rsid w:val="00601D05"/>
    <w:rsid w:val="00601D14"/>
    <w:rsid w:val="00601D4F"/>
    <w:rsid w:val="00601D56"/>
    <w:rsid w:val="00601D7C"/>
    <w:rsid w:val="00601DC9"/>
    <w:rsid w:val="00601DCB"/>
    <w:rsid w:val="00601DE7"/>
    <w:rsid w:val="00601E55"/>
    <w:rsid w:val="00601E7E"/>
    <w:rsid w:val="00601ED9"/>
    <w:rsid w:val="00601EE1"/>
    <w:rsid w:val="00601EE4"/>
    <w:rsid w:val="00601F5C"/>
    <w:rsid w:val="00601F61"/>
    <w:rsid w:val="00601F6F"/>
    <w:rsid w:val="00601FD3"/>
    <w:rsid w:val="00601FEC"/>
    <w:rsid w:val="00601FFC"/>
    <w:rsid w:val="00602014"/>
    <w:rsid w:val="0060201D"/>
    <w:rsid w:val="00602023"/>
    <w:rsid w:val="00602058"/>
    <w:rsid w:val="00602067"/>
    <w:rsid w:val="0060206F"/>
    <w:rsid w:val="0060207F"/>
    <w:rsid w:val="00602091"/>
    <w:rsid w:val="0060209E"/>
    <w:rsid w:val="006020A4"/>
    <w:rsid w:val="006020D1"/>
    <w:rsid w:val="006020D5"/>
    <w:rsid w:val="006020E7"/>
    <w:rsid w:val="006020ED"/>
    <w:rsid w:val="006020F1"/>
    <w:rsid w:val="00602130"/>
    <w:rsid w:val="0060214E"/>
    <w:rsid w:val="0060218D"/>
    <w:rsid w:val="006021A2"/>
    <w:rsid w:val="0060221D"/>
    <w:rsid w:val="00602224"/>
    <w:rsid w:val="0060222F"/>
    <w:rsid w:val="0060226B"/>
    <w:rsid w:val="006022D5"/>
    <w:rsid w:val="00602326"/>
    <w:rsid w:val="006023AB"/>
    <w:rsid w:val="006023CD"/>
    <w:rsid w:val="006023EB"/>
    <w:rsid w:val="0060241E"/>
    <w:rsid w:val="006024A9"/>
    <w:rsid w:val="006024B7"/>
    <w:rsid w:val="006024D3"/>
    <w:rsid w:val="006024E3"/>
    <w:rsid w:val="00602508"/>
    <w:rsid w:val="0060250C"/>
    <w:rsid w:val="0060259B"/>
    <w:rsid w:val="006025EA"/>
    <w:rsid w:val="006025F2"/>
    <w:rsid w:val="006025FB"/>
    <w:rsid w:val="00602649"/>
    <w:rsid w:val="00602665"/>
    <w:rsid w:val="006026BF"/>
    <w:rsid w:val="006026E2"/>
    <w:rsid w:val="006026EA"/>
    <w:rsid w:val="0060271B"/>
    <w:rsid w:val="0060274B"/>
    <w:rsid w:val="00602764"/>
    <w:rsid w:val="006027B5"/>
    <w:rsid w:val="006027B6"/>
    <w:rsid w:val="006027B7"/>
    <w:rsid w:val="006027DD"/>
    <w:rsid w:val="006028C0"/>
    <w:rsid w:val="006028E6"/>
    <w:rsid w:val="00602929"/>
    <w:rsid w:val="00602941"/>
    <w:rsid w:val="00602942"/>
    <w:rsid w:val="00602955"/>
    <w:rsid w:val="00602963"/>
    <w:rsid w:val="00602990"/>
    <w:rsid w:val="0060299E"/>
    <w:rsid w:val="006029ED"/>
    <w:rsid w:val="00602A16"/>
    <w:rsid w:val="00602A31"/>
    <w:rsid w:val="00602A62"/>
    <w:rsid w:val="00602ADA"/>
    <w:rsid w:val="00602AEF"/>
    <w:rsid w:val="00602B04"/>
    <w:rsid w:val="00602B0F"/>
    <w:rsid w:val="00602B53"/>
    <w:rsid w:val="00602B5B"/>
    <w:rsid w:val="00602BE2"/>
    <w:rsid w:val="00602BED"/>
    <w:rsid w:val="00602C63"/>
    <w:rsid w:val="00602CB5"/>
    <w:rsid w:val="00602CC4"/>
    <w:rsid w:val="00602CC7"/>
    <w:rsid w:val="00602CD4"/>
    <w:rsid w:val="00602CD6"/>
    <w:rsid w:val="00602CE1"/>
    <w:rsid w:val="00602CE7"/>
    <w:rsid w:val="00602CFB"/>
    <w:rsid w:val="00602D36"/>
    <w:rsid w:val="00602D40"/>
    <w:rsid w:val="00602D4C"/>
    <w:rsid w:val="00602D52"/>
    <w:rsid w:val="00602D58"/>
    <w:rsid w:val="00602D6D"/>
    <w:rsid w:val="00602DB8"/>
    <w:rsid w:val="00602E1A"/>
    <w:rsid w:val="00602E2B"/>
    <w:rsid w:val="00602E3D"/>
    <w:rsid w:val="00602E56"/>
    <w:rsid w:val="00602E95"/>
    <w:rsid w:val="00602EB9"/>
    <w:rsid w:val="00602F04"/>
    <w:rsid w:val="00602F3E"/>
    <w:rsid w:val="00602F41"/>
    <w:rsid w:val="00602F48"/>
    <w:rsid w:val="00602FCE"/>
    <w:rsid w:val="0060300B"/>
    <w:rsid w:val="0060302B"/>
    <w:rsid w:val="00603039"/>
    <w:rsid w:val="0060305C"/>
    <w:rsid w:val="0060309E"/>
    <w:rsid w:val="006030AE"/>
    <w:rsid w:val="00603101"/>
    <w:rsid w:val="00603121"/>
    <w:rsid w:val="0060314A"/>
    <w:rsid w:val="00603153"/>
    <w:rsid w:val="00603165"/>
    <w:rsid w:val="0060318D"/>
    <w:rsid w:val="006031D4"/>
    <w:rsid w:val="006031DC"/>
    <w:rsid w:val="006031EC"/>
    <w:rsid w:val="006031F2"/>
    <w:rsid w:val="00603218"/>
    <w:rsid w:val="0060321D"/>
    <w:rsid w:val="00603298"/>
    <w:rsid w:val="006032A1"/>
    <w:rsid w:val="006032A6"/>
    <w:rsid w:val="006032EE"/>
    <w:rsid w:val="00603306"/>
    <w:rsid w:val="00603307"/>
    <w:rsid w:val="00603361"/>
    <w:rsid w:val="00603364"/>
    <w:rsid w:val="006033B3"/>
    <w:rsid w:val="006033D2"/>
    <w:rsid w:val="006034B5"/>
    <w:rsid w:val="006034CC"/>
    <w:rsid w:val="006034E1"/>
    <w:rsid w:val="006034E7"/>
    <w:rsid w:val="006034F4"/>
    <w:rsid w:val="0060350B"/>
    <w:rsid w:val="0060353A"/>
    <w:rsid w:val="00603570"/>
    <w:rsid w:val="0060358B"/>
    <w:rsid w:val="006035BE"/>
    <w:rsid w:val="00603611"/>
    <w:rsid w:val="0060361B"/>
    <w:rsid w:val="00603664"/>
    <w:rsid w:val="00603684"/>
    <w:rsid w:val="006036AE"/>
    <w:rsid w:val="006036C3"/>
    <w:rsid w:val="006036FA"/>
    <w:rsid w:val="00603706"/>
    <w:rsid w:val="00603746"/>
    <w:rsid w:val="0060374E"/>
    <w:rsid w:val="0060374F"/>
    <w:rsid w:val="0060376D"/>
    <w:rsid w:val="0060379D"/>
    <w:rsid w:val="006037A2"/>
    <w:rsid w:val="0060381F"/>
    <w:rsid w:val="0060382D"/>
    <w:rsid w:val="0060385D"/>
    <w:rsid w:val="0060390B"/>
    <w:rsid w:val="0060391E"/>
    <w:rsid w:val="00603921"/>
    <w:rsid w:val="00603956"/>
    <w:rsid w:val="00603997"/>
    <w:rsid w:val="006039C0"/>
    <w:rsid w:val="006039EB"/>
    <w:rsid w:val="00603A11"/>
    <w:rsid w:val="00603A42"/>
    <w:rsid w:val="00603A82"/>
    <w:rsid w:val="00603AE3"/>
    <w:rsid w:val="00603AF0"/>
    <w:rsid w:val="00603AFA"/>
    <w:rsid w:val="00603AFB"/>
    <w:rsid w:val="00603B1F"/>
    <w:rsid w:val="00603B2E"/>
    <w:rsid w:val="00603B72"/>
    <w:rsid w:val="00603B7B"/>
    <w:rsid w:val="00603B85"/>
    <w:rsid w:val="00603C00"/>
    <w:rsid w:val="00603C0A"/>
    <w:rsid w:val="00603C3D"/>
    <w:rsid w:val="00603CAF"/>
    <w:rsid w:val="00603CBE"/>
    <w:rsid w:val="00603CDE"/>
    <w:rsid w:val="00603CE7"/>
    <w:rsid w:val="00603CEC"/>
    <w:rsid w:val="00603CFE"/>
    <w:rsid w:val="00603D36"/>
    <w:rsid w:val="00603D78"/>
    <w:rsid w:val="00603D7A"/>
    <w:rsid w:val="00603DEC"/>
    <w:rsid w:val="00603DF6"/>
    <w:rsid w:val="00603DF8"/>
    <w:rsid w:val="00603E06"/>
    <w:rsid w:val="00603E1D"/>
    <w:rsid w:val="00603E50"/>
    <w:rsid w:val="00603EA1"/>
    <w:rsid w:val="00603EA5"/>
    <w:rsid w:val="00603EC2"/>
    <w:rsid w:val="00603ED1"/>
    <w:rsid w:val="00603F07"/>
    <w:rsid w:val="00603F1A"/>
    <w:rsid w:val="00603F37"/>
    <w:rsid w:val="00603F4E"/>
    <w:rsid w:val="00603F62"/>
    <w:rsid w:val="00603F75"/>
    <w:rsid w:val="00603F9E"/>
    <w:rsid w:val="00603FA5"/>
    <w:rsid w:val="00604053"/>
    <w:rsid w:val="00604063"/>
    <w:rsid w:val="00604107"/>
    <w:rsid w:val="0060410C"/>
    <w:rsid w:val="00604110"/>
    <w:rsid w:val="00604133"/>
    <w:rsid w:val="00604146"/>
    <w:rsid w:val="00604167"/>
    <w:rsid w:val="00604183"/>
    <w:rsid w:val="0060418C"/>
    <w:rsid w:val="006041D9"/>
    <w:rsid w:val="00604222"/>
    <w:rsid w:val="0060425B"/>
    <w:rsid w:val="00604271"/>
    <w:rsid w:val="006042DA"/>
    <w:rsid w:val="006042ED"/>
    <w:rsid w:val="0060433E"/>
    <w:rsid w:val="0060437B"/>
    <w:rsid w:val="006043AE"/>
    <w:rsid w:val="0060441E"/>
    <w:rsid w:val="00604448"/>
    <w:rsid w:val="0060445B"/>
    <w:rsid w:val="0060445C"/>
    <w:rsid w:val="0060446A"/>
    <w:rsid w:val="006044F6"/>
    <w:rsid w:val="006044FF"/>
    <w:rsid w:val="00604589"/>
    <w:rsid w:val="00604591"/>
    <w:rsid w:val="006045A2"/>
    <w:rsid w:val="006045B6"/>
    <w:rsid w:val="0060465F"/>
    <w:rsid w:val="00604677"/>
    <w:rsid w:val="00604699"/>
    <w:rsid w:val="006046CD"/>
    <w:rsid w:val="006046D7"/>
    <w:rsid w:val="006046EF"/>
    <w:rsid w:val="00604702"/>
    <w:rsid w:val="0060477D"/>
    <w:rsid w:val="00604788"/>
    <w:rsid w:val="0060479D"/>
    <w:rsid w:val="006047AB"/>
    <w:rsid w:val="006047F4"/>
    <w:rsid w:val="006047F7"/>
    <w:rsid w:val="0060482B"/>
    <w:rsid w:val="00604873"/>
    <w:rsid w:val="006048B3"/>
    <w:rsid w:val="006048EC"/>
    <w:rsid w:val="00604905"/>
    <w:rsid w:val="00604922"/>
    <w:rsid w:val="0060494C"/>
    <w:rsid w:val="006049C1"/>
    <w:rsid w:val="006049C5"/>
    <w:rsid w:val="006049DE"/>
    <w:rsid w:val="00604A12"/>
    <w:rsid w:val="00604A2E"/>
    <w:rsid w:val="00604A45"/>
    <w:rsid w:val="00604A57"/>
    <w:rsid w:val="00604A84"/>
    <w:rsid w:val="00604AC4"/>
    <w:rsid w:val="00604AD6"/>
    <w:rsid w:val="00604ADF"/>
    <w:rsid w:val="00604B28"/>
    <w:rsid w:val="00604B35"/>
    <w:rsid w:val="00604B45"/>
    <w:rsid w:val="00604B47"/>
    <w:rsid w:val="00604B4D"/>
    <w:rsid w:val="00604BCF"/>
    <w:rsid w:val="00604BD6"/>
    <w:rsid w:val="00604C14"/>
    <w:rsid w:val="00604C17"/>
    <w:rsid w:val="00604C1E"/>
    <w:rsid w:val="00604C26"/>
    <w:rsid w:val="00604C2E"/>
    <w:rsid w:val="00604C66"/>
    <w:rsid w:val="00604CD7"/>
    <w:rsid w:val="00604CDB"/>
    <w:rsid w:val="00604CFB"/>
    <w:rsid w:val="00604CFC"/>
    <w:rsid w:val="00604D0C"/>
    <w:rsid w:val="00604D33"/>
    <w:rsid w:val="00604D72"/>
    <w:rsid w:val="00604D82"/>
    <w:rsid w:val="00604D96"/>
    <w:rsid w:val="00604DED"/>
    <w:rsid w:val="00604E4D"/>
    <w:rsid w:val="00604EB1"/>
    <w:rsid w:val="00604EED"/>
    <w:rsid w:val="00604EF0"/>
    <w:rsid w:val="00604EF3"/>
    <w:rsid w:val="00604F08"/>
    <w:rsid w:val="00604F34"/>
    <w:rsid w:val="00604F4A"/>
    <w:rsid w:val="00604F6B"/>
    <w:rsid w:val="00604F98"/>
    <w:rsid w:val="00604FAC"/>
    <w:rsid w:val="00604FCE"/>
    <w:rsid w:val="00604FE1"/>
    <w:rsid w:val="00604FFD"/>
    <w:rsid w:val="0060504C"/>
    <w:rsid w:val="0060508B"/>
    <w:rsid w:val="006050A8"/>
    <w:rsid w:val="006050E9"/>
    <w:rsid w:val="00605143"/>
    <w:rsid w:val="0060518B"/>
    <w:rsid w:val="00605196"/>
    <w:rsid w:val="00605198"/>
    <w:rsid w:val="006051E2"/>
    <w:rsid w:val="00605208"/>
    <w:rsid w:val="00605258"/>
    <w:rsid w:val="006052A2"/>
    <w:rsid w:val="006052C4"/>
    <w:rsid w:val="006052E8"/>
    <w:rsid w:val="006052EB"/>
    <w:rsid w:val="0060533C"/>
    <w:rsid w:val="0060534D"/>
    <w:rsid w:val="0060535B"/>
    <w:rsid w:val="0060536F"/>
    <w:rsid w:val="00605379"/>
    <w:rsid w:val="00605381"/>
    <w:rsid w:val="006053C7"/>
    <w:rsid w:val="006053D0"/>
    <w:rsid w:val="006053F6"/>
    <w:rsid w:val="0060542B"/>
    <w:rsid w:val="00605435"/>
    <w:rsid w:val="0060543A"/>
    <w:rsid w:val="0060543D"/>
    <w:rsid w:val="00605461"/>
    <w:rsid w:val="0060546F"/>
    <w:rsid w:val="006054A7"/>
    <w:rsid w:val="006054CD"/>
    <w:rsid w:val="006054EB"/>
    <w:rsid w:val="006054F8"/>
    <w:rsid w:val="00605506"/>
    <w:rsid w:val="00605574"/>
    <w:rsid w:val="006055AF"/>
    <w:rsid w:val="006055FC"/>
    <w:rsid w:val="0060564F"/>
    <w:rsid w:val="00605673"/>
    <w:rsid w:val="006056B9"/>
    <w:rsid w:val="0060570A"/>
    <w:rsid w:val="00605726"/>
    <w:rsid w:val="00605749"/>
    <w:rsid w:val="0060574C"/>
    <w:rsid w:val="006057A9"/>
    <w:rsid w:val="006057E1"/>
    <w:rsid w:val="0060583F"/>
    <w:rsid w:val="00605864"/>
    <w:rsid w:val="0060587E"/>
    <w:rsid w:val="00605882"/>
    <w:rsid w:val="00605886"/>
    <w:rsid w:val="0060588A"/>
    <w:rsid w:val="00605893"/>
    <w:rsid w:val="00605913"/>
    <w:rsid w:val="006059DD"/>
    <w:rsid w:val="006059F2"/>
    <w:rsid w:val="006059F4"/>
    <w:rsid w:val="00605A22"/>
    <w:rsid w:val="00605A25"/>
    <w:rsid w:val="00605A5E"/>
    <w:rsid w:val="00605A61"/>
    <w:rsid w:val="00605A7B"/>
    <w:rsid w:val="00605ABB"/>
    <w:rsid w:val="00605B11"/>
    <w:rsid w:val="00605B66"/>
    <w:rsid w:val="00605B6A"/>
    <w:rsid w:val="00605B93"/>
    <w:rsid w:val="00605B98"/>
    <w:rsid w:val="00605BE5"/>
    <w:rsid w:val="00605C0F"/>
    <w:rsid w:val="00605C44"/>
    <w:rsid w:val="00605C54"/>
    <w:rsid w:val="00605C6D"/>
    <w:rsid w:val="00605C72"/>
    <w:rsid w:val="00605CB4"/>
    <w:rsid w:val="00605CD5"/>
    <w:rsid w:val="00605D29"/>
    <w:rsid w:val="00605D4C"/>
    <w:rsid w:val="00605D4D"/>
    <w:rsid w:val="00605D60"/>
    <w:rsid w:val="00605D7B"/>
    <w:rsid w:val="00605D88"/>
    <w:rsid w:val="00605D94"/>
    <w:rsid w:val="00605DC6"/>
    <w:rsid w:val="00605DE8"/>
    <w:rsid w:val="00605E57"/>
    <w:rsid w:val="00605E63"/>
    <w:rsid w:val="00605E83"/>
    <w:rsid w:val="00605EAE"/>
    <w:rsid w:val="00605F3E"/>
    <w:rsid w:val="00605F78"/>
    <w:rsid w:val="00605F92"/>
    <w:rsid w:val="00605FBA"/>
    <w:rsid w:val="00605FBD"/>
    <w:rsid w:val="00605FCC"/>
    <w:rsid w:val="00606009"/>
    <w:rsid w:val="00606070"/>
    <w:rsid w:val="00606093"/>
    <w:rsid w:val="006060CA"/>
    <w:rsid w:val="006060EA"/>
    <w:rsid w:val="00606109"/>
    <w:rsid w:val="0060611E"/>
    <w:rsid w:val="00606121"/>
    <w:rsid w:val="0060613F"/>
    <w:rsid w:val="00606156"/>
    <w:rsid w:val="0060615A"/>
    <w:rsid w:val="006061C3"/>
    <w:rsid w:val="0060620A"/>
    <w:rsid w:val="0060623D"/>
    <w:rsid w:val="00606263"/>
    <w:rsid w:val="006062BF"/>
    <w:rsid w:val="006062C8"/>
    <w:rsid w:val="006062D5"/>
    <w:rsid w:val="0060632A"/>
    <w:rsid w:val="0060634D"/>
    <w:rsid w:val="00606354"/>
    <w:rsid w:val="0060636A"/>
    <w:rsid w:val="00606371"/>
    <w:rsid w:val="0060637B"/>
    <w:rsid w:val="00606398"/>
    <w:rsid w:val="006063CB"/>
    <w:rsid w:val="0060640B"/>
    <w:rsid w:val="00606411"/>
    <w:rsid w:val="00606480"/>
    <w:rsid w:val="006064C5"/>
    <w:rsid w:val="006064DB"/>
    <w:rsid w:val="006064F3"/>
    <w:rsid w:val="0060650F"/>
    <w:rsid w:val="00606552"/>
    <w:rsid w:val="00606563"/>
    <w:rsid w:val="00606595"/>
    <w:rsid w:val="006065B6"/>
    <w:rsid w:val="006065E4"/>
    <w:rsid w:val="00606659"/>
    <w:rsid w:val="00606674"/>
    <w:rsid w:val="0060667D"/>
    <w:rsid w:val="006066E4"/>
    <w:rsid w:val="00606720"/>
    <w:rsid w:val="00606729"/>
    <w:rsid w:val="006067A5"/>
    <w:rsid w:val="006067A6"/>
    <w:rsid w:val="006067F5"/>
    <w:rsid w:val="00606858"/>
    <w:rsid w:val="00606863"/>
    <w:rsid w:val="00606865"/>
    <w:rsid w:val="00606899"/>
    <w:rsid w:val="0060689C"/>
    <w:rsid w:val="006068CE"/>
    <w:rsid w:val="00606916"/>
    <w:rsid w:val="0060692D"/>
    <w:rsid w:val="006069F6"/>
    <w:rsid w:val="006069F7"/>
    <w:rsid w:val="00606A09"/>
    <w:rsid w:val="00606A1C"/>
    <w:rsid w:val="00606A2A"/>
    <w:rsid w:val="00606A2D"/>
    <w:rsid w:val="00606A39"/>
    <w:rsid w:val="00606A92"/>
    <w:rsid w:val="00606AAC"/>
    <w:rsid w:val="00606B4D"/>
    <w:rsid w:val="00606B4E"/>
    <w:rsid w:val="00606B62"/>
    <w:rsid w:val="00606BB1"/>
    <w:rsid w:val="00606BC6"/>
    <w:rsid w:val="00606BF8"/>
    <w:rsid w:val="00606BFD"/>
    <w:rsid w:val="00606C1B"/>
    <w:rsid w:val="00606C28"/>
    <w:rsid w:val="00606C2A"/>
    <w:rsid w:val="00606C6A"/>
    <w:rsid w:val="00606C6D"/>
    <w:rsid w:val="00606C87"/>
    <w:rsid w:val="00606CA6"/>
    <w:rsid w:val="00606CAE"/>
    <w:rsid w:val="00606CFE"/>
    <w:rsid w:val="00606D02"/>
    <w:rsid w:val="00606D46"/>
    <w:rsid w:val="00606D4C"/>
    <w:rsid w:val="00606D50"/>
    <w:rsid w:val="00606D58"/>
    <w:rsid w:val="00606D64"/>
    <w:rsid w:val="00606DB7"/>
    <w:rsid w:val="00606DFE"/>
    <w:rsid w:val="00606E08"/>
    <w:rsid w:val="00606E13"/>
    <w:rsid w:val="00606E23"/>
    <w:rsid w:val="00606E4C"/>
    <w:rsid w:val="00606E63"/>
    <w:rsid w:val="00606E6D"/>
    <w:rsid w:val="00606E8B"/>
    <w:rsid w:val="00606ECE"/>
    <w:rsid w:val="00606ED0"/>
    <w:rsid w:val="00606EDE"/>
    <w:rsid w:val="00606F02"/>
    <w:rsid w:val="00606F19"/>
    <w:rsid w:val="00606F59"/>
    <w:rsid w:val="00606F9A"/>
    <w:rsid w:val="00606FB9"/>
    <w:rsid w:val="00606FBC"/>
    <w:rsid w:val="00606FCE"/>
    <w:rsid w:val="00606FD3"/>
    <w:rsid w:val="00606FF6"/>
    <w:rsid w:val="00607026"/>
    <w:rsid w:val="0060705A"/>
    <w:rsid w:val="00607086"/>
    <w:rsid w:val="006070D5"/>
    <w:rsid w:val="006070F9"/>
    <w:rsid w:val="00607100"/>
    <w:rsid w:val="00607105"/>
    <w:rsid w:val="00607136"/>
    <w:rsid w:val="0060717D"/>
    <w:rsid w:val="006071EA"/>
    <w:rsid w:val="006071F7"/>
    <w:rsid w:val="00607226"/>
    <w:rsid w:val="0060725C"/>
    <w:rsid w:val="0060731E"/>
    <w:rsid w:val="00607335"/>
    <w:rsid w:val="006073D6"/>
    <w:rsid w:val="006073DC"/>
    <w:rsid w:val="0060741A"/>
    <w:rsid w:val="00607476"/>
    <w:rsid w:val="0060749C"/>
    <w:rsid w:val="0060749F"/>
    <w:rsid w:val="006074AD"/>
    <w:rsid w:val="00607547"/>
    <w:rsid w:val="00607568"/>
    <w:rsid w:val="00607598"/>
    <w:rsid w:val="006075CB"/>
    <w:rsid w:val="006075F6"/>
    <w:rsid w:val="0060762F"/>
    <w:rsid w:val="00607642"/>
    <w:rsid w:val="0060766B"/>
    <w:rsid w:val="006076E6"/>
    <w:rsid w:val="00607705"/>
    <w:rsid w:val="00607710"/>
    <w:rsid w:val="00607721"/>
    <w:rsid w:val="0060773E"/>
    <w:rsid w:val="0060776A"/>
    <w:rsid w:val="0060776F"/>
    <w:rsid w:val="00607791"/>
    <w:rsid w:val="006077EA"/>
    <w:rsid w:val="0060786F"/>
    <w:rsid w:val="0060789A"/>
    <w:rsid w:val="006078F8"/>
    <w:rsid w:val="00607938"/>
    <w:rsid w:val="0060797F"/>
    <w:rsid w:val="006079B7"/>
    <w:rsid w:val="00607A2E"/>
    <w:rsid w:val="00607A3D"/>
    <w:rsid w:val="00607A63"/>
    <w:rsid w:val="00607A68"/>
    <w:rsid w:val="00607A8A"/>
    <w:rsid w:val="00607AF1"/>
    <w:rsid w:val="00607B15"/>
    <w:rsid w:val="00607B2D"/>
    <w:rsid w:val="00607B43"/>
    <w:rsid w:val="00607B52"/>
    <w:rsid w:val="00607B6C"/>
    <w:rsid w:val="00607B78"/>
    <w:rsid w:val="00607B90"/>
    <w:rsid w:val="00607B97"/>
    <w:rsid w:val="00607BDA"/>
    <w:rsid w:val="00607C41"/>
    <w:rsid w:val="00607C64"/>
    <w:rsid w:val="00607CA5"/>
    <w:rsid w:val="00607CE1"/>
    <w:rsid w:val="00607CE5"/>
    <w:rsid w:val="00607CEF"/>
    <w:rsid w:val="00607CF2"/>
    <w:rsid w:val="00607D0C"/>
    <w:rsid w:val="00607D12"/>
    <w:rsid w:val="00607D1B"/>
    <w:rsid w:val="00607DE2"/>
    <w:rsid w:val="00607DF1"/>
    <w:rsid w:val="00607E40"/>
    <w:rsid w:val="00607E6D"/>
    <w:rsid w:val="00607E79"/>
    <w:rsid w:val="00607EA4"/>
    <w:rsid w:val="00607EE5"/>
    <w:rsid w:val="00607EF1"/>
    <w:rsid w:val="00607F02"/>
    <w:rsid w:val="00607F09"/>
    <w:rsid w:val="00607F2B"/>
    <w:rsid w:val="00607F49"/>
    <w:rsid w:val="00607F4A"/>
    <w:rsid w:val="00607F59"/>
    <w:rsid w:val="00607F5C"/>
    <w:rsid w:val="00607F6A"/>
    <w:rsid w:val="00607FE6"/>
    <w:rsid w:val="00607FF3"/>
    <w:rsid w:val="00610003"/>
    <w:rsid w:val="00610050"/>
    <w:rsid w:val="00610056"/>
    <w:rsid w:val="00610059"/>
    <w:rsid w:val="006100B2"/>
    <w:rsid w:val="006100D4"/>
    <w:rsid w:val="006100FF"/>
    <w:rsid w:val="0061011E"/>
    <w:rsid w:val="00610156"/>
    <w:rsid w:val="00610172"/>
    <w:rsid w:val="0061017B"/>
    <w:rsid w:val="006101E6"/>
    <w:rsid w:val="0061020B"/>
    <w:rsid w:val="0061020C"/>
    <w:rsid w:val="0061023F"/>
    <w:rsid w:val="00610275"/>
    <w:rsid w:val="00610293"/>
    <w:rsid w:val="006102A2"/>
    <w:rsid w:val="006102C0"/>
    <w:rsid w:val="006102D4"/>
    <w:rsid w:val="006102E1"/>
    <w:rsid w:val="00610329"/>
    <w:rsid w:val="00610369"/>
    <w:rsid w:val="0061036A"/>
    <w:rsid w:val="0061037B"/>
    <w:rsid w:val="00610398"/>
    <w:rsid w:val="006103C5"/>
    <w:rsid w:val="006103D5"/>
    <w:rsid w:val="006103D9"/>
    <w:rsid w:val="006103E1"/>
    <w:rsid w:val="00610417"/>
    <w:rsid w:val="0061043E"/>
    <w:rsid w:val="00610459"/>
    <w:rsid w:val="00610474"/>
    <w:rsid w:val="00610517"/>
    <w:rsid w:val="0061053E"/>
    <w:rsid w:val="006105C6"/>
    <w:rsid w:val="0061061B"/>
    <w:rsid w:val="00610651"/>
    <w:rsid w:val="0061065D"/>
    <w:rsid w:val="00610663"/>
    <w:rsid w:val="00610681"/>
    <w:rsid w:val="006106AC"/>
    <w:rsid w:val="006106FD"/>
    <w:rsid w:val="00610700"/>
    <w:rsid w:val="0061070A"/>
    <w:rsid w:val="0061070B"/>
    <w:rsid w:val="0061073A"/>
    <w:rsid w:val="0061074A"/>
    <w:rsid w:val="0061078F"/>
    <w:rsid w:val="00610793"/>
    <w:rsid w:val="0061079A"/>
    <w:rsid w:val="00610806"/>
    <w:rsid w:val="00610824"/>
    <w:rsid w:val="00610870"/>
    <w:rsid w:val="0061088B"/>
    <w:rsid w:val="006108AD"/>
    <w:rsid w:val="006108D3"/>
    <w:rsid w:val="00610929"/>
    <w:rsid w:val="0061098A"/>
    <w:rsid w:val="006109D1"/>
    <w:rsid w:val="006109EE"/>
    <w:rsid w:val="00610A67"/>
    <w:rsid w:val="00610A7D"/>
    <w:rsid w:val="00610AE7"/>
    <w:rsid w:val="00610AF3"/>
    <w:rsid w:val="00610B07"/>
    <w:rsid w:val="00610B16"/>
    <w:rsid w:val="00610B92"/>
    <w:rsid w:val="00610BA9"/>
    <w:rsid w:val="00610BB9"/>
    <w:rsid w:val="00610C55"/>
    <w:rsid w:val="00610C7D"/>
    <w:rsid w:val="00610CC8"/>
    <w:rsid w:val="00610CE4"/>
    <w:rsid w:val="00610CFE"/>
    <w:rsid w:val="00610CFF"/>
    <w:rsid w:val="00610D02"/>
    <w:rsid w:val="00610D16"/>
    <w:rsid w:val="00610D24"/>
    <w:rsid w:val="00610D2B"/>
    <w:rsid w:val="00610D2D"/>
    <w:rsid w:val="00610DEE"/>
    <w:rsid w:val="00610E1B"/>
    <w:rsid w:val="00610E2D"/>
    <w:rsid w:val="00610E3B"/>
    <w:rsid w:val="00610E5F"/>
    <w:rsid w:val="00610E83"/>
    <w:rsid w:val="00610EB8"/>
    <w:rsid w:val="00610EBF"/>
    <w:rsid w:val="00610EDC"/>
    <w:rsid w:val="00610EE4"/>
    <w:rsid w:val="00610F4D"/>
    <w:rsid w:val="00610FFF"/>
    <w:rsid w:val="00611046"/>
    <w:rsid w:val="0061105C"/>
    <w:rsid w:val="00611067"/>
    <w:rsid w:val="006110A6"/>
    <w:rsid w:val="006110C5"/>
    <w:rsid w:val="006110D2"/>
    <w:rsid w:val="006110D4"/>
    <w:rsid w:val="006110DD"/>
    <w:rsid w:val="006110F8"/>
    <w:rsid w:val="006110FC"/>
    <w:rsid w:val="00611125"/>
    <w:rsid w:val="00611133"/>
    <w:rsid w:val="00611156"/>
    <w:rsid w:val="00611158"/>
    <w:rsid w:val="0061115C"/>
    <w:rsid w:val="0061116B"/>
    <w:rsid w:val="0061117A"/>
    <w:rsid w:val="0061119D"/>
    <w:rsid w:val="006111A0"/>
    <w:rsid w:val="006111B9"/>
    <w:rsid w:val="006111D0"/>
    <w:rsid w:val="0061120D"/>
    <w:rsid w:val="0061120F"/>
    <w:rsid w:val="00611244"/>
    <w:rsid w:val="0061126B"/>
    <w:rsid w:val="006112A9"/>
    <w:rsid w:val="006112FB"/>
    <w:rsid w:val="00611315"/>
    <w:rsid w:val="00611355"/>
    <w:rsid w:val="0061137D"/>
    <w:rsid w:val="0061139E"/>
    <w:rsid w:val="006113CC"/>
    <w:rsid w:val="006113CF"/>
    <w:rsid w:val="006113E2"/>
    <w:rsid w:val="00611431"/>
    <w:rsid w:val="00611433"/>
    <w:rsid w:val="006114EB"/>
    <w:rsid w:val="0061155D"/>
    <w:rsid w:val="00611565"/>
    <w:rsid w:val="006115E2"/>
    <w:rsid w:val="00611612"/>
    <w:rsid w:val="00611618"/>
    <w:rsid w:val="00611671"/>
    <w:rsid w:val="0061168D"/>
    <w:rsid w:val="006116BC"/>
    <w:rsid w:val="006116C0"/>
    <w:rsid w:val="006116DF"/>
    <w:rsid w:val="006116E5"/>
    <w:rsid w:val="0061170F"/>
    <w:rsid w:val="0061174C"/>
    <w:rsid w:val="006117AF"/>
    <w:rsid w:val="006117C2"/>
    <w:rsid w:val="006117D6"/>
    <w:rsid w:val="00611838"/>
    <w:rsid w:val="00611854"/>
    <w:rsid w:val="00611898"/>
    <w:rsid w:val="006118B3"/>
    <w:rsid w:val="006118C0"/>
    <w:rsid w:val="006118C3"/>
    <w:rsid w:val="006118FB"/>
    <w:rsid w:val="00611947"/>
    <w:rsid w:val="00611961"/>
    <w:rsid w:val="00611995"/>
    <w:rsid w:val="006119D7"/>
    <w:rsid w:val="006119EA"/>
    <w:rsid w:val="00611A2C"/>
    <w:rsid w:val="00611AD5"/>
    <w:rsid w:val="00611B0B"/>
    <w:rsid w:val="00611B1C"/>
    <w:rsid w:val="00611B56"/>
    <w:rsid w:val="00611BC9"/>
    <w:rsid w:val="00611BD1"/>
    <w:rsid w:val="00611BD7"/>
    <w:rsid w:val="00611C12"/>
    <w:rsid w:val="00611C1A"/>
    <w:rsid w:val="00611C73"/>
    <w:rsid w:val="00611C97"/>
    <w:rsid w:val="00611CAD"/>
    <w:rsid w:val="00611CB2"/>
    <w:rsid w:val="00611D01"/>
    <w:rsid w:val="00611D3B"/>
    <w:rsid w:val="00611D5C"/>
    <w:rsid w:val="00611D63"/>
    <w:rsid w:val="00611D76"/>
    <w:rsid w:val="00611E24"/>
    <w:rsid w:val="00611E5B"/>
    <w:rsid w:val="00611E8D"/>
    <w:rsid w:val="00611E93"/>
    <w:rsid w:val="00611EAD"/>
    <w:rsid w:val="00611EB2"/>
    <w:rsid w:val="00611EB9"/>
    <w:rsid w:val="00611EDA"/>
    <w:rsid w:val="00611EE7"/>
    <w:rsid w:val="00611FDF"/>
    <w:rsid w:val="00612000"/>
    <w:rsid w:val="00612032"/>
    <w:rsid w:val="0061203A"/>
    <w:rsid w:val="00612044"/>
    <w:rsid w:val="00612056"/>
    <w:rsid w:val="00612066"/>
    <w:rsid w:val="0061208D"/>
    <w:rsid w:val="00612099"/>
    <w:rsid w:val="006120A5"/>
    <w:rsid w:val="006120CE"/>
    <w:rsid w:val="006120EC"/>
    <w:rsid w:val="006120ED"/>
    <w:rsid w:val="006120FE"/>
    <w:rsid w:val="0061210F"/>
    <w:rsid w:val="00612197"/>
    <w:rsid w:val="006121AF"/>
    <w:rsid w:val="00612207"/>
    <w:rsid w:val="0061222A"/>
    <w:rsid w:val="00612261"/>
    <w:rsid w:val="00612267"/>
    <w:rsid w:val="006122E9"/>
    <w:rsid w:val="006122FB"/>
    <w:rsid w:val="00612308"/>
    <w:rsid w:val="00612337"/>
    <w:rsid w:val="00612381"/>
    <w:rsid w:val="006123B9"/>
    <w:rsid w:val="006123CB"/>
    <w:rsid w:val="006123D0"/>
    <w:rsid w:val="006123DC"/>
    <w:rsid w:val="0061240A"/>
    <w:rsid w:val="0061241E"/>
    <w:rsid w:val="00612446"/>
    <w:rsid w:val="0061244C"/>
    <w:rsid w:val="00612464"/>
    <w:rsid w:val="0061247D"/>
    <w:rsid w:val="006124AC"/>
    <w:rsid w:val="006124B5"/>
    <w:rsid w:val="006124CB"/>
    <w:rsid w:val="006124EA"/>
    <w:rsid w:val="00612502"/>
    <w:rsid w:val="0061250F"/>
    <w:rsid w:val="00612543"/>
    <w:rsid w:val="0061256D"/>
    <w:rsid w:val="0061259E"/>
    <w:rsid w:val="006125A3"/>
    <w:rsid w:val="006125B9"/>
    <w:rsid w:val="006125C4"/>
    <w:rsid w:val="006125EA"/>
    <w:rsid w:val="006125F0"/>
    <w:rsid w:val="006125FE"/>
    <w:rsid w:val="0061260C"/>
    <w:rsid w:val="0061261B"/>
    <w:rsid w:val="00612692"/>
    <w:rsid w:val="006126BD"/>
    <w:rsid w:val="006126FA"/>
    <w:rsid w:val="00612774"/>
    <w:rsid w:val="006127B2"/>
    <w:rsid w:val="006127E5"/>
    <w:rsid w:val="0061281C"/>
    <w:rsid w:val="0061284F"/>
    <w:rsid w:val="006128B8"/>
    <w:rsid w:val="0061290F"/>
    <w:rsid w:val="00612947"/>
    <w:rsid w:val="0061296A"/>
    <w:rsid w:val="00612979"/>
    <w:rsid w:val="0061297B"/>
    <w:rsid w:val="00612992"/>
    <w:rsid w:val="006129B4"/>
    <w:rsid w:val="006129D3"/>
    <w:rsid w:val="00612A65"/>
    <w:rsid w:val="00612ABB"/>
    <w:rsid w:val="00612AC3"/>
    <w:rsid w:val="00612AD0"/>
    <w:rsid w:val="00612AD5"/>
    <w:rsid w:val="00612AF0"/>
    <w:rsid w:val="00612AF9"/>
    <w:rsid w:val="00612B0A"/>
    <w:rsid w:val="00612B17"/>
    <w:rsid w:val="00612B56"/>
    <w:rsid w:val="00612BA1"/>
    <w:rsid w:val="00612BEF"/>
    <w:rsid w:val="00612C0B"/>
    <w:rsid w:val="00612C5A"/>
    <w:rsid w:val="00612C6A"/>
    <w:rsid w:val="00612C77"/>
    <w:rsid w:val="00612CCD"/>
    <w:rsid w:val="00612CE1"/>
    <w:rsid w:val="00612CF3"/>
    <w:rsid w:val="00612CF7"/>
    <w:rsid w:val="00612CF9"/>
    <w:rsid w:val="00612D1E"/>
    <w:rsid w:val="00612D41"/>
    <w:rsid w:val="00612D99"/>
    <w:rsid w:val="00612DBE"/>
    <w:rsid w:val="00612DF2"/>
    <w:rsid w:val="00612E01"/>
    <w:rsid w:val="00612E19"/>
    <w:rsid w:val="00612E71"/>
    <w:rsid w:val="00612ECC"/>
    <w:rsid w:val="00612EE9"/>
    <w:rsid w:val="00612F08"/>
    <w:rsid w:val="00612F38"/>
    <w:rsid w:val="00612F53"/>
    <w:rsid w:val="00612F77"/>
    <w:rsid w:val="00612FD4"/>
    <w:rsid w:val="0061302B"/>
    <w:rsid w:val="0061303C"/>
    <w:rsid w:val="0061308C"/>
    <w:rsid w:val="006130AA"/>
    <w:rsid w:val="006130AC"/>
    <w:rsid w:val="006130CF"/>
    <w:rsid w:val="006130E9"/>
    <w:rsid w:val="00613102"/>
    <w:rsid w:val="00613144"/>
    <w:rsid w:val="00613166"/>
    <w:rsid w:val="00613180"/>
    <w:rsid w:val="00613186"/>
    <w:rsid w:val="0061319B"/>
    <w:rsid w:val="00613235"/>
    <w:rsid w:val="0061323F"/>
    <w:rsid w:val="0061324D"/>
    <w:rsid w:val="0061325D"/>
    <w:rsid w:val="0061328B"/>
    <w:rsid w:val="006132DD"/>
    <w:rsid w:val="00613336"/>
    <w:rsid w:val="00613356"/>
    <w:rsid w:val="00613382"/>
    <w:rsid w:val="006133AB"/>
    <w:rsid w:val="006133C1"/>
    <w:rsid w:val="006133DE"/>
    <w:rsid w:val="006133E2"/>
    <w:rsid w:val="00613426"/>
    <w:rsid w:val="0061342D"/>
    <w:rsid w:val="00613460"/>
    <w:rsid w:val="00613473"/>
    <w:rsid w:val="0061347D"/>
    <w:rsid w:val="00613498"/>
    <w:rsid w:val="00613499"/>
    <w:rsid w:val="006134A5"/>
    <w:rsid w:val="006134E7"/>
    <w:rsid w:val="00613544"/>
    <w:rsid w:val="00613546"/>
    <w:rsid w:val="00613547"/>
    <w:rsid w:val="00613548"/>
    <w:rsid w:val="0061357F"/>
    <w:rsid w:val="00613588"/>
    <w:rsid w:val="00613597"/>
    <w:rsid w:val="00613680"/>
    <w:rsid w:val="006136E5"/>
    <w:rsid w:val="0061370B"/>
    <w:rsid w:val="00613712"/>
    <w:rsid w:val="0061376C"/>
    <w:rsid w:val="006137A5"/>
    <w:rsid w:val="006137DC"/>
    <w:rsid w:val="00613841"/>
    <w:rsid w:val="00613854"/>
    <w:rsid w:val="00613866"/>
    <w:rsid w:val="0061388B"/>
    <w:rsid w:val="00613896"/>
    <w:rsid w:val="006138B6"/>
    <w:rsid w:val="006138C1"/>
    <w:rsid w:val="006138D5"/>
    <w:rsid w:val="006138F5"/>
    <w:rsid w:val="00613914"/>
    <w:rsid w:val="00613915"/>
    <w:rsid w:val="0061392A"/>
    <w:rsid w:val="0061396D"/>
    <w:rsid w:val="006139C1"/>
    <w:rsid w:val="006139DE"/>
    <w:rsid w:val="006139EE"/>
    <w:rsid w:val="006139FA"/>
    <w:rsid w:val="00613A2A"/>
    <w:rsid w:val="00613A2C"/>
    <w:rsid w:val="00613A5C"/>
    <w:rsid w:val="00613A9E"/>
    <w:rsid w:val="00613AC8"/>
    <w:rsid w:val="00613ADF"/>
    <w:rsid w:val="00613B4E"/>
    <w:rsid w:val="00613B65"/>
    <w:rsid w:val="00613B98"/>
    <w:rsid w:val="00613B99"/>
    <w:rsid w:val="00613BB7"/>
    <w:rsid w:val="00613BE8"/>
    <w:rsid w:val="00613BF3"/>
    <w:rsid w:val="00613C25"/>
    <w:rsid w:val="00613CAD"/>
    <w:rsid w:val="00613CAE"/>
    <w:rsid w:val="00613CCA"/>
    <w:rsid w:val="00613CDE"/>
    <w:rsid w:val="00613D0E"/>
    <w:rsid w:val="00613D1E"/>
    <w:rsid w:val="00613D42"/>
    <w:rsid w:val="00613D65"/>
    <w:rsid w:val="00613D94"/>
    <w:rsid w:val="00613DD5"/>
    <w:rsid w:val="00613DF4"/>
    <w:rsid w:val="00613E12"/>
    <w:rsid w:val="00613E15"/>
    <w:rsid w:val="00613E27"/>
    <w:rsid w:val="00613E4E"/>
    <w:rsid w:val="00613E66"/>
    <w:rsid w:val="00613E82"/>
    <w:rsid w:val="00613E91"/>
    <w:rsid w:val="00613F07"/>
    <w:rsid w:val="00613F19"/>
    <w:rsid w:val="00613F28"/>
    <w:rsid w:val="00613F39"/>
    <w:rsid w:val="00613F64"/>
    <w:rsid w:val="00613FA6"/>
    <w:rsid w:val="00613FE2"/>
    <w:rsid w:val="0061401F"/>
    <w:rsid w:val="00614021"/>
    <w:rsid w:val="00614030"/>
    <w:rsid w:val="00614032"/>
    <w:rsid w:val="00614035"/>
    <w:rsid w:val="00614043"/>
    <w:rsid w:val="00614075"/>
    <w:rsid w:val="00614099"/>
    <w:rsid w:val="006140B7"/>
    <w:rsid w:val="006140DF"/>
    <w:rsid w:val="00614107"/>
    <w:rsid w:val="00614115"/>
    <w:rsid w:val="00614120"/>
    <w:rsid w:val="00614152"/>
    <w:rsid w:val="00614172"/>
    <w:rsid w:val="006141E9"/>
    <w:rsid w:val="006141F6"/>
    <w:rsid w:val="00614236"/>
    <w:rsid w:val="0061424F"/>
    <w:rsid w:val="0061426A"/>
    <w:rsid w:val="0061426C"/>
    <w:rsid w:val="00614283"/>
    <w:rsid w:val="0061429D"/>
    <w:rsid w:val="006142A2"/>
    <w:rsid w:val="006142BF"/>
    <w:rsid w:val="006142CE"/>
    <w:rsid w:val="006142FA"/>
    <w:rsid w:val="00614304"/>
    <w:rsid w:val="0061430A"/>
    <w:rsid w:val="00614331"/>
    <w:rsid w:val="00614338"/>
    <w:rsid w:val="00614377"/>
    <w:rsid w:val="00614381"/>
    <w:rsid w:val="006143A1"/>
    <w:rsid w:val="006143DA"/>
    <w:rsid w:val="0061441C"/>
    <w:rsid w:val="00614487"/>
    <w:rsid w:val="006144E2"/>
    <w:rsid w:val="00614574"/>
    <w:rsid w:val="0061457B"/>
    <w:rsid w:val="006145AF"/>
    <w:rsid w:val="006145DA"/>
    <w:rsid w:val="00614699"/>
    <w:rsid w:val="0061469D"/>
    <w:rsid w:val="006146A3"/>
    <w:rsid w:val="006146B5"/>
    <w:rsid w:val="006146E8"/>
    <w:rsid w:val="006146FD"/>
    <w:rsid w:val="0061470B"/>
    <w:rsid w:val="0061478C"/>
    <w:rsid w:val="006147A3"/>
    <w:rsid w:val="006147E0"/>
    <w:rsid w:val="00614831"/>
    <w:rsid w:val="0061486E"/>
    <w:rsid w:val="006148AB"/>
    <w:rsid w:val="006148EA"/>
    <w:rsid w:val="006148EB"/>
    <w:rsid w:val="0061491C"/>
    <w:rsid w:val="00614928"/>
    <w:rsid w:val="00614969"/>
    <w:rsid w:val="006149BC"/>
    <w:rsid w:val="006149DE"/>
    <w:rsid w:val="006149E4"/>
    <w:rsid w:val="006149F4"/>
    <w:rsid w:val="00614A28"/>
    <w:rsid w:val="00614A2F"/>
    <w:rsid w:val="00614A6F"/>
    <w:rsid w:val="00614A79"/>
    <w:rsid w:val="00614AAF"/>
    <w:rsid w:val="00614ABF"/>
    <w:rsid w:val="00614ACF"/>
    <w:rsid w:val="00614AD3"/>
    <w:rsid w:val="00614AD9"/>
    <w:rsid w:val="00614AE4"/>
    <w:rsid w:val="00614B0E"/>
    <w:rsid w:val="00614B16"/>
    <w:rsid w:val="00614B6E"/>
    <w:rsid w:val="00614B96"/>
    <w:rsid w:val="00614BBC"/>
    <w:rsid w:val="00614BBF"/>
    <w:rsid w:val="00614BC9"/>
    <w:rsid w:val="00614BE6"/>
    <w:rsid w:val="00614C70"/>
    <w:rsid w:val="00614CCD"/>
    <w:rsid w:val="00614CDB"/>
    <w:rsid w:val="00614CFC"/>
    <w:rsid w:val="00614D05"/>
    <w:rsid w:val="00614D5D"/>
    <w:rsid w:val="00614D65"/>
    <w:rsid w:val="00614D6D"/>
    <w:rsid w:val="00614DC3"/>
    <w:rsid w:val="00614DE6"/>
    <w:rsid w:val="00614E2B"/>
    <w:rsid w:val="00614E32"/>
    <w:rsid w:val="00614E37"/>
    <w:rsid w:val="00614E64"/>
    <w:rsid w:val="00614E71"/>
    <w:rsid w:val="00614E98"/>
    <w:rsid w:val="00614EFD"/>
    <w:rsid w:val="00614F05"/>
    <w:rsid w:val="00614F28"/>
    <w:rsid w:val="00614F3B"/>
    <w:rsid w:val="00614F41"/>
    <w:rsid w:val="00614FAA"/>
    <w:rsid w:val="00614FC4"/>
    <w:rsid w:val="00614FE5"/>
    <w:rsid w:val="00614FE6"/>
    <w:rsid w:val="0061504A"/>
    <w:rsid w:val="00615055"/>
    <w:rsid w:val="00615079"/>
    <w:rsid w:val="00615117"/>
    <w:rsid w:val="0061517D"/>
    <w:rsid w:val="00615190"/>
    <w:rsid w:val="006151A5"/>
    <w:rsid w:val="006151E2"/>
    <w:rsid w:val="006151EF"/>
    <w:rsid w:val="0061528B"/>
    <w:rsid w:val="00615295"/>
    <w:rsid w:val="006152A0"/>
    <w:rsid w:val="00615327"/>
    <w:rsid w:val="00615349"/>
    <w:rsid w:val="0061534B"/>
    <w:rsid w:val="00615351"/>
    <w:rsid w:val="00615377"/>
    <w:rsid w:val="006153F5"/>
    <w:rsid w:val="00615424"/>
    <w:rsid w:val="00615428"/>
    <w:rsid w:val="00615433"/>
    <w:rsid w:val="0061543A"/>
    <w:rsid w:val="00615474"/>
    <w:rsid w:val="006154B0"/>
    <w:rsid w:val="00615517"/>
    <w:rsid w:val="00615532"/>
    <w:rsid w:val="00615576"/>
    <w:rsid w:val="00615583"/>
    <w:rsid w:val="00615599"/>
    <w:rsid w:val="00615631"/>
    <w:rsid w:val="00615632"/>
    <w:rsid w:val="0061563A"/>
    <w:rsid w:val="0061566A"/>
    <w:rsid w:val="00615683"/>
    <w:rsid w:val="0061569C"/>
    <w:rsid w:val="00615790"/>
    <w:rsid w:val="00615795"/>
    <w:rsid w:val="006157B1"/>
    <w:rsid w:val="006157E1"/>
    <w:rsid w:val="00615807"/>
    <w:rsid w:val="0061585E"/>
    <w:rsid w:val="0061586C"/>
    <w:rsid w:val="00615878"/>
    <w:rsid w:val="00615889"/>
    <w:rsid w:val="006158B4"/>
    <w:rsid w:val="0061590A"/>
    <w:rsid w:val="0061592C"/>
    <w:rsid w:val="0061598E"/>
    <w:rsid w:val="006159D9"/>
    <w:rsid w:val="00615A02"/>
    <w:rsid w:val="00615A0F"/>
    <w:rsid w:val="00615A10"/>
    <w:rsid w:val="00615A1D"/>
    <w:rsid w:val="00615AAB"/>
    <w:rsid w:val="00615AB7"/>
    <w:rsid w:val="00615ABB"/>
    <w:rsid w:val="00615B06"/>
    <w:rsid w:val="00615B2E"/>
    <w:rsid w:val="00615B54"/>
    <w:rsid w:val="00615B7F"/>
    <w:rsid w:val="00615BA5"/>
    <w:rsid w:val="00615BDF"/>
    <w:rsid w:val="00615BFF"/>
    <w:rsid w:val="00615C22"/>
    <w:rsid w:val="00615C2B"/>
    <w:rsid w:val="00615C31"/>
    <w:rsid w:val="00615C62"/>
    <w:rsid w:val="00615C88"/>
    <w:rsid w:val="00615CAF"/>
    <w:rsid w:val="00615CB3"/>
    <w:rsid w:val="00615CB8"/>
    <w:rsid w:val="00615D10"/>
    <w:rsid w:val="00615D18"/>
    <w:rsid w:val="00615D3D"/>
    <w:rsid w:val="00615D40"/>
    <w:rsid w:val="00615D53"/>
    <w:rsid w:val="00615D7F"/>
    <w:rsid w:val="00615DC2"/>
    <w:rsid w:val="00615E2B"/>
    <w:rsid w:val="00615E56"/>
    <w:rsid w:val="00615EC1"/>
    <w:rsid w:val="00615ECE"/>
    <w:rsid w:val="00615EEA"/>
    <w:rsid w:val="00615F00"/>
    <w:rsid w:val="00615F06"/>
    <w:rsid w:val="00615F09"/>
    <w:rsid w:val="00615F16"/>
    <w:rsid w:val="00615F93"/>
    <w:rsid w:val="00615FA9"/>
    <w:rsid w:val="00616010"/>
    <w:rsid w:val="00616044"/>
    <w:rsid w:val="0061604F"/>
    <w:rsid w:val="00616079"/>
    <w:rsid w:val="00616080"/>
    <w:rsid w:val="006160B2"/>
    <w:rsid w:val="006160F9"/>
    <w:rsid w:val="00616125"/>
    <w:rsid w:val="0061612E"/>
    <w:rsid w:val="00616193"/>
    <w:rsid w:val="006161BF"/>
    <w:rsid w:val="006161D6"/>
    <w:rsid w:val="006161F1"/>
    <w:rsid w:val="0061626A"/>
    <w:rsid w:val="006162C0"/>
    <w:rsid w:val="006162C8"/>
    <w:rsid w:val="00616308"/>
    <w:rsid w:val="00616315"/>
    <w:rsid w:val="0061634C"/>
    <w:rsid w:val="006163B7"/>
    <w:rsid w:val="006163C6"/>
    <w:rsid w:val="00616467"/>
    <w:rsid w:val="00616478"/>
    <w:rsid w:val="0061647F"/>
    <w:rsid w:val="006164D4"/>
    <w:rsid w:val="006164E4"/>
    <w:rsid w:val="006164F0"/>
    <w:rsid w:val="0061653D"/>
    <w:rsid w:val="00616558"/>
    <w:rsid w:val="0061657B"/>
    <w:rsid w:val="00616632"/>
    <w:rsid w:val="00616657"/>
    <w:rsid w:val="00616693"/>
    <w:rsid w:val="00616715"/>
    <w:rsid w:val="00616730"/>
    <w:rsid w:val="00616732"/>
    <w:rsid w:val="0061673B"/>
    <w:rsid w:val="0061673E"/>
    <w:rsid w:val="00616756"/>
    <w:rsid w:val="0061679F"/>
    <w:rsid w:val="006167AA"/>
    <w:rsid w:val="006167E4"/>
    <w:rsid w:val="006167F6"/>
    <w:rsid w:val="00616838"/>
    <w:rsid w:val="0061689D"/>
    <w:rsid w:val="006168C1"/>
    <w:rsid w:val="006168C6"/>
    <w:rsid w:val="006168F3"/>
    <w:rsid w:val="00616903"/>
    <w:rsid w:val="00616918"/>
    <w:rsid w:val="00616933"/>
    <w:rsid w:val="0061694D"/>
    <w:rsid w:val="0061695C"/>
    <w:rsid w:val="0061697D"/>
    <w:rsid w:val="00616981"/>
    <w:rsid w:val="00616999"/>
    <w:rsid w:val="006169C2"/>
    <w:rsid w:val="006169C4"/>
    <w:rsid w:val="006169C6"/>
    <w:rsid w:val="00616A78"/>
    <w:rsid w:val="00616B05"/>
    <w:rsid w:val="00616B23"/>
    <w:rsid w:val="00616B25"/>
    <w:rsid w:val="00616B59"/>
    <w:rsid w:val="00616B62"/>
    <w:rsid w:val="00616B89"/>
    <w:rsid w:val="00616BA1"/>
    <w:rsid w:val="00616C5A"/>
    <w:rsid w:val="00616CD9"/>
    <w:rsid w:val="00616CF7"/>
    <w:rsid w:val="00616D41"/>
    <w:rsid w:val="00616D65"/>
    <w:rsid w:val="00616D7C"/>
    <w:rsid w:val="00616D8A"/>
    <w:rsid w:val="00616E0C"/>
    <w:rsid w:val="00616E1D"/>
    <w:rsid w:val="00616E51"/>
    <w:rsid w:val="00616E53"/>
    <w:rsid w:val="00616E75"/>
    <w:rsid w:val="00616EB4"/>
    <w:rsid w:val="00616EC7"/>
    <w:rsid w:val="00616EFC"/>
    <w:rsid w:val="00616F94"/>
    <w:rsid w:val="00616FB7"/>
    <w:rsid w:val="00616FBE"/>
    <w:rsid w:val="00617009"/>
    <w:rsid w:val="0061700D"/>
    <w:rsid w:val="0061701F"/>
    <w:rsid w:val="00617032"/>
    <w:rsid w:val="00617066"/>
    <w:rsid w:val="0061706E"/>
    <w:rsid w:val="00617086"/>
    <w:rsid w:val="006170D4"/>
    <w:rsid w:val="006170E2"/>
    <w:rsid w:val="006170EB"/>
    <w:rsid w:val="0061714D"/>
    <w:rsid w:val="0061714E"/>
    <w:rsid w:val="0061715C"/>
    <w:rsid w:val="006171B9"/>
    <w:rsid w:val="006171C7"/>
    <w:rsid w:val="006171D1"/>
    <w:rsid w:val="006171F1"/>
    <w:rsid w:val="00617234"/>
    <w:rsid w:val="00617272"/>
    <w:rsid w:val="0061729A"/>
    <w:rsid w:val="006172A0"/>
    <w:rsid w:val="006172BA"/>
    <w:rsid w:val="006172EE"/>
    <w:rsid w:val="00617320"/>
    <w:rsid w:val="00617364"/>
    <w:rsid w:val="00617372"/>
    <w:rsid w:val="00617391"/>
    <w:rsid w:val="006173D1"/>
    <w:rsid w:val="006173D6"/>
    <w:rsid w:val="0061740E"/>
    <w:rsid w:val="00617454"/>
    <w:rsid w:val="00617494"/>
    <w:rsid w:val="006174CD"/>
    <w:rsid w:val="006174D4"/>
    <w:rsid w:val="006174ED"/>
    <w:rsid w:val="006174EE"/>
    <w:rsid w:val="00617518"/>
    <w:rsid w:val="0061751A"/>
    <w:rsid w:val="00617524"/>
    <w:rsid w:val="00617552"/>
    <w:rsid w:val="0061755A"/>
    <w:rsid w:val="0061756D"/>
    <w:rsid w:val="00617587"/>
    <w:rsid w:val="006175D3"/>
    <w:rsid w:val="006175F0"/>
    <w:rsid w:val="0061762E"/>
    <w:rsid w:val="0061764D"/>
    <w:rsid w:val="006176C6"/>
    <w:rsid w:val="00617722"/>
    <w:rsid w:val="0061776D"/>
    <w:rsid w:val="00617795"/>
    <w:rsid w:val="006177C8"/>
    <w:rsid w:val="006177CD"/>
    <w:rsid w:val="00617821"/>
    <w:rsid w:val="006178BA"/>
    <w:rsid w:val="006178E5"/>
    <w:rsid w:val="00617922"/>
    <w:rsid w:val="0061793B"/>
    <w:rsid w:val="00617955"/>
    <w:rsid w:val="006179E6"/>
    <w:rsid w:val="006179FE"/>
    <w:rsid w:val="00617A86"/>
    <w:rsid w:val="00617A8C"/>
    <w:rsid w:val="00617ABB"/>
    <w:rsid w:val="00617AF7"/>
    <w:rsid w:val="00617AFD"/>
    <w:rsid w:val="00617B14"/>
    <w:rsid w:val="00617B62"/>
    <w:rsid w:val="00617B71"/>
    <w:rsid w:val="00617BA7"/>
    <w:rsid w:val="00617C10"/>
    <w:rsid w:val="00617C1E"/>
    <w:rsid w:val="00617C33"/>
    <w:rsid w:val="00617C3E"/>
    <w:rsid w:val="00617C69"/>
    <w:rsid w:val="00617CEC"/>
    <w:rsid w:val="00617D72"/>
    <w:rsid w:val="00617DE8"/>
    <w:rsid w:val="00617DEB"/>
    <w:rsid w:val="00617E16"/>
    <w:rsid w:val="00617E1B"/>
    <w:rsid w:val="00617E26"/>
    <w:rsid w:val="00617E37"/>
    <w:rsid w:val="00617E4C"/>
    <w:rsid w:val="00617E57"/>
    <w:rsid w:val="00617E72"/>
    <w:rsid w:val="00617E85"/>
    <w:rsid w:val="00617EB3"/>
    <w:rsid w:val="00617ED9"/>
    <w:rsid w:val="00617F1E"/>
    <w:rsid w:val="00617F5E"/>
    <w:rsid w:val="00617F89"/>
    <w:rsid w:val="00617FF2"/>
    <w:rsid w:val="0062005D"/>
    <w:rsid w:val="006200F3"/>
    <w:rsid w:val="006200FE"/>
    <w:rsid w:val="00620165"/>
    <w:rsid w:val="00620176"/>
    <w:rsid w:val="00620190"/>
    <w:rsid w:val="006201A6"/>
    <w:rsid w:val="006201C6"/>
    <w:rsid w:val="006201D0"/>
    <w:rsid w:val="006201F9"/>
    <w:rsid w:val="00620210"/>
    <w:rsid w:val="00620225"/>
    <w:rsid w:val="0062024F"/>
    <w:rsid w:val="00620291"/>
    <w:rsid w:val="006202A1"/>
    <w:rsid w:val="006202C0"/>
    <w:rsid w:val="006202F7"/>
    <w:rsid w:val="00620355"/>
    <w:rsid w:val="00620363"/>
    <w:rsid w:val="0062037F"/>
    <w:rsid w:val="006203CE"/>
    <w:rsid w:val="006203F0"/>
    <w:rsid w:val="006203FA"/>
    <w:rsid w:val="006204A2"/>
    <w:rsid w:val="006204C7"/>
    <w:rsid w:val="006204F0"/>
    <w:rsid w:val="006204F8"/>
    <w:rsid w:val="00620504"/>
    <w:rsid w:val="0062050D"/>
    <w:rsid w:val="00620569"/>
    <w:rsid w:val="00620579"/>
    <w:rsid w:val="0062058D"/>
    <w:rsid w:val="00620591"/>
    <w:rsid w:val="0062065F"/>
    <w:rsid w:val="0062066B"/>
    <w:rsid w:val="00620691"/>
    <w:rsid w:val="006206B1"/>
    <w:rsid w:val="00620749"/>
    <w:rsid w:val="00620770"/>
    <w:rsid w:val="00620773"/>
    <w:rsid w:val="00620792"/>
    <w:rsid w:val="006207DC"/>
    <w:rsid w:val="0062080B"/>
    <w:rsid w:val="0062082A"/>
    <w:rsid w:val="0062085E"/>
    <w:rsid w:val="006208C2"/>
    <w:rsid w:val="006208EB"/>
    <w:rsid w:val="00620920"/>
    <w:rsid w:val="006209FD"/>
    <w:rsid w:val="00620A29"/>
    <w:rsid w:val="00620A2C"/>
    <w:rsid w:val="00620A8D"/>
    <w:rsid w:val="00620AEC"/>
    <w:rsid w:val="00620B06"/>
    <w:rsid w:val="00620B38"/>
    <w:rsid w:val="00620B59"/>
    <w:rsid w:val="00620B72"/>
    <w:rsid w:val="00620BD6"/>
    <w:rsid w:val="00620C09"/>
    <w:rsid w:val="00620C17"/>
    <w:rsid w:val="00620C62"/>
    <w:rsid w:val="00620C97"/>
    <w:rsid w:val="00620CA8"/>
    <w:rsid w:val="00620CCC"/>
    <w:rsid w:val="00620D16"/>
    <w:rsid w:val="00620D3E"/>
    <w:rsid w:val="00620D62"/>
    <w:rsid w:val="00620D64"/>
    <w:rsid w:val="00620D6C"/>
    <w:rsid w:val="00620D9E"/>
    <w:rsid w:val="00620DCF"/>
    <w:rsid w:val="00620DFF"/>
    <w:rsid w:val="00620E0D"/>
    <w:rsid w:val="00620EE0"/>
    <w:rsid w:val="00620EE1"/>
    <w:rsid w:val="00620EF7"/>
    <w:rsid w:val="00620F0E"/>
    <w:rsid w:val="00620F2D"/>
    <w:rsid w:val="00620F46"/>
    <w:rsid w:val="00621015"/>
    <w:rsid w:val="00621030"/>
    <w:rsid w:val="0062103D"/>
    <w:rsid w:val="00621065"/>
    <w:rsid w:val="0062107D"/>
    <w:rsid w:val="00621096"/>
    <w:rsid w:val="006210D6"/>
    <w:rsid w:val="00621102"/>
    <w:rsid w:val="00621111"/>
    <w:rsid w:val="00621175"/>
    <w:rsid w:val="00621191"/>
    <w:rsid w:val="006211BC"/>
    <w:rsid w:val="006211DC"/>
    <w:rsid w:val="006211E3"/>
    <w:rsid w:val="006211FF"/>
    <w:rsid w:val="00621220"/>
    <w:rsid w:val="00621227"/>
    <w:rsid w:val="0062124E"/>
    <w:rsid w:val="006212A6"/>
    <w:rsid w:val="00621332"/>
    <w:rsid w:val="0062133B"/>
    <w:rsid w:val="0062134C"/>
    <w:rsid w:val="0062135C"/>
    <w:rsid w:val="006213DE"/>
    <w:rsid w:val="006213F1"/>
    <w:rsid w:val="00621478"/>
    <w:rsid w:val="0062149C"/>
    <w:rsid w:val="006214AD"/>
    <w:rsid w:val="006214E4"/>
    <w:rsid w:val="00621508"/>
    <w:rsid w:val="00621534"/>
    <w:rsid w:val="00621562"/>
    <w:rsid w:val="00621599"/>
    <w:rsid w:val="006215BA"/>
    <w:rsid w:val="006215C6"/>
    <w:rsid w:val="006215D3"/>
    <w:rsid w:val="0062163A"/>
    <w:rsid w:val="0062164C"/>
    <w:rsid w:val="00621684"/>
    <w:rsid w:val="0062168A"/>
    <w:rsid w:val="0062168F"/>
    <w:rsid w:val="006216F2"/>
    <w:rsid w:val="006216F3"/>
    <w:rsid w:val="00621717"/>
    <w:rsid w:val="0062176B"/>
    <w:rsid w:val="00621778"/>
    <w:rsid w:val="00621781"/>
    <w:rsid w:val="006217CB"/>
    <w:rsid w:val="006217DD"/>
    <w:rsid w:val="006217F5"/>
    <w:rsid w:val="00621817"/>
    <w:rsid w:val="00621820"/>
    <w:rsid w:val="00621883"/>
    <w:rsid w:val="00621896"/>
    <w:rsid w:val="006218C4"/>
    <w:rsid w:val="006218DD"/>
    <w:rsid w:val="0062190A"/>
    <w:rsid w:val="00621925"/>
    <w:rsid w:val="00621951"/>
    <w:rsid w:val="00621961"/>
    <w:rsid w:val="006219A6"/>
    <w:rsid w:val="006219C6"/>
    <w:rsid w:val="006219DE"/>
    <w:rsid w:val="006219E0"/>
    <w:rsid w:val="006219E4"/>
    <w:rsid w:val="00621A0D"/>
    <w:rsid w:val="00621A36"/>
    <w:rsid w:val="00621A62"/>
    <w:rsid w:val="00621A81"/>
    <w:rsid w:val="00621AA7"/>
    <w:rsid w:val="00621AB9"/>
    <w:rsid w:val="00621AC9"/>
    <w:rsid w:val="00621B15"/>
    <w:rsid w:val="00621B4A"/>
    <w:rsid w:val="00621BDA"/>
    <w:rsid w:val="00621BE8"/>
    <w:rsid w:val="00621C00"/>
    <w:rsid w:val="00621C15"/>
    <w:rsid w:val="00621C17"/>
    <w:rsid w:val="00621C18"/>
    <w:rsid w:val="00621D8A"/>
    <w:rsid w:val="00621E22"/>
    <w:rsid w:val="00621E2C"/>
    <w:rsid w:val="00621E36"/>
    <w:rsid w:val="00621E38"/>
    <w:rsid w:val="00621E4B"/>
    <w:rsid w:val="00621E5B"/>
    <w:rsid w:val="00621E92"/>
    <w:rsid w:val="00621EC2"/>
    <w:rsid w:val="00621ECD"/>
    <w:rsid w:val="00621EDB"/>
    <w:rsid w:val="00621EE9"/>
    <w:rsid w:val="00621F5D"/>
    <w:rsid w:val="00621FA8"/>
    <w:rsid w:val="00621FC9"/>
    <w:rsid w:val="00621FD8"/>
    <w:rsid w:val="00621FF7"/>
    <w:rsid w:val="0062208B"/>
    <w:rsid w:val="00622095"/>
    <w:rsid w:val="006220C7"/>
    <w:rsid w:val="00622138"/>
    <w:rsid w:val="00622187"/>
    <w:rsid w:val="006221A6"/>
    <w:rsid w:val="006221AD"/>
    <w:rsid w:val="006221BC"/>
    <w:rsid w:val="00622203"/>
    <w:rsid w:val="00622226"/>
    <w:rsid w:val="00622253"/>
    <w:rsid w:val="00622283"/>
    <w:rsid w:val="006222CA"/>
    <w:rsid w:val="006222CC"/>
    <w:rsid w:val="006222D8"/>
    <w:rsid w:val="006222FB"/>
    <w:rsid w:val="00622364"/>
    <w:rsid w:val="00622395"/>
    <w:rsid w:val="006223A6"/>
    <w:rsid w:val="006223E6"/>
    <w:rsid w:val="0062244D"/>
    <w:rsid w:val="00622480"/>
    <w:rsid w:val="0062248F"/>
    <w:rsid w:val="006224BE"/>
    <w:rsid w:val="006224EC"/>
    <w:rsid w:val="00622506"/>
    <w:rsid w:val="00622510"/>
    <w:rsid w:val="00622561"/>
    <w:rsid w:val="0062259B"/>
    <w:rsid w:val="006225E4"/>
    <w:rsid w:val="006225EA"/>
    <w:rsid w:val="00622641"/>
    <w:rsid w:val="0062264F"/>
    <w:rsid w:val="00622652"/>
    <w:rsid w:val="006226E1"/>
    <w:rsid w:val="00622719"/>
    <w:rsid w:val="0062271F"/>
    <w:rsid w:val="0062272B"/>
    <w:rsid w:val="0062273E"/>
    <w:rsid w:val="00622762"/>
    <w:rsid w:val="0062278A"/>
    <w:rsid w:val="0062279E"/>
    <w:rsid w:val="006227F6"/>
    <w:rsid w:val="006227FB"/>
    <w:rsid w:val="00622810"/>
    <w:rsid w:val="0062283D"/>
    <w:rsid w:val="00622866"/>
    <w:rsid w:val="0062288F"/>
    <w:rsid w:val="006228FC"/>
    <w:rsid w:val="0062290F"/>
    <w:rsid w:val="00622929"/>
    <w:rsid w:val="00622934"/>
    <w:rsid w:val="0062293F"/>
    <w:rsid w:val="00622962"/>
    <w:rsid w:val="00622978"/>
    <w:rsid w:val="0062297A"/>
    <w:rsid w:val="0062298D"/>
    <w:rsid w:val="00622993"/>
    <w:rsid w:val="00622996"/>
    <w:rsid w:val="006229A5"/>
    <w:rsid w:val="006229EE"/>
    <w:rsid w:val="00622A0A"/>
    <w:rsid w:val="00622A15"/>
    <w:rsid w:val="00622A1E"/>
    <w:rsid w:val="00622A55"/>
    <w:rsid w:val="00622A75"/>
    <w:rsid w:val="00622A7C"/>
    <w:rsid w:val="00622A8D"/>
    <w:rsid w:val="00622ACD"/>
    <w:rsid w:val="00622AFE"/>
    <w:rsid w:val="00622B0B"/>
    <w:rsid w:val="00622B0F"/>
    <w:rsid w:val="00622B38"/>
    <w:rsid w:val="00622BA3"/>
    <w:rsid w:val="00622BAE"/>
    <w:rsid w:val="00622BBC"/>
    <w:rsid w:val="00622BD1"/>
    <w:rsid w:val="00622BEB"/>
    <w:rsid w:val="00622C01"/>
    <w:rsid w:val="00622C56"/>
    <w:rsid w:val="00622CC2"/>
    <w:rsid w:val="00622CDB"/>
    <w:rsid w:val="00622CF6"/>
    <w:rsid w:val="00622CFE"/>
    <w:rsid w:val="00622D16"/>
    <w:rsid w:val="00622D17"/>
    <w:rsid w:val="00622D19"/>
    <w:rsid w:val="00622D3C"/>
    <w:rsid w:val="00622D55"/>
    <w:rsid w:val="00622D5C"/>
    <w:rsid w:val="00622E95"/>
    <w:rsid w:val="00622EBA"/>
    <w:rsid w:val="00622EBE"/>
    <w:rsid w:val="00622EF0"/>
    <w:rsid w:val="00622F4F"/>
    <w:rsid w:val="00622F98"/>
    <w:rsid w:val="00622F99"/>
    <w:rsid w:val="00622FC1"/>
    <w:rsid w:val="00622FE8"/>
    <w:rsid w:val="0062300A"/>
    <w:rsid w:val="0062300B"/>
    <w:rsid w:val="0062306E"/>
    <w:rsid w:val="00623090"/>
    <w:rsid w:val="006230AD"/>
    <w:rsid w:val="006230C6"/>
    <w:rsid w:val="006230F8"/>
    <w:rsid w:val="006230FF"/>
    <w:rsid w:val="0062317A"/>
    <w:rsid w:val="00623188"/>
    <w:rsid w:val="006231A7"/>
    <w:rsid w:val="006231AC"/>
    <w:rsid w:val="006231AF"/>
    <w:rsid w:val="0062322C"/>
    <w:rsid w:val="006232C4"/>
    <w:rsid w:val="00623300"/>
    <w:rsid w:val="00623325"/>
    <w:rsid w:val="0062334D"/>
    <w:rsid w:val="006233BD"/>
    <w:rsid w:val="006233F6"/>
    <w:rsid w:val="006233FE"/>
    <w:rsid w:val="00623444"/>
    <w:rsid w:val="00623466"/>
    <w:rsid w:val="00623467"/>
    <w:rsid w:val="0062346C"/>
    <w:rsid w:val="00623494"/>
    <w:rsid w:val="006234E9"/>
    <w:rsid w:val="0062353C"/>
    <w:rsid w:val="00623558"/>
    <w:rsid w:val="00623560"/>
    <w:rsid w:val="0062359C"/>
    <w:rsid w:val="006235AB"/>
    <w:rsid w:val="006235E7"/>
    <w:rsid w:val="006235ED"/>
    <w:rsid w:val="0062361A"/>
    <w:rsid w:val="00623621"/>
    <w:rsid w:val="00623639"/>
    <w:rsid w:val="00623647"/>
    <w:rsid w:val="00623649"/>
    <w:rsid w:val="0062365F"/>
    <w:rsid w:val="00623667"/>
    <w:rsid w:val="00623684"/>
    <w:rsid w:val="006236BA"/>
    <w:rsid w:val="006236CB"/>
    <w:rsid w:val="006236F6"/>
    <w:rsid w:val="006236F8"/>
    <w:rsid w:val="00623708"/>
    <w:rsid w:val="0062376B"/>
    <w:rsid w:val="0062377C"/>
    <w:rsid w:val="0062378E"/>
    <w:rsid w:val="006237A3"/>
    <w:rsid w:val="006237A8"/>
    <w:rsid w:val="006237AC"/>
    <w:rsid w:val="006237C2"/>
    <w:rsid w:val="006237DB"/>
    <w:rsid w:val="006237F8"/>
    <w:rsid w:val="00623816"/>
    <w:rsid w:val="00623826"/>
    <w:rsid w:val="0062391A"/>
    <w:rsid w:val="0062391C"/>
    <w:rsid w:val="0062392E"/>
    <w:rsid w:val="0062392F"/>
    <w:rsid w:val="00623930"/>
    <w:rsid w:val="00623990"/>
    <w:rsid w:val="006239BA"/>
    <w:rsid w:val="00623A1B"/>
    <w:rsid w:val="00623A20"/>
    <w:rsid w:val="00623AB8"/>
    <w:rsid w:val="00623AD7"/>
    <w:rsid w:val="00623B0E"/>
    <w:rsid w:val="00623B0F"/>
    <w:rsid w:val="00623B1B"/>
    <w:rsid w:val="00623B28"/>
    <w:rsid w:val="00623B32"/>
    <w:rsid w:val="00623B41"/>
    <w:rsid w:val="00623B70"/>
    <w:rsid w:val="00623BA3"/>
    <w:rsid w:val="00623BCC"/>
    <w:rsid w:val="00623C13"/>
    <w:rsid w:val="00623C7B"/>
    <w:rsid w:val="00623C88"/>
    <w:rsid w:val="00623CAB"/>
    <w:rsid w:val="00623D14"/>
    <w:rsid w:val="00623D75"/>
    <w:rsid w:val="00623D7C"/>
    <w:rsid w:val="00623D88"/>
    <w:rsid w:val="00623DDC"/>
    <w:rsid w:val="00623DEA"/>
    <w:rsid w:val="00623E0B"/>
    <w:rsid w:val="00623E19"/>
    <w:rsid w:val="00623E99"/>
    <w:rsid w:val="00623EB3"/>
    <w:rsid w:val="00623EBE"/>
    <w:rsid w:val="00623F28"/>
    <w:rsid w:val="00623F34"/>
    <w:rsid w:val="00623F75"/>
    <w:rsid w:val="00623FDE"/>
    <w:rsid w:val="00623FF7"/>
    <w:rsid w:val="00623FFC"/>
    <w:rsid w:val="00624036"/>
    <w:rsid w:val="00624056"/>
    <w:rsid w:val="0062408D"/>
    <w:rsid w:val="00624098"/>
    <w:rsid w:val="006240A7"/>
    <w:rsid w:val="006240B0"/>
    <w:rsid w:val="006240C5"/>
    <w:rsid w:val="006240D5"/>
    <w:rsid w:val="00624112"/>
    <w:rsid w:val="00624114"/>
    <w:rsid w:val="0062411F"/>
    <w:rsid w:val="00624168"/>
    <w:rsid w:val="00624179"/>
    <w:rsid w:val="00624190"/>
    <w:rsid w:val="006241F4"/>
    <w:rsid w:val="0062421F"/>
    <w:rsid w:val="006242A3"/>
    <w:rsid w:val="006242C4"/>
    <w:rsid w:val="006242C7"/>
    <w:rsid w:val="006242D3"/>
    <w:rsid w:val="0062430F"/>
    <w:rsid w:val="0062431A"/>
    <w:rsid w:val="0062431F"/>
    <w:rsid w:val="00624339"/>
    <w:rsid w:val="00624342"/>
    <w:rsid w:val="0062436A"/>
    <w:rsid w:val="0062436C"/>
    <w:rsid w:val="00624390"/>
    <w:rsid w:val="006243EE"/>
    <w:rsid w:val="00624427"/>
    <w:rsid w:val="0062443A"/>
    <w:rsid w:val="0062446E"/>
    <w:rsid w:val="006244D8"/>
    <w:rsid w:val="006244E6"/>
    <w:rsid w:val="0062455E"/>
    <w:rsid w:val="0062457D"/>
    <w:rsid w:val="006245AF"/>
    <w:rsid w:val="006245F7"/>
    <w:rsid w:val="00624622"/>
    <w:rsid w:val="00624638"/>
    <w:rsid w:val="006246AD"/>
    <w:rsid w:val="006246BC"/>
    <w:rsid w:val="006246C0"/>
    <w:rsid w:val="006246C2"/>
    <w:rsid w:val="0062470C"/>
    <w:rsid w:val="00624742"/>
    <w:rsid w:val="00624757"/>
    <w:rsid w:val="006247DD"/>
    <w:rsid w:val="006247FE"/>
    <w:rsid w:val="0062481A"/>
    <w:rsid w:val="0062484A"/>
    <w:rsid w:val="0062485F"/>
    <w:rsid w:val="0062490C"/>
    <w:rsid w:val="0062491B"/>
    <w:rsid w:val="00624939"/>
    <w:rsid w:val="0062498A"/>
    <w:rsid w:val="00624995"/>
    <w:rsid w:val="0062499F"/>
    <w:rsid w:val="006249B2"/>
    <w:rsid w:val="006249DA"/>
    <w:rsid w:val="006249FC"/>
    <w:rsid w:val="00624A4F"/>
    <w:rsid w:val="00624A64"/>
    <w:rsid w:val="00624A92"/>
    <w:rsid w:val="00624ADE"/>
    <w:rsid w:val="00624B0F"/>
    <w:rsid w:val="00624B16"/>
    <w:rsid w:val="00624B6D"/>
    <w:rsid w:val="00624BDE"/>
    <w:rsid w:val="00624BF0"/>
    <w:rsid w:val="00624C28"/>
    <w:rsid w:val="00624C3B"/>
    <w:rsid w:val="00624C74"/>
    <w:rsid w:val="00624CE1"/>
    <w:rsid w:val="00624CEF"/>
    <w:rsid w:val="00624D1F"/>
    <w:rsid w:val="00624D2D"/>
    <w:rsid w:val="00624D42"/>
    <w:rsid w:val="00624D43"/>
    <w:rsid w:val="00624DFE"/>
    <w:rsid w:val="00624E37"/>
    <w:rsid w:val="00624E47"/>
    <w:rsid w:val="00624E5A"/>
    <w:rsid w:val="00624E8D"/>
    <w:rsid w:val="00624E8E"/>
    <w:rsid w:val="00624E9A"/>
    <w:rsid w:val="00624EBA"/>
    <w:rsid w:val="00624EDE"/>
    <w:rsid w:val="00624EF5"/>
    <w:rsid w:val="00624EF7"/>
    <w:rsid w:val="00624F10"/>
    <w:rsid w:val="00624F21"/>
    <w:rsid w:val="00624F80"/>
    <w:rsid w:val="00624F83"/>
    <w:rsid w:val="00624F85"/>
    <w:rsid w:val="00624FA7"/>
    <w:rsid w:val="00625031"/>
    <w:rsid w:val="006250DD"/>
    <w:rsid w:val="006250DF"/>
    <w:rsid w:val="006250E2"/>
    <w:rsid w:val="00625122"/>
    <w:rsid w:val="00625129"/>
    <w:rsid w:val="00625159"/>
    <w:rsid w:val="006251A3"/>
    <w:rsid w:val="006251BA"/>
    <w:rsid w:val="006251C5"/>
    <w:rsid w:val="006251CF"/>
    <w:rsid w:val="0062520B"/>
    <w:rsid w:val="006252A8"/>
    <w:rsid w:val="006252D1"/>
    <w:rsid w:val="00625356"/>
    <w:rsid w:val="0062538B"/>
    <w:rsid w:val="006253A8"/>
    <w:rsid w:val="006253CD"/>
    <w:rsid w:val="006253E3"/>
    <w:rsid w:val="00625461"/>
    <w:rsid w:val="006254AE"/>
    <w:rsid w:val="006254C4"/>
    <w:rsid w:val="006254CD"/>
    <w:rsid w:val="006254EF"/>
    <w:rsid w:val="006254FA"/>
    <w:rsid w:val="0062553B"/>
    <w:rsid w:val="0062554C"/>
    <w:rsid w:val="00625584"/>
    <w:rsid w:val="0062559C"/>
    <w:rsid w:val="006255BE"/>
    <w:rsid w:val="0062560C"/>
    <w:rsid w:val="00625639"/>
    <w:rsid w:val="00625673"/>
    <w:rsid w:val="006256BA"/>
    <w:rsid w:val="006256FD"/>
    <w:rsid w:val="00625740"/>
    <w:rsid w:val="0062576D"/>
    <w:rsid w:val="0062577C"/>
    <w:rsid w:val="00625793"/>
    <w:rsid w:val="006257C8"/>
    <w:rsid w:val="006257DC"/>
    <w:rsid w:val="00625807"/>
    <w:rsid w:val="0062582F"/>
    <w:rsid w:val="00625868"/>
    <w:rsid w:val="00625893"/>
    <w:rsid w:val="006258C5"/>
    <w:rsid w:val="006258DC"/>
    <w:rsid w:val="0062591A"/>
    <w:rsid w:val="00625923"/>
    <w:rsid w:val="00625940"/>
    <w:rsid w:val="00625948"/>
    <w:rsid w:val="00625964"/>
    <w:rsid w:val="00625978"/>
    <w:rsid w:val="00625989"/>
    <w:rsid w:val="006259EC"/>
    <w:rsid w:val="00625A54"/>
    <w:rsid w:val="00625A76"/>
    <w:rsid w:val="00625A90"/>
    <w:rsid w:val="00625A93"/>
    <w:rsid w:val="00625AC3"/>
    <w:rsid w:val="00625AE6"/>
    <w:rsid w:val="00625AF0"/>
    <w:rsid w:val="00625AFA"/>
    <w:rsid w:val="00625B1E"/>
    <w:rsid w:val="00625B53"/>
    <w:rsid w:val="00625B66"/>
    <w:rsid w:val="00625B8D"/>
    <w:rsid w:val="00625B91"/>
    <w:rsid w:val="00625BFE"/>
    <w:rsid w:val="00625C16"/>
    <w:rsid w:val="00625C24"/>
    <w:rsid w:val="00625C39"/>
    <w:rsid w:val="00625C3B"/>
    <w:rsid w:val="00625C6C"/>
    <w:rsid w:val="00625C70"/>
    <w:rsid w:val="00625C75"/>
    <w:rsid w:val="00625C92"/>
    <w:rsid w:val="00625CE7"/>
    <w:rsid w:val="00625D0B"/>
    <w:rsid w:val="00625D2C"/>
    <w:rsid w:val="00625D34"/>
    <w:rsid w:val="00625D4D"/>
    <w:rsid w:val="00625E15"/>
    <w:rsid w:val="00625E1E"/>
    <w:rsid w:val="00625E3A"/>
    <w:rsid w:val="00625E4B"/>
    <w:rsid w:val="00625F12"/>
    <w:rsid w:val="00625F3B"/>
    <w:rsid w:val="00625F97"/>
    <w:rsid w:val="00625FB0"/>
    <w:rsid w:val="00625FBF"/>
    <w:rsid w:val="00625FD9"/>
    <w:rsid w:val="00626030"/>
    <w:rsid w:val="006260E7"/>
    <w:rsid w:val="0062611B"/>
    <w:rsid w:val="00626130"/>
    <w:rsid w:val="0062616B"/>
    <w:rsid w:val="0062618C"/>
    <w:rsid w:val="006261FD"/>
    <w:rsid w:val="00626202"/>
    <w:rsid w:val="00626256"/>
    <w:rsid w:val="00626268"/>
    <w:rsid w:val="0062626C"/>
    <w:rsid w:val="00626278"/>
    <w:rsid w:val="00626280"/>
    <w:rsid w:val="006262B0"/>
    <w:rsid w:val="006262DE"/>
    <w:rsid w:val="00626377"/>
    <w:rsid w:val="00626383"/>
    <w:rsid w:val="006263A2"/>
    <w:rsid w:val="006263AA"/>
    <w:rsid w:val="006263C1"/>
    <w:rsid w:val="006263C7"/>
    <w:rsid w:val="006263CC"/>
    <w:rsid w:val="00626438"/>
    <w:rsid w:val="00626458"/>
    <w:rsid w:val="00626474"/>
    <w:rsid w:val="00626479"/>
    <w:rsid w:val="006264A3"/>
    <w:rsid w:val="006264A7"/>
    <w:rsid w:val="006264F1"/>
    <w:rsid w:val="00626510"/>
    <w:rsid w:val="0062652A"/>
    <w:rsid w:val="00626530"/>
    <w:rsid w:val="0062653A"/>
    <w:rsid w:val="00626579"/>
    <w:rsid w:val="00626584"/>
    <w:rsid w:val="006265F5"/>
    <w:rsid w:val="00626603"/>
    <w:rsid w:val="0062660F"/>
    <w:rsid w:val="00626614"/>
    <w:rsid w:val="0062661E"/>
    <w:rsid w:val="0062662D"/>
    <w:rsid w:val="0062662F"/>
    <w:rsid w:val="0062663C"/>
    <w:rsid w:val="0062664F"/>
    <w:rsid w:val="00626728"/>
    <w:rsid w:val="0062673D"/>
    <w:rsid w:val="00626748"/>
    <w:rsid w:val="006267C6"/>
    <w:rsid w:val="006267FF"/>
    <w:rsid w:val="00626856"/>
    <w:rsid w:val="00626867"/>
    <w:rsid w:val="00626878"/>
    <w:rsid w:val="00626883"/>
    <w:rsid w:val="00626886"/>
    <w:rsid w:val="00626888"/>
    <w:rsid w:val="006268BD"/>
    <w:rsid w:val="006268C4"/>
    <w:rsid w:val="00626909"/>
    <w:rsid w:val="00626947"/>
    <w:rsid w:val="0062696D"/>
    <w:rsid w:val="00626986"/>
    <w:rsid w:val="0062699B"/>
    <w:rsid w:val="006269AC"/>
    <w:rsid w:val="006269D9"/>
    <w:rsid w:val="00626A01"/>
    <w:rsid w:val="00626AA7"/>
    <w:rsid w:val="00626AA9"/>
    <w:rsid w:val="00626AB5"/>
    <w:rsid w:val="00626AD5"/>
    <w:rsid w:val="00626B5D"/>
    <w:rsid w:val="00626BCB"/>
    <w:rsid w:val="00626BD5"/>
    <w:rsid w:val="00626BF1"/>
    <w:rsid w:val="00626C25"/>
    <w:rsid w:val="00626C5F"/>
    <w:rsid w:val="00626C77"/>
    <w:rsid w:val="00626C8A"/>
    <w:rsid w:val="00626C8C"/>
    <w:rsid w:val="00626CAD"/>
    <w:rsid w:val="00626CDB"/>
    <w:rsid w:val="00626D30"/>
    <w:rsid w:val="00626D70"/>
    <w:rsid w:val="00626DB3"/>
    <w:rsid w:val="00626DC9"/>
    <w:rsid w:val="00626DE9"/>
    <w:rsid w:val="00626ED1"/>
    <w:rsid w:val="00626EE2"/>
    <w:rsid w:val="00626F1E"/>
    <w:rsid w:val="00626F3A"/>
    <w:rsid w:val="00626F67"/>
    <w:rsid w:val="00626FEB"/>
    <w:rsid w:val="00627072"/>
    <w:rsid w:val="006270E8"/>
    <w:rsid w:val="00627183"/>
    <w:rsid w:val="0062719F"/>
    <w:rsid w:val="006271D5"/>
    <w:rsid w:val="006271E3"/>
    <w:rsid w:val="00627208"/>
    <w:rsid w:val="00627246"/>
    <w:rsid w:val="00627260"/>
    <w:rsid w:val="0062726A"/>
    <w:rsid w:val="0062726D"/>
    <w:rsid w:val="0062726E"/>
    <w:rsid w:val="0062727C"/>
    <w:rsid w:val="0062729B"/>
    <w:rsid w:val="006272A6"/>
    <w:rsid w:val="006272D9"/>
    <w:rsid w:val="00627367"/>
    <w:rsid w:val="00627423"/>
    <w:rsid w:val="00627432"/>
    <w:rsid w:val="0062744A"/>
    <w:rsid w:val="0062745A"/>
    <w:rsid w:val="00627481"/>
    <w:rsid w:val="006274B3"/>
    <w:rsid w:val="006274B8"/>
    <w:rsid w:val="00627514"/>
    <w:rsid w:val="00627516"/>
    <w:rsid w:val="00627519"/>
    <w:rsid w:val="00627529"/>
    <w:rsid w:val="00627575"/>
    <w:rsid w:val="0062757E"/>
    <w:rsid w:val="00627590"/>
    <w:rsid w:val="006275C9"/>
    <w:rsid w:val="006275E7"/>
    <w:rsid w:val="00627609"/>
    <w:rsid w:val="006276A1"/>
    <w:rsid w:val="006276DD"/>
    <w:rsid w:val="006276F3"/>
    <w:rsid w:val="006277A5"/>
    <w:rsid w:val="006277B7"/>
    <w:rsid w:val="006277BB"/>
    <w:rsid w:val="006277FE"/>
    <w:rsid w:val="00627812"/>
    <w:rsid w:val="006278B2"/>
    <w:rsid w:val="006278D6"/>
    <w:rsid w:val="006278F3"/>
    <w:rsid w:val="0062790A"/>
    <w:rsid w:val="00627928"/>
    <w:rsid w:val="0062794B"/>
    <w:rsid w:val="0062795C"/>
    <w:rsid w:val="0062797D"/>
    <w:rsid w:val="00627981"/>
    <w:rsid w:val="00627982"/>
    <w:rsid w:val="006279AF"/>
    <w:rsid w:val="006279D0"/>
    <w:rsid w:val="006279D1"/>
    <w:rsid w:val="006279E6"/>
    <w:rsid w:val="00627A55"/>
    <w:rsid w:val="00627ABE"/>
    <w:rsid w:val="00627B12"/>
    <w:rsid w:val="00627B14"/>
    <w:rsid w:val="00627B28"/>
    <w:rsid w:val="00627B30"/>
    <w:rsid w:val="00627B63"/>
    <w:rsid w:val="00627B8D"/>
    <w:rsid w:val="00627B92"/>
    <w:rsid w:val="00627B9D"/>
    <w:rsid w:val="00627BAD"/>
    <w:rsid w:val="00627BCA"/>
    <w:rsid w:val="00627C10"/>
    <w:rsid w:val="00627C60"/>
    <w:rsid w:val="00627C7E"/>
    <w:rsid w:val="00627C88"/>
    <w:rsid w:val="00627C8B"/>
    <w:rsid w:val="00627CCF"/>
    <w:rsid w:val="00627CD7"/>
    <w:rsid w:val="00627D04"/>
    <w:rsid w:val="00627D0D"/>
    <w:rsid w:val="00627D0E"/>
    <w:rsid w:val="00627D3D"/>
    <w:rsid w:val="00627D5A"/>
    <w:rsid w:val="00627D7C"/>
    <w:rsid w:val="00627DB0"/>
    <w:rsid w:val="00627E31"/>
    <w:rsid w:val="00627E4B"/>
    <w:rsid w:val="00627EA4"/>
    <w:rsid w:val="00627EFB"/>
    <w:rsid w:val="00627F2B"/>
    <w:rsid w:val="00627F3C"/>
    <w:rsid w:val="00627FB7"/>
    <w:rsid w:val="00627FB8"/>
    <w:rsid w:val="00630039"/>
    <w:rsid w:val="0063003A"/>
    <w:rsid w:val="00630051"/>
    <w:rsid w:val="0063008B"/>
    <w:rsid w:val="006300FD"/>
    <w:rsid w:val="00630230"/>
    <w:rsid w:val="00630237"/>
    <w:rsid w:val="0063023B"/>
    <w:rsid w:val="00630285"/>
    <w:rsid w:val="006302C6"/>
    <w:rsid w:val="0063030C"/>
    <w:rsid w:val="0063031C"/>
    <w:rsid w:val="00630325"/>
    <w:rsid w:val="0063032F"/>
    <w:rsid w:val="00630352"/>
    <w:rsid w:val="00630362"/>
    <w:rsid w:val="0063036C"/>
    <w:rsid w:val="00630375"/>
    <w:rsid w:val="0063037E"/>
    <w:rsid w:val="006303C5"/>
    <w:rsid w:val="006303C7"/>
    <w:rsid w:val="006303D8"/>
    <w:rsid w:val="00630414"/>
    <w:rsid w:val="00630417"/>
    <w:rsid w:val="0063041B"/>
    <w:rsid w:val="0063041C"/>
    <w:rsid w:val="00630488"/>
    <w:rsid w:val="0063051D"/>
    <w:rsid w:val="00630547"/>
    <w:rsid w:val="0063057C"/>
    <w:rsid w:val="006305A8"/>
    <w:rsid w:val="006305CD"/>
    <w:rsid w:val="00630605"/>
    <w:rsid w:val="0063064C"/>
    <w:rsid w:val="0063064F"/>
    <w:rsid w:val="00630655"/>
    <w:rsid w:val="0063066B"/>
    <w:rsid w:val="0063066D"/>
    <w:rsid w:val="006306EF"/>
    <w:rsid w:val="00630713"/>
    <w:rsid w:val="00630717"/>
    <w:rsid w:val="00630735"/>
    <w:rsid w:val="00630737"/>
    <w:rsid w:val="0063073D"/>
    <w:rsid w:val="006307B8"/>
    <w:rsid w:val="006307CF"/>
    <w:rsid w:val="006307E9"/>
    <w:rsid w:val="00630874"/>
    <w:rsid w:val="00630888"/>
    <w:rsid w:val="006308D0"/>
    <w:rsid w:val="006308DD"/>
    <w:rsid w:val="006308F7"/>
    <w:rsid w:val="00630912"/>
    <w:rsid w:val="00630918"/>
    <w:rsid w:val="006309D1"/>
    <w:rsid w:val="00630A06"/>
    <w:rsid w:val="00630A21"/>
    <w:rsid w:val="00630A27"/>
    <w:rsid w:val="00630A89"/>
    <w:rsid w:val="00630AB4"/>
    <w:rsid w:val="00630AC6"/>
    <w:rsid w:val="00630B0E"/>
    <w:rsid w:val="00630B41"/>
    <w:rsid w:val="00630B64"/>
    <w:rsid w:val="00630B91"/>
    <w:rsid w:val="00630BCC"/>
    <w:rsid w:val="00630CB0"/>
    <w:rsid w:val="00630CB4"/>
    <w:rsid w:val="00630D03"/>
    <w:rsid w:val="00630D18"/>
    <w:rsid w:val="00630D43"/>
    <w:rsid w:val="00630D86"/>
    <w:rsid w:val="00630DA4"/>
    <w:rsid w:val="00630E06"/>
    <w:rsid w:val="00630E82"/>
    <w:rsid w:val="00630E97"/>
    <w:rsid w:val="00630E9C"/>
    <w:rsid w:val="00630F1A"/>
    <w:rsid w:val="00630F2A"/>
    <w:rsid w:val="00630F2D"/>
    <w:rsid w:val="00630F48"/>
    <w:rsid w:val="00630FBB"/>
    <w:rsid w:val="00630FBC"/>
    <w:rsid w:val="00630FD6"/>
    <w:rsid w:val="00630FDA"/>
    <w:rsid w:val="00631013"/>
    <w:rsid w:val="00631064"/>
    <w:rsid w:val="00631069"/>
    <w:rsid w:val="006310A0"/>
    <w:rsid w:val="00631107"/>
    <w:rsid w:val="00631110"/>
    <w:rsid w:val="0063112D"/>
    <w:rsid w:val="00631140"/>
    <w:rsid w:val="00631143"/>
    <w:rsid w:val="0063116F"/>
    <w:rsid w:val="00631174"/>
    <w:rsid w:val="00631175"/>
    <w:rsid w:val="0063117C"/>
    <w:rsid w:val="00631191"/>
    <w:rsid w:val="006311BC"/>
    <w:rsid w:val="0063124C"/>
    <w:rsid w:val="0063124D"/>
    <w:rsid w:val="00631269"/>
    <w:rsid w:val="006312A0"/>
    <w:rsid w:val="006312B7"/>
    <w:rsid w:val="006312BB"/>
    <w:rsid w:val="006312DC"/>
    <w:rsid w:val="00631347"/>
    <w:rsid w:val="0063138D"/>
    <w:rsid w:val="0063140D"/>
    <w:rsid w:val="006314A9"/>
    <w:rsid w:val="006314C3"/>
    <w:rsid w:val="006314D2"/>
    <w:rsid w:val="00631548"/>
    <w:rsid w:val="00631581"/>
    <w:rsid w:val="006315A4"/>
    <w:rsid w:val="006315B8"/>
    <w:rsid w:val="006315D1"/>
    <w:rsid w:val="006315E3"/>
    <w:rsid w:val="00631608"/>
    <w:rsid w:val="00631612"/>
    <w:rsid w:val="00631620"/>
    <w:rsid w:val="00631626"/>
    <w:rsid w:val="00631632"/>
    <w:rsid w:val="0063167F"/>
    <w:rsid w:val="006316D5"/>
    <w:rsid w:val="006316DD"/>
    <w:rsid w:val="00631751"/>
    <w:rsid w:val="006317A5"/>
    <w:rsid w:val="00631810"/>
    <w:rsid w:val="0063181A"/>
    <w:rsid w:val="00631828"/>
    <w:rsid w:val="00631850"/>
    <w:rsid w:val="006318A7"/>
    <w:rsid w:val="006318AB"/>
    <w:rsid w:val="006318C3"/>
    <w:rsid w:val="006318F3"/>
    <w:rsid w:val="0063194C"/>
    <w:rsid w:val="006319AD"/>
    <w:rsid w:val="006319C4"/>
    <w:rsid w:val="006319E7"/>
    <w:rsid w:val="00631A28"/>
    <w:rsid w:val="00631A42"/>
    <w:rsid w:val="00631A4B"/>
    <w:rsid w:val="00631AA1"/>
    <w:rsid w:val="00631AA4"/>
    <w:rsid w:val="00631AFB"/>
    <w:rsid w:val="00631B2C"/>
    <w:rsid w:val="00631B30"/>
    <w:rsid w:val="00631B35"/>
    <w:rsid w:val="00631B59"/>
    <w:rsid w:val="00631B97"/>
    <w:rsid w:val="00631BAB"/>
    <w:rsid w:val="00631BB9"/>
    <w:rsid w:val="00631BC7"/>
    <w:rsid w:val="00631BED"/>
    <w:rsid w:val="00631C29"/>
    <w:rsid w:val="00631C3B"/>
    <w:rsid w:val="00631C77"/>
    <w:rsid w:val="00631C97"/>
    <w:rsid w:val="00631C9E"/>
    <w:rsid w:val="00631CBA"/>
    <w:rsid w:val="00631CEE"/>
    <w:rsid w:val="00631CF3"/>
    <w:rsid w:val="00631D13"/>
    <w:rsid w:val="00631D2B"/>
    <w:rsid w:val="00631D39"/>
    <w:rsid w:val="00631D55"/>
    <w:rsid w:val="00631D5D"/>
    <w:rsid w:val="00631D6F"/>
    <w:rsid w:val="00631D84"/>
    <w:rsid w:val="00631D95"/>
    <w:rsid w:val="00631DBD"/>
    <w:rsid w:val="00631DBE"/>
    <w:rsid w:val="00631DCE"/>
    <w:rsid w:val="00631DEB"/>
    <w:rsid w:val="00631DF6"/>
    <w:rsid w:val="00631E0E"/>
    <w:rsid w:val="00631E1C"/>
    <w:rsid w:val="00631E5F"/>
    <w:rsid w:val="00631EC2"/>
    <w:rsid w:val="00631EE2"/>
    <w:rsid w:val="00631EEB"/>
    <w:rsid w:val="00631F24"/>
    <w:rsid w:val="00631F39"/>
    <w:rsid w:val="00631F68"/>
    <w:rsid w:val="00631F72"/>
    <w:rsid w:val="00631FA9"/>
    <w:rsid w:val="00631FAC"/>
    <w:rsid w:val="00631FCF"/>
    <w:rsid w:val="00631FD2"/>
    <w:rsid w:val="00631FEB"/>
    <w:rsid w:val="00632050"/>
    <w:rsid w:val="00632081"/>
    <w:rsid w:val="006320D4"/>
    <w:rsid w:val="006320DE"/>
    <w:rsid w:val="00632122"/>
    <w:rsid w:val="00632169"/>
    <w:rsid w:val="006321A0"/>
    <w:rsid w:val="006321F1"/>
    <w:rsid w:val="0063220F"/>
    <w:rsid w:val="00632227"/>
    <w:rsid w:val="00632269"/>
    <w:rsid w:val="00632272"/>
    <w:rsid w:val="00632278"/>
    <w:rsid w:val="006322C2"/>
    <w:rsid w:val="006322F6"/>
    <w:rsid w:val="00632315"/>
    <w:rsid w:val="0063231A"/>
    <w:rsid w:val="00632333"/>
    <w:rsid w:val="00632365"/>
    <w:rsid w:val="0063237E"/>
    <w:rsid w:val="006323B0"/>
    <w:rsid w:val="006323F8"/>
    <w:rsid w:val="00632406"/>
    <w:rsid w:val="00632432"/>
    <w:rsid w:val="0063247F"/>
    <w:rsid w:val="00632484"/>
    <w:rsid w:val="006324A8"/>
    <w:rsid w:val="0063250D"/>
    <w:rsid w:val="00632530"/>
    <w:rsid w:val="0063255B"/>
    <w:rsid w:val="00632566"/>
    <w:rsid w:val="006325A6"/>
    <w:rsid w:val="006325D4"/>
    <w:rsid w:val="006325FD"/>
    <w:rsid w:val="0063261D"/>
    <w:rsid w:val="0063268D"/>
    <w:rsid w:val="006326B7"/>
    <w:rsid w:val="006326F7"/>
    <w:rsid w:val="00632750"/>
    <w:rsid w:val="006327B6"/>
    <w:rsid w:val="006327F3"/>
    <w:rsid w:val="00632851"/>
    <w:rsid w:val="00632891"/>
    <w:rsid w:val="006328C9"/>
    <w:rsid w:val="006328CD"/>
    <w:rsid w:val="006328DC"/>
    <w:rsid w:val="00632938"/>
    <w:rsid w:val="00632946"/>
    <w:rsid w:val="00632977"/>
    <w:rsid w:val="006329F4"/>
    <w:rsid w:val="00632A11"/>
    <w:rsid w:val="00632A24"/>
    <w:rsid w:val="00632A31"/>
    <w:rsid w:val="00632A3B"/>
    <w:rsid w:val="00632A4B"/>
    <w:rsid w:val="00632A66"/>
    <w:rsid w:val="00632A69"/>
    <w:rsid w:val="00632A78"/>
    <w:rsid w:val="00632A7E"/>
    <w:rsid w:val="00632A98"/>
    <w:rsid w:val="00632AD7"/>
    <w:rsid w:val="00632AE2"/>
    <w:rsid w:val="00632AFC"/>
    <w:rsid w:val="00632AFF"/>
    <w:rsid w:val="00632B12"/>
    <w:rsid w:val="00632B29"/>
    <w:rsid w:val="00632B39"/>
    <w:rsid w:val="00632B42"/>
    <w:rsid w:val="00632B47"/>
    <w:rsid w:val="00632B4E"/>
    <w:rsid w:val="00632B75"/>
    <w:rsid w:val="00632B78"/>
    <w:rsid w:val="00632BA1"/>
    <w:rsid w:val="00632BCA"/>
    <w:rsid w:val="00632BD2"/>
    <w:rsid w:val="00632BF4"/>
    <w:rsid w:val="00632C4F"/>
    <w:rsid w:val="00632C99"/>
    <w:rsid w:val="00632CBB"/>
    <w:rsid w:val="00632CCA"/>
    <w:rsid w:val="00632CF8"/>
    <w:rsid w:val="00632D20"/>
    <w:rsid w:val="00632D3E"/>
    <w:rsid w:val="00632D54"/>
    <w:rsid w:val="00632D5F"/>
    <w:rsid w:val="00632DA1"/>
    <w:rsid w:val="00632DF2"/>
    <w:rsid w:val="00632E0A"/>
    <w:rsid w:val="00632E11"/>
    <w:rsid w:val="00632E32"/>
    <w:rsid w:val="00632E98"/>
    <w:rsid w:val="00632EDE"/>
    <w:rsid w:val="00632F02"/>
    <w:rsid w:val="00632F0A"/>
    <w:rsid w:val="00632F0B"/>
    <w:rsid w:val="00632F10"/>
    <w:rsid w:val="00632F13"/>
    <w:rsid w:val="00632F2A"/>
    <w:rsid w:val="00632F35"/>
    <w:rsid w:val="00632F3C"/>
    <w:rsid w:val="00632F56"/>
    <w:rsid w:val="00632F88"/>
    <w:rsid w:val="00632F96"/>
    <w:rsid w:val="00632FBB"/>
    <w:rsid w:val="00632FE4"/>
    <w:rsid w:val="00633048"/>
    <w:rsid w:val="00633051"/>
    <w:rsid w:val="00633075"/>
    <w:rsid w:val="006330DD"/>
    <w:rsid w:val="006330F3"/>
    <w:rsid w:val="006330F7"/>
    <w:rsid w:val="00633101"/>
    <w:rsid w:val="00633103"/>
    <w:rsid w:val="0063311D"/>
    <w:rsid w:val="006331A7"/>
    <w:rsid w:val="006331A8"/>
    <w:rsid w:val="006331DF"/>
    <w:rsid w:val="00633202"/>
    <w:rsid w:val="0063321F"/>
    <w:rsid w:val="00633220"/>
    <w:rsid w:val="0063325B"/>
    <w:rsid w:val="00633268"/>
    <w:rsid w:val="00633270"/>
    <w:rsid w:val="00633278"/>
    <w:rsid w:val="00633294"/>
    <w:rsid w:val="00633371"/>
    <w:rsid w:val="006333F9"/>
    <w:rsid w:val="00633449"/>
    <w:rsid w:val="00633464"/>
    <w:rsid w:val="0063352F"/>
    <w:rsid w:val="0063353D"/>
    <w:rsid w:val="0063354C"/>
    <w:rsid w:val="00633558"/>
    <w:rsid w:val="0063357A"/>
    <w:rsid w:val="00633598"/>
    <w:rsid w:val="0063359C"/>
    <w:rsid w:val="006335A6"/>
    <w:rsid w:val="006335B2"/>
    <w:rsid w:val="00633655"/>
    <w:rsid w:val="00633677"/>
    <w:rsid w:val="0063372D"/>
    <w:rsid w:val="00633797"/>
    <w:rsid w:val="006337B1"/>
    <w:rsid w:val="006337D3"/>
    <w:rsid w:val="00633826"/>
    <w:rsid w:val="0063383D"/>
    <w:rsid w:val="0063386B"/>
    <w:rsid w:val="006338B2"/>
    <w:rsid w:val="006338E0"/>
    <w:rsid w:val="006338E8"/>
    <w:rsid w:val="0063390A"/>
    <w:rsid w:val="00633917"/>
    <w:rsid w:val="00633943"/>
    <w:rsid w:val="00633945"/>
    <w:rsid w:val="00633A62"/>
    <w:rsid w:val="00633A94"/>
    <w:rsid w:val="00633ABD"/>
    <w:rsid w:val="00633AC1"/>
    <w:rsid w:val="00633AC9"/>
    <w:rsid w:val="00633AD0"/>
    <w:rsid w:val="00633B39"/>
    <w:rsid w:val="00633B50"/>
    <w:rsid w:val="00633BB0"/>
    <w:rsid w:val="00633C15"/>
    <w:rsid w:val="00633C59"/>
    <w:rsid w:val="00633C9B"/>
    <w:rsid w:val="00633CC0"/>
    <w:rsid w:val="00633CC3"/>
    <w:rsid w:val="00633D19"/>
    <w:rsid w:val="00633D78"/>
    <w:rsid w:val="00633DC8"/>
    <w:rsid w:val="00633DD8"/>
    <w:rsid w:val="00633DF4"/>
    <w:rsid w:val="00633E4A"/>
    <w:rsid w:val="00633E65"/>
    <w:rsid w:val="00633EBF"/>
    <w:rsid w:val="00633EDE"/>
    <w:rsid w:val="00633F17"/>
    <w:rsid w:val="00633F48"/>
    <w:rsid w:val="00633F90"/>
    <w:rsid w:val="00633FA5"/>
    <w:rsid w:val="00633FB4"/>
    <w:rsid w:val="00633FBD"/>
    <w:rsid w:val="00633FC4"/>
    <w:rsid w:val="00633FE4"/>
    <w:rsid w:val="0063400E"/>
    <w:rsid w:val="0063404B"/>
    <w:rsid w:val="00634054"/>
    <w:rsid w:val="006340A9"/>
    <w:rsid w:val="006340B8"/>
    <w:rsid w:val="006340C7"/>
    <w:rsid w:val="00634107"/>
    <w:rsid w:val="0063410D"/>
    <w:rsid w:val="0063412C"/>
    <w:rsid w:val="00634147"/>
    <w:rsid w:val="00634174"/>
    <w:rsid w:val="0063417C"/>
    <w:rsid w:val="00634188"/>
    <w:rsid w:val="00634192"/>
    <w:rsid w:val="006341B5"/>
    <w:rsid w:val="006341BA"/>
    <w:rsid w:val="006341BD"/>
    <w:rsid w:val="00634250"/>
    <w:rsid w:val="00634253"/>
    <w:rsid w:val="00634262"/>
    <w:rsid w:val="00634293"/>
    <w:rsid w:val="006342B2"/>
    <w:rsid w:val="006342C0"/>
    <w:rsid w:val="006342C4"/>
    <w:rsid w:val="006342E1"/>
    <w:rsid w:val="00634307"/>
    <w:rsid w:val="00634313"/>
    <w:rsid w:val="0063433D"/>
    <w:rsid w:val="0063437B"/>
    <w:rsid w:val="00634388"/>
    <w:rsid w:val="00634392"/>
    <w:rsid w:val="0063441E"/>
    <w:rsid w:val="0063443A"/>
    <w:rsid w:val="00634446"/>
    <w:rsid w:val="006344D7"/>
    <w:rsid w:val="006344DC"/>
    <w:rsid w:val="006344FB"/>
    <w:rsid w:val="006344FE"/>
    <w:rsid w:val="00634529"/>
    <w:rsid w:val="006345C0"/>
    <w:rsid w:val="006345E6"/>
    <w:rsid w:val="00634627"/>
    <w:rsid w:val="00634631"/>
    <w:rsid w:val="00634668"/>
    <w:rsid w:val="006346B3"/>
    <w:rsid w:val="006346B6"/>
    <w:rsid w:val="006346C9"/>
    <w:rsid w:val="006346E1"/>
    <w:rsid w:val="0063478A"/>
    <w:rsid w:val="0063478E"/>
    <w:rsid w:val="006347E4"/>
    <w:rsid w:val="00634869"/>
    <w:rsid w:val="00634899"/>
    <w:rsid w:val="006348A4"/>
    <w:rsid w:val="006348B7"/>
    <w:rsid w:val="006348C9"/>
    <w:rsid w:val="00634908"/>
    <w:rsid w:val="00634916"/>
    <w:rsid w:val="00634936"/>
    <w:rsid w:val="0063493A"/>
    <w:rsid w:val="0063496C"/>
    <w:rsid w:val="00634978"/>
    <w:rsid w:val="00634994"/>
    <w:rsid w:val="006349A3"/>
    <w:rsid w:val="006349F3"/>
    <w:rsid w:val="00634A17"/>
    <w:rsid w:val="00634A30"/>
    <w:rsid w:val="00634A41"/>
    <w:rsid w:val="00634A92"/>
    <w:rsid w:val="00634AF8"/>
    <w:rsid w:val="00634B1C"/>
    <w:rsid w:val="00634C4F"/>
    <w:rsid w:val="00634C76"/>
    <w:rsid w:val="00634C9D"/>
    <w:rsid w:val="00634CC9"/>
    <w:rsid w:val="00634CEE"/>
    <w:rsid w:val="00634CFC"/>
    <w:rsid w:val="00634DA6"/>
    <w:rsid w:val="00634DA7"/>
    <w:rsid w:val="00634E37"/>
    <w:rsid w:val="00634E40"/>
    <w:rsid w:val="00634E5F"/>
    <w:rsid w:val="00634ED3"/>
    <w:rsid w:val="00634F3A"/>
    <w:rsid w:val="00634F41"/>
    <w:rsid w:val="00634FCB"/>
    <w:rsid w:val="00634FCE"/>
    <w:rsid w:val="0063504D"/>
    <w:rsid w:val="00635053"/>
    <w:rsid w:val="0063507B"/>
    <w:rsid w:val="0063507C"/>
    <w:rsid w:val="006350E8"/>
    <w:rsid w:val="006350EC"/>
    <w:rsid w:val="006350F5"/>
    <w:rsid w:val="00635101"/>
    <w:rsid w:val="00635130"/>
    <w:rsid w:val="00635134"/>
    <w:rsid w:val="00635144"/>
    <w:rsid w:val="00635167"/>
    <w:rsid w:val="0063517D"/>
    <w:rsid w:val="006351C6"/>
    <w:rsid w:val="006351E6"/>
    <w:rsid w:val="006351F4"/>
    <w:rsid w:val="00635213"/>
    <w:rsid w:val="0063521F"/>
    <w:rsid w:val="00635228"/>
    <w:rsid w:val="0063526B"/>
    <w:rsid w:val="0063529D"/>
    <w:rsid w:val="006352A4"/>
    <w:rsid w:val="00635340"/>
    <w:rsid w:val="0063539A"/>
    <w:rsid w:val="006353C3"/>
    <w:rsid w:val="006353E7"/>
    <w:rsid w:val="0063546E"/>
    <w:rsid w:val="006354A9"/>
    <w:rsid w:val="006354B8"/>
    <w:rsid w:val="006354C9"/>
    <w:rsid w:val="00635546"/>
    <w:rsid w:val="0063554A"/>
    <w:rsid w:val="00635574"/>
    <w:rsid w:val="00635577"/>
    <w:rsid w:val="006355D0"/>
    <w:rsid w:val="0063562B"/>
    <w:rsid w:val="006356A5"/>
    <w:rsid w:val="006356AA"/>
    <w:rsid w:val="006356AF"/>
    <w:rsid w:val="006356C2"/>
    <w:rsid w:val="00635736"/>
    <w:rsid w:val="00635781"/>
    <w:rsid w:val="0063578F"/>
    <w:rsid w:val="006357B1"/>
    <w:rsid w:val="006357B5"/>
    <w:rsid w:val="006357BC"/>
    <w:rsid w:val="00635810"/>
    <w:rsid w:val="0063582E"/>
    <w:rsid w:val="0063582F"/>
    <w:rsid w:val="00635849"/>
    <w:rsid w:val="0063584F"/>
    <w:rsid w:val="00635866"/>
    <w:rsid w:val="0063588E"/>
    <w:rsid w:val="006358D4"/>
    <w:rsid w:val="006358F7"/>
    <w:rsid w:val="00635904"/>
    <w:rsid w:val="0063592C"/>
    <w:rsid w:val="0063592E"/>
    <w:rsid w:val="00635957"/>
    <w:rsid w:val="00635996"/>
    <w:rsid w:val="006359A2"/>
    <w:rsid w:val="006359B1"/>
    <w:rsid w:val="006359BA"/>
    <w:rsid w:val="006359FC"/>
    <w:rsid w:val="00635A81"/>
    <w:rsid w:val="00635A86"/>
    <w:rsid w:val="00635AB5"/>
    <w:rsid w:val="00635ADC"/>
    <w:rsid w:val="00635AE4"/>
    <w:rsid w:val="00635AF8"/>
    <w:rsid w:val="00635AFF"/>
    <w:rsid w:val="00635B23"/>
    <w:rsid w:val="00635B46"/>
    <w:rsid w:val="00635B6B"/>
    <w:rsid w:val="00635B6C"/>
    <w:rsid w:val="00635B8A"/>
    <w:rsid w:val="00635C26"/>
    <w:rsid w:val="00635C32"/>
    <w:rsid w:val="00635C3B"/>
    <w:rsid w:val="00635C57"/>
    <w:rsid w:val="00635C5D"/>
    <w:rsid w:val="00635CA2"/>
    <w:rsid w:val="00635CE6"/>
    <w:rsid w:val="00635D31"/>
    <w:rsid w:val="00635D36"/>
    <w:rsid w:val="00635D82"/>
    <w:rsid w:val="00635E01"/>
    <w:rsid w:val="00635E28"/>
    <w:rsid w:val="00635E59"/>
    <w:rsid w:val="00635E5B"/>
    <w:rsid w:val="00635E7E"/>
    <w:rsid w:val="00635EE6"/>
    <w:rsid w:val="00635EF3"/>
    <w:rsid w:val="00635F03"/>
    <w:rsid w:val="00635F79"/>
    <w:rsid w:val="00635FAF"/>
    <w:rsid w:val="00635FBE"/>
    <w:rsid w:val="00635FE7"/>
    <w:rsid w:val="00636015"/>
    <w:rsid w:val="0063601D"/>
    <w:rsid w:val="0063602C"/>
    <w:rsid w:val="00636059"/>
    <w:rsid w:val="00636094"/>
    <w:rsid w:val="006360BF"/>
    <w:rsid w:val="006360CB"/>
    <w:rsid w:val="00636132"/>
    <w:rsid w:val="006361D3"/>
    <w:rsid w:val="006361D6"/>
    <w:rsid w:val="006362A9"/>
    <w:rsid w:val="006362FC"/>
    <w:rsid w:val="006363A4"/>
    <w:rsid w:val="006363A5"/>
    <w:rsid w:val="006363AD"/>
    <w:rsid w:val="006363ED"/>
    <w:rsid w:val="00636424"/>
    <w:rsid w:val="00636429"/>
    <w:rsid w:val="00636473"/>
    <w:rsid w:val="0063647D"/>
    <w:rsid w:val="006364A9"/>
    <w:rsid w:val="006364AB"/>
    <w:rsid w:val="006364DD"/>
    <w:rsid w:val="0063650C"/>
    <w:rsid w:val="0063654C"/>
    <w:rsid w:val="00636559"/>
    <w:rsid w:val="00636595"/>
    <w:rsid w:val="006365BF"/>
    <w:rsid w:val="006365CE"/>
    <w:rsid w:val="0063660D"/>
    <w:rsid w:val="00636614"/>
    <w:rsid w:val="0063666E"/>
    <w:rsid w:val="006366AF"/>
    <w:rsid w:val="00636739"/>
    <w:rsid w:val="0063676D"/>
    <w:rsid w:val="00636778"/>
    <w:rsid w:val="0063678E"/>
    <w:rsid w:val="006367B3"/>
    <w:rsid w:val="006367C9"/>
    <w:rsid w:val="006367D8"/>
    <w:rsid w:val="006367F1"/>
    <w:rsid w:val="00636814"/>
    <w:rsid w:val="006368B3"/>
    <w:rsid w:val="006368E1"/>
    <w:rsid w:val="00636918"/>
    <w:rsid w:val="0063691C"/>
    <w:rsid w:val="00636926"/>
    <w:rsid w:val="0063692D"/>
    <w:rsid w:val="0063693C"/>
    <w:rsid w:val="00636967"/>
    <w:rsid w:val="0063699F"/>
    <w:rsid w:val="006369E3"/>
    <w:rsid w:val="00636A06"/>
    <w:rsid w:val="00636A0D"/>
    <w:rsid w:val="00636A0F"/>
    <w:rsid w:val="00636A2A"/>
    <w:rsid w:val="00636A3A"/>
    <w:rsid w:val="00636A77"/>
    <w:rsid w:val="00636A79"/>
    <w:rsid w:val="00636A8B"/>
    <w:rsid w:val="00636A94"/>
    <w:rsid w:val="00636AC4"/>
    <w:rsid w:val="00636AC7"/>
    <w:rsid w:val="00636B02"/>
    <w:rsid w:val="00636B0A"/>
    <w:rsid w:val="00636B53"/>
    <w:rsid w:val="00636B63"/>
    <w:rsid w:val="00636BAC"/>
    <w:rsid w:val="00636BC0"/>
    <w:rsid w:val="00636BDA"/>
    <w:rsid w:val="00636C2C"/>
    <w:rsid w:val="00636C9B"/>
    <w:rsid w:val="00636CA6"/>
    <w:rsid w:val="00636CC6"/>
    <w:rsid w:val="00636D06"/>
    <w:rsid w:val="00636D33"/>
    <w:rsid w:val="00636D5B"/>
    <w:rsid w:val="00636D72"/>
    <w:rsid w:val="00636DC2"/>
    <w:rsid w:val="00636DDC"/>
    <w:rsid w:val="00636E18"/>
    <w:rsid w:val="00636E1B"/>
    <w:rsid w:val="00636E1D"/>
    <w:rsid w:val="00636E21"/>
    <w:rsid w:val="00636E6D"/>
    <w:rsid w:val="00636E80"/>
    <w:rsid w:val="00636F00"/>
    <w:rsid w:val="00636F07"/>
    <w:rsid w:val="00636F6C"/>
    <w:rsid w:val="00636F79"/>
    <w:rsid w:val="00636FCD"/>
    <w:rsid w:val="00636FFE"/>
    <w:rsid w:val="00637025"/>
    <w:rsid w:val="00637035"/>
    <w:rsid w:val="00637057"/>
    <w:rsid w:val="00637086"/>
    <w:rsid w:val="006370E0"/>
    <w:rsid w:val="00637119"/>
    <w:rsid w:val="00637160"/>
    <w:rsid w:val="00637163"/>
    <w:rsid w:val="006371BC"/>
    <w:rsid w:val="006371C7"/>
    <w:rsid w:val="006371F3"/>
    <w:rsid w:val="00637220"/>
    <w:rsid w:val="00637245"/>
    <w:rsid w:val="00637281"/>
    <w:rsid w:val="0063729D"/>
    <w:rsid w:val="006372A6"/>
    <w:rsid w:val="006372C9"/>
    <w:rsid w:val="006372E1"/>
    <w:rsid w:val="006372E5"/>
    <w:rsid w:val="006372E8"/>
    <w:rsid w:val="00637303"/>
    <w:rsid w:val="0063732E"/>
    <w:rsid w:val="00637334"/>
    <w:rsid w:val="0063733C"/>
    <w:rsid w:val="00637358"/>
    <w:rsid w:val="00637361"/>
    <w:rsid w:val="00637409"/>
    <w:rsid w:val="00637423"/>
    <w:rsid w:val="00637428"/>
    <w:rsid w:val="00637472"/>
    <w:rsid w:val="00637477"/>
    <w:rsid w:val="006374C2"/>
    <w:rsid w:val="00637514"/>
    <w:rsid w:val="00637525"/>
    <w:rsid w:val="00637574"/>
    <w:rsid w:val="00637599"/>
    <w:rsid w:val="00637672"/>
    <w:rsid w:val="006376AA"/>
    <w:rsid w:val="006376BA"/>
    <w:rsid w:val="00637747"/>
    <w:rsid w:val="00637786"/>
    <w:rsid w:val="0063779D"/>
    <w:rsid w:val="006377D6"/>
    <w:rsid w:val="006377E5"/>
    <w:rsid w:val="0063780D"/>
    <w:rsid w:val="0063783D"/>
    <w:rsid w:val="00637860"/>
    <w:rsid w:val="00637865"/>
    <w:rsid w:val="00637881"/>
    <w:rsid w:val="00637883"/>
    <w:rsid w:val="00637904"/>
    <w:rsid w:val="0063790A"/>
    <w:rsid w:val="00637924"/>
    <w:rsid w:val="00637925"/>
    <w:rsid w:val="0063792F"/>
    <w:rsid w:val="00637930"/>
    <w:rsid w:val="00637941"/>
    <w:rsid w:val="0063798B"/>
    <w:rsid w:val="00637A20"/>
    <w:rsid w:val="00637A43"/>
    <w:rsid w:val="00637A7B"/>
    <w:rsid w:val="00637A7E"/>
    <w:rsid w:val="00637A88"/>
    <w:rsid w:val="00637ADD"/>
    <w:rsid w:val="00637AF0"/>
    <w:rsid w:val="00637B3B"/>
    <w:rsid w:val="00637B48"/>
    <w:rsid w:val="00637B4F"/>
    <w:rsid w:val="00637B56"/>
    <w:rsid w:val="00637B7D"/>
    <w:rsid w:val="00637B90"/>
    <w:rsid w:val="00637BAA"/>
    <w:rsid w:val="00637BC7"/>
    <w:rsid w:val="00637C03"/>
    <w:rsid w:val="00637C81"/>
    <w:rsid w:val="00637CA5"/>
    <w:rsid w:val="00637CBB"/>
    <w:rsid w:val="00637CDB"/>
    <w:rsid w:val="00637D8D"/>
    <w:rsid w:val="00637D9A"/>
    <w:rsid w:val="00637D9F"/>
    <w:rsid w:val="00637DE4"/>
    <w:rsid w:val="00637E2F"/>
    <w:rsid w:val="00637E3C"/>
    <w:rsid w:val="00637E96"/>
    <w:rsid w:val="00637EA6"/>
    <w:rsid w:val="00637EC4"/>
    <w:rsid w:val="00637EC5"/>
    <w:rsid w:val="00637ED3"/>
    <w:rsid w:val="00637F06"/>
    <w:rsid w:val="00637F5E"/>
    <w:rsid w:val="00637F98"/>
    <w:rsid w:val="00637FCF"/>
    <w:rsid w:val="00637FE6"/>
    <w:rsid w:val="00637FF7"/>
    <w:rsid w:val="0064004C"/>
    <w:rsid w:val="00640051"/>
    <w:rsid w:val="0064005E"/>
    <w:rsid w:val="0064006D"/>
    <w:rsid w:val="00640095"/>
    <w:rsid w:val="006400A9"/>
    <w:rsid w:val="006400ED"/>
    <w:rsid w:val="0064013D"/>
    <w:rsid w:val="00640158"/>
    <w:rsid w:val="00640160"/>
    <w:rsid w:val="00640173"/>
    <w:rsid w:val="00640189"/>
    <w:rsid w:val="006401B8"/>
    <w:rsid w:val="00640224"/>
    <w:rsid w:val="00640245"/>
    <w:rsid w:val="0064026A"/>
    <w:rsid w:val="006402AF"/>
    <w:rsid w:val="0064030E"/>
    <w:rsid w:val="00640312"/>
    <w:rsid w:val="0064031A"/>
    <w:rsid w:val="0064031F"/>
    <w:rsid w:val="00640332"/>
    <w:rsid w:val="00640352"/>
    <w:rsid w:val="0064036A"/>
    <w:rsid w:val="006404BC"/>
    <w:rsid w:val="0064050B"/>
    <w:rsid w:val="00640519"/>
    <w:rsid w:val="00640579"/>
    <w:rsid w:val="00640593"/>
    <w:rsid w:val="006405A6"/>
    <w:rsid w:val="006405E3"/>
    <w:rsid w:val="006405F7"/>
    <w:rsid w:val="00640629"/>
    <w:rsid w:val="0064064E"/>
    <w:rsid w:val="0064064F"/>
    <w:rsid w:val="0064066A"/>
    <w:rsid w:val="0064068C"/>
    <w:rsid w:val="00640691"/>
    <w:rsid w:val="00640698"/>
    <w:rsid w:val="006406E4"/>
    <w:rsid w:val="0064072D"/>
    <w:rsid w:val="0064074C"/>
    <w:rsid w:val="006407DA"/>
    <w:rsid w:val="0064081C"/>
    <w:rsid w:val="0064083D"/>
    <w:rsid w:val="00640857"/>
    <w:rsid w:val="0064086E"/>
    <w:rsid w:val="00640898"/>
    <w:rsid w:val="006408B7"/>
    <w:rsid w:val="006408C0"/>
    <w:rsid w:val="006408C1"/>
    <w:rsid w:val="006408D8"/>
    <w:rsid w:val="006408FB"/>
    <w:rsid w:val="0064092C"/>
    <w:rsid w:val="00640975"/>
    <w:rsid w:val="00640978"/>
    <w:rsid w:val="0064098C"/>
    <w:rsid w:val="006409D0"/>
    <w:rsid w:val="006409EF"/>
    <w:rsid w:val="00640A33"/>
    <w:rsid w:val="00640A76"/>
    <w:rsid w:val="00640A80"/>
    <w:rsid w:val="00640AF6"/>
    <w:rsid w:val="00640B20"/>
    <w:rsid w:val="00640B28"/>
    <w:rsid w:val="00640B30"/>
    <w:rsid w:val="00640B34"/>
    <w:rsid w:val="00640B47"/>
    <w:rsid w:val="00640B7A"/>
    <w:rsid w:val="00640B94"/>
    <w:rsid w:val="00640BA2"/>
    <w:rsid w:val="00640C00"/>
    <w:rsid w:val="00640C24"/>
    <w:rsid w:val="00640C30"/>
    <w:rsid w:val="00640C4E"/>
    <w:rsid w:val="00640C51"/>
    <w:rsid w:val="00640CB9"/>
    <w:rsid w:val="00640CCE"/>
    <w:rsid w:val="00640CE5"/>
    <w:rsid w:val="00640D60"/>
    <w:rsid w:val="00640D8C"/>
    <w:rsid w:val="00640D8E"/>
    <w:rsid w:val="00640D92"/>
    <w:rsid w:val="00640DB4"/>
    <w:rsid w:val="00640DBE"/>
    <w:rsid w:val="00640DD9"/>
    <w:rsid w:val="00640DFA"/>
    <w:rsid w:val="00640E0D"/>
    <w:rsid w:val="00640E3D"/>
    <w:rsid w:val="00640E70"/>
    <w:rsid w:val="00640E82"/>
    <w:rsid w:val="00640EED"/>
    <w:rsid w:val="00640F28"/>
    <w:rsid w:val="00640F29"/>
    <w:rsid w:val="00640F39"/>
    <w:rsid w:val="00640FE5"/>
    <w:rsid w:val="00641012"/>
    <w:rsid w:val="0064102D"/>
    <w:rsid w:val="00641039"/>
    <w:rsid w:val="00641075"/>
    <w:rsid w:val="00641082"/>
    <w:rsid w:val="00641108"/>
    <w:rsid w:val="0064113F"/>
    <w:rsid w:val="006411B5"/>
    <w:rsid w:val="006411C8"/>
    <w:rsid w:val="006411D3"/>
    <w:rsid w:val="006411F3"/>
    <w:rsid w:val="00641289"/>
    <w:rsid w:val="006412DF"/>
    <w:rsid w:val="00641306"/>
    <w:rsid w:val="00641310"/>
    <w:rsid w:val="0064131D"/>
    <w:rsid w:val="00641329"/>
    <w:rsid w:val="0064133A"/>
    <w:rsid w:val="00641390"/>
    <w:rsid w:val="006413B7"/>
    <w:rsid w:val="006413D9"/>
    <w:rsid w:val="006413F0"/>
    <w:rsid w:val="006413F3"/>
    <w:rsid w:val="006413FA"/>
    <w:rsid w:val="0064140F"/>
    <w:rsid w:val="00641425"/>
    <w:rsid w:val="0064142C"/>
    <w:rsid w:val="00641511"/>
    <w:rsid w:val="00641513"/>
    <w:rsid w:val="00641519"/>
    <w:rsid w:val="0064151C"/>
    <w:rsid w:val="00641524"/>
    <w:rsid w:val="0064154D"/>
    <w:rsid w:val="0064155F"/>
    <w:rsid w:val="00641567"/>
    <w:rsid w:val="006415B6"/>
    <w:rsid w:val="006415B7"/>
    <w:rsid w:val="00641622"/>
    <w:rsid w:val="00641638"/>
    <w:rsid w:val="00641658"/>
    <w:rsid w:val="0064168A"/>
    <w:rsid w:val="006416E6"/>
    <w:rsid w:val="006416EE"/>
    <w:rsid w:val="006416FE"/>
    <w:rsid w:val="00641752"/>
    <w:rsid w:val="0064175E"/>
    <w:rsid w:val="00641763"/>
    <w:rsid w:val="00641795"/>
    <w:rsid w:val="006417AB"/>
    <w:rsid w:val="006417AD"/>
    <w:rsid w:val="006417FC"/>
    <w:rsid w:val="0064184A"/>
    <w:rsid w:val="006418A8"/>
    <w:rsid w:val="006418D4"/>
    <w:rsid w:val="006418D8"/>
    <w:rsid w:val="00641934"/>
    <w:rsid w:val="0064194B"/>
    <w:rsid w:val="006419D6"/>
    <w:rsid w:val="00641A09"/>
    <w:rsid w:val="00641A28"/>
    <w:rsid w:val="00641A64"/>
    <w:rsid w:val="00641A74"/>
    <w:rsid w:val="00641A78"/>
    <w:rsid w:val="00641A92"/>
    <w:rsid w:val="00641AC3"/>
    <w:rsid w:val="00641AE0"/>
    <w:rsid w:val="00641AF2"/>
    <w:rsid w:val="00641B23"/>
    <w:rsid w:val="00641B29"/>
    <w:rsid w:val="00641B3D"/>
    <w:rsid w:val="00641B4F"/>
    <w:rsid w:val="00641B61"/>
    <w:rsid w:val="00641BA8"/>
    <w:rsid w:val="00641BD2"/>
    <w:rsid w:val="00641C17"/>
    <w:rsid w:val="00641C33"/>
    <w:rsid w:val="00641C37"/>
    <w:rsid w:val="00641C55"/>
    <w:rsid w:val="00641C96"/>
    <w:rsid w:val="00641D2E"/>
    <w:rsid w:val="00641D37"/>
    <w:rsid w:val="00641DEF"/>
    <w:rsid w:val="00641E18"/>
    <w:rsid w:val="00641E6C"/>
    <w:rsid w:val="00641E8A"/>
    <w:rsid w:val="00641EC5"/>
    <w:rsid w:val="00641ECF"/>
    <w:rsid w:val="00641EDD"/>
    <w:rsid w:val="00641EF6"/>
    <w:rsid w:val="00641EFB"/>
    <w:rsid w:val="00641F0F"/>
    <w:rsid w:val="00641F12"/>
    <w:rsid w:val="00641F49"/>
    <w:rsid w:val="00641F6A"/>
    <w:rsid w:val="00641F71"/>
    <w:rsid w:val="00641F78"/>
    <w:rsid w:val="00641F9B"/>
    <w:rsid w:val="00641FA4"/>
    <w:rsid w:val="00641FBE"/>
    <w:rsid w:val="00641FF5"/>
    <w:rsid w:val="0064200C"/>
    <w:rsid w:val="0064200D"/>
    <w:rsid w:val="0064201B"/>
    <w:rsid w:val="00642020"/>
    <w:rsid w:val="00642041"/>
    <w:rsid w:val="0064204E"/>
    <w:rsid w:val="0064205A"/>
    <w:rsid w:val="006420B3"/>
    <w:rsid w:val="006420B9"/>
    <w:rsid w:val="0064213C"/>
    <w:rsid w:val="0064214F"/>
    <w:rsid w:val="00642173"/>
    <w:rsid w:val="0064218C"/>
    <w:rsid w:val="006421C5"/>
    <w:rsid w:val="0064223B"/>
    <w:rsid w:val="0064225E"/>
    <w:rsid w:val="00642264"/>
    <w:rsid w:val="00642266"/>
    <w:rsid w:val="0064228A"/>
    <w:rsid w:val="00642293"/>
    <w:rsid w:val="006422B0"/>
    <w:rsid w:val="006422EB"/>
    <w:rsid w:val="006423BD"/>
    <w:rsid w:val="00642420"/>
    <w:rsid w:val="00642446"/>
    <w:rsid w:val="00642476"/>
    <w:rsid w:val="00642491"/>
    <w:rsid w:val="006424CA"/>
    <w:rsid w:val="006424CC"/>
    <w:rsid w:val="006424E0"/>
    <w:rsid w:val="00642571"/>
    <w:rsid w:val="0064258B"/>
    <w:rsid w:val="006425A9"/>
    <w:rsid w:val="006425AF"/>
    <w:rsid w:val="006425E0"/>
    <w:rsid w:val="00642607"/>
    <w:rsid w:val="00642608"/>
    <w:rsid w:val="006426B7"/>
    <w:rsid w:val="006426DB"/>
    <w:rsid w:val="006426F4"/>
    <w:rsid w:val="006426F7"/>
    <w:rsid w:val="0064276F"/>
    <w:rsid w:val="00642778"/>
    <w:rsid w:val="00642784"/>
    <w:rsid w:val="00642797"/>
    <w:rsid w:val="00642818"/>
    <w:rsid w:val="00642835"/>
    <w:rsid w:val="0064284A"/>
    <w:rsid w:val="0064284F"/>
    <w:rsid w:val="00642892"/>
    <w:rsid w:val="006428B8"/>
    <w:rsid w:val="006428B9"/>
    <w:rsid w:val="00642904"/>
    <w:rsid w:val="00642915"/>
    <w:rsid w:val="00642948"/>
    <w:rsid w:val="00642951"/>
    <w:rsid w:val="00642985"/>
    <w:rsid w:val="006429A5"/>
    <w:rsid w:val="00642A15"/>
    <w:rsid w:val="00642A33"/>
    <w:rsid w:val="00642A92"/>
    <w:rsid w:val="00642AA2"/>
    <w:rsid w:val="00642AAC"/>
    <w:rsid w:val="00642AD3"/>
    <w:rsid w:val="00642B1C"/>
    <w:rsid w:val="00642B39"/>
    <w:rsid w:val="00642B42"/>
    <w:rsid w:val="00642B52"/>
    <w:rsid w:val="00642B56"/>
    <w:rsid w:val="00642B6E"/>
    <w:rsid w:val="00642B72"/>
    <w:rsid w:val="00642C34"/>
    <w:rsid w:val="00642C6D"/>
    <w:rsid w:val="00642C9A"/>
    <w:rsid w:val="00642CAE"/>
    <w:rsid w:val="00642CD7"/>
    <w:rsid w:val="00642DA6"/>
    <w:rsid w:val="00642DDB"/>
    <w:rsid w:val="00642E06"/>
    <w:rsid w:val="00642E09"/>
    <w:rsid w:val="00642E1A"/>
    <w:rsid w:val="00642E2A"/>
    <w:rsid w:val="00642E2C"/>
    <w:rsid w:val="00642E3C"/>
    <w:rsid w:val="00642E58"/>
    <w:rsid w:val="00642E5D"/>
    <w:rsid w:val="00642E63"/>
    <w:rsid w:val="00642E88"/>
    <w:rsid w:val="00642F05"/>
    <w:rsid w:val="00642F0B"/>
    <w:rsid w:val="00642F4D"/>
    <w:rsid w:val="00642F60"/>
    <w:rsid w:val="00642F82"/>
    <w:rsid w:val="00642F9D"/>
    <w:rsid w:val="00642FCC"/>
    <w:rsid w:val="00642FE3"/>
    <w:rsid w:val="00643014"/>
    <w:rsid w:val="006430BF"/>
    <w:rsid w:val="006430E6"/>
    <w:rsid w:val="006430E8"/>
    <w:rsid w:val="00643101"/>
    <w:rsid w:val="00643114"/>
    <w:rsid w:val="00643147"/>
    <w:rsid w:val="00643152"/>
    <w:rsid w:val="0064315B"/>
    <w:rsid w:val="00643160"/>
    <w:rsid w:val="0064319B"/>
    <w:rsid w:val="0064320B"/>
    <w:rsid w:val="00643248"/>
    <w:rsid w:val="0064326C"/>
    <w:rsid w:val="00643292"/>
    <w:rsid w:val="006432A3"/>
    <w:rsid w:val="006432CA"/>
    <w:rsid w:val="006432FA"/>
    <w:rsid w:val="00643303"/>
    <w:rsid w:val="00643326"/>
    <w:rsid w:val="0064333D"/>
    <w:rsid w:val="0064335E"/>
    <w:rsid w:val="006433AE"/>
    <w:rsid w:val="006433D3"/>
    <w:rsid w:val="006433F3"/>
    <w:rsid w:val="006433FB"/>
    <w:rsid w:val="00643405"/>
    <w:rsid w:val="0064340C"/>
    <w:rsid w:val="00643435"/>
    <w:rsid w:val="00643452"/>
    <w:rsid w:val="006434AE"/>
    <w:rsid w:val="006434B2"/>
    <w:rsid w:val="006434CD"/>
    <w:rsid w:val="006434FF"/>
    <w:rsid w:val="0064369A"/>
    <w:rsid w:val="006436C4"/>
    <w:rsid w:val="006436CF"/>
    <w:rsid w:val="006436D1"/>
    <w:rsid w:val="006436FB"/>
    <w:rsid w:val="00643725"/>
    <w:rsid w:val="00643735"/>
    <w:rsid w:val="0064373D"/>
    <w:rsid w:val="00643794"/>
    <w:rsid w:val="006437C3"/>
    <w:rsid w:val="006437D1"/>
    <w:rsid w:val="006437FA"/>
    <w:rsid w:val="00643855"/>
    <w:rsid w:val="0064386E"/>
    <w:rsid w:val="00643885"/>
    <w:rsid w:val="006438E0"/>
    <w:rsid w:val="006438E3"/>
    <w:rsid w:val="006438E4"/>
    <w:rsid w:val="0064390C"/>
    <w:rsid w:val="00643976"/>
    <w:rsid w:val="0064397B"/>
    <w:rsid w:val="0064397C"/>
    <w:rsid w:val="00643997"/>
    <w:rsid w:val="006439B0"/>
    <w:rsid w:val="006439CD"/>
    <w:rsid w:val="00643A3C"/>
    <w:rsid w:val="00643A4F"/>
    <w:rsid w:val="00643A76"/>
    <w:rsid w:val="00643A82"/>
    <w:rsid w:val="00643AA7"/>
    <w:rsid w:val="00643ADF"/>
    <w:rsid w:val="00643AFE"/>
    <w:rsid w:val="00643B27"/>
    <w:rsid w:val="00643BC8"/>
    <w:rsid w:val="00643BC9"/>
    <w:rsid w:val="00643BD6"/>
    <w:rsid w:val="00643C6E"/>
    <w:rsid w:val="00643C7A"/>
    <w:rsid w:val="00643CA1"/>
    <w:rsid w:val="00643CE3"/>
    <w:rsid w:val="00643D63"/>
    <w:rsid w:val="00643D9F"/>
    <w:rsid w:val="00643DD7"/>
    <w:rsid w:val="00643E80"/>
    <w:rsid w:val="00643ED4"/>
    <w:rsid w:val="00643EF2"/>
    <w:rsid w:val="00643F3C"/>
    <w:rsid w:val="00643F42"/>
    <w:rsid w:val="00643F55"/>
    <w:rsid w:val="00643F9C"/>
    <w:rsid w:val="00643FE5"/>
    <w:rsid w:val="00643FF7"/>
    <w:rsid w:val="00644012"/>
    <w:rsid w:val="0064402A"/>
    <w:rsid w:val="00644055"/>
    <w:rsid w:val="0064406E"/>
    <w:rsid w:val="0064409C"/>
    <w:rsid w:val="006440C2"/>
    <w:rsid w:val="006440D0"/>
    <w:rsid w:val="006440D2"/>
    <w:rsid w:val="006440E5"/>
    <w:rsid w:val="00644140"/>
    <w:rsid w:val="00644199"/>
    <w:rsid w:val="006441A3"/>
    <w:rsid w:val="006441C9"/>
    <w:rsid w:val="0064424D"/>
    <w:rsid w:val="0064424E"/>
    <w:rsid w:val="0064427E"/>
    <w:rsid w:val="00644282"/>
    <w:rsid w:val="006442B0"/>
    <w:rsid w:val="006442C3"/>
    <w:rsid w:val="006442F2"/>
    <w:rsid w:val="006442FC"/>
    <w:rsid w:val="00644340"/>
    <w:rsid w:val="0064434C"/>
    <w:rsid w:val="00644355"/>
    <w:rsid w:val="00644383"/>
    <w:rsid w:val="006443A2"/>
    <w:rsid w:val="006443AC"/>
    <w:rsid w:val="006443DB"/>
    <w:rsid w:val="006443EE"/>
    <w:rsid w:val="006444C9"/>
    <w:rsid w:val="006444D2"/>
    <w:rsid w:val="006444D7"/>
    <w:rsid w:val="006444E3"/>
    <w:rsid w:val="006444E4"/>
    <w:rsid w:val="006444FC"/>
    <w:rsid w:val="00644517"/>
    <w:rsid w:val="006445B9"/>
    <w:rsid w:val="006445D4"/>
    <w:rsid w:val="00644611"/>
    <w:rsid w:val="00644632"/>
    <w:rsid w:val="0064466B"/>
    <w:rsid w:val="0064468C"/>
    <w:rsid w:val="006446F0"/>
    <w:rsid w:val="00644715"/>
    <w:rsid w:val="00644718"/>
    <w:rsid w:val="0064474A"/>
    <w:rsid w:val="0064474E"/>
    <w:rsid w:val="006447C8"/>
    <w:rsid w:val="00644806"/>
    <w:rsid w:val="00644863"/>
    <w:rsid w:val="00644896"/>
    <w:rsid w:val="0064489C"/>
    <w:rsid w:val="006448C5"/>
    <w:rsid w:val="006448CC"/>
    <w:rsid w:val="00644926"/>
    <w:rsid w:val="00644969"/>
    <w:rsid w:val="00644975"/>
    <w:rsid w:val="00644991"/>
    <w:rsid w:val="0064499C"/>
    <w:rsid w:val="006449A0"/>
    <w:rsid w:val="006449DF"/>
    <w:rsid w:val="00644A3D"/>
    <w:rsid w:val="00644A50"/>
    <w:rsid w:val="00644A5F"/>
    <w:rsid w:val="00644A8E"/>
    <w:rsid w:val="00644AC0"/>
    <w:rsid w:val="00644AD3"/>
    <w:rsid w:val="00644AD8"/>
    <w:rsid w:val="00644AE7"/>
    <w:rsid w:val="00644AE8"/>
    <w:rsid w:val="00644AFA"/>
    <w:rsid w:val="00644AFD"/>
    <w:rsid w:val="00644B0A"/>
    <w:rsid w:val="00644B38"/>
    <w:rsid w:val="00644B48"/>
    <w:rsid w:val="00644B4F"/>
    <w:rsid w:val="00644B74"/>
    <w:rsid w:val="00644B8F"/>
    <w:rsid w:val="00644BD6"/>
    <w:rsid w:val="00644BDB"/>
    <w:rsid w:val="00644C0E"/>
    <w:rsid w:val="00644C10"/>
    <w:rsid w:val="00644C57"/>
    <w:rsid w:val="00644C84"/>
    <w:rsid w:val="00644C99"/>
    <w:rsid w:val="00644CA4"/>
    <w:rsid w:val="00644CBB"/>
    <w:rsid w:val="00644CE4"/>
    <w:rsid w:val="00644D10"/>
    <w:rsid w:val="00644D22"/>
    <w:rsid w:val="00644D3E"/>
    <w:rsid w:val="00644D74"/>
    <w:rsid w:val="00644D7C"/>
    <w:rsid w:val="00644D9B"/>
    <w:rsid w:val="00644DC0"/>
    <w:rsid w:val="00644DC4"/>
    <w:rsid w:val="00644DDB"/>
    <w:rsid w:val="00644DE8"/>
    <w:rsid w:val="00644DFE"/>
    <w:rsid w:val="00644E19"/>
    <w:rsid w:val="00644E61"/>
    <w:rsid w:val="00644E9A"/>
    <w:rsid w:val="00644ED4"/>
    <w:rsid w:val="00644F15"/>
    <w:rsid w:val="00644F21"/>
    <w:rsid w:val="00644F89"/>
    <w:rsid w:val="00644F91"/>
    <w:rsid w:val="00644F92"/>
    <w:rsid w:val="00644FAA"/>
    <w:rsid w:val="00644FBB"/>
    <w:rsid w:val="00644FE1"/>
    <w:rsid w:val="0064501A"/>
    <w:rsid w:val="0064502F"/>
    <w:rsid w:val="00645094"/>
    <w:rsid w:val="006450AE"/>
    <w:rsid w:val="006450E8"/>
    <w:rsid w:val="00645111"/>
    <w:rsid w:val="00645124"/>
    <w:rsid w:val="00645125"/>
    <w:rsid w:val="00645147"/>
    <w:rsid w:val="00645154"/>
    <w:rsid w:val="0064518D"/>
    <w:rsid w:val="0064519E"/>
    <w:rsid w:val="006451A2"/>
    <w:rsid w:val="006451AE"/>
    <w:rsid w:val="00645214"/>
    <w:rsid w:val="00645297"/>
    <w:rsid w:val="0064529B"/>
    <w:rsid w:val="0064529D"/>
    <w:rsid w:val="006452A5"/>
    <w:rsid w:val="006452F1"/>
    <w:rsid w:val="0064534B"/>
    <w:rsid w:val="006453A1"/>
    <w:rsid w:val="006453BE"/>
    <w:rsid w:val="006453CF"/>
    <w:rsid w:val="00645489"/>
    <w:rsid w:val="00645502"/>
    <w:rsid w:val="0064550C"/>
    <w:rsid w:val="0064551B"/>
    <w:rsid w:val="00645582"/>
    <w:rsid w:val="0064562C"/>
    <w:rsid w:val="00645640"/>
    <w:rsid w:val="0064567D"/>
    <w:rsid w:val="00645686"/>
    <w:rsid w:val="006456F3"/>
    <w:rsid w:val="0064575C"/>
    <w:rsid w:val="00645763"/>
    <w:rsid w:val="0064577B"/>
    <w:rsid w:val="006457E7"/>
    <w:rsid w:val="0064581F"/>
    <w:rsid w:val="00645850"/>
    <w:rsid w:val="006458DB"/>
    <w:rsid w:val="00645949"/>
    <w:rsid w:val="00645964"/>
    <w:rsid w:val="00645979"/>
    <w:rsid w:val="0064597C"/>
    <w:rsid w:val="006459BE"/>
    <w:rsid w:val="006459C5"/>
    <w:rsid w:val="006459E3"/>
    <w:rsid w:val="006459EE"/>
    <w:rsid w:val="00645A46"/>
    <w:rsid w:val="00645A48"/>
    <w:rsid w:val="00645A76"/>
    <w:rsid w:val="00645A80"/>
    <w:rsid w:val="00645A96"/>
    <w:rsid w:val="00645ACC"/>
    <w:rsid w:val="00645AD9"/>
    <w:rsid w:val="00645AEB"/>
    <w:rsid w:val="00645AF0"/>
    <w:rsid w:val="00645B01"/>
    <w:rsid w:val="00645B18"/>
    <w:rsid w:val="00645B20"/>
    <w:rsid w:val="00645B25"/>
    <w:rsid w:val="00645B4A"/>
    <w:rsid w:val="00645B71"/>
    <w:rsid w:val="00645BA5"/>
    <w:rsid w:val="00645C04"/>
    <w:rsid w:val="00645C35"/>
    <w:rsid w:val="00645C66"/>
    <w:rsid w:val="00645C72"/>
    <w:rsid w:val="00645C81"/>
    <w:rsid w:val="00645C82"/>
    <w:rsid w:val="00645CA3"/>
    <w:rsid w:val="00645CAB"/>
    <w:rsid w:val="00645CDE"/>
    <w:rsid w:val="00645D0B"/>
    <w:rsid w:val="00645D12"/>
    <w:rsid w:val="00645DE3"/>
    <w:rsid w:val="00645E5A"/>
    <w:rsid w:val="00645E67"/>
    <w:rsid w:val="00645E83"/>
    <w:rsid w:val="00645EEC"/>
    <w:rsid w:val="00645F03"/>
    <w:rsid w:val="00645F09"/>
    <w:rsid w:val="00645F61"/>
    <w:rsid w:val="00645F6C"/>
    <w:rsid w:val="00645F71"/>
    <w:rsid w:val="00645FB9"/>
    <w:rsid w:val="00645FD7"/>
    <w:rsid w:val="00646019"/>
    <w:rsid w:val="0064605A"/>
    <w:rsid w:val="0064607C"/>
    <w:rsid w:val="006460DD"/>
    <w:rsid w:val="0064613E"/>
    <w:rsid w:val="00646225"/>
    <w:rsid w:val="00646246"/>
    <w:rsid w:val="00646282"/>
    <w:rsid w:val="006462B6"/>
    <w:rsid w:val="006462BB"/>
    <w:rsid w:val="006462C6"/>
    <w:rsid w:val="006462E9"/>
    <w:rsid w:val="006462F6"/>
    <w:rsid w:val="0064630B"/>
    <w:rsid w:val="0064631A"/>
    <w:rsid w:val="0064633A"/>
    <w:rsid w:val="00646367"/>
    <w:rsid w:val="0064637B"/>
    <w:rsid w:val="0064638E"/>
    <w:rsid w:val="006463CD"/>
    <w:rsid w:val="006463CF"/>
    <w:rsid w:val="006463DE"/>
    <w:rsid w:val="006463ED"/>
    <w:rsid w:val="00646409"/>
    <w:rsid w:val="00646415"/>
    <w:rsid w:val="0064641A"/>
    <w:rsid w:val="00646468"/>
    <w:rsid w:val="00646471"/>
    <w:rsid w:val="0064649B"/>
    <w:rsid w:val="006464AE"/>
    <w:rsid w:val="006464DD"/>
    <w:rsid w:val="006464DF"/>
    <w:rsid w:val="0064650E"/>
    <w:rsid w:val="00646526"/>
    <w:rsid w:val="00646528"/>
    <w:rsid w:val="00646545"/>
    <w:rsid w:val="0064658F"/>
    <w:rsid w:val="006465D6"/>
    <w:rsid w:val="006465DD"/>
    <w:rsid w:val="006465EB"/>
    <w:rsid w:val="00646626"/>
    <w:rsid w:val="00646644"/>
    <w:rsid w:val="00646650"/>
    <w:rsid w:val="00646690"/>
    <w:rsid w:val="006466A2"/>
    <w:rsid w:val="006466A6"/>
    <w:rsid w:val="006466D7"/>
    <w:rsid w:val="00646703"/>
    <w:rsid w:val="0064671F"/>
    <w:rsid w:val="0064678B"/>
    <w:rsid w:val="006467A0"/>
    <w:rsid w:val="006467A2"/>
    <w:rsid w:val="0064689F"/>
    <w:rsid w:val="006468A1"/>
    <w:rsid w:val="006468F1"/>
    <w:rsid w:val="00646929"/>
    <w:rsid w:val="00646949"/>
    <w:rsid w:val="0064696A"/>
    <w:rsid w:val="006469C0"/>
    <w:rsid w:val="006469CA"/>
    <w:rsid w:val="006469F4"/>
    <w:rsid w:val="00646A34"/>
    <w:rsid w:val="00646A8F"/>
    <w:rsid w:val="00646A98"/>
    <w:rsid w:val="00646AAD"/>
    <w:rsid w:val="00646ABD"/>
    <w:rsid w:val="00646AF3"/>
    <w:rsid w:val="00646B2C"/>
    <w:rsid w:val="00646B2D"/>
    <w:rsid w:val="00646B58"/>
    <w:rsid w:val="00646B5C"/>
    <w:rsid w:val="00646B62"/>
    <w:rsid w:val="00646BB7"/>
    <w:rsid w:val="00646BF9"/>
    <w:rsid w:val="00646C15"/>
    <w:rsid w:val="00646C2F"/>
    <w:rsid w:val="00646C45"/>
    <w:rsid w:val="00646C6C"/>
    <w:rsid w:val="00646C6F"/>
    <w:rsid w:val="00646C8D"/>
    <w:rsid w:val="00646C9F"/>
    <w:rsid w:val="00646CAE"/>
    <w:rsid w:val="00646CB8"/>
    <w:rsid w:val="00646CBD"/>
    <w:rsid w:val="00646CF3"/>
    <w:rsid w:val="00646D26"/>
    <w:rsid w:val="00646D2D"/>
    <w:rsid w:val="00646D7C"/>
    <w:rsid w:val="00646D83"/>
    <w:rsid w:val="00646D8D"/>
    <w:rsid w:val="00646DA1"/>
    <w:rsid w:val="00646DAB"/>
    <w:rsid w:val="00646DB2"/>
    <w:rsid w:val="00646DBB"/>
    <w:rsid w:val="00646DEC"/>
    <w:rsid w:val="00646E14"/>
    <w:rsid w:val="00646E48"/>
    <w:rsid w:val="00646E73"/>
    <w:rsid w:val="00646EAE"/>
    <w:rsid w:val="00646F5D"/>
    <w:rsid w:val="00646F7E"/>
    <w:rsid w:val="00646F85"/>
    <w:rsid w:val="00646FAD"/>
    <w:rsid w:val="00646FB1"/>
    <w:rsid w:val="00646FB3"/>
    <w:rsid w:val="00646FEE"/>
    <w:rsid w:val="00647005"/>
    <w:rsid w:val="00647007"/>
    <w:rsid w:val="0064701E"/>
    <w:rsid w:val="00647030"/>
    <w:rsid w:val="00647046"/>
    <w:rsid w:val="00647066"/>
    <w:rsid w:val="00647094"/>
    <w:rsid w:val="006470C1"/>
    <w:rsid w:val="006470E4"/>
    <w:rsid w:val="00647121"/>
    <w:rsid w:val="00647137"/>
    <w:rsid w:val="00647144"/>
    <w:rsid w:val="00647147"/>
    <w:rsid w:val="00647158"/>
    <w:rsid w:val="006471FB"/>
    <w:rsid w:val="00647213"/>
    <w:rsid w:val="00647223"/>
    <w:rsid w:val="00647236"/>
    <w:rsid w:val="0064725F"/>
    <w:rsid w:val="00647282"/>
    <w:rsid w:val="0064729D"/>
    <w:rsid w:val="00647322"/>
    <w:rsid w:val="0064732F"/>
    <w:rsid w:val="00647356"/>
    <w:rsid w:val="0064737A"/>
    <w:rsid w:val="00647380"/>
    <w:rsid w:val="00647385"/>
    <w:rsid w:val="0064739C"/>
    <w:rsid w:val="006473C8"/>
    <w:rsid w:val="006473FC"/>
    <w:rsid w:val="0064740E"/>
    <w:rsid w:val="00647424"/>
    <w:rsid w:val="00647437"/>
    <w:rsid w:val="0064743D"/>
    <w:rsid w:val="0064746D"/>
    <w:rsid w:val="006474C9"/>
    <w:rsid w:val="006474E7"/>
    <w:rsid w:val="00647505"/>
    <w:rsid w:val="0064754F"/>
    <w:rsid w:val="00647564"/>
    <w:rsid w:val="0064756D"/>
    <w:rsid w:val="0064758B"/>
    <w:rsid w:val="0064758F"/>
    <w:rsid w:val="006475D9"/>
    <w:rsid w:val="006475EE"/>
    <w:rsid w:val="00647604"/>
    <w:rsid w:val="00647615"/>
    <w:rsid w:val="00647616"/>
    <w:rsid w:val="00647637"/>
    <w:rsid w:val="00647646"/>
    <w:rsid w:val="00647656"/>
    <w:rsid w:val="006476B8"/>
    <w:rsid w:val="006476E2"/>
    <w:rsid w:val="006476E7"/>
    <w:rsid w:val="006476EC"/>
    <w:rsid w:val="006476F7"/>
    <w:rsid w:val="00647729"/>
    <w:rsid w:val="0064775E"/>
    <w:rsid w:val="00647778"/>
    <w:rsid w:val="0064777E"/>
    <w:rsid w:val="0064779B"/>
    <w:rsid w:val="006477BA"/>
    <w:rsid w:val="00647806"/>
    <w:rsid w:val="00647890"/>
    <w:rsid w:val="006478BB"/>
    <w:rsid w:val="006478C2"/>
    <w:rsid w:val="006478D2"/>
    <w:rsid w:val="006478F3"/>
    <w:rsid w:val="006478FB"/>
    <w:rsid w:val="0064790D"/>
    <w:rsid w:val="0064790E"/>
    <w:rsid w:val="00647921"/>
    <w:rsid w:val="00647926"/>
    <w:rsid w:val="0064794B"/>
    <w:rsid w:val="0064795F"/>
    <w:rsid w:val="0064797F"/>
    <w:rsid w:val="00647983"/>
    <w:rsid w:val="006479A5"/>
    <w:rsid w:val="006479CD"/>
    <w:rsid w:val="006479EE"/>
    <w:rsid w:val="00647A31"/>
    <w:rsid w:val="00647A73"/>
    <w:rsid w:val="00647A7B"/>
    <w:rsid w:val="00647AA0"/>
    <w:rsid w:val="00647AEE"/>
    <w:rsid w:val="00647B61"/>
    <w:rsid w:val="00647B6F"/>
    <w:rsid w:val="00647C20"/>
    <w:rsid w:val="00647C39"/>
    <w:rsid w:val="00647C3C"/>
    <w:rsid w:val="00647C50"/>
    <w:rsid w:val="00647C6B"/>
    <w:rsid w:val="00647C77"/>
    <w:rsid w:val="00647C8B"/>
    <w:rsid w:val="00647CA1"/>
    <w:rsid w:val="00647CD0"/>
    <w:rsid w:val="00647CD5"/>
    <w:rsid w:val="00647CDF"/>
    <w:rsid w:val="00647CF6"/>
    <w:rsid w:val="00647D16"/>
    <w:rsid w:val="00647D1F"/>
    <w:rsid w:val="00647D4E"/>
    <w:rsid w:val="00647D54"/>
    <w:rsid w:val="00647D71"/>
    <w:rsid w:val="00647D73"/>
    <w:rsid w:val="00647D85"/>
    <w:rsid w:val="00647DE7"/>
    <w:rsid w:val="00647E11"/>
    <w:rsid w:val="00647E3F"/>
    <w:rsid w:val="00647E40"/>
    <w:rsid w:val="00647E5E"/>
    <w:rsid w:val="00647E7F"/>
    <w:rsid w:val="00647E90"/>
    <w:rsid w:val="00647EC6"/>
    <w:rsid w:val="00647EC9"/>
    <w:rsid w:val="00647ED1"/>
    <w:rsid w:val="00647ED6"/>
    <w:rsid w:val="00647EDC"/>
    <w:rsid w:val="00647EDD"/>
    <w:rsid w:val="00647EED"/>
    <w:rsid w:val="00647F15"/>
    <w:rsid w:val="00647F2B"/>
    <w:rsid w:val="00647FAC"/>
    <w:rsid w:val="00647FD0"/>
    <w:rsid w:val="00647FD4"/>
    <w:rsid w:val="00647FE3"/>
    <w:rsid w:val="00650049"/>
    <w:rsid w:val="0065006C"/>
    <w:rsid w:val="006500D7"/>
    <w:rsid w:val="006500F7"/>
    <w:rsid w:val="0065010B"/>
    <w:rsid w:val="00650175"/>
    <w:rsid w:val="0065019B"/>
    <w:rsid w:val="006501C8"/>
    <w:rsid w:val="00650243"/>
    <w:rsid w:val="0065024B"/>
    <w:rsid w:val="0065025A"/>
    <w:rsid w:val="0065028E"/>
    <w:rsid w:val="006502C6"/>
    <w:rsid w:val="006502CB"/>
    <w:rsid w:val="006502F0"/>
    <w:rsid w:val="006502F6"/>
    <w:rsid w:val="00650330"/>
    <w:rsid w:val="00650358"/>
    <w:rsid w:val="00650379"/>
    <w:rsid w:val="006503F0"/>
    <w:rsid w:val="00650479"/>
    <w:rsid w:val="00650497"/>
    <w:rsid w:val="006504BE"/>
    <w:rsid w:val="0065055F"/>
    <w:rsid w:val="00650560"/>
    <w:rsid w:val="00650562"/>
    <w:rsid w:val="006505B4"/>
    <w:rsid w:val="00650619"/>
    <w:rsid w:val="0065062D"/>
    <w:rsid w:val="00650650"/>
    <w:rsid w:val="006506AB"/>
    <w:rsid w:val="006506CD"/>
    <w:rsid w:val="006506E0"/>
    <w:rsid w:val="006506E4"/>
    <w:rsid w:val="0065070A"/>
    <w:rsid w:val="0065070B"/>
    <w:rsid w:val="0065072C"/>
    <w:rsid w:val="00650744"/>
    <w:rsid w:val="00650752"/>
    <w:rsid w:val="00650776"/>
    <w:rsid w:val="006507DD"/>
    <w:rsid w:val="006507E0"/>
    <w:rsid w:val="006507F5"/>
    <w:rsid w:val="0065080C"/>
    <w:rsid w:val="00650817"/>
    <w:rsid w:val="00650853"/>
    <w:rsid w:val="00650858"/>
    <w:rsid w:val="00650868"/>
    <w:rsid w:val="00650888"/>
    <w:rsid w:val="00650903"/>
    <w:rsid w:val="0065093B"/>
    <w:rsid w:val="0065093E"/>
    <w:rsid w:val="00650990"/>
    <w:rsid w:val="00650999"/>
    <w:rsid w:val="006509AE"/>
    <w:rsid w:val="006509B4"/>
    <w:rsid w:val="006509B6"/>
    <w:rsid w:val="006509C0"/>
    <w:rsid w:val="006509DF"/>
    <w:rsid w:val="00650A36"/>
    <w:rsid w:val="00650A44"/>
    <w:rsid w:val="00650A88"/>
    <w:rsid w:val="00650A99"/>
    <w:rsid w:val="00650AE5"/>
    <w:rsid w:val="00650B5D"/>
    <w:rsid w:val="00650BD7"/>
    <w:rsid w:val="00650BDA"/>
    <w:rsid w:val="00650BDD"/>
    <w:rsid w:val="00650BE7"/>
    <w:rsid w:val="00650BEB"/>
    <w:rsid w:val="00650C6D"/>
    <w:rsid w:val="00650C81"/>
    <w:rsid w:val="00650D27"/>
    <w:rsid w:val="00650D50"/>
    <w:rsid w:val="00650D7B"/>
    <w:rsid w:val="00650D9E"/>
    <w:rsid w:val="00650DA5"/>
    <w:rsid w:val="00650DD4"/>
    <w:rsid w:val="00650DE1"/>
    <w:rsid w:val="00650E10"/>
    <w:rsid w:val="00650E4F"/>
    <w:rsid w:val="00650E69"/>
    <w:rsid w:val="00650EAC"/>
    <w:rsid w:val="00650F3C"/>
    <w:rsid w:val="00650F3E"/>
    <w:rsid w:val="00650F4A"/>
    <w:rsid w:val="00650F5F"/>
    <w:rsid w:val="00650FB6"/>
    <w:rsid w:val="00650FC6"/>
    <w:rsid w:val="00650FCC"/>
    <w:rsid w:val="0065102A"/>
    <w:rsid w:val="0065102C"/>
    <w:rsid w:val="00651088"/>
    <w:rsid w:val="00651098"/>
    <w:rsid w:val="006510A1"/>
    <w:rsid w:val="006510F3"/>
    <w:rsid w:val="00651119"/>
    <w:rsid w:val="00651124"/>
    <w:rsid w:val="0065114F"/>
    <w:rsid w:val="00651162"/>
    <w:rsid w:val="00651175"/>
    <w:rsid w:val="006511A5"/>
    <w:rsid w:val="006511C7"/>
    <w:rsid w:val="00651223"/>
    <w:rsid w:val="00651236"/>
    <w:rsid w:val="0065123D"/>
    <w:rsid w:val="00651266"/>
    <w:rsid w:val="006512D7"/>
    <w:rsid w:val="006512F5"/>
    <w:rsid w:val="00651320"/>
    <w:rsid w:val="00651332"/>
    <w:rsid w:val="0065138C"/>
    <w:rsid w:val="00651394"/>
    <w:rsid w:val="0065139E"/>
    <w:rsid w:val="006513BA"/>
    <w:rsid w:val="006513C3"/>
    <w:rsid w:val="006513D1"/>
    <w:rsid w:val="00651406"/>
    <w:rsid w:val="00651420"/>
    <w:rsid w:val="0065149B"/>
    <w:rsid w:val="006514E7"/>
    <w:rsid w:val="00651505"/>
    <w:rsid w:val="0065152F"/>
    <w:rsid w:val="006515C1"/>
    <w:rsid w:val="006515C4"/>
    <w:rsid w:val="00651620"/>
    <w:rsid w:val="0065162E"/>
    <w:rsid w:val="00651639"/>
    <w:rsid w:val="00651642"/>
    <w:rsid w:val="0065167F"/>
    <w:rsid w:val="006516A6"/>
    <w:rsid w:val="006516DC"/>
    <w:rsid w:val="006516EA"/>
    <w:rsid w:val="006516F8"/>
    <w:rsid w:val="0065170B"/>
    <w:rsid w:val="0065171D"/>
    <w:rsid w:val="00651752"/>
    <w:rsid w:val="0065175B"/>
    <w:rsid w:val="00651770"/>
    <w:rsid w:val="00651880"/>
    <w:rsid w:val="00651907"/>
    <w:rsid w:val="0065191B"/>
    <w:rsid w:val="00651942"/>
    <w:rsid w:val="00651948"/>
    <w:rsid w:val="0065195E"/>
    <w:rsid w:val="006519C7"/>
    <w:rsid w:val="006519F4"/>
    <w:rsid w:val="006519FD"/>
    <w:rsid w:val="00651A30"/>
    <w:rsid w:val="00651A9A"/>
    <w:rsid w:val="00651AAD"/>
    <w:rsid w:val="00651AB8"/>
    <w:rsid w:val="00651AED"/>
    <w:rsid w:val="00651AF0"/>
    <w:rsid w:val="00651B48"/>
    <w:rsid w:val="00651B74"/>
    <w:rsid w:val="00651BEA"/>
    <w:rsid w:val="00651C08"/>
    <w:rsid w:val="00651C10"/>
    <w:rsid w:val="00651C29"/>
    <w:rsid w:val="00651C71"/>
    <w:rsid w:val="00651C88"/>
    <w:rsid w:val="00651CF6"/>
    <w:rsid w:val="00651DA7"/>
    <w:rsid w:val="00651E00"/>
    <w:rsid w:val="00651E1B"/>
    <w:rsid w:val="00651E25"/>
    <w:rsid w:val="00651E59"/>
    <w:rsid w:val="00651E62"/>
    <w:rsid w:val="00651E68"/>
    <w:rsid w:val="00651ED5"/>
    <w:rsid w:val="00651F20"/>
    <w:rsid w:val="00651F50"/>
    <w:rsid w:val="00651F76"/>
    <w:rsid w:val="00651FA3"/>
    <w:rsid w:val="00651FC5"/>
    <w:rsid w:val="00651FD6"/>
    <w:rsid w:val="00651FE0"/>
    <w:rsid w:val="00651FF9"/>
    <w:rsid w:val="0065201A"/>
    <w:rsid w:val="00652091"/>
    <w:rsid w:val="006520EC"/>
    <w:rsid w:val="006520FD"/>
    <w:rsid w:val="00652186"/>
    <w:rsid w:val="0065218E"/>
    <w:rsid w:val="006521AF"/>
    <w:rsid w:val="006521FD"/>
    <w:rsid w:val="006521FF"/>
    <w:rsid w:val="00652217"/>
    <w:rsid w:val="00652272"/>
    <w:rsid w:val="00652290"/>
    <w:rsid w:val="006522A1"/>
    <w:rsid w:val="006522A8"/>
    <w:rsid w:val="00652329"/>
    <w:rsid w:val="00652359"/>
    <w:rsid w:val="00652383"/>
    <w:rsid w:val="0065239D"/>
    <w:rsid w:val="006523AA"/>
    <w:rsid w:val="00652401"/>
    <w:rsid w:val="00652438"/>
    <w:rsid w:val="00652445"/>
    <w:rsid w:val="0065244C"/>
    <w:rsid w:val="00652459"/>
    <w:rsid w:val="006524AC"/>
    <w:rsid w:val="006524C0"/>
    <w:rsid w:val="006524C6"/>
    <w:rsid w:val="006524F2"/>
    <w:rsid w:val="0065250A"/>
    <w:rsid w:val="00652518"/>
    <w:rsid w:val="0065252A"/>
    <w:rsid w:val="00652590"/>
    <w:rsid w:val="006525A5"/>
    <w:rsid w:val="006525AF"/>
    <w:rsid w:val="006525FE"/>
    <w:rsid w:val="00652610"/>
    <w:rsid w:val="00652643"/>
    <w:rsid w:val="00652669"/>
    <w:rsid w:val="0065266C"/>
    <w:rsid w:val="006526A7"/>
    <w:rsid w:val="006526B8"/>
    <w:rsid w:val="006526BA"/>
    <w:rsid w:val="006526C4"/>
    <w:rsid w:val="006526C9"/>
    <w:rsid w:val="00652701"/>
    <w:rsid w:val="0065270B"/>
    <w:rsid w:val="00652768"/>
    <w:rsid w:val="00652775"/>
    <w:rsid w:val="006527B0"/>
    <w:rsid w:val="006527C2"/>
    <w:rsid w:val="006527D9"/>
    <w:rsid w:val="00652821"/>
    <w:rsid w:val="0065282D"/>
    <w:rsid w:val="0065286B"/>
    <w:rsid w:val="006528A1"/>
    <w:rsid w:val="006528AA"/>
    <w:rsid w:val="006528F3"/>
    <w:rsid w:val="00652927"/>
    <w:rsid w:val="00652950"/>
    <w:rsid w:val="0065295E"/>
    <w:rsid w:val="00652968"/>
    <w:rsid w:val="006529B2"/>
    <w:rsid w:val="006529B4"/>
    <w:rsid w:val="006529D4"/>
    <w:rsid w:val="00652A04"/>
    <w:rsid w:val="00652A08"/>
    <w:rsid w:val="00652A1C"/>
    <w:rsid w:val="00652A21"/>
    <w:rsid w:val="00652A50"/>
    <w:rsid w:val="00652A55"/>
    <w:rsid w:val="00652AC6"/>
    <w:rsid w:val="00652AFA"/>
    <w:rsid w:val="00652B16"/>
    <w:rsid w:val="00652B25"/>
    <w:rsid w:val="00652B35"/>
    <w:rsid w:val="00652B4F"/>
    <w:rsid w:val="00652B6F"/>
    <w:rsid w:val="00652B7F"/>
    <w:rsid w:val="00652B88"/>
    <w:rsid w:val="00652BE8"/>
    <w:rsid w:val="00652BF6"/>
    <w:rsid w:val="00652C3E"/>
    <w:rsid w:val="00652CEA"/>
    <w:rsid w:val="00652CEB"/>
    <w:rsid w:val="00652CF8"/>
    <w:rsid w:val="00652D4A"/>
    <w:rsid w:val="00652D53"/>
    <w:rsid w:val="00652DD7"/>
    <w:rsid w:val="00652E22"/>
    <w:rsid w:val="00652E28"/>
    <w:rsid w:val="00652E4E"/>
    <w:rsid w:val="00652E61"/>
    <w:rsid w:val="00652EB0"/>
    <w:rsid w:val="00652EBC"/>
    <w:rsid w:val="00652F68"/>
    <w:rsid w:val="00652F83"/>
    <w:rsid w:val="00653066"/>
    <w:rsid w:val="006530AE"/>
    <w:rsid w:val="006530CC"/>
    <w:rsid w:val="006530EE"/>
    <w:rsid w:val="0065310E"/>
    <w:rsid w:val="00653156"/>
    <w:rsid w:val="006531A7"/>
    <w:rsid w:val="006531D0"/>
    <w:rsid w:val="006531D5"/>
    <w:rsid w:val="006531FE"/>
    <w:rsid w:val="00653200"/>
    <w:rsid w:val="0065323F"/>
    <w:rsid w:val="00653262"/>
    <w:rsid w:val="00653263"/>
    <w:rsid w:val="00653299"/>
    <w:rsid w:val="006532A6"/>
    <w:rsid w:val="006532A9"/>
    <w:rsid w:val="006532DB"/>
    <w:rsid w:val="006532EE"/>
    <w:rsid w:val="006532FB"/>
    <w:rsid w:val="0065332C"/>
    <w:rsid w:val="0065333A"/>
    <w:rsid w:val="00653377"/>
    <w:rsid w:val="0065338C"/>
    <w:rsid w:val="00653438"/>
    <w:rsid w:val="0065343A"/>
    <w:rsid w:val="00653445"/>
    <w:rsid w:val="00653454"/>
    <w:rsid w:val="006534B6"/>
    <w:rsid w:val="006534D8"/>
    <w:rsid w:val="006534E6"/>
    <w:rsid w:val="00653550"/>
    <w:rsid w:val="00653576"/>
    <w:rsid w:val="0065358B"/>
    <w:rsid w:val="0065359A"/>
    <w:rsid w:val="006535A8"/>
    <w:rsid w:val="006535B3"/>
    <w:rsid w:val="006535BF"/>
    <w:rsid w:val="006535D8"/>
    <w:rsid w:val="006535DB"/>
    <w:rsid w:val="00653616"/>
    <w:rsid w:val="006536DE"/>
    <w:rsid w:val="006536E5"/>
    <w:rsid w:val="00653719"/>
    <w:rsid w:val="00653772"/>
    <w:rsid w:val="00653776"/>
    <w:rsid w:val="00653809"/>
    <w:rsid w:val="00653814"/>
    <w:rsid w:val="00653849"/>
    <w:rsid w:val="0065389E"/>
    <w:rsid w:val="006538A5"/>
    <w:rsid w:val="006538F5"/>
    <w:rsid w:val="0065391D"/>
    <w:rsid w:val="00653930"/>
    <w:rsid w:val="00653941"/>
    <w:rsid w:val="00653982"/>
    <w:rsid w:val="0065398D"/>
    <w:rsid w:val="006539C7"/>
    <w:rsid w:val="00653A3B"/>
    <w:rsid w:val="00653A7A"/>
    <w:rsid w:val="00653A8E"/>
    <w:rsid w:val="00653AD9"/>
    <w:rsid w:val="00653AF2"/>
    <w:rsid w:val="00653B02"/>
    <w:rsid w:val="00653B04"/>
    <w:rsid w:val="00653B21"/>
    <w:rsid w:val="00653B3E"/>
    <w:rsid w:val="00653B86"/>
    <w:rsid w:val="00653BB0"/>
    <w:rsid w:val="00653BEB"/>
    <w:rsid w:val="00653C7D"/>
    <w:rsid w:val="00653CC6"/>
    <w:rsid w:val="00653D28"/>
    <w:rsid w:val="00653D3C"/>
    <w:rsid w:val="00653D4D"/>
    <w:rsid w:val="00653D50"/>
    <w:rsid w:val="00653D54"/>
    <w:rsid w:val="00653D7E"/>
    <w:rsid w:val="00653DC5"/>
    <w:rsid w:val="00653DFC"/>
    <w:rsid w:val="00653DFD"/>
    <w:rsid w:val="00653E24"/>
    <w:rsid w:val="00653E3E"/>
    <w:rsid w:val="00653E41"/>
    <w:rsid w:val="00653E5C"/>
    <w:rsid w:val="00653E8D"/>
    <w:rsid w:val="00653E94"/>
    <w:rsid w:val="00653EE8"/>
    <w:rsid w:val="00653F01"/>
    <w:rsid w:val="00653F02"/>
    <w:rsid w:val="00653F15"/>
    <w:rsid w:val="00653F43"/>
    <w:rsid w:val="00653F53"/>
    <w:rsid w:val="00653F86"/>
    <w:rsid w:val="00653FBC"/>
    <w:rsid w:val="00653FDD"/>
    <w:rsid w:val="00653FE9"/>
    <w:rsid w:val="00654017"/>
    <w:rsid w:val="00654020"/>
    <w:rsid w:val="0065402E"/>
    <w:rsid w:val="00654030"/>
    <w:rsid w:val="00654034"/>
    <w:rsid w:val="00654047"/>
    <w:rsid w:val="00654129"/>
    <w:rsid w:val="00654166"/>
    <w:rsid w:val="00654182"/>
    <w:rsid w:val="0065418A"/>
    <w:rsid w:val="00654194"/>
    <w:rsid w:val="00654204"/>
    <w:rsid w:val="00654205"/>
    <w:rsid w:val="00654271"/>
    <w:rsid w:val="0065427F"/>
    <w:rsid w:val="00654289"/>
    <w:rsid w:val="0065429A"/>
    <w:rsid w:val="0065429D"/>
    <w:rsid w:val="006542BC"/>
    <w:rsid w:val="006542CB"/>
    <w:rsid w:val="00654316"/>
    <w:rsid w:val="00654355"/>
    <w:rsid w:val="0065438E"/>
    <w:rsid w:val="006543C0"/>
    <w:rsid w:val="006543C4"/>
    <w:rsid w:val="0065440B"/>
    <w:rsid w:val="0065440D"/>
    <w:rsid w:val="00654442"/>
    <w:rsid w:val="00654468"/>
    <w:rsid w:val="006544C2"/>
    <w:rsid w:val="006544C5"/>
    <w:rsid w:val="0065450D"/>
    <w:rsid w:val="0065453B"/>
    <w:rsid w:val="0065453E"/>
    <w:rsid w:val="00654542"/>
    <w:rsid w:val="0065458B"/>
    <w:rsid w:val="006545A4"/>
    <w:rsid w:val="006545C5"/>
    <w:rsid w:val="006545E0"/>
    <w:rsid w:val="006545E5"/>
    <w:rsid w:val="00654611"/>
    <w:rsid w:val="0065466A"/>
    <w:rsid w:val="00654693"/>
    <w:rsid w:val="00654695"/>
    <w:rsid w:val="006546C1"/>
    <w:rsid w:val="006546E7"/>
    <w:rsid w:val="00654762"/>
    <w:rsid w:val="0065477E"/>
    <w:rsid w:val="006547BA"/>
    <w:rsid w:val="006547C1"/>
    <w:rsid w:val="006547D4"/>
    <w:rsid w:val="00654821"/>
    <w:rsid w:val="0065484B"/>
    <w:rsid w:val="00654851"/>
    <w:rsid w:val="006548AC"/>
    <w:rsid w:val="006548F5"/>
    <w:rsid w:val="00654907"/>
    <w:rsid w:val="0065490A"/>
    <w:rsid w:val="00654976"/>
    <w:rsid w:val="0065498D"/>
    <w:rsid w:val="006549CA"/>
    <w:rsid w:val="006549CB"/>
    <w:rsid w:val="006549CE"/>
    <w:rsid w:val="00654A41"/>
    <w:rsid w:val="00654A60"/>
    <w:rsid w:val="00654A8B"/>
    <w:rsid w:val="00654A8D"/>
    <w:rsid w:val="00654AB2"/>
    <w:rsid w:val="00654AC8"/>
    <w:rsid w:val="00654ACD"/>
    <w:rsid w:val="00654B14"/>
    <w:rsid w:val="00654B1A"/>
    <w:rsid w:val="00654B4E"/>
    <w:rsid w:val="00654B79"/>
    <w:rsid w:val="00654B8A"/>
    <w:rsid w:val="00654C10"/>
    <w:rsid w:val="00654C14"/>
    <w:rsid w:val="00654C5F"/>
    <w:rsid w:val="00654C7F"/>
    <w:rsid w:val="00654C94"/>
    <w:rsid w:val="00654CCE"/>
    <w:rsid w:val="00654CDD"/>
    <w:rsid w:val="00654D49"/>
    <w:rsid w:val="00654D9B"/>
    <w:rsid w:val="00654E13"/>
    <w:rsid w:val="00654E56"/>
    <w:rsid w:val="00654EAE"/>
    <w:rsid w:val="00654EEE"/>
    <w:rsid w:val="00654F31"/>
    <w:rsid w:val="00654F5C"/>
    <w:rsid w:val="00654FBB"/>
    <w:rsid w:val="00654FFB"/>
    <w:rsid w:val="00655003"/>
    <w:rsid w:val="00655035"/>
    <w:rsid w:val="00655050"/>
    <w:rsid w:val="0065510C"/>
    <w:rsid w:val="00655114"/>
    <w:rsid w:val="00655151"/>
    <w:rsid w:val="006551A2"/>
    <w:rsid w:val="006551CA"/>
    <w:rsid w:val="006551F8"/>
    <w:rsid w:val="00655230"/>
    <w:rsid w:val="0065524D"/>
    <w:rsid w:val="00655280"/>
    <w:rsid w:val="006552B0"/>
    <w:rsid w:val="006552BD"/>
    <w:rsid w:val="006552CF"/>
    <w:rsid w:val="006552D0"/>
    <w:rsid w:val="0065530F"/>
    <w:rsid w:val="00655311"/>
    <w:rsid w:val="0065531E"/>
    <w:rsid w:val="0065532F"/>
    <w:rsid w:val="0065533C"/>
    <w:rsid w:val="00655357"/>
    <w:rsid w:val="006553D5"/>
    <w:rsid w:val="006553E0"/>
    <w:rsid w:val="00655418"/>
    <w:rsid w:val="0065547D"/>
    <w:rsid w:val="0065548E"/>
    <w:rsid w:val="006554F6"/>
    <w:rsid w:val="0065551B"/>
    <w:rsid w:val="0065551E"/>
    <w:rsid w:val="00655554"/>
    <w:rsid w:val="0065556D"/>
    <w:rsid w:val="00655575"/>
    <w:rsid w:val="0065558C"/>
    <w:rsid w:val="006555CD"/>
    <w:rsid w:val="006555D5"/>
    <w:rsid w:val="00655659"/>
    <w:rsid w:val="0065566D"/>
    <w:rsid w:val="0065569D"/>
    <w:rsid w:val="006556E1"/>
    <w:rsid w:val="006556E6"/>
    <w:rsid w:val="006556EC"/>
    <w:rsid w:val="00655721"/>
    <w:rsid w:val="00655756"/>
    <w:rsid w:val="0065575A"/>
    <w:rsid w:val="00655767"/>
    <w:rsid w:val="0065579F"/>
    <w:rsid w:val="006557A3"/>
    <w:rsid w:val="006557B6"/>
    <w:rsid w:val="006557E2"/>
    <w:rsid w:val="00655801"/>
    <w:rsid w:val="0065580A"/>
    <w:rsid w:val="00655820"/>
    <w:rsid w:val="0065582D"/>
    <w:rsid w:val="00655879"/>
    <w:rsid w:val="00655884"/>
    <w:rsid w:val="006558DB"/>
    <w:rsid w:val="006558F0"/>
    <w:rsid w:val="006558F3"/>
    <w:rsid w:val="006558FD"/>
    <w:rsid w:val="0065596E"/>
    <w:rsid w:val="006559BE"/>
    <w:rsid w:val="006559D2"/>
    <w:rsid w:val="00655A00"/>
    <w:rsid w:val="00655A16"/>
    <w:rsid w:val="00655A4E"/>
    <w:rsid w:val="00655A53"/>
    <w:rsid w:val="00655A69"/>
    <w:rsid w:val="00655AA7"/>
    <w:rsid w:val="00655AC1"/>
    <w:rsid w:val="00655AD6"/>
    <w:rsid w:val="00655B31"/>
    <w:rsid w:val="00655B47"/>
    <w:rsid w:val="00655B4C"/>
    <w:rsid w:val="00655B9C"/>
    <w:rsid w:val="00655BAD"/>
    <w:rsid w:val="00655BB7"/>
    <w:rsid w:val="00655C49"/>
    <w:rsid w:val="00655C77"/>
    <w:rsid w:val="00655C8E"/>
    <w:rsid w:val="00655CAE"/>
    <w:rsid w:val="00655CC7"/>
    <w:rsid w:val="00655CE6"/>
    <w:rsid w:val="00655CEE"/>
    <w:rsid w:val="00655CFA"/>
    <w:rsid w:val="00655D53"/>
    <w:rsid w:val="00655D55"/>
    <w:rsid w:val="00655D68"/>
    <w:rsid w:val="00655D6D"/>
    <w:rsid w:val="00655D79"/>
    <w:rsid w:val="00655D7B"/>
    <w:rsid w:val="00655D7D"/>
    <w:rsid w:val="00655D91"/>
    <w:rsid w:val="00655DB3"/>
    <w:rsid w:val="00655DFE"/>
    <w:rsid w:val="00655E12"/>
    <w:rsid w:val="00655E4A"/>
    <w:rsid w:val="00655E65"/>
    <w:rsid w:val="00655E73"/>
    <w:rsid w:val="00655E83"/>
    <w:rsid w:val="00655E8C"/>
    <w:rsid w:val="00655ED2"/>
    <w:rsid w:val="00655EE6"/>
    <w:rsid w:val="00655F05"/>
    <w:rsid w:val="00655F3C"/>
    <w:rsid w:val="00655F60"/>
    <w:rsid w:val="00655FC4"/>
    <w:rsid w:val="00655FD6"/>
    <w:rsid w:val="00656071"/>
    <w:rsid w:val="00656084"/>
    <w:rsid w:val="00656173"/>
    <w:rsid w:val="00656189"/>
    <w:rsid w:val="006561A2"/>
    <w:rsid w:val="006561BC"/>
    <w:rsid w:val="006561E5"/>
    <w:rsid w:val="00656200"/>
    <w:rsid w:val="00656235"/>
    <w:rsid w:val="0065624B"/>
    <w:rsid w:val="00656285"/>
    <w:rsid w:val="006562AE"/>
    <w:rsid w:val="006562E8"/>
    <w:rsid w:val="0065631B"/>
    <w:rsid w:val="00656322"/>
    <w:rsid w:val="0065632C"/>
    <w:rsid w:val="00656344"/>
    <w:rsid w:val="006563A0"/>
    <w:rsid w:val="006563E4"/>
    <w:rsid w:val="00656401"/>
    <w:rsid w:val="00656432"/>
    <w:rsid w:val="0065643E"/>
    <w:rsid w:val="0065648E"/>
    <w:rsid w:val="00656495"/>
    <w:rsid w:val="006564A3"/>
    <w:rsid w:val="006564ED"/>
    <w:rsid w:val="00656500"/>
    <w:rsid w:val="0065651F"/>
    <w:rsid w:val="0065652A"/>
    <w:rsid w:val="00656544"/>
    <w:rsid w:val="0065655A"/>
    <w:rsid w:val="0065659E"/>
    <w:rsid w:val="006565FF"/>
    <w:rsid w:val="00656617"/>
    <w:rsid w:val="00656645"/>
    <w:rsid w:val="0065666C"/>
    <w:rsid w:val="00656675"/>
    <w:rsid w:val="0065668B"/>
    <w:rsid w:val="006566D5"/>
    <w:rsid w:val="006566DC"/>
    <w:rsid w:val="006566DF"/>
    <w:rsid w:val="006567A0"/>
    <w:rsid w:val="006567F4"/>
    <w:rsid w:val="00656875"/>
    <w:rsid w:val="00656877"/>
    <w:rsid w:val="00656885"/>
    <w:rsid w:val="006568A7"/>
    <w:rsid w:val="0065698B"/>
    <w:rsid w:val="006569C3"/>
    <w:rsid w:val="00656A6C"/>
    <w:rsid w:val="00656ACC"/>
    <w:rsid w:val="00656ADB"/>
    <w:rsid w:val="00656AE1"/>
    <w:rsid w:val="00656AEC"/>
    <w:rsid w:val="00656B0E"/>
    <w:rsid w:val="00656B1F"/>
    <w:rsid w:val="00656B39"/>
    <w:rsid w:val="00656B41"/>
    <w:rsid w:val="00656B6C"/>
    <w:rsid w:val="00656BDA"/>
    <w:rsid w:val="00656BDF"/>
    <w:rsid w:val="00656BF3"/>
    <w:rsid w:val="00656C8F"/>
    <w:rsid w:val="00656CA2"/>
    <w:rsid w:val="00656CD8"/>
    <w:rsid w:val="00656D04"/>
    <w:rsid w:val="00656D4E"/>
    <w:rsid w:val="00656D5F"/>
    <w:rsid w:val="00656D7E"/>
    <w:rsid w:val="00656DF3"/>
    <w:rsid w:val="00656E00"/>
    <w:rsid w:val="00656E1C"/>
    <w:rsid w:val="00656E32"/>
    <w:rsid w:val="00656E4B"/>
    <w:rsid w:val="00656E51"/>
    <w:rsid w:val="00656E63"/>
    <w:rsid w:val="00656E66"/>
    <w:rsid w:val="00656ECB"/>
    <w:rsid w:val="00656F09"/>
    <w:rsid w:val="00656F1A"/>
    <w:rsid w:val="00656F77"/>
    <w:rsid w:val="00656FA6"/>
    <w:rsid w:val="00656FD4"/>
    <w:rsid w:val="00656FF1"/>
    <w:rsid w:val="00657054"/>
    <w:rsid w:val="00657061"/>
    <w:rsid w:val="0065708A"/>
    <w:rsid w:val="006570BF"/>
    <w:rsid w:val="00657160"/>
    <w:rsid w:val="00657183"/>
    <w:rsid w:val="0065723B"/>
    <w:rsid w:val="00657254"/>
    <w:rsid w:val="0065726D"/>
    <w:rsid w:val="006572A5"/>
    <w:rsid w:val="006572AD"/>
    <w:rsid w:val="006572D3"/>
    <w:rsid w:val="00657300"/>
    <w:rsid w:val="0065733A"/>
    <w:rsid w:val="0065735E"/>
    <w:rsid w:val="00657372"/>
    <w:rsid w:val="0065739D"/>
    <w:rsid w:val="006573F8"/>
    <w:rsid w:val="006573FD"/>
    <w:rsid w:val="0065740D"/>
    <w:rsid w:val="0065742D"/>
    <w:rsid w:val="00657475"/>
    <w:rsid w:val="00657476"/>
    <w:rsid w:val="006574B8"/>
    <w:rsid w:val="006574BA"/>
    <w:rsid w:val="006574D5"/>
    <w:rsid w:val="00657602"/>
    <w:rsid w:val="0065760C"/>
    <w:rsid w:val="0065762E"/>
    <w:rsid w:val="00657657"/>
    <w:rsid w:val="006576B7"/>
    <w:rsid w:val="006576BB"/>
    <w:rsid w:val="006576E1"/>
    <w:rsid w:val="0065771A"/>
    <w:rsid w:val="0065773E"/>
    <w:rsid w:val="00657772"/>
    <w:rsid w:val="00657781"/>
    <w:rsid w:val="00657786"/>
    <w:rsid w:val="006577ED"/>
    <w:rsid w:val="006577F3"/>
    <w:rsid w:val="006577FD"/>
    <w:rsid w:val="00657828"/>
    <w:rsid w:val="00657831"/>
    <w:rsid w:val="00657878"/>
    <w:rsid w:val="0065789A"/>
    <w:rsid w:val="006578A9"/>
    <w:rsid w:val="006578D4"/>
    <w:rsid w:val="006578D9"/>
    <w:rsid w:val="00657900"/>
    <w:rsid w:val="00657943"/>
    <w:rsid w:val="00657961"/>
    <w:rsid w:val="0065796C"/>
    <w:rsid w:val="00657978"/>
    <w:rsid w:val="0065797E"/>
    <w:rsid w:val="006579C9"/>
    <w:rsid w:val="00657A30"/>
    <w:rsid w:val="00657B0F"/>
    <w:rsid w:val="00657B17"/>
    <w:rsid w:val="00657B28"/>
    <w:rsid w:val="00657B2E"/>
    <w:rsid w:val="00657B5B"/>
    <w:rsid w:val="00657B5C"/>
    <w:rsid w:val="00657B7C"/>
    <w:rsid w:val="00657B82"/>
    <w:rsid w:val="00657B86"/>
    <w:rsid w:val="00657B88"/>
    <w:rsid w:val="00657BA7"/>
    <w:rsid w:val="00657BCF"/>
    <w:rsid w:val="00657BF2"/>
    <w:rsid w:val="00657C00"/>
    <w:rsid w:val="00657C3E"/>
    <w:rsid w:val="00657C7F"/>
    <w:rsid w:val="00657CF3"/>
    <w:rsid w:val="00657CFE"/>
    <w:rsid w:val="00657D4E"/>
    <w:rsid w:val="00657DAD"/>
    <w:rsid w:val="00657DDA"/>
    <w:rsid w:val="00657F0D"/>
    <w:rsid w:val="00657F3D"/>
    <w:rsid w:val="00657F4A"/>
    <w:rsid w:val="00657F61"/>
    <w:rsid w:val="00657F76"/>
    <w:rsid w:val="00657FBE"/>
    <w:rsid w:val="00657FC0"/>
    <w:rsid w:val="00657FC1"/>
    <w:rsid w:val="00657FFA"/>
    <w:rsid w:val="00660047"/>
    <w:rsid w:val="0066004D"/>
    <w:rsid w:val="0066004F"/>
    <w:rsid w:val="0066007D"/>
    <w:rsid w:val="00660093"/>
    <w:rsid w:val="006600D0"/>
    <w:rsid w:val="006600DC"/>
    <w:rsid w:val="00660114"/>
    <w:rsid w:val="00660124"/>
    <w:rsid w:val="00660166"/>
    <w:rsid w:val="00660172"/>
    <w:rsid w:val="00660183"/>
    <w:rsid w:val="00660189"/>
    <w:rsid w:val="00660199"/>
    <w:rsid w:val="006601D6"/>
    <w:rsid w:val="006601E0"/>
    <w:rsid w:val="0066020D"/>
    <w:rsid w:val="00660212"/>
    <w:rsid w:val="0066022D"/>
    <w:rsid w:val="00660248"/>
    <w:rsid w:val="0066024D"/>
    <w:rsid w:val="0066029E"/>
    <w:rsid w:val="006602A0"/>
    <w:rsid w:val="006602A2"/>
    <w:rsid w:val="006602B9"/>
    <w:rsid w:val="006602E3"/>
    <w:rsid w:val="0066032E"/>
    <w:rsid w:val="0066034D"/>
    <w:rsid w:val="00660381"/>
    <w:rsid w:val="00660385"/>
    <w:rsid w:val="006603EF"/>
    <w:rsid w:val="006603F8"/>
    <w:rsid w:val="006603FE"/>
    <w:rsid w:val="00660408"/>
    <w:rsid w:val="00660417"/>
    <w:rsid w:val="0066043B"/>
    <w:rsid w:val="00660446"/>
    <w:rsid w:val="0066044C"/>
    <w:rsid w:val="00660497"/>
    <w:rsid w:val="006604B2"/>
    <w:rsid w:val="006604D1"/>
    <w:rsid w:val="006604DB"/>
    <w:rsid w:val="006604E3"/>
    <w:rsid w:val="0066053A"/>
    <w:rsid w:val="00660543"/>
    <w:rsid w:val="00660546"/>
    <w:rsid w:val="00660547"/>
    <w:rsid w:val="0066057C"/>
    <w:rsid w:val="00660582"/>
    <w:rsid w:val="006605BE"/>
    <w:rsid w:val="006605DC"/>
    <w:rsid w:val="006605F1"/>
    <w:rsid w:val="0066060D"/>
    <w:rsid w:val="0066062B"/>
    <w:rsid w:val="0066066D"/>
    <w:rsid w:val="00660688"/>
    <w:rsid w:val="00660698"/>
    <w:rsid w:val="006606C1"/>
    <w:rsid w:val="006606DE"/>
    <w:rsid w:val="006606F6"/>
    <w:rsid w:val="00660728"/>
    <w:rsid w:val="0066073D"/>
    <w:rsid w:val="0066077F"/>
    <w:rsid w:val="0066078F"/>
    <w:rsid w:val="00660796"/>
    <w:rsid w:val="006607A9"/>
    <w:rsid w:val="006607BB"/>
    <w:rsid w:val="006607C4"/>
    <w:rsid w:val="006607CF"/>
    <w:rsid w:val="006607E1"/>
    <w:rsid w:val="00660834"/>
    <w:rsid w:val="0066084C"/>
    <w:rsid w:val="00660889"/>
    <w:rsid w:val="0066088A"/>
    <w:rsid w:val="0066089E"/>
    <w:rsid w:val="006608A5"/>
    <w:rsid w:val="006608E1"/>
    <w:rsid w:val="006608EB"/>
    <w:rsid w:val="0066092A"/>
    <w:rsid w:val="00660940"/>
    <w:rsid w:val="00660999"/>
    <w:rsid w:val="006609CD"/>
    <w:rsid w:val="00660A10"/>
    <w:rsid w:val="00660A1D"/>
    <w:rsid w:val="00660A29"/>
    <w:rsid w:val="00660A3B"/>
    <w:rsid w:val="00660A6C"/>
    <w:rsid w:val="00660AC5"/>
    <w:rsid w:val="00660AE4"/>
    <w:rsid w:val="00660AF5"/>
    <w:rsid w:val="00660B65"/>
    <w:rsid w:val="00660B7B"/>
    <w:rsid w:val="00660B7D"/>
    <w:rsid w:val="00660B8C"/>
    <w:rsid w:val="00660B94"/>
    <w:rsid w:val="00660B9D"/>
    <w:rsid w:val="00660BDB"/>
    <w:rsid w:val="00660BF6"/>
    <w:rsid w:val="00660C8D"/>
    <w:rsid w:val="00660C9B"/>
    <w:rsid w:val="00660CBA"/>
    <w:rsid w:val="00660CD1"/>
    <w:rsid w:val="00660CD2"/>
    <w:rsid w:val="00660CE7"/>
    <w:rsid w:val="00660D1C"/>
    <w:rsid w:val="00660D7B"/>
    <w:rsid w:val="00660D93"/>
    <w:rsid w:val="00660D9C"/>
    <w:rsid w:val="00660DB0"/>
    <w:rsid w:val="00660DDC"/>
    <w:rsid w:val="00660DEF"/>
    <w:rsid w:val="00660E00"/>
    <w:rsid w:val="00660E89"/>
    <w:rsid w:val="00660EE5"/>
    <w:rsid w:val="00660EED"/>
    <w:rsid w:val="00660EF7"/>
    <w:rsid w:val="00660F04"/>
    <w:rsid w:val="00660F09"/>
    <w:rsid w:val="00660F5C"/>
    <w:rsid w:val="00660F73"/>
    <w:rsid w:val="00660F8D"/>
    <w:rsid w:val="00660FF3"/>
    <w:rsid w:val="00661025"/>
    <w:rsid w:val="0066103A"/>
    <w:rsid w:val="00661063"/>
    <w:rsid w:val="0066106C"/>
    <w:rsid w:val="006610AF"/>
    <w:rsid w:val="006610EF"/>
    <w:rsid w:val="006610F2"/>
    <w:rsid w:val="00661138"/>
    <w:rsid w:val="0066116B"/>
    <w:rsid w:val="00661203"/>
    <w:rsid w:val="00661216"/>
    <w:rsid w:val="00661265"/>
    <w:rsid w:val="00661281"/>
    <w:rsid w:val="0066130E"/>
    <w:rsid w:val="00661348"/>
    <w:rsid w:val="0066134B"/>
    <w:rsid w:val="00661360"/>
    <w:rsid w:val="00661396"/>
    <w:rsid w:val="0066143A"/>
    <w:rsid w:val="0066148B"/>
    <w:rsid w:val="006614D6"/>
    <w:rsid w:val="00661534"/>
    <w:rsid w:val="0066156D"/>
    <w:rsid w:val="0066160E"/>
    <w:rsid w:val="00661615"/>
    <w:rsid w:val="00661619"/>
    <w:rsid w:val="006616AC"/>
    <w:rsid w:val="006616CC"/>
    <w:rsid w:val="006616D2"/>
    <w:rsid w:val="00661865"/>
    <w:rsid w:val="006618F3"/>
    <w:rsid w:val="00661908"/>
    <w:rsid w:val="00661930"/>
    <w:rsid w:val="00661952"/>
    <w:rsid w:val="0066195E"/>
    <w:rsid w:val="006619AB"/>
    <w:rsid w:val="006619CD"/>
    <w:rsid w:val="006619F4"/>
    <w:rsid w:val="00661A05"/>
    <w:rsid w:val="00661A0C"/>
    <w:rsid w:val="00661AA1"/>
    <w:rsid w:val="00661ACA"/>
    <w:rsid w:val="00661AFB"/>
    <w:rsid w:val="00661B6D"/>
    <w:rsid w:val="00661BD4"/>
    <w:rsid w:val="00661BF2"/>
    <w:rsid w:val="00661C17"/>
    <w:rsid w:val="00661C1D"/>
    <w:rsid w:val="00661C4B"/>
    <w:rsid w:val="00661C9F"/>
    <w:rsid w:val="00661CC2"/>
    <w:rsid w:val="00661CCB"/>
    <w:rsid w:val="00661D0F"/>
    <w:rsid w:val="00661D76"/>
    <w:rsid w:val="00661D83"/>
    <w:rsid w:val="00661D9D"/>
    <w:rsid w:val="00661E4C"/>
    <w:rsid w:val="00661E6E"/>
    <w:rsid w:val="00661E88"/>
    <w:rsid w:val="00661E8E"/>
    <w:rsid w:val="00661EB4"/>
    <w:rsid w:val="00661EBD"/>
    <w:rsid w:val="00661ECE"/>
    <w:rsid w:val="00661F35"/>
    <w:rsid w:val="00661F5F"/>
    <w:rsid w:val="00661F72"/>
    <w:rsid w:val="00661FCD"/>
    <w:rsid w:val="00662018"/>
    <w:rsid w:val="00662042"/>
    <w:rsid w:val="00662059"/>
    <w:rsid w:val="00662074"/>
    <w:rsid w:val="00662084"/>
    <w:rsid w:val="00662099"/>
    <w:rsid w:val="006620F7"/>
    <w:rsid w:val="00662129"/>
    <w:rsid w:val="00662131"/>
    <w:rsid w:val="00662142"/>
    <w:rsid w:val="00662189"/>
    <w:rsid w:val="006621F1"/>
    <w:rsid w:val="006621F4"/>
    <w:rsid w:val="00662213"/>
    <w:rsid w:val="0066221B"/>
    <w:rsid w:val="0066223D"/>
    <w:rsid w:val="00662278"/>
    <w:rsid w:val="0066229E"/>
    <w:rsid w:val="006622D9"/>
    <w:rsid w:val="006622F0"/>
    <w:rsid w:val="00662314"/>
    <w:rsid w:val="00662323"/>
    <w:rsid w:val="00662326"/>
    <w:rsid w:val="006623B0"/>
    <w:rsid w:val="006623E6"/>
    <w:rsid w:val="00662416"/>
    <w:rsid w:val="00662452"/>
    <w:rsid w:val="0066246A"/>
    <w:rsid w:val="00662498"/>
    <w:rsid w:val="006624DB"/>
    <w:rsid w:val="00662502"/>
    <w:rsid w:val="00662508"/>
    <w:rsid w:val="0066251F"/>
    <w:rsid w:val="00662533"/>
    <w:rsid w:val="00662563"/>
    <w:rsid w:val="006625A7"/>
    <w:rsid w:val="006625C4"/>
    <w:rsid w:val="006625D2"/>
    <w:rsid w:val="006625F6"/>
    <w:rsid w:val="0066260E"/>
    <w:rsid w:val="0066261D"/>
    <w:rsid w:val="00662629"/>
    <w:rsid w:val="00662636"/>
    <w:rsid w:val="0066272C"/>
    <w:rsid w:val="00662747"/>
    <w:rsid w:val="0066274A"/>
    <w:rsid w:val="0066278B"/>
    <w:rsid w:val="006627BF"/>
    <w:rsid w:val="006627C7"/>
    <w:rsid w:val="00662840"/>
    <w:rsid w:val="0066286E"/>
    <w:rsid w:val="0066287D"/>
    <w:rsid w:val="00662883"/>
    <w:rsid w:val="006628A7"/>
    <w:rsid w:val="006628A9"/>
    <w:rsid w:val="006628AA"/>
    <w:rsid w:val="006628FE"/>
    <w:rsid w:val="0066295F"/>
    <w:rsid w:val="00662976"/>
    <w:rsid w:val="006629B5"/>
    <w:rsid w:val="006629D5"/>
    <w:rsid w:val="00662A31"/>
    <w:rsid w:val="00662A4A"/>
    <w:rsid w:val="00662A4C"/>
    <w:rsid w:val="00662AC0"/>
    <w:rsid w:val="00662ACB"/>
    <w:rsid w:val="00662AFA"/>
    <w:rsid w:val="00662B06"/>
    <w:rsid w:val="00662B0B"/>
    <w:rsid w:val="00662B12"/>
    <w:rsid w:val="00662B14"/>
    <w:rsid w:val="00662B96"/>
    <w:rsid w:val="00662B9A"/>
    <w:rsid w:val="00662BEF"/>
    <w:rsid w:val="00662BFB"/>
    <w:rsid w:val="00662C4E"/>
    <w:rsid w:val="00662C7C"/>
    <w:rsid w:val="00662C89"/>
    <w:rsid w:val="00662C95"/>
    <w:rsid w:val="00662CEE"/>
    <w:rsid w:val="00662D10"/>
    <w:rsid w:val="00662D3D"/>
    <w:rsid w:val="00662D43"/>
    <w:rsid w:val="00662D81"/>
    <w:rsid w:val="00662D8B"/>
    <w:rsid w:val="00662DBA"/>
    <w:rsid w:val="00662DDC"/>
    <w:rsid w:val="00662E8E"/>
    <w:rsid w:val="00662E9E"/>
    <w:rsid w:val="00662EEF"/>
    <w:rsid w:val="00662F02"/>
    <w:rsid w:val="00662F11"/>
    <w:rsid w:val="00662F35"/>
    <w:rsid w:val="00662F49"/>
    <w:rsid w:val="00662F5A"/>
    <w:rsid w:val="00662FBA"/>
    <w:rsid w:val="00662FC1"/>
    <w:rsid w:val="00663034"/>
    <w:rsid w:val="00663038"/>
    <w:rsid w:val="0066304C"/>
    <w:rsid w:val="006630A6"/>
    <w:rsid w:val="006630C2"/>
    <w:rsid w:val="006630C8"/>
    <w:rsid w:val="006630EA"/>
    <w:rsid w:val="00663113"/>
    <w:rsid w:val="00663138"/>
    <w:rsid w:val="0066317F"/>
    <w:rsid w:val="00663195"/>
    <w:rsid w:val="006631F6"/>
    <w:rsid w:val="00663210"/>
    <w:rsid w:val="00663228"/>
    <w:rsid w:val="00663236"/>
    <w:rsid w:val="00663244"/>
    <w:rsid w:val="00663245"/>
    <w:rsid w:val="0066326E"/>
    <w:rsid w:val="006632DC"/>
    <w:rsid w:val="00663301"/>
    <w:rsid w:val="00663331"/>
    <w:rsid w:val="0066336C"/>
    <w:rsid w:val="00663371"/>
    <w:rsid w:val="006633ED"/>
    <w:rsid w:val="00663413"/>
    <w:rsid w:val="0066342E"/>
    <w:rsid w:val="0066343C"/>
    <w:rsid w:val="0066349E"/>
    <w:rsid w:val="006634B8"/>
    <w:rsid w:val="00663511"/>
    <w:rsid w:val="0066356F"/>
    <w:rsid w:val="006635B2"/>
    <w:rsid w:val="006635D8"/>
    <w:rsid w:val="006635EA"/>
    <w:rsid w:val="0066364D"/>
    <w:rsid w:val="00663650"/>
    <w:rsid w:val="0066368E"/>
    <w:rsid w:val="006636D2"/>
    <w:rsid w:val="006636D9"/>
    <w:rsid w:val="006636F7"/>
    <w:rsid w:val="0066372C"/>
    <w:rsid w:val="00663772"/>
    <w:rsid w:val="00663780"/>
    <w:rsid w:val="00663791"/>
    <w:rsid w:val="006637AF"/>
    <w:rsid w:val="006637C7"/>
    <w:rsid w:val="006637D0"/>
    <w:rsid w:val="006637E5"/>
    <w:rsid w:val="006637FF"/>
    <w:rsid w:val="00663870"/>
    <w:rsid w:val="0066388B"/>
    <w:rsid w:val="0066389F"/>
    <w:rsid w:val="006638A8"/>
    <w:rsid w:val="006638B2"/>
    <w:rsid w:val="00663973"/>
    <w:rsid w:val="0066397A"/>
    <w:rsid w:val="006639B2"/>
    <w:rsid w:val="006639B6"/>
    <w:rsid w:val="006639D9"/>
    <w:rsid w:val="006639DF"/>
    <w:rsid w:val="006639E8"/>
    <w:rsid w:val="006639F7"/>
    <w:rsid w:val="00663A45"/>
    <w:rsid w:val="00663A48"/>
    <w:rsid w:val="00663A55"/>
    <w:rsid w:val="00663A6E"/>
    <w:rsid w:val="00663AE8"/>
    <w:rsid w:val="00663B08"/>
    <w:rsid w:val="00663B1B"/>
    <w:rsid w:val="00663B74"/>
    <w:rsid w:val="00663B7A"/>
    <w:rsid w:val="00663B86"/>
    <w:rsid w:val="00663BAE"/>
    <w:rsid w:val="00663C09"/>
    <w:rsid w:val="00663C2B"/>
    <w:rsid w:val="00663C58"/>
    <w:rsid w:val="00663C5D"/>
    <w:rsid w:val="00663D5D"/>
    <w:rsid w:val="00663D6B"/>
    <w:rsid w:val="00663D8B"/>
    <w:rsid w:val="00663DBB"/>
    <w:rsid w:val="00663DBC"/>
    <w:rsid w:val="00663DD9"/>
    <w:rsid w:val="00663E12"/>
    <w:rsid w:val="00663E28"/>
    <w:rsid w:val="00663E33"/>
    <w:rsid w:val="00663E70"/>
    <w:rsid w:val="00663EE2"/>
    <w:rsid w:val="00663EF0"/>
    <w:rsid w:val="00663F09"/>
    <w:rsid w:val="00663F2B"/>
    <w:rsid w:val="00663F35"/>
    <w:rsid w:val="00663F6D"/>
    <w:rsid w:val="00663FAD"/>
    <w:rsid w:val="00663FDA"/>
    <w:rsid w:val="00663FFD"/>
    <w:rsid w:val="0066406A"/>
    <w:rsid w:val="00664079"/>
    <w:rsid w:val="0066408B"/>
    <w:rsid w:val="006640C5"/>
    <w:rsid w:val="00664149"/>
    <w:rsid w:val="006641CC"/>
    <w:rsid w:val="006641F6"/>
    <w:rsid w:val="00664211"/>
    <w:rsid w:val="00664218"/>
    <w:rsid w:val="0066424F"/>
    <w:rsid w:val="00664295"/>
    <w:rsid w:val="006642B9"/>
    <w:rsid w:val="00664303"/>
    <w:rsid w:val="0066430C"/>
    <w:rsid w:val="00664353"/>
    <w:rsid w:val="006643B7"/>
    <w:rsid w:val="006643D1"/>
    <w:rsid w:val="0066442B"/>
    <w:rsid w:val="006644A8"/>
    <w:rsid w:val="006644D0"/>
    <w:rsid w:val="006644EF"/>
    <w:rsid w:val="00664523"/>
    <w:rsid w:val="00664543"/>
    <w:rsid w:val="0066457B"/>
    <w:rsid w:val="0066458B"/>
    <w:rsid w:val="00664595"/>
    <w:rsid w:val="006645B6"/>
    <w:rsid w:val="00664615"/>
    <w:rsid w:val="00664625"/>
    <w:rsid w:val="00664640"/>
    <w:rsid w:val="00664649"/>
    <w:rsid w:val="0066464C"/>
    <w:rsid w:val="00664684"/>
    <w:rsid w:val="006646A6"/>
    <w:rsid w:val="006646F7"/>
    <w:rsid w:val="00664716"/>
    <w:rsid w:val="0066471F"/>
    <w:rsid w:val="00664762"/>
    <w:rsid w:val="00664773"/>
    <w:rsid w:val="0066478E"/>
    <w:rsid w:val="006647C7"/>
    <w:rsid w:val="00664836"/>
    <w:rsid w:val="00664875"/>
    <w:rsid w:val="006648B2"/>
    <w:rsid w:val="006648B7"/>
    <w:rsid w:val="006648DA"/>
    <w:rsid w:val="0066494C"/>
    <w:rsid w:val="0066498E"/>
    <w:rsid w:val="006649DF"/>
    <w:rsid w:val="006649F2"/>
    <w:rsid w:val="006649F5"/>
    <w:rsid w:val="00664A5A"/>
    <w:rsid w:val="00664A6A"/>
    <w:rsid w:val="00664A85"/>
    <w:rsid w:val="00664A91"/>
    <w:rsid w:val="00664A95"/>
    <w:rsid w:val="00664AA7"/>
    <w:rsid w:val="00664AAA"/>
    <w:rsid w:val="00664B11"/>
    <w:rsid w:val="00664B1F"/>
    <w:rsid w:val="00664B2D"/>
    <w:rsid w:val="00664B34"/>
    <w:rsid w:val="00664B69"/>
    <w:rsid w:val="00664B6A"/>
    <w:rsid w:val="00664B7D"/>
    <w:rsid w:val="00664B7F"/>
    <w:rsid w:val="00664B80"/>
    <w:rsid w:val="00664C19"/>
    <w:rsid w:val="00664CCA"/>
    <w:rsid w:val="00664D17"/>
    <w:rsid w:val="00664D2E"/>
    <w:rsid w:val="00664D6A"/>
    <w:rsid w:val="00664DA8"/>
    <w:rsid w:val="00664E0C"/>
    <w:rsid w:val="00664E31"/>
    <w:rsid w:val="00664E85"/>
    <w:rsid w:val="00664F04"/>
    <w:rsid w:val="00664F0A"/>
    <w:rsid w:val="00664F78"/>
    <w:rsid w:val="00665046"/>
    <w:rsid w:val="00665047"/>
    <w:rsid w:val="00665050"/>
    <w:rsid w:val="006650AA"/>
    <w:rsid w:val="006650F4"/>
    <w:rsid w:val="006650FE"/>
    <w:rsid w:val="00665181"/>
    <w:rsid w:val="0066518B"/>
    <w:rsid w:val="006651B9"/>
    <w:rsid w:val="006651C1"/>
    <w:rsid w:val="00665241"/>
    <w:rsid w:val="0066526F"/>
    <w:rsid w:val="00665295"/>
    <w:rsid w:val="006652E1"/>
    <w:rsid w:val="006652E5"/>
    <w:rsid w:val="006652EC"/>
    <w:rsid w:val="0066530A"/>
    <w:rsid w:val="0066532F"/>
    <w:rsid w:val="00665392"/>
    <w:rsid w:val="006653A6"/>
    <w:rsid w:val="006653AE"/>
    <w:rsid w:val="006653B0"/>
    <w:rsid w:val="006653ED"/>
    <w:rsid w:val="006653F4"/>
    <w:rsid w:val="0066540B"/>
    <w:rsid w:val="00665445"/>
    <w:rsid w:val="0066548E"/>
    <w:rsid w:val="00665490"/>
    <w:rsid w:val="006654B9"/>
    <w:rsid w:val="006654C3"/>
    <w:rsid w:val="006654C5"/>
    <w:rsid w:val="006654FC"/>
    <w:rsid w:val="0066550B"/>
    <w:rsid w:val="00665599"/>
    <w:rsid w:val="006655A5"/>
    <w:rsid w:val="00665601"/>
    <w:rsid w:val="0066560D"/>
    <w:rsid w:val="006656D2"/>
    <w:rsid w:val="00665723"/>
    <w:rsid w:val="00665731"/>
    <w:rsid w:val="00665740"/>
    <w:rsid w:val="00665744"/>
    <w:rsid w:val="0066577A"/>
    <w:rsid w:val="006657A2"/>
    <w:rsid w:val="006657FD"/>
    <w:rsid w:val="00665812"/>
    <w:rsid w:val="00665860"/>
    <w:rsid w:val="006658A3"/>
    <w:rsid w:val="006658C4"/>
    <w:rsid w:val="006658F7"/>
    <w:rsid w:val="00665944"/>
    <w:rsid w:val="00665953"/>
    <w:rsid w:val="00665954"/>
    <w:rsid w:val="006659E0"/>
    <w:rsid w:val="00665A1F"/>
    <w:rsid w:val="00665A4C"/>
    <w:rsid w:val="00665A63"/>
    <w:rsid w:val="00665AB8"/>
    <w:rsid w:val="00665AD0"/>
    <w:rsid w:val="00665AD4"/>
    <w:rsid w:val="00665AEC"/>
    <w:rsid w:val="00665B04"/>
    <w:rsid w:val="00665B12"/>
    <w:rsid w:val="00665B2A"/>
    <w:rsid w:val="00665B42"/>
    <w:rsid w:val="00665B4A"/>
    <w:rsid w:val="00665B59"/>
    <w:rsid w:val="00665B6C"/>
    <w:rsid w:val="00665B77"/>
    <w:rsid w:val="00665B90"/>
    <w:rsid w:val="00665BD9"/>
    <w:rsid w:val="00665C16"/>
    <w:rsid w:val="00665C23"/>
    <w:rsid w:val="00665C2F"/>
    <w:rsid w:val="00665C78"/>
    <w:rsid w:val="00665CAB"/>
    <w:rsid w:val="00665CCC"/>
    <w:rsid w:val="00665CD2"/>
    <w:rsid w:val="00665CED"/>
    <w:rsid w:val="00665D19"/>
    <w:rsid w:val="00665D4D"/>
    <w:rsid w:val="00665D5B"/>
    <w:rsid w:val="00665D7F"/>
    <w:rsid w:val="00665D98"/>
    <w:rsid w:val="00665DB5"/>
    <w:rsid w:val="00665E08"/>
    <w:rsid w:val="00665E13"/>
    <w:rsid w:val="00665E69"/>
    <w:rsid w:val="00665E89"/>
    <w:rsid w:val="00665EA6"/>
    <w:rsid w:val="00665EC0"/>
    <w:rsid w:val="00665F92"/>
    <w:rsid w:val="00665F9A"/>
    <w:rsid w:val="00666045"/>
    <w:rsid w:val="00666056"/>
    <w:rsid w:val="006660C5"/>
    <w:rsid w:val="0066610D"/>
    <w:rsid w:val="0066610E"/>
    <w:rsid w:val="00666112"/>
    <w:rsid w:val="00666147"/>
    <w:rsid w:val="0066616D"/>
    <w:rsid w:val="00666190"/>
    <w:rsid w:val="0066619D"/>
    <w:rsid w:val="006661E5"/>
    <w:rsid w:val="00666234"/>
    <w:rsid w:val="0066626B"/>
    <w:rsid w:val="006662E0"/>
    <w:rsid w:val="00666338"/>
    <w:rsid w:val="0066637D"/>
    <w:rsid w:val="006663BE"/>
    <w:rsid w:val="006663DD"/>
    <w:rsid w:val="006663FA"/>
    <w:rsid w:val="00666429"/>
    <w:rsid w:val="006664B8"/>
    <w:rsid w:val="006664D2"/>
    <w:rsid w:val="006664E9"/>
    <w:rsid w:val="00666514"/>
    <w:rsid w:val="00666520"/>
    <w:rsid w:val="0066655E"/>
    <w:rsid w:val="00666576"/>
    <w:rsid w:val="006665AA"/>
    <w:rsid w:val="006665B4"/>
    <w:rsid w:val="006665CC"/>
    <w:rsid w:val="006665D3"/>
    <w:rsid w:val="006665DD"/>
    <w:rsid w:val="006665E5"/>
    <w:rsid w:val="006665E7"/>
    <w:rsid w:val="006665FC"/>
    <w:rsid w:val="00666603"/>
    <w:rsid w:val="0066661D"/>
    <w:rsid w:val="00666633"/>
    <w:rsid w:val="0066663A"/>
    <w:rsid w:val="0066666D"/>
    <w:rsid w:val="006666CE"/>
    <w:rsid w:val="006666F6"/>
    <w:rsid w:val="00666737"/>
    <w:rsid w:val="00666746"/>
    <w:rsid w:val="0066674A"/>
    <w:rsid w:val="00666755"/>
    <w:rsid w:val="00666776"/>
    <w:rsid w:val="006667A9"/>
    <w:rsid w:val="006667BD"/>
    <w:rsid w:val="0066682F"/>
    <w:rsid w:val="0066687F"/>
    <w:rsid w:val="006668DF"/>
    <w:rsid w:val="00666976"/>
    <w:rsid w:val="00666990"/>
    <w:rsid w:val="006669A0"/>
    <w:rsid w:val="006669FB"/>
    <w:rsid w:val="00666A37"/>
    <w:rsid w:val="00666A90"/>
    <w:rsid w:val="00666ADB"/>
    <w:rsid w:val="00666B31"/>
    <w:rsid w:val="00666B36"/>
    <w:rsid w:val="00666B79"/>
    <w:rsid w:val="00666B97"/>
    <w:rsid w:val="00666BE2"/>
    <w:rsid w:val="00666BF0"/>
    <w:rsid w:val="00666BFE"/>
    <w:rsid w:val="00666C17"/>
    <w:rsid w:val="00666C65"/>
    <w:rsid w:val="00666C6A"/>
    <w:rsid w:val="00666CF9"/>
    <w:rsid w:val="00666D0C"/>
    <w:rsid w:val="00666D2E"/>
    <w:rsid w:val="00666D34"/>
    <w:rsid w:val="00666D3F"/>
    <w:rsid w:val="00666D6F"/>
    <w:rsid w:val="00666D75"/>
    <w:rsid w:val="00666D7D"/>
    <w:rsid w:val="00666D80"/>
    <w:rsid w:val="00666DAC"/>
    <w:rsid w:val="00666DBC"/>
    <w:rsid w:val="00666DFF"/>
    <w:rsid w:val="00666E92"/>
    <w:rsid w:val="00666E96"/>
    <w:rsid w:val="00666E97"/>
    <w:rsid w:val="00666EFC"/>
    <w:rsid w:val="00666F1D"/>
    <w:rsid w:val="00666F44"/>
    <w:rsid w:val="00666F5B"/>
    <w:rsid w:val="00666FEB"/>
    <w:rsid w:val="00666FFB"/>
    <w:rsid w:val="00667025"/>
    <w:rsid w:val="0066703F"/>
    <w:rsid w:val="00667043"/>
    <w:rsid w:val="00667045"/>
    <w:rsid w:val="006670F1"/>
    <w:rsid w:val="00667159"/>
    <w:rsid w:val="00667197"/>
    <w:rsid w:val="006671D0"/>
    <w:rsid w:val="0066720A"/>
    <w:rsid w:val="0066725D"/>
    <w:rsid w:val="006672A1"/>
    <w:rsid w:val="006672DB"/>
    <w:rsid w:val="0066731F"/>
    <w:rsid w:val="006673AF"/>
    <w:rsid w:val="006673CE"/>
    <w:rsid w:val="006673F4"/>
    <w:rsid w:val="00667404"/>
    <w:rsid w:val="00667405"/>
    <w:rsid w:val="0066746E"/>
    <w:rsid w:val="00667492"/>
    <w:rsid w:val="006674A0"/>
    <w:rsid w:val="006674C8"/>
    <w:rsid w:val="0066750A"/>
    <w:rsid w:val="0066751E"/>
    <w:rsid w:val="00667520"/>
    <w:rsid w:val="0066753E"/>
    <w:rsid w:val="00667540"/>
    <w:rsid w:val="00667549"/>
    <w:rsid w:val="00667567"/>
    <w:rsid w:val="00667583"/>
    <w:rsid w:val="0066759C"/>
    <w:rsid w:val="006675C7"/>
    <w:rsid w:val="006675F9"/>
    <w:rsid w:val="0066762B"/>
    <w:rsid w:val="00667630"/>
    <w:rsid w:val="00667635"/>
    <w:rsid w:val="00667638"/>
    <w:rsid w:val="0066763D"/>
    <w:rsid w:val="00667673"/>
    <w:rsid w:val="0066767A"/>
    <w:rsid w:val="006676A9"/>
    <w:rsid w:val="006676BB"/>
    <w:rsid w:val="006676CC"/>
    <w:rsid w:val="006676D2"/>
    <w:rsid w:val="006676F4"/>
    <w:rsid w:val="00667753"/>
    <w:rsid w:val="0066776C"/>
    <w:rsid w:val="0066777A"/>
    <w:rsid w:val="006677A2"/>
    <w:rsid w:val="006677B2"/>
    <w:rsid w:val="006677C3"/>
    <w:rsid w:val="006677F3"/>
    <w:rsid w:val="00667843"/>
    <w:rsid w:val="00667858"/>
    <w:rsid w:val="00667863"/>
    <w:rsid w:val="006678A3"/>
    <w:rsid w:val="006678B7"/>
    <w:rsid w:val="0066793E"/>
    <w:rsid w:val="0066795A"/>
    <w:rsid w:val="006679C7"/>
    <w:rsid w:val="006679E2"/>
    <w:rsid w:val="006679F2"/>
    <w:rsid w:val="00667A3C"/>
    <w:rsid w:val="00667A88"/>
    <w:rsid w:val="00667B05"/>
    <w:rsid w:val="00667B20"/>
    <w:rsid w:val="00667B59"/>
    <w:rsid w:val="00667B81"/>
    <w:rsid w:val="00667BAA"/>
    <w:rsid w:val="00667BDB"/>
    <w:rsid w:val="00667C1A"/>
    <w:rsid w:val="00667C1F"/>
    <w:rsid w:val="00667C2E"/>
    <w:rsid w:val="00667C44"/>
    <w:rsid w:val="00667C52"/>
    <w:rsid w:val="00667C53"/>
    <w:rsid w:val="00667C8F"/>
    <w:rsid w:val="00667CD0"/>
    <w:rsid w:val="00667CEA"/>
    <w:rsid w:val="00667D42"/>
    <w:rsid w:val="00667D57"/>
    <w:rsid w:val="00667D6E"/>
    <w:rsid w:val="00667D75"/>
    <w:rsid w:val="00667D82"/>
    <w:rsid w:val="00667D9A"/>
    <w:rsid w:val="00667DB6"/>
    <w:rsid w:val="00667DC0"/>
    <w:rsid w:val="00667DDC"/>
    <w:rsid w:val="00667E00"/>
    <w:rsid w:val="00667E55"/>
    <w:rsid w:val="00667ED6"/>
    <w:rsid w:val="00667EE2"/>
    <w:rsid w:val="00667F59"/>
    <w:rsid w:val="00667F9C"/>
    <w:rsid w:val="00667FF4"/>
    <w:rsid w:val="00670014"/>
    <w:rsid w:val="00670043"/>
    <w:rsid w:val="0067004F"/>
    <w:rsid w:val="006700D5"/>
    <w:rsid w:val="00670109"/>
    <w:rsid w:val="00670134"/>
    <w:rsid w:val="0067013E"/>
    <w:rsid w:val="00670184"/>
    <w:rsid w:val="00670198"/>
    <w:rsid w:val="006701AA"/>
    <w:rsid w:val="00670258"/>
    <w:rsid w:val="00670281"/>
    <w:rsid w:val="006702A8"/>
    <w:rsid w:val="006702B2"/>
    <w:rsid w:val="006702D3"/>
    <w:rsid w:val="006702F1"/>
    <w:rsid w:val="006702F9"/>
    <w:rsid w:val="00670306"/>
    <w:rsid w:val="006703BF"/>
    <w:rsid w:val="0067041E"/>
    <w:rsid w:val="00670426"/>
    <w:rsid w:val="00670460"/>
    <w:rsid w:val="00670474"/>
    <w:rsid w:val="006704CD"/>
    <w:rsid w:val="006704D5"/>
    <w:rsid w:val="006704E5"/>
    <w:rsid w:val="00670534"/>
    <w:rsid w:val="0067053B"/>
    <w:rsid w:val="00670554"/>
    <w:rsid w:val="0067058F"/>
    <w:rsid w:val="00670597"/>
    <w:rsid w:val="006705C2"/>
    <w:rsid w:val="00670613"/>
    <w:rsid w:val="0067061B"/>
    <w:rsid w:val="00670680"/>
    <w:rsid w:val="006706A8"/>
    <w:rsid w:val="006706D2"/>
    <w:rsid w:val="006706EF"/>
    <w:rsid w:val="006706FC"/>
    <w:rsid w:val="00670736"/>
    <w:rsid w:val="00670752"/>
    <w:rsid w:val="00670755"/>
    <w:rsid w:val="00670773"/>
    <w:rsid w:val="0067078A"/>
    <w:rsid w:val="006707DE"/>
    <w:rsid w:val="006707FD"/>
    <w:rsid w:val="00670802"/>
    <w:rsid w:val="00670820"/>
    <w:rsid w:val="00670856"/>
    <w:rsid w:val="00670875"/>
    <w:rsid w:val="00670877"/>
    <w:rsid w:val="0067091B"/>
    <w:rsid w:val="0067093E"/>
    <w:rsid w:val="00670942"/>
    <w:rsid w:val="0067096A"/>
    <w:rsid w:val="0067097C"/>
    <w:rsid w:val="006709C7"/>
    <w:rsid w:val="006709D4"/>
    <w:rsid w:val="006709E4"/>
    <w:rsid w:val="00670A6F"/>
    <w:rsid w:val="00670A7B"/>
    <w:rsid w:val="00670A99"/>
    <w:rsid w:val="00670AC2"/>
    <w:rsid w:val="00670B4D"/>
    <w:rsid w:val="00670B94"/>
    <w:rsid w:val="00670BCB"/>
    <w:rsid w:val="00670BCC"/>
    <w:rsid w:val="00670BD9"/>
    <w:rsid w:val="00670BDC"/>
    <w:rsid w:val="00670BFF"/>
    <w:rsid w:val="00670C5E"/>
    <w:rsid w:val="00670C7B"/>
    <w:rsid w:val="00670C83"/>
    <w:rsid w:val="00670CD0"/>
    <w:rsid w:val="00670CD8"/>
    <w:rsid w:val="00670D07"/>
    <w:rsid w:val="00670D0D"/>
    <w:rsid w:val="00670D54"/>
    <w:rsid w:val="00670D67"/>
    <w:rsid w:val="00670D73"/>
    <w:rsid w:val="00670DA6"/>
    <w:rsid w:val="00670E06"/>
    <w:rsid w:val="00670E1F"/>
    <w:rsid w:val="00670E41"/>
    <w:rsid w:val="00670E53"/>
    <w:rsid w:val="00670EB8"/>
    <w:rsid w:val="00670ED2"/>
    <w:rsid w:val="00670EDD"/>
    <w:rsid w:val="00670EFA"/>
    <w:rsid w:val="00670F0C"/>
    <w:rsid w:val="00670F29"/>
    <w:rsid w:val="00670F58"/>
    <w:rsid w:val="00670F99"/>
    <w:rsid w:val="0067100F"/>
    <w:rsid w:val="0067101E"/>
    <w:rsid w:val="00671064"/>
    <w:rsid w:val="006710B1"/>
    <w:rsid w:val="006710CB"/>
    <w:rsid w:val="006710F0"/>
    <w:rsid w:val="00671163"/>
    <w:rsid w:val="0067116C"/>
    <w:rsid w:val="00671172"/>
    <w:rsid w:val="00671193"/>
    <w:rsid w:val="006711F6"/>
    <w:rsid w:val="00671203"/>
    <w:rsid w:val="0067122E"/>
    <w:rsid w:val="0067128C"/>
    <w:rsid w:val="006712AC"/>
    <w:rsid w:val="006712CB"/>
    <w:rsid w:val="006712D7"/>
    <w:rsid w:val="006712E2"/>
    <w:rsid w:val="006712ED"/>
    <w:rsid w:val="00671317"/>
    <w:rsid w:val="0067133B"/>
    <w:rsid w:val="006713B4"/>
    <w:rsid w:val="006713DE"/>
    <w:rsid w:val="00671403"/>
    <w:rsid w:val="00671419"/>
    <w:rsid w:val="00671428"/>
    <w:rsid w:val="00671453"/>
    <w:rsid w:val="0067145C"/>
    <w:rsid w:val="00671460"/>
    <w:rsid w:val="0067146F"/>
    <w:rsid w:val="006714AB"/>
    <w:rsid w:val="006714B7"/>
    <w:rsid w:val="00671510"/>
    <w:rsid w:val="00671572"/>
    <w:rsid w:val="00671584"/>
    <w:rsid w:val="006715A9"/>
    <w:rsid w:val="0067164D"/>
    <w:rsid w:val="0067165D"/>
    <w:rsid w:val="006716A6"/>
    <w:rsid w:val="006716D6"/>
    <w:rsid w:val="006716EE"/>
    <w:rsid w:val="0067171D"/>
    <w:rsid w:val="00671748"/>
    <w:rsid w:val="0067174D"/>
    <w:rsid w:val="0067175E"/>
    <w:rsid w:val="00671787"/>
    <w:rsid w:val="00671799"/>
    <w:rsid w:val="006717B0"/>
    <w:rsid w:val="006717C1"/>
    <w:rsid w:val="006717DE"/>
    <w:rsid w:val="006717E6"/>
    <w:rsid w:val="0067180D"/>
    <w:rsid w:val="00671813"/>
    <w:rsid w:val="00671849"/>
    <w:rsid w:val="0067189C"/>
    <w:rsid w:val="006718B1"/>
    <w:rsid w:val="006718E0"/>
    <w:rsid w:val="006718F1"/>
    <w:rsid w:val="006718FD"/>
    <w:rsid w:val="0067192E"/>
    <w:rsid w:val="0067193D"/>
    <w:rsid w:val="00671945"/>
    <w:rsid w:val="0067194D"/>
    <w:rsid w:val="00671951"/>
    <w:rsid w:val="00671966"/>
    <w:rsid w:val="00671978"/>
    <w:rsid w:val="0067198E"/>
    <w:rsid w:val="00671996"/>
    <w:rsid w:val="006719C7"/>
    <w:rsid w:val="00671A10"/>
    <w:rsid w:val="00671A1E"/>
    <w:rsid w:val="00671A4B"/>
    <w:rsid w:val="00671A5D"/>
    <w:rsid w:val="00671A62"/>
    <w:rsid w:val="00671A69"/>
    <w:rsid w:val="00671AA6"/>
    <w:rsid w:val="00671AB3"/>
    <w:rsid w:val="00671AB6"/>
    <w:rsid w:val="00671AEA"/>
    <w:rsid w:val="00671B22"/>
    <w:rsid w:val="00671B6D"/>
    <w:rsid w:val="00671BA2"/>
    <w:rsid w:val="00671BAC"/>
    <w:rsid w:val="00671BAE"/>
    <w:rsid w:val="00671BB1"/>
    <w:rsid w:val="00671BE1"/>
    <w:rsid w:val="00671C2A"/>
    <w:rsid w:val="00671C53"/>
    <w:rsid w:val="00671C5D"/>
    <w:rsid w:val="00671C90"/>
    <w:rsid w:val="00671CF4"/>
    <w:rsid w:val="00671D0B"/>
    <w:rsid w:val="00671D15"/>
    <w:rsid w:val="00671D1D"/>
    <w:rsid w:val="00671D58"/>
    <w:rsid w:val="00671DB8"/>
    <w:rsid w:val="00671DC4"/>
    <w:rsid w:val="00671DE0"/>
    <w:rsid w:val="00671E12"/>
    <w:rsid w:val="00671E1C"/>
    <w:rsid w:val="00671E7B"/>
    <w:rsid w:val="00671E9E"/>
    <w:rsid w:val="00671F17"/>
    <w:rsid w:val="00671F36"/>
    <w:rsid w:val="00671F38"/>
    <w:rsid w:val="00671F3A"/>
    <w:rsid w:val="00671F84"/>
    <w:rsid w:val="00671FB0"/>
    <w:rsid w:val="00671FF0"/>
    <w:rsid w:val="00672012"/>
    <w:rsid w:val="00672039"/>
    <w:rsid w:val="0067203A"/>
    <w:rsid w:val="00672046"/>
    <w:rsid w:val="0067205B"/>
    <w:rsid w:val="006720E5"/>
    <w:rsid w:val="0067211A"/>
    <w:rsid w:val="00672123"/>
    <w:rsid w:val="00672159"/>
    <w:rsid w:val="00672192"/>
    <w:rsid w:val="00672198"/>
    <w:rsid w:val="006721FE"/>
    <w:rsid w:val="0067221D"/>
    <w:rsid w:val="0067223D"/>
    <w:rsid w:val="0067223F"/>
    <w:rsid w:val="00672313"/>
    <w:rsid w:val="00672319"/>
    <w:rsid w:val="00672342"/>
    <w:rsid w:val="00672353"/>
    <w:rsid w:val="00672364"/>
    <w:rsid w:val="006723EA"/>
    <w:rsid w:val="006723EF"/>
    <w:rsid w:val="0067248D"/>
    <w:rsid w:val="00672527"/>
    <w:rsid w:val="0067254B"/>
    <w:rsid w:val="0067259A"/>
    <w:rsid w:val="006725C5"/>
    <w:rsid w:val="00672636"/>
    <w:rsid w:val="00672692"/>
    <w:rsid w:val="006726E2"/>
    <w:rsid w:val="006726FA"/>
    <w:rsid w:val="00672701"/>
    <w:rsid w:val="00672731"/>
    <w:rsid w:val="00672736"/>
    <w:rsid w:val="00672783"/>
    <w:rsid w:val="0067278F"/>
    <w:rsid w:val="006727BE"/>
    <w:rsid w:val="006727EA"/>
    <w:rsid w:val="00672810"/>
    <w:rsid w:val="00672811"/>
    <w:rsid w:val="00672820"/>
    <w:rsid w:val="0067282E"/>
    <w:rsid w:val="00672832"/>
    <w:rsid w:val="00672841"/>
    <w:rsid w:val="0067284F"/>
    <w:rsid w:val="0067286A"/>
    <w:rsid w:val="00672878"/>
    <w:rsid w:val="00672880"/>
    <w:rsid w:val="006728BC"/>
    <w:rsid w:val="0067291C"/>
    <w:rsid w:val="0067292D"/>
    <w:rsid w:val="0067294C"/>
    <w:rsid w:val="00672977"/>
    <w:rsid w:val="0067297A"/>
    <w:rsid w:val="006729F8"/>
    <w:rsid w:val="006729FE"/>
    <w:rsid w:val="00672A3D"/>
    <w:rsid w:val="00672A79"/>
    <w:rsid w:val="00672A83"/>
    <w:rsid w:val="00672A9A"/>
    <w:rsid w:val="00672AC4"/>
    <w:rsid w:val="00672B21"/>
    <w:rsid w:val="00672B89"/>
    <w:rsid w:val="00672BB9"/>
    <w:rsid w:val="00672C4B"/>
    <w:rsid w:val="00672C60"/>
    <w:rsid w:val="00672C89"/>
    <w:rsid w:val="00672CC4"/>
    <w:rsid w:val="00672CCE"/>
    <w:rsid w:val="00672D35"/>
    <w:rsid w:val="00672E02"/>
    <w:rsid w:val="00672E15"/>
    <w:rsid w:val="00672E82"/>
    <w:rsid w:val="00672EAE"/>
    <w:rsid w:val="00672ED4"/>
    <w:rsid w:val="00672EE4"/>
    <w:rsid w:val="00672EFC"/>
    <w:rsid w:val="00672F31"/>
    <w:rsid w:val="00672F63"/>
    <w:rsid w:val="00672F7A"/>
    <w:rsid w:val="00672FE0"/>
    <w:rsid w:val="00673027"/>
    <w:rsid w:val="0067304F"/>
    <w:rsid w:val="00673066"/>
    <w:rsid w:val="006730A3"/>
    <w:rsid w:val="006730A5"/>
    <w:rsid w:val="006730FA"/>
    <w:rsid w:val="00673182"/>
    <w:rsid w:val="0067318F"/>
    <w:rsid w:val="006731A5"/>
    <w:rsid w:val="006731B0"/>
    <w:rsid w:val="006731D9"/>
    <w:rsid w:val="006731E0"/>
    <w:rsid w:val="00673223"/>
    <w:rsid w:val="00673235"/>
    <w:rsid w:val="00673247"/>
    <w:rsid w:val="0067325A"/>
    <w:rsid w:val="0067326A"/>
    <w:rsid w:val="00673278"/>
    <w:rsid w:val="00673295"/>
    <w:rsid w:val="006732B4"/>
    <w:rsid w:val="006732EB"/>
    <w:rsid w:val="00673331"/>
    <w:rsid w:val="0067333D"/>
    <w:rsid w:val="0067339B"/>
    <w:rsid w:val="006733B9"/>
    <w:rsid w:val="006733EB"/>
    <w:rsid w:val="006733FB"/>
    <w:rsid w:val="0067341B"/>
    <w:rsid w:val="00673437"/>
    <w:rsid w:val="0067345C"/>
    <w:rsid w:val="00673472"/>
    <w:rsid w:val="006734B6"/>
    <w:rsid w:val="006734EC"/>
    <w:rsid w:val="0067353B"/>
    <w:rsid w:val="0067355A"/>
    <w:rsid w:val="0067357A"/>
    <w:rsid w:val="00673593"/>
    <w:rsid w:val="0067359A"/>
    <w:rsid w:val="006735D9"/>
    <w:rsid w:val="0067365D"/>
    <w:rsid w:val="00673703"/>
    <w:rsid w:val="00673720"/>
    <w:rsid w:val="00673748"/>
    <w:rsid w:val="00673760"/>
    <w:rsid w:val="0067377F"/>
    <w:rsid w:val="00673799"/>
    <w:rsid w:val="0067379F"/>
    <w:rsid w:val="006737B7"/>
    <w:rsid w:val="006737BC"/>
    <w:rsid w:val="006737C4"/>
    <w:rsid w:val="006737F5"/>
    <w:rsid w:val="006737FB"/>
    <w:rsid w:val="0067380C"/>
    <w:rsid w:val="0067382E"/>
    <w:rsid w:val="0067385B"/>
    <w:rsid w:val="006738B1"/>
    <w:rsid w:val="00673907"/>
    <w:rsid w:val="0067390C"/>
    <w:rsid w:val="00673934"/>
    <w:rsid w:val="0067396F"/>
    <w:rsid w:val="0067397F"/>
    <w:rsid w:val="006739E5"/>
    <w:rsid w:val="00673A35"/>
    <w:rsid w:val="00673A4C"/>
    <w:rsid w:val="00673B0F"/>
    <w:rsid w:val="00673B33"/>
    <w:rsid w:val="00673B58"/>
    <w:rsid w:val="00673BFC"/>
    <w:rsid w:val="00673C13"/>
    <w:rsid w:val="00673C43"/>
    <w:rsid w:val="00673C49"/>
    <w:rsid w:val="00673C77"/>
    <w:rsid w:val="00673C80"/>
    <w:rsid w:val="00673D75"/>
    <w:rsid w:val="00673D7F"/>
    <w:rsid w:val="00673DAA"/>
    <w:rsid w:val="00673DC0"/>
    <w:rsid w:val="00673DCB"/>
    <w:rsid w:val="00673E05"/>
    <w:rsid w:val="00673E10"/>
    <w:rsid w:val="00673E19"/>
    <w:rsid w:val="00673E2E"/>
    <w:rsid w:val="00673E41"/>
    <w:rsid w:val="00673E5D"/>
    <w:rsid w:val="00673EA2"/>
    <w:rsid w:val="00673F3F"/>
    <w:rsid w:val="00673FD2"/>
    <w:rsid w:val="00673FD8"/>
    <w:rsid w:val="00673FE2"/>
    <w:rsid w:val="00673FE9"/>
    <w:rsid w:val="00673FF7"/>
    <w:rsid w:val="006740A1"/>
    <w:rsid w:val="006740AD"/>
    <w:rsid w:val="006740FC"/>
    <w:rsid w:val="006741D7"/>
    <w:rsid w:val="00674207"/>
    <w:rsid w:val="00674219"/>
    <w:rsid w:val="0067424B"/>
    <w:rsid w:val="0067427E"/>
    <w:rsid w:val="0067429E"/>
    <w:rsid w:val="006742BA"/>
    <w:rsid w:val="006742CA"/>
    <w:rsid w:val="006742E7"/>
    <w:rsid w:val="006742EB"/>
    <w:rsid w:val="00674305"/>
    <w:rsid w:val="00674308"/>
    <w:rsid w:val="00674333"/>
    <w:rsid w:val="006743B4"/>
    <w:rsid w:val="006743B5"/>
    <w:rsid w:val="006743BD"/>
    <w:rsid w:val="00674454"/>
    <w:rsid w:val="0067449B"/>
    <w:rsid w:val="006744B1"/>
    <w:rsid w:val="006744B4"/>
    <w:rsid w:val="006744C7"/>
    <w:rsid w:val="006744D2"/>
    <w:rsid w:val="00674527"/>
    <w:rsid w:val="0067453E"/>
    <w:rsid w:val="0067454A"/>
    <w:rsid w:val="00674561"/>
    <w:rsid w:val="00674571"/>
    <w:rsid w:val="006745B0"/>
    <w:rsid w:val="006745D6"/>
    <w:rsid w:val="00674622"/>
    <w:rsid w:val="0067462E"/>
    <w:rsid w:val="00674692"/>
    <w:rsid w:val="0067469D"/>
    <w:rsid w:val="006746B0"/>
    <w:rsid w:val="006746B2"/>
    <w:rsid w:val="006746BE"/>
    <w:rsid w:val="00674750"/>
    <w:rsid w:val="00674757"/>
    <w:rsid w:val="0067476E"/>
    <w:rsid w:val="00674789"/>
    <w:rsid w:val="006747A5"/>
    <w:rsid w:val="0067483C"/>
    <w:rsid w:val="00674853"/>
    <w:rsid w:val="00674854"/>
    <w:rsid w:val="006748A1"/>
    <w:rsid w:val="006748C2"/>
    <w:rsid w:val="00674904"/>
    <w:rsid w:val="0067495B"/>
    <w:rsid w:val="00674972"/>
    <w:rsid w:val="006749D0"/>
    <w:rsid w:val="00674A30"/>
    <w:rsid w:val="00674A4B"/>
    <w:rsid w:val="00674A7B"/>
    <w:rsid w:val="00674A91"/>
    <w:rsid w:val="00674A93"/>
    <w:rsid w:val="00674A9A"/>
    <w:rsid w:val="00674AA1"/>
    <w:rsid w:val="00674B0C"/>
    <w:rsid w:val="00674B0D"/>
    <w:rsid w:val="00674BA1"/>
    <w:rsid w:val="00674BF1"/>
    <w:rsid w:val="00674C3B"/>
    <w:rsid w:val="00674C93"/>
    <w:rsid w:val="00674CB0"/>
    <w:rsid w:val="00674CB9"/>
    <w:rsid w:val="00674CDD"/>
    <w:rsid w:val="00674CE0"/>
    <w:rsid w:val="00674D29"/>
    <w:rsid w:val="00674DD0"/>
    <w:rsid w:val="00674DE9"/>
    <w:rsid w:val="00674DF3"/>
    <w:rsid w:val="00674E57"/>
    <w:rsid w:val="00674E5F"/>
    <w:rsid w:val="00674EBD"/>
    <w:rsid w:val="00674EC0"/>
    <w:rsid w:val="00674ECD"/>
    <w:rsid w:val="00674EFA"/>
    <w:rsid w:val="00674F00"/>
    <w:rsid w:val="00674F43"/>
    <w:rsid w:val="00674FB1"/>
    <w:rsid w:val="00674FB5"/>
    <w:rsid w:val="00674FD7"/>
    <w:rsid w:val="00674FFB"/>
    <w:rsid w:val="0067502C"/>
    <w:rsid w:val="006750D0"/>
    <w:rsid w:val="00675125"/>
    <w:rsid w:val="00675129"/>
    <w:rsid w:val="0067518C"/>
    <w:rsid w:val="0067519B"/>
    <w:rsid w:val="006751A0"/>
    <w:rsid w:val="006751AF"/>
    <w:rsid w:val="006751C1"/>
    <w:rsid w:val="006751DB"/>
    <w:rsid w:val="006751F0"/>
    <w:rsid w:val="00675210"/>
    <w:rsid w:val="00675220"/>
    <w:rsid w:val="00675297"/>
    <w:rsid w:val="006752B8"/>
    <w:rsid w:val="006752F6"/>
    <w:rsid w:val="00675323"/>
    <w:rsid w:val="006753D7"/>
    <w:rsid w:val="006753F7"/>
    <w:rsid w:val="0067540A"/>
    <w:rsid w:val="00675421"/>
    <w:rsid w:val="00675429"/>
    <w:rsid w:val="006754FF"/>
    <w:rsid w:val="0067559B"/>
    <w:rsid w:val="006755B6"/>
    <w:rsid w:val="006755B8"/>
    <w:rsid w:val="006755DC"/>
    <w:rsid w:val="006755F9"/>
    <w:rsid w:val="00675635"/>
    <w:rsid w:val="00675652"/>
    <w:rsid w:val="0067565F"/>
    <w:rsid w:val="00675688"/>
    <w:rsid w:val="0067569A"/>
    <w:rsid w:val="006756B0"/>
    <w:rsid w:val="006756CC"/>
    <w:rsid w:val="006756E3"/>
    <w:rsid w:val="006756E7"/>
    <w:rsid w:val="0067571F"/>
    <w:rsid w:val="00675733"/>
    <w:rsid w:val="0067573D"/>
    <w:rsid w:val="0067575B"/>
    <w:rsid w:val="00675794"/>
    <w:rsid w:val="00675798"/>
    <w:rsid w:val="006757E4"/>
    <w:rsid w:val="0067580D"/>
    <w:rsid w:val="00675818"/>
    <w:rsid w:val="00675822"/>
    <w:rsid w:val="0067582F"/>
    <w:rsid w:val="0067594C"/>
    <w:rsid w:val="00675964"/>
    <w:rsid w:val="00675967"/>
    <w:rsid w:val="0067597C"/>
    <w:rsid w:val="00675999"/>
    <w:rsid w:val="00675A3C"/>
    <w:rsid w:val="00675A9D"/>
    <w:rsid w:val="00675ADB"/>
    <w:rsid w:val="00675AF5"/>
    <w:rsid w:val="00675B25"/>
    <w:rsid w:val="00675B61"/>
    <w:rsid w:val="00675B74"/>
    <w:rsid w:val="00675B85"/>
    <w:rsid w:val="00675C2F"/>
    <w:rsid w:val="00675C5A"/>
    <w:rsid w:val="00675C6C"/>
    <w:rsid w:val="00675C79"/>
    <w:rsid w:val="00675C7C"/>
    <w:rsid w:val="00675C88"/>
    <w:rsid w:val="00675CA9"/>
    <w:rsid w:val="00675CC7"/>
    <w:rsid w:val="00675CDB"/>
    <w:rsid w:val="00675CF0"/>
    <w:rsid w:val="00675CFE"/>
    <w:rsid w:val="00675D08"/>
    <w:rsid w:val="00675D43"/>
    <w:rsid w:val="00675D50"/>
    <w:rsid w:val="00675E04"/>
    <w:rsid w:val="00675E38"/>
    <w:rsid w:val="00675E5F"/>
    <w:rsid w:val="00675E63"/>
    <w:rsid w:val="00675E6C"/>
    <w:rsid w:val="00675F19"/>
    <w:rsid w:val="00675F45"/>
    <w:rsid w:val="00675F81"/>
    <w:rsid w:val="00675F92"/>
    <w:rsid w:val="00675FD8"/>
    <w:rsid w:val="00675FDC"/>
    <w:rsid w:val="00675FF2"/>
    <w:rsid w:val="00676005"/>
    <w:rsid w:val="00676042"/>
    <w:rsid w:val="00676092"/>
    <w:rsid w:val="00676098"/>
    <w:rsid w:val="006760C1"/>
    <w:rsid w:val="006760D3"/>
    <w:rsid w:val="0067610F"/>
    <w:rsid w:val="0067612D"/>
    <w:rsid w:val="00676135"/>
    <w:rsid w:val="006761C3"/>
    <w:rsid w:val="006761DB"/>
    <w:rsid w:val="00676203"/>
    <w:rsid w:val="00676279"/>
    <w:rsid w:val="00676285"/>
    <w:rsid w:val="0067628C"/>
    <w:rsid w:val="006762C3"/>
    <w:rsid w:val="006762C7"/>
    <w:rsid w:val="00676361"/>
    <w:rsid w:val="00676366"/>
    <w:rsid w:val="00676379"/>
    <w:rsid w:val="006763BB"/>
    <w:rsid w:val="006763D1"/>
    <w:rsid w:val="006763EE"/>
    <w:rsid w:val="00676417"/>
    <w:rsid w:val="00676433"/>
    <w:rsid w:val="00676494"/>
    <w:rsid w:val="006764A0"/>
    <w:rsid w:val="006764CD"/>
    <w:rsid w:val="006764E3"/>
    <w:rsid w:val="006764E8"/>
    <w:rsid w:val="006764FB"/>
    <w:rsid w:val="0067650E"/>
    <w:rsid w:val="00676581"/>
    <w:rsid w:val="0067659A"/>
    <w:rsid w:val="0067659B"/>
    <w:rsid w:val="006765BE"/>
    <w:rsid w:val="006765C2"/>
    <w:rsid w:val="006765D9"/>
    <w:rsid w:val="006765E7"/>
    <w:rsid w:val="006765EC"/>
    <w:rsid w:val="0067662C"/>
    <w:rsid w:val="0067663D"/>
    <w:rsid w:val="00676654"/>
    <w:rsid w:val="00676691"/>
    <w:rsid w:val="00676692"/>
    <w:rsid w:val="006766BA"/>
    <w:rsid w:val="0067672B"/>
    <w:rsid w:val="0067678E"/>
    <w:rsid w:val="0067679E"/>
    <w:rsid w:val="006767C9"/>
    <w:rsid w:val="006767D0"/>
    <w:rsid w:val="006767F1"/>
    <w:rsid w:val="006767FA"/>
    <w:rsid w:val="00676809"/>
    <w:rsid w:val="00676834"/>
    <w:rsid w:val="00676836"/>
    <w:rsid w:val="0067684C"/>
    <w:rsid w:val="0067686E"/>
    <w:rsid w:val="0067688C"/>
    <w:rsid w:val="00676892"/>
    <w:rsid w:val="0067690F"/>
    <w:rsid w:val="0067692B"/>
    <w:rsid w:val="00676942"/>
    <w:rsid w:val="00676945"/>
    <w:rsid w:val="006769B1"/>
    <w:rsid w:val="006769CE"/>
    <w:rsid w:val="006769E5"/>
    <w:rsid w:val="006769F4"/>
    <w:rsid w:val="00676A2A"/>
    <w:rsid w:val="00676A93"/>
    <w:rsid w:val="00676ABA"/>
    <w:rsid w:val="00676AC1"/>
    <w:rsid w:val="00676AF9"/>
    <w:rsid w:val="00676B13"/>
    <w:rsid w:val="00676B68"/>
    <w:rsid w:val="00676BB6"/>
    <w:rsid w:val="00676BBB"/>
    <w:rsid w:val="00676BC6"/>
    <w:rsid w:val="00676BF3"/>
    <w:rsid w:val="00676C03"/>
    <w:rsid w:val="00676C34"/>
    <w:rsid w:val="00676C4F"/>
    <w:rsid w:val="00676C51"/>
    <w:rsid w:val="00676C81"/>
    <w:rsid w:val="00676C83"/>
    <w:rsid w:val="00676CA4"/>
    <w:rsid w:val="00676D45"/>
    <w:rsid w:val="00676D79"/>
    <w:rsid w:val="00676DD5"/>
    <w:rsid w:val="00676DDF"/>
    <w:rsid w:val="00676DE0"/>
    <w:rsid w:val="00676DF4"/>
    <w:rsid w:val="00676E02"/>
    <w:rsid w:val="00676E51"/>
    <w:rsid w:val="00676EAE"/>
    <w:rsid w:val="00676EEE"/>
    <w:rsid w:val="00676F1D"/>
    <w:rsid w:val="00676F2E"/>
    <w:rsid w:val="00676F57"/>
    <w:rsid w:val="00676F5B"/>
    <w:rsid w:val="00676F9D"/>
    <w:rsid w:val="00676FE7"/>
    <w:rsid w:val="00676FF7"/>
    <w:rsid w:val="00676FFB"/>
    <w:rsid w:val="00677028"/>
    <w:rsid w:val="00677040"/>
    <w:rsid w:val="00677041"/>
    <w:rsid w:val="006770B2"/>
    <w:rsid w:val="006770B4"/>
    <w:rsid w:val="006770E6"/>
    <w:rsid w:val="0067710A"/>
    <w:rsid w:val="0067717D"/>
    <w:rsid w:val="00677185"/>
    <w:rsid w:val="006771A2"/>
    <w:rsid w:val="006771A9"/>
    <w:rsid w:val="006771AE"/>
    <w:rsid w:val="006771BD"/>
    <w:rsid w:val="00677230"/>
    <w:rsid w:val="00677235"/>
    <w:rsid w:val="0067724C"/>
    <w:rsid w:val="00677272"/>
    <w:rsid w:val="0067727F"/>
    <w:rsid w:val="0067729B"/>
    <w:rsid w:val="0067730D"/>
    <w:rsid w:val="00677322"/>
    <w:rsid w:val="0067732C"/>
    <w:rsid w:val="00677341"/>
    <w:rsid w:val="0067738E"/>
    <w:rsid w:val="006773A8"/>
    <w:rsid w:val="006773D4"/>
    <w:rsid w:val="006773E2"/>
    <w:rsid w:val="00677413"/>
    <w:rsid w:val="00677430"/>
    <w:rsid w:val="00677440"/>
    <w:rsid w:val="0067749C"/>
    <w:rsid w:val="006774A6"/>
    <w:rsid w:val="00677509"/>
    <w:rsid w:val="00677538"/>
    <w:rsid w:val="0067754A"/>
    <w:rsid w:val="0067756B"/>
    <w:rsid w:val="00677583"/>
    <w:rsid w:val="006775AF"/>
    <w:rsid w:val="006775B5"/>
    <w:rsid w:val="006775BA"/>
    <w:rsid w:val="006775EF"/>
    <w:rsid w:val="0067766D"/>
    <w:rsid w:val="00677674"/>
    <w:rsid w:val="00677698"/>
    <w:rsid w:val="006776AB"/>
    <w:rsid w:val="006776B0"/>
    <w:rsid w:val="00677734"/>
    <w:rsid w:val="0067774E"/>
    <w:rsid w:val="00677758"/>
    <w:rsid w:val="00677768"/>
    <w:rsid w:val="00677794"/>
    <w:rsid w:val="006777AC"/>
    <w:rsid w:val="006777B7"/>
    <w:rsid w:val="006777BE"/>
    <w:rsid w:val="006777DD"/>
    <w:rsid w:val="00677808"/>
    <w:rsid w:val="00677843"/>
    <w:rsid w:val="0067786E"/>
    <w:rsid w:val="00677888"/>
    <w:rsid w:val="00677897"/>
    <w:rsid w:val="006778BF"/>
    <w:rsid w:val="006778ED"/>
    <w:rsid w:val="006778F4"/>
    <w:rsid w:val="00677919"/>
    <w:rsid w:val="00677970"/>
    <w:rsid w:val="0067797C"/>
    <w:rsid w:val="00677988"/>
    <w:rsid w:val="0067798B"/>
    <w:rsid w:val="006779AE"/>
    <w:rsid w:val="006779DF"/>
    <w:rsid w:val="006779E4"/>
    <w:rsid w:val="006779EF"/>
    <w:rsid w:val="00677A1B"/>
    <w:rsid w:val="00677A54"/>
    <w:rsid w:val="00677AB9"/>
    <w:rsid w:val="00677AD9"/>
    <w:rsid w:val="00677AE4"/>
    <w:rsid w:val="00677AE8"/>
    <w:rsid w:val="00677B7B"/>
    <w:rsid w:val="00677B81"/>
    <w:rsid w:val="00677B88"/>
    <w:rsid w:val="00677BAC"/>
    <w:rsid w:val="00677BE5"/>
    <w:rsid w:val="00677BE8"/>
    <w:rsid w:val="00677BF6"/>
    <w:rsid w:val="00677CAA"/>
    <w:rsid w:val="00677CAD"/>
    <w:rsid w:val="00677CD7"/>
    <w:rsid w:val="00677CE5"/>
    <w:rsid w:val="00677D4C"/>
    <w:rsid w:val="00677D4D"/>
    <w:rsid w:val="00677D71"/>
    <w:rsid w:val="00677DCA"/>
    <w:rsid w:val="00677DCC"/>
    <w:rsid w:val="00677DEE"/>
    <w:rsid w:val="00677DFF"/>
    <w:rsid w:val="00677E65"/>
    <w:rsid w:val="00677E79"/>
    <w:rsid w:val="00677E86"/>
    <w:rsid w:val="00677E8C"/>
    <w:rsid w:val="00677EAD"/>
    <w:rsid w:val="00677EE2"/>
    <w:rsid w:val="00677EF9"/>
    <w:rsid w:val="00677F0F"/>
    <w:rsid w:val="00677F41"/>
    <w:rsid w:val="00677F4D"/>
    <w:rsid w:val="00677F62"/>
    <w:rsid w:val="00677F9C"/>
    <w:rsid w:val="00677FAB"/>
    <w:rsid w:val="00677FB5"/>
    <w:rsid w:val="00677FDE"/>
    <w:rsid w:val="00680017"/>
    <w:rsid w:val="0068002D"/>
    <w:rsid w:val="00680032"/>
    <w:rsid w:val="0068004C"/>
    <w:rsid w:val="00680053"/>
    <w:rsid w:val="0068007F"/>
    <w:rsid w:val="006800A8"/>
    <w:rsid w:val="006800BD"/>
    <w:rsid w:val="006800DD"/>
    <w:rsid w:val="006800FD"/>
    <w:rsid w:val="00680114"/>
    <w:rsid w:val="00680146"/>
    <w:rsid w:val="0068016F"/>
    <w:rsid w:val="00680186"/>
    <w:rsid w:val="0068021F"/>
    <w:rsid w:val="00680223"/>
    <w:rsid w:val="00680232"/>
    <w:rsid w:val="00680254"/>
    <w:rsid w:val="0068027B"/>
    <w:rsid w:val="006802DC"/>
    <w:rsid w:val="00680344"/>
    <w:rsid w:val="00680347"/>
    <w:rsid w:val="0068034F"/>
    <w:rsid w:val="0068037D"/>
    <w:rsid w:val="0068039E"/>
    <w:rsid w:val="006803BD"/>
    <w:rsid w:val="006803C2"/>
    <w:rsid w:val="006803E7"/>
    <w:rsid w:val="0068043C"/>
    <w:rsid w:val="00680471"/>
    <w:rsid w:val="00680472"/>
    <w:rsid w:val="00680484"/>
    <w:rsid w:val="006804E4"/>
    <w:rsid w:val="00680507"/>
    <w:rsid w:val="00680513"/>
    <w:rsid w:val="00680542"/>
    <w:rsid w:val="00680560"/>
    <w:rsid w:val="0068059A"/>
    <w:rsid w:val="0068059D"/>
    <w:rsid w:val="006805AE"/>
    <w:rsid w:val="006805C2"/>
    <w:rsid w:val="006805CB"/>
    <w:rsid w:val="006805E7"/>
    <w:rsid w:val="00680609"/>
    <w:rsid w:val="0068062C"/>
    <w:rsid w:val="006806D9"/>
    <w:rsid w:val="006806E8"/>
    <w:rsid w:val="00680703"/>
    <w:rsid w:val="00680723"/>
    <w:rsid w:val="006807AA"/>
    <w:rsid w:val="006807EF"/>
    <w:rsid w:val="0068081F"/>
    <w:rsid w:val="00680825"/>
    <w:rsid w:val="00680833"/>
    <w:rsid w:val="00680840"/>
    <w:rsid w:val="00680874"/>
    <w:rsid w:val="00680884"/>
    <w:rsid w:val="006808C6"/>
    <w:rsid w:val="00680949"/>
    <w:rsid w:val="00680979"/>
    <w:rsid w:val="00680997"/>
    <w:rsid w:val="00680A62"/>
    <w:rsid w:val="00680A79"/>
    <w:rsid w:val="00680A9D"/>
    <w:rsid w:val="00680AA1"/>
    <w:rsid w:val="00680ABE"/>
    <w:rsid w:val="00680AC4"/>
    <w:rsid w:val="00680AF0"/>
    <w:rsid w:val="00680B06"/>
    <w:rsid w:val="00680B13"/>
    <w:rsid w:val="00680B16"/>
    <w:rsid w:val="00680B26"/>
    <w:rsid w:val="00680B8C"/>
    <w:rsid w:val="00680C31"/>
    <w:rsid w:val="00680C38"/>
    <w:rsid w:val="00680C98"/>
    <w:rsid w:val="00680C99"/>
    <w:rsid w:val="00680CED"/>
    <w:rsid w:val="00680CFF"/>
    <w:rsid w:val="00680D0A"/>
    <w:rsid w:val="00680D0B"/>
    <w:rsid w:val="00680D13"/>
    <w:rsid w:val="00680D70"/>
    <w:rsid w:val="00680D8C"/>
    <w:rsid w:val="00680D93"/>
    <w:rsid w:val="00680DB2"/>
    <w:rsid w:val="00680DF0"/>
    <w:rsid w:val="00680E09"/>
    <w:rsid w:val="00680E18"/>
    <w:rsid w:val="00680E75"/>
    <w:rsid w:val="00680E7C"/>
    <w:rsid w:val="00680E88"/>
    <w:rsid w:val="00680ECD"/>
    <w:rsid w:val="00680F0D"/>
    <w:rsid w:val="00680F8D"/>
    <w:rsid w:val="00680FA0"/>
    <w:rsid w:val="00680FAD"/>
    <w:rsid w:val="00680FCC"/>
    <w:rsid w:val="00680FEA"/>
    <w:rsid w:val="00681028"/>
    <w:rsid w:val="00681055"/>
    <w:rsid w:val="0068106C"/>
    <w:rsid w:val="006810A6"/>
    <w:rsid w:val="006810B1"/>
    <w:rsid w:val="006810DF"/>
    <w:rsid w:val="006810E6"/>
    <w:rsid w:val="006810E7"/>
    <w:rsid w:val="0068111A"/>
    <w:rsid w:val="0068111E"/>
    <w:rsid w:val="0068112E"/>
    <w:rsid w:val="00681182"/>
    <w:rsid w:val="00681199"/>
    <w:rsid w:val="0068119E"/>
    <w:rsid w:val="006811B9"/>
    <w:rsid w:val="006811EC"/>
    <w:rsid w:val="00681211"/>
    <w:rsid w:val="0068128F"/>
    <w:rsid w:val="006812A5"/>
    <w:rsid w:val="006812A9"/>
    <w:rsid w:val="006812AD"/>
    <w:rsid w:val="006812B8"/>
    <w:rsid w:val="006812EC"/>
    <w:rsid w:val="006812F6"/>
    <w:rsid w:val="0068130F"/>
    <w:rsid w:val="00681376"/>
    <w:rsid w:val="0068137A"/>
    <w:rsid w:val="006813FA"/>
    <w:rsid w:val="006813FD"/>
    <w:rsid w:val="0068141D"/>
    <w:rsid w:val="00681441"/>
    <w:rsid w:val="00681450"/>
    <w:rsid w:val="00681469"/>
    <w:rsid w:val="00681478"/>
    <w:rsid w:val="006814AD"/>
    <w:rsid w:val="006814D4"/>
    <w:rsid w:val="00681507"/>
    <w:rsid w:val="0068151D"/>
    <w:rsid w:val="00681523"/>
    <w:rsid w:val="00681531"/>
    <w:rsid w:val="0068153B"/>
    <w:rsid w:val="0068156D"/>
    <w:rsid w:val="0068159F"/>
    <w:rsid w:val="006815C6"/>
    <w:rsid w:val="00681623"/>
    <w:rsid w:val="00681629"/>
    <w:rsid w:val="00681638"/>
    <w:rsid w:val="0068169E"/>
    <w:rsid w:val="006816AA"/>
    <w:rsid w:val="006816E2"/>
    <w:rsid w:val="00681701"/>
    <w:rsid w:val="00681728"/>
    <w:rsid w:val="00681729"/>
    <w:rsid w:val="00681736"/>
    <w:rsid w:val="00681768"/>
    <w:rsid w:val="00681778"/>
    <w:rsid w:val="00681788"/>
    <w:rsid w:val="0068179A"/>
    <w:rsid w:val="006817AB"/>
    <w:rsid w:val="006817F0"/>
    <w:rsid w:val="00681873"/>
    <w:rsid w:val="0068187C"/>
    <w:rsid w:val="00681891"/>
    <w:rsid w:val="006818A4"/>
    <w:rsid w:val="006818C2"/>
    <w:rsid w:val="006818F8"/>
    <w:rsid w:val="0068191B"/>
    <w:rsid w:val="00681921"/>
    <w:rsid w:val="0068192A"/>
    <w:rsid w:val="00681949"/>
    <w:rsid w:val="00681961"/>
    <w:rsid w:val="00681992"/>
    <w:rsid w:val="006819D2"/>
    <w:rsid w:val="006819D9"/>
    <w:rsid w:val="006819DD"/>
    <w:rsid w:val="006819E0"/>
    <w:rsid w:val="00681A18"/>
    <w:rsid w:val="00681A28"/>
    <w:rsid w:val="00681A3B"/>
    <w:rsid w:val="00681A41"/>
    <w:rsid w:val="00681A49"/>
    <w:rsid w:val="00681A99"/>
    <w:rsid w:val="00681AB3"/>
    <w:rsid w:val="00681AB6"/>
    <w:rsid w:val="00681AB7"/>
    <w:rsid w:val="00681AC3"/>
    <w:rsid w:val="00681B05"/>
    <w:rsid w:val="00681B28"/>
    <w:rsid w:val="00681B59"/>
    <w:rsid w:val="00681B68"/>
    <w:rsid w:val="00681BA1"/>
    <w:rsid w:val="00681BAD"/>
    <w:rsid w:val="00681BE4"/>
    <w:rsid w:val="00681C30"/>
    <w:rsid w:val="00681CDC"/>
    <w:rsid w:val="00681D16"/>
    <w:rsid w:val="00681D4E"/>
    <w:rsid w:val="00681D50"/>
    <w:rsid w:val="00681D5D"/>
    <w:rsid w:val="00681D83"/>
    <w:rsid w:val="00681D85"/>
    <w:rsid w:val="00681DAA"/>
    <w:rsid w:val="00681E1E"/>
    <w:rsid w:val="00681E22"/>
    <w:rsid w:val="00681E37"/>
    <w:rsid w:val="00681EFE"/>
    <w:rsid w:val="00681F00"/>
    <w:rsid w:val="00681F07"/>
    <w:rsid w:val="00681F7D"/>
    <w:rsid w:val="00681F9C"/>
    <w:rsid w:val="00681F9D"/>
    <w:rsid w:val="00682001"/>
    <w:rsid w:val="00682011"/>
    <w:rsid w:val="00682026"/>
    <w:rsid w:val="00682030"/>
    <w:rsid w:val="00682060"/>
    <w:rsid w:val="00682074"/>
    <w:rsid w:val="0068207A"/>
    <w:rsid w:val="006820A1"/>
    <w:rsid w:val="006820E1"/>
    <w:rsid w:val="0068214E"/>
    <w:rsid w:val="00682168"/>
    <w:rsid w:val="0068216E"/>
    <w:rsid w:val="00682189"/>
    <w:rsid w:val="0068226C"/>
    <w:rsid w:val="0068227D"/>
    <w:rsid w:val="00682286"/>
    <w:rsid w:val="006822B0"/>
    <w:rsid w:val="00682311"/>
    <w:rsid w:val="00682349"/>
    <w:rsid w:val="0068237E"/>
    <w:rsid w:val="0068237F"/>
    <w:rsid w:val="006823B0"/>
    <w:rsid w:val="006823D1"/>
    <w:rsid w:val="006823E2"/>
    <w:rsid w:val="00682400"/>
    <w:rsid w:val="00682447"/>
    <w:rsid w:val="00682462"/>
    <w:rsid w:val="006824B7"/>
    <w:rsid w:val="006824CC"/>
    <w:rsid w:val="006824CD"/>
    <w:rsid w:val="006824D0"/>
    <w:rsid w:val="006824E3"/>
    <w:rsid w:val="0068251A"/>
    <w:rsid w:val="00682571"/>
    <w:rsid w:val="0068257C"/>
    <w:rsid w:val="00682583"/>
    <w:rsid w:val="0068258D"/>
    <w:rsid w:val="006825C8"/>
    <w:rsid w:val="006825F3"/>
    <w:rsid w:val="0068264C"/>
    <w:rsid w:val="006826A5"/>
    <w:rsid w:val="00682757"/>
    <w:rsid w:val="006827DC"/>
    <w:rsid w:val="006827E2"/>
    <w:rsid w:val="006827FB"/>
    <w:rsid w:val="0068280C"/>
    <w:rsid w:val="00682823"/>
    <w:rsid w:val="0068284A"/>
    <w:rsid w:val="00682899"/>
    <w:rsid w:val="006828A7"/>
    <w:rsid w:val="006828BE"/>
    <w:rsid w:val="006828DB"/>
    <w:rsid w:val="006828EB"/>
    <w:rsid w:val="0068293A"/>
    <w:rsid w:val="00682953"/>
    <w:rsid w:val="00682954"/>
    <w:rsid w:val="006829F3"/>
    <w:rsid w:val="00682A1D"/>
    <w:rsid w:val="00682A4C"/>
    <w:rsid w:val="00682A50"/>
    <w:rsid w:val="00682AC2"/>
    <w:rsid w:val="00682AEB"/>
    <w:rsid w:val="00682B20"/>
    <w:rsid w:val="00682BBF"/>
    <w:rsid w:val="00682BE8"/>
    <w:rsid w:val="00682C07"/>
    <w:rsid w:val="00682C4E"/>
    <w:rsid w:val="00682C5A"/>
    <w:rsid w:val="00682D10"/>
    <w:rsid w:val="00682D1D"/>
    <w:rsid w:val="00682D54"/>
    <w:rsid w:val="00682D6C"/>
    <w:rsid w:val="00682D8D"/>
    <w:rsid w:val="00682D8E"/>
    <w:rsid w:val="00682DA7"/>
    <w:rsid w:val="00682DD4"/>
    <w:rsid w:val="00682DEB"/>
    <w:rsid w:val="00682E32"/>
    <w:rsid w:val="00682E34"/>
    <w:rsid w:val="00682EBB"/>
    <w:rsid w:val="00682ECE"/>
    <w:rsid w:val="00682EED"/>
    <w:rsid w:val="00682F10"/>
    <w:rsid w:val="00682FBB"/>
    <w:rsid w:val="00682FD0"/>
    <w:rsid w:val="00683002"/>
    <w:rsid w:val="00683020"/>
    <w:rsid w:val="00683064"/>
    <w:rsid w:val="0068308C"/>
    <w:rsid w:val="00683098"/>
    <w:rsid w:val="0068309F"/>
    <w:rsid w:val="006830A1"/>
    <w:rsid w:val="006830C6"/>
    <w:rsid w:val="006830DD"/>
    <w:rsid w:val="00683119"/>
    <w:rsid w:val="00683143"/>
    <w:rsid w:val="00683172"/>
    <w:rsid w:val="0068317A"/>
    <w:rsid w:val="00683192"/>
    <w:rsid w:val="006831E7"/>
    <w:rsid w:val="0068321A"/>
    <w:rsid w:val="00683259"/>
    <w:rsid w:val="006832A6"/>
    <w:rsid w:val="006832B1"/>
    <w:rsid w:val="0068332D"/>
    <w:rsid w:val="00683364"/>
    <w:rsid w:val="0068337F"/>
    <w:rsid w:val="006833B6"/>
    <w:rsid w:val="0068349B"/>
    <w:rsid w:val="006834C5"/>
    <w:rsid w:val="006834E8"/>
    <w:rsid w:val="006834FB"/>
    <w:rsid w:val="00683509"/>
    <w:rsid w:val="00683537"/>
    <w:rsid w:val="00683542"/>
    <w:rsid w:val="00683554"/>
    <w:rsid w:val="006835AD"/>
    <w:rsid w:val="006835E5"/>
    <w:rsid w:val="006835E6"/>
    <w:rsid w:val="00683612"/>
    <w:rsid w:val="0068361B"/>
    <w:rsid w:val="0068365F"/>
    <w:rsid w:val="00683677"/>
    <w:rsid w:val="006836A5"/>
    <w:rsid w:val="006836A6"/>
    <w:rsid w:val="006836B8"/>
    <w:rsid w:val="006836BD"/>
    <w:rsid w:val="006836C2"/>
    <w:rsid w:val="006836CE"/>
    <w:rsid w:val="006836FC"/>
    <w:rsid w:val="00683739"/>
    <w:rsid w:val="0068379B"/>
    <w:rsid w:val="006837AC"/>
    <w:rsid w:val="006837CE"/>
    <w:rsid w:val="006837E7"/>
    <w:rsid w:val="006837ED"/>
    <w:rsid w:val="00683880"/>
    <w:rsid w:val="006838BF"/>
    <w:rsid w:val="006838F2"/>
    <w:rsid w:val="006838F5"/>
    <w:rsid w:val="0068390E"/>
    <w:rsid w:val="00683912"/>
    <w:rsid w:val="0068392C"/>
    <w:rsid w:val="00683934"/>
    <w:rsid w:val="00683953"/>
    <w:rsid w:val="00683954"/>
    <w:rsid w:val="0068395D"/>
    <w:rsid w:val="0068398D"/>
    <w:rsid w:val="006839A7"/>
    <w:rsid w:val="006839A8"/>
    <w:rsid w:val="006839B9"/>
    <w:rsid w:val="006839CD"/>
    <w:rsid w:val="006839D1"/>
    <w:rsid w:val="006839E7"/>
    <w:rsid w:val="006839E8"/>
    <w:rsid w:val="00683A0B"/>
    <w:rsid w:val="00683A2A"/>
    <w:rsid w:val="00683A84"/>
    <w:rsid w:val="00683AA8"/>
    <w:rsid w:val="00683AB0"/>
    <w:rsid w:val="00683B07"/>
    <w:rsid w:val="00683B19"/>
    <w:rsid w:val="00683B95"/>
    <w:rsid w:val="00683BA1"/>
    <w:rsid w:val="00683BBB"/>
    <w:rsid w:val="00683C34"/>
    <w:rsid w:val="00683C5F"/>
    <w:rsid w:val="00683CA1"/>
    <w:rsid w:val="00683CBB"/>
    <w:rsid w:val="00683CC6"/>
    <w:rsid w:val="00683D05"/>
    <w:rsid w:val="00683D24"/>
    <w:rsid w:val="00683D25"/>
    <w:rsid w:val="00683D68"/>
    <w:rsid w:val="00683D6E"/>
    <w:rsid w:val="00683D87"/>
    <w:rsid w:val="00683DA2"/>
    <w:rsid w:val="00683DC3"/>
    <w:rsid w:val="00683DCE"/>
    <w:rsid w:val="00683DD9"/>
    <w:rsid w:val="00683E07"/>
    <w:rsid w:val="00683E40"/>
    <w:rsid w:val="00683E50"/>
    <w:rsid w:val="00683E59"/>
    <w:rsid w:val="00683E74"/>
    <w:rsid w:val="00683E93"/>
    <w:rsid w:val="00683EF1"/>
    <w:rsid w:val="00683EF7"/>
    <w:rsid w:val="00683F14"/>
    <w:rsid w:val="00683FDB"/>
    <w:rsid w:val="0068400D"/>
    <w:rsid w:val="00684037"/>
    <w:rsid w:val="00684074"/>
    <w:rsid w:val="0068407A"/>
    <w:rsid w:val="006840A5"/>
    <w:rsid w:val="006840AB"/>
    <w:rsid w:val="006840CA"/>
    <w:rsid w:val="0068416E"/>
    <w:rsid w:val="0068417F"/>
    <w:rsid w:val="00684190"/>
    <w:rsid w:val="00684205"/>
    <w:rsid w:val="00684257"/>
    <w:rsid w:val="00684277"/>
    <w:rsid w:val="00684286"/>
    <w:rsid w:val="0068428D"/>
    <w:rsid w:val="0068428F"/>
    <w:rsid w:val="00684294"/>
    <w:rsid w:val="006842AF"/>
    <w:rsid w:val="006842F1"/>
    <w:rsid w:val="006842FB"/>
    <w:rsid w:val="00684342"/>
    <w:rsid w:val="0068434B"/>
    <w:rsid w:val="0068434D"/>
    <w:rsid w:val="0068435B"/>
    <w:rsid w:val="006843CC"/>
    <w:rsid w:val="00684444"/>
    <w:rsid w:val="00684493"/>
    <w:rsid w:val="0068449C"/>
    <w:rsid w:val="006844EA"/>
    <w:rsid w:val="00684523"/>
    <w:rsid w:val="00684530"/>
    <w:rsid w:val="00684539"/>
    <w:rsid w:val="00684541"/>
    <w:rsid w:val="0068454E"/>
    <w:rsid w:val="00684569"/>
    <w:rsid w:val="0068456D"/>
    <w:rsid w:val="00684583"/>
    <w:rsid w:val="006845A3"/>
    <w:rsid w:val="006845AD"/>
    <w:rsid w:val="006845B8"/>
    <w:rsid w:val="006845C4"/>
    <w:rsid w:val="0068461B"/>
    <w:rsid w:val="00684631"/>
    <w:rsid w:val="00684646"/>
    <w:rsid w:val="00684684"/>
    <w:rsid w:val="006846B2"/>
    <w:rsid w:val="006846D6"/>
    <w:rsid w:val="00684715"/>
    <w:rsid w:val="00684718"/>
    <w:rsid w:val="00684745"/>
    <w:rsid w:val="0068474C"/>
    <w:rsid w:val="006847B7"/>
    <w:rsid w:val="006847BF"/>
    <w:rsid w:val="006847F6"/>
    <w:rsid w:val="006847FD"/>
    <w:rsid w:val="006847FE"/>
    <w:rsid w:val="00684809"/>
    <w:rsid w:val="0068481B"/>
    <w:rsid w:val="0068483A"/>
    <w:rsid w:val="0068485E"/>
    <w:rsid w:val="00684896"/>
    <w:rsid w:val="006848ED"/>
    <w:rsid w:val="00684900"/>
    <w:rsid w:val="00684936"/>
    <w:rsid w:val="0068496F"/>
    <w:rsid w:val="00684976"/>
    <w:rsid w:val="0068498C"/>
    <w:rsid w:val="006849A2"/>
    <w:rsid w:val="006849DF"/>
    <w:rsid w:val="00684A4A"/>
    <w:rsid w:val="00684A5C"/>
    <w:rsid w:val="00684A62"/>
    <w:rsid w:val="00684A68"/>
    <w:rsid w:val="00684AD5"/>
    <w:rsid w:val="00684AF0"/>
    <w:rsid w:val="00684B04"/>
    <w:rsid w:val="00684B2F"/>
    <w:rsid w:val="00684B62"/>
    <w:rsid w:val="00684B9C"/>
    <w:rsid w:val="00684BDC"/>
    <w:rsid w:val="00684C25"/>
    <w:rsid w:val="00684C46"/>
    <w:rsid w:val="00684C75"/>
    <w:rsid w:val="00684C89"/>
    <w:rsid w:val="00684C95"/>
    <w:rsid w:val="00684CF7"/>
    <w:rsid w:val="00684D72"/>
    <w:rsid w:val="00684D8E"/>
    <w:rsid w:val="00684DF3"/>
    <w:rsid w:val="00684DFF"/>
    <w:rsid w:val="00684E11"/>
    <w:rsid w:val="00684E24"/>
    <w:rsid w:val="00684E42"/>
    <w:rsid w:val="00684E4A"/>
    <w:rsid w:val="00684E70"/>
    <w:rsid w:val="00684E90"/>
    <w:rsid w:val="00684E9B"/>
    <w:rsid w:val="00684E9F"/>
    <w:rsid w:val="00684ED4"/>
    <w:rsid w:val="00684EF5"/>
    <w:rsid w:val="00684F0C"/>
    <w:rsid w:val="00684F24"/>
    <w:rsid w:val="00684F31"/>
    <w:rsid w:val="00684F7E"/>
    <w:rsid w:val="00684F96"/>
    <w:rsid w:val="00684FB9"/>
    <w:rsid w:val="00684FCF"/>
    <w:rsid w:val="00684FE7"/>
    <w:rsid w:val="00685006"/>
    <w:rsid w:val="00685015"/>
    <w:rsid w:val="00685024"/>
    <w:rsid w:val="00685029"/>
    <w:rsid w:val="0068504E"/>
    <w:rsid w:val="0068507A"/>
    <w:rsid w:val="00685086"/>
    <w:rsid w:val="006850A7"/>
    <w:rsid w:val="0068511B"/>
    <w:rsid w:val="00685120"/>
    <w:rsid w:val="00685130"/>
    <w:rsid w:val="006851D9"/>
    <w:rsid w:val="006851DC"/>
    <w:rsid w:val="00685200"/>
    <w:rsid w:val="00685215"/>
    <w:rsid w:val="0068523A"/>
    <w:rsid w:val="00685267"/>
    <w:rsid w:val="006852A4"/>
    <w:rsid w:val="006852BD"/>
    <w:rsid w:val="0068530E"/>
    <w:rsid w:val="0068533D"/>
    <w:rsid w:val="006853E7"/>
    <w:rsid w:val="0068545C"/>
    <w:rsid w:val="00685478"/>
    <w:rsid w:val="006854CA"/>
    <w:rsid w:val="006854EA"/>
    <w:rsid w:val="006854F5"/>
    <w:rsid w:val="006854F8"/>
    <w:rsid w:val="00685508"/>
    <w:rsid w:val="00685528"/>
    <w:rsid w:val="00685567"/>
    <w:rsid w:val="0068558B"/>
    <w:rsid w:val="0068558C"/>
    <w:rsid w:val="006855A8"/>
    <w:rsid w:val="006855D8"/>
    <w:rsid w:val="006855E8"/>
    <w:rsid w:val="00685601"/>
    <w:rsid w:val="0068560A"/>
    <w:rsid w:val="00685657"/>
    <w:rsid w:val="00685660"/>
    <w:rsid w:val="00685671"/>
    <w:rsid w:val="00685680"/>
    <w:rsid w:val="006856E8"/>
    <w:rsid w:val="006856FC"/>
    <w:rsid w:val="00685706"/>
    <w:rsid w:val="00685722"/>
    <w:rsid w:val="0068576E"/>
    <w:rsid w:val="00685791"/>
    <w:rsid w:val="006857E0"/>
    <w:rsid w:val="006857FC"/>
    <w:rsid w:val="006857FE"/>
    <w:rsid w:val="00685828"/>
    <w:rsid w:val="006858DE"/>
    <w:rsid w:val="006858EA"/>
    <w:rsid w:val="00685982"/>
    <w:rsid w:val="0068598A"/>
    <w:rsid w:val="006859B6"/>
    <w:rsid w:val="006859BD"/>
    <w:rsid w:val="00685A02"/>
    <w:rsid w:val="00685A6C"/>
    <w:rsid w:val="00685A6E"/>
    <w:rsid w:val="00685A8A"/>
    <w:rsid w:val="00685A8B"/>
    <w:rsid w:val="00685B5D"/>
    <w:rsid w:val="00685B65"/>
    <w:rsid w:val="00685B8D"/>
    <w:rsid w:val="00685B9B"/>
    <w:rsid w:val="00685BB0"/>
    <w:rsid w:val="00685BCF"/>
    <w:rsid w:val="00685BD6"/>
    <w:rsid w:val="00685BE5"/>
    <w:rsid w:val="00685BF6"/>
    <w:rsid w:val="00685BF7"/>
    <w:rsid w:val="00685C13"/>
    <w:rsid w:val="00685C24"/>
    <w:rsid w:val="00685C3E"/>
    <w:rsid w:val="00685C4B"/>
    <w:rsid w:val="00685CCE"/>
    <w:rsid w:val="00685CE0"/>
    <w:rsid w:val="00685CE3"/>
    <w:rsid w:val="00685CFC"/>
    <w:rsid w:val="00685D00"/>
    <w:rsid w:val="00685D03"/>
    <w:rsid w:val="00685D08"/>
    <w:rsid w:val="00685D63"/>
    <w:rsid w:val="00685DA9"/>
    <w:rsid w:val="00685E3A"/>
    <w:rsid w:val="00685E67"/>
    <w:rsid w:val="00685E9F"/>
    <w:rsid w:val="00685EAF"/>
    <w:rsid w:val="00685EBB"/>
    <w:rsid w:val="00685EBF"/>
    <w:rsid w:val="00685F1C"/>
    <w:rsid w:val="00685F2A"/>
    <w:rsid w:val="00685FE4"/>
    <w:rsid w:val="0068603C"/>
    <w:rsid w:val="00686047"/>
    <w:rsid w:val="006860A4"/>
    <w:rsid w:val="006860CD"/>
    <w:rsid w:val="006860DA"/>
    <w:rsid w:val="006860FE"/>
    <w:rsid w:val="00686108"/>
    <w:rsid w:val="00686117"/>
    <w:rsid w:val="0068613A"/>
    <w:rsid w:val="0068613D"/>
    <w:rsid w:val="00686146"/>
    <w:rsid w:val="00686167"/>
    <w:rsid w:val="00686218"/>
    <w:rsid w:val="00686233"/>
    <w:rsid w:val="0068623B"/>
    <w:rsid w:val="0068627F"/>
    <w:rsid w:val="006862A9"/>
    <w:rsid w:val="006862D9"/>
    <w:rsid w:val="00686308"/>
    <w:rsid w:val="00686326"/>
    <w:rsid w:val="00686380"/>
    <w:rsid w:val="00686393"/>
    <w:rsid w:val="006863AB"/>
    <w:rsid w:val="00686438"/>
    <w:rsid w:val="00686454"/>
    <w:rsid w:val="0068648F"/>
    <w:rsid w:val="00686498"/>
    <w:rsid w:val="0068649A"/>
    <w:rsid w:val="006864C4"/>
    <w:rsid w:val="006864C9"/>
    <w:rsid w:val="006864EE"/>
    <w:rsid w:val="006864EF"/>
    <w:rsid w:val="006864F9"/>
    <w:rsid w:val="006864FE"/>
    <w:rsid w:val="00686569"/>
    <w:rsid w:val="00686578"/>
    <w:rsid w:val="00686586"/>
    <w:rsid w:val="006865C4"/>
    <w:rsid w:val="006865C8"/>
    <w:rsid w:val="0068662C"/>
    <w:rsid w:val="0068666C"/>
    <w:rsid w:val="006866AC"/>
    <w:rsid w:val="006866C3"/>
    <w:rsid w:val="006866D3"/>
    <w:rsid w:val="0068670C"/>
    <w:rsid w:val="006867D4"/>
    <w:rsid w:val="00686831"/>
    <w:rsid w:val="00686841"/>
    <w:rsid w:val="006868B2"/>
    <w:rsid w:val="006868CC"/>
    <w:rsid w:val="006868EE"/>
    <w:rsid w:val="006868F2"/>
    <w:rsid w:val="00686921"/>
    <w:rsid w:val="00686927"/>
    <w:rsid w:val="00686961"/>
    <w:rsid w:val="0068696F"/>
    <w:rsid w:val="00686971"/>
    <w:rsid w:val="006869A5"/>
    <w:rsid w:val="006869AB"/>
    <w:rsid w:val="00686A3C"/>
    <w:rsid w:val="00686A46"/>
    <w:rsid w:val="00686A4D"/>
    <w:rsid w:val="00686A70"/>
    <w:rsid w:val="00686A72"/>
    <w:rsid w:val="00686A7B"/>
    <w:rsid w:val="00686A82"/>
    <w:rsid w:val="00686ABD"/>
    <w:rsid w:val="00686AE4"/>
    <w:rsid w:val="00686B12"/>
    <w:rsid w:val="00686B31"/>
    <w:rsid w:val="00686B3B"/>
    <w:rsid w:val="00686B4A"/>
    <w:rsid w:val="00686B66"/>
    <w:rsid w:val="00686B93"/>
    <w:rsid w:val="00686BF2"/>
    <w:rsid w:val="00686C0D"/>
    <w:rsid w:val="00686C1E"/>
    <w:rsid w:val="00686C21"/>
    <w:rsid w:val="00686C48"/>
    <w:rsid w:val="00686CBF"/>
    <w:rsid w:val="00686CF6"/>
    <w:rsid w:val="00686D79"/>
    <w:rsid w:val="00686DA9"/>
    <w:rsid w:val="00686DBA"/>
    <w:rsid w:val="00686DE2"/>
    <w:rsid w:val="00686E0E"/>
    <w:rsid w:val="00686E1F"/>
    <w:rsid w:val="00686E20"/>
    <w:rsid w:val="00686E70"/>
    <w:rsid w:val="00686E8A"/>
    <w:rsid w:val="00686E9E"/>
    <w:rsid w:val="00686EC5"/>
    <w:rsid w:val="00686ECD"/>
    <w:rsid w:val="00686EE1"/>
    <w:rsid w:val="00686EF7"/>
    <w:rsid w:val="00686F11"/>
    <w:rsid w:val="00686F39"/>
    <w:rsid w:val="00686F59"/>
    <w:rsid w:val="00686F5C"/>
    <w:rsid w:val="00686F7F"/>
    <w:rsid w:val="00686FF3"/>
    <w:rsid w:val="00686FFE"/>
    <w:rsid w:val="00687014"/>
    <w:rsid w:val="00687017"/>
    <w:rsid w:val="0068702E"/>
    <w:rsid w:val="0068702F"/>
    <w:rsid w:val="00687048"/>
    <w:rsid w:val="0068706B"/>
    <w:rsid w:val="00687073"/>
    <w:rsid w:val="00687093"/>
    <w:rsid w:val="006870EC"/>
    <w:rsid w:val="00687139"/>
    <w:rsid w:val="00687145"/>
    <w:rsid w:val="00687152"/>
    <w:rsid w:val="00687191"/>
    <w:rsid w:val="006871A1"/>
    <w:rsid w:val="006871BB"/>
    <w:rsid w:val="006871EA"/>
    <w:rsid w:val="006871F2"/>
    <w:rsid w:val="00687230"/>
    <w:rsid w:val="00687286"/>
    <w:rsid w:val="00687293"/>
    <w:rsid w:val="0068729D"/>
    <w:rsid w:val="006872AB"/>
    <w:rsid w:val="006872D9"/>
    <w:rsid w:val="00687307"/>
    <w:rsid w:val="0068732B"/>
    <w:rsid w:val="0068736A"/>
    <w:rsid w:val="0068736B"/>
    <w:rsid w:val="00687386"/>
    <w:rsid w:val="00687399"/>
    <w:rsid w:val="006873C2"/>
    <w:rsid w:val="006873EC"/>
    <w:rsid w:val="006873F2"/>
    <w:rsid w:val="00687444"/>
    <w:rsid w:val="0068745B"/>
    <w:rsid w:val="00687465"/>
    <w:rsid w:val="0068746A"/>
    <w:rsid w:val="006874C9"/>
    <w:rsid w:val="00687547"/>
    <w:rsid w:val="0068757F"/>
    <w:rsid w:val="006875AA"/>
    <w:rsid w:val="006875CE"/>
    <w:rsid w:val="0068760B"/>
    <w:rsid w:val="006876C8"/>
    <w:rsid w:val="006876EF"/>
    <w:rsid w:val="00687708"/>
    <w:rsid w:val="00687769"/>
    <w:rsid w:val="006877B6"/>
    <w:rsid w:val="006877D8"/>
    <w:rsid w:val="0068785D"/>
    <w:rsid w:val="00687878"/>
    <w:rsid w:val="006878D2"/>
    <w:rsid w:val="00687902"/>
    <w:rsid w:val="00687907"/>
    <w:rsid w:val="00687967"/>
    <w:rsid w:val="00687975"/>
    <w:rsid w:val="006879B6"/>
    <w:rsid w:val="006879D7"/>
    <w:rsid w:val="00687A29"/>
    <w:rsid w:val="00687A3C"/>
    <w:rsid w:val="00687A4D"/>
    <w:rsid w:val="00687A85"/>
    <w:rsid w:val="00687AA1"/>
    <w:rsid w:val="00687AC9"/>
    <w:rsid w:val="00687AD6"/>
    <w:rsid w:val="00687ADD"/>
    <w:rsid w:val="00687B57"/>
    <w:rsid w:val="00687B5E"/>
    <w:rsid w:val="00687B65"/>
    <w:rsid w:val="00687B7F"/>
    <w:rsid w:val="00687C05"/>
    <w:rsid w:val="00687C81"/>
    <w:rsid w:val="00687C86"/>
    <w:rsid w:val="00687CA8"/>
    <w:rsid w:val="00687CC4"/>
    <w:rsid w:val="00687D18"/>
    <w:rsid w:val="00687D1B"/>
    <w:rsid w:val="00687D46"/>
    <w:rsid w:val="00687D66"/>
    <w:rsid w:val="00687DCB"/>
    <w:rsid w:val="00687DDC"/>
    <w:rsid w:val="00687DF7"/>
    <w:rsid w:val="00687DFD"/>
    <w:rsid w:val="00687E09"/>
    <w:rsid w:val="00687E1C"/>
    <w:rsid w:val="00687EB1"/>
    <w:rsid w:val="00687EC0"/>
    <w:rsid w:val="00687ED3"/>
    <w:rsid w:val="00687EF0"/>
    <w:rsid w:val="00687F6E"/>
    <w:rsid w:val="00687F6F"/>
    <w:rsid w:val="00687F72"/>
    <w:rsid w:val="00687F76"/>
    <w:rsid w:val="00687F7D"/>
    <w:rsid w:val="00687F85"/>
    <w:rsid w:val="00687FA0"/>
    <w:rsid w:val="00687FB0"/>
    <w:rsid w:val="00687FE2"/>
    <w:rsid w:val="00687FEF"/>
    <w:rsid w:val="00690057"/>
    <w:rsid w:val="0069005E"/>
    <w:rsid w:val="006900A9"/>
    <w:rsid w:val="006900B5"/>
    <w:rsid w:val="006900CD"/>
    <w:rsid w:val="006900F9"/>
    <w:rsid w:val="00690140"/>
    <w:rsid w:val="00690153"/>
    <w:rsid w:val="00690169"/>
    <w:rsid w:val="0069017A"/>
    <w:rsid w:val="00690196"/>
    <w:rsid w:val="006901A0"/>
    <w:rsid w:val="006901AE"/>
    <w:rsid w:val="006901E1"/>
    <w:rsid w:val="00690217"/>
    <w:rsid w:val="00690224"/>
    <w:rsid w:val="00690239"/>
    <w:rsid w:val="0069023B"/>
    <w:rsid w:val="00690257"/>
    <w:rsid w:val="00690285"/>
    <w:rsid w:val="006902EE"/>
    <w:rsid w:val="00690337"/>
    <w:rsid w:val="00690370"/>
    <w:rsid w:val="00690392"/>
    <w:rsid w:val="006903A3"/>
    <w:rsid w:val="006903C6"/>
    <w:rsid w:val="006903F6"/>
    <w:rsid w:val="00690462"/>
    <w:rsid w:val="006904CA"/>
    <w:rsid w:val="006904ED"/>
    <w:rsid w:val="0069055C"/>
    <w:rsid w:val="0069059B"/>
    <w:rsid w:val="006905B5"/>
    <w:rsid w:val="006905F7"/>
    <w:rsid w:val="00690666"/>
    <w:rsid w:val="00690699"/>
    <w:rsid w:val="006906D1"/>
    <w:rsid w:val="006906F1"/>
    <w:rsid w:val="0069075E"/>
    <w:rsid w:val="00690776"/>
    <w:rsid w:val="006907C1"/>
    <w:rsid w:val="0069081E"/>
    <w:rsid w:val="0069084C"/>
    <w:rsid w:val="006908A0"/>
    <w:rsid w:val="006908B1"/>
    <w:rsid w:val="006908C6"/>
    <w:rsid w:val="00690949"/>
    <w:rsid w:val="0069096D"/>
    <w:rsid w:val="006909BF"/>
    <w:rsid w:val="006909D0"/>
    <w:rsid w:val="00690A43"/>
    <w:rsid w:val="00690A51"/>
    <w:rsid w:val="00690A60"/>
    <w:rsid w:val="00690A71"/>
    <w:rsid w:val="00690A7E"/>
    <w:rsid w:val="00690A87"/>
    <w:rsid w:val="00690B25"/>
    <w:rsid w:val="00690B2C"/>
    <w:rsid w:val="00690B5F"/>
    <w:rsid w:val="00690B8A"/>
    <w:rsid w:val="00690BCD"/>
    <w:rsid w:val="00690BD3"/>
    <w:rsid w:val="00690BD8"/>
    <w:rsid w:val="00690BEB"/>
    <w:rsid w:val="00690BEF"/>
    <w:rsid w:val="00690C06"/>
    <w:rsid w:val="00690C12"/>
    <w:rsid w:val="00690C48"/>
    <w:rsid w:val="00690C58"/>
    <w:rsid w:val="00690C60"/>
    <w:rsid w:val="00690CBB"/>
    <w:rsid w:val="00690CD4"/>
    <w:rsid w:val="00690CE2"/>
    <w:rsid w:val="00690D92"/>
    <w:rsid w:val="00690DAB"/>
    <w:rsid w:val="00690DCF"/>
    <w:rsid w:val="00690E11"/>
    <w:rsid w:val="00690E19"/>
    <w:rsid w:val="00690E22"/>
    <w:rsid w:val="00690E64"/>
    <w:rsid w:val="00690E9F"/>
    <w:rsid w:val="00690ECA"/>
    <w:rsid w:val="00690ECE"/>
    <w:rsid w:val="00690EEF"/>
    <w:rsid w:val="00690F08"/>
    <w:rsid w:val="00690F25"/>
    <w:rsid w:val="00690F62"/>
    <w:rsid w:val="00690F6E"/>
    <w:rsid w:val="00690F7A"/>
    <w:rsid w:val="00690F84"/>
    <w:rsid w:val="00690FAB"/>
    <w:rsid w:val="00690FB2"/>
    <w:rsid w:val="00690FB4"/>
    <w:rsid w:val="00691009"/>
    <w:rsid w:val="00691043"/>
    <w:rsid w:val="0069104C"/>
    <w:rsid w:val="00691051"/>
    <w:rsid w:val="0069105A"/>
    <w:rsid w:val="00691095"/>
    <w:rsid w:val="0069109C"/>
    <w:rsid w:val="0069111B"/>
    <w:rsid w:val="00691161"/>
    <w:rsid w:val="006911BA"/>
    <w:rsid w:val="0069120B"/>
    <w:rsid w:val="0069128F"/>
    <w:rsid w:val="0069129E"/>
    <w:rsid w:val="006912A6"/>
    <w:rsid w:val="006913C7"/>
    <w:rsid w:val="006913FB"/>
    <w:rsid w:val="00691425"/>
    <w:rsid w:val="00691442"/>
    <w:rsid w:val="00691443"/>
    <w:rsid w:val="006914B4"/>
    <w:rsid w:val="006914BF"/>
    <w:rsid w:val="006914CE"/>
    <w:rsid w:val="006914D8"/>
    <w:rsid w:val="0069150D"/>
    <w:rsid w:val="0069158C"/>
    <w:rsid w:val="00691603"/>
    <w:rsid w:val="00691609"/>
    <w:rsid w:val="0069160B"/>
    <w:rsid w:val="00691626"/>
    <w:rsid w:val="00691664"/>
    <w:rsid w:val="006916A6"/>
    <w:rsid w:val="006916A9"/>
    <w:rsid w:val="006916DA"/>
    <w:rsid w:val="0069172B"/>
    <w:rsid w:val="00691734"/>
    <w:rsid w:val="0069173E"/>
    <w:rsid w:val="00691742"/>
    <w:rsid w:val="0069177A"/>
    <w:rsid w:val="00691787"/>
    <w:rsid w:val="006917A4"/>
    <w:rsid w:val="006917CD"/>
    <w:rsid w:val="006917D8"/>
    <w:rsid w:val="00691804"/>
    <w:rsid w:val="00691816"/>
    <w:rsid w:val="0069181D"/>
    <w:rsid w:val="00691840"/>
    <w:rsid w:val="00691874"/>
    <w:rsid w:val="0069187C"/>
    <w:rsid w:val="0069188A"/>
    <w:rsid w:val="006918F3"/>
    <w:rsid w:val="00691926"/>
    <w:rsid w:val="00691927"/>
    <w:rsid w:val="0069197E"/>
    <w:rsid w:val="0069198A"/>
    <w:rsid w:val="0069199E"/>
    <w:rsid w:val="006919A1"/>
    <w:rsid w:val="006919AF"/>
    <w:rsid w:val="006919F9"/>
    <w:rsid w:val="00691A02"/>
    <w:rsid w:val="00691A31"/>
    <w:rsid w:val="00691A34"/>
    <w:rsid w:val="00691AB1"/>
    <w:rsid w:val="00691B0C"/>
    <w:rsid w:val="00691B13"/>
    <w:rsid w:val="00691B1C"/>
    <w:rsid w:val="00691B30"/>
    <w:rsid w:val="00691B7C"/>
    <w:rsid w:val="00691C4A"/>
    <w:rsid w:val="00691C97"/>
    <w:rsid w:val="00691C9A"/>
    <w:rsid w:val="00691CBA"/>
    <w:rsid w:val="00691CBB"/>
    <w:rsid w:val="00691CC2"/>
    <w:rsid w:val="00691D85"/>
    <w:rsid w:val="00691D8F"/>
    <w:rsid w:val="00691DCF"/>
    <w:rsid w:val="00691DDE"/>
    <w:rsid w:val="00691DF0"/>
    <w:rsid w:val="00691E15"/>
    <w:rsid w:val="00691ED6"/>
    <w:rsid w:val="00691F16"/>
    <w:rsid w:val="00691F28"/>
    <w:rsid w:val="00691F3C"/>
    <w:rsid w:val="00691F5B"/>
    <w:rsid w:val="00691F5F"/>
    <w:rsid w:val="00691FA2"/>
    <w:rsid w:val="00691FFC"/>
    <w:rsid w:val="0069201F"/>
    <w:rsid w:val="00692067"/>
    <w:rsid w:val="006920BE"/>
    <w:rsid w:val="006920DE"/>
    <w:rsid w:val="00692142"/>
    <w:rsid w:val="0069217B"/>
    <w:rsid w:val="00692189"/>
    <w:rsid w:val="00692192"/>
    <w:rsid w:val="00692216"/>
    <w:rsid w:val="00692272"/>
    <w:rsid w:val="006922A2"/>
    <w:rsid w:val="006922DC"/>
    <w:rsid w:val="006922E0"/>
    <w:rsid w:val="00692345"/>
    <w:rsid w:val="0069236F"/>
    <w:rsid w:val="00692371"/>
    <w:rsid w:val="00692382"/>
    <w:rsid w:val="006923B1"/>
    <w:rsid w:val="006923C5"/>
    <w:rsid w:val="006923C6"/>
    <w:rsid w:val="006923EC"/>
    <w:rsid w:val="0069242B"/>
    <w:rsid w:val="0069247A"/>
    <w:rsid w:val="0069249C"/>
    <w:rsid w:val="006924C5"/>
    <w:rsid w:val="006924E9"/>
    <w:rsid w:val="006924EC"/>
    <w:rsid w:val="006924F5"/>
    <w:rsid w:val="00692507"/>
    <w:rsid w:val="00692510"/>
    <w:rsid w:val="00692537"/>
    <w:rsid w:val="00692556"/>
    <w:rsid w:val="0069255A"/>
    <w:rsid w:val="00692561"/>
    <w:rsid w:val="0069256A"/>
    <w:rsid w:val="006925A2"/>
    <w:rsid w:val="006925FC"/>
    <w:rsid w:val="0069263C"/>
    <w:rsid w:val="00692652"/>
    <w:rsid w:val="00692687"/>
    <w:rsid w:val="0069271E"/>
    <w:rsid w:val="00692727"/>
    <w:rsid w:val="00692730"/>
    <w:rsid w:val="00692749"/>
    <w:rsid w:val="006927BA"/>
    <w:rsid w:val="00692829"/>
    <w:rsid w:val="0069283E"/>
    <w:rsid w:val="0069284F"/>
    <w:rsid w:val="00692861"/>
    <w:rsid w:val="0069286A"/>
    <w:rsid w:val="00692872"/>
    <w:rsid w:val="0069287F"/>
    <w:rsid w:val="006928CC"/>
    <w:rsid w:val="006928D9"/>
    <w:rsid w:val="00692921"/>
    <w:rsid w:val="00692931"/>
    <w:rsid w:val="00692964"/>
    <w:rsid w:val="00692978"/>
    <w:rsid w:val="0069297B"/>
    <w:rsid w:val="00692987"/>
    <w:rsid w:val="006929D2"/>
    <w:rsid w:val="00692A20"/>
    <w:rsid w:val="00692A3B"/>
    <w:rsid w:val="00692A68"/>
    <w:rsid w:val="00692A89"/>
    <w:rsid w:val="00692AF7"/>
    <w:rsid w:val="00692B1F"/>
    <w:rsid w:val="00692B2D"/>
    <w:rsid w:val="00692B80"/>
    <w:rsid w:val="00692BB4"/>
    <w:rsid w:val="00692BB5"/>
    <w:rsid w:val="00692BC4"/>
    <w:rsid w:val="00692C00"/>
    <w:rsid w:val="00692C02"/>
    <w:rsid w:val="00692C0E"/>
    <w:rsid w:val="00692C48"/>
    <w:rsid w:val="00692C55"/>
    <w:rsid w:val="00692CE1"/>
    <w:rsid w:val="00692CEB"/>
    <w:rsid w:val="00692D74"/>
    <w:rsid w:val="00692DAA"/>
    <w:rsid w:val="00692E12"/>
    <w:rsid w:val="00692E45"/>
    <w:rsid w:val="00692E5A"/>
    <w:rsid w:val="00692E91"/>
    <w:rsid w:val="00692E9D"/>
    <w:rsid w:val="00692EA7"/>
    <w:rsid w:val="00692EFB"/>
    <w:rsid w:val="00692F14"/>
    <w:rsid w:val="00692F5B"/>
    <w:rsid w:val="00692F8B"/>
    <w:rsid w:val="00692F99"/>
    <w:rsid w:val="00692F9F"/>
    <w:rsid w:val="00692FC8"/>
    <w:rsid w:val="0069301E"/>
    <w:rsid w:val="0069304F"/>
    <w:rsid w:val="00693078"/>
    <w:rsid w:val="0069307A"/>
    <w:rsid w:val="006930EC"/>
    <w:rsid w:val="006930FF"/>
    <w:rsid w:val="00693119"/>
    <w:rsid w:val="0069317A"/>
    <w:rsid w:val="006931B3"/>
    <w:rsid w:val="006931CB"/>
    <w:rsid w:val="006931EF"/>
    <w:rsid w:val="00693207"/>
    <w:rsid w:val="0069320D"/>
    <w:rsid w:val="00693226"/>
    <w:rsid w:val="00693247"/>
    <w:rsid w:val="00693287"/>
    <w:rsid w:val="006932BD"/>
    <w:rsid w:val="006932D9"/>
    <w:rsid w:val="006932E5"/>
    <w:rsid w:val="00693319"/>
    <w:rsid w:val="0069331A"/>
    <w:rsid w:val="0069336F"/>
    <w:rsid w:val="00693394"/>
    <w:rsid w:val="0069339B"/>
    <w:rsid w:val="006933CF"/>
    <w:rsid w:val="006933D5"/>
    <w:rsid w:val="006933F6"/>
    <w:rsid w:val="00693405"/>
    <w:rsid w:val="00693423"/>
    <w:rsid w:val="006934E7"/>
    <w:rsid w:val="00693504"/>
    <w:rsid w:val="0069350F"/>
    <w:rsid w:val="0069351F"/>
    <w:rsid w:val="00693530"/>
    <w:rsid w:val="00693546"/>
    <w:rsid w:val="0069359F"/>
    <w:rsid w:val="00693639"/>
    <w:rsid w:val="006936EA"/>
    <w:rsid w:val="0069370A"/>
    <w:rsid w:val="0069370C"/>
    <w:rsid w:val="00693785"/>
    <w:rsid w:val="006937A6"/>
    <w:rsid w:val="006937CA"/>
    <w:rsid w:val="0069380B"/>
    <w:rsid w:val="00693828"/>
    <w:rsid w:val="0069385C"/>
    <w:rsid w:val="00693882"/>
    <w:rsid w:val="00693894"/>
    <w:rsid w:val="006938C0"/>
    <w:rsid w:val="006938DA"/>
    <w:rsid w:val="006938EC"/>
    <w:rsid w:val="00693924"/>
    <w:rsid w:val="0069395C"/>
    <w:rsid w:val="006939C6"/>
    <w:rsid w:val="006939E0"/>
    <w:rsid w:val="00693A04"/>
    <w:rsid w:val="00693A28"/>
    <w:rsid w:val="00693A5B"/>
    <w:rsid w:val="00693AA1"/>
    <w:rsid w:val="00693B10"/>
    <w:rsid w:val="00693B54"/>
    <w:rsid w:val="00693B62"/>
    <w:rsid w:val="00693B72"/>
    <w:rsid w:val="00693BA4"/>
    <w:rsid w:val="00693BE6"/>
    <w:rsid w:val="00693BF8"/>
    <w:rsid w:val="00693C1B"/>
    <w:rsid w:val="00693C3B"/>
    <w:rsid w:val="00693C3D"/>
    <w:rsid w:val="00693C4E"/>
    <w:rsid w:val="00693C6F"/>
    <w:rsid w:val="00693CEB"/>
    <w:rsid w:val="00693CF1"/>
    <w:rsid w:val="00693CFC"/>
    <w:rsid w:val="00693D01"/>
    <w:rsid w:val="00693D4F"/>
    <w:rsid w:val="00693D5F"/>
    <w:rsid w:val="00693D96"/>
    <w:rsid w:val="00693DA5"/>
    <w:rsid w:val="00693DAD"/>
    <w:rsid w:val="00693DBE"/>
    <w:rsid w:val="00693DC7"/>
    <w:rsid w:val="00693DCD"/>
    <w:rsid w:val="00693E5E"/>
    <w:rsid w:val="00693E6C"/>
    <w:rsid w:val="00693E8A"/>
    <w:rsid w:val="00693E98"/>
    <w:rsid w:val="00693EA6"/>
    <w:rsid w:val="00693EB8"/>
    <w:rsid w:val="00693ECC"/>
    <w:rsid w:val="00693EEF"/>
    <w:rsid w:val="00693F1A"/>
    <w:rsid w:val="00693F26"/>
    <w:rsid w:val="00693F2A"/>
    <w:rsid w:val="00693F5B"/>
    <w:rsid w:val="00693F6B"/>
    <w:rsid w:val="00693FA9"/>
    <w:rsid w:val="00693FB3"/>
    <w:rsid w:val="00693FB8"/>
    <w:rsid w:val="00694060"/>
    <w:rsid w:val="006940A5"/>
    <w:rsid w:val="006940AB"/>
    <w:rsid w:val="00694110"/>
    <w:rsid w:val="00694119"/>
    <w:rsid w:val="006941B2"/>
    <w:rsid w:val="00694201"/>
    <w:rsid w:val="00694268"/>
    <w:rsid w:val="006942B3"/>
    <w:rsid w:val="006942EC"/>
    <w:rsid w:val="00694347"/>
    <w:rsid w:val="0069439A"/>
    <w:rsid w:val="006943A7"/>
    <w:rsid w:val="006943B7"/>
    <w:rsid w:val="006943F3"/>
    <w:rsid w:val="0069441E"/>
    <w:rsid w:val="0069447E"/>
    <w:rsid w:val="0069448B"/>
    <w:rsid w:val="006944B0"/>
    <w:rsid w:val="006944B3"/>
    <w:rsid w:val="006944C5"/>
    <w:rsid w:val="006944ED"/>
    <w:rsid w:val="00694567"/>
    <w:rsid w:val="00694577"/>
    <w:rsid w:val="00694579"/>
    <w:rsid w:val="006945ED"/>
    <w:rsid w:val="006945EE"/>
    <w:rsid w:val="00694644"/>
    <w:rsid w:val="0069464C"/>
    <w:rsid w:val="00694675"/>
    <w:rsid w:val="00694690"/>
    <w:rsid w:val="006946A0"/>
    <w:rsid w:val="006946A3"/>
    <w:rsid w:val="006946B0"/>
    <w:rsid w:val="006946C1"/>
    <w:rsid w:val="006946C2"/>
    <w:rsid w:val="006946C3"/>
    <w:rsid w:val="006946E2"/>
    <w:rsid w:val="00694728"/>
    <w:rsid w:val="0069474A"/>
    <w:rsid w:val="0069476A"/>
    <w:rsid w:val="0069476B"/>
    <w:rsid w:val="0069476D"/>
    <w:rsid w:val="0069479E"/>
    <w:rsid w:val="006947EF"/>
    <w:rsid w:val="0069482F"/>
    <w:rsid w:val="0069483E"/>
    <w:rsid w:val="00694920"/>
    <w:rsid w:val="00694929"/>
    <w:rsid w:val="0069492C"/>
    <w:rsid w:val="0069494E"/>
    <w:rsid w:val="00694988"/>
    <w:rsid w:val="006949BF"/>
    <w:rsid w:val="00694A13"/>
    <w:rsid w:val="00694A33"/>
    <w:rsid w:val="00694A54"/>
    <w:rsid w:val="00694AB8"/>
    <w:rsid w:val="00694AB9"/>
    <w:rsid w:val="00694AD3"/>
    <w:rsid w:val="00694C92"/>
    <w:rsid w:val="00694C94"/>
    <w:rsid w:val="00694C9F"/>
    <w:rsid w:val="00694CB0"/>
    <w:rsid w:val="00694CB6"/>
    <w:rsid w:val="00694CB9"/>
    <w:rsid w:val="00694CFA"/>
    <w:rsid w:val="00694D04"/>
    <w:rsid w:val="00694D08"/>
    <w:rsid w:val="00694D31"/>
    <w:rsid w:val="00694D39"/>
    <w:rsid w:val="00694D8A"/>
    <w:rsid w:val="00694D92"/>
    <w:rsid w:val="00694DB8"/>
    <w:rsid w:val="00694DC5"/>
    <w:rsid w:val="00694DE4"/>
    <w:rsid w:val="00694E07"/>
    <w:rsid w:val="00694E2D"/>
    <w:rsid w:val="00694E90"/>
    <w:rsid w:val="00694EC9"/>
    <w:rsid w:val="00694F7B"/>
    <w:rsid w:val="00694FC6"/>
    <w:rsid w:val="00694FD1"/>
    <w:rsid w:val="00695005"/>
    <w:rsid w:val="00695015"/>
    <w:rsid w:val="00695060"/>
    <w:rsid w:val="006950CB"/>
    <w:rsid w:val="006950E5"/>
    <w:rsid w:val="00695137"/>
    <w:rsid w:val="00695186"/>
    <w:rsid w:val="006951E4"/>
    <w:rsid w:val="00695202"/>
    <w:rsid w:val="0069524A"/>
    <w:rsid w:val="0069528D"/>
    <w:rsid w:val="006952D4"/>
    <w:rsid w:val="00695385"/>
    <w:rsid w:val="00695480"/>
    <w:rsid w:val="00695504"/>
    <w:rsid w:val="00695518"/>
    <w:rsid w:val="00695555"/>
    <w:rsid w:val="006955D6"/>
    <w:rsid w:val="006955E5"/>
    <w:rsid w:val="006955FD"/>
    <w:rsid w:val="00695629"/>
    <w:rsid w:val="00695636"/>
    <w:rsid w:val="00695690"/>
    <w:rsid w:val="006956B0"/>
    <w:rsid w:val="006956B8"/>
    <w:rsid w:val="006956F3"/>
    <w:rsid w:val="006956F4"/>
    <w:rsid w:val="00695768"/>
    <w:rsid w:val="006957C7"/>
    <w:rsid w:val="0069581E"/>
    <w:rsid w:val="0069585B"/>
    <w:rsid w:val="00695869"/>
    <w:rsid w:val="006958A6"/>
    <w:rsid w:val="006958DC"/>
    <w:rsid w:val="006959AF"/>
    <w:rsid w:val="006959B1"/>
    <w:rsid w:val="00695A4C"/>
    <w:rsid w:val="00695A4E"/>
    <w:rsid w:val="00695A60"/>
    <w:rsid w:val="00695A9C"/>
    <w:rsid w:val="00695AC6"/>
    <w:rsid w:val="00695B4E"/>
    <w:rsid w:val="00695BFE"/>
    <w:rsid w:val="00695C48"/>
    <w:rsid w:val="00695C59"/>
    <w:rsid w:val="00695C5C"/>
    <w:rsid w:val="00695C92"/>
    <w:rsid w:val="00695CA2"/>
    <w:rsid w:val="00695D4A"/>
    <w:rsid w:val="00695D81"/>
    <w:rsid w:val="00695D83"/>
    <w:rsid w:val="00695D85"/>
    <w:rsid w:val="00695DBE"/>
    <w:rsid w:val="00695DDC"/>
    <w:rsid w:val="00695E02"/>
    <w:rsid w:val="00695E4C"/>
    <w:rsid w:val="00695F06"/>
    <w:rsid w:val="00695F6A"/>
    <w:rsid w:val="00695FD1"/>
    <w:rsid w:val="0069602C"/>
    <w:rsid w:val="00696044"/>
    <w:rsid w:val="006960B1"/>
    <w:rsid w:val="006960D9"/>
    <w:rsid w:val="006960F7"/>
    <w:rsid w:val="00696110"/>
    <w:rsid w:val="00696122"/>
    <w:rsid w:val="0069615B"/>
    <w:rsid w:val="00696167"/>
    <w:rsid w:val="0069617C"/>
    <w:rsid w:val="006961B5"/>
    <w:rsid w:val="006961BF"/>
    <w:rsid w:val="006961CC"/>
    <w:rsid w:val="006961D9"/>
    <w:rsid w:val="00696220"/>
    <w:rsid w:val="0069622F"/>
    <w:rsid w:val="0069624E"/>
    <w:rsid w:val="00696254"/>
    <w:rsid w:val="00696266"/>
    <w:rsid w:val="0069626B"/>
    <w:rsid w:val="006962A3"/>
    <w:rsid w:val="00696314"/>
    <w:rsid w:val="00696385"/>
    <w:rsid w:val="0069638B"/>
    <w:rsid w:val="006963A8"/>
    <w:rsid w:val="006963F5"/>
    <w:rsid w:val="006963FD"/>
    <w:rsid w:val="0069641F"/>
    <w:rsid w:val="00696445"/>
    <w:rsid w:val="00696457"/>
    <w:rsid w:val="0069646F"/>
    <w:rsid w:val="0069648A"/>
    <w:rsid w:val="00696491"/>
    <w:rsid w:val="006964BF"/>
    <w:rsid w:val="006964E9"/>
    <w:rsid w:val="0069654F"/>
    <w:rsid w:val="0069655D"/>
    <w:rsid w:val="006965D8"/>
    <w:rsid w:val="006965F1"/>
    <w:rsid w:val="0069662A"/>
    <w:rsid w:val="0069663C"/>
    <w:rsid w:val="00696648"/>
    <w:rsid w:val="00696679"/>
    <w:rsid w:val="006966B3"/>
    <w:rsid w:val="00696777"/>
    <w:rsid w:val="00696787"/>
    <w:rsid w:val="006967C9"/>
    <w:rsid w:val="00696812"/>
    <w:rsid w:val="0069681A"/>
    <w:rsid w:val="0069683E"/>
    <w:rsid w:val="00696852"/>
    <w:rsid w:val="00696862"/>
    <w:rsid w:val="006968EF"/>
    <w:rsid w:val="006968F1"/>
    <w:rsid w:val="00696925"/>
    <w:rsid w:val="0069693B"/>
    <w:rsid w:val="006969E4"/>
    <w:rsid w:val="006969E8"/>
    <w:rsid w:val="006969FB"/>
    <w:rsid w:val="00696A1F"/>
    <w:rsid w:val="00696A53"/>
    <w:rsid w:val="00696AAC"/>
    <w:rsid w:val="00696AE3"/>
    <w:rsid w:val="00696AF8"/>
    <w:rsid w:val="00696AF9"/>
    <w:rsid w:val="00696B15"/>
    <w:rsid w:val="00696B3B"/>
    <w:rsid w:val="00696B62"/>
    <w:rsid w:val="00696B66"/>
    <w:rsid w:val="00696B9A"/>
    <w:rsid w:val="00696BA1"/>
    <w:rsid w:val="00696BC6"/>
    <w:rsid w:val="00696BEA"/>
    <w:rsid w:val="00696BFF"/>
    <w:rsid w:val="00696C05"/>
    <w:rsid w:val="00696C16"/>
    <w:rsid w:val="00696C4E"/>
    <w:rsid w:val="00696C5F"/>
    <w:rsid w:val="00696C84"/>
    <w:rsid w:val="00696C92"/>
    <w:rsid w:val="00696CAC"/>
    <w:rsid w:val="00696CBB"/>
    <w:rsid w:val="00696CDC"/>
    <w:rsid w:val="00696D3A"/>
    <w:rsid w:val="00696D53"/>
    <w:rsid w:val="00696D84"/>
    <w:rsid w:val="00696DA0"/>
    <w:rsid w:val="00696DF8"/>
    <w:rsid w:val="00696E11"/>
    <w:rsid w:val="00696E1F"/>
    <w:rsid w:val="00696E46"/>
    <w:rsid w:val="00696E76"/>
    <w:rsid w:val="00696EA3"/>
    <w:rsid w:val="00696F8C"/>
    <w:rsid w:val="00696FA0"/>
    <w:rsid w:val="00696FD2"/>
    <w:rsid w:val="00697008"/>
    <w:rsid w:val="00697050"/>
    <w:rsid w:val="00697067"/>
    <w:rsid w:val="00697085"/>
    <w:rsid w:val="006970C2"/>
    <w:rsid w:val="0069711C"/>
    <w:rsid w:val="0069714D"/>
    <w:rsid w:val="00697150"/>
    <w:rsid w:val="00697187"/>
    <w:rsid w:val="006971AC"/>
    <w:rsid w:val="006971CA"/>
    <w:rsid w:val="006971FA"/>
    <w:rsid w:val="0069725B"/>
    <w:rsid w:val="0069727A"/>
    <w:rsid w:val="006972BB"/>
    <w:rsid w:val="00697323"/>
    <w:rsid w:val="00697338"/>
    <w:rsid w:val="0069735B"/>
    <w:rsid w:val="00697361"/>
    <w:rsid w:val="00697399"/>
    <w:rsid w:val="00697419"/>
    <w:rsid w:val="0069742D"/>
    <w:rsid w:val="0069744C"/>
    <w:rsid w:val="00697471"/>
    <w:rsid w:val="00697488"/>
    <w:rsid w:val="0069748F"/>
    <w:rsid w:val="006974BE"/>
    <w:rsid w:val="006974F2"/>
    <w:rsid w:val="006974F6"/>
    <w:rsid w:val="00697500"/>
    <w:rsid w:val="00697510"/>
    <w:rsid w:val="0069751C"/>
    <w:rsid w:val="00697521"/>
    <w:rsid w:val="00697524"/>
    <w:rsid w:val="0069753A"/>
    <w:rsid w:val="00697559"/>
    <w:rsid w:val="00697562"/>
    <w:rsid w:val="0069757E"/>
    <w:rsid w:val="00697596"/>
    <w:rsid w:val="006975D7"/>
    <w:rsid w:val="006976A1"/>
    <w:rsid w:val="006976CD"/>
    <w:rsid w:val="00697717"/>
    <w:rsid w:val="0069772A"/>
    <w:rsid w:val="00697799"/>
    <w:rsid w:val="006977B6"/>
    <w:rsid w:val="006977DB"/>
    <w:rsid w:val="00697820"/>
    <w:rsid w:val="0069785C"/>
    <w:rsid w:val="00697865"/>
    <w:rsid w:val="0069788C"/>
    <w:rsid w:val="0069789B"/>
    <w:rsid w:val="006978A0"/>
    <w:rsid w:val="006978C1"/>
    <w:rsid w:val="006978C3"/>
    <w:rsid w:val="006978C7"/>
    <w:rsid w:val="006978CB"/>
    <w:rsid w:val="006978CC"/>
    <w:rsid w:val="006978CE"/>
    <w:rsid w:val="006978F5"/>
    <w:rsid w:val="00697966"/>
    <w:rsid w:val="0069796C"/>
    <w:rsid w:val="00697973"/>
    <w:rsid w:val="0069797D"/>
    <w:rsid w:val="00697988"/>
    <w:rsid w:val="0069798D"/>
    <w:rsid w:val="006979A4"/>
    <w:rsid w:val="006979B2"/>
    <w:rsid w:val="006979DF"/>
    <w:rsid w:val="00697A2E"/>
    <w:rsid w:val="00697A3E"/>
    <w:rsid w:val="00697A40"/>
    <w:rsid w:val="00697A52"/>
    <w:rsid w:val="00697A63"/>
    <w:rsid w:val="00697A6D"/>
    <w:rsid w:val="00697A7F"/>
    <w:rsid w:val="00697A8E"/>
    <w:rsid w:val="00697AAC"/>
    <w:rsid w:val="00697AAF"/>
    <w:rsid w:val="00697AB4"/>
    <w:rsid w:val="00697AF9"/>
    <w:rsid w:val="00697AFD"/>
    <w:rsid w:val="00697B96"/>
    <w:rsid w:val="00697BEC"/>
    <w:rsid w:val="00697C19"/>
    <w:rsid w:val="00697C4C"/>
    <w:rsid w:val="00697C85"/>
    <w:rsid w:val="00697C9C"/>
    <w:rsid w:val="00697CA3"/>
    <w:rsid w:val="00697CC4"/>
    <w:rsid w:val="00697CFB"/>
    <w:rsid w:val="00697CFD"/>
    <w:rsid w:val="00697D31"/>
    <w:rsid w:val="00697D7B"/>
    <w:rsid w:val="00697D87"/>
    <w:rsid w:val="00697DEF"/>
    <w:rsid w:val="00697DF0"/>
    <w:rsid w:val="00697E0D"/>
    <w:rsid w:val="00697E25"/>
    <w:rsid w:val="00697E42"/>
    <w:rsid w:val="00697E4E"/>
    <w:rsid w:val="00697EFA"/>
    <w:rsid w:val="00697F50"/>
    <w:rsid w:val="006A0023"/>
    <w:rsid w:val="006A002D"/>
    <w:rsid w:val="006A0036"/>
    <w:rsid w:val="006A0077"/>
    <w:rsid w:val="006A0089"/>
    <w:rsid w:val="006A008C"/>
    <w:rsid w:val="006A0099"/>
    <w:rsid w:val="006A00A7"/>
    <w:rsid w:val="006A00B9"/>
    <w:rsid w:val="006A00CF"/>
    <w:rsid w:val="006A0101"/>
    <w:rsid w:val="006A010B"/>
    <w:rsid w:val="006A0194"/>
    <w:rsid w:val="006A01A6"/>
    <w:rsid w:val="006A020B"/>
    <w:rsid w:val="006A020D"/>
    <w:rsid w:val="006A0223"/>
    <w:rsid w:val="006A022E"/>
    <w:rsid w:val="006A0279"/>
    <w:rsid w:val="006A0282"/>
    <w:rsid w:val="006A02FC"/>
    <w:rsid w:val="006A030C"/>
    <w:rsid w:val="006A031C"/>
    <w:rsid w:val="006A036D"/>
    <w:rsid w:val="006A0395"/>
    <w:rsid w:val="006A03EB"/>
    <w:rsid w:val="006A03F8"/>
    <w:rsid w:val="006A03FB"/>
    <w:rsid w:val="006A0420"/>
    <w:rsid w:val="006A0460"/>
    <w:rsid w:val="006A04A3"/>
    <w:rsid w:val="006A04E4"/>
    <w:rsid w:val="006A0506"/>
    <w:rsid w:val="006A0524"/>
    <w:rsid w:val="006A0560"/>
    <w:rsid w:val="006A0583"/>
    <w:rsid w:val="006A0597"/>
    <w:rsid w:val="006A05B3"/>
    <w:rsid w:val="006A05D0"/>
    <w:rsid w:val="006A0622"/>
    <w:rsid w:val="006A0662"/>
    <w:rsid w:val="006A06A4"/>
    <w:rsid w:val="006A06C7"/>
    <w:rsid w:val="006A06E5"/>
    <w:rsid w:val="006A0713"/>
    <w:rsid w:val="006A0714"/>
    <w:rsid w:val="006A072F"/>
    <w:rsid w:val="006A073C"/>
    <w:rsid w:val="006A0776"/>
    <w:rsid w:val="006A07CB"/>
    <w:rsid w:val="006A07D4"/>
    <w:rsid w:val="006A0845"/>
    <w:rsid w:val="006A084B"/>
    <w:rsid w:val="006A089C"/>
    <w:rsid w:val="006A08B0"/>
    <w:rsid w:val="006A08EF"/>
    <w:rsid w:val="006A08F6"/>
    <w:rsid w:val="006A093C"/>
    <w:rsid w:val="006A0977"/>
    <w:rsid w:val="006A0979"/>
    <w:rsid w:val="006A097A"/>
    <w:rsid w:val="006A09DD"/>
    <w:rsid w:val="006A09F8"/>
    <w:rsid w:val="006A09FD"/>
    <w:rsid w:val="006A0A22"/>
    <w:rsid w:val="006A0A28"/>
    <w:rsid w:val="006A0AA2"/>
    <w:rsid w:val="006A0ABD"/>
    <w:rsid w:val="006A0AFB"/>
    <w:rsid w:val="006A0B1A"/>
    <w:rsid w:val="006A0B1F"/>
    <w:rsid w:val="006A0B57"/>
    <w:rsid w:val="006A0C01"/>
    <w:rsid w:val="006A0C06"/>
    <w:rsid w:val="006A0C0C"/>
    <w:rsid w:val="006A0C3E"/>
    <w:rsid w:val="006A0C43"/>
    <w:rsid w:val="006A0C58"/>
    <w:rsid w:val="006A0C7E"/>
    <w:rsid w:val="006A0CB4"/>
    <w:rsid w:val="006A0CC3"/>
    <w:rsid w:val="006A0CCE"/>
    <w:rsid w:val="006A0CDE"/>
    <w:rsid w:val="006A0D10"/>
    <w:rsid w:val="006A0D44"/>
    <w:rsid w:val="006A0D5F"/>
    <w:rsid w:val="006A0D81"/>
    <w:rsid w:val="006A0D93"/>
    <w:rsid w:val="006A0DA2"/>
    <w:rsid w:val="006A0DE6"/>
    <w:rsid w:val="006A0E19"/>
    <w:rsid w:val="006A0E9E"/>
    <w:rsid w:val="006A0EDB"/>
    <w:rsid w:val="006A0EE1"/>
    <w:rsid w:val="006A0F36"/>
    <w:rsid w:val="006A0F44"/>
    <w:rsid w:val="006A0F7A"/>
    <w:rsid w:val="006A1019"/>
    <w:rsid w:val="006A1038"/>
    <w:rsid w:val="006A1058"/>
    <w:rsid w:val="006A1061"/>
    <w:rsid w:val="006A1064"/>
    <w:rsid w:val="006A1087"/>
    <w:rsid w:val="006A1089"/>
    <w:rsid w:val="006A10B7"/>
    <w:rsid w:val="006A10FE"/>
    <w:rsid w:val="006A1121"/>
    <w:rsid w:val="006A1176"/>
    <w:rsid w:val="006A1187"/>
    <w:rsid w:val="006A1190"/>
    <w:rsid w:val="006A1201"/>
    <w:rsid w:val="006A1235"/>
    <w:rsid w:val="006A1249"/>
    <w:rsid w:val="006A124B"/>
    <w:rsid w:val="006A125A"/>
    <w:rsid w:val="006A12A7"/>
    <w:rsid w:val="006A12AB"/>
    <w:rsid w:val="006A1318"/>
    <w:rsid w:val="006A131F"/>
    <w:rsid w:val="006A1358"/>
    <w:rsid w:val="006A1383"/>
    <w:rsid w:val="006A1399"/>
    <w:rsid w:val="006A13BB"/>
    <w:rsid w:val="006A13C0"/>
    <w:rsid w:val="006A13D0"/>
    <w:rsid w:val="006A13D1"/>
    <w:rsid w:val="006A13FD"/>
    <w:rsid w:val="006A1421"/>
    <w:rsid w:val="006A1426"/>
    <w:rsid w:val="006A144F"/>
    <w:rsid w:val="006A14A8"/>
    <w:rsid w:val="006A14AC"/>
    <w:rsid w:val="006A14D0"/>
    <w:rsid w:val="006A14D2"/>
    <w:rsid w:val="006A14F5"/>
    <w:rsid w:val="006A157A"/>
    <w:rsid w:val="006A15D7"/>
    <w:rsid w:val="006A15E2"/>
    <w:rsid w:val="006A161D"/>
    <w:rsid w:val="006A164E"/>
    <w:rsid w:val="006A1671"/>
    <w:rsid w:val="006A167F"/>
    <w:rsid w:val="006A1689"/>
    <w:rsid w:val="006A16C0"/>
    <w:rsid w:val="006A16C5"/>
    <w:rsid w:val="006A16F0"/>
    <w:rsid w:val="006A1726"/>
    <w:rsid w:val="006A1748"/>
    <w:rsid w:val="006A17F2"/>
    <w:rsid w:val="006A17FA"/>
    <w:rsid w:val="006A180C"/>
    <w:rsid w:val="006A18F8"/>
    <w:rsid w:val="006A1929"/>
    <w:rsid w:val="006A1995"/>
    <w:rsid w:val="006A199B"/>
    <w:rsid w:val="006A19AD"/>
    <w:rsid w:val="006A19B2"/>
    <w:rsid w:val="006A19DD"/>
    <w:rsid w:val="006A1A41"/>
    <w:rsid w:val="006A1A50"/>
    <w:rsid w:val="006A1A70"/>
    <w:rsid w:val="006A1A99"/>
    <w:rsid w:val="006A1A9A"/>
    <w:rsid w:val="006A1AA6"/>
    <w:rsid w:val="006A1AAB"/>
    <w:rsid w:val="006A1B78"/>
    <w:rsid w:val="006A1B8B"/>
    <w:rsid w:val="006A1BAB"/>
    <w:rsid w:val="006A1BC9"/>
    <w:rsid w:val="006A1BCF"/>
    <w:rsid w:val="006A1BED"/>
    <w:rsid w:val="006A1C0F"/>
    <w:rsid w:val="006A1C39"/>
    <w:rsid w:val="006A1C41"/>
    <w:rsid w:val="006A1C46"/>
    <w:rsid w:val="006A1C4B"/>
    <w:rsid w:val="006A1C4C"/>
    <w:rsid w:val="006A1C55"/>
    <w:rsid w:val="006A1CAE"/>
    <w:rsid w:val="006A1D07"/>
    <w:rsid w:val="006A1D33"/>
    <w:rsid w:val="006A1D36"/>
    <w:rsid w:val="006A1D3D"/>
    <w:rsid w:val="006A1D4B"/>
    <w:rsid w:val="006A1D91"/>
    <w:rsid w:val="006A1D92"/>
    <w:rsid w:val="006A1D93"/>
    <w:rsid w:val="006A1D97"/>
    <w:rsid w:val="006A1DA3"/>
    <w:rsid w:val="006A1DC3"/>
    <w:rsid w:val="006A1DED"/>
    <w:rsid w:val="006A1E44"/>
    <w:rsid w:val="006A1E4A"/>
    <w:rsid w:val="006A1E50"/>
    <w:rsid w:val="006A1E7F"/>
    <w:rsid w:val="006A1E89"/>
    <w:rsid w:val="006A1E95"/>
    <w:rsid w:val="006A1EA5"/>
    <w:rsid w:val="006A1EB8"/>
    <w:rsid w:val="006A1EC1"/>
    <w:rsid w:val="006A1EED"/>
    <w:rsid w:val="006A1F74"/>
    <w:rsid w:val="006A1F7F"/>
    <w:rsid w:val="006A1FA4"/>
    <w:rsid w:val="006A1FAB"/>
    <w:rsid w:val="006A1FD7"/>
    <w:rsid w:val="006A1FE8"/>
    <w:rsid w:val="006A1FF2"/>
    <w:rsid w:val="006A202F"/>
    <w:rsid w:val="006A2030"/>
    <w:rsid w:val="006A2044"/>
    <w:rsid w:val="006A2064"/>
    <w:rsid w:val="006A2074"/>
    <w:rsid w:val="006A20CD"/>
    <w:rsid w:val="006A215C"/>
    <w:rsid w:val="006A2177"/>
    <w:rsid w:val="006A2232"/>
    <w:rsid w:val="006A2237"/>
    <w:rsid w:val="006A2252"/>
    <w:rsid w:val="006A2258"/>
    <w:rsid w:val="006A2279"/>
    <w:rsid w:val="006A22BE"/>
    <w:rsid w:val="006A22FC"/>
    <w:rsid w:val="006A2306"/>
    <w:rsid w:val="006A2328"/>
    <w:rsid w:val="006A2338"/>
    <w:rsid w:val="006A2376"/>
    <w:rsid w:val="006A2391"/>
    <w:rsid w:val="006A239A"/>
    <w:rsid w:val="006A23B7"/>
    <w:rsid w:val="006A23FF"/>
    <w:rsid w:val="006A2444"/>
    <w:rsid w:val="006A244E"/>
    <w:rsid w:val="006A2479"/>
    <w:rsid w:val="006A24D2"/>
    <w:rsid w:val="006A24D7"/>
    <w:rsid w:val="006A2508"/>
    <w:rsid w:val="006A2543"/>
    <w:rsid w:val="006A25D8"/>
    <w:rsid w:val="006A2614"/>
    <w:rsid w:val="006A261F"/>
    <w:rsid w:val="006A2629"/>
    <w:rsid w:val="006A2648"/>
    <w:rsid w:val="006A266F"/>
    <w:rsid w:val="006A2757"/>
    <w:rsid w:val="006A27BF"/>
    <w:rsid w:val="006A27F1"/>
    <w:rsid w:val="006A27F3"/>
    <w:rsid w:val="006A2807"/>
    <w:rsid w:val="006A2828"/>
    <w:rsid w:val="006A2858"/>
    <w:rsid w:val="006A2885"/>
    <w:rsid w:val="006A28C3"/>
    <w:rsid w:val="006A2924"/>
    <w:rsid w:val="006A2944"/>
    <w:rsid w:val="006A2960"/>
    <w:rsid w:val="006A2970"/>
    <w:rsid w:val="006A2990"/>
    <w:rsid w:val="006A2A05"/>
    <w:rsid w:val="006A2A28"/>
    <w:rsid w:val="006A2A2F"/>
    <w:rsid w:val="006A2A3A"/>
    <w:rsid w:val="006A2A55"/>
    <w:rsid w:val="006A2A5D"/>
    <w:rsid w:val="006A2A7C"/>
    <w:rsid w:val="006A2AB9"/>
    <w:rsid w:val="006A2ABC"/>
    <w:rsid w:val="006A2AE0"/>
    <w:rsid w:val="006A2B13"/>
    <w:rsid w:val="006A2B32"/>
    <w:rsid w:val="006A2B79"/>
    <w:rsid w:val="006A2B81"/>
    <w:rsid w:val="006A2BD6"/>
    <w:rsid w:val="006A2C75"/>
    <w:rsid w:val="006A2CC2"/>
    <w:rsid w:val="006A2CF3"/>
    <w:rsid w:val="006A2D94"/>
    <w:rsid w:val="006A2DDC"/>
    <w:rsid w:val="006A2DDE"/>
    <w:rsid w:val="006A2E53"/>
    <w:rsid w:val="006A2E7B"/>
    <w:rsid w:val="006A2EA5"/>
    <w:rsid w:val="006A2EB6"/>
    <w:rsid w:val="006A2EF1"/>
    <w:rsid w:val="006A2F24"/>
    <w:rsid w:val="006A2F59"/>
    <w:rsid w:val="006A2F6A"/>
    <w:rsid w:val="006A2F85"/>
    <w:rsid w:val="006A2F91"/>
    <w:rsid w:val="006A2FCE"/>
    <w:rsid w:val="006A306A"/>
    <w:rsid w:val="006A308B"/>
    <w:rsid w:val="006A30A9"/>
    <w:rsid w:val="006A30B7"/>
    <w:rsid w:val="006A30C4"/>
    <w:rsid w:val="006A313C"/>
    <w:rsid w:val="006A3168"/>
    <w:rsid w:val="006A3170"/>
    <w:rsid w:val="006A317F"/>
    <w:rsid w:val="006A31BD"/>
    <w:rsid w:val="006A31CA"/>
    <w:rsid w:val="006A31EB"/>
    <w:rsid w:val="006A31FD"/>
    <w:rsid w:val="006A3201"/>
    <w:rsid w:val="006A3237"/>
    <w:rsid w:val="006A3248"/>
    <w:rsid w:val="006A3256"/>
    <w:rsid w:val="006A3265"/>
    <w:rsid w:val="006A32AA"/>
    <w:rsid w:val="006A32E9"/>
    <w:rsid w:val="006A3302"/>
    <w:rsid w:val="006A33ED"/>
    <w:rsid w:val="006A341C"/>
    <w:rsid w:val="006A3441"/>
    <w:rsid w:val="006A3468"/>
    <w:rsid w:val="006A3485"/>
    <w:rsid w:val="006A3492"/>
    <w:rsid w:val="006A34D3"/>
    <w:rsid w:val="006A3539"/>
    <w:rsid w:val="006A3577"/>
    <w:rsid w:val="006A3609"/>
    <w:rsid w:val="006A361B"/>
    <w:rsid w:val="006A3641"/>
    <w:rsid w:val="006A3652"/>
    <w:rsid w:val="006A36A0"/>
    <w:rsid w:val="006A36B9"/>
    <w:rsid w:val="006A36C8"/>
    <w:rsid w:val="006A36F1"/>
    <w:rsid w:val="006A377D"/>
    <w:rsid w:val="006A3781"/>
    <w:rsid w:val="006A3789"/>
    <w:rsid w:val="006A3793"/>
    <w:rsid w:val="006A37A1"/>
    <w:rsid w:val="006A37DF"/>
    <w:rsid w:val="006A37FE"/>
    <w:rsid w:val="006A3892"/>
    <w:rsid w:val="006A3897"/>
    <w:rsid w:val="006A389C"/>
    <w:rsid w:val="006A389E"/>
    <w:rsid w:val="006A38A8"/>
    <w:rsid w:val="006A38B6"/>
    <w:rsid w:val="006A3917"/>
    <w:rsid w:val="006A392A"/>
    <w:rsid w:val="006A395E"/>
    <w:rsid w:val="006A3980"/>
    <w:rsid w:val="006A3994"/>
    <w:rsid w:val="006A39A5"/>
    <w:rsid w:val="006A39AB"/>
    <w:rsid w:val="006A39B7"/>
    <w:rsid w:val="006A39BB"/>
    <w:rsid w:val="006A39F1"/>
    <w:rsid w:val="006A3A1E"/>
    <w:rsid w:val="006A3A63"/>
    <w:rsid w:val="006A3A7D"/>
    <w:rsid w:val="006A3A8C"/>
    <w:rsid w:val="006A3A9D"/>
    <w:rsid w:val="006A3ABA"/>
    <w:rsid w:val="006A3AC1"/>
    <w:rsid w:val="006A3AF0"/>
    <w:rsid w:val="006A3AFC"/>
    <w:rsid w:val="006A3B37"/>
    <w:rsid w:val="006A3B3B"/>
    <w:rsid w:val="006A3B52"/>
    <w:rsid w:val="006A3B5D"/>
    <w:rsid w:val="006A3B7B"/>
    <w:rsid w:val="006A3B90"/>
    <w:rsid w:val="006A3C28"/>
    <w:rsid w:val="006A3C5A"/>
    <w:rsid w:val="006A3C82"/>
    <w:rsid w:val="006A3D39"/>
    <w:rsid w:val="006A3D5B"/>
    <w:rsid w:val="006A3DCB"/>
    <w:rsid w:val="006A3DD1"/>
    <w:rsid w:val="006A3DD5"/>
    <w:rsid w:val="006A3E02"/>
    <w:rsid w:val="006A3E36"/>
    <w:rsid w:val="006A3E38"/>
    <w:rsid w:val="006A3E43"/>
    <w:rsid w:val="006A3E4C"/>
    <w:rsid w:val="006A3E66"/>
    <w:rsid w:val="006A3E9A"/>
    <w:rsid w:val="006A3EA0"/>
    <w:rsid w:val="006A3EC9"/>
    <w:rsid w:val="006A3EFB"/>
    <w:rsid w:val="006A3F65"/>
    <w:rsid w:val="006A3F6C"/>
    <w:rsid w:val="006A3F81"/>
    <w:rsid w:val="006A3FCE"/>
    <w:rsid w:val="006A4008"/>
    <w:rsid w:val="006A402F"/>
    <w:rsid w:val="006A403A"/>
    <w:rsid w:val="006A4062"/>
    <w:rsid w:val="006A406C"/>
    <w:rsid w:val="006A40B2"/>
    <w:rsid w:val="006A40C4"/>
    <w:rsid w:val="006A40D5"/>
    <w:rsid w:val="006A40F0"/>
    <w:rsid w:val="006A4113"/>
    <w:rsid w:val="006A4130"/>
    <w:rsid w:val="006A4142"/>
    <w:rsid w:val="006A4147"/>
    <w:rsid w:val="006A4188"/>
    <w:rsid w:val="006A41C4"/>
    <w:rsid w:val="006A420C"/>
    <w:rsid w:val="006A4281"/>
    <w:rsid w:val="006A42D4"/>
    <w:rsid w:val="006A4305"/>
    <w:rsid w:val="006A430D"/>
    <w:rsid w:val="006A4349"/>
    <w:rsid w:val="006A4382"/>
    <w:rsid w:val="006A43CD"/>
    <w:rsid w:val="006A441A"/>
    <w:rsid w:val="006A4441"/>
    <w:rsid w:val="006A445B"/>
    <w:rsid w:val="006A4468"/>
    <w:rsid w:val="006A4473"/>
    <w:rsid w:val="006A44A8"/>
    <w:rsid w:val="006A44BE"/>
    <w:rsid w:val="006A44ED"/>
    <w:rsid w:val="006A4500"/>
    <w:rsid w:val="006A45C3"/>
    <w:rsid w:val="006A45D3"/>
    <w:rsid w:val="006A45DF"/>
    <w:rsid w:val="006A4665"/>
    <w:rsid w:val="006A4671"/>
    <w:rsid w:val="006A468E"/>
    <w:rsid w:val="006A4697"/>
    <w:rsid w:val="006A46D6"/>
    <w:rsid w:val="006A46F8"/>
    <w:rsid w:val="006A4708"/>
    <w:rsid w:val="006A4712"/>
    <w:rsid w:val="006A475C"/>
    <w:rsid w:val="006A4776"/>
    <w:rsid w:val="006A4796"/>
    <w:rsid w:val="006A479A"/>
    <w:rsid w:val="006A47BB"/>
    <w:rsid w:val="006A47CB"/>
    <w:rsid w:val="006A481C"/>
    <w:rsid w:val="006A484A"/>
    <w:rsid w:val="006A485A"/>
    <w:rsid w:val="006A4879"/>
    <w:rsid w:val="006A487F"/>
    <w:rsid w:val="006A48A9"/>
    <w:rsid w:val="006A48D5"/>
    <w:rsid w:val="006A48D9"/>
    <w:rsid w:val="006A48F5"/>
    <w:rsid w:val="006A490C"/>
    <w:rsid w:val="006A4976"/>
    <w:rsid w:val="006A497A"/>
    <w:rsid w:val="006A49C1"/>
    <w:rsid w:val="006A4A01"/>
    <w:rsid w:val="006A4A1F"/>
    <w:rsid w:val="006A4AB3"/>
    <w:rsid w:val="006A4AEB"/>
    <w:rsid w:val="006A4B16"/>
    <w:rsid w:val="006A4B57"/>
    <w:rsid w:val="006A4B91"/>
    <w:rsid w:val="006A4BB7"/>
    <w:rsid w:val="006A4C01"/>
    <w:rsid w:val="006A4C17"/>
    <w:rsid w:val="006A4CC3"/>
    <w:rsid w:val="006A4D87"/>
    <w:rsid w:val="006A4DB1"/>
    <w:rsid w:val="006A4DD5"/>
    <w:rsid w:val="006A4DEC"/>
    <w:rsid w:val="006A4DEF"/>
    <w:rsid w:val="006A4E05"/>
    <w:rsid w:val="006A4E50"/>
    <w:rsid w:val="006A4E68"/>
    <w:rsid w:val="006A4EC9"/>
    <w:rsid w:val="006A4F2B"/>
    <w:rsid w:val="006A4F6C"/>
    <w:rsid w:val="006A4F6E"/>
    <w:rsid w:val="006A5037"/>
    <w:rsid w:val="006A503A"/>
    <w:rsid w:val="006A5045"/>
    <w:rsid w:val="006A5050"/>
    <w:rsid w:val="006A5060"/>
    <w:rsid w:val="006A5092"/>
    <w:rsid w:val="006A509C"/>
    <w:rsid w:val="006A50A4"/>
    <w:rsid w:val="006A50A6"/>
    <w:rsid w:val="006A50D0"/>
    <w:rsid w:val="006A50EC"/>
    <w:rsid w:val="006A5176"/>
    <w:rsid w:val="006A51E3"/>
    <w:rsid w:val="006A51EA"/>
    <w:rsid w:val="006A51F3"/>
    <w:rsid w:val="006A5208"/>
    <w:rsid w:val="006A527E"/>
    <w:rsid w:val="006A52D9"/>
    <w:rsid w:val="006A5300"/>
    <w:rsid w:val="006A531B"/>
    <w:rsid w:val="006A5353"/>
    <w:rsid w:val="006A535B"/>
    <w:rsid w:val="006A538E"/>
    <w:rsid w:val="006A539C"/>
    <w:rsid w:val="006A53D6"/>
    <w:rsid w:val="006A53D9"/>
    <w:rsid w:val="006A540B"/>
    <w:rsid w:val="006A5449"/>
    <w:rsid w:val="006A54E9"/>
    <w:rsid w:val="006A5500"/>
    <w:rsid w:val="006A550A"/>
    <w:rsid w:val="006A552E"/>
    <w:rsid w:val="006A554D"/>
    <w:rsid w:val="006A5592"/>
    <w:rsid w:val="006A55B5"/>
    <w:rsid w:val="006A55E8"/>
    <w:rsid w:val="006A55F5"/>
    <w:rsid w:val="006A55FF"/>
    <w:rsid w:val="006A56B3"/>
    <w:rsid w:val="006A56B7"/>
    <w:rsid w:val="006A56D3"/>
    <w:rsid w:val="006A56D8"/>
    <w:rsid w:val="006A56DE"/>
    <w:rsid w:val="006A570B"/>
    <w:rsid w:val="006A570C"/>
    <w:rsid w:val="006A571E"/>
    <w:rsid w:val="006A578E"/>
    <w:rsid w:val="006A579E"/>
    <w:rsid w:val="006A57C2"/>
    <w:rsid w:val="006A581A"/>
    <w:rsid w:val="006A581F"/>
    <w:rsid w:val="006A5845"/>
    <w:rsid w:val="006A5847"/>
    <w:rsid w:val="006A5869"/>
    <w:rsid w:val="006A5871"/>
    <w:rsid w:val="006A5883"/>
    <w:rsid w:val="006A58DC"/>
    <w:rsid w:val="006A58E5"/>
    <w:rsid w:val="006A58F5"/>
    <w:rsid w:val="006A5907"/>
    <w:rsid w:val="006A592B"/>
    <w:rsid w:val="006A5930"/>
    <w:rsid w:val="006A5959"/>
    <w:rsid w:val="006A595C"/>
    <w:rsid w:val="006A59AC"/>
    <w:rsid w:val="006A5A03"/>
    <w:rsid w:val="006A5A36"/>
    <w:rsid w:val="006A5A48"/>
    <w:rsid w:val="006A5A64"/>
    <w:rsid w:val="006A5A9D"/>
    <w:rsid w:val="006A5AAC"/>
    <w:rsid w:val="006A5AE9"/>
    <w:rsid w:val="006A5B03"/>
    <w:rsid w:val="006A5B15"/>
    <w:rsid w:val="006A5B2C"/>
    <w:rsid w:val="006A5B4A"/>
    <w:rsid w:val="006A5B56"/>
    <w:rsid w:val="006A5B77"/>
    <w:rsid w:val="006A5BB1"/>
    <w:rsid w:val="006A5BBB"/>
    <w:rsid w:val="006A5BDD"/>
    <w:rsid w:val="006A5BDF"/>
    <w:rsid w:val="006A5BE4"/>
    <w:rsid w:val="006A5BF1"/>
    <w:rsid w:val="006A5C10"/>
    <w:rsid w:val="006A5C45"/>
    <w:rsid w:val="006A5CB1"/>
    <w:rsid w:val="006A5CBE"/>
    <w:rsid w:val="006A5CC8"/>
    <w:rsid w:val="006A5D42"/>
    <w:rsid w:val="006A5D7E"/>
    <w:rsid w:val="006A5D9F"/>
    <w:rsid w:val="006A5DA5"/>
    <w:rsid w:val="006A5DE4"/>
    <w:rsid w:val="006A5DF8"/>
    <w:rsid w:val="006A5E39"/>
    <w:rsid w:val="006A5E9F"/>
    <w:rsid w:val="006A5EA7"/>
    <w:rsid w:val="006A5EB4"/>
    <w:rsid w:val="006A5EEB"/>
    <w:rsid w:val="006A5F46"/>
    <w:rsid w:val="006A5F49"/>
    <w:rsid w:val="006A5F82"/>
    <w:rsid w:val="006A5F92"/>
    <w:rsid w:val="006A5FA5"/>
    <w:rsid w:val="006A5FB0"/>
    <w:rsid w:val="006A6037"/>
    <w:rsid w:val="006A6065"/>
    <w:rsid w:val="006A60B0"/>
    <w:rsid w:val="006A60CD"/>
    <w:rsid w:val="006A610F"/>
    <w:rsid w:val="006A6127"/>
    <w:rsid w:val="006A6135"/>
    <w:rsid w:val="006A6179"/>
    <w:rsid w:val="006A6185"/>
    <w:rsid w:val="006A61B6"/>
    <w:rsid w:val="006A61CA"/>
    <w:rsid w:val="006A61D8"/>
    <w:rsid w:val="006A61DB"/>
    <w:rsid w:val="006A61E0"/>
    <w:rsid w:val="006A61F8"/>
    <w:rsid w:val="006A6200"/>
    <w:rsid w:val="006A6229"/>
    <w:rsid w:val="006A6235"/>
    <w:rsid w:val="006A627B"/>
    <w:rsid w:val="006A6308"/>
    <w:rsid w:val="006A6319"/>
    <w:rsid w:val="006A6334"/>
    <w:rsid w:val="006A6350"/>
    <w:rsid w:val="006A6355"/>
    <w:rsid w:val="006A6362"/>
    <w:rsid w:val="006A6366"/>
    <w:rsid w:val="006A6390"/>
    <w:rsid w:val="006A6399"/>
    <w:rsid w:val="006A63AB"/>
    <w:rsid w:val="006A63C2"/>
    <w:rsid w:val="006A63D4"/>
    <w:rsid w:val="006A63F9"/>
    <w:rsid w:val="006A645E"/>
    <w:rsid w:val="006A64BE"/>
    <w:rsid w:val="006A64CF"/>
    <w:rsid w:val="006A64E3"/>
    <w:rsid w:val="006A64F0"/>
    <w:rsid w:val="006A6522"/>
    <w:rsid w:val="006A6625"/>
    <w:rsid w:val="006A6627"/>
    <w:rsid w:val="006A665A"/>
    <w:rsid w:val="006A6691"/>
    <w:rsid w:val="006A66A9"/>
    <w:rsid w:val="006A66F8"/>
    <w:rsid w:val="006A670E"/>
    <w:rsid w:val="006A6718"/>
    <w:rsid w:val="006A671A"/>
    <w:rsid w:val="006A672A"/>
    <w:rsid w:val="006A678A"/>
    <w:rsid w:val="006A67CC"/>
    <w:rsid w:val="006A68C4"/>
    <w:rsid w:val="006A68ED"/>
    <w:rsid w:val="006A6936"/>
    <w:rsid w:val="006A697A"/>
    <w:rsid w:val="006A69B2"/>
    <w:rsid w:val="006A69D7"/>
    <w:rsid w:val="006A6A03"/>
    <w:rsid w:val="006A6A19"/>
    <w:rsid w:val="006A6A51"/>
    <w:rsid w:val="006A6A53"/>
    <w:rsid w:val="006A6A66"/>
    <w:rsid w:val="006A6A6F"/>
    <w:rsid w:val="006A6ACD"/>
    <w:rsid w:val="006A6AD9"/>
    <w:rsid w:val="006A6AE3"/>
    <w:rsid w:val="006A6B2D"/>
    <w:rsid w:val="006A6B46"/>
    <w:rsid w:val="006A6B9A"/>
    <w:rsid w:val="006A6BF8"/>
    <w:rsid w:val="006A6BFE"/>
    <w:rsid w:val="006A6C30"/>
    <w:rsid w:val="006A6C54"/>
    <w:rsid w:val="006A6C6A"/>
    <w:rsid w:val="006A6C76"/>
    <w:rsid w:val="006A6C93"/>
    <w:rsid w:val="006A6D1F"/>
    <w:rsid w:val="006A6D30"/>
    <w:rsid w:val="006A6D61"/>
    <w:rsid w:val="006A6D93"/>
    <w:rsid w:val="006A6DD2"/>
    <w:rsid w:val="006A6DE8"/>
    <w:rsid w:val="006A6E11"/>
    <w:rsid w:val="006A6E6F"/>
    <w:rsid w:val="006A6E7B"/>
    <w:rsid w:val="006A6EFB"/>
    <w:rsid w:val="006A6F55"/>
    <w:rsid w:val="006A6FC2"/>
    <w:rsid w:val="006A704D"/>
    <w:rsid w:val="006A7079"/>
    <w:rsid w:val="006A7095"/>
    <w:rsid w:val="006A7097"/>
    <w:rsid w:val="006A70A1"/>
    <w:rsid w:val="006A70AA"/>
    <w:rsid w:val="006A70BC"/>
    <w:rsid w:val="006A70C7"/>
    <w:rsid w:val="006A7100"/>
    <w:rsid w:val="006A710D"/>
    <w:rsid w:val="006A7149"/>
    <w:rsid w:val="006A7168"/>
    <w:rsid w:val="006A7198"/>
    <w:rsid w:val="006A7253"/>
    <w:rsid w:val="006A7277"/>
    <w:rsid w:val="006A7293"/>
    <w:rsid w:val="006A72BD"/>
    <w:rsid w:val="006A72D6"/>
    <w:rsid w:val="006A72EA"/>
    <w:rsid w:val="006A72F5"/>
    <w:rsid w:val="006A730A"/>
    <w:rsid w:val="006A732C"/>
    <w:rsid w:val="006A7365"/>
    <w:rsid w:val="006A736D"/>
    <w:rsid w:val="006A7381"/>
    <w:rsid w:val="006A738C"/>
    <w:rsid w:val="006A73B0"/>
    <w:rsid w:val="006A73C7"/>
    <w:rsid w:val="006A73CE"/>
    <w:rsid w:val="006A73E5"/>
    <w:rsid w:val="006A73FB"/>
    <w:rsid w:val="006A73FF"/>
    <w:rsid w:val="006A7467"/>
    <w:rsid w:val="006A74A1"/>
    <w:rsid w:val="006A74A6"/>
    <w:rsid w:val="006A74BA"/>
    <w:rsid w:val="006A74C9"/>
    <w:rsid w:val="006A74D5"/>
    <w:rsid w:val="006A74E8"/>
    <w:rsid w:val="006A752B"/>
    <w:rsid w:val="006A7540"/>
    <w:rsid w:val="006A755C"/>
    <w:rsid w:val="006A756E"/>
    <w:rsid w:val="006A757D"/>
    <w:rsid w:val="006A7582"/>
    <w:rsid w:val="006A75AA"/>
    <w:rsid w:val="006A75EC"/>
    <w:rsid w:val="006A7659"/>
    <w:rsid w:val="006A765F"/>
    <w:rsid w:val="006A7698"/>
    <w:rsid w:val="006A76D1"/>
    <w:rsid w:val="006A76E3"/>
    <w:rsid w:val="006A77B6"/>
    <w:rsid w:val="006A78A8"/>
    <w:rsid w:val="006A78D2"/>
    <w:rsid w:val="006A78DD"/>
    <w:rsid w:val="006A78EF"/>
    <w:rsid w:val="006A791E"/>
    <w:rsid w:val="006A791F"/>
    <w:rsid w:val="006A7955"/>
    <w:rsid w:val="006A7999"/>
    <w:rsid w:val="006A79B5"/>
    <w:rsid w:val="006A79B7"/>
    <w:rsid w:val="006A79C0"/>
    <w:rsid w:val="006A79E7"/>
    <w:rsid w:val="006A7A11"/>
    <w:rsid w:val="006A7A1D"/>
    <w:rsid w:val="006A7A29"/>
    <w:rsid w:val="006A7A34"/>
    <w:rsid w:val="006A7A3A"/>
    <w:rsid w:val="006A7A63"/>
    <w:rsid w:val="006A7A67"/>
    <w:rsid w:val="006A7A68"/>
    <w:rsid w:val="006A7A7F"/>
    <w:rsid w:val="006A7A9E"/>
    <w:rsid w:val="006A7AC2"/>
    <w:rsid w:val="006A7B05"/>
    <w:rsid w:val="006A7B18"/>
    <w:rsid w:val="006A7B1F"/>
    <w:rsid w:val="006A7B7E"/>
    <w:rsid w:val="006A7B86"/>
    <w:rsid w:val="006A7B90"/>
    <w:rsid w:val="006A7BD1"/>
    <w:rsid w:val="006A7C0A"/>
    <w:rsid w:val="006A7C45"/>
    <w:rsid w:val="006A7C4D"/>
    <w:rsid w:val="006A7CA7"/>
    <w:rsid w:val="006A7CCC"/>
    <w:rsid w:val="006A7CCF"/>
    <w:rsid w:val="006A7CDE"/>
    <w:rsid w:val="006A7D2C"/>
    <w:rsid w:val="006A7D32"/>
    <w:rsid w:val="006A7D3C"/>
    <w:rsid w:val="006A7DC7"/>
    <w:rsid w:val="006A7DD1"/>
    <w:rsid w:val="006A7E21"/>
    <w:rsid w:val="006A7E34"/>
    <w:rsid w:val="006A7E9B"/>
    <w:rsid w:val="006A7F10"/>
    <w:rsid w:val="006A7F5A"/>
    <w:rsid w:val="006A7F86"/>
    <w:rsid w:val="006A7FA0"/>
    <w:rsid w:val="006A7FD2"/>
    <w:rsid w:val="006B0006"/>
    <w:rsid w:val="006B002B"/>
    <w:rsid w:val="006B004E"/>
    <w:rsid w:val="006B0054"/>
    <w:rsid w:val="006B00A4"/>
    <w:rsid w:val="006B00CA"/>
    <w:rsid w:val="006B00ED"/>
    <w:rsid w:val="006B010C"/>
    <w:rsid w:val="006B01E3"/>
    <w:rsid w:val="006B022A"/>
    <w:rsid w:val="006B0278"/>
    <w:rsid w:val="006B0286"/>
    <w:rsid w:val="006B02E3"/>
    <w:rsid w:val="006B031D"/>
    <w:rsid w:val="006B034E"/>
    <w:rsid w:val="006B036C"/>
    <w:rsid w:val="006B037E"/>
    <w:rsid w:val="006B03EA"/>
    <w:rsid w:val="006B041B"/>
    <w:rsid w:val="006B0425"/>
    <w:rsid w:val="006B0430"/>
    <w:rsid w:val="006B0444"/>
    <w:rsid w:val="006B0450"/>
    <w:rsid w:val="006B045A"/>
    <w:rsid w:val="006B04B6"/>
    <w:rsid w:val="006B04BA"/>
    <w:rsid w:val="006B04CD"/>
    <w:rsid w:val="006B04E6"/>
    <w:rsid w:val="006B0517"/>
    <w:rsid w:val="006B053E"/>
    <w:rsid w:val="006B0574"/>
    <w:rsid w:val="006B05AF"/>
    <w:rsid w:val="006B05C7"/>
    <w:rsid w:val="006B0610"/>
    <w:rsid w:val="006B0611"/>
    <w:rsid w:val="006B0628"/>
    <w:rsid w:val="006B065D"/>
    <w:rsid w:val="006B0693"/>
    <w:rsid w:val="006B0697"/>
    <w:rsid w:val="006B069B"/>
    <w:rsid w:val="006B0718"/>
    <w:rsid w:val="006B0751"/>
    <w:rsid w:val="006B0790"/>
    <w:rsid w:val="006B07A5"/>
    <w:rsid w:val="006B07A9"/>
    <w:rsid w:val="006B07B7"/>
    <w:rsid w:val="006B07C9"/>
    <w:rsid w:val="006B07CE"/>
    <w:rsid w:val="006B07F1"/>
    <w:rsid w:val="006B07FE"/>
    <w:rsid w:val="006B0800"/>
    <w:rsid w:val="006B0822"/>
    <w:rsid w:val="006B0827"/>
    <w:rsid w:val="006B0838"/>
    <w:rsid w:val="006B08A2"/>
    <w:rsid w:val="006B08A6"/>
    <w:rsid w:val="006B08AD"/>
    <w:rsid w:val="006B08D0"/>
    <w:rsid w:val="006B096E"/>
    <w:rsid w:val="006B09A1"/>
    <w:rsid w:val="006B09B3"/>
    <w:rsid w:val="006B09CC"/>
    <w:rsid w:val="006B09D3"/>
    <w:rsid w:val="006B09F9"/>
    <w:rsid w:val="006B0A0D"/>
    <w:rsid w:val="006B0A2E"/>
    <w:rsid w:val="006B0A83"/>
    <w:rsid w:val="006B0A97"/>
    <w:rsid w:val="006B0AA4"/>
    <w:rsid w:val="006B0AAA"/>
    <w:rsid w:val="006B0AC1"/>
    <w:rsid w:val="006B0B26"/>
    <w:rsid w:val="006B0B3C"/>
    <w:rsid w:val="006B0B9A"/>
    <w:rsid w:val="006B0BCF"/>
    <w:rsid w:val="006B0BD6"/>
    <w:rsid w:val="006B0BD7"/>
    <w:rsid w:val="006B0BE8"/>
    <w:rsid w:val="006B0C37"/>
    <w:rsid w:val="006B0C52"/>
    <w:rsid w:val="006B0C68"/>
    <w:rsid w:val="006B0C77"/>
    <w:rsid w:val="006B0C9B"/>
    <w:rsid w:val="006B0CA6"/>
    <w:rsid w:val="006B0CBF"/>
    <w:rsid w:val="006B0D8F"/>
    <w:rsid w:val="006B0D92"/>
    <w:rsid w:val="006B0DCE"/>
    <w:rsid w:val="006B0E6D"/>
    <w:rsid w:val="006B0E89"/>
    <w:rsid w:val="006B0E9F"/>
    <w:rsid w:val="006B0EC1"/>
    <w:rsid w:val="006B0ED3"/>
    <w:rsid w:val="006B0F11"/>
    <w:rsid w:val="006B0F61"/>
    <w:rsid w:val="006B0F68"/>
    <w:rsid w:val="006B0F6B"/>
    <w:rsid w:val="006B0F8A"/>
    <w:rsid w:val="006B0F98"/>
    <w:rsid w:val="006B0FA6"/>
    <w:rsid w:val="006B0FE1"/>
    <w:rsid w:val="006B0FFB"/>
    <w:rsid w:val="006B1013"/>
    <w:rsid w:val="006B1045"/>
    <w:rsid w:val="006B1046"/>
    <w:rsid w:val="006B107C"/>
    <w:rsid w:val="006B10CC"/>
    <w:rsid w:val="006B1119"/>
    <w:rsid w:val="006B1191"/>
    <w:rsid w:val="006B11A5"/>
    <w:rsid w:val="006B11B4"/>
    <w:rsid w:val="006B11F4"/>
    <w:rsid w:val="006B1212"/>
    <w:rsid w:val="006B1242"/>
    <w:rsid w:val="006B1274"/>
    <w:rsid w:val="006B1287"/>
    <w:rsid w:val="006B12CB"/>
    <w:rsid w:val="006B12D6"/>
    <w:rsid w:val="006B131D"/>
    <w:rsid w:val="006B132A"/>
    <w:rsid w:val="006B1346"/>
    <w:rsid w:val="006B13B5"/>
    <w:rsid w:val="006B13B9"/>
    <w:rsid w:val="006B13C6"/>
    <w:rsid w:val="006B140D"/>
    <w:rsid w:val="006B1417"/>
    <w:rsid w:val="006B14CD"/>
    <w:rsid w:val="006B14DB"/>
    <w:rsid w:val="006B14DC"/>
    <w:rsid w:val="006B156A"/>
    <w:rsid w:val="006B15B9"/>
    <w:rsid w:val="006B15D2"/>
    <w:rsid w:val="006B1604"/>
    <w:rsid w:val="006B1635"/>
    <w:rsid w:val="006B163C"/>
    <w:rsid w:val="006B1655"/>
    <w:rsid w:val="006B1680"/>
    <w:rsid w:val="006B16B9"/>
    <w:rsid w:val="006B16C3"/>
    <w:rsid w:val="006B16CE"/>
    <w:rsid w:val="006B170E"/>
    <w:rsid w:val="006B179F"/>
    <w:rsid w:val="006B17C2"/>
    <w:rsid w:val="006B17D6"/>
    <w:rsid w:val="006B17F6"/>
    <w:rsid w:val="006B180A"/>
    <w:rsid w:val="006B1813"/>
    <w:rsid w:val="006B186F"/>
    <w:rsid w:val="006B18BB"/>
    <w:rsid w:val="006B18E4"/>
    <w:rsid w:val="006B1950"/>
    <w:rsid w:val="006B1991"/>
    <w:rsid w:val="006B19E5"/>
    <w:rsid w:val="006B1A07"/>
    <w:rsid w:val="006B1A17"/>
    <w:rsid w:val="006B1A4F"/>
    <w:rsid w:val="006B1A5C"/>
    <w:rsid w:val="006B1A84"/>
    <w:rsid w:val="006B1A88"/>
    <w:rsid w:val="006B1AE2"/>
    <w:rsid w:val="006B1B13"/>
    <w:rsid w:val="006B1B2F"/>
    <w:rsid w:val="006B1B4D"/>
    <w:rsid w:val="006B1B66"/>
    <w:rsid w:val="006B1B83"/>
    <w:rsid w:val="006B1B98"/>
    <w:rsid w:val="006B1BC6"/>
    <w:rsid w:val="006B1BE7"/>
    <w:rsid w:val="006B1C23"/>
    <w:rsid w:val="006B1C2F"/>
    <w:rsid w:val="006B1C4E"/>
    <w:rsid w:val="006B1C7E"/>
    <w:rsid w:val="006B1CC1"/>
    <w:rsid w:val="006B1CFC"/>
    <w:rsid w:val="006B1D2F"/>
    <w:rsid w:val="006B1D33"/>
    <w:rsid w:val="006B1D6F"/>
    <w:rsid w:val="006B1D8B"/>
    <w:rsid w:val="006B1D91"/>
    <w:rsid w:val="006B1D96"/>
    <w:rsid w:val="006B1DC1"/>
    <w:rsid w:val="006B1E4C"/>
    <w:rsid w:val="006B1E6D"/>
    <w:rsid w:val="006B1E73"/>
    <w:rsid w:val="006B1E94"/>
    <w:rsid w:val="006B1EB0"/>
    <w:rsid w:val="006B1ED6"/>
    <w:rsid w:val="006B1EE5"/>
    <w:rsid w:val="006B1F45"/>
    <w:rsid w:val="006B1F57"/>
    <w:rsid w:val="006B1F64"/>
    <w:rsid w:val="006B1F75"/>
    <w:rsid w:val="006B1FD3"/>
    <w:rsid w:val="006B1FF0"/>
    <w:rsid w:val="006B2006"/>
    <w:rsid w:val="006B2008"/>
    <w:rsid w:val="006B2039"/>
    <w:rsid w:val="006B2046"/>
    <w:rsid w:val="006B204F"/>
    <w:rsid w:val="006B2056"/>
    <w:rsid w:val="006B205B"/>
    <w:rsid w:val="006B20E0"/>
    <w:rsid w:val="006B20FD"/>
    <w:rsid w:val="006B210B"/>
    <w:rsid w:val="006B2133"/>
    <w:rsid w:val="006B2164"/>
    <w:rsid w:val="006B2194"/>
    <w:rsid w:val="006B219B"/>
    <w:rsid w:val="006B21B4"/>
    <w:rsid w:val="006B21E5"/>
    <w:rsid w:val="006B21E8"/>
    <w:rsid w:val="006B221C"/>
    <w:rsid w:val="006B2248"/>
    <w:rsid w:val="006B22A6"/>
    <w:rsid w:val="006B22F7"/>
    <w:rsid w:val="006B230E"/>
    <w:rsid w:val="006B2316"/>
    <w:rsid w:val="006B2322"/>
    <w:rsid w:val="006B2329"/>
    <w:rsid w:val="006B2365"/>
    <w:rsid w:val="006B2370"/>
    <w:rsid w:val="006B239A"/>
    <w:rsid w:val="006B23DE"/>
    <w:rsid w:val="006B2439"/>
    <w:rsid w:val="006B2487"/>
    <w:rsid w:val="006B2499"/>
    <w:rsid w:val="006B249F"/>
    <w:rsid w:val="006B24AB"/>
    <w:rsid w:val="006B24DE"/>
    <w:rsid w:val="006B24EC"/>
    <w:rsid w:val="006B252E"/>
    <w:rsid w:val="006B257F"/>
    <w:rsid w:val="006B258C"/>
    <w:rsid w:val="006B259B"/>
    <w:rsid w:val="006B25AA"/>
    <w:rsid w:val="006B25B7"/>
    <w:rsid w:val="006B25E4"/>
    <w:rsid w:val="006B25EB"/>
    <w:rsid w:val="006B261B"/>
    <w:rsid w:val="006B2657"/>
    <w:rsid w:val="006B2664"/>
    <w:rsid w:val="006B266A"/>
    <w:rsid w:val="006B269B"/>
    <w:rsid w:val="006B26BB"/>
    <w:rsid w:val="006B26CB"/>
    <w:rsid w:val="006B26E0"/>
    <w:rsid w:val="006B26E4"/>
    <w:rsid w:val="006B26F5"/>
    <w:rsid w:val="006B2701"/>
    <w:rsid w:val="006B2713"/>
    <w:rsid w:val="006B2781"/>
    <w:rsid w:val="006B27A1"/>
    <w:rsid w:val="006B27B4"/>
    <w:rsid w:val="006B2805"/>
    <w:rsid w:val="006B280B"/>
    <w:rsid w:val="006B2822"/>
    <w:rsid w:val="006B2879"/>
    <w:rsid w:val="006B28C7"/>
    <w:rsid w:val="006B28E7"/>
    <w:rsid w:val="006B28FE"/>
    <w:rsid w:val="006B2943"/>
    <w:rsid w:val="006B297C"/>
    <w:rsid w:val="006B29BC"/>
    <w:rsid w:val="006B29EE"/>
    <w:rsid w:val="006B2A2D"/>
    <w:rsid w:val="006B2A3E"/>
    <w:rsid w:val="006B2A41"/>
    <w:rsid w:val="006B2A43"/>
    <w:rsid w:val="006B2AB1"/>
    <w:rsid w:val="006B2AEF"/>
    <w:rsid w:val="006B2B5D"/>
    <w:rsid w:val="006B2BAF"/>
    <w:rsid w:val="006B2BB0"/>
    <w:rsid w:val="006B2BFF"/>
    <w:rsid w:val="006B2C1D"/>
    <w:rsid w:val="006B2C34"/>
    <w:rsid w:val="006B2CA1"/>
    <w:rsid w:val="006B2D11"/>
    <w:rsid w:val="006B2D3F"/>
    <w:rsid w:val="006B2D4F"/>
    <w:rsid w:val="006B2D85"/>
    <w:rsid w:val="006B2D9C"/>
    <w:rsid w:val="006B2DCE"/>
    <w:rsid w:val="006B2E0C"/>
    <w:rsid w:val="006B2E2F"/>
    <w:rsid w:val="006B2E6C"/>
    <w:rsid w:val="006B2E80"/>
    <w:rsid w:val="006B2EA8"/>
    <w:rsid w:val="006B2EBE"/>
    <w:rsid w:val="006B2EC0"/>
    <w:rsid w:val="006B2F31"/>
    <w:rsid w:val="006B2F53"/>
    <w:rsid w:val="006B2F56"/>
    <w:rsid w:val="006B2F80"/>
    <w:rsid w:val="006B2FAC"/>
    <w:rsid w:val="006B3003"/>
    <w:rsid w:val="006B303A"/>
    <w:rsid w:val="006B3072"/>
    <w:rsid w:val="006B3079"/>
    <w:rsid w:val="006B3085"/>
    <w:rsid w:val="006B30A8"/>
    <w:rsid w:val="006B30B5"/>
    <w:rsid w:val="006B313E"/>
    <w:rsid w:val="006B3170"/>
    <w:rsid w:val="006B32A3"/>
    <w:rsid w:val="006B32C4"/>
    <w:rsid w:val="006B32E5"/>
    <w:rsid w:val="006B332C"/>
    <w:rsid w:val="006B33A9"/>
    <w:rsid w:val="006B33AA"/>
    <w:rsid w:val="006B33B0"/>
    <w:rsid w:val="006B3409"/>
    <w:rsid w:val="006B340C"/>
    <w:rsid w:val="006B3418"/>
    <w:rsid w:val="006B343B"/>
    <w:rsid w:val="006B348F"/>
    <w:rsid w:val="006B3496"/>
    <w:rsid w:val="006B3497"/>
    <w:rsid w:val="006B34BA"/>
    <w:rsid w:val="006B3520"/>
    <w:rsid w:val="006B3533"/>
    <w:rsid w:val="006B35D6"/>
    <w:rsid w:val="006B35E4"/>
    <w:rsid w:val="006B35FA"/>
    <w:rsid w:val="006B3613"/>
    <w:rsid w:val="006B364B"/>
    <w:rsid w:val="006B3650"/>
    <w:rsid w:val="006B3654"/>
    <w:rsid w:val="006B3687"/>
    <w:rsid w:val="006B36E0"/>
    <w:rsid w:val="006B3715"/>
    <w:rsid w:val="006B3721"/>
    <w:rsid w:val="006B3742"/>
    <w:rsid w:val="006B374D"/>
    <w:rsid w:val="006B3785"/>
    <w:rsid w:val="006B37B5"/>
    <w:rsid w:val="006B37BD"/>
    <w:rsid w:val="006B3801"/>
    <w:rsid w:val="006B380E"/>
    <w:rsid w:val="006B3819"/>
    <w:rsid w:val="006B381E"/>
    <w:rsid w:val="006B3839"/>
    <w:rsid w:val="006B3894"/>
    <w:rsid w:val="006B38B6"/>
    <w:rsid w:val="006B38BD"/>
    <w:rsid w:val="006B3918"/>
    <w:rsid w:val="006B3920"/>
    <w:rsid w:val="006B392A"/>
    <w:rsid w:val="006B3992"/>
    <w:rsid w:val="006B39C1"/>
    <w:rsid w:val="006B3A2A"/>
    <w:rsid w:val="006B3A94"/>
    <w:rsid w:val="006B3A96"/>
    <w:rsid w:val="006B3ADE"/>
    <w:rsid w:val="006B3B10"/>
    <w:rsid w:val="006B3B70"/>
    <w:rsid w:val="006B3B7B"/>
    <w:rsid w:val="006B3BEF"/>
    <w:rsid w:val="006B3BF1"/>
    <w:rsid w:val="006B3BF4"/>
    <w:rsid w:val="006B3C23"/>
    <w:rsid w:val="006B3C29"/>
    <w:rsid w:val="006B3C32"/>
    <w:rsid w:val="006B3C34"/>
    <w:rsid w:val="006B3CA7"/>
    <w:rsid w:val="006B3CC8"/>
    <w:rsid w:val="006B3CEB"/>
    <w:rsid w:val="006B3D0D"/>
    <w:rsid w:val="006B3D1B"/>
    <w:rsid w:val="006B3D31"/>
    <w:rsid w:val="006B3D39"/>
    <w:rsid w:val="006B3D40"/>
    <w:rsid w:val="006B3D48"/>
    <w:rsid w:val="006B3D4F"/>
    <w:rsid w:val="006B3D57"/>
    <w:rsid w:val="006B3D6E"/>
    <w:rsid w:val="006B3D73"/>
    <w:rsid w:val="006B3D9E"/>
    <w:rsid w:val="006B3DBE"/>
    <w:rsid w:val="006B3DF6"/>
    <w:rsid w:val="006B3E07"/>
    <w:rsid w:val="006B3E17"/>
    <w:rsid w:val="006B3E5A"/>
    <w:rsid w:val="006B3EA3"/>
    <w:rsid w:val="006B3EAC"/>
    <w:rsid w:val="006B3EB3"/>
    <w:rsid w:val="006B3EC1"/>
    <w:rsid w:val="006B3ED7"/>
    <w:rsid w:val="006B3EE2"/>
    <w:rsid w:val="006B3EEF"/>
    <w:rsid w:val="006B3F4D"/>
    <w:rsid w:val="006B4003"/>
    <w:rsid w:val="006B4013"/>
    <w:rsid w:val="006B401D"/>
    <w:rsid w:val="006B402D"/>
    <w:rsid w:val="006B4035"/>
    <w:rsid w:val="006B40A7"/>
    <w:rsid w:val="006B40AD"/>
    <w:rsid w:val="006B40BE"/>
    <w:rsid w:val="006B40EA"/>
    <w:rsid w:val="006B40F7"/>
    <w:rsid w:val="006B4136"/>
    <w:rsid w:val="006B4151"/>
    <w:rsid w:val="006B416B"/>
    <w:rsid w:val="006B41D5"/>
    <w:rsid w:val="006B4200"/>
    <w:rsid w:val="006B4221"/>
    <w:rsid w:val="006B426E"/>
    <w:rsid w:val="006B427D"/>
    <w:rsid w:val="006B4285"/>
    <w:rsid w:val="006B4342"/>
    <w:rsid w:val="006B4349"/>
    <w:rsid w:val="006B4365"/>
    <w:rsid w:val="006B43BB"/>
    <w:rsid w:val="006B43CA"/>
    <w:rsid w:val="006B4422"/>
    <w:rsid w:val="006B443B"/>
    <w:rsid w:val="006B4442"/>
    <w:rsid w:val="006B446E"/>
    <w:rsid w:val="006B4473"/>
    <w:rsid w:val="006B44B1"/>
    <w:rsid w:val="006B44B8"/>
    <w:rsid w:val="006B44E7"/>
    <w:rsid w:val="006B4523"/>
    <w:rsid w:val="006B452A"/>
    <w:rsid w:val="006B454E"/>
    <w:rsid w:val="006B457E"/>
    <w:rsid w:val="006B45D8"/>
    <w:rsid w:val="006B45EB"/>
    <w:rsid w:val="006B45EC"/>
    <w:rsid w:val="006B45F9"/>
    <w:rsid w:val="006B4646"/>
    <w:rsid w:val="006B4658"/>
    <w:rsid w:val="006B4679"/>
    <w:rsid w:val="006B46AF"/>
    <w:rsid w:val="006B46BF"/>
    <w:rsid w:val="006B46FF"/>
    <w:rsid w:val="006B472C"/>
    <w:rsid w:val="006B472E"/>
    <w:rsid w:val="006B4745"/>
    <w:rsid w:val="006B4759"/>
    <w:rsid w:val="006B478A"/>
    <w:rsid w:val="006B479A"/>
    <w:rsid w:val="006B47A5"/>
    <w:rsid w:val="006B47A8"/>
    <w:rsid w:val="006B47CA"/>
    <w:rsid w:val="006B47FE"/>
    <w:rsid w:val="006B4846"/>
    <w:rsid w:val="006B484C"/>
    <w:rsid w:val="006B4876"/>
    <w:rsid w:val="006B4882"/>
    <w:rsid w:val="006B48C2"/>
    <w:rsid w:val="006B48D1"/>
    <w:rsid w:val="006B48D7"/>
    <w:rsid w:val="006B493A"/>
    <w:rsid w:val="006B4986"/>
    <w:rsid w:val="006B4991"/>
    <w:rsid w:val="006B49B3"/>
    <w:rsid w:val="006B49C7"/>
    <w:rsid w:val="006B49D3"/>
    <w:rsid w:val="006B4A06"/>
    <w:rsid w:val="006B4A0E"/>
    <w:rsid w:val="006B4A2A"/>
    <w:rsid w:val="006B4A2F"/>
    <w:rsid w:val="006B4A60"/>
    <w:rsid w:val="006B4A6A"/>
    <w:rsid w:val="006B4A74"/>
    <w:rsid w:val="006B4A7B"/>
    <w:rsid w:val="006B4AE5"/>
    <w:rsid w:val="006B4AF3"/>
    <w:rsid w:val="006B4B12"/>
    <w:rsid w:val="006B4B2F"/>
    <w:rsid w:val="006B4BA4"/>
    <w:rsid w:val="006B4BC2"/>
    <w:rsid w:val="006B4BCB"/>
    <w:rsid w:val="006B4BF9"/>
    <w:rsid w:val="006B4C30"/>
    <w:rsid w:val="006B4C4C"/>
    <w:rsid w:val="006B4CAC"/>
    <w:rsid w:val="006B4CCA"/>
    <w:rsid w:val="006B4CDD"/>
    <w:rsid w:val="006B4CFA"/>
    <w:rsid w:val="006B4D37"/>
    <w:rsid w:val="006B4D3F"/>
    <w:rsid w:val="006B4D52"/>
    <w:rsid w:val="006B4D66"/>
    <w:rsid w:val="006B4D72"/>
    <w:rsid w:val="006B4D83"/>
    <w:rsid w:val="006B4DAE"/>
    <w:rsid w:val="006B4DF9"/>
    <w:rsid w:val="006B4E7C"/>
    <w:rsid w:val="006B4E8F"/>
    <w:rsid w:val="006B4EEA"/>
    <w:rsid w:val="006B4F3C"/>
    <w:rsid w:val="006B4F49"/>
    <w:rsid w:val="006B4F4E"/>
    <w:rsid w:val="006B4F6A"/>
    <w:rsid w:val="006B4FA2"/>
    <w:rsid w:val="006B4FA5"/>
    <w:rsid w:val="006B4FD6"/>
    <w:rsid w:val="006B4FE3"/>
    <w:rsid w:val="006B5003"/>
    <w:rsid w:val="006B5028"/>
    <w:rsid w:val="006B5043"/>
    <w:rsid w:val="006B5075"/>
    <w:rsid w:val="006B5098"/>
    <w:rsid w:val="006B50CF"/>
    <w:rsid w:val="006B50D0"/>
    <w:rsid w:val="006B5135"/>
    <w:rsid w:val="006B5170"/>
    <w:rsid w:val="006B5173"/>
    <w:rsid w:val="006B5179"/>
    <w:rsid w:val="006B5220"/>
    <w:rsid w:val="006B523B"/>
    <w:rsid w:val="006B524B"/>
    <w:rsid w:val="006B5283"/>
    <w:rsid w:val="006B5284"/>
    <w:rsid w:val="006B528C"/>
    <w:rsid w:val="006B52FA"/>
    <w:rsid w:val="006B5336"/>
    <w:rsid w:val="006B535D"/>
    <w:rsid w:val="006B5393"/>
    <w:rsid w:val="006B53A2"/>
    <w:rsid w:val="006B53D9"/>
    <w:rsid w:val="006B5409"/>
    <w:rsid w:val="006B5481"/>
    <w:rsid w:val="006B54C6"/>
    <w:rsid w:val="006B54E4"/>
    <w:rsid w:val="006B553B"/>
    <w:rsid w:val="006B554D"/>
    <w:rsid w:val="006B55BB"/>
    <w:rsid w:val="006B55E6"/>
    <w:rsid w:val="006B5610"/>
    <w:rsid w:val="006B5619"/>
    <w:rsid w:val="006B5628"/>
    <w:rsid w:val="006B5636"/>
    <w:rsid w:val="006B5661"/>
    <w:rsid w:val="006B5673"/>
    <w:rsid w:val="006B56B9"/>
    <w:rsid w:val="006B56C7"/>
    <w:rsid w:val="006B56D0"/>
    <w:rsid w:val="006B5708"/>
    <w:rsid w:val="006B5724"/>
    <w:rsid w:val="006B5737"/>
    <w:rsid w:val="006B5781"/>
    <w:rsid w:val="006B5788"/>
    <w:rsid w:val="006B5793"/>
    <w:rsid w:val="006B5798"/>
    <w:rsid w:val="006B57F8"/>
    <w:rsid w:val="006B587F"/>
    <w:rsid w:val="006B5894"/>
    <w:rsid w:val="006B5895"/>
    <w:rsid w:val="006B589C"/>
    <w:rsid w:val="006B58AE"/>
    <w:rsid w:val="006B5968"/>
    <w:rsid w:val="006B5977"/>
    <w:rsid w:val="006B59D9"/>
    <w:rsid w:val="006B5A47"/>
    <w:rsid w:val="006B5A52"/>
    <w:rsid w:val="006B5A7D"/>
    <w:rsid w:val="006B5A7E"/>
    <w:rsid w:val="006B5A9E"/>
    <w:rsid w:val="006B5AAB"/>
    <w:rsid w:val="006B5AC1"/>
    <w:rsid w:val="006B5ADD"/>
    <w:rsid w:val="006B5B0C"/>
    <w:rsid w:val="006B5B68"/>
    <w:rsid w:val="006B5C1A"/>
    <w:rsid w:val="006B5C2F"/>
    <w:rsid w:val="006B5C37"/>
    <w:rsid w:val="006B5C52"/>
    <w:rsid w:val="006B5C92"/>
    <w:rsid w:val="006B5CFA"/>
    <w:rsid w:val="006B5D3C"/>
    <w:rsid w:val="006B5D55"/>
    <w:rsid w:val="006B5D61"/>
    <w:rsid w:val="006B5D66"/>
    <w:rsid w:val="006B5D7A"/>
    <w:rsid w:val="006B5DAA"/>
    <w:rsid w:val="006B5DAF"/>
    <w:rsid w:val="006B5DB8"/>
    <w:rsid w:val="006B5DC0"/>
    <w:rsid w:val="006B5DDE"/>
    <w:rsid w:val="006B5DF4"/>
    <w:rsid w:val="006B5E4F"/>
    <w:rsid w:val="006B5E64"/>
    <w:rsid w:val="006B5E7A"/>
    <w:rsid w:val="006B5E8A"/>
    <w:rsid w:val="006B5E8F"/>
    <w:rsid w:val="006B5ECA"/>
    <w:rsid w:val="006B5F77"/>
    <w:rsid w:val="006B5FC1"/>
    <w:rsid w:val="006B5FDF"/>
    <w:rsid w:val="006B6045"/>
    <w:rsid w:val="006B605F"/>
    <w:rsid w:val="006B606C"/>
    <w:rsid w:val="006B6088"/>
    <w:rsid w:val="006B608D"/>
    <w:rsid w:val="006B60C5"/>
    <w:rsid w:val="006B60ED"/>
    <w:rsid w:val="006B60F2"/>
    <w:rsid w:val="006B6194"/>
    <w:rsid w:val="006B61FB"/>
    <w:rsid w:val="006B6205"/>
    <w:rsid w:val="006B6240"/>
    <w:rsid w:val="006B6278"/>
    <w:rsid w:val="006B627C"/>
    <w:rsid w:val="006B62C2"/>
    <w:rsid w:val="006B62D5"/>
    <w:rsid w:val="006B62E7"/>
    <w:rsid w:val="006B6312"/>
    <w:rsid w:val="006B6348"/>
    <w:rsid w:val="006B6352"/>
    <w:rsid w:val="006B6395"/>
    <w:rsid w:val="006B6421"/>
    <w:rsid w:val="006B6431"/>
    <w:rsid w:val="006B6478"/>
    <w:rsid w:val="006B6491"/>
    <w:rsid w:val="006B649A"/>
    <w:rsid w:val="006B64B6"/>
    <w:rsid w:val="006B64D7"/>
    <w:rsid w:val="006B64DB"/>
    <w:rsid w:val="006B64FC"/>
    <w:rsid w:val="006B6515"/>
    <w:rsid w:val="006B65A5"/>
    <w:rsid w:val="006B65FA"/>
    <w:rsid w:val="006B6632"/>
    <w:rsid w:val="006B66BA"/>
    <w:rsid w:val="006B672A"/>
    <w:rsid w:val="006B673F"/>
    <w:rsid w:val="006B674C"/>
    <w:rsid w:val="006B678A"/>
    <w:rsid w:val="006B678C"/>
    <w:rsid w:val="006B67A2"/>
    <w:rsid w:val="006B67C5"/>
    <w:rsid w:val="006B67C8"/>
    <w:rsid w:val="006B67FB"/>
    <w:rsid w:val="006B68AE"/>
    <w:rsid w:val="006B68B5"/>
    <w:rsid w:val="006B68BB"/>
    <w:rsid w:val="006B68D9"/>
    <w:rsid w:val="006B68F2"/>
    <w:rsid w:val="006B6924"/>
    <w:rsid w:val="006B692F"/>
    <w:rsid w:val="006B6934"/>
    <w:rsid w:val="006B6985"/>
    <w:rsid w:val="006B6A32"/>
    <w:rsid w:val="006B6A58"/>
    <w:rsid w:val="006B6A8A"/>
    <w:rsid w:val="006B6AA6"/>
    <w:rsid w:val="006B6ADC"/>
    <w:rsid w:val="006B6AE9"/>
    <w:rsid w:val="006B6B1A"/>
    <w:rsid w:val="006B6B3A"/>
    <w:rsid w:val="006B6B55"/>
    <w:rsid w:val="006B6B6C"/>
    <w:rsid w:val="006B6B8A"/>
    <w:rsid w:val="006B6B96"/>
    <w:rsid w:val="006B6B97"/>
    <w:rsid w:val="006B6BA5"/>
    <w:rsid w:val="006B6BC8"/>
    <w:rsid w:val="006B6BD7"/>
    <w:rsid w:val="006B6BEA"/>
    <w:rsid w:val="006B6BF3"/>
    <w:rsid w:val="006B6BFE"/>
    <w:rsid w:val="006B6C5B"/>
    <w:rsid w:val="006B6C8B"/>
    <w:rsid w:val="006B6C8E"/>
    <w:rsid w:val="006B6CCF"/>
    <w:rsid w:val="006B6CED"/>
    <w:rsid w:val="006B6D24"/>
    <w:rsid w:val="006B6D36"/>
    <w:rsid w:val="006B6D48"/>
    <w:rsid w:val="006B6D7E"/>
    <w:rsid w:val="006B6D88"/>
    <w:rsid w:val="006B6D98"/>
    <w:rsid w:val="006B6DAD"/>
    <w:rsid w:val="006B6DE5"/>
    <w:rsid w:val="006B6E1E"/>
    <w:rsid w:val="006B6E21"/>
    <w:rsid w:val="006B6E3B"/>
    <w:rsid w:val="006B6E9C"/>
    <w:rsid w:val="006B6EA2"/>
    <w:rsid w:val="006B6ECF"/>
    <w:rsid w:val="006B6EE3"/>
    <w:rsid w:val="006B6EF4"/>
    <w:rsid w:val="006B6F36"/>
    <w:rsid w:val="006B6F37"/>
    <w:rsid w:val="006B6F43"/>
    <w:rsid w:val="006B6F66"/>
    <w:rsid w:val="006B6F8D"/>
    <w:rsid w:val="006B6F9E"/>
    <w:rsid w:val="006B6FE8"/>
    <w:rsid w:val="006B7018"/>
    <w:rsid w:val="006B703F"/>
    <w:rsid w:val="006B7055"/>
    <w:rsid w:val="006B70B1"/>
    <w:rsid w:val="006B70BC"/>
    <w:rsid w:val="006B70CA"/>
    <w:rsid w:val="006B70E9"/>
    <w:rsid w:val="006B7133"/>
    <w:rsid w:val="006B7138"/>
    <w:rsid w:val="006B713D"/>
    <w:rsid w:val="006B71B5"/>
    <w:rsid w:val="006B71B6"/>
    <w:rsid w:val="006B71E3"/>
    <w:rsid w:val="006B71F8"/>
    <w:rsid w:val="006B7214"/>
    <w:rsid w:val="006B7227"/>
    <w:rsid w:val="006B725E"/>
    <w:rsid w:val="006B7263"/>
    <w:rsid w:val="006B727A"/>
    <w:rsid w:val="006B7320"/>
    <w:rsid w:val="006B732E"/>
    <w:rsid w:val="006B735B"/>
    <w:rsid w:val="006B7440"/>
    <w:rsid w:val="006B7449"/>
    <w:rsid w:val="006B7452"/>
    <w:rsid w:val="006B745C"/>
    <w:rsid w:val="006B7476"/>
    <w:rsid w:val="006B749D"/>
    <w:rsid w:val="006B74C3"/>
    <w:rsid w:val="006B750C"/>
    <w:rsid w:val="006B754F"/>
    <w:rsid w:val="006B7636"/>
    <w:rsid w:val="006B7648"/>
    <w:rsid w:val="006B7654"/>
    <w:rsid w:val="006B7657"/>
    <w:rsid w:val="006B766C"/>
    <w:rsid w:val="006B769C"/>
    <w:rsid w:val="006B76BB"/>
    <w:rsid w:val="006B76E6"/>
    <w:rsid w:val="006B76F0"/>
    <w:rsid w:val="006B7717"/>
    <w:rsid w:val="006B7746"/>
    <w:rsid w:val="006B7782"/>
    <w:rsid w:val="006B779A"/>
    <w:rsid w:val="006B77D6"/>
    <w:rsid w:val="006B77F9"/>
    <w:rsid w:val="006B7806"/>
    <w:rsid w:val="006B780F"/>
    <w:rsid w:val="006B7831"/>
    <w:rsid w:val="006B7872"/>
    <w:rsid w:val="006B787C"/>
    <w:rsid w:val="006B78C8"/>
    <w:rsid w:val="006B78CD"/>
    <w:rsid w:val="006B78DF"/>
    <w:rsid w:val="006B78E1"/>
    <w:rsid w:val="006B78E6"/>
    <w:rsid w:val="006B7998"/>
    <w:rsid w:val="006B79D4"/>
    <w:rsid w:val="006B7A26"/>
    <w:rsid w:val="006B7A2D"/>
    <w:rsid w:val="006B7A38"/>
    <w:rsid w:val="006B7A7A"/>
    <w:rsid w:val="006B7A7F"/>
    <w:rsid w:val="006B7A89"/>
    <w:rsid w:val="006B7A96"/>
    <w:rsid w:val="006B7AEC"/>
    <w:rsid w:val="006B7B05"/>
    <w:rsid w:val="006B7B17"/>
    <w:rsid w:val="006B7B48"/>
    <w:rsid w:val="006B7B4C"/>
    <w:rsid w:val="006B7B6F"/>
    <w:rsid w:val="006B7B9B"/>
    <w:rsid w:val="006B7B9C"/>
    <w:rsid w:val="006B7BDA"/>
    <w:rsid w:val="006B7BFB"/>
    <w:rsid w:val="006B7C00"/>
    <w:rsid w:val="006B7C1C"/>
    <w:rsid w:val="006B7C47"/>
    <w:rsid w:val="006B7C90"/>
    <w:rsid w:val="006B7CBE"/>
    <w:rsid w:val="006B7CDB"/>
    <w:rsid w:val="006B7CE3"/>
    <w:rsid w:val="006B7CF1"/>
    <w:rsid w:val="006B7CF5"/>
    <w:rsid w:val="006B7D70"/>
    <w:rsid w:val="006B7D87"/>
    <w:rsid w:val="006B7D8A"/>
    <w:rsid w:val="006B7DB6"/>
    <w:rsid w:val="006B7DE6"/>
    <w:rsid w:val="006B7DFD"/>
    <w:rsid w:val="006B7EB0"/>
    <w:rsid w:val="006B7EE0"/>
    <w:rsid w:val="006B7EF7"/>
    <w:rsid w:val="006B7F2A"/>
    <w:rsid w:val="006B7F47"/>
    <w:rsid w:val="006B7F4C"/>
    <w:rsid w:val="006B7F98"/>
    <w:rsid w:val="006B7FBE"/>
    <w:rsid w:val="006B7FFB"/>
    <w:rsid w:val="006C0004"/>
    <w:rsid w:val="006C0017"/>
    <w:rsid w:val="006C0021"/>
    <w:rsid w:val="006C0062"/>
    <w:rsid w:val="006C0064"/>
    <w:rsid w:val="006C00B3"/>
    <w:rsid w:val="006C00B4"/>
    <w:rsid w:val="006C00FB"/>
    <w:rsid w:val="006C016C"/>
    <w:rsid w:val="006C01AE"/>
    <w:rsid w:val="006C01B2"/>
    <w:rsid w:val="006C01C4"/>
    <w:rsid w:val="006C01F2"/>
    <w:rsid w:val="006C023A"/>
    <w:rsid w:val="006C0248"/>
    <w:rsid w:val="006C0252"/>
    <w:rsid w:val="006C0262"/>
    <w:rsid w:val="006C027A"/>
    <w:rsid w:val="006C0282"/>
    <w:rsid w:val="006C029D"/>
    <w:rsid w:val="006C02C4"/>
    <w:rsid w:val="006C02DF"/>
    <w:rsid w:val="006C02F4"/>
    <w:rsid w:val="006C0308"/>
    <w:rsid w:val="006C0333"/>
    <w:rsid w:val="006C0357"/>
    <w:rsid w:val="006C037D"/>
    <w:rsid w:val="006C0380"/>
    <w:rsid w:val="006C0387"/>
    <w:rsid w:val="006C038C"/>
    <w:rsid w:val="006C039A"/>
    <w:rsid w:val="006C03B4"/>
    <w:rsid w:val="006C03B8"/>
    <w:rsid w:val="006C03C1"/>
    <w:rsid w:val="006C03CF"/>
    <w:rsid w:val="006C03E4"/>
    <w:rsid w:val="006C03ED"/>
    <w:rsid w:val="006C041A"/>
    <w:rsid w:val="006C041F"/>
    <w:rsid w:val="006C042E"/>
    <w:rsid w:val="006C0441"/>
    <w:rsid w:val="006C0449"/>
    <w:rsid w:val="006C0462"/>
    <w:rsid w:val="006C04BF"/>
    <w:rsid w:val="006C04D3"/>
    <w:rsid w:val="006C051B"/>
    <w:rsid w:val="006C054A"/>
    <w:rsid w:val="006C0551"/>
    <w:rsid w:val="006C05EE"/>
    <w:rsid w:val="006C0658"/>
    <w:rsid w:val="006C0687"/>
    <w:rsid w:val="006C06C2"/>
    <w:rsid w:val="006C06EB"/>
    <w:rsid w:val="006C071F"/>
    <w:rsid w:val="006C0743"/>
    <w:rsid w:val="006C07B5"/>
    <w:rsid w:val="006C07E4"/>
    <w:rsid w:val="006C081D"/>
    <w:rsid w:val="006C0845"/>
    <w:rsid w:val="006C0886"/>
    <w:rsid w:val="006C08C4"/>
    <w:rsid w:val="006C08CD"/>
    <w:rsid w:val="006C08DE"/>
    <w:rsid w:val="006C08F9"/>
    <w:rsid w:val="006C0976"/>
    <w:rsid w:val="006C099A"/>
    <w:rsid w:val="006C09A2"/>
    <w:rsid w:val="006C09BE"/>
    <w:rsid w:val="006C0A03"/>
    <w:rsid w:val="006C0A0A"/>
    <w:rsid w:val="006C0A13"/>
    <w:rsid w:val="006C0A3D"/>
    <w:rsid w:val="006C0A63"/>
    <w:rsid w:val="006C0A79"/>
    <w:rsid w:val="006C0A96"/>
    <w:rsid w:val="006C0AA6"/>
    <w:rsid w:val="006C0AB7"/>
    <w:rsid w:val="006C0AD7"/>
    <w:rsid w:val="006C0AFC"/>
    <w:rsid w:val="006C0B19"/>
    <w:rsid w:val="006C0B1B"/>
    <w:rsid w:val="006C0B84"/>
    <w:rsid w:val="006C0B9A"/>
    <w:rsid w:val="006C0BAA"/>
    <w:rsid w:val="006C0BB2"/>
    <w:rsid w:val="006C0BC9"/>
    <w:rsid w:val="006C0BD9"/>
    <w:rsid w:val="006C0C3D"/>
    <w:rsid w:val="006C0C49"/>
    <w:rsid w:val="006C0C88"/>
    <w:rsid w:val="006C0C9C"/>
    <w:rsid w:val="006C0C9E"/>
    <w:rsid w:val="006C0CB3"/>
    <w:rsid w:val="006C0CC8"/>
    <w:rsid w:val="006C0CEE"/>
    <w:rsid w:val="006C0D07"/>
    <w:rsid w:val="006C0D6F"/>
    <w:rsid w:val="006C0DC8"/>
    <w:rsid w:val="006C0DCB"/>
    <w:rsid w:val="006C0DE7"/>
    <w:rsid w:val="006C0E11"/>
    <w:rsid w:val="006C0E12"/>
    <w:rsid w:val="006C0E3D"/>
    <w:rsid w:val="006C0EA0"/>
    <w:rsid w:val="006C0F06"/>
    <w:rsid w:val="006C0F3F"/>
    <w:rsid w:val="006C0F51"/>
    <w:rsid w:val="006C0F76"/>
    <w:rsid w:val="006C0F82"/>
    <w:rsid w:val="006C0F8C"/>
    <w:rsid w:val="006C0FA9"/>
    <w:rsid w:val="006C10E8"/>
    <w:rsid w:val="006C1109"/>
    <w:rsid w:val="006C1111"/>
    <w:rsid w:val="006C114D"/>
    <w:rsid w:val="006C11AA"/>
    <w:rsid w:val="006C11C4"/>
    <w:rsid w:val="006C11E8"/>
    <w:rsid w:val="006C122B"/>
    <w:rsid w:val="006C12BB"/>
    <w:rsid w:val="006C12D7"/>
    <w:rsid w:val="006C12FF"/>
    <w:rsid w:val="006C130D"/>
    <w:rsid w:val="006C1318"/>
    <w:rsid w:val="006C1332"/>
    <w:rsid w:val="006C1345"/>
    <w:rsid w:val="006C1369"/>
    <w:rsid w:val="006C137D"/>
    <w:rsid w:val="006C1383"/>
    <w:rsid w:val="006C13BC"/>
    <w:rsid w:val="006C13D5"/>
    <w:rsid w:val="006C13DE"/>
    <w:rsid w:val="006C13FC"/>
    <w:rsid w:val="006C1424"/>
    <w:rsid w:val="006C14CA"/>
    <w:rsid w:val="006C14CC"/>
    <w:rsid w:val="006C14CD"/>
    <w:rsid w:val="006C1500"/>
    <w:rsid w:val="006C1529"/>
    <w:rsid w:val="006C1547"/>
    <w:rsid w:val="006C15CC"/>
    <w:rsid w:val="006C15FC"/>
    <w:rsid w:val="006C1604"/>
    <w:rsid w:val="006C162C"/>
    <w:rsid w:val="006C1637"/>
    <w:rsid w:val="006C1681"/>
    <w:rsid w:val="006C16A5"/>
    <w:rsid w:val="006C16C7"/>
    <w:rsid w:val="006C16F1"/>
    <w:rsid w:val="006C170D"/>
    <w:rsid w:val="006C174D"/>
    <w:rsid w:val="006C176E"/>
    <w:rsid w:val="006C1778"/>
    <w:rsid w:val="006C1780"/>
    <w:rsid w:val="006C17D1"/>
    <w:rsid w:val="006C1834"/>
    <w:rsid w:val="006C184C"/>
    <w:rsid w:val="006C1861"/>
    <w:rsid w:val="006C1890"/>
    <w:rsid w:val="006C18B9"/>
    <w:rsid w:val="006C1956"/>
    <w:rsid w:val="006C197D"/>
    <w:rsid w:val="006C198B"/>
    <w:rsid w:val="006C19B3"/>
    <w:rsid w:val="006C19DA"/>
    <w:rsid w:val="006C19F0"/>
    <w:rsid w:val="006C1A0E"/>
    <w:rsid w:val="006C1A36"/>
    <w:rsid w:val="006C1A6A"/>
    <w:rsid w:val="006C1A76"/>
    <w:rsid w:val="006C1A84"/>
    <w:rsid w:val="006C1AC4"/>
    <w:rsid w:val="006C1B4D"/>
    <w:rsid w:val="006C1B59"/>
    <w:rsid w:val="006C1B5A"/>
    <w:rsid w:val="006C1B5B"/>
    <w:rsid w:val="006C1BB7"/>
    <w:rsid w:val="006C1C0C"/>
    <w:rsid w:val="006C1C1A"/>
    <w:rsid w:val="006C1C84"/>
    <w:rsid w:val="006C1C91"/>
    <w:rsid w:val="006C1C9C"/>
    <w:rsid w:val="006C1CD2"/>
    <w:rsid w:val="006C1CEC"/>
    <w:rsid w:val="006C1CFF"/>
    <w:rsid w:val="006C1D46"/>
    <w:rsid w:val="006C1DAE"/>
    <w:rsid w:val="006C1DB4"/>
    <w:rsid w:val="006C1DB9"/>
    <w:rsid w:val="006C1E3B"/>
    <w:rsid w:val="006C1E77"/>
    <w:rsid w:val="006C1E92"/>
    <w:rsid w:val="006C1EBB"/>
    <w:rsid w:val="006C1ED7"/>
    <w:rsid w:val="006C1EE3"/>
    <w:rsid w:val="006C1EFA"/>
    <w:rsid w:val="006C1F69"/>
    <w:rsid w:val="006C1F70"/>
    <w:rsid w:val="006C1F9E"/>
    <w:rsid w:val="006C1FA3"/>
    <w:rsid w:val="006C1FA4"/>
    <w:rsid w:val="006C1FBC"/>
    <w:rsid w:val="006C1FCD"/>
    <w:rsid w:val="006C1FD8"/>
    <w:rsid w:val="006C2014"/>
    <w:rsid w:val="006C2061"/>
    <w:rsid w:val="006C2070"/>
    <w:rsid w:val="006C209A"/>
    <w:rsid w:val="006C20E8"/>
    <w:rsid w:val="006C212C"/>
    <w:rsid w:val="006C2199"/>
    <w:rsid w:val="006C21A0"/>
    <w:rsid w:val="006C21FE"/>
    <w:rsid w:val="006C2237"/>
    <w:rsid w:val="006C2246"/>
    <w:rsid w:val="006C2253"/>
    <w:rsid w:val="006C2283"/>
    <w:rsid w:val="006C22AD"/>
    <w:rsid w:val="006C22C3"/>
    <w:rsid w:val="006C22F7"/>
    <w:rsid w:val="006C2337"/>
    <w:rsid w:val="006C2350"/>
    <w:rsid w:val="006C235A"/>
    <w:rsid w:val="006C237C"/>
    <w:rsid w:val="006C23A2"/>
    <w:rsid w:val="006C23A7"/>
    <w:rsid w:val="006C23F1"/>
    <w:rsid w:val="006C2427"/>
    <w:rsid w:val="006C249C"/>
    <w:rsid w:val="006C24F2"/>
    <w:rsid w:val="006C2557"/>
    <w:rsid w:val="006C261C"/>
    <w:rsid w:val="006C26A9"/>
    <w:rsid w:val="006C26D7"/>
    <w:rsid w:val="006C26E5"/>
    <w:rsid w:val="006C2725"/>
    <w:rsid w:val="006C2753"/>
    <w:rsid w:val="006C27AE"/>
    <w:rsid w:val="006C27AF"/>
    <w:rsid w:val="006C27CB"/>
    <w:rsid w:val="006C27E4"/>
    <w:rsid w:val="006C27F3"/>
    <w:rsid w:val="006C27FC"/>
    <w:rsid w:val="006C2817"/>
    <w:rsid w:val="006C282F"/>
    <w:rsid w:val="006C284A"/>
    <w:rsid w:val="006C2895"/>
    <w:rsid w:val="006C28D7"/>
    <w:rsid w:val="006C28E2"/>
    <w:rsid w:val="006C28FB"/>
    <w:rsid w:val="006C290F"/>
    <w:rsid w:val="006C2911"/>
    <w:rsid w:val="006C2919"/>
    <w:rsid w:val="006C29AE"/>
    <w:rsid w:val="006C29DE"/>
    <w:rsid w:val="006C29E3"/>
    <w:rsid w:val="006C2A3B"/>
    <w:rsid w:val="006C2A4D"/>
    <w:rsid w:val="006C2A5D"/>
    <w:rsid w:val="006C2A61"/>
    <w:rsid w:val="006C2A83"/>
    <w:rsid w:val="006C2AD5"/>
    <w:rsid w:val="006C2B18"/>
    <w:rsid w:val="006C2B2A"/>
    <w:rsid w:val="006C2B37"/>
    <w:rsid w:val="006C2B43"/>
    <w:rsid w:val="006C2B80"/>
    <w:rsid w:val="006C2BB5"/>
    <w:rsid w:val="006C2BEC"/>
    <w:rsid w:val="006C2C16"/>
    <w:rsid w:val="006C2C47"/>
    <w:rsid w:val="006C2C50"/>
    <w:rsid w:val="006C2C58"/>
    <w:rsid w:val="006C2C90"/>
    <w:rsid w:val="006C2CC4"/>
    <w:rsid w:val="006C2CE5"/>
    <w:rsid w:val="006C2CF4"/>
    <w:rsid w:val="006C2D7E"/>
    <w:rsid w:val="006C2D8F"/>
    <w:rsid w:val="006C2DCE"/>
    <w:rsid w:val="006C2DF5"/>
    <w:rsid w:val="006C2E67"/>
    <w:rsid w:val="006C2E72"/>
    <w:rsid w:val="006C2EBE"/>
    <w:rsid w:val="006C2ECC"/>
    <w:rsid w:val="006C2F0D"/>
    <w:rsid w:val="006C2F1F"/>
    <w:rsid w:val="006C2F4C"/>
    <w:rsid w:val="006C2F4E"/>
    <w:rsid w:val="006C2F56"/>
    <w:rsid w:val="006C2F6A"/>
    <w:rsid w:val="006C2FA5"/>
    <w:rsid w:val="006C2FC8"/>
    <w:rsid w:val="006C2FDB"/>
    <w:rsid w:val="006C2FEB"/>
    <w:rsid w:val="006C3049"/>
    <w:rsid w:val="006C3066"/>
    <w:rsid w:val="006C3074"/>
    <w:rsid w:val="006C307E"/>
    <w:rsid w:val="006C308A"/>
    <w:rsid w:val="006C30B5"/>
    <w:rsid w:val="006C30FE"/>
    <w:rsid w:val="006C3113"/>
    <w:rsid w:val="006C314E"/>
    <w:rsid w:val="006C3169"/>
    <w:rsid w:val="006C3186"/>
    <w:rsid w:val="006C31AE"/>
    <w:rsid w:val="006C31D5"/>
    <w:rsid w:val="006C31D8"/>
    <w:rsid w:val="006C31E0"/>
    <w:rsid w:val="006C31F2"/>
    <w:rsid w:val="006C322A"/>
    <w:rsid w:val="006C3267"/>
    <w:rsid w:val="006C327C"/>
    <w:rsid w:val="006C327E"/>
    <w:rsid w:val="006C32BE"/>
    <w:rsid w:val="006C331A"/>
    <w:rsid w:val="006C3379"/>
    <w:rsid w:val="006C33A3"/>
    <w:rsid w:val="006C33DC"/>
    <w:rsid w:val="006C33F2"/>
    <w:rsid w:val="006C3423"/>
    <w:rsid w:val="006C3472"/>
    <w:rsid w:val="006C3514"/>
    <w:rsid w:val="006C3544"/>
    <w:rsid w:val="006C35D2"/>
    <w:rsid w:val="006C3622"/>
    <w:rsid w:val="006C366C"/>
    <w:rsid w:val="006C368B"/>
    <w:rsid w:val="006C369F"/>
    <w:rsid w:val="006C36F1"/>
    <w:rsid w:val="006C3732"/>
    <w:rsid w:val="006C3739"/>
    <w:rsid w:val="006C3774"/>
    <w:rsid w:val="006C377A"/>
    <w:rsid w:val="006C3794"/>
    <w:rsid w:val="006C3795"/>
    <w:rsid w:val="006C3799"/>
    <w:rsid w:val="006C37B7"/>
    <w:rsid w:val="006C37EC"/>
    <w:rsid w:val="006C3805"/>
    <w:rsid w:val="006C3837"/>
    <w:rsid w:val="006C3842"/>
    <w:rsid w:val="006C386A"/>
    <w:rsid w:val="006C3874"/>
    <w:rsid w:val="006C3882"/>
    <w:rsid w:val="006C38B2"/>
    <w:rsid w:val="006C39C1"/>
    <w:rsid w:val="006C39D6"/>
    <w:rsid w:val="006C3A2A"/>
    <w:rsid w:val="006C3AAD"/>
    <w:rsid w:val="006C3AC0"/>
    <w:rsid w:val="006C3AFF"/>
    <w:rsid w:val="006C3B2C"/>
    <w:rsid w:val="006C3B32"/>
    <w:rsid w:val="006C3B57"/>
    <w:rsid w:val="006C3B5C"/>
    <w:rsid w:val="006C3B5D"/>
    <w:rsid w:val="006C3B7D"/>
    <w:rsid w:val="006C3B9B"/>
    <w:rsid w:val="006C3BE5"/>
    <w:rsid w:val="006C3C42"/>
    <w:rsid w:val="006C3C68"/>
    <w:rsid w:val="006C3C84"/>
    <w:rsid w:val="006C3CB1"/>
    <w:rsid w:val="006C3CD7"/>
    <w:rsid w:val="006C3D09"/>
    <w:rsid w:val="006C3D2D"/>
    <w:rsid w:val="006C3D9E"/>
    <w:rsid w:val="006C3DB4"/>
    <w:rsid w:val="006C3DDA"/>
    <w:rsid w:val="006C3E05"/>
    <w:rsid w:val="006C3E1C"/>
    <w:rsid w:val="006C3E31"/>
    <w:rsid w:val="006C3E4C"/>
    <w:rsid w:val="006C3E87"/>
    <w:rsid w:val="006C3E91"/>
    <w:rsid w:val="006C3ECC"/>
    <w:rsid w:val="006C3ED0"/>
    <w:rsid w:val="006C3F7B"/>
    <w:rsid w:val="006C3F7C"/>
    <w:rsid w:val="006C3FA5"/>
    <w:rsid w:val="006C3FD2"/>
    <w:rsid w:val="006C3FE4"/>
    <w:rsid w:val="006C4024"/>
    <w:rsid w:val="006C4075"/>
    <w:rsid w:val="006C408D"/>
    <w:rsid w:val="006C40CA"/>
    <w:rsid w:val="006C4163"/>
    <w:rsid w:val="006C4164"/>
    <w:rsid w:val="006C41FC"/>
    <w:rsid w:val="006C420B"/>
    <w:rsid w:val="006C4253"/>
    <w:rsid w:val="006C4257"/>
    <w:rsid w:val="006C4263"/>
    <w:rsid w:val="006C4265"/>
    <w:rsid w:val="006C428C"/>
    <w:rsid w:val="006C42AE"/>
    <w:rsid w:val="006C42B0"/>
    <w:rsid w:val="006C4379"/>
    <w:rsid w:val="006C4395"/>
    <w:rsid w:val="006C43F4"/>
    <w:rsid w:val="006C4442"/>
    <w:rsid w:val="006C4466"/>
    <w:rsid w:val="006C44C9"/>
    <w:rsid w:val="006C44CA"/>
    <w:rsid w:val="006C4502"/>
    <w:rsid w:val="006C4534"/>
    <w:rsid w:val="006C4553"/>
    <w:rsid w:val="006C4554"/>
    <w:rsid w:val="006C4583"/>
    <w:rsid w:val="006C45AC"/>
    <w:rsid w:val="006C45C6"/>
    <w:rsid w:val="006C45D0"/>
    <w:rsid w:val="006C460F"/>
    <w:rsid w:val="006C4620"/>
    <w:rsid w:val="006C4629"/>
    <w:rsid w:val="006C4633"/>
    <w:rsid w:val="006C4671"/>
    <w:rsid w:val="006C46E7"/>
    <w:rsid w:val="006C46FC"/>
    <w:rsid w:val="006C4741"/>
    <w:rsid w:val="006C4790"/>
    <w:rsid w:val="006C47A1"/>
    <w:rsid w:val="006C47A4"/>
    <w:rsid w:val="006C47ED"/>
    <w:rsid w:val="006C4800"/>
    <w:rsid w:val="006C4843"/>
    <w:rsid w:val="006C48C1"/>
    <w:rsid w:val="006C48E6"/>
    <w:rsid w:val="006C4908"/>
    <w:rsid w:val="006C4922"/>
    <w:rsid w:val="006C492E"/>
    <w:rsid w:val="006C4943"/>
    <w:rsid w:val="006C4952"/>
    <w:rsid w:val="006C4974"/>
    <w:rsid w:val="006C4989"/>
    <w:rsid w:val="006C499C"/>
    <w:rsid w:val="006C49BC"/>
    <w:rsid w:val="006C49C6"/>
    <w:rsid w:val="006C49E7"/>
    <w:rsid w:val="006C4A2C"/>
    <w:rsid w:val="006C4A82"/>
    <w:rsid w:val="006C4A89"/>
    <w:rsid w:val="006C4A8E"/>
    <w:rsid w:val="006C4ABD"/>
    <w:rsid w:val="006C4AC2"/>
    <w:rsid w:val="006C4B17"/>
    <w:rsid w:val="006C4B47"/>
    <w:rsid w:val="006C4B91"/>
    <w:rsid w:val="006C4BD9"/>
    <w:rsid w:val="006C4BF5"/>
    <w:rsid w:val="006C4BF8"/>
    <w:rsid w:val="006C4C0F"/>
    <w:rsid w:val="006C4C3E"/>
    <w:rsid w:val="006C4C83"/>
    <w:rsid w:val="006C4CE8"/>
    <w:rsid w:val="006C4D38"/>
    <w:rsid w:val="006C4D5B"/>
    <w:rsid w:val="006C4DA4"/>
    <w:rsid w:val="006C4DC6"/>
    <w:rsid w:val="006C4DFF"/>
    <w:rsid w:val="006C4E2A"/>
    <w:rsid w:val="006C4E2B"/>
    <w:rsid w:val="006C4E2F"/>
    <w:rsid w:val="006C4E6D"/>
    <w:rsid w:val="006C4F34"/>
    <w:rsid w:val="006C4F38"/>
    <w:rsid w:val="006C4F3C"/>
    <w:rsid w:val="006C4F61"/>
    <w:rsid w:val="006C4F9B"/>
    <w:rsid w:val="006C4FF9"/>
    <w:rsid w:val="006C5038"/>
    <w:rsid w:val="006C5039"/>
    <w:rsid w:val="006C5063"/>
    <w:rsid w:val="006C5073"/>
    <w:rsid w:val="006C50A1"/>
    <w:rsid w:val="006C50A2"/>
    <w:rsid w:val="006C50B5"/>
    <w:rsid w:val="006C50FD"/>
    <w:rsid w:val="006C512C"/>
    <w:rsid w:val="006C513D"/>
    <w:rsid w:val="006C51A1"/>
    <w:rsid w:val="006C51EF"/>
    <w:rsid w:val="006C5218"/>
    <w:rsid w:val="006C521D"/>
    <w:rsid w:val="006C521E"/>
    <w:rsid w:val="006C522E"/>
    <w:rsid w:val="006C523E"/>
    <w:rsid w:val="006C524C"/>
    <w:rsid w:val="006C5251"/>
    <w:rsid w:val="006C526C"/>
    <w:rsid w:val="006C5290"/>
    <w:rsid w:val="006C5296"/>
    <w:rsid w:val="006C533E"/>
    <w:rsid w:val="006C5385"/>
    <w:rsid w:val="006C5388"/>
    <w:rsid w:val="006C538A"/>
    <w:rsid w:val="006C53BC"/>
    <w:rsid w:val="006C53CF"/>
    <w:rsid w:val="006C53F7"/>
    <w:rsid w:val="006C5431"/>
    <w:rsid w:val="006C5435"/>
    <w:rsid w:val="006C543D"/>
    <w:rsid w:val="006C5474"/>
    <w:rsid w:val="006C54B8"/>
    <w:rsid w:val="006C54D7"/>
    <w:rsid w:val="006C5517"/>
    <w:rsid w:val="006C5533"/>
    <w:rsid w:val="006C557F"/>
    <w:rsid w:val="006C558F"/>
    <w:rsid w:val="006C5598"/>
    <w:rsid w:val="006C560D"/>
    <w:rsid w:val="006C561A"/>
    <w:rsid w:val="006C563B"/>
    <w:rsid w:val="006C568B"/>
    <w:rsid w:val="006C56A9"/>
    <w:rsid w:val="006C572E"/>
    <w:rsid w:val="006C5733"/>
    <w:rsid w:val="006C5739"/>
    <w:rsid w:val="006C573E"/>
    <w:rsid w:val="006C574D"/>
    <w:rsid w:val="006C5780"/>
    <w:rsid w:val="006C579C"/>
    <w:rsid w:val="006C57FF"/>
    <w:rsid w:val="006C5827"/>
    <w:rsid w:val="006C58B6"/>
    <w:rsid w:val="006C58FF"/>
    <w:rsid w:val="006C59B2"/>
    <w:rsid w:val="006C59D1"/>
    <w:rsid w:val="006C5A45"/>
    <w:rsid w:val="006C5A56"/>
    <w:rsid w:val="006C5AAB"/>
    <w:rsid w:val="006C5AB1"/>
    <w:rsid w:val="006C5ABA"/>
    <w:rsid w:val="006C5ABF"/>
    <w:rsid w:val="006C5AEE"/>
    <w:rsid w:val="006C5AEF"/>
    <w:rsid w:val="006C5AFA"/>
    <w:rsid w:val="006C5B5C"/>
    <w:rsid w:val="006C5B7D"/>
    <w:rsid w:val="006C5BB1"/>
    <w:rsid w:val="006C5BD5"/>
    <w:rsid w:val="006C5BDD"/>
    <w:rsid w:val="006C5C1B"/>
    <w:rsid w:val="006C5C52"/>
    <w:rsid w:val="006C5C95"/>
    <w:rsid w:val="006C5CCA"/>
    <w:rsid w:val="006C5CE6"/>
    <w:rsid w:val="006C5CFB"/>
    <w:rsid w:val="006C5D05"/>
    <w:rsid w:val="006C5D0E"/>
    <w:rsid w:val="006C5D77"/>
    <w:rsid w:val="006C5D78"/>
    <w:rsid w:val="006C5D88"/>
    <w:rsid w:val="006C5D9A"/>
    <w:rsid w:val="006C5D9E"/>
    <w:rsid w:val="006C5DB4"/>
    <w:rsid w:val="006C5E2B"/>
    <w:rsid w:val="006C5E2E"/>
    <w:rsid w:val="006C5E51"/>
    <w:rsid w:val="006C5E7F"/>
    <w:rsid w:val="006C5E80"/>
    <w:rsid w:val="006C5EAE"/>
    <w:rsid w:val="006C5EFB"/>
    <w:rsid w:val="006C5F34"/>
    <w:rsid w:val="006C5F57"/>
    <w:rsid w:val="006C5FB1"/>
    <w:rsid w:val="006C5FD8"/>
    <w:rsid w:val="006C5FDC"/>
    <w:rsid w:val="006C5FF9"/>
    <w:rsid w:val="006C6008"/>
    <w:rsid w:val="006C6032"/>
    <w:rsid w:val="006C6061"/>
    <w:rsid w:val="006C6066"/>
    <w:rsid w:val="006C6099"/>
    <w:rsid w:val="006C60BA"/>
    <w:rsid w:val="006C60E4"/>
    <w:rsid w:val="006C6119"/>
    <w:rsid w:val="006C612C"/>
    <w:rsid w:val="006C6186"/>
    <w:rsid w:val="006C61A3"/>
    <w:rsid w:val="006C61EF"/>
    <w:rsid w:val="006C61F9"/>
    <w:rsid w:val="006C6230"/>
    <w:rsid w:val="006C6233"/>
    <w:rsid w:val="006C6235"/>
    <w:rsid w:val="006C623E"/>
    <w:rsid w:val="006C6243"/>
    <w:rsid w:val="006C6282"/>
    <w:rsid w:val="006C6298"/>
    <w:rsid w:val="006C62DF"/>
    <w:rsid w:val="006C6311"/>
    <w:rsid w:val="006C6318"/>
    <w:rsid w:val="006C634F"/>
    <w:rsid w:val="006C6385"/>
    <w:rsid w:val="006C63E0"/>
    <w:rsid w:val="006C63F6"/>
    <w:rsid w:val="006C63FA"/>
    <w:rsid w:val="006C6442"/>
    <w:rsid w:val="006C644F"/>
    <w:rsid w:val="006C6497"/>
    <w:rsid w:val="006C64A0"/>
    <w:rsid w:val="006C64CB"/>
    <w:rsid w:val="006C64F7"/>
    <w:rsid w:val="006C654E"/>
    <w:rsid w:val="006C6556"/>
    <w:rsid w:val="006C657A"/>
    <w:rsid w:val="006C65F9"/>
    <w:rsid w:val="006C65FE"/>
    <w:rsid w:val="006C660B"/>
    <w:rsid w:val="006C6615"/>
    <w:rsid w:val="006C6620"/>
    <w:rsid w:val="006C6645"/>
    <w:rsid w:val="006C664F"/>
    <w:rsid w:val="006C6688"/>
    <w:rsid w:val="006C66BC"/>
    <w:rsid w:val="006C66C4"/>
    <w:rsid w:val="006C66D8"/>
    <w:rsid w:val="006C670F"/>
    <w:rsid w:val="006C6719"/>
    <w:rsid w:val="006C672F"/>
    <w:rsid w:val="006C678D"/>
    <w:rsid w:val="006C6798"/>
    <w:rsid w:val="006C67B0"/>
    <w:rsid w:val="006C67F9"/>
    <w:rsid w:val="006C6800"/>
    <w:rsid w:val="006C6847"/>
    <w:rsid w:val="006C687D"/>
    <w:rsid w:val="006C68C2"/>
    <w:rsid w:val="006C68CA"/>
    <w:rsid w:val="006C695E"/>
    <w:rsid w:val="006C696F"/>
    <w:rsid w:val="006C6972"/>
    <w:rsid w:val="006C6991"/>
    <w:rsid w:val="006C6995"/>
    <w:rsid w:val="006C69A7"/>
    <w:rsid w:val="006C69B2"/>
    <w:rsid w:val="006C69DF"/>
    <w:rsid w:val="006C6A12"/>
    <w:rsid w:val="006C6A16"/>
    <w:rsid w:val="006C6A42"/>
    <w:rsid w:val="006C6A73"/>
    <w:rsid w:val="006C6A9E"/>
    <w:rsid w:val="006C6AC4"/>
    <w:rsid w:val="006C6B0C"/>
    <w:rsid w:val="006C6B30"/>
    <w:rsid w:val="006C6B70"/>
    <w:rsid w:val="006C6B83"/>
    <w:rsid w:val="006C6B87"/>
    <w:rsid w:val="006C6B8D"/>
    <w:rsid w:val="006C6BB1"/>
    <w:rsid w:val="006C6BD7"/>
    <w:rsid w:val="006C6C09"/>
    <w:rsid w:val="006C6C23"/>
    <w:rsid w:val="006C6C74"/>
    <w:rsid w:val="006C6CA3"/>
    <w:rsid w:val="006C6CC8"/>
    <w:rsid w:val="006C6D63"/>
    <w:rsid w:val="006C6D68"/>
    <w:rsid w:val="006C6D6A"/>
    <w:rsid w:val="006C6D75"/>
    <w:rsid w:val="006C6DE7"/>
    <w:rsid w:val="006C6E01"/>
    <w:rsid w:val="006C6E16"/>
    <w:rsid w:val="006C6E67"/>
    <w:rsid w:val="006C6EB5"/>
    <w:rsid w:val="006C6EF1"/>
    <w:rsid w:val="006C6F70"/>
    <w:rsid w:val="006C6F85"/>
    <w:rsid w:val="006C6FF0"/>
    <w:rsid w:val="006C7011"/>
    <w:rsid w:val="006C7050"/>
    <w:rsid w:val="006C705F"/>
    <w:rsid w:val="006C706B"/>
    <w:rsid w:val="006C7092"/>
    <w:rsid w:val="006C70E8"/>
    <w:rsid w:val="006C70FD"/>
    <w:rsid w:val="006C7131"/>
    <w:rsid w:val="006C713D"/>
    <w:rsid w:val="006C716B"/>
    <w:rsid w:val="006C7171"/>
    <w:rsid w:val="006C7185"/>
    <w:rsid w:val="006C71BD"/>
    <w:rsid w:val="006C71D2"/>
    <w:rsid w:val="006C71FE"/>
    <w:rsid w:val="006C7247"/>
    <w:rsid w:val="006C7249"/>
    <w:rsid w:val="006C7266"/>
    <w:rsid w:val="006C7291"/>
    <w:rsid w:val="006C72BB"/>
    <w:rsid w:val="006C72BC"/>
    <w:rsid w:val="006C72C0"/>
    <w:rsid w:val="006C72CE"/>
    <w:rsid w:val="006C72D1"/>
    <w:rsid w:val="006C72ED"/>
    <w:rsid w:val="006C7374"/>
    <w:rsid w:val="006C7388"/>
    <w:rsid w:val="006C740B"/>
    <w:rsid w:val="006C740D"/>
    <w:rsid w:val="006C7471"/>
    <w:rsid w:val="006C74CE"/>
    <w:rsid w:val="006C74D3"/>
    <w:rsid w:val="006C74DF"/>
    <w:rsid w:val="006C7518"/>
    <w:rsid w:val="006C7542"/>
    <w:rsid w:val="006C7557"/>
    <w:rsid w:val="006C7598"/>
    <w:rsid w:val="006C75A0"/>
    <w:rsid w:val="006C75B0"/>
    <w:rsid w:val="006C75BE"/>
    <w:rsid w:val="006C75D0"/>
    <w:rsid w:val="006C7600"/>
    <w:rsid w:val="006C7603"/>
    <w:rsid w:val="006C7634"/>
    <w:rsid w:val="006C764D"/>
    <w:rsid w:val="006C7680"/>
    <w:rsid w:val="006C7681"/>
    <w:rsid w:val="006C768C"/>
    <w:rsid w:val="006C768E"/>
    <w:rsid w:val="006C76AE"/>
    <w:rsid w:val="006C76C5"/>
    <w:rsid w:val="006C778B"/>
    <w:rsid w:val="006C77DE"/>
    <w:rsid w:val="006C77F8"/>
    <w:rsid w:val="006C780D"/>
    <w:rsid w:val="006C781B"/>
    <w:rsid w:val="006C7821"/>
    <w:rsid w:val="006C783A"/>
    <w:rsid w:val="006C783D"/>
    <w:rsid w:val="006C785C"/>
    <w:rsid w:val="006C785D"/>
    <w:rsid w:val="006C789A"/>
    <w:rsid w:val="006C78D6"/>
    <w:rsid w:val="006C797E"/>
    <w:rsid w:val="006C798D"/>
    <w:rsid w:val="006C79ED"/>
    <w:rsid w:val="006C79F9"/>
    <w:rsid w:val="006C7A38"/>
    <w:rsid w:val="006C7A44"/>
    <w:rsid w:val="006C7AB5"/>
    <w:rsid w:val="006C7AC3"/>
    <w:rsid w:val="006C7AFC"/>
    <w:rsid w:val="006C7B6F"/>
    <w:rsid w:val="006C7B79"/>
    <w:rsid w:val="006C7B92"/>
    <w:rsid w:val="006C7BBC"/>
    <w:rsid w:val="006C7BC8"/>
    <w:rsid w:val="006C7BDA"/>
    <w:rsid w:val="006C7BE1"/>
    <w:rsid w:val="006C7C14"/>
    <w:rsid w:val="006C7C4F"/>
    <w:rsid w:val="006C7C78"/>
    <w:rsid w:val="006C7C96"/>
    <w:rsid w:val="006C7CA9"/>
    <w:rsid w:val="006C7CAA"/>
    <w:rsid w:val="006C7CD1"/>
    <w:rsid w:val="006C7D0C"/>
    <w:rsid w:val="006C7D54"/>
    <w:rsid w:val="006C7D66"/>
    <w:rsid w:val="006C7D83"/>
    <w:rsid w:val="006C7E15"/>
    <w:rsid w:val="006C7E44"/>
    <w:rsid w:val="006C7ED7"/>
    <w:rsid w:val="006C7ED9"/>
    <w:rsid w:val="006C7F04"/>
    <w:rsid w:val="006C7F07"/>
    <w:rsid w:val="006C7F0D"/>
    <w:rsid w:val="006C7F3B"/>
    <w:rsid w:val="006C7F4A"/>
    <w:rsid w:val="006C7F64"/>
    <w:rsid w:val="006C7F66"/>
    <w:rsid w:val="006C7FD3"/>
    <w:rsid w:val="006D0039"/>
    <w:rsid w:val="006D0041"/>
    <w:rsid w:val="006D0085"/>
    <w:rsid w:val="006D00C7"/>
    <w:rsid w:val="006D00EA"/>
    <w:rsid w:val="006D0101"/>
    <w:rsid w:val="006D0155"/>
    <w:rsid w:val="006D0164"/>
    <w:rsid w:val="006D017A"/>
    <w:rsid w:val="006D017D"/>
    <w:rsid w:val="006D01A2"/>
    <w:rsid w:val="006D0244"/>
    <w:rsid w:val="006D0259"/>
    <w:rsid w:val="006D0278"/>
    <w:rsid w:val="006D0284"/>
    <w:rsid w:val="006D02A4"/>
    <w:rsid w:val="006D02A5"/>
    <w:rsid w:val="006D02D3"/>
    <w:rsid w:val="006D0318"/>
    <w:rsid w:val="006D0319"/>
    <w:rsid w:val="006D0326"/>
    <w:rsid w:val="006D0336"/>
    <w:rsid w:val="006D033B"/>
    <w:rsid w:val="006D0365"/>
    <w:rsid w:val="006D037B"/>
    <w:rsid w:val="006D03DE"/>
    <w:rsid w:val="006D03E4"/>
    <w:rsid w:val="006D03EB"/>
    <w:rsid w:val="006D03EC"/>
    <w:rsid w:val="006D0406"/>
    <w:rsid w:val="006D044B"/>
    <w:rsid w:val="006D04CD"/>
    <w:rsid w:val="006D04E2"/>
    <w:rsid w:val="006D04F5"/>
    <w:rsid w:val="006D053B"/>
    <w:rsid w:val="006D0560"/>
    <w:rsid w:val="006D0564"/>
    <w:rsid w:val="006D0569"/>
    <w:rsid w:val="006D05A0"/>
    <w:rsid w:val="006D05A4"/>
    <w:rsid w:val="006D05B9"/>
    <w:rsid w:val="006D05F0"/>
    <w:rsid w:val="006D0660"/>
    <w:rsid w:val="006D066C"/>
    <w:rsid w:val="006D0676"/>
    <w:rsid w:val="006D06B2"/>
    <w:rsid w:val="006D06D1"/>
    <w:rsid w:val="006D06E8"/>
    <w:rsid w:val="006D0724"/>
    <w:rsid w:val="006D0736"/>
    <w:rsid w:val="006D0738"/>
    <w:rsid w:val="006D0741"/>
    <w:rsid w:val="006D0767"/>
    <w:rsid w:val="006D076C"/>
    <w:rsid w:val="006D0798"/>
    <w:rsid w:val="006D07B1"/>
    <w:rsid w:val="006D07C9"/>
    <w:rsid w:val="006D07E5"/>
    <w:rsid w:val="006D085E"/>
    <w:rsid w:val="006D0878"/>
    <w:rsid w:val="006D087B"/>
    <w:rsid w:val="006D088E"/>
    <w:rsid w:val="006D088F"/>
    <w:rsid w:val="006D08CE"/>
    <w:rsid w:val="006D091F"/>
    <w:rsid w:val="006D092E"/>
    <w:rsid w:val="006D097F"/>
    <w:rsid w:val="006D0998"/>
    <w:rsid w:val="006D09A8"/>
    <w:rsid w:val="006D0A0E"/>
    <w:rsid w:val="006D0A1B"/>
    <w:rsid w:val="006D0A67"/>
    <w:rsid w:val="006D0A80"/>
    <w:rsid w:val="006D0ACE"/>
    <w:rsid w:val="006D0ACF"/>
    <w:rsid w:val="006D0B63"/>
    <w:rsid w:val="006D0B87"/>
    <w:rsid w:val="006D0B92"/>
    <w:rsid w:val="006D0BD6"/>
    <w:rsid w:val="006D0C4B"/>
    <w:rsid w:val="006D0C5E"/>
    <w:rsid w:val="006D0C60"/>
    <w:rsid w:val="006D0C9C"/>
    <w:rsid w:val="006D0CA3"/>
    <w:rsid w:val="006D0CBD"/>
    <w:rsid w:val="006D0CC9"/>
    <w:rsid w:val="006D0CE5"/>
    <w:rsid w:val="006D0CF7"/>
    <w:rsid w:val="006D0D3F"/>
    <w:rsid w:val="006D0D43"/>
    <w:rsid w:val="006D0D64"/>
    <w:rsid w:val="006D0D7B"/>
    <w:rsid w:val="006D0DA4"/>
    <w:rsid w:val="006D0DDA"/>
    <w:rsid w:val="006D0E16"/>
    <w:rsid w:val="006D0E1C"/>
    <w:rsid w:val="006D0E50"/>
    <w:rsid w:val="006D0E81"/>
    <w:rsid w:val="006D0EBF"/>
    <w:rsid w:val="006D0EDC"/>
    <w:rsid w:val="006D0F3B"/>
    <w:rsid w:val="006D0F5A"/>
    <w:rsid w:val="006D0F78"/>
    <w:rsid w:val="006D0F84"/>
    <w:rsid w:val="006D0FC2"/>
    <w:rsid w:val="006D1037"/>
    <w:rsid w:val="006D1040"/>
    <w:rsid w:val="006D106B"/>
    <w:rsid w:val="006D10B0"/>
    <w:rsid w:val="006D10DC"/>
    <w:rsid w:val="006D1123"/>
    <w:rsid w:val="006D1166"/>
    <w:rsid w:val="006D1189"/>
    <w:rsid w:val="006D1284"/>
    <w:rsid w:val="006D128A"/>
    <w:rsid w:val="006D12A9"/>
    <w:rsid w:val="006D12BD"/>
    <w:rsid w:val="006D130E"/>
    <w:rsid w:val="006D133C"/>
    <w:rsid w:val="006D13EC"/>
    <w:rsid w:val="006D13EF"/>
    <w:rsid w:val="006D13FD"/>
    <w:rsid w:val="006D143D"/>
    <w:rsid w:val="006D1462"/>
    <w:rsid w:val="006D14A0"/>
    <w:rsid w:val="006D14AD"/>
    <w:rsid w:val="006D14B9"/>
    <w:rsid w:val="006D14FB"/>
    <w:rsid w:val="006D1529"/>
    <w:rsid w:val="006D1575"/>
    <w:rsid w:val="006D1587"/>
    <w:rsid w:val="006D158A"/>
    <w:rsid w:val="006D15D3"/>
    <w:rsid w:val="006D15F8"/>
    <w:rsid w:val="006D1615"/>
    <w:rsid w:val="006D1630"/>
    <w:rsid w:val="006D1648"/>
    <w:rsid w:val="006D165A"/>
    <w:rsid w:val="006D1661"/>
    <w:rsid w:val="006D16AF"/>
    <w:rsid w:val="006D16CE"/>
    <w:rsid w:val="006D175C"/>
    <w:rsid w:val="006D177A"/>
    <w:rsid w:val="006D1822"/>
    <w:rsid w:val="006D1840"/>
    <w:rsid w:val="006D18A0"/>
    <w:rsid w:val="006D18BF"/>
    <w:rsid w:val="006D18E6"/>
    <w:rsid w:val="006D1956"/>
    <w:rsid w:val="006D1960"/>
    <w:rsid w:val="006D1967"/>
    <w:rsid w:val="006D1974"/>
    <w:rsid w:val="006D197A"/>
    <w:rsid w:val="006D19A6"/>
    <w:rsid w:val="006D19B2"/>
    <w:rsid w:val="006D19B9"/>
    <w:rsid w:val="006D1A00"/>
    <w:rsid w:val="006D1A08"/>
    <w:rsid w:val="006D1A18"/>
    <w:rsid w:val="006D1A6F"/>
    <w:rsid w:val="006D1A77"/>
    <w:rsid w:val="006D1A98"/>
    <w:rsid w:val="006D1ABA"/>
    <w:rsid w:val="006D1AF7"/>
    <w:rsid w:val="006D1B6F"/>
    <w:rsid w:val="006D1B82"/>
    <w:rsid w:val="006D1BC1"/>
    <w:rsid w:val="006D1BC5"/>
    <w:rsid w:val="006D1BEF"/>
    <w:rsid w:val="006D1C40"/>
    <w:rsid w:val="006D1C58"/>
    <w:rsid w:val="006D1C82"/>
    <w:rsid w:val="006D1CA0"/>
    <w:rsid w:val="006D1CB9"/>
    <w:rsid w:val="006D1CE7"/>
    <w:rsid w:val="006D1DC9"/>
    <w:rsid w:val="006D1DEF"/>
    <w:rsid w:val="006D1E3F"/>
    <w:rsid w:val="006D1E5C"/>
    <w:rsid w:val="006D1E6F"/>
    <w:rsid w:val="006D1E94"/>
    <w:rsid w:val="006D1F0F"/>
    <w:rsid w:val="006D1F18"/>
    <w:rsid w:val="006D1F19"/>
    <w:rsid w:val="006D1F71"/>
    <w:rsid w:val="006D1F81"/>
    <w:rsid w:val="006D1F9E"/>
    <w:rsid w:val="006D200E"/>
    <w:rsid w:val="006D2018"/>
    <w:rsid w:val="006D2048"/>
    <w:rsid w:val="006D204E"/>
    <w:rsid w:val="006D204F"/>
    <w:rsid w:val="006D2081"/>
    <w:rsid w:val="006D2085"/>
    <w:rsid w:val="006D20DA"/>
    <w:rsid w:val="006D213B"/>
    <w:rsid w:val="006D2141"/>
    <w:rsid w:val="006D214C"/>
    <w:rsid w:val="006D219E"/>
    <w:rsid w:val="006D223B"/>
    <w:rsid w:val="006D22F0"/>
    <w:rsid w:val="006D22F1"/>
    <w:rsid w:val="006D2362"/>
    <w:rsid w:val="006D2374"/>
    <w:rsid w:val="006D2390"/>
    <w:rsid w:val="006D23B8"/>
    <w:rsid w:val="006D23CB"/>
    <w:rsid w:val="006D23F8"/>
    <w:rsid w:val="006D2426"/>
    <w:rsid w:val="006D2448"/>
    <w:rsid w:val="006D2454"/>
    <w:rsid w:val="006D245B"/>
    <w:rsid w:val="006D247B"/>
    <w:rsid w:val="006D2491"/>
    <w:rsid w:val="006D24B0"/>
    <w:rsid w:val="006D24E3"/>
    <w:rsid w:val="006D24EB"/>
    <w:rsid w:val="006D2513"/>
    <w:rsid w:val="006D2539"/>
    <w:rsid w:val="006D25AD"/>
    <w:rsid w:val="006D25CA"/>
    <w:rsid w:val="006D25DB"/>
    <w:rsid w:val="006D25FC"/>
    <w:rsid w:val="006D261E"/>
    <w:rsid w:val="006D2627"/>
    <w:rsid w:val="006D2636"/>
    <w:rsid w:val="006D265C"/>
    <w:rsid w:val="006D26A1"/>
    <w:rsid w:val="006D26C0"/>
    <w:rsid w:val="006D26EC"/>
    <w:rsid w:val="006D271F"/>
    <w:rsid w:val="006D2720"/>
    <w:rsid w:val="006D2738"/>
    <w:rsid w:val="006D2776"/>
    <w:rsid w:val="006D277B"/>
    <w:rsid w:val="006D279E"/>
    <w:rsid w:val="006D27D1"/>
    <w:rsid w:val="006D27E0"/>
    <w:rsid w:val="006D27EC"/>
    <w:rsid w:val="006D2805"/>
    <w:rsid w:val="006D2816"/>
    <w:rsid w:val="006D288A"/>
    <w:rsid w:val="006D28A1"/>
    <w:rsid w:val="006D28BE"/>
    <w:rsid w:val="006D2967"/>
    <w:rsid w:val="006D297D"/>
    <w:rsid w:val="006D29CC"/>
    <w:rsid w:val="006D2A26"/>
    <w:rsid w:val="006D2A39"/>
    <w:rsid w:val="006D2A4F"/>
    <w:rsid w:val="006D2AD3"/>
    <w:rsid w:val="006D2ADA"/>
    <w:rsid w:val="006D2ADE"/>
    <w:rsid w:val="006D2AEB"/>
    <w:rsid w:val="006D2AF4"/>
    <w:rsid w:val="006D2B02"/>
    <w:rsid w:val="006D2B14"/>
    <w:rsid w:val="006D2B24"/>
    <w:rsid w:val="006D2B52"/>
    <w:rsid w:val="006D2B55"/>
    <w:rsid w:val="006D2B6C"/>
    <w:rsid w:val="006D2BCA"/>
    <w:rsid w:val="006D2C3A"/>
    <w:rsid w:val="006D2C4C"/>
    <w:rsid w:val="006D2C4E"/>
    <w:rsid w:val="006D2D9B"/>
    <w:rsid w:val="006D2D9E"/>
    <w:rsid w:val="006D2DAD"/>
    <w:rsid w:val="006D2DBB"/>
    <w:rsid w:val="006D2DE8"/>
    <w:rsid w:val="006D2DF9"/>
    <w:rsid w:val="006D2E0D"/>
    <w:rsid w:val="006D2E15"/>
    <w:rsid w:val="006D2E2F"/>
    <w:rsid w:val="006D2EAB"/>
    <w:rsid w:val="006D2EAE"/>
    <w:rsid w:val="006D2EDD"/>
    <w:rsid w:val="006D2EE7"/>
    <w:rsid w:val="006D2F1F"/>
    <w:rsid w:val="006D2F20"/>
    <w:rsid w:val="006D2F2D"/>
    <w:rsid w:val="006D2F30"/>
    <w:rsid w:val="006D2F3F"/>
    <w:rsid w:val="006D2F7A"/>
    <w:rsid w:val="006D2F8E"/>
    <w:rsid w:val="006D2FC8"/>
    <w:rsid w:val="006D2FD0"/>
    <w:rsid w:val="006D2FE9"/>
    <w:rsid w:val="006D2FF3"/>
    <w:rsid w:val="006D3035"/>
    <w:rsid w:val="006D3056"/>
    <w:rsid w:val="006D30D7"/>
    <w:rsid w:val="006D3132"/>
    <w:rsid w:val="006D313E"/>
    <w:rsid w:val="006D315B"/>
    <w:rsid w:val="006D31A3"/>
    <w:rsid w:val="006D31AC"/>
    <w:rsid w:val="006D31E3"/>
    <w:rsid w:val="006D322A"/>
    <w:rsid w:val="006D3270"/>
    <w:rsid w:val="006D32CF"/>
    <w:rsid w:val="006D32D6"/>
    <w:rsid w:val="006D32F6"/>
    <w:rsid w:val="006D3314"/>
    <w:rsid w:val="006D331A"/>
    <w:rsid w:val="006D3357"/>
    <w:rsid w:val="006D337C"/>
    <w:rsid w:val="006D33AE"/>
    <w:rsid w:val="006D3407"/>
    <w:rsid w:val="006D3418"/>
    <w:rsid w:val="006D341F"/>
    <w:rsid w:val="006D342C"/>
    <w:rsid w:val="006D342F"/>
    <w:rsid w:val="006D34B6"/>
    <w:rsid w:val="006D34F1"/>
    <w:rsid w:val="006D3522"/>
    <w:rsid w:val="006D353C"/>
    <w:rsid w:val="006D355A"/>
    <w:rsid w:val="006D356C"/>
    <w:rsid w:val="006D363D"/>
    <w:rsid w:val="006D364F"/>
    <w:rsid w:val="006D3691"/>
    <w:rsid w:val="006D36AA"/>
    <w:rsid w:val="006D36B4"/>
    <w:rsid w:val="006D36D3"/>
    <w:rsid w:val="006D3700"/>
    <w:rsid w:val="006D3713"/>
    <w:rsid w:val="006D3724"/>
    <w:rsid w:val="006D3765"/>
    <w:rsid w:val="006D376F"/>
    <w:rsid w:val="006D3771"/>
    <w:rsid w:val="006D37A3"/>
    <w:rsid w:val="006D37AF"/>
    <w:rsid w:val="006D37E5"/>
    <w:rsid w:val="006D381B"/>
    <w:rsid w:val="006D3851"/>
    <w:rsid w:val="006D3864"/>
    <w:rsid w:val="006D389D"/>
    <w:rsid w:val="006D38C3"/>
    <w:rsid w:val="006D3915"/>
    <w:rsid w:val="006D397E"/>
    <w:rsid w:val="006D3A84"/>
    <w:rsid w:val="006D3AC9"/>
    <w:rsid w:val="006D3AE4"/>
    <w:rsid w:val="006D3B4C"/>
    <w:rsid w:val="006D3B5C"/>
    <w:rsid w:val="006D3BAA"/>
    <w:rsid w:val="006D3BEE"/>
    <w:rsid w:val="006D3C22"/>
    <w:rsid w:val="006D3C2A"/>
    <w:rsid w:val="006D3C2C"/>
    <w:rsid w:val="006D3C2E"/>
    <w:rsid w:val="006D3D26"/>
    <w:rsid w:val="006D3D38"/>
    <w:rsid w:val="006D3D6F"/>
    <w:rsid w:val="006D3DBD"/>
    <w:rsid w:val="006D3DCE"/>
    <w:rsid w:val="006D3DDA"/>
    <w:rsid w:val="006D3DDF"/>
    <w:rsid w:val="006D3E27"/>
    <w:rsid w:val="006D3E29"/>
    <w:rsid w:val="006D3E35"/>
    <w:rsid w:val="006D3E45"/>
    <w:rsid w:val="006D3E99"/>
    <w:rsid w:val="006D3EB7"/>
    <w:rsid w:val="006D3ED4"/>
    <w:rsid w:val="006D3F4B"/>
    <w:rsid w:val="006D3F71"/>
    <w:rsid w:val="006D3F7D"/>
    <w:rsid w:val="006D3FED"/>
    <w:rsid w:val="006D4010"/>
    <w:rsid w:val="006D401F"/>
    <w:rsid w:val="006D403A"/>
    <w:rsid w:val="006D404C"/>
    <w:rsid w:val="006D4073"/>
    <w:rsid w:val="006D408C"/>
    <w:rsid w:val="006D4106"/>
    <w:rsid w:val="006D4119"/>
    <w:rsid w:val="006D411B"/>
    <w:rsid w:val="006D412D"/>
    <w:rsid w:val="006D41BD"/>
    <w:rsid w:val="006D420D"/>
    <w:rsid w:val="006D4223"/>
    <w:rsid w:val="006D4227"/>
    <w:rsid w:val="006D428A"/>
    <w:rsid w:val="006D42B2"/>
    <w:rsid w:val="006D42F0"/>
    <w:rsid w:val="006D42F7"/>
    <w:rsid w:val="006D4318"/>
    <w:rsid w:val="006D432C"/>
    <w:rsid w:val="006D4336"/>
    <w:rsid w:val="006D4370"/>
    <w:rsid w:val="006D4376"/>
    <w:rsid w:val="006D438D"/>
    <w:rsid w:val="006D43D7"/>
    <w:rsid w:val="006D43EA"/>
    <w:rsid w:val="006D4429"/>
    <w:rsid w:val="006D4464"/>
    <w:rsid w:val="006D4498"/>
    <w:rsid w:val="006D44C4"/>
    <w:rsid w:val="006D44DC"/>
    <w:rsid w:val="006D44E8"/>
    <w:rsid w:val="006D44F7"/>
    <w:rsid w:val="006D4507"/>
    <w:rsid w:val="006D452D"/>
    <w:rsid w:val="006D455A"/>
    <w:rsid w:val="006D45AD"/>
    <w:rsid w:val="006D45C2"/>
    <w:rsid w:val="006D45EB"/>
    <w:rsid w:val="006D460D"/>
    <w:rsid w:val="006D460F"/>
    <w:rsid w:val="006D461D"/>
    <w:rsid w:val="006D462E"/>
    <w:rsid w:val="006D4656"/>
    <w:rsid w:val="006D4666"/>
    <w:rsid w:val="006D4669"/>
    <w:rsid w:val="006D467D"/>
    <w:rsid w:val="006D46B3"/>
    <w:rsid w:val="006D46C8"/>
    <w:rsid w:val="006D46FB"/>
    <w:rsid w:val="006D472C"/>
    <w:rsid w:val="006D47C0"/>
    <w:rsid w:val="006D47CB"/>
    <w:rsid w:val="006D480F"/>
    <w:rsid w:val="006D4890"/>
    <w:rsid w:val="006D48AD"/>
    <w:rsid w:val="006D48C4"/>
    <w:rsid w:val="006D48F4"/>
    <w:rsid w:val="006D4917"/>
    <w:rsid w:val="006D491D"/>
    <w:rsid w:val="006D4935"/>
    <w:rsid w:val="006D494C"/>
    <w:rsid w:val="006D4955"/>
    <w:rsid w:val="006D4958"/>
    <w:rsid w:val="006D4966"/>
    <w:rsid w:val="006D4971"/>
    <w:rsid w:val="006D4976"/>
    <w:rsid w:val="006D497B"/>
    <w:rsid w:val="006D497F"/>
    <w:rsid w:val="006D49A6"/>
    <w:rsid w:val="006D49B0"/>
    <w:rsid w:val="006D49DB"/>
    <w:rsid w:val="006D4A0D"/>
    <w:rsid w:val="006D4A79"/>
    <w:rsid w:val="006D4AA7"/>
    <w:rsid w:val="006D4B07"/>
    <w:rsid w:val="006D4B0C"/>
    <w:rsid w:val="006D4B22"/>
    <w:rsid w:val="006D4B3F"/>
    <w:rsid w:val="006D4BA3"/>
    <w:rsid w:val="006D4BA8"/>
    <w:rsid w:val="006D4BB3"/>
    <w:rsid w:val="006D4BF0"/>
    <w:rsid w:val="006D4BFC"/>
    <w:rsid w:val="006D4BFE"/>
    <w:rsid w:val="006D4C0C"/>
    <w:rsid w:val="006D4C0E"/>
    <w:rsid w:val="006D4C27"/>
    <w:rsid w:val="006D4C40"/>
    <w:rsid w:val="006D4C4F"/>
    <w:rsid w:val="006D4C89"/>
    <w:rsid w:val="006D4CB2"/>
    <w:rsid w:val="006D4CC1"/>
    <w:rsid w:val="006D4CFB"/>
    <w:rsid w:val="006D4D2A"/>
    <w:rsid w:val="006D4D36"/>
    <w:rsid w:val="006D4D3B"/>
    <w:rsid w:val="006D4D84"/>
    <w:rsid w:val="006D4D9C"/>
    <w:rsid w:val="006D4DC2"/>
    <w:rsid w:val="006D4E0D"/>
    <w:rsid w:val="006D4E10"/>
    <w:rsid w:val="006D4E37"/>
    <w:rsid w:val="006D4E74"/>
    <w:rsid w:val="006D4E76"/>
    <w:rsid w:val="006D4E9A"/>
    <w:rsid w:val="006D4EC9"/>
    <w:rsid w:val="006D4EFE"/>
    <w:rsid w:val="006D4F1B"/>
    <w:rsid w:val="006D4F47"/>
    <w:rsid w:val="006D4F57"/>
    <w:rsid w:val="006D4F61"/>
    <w:rsid w:val="006D4F81"/>
    <w:rsid w:val="006D4FB2"/>
    <w:rsid w:val="006D4FC4"/>
    <w:rsid w:val="006D4FDD"/>
    <w:rsid w:val="006D4FF1"/>
    <w:rsid w:val="006D5044"/>
    <w:rsid w:val="006D507E"/>
    <w:rsid w:val="006D5098"/>
    <w:rsid w:val="006D50A1"/>
    <w:rsid w:val="006D50EA"/>
    <w:rsid w:val="006D50F7"/>
    <w:rsid w:val="006D50FB"/>
    <w:rsid w:val="006D5115"/>
    <w:rsid w:val="006D5135"/>
    <w:rsid w:val="006D514C"/>
    <w:rsid w:val="006D5182"/>
    <w:rsid w:val="006D51F1"/>
    <w:rsid w:val="006D5266"/>
    <w:rsid w:val="006D52AD"/>
    <w:rsid w:val="006D52C8"/>
    <w:rsid w:val="006D52D2"/>
    <w:rsid w:val="006D534C"/>
    <w:rsid w:val="006D5351"/>
    <w:rsid w:val="006D53EB"/>
    <w:rsid w:val="006D5424"/>
    <w:rsid w:val="006D5432"/>
    <w:rsid w:val="006D5438"/>
    <w:rsid w:val="006D545B"/>
    <w:rsid w:val="006D5488"/>
    <w:rsid w:val="006D54AF"/>
    <w:rsid w:val="006D5518"/>
    <w:rsid w:val="006D5552"/>
    <w:rsid w:val="006D557B"/>
    <w:rsid w:val="006D55A2"/>
    <w:rsid w:val="006D55A3"/>
    <w:rsid w:val="006D55BC"/>
    <w:rsid w:val="006D55F8"/>
    <w:rsid w:val="006D5604"/>
    <w:rsid w:val="006D560A"/>
    <w:rsid w:val="006D5629"/>
    <w:rsid w:val="006D5630"/>
    <w:rsid w:val="006D5631"/>
    <w:rsid w:val="006D5637"/>
    <w:rsid w:val="006D5641"/>
    <w:rsid w:val="006D564D"/>
    <w:rsid w:val="006D5664"/>
    <w:rsid w:val="006D5678"/>
    <w:rsid w:val="006D569C"/>
    <w:rsid w:val="006D56B2"/>
    <w:rsid w:val="006D56C7"/>
    <w:rsid w:val="006D56E1"/>
    <w:rsid w:val="006D5721"/>
    <w:rsid w:val="006D5726"/>
    <w:rsid w:val="006D5766"/>
    <w:rsid w:val="006D57B0"/>
    <w:rsid w:val="006D57D1"/>
    <w:rsid w:val="006D588F"/>
    <w:rsid w:val="006D58AA"/>
    <w:rsid w:val="006D58E1"/>
    <w:rsid w:val="006D58E7"/>
    <w:rsid w:val="006D5905"/>
    <w:rsid w:val="006D592A"/>
    <w:rsid w:val="006D5945"/>
    <w:rsid w:val="006D59C0"/>
    <w:rsid w:val="006D5A13"/>
    <w:rsid w:val="006D5A65"/>
    <w:rsid w:val="006D5A69"/>
    <w:rsid w:val="006D5A6B"/>
    <w:rsid w:val="006D5A6C"/>
    <w:rsid w:val="006D5A77"/>
    <w:rsid w:val="006D5A7D"/>
    <w:rsid w:val="006D5ACC"/>
    <w:rsid w:val="006D5ACF"/>
    <w:rsid w:val="006D5B3A"/>
    <w:rsid w:val="006D5B95"/>
    <w:rsid w:val="006D5B96"/>
    <w:rsid w:val="006D5BCC"/>
    <w:rsid w:val="006D5C05"/>
    <w:rsid w:val="006D5C21"/>
    <w:rsid w:val="006D5C59"/>
    <w:rsid w:val="006D5C64"/>
    <w:rsid w:val="006D5CB2"/>
    <w:rsid w:val="006D5CCB"/>
    <w:rsid w:val="006D5CCC"/>
    <w:rsid w:val="006D5D3C"/>
    <w:rsid w:val="006D5D56"/>
    <w:rsid w:val="006D5D59"/>
    <w:rsid w:val="006D5DA4"/>
    <w:rsid w:val="006D5DB1"/>
    <w:rsid w:val="006D5DB6"/>
    <w:rsid w:val="006D5DBB"/>
    <w:rsid w:val="006D5E02"/>
    <w:rsid w:val="006D5E51"/>
    <w:rsid w:val="006D5E83"/>
    <w:rsid w:val="006D5EA1"/>
    <w:rsid w:val="006D5EDA"/>
    <w:rsid w:val="006D5F0D"/>
    <w:rsid w:val="006D5F2B"/>
    <w:rsid w:val="006D5F39"/>
    <w:rsid w:val="006D5F3B"/>
    <w:rsid w:val="006D5FB6"/>
    <w:rsid w:val="006D5FB8"/>
    <w:rsid w:val="006D5FDD"/>
    <w:rsid w:val="006D5FE5"/>
    <w:rsid w:val="006D5FEE"/>
    <w:rsid w:val="006D6026"/>
    <w:rsid w:val="006D607F"/>
    <w:rsid w:val="006D6094"/>
    <w:rsid w:val="006D60A7"/>
    <w:rsid w:val="006D60E9"/>
    <w:rsid w:val="006D60EE"/>
    <w:rsid w:val="006D60EF"/>
    <w:rsid w:val="006D60F9"/>
    <w:rsid w:val="006D6103"/>
    <w:rsid w:val="006D61B7"/>
    <w:rsid w:val="006D61F9"/>
    <w:rsid w:val="006D6209"/>
    <w:rsid w:val="006D622E"/>
    <w:rsid w:val="006D6247"/>
    <w:rsid w:val="006D6271"/>
    <w:rsid w:val="006D627D"/>
    <w:rsid w:val="006D6298"/>
    <w:rsid w:val="006D62BF"/>
    <w:rsid w:val="006D62FD"/>
    <w:rsid w:val="006D6307"/>
    <w:rsid w:val="006D630B"/>
    <w:rsid w:val="006D632D"/>
    <w:rsid w:val="006D632F"/>
    <w:rsid w:val="006D6333"/>
    <w:rsid w:val="006D6356"/>
    <w:rsid w:val="006D6388"/>
    <w:rsid w:val="006D63AD"/>
    <w:rsid w:val="006D63C6"/>
    <w:rsid w:val="006D63FC"/>
    <w:rsid w:val="006D642B"/>
    <w:rsid w:val="006D645E"/>
    <w:rsid w:val="006D6467"/>
    <w:rsid w:val="006D6470"/>
    <w:rsid w:val="006D64C3"/>
    <w:rsid w:val="006D650C"/>
    <w:rsid w:val="006D6514"/>
    <w:rsid w:val="006D6542"/>
    <w:rsid w:val="006D6546"/>
    <w:rsid w:val="006D65A9"/>
    <w:rsid w:val="006D65CD"/>
    <w:rsid w:val="006D65EB"/>
    <w:rsid w:val="006D65FC"/>
    <w:rsid w:val="006D66A8"/>
    <w:rsid w:val="006D6765"/>
    <w:rsid w:val="006D67AB"/>
    <w:rsid w:val="006D67C5"/>
    <w:rsid w:val="006D67D6"/>
    <w:rsid w:val="006D6822"/>
    <w:rsid w:val="006D68CB"/>
    <w:rsid w:val="006D68D6"/>
    <w:rsid w:val="006D68DE"/>
    <w:rsid w:val="006D68F3"/>
    <w:rsid w:val="006D6948"/>
    <w:rsid w:val="006D6A0F"/>
    <w:rsid w:val="006D6A1F"/>
    <w:rsid w:val="006D6A53"/>
    <w:rsid w:val="006D6AC5"/>
    <w:rsid w:val="006D6AC9"/>
    <w:rsid w:val="006D6ACB"/>
    <w:rsid w:val="006D6B0A"/>
    <w:rsid w:val="006D6B3D"/>
    <w:rsid w:val="006D6B4A"/>
    <w:rsid w:val="006D6B61"/>
    <w:rsid w:val="006D6B7A"/>
    <w:rsid w:val="006D6B9E"/>
    <w:rsid w:val="006D6BB4"/>
    <w:rsid w:val="006D6BBC"/>
    <w:rsid w:val="006D6BE4"/>
    <w:rsid w:val="006D6C02"/>
    <w:rsid w:val="006D6C27"/>
    <w:rsid w:val="006D6C31"/>
    <w:rsid w:val="006D6C5B"/>
    <w:rsid w:val="006D6C5C"/>
    <w:rsid w:val="006D6C7B"/>
    <w:rsid w:val="006D6C8B"/>
    <w:rsid w:val="006D6C8E"/>
    <w:rsid w:val="006D6CA3"/>
    <w:rsid w:val="006D6CD7"/>
    <w:rsid w:val="006D6D12"/>
    <w:rsid w:val="006D6D1A"/>
    <w:rsid w:val="006D6D48"/>
    <w:rsid w:val="006D6D77"/>
    <w:rsid w:val="006D6D96"/>
    <w:rsid w:val="006D6D9B"/>
    <w:rsid w:val="006D6DBA"/>
    <w:rsid w:val="006D6E23"/>
    <w:rsid w:val="006D6EA4"/>
    <w:rsid w:val="006D6EA7"/>
    <w:rsid w:val="006D6F05"/>
    <w:rsid w:val="006D6F2E"/>
    <w:rsid w:val="006D6F6B"/>
    <w:rsid w:val="006D6FDF"/>
    <w:rsid w:val="006D703F"/>
    <w:rsid w:val="006D704B"/>
    <w:rsid w:val="006D7055"/>
    <w:rsid w:val="006D708A"/>
    <w:rsid w:val="006D709C"/>
    <w:rsid w:val="006D70E9"/>
    <w:rsid w:val="006D7162"/>
    <w:rsid w:val="006D7175"/>
    <w:rsid w:val="006D71BA"/>
    <w:rsid w:val="006D71F6"/>
    <w:rsid w:val="006D7238"/>
    <w:rsid w:val="006D724C"/>
    <w:rsid w:val="006D7258"/>
    <w:rsid w:val="006D7264"/>
    <w:rsid w:val="006D7285"/>
    <w:rsid w:val="006D729D"/>
    <w:rsid w:val="006D72F6"/>
    <w:rsid w:val="006D73BD"/>
    <w:rsid w:val="006D73D2"/>
    <w:rsid w:val="006D73F3"/>
    <w:rsid w:val="006D73F5"/>
    <w:rsid w:val="006D7401"/>
    <w:rsid w:val="006D7415"/>
    <w:rsid w:val="006D74F1"/>
    <w:rsid w:val="006D7502"/>
    <w:rsid w:val="006D7519"/>
    <w:rsid w:val="006D752C"/>
    <w:rsid w:val="006D755E"/>
    <w:rsid w:val="006D75C1"/>
    <w:rsid w:val="006D760A"/>
    <w:rsid w:val="006D764B"/>
    <w:rsid w:val="006D76AE"/>
    <w:rsid w:val="006D76D3"/>
    <w:rsid w:val="006D7747"/>
    <w:rsid w:val="006D775B"/>
    <w:rsid w:val="006D7762"/>
    <w:rsid w:val="006D77B5"/>
    <w:rsid w:val="006D782F"/>
    <w:rsid w:val="006D7841"/>
    <w:rsid w:val="006D785D"/>
    <w:rsid w:val="006D7873"/>
    <w:rsid w:val="006D7945"/>
    <w:rsid w:val="006D7946"/>
    <w:rsid w:val="006D7947"/>
    <w:rsid w:val="006D7967"/>
    <w:rsid w:val="006D7981"/>
    <w:rsid w:val="006D79BF"/>
    <w:rsid w:val="006D79D6"/>
    <w:rsid w:val="006D7A17"/>
    <w:rsid w:val="006D7A44"/>
    <w:rsid w:val="006D7A46"/>
    <w:rsid w:val="006D7A72"/>
    <w:rsid w:val="006D7A89"/>
    <w:rsid w:val="006D7A98"/>
    <w:rsid w:val="006D7B01"/>
    <w:rsid w:val="006D7B06"/>
    <w:rsid w:val="006D7B5A"/>
    <w:rsid w:val="006D7BB8"/>
    <w:rsid w:val="006D7C11"/>
    <w:rsid w:val="006D7C25"/>
    <w:rsid w:val="006D7CA0"/>
    <w:rsid w:val="006D7CA2"/>
    <w:rsid w:val="006D7CA6"/>
    <w:rsid w:val="006D7CB9"/>
    <w:rsid w:val="006D7CC0"/>
    <w:rsid w:val="006D7CD5"/>
    <w:rsid w:val="006D7CDF"/>
    <w:rsid w:val="006D7D14"/>
    <w:rsid w:val="006D7D16"/>
    <w:rsid w:val="006D7D4C"/>
    <w:rsid w:val="006D7D5C"/>
    <w:rsid w:val="006D7D67"/>
    <w:rsid w:val="006D7D7A"/>
    <w:rsid w:val="006D7D7B"/>
    <w:rsid w:val="006D7D90"/>
    <w:rsid w:val="006D7DAD"/>
    <w:rsid w:val="006D7DED"/>
    <w:rsid w:val="006D7E50"/>
    <w:rsid w:val="006D7E6C"/>
    <w:rsid w:val="006D7E74"/>
    <w:rsid w:val="006D7E86"/>
    <w:rsid w:val="006D7EDF"/>
    <w:rsid w:val="006D7EF0"/>
    <w:rsid w:val="006D7F4C"/>
    <w:rsid w:val="006D7F6F"/>
    <w:rsid w:val="006D7FAB"/>
    <w:rsid w:val="006D7FDE"/>
    <w:rsid w:val="006D7FE2"/>
    <w:rsid w:val="006D7FF2"/>
    <w:rsid w:val="006E0054"/>
    <w:rsid w:val="006E009C"/>
    <w:rsid w:val="006E00C1"/>
    <w:rsid w:val="006E00E3"/>
    <w:rsid w:val="006E00EB"/>
    <w:rsid w:val="006E011B"/>
    <w:rsid w:val="006E01B8"/>
    <w:rsid w:val="006E01CA"/>
    <w:rsid w:val="006E0215"/>
    <w:rsid w:val="006E0232"/>
    <w:rsid w:val="006E0262"/>
    <w:rsid w:val="006E0273"/>
    <w:rsid w:val="006E028C"/>
    <w:rsid w:val="006E02B0"/>
    <w:rsid w:val="006E02D2"/>
    <w:rsid w:val="006E0385"/>
    <w:rsid w:val="006E038E"/>
    <w:rsid w:val="006E03B0"/>
    <w:rsid w:val="006E03D2"/>
    <w:rsid w:val="006E03E9"/>
    <w:rsid w:val="006E0432"/>
    <w:rsid w:val="006E048E"/>
    <w:rsid w:val="006E0491"/>
    <w:rsid w:val="006E0499"/>
    <w:rsid w:val="006E04EA"/>
    <w:rsid w:val="006E0505"/>
    <w:rsid w:val="006E050E"/>
    <w:rsid w:val="006E055A"/>
    <w:rsid w:val="006E055B"/>
    <w:rsid w:val="006E0568"/>
    <w:rsid w:val="006E0569"/>
    <w:rsid w:val="006E0597"/>
    <w:rsid w:val="006E05AC"/>
    <w:rsid w:val="006E05CC"/>
    <w:rsid w:val="006E0628"/>
    <w:rsid w:val="006E0630"/>
    <w:rsid w:val="006E063B"/>
    <w:rsid w:val="006E0645"/>
    <w:rsid w:val="006E065D"/>
    <w:rsid w:val="006E0690"/>
    <w:rsid w:val="006E071B"/>
    <w:rsid w:val="006E073B"/>
    <w:rsid w:val="006E0768"/>
    <w:rsid w:val="006E0795"/>
    <w:rsid w:val="006E07AA"/>
    <w:rsid w:val="006E0841"/>
    <w:rsid w:val="006E084D"/>
    <w:rsid w:val="006E08C9"/>
    <w:rsid w:val="006E08E9"/>
    <w:rsid w:val="006E08FF"/>
    <w:rsid w:val="006E0910"/>
    <w:rsid w:val="006E091B"/>
    <w:rsid w:val="006E0936"/>
    <w:rsid w:val="006E0986"/>
    <w:rsid w:val="006E098E"/>
    <w:rsid w:val="006E099F"/>
    <w:rsid w:val="006E09BD"/>
    <w:rsid w:val="006E09D9"/>
    <w:rsid w:val="006E09E3"/>
    <w:rsid w:val="006E0A17"/>
    <w:rsid w:val="006E0A21"/>
    <w:rsid w:val="006E0A34"/>
    <w:rsid w:val="006E0A37"/>
    <w:rsid w:val="006E0A38"/>
    <w:rsid w:val="006E0A40"/>
    <w:rsid w:val="006E0A4D"/>
    <w:rsid w:val="006E0A55"/>
    <w:rsid w:val="006E0A71"/>
    <w:rsid w:val="006E0AAA"/>
    <w:rsid w:val="006E0B07"/>
    <w:rsid w:val="006E0B0C"/>
    <w:rsid w:val="006E0B66"/>
    <w:rsid w:val="006E0B6D"/>
    <w:rsid w:val="006E0B95"/>
    <w:rsid w:val="006E0BC3"/>
    <w:rsid w:val="006E0BED"/>
    <w:rsid w:val="006E0BFC"/>
    <w:rsid w:val="006E0C06"/>
    <w:rsid w:val="006E0C19"/>
    <w:rsid w:val="006E0C1A"/>
    <w:rsid w:val="006E0C32"/>
    <w:rsid w:val="006E0C4B"/>
    <w:rsid w:val="006E0C5B"/>
    <w:rsid w:val="006E0C9D"/>
    <w:rsid w:val="006E0CBA"/>
    <w:rsid w:val="006E0CCA"/>
    <w:rsid w:val="006E0CEB"/>
    <w:rsid w:val="006E0D46"/>
    <w:rsid w:val="006E0D72"/>
    <w:rsid w:val="006E0DB1"/>
    <w:rsid w:val="006E0DB3"/>
    <w:rsid w:val="006E0DB6"/>
    <w:rsid w:val="006E0DBD"/>
    <w:rsid w:val="006E0DE2"/>
    <w:rsid w:val="006E0DF2"/>
    <w:rsid w:val="006E0E0F"/>
    <w:rsid w:val="006E0E2E"/>
    <w:rsid w:val="006E0E33"/>
    <w:rsid w:val="006E0E4D"/>
    <w:rsid w:val="006E0E67"/>
    <w:rsid w:val="006E0E6C"/>
    <w:rsid w:val="006E0EB4"/>
    <w:rsid w:val="006E0EFC"/>
    <w:rsid w:val="006E0F4B"/>
    <w:rsid w:val="006E0F77"/>
    <w:rsid w:val="006E0FC3"/>
    <w:rsid w:val="006E0FCE"/>
    <w:rsid w:val="006E0FED"/>
    <w:rsid w:val="006E0FFC"/>
    <w:rsid w:val="006E1045"/>
    <w:rsid w:val="006E1050"/>
    <w:rsid w:val="006E1076"/>
    <w:rsid w:val="006E109E"/>
    <w:rsid w:val="006E10B1"/>
    <w:rsid w:val="006E10B8"/>
    <w:rsid w:val="006E1110"/>
    <w:rsid w:val="006E1113"/>
    <w:rsid w:val="006E112D"/>
    <w:rsid w:val="006E1141"/>
    <w:rsid w:val="006E1186"/>
    <w:rsid w:val="006E11BD"/>
    <w:rsid w:val="006E11C7"/>
    <w:rsid w:val="006E11FA"/>
    <w:rsid w:val="006E1203"/>
    <w:rsid w:val="006E1277"/>
    <w:rsid w:val="006E12AB"/>
    <w:rsid w:val="006E12B3"/>
    <w:rsid w:val="006E12C5"/>
    <w:rsid w:val="006E12D1"/>
    <w:rsid w:val="006E12F8"/>
    <w:rsid w:val="006E132B"/>
    <w:rsid w:val="006E1384"/>
    <w:rsid w:val="006E1396"/>
    <w:rsid w:val="006E13A9"/>
    <w:rsid w:val="006E13D2"/>
    <w:rsid w:val="006E1407"/>
    <w:rsid w:val="006E1452"/>
    <w:rsid w:val="006E1455"/>
    <w:rsid w:val="006E149F"/>
    <w:rsid w:val="006E14D8"/>
    <w:rsid w:val="006E1527"/>
    <w:rsid w:val="006E1561"/>
    <w:rsid w:val="006E1584"/>
    <w:rsid w:val="006E1593"/>
    <w:rsid w:val="006E15D4"/>
    <w:rsid w:val="006E15DB"/>
    <w:rsid w:val="006E15E9"/>
    <w:rsid w:val="006E15F4"/>
    <w:rsid w:val="006E1609"/>
    <w:rsid w:val="006E161C"/>
    <w:rsid w:val="006E1623"/>
    <w:rsid w:val="006E1635"/>
    <w:rsid w:val="006E1652"/>
    <w:rsid w:val="006E1712"/>
    <w:rsid w:val="006E1714"/>
    <w:rsid w:val="006E1735"/>
    <w:rsid w:val="006E1758"/>
    <w:rsid w:val="006E1771"/>
    <w:rsid w:val="006E1776"/>
    <w:rsid w:val="006E1788"/>
    <w:rsid w:val="006E17A3"/>
    <w:rsid w:val="006E17C6"/>
    <w:rsid w:val="006E17EA"/>
    <w:rsid w:val="006E1839"/>
    <w:rsid w:val="006E183E"/>
    <w:rsid w:val="006E1847"/>
    <w:rsid w:val="006E1862"/>
    <w:rsid w:val="006E1873"/>
    <w:rsid w:val="006E1890"/>
    <w:rsid w:val="006E18DA"/>
    <w:rsid w:val="006E1925"/>
    <w:rsid w:val="006E1926"/>
    <w:rsid w:val="006E1927"/>
    <w:rsid w:val="006E192B"/>
    <w:rsid w:val="006E193A"/>
    <w:rsid w:val="006E197C"/>
    <w:rsid w:val="006E198D"/>
    <w:rsid w:val="006E1998"/>
    <w:rsid w:val="006E199B"/>
    <w:rsid w:val="006E19BB"/>
    <w:rsid w:val="006E19DC"/>
    <w:rsid w:val="006E19F0"/>
    <w:rsid w:val="006E1A0C"/>
    <w:rsid w:val="006E1A1B"/>
    <w:rsid w:val="006E1A23"/>
    <w:rsid w:val="006E1A4E"/>
    <w:rsid w:val="006E1A79"/>
    <w:rsid w:val="006E1A96"/>
    <w:rsid w:val="006E1B00"/>
    <w:rsid w:val="006E1B40"/>
    <w:rsid w:val="006E1B46"/>
    <w:rsid w:val="006E1B72"/>
    <w:rsid w:val="006E1B79"/>
    <w:rsid w:val="006E1CB4"/>
    <w:rsid w:val="006E1CE3"/>
    <w:rsid w:val="006E1CEC"/>
    <w:rsid w:val="006E1D0D"/>
    <w:rsid w:val="006E1D65"/>
    <w:rsid w:val="006E1DBE"/>
    <w:rsid w:val="006E1DD2"/>
    <w:rsid w:val="006E1DDB"/>
    <w:rsid w:val="006E1DF1"/>
    <w:rsid w:val="006E1E43"/>
    <w:rsid w:val="006E1E5A"/>
    <w:rsid w:val="006E1E8A"/>
    <w:rsid w:val="006E1E90"/>
    <w:rsid w:val="006E1EAD"/>
    <w:rsid w:val="006E1EC1"/>
    <w:rsid w:val="006E1F43"/>
    <w:rsid w:val="006E1F45"/>
    <w:rsid w:val="006E1FAC"/>
    <w:rsid w:val="006E203B"/>
    <w:rsid w:val="006E2066"/>
    <w:rsid w:val="006E207D"/>
    <w:rsid w:val="006E2087"/>
    <w:rsid w:val="006E20CA"/>
    <w:rsid w:val="006E20CB"/>
    <w:rsid w:val="006E20E5"/>
    <w:rsid w:val="006E20FA"/>
    <w:rsid w:val="006E211D"/>
    <w:rsid w:val="006E2123"/>
    <w:rsid w:val="006E2125"/>
    <w:rsid w:val="006E2131"/>
    <w:rsid w:val="006E2152"/>
    <w:rsid w:val="006E219E"/>
    <w:rsid w:val="006E21A0"/>
    <w:rsid w:val="006E21A7"/>
    <w:rsid w:val="006E2243"/>
    <w:rsid w:val="006E2283"/>
    <w:rsid w:val="006E231E"/>
    <w:rsid w:val="006E233F"/>
    <w:rsid w:val="006E2358"/>
    <w:rsid w:val="006E235B"/>
    <w:rsid w:val="006E23C1"/>
    <w:rsid w:val="006E23DC"/>
    <w:rsid w:val="006E2433"/>
    <w:rsid w:val="006E2529"/>
    <w:rsid w:val="006E253F"/>
    <w:rsid w:val="006E25B2"/>
    <w:rsid w:val="006E2614"/>
    <w:rsid w:val="006E2616"/>
    <w:rsid w:val="006E2634"/>
    <w:rsid w:val="006E2639"/>
    <w:rsid w:val="006E264C"/>
    <w:rsid w:val="006E2652"/>
    <w:rsid w:val="006E2668"/>
    <w:rsid w:val="006E266D"/>
    <w:rsid w:val="006E26AC"/>
    <w:rsid w:val="006E26BD"/>
    <w:rsid w:val="006E26EE"/>
    <w:rsid w:val="006E2716"/>
    <w:rsid w:val="006E272A"/>
    <w:rsid w:val="006E2735"/>
    <w:rsid w:val="006E273C"/>
    <w:rsid w:val="006E2769"/>
    <w:rsid w:val="006E278C"/>
    <w:rsid w:val="006E2793"/>
    <w:rsid w:val="006E279E"/>
    <w:rsid w:val="006E27A8"/>
    <w:rsid w:val="006E27C9"/>
    <w:rsid w:val="006E27CA"/>
    <w:rsid w:val="006E2800"/>
    <w:rsid w:val="006E2804"/>
    <w:rsid w:val="006E280F"/>
    <w:rsid w:val="006E2823"/>
    <w:rsid w:val="006E2829"/>
    <w:rsid w:val="006E282F"/>
    <w:rsid w:val="006E2837"/>
    <w:rsid w:val="006E284A"/>
    <w:rsid w:val="006E2896"/>
    <w:rsid w:val="006E28AA"/>
    <w:rsid w:val="006E28AB"/>
    <w:rsid w:val="006E28B2"/>
    <w:rsid w:val="006E28D9"/>
    <w:rsid w:val="006E2967"/>
    <w:rsid w:val="006E29B1"/>
    <w:rsid w:val="006E29B2"/>
    <w:rsid w:val="006E29EE"/>
    <w:rsid w:val="006E2A68"/>
    <w:rsid w:val="006E2A70"/>
    <w:rsid w:val="006E2A7B"/>
    <w:rsid w:val="006E2A87"/>
    <w:rsid w:val="006E2A9A"/>
    <w:rsid w:val="006E2B30"/>
    <w:rsid w:val="006E2B3F"/>
    <w:rsid w:val="006E2B7B"/>
    <w:rsid w:val="006E2B9D"/>
    <w:rsid w:val="006E2BDD"/>
    <w:rsid w:val="006E2BE6"/>
    <w:rsid w:val="006E2C04"/>
    <w:rsid w:val="006E2C32"/>
    <w:rsid w:val="006E2C71"/>
    <w:rsid w:val="006E2C82"/>
    <w:rsid w:val="006E2D21"/>
    <w:rsid w:val="006E2D67"/>
    <w:rsid w:val="006E2D6F"/>
    <w:rsid w:val="006E2D8F"/>
    <w:rsid w:val="006E2DF6"/>
    <w:rsid w:val="006E2E12"/>
    <w:rsid w:val="006E2E38"/>
    <w:rsid w:val="006E2E3A"/>
    <w:rsid w:val="006E2E62"/>
    <w:rsid w:val="006E2E80"/>
    <w:rsid w:val="006E2ED1"/>
    <w:rsid w:val="006E2EE5"/>
    <w:rsid w:val="006E2F18"/>
    <w:rsid w:val="006E2F2B"/>
    <w:rsid w:val="006E2F43"/>
    <w:rsid w:val="006E2F58"/>
    <w:rsid w:val="006E2F5E"/>
    <w:rsid w:val="006E2F5F"/>
    <w:rsid w:val="006E2F7B"/>
    <w:rsid w:val="006E2FA6"/>
    <w:rsid w:val="006E2FAC"/>
    <w:rsid w:val="006E2FD3"/>
    <w:rsid w:val="006E2FE6"/>
    <w:rsid w:val="006E301E"/>
    <w:rsid w:val="006E307E"/>
    <w:rsid w:val="006E3091"/>
    <w:rsid w:val="006E30C4"/>
    <w:rsid w:val="006E310D"/>
    <w:rsid w:val="006E3164"/>
    <w:rsid w:val="006E316F"/>
    <w:rsid w:val="006E3205"/>
    <w:rsid w:val="006E323E"/>
    <w:rsid w:val="006E3242"/>
    <w:rsid w:val="006E32B0"/>
    <w:rsid w:val="006E32B9"/>
    <w:rsid w:val="006E3315"/>
    <w:rsid w:val="006E3320"/>
    <w:rsid w:val="006E332D"/>
    <w:rsid w:val="006E3380"/>
    <w:rsid w:val="006E33A0"/>
    <w:rsid w:val="006E33AC"/>
    <w:rsid w:val="006E33B6"/>
    <w:rsid w:val="006E33C1"/>
    <w:rsid w:val="006E3400"/>
    <w:rsid w:val="006E3428"/>
    <w:rsid w:val="006E3489"/>
    <w:rsid w:val="006E34EF"/>
    <w:rsid w:val="006E350F"/>
    <w:rsid w:val="006E351A"/>
    <w:rsid w:val="006E3520"/>
    <w:rsid w:val="006E3538"/>
    <w:rsid w:val="006E3539"/>
    <w:rsid w:val="006E3560"/>
    <w:rsid w:val="006E356C"/>
    <w:rsid w:val="006E35A1"/>
    <w:rsid w:val="006E35CC"/>
    <w:rsid w:val="006E35D1"/>
    <w:rsid w:val="006E3624"/>
    <w:rsid w:val="006E3626"/>
    <w:rsid w:val="006E3649"/>
    <w:rsid w:val="006E364F"/>
    <w:rsid w:val="006E3650"/>
    <w:rsid w:val="006E3668"/>
    <w:rsid w:val="006E36FA"/>
    <w:rsid w:val="006E36FB"/>
    <w:rsid w:val="006E371C"/>
    <w:rsid w:val="006E3749"/>
    <w:rsid w:val="006E3759"/>
    <w:rsid w:val="006E379D"/>
    <w:rsid w:val="006E380E"/>
    <w:rsid w:val="006E3827"/>
    <w:rsid w:val="006E38A2"/>
    <w:rsid w:val="006E38C1"/>
    <w:rsid w:val="006E391C"/>
    <w:rsid w:val="006E3927"/>
    <w:rsid w:val="006E3947"/>
    <w:rsid w:val="006E394C"/>
    <w:rsid w:val="006E3986"/>
    <w:rsid w:val="006E39D6"/>
    <w:rsid w:val="006E39FA"/>
    <w:rsid w:val="006E3A08"/>
    <w:rsid w:val="006E3A11"/>
    <w:rsid w:val="006E3A48"/>
    <w:rsid w:val="006E3A54"/>
    <w:rsid w:val="006E3A8B"/>
    <w:rsid w:val="006E3B04"/>
    <w:rsid w:val="006E3B55"/>
    <w:rsid w:val="006E3B5A"/>
    <w:rsid w:val="006E3B66"/>
    <w:rsid w:val="006E3B97"/>
    <w:rsid w:val="006E3BA8"/>
    <w:rsid w:val="006E3BC9"/>
    <w:rsid w:val="006E3BE4"/>
    <w:rsid w:val="006E3BEE"/>
    <w:rsid w:val="006E3C53"/>
    <w:rsid w:val="006E3CE2"/>
    <w:rsid w:val="006E3CEF"/>
    <w:rsid w:val="006E3CFC"/>
    <w:rsid w:val="006E3D65"/>
    <w:rsid w:val="006E3DD4"/>
    <w:rsid w:val="006E3DFB"/>
    <w:rsid w:val="006E3DFF"/>
    <w:rsid w:val="006E3E03"/>
    <w:rsid w:val="006E3E10"/>
    <w:rsid w:val="006E3E3D"/>
    <w:rsid w:val="006E3E76"/>
    <w:rsid w:val="006E3E80"/>
    <w:rsid w:val="006E3E83"/>
    <w:rsid w:val="006E3E8A"/>
    <w:rsid w:val="006E3EA3"/>
    <w:rsid w:val="006E3EA4"/>
    <w:rsid w:val="006E3ED9"/>
    <w:rsid w:val="006E3EFE"/>
    <w:rsid w:val="006E3F01"/>
    <w:rsid w:val="006E3F0C"/>
    <w:rsid w:val="006E3F11"/>
    <w:rsid w:val="006E3F12"/>
    <w:rsid w:val="006E3F60"/>
    <w:rsid w:val="006E3F6A"/>
    <w:rsid w:val="006E3F7D"/>
    <w:rsid w:val="006E3F91"/>
    <w:rsid w:val="006E3FAF"/>
    <w:rsid w:val="006E3FF0"/>
    <w:rsid w:val="006E4002"/>
    <w:rsid w:val="006E4043"/>
    <w:rsid w:val="006E4050"/>
    <w:rsid w:val="006E406D"/>
    <w:rsid w:val="006E4114"/>
    <w:rsid w:val="006E4116"/>
    <w:rsid w:val="006E413E"/>
    <w:rsid w:val="006E414F"/>
    <w:rsid w:val="006E41A6"/>
    <w:rsid w:val="006E420D"/>
    <w:rsid w:val="006E425D"/>
    <w:rsid w:val="006E428B"/>
    <w:rsid w:val="006E4344"/>
    <w:rsid w:val="006E434B"/>
    <w:rsid w:val="006E43D9"/>
    <w:rsid w:val="006E4422"/>
    <w:rsid w:val="006E443F"/>
    <w:rsid w:val="006E44B7"/>
    <w:rsid w:val="006E44FA"/>
    <w:rsid w:val="006E44FF"/>
    <w:rsid w:val="006E450A"/>
    <w:rsid w:val="006E452C"/>
    <w:rsid w:val="006E454D"/>
    <w:rsid w:val="006E4552"/>
    <w:rsid w:val="006E4593"/>
    <w:rsid w:val="006E460D"/>
    <w:rsid w:val="006E4640"/>
    <w:rsid w:val="006E4644"/>
    <w:rsid w:val="006E464F"/>
    <w:rsid w:val="006E4690"/>
    <w:rsid w:val="006E46A6"/>
    <w:rsid w:val="006E46AA"/>
    <w:rsid w:val="006E4752"/>
    <w:rsid w:val="006E4779"/>
    <w:rsid w:val="006E4792"/>
    <w:rsid w:val="006E47B5"/>
    <w:rsid w:val="006E47FB"/>
    <w:rsid w:val="006E488F"/>
    <w:rsid w:val="006E48CB"/>
    <w:rsid w:val="006E48FE"/>
    <w:rsid w:val="006E490C"/>
    <w:rsid w:val="006E4915"/>
    <w:rsid w:val="006E4950"/>
    <w:rsid w:val="006E498E"/>
    <w:rsid w:val="006E4995"/>
    <w:rsid w:val="006E49CF"/>
    <w:rsid w:val="006E49D4"/>
    <w:rsid w:val="006E4A00"/>
    <w:rsid w:val="006E4A0F"/>
    <w:rsid w:val="006E4A3E"/>
    <w:rsid w:val="006E4A83"/>
    <w:rsid w:val="006E4AA5"/>
    <w:rsid w:val="006E4AA8"/>
    <w:rsid w:val="006E4AD7"/>
    <w:rsid w:val="006E4B0C"/>
    <w:rsid w:val="006E4B5A"/>
    <w:rsid w:val="006E4B79"/>
    <w:rsid w:val="006E4B8A"/>
    <w:rsid w:val="006E4BB8"/>
    <w:rsid w:val="006E4BB9"/>
    <w:rsid w:val="006E4BD8"/>
    <w:rsid w:val="006E4BD9"/>
    <w:rsid w:val="006E4BDA"/>
    <w:rsid w:val="006E4C10"/>
    <w:rsid w:val="006E4C4B"/>
    <w:rsid w:val="006E4C54"/>
    <w:rsid w:val="006E4C86"/>
    <w:rsid w:val="006E4CCC"/>
    <w:rsid w:val="006E4D70"/>
    <w:rsid w:val="006E4D76"/>
    <w:rsid w:val="006E4D86"/>
    <w:rsid w:val="006E4D8E"/>
    <w:rsid w:val="006E4DA2"/>
    <w:rsid w:val="006E4DBB"/>
    <w:rsid w:val="006E4DED"/>
    <w:rsid w:val="006E4DF9"/>
    <w:rsid w:val="006E4E00"/>
    <w:rsid w:val="006E4E03"/>
    <w:rsid w:val="006E4E19"/>
    <w:rsid w:val="006E4E25"/>
    <w:rsid w:val="006E4E34"/>
    <w:rsid w:val="006E4E6B"/>
    <w:rsid w:val="006E4E72"/>
    <w:rsid w:val="006E4EA4"/>
    <w:rsid w:val="006E4EFF"/>
    <w:rsid w:val="006E4F1B"/>
    <w:rsid w:val="006E4F56"/>
    <w:rsid w:val="006E4F81"/>
    <w:rsid w:val="006E4F87"/>
    <w:rsid w:val="006E4FBD"/>
    <w:rsid w:val="006E4FD1"/>
    <w:rsid w:val="006E4FD7"/>
    <w:rsid w:val="006E4FE5"/>
    <w:rsid w:val="006E4FE6"/>
    <w:rsid w:val="006E5070"/>
    <w:rsid w:val="006E5085"/>
    <w:rsid w:val="006E509E"/>
    <w:rsid w:val="006E50B1"/>
    <w:rsid w:val="006E5136"/>
    <w:rsid w:val="006E515C"/>
    <w:rsid w:val="006E516F"/>
    <w:rsid w:val="006E519F"/>
    <w:rsid w:val="006E51E3"/>
    <w:rsid w:val="006E51EB"/>
    <w:rsid w:val="006E5200"/>
    <w:rsid w:val="006E5228"/>
    <w:rsid w:val="006E526F"/>
    <w:rsid w:val="006E52A3"/>
    <w:rsid w:val="006E52F7"/>
    <w:rsid w:val="006E5331"/>
    <w:rsid w:val="006E533D"/>
    <w:rsid w:val="006E53C5"/>
    <w:rsid w:val="006E53C8"/>
    <w:rsid w:val="006E5516"/>
    <w:rsid w:val="006E5535"/>
    <w:rsid w:val="006E55A5"/>
    <w:rsid w:val="006E55BD"/>
    <w:rsid w:val="006E55D4"/>
    <w:rsid w:val="006E561D"/>
    <w:rsid w:val="006E563A"/>
    <w:rsid w:val="006E564C"/>
    <w:rsid w:val="006E5656"/>
    <w:rsid w:val="006E5671"/>
    <w:rsid w:val="006E568A"/>
    <w:rsid w:val="006E56BE"/>
    <w:rsid w:val="006E5732"/>
    <w:rsid w:val="006E5757"/>
    <w:rsid w:val="006E57E0"/>
    <w:rsid w:val="006E57E8"/>
    <w:rsid w:val="006E57F8"/>
    <w:rsid w:val="006E5804"/>
    <w:rsid w:val="006E581A"/>
    <w:rsid w:val="006E5843"/>
    <w:rsid w:val="006E584E"/>
    <w:rsid w:val="006E588E"/>
    <w:rsid w:val="006E58C3"/>
    <w:rsid w:val="006E59C9"/>
    <w:rsid w:val="006E59CD"/>
    <w:rsid w:val="006E5A1E"/>
    <w:rsid w:val="006E5A35"/>
    <w:rsid w:val="006E5AA1"/>
    <w:rsid w:val="006E5B23"/>
    <w:rsid w:val="006E5B70"/>
    <w:rsid w:val="006E5B71"/>
    <w:rsid w:val="006E5B9D"/>
    <w:rsid w:val="006E5BAC"/>
    <w:rsid w:val="006E5BB7"/>
    <w:rsid w:val="006E5BC9"/>
    <w:rsid w:val="006E5BDE"/>
    <w:rsid w:val="006E5BEC"/>
    <w:rsid w:val="006E5C1D"/>
    <w:rsid w:val="006E5C27"/>
    <w:rsid w:val="006E5C32"/>
    <w:rsid w:val="006E5C47"/>
    <w:rsid w:val="006E5CAB"/>
    <w:rsid w:val="006E5CAE"/>
    <w:rsid w:val="006E5D11"/>
    <w:rsid w:val="006E5D15"/>
    <w:rsid w:val="006E5D1F"/>
    <w:rsid w:val="006E5D9A"/>
    <w:rsid w:val="006E5DC5"/>
    <w:rsid w:val="006E5DCE"/>
    <w:rsid w:val="006E5E14"/>
    <w:rsid w:val="006E5E5A"/>
    <w:rsid w:val="006E5E83"/>
    <w:rsid w:val="006E5F13"/>
    <w:rsid w:val="006E5F23"/>
    <w:rsid w:val="006E5F2C"/>
    <w:rsid w:val="006E5F8E"/>
    <w:rsid w:val="006E5FAC"/>
    <w:rsid w:val="006E5FF3"/>
    <w:rsid w:val="006E5FFE"/>
    <w:rsid w:val="006E605A"/>
    <w:rsid w:val="006E607C"/>
    <w:rsid w:val="006E60CD"/>
    <w:rsid w:val="006E60F4"/>
    <w:rsid w:val="006E6140"/>
    <w:rsid w:val="006E61C3"/>
    <w:rsid w:val="006E61E5"/>
    <w:rsid w:val="006E61EC"/>
    <w:rsid w:val="006E62AE"/>
    <w:rsid w:val="006E62B3"/>
    <w:rsid w:val="006E62BD"/>
    <w:rsid w:val="006E6312"/>
    <w:rsid w:val="006E6321"/>
    <w:rsid w:val="006E6336"/>
    <w:rsid w:val="006E6346"/>
    <w:rsid w:val="006E63A9"/>
    <w:rsid w:val="006E63B9"/>
    <w:rsid w:val="006E63F7"/>
    <w:rsid w:val="006E6426"/>
    <w:rsid w:val="006E64DA"/>
    <w:rsid w:val="006E652B"/>
    <w:rsid w:val="006E6556"/>
    <w:rsid w:val="006E6592"/>
    <w:rsid w:val="006E65D0"/>
    <w:rsid w:val="006E65E1"/>
    <w:rsid w:val="006E662B"/>
    <w:rsid w:val="006E6677"/>
    <w:rsid w:val="006E6681"/>
    <w:rsid w:val="006E6692"/>
    <w:rsid w:val="006E66D4"/>
    <w:rsid w:val="006E66F4"/>
    <w:rsid w:val="006E6700"/>
    <w:rsid w:val="006E6737"/>
    <w:rsid w:val="006E6750"/>
    <w:rsid w:val="006E675A"/>
    <w:rsid w:val="006E680E"/>
    <w:rsid w:val="006E682E"/>
    <w:rsid w:val="006E682F"/>
    <w:rsid w:val="006E683D"/>
    <w:rsid w:val="006E684A"/>
    <w:rsid w:val="006E6881"/>
    <w:rsid w:val="006E68BC"/>
    <w:rsid w:val="006E68C2"/>
    <w:rsid w:val="006E68ED"/>
    <w:rsid w:val="006E6915"/>
    <w:rsid w:val="006E692B"/>
    <w:rsid w:val="006E694D"/>
    <w:rsid w:val="006E6982"/>
    <w:rsid w:val="006E6999"/>
    <w:rsid w:val="006E69C6"/>
    <w:rsid w:val="006E6A20"/>
    <w:rsid w:val="006E6A4B"/>
    <w:rsid w:val="006E6A78"/>
    <w:rsid w:val="006E6ACB"/>
    <w:rsid w:val="006E6AD6"/>
    <w:rsid w:val="006E6AF8"/>
    <w:rsid w:val="006E6B10"/>
    <w:rsid w:val="006E6B15"/>
    <w:rsid w:val="006E6B7D"/>
    <w:rsid w:val="006E6BA3"/>
    <w:rsid w:val="006E6BA6"/>
    <w:rsid w:val="006E6C01"/>
    <w:rsid w:val="006E6C0B"/>
    <w:rsid w:val="006E6C48"/>
    <w:rsid w:val="006E6D05"/>
    <w:rsid w:val="006E6D32"/>
    <w:rsid w:val="006E6D73"/>
    <w:rsid w:val="006E6DBC"/>
    <w:rsid w:val="006E6DD3"/>
    <w:rsid w:val="006E6E11"/>
    <w:rsid w:val="006E6E2B"/>
    <w:rsid w:val="006E6E8B"/>
    <w:rsid w:val="006E6EC7"/>
    <w:rsid w:val="006E6F00"/>
    <w:rsid w:val="006E6F61"/>
    <w:rsid w:val="006E6F63"/>
    <w:rsid w:val="006E6F7C"/>
    <w:rsid w:val="006E6F85"/>
    <w:rsid w:val="006E6FCF"/>
    <w:rsid w:val="006E6FEF"/>
    <w:rsid w:val="006E7023"/>
    <w:rsid w:val="006E7040"/>
    <w:rsid w:val="006E704D"/>
    <w:rsid w:val="006E707F"/>
    <w:rsid w:val="006E7110"/>
    <w:rsid w:val="006E7115"/>
    <w:rsid w:val="006E7139"/>
    <w:rsid w:val="006E714F"/>
    <w:rsid w:val="006E7159"/>
    <w:rsid w:val="006E7179"/>
    <w:rsid w:val="006E7285"/>
    <w:rsid w:val="006E72A5"/>
    <w:rsid w:val="006E72E6"/>
    <w:rsid w:val="006E7319"/>
    <w:rsid w:val="006E732C"/>
    <w:rsid w:val="006E7334"/>
    <w:rsid w:val="006E7368"/>
    <w:rsid w:val="006E737F"/>
    <w:rsid w:val="006E73E9"/>
    <w:rsid w:val="006E7409"/>
    <w:rsid w:val="006E7482"/>
    <w:rsid w:val="006E748A"/>
    <w:rsid w:val="006E74D2"/>
    <w:rsid w:val="006E752E"/>
    <w:rsid w:val="006E7536"/>
    <w:rsid w:val="006E7544"/>
    <w:rsid w:val="006E7599"/>
    <w:rsid w:val="006E75AD"/>
    <w:rsid w:val="006E75AF"/>
    <w:rsid w:val="006E75C2"/>
    <w:rsid w:val="006E7606"/>
    <w:rsid w:val="006E760F"/>
    <w:rsid w:val="006E7614"/>
    <w:rsid w:val="006E7672"/>
    <w:rsid w:val="006E7679"/>
    <w:rsid w:val="006E7693"/>
    <w:rsid w:val="006E76D7"/>
    <w:rsid w:val="006E76FE"/>
    <w:rsid w:val="006E7754"/>
    <w:rsid w:val="006E77CA"/>
    <w:rsid w:val="006E77D4"/>
    <w:rsid w:val="006E77F2"/>
    <w:rsid w:val="006E7806"/>
    <w:rsid w:val="006E7807"/>
    <w:rsid w:val="006E7816"/>
    <w:rsid w:val="006E7840"/>
    <w:rsid w:val="006E7859"/>
    <w:rsid w:val="006E786E"/>
    <w:rsid w:val="006E788C"/>
    <w:rsid w:val="006E78E1"/>
    <w:rsid w:val="006E792A"/>
    <w:rsid w:val="006E7937"/>
    <w:rsid w:val="006E7943"/>
    <w:rsid w:val="006E7958"/>
    <w:rsid w:val="006E7975"/>
    <w:rsid w:val="006E79AA"/>
    <w:rsid w:val="006E79B6"/>
    <w:rsid w:val="006E79C8"/>
    <w:rsid w:val="006E7A72"/>
    <w:rsid w:val="006E7AC0"/>
    <w:rsid w:val="006E7AE5"/>
    <w:rsid w:val="006E7B02"/>
    <w:rsid w:val="006E7B24"/>
    <w:rsid w:val="006E7B4B"/>
    <w:rsid w:val="006E7B8C"/>
    <w:rsid w:val="006E7BC0"/>
    <w:rsid w:val="006E7C11"/>
    <w:rsid w:val="006E7C20"/>
    <w:rsid w:val="006E7C36"/>
    <w:rsid w:val="006E7D19"/>
    <w:rsid w:val="006E7D24"/>
    <w:rsid w:val="006E7D80"/>
    <w:rsid w:val="006E7DB6"/>
    <w:rsid w:val="006E7DBD"/>
    <w:rsid w:val="006E7DCA"/>
    <w:rsid w:val="006E7DD3"/>
    <w:rsid w:val="006E7E0F"/>
    <w:rsid w:val="006E7E38"/>
    <w:rsid w:val="006E7E42"/>
    <w:rsid w:val="006E7EBC"/>
    <w:rsid w:val="006E7EC7"/>
    <w:rsid w:val="006E7F19"/>
    <w:rsid w:val="006E7F1D"/>
    <w:rsid w:val="006E7F3E"/>
    <w:rsid w:val="006E7F89"/>
    <w:rsid w:val="006E7F9B"/>
    <w:rsid w:val="006E7F9F"/>
    <w:rsid w:val="006E7FB6"/>
    <w:rsid w:val="006E7FCC"/>
    <w:rsid w:val="006E7FD8"/>
    <w:rsid w:val="006F0041"/>
    <w:rsid w:val="006F0042"/>
    <w:rsid w:val="006F005D"/>
    <w:rsid w:val="006F006C"/>
    <w:rsid w:val="006F007C"/>
    <w:rsid w:val="006F00D4"/>
    <w:rsid w:val="006F00ED"/>
    <w:rsid w:val="006F00FC"/>
    <w:rsid w:val="006F0101"/>
    <w:rsid w:val="006F013D"/>
    <w:rsid w:val="006F013E"/>
    <w:rsid w:val="006F016D"/>
    <w:rsid w:val="006F0177"/>
    <w:rsid w:val="006F018D"/>
    <w:rsid w:val="006F01A9"/>
    <w:rsid w:val="006F01FD"/>
    <w:rsid w:val="006F020D"/>
    <w:rsid w:val="006F0230"/>
    <w:rsid w:val="006F0237"/>
    <w:rsid w:val="006F0251"/>
    <w:rsid w:val="006F0266"/>
    <w:rsid w:val="006F0272"/>
    <w:rsid w:val="006F02CA"/>
    <w:rsid w:val="006F031A"/>
    <w:rsid w:val="006F0353"/>
    <w:rsid w:val="006F0377"/>
    <w:rsid w:val="006F037A"/>
    <w:rsid w:val="006F037D"/>
    <w:rsid w:val="006F0387"/>
    <w:rsid w:val="006F03C1"/>
    <w:rsid w:val="006F03E4"/>
    <w:rsid w:val="006F0402"/>
    <w:rsid w:val="006F0429"/>
    <w:rsid w:val="006F04D2"/>
    <w:rsid w:val="006F0508"/>
    <w:rsid w:val="006F0561"/>
    <w:rsid w:val="006F0583"/>
    <w:rsid w:val="006F0584"/>
    <w:rsid w:val="006F058E"/>
    <w:rsid w:val="006F0599"/>
    <w:rsid w:val="006F05A6"/>
    <w:rsid w:val="006F05C7"/>
    <w:rsid w:val="006F05C9"/>
    <w:rsid w:val="006F05EE"/>
    <w:rsid w:val="006F05F9"/>
    <w:rsid w:val="006F0604"/>
    <w:rsid w:val="006F0672"/>
    <w:rsid w:val="006F067C"/>
    <w:rsid w:val="006F06CF"/>
    <w:rsid w:val="006F06F2"/>
    <w:rsid w:val="006F06F6"/>
    <w:rsid w:val="006F074E"/>
    <w:rsid w:val="006F0763"/>
    <w:rsid w:val="006F0798"/>
    <w:rsid w:val="006F07B5"/>
    <w:rsid w:val="006F07DC"/>
    <w:rsid w:val="006F07F7"/>
    <w:rsid w:val="006F0830"/>
    <w:rsid w:val="006F0854"/>
    <w:rsid w:val="006F0884"/>
    <w:rsid w:val="006F08D5"/>
    <w:rsid w:val="006F08E3"/>
    <w:rsid w:val="006F08ED"/>
    <w:rsid w:val="006F08FA"/>
    <w:rsid w:val="006F0944"/>
    <w:rsid w:val="006F0A31"/>
    <w:rsid w:val="006F0A41"/>
    <w:rsid w:val="006F0A94"/>
    <w:rsid w:val="006F0A9A"/>
    <w:rsid w:val="006F0A9D"/>
    <w:rsid w:val="006F0AB9"/>
    <w:rsid w:val="006F0ABD"/>
    <w:rsid w:val="006F0B29"/>
    <w:rsid w:val="006F0B3D"/>
    <w:rsid w:val="006F0B66"/>
    <w:rsid w:val="006F0B8D"/>
    <w:rsid w:val="006F0BCF"/>
    <w:rsid w:val="006F0C92"/>
    <w:rsid w:val="006F0CC7"/>
    <w:rsid w:val="006F0CCB"/>
    <w:rsid w:val="006F0D06"/>
    <w:rsid w:val="006F0D0A"/>
    <w:rsid w:val="006F0D3B"/>
    <w:rsid w:val="006F0D60"/>
    <w:rsid w:val="006F0D68"/>
    <w:rsid w:val="006F0D86"/>
    <w:rsid w:val="006F0DB8"/>
    <w:rsid w:val="006F0DE3"/>
    <w:rsid w:val="006F0DE7"/>
    <w:rsid w:val="006F0E35"/>
    <w:rsid w:val="006F0E47"/>
    <w:rsid w:val="006F0E4F"/>
    <w:rsid w:val="006F0E87"/>
    <w:rsid w:val="006F0EA0"/>
    <w:rsid w:val="006F0EB7"/>
    <w:rsid w:val="006F0EBE"/>
    <w:rsid w:val="006F0EF2"/>
    <w:rsid w:val="006F0F1F"/>
    <w:rsid w:val="006F0F2F"/>
    <w:rsid w:val="006F0F80"/>
    <w:rsid w:val="006F0FC2"/>
    <w:rsid w:val="006F0FD0"/>
    <w:rsid w:val="006F0FDC"/>
    <w:rsid w:val="006F1015"/>
    <w:rsid w:val="006F1020"/>
    <w:rsid w:val="006F102A"/>
    <w:rsid w:val="006F104C"/>
    <w:rsid w:val="006F1091"/>
    <w:rsid w:val="006F10C2"/>
    <w:rsid w:val="006F10FF"/>
    <w:rsid w:val="006F1100"/>
    <w:rsid w:val="006F1111"/>
    <w:rsid w:val="006F112A"/>
    <w:rsid w:val="006F1148"/>
    <w:rsid w:val="006F1154"/>
    <w:rsid w:val="006F11AB"/>
    <w:rsid w:val="006F12E4"/>
    <w:rsid w:val="006F132A"/>
    <w:rsid w:val="006F135B"/>
    <w:rsid w:val="006F1366"/>
    <w:rsid w:val="006F137A"/>
    <w:rsid w:val="006F13A7"/>
    <w:rsid w:val="006F13B7"/>
    <w:rsid w:val="006F13DE"/>
    <w:rsid w:val="006F13F2"/>
    <w:rsid w:val="006F1401"/>
    <w:rsid w:val="006F1420"/>
    <w:rsid w:val="006F1443"/>
    <w:rsid w:val="006F1451"/>
    <w:rsid w:val="006F1454"/>
    <w:rsid w:val="006F1511"/>
    <w:rsid w:val="006F154F"/>
    <w:rsid w:val="006F15A5"/>
    <w:rsid w:val="006F15BB"/>
    <w:rsid w:val="006F15E5"/>
    <w:rsid w:val="006F160B"/>
    <w:rsid w:val="006F1613"/>
    <w:rsid w:val="006F1630"/>
    <w:rsid w:val="006F1692"/>
    <w:rsid w:val="006F16C0"/>
    <w:rsid w:val="006F16F6"/>
    <w:rsid w:val="006F16FB"/>
    <w:rsid w:val="006F1733"/>
    <w:rsid w:val="006F1750"/>
    <w:rsid w:val="006F176C"/>
    <w:rsid w:val="006F1785"/>
    <w:rsid w:val="006F17BD"/>
    <w:rsid w:val="006F17CD"/>
    <w:rsid w:val="006F17E9"/>
    <w:rsid w:val="006F17EE"/>
    <w:rsid w:val="006F18B9"/>
    <w:rsid w:val="006F18BF"/>
    <w:rsid w:val="006F18C8"/>
    <w:rsid w:val="006F18E3"/>
    <w:rsid w:val="006F1913"/>
    <w:rsid w:val="006F193B"/>
    <w:rsid w:val="006F1949"/>
    <w:rsid w:val="006F19A5"/>
    <w:rsid w:val="006F19DD"/>
    <w:rsid w:val="006F19ED"/>
    <w:rsid w:val="006F1A07"/>
    <w:rsid w:val="006F1A1B"/>
    <w:rsid w:val="006F1A9B"/>
    <w:rsid w:val="006F1AA0"/>
    <w:rsid w:val="006F1AC2"/>
    <w:rsid w:val="006F1AE3"/>
    <w:rsid w:val="006F1B22"/>
    <w:rsid w:val="006F1B3D"/>
    <w:rsid w:val="006F1B52"/>
    <w:rsid w:val="006F1B5E"/>
    <w:rsid w:val="006F1BB5"/>
    <w:rsid w:val="006F1BC5"/>
    <w:rsid w:val="006F1C0F"/>
    <w:rsid w:val="006F1C31"/>
    <w:rsid w:val="006F1C5A"/>
    <w:rsid w:val="006F1C6D"/>
    <w:rsid w:val="006F1C9E"/>
    <w:rsid w:val="006F1CA4"/>
    <w:rsid w:val="006F1CBB"/>
    <w:rsid w:val="006F1D1A"/>
    <w:rsid w:val="006F1D22"/>
    <w:rsid w:val="006F1D66"/>
    <w:rsid w:val="006F1D6A"/>
    <w:rsid w:val="006F1D8D"/>
    <w:rsid w:val="006F1D9C"/>
    <w:rsid w:val="006F1D9F"/>
    <w:rsid w:val="006F1DA7"/>
    <w:rsid w:val="006F1DC9"/>
    <w:rsid w:val="006F1E5D"/>
    <w:rsid w:val="006F1E68"/>
    <w:rsid w:val="006F1EC0"/>
    <w:rsid w:val="006F1ECE"/>
    <w:rsid w:val="006F1EEA"/>
    <w:rsid w:val="006F1F1C"/>
    <w:rsid w:val="006F1F20"/>
    <w:rsid w:val="006F1F72"/>
    <w:rsid w:val="006F1FAC"/>
    <w:rsid w:val="006F1FC5"/>
    <w:rsid w:val="006F1FCF"/>
    <w:rsid w:val="006F2010"/>
    <w:rsid w:val="006F204A"/>
    <w:rsid w:val="006F2066"/>
    <w:rsid w:val="006F2072"/>
    <w:rsid w:val="006F2083"/>
    <w:rsid w:val="006F2095"/>
    <w:rsid w:val="006F2125"/>
    <w:rsid w:val="006F215B"/>
    <w:rsid w:val="006F217E"/>
    <w:rsid w:val="006F21C2"/>
    <w:rsid w:val="006F21D9"/>
    <w:rsid w:val="006F21E8"/>
    <w:rsid w:val="006F21F6"/>
    <w:rsid w:val="006F2216"/>
    <w:rsid w:val="006F221F"/>
    <w:rsid w:val="006F2230"/>
    <w:rsid w:val="006F2253"/>
    <w:rsid w:val="006F22D2"/>
    <w:rsid w:val="006F22EC"/>
    <w:rsid w:val="006F232A"/>
    <w:rsid w:val="006F2339"/>
    <w:rsid w:val="006F2357"/>
    <w:rsid w:val="006F2358"/>
    <w:rsid w:val="006F2369"/>
    <w:rsid w:val="006F236F"/>
    <w:rsid w:val="006F23A0"/>
    <w:rsid w:val="006F23AF"/>
    <w:rsid w:val="006F23DF"/>
    <w:rsid w:val="006F2406"/>
    <w:rsid w:val="006F2413"/>
    <w:rsid w:val="006F2419"/>
    <w:rsid w:val="006F241C"/>
    <w:rsid w:val="006F2439"/>
    <w:rsid w:val="006F2440"/>
    <w:rsid w:val="006F24B5"/>
    <w:rsid w:val="006F24CD"/>
    <w:rsid w:val="006F24F9"/>
    <w:rsid w:val="006F2535"/>
    <w:rsid w:val="006F255D"/>
    <w:rsid w:val="006F25B2"/>
    <w:rsid w:val="006F25CC"/>
    <w:rsid w:val="006F260A"/>
    <w:rsid w:val="006F260C"/>
    <w:rsid w:val="006F260F"/>
    <w:rsid w:val="006F2624"/>
    <w:rsid w:val="006F262B"/>
    <w:rsid w:val="006F2652"/>
    <w:rsid w:val="006F2662"/>
    <w:rsid w:val="006F2685"/>
    <w:rsid w:val="006F26F8"/>
    <w:rsid w:val="006F270F"/>
    <w:rsid w:val="006F2718"/>
    <w:rsid w:val="006F272D"/>
    <w:rsid w:val="006F273D"/>
    <w:rsid w:val="006F27B6"/>
    <w:rsid w:val="006F2840"/>
    <w:rsid w:val="006F2865"/>
    <w:rsid w:val="006F286A"/>
    <w:rsid w:val="006F288B"/>
    <w:rsid w:val="006F293D"/>
    <w:rsid w:val="006F294B"/>
    <w:rsid w:val="006F295B"/>
    <w:rsid w:val="006F2996"/>
    <w:rsid w:val="006F2A31"/>
    <w:rsid w:val="006F2A51"/>
    <w:rsid w:val="006F2A63"/>
    <w:rsid w:val="006F2AA5"/>
    <w:rsid w:val="006F2ABF"/>
    <w:rsid w:val="006F2AD5"/>
    <w:rsid w:val="006F2B0D"/>
    <w:rsid w:val="006F2B56"/>
    <w:rsid w:val="006F2B5B"/>
    <w:rsid w:val="006F2BCB"/>
    <w:rsid w:val="006F2BD4"/>
    <w:rsid w:val="006F2BDD"/>
    <w:rsid w:val="006F2BE0"/>
    <w:rsid w:val="006F2BF9"/>
    <w:rsid w:val="006F2C5C"/>
    <w:rsid w:val="006F2C5E"/>
    <w:rsid w:val="006F2C86"/>
    <w:rsid w:val="006F2C8D"/>
    <w:rsid w:val="006F2C9F"/>
    <w:rsid w:val="006F2CB1"/>
    <w:rsid w:val="006F2CE0"/>
    <w:rsid w:val="006F2D0A"/>
    <w:rsid w:val="006F2D1B"/>
    <w:rsid w:val="006F2D1C"/>
    <w:rsid w:val="006F2D2B"/>
    <w:rsid w:val="006F2D78"/>
    <w:rsid w:val="006F2D82"/>
    <w:rsid w:val="006F2D9A"/>
    <w:rsid w:val="006F2DAC"/>
    <w:rsid w:val="006F2E08"/>
    <w:rsid w:val="006F2E3F"/>
    <w:rsid w:val="006F2E74"/>
    <w:rsid w:val="006F2F15"/>
    <w:rsid w:val="006F2F80"/>
    <w:rsid w:val="006F2F8D"/>
    <w:rsid w:val="006F300B"/>
    <w:rsid w:val="006F3032"/>
    <w:rsid w:val="006F3038"/>
    <w:rsid w:val="006F303F"/>
    <w:rsid w:val="006F3048"/>
    <w:rsid w:val="006F3069"/>
    <w:rsid w:val="006F30A7"/>
    <w:rsid w:val="006F30BE"/>
    <w:rsid w:val="006F3131"/>
    <w:rsid w:val="006F3136"/>
    <w:rsid w:val="006F3162"/>
    <w:rsid w:val="006F317A"/>
    <w:rsid w:val="006F3183"/>
    <w:rsid w:val="006F3184"/>
    <w:rsid w:val="006F31F5"/>
    <w:rsid w:val="006F321E"/>
    <w:rsid w:val="006F324D"/>
    <w:rsid w:val="006F3254"/>
    <w:rsid w:val="006F3286"/>
    <w:rsid w:val="006F3294"/>
    <w:rsid w:val="006F32BC"/>
    <w:rsid w:val="006F32D9"/>
    <w:rsid w:val="006F32E0"/>
    <w:rsid w:val="006F32EA"/>
    <w:rsid w:val="006F32F6"/>
    <w:rsid w:val="006F330E"/>
    <w:rsid w:val="006F3359"/>
    <w:rsid w:val="006F33DF"/>
    <w:rsid w:val="006F3408"/>
    <w:rsid w:val="006F3508"/>
    <w:rsid w:val="006F351B"/>
    <w:rsid w:val="006F3557"/>
    <w:rsid w:val="006F3562"/>
    <w:rsid w:val="006F3577"/>
    <w:rsid w:val="006F3580"/>
    <w:rsid w:val="006F358E"/>
    <w:rsid w:val="006F35C0"/>
    <w:rsid w:val="006F35D7"/>
    <w:rsid w:val="006F35EE"/>
    <w:rsid w:val="006F35FA"/>
    <w:rsid w:val="006F3630"/>
    <w:rsid w:val="006F3644"/>
    <w:rsid w:val="006F3662"/>
    <w:rsid w:val="006F36B9"/>
    <w:rsid w:val="006F36C6"/>
    <w:rsid w:val="006F36EC"/>
    <w:rsid w:val="006F3704"/>
    <w:rsid w:val="006F3730"/>
    <w:rsid w:val="006F3736"/>
    <w:rsid w:val="006F377B"/>
    <w:rsid w:val="006F37B2"/>
    <w:rsid w:val="006F37D6"/>
    <w:rsid w:val="006F3802"/>
    <w:rsid w:val="006F3869"/>
    <w:rsid w:val="006F3910"/>
    <w:rsid w:val="006F3934"/>
    <w:rsid w:val="006F3991"/>
    <w:rsid w:val="006F399B"/>
    <w:rsid w:val="006F39BB"/>
    <w:rsid w:val="006F39D8"/>
    <w:rsid w:val="006F39E6"/>
    <w:rsid w:val="006F3A0C"/>
    <w:rsid w:val="006F3A0D"/>
    <w:rsid w:val="006F3A1D"/>
    <w:rsid w:val="006F3A30"/>
    <w:rsid w:val="006F3A42"/>
    <w:rsid w:val="006F3A51"/>
    <w:rsid w:val="006F3A77"/>
    <w:rsid w:val="006F3AD6"/>
    <w:rsid w:val="006F3AEC"/>
    <w:rsid w:val="006F3B35"/>
    <w:rsid w:val="006F3B39"/>
    <w:rsid w:val="006F3B3C"/>
    <w:rsid w:val="006F3B68"/>
    <w:rsid w:val="006F3BEF"/>
    <w:rsid w:val="006F3C25"/>
    <w:rsid w:val="006F3C46"/>
    <w:rsid w:val="006F3C56"/>
    <w:rsid w:val="006F3C60"/>
    <w:rsid w:val="006F3C65"/>
    <w:rsid w:val="006F3C8E"/>
    <w:rsid w:val="006F3CB2"/>
    <w:rsid w:val="006F3CDA"/>
    <w:rsid w:val="006F3D4B"/>
    <w:rsid w:val="006F3D5B"/>
    <w:rsid w:val="006F3D64"/>
    <w:rsid w:val="006F3D75"/>
    <w:rsid w:val="006F3DB4"/>
    <w:rsid w:val="006F3DCD"/>
    <w:rsid w:val="006F3E03"/>
    <w:rsid w:val="006F3E14"/>
    <w:rsid w:val="006F3E21"/>
    <w:rsid w:val="006F3E70"/>
    <w:rsid w:val="006F3E94"/>
    <w:rsid w:val="006F3EAB"/>
    <w:rsid w:val="006F3F02"/>
    <w:rsid w:val="006F3F48"/>
    <w:rsid w:val="006F3F4D"/>
    <w:rsid w:val="006F3F50"/>
    <w:rsid w:val="006F3F52"/>
    <w:rsid w:val="006F3FED"/>
    <w:rsid w:val="006F400B"/>
    <w:rsid w:val="006F4010"/>
    <w:rsid w:val="006F407C"/>
    <w:rsid w:val="006F409B"/>
    <w:rsid w:val="006F40AE"/>
    <w:rsid w:val="006F40BC"/>
    <w:rsid w:val="006F40C9"/>
    <w:rsid w:val="006F40DA"/>
    <w:rsid w:val="006F40F4"/>
    <w:rsid w:val="006F4110"/>
    <w:rsid w:val="006F4123"/>
    <w:rsid w:val="006F4147"/>
    <w:rsid w:val="006F41A2"/>
    <w:rsid w:val="006F41A8"/>
    <w:rsid w:val="006F41B6"/>
    <w:rsid w:val="006F4237"/>
    <w:rsid w:val="006F4282"/>
    <w:rsid w:val="006F4286"/>
    <w:rsid w:val="006F4299"/>
    <w:rsid w:val="006F42A8"/>
    <w:rsid w:val="006F42B1"/>
    <w:rsid w:val="006F4324"/>
    <w:rsid w:val="006F433D"/>
    <w:rsid w:val="006F4367"/>
    <w:rsid w:val="006F4381"/>
    <w:rsid w:val="006F4394"/>
    <w:rsid w:val="006F4398"/>
    <w:rsid w:val="006F43B0"/>
    <w:rsid w:val="006F43C7"/>
    <w:rsid w:val="006F43DE"/>
    <w:rsid w:val="006F4409"/>
    <w:rsid w:val="006F4420"/>
    <w:rsid w:val="006F4479"/>
    <w:rsid w:val="006F4491"/>
    <w:rsid w:val="006F44B7"/>
    <w:rsid w:val="006F4526"/>
    <w:rsid w:val="006F4593"/>
    <w:rsid w:val="006F45AA"/>
    <w:rsid w:val="006F45AE"/>
    <w:rsid w:val="006F45B6"/>
    <w:rsid w:val="006F45FB"/>
    <w:rsid w:val="006F4601"/>
    <w:rsid w:val="006F4606"/>
    <w:rsid w:val="006F4618"/>
    <w:rsid w:val="006F461D"/>
    <w:rsid w:val="006F4657"/>
    <w:rsid w:val="006F4658"/>
    <w:rsid w:val="006F465C"/>
    <w:rsid w:val="006F4698"/>
    <w:rsid w:val="006F4730"/>
    <w:rsid w:val="006F47C5"/>
    <w:rsid w:val="006F4822"/>
    <w:rsid w:val="006F486D"/>
    <w:rsid w:val="006F4880"/>
    <w:rsid w:val="006F48C8"/>
    <w:rsid w:val="006F48D4"/>
    <w:rsid w:val="006F48D7"/>
    <w:rsid w:val="006F4912"/>
    <w:rsid w:val="006F4922"/>
    <w:rsid w:val="006F4923"/>
    <w:rsid w:val="006F4949"/>
    <w:rsid w:val="006F4965"/>
    <w:rsid w:val="006F49A2"/>
    <w:rsid w:val="006F49A9"/>
    <w:rsid w:val="006F49E9"/>
    <w:rsid w:val="006F49F7"/>
    <w:rsid w:val="006F4A07"/>
    <w:rsid w:val="006F4AA0"/>
    <w:rsid w:val="006F4AA4"/>
    <w:rsid w:val="006F4AB5"/>
    <w:rsid w:val="006F4AD4"/>
    <w:rsid w:val="006F4AFF"/>
    <w:rsid w:val="006F4B13"/>
    <w:rsid w:val="006F4B20"/>
    <w:rsid w:val="006F4B2B"/>
    <w:rsid w:val="006F4B34"/>
    <w:rsid w:val="006F4B5B"/>
    <w:rsid w:val="006F4B69"/>
    <w:rsid w:val="006F4B7C"/>
    <w:rsid w:val="006F4BA4"/>
    <w:rsid w:val="006F4BB2"/>
    <w:rsid w:val="006F4BEA"/>
    <w:rsid w:val="006F4C30"/>
    <w:rsid w:val="006F4CB5"/>
    <w:rsid w:val="006F4CBE"/>
    <w:rsid w:val="006F4D2B"/>
    <w:rsid w:val="006F4D60"/>
    <w:rsid w:val="006F4D7A"/>
    <w:rsid w:val="006F4DBD"/>
    <w:rsid w:val="006F4DE4"/>
    <w:rsid w:val="006F4E40"/>
    <w:rsid w:val="006F4E49"/>
    <w:rsid w:val="006F4E5B"/>
    <w:rsid w:val="006F4E6B"/>
    <w:rsid w:val="006F4EAF"/>
    <w:rsid w:val="006F4F52"/>
    <w:rsid w:val="006F4F6B"/>
    <w:rsid w:val="006F4F87"/>
    <w:rsid w:val="006F4F93"/>
    <w:rsid w:val="006F4FCC"/>
    <w:rsid w:val="006F5051"/>
    <w:rsid w:val="006F50C9"/>
    <w:rsid w:val="006F50DE"/>
    <w:rsid w:val="006F50FD"/>
    <w:rsid w:val="006F5115"/>
    <w:rsid w:val="006F513A"/>
    <w:rsid w:val="006F5171"/>
    <w:rsid w:val="006F5177"/>
    <w:rsid w:val="006F517C"/>
    <w:rsid w:val="006F51A3"/>
    <w:rsid w:val="006F51BA"/>
    <w:rsid w:val="006F51EA"/>
    <w:rsid w:val="006F51ED"/>
    <w:rsid w:val="006F51FE"/>
    <w:rsid w:val="006F5219"/>
    <w:rsid w:val="006F521B"/>
    <w:rsid w:val="006F524F"/>
    <w:rsid w:val="006F52B8"/>
    <w:rsid w:val="006F52EF"/>
    <w:rsid w:val="006F52F8"/>
    <w:rsid w:val="006F5381"/>
    <w:rsid w:val="006F53DC"/>
    <w:rsid w:val="006F540F"/>
    <w:rsid w:val="006F5423"/>
    <w:rsid w:val="006F5427"/>
    <w:rsid w:val="006F542B"/>
    <w:rsid w:val="006F5455"/>
    <w:rsid w:val="006F5481"/>
    <w:rsid w:val="006F54A2"/>
    <w:rsid w:val="006F54B1"/>
    <w:rsid w:val="006F54CB"/>
    <w:rsid w:val="006F54D1"/>
    <w:rsid w:val="006F54FC"/>
    <w:rsid w:val="006F5503"/>
    <w:rsid w:val="006F5525"/>
    <w:rsid w:val="006F554B"/>
    <w:rsid w:val="006F5580"/>
    <w:rsid w:val="006F55C1"/>
    <w:rsid w:val="006F5605"/>
    <w:rsid w:val="006F5652"/>
    <w:rsid w:val="006F565C"/>
    <w:rsid w:val="006F566A"/>
    <w:rsid w:val="006F566E"/>
    <w:rsid w:val="006F568B"/>
    <w:rsid w:val="006F568D"/>
    <w:rsid w:val="006F5722"/>
    <w:rsid w:val="006F5730"/>
    <w:rsid w:val="006F5741"/>
    <w:rsid w:val="006F5759"/>
    <w:rsid w:val="006F57A4"/>
    <w:rsid w:val="006F57C1"/>
    <w:rsid w:val="006F57DD"/>
    <w:rsid w:val="006F57ED"/>
    <w:rsid w:val="006F582B"/>
    <w:rsid w:val="006F5848"/>
    <w:rsid w:val="006F585E"/>
    <w:rsid w:val="006F5877"/>
    <w:rsid w:val="006F58B8"/>
    <w:rsid w:val="006F58DF"/>
    <w:rsid w:val="006F58E8"/>
    <w:rsid w:val="006F58F2"/>
    <w:rsid w:val="006F5937"/>
    <w:rsid w:val="006F593D"/>
    <w:rsid w:val="006F5972"/>
    <w:rsid w:val="006F59C8"/>
    <w:rsid w:val="006F5A5E"/>
    <w:rsid w:val="006F5A7D"/>
    <w:rsid w:val="006F5A90"/>
    <w:rsid w:val="006F5ACC"/>
    <w:rsid w:val="006F5AD2"/>
    <w:rsid w:val="006F5AF1"/>
    <w:rsid w:val="006F5B1D"/>
    <w:rsid w:val="006F5B22"/>
    <w:rsid w:val="006F5B46"/>
    <w:rsid w:val="006F5B57"/>
    <w:rsid w:val="006F5B5B"/>
    <w:rsid w:val="006F5B5F"/>
    <w:rsid w:val="006F5B8A"/>
    <w:rsid w:val="006F5BB2"/>
    <w:rsid w:val="006F5BEF"/>
    <w:rsid w:val="006F5C05"/>
    <w:rsid w:val="006F5C29"/>
    <w:rsid w:val="006F5C2E"/>
    <w:rsid w:val="006F5C30"/>
    <w:rsid w:val="006F5C81"/>
    <w:rsid w:val="006F5C8E"/>
    <w:rsid w:val="006F5C8F"/>
    <w:rsid w:val="006F5CB2"/>
    <w:rsid w:val="006F5CB7"/>
    <w:rsid w:val="006F5CDB"/>
    <w:rsid w:val="006F5CDD"/>
    <w:rsid w:val="006F5D29"/>
    <w:rsid w:val="006F5D5C"/>
    <w:rsid w:val="006F5D6E"/>
    <w:rsid w:val="006F5D82"/>
    <w:rsid w:val="006F5DA9"/>
    <w:rsid w:val="006F5DBC"/>
    <w:rsid w:val="006F5E33"/>
    <w:rsid w:val="006F5E35"/>
    <w:rsid w:val="006F5E66"/>
    <w:rsid w:val="006F5E88"/>
    <w:rsid w:val="006F5E8C"/>
    <w:rsid w:val="006F5EC4"/>
    <w:rsid w:val="006F5EE4"/>
    <w:rsid w:val="006F5EE9"/>
    <w:rsid w:val="006F5F7C"/>
    <w:rsid w:val="006F5FF8"/>
    <w:rsid w:val="006F6053"/>
    <w:rsid w:val="006F608D"/>
    <w:rsid w:val="006F60CB"/>
    <w:rsid w:val="006F6152"/>
    <w:rsid w:val="006F616E"/>
    <w:rsid w:val="006F61B2"/>
    <w:rsid w:val="006F61CC"/>
    <w:rsid w:val="006F623D"/>
    <w:rsid w:val="006F6262"/>
    <w:rsid w:val="006F626B"/>
    <w:rsid w:val="006F62A9"/>
    <w:rsid w:val="006F62B7"/>
    <w:rsid w:val="006F62D3"/>
    <w:rsid w:val="006F62F5"/>
    <w:rsid w:val="006F6322"/>
    <w:rsid w:val="006F6344"/>
    <w:rsid w:val="006F6358"/>
    <w:rsid w:val="006F636D"/>
    <w:rsid w:val="006F6420"/>
    <w:rsid w:val="006F643E"/>
    <w:rsid w:val="006F6445"/>
    <w:rsid w:val="006F6455"/>
    <w:rsid w:val="006F64DC"/>
    <w:rsid w:val="006F64F5"/>
    <w:rsid w:val="006F650C"/>
    <w:rsid w:val="006F6537"/>
    <w:rsid w:val="006F6556"/>
    <w:rsid w:val="006F6598"/>
    <w:rsid w:val="006F65C5"/>
    <w:rsid w:val="006F65D3"/>
    <w:rsid w:val="006F6613"/>
    <w:rsid w:val="006F6675"/>
    <w:rsid w:val="006F6688"/>
    <w:rsid w:val="006F6698"/>
    <w:rsid w:val="006F669A"/>
    <w:rsid w:val="006F66C4"/>
    <w:rsid w:val="006F66CF"/>
    <w:rsid w:val="006F6711"/>
    <w:rsid w:val="006F671D"/>
    <w:rsid w:val="006F6742"/>
    <w:rsid w:val="006F678F"/>
    <w:rsid w:val="006F6791"/>
    <w:rsid w:val="006F67CE"/>
    <w:rsid w:val="006F67D2"/>
    <w:rsid w:val="006F67EC"/>
    <w:rsid w:val="006F67F2"/>
    <w:rsid w:val="006F682D"/>
    <w:rsid w:val="006F6833"/>
    <w:rsid w:val="006F683C"/>
    <w:rsid w:val="006F684D"/>
    <w:rsid w:val="006F685C"/>
    <w:rsid w:val="006F6870"/>
    <w:rsid w:val="006F689E"/>
    <w:rsid w:val="006F68B7"/>
    <w:rsid w:val="006F68BB"/>
    <w:rsid w:val="006F68D0"/>
    <w:rsid w:val="006F68EE"/>
    <w:rsid w:val="006F694A"/>
    <w:rsid w:val="006F695D"/>
    <w:rsid w:val="006F695E"/>
    <w:rsid w:val="006F6976"/>
    <w:rsid w:val="006F6987"/>
    <w:rsid w:val="006F69B3"/>
    <w:rsid w:val="006F69FF"/>
    <w:rsid w:val="006F6A05"/>
    <w:rsid w:val="006F6A0D"/>
    <w:rsid w:val="006F6A23"/>
    <w:rsid w:val="006F6A25"/>
    <w:rsid w:val="006F6A2F"/>
    <w:rsid w:val="006F6A80"/>
    <w:rsid w:val="006F6A8D"/>
    <w:rsid w:val="006F6AEE"/>
    <w:rsid w:val="006F6B15"/>
    <w:rsid w:val="006F6B1E"/>
    <w:rsid w:val="006F6B9F"/>
    <w:rsid w:val="006F6BBF"/>
    <w:rsid w:val="006F6BE6"/>
    <w:rsid w:val="006F6BE8"/>
    <w:rsid w:val="006F6BF4"/>
    <w:rsid w:val="006F6C1F"/>
    <w:rsid w:val="006F6C36"/>
    <w:rsid w:val="006F6C49"/>
    <w:rsid w:val="006F6C9B"/>
    <w:rsid w:val="006F6CA1"/>
    <w:rsid w:val="006F6CE7"/>
    <w:rsid w:val="006F6D1C"/>
    <w:rsid w:val="006F6D6A"/>
    <w:rsid w:val="006F6D8D"/>
    <w:rsid w:val="006F6DD8"/>
    <w:rsid w:val="006F6DE9"/>
    <w:rsid w:val="006F6DEE"/>
    <w:rsid w:val="006F6E24"/>
    <w:rsid w:val="006F6E26"/>
    <w:rsid w:val="006F6E2A"/>
    <w:rsid w:val="006F6E32"/>
    <w:rsid w:val="006F6E3A"/>
    <w:rsid w:val="006F6E7D"/>
    <w:rsid w:val="006F6E86"/>
    <w:rsid w:val="006F6E8B"/>
    <w:rsid w:val="006F6E8E"/>
    <w:rsid w:val="006F6EB6"/>
    <w:rsid w:val="006F6EDD"/>
    <w:rsid w:val="006F6EE2"/>
    <w:rsid w:val="006F6EEA"/>
    <w:rsid w:val="006F6EFF"/>
    <w:rsid w:val="006F6F11"/>
    <w:rsid w:val="006F6F7E"/>
    <w:rsid w:val="006F6FD6"/>
    <w:rsid w:val="006F6FE9"/>
    <w:rsid w:val="006F6FED"/>
    <w:rsid w:val="006F7059"/>
    <w:rsid w:val="006F707A"/>
    <w:rsid w:val="006F7091"/>
    <w:rsid w:val="006F70C5"/>
    <w:rsid w:val="006F70EF"/>
    <w:rsid w:val="006F70F5"/>
    <w:rsid w:val="006F7143"/>
    <w:rsid w:val="006F7148"/>
    <w:rsid w:val="006F71A8"/>
    <w:rsid w:val="006F71C9"/>
    <w:rsid w:val="006F71DA"/>
    <w:rsid w:val="006F71E7"/>
    <w:rsid w:val="006F71FD"/>
    <w:rsid w:val="006F71FE"/>
    <w:rsid w:val="006F72D8"/>
    <w:rsid w:val="006F7315"/>
    <w:rsid w:val="006F7333"/>
    <w:rsid w:val="006F7439"/>
    <w:rsid w:val="006F746E"/>
    <w:rsid w:val="006F74AB"/>
    <w:rsid w:val="006F74E1"/>
    <w:rsid w:val="006F74F2"/>
    <w:rsid w:val="006F7530"/>
    <w:rsid w:val="006F7544"/>
    <w:rsid w:val="006F755B"/>
    <w:rsid w:val="006F75AB"/>
    <w:rsid w:val="006F75BB"/>
    <w:rsid w:val="006F75F2"/>
    <w:rsid w:val="006F7624"/>
    <w:rsid w:val="006F766F"/>
    <w:rsid w:val="006F767C"/>
    <w:rsid w:val="006F76AE"/>
    <w:rsid w:val="006F76B4"/>
    <w:rsid w:val="006F76F8"/>
    <w:rsid w:val="006F76FD"/>
    <w:rsid w:val="006F770D"/>
    <w:rsid w:val="006F777A"/>
    <w:rsid w:val="006F7787"/>
    <w:rsid w:val="006F779E"/>
    <w:rsid w:val="006F77E5"/>
    <w:rsid w:val="006F77F6"/>
    <w:rsid w:val="006F7835"/>
    <w:rsid w:val="006F7846"/>
    <w:rsid w:val="006F7871"/>
    <w:rsid w:val="006F78BD"/>
    <w:rsid w:val="006F78E0"/>
    <w:rsid w:val="006F7937"/>
    <w:rsid w:val="006F794C"/>
    <w:rsid w:val="006F7975"/>
    <w:rsid w:val="006F79D8"/>
    <w:rsid w:val="006F79DC"/>
    <w:rsid w:val="006F79F2"/>
    <w:rsid w:val="006F7A54"/>
    <w:rsid w:val="006F7A5E"/>
    <w:rsid w:val="006F7A6A"/>
    <w:rsid w:val="006F7A80"/>
    <w:rsid w:val="006F7A85"/>
    <w:rsid w:val="006F7A8F"/>
    <w:rsid w:val="006F7A98"/>
    <w:rsid w:val="006F7AE0"/>
    <w:rsid w:val="006F7B49"/>
    <w:rsid w:val="006F7B53"/>
    <w:rsid w:val="006F7B62"/>
    <w:rsid w:val="006F7B76"/>
    <w:rsid w:val="006F7BA2"/>
    <w:rsid w:val="006F7BB8"/>
    <w:rsid w:val="006F7BBB"/>
    <w:rsid w:val="006F7BC8"/>
    <w:rsid w:val="006F7C06"/>
    <w:rsid w:val="006F7C7F"/>
    <w:rsid w:val="006F7CC4"/>
    <w:rsid w:val="006F7CE0"/>
    <w:rsid w:val="006F7CE2"/>
    <w:rsid w:val="006F7D06"/>
    <w:rsid w:val="006F7D57"/>
    <w:rsid w:val="006F7D9B"/>
    <w:rsid w:val="006F7DC6"/>
    <w:rsid w:val="006F7DDE"/>
    <w:rsid w:val="006F7DEA"/>
    <w:rsid w:val="006F7DEC"/>
    <w:rsid w:val="006F7DFF"/>
    <w:rsid w:val="006F7E1F"/>
    <w:rsid w:val="006F7E4E"/>
    <w:rsid w:val="006F7E57"/>
    <w:rsid w:val="006F7E8B"/>
    <w:rsid w:val="006F7E98"/>
    <w:rsid w:val="006F7EAE"/>
    <w:rsid w:val="006F7EB2"/>
    <w:rsid w:val="006F7F3B"/>
    <w:rsid w:val="006F7F46"/>
    <w:rsid w:val="006F7F4E"/>
    <w:rsid w:val="006F7FB4"/>
    <w:rsid w:val="006F7FBA"/>
    <w:rsid w:val="006F7FBF"/>
    <w:rsid w:val="006F7FD5"/>
    <w:rsid w:val="006F7FDA"/>
    <w:rsid w:val="0070001A"/>
    <w:rsid w:val="0070001D"/>
    <w:rsid w:val="0070003D"/>
    <w:rsid w:val="00700061"/>
    <w:rsid w:val="00700067"/>
    <w:rsid w:val="0070008D"/>
    <w:rsid w:val="007000C5"/>
    <w:rsid w:val="007000F7"/>
    <w:rsid w:val="007000F9"/>
    <w:rsid w:val="007000FC"/>
    <w:rsid w:val="007000FD"/>
    <w:rsid w:val="00700104"/>
    <w:rsid w:val="0070010C"/>
    <w:rsid w:val="0070013D"/>
    <w:rsid w:val="0070015D"/>
    <w:rsid w:val="0070017B"/>
    <w:rsid w:val="007001C9"/>
    <w:rsid w:val="007001D0"/>
    <w:rsid w:val="007001D5"/>
    <w:rsid w:val="007001E5"/>
    <w:rsid w:val="007001FC"/>
    <w:rsid w:val="00700248"/>
    <w:rsid w:val="0070026C"/>
    <w:rsid w:val="00700270"/>
    <w:rsid w:val="0070027B"/>
    <w:rsid w:val="007002A0"/>
    <w:rsid w:val="0070030D"/>
    <w:rsid w:val="0070034B"/>
    <w:rsid w:val="0070034C"/>
    <w:rsid w:val="00700369"/>
    <w:rsid w:val="007003BA"/>
    <w:rsid w:val="007003F3"/>
    <w:rsid w:val="0070040A"/>
    <w:rsid w:val="0070042C"/>
    <w:rsid w:val="0070042D"/>
    <w:rsid w:val="00700462"/>
    <w:rsid w:val="0070048A"/>
    <w:rsid w:val="0070048F"/>
    <w:rsid w:val="007004AF"/>
    <w:rsid w:val="007004E1"/>
    <w:rsid w:val="007004ED"/>
    <w:rsid w:val="007004FC"/>
    <w:rsid w:val="007004FE"/>
    <w:rsid w:val="00700547"/>
    <w:rsid w:val="00700586"/>
    <w:rsid w:val="0070059D"/>
    <w:rsid w:val="0070059F"/>
    <w:rsid w:val="007005A3"/>
    <w:rsid w:val="007005D0"/>
    <w:rsid w:val="007005EC"/>
    <w:rsid w:val="00700625"/>
    <w:rsid w:val="0070062E"/>
    <w:rsid w:val="00700634"/>
    <w:rsid w:val="0070068C"/>
    <w:rsid w:val="007006A1"/>
    <w:rsid w:val="007006B5"/>
    <w:rsid w:val="007006C4"/>
    <w:rsid w:val="007006C6"/>
    <w:rsid w:val="00700714"/>
    <w:rsid w:val="00700742"/>
    <w:rsid w:val="0070078A"/>
    <w:rsid w:val="007007B1"/>
    <w:rsid w:val="007007C1"/>
    <w:rsid w:val="0070081C"/>
    <w:rsid w:val="0070083E"/>
    <w:rsid w:val="00700840"/>
    <w:rsid w:val="0070085D"/>
    <w:rsid w:val="00700861"/>
    <w:rsid w:val="00700866"/>
    <w:rsid w:val="007008CF"/>
    <w:rsid w:val="007008FC"/>
    <w:rsid w:val="00700914"/>
    <w:rsid w:val="00700921"/>
    <w:rsid w:val="0070093B"/>
    <w:rsid w:val="00700969"/>
    <w:rsid w:val="007009BD"/>
    <w:rsid w:val="007009C3"/>
    <w:rsid w:val="007009EC"/>
    <w:rsid w:val="007009FF"/>
    <w:rsid w:val="00700A0B"/>
    <w:rsid w:val="00700A35"/>
    <w:rsid w:val="00700A63"/>
    <w:rsid w:val="00700A8F"/>
    <w:rsid w:val="00700A98"/>
    <w:rsid w:val="00700A99"/>
    <w:rsid w:val="00700AEB"/>
    <w:rsid w:val="00700AF6"/>
    <w:rsid w:val="00700AF8"/>
    <w:rsid w:val="00700B19"/>
    <w:rsid w:val="00700B34"/>
    <w:rsid w:val="00700B3F"/>
    <w:rsid w:val="00700B4C"/>
    <w:rsid w:val="00700B69"/>
    <w:rsid w:val="00700BDA"/>
    <w:rsid w:val="00700C08"/>
    <w:rsid w:val="00700C0E"/>
    <w:rsid w:val="00700C14"/>
    <w:rsid w:val="00700C4A"/>
    <w:rsid w:val="00700C7E"/>
    <w:rsid w:val="00700C82"/>
    <w:rsid w:val="00700D65"/>
    <w:rsid w:val="00700D7F"/>
    <w:rsid w:val="00700D9D"/>
    <w:rsid w:val="00700DA9"/>
    <w:rsid w:val="00700DCC"/>
    <w:rsid w:val="00700DEE"/>
    <w:rsid w:val="00700E23"/>
    <w:rsid w:val="00700E25"/>
    <w:rsid w:val="00700E71"/>
    <w:rsid w:val="00700E83"/>
    <w:rsid w:val="00700E93"/>
    <w:rsid w:val="00700EF1"/>
    <w:rsid w:val="00700F49"/>
    <w:rsid w:val="00700F54"/>
    <w:rsid w:val="00700F60"/>
    <w:rsid w:val="00700F6F"/>
    <w:rsid w:val="00700F8C"/>
    <w:rsid w:val="00700F92"/>
    <w:rsid w:val="00700F95"/>
    <w:rsid w:val="00700FF2"/>
    <w:rsid w:val="00701053"/>
    <w:rsid w:val="0070105B"/>
    <w:rsid w:val="00701066"/>
    <w:rsid w:val="0070107D"/>
    <w:rsid w:val="00701081"/>
    <w:rsid w:val="00701096"/>
    <w:rsid w:val="007010C2"/>
    <w:rsid w:val="007010D3"/>
    <w:rsid w:val="007010F7"/>
    <w:rsid w:val="007010FA"/>
    <w:rsid w:val="0070111C"/>
    <w:rsid w:val="0070116E"/>
    <w:rsid w:val="00701179"/>
    <w:rsid w:val="007011B2"/>
    <w:rsid w:val="007011C2"/>
    <w:rsid w:val="007011CF"/>
    <w:rsid w:val="0070122B"/>
    <w:rsid w:val="0070122C"/>
    <w:rsid w:val="0070126D"/>
    <w:rsid w:val="0070127D"/>
    <w:rsid w:val="007012A1"/>
    <w:rsid w:val="007012BC"/>
    <w:rsid w:val="007012C2"/>
    <w:rsid w:val="007012FE"/>
    <w:rsid w:val="00701346"/>
    <w:rsid w:val="0070135B"/>
    <w:rsid w:val="0070138D"/>
    <w:rsid w:val="00701391"/>
    <w:rsid w:val="007013BF"/>
    <w:rsid w:val="007013D3"/>
    <w:rsid w:val="0070145A"/>
    <w:rsid w:val="00701463"/>
    <w:rsid w:val="007014F2"/>
    <w:rsid w:val="007014FD"/>
    <w:rsid w:val="0070153F"/>
    <w:rsid w:val="00701546"/>
    <w:rsid w:val="0070154B"/>
    <w:rsid w:val="0070159B"/>
    <w:rsid w:val="0070159F"/>
    <w:rsid w:val="007015B1"/>
    <w:rsid w:val="007015DC"/>
    <w:rsid w:val="007015FA"/>
    <w:rsid w:val="00701607"/>
    <w:rsid w:val="0070161C"/>
    <w:rsid w:val="0070161D"/>
    <w:rsid w:val="00701662"/>
    <w:rsid w:val="00701665"/>
    <w:rsid w:val="0070168B"/>
    <w:rsid w:val="007016E1"/>
    <w:rsid w:val="0070172D"/>
    <w:rsid w:val="00701738"/>
    <w:rsid w:val="0070174D"/>
    <w:rsid w:val="00701771"/>
    <w:rsid w:val="007017BB"/>
    <w:rsid w:val="0070186A"/>
    <w:rsid w:val="0070187F"/>
    <w:rsid w:val="0070188B"/>
    <w:rsid w:val="007018BE"/>
    <w:rsid w:val="007018CD"/>
    <w:rsid w:val="007018F2"/>
    <w:rsid w:val="007018FF"/>
    <w:rsid w:val="00701993"/>
    <w:rsid w:val="007019F9"/>
    <w:rsid w:val="00701A3F"/>
    <w:rsid w:val="00701A7B"/>
    <w:rsid w:val="00701AA2"/>
    <w:rsid w:val="00701AD2"/>
    <w:rsid w:val="00701B26"/>
    <w:rsid w:val="00701B3A"/>
    <w:rsid w:val="00701B48"/>
    <w:rsid w:val="00701B5D"/>
    <w:rsid w:val="00701B8D"/>
    <w:rsid w:val="00701BE3"/>
    <w:rsid w:val="00701BE9"/>
    <w:rsid w:val="00701C56"/>
    <w:rsid w:val="00701CA9"/>
    <w:rsid w:val="00701CDA"/>
    <w:rsid w:val="00701DB9"/>
    <w:rsid w:val="00701E09"/>
    <w:rsid w:val="00701E1B"/>
    <w:rsid w:val="00701E25"/>
    <w:rsid w:val="00701E2A"/>
    <w:rsid w:val="00701E36"/>
    <w:rsid w:val="00701E3F"/>
    <w:rsid w:val="00701E67"/>
    <w:rsid w:val="00701EA3"/>
    <w:rsid w:val="00701ECF"/>
    <w:rsid w:val="00701ED0"/>
    <w:rsid w:val="00701EF3"/>
    <w:rsid w:val="00701EFE"/>
    <w:rsid w:val="00701F49"/>
    <w:rsid w:val="00701F69"/>
    <w:rsid w:val="00701F75"/>
    <w:rsid w:val="00701F83"/>
    <w:rsid w:val="00701FC6"/>
    <w:rsid w:val="00701FF2"/>
    <w:rsid w:val="0070200B"/>
    <w:rsid w:val="00702026"/>
    <w:rsid w:val="00702044"/>
    <w:rsid w:val="007020A3"/>
    <w:rsid w:val="007020C7"/>
    <w:rsid w:val="00702155"/>
    <w:rsid w:val="0070216F"/>
    <w:rsid w:val="00702231"/>
    <w:rsid w:val="0070226E"/>
    <w:rsid w:val="00702278"/>
    <w:rsid w:val="0070227F"/>
    <w:rsid w:val="007022B6"/>
    <w:rsid w:val="007022CA"/>
    <w:rsid w:val="007022CB"/>
    <w:rsid w:val="007022DC"/>
    <w:rsid w:val="007022DE"/>
    <w:rsid w:val="007022F0"/>
    <w:rsid w:val="00702339"/>
    <w:rsid w:val="007023EE"/>
    <w:rsid w:val="00702473"/>
    <w:rsid w:val="0070248D"/>
    <w:rsid w:val="00702493"/>
    <w:rsid w:val="007024DB"/>
    <w:rsid w:val="007024F0"/>
    <w:rsid w:val="00702530"/>
    <w:rsid w:val="00702553"/>
    <w:rsid w:val="00702563"/>
    <w:rsid w:val="007025A1"/>
    <w:rsid w:val="007025AA"/>
    <w:rsid w:val="007025BD"/>
    <w:rsid w:val="007025EE"/>
    <w:rsid w:val="007025EF"/>
    <w:rsid w:val="007025F6"/>
    <w:rsid w:val="007025F7"/>
    <w:rsid w:val="0070260E"/>
    <w:rsid w:val="00702610"/>
    <w:rsid w:val="0070261B"/>
    <w:rsid w:val="0070261F"/>
    <w:rsid w:val="00702623"/>
    <w:rsid w:val="00702671"/>
    <w:rsid w:val="007026CC"/>
    <w:rsid w:val="007026E6"/>
    <w:rsid w:val="007027EB"/>
    <w:rsid w:val="007027FB"/>
    <w:rsid w:val="007027FE"/>
    <w:rsid w:val="00702804"/>
    <w:rsid w:val="0070280A"/>
    <w:rsid w:val="00702830"/>
    <w:rsid w:val="0070286F"/>
    <w:rsid w:val="00702880"/>
    <w:rsid w:val="007028A6"/>
    <w:rsid w:val="007028B1"/>
    <w:rsid w:val="007028D9"/>
    <w:rsid w:val="007028E7"/>
    <w:rsid w:val="00702911"/>
    <w:rsid w:val="00702947"/>
    <w:rsid w:val="00702950"/>
    <w:rsid w:val="00702970"/>
    <w:rsid w:val="0070297F"/>
    <w:rsid w:val="007029B3"/>
    <w:rsid w:val="007029C5"/>
    <w:rsid w:val="007029CD"/>
    <w:rsid w:val="007029E9"/>
    <w:rsid w:val="00702A93"/>
    <w:rsid w:val="00702AAB"/>
    <w:rsid w:val="00702AB6"/>
    <w:rsid w:val="00702AEE"/>
    <w:rsid w:val="00702B0A"/>
    <w:rsid w:val="00702B49"/>
    <w:rsid w:val="00702B79"/>
    <w:rsid w:val="00702B8B"/>
    <w:rsid w:val="00702B9F"/>
    <w:rsid w:val="00702BC4"/>
    <w:rsid w:val="00702C5B"/>
    <w:rsid w:val="00702C80"/>
    <w:rsid w:val="00702CB7"/>
    <w:rsid w:val="00702CC5"/>
    <w:rsid w:val="00702CFB"/>
    <w:rsid w:val="00702CFD"/>
    <w:rsid w:val="00702D2F"/>
    <w:rsid w:val="00702D30"/>
    <w:rsid w:val="00702D52"/>
    <w:rsid w:val="00702D6B"/>
    <w:rsid w:val="00702D75"/>
    <w:rsid w:val="00702D94"/>
    <w:rsid w:val="00702DDA"/>
    <w:rsid w:val="00702E20"/>
    <w:rsid w:val="00702E74"/>
    <w:rsid w:val="00702ECB"/>
    <w:rsid w:val="00702F04"/>
    <w:rsid w:val="00702F29"/>
    <w:rsid w:val="00702F63"/>
    <w:rsid w:val="00702F68"/>
    <w:rsid w:val="00702F78"/>
    <w:rsid w:val="00702F91"/>
    <w:rsid w:val="00702FA0"/>
    <w:rsid w:val="00702FA4"/>
    <w:rsid w:val="00702FA6"/>
    <w:rsid w:val="00702FC0"/>
    <w:rsid w:val="00702FD9"/>
    <w:rsid w:val="00703036"/>
    <w:rsid w:val="0070306A"/>
    <w:rsid w:val="00703088"/>
    <w:rsid w:val="007030A1"/>
    <w:rsid w:val="007030E1"/>
    <w:rsid w:val="00703105"/>
    <w:rsid w:val="0070313A"/>
    <w:rsid w:val="00703153"/>
    <w:rsid w:val="00703174"/>
    <w:rsid w:val="007031A7"/>
    <w:rsid w:val="007031D4"/>
    <w:rsid w:val="007031E4"/>
    <w:rsid w:val="007031F6"/>
    <w:rsid w:val="00703236"/>
    <w:rsid w:val="0070325D"/>
    <w:rsid w:val="0070328B"/>
    <w:rsid w:val="007032BF"/>
    <w:rsid w:val="007032DA"/>
    <w:rsid w:val="00703314"/>
    <w:rsid w:val="00703324"/>
    <w:rsid w:val="00703360"/>
    <w:rsid w:val="007033C8"/>
    <w:rsid w:val="007033C9"/>
    <w:rsid w:val="007033CB"/>
    <w:rsid w:val="007033D0"/>
    <w:rsid w:val="007033F3"/>
    <w:rsid w:val="007033F4"/>
    <w:rsid w:val="00703421"/>
    <w:rsid w:val="0070342C"/>
    <w:rsid w:val="00703447"/>
    <w:rsid w:val="00703497"/>
    <w:rsid w:val="007034EF"/>
    <w:rsid w:val="00703515"/>
    <w:rsid w:val="0070354F"/>
    <w:rsid w:val="00703555"/>
    <w:rsid w:val="007035F1"/>
    <w:rsid w:val="007035F2"/>
    <w:rsid w:val="00703603"/>
    <w:rsid w:val="0070366F"/>
    <w:rsid w:val="00703698"/>
    <w:rsid w:val="007036CE"/>
    <w:rsid w:val="007036F3"/>
    <w:rsid w:val="00703718"/>
    <w:rsid w:val="00703737"/>
    <w:rsid w:val="00703761"/>
    <w:rsid w:val="007037B1"/>
    <w:rsid w:val="0070380F"/>
    <w:rsid w:val="0070381E"/>
    <w:rsid w:val="0070388D"/>
    <w:rsid w:val="007038FC"/>
    <w:rsid w:val="0070396E"/>
    <w:rsid w:val="00703973"/>
    <w:rsid w:val="00703994"/>
    <w:rsid w:val="007039BD"/>
    <w:rsid w:val="007039CC"/>
    <w:rsid w:val="00703A3A"/>
    <w:rsid w:val="00703A4D"/>
    <w:rsid w:val="00703A6D"/>
    <w:rsid w:val="00703A91"/>
    <w:rsid w:val="00703AA4"/>
    <w:rsid w:val="00703B0B"/>
    <w:rsid w:val="00703B26"/>
    <w:rsid w:val="00703B9E"/>
    <w:rsid w:val="00703BFE"/>
    <w:rsid w:val="00703C11"/>
    <w:rsid w:val="00703C15"/>
    <w:rsid w:val="00703C61"/>
    <w:rsid w:val="00703C65"/>
    <w:rsid w:val="00703C7D"/>
    <w:rsid w:val="00703CD9"/>
    <w:rsid w:val="00703D5A"/>
    <w:rsid w:val="00703D5C"/>
    <w:rsid w:val="00703D7D"/>
    <w:rsid w:val="00703DAF"/>
    <w:rsid w:val="00703DD8"/>
    <w:rsid w:val="00703DDC"/>
    <w:rsid w:val="00703E03"/>
    <w:rsid w:val="00703E41"/>
    <w:rsid w:val="00703E75"/>
    <w:rsid w:val="00703ECB"/>
    <w:rsid w:val="00703EED"/>
    <w:rsid w:val="00703EF0"/>
    <w:rsid w:val="00703F23"/>
    <w:rsid w:val="00703F2F"/>
    <w:rsid w:val="00703F6A"/>
    <w:rsid w:val="00703F90"/>
    <w:rsid w:val="00703FD5"/>
    <w:rsid w:val="00703FEE"/>
    <w:rsid w:val="00704020"/>
    <w:rsid w:val="00704035"/>
    <w:rsid w:val="0070408C"/>
    <w:rsid w:val="00704093"/>
    <w:rsid w:val="007040A2"/>
    <w:rsid w:val="007040A3"/>
    <w:rsid w:val="007040BE"/>
    <w:rsid w:val="007040BF"/>
    <w:rsid w:val="007040FA"/>
    <w:rsid w:val="00704107"/>
    <w:rsid w:val="00704136"/>
    <w:rsid w:val="0070416F"/>
    <w:rsid w:val="00704183"/>
    <w:rsid w:val="00704197"/>
    <w:rsid w:val="007041B9"/>
    <w:rsid w:val="007041FF"/>
    <w:rsid w:val="00704215"/>
    <w:rsid w:val="00704218"/>
    <w:rsid w:val="0070421C"/>
    <w:rsid w:val="00704256"/>
    <w:rsid w:val="00704257"/>
    <w:rsid w:val="00704259"/>
    <w:rsid w:val="0070428A"/>
    <w:rsid w:val="00704295"/>
    <w:rsid w:val="007042C0"/>
    <w:rsid w:val="007042C9"/>
    <w:rsid w:val="007042CA"/>
    <w:rsid w:val="007042E0"/>
    <w:rsid w:val="00704331"/>
    <w:rsid w:val="0070433A"/>
    <w:rsid w:val="0070435B"/>
    <w:rsid w:val="0070437E"/>
    <w:rsid w:val="007043E1"/>
    <w:rsid w:val="00704471"/>
    <w:rsid w:val="00704487"/>
    <w:rsid w:val="007044A4"/>
    <w:rsid w:val="00704554"/>
    <w:rsid w:val="0070455E"/>
    <w:rsid w:val="00704563"/>
    <w:rsid w:val="007045A4"/>
    <w:rsid w:val="007045AD"/>
    <w:rsid w:val="007045BE"/>
    <w:rsid w:val="007045E1"/>
    <w:rsid w:val="00704620"/>
    <w:rsid w:val="0070462F"/>
    <w:rsid w:val="00704663"/>
    <w:rsid w:val="007046A9"/>
    <w:rsid w:val="007046B0"/>
    <w:rsid w:val="007046FC"/>
    <w:rsid w:val="0070471E"/>
    <w:rsid w:val="00704720"/>
    <w:rsid w:val="00704767"/>
    <w:rsid w:val="00704776"/>
    <w:rsid w:val="007047A2"/>
    <w:rsid w:val="00704819"/>
    <w:rsid w:val="00704878"/>
    <w:rsid w:val="00704886"/>
    <w:rsid w:val="007048BF"/>
    <w:rsid w:val="007048D5"/>
    <w:rsid w:val="007048F4"/>
    <w:rsid w:val="0070490B"/>
    <w:rsid w:val="00704985"/>
    <w:rsid w:val="007049EE"/>
    <w:rsid w:val="00704A17"/>
    <w:rsid w:val="00704A97"/>
    <w:rsid w:val="00704A9D"/>
    <w:rsid w:val="00704AD9"/>
    <w:rsid w:val="00704AE2"/>
    <w:rsid w:val="00704AE5"/>
    <w:rsid w:val="00704AE8"/>
    <w:rsid w:val="00704AF9"/>
    <w:rsid w:val="00704B0C"/>
    <w:rsid w:val="00704B27"/>
    <w:rsid w:val="00704B71"/>
    <w:rsid w:val="00704B7C"/>
    <w:rsid w:val="00704B81"/>
    <w:rsid w:val="00704BF3"/>
    <w:rsid w:val="00704C01"/>
    <w:rsid w:val="00704C0F"/>
    <w:rsid w:val="00704C27"/>
    <w:rsid w:val="00704CC2"/>
    <w:rsid w:val="00704CC5"/>
    <w:rsid w:val="00704CFE"/>
    <w:rsid w:val="00704D04"/>
    <w:rsid w:val="00704D0F"/>
    <w:rsid w:val="00704D11"/>
    <w:rsid w:val="00704D1B"/>
    <w:rsid w:val="00704D5A"/>
    <w:rsid w:val="00704D7E"/>
    <w:rsid w:val="00704DC5"/>
    <w:rsid w:val="00704DDE"/>
    <w:rsid w:val="00704DDF"/>
    <w:rsid w:val="00704DFF"/>
    <w:rsid w:val="00704E2B"/>
    <w:rsid w:val="00704E31"/>
    <w:rsid w:val="00704E3C"/>
    <w:rsid w:val="00704EE7"/>
    <w:rsid w:val="00704F2A"/>
    <w:rsid w:val="00704F3B"/>
    <w:rsid w:val="00704F7C"/>
    <w:rsid w:val="00704FBA"/>
    <w:rsid w:val="00704FE8"/>
    <w:rsid w:val="00704FFE"/>
    <w:rsid w:val="00705003"/>
    <w:rsid w:val="00705016"/>
    <w:rsid w:val="00705022"/>
    <w:rsid w:val="0070502C"/>
    <w:rsid w:val="00705035"/>
    <w:rsid w:val="00705074"/>
    <w:rsid w:val="0070507F"/>
    <w:rsid w:val="00705096"/>
    <w:rsid w:val="00705098"/>
    <w:rsid w:val="00705111"/>
    <w:rsid w:val="0070513D"/>
    <w:rsid w:val="00705154"/>
    <w:rsid w:val="007051B1"/>
    <w:rsid w:val="007051D5"/>
    <w:rsid w:val="00705202"/>
    <w:rsid w:val="00705236"/>
    <w:rsid w:val="00705260"/>
    <w:rsid w:val="0070527C"/>
    <w:rsid w:val="007052D0"/>
    <w:rsid w:val="007052F3"/>
    <w:rsid w:val="007052FF"/>
    <w:rsid w:val="00705327"/>
    <w:rsid w:val="0070532F"/>
    <w:rsid w:val="00705348"/>
    <w:rsid w:val="0070539F"/>
    <w:rsid w:val="007053B7"/>
    <w:rsid w:val="007053E8"/>
    <w:rsid w:val="0070543C"/>
    <w:rsid w:val="0070544F"/>
    <w:rsid w:val="00705455"/>
    <w:rsid w:val="0070548A"/>
    <w:rsid w:val="007054AC"/>
    <w:rsid w:val="007054F3"/>
    <w:rsid w:val="00705579"/>
    <w:rsid w:val="00705595"/>
    <w:rsid w:val="007055A1"/>
    <w:rsid w:val="007055B6"/>
    <w:rsid w:val="00705674"/>
    <w:rsid w:val="00705675"/>
    <w:rsid w:val="007056DE"/>
    <w:rsid w:val="007056F4"/>
    <w:rsid w:val="00705710"/>
    <w:rsid w:val="0070573A"/>
    <w:rsid w:val="0070573E"/>
    <w:rsid w:val="00705749"/>
    <w:rsid w:val="007057A6"/>
    <w:rsid w:val="007057C9"/>
    <w:rsid w:val="007057F0"/>
    <w:rsid w:val="0070580E"/>
    <w:rsid w:val="0070581C"/>
    <w:rsid w:val="00705834"/>
    <w:rsid w:val="00705848"/>
    <w:rsid w:val="00705870"/>
    <w:rsid w:val="00705874"/>
    <w:rsid w:val="00705892"/>
    <w:rsid w:val="0070589D"/>
    <w:rsid w:val="007058A7"/>
    <w:rsid w:val="007058C9"/>
    <w:rsid w:val="007058F8"/>
    <w:rsid w:val="007058FC"/>
    <w:rsid w:val="00705989"/>
    <w:rsid w:val="00705999"/>
    <w:rsid w:val="007059E4"/>
    <w:rsid w:val="007059EA"/>
    <w:rsid w:val="00705A47"/>
    <w:rsid w:val="00705A70"/>
    <w:rsid w:val="00705AA2"/>
    <w:rsid w:val="00705B04"/>
    <w:rsid w:val="00705B18"/>
    <w:rsid w:val="00705B28"/>
    <w:rsid w:val="00705B44"/>
    <w:rsid w:val="00705B4C"/>
    <w:rsid w:val="00705B7F"/>
    <w:rsid w:val="00705BB4"/>
    <w:rsid w:val="00705BC1"/>
    <w:rsid w:val="00705BF5"/>
    <w:rsid w:val="00705C30"/>
    <w:rsid w:val="00705C3E"/>
    <w:rsid w:val="00705C3F"/>
    <w:rsid w:val="00705C6C"/>
    <w:rsid w:val="00705C75"/>
    <w:rsid w:val="00705C87"/>
    <w:rsid w:val="00705C91"/>
    <w:rsid w:val="00705C9A"/>
    <w:rsid w:val="00705CA9"/>
    <w:rsid w:val="00705D2E"/>
    <w:rsid w:val="00705DAD"/>
    <w:rsid w:val="00705DB5"/>
    <w:rsid w:val="00705E06"/>
    <w:rsid w:val="00705E5A"/>
    <w:rsid w:val="00705E92"/>
    <w:rsid w:val="00705EBE"/>
    <w:rsid w:val="00705ECA"/>
    <w:rsid w:val="00705EFC"/>
    <w:rsid w:val="00705F3D"/>
    <w:rsid w:val="00705F42"/>
    <w:rsid w:val="00705F66"/>
    <w:rsid w:val="00705F7D"/>
    <w:rsid w:val="00705FBA"/>
    <w:rsid w:val="00705FBB"/>
    <w:rsid w:val="00705FBE"/>
    <w:rsid w:val="00705FCB"/>
    <w:rsid w:val="00705FE6"/>
    <w:rsid w:val="00705FF8"/>
    <w:rsid w:val="00706004"/>
    <w:rsid w:val="0070600A"/>
    <w:rsid w:val="0070604E"/>
    <w:rsid w:val="00706098"/>
    <w:rsid w:val="007060B8"/>
    <w:rsid w:val="007060E2"/>
    <w:rsid w:val="007060EE"/>
    <w:rsid w:val="00706117"/>
    <w:rsid w:val="00706149"/>
    <w:rsid w:val="00706188"/>
    <w:rsid w:val="0070618B"/>
    <w:rsid w:val="00706193"/>
    <w:rsid w:val="007061AE"/>
    <w:rsid w:val="00706200"/>
    <w:rsid w:val="0070620A"/>
    <w:rsid w:val="0070620E"/>
    <w:rsid w:val="00706236"/>
    <w:rsid w:val="0070627F"/>
    <w:rsid w:val="00706283"/>
    <w:rsid w:val="00706293"/>
    <w:rsid w:val="007062BE"/>
    <w:rsid w:val="007062DA"/>
    <w:rsid w:val="00706312"/>
    <w:rsid w:val="00706318"/>
    <w:rsid w:val="00706328"/>
    <w:rsid w:val="0070634F"/>
    <w:rsid w:val="00706379"/>
    <w:rsid w:val="00706380"/>
    <w:rsid w:val="00706398"/>
    <w:rsid w:val="0070639B"/>
    <w:rsid w:val="007063AC"/>
    <w:rsid w:val="007063C7"/>
    <w:rsid w:val="007063C9"/>
    <w:rsid w:val="007063CD"/>
    <w:rsid w:val="0070645D"/>
    <w:rsid w:val="00706469"/>
    <w:rsid w:val="0070649A"/>
    <w:rsid w:val="0070649C"/>
    <w:rsid w:val="007064AC"/>
    <w:rsid w:val="007064D2"/>
    <w:rsid w:val="007064D3"/>
    <w:rsid w:val="0070651D"/>
    <w:rsid w:val="00706542"/>
    <w:rsid w:val="00706564"/>
    <w:rsid w:val="007065A3"/>
    <w:rsid w:val="007065D4"/>
    <w:rsid w:val="00706605"/>
    <w:rsid w:val="00706620"/>
    <w:rsid w:val="00706667"/>
    <w:rsid w:val="007066B2"/>
    <w:rsid w:val="007066C6"/>
    <w:rsid w:val="007066D1"/>
    <w:rsid w:val="00706711"/>
    <w:rsid w:val="00706721"/>
    <w:rsid w:val="00706740"/>
    <w:rsid w:val="007067BC"/>
    <w:rsid w:val="007067C1"/>
    <w:rsid w:val="007067C4"/>
    <w:rsid w:val="007067EF"/>
    <w:rsid w:val="00706830"/>
    <w:rsid w:val="0070683B"/>
    <w:rsid w:val="00706856"/>
    <w:rsid w:val="00706873"/>
    <w:rsid w:val="007068BD"/>
    <w:rsid w:val="007068BE"/>
    <w:rsid w:val="007068DF"/>
    <w:rsid w:val="007068ED"/>
    <w:rsid w:val="007068F6"/>
    <w:rsid w:val="0070691E"/>
    <w:rsid w:val="00706938"/>
    <w:rsid w:val="0070693B"/>
    <w:rsid w:val="007069EC"/>
    <w:rsid w:val="00706A0A"/>
    <w:rsid w:val="00706A16"/>
    <w:rsid w:val="00706A29"/>
    <w:rsid w:val="00706A30"/>
    <w:rsid w:val="00706A44"/>
    <w:rsid w:val="00706A8D"/>
    <w:rsid w:val="00706AD2"/>
    <w:rsid w:val="00706AEC"/>
    <w:rsid w:val="00706B24"/>
    <w:rsid w:val="00706B46"/>
    <w:rsid w:val="00706BAB"/>
    <w:rsid w:val="00706BC1"/>
    <w:rsid w:val="00706BD1"/>
    <w:rsid w:val="00706BD8"/>
    <w:rsid w:val="00706BFB"/>
    <w:rsid w:val="00706C05"/>
    <w:rsid w:val="00706C0A"/>
    <w:rsid w:val="00706C1A"/>
    <w:rsid w:val="00706C3C"/>
    <w:rsid w:val="00706C70"/>
    <w:rsid w:val="00706CBF"/>
    <w:rsid w:val="00706CCB"/>
    <w:rsid w:val="00706CDF"/>
    <w:rsid w:val="00706CF0"/>
    <w:rsid w:val="00706D10"/>
    <w:rsid w:val="00706D2F"/>
    <w:rsid w:val="00706D44"/>
    <w:rsid w:val="00706D78"/>
    <w:rsid w:val="00706D7D"/>
    <w:rsid w:val="00706DCE"/>
    <w:rsid w:val="00706DD0"/>
    <w:rsid w:val="00706DD6"/>
    <w:rsid w:val="00706DDA"/>
    <w:rsid w:val="00706DE9"/>
    <w:rsid w:val="00706DF8"/>
    <w:rsid w:val="00706E39"/>
    <w:rsid w:val="00706E67"/>
    <w:rsid w:val="00706E8F"/>
    <w:rsid w:val="00706E9E"/>
    <w:rsid w:val="00706EBD"/>
    <w:rsid w:val="00706EC7"/>
    <w:rsid w:val="00706EF0"/>
    <w:rsid w:val="00706F46"/>
    <w:rsid w:val="00706F55"/>
    <w:rsid w:val="00706FA2"/>
    <w:rsid w:val="00706FB4"/>
    <w:rsid w:val="00706FBF"/>
    <w:rsid w:val="00707001"/>
    <w:rsid w:val="00707016"/>
    <w:rsid w:val="0070701F"/>
    <w:rsid w:val="00707079"/>
    <w:rsid w:val="007070BA"/>
    <w:rsid w:val="007070BE"/>
    <w:rsid w:val="007070C4"/>
    <w:rsid w:val="007070F6"/>
    <w:rsid w:val="00707173"/>
    <w:rsid w:val="007071C8"/>
    <w:rsid w:val="00707200"/>
    <w:rsid w:val="007072AE"/>
    <w:rsid w:val="007072E8"/>
    <w:rsid w:val="007072E9"/>
    <w:rsid w:val="00707302"/>
    <w:rsid w:val="00707330"/>
    <w:rsid w:val="00707335"/>
    <w:rsid w:val="00707339"/>
    <w:rsid w:val="00707344"/>
    <w:rsid w:val="00707378"/>
    <w:rsid w:val="00707397"/>
    <w:rsid w:val="007073A8"/>
    <w:rsid w:val="007073B5"/>
    <w:rsid w:val="007073BF"/>
    <w:rsid w:val="007073C5"/>
    <w:rsid w:val="007073C9"/>
    <w:rsid w:val="007073E4"/>
    <w:rsid w:val="007073F6"/>
    <w:rsid w:val="00707401"/>
    <w:rsid w:val="00707412"/>
    <w:rsid w:val="00707416"/>
    <w:rsid w:val="00707470"/>
    <w:rsid w:val="00707487"/>
    <w:rsid w:val="00707496"/>
    <w:rsid w:val="007074C1"/>
    <w:rsid w:val="007074D5"/>
    <w:rsid w:val="0070750E"/>
    <w:rsid w:val="0070752C"/>
    <w:rsid w:val="00707534"/>
    <w:rsid w:val="00707548"/>
    <w:rsid w:val="0070756A"/>
    <w:rsid w:val="00707589"/>
    <w:rsid w:val="007075C3"/>
    <w:rsid w:val="007075CF"/>
    <w:rsid w:val="007075E8"/>
    <w:rsid w:val="00707600"/>
    <w:rsid w:val="00707606"/>
    <w:rsid w:val="00707639"/>
    <w:rsid w:val="00707686"/>
    <w:rsid w:val="00707690"/>
    <w:rsid w:val="00707700"/>
    <w:rsid w:val="00707705"/>
    <w:rsid w:val="00707738"/>
    <w:rsid w:val="00707780"/>
    <w:rsid w:val="007077A6"/>
    <w:rsid w:val="007077F9"/>
    <w:rsid w:val="0070780A"/>
    <w:rsid w:val="00707868"/>
    <w:rsid w:val="007078C6"/>
    <w:rsid w:val="007078EE"/>
    <w:rsid w:val="00707939"/>
    <w:rsid w:val="00707943"/>
    <w:rsid w:val="007079B6"/>
    <w:rsid w:val="00707A23"/>
    <w:rsid w:val="00707B3E"/>
    <w:rsid w:val="00707B3F"/>
    <w:rsid w:val="00707B64"/>
    <w:rsid w:val="00707B6D"/>
    <w:rsid w:val="00707BF5"/>
    <w:rsid w:val="00707C16"/>
    <w:rsid w:val="00707C1D"/>
    <w:rsid w:val="00707C2E"/>
    <w:rsid w:val="00707C63"/>
    <w:rsid w:val="00707C64"/>
    <w:rsid w:val="00707C65"/>
    <w:rsid w:val="00707D01"/>
    <w:rsid w:val="00707D42"/>
    <w:rsid w:val="00707D7F"/>
    <w:rsid w:val="00707DC2"/>
    <w:rsid w:val="00707DDF"/>
    <w:rsid w:val="00707DFD"/>
    <w:rsid w:val="00707E09"/>
    <w:rsid w:val="00707E0C"/>
    <w:rsid w:val="00707E26"/>
    <w:rsid w:val="00707E71"/>
    <w:rsid w:val="00707E7F"/>
    <w:rsid w:val="00707EE4"/>
    <w:rsid w:val="00707EEA"/>
    <w:rsid w:val="00707F3E"/>
    <w:rsid w:val="00707F5B"/>
    <w:rsid w:val="00707F76"/>
    <w:rsid w:val="00707F9E"/>
    <w:rsid w:val="00707FE1"/>
    <w:rsid w:val="0071004E"/>
    <w:rsid w:val="00710057"/>
    <w:rsid w:val="00710077"/>
    <w:rsid w:val="007100A7"/>
    <w:rsid w:val="007100CB"/>
    <w:rsid w:val="007100F1"/>
    <w:rsid w:val="00710103"/>
    <w:rsid w:val="007101FD"/>
    <w:rsid w:val="0071027A"/>
    <w:rsid w:val="0071028C"/>
    <w:rsid w:val="00710298"/>
    <w:rsid w:val="007102AE"/>
    <w:rsid w:val="007102E3"/>
    <w:rsid w:val="007102E5"/>
    <w:rsid w:val="007102EB"/>
    <w:rsid w:val="00710314"/>
    <w:rsid w:val="00710355"/>
    <w:rsid w:val="0071036C"/>
    <w:rsid w:val="007103C8"/>
    <w:rsid w:val="007103EC"/>
    <w:rsid w:val="007103FD"/>
    <w:rsid w:val="00710408"/>
    <w:rsid w:val="0071046F"/>
    <w:rsid w:val="00710487"/>
    <w:rsid w:val="007104AF"/>
    <w:rsid w:val="007104BF"/>
    <w:rsid w:val="007104C0"/>
    <w:rsid w:val="007104D5"/>
    <w:rsid w:val="007104E8"/>
    <w:rsid w:val="007104F7"/>
    <w:rsid w:val="00710529"/>
    <w:rsid w:val="0071055A"/>
    <w:rsid w:val="0071066F"/>
    <w:rsid w:val="00710698"/>
    <w:rsid w:val="007106DA"/>
    <w:rsid w:val="007106F2"/>
    <w:rsid w:val="007106F9"/>
    <w:rsid w:val="007106FC"/>
    <w:rsid w:val="00710704"/>
    <w:rsid w:val="00710734"/>
    <w:rsid w:val="00710738"/>
    <w:rsid w:val="0071076F"/>
    <w:rsid w:val="00710826"/>
    <w:rsid w:val="00710890"/>
    <w:rsid w:val="007108FD"/>
    <w:rsid w:val="00710949"/>
    <w:rsid w:val="0071096D"/>
    <w:rsid w:val="00710990"/>
    <w:rsid w:val="00710A2D"/>
    <w:rsid w:val="00710A3F"/>
    <w:rsid w:val="00710A42"/>
    <w:rsid w:val="00710A49"/>
    <w:rsid w:val="00710A58"/>
    <w:rsid w:val="00710AA2"/>
    <w:rsid w:val="00710AA7"/>
    <w:rsid w:val="00710ABC"/>
    <w:rsid w:val="00710B05"/>
    <w:rsid w:val="00710B08"/>
    <w:rsid w:val="00710B1D"/>
    <w:rsid w:val="00710B41"/>
    <w:rsid w:val="00710B5F"/>
    <w:rsid w:val="00710B6D"/>
    <w:rsid w:val="00710B9C"/>
    <w:rsid w:val="00710BBE"/>
    <w:rsid w:val="00710C4B"/>
    <w:rsid w:val="00710C67"/>
    <w:rsid w:val="00710CAC"/>
    <w:rsid w:val="00710CD8"/>
    <w:rsid w:val="00710CEE"/>
    <w:rsid w:val="00710D1E"/>
    <w:rsid w:val="00710DA2"/>
    <w:rsid w:val="00710DBF"/>
    <w:rsid w:val="00710DE8"/>
    <w:rsid w:val="00710DF7"/>
    <w:rsid w:val="00710E02"/>
    <w:rsid w:val="00710E0A"/>
    <w:rsid w:val="00710E38"/>
    <w:rsid w:val="00710E39"/>
    <w:rsid w:val="00710E50"/>
    <w:rsid w:val="00710E66"/>
    <w:rsid w:val="00710E81"/>
    <w:rsid w:val="00710E87"/>
    <w:rsid w:val="00710EA5"/>
    <w:rsid w:val="00710EA8"/>
    <w:rsid w:val="00710EC8"/>
    <w:rsid w:val="00710EFD"/>
    <w:rsid w:val="00710F0A"/>
    <w:rsid w:val="00710F47"/>
    <w:rsid w:val="00710F4F"/>
    <w:rsid w:val="00710F70"/>
    <w:rsid w:val="00710F89"/>
    <w:rsid w:val="00710F9C"/>
    <w:rsid w:val="00710FB3"/>
    <w:rsid w:val="00710FB4"/>
    <w:rsid w:val="00710FC2"/>
    <w:rsid w:val="00711016"/>
    <w:rsid w:val="0071101D"/>
    <w:rsid w:val="00711024"/>
    <w:rsid w:val="00711054"/>
    <w:rsid w:val="00711065"/>
    <w:rsid w:val="00711066"/>
    <w:rsid w:val="007110AE"/>
    <w:rsid w:val="007110E2"/>
    <w:rsid w:val="007110E8"/>
    <w:rsid w:val="007110FC"/>
    <w:rsid w:val="00711170"/>
    <w:rsid w:val="00711186"/>
    <w:rsid w:val="00711191"/>
    <w:rsid w:val="00711196"/>
    <w:rsid w:val="007111A5"/>
    <w:rsid w:val="007111FC"/>
    <w:rsid w:val="0071124E"/>
    <w:rsid w:val="00711258"/>
    <w:rsid w:val="0071126D"/>
    <w:rsid w:val="007112BF"/>
    <w:rsid w:val="007112DA"/>
    <w:rsid w:val="00711352"/>
    <w:rsid w:val="00711364"/>
    <w:rsid w:val="0071136A"/>
    <w:rsid w:val="0071136F"/>
    <w:rsid w:val="00711398"/>
    <w:rsid w:val="007113A9"/>
    <w:rsid w:val="007113B0"/>
    <w:rsid w:val="007113B4"/>
    <w:rsid w:val="007113BC"/>
    <w:rsid w:val="007113E2"/>
    <w:rsid w:val="00711426"/>
    <w:rsid w:val="00711436"/>
    <w:rsid w:val="0071149A"/>
    <w:rsid w:val="00711581"/>
    <w:rsid w:val="00711594"/>
    <w:rsid w:val="0071159F"/>
    <w:rsid w:val="007115D9"/>
    <w:rsid w:val="007115E7"/>
    <w:rsid w:val="007115F7"/>
    <w:rsid w:val="00711637"/>
    <w:rsid w:val="00711675"/>
    <w:rsid w:val="00711681"/>
    <w:rsid w:val="007116D8"/>
    <w:rsid w:val="007116EB"/>
    <w:rsid w:val="007116F5"/>
    <w:rsid w:val="00711712"/>
    <w:rsid w:val="00711736"/>
    <w:rsid w:val="0071173A"/>
    <w:rsid w:val="0071175B"/>
    <w:rsid w:val="0071178B"/>
    <w:rsid w:val="00711797"/>
    <w:rsid w:val="0071179F"/>
    <w:rsid w:val="00711856"/>
    <w:rsid w:val="00711894"/>
    <w:rsid w:val="007118A4"/>
    <w:rsid w:val="007118C8"/>
    <w:rsid w:val="00711908"/>
    <w:rsid w:val="00711917"/>
    <w:rsid w:val="00711959"/>
    <w:rsid w:val="007119A1"/>
    <w:rsid w:val="007119D5"/>
    <w:rsid w:val="00711A2D"/>
    <w:rsid w:val="00711A5D"/>
    <w:rsid w:val="00711AA1"/>
    <w:rsid w:val="00711AD8"/>
    <w:rsid w:val="00711ADB"/>
    <w:rsid w:val="00711AE2"/>
    <w:rsid w:val="00711B12"/>
    <w:rsid w:val="00711B22"/>
    <w:rsid w:val="00711B59"/>
    <w:rsid w:val="00711C07"/>
    <w:rsid w:val="00711C4C"/>
    <w:rsid w:val="00711C4D"/>
    <w:rsid w:val="00711C64"/>
    <w:rsid w:val="00711C6A"/>
    <w:rsid w:val="00711C89"/>
    <w:rsid w:val="00711C94"/>
    <w:rsid w:val="00711CBB"/>
    <w:rsid w:val="00711CC5"/>
    <w:rsid w:val="00711CEF"/>
    <w:rsid w:val="00711CFA"/>
    <w:rsid w:val="00711D26"/>
    <w:rsid w:val="00711D44"/>
    <w:rsid w:val="00711D6E"/>
    <w:rsid w:val="00711D7A"/>
    <w:rsid w:val="00711D91"/>
    <w:rsid w:val="00711DC9"/>
    <w:rsid w:val="00711DCC"/>
    <w:rsid w:val="00711E0C"/>
    <w:rsid w:val="00711E11"/>
    <w:rsid w:val="00711E14"/>
    <w:rsid w:val="00711E3B"/>
    <w:rsid w:val="00711E45"/>
    <w:rsid w:val="00711EA7"/>
    <w:rsid w:val="00711EB1"/>
    <w:rsid w:val="00711ED2"/>
    <w:rsid w:val="00711EE2"/>
    <w:rsid w:val="00711F35"/>
    <w:rsid w:val="00711F39"/>
    <w:rsid w:val="00711F8A"/>
    <w:rsid w:val="00711F92"/>
    <w:rsid w:val="00711FE5"/>
    <w:rsid w:val="00711FF9"/>
    <w:rsid w:val="00712015"/>
    <w:rsid w:val="00712063"/>
    <w:rsid w:val="00712097"/>
    <w:rsid w:val="0071210D"/>
    <w:rsid w:val="00712110"/>
    <w:rsid w:val="00712112"/>
    <w:rsid w:val="0071214A"/>
    <w:rsid w:val="0071217D"/>
    <w:rsid w:val="007121A0"/>
    <w:rsid w:val="007121AD"/>
    <w:rsid w:val="007121DD"/>
    <w:rsid w:val="00712204"/>
    <w:rsid w:val="007122A3"/>
    <w:rsid w:val="007122AE"/>
    <w:rsid w:val="007122CF"/>
    <w:rsid w:val="0071230A"/>
    <w:rsid w:val="00712310"/>
    <w:rsid w:val="00712343"/>
    <w:rsid w:val="0071237C"/>
    <w:rsid w:val="007123BF"/>
    <w:rsid w:val="007123FF"/>
    <w:rsid w:val="0071243D"/>
    <w:rsid w:val="0071245F"/>
    <w:rsid w:val="00712474"/>
    <w:rsid w:val="0071247D"/>
    <w:rsid w:val="007124A2"/>
    <w:rsid w:val="00712507"/>
    <w:rsid w:val="00712527"/>
    <w:rsid w:val="0071254B"/>
    <w:rsid w:val="007125A2"/>
    <w:rsid w:val="007125EA"/>
    <w:rsid w:val="0071262D"/>
    <w:rsid w:val="00712633"/>
    <w:rsid w:val="0071267E"/>
    <w:rsid w:val="007126A6"/>
    <w:rsid w:val="007126AA"/>
    <w:rsid w:val="007126C2"/>
    <w:rsid w:val="00712716"/>
    <w:rsid w:val="00712741"/>
    <w:rsid w:val="007127D8"/>
    <w:rsid w:val="007127F8"/>
    <w:rsid w:val="0071283F"/>
    <w:rsid w:val="00712861"/>
    <w:rsid w:val="007128C3"/>
    <w:rsid w:val="007128C7"/>
    <w:rsid w:val="007128E9"/>
    <w:rsid w:val="00712915"/>
    <w:rsid w:val="0071291B"/>
    <w:rsid w:val="00712957"/>
    <w:rsid w:val="0071296E"/>
    <w:rsid w:val="0071297A"/>
    <w:rsid w:val="0071299D"/>
    <w:rsid w:val="007129BF"/>
    <w:rsid w:val="007129E4"/>
    <w:rsid w:val="00712A23"/>
    <w:rsid w:val="00712A94"/>
    <w:rsid w:val="00712AAA"/>
    <w:rsid w:val="00712AC1"/>
    <w:rsid w:val="00712AC9"/>
    <w:rsid w:val="00712AF7"/>
    <w:rsid w:val="00712B30"/>
    <w:rsid w:val="00712B39"/>
    <w:rsid w:val="00712B93"/>
    <w:rsid w:val="00712C0B"/>
    <w:rsid w:val="00712C1D"/>
    <w:rsid w:val="00712C31"/>
    <w:rsid w:val="00712C4F"/>
    <w:rsid w:val="00712C75"/>
    <w:rsid w:val="00712CB0"/>
    <w:rsid w:val="00712CB7"/>
    <w:rsid w:val="00712CD1"/>
    <w:rsid w:val="00712D8E"/>
    <w:rsid w:val="00712DBC"/>
    <w:rsid w:val="00712E45"/>
    <w:rsid w:val="00712E92"/>
    <w:rsid w:val="00712EB7"/>
    <w:rsid w:val="00712ED9"/>
    <w:rsid w:val="00712EDC"/>
    <w:rsid w:val="00712F5D"/>
    <w:rsid w:val="00712F6E"/>
    <w:rsid w:val="00712FAE"/>
    <w:rsid w:val="00712FBE"/>
    <w:rsid w:val="0071305B"/>
    <w:rsid w:val="0071305D"/>
    <w:rsid w:val="0071309B"/>
    <w:rsid w:val="0071309F"/>
    <w:rsid w:val="007130FD"/>
    <w:rsid w:val="00713107"/>
    <w:rsid w:val="00713114"/>
    <w:rsid w:val="00713134"/>
    <w:rsid w:val="0071317E"/>
    <w:rsid w:val="007131D9"/>
    <w:rsid w:val="0071320B"/>
    <w:rsid w:val="00713255"/>
    <w:rsid w:val="0071328E"/>
    <w:rsid w:val="007132B7"/>
    <w:rsid w:val="007132D6"/>
    <w:rsid w:val="00713302"/>
    <w:rsid w:val="00713337"/>
    <w:rsid w:val="00713402"/>
    <w:rsid w:val="00713406"/>
    <w:rsid w:val="0071341E"/>
    <w:rsid w:val="00713438"/>
    <w:rsid w:val="0071344D"/>
    <w:rsid w:val="00713462"/>
    <w:rsid w:val="0071347A"/>
    <w:rsid w:val="00713497"/>
    <w:rsid w:val="007134F5"/>
    <w:rsid w:val="00713500"/>
    <w:rsid w:val="00713510"/>
    <w:rsid w:val="0071351C"/>
    <w:rsid w:val="0071352B"/>
    <w:rsid w:val="0071354D"/>
    <w:rsid w:val="0071357A"/>
    <w:rsid w:val="00713581"/>
    <w:rsid w:val="007135BB"/>
    <w:rsid w:val="007135D4"/>
    <w:rsid w:val="007135FF"/>
    <w:rsid w:val="00713600"/>
    <w:rsid w:val="00713609"/>
    <w:rsid w:val="0071364E"/>
    <w:rsid w:val="00713681"/>
    <w:rsid w:val="007136DC"/>
    <w:rsid w:val="007136ED"/>
    <w:rsid w:val="007136F0"/>
    <w:rsid w:val="007136FB"/>
    <w:rsid w:val="0071370D"/>
    <w:rsid w:val="00713739"/>
    <w:rsid w:val="00713763"/>
    <w:rsid w:val="007137A8"/>
    <w:rsid w:val="007137D5"/>
    <w:rsid w:val="007137FD"/>
    <w:rsid w:val="00713810"/>
    <w:rsid w:val="00713817"/>
    <w:rsid w:val="00713896"/>
    <w:rsid w:val="007138A5"/>
    <w:rsid w:val="007138B0"/>
    <w:rsid w:val="007138BE"/>
    <w:rsid w:val="007138DF"/>
    <w:rsid w:val="007138F0"/>
    <w:rsid w:val="00713946"/>
    <w:rsid w:val="0071394A"/>
    <w:rsid w:val="00713977"/>
    <w:rsid w:val="007139EB"/>
    <w:rsid w:val="00713A07"/>
    <w:rsid w:val="00713A30"/>
    <w:rsid w:val="00713A34"/>
    <w:rsid w:val="00713A6A"/>
    <w:rsid w:val="00713A6F"/>
    <w:rsid w:val="00713AAA"/>
    <w:rsid w:val="00713AB2"/>
    <w:rsid w:val="00713AF5"/>
    <w:rsid w:val="00713B07"/>
    <w:rsid w:val="00713B16"/>
    <w:rsid w:val="00713B34"/>
    <w:rsid w:val="00713BA0"/>
    <w:rsid w:val="00713BC0"/>
    <w:rsid w:val="00713C00"/>
    <w:rsid w:val="00713C39"/>
    <w:rsid w:val="00713C43"/>
    <w:rsid w:val="00713C47"/>
    <w:rsid w:val="00713CC4"/>
    <w:rsid w:val="00713D00"/>
    <w:rsid w:val="00713D09"/>
    <w:rsid w:val="00713D0E"/>
    <w:rsid w:val="00713D23"/>
    <w:rsid w:val="00713D26"/>
    <w:rsid w:val="00713D54"/>
    <w:rsid w:val="00713D98"/>
    <w:rsid w:val="00713E33"/>
    <w:rsid w:val="00713E42"/>
    <w:rsid w:val="00713E4D"/>
    <w:rsid w:val="00713E65"/>
    <w:rsid w:val="00713F76"/>
    <w:rsid w:val="00713F96"/>
    <w:rsid w:val="00713FC9"/>
    <w:rsid w:val="00713FDC"/>
    <w:rsid w:val="00714087"/>
    <w:rsid w:val="007140E7"/>
    <w:rsid w:val="00714135"/>
    <w:rsid w:val="0071416B"/>
    <w:rsid w:val="00714176"/>
    <w:rsid w:val="0071417C"/>
    <w:rsid w:val="00714199"/>
    <w:rsid w:val="007141A7"/>
    <w:rsid w:val="007141AF"/>
    <w:rsid w:val="007141E3"/>
    <w:rsid w:val="007141F0"/>
    <w:rsid w:val="00714224"/>
    <w:rsid w:val="00714264"/>
    <w:rsid w:val="007142DC"/>
    <w:rsid w:val="00714312"/>
    <w:rsid w:val="00714347"/>
    <w:rsid w:val="0071434E"/>
    <w:rsid w:val="0071435D"/>
    <w:rsid w:val="00714384"/>
    <w:rsid w:val="007143C1"/>
    <w:rsid w:val="007143DF"/>
    <w:rsid w:val="00714464"/>
    <w:rsid w:val="0071446C"/>
    <w:rsid w:val="00714487"/>
    <w:rsid w:val="007144EC"/>
    <w:rsid w:val="0071452B"/>
    <w:rsid w:val="00714550"/>
    <w:rsid w:val="00714569"/>
    <w:rsid w:val="00714591"/>
    <w:rsid w:val="0071460A"/>
    <w:rsid w:val="0071460E"/>
    <w:rsid w:val="00714616"/>
    <w:rsid w:val="0071462F"/>
    <w:rsid w:val="00714657"/>
    <w:rsid w:val="00714672"/>
    <w:rsid w:val="0071469F"/>
    <w:rsid w:val="007146B6"/>
    <w:rsid w:val="007146E2"/>
    <w:rsid w:val="00714723"/>
    <w:rsid w:val="0071472B"/>
    <w:rsid w:val="0071473A"/>
    <w:rsid w:val="0071474E"/>
    <w:rsid w:val="0071475C"/>
    <w:rsid w:val="00714774"/>
    <w:rsid w:val="0071478A"/>
    <w:rsid w:val="007147AA"/>
    <w:rsid w:val="007147D1"/>
    <w:rsid w:val="007147D3"/>
    <w:rsid w:val="007147D4"/>
    <w:rsid w:val="007147ED"/>
    <w:rsid w:val="007147F0"/>
    <w:rsid w:val="0071481F"/>
    <w:rsid w:val="00714839"/>
    <w:rsid w:val="007148D9"/>
    <w:rsid w:val="007148F6"/>
    <w:rsid w:val="0071491C"/>
    <w:rsid w:val="00714929"/>
    <w:rsid w:val="0071495E"/>
    <w:rsid w:val="0071496D"/>
    <w:rsid w:val="007149BF"/>
    <w:rsid w:val="007149C9"/>
    <w:rsid w:val="007149E4"/>
    <w:rsid w:val="00714A40"/>
    <w:rsid w:val="00714A6D"/>
    <w:rsid w:val="00714B3D"/>
    <w:rsid w:val="00714B9A"/>
    <w:rsid w:val="00714BF2"/>
    <w:rsid w:val="00714BFA"/>
    <w:rsid w:val="00714C36"/>
    <w:rsid w:val="00714C48"/>
    <w:rsid w:val="00714CAA"/>
    <w:rsid w:val="00714CC5"/>
    <w:rsid w:val="00714D03"/>
    <w:rsid w:val="00714D2A"/>
    <w:rsid w:val="00714D5D"/>
    <w:rsid w:val="00714D5E"/>
    <w:rsid w:val="00714D83"/>
    <w:rsid w:val="00714DEF"/>
    <w:rsid w:val="00714DF8"/>
    <w:rsid w:val="00714E1E"/>
    <w:rsid w:val="00714E9D"/>
    <w:rsid w:val="00714EB3"/>
    <w:rsid w:val="00714EC4"/>
    <w:rsid w:val="00714F14"/>
    <w:rsid w:val="00714F1E"/>
    <w:rsid w:val="00714FC3"/>
    <w:rsid w:val="00714FC4"/>
    <w:rsid w:val="00715023"/>
    <w:rsid w:val="00715068"/>
    <w:rsid w:val="00715080"/>
    <w:rsid w:val="00715082"/>
    <w:rsid w:val="00715089"/>
    <w:rsid w:val="007150CC"/>
    <w:rsid w:val="0071510B"/>
    <w:rsid w:val="0071514A"/>
    <w:rsid w:val="00715170"/>
    <w:rsid w:val="007151D3"/>
    <w:rsid w:val="00715205"/>
    <w:rsid w:val="00715242"/>
    <w:rsid w:val="00715266"/>
    <w:rsid w:val="00715290"/>
    <w:rsid w:val="007152A9"/>
    <w:rsid w:val="007152B8"/>
    <w:rsid w:val="007152E5"/>
    <w:rsid w:val="007152E9"/>
    <w:rsid w:val="00715306"/>
    <w:rsid w:val="00715312"/>
    <w:rsid w:val="00715322"/>
    <w:rsid w:val="00715359"/>
    <w:rsid w:val="0071535E"/>
    <w:rsid w:val="00715374"/>
    <w:rsid w:val="007153A3"/>
    <w:rsid w:val="007153B7"/>
    <w:rsid w:val="007153D3"/>
    <w:rsid w:val="00715468"/>
    <w:rsid w:val="007154B4"/>
    <w:rsid w:val="007154B8"/>
    <w:rsid w:val="007154CE"/>
    <w:rsid w:val="007154D1"/>
    <w:rsid w:val="007154E7"/>
    <w:rsid w:val="007154EB"/>
    <w:rsid w:val="007154EF"/>
    <w:rsid w:val="00715518"/>
    <w:rsid w:val="00715540"/>
    <w:rsid w:val="00715554"/>
    <w:rsid w:val="0071555F"/>
    <w:rsid w:val="00715576"/>
    <w:rsid w:val="00715578"/>
    <w:rsid w:val="00715592"/>
    <w:rsid w:val="0071559B"/>
    <w:rsid w:val="007155A5"/>
    <w:rsid w:val="00715610"/>
    <w:rsid w:val="00715619"/>
    <w:rsid w:val="00715621"/>
    <w:rsid w:val="00715624"/>
    <w:rsid w:val="00715625"/>
    <w:rsid w:val="00715632"/>
    <w:rsid w:val="0071568A"/>
    <w:rsid w:val="007156AA"/>
    <w:rsid w:val="007156AE"/>
    <w:rsid w:val="007156B6"/>
    <w:rsid w:val="007156CA"/>
    <w:rsid w:val="007156CD"/>
    <w:rsid w:val="0071572C"/>
    <w:rsid w:val="0071572F"/>
    <w:rsid w:val="00715766"/>
    <w:rsid w:val="00715776"/>
    <w:rsid w:val="007157D0"/>
    <w:rsid w:val="00715834"/>
    <w:rsid w:val="0071583B"/>
    <w:rsid w:val="0071588A"/>
    <w:rsid w:val="007158A8"/>
    <w:rsid w:val="007158CA"/>
    <w:rsid w:val="007158DE"/>
    <w:rsid w:val="00715929"/>
    <w:rsid w:val="00715971"/>
    <w:rsid w:val="00715987"/>
    <w:rsid w:val="0071599F"/>
    <w:rsid w:val="007159AD"/>
    <w:rsid w:val="007159DB"/>
    <w:rsid w:val="00715A2F"/>
    <w:rsid w:val="00715AA0"/>
    <w:rsid w:val="00715ACB"/>
    <w:rsid w:val="00715B39"/>
    <w:rsid w:val="00715B3C"/>
    <w:rsid w:val="00715B84"/>
    <w:rsid w:val="00715B99"/>
    <w:rsid w:val="00715C02"/>
    <w:rsid w:val="00715C16"/>
    <w:rsid w:val="00715C23"/>
    <w:rsid w:val="00715C66"/>
    <w:rsid w:val="00715C87"/>
    <w:rsid w:val="00715C98"/>
    <w:rsid w:val="00715D1F"/>
    <w:rsid w:val="00715D4E"/>
    <w:rsid w:val="00715D8D"/>
    <w:rsid w:val="00715DD6"/>
    <w:rsid w:val="00715E18"/>
    <w:rsid w:val="00715E80"/>
    <w:rsid w:val="00715E81"/>
    <w:rsid w:val="00715E8E"/>
    <w:rsid w:val="00715E9A"/>
    <w:rsid w:val="00715EC3"/>
    <w:rsid w:val="00715ED8"/>
    <w:rsid w:val="00715EE6"/>
    <w:rsid w:val="00715F1C"/>
    <w:rsid w:val="00715F23"/>
    <w:rsid w:val="00715F49"/>
    <w:rsid w:val="00715F5C"/>
    <w:rsid w:val="00715F69"/>
    <w:rsid w:val="00715F9A"/>
    <w:rsid w:val="00715FB9"/>
    <w:rsid w:val="00715FD4"/>
    <w:rsid w:val="00715FF2"/>
    <w:rsid w:val="00716057"/>
    <w:rsid w:val="00716087"/>
    <w:rsid w:val="007160CA"/>
    <w:rsid w:val="00716108"/>
    <w:rsid w:val="00716111"/>
    <w:rsid w:val="00716117"/>
    <w:rsid w:val="0071613D"/>
    <w:rsid w:val="0071616F"/>
    <w:rsid w:val="0071618E"/>
    <w:rsid w:val="00716191"/>
    <w:rsid w:val="007161E5"/>
    <w:rsid w:val="007161EC"/>
    <w:rsid w:val="00716234"/>
    <w:rsid w:val="0071624B"/>
    <w:rsid w:val="0071625B"/>
    <w:rsid w:val="00716272"/>
    <w:rsid w:val="00716276"/>
    <w:rsid w:val="0071628D"/>
    <w:rsid w:val="007162AA"/>
    <w:rsid w:val="007162C4"/>
    <w:rsid w:val="007162D5"/>
    <w:rsid w:val="007162FB"/>
    <w:rsid w:val="0071632B"/>
    <w:rsid w:val="00716339"/>
    <w:rsid w:val="00716354"/>
    <w:rsid w:val="00716355"/>
    <w:rsid w:val="00716378"/>
    <w:rsid w:val="0071638A"/>
    <w:rsid w:val="00716394"/>
    <w:rsid w:val="00716395"/>
    <w:rsid w:val="007163CB"/>
    <w:rsid w:val="007163D2"/>
    <w:rsid w:val="00716403"/>
    <w:rsid w:val="0071640A"/>
    <w:rsid w:val="0071640D"/>
    <w:rsid w:val="00716454"/>
    <w:rsid w:val="00716457"/>
    <w:rsid w:val="00716478"/>
    <w:rsid w:val="0071648C"/>
    <w:rsid w:val="007164A5"/>
    <w:rsid w:val="007164AB"/>
    <w:rsid w:val="00716515"/>
    <w:rsid w:val="00716528"/>
    <w:rsid w:val="00716533"/>
    <w:rsid w:val="00716544"/>
    <w:rsid w:val="00716581"/>
    <w:rsid w:val="0071658B"/>
    <w:rsid w:val="007165C1"/>
    <w:rsid w:val="007165CD"/>
    <w:rsid w:val="007165EB"/>
    <w:rsid w:val="007165F5"/>
    <w:rsid w:val="00716619"/>
    <w:rsid w:val="0071667A"/>
    <w:rsid w:val="00716698"/>
    <w:rsid w:val="0071669B"/>
    <w:rsid w:val="007166B2"/>
    <w:rsid w:val="007166F4"/>
    <w:rsid w:val="007167E8"/>
    <w:rsid w:val="00716830"/>
    <w:rsid w:val="00716862"/>
    <w:rsid w:val="007168A3"/>
    <w:rsid w:val="007168B6"/>
    <w:rsid w:val="007168BE"/>
    <w:rsid w:val="007168CB"/>
    <w:rsid w:val="007168F7"/>
    <w:rsid w:val="00716901"/>
    <w:rsid w:val="00716913"/>
    <w:rsid w:val="0071695E"/>
    <w:rsid w:val="0071697B"/>
    <w:rsid w:val="007169A3"/>
    <w:rsid w:val="00716A85"/>
    <w:rsid w:val="00716B28"/>
    <w:rsid w:val="00716B51"/>
    <w:rsid w:val="00716B69"/>
    <w:rsid w:val="00716BBA"/>
    <w:rsid w:val="00716BFF"/>
    <w:rsid w:val="00716C31"/>
    <w:rsid w:val="00716C33"/>
    <w:rsid w:val="00716C41"/>
    <w:rsid w:val="00716C4E"/>
    <w:rsid w:val="00716C65"/>
    <w:rsid w:val="00716CB8"/>
    <w:rsid w:val="00716CDF"/>
    <w:rsid w:val="00716D02"/>
    <w:rsid w:val="00716D0B"/>
    <w:rsid w:val="00716D56"/>
    <w:rsid w:val="00716DA9"/>
    <w:rsid w:val="00716DAA"/>
    <w:rsid w:val="00716DBD"/>
    <w:rsid w:val="00716DDB"/>
    <w:rsid w:val="00716DDE"/>
    <w:rsid w:val="00716DF6"/>
    <w:rsid w:val="00716DFA"/>
    <w:rsid w:val="00716E2F"/>
    <w:rsid w:val="00716E53"/>
    <w:rsid w:val="00716E69"/>
    <w:rsid w:val="00716E6A"/>
    <w:rsid w:val="00716E75"/>
    <w:rsid w:val="00716E78"/>
    <w:rsid w:val="00716E7F"/>
    <w:rsid w:val="00716EBC"/>
    <w:rsid w:val="00716EBE"/>
    <w:rsid w:val="00716EDB"/>
    <w:rsid w:val="00716F02"/>
    <w:rsid w:val="00716F04"/>
    <w:rsid w:val="00716F17"/>
    <w:rsid w:val="00716F2A"/>
    <w:rsid w:val="00716FC0"/>
    <w:rsid w:val="00716FDE"/>
    <w:rsid w:val="0071702C"/>
    <w:rsid w:val="007170A5"/>
    <w:rsid w:val="00717139"/>
    <w:rsid w:val="00717181"/>
    <w:rsid w:val="0071719E"/>
    <w:rsid w:val="007171A4"/>
    <w:rsid w:val="007171DC"/>
    <w:rsid w:val="007171EB"/>
    <w:rsid w:val="007171F8"/>
    <w:rsid w:val="0071721B"/>
    <w:rsid w:val="0071722B"/>
    <w:rsid w:val="0071725C"/>
    <w:rsid w:val="0071726A"/>
    <w:rsid w:val="0071728D"/>
    <w:rsid w:val="00717299"/>
    <w:rsid w:val="007172A5"/>
    <w:rsid w:val="007172AF"/>
    <w:rsid w:val="007172D6"/>
    <w:rsid w:val="007172DB"/>
    <w:rsid w:val="007172DC"/>
    <w:rsid w:val="0071733F"/>
    <w:rsid w:val="00717388"/>
    <w:rsid w:val="007173A0"/>
    <w:rsid w:val="007173A1"/>
    <w:rsid w:val="007173BD"/>
    <w:rsid w:val="00717422"/>
    <w:rsid w:val="00717450"/>
    <w:rsid w:val="0071747B"/>
    <w:rsid w:val="0071747F"/>
    <w:rsid w:val="00717481"/>
    <w:rsid w:val="007174CF"/>
    <w:rsid w:val="007174FE"/>
    <w:rsid w:val="00717553"/>
    <w:rsid w:val="0071758E"/>
    <w:rsid w:val="00717599"/>
    <w:rsid w:val="007175AC"/>
    <w:rsid w:val="007175CF"/>
    <w:rsid w:val="007175E4"/>
    <w:rsid w:val="007175E9"/>
    <w:rsid w:val="00717658"/>
    <w:rsid w:val="0071766D"/>
    <w:rsid w:val="00717688"/>
    <w:rsid w:val="00717696"/>
    <w:rsid w:val="007176EC"/>
    <w:rsid w:val="00717731"/>
    <w:rsid w:val="00717745"/>
    <w:rsid w:val="00717772"/>
    <w:rsid w:val="00717779"/>
    <w:rsid w:val="00717781"/>
    <w:rsid w:val="0071779A"/>
    <w:rsid w:val="007177BA"/>
    <w:rsid w:val="00717833"/>
    <w:rsid w:val="00717836"/>
    <w:rsid w:val="00717846"/>
    <w:rsid w:val="0071784E"/>
    <w:rsid w:val="00717892"/>
    <w:rsid w:val="007178AC"/>
    <w:rsid w:val="007178D4"/>
    <w:rsid w:val="007178E8"/>
    <w:rsid w:val="00717919"/>
    <w:rsid w:val="00717933"/>
    <w:rsid w:val="00717948"/>
    <w:rsid w:val="0071794F"/>
    <w:rsid w:val="00717972"/>
    <w:rsid w:val="00717982"/>
    <w:rsid w:val="007179B7"/>
    <w:rsid w:val="007179CC"/>
    <w:rsid w:val="00717A5E"/>
    <w:rsid w:val="00717A89"/>
    <w:rsid w:val="00717A90"/>
    <w:rsid w:val="00717A99"/>
    <w:rsid w:val="00717AA7"/>
    <w:rsid w:val="00717AC2"/>
    <w:rsid w:val="00717AC9"/>
    <w:rsid w:val="00717ADE"/>
    <w:rsid w:val="00717B00"/>
    <w:rsid w:val="00717B0D"/>
    <w:rsid w:val="00717B14"/>
    <w:rsid w:val="00717B4B"/>
    <w:rsid w:val="00717B55"/>
    <w:rsid w:val="00717B5F"/>
    <w:rsid w:val="00717B62"/>
    <w:rsid w:val="00717B65"/>
    <w:rsid w:val="00717B79"/>
    <w:rsid w:val="00717B85"/>
    <w:rsid w:val="00717B99"/>
    <w:rsid w:val="00717BB3"/>
    <w:rsid w:val="00717BBA"/>
    <w:rsid w:val="00717BC1"/>
    <w:rsid w:val="00717BC2"/>
    <w:rsid w:val="00717C56"/>
    <w:rsid w:val="00717C71"/>
    <w:rsid w:val="00717CA2"/>
    <w:rsid w:val="00717CC4"/>
    <w:rsid w:val="00717CF0"/>
    <w:rsid w:val="00717D1F"/>
    <w:rsid w:val="00717D4C"/>
    <w:rsid w:val="00717D4D"/>
    <w:rsid w:val="00717D53"/>
    <w:rsid w:val="00717D91"/>
    <w:rsid w:val="00717DDF"/>
    <w:rsid w:val="00717DE2"/>
    <w:rsid w:val="00717E04"/>
    <w:rsid w:val="00717E05"/>
    <w:rsid w:val="00717E4C"/>
    <w:rsid w:val="00717E4D"/>
    <w:rsid w:val="00717E99"/>
    <w:rsid w:val="00717EAA"/>
    <w:rsid w:val="00717EE6"/>
    <w:rsid w:val="00717EE7"/>
    <w:rsid w:val="00717EF5"/>
    <w:rsid w:val="00717F02"/>
    <w:rsid w:val="00717F51"/>
    <w:rsid w:val="00717F83"/>
    <w:rsid w:val="00717F8C"/>
    <w:rsid w:val="00717FA3"/>
    <w:rsid w:val="00717FD5"/>
    <w:rsid w:val="00720006"/>
    <w:rsid w:val="00720035"/>
    <w:rsid w:val="007200C2"/>
    <w:rsid w:val="007200DA"/>
    <w:rsid w:val="007200DF"/>
    <w:rsid w:val="00720131"/>
    <w:rsid w:val="0072015A"/>
    <w:rsid w:val="0072017B"/>
    <w:rsid w:val="0072018F"/>
    <w:rsid w:val="00720193"/>
    <w:rsid w:val="007201B5"/>
    <w:rsid w:val="007201C1"/>
    <w:rsid w:val="007201C7"/>
    <w:rsid w:val="007201C9"/>
    <w:rsid w:val="007201CD"/>
    <w:rsid w:val="0072023C"/>
    <w:rsid w:val="0072027C"/>
    <w:rsid w:val="007202F0"/>
    <w:rsid w:val="00720304"/>
    <w:rsid w:val="00720310"/>
    <w:rsid w:val="0072032B"/>
    <w:rsid w:val="00720334"/>
    <w:rsid w:val="00720346"/>
    <w:rsid w:val="0072036A"/>
    <w:rsid w:val="0072038C"/>
    <w:rsid w:val="007203CF"/>
    <w:rsid w:val="007203E5"/>
    <w:rsid w:val="0072041B"/>
    <w:rsid w:val="0072043D"/>
    <w:rsid w:val="007204B2"/>
    <w:rsid w:val="007204F3"/>
    <w:rsid w:val="00720541"/>
    <w:rsid w:val="00720545"/>
    <w:rsid w:val="00720549"/>
    <w:rsid w:val="00720569"/>
    <w:rsid w:val="00720575"/>
    <w:rsid w:val="00720579"/>
    <w:rsid w:val="007205F6"/>
    <w:rsid w:val="00720682"/>
    <w:rsid w:val="00720685"/>
    <w:rsid w:val="0072069C"/>
    <w:rsid w:val="007206D1"/>
    <w:rsid w:val="0072070F"/>
    <w:rsid w:val="00720718"/>
    <w:rsid w:val="00720785"/>
    <w:rsid w:val="00720796"/>
    <w:rsid w:val="007207C6"/>
    <w:rsid w:val="007207F0"/>
    <w:rsid w:val="00720807"/>
    <w:rsid w:val="0072085D"/>
    <w:rsid w:val="0072087C"/>
    <w:rsid w:val="0072088C"/>
    <w:rsid w:val="0072089E"/>
    <w:rsid w:val="007208A0"/>
    <w:rsid w:val="007208A8"/>
    <w:rsid w:val="00720905"/>
    <w:rsid w:val="0072091C"/>
    <w:rsid w:val="007209A6"/>
    <w:rsid w:val="007209C9"/>
    <w:rsid w:val="007209D7"/>
    <w:rsid w:val="00720A21"/>
    <w:rsid w:val="00720A51"/>
    <w:rsid w:val="00720A83"/>
    <w:rsid w:val="00720B06"/>
    <w:rsid w:val="00720B28"/>
    <w:rsid w:val="00720B50"/>
    <w:rsid w:val="00720B60"/>
    <w:rsid w:val="00720B61"/>
    <w:rsid w:val="00720B68"/>
    <w:rsid w:val="00720BBE"/>
    <w:rsid w:val="00720BC1"/>
    <w:rsid w:val="00720C3C"/>
    <w:rsid w:val="00720C64"/>
    <w:rsid w:val="00720C94"/>
    <w:rsid w:val="00720CC5"/>
    <w:rsid w:val="00720CEF"/>
    <w:rsid w:val="00720DA3"/>
    <w:rsid w:val="00720DA4"/>
    <w:rsid w:val="00720DB2"/>
    <w:rsid w:val="00720DBB"/>
    <w:rsid w:val="00720DD3"/>
    <w:rsid w:val="00720DD5"/>
    <w:rsid w:val="00720DE7"/>
    <w:rsid w:val="00720E21"/>
    <w:rsid w:val="00720E4C"/>
    <w:rsid w:val="00720E95"/>
    <w:rsid w:val="00720EB6"/>
    <w:rsid w:val="00720ECD"/>
    <w:rsid w:val="00720EE1"/>
    <w:rsid w:val="00720EE2"/>
    <w:rsid w:val="00720F52"/>
    <w:rsid w:val="00720F5F"/>
    <w:rsid w:val="00720F88"/>
    <w:rsid w:val="00720F8D"/>
    <w:rsid w:val="00720F91"/>
    <w:rsid w:val="00720FAA"/>
    <w:rsid w:val="00720FB0"/>
    <w:rsid w:val="00721042"/>
    <w:rsid w:val="00721050"/>
    <w:rsid w:val="00721069"/>
    <w:rsid w:val="007210FA"/>
    <w:rsid w:val="00721102"/>
    <w:rsid w:val="00721114"/>
    <w:rsid w:val="00721117"/>
    <w:rsid w:val="00721195"/>
    <w:rsid w:val="00721218"/>
    <w:rsid w:val="00721221"/>
    <w:rsid w:val="00721237"/>
    <w:rsid w:val="00721240"/>
    <w:rsid w:val="00721256"/>
    <w:rsid w:val="0072129A"/>
    <w:rsid w:val="00721301"/>
    <w:rsid w:val="00721350"/>
    <w:rsid w:val="007213F7"/>
    <w:rsid w:val="0072142C"/>
    <w:rsid w:val="00721472"/>
    <w:rsid w:val="007214A5"/>
    <w:rsid w:val="007214B6"/>
    <w:rsid w:val="007214F6"/>
    <w:rsid w:val="00721557"/>
    <w:rsid w:val="007215A7"/>
    <w:rsid w:val="007215CA"/>
    <w:rsid w:val="007215FE"/>
    <w:rsid w:val="0072160D"/>
    <w:rsid w:val="0072162B"/>
    <w:rsid w:val="00721641"/>
    <w:rsid w:val="0072166C"/>
    <w:rsid w:val="0072167C"/>
    <w:rsid w:val="0072169B"/>
    <w:rsid w:val="007216CC"/>
    <w:rsid w:val="007216D5"/>
    <w:rsid w:val="007216E0"/>
    <w:rsid w:val="00721724"/>
    <w:rsid w:val="00721750"/>
    <w:rsid w:val="0072176E"/>
    <w:rsid w:val="0072177E"/>
    <w:rsid w:val="007217F1"/>
    <w:rsid w:val="007217FC"/>
    <w:rsid w:val="007217FD"/>
    <w:rsid w:val="00721812"/>
    <w:rsid w:val="00721884"/>
    <w:rsid w:val="007218BB"/>
    <w:rsid w:val="00721907"/>
    <w:rsid w:val="00721917"/>
    <w:rsid w:val="00721933"/>
    <w:rsid w:val="00721996"/>
    <w:rsid w:val="007219A6"/>
    <w:rsid w:val="007219BC"/>
    <w:rsid w:val="007219DD"/>
    <w:rsid w:val="00721A35"/>
    <w:rsid w:val="00721A5B"/>
    <w:rsid w:val="00721ADD"/>
    <w:rsid w:val="00721AE5"/>
    <w:rsid w:val="00721B04"/>
    <w:rsid w:val="00721B14"/>
    <w:rsid w:val="00721B5C"/>
    <w:rsid w:val="00721B64"/>
    <w:rsid w:val="00721BCC"/>
    <w:rsid w:val="00721BD0"/>
    <w:rsid w:val="00721BEB"/>
    <w:rsid w:val="00721BF1"/>
    <w:rsid w:val="00721C71"/>
    <w:rsid w:val="00721C9A"/>
    <w:rsid w:val="00721CAF"/>
    <w:rsid w:val="00721CB5"/>
    <w:rsid w:val="00721CD6"/>
    <w:rsid w:val="00721CD7"/>
    <w:rsid w:val="00721CD8"/>
    <w:rsid w:val="00721D33"/>
    <w:rsid w:val="00721D40"/>
    <w:rsid w:val="00721D60"/>
    <w:rsid w:val="00721D87"/>
    <w:rsid w:val="00721D98"/>
    <w:rsid w:val="00721DB2"/>
    <w:rsid w:val="00721DBD"/>
    <w:rsid w:val="00721DD1"/>
    <w:rsid w:val="00721DE8"/>
    <w:rsid w:val="00721DFA"/>
    <w:rsid w:val="00721E2F"/>
    <w:rsid w:val="00721E68"/>
    <w:rsid w:val="00721E7E"/>
    <w:rsid w:val="00721E95"/>
    <w:rsid w:val="00721EC6"/>
    <w:rsid w:val="00721ECB"/>
    <w:rsid w:val="00721F17"/>
    <w:rsid w:val="00721F5B"/>
    <w:rsid w:val="00721FDE"/>
    <w:rsid w:val="00722032"/>
    <w:rsid w:val="00722053"/>
    <w:rsid w:val="0072209E"/>
    <w:rsid w:val="007220B4"/>
    <w:rsid w:val="007220B5"/>
    <w:rsid w:val="00722120"/>
    <w:rsid w:val="0072215B"/>
    <w:rsid w:val="00722183"/>
    <w:rsid w:val="007221DB"/>
    <w:rsid w:val="007221DE"/>
    <w:rsid w:val="007221E8"/>
    <w:rsid w:val="00722253"/>
    <w:rsid w:val="007222CA"/>
    <w:rsid w:val="0072231E"/>
    <w:rsid w:val="0072235C"/>
    <w:rsid w:val="00722365"/>
    <w:rsid w:val="0072237B"/>
    <w:rsid w:val="00722399"/>
    <w:rsid w:val="00722410"/>
    <w:rsid w:val="00722418"/>
    <w:rsid w:val="0072244A"/>
    <w:rsid w:val="0072246D"/>
    <w:rsid w:val="007224A4"/>
    <w:rsid w:val="007224B7"/>
    <w:rsid w:val="007224BA"/>
    <w:rsid w:val="007224BD"/>
    <w:rsid w:val="007224FC"/>
    <w:rsid w:val="007224FD"/>
    <w:rsid w:val="00722609"/>
    <w:rsid w:val="0072262A"/>
    <w:rsid w:val="0072262F"/>
    <w:rsid w:val="007226BF"/>
    <w:rsid w:val="007226D7"/>
    <w:rsid w:val="00722755"/>
    <w:rsid w:val="0072276C"/>
    <w:rsid w:val="0072276E"/>
    <w:rsid w:val="00722795"/>
    <w:rsid w:val="007227BD"/>
    <w:rsid w:val="007227C4"/>
    <w:rsid w:val="00722853"/>
    <w:rsid w:val="00722880"/>
    <w:rsid w:val="00722885"/>
    <w:rsid w:val="007228D0"/>
    <w:rsid w:val="007228FB"/>
    <w:rsid w:val="007228FD"/>
    <w:rsid w:val="00722903"/>
    <w:rsid w:val="00722906"/>
    <w:rsid w:val="0072290F"/>
    <w:rsid w:val="0072291C"/>
    <w:rsid w:val="00722A37"/>
    <w:rsid w:val="00722A69"/>
    <w:rsid w:val="00722A94"/>
    <w:rsid w:val="00722AD2"/>
    <w:rsid w:val="00722ADE"/>
    <w:rsid w:val="00722AEC"/>
    <w:rsid w:val="00722B40"/>
    <w:rsid w:val="00722B4E"/>
    <w:rsid w:val="00722B5C"/>
    <w:rsid w:val="00722B76"/>
    <w:rsid w:val="00722B93"/>
    <w:rsid w:val="00722BAE"/>
    <w:rsid w:val="00722BB9"/>
    <w:rsid w:val="00722BCF"/>
    <w:rsid w:val="00722BF0"/>
    <w:rsid w:val="00722C22"/>
    <w:rsid w:val="00722C31"/>
    <w:rsid w:val="00722C3B"/>
    <w:rsid w:val="00722C76"/>
    <w:rsid w:val="00722C83"/>
    <w:rsid w:val="00722CDB"/>
    <w:rsid w:val="00722CE2"/>
    <w:rsid w:val="00722CED"/>
    <w:rsid w:val="00722D0D"/>
    <w:rsid w:val="00722D33"/>
    <w:rsid w:val="00722D5A"/>
    <w:rsid w:val="00722D65"/>
    <w:rsid w:val="00722D9C"/>
    <w:rsid w:val="00722DA0"/>
    <w:rsid w:val="00722DBF"/>
    <w:rsid w:val="00722DF7"/>
    <w:rsid w:val="00722E11"/>
    <w:rsid w:val="00722E31"/>
    <w:rsid w:val="00722E58"/>
    <w:rsid w:val="00722E6E"/>
    <w:rsid w:val="00722E77"/>
    <w:rsid w:val="00722EAD"/>
    <w:rsid w:val="00722EBC"/>
    <w:rsid w:val="00722EC1"/>
    <w:rsid w:val="00722F55"/>
    <w:rsid w:val="00722F64"/>
    <w:rsid w:val="00722F6E"/>
    <w:rsid w:val="00722F82"/>
    <w:rsid w:val="00722FC5"/>
    <w:rsid w:val="00722FCF"/>
    <w:rsid w:val="0072301B"/>
    <w:rsid w:val="0072302E"/>
    <w:rsid w:val="0072304F"/>
    <w:rsid w:val="0072305F"/>
    <w:rsid w:val="00723088"/>
    <w:rsid w:val="0072308A"/>
    <w:rsid w:val="007230A6"/>
    <w:rsid w:val="007230C3"/>
    <w:rsid w:val="0072310C"/>
    <w:rsid w:val="00723113"/>
    <w:rsid w:val="0072314A"/>
    <w:rsid w:val="00723167"/>
    <w:rsid w:val="00723199"/>
    <w:rsid w:val="007231AF"/>
    <w:rsid w:val="007231D6"/>
    <w:rsid w:val="007231E3"/>
    <w:rsid w:val="007231F4"/>
    <w:rsid w:val="00723236"/>
    <w:rsid w:val="007232AC"/>
    <w:rsid w:val="007232CC"/>
    <w:rsid w:val="007232D0"/>
    <w:rsid w:val="007232EB"/>
    <w:rsid w:val="007232F9"/>
    <w:rsid w:val="00723328"/>
    <w:rsid w:val="0072333B"/>
    <w:rsid w:val="0072335B"/>
    <w:rsid w:val="007233B6"/>
    <w:rsid w:val="0072340C"/>
    <w:rsid w:val="0072341E"/>
    <w:rsid w:val="00723422"/>
    <w:rsid w:val="00723448"/>
    <w:rsid w:val="0072345B"/>
    <w:rsid w:val="0072345E"/>
    <w:rsid w:val="00723477"/>
    <w:rsid w:val="0072347A"/>
    <w:rsid w:val="00723480"/>
    <w:rsid w:val="0072348C"/>
    <w:rsid w:val="007234B9"/>
    <w:rsid w:val="00723522"/>
    <w:rsid w:val="0072358A"/>
    <w:rsid w:val="00723594"/>
    <w:rsid w:val="007235A3"/>
    <w:rsid w:val="0072368A"/>
    <w:rsid w:val="007236AF"/>
    <w:rsid w:val="007236C8"/>
    <w:rsid w:val="007236F1"/>
    <w:rsid w:val="007236FF"/>
    <w:rsid w:val="00723713"/>
    <w:rsid w:val="00723734"/>
    <w:rsid w:val="00723746"/>
    <w:rsid w:val="00723761"/>
    <w:rsid w:val="00723790"/>
    <w:rsid w:val="007237BA"/>
    <w:rsid w:val="00723817"/>
    <w:rsid w:val="0072383B"/>
    <w:rsid w:val="00723842"/>
    <w:rsid w:val="00723851"/>
    <w:rsid w:val="0072385D"/>
    <w:rsid w:val="00723866"/>
    <w:rsid w:val="0072387D"/>
    <w:rsid w:val="00723895"/>
    <w:rsid w:val="0072389F"/>
    <w:rsid w:val="007238AC"/>
    <w:rsid w:val="007238DB"/>
    <w:rsid w:val="00723908"/>
    <w:rsid w:val="00723919"/>
    <w:rsid w:val="0072394F"/>
    <w:rsid w:val="007239A1"/>
    <w:rsid w:val="007239AE"/>
    <w:rsid w:val="007239D3"/>
    <w:rsid w:val="00723A1C"/>
    <w:rsid w:val="00723A1D"/>
    <w:rsid w:val="00723A23"/>
    <w:rsid w:val="00723A54"/>
    <w:rsid w:val="00723A7D"/>
    <w:rsid w:val="00723A90"/>
    <w:rsid w:val="00723AA4"/>
    <w:rsid w:val="00723AB0"/>
    <w:rsid w:val="00723AC9"/>
    <w:rsid w:val="00723B04"/>
    <w:rsid w:val="00723B9F"/>
    <w:rsid w:val="00723BBB"/>
    <w:rsid w:val="00723C40"/>
    <w:rsid w:val="00723CD4"/>
    <w:rsid w:val="00723CDA"/>
    <w:rsid w:val="00723CE5"/>
    <w:rsid w:val="00723D76"/>
    <w:rsid w:val="00723D80"/>
    <w:rsid w:val="00723E2B"/>
    <w:rsid w:val="00723E5B"/>
    <w:rsid w:val="00723E84"/>
    <w:rsid w:val="00723E98"/>
    <w:rsid w:val="00723EAB"/>
    <w:rsid w:val="00723ED1"/>
    <w:rsid w:val="00723F04"/>
    <w:rsid w:val="00723F07"/>
    <w:rsid w:val="00723F0A"/>
    <w:rsid w:val="00723F34"/>
    <w:rsid w:val="00723F79"/>
    <w:rsid w:val="00723FAC"/>
    <w:rsid w:val="00723FF1"/>
    <w:rsid w:val="00724004"/>
    <w:rsid w:val="00724010"/>
    <w:rsid w:val="00724032"/>
    <w:rsid w:val="0072404A"/>
    <w:rsid w:val="00724068"/>
    <w:rsid w:val="00724092"/>
    <w:rsid w:val="007240A7"/>
    <w:rsid w:val="007240F5"/>
    <w:rsid w:val="0072411C"/>
    <w:rsid w:val="00724163"/>
    <w:rsid w:val="0072416D"/>
    <w:rsid w:val="007241C4"/>
    <w:rsid w:val="007241C5"/>
    <w:rsid w:val="007241CE"/>
    <w:rsid w:val="0072422A"/>
    <w:rsid w:val="0072422B"/>
    <w:rsid w:val="00724253"/>
    <w:rsid w:val="00724275"/>
    <w:rsid w:val="00724284"/>
    <w:rsid w:val="00724293"/>
    <w:rsid w:val="007242A4"/>
    <w:rsid w:val="007242A5"/>
    <w:rsid w:val="007242AD"/>
    <w:rsid w:val="007242DE"/>
    <w:rsid w:val="00724304"/>
    <w:rsid w:val="0072430D"/>
    <w:rsid w:val="00724316"/>
    <w:rsid w:val="0072431C"/>
    <w:rsid w:val="00724344"/>
    <w:rsid w:val="00724347"/>
    <w:rsid w:val="0072434F"/>
    <w:rsid w:val="0072437C"/>
    <w:rsid w:val="0072439A"/>
    <w:rsid w:val="007243B4"/>
    <w:rsid w:val="007243D0"/>
    <w:rsid w:val="007243F0"/>
    <w:rsid w:val="0072440A"/>
    <w:rsid w:val="00724425"/>
    <w:rsid w:val="00724455"/>
    <w:rsid w:val="00724458"/>
    <w:rsid w:val="0072447A"/>
    <w:rsid w:val="00724538"/>
    <w:rsid w:val="0072457E"/>
    <w:rsid w:val="00724587"/>
    <w:rsid w:val="007245B8"/>
    <w:rsid w:val="007245F3"/>
    <w:rsid w:val="00724620"/>
    <w:rsid w:val="00724630"/>
    <w:rsid w:val="0072464F"/>
    <w:rsid w:val="0072466B"/>
    <w:rsid w:val="00724679"/>
    <w:rsid w:val="007246D2"/>
    <w:rsid w:val="00724704"/>
    <w:rsid w:val="00724711"/>
    <w:rsid w:val="0072471D"/>
    <w:rsid w:val="00724737"/>
    <w:rsid w:val="00724744"/>
    <w:rsid w:val="007247A7"/>
    <w:rsid w:val="007247BB"/>
    <w:rsid w:val="007247BF"/>
    <w:rsid w:val="007247D4"/>
    <w:rsid w:val="007247DC"/>
    <w:rsid w:val="007247E6"/>
    <w:rsid w:val="007247EF"/>
    <w:rsid w:val="0072484C"/>
    <w:rsid w:val="007248C3"/>
    <w:rsid w:val="007248C5"/>
    <w:rsid w:val="007248CF"/>
    <w:rsid w:val="007248E1"/>
    <w:rsid w:val="0072496D"/>
    <w:rsid w:val="00724977"/>
    <w:rsid w:val="007249CE"/>
    <w:rsid w:val="007249E8"/>
    <w:rsid w:val="007249F4"/>
    <w:rsid w:val="00724A29"/>
    <w:rsid w:val="00724A35"/>
    <w:rsid w:val="00724A45"/>
    <w:rsid w:val="00724A4A"/>
    <w:rsid w:val="00724A93"/>
    <w:rsid w:val="00724AB5"/>
    <w:rsid w:val="00724AC5"/>
    <w:rsid w:val="00724AE8"/>
    <w:rsid w:val="00724AF2"/>
    <w:rsid w:val="00724AF4"/>
    <w:rsid w:val="00724B09"/>
    <w:rsid w:val="00724B4E"/>
    <w:rsid w:val="00724B5B"/>
    <w:rsid w:val="00724B6D"/>
    <w:rsid w:val="00724B7F"/>
    <w:rsid w:val="00724BA5"/>
    <w:rsid w:val="00724BD4"/>
    <w:rsid w:val="00724BE3"/>
    <w:rsid w:val="00724C0B"/>
    <w:rsid w:val="00724C0F"/>
    <w:rsid w:val="00724C15"/>
    <w:rsid w:val="00724C18"/>
    <w:rsid w:val="00724C32"/>
    <w:rsid w:val="00724C5C"/>
    <w:rsid w:val="00724C8A"/>
    <w:rsid w:val="00724CDE"/>
    <w:rsid w:val="00724CE1"/>
    <w:rsid w:val="00724CF1"/>
    <w:rsid w:val="00724CFF"/>
    <w:rsid w:val="00724D0B"/>
    <w:rsid w:val="00724D3A"/>
    <w:rsid w:val="00724D43"/>
    <w:rsid w:val="00724D4D"/>
    <w:rsid w:val="00724D8D"/>
    <w:rsid w:val="00724E13"/>
    <w:rsid w:val="00724E1C"/>
    <w:rsid w:val="00724E8A"/>
    <w:rsid w:val="00724EB4"/>
    <w:rsid w:val="00724EBC"/>
    <w:rsid w:val="00724EC6"/>
    <w:rsid w:val="00724EDC"/>
    <w:rsid w:val="00724F88"/>
    <w:rsid w:val="00724F96"/>
    <w:rsid w:val="00724FB8"/>
    <w:rsid w:val="00724FC0"/>
    <w:rsid w:val="00724FD3"/>
    <w:rsid w:val="00724FD8"/>
    <w:rsid w:val="00724FE0"/>
    <w:rsid w:val="00724FE7"/>
    <w:rsid w:val="0072503E"/>
    <w:rsid w:val="0072504E"/>
    <w:rsid w:val="00725052"/>
    <w:rsid w:val="00725053"/>
    <w:rsid w:val="0072509B"/>
    <w:rsid w:val="00725157"/>
    <w:rsid w:val="00725178"/>
    <w:rsid w:val="00725194"/>
    <w:rsid w:val="007251C2"/>
    <w:rsid w:val="007251E4"/>
    <w:rsid w:val="00725205"/>
    <w:rsid w:val="0072522E"/>
    <w:rsid w:val="00725231"/>
    <w:rsid w:val="00725253"/>
    <w:rsid w:val="0072526A"/>
    <w:rsid w:val="00725288"/>
    <w:rsid w:val="007252B4"/>
    <w:rsid w:val="007252C5"/>
    <w:rsid w:val="007252F6"/>
    <w:rsid w:val="0072531C"/>
    <w:rsid w:val="0072534F"/>
    <w:rsid w:val="00725355"/>
    <w:rsid w:val="00725361"/>
    <w:rsid w:val="00725377"/>
    <w:rsid w:val="00725398"/>
    <w:rsid w:val="007253A2"/>
    <w:rsid w:val="007253B0"/>
    <w:rsid w:val="007253BB"/>
    <w:rsid w:val="007253DB"/>
    <w:rsid w:val="007253E7"/>
    <w:rsid w:val="00725405"/>
    <w:rsid w:val="00725418"/>
    <w:rsid w:val="00725454"/>
    <w:rsid w:val="00725478"/>
    <w:rsid w:val="007254C5"/>
    <w:rsid w:val="007254D0"/>
    <w:rsid w:val="00725535"/>
    <w:rsid w:val="00725564"/>
    <w:rsid w:val="00725586"/>
    <w:rsid w:val="007255C6"/>
    <w:rsid w:val="00725609"/>
    <w:rsid w:val="00725637"/>
    <w:rsid w:val="0072568B"/>
    <w:rsid w:val="007256A6"/>
    <w:rsid w:val="007256AD"/>
    <w:rsid w:val="007256D2"/>
    <w:rsid w:val="007256E1"/>
    <w:rsid w:val="00725787"/>
    <w:rsid w:val="00725790"/>
    <w:rsid w:val="007257AA"/>
    <w:rsid w:val="007257B6"/>
    <w:rsid w:val="007257D8"/>
    <w:rsid w:val="007257E4"/>
    <w:rsid w:val="00725831"/>
    <w:rsid w:val="00725847"/>
    <w:rsid w:val="0072585F"/>
    <w:rsid w:val="00725885"/>
    <w:rsid w:val="007258A1"/>
    <w:rsid w:val="007258B3"/>
    <w:rsid w:val="007258B7"/>
    <w:rsid w:val="007258D8"/>
    <w:rsid w:val="007258D9"/>
    <w:rsid w:val="00725929"/>
    <w:rsid w:val="0072594F"/>
    <w:rsid w:val="0072595B"/>
    <w:rsid w:val="00725972"/>
    <w:rsid w:val="00725982"/>
    <w:rsid w:val="0072598B"/>
    <w:rsid w:val="007259B4"/>
    <w:rsid w:val="007259BA"/>
    <w:rsid w:val="00725A16"/>
    <w:rsid w:val="00725A6D"/>
    <w:rsid w:val="00725A7F"/>
    <w:rsid w:val="00725AB5"/>
    <w:rsid w:val="00725AD7"/>
    <w:rsid w:val="00725ADF"/>
    <w:rsid w:val="00725AFA"/>
    <w:rsid w:val="00725B2E"/>
    <w:rsid w:val="00725B36"/>
    <w:rsid w:val="00725B3A"/>
    <w:rsid w:val="00725B66"/>
    <w:rsid w:val="00725BF0"/>
    <w:rsid w:val="00725BF1"/>
    <w:rsid w:val="00725C0E"/>
    <w:rsid w:val="00725C1B"/>
    <w:rsid w:val="00725C61"/>
    <w:rsid w:val="00725C7C"/>
    <w:rsid w:val="00725C82"/>
    <w:rsid w:val="00725C96"/>
    <w:rsid w:val="00725CB6"/>
    <w:rsid w:val="00725CDF"/>
    <w:rsid w:val="00725D0A"/>
    <w:rsid w:val="00725D9B"/>
    <w:rsid w:val="00725DB4"/>
    <w:rsid w:val="00725E1D"/>
    <w:rsid w:val="00725E1E"/>
    <w:rsid w:val="00725F0C"/>
    <w:rsid w:val="00725F26"/>
    <w:rsid w:val="00725F29"/>
    <w:rsid w:val="00725F34"/>
    <w:rsid w:val="00725F84"/>
    <w:rsid w:val="00725FBE"/>
    <w:rsid w:val="00725FFA"/>
    <w:rsid w:val="00726033"/>
    <w:rsid w:val="0072609D"/>
    <w:rsid w:val="007260BF"/>
    <w:rsid w:val="007260C7"/>
    <w:rsid w:val="007260CF"/>
    <w:rsid w:val="007260E0"/>
    <w:rsid w:val="00726151"/>
    <w:rsid w:val="0072617A"/>
    <w:rsid w:val="007261B8"/>
    <w:rsid w:val="007261D2"/>
    <w:rsid w:val="00726228"/>
    <w:rsid w:val="0072627B"/>
    <w:rsid w:val="007262AA"/>
    <w:rsid w:val="007262BD"/>
    <w:rsid w:val="007262CA"/>
    <w:rsid w:val="007262F7"/>
    <w:rsid w:val="007262FE"/>
    <w:rsid w:val="00726344"/>
    <w:rsid w:val="00726387"/>
    <w:rsid w:val="007263B1"/>
    <w:rsid w:val="007263B7"/>
    <w:rsid w:val="007263BE"/>
    <w:rsid w:val="007263C0"/>
    <w:rsid w:val="007263F1"/>
    <w:rsid w:val="007263F8"/>
    <w:rsid w:val="00726469"/>
    <w:rsid w:val="00726477"/>
    <w:rsid w:val="0072647D"/>
    <w:rsid w:val="007264C0"/>
    <w:rsid w:val="007264CD"/>
    <w:rsid w:val="00726523"/>
    <w:rsid w:val="00726543"/>
    <w:rsid w:val="00726550"/>
    <w:rsid w:val="00726563"/>
    <w:rsid w:val="0072657D"/>
    <w:rsid w:val="007265A3"/>
    <w:rsid w:val="007265D4"/>
    <w:rsid w:val="007265E2"/>
    <w:rsid w:val="00726609"/>
    <w:rsid w:val="00726618"/>
    <w:rsid w:val="00726622"/>
    <w:rsid w:val="00726637"/>
    <w:rsid w:val="0072667B"/>
    <w:rsid w:val="0072667D"/>
    <w:rsid w:val="007266E6"/>
    <w:rsid w:val="00726710"/>
    <w:rsid w:val="0072675A"/>
    <w:rsid w:val="007267C1"/>
    <w:rsid w:val="007267C9"/>
    <w:rsid w:val="007267D8"/>
    <w:rsid w:val="0072681A"/>
    <w:rsid w:val="00726828"/>
    <w:rsid w:val="0072682C"/>
    <w:rsid w:val="00726848"/>
    <w:rsid w:val="0072684A"/>
    <w:rsid w:val="0072689D"/>
    <w:rsid w:val="007268A2"/>
    <w:rsid w:val="007268D9"/>
    <w:rsid w:val="007268E5"/>
    <w:rsid w:val="00726928"/>
    <w:rsid w:val="00726944"/>
    <w:rsid w:val="0072694E"/>
    <w:rsid w:val="0072696D"/>
    <w:rsid w:val="00726986"/>
    <w:rsid w:val="0072698A"/>
    <w:rsid w:val="007269A7"/>
    <w:rsid w:val="007269CD"/>
    <w:rsid w:val="007269E9"/>
    <w:rsid w:val="00726A08"/>
    <w:rsid w:val="00726A63"/>
    <w:rsid w:val="00726A85"/>
    <w:rsid w:val="00726AB7"/>
    <w:rsid w:val="00726AF3"/>
    <w:rsid w:val="00726B06"/>
    <w:rsid w:val="00726B27"/>
    <w:rsid w:val="00726B33"/>
    <w:rsid w:val="00726B3A"/>
    <w:rsid w:val="00726B4E"/>
    <w:rsid w:val="00726B58"/>
    <w:rsid w:val="00726B6A"/>
    <w:rsid w:val="00726B9E"/>
    <w:rsid w:val="00726BAE"/>
    <w:rsid w:val="00726C46"/>
    <w:rsid w:val="00726C4A"/>
    <w:rsid w:val="00726C65"/>
    <w:rsid w:val="00726C7D"/>
    <w:rsid w:val="00726CA2"/>
    <w:rsid w:val="00726D0A"/>
    <w:rsid w:val="00726D42"/>
    <w:rsid w:val="00726D71"/>
    <w:rsid w:val="00726D86"/>
    <w:rsid w:val="00726D98"/>
    <w:rsid w:val="00726DD0"/>
    <w:rsid w:val="00726E01"/>
    <w:rsid w:val="00726E74"/>
    <w:rsid w:val="00726E89"/>
    <w:rsid w:val="00726F08"/>
    <w:rsid w:val="00726F19"/>
    <w:rsid w:val="00726F1E"/>
    <w:rsid w:val="00726F3D"/>
    <w:rsid w:val="00726F72"/>
    <w:rsid w:val="00726FA2"/>
    <w:rsid w:val="00726FE7"/>
    <w:rsid w:val="00727006"/>
    <w:rsid w:val="00727031"/>
    <w:rsid w:val="00727038"/>
    <w:rsid w:val="007270C3"/>
    <w:rsid w:val="007270D9"/>
    <w:rsid w:val="007270F8"/>
    <w:rsid w:val="00727144"/>
    <w:rsid w:val="0072714F"/>
    <w:rsid w:val="00727172"/>
    <w:rsid w:val="00727191"/>
    <w:rsid w:val="007271EC"/>
    <w:rsid w:val="00727201"/>
    <w:rsid w:val="00727242"/>
    <w:rsid w:val="0072724B"/>
    <w:rsid w:val="0072724E"/>
    <w:rsid w:val="0072725B"/>
    <w:rsid w:val="0072729A"/>
    <w:rsid w:val="007272F4"/>
    <w:rsid w:val="00727391"/>
    <w:rsid w:val="00727393"/>
    <w:rsid w:val="0072739F"/>
    <w:rsid w:val="007273B5"/>
    <w:rsid w:val="007273C7"/>
    <w:rsid w:val="007273D0"/>
    <w:rsid w:val="00727404"/>
    <w:rsid w:val="0072740A"/>
    <w:rsid w:val="0072746C"/>
    <w:rsid w:val="00727506"/>
    <w:rsid w:val="0072762F"/>
    <w:rsid w:val="00727688"/>
    <w:rsid w:val="00727693"/>
    <w:rsid w:val="007276AB"/>
    <w:rsid w:val="007276D8"/>
    <w:rsid w:val="0072775C"/>
    <w:rsid w:val="00727763"/>
    <w:rsid w:val="00727764"/>
    <w:rsid w:val="00727769"/>
    <w:rsid w:val="00727781"/>
    <w:rsid w:val="00727792"/>
    <w:rsid w:val="007277E8"/>
    <w:rsid w:val="007277ED"/>
    <w:rsid w:val="0072783F"/>
    <w:rsid w:val="00727850"/>
    <w:rsid w:val="00727867"/>
    <w:rsid w:val="007278D4"/>
    <w:rsid w:val="007278E4"/>
    <w:rsid w:val="007278F1"/>
    <w:rsid w:val="0072790F"/>
    <w:rsid w:val="0072797E"/>
    <w:rsid w:val="007279E0"/>
    <w:rsid w:val="007279E8"/>
    <w:rsid w:val="00727A27"/>
    <w:rsid w:val="00727A95"/>
    <w:rsid w:val="00727AD0"/>
    <w:rsid w:val="00727ADF"/>
    <w:rsid w:val="00727AE6"/>
    <w:rsid w:val="00727AF0"/>
    <w:rsid w:val="00727B05"/>
    <w:rsid w:val="00727B0C"/>
    <w:rsid w:val="00727B3A"/>
    <w:rsid w:val="00727B5D"/>
    <w:rsid w:val="00727B7A"/>
    <w:rsid w:val="00727B8B"/>
    <w:rsid w:val="00727BA7"/>
    <w:rsid w:val="00727BA8"/>
    <w:rsid w:val="00727C06"/>
    <w:rsid w:val="00727C6E"/>
    <w:rsid w:val="00727C75"/>
    <w:rsid w:val="00727C8B"/>
    <w:rsid w:val="00727CAD"/>
    <w:rsid w:val="00727D32"/>
    <w:rsid w:val="00727D36"/>
    <w:rsid w:val="00727D4D"/>
    <w:rsid w:val="00727D56"/>
    <w:rsid w:val="00727DD4"/>
    <w:rsid w:val="00727DDE"/>
    <w:rsid w:val="00727DF4"/>
    <w:rsid w:val="00727E4B"/>
    <w:rsid w:val="00727E50"/>
    <w:rsid w:val="00727E61"/>
    <w:rsid w:val="00727E78"/>
    <w:rsid w:val="00727E85"/>
    <w:rsid w:val="00727E8E"/>
    <w:rsid w:val="00727EA0"/>
    <w:rsid w:val="00727EFB"/>
    <w:rsid w:val="00727F71"/>
    <w:rsid w:val="00727FC7"/>
    <w:rsid w:val="00727FD7"/>
    <w:rsid w:val="00727FF6"/>
    <w:rsid w:val="00730021"/>
    <w:rsid w:val="0073005F"/>
    <w:rsid w:val="00730080"/>
    <w:rsid w:val="00730081"/>
    <w:rsid w:val="0073008C"/>
    <w:rsid w:val="007300C3"/>
    <w:rsid w:val="00730139"/>
    <w:rsid w:val="0073013F"/>
    <w:rsid w:val="0073014A"/>
    <w:rsid w:val="00730168"/>
    <w:rsid w:val="00730190"/>
    <w:rsid w:val="00730196"/>
    <w:rsid w:val="0073019F"/>
    <w:rsid w:val="007301E5"/>
    <w:rsid w:val="00730208"/>
    <w:rsid w:val="00730228"/>
    <w:rsid w:val="0073023D"/>
    <w:rsid w:val="00730266"/>
    <w:rsid w:val="00730270"/>
    <w:rsid w:val="007302E4"/>
    <w:rsid w:val="007302F0"/>
    <w:rsid w:val="00730330"/>
    <w:rsid w:val="00730397"/>
    <w:rsid w:val="00730435"/>
    <w:rsid w:val="007304B4"/>
    <w:rsid w:val="007304B9"/>
    <w:rsid w:val="007304DD"/>
    <w:rsid w:val="00730512"/>
    <w:rsid w:val="0073056C"/>
    <w:rsid w:val="0073059B"/>
    <w:rsid w:val="0073059D"/>
    <w:rsid w:val="007305D0"/>
    <w:rsid w:val="007305DA"/>
    <w:rsid w:val="007305DD"/>
    <w:rsid w:val="007305F0"/>
    <w:rsid w:val="0073062D"/>
    <w:rsid w:val="0073063B"/>
    <w:rsid w:val="00730640"/>
    <w:rsid w:val="00730691"/>
    <w:rsid w:val="00730740"/>
    <w:rsid w:val="00730752"/>
    <w:rsid w:val="0073078E"/>
    <w:rsid w:val="00730793"/>
    <w:rsid w:val="007307B7"/>
    <w:rsid w:val="0073083A"/>
    <w:rsid w:val="00730846"/>
    <w:rsid w:val="0073085F"/>
    <w:rsid w:val="007308E3"/>
    <w:rsid w:val="00730903"/>
    <w:rsid w:val="00730929"/>
    <w:rsid w:val="00730932"/>
    <w:rsid w:val="00730967"/>
    <w:rsid w:val="00730969"/>
    <w:rsid w:val="0073098B"/>
    <w:rsid w:val="007309B5"/>
    <w:rsid w:val="007309BF"/>
    <w:rsid w:val="007309CE"/>
    <w:rsid w:val="007309E3"/>
    <w:rsid w:val="007309EC"/>
    <w:rsid w:val="00730A02"/>
    <w:rsid w:val="00730A42"/>
    <w:rsid w:val="00730A45"/>
    <w:rsid w:val="00730A49"/>
    <w:rsid w:val="00730AB4"/>
    <w:rsid w:val="00730AE6"/>
    <w:rsid w:val="00730B5D"/>
    <w:rsid w:val="00730B5F"/>
    <w:rsid w:val="00730B8A"/>
    <w:rsid w:val="00730BDB"/>
    <w:rsid w:val="00730BED"/>
    <w:rsid w:val="00730C21"/>
    <w:rsid w:val="00730C5D"/>
    <w:rsid w:val="00730C6E"/>
    <w:rsid w:val="00730C99"/>
    <w:rsid w:val="00730CB4"/>
    <w:rsid w:val="00730CCC"/>
    <w:rsid w:val="00730CDC"/>
    <w:rsid w:val="00730D68"/>
    <w:rsid w:val="00730D99"/>
    <w:rsid w:val="00730DF9"/>
    <w:rsid w:val="00730E32"/>
    <w:rsid w:val="00730E3E"/>
    <w:rsid w:val="00730E46"/>
    <w:rsid w:val="00730E76"/>
    <w:rsid w:val="00730E8E"/>
    <w:rsid w:val="00730E94"/>
    <w:rsid w:val="00730EEC"/>
    <w:rsid w:val="00730F05"/>
    <w:rsid w:val="00730F12"/>
    <w:rsid w:val="00730F57"/>
    <w:rsid w:val="00730F60"/>
    <w:rsid w:val="00730F67"/>
    <w:rsid w:val="00730FFD"/>
    <w:rsid w:val="00731037"/>
    <w:rsid w:val="007310A1"/>
    <w:rsid w:val="007310D4"/>
    <w:rsid w:val="007310F3"/>
    <w:rsid w:val="00731133"/>
    <w:rsid w:val="00731157"/>
    <w:rsid w:val="0073116F"/>
    <w:rsid w:val="007311A2"/>
    <w:rsid w:val="007311CD"/>
    <w:rsid w:val="00731201"/>
    <w:rsid w:val="00731205"/>
    <w:rsid w:val="0073120D"/>
    <w:rsid w:val="00731229"/>
    <w:rsid w:val="00731254"/>
    <w:rsid w:val="00731256"/>
    <w:rsid w:val="007312DB"/>
    <w:rsid w:val="007312E0"/>
    <w:rsid w:val="007312EB"/>
    <w:rsid w:val="00731325"/>
    <w:rsid w:val="00731355"/>
    <w:rsid w:val="0073137F"/>
    <w:rsid w:val="0073138B"/>
    <w:rsid w:val="007313C7"/>
    <w:rsid w:val="007313CF"/>
    <w:rsid w:val="007313F4"/>
    <w:rsid w:val="00731410"/>
    <w:rsid w:val="0073141C"/>
    <w:rsid w:val="00731424"/>
    <w:rsid w:val="0073142F"/>
    <w:rsid w:val="00731432"/>
    <w:rsid w:val="00731474"/>
    <w:rsid w:val="007314C2"/>
    <w:rsid w:val="007314DA"/>
    <w:rsid w:val="007315A3"/>
    <w:rsid w:val="007315E0"/>
    <w:rsid w:val="007315F6"/>
    <w:rsid w:val="00731604"/>
    <w:rsid w:val="00731616"/>
    <w:rsid w:val="00731644"/>
    <w:rsid w:val="00731670"/>
    <w:rsid w:val="007316CE"/>
    <w:rsid w:val="007316FD"/>
    <w:rsid w:val="00731700"/>
    <w:rsid w:val="00731705"/>
    <w:rsid w:val="00731709"/>
    <w:rsid w:val="00731710"/>
    <w:rsid w:val="00731737"/>
    <w:rsid w:val="00731779"/>
    <w:rsid w:val="0073178B"/>
    <w:rsid w:val="0073178F"/>
    <w:rsid w:val="007317CD"/>
    <w:rsid w:val="007317CE"/>
    <w:rsid w:val="007317DE"/>
    <w:rsid w:val="00731848"/>
    <w:rsid w:val="007318C2"/>
    <w:rsid w:val="007318CA"/>
    <w:rsid w:val="007318EC"/>
    <w:rsid w:val="00731901"/>
    <w:rsid w:val="007319BF"/>
    <w:rsid w:val="007319CD"/>
    <w:rsid w:val="00731A1A"/>
    <w:rsid w:val="00731A2B"/>
    <w:rsid w:val="00731A35"/>
    <w:rsid w:val="00731A41"/>
    <w:rsid w:val="00731A73"/>
    <w:rsid w:val="00731A89"/>
    <w:rsid w:val="00731A8E"/>
    <w:rsid w:val="00731A99"/>
    <w:rsid w:val="00731AC1"/>
    <w:rsid w:val="00731AD6"/>
    <w:rsid w:val="00731B27"/>
    <w:rsid w:val="00731B55"/>
    <w:rsid w:val="00731BA2"/>
    <w:rsid w:val="00731BB5"/>
    <w:rsid w:val="00731C4B"/>
    <w:rsid w:val="00731CD7"/>
    <w:rsid w:val="00731CE1"/>
    <w:rsid w:val="00731D21"/>
    <w:rsid w:val="00731D5E"/>
    <w:rsid w:val="00731D8D"/>
    <w:rsid w:val="00731D99"/>
    <w:rsid w:val="00731E0D"/>
    <w:rsid w:val="00731E15"/>
    <w:rsid w:val="00731E44"/>
    <w:rsid w:val="00731E70"/>
    <w:rsid w:val="00731E74"/>
    <w:rsid w:val="00731E97"/>
    <w:rsid w:val="00731EDC"/>
    <w:rsid w:val="00731EE0"/>
    <w:rsid w:val="00731F1B"/>
    <w:rsid w:val="00731F31"/>
    <w:rsid w:val="00731F96"/>
    <w:rsid w:val="00731FD1"/>
    <w:rsid w:val="00732067"/>
    <w:rsid w:val="007320F3"/>
    <w:rsid w:val="0073210A"/>
    <w:rsid w:val="00732136"/>
    <w:rsid w:val="00732157"/>
    <w:rsid w:val="0073217C"/>
    <w:rsid w:val="007321A8"/>
    <w:rsid w:val="007321E9"/>
    <w:rsid w:val="00732206"/>
    <w:rsid w:val="0073220C"/>
    <w:rsid w:val="0073221B"/>
    <w:rsid w:val="0073221C"/>
    <w:rsid w:val="0073222F"/>
    <w:rsid w:val="00732276"/>
    <w:rsid w:val="007322AD"/>
    <w:rsid w:val="007322B8"/>
    <w:rsid w:val="007322D5"/>
    <w:rsid w:val="007322E7"/>
    <w:rsid w:val="0073230D"/>
    <w:rsid w:val="0073231C"/>
    <w:rsid w:val="0073233E"/>
    <w:rsid w:val="00732343"/>
    <w:rsid w:val="00732350"/>
    <w:rsid w:val="00732358"/>
    <w:rsid w:val="007323AE"/>
    <w:rsid w:val="0073242F"/>
    <w:rsid w:val="00732439"/>
    <w:rsid w:val="0073243E"/>
    <w:rsid w:val="00732462"/>
    <w:rsid w:val="00732475"/>
    <w:rsid w:val="00732498"/>
    <w:rsid w:val="007324A8"/>
    <w:rsid w:val="007324CB"/>
    <w:rsid w:val="00732679"/>
    <w:rsid w:val="0073268B"/>
    <w:rsid w:val="007326A3"/>
    <w:rsid w:val="007326CD"/>
    <w:rsid w:val="0073271D"/>
    <w:rsid w:val="00732754"/>
    <w:rsid w:val="00732774"/>
    <w:rsid w:val="00732777"/>
    <w:rsid w:val="007327DB"/>
    <w:rsid w:val="0073280F"/>
    <w:rsid w:val="0073283B"/>
    <w:rsid w:val="00732879"/>
    <w:rsid w:val="007328DB"/>
    <w:rsid w:val="007328F2"/>
    <w:rsid w:val="007328FF"/>
    <w:rsid w:val="00732926"/>
    <w:rsid w:val="0073295A"/>
    <w:rsid w:val="007329EA"/>
    <w:rsid w:val="00732A15"/>
    <w:rsid w:val="00732A5E"/>
    <w:rsid w:val="00732A60"/>
    <w:rsid w:val="00732AC4"/>
    <w:rsid w:val="00732ADD"/>
    <w:rsid w:val="00732B0C"/>
    <w:rsid w:val="00732B2A"/>
    <w:rsid w:val="00732B65"/>
    <w:rsid w:val="00732B6E"/>
    <w:rsid w:val="00732B7F"/>
    <w:rsid w:val="00732B8B"/>
    <w:rsid w:val="00732C34"/>
    <w:rsid w:val="00732C45"/>
    <w:rsid w:val="00732C5E"/>
    <w:rsid w:val="00732C61"/>
    <w:rsid w:val="00732C78"/>
    <w:rsid w:val="00732CBD"/>
    <w:rsid w:val="00732CD6"/>
    <w:rsid w:val="00732D03"/>
    <w:rsid w:val="00732D0D"/>
    <w:rsid w:val="00732D26"/>
    <w:rsid w:val="00732D4A"/>
    <w:rsid w:val="00732D4C"/>
    <w:rsid w:val="00732D81"/>
    <w:rsid w:val="00732DB6"/>
    <w:rsid w:val="00732DC5"/>
    <w:rsid w:val="00732E10"/>
    <w:rsid w:val="00732E16"/>
    <w:rsid w:val="00732E21"/>
    <w:rsid w:val="00732E93"/>
    <w:rsid w:val="00732ED3"/>
    <w:rsid w:val="00732EE0"/>
    <w:rsid w:val="00732EE3"/>
    <w:rsid w:val="00732EE7"/>
    <w:rsid w:val="00732F0C"/>
    <w:rsid w:val="00732F1D"/>
    <w:rsid w:val="00732F23"/>
    <w:rsid w:val="00732F68"/>
    <w:rsid w:val="00732F6A"/>
    <w:rsid w:val="00732F6B"/>
    <w:rsid w:val="00732F7B"/>
    <w:rsid w:val="00732F82"/>
    <w:rsid w:val="00732FDD"/>
    <w:rsid w:val="00732FEB"/>
    <w:rsid w:val="00733009"/>
    <w:rsid w:val="00733013"/>
    <w:rsid w:val="00733031"/>
    <w:rsid w:val="00733053"/>
    <w:rsid w:val="007330B1"/>
    <w:rsid w:val="00733104"/>
    <w:rsid w:val="0073310C"/>
    <w:rsid w:val="00733114"/>
    <w:rsid w:val="00733163"/>
    <w:rsid w:val="0073317B"/>
    <w:rsid w:val="00733184"/>
    <w:rsid w:val="00733204"/>
    <w:rsid w:val="00733286"/>
    <w:rsid w:val="007332A8"/>
    <w:rsid w:val="007332B5"/>
    <w:rsid w:val="007332E0"/>
    <w:rsid w:val="007332F2"/>
    <w:rsid w:val="00733305"/>
    <w:rsid w:val="0073334A"/>
    <w:rsid w:val="0073334C"/>
    <w:rsid w:val="007333CB"/>
    <w:rsid w:val="007333F9"/>
    <w:rsid w:val="00733436"/>
    <w:rsid w:val="00733455"/>
    <w:rsid w:val="00733464"/>
    <w:rsid w:val="00733466"/>
    <w:rsid w:val="0073348C"/>
    <w:rsid w:val="007334B4"/>
    <w:rsid w:val="007334D8"/>
    <w:rsid w:val="0073355F"/>
    <w:rsid w:val="0073357B"/>
    <w:rsid w:val="007335B0"/>
    <w:rsid w:val="007335CF"/>
    <w:rsid w:val="00733638"/>
    <w:rsid w:val="00733681"/>
    <w:rsid w:val="00733682"/>
    <w:rsid w:val="0073368B"/>
    <w:rsid w:val="007336A6"/>
    <w:rsid w:val="007336F9"/>
    <w:rsid w:val="00733758"/>
    <w:rsid w:val="007337A8"/>
    <w:rsid w:val="007337B9"/>
    <w:rsid w:val="007337CF"/>
    <w:rsid w:val="00733834"/>
    <w:rsid w:val="00733861"/>
    <w:rsid w:val="00733885"/>
    <w:rsid w:val="00733887"/>
    <w:rsid w:val="0073389D"/>
    <w:rsid w:val="007338B1"/>
    <w:rsid w:val="007338F2"/>
    <w:rsid w:val="00733926"/>
    <w:rsid w:val="0073396D"/>
    <w:rsid w:val="0073396F"/>
    <w:rsid w:val="00733970"/>
    <w:rsid w:val="00733973"/>
    <w:rsid w:val="00733992"/>
    <w:rsid w:val="007339CA"/>
    <w:rsid w:val="007339D5"/>
    <w:rsid w:val="00733A06"/>
    <w:rsid w:val="00733A1B"/>
    <w:rsid w:val="00733A20"/>
    <w:rsid w:val="00733A44"/>
    <w:rsid w:val="00733A4F"/>
    <w:rsid w:val="00733A54"/>
    <w:rsid w:val="00733A95"/>
    <w:rsid w:val="00733B23"/>
    <w:rsid w:val="00733B36"/>
    <w:rsid w:val="00733B9B"/>
    <w:rsid w:val="00733BD7"/>
    <w:rsid w:val="00733BDB"/>
    <w:rsid w:val="00733C02"/>
    <w:rsid w:val="00733C0A"/>
    <w:rsid w:val="00733C1C"/>
    <w:rsid w:val="00733C63"/>
    <w:rsid w:val="00733CAD"/>
    <w:rsid w:val="00733CB0"/>
    <w:rsid w:val="00733CBA"/>
    <w:rsid w:val="00733CC2"/>
    <w:rsid w:val="00733CF3"/>
    <w:rsid w:val="00733D05"/>
    <w:rsid w:val="00733D0B"/>
    <w:rsid w:val="00733D12"/>
    <w:rsid w:val="00733D20"/>
    <w:rsid w:val="00733D7D"/>
    <w:rsid w:val="00733D9B"/>
    <w:rsid w:val="00733DE0"/>
    <w:rsid w:val="00733E20"/>
    <w:rsid w:val="00733E2A"/>
    <w:rsid w:val="00733E40"/>
    <w:rsid w:val="00733E76"/>
    <w:rsid w:val="00733E80"/>
    <w:rsid w:val="00733E99"/>
    <w:rsid w:val="00733EA7"/>
    <w:rsid w:val="00733EBB"/>
    <w:rsid w:val="00733EBE"/>
    <w:rsid w:val="00733F47"/>
    <w:rsid w:val="00733F66"/>
    <w:rsid w:val="00733F7B"/>
    <w:rsid w:val="00733F8F"/>
    <w:rsid w:val="00733F94"/>
    <w:rsid w:val="007340AC"/>
    <w:rsid w:val="007340B4"/>
    <w:rsid w:val="007340EB"/>
    <w:rsid w:val="007340EC"/>
    <w:rsid w:val="00734156"/>
    <w:rsid w:val="0073418D"/>
    <w:rsid w:val="007341A9"/>
    <w:rsid w:val="007341BA"/>
    <w:rsid w:val="007341C8"/>
    <w:rsid w:val="00734205"/>
    <w:rsid w:val="00734249"/>
    <w:rsid w:val="0073427D"/>
    <w:rsid w:val="00734281"/>
    <w:rsid w:val="007342D8"/>
    <w:rsid w:val="007342EB"/>
    <w:rsid w:val="007342F1"/>
    <w:rsid w:val="00734302"/>
    <w:rsid w:val="00734303"/>
    <w:rsid w:val="00734321"/>
    <w:rsid w:val="0073434E"/>
    <w:rsid w:val="0073436E"/>
    <w:rsid w:val="0073439E"/>
    <w:rsid w:val="007343B7"/>
    <w:rsid w:val="007343D0"/>
    <w:rsid w:val="0073440A"/>
    <w:rsid w:val="007344C5"/>
    <w:rsid w:val="007344DA"/>
    <w:rsid w:val="007344F9"/>
    <w:rsid w:val="007344FB"/>
    <w:rsid w:val="0073456A"/>
    <w:rsid w:val="0073456E"/>
    <w:rsid w:val="007345C1"/>
    <w:rsid w:val="007345F5"/>
    <w:rsid w:val="007345F9"/>
    <w:rsid w:val="00734671"/>
    <w:rsid w:val="00734679"/>
    <w:rsid w:val="00734687"/>
    <w:rsid w:val="00734693"/>
    <w:rsid w:val="007346B9"/>
    <w:rsid w:val="007346FE"/>
    <w:rsid w:val="0073470F"/>
    <w:rsid w:val="00734730"/>
    <w:rsid w:val="0073474E"/>
    <w:rsid w:val="00734799"/>
    <w:rsid w:val="007347C4"/>
    <w:rsid w:val="007347D2"/>
    <w:rsid w:val="00734817"/>
    <w:rsid w:val="0073481C"/>
    <w:rsid w:val="0073484F"/>
    <w:rsid w:val="00734876"/>
    <w:rsid w:val="00734904"/>
    <w:rsid w:val="00734916"/>
    <w:rsid w:val="0073495C"/>
    <w:rsid w:val="00734960"/>
    <w:rsid w:val="00734978"/>
    <w:rsid w:val="00734A20"/>
    <w:rsid w:val="00734A4F"/>
    <w:rsid w:val="00734A66"/>
    <w:rsid w:val="00734A6B"/>
    <w:rsid w:val="00734A6C"/>
    <w:rsid w:val="00734A77"/>
    <w:rsid w:val="00734A91"/>
    <w:rsid w:val="00734AC0"/>
    <w:rsid w:val="00734AFD"/>
    <w:rsid w:val="00734BF0"/>
    <w:rsid w:val="00734BF8"/>
    <w:rsid w:val="00734C62"/>
    <w:rsid w:val="00734CA2"/>
    <w:rsid w:val="00734CE0"/>
    <w:rsid w:val="00734CF1"/>
    <w:rsid w:val="00734CFB"/>
    <w:rsid w:val="00734D2E"/>
    <w:rsid w:val="00734D52"/>
    <w:rsid w:val="00734D93"/>
    <w:rsid w:val="00734D9E"/>
    <w:rsid w:val="00734DB4"/>
    <w:rsid w:val="00734DDD"/>
    <w:rsid w:val="00734E1F"/>
    <w:rsid w:val="00734E35"/>
    <w:rsid w:val="00734E8A"/>
    <w:rsid w:val="00734E97"/>
    <w:rsid w:val="00734EC4"/>
    <w:rsid w:val="00734EE4"/>
    <w:rsid w:val="00734EEB"/>
    <w:rsid w:val="00734EF4"/>
    <w:rsid w:val="00734EF6"/>
    <w:rsid w:val="00734EFA"/>
    <w:rsid w:val="00734EFB"/>
    <w:rsid w:val="00734F3F"/>
    <w:rsid w:val="00734F49"/>
    <w:rsid w:val="00734F60"/>
    <w:rsid w:val="00734F62"/>
    <w:rsid w:val="00734F97"/>
    <w:rsid w:val="00734FC4"/>
    <w:rsid w:val="00734FFC"/>
    <w:rsid w:val="00735011"/>
    <w:rsid w:val="0073501C"/>
    <w:rsid w:val="00735077"/>
    <w:rsid w:val="00735079"/>
    <w:rsid w:val="007350A0"/>
    <w:rsid w:val="007350C8"/>
    <w:rsid w:val="007350D7"/>
    <w:rsid w:val="00735105"/>
    <w:rsid w:val="00735119"/>
    <w:rsid w:val="00735121"/>
    <w:rsid w:val="00735160"/>
    <w:rsid w:val="007351F3"/>
    <w:rsid w:val="0073520D"/>
    <w:rsid w:val="00735227"/>
    <w:rsid w:val="0073527F"/>
    <w:rsid w:val="007352BA"/>
    <w:rsid w:val="007352CC"/>
    <w:rsid w:val="007352D6"/>
    <w:rsid w:val="00735341"/>
    <w:rsid w:val="00735350"/>
    <w:rsid w:val="00735376"/>
    <w:rsid w:val="007353C3"/>
    <w:rsid w:val="007353C9"/>
    <w:rsid w:val="0073541E"/>
    <w:rsid w:val="0073542A"/>
    <w:rsid w:val="0073543C"/>
    <w:rsid w:val="0073546B"/>
    <w:rsid w:val="007354AA"/>
    <w:rsid w:val="007354AC"/>
    <w:rsid w:val="007354B6"/>
    <w:rsid w:val="007354CA"/>
    <w:rsid w:val="007354E4"/>
    <w:rsid w:val="007354F3"/>
    <w:rsid w:val="00735563"/>
    <w:rsid w:val="007355D4"/>
    <w:rsid w:val="007355FF"/>
    <w:rsid w:val="00735600"/>
    <w:rsid w:val="00735602"/>
    <w:rsid w:val="00735603"/>
    <w:rsid w:val="00735614"/>
    <w:rsid w:val="0073562C"/>
    <w:rsid w:val="0073565F"/>
    <w:rsid w:val="00735674"/>
    <w:rsid w:val="007356A6"/>
    <w:rsid w:val="007356C0"/>
    <w:rsid w:val="00735742"/>
    <w:rsid w:val="00735746"/>
    <w:rsid w:val="00735793"/>
    <w:rsid w:val="00735807"/>
    <w:rsid w:val="00735876"/>
    <w:rsid w:val="007358A0"/>
    <w:rsid w:val="007358B7"/>
    <w:rsid w:val="007358BF"/>
    <w:rsid w:val="007358C4"/>
    <w:rsid w:val="007358F1"/>
    <w:rsid w:val="007358FE"/>
    <w:rsid w:val="0073591B"/>
    <w:rsid w:val="00735978"/>
    <w:rsid w:val="007359FE"/>
    <w:rsid w:val="00735A0B"/>
    <w:rsid w:val="00735A4B"/>
    <w:rsid w:val="00735AB3"/>
    <w:rsid w:val="00735AD1"/>
    <w:rsid w:val="00735B0B"/>
    <w:rsid w:val="00735B39"/>
    <w:rsid w:val="00735B50"/>
    <w:rsid w:val="00735B53"/>
    <w:rsid w:val="00735BA4"/>
    <w:rsid w:val="00735BA5"/>
    <w:rsid w:val="00735BC5"/>
    <w:rsid w:val="00735BFC"/>
    <w:rsid w:val="00735C13"/>
    <w:rsid w:val="00735C27"/>
    <w:rsid w:val="00735C39"/>
    <w:rsid w:val="00735C74"/>
    <w:rsid w:val="00735C97"/>
    <w:rsid w:val="00735CE8"/>
    <w:rsid w:val="00735D10"/>
    <w:rsid w:val="00735D48"/>
    <w:rsid w:val="00735D59"/>
    <w:rsid w:val="00735E5D"/>
    <w:rsid w:val="00735E90"/>
    <w:rsid w:val="00735EC6"/>
    <w:rsid w:val="00735F08"/>
    <w:rsid w:val="00735F0F"/>
    <w:rsid w:val="00735F34"/>
    <w:rsid w:val="00735FA8"/>
    <w:rsid w:val="00735FB4"/>
    <w:rsid w:val="00736016"/>
    <w:rsid w:val="00736080"/>
    <w:rsid w:val="007360CB"/>
    <w:rsid w:val="00736142"/>
    <w:rsid w:val="0073617F"/>
    <w:rsid w:val="0073625B"/>
    <w:rsid w:val="00736271"/>
    <w:rsid w:val="007362A1"/>
    <w:rsid w:val="007362E1"/>
    <w:rsid w:val="007362F2"/>
    <w:rsid w:val="00736330"/>
    <w:rsid w:val="00736339"/>
    <w:rsid w:val="0073634E"/>
    <w:rsid w:val="00736362"/>
    <w:rsid w:val="0073636F"/>
    <w:rsid w:val="00736370"/>
    <w:rsid w:val="007363AD"/>
    <w:rsid w:val="007363AF"/>
    <w:rsid w:val="007363C4"/>
    <w:rsid w:val="0073640C"/>
    <w:rsid w:val="00736413"/>
    <w:rsid w:val="0073641B"/>
    <w:rsid w:val="0073641E"/>
    <w:rsid w:val="00736429"/>
    <w:rsid w:val="00736443"/>
    <w:rsid w:val="0073644C"/>
    <w:rsid w:val="0073651D"/>
    <w:rsid w:val="007365A7"/>
    <w:rsid w:val="007365CB"/>
    <w:rsid w:val="007365E9"/>
    <w:rsid w:val="00736602"/>
    <w:rsid w:val="00736607"/>
    <w:rsid w:val="00736634"/>
    <w:rsid w:val="00736641"/>
    <w:rsid w:val="00736660"/>
    <w:rsid w:val="00736667"/>
    <w:rsid w:val="0073666D"/>
    <w:rsid w:val="00736674"/>
    <w:rsid w:val="00736676"/>
    <w:rsid w:val="00736686"/>
    <w:rsid w:val="0073668A"/>
    <w:rsid w:val="007366B0"/>
    <w:rsid w:val="007366C5"/>
    <w:rsid w:val="007366E1"/>
    <w:rsid w:val="007366EA"/>
    <w:rsid w:val="0073672D"/>
    <w:rsid w:val="00736744"/>
    <w:rsid w:val="007367A3"/>
    <w:rsid w:val="007367AA"/>
    <w:rsid w:val="007367C2"/>
    <w:rsid w:val="007367CE"/>
    <w:rsid w:val="007367D4"/>
    <w:rsid w:val="00736893"/>
    <w:rsid w:val="0073689D"/>
    <w:rsid w:val="007368AC"/>
    <w:rsid w:val="007368C5"/>
    <w:rsid w:val="007368D8"/>
    <w:rsid w:val="007368E1"/>
    <w:rsid w:val="00736920"/>
    <w:rsid w:val="00736927"/>
    <w:rsid w:val="0073692F"/>
    <w:rsid w:val="00736958"/>
    <w:rsid w:val="0073696F"/>
    <w:rsid w:val="00736994"/>
    <w:rsid w:val="00736A43"/>
    <w:rsid w:val="00736A6A"/>
    <w:rsid w:val="00736A83"/>
    <w:rsid w:val="00736AC2"/>
    <w:rsid w:val="00736B2B"/>
    <w:rsid w:val="00736B4F"/>
    <w:rsid w:val="00736B65"/>
    <w:rsid w:val="00736B66"/>
    <w:rsid w:val="00736B70"/>
    <w:rsid w:val="00736BB4"/>
    <w:rsid w:val="00736BC3"/>
    <w:rsid w:val="00736BEB"/>
    <w:rsid w:val="00736BEF"/>
    <w:rsid w:val="00736C1D"/>
    <w:rsid w:val="00736C42"/>
    <w:rsid w:val="00736C89"/>
    <w:rsid w:val="00736CA2"/>
    <w:rsid w:val="00736CFD"/>
    <w:rsid w:val="00736D2E"/>
    <w:rsid w:val="00736D4C"/>
    <w:rsid w:val="00736DD0"/>
    <w:rsid w:val="00736DD1"/>
    <w:rsid w:val="00736DFB"/>
    <w:rsid w:val="00736DFC"/>
    <w:rsid w:val="00736E23"/>
    <w:rsid w:val="00736E39"/>
    <w:rsid w:val="00736E5E"/>
    <w:rsid w:val="00736E86"/>
    <w:rsid w:val="00736E91"/>
    <w:rsid w:val="00736EEB"/>
    <w:rsid w:val="00736F32"/>
    <w:rsid w:val="00736FA6"/>
    <w:rsid w:val="00737017"/>
    <w:rsid w:val="0073701A"/>
    <w:rsid w:val="0073706B"/>
    <w:rsid w:val="00737099"/>
    <w:rsid w:val="007370AF"/>
    <w:rsid w:val="007370C7"/>
    <w:rsid w:val="007370FB"/>
    <w:rsid w:val="00737131"/>
    <w:rsid w:val="00737147"/>
    <w:rsid w:val="00737150"/>
    <w:rsid w:val="00737166"/>
    <w:rsid w:val="00737188"/>
    <w:rsid w:val="0073719A"/>
    <w:rsid w:val="0073719B"/>
    <w:rsid w:val="007371D0"/>
    <w:rsid w:val="007371EF"/>
    <w:rsid w:val="00737227"/>
    <w:rsid w:val="0073723C"/>
    <w:rsid w:val="00737249"/>
    <w:rsid w:val="00737267"/>
    <w:rsid w:val="007372A6"/>
    <w:rsid w:val="007372BF"/>
    <w:rsid w:val="007372D7"/>
    <w:rsid w:val="00737322"/>
    <w:rsid w:val="00737338"/>
    <w:rsid w:val="00737366"/>
    <w:rsid w:val="007373A4"/>
    <w:rsid w:val="0073741D"/>
    <w:rsid w:val="0073743C"/>
    <w:rsid w:val="0073746A"/>
    <w:rsid w:val="0073746E"/>
    <w:rsid w:val="007374A9"/>
    <w:rsid w:val="007374B0"/>
    <w:rsid w:val="007374BA"/>
    <w:rsid w:val="00737503"/>
    <w:rsid w:val="00737506"/>
    <w:rsid w:val="00737512"/>
    <w:rsid w:val="00737539"/>
    <w:rsid w:val="0073756D"/>
    <w:rsid w:val="00737580"/>
    <w:rsid w:val="007375BC"/>
    <w:rsid w:val="007375E7"/>
    <w:rsid w:val="007375FB"/>
    <w:rsid w:val="007375FE"/>
    <w:rsid w:val="0073762E"/>
    <w:rsid w:val="00737643"/>
    <w:rsid w:val="0073764C"/>
    <w:rsid w:val="00737655"/>
    <w:rsid w:val="00737687"/>
    <w:rsid w:val="007376DC"/>
    <w:rsid w:val="007376FE"/>
    <w:rsid w:val="00737702"/>
    <w:rsid w:val="00737720"/>
    <w:rsid w:val="007377B2"/>
    <w:rsid w:val="007377B6"/>
    <w:rsid w:val="007377DD"/>
    <w:rsid w:val="007377DE"/>
    <w:rsid w:val="007377E0"/>
    <w:rsid w:val="007377E5"/>
    <w:rsid w:val="007377FD"/>
    <w:rsid w:val="007377FF"/>
    <w:rsid w:val="00737820"/>
    <w:rsid w:val="00737841"/>
    <w:rsid w:val="0073788A"/>
    <w:rsid w:val="007378B9"/>
    <w:rsid w:val="007378C7"/>
    <w:rsid w:val="007378CF"/>
    <w:rsid w:val="007378D6"/>
    <w:rsid w:val="00737933"/>
    <w:rsid w:val="00737972"/>
    <w:rsid w:val="007379C0"/>
    <w:rsid w:val="007379C5"/>
    <w:rsid w:val="00737A3B"/>
    <w:rsid w:val="00737A78"/>
    <w:rsid w:val="00737AD7"/>
    <w:rsid w:val="00737AD9"/>
    <w:rsid w:val="00737B30"/>
    <w:rsid w:val="00737B33"/>
    <w:rsid w:val="00737B35"/>
    <w:rsid w:val="00737B3C"/>
    <w:rsid w:val="00737B49"/>
    <w:rsid w:val="00737B78"/>
    <w:rsid w:val="00737B9B"/>
    <w:rsid w:val="00737B9C"/>
    <w:rsid w:val="00737BF2"/>
    <w:rsid w:val="00737C05"/>
    <w:rsid w:val="00737C14"/>
    <w:rsid w:val="00737C91"/>
    <w:rsid w:val="00737CA0"/>
    <w:rsid w:val="00737CD7"/>
    <w:rsid w:val="00737CE5"/>
    <w:rsid w:val="00737CE9"/>
    <w:rsid w:val="00737D3F"/>
    <w:rsid w:val="00737D52"/>
    <w:rsid w:val="00737D58"/>
    <w:rsid w:val="00737DBE"/>
    <w:rsid w:val="00737DC1"/>
    <w:rsid w:val="00737DEA"/>
    <w:rsid w:val="00737DF9"/>
    <w:rsid w:val="00737E19"/>
    <w:rsid w:val="00737E1C"/>
    <w:rsid w:val="00737E39"/>
    <w:rsid w:val="00737E73"/>
    <w:rsid w:val="00737E96"/>
    <w:rsid w:val="00737EF8"/>
    <w:rsid w:val="00737F34"/>
    <w:rsid w:val="00737F3E"/>
    <w:rsid w:val="00737F53"/>
    <w:rsid w:val="00737F64"/>
    <w:rsid w:val="00737F8B"/>
    <w:rsid w:val="00737F93"/>
    <w:rsid w:val="00737F9E"/>
    <w:rsid w:val="00740015"/>
    <w:rsid w:val="0074008D"/>
    <w:rsid w:val="0074015C"/>
    <w:rsid w:val="007401EF"/>
    <w:rsid w:val="0074021A"/>
    <w:rsid w:val="00740231"/>
    <w:rsid w:val="00740237"/>
    <w:rsid w:val="00740252"/>
    <w:rsid w:val="00740258"/>
    <w:rsid w:val="0074026C"/>
    <w:rsid w:val="007402EE"/>
    <w:rsid w:val="007402FC"/>
    <w:rsid w:val="00740331"/>
    <w:rsid w:val="00740359"/>
    <w:rsid w:val="00740382"/>
    <w:rsid w:val="00740386"/>
    <w:rsid w:val="007403E9"/>
    <w:rsid w:val="00740410"/>
    <w:rsid w:val="00740416"/>
    <w:rsid w:val="00740480"/>
    <w:rsid w:val="007404B4"/>
    <w:rsid w:val="007404D1"/>
    <w:rsid w:val="007404F6"/>
    <w:rsid w:val="00740511"/>
    <w:rsid w:val="007405B3"/>
    <w:rsid w:val="00740645"/>
    <w:rsid w:val="007406B6"/>
    <w:rsid w:val="007406B7"/>
    <w:rsid w:val="007406EB"/>
    <w:rsid w:val="007406F9"/>
    <w:rsid w:val="007406FB"/>
    <w:rsid w:val="0074072C"/>
    <w:rsid w:val="00740796"/>
    <w:rsid w:val="00740800"/>
    <w:rsid w:val="0074083C"/>
    <w:rsid w:val="00740858"/>
    <w:rsid w:val="00740885"/>
    <w:rsid w:val="007408F8"/>
    <w:rsid w:val="00740906"/>
    <w:rsid w:val="00740920"/>
    <w:rsid w:val="00740923"/>
    <w:rsid w:val="007409AD"/>
    <w:rsid w:val="007409D6"/>
    <w:rsid w:val="00740A24"/>
    <w:rsid w:val="00740AB2"/>
    <w:rsid w:val="00740AC8"/>
    <w:rsid w:val="00740ADF"/>
    <w:rsid w:val="00740B1D"/>
    <w:rsid w:val="00740B40"/>
    <w:rsid w:val="00740B55"/>
    <w:rsid w:val="00740B5E"/>
    <w:rsid w:val="00740B64"/>
    <w:rsid w:val="00740B72"/>
    <w:rsid w:val="00740BB2"/>
    <w:rsid w:val="00740BCC"/>
    <w:rsid w:val="00740C04"/>
    <w:rsid w:val="00740C26"/>
    <w:rsid w:val="00740C3C"/>
    <w:rsid w:val="00740C48"/>
    <w:rsid w:val="00740C5E"/>
    <w:rsid w:val="00740C74"/>
    <w:rsid w:val="00740C83"/>
    <w:rsid w:val="00740C93"/>
    <w:rsid w:val="00740CA7"/>
    <w:rsid w:val="00740D75"/>
    <w:rsid w:val="00740D7C"/>
    <w:rsid w:val="00740DDD"/>
    <w:rsid w:val="00740DE8"/>
    <w:rsid w:val="00740E1C"/>
    <w:rsid w:val="00740E40"/>
    <w:rsid w:val="00740E57"/>
    <w:rsid w:val="00740E5E"/>
    <w:rsid w:val="00740E63"/>
    <w:rsid w:val="00740E83"/>
    <w:rsid w:val="00740E9C"/>
    <w:rsid w:val="00740E9D"/>
    <w:rsid w:val="00740ECA"/>
    <w:rsid w:val="00740ECE"/>
    <w:rsid w:val="00740EF6"/>
    <w:rsid w:val="00740EF8"/>
    <w:rsid w:val="00740F31"/>
    <w:rsid w:val="00740F98"/>
    <w:rsid w:val="00740FAA"/>
    <w:rsid w:val="00740FB2"/>
    <w:rsid w:val="00740FF9"/>
    <w:rsid w:val="00741028"/>
    <w:rsid w:val="007410A9"/>
    <w:rsid w:val="00741119"/>
    <w:rsid w:val="00741123"/>
    <w:rsid w:val="0074115F"/>
    <w:rsid w:val="0074117E"/>
    <w:rsid w:val="00741193"/>
    <w:rsid w:val="0074119A"/>
    <w:rsid w:val="007411AD"/>
    <w:rsid w:val="007411CD"/>
    <w:rsid w:val="007411DA"/>
    <w:rsid w:val="007411E9"/>
    <w:rsid w:val="00741252"/>
    <w:rsid w:val="00741359"/>
    <w:rsid w:val="00741379"/>
    <w:rsid w:val="0074137E"/>
    <w:rsid w:val="0074139D"/>
    <w:rsid w:val="007413D9"/>
    <w:rsid w:val="007413E0"/>
    <w:rsid w:val="007413FB"/>
    <w:rsid w:val="007413FF"/>
    <w:rsid w:val="00741405"/>
    <w:rsid w:val="00741423"/>
    <w:rsid w:val="00741457"/>
    <w:rsid w:val="007414DA"/>
    <w:rsid w:val="007414E2"/>
    <w:rsid w:val="00741549"/>
    <w:rsid w:val="00741576"/>
    <w:rsid w:val="00741583"/>
    <w:rsid w:val="007415B0"/>
    <w:rsid w:val="007415D8"/>
    <w:rsid w:val="007415DD"/>
    <w:rsid w:val="007415E9"/>
    <w:rsid w:val="00741603"/>
    <w:rsid w:val="00741621"/>
    <w:rsid w:val="0074162E"/>
    <w:rsid w:val="00741663"/>
    <w:rsid w:val="007416F6"/>
    <w:rsid w:val="00741710"/>
    <w:rsid w:val="0074172C"/>
    <w:rsid w:val="007417CD"/>
    <w:rsid w:val="007417E4"/>
    <w:rsid w:val="007417F5"/>
    <w:rsid w:val="0074180D"/>
    <w:rsid w:val="00741857"/>
    <w:rsid w:val="0074186B"/>
    <w:rsid w:val="0074189E"/>
    <w:rsid w:val="0074195C"/>
    <w:rsid w:val="007419E6"/>
    <w:rsid w:val="00741A38"/>
    <w:rsid w:val="00741A5B"/>
    <w:rsid w:val="00741A85"/>
    <w:rsid w:val="00741AAA"/>
    <w:rsid w:val="00741AEC"/>
    <w:rsid w:val="00741B08"/>
    <w:rsid w:val="00741B19"/>
    <w:rsid w:val="00741B4D"/>
    <w:rsid w:val="00741B54"/>
    <w:rsid w:val="00741B7A"/>
    <w:rsid w:val="00741B7D"/>
    <w:rsid w:val="00741B87"/>
    <w:rsid w:val="00741B90"/>
    <w:rsid w:val="00741B93"/>
    <w:rsid w:val="00741B9F"/>
    <w:rsid w:val="00741BC9"/>
    <w:rsid w:val="00741BD5"/>
    <w:rsid w:val="00741BDB"/>
    <w:rsid w:val="00741BEF"/>
    <w:rsid w:val="00741C81"/>
    <w:rsid w:val="00741D63"/>
    <w:rsid w:val="00741DAA"/>
    <w:rsid w:val="00741DE9"/>
    <w:rsid w:val="00741E41"/>
    <w:rsid w:val="00741E6D"/>
    <w:rsid w:val="00741E80"/>
    <w:rsid w:val="00741EE0"/>
    <w:rsid w:val="00741F1E"/>
    <w:rsid w:val="00741F22"/>
    <w:rsid w:val="00741F78"/>
    <w:rsid w:val="00741F86"/>
    <w:rsid w:val="00741FAB"/>
    <w:rsid w:val="00741FD4"/>
    <w:rsid w:val="00741FD7"/>
    <w:rsid w:val="00741FE6"/>
    <w:rsid w:val="00742014"/>
    <w:rsid w:val="00742020"/>
    <w:rsid w:val="00742053"/>
    <w:rsid w:val="00742061"/>
    <w:rsid w:val="0074206D"/>
    <w:rsid w:val="00742097"/>
    <w:rsid w:val="0074210B"/>
    <w:rsid w:val="00742157"/>
    <w:rsid w:val="00742185"/>
    <w:rsid w:val="007421D7"/>
    <w:rsid w:val="007421E3"/>
    <w:rsid w:val="00742227"/>
    <w:rsid w:val="00742261"/>
    <w:rsid w:val="00742267"/>
    <w:rsid w:val="00742274"/>
    <w:rsid w:val="0074228C"/>
    <w:rsid w:val="0074228F"/>
    <w:rsid w:val="0074229B"/>
    <w:rsid w:val="007422C6"/>
    <w:rsid w:val="007422F3"/>
    <w:rsid w:val="00742319"/>
    <w:rsid w:val="00742346"/>
    <w:rsid w:val="00742377"/>
    <w:rsid w:val="0074237C"/>
    <w:rsid w:val="0074238C"/>
    <w:rsid w:val="007423B3"/>
    <w:rsid w:val="007423B6"/>
    <w:rsid w:val="007423B9"/>
    <w:rsid w:val="007423C6"/>
    <w:rsid w:val="0074240D"/>
    <w:rsid w:val="00742435"/>
    <w:rsid w:val="00742477"/>
    <w:rsid w:val="00742482"/>
    <w:rsid w:val="00742495"/>
    <w:rsid w:val="007424C1"/>
    <w:rsid w:val="007424F8"/>
    <w:rsid w:val="00742535"/>
    <w:rsid w:val="0074258E"/>
    <w:rsid w:val="00742595"/>
    <w:rsid w:val="007425A2"/>
    <w:rsid w:val="007425B0"/>
    <w:rsid w:val="007425F7"/>
    <w:rsid w:val="00742620"/>
    <w:rsid w:val="0074263E"/>
    <w:rsid w:val="0074267E"/>
    <w:rsid w:val="00742693"/>
    <w:rsid w:val="0074269B"/>
    <w:rsid w:val="0074271F"/>
    <w:rsid w:val="00742726"/>
    <w:rsid w:val="00742746"/>
    <w:rsid w:val="0074274B"/>
    <w:rsid w:val="00742761"/>
    <w:rsid w:val="007427A6"/>
    <w:rsid w:val="007427D7"/>
    <w:rsid w:val="007427EE"/>
    <w:rsid w:val="0074280D"/>
    <w:rsid w:val="0074281B"/>
    <w:rsid w:val="00742844"/>
    <w:rsid w:val="0074286D"/>
    <w:rsid w:val="007428A0"/>
    <w:rsid w:val="007428A1"/>
    <w:rsid w:val="007428A8"/>
    <w:rsid w:val="007428AA"/>
    <w:rsid w:val="007428E9"/>
    <w:rsid w:val="007428EC"/>
    <w:rsid w:val="0074294B"/>
    <w:rsid w:val="0074299B"/>
    <w:rsid w:val="007429AD"/>
    <w:rsid w:val="007429B6"/>
    <w:rsid w:val="007429C6"/>
    <w:rsid w:val="00742A01"/>
    <w:rsid w:val="00742A3E"/>
    <w:rsid w:val="00742A53"/>
    <w:rsid w:val="00742A58"/>
    <w:rsid w:val="00742A6C"/>
    <w:rsid w:val="00742A86"/>
    <w:rsid w:val="00742AED"/>
    <w:rsid w:val="00742AFE"/>
    <w:rsid w:val="00742B05"/>
    <w:rsid w:val="00742B52"/>
    <w:rsid w:val="00742B9B"/>
    <w:rsid w:val="00742BCC"/>
    <w:rsid w:val="00742BEA"/>
    <w:rsid w:val="00742BFD"/>
    <w:rsid w:val="00742C4E"/>
    <w:rsid w:val="00742C69"/>
    <w:rsid w:val="00742C8C"/>
    <w:rsid w:val="00742C8E"/>
    <w:rsid w:val="00742C90"/>
    <w:rsid w:val="00742CA7"/>
    <w:rsid w:val="00742CAF"/>
    <w:rsid w:val="00742CBC"/>
    <w:rsid w:val="00742CE1"/>
    <w:rsid w:val="00742D06"/>
    <w:rsid w:val="00742D33"/>
    <w:rsid w:val="00742D73"/>
    <w:rsid w:val="00742E2E"/>
    <w:rsid w:val="00742E32"/>
    <w:rsid w:val="00742E3A"/>
    <w:rsid w:val="00742E3C"/>
    <w:rsid w:val="00742E41"/>
    <w:rsid w:val="00742E4B"/>
    <w:rsid w:val="00742E7D"/>
    <w:rsid w:val="00742E82"/>
    <w:rsid w:val="00742EC9"/>
    <w:rsid w:val="00742EEA"/>
    <w:rsid w:val="00742F2A"/>
    <w:rsid w:val="00742F32"/>
    <w:rsid w:val="00742FB1"/>
    <w:rsid w:val="00743002"/>
    <w:rsid w:val="007430C4"/>
    <w:rsid w:val="0074310F"/>
    <w:rsid w:val="00743125"/>
    <w:rsid w:val="00743161"/>
    <w:rsid w:val="0074316C"/>
    <w:rsid w:val="0074318C"/>
    <w:rsid w:val="007431A2"/>
    <w:rsid w:val="007431AD"/>
    <w:rsid w:val="007431E5"/>
    <w:rsid w:val="007431EE"/>
    <w:rsid w:val="00743210"/>
    <w:rsid w:val="0074323C"/>
    <w:rsid w:val="00743259"/>
    <w:rsid w:val="00743274"/>
    <w:rsid w:val="0074327A"/>
    <w:rsid w:val="00743283"/>
    <w:rsid w:val="0074329B"/>
    <w:rsid w:val="00743310"/>
    <w:rsid w:val="0074336A"/>
    <w:rsid w:val="00743375"/>
    <w:rsid w:val="0074337A"/>
    <w:rsid w:val="007433D6"/>
    <w:rsid w:val="007433E7"/>
    <w:rsid w:val="007433FA"/>
    <w:rsid w:val="00743490"/>
    <w:rsid w:val="00743492"/>
    <w:rsid w:val="007434AB"/>
    <w:rsid w:val="007434FF"/>
    <w:rsid w:val="00743507"/>
    <w:rsid w:val="00743529"/>
    <w:rsid w:val="00743573"/>
    <w:rsid w:val="007435D9"/>
    <w:rsid w:val="007435F4"/>
    <w:rsid w:val="00743611"/>
    <w:rsid w:val="0074361A"/>
    <w:rsid w:val="0074362C"/>
    <w:rsid w:val="00743631"/>
    <w:rsid w:val="0074363B"/>
    <w:rsid w:val="00743648"/>
    <w:rsid w:val="0074364C"/>
    <w:rsid w:val="00743663"/>
    <w:rsid w:val="0074367C"/>
    <w:rsid w:val="007436E6"/>
    <w:rsid w:val="00743708"/>
    <w:rsid w:val="00743761"/>
    <w:rsid w:val="00743783"/>
    <w:rsid w:val="00743799"/>
    <w:rsid w:val="007437A9"/>
    <w:rsid w:val="00743805"/>
    <w:rsid w:val="00743811"/>
    <w:rsid w:val="00743843"/>
    <w:rsid w:val="00743856"/>
    <w:rsid w:val="00743895"/>
    <w:rsid w:val="007438CD"/>
    <w:rsid w:val="007438EE"/>
    <w:rsid w:val="00743928"/>
    <w:rsid w:val="0074392D"/>
    <w:rsid w:val="00743933"/>
    <w:rsid w:val="00743950"/>
    <w:rsid w:val="00743977"/>
    <w:rsid w:val="007439B7"/>
    <w:rsid w:val="007439EF"/>
    <w:rsid w:val="00743A47"/>
    <w:rsid w:val="00743A5A"/>
    <w:rsid w:val="00743AC1"/>
    <w:rsid w:val="00743AED"/>
    <w:rsid w:val="00743B6E"/>
    <w:rsid w:val="00743B7C"/>
    <w:rsid w:val="00743B83"/>
    <w:rsid w:val="00743C2F"/>
    <w:rsid w:val="00743C6B"/>
    <w:rsid w:val="00743C86"/>
    <w:rsid w:val="00743CB4"/>
    <w:rsid w:val="00743CCE"/>
    <w:rsid w:val="00743CDC"/>
    <w:rsid w:val="00743D74"/>
    <w:rsid w:val="00743D85"/>
    <w:rsid w:val="00743D8B"/>
    <w:rsid w:val="00743DBC"/>
    <w:rsid w:val="00743DD1"/>
    <w:rsid w:val="00743DEE"/>
    <w:rsid w:val="00743DF8"/>
    <w:rsid w:val="00743E2B"/>
    <w:rsid w:val="00743E6F"/>
    <w:rsid w:val="00743EBA"/>
    <w:rsid w:val="00743EBF"/>
    <w:rsid w:val="00743EC2"/>
    <w:rsid w:val="00743F19"/>
    <w:rsid w:val="00743F6A"/>
    <w:rsid w:val="00743F9B"/>
    <w:rsid w:val="00744001"/>
    <w:rsid w:val="00744003"/>
    <w:rsid w:val="00744014"/>
    <w:rsid w:val="0074405B"/>
    <w:rsid w:val="0074407A"/>
    <w:rsid w:val="007440CB"/>
    <w:rsid w:val="007440F2"/>
    <w:rsid w:val="00744108"/>
    <w:rsid w:val="00744188"/>
    <w:rsid w:val="007441DE"/>
    <w:rsid w:val="007441F8"/>
    <w:rsid w:val="00744238"/>
    <w:rsid w:val="0074425C"/>
    <w:rsid w:val="00744291"/>
    <w:rsid w:val="00744294"/>
    <w:rsid w:val="0074429B"/>
    <w:rsid w:val="007442AF"/>
    <w:rsid w:val="007442BD"/>
    <w:rsid w:val="007442EA"/>
    <w:rsid w:val="0074430C"/>
    <w:rsid w:val="0074432A"/>
    <w:rsid w:val="00744341"/>
    <w:rsid w:val="0074438C"/>
    <w:rsid w:val="007443C6"/>
    <w:rsid w:val="007443D5"/>
    <w:rsid w:val="0074440F"/>
    <w:rsid w:val="0074443D"/>
    <w:rsid w:val="0074444F"/>
    <w:rsid w:val="0074445A"/>
    <w:rsid w:val="007444E0"/>
    <w:rsid w:val="007444EA"/>
    <w:rsid w:val="0074453C"/>
    <w:rsid w:val="00744585"/>
    <w:rsid w:val="007445D1"/>
    <w:rsid w:val="007445E1"/>
    <w:rsid w:val="007445E8"/>
    <w:rsid w:val="007445EB"/>
    <w:rsid w:val="0074460E"/>
    <w:rsid w:val="0074465D"/>
    <w:rsid w:val="0074465E"/>
    <w:rsid w:val="0074466F"/>
    <w:rsid w:val="00744698"/>
    <w:rsid w:val="007446AA"/>
    <w:rsid w:val="007446F4"/>
    <w:rsid w:val="0074473A"/>
    <w:rsid w:val="00744742"/>
    <w:rsid w:val="0074475F"/>
    <w:rsid w:val="0074476A"/>
    <w:rsid w:val="0074479B"/>
    <w:rsid w:val="007447A7"/>
    <w:rsid w:val="007447C4"/>
    <w:rsid w:val="007447EE"/>
    <w:rsid w:val="0074483B"/>
    <w:rsid w:val="00744840"/>
    <w:rsid w:val="00744852"/>
    <w:rsid w:val="0074485E"/>
    <w:rsid w:val="007448E2"/>
    <w:rsid w:val="00744933"/>
    <w:rsid w:val="00744938"/>
    <w:rsid w:val="00744966"/>
    <w:rsid w:val="007449EC"/>
    <w:rsid w:val="00744A0C"/>
    <w:rsid w:val="00744A77"/>
    <w:rsid w:val="00744AE8"/>
    <w:rsid w:val="00744B1B"/>
    <w:rsid w:val="00744B60"/>
    <w:rsid w:val="00744B65"/>
    <w:rsid w:val="00744B66"/>
    <w:rsid w:val="00744B69"/>
    <w:rsid w:val="00744BA0"/>
    <w:rsid w:val="00744BA6"/>
    <w:rsid w:val="00744BE9"/>
    <w:rsid w:val="00744C4A"/>
    <w:rsid w:val="00744C72"/>
    <w:rsid w:val="00744CB1"/>
    <w:rsid w:val="00744D21"/>
    <w:rsid w:val="00744D36"/>
    <w:rsid w:val="00744D9B"/>
    <w:rsid w:val="00744DCE"/>
    <w:rsid w:val="00744DD6"/>
    <w:rsid w:val="00744DF3"/>
    <w:rsid w:val="00744DF9"/>
    <w:rsid w:val="00744E57"/>
    <w:rsid w:val="00744E7A"/>
    <w:rsid w:val="00744E91"/>
    <w:rsid w:val="00744EA4"/>
    <w:rsid w:val="00744EB7"/>
    <w:rsid w:val="00744EC4"/>
    <w:rsid w:val="00744ECB"/>
    <w:rsid w:val="00744ECF"/>
    <w:rsid w:val="00744EFD"/>
    <w:rsid w:val="00744F09"/>
    <w:rsid w:val="00744FA0"/>
    <w:rsid w:val="00744FB4"/>
    <w:rsid w:val="00744FF2"/>
    <w:rsid w:val="00744FF6"/>
    <w:rsid w:val="00745025"/>
    <w:rsid w:val="0074507C"/>
    <w:rsid w:val="00745094"/>
    <w:rsid w:val="00745131"/>
    <w:rsid w:val="00745156"/>
    <w:rsid w:val="00745162"/>
    <w:rsid w:val="00745184"/>
    <w:rsid w:val="0074518E"/>
    <w:rsid w:val="007451BB"/>
    <w:rsid w:val="007451F6"/>
    <w:rsid w:val="00745207"/>
    <w:rsid w:val="0074524D"/>
    <w:rsid w:val="0074525C"/>
    <w:rsid w:val="00745264"/>
    <w:rsid w:val="00745266"/>
    <w:rsid w:val="00745273"/>
    <w:rsid w:val="007452C7"/>
    <w:rsid w:val="00745313"/>
    <w:rsid w:val="007453A5"/>
    <w:rsid w:val="007453D9"/>
    <w:rsid w:val="007453F2"/>
    <w:rsid w:val="00745403"/>
    <w:rsid w:val="0074541D"/>
    <w:rsid w:val="00745424"/>
    <w:rsid w:val="00745449"/>
    <w:rsid w:val="0074545C"/>
    <w:rsid w:val="00745489"/>
    <w:rsid w:val="007454BE"/>
    <w:rsid w:val="00745531"/>
    <w:rsid w:val="00745534"/>
    <w:rsid w:val="00745543"/>
    <w:rsid w:val="00745567"/>
    <w:rsid w:val="0074557B"/>
    <w:rsid w:val="0074557E"/>
    <w:rsid w:val="0074559E"/>
    <w:rsid w:val="0074561F"/>
    <w:rsid w:val="0074569B"/>
    <w:rsid w:val="00745772"/>
    <w:rsid w:val="007457CC"/>
    <w:rsid w:val="007457FF"/>
    <w:rsid w:val="00745869"/>
    <w:rsid w:val="0074586F"/>
    <w:rsid w:val="007458E9"/>
    <w:rsid w:val="007458F5"/>
    <w:rsid w:val="00745916"/>
    <w:rsid w:val="0074594F"/>
    <w:rsid w:val="00745962"/>
    <w:rsid w:val="0074597B"/>
    <w:rsid w:val="007459BC"/>
    <w:rsid w:val="007459E0"/>
    <w:rsid w:val="007459E2"/>
    <w:rsid w:val="007459F6"/>
    <w:rsid w:val="00745A01"/>
    <w:rsid w:val="00745A49"/>
    <w:rsid w:val="00745A59"/>
    <w:rsid w:val="00745A5E"/>
    <w:rsid w:val="00745ABE"/>
    <w:rsid w:val="00745B21"/>
    <w:rsid w:val="00745B2E"/>
    <w:rsid w:val="00745B7A"/>
    <w:rsid w:val="00745B82"/>
    <w:rsid w:val="00745BC1"/>
    <w:rsid w:val="00745BC9"/>
    <w:rsid w:val="00745BDA"/>
    <w:rsid w:val="00745C4C"/>
    <w:rsid w:val="00745C50"/>
    <w:rsid w:val="00745C72"/>
    <w:rsid w:val="00745CD0"/>
    <w:rsid w:val="00745CDC"/>
    <w:rsid w:val="00745CF5"/>
    <w:rsid w:val="00745CFB"/>
    <w:rsid w:val="00745D2D"/>
    <w:rsid w:val="00745D44"/>
    <w:rsid w:val="00745D7D"/>
    <w:rsid w:val="00745DA0"/>
    <w:rsid w:val="00745DB1"/>
    <w:rsid w:val="00745DBA"/>
    <w:rsid w:val="00745DE5"/>
    <w:rsid w:val="00745DEB"/>
    <w:rsid w:val="00745E32"/>
    <w:rsid w:val="00745ECF"/>
    <w:rsid w:val="00745EF0"/>
    <w:rsid w:val="00745EFD"/>
    <w:rsid w:val="00745F08"/>
    <w:rsid w:val="00745F3B"/>
    <w:rsid w:val="00745F5F"/>
    <w:rsid w:val="00745F72"/>
    <w:rsid w:val="00745FC1"/>
    <w:rsid w:val="00745FC9"/>
    <w:rsid w:val="00746000"/>
    <w:rsid w:val="00746005"/>
    <w:rsid w:val="0074600E"/>
    <w:rsid w:val="00746026"/>
    <w:rsid w:val="00746068"/>
    <w:rsid w:val="007460A6"/>
    <w:rsid w:val="007460C5"/>
    <w:rsid w:val="007460CF"/>
    <w:rsid w:val="00746111"/>
    <w:rsid w:val="00746159"/>
    <w:rsid w:val="0074619B"/>
    <w:rsid w:val="007461B0"/>
    <w:rsid w:val="007461D6"/>
    <w:rsid w:val="007461E9"/>
    <w:rsid w:val="0074620C"/>
    <w:rsid w:val="0074621F"/>
    <w:rsid w:val="00746221"/>
    <w:rsid w:val="0074625F"/>
    <w:rsid w:val="00746293"/>
    <w:rsid w:val="007462C2"/>
    <w:rsid w:val="007462C8"/>
    <w:rsid w:val="007462EA"/>
    <w:rsid w:val="00746311"/>
    <w:rsid w:val="0074634B"/>
    <w:rsid w:val="00746362"/>
    <w:rsid w:val="00746376"/>
    <w:rsid w:val="007463A0"/>
    <w:rsid w:val="007463AC"/>
    <w:rsid w:val="007463C5"/>
    <w:rsid w:val="007463DC"/>
    <w:rsid w:val="007463E5"/>
    <w:rsid w:val="007463F0"/>
    <w:rsid w:val="0074642E"/>
    <w:rsid w:val="0074646A"/>
    <w:rsid w:val="007464CA"/>
    <w:rsid w:val="007464CB"/>
    <w:rsid w:val="007464FE"/>
    <w:rsid w:val="00746519"/>
    <w:rsid w:val="00746521"/>
    <w:rsid w:val="007465B8"/>
    <w:rsid w:val="007465BA"/>
    <w:rsid w:val="007465CE"/>
    <w:rsid w:val="007465DB"/>
    <w:rsid w:val="007465DF"/>
    <w:rsid w:val="007465F9"/>
    <w:rsid w:val="0074660E"/>
    <w:rsid w:val="00746617"/>
    <w:rsid w:val="00746621"/>
    <w:rsid w:val="00746631"/>
    <w:rsid w:val="0074664E"/>
    <w:rsid w:val="00746654"/>
    <w:rsid w:val="0074665E"/>
    <w:rsid w:val="00746666"/>
    <w:rsid w:val="00746674"/>
    <w:rsid w:val="00746699"/>
    <w:rsid w:val="007466A4"/>
    <w:rsid w:val="007466B1"/>
    <w:rsid w:val="00746735"/>
    <w:rsid w:val="00746757"/>
    <w:rsid w:val="0074679F"/>
    <w:rsid w:val="007467ED"/>
    <w:rsid w:val="007467F7"/>
    <w:rsid w:val="00746832"/>
    <w:rsid w:val="00746844"/>
    <w:rsid w:val="0074684C"/>
    <w:rsid w:val="00746856"/>
    <w:rsid w:val="0074686F"/>
    <w:rsid w:val="00746893"/>
    <w:rsid w:val="00746896"/>
    <w:rsid w:val="007468A0"/>
    <w:rsid w:val="007468CE"/>
    <w:rsid w:val="007468D1"/>
    <w:rsid w:val="007468F4"/>
    <w:rsid w:val="0074693C"/>
    <w:rsid w:val="0074694D"/>
    <w:rsid w:val="0074698C"/>
    <w:rsid w:val="007469B3"/>
    <w:rsid w:val="007469CE"/>
    <w:rsid w:val="007469F2"/>
    <w:rsid w:val="00746A1A"/>
    <w:rsid w:val="00746A64"/>
    <w:rsid w:val="00746A96"/>
    <w:rsid w:val="00746ADF"/>
    <w:rsid w:val="00746BE8"/>
    <w:rsid w:val="00746C3B"/>
    <w:rsid w:val="00746C65"/>
    <w:rsid w:val="00746C77"/>
    <w:rsid w:val="00746CBC"/>
    <w:rsid w:val="00746CC0"/>
    <w:rsid w:val="00746D61"/>
    <w:rsid w:val="00746D6B"/>
    <w:rsid w:val="00746D89"/>
    <w:rsid w:val="00746DA1"/>
    <w:rsid w:val="00746DCE"/>
    <w:rsid w:val="00746DFC"/>
    <w:rsid w:val="00746E48"/>
    <w:rsid w:val="00746EA9"/>
    <w:rsid w:val="00746EDB"/>
    <w:rsid w:val="00746F04"/>
    <w:rsid w:val="00746F14"/>
    <w:rsid w:val="00746F24"/>
    <w:rsid w:val="00746F36"/>
    <w:rsid w:val="00746F5D"/>
    <w:rsid w:val="00747063"/>
    <w:rsid w:val="00747073"/>
    <w:rsid w:val="00747089"/>
    <w:rsid w:val="007470B2"/>
    <w:rsid w:val="007470C8"/>
    <w:rsid w:val="007470E7"/>
    <w:rsid w:val="00747121"/>
    <w:rsid w:val="00747138"/>
    <w:rsid w:val="0074713A"/>
    <w:rsid w:val="0074715D"/>
    <w:rsid w:val="0074718A"/>
    <w:rsid w:val="007471BA"/>
    <w:rsid w:val="007471CD"/>
    <w:rsid w:val="00747201"/>
    <w:rsid w:val="00747207"/>
    <w:rsid w:val="0074720D"/>
    <w:rsid w:val="00747234"/>
    <w:rsid w:val="007472A0"/>
    <w:rsid w:val="007472AD"/>
    <w:rsid w:val="007472B0"/>
    <w:rsid w:val="0074732A"/>
    <w:rsid w:val="0074735B"/>
    <w:rsid w:val="0074736F"/>
    <w:rsid w:val="00747375"/>
    <w:rsid w:val="00747376"/>
    <w:rsid w:val="007473B0"/>
    <w:rsid w:val="007473EA"/>
    <w:rsid w:val="007473F0"/>
    <w:rsid w:val="00747411"/>
    <w:rsid w:val="0074741D"/>
    <w:rsid w:val="007474BD"/>
    <w:rsid w:val="007474FC"/>
    <w:rsid w:val="00747515"/>
    <w:rsid w:val="00747520"/>
    <w:rsid w:val="00747548"/>
    <w:rsid w:val="00747562"/>
    <w:rsid w:val="00747563"/>
    <w:rsid w:val="007475A9"/>
    <w:rsid w:val="007475CC"/>
    <w:rsid w:val="007475F2"/>
    <w:rsid w:val="00747616"/>
    <w:rsid w:val="00747629"/>
    <w:rsid w:val="007476AE"/>
    <w:rsid w:val="007476C3"/>
    <w:rsid w:val="007476D0"/>
    <w:rsid w:val="0074778D"/>
    <w:rsid w:val="007477DD"/>
    <w:rsid w:val="00747839"/>
    <w:rsid w:val="00747859"/>
    <w:rsid w:val="00747863"/>
    <w:rsid w:val="00747891"/>
    <w:rsid w:val="00747905"/>
    <w:rsid w:val="0074795A"/>
    <w:rsid w:val="007479B8"/>
    <w:rsid w:val="00747A13"/>
    <w:rsid w:val="00747A1D"/>
    <w:rsid w:val="00747A20"/>
    <w:rsid w:val="00747A50"/>
    <w:rsid w:val="00747AB5"/>
    <w:rsid w:val="00747ACA"/>
    <w:rsid w:val="00747B3B"/>
    <w:rsid w:val="00747B46"/>
    <w:rsid w:val="00747B68"/>
    <w:rsid w:val="00747B7A"/>
    <w:rsid w:val="00747B8C"/>
    <w:rsid w:val="00747BE8"/>
    <w:rsid w:val="00747BF1"/>
    <w:rsid w:val="00747C7B"/>
    <w:rsid w:val="00747CF4"/>
    <w:rsid w:val="00747D1F"/>
    <w:rsid w:val="00747D3F"/>
    <w:rsid w:val="00747D55"/>
    <w:rsid w:val="00747DA0"/>
    <w:rsid w:val="00747DBF"/>
    <w:rsid w:val="00747DDF"/>
    <w:rsid w:val="00747DEC"/>
    <w:rsid w:val="00747DF1"/>
    <w:rsid w:val="00747E5A"/>
    <w:rsid w:val="00747EAA"/>
    <w:rsid w:val="00747EC1"/>
    <w:rsid w:val="00747F5E"/>
    <w:rsid w:val="00747FA9"/>
    <w:rsid w:val="00747FAA"/>
    <w:rsid w:val="00747FF6"/>
    <w:rsid w:val="0075001B"/>
    <w:rsid w:val="0075001F"/>
    <w:rsid w:val="00750035"/>
    <w:rsid w:val="00750049"/>
    <w:rsid w:val="0075009C"/>
    <w:rsid w:val="0075009D"/>
    <w:rsid w:val="00750110"/>
    <w:rsid w:val="00750127"/>
    <w:rsid w:val="0075012E"/>
    <w:rsid w:val="0075019C"/>
    <w:rsid w:val="007501D7"/>
    <w:rsid w:val="0075021D"/>
    <w:rsid w:val="00750221"/>
    <w:rsid w:val="0075024F"/>
    <w:rsid w:val="0075029B"/>
    <w:rsid w:val="007502AB"/>
    <w:rsid w:val="007502E3"/>
    <w:rsid w:val="00750301"/>
    <w:rsid w:val="00750329"/>
    <w:rsid w:val="00750346"/>
    <w:rsid w:val="00750392"/>
    <w:rsid w:val="007503E7"/>
    <w:rsid w:val="0075040A"/>
    <w:rsid w:val="00750431"/>
    <w:rsid w:val="00750466"/>
    <w:rsid w:val="00750473"/>
    <w:rsid w:val="00750482"/>
    <w:rsid w:val="007504A2"/>
    <w:rsid w:val="007504CA"/>
    <w:rsid w:val="007505E6"/>
    <w:rsid w:val="007505F4"/>
    <w:rsid w:val="00750604"/>
    <w:rsid w:val="007506B0"/>
    <w:rsid w:val="007506BD"/>
    <w:rsid w:val="007506C1"/>
    <w:rsid w:val="007506F3"/>
    <w:rsid w:val="007506FE"/>
    <w:rsid w:val="00750713"/>
    <w:rsid w:val="0075072B"/>
    <w:rsid w:val="0075072C"/>
    <w:rsid w:val="00750746"/>
    <w:rsid w:val="00750769"/>
    <w:rsid w:val="00750843"/>
    <w:rsid w:val="0075087A"/>
    <w:rsid w:val="0075088B"/>
    <w:rsid w:val="00750897"/>
    <w:rsid w:val="00750898"/>
    <w:rsid w:val="007508B1"/>
    <w:rsid w:val="00750980"/>
    <w:rsid w:val="00750A0A"/>
    <w:rsid w:val="00750A32"/>
    <w:rsid w:val="00750A3D"/>
    <w:rsid w:val="00750A40"/>
    <w:rsid w:val="00750A5D"/>
    <w:rsid w:val="00750A79"/>
    <w:rsid w:val="00750AD0"/>
    <w:rsid w:val="00750B3C"/>
    <w:rsid w:val="00750B47"/>
    <w:rsid w:val="00750B63"/>
    <w:rsid w:val="00750BBE"/>
    <w:rsid w:val="00750BC6"/>
    <w:rsid w:val="00750BE5"/>
    <w:rsid w:val="00750BE9"/>
    <w:rsid w:val="00750C38"/>
    <w:rsid w:val="00750C41"/>
    <w:rsid w:val="00750C6D"/>
    <w:rsid w:val="00750C8B"/>
    <w:rsid w:val="00750C93"/>
    <w:rsid w:val="00750CAB"/>
    <w:rsid w:val="00750CB1"/>
    <w:rsid w:val="00750CEC"/>
    <w:rsid w:val="00750CFE"/>
    <w:rsid w:val="00750D0D"/>
    <w:rsid w:val="00750D44"/>
    <w:rsid w:val="00750D48"/>
    <w:rsid w:val="00750D6C"/>
    <w:rsid w:val="00750D9C"/>
    <w:rsid w:val="00750E51"/>
    <w:rsid w:val="00750EA4"/>
    <w:rsid w:val="00750EB3"/>
    <w:rsid w:val="00750ECB"/>
    <w:rsid w:val="00750EDC"/>
    <w:rsid w:val="00750EFD"/>
    <w:rsid w:val="00750F0D"/>
    <w:rsid w:val="00750F52"/>
    <w:rsid w:val="00750F5C"/>
    <w:rsid w:val="00750F67"/>
    <w:rsid w:val="00750F92"/>
    <w:rsid w:val="00750FA4"/>
    <w:rsid w:val="00750FDF"/>
    <w:rsid w:val="00751013"/>
    <w:rsid w:val="00751033"/>
    <w:rsid w:val="0075108C"/>
    <w:rsid w:val="00751092"/>
    <w:rsid w:val="007510D4"/>
    <w:rsid w:val="007510DA"/>
    <w:rsid w:val="007510E9"/>
    <w:rsid w:val="0075110F"/>
    <w:rsid w:val="007511DD"/>
    <w:rsid w:val="007511E0"/>
    <w:rsid w:val="007511EA"/>
    <w:rsid w:val="0075121C"/>
    <w:rsid w:val="0075121D"/>
    <w:rsid w:val="00751220"/>
    <w:rsid w:val="00751264"/>
    <w:rsid w:val="0075126F"/>
    <w:rsid w:val="007512AE"/>
    <w:rsid w:val="007512C1"/>
    <w:rsid w:val="007512E2"/>
    <w:rsid w:val="007512E5"/>
    <w:rsid w:val="00751326"/>
    <w:rsid w:val="007513C8"/>
    <w:rsid w:val="007513DF"/>
    <w:rsid w:val="00751403"/>
    <w:rsid w:val="0075145B"/>
    <w:rsid w:val="007514B8"/>
    <w:rsid w:val="007514D7"/>
    <w:rsid w:val="007514DE"/>
    <w:rsid w:val="007514F1"/>
    <w:rsid w:val="007514F9"/>
    <w:rsid w:val="00751513"/>
    <w:rsid w:val="0075152A"/>
    <w:rsid w:val="00751542"/>
    <w:rsid w:val="0075154E"/>
    <w:rsid w:val="00751587"/>
    <w:rsid w:val="007515A5"/>
    <w:rsid w:val="007515E7"/>
    <w:rsid w:val="00751673"/>
    <w:rsid w:val="0075168C"/>
    <w:rsid w:val="00751697"/>
    <w:rsid w:val="007516A4"/>
    <w:rsid w:val="007516AC"/>
    <w:rsid w:val="007516BC"/>
    <w:rsid w:val="007516E5"/>
    <w:rsid w:val="00751704"/>
    <w:rsid w:val="00751712"/>
    <w:rsid w:val="00751713"/>
    <w:rsid w:val="00751727"/>
    <w:rsid w:val="00751738"/>
    <w:rsid w:val="00751757"/>
    <w:rsid w:val="007517DF"/>
    <w:rsid w:val="00751892"/>
    <w:rsid w:val="0075189F"/>
    <w:rsid w:val="007518A2"/>
    <w:rsid w:val="007518CB"/>
    <w:rsid w:val="0075194A"/>
    <w:rsid w:val="0075199E"/>
    <w:rsid w:val="007519AD"/>
    <w:rsid w:val="007519BD"/>
    <w:rsid w:val="007519C5"/>
    <w:rsid w:val="007519CB"/>
    <w:rsid w:val="007519E8"/>
    <w:rsid w:val="007519F8"/>
    <w:rsid w:val="00751A26"/>
    <w:rsid w:val="00751A76"/>
    <w:rsid w:val="00751AA5"/>
    <w:rsid w:val="00751B0C"/>
    <w:rsid w:val="00751B12"/>
    <w:rsid w:val="00751B6E"/>
    <w:rsid w:val="00751BE6"/>
    <w:rsid w:val="00751BF2"/>
    <w:rsid w:val="00751C0B"/>
    <w:rsid w:val="00751C2E"/>
    <w:rsid w:val="00751C36"/>
    <w:rsid w:val="00751C96"/>
    <w:rsid w:val="00751CD5"/>
    <w:rsid w:val="00751D02"/>
    <w:rsid w:val="00751D0E"/>
    <w:rsid w:val="00751DC9"/>
    <w:rsid w:val="00751E6B"/>
    <w:rsid w:val="00751E74"/>
    <w:rsid w:val="00751E7F"/>
    <w:rsid w:val="00751EC3"/>
    <w:rsid w:val="00751F27"/>
    <w:rsid w:val="00751F4F"/>
    <w:rsid w:val="00751F51"/>
    <w:rsid w:val="00751F53"/>
    <w:rsid w:val="00751F89"/>
    <w:rsid w:val="00751F93"/>
    <w:rsid w:val="00751F98"/>
    <w:rsid w:val="00751FB4"/>
    <w:rsid w:val="00751FDB"/>
    <w:rsid w:val="00751FEC"/>
    <w:rsid w:val="00751FF9"/>
    <w:rsid w:val="00752028"/>
    <w:rsid w:val="0075204A"/>
    <w:rsid w:val="007520B7"/>
    <w:rsid w:val="007520D3"/>
    <w:rsid w:val="0075213E"/>
    <w:rsid w:val="00752160"/>
    <w:rsid w:val="00752198"/>
    <w:rsid w:val="007521F7"/>
    <w:rsid w:val="00752260"/>
    <w:rsid w:val="0075228C"/>
    <w:rsid w:val="00752291"/>
    <w:rsid w:val="007522BB"/>
    <w:rsid w:val="007522D6"/>
    <w:rsid w:val="0075237F"/>
    <w:rsid w:val="007523E9"/>
    <w:rsid w:val="0075242E"/>
    <w:rsid w:val="00752461"/>
    <w:rsid w:val="007524A0"/>
    <w:rsid w:val="007524AE"/>
    <w:rsid w:val="0075250D"/>
    <w:rsid w:val="0075251B"/>
    <w:rsid w:val="0075258C"/>
    <w:rsid w:val="007525BB"/>
    <w:rsid w:val="007525BC"/>
    <w:rsid w:val="007525E7"/>
    <w:rsid w:val="0075260F"/>
    <w:rsid w:val="00752627"/>
    <w:rsid w:val="00752632"/>
    <w:rsid w:val="00752655"/>
    <w:rsid w:val="007526AA"/>
    <w:rsid w:val="007526B2"/>
    <w:rsid w:val="007526D0"/>
    <w:rsid w:val="007526E1"/>
    <w:rsid w:val="0075272D"/>
    <w:rsid w:val="0075273A"/>
    <w:rsid w:val="00752753"/>
    <w:rsid w:val="00752760"/>
    <w:rsid w:val="0075276F"/>
    <w:rsid w:val="00752774"/>
    <w:rsid w:val="0075279A"/>
    <w:rsid w:val="007527D3"/>
    <w:rsid w:val="00752856"/>
    <w:rsid w:val="00752863"/>
    <w:rsid w:val="00752880"/>
    <w:rsid w:val="007528AA"/>
    <w:rsid w:val="007528B4"/>
    <w:rsid w:val="0075294C"/>
    <w:rsid w:val="00752950"/>
    <w:rsid w:val="00752A2D"/>
    <w:rsid w:val="00752A58"/>
    <w:rsid w:val="00752AB8"/>
    <w:rsid w:val="00752B06"/>
    <w:rsid w:val="00752B4C"/>
    <w:rsid w:val="00752B58"/>
    <w:rsid w:val="00752B66"/>
    <w:rsid w:val="00752BA1"/>
    <w:rsid w:val="00752BA2"/>
    <w:rsid w:val="00752BA4"/>
    <w:rsid w:val="00752BDC"/>
    <w:rsid w:val="00752C13"/>
    <w:rsid w:val="00752C19"/>
    <w:rsid w:val="00752C2F"/>
    <w:rsid w:val="00752C3A"/>
    <w:rsid w:val="00752D10"/>
    <w:rsid w:val="00752D1B"/>
    <w:rsid w:val="00752D2D"/>
    <w:rsid w:val="00752D41"/>
    <w:rsid w:val="00752DB4"/>
    <w:rsid w:val="00752E04"/>
    <w:rsid w:val="00752E0C"/>
    <w:rsid w:val="00752E32"/>
    <w:rsid w:val="00752E4B"/>
    <w:rsid w:val="00752EA1"/>
    <w:rsid w:val="00752EAF"/>
    <w:rsid w:val="00752EBB"/>
    <w:rsid w:val="00752EBF"/>
    <w:rsid w:val="00752EDC"/>
    <w:rsid w:val="00752F09"/>
    <w:rsid w:val="00752F0C"/>
    <w:rsid w:val="00752F8F"/>
    <w:rsid w:val="00752F9A"/>
    <w:rsid w:val="00752FBB"/>
    <w:rsid w:val="00752FEC"/>
    <w:rsid w:val="0075303B"/>
    <w:rsid w:val="00753057"/>
    <w:rsid w:val="007530B4"/>
    <w:rsid w:val="007530C7"/>
    <w:rsid w:val="0075312C"/>
    <w:rsid w:val="0075312F"/>
    <w:rsid w:val="0075314B"/>
    <w:rsid w:val="00753199"/>
    <w:rsid w:val="007531F4"/>
    <w:rsid w:val="00753214"/>
    <w:rsid w:val="00753227"/>
    <w:rsid w:val="00753268"/>
    <w:rsid w:val="007532A1"/>
    <w:rsid w:val="007532ED"/>
    <w:rsid w:val="00753335"/>
    <w:rsid w:val="00753340"/>
    <w:rsid w:val="00753370"/>
    <w:rsid w:val="007533AF"/>
    <w:rsid w:val="007533C5"/>
    <w:rsid w:val="00753413"/>
    <w:rsid w:val="0075341F"/>
    <w:rsid w:val="0075347E"/>
    <w:rsid w:val="0075348B"/>
    <w:rsid w:val="00753492"/>
    <w:rsid w:val="00753576"/>
    <w:rsid w:val="0075357D"/>
    <w:rsid w:val="0075357E"/>
    <w:rsid w:val="00753583"/>
    <w:rsid w:val="00753587"/>
    <w:rsid w:val="007535E3"/>
    <w:rsid w:val="00753607"/>
    <w:rsid w:val="00753628"/>
    <w:rsid w:val="00753648"/>
    <w:rsid w:val="00753658"/>
    <w:rsid w:val="00753659"/>
    <w:rsid w:val="0075366B"/>
    <w:rsid w:val="00753689"/>
    <w:rsid w:val="007536A8"/>
    <w:rsid w:val="0075372E"/>
    <w:rsid w:val="00753730"/>
    <w:rsid w:val="00753769"/>
    <w:rsid w:val="0075376D"/>
    <w:rsid w:val="007537A4"/>
    <w:rsid w:val="007537FE"/>
    <w:rsid w:val="00753817"/>
    <w:rsid w:val="00753824"/>
    <w:rsid w:val="00753870"/>
    <w:rsid w:val="007538D0"/>
    <w:rsid w:val="0075390A"/>
    <w:rsid w:val="00753911"/>
    <w:rsid w:val="00753927"/>
    <w:rsid w:val="00753936"/>
    <w:rsid w:val="00753942"/>
    <w:rsid w:val="0075394B"/>
    <w:rsid w:val="007539C4"/>
    <w:rsid w:val="00753A0E"/>
    <w:rsid w:val="00753A1D"/>
    <w:rsid w:val="00753A68"/>
    <w:rsid w:val="00753A9C"/>
    <w:rsid w:val="00753AB4"/>
    <w:rsid w:val="00753B19"/>
    <w:rsid w:val="00753B27"/>
    <w:rsid w:val="00753B57"/>
    <w:rsid w:val="00753B9C"/>
    <w:rsid w:val="00753BA1"/>
    <w:rsid w:val="00753BBE"/>
    <w:rsid w:val="00753BD7"/>
    <w:rsid w:val="00753BE6"/>
    <w:rsid w:val="00753BFB"/>
    <w:rsid w:val="00753C01"/>
    <w:rsid w:val="00753C0B"/>
    <w:rsid w:val="00753C71"/>
    <w:rsid w:val="00753CA7"/>
    <w:rsid w:val="00753CDD"/>
    <w:rsid w:val="00753D1E"/>
    <w:rsid w:val="00753DCE"/>
    <w:rsid w:val="00753DD2"/>
    <w:rsid w:val="00753DF8"/>
    <w:rsid w:val="00753E4A"/>
    <w:rsid w:val="00753E4F"/>
    <w:rsid w:val="00753E79"/>
    <w:rsid w:val="00753F43"/>
    <w:rsid w:val="00753F4F"/>
    <w:rsid w:val="00753F6E"/>
    <w:rsid w:val="00753FA6"/>
    <w:rsid w:val="00753FAD"/>
    <w:rsid w:val="00753FB7"/>
    <w:rsid w:val="00753FE1"/>
    <w:rsid w:val="00753FE9"/>
    <w:rsid w:val="00754009"/>
    <w:rsid w:val="00754049"/>
    <w:rsid w:val="00754055"/>
    <w:rsid w:val="0075406C"/>
    <w:rsid w:val="0075409E"/>
    <w:rsid w:val="00754103"/>
    <w:rsid w:val="00754119"/>
    <w:rsid w:val="0075414A"/>
    <w:rsid w:val="00754185"/>
    <w:rsid w:val="0075419B"/>
    <w:rsid w:val="007541A1"/>
    <w:rsid w:val="007541B0"/>
    <w:rsid w:val="007541B8"/>
    <w:rsid w:val="007541D8"/>
    <w:rsid w:val="007541ED"/>
    <w:rsid w:val="00754209"/>
    <w:rsid w:val="0075422E"/>
    <w:rsid w:val="0075426B"/>
    <w:rsid w:val="00754289"/>
    <w:rsid w:val="00754297"/>
    <w:rsid w:val="007542A9"/>
    <w:rsid w:val="007542AD"/>
    <w:rsid w:val="007542CC"/>
    <w:rsid w:val="007542E7"/>
    <w:rsid w:val="007542F1"/>
    <w:rsid w:val="0075432B"/>
    <w:rsid w:val="00754360"/>
    <w:rsid w:val="00754371"/>
    <w:rsid w:val="00754389"/>
    <w:rsid w:val="0075439B"/>
    <w:rsid w:val="007543A4"/>
    <w:rsid w:val="007543D3"/>
    <w:rsid w:val="00754452"/>
    <w:rsid w:val="0075447D"/>
    <w:rsid w:val="0075447F"/>
    <w:rsid w:val="0075449C"/>
    <w:rsid w:val="007544A6"/>
    <w:rsid w:val="007544B0"/>
    <w:rsid w:val="007544C3"/>
    <w:rsid w:val="007544CF"/>
    <w:rsid w:val="007544D2"/>
    <w:rsid w:val="007544FB"/>
    <w:rsid w:val="0075454C"/>
    <w:rsid w:val="0075455D"/>
    <w:rsid w:val="007545AE"/>
    <w:rsid w:val="0075460B"/>
    <w:rsid w:val="00754624"/>
    <w:rsid w:val="0075463B"/>
    <w:rsid w:val="00754646"/>
    <w:rsid w:val="0075464D"/>
    <w:rsid w:val="00754687"/>
    <w:rsid w:val="0075468A"/>
    <w:rsid w:val="0075469F"/>
    <w:rsid w:val="007546B8"/>
    <w:rsid w:val="007546E3"/>
    <w:rsid w:val="007546E7"/>
    <w:rsid w:val="00754708"/>
    <w:rsid w:val="00754767"/>
    <w:rsid w:val="007547D2"/>
    <w:rsid w:val="00754801"/>
    <w:rsid w:val="00754839"/>
    <w:rsid w:val="0075484A"/>
    <w:rsid w:val="00754888"/>
    <w:rsid w:val="0075488A"/>
    <w:rsid w:val="00754892"/>
    <w:rsid w:val="00754895"/>
    <w:rsid w:val="007548CD"/>
    <w:rsid w:val="007548DE"/>
    <w:rsid w:val="0075492B"/>
    <w:rsid w:val="00754955"/>
    <w:rsid w:val="00754980"/>
    <w:rsid w:val="007549AB"/>
    <w:rsid w:val="007549AD"/>
    <w:rsid w:val="007549D7"/>
    <w:rsid w:val="007549F5"/>
    <w:rsid w:val="00754A1E"/>
    <w:rsid w:val="00754A2D"/>
    <w:rsid w:val="00754B1B"/>
    <w:rsid w:val="00754B27"/>
    <w:rsid w:val="00754B2B"/>
    <w:rsid w:val="00754BAE"/>
    <w:rsid w:val="00754BD3"/>
    <w:rsid w:val="00754BF3"/>
    <w:rsid w:val="00754C1B"/>
    <w:rsid w:val="00754C21"/>
    <w:rsid w:val="00754C24"/>
    <w:rsid w:val="00754C7F"/>
    <w:rsid w:val="00754C88"/>
    <w:rsid w:val="00754CDA"/>
    <w:rsid w:val="00754CF4"/>
    <w:rsid w:val="00754D1D"/>
    <w:rsid w:val="00754D2A"/>
    <w:rsid w:val="00754D31"/>
    <w:rsid w:val="00754D4E"/>
    <w:rsid w:val="00754D9C"/>
    <w:rsid w:val="00754DC2"/>
    <w:rsid w:val="00754E3D"/>
    <w:rsid w:val="00754E46"/>
    <w:rsid w:val="00754E73"/>
    <w:rsid w:val="00754EE1"/>
    <w:rsid w:val="00754F0F"/>
    <w:rsid w:val="00754F1C"/>
    <w:rsid w:val="00754F30"/>
    <w:rsid w:val="00754F61"/>
    <w:rsid w:val="00754F62"/>
    <w:rsid w:val="00755006"/>
    <w:rsid w:val="00755010"/>
    <w:rsid w:val="0075501D"/>
    <w:rsid w:val="0075502A"/>
    <w:rsid w:val="00755030"/>
    <w:rsid w:val="00755033"/>
    <w:rsid w:val="00755049"/>
    <w:rsid w:val="007550A2"/>
    <w:rsid w:val="007550DF"/>
    <w:rsid w:val="0075511D"/>
    <w:rsid w:val="0075513C"/>
    <w:rsid w:val="0075515D"/>
    <w:rsid w:val="00755183"/>
    <w:rsid w:val="00755189"/>
    <w:rsid w:val="007551A1"/>
    <w:rsid w:val="007551B3"/>
    <w:rsid w:val="00755216"/>
    <w:rsid w:val="00755233"/>
    <w:rsid w:val="0075524B"/>
    <w:rsid w:val="00755253"/>
    <w:rsid w:val="0075525D"/>
    <w:rsid w:val="007552C6"/>
    <w:rsid w:val="00755305"/>
    <w:rsid w:val="00755306"/>
    <w:rsid w:val="0075530F"/>
    <w:rsid w:val="00755335"/>
    <w:rsid w:val="0075537D"/>
    <w:rsid w:val="0075539C"/>
    <w:rsid w:val="007553D4"/>
    <w:rsid w:val="007553D8"/>
    <w:rsid w:val="007553EE"/>
    <w:rsid w:val="00755413"/>
    <w:rsid w:val="0075545F"/>
    <w:rsid w:val="00755559"/>
    <w:rsid w:val="00755564"/>
    <w:rsid w:val="0075556D"/>
    <w:rsid w:val="0075559B"/>
    <w:rsid w:val="007555B6"/>
    <w:rsid w:val="007555EF"/>
    <w:rsid w:val="0075560C"/>
    <w:rsid w:val="00755686"/>
    <w:rsid w:val="007556AF"/>
    <w:rsid w:val="007556CE"/>
    <w:rsid w:val="007556F1"/>
    <w:rsid w:val="00755741"/>
    <w:rsid w:val="0075575F"/>
    <w:rsid w:val="00755790"/>
    <w:rsid w:val="0075579A"/>
    <w:rsid w:val="007557A2"/>
    <w:rsid w:val="007557C0"/>
    <w:rsid w:val="007557FF"/>
    <w:rsid w:val="00755862"/>
    <w:rsid w:val="0075586A"/>
    <w:rsid w:val="00755873"/>
    <w:rsid w:val="0075587D"/>
    <w:rsid w:val="007558C8"/>
    <w:rsid w:val="007558E0"/>
    <w:rsid w:val="00755923"/>
    <w:rsid w:val="0075592B"/>
    <w:rsid w:val="00755963"/>
    <w:rsid w:val="0075596D"/>
    <w:rsid w:val="007559BB"/>
    <w:rsid w:val="007559F0"/>
    <w:rsid w:val="00755A05"/>
    <w:rsid w:val="00755AA6"/>
    <w:rsid w:val="00755AAF"/>
    <w:rsid w:val="00755ADF"/>
    <w:rsid w:val="00755B23"/>
    <w:rsid w:val="00755B60"/>
    <w:rsid w:val="00755B67"/>
    <w:rsid w:val="00755BAF"/>
    <w:rsid w:val="00755BC9"/>
    <w:rsid w:val="00755BF2"/>
    <w:rsid w:val="00755C1A"/>
    <w:rsid w:val="00755C2F"/>
    <w:rsid w:val="00755C5B"/>
    <w:rsid w:val="00755C73"/>
    <w:rsid w:val="00755C84"/>
    <w:rsid w:val="00755CCB"/>
    <w:rsid w:val="00755CEF"/>
    <w:rsid w:val="00755CF2"/>
    <w:rsid w:val="00755CFC"/>
    <w:rsid w:val="00755D07"/>
    <w:rsid w:val="00755D1F"/>
    <w:rsid w:val="00755D20"/>
    <w:rsid w:val="00755D48"/>
    <w:rsid w:val="00755D76"/>
    <w:rsid w:val="00755E1F"/>
    <w:rsid w:val="00755E4A"/>
    <w:rsid w:val="00755E53"/>
    <w:rsid w:val="00755F02"/>
    <w:rsid w:val="00755F0A"/>
    <w:rsid w:val="00755F3A"/>
    <w:rsid w:val="00755F40"/>
    <w:rsid w:val="00755F57"/>
    <w:rsid w:val="00755FBD"/>
    <w:rsid w:val="00755FF7"/>
    <w:rsid w:val="00755FFB"/>
    <w:rsid w:val="0075604A"/>
    <w:rsid w:val="00756066"/>
    <w:rsid w:val="007560DC"/>
    <w:rsid w:val="007560E5"/>
    <w:rsid w:val="0075610F"/>
    <w:rsid w:val="00756127"/>
    <w:rsid w:val="00756129"/>
    <w:rsid w:val="00756133"/>
    <w:rsid w:val="0075613B"/>
    <w:rsid w:val="00756167"/>
    <w:rsid w:val="00756194"/>
    <w:rsid w:val="007561C2"/>
    <w:rsid w:val="007561C4"/>
    <w:rsid w:val="007561E8"/>
    <w:rsid w:val="0075620E"/>
    <w:rsid w:val="00756229"/>
    <w:rsid w:val="00756230"/>
    <w:rsid w:val="00756242"/>
    <w:rsid w:val="00756286"/>
    <w:rsid w:val="007562B7"/>
    <w:rsid w:val="007562CD"/>
    <w:rsid w:val="007562D0"/>
    <w:rsid w:val="00756333"/>
    <w:rsid w:val="00756355"/>
    <w:rsid w:val="00756356"/>
    <w:rsid w:val="0075636D"/>
    <w:rsid w:val="007563AC"/>
    <w:rsid w:val="00756448"/>
    <w:rsid w:val="00756481"/>
    <w:rsid w:val="007564D6"/>
    <w:rsid w:val="00756547"/>
    <w:rsid w:val="0075655E"/>
    <w:rsid w:val="00756584"/>
    <w:rsid w:val="00756599"/>
    <w:rsid w:val="007565DE"/>
    <w:rsid w:val="007565EF"/>
    <w:rsid w:val="007565F6"/>
    <w:rsid w:val="00756631"/>
    <w:rsid w:val="0075663F"/>
    <w:rsid w:val="0075664D"/>
    <w:rsid w:val="0075666A"/>
    <w:rsid w:val="00756686"/>
    <w:rsid w:val="007566AA"/>
    <w:rsid w:val="007566B2"/>
    <w:rsid w:val="007566F1"/>
    <w:rsid w:val="00756752"/>
    <w:rsid w:val="00756759"/>
    <w:rsid w:val="00756781"/>
    <w:rsid w:val="007567AC"/>
    <w:rsid w:val="007567B1"/>
    <w:rsid w:val="007567C0"/>
    <w:rsid w:val="007567D3"/>
    <w:rsid w:val="007567F8"/>
    <w:rsid w:val="0075682F"/>
    <w:rsid w:val="00756898"/>
    <w:rsid w:val="0075689B"/>
    <w:rsid w:val="007568B3"/>
    <w:rsid w:val="007568E0"/>
    <w:rsid w:val="007568E5"/>
    <w:rsid w:val="007569B4"/>
    <w:rsid w:val="007569CB"/>
    <w:rsid w:val="00756A0A"/>
    <w:rsid w:val="00756A44"/>
    <w:rsid w:val="00756B37"/>
    <w:rsid w:val="00756B42"/>
    <w:rsid w:val="00756B7D"/>
    <w:rsid w:val="00756B80"/>
    <w:rsid w:val="00756BCB"/>
    <w:rsid w:val="00756BD9"/>
    <w:rsid w:val="00756C23"/>
    <w:rsid w:val="00756C6C"/>
    <w:rsid w:val="00756C75"/>
    <w:rsid w:val="00756C96"/>
    <w:rsid w:val="00756CBD"/>
    <w:rsid w:val="00756CBF"/>
    <w:rsid w:val="00756CC6"/>
    <w:rsid w:val="00756D3E"/>
    <w:rsid w:val="00756D41"/>
    <w:rsid w:val="00756D57"/>
    <w:rsid w:val="00756D7D"/>
    <w:rsid w:val="00756D99"/>
    <w:rsid w:val="00756DDA"/>
    <w:rsid w:val="00756E0D"/>
    <w:rsid w:val="00756E10"/>
    <w:rsid w:val="00756E28"/>
    <w:rsid w:val="00756E35"/>
    <w:rsid w:val="00756E41"/>
    <w:rsid w:val="00756E44"/>
    <w:rsid w:val="00756E4C"/>
    <w:rsid w:val="00756E52"/>
    <w:rsid w:val="00756E93"/>
    <w:rsid w:val="00756EFF"/>
    <w:rsid w:val="00756F1F"/>
    <w:rsid w:val="00756F34"/>
    <w:rsid w:val="00756F65"/>
    <w:rsid w:val="00756F8D"/>
    <w:rsid w:val="00756FA2"/>
    <w:rsid w:val="00756FFB"/>
    <w:rsid w:val="0075700F"/>
    <w:rsid w:val="00757043"/>
    <w:rsid w:val="0075708B"/>
    <w:rsid w:val="00757099"/>
    <w:rsid w:val="007570B6"/>
    <w:rsid w:val="007570D4"/>
    <w:rsid w:val="007570E8"/>
    <w:rsid w:val="00757106"/>
    <w:rsid w:val="00757107"/>
    <w:rsid w:val="0075715A"/>
    <w:rsid w:val="00757160"/>
    <w:rsid w:val="0075717C"/>
    <w:rsid w:val="0075719A"/>
    <w:rsid w:val="00757220"/>
    <w:rsid w:val="0075725C"/>
    <w:rsid w:val="007572B6"/>
    <w:rsid w:val="007572CF"/>
    <w:rsid w:val="007572DC"/>
    <w:rsid w:val="007572E6"/>
    <w:rsid w:val="00757338"/>
    <w:rsid w:val="0075733C"/>
    <w:rsid w:val="00757341"/>
    <w:rsid w:val="0075734E"/>
    <w:rsid w:val="00757372"/>
    <w:rsid w:val="00757393"/>
    <w:rsid w:val="00757403"/>
    <w:rsid w:val="0075742A"/>
    <w:rsid w:val="00757453"/>
    <w:rsid w:val="007574E3"/>
    <w:rsid w:val="0075754F"/>
    <w:rsid w:val="0075755F"/>
    <w:rsid w:val="00757598"/>
    <w:rsid w:val="0075759B"/>
    <w:rsid w:val="007575A3"/>
    <w:rsid w:val="007575A7"/>
    <w:rsid w:val="007575CB"/>
    <w:rsid w:val="0075763A"/>
    <w:rsid w:val="00757647"/>
    <w:rsid w:val="00757669"/>
    <w:rsid w:val="0075769F"/>
    <w:rsid w:val="007576D1"/>
    <w:rsid w:val="007576F4"/>
    <w:rsid w:val="00757737"/>
    <w:rsid w:val="0075773B"/>
    <w:rsid w:val="00757746"/>
    <w:rsid w:val="0075777B"/>
    <w:rsid w:val="00757786"/>
    <w:rsid w:val="00757791"/>
    <w:rsid w:val="0075779D"/>
    <w:rsid w:val="007577B8"/>
    <w:rsid w:val="007577DB"/>
    <w:rsid w:val="007577F1"/>
    <w:rsid w:val="00757875"/>
    <w:rsid w:val="0075788C"/>
    <w:rsid w:val="0075789E"/>
    <w:rsid w:val="0075791D"/>
    <w:rsid w:val="0075794F"/>
    <w:rsid w:val="00757957"/>
    <w:rsid w:val="00757979"/>
    <w:rsid w:val="00757991"/>
    <w:rsid w:val="007579A2"/>
    <w:rsid w:val="007579BE"/>
    <w:rsid w:val="00757A32"/>
    <w:rsid w:val="00757A78"/>
    <w:rsid w:val="00757AA1"/>
    <w:rsid w:val="00757AA9"/>
    <w:rsid w:val="00757AAB"/>
    <w:rsid w:val="00757AC3"/>
    <w:rsid w:val="00757ACB"/>
    <w:rsid w:val="00757B09"/>
    <w:rsid w:val="00757B4C"/>
    <w:rsid w:val="00757B6F"/>
    <w:rsid w:val="00757B7F"/>
    <w:rsid w:val="00757B88"/>
    <w:rsid w:val="00757B9F"/>
    <w:rsid w:val="00757BB4"/>
    <w:rsid w:val="00757BDD"/>
    <w:rsid w:val="00757BF0"/>
    <w:rsid w:val="00757C12"/>
    <w:rsid w:val="00757C29"/>
    <w:rsid w:val="00757C81"/>
    <w:rsid w:val="00757C83"/>
    <w:rsid w:val="00757CE5"/>
    <w:rsid w:val="00757D0A"/>
    <w:rsid w:val="00757D26"/>
    <w:rsid w:val="00757D72"/>
    <w:rsid w:val="00757D77"/>
    <w:rsid w:val="00757DA3"/>
    <w:rsid w:val="00757DAC"/>
    <w:rsid w:val="00757E37"/>
    <w:rsid w:val="00757E49"/>
    <w:rsid w:val="00757E65"/>
    <w:rsid w:val="00757F0B"/>
    <w:rsid w:val="00757F26"/>
    <w:rsid w:val="00757F31"/>
    <w:rsid w:val="00757F45"/>
    <w:rsid w:val="00757FEC"/>
    <w:rsid w:val="0076002E"/>
    <w:rsid w:val="00760034"/>
    <w:rsid w:val="00760038"/>
    <w:rsid w:val="00760053"/>
    <w:rsid w:val="00760090"/>
    <w:rsid w:val="007600C3"/>
    <w:rsid w:val="007600CE"/>
    <w:rsid w:val="0076010A"/>
    <w:rsid w:val="0076012B"/>
    <w:rsid w:val="00760160"/>
    <w:rsid w:val="0076019D"/>
    <w:rsid w:val="007601A9"/>
    <w:rsid w:val="00760223"/>
    <w:rsid w:val="00760227"/>
    <w:rsid w:val="00760235"/>
    <w:rsid w:val="0076024E"/>
    <w:rsid w:val="00760257"/>
    <w:rsid w:val="00760277"/>
    <w:rsid w:val="00760280"/>
    <w:rsid w:val="007602E3"/>
    <w:rsid w:val="007602FE"/>
    <w:rsid w:val="00760322"/>
    <w:rsid w:val="00760363"/>
    <w:rsid w:val="0076036D"/>
    <w:rsid w:val="00760387"/>
    <w:rsid w:val="0076038C"/>
    <w:rsid w:val="007603AA"/>
    <w:rsid w:val="007603B8"/>
    <w:rsid w:val="007603BD"/>
    <w:rsid w:val="007603D4"/>
    <w:rsid w:val="007603E4"/>
    <w:rsid w:val="007603F4"/>
    <w:rsid w:val="00760417"/>
    <w:rsid w:val="00760473"/>
    <w:rsid w:val="00760477"/>
    <w:rsid w:val="00760484"/>
    <w:rsid w:val="00760498"/>
    <w:rsid w:val="007604BD"/>
    <w:rsid w:val="007604F3"/>
    <w:rsid w:val="00760503"/>
    <w:rsid w:val="0076053A"/>
    <w:rsid w:val="0076055F"/>
    <w:rsid w:val="007605E4"/>
    <w:rsid w:val="00760613"/>
    <w:rsid w:val="00760684"/>
    <w:rsid w:val="007606BE"/>
    <w:rsid w:val="007606CD"/>
    <w:rsid w:val="007606EF"/>
    <w:rsid w:val="00760727"/>
    <w:rsid w:val="00760749"/>
    <w:rsid w:val="00760768"/>
    <w:rsid w:val="007607FE"/>
    <w:rsid w:val="00760800"/>
    <w:rsid w:val="00760823"/>
    <w:rsid w:val="00760826"/>
    <w:rsid w:val="00760862"/>
    <w:rsid w:val="0076086E"/>
    <w:rsid w:val="00760879"/>
    <w:rsid w:val="00760885"/>
    <w:rsid w:val="0076089D"/>
    <w:rsid w:val="007608A2"/>
    <w:rsid w:val="007608F1"/>
    <w:rsid w:val="00760932"/>
    <w:rsid w:val="00760A17"/>
    <w:rsid w:val="00760A51"/>
    <w:rsid w:val="00760AA6"/>
    <w:rsid w:val="00760AA9"/>
    <w:rsid w:val="00760AE1"/>
    <w:rsid w:val="00760B28"/>
    <w:rsid w:val="00760B4D"/>
    <w:rsid w:val="00760B7A"/>
    <w:rsid w:val="00760B90"/>
    <w:rsid w:val="00760BA9"/>
    <w:rsid w:val="00760BC8"/>
    <w:rsid w:val="00760BF1"/>
    <w:rsid w:val="00760BF8"/>
    <w:rsid w:val="00760BFC"/>
    <w:rsid w:val="00760CB5"/>
    <w:rsid w:val="00760CC4"/>
    <w:rsid w:val="00760CD0"/>
    <w:rsid w:val="00760CD1"/>
    <w:rsid w:val="00760D44"/>
    <w:rsid w:val="00760D54"/>
    <w:rsid w:val="00760D72"/>
    <w:rsid w:val="00760D82"/>
    <w:rsid w:val="00760DB1"/>
    <w:rsid w:val="00760DB4"/>
    <w:rsid w:val="00760DC7"/>
    <w:rsid w:val="00760DFB"/>
    <w:rsid w:val="00760E41"/>
    <w:rsid w:val="00760E4F"/>
    <w:rsid w:val="00760EA2"/>
    <w:rsid w:val="00760EA5"/>
    <w:rsid w:val="00760EEE"/>
    <w:rsid w:val="00760F04"/>
    <w:rsid w:val="00760F8F"/>
    <w:rsid w:val="00760FB0"/>
    <w:rsid w:val="00760FDD"/>
    <w:rsid w:val="00760FF3"/>
    <w:rsid w:val="00761023"/>
    <w:rsid w:val="00761059"/>
    <w:rsid w:val="0076106A"/>
    <w:rsid w:val="007610D8"/>
    <w:rsid w:val="00761112"/>
    <w:rsid w:val="0076111F"/>
    <w:rsid w:val="00761125"/>
    <w:rsid w:val="0076112B"/>
    <w:rsid w:val="00761137"/>
    <w:rsid w:val="00761191"/>
    <w:rsid w:val="007611A7"/>
    <w:rsid w:val="007611B9"/>
    <w:rsid w:val="00761201"/>
    <w:rsid w:val="0076123D"/>
    <w:rsid w:val="00761285"/>
    <w:rsid w:val="00761290"/>
    <w:rsid w:val="007612AA"/>
    <w:rsid w:val="007612D7"/>
    <w:rsid w:val="007612EE"/>
    <w:rsid w:val="0076134E"/>
    <w:rsid w:val="00761355"/>
    <w:rsid w:val="00761362"/>
    <w:rsid w:val="0076137D"/>
    <w:rsid w:val="0076139A"/>
    <w:rsid w:val="007613AC"/>
    <w:rsid w:val="007613B6"/>
    <w:rsid w:val="007613BA"/>
    <w:rsid w:val="007613CE"/>
    <w:rsid w:val="00761418"/>
    <w:rsid w:val="0076141F"/>
    <w:rsid w:val="00761446"/>
    <w:rsid w:val="0076144B"/>
    <w:rsid w:val="007614A5"/>
    <w:rsid w:val="007614AD"/>
    <w:rsid w:val="007614FF"/>
    <w:rsid w:val="0076154B"/>
    <w:rsid w:val="00761557"/>
    <w:rsid w:val="007615D5"/>
    <w:rsid w:val="007615ED"/>
    <w:rsid w:val="00761603"/>
    <w:rsid w:val="00761661"/>
    <w:rsid w:val="00761664"/>
    <w:rsid w:val="007616B3"/>
    <w:rsid w:val="007616BC"/>
    <w:rsid w:val="00761701"/>
    <w:rsid w:val="0076171C"/>
    <w:rsid w:val="00761723"/>
    <w:rsid w:val="007617BB"/>
    <w:rsid w:val="0076185D"/>
    <w:rsid w:val="00761860"/>
    <w:rsid w:val="0076188D"/>
    <w:rsid w:val="007618A1"/>
    <w:rsid w:val="007618D7"/>
    <w:rsid w:val="007618EA"/>
    <w:rsid w:val="00761926"/>
    <w:rsid w:val="00761932"/>
    <w:rsid w:val="00761956"/>
    <w:rsid w:val="00761975"/>
    <w:rsid w:val="00761A33"/>
    <w:rsid w:val="00761A7D"/>
    <w:rsid w:val="00761A8D"/>
    <w:rsid w:val="00761AB5"/>
    <w:rsid w:val="00761AC4"/>
    <w:rsid w:val="00761AF3"/>
    <w:rsid w:val="00761B40"/>
    <w:rsid w:val="00761B42"/>
    <w:rsid w:val="00761B44"/>
    <w:rsid w:val="00761B51"/>
    <w:rsid w:val="00761B87"/>
    <w:rsid w:val="00761BC9"/>
    <w:rsid w:val="00761C02"/>
    <w:rsid w:val="00761C09"/>
    <w:rsid w:val="00761CE2"/>
    <w:rsid w:val="00761D36"/>
    <w:rsid w:val="00761D38"/>
    <w:rsid w:val="00761D3D"/>
    <w:rsid w:val="00761D74"/>
    <w:rsid w:val="00761DD7"/>
    <w:rsid w:val="00761DE4"/>
    <w:rsid w:val="00761E11"/>
    <w:rsid w:val="00761E43"/>
    <w:rsid w:val="00761E54"/>
    <w:rsid w:val="00761E68"/>
    <w:rsid w:val="00761E76"/>
    <w:rsid w:val="00761EB8"/>
    <w:rsid w:val="00761EDC"/>
    <w:rsid w:val="00761EF8"/>
    <w:rsid w:val="00761F13"/>
    <w:rsid w:val="00761F1F"/>
    <w:rsid w:val="00761F3F"/>
    <w:rsid w:val="00761F56"/>
    <w:rsid w:val="00761F67"/>
    <w:rsid w:val="00761F76"/>
    <w:rsid w:val="00761FA8"/>
    <w:rsid w:val="00761FBA"/>
    <w:rsid w:val="00761FFC"/>
    <w:rsid w:val="00762074"/>
    <w:rsid w:val="0076209D"/>
    <w:rsid w:val="007620A2"/>
    <w:rsid w:val="007620E7"/>
    <w:rsid w:val="0076211F"/>
    <w:rsid w:val="00762121"/>
    <w:rsid w:val="00762132"/>
    <w:rsid w:val="0076213E"/>
    <w:rsid w:val="00762150"/>
    <w:rsid w:val="00762170"/>
    <w:rsid w:val="007621BE"/>
    <w:rsid w:val="007621C7"/>
    <w:rsid w:val="0076222E"/>
    <w:rsid w:val="00762238"/>
    <w:rsid w:val="00762247"/>
    <w:rsid w:val="0076227E"/>
    <w:rsid w:val="0076227F"/>
    <w:rsid w:val="007622C6"/>
    <w:rsid w:val="00762329"/>
    <w:rsid w:val="00762334"/>
    <w:rsid w:val="00762342"/>
    <w:rsid w:val="0076237D"/>
    <w:rsid w:val="00762384"/>
    <w:rsid w:val="007623E2"/>
    <w:rsid w:val="007623E5"/>
    <w:rsid w:val="00762407"/>
    <w:rsid w:val="00762410"/>
    <w:rsid w:val="007624B3"/>
    <w:rsid w:val="007624CE"/>
    <w:rsid w:val="0076252B"/>
    <w:rsid w:val="00762548"/>
    <w:rsid w:val="00762555"/>
    <w:rsid w:val="00762559"/>
    <w:rsid w:val="0076257A"/>
    <w:rsid w:val="0076259D"/>
    <w:rsid w:val="007625D9"/>
    <w:rsid w:val="007625E3"/>
    <w:rsid w:val="0076263C"/>
    <w:rsid w:val="00762654"/>
    <w:rsid w:val="00762683"/>
    <w:rsid w:val="007626C2"/>
    <w:rsid w:val="007626EE"/>
    <w:rsid w:val="0076273E"/>
    <w:rsid w:val="0076274B"/>
    <w:rsid w:val="00762767"/>
    <w:rsid w:val="007627C2"/>
    <w:rsid w:val="007627CB"/>
    <w:rsid w:val="00762801"/>
    <w:rsid w:val="00762889"/>
    <w:rsid w:val="007628F5"/>
    <w:rsid w:val="00762901"/>
    <w:rsid w:val="00762918"/>
    <w:rsid w:val="0076291A"/>
    <w:rsid w:val="00762991"/>
    <w:rsid w:val="007629B3"/>
    <w:rsid w:val="007629B5"/>
    <w:rsid w:val="007629BA"/>
    <w:rsid w:val="007629E2"/>
    <w:rsid w:val="007629E9"/>
    <w:rsid w:val="007629FE"/>
    <w:rsid w:val="00762A36"/>
    <w:rsid w:val="00762A4C"/>
    <w:rsid w:val="00762A6F"/>
    <w:rsid w:val="00762A9C"/>
    <w:rsid w:val="00762ABC"/>
    <w:rsid w:val="00762AC0"/>
    <w:rsid w:val="00762AF6"/>
    <w:rsid w:val="00762B09"/>
    <w:rsid w:val="00762B53"/>
    <w:rsid w:val="00762B7E"/>
    <w:rsid w:val="00762B87"/>
    <w:rsid w:val="00762BBF"/>
    <w:rsid w:val="00762BE8"/>
    <w:rsid w:val="00762C00"/>
    <w:rsid w:val="00762C16"/>
    <w:rsid w:val="00762C57"/>
    <w:rsid w:val="00762C75"/>
    <w:rsid w:val="00762C9B"/>
    <w:rsid w:val="00762CA4"/>
    <w:rsid w:val="00762CA5"/>
    <w:rsid w:val="00762CCD"/>
    <w:rsid w:val="00762D18"/>
    <w:rsid w:val="00762D24"/>
    <w:rsid w:val="00762D3B"/>
    <w:rsid w:val="00762D5A"/>
    <w:rsid w:val="00762D74"/>
    <w:rsid w:val="00762D92"/>
    <w:rsid w:val="00762E13"/>
    <w:rsid w:val="00762E6C"/>
    <w:rsid w:val="00762E92"/>
    <w:rsid w:val="00762EE8"/>
    <w:rsid w:val="00762F0B"/>
    <w:rsid w:val="00762F29"/>
    <w:rsid w:val="00762F96"/>
    <w:rsid w:val="00762FAF"/>
    <w:rsid w:val="00762FCB"/>
    <w:rsid w:val="00762FD4"/>
    <w:rsid w:val="007630B4"/>
    <w:rsid w:val="007630BE"/>
    <w:rsid w:val="007630C4"/>
    <w:rsid w:val="00763168"/>
    <w:rsid w:val="00763203"/>
    <w:rsid w:val="00763212"/>
    <w:rsid w:val="0076321F"/>
    <w:rsid w:val="0076329D"/>
    <w:rsid w:val="0076331D"/>
    <w:rsid w:val="00763355"/>
    <w:rsid w:val="0076338E"/>
    <w:rsid w:val="00763397"/>
    <w:rsid w:val="007633E1"/>
    <w:rsid w:val="00763428"/>
    <w:rsid w:val="00763496"/>
    <w:rsid w:val="007634CF"/>
    <w:rsid w:val="007634E1"/>
    <w:rsid w:val="0076350A"/>
    <w:rsid w:val="00763517"/>
    <w:rsid w:val="0076352A"/>
    <w:rsid w:val="0076352F"/>
    <w:rsid w:val="007635B5"/>
    <w:rsid w:val="007635E4"/>
    <w:rsid w:val="00763608"/>
    <w:rsid w:val="0076364D"/>
    <w:rsid w:val="00763658"/>
    <w:rsid w:val="007636EE"/>
    <w:rsid w:val="007636EF"/>
    <w:rsid w:val="00763774"/>
    <w:rsid w:val="0076377B"/>
    <w:rsid w:val="007637D7"/>
    <w:rsid w:val="00763825"/>
    <w:rsid w:val="00763845"/>
    <w:rsid w:val="00763875"/>
    <w:rsid w:val="00763889"/>
    <w:rsid w:val="007638EA"/>
    <w:rsid w:val="0076392B"/>
    <w:rsid w:val="00763931"/>
    <w:rsid w:val="00763940"/>
    <w:rsid w:val="0076394D"/>
    <w:rsid w:val="00763954"/>
    <w:rsid w:val="00763964"/>
    <w:rsid w:val="007639B4"/>
    <w:rsid w:val="007639EA"/>
    <w:rsid w:val="00763A1B"/>
    <w:rsid w:val="00763A94"/>
    <w:rsid w:val="00763AAE"/>
    <w:rsid w:val="00763AFF"/>
    <w:rsid w:val="00763B3A"/>
    <w:rsid w:val="00763B40"/>
    <w:rsid w:val="00763B42"/>
    <w:rsid w:val="00763B7F"/>
    <w:rsid w:val="00763BA0"/>
    <w:rsid w:val="00763BAB"/>
    <w:rsid w:val="00763BB3"/>
    <w:rsid w:val="00763BB6"/>
    <w:rsid w:val="00763BDA"/>
    <w:rsid w:val="00763C53"/>
    <w:rsid w:val="00763C79"/>
    <w:rsid w:val="00763C9C"/>
    <w:rsid w:val="00763CCF"/>
    <w:rsid w:val="00763D96"/>
    <w:rsid w:val="00763DDA"/>
    <w:rsid w:val="00763E08"/>
    <w:rsid w:val="00763E25"/>
    <w:rsid w:val="00763E39"/>
    <w:rsid w:val="00763E58"/>
    <w:rsid w:val="00763E62"/>
    <w:rsid w:val="00763E67"/>
    <w:rsid w:val="00763E75"/>
    <w:rsid w:val="00763EF1"/>
    <w:rsid w:val="00763F0B"/>
    <w:rsid w:val="00763F17"/>
    <w:rsid w:val="00763F32"/>
    <w:rsid w:val="00763F5F"/>
    <w:rsid w:val="00763F71"/>
    <w:rsid w:val="00763FA9"/>
    <w:rsid w:val="00764014"/>
    <w:rsid w:val="00764038"/>
    <w:rsid w:val="00764045"/>
    <w:rsid w:val="00764054"/>
    <w:rsid w:val="0076408E"/>
    <w:rsid w:val="007640D7"/>
    <w:rsid w:val="007640E1"/>
    <w:rsid w:val="00764183"/>
    <w:rsid w:val="007641EB"/>
    <w:rsid w:val="0076421F"/>
    <w:rsid w:val="00764232"/>
    <w:rsid w:val="007642A1"/>
    <w:rsid w:val="007642C4"/>
    <w:rsid w:val="00764363"/>
    <w:rsid w:val="00764397"/>
    <w:rsid w:val="007643A1"/>
    <w:rsid w:val="007643A5"/>
    <w:rsid w:val="007643D0"/>
    <w:rsid w:val="0076444D"/>
    <w:rsid w:val="00764475"/>
    <w:rsid w:val="007644BC"/>
    <w:rsid w:val="007644E2"/>
    <w:rsid w:val="007644F6"/>
    <w:rsid w:val="00764539"/>
    <w:rsid w:val="00764588"/>
    <w:rsid w:val="0076459F"/>
    <w:rsid w:val="007645C1"/>
    <w:rsid w:val="007645D6"/>
    <w:rsid w:val="007645ED"/>
    <w:rsid w:val="0076463B"/>
    <w:rsid w:val="00764641"/>
    <w:rsid w:val="0076467D"/>
    <w:rsid w:val="007646B9"/>
    <w:rsid w:val="007646F6"/>
    <w:rsid w:val="0076473E"/>
    <w:rsid w:val="00764755"/>
    <w:rsid w:val="00764767"/>
    <w:rsid w:val="00764770"/>
    <w:rsid w:val="007647B8"/>
    <w:rsid w:val="007647D6"/>
    <w:rsid w:val="007647D9"/>
    <w:rsid w:val="007647DF"/>
    <w:rsid w:val="007647F3"/>
    <w:rsid w:val="007647F6"/>
    <w:rsid w:val="00764828"/>
    <w:rsid w:val="00764835"/>
    <w:rsid w:val="0076484C"/>
    <w:rsid w:val="0076488E"/>
    <w:rsid w:val="00764891"/>
    <w:rsid w:val="00764894"/>
    <w:rsid w:val="007648C7"/>
    <w:rsid w:val="007648E6"/>
    <w:rsid w:val="007648E8"/>
    <w:rsid w:val="007648FB"/>
    <w:rsid w:val="00764932"/>
    <w:rsid w:val="0076494A"/>
    <w:rsid w:val="00764969"/>
    <w:rsid w:val="007649BC"/>
    <w:rsid w:val="007649DF"/>
    <w:rsid w:val="007649E0"/>
    <w:rsid w:val="00764A05"/>
    <w:rsid w:val="00764A08"/>
    <w:rsid w:val="00764ADD"/>
    <w:rsid w:val="00764B0C"/>
    <w:rsid w:val="00764B27"/>
    <w:rsid w:val="00764B3F"/>
    <w:rsid w:val="00764B53"/>
    <w:rsid w:val="00764B70"/>
    <w:rsid w:val="00764B9B"/>
    <w:rsid w:val="00764BCF"/>
    <w:rsid w:val="00764BF2"/>
    <w:rsid w:val="00764BFA"/>
    <w:rsid w:val="00764BFE"/>
    <w:rsid w:val="00764C38"/>
    <w:rsid w:val="00764C58"/>
    <w:rsid w:val="00764C82"/>
    <w:rsid w:val="00764C8A"/>
    <w:rsid w:val="00764C9F"/>
    <w:rsid w:val="00764CA1"/>
    <w:rsid w:val="00764CB8"/>
    <w:rsid w:val="00764CC7"/>
    <w:rsid w:val="00764CEB"/>
    <w:rsid w:val="00764D11"/>
    <w:rsid w:val="00764D1A"/>
    <w:rsid w:val="00764D4B"/>
    <w:rsid w:val="00764D69"/>
    <w:rsid w:val="00764D98"/>
    <w:rsid w:val="00764DBB"/>
    <w:rsid w:val="00764DD8"/>
    <w:rsid w:val="00764E06"/>
    <w:rsid w:val="00764E0F"/>
    <w:rsid w:val="00764E11"/>
    <w:rsid w:val="00764E24"/>
    <w:rsid w:val="00764E2B"/>
    <w:rsid w:val="00764E53"/>
    <w:rsid w:val="00764E5C"/>
    <w:rsid w:val="00764E69"/>
    <w:rsid w:val="00764EBE"/>
    <w:rsid w:val="00764F33"/>
    <w:rsid w:val="00764F72"/>
    <w:rsid w:val="00764F8D"/>
    <w:rsid w:val="00764FDA"/>
    <w:rsid w:val="00765021"/>
    <w:rsid w:val="0076504C"/>
    <w:rsid w:val="00765062"/>
    <w:rsid w:val="0076509F"/>
    <w:rsid w:val="007650AC"/>
    <w:rsid w:val="007650DE"/>
    <w:rsid w:val="007650FA"/>
    <w:rsid w:val="00765123"/>
    <w:rsid w:val="0076516F"/>
    <w:rsid w:val="007651B4"/>
    <w:rsid w:val="007651F2"/>
    <w:rsid w:val="00765219"/>
    <w:rsid w:val="007652A1"/>
    <w:rsid w:val="007652AB"/>
    <w:rsid w:val="00765354"/>
    <w:rsid w:val="0076536C"/>
    <w:rsid w:val="00765383"/>
    <w:rsid w:val="007653C8"/>
    <w:rsid w:val="0076540C"/>
    <w:rsid w:val="00765424"/>
    <w:rsid w:val="0076542A"/>
    <w:rsid w:val="00765470"/>
    <w:rsid w:val="007654B2"/>
    <w:rsid w:val="007654C5"/>
    <w:rsid w:val="0076551E"/>
    <w:rsid w:val="00765530"/>
    <w:rsid w:val="00765531"/>
    <w:rsid w:val="00765536"/>
    <w:rsid w:val="00765588"/>
    <w:rsid w:val="00765610"/>
    <w:rsid w:val="00765612"/>
    <w:rsid w:val="00765655"/>
    <w:rsid w:val="0076569D"/>
    <w:rsid w:val="007656BE"/>
    <w:rsid w:val="00765768"/>
    <w:rsid w:val="00765793"/>
    <w:rsid w:val="007657A7"/>
    <w:rsid w:val="007657AB"/>
    <w:rsid w:val="007657D0"/>
    <w:rsid w:val="007657DE"/>
    <w:rsid w:val="0076580B"/>
    <w:rsid w:val="0076584C"/>
    <w:rsid w:val="00765890"/>
    <w:rsid w:val="007658AB"/>
    <w:rsid w:val="007658EF"/>
    <w:rsid w:val="0076596E"/>
    <w:rsid w:val="00765A04"/>
    <w:rsid w:val="00765A2F"/>
    <w:rsid w:val="00765A37"/>
    <w:rsid w:val="00765A43"/>
    <w:rsid w:val="00765A5F"/>
    <w:rsid w:val="00765A81"/>
    <w:rsid w:val="00765A88"/>
    <w:rsid w:val="00765A8C"/>
    <w:rsid w:val="00765AC1"/>
    <w:rsid w:val="00765AF1"/>
    <w:rsid w:val="00765B1B"/>
    <w:rsid w:val="00765B1E"/>
    <w:rsid w:val="00765B39"/>
    <w:rsid w:val="00765B89"/>
    <w:rsid w:val="00765B9A"/>
    <w:rsid w:val="00765C4F"/>
    <w:rsid w:val="00765D09"/>
    <w:rsid w:val="00765D20"/>
    <w:rsid w:val="00765D6B"/>
    <w:rsid w:val="00765D93"/>
    <w:rsid w:val="00765DB9"/>
    <w:rsid w:val="00765DE0"/>
    <w:rsid w:val="00765E14"/>
    <w:rsid w:val="00765E8D"/>
    <w:rsid w:val="00765ED0"/>
    <w:rsid w:val="00765ED8"/>
    <w:rsid w:val="00765F52"/>
    <w:rsid w:val="00765F88"/>
    <w:rsid w:val="00765FC4"/>
    <w:rsid w:val="00765FDD"/>
    <w:rsid w:val="00765FF6"/>
    <w:rsid w:val="00766024"/>
    <w:rsid w:val="00766092"/>
    <w:rsid w:val="007660B1"/>
    <w:rsid w:val="007660B3"/>
    <w:rsid w:val="007660C4"/>
    <w:rsid w:val="007660CB"/>
    <w:rsid w:val="007660DA"/>
    <w:rsid w:val="007660FD"/>
    <w:rsid w:val="00766124"/>
    <w:rsid w:val="00766167"/>
    <w:rsid w:val="007661A0"/>
    <w:rsid w:val="007661C6"/>
    <w:rsid w:val="00766205"/>
    <w:rsid w:val="0076621C"/>
    <w:rsid w:val="00766226"/>
    <w:rsid w:val="00766233"/>
    <w:rsid w:val="00766247"/>
    <w:rsid w:val="0076624E"/>
    <w:rsid w:val="00766281"/>
    <w:rsid w:val="0076628F"/>
    <w:rsid w:val="00766292"/>
    <w:rsid w:val="007662AF"/>
    <w:rsid w:val="007662B8"/>
    <w:rsid w:val="007662CC"/>
    <w:rsid w:val="007662EC"/>
    <w:rsid w:val="007662FE"/>
    <w:rsid w:val="00766317"/>
    <w:rsid w:val="0076634C"/>
    <w:rsid w:val="00766361"/>
    <w:rsid w:val="007663C5"/>
    <w:rsid w:val="007663CE"/>
    <w:rsid w:val="0076643B"/>
    <w:rsid w:val="0076649C"/>
    <w:rsid w:val="007664B7"/>
    <w:rsid w:val="007664BA"/>
    <w:rsid w:val="007664CA"/>
    <w:rsid w:val="007664DB"/>
    <w:rsid w:val="007664ED"/>
    <w:rsid w:val="007664F3"/>
    <w:rsid w:val="00766511"/>
    <w:rsid w:val="00766542"/>
    <w:rsid w:val="00766548"/>
    <w:rsid w:val="00766552"/>
    <w:rsid w:val="00766556"/>
    <w:rsid w:val="00766561"/>
    <w:rsid w:val="0076656C"/>
    <w:rsid w:val="0076656E"/>
    <w:rsid w:val="00766580"/>
    <w:rsid w:val="007665A7"/>
    <w:rsid w:val="007665B3"/>
    <w:rsid w:val="007665CA"/>
    <w:rsid w:val="00766659"/>
    <w:rsid w:val="007666B7"/>
    <w:rsid w:val="007666E6"/>
    <w:rsid w:val="007666F7"/>
    <w:rsid w:val="007667D1"/>
    <w:rsid w:val="00766819"/>
    <w:rsid w:val="0076685D"/>
    <w:rsid w:val="00766888"/>
    <w:rsid w:val="007668E0"/>
    <w:rsid w:val="00766902"/>
    <w:rsid w:val="0076692D"/>
    <w:rsid w:val="00766938"/>
    <w:rsid w:val="0076693C"/>
    <w:rsid w:val="00766969"/>
    <w:rsid w:val="0076697D"/>
    <w:rsid w:val="0076699D"/>
    <w:rsid w:val="007669B0"/>
    <w:rsid w:val="007669BB"/>
    <w:rsid w:val="007669BD"/>
    <w:rsid w:val="007669D5"/>
    <w:rsid w:val="007669DC"/>
    <w:rsid w:val="007669F4"/>
    <w:rsid w:val="00766A39"/>
    <w:rsid w:val="00766B24"/>
    <w:rsid w:val="00766B28"/>
    <w:rsid w:val="00766B83"/>
    <w:rsid w:val="00766BA4"/>
    <w:rsid w:val="00766BA9"/>
    <w:rsid w:val="00766BB9"/>
    <w:rsid w:val="00766BD3"/>
    <w:rsid w:val="00766BD5"/>
    <w:rsid w:val="00766BE1"/>
    <w:rsid w:val="00766C10"/>
    <w:rsid w:val="00766C1A"/>
    <w:rsid w:val="00766C38"/>
    <w:rsid w:val="00766C4D"/>
    <w:rsid w:val="00766C70"/>
    <w:rsid w:val="00766C81"/>
    <w:rsid w:val="00766C84"/>
    <w:rsid w:val="00766C88"/>
    <w:rsid w:val="00766CAA"/>
    <w:rsid w:val="00766CD9"/>
    <w:rsid w:val="00766CF9"/>
    <w:rsid w:val="00766D09"/>
    <w:rsid w:val="00766D42"/>
    <w:rsid w:val="00766DC5"/>
    <w:rsid w:val="00766DE0"/>
    <w:rsid w:val="00766DE3"/>
    <w:rsid w:val="00766DE5"/>
    <w:rsid w:val="00766E12"/>
    <w:rsid w:val="00766E76"/>
    <w:rsid w:val="00766E8C"/>
    <w:rsid w:val="00766E92"/>
    <w:rsid w:val="00766EBF"/>
    <w:rsid w:val="00766EE0"/>
    <w:rsid w:val="00766EEB"/>
    <w:rsid w:val="00766F0E"/>
    <w:rsid w:val="00766F12"/>
    <w:rsid w:val="00766F39"/>
    <w:rsid w:val="00766F58"/>
    <w:rsid w:val="00766FBF"/>
    <w:rsid w:val="00766FDF"/>
    <w:rsid w:val="00767014"/>
    <w:rsid w:val="00767083"/>
    <w:rsid w:val="0076709F"/>
    <w:rsid w:val="007670A7"/>
    <w:rsid w:val="007670E6"/>
    <w:rsid w:val="007670F8"/>
    <w:rsid w:val="00767100"/>
    <w:rsid w:val="00767176"/>
    <w:rsid w:val="00767196"/>
    <w:rsid w:val="007671A6"/>
    <w:rsid w:val="007671B9"/>
    <w:rsid w:val="007671BD"/>
    <w:rsid w:val="007671E1"/>
    <w:rsid w:val="007671ED"/>
    <w:rsid w:val="007671F1"/>
    <w:rsid w:val="0076724C"/>
    <w:rsid w:val="00767296"/>
    <w:rsid w:val="007672C4"/>
    <w:rsid w:val="007672EB"/>
    <w:rsid w:val="00767323"/>
    <w:rsid w:val="00767362"/>
    <w:rsid w:val="0076736B"/>
    <w:rsid w:val="0076737C"/>
    <w:rsid w:val="007673C0"/>
    <w:rsid w:val="007673D3"/>
    <w:rsid w:val="007673F9"/>
    <w:rsid w:val="007673FA"/>
    <w:rsid w:val="00767408"/>
    <w:rsid w:val="0076742C"/>
    <w:rsid w:val="0076742F"/>
    <w:rsid w:val="0076743B"/>
    <w:rsid w:val="00767451"/>
    <w:rsid w:val="00767469"/>
    <w:rsid w:val="007674A6"/>
    <w:rsid w:val="007674B1"/>
    <w:rsid w:val="00767502"/>
    <w:rsid w:val="00767513"/>
    <w:rsid w:val="007675C2"/>
    <w:rsid w:val="007675E2"/>
    <w:rsid w:val="007675E9"/>
    <w:rsid w:val="0076763E"/>
    <w:rsid w:val="007676A5"/>
    <w:rsid w:val="007676C5"/>
    <w:rsid w:val="00767756"/>
    <w:rsid w:val="007677BC"/>
    <w:rsid w:val="007677EA"/>
    <w:rsid w:val="007677F3"/>
    <w:rsid w:val="00767810"/>
    <w:rsid w:val="00767820"/>
    <w:rsid w:val="00767868"/>
    <w:rsid w:val="0076786A"/>
    <w:rsid w:val="00767873"/>
    <w:rsid w:val="007678E0"/>
    <w:rsid w:val="00767906"/>
    <w:rsid w:val="0076792D"/>
    <w:rsid w:val="00767945"/>
    <w:rsid w:val="00767950"/>
    <w:rsid w:val="0076796E"/>
    <w:rsid w:val="0076798B"/>
    <w:rsid w:val="007679D5"/>
    <w:rsid w:val="00767A08"/>
    <w:rsid w:val="00767A2C"/>
    <w:rsid w:val="00767AA0"/>
    <w:rsid w:val="00767AD0"/>
    <w:rsid w:val="00767AF4"/>
    <w:rsid w:val="00767B07"/>
    <w:rsid w:val="00767B3F"/>
    <w:rsid w:val="00767B6D"/>
    <w:rsid w:val="00767B80"/>
    <w:rsid w:val="00767BB0"/>
    <w:rsid w:val="00767BB6"/>
    <w:rsid w:val="00767BB9"/>
    <w:rsid w:val="00767BBA"/>
    <w:rsid w:val="00767BBB"/>
    <w:rsid w:val="00767BD4"/>
    <w:rsid w:val="00767BDB"/>
    <w:rsid w:val="00767C05"/>
    <w:rsid w:val="00767C1D"/>
    <w:rsid w:val="00767C49"/>
    <w:rsid w:val="00767C6A"/>
    <w:rsid w:val="00767C7B"/>
    <w:rsid w:val="00767C92"/>
    <w:rsid w:val="00767CD1"/>
    <w:rsid w:val="00767CD6"/>
    <w:rsid w:val="00767CD8"/>
    <w:rsid w:val="00767CDF"/>
    <w:rsid w:val="00767CE0"/>
    <w:rsid w:val="00767CE3"/>
    <w:rsid w:val="00767D87"/>
    <w:rsid w:val="00767D91"/>
    <w:rsid w:val="00767DE0"/>
    <w:rsid w:val="00767DF5"/>
    <w:rsid w:val="00767E01"/>
    <w:rsid w:val="00767E12"/>
    <w:rsid w:val="00767E4C"/>
    <w:rsid w:val="00767EB9"/>
    <w:rsid w:val="00767EC1"/>
    <w:rsid w:val="00767ECA"/>
    <w:rsid w:val="00767F24"/>
    <w:rsid w:val="00767F4B"/>
    <w:rsid w:val="00767F4D"/>
    <w:rsid w:val="00767F81"/>
    <w:rsid w:val="00767F82"/>
    <w:rsid w:val="00767F8A"/>
    <w:rsid w:val="00767FB2"/>
    <w:rsid w:val="00767FD1"/>
    <w:rsid w:val="00767FE6"/>
    <w:rsid w:val="0077003C"/>
    <w:rsid w:val="0077007E"/>
    <w:rsid w:val="0077009B"/>
    <w:rsid w:val="00770101"/>
    <w:rsid w:val="00770120"/>
    <w:rsid w:val="00770132"/>
    <w:rsid w:val="0077016C"/>
    <w:rsid w:val="00770174"/>
    <w:rsid w:val="00770178"/>
    <w:rsid w:val="007701E1"/>
    <w:rsid w:val="00770216"/>
    <w:rsid w:val="0077021D"/>
    <w:rsid w:val="0077024D"/>
    <w:rsid w:val="00770281"/>
    <w:rsid w:val="007702A7"/>
    <w:rsid w:val="007702AC"/>
    <w:rsid w:val="007702BC"/>
    <w:rsid w:val="007702FC"/>
    <w:rsid w:val="00770311"/>
    <w:rsid w:val="00770338"/>
    <w:rsid w:val="00770362"/>
    <w:rsid w:val="00770379"/>
    <w:rsid w:val="00770396"/>
    <w:rsid w:val="007703DB"/>
    <w:rsid w:val="0077040B"/>
    <w:rsid w:val="00770475"/>
    <w:rsid w:val="0077047E"/>
    <w:rsid w:val="007704A2"/>
    <w:rsid w:val="007704FD"/>
    <w:rsid w:val="0077051B"/>
    <w:rsid w:val="0077058C"/>
    <w:rsid w:val="0077060C"/>
    <w:rsid w:val="00770617"/>
    <w:rsid w:val="0077062C"/>
    <w:rsid w:val="0077064D"/>
    <w:rsid w:val="00770667"/>
    <w:rsid w:val="007706A9"/>
    <w:rsid w:val="007706C4"/>
    <w:rsid w:val="0077072F"/>
    <w:rsid w:val="00770738"/>
    <w:rsid w:val="0077074F"/>
    <w:rsid w:val="00770751"/>
    <w:rsid w:val="00770761"/>
    <w:rsid w:val="0077077D"/>
    <w:rsid w:val="007707A8"/>
    <w:rsid w:val="007707C9"/>
    <w:rsid w:val="007707EB"/>
    <w:rsid w:val="00770805"/>
    <w:rsid w:val="0077084A"/>
    <w:rsid w:val="0077086D"/>
    <w:rsid w:val="007708B7"/>
    <w:rsid w:val="007708C2"/>
    <w:rsid w:val="0077098B"/>
    <w:rsid w:val="0077099C"/>
    <w:rsid w:val="007709AA"/>
    <w:rsid w:val="007709C7"/>
    <w:rsid w:val="007709D0"/>
    <w:rsid w:val="007709E8"/>
    <w:rsid w:val="007709EB"/>
    <w:rsid w:val="00770A09"/>
    <w:rsid w:val="00770A2C"/>
    <w:rsid w:val="00770A42"/>
    <w:rsid w:val="00770A5B"/>
    <w:rsid w:val="00770A65"/>
    <w:rsid w:val="00770A87"/>
    <w:rsid w:val="00770AA5"/>
    <w:rsid w:val="00770AAB"/>
    <w:rsid w:val="00770AC1"/>
    <w:rsid w:val="00770AFA"/>
    <w:rsid w:val="00770B06"/>
    <w:rsid w:val="00770B2A"/>
    <w:rsid w:val="00770B30"/>
    <w:rsid w:val="00770B5B"/>
    <w:rsid w:val="00770B71"/>
    <w:rsid w:val="00770BAA"/>
    <w:rsid w:val="00770BD9"/>
    <w:rsid w:val="00770C2E"/>
    <w:rsid w:val="00770C62"/>
    <w:rsid w:val="00770CA7"/>
    <w:rsid w:val="00770D13"/>
    <w:rsid w:val="00770D15"/>
    <w:rsid w:val="00770D5C"/>
    <w:rsid w:val="00770DEE"/>
    <w:rsid w:val="00770DF6"/>
    <w:rsid w:val="00770E13"/>
    <w:rsid w:val="00770E22"/>
    <w:rsid w:val="00770E2B"/>
    <w:rsid w:val="00770E4E"/>
    <w:rsid w:val="00770E78"/>
    <w:rsid w:val="00770E7A"/>
    <w:rsid w:val="00770E82"/>
    <w:rsid w:val="00770ED6"/>
    <w:rsid w:val="00770EFF"/>
    <w:rsid w:val="00770F26"/>
    <w:rsid w:val="00770F2C"/>
    <w:rsid w:val="00770F35"/>
    <w:rsid w:val="00770F73"/>
    <w:rsid w:val="00770F8B"/>
    <w:rsid w:val="00770F92"/>
    <w:rsid w:val="00770FA2"/>
    <w:rsid w:val="0077100D"/>
    <w:rsid w:val="00771033"/>
    <w:rsid w:val="00771069"/>
    <w:rsid w:val="00771071"/>
    <w:rsid w:val="007710B2"/>
    <w:rsid w:val="007710C0"/>
    <w:rsid w:val="007710D3"/>
    <w:rsid w:val="007710D5"/>
    <w:rsid w:val="007710FF"/>
    <w:rsid w:val="0077114A"/>
    <w:rsid w:val="00771151"/>
    <w:rsid w:val="00771232"/>
    <w:rsid w:val="0077123D"/>
    <w:rsid w:val="0077127B"/>
    <w:rsid w:val="007712E4"/>
    <w:rsid w:val="00771339"/>
    <w:rsid w:val="0077133E"/>
    <w:rsid w:val="007713B0"/>
    <w:rsid w:val="007713D7"/>
    <w:rsid w:val="00771412"/>
    <w:rsid w:val="00771440"/>
    <w:rsid w:val="00771458"/>
    <w:rsid w:val="00771462"/>
    <w:rsid w:val="00771463"/>
    <w:rsid w:val="00771481"/>
    <w:rsid w:val="007714DA"/>
    <w:rsid w:val="00771510"/>
    <w:rsid w:val="0077153F"/>
    <w:rsid w:val="00771576"/>
    <w:rsid w:val="007715CE"/>
    <w:rsid w:val="007715EC"/>
    <w:rsid w:val="007715FF"/>
    <w:rsid w:val="00771604"/>
    <w:rsid w:val="0077175A"/>
    <w:rsid w:val="00771779"/>
    <w:rsid w:val="0077178E"/>
    <w:rsid w:val="007717ED"/>
    <w:rsid w:val="0077186C"/>
    <w:rsid w:val="00771895"/>
    <w:rsid w:val="007718CB"/>
    <w:rsid w:val="007718DF"/>
    <w:rsid w:val="00771900"/>
    <w:rsid w:val="00771930"/>
    <w:rsid w:val="00771962"/>
    <w:rsid w:val="007719E1"/>
    <w:rsid w:val="00771A16"/>
    <w:rsid w:val="00771A41"/>
    <w:rsid w:val="00771ABE"/>
    <w:rsid w:val="00771AF6"/>
    <w:rsid w:val="00771B1A"/>
    <w:rsid w:val="00771B27"/>
    <w:rsid w:val="00771B33"/>
    <w:rsid w:val="00771B38"/>
    <w:rsid w:val="00771B3D"/>
    <w:rsid w:val="00771BA6"/>
    <w:rsid w:val="00771BC5"/>
    <w:rsid w:val="00771BFC"/>
    <w:rsid w:val="00771C00"/>
    <w:rsid w:val="00771C40"/>
    <w:rsid w:val="00771C52"/>
    <w:rsid w:val="00771C59"/>
    <w:rsid w:val="00771CBD"/>
    <w:rsid w:val="00771D16"/>
    <w:rsid w:val="00771D80"/>
    <w:rsid w:val="00771DB2"/>
    <w:rsid w:val="00771E05"/>
    <w:rsid w:val="00771EB6"/>
    <w:rsid w:val="00771F0F"/>
    <w:rsid w:val="00771F3C"/>
    <w:rsid w:val="00771F48"/>
    <w:rsid w:val="00771F71"/>
    <w:rsid w:val="00771F7D"/>
    <w:rsid w:val="00771F99"/>
    <w:rsid w:val="00771FB3"/>
    <w:rsid w:val="00771FBF"/>
    <w:rsid w:val="00771FCE"/>
    <w:rsid w:val="00772073"/>
    <w:rsid w:val="00772075"/>
    <w:rsid w:val="007720A6"/>
    <w:rsid w:val="007720DB"/>
    <w:rsid w:val="0077211F"/>
    <w:rsid w:val="0077213C"/>
    <w:rsid w:val="00772165"/>
    <w:rsid w:val="0077216D"/>
    <w:rsid w:val="00772178"/>
    <w:rsid w:val="007721A7"/>
    <w:rsid w:val="007721A9"/>
    <w:rsid w:val="007721C9"/>
    <w:rsid w:val="007721F4"/>
    <w:rsid w:val="0077220B"/>
    <w:rsid w:val="00772229"/>
    <w:rsid w:val="0077223C"/>
    <w:rsid w:val="0077224C"/>
    <w:rsid w:val="0077225B"/>
    <w:rsid w:val="00772273"/>
    <w:rsid w:val="007722AB"/>
    <w:rsid w:val="007722EF"/>
    <w:rsid w:val="00772339"/>
    <w:rsid w:val="00772355"/>
    <w:rsid w:val="007723EC"/>
    <w:rsid w:val="007723F9"/>
    <w:rsid w:val="007723FF"/>
    <w:rsid w:val="0077242E"/>
    <w:rsid w:val="00772437"/>
    <w:rsid w:val="00772479"/>
    <w:rsid w:val="00772490"/>
    <w:rsid w:val="007724A4"/>
    <w:rsid w:val="007724D6"/>
    <w:rsid w:val="0077252F"/>
    <w:rsid w:val="0077253E"/>
    <w:rsid w:val="00772596"/>
    <w:rsid w:val="0077259F"/>
    <w:rsid w:val="007725A9"/>
    <w:rsid w:val="007725CA"/>
    <w:rsid w:val="0077260E"/>
    <w:rsid w:val="00772619"/>
    <w:rsid w:val="00772636"/>
    <w:rsid w:val="007726C1"/>
    <w:rsid w:val="00772707"/>
    <w:rsid w:val="0077270E"/>
    <w:rsid w:val="00772770"/>
    <w:rsid w:val="0077278C"/>
    <w:rsid w:val="007727D0"/>
    <w:rsid w:val="007727D1"/>
    <w:rsid w:val="007727D4"/>
    <w:rsid w:val="00772802"/>
    <w:rsid w:val="0077283B"/>
    <w:rsid w:val="0077288E"/>
    <w:rsid w:val="00772890"/>
    <w:rsid w:val="007728B4"/>
    <w:rsid w:val="007728D8"/>
    <w:rsid w:val="007728E7"/>
    <w:rsid w:val="007728FF"/>
    <w:rsid w:val="00772941"/>
    <w:rsid w:val="0077294D"/>
    <w:rsid w:val="00772967"/>
    <w:rsid w:val="007729E3"/>
    <w:rsid w:val="007729E9"/>
    <w:rsid w:val="00772A0C"/>
    <w:rsid w:val="00772A42"/>
    <w:rsid w:val="00772A97"/>
    <w:rsid w:val="00772A98"/>
    <w:rsid w:val="00772A99"/>
    <w:rsid w:val="00772AAE"/>
    <w:rsid w:val="00772ABD"/>
    <w:rsid w:val="00772B19"/>
    <w:rsid w:val="00772B3B"/>
    <w:rsid w:val="00772B56"/>
    <w:rsid w:val="00772BCC"/>
    <w:rsid w:val="00772BEF"/>
    <w:rsid w:val="00772C35"/>
    <w:rsid w:val="00772C39"/>
    <w:rsid w:val="00772C72"/>
    <w:rsid w:val="00772CD7"/>
    <w:rsid w:val="00772CEA"/>
    <w:rsid w:val="00772D0C"/>
    <w:rsid w:val="00772D25"/>
    <w:rsid w:val="00772D4E"/>
    <w:rsid w:val="00772D51"/>
    <w:rsid w:val="00772DAD"/>
    <w:rsid w:val="00772DAE"/>
    <w:rsid w:val="00772E03"/>
    <w:rsid w:val="00772E20"/>
    <w:rsid w:val="00772E53"/>
    <w:rsid w:val="00772E57"/>
    <w:rsid w:val="00772E5C"/>
    <w:rsid w:val="00772EB5"/>
    <w:rsid w:val="00772F1E"/>
    <w:rsid w:val="00772F35"/>
    <w:rsid w:val="00772F39"/>
    <w:rsid w:val="00772FB7"/>
    <w:rsid w:val="0077302F"/>
    <w:rsid w:val="00773032"/>
    <w:rsid w:val="00773044"/>
    <w:rsid w:val="0077305E"/>
    <w:rsid w:val="00773060"/>
    <w:rsid w:val="00773093"/>
    <w:rsid w:val="007730B5"/>
    <w:rsid w:val="007730C2"/>
    <w:rsid w:val="007730C8"/>
    <w:rsid w:val="007730EF"/>
    <w:rsid w:val="00773100"/>
    <w:rsid w:val="00773127"/>
    <w:rsid w:val="0077316D"/>
    <w:rsid w:val="007731C6"/>
    <w:rsid w:val="007731D8"/>
    <w:rsid w:val="007731F4"/>
    <w:rsid w:val="0077321F"/>
    <w:rsid w:val="007732A5"/>
    <w:rsid w:val="007732C5"/>
    <w:rsid w:val="007732D7"/>
    <w:rsid w:val="007732DC"/>
    <w:rsid w:val="007732EC"/>
    <w:rsid w:val="00773303"/>
    <w:rsid w:val="0077330E"/>
    <w:rsid w:val="0077330F"/>
    <w:rsid w:val="00773336"/>
    <w:rsid w:val="0077333E"/>
    <w:rsid w:val="0077334A"/>
    <w:rsid w:val="007733CA"/>
    <w:rsid w:val="00773403"/>
    <w:rsid w:val="00773455"/>
    <w:rsid w:val="0077357E"/>
    <w:rsid w:val="0077359E"/>
    <w:rsid w:val="007735AA"/>
    <w:rsid w:val="007735FD"/>
    <w:rsid w:val="007735FF"/>
    <w:rsid w:val="00773647"/>
    <w:rsid w:val="00773672"/>
    <w:rsid w:val="0077367D"/>
    <w:rsid w:val="00773697"/>
    <w:rsid w:val="007736CB"/>
    <w:rsid w:val="007736D3"/>
    <w:rsid w:val="007736FC"/>
    <w:rsid w:val="00773709"/>
    <w:rsid w:val="0077370C"/>
    <w:rsid w:val="00773727"/>
    <w:rsid w:val="00773757"/>
    <w:rsid w:val="0077377F"/>
    <w:rsid w:val="007737AD"/>
    <w:rsid w:val="007737EA"/>
    <w:rsid w:val="00773808"/>
    <w:rsid w:val="00773811"/>
    <w:rsid w:val="00773816"/>
    <w:rsid w:val="00773858"/>
    <w:rsid w:val="00773895"/>
    <w:rsid w:val="007738C9"/>
    <w:rsid w:val="007738CA"/>
    <w:rsid w:val="007738ED"/>
    <w:rsid w:val="0077390A"/>
    <w:rsid w:val="00773950"/>
    <w:rsid w:val="0077399E"/>
    <w:rsid w:val="00773A03"/>
    <w:rsid w:val="00773A0C"/>
    <w:rsid w:val="00773A3F"/>
    <w:rsid w:val="00773ACE"/>
    <w:rsid w:val="00773ACF"/>
    <w:rsid w:val="00773AD4"/>
    <w:rsid w:val="00773AEA"/>
    <w:rsid w:val="00773B01"/>
    <w:rsid w:val="00773B0E"/>
    <w:rsid w:val="00773B67"/>
    <w:rsid w:val="00773B7C"/>
    <w:rsid w:val="00773B83"/>
    <w:rsid w:val="00773B8A"/>
    <w:rsid w:val="00773BA6"/>
    <w:rsid w:val="00773BD7"/>
    <w:rsid w:val="00773BE0"/>
    <w:rsid w:val="00773C12"/>
    <w:rsid w:val="00773C1A"/>
    <w:rsid w:val="00773CB2"/>
    <w:rsid w:val="00773CF9"/>
    <w:rsid w:val="00773CFD"/>
    <w:rsid w:val="00773D3E"/>
    <w:rsid w:val="00773D4A"/>
    <w:rsid w:val="00773D69"/>
    <w:rsid w:val="00773DC5"/>
    <w:rsid w:val="00773DE2"/>
    <w:rsid w:val="00773E54"/>
    <w:rsid w:val="00773E8C"/>
    <w:rsid w:val="00773ECB"/>
    <w:rsid w:val="00773EEF"/>
    <w:rsid w:val="00773F1D"/>
    <w:rsid w:val="00773F2B"/>
    <w:rsid w:val="00773F67"/>
    <w:rsid w:val="00773FA9"/>
    <w:rsid w:val="00773FB9"/>
    <w:rsid w:val="00773FFE"/>
    <w:rsid w:val="00774035"/>
    <w:rsid w:val="00774063"/>
    <w:rsid w:val="0077406B"/>
    <w:rsid w:val="007740A4"/>
    <w:rsid w:val="007740DE"/>
    <w:rsid w:val="0077410B"/>
    <w:rsid w:val="0077411E"/>
    <w:rsid w:val="00774156"/>
    <w:rsid w:val="0077416A"/>
    <w:rsid w:val="00774185"/>
    <w:rsid w:val="00774187"/>
    <w:rsid w:val="007741BA"/>
    <w:rsid w:val="00774245"/>
    <w:rsid w:val="00774256"/>
    <w:rsid w:val="00774259"/>
    <w:rsid w:val="0077428A"/>
    <w:rsid w:val="007742A0"/>
    <w:rsid w:val="007742BA"/>
    <w:rsid w:val="007742D3"/>
    <w:rsid w:val="00774370"/>
    <w:rsid w:val="007743B8"/>
    <w:rsid w:val="007743D6"/>
    <w:rsid w:val="00774410"/>
    <w:rsid w:val="00774413"/>
    <w:rsid w:val="0077442C"/>
    <w:rsid w:val="0077443B"/>
    <w:rsid w:val="0077447B"/>
    <w:rsid w:val="00774482"/>
    <w:rsid w:val="007744FA"/>
    <w:rsid w:val="00774530"/>
    <w:rsid w:val="00774599"/>
    <w:rsid w:val="007745CD"/>
    <w:rsid w:val="007745E1"/>
    <w:rsid w:val="0077464B"/>
    <w:rsid w:val="0077469A"/>
    <w:rsid w:val="0077469E"/>
    <w:rsid w:val="007746D7"/>
    <w:rsid w:val="007746E2"/>
    <w:rsid w:val="007746F4"/>
    <w:rsid w:val="00774729"/>
    <w:rsid w:val="00774748"/>
    <w:rsid w:val="00774772"/>
    <w:rsid w:val="00774795"/>
    <w:rsid w:val="007747B2"/>
    <w:rsid w:val="007747C8"/>
    <w:rsid w:val="007747D0"/>
    <w:rsid w:val="007747DB"/>
    <w:rsid w:val="007747E0"/>
    <w:rsid w:val="007747E8"/>
    <w:rsid w:val="00774800"/>
    <w:rsid w:val="0077480F"/>
    <w:rsid w:val="00774829"/>
    <w:rsid w:val="00774834"/>
    <w:rsid w:val="00774839"/>
    <w:rsid w:val="0077485D"/>
    <w:rsid w:val="00774864"/>
    <w:rsid w:val="00774879"/>
    <w:rsid w:val="00774888"/>
    <w:rsid w:val="007748A4"/>
    <w:rsid w:val="007748E9"/>
    <w:rsid w:val="00774908"/>
    <w:rsid w:val="00774965"/>
    <w:rsid w:val="00774966"/>
    <w:rsid w:val="0077496E"/>
    <w:rsid w:val="00774988"/>
    <w:rsid w:val="00774A26"/>
    <w:rsid w:val="00774A2B"/>
    <w:rsid w:val="00774A40"/>
    <w:rsid w:val="00774A7D"/>
    <w:rsid w:val="00774A81"/>
    <w:rsid w:val="00774A99"/>
    <w:rsid w:val="00774A9D"/>
    <w:rsid w:val="00774AA8"/>
    <w:rsid w:val="00774AAD"/>
    <w:rsid w:val="00774B35"/>
    <w:rsid w:val="00774B3C"/>
    <w:rsid w:val="00774B9B"/>
    <w:rsid w:val="00774BBB"/>
    <w:rsid w:val="00774BE2"/>
    <w:rsid w:val="00774C37"/>
    <w:rsid w:val="00774C46"/>
    <w:rsid w:val="00774C77"/>
    <w:rsid w:val="00774C8B"/>
    <w:rsid w:val="00774CBE"/>
    <w:rsid w:val="00774CE7"/>
    <w:rsid w:val="00774CEA"/>
    <w:rsid w:val="00774D1D"/>
    <w:rsid w:val="00774D20"/>
    <w:rsid w:val="00774D29"/>
    <w:rsid w:val="00774D2C"/>
    <w:rsid w:val="00774D2F"/>
    <w:rsid w:val="00774D48"/>
    <w:rsid w:val="00774D4E"/>
    <w:rsid w:val="00774D77"/>
    <w:rsid w:val="00774DA4"/>
    <w:rsid w:val="00774DA6"/>
    <w:rsid w:val="00774DCE"/>
    <w:rsid w:val="00774E15"/>
    <w:rsid w:val="00774E3C"/>
    <w:rsid w:val="00774E63"/>
    <w:rsid w:val="00774E69"/>
    <w:rsid w:val="00774E6E"/>
    <w:rsid w:val="00774E75"/>
    <w:rsid w:val="00774E85"/>
    <w:rsid w:val="00774EE6"/>
    <w:rsid w:val="00774EF1"/>
    <w:rsid w:val="00774F42"/>
    <w:rsid w:val="00774F43"/>
    <w:rsid w:val="00774F46"/>
    <w:rsid w:val="00774F4A"/>
    <w:rsid w:val="00774F6F"/>
    <w:rsid w:val="00774F8E"/>
    <w:rsid w:val="00774FD5"/>
    <w:rsid w:val="00775043"/>
    <w:rsid w:val="0077504F"/>
    <w:rsid w:val="0077505F"/>
    <w:rsid w:val="007750A7"/>
    <w:rsid w:val="007750B0"/>
    <w:rsid w:val="007750B3"/>
    <w:rsid w:val="007750BC"/>
    <w:rsid w:val="007750E7"/>
    <w:rsid w:val="007750FF"/>
    <w:rsid w:val="00775110"/>
    <w:rsid w:val="0077511B"/>
    <w:rsid w:val="00775194"/>
    <w:rsid w:val="007751B9"/>
    <w:rsid w:val="007751EF"/>
    <w:rsid w:val="00775222"/>
    <w:rsid w:val="0077523C"/>
    <w:rsid w:val="00775249"/>
    <w:rsid w:val="007752CE"/>
    <w:rsid w:val="007752E6"/>
    <w:rsid w:val="00775320"/>
    <w:rsid w:val="00775328"/>
    <w:rsid w:val="0077532D"/>
    <w:rsid w:val="0077535D"/>
    <w:rsid w:val="007753D2"/>
    <w:rsid w:val="007753E8"/>
    <w:rsid w:val="007753FF"/>
    <w:rsid w:val="00775407"/>
    <w:rsid w:val="00775412"/>
    <w:rsid w:val="00775453"/>
    <w:rsid w:val="00775467"/>
    <w:rsid w:val="0077547E"/>
    <w:rsid w:val="007754B3"/>
    <w:rsid w:val="007754B4"/>
    <w:rsid w:val="007754FD"/>
    <w:rsid w:val="00775528"/>
    <w:rsid w:val="00775551"/>
    <w:rsid w:val="0077556E"/>
    <w:rsid w:val="007755B9"/>
    <w:rsid w:val="007755CA"/>
    <w:rsid w:val="007755D8"/>
    <w:rsid w:val="007755FF"/>
    <w:rsid w:val="0077561B"/>
    <w:rsid w:val="00775629"/>
    <w:rsid w:val="0077564E"/>
    <w:rsid w:val="0077566A"/>
    <w:rsid w:val="0077568F"/>
    <w:rsid w:val="007756E4"/>
    <w:rsid w:val="00775704"/>
    <w:rsid w:val="00775717"/>
    <w:rsid w:val="00775727"/>
    <w:rsid w:val="00775741"/>
    <w:rsid w:val="0077574A"/>
    <w:rsid w:val="0077578D"/>
    <w:rsid w:val="007757D1"/>
    <w:rsid w:val="0077580F"/>
    <w:rsid w:val="00775817"/>
    <w:rsid w:val="0077581A"/>
    <w:rsid w:val="0077583A"/>
    <w:rsid w:val="0077583E"/>
    <w:rsid w:val="00775841"/>
    <w:rsid w:val="00775858"/>
    <w:rsid w:val="00775873"/>
    <w:rsid w:val="00775891"/>
    <w:rsid w:val="00775893"/>
    <w:rsid w:val="00775968"/>
    <w:rsid w:val="00775970"/>
    <w:rsid w:val="007759A7"/>
    <w:rsid w:val="00775A06"/>
    <w:rsid w:val="00775A18"/>
    <w:rsid w:val="00775A56"/>
    <w:rsid w:val="00775A6E"/>
    <w:rsid w:val="00775A8E"/>
    <w:rsid w:val="00775B5A"/>
    <w:rsid w:val="00775B98"/>
    <w:rsid w:val="00775BA7"/>
    <w:rsid w:val="00775BA9"/>
    <w:rsid w:val="00775BB5"/>
    <w:rsid w:val="00775BC9"/>
    <w:rsid w:val="00775BD9"/>
    <w:rsid w:val="00775BDE"/>
    <w:rsid w:val="00775C23"/>
    <w:rsid w:val="00775C3B"/>
    <w:rsid w:val="00775C61"/>
    <w:rsid w:val="00775C6B"/>
    <w:rsid w:val="00775C73"/>
    <w:rsid w:val="00775C83"/>
    <w:rsid w:val="00775CD9"/>
    <w:rsid w:val="00775CE7"/>
    <w:rsid w:val="00775D0C"/>
    <w:rsid w:val="00775D14"/>
    <w:rsid w:val="00775D42"/>
    <w:rsid w:val="00775D53"/>
    <w:rsid w:val="00775D8E"/>
    <w:rsid w:val="00775DA8"/>
    <w:rsid w:val="00775DD4"/>
    <w:rsid w:val="00775DDB"/>
    <w:rsid w:val="00775DE7"/>
    <w:rsid w:val="00775E0E"/>
    <w:rsid w:val="00775E4D"/>
    <w:rsid w:val="00775E91"/>
    <w:rsid w:val="00775EA2"/>
    <w:rsid w:val="00775EC7"/>
    <w:rsid w:val="00775FC6"/>
    <w:rsid w:val="00775FF0"/>
    <w:rsid w:val="00775FFF"/>
    <w:rsid w:val="00776070"/>
    <w:rsid w:val="0077608B"/>
    <w:rsid w:val="007760BC"/>
    <w:rsid w:val="00776119"/>
    <w:rsid w:val="0077611C"/>
    <w:rsid w:val="0077615F"/>
    <w:rsid w:val="00776189"/>
    <w:rsid w:val="007761DA"/>
    <w:rsid w:val="007761F1"/>
    <w:rsid w:val="0077624C"/>
    <w:rsid w:val="00776274"/>
    <w:rsid w:val="0077628D"/>
    <w:rsid w:val="00776293"/>
    <w:rsid w:val="007762EC"/>
    <w:rsid w:val="007762FB"/>
    <w:rsid w:val="00776342"/>
    <w:rsid w:val="00776368"/>
    <w:rsid w:val="0077637D"/>
    <w:rsid w:val="0077637F"/>
    <w:rsid w:val="007763C4"/>
    <w:rsid w:val="00776463"/>
    <w:rsid w:val="00776478"/>
    <w:rsid w:val="00776491"/>
    <w:rsid w:val="0077655E"/>
    <w:rsid w:val="00776572"/>
    <w:rsid w:val="007765B0"/>
    <w:rsid w:val="007765BC"/>
    <w:rsid w:val="00776619"/>
    <w:rsid w:val="00776636"/>
    <w:rsid w:val="00776658"/>
    <w:rsid w:val="00776686"/>
    <w:rsid w:val="0077668C"/>
    <w:rsid w:val="00776696"/>
    <w:rsid w:val="007766B5"/>
    <w:rsid w:val="007766EE"/>
    <w:rsid w:val="007766F0"/>
    <w:rsid w:val="00776702"/>
    <w:rsid w:val="0077684D"/>
    <w:rsid w:val="007768C1"/>
    <w:rsid w:val="00776920"/>
    <w:rsid w:val="00776966"/>
    <w:rsid w:val="007769B5"/>
    <w:rsid w:val="007769BD"/>
    <w:rsid w:val="007769F3"/>
    <w:rsid w:val="00776A05"/>
    <w:rsid w:val="00776A36"/>
    <w:rsid w:val="00776A62"/>
    <w:rsid w:val="00776AB2"/>
    <w:rsid w:val="00776AE2"/>
    <w:rsid w:val="00776B02"/>
    <w:rsid w:val="00776B31"/>
    <w:rsid w:val="00776B3B"/>
    <w:rsid w:val="00776B56"/>
    <w:rsid w:val="00776B6E"/>
    <w:rsid w:val="00776B91"/>
    <w:rsid w:val="00776C52"/>
    <w:rsid w:val="00776D07"/>
    <w:rsid w:val="00776D27"/>
    <w:rsid w:val="00776DD2"/>
    <w:rsid w:val="00776DEB"/>
    <w:rsid w:val="00776E39"/>
    <w:rsid w:val="00776E89"/>
    <w:rsid w:val="00776ED1"/>
    <w:rsid w:val="00776F1C"/>
    <w:rsid w:val="00776FC7"/>
    <w:rsid w:val="00776FD8"/>
    <w:rsid w:val="00776FF5"/>
    <w:rsid w:val="00777030"/>
    <w:rsid w:val="00777053"/>
    <w:rsid w:val="00777069"/>
    <w:rsid w:val="00777071"/>
    <w:rsid w:val="007770F4"/>
    <w:rsid w:val="00777152"/>
    <w:rsid w:val="007771C8"/>
    <w:rsid w:val="00777203"/>
    <w:rsid w:val="00777205"/>
    <w:rsid w:val="00777276"/>
    <w:rsid w:val="0077728D"/>
    <w:rsid w:val="0077729C"/>
    <w:rsid w:val="0077729E"/>
    <w:rsid w:val="007772D4"/>
    <w:rsid w:val="007772EA"/>
    <w:rsid w:val="0077734B"/>
    <w:rsid w:val="00777371"/>
    <w:rsid w:val="0077739A"/>
    <w:rsid w:val="0077739F"/>
    <w:rsid w:val="00777408"/>
    <w:rsid w:val="00777424"/>
    <w:rsid w:val="00777481"/>
    <w:rsid w:val="007774BE"/>
    <w:rsid w:val="007774C4"/>
    <w:rsid w:val="00777537"/>
    <w:rsid w:val="00777542"/>
    <w:rsid w:val="00777566"/>
    <w:rsid w:val="0077758F"/>
    <w:rsid w:val="00777602"/>
    <w:rsid w:val="00777624"/>
    <w:rsid w:val="00777674"/>
    <w:rsid w:val="00777697"/>
    <w:rsid w:val="007776B9"/>
    <w:rsid w:val="007776E0"/>
    <w:rsid w:val="007776F3"/>
    <w:rsid w:val="00777727"/>
    <w:rsid w:val="00777757"/>
    <w:rsid w:val="00777760"/>
    <w:rsid w:val="00777793"/>
    <w:rsid w:val="007777FE"/>
    <w:rsid w:val="0077781A"/>
    <w:rsid w:val="00777833"/>
    <w:rsid w:val="007778AD"/>
    <w:rsid w:val="0077795A"/>
    <w:rsid w:val="00777973"/>
    <w:rsid w:val="0077798B"/>
    <w:rsid w:val="00777998"/>
    <w:rsid w:val="0077799E"/>
    <w:rsid w:val="007779A8"/>
    <w:rsid w:val="00777A2A"/>
    <w:rsid w:val="00777A5F"/>
    <w:rsid w:val="00777A8B"/>
    <w:rsid w:val="00777A9B"/>
    <w:rsid w:val="00777A9E"/>
    <w:rsid w:val="00777B1B"/>
    <w:rsid w:val="00777B1D"/>
    <w:rsid w:val="00777B2E"/>
    <w:rsid w:val="00777B58"/>
    <w:rsid w:val="00777B63"/>
    <w:rsid w:val="00777B68"/>
    <w:rsid w:val="00777B88"/>
    <w:rsid w:val="00777BB1"/>
    <w:rsid w:val="00777BBD"/>
    <w:rsid w:val="00777C04"/>
    <w:rsid w:val="00777C0A"/>
    <w:rsid w:val="00777C0B"/>
    <w:rsid w:val="00777C3C"/>
    <w:rsid w:val="00777C6F"/>
    <w:rsid w:val="00777C8C"/>
    <w:rsid w:val="00777C97"/>
    <w:rsid w:val="00777CCD"/>
    <w:rsid w:val="00777CDF"/>
    <w:rsid w:val="00777CFC"/>
    <w:rsid w:val="00777D0A"/>
    <w:rsid w:val="00777D64"/>
    <w:rsid w:val="00777D8E"/>
    <w:rsid w:val="00777DC2"/>
    <w:rsid w:val="00777DE1"/>
    <w:rsid w:val="00777E33"/>
    <w:rsid w:val="00777E50"/>
    <w:rsid w:val="00777E8B"/>
    <w:rsid w:val="00777ED0"/>
    <w:rsid w:val="00777EE9"/>
    <w:rsid w:val="00777F53"/>
    <w:rsid w:val="00777F64"/>
    <w:rsid w:val="00777F69"/>
    <w:rsid w:val="00777F7C"/>
    <w:rsid w:val="00777F7F"/>
    <w:rsid w:val="00777F84"/>
    <w:rsid w:val="00777F9A"/>
    <w:rsid w:val="00777FA2"/>
    <w:rsid w:val="00777FC3"/>
    <w:rsid w:val="00777FF0"/>
    <w:rsid w:val="00780028"/>
    <w:rsid w:val="0078002E"/>
    <w:rsid w:val="00780032"/>
    <w:rsid w:val="00780039"/>
    <w:rsid w:val="00780080"/>
    <w:rsid w:val="00780093"/>
    <w:rsid w:val="00780095"/>
    <w:rsid w:val="0078009A"/>
    <w:rsid w:val="007800D4"/>
    <w:rsid w:val="007800F6"/>
    <w:rsid w:val="00780115"/>
    <w:rsid w:val="0078013F"/>
    <w:rsid w:val="0078019E"/>
    <w:rsid w:val="007801D0"/>
    <w:rsid w:val="007801D6"/>
    <w:rsid w:val="007801EC"/>
    <w:rsid w:val="007801F1"/>
    <w:rsid w:val="00780277"/>
    <w:rsid w:val="007802A4"/>
    <w:rsid w:val="007802A7"/>
    <w:rsid w:val="00780371"/>
    <w:rsid w:val="0078037B"/>
    <w:rsid w:val="007803A2"/>
    <w:rsid w:val="007803B8"/>
    <w:rsid w:val="007803DE"/>
    <w:rsid w:val="007803F5"/>
    <w:rsid w:val="007803FC"/>
    <w:rsid w:val="00780410"/>
    <w:rsid w:val="00780415"/>
    <w:rsid w:val="00780444"/>
    <w:rsid w:val="00780480"/>
    <w:rsid w:val="00780488"/>
    <w:rsid w:val="00780495"/>
    <w:rsid w:val="007804C3"/>
    <w:rsid w:val="007804C6"/>
    <w:rsid w:val="007804DE"/>
    <w:rsid w:val="007804FE"/>
    <w:rsid w:val="00780539"/>
    <w:rsid w:val="00780550"/>
    <w:rsid w:val="007805C6"/>
    <w:rsid w:val="007805CE"/>
    <w:rsid w:val="007805D8"/>
    <w:rsid w:val="007805E1"/>
    <w:rsid w:val="00780603"/>
    <w:rsid w:val="00780605"/>
    <w:rsid w:val="00780628"/>
    <w:rsid w:val="00780698"/>
    <w:rsid w:val="007806CB"/>
    <w:rsid w:val="007806E4"/>
    <w:rsid w:val="007806E8"/>
    <w:rsid w:val="00780779"/>
    <w:rsid w:val="0078078E"/>
    <w:rsid w:val="007807CA"/>
    <w:rsid w:val="00780806"/>
    <w:rsid w:val="00780820"/>
    <w:rsid w:val="00780836"/>
    <w:rsid w:val="0078083B"/>
    <w:rsid w:val="0078085A"/>
    <w:rsid w:val="0078086D"/>
    <w:rsid w:val="00780877"/>
    <w:rsid w:val="00780884"/>
    <w:rsid w:val="007808AD"/>
    <w:rsid w:val="007808DD"/>
    <w:rsid w:val="007808F8"/>
    <w:rsid w:val="0078090A"/>
    <w:rsid w:val="0078090B"/>
    <w:rsid w:val="00780928"/>
    <w:rsid w:val="00780956"/>
    <w:rsid w:val="00780958"/>
    <w:rsid w:val="0078095E"/>
    <w:rsid w:val="007809D4"/>
    <w:rsid w:val="007809DA"/>
    <w:rsid w:val="007809DE"/>
    <w:rsid w:val="00780A14"/>
    <w:rsid w:val="00780AC9"/>
    <w:rsid w:val="00780AD6"/>
    <w:rsid w:val="00780AEF"/>
    <w:rsid w:val="00780B03"/>
    <w:rsid w:val="00780B07"/>
    <w:rsid w:val="00780B15"/>
    <w:rsid w:val="00780B1B"/>
    <w:rsid w:val="00780B3D"/>
    <w:rsid w:val="00780B5F"/>
    <w:rsid w:val="00780B91"/>
    <w:rsid w:val="00780BBC"/>
    <w:rsid w:val="00780C3B"/>
    <w:rsid w:val="00780C49"/>
    <w:rsid w:val="00780C58"/>
    <w:rsid w:val="00780C89"/>
    <w:rsid w:val="00780D08"/>
    <w:rsid w:val="00780D29"/>
    <w:rsid w:val="00780D5B"/>
    <w:rsid w:val="00780D75"/>
    <w:rsid w:val="00780DBC"/>
    <w:rsid w:val="00780DC5"/>
    <w:rsid w:val="00780DCA"/>
    <w:rsid w:val="00780DCB"/>
    <w:rsid w:val="00780DEF"/>
    <w:rsid w:val="00780E12"/>
    <w:rsid w:val="00780E1C"/>
    <w:rsid w:val="00780E33"/>
    <w:rsid w:val="00780E86"/>
    <w:rsid w:val="00780EF4"/>
    <w:rsid w:val="00780F0B"/>
    <w:rsid w:val="00780F4F"/>
    <w:rsid w:val="00780FCB"/>
    <w:rsid w:val="00780FCE"/>
    <w:rsid w:val="00780FF9"/>
    <w:rsid w:val="00781039"/>
    <w:rsid w:val="00781053"/>
    <w:rsid w:val="00781083"/>
    <w:rsid w:val="007810A6"/>
    <w:rsid w:val="00781119"/>
    <w:rsid w:val="00781141"/>
    <w:rsid w:val="0078116F"/>
    <w:rsid w:val="00781183"/>
    <w:rsid w:val="0078119F"/>
    <w:rsid w:val="00781204"/>
    <w:rsid w:val="0078125A"/>
    <w:rsid w:val="0078128A"/>
    <w:rsid w:val="0078128B"/>
    <w:rsid w:val="00781298"/>
    <w:rsid w:val="0078130B"/>
    <w:rsid w:val="00781320"/>
    <w:rsid w:val="00781341"/>
    <w:rsid w:val="0078135B"/>
    <w:rsid w:val="0078137D"/>
    <w:rsid w:val="007813DB"/>
    <w:rsid w:val="00781409"/>
    <w:rsid w:val="0078140D"/>
    <w:rsid w:val="0078140E"/>
    <w:rsid w:val="00781418"/>
    <w:rsid w:val="00781457"/>
    <w:rsid w:val="00781469"/>
    <w:rsid w:val="0078146C"/>
    <w:rsid w:val="00781543"/>
    <w:rsid w:val="0078154C"/>
    <w:rsid w:val="0078157B"/>
    <w:rsid w:val="00781629"/>
    <w:rsid w:val="00781673"/>
    <w:rsid w:val="007816A2"/>
    <w:rsid w:val="007816A4"/>
    <w:rsid w:val="007816BC"/>
    <w:rsid w:val="007816F3"/>
    <w:rsid w:val="007816FF"/>
    <w:rsid w:val="00781767"/>
    <w:rsid w:val="007817C3"/>
    <w:rsid w:val="007817CF"/>
    <w:rsid w:val="007817EC"/>
    <w:rsid w:val="007817F1"/>
    <w:rsid w:val="0078183C"/>
    <w:rsid w:val="00781854"/>
    <w:rsid w:val="00781855"/>
    <w:rsid w:val="00781864"/>
    <w:rsid w:val="007818AF"/>
    <w:rsid w:val="007818E3"/>
    <w:rsid w:val="00781909"/>
    <w:rsid w:val="00781953"/>
    <w:rsid w:val="007819A9"/>
    <w:rsid w:val="007819FA"/>
    <w:rsid w:val="00781A29"/>
    <w:rsid w:val="00781A73"/>
    <w:rsid w:val="00781A9B"/>
    <w:rsid w:val="00781B1B"/>
    <w:rsid w:val="00781B2C"/>
    <w:rsid w:val="00781B36"/>
    <w:rsid w:val="00781B3A"/>
    <w:rsid w:val="00781B43"/>
    <w:rsid w:val="00781B57"/>
    <w:rsid w:val="00781B77"/>
    <w:rsid w:val="00781BE2"/>
    <w:rsid w:val="00781C10"/>
    <w:rsid w:val="00781C26"/>
    <w:rsid w:val="00781C2D"/>
    <w:rsid w:val="00781C60"/>
    <w:rsid w:val="00781CD2"/>
    <w:rsid w:val="00781CFB"/>
    <w:rsid w:val="00781D19"/>
    <w:rsid w:val="00781D33"/>
    <w:rsid w:val="00781D57"/>
    <w:rsid w:val="00781D68"/>
    <w:rsid w:val="00781D81"/>
    <w:rsid w:val="00781D8D"/>
    <w:rsid w:val="00781D92"/>
    <w:rsid w:val="00781DBA"/>
    <w:rsid w:val="00781DFE"/>
    <w:rsid w:val="00781ECC"/>
    <w:rsid w:val="00781F30"/>
    <w:rsid w:val="00781F51"/>
    <w:rsid w:val="00781FD5"/>
    <w:rsid w:val="00781FE8"/>
    <w:rsid w:val="00781FEB"/>
    <w:rsid w:val="0078202D"/>
    <w:rsid w:val="0078204C"/>
    <w:rsid w:val="00782071"/>
    <w:rsid w:val="0078207E"/>
    <w:rsid w:val="00782088"/>
    <w:rsid w:val="0078208D"/>
    <w:rsid w:val="0078209B"/>
    <w:rsid w:val="007820B8"/>
    <w:rsid w:val="00782120"/>
    <w:rsid w:val="00782129"/>
    <w:rsid w:val="00782139"/>
    <w:rsid w:val="00782155"/>
    <w:rsid w:val="00782175"/>
    <w:rsid w:val="007821BC"/>
    <w:rsid w:val="007821D1"/>
    <w:rsid w:val="00782207"/>
    <w:rsid w:val="00782278"/>
    <w:rsid w:val="007822B1"/>
    <w:rsid w:val="007822E1"/>
    <w:rsid w:val="0078230F"/>
    <w:rsid w:val="00782311"/>
    <w:rsid w:val="0078231F"/>
    <w:rsid w:val="0078232C"/>
    <w:rsid w:val="007823AF"/>
    <w:rsid w:val="007823FA"/>
    <w:rsid w:val="0078243A"/>
    <w:rsid w:val="00782444"/>
    <w:rsid w:val="00782491"/>
    <w:rsid w:val="00782503"/>
    <w:rsid w:val="0078254C"/>
    <w:rsid w:val="0078256B"/>
    <w:rsid w:val="0078258E"/>
    <w:rsid w:val="007825BF"/>
    <w:rsid w:val="007825D5"/>
    <w:rsid w:val="00782680"/>
    <w:rsid w:val="00782689"/>
    <w:rsid w:val="0078269A"/>
    <w:rsid w:val="007826C2"/>
    <w:rsid w:val="0078270E"/>
    <w:rsid w:val="00782711"/>
    <w:rsid w:val="0078274F"/>
    <w:rsid w:val="00782773"/>
    <w:rsid w:val="0078277E"/>
    <w:rsid w:val="00782780"/>
    <w:rsid w:val="00782790"/>
    <w:rsid w:val="007827BB"/>
    <w:rsid w:val="007827E1"/>
    <w:rsid w:val="007827F4"/>
    <w:rsid w:val="00782845"/>
    <w:rsid w:val="00782872"/>
    <w:rsid w:val="007828D6"/>
    <w:rsid w:val="007828FB"/>
    <w:rsid w:val="00782953"/>
    <w:rsid w:val="0078295B"/>
    <w:rsid w:val="00782967"/>
    <w:rsid w:val="0078299C"/>
    <w:rsid w:val="007829AD"/>
    <w:rsid w:val="007829B5"/>
    <w:rsid w:val="007829C2"/>
    <w:rsid w:val="00782A21"/>
    <w:rsid w:val="00782A26"/>
    <w:rsid w:val="00782A32"/>
    <w:rsid w:val="00782A43"/>
    <w:rsid w:val="00782A4E"/>
    <w:rsid w:val="00782A63"/>
    <w:rsid w:val="00782A6E"/>
    <w:rsid w:val="00782A70"/>
    <w:rsid w:val="00782B01"/>
    <w:rsid w:val="00782B0B"/>
    <w:rsid w:val="00782B11"/>
    <w:rsid w:val="00782B1F"/>
    <w:rsid w:val="00782B43"/>
    <w:rsid w:val="00782BB0"/>
    <w:rsid w:val="00782BBE"/>
    <w:rsid w:val="00782BCD"/>
    <w:rsid w:val="00782C0D"/>
    <w:rsid w:val="00782C17"/>
    <w:rsid w:val="00782C1C"/>
    <w:rsid w:val="00782C2F"/>
    <w:rsid w:val="00782C66"/>
    <w:rsid w:val="00782CE8"/>
    <w:rsid w:val="00782D05"/>
    <w:rsid w:val="00782D13"/>
    <w:rsid w:val="00782D8B"/>
    <w:rsid w:val="00782DC4"/>
    <w:rsid w:val="00782E36"/>
    <w:rsid w:val="00782E75"/>
    <w:rsid w:val="00782E98"/>
    <w:rsid w:val="00782EAB"/>
    <w:rsid w:val="00782EB2"/>
    <w:rsid w:val="00782EDE"/>
    <w:rsid w:val="00782EE1"/>
    <w:rsid w:val="00782F0A"/>
    <w:rsid w:val="00782F3C"/>
    <w:rsid w:val="00782F62"/>
    <w:rsid w:val="00782F7D"/>
    <w:rsid w:val="00782F9D"/>
    <w:rsid w:val="00782FC1"/>
    <w:rsid w:val="00782FC3"/>
    <w:rsid w:val="00782FCA"/>
    <w:rsid w:val="00782FD9"/>
    <w:rsid w:val="00782FFE"/>
    <w:rsid w:val="00783006"/>
    <w:rsid w:val="0078300E"/>
    <w:rsid w:val="0078302D"/>
    <w:rsid w:val="00783039"/>
    <w:rsid w:val="007830AC"/>
    <w:rsid w:val="00783104"/>
    <w:rsid w:val="0078312A"/>
    <w:rsid w:val="00783182"/>
    <w:rsid w:val="00783188"/>
    <w:rsid w:val="007831DE"/>
    <w:rsid w:val="00783204"/>
    <w:rsid w:val="0078320D"/>
    <w:rsid w:val="0078329B"/>
    <w:rsid w:val="007832EB"/>
    <w:rsid w:val="00783312"/>
    <w:rsid w:val="00783314"/>
    <w:rsid w:val="00783378"/>
    <w:rsid w:val="007833B1"/>
    <w:rsid w:val="007833ED"/>
    <w:rsid w:val="007833F3"/>
    <w:rsid w:val="007833F6"/>
    <w:rsid w:val="007833F9"/>
    <w:rsid w:val="00783405"/>
    <w:rsid w:val="0078341C"/>
    <w:rsid w:val="0078341E"/>
    <w:rsid w:val="00783430"/>
    <w:rsid w:val="00783466"/>
    <w:rsid w:val="0078348E"/>
    <w:rsid w:val="00783490"/>
    <w:rsid w:val="007834AB"/>
    <w:rsid w:val="007834C0"/>
    <w:rsid w:val="00783529"/>
    <w:rsid w:val="007835AA"/>
    <w:rsid w:val="00783603"/>
    <w:rsid w:val="0078361D"/>
    <w:rsid w:val="0078365B"/>
    <w:rsid w:val="00783661"/>
    <w:rsid w:val="007836CD"/>
    <w:rsid w:val="007836D1"/>
    <w:rsid w:val="007836F6"/>
    <w:rsid w:val="00783733"/>
    <w:rsid w:val="0078377E"/>
    <w:rsid w:val="0078378C"/>
    <w:rsid w:val="0078379A"/>
    <w:rsid w:val="007837D5"/>
    <w:rsid w:val="007837E5"/>
    <w:rsid w:val="00783816"/>
    <w:rsid w:val="0078383A"/>
    <w:rsid w:val="00783881"/>
    <w:rsid w:val="00783888"/>
    <w:rsid w:val="007838DF"/>
    <w:rsid w:val="007838E1"/>
    <w:rsid w:val="00783963"/>
    <w:rsid w:val="00783978"/>
    <w:rsid w:val="0078397D"/>
    <w:rsid w:val="007839F6"/>
    <w:rsid w:val="00783A5A"/>
    <w:rsid w:val="00783A6F"/>
    <w:rsid w:val="00783A94"/>
    <w:rsid w:val="00783A9D"/>
    <w:rsid w:val="00783AC3"/>
    <w:rsid w:val="00783AD6"/>
    <w:rsid w:val="00783AEF"/>
    <w:rsid w:val="00783AF3"/>
    <w:rsid w:val="00783B1D"/>
    <w:rsid w:val="00783B2B"/>
    <w:rsid w:val="00783B6B"/>
    <w:rsid w:val="00783B9E"/>
    <w:rsid w:val="00783BBF"/>
    <w:rsid w:val="00783BF5"/>
    <w:rsid w:val="00783C02"/>
    <w:rsid w:val="00783C53"/>
    <w:rsid w:val="00783C84"/>
    <w:rsid w:val="00783C8A"/>
    <w:rsid w:val="00783CA4"/>
    <w:rsid w:val="00783CF0"/>
    <w:rsid w:val="00783CF1"/>
    <w:rsid w:val="00783D0C"/>
    <w:rsid w:val="00783D1A"/>
    <w:rsid w:val="00783D4B"/>
    <w:rsid w:val="00783DBE"/>
    <w:rsid w:val="00783DF4"/>
    <w:rsid w:val="00783E71"/>
    <w:rsid w:val="00783E7E"/>
    <w:rsid w:val="00783ECE"/>
    <w:rsid w:val="00783ECF"/>
    <w:rsid w:val="00783F51"/>
    <w:rsid w:val="00783FBA"/>
    <w:rsid w:val="0078408B"/>
    <w:rsid w:val="0078408F"/>
    <w:rsid w:val="0078409F"/>
    <w:rsid w:val="007840A4"/>
    <w:rsid w:val="007840CA"/>
    <w:rsid w:val="007840D0"/>
    <w:rsid w:val="007840FE"/>
    <w:rsid w:val="00784125"/>
    <w:rsid w:val="00784127"/>
    <w:rsid w:val="0078412F"/>
    <w:rsid w:val="0078413C"/>
    <w:rsid w:val="00784146"/>
    <w:rsid w:val="00784203"/>
    <w:rsid w:val="0078427A"/>
    <w:rsid w:val="00784280"/>
    <w:rsid w:val="00784283"/>
    <w:rsid w:val="0078428A"/>
    <w:rsid w:val="00784293"/>
    <w:rsid w:val="007842C7"/>
    <w:rsid w:val="00784304"/>
    <w:rsid w:val="0078430F"/>
    <w:rsid w:val="0078431F"/>
    <w:rsid w:val="00784326"/>
    <w:rsid w:val="00784331"/>
    <w:rsid w:val="00784371"/>
    <w:rsid w:val="00784378"/>
    <w:rsid w:val="007843B9"/>
    <w:rsid w:val="0078441C"/>
    <w:rsid w:val="00784429"/>
    <w:rsid w:val="0078443D"/>
    <w:rsid w:val="00784455"/>
    <w:rsid w:val="00784460"/>
    <w:rsid w:val="007844CC"/>
    <w:rsid w:val="007844F5"/>
    <w:rsid w:val="00784504"/>
    <w:rsid w:val="0078456F"/>
    <w:rsid w:val="007845A6"/>
    <w:rsid w:val="007845AA"/>
    <w:rsid w:val="007845BB"/>
    <w:rsid w:val="007845BE"/>
    <w:rsid w:val="007845C2"/>
    <w:rsid w:val="0078460D"/>
    <w:rsid w:val="0078462E"/>
    <w:rsid w:val="00784630"/>
    <w:rsid w:val="00784687"/>
    <w:rsid w:val="007846AF"/>
    <w:rsid w:val="007846B7"/>
    <w:rsid w:val="0078473F"/>
    <w:rsid w:val="0078475C"/>
    <w:rsid w:val="00784772"/>
    <w:rsid w:val="00784782"/>
    <w:rsid w:val="007847F0"/>
    <w:rsid w:val="007847F7"/>
    <w:rsid w:val="00784818"/>
    <w:rsid w:val="00784829"/>
    <w:rsid w:val="0078483E"/>
    <w:rsid w:val="0078486D"/>
    <w:rsid w:val="00784892"/>
    <w:rsid w:val="007848BD"/>
    <w:rsid w:val="007848DD"/>
    <w:rsid w:val="007848EF"/>
    <w:rsid w:val="00784914"/>
    <w:rsid w:val="00784920"/>
    <w:rsid w:val="00784961"/>
    <w:rsid w:val="007849E1"/>
    <w:rsid w:val="007849EB"/>
    <w:rsid w:val="007849FF"/>
    <w:rsid w:val="00784A16"/>
    <w:rsid w:val="00784A1D"/>
    <w:rsid w:val="00784A30"/>
    <w:rsid w:val="00784A52"/>
    <w:rsid w:val="00784A66"/>
    <w:rsid w:val="00784A75"/>
    <w:rsid w:val="00784AC4"/>
    <w:rsid w:val="00784B46"/>
    <w:rsid w:val="00784B51"/>
    <w:rsid w:val="00784B58"/>
    <w:rsid w:val="00784B5C"/>
    <w:rsid w:val="00784B62"/>
    <w:rsid w:val="00784BAB"/>
    <w:rsid w:val="00784BEF"/>
    <w:rsid w:val="00784BF3"/>
    <w:rsid w:val="00784BFC"/>
    <w:rsid w:val="00784C16"/>
    <w:rsid w:val="00784C4A"/>
    <w:rsid w:val="00784C60"/>
    <w:rsid w:val="00784C7D"/>
    <w:rsid w:val="00784CE1"/>
    <w:rsid w:val="00784D1F"/>
    <w:rsid w:val="00784D63"/>
    <w:rsid w:val="00784D77"/>
    <w:rsid w:val="00784DD1"/>
    <w:rsid w:val="00784DDA"/>
    <w:rsid w:val="00784DDB"/>
    <w:rsid w:val="00784DE0"/>
    <w:rsid w:val="00784DF1"/>
    <w:rsid w:val="00784E1F"/>
    <w:rsid w:val="00784E54"/>
    <w:rsid w:val="00784E5E"/>
    <w:rsid w:val="00784E87"/>
    <w:rsid w:val="00784E95"/>
    <w:rsid w:val="00784EA2"/>
    <w:rsid w:val="00784EF4"/>
    <w:rsid w:val="00784F60"/>
    <w:rsid w:val="00784F75"/>
    <w:rsid w:val="00784F83"/>
    <w:rsid w:val="00784FB5"/>
    <w:rsid w:val="00784FE0"/>
    <w:rsid w:val="00785037"/>
    <w:rsid w:val="0078503F"/>
    <w:rsid w:val="00785067"/>
    <w:rsid w:val="007850B8"/>
    <w:rsid w:val="007850BC"/>
    <w:rsid w:val="007850E4"/>
    <w:rsid w:val="00785135"/>
    <w:rsid w:val="00785160"/>
    <w:rsid w:val="00785173"/>
    <w:rsid w:val="00785196"/>
    <w:rsid w:val="007851AF"/>
    <w:rsid w:val="007851C5"/>
    <w:rsid w:val="007851DC"/>
    <w:rsid w:val="00785229"/>
    <w:rsid w:val="00785241"/>
    <w:rsid w:val="00785259"/>
    <w:rsid w:val="00785294"/>
    <w:rsid w:val="007852A2"/>
    <w:rsid w:val="007852A7"/>
    <w:rsid w:val="007852B4"/>
    <w:rsid w:val="007852B5"/>
    <w:rsid w:val="007852C0"/>
    <w:rsid w:val="007852CB"/>
    <w:rsid w:val="00785326"/>
    <w:rsid w:val="0078533A"/>
    <w:rsid w:val="007853AF"/>
    <w:rsid w:val="00785403"/>
    <w:rsid w:val="00785486"/>
    <w:rsid w:val="0078548B"/>
    <w:rsid w:val="0078548F"/>
    <w:rsid w:val="007854DF"/>
    <w:rsid w:val="00785503"/>
    <w:rsid w:val="00785533"/>
    <w:rsid w:val="007856B1"/>
    <w:rsid w:val="007856CF"/>
    <w:rsid w:val="0078570D"/>
    <w:rsid w:val="00785725"/>
    <w:rsid w:val="0078572C"/>
    <w:rsid w:val="00785758"/>
    <w:rsid w:val="00785777"/>
    <w:rsid w:val="007857C9"/>
    <w:rsid w:val="007857D6"/>
    <w:rsid w:val="007857FB"/>
    <w:rsid w:val="007857FD"/>
    <w:rsid w:val="00785810"/>
    <w:rsid w:val="0078581C"/>
    <w:rsid w:val="00785861"/>
    <w:rsid w:val="007858D9"/>
    <w:rsid w:val="007858DF"/>
    <w:rsid w:val="007858E2"/>
    <w:rsid w:val="00785905"/>
    <w:rsid w:val="00785930"/>
    <w:rsid w:val="0078593E"/>
    <w:rsid w:val="00785963"/>
    <w:rsid w:val="00785990"/>
    <w:rsid w:val="007859D7"/>
    <w:rsid w:val="00785A6F"/>
    <w:rsid w:val="00785A70"/>
    <w:rsid w:val="00785A8C"/>
    <w:rsid w:val="00785AA0"/>
    <w:rsid w:val="00785AE7"/>
    <w:rsid w:val="00785B25"/>
    <w:rsid w:val="00785B96"/>
    <w:rsid w:val="00785BBB"/>
    <w:rsid w:val="00785C10"/>
    <w:rsid w:val="00785C4B"/>
    <w:rsid w:val="00785C7A"/>
    <w:rsid w:val="00785C7C"/>
    <w:rsid w:val="00785D32"/>
    <w:rsid w:val="00785D4F"/>
    <w:rsid w:val="00785D90"/>
    <w:rsid w:val="00785DC7"/>
    <w:rsid w:val="00785DD4"/>
    <w:rsid w:val="00785DE2"/>
    <w:rsid w:val="00785DF9"/>
    <w:rsid w:val="00785E3D"/>
    <w:rsid w:val="00785E41"/>
    <w:rsid w:val="00785E50"/>
    <w:rsid w:val="00785E7A"/>
    <w:rsid w:val="00785EB9"/>
    <w:rsid w:val="00785F8E"/>
    <w:rsid w:val="00785FC9"/>
    <w:rsid w:val="00785FEC"/>
    <w:rsid w:val="00785FF3"/>
    <w:rsid w:val="00785FF8"/>
    <w:rsid w:val="00786026"/>
    <w:rsid w:val="00786028"/>
    <w:rsid w:val="00786051"/>
    <w:rsid w:val="00786052"/>
    <w:rsid w:val="0078609D"/>
    <w:rsid w:val="007860A9"/>
    <w:rsid w:val="007860D2"/>
    <w:rsid w:val="007860E5"/>
    <w:rsid w:val="007860F2"/>
    <w:rsid w:val="007860F4"/>
    <w:rsid w:val="00786103"/>
    <w:rsid w:val="0078611A"/>
    <w:rsid w:val="00786147"/>
    <w:rsid w:val="00786161"/>
    <w:rsid w:val="0078616A"/>
    <w:rsid w:val="00786174"/>
    <w:rsid w:val="007861AA"/>
    <w:rsid w:val="007861DB"/>
    <w:rsid w:val="007861E9"/>
    <w:rsid w:val="007861EC"/>
    <w:rsid w:val="0078624C"/>
    <w:rsid w:val="0078624E"/>
    <w:rsid w:val="00786272"/>
    <w:rsid w:val="007862A2"/>
    <w:rsid w:val="007862B1"/>
    <w:rsid w:val="007862ED"/>
    <w:rsid w:val="007862F6"/>
    <w:rsid w:val="0078633F"/>
    <w:rsid w:val="00786344"/>
    <w:rsid w:val="00786377"/>
    <w:rsid w:val="007863A6"/>
    <w:rsid w:val="007863A7"/>
    <w:rsid w:val="007863AE"/>
    <w:rsid w:val="007863BF"/>
    <w:rsid w:val="00786417"/>
    <w:rsid w:val="00786426"/>
    <w:rsid w:val="0078643B"/>
    <w:rsid w:val="00786446"/>
    <w:rsid w:val="0078644D"/>
    <w:rsid w:val="00786460"/>
    <w:rsid w:val="00786476"/>
    <w:rsid w:val="007864F9"/>
    <w:rsid w:val="00786529"/>
    <w:rsid w:val="0078652B"/>
    <w:rsid w:val="00786543"/>
    <w:rsid w:val="0078655A"/>
    <w:rsid w:val="0078655C"/>
    <w:rsid w:val="00786566"/>
    <w:rsid w:val="007865D3"/>
    <w:rsid w:val="0078660A"/>
    <w:rsid w:val="00786627"/>
    <w:rsid w:val="0078662D"/>
    <w:rsid w:val="00786630"/>
    <w:rsid w:val="00786665"/>
    <w:rsid w:val="00786698"/>
    <w:rsid w:val="007866C2"/>
    <w:rsid w:val="007866DB"/>
    <w:rsid w:val="007866E3"/>
    <w:rsid w:val="00786707"/>
    <w:rsid w:val="0078676A"/>
    <w:rsid w:val="0078676B"/>
    <w:rsid w:val="00786783"/>
    <w:rsid w:val="00786789"/>
    <w:rsid w:val="00786792"/>
    <w:rsid w:val="00786798"/>
    <w:rsid w:val="00786799"/>
    <w:rsid w:val="007867E3"/>
    <w:rsid w:val="0078680F"/>
    <w:rsid w:val="00786820"/>
    <w:rsid w:val="0078682A"/>
    <w:rsid w:val="00786853"/>
    <w:rsid w:val="00786893"/>
    <w:rsid w:val="007868AB"/>
    <w:rsid w:val="00786904"/>
    <w:rsid w:val="00786912"/>
    <w:rsid w:val="00786914"/>
    <w:rsid w:val="0078691C"/>
    <w:rsid w:val="00786952"/>
    <w:rsid w:val="00786995"/>
    <w:rsid w:val="00786999"/>
    <w:rsid w:val="007869EC"/>
    <w:rsid w:val="007869F0"/>
    <w:rsid w:val="007869F8"/>
    <w:rsid w:val="007869FA"/>
    <w:rsid w:val="00786A19"/>
    <w:rsid w:val="00786AA4"/>
    <w:rsid w:val="00786AB0"/>
    <w:rsid w:val="00786AB9"/>
    <w:rsid w:val="00786AE4"/>
    <w:rsid w:val="00786B22"/>
    <w:rsid w:val="00786B35"/>
    <w:rsid w:val="00786B39"/>
    <w:rsid w:val="00786B9A"/>
    <w:rsid w:val="00786BB5"/>
    <w:rsid w:val="00786BC4"/>
    <w:rsid w:val="00786BD0"/>
    <w:rsid w:val="00786BE8"/>
    <w:rsid w:val="00786C90"/>
    <w:rsid w:val="00786CA4"/>
    <w:rsid w:val="00786CAB"/>
    <w:rsid w:val="00786CB1"/>
    <w:rsid w:val="00786CD3"/>
    <w:rsid w:val="00786CD6"/>
    <w:rsid w:val="00786D61"/>
    <w:rsid w:val="00786DAC"/>
    <w:rsid w:val="00786DE6"/>
    <w:rsid w:val="00786E0E"/>
    <w:rsid w:val="00786E2D"/>
    <w:rsid w:val="00786E5B"/>
    <w:rsid w:val="00786E77"/>
    <w:rsid w:val="00786E95"/>
    <w:rsid w:val="00786ED0"/>
    <w:rsid w:val="00786EED"/>
    <w:rsid w:val="00786F00"/>
    <w:rsid w:val="00786F08"/>
    <w:rsid w:val="00786F25"/>
    <w:rsid w:val="00786F2E"/>
    <w:rsid w:val="00786F35"/>
    <w:rsid w:val="00786F38"/>
    <w:rsid w:val="00786F50"/>
    <w:rsid w:val="00786FAD"/>
    <w:rsid w:val="00786FBD"/>
    <w:rsid w:val="00786FF6"/>
    <w:rsid w:val="0078712F"/>
    <w:rsid w:val="00787158"/>
    <w:rsid w:val="0078717E"/>
    <w:rsid w:val="00787184"/>
    <w:rsid w:val="007871A8"/>
    <w:rsid w:val="007871BF"/>
    <w:rsid w:val="007871D5"/>
    <w:rsid w:val="00787215"/>
    <w:rsid w:val="00787240"/>
    <w:rsid w:val="00787252"/>
    <w:rsid w:val="007872AD"/>
    <w:rsid w:val="007872AE"/>
    <w:rsid w:val="00787302"/>
    <w:rsid w:val="00787332"/>
    <w:rsid w:val="00787338"/>
    <w:rsid w:val="00787381"/>
    <w:rsid w:val="0078739A"/>
    <w:rsid w:val="007873CC"/>
    <w:rsid w:val="007873DC"/>
    <w:rsid w:val="00787401"/>
    <w:rsid w:val="00787468"/>
    <w:rsid w:val="00787487"/>
    <w:rsid w:val="007874A6"/>
    <w:rsid w:val="00787541"/>
    <w:rsid w:val="00787552"/>
    <w:rsid w:val="0078757D"/>
    <w:rsid w:val="0078757F"/>
    <w:rsid w:val="0078759F"/>
    <w:rsid w:val="007875A7"/>
    <w:rsid w:val="007875B5"/>
    <w:rsid w:val="007875CE"/>
    <w:rsid w:val="007875CF"/>
    <w:rsid w:val="007875EA"/>
    <w:rsid w:val="0078762A"/>
    <w:rsid w:val="007876C2"/>
    <w:rsid w:val="007876D4"/>
    <w:rsid w:val="00787715"/>
    <w:rsid w:val="0078772F"/>
    <w:rsid w:val="00787748"/>
    <w:rsid w:val="007877B7"/>
    <w:rsid w:val="007877DE"/>
    <w:rsid w:val="00787816"/>
    <w:rsid w:val="00787824"/>
    <w:rsid w:val="00787861"/>
    <w:rsid w:val="007878AE"/>
    <w:rsid w:val="007878B0"/>
    <w:rsid w:val="0078795E"/>
    <w:rsid w:val="00787984"/>
    <w:rsid w:val="0078799D"/>
    <w:rsid w:val="007879E4"/>
    <w:rsid w:val="007879F0"/>
    <w:rsid w:val="00787A50"/>
    <w:rsid w:val="00787AB4"/>
    <w:rsid w:val="00787B29"/>
    <w:rsid w:val="00787B3C"/>
    <w:rsid w:val="00787B80"/>
    <w:rsid w:val="00787B87"/>
    <w:rsid w:val="00787BAC"/>
    <w:rsid w:val="00787BDA"/>
    <w:rsid w:val="00787BDD"/>
    <w:rsid w:val="00787BEE"/>
    <w:rsid w:val="00787BF4"/>
    <w:rsid w:val="00787C1C"/>
    <w:rsid w:val="00787C59"/>
    <w:rsid w:val="00787CB1"/>
    <w:rsid w:val="00787CCD"/>
    <w:rsid w:val="00787CDD"/>
    <w:rsid w:val="00787D70"/>
    <w:rsid w:val="00787D87"/>
    <w:rsid w:val="00787DA7"/>
    <w:rsid w:val="00787DE1"/>
    <w:rsid w:val="00787DE5"/>
    <w:rsid w:val="00787DE6"/>
    <w:rsid w:val="00787E27"/>
    <w:rsid w:val="00787E46"/>
    <w:rsid w:val="00787E4D"/>
    <w:rsid w:val="00787E6C"/>
    <w:rsid w:val="00787E89"/>
    <w:rsid w:val="00787EAD"/>
    <w:rsid w:val="00787EC3"/>
    <w:rsid w:val="00787EC6"/>
    <w:rsid w:val="00787ECA"/>
    <w:rsid w:val="00787ED7"/>
    <w:rsid w:val="00787F0D"/>
    <w:rsid w:val="00787F0E"/>
    <w:rsid w:val="00787F13"/>
    <w:rsid w:val="00787F18"/>
    <w:rsid w:val="00787F27"/>
    <w:rsid w:val="00787F59"/>
    <w:rsid w:val="00787F75"/>
    <w:rsid w:val="00787FBF"/>
    <w:rsid w:val="00787FC3"/>
    <w:rsid w:val="00787FC9"/>
    <w:rsid w:val="00787FCB"/>
    <w:rsid w:val="00787FCC"/>
    <w:rsid w:val="0079004A"/>
    <w:rsid w:val="007900CC"/>
    <w:rsid w:val="007900CD"/>
    <w:rsid w:val="00790144"/>
    <w:rsid w:val="00790163"/>
    <w:rsid w:val="00790196"/>
    <w:rsid w:val="007901E8"/>
    <w:rsid w:val="007901F5"/>
    <w:rsid w:val="00790215"/>
    <w:rsid w:val="00790238"/>
    <w:rsid w:val="0079025C"/>
    <w:rsid w:val="00790280"/>
    <w:rsid w:val="007902AE"/>
    <w:rsid w:val="007902D1"/>
    <w:rsid w:val="007902E9"/>
    <w:rsid w:val="00790310"/>
    <w:rsid w:val="0079034D"/>
    <w:rsid w:val="007903A7"/>
    <w:rsid w:val="007903B0"/>
    <w:rsid w:val="007903B8"/>
    <w:rsid w:val="007903BD"/>
    <w:rsid w:val="0079041A"/>
    <w:rsid w:val="007904AC"/>
    <w:rsid w:val="007904B8"/>
    <w:rsid w:val="007904CF"/>
    <w:rsid w:val="007904DE"/>
    <w:rsid w:val="007904ED"/>
    <w:rsid w:val="00790504"/>
    <w:rsid w:val="00790556"/>
    <w:rsid w:val="00790563"/>
    <w:rsid w:val="007905D4"/>
    <w:rsid w:val="007905E5"/>
    <w:rsid w:val="00790612"/>
    <w:rsid w:val="0079062A"/>
    <w:rsid w:val="00790648"/>
    <w:rsid w:val="00790689"/>
    <w:rsid w:val="007906A5"/>
    <w:rsid w:val="007906AB"/>
    <w:rsid w:val="007906D4"/>
    <w:rsid w:val="007906F6"/>
    <w:rsid w:val="00790740"/>
    <w:rsid w:val="00790756"/>
    <w:rsid w:val="0079075C"/>
    <w:rsid w:val="00790762"/>
    <w:rsid w:val="00790775"/>
    <w:rsid w:val="007907B5"/>
    <w:rsid w:val="007907FE"/>
    <w:rsid w:val="00790813"/>
    <w:rsid w:val="00790876"/>
    <w:rsid w:val="0079089A"/>
    <w:rsid w:val="007908EE"/>
    <w:rsid w:val="00790902"/>
    <w:rsid w:val="0079098A"/>
    <w:rsid w:val="007909A1"/>
    <w:rsid w:val="007909B4"/>
    <w:rsid w:val="007909CF"/>
    <w:rsid w:val="007909DF"/>
    <w:rsid w:val="007909F8"/>
    <w:rsid w:val="00790A19"/>
    <w:rsid w:val="00790A46"/>
    <w:rsid w:val="00790A51"/>
    <w:rsid w:val="00790ABB"/>
    <w:rsid w:val="00790AF5"/>
    <w:rsid w:val="00790B00"/>
    <w:rsid w:val="00790B08"/>
    <w:rsid w:val="00790B8F"/>
    <w:rsid w:val="00790B90"/>
    <w:rsid w:val="00790BB6"/>
    <w:rsid w:val="00790C0C"/>
    <w:rsid w:val="00790C15"/>
    <w:rsid w:val="00790C9F"/>
    <w:rsid w:val="00790CA2"/>
    <w:rsid w:val="00790CB2"/>
    <w:rsid w:val="00790CE5"/>
    <w:rsid w:val="00790CE6"/>
    <w:rsid w:val="00790CF4"/>
    <w:rsid w:val="00790D03"/>
    <w:rsid w:val="00790D0D"/>
    <w:rsid w:val="00790D11"/>
    <w:rsid w:val="00790D2C"/>
    <w:rsid w:val="00790D60"/>
    <w:rsid w:val="00790D66"/>
    <w:rsid w:val="00790D80"/>
    <w:rsid w:val="00790D85"/>
    <w:rsid w:val="00790E1B"/>
    <w:rsid w:val="00790E1C"/>
    <w:rsid w:val="00790E1E"/>
    <w:rsid w:val="00790E31"/>
    <w:rsid w:val="00790E4C"/>
    <w:rsid w:val="00790E89"/>
    <w:rsid w:val="00790EA1"/>
    <w:rsid w:val="00790EFA"/>
    <w:rsid w:val="00790F6B"/>
    <w:rsid w:val="00790F82"/>
    <w:rsid w:val="00790F96"/>
    <w:rsid w:val="00790FE8"/>
    <w:rsid w:val="00790FF1"/>
    <w:rsid w:val="00790FF2"/>
    <w:rsid w:val="00790FFC"/>
    <w:rsid w:val="0079101C"/>
    <w:rsid w:val="0079102C"/>
    <w:rsid w:val="00791053"/>
    <w:rsid w:val="00791089"/>
    <w:rsid w:val="00791099"/>
    <w:rsid w:val="00791117"/>
    <w:rsid w:val="0079114E"/>
    <w:rsid w:val="00791182"/>
    <w:rsid w:val="00791185"/>
    <w:rsid w:val="00791190"/>
    <w:rsid w:val="0079119F"/>
    <w:rsid w:val="007911A7"/>
    <w:rsid w:val="007911CD"/>
    <w:rsid w:val="0079120D"/>
    <w:rsid w:val="00791214"/>
    <w:rsid w:val="0079122F"/>
    <w:rsid w:val="00791234"/>
    <w:rsid w:val="00791237"/>
    <w:rsid w:val="00791252"/>
    <w:rsid w:val="00791269"/>
    <w:rsid w:val="00791271"/>
    <w:rsid w:val="007912A7"/>
    <w:rsid w:val="007912E2"/>
    <w:rsid w:val="00791303"/>
    <w:rsid w:val="00791329"/>
    <w:rsid w:val="0079137B"/>
    <w:rsid w:val="0079139F"/>
    <w:rsid w:val="007913B1"/>
    <w:rsid w:val="007913D2"/>
    <w:rsid w:val="007913E0"/>
    <w:rsid w:val="007913F2"/>
    <w:rsid w:val="007913F8"/>
    <w:rsid w:val="007913FA"/>
    <w:rsid w:val="00791418"/>
    <w:rsid w:val="0079141B"/>
    <w:rsid w:val="00791428"/>
    <w:rsid w:val="00791437"/>
    <w:rsid w:val="00791470"/>
    <w:rsid w:val="0079147E"/>
    <w:rsid w:val="00791482"/>
    <w:rsid w:val="00791494"/>
    <w:rsid w:val="007914B5"/>
    <w:rsid w:val="00791528"/>
    <w:rsid w:val="00791542"/>
    <w:rsid w:val="00791545"/>
    <w:rsid w:val="00791563"/>
    <w:rsid w:val="00791593"/>
    <w:rsid w:val="007915A4"/>
    <w:rsid w:val="007915BC"/>
    <w:rsid w:val="007915E9"/>
    <w:rsid w:val="007915F9"/>
    <w:rsid w:val="00791606"/>
    <w:rsid w:val="00791607"/>
    <w:rsid w:val="00791638"/>
    <w:rsid w:val="00791694"/>
    <w:rsid w:val="00791697"/>
    <w:rsid w:val="0079169E"/>
    <w:rsid w:val="007916C0"/>
    <w:rsid w:val="0079175A"/>
    <w:rsid w:val="0079177D"/>
    <w:rsid w:val="007917A5"/>
    <w:rsid w:val="007917AB"/>
    <w:rsid w:val="007917B7"/>
    <w:rsid w:val="007917D5"/>
    <w:rsid w:val="007917DA"/>
    <w:rsid w:val="00791878"/>
    <w:rsid w:val="00791879"/>
    <w:rsid w:val="00791889"/>
    <w:rsid w:val="0079192F"/>
    <w:rsid w:val="0079196E"/>
    <w:rsid w:val="00791986"/>
    <w:rsid w:val="007919AF"/>
    <w:rsid w:val="007919B2"/>
    <w:rsid w:val="007919B7"/>
    <w:rsid w:val="007919CC"/>
    <w:rsid w:val="007919D7"/>
    <w:rsid w:val="007919E6"/>
    <w:rsid w:val="00791A53"/>
    <w:rsid w:val="00791A58"/>
    <w:rsid w:val="00791AD3"/>
    <w:rsid w:val="00791AD7"/>
    <w:rsid w:val="00791ADD"/>
    <w:rsid w:val="00791AEA"/>
    <w:rsid w:val="00791B10"/>
    <w:rsid w:val="00791B58"/>
    <w:rsid w:val="00791B6A"/>
    <w:rsid w:val="00791BE8"/>
    <w:rsid w:val="00791BF2"/>
    <w:rsid w:val="00791C16"/>
    <w:rsid w:val="00791C2C"/>
    <w:rsid w:val="00791CAF"/>
    <w:rsid w:val="00791CBB"/>
    <w:rsid w:val="00791D03"/>
    <w:rsid w:val="00791D05"/>
    <w:rsid w:val="00791D14"/>
    <w:rsid w:val="00791D85"/>
    <w:rsid w:val="00791DC1"/>
    <w:rsid w:val="00791DC2"/>
    <w:rsid w:val="00791DDF"/>
    <w:rsid w:val="00791E17"/>
    <w:rsid w:val="00791E37"/>
    <w:rsid w:val="00791E58"/>
    <w:rsid w:val="00791E7C"/>
    <w:rsid w:val="00791E81"/>
    <w:rsid w:val="00791ED7"/>
    <w:rsid w:val="00791F21"/>
    <w:rsid w:val="00791F2F"/>
    <w:rsid w:val="00791F38"/>
    <w:rsid w:val="00791F5D"/>
    <w:rsid w:val="00791F7F"/>
    <w:rsid w:val="00791FD8"/>
    <w:rsid w:val="00791FED"/>
    <w:rsid w:val="00791FFD"/>
    <w:rsid w:val="00792004"/>
    <w:rsid w:val="00792013"/>
    <w:rsid w:val="00792014"/>
    <w:rsid w:val="0079201D"/>
    <w:rsid w:val="00792044"/>
    <w:rsid w:val="0079204B"/>
    <w:rsid w:val="007920F6"/>
    <w:rsid w:val="007920FC"/>
    <w:rsid w:val="00792105"/>
    <w:rsid w:val="0079210D"/>
    <w:rsid w:val="00792155"/>
    <w:rsid w:val="00792194"/>
    <w:rsid w:val="007921B3"/>
    <w:rsid w:val="007921BA"/>
    <w:rsid w:val="007921BE"/>
    <w:rsid w:val="007921D2"/>
    <w:rsid w:val="00792221"/>
    <w:rsid w:val="0079222B"/>
    <w:rsid w:val="0079226F"/>
    <w:rsid w:val="0079227A"/>
    <w:rsid w:val="007922D3"/>
    <w:rsid w:val="00792317"/>
    <w:rsid w:val="00792318"/>
    <w:rsid w:val="00792327"/>
    <w:rsid w:val="0079232D"/>
    <w:rsid w:val="00792339"/>
    <w:rsid w:val="0079233F"/>
    <w:rsid w:val="0079236E"/>
    <w:rsid w:val="0079237E"/>
    <w:rsid w:val="007923A1"/>
    <w:rsid w:val="007923C4"/>
    <w:rsid w:val="007923FA"/>
    <w:rsid w:val="00792415"/>
    <w:rsid w:val="00792449"/>
    <w:rsid w:val="0079245A"/>
    <w:rsid w:val="00792468"/>
    <w:rsid w:val="007924B3"/>
    <w:rsid w:val="007924D2"/>
    <w:rsid w:val="007924F3"/>
    <w:rsid w:val="007924F7"/>
    <w:rsid w:val="0079250A"/>
    <w:rsid w:val="00792511"/>
    <w:rsid w:val="00792520"/>
    <w:rsid w:val="00792524"/>
    <w:rsid w:val="00792579"/>
    <w:rsid w:val="0079258B"/>
    <w:rsid w:val="007925AE"/>
    <w:rsid w:val="007925DE"/>
    <w:rsid w:val="007925FF"/>
    <w:rsid w:val="00792603"/>
    <w:rsid w:val="0079260E"/>
    <w:rsid w:val="0079261F"/>
    <w:rsid w:val="00792661"/>
    <w:rsid w:val="00792668"/>
    <w:rsid w:val="0079266F"/>
    <w:rsid w:val="007926B2"/>
    <w:rsid w:val="007926C7"/>
    <w:rsid w:val="007926DA"/>
    <w:rsid w:val="00792703"/>
    <w:rsid w:val="00792705"/>
    <w:rsid w:val="0079270E"/>
    <w:rsid w:val="00792725"/>
    <w:rsid w:val="00792730"/>
    <w:rsid w:val="0079273D"/>
    <w:rsid w:val="00792746"/>
    <w:rsid w:val="007927BF"/>
    <w:rsid w:val="0079282B"/>
    <w:rsid w:val="00792846"/>
    <w:rsid w:val="0079287F"/>
    <w:rsid w:val="0079289F"/>
    <w:rsid w:val="007928B0"/>
    <w:rsid w:val="007928B5"/>
    <w:rsid w:val="007928BE"/>
    <w:rsid w:val="007928E1"/>
    <w:rsid w:val="007928E2"/>
    <w:rsid w:val="00792905"/>
    <w:rsid w:val="00792915"/>
    <w:rsid w:val="0079292B"/>
    <w:rsid w:val="0079295D"/>
    <w:rsid w:val="0079296A"/>
    <w:rsid w:val="00792970"/>
    <w:rsid w:val="00792978"/>
    <w:rsid w:val="00792981"/>
    <w:rsid w:val="007929A1"/>
    <w:rsid w:val="007929B3"/>
    <w:rsid w:val="00792A52"/>
    <w:rsid w:val="00792AF3"/>
    <w:rsid w:val="00792B0C"/>
    <w:rsid w:val="00792B17"/>
    <w:rsid w:val="00792B41"/>
    <w:rsid w:val="00792B61"/>
    <w:rsid w:val="00792B88"/>
    <w:rsid w:val="00792B9B"/>
    <w:rsid w:val="00792BA7"/>
    <w:rsid w:val="00792C1B"/>
    <w:rsid w:val="00792C3F"/>
    <w:rsid w:val="00792C5D"/>
    <w:rsid w:val="00792CBD"/>
    <w:rsid w:val="00792CF1"/>
    <w:rsid w:val="00792CF5"/>
    <w:rsid w:val="00792D43"/>
    <w:rsid w:val="00792D47"/>
    <w:rsid w:val="00792D58"/>
    <w:rsid w:val="00792D5E"/>
    <w:rsid w:val="00792D70"/>
    <w:rsid w:val="00792DBF"/>
    <w:rsid w:val="00792DD9"/>
    <w:rsid w:val="00792E14"/>
    <w:rsid w:val="00792E4E"/>
    <w:rsid w:val="00792E59"/>
    <w:rsid w:val="00792E69"/>
    <w:rsid w:val="00792E6E"/>
    <w:rsid w:val="00792E71"/>
    <w:rsid w:val="00792ED3"/>
    <w:rsid w:val="00792ED7"/>
    <w:rsid w:val="00792FBB"/>
    <w:rsid w:val="00792FC0"/>
    <w:rsid w:val="00792FDE"/>
    <w:rsid w:val="00793036"/>
    <w:rsid w:val="0079303A"/>
    <w:rsid w:val="00793047"/>
    <w:rsid w:val="0079304B"/>
    <w:rsid w:val="00793051"/>
    <w:rsid w:val="00793056"/>
    <w:rsid w:val="00793073"/>
    <w:rsid w:val="00793078"/>
    <w:rsid w:val="0079313A"/>
    <w:rsid w:val="00793148"/>
    <w:rsid w:val="0079314C"/>
    <w:rsid w:val="00793150"/>
    <w:rsid w:val="0079316E"/>
    <w:rsid w:val="007931BC"/>
    <w:rsid w:val="00793210"/>
    <w:rsid w:val="00793235"/>
    <w:rsid w:val="0079323F"/>
    <w:rsid w:val="00793245"/>
    <w:rsid w:val="00793249"/>
    <w:rsid w:val="00793277"/>
    <w:rsid w:val="00793280"/>
    <w:rsid w:val="00793285"/>
    <w:rsid w:val="007932A1"/>
    <w:rsid w:val="007932B6"/>
    <w:rsid w:val="007932CB"/>
    <w:rsid w:val="007932D1"/>
    <w:rsid w:val="007932E9"/>
    <w:rsid w:val="007932F7"/>
    <w:rsid w:val="00793304"/>
    <w:rsid w:val="00793309"/>
    <w:rsid w:val="0079330C"/>
    <w:rsid w:val="00793314"/>
    <w:rsid w:val="00793349"/>
    <w:rsid w:val="0079338C"/>
    <w:rsid w:val="007933BA"/>
    <w:rsid w:val="007933C0"/>
    <w:rsid w:val="007933D6"/>
    <w:rsid w:val="0079340D"/>
    <w:rsid w:val="00793463"/>
    <w:rsid w:val="00793476"/>
    <w:rsid w:val="007934A9"/>
    <w:rsid w:val="007934D3"/>
    <w:rsid w:val="00793501"/>
    <w:rsid w:val="0079353A"/>
    <w:rsid w:val="00793554"/>
    <w:rsid w:val="0079356D"/>
    <w:rsid w:val="00793574"/>
    <w:rsid w:val="00793578"/>
    <w:rsid w:val="00793579"/>
    <w:rsid w:val="00793591"/>
    <w:rsid w:val="007935CA"/>
    <w:rsid w:val="0079364E"/>
    <w:rsid w:val="00793651"/>
    <w:rsid w:val="007936BF"/>
    <w:rsid w:val="007936FA"/>
    <w:rsid w:val="007936FC"/>
    <w:rsid w:val="007937A1"/>
    <w:rsid w:val="007937CC"/>
    <w:rsid w:val="007937D2"/>
    <w:rsid w:val="007937EB"/>
    <w:rsid w:val="0079382E"/>
    <w:rsid w:val="00793837"/>
    <w:rsid w:val="00793847"/>
    <w:rsid w:val="0079385C"/>
    <w:rsid w:val="00793863"/>
    <w:rsid w:val="007938FA"/>
    <w:rsid w:val="0079393A"/>
    <w:rsid w:val="00793947"/>
    <w:rsid w:val="00793966"/>
    <w:rsid w:val="0079396A"/>
    <w:rsid w:val="00793A06"/>
    <w:rsid w:val="00793A0E"/>
    <w:rsid w:val="00793A45"/>
    <w:rsid w:val="00793A50"/>
    <w:rsid w:val="00793A53"/>
    <w:rsid w:val="00793A6A"/>
    <w:rsid w:val="00793AA3"/>
    <w:rsid w:val="00793AB5"/>
    <w:rsid w:val="00793B2F"/>
    <w:rsid w:val="00793B76"/>
    <w:rsid w:val="00793BBE"/>
    <w:rsid w:val="00793BFF"/>
    <w:rsid w:val="00793C20"/>
    <w:rsid w:val="00793C36"/>
    <w:rsid w:val="00793C3C"/>
    <w:rsid w:val="00793C56"/>
    <w:rsid w:val="00793CC7"/>
    <w:rsid w:val="00793CC8"/>
    <w:rsid w:val="00793CCC"/>
    <w:rsid w:val="00793D1D"/>
    <w:rsid w:val="00793D42"/>
    <w:rsid w:val="00793D46"/>
    <w:rsid w:val="00793D53"/>
    <w:rsid w:val="00793D80"/>
    <w:rsid w:val="00793D8F"/>
    <w:rsid w:val="00793DAE"/>
    <w:rsid w:val="00793DB6"/>
    <w:rsid w:val="00793DC8"/>
    <w:rsid w:val="00793DD0"/>
    <w:rsid w:val="00793DD3"/>
    <w:rsid w:val="00793E5F"/>
    <w:rsid w:val="00793ED4"/>
    <w:rsid w:val="00793EEE"/>
    <w:rsid w:val="00793F0E"/>
    <w:rsid w:val="00793F20"/>
    <w:rsid w:val="00793F23"/>
    <w:rsid w:val="00793F34"/>
    <w:rsid w:val="00793F52"/>
    <w:rsid w:val="00793F91"/>
    <w:rsid w:val="00793F95"/>
    <w:rsid w:val="00793FA8"/>
    <w:rsid w:val="00793FAF"/>
    <w:rsid w:val="00793FD9"/>
    <w:rsid w:val="00793FDC"/>
    <w:rsid w:val="00794000"/>
    <w:rsid w:val="00794035"/>
    <w:rsid w:val="00794050"/>
    <w:rsid w:val="007940C3"/>
    <w:rsid w:val="007940EB"/>
    <w:rsid w:val="0079412E"/>
    <w:rsid w:val="00794144"/>
    <w:rsid w:val="00794146"/>
    <w:rsid w:val="00794149"/>
    <w:rsid w:val="00794161"/>
    <w:rsid w:val="00794178"/>
    <w:rsid w:val="007941B5"/>
    <w:rsid w:val="007941D5"/>
    <w:rsid w:val="007941E8"/>
    <w:rsid w:val="007941FB"/>
    <w:rsid w:val="00794204"/>
    <w:rsid w:val="0079427C"/>
    <w:rsid w:val="0079428C"/>
    <w:rsid w:val="0079434A"/>
    <w:rsid w:val="00794372"/>
    <w:rsid w:val="00794393"/>
    <w:rsid w:val="007943A5"/>
    <w:rsid w:val="007943F1"/>
    <w:rsid w:val="00794474"/>
    <w:rsid w:val="00794475"/>
    <w:rsid w:val="007944A8"/>
    <w:rsid w:val="007944F7"/>
    <w:rsid w:val="00794565"/>
    <w:rsid w:val="00794571"/>
    <w:rsid w:val="007945A0"/>
    <w:rsid w:val="007945BF"/>
    <w:rsid w:val="00794610"/>
    <w:rsid w:val="00794656"/>
    <w:rsid w:val="0079465C"/>
    <w:rsid w:val="007946D5"/>
    <w:rsid w:val="007946F7"/>
    <w:rsid w:val="00794710"/>
    <w:rsid w:val="0079474E"/>
    <w:rsid w:val="00794768"/>
    <w:rsid w:val="0079479C"/>
    <w:rsid w:val="007947CB"/>
    <w:rsid w:val="007947DB"/>
    <w:rsid w:val="00794858"/>
    <w:rsid w:val="0079486F"/>
    <w:rsid w:val="007948C7"/>
    <w:rsid w:val="007948E1"/>
    <w:rsid w:val="0079490A"/>
    <w:rsid w:val="00794920"/>
    <w:rsid w:val="00794923"/>
    <w:rsid w:val="00794926"/>
    <w:rsid w:val="00794936"/>
    <w:rsid w:val="0079495C"/>
    <w:rsid w:val="0079498D"/>
    <w:rsid w:val="007949B9"/>
    <w:rsid w:val="00794A40"/>
    <w:rsid w:val="00794A65"/>
    <w:rsid w:val="00794A89"/>
    <w:rsid w:val="00794AAE"/>
    <w:rsid w:val="00794AF5"/>
    <w:rsid w:val="00794B14"/>
    <w:rsid w:val="00794B3C"/>
    <w:rsid w:val="00794B98"/>
    <w:rsid w:val="00794BBA"/>
    <w:rsid w:val="00794BE2"/>
    <w:rsid w:val="00794C38"/>
    <w:rsid w:val="00794C8E"/>
    <w:rsid w:val="00794CA2"/>
    <w:rsid w:val="00794CB8"/>
    <w:rsid w:val="00794CFD"/>
    <w:rsid w:val="00794D0F"/>
    <w:rsid w:val="00794D17"/>
    <w:rsid w:val="00794D3B"/>
    <w:rsid w:val="00794D59"/>
    <w:rsid w:val="00794D70"/>
    <w:rsid w:val="00794D76"/>
    <w:rsid w:val="00794D7F"/>
    <w:rsid w:val="00794D98"/>
    <w:rsid w:val="00794D9F"/>
    <w:rsid w:val="00794DEB"/>
    <w:rsid w:val="00794E15"/>
    <w:rsid w:val="00794E1D"/>
    <w:rsid w:val="00794E25"/>
    <w:rsid w:val="00794E2A"/>
    <w:rsid w:val="00794E50"/>
    <w:rsid w:val="00794E73"/>
    <w:rsid w:val="00794EFF"/>
    <w:rsid w:val="00794F34"/>
    <w:rsid w:val="00794F56"/>
    <w:rsid w:val="00794F58"/>
    <w:rsid w:val="00794F73"/>
    <w:rsid w:val="00794F7A"/>
    <w:rsid w:val="00794F88"/>
    <w:rsid w:val="00794F9A"/>
    <w:rsid w:val="00794FC8"/>
    <w:rsid w:val="00794FDC"/>
    <w:rsid w:val="00794FE2"/>
    <w:rsid w:val="00794FF8"/>
    <w:rsid w:val="0079501C"/>
    <w:rsid w:val="00795027"/>
    <w:rsid w:val="0079502D"/>
    <w:rsid w:val="00795030"/>
    <w:rsid w:val="00795048"/>
    <w:rsid w:val="007950FB"/>
    <w:rsid w:val="007950FF"/>
    <w:rsid w:val="00795113"/>
    <w:rsid w:val="0079511B"/>
    <w:rsid w:val="00795142"/>
    <w:rsid w:val="0079514D"/>
    <w:rsid w:val="0079515A"/>
    <w:rsid w:val="00795160"/>
    <w:rsid w:val="0079518D"/>
    <w:rsid w:val="007951C1"/>
    <w:rsid w:val="007951C4"/>
    <w:rsid w:val="0079521F"/>
    <w:rsid w:val="00795234"/>
    <w:rsid w:val="00795241"/>
    <w:rsid w:val="00795278"/>
    <w:rsid w:val="007952C3"/>
    <w:rsid w:val="00795324"/>
    <w:rsid w:val="00795327"/>
    <w:rsid w:val="007953E9"/>
    <w:rsid w:val="0079545E"/>
    <w:rsid w:val="0079549A"/>
    <w:rsid w:val="007954D4"/>
    <w:rsid w:val="007954EC"/>
    <w:rsid w:val="00795517"/>
    <w:rsid w:val="00795529"/>
    <w:rsid w:val="00795541"/>
    <w:rsid w:val="00795549"/>
    <w:rsid w:val="00795582"/>
    <w:rsid w:val="007955AA"/>
    <w:rsid w:val="007955C5"/>
    <w:rsid w:val="00795600"/>
    <w:rsid w:val="00795631"/>
    <w:rsid w:val="0079563B"/>
    <w:rsid w:val="00795655"/>
    <w:rsid w:val="00795690"/>
    <w:rsid w:val="007956A3"/>
    <w:rsid w:val="007956B5"/>
    <w:rsid w:val="007956D4"/>
    <w:rsid w:val="0079571A"/>
    <w:rsid w:val="00795784"/>
    <w:rsid w:val="007957BB"/>
    <w:rsid w:val="007957DE"/>
    <w:rsid w:val="007957F7"/>
    <w:rsid w:val="0079581B"/>
    <w:rsid w:val="00795822"/>
    <w:rsid w:val="00795864"/>
    <w:rsid w:val="0079586E"/>
    <w:rsid w:val="007958DC"/>
    <w:rsid w:val="0079592C"/>
    <w:rsid w:val="00795930"/>
    <w:rsid w:val="007959D4"/>
    <w:rsid w:val="007959E3"/>
    <w:rsid w:val="00795A0A"/>
    <w:rsid w:val="00795A22"/>
    <w:rsid w:val="00795A30"/>
    <w:rsid w:val="00795A56"/>
    <w:rsid w:val="00795AA4"/>
    <w:rsid w:val="00795AC4"/>
    <w:rsid w:val="00795B09"/>
    <w:rsid w:val="00795B0F"/>
    <w:rsid w:val="00795B5C"/>
    <w:rsid w:val="00795B9C"/>
    <w:rsid w:val="00795C13"/>
    <w:rsid w:val="00795C2B"/>
    <w:rsid w:val="00795C49"/>
    <w:rsid w:val="00795C5C"/>
    <w:rsid w:val="00795C62"/>
    <w:rsid w:val="00795C70"/>
    <w:rsid w:val="00795C8A"/>
    <w:rsid w:val="00795C9B"/>
    <w:rsid w:val="00795CC4"/>
    <w:rsid w:val="00795CCE"/>
    <w:rsid w:val="00795CEA"/>
    <w:rsid w:val="00795D45"/>
    <w:rsid w:val="00795E34"/>
    <w:rsid w:val="00795E58"/>
    <w:rsid w:val="00795E64"/>
    <w:rsid w:val="00795E9B"/>
    <w:rsid w:val="00795F02"/>
    <w:rsid w:val="00795F45"/>
    <w:rsid w:val="00795F67"/>
    <w:rsid w:val="00795FB0"/>
    <w:rsid w:val="00795FC1"/>
    <w:rsid w:val="00795FE5"/>
    <w:rsid w:val="00795FF1"/>
    <w:rsid w:val="00796014"/>
    <w:rsid w:val="007960A2"/>
    <w:rsid w:val="007960CC"/>
    <w:rsid w:val="00796149"/>
    <w:rsid w:val="0079615B"/>
    <w:rsid w:val="0079617E"/>
    <w:rsid w:val="0079618B"/>
    <w:rsid w:val="007961A7"/>
    <w:rsid w:val="007961AE"/>
    <w:rsid w:val="007961B9"/>
    <w:rsid w:val="007961BB"/>
    <w:rsid w:val="007961BF"/>
    <w:rsid w:val="007961CB"/>
    <w:rsid w:val="007961F5"/>
    <w:rsid w:val="00796233"/>
    <w:rsid w:val="0079625E"/>
    <w:rsid w:val="00796321"/>
    <w:rsid w:val="0079634F"/>
    <w:rsid w:val="0079635D"/>
    <w:rsid w:val="00796364"/>
    <w:rsid w:val="00796394"/>
    <w:rsid w:val="007963A1"/>
    <w:rsid w:val="007963B4"/>
    <w:rsid w:val="007963E1"/>
    <w:rsid w:val="007963E2"/>
    <w:rsid w:val="00796404"/>
    <w:rsid w:val="00796430"/>
    <w:rsid w:val="0079643F"/>
    <w:rsid w:val="0079644D"/>
    <w:rsid w:val="0079647D"/>
    <w:rsid w:val="00796490"/>
    <w:rsid w:val="007964E7"/>
    <w:rsid w:val="007964E9"/>
    <w:rsid w:val="007964ED"/>
    <w:rsid w:val="007964F3"/>
    <w:rsid w:val="00796504"/>
    <w:rsid w:val="00796534"/>
    <w:rsid w:val="00796545"/>
    <w:rsid w:val="00796596"/>
    <w:rsid w:val="007965E2"/>
    <w:rsid w:val="007965FA"/>
    <w:rsid w:val="0079661E"/>
    <w:rsid w:val="00796624"/>
    <w:rsid w:val="00796673"/>
    <w:rsid w:val="00796691"/>
    <w:rsid w:val="00796700"/>
    <w:rsid w:val="00796715"/>
    <w:rsid w:val="0079673B"/>
    <w:rsid w:val="007967A5"/>
    <w:rsid w:val="007967B6"/>
    <w:rsid w:val="00796832"/>
    <w:rsid w:val="00796849"/>
    <w:rsid w:val="0079684B"/>
    <w:rsid w:val="0079685D"/>
    <w:rsid w:val="0079687E"/>
    <w:rsid w:val="00796892"/>
    <w:rsid w:val="00796894"/>
    <w:rsid w:val="00796904"/>
    <w:rsid w:val="00796922"/>
    <w:rsid w:val="0079692D"/>
    <w:rsid w:val="00796948"/>
    <w:rsid w:val="007969C4"/>
    <w:rsid w:val="007969F3"/>
    <w:rsid w:val="00796A0F"/>
    <w:rsid w:val="00796A10"/>
    <w:rsid w:val="00796A3C"/>
    <w:rsid w:val="00796AE4"/>
    <w:rsid w:val="00796B12"/>
    <w:rsid w:val="00796B4D"/>
    <w:rsid w:val="00796B59"/>
    <w:rsid w:val="00796B60"/>
    <w:rsid w:val="00796BAF"/>
    <w:rsid w:val="00796BDF"/>
    <w:rsid w:val="00796C28"/>
    <w:rsid w:val="00796C36"/>
    <w:rsid w:val="00796C7C"/>
    <w:rsid w:val="00796CA2"/>
    <w:rsid w:val="00796CB3"/>
    <w:rsid w:val="00796CC1"/>
    <w:rsid w:val="00796CFE"/>
    <w:rsid w:val="00796D0B"/>
    <w:rsid w:val="00796D1B"/>
    <w:rsid w:val="00796D3C"/>
    <w:rsid w:val="00796D58"/>
    <w:rsid w:val="00796D80"/>
    <w:rsid w:val="00796D89"/>
    <w:rsid w:val="00796DA2"/>
    <w:rsid w:val="00796DD3"/>
    <w:rsid w:val="00796E14"/>
    <w:rsid w:val="00796E2B"/>
    <w:rsid w:val="00796E61"/>
    <w:rsid w:val="00796E70"/>
    <w:rsid w:val="00796E91"/>
    <w:rsid w:val="00796EE8"/>
    <w:rsid w:val="00796F01"/>
    <w:rsid w:val="00796F06"/>
    <w:rsid w:val="00796F21"/>
    <w:rsid w:val="00796F28"/>
    <w:rsid w:val="00796FD1"/>
    <w:rsid w:val="00796FDE"/>
    <w:rsid w:val="00796FFC"/>
    <w:rsid w:val="0079700E"/>
    <w:rsid w:val="00797045"/>
    <w:rsid w:val="00797065"/>
    <w:rsid w:val="00797066"/>
    <w:rsid w:val="00797085"/>
    <w:rsid w:val="00797106"/>
    <w:rsid w:val="0079711C"/>
    <w:rsid w:val="0079718B"/>
    <w:rsid w:val="0079718C"/>
    <w:rsid w:val="007971B2"/>
    <w:rsid w:val="007971B7"/>
    <w:rsid w:val="007971DE"/>
    <w:rsid w:val="007971FE"/>
    <w:rsid w:val="00797201"/>
    <w:rsid w:val="00797261"/>
    <w:rsid w:val="0079726E"/>
    <w:rsid w:val="00797292"/>
    <w:rsid w:val="007972AB"/>
    <w:rsid w:val="007972E3"/>
    <w:rsid w:val="0079732D"/>
    <w:rsid w:val="00797374"/>
    <w:rsid w:val="0079739C"/>
    <w:rsid w:val="007973B1"/>
    <w:rsid w:val="007973BD"/>
    <w:rsid w:val="007973E0"/>
    <w:rsid w:val="00797406"/>
    <w:rsid w:val="00797437"/>
    <w:rsid w:val="0079745D"/>
    <w:rsid w:val="00797462"/>
    <w:rsid w:val="00797510"/>
    <w:rsid w:val="0079756C"/>
    <w:rsid w:val="007975A5"/>
    <w:rsid w:val="007975BA"/>
    <w:rsid w:val="007975D1"/>
    <w:rsid w:val="00797639"/>
    <w:rsid w:val="0079764C"/>
    <w:rsid w:val="0079769E"/>
    <w:rsid w:val="007976A2"/>
    <w:rsid w:val="007976B5"/>
    <w:rsid w:val="007976CB"/>
    <w:rsid w:val="007976D9"/>
    <w:rsid w:val="0079774B"/>
    <w:rsid w:val="00797756"/>
    <w:rsid w:val="0079775C"/>
    <w:rsid w:val="0079779A"/>
    <w:rsid w:val="007977DD"/>
    <w:rsid w:val="007977E8"/>
    <w:rsid w:val="00797811"/>
    <w:rsid w:val="0079781B"/>
    <w:rsid w:val="0079781D"/>
    <w:rsid w:val="00797844"/>
    <w:rsid w:val="00797862"/>
    <w:rsid w:val="0079786B"/>
    <w:rsid w:val="00797875"/>
    <w:rsid w:val="0079787E"/>
    <w:rsid w:val="007978AB"/>
    <w:rsid w:val="007978CB"/>
    <w:rsid w:val="007978FB"/>
    <w:rsid w:val="00797944"/>
    <w:rsid w:val="00797999"/>
    <w:rsid w:val="00797A17"/>
    <w:rsid w:val="00797A25"/>
    <w:rsid w:val="00797A40"/>
    <w:rsid w:val="00797A49"/>
    <w:rsid w:val="00797A4A"/>
    <w:rsid w:val="00797A8D"/>
    <w:rsid w:val="00797A98"/>
    <w:rsid w:val="00797A9B"/>
    <w:rsid w:val="00797AB1"/>
    <w:rsid w:val="00797B00"/>
    <w:rsid w:val="00797B49"/>
    <w:rsid w:val="00797B69"/>
    <w:rsid w:val="00797B6E"/>
    <w:rsid w:val="00797B86"/>
    <w:rsid w:val="00797BB2"/>
    <w:rsid w:val="00797BBC"/>
    <w:rsid w:val="00797BCE"/>
    <w:rsid w:val="00797BFF"/>
    <w:rsid w:val="00797C59"/>
    <w:rsid w:val="00797C7F"/>
    <w:rsid w:val="00797C92"/>
    <w:rsid w:val="00797CA9"/>
    <w:rsid w:val="00797CAB"/>
    <w:rsid w:val="00797CB9"/>
    <w:rsid w:val="00797CDB"/>
    <w:rsid w:val="00797D44"/>
    <w:rsid w:val="00797D45"/>
    <w:rsid w:val="00797D4C"/>
    <w:rsid w:val="00797D9B"/>
    <w:rsid w:val="00797D9F"/>
    <w:rsid w:val="00797DC0"/>
    <w:rsid w:val="00797E29"/>
    <w:rsid w:val="00797E32"/>
    <w:rsid w:val="00797E33"/>
    <w:rsid w:val="00797E4B"/>
    <w:rsid w:val="00797E52"/>
    <w:rsid w:val="00797E96"/>
    <w:rsid w:val="00797E9C"/>
    <w:rsid w:val="00797EAC"/>
    <w:rsid w:val="00797EDD"/>
    <w:rsid w:val="00797EF3"/>
    <w:rsid w:val="00797F1C"/>
    <w:rsid w:val="00797FB3"/>
    <w:rsid w:val="00797FC1"/>
    <w:rsid w:val="00797FED"/>
    <w:rsid w:val="007A0045"/>
    <w:rsid w:val="007A0059"/>
    <w:rsid w:val="007A005D"/>
    <w:rsid w:val="007A0069"/>
    <w:rsid w:val="007A0076"/>
    <w:rsid w:val="007A00BE"/>
    <w:rsid w:val="007A00DD"/>
    <w:rsid w:val="007A00DE"/>
    <w:rsid w:val="007A016F"/>
    <w:rsid w:val="007A019C"/>
    <w:rsid w:val="007A01C7"/>
    <w:rsid w:val="007A01E6"/>
    <w:rsid w:val="007A01FA"/>
    <w:rsid w:val="007A0203"/>
    <w:rsid w:val="007A0259"/>
    <w:rsid w:val="007A0279"/>
    <w:rsid w:val="007A032F"/>
    <w:rsid w:val="007A0351"/>
    <w:rsid w:val="007A035D"/>
    <w:rsid w:val="007A039A"/>
    <w:rsid w:val="007A03A1"/>
    <w:rsid w:val="007A03A2"/>
    <w:rsid w:val="007A040B"/>
    <w:rsid w:val="007A041A"/>
    <w:rsid w:val="007A041E"/>
    <w:rsid w:val="007A042B"/>
    <w:rsid w:val="007A0462"/>
    <w:rsid w:val="007A0487"/>
    <w:rsid w:val="007A04C9"/>
    <w:rsid w:val="007A04DC"/>
    <w:rsid w:val="007A0530"/>
    <w:rsid w:val="007A0557"/>
    <w:rsid w:val="007A056B"/>
    <w:rsid w:val="007A0591"/>
    <w:rsid w:val="007A05B6"/>
    <w:rsid w:val="007A05E5"/>
    <w:rsid w:val="007A0661"/>
    <w:rsid w:val="007A0664"/>
    <w:rsid w:val="007A0665"/>
    <w:rsid w:val="007A067F"/>
    <w:rsid w:val="007A068E"/>
    <w:rsid w:val="007A068F"/>
    <w:rsid w:val="007A06BC"/>
    <w:rsid w:val="007A06DC"/>
    <w:rsid w:val="007A06DF"/>
    <w:rsid w:val="007A06FB"/>
    <w:rsid w:val="007A0706"/>
    <w:rsid w:val="007A070D"/>
    <w:rsid w:val="007A078D"/>
    <w:rsid w:val="007A079D"/>
    <w:rsid w:val="007A07C6"/>
    <w:rsid w:val="007A07C7"/>
    <w:rsid w:val="007A07CC"/>
    <w:rsid w:val="007A07F4"/>
    <w:rsid w:val="007A0881"/>
    <w:rsid w:val="007A0886"/>
    <w:rsid w:val="007A08D1"/>
    <w:rsid w:val="007A091B"/>
    <w:rsid w:val="007A092F"/>
    <w:rsid w:val="007A0939"/>
    <w:rsid w:val="007A093A"/>
    <w:rsid w:val="007A0977"/>
    <w:rsid w:val="007A0988"/>
    <w:rsid w:val="007A0A0F"/>
    <w:rsid w:val="007A0A8F"/>
    <w:rsid w:val="007A0ACA"/>
    <w:rsid w:val="007A0B33"/>
    <w:rsid w:val="007A0B51"/>
    <w:rsid w:val="007A0B73"/>
    <w:rsid w:val="007A0B85"/>
    <w:rsid w:val="007A0B92"/>
    <w:rsid w:val="007A0BAA"/>
    <w:rsid w:val="007A0BD4"/>
    <w:rsid w:val="007A0C12"/>
    <w:rsid w:val="007A0C3C"/>
    <w:rsid w:val="007A0C43"/>
    <w:rsid w:val="007A0C50"/>
    <w:rsid w:val="007A0C62"/>
    <w:rsid w:val="007A0CA5"/>
    <w:rsid w:val="007A0CCA"/>
    <w:rsid w:val="007A0D3A"/>
    <w:rsid w:val="007A0D82"/>
    <w:rsid w:val="007A0D92"/>
    <w:rsid w:val="007A0DB1"/>
    <w:rsid w:val="007A0DC6"/>
    <w:rsid w:val="007A0DCE"/>
    <w:rsid w:val="007A0E15"/>
    <w:rsid w:val="007A0E3E"/>
    <w:rsid w:val="007A0EE1"/>
    <w:rsid w:val="007A0EE5"/>
    <w:rsid w:val="007A0F20"/>
    <w:rsid w:val="007A0F5A"/>
    <w:rsid w:val="007A0F95"/>
    <w:rsid w:val="007A0FB1"/>
    <w:rsid w:val="007A0FC3"/>
    <w:rsid w:val="007A0FD5"/>
    <w:rsid w:val="007A1005"/>
    <w:rsid w:val="007A1056"/>
    <w:rsid w:val="007A1063"/>
    <w:rsid w:val="007A1098"/>
    <w:rsid w:val="007A10C0"/>
    <w:rsid w:val="007A10F5"/>
    <w:rsid w:val="007A110D"/>
    <w:rsid w:val="007A1130"/>
    <w:rsid w:val="007A114F"/>
    <w:rsid w:val="007A11BD"/>
    <w:rsid w:val="007A11D6"/>
    <w:rsid w:val="007A1209"/>
    <w:rsid w:val="007A1256"/>
    <w:rsid w:val="007A136F"/>
    <w:rsid w:val="007A13AB"/>
    <w:rsid w:val="007A13D9"/>
    <w:rsid w:val="007A13E6"/>
    <w:rsid w:val="007A142C"/>
    <w:rsid w:val="007A1433"/>
    <w:rsid w:val="007A143A"/>
    <w:rsid w:val="007A144F"/>
    <w:rsid w:val="007A1463"/>
    <w:rsid w:val="007A1476"/>
    <w:rsid w:val="007A1487"/>
    <w:rsid w:val="007A14BF"/>
    <w:rsid w:val="007A1541"/>
    <w:rsid w:val="007A154A"/>
    <w:rsid w:val="007A1556"/>
    <w:rsid w:val="007A1563"/>
    <w:rsid w:val="007A1567"/>
    <w:rsid w:val="007A1570"/>
    <w:rsid w:val="007A15A5"/>
    <w:rsid w:val="007A15B0"/>
    <w:rsid w:val="007A15C3"/>
    <w:rsid w:val="007A1618"/>
    <w:rsid w:val="007A16E1"/>
    <w:rsid w:val="007A1710"/>
    <w:rsid w:val="007A1745"/>
    <w:rsid w:val="007A1748"/>
    <w:rsid w:val="007A1776"/>
    <w:rsid w:val="007A17DE"/>
    <w:rsid w:val="007A17E1"/>
    <w:rsid w:val="007A17F5"/>
    <w:rsid w:val="007A1803"/>
    <w:rsid w:val="007A1816"/>
    <w:rsid w:val="007A1872"/>
    <w:rsid w:val="007A187C"/>
    <w:rsid w:val="007A18C0"/>
    <w:rsid w:val="007A18DB"/>
    <w:rsid w:val="007A18E0"/>
    <w:rsid w:val="007A190A"/>
    <w:rsid w:val="007A190C"/>
    <w:rsid w:val="007A1945"/>
    <w:rsid w:val="007A1949"/>
    <w:rsid w:val="007A1998"/>
    <w:rsid w:val="007A19CE"/>
    <w:rsid w:val="007A19DE"/>
    <w:rsid w:val="007A1A23"/>
    <w:rsid w:val="007A1A31"/>
    <w:rsid w:val="007A1A70"/>
    <w:rsid w:val="007A1A77"/>
    <w:rsid w:val="007A1A8E"/>
    <w:rsid w:val="007A1AC4"/>
    <w:rsid w:val="007A1AC7"/>
    <w:rsid w:val="007A1AD3"/>
    <w:rsid w:val="007A1B19"/>
    <w:rsid w:val="007A1B2C"/>
    <w:rsid w:val="007A1B44"/>
    <w:rsid w:val="007A1B68"/>
    <w:rsid w:val="007A1B71"/>
    <w:rsid w:val="007A1B84"/>
    <w:rsid w:val="007A1BAD"/>
    <w:rsid w:val="007A1C50"/>
    <w:rsid w:val="007A1CA1"/>
    <w:rsid w:val="007A1D62"/>
    <w:rsid w:val="007A1E11"/>
    <w:rsid w:val="007A1E40"/>
    <w:rsid w:val="007A1E71"/>
    <w:rsid w:val="007A1E72"/>
    <w:rsid w:val="007A1E76"/>
    <w:rsid w:val="007A1E9A"/>
    <w:rsid w:val="007A1EFE"/>
    <w:rsid w:val="007A1F85"/>
    <w:rsid w:val="007A1FAD"/>
    <w:rsid w:val="007A1FAF"/>
    <w:rsid w:val="007A1FC2"/>
    <w:rsid w:val="007A1FC8"/>
    <w:rsid w:val="007A1FE7"/>
    <w:rsid w:val="007A2000"/>
    <w:rsid w:val="007A2041"/>
    <w:rsid w:val="007A2069"/>
    <w:rsid w:val="007A2083"/>
    <w:rsid w:val="007A2087"/>
    <w:rsid w:val="007A20D0"/>
    <w:rsid w:val="007A2119"/>
    <w:rsid w:val="007A2133"/>
    <w:rsid w:val="007A215C"/>
    <w:rsid w:val="007A2160"/>
    <w:rsid w:val="007A21C2"/>
    <w:rsid w:val="007A21CF"/>
    <w:rsid w:val="007A21E7"/>
    <w:rsid w:val="007A222E"/>
    <w:rsid w:val="007A225D"/>
    <w:rsid w:val="007A227C"/>
    <w:rsid w:val="007A228C"/>
    <w:rsid w:val="007A22AD"/>
    <w:rsid w:val="007A2315"/>
    <w:rsid w:val="007A2323"/>
    <w:rsid w:val="007A2337"/>
    <w:rsid w:val="007A235C"/>
    <w:rsid w:val="007A2383"/>
    <w:rsid w:val="007A23C4"/>
    <w:rsid w:val="007A23D8"/>
    <w:rsid w:val="007A23E8"/>
    <w:rsid w:val="007A240E"/>
    <w:rsid w:val="007A2436"/>
    <w:rsid w:val="007A2464"/>
    <w:rsid w:val="007A251B"/>
    <w:rsid w:val="007A251E"/>
    <w:rsid w:val="007A252A"/>
    <w:rsid w:val="007A2550"/>
    <w:rsid w:val="007A257F"/>
    <w:rsid w:val="007A2588"/>
    <w:rsid w:val="007A25BC"/>
    <w:rsid w:val="007A25E3"/>
    <w:rsid w:val="007A2602"/>
    <w:rsid w:val="007A26AD"/>
    <w:rsid w:val="007A26BC"/>
    <w:rsid w:val="007A26C5"/>
    <w:rsid w:val="007A26D3"/>
    <w:rsid w:val="007A26D4"/>
    <w:rsid w:val="007A26EF"/>
    <w:rsid w:val="007A26FA"/>
    <w:rsid w:val="007A271F"/>
    <w:rsid w:val="007A2738"/>
    <w:rsid w:val="007A2760"/>
    <w:rsid w:val="007A2771"/>
    <w:rsid w:val="007A2797"/>
    <w:rsid w:val="007A27C1"/>
    <w:rsid w:val="007A27E3"/>
    <w:rsid w:val="007A2839"/>
    <w:rsid w:val="007A284A"/>
    <w:rsid w:val="007A2886"/>
    <w:rsid w:val="007A28B3"/>
    <w:rsid w:val="007A290B"/>
    <w:rsid w:val="007A2946"/>
    <w:rsid w:val="007A2948"/>
    <w:rsid w:val="007A2966"/>
    <w:rsid w:val="007A297D"/>
    <w:rsid w:val="007A297F"/>
    <w:rsid w:val="007A2999"/>
    <w:rsid w:val="007A29F2"/>
    <w:rsid w:val="007A29F5"/>
    <w:rsid w:val="007A2A0C"/>
    <w:rsid w:val="007A2A0F"/>
    <w:rsid w:val="007A2A2A"/>
    <w:rsid w:val="007A2A4D"/>
    <w:rsid w:val="007A2AAA"/>
    <w:rsid w:val="007A2AB5"/>
    <w:rsid w:val="007A2ABB"/>
    <w:rsid w:val="007A2AC9"/>
    <w:rsid w:val="007A2AE6"/>
    <w:rsid w:val="007A2B24"/>
    <w:rsid w:val="007A2B32"/>
    <w:rsid w:val="007A2B40"/>
    <w:rsid w:val="007A2B51"/>
    <w:rsid w:val="007A2B52"/>
    <w:rsid w:val="007A2B5E"/>
    <w:rsid w:val="007A2BD5"/>
    <w:rsid w:val="007A2C0E"/>
    <w:rsid w:val="007A2C3A"/>
    <w:rsid w:val="007A2C45"/>
    <w:rsid w:val="007A2C69"/>
    <w:rsid w:val="007A2CBC"/>
    <w:rsid w:val="007A2CE5"/>
    <w:rsid w:val="007A2CF1"/>
    <w:rsid w:val="007A2D7A"/>
    <w:rsid w:val="007A2DD6"/>
    <w:rsid w:val="007A2DE5"/>
    <w:rsid w:val="007A2DEF"/>
    <w:rsid w:val="007A2E49"/>
    <w:rsid w:val="007A2E6E"/>
    <w:rsid w:val="007A2E8E"/>
    <w:rsid w:val="007A2F4A"/>
    <w:rsid w:val="007A2F54"/>
    <w:rsid w:val="007A2F66"/>
    <w:rsid w:val="007A2F81"/>
    <w:rsid w:val="007A2FEA"/>
    <w:rsid w:val="007A300A"/>
    <w:rsid w:val="007A300E"/>
    <w:rsid w:val="007A3014"/>
    <w:rsid w:val="007A3036"/>
    <w:rsid w:val="007A304C"/>
    <w:rsid w:val="007A304F"/>
    <w:rsid w:val="007A3067"/>
    <w:rsid w:val="007A3094"/>
    <w:rsid w:val="007A30E4"/>
    <w:rsid w:val="007A3135"/>
    <w:rsid w:val="007A3191"/>
    <w:rsid w:val="007A31EF"/>
    <w:rsid w:val="007A320A"/>
    <w:rsid w:val="007A3247"/>
    <w:rsid w:val="007A3274"/>
    <w:rsid w:val="007A3301"/>
    <w:rsid w:val="007A3305"/>
    <w:rsid w:val="007A3317"/>
    <w:rsid w:val="007A3324"/>
    <w:rsid w:val="007A332E"/>
    <w:rsid w:val="007A338F"/>
    <w:rsid w:val="007A339F"/>
    <w:rsid w:val="007A33AF"/>
    <w:rsid w:val="007A33CD"/>
    <w:rsid w:val="007A348A"/>
    <w:rsid w:val="007A34D6"/>
    <w:rsid w:val="007A34E5"/>
    <w:rsid w:val="007A34EC"/>
    <w:rsid w:val="007A352B"/>
    <w:rsid w:val="007A357A"/>
    <w:rsid w:val="007A35BD"/>
    <w:rsid w:val="007A35C1"/>
    <w:rsid w:val="007A35E7"/>
    <w:rsid w:val="007A366F"/>
    <w:rsid w:val="007A369E"/>
    <w:rsid w:val="007A372E"/>
    <w:rsid w:val="007A3731"/>
    <w:rsid w:val="007A3737"/>
    <w:rsid w:val="007A3739"/>
    <w:rsid w:val="007A374E"/>
    <w:rsid w:val="007A3774"/>
    <w:rsid w:val="007A3799"/>
    <w:rsid w:val="007A37A0"/>
    <w:rsid w:val="007A37AE"/>
    <w:rsid w:val="007A37D0"/>
    <w:rsid w:val="007A386F"/>
    <w:rsid w:val="007A389E"/>
    <w:rsid w:val="007A38BA"/>
    <w:rsid w:val="007A38CD"/>
    <w:rsid w:val="007A38D8"/>
    <w:rsid w:val="007A38DD"/>
    <w:rsid w:val="007A38E3"/>
    <w:rsid w:val="007A392D"/>
    <w:rsid w:val="007A3941"/>
    <w:rsid w:val="007A3960"/>
    <w:rsid w:val="007A399A"/>
    <w:rsid w:val="007A399D"/>
    <w:rsid w:val="007A39A0"/>
    <w:rsid w:val="007A39C5"/>
    <w:rsid w:val="007A39D7"/>
    <w:rsid w:val="007A3A04"/>
    <w:rsid w:val="007A3A06"/>
    <w:rsid w:val="007A3A0B"/>
    <w:rsid w:val="007A3A29"/>
    <w:rsid w:val="007A3A36"/>
    <w:rsid w:val="007A3A47"/>
    <w:rsid w:val="007A3A5F"/>
    <w:rsid w:val="007A3AA5"/>
    <w:rsid w:val="007A3AAB"/>
    <w:rsid w:val="007A3AE3"/>
    <w:rsid w:val="007A3B7A"/>
    <w:rsid w:val="007A3C81"/>
    <w:rsid w:val="007A3CC9"/>
    <w:rsid w:val="007A3CFF"/>
    <w:rsid w:val="007A3D58"/>
    <w:rsid w:val="007A3D5A"/>
    <w:rsid w:val="007A3D61"/>
    <w:rsid w:val="007A3D94"/>
    <w:rsid w:val="007A3DBD"/>
    <w:rsid w:val="007A3DBF"/>
    <w:rsid w:val="007A3DD4"/>
    <w:rsid w:val="007A3DDB"/>
    <w:rsid w:val="007A3DED"/>
    <w:rsid w:val="007A3E40"/>
    <w:rsid w:val="007A3EE0"/>
    <w:rsid w:val="007A3F08"/>
    <w:rsid w:val="007A3F0C"/>
    <w:rsid w:val="007A3F2B"/>
    <w:rsid w:val="007A3F35"/>
    <w:rsid w:val="007A3F74"/>
    <w:rsid w:val="007A3FF0"/>
    <w:rsid w:val="007A3FF1"/>
    <w:rsid w:val="007A402F"/>
    <w:rsid w:val="007A4044"/>
    <w:rsid w:val="007A4074"/>
    <w:rsid w:val="007A4094"/>
    <w:rsid w:val="007A4098"/>
    <w:rsid w:val="007A40C6"/>
    <w:rsid w:val="007A40D0"/>
    <w:rsid w:val="007A4137"/>
    <w:rsid w:val="007A415E"/>
    <w:rsid w:val="007A417D"/>
    <w:rsid w:val="007A420C"/>
    <w:rsid w:val="007A420E"/>
    <w:rsid w:val="007A4235"/>
    <w:rsid w:val="007A423B"/>
    <w:rsid w:val="007A4244"/>
    <w:rsid w:val="007A426E"/>
    <w:rsid w:val="007A427E"/>
    <w:rsid w:val="007A4287"/>
    <w:rsid w:val="007A42C3"/>
    <w:rsid w:val="007A42F5"/>
    <w:rsid w:val="007A4370"/>
    <w:rsid w:val="007A4382"/>
    <w:rsid w:val="007A43FA"/>
    <w:rsid w:val="007A4433"/>
    <w:rsid w:val="007A443F"/>
    <w:rsid w:val="007A4440"/>
    <w:rsid w:val="007A4465"/>
    <w:rsid w:val="007A4471"/>
    <w:rsid w:val="007A44D4"/>
    <w:rsid w:val="007A4520"/>
    <w:rsid w:val="007A4558"/>
    <w:rsid w:val="007A456E"/>
    <w:rsid w:val="007A4583"/>
    <w:rsid w:val="007A4589"/>
    <w:rsid w:val="007A4597"/>
    <w:rsid w:val="007A4694"/>
    <w:rsid w:val="007A46A9"/>
    <w:rsid w:val="007A46C4"/>
    <w:rsid w:val="007A46C9"/>
    <w:rsid w:val="007A46D9"/>
    <w:rsid w:val="007A46F8"/>
    <w:rsid w:val="007A472B"/>
    <w:rsid w:val="007A4741"/>
    <w:rsid w:val="007A47BF"/>
    <w:rsid w:val="007A47ED"/>
    <w:rsid w:val="007A4854"/>
    <w:rsid w:val="007A4863"/>
    <w:rsid w:val="007A488A"/>
    <w:rsid w:val="007A48BC"/>
    <w:rsid w:val="007A491C"/>
    <w:rsid w:val="007A49BE"/>
    <w:rsid w:val="007A49F4"/>
    <w:rsid w:val="007A4A49"/>
    <w:rsid w:val="007A4A5A"/>
    <w:rsid w:val="007A4AB2"/>
    <w:rsid w:val="007A4AC3"/>
    <w:rsid w:val="007A4AD9"/>
    <w:rsid w:val="007A4AE7"/>
    <w:rsid w:val="007A4AFD"/>
    <w:rsid w:val="007A4B07"/>
    <w:rsid w:val="007A4B6C"/>
    <w:rsid w:val="007A4B6D"/>
    <w:rsid w:val="007A4B76"/>
    <w:rsid w:val="007A4BC3"/>
    <w:rsid w:val="007A4BD9"/>
    <w:rsid w:val="007A4BE3"/>
    <w:rsid w:val="007A4BF4"/>
    <w:rsid w:val="007A4BF7"/>
    <w:rsid w:val="007A4C02"/>
    <w:rsid w:val="007A4C15"/>
    <w:rsid w:val="007A4C6F"/>
    <w:rsid w:val="007A4C7E"/>
    <w:rsid w:val="007A4C98"/>
    <w:rsid w:val="007A4CC5"/>
    <w:rsid w:val="007A4CE5"/>
    <w:rsid w:val="007A4D2D"/>
    <w:rsid w:val="007A4D39"/>
    <w:rsid w:val="007A4D59"/>
    <w:rsid w:val="007A4D7F"/>
    <w:rsid w:val="007A4DA2"/>
    <w:rsid w:val="007A4DB5"/>
    <w:rsid w:val="007A4DEB"/>
    <w:rsid w:val="007A4DEE"/>
    <w:rsid w:val="007A4DEF"/>
    <w:rsid w:val="007A4DF8"/>
    <w:rsid w:val="007A4E34"/>
    <w:rsid w:val="007A4E9D"/>
    <w:rsid w:val="007A4EB3"/>
    <w:rsid w:val="007A4EB9"/>
    <w:rsid w:val="007A4ECD"/>
    <w:rsid w:val="007A4F05"/>
    <w:rsid w:val="007A4F1A"/>
    <w:rsid w:val="007A4F34"/>
    <w:rsid w:val="007A4F48"/>
    <w:rsid w:val="007A4FB9"/>
    <w:rsid w:val="007A4FD4"/>
    <w:rsid w:val="007A4FDB"/>
    <w:rsid w:val="007A4FF7"/>
    <w:rsid w:val="007A5037"/>
    <w:rsid w:val="007A503E"/>
    <w:rsid w:val="007A504A"/>
    <w:rsid w:val="007A5067"/>
    <w:rsid w:val="007A5080"/>
    <w:rsid w:val="007A509B"/>
    <w:rsid w:val="007A50AC"/>
    <w:rsid w:val="007A50B1"/>
    <w:rsid w:val="007A5175"/>
    <w:rsid w:val="007A51F1"/>
    <w:rsid w:val="007A522F"/>
    <w:rsid w:val="007A526A"/>
    <w:rsid w:val="007A52C3"/>
    <w:rsid w:val="007A5345"/>
    <w:rsid w:val="007A5357"/>
    <w:rsid w:val="007A5363"/>
    <w:rsid w:val="007A537F"/>
    <w:rsid w:val="007A5394"/>
    <w:rsid w:val="007A53AE"/>
    <w:rsid w:val="007A53F0"/>
    <w:rsid w:val="007A53F7"/>
    <w:rsid w:val="007A543F"/>
    <w:rsid w:val="007A5474"/>
    <w:rsid w:val="007A54B2"/>
    <w:rsid w:val="007A54CD"/>
    <w:rsid w:val="007A5520"/>
    <w:rsid w:val="007A5532"/>
    <w:rsid w:val="007A5554"/>
    <w:rsid w:val="007A5579"/>
    <w:rsid w:val="007A5645"/>
    <w:rsid w:val="007A56B0"/>
    <w:rsid w:val="007A56B4"/>
    <w:rsid w:val="007A56FE"/>
    <w:rsid w:val="007A570B"/>
    <w:rsid w:val="007A570D"/>
    <w:rsid w:val="007A571A"/>
    <w:rsid w:val="007A5722"/>
    <w:rsid w:val="007A5748"/>
    <w:rsid w:val="007A57CA"/>
    <w:rsid w:val="007A57DA"/>
    <w:rsid w:val="007A5804"/>
    <w:rsid w:val="007A5805"/>
    <w:rsid w:val="007A5818"/>
    <w:rsid w:val="007A5838"/>
    <w:rsid w:val="007A587B"/>
    <w:rsid w:val="007A58E9"/>
    <w:rsid w:val="007A58F2"/>
    <w:rsid w:val="007A5915"/>
    <w:rsid w:val="007A594E"/>
    <w:rsid w:val="007A596B"/>
    <w:rsid w:val="007A5987"/>
    <w:rsid w:val="007A599B"/>
    <w:rsid w:val="007A59ED"/>
    <w:rsid w:val="007A5A03"/>
    <w:rsid w:val="007A5A06"/>
    <w:rsid w:val="007A5A6E"/>
    <w:rsid w:val="007A5A71"/>
    <w:rsid w:val="007A5A82"/>
    <w:rsid w:val="007A5AB6"/>
    <w:rsid w:val="007A5C01"/>
    <w:rsid w:val="007A5C2A"/>
    <w:rsid w:val="007A5C3C"/>
    <w:rsid w:val="007A5C5E"/>
    <w:rsid w:val="007A5CBD"/>
    <w:rsid w:val="007A5CF0"/>
    <w:rsid w:val="007A5CF7"/>
    <w:rsid w:val="007A5D0A"/>
    <w:rsid w:val="007A5D24"/>
    <w:rsid w:val="007A5D3C"/>
    <w:rsid w:val="007A5E04"/>
    <w:rsid w:val="007A5E16"/>
    <w:rsid w:val="007A5E22"/>
    <w:rsid w:val="007A5E40"/>
    <w:rsid w:val="007A5E43"/>
    <w:rsid w:val="007A5E60"/>
    <w:rsid w:val="007A5E7B"/>
    <w:rsid w:val="007A5E9F"/>
    <w:rsid w:val="007A5ECC"/>
    <w:rsid w:val="007A5EDF"/>
    <w:rsid w:val="007A5EE1"/>
    <w:rsid w:val="007A5EFF"/>
    <w:rsid w:val="007A5F0D"/>
    <w:rsid w:val="007A5F13"/>
    <w:rsid w:val="007A5F4B"/>
    <w:rsid w:val="007A5F5A"/>
    <w:rsid w:val="007A5F64"/>
    <w:rsid w:val="007A5F71"/>
    <w:rsid w:val="007A5F8E"/>
    <w:rsid w:val="007A5FDB"/>
    <w:rsid w:val="007A6009"/>
    <w:rsid w:val="007A600A"/>
    <w:rsid w:val="007A6026"/>
    <w:rsid w:val="007A6027"/>
    <w:rsid w:val="007A6061"/>
    <w:rsid w:val="007A609D"/>
    <w:rsid w:val="007A60A2"/>
    <w:rsid w:val="007A60DD"/>
    <w:rsid w:val="007A60EB"/>
    <w:rsid w:val="007A6100"/>
    <w:rsid w:val="007A612D"/>
    <w:rsid w:val="007A6156"/>
    <w:rsid w:val="007A615C"/>
    <w:rsid w:val="007A61CE"/>
    <w:rsid w:val="007A6209"/>
    <w:rsid w:val="007A621A"/>
    <w:rsid w:val="007A6222"/>
    <w:rsid w:val="007A628A"/>
    <w:rsid w:val="007A629D"/>
    <w:rsid w:val="007A62AE"/>
    <w:rsid w:val="007A62BC"/>
    <w:rsid w:val="007A62E3"/>
    <w:rsid w:val="007A631A"/>
    <w:rsid w:val="007A6387"/>
    <w:rsid w:val="007A638F"/>
    <w:rsid w:val="007A63AB"/>
    <w:rsid w:val="007A63AE"/>
    <w:rsid w:val="007A63CD"/>
    <w:rsid w:val="007A63EB"/>
    <w:rsid w:val="007A640B"/>
    <w:rsid w:val="007A6416"/>
    <w:rsid w:val="007A6423"/>
    <w:rsid w:val="007A643C"/>
    <w:rsid w:val="007A6453"/>
    <w:rsid w:val="007A646F"/>
    <w:rsid w:val="007A64DE"/>
    <w:rsid w:val="007A650C"/>
    <w:rsid w:val="007A6523"/>
    <w:rsid w:val="007A653C"/>
    <w:rsid w:val="007A654E"/>
    <w:rsid w:val="007A6579"/>
    <w:rsid w:val="007A65B8"/>
    <w:rsid w:val="007A65C5"/>
    <w:rsid w:val="007A65CB"/>
    <w:rsid w:val="007A6622"/>
    <w:rsid w:val="007A66FD"/>
    <w:rsid w:val="007A670D"/>
    <w:rsid w:val="007A6731"/>
    <w:rsid w:val="007A673B"/>
    <w:rsid w:val="007A6754"/>
    <w:rsid w:val="007A67B9"/>
    <w:rsid w:val="007A67BB"/>
    <w:rsid w:val="007A6856"/>
    <w:rsid w:val="007A6874"/>
    <w:rsid w:val="007A6875"/>
    <w:rsid w:val="007A68C7"/>
    <w:rsid w:val="007A68F1"/>
    <w:rsid w:val="007A6920"/>
    <w:rsid w:val="007A6933"/>
    <w:rsid w:val="007A69AC"/>
    <w:rsid w:val="007A69CB"/>
    <w:rsid w:val="007A69D0"/>
    <w:rsid w:val="007A69F9"/>
    <w:rsid w:val="007A6A1F"/>
    <w:rsid w:val="007A6A3C"/>
    <w:rsid w:val="007A6A73"/>
    <w:rsid w:val="007A6A7A"/>
    <w:rsid w:val="007A6A98"/>
    <w:rsid w:val="007A6AEC"/>
    <w:rsid w:val="007A6B0C"/>
    <w:rsid w:val="007A6B8E"/>
    <w:rsid w:val="007A6B8F"/>
    <w:rsid w:val="007A6BAA"/>
    <w:rsid w:val="007A6BB1"/>
    <w:rsid w:val="007A6BB2"/>
    <w:rsid w:val="007A6BBC"/>
    <w:rsid w:val="007A6C3E"/>
    <w:rsid w:val="007A6C41"/>
    <w:rsid w:val="007A6C5C"/>
    <w:rsid w:val="007A6C7E"/>
    <w:rsid w:val="007A6C98"/>
    <w:rsid w:val="007A6CAE"/>
    <w:rsid w:val="007A6CC6"/>
    <w:rsid w:val="007A6CC7"/>
    <w:rsid w:val="007A6CF0"/>
    <w:rsid w:val="007A6D1F"/>
    <w:rsid w:val="007A6D32"/>
    <w:rsid w:val="007A6D3B"/>
    <w:rsid w:val="007A6D65"/>
    <w:rsid w:val="007A6D70"/>
    <w:rsid w:val="007A6D8E"/>
    <w:rsid w:val="007A6DB4"/>
    <w:rsid w:val="007A6DC8"/>
    <w:rsid w:val="007A6DCA"/>
    <w:rsid w:val="007A6DD5"/>
    <w:rsid w:val="007A6EC2"/>
    <w:rsid w:val="007A6EF5"/>
    <w:rsid w:val="007A6EF9"/>
    <w:rsid w:val="007A6F61"/>
    <w:rsid w:val="007A6F7A"/>
    <w:rsid w:val="007A6FA3"/>
    <w:rsid w:val="007A6FC3"/>
    <w:rsid w:val="007A6FD0"/>
    <w:rsid w:val="007A7004"/>
    <w:rsid w:val="007A7006"/>
    <w:rsid w:val="007A7043"/>
    <w:rsid w:val="007A7093"/>
    <w:rsid w:val="007A709A"/>
    <w:rsid w:val="007A70EA"/>
    <w:rsid w:val="007A70EE"/>
    <w:rsid w:val="007A70FD"/>
    <w:rsid w:val="007A7115"/>
    <w:rsid w:val="007A711D"/>
    <w:rsid w:val="007A7145"/>
    <w:rsid w:val="007A7174"/>
    <w:rsid w:val="007A7192"/>
    <w:rsid w:val="007A71AE"/>
    <w:rsid w:val="007A71F9"/>
    <w:rsid w:val="007A7268"/>
    <w:rsid w:val="007A72F0"/>
    <w:rsid w:val="007A72FC"/>
    <w:rsid w:val="007A7363"/>
    <w:rsid w:val="007A73A5"/>
    <w:rsid w:val="007A73D9"/>
    <w:rsid w:val="007A73FB"/>
    <w:rsid w:val="007A7402"/>
    <w:rsid w:val="007A7409"/>
    <w:rsid w:val="007A7427"/>
    <w:rsid w:val="007A7437"/>
    <w:rsid w:val="007A7442"/>
    <w:rsid w:val="007A7449"/>
    <w:rsid w:val="007A744B"/>
    <w:rsid w:val="007A745E"/>
    <w:rsid w:val="007A7497"/>
    <w:rsid w:val="007A74F7"/>
    <w:rsid w:val="007A7533"/>
    <w:rsid w:val="007A7559"/>
    <w:rsid w:val="007A7574"/>
    <w:rsid w:val="007A7596"/>
    <w:rsid w:val="007A75E3"/>
    <w:rsid w:val="007A75EA"/>
    <w:rsid w:val="007A75EB"/>
    <w:rsid w:val="007A7607"/>
    <w:rsid w:val="007A760E"/>
    <w:rsid w:val="007A760F"/>
    <w:rsid w:val="007A7613"/>
    <w:rsid w:val="007A7656"/>
    <w:rsid w:val="007A766D"/>
    <w:rsid w:val="007A76B6"/>
    <w:rsid w:val="007A76C5"/>
    <w:rsid w:val="007A76D4"/>
    <w:rsid w:val="007A76E0"/>
    <w:rsid w:val="007A76F1"/>
    <w:rsid w:val="007A776C"/>
    <w:rsid w:val="007A777B"/>
    <w:rsid w:val="007A7780"/>
    <w:rsid w:val="007A77B3"/>
    <w:rsid w:val="007A77E1"/>
    <w:rsid w:val="007A781E"/>
    <w:rsid w:val="007A783B"/>
    <w:rsid w:val="007A7844"/>
    <w:rsid w:val="007A7861"/>
    <w:rsid w:val="007A786C"/>
    <w:rsid w:val="007A787D"/>
    <w:rsid w:val="007A7890"/>
    <w:rsid w:val="007A78B7"/>
    <w:rsid w:val="007A78BC"/>
    <w:rsid w:val="007A78D6"/>
    <w:rsid w:val="007A78D8"/>
    <w:rsid w:val="007A78EB"/>
    <w:rsid w:val="007A78F3"/>
    <w:rsid w:val="007A7908"/>
    <w:rsid w:val="007A791C"/>
    <w:rsid w:val="007A793F"/>
    <w:rsid w:val="007A7A19"/>
    <w:rsid w:val="007A7A3E"/>
    <w:rsid w:val="007A7A97"/>
    <w:rsid w:val="007A7AAE"/>
    <w:rsid w:val="007A7AC1"/>
    <w:rsid w:val="007A7AD6"/>
    <w:rsid w:val="007A7AEA"/>
    <w:rsid w:val="007A7AF0"/>
    <w:rsid w:val="007A7B00"/>
    <w:rsid w:val="007A7B4A"/>
    <w:rsid w:val="007A7BA6"/>
    <w:rsid w:val="007A7BB3"/>
    <w:rsid w:val="007A7BDD"/>
    <w:rsid w:val="007A7BF9"/>
    <w:rsid w:val="007A7C40"/>
    <w:rsid w:val="007A7C65"/>
    <w:rsid w:val="007A7C73"/>
    <w:rsid w:val="007A7C8D"/>
    <w:rsid w:val="007A7C8E"/>
    <w:rsid w:val="007A7C96"/>
    <w:rsid w:val="007A7CA8"/>
    <w:rsid w:val="007A7CC2"/>
    <w:rsid w:val="007A7CEB"/>
    <w:rsid w:val="007A7D5C"/>
    <w:rsid w:val="007A7DB1"/>
    <w:rsid w:val="007A7DB9"/>
    <w:rsid w:val="007A7DC9"/>
    <w:rsid w:val="007A7DE1"/>
    <w:rsid w:val="007A7E06"/>
    <w:rsid w:val="007A7E3F"/>
    <w:rsid w:val="007A7E64"/>
    <w:rsid w:val="007A7E86"/>
    <w:rsid w:val="007A7E8C"/>
    <w:rsid w:val="007A7EC3"/>
    <w:rsid w:val="007A7EDC"/>
    <w:rsid w:val="007A7F32"/>
    <w:rsid w:val="007A7F4F"/>
    <w:rsid w:val="007A7F96"/>
    <w:rsid w:val="007A7F9A"/>
    <w:rsid w:val="007A7FA9"/>
    <w:rsid w:val="007A7FB9"/>
    <w:rsid w:val="007A7FCD"/>
    <w:rsid w:val="007A7FCE"/>
    <w:rsid w:val="007B0067"/>
    <w:rsid w:val="007B0081"/>
    <w:rsid w:val="007B013A"/>
    <w:rsid w:val="007B0157"/>
    <w:rsid w:val="007B019E"/>
    <w:rsid w:val="007B01AD"/>
    <w:rsid w:val="007B01C8"/>
    <w:rsid w:val="007B01CD"/>
    <w:rsid w:val="007B01DB"/>
    <w:rsid w:val="007B01EE"/>
    <w:rsid w:val="007B0208"/>
    <w:rsid w:val="007B0233"/>
    <w:rsid w:val="007B0252"/>
    <w:rsid w:val="007B02A2"/>
    <w:rsid w:val="007B033B"/>
    <w:rsid w:val="007B0348"/>
    <w:rsid w:val="007B03D9"/>
    <w:rsid w:val="007B0408"/>
    <w:rsid w:val="007B0410"/>
    <w:rsid w:val="007B0478"/>
    <w:rsid w:val="007B047E"/>
    <w:rsid w:val="007B049E"/>
    <w:rsid w:val="007B04A7"/>
    <w:rsid w:val="007B04EE"/>
    <w:rsid w:val="007B04FB"/>
    <w:rsid w:val="007B0505"/>
    <w:rsid w:val="007B0545"/>
    <w:rsid w:val="007B054E"/>
    <w:rsid w:val="007B0579"/>
    <w:rsid w:val="007B059F"/>
    <w:rsid w:val="007B05C8"/>
    <w:rsid w:val="007B0609"/>
    <w:rsid w:val="007B0695"/>
    <w:rsid w:val="007B06B7"/>
    <w:rsid w:val="007B0737"/>
    <w:rsid w:val="007B0744"/>
    <w:rsid w:val="007B07ED"/>
    <w:rsid w:val="007B0878"/>
    <w:rsid w:val="007B0883"/>
    <w:rsid w:val="007B08A0"/>
    <w:rsid w:val="007B08CC"/>
    <w:rsid w:val="007B090A"/>
    <w:rsid w:val="007B090B"/>
    <w:rsid w:val="007B0946"/>
    <w:rsid w:val="007B0A12"/>
    <w:rsid w:val="007B0A1C"/>
    <w:rsid w:val="007B0A48"/>
    <w:rsid w:val="007B0A8D"/>
    <w:rsid w:val="007B0AC8"/>
    <w:rsid w:val="007B0ACA"/>
    <w:rsid w:val="007B0B08"/>
    <w:rsid w:val="007B0B13"/>
    <w:rsid w:val="007B0B4A"/>
    <w:rsid w:val="007B0B5D"/>
    <w:rsid w:val="007B0B94"/>
    <w:rsid w:val="007B0BCF"/>
    <w:rsid w:val="007B0BE3"/>
    <w:rsid w:val="007B0C5F"/>
    <w:rsid w:val="007B0C6B"/>
    <w:rsid w:val="007B0CBE"/>
    <w:rsid w:val="007B0CE4"/>
    <w:rsid w:val="007B0D03"/>
    <w:rsid w:val="007B0D8A"/>
    <w:rsid w:val="007B0DB0"/>
    <w:rsid w:val="007B0DBD"/>
    <w:rsid w:val="007B0DC9"/>
    <w:rsid w:val="007B0E0F"/>
    <w:rsid w:val="007B0E21"/>
    <w:rsid w:val="007B0E44"/>
    <w:rsid w:val="007B0E8F"/>
    <w:rsid w:val="007B0EA3"/>
    <w:rsid w:val="007B0EF1"/>
    <w:rsid w:val="007B0F0E"/>
    <w:rsid w:val="007B0F44"/>
    <w:rsid w:val="007B0F4E"/>
    <w:rsid w:val="007B0F94"/>
    <w:rsid w:val="007B0FD6"/>
    <w:rsid w:val="007B0FE0"/>
    <w:rsid w:val="007B1071"/>
    <w:rsid w:val="007B1072"/>
    <w:rsid w:val="007B107A"/>
    <w:rsid w:val="007B1090"/>
    <w:rsid w:val="007B10F9"/>
    <w:rsid w:val="007B1109"/>
    <w:rsid w:val="007B110B"/>
    <w:rsid w:val="007B110D"/>
    <w:rsid w:val="007B1115"/>
    <w:rsid w:val="007B111F"/>
    <w:rsid w:val="007B112E"/>
    <w:rsid w:val="007B1136"/>
    <w:rsid w:val="007B1167"/>
    <w:rsid w:val="007B1172"/>
    <w:rsid w:val="007B117D"/>
    <w:rsid w:val="007B11BA"/>
    <w:rsid w:val="007B126E"/>
    <w:rsid w:val="007B1272"/>
    <w:rsid w:val="007B12A6"/>
    <w:rsid w:val="007B12EA"/>
    <w:rsid w:val="007B132C"/>
    <w:rsid w:val="007B1385"/>
    <w:rsid w:val="007B13A3"/>
    <w:rsid w:val="007B13F2"/>
    <w:rsid w:val="007B1406"/>
    <w:rsid w:val="007B1419"/>
    <w:rsid w:val="007B141F"/>
    <w:rsid w:val="007B143D"/>
    <w:rsid w:val="007B1450"/>
    <w:rsid w:val="007B14DA"/>
    <w:rsid w:val="007B14DF"/>
    <w:rsid w:val="007B1508"/>
    <w:rsid w:val="007B152A"/>
    <w:rsid w:val="007B1532"/>
    <w:rsid w:val="007B1554"/>
    <w:rsid w:val="007B1585"/>
    <w:rsid w:val="007B158C"/>
    <w:rsid w:val="007B1590"/>
    <w:rsid w:val="007B15BE"/>
    <w:rsid w:val="007B160C"/>
    <w:rsid w:val="007B1630"/>
    <w:rsid w:val="007B1647"/>
    <w:rsid w:val="007B1663"/>
    <w:rsid w:val="007B1672"/>
    <w:rsid w:val="007B1694"/>
    <w:rsid w:val="007B16BF"/>
    <w:rsid w:val="007B16E7"/>
    <w:rsid w:val="007B16F5"/>
    <w:rsid w:val="007B16F9"/>
    <w:rsid w:val="007B1741"/>
    <w:rsid w:val="007B1786"/>
    <w:rsid w:val="007B17A1"/>
    <w:rsid w:val="007B17AC"/>
    <w:rsid w:val="007B17D8"/>
    <w:rsid w:val="007B17E1"/>
    <w:rsid w:val="007B17E5"/>
    <w:rsid w:val="007B181D"/>
    <w:rsid w:val="007B182A"/>
    <w:rsid w:val="007B185F"/>
    <w:rsid w:val="007B1898"/>
    <w:rsid w:val="007B18A8"/>
    <w:rsid w:val="007B18AE"/>
    <w:rsid w:val="007B18F7"/>
    <w:rsid w:val="007B190B"/>
    <w:rsid w:val="007B1934"/>
    <w:rsid w:val="007B1945"/>
    <w:rsid w:val="007B1997"/>
    <w:rsid w:val="007B1A17"/>
    <w:rsid w:val="007B1A9F"/>
    <w:rsid w:val="007B1AB9"/>
    <w:rsid w:val="007B1AD7"/>
    <w:rsid w:val="007B1B00"/>
    <w:rsid w:val="007B1BA6"/>
    <w:rsid w:val="007B1BE1"/>
    <w:rsid w:val="007B1BF0"/>
    <w:rsid w:val="007B1C0E"/>
    <w:rsid w:val="007B1C50"/>
    <w:rsid w:val="007B1C68"/>
    <w:rsid w:val="007B1C6B"/>
    <w:rsid w:val="007B1C7B"/>
    <w:rsid w:val="007B1C96"/>
    <w:rsid w:val="007B1CFC"/>
    <w:rsid w:val="007B1D1A"/>
    <w:rsid w:val="007B1DBD"/>
    <w:rsid w:val="007B1DD8"/>
    <w:rsid w:val="007B1DE1"/>
    <w:rsid w:val="007B1DE9"/>
    <w:rsid w:val="007B1E34"/>
    <w:rsid w:val="007B1E3C"/>
    <w:rsid w:val="007B1EC4"/>
    <w:rsid w:val="007B1ECB"/>
    <w:rsid w:val="007B1EEF"/>
    <w:rsid w:val="007B1F34"/>
    <w:rsid w:val="007B1F37"/>
    <w:rsid w:val="007B1F3E"/>
    <w:rsid w:val="007B1F6D"/>
    <w:rsid w:val="007B1FA2"/>
    <w:rsid w:val="007B1FFB"/>
    <w:rsid w:val="007B206A"/>
    <w:rsid w:val="007B209F"/>
    <w:rsid w:val="007B20A9"/>
    <w:rsid w:val="007B20BE"/>
    <w:rsid w:val="007B20F6"/>
    <w:rsid w:val="007B2108"/>
    <w:rsid w:val="007B2115"/>
    <w:rsid w:val="007B2128"/>
    <w:rsid w:val="007B2175"/>
    <w:rsid w:val="007B2178"/>
    <w:rsid w:val="007B2180"/>
    <w:rsid w:val="007B218D"/>
    <w:rsid w:val="007B2190"/>
    <w:rsid w:val="007B219E"/>
    <w:rsid w:val="007B21AB"/>
    <w:rsid w:val="007B21B5"/>
    <w:rsid w:val="007B21BD"/>
    <w:rsid w:val="007B21C1"/>
    <w:rsid w:val="007B21DB"/>
    <w:rsid w:val="007B21E1"/>
    <w:rsid w:val="007B223F"/>
    <w:rsid w:val="007B2253"/>
    <w:rsid w:val="007B2296"/>
    <w:rsid w:val="007B229F"/>
    <w:rsid w:val="007B22BD"/>
    <w:rsid w:val="007B22CD"/>
    <w:rsid w:val="007B22E9"/>
    <w:rsid w:val="007B2305"/>
    <w:rsid w:val="007B2308"/>
    <w:rsid w:val="007B2352"/>
    <w:rsid w:val="007B23A0"/>
    <w:rsid w:val="007B23B8"/>
    <w:rsid w:val="007B23C4"/>
    <w:rsid w:val="007B23FC"/>
    <w:rsid w:val="007B241A"/>
    <w:rsid w:val="007B2434"/>
    <w:rsid w:val="007B2454"/>
    <w:rsid w:val="007B246D"/>
    <w:rsid w:val="007B2483"/>
    <w:rsid w:val="007B24A8"/>
    <w:rsid w:val="007B24B8"/>
    <w:rsid w:val="007B24F6"/>
    <w:rsid w:val="007B2546"/>
    <w:rsid w:val="007B257B"/>
    <w:rsid w:val="007B257E"/>
    <w:rsid w:val="007B259E"/>
    <w:rsid w:val="007B25A6"/>
    <w:rsid w:val="007B25E2"/>
    <w:rsid w:val="007B2602"/>
    <w:rsid w:val="007B2635"/>
    <w:rsid w:val="007B263F"/>
    <w:rsid w:val="007B2642"/>
    <w:rsid w:val="007B264A"/>
    <w:rsid w:val="007B267E"/>
    <w:rsid w:val="007B26D8"/>
    <w:rsid w:val="007B2703"/>
    <w:rsid w:val="007B2725"/>
    <w:rsid w:val="007B2737"/>
    <w:rsid w:val="007B2764"/>
    <w:rsid w:val="007B2765"/>
    <w:rsid w:val="007B279C"/>
    <w:rsid w:val="007B27C9"/>
    <w:rsid w:val="007B27E8"/>
    <w:rsid w:val="007B2804"/>
    <w:rsid w:val="007B2806"/>
    <w:rsid w:val="007B280E"/>
    <w:rsid w:val="007B283A"/>
    <w:rsid w:val="007B283F"/>
    <w:rsid w:val="007B2866"/>
    <w:rsid w:val="007B28A6"/>
    <w:rsid w:val="007B28D9"/>
    <w:rsid w:val="007B28F3"/>
    <w:rsid w:val="007B296B"/>
    <w:rsid w:val="007B2977"/>
    <w:rsid w:val="007B2982"/>
    <w:rsid w:val="007B298E"/>
    <w:rsid w:val="007B29CA"/>
    <w:rsid w:val="007B29ED"/>
    <w:rsid w:val="007B2A19"/>
    <w:rsid w:val="007B2A31"/>
    <w:rsid w:val="007B2A4B"/>
    <w:rsid w:val="007B2A77"/>
    <w:rsid w:val="007B2A7C"/>
    <w:rsid w:val="007B2A87"/>
    <w:rsid w:val="007B2ACE"/>
    <w:rsid w:val="007B2B80"/>
    <w:rsid w:val="007B2B85"/>
    <w:rsid w:val="007B2B8E"/>
    <w:rsid w:val="007B2BDF"/>
    <w:rsid w:val="007B2BED"/>
    <w:rsid w:val="007B2BEF"/>
    <w:rsid w:val="007B2BF4"/>
    <w:rsid w:val="007B2C54"/>
    <w:rsid w:val="007B2C8A"/>
    <w:rsid w:val="007B2CA7"/>
    <w:rsid w:val="007B2CD7"/>
    <w:rsid w:val="007B2CF4"/>
    <w:rsid w:val="007B2D2A"/>
    <w:rsid w:val="007B2D2D"/>
    <w:rsid w:val="007B2DB2"/>
    <w:rsid w:val="007B2DBC"/>
    <w:rsid w:val="007B2DD5"/>
    <w:rsid w:val="007B2DDB"/>
    <w:rsid w:val="007B2E5A"/>
    <w:rsid w:val="007B2E6F"/>
    <w:rsid w:val="007B2E82"/>
    <w:rsid w:val="007B2ED0"/>
    <w:rsid w:val="007B2EE7"/>
    <w:rsid w:val="007B2EF5"/>
    <w:rsid w:val="007B2F05"/>
    <w:rsid w:val="007B2FA1"/>
    <w:rsid w:val="007B2FA2"/>
    <w:rsid w:val="007B2FBB"/>
    <w:rsid w:val="007B2FE7"/>
    <w:rsid w:val="007B2FEA"/>
    <w:rsid w:val="007B2FF6"/>
    <w:rsid w:val="007B3004"/>
    <w:rsid w:val="007B3054"/>
    <w:rsid w:val="007B309E"/>
    <w:rsid w:val="007B30B5"/>
    <w:rsid w:val="007B30B7"/>
    <w:rsid w:val="007B30D0"/>
    <w:rsid w:val="007B3132"/>
    <w:rsid w:val="007B3135"/>
    <w:rsid w:val="007B315B"/>
    <w:rsid w:val="007B3162"/>
    <w:rsid w:val="007B3178"/>
    <w:rsid w:val="007B31BF"/>
    <w:rsid w:val="007B320C"/>
    <w:rsid w:val="007B3213"/>
    <w:rsid w:val="007B3236"/>
    <w:rsid w:val="007B3243"/>
    <w:rsid w:val="007B3279"/>
    <w:rsid w:val="007B32D3"/>
    <w:rsid w:val="007B32E4"/>
    <w:rsid w:val="007B3342"/>
    <w:rsid w:val="007B3392"/>
    <w:rsid w:val="007B3396"/>
    <w:rsid w:val="007B33DD"/>
    <w:rsid w:val="007B3402"/>
    <w:rsid w:val="007B341D"/>
    <w:rsid w:val="007B3420"/>
    <w:rsid w:val="007B3449"/>
    <w:rsid w:val="007B34C2"/>
    <w:rsid w:val="007B34C9"/>
    <w:rsid w:val="007B3510"/>
    <w:rsid w:val="007B352E"/>
    <w:rsid w:val="007B3563"/>
    <w:rsid w:val="007B3567"/>
    <w:rsid w:val="007B3580"/>
    <w:rsid w:val="007B35A1"/>
    <w:rsid w:val="007B35A7"/>
    <w:rsid w:val="007B35DE"/>
    <w:rsid w:val="007B3620"/>
    <w:rsid w:val="007B3626"/>
    <w:rsid w:val="007B3630"/>
    <w:rsid w:val="007B36B0"/>
    <w:rsid w:val="007B36B5"/>
    <w:rsid w:val="007B3704"/>
    <w:rsid w:val="007B3748"/>
    <w:rsid w:val="007B3773"/>
    <w:rsid w:val="007B377D"/>
    <w:rsid w:val="007B37AD"/>
    <w:rsid w:val="007B37AE"/>
    <w:rsid w:val="007B37C2"/>
    <w:rsid w:val="007B37EC"/>
    <w:rsid w:val="007B383C"/>
    <w:rsid w:val="007B389A"/>
    <w:rsid w:val="007B38B7"/>
    <w:rsid w:val="007B38D4"/>
    <w:rsid w:val="007B38D5"/>
    <w:rsid w:val="007B38EC"/>
    <w:rsid w:val="007B3935"/>
    <w:rsid w:val="007B3955"/>
    <w:rsid w:val="007B3991"/>
    <w:rsid w:val="007B39A4"/>
    <w:rsid w:val="007B39C1"/>
    <w:rsid w:val="007B3A27"/>
    <w:rsid w:val="007B3A45"/>
    <w:rsid w:val="007B3A61"/>
    <w:rsid w:val="007B3A6E"/>
    <w:rsid w:val="007B3AA5"/>
    <w:rsid w:val="007B3AA7"/>
    <w:rsid w:val="007B3AAF"/>
    <w:rsid w:val="007B3ABC"/>
    <w:rsid w:val="007B3AE2"/>
    <w:rsid w:val="007B3AE7"/>
    <w:rsid w:val="007B3AF1"/>
    <w:rsid w:val="007B3B56"/>
    <w:rsid w:val="007B3B7E"/>
    <w:rsid w:val="007B3B9F"/>
    <w:rsid w:val="007B3BFA"/>
    <w:rsid w:val="007B3C2F"/>
    <w:rsid w:val="007B3C41"/>
    <w:rsid w:val="007B3C4B"/>
    <w:rsid w:val="007B3C78"/>
    <w:rsid w:val="007B3C7D"/>
    <w:rsid w:val="007B3CAE"/>
    <w:rsid w:val="007B3CEC"/>
    <w:rsid w:val="007B3CFD"/>
    <w:rsid w:val="007B3D08"/>
    <w:rsid w:val="007B3D15"/>
    <w:rsid w:val="007B3D1D"/>
    <w:rsid w:val="007B3D34"/>
    <w:rsid w:val="007B3D5E"/>
    <w:rsid w:val="007B3D7C"/>
    <w:rsid w:val="007B3D82"/>
    <w:rsid w:val="007B3E04"/>
    <w:rsid w:val="007B3E31"/>
    <w:rsid w:val="007B3E3E"/>
    <w:rsid w:val="007B3E42"/>
    <w:rsid w:val="007B3E50"/>
    <w:rsid w:val="007B3E53"/>
    <w:rsid w:val="007B3E79"/>
    <w:rsid w:val="007B3EAA"/>
    <w:rsid w:val="007B3EE1"/>
    <w:rsid w:val="007B3EE8"/>
    <w:rsid w:val="007B3EEB"/>
    <w:rsid w:val="007B3EED"/>
    <w:rsid w:val="007B3F8C"/>
    <w:rsid w:val="007B3FCE"/>
    <w:rsid w:val="007B405A"/>
    <w:rsid w:val="007B409E"/>
    <w:rsid w:val="007B40CC"/>
    <w:rsid w:val="007B40F4"/>
    <w:rsid w:val="007B4152"/>
    <w:rsid w:val="007B41AA"/>
    <w:rsid w:val="007B41AC"/>
    <w:rsid w:val="007B41AE"/>
    <w:rsid w:val="007B41B1"/>
    <w:rsid w:val="007B41E1"/>
    <w:rsid w:val="007B41F0"/>
    <w:rsid w:val="007B41FC"/>
    <w:rsid w:val="007B420B"/>
    <w:rsid w:val="007B422E"/>
    <w:rsid w:val="007B4248"/>
    <w:rsid w:val="007B4280"/>
    <w:rsid w:val="007B4294"/>
    <w:rsid w:val="007B42C5"/>
    <w:rsid w:val="007B4318"/>
    <w:rsid w:val="007B432A"/>
    <w:rsid w:val="007B435A"/>
    <w:rsid w:val="007B4366"/>
    <w:rsid w:val="007B4370"/>
    <w:rsid w:val="007B43B3"/>
    <w:rsid w:val="007B4422"/>
    <w:rsid w:val="007B446D"/>
    <w:rsid w:val="007B449B"/>
    <w:rsid w:val="007B44BE"/>
    <w:rsid w:val="007B44DD"/>
    <w:rsid w:val="007B44DE"/>
    <w:rsid w:val="007B44E4"/>
    <w:rsid w:val="007B44FA"/>
    <w:rsid w:val="007B4518"/>
    <w:rsid w:val="007B453D"/>
    <w:rsid w:val="007B4554"/>
    <w:rsid w:val="007B4559"/>
    <w:rsid w:val="007B4590"/>
    <w:rsid w:val="007B45A4"/>
    <w:rsid w:val="007B45B7"/>
    <w:rsid w:val="007B460B"/>
    <w:rsid w:val="007B46A3"/>
    <w:rsid w:val="007B46B9"/>
    <w:rsid w:val="007B4740"/>
    <w:rsid w:val="007B4742"/>
    <w:rsid w:val="007B47A5"/>
    <w:rsid w:val="007B47A9"/>
    <w:rsid w:val="007B47F3"/>
    <w:rsid w:val="007B47FC"/>
    <w:rsid w:val="007B482A"/>
    <w:rsid w:val="007B483B"/>
    <w:rsid w:val="007B487F"/>
    <w:rsid w:val="007B4880"/>
    <w:rsid w:val="007B4882"/>
    <w:rsid w:val="007B48B5"/>
    <w:rsid w:val="007B48B7"/>
    <w:rsid w:val="007B48BB"/>
    <w:rsid w:val="007B48FD"/>
    <w:rsid w:val="007B4903"/>
    <w:rsid w:val="007B490B"/>
    <w:rsid w:val="007B491B"/>
    <w:rsid w:val="007B4993"/>
    <w:rsid w:val="007B49C5"/>
    <w:rsid w:val="007B4A20"/>
    <w:rsid w:val="007B4A3D"/>
    <w:rsid w:val="007B4A5A"/>
    <w:rsid w:val="007B4A6B"/>
    <w:rsid w:val="007B4AFB"/>
    <w:rsid w:val="007B4C2F"/>
    <w:rsid w:val="007B4C5B"/>
    <w:rsid w:val="007B4C97"/>
    <w:rsid w:val="007B4C9E"/>
    <w:rsid w:val="007B4CAD"/>
    <w:rsid w:val="007B4CB6"/>
    <w:rsid w:val="007B4D05"/>
    <w:rsid w:val="007B4D3B"/>
    <w:rsid w:val="007B4D4F"/>
    <w:rsid w:val="007B4DB8"/>
    <w:rsid w:val="007B4DC5"/>
    <w:rsid w:val="007B4E01"/>
    <w:rsid w:val="007B4E02"/>
    <w:rsid w:val="007B4E0B"/>
    <w:rsid w:val="007B4E2F"/>
    <w:rsid w:val="007B4E7A"/>
    <w:rsid w:val="007B4E7B"/>
    <w:rsid w:val="007B4EB2"/>
    <w:rsid w:val="007B4F0E"/>
    <w:rsid w:val="007B4F1A"/>
    <w:rsid w:val="007B4F21"/>
    <w:rsid w:val="007B4F43"/>
    <w:rsid w:val="007B4F64"/>
    <w:rsid w:val="007B4F66"/>
    <w:rsid w:val="007B4F82"/>
    <w:rsid w:val="007B4FD7"/>
    <w:rsid w:val="007B5037"/>
    <w:rsid w:val="007B505A"/>
    <w:rsid w:val="007B5083"/>
    <w:rsid w:val="007B50E2"/>
    <w:rsid w:val="007B50E7"/>
    <w:rsid w:val="007B5142"/>
    <w:rsid w:val="007B515A"/>
    <w:rsid w:val="007B51A5"/>
    <w:rsid w:val="007B51AC"/>
    <w:rsid w:val="007B51CB"/>
    <w:rsid w:val="007B5270"/>
    <w:rsid w:val="007B5280"/>
    <w:rsid w:val="007B5297"/>
    <w:rsid w:val="007B52C1"/>
    <w:rsid w:val="007B5320"/>
    <w:rsid w:val="007B5335"/>
    <w:rsid w:val="007B5355"/>
    <w:rsid w:val="007B5363"/>
    <w:rsid w:val="007B53CA"/>
    <w:rsid w:val="007B5404"/>
    <w:rsid w:val="007B540E"/>
    <w:rsid w:val="007B548F"/>
    <w:rsid w:val="007B54A5"/>
    <w:rsid w:val="007B54B8"/>
    <w:rsid w:val="007B54BB"/>
    <w:rsid w:val="007B5514"/>
    <w:rsid w:val="007B5576"/>
    <w:rsid w:val="007B5595"/>
    <w:rsid w:val="007B5603"/>
    <w:rsid w:val="007B5629"/>
    <w:rsid w:val="007B562A"/>
    <w:rsid w:val="007B567A"/>
    <w:rsid w:val="007B56BE"/>
    <w:rsid w:val="007B56CE"/>
    <w:rsid w:val="007B574D"/>
    <w:rsid w:val="007B5759"/>
    <w:rsid w:val="007B5770"/>
    <w:rsid w:val="007B5774"/>
    <w:rsid w:val="007B57D2"/>
    <w:rsid w:val="007B584D"/>
    <w:rsid w:val="007B5870"/>
    <w:rsid w:val="007B5888"/>
    <w:rsid w:val="007B58A0"/>
    <w:rsid w:val="007B58D3"/>
    <w:rsid w:val="007B58E8"/>
    <w:rsid w:val="007B5909"/>
    <w:rsid w:val="007B5924"/>
    <w:rsid w:val="007B5938"/>
    <w:rsid w:val="007B5959"/>
    <w:rsid w:val="007B5985"/>
    <w:rsid w:val="007B5992"/>
    <w:rsid w:val="007B59AB"/>
    <w:rsid w:val="007B59C8"/>
    <w:rsid w:val="007B59C9"/>
    <w:rsid w:val="007B59DC"/>
    <w:rsid w:val="007B59E6"/>
    <w:rsid w:val="007B5A08"/>
    <w:rsid w:val="007B5A10"/>
    <w:rsid w:val="007B5A34"/>
    <w:rsid w:val="007B5A3A"/>
    <w:rsid w:val="007B5A60"/>
    <w:rsid w:val="007B5A7D"/>
    <w:rsid w:val="007B5AEE"/>
    <w:rsid w:val="007B5AFE"/>
    <w:rsid w:val="007B5B63"/>
    <w:rsid w:val="007B5B9B"/>
    <w:rsid w:val="007B5BB9"/>
    <w:rsid w:val="007B5BC9"/>
    <w:rsid w:val="007B5BCF"/>
    <w:rsid w:val="007B5C0A"/>
    <w:rsid w:val="007B5C1F"/>
    <w:rsid w:val="007B5C63"/>
    <w:rsid w:val="007B5C7E"/>
    <w:rsid w:val="007B5CE0"/>
    <w:rsid w:val="007B5D2C"/>
    <w:rsid w:val="007B5D39"/>
    <w:rsid w:val="007B5D40"/>
    <w:rsid w:val="007B5D42"/>
    <w:rsid w:val="007B5D78"/>
    <w:rsid w:val="007B5E45"/>
    <w:rsid w:val="007B5E5A"/>
    <w:rsid w:val="007B5E65"/>
    <w:rsid w:val="007B5E8C"/>
    <w:rsid w:val="007B5E98"/>
    <w:rsid w:val="007B5EB1"/>
    <w:rsid w:val="007B5EB5"/>
    <w:rsid w:val="007B5EC5"/>
    <w:rsid w:val="007B5EF6"/>
    <w:rsid w:val="007B5EFB"/>
    <w:rsid w:val="007B5EFE"/>
    <w:rsid w:val="007B5F20"/>
    <w:rsid w:val="007B5F6C"/>
    <w:rsid w:val="007B5F72"/>
    <w:rsid w:val="007B5F95"/>
    <w:rsid w:val="007B5FE1"/>
    <w:rsid w:val="007B5FE2"/>
    <w:rsid w:val="007B6000"/>
    <w:rsid w:val="007B6017"/>
    <w:rsid w:val="007B601A"/>
    <w:rsid w:val="007B6036"/>
    <w:rsid w:val="007B603A"/>
    <w:rsid w:val="007B6059"/>
    <w:rsid w:val="007B612A"/>
    <w:rsid w:val="007B612C"/>
    <w:rsid w:val="007B6169"/>
    <w:rsid w:val="007B6172"/>
    <w:rsid w:val="007B6196"/>
    <w:rsid w:val="007B61B5"/>
    <w:rsid w:val="007B61B8"/>
    <w:rsid w:val="007B61BC"/>
    <w:rsid w:val="007B6208"/>
    <w:rsid w:val="007B623D"/>
    <w:rsid w:val="007B6240"/>
    <w:rsid w:val="007B625F"/>
    <w:rsid w:val="007B626B"/>
    <w:rsid w:val="007B6277"/>
    <w:rsid w:val="007B62A4"/>
    <w:rsid w:val="007B62A8"/>
    <w:rsid w:val="007B62AC"/>
    <w:rsid w:val="007B62B1"/>
    <w:rsid w:val="007B632B"/>
    <w:rsid w:val="007B636A"/>
    <w:rsid w:val="007B6398"/>
    <w:rsid w:val="007B6410"/>
    <w:rsid w:val="007B643D"/>
    <w:rsid w:val="007B6463"/>
    <w:rsid w:val="007B6471"/>
    <w:rsid w:val="007B649A"/>
    <w:rsid w:val="007B64BD"/>
    <w:rsid w:val="007B6522"/>
    <w:rsid w:val="007B652C"/>
    <w:rsid w:val="007B65AD"/>
    <w:rsid w:val="007B65B9"/>
    <w:rsid w:val="007B65BC"/>
    <w:rsid w:val="007B65FD"/>
    <w:rsid w:val="007B662F"/>
    <w:rsid w:val="007B66A6"/>
    <w:rsid w:val="007B66B4"/>
    <w:rsid w:val="007B66FE"/>
    <w:rsid w:val="007B66FF"/>
    <w:rsid w:val="007B671F"/>
    <w:rsid w:val="007B673A"/>
    <w:rsid w:val="007B678C"/>
    <w:rsid w:val="007B6793"/>
    <w:rsid w:val="007B67BC"/>
    <w:rsid w:val="007B67FE"/>
    <w:rsid w:val="007B6826"/>
    <w:rsid w:val="007B6846"/>
    <w:rsid w:val="007B6876"/>
    <w:rsid w:val="007B68B2"/>
    <w:rsid w:val="007B68E4"/>
    <w:rsid w:val="007B68F1"/>
    <w:rsid w:val="007B6900"/>
    <w:rsid w:val="007B6904"/>
    <w:rsid w:val="007B6924"/>
    <w:rsid w:val="007B6943"/>
    <w:rsid w:val="007B6991"/>
    <w:rsid w:val="007B69CA"/>
    <w:rsid w:val="007B6A0B"/>
    <w:rsid w:val="007B6A56"/>
    <w:rsid w:val="007B6A9E"/>
    <w:rsid w:val="007B6B55"/>
    <w:rsid w:val="007B6B8F"/>
    <w:rsid w:val="007B6B97"/>
    <w:rsid w:val="007B6C09"/>
    <w:rsid w:val="007B6C18"/>
    <w:rsid w:val="007B6CAE"/>
    <w:rsid w:val="007B6CC6"/>
    <w:rsid w:val="007B6CD3"/>
    <w:rsid w:val="007B6CEF"/>
    <w:rsid w:val="007B6D4A"/>
    <w:rsid w:val="007B6D74"/>
    <w:rsid w:val="007B6D84"/>
    <w:rsid w:val="007B6D9E"/>
    <w:rsid w:val="007B6DA7"/>
    <w:rsid w:val="007B6DC9"/>
    <w:rsid w:val="007B6DCF"/>
    <w:rsid w:val="007B6E4C"/>
    <w:rsid w:val="007B6E6B"/>
    <w:rsid w:val="007B6E91"/>
    <w:rsid w:val="007B6EC5"/>
    <w:rsid w:val="007B6ECC"/>
    <w:rsid w:val="007B6EDC"/>
    <w:rsid w:val="007B6EEB"/>
    <w:rsid w:val="007B6EF7"/>
    <w:rsid w:val="007B6EFE"/>
    <w:rsid w:val="007B6F14"/>
    <w:rsid w:val="007B6F94"/>
    <w:rsid w:val="007B6F97"/>
    <w:rsid w:val="007B7019"/>
    <w:rsid w:val="007B7022"/>
    <w:rsid w:val="007B7052"/>
    <w:rsid w:val="007B705F"/>
    <w:rsid w:val="007B7086"/>
    <w:rsid w:val="007B709C"/>
    <w:rsid w:val="007B70B2"/>
    <w:rsid w:val="007B70B5"/>
    <w:rsid w:val="007B70C0"/>
    <w:rsid w:val="007B70FF"/>
    <w:rsid w:val="007B7137"/>
    <w:rsid w:val="007B719F"/>
    <w:rsid w:val="007B71C4"/>
    <w:rsid w:val="007B721E"/>
    <w:rsid w:val="007B724C"/>
    <w:rsid w:val="007B7267"/>
    <w:rsid w:val="007B726C"/>
    <w:rsid w:val="007B727C"/>
    <w:rsid w:val="007B72E3"/>
    <w:rsid w:val="007B72F6"/>
    <w:rsid w:val="007B730B"/>
    <w:rsid w:val="007B731C"/>
    <w:rsid w:val="007B735D"/>
    <w:rsid w:val="007B73B8"/>
    <w:rsid w:val="007B73B9"/>
    <w:rsid w:val="007B73E4"/>
    <w:rsid w:val="007B7412"/>
    <w:rsid w:val="007B7461"/>
    <w:rsid w:val="007B7492"/>
    <w:rsid w:val="007B7498"/>
    <w:rsid w:val="007B74BF"/>
    <w:rsid w:val="007B74CC"/>
    <w:rsid w:val="007B74D5"/>
    <w:rsid w:val="007B74E8"/>
    <w:rsid w:val="007B74F8"/>
    <w:rsid w:val="007B7522"/>
    <w:rsid w:val="007B7575"/>
    <w:rsid w:val="007B7587"/>
    <w:rsid w:val="007B75CF"/>
    <w:rsid w:val="007B7623"/>
    <w:rsid w:val="007B765B"/>
    <w:rsid w:val="007B769C"/>
    <w:rsid w:val="007B76C3"/>
    <w:rsid w:val="007B76EC"/>
    <w:rsid w:val="007B7700"/>
    <w:rsid w:val="007B774A"/>
    <w:rsid w:val="007B7752"/>
    <w:rsid w:val="007B7757"/>
    <w:rsid w:val="007B7767"/>
    <w:rsid w:val="007B77B1"/>
    <w:rsid w:val="007B77D5"/>
    <w:rsid w:val="007B78DE"/>
    <w:rsid w:val="007B7927"/>
    <w:rsid w:val="007B796F"/>
    <w:rsid w:val="007B79A0"/>
    <w:rsid w:val="007B79C0"/>
    <w:rsid w:val="007B79C2"/>
    <w:rsid w:val="007B79D8"/>
    <w:rsid w:val="007B79DE"/>
    <w:rsid w:val="007B7A22"/>
    <w:rsid w:val="007B7A2D"/>
    <w:rsid w:val="007B7A4A"/>
    <w:rsid w:val="007B7AB4"/>
    <w:rsid w:val="007B7ACD"/>
    <w:rsid w:val="007B7AD0"/>
    <w:rsid w:val="007B7ADB"/>
    <w:rsid w:val="007B7B0F"/>
    <w:rsid w:val="007B7B7C"/>
    <w:rsid w:val="007B7B8A"/>
    <w:rsid w:val="007B7BE0"/>
    <w:rsid w:val="007B7C0D"/>
    <w:rsid w:val="007B7C6F"/>
    <w:rsid w:val="007B7CA7"/>
    <w:rsid w:val="007B7CB1"/>
    <w:rsid w:val="007B7CF5"/>
    <w:rsid w:val="007B7CFF"/>
    <w:rsid w:val="007B7D1E"/>
    <w:rsid w:val="007B7D49"/>
    <w:rsid w:val="007B7D58"/>
    <w:rsid w:val="007B7D9A"/>
    <w:rsid w:val="007B7DA0"/>
    <w:rsid w:val="007B7DAB"/>
    <w:rsid w:val="007B7E08"/>
    <w:rsid w:val="007B7E14"/>
    <w:rsid w:val="007B7E3F"/>
    <w:rsid w:val="007B7E49"/>
    <w:rsid w:val="007B7EAB"/>
    <w:rsid w:val="007B7EAC"/>
    <w:rsid w:val="007B7EBC"/>
    <w:rsid w:val="007B7EBD"/>
    <w:rsid w:val="007B7EF5"/>
    <w:rsid w:val="007B7F10"/>
    <w:rsid w:val="007B7F11"/>
    <w:rsid w:val="007B7F22"/>
    <w:rsid w:val="007B7F31"/>
    <w:rsid w:val="007B7F44"/>
    <w:rsid w:val="007B7F8A"/>
    <w:rsid w:val="007B7F9C"/>
    <w:rsid w:val="007B7FBC"/>
    <w:rsid w:val="007C0011"/>
    <w:rsid w:val="007C0016"/>
    <w:rsid w:val="007C002D"/>
    <w:rsid w:val="007C0077"/>
    <w:rsid w:val="007C00AF"/>
    <w:rsid w:val="007C00CA"/>
    <w:rsid w:val="007C0211"/>
    <w:rsid w:val="007C022C"/>
    <w:rsid w:val="007C0269"/>
    <w:rsid w:val="007C0272"/>
    <w:rsid w:val="007C02AB"/>
    <w:rsid w:val="007C02BC"/>
    <w:rsid w:val="007C02DD"/>
    <w:rsid w:val="007C02F4"/>
    <w:rsid w:val="007C0323"/>
    <w:rsid w:val="007C034A"/>
    <w:rsid w:val="007C037E"/>
    <w:rsid w:val="007C038D"/>
    <w:rsid w:val="007C03AB"/>
    <w:rsid w:val="007C03D4"/>
    <w:rsid w:val="007C03DD"/>
    <w:rsid w:val="007C0460"/>
    <w:rsid w:val="007C04A6"/>
    <w:rsid w:val="007C04CD"/>
    <w:rsid w:val="007C04DA"/>
    <w:rsid w:val="007C04DE"/>
    <w:rsid w:val="007C04EA"/>
    <w:rsid w:val="007C0507"/>
    <w:rsid w:val="007C0540"/>
    <w:rsid w:val="007C0588"/>
    <w:rsid w:val="007C05A0"/>
    <w:rsid w:val="007C05A3"/>
    <w:rsid w:val="007C05B5"/>
    <w:rsid w:val="007C05BD"/>
    <w:rsid w:val="007C05BE"/>
    <w:rsid w:val="007C05D5"/>
    <w:rsid w:val="007C061C"/>
    <w:rsid w:val="007C0624"/>
    <w:rsid w:val="007C062C"/>
    <w:rsid w:val="007C063D"/>
    <w:rsid w:val="007C06A1"/>
    <w:rsid w:val="007C06C6"/>
    <w:rsid w:val="007C06CA"/>
    <w:rsid w:val="007C06CE"/>
    <w:rsid w:val="007C06F4"/>
    <w:rsid w:val="007C0706"/>
    <w:rsid w:val="007C071D"/>
    <w:rsid w:val="007C0723"/>
    <w:rsid w:val="007C0742"/>
    <w:rsid w:val="007C0779"/>
    <w:rsid w:val="007C07A4"/>
    <w:rsid w:val="007C07B1"/>
    <w:rsid w:val="007C07D1"/>
    <w:rsid w:val="007C07DA"/>
    <w:rsid w:val="007C07E8"/>
    <w:rsid w:val="007C082A"/>
    <w:rsid w:val="007C086D"/>
    <w:rsid w:val="007C08AD"/>
    <w:rsid w:val="007C08EA"/>
    <w:rsid w:val="007C090B"/>
    <w:rsid w:val="007C0943"/>
    <w:rsid w:val="007C0972"/>
    <w:rsid w:val="007C09CD"/>
    <w:rsid w:val="007C09D5"/>
    <w:rsid w:val="007C09E3"/>
    <w:rsid w:val="007C0A4D"/>
    <w:rsid w:val="007C0A5A"/>
    <w:rsid w:val="007C0A5B"/>
    <w:rsid w:val="007C0AA2"/>
    <w:rsid w:val="007C0AD3"/>
    <w:rsid w:val="007C0B1E"/>
    <w:rsid w:val="007C0B28"/>
    <w:rsid w:val="007C0B68"/>
    <w:rsid w:val="007C0B81"/>
    <w:rsid w:val="007C0B88"/>
    <w:rsid w:val="007C0BA1"/>
    <w:rsid w:val="007C0BE8"/>
    <w:rsid w:val="007C0C0D"/>
    <w:rsid w:val="007C0C8D"/>
    <w:rsid w:val="007C0CCA"/>
    <w:rsid w:val="007C0CCE"/>
    <w:rsid w:val="007C0CD2"/>
    <w:rsid w:val="007C0CD8"/>
    <w:rsid w:val="007C0D25"/>
    <w:rsid w:val="007C0D57"/>
    <w:rsid w:val="007C0D5E"/>
    <w:rsid w:val="007C0D8B"/>
    <w:rsid w:val="007C0DFC"/>
    <w:rsid w:val="007C0E15"/>
    <w:rsid w:val="007C0E25"/>
    <w:rsid w:val="007C0E27"/>
    <w:rsid w:val="007C0E86"/>
    <w:rsid w:val="007C0E8A"/>
    <w:rsid w:val="007C0E8B"/>
    <w:rsid w:val="007C0EE7"/>
    <w:rsid w:val="007C0EFF"/>
    <w:rsid w:val="007C0F0D"/>
    <w:rsid w:val="007C0F29"/>
    <w:rsid w:val="007C0F33"/>
    <w:rsid w:val="007C0F3E"/>
    <w:rsid w:val="007C0FBD"/>
    <w:rsid w:val="007C1043"/>
    <w:rsid w:val="007C1056"/>
    <w:rsid w:val="007C10C7"/>
    <w:rsid w:val="007C10DA"/>
    <w:rsid w:val="007C1122"/>
    <w:rsid w:val="007C1143"/>
    <w:rsid w:val="007C114A"/>
    <w:rsid w:val="007C1176"/>
    <w:rsid w:val="007C118F"/>
    <w:rsid w:val="007C1239"/>
    <w:rsid w:val="007C1246"/>
    <w:rsid w:val="007C1264"/>
    <w:rsid w:val="007C1267"/>
    <w:rsid w:val="007C1285"/>
    <w:rsid w:val="007C12AE"/>
    <w:rsid w:val="007C12B4"/>
    <w:rsid w:val="007C12E9"/>
    <w:rsid w:val="007C12FE"/>
    <w:rsid w:val="007C1341"/>
    <w:rsid w:val="007C134F"/>
    <w:rsid w:val="007C1388"/>
    <w:rsid w:val="007C13B9"/>
    <w:rsid w:val="007C140C"/>
    <w:rsid w:val="007C142D"/>
    <w:rsid w:val="007C1460"/>
    <w:rsid w:val="007C1481"/>
    <w:rsid w:val="007C148B"/>
    <w:rsid w:val="007C14A7"/>
    <w:rsid w:val="007C14E7"/>
    <w:rsid w:val="007C1540"/>
    <w:rsid w:val="007C154B"/>
    <w:rsid w:val="007C1563"/>
    <w:rsid w:val="007C15E8"/>
    <w:rsid w:val="007C1665"/>
    <w:rsid w:val="007C1685"/>
    <w:rsid w:val="007C1726"/>
    <w:rsid w:val="007C1729"/>
    <w:rsid w:val="007C1755"/>
    <w:rsid w:val="007C1781"/>
    <w:rsid w:val="007C17C6"/>
    <w:rsid w:val="007C17D2"/>
    <w:rsid w:val="007C17E9"/>
    <w:rsid w:val="007C17F5"/>
    <w:rsid w:val="007C17FD"/>
    <w:rsid w:val="007C1814"/>
    <w:rsid w:val="007C1880"/>
    <w:rsid w:val="007C1885"/>
    <w:rsid w:val="007C18BA"/>
    <w:rsid w:val="007C18D5"/>
    <w:rsid w:val="007C18E4"/>
    <w:rsid w:val="007C18EB"/>
    <w:rsid w:val="007C18F1"/>
    <w:rsid w:val="007C18FC"/>
    <w:rsid w:val="007C192F"/>
    <w:rsid w:val="007C194D"/>
    <w:rsid w:val="007C1954"/>
    <w:rsid w:val="007C195B"/>
    <w:rsid w:val="007C19D8"/>
    <w:rsid w:val="007C19DD"/>
    <w:rsid w:val="007C19E1"/>
    <w:rsid w:val="007C1A01"/>
    <w:rsid w:val="007C1A15"/>
    <w:rsid w:val="007C1A17"/>
    <w:rsid w:val="007C1A1B"/>
    <w:rsid w:val="007C1A34"/>
    <w:rsid w:val="007C1A46"/>
    <w:rsid w:val="007C1A86"/>
    <w:rsid w:val="007C1AB8"/>
    <w:rsid w:val="007C1B30"/>
    <w:rsid w:val="007C1B6D"/>
    <w:rsid w:val="007C1BD5"/>
    <w:rsid w:val="007C1C31"/>
    <w:rsid w:val="007C1C7E"/>
    <w:rsid w:val="007C1CD8"/>
    <w:rsid w:val="007C1CDA"/>
    <w:rsid w:val="007C1D29"/>
    <w:rsid w:val="007C1D35"/>
    <w:rsid w:val="007C1D47"/>
    <w:rsid w:val="007C1D86"/>
    <w:rsid w:val="007C1D9D"/>
    <w:rsid w:val="007C1DB9"/>
    <w:rsid w:val="007C1DE0"/>
    <w:rsid w:val="007C1E00"/>
    <w:rsid w:val="007C1E03"/>
    <w:rsid w:val="007C1E4E"/>
    <w:rsid w:val="007C1E69"/>
    <w:rsid w:val="007C1E84"/>
    <w:rsid w:val="007C1E85"/>
    <w:rsid w:val="007C1ECA"/>
    <w:rsid w:val="007C1EE7"/>
    <w:rsid w:val="007C1F2A"/>
    <w:rsid w:val="007C1F58"/>
    <w:rsid w:val="007C1F8E"/>
    <w:rsid w:val="007C1FFE"/>
    <w:rsid w:val="007C2056"/>
    <w:rsid w:val="007C2079"/>
    <w:rsid w:val="007C209E"/>
    <w:rsid w:val="007C2102"/>
    <w:rsid w:val="007C2118"/>
    <w:rsid w:val="007C2124"/>
    <w:rsid w:val="007C216E"/>
    <w:rsid w:val="007C21B8"/>
    <w:rsid w:val="007C21F8"/>
    <w:rsid w:val="007C223E"/>
    <w:rsid w:val="007C224C"/>
    <w:rsid w:val="007C2254"/>
    <w:rsid w:val="007C2327"/>
    <w:rsid w:val="007C23CD"/>
    <w:rsid w:val="007C23EB"/>
    <w:rsid w:val="007C240E"/>
    <w:rsid w:val="007C2462"/>
    <w:rsid w:val="007C24CD"/>
    <w:rsid w:val="007C2589"/>
    <w:rsid w:val="007C25A2"/>
    <w:rsid w:val="007C25B3"/>
    <w:rsid w:val="007C2613"/>
    <w:rsid w:val="007C2665"/>
    <w:rsid w:val="007C2672"/>
    <w:rsid w:val="007C267F"/>
    <w:rsid w:val="007C2681"/>
    <w:rsid w:val="007C2684"/>
    <w:rsid w:val="007C26A1"/>
    <w:rsid w:val="007C26B1"/>
    <w:rsid w:val="007C26ED"/>
    <w:rsid w:val="007C270A"/>
    <w:rsid w:val="007C273C"/>
    <w:rsid w:val="007C2754"/>
    <w:rsid w:val="007C27BA"/>
    <w:rsid w:val="007C27CC"/>
    <w:rsid w:val="007C281D"/>
    <w:rsid w:val="007C288D"/>
    <w:rsid w:val="007C28EE"/>
    <w:rsid w:val="007C28FE"/>
    <w:rsid w:val="007C2904"/>
    <w:rsid w:val="007C291B"/>
    <w:rsid w:val="007C2933"/>
    <w:rsid w:val="007C293C"/>
    <w:rsid w:val="007C29CE"/>
    <w:rsid w:val="007C29D2"/>
    <w:rsid w:val="007C29E3"/>
    <w:rsid w:val="007C2A63"/>
    <w:rsid w:val="007C2A6D"/>
    <w:rsid w:val="007C2AA1"/>
    <w:rsid w:val="007C2ACA"/>
    <w:rsid w:val="007C2ADA"/>
    <w:rsid w:val="007C2AE5"/>
    <w:rsid w:val="007C2AFE"/>
    <w:rsid w:val="007C2BA5"/>
    <w:rsid w:val="007C2BCC"/>
    <w:rsid w:val="007C2BDB"/>
    <w:rsid w:val="007C2BDD"/>
    <w:rsid w:val="007C2C34"/>
    <w:rsid w:val="007C2C46"/>
    <w:rsid w:val="007C2C73"/>
    <w:rsid w:val="007C2CBD"/>
    <w:rsid w:val="007C2CD3"/>
    <w:rsid w:val="007C2CE5"/>
    <w:rsid w:val="007C2D06"/>
    <w:rsid w:val="007C2D24"/>
    <w:rsid w:val="007C2DAC"/>
    <w:rsid w:val="007C2E61"/>
    <w:rsid w:val="007C2E90"/>
    <w:rsid w:val="007C2E93"/>
    <w:rsid w:val="007C2EBB"/>
    <w:rsid w:val="007C2EE7"/>
    <w:rsid w:val="007C2EFD"/>
    <w:rsid w:val="007C2F9A"/>
    <w:rsid w:val="007C2FB0"/>
    <w:rsid w:val="007C2FB4"/>
    <w:rsid w:val="007C300E"/>
    <w:rsid w:val="007C301D"/>
    <w:rsid w:val="007C3042"/>
    <w:rsid w:val="007C304B"/>
    <w:rsid w:val="007C306E"/>
    <w:rsid w:val="007C309F"/>
    <w:rsid w:val="007C30A6"/>
    <w:rsid w:val="007C30C6"/>
    <w:rsid w:val="007C310E"/>
    <w:rsid w:val="007C311B"/>
    <w:rsid w:val="007C3127"/>
    <w:rsid w:val="007C314E"/>
    <w:rsid w:val="007C3167"/>
    <w:rsid w:val="007C317F"/>
    <w:rsid w:val="007C319F"/>
    <w:rsid w:val="007C31C5"/>
    <w:rsid w:val="007C3216"/>
    <w:rsid w:val="007C3228"/>
    <w:rsid w:val="007C3231"/>
    <w:rsid w:val="007C3232"/>
    <w:rsid w:val="007C3271"/>
    <w:rsid w:val="007C3297"/>
    <w:rsid w:val="007C32A1"/>
    <w:rsid w:val="007C32D4"/>
    <w:rsid w:val="007C32F6"/>
    <w:rsid w:val="007C3318"/>
    <w:rsid w:val="007C331B"/>
    <w:rsid w:val="007C3372"/>
    <w:rsid w:val="007C3390"/>
    <w:rsid w:val="007C33A9"/>
    <w:rsid w:val="007C33BF"/>
    <w:rsid w:val="007C33E6"/>
    <w:rsid w:val="007C33F1"/>
    <w:rsid w:val="007C3403"/>
    <w:rsid w:val="007C3429"/>
    <w:rsid w:val="007C343F"/>
    <w:rsid w:val="007C344D"/>
    <w:rsid w:val="007C3488"/>
    <w:rsid w:val="007C34A9"/>
    <w:rsid w:val="007C34CA"/>
    <w:rsid w:val="007C34E1"/>
    <w:rsid w:val="007C3569"/>
    <w:rsid w:val="007C35A6"/>
    <w:rsid w:val="007C35BC"/>
    <w:rsid w:val="007C35DF"/>
    <w:rsid w:val="007C36CE"/>
    <w:rsid w:val="007C36E3"/>
    <w:rsid w:val="007C372B"/>
    <w:rsid w:val="007C3738"/>
    <w:rsid w:val="007C374D"/>
    <w:rsid w:val="007C3780"/>
    <w:rsid w:val="007C37B4"/>
    <w:rsid w:val="007C37D9"/>
    <w:rsid w:val="007C380F"/>
    <w:rsid w:val="007C3849"/>
    <w:rsid w:val="007C388E"/>
    <w:rsid w:val="007C389D"/>
    <w:rsid w:val="007C38BB"/>
    <w:rsid w:val="007C38D0"/>
    <w:rsid w:val="007C3911"/>
    <w:rsid w:val="007C3915"/>
    <w:rsid w:val="007C399B"/>
    <w:rsid w:val="007C39B1"/>
    <w:rsid w:val="007C3A3E"/>
    <w:rsid w:val="007C3A43"/>
    <w:rsid w:val="007C3A6B"/>
    <w:rsid w:val="007C3A6E"/>
    <w:rsid w:val="007C3AC3"/>
    <w:rsid w:val="007C3AE6"/>
    <w:rsid w:val="007C3B04"/>
    <w:rsid w:val="007C3B29"/>
    <w:rsid w:val="007C3B50"/>
    <w:rsid w:val="007C3B6D"/>
    <w:rsid w:val="007C3B79"/>
    <w:rsid w:val="007C3BA7"/>
    <w:rsid w:val="007C3BAF"/>
    <w:rsid w:val="007C3BB4"/>
    <w:rsid w:val="007C3BCA"/>
    <w:rsid w:val="007C3BD7"/>
    <w:rsid w:val="007C3C1F"/>
    <w:rsid w:val="007C3C23"/>
    <w:rsid w:val="007C3C4F"/>
    <w:rsid w:val="007C3C6A"/>
    <w:rsid w:val="007C3C84"/>
    <w:rsid w:val="007C3C8B"/>
    <w:rsid w:val="007C3CA1"/>
    <w:rsid w:val="007C3CCB"/>
    <w:rsid w:val="007C3D0D"/>
    <w:rsid w:val="007C3D2E"/>
    <w:rsid w:val="007C3D67"/>
    <w:rsid w:val="007C3D6B"/>
    <w:rsid w:val="007C3D78"/>
    <w:rsid w:val="007C3D86"/>
    <w:rsid w:val="007C3DA3"/>
    <w:rsid w:val="007C3DAD"/>
    <w:rsid w:val="007C3DEC"/>
    <w:rsid w:val="007C3DF1"/>
    <w:rsid w:val="007C3E06"/>
    <w:rsid w:val="007C3E6F"/>
    <w:rsid w:val="007C3E78"/>
    <w:rsid w:val="007C3E7D"/>
    <w:rsid w:val="007C3F09"/>
    <w:rsid w:val="007C3F26"/>
    <w:rsid w:val="007C3F27"/>
    <w:rsid w:val="007C3FE0"/>
    <w:rsid w:val="007C402F"/>
    <w:rsid w:val="007C403A"/>
    <w:rsid w:val="007C4055"/>
    <w:rsid w:val="007C4084"/>
    <w:rsid w:val="007C408E"/>
    <w:rsid w:val="007C40A7"/>
    <w:rsid w:val="007C40CE"/>
    <w:rsid w:val="007C40FB"/>
    <w:rsid w:val="007C413C"/>
    <w:rsid w:val="007C4199"/>
    <w:rsid w:val="007C41D0"/>
    <w:rsid w:val="007C425E"/>
    <w:rsid w:val="007C42E1"/>
    <w:rsid w:val="007C430E"/>
    <w:rsid w:val="007C431F"/>
    <w:rsid w:val="007C4323"/>
    <w:rsid w:val="007C4332"/>
    <w:rsid w:val="007C433E"/>
    <w:rsid w:val="007C4340"/>
    <w:rsid w:val="007C439F"/>
    <w:rsid w:val="007C43A0"/>
    <w:rsid w:val="007C43C1"/>
    <w:rsid w:val="007C441F"/>
    <w:rsid w:val="007C446B"/>
    <w:rsid w:val="007C449A"/>
    <w:rsid w:val="007C44A1"/>
    <w:rsid w:val="007C44CC"/>
    <w:rsid w:val="007C44D0"/>
    <w:rsid w:val="007C44F6"/>
    <w:rsid w:val="007C4511"/>
    <w:rsid w:val="007C4513"/>
    <w:rsid w:val="007C4544"/>
    <w:rsid w:val="007C4563"/>
    <w:rsid w:val="007C45D1"/>
    <w:rsid w:val="007C45D3"/>
    <w:rsid w:val="007C4617"/>
    <w:rsid w:val="007C465B"/>
    <w:rsid w:val="007C4668"/>
    <w:rsid w:val="007C469B"/>
    <w:rsid w:val="007C46A2"/>
    <w:rsid w:val="007C46A8"/>
    <w:rsid w:val="007C46D9"/>
    <w:rsid w:val="007C46EC"/>
    <w:rsid w:val="007C473B"/>
    <w:rsid w:val="007C474C"/>
    <w:rsid w:val="007C474D"/>
    <w:rsid w:val="007C4750"/>
    <w:rsid w:val="007C4767"/>
    <w:rsid w:val="007C4772"/>
    <w:rsid w:val="007C4773"/>
    <w:rsid w:val="007C4791"/>
    <w:rsid w:val="007C4793"/>
    <w:rsid w:val="007C47C1"/>
    <w:rsid w:val="007C47DB"/>
    <w:rsid w:val="007C47FA"/>
    <w:rsid w:val="007C4801"/>
    <w:rsid w:val="007C4845"/>
    <w:rsid w:val="007C4848"/>
    <w:rsid w:val="007C489B"/>
    <w:rsid w:val="007C48B9"/>
    <w:rsid w:val="007C48DE"/>
    <w:rsid w:val="007C491B"/>
    <w:rsid w:val="007C4955"/>
    <w:rsid w:val="007C496E"/>
    <w:rsid w:val="007C4974"/>
    <w:rsid w:val="007C49A3"/>
    <w:rsid w:val="007C49ED"/>
    <w:rsid w:val="007C4A32"/>
    <w:rsid w:val="007C4AA7"/>
    <w:rsid w:val="007C4B06"/>
    <w:rsid w:val="007C4B0F"/>
    <w:rsid w:val="007C4B32"/>
    <w:rsid w:val="007C4B9F"/>
    <w:rsid w:val="007C4BAF"/>
    <w:rsid w:val="007C4BE3"/>
    <w:rsid w:val="007C4BFF"/>
    <w:rsid w:val="007C4C10"/>
    <w:rsid w:val="007C4C4A"/>
    <w:rsid w:val="007C4C9B"/>
    <w:rsid w:val="007C4CF5"/>
    <w:rsid w:val="007C4CFB"/>
    <w:rsid w:val="007C4CFF"/>
    <w:rsid w:val="007C4D29"/>
    <w:rsid w:val="007C4D44"/>
    <w:rsid w:val="007C4D4F"/>
    <w:rsid w:val="007C4D80"/>
    <w:rsid w:val="007C4D8F"/>
    <w:rsid w:val="007C4D93"/>
    <w:rsid w:val="007C4DAE"/>
    <w:rsid w:val="007C4DB3"/>
    <w:rsid w:val="007C4DFA"/>
    <w:rsid w:val="007C4E35"/>
    <w:rsid w:val="007C4E45"/>
    <w:rsid w:val="007C4E46"/>
    <w:rsid w:val="007C4E69"/>
    <w:rsid w:val="007C4E89"/>
    <w:rsid w:val="007C4EA8"/>
    <w:rsid w:val="007C4EB2"/>
    <w:rsid w:val="007C4EC7"/>
    <w:rsid w:val="007C4FA5"/>
    <w:rsid w:val="007C4FCA"/>
    <w:rsid w:val="007C4FDB"/>
    <w:rsid w:val="007C4FED"/>
    <w:rsid w:val="007C4FFC"/>
    <w:rsid w:val="007C5003"/>
    <w:rsid w:val="007C500E"/>
    <w:rsid w:val="007C504F"/>
    <w:rsid w:val="007C5084"/>
    <w:rsid w:val="007C50A1"/>
    <w:rsid w:val="007C50EF"/>
    <w:rsid w:val="007C5115"/>
    <w:rsid w:val="007C5132"/>
    <w:rsid w:val="007C5135"/>
    <w:rsid w:val="007C51B2"/>
    <w:rsid w:val="007C51DC"/>
    <w:rsid w:val="007C5218"/>
    <w:rsid w:val="007C5227"/>
    <w:rsid w:val="007C5262"/>
    <w:rsid w:val="007C5267"/>
    <w:rsid w:val="007C5282"/>
    <w:rsid w:val="007C52B9"/>
    <w:rsid w:val="007C52C2"/>
    <w:rsid w:val="007C52DA"/>
    <w:rsid w:val="007C5341"/>
    <w:rsid w:val="007C5389"/>
    <w:rsid w:val="007C53B8"/>
    <w:rsid w:val="007C53DC"/>
    <w:rsid w:val="007C53FB"/>
    <w:rsid w:val="007C540A"/>
    <w:rsid w:val="007C5447"/>
    <w:rsid w:val="007C544E"/>
    <w:rsid w:val="007C5488"/>
    <w:rsid w:val="007C548E"/>
    <w:rsid w:val="007C5503"/>
    <w:rsid w:val="007C5551"/>
    <w:rsid w:val="007C555A"/>
    <w:rsid w:val="007C55C1"/>
    <w:rsid w:val="007C55FB"/>
    <w:rsid w:val="007C562B"/>
    <w:rsid w:val="007C5667"/>
    <w:rsid w:val="007C568D"/>
    <w:rsid w:val="007C569E"/>
    <w:rsid w:val="007C56A9"/>
    <w:rsid w:val="007C56F3"/>
    <w:rsid w:val="007C5706"/>
    <w:rsid w:val="007C5784"/>
    <w:rsid w:val="007C5787"/>
    <w:rsid w:val="007C57B3"/>
    <w:rsid w:val="007C57F5"/>
    <w:rsid w:val="007C57FD"/>
    <w:rsid w:val="007C5813"/>
    <w:rsid w:val="007C583B"/>
    <w:rsid w:val="007C584A"/>
    <w:rsid w:val="007C5884"/>
    <w:rsid w:val="007C58BA"/>
    <w:rsid w:val="007C58F0"/>
    <w:rsid w:val="007C592C"/>
    <w:rsid w:val="007C5930"/>
    <w:rsid w:val="007C597E"/>
    <w:rsid w:val="007C597F"/>
    <w:rsid w:val="007C5982"/>
    <w:rsid w:val="007C59C5"/>
    <w:rsid w:val="007C5B72"/>
    <w:rsid w:val="007C5B9B"/>
    <w:rsid w:val="007C5BEA"/>
    <w:rsid w:val="007C5C49"/>
    <w:rsid w:val="007C5C9E"/>
    <w:rsid w:val="007C5D03"/>
    <w:rsid w:val="007C5D48"/>
    <w:rsid w:val="007C5D55"/>
    <w:rsid w:val="007C5D66"/>
    <w:rsid w:val="007C5D97"/>
    <w:rsid w:val="007C5D9B"/>
    <w:rsid w:val="007C5E4B"/>
    <w:rsid w:val="007C5E5D"/>
    <w:rsid w:val="007C5E63"/>
    <w:rsid w:val="007C5EB4"/>
    <w:rsid w:val="007C5EBC"/>
    <w:rsid w:val="007C5EE8"/>
    <w:rsid w:val="007C5EFB"/>
    <w:rsid w:val="007C5F33"/>
    <w:rsid w:val="007C5F86"/>
    <w:rsid w:val="007C5FDC"/>
    <w:rsid w:val="007C6009"/>
    <w:rsid w:val="007C6023"/>
    <w:rsid w:val="007C6062"/>
    <w:rsid w:val="007C609D"/>
    <w:rsid w:val="007C60AB"/>
    <w:rsid w:val="007C60B2"/>
    <w:rsid w:val="007C60C7"/>
    <w:rsid w:val="007C60CC"/>
    <w:rsid w:val="007C611F"/>
    <w:rsid w:val="007C615A"/>
    <w:rsid w:val="007C617B"/>
    <w:rsid w:val="007C61B4"/>
    <w:rsid w:val="007C61B9"/>
    <w:rsid w:val="007C61E5"/>
    <w:rsid w:val="007C6202"/>
    <w:rsid w:val="007C6225"/>
    <w:rsid w:val="007C6253"/>
    <w:rsid w:val="007C6256"/>
    <w:rsid w:val="007C625F"/>
    <w:rsid w:val="007C6269"/>
    <w:rsid w:val="007C626B"/>
    <w:rsid w:val="007C62C4"/>
    <w:rsid w:val="007C6316"/>
    <w:rsid w:val="007C632B"/>
    <w:rsid w:val="007C633D"/>
    <w:rsid w:val="007C6360"/>
    <w:rsid w:val="007C6367"/>
    <w:rsid w:val="007C63E1"/>
    <w:rsid w:val="007C647A"/>
    <w:rsid w:val="007C647D"/>
    <w:rsid w:val="007C6480"/>
    <w:rsid w:val="007C6484"/>
    <w:rsid w:val="007C648D"/>
    <w:rsid w:val="007C64A5"/>
    <w:rsid w:val="007C64CC"/>
    <w:rsid w:val="007C6532"/>
    <w:rsid w:val="007C6547"/>
    <w:rsid w:val="007C654A"/>
    <w:rsid w:val="007C654B"/>
    <w:rsid w:val="007C6552"/>
    <w:rsid w:val="007C65E2"/>
    <w:rsid w:val="007C65FE"/>
    <w:rsid w:val="007C6607"/>
    <w:rsid w:val="007C6612"/>
    <w:rsid w:val="007C6624"/>
    <w:rsid w:val="007C663A"/>
    <w:rsid w:val="007C663C"/>
    <w:rsid w:val="007C66D6"/>
    <w:rsid w:val="007C66FB"/>
    <w:rsid w:val="007C6712"/>
    <w:rsid w:val="007C679A"/>
    <w:rsid w:val="007C67AB"/>
    <w:rsid w:val="007C67DA"/>
    <w:rsid w:val="007C6804"/>
    <w:rsid w:val="007C6821"/>
    <w:rsid w:val="007C6828"/>
    <w:rsid w:val="007C6833"/>
    <w:rsid w:val="007C6837"/>
    <w:rsid w:val="007C68BE"/>
    <w:rsid w:val="007C68D7"/>
    <w:rsid w:val="007C6930"/>
    <w:rsid w:val="007C6934"/>
    <w:rsid w:val="007C6946"/>
    <w:rsid w:val="007C69EB"/>
    <w:rsid w:val="007C6A90"/>
    <w:rsid w:val="007C6A9C"/>
    <w:rsid w:val="007C6BAA"/>
    <w:rsid w:val="007C6BAE"/>
    <w:rsid w:val="007C6BE1"/>
    <w:rsid w:val="007C6C11"/>
    <w:rsid w:val="007C6C5F"/>
    <w:rsid w:val="007C6C63"/>
    <w:rsid w:val="007C6C64"/>
    <w:rsid w:val="007C6C78"/>
    <w:rsid w:val="007C6CB4"/>
    <w:rsid w:val="007C6CCF"/>
    <w:rsid w:val="007C6D58"/>
    <w:rsid w:val="007C6D6B"/>
    <w:rsid w:val="007C6D8E"/>
    <w:rsid w:val="007C6DA9"/>
    <w:rsid w:val="007C6DD0"/>
    <w:rsid w:val="007C6DE1"/>
    <w:rsid w:val="007C6E1E"/>
    <w:rsid w:val="007C6E47"/>
    <w:rsid w:val="007C6E66"/>
    <w:rsid w:val="007C6E77"/>
    <w:rsid w:val="007C6EAD"/>
    <w:rsid w:val="007C6ED3"/>
    <w:rsid w:val="007C6F40"/>
    <w:rsid w:val="007C6FA3"/>
    <w:rsid w:val="007C6FA6"/>
    <w:rsid w:val="007C6FCA"/>
    <w:rsid w:val="007C6FCD"/>
    <w:rsid w:val="007C6FD0"/>
    <w:rsid w:val="007C6FFC"/>
    <w:rsid w:val="007C700A"/>
    <w:rsid w:val="007C701A"/>
    <w:rsid w:val="007C7052"/>
    <w:rsid w:val="007C7072"/>
    <w:rsid w:val="007C7099"/>
    <w:rsid w:val="007C70AD"/>
    <w:rsid w:val="007C70B9"/>
    <w:rsid w:val="007C70C0"/>
    <w:rsid w:val="007C70C1"/>
    <w:rsid w:val="007C70D2"/>
    <w:rsid w:val="007C70D8"/>
    <w:rsid w:val="007C70E7"/>
    <w:rsid w:val="007C70FB"/>
    <w:rsid w:val="007C70FC"/>
    <w:rsid w:val="007C7113"/>
    <w:rsid w:val="007C7175"/>
    <w:rsid w:val="007C717B"/>
    <w:rsid w:val="007C719C"/>
    <w:rsid w:val="007C71A2"/>
    <w:rsid w:val="007C71AD"/>
    <w:rsid w:val="007C71D1"/>
    <w:rsid w:val="007C71DF"/>
    <w:rsid w:val="007C721A"/>
    <w:rsid w:val="007C721C"/>
    <w:rsid w:val="007C7256"/>
    <w:rsid w:val="007C72A0"/>
    <w:rsid w:val="007C72F0"/>
    <w:rsid w:val="007C7311"/>
    <w:rsid w:val="007C731C"/>
    <w:rsid w:val="007C7320"/>
    <w:rsid w:val="007C7357"/>
    <w:rsid w:val="007C7387"/>
    <w:rsid w:val="007C73DF"/>
    <w:rsid w:val="007C73E4"/>
    <w:rsid w:val="007C7405"/>
    <w:rsid w:val="007C740E"/>
    <w:rsid w:val="007C7475"/>
    <w:rsid w:val="007C747E"/>
    <w:rsid w:val="007C7491"/>
    <w:rsid w:val="007C74B7"/>
    <w:rsid w:val="007C74D4"/>
    <w:rsid w:val="007C74DD"/>
    <w:rsid w:val="007C7513"/>
    <w:rsid w:val="007C7534"/>
    <w:rsid w:val="007C7535"/>
    <w:rsid w:val="007C753D"/>
    <w:rsid w:val="007C7549"/>
    <w:rsid w:val="007C7566"/>
    <w:rsid w:val="007C7571"/>
    <w:rsid w:val="007C7576"/>
    <w:rsid w:val="007C7585"/>
    <w:rsid w:val="007C7588"/>
    <w:rsid w:val="007C759D"/>
    <w:rsid w:val="007C75AA"/>
    <w:rsid w:val="007C75B2"/>
    <w:rsid w:val="007C75FB"/>
    <w:rsid w:val="007C760A"/>
    <w:rsid w:val="007C7634"/>
    <w:rsid w:val="007C7669"/>
    <w:rsid w:val="007C7671"/>
    <w:rsid w:val="007C76C2"/>
    <w:rsid w:val="007C76E4"/>
    <w:rsid w:val="007C773A"/>
    <w:rsid w:val="007C7749"/>
    <w:rsid w:val="007C7776"/>
    <w:rsid w:val="007C77A2"/>
    <w:rsid w:val="007C77D0"/>
    <w:rsid w:val="007C77D5"/>
    <w:rsid w:val="007C7865"/>
    <w:rsid w:val="007C78B5"/>
    <w:rsid w:val="007C78C8"/>
    <w:rsid w:val="007C78ED"/>
    <w:rsid w:val="007C7920"/>
    <w:rsid w:val="007C79AF"/>
    <w:rsid w:val="007C79CA"/>
    <w:rsid w:val="007C79E5"/>
    <w:rsid w:val="007C79F6"/>
    <w:rsid w:val="007C7A0A"/>
    <w:rsid w:val="007C7A7B"/>
    <w:rsid w:val="007C7ABE"/>
    <w:rsid w:val="007C7AC4"/>
    <w:rsid w:val="007C7AEE"/>
    <w:rsid w:val="007C7B05"/>
    <w:rsid w:val="007C7B12"/>
    <w:rsid w:val="007C7B71"/>
    <w:rsid w:val="007C7BD5"/>
    <w:rsid w:val="007C7C19"/>
    <w:rsid w:val="007C7C22"/>
    <w:rsid w:val="007C7C63"/>
    <w:rsid w:val="007C7C6A"/>
    <w:rsid w:val="007C7CBA"/>
    <w:rsid w:val="007C7CD0"/>
    <w:rsid w:val="007C7CDF"/>
    <w:rsid w:val="007C7CE5"/>
    <w:rsid w:val="007C7D20"/>
    <w:rsid w:val="007C7D24"/>
    <w:rsid w:val="007C7D4F"/>
    <w:rsid w:val="007C7D58"/>
    <w:rsid w:val="007C7D78"/>
    <w:rsid w:val="007C7D8C"/>
    <w:rsid w:val="007C7DB6"/>
    <w:rsid w:val="007C7DCA"/>
    <w:rsid w:val="007C7DD1"/>
    <w:rsid w:val="007C7DED"/>
    <w:rsid w:val="007C7E09"/>
    <w:rsid w:val="007C7E28"/>
    <w:rsid w:val="007C7E2C"/>
    <w:rsid w:val="007C7EA3"/>
    <w:rsid w:val="007C7EA6"/>
    <w:rsid w:val="007C7EFE"/>
    <w:rsid w:val="007C7F8B"/>
    <w:rsid w:val="007C7FBE"/>
    <w:rsid w:val="007C7FED"/>
    <w:rsid w:val="007C7FF2"/>
    <w:rsid w:val="007C7FF9"/>
    <w:rsid w:val="007D004F"/>
    <w:rsid w:val="007D007C"/>
    <w:rsid w:val="007D00A7"/>
    <w:rsid w:val="007D00AB"/>
    <w:rsid w:val="007D00E5"/>
    <w:rsid w:val="007D00FE"/>
    <w:rsid w:val="007D0135"/>
    <w:rsid w:val="007D0162"/>
    <w:rsid w:val="007D01A4"/>
    <w:rsid w:val="007D01BC"/>
    <w:rsid w:val="007D020F"/>
    <w:rsid w:val="007D0220"/>
    <w:rsid w:val="007D0291"/>
    <w:rsid w:val="007D02AD"/>
    <w:rsid w:val="007D02FC"/>
    <w:rsid w:val="007D0312"/>
    <w:rsid w:val="007D0326"/>
    <w:rsid w:val="007D036C"/>
    <w:rsid w:val="007D0370"/>
    <w:rsid w:val="007D0387"/>
    <w:rsid w:val="007D03AE"/>
    <w:rsid w:val="007D03CE"/>
    <w:rsid w:val="007D03DC"/>
    <w:rsid w:val="007D03E9"/>
    <w:rsid w:val="007D03FA"/>
    <w:rsid w:val="007D040D"/>
    <w:rsid w:val="007D040F"/>
    <w:rsid w:val="007D046B"/>
    <w:rsid w:val="007D04A4"/>
    <w:rsid w:val="007D04AF"/>
    <w:rsid w:val="007D0509"/>
    <w:rsid w:val="007D0521"/>
    <w:rsid w:val="007D053B"/>
    <w:rsid w:val="007D0581"/>
    <w:rsid w:val="007D0588"/>
    <w:rsid w:val="007D0599"/>
    <w:rsid w:val="007D05AC"/>
    <w:rsid w:val="007D05CF"/>
    <w:rsid w:val="007D062D"/>
    <w:rsid w:val="007D0662"/>
    <w:rsid w:val="007D0671"/>
    <w:rsid w:val="007D0675"/>
    <w:rsid w:val="007D06A4"/>
    <w:rsid w:val="007D06AD"/>
    <w:rsid w:val="007D06B2"/>
    <w:rsid w:val="007D06BB"/>
    <w:rsid w:val="007D06C0"/>
    <w:rsid w:val="007D06CB"/>
    <w:rsid w:val="007D06E3"/>
    <w:rsid w:val="007D070C"/>
    <w:rsid w:val="007D0715"/>
    <w:rsid w:val="007D0719"/>
    <w:rsid w:val="007D0766"/>
    <w:rsid w:val="007D0797"/>
    <w:rsid w:val="007D079D"/>
    <w:rsid w:val="007D07C3"/>
    <w:rsid w:val="007D07C9"/>
    <w:rsid w:val="007D07CC"/>
    <w:rsid w:val="007D07ED"/>
    <w:rsid w:val="007D0805"/>
    <w:rsid w:val="007D081E"/>
    <w:rsid w:val="007D085C"/>
    <w:rsid w:val="007D08A4"/>
    <w:rsid w:val="007D08AF"/>
    <w:rsid w:val="007D08B7"/>
    <w:rsid w:val="007D08C3"/>
    <w:rsid w:val="007D08CE"/>
    <w:rsid w:val="007D08ED"/>
    <w:rsid w:val="007D0926"/>
    <w:rsid w:val="007D093D"/>
    <w:rsid w:val="007D093E"/>
    <w:rsid w:val="007D0966"/>
    <w:rsid w:val="007D0971"/>
    <w:rsid w:val="007D098A"/>
    <w:rsid w:val="007D09AA"/>
    <w:rsid w:val="007D09D1"/>
    <w:rsid w:val="007D09EA"/>
    <w:rsid w:val="007D09EB"/>
    <w:rsid w:val="007D09ED"/>
    <w:rsid w:val="007D09FD"/>
    <w:rsid w:val="007D0A14"/>
    <w:rsid w:val="007D0AFC"/>
    <w:rsid w:val="007D0B28"/>
    <w:rsid w:val="007D0B7D"/>
    <w:rsid w:val="007D0B91"/>
    <w:rsid w:val="007D0B93"/>
    <w:rsid w:val="007D0BCB"/>
    <w:rsid w:val="007D0BCD"/>
    <w:rsid w:val="007D0BE0"/>
    <w:rsid w:val="007D0C0F"/>
    <w:rsid w:val="007D0C25"/>
    <w:rsid w:val="007D0C4F"/>
    <w:rsid w:val="007D0CCF"/>
    <w:rsid w:val="007D0CD2"/>
    <w:rsid w:val="007D0D46"/>
    <w:rsid w:val="007D0D55"/>
    <w:rsid w:val="007D0DAC"/>
    <w:rsid w:val="007D0DCE"/>
    <w:rsid w:val="007D0E42"/>
    <w:rsid w:val="007D0E4E"/>
    <w:rsid w:val="007D0EB4"/>
    <w:rsid w:val="007D0EDC"/>
    <w:rsid w:val="007D0EF7"/>
    <w:rsid w:val="007D0F00"/>
    <w:rsid w:val="007D0F60"/>
    <w:rsid w:val="007D0FAE"/>
    <w:rsid w:val="007D0FC1"/>
    <w:rsid w:val="007D0FCE"/>
    <w:rsid w:val="007D0FE3"/>
    <w:rsid w:val="007D0FFF"/>
    <w:rsid w:val="007D1038"/>
    <w:rsid w:val="007D103E"/>
    <w:rsid w:val="007D104A"/>
    <w:rsid w:val="007D1065"/>
    <w:rsid w:val="007D10DE"/>
    <w:rsid w:val="007D10F2"/>
    <w:rsid w:val="007D116E"/>
    <w:rsid w:val="007D11BC"/>
    <w:rsid w:val="007D11C3"/>
    <w:rsid w:val="007D11C8"/>
    <w:rsid w:val="007D11D9"/>
    <w:rsid w:val="007D1217"/>
    <w:rsid w:val="007D1231"/>
    <w:rsid w:val="007D129A"/>
    <w:rsid w:val="007D12AB"/>
    <w:rsid w:val="007D12AE"/>
    <w:rsid w:val="007D12B3"/>
    <w:rsid w:val="007D12E4"/>
    <w:rsid w:val="007D1319"/>
    <w:rsid w:val="007D137E"/>
    <w:rsid w:val="007D13E2"/>
    <w:rsid w:val="007D1474"/>
    <w:rsid w:val="007D14A0"/>
    <w:rsid w:val="007D14E4"/>
    <w:rsid w:val="007D1520"/>
    <w:rsid w:val="007D1532"/>
    <w:rsid w:val="007D1585"/>
    <w:rsid w:val="007D15BE"/>
    <w:rsid w:val="007D15D4"/>
    <w:rsid w:val="007D15D7"/>
    <w:rsid w:val="007D1637"/>
    <w:rsid w:val="007D16F4"/>
    <w:rsid w:val="007D16FB"/>
    <w:rsid w:val="007D1760"/>
    <w:rsid w:val="007D1798"/>
    <w:rsid w:val="007D179D"/>
    <w:rsid w:val="007D186F"/>
    <w:rsid w:val="007D1892"/>
    <w:rsid w:val="007D189C"/>
    <w:rsid w:val="007D189E"/>
    <w:rsid w:val="007D18A8"/>
    <w:rsid w:val="007D18C8"/>
    <w:rsid w:val="007D18D6"/>
    <w:rsid w:val="007D1950"/>
    <w:rsid w:val="007D1971"/>
    <w:rsid w:val="007D19A8"/>
    <w:rsid w:val="007D19CF"/>
    <w:rsid w:val="007D1A5B"/>
    <w:rsid w:val="007D1A67"/>
    <w:rsid w:val="007D1A6E"/>
    <w:rsid w:val="007D1AA8"/>
    <w:rsid w:val="007D1ACA"/>
    <w:rsid w:val="007D1AEA"/>
    <w:rsid w:val="007D1B94"/>
    <w:rsid w:val="007D1C39"/>
    <w:rsid w:val="007D1C50"/>
    <w:rsid w:val="007D1C59"/>
    <w:rsid w:val="007D1C7C"/>
    <w:rsid w:val="007D1C87"/>
    <w:rsid w:val="007D1CF4"/>
    <w:rsid w:val="007D1D12"/>
    <w:rsid w:val="007D1D20"/>
    <w:rsid w:val="007D1D50"/>
    <w:rsid w:val="007D1D5E"/>
    <w:rsid w:val="007D1D6E"/>
    <w:rsid w:val="007D1DBF"/>
    <w:rsid w:val="007D1E26"/>
    <w:rsid w:val="007D1E7C"/>
    <w:rsid w:val="007D1ED4"/>
    <w:rsid w:val="007D1EDA"/>
    <w:rsid w:val="007D1F1E"/>
    <w:rsid w:val="007D1F33"/>
    <w:rsid w:val="007D1F46"/>
    <w:rsid w:val="007D1F4D"/>
    <w:rsid w:val="007D1F59"/>
    <w:rsid w:val="007D1F8C"/>
    <w:rsid w:val="007D1FA7"/>
    <w:rsid w:val="007D1FDB"/>
    <w:rsid w:val="007D201C"/>
    <w:rsid w:val="007D2032"/>
    <w:rsid w:val="007D204F"/>
    <w:rsid w:val="007D205E"/>
    <w:rsid w:val="007D209A"/>
    <w:rsid w:val="007D20BE"/>
    <w:rsid w:val="007D20EA"/>
    <w:rsid w:val="007D2109"/>
    <w:rsid w:val="007D210D"/>
    <w:rsid w:val="007D213C"/>
    <w:rsid w:val="007D2140"/>
    <w:rsid w:val="007D2143"/>
    <w:rsid w:val="007D2151"/>
    <w:rsid w:val="007D2157"/>
    <w:rsid w:val="007D215C"/>
    <w:rsid w:val="007D219C"/>
    <w:rsid w:val="007D21AE"/>
    <w:rsid w:val="007D2240"/>
    <w:rsid w:val="007D2297"/>
    <w:rsid w:val="007D22D8"/>
    <w:rsid w:val="007D2322"/>
    <w:rsid w:val="007D2325"/>
    <w:rsid w:val="007D2366"/>
    <w:rsid w:val="007D2369"/>
    <w:rsid w:val="007D23EA"/>
    <w:rsid w:val="007D2454"/>
    <w:rsid w:val="007D249C"/>
    <w:rsid w:val="007D24B9"/>
    <w:rsid w:val="007D24E5"/>
    <w:rsid w:val="007D24FD"/>
    <w:rsid w:val="007D2502"/>
    <w:rsid w:val="007D2539"/>
    <w:rsid w:val="007D2554"/>
    <w:rsid w:val="007D2575"/>
    <w:rsid w:val="007D25C7"/>
    <w:rsid w:val="007D2669"/>
    <w:rsid w:val="007D266F"/>
    <w:rsid w:val="007D26A3"/>
    <w:rsid w:val="007D26B0"/>
    <w:rsid w:val="007D26BD"/>
    <w:rsid w:val="007D26EE"/>
    <w:rsid w:val="007D2724"/>
    <w:rsid w:val="007D275A"/>
    <w:rsid w:val="007D27A6"/>
    <w:rsid w:val="007D27B4"/>
    <w:rsid w:val="007D27D6"/>
    <w:rsid w:val="007D280A"/>
    <w:rsid w:val="007D2847"/>
    <w:rsid w:val="007D284E"/>
    <w:rsid w:val="007D287B"/>
    <w:rsid w:val="007D288D"/>
    <w:rsid w:val="007D28A7"/>
    <w:rsid w:val="007D28BB"/>
    <w:rsid w:val="007D28D3"/>
    <w:rsid w:val="007D2967"/>
    <w:rsid w:val="007D29BB"/>
    <w:rsid w:val="007D2A1E"/>
    <w:rsid w:val="007D2A69"/>
    <w:rsid w:val="007D2A8D"/>
    <w:rsid w:val="007D2B12"/>
    <w:rsid w:val="007D2B19"/>
    <w:rsid w:val="007D2B2F"/>
    <w:rsid w:val="007D2B50"/>
    <w:rsid w:val="007D2B57"/>
    <w:rsid w:val="007D2BAE"/>
    <w:rsid w:val="007D2BB5"/>
    <w:rsid w:val="007D2BEE"/>
    <w:rsid w:val="007D2C46"/>
    <w:rsid w:val="007D2C5D"/>
    <w:rsid w:val="007D2C67"/>
    <w:rsid w:val="007D2CD2"/>
    <w:rsid w:val="007D2CE4"/>
    <w:rsid w:val="007D2CF3"/>
    <w:rsid w:val="007D2CFB"/>
    <w:rsid w:val="007D2D08"/>
    <w:rsid w:val="007D2D45"/>
    <w:rsid w:val="007D2D56"/>
    <w:rsid w:val="007D2D64"/>
    <w:rsid w:val="007D2DA0"/>
    <w:rsid w:val="007D2DA6"/>
    <w:rsid w:val="007D2E10"/>
    <w:rsid w:val="007D2E43"/>
    <w:rsid w:val="007D2E51"/>
    <w:rsid w:val="007D2E66"/>
    <w:rsid w:val="007D2E86"/>
    <w:rsid w:val="007D2E8B"/>
    <w:rsid w:val="007D2EA2"/>
    <w:rsid w:val="007D2EC4"/>
    <w:rsid w:val="007D2ED6"/>
    <w:rsid w:val="007D2F1A"/>
    <w:rsid w:val="007D2F41"/>
    <w:rsid w:val="007D2F63"/>
    <w:rsid w:val="007D2F64"/>
    <w:rsid w:val="007D305F"/>
    <w:rsid w:val="007D3068"/>
    <w:rsid w:val="007D30F0"/>
    <w:rsid w:val="007D311A"/>
    <w:rsid w:val="007D314F"/>
    <w:rsid w:val="007D31D5"/>
    <w:rsid w:val="007D31E8"/>
    <w:rsid w:val="007D31F0"/>
    <w:rsid w:val="007D31F9"/>
    <w:rsid w:val="007D320B"/>
    <w:rsid w:val="007D3231"/>
    <w:rsid w:val="007D3244"/>
    <w:rsid w:val="007D326C"/>
    <w:rsid w:val="007D3284"/>
    <w:rsid w:val="007D3286"/>
    <w:rsid w:val="007D32C7"/>
    <w:rsid w:val="007D3378"/>
    <w:rsid w:val="007D3393"/>
    <w:rsid w:val="007D339B"/>
    <w:rsid w:val="007D33AB"/>
    <w:rsid w:val="007D3429"/>
    <w:rsid w:val="007D3431"/>
    <w:rsid w:val="007D3455"/>
    <w:rsid w:val="007D347C"/>
    <w:rsid w:val="007D3489"/>
    <w:rsid w:val="007D3495"/>
    <w:rsid w:val="007D34EF"/>
    <w:rsid w:val="007D353B"/>
    <w:rsid w:val="007D356B"/>
    <w:rsid w:val="007D3596"/>
    <w:rsid w:val="007D35B8"/>
    <w:rsid w:val="007D35C4"/>
    <w:rsid w:val="007D35E8"/>
    <w:rsid w:val="007D35EA"/>
    <w:rsid w:val="007D3614"/>
    <w:rsid w:val="007D3686"/>
    <w:rsid w:val="007D36BB"/>
    <w:rsid w:val="007D3723"/>
    <w:rsid w:val="007D372B"/>
    <w:rsid w:val="007D373E"/>
    <w:rsid w:val="007D3772"/>
    <w:rsid w:val="007D3790"/>
    <w:rsid w:val="007D37B5"/>
    <w:rsid w:val="007D37BB"/>
    <w:rsid w:val="007D37BE"/>
    <w:rsid w:val="007D37F6"/>
    <w:rsid w:val="007D380F"/>
    <w:rsid w:val="007D383A"/>
    <w:rsid w:val="007D3846"/>
    <w:rsid w:val="007D38CF"/>
    <w:rsid w:val="007D38E3"/>
    <w:rsid w:val="007D3934"/>
    <w:rsid w:val="007D395E"/>
    <w:rsid w:val="007D3960"/>
    <w:rsid w:val="007D3964"/>
    <w:rsid w:val="007D3998"/>
    <w:rsid w:val="007D39CC"/>
    <w:rsid w:val="007D39DB"/>
    <w:rsid w:val="007D39E3"/>
    <w:rsid w:val="007D39E6"/>
    <w:rsid w:val="007D3A0C"/>
    <w:rsid w:val="007D3A2A"/>
    <w:rsid w:val="007D3A85"/>
    <w:rsid w:val="007D3A9F"/>
    <w:rsid w:val="007D3AB2"/>
    <w:rsid w:val="007D3AFA"/>
    <w:rsid w:val="007D3B07"/>
    <w:rsid w:val="007D3B69"/>
    <w:rsid w:val="007D3B9A"/>
    <w:rsid w:val="007D3BDA"/>
    <w:rsid w:val="007D3BFE"/>
    <w:rsid w:val="007D3C05"/>
    <w:rsid w:val="007D3C27"/>
    <w:rsid w:val="007D3C38"/>
    <w:rsid w:val="007D3CB9"/>
    <w:rsid w:val="007D3CC0"/>
    <w:rsid w:val="007D3CE0"/>
    <w:rsid w:val="007D3D28"/>
    <w:rsid w:val="007D3D5A"/>
    <w:rsid w:val="007D3D86"/>
    <w:rsid w:val="007D3DAA"/>
    <w:rsid w:val="007D3DAE"/>
    <w:rsid w:val="007D3DB3"/>
    <w:rsid w:val="007D3DC0"/>
    <w:rsid w:val="007D3DE0"/>
    <w:rsid w:val="007D3E00"/>
    <w:rsid w:val="007D3E3B"/>
    <w:rsid w:val="007D3E61"/>
    <w:rsid w:val="007D3E64"/>
    <w:rsid w:val="007D3EAF"/>
    <w:rsid w:val="007D3ECA"/>
    <w:rsid w:val="007D3EF6"/>
    <w:rsid w:val="007D3F6A"/>
    <w:rsid w:val="007D3F81"/>
    <w:rsid w:val="007D3FCC"/>
    <w:rsid w:val="007D401C"/>
    <w:rsid w:val="007D40D1"/>
    <w:rsid w:val="007D40D3"/>
    <w:rsid w:val="007D40EA"/>
    <w:rsid w:val="007D40FD"/>
    <w:rsid w:val="007D4125"/>
    <w:rsid w:val="007D4137"/>
    <w:rsid w:val="007D416E"/>
    <w:rsid w:val="007D417E"/>
    <w:rsid w:val="007D418D"/>
    <w:rsid w:val="007D41A1"/>
    <w:rsid w:val="007D41B2"/>
    <w:rsid w:val="007D41F7"/>
    <w:rsid w:val="007D420C"/>
    <w:rsid w:val="007D4272"/>
    <w:rsid w:val="007D4288"/>
    <w:rsid w:val="007D42AE"/>
    <w:rsid w:val="007D42DB"/>
    <w:rsid w:val="007D42FC"/>
    <w:rsid w:val="007D4317"/>
    <w:rsid w:val="007D4378"/>
    <w:rsid w:val="007D4380"/>
    <w:rsid w:val="007D43D1"/>
    <w:rsid w:val="007D43E8"/>
    <w:rsid w:val="007D43F8"/>
    <w:rsid w:val="007D43FA"/>
    <w:rsid w:val="007D4414"/>
    <w:rsid w:val="007D441A"/>
    <w:rsid w:val="007D4456"/>
    <w:rsid w:val="007D44AB"/>
    <w:rsid w:val="007D44CC"/>
    <w:rsid w:val="007D44D9"/>
    <w:rsid w:val="007D44DB"/>
    <w:rsid w:val="007D453C"/>
    <w:rsid w:val="007D454E"/>
    <w:rsid w:val="007D4568"/>
    <w:rsid w:val="007D4585"/>
    <w:rsid w:val="007D45D4"/>
    <w:rsid w:val="007D45F3"/>
    <w:rsid w:val="007D45F7"/>
    <w:rsid w:val="007D4652"/>
    <w:rsid w:val="007D4681"/>
    <w:rsid w:val="007D4682"/>
    <w:rsid w:val="007D46A1"/>
    <w:rsid w:val="007D46DB"/>
    <w:rsid w:val="007D470B"/>
    <w:rsid w:val="007D4721"/>
    <w:rsid w:val="007D473F"/>
    <w:rsid w:val="007D475B"/>
    <w:rsid w:val="007D4777"/>
    <w:rsid w:val="007D47B5"/>
    <w:rsid w:val="007D47B8"/>
    <w:rsid w:val="007D4803"/>
    <w:rsid w:val="007D482E"/>
    <w:rsid w:val="007D482F"/>
    <w:rsid w:val="007D4836"/>
    <w:rsid w:val="007D485E"/>
    <w:rsid w:val="007D486A"/>
    <w:rsid w:val="007D48BD"/>
    <w:rsid w:val="007D4920"/>
    <w:rsid w:val="007D4933"/>
    <w:rsid w:val="007D4983"/>
    <w:rsid w:val="007D4995"/>
    <w:rsid w:val="007D49C1"/>
    <w:rsid w:val="007D49E3"/>
    <w:rsid w:val="007D4A49"/>
    <w:rsid w:val="007D4A70"/>
    <w:rsid w:val="007D4ACC"/>
    <w:rsid w:val="007D4ADA"/>
    <w:rsid w:val="007D4B03"/>
    <w:rsid w:val="007D4BBE"/>
    <w:rsid w:val="007D4BD9"/>
    <w:rsid w:val="007D4BF6"/>
    <w:rsid w:val="007D4C02"/>
    <w:rsid w:val="007D4C28"/>
    <w:rsid w:val="007D4C37"/>
    <w:rsid w:val="007D4C4A"/>
    <w:rsid w:val="007D4CD1"/>
    <w:rsid w:val="007D4D71"/>
    <w:rsid w:val="007D4D9E"/>
    <w:rsid w:val="007D4DBB"/>
    <w:rsid w:val="007D4DC4"/>
    <w:rsid w:val="007D4DCD"/>
    <w:rsid w:val="007D4DFA"/>
    <w:rsid w:val="007D4E09"/>
    <w:rsid w:val="007D4E85"/>
    <w:rsid w:val="007D4EBA"/>
    <w:rsid w:val="007D4EFE"/>
    <w:rsid w:val="007D4F19"/>
    <w:rsid w:val="007D4F1E"/>
    <w:rsid w:val="007D4F4C"/>
    <w:rsid w:val="007D4F4D"/>
    <w:rsid w:val="007D4F69"/>
    <w:rsid w:val="007D4FA0"/>
    <w:rsid w:val="007D4FAE"/>
    <w:rsid w:val="007D5023"/>
    <w:rsid w:val="007D5025"/>
    <w:rsid w:val="007D502C"/>
    <w:rsid w:val="007D502E"/>
    <w:rsid w:val="007D5084"/>
    <w:rsid w:val="007D508A"/>
    <w:rsid w:val="007D509D"/>
    <w:rsid w:val="007D50AB"/>
    <w:rsid w:val="007D50D8"/>
    <w:rsid w:val="007D50F2"/>
    <w:rsid w:val="007D5136"/>
    <w:rsid w:val="007D5192"/>
    <w:rsid w:val="007D51AA"/>
    <w:rsid w:val="007D520F"/>
    <w:rsid w:val="007D5277"/>
    <w:rsid w:val="007D5278"/>
    <w:rsid w:val="007D5293"/>
    <w:rsid w:val="007D52C2"/>
    <w:rsid w:val="007D52D1"/>
    <w:rsid w:val="007D52DD"/>
    <w:rsid w:val="007D5348"/>
    <w:rsid w:val="007D5390"/>
    <w:rsid w:val="007D5414"/>
    <w:rsid w:val="007D5438"/>
    <w:rsid w:val="007D5466"/>
    <w:rsid w:val="007D547C"/>
    <w:rsid w:val="007D5489"/>
    <w:rsid w:val="007D54D7"/>
    <w:rsid w:val="007D54DE"/>
    <w:rsid w:val="007D5512"/>
    <w:rsid w:val="007D5516"/>
    <w:rsid w:val="007D5544"/>
    <w:rsid w:val="007D5559"/>
    <w:rsid w:val="007D556D"/>
    <w:rsid w:val="007D5576"/>
    <w:rsid w:val="007D55B6"/>
    <w:rsid w:val="007D55D1"/>
    <w:rsid w:val="007D55E8"/>
    <w:rsid w:val="007D55F5"/>
    <w:rsid w:val="007D55FF"/>
    <w:rsid w:val="007D562B"/>
    <w:rsid w:val="007D5669"/>
    <w:rsid w:val="007D569A"/>
    <w:rsid w:val="007D56BA"/>
    <w:rsid w:val="007D56ED"/>
    <w:rsid w:val="007D5711"/>
    <w:rsid w:val="007D5733"/>
    <w:rsid w:val="007D5740"/>
    <w:rsid w:val="007D5766"/>
    <w:rsid w:val="007D5783"/>
    <w:rsid w:val="007D57AA"/>
    <w:rsid w:val="007D57BF"/>
    <w:rsid w:val="007D57CC"/>
    <w:rsid w:val="007D57DF"/>
    <w:rsid w:val="007D5826"/>
    <w:rsid w:val="007D583D"/>
    <w:rsid w:val="007D5880"/>
    <w:rsid w:val="007D588C"/>
    <w:rsid w:val="007D58A3"/>
    <w:rsid w:val="007D58E6"/>
    <w:rsid w:val="007D58EF"/>
    <w:rsid w:val="007D590C"/>
    <w:rsid w:val="007D592E"/>
    <w:rsid w:val="007D5992"/>
    <w:rsid w:val="007D59C4"/>
    <w:rsid w:val="007D59EB"/>
    <w:rsid w:val="007D59F8"/>
    <w:rsid w:val="007D59FB"/>
    <w:rsid w:val="007D5A0C"/>
    <w:rsid w:val="007D5A42"/>
    <w:rsid w:val="007D5A78"/>
    <w:rsid w:val="007D5A95"/>
    <w:rsid w:val="007D5AB9"/>
    <w:rsid w:val="007D5AC9"/>
    <w:rsid w:val="007D5AF9"/>
    <w:rsid w:val="007D5AFD"/>
    <w:rsid w:val="007D5B34"/>
    <w:rsid w:val="007D5B3E"/>
    <w:rsid w:val="007D5B50"/>
    <w:rsid w:val="007D5B72"/>
    <w:rsid w:val="007D5BD7"/>
    <w:rsid w:val="007D5BD9"/>
    <w:rsid w:val="007D5BFA"/>
    <w:rsid w:val="007D5BFE"/>
    <w:rsid w:val="007D5C13"/>
    <w:rsid w:val="007D5C2A"/>
    <w:rsid w:val="007D5C33"/>
    <w:rsid w:val="007D5C82"/>
    <w:rsid w:val="007D5CD7"/>
    <w:rsid w:val="007D5CDB"/>
    <w:rsid w:val="007D5DB1"/>
    <w:rsid w:val="007D5DED"/>
    <w:rsid w:val="007D5E26"/>
    <w:rsid w:val="007D5E2C"/>
    <w:rsid w:val="007D5E36"/>
    <w:rsid w:val="007D5E42"/>
    <w:rsid w:val="007D5E61"/>
    <w:rsid w:val="007D5E66"/>
    <w:rsid w:val="007D5E6C"/>
    <w:rsid w:val="007D5E74"/>
    <w:rsid w:val="007D5EFC"/>
    <w:rsid w:val="007D5F03"/>
    <w:rsid w:val="007D5F09"/>
    <w:rsid w:val="007D5F19"/>
    <w:rsid w:val="007D5F2E"/>
    <w:rsid w:val="007D5F57"/>
    <w:rsid w:val="007D5F83"/>
    <w:rsid w:val="007D5F8E"/>
    <w:rsid w:val="007D5FA3"/>
    <w:rsid w:val="007D5FB4"/>
    <w:rsid w:val="007D5FB5"/>
    <w:rsid w:val="007D5FCB"/>
    <w:rsid w:val="007D5FE3"/>
    <w:rsid w:val="007D5FFA"/>
    <w:rsid w:val="007D6056"/>
    <w:rsid w:val="007D6080"/>
    <w:rsid w:val="007D60BC"/>
    <w:rsid w:val="007D60C8"/>
    <w:rsid w:val="007D60F0"/>
    <w:rsid w:val="007D6138"/>
    <w:rsid w:val="007D6194"/>
    <w:rsid w:val="007D61CD"/>
    <w:rsid w:val="007D6210"/>
    <w:rsid w:val="007D626D"/>
    <w:rsid w:val="007D6274"/>
    <w:rsid w:val="007D62B6"/>
    <w:rsid w:val="007D62BC"/>
    <w:rsid w:val="007D62C7"/>
    <w:rsid w:val="007D62EE"/>
    <w:rsid w:val="007D6313"/>
    <w:rsid w:val="007D634A"/>
    <w:rsid w:val="007D639B"/>
    <w:rsid w:val="007D63C9"/>
    <w:rsid w:val="007D63D7"/>
    <w:rsid w:val="007D6419"/>
    <w:rsid w:val="007D643F"/>
    <w:rsid w:val="007D6444"/>
    <w:rsid w:val="007D649A"/>
    <w:rsid w:val="007D64E7"/>
    <w:rsid w:val="007D64EB"/>
    <w:rsid w:val="007D6523"/>
    <w:rsid w:val="007D652F"/>
    <w:rsid w:val="007D6569"/>
    <w:rsid w:val="007D6580"/>
    <w:rsid w:val="007D65F7"/>
    <w:rsid w:val="007D6606"/>
    <w:rsid w:val="007D6616"/>
    <w:rsid w:val="007D6623"/>
    <w:rsid w:val="007D6647"/>
    <w:rsid w:val="007D6739"/>
    <w:rsid w:val="007D673B"/>
    <w:rsid w:val="007D6854"/>
    <w:rsid w:val="007D6871"/>
    <w:rsid w:val="007D6937"/>
    <w:rsid w:val="007D69B7"/>
    <w:rsid w:val="007D6A1E"/>
    <w:rsid w:val="007D6A33"/>
    <w:rsid w:val="007D6A56"/>
    <w:rsid w:val="007D6AA1"/>
    <w:rsid w:val="007D6ACC"/>
    <w:rsid w:val="007D6AE1"/>
    <w:rsid w:val="007D6AE8"/>
    <w:rsid w:val="007D6AF5"/>
    <w:rsid w:val="007D6B0E"/>
    <w:rsid w:val="007D6BAB"/>
    <w:rsid w:val="007D6C69"/>
    <w:rsid w:val="007D6CAC"/>
    <w:rsid w:val="007D6CDE"/>
    <w:rsid w:val="007D6D03"/>
    <w:rsid w:val="007D6D07"/>
    <w:rsid w:val="007D6D1E"/>
    <w:rsid w:val="007D6D83"/>
    <w:rsid w:val="007D6DBE"/>
    <w:rsid w:val="007D6DC7"/>
    <w:rsid w:val="007D6E36"/>
    <w:rsid w:val="007D6EE6"/>
    <w:rsid w:val="007D6EFF"/>
    <w:rsid w:val="007D6F08"/>
    <w:rsid w:val="007D6F1A"/>
    <w:rsid w:val="007D70BF"/>
    <w:rsid w:val="007D70C1"/>
    <w:rsid w:val="007D710F"/>
    <w:rsid w:val="007D7114"/>
    <w:rsid w:val="007D7116"/>
    <w:rsid w:val="007D7166"/>
    <w:rsid w:val="007D7183"/>
    <w:rsid w:val="007D71A4"/>
    <w:rsid w:val="007D71C1"/>
    <w:rsid w:val="007D726B"/>
    <w:rsid w:val="007D7289"/>
    <w:rsid w:val="007D729B"/>
    <w:rsid w:val="007D72A0"/>
    <w:rsid w:val="007D72A2"/>
    <w:rsid w:val="007D72A4"/>
    <w:rsid w:val="007D72B5"/>
    <w:rsid w:val="007D72D9"/>
    <w:rsid w:val="007D72FD"/>
    <w:rsid w:val="007D7307"/>
    <w:rsid w:val="007D7308"/>
    <w:rsid w:val="007D7399"/>
    <w:rsid w:val="007D739C"/>
    <w:rsid w:val="007D73AA"/>
    <w:rsid w:val="007D73ED"/>
    <w:rsid w:val="007D7405"/>
    <w:rsid w:val="007D7406"/>
    <w:rsid w:val="007D7430"/>
    <w:rsid w:val="007D749F"/>
    <w:rsid w:val="007D74AE"/>
    <w:rsid w:val="007D74CB"/>
    <w:rsid w:val="007D74E5"/>
    <w:rsid w:val="007D7507"/>
    <w:rsid w:val="007D7542"/>
    <w:rsid w:val="007D7551"/>
    <w:rsid w:val="007D7574"/>
    <w:rsid w:val="007D75A7"/>
    <w:rsid w:val="007D75FC"/>
    <w:rsid w:val="007D762B"/>
    <w:rsid w:val="007D7636"/>
    <w:rsid w:val="007D763C"/>
    <w:rsid w:val="007D764D"/>
    <w:rsid w:val="007D7657"/>
    <w:rsid w:val="007D7679"/>
    <w:rsid w:val="007D76C0"/>
    <w:rsid w:val="007D76E2"/>
    <w:rsid w:val="007D76EB"/>
    <w:rsid w:val="007D76FB"/>
    <w:rsid w:val="007D7773"/>
    <w:rsid w:val="007D777F"/>
    <w:rsid w:val="007D779F"/>
    <w:rsid w:val="007D77DD"/>
    <w:rsid w:val="007D787B"/>
    <w:rsid w:val="007D7896"/>
    <w:rsid w:val="007D790E"/>
    <w:rsid w:val="007D7949"/>
    <w:rsid w:val="007D7951"/>
    <w:rsid w:val="007D796B"/>
    <w:rsid w:val="007D7974"/>
    <w:rsid w:val="007D797E"/>
    <w:rsid w:val="007D79C5"/>
    <w:rsid w:val="007D7A1F"/>
    <w:rsid w:val="007D7A31"/>
    <w:rsid w:val="007D7A55"/>
    <w:rsid w:val="007D7A58"/>
    <w:rsid w:val="007D7A75"/>
    <w:rsid w:val="007D7ACD"/>
    <w:rsid w:val="007D7B04"/>
    <w:rsid w:val="007D7B08"/>
    <w:rsid w:val="007D7B5B"/>
    <w:rsid w:val="007D7B86"/>
    <w:rsid w:val="007D7B9D"/>
    <w:rsid w:val="007D7BC5"/>
    <w:rsid w:val="007D7C3F"/>
    <w:rsid w:val="007D7C49"/>
    <w:rsid w:val="007D7C7A"/>
    <w:rsid w:val="007D7C9B"/>
    <w:rsid w:val="007D7DD2"/>
    <w:rsid w:val="007D7DD7"/>
    <w:rsid w:val="007D7DF0"/>
    <w:rsid w:val="007D7E4B"/>
    <w:rsid w:val="007D7E4F"/>
    <w:rsid w:val="007D7E61"/>
    <w:rsid w:val="007D7F3C"/>
    <w:rsid w:val="007D7F4F"/>
    <w:rsid w:val="007D7F86"/>
    <w:rsid w:val="007E0022"/>
    <w:rsid w:val="007E0033"/>
    <w:rsid w:val="007E0040"/>
    <w:rsid w:val="007E004B"/>
    <w:rsid w:val="007E005D"/>
    <w:rsid w:val="007E009B"/>
    <w:rsid w:val="007E00BE"/>
    <w:rsid w:val="007E013F"/>
    <w:rsid w:val="007E0144"/>
    <w:rsid w:val="007E015F"/>
    <w:rsid w:val="007E019F"/>
    <w:rsid w:val="007E01FC"/>
    <w:rsid w:val="007E021D"/>
    <w:rsid w:val="007E0232"/>
    <w:rsid w:val="007E025F"/>
    <w:rsid w:val="007E0273"/>
    <w:rsid w:val="007E0275"/>
    <w:rsid w:val="007E029C"/>
    <w:rsid w:val="007E02A5"/>
    <w:rsid w:val="007E02E9"/>
    <w:rsid w:val="007E02F3"/>
    <w:rsid w:val="007E0301"/>
    <w:rsid w:val="007E0308"/>
    <w:rsid w:val="007E0311"/>
    <w:rsid w:val="007E033E"/>
    <w:rsid w:val="007E0350"/>
    <w:rsid w:val="007E0369"/>
    <w:rsid w:val="007E03AC"/>
    <w:rsid w:val="007E03AF"/>
    <w:rsid w:val="007E040F"/>
    <w:rsid w:val="007E0424"/>
    <w:rsid w:val="007E046D"/>
    <w:rsid w:val="007E047E"/>
    <w:rsid w:val="007E04AD"/>
    <w:rsid w:val="007E04E0"/>
    <w:rsid w:val="007E051A"/>
    <w:rsid w:val="007E0521"/>
    <w:rsid w:val="007E055B"/>
    <w:rsid w:val="007E0577"/>
    <w:rsid w:val="007E05A5"/>
    <w:rsid w:val="007E05BC"/>
    <w:rsid w:val="007E05DD"/>
    <w:rsid w:val="007E05E1"/>
    <w:rsid w:val="007E0623"/>
    <w:rsid w:val="007E0625"/>
    <w:rsid w:val="007E0638"/>
    <w:rsid w:val="007E0642"/>
    <w:rsid w:val="007E064B"/>
    <w:rsid w:val="007E06CD"/>
    <w:rsid w:val="007E06E0"/>
    <w:rsid w:val="007E06F8"/>
    <w:rsid w:val="007E0714"/>
    <w:rsid w:val="007E0719"/>
    <w:rsid w:val="007E071B"/>
    <w:rsid w:val="007E0720"/>
    <w:rsid w:val="007E0722"/>
    <w:rsid w:val="007E072C"/>
    <w:rsid w:val="007E073D"/>
    <w:rsid w:val="007E07D9"/>
    <w:rsid w:val="007E07DB"/>
    <w:rsid w:val="007E07E4"/>
    <w:rsid w:val="007E0849"/>
    <w:rsid w:val="007E0863"/>
    <w:rsid w:val="007E0892"/>
    <w:rsid w:val="007E08A9"/>
    <w:rsid w:val="007E08B7"/>
    <w:rsid w:val="007E091D"/>
    <w:rsid w:val="007E096C"/>
    <w:rsid w:val="007E09B4"/>
    <w:rsid w:val="007E0A1F"/>
    <w:rsid w:val="007E0A84"/>
    <w:rsid w:val="007E0A95"/>
    <w:rsid w:val="007E0AEA"/>
    <w:rsid w:val="007E0AF5"/>
    <w:rsid w:val="007E0AF7"/>
    <w:rsid w:val="007E0B11"/>
    <w:rsid w:val="007E0B26"/>
    <w:rsid w:val="007E0B70"/>
    <w:rsid w:val="007E0B94"/>
    <w:rsid w:val="007E0B9A"/>
    <w:rsid w:val="007E0BD1"/>
    <w:rsid w:val="007E0BD6"/>
    <w:rsid w:val="007E0BE1"/>
    <w:rsid w:val="007E0BF4"/>
    <w:rsid w:val="007E0BF8"/>
    <w:rsid w:val="007E0BFA"/>
    <w:rsid w:val="007E0C27"/>
    <w:rsid w:val="007E0C3D"/>
    <w:rsid w:val="007E0CA4"/>
    <w:rsid w:val="007E0CA7"/>
    <w:rsid w:val="007E0CBB"/>
    <w:rsid w:val="007E0D05"/>
    <w:rsid w:val="007E0D18"/>
    <w:rsid w:val="007E0D2C"/>
    <w:rsid w:val="007E0D63"/>
    <w:rsid w:val="007E0D6A"/>
    <w:rsid w:val="007E0D6D"/>
    <w:rsid w:val="007E0D8A"/>
    <w:rsid w:val="007E0D9B"/>
    <w:rsid w:val="007E0DBA"/>
    <w:rsid w:val="007E0DC6"/>
    <w:rsid w:val="007E0E02"/>
    <w:rsid w:val="007E0E78"/>
    <w:rsid w:val="007E0EAA"/>
    <w:rsid w:val="007E0EC9"/>
    <w:rsid w:val="007E0ED6"/>
    <w:rsid w:val="007E0EEF"/>
    <w:rsid w:val="007E0EF5"/>
    <w:rsid w:val="007E0F43"/>
    <w:rsid w:val="007E0F53"/>
    <w:rsid w:val="007E0F9B"/>
    <w:rsid w:val="007E0FD2"/>
    <w:rsid w:val="007E0FD7"/>
    <w:rsid w:val="007E0FD9"/>
    <w:rsid w:val="007E1020"/>
    <w:rsid w:val="007E1059"/>
    <w:rsid w:val="007E1065"/>
    <w:rsid w:val="007E108F"/>
    <w:rsid w:val="007E10A2"/>
    <w:rsid w:val="007E10B0"/>
    <w:rsid w:val="007E10E8"/>
    <w:rsid w:val="007E1110"/>
    <w:rsid w:val="007E1120"/>
    <w:rsid w:val="007E1134"/>
    <w:rsid w:val="007E1157"/>
    <w:rsid w:val="007E1169"/>
    <w:rsid w:val="007E116F"/>
    <w:rsid w:val="007E1170"/>
    <w:rsid w:val="007E1197"/>
    <w:rsid w:val="007E11C3"/>
    <w:rsid w:val="007E11FA"/>
    <w:rsid w:val="007E11FC"/>
    <w:rsid w:val="007E120A"/>
    <w:rsid w:val="007E1245"/>
    <w:rsid w:val="007E125D"/>
    <w:rsid w:val="007E1279"/>
    <w:rsid w:val="007E1289"/>
    <w:rsid w:val="007E12A0"/>
    <w:rsid w:val="007E12BA"/>
    <w:rsid w:val="007E12C1"/>
    <w:rsid w:val="007E1328"/>
    <w:rsid w:val="007E1356"/>
    <w:rsid w:val="007E136B"/>
    <w:rsid w:val="007E13A7"/>
    <w:rsid w:val="007E13FE"/>
    <w:rsid w:val="007E1412"/>
    <w:rsid w:val="007E1443"/>
    <w:rsid w:val="007E1464"/>
    <w:rsid w:val="007E149D"/>
    <w:rsid w:val="007E14F7"/>
    <w:rsid w:val="007E1528"/>
    <w:rsid w:val="007E157D"/>
    <w:rsid w:val="007E159E"/>
    <w:rsid w:val="007E15B4"/>
    <w:rsid w:val="007E15C5"/>
    <w:rsid w:val="007E15D3"/>
    <w:rsid w:val="007E15E8"/>
    <w:rsid w:val="007E15ED"/>
    <w:rsid w:val="007E1633"/>
    <w:rsid w:val="007E16E8"/>
    <w:rsid w:val="007E16ED"/>
    <w:rsid w:val="007E16FD"/>
    <w:rsid w:val="007E171F"/>
    <w:rsid w:val="007E172C"/>
    <w:rsid w:val="007E174C"/>
    <w:rsid w:val="007E177A"/>
    <w:rsid w:val="007E17A6"/>
    <w:rsid w:val="007E17CE"/>
    <w:rsid w:val="007E17F8"/>
    <w:rsid w:val="007E1815"/>
    <w:rsid w:val="007E1831"/>
    <w:rsid w:val="007E184D"/>
    <w:rsid w:val="007E1857"/>
    <w:rsid w:val="007E1863"/>
    <w:rsid w:val="007E189B"/>
    <w:rsid w:val="007E18CA"/>
    <w:rsid w:val="007E1917"/>
    <w:rsid w:val="007E1929"/>
    <w:rsid w:val="007E1932"/>
    <w:rsid w:val="007E196C"/>
    <w:rsid w:val="007E1977"/>
    <w:rsid w:val="007E199F"/>
    <w:rsid w:val="007E19C3"/>
    <w:rsid w:val="007E1A66"/>
    <w:rsid w:val="007E1B1D"/>
    <w:rsid w:val="007E1B1E"/>
    <w:rsid w:val="007E1B7E"/>
    <w:rsid w:val="007E1BE5"/>
    <w:rsid w:val="007E1C49"/>
    <w:rsid w:val="007E1C4E"/>
    <w:rsid w:val="007E1CA9"/>
    <w:rsid w:val="007E1CD8"/>
    <w:rsid w:val="007E1D04"/>
    <w:rsid w:val="007E1D99"/>
    <w:rsid w:val="007E1E0A"/>
    <w:rsid w:val="007E1E4F"/>
    <w:rsid w:val="007E1E61"/>
    <w:rsid w:val="007E1E70"/>
    <w:rsid w:val="007E1E98"/>
    <w:rsid w:val="007E1EAE"/>
    <w:rsid w:val="007E1EED"/>
    <w:rsid w:val="007E1EEF"/>
    <w:rsid w:val="007E1F57"/>
    <w:rsid w:val="007E1F67"/>
    <w:rsid w:val="007E1F6E"/>
    <w:rsid w:val="007E1F74"/>
    <w:rsid w:val="007E1F76"/>
    <w:rsid w:val="007E1F84"/>
    <w:rsid w:val="007E1F8A"/>
    <w:rsid w:val="007E1F95"/>
    <w:rsid w:val="007E1FFC"/>
    <w:rsid w:val="007E2037"/>
    <w:rsid w:val="007E204D"/>
    <w:rsid w:val="007E208D"/>
    <w:rsid w:val="007E20AA"/>
    <w:rsid w:val="007E20E9"/>
    <w:rsid w:val="007E2122"/>
    <w:rsid w:val="007E217A"/>
    <w:rsid w:val="007E21B2"/>
    <w:rsid w:val="007E21CD"/>
    <w:rsid w:val="007E21D3"/>
    <w:rsid w:val="007E2202"/>
    <w:rsid w:val="007E225D"/>
    <w:rsid w:val="007E22AA"/>
    <w:rsid w:val="007E22B2"/>
    <w:rsid w:val="007E22BD"/>
    <w:rsid w:val="007E22BF"/>
    <w:rsid w:val="007E2329"/>
    <w:rsid w:val="007E235E"/>
    <w:rsid w:val="007E236F"/>
    <w:rsid w:val="007E241A"/>
    <w:rsid w:val="007E2436"/>
    <w:rsid w:val="007E2456"/>
    <w:rsid w:val="007E2471"/>
    <w:rsid w:val="007E2481"/>
    <w:rsid w:val="007E24FF"/>
    <w:rsid w:val="007E2516"/>
    <w:rsid w:val="007E251E"/>
    <w:rsid w:val="007E257C"/>
    <w:rsid w:val="007E258C"/>
    <w:rsid w:val="007E258D"/>
    <w:rsid w:val="007E25AA"/>
    <w:rsid w:val="007E25AF"/>
    <w:rsid w:val="007E25CC"/>
    <w:rsid w:val="007E25D9"/>
    <w:rsid w:val="007E261B"/>
    <w:rsid w:val="007E264F"/>
    <w:rsid w:val="007E26E4"/>
    <w:rsid w:val="007E2754"/>
    <w:rsid w:val="007E27D1"/>
    <w:rsid w:val="007E27E5"/>
    <w:rsid w:val="007E2826"/>
    <w:rsid w:val="007E28A7"/>
    <w:rsid w:val="007E28C5"/>
    <w:rsid w:val="007E2945"/>
    <w:rsid w:val="007E2982"/>
    <w:rsid w:val="007E29B3"/>
    <w:rsid w:val="007E29C9"/>
    <w:rsid w:val="007E2A0F"/>
    <w:rsid w:val="007E2A13"/>
    <w:rsid w:val="007E2A1E"/>
    <w:rsid w:val="007E2A5C"/>
    <w:rsid w:val="007E2A62"/>
    <w:rsid w:val="007E2A70"/>
    <w:rsid w:val="007E2A99"/>
    <w:rsid w:val="007E2AC7"/>
    <w:rsid w:val="007E2B22"/>
    <w:rsid w:val="007E2B7B"/>
    <w:rsid w:val="007E2BA2"/>
    <w:rsid w:val="007E2BA5"/>
    <w:rsid w:val="007E2BAD"/>
    <w:rsid w:val="007E2BC1"/>
    <w:rsid w:val="007E2BC5"/>
    <w:rsid w:val="007E2BF4"/>
    <w:rsid w:val="007E2C43"/>
    <w:rsid w:val="007E2C86"/>
    <w:rsid w:val="007E2C87"/>
    <w:rsid w:val="007E2CD0"/>
    <w:rsid w:val="007E2CEE"/>
    <w:rsid w:val="007E2D02"/>
    <w:rsid w:val="007E2D5B"/>
    <w:rsid w:val="007E2D5E"/>
    <w:rsid w:val="007E2D81"/>
    <w:rsid w:val="007E2E36"/>
    <w:rsid w:val="007E2E43"/>
    <w:rsid w:val="007E2EE2"/>
    <w:rsid w:val="007E2EE3"/>
    <w:rsid w:val="007E2F42"/>
    <w:rsid w:val="007E2F8F"/>
    <w:rsid w:val="007E2FEE"/>
    <w:rsid w:val="007E3006"/>
    <w:rsid w:val="007E3014"/>
    <w:rsid w:val="007E3027"/>
    <w:rsid w:val="007E304A"/>
    <w:rsid w:val="007E305D"/>
    <w:rsid w:val="007E3077"/>
    <w:rsid w:val="007E3085"/>
    <w:rsid w:val="007E30BE"/>
    <w:rsid w:val="007E3102"/>
    <w:rsid w:val="007E3117"/>
    <w:rsid w:val="007E315A"/>
    <w:rsid w:val="007E319B"/>
    <w:rsid w:val="007E319C"/>
    <w:rsid w:val="007E31AE"/>
    <w:rsid w:val="007E3212"/>
    <w:rsid w:val="007E3248"/>
    <w:rsid w:val="007E3260"/>
    <w:rsid w:val="007E32EB"/>
    <w:rsid w:val="007E3308"/>
    <w:rsid w:val="007E3312"/>
    <w:rsid w:val="007E3331"/>
    <w:rsid w:val="007E3351"/>
    <w:rsid w:val="007E3355"/>
    <w:rsid w:val="007E3374"/>
    <w:rsid w:val="007E341D"/>
    <w:rsid w:val="007E345E"/>
    <w:rsid w:val="007E3493"/>
    <w:rsid w:val="007E34CF"/>
    <w:rsid w:val="007E34D5"/>
    <w:rsid w:val="007E351B"/>
    <w:rsid w:val="007E3529"/>
    <w:rsid w:val="007E355E"/>
    <w:rsid w:val="007E3595"/>
    <w:rsid w:val="007E35E1"/>
    <w:rsid w:val="007E35F0"/>
    <w:rsid w:val="007E3608"/>
    <w:rsid w:val="007E3627"/>
    <w:rsid w:val="007E3631"/>
    <w:rsid w:val="007E3695"/>
    <w:rsid w:val="007E3711"/>
    <w:rsid w:val="007E3755"/>
    <w:rsid w:val="007E375D"/>
    <w:rsid w:val="007E376F"/>
    <w:rsid w:val="007E3776"/>
    <w:rsid w:val="007E377E"/>
    <w:rsid w:val="007E3794"/>
    <w:rsid w:val="007E37A0"/>
    <w:rsid w:val="007E37A3"/>
    <w:rsid w:val="007E3806"/>
    <w:rsid w:val="007E3835"/>
    <w:rsid w:val="007E387D"/>
    <w:rsid w:val="007E3886"/>
    <w:rsid w:val="007E388C"/>
    <w:rsid w:val="007E389B"/>
    <w:rsid w:val="007E3948"/>
    <w:rsid w:val="007E395F"/>
    <w:rsid w:val="007E396E"/>
    <w:rsid w:val="007E3997"/>
    <w:rsid w:val="007E39DA"/>
    <w:rsid w:val="007E3A1B"/>
    <w:rsid w:val="007E3A7B"/>
    <w:rsid w:val="007E3A94"/>
    <w:rsid w:val="007E3AA5"/>
    <w:rsid w:val="007E3AAF"/>
    <w:rsid w:val="007E3AE1"/>
    <w:rsid w:val="007E3B02"/>
    <w:rsid w:val="007E3B0C"/>
    <w:rsid w:val="007E3B0D"/>
    <w:rsid w:val="007E3B16"/>
    <w:rsid w:val="007E3BB5"/>
    <w:rsid w:val="007E3BC4"/>
    <w:rsid w:val="007E3BDD"/>
    <w:rsid w:val="007E3C01"/>
    <w:rsid w:val="007E3C2A"/>
    <w:rsid w:val="007E3C6E"/>
    <w:rsid w:val="007E3C72"/>
    <w:rsid w:val="007E3C82"/>
    <w:rsid w:val="007E3C89"/>
    <w:rsid w:val="007E3CA3"/>
    <w:rsid w:val="007E3CAB"/>
    <w:rsid w:val="007E3D00"/>
    <w:rsid w:val="007E3D4D"/>
    <w:rsid w:val="007E3DC8"/>
    <w:rsid w:val="007E3E54"/>
    <w:rsid w:val="007E3EDB"/>
    <w:rsid w:val="007E3EDF"/>
    <w:rsid w:val="007E3EF2"/>
    <w:rsid w:val="007E3F0D"/>
    <w:rsid w:val="007E3F3E"/>
    <w:rsid w:val="007E3F50"/>
    <w:rsid w:val="007E3F64"/>
    <w:rsid w:val="007E3FB9"/>
    <w:rsid w:val="007E3FC1"/>
    <w:rsid w:val="007E3FC3"/>
    <w:rsid w:val="007E400A"/>
    <w:rsid w:val="007E404E"/>
    <w:rsid w:val="007E4060"/>
    <w:rsid w:val="007E4086"/>
    <w:rsid w:val="007E4091"/>
    <w:rsid w:val="007E40BA"/>
    <w:rsid w:val="007E40DC"/>
    <w:rsid w:val="007E410A"/>
    <w:rsid w:val="007E416B"/>
    <w:rsid w:val="007E41F6"/>
    <w:rsid w:val="007E42A9"/>
    <w:rsid w:val="007E42B1"/>
    <w:rsid w:val="007E42BE"/>
    <w:rsid w:val="007E42D3"/>
    <w:rsid w:val="007E430E"/>
    <w:rsid w:val="007E4337"/>
    <w:rsid w:val="007E437A"/>
    <w:rsid w:val="007E4392"/>
    <w:rsid w:val="007E43BD"/>
    <w:rsid w:val="007E43FD"/>
    <w:rsid w:val="007E4474"/>
    <w:rsid w:val="007E44A1"/>
    <w:rsid w:val="007E4500"/>
    <w:rsid w:val="007E4507"/>
    <w:rsid w:val="007E4512"/>
    <w:rsid w:val="007E452D"/>
    <w:rsid w:val="007E4531"/>
    <w:rsid w:val="007E45C3"/>
    <w:rsid w:val="007E45E1"/>
    <w:rsid w:val="007E4611"/>
    <w:rsid w:val="007E461D"/>
    <w:rsid w:val="007E463E"/>
    <w:rsid w:val="007E464D"/>
    <w:rsid w:val="007E4654"/>
    <w:rsid w:val="007E4666"/>
    <w:rsid w:val="007E4680"/>
    <w:rsid w:val="007E4687"/>
    <w:rsid w:val="007E4710"/>
    <w:rsid w:val="007E477C"/>
    <w:rsid w:val="007E47A4"/>
    <w:rsid w:val="007E47B0"/>
    <w:rsid w:val="007E47B1"/>
    <w:rsid w:val="007E4824"/>
    <w:rsid w:val="007E4842"/>
    <w:rsid w:val="007E48A6"/>
    <w:rsid w:val="007E48C8"/>
    <w:rsid w:val="007E48D5"/>
    <w:rsid w:val="007E48D7"/>
    <w:rsid w:val="007E48E6"/>
    <w:rsid w:val="007E4919"/>
    <w:rsid w:val="007E4953"/>
    <w:rsid w:val="007E495A"/>
    <w:rsid w:val="007E4986"/>
    <w:rsid w:val="007E4994"/>
    <w:rsid w:val="007E49F4"/>
    <w:rsid w:val="007E4A23"/>
    <w:rsid w:val="007E4A3E"/>
    <w:rsid w:val="007E4A49"/>
    <w:rsid w:val="007E4A4B"/>
    <w:rsid w:val="007E4A8A"/>
    <w:rsid w:val="007E4ABB"/>
    <w:rsid w:val="007E4ACA"/>
    <w:rsid w:val="007E4B97"/>
    <w:rsid w:val="007E4BA4"/>
    <w:rsid w:val="007E4BA9"/>
    <w:rsid w:val="007E4BC1"/>
    <w:rsid w:val="007E4BF3"/>
    <w:rsid w:val="007E4C13"/>
    <w:rsid w:val="007E4C71"/>
    <w:rsid w:val="007E4CE6"/>
    <w:rsid w:val="007E4CF6"/>
    <w:rsid w:val="007E4D38"/>
    <w:rsid w:val="007E4D66"/>
    <w:rsid w:val="007E4D9B"/>
    <w:rsid w:val="007E4DB0"/>
    <w:rsid w:val="007E4DBF"/>
    <w:rsid w:val="007E4E16"/>
    <w:rsid w:val="007E4E1C"/>
    <w:rsid w:val="007E4E22"/>
    <w:rsid w:val="007E4E55"/>
    <w:rsid w:val="007E4E7E"/>
    <w:rsid w:val="007E4ED7"/>
    <w:rsid w:val="007E4F0E"/>
    <w:rsid w:val="007E4F30"/>
    <w:rsid w:val="007E4F7F"/>
    <w:rsid w:val="007E4FAA"/>
    <w:rsid w:val="007E4FAC"/>
    <w:rsid w:val="007E4FCC"/>
    <w:rsid w:val="007E4FEB"/>
    <w:rsid w:val="007E501E"/>
    <w:rsid w:val="007E5084"/>
    <w:rsid w:val="007E512B"/>
    <w:rsid w:val="007E5171"/>
    <w:rsid w:val="007E51B9"/>
    <w:rsid w:val="007E51C4"/>
    <w:rsid w:val="007E51EC"/>
    <w:rsid w:val="007E5222"/>
    <w:rsid w:val="007E526A"/>
    <w:rsid w:val="007E5289"/>
    <w:rsid w:val="007E5295"/>
    <w:rsid w:val="007E52D1"/>
    <w:rsid w:val="007E52FC"/>
    <w:rsid w:val="007E5313"/>
    <w:rsid w:val="007E533F"/>
    <w:rsid w:val="007E5374"/>
    <w:rsid w:val="007E53A1"/>
    <w:rsid w:val="007E53CA"/>
    <w:rsid w:val="007E53CC"/>
    <w:rsid w:val="007E53DB"/>
    <w:rsid w:val="007E5406"/>
    <w:rsid w:val="007E542A"/>
    <w:rsid w:val="007E542E"/>
    <w:rsid w:val="007E5449"/>
    <w:rsid w:val="007E546E"/>
    <w:rsid w:val="007E5479"/>
    <w:rsid w:val="007E548C"/>
    <w:rsid w:val="007E54C0"/>
    <w:rsid w:val="007E54D3"/>
    <w:rsid w:val="007E54F8"/>
    <w:rsid w:val="007E5511"/>
    <w:rsid w:val="007E5549"/>
    <w:rsid w:val="007E5557"/>
    <w:rsid w:val="007E5568"/>
    <w:rsid w:val="007E55A3"/>
    <w:rsid w:val="007E55B0"/>
    <w:rsid w:val="007E5667"/>
    <w:rsid w:val="007E567B"/>
    <w:rsid w:val="007E5683"/>
    <w:rsid w:val="007E56D2"/>
    <w:rsid w:val="007E5701"/>
    <w:rsid w:val="007E5703"/>
    <w:rsid w:val="007E5718"/>
    <w:rsid w:val="007E5756"/>
    <w:rsid w:val="007E5762"/>
    <w:rsid w:val="007E5782"/>
    <w:rsid w:val="007E57AE"/>
    <w:rsid w:val="007E57DD"/>
    <w:rsid w:val="007E5817"/>
    <w:rsid w:val="007E586E"/>
    <w:rsid w:val="007E586F"/>
    <w:rsid w:val="007E58A3"/>
    <w:rsid w:val="007E58C7"/>
    <w:rsid w:val="007E58CF"/>
    <w:rsid w:val="007E58D4"/>
    <w:rsid w:val="007E58F4"/>
    <w:rsid w:val="007E593B"/>
    <w:rsid w:val="007E5987"/>
    <w:rsid w:val="007E59A8"/>
    <w:rsid w:val="007E59E8"/>
    <w:rsid w:val="007E5A04"/>
    <w:rsid w:val="007E5A2D"/>
    <w:rsid w:val="007E5A41"/>
    <w:rsid w:val="007E5A42"/>
    <w:rsid w:val="007E5A4C"/>
    <w:rsid w:val="007E5A51"/>
    <w:rsid w:val="007E5A72"/>
    <w:rsid w:val="007E5A78"/>
    <w:rsid w:val="007E5A99"/>
    <w:rsid w:val="007E5A9C"/>
    <w:rsid w:val="007E5B2C"/>
    <w:rsid w:val="007E5B51"/>
    <w:rsid w:val="007E5B5A"/>
    <w:rsid w:val="007E5B6E"/>
    <w:rsid w:val="007E5B79"/>
    <w:rsid w:val="007E5BA9"/>
    <w:rsid w:val="007E5BFA"/>
    <w:rsid w:val="007E5C27"/>
    <w:rsid w:val="007E5C3E"/>
    <w:rsid w:val="007E5C76"/>
    <w:rsid w:val="007E5CAA"/>
    <w:rsid w:val="007E5CEA"/>
    <w:rsid w:val="007E5CED"/>
    <w:rsid w:val="007E5D21"/>
    <w:rsid w:val="007E5D28"/>
    <w:rsid w:val="007E5D3D"/>
    <w:rsid w:val="007E5D5C"/>
    <w:rsid w:val="007E5D89"/>
    <w:rsid w:val="007E5DBD"/>
    <w:rsid w:val="007E5DF2"/>
    <w:rsid w:val="007E5E13"/>
    <w:rsid w:val="007E5E42"/>
    <w:rsid w:val="007E5E54"/>
    <w:rsid w:val="007E5E6D"/>
    <w:rsid w:val="007E5E6F"/>
    <w:rsid w:val="007E5E7A"/>
    <w:rsid w:val="007E5EBF"/>
    <w:rsid w:val="007E5EC9"/>
    <w:rsid w:val="007E5EDF"/>
    <w:rsid w:val="007E5EE3"/>
    <w:rsid w:val="007E5F16"/>
    <w:rsid w:val="007E5F21"/>
    <w:rsid w:val="007E5F5E"/>
    <w:rsid w:val="007E5F5F"/>
    <w:rsid w:val="007E5F92"/>
    <w:rsid w:val="007E5FCD"/>
    <w:rsid w:val="007E6037"/>
    <w:rsid w:val="007E6053"/>
    <w:rsid w:val="007E6073"/>
    <w:rsid w:val="007E60C4"/>
    <w:rsid w:val="007E60F0"/>
    <w:rsid w:val="007E6165"/>
    <w:rsid w:val="007E61B3"/>
    <w:rsid w:val="007E61EA"/>
    <w:rsid w:val="007E61ED"/>
    <w:rsid w:val="007E622A"/>
    <w:rsid w:val="007E6281"/>
    <w:rsid w:val="007E629B"/>
    <w:rsid w:val="007E629D"/>
    <w:rsid w:val="007E62B4"/>
    <w:rsid w:val="007E62FC"/>
    <w:rsid w:val="007E6311"/>
    <w:rsid w:val="007E6344"/>
    <w:rsid w:val="007E6348"/>
    <w:rsid w:val="007E6363"/>
    <w:rsid w:val="007E637B"/>
    <w:rsid w:val="007E63B5"/>
    <w:rsid w:val="007E63BB"/>
    <w:rsid w:val="007E63DC"/>
    <w:rsid w:val="007E63DF"/>
    <w:rsid w:val="007E642D"/>
    <w:rsid w:val="007E6461"/>
    <w:rsid w:val="007E64C7"/>
    <w:rsid w:val="007E64F9"/>
    <w:rsid w:val="007E64FB"/>
    <w:rsid w:val="007E650B"/>
    <w:rsid w:val="007E6516"/>
    <w:rsid w:val="007E65D8"/>
    <w:rsid w:val="007E6614"/>
    <w:rsid w:val="007E661D"/>
    <w:rsid w:val="007E6643"/>
    <w:rsid w:val="007E667E"/>
    <w:rsid w:val="007E668C"/>
    <w:rsid w:val="007E671F"/>
    <w:rsid w:val="007E6728"/>
    <w:rsid w:val="007E6738"/>
    <w:rsid w:val="007E673A"/>
    <w:rsid w:val="007E679C"/>
    <w:rsid w:val="007E684D"/>
    <w:rsid w:val="007E6853"/>
    <w:rsid w:val="007E68B3"/>
    <w:rsid w:val="007E68E1"/>
    <w:rsid w:val="007E68E4"/>
    <w:rsid w:val="007E68F9"/>
    <w:rsid w:val="007E6920"/>
    <w:rsid w:val="007E6951"/>
    <w:rsid w:val="007E695A"/>
    <w:rsid w:val="007E6976"/>
    <w:rsid w:val="007E69B2"/>
    <w:rsid w:val="007E69C6"/>
    <w:rsid w:val="007E69EF"/>
    <w:rsid w:val="007E6A0B"/>
    <w:rsid w:val="007E6A6E"/>
    <w:rsid w:val="007E6AB2"/>
    <w:rsid w:val="007E6AC4"/>
    <w:rsid w:val="007E6AD0"/>
    <w:rsid w:val="007E6AE8"/>
    <w:rsid w:val="007E6B3A"/>
    <w:rsid w:val="007E6B66"/>
    <w:rsid w:val="007E6B6E"/>
    <w:rsid w:val="007E6B96"/>
    <w:rsid w:val="007E6BC2"/>
    <w:rsid w:val="007E6BD9"/>
    <w:rsid w:val="007E6BE0"/>
    <w:rsid w:val="007E6BF7"/>
    <w:rsid w:val="007E6C1A"/>
    <w:rsid w:val="007E6C2A"/>
    <w:rsid w:val="007E6C6B"/>
    <w:rsid w:val="007E6C9B"/>
    <w:rsid w:val="007E6CEA"/>
    <w:rsid w:val="007E6D19"/>
    <w:rsid w:val="007E6D39"/>
    <w:rsid w:val="007E6D51"/>
    <w:rsid w:val="007E6DC1"/>
    <w:rsid w:val="007E6DD8"/>
    <w:rsid w:val="007E6E7A"/>
    <w:rsid w:val="007E6E89"/>
    <w:rsid w:val="007E6EC0"/>
    <w:rsid w:val="007E6EE3"/>
    <w:rsid w:val="007E6EF5"/>
    <w:rsid w:val="007E6F04"/>
    <w:rsid w:val="007E6FCA"/>
    <w:rsid w:val="007E7004"/>
    <w:rsid w:val="007E702C"/>
    <w:rsid w:val="007E705D"/>
    <w:rsid w:val="007E7071"/>
    <w:rsid w:val="007E70AC"/>
    <w:rsid w:val="007E70C8"/>
    <w:rsid w:val="007E70EE"/>
    <w:rsid w:val="007E7103"/>
    <w:rsid w:val="007E7115"/>
    <w:rsid w:val="007E7116"/>
    <w:rsid w:val="007E71CF"/>
    <w:rsid w:val="007E71DB"/>
    <w:rsid w:val="007E71E7"/>
    <w:rsid w:val="007E7221"/>
    <w:rsid w:val="007E7231"/>
    <w:rsid w:val="007E7246"/>
    <w:rsid w:val="007E724D"/>
    <w:rsid w:val="007E7290"/>
    <w:rsid w:val="007E72B9"/>
    <w:rsid w:val="007E732F"/>
    <w:rsid w:val="007E733C"/>
    <w:rsid w:val="007E7344"/>
    <w:rsid w:val="007E7359"/>
    <w:rsid w:val="007E7396"/>
    <w:rsid w:val="007E73BF"/>
    <w:rsid w:val="007E73CE"/>
    <w:rsid w:val="007E7409"/>
    <w:rsid w:val="007E747E"/>
    <w:rsid w:val="007E74CB"/>
    <w:rsid w:val="007E7506"/>
    <w:rsid w:val="007E7508"/>
    <w:rsid w:val="007E752D"/>
    <w:rsid w:val="007E7573"/>
    <w:rsid w:val="007E759E"/>
    <w:rsid w:val="007E75BB"/>
    <w:rsid w:val="007E75D9"/>
    <w:rsid w:val="007E7634"/>
    <w:rsid w:val="007E7659"/>
    <w:rsid w:val="007E7672"/>
    <w:rsid w:val="007E76B1"/>
    <w:rsid w:val="007E76B3"/>
    <w:rsid w:val="007E76C9"/>
    <w:rsid w:val="007E76CA"/>
    <w:rsid w:val="007E76FE"/>
    <w:rsid w:val="007E7722"/>
    <w:rsid w:val="007E7724"/>
    <w:rsid w:val="007E773D"/>
    <w:rsid w:val="007E77B4"/>
    <w:rsid w:val="007E78F8"/>
    <w:rsid w:val="007E796F"/>
    <w:rsid w:val="007E79D8"/>
    <w:rsid w:val="007E79FE"/>
    <w:rsid w:val="007E7A3F"/>
    <w:rsid w:val="007E7B1D"/>
    <w:rsid w:val="007E7B1E"/>
    <w:rsid w:val="007E7B24"/>
    <w:rsid w:val="007E7B66"/>
    <w:rsid w:val="007E7BA5"/>
    <w:rsid w:val="007E7BB4"/>
    <w:rsid w:val="007E7BB7"/>
    <w:rsid w:val="007E7BC2"/>
    <w:rsid w:val="007E7BCE"/>
    <w:rsid w:val="007E7C04"/>
    <w:rsid w:val="007E7C59"/>
    <w:rsid w:val="007E7C65"/>
    <w:rsid w:val="007E7C6B"/>
    <w:rsid w:val="007E7CD5"/>
    <w:rsid w:val="007E7CE9"/>
    <w:rsid w:val="007E7D43"/>
    <w:rsid w:val="007E7D59"/>
    <w:rsid w:val="007E7D6C"/>
    <w:rsid w:val="007E7D96"/>
    <w:rsid w:val="007E7DC7"/>
    <w:rsid w:val="007E7DDE"/>
    <w:rsid w:val="007E7DEE"/>
    <w:rsid w:val="007E7DF7"/>
    <w:rsid w:val="007E7E07"/>
    <w:rsid w:val="007E7E18"/>
    <w:rsid w:val="007E7E1E"/>
    <w:rsid w:val="007E7E44"/>
    <w:rsid w:val="007E7E7B"/>
    <w:rsid w:val="007E7EB7"/>
    <w:rsid w:val="007E7ED3"/>
    <w:rsid w:val="007E7ED5"/>
    <w:rsid w:val="007E7F1A"/>
    <w:rsid w:val="007E7F4D"/>
    <w:rsid w:val="007E7F55"/>
    <w:rsid w:val="007E7FA4"/>
    <w:rsid w:val="007E7FC9"/>
    <w:rsid w:val="007E7FE3"/>
    <w:rsid w:val="007E7FEE"/>
    <w:rsid w:val="007F000F"/>
    <w:rsid w:val="007F009E"/>
    <w:rsid w:val="007F00AB"/>
    <w:rsid w:val="007F00B0"/>
    <w:rsid w:val="007F00C9"/>
    <w:rsid w:val="007F00FF"/>
    <w:rsid w:val="007F0107"/>
    <w:rsid w:val="007F0109"/>
    <w:rsid w:val="007F0111"/>
    <w:rsid w:val="007F0134"/>
    <w:rsid w:val="007F0137"/>
    <w:rsid w:val="007F01AE"/>
    <w:rsid w:val="007F01C7"/>
    <w:rsid w:val="007F01FC"/>
    <w:rsid w:val="007F0213"/>
    <w:rsid w:val="007F0234"/>
    <w:rsid w:val="007F0261"/>
    <w:rsid w:val="007F026C"/>
    <w:rsid w:val="007F0289"/>
    <w:rsid w:val="007F029F"/>
    <w:rsid w:val="007F02A0"/>
    <w:rsid w:val="007F02D9"/>
    <w:rsid w:val="007F0308"/>
    <w:rsid w:val="007F0363"/>
    <w:rsid w:val="007F0418"/>
    <w:rsid w:val="007F042A"/>
    <w:rsid w:val="007F0430"/>
    <w:rsid w:val="007F0443"/>
    <w:rsid w:val="007F0466"/>
    <w:rsid w:val="007F04E8"/>
    <w:rsid w:val="007F0501"/>
    <w:rsid w:val="007F0517"/>
    <w:rsid w:val="007F052C"/>
    <w:rsid w:val="007F0547"/>
    <w:rsid w:val="007F0580"/>
    <w:rsid w:val="007F0598"/>
    <w:rsid w:val="007F05A2"/>
    <w:rsid w:val="007F05B7"/>
    <w:rsid w:val="007F05C3"/>
    <w:rsid w:val="007F05D2"/>
    <w:rsid w:val="007F065D"/>
    <w:rsid w:val="007F06D7"/>
    <w:rsid w:val="007F0704"/>
    <w:rsid w:val="007F0785"/>
    <w:rsid w:val="007F07A8"/>
    <w:rsid w:val="007F07B1"/>
    <w:rsid w:val="007F07F9"/>
    <w:rsid w:val="007F084F"/>
    <w:rsid w:val="007F0854"/>
    <w:rsid w:val="007F087E"/>
    <w:rsid w:val="007F089F"/>
    <w:rsid w:val="007F08D0"/>
    <w:rsid w:val="007F08DA"/>
    <w:rsid w:val="007F08E4"/>
    <w:rsid w:val="007F0948"/>
    <w:rsid w:val="007F0949"/>
    <w:rsid w:val="007F0983"/>
    <w:rsid w:val="007F0986"/>
    <w:rsid w:val="007F098E"/>
    <w:rsid w:val="007F0994"/>
    <w:rsid w:val="007F09C3"/>
    <w:rsid w:val="007F09EA"/>
    <w:rsid w:val="007F0A14"/>
    <w:rsid w:val="007F0A31"/>
    <w:rsid w:val="007F0A42"/>
    <w:rsid w:val="007F0A52"/>
    <w:rsid w:val="007F0A69"/>
    <w:rsid w:val="007F0AF1"/>
    <w:rsid w:val="007F0B6A"/>
    <w:rsid w:val="007F0B85"/>
    <w:rsid w:val="007F0BB0"/>
    <w:rsid w:val="007F0C09"/>
    <w:rsid w:val="007F0C41"/>
    <w:rsid w:val="007F0C7A"/>
    <w:rsid w:val="007F0C84"/>
    <w:rsid w:val="007F0CA5"/>
    <w:rsid w:val="007F0CAC"/>
    <w:rsid w:val="007F0CBC"/>
    <w:rsid w:val="007F0CC4"/>
    <w:rsid w:val="007F0CEC"/>
    <w:rsid w:val="007F0CEF"/>
    <w:rsid w:val="007F0D4A"/>
    <w:rsid w:val="007F0D52"/>
    <w:rsid w:val="007F0DA7"/>
    <w:rsid w:val="007F0DEB"/>
    <w:rsid w:val="007F0E08"/>
    <w:rsid w:val="007F0E0D"/>
    <w:rsid w:val="007F0E56"/>
    <w:rsid w:val="007F0ED3"/>
    <w:rsid w:val="007F0EE9"/>
    <w:rsid w:val="007F0F3C"/>
    <w:rsid w:val="007F0F43"/>
    <w:rsid w:val="007F0F92"/>
    <w:rsid w:val="007F0F96"/>
    <w:rsid w:val="007F1056"/>
    <w:rsid w:val="007F1058"/>
    <w:rsid w:val="007F108F"/>
    <w:rsid w:val="007F1090"/>
    <w:rsid w:val="007F1091"/>
    <w:rsid w:val="007F10E6"/>
    <w:rsid w:val="007F1113"/>
    <w:rsid w:val="007F111C"/>
    <w:rsid w:val="007F1126"/>
    <w:rsid w:val="007F115D"/>
    <w:rsid w:val="007F1161"/>
    <w:rsid w:val="007F11A7"/>
    <w:rsid w:val="007F11D2"/>
    <w:rsid w:val="007F11E6"/>
    <w:rsid w:val="007F124A"/>
    <w:rsid w:val="007F12A8"/>
    <w:rsid w:val="007F1357"/>
    <w:rsid w:val="007F135B"/>
    <w:rsid w:val="007F135D"/>
    <w:rsid w:val="007F136B"/>
    <w:rsid w:val="007F13AC"/>
    <w:rsid w:val="007F13B9"/>
    <w:rsid w:val="007F1455"/>
    <w:rsid w:val="007F14A9"/>
    <w:rsid w:val="007F14E5"/>
    <w:rsid w:val="007F14F5"/>
    <w:rsid w:val="007F1502"/>
    <w:rsid w:val="007F1511"/>
    <w:rsid w:val="007F1553"/>
    <w:rsid w:val="007F1556"/>
    <w:rsid w:val="007F155B"/>
    <w:rsid w:val="007F15B7"/>
    <w:rsid w:val="007F15C0"/>
    <w:rsid w:val="007F15EB"/>
    <w:rsid w:val="007F1617"/>
    <w:rsid w:val="007F161C"/>
    <w:rsid w:val="007F1620"/>
    <w:rsid w:val="007F1643"/>
    <w:rsid w:val="007F1671"/>
    <w:rsid w:val="007F1673"/>
    <w:rsid w:val="007F16D1"/>
    <w:rsid w:val="007F1701"/>
    <w:rsid w:val="007F1710"/>
    <w:rsid w:val="007F1754"/>
    <w:rsid w:val="007F1762"/>
    <w:rsid w:val="007F1766"/>
    <w:rsid w:val="007F1790"/>
    <w:rsid w:val="007F1796"/>
    <w:rsid w:val="007F17BD"/>
    <w:rsid w:val="007F17D7"/>
    <w:rsid w:val="007F1818"/>
    <w:rsid w:val="007F181E"/>
    <w:rsid w:val="007F18C6"/>
    <w:rsid w:val="007F18CE"/>
    <w:rsid w:val="007F18E8"/>
    <w:rsid w:val="007F18F4"/>
    <w:rsid w:val="007F18F8"/>
    <w:rsid w:val="007F191B"/>
    <w:rsid w:val="007F1978"/>
    <w:rsid w:val="007F1983"/>
    <w:rsid w:val="007F1987"/>
    <w:rsid w:val="007F1998"/>
    <w:rsid w:val="007F1A3B"/>
    <w:rsid w:val="007F1A7E"/>
    <w:rsid w:val="007F1A87"/>
    <w:rsid w:val="007F1AD0"/>
    <w:rsid w:val="007F1AD5"/>
    <w:rsid w:val="007F1B1C"/>
    <w:rsid w:val="007F1C23"/>
    <w:rsid w:val="007F1C33"/>
    <w:rsid w:val="007F1C7C"/>
    <w:rsid w:val="007F1C8A"/>
    <w:rsid w:val="007F1CCE"/>
    <w:rsid w:val="007F1D1D"/>
    <w:rsid w:val="007F1D81"/>
    <w:rsid w:val="007F1DF2"/>
    <w:rsid w:val="007F1E26"/>
    <w:rsid w:val="007F1E4A"/>
    <w:rsid w:val="007F1E50"/>
    <w:rsid w:val="007F1E65"/>
    <w:rsid w:val="007F1E6E"/>
    <w:rsid w:val="007F1EC9"/>
    <w:rsid w:val="007F1EEE"/>
    <w:rsid w:val="007F1F0C"/>
    <w:rsid w:val="007F1F3C"/>
    <w:rsid w:val="007F1F76"/>
    <w:rsid w:val="007F1F78"/>
    <w:rsid w:val="007F1F7F"/>
    <w:rsid w:val="007F1FBD"/>
    <w:rsid w:val="007F1FDB"/>
    <w:rsid w:val="007F1FF8"/>
    <w:rsid w:val="007F2040"/>
    <w:rsid w:val="007F204A"/>
    <w:rsid w:val="007F20D6"/>
    <w:rsid w:val="007F20E4"/>
    <w:rsid w:val="007F20E7"/>
    <w:rsid w:val="007F20FF"/>
    <w:rsid w:val="007F2140"/>
    <w:rsid w:val="007F215A"/>
    <w:rsid w:val="007F21A5"/>
    <w:rsid w:val="007F21E0"/>
    <w:rsid w:val="007F2226"/>
    <w:rsid w:val="007F2244"/>
    <w:rsid w:val="007F2250"/>
    <w:rsid w:val="007F2284"/>
    <w:rsid w:val="007F22D4"/>
    <w:rsid w:val="007F2320"/>
    <w:rsid w:val="007F2365"/>
    <w:rsid w:val="007F2371"/>
    <w:rsid w:val="007F2379"/>
    <w:rsid w:val="007F23A8"/>
    <w:rsid w:val="007F23B3"/>
    <w:rsid w:val="007F23CA"/>
    <w:rsid w:val="007F23D7"/>
    <w:rsid w:val="007F23EE"/>
    <w:rsid w:val="007F2455"/>
    <w:rsid w:val="007F24C9"/>
    <w:rsid w:val="007F24F7"/>
    <w:rsid w:val="007F2509"/>
    <w:rsid w:val="007F252E"/>
    <w:rsid w:val="007F253B"/>
    <w:rsid w:val="007F2548"/>
    <w:rsid w:val="007F25E5"/>
    <w:rsid w:val="007F2606"/>
    <w:rsid w:val="007F2666"/>
    <w:rsid w:val="007F2682"/>
    <w:rsid w:val="007F26B9"/>
    <w:rsid w:val="007F26C9"/>
    <w:rsid w:val="007F26D3"/>
    <w:rsid w:val="007F274A"/>
    <w:rsid w:val="007F2777"/>
    <w:rsid w:val="007F277C"/>
    <w:rsid w:val="007F27A2"/>
    <w:rsid w:val="007F283D"/>
    <w:rsid w:val="007F2899"/>
    <w:rsid w:val="007F28AA"/>
    <w:rsid w:val="007F28BB"/>
    <w:rsid w:val="007F28C6"/>
    <w:rsid w:val="007F298E"/>
    <w:rsid w:val="007F2991"/>
    <w:rsid w:val="007F29FD"/>
    <w:rsid w:val="007F2A8A"/>
    <w:rsid w:val="007F2A96"/>
    <w:rsid w:val="007F2AD4"/>
    <w:rsid w:val="007F2AF4"/>
    <w:rsid w:val="007F2AF8"/>
    <w:rsid w:val="007F2B18"/>
    <w:rsid w:val="007F2B23"/>
    <w:rsid w:val="007F2B6F"/>
    <w:rsid w:val="007F2B87"/>
    <w:rsid w:val="007F2C1C"/>
    <w:rsid w:val="007F2C38"/>
    <w:rsid w:val="007F2C8E"/>
    <w:rsid w:val="007F2CB2"/>
    <w:rsid w:val="007F2CBA"/>
    <w:rsid w:val="007F2CED"/>
    <w:rsid w:val="007F2CF2"/>
    <w:rsid w:val="007F2D0F"/>
    <w:rsid w:val="007F2D2D"/>
    <w:rsid w:val="007F2D2F"/>
    <w:rsid w:val="007F2D4E"/>
    <w:rsid w:val="007F2D4F"/>
    <w:rsid w:val="007F2D5D"/>
    <w:rsid w:val="007F2DC0"/>
    <w:rsid w:val="007F2DEB"/>
    <w:rsid w:val="007F2DFC"/>
    <w:rsid w:val="007F2E3A"/>
    <w:rsid w:val="007F2E3E"/>
    <w:rsid w:val="007F2E40"/>
    <w:rsid w:val="007F2E66"/>
    <w:rsid w:val="007F2E78"/>
    <w:rsid w:val="007F2EA4"/>
    <w:rsid w:val="007F2EC6"/>
    <w:rsid w:val="007F2ED1"/>
    <w:rsid w:val="007F2F27"/>
    <w:rsid w:val="007F2F2C"/>
    <w:rsid w:val="007F2F84"/>
    <w:rsid w:val="007F2F89"/>
    <w:rsid w:val="007F2F9D"/>
    <w:rsid w:val="007F2FBF"/>
    <w:rsid w:val="007F2FC6"/>
    <w:rsid w:val="007F2FD5"/>
    <w:rsid w:val="007F3002"/>
    <w:rsid w:val="007F3017"/>
    <w:rsid w:val="007F3038"/>
    <w:rsid w:val="007F304A"/>
    <w:rsid w:val="007F3117"/>
    <w:rsid w:val="007F317A"/>
    <w:rsid w:val="007F319F"/>
    <w:rsid w:val="007F31E3"/>
    <w:rsid w:val="007F3223"/>
    <w:rsid w:val="007F3225"/>
    <w:rsid w:val="007F322D"/>
    <w:rsid w:val="007F3247"/>
    <w:rsid w:val="007F3271"/>
    <w:rsid w:val="007F329E"/>
    <w:rsid w:val="007F32A2"/>
    <w:rsid w:val="007F32B4"/>
    <w:rsid w:val="007F32C0"/>
    <w:rsid w:val="007F32EE"/>
    <w:rsid w:val="007F3315"/>
    <w:rsid w:val="007F3331"/>
    <w:rsid w:val="007F3371"/>
    <w:rsid w:val="007F33B1"/>
    <w:rsid w:val="007F33C7"/>
    <w:rsid w:val="007F349C"/>
    <w:rsid w:val="007F34AC"/>
    <w:rsid w:val="007F34F6"/>
    <w:rsid w:val="007F354F"/>
    <w:rsid w:val="007F3554"/>
    <w:rsid w:val="007F3561"/>
    <w:rsid w:val="007F3589"/>
    <w:rsid w:val="007F35B3"/>
    <w:rsid w:val="007F35C9"/>
    <w:rsid w:val="007F35FE"/>
    <w:rsid w:val="007F365E"/>
    <w:rsid w:val="007F369C"/>
    <w:rsid w:val="007F36B7"/>
    <w:rsid w:val="007F36C1"/>
    <w:rsid w:val="007F36D9"/>
    <w:rsid w:val="007F3702"/>
    <w:rsid w:val="007F3713"/>
    <w:rsid w:val="007F373B"/>
    <w:rsid w:val="007F374F"/>
    <w:rsid w:val="007F3776"/>
    <w:rsid w:val="007F377E"/>
    <w:rsid w:val="007F3794"/>
    <w:rsid w:val="007F37B4"/>
    <w:rsid w:val="007F3805"/>
    <w:rsid w:val="007F3808"/>
    <w:rsid w:val="007F386A"/>
    <w:rsid w:val="007F388A"/>
    <w:rsid w:val="007F388D"/>
    <w:rsid w:val="007F38C8"/>
    <w:rsid w:val="007F38F0"/>
    <w:rsid w:val="007F3909"/>
    <w:rsid w:val="007F390A"/>
    <w:rsid w:val="007F3924"/>
    <w:rsid w:val="007F394C"/>
    <w:rsid w:val="007F39CC"/>
    <w:rsid w:val="007F39E9"/>
    <w:rsid w:val="007F3A2A"/>
    <w:rsid w:val="007F3A35"/>
    <w:rsid w:val="007F3A3C"/>
    <w:rsid w:val="007F3A54"/>
    <w:rsid w:val="007F3A70"/>
    <w:rsid w:val="007F3A88"/>
    <w:rsid w:val="007F3A99"/>
    <w:rsid w:val="007F3ABB"/>
    <w:rsid w:val="007F3B0E"/>
    <w:rsid w:val="007F3B29"/>
    <w:rsid w:val="007F3B50"/>
    <w:rsid w:val="007F3B5F"/>
    <w:rsid w:val="007F3B6E"/>
    <w:rsid w:val="007F3BD7"/>
    <w:rsid w:val="007F3C07"/>
    <w:rsid w:val="007F3C0E"/>
    <w:rsid w:val="007F3C25"/>
    <w:rsid w:val="007F3C2A"/>
    <w:rsid w:val="007F3C4C"/>
    <w:rsid w:val="007F3C8F"/>
    <w:rsid w:val="007F3CA8"/>
    <w:rsid w:val="007F3D1D"/>
    <w:rsid w:val="007F3D4F"/>
    <w:rsid w:val="007F3DA9"/>
    <w:rsid w:val="007F3DAB"/>
    <w:rsid w:val="007F3DB8"/>
    <w:rsid w:val="007F3DDC"/>
    <w:rsid w:val="007F3DE4"/>
    <w:rsid w:val="007F3DEB"/>
    <w:rsid w:val="007F3E2C"/>
    <w:rsid w:val="007F3E32"/>
    <w:rsid w:val="007F3E4C"/>
    <w:rsid w:val="007F3E52"/>
    <w:rsid w:val="007F3E6D"/>
    <w:rsid w:val="007F3EC5"/>
    <w:rsid w:val="007F3F1D"/>
    <w:rsid w:val="007F3F94"/>
    <w:rsid w:val="007F3F9D"/>
    <w:rsid w:val="007F3FF6"/>
    <w:rsid w:val="007F4048"/>
    <w:rsid w:val="007F4092"/>
    <w:rsid w:val="007F40A8"/>
    <w:rsid w:val="007F40BD"/>
    <w:rsid w:val="007F40C2"/>
    <w:rsid w:val="007F40F8"/>
    <w:rsid w:val="007F4101"/>
    <w:rsid w:val="007F412F"/>
    <w:rsid w:val="007F413B"/>
    <w:rsid w:val="007F4155"/>
    <w:rsid w:val="007F4186"/>
    <w:rsid w:val="007F41AE"/>
    <w:rsid w:val="007F41E8"/>
    <w:rsid w:val="007F41F3"/>
    <w:rsid w:val="007F41FC"/>
    <w:rsid w:val="007F4205"/>
    <w:rsid w:val="007F4223"/>
    <w:rsid w:val="007F4234"/>
    <w:rsid w:val="007F425E"/>
    <w:rsid w:val="007F428E"/>
    <w:rsid w:val="007F42BB"/>
    <w:rsid w:val="007F42D0"/>
    <w:rsid w:val="007F42DF"/>
    <w:rsid w:val="007F431B"/>
    <w:rsid w:val="007F4334"/>
    <w:rsid w:val="007F438F"/>
    <w:rsid w:val="007F43BA"/>
    <w:rsid w:val="007F43DC"/>
    <w:rsid w:val="007F43FB"/>
    <w:rsid w:val="007F4426"/>
    <w:rsid w:val="007F443B"/>
    <w:rsid w:val="007F443F"/>
    <w:rsid w:val="007F44B7"/>
    <w:rsid w:val="007F44FE"/>
    <w:rsid w:val="007F4565"/>
    <w:rsid w:val="007F458C"/>
    <w:rsid w:val="007F45E8"/>
    <w:rsid w:val="007F45FF"/>
    <w:rsid w:val="007F460F"/>
    <w:rsid w:val="007F4613"/>
    <w:rsid w:val="007F463C"/>
    <w:rsid w:val="007F467D"/>
    <w:rsid w:val="007F4693"/>
    <w:rsid w:val="007F46DE"/>
    <w:rsid w:val="007F46EB"/>
    <w:rsid w:val="007F473D"/>
    <w:rsid w:val="007F473E"/>
    <w:rsid w:val="007F476E"/>
    <w:rsid w:val="007F478C"/>
    <w:rsid w:val="007F4798"/>
    <w:rsid w:val="007F47A1"/>
    <w:rsid w:val="007F47AB"/>
    <w:rsid w:val="007F47F6"/>
    <w:rsid w:val="007F4845"/>
    <w:rsid w:val="007F489F"/>
    <w:rsid w:val="007F48A9"/>
    <w:rsid w:val="007F48B3"/>
    <w:rsid w:val="007F48E3"/>
    <w:rsid w:val="007F48F9"/>
    <w:rsid w:val="007F48FD"/>
    <w:rsid w:val="007F490C"/>
    <w:rsid w:val="007F494A"/>
    <w:rsid w:val="007F4958"/>
    <w:rsid w:val="007F4959"/>
    <w:rsid w:val="007F495B"/>
    <w:rsid w:val="007F4974"/>
    <w:rsid w:val="007F49A0"/>
    <w:rsid w:val="007F49EE"/>
    <w:rsid w:val="007F4A1A"/>
    <w:rsid w:val="007F4AB4"/>
    <w:rsid w:val="007F4ACD"/>
    <w:rsid w:val="007F4B80"/>
    <w:rsid w:val="007F4B81"/>
    <w:rsid w:val="007F4B83"/>
    <w:rsid w:val="007F4BA2"/>
    <w:rsid w:val="007F4BB1"/>
    <w:rsid w:val="007F4BD5"/>
    <w:rsid w:val="007F4BEC"/>
    <w:rsid w:val="007F4C08"/>
    <w:rsid w:val="007F4C1C"/>
    <w:rsid w:val="007F4C3E"/>
    <w:rsid w:val="007F4CE8"/>
    <w:rsid w:val="007F4CFF"/>
    <w:rsid w:val="007F4D19"/>
    <w:rsid w:val="007F4D37"/>
    <w:rsid w:val="007F4D89"/>
    <w:rsid w:val="007F4DA0"/>
    <w:rsid w:val="007F4DC9"/>
    <w:rsid w:val="007F4DE0"/>
    <w:rsid w:val="007F4E19"/>
    <w:rsid w:val="007F4E26"/>
    <w:rsid w:val="007F4E46"/>
    <w:rsid w:val="007F4E47"/>
    <w:rsid w:val="007F4E57"/>
    <w:rsid w:val="007F4E9A"/>
    <w:rsid w:val="007F4E9E"/>
    <w:rsid w:val="007F4EA5"/>
    <w:rsid w:val="007F4EB8"/>
    <w:rsid w:val="007F4EC6"/>
    <w:rsid w:val="007F4EE5"/>
    <w:rsid w:val="007F4F46"/>
    <w:rsid w:val="007F4F8B"/>
    <w:rsid w:val="007F4FA4"/>
    <w:rsid w:val="007F4FAA"/>
    <w:rsid w:val="007F4FCB"/>
    <w:rsid w:val="007F5010"/>
    <w:rsid w:val="007F5033"/>
    <w:rsid w:val="007F5057"/>
    <w:rsid w:val="007F5066"/>
    <w:rsid w:val="007F5083"/>
    <w:rsid w:val="007F508A"/>
    <w:rsid w:val="007F5095"/>
    <w:rsid w:val="007F50E0"/>
    <w:rsid w:val="007F50E9"/>
    <w:rsid w:val="007F510E"/>
    <w:rsid w:val="007F5110"/>
    <w:rsid w:val="007F519E"/>
    <w:rsid w:val="007F51C5"/>
    <w:rsid w:val="007F5231"/>
    <w:rsid w:val="007F523A"/>
    <w:rsid w:val="007F5273"/>
    <w:rsid w:val="007F5284"/>
    <w:rsid w:val="007F530B"/>
    <w:rsid w:val="007F531E"/>
    <w:rsid w:val="007F5347"/>
    <w:rsid w:val="007F536D"/>
    <w:rsid w:val="007F5392"/>
    <w:rsid w:val="007F5426"/>
    <w:rsid w:val="007F542E"/>
    <w:rsid w:val="007F544F"/>
    <w:rsid w:val="007F548F"/>
    <w:rsid w:val="007F54A8"/>
    <w:rsid w:val="007F54C7"/>
    <w:rsid w:val="007F54D5"/>
    <w:rsid w:val="007F552E"/>
    <w:rsid w:val="007F5547"/>
    <w:rsid w:val="007F557A"/>
    <w:rsid w:val="007F5593"/>
    <w:rsid w:val="007F55DA"/>
    <w:rsid w:val="007F55E1"/>
    <w:rsid w:val="007F55EA"/>
    <w:rsid w:val="007F564C"/>
    <w:rsid w:val="007F5674"/>
    <w:rsid w:val="007F56B5"/>
    <w:rsid w:val="007F56C3"/>
    <w:rsid w:val="007F56C8"/>
    <w:rsid w:val="007F56D1"/>
    <w:rsid w:val="007F56E2"/>
    <w:rsid w:val="007F56E9"/>
    <w:rsid w:val="007F56FC"/>
    <w:rsid w:val="007F5724"/>
    <w:rsid w:val="007F5746"/>
    <w:rsid w:val="007F5750"/>
    <w:rsid w:val="007F575E"/>
    <w:rsid w:val="007F5782"/>
    <w:rsid w:val="007F57B9"/>
    <w:rsid w:val="007F5828"/>
    <w:rsid w:val="007F5869"/>
    <w:rsid w:val="007F58BF"/>
    <w:rsid w:val="007F58D4"/>
    <w:rsid w:val="007F58E3"/>
    <w:rsid w:val="007F58E4"/>
    <w:rsid w:val="007F593A"/>
    <w:rsid w:val="007F5968"/>
    <w:rsid w:val="007F597A"/>
    <w:rsid w:val="007F59B1"/>
    <w:rsid w:val="007F59D4"/>
    <w:rsid w:val="007F59E3"/>
    <w:rsid w:val="007F59FC"/>
    <w:rsid w:val="007F5A81"/>
    <w:rsid w:val="007F5A82"/>
    <w:rsid w:val="007F5AAA"/>
    <w:rsid w:val="007F5ACB"/>
    <w:rsid w:val="007F5AE8"/>
    <w:rsid w:val="007F5B1A"/>
    <w:rsid w:val="007F5B28"/>
    <w:rsid w:val="007F5B4E"/>
    <w:rsid w:val="007F5B82"/>
    <w:rsid w:val="007F5B98"/>
    <w:rsid w:val="007F5BED"/>
    <w:rsid w:val="007F5C12"/>
    <w:rsid w:val="007F5C25"/>
    <w:rsid w:val="007F5C3E"/>
    <w:rsid w:val="007F5C5E"/>
    <w:rsid w:val="007F5C62"/>
    <w:rsid w:val="007F5CCC"/>
    <w:rsid w:val="007F5CE6"/>
    <w:rsid w:val="007F5D4B"/>
    <w:rsid w:val="007F5D6C"/>
    <w:rsid w:val="007F5D98"/>
    <w:rsid w:val="007F5DDE"/>
    <w:rsid w:val="007F5DE3"/>
    <w:rsid w:val="007F5E15"/>
    <w:rsid w:val="007F5E25"/>
    <w:rsid w:val="007F5E53"/>
    <w:rsid w:val="007F5E54"/>
    <w:rsid w:val="007F5E5D"/>
    <w:rsid w:val="007F5E83"/>
    <w:rsid w:val="007F5E8D"/>
    <w:rsid w:val="007F5F19"/>
    <w:rsid w:val="007F5F2B"/>
    <w:rsid w:val="007F5F71"/>
    <w:rsid w:val="007F5F89"/>
    <w:rsid w:val="007F5FD1"/>
    <w:rsid w:val="007F5FFB"/>
    <w:rsid w:val="007F6015"/>
    <w:rsid w:val="007F6028"/>
    <w:rsid w:val="007F6058"/>
    <w:rsid w:val="007F6067"/>
    <w:rsid w:val="007F6083"/>
    <w:rsid w:val="007F608D"/>
    <w:rsid w:val="007F60B0"/>
    <w:rsid w:val="007F6155"/>
    <w:rsid w:val="007F615C"/>
    <w:rsid w:val="007F6173"/>
    <w:rsid w:val="007F6181"/>
    <w:rsid w:val="007F618E"/>
    <w:rsid w:val="007F619D"/>
    <w:rsid w:val="007F61B2"/>
    <w:rsid w:val="007F61C0"/>
    <w:rsid w:val="007F61E6"/>
    <w:rsid w:val="007F6270"/>
    <w:rsid w:val="007F6297"/>
    <w:rsid w:val="007F62BB"/>
    <w:rsid w:val="007F6351"/>
    <w:rsid w:val="007F63B9"/>
    <w:rsid w:val="007F63E0"/>
    <w:rsid w:val="007F6401"/>
    <w:rsid w:val="007F645F"/>
    <w:rsid w:val="007F6469"/>
    <w:rsid w:val="007F646F"/>
    <w:rsid w:val="007F64E2"/>
    <w:rsid w:val="007F64F0"/>
    <w:rsid w:val="007F6530"/>
    <w:rsid w:val="007F6538"/>
    <w:rsid w:val="007F656A"/>
    <w:rsid w:val="007F6583"/>
    <w:rsid w:val="007F6595"/>
    <w:rsid w:val="007F659E"/>
    <w:rsid w:val="007F65CB"/>
    <w:rsid w:val="007F65D8"/>
    <w:rsid w:val="007F65E0"/>
    <w:rsid w:val="007F65EA"/>
    <w:rsid w:val="007F6602"/>
    <w:rsid w:val="007F66E7"/>
    <w:rsid w:val="007F6751"/>
    <w:rsid w:val="007F6752"/>
    <w:rsid w:val="007F67A3"/>
    <w:rsid w:val="007F67D9"/>
    <w:rsid w:val="007F67DF"/>
    <w:rsid w:val="007F683B"/>
    <w:rsid w:val="007F6858"/>
    <w:rsid w:val="007F6891"/>
    <w:rsid w:val="007F689D"/>
    <w:rsid w:val="007F68A6"/>
    <w:rsid w:val="007F68A8"/>
    <w:rsid w:val="007F69A5"/>
    <w:rsid w:val="007F69D3"/>
    <w:rsid w:val="007F6A10"/>
    <w:rsid w:val="007F6A6A"/>
    <w:rsid w:val="007F6A84"/>
    <w:rsid w:val="007F6AA8"/>
    <w:rsid w:val="007F6ABE"/>
    <w:rsid w:val="007F6ACF"/>
    <w:rsid w:val="007F6B21"/>
    <w:rsid w:val="007F6B37"/>
    <w:rsid w:val="007F6B50"/>
    <w:rsid w:val="007F6B69"/>
    <w:rsid w:val="007F6B83"/>
    <w:rsid w:val="007F6B88"/>
    <w:rsid w:val="007F6BAA"/>
    <w:rsid w:val="007F6BE8"/>
    <w:rsid w:val="007F6C07"/>
    <w:rsid w:val="007F6C7F"/>
    <w:rsid w:val="007F6C8A"/>
    <w:rsid w:val="007F6CCD"/>
    <w:rsid w:val="007F6CDF"/>
    <w:rsid w:val="007F6D11"/>
    <w:rsid w:val="007F6D1D"/>
    <w:rsid w:val="007F6D4F"/>
    <w:rsid w:val="007F6E09"/>
    <w:rsid w:val="007F6E13"/>
    <w:rsid w:val="007F6E16"/>
    <w:rsid w:val="007F6E1B"/>
    <w:rsid w:val="007F6E27"/>
    <w:rsid w:val="007F6EE2"/>
    <w:rsid w:val="007F6EF9"/>
    <w:rsid w:val="007F6F3B"/>
    <w:rsid w:val="007F6F7E"/>
    <w:rsid w:val="007F6F81"/>
    <w:rsid w:val="007F6FAA"/>
    <w:rsid w:val="007F7006"/>
    <w:rsid w:val="007F702A"/>
    <w:rsid w:val="007F7038"/>
    <w:rsid w:val="007F7082"/>
    <w:rsid w:val="007F7097"/>
    <w:rsid w:val="007F709B"/>
    <w:rsid w:val="007F70EE"/>
    <w:rsid w:val="007F7139"/>
    <w:rsid w:val="007F71D1"/>
    <w:rsid w:val="007F71DB"/>
    <w:rsid w:val="007F71DD"/>
    <w:rsid w:val="007F725A"/>
    <w:rsid w:val="007F72B2"/>
    <w:rsid w:val="007F7322"/>
    <w:rsid w:val="007F7335"/>
    <w:rsid w:val="007F7363"/>
    <w:rsid w:val="007F737E"/>
    <w:rsid w:val="007F73B2"/>
    <w:rsid w:val="007F740C"/>
    <w:rsid w:val="007F7410"/>
    <w:rsid w:val="007F7439"/>
    <w:rsid w:val="007F744D"/>
    <w:rsid w:val="007F745D"/>
    <w:rsid w:val="007F7468"/>
    <w:rsid w:val="007F7498"/>
    <w:rsid w:val="007F74D8"/>
    <w:rsid w:val="007F74F9"/>
    <w:rsid w:val="007F750A"/>
    <w:rsid w:val="007F7536"/>
    <w:rsid w:val="007F756B"/>
    <w:rsid w:val="007F7589"/>
    <w:rsid w:val="007F759B"/>
    <w:rsid w:val="007F7605"/>
    <w:rsid w:val="007F765A"/>
    <w:rsid w:val="007F768C"/>
    <w:rsid w:val="007F7692"/>
    <w:rsid w:val="007F769A"/>
    <w:rsid w:val="007F769D"/>
    <w:rsid w:val="007F76A7"/>
    <w:rsid w:val="007F76B3"/>
    <w:rsid w:val="007F76F4"/>
    <w:rsid w:val="007F7746"/>
    <w:rsid w:val="007F776A"/>
    <w:rsid w:val="007F776C"/>
    <w:rsid w:val="007F776F"/>
    <w:rsid w:val="007F7777"/>
    <w:rsid w:val="007F77DA"/>
    <w:rsid w:val="007F77E4"/>
    <w:rsid w:val="007F77E6"/>
    <w:rsid w:val="007F7803"/>
    <w:rsid w:val="007F780A"/>
    <w:rsid w:val="007F7810"/>
    <w:rsid w:val="007F7815"/>
    <w:rsid w:val="007F782C"/>
    <w:rsid w:val="007F7858"/>
    <w:rsid w:val="007F7872"/>
    <w:rsid w:val="007F78D5"/>
    <w:rsid w:val="007F78ED"/>
    <w:rsid w:val="007F78F5"/>
    <w:rsid w:val="007F7926"/>
    <w:rsid w:val="007F7930"/>
    <w:rsid w:val="007F795A"/>
    <w:rsid w:val="007F797E"/>
    <w:rsid w:val="007F79C4"/>
    <w:rsid w:val="007F79DC"/>
    <w:rsid w:val="007F79FF"/>
    <w:rsid w:val="007F7A72"/>
    <w:rsid w:val="007F7A86"/>
    <w:rsid w:val="007F7AA4"/>
    <w:rsid w:val="007F7AA6"/>
    <w:rsid w:val="007F7AB3"/>
    <w:rsid w:val="007F7AEA"/>
    <w:rsid w:val="007F7AF0"/>
    <w:rsid w:val="007F7B10"/>
    <w:rsid w:val="007F7B2F"/>
    <w:rsid w:val="007F7BA2"/>
    <w:rsid w:val="007F7BB4"/>
    <w:rsid w:val="007F7C5F"/>
    <w:rsid w:val="007F7CA3"/>
    <w:rsid w:val="007F7CB0"/>
    <w:rsid w:val="007F7CB9"/>
    <w:rsid w:val="007F7CEE"/>
    <w:rsid w:val="007F7CF3"/>
    <w:rsid w:val="007F7D03"/>
    <w:rsid w:val="007F7D20"/>
    <w:rsid w:val="007F7D51"/>
    <w:rsid w:val="007F7D63"/>
    <w:rsid w:val="007F7D95"/>
    <w:rsid w:val="007F7DC3"/>
    <w:rsid w:val="007F7DCB"/>
    <w:rsid w:val="007F7DCE"/>
    <w:rsid w:val="007F7DD6"/>
    <w:rsid w:val="007F7E43"/>
    <w:rsid w:val="007F7E7A"/>
    <w:rsid w:val="007F7E7F"/>
    <w:rsid w:val="007F7E94"/>
    <w:rsid w:val="007F7F67"/>
    <w:rsid w:val="007F7FC2"/>
    <w:rsid w:val="007F7FDC"/>
    <w:rsid w:val="007F7FE6"/>
    <w:rsid w:val="007F7FE7"/>
    <w:rsid w:val="007F7FEA"/>
    <w:rsid w:val="00800002"/>
    <w:rsid w:val="00800006"/>
    <w:rsid w:val="00800013"/>
    <w:rsid w:val="00800014"/>
    <w:rsid w:val="00800017"/>
    <w:rsid w:val="00800030"/>
    <w:rsid w:val="00800049"/>
    <w:rsid w:val="0080005E"/>
    <w:rsid w:val="0080005F"/>
    <w:rsid w:val="00800090"/>
    <w:rsid w:val="008000A1"/>
    <w:rsid w:val="008000C6"/>
    <w:rsid w:val="008000DC"/>
    <w:rsid w:val="008000EB"/>
    <w:rsid w:val="008000FB"/>
    <w:rsid w:val="0080012A"/>
    <w:rsid w:val="00800161"/>
    <w:rsid w:val="0080016A"/>
    <w:rsid w:val="00800185"/>
    <w:rsid w:val="008001AE"/>
    <w:rsid w:val="008001B1"/>
    <w:rsid w:val="008001B6"/>
    <w:rsid w:val="008001DA"/>
    <w:rsid w:val="008001F1"/>
    <w:rsid w:val="0080027F"/>
    <w:rsid w:val="00800281"/>
    <w:rsid w:val="0080029A"/>
    <w:rsid w:val="008002A6"/>
    <w:rsid w:val="008002BC"/>
    <w:rsid w:val="008002D8"/>
    <w:rsid w:val="008002F6"/>
    <w:rsid w:val="0080034B"/>
    <w:rsid w:val="00800355"/>
    <w:rsid w:val="008003EA"/>
    <w:rsid w:val="00800425"/>
    <w:rsid w:val="0080044B"/>
    <w:rsid w:val="00800457"/>
    <w:rsid w:val="0080047E"/>
    <w:rsid w:val="0080049E"/>
    <w:rsid w:val="008004F5"/>
    <w:rsid w:val="008004FA"/>
    <w:rsid w:val="00800506"/>
    <w:rsid w:val="00800522"/>
    <w:rsid w:val="0080053F"/>
    <w:rsid w:val="00800540"/>
    <w:rsid w:val="00800564"/>
    <w:rsid w:val="008005EF"/>
    <w:rsid w:val="008005FD"/>
    <w:rsid w:val="00800600"/>
    <w:rsid w:val="0080064A"/>
    <w:rsid w:val="00800656"/>
    <w:rsid w:val="008006E2"/>
    <w:rsid w:val="008006F9"/>
    <w:rsid w:val="00800740"/>
    <w:rsid w:val="00800785"/>
    <w:rsid w:val="008007F1"/>
    <w:rsid w:val="008007F5"/>
    <w:rsid w:val="00800816"/>
    <w:rsid w:val="0080084D"/>
    <w:rsid w:val="00800888"/>
    <w:rsid w:val="008008EC"/>
    <w:rsid w:val="008008F7"/>
    <w:rsid w:val="00800975"/>
    <w:rsid w:val="0080099B"/>
    <w:rsid w:val="008009F9"/>
    <w:rsid w:val="00800A05"/>
    <w:rsid w:val="00800A0B"/>
    <w:rsid w:val="00800A0F"/>
    <w:rsid w:val="00800A18"/>
    <w:rsid w:val="00800A36"/>
    <w:rsid w:val="00800AAE"/>
    <w:rsid w:val="00800ABB"/>
    <w:rsid w:val="00800B0D"/>
    <w:rsid w:val="00800B5E"/>
    <w:rsid w:val="00800B64"/>
    <w:rsid w:val="00800BA9"/>
    <w:rsid w:val="00800BB7"/>
    <w:rsid w:val="00800BFE"/>
    <w:rsid w:val="00800C41"/>
    <w:rsid w:val="00800C4D"/>
    <w:rsid w:val="00800C54"/>
    <w:rsid w:val="00800C74"/>
    <w:rsid w:val="00800C85"/>
    <w:rsid w:val="00800C9E"/>
    <w:rsid w:val="00800CAE"/>
    <w:rsid w:val="00800CE6"/>
    <w:rsid w:val="00800CF0"/>
    <w:rsid w:val="00800D06"/>
    <w:rsid w:val="00800D21"/>
    <w:rsid w:val="00800D63"/>
    <w:rsid w:val="00800D67"/>
    <w:rsid w:val="00800E34"/>
    <w:rsid w:val="00800E46"/>
    <w:rsid w:val="00800E6C"/>
    <w:rsid w:val="00800E83"/>
    <w:rsid w:val="00800EA6"/>
    <w:rsid w:val="00800EA7"/>
    <w:rsid w:val="00800EDE"/>
    <w:rsid w:val="00800EF8"/>
    <w:rsid w:val="00800F86"/>
    <w:rsid w:val="00800FA9"/>
    <w:rsid w:val="00800FAE"/>
    <w:rsid w:val="00800FE5"/>
    <w:rsid w:val="00801069"/>
    <w:rsid w:val="0080107B"/>
    <w:rsid w:val="008010C0"/>
    <w:rsid w:val="008010CB"/>
    <w:rsid w:val="008010CF"/>
    <w:rsid w:val="008010D0"/>
    <w:rsid w:val="008010D6"/>
    <w:rsid w:val="008010F7"/>
    <w:rsid w:val="00801104"/>
    <w:rsid w:val="00801136"/>
    <w:rsid w:val="00801144"/>
    <w:rsid w:val="00801188"/>
    <w:rsid w:val="008011D9"/>
    <w:rsid w:val="008011E8"/>
    <w:rsid w:val="008011FD"/>
    <w:rsid w:val="0080120E"/>
    <w:rsid w:val="0080123F"/>
    <w:rsid w:val="008012BB"/>
    <w:rsid w:val="008012D1"/>
    <w:rsid w:val="008012D3"/>
    <w:rsid w:val="008012FD"/>
    <w:rsid w:val="0080130C"/>
    <w:rsid w:val="00801336"/>
    <w:rsid w:val="00801383"/>
    <w:rsid w:val="008013A3"/>
    <w:rsid w:val="008013E0"/>
    <w:rsid w:val="008013E2"/>
    <w:rsid w:val="008013EC"/>
    <w:rsid w:val="008013F1"/>
    <w:rsid w:val="00801428"/>
    <w:rsid w:val="0080142A"/>
    <w:rsid w:val="008014AC"/>
    <w:rsid w:val="008014BA"/>
    <w:rsid w:val="008014C6"/>
    <w:rsid w:val="00801506"/>
    <w:rsid w:val="0080150F"/>
    <w:rsid w:val="0080152A"/>
    <w:rsid w:val="0080152E"/>
    <w:rsid w:val="0080153D"/>
    <w:rsid w:val="0080154F"/>
    <w:rsid w:val="0080158C"/>
    <w:rsid w:val="00801599"/>
    <w:rsid w:val="0080159D"/>
    <w:rsid w:val="0080160C"/>
    <w:rsid w:val="00801649"/>
    <w:rsid w:val="00801665"/>
    <w:rsid w:val="00801666"/>
    <w:rsid w:val="008016E5"/>
    <w:rsid w:val="008016F3"/>
    <w:rsid w:val="008016F6"/>
    <w:rsid w:val="00801744"/>
    <w:rsid w:val="00801793"/>
    <w:rsid w:val="008017B5"/>
    <w:rsid w:val="008017C0"/>
    <w:rsid w:val="008017C4"/>
    <w:rsid w:val="008017DE"/>
    <w:rsid w:val="00801843"/>
    <w:rsid w:val="00801871"/>
    <w:rsid w:val="008018C7"/>
    <w:rsid w:val="008018F1"/>
    <w:rsid w:val="0080194D"/>
    <w:rsid w:val="0080194F"/>
    <w:rsid w:val="0080195D"/>
    <w:rsid w:val="0080198D"/>
    <w:rsid w:val="008019B2"/>
    <w:rsid w:val="008019BB"/>
    <w:rsid w:val="008019ED"/>
    <w:rsid w:val="008019F1"/>
    <w:rsid w:val="008019F7"/>
    <w:rsid w:val="00801A06"/>
    <w:rsid w:val="00801A56"/>
    <w:rsid w:val="00801A64"/>
    <w:rsid w:val="00801AB5"/>
    <w:rsid w:val="00801ACA"/>
    <w:rsid w:val="00801AE6"/>
    <w:rsid w:val="00801AE8"/>
    <w:rsid w:val="00801AFC"/>
    <w:rsid w:val="00801B43"/>
    <w:rsid w:val="00801B84"/>
    <w:rsid w:val="00801B87"/>
    <w:rsid w:val="00801BA8"/>
    <w:rsid w:val="00801BE8"/>
    <w:rsid w:val="00801BE9"/>
    <w:rsid w:val="00801BFA"/>
    <w:rsid w:val="00801C11"/>
    <w:rsid w:val="00801C13"/>
    <w:rsid w:val="00801C25"/>
    <w:rsid w:val="00801C3F"/>
    <w:rsid w:val="00801C43"/>
    <w:rsid w:val="00801C46"/>
    <w:rsid w:val="00801C8A"/>
    <w:rsid w:val="00801CA0"/>
    <w:rsid w:val="00801CB8"/>
    <w:rsid w:val="00801CC9"/>
    <w:rsid w:val="00801CDE"/>
    <w:rsid w:val="00801CF7"/>
    <w:rsid w:val="00801D2E"/>
    <w:rsid w:val="00801D5E"/>
    <w:rsid w:val="00801D92"/>
    <w:rsid w:val="00801DCB"/>
    <w:rsid w:val="00801DE8"/>
    <w:rsid w:val="00801E47"/>
    <w:rsid w:val="00801E6F"/>
    <w:rsid w:val="00801E71"/>
    <w:rsid w:val="00801EA7"/>
    <w:rsid w:val="00801EB0"/>
    <w:rsid w:val="00801EB7"/>
    <w:rsid w:val="00801EBA"/>
    <w:rsid w:val="00801EF5"/>
    <w:rsid w:val="00801F36"/>
    <w:rsid w:val="00801F3E"/>
    <w:rsid w:val="00801F85"/>
    <w:rsid w:val="00801F95"/>
    <w:rsid w:val="00801FBD"/>
    <w:rsid w:val="00801FCD"/>
    <w:rsid w:val="00802010"/>
    <w:rsid w:val="0080201A"/>
    <w:rsid w:val="0080205E"/>
    <w:rsid w:val="0080208C"/>
    <w:rsid w:val="008020BA"/>
    <w:rsid w:val="008020F6"/>
    <w:rsid w:val="00802145"/>
    <w:rsid w:val="00802179"/>
    <w:rsid w:val="0080218C"/>
    <w:rsid w:val="00802190"/>
    <w:rsid w:val="008021C0"/>
    <w:rsid w:val="00802219"/>
    <w:rsid w:val="0080224B"/>
    <w:rsid w:val="00802257"/>
    <w:rsid w:val="00802274"/>
    <w:rsid w:val="0080227A"/>
    <w:rsid w:val="00802296"/>
    <w:rsid w:val="008022CE"/>
    <w:rsid w:val="008022FF"/>
    <w:rsid w:val="00802309"/>
    <w:rsid w:val="00802310"/>
    <w:rsid w:val="0080231B"/>
    <w:rsid w:val="00802362"/>
    <w:rsid w:val="0080236C"/>
    <w:rsid w:val="008023E8"/>
    <w:rsid w:val="008023F2"/>
    <w:rsid w:val="00802404"/>
    <w:rsid w:val="00802421"/>
    <w:rsid w:val="00802437"/>
    <w:rsid w:val="0080243F"/>
    <w:rsid w:val="00802446"/>
    <w:rsid w:val="00802454"/>
    <w:rsid w:val="00802490"/>
    <w:rsid w:val="00802493"/>
    <w:rsid w:val="008024B1"/>
    <w:rsid w:val="008024B5"/>
    <w:rsid w:val="008024ED"/>
    <w:rsid w:val="00802548"/>
    <w:rsid w:val="0080257A"/>
    <w:rsid w:val="00802598"/>
    <w:rsid w:val="008025A3"/>
    <w:rsid w:val="008025A5"/>
    <w:rsid w:val="0080264C"/>
    <w:rsid w:val="00802662"/>
    <w:rsid w:val="00802668"/>
    <w:rsid w:val="00802680"/>
    <w:rsid w:val="00802693"/>
    <w:rsid w:val="008026AC"/>
    <w:rsid w:val="008026B0"/>
    <w:rsid w:val="008026BD"/>
    <w:rsid w:val="008026DB"/>
    <w:rsid w:val="008026E3"/>
    <w:rsid w:val="008026F5"/>
    <w:rsid w:val="00802705"/>
    <w:rsid w:val="00802710"/>
    <w:rsid w:val="00802736"/>
    <w:rsid w:val="00802744"/>
    <w:rsid w:val="00802746"/>
    <w:rsid w:val="00802757"/>
    <w:rsid w:val="00802783"/>
    <w:rsid w:val="0080279A"/>
    <w:rsid w:val="008027D0"/>
    <w:rsid w:val="008027F1"/>
    <w:rsid w:val="0080284B"/>
    <w:rsid w:val="008028A3"/>
    <w:rsid w:val="008028F9"/>
    <w:rsid w:val="00802917"/>
    <w:rsid w:val="0080291A"/>
    <w:rsid w:val="00802952"/>
    <w:rsid w:val="0080296C"/>
    <w:rsid w:val="008029A5"/>
    <w:rsid w:val="008029CA"/>
    <w:rsid w:val="008029F5"/>
    <w:rsid w:val="00802A09"/>
    <w:rsid w:val="00802A12"/>
    <w:rsid w:val="00802A28"/>
    <w:rsid w:val="00802A86"/>
    <w:rsid w:val="00802AA8"/>
    <w:rsid w:val="00802AC5"/>
    <w:rsid w:val="00802AC8"/>
    <w:rsid w:val="00802AD4"/>
    <w:rsid w:val="00802AD9"/>
    <w:rsid w:val="00802B1D"/>
    <w:rsid w:val="00802B96"/>
    <w:rsid w:val="00802C34"/>
    <w:rsid w:val="00802CB1"/>
    <w:rsid w:val="00802CBC"/>
    <w:rsid w:val="00802CFA"/>
    <w:rsid w:val="00802D0A"/>
    <w:rsid w:val="00802D0C"/>
    <w:rsid w:val="00802D18"/>
    <w:rsid w:val="00802D45"/>
    <w:rsid w:val="00802D50"/>
    <w:rsid w:val="00802D6B"/>
    <w:rsid w:val="00802D89"/>
    <w:rsid w:val="00802D9C"/>
    <w:rsid w:val="00802DB9"/>
    <w:rsid w:val="00802DBC"/>
    <w:rsid w:val="00802DC9"/>
    <w:rsid w:val="00802DED"/>
    <w:rsid w:val="00802E19"/>
    <w:rsid w:val="00802E1E"/>
    <w:rsid w:val="00802E7B"/>
    <w:rsid w:val="00802F08"/>
    <w:rsid w:val="00802F0E"/>
    <w:rsid w:val="00802F8C"/>
    <w:rsid w:val="00802F9F"/>
    <w:rsid w:val="00803034"/>
    <w:rsid w:val="00803037"/>
    <w:rsid w:val="00803071"/>
    <w:rsid w:val="008030FC"/>
    <w:rsid w:val="00803102"/>
    <w:rsid w:val="00803151"/>
    <w:rsid w:val="008031A4"/>
    <w:rsid w:val="008031B5"/>
    <w:rsid w:val="008031BF"/>
    <w:rsid w:val="008031D4"/>
    <w:rsid w:val="0080325E"/>
    <w:rsid w:val="00803275"/>
    <w:rsid w:val="008032BB"/>
    <w:rsid w:val="008032D6"/>
    <w:rsid w:val="008032DC"/>
    <w:rsid w:val="008032E5"/>
    <w:rsid w:val="00803301"/>
    <w:rsid w:val="0080331F"/>
    <w:rsid w:val="00803361"/>
    <w:rsid w:val="00803378"/>
    <w:rsid w:val="008033B0"/>
    <w:rsid w:val="00803415"/>
    <w:rsid w:val="0080344D"/>
    <w:rsid w:val="0080346A"/>
    <w:rsid w:val="0080346E"/>
    <w:rsid w:val="00803489"/>
    <w:rsid w:val="00803490"/>
    <w:rsid w:val="008034A1"/>
    <w:rsid w:val="00803501"/>
    <w:rsid w:val="00803508"/>
    <w:rsid w:val="0080352A"/>
    <w:rsid w:val="00803540"/>
    <w:rsid w:val="00803553"/>
    <w:rsid w:val="0080355B"/>
    <w:rsid w:val="0080358B"/>
    <w:rsid w:val="008035B1"/>
    <w:rsid w:val="008035B6"/>
    <w:rsid w:val="008035B8"/>
    <w:rsid w:val="008035DD"/>
    <w:rsid w:val="008035DE"/>
    <w:rsid w:val="00803648"/>
    <w:rsid w:val="00803652"/>
    <w:rsid w:val="00803674"/>
    <w:rsid w:val="00803684"/>
    <w:rsid w:val="008036AD"/>
    <w:rsid w:val="008036C0"/>
    <w:rsid w:val="008036F8"/>
    <w:rsid w:val="00803731"/>
    <w:rsid w:val="0080376B"/>
    <w:rsid w:val="00803791"/>
    <w:rsid w:val="00803795"/>
    <w:rsid w:val="008037DD"/>
    <w:rsid w:val="008037E7"/>
    <w:rsid w:val="008037F4"/>
    <w:rsid w:val="00803809"/>
    <w:rsid w:val="00803836"/>
    <w:rsid w:val="00803851"/>
    <w:rsid w:val="0080389D"/>
    <w:rsid w:val="008038A1"/>
    <w:rsid w:val="008038BB"/>
    <w:rsid w:val="008038E5"/>
    <w:rsid w:val="008038F5"/>
    <w:rsid w:val="00803929"/>
    <w:rsid w:val="008039A6"/>
    <w:rsid w:val="008039DA"/>
    <w:rsid w:val="00803A15"/>
    <w:rsid w:val="00803A2E"/>
    <w:rsid w:val="00803A85"/>
    <w:rsid w:val="00803ADD"/>
    <w:rsid w:val="00803AE5"/>
    <w:rsid w:val="00803AF6"/>
    <w:rsid w:val="00803B7F"/>
    <w:rsid w:val="00803B9A"/>
    <w:rsid w:val="00803BAC"/>
    <w:rsid w:val="00803BCA"/>
    <w:rsid w:val="00803BFD"/>
    <w:rsid w:val="00803C0B"/>
    <w:rsid w:val="00803C2C"/>
    <w:rsid w:val="00803C30"/>
    <w:rsid w:val="00803C39"/>
    <w:rsid w:val="00803C8C"/>
    <w:rsid w:val="00803CBE"/>
    <w:rsid w:val="00803CF6"/>
    <w:rsid w:val="00803D74"/>
    <w:rsid w:val="00803DA5"/>
    <w:rsid w:val="00803DB7"/>
    <w:rsid w:val="00803DCB"/>
    <w:rsid w:val="00803DCF"/>
    <w:rsid w:val="00803DD6"/>
    <w:rsid w:val="00803DDF"/>
    <w:rsid w:val="00803E0A"/>
    <w:rsid w:val="00803E10"/>
    <w:rsid w:val="00803E1A"/>
    <w:rsid w:val="00803E25"/>
    <w:rsid w:val="00803E45"/>
    <w:rsid w:val="00803E59"/>
    <w:rsid w:val="00803E9B"/>
    <w:rsid w:val="00803EC0"/>
    <w:rsid w:val="00803ED2"/>
    <w:rsid w:val="00803ED8"/>
    <w:rsid w:val="00803F30"/>
    <w:rsid w:val="00803F40"/>
    <w:rsid w:val="00803F82"/>
    <w:rsid w:val="00803FD5"/>
    <w:rsid w:val="0080407A"/>
    <w:rsid w:val="008040A0"/>
    <w:rsid w:val="008040A2"/>
    <w:rsid w:val="008040AF"/>
    <w:rsid w:val="008040BA"/>
    <w:rsid w:val="008040CE"/>
    <w:rsid w:val="00804108"/>
    <w:rsid w:val="00804120"/>
    <w:rsid w:val="00804140"/>
    <w:rsid w:val="00804146"/>
    <w:rsid w:val="008041D3"/>
    <w:rsid w:val="008041FF"/>
    <w:rsid w:val="00804228"/>
    <w:rsid w:val="00804258"/>
    <w:rsid w:val="00804275"/>
    <w:rsid w:val="00804277"/>
    <w:rsid w:val="008042BF"/>
    <w:rsid w:val="008042E7"/>
    <w:rsid w:val="00804316"/>
    <w:rsid w:val="0080433E"/>
    <w:rsid w:val="0080435F"/>
    <w:rsid w:val="0080438C"/>
    <w:rsid w:val="00804399"/>
    <w:rsid w:val="0080439A"/>
    <w:rsid w:val="008043D3"/>
    <w:rsid w:val="00804453"/>
    <w:rsid w:val="0080445A"/>
    <w:rsid w:val="00804478"/>
    <w:rsid w:val="008044B9"/>
    <w:rsid w:val="00804514"/>
    <w:rsid w:val="00804524"/>
    <w:rsid w:val="00804539"/>
    <w:rsid w:val="0080453B"/>
    <w:rsid w:val="00804556"/>
    <w:rsid w:val="00804593"/>
    <w:rsid w:val="008045A3"/>
    <w:rsid w:val="008045BA"/>
    <w:rsid w:val="008045DE"/>
    <w:rsid w:val="00804603"/>
    <w:rsid w:val="00804614"/>
    <w:rsid w:val="008046AC"/>
    <w:rsid w:val="008046B0"/>
    <w:rsid w:val="008046B2"/>
    <w:rsid w:val="00804709"/>
    <w:rsid w:val="00804723"/>
    <w:rsid w:val="0080472C"/>
    <w:rsid w:val="00804736"/>
    <w:rsid w:val="00804740"/>
    <w:rsid w:val="00804763"/>
    <w:rsid w:val="00804767"/>
    <w:rsid w:val="00804769"/>
    <w:rsid w:val="0080476B"/>
    <w:rsid w:val="00804787"/>
    <w:rsid w:val="00804796"/>
    <w:rsid w:val="008047AF"/>
    <w:rsid w:val="008047D7"/>
    <w:rsid w:val="008047E9"/>
    <w:rsid w:val="00804802"/>
    <w:rsid w:val="00804822"/>
    <w:rsid w:val="00804857"/>
    <w:rsid w:val="00804861"/>
    <w:rsid w:val="00804866"/>
    <w:rsid w:val="0080487D"/>
    <w:rsid w:val="008048B9"/>
    <w:rsid w:val="008048D5"/>
    <w:rsid w:val="008048D9"/>
    <w:rsid w:val="008048F6"/>
    <w:rsid w:val="00804950"/>
    <w:rsid w:val="0080496E"/>
    <w:rsid w:val="00804991"/>
    <w:rsid w:val="008049A0"/>
    <w:rsid w:val="008049C5"/>
    <w:rsid w:val="00804A17"/>
    <w:rsid w:val="00804A5E"/>
    <w:rsid w:val="00804A6B"/>
    <w:rsid w:val="00804A90"/>
    <w:rsid w:val="00804AD4"/>
    <w:rsid w:val="00804AFA"/>
    <w:rsid w:val="00804AFF"/>
    <w:rsid w:val="00804B13"/>
    <w:rsid w:val="00804B17"/>
    <w:rsid w:val="00804B52"/>
    <w:rsid w:val="00804B6D"/>
    <w:rsid w:val="00804BA2"/>
    <w:rsid w:val="00804BD6"/>
    <w:rsid w:val="00804BDF"/>
    <w:rsid w:val="00804C16"/>
    <w:rsid w:val="00804C52"/>
    <w:rsid w:val="00804C64"/>
    <w:rsid w:val="00804C6D"/>
    <w:rsid w:val="00804C93"/>
    <w:rsid w:val="00804CD0"/>
    <w:rsid w:val="00804D04"/>
    <w:rsid w:val="00804D49"/>
    <w:rsid w:val="00804D57"/>
    <w:rsid w:val="00804DB4"/>
    <w:rsid w:val="00804E19"/>
    <w:rsid w:val="00804E57"/>
    <w:rsid w:val="00804E77"/>
    <w:rsid w:val="00804E7D"/>
    <w:rsid w:val="00804E95"/>
    <w:rsid w:val="00804EA0"/>
    <w:rsid w:val="00804EC9"/>
    <w:rsid w:val="00804F12"/>
    <w:rsid w:val="00804F83"/>
    <w:rsid w:val="00804FB5"/>
    <w:rsid w:val="00804FB8"/>
    <w:rsid w:val="00804FB9"/>
    <w:rsid w:val="00804FC4"/>
    <w:rsid w:val="00804FD2"/>
    <w:rsid w:val="00804FE3"/>
    <w:rsid w:val="0080500B"/>
    <w:rsid w:val="0080501C"/>
    <w:rsid w:val="00805094"/>
    <w:rsid w:val="00805099"/>
    <w:rsid w:val="008050BD"/>
    <w:rsid w:val="008050E6"/>
    <w:rsid w:val="008051AA"/>
    <w:rsid w:val="008051B9"/>
    <w:rsid w:val="008051C6"/>
    <w:rsid w:val="008051FB"/>
    <w:rsid w:val="008051FD"/>
    <w:rsid w:val="0080520D"/>
    <w:rsid w:val="00805267"/>
    <w:rsid w:val="00805281"/>
    <w:rsid w:val="00805296"/>
    <w:rsid w:val="008052B2"/>
    <w:rsid w:val="008052DF"/>
    <w:rsid w:val="008052E8"/>
    <w:rsid w:val="0080532F"/>
    <w:rsid w:val="008053D2"/>
    <w:rsid w:val="008053D7"/>
    <w:rsid w:val="008053F2"/>
    <w:rsid w:val="00805425"/>
    <w:rsid w:val="0080544C"/>
    <w:rsid w:val="00805473"/>
    <w:rsid w:val="00805494"/>
    <w:rsid w:val="008054D1"/>
    <w:rsid w:val="008054EA"/>
    <w:rsid w:val="008054EE"/>
    <w:rsid w:val="00805504"/>
    <w:rsid w:val="00805542"/>
    <w:rsid w:val="00805569"/>
    <w:rsid w:val="0080558F"/>
    <w:rsid w:val="008055FE"/>
    <w:rsid w:val="00805618"/>
    <w:rsid w:val="0080563D"/>
    <w:rsid w:val="00805640"/>
    <w:rsid w:val="0080567A"/>
    <w:rsid w:val="008056A8"/>
    <w:rsid w:val="008056CB"/>
    <w:rsid w:val="008056F6"/>
    <w:rsid w:val="00805769"/>
    <w:rsid w:val="0080578B"/>
    <w:rsid w:val="0080578D"/>
    <w:rsid w:val="008057CA"/>
    <w:rsid w:val="008057D0"/>
    <w:rsid w:val="008057F6"/>
    <w:rsid w:val="0080582E"/>
    <w:rsid w:val="00805830"/>
    <w:rsid w:val="0080583A"/>
    <w:rsid w:val="0080587B"/>
    <w:rsid w:val="00805889"/>
    <w:rsid w:val="008058B1"/>
    <w:rsid w:val="008058B4"/>
    <w:rsid w:val="008058D8"/>
    <w:rsid w:val="008058FC"/>
    <w:rsid w:val="0080590D"/>
    <w:rsid w:val="008059C7"/>
    <w:rsid w:val="008059DD"/>
    <w:rsid w:val="008059E2"/>
    <w:rsid w:val="008059F6"/>
    <w:rsid w:val="00805A08"/>
    <w:rsid w:val="00805A1C"/>
    <w:rsid w:val="00805A30"/>
    <w:rsid w:val="00805A60"/>
    <w:rsid w:val="00805AE3"/>
    <w:rsid w:val="00805B0A"/>
    <w:rsid w:val="00805B14"/>
    <w:rsid w:val="00805B16"/>
    <w:rsid w:val="00805B50"/>
    <w:rsid w:val="00805B56"/>
    <w:rsid w:val="00805B64"/>
    <w:rsid w:val="00805B87"/>
    <w:rsid w:val="00805BD8"/>
    <w:rsid w:val="00805BD9"/>
    <w:rsid w:val="00805BF3"/>
    <w:rsid w:val="00805C11"/>
    <w:rsid w:val="00805C9E"/>
    <w:rsid w:val="00805CBF"/>
    <w:rsid w:val="00805CC7"/>
    <w:rsid w:val="00805D19"/>
    <w:rsid w:val="00805D4A"/>
    <w:rsid w:val="00805D5D"/>
    <w:rsid w:val="00805DC2"/>
    <w:rsid w:val="00805DE6"/>
    <w:rsid w:val="00805DEF"/>
    <w:rsid w:val="00805E59"/>
    <w:rsid w:val="00805E66"/>
    <w:rsid w:val="00805E7A"/>
    <w:rsid w:val="00805E98"/>
    <w:rsid w:val="00805E9F"/>
    <w:rsid w:val="00805EDB"/>
    <w:rsid w:val="00805F6D"/>
    <w:rsid w:val="00805F75"/>
    <w:rsid w:val="00805F9B"/>
    <w:rsid w:val="00805FB7"/>
    <w:rsid w:val="00805FDC"/>
    <w:rsid w:val="00805FFC"/>
    <w:rsid w:val="00806001"/>
    <w:rsid w:val="0080603E"/>
    <w:rsid w:val="00806044"/>
    <w:rsid w:val="0080604B"/>
    <w:rsid w:val="00806061"/>
    <w:rsid w:val="008060EB"/>
    <w:rsid w:val="00806120"/>
    <w:rsid w:val="0080612B"/>
    <w:rsid w:val="00806140"/>
    <w:rsid w:val="00806168"/>
    <w:rsid w:val="0080617F"/>
    <w:rsid w:val="008061A0"/>
    <w:rsid w:val="008061C6"/>
    <w:rsid w:val="008061D1"/>
    <w:rsid w:val="008061DF"/>
    <w:rsid w:val="008061E5"/>
    <w:rsid w:val="008061FA"/>
    <w:rsid w:val="00806205"/>
    <w:rsid w:val="00806240"/>
    <w:rsid w:val="00806264"/>
    <w:rsid w:val="00806285"/>
    <w:rsid w:val="008062C8"/>
    <w:rsid w:val="008062CD"/>
    <w:rsid w:val="008062F3"/>
    <w:rsid w:val="0080633A"/>
    <w:rsid w:val="00806345"/>
    <w:rsid w:val="00806346"/>
    <w:rsid w:val="0080636D"/>
    <w:rsid w:val="00806390"/>
    <w:rsid w:val="008063ED"/>
    <w:rsid w:val="0080641F"/>
    <w:rsid w:val="00806426"/>
    <w:rsid w:val="0080646D"/>
    <w:rsid w:val="008064A0"/>
    <w:rsid w:val="008064B1"/>
    <w:rsid w:val="008064D3"/>
    <w:rsid w:val="00806507"/>
    <w:rsid w:val="0080652C"/>
    <w:rsid w:val="00806539"/>
    <w:rsid w:val="00806548"/>
    <w:rsid w:val="00806587"/>
    <w:rsid w:val="00806595"/>
    <w:rsid w:val="008065A2"/>
    <w:rsid w:val="008065C3"/>
    <w:rsid w:val="008065FD"/>
    <w:rsid w:val="0080662C"/>
    <w:rsid w:val="00806656"/>
    <w:rsid w:val="00806675"/>
    <w:rsid w:val="008066B7"/>
    <w:rsid w:val="008066BD"/>
    <w:rsid w:val="00806702"/>
    <w:rsid w:val="0080672D"/>
    <w:rsid w:val="00806730"/>
    <w:rsid w:val="00806766"/>
    <w:rsid w:val="00806789"/>
    <w:rsid w:val="008067CA"/>
    <w:rsid w:val="008067ED"/>
    <w:rsid w:val="00806817"/>
    <w:rsid w:val="00806822"/>
    <w:rsid w:val="0080685A"/>
    <w:rsid w:val="00806862"/>
    <w:rsid w:val="008068A9"/>
    <w:rsid w:val="008068B9"/>
    <w:rsid w:val="008068EE"/>
    <w:rsid w:val="008068F2"/>
    <w:rsid w:val="008068F7"/>
    <w:rsid w:val="00806906"/>
    <w:rsid w:val="00806954"/>
    <w:rsid w:val="00806961"/>
    <w:rsid w:val="00806964"/>
    <w:rsid w:val="00806972"/>
    <w:rsid w:val="0080698D"/>
    <w:rsid w:val="008069A5"/>
    <w:rsid w:val="008069D4"/>
    <w:rsid w:val="008069D7"/>
    <w:rsid w:val="008069DF"/>
    <w:rsid w:val="008069FB"/>
    <w:rsid w:val="00806A18"/>
    <w:rsid w:val="00806A71"/>
    <w:rsid w:val="00806A88"/>
    <w:rsid w:val="00806AA8"/>
    <w:rsid w:val="00806AAC"/>
    <w:rsid w:val="00806ADC"/>
    <w:rsid w:val="00806B5B"/>
    <w:rsid w:val="00806B9E"/>
    <w:rsid w:val="00806BA1"/>
    <w:rsid w:val="00806BE1"/>
    <w:rsid w:val="00806C14"/>
    <w:rsid w:val="00806C58"/>
    <w:rsid w:val="00806C6F"/>
    <w:rsid w:val="00806CD9"/>
    <w:rsid w:val="00806CED"/>
    <w:rsid w:val="00806D00"/>
    <w:rsid w:val="00806D04"/>
    <w:rsid w:val="00806D2D"/>
    <w:rsid w:val="00806D58"/>
    <w:rsid w:val="00806DC6"/>
    <w:rsid w:val="00806DD7"/>
    <w:rsid w:val="00806DDB"/>
    <w:rsid w:val="00806DE1"/>
    <w:rsid w:val="00806DEE"/>
    <w:rsid w:val="00806DF0"/>
    <w:rsid w:val="00806E10"/>
    <w:rsid w:val="00806E24"/>
    <w:rsid w:val="00806E99"/>
    <w:rsid w:val="00806EA8"/>
    <w:rsid w:val="00806ED7"/>
    <w:rsid w:val="00806EE0"/>
    <w:rsid w:val="00806F39"/>
    <w:rsid w:val="00806F3C"/>
    <w:rsid w:val="00806F5B"/>
    <w:rsid w:val="00806F63"/>
    <w:rsid w:val="00806FBC"/>
    <w:rsid w:val="00806FCB"/>
    <w:rsid w:val="00806FE0"/>
    <w:rsid w:val="00806FE1"/>
    <w:rsid w:val="0080700E"/>
    <w:rsid w:val="0080700F"/>
    <w:rsid w:val="0080704D"/>
    <w:rsid w:val="00807081"/>
    <w:rsid w:val="00807091"/>
    <w:rsid w:val="008070D2"/>
    <w:rsid w:val="008070F0"/>
    <w:rsid w:val="008070F1"/>
    <w:rsid w:val="00807106"/>
    <w:rsid w:val="00807148"/>
    <w:rsid w:val="00807173"/>
    <w:rsid w:val="008071F4"/>
    <w:rsid w:val="00807293"/>
    <w:rsid w:val="00807326"/>
    <w:rsid w:val="00807350"/>
    <w:rsid w:val="00807390"/>
    <w:rsid w:val="008073E4"/>
    <w:rsid w:val="00807409"/>
    <w:rsid w:val="00807418"/>
    <w:rsid w:val="00807427"/>
    <w:rsid w:val="00807436"/>
    <w:rsid w:val="00807443"/>
    <w:rsid w:val="00807485"/>
    <w:rsid w:val="008074E5"/>
    <w:rsid w:val="008074F4"/>
    <w:rsid w:val="00807512"/>
    <w:rsid w:val="0080756E"/>
    <w:rsid w:val="008075CE"/>
    <w:rsid w:val="008075EE"/>
    <w:rsid w:val="008075F1"/>
    <w:rsid w:val="0080760D"/>
    <w:rsid w:val="00807611"/>
    <w:rsid w:val="0080761A"/>
    <w:rsid w:val="0080765C"/>
    <w:rsid w:val="008076A2"/>
    <w:rsid w:val="008076C3"/>
    <w:rsid w:val="008076DA"/>
    <w:rsid w:val="00807718"/>
    <w:rsid w:val="0080771F"/>
    <w:rsid w:val="0080773B"/>
    <w:rsid w:val="00807747"/>
    <w:rsid w:val="0080777D"/>
    <w:rsid w:val="00807798"/>
    <w:rsid w:val="008077AD"/>
    <w:rsid w:val="008077AF"/>
    <w:rsid w:val="008077B4"/>
    <w:rsid w:val="00807847"/>
    <w:rsid w:val="0080784D"/>
    <w:rsid w:val="0080787C"/>
    <w:rsid w:val="0080788A"/>
    <w:rsid w:val="0080788B"/>
    <w:rsid w:val="008078E3"/>
    <w:rsid w:val="0080791A"/>
    <w:rsid w:val="0080792D"/>
    <w:rsid w:val="00807934"/>
    <w:rsid w:val="00807949"/>
    <w:rsid w:val="00807974"/>
    <w:rsid w:val="00807989"/>
    <w:rsid w:val="0080798A"/>
    <w:rsid w:val="00807990"/>
    <w:rsid w:val="00807996"/>
    <w:rsid w:val="00807A10"/>
    <w:rsid w:val="00807A13"/>
    <w:rsid w:val="00807A20"/>
    <w:rsid w:val="00807A2C"/>
    <w:rsid w:val="00807A3F"/>
    <w:rsid w:val="00807A59"/>
    <w:rsid w:val="00807A94"/>
    <w:rsid w:val="00807AB8"/>
    <w:rsid w:val="00807AE6"/>
    <w:rsid w:val="00807B01"/>
    <w:rsid w:val="00807B0C"/>
    <w:rsid w:val="00807B0E"/>
    <w:rsid w:val="00807B2F"/>
    <w:rsid w:val="00807B9F"/>
    <w:rsid w:val="00807BD6"/>
    <w:rsid w:val="00807C2B"/>
    <w:rsid w:val="00807C45"/>
    <w:rsid w:val="00807C57"/>
    <w:rsid w:val="00807C64"/>
    <w:rsid w:val="00807C6B"/>
    <w:rsid w:val="00807C7E"/>
    <w:rsid w:val="00807CB1"/>
    <w:rsid w:val="00807CE5"/>
    <w:rsid w:val="00807D1C"/>
    <w:rsid w:val="00807DAE"/>
    <w:rsid w:val="00807DAF"/>
    <w:rsid w:val="00807DB6"/>
    <w:rsid w:val="00807DBC"/>
    <w:rsid w:val="00807E00"/>
    <w:rsid w:val="00807E01"/>
    <w:rsid w:val="00807E07"/>
    <w:rsid w:val="00807E0A"/>
    <w:rsid w:val="00807E13"/>
    <w:rsid w:val="00807E32"/>
    <w:rsid w:val="00807E78"/>
    <w:rsid w:val="00807E85"/>
    <w:rsid w:val="00807EBD"/>
    <w:rsid w:val="00807F29"/>
    <w:rsid w:val="00807F42"/>
    <w:rsid w:val="00807F50"/>
    <w:rsid w:val="00807F5E"/>
    <w:rsid w:val="00807F5F"/>
    <w:rsid w:val="00807F66"/>
    <w:rsid w:val="00807F7E"/>
    <w:rsid w:val="00810074"/>
    <w:rsid w:val="0081007D"/>
    <w:rsid w:val="0081009B"/>
    <w:rsid w:val="0081012E"/>
    <w:rsid w:val="0081013B"/>
    <w:rsid w:val="00810148"/>
    <w:rsid w:val="00810196"/>
    <w:rsid w:val="008101C4"/>
    <w:rsid w:val="008101CF"/>
    <w:rsid w:val="00810219"/>
    <w:rsid w:val="00810221"/>
    <w:rsid w:val="00810222"/>
    <w:rsid w:val="00810240"/>
    <w:rsid w:val="00810257"/>
    <w:rsid w:val="00810265"/>
    <w:rsid w:val="00810297"/>
    <w:rsid w:val="0081029A"/>
    <w:rsid w:val="008102A8"/>
    <w:rsid w:val="008102CC"/>
    <w:rsid w:val="008102FC"/>
    <w:rsid w:val="0081036F"/>
    <w:rsid w:val="0081037B"/>
    <w:rsid w:val="00810398"/>
    <w:rsid w:val="008103BD"/>
    <w:rsid w:val="0081040B"/>
    <w:rsid w:val="00810488"/>
    <w:rsid w:val="008104C8"/>
    <w:rsid w:val="008104D8"/>
    <w:rsid w:val="008104E6"/>
    <w:rsid w:val="00810506"/>
    <w:rsid w:val="0081051A"/>
    <w:rsid w:val="00810524"/>
    <w:rsid w:val="00810535"/>
    <w:rsid w:val="0081055D"/>
    <w:rsid w:val="00810567"/>
    <w:rsid w:val="00810596"/>
    <w:rsid w:val="00810599"/>
    <w:rsid w:val="008105D1"/>
    <w:rsid w:val="00810692"/>
    <w:rsid w:val="008106D3"/>
    <w:rsid w:val="008106D5"/>
    <w:rsid w:val="0081073F"/>
    <w:rsid w:val="00810740"/>
    <w:rsid w:val="00810750"/>
    <w:rsid w:val="00810771"/>
    <w:rsid w:val="00810772"/>
    <w:rsid w:val="0081078C"/>
    <w:rsid w:val="008107A1"/>
    <w:rsid w:val="008107B4"/>
    <w:rsid w:val="00810800"/>
    <w:rsid w:val="00810845"/>
    <w:rsid w:val="00810878"/>
    <w:rsid w:val="008108E0"/>
    <w:rsid w:val="00810948"/>
    <w:rsid w:val="0081098F"/>
    <w:rsid w:val="00810999"/>
    <w:rsid w:val="008109F7"/>
    <w:rsid w:val="008109FE"/>
    <w:rsid w:val="00810A74"/>
    <w:rsid w:val="00810A84"/>
    <w:rsid w:val="00810A9C"/>
    <w:rsid w:val="00810AD4"/>
    <w:rsid w:val="00810B0D"/>
    <w:rsid w:val="00810B17"/>
    <w:rsid w:val="00810B1B"/>
    <w:rsid w:val="00810B59"/>
    <w:rsid w:val="00810B8E"/>
    <w:rsid w:val="00810B99"/>
    <w:rsid w:val="00810BA3"/>
    <w:rsid w:val="00810BB0"/>
    <w:rsid w:val="00810BDB"/>
    <w:rsid w:val="00810C06"/>
    <w:rsid w:val="00810C0B"/>
    <w:rsid w:val="00810C3C"/>
    <w:rsid w:val="00810C6A"/>
    <w:rsid w:val="00810C71"/>
    <w:rsid w:val="00810CA1"/>
    <w:rsid w:val="00810D00"/>
    <w:rsid w:val="00810D22"/>
    <w:rsid w:val="00810D3B"/>
    <w:rsid w:val="00810D96"/>
    <w:rsid w:val="00810DA6"/>
    <w:rsid w:val="00810E0F"/>
    <w:rsid w:val="00810E18"/>
    <w:rsid w:val="00810E19"/>
    <w:rsid w:val="00810E27"/>
    <w:rsid w:val="00810E96"/>
    <w:rsid w:val="00810EAC"/>
    <w:rsid w:val="00810EB8"/>
    <w:rsid w:val="00810EC3"/>
    <w:rsid w:val="00810F48"/>
    <w:rsid w:val="00810F49"/>
    <w:rsid w:val="00810F57"/>
    <w:rsid w:val="00810F76"/>
    <w:rsid w:val="00810F89"/>
    <w:rsid w:val="00810F8C"/>
    <w:rsid w:val="00810FFC"/>
    <w:rsid w:val="00811003"/>
    <w:rsid w:val="00811033"/>
    <w:rsid w:val="00811054"/>
    <w:rsid w:val="008110D3"/>
    <w:rsid w:val="008110F1"/>
    <w:rsid w:val="00811105"/>
    <w:rsid w:val="0081111B"/>
    <w:rsid w:val="00811123"/>
    <w:rsid w:val="00811147"/>
    <w:rsid w:val="00811177"/>
    <w:rsid w:val="008111C4"/>
    <w:rsid w:val="00811217"/>
    <w:rsid w:val="008112CA"/>
    <w:rsid w:val="0081130A"/>
    <w:rsid w:val="0081133B"/>
    <w:rsid w:val="00811348"/>
    <w:rsid w:val="0081135F"/>
    <w:rsid w:val="008113DE"/>
    <w:rsid w:val="008113F0"/>
    <w:rsid w:val="00811444"/>
    <w:rsid w:val="00811455"/>
    <w:rsid w:val="00811491"/>
    <w:rsid w:val="0081149B"/>
    <w:rsid w:val="008114CE"/>
    <w:rsid w:val="008114DF"/>
    <w:rsid w:val="008114E8"/>
    <w:rsid w:val="0081150E"/>
    <w:rsid w:val="00811515"/>
    <w:rsid w:val="00811532"/>
    <w:rsid w:val="0081155B"/>
    <w:rsid w:val="00811574"/>
    <w:rsid w:val="00811582"/>
    <w:rsid w:val="0081159F"/>
    <w:rsid w:val="008115BE"/>
    <w:rsid w:val="008115D4"/>
    <w:rsid w:val="008115F9"/>
    <w:rsid w:val="00811612"/>
    <w:rsid w:val="00811619"/>
    <w:rsid w:val="0081163B"/>
    <w:rsid w:val="0081164F"/>
    <w:rsid w:val="0081166D"/>
    <w:rsid w:val="00811684"/>
    <w:rsid w:val="00811690"/>
    <w:rsid w:val="008116C5"/>
    <w:rsid w:val="00811719"/>
    <w:rsid w:val="0081175A"/>
    <w:rsid w:val="00811780"/>
    <w:rsid w:val="008117CA"/>
    <w:rsid w:val="00811823"/>
    <w:rsid w:val="00811867"/>
    <w:rsid w:val="0081189F"/>
    <w:rsid w:val="008118DE"/>
    <w:rsid w:val="008118E8"/>
    <w:rsid w:val="00811905"/>
    <w:rsid w:val="0081196C"/>
    <w:rsid w:val="0081198B"/>
    <w:rsid w:val="008119B8"/>
    <w:rsid w:val="008119F0"/>
    <w:rsid w:val="008119FD"/>
    <w:rsid w:val="00811A0D"/>
    <w:rsid w:val="00811A28"/>
    <w:rsid w:val="00811A3A"/>
    <w:rsid w:val="00811A8C"/>
    <w:rsid w:val="00811ACE"/>
    <w:rsid w:val="00811AD0"/>
    <w:rsid w:val="00811ADC"/>
    <w:rsid w:val="00811AE9"/>
    <w:rsid w:val="00811AFF"/>
    <w:rsid w:val="00811B69"/>
    <w:rsid w:val="00811BA3"/>
    <w:rsid w:val="00811C10"/>
    <w:rsid w:val="00811C4A"/>
    <w:rsid w:val="00811C68"/>
    <w:rsid w:val="00811CA6"/>
    <w:rsid w:val="00811CD7"/>
    <w:rsid w:val="00811CDF"/>
    <w:rsid w:val="00811D55"/>
    <w:rsid w:val="00811DA7"/>
    <w:rsid w:val="00811DDB"/>
    <w:rsid w:val="00811E16"/>
    <w:rsid w:val="00811E1A"/>
    <w:rsid w:val="00811E31"/>
    <w:rsid w:val="00811E7F"/>
    <w:rsid w:val="00811E8A"/>
    <w:rsid w:val="00811F00"/>
    <w:rsid w:val="00811F05"/>
    <w:rsid w:val="00811F19"/>
    <w:rsid w:val="00811F35"/>
    <w:rsid w:val="00811F3D"/>
    <w:rsid w:val="00811F40"/>
    <w:rsid w:val="00811FA5"/>
    <w:rsid w:val="00811FD8"/>
    <w:rsid w:val="00811FDF"/>
    <w:rsid w:val="00811FED"/>
    <w:rsid w:val="00812055"/>
    <w:rsid w:val="0081206A"/>
    <w:rsid w:val="00812077"/>
    <w:rsid w:val="0081207A"/>
    <w:rsid w:val="0081207D"/>
    <w:rsid w:val="00812085"/>
    <w:rsid w:val="008120DF"/>
    <w:rsid w:val="0081210D"/>
    <w:rsid w:val="0081210F"/>
    <w:rsid w:val="0081216F"/>
    <w:rsid w:val="0081217B"/>
    <w:rsid w:val="008121EA"/>
    <w:rsid w:val="008121EF"/>
    <w:rsid w:val="00812225"/>
    <w:rsid w:val="00812254"/>
    <w:rsid w:val="00812289"/>
    <w:rsid w:val="008122BE"/>
    <w:rsid w:val="008122FC"/>
    <w:rsid w:val="00812337"/>
    <w:rsid w:val="00812348"/>
    <w:rsid w:val="00812364"/>
    <w:rsid w:val="00812370"/>
    <w:rsid w:val="0081237B"/>
    <w:rsid w:val="008123CA"/>
    <w:rsid w:val="008123E4"/>
    <w:rsid w:val="00812437"/>
    <w:rsid w:val="0081243D"/>
    <w:rsid w:val="00812468"/>
    <w:rsid w:val="0081247A"/>
    <w:rsid w:val="0081247C"/>
    <w:rsid w:val="0081248B"/>
    <w:rsid w:val="00812513"/>
    <w:rsid w:val="00812531"/>
    <w:rsid w:val="00812578"/>
    <w:rsid w:val="00812589"/>
    <w:rsid w:val="008125A1"/>
    <w:rsid w:val="008125C8"/>
    <w:rsid w:val="008125FD"/>
    <w:rsid w:val="00812606"/>
    <w:rsid w:val="00812628"/>
    <w:rsid w:val="0081265F"/>
    <w:rsid w:val="00812661"/>
    <w:rsid w:val="0081266C"/>
    <w:rsid w:val="0081267D"/>
    <w:rsid w:val="00812699"/>
    <w:rsid w:val="008126BB"/>
    <w:rsid w:val="008126DB"/>
    <w:rsid w:val="008126EB"/>
    <w:rsid w:val="00812715"/>
    <w:rsid w:val="00812717"/>
    <w:rsid w:val="0081274F"/>
    <w:rsid w:val="00812782"/>
    <w:rsid w:val="008127C3"/>
    <w:rsid w:val="008127CB"/>
    <w:rsid w:val="008127F0"/>
    <w:rsid w:val="00812870"/>
    <w:rsid w:val="008128C7"/>
    <w:rsid w:val="008128D4"/>
    <w:rsid w:val="008128E7"/>
    <w:rsid w:val="008128F9"/>
    <w:rsid w:val="00812900"/>
    <w:rsid w:val="00812909"/>
    <w:rsid w:val="00812914"/>
    <w:rsid w:val="00812921"/>
    <w:rsid w:val="00812978"/>
    <w:rsid w:val="008129C9"/>
    <w:rsid w:val="008129D6"/>
    <w:rsid w:val="008129E9"/>
    <w:rsid w:val="00812AC6"/>
    <w:rsid w:val="00812AC8"/>
    <w:rsid w:val="00812AD2"/>
    <w:rsid w:val="00812AD5"/>
    <w:rsid w:val="00812B06"/>
    <w:rsid w:val="00812B40"/>
    <w:rsid w:val="00812B76"/>
    <w:rsid w:val="00812BC9"/>
    <w:rsid w:val="00812C07"/>
    <w:rsid w:val="00812C60"/>
    <w:rsid w:val="00812C98"/>
    <w:rsid w:val="00812C99"/>
    <w:rsid w:val="00812CD9"/>
    <w:rsid w:val="00812CDB"/>
    <w:rsid w:val="00812CF9"/>
    <w:rsid w:val="00812D02"/>
    <w:rsid w:val="00812D11"/>
    <w:rsid w:val="00812D23"/>
    <w:rsid w:val="00812D42"/>
    <w:rsid w:val="00812D46"/>
    <w:rsid w:val="00812DD3"/>
    <w:rsid w:val="00812DED"/>
    <w:rsid w:val="00812E10"/>
    <w:rsid w:val="00812E21"/>
    <w:rsid w:val="00812E23"/>
    <w:rsid w:val="00812E2A"/>
    <w:rsid w:val="00812E30"/>
    <w:rsid w:val="00812E87"/>
    <w:rsid w:val="00812EF4"/>
    <w:rsid w:val="00812EF5"/>
    <w:rsid w:val="00812F07"/>
    <w:rsid w:val="00812FD4"/>
    <w:rsid w:val="00812FF7"/>
    <w:rsid w:val="00813080"/>
    <w:rsid w:val="008130D6"/>
    <w:rsid w:val="00813192"/>
    <w:rsid w:val="008131A0"/>
    <w:rsid w:val="008131A3"/>
    <w:rsid w:val="008131A9"/>
    <w:rsid w:val="008131E6"/>
    <w:rsid w:val="008131F1"/>
    <w:rsid w:val="008131FF"/>
    <w:rsid w:val="0081323C"/>
    <w:rsid w:val="00813246"/>
    <w:rsid w:val="00813272"/>
    <w:rsid w:val="0081328A"/>
    <w:rsid w:val="008132A2"/>
    <w:rsid w:val="008132DD"/>
    <w:rsid w:val="0081331F"/>
    <w:rsid w:val="00813412"/>
    <w:rsid w:val="008134B6"/>
    <w:rsid w:val="008134C3"/>
    <w:rsid w:val="00813508"/>
    <w:rsid w:val="00813579"/>
    <w:rsid w:val="00813593"/>
    <w:rsid w:val="008135B1"/>
    <w:rsid w:val="008135BB"/>
    <w:rsid w:val="008135EB"/>
    <w:rsid w:val="0081360E"/>
    <w:rsid w:val="0081361C"/>
    <w:rsid w:val="00813625"/>
    <w:rsid w:val="00813674"/>
    <w:rsid w:val="00813687"/>
    <w:rsid w:val="00813720"/>
    <w:rsid w:val="00813751"/>
    <w:rsid w:val="008137BB"/>
    <w:rsid w:val="008137ED"/>
    <w:rsid w:val="008137F6"/>
    <w:rsid w:val="00813822"/>
    <w:rsid w:val="00813850"/>
    <w:rsid w:val="008138CB"/>
    <w:rsid w:val="008138E8"/>
    <w:rsid w:val="00813921"/>
    <w:rsid w:val="0081392C"/>
    <w:rsid w:val="0081394E"/>
    <w:rsid w:val="00813953"/>
    <w:rsid w:val="0081398D"/>
    <w:rsid w:val="008139A3"/>
    <w:rsid w:val="008139BC"/>
    <w:rsid w:val="008139CD"/>
    <w:rsid w:val="00813A71"/>
    <w:rsid w:val="00813AD8"/>
    <w:rsid w:val="00813B24"/>
    <w:rsid w:val="00813B28"/>
    <w:rsid w:val="00813B50"/>
    <w:rsid w:val="00813BAA"/>
    <w:rsid w:val="00813BF1"/>
    <w:rsid w:val="00813C0C"/>
    <w:rsid w:val="00813C20"/>
    <w:rsid w:val="00813C9E"/>
    <w:rsid w:val="00813CC0"/>
    <w:rsid w:val="00813CC7"/>
    <w:rsid w:val="00813CF7"/>
    <w:rsid w:val="00813D11"/>
    <w:rsid w:val="00813D2A"/>
    <w:rsid w:val="00813D6E"/>
    <w:rsid w:val="00813D74"/>
    <w:rsid w:val="00813D75"/>
    <w:rsid w:val="00813D7B"/>
    <w:rsid w:val="00813DFA"/>
    <w:rsid w:val="00813E4C"/>
    <w:rsid w:val="00813E66"/>
    <w:rsid w:val="00813E90"/>
    <w:rsid w:val="00813EBC"/>
    <w:rsid w:val="00813EE0"/>
    <w:rsid w:val="00813F20"/>
    <w:rsid w:val="00813F62"/>
    <w:rsid w:val="00813FBD"/>
    <w:rsid w:val="00813FEA"/>
    <w:rsid w:val="00813FEF"/>
    <w:rsid w:val="00813FF1"/>
    <w:rsid w:val="00814005"/>
    <w:rsid w:val="00814063"/>
    <w:rsid w:val="0081406E"/>
    <w:rsid w:val="008140B7"/>
    <w:rsid w:val="00814112"/>
    <w:rsid w:val="0081415C"/>
    <w:rsid w:val="00814177"/>
    <w:rsid w:val="0081417F"/>
    <w:rsid w:val="008141A6"/>
    <w:rsid w:val="008141BB"/>
    <w:rsid w:val="008141DB"/>
    <w:rsid w:val="00814254"/>
    <w:rsid w:val="0081426B"/>
    <w:rsid w:val="008142AB"/>
    <w:rsid w:val="008142BA"/>
    <w:rsid w:val="0081430A"/>
    <w:rsid w:val="00814360"/>
    <w:rsid w:val="00814378"/>
    <w:rsid w:val="0081438E"/>
    <w:rsid w:val="0081439D"/>
    <w:rsid w:val="00814435"/>
    <w:rsid w:val="0081443F"/>
    <w:rsid w:val="00814449"/>
    <w:rsid w:val="00814455"/>
    <w:rsid w:val="0081449F"/>
    <w:rsid w:val="008144B2"/>
    <w:rsid w:val="008144E9"/>
    <w:rsid w:val="00814537"/>
    <w:rsid w:val="00814558"/>
    <w:rsid w:val="0081458D"/>
    <w:rsid w:val="008145A0"/>
    <w:rsid w:val="008145E9"/>
    <w:rsid w:val="008145EB"/>
    <w:rsid w:val="0081461C"/>
    <w:rsid w:val="00814639"/>
    <w:rsid w:val="0081463B"/>
    <w:rsid w:val="0081464E"/>
    <w:rsid w:val="0081466F"/>
    <w:rsid w:val="00814675"/>
    <w:rsid w:val="008146A8"/>
    <w:rsid w:val="008146A9"/>
    <w:rsid w:val="008146CB"/>
    <w:rsid w:val="008146E2"/>
    <w:rsid w:val="00814766"/>
    <w:rsid w:val="00814769"/>
    <w:rsid w:val="00814782"/>
    <w:rsid w:val="008147CC"/>
    <w:rsid w:val="008147F7"/>
    <w:rsid w:val="008147FE"/>
    <w:rsid w:val="00814818"/>
    <w:rsid w:val="00814850"/>
    <w:rsid w:val="00814853"/>
    <w:rsid w:val="0081488E"/>
    <w:rsid w:val="0081488F"/>
    <w:rsid w:val="008148D3"/>
    <w:rsid w:val="008148FE"/>
    <w:rsid w:val="00814949"/>
    <w:rsid w:val="00814984"/>
    <w:rsid w:val="00814A02"/>
    <w:rsid w:val="00814A10"/>
    <w:rsid w:val="00814A57"/>
    <w:rsid w:val="00814AC2"/>
    <w:rsid w:val="00814AEA"/>
    <w:rsid w:val="00814B18"/>
    <w:rsid w:val="00814B71"/>
    <w:rsid w:val="00814B74"/>
    <w:rsid w:val="00814BB1"/>
    <w:rsid w:val="00814C01"/>
    <w:rsid w:val="00814C08"/>
    <w:rsid w:val="00814C2B"/>
    <w:rsid w:val="00814CE6"/>
    <w:rsid w:val="00814CF1"/>
    <w:rsid w:val="00814CF9"/>
    <w:rsid w:val="00814D0D"/>
    <w:rsid w:val="00814D50"/>
    <w:rsid w:val="00814D5B"/>
    <w:rsid w:val="00814D7B"/>
    <w:rsid w:val="00814D94"/>
    <w:rsid w:val="00814DB1"/>
    <w:rsid w:val="00814DFF"/>
    <w:rsid w:val="00814E14"/>
    <w:rsid w:val="00814E21"/>
    <w:rsid w:val="00814E26"/>
    <w:rsid w:val="00814E36"/>
    <w:rsid w:val="00814E3D"/>
    <w:rsid w:val="00814E54"/>
    <w:rsid w:val="00814E9A"/>
    <w:rsid w:val="00814ECB"/>
    <w:rsid w:val="00814ED0"/>
    <w:rsid w:val="00814F27"/>
    <w:rsid w:val="00814F54"/>
    <w:rsid w:val="00814F5D"/>
    <w:rsid w:val="00814F98"/>
    <w:rsid w:val="00814FD5"/>
    <w:rsid w:val="00814FD8"/>
    <w:rsid w:val="00814FEF"/>
    <w:rsid w:val="00814FFC"/>
    <w:rsid w:val="0081500A"/>
    <w:rsid w:val="0081504D"/>
    <w:rsid w:val="0081510A"/>
    <w:rsid w:val="00815119"/>
    <w:rsid w:val="00815129"/>
    <w:rsid w:val="00815139"/>
    <w:rsid w:val="00815187"/>
    <w:rsid w:val="0081519C"/>
    <w:rsid w:val="008151A9"/>
    <w:rsid w:val="008151B8"/>
    <w:rsid w:val="00815208"/>
    <w:rsid w:val="00815224"/>
    <w:rsid w:val="00815233"/>
    <w:rsid w:val="0081526B"/>
    <w:rsid w:val="0081529D"/>
    <w:rsid w:val="008152B7"/>
    <w:rsid w:val="00815349"/>
    <w:rsid w:val="0081535D"/>
    <w:rsid w:val="0081535E"/>
    <w:rsid w:val="00815397"/>
    <w:rsid w:val="008153B8"/>
    <w:rsid w:val="008153E9"/>
    <w:rsid w:val="00815417"/>
    <w:rsid w:val="0081541B"/>
    <w:rsid w:val="0081541E"/>
    <w:rsid w:val="00815443"/>
    <w:rsid w:val="0081546C"/>
    <w:rsid w:val="00815490"/>
    <w:rsid w:val="008154FE"/>
    <w:rsid w:val="0081551C"/>
    <w:rsid w:val="00815528"/>
    <w:rsid w:val="00815533"/>
    <w:rsid w:val="0081553D"/>
    <w:rsid w:val="00815542"/>
    <w:rsid w:val="00815547"/>
    <w:rsid w:val="00815582"/>
    <w:rsid w:val="00815592"/>
    <w:rsid w:val="00815599"/>
    <w:rsid w:val="008155CB"/>
    <w:rsid w:val="008155DC"/>
    <w:rsid w:val="00815660"/>
    <w:rsid w:val="008156D4"/>
    <w:rsid w:val="008156E6"/>
    <w:rsid w:val="008156F0"/>
    <w:rsid w:val="008156F3"/>
    <w:rsid w:val="008156FA"/>
    <w:rsid w:val="00815717"/>
    <w:rsid w:val="00815746"/>
    <w:rsid w:val="00815796"/>
    <w:rsid w:val="008157A3"/>
    <w:rsid w:val="008157E4"/>
    <w:rsid w:val="00815828"/>
    <w:rsid w:val="00815830"/>
    <w:rsid w:val="0081585A"/>
    <w:rsid w:val="00815865"/>
    <w:rsid w:val="00815870"/>
    <w:rsid w:val="008158A5"/>
    <w:rsid w:val="008158B4"/>
    <w:rsid w:val="008158BB"/>
    <w:rsid w:val="008158C7"/>
    <w:rsid w:val="008158CE"/>
    <w:rsid w:val="0081591A"/>
    <w:rsid w:val="0081593A"/>
    <w:rsid w:val="0081595A"/>
    <w:rsid w:val="00815981"/>
    <w:rsid w:val="008159CE"/>
    <w:rsid w:val="00815A81"/>
    <w:rsid w:val="00815A95"/>
    <w:rsid w:val="00815AD6"/>
    <w:rsid w:val="00815B21"/>
    <w:rsid w:val="00815B61"/>
    <w:rsid w:val="00815B77"/>
    <w:rsid w:val="00815B87"/>
    <w:rsid w:val="00815B8F"/>
    <w:rsid w:val="00815B90"/>
    <w:rsid w:val="00815C0A"/>
    <w:rsid w:val="00815C21"/>
    <w:rsid w:val="00815C39"/>
    <w:rsid w:val="00815C4A"/>
    <w:rsid w:val="00815C4B"/>
    <w:rsid w:val="00815C50"/>
    <w:rsid w:val="00815C69"/>
    <w:rsid w:val="00815C8A"/>
    <w:rsid w:val="00815C8D"/>
    <w:rsid w:val="00815CBC"/>
    <w:rsid w:val="00815CC5"/>
    <w:rsid w:val="00815CF1"/>
    <w:rsid w:val="00815D19"/>
    <w:rsid w:val="00815D47"/>
    <w:rsid w:val="00815D55"/>
    <w:rsid w:val="00815D65"/>
    <w:rsid w:val="00815D66"/>
    <w:rsid w:val="00815D6D"/>
    <w:rsid w:val="00815D72"/>
    <w:rsid w:val="00815D94"/>
    <w:rsid w:val="00815DB8"/>
    <w:rsid w:val="00815DDC"/>
    <w:rsid w:val="00815E2B"/>
    <w:rsid w:val="00815E31"/>
    <w:rsid w:val="00815E45"/>
    <w:rsid w:val="00815E53"/>
    <w:rsid w:val="00815F01"/>
    <w:rsid w:val="00815F45"/>
    <w:rsid w:val="00815F6E"/>
    <w:rsid w:val="00815F75"/>
    <w:rsid w:val="00815FAE"/>
    <w:rsid w:val="00815FBC"/>
    <w:rsid w:val="00815FBF"/>
    <w:rsid w:val="00815FC2"/>
    <w:rsid w:val="00815FD7"/>
    <w:rsid w:val="00816017"/>
    <w:rsid w:val="008160B8"/>
    <w:rsid w:val="008160E6"/>
    <w:rsid w:val="008160F8"/>
    <w:rsid w:val="00816104"/>
    <w:rsid w:val="0081611D"/>
    <w:rsid w:val="00816132"/>
    <w:rsid w:val="0081613C"/>
    <w:rsid w:val="0081615A"/>
    <w:rsid w:val="0081617E"/>
    <w:rsid w:val="00816193"/>
    <w:rsid w:val="008161D2"/>
    <w:rsid w:val="00816219"/>
    <w:rsid w:val="0081621D"/>
    <w:rsid w:val="00816236"/>
    <w:rsid w:val="00816240"/>
    <w:rsid w:val="00816274"/>
    <w:rsid w:val="0081629E"/>
    <w:rsid w:val="008162C8"/>
    <w:rsid w:val="008162DF"/>
    <w:rsid w:val="0081631D"/>
    <w:rsid w:val="0081636A"/>
    <w:rsid w:val="0081638B"/>
    <w:rsid w:val="008163AE"/>
    <w:rsid w:val="008163E1"/>
    <w:rsid w:val="008163F0"/>
    <w:rsid w:val="008163F6"/>
    <w:rsid w:val="0081643A"/>
    <w:rsid w:val="00816444"/>
    <w:rsid w:val="00816448"/>
    <w:rsid w:val="0081644F"/>
    <w:rsid w:val="0081647E"/>
    <w:rsid w:val="0081649E"/>
    <w:rsid w:val="008164AB"/>
    <w:rsid w:val="008164C3"/>
    <w:rsid w:val="008164E5"/>
    <w:rsid w:val="008164E7"/>
    <w:rsid w:val="00816511"/>
    <w:rsid w:val="008165A5"/>
    <w:rsid w:val="008165C7"/>
    <w:rsid w:val="008165DE"/>
    <w:rsid w:val="008165FD"/>
    <w:rsid w:val="0081661F"/>
    <w:rsid w:val="00816634"/>
    <w:rsid w:val="00816642"/>
    <w:rsid w:val="00816658"/>
    <w:rsid w:val="00816686"/>
    <w:rsid w:val="008166A5"/>
    <w:rsid w:val="008166F5"/>
    <w:rsid w:val="00816708"/>
    <w:rsid w:val="00816714"/>
    <w:rsid w:val="00816716"/>
    <w:rsid w:val="00816721"/>
    <w:rsid w:val="00816744"/>
    <w:rsid w:val="0081679A"/>
    <w:rsid w:val="00816810"/>
    <w:rsid w:val="0081681B"/>
    <w:rsid w:val="00816836"/>
    <w:rsid w:val="0081683B"/>
    <w:rsid w:val="00816840"/>
    <w:rsid w:val="00816848"/>
    <w:rsid w:val="008168AF"/>
    <w:rsid w:val="008168D2"/>
    <w:rsid w:val="008168F5"/>
    <w:rsid w:val="0081691B"/>
    <w:rsid w:val="0081692D"/>
    <w:rsid w:val="0081696D"/>
    <w:rsid w:val="00816982"/>
    <w:rsid w:val="00816999"/>
    <w:rsid w:val="0081699F"/>
    <w:rsid w:val="00816A3A"/>
    <w:rsid w:val="00816A94"/>
    <w:rsid w:val="00816A98"/>
    <w:rsid w:val="00816A9A"/>
    <w:rsid w:val="00816AA1"/>
    <w:rsid w:val="00816AC6"/>
    <w:rsid w:val="00816B69"/>
    <w:rsid w:val="00816B78"/>
    <w:rsid w:val="00816B7B"/>
    <w:rsid w:val="00816C02"/>
    <w:rsid w:val="00816C1E"/>
    <w:rsid w:val="00816C32"/>
    <w:rsid w:val="00816C40"/>
    <w:rsid w:val="00816C7C"/>
    <w:rsid w:val="00816C85"/>
    <w:rsid w:val="00816CA1"/>
    <w:rsid w:val="00816CBB"/>
    <w:rsid w:val="00816CCD"/>
    <w:rsid w:val="00816CFC"/>
    <w:rsid w:val="00816D09"/>
    <w:rsid w:val="00816D2A"/>
    <w:rsid w:val="00816D6A"/>
    <w:rsid w:val="00816DC1"/>
    <w:rsid w:val="00816DCE"/>
    <w:rsid w:val="00816DE9"/>
    <w:rsid w:val="00816E52"/>
    <w:rsid w:val="00816E5D"/>
    <w:rsid w:val="00816E8C"/>
    <w:rsid w:val="00816EA8"/>
    <w:rsid w:val="00816EAB"/>
    <w:rsid w:val="00816EAC"/>
    <w:rsid w:val="00816EDD"/>
    <w:rsid w:val="00816F19"/>
    <w:rsid w:val="00816F6C"/>
    <w:rsid w:val="00816F71"/>
    <w:rsid w:val="00816F8E"/>
    <w:rsid w:val="00816F97"/>
    <w:rsid w:val="00816FCE"/>
    <w:rsid w:val="00816FD4"/>
    <w:rsid w:val="00816FE7"/>
    <w:rsid w:val="00816FEF"/>
    <w:rsid w:val="00816FF7"/>
    <w:rsid w:val="00817026"/>
    <w:rsid w:val="0081704F"/>
    <w:rsid w:val="008170D7"/>
    <w:rsid w:val="008170E5"/>
    <w:rsid w:val="008170EC"/>
    <w:rsid w:val="00817106"/>
    <w:rsid w:val="00817122"/>
    <w:rsid w:val="00817166"/>
    <w:rsid w:val="0081716A"/>
    <w:rsid w:val="0081718B"/>
    <w:rsid w:val="0081719F"/>
    <w:rsid w:val="008171B1"/>
    <w:rsid w:val="008171C3"/>
    <w:rsid w:val="008171DE"/>
    <w:rsid w:val="00817232"/>
    <w:rsid w:val="00817257"/>
    <w:rsid w:val="0081729D"/>
    <w:rsid w:val="008172A2"/>
    <w:rsid w:val="008172E4"/>
    <w:rsid w:val="008172F7"/>
    <w:rsid w:val="00817356"/>
    <w:rsid w:val="0081738A"/>
    <w:rsid w:val="0081738E"/>
    <w:rsid w:val="008173CC"/>
    <w:rsid w:val="008173F5"/>
    <w:rsid w:val="00817422"/>
    <w:rsid w:val="0081743E"/>
    <w:rsid w:val="008174B4"/>
    <w:rsid w:val="008174D2"/>
    <w:rsid w:val="008174DC"/>
    <w:rsid w:val="008174DF"/>
    <w:rsid w:val="008174EB"/>
    <w:rsid w:val="00817534"/>
    <w:rsid w:val="00817536"/>
    <w:rsid w:val="00817542"/>
    <w:rsid w:val="00817565"/>
    <w:rsid w:val="00817587"/>
    <w:rsid w:val="008175BF"/>
    <w:rsid w:val="008175DD"/>
    <w:rsid w:val="0081767C"/>
    <w:rsid w:val="00817681"/>
    <w:rsid w:val="008176E0"/>
    <w:rsid w:val="008176F6"/>
    <w:rsid w:val="0081770B"/>
    <w:rsid w:val="0081778D"/>
    <w:rsid w:val="008177CC"/>
    <w:rsid w:val="008177F0"/>
    <w:rsid w:val="008177FE"/>
    <w:rsid w:val="00817834"/>
    <w:rsid w:val="00817859"/>
    <w:rsid w:val="00817867"/>
    <w:rsid w:val="0081787A"/>
    <w:rsid w:val="00817895"/>
    <w:rsid w:val="008178A9"/>
    <w:rsid w:val="008178AD"/>
    <w:rsid w:val="008178D5"/>
    <w:rsid w:val="008178DF"/>
    <w:rsid w:val="0081791E"/>
    <w:rsid w:val="0081793E"/>
    <w:rsid w:val="008179D6"/>
    <w:rsid w:val="00817A15"/>
    <w:rsid w:val="00817A39"/>
    <w:rsid w:val="00817A76"/>
    <w:rsid w:val="00817B14"/>
    <w:rsid w:val="00817B2C"/>
    <w:rsid w:val="00817B6B"/>
    <w:rsid w:val="00817BF2"/>
    <w:rsid w:val="00817C74"/>
    <w:rsid w:val="00817C78"/>
    <w:rsid w:val="00817CC3"/>
    <w:rsid w:val="00817CEE"/>
    <w:rsid w:val="00817D6C"/>
    <w:rsid w:val="00817DCF"/>
    <w:rsid w:val="00817DED"/>
    <w:rsid w:val="00817E39"/>
    <w:rsid w:val="00817ED4"/>
    <w:rsid w:val="00817F29"/>
    <w:rsid w:val="00817FC3"/>
    <w:rsid w:val="00817FC5"/>
    <w:rsid w:val="00817FE7"/>
    <w:rsid w:val="00817FFE"/>
    <w:rsid w:val="0082005F"/>
    <w:rsid w:val="00820083"/>
    <w:rsid w:val="0082009C"/>
    <w:rsid w:val="008200D1"/>
    <w:rsid w:val="00820135"/>
    <w:rsid w:val="0082014F"/>
    <w:rsid w:val="00820154"/>
    <w:rsid w:val="0082017A"/>
    <w:rsid w:val="008201BF"/>
    <w:rsid w:val="008201CC"/>
    <w:rsid w:val="008201F2"/>
    <w:rsid w:val="00820235"/>
    <w:rsid w:val="00820251"/>
    <w:rsid w:val="00820255"/>
    <w:rsid w:val="0082025F"/>
    <w:rsid w:val="00820297"/>
    <w:rsid w:val="008202A6"/>
    <w:rsid w:val="00820314"/>
    <w:rsid w:val="00820350"/>
    <w:rsid w:val="008203AE"/>
    <w:rsid w:val="008203B3"/>
    <w:rsid w:val="008203F5"/>
    <w:rsid w:val="00820407"/>
    <w:rsid w:val="00820429"/>
    <w:rsid w:val="00820432"/>
    <w:rsid w:val="0082043C"/>
    <w:rsid w:val="00820454"/>
    <w:rsid w:val="0082046D"/>
    <w:rsid w:val="008204C4"/>
    <w:rsid w:val="00820519"/>
    <w:rsid w:val="0082052C"/>
    <w:rsid w:val="0082058D"/>
    <w:rsid w:val="008205A7"/>
    <w:rsid w:val="008205EB"/>
    <w:rsid w:val="0082064A"/>
    <w:rsid w:val="00820665"/>
    <w:rsid w:val="0082068C"/>
    <w:rsid w:val="0082069A"/>
    <w:rsid w:val="008206FC"/>
    <w:rsid w:val="00820729"/>
    <w:rsid w:val="0082072C"/>
    <w:rsid w:val="00820739"/>
    <w:rsid w:val="0082073A"/>
    <w:rsid w:val="00820745"/>
    <w:rsid w:val="00820788"/>
    <w:rsid w:val="0082079E"/>
    <w:rsid w:val="008207CE"/>
    <w:rsid w:val="008207E7"/>
    <w:rsid w:val="008207F7"/>
    <w:rsid w:val="008207FD"/>
    <w:rsid w:val="0082081B"/>
    <w:rsid w:val="0082085A"/>
    <w:rsid w:val="00820892"/>
    <w:rsid w:val="00820893"/>
    <w:rsid w:val="008208CF"/>
    <w:rsid w:val="0082092D"/>
    <w:rsid w:val="00820934"/>
    <w:rsid w:val="0082098B"/>
    <w:rsid w:val="008209E6"/>
    <w:rsid w:val="00820A10"/>
    <w:rsid w:val="00820A1B"/>
    <w:rsid w:val="00820B00"/>
    <w:rsid w:val="00820B1C"/>
    <w:rsid w:val="00820B3A"/>
    <w:rsid w:val="00820B3B"/>
    <w:rsid w:val="00820B45"/>
    <w:rsid w:val="00820B4B"/>
    <w:rsid w:val="00820B9F"/>
    <w:rsid w:val="00820BDF"/>
    <w:rsid w:val="00820C14"/>
    <w:rsid w:val="00820C1F"/>
    <w:rsid w:val="00820C2A"/>
    <w:rsid w:val="00820CC8"/>
    <w:rsid w:val="00820CDF"/>
    <w:rsid w:val="00820CE2"/>
    <w:rsid w:val="00820CE4"/>
    <w:rsid w:val="00820D03"/>
    <w:rsid w:val="00820D11"/>
    <w:rsid w:val="00820D24"/>
    <w:rsid w:val="00820D30"/>
    <w:rsid w:val="00820D47"/>
    <w:rsid w:val="00820D4E"/>
    <w:rsid w:val="00820E01"/>
    <w:rsid w:val="00820E16"/>
    <w:rsid w:val="00820E38"/>
    <w:rsid w:val="00820E57"/>
    <w:rsid w:val="00820E59"/>
    <w:rsid w:val="00820E5A"/>
    <w:rsid w:val="00820E66"/>
    <w:rsid w:val="00820E7B"/>
    <w:rsid w:val="00820F3B"/>
    <w:rsid w:val="00820F52"/>
    <w:rsid w:val="00820F6C"/>
    <w:rsid w:val="00820F7B"/>
    <w:rsid w:val="00820F8E"/>
    <w:rsid w:val="00820F97"/>
    <w:rsid w:val="00820FB0"/>
    <w:rsid w:val="00820FBA"/>
    <w:rsid w:val="00820FF1"/>
    <w:rsid w:val="00821014"/>
    <w:rsid w:val="00821053"/>
    <w:rsid w:val="0082106F"/>
    <w:rsid w:val="00821076"/>
    <w:rsid w:val="0082109A"/>
    <w:rsid w:val="008210B2"/>
    <w:rsid w:val="008210CB"/>
    <w:rsid w:val="008210D5"/>
    <w:rsid w:val="00821144"/>
    <w:rsid w:val="0082115D"/>
    <w:rsid w:val="008211A1"/>
    <w:rsid w:val="008211A4"/>
    <w:rsid w:val="008211E5"/>
    <w:rsid w:val="00821200"/>
    <w:rsid w:val="00821257"/>
    <w:rsid w:val="0082127E"/>
    <w:rsid w:val="00821285"/>
    <w:rsid w:val="00821298"/>
    <w:rsid w:val="008212B7"/>
    <w:rsid w:val="008212BE"/>
    <w:rsid w:val="008212CD"/>
    <w:rsid w:val="0082132C"/>
    <w:rsid w:val="00821345"/>
    <w:rsid w:val="0082134E"/>
    <w:rsid w:val="00821399"/>
    <w:rsid w:val="008213BA"/>
    <w:rsid w:val="008213EB"/>
    <w:rsid w:val="008213F2"/>
    <w:rsid w:val="0082140F"/>
    <w:rsid w:val="0082142E"/>
    <w:rsid w:val="008214B1"/>
    <w:rsid w:val="008214DD"/>
    <w:rsid w:val="008214F0"/>
    <w:rsid w:val="00821503"/>
    <w:rsid w:val="0082155B"/>
    <w:rsid w:val="0082157A"/>
    <w:rsid w:val="00821580"/>
    <w:rsid w:val="008215FE"/>
    <w:rsid w:val="0082160A"/>
    <w:rsid w:val="00821619"/>
    <w:rsid w:val="00821628"/>
    <w:rsid w:val="00821669"/>
    <w:rsid w:val="00821683"/>
    <w:rsid w:val="008216BF"/>
    <w:rsid w:val="008216E5"/>
    <w:rsid w:val="00821735"/>
    <w:rsid w:val="00821754"/>
    <w:rsid w:val="008217CF"/>
    <w:rsid w:val="008217E1"/>
    <w:rsid w:val="0082180B"/>
    <w:rsid w:val="00821840"/>
    <w:rsid w:val="00821842"/>
    <w:rsid w:val="00821879"/>
    <w:rsid w:val="00821897"/>
    <w:rsid w:val="008218A1"/>
    <w:rsid w:val="008218B3"/>
    <w:rsid w:val="008218C5"/>
    <w:rsid w:val="008218EC"/>
    <w:rsid w:val="0082191D"/>
    <w:rsid w:val="00821925"/>
    <w:rsid w:val="00821982"/>
    <w:rsid w:val="00821986"/>
    <w:rsid w:val="008219B4"/>
    <w:rsid w:val="008219FC"/>
    <w:rsid w:val="008219FD"/>
    <w:rsid w:val="00821A14"/>
    <w:rsid w:val="00821A2B"/>
    <w:rsid w:val="00821B43"/>
    <w:rsid w:val="00821B58"/>
    <w:rsid w:val="00821B61"/>
    <w:rsid w:val="00821BF1"/>
    <w:rsid w:val="00821C47"/>
    <w:rsid w:val="00821C55"/>
    <w:rsid w:val="00821C72"/>
    <w:rsid w:val="00821C7A"/>
    <w:rsid w:val="00821C8D"/>
    <w:rsid w:val="00821CBC"/>
    <w:rsid w:val="00821CE3"/>
    <w:rsid w:val="00821D1E"/>
    <w:rsid w:val="00821D2E"/>
    <w:rsid w:val="00821D51"/>
    <w:rsid w:val="00821DF6"/>
    <w:rsid w:val="00821E08"/>
    <w:rsid w:val="00821E59"/>
    <w:rsid w:val="00821E5F"/>
    <w:rsid w:val="00821E6A"/>
    <w:rsid w:val="00821E82"/>
    <w:rsid w:val="00821EA8"/>
    <w:rsid w:val="00821EAB"/>
    <w:rsid w:val="00821ECD"/>
    <w:rsid w:val="00821EE2"/>
    <w:rsid w:val="00821EED"/>
    <w:rsid w:val="00821FAD"/>
    <w:rsid w:val="00821FBB"/>
    <w:rsid w:val="00821FC4"/>
    <w:rsid w:val="00821FD9"/>
    <w:rsid w:val="008220B1"/>
    <w:rsid w:val="0082210F"/>
    <w:rsid w:val="00822184"/>
    <w:rsid w:val="00822189"/>
    <w:rsid w:val="0082218C"/>
    <w:rsid w:val="0082219F"/>
    <w:rsid w:val="008221A2"/>
    <w:rsid w:val="008221A4"/>
    <w:rsid w:val="008221D0"/>
    <w:rsid w:val="008221EE"/>
    <w:rsid w:val="00822214"/>
    <w:rsid w:val="00822223"/>
    <w:rsid w:val="00822225"/>
    <w:rsid w:val="008222D0"/>
    <w:rsid w:val="008222D1"/>
    <w:rsid w:val="00822358"/>
    <w:rsid w:val="008223AB"/>
    <w:rsid w:val="008223E9"/>
    <w:rsid w:val="00822413"/>
    <w:rsid w:val="00822427"/>
    <w:rsid w:val="008224A2"/>
    <w:rsid w:val="008224F7"/>
    <w:rsid w:val="008224FF"/>
    <w:rsid w:val="0082250C"/>
    <w:rsid w:val="0082251D"/>
    <w:rsid w:val="0082257A"/>
    <w:rsid w:val="0082258B"/>
    <w:rsid w:val="008225B6"/>
    <w:rsid w:val="008225D0"/>
    <w:rsid w:val="008225FB"/>
    <w:rsid w:val="00822613"/>
    <w:rsid w:val="00822622"/>
    <w:rsid w:val="0082263A"/>
    <w:rsid w:val="0082266D"/>
    <w:rsid w:val="00822676"/>
    <w:rsid w:val="00822694"/>
    <w:rsid w:val="008226B8"/>
    <w:rsid w:val="008226C6"/>
    <w:rsid w:val="008226C7"/>
    <w:rsid w:val="008226EF"/>
    <w:rsid w:val="00822716"/>
    <w:rsid w:val="0082272B"/>
    <w:rsid w:val="0082273E"/>
    <w:rsid w:val="00822750"/>
    <w:rsid w:val="0082275E"/>
    <w:rsid w:val="00822773"/>
    <w:rsid w:val="00822799"/>
    <w:rsid w:val="008227B7"/>
    <w:rsid w:val="008227DD"/>
    <w:rsid w:val="008227F6"/>
    <w:rsid w:val="00822823"/>
    <w:rsid w:val="0082284F"/>
    <w:rsid w:val="0082285F"/>
    <w:rsid w:val="0082287F"/>
    <w:rsid w:val="00822882"/>
    <w:rsid w:val="0082288E"/>
    <w:rsid w:val="008228C0"/>
    <w:rsid w:val="008228D6"/>
    <w:rsid w:val="008228F0"/>
    <w:rsid w:val="0082290B"/>
    <w:rsid w:val="0082294E"/>
    <w:rsid w:val="00822953"/>
    <w:rsid w:val="0082296D"/>
    <w:rsid w:val="00822994"/>
    <w:rsid w:val="0082299B"/>
    <w:rsid w:val="00822A1E"/>
    <w:rsid w:val="00822A47"/>
    <w:rsid w:val="00822A6B"/>
    <w:rsid w:val="00822A7F"/>
    <w:rsid w:val="00822A9B"/>
    <w:rsid w:val="00822AB9"/>
    <w:rsid w:val="00822AE1"/>
    <w:rsid w:val="00822AE2"/>
    <w:rsid w:val="00822B00"/>
    <w:rsid w:val="00822B1B"/>
    <w:rsid w:val="00822B4C"/>
    <w:rsid w:val="00822BCD"/>
    <w:rsid w:val="00822C21"/>
    <w:rsid w:val="00822C63"/>
    <w:rsid w:val="00822CAC"/>
    <w:rsid w:val="00822CD6"/>
    <w:rsid w:val="00822CDE"/>
    <w:rsid w:val="00822D0A"/>
    <w:rsid w:val="00822D26"/>
    <w:rsid w:val="00822D39"/>
    <w:rsid w:val="00822D6F"/>
    <w:rsid w:val="00822D74"/>
    <w:rsid w:val="00822D94"/>
    <w:rsid w:val="00822DA2"/>
    <w:rsid w:val="00822DB1"/>
    <w:rsid w:val="00822DB3"/>
    <w:rsid w:val="00822DB4"/>
    <w:rsid w:val="00822DBC"/>
    <w:rsid w:val="00822DC4"/>
    <w:rsid w:val="00822DE6"/>
    <w:rsid w:val="00822DF1"/>
    <w:rsid w:val="00822E74"/>
    <w:rsid w:val="00822E9C"/>
    <w:rsid w:val="00822ECF"/>
    <w:rsid w:val="00822F3D"/>
    <w:rsid w:val="00822F57"/>
    <w:rsid w:val="00822F82"/>
    <w:rsid w:val="00822F95"/>
    <w:rsid w:val="00822FAC"/>
    <w:rsid w:val="00822FDC"/>
    <w:rsid w:val="00822FE2"/>
    <w:rsid w:val="00823003"/>
    <w:rsid w:val="00823004"/>
    <w:rsid w:val="00823010"/>
    <w:rsid w:val="0082301A"/>
    <w:rsid w:val="0082301D"/>
    <w:rsid w:val="00823029"/>
    <w:rsid w:val="0082302E"/>
    <w:rsid w:val="00823052"/>
    <w:rsid w:val="00823057"/>
    <w:rsid w:val="00823095"/>
    <w:rsid w:val="008230A6"/>
    <w:rsid w:val="008230A8"/>
    <w:rsid w:val="008230A9"/>
    <w:rsid w:val="008230BC"/>
    <w:rsid w:val="008230E9"/>
    <w:rsid w:val="00823148"/>
    <w:rsid w:val="00823183"/>
    <w:rsid w:val="008231B1"/>
    <w:rsid w:val="008231D0"/>
    <w:rsid w:val="008231D5"/>
    <w:rsid w:val="00823222"/>
    <w:rsid w:val="00823248"/>
    <w:rsid w:val="00823277"/>
    <w:rsid w:val="00823304"/>
    <w:rsid w:val="00823394"/>
    <w:rsid w:val="008233D1"/>
    <w:rsid w:val="008233E1"/>
    <w:rsid w:val="008233F7"/>
    <w:rsid w:val="00823424"/>
    <w:rsid w:val="00823471"/>
    <w:rsid w:val="00823474"/>
    <w:rsid w:val="008234AE"/>
    <w:rsid w:val="008234C3"/>
    <w:rsid w:val="008234CD"/>
    <w:rsid w:val="008234EB"/>
    <w:rsid w:val="00823515"/>
    <w:rsid w:val="00823516"/>
    <w:rsid w:val="00823531"/>
    <w:rsid w:val="0082356A"/>
    <w:rsid w:val="00823586"/>
    <w:rsid w:val="00823616"/>
    <w:rsid w:val="00823657"/>
    <w:rsid w:val="00823669"/>
    <w:rsid w:val="00823675"/>
    <w:rsid w:val="0082367A"/>
    <w:rsid w:val="00823681"/>
    <w:rsid w:val="008236C5"/>
    <w:rsid w:val="00823723"/>
    <w:rsid w:val="00823734"/>
    <w:rsid w:val="00823743"/>
    <w:rsid w:val="00823748"/>
    <w:rsid w:val="0082375D"/>
    <w:rsid w:val="00823764"/>
    <w:rsid w:val="00823770"/>
    <w:rsid w:val="0082377A"/>
    <w:rsid w:val="00823790"/>
    <w:rsid w:val="008237A8"/>
    <w:rsid w:val="008237AC"/>
    <w:rsid w:val="008237C0"/>
    <w:rsid w:val="008237F1"/>
    <w:rsid w:val="00823851"/>
    <w:rsid w:val="00823889"/>
    <w:rsid w:val="008238A3"/>
    <w:rsid w:val="008238E4"/>
    <w:rsid w:val="008238F5"/>
    <w:rsid w:val="00823946"/>
    <w:rsid w:val="00823998"/>
    <w:rsid w:val="00823A13"/>
    <w:rsid w:val="00823A19"/>
    <w:rsid w:val="00823A3C"/>
    <w:rsid w:val="00823AE6"/>
    <w:rsid w:val="00823AF6"/>
    <w:rsid w:val="00823B06"/>
    <w:rsid w:val="00823B0F"/>
    <w:rsid w:val="00823B46"/>
    <w:rsid w:val="00823B4A"/>
    <w:rsid w:val="00823BE3"/>
    <w:rsid w:val="00823BF9"/>
    <w:rsid w:val="00823C40"/>
    <w:rsid w:val="00823D00"/>
    <w:rsid w:val="00823D0A"/>
    <w:rsid w:val="00823D85"/>
    <w:rsid w:val="00823D96"/>
    <w:rsid w:val="00823DA8"/>
    <w:rsid w:val="00823DC7"/>
    <w:rsid w:val="00823E05"/>
    <w:rsid w:val="00823E11"/>
    <w:rsid w:val="00823EAF"/>
    <w:rsid w:val="00823EF2"/>
    <w:rsid w:val="00823EFB"/>
    <w:rsid w:val="00823F23"/>
    <w:rsid w:val="00823F4E"/>
    <w:rsid w:val="00823F68"/>
    <w:rsid w:val="00823F8A"/>
    <w:rsid w:val="00823FA4"/>
    <w:rsid w:val="0082403D"/>
    <w:rsid w:val="00824078"/>
    <w:rsid w:val="00824079"/>
    <w:rsid w:val="00824092"/>
    <w:rsid w:val="008240CA"/>
    <w:rsid w:val="008240F9"/>
    <w:rsid w:val="00824140"/>
    <w:rsid w:val="008241A5"/>
    <w:rsid w:val="0082420E"/>
    <w:rsid w:val="0082422A"/>
    <w:rsid w:val="00824243"/>
    <w:rsid w:val="00824245"/>
    <w:rsid w:val="0082429E"/>
    <w:rsid w:val="008242C4"/>
    <w:rsid w:val="008242C6"/>
    <w:rsid w:val="008242D4"/>
    <w:rsid w:val="00824333"/>
    <w:rsid w:val="00824356"/>
    <w:rsid w:val="0082435F"/>
    <w:rsid w:val="00824461"/>
    <w:rsid w:val="00824488"/>
    <w:rsid w:val="008244D0"/>
    <w:rsid w:val="008244D7"/>
    <w:rsid w:val="008244F1"/>
    <w:rsid w:val="00824562"/>
    <w:rsid w:val="00824564"/>
    <w:rsid w:val="008245BE"/>
    <w:rsid w:val="008245C2"/>
    <w:rsid w:val="00824612"/>
    <w:rsid w:val="0082462E"/>
    <w:rsid w:val="0082462F"/>
    <w:rsid w:val="0082465A"/>
    <w:rsid w:val="008246A6"/>
    <w:rsid w:val="008246F4"/>
    <w:rsid w:val="00824710"/>
    <w:rsid w:val="00824751"/>
    <w:rsid w:val="008247B2"/>
    <w:rsid w:val="008247B6"/>
    <w:rsid w:val="008247C5"/>
    <w:rsid w:val="008247ED"/>
    <w:rsid w:val="0082480E"/>
    <w:rsid w:val="00824813"/>
    <w:rsid w:val="00824860"/>
    <w:rsid w:val="00824867"/>
    <w:rsid w:val="00824870"/>
    <w:rsid w:val="0082487D"/>
    <w:rsid w:val="00824886"/>
    <w:rsid w:val="00824892"/>
    <w:rsid w:val="008248A1"/>
    <w:rsid w:val="00824909"/>
    <w:rsid w:val="0082497A"/>
    <w:rsid w:val="008249FB"/>
    <w:rsid w:val="00824A01"/>
    <w:rsid w:val="00824A17"/>
    <w:rsid w:val="00824AB3"/>
    <w:rsid w:val="00824AB7"/>
    <w:rsid w:val="00824B00"/>
    <w:rsid w:val="00824B2E"/>
    <w:rsid w:val="00824B37"/>
    <w:rsid w:val="00824BC0"/>
    <w:rsid w:val="00824C0E"/>
    <w:rsid w:val="00824C9A"/>
    <w:rsid w:val="00824CCC"/>
    <w:rsid w:val="00824CE0"/>
    <w:rsid w:val="00824CF7"/>
    <w:rsid w:val="00824D30"/>
    <w:rsid w:val="00824D38"/>
    <w:rsid w:val="00824D6B"/>
    <w:rsid w:val="00824D86"/>
    <w:rsid w:val="00824D96"/>
    <w:rsid w:val="00824DCC"/>
    <w:rsid w:val="00824E27"/>
    <w:rsid w:val="00824E52"/>
    <w:rsid w:val="00824F01"/>
    <w:rsid w:val="00824F0E"/>
    <w:rsid w:val="00824F1C"/>
    <w:rsid w:val="00824F2B"/>
    <w:rsid w:val="00824FA7"/>
    <w:rsid w:val="00824FAA"/>
    <w:rsid w:val="00825051"/>
    <w:rsid w:val="00825072"/>
    <w:rsid w:val="00825089"/>
    <w:rsid w:val="00825094"/>
    <w:rsid w:val="008250C5"/>
    <w:rsid w:val="008250FF"/>
    <w:rsid w:val="00825186"/>
    <w:rsid w:val="00825195"/>
    <w:rsid w:val="008251AC"/>
    <w:rsid w:val="008251D4"/>
    <w:rsid w:val="00825209"/>
    <w:rsid w:val="0082520E"/>
    <w:rsid w:val="00825216"/>
    <w:rsid w:val="00825220"/>
    <w:rsid w:val="00825235"/>
    <w:rsid w:val="0082526E"/>
    <w:rsid w:val="0082527C"/>
    <w:rsid w:val="00825286"/>
    <w:rsid w:val="008252D8"/>
    <w:rsid w:val="008252F8"/>
    <w:rsid w:val="008252FD"/>
    <w:rsid w:val="00825304"/>
    <w:rsid w:val="00825346"/>
    <w:rsid w:val="00825351"/>
    <w:rsid w:val="0082535F"/>
    <w:rsid w:val="00825413"/>
    <w:rsid w:val="00825427"/>
    <w:rsid w:val="0082544E"/>
    <w:rsid w:val="0082549B"/>
    <w:rsid w:val="008254A6"/>
    <w:rsid w:val="008254B8"/>
    <w:rsid w:val="008254D7"/>
    <w:rsid w:val="0082551D"/>
    <w:rsid w:val="0082552B"/>
    <w:rsid w:val="008255C8"/>
    <w:rsid w:val="008255D9"/>
    <w:rsid w:val="008255F4"/>
    <w:rsid w:val="008255FB"/>
    <w:rsid w:val="00825652"/>
    <w:rsid w:val="0082567B"/>
    <w:rsid w:val="00825693"/>
    <w:rsid w:val="008256AD"/>
    <w:rsid w:val="00825710"/>
    <w:rsid w:val="00825794"/>
    <w:rsid w:val="0082579B"/>
    <w:rsid w:val="008257A1"/>
    <w:rsid w:val="008257A2"/>
    <w:rsid w:val="008257D4"/>
    <w:rsid w:val="008257E1"/>
    <w:rsid w:val="00825822"/>
    <w:rsid w:val="0082583F"/>
    <w:rsid w:val="0082584E"/>
    <w:rsid w:val="00825865"/>
    <w:rsid w:val="00825875"/>
    <w:rsid w:val="00825892"/>
    <w:rsid w:val="008258E2"/>
    <w:rsid w:val="008258E4"/>
    <w:rsid w:val="008258F7"/>
    <w:rsid w:val="00825916"/>
    <w:rsid w:val="00825993"/>
    <w:rsid w:val="00825997"/>
    <w:rsid w:val="0082599E"/>
    <w:rsid w:val="008259AD"/>
    <w:rsid w:val="008259C4"/>
    <w:rsid w:val="00825A12"/>
    <w:rsid w:val="00825A17"/>
    <w:rsid w:val="00825A36"/>
    <w:rsid w:val="00825A47"/>
    <w:rsid w:val="00825AFC"/>
    <w:rsid w:val="00825B0C"/>
    <w:rsid w:val="00825B42"/>
    <w:rsid w:val="00825B57"/>
    <w:rsid w:val="00825BAD"/>
    <w:rsid w:val="00825BC4"/>
    <w:rsid w:val="00825C0F"/>
    <w:rsid w:val="00825C25"/>
    <w:rsid w:val="00825C2A"/>
    <w:rsid w:val="00825C35"/>
    <w:rsid w:val="00825C48"/>
    <w:rsid w:val="00825C80"/>
    <w:rsid w:val="00825CA7"/>
    <w:rsid w:val="00825CB4"/>
    <w:rsid w:val="00825CFC"/>
    <w:rsid w:val="00825D48"/>
    <w:rsid w:val="00825D60"/>
    <w:rsid w:val="00825D78"/>
    <w:rsid w:val="00825DA4"/>
    <w:rsid w:val="00825DA7"/>
    <w:rsid w:val="00825E16"/>
    <w:rsid w:val="00825E35"/>
    <w:rsid w:val="00825E42"/>
    <w:rsid w:val="00825E45"/>
    <w:rsid w:val="00825E6D"/>
    <w:rsid w:val="00825EE0"/>
    <w:rsid w:val="00825F16"/>
    <w:rsid w:val="00825F99"/>
    <w:rsid w:val="00825F9D"/>
    <w:rsid w:val="00825FF6"/>
    <w:rsid w:val="00826010"/>
    <w:rsid w:val="0082601C"/>
    <w:rsid w:val="00826023"/>
    <w:rsid w:val="0082602A"/>
    <w:rsid w:val="0082602C"/>
    <w:rsid w:val="0082603F"/>
    <w:rsid w:val="0082605B"/>
    <w:rsid w:val="008260CC"/>
    <w:rsid w:val="008260FB"/>
    <w:rsid w:val="00826105"/>
    <w:rsid w:val="00826113"/>
    <w:rsid w:val="00826129"/>
    <w:rsid w:val="00826134"/>
    <w:rsid w:val="00826150"/>
    <w:rsid w:val="00826167"/>
    <w:rsid w:val="0082616D"/>
    <w:rsid w:val="008261C5"/>
    <w:rsid w:val="008261CD"/>
    <w:rsid w:val="0082620C"/>
    <w:rsid w:val="00826216"/>
    <w:rsid w:val="00826257"/>
    <w:rsid w:val="0082627D"/>
    <w:rsid w:val="00826286"/>
    <w:rsid w:val="0082629D"/>
    <w:rsid w:val="008262F7"/>
    <w:rsid w:val="008262F8"/>
    <w:rsid w:val="0082630E"/>
    <w:rsid w:val="0082633E"/>
    <w:rsid w:val="00826385"/>
    <w:rsid w:val="008263BC"/>
    <w:rsid w:val="008263BE"/>
    <w:rsid w:val="00826400"/>
    <w:rsid w:val="00826403"/>
    <w:rsid w:val="0082642F"/>
    <w:rsid w:val="00826439"/>
    <w:rsid w:val="0082644F"/>
    <w:rsid w:val="00826452"/>
    <w:rsid w:val="00826454"/>
    <w:rsid w:val="008264B8"/>
    <w:rsid w:val="00826538"/>
    <w:rsid w:val="00826558"/>
    <w:rsid w:val="00826564"/>
    <w:rsid w:val="00826576"/>
    <w:rsid w:val="008265D7"/>
    <w:rsid w:val="00826607"/>
    <w:rsid w:val="0082660A"/>
    <w:rsid w:val="00826695"/>
    <w:rsid w:val="008266BB"/>
    <w:rsid w:val="008266CB"/>
    <w:rsid w:val="008266EF"/>
    <w:rsid w:val="00826712"/>
    <w:rsid w:val="00826741"/>
    <w:rsid w:val="0082674F"/>
    <w:rsid w:val="00826779"/>
    <w:rsid w:val="0082677B"/>
    <w:rsid w:val="008267AC"/>
    <w:rsid w:val="00826819"/>
    <w:rsid w:val="00826830"/>
    <w:rsid w:val="00826833"/>
    <w:rsid w:val="00826896"/>
    <w:rsid w:val="008268A5"/>
    <w:rsid w:val="008268B6"/>
    <w:rsid w:val="008268BA"/>
    <w:rsid w:val="008268C3"/>
    <w:rsid w:val="008268D9"/>
    <w:rsid w:val="00826940"/>
    <w:rsid w:val="0082694E"/>
    <w:rsid w:val="00826996"/>
    <w:rsid w:val="008269B7"/>
    <w:rsid w:val="008269C9"/>
    <w:rsid w:val="008269F1"/>
    <w:rsid w:val="00826A24"/>
    <w:rsid w:val="00826A73"/>
    <w:rsid w:val="00826A98"/>
    <w:rsid w:val="00826A9C"/>
    <w:rsid w:val="00826AB1"/>
    <w:rsid w:val="00826ADB"/>
    <w:rsid w:val="00826ADD"/>
    <w:rsid w:val="00826B0E"/>
    <w:rsid w:val="00826BC8"/>
    <w:rsid w:val="00826C32"/>
    <w:rsid w:val="00826C5D"/>
    <w:rsid w:val="00826CC0"/>
    <w:rsid w:val="00826D11"/>
    <w:rsid w:val="00826D12"/>
    <w:rsid w:val="00826D15"/>
    <w:rsid w:val="00826D2B"/>
    <w:rsid w:val="00826D3A"/>
    <w:rsid w:val="00826D43"/>
    <w:rsid w:val="00826D51"/>
    <w:rsid w:val="00826D6E"/>
    <w:rsid w:val="00826D75"/>
    <w:rsid w:val="00826D90"/>
    <w:rsid w:val="00826D91"/>
    <w:rsid w:val="00826D96"/>
    <w:rsid w:val="00826D9B"/>
    <w:rsid w:val="00826DB0"/>
    <w:rsid w:val="00826DD7"/>
    <w:rsid w:val="00826DDB"/>
    <w:rsid w:val="00826E28"/>
    <w:rsid w:val="00826E29"/>
    <w:rsid w:val="00826E74"/>
    <w:rsid w:val="00826E88"/>
    <w:rsid w:val="00826E96"/>
    <w:rsid w:val="00826EEF"/>
    <w:rsid w:val="00826F0E"/>
    <w:rsid w:val="00826F22"/>
    <w:rsid w:val="00826F44"/>
    <w:rsid w:val="00826F57"/>
    <w:rsid w:val="00826F60"/>
    <w:rsid w:val="00826F6D"/>
    <w:rsid w:val="00827005"/>
    <w:rsid w:val="0082701C"/>
    <w:rsid w:val="0082702D"/>
    <w:rsid w:val="00827049"/>
    <w:rsid w:val="00827070"/>
    <w:rsid w:val="008270A3"/>
    <w:rsid w:val="008270B7"/>
    <w:rsid w:val="008270BC"/>
    <w:rsid w:val="008270E2"/>
    <w:rsid w:val="008270FB"/>
    <w:rsid w:val="0082715E"/>
    <w:rsid w:val="00827190"/>
    <w:rsid w:val="0082719A"/>
    <w:rsid w:val="008271B3"/>
    <w:rsid w:val="00827218"/>
    <w:rsid w:val="0082722F"/>
    <w:rsid w:val="0082725B"/>
    <w:rsid w:val="008272D1"/>
    <w:rsid w:val="008272D8"/>
    <w:rsid w:val="008272F6"/>
    <w:rsid w:val="008273AE"/>
    <w:rsid w:val="00827418"/>
    <w:rsid w:val="0082741A"/>
    <w:rsid w:val="00827430"/>
    <w:rsid w:val="00827468"/>
    <w:rsid w:val="00827469"/>
    <w:rsid w:val="0082747C"/>
    <w:rsid w:val="00827481"/>
    <w:rsid w:val="008274A9"/>
    <w:rsid w:val="008274C4"/>
    <w:rsid w:val="008274E7"/>
    <w:rsid w:val="00827560"/>
    <w:rsid w:val="00827628"/>
    <w:rsid w:val="00827643"/>
    <w:rsid w:val="00827670"/>
    <w:rsid w:val="0082768B"/>
    <w:rsid w:val="008276A5"/>
    <w:rsid w:val="008276C5"/>
    <w:rsid w:val="008276E3"/>
    <w:rsid w:val="0082774B"/>
    <w:rsid w:val="008277FC"/>
    <w:rsid w:val="0082782C"/>
    <w:rsid w:val="00827841"/>
    <w:rsid w:val="00827851"/>
    <w:rsid w:val="00827924"/>
    <w:rsid w:val="00827958"/>
    <w:rsid w:val="00827981"/>
    <w:rsid w:val="008279AD"/>
    <w:rsid w:val="008279B3"/>
    <w:rsid w:val="008279D2"/>
    <w:rsid w:val="00827A42"/>
    <w:rsid w:val="00827A79"/>
    <w:rsid w:val="00827AD2"/>
    <w:rsid w:val="00827AF7"/>
    <w:rsid w:val="00827B02"/>
    <w:rsid w:val="00827B3C"/>
    <w:rsid w:val="00827B52"/>
    <w:rsid w:val="00827B9C"/>
    <w:rsid w:val="00827BA9"/>
    <w:rsid w:val="00827BFE"/>
    <w:rsid w:val="00827C0F"/>
    <w:rsid w:val="00827C18"/>
    <w:rsid w:val="00827C8E"/>
    <w:rsid w:val="00827CDC"/>
    <w:rsid w:val="00827CE2"/>
    <w:rsid w:val="00827D2B"/>
    <w:rsid w:val="00827D5D"/>
    <w:rsid w:val="00827DEB"/>
    <w:rsid w:val="00827E6F"/>
    <w:rsid w:val="00827ED2"/>
    <w:rsid w:val="00827EE1"/>
    <w:rsid w:val="00827EEA"/>
    <w:rsid w:val="00827EF7"/>
    <w:rsid w:val="00827EF8"/>
    <w:rsid w:val="00827EFE"/>
    <w:rsid w:val="00827F4C"/>
    <w:rsid w:val="00827F74"/>
    <w:rsid w:val="00827FC1"/>
    <w:rsid w:val="00827FC4"/>
    <w:rsid w:val="00827FE7"/>
    <w:rsid w:val="00830063"/>
    <w:rsid w:val="00830068"/>
    <w:rsid w:val="008300EB"/>
    <w:rsid w:val="008300F9"/>
    <w:rsid w:val="00830102"/>
    <w:rsid w:val="00830115"/>
    <w:rsid w:val="00830133"/>
    <w:rsid w:val="00830148"/>
    <w:rsid w:val="00830172"/>
    <w:rsid w:val="008301BC"/>
    <w:rsid w:val="008301CA"/>
    <w:rsid w:val="008301DC"/>
    <w:rsid w:val="008301E8"/>
    <w:rsid w:val="008301F0"/>
    <w:rsid w:val="00830219"/>
    <w:rsid w:val="0083022E"/>
    <w:rsid w:val="0083024A"/>
    <w:rsid w:val="008302A1"/>
    <w:rsid w:val="008302C4"/>
    <w:rsid w:val="00830304"/>
    <w:rsid w:val="00830323"/>
    <w:rsid w:val="00830338"/>
    <w:rsid w:val="00830350"/>
    <w:rsid w:val="00830383"/>
    <w:rsid w:val="008303B4"/>
    <w:rsid w:val="008303E2"/>
    <w:rsid w:val="00830407"/>
    <w:rsid w:val="00830434"/>
    <w:rsid w:val="0083046C"/>
    <w:rsid w:val="00830475"/>
    <w:rsid w:val="00830486"/>
    <w:rsid w:val="00830488"/>
    <w:rsid w:val="00830504"/>
    <w:rsid w:val="00830529"/>
    <w:rsid w:val="00830560"/>
    <w:rsid w:val="008305BD"/>
    <w:rsid w:val="008305C2"/>
    <w:rsid w:val="0083061A"/>
    <w:rsid w:val="0083062B"/>
    <w:rsid w:val="0083063B"/>
    <w:rsid w:val="00830643"/>
    <w:rsid w:val="00830644"/>
    <w:rsid w:val="008306BC"/>
    <w:rsid w:val="008306DE"/>
    <w:rsid w:val="0083072A"/>
    <w:rsid w:val="0083075D"/>
    <w:rsid w:val="00830784"/>
    <w:rsid w:val="00830786"/>
    <w:rsid w:val="008307C7"/>
    <w:rsid w:val="008307F0"/>
    <w:rsid w:val="00830800"/>
    <w:rsid w:val="0083082D"/>
    <w:rsid w:val="00830837"/>
    <w:rsid w:val="00830859"/>
    <w:rsid w:val="0083086A"/>
    <w:rsid w:val="0083086F"/>
    <w:rsid w:val="00830876"/>
    <w:rsid w:val="008308C0"/>
    <w:rsid w:val="008308DE"/>
    <w:rsid w:val="0083091A"/>
    <w:rsid w:val="0083091D"/>
    <w:rsid w:val="00830921"/>
    <w:rsid w:val="00830987"/>
    <w:rsid w:val="008309AF"/>
    <w:rsid w:val="008309FD"/>
    <w:rsid w:val="00830A0E"/>
    <w:rsid w:val="00830A11"/>
    <w:rsid w:val="00830A24"/>
    <w:rsid w:val="00830ADA"/>
    <w:rsid w:val="00830AEF"/>
    <w:rsid w:val="00830AF8"/>
    <w:rsid w:val="00830B71"/>
    <w:rsid w:val="00830B8B"/>
    <w:rsid w:val="00830BF2"/>
    <w:rsid w:val="00830C0D"/>
    <w:rsid w:val="00830C25"/>
    <w:rsid w:val="00830C70"/>
    <w:rsid w:val="00830C8B"/>
    <w:rsid w:val="00830CA4"/>
    <w:rsid w:val="00830CBA"/>
    <w:rsid w:val="00830CDB"/>
    <w:rsid w:val="00830CF1"/>
    <w:rsid w:val="00830CF7"/>
    <w:rsid w:val="00830D1F"/>
    <w:rsid w:val="00830D2D"/>
    <w:rsid w:val="00830D89"/>
    <w:rsid w:val="00830DD0"/>
    <w:rsid w:val="00830DE3"/>
    <w:rsid w:val="00830E31"/>
    <w:rsid w:val="00830E46"/>
    <w:rsid w:val="00830E9A"/>
    <w:rsid w:val="00830EA2"/>
    <w:rsid w:val="00830EA3"/>
    <w:rsid w:val="00830ECC"/>
    <w:rsid w:val="00830ED5"/>
    <w:rsid w:val="00830ED7"/>
    <w:rsid w:val="00830EEC"/>
    <w:rsid w:val="00830F01"/>
    <w:rsid w:val="00830F5B"/>
    <w:rsid w:val="00830FAF"/>
    <w:rsid w:val="00830FB1"/>
    <w:rsid w:val="00830FEE"/>
    <w:rsid w:val="008310B5"/>
    <w:rsid w:val="008310B7"/>
    <w:rsid w:val="008310DB"/>
    <w:rsid w:val="008310EB"/>
    <w:rsid w:val="0083110D"/>
    <w:rsid w:val="00831155"/>
    <w:rsid w:val="00831156"/>
    <w:rsid w:val="00831182"/>
    <w:rsid w:val="0083119D"/>
    <w:rsid w:val="008311D2"/>
    <w:rsid w:val="008311FB"/>
    <w:rsid w:val="00831215"/>
    <w:rsid w:val="00831238"/>
    <w:rsid w:val="00831262"/>
    <w:rsid w:val="008312B1"/>
    <w:rsid w:val="008312C9"/>
    <w:rsid w:val="008312E7"/>
    <w:rsid w:val="00831357"/>
    <w:rsid w:val="0083139C"/>
    <w:rsid w:val="008313B0"/>
    <w:rsid w:val="008313E9"/>
    <w:rsid w:val="008313F3"/>
    <w:rsid w:val="0083146D"/>
    <w:rsid w:val="00831490"/>
    <w:rsid w:val="008314A5"/>
    <w:rsid w:val="008314BC"/>
    <w:rsid w:val="008314D8"/>
    <w:rsid w:val="008314E3"/>
    <w:rsid w:val="008314FD"/>
    <w:rsid w:val="0083152F"/>
    <w:rsid w:val="0083153A"/>
    <w:rsid w:val="00831558"/>
    <w:rsid w:val="00831594"/>
    <w:rsid w:val="008315A2"/>
    <w:rsid w:val="008315AF"/>
    <w:rsid w:val="008315CB"/>
    <w:rsid w:val="00831615"/>
    <w:rsid w:val="00831618"/>
    <w:rsid w:val="0083161F"/>
    <w:rsid w:val="00831650"/>
    <w:rsid w:val="00831658"/>
    <w:rsid w:val="008316BF"/>
    <w:rsid w:val="008316DC"/>
    <w:rsid w:val="00831708"/>
    <w:rsid w:val="00831709"/>
    <w:rsid w:val="0083172F"/>
    <w:rsid w:val="0083173A"/>
    <w:rsid w:val="00831740"/>
    <w:rsid w:val="00831745"/>
    <w:rsid w:val="0083174A"/>
    <w:rsid w:val="0083174F"/>
    <w:rsid w:val="00831781"/>
    <w:rsid w:val="008317D6"/>
    <w:rsid w:val="008317F6"/>
    <w:rsid w:val="008317FF"/>
    <w:rsid w:val="00831802"/>
    <w:rsid w:val="00831833"/>
    <w:rsid w:val="00831872"/>
    <w:rsid w:val="008318A6"/>
    <w:rsid w:val="008318D4"/>
    <w:rsid w:val="00831951"/>
    <w:rsid w:val="0083195B"/>
    <w:rsid w:val="00831963"/>
    <w:rsid w:val="008319B1"/>
    <w:rsid w:val="008319B4"/>
    <w:rsid w:val="00831A00"/>
    <w:rsid w:val="00831A28"/>
    <w:rsid w:val="00831A6A"/>
    <w:rsid w:val="00831A6F"/>
    <w:rsid w:val="00831A90"/>
    <w:rsid w:val="00831AA5"/>
    <w:rsid w:val="00831ABE"/>
    <w:rsid w:val="00831B60"/>
    <w:rsid w:val="00831B8D"/>
    <w:rsid w:val="00831BAA"/>
    <w:rsid w:val="00831BB8"/>
    <w:rsid w:val="00831BFA"/>
    <w:rsid w:val="00831C1A"/>
    <w:rsid w:val="00831C30"/>
    <w:rsid w:val="00831C53"/>
    <w:rsid w:val="00831C58"/>
    <w:rsid w:val="00831CA3"/>
    <w:rsid w:val="00831CAC"/>
    <w:rsid w:val="00831CBB"/>
    <w:rsid w:val="00831D58"/>
    <w:rsid w:val="00831D94"/>
    <w:rsid w:val="00831DF1"/>
    <w:rsid w:val="00831DFD"/>
    <w:rsid w:val="00831E1D"/>
    <w:rsid w:val="00831E77"/>
    <w:rsid w:val="00831EA7"/>
    <w:rsid w:val="00831ED9"/>
    <w:rsid w:val="00831F17"/>
    <w:rsid w:val="00831F20"/>
    <w:rsid w:val="00831F22"/>
    <w:rsid w:val="00831F75"/>
    <w:rsid w:val="00831F81"/>
    <w:rsid w:val="00831F90"/>
    <w:rsid w:val="00831F96"/>
    <w:rsid w:val="00831FAD"/>
    <w:rsid w:val="00831FD2"/>
    <w:rsid w:val="00831FF7"/>
    <w:rsid w:val="00832024"/>
    <w:rsid w:val="0083205E"/>
    <w:rsid w:val="00832062"/>
    <w:rsid w:val="0083206B"/>
    <w:rsid w:val="008320B2"/>
    <w:rsid w:val="008320BD"/>
    <w:rsid w:val="008320D2"/>
    <w:rsid w:val="008320D4"/>
    <w:rsid w:val="008320E7"/>
    <w:rsid w:val="00832116"/>
    <w:rsid w:val="0083211A"/>
    <w:rsid w:val="00832129"/>
    <w:rsid w:val="00832199"/>
    <w:rsid w:val="008321FC"/>
    <w:rsid w:val="00832203"/>
    <w:rsid w:val="008322B9"/>
    <w:rsid w:val="008322D3"/>
    <w:rsid w:val="00832332"/>
    <w:rsid w:val="0083233A"/>
    <w:rsid w:val="008323AA"/>
    <w:rsid w:val="00832472"/>
    <w:rsid w:val="0083247F"/>
    <w:rsid w:val="0083248F"/>
    <w:rsid w:val="00832495"/>
    <w:rsid w:val="008324AA"/>
    <w:rsid w:val="0083254E"/>
    <w:rsid w:val="00832560"/>
    <w:rsid w:val="00832570"/>
    <w:rsid w:val="008325B8"/>
    <w:rsid w:val="008325EF"/>
    <w:rsid w:val="00832603"/>
    <w:rsid w:val="0083262D"/>
    <w:rsid w:val="00832642"/>
    <w:rsid w:val="00832651"/>
    <w:rsid w:val="00832677"/>
    <w:rsid w:val="008326A4"/>
    <w:rsid w:val="008326B3"/>
    <w:rsid w:val="00832707"/>
    <w:rsid w:val="00832761"/>
    <w:rsid w:val="008327BF"/>
    <w:rsid w:val="008327D5"/>
    <w:rsid w:val="00832807"/>
    <w:rsid w:val="00832817"/>
    <w:rsid w:val="0083281B"/>
    <w:rsid w:val="0083284F"/>
    <w:rsid w:val="0083288D"/>
    <w:rsid w:val="008328B4"/>
    <w:rsid w:val="008328BD"/>
    <w:rsid w:val="008328CB"/>
    <w:rsid w:val="008328DB"/>
    <w:rsid w:val="008328FC"/>
    <w:rsid w:val="008329AB"/>
    <w:rsid w:val="008329FD"/>
    <w:rsid w:val="00832A05"/>
    <w:rsid w:val="00832A11"/>
    <w:rsid w:val="00832A4C"/>
    <w:rsid w:val="00832A53"/>
    <w:rsid w:val="00832AE0"/>
    <w:rsid w:val="00832B13"/>
    <w:rsid w:val="00832B1F"/>
    <w:rsid w:val="00832B39"/>
    <w:rsid w:val="00832B46"/>
    <w:rsid w:val="00832B5B"/>
    <w:rsid w:val="00832B96"/>
    <w:rsid w:val="00832BB0"/>
    <w:rsid w:val="00832BCE"/>
    <w:rsid w:val="00832C04"/>
    <w:rsid w:val="00832C1C"/>
    <w:rsid w:val="00832C49"/>
    <w:rsid w:val="00832C83"/>
    <w:rsid w:val="00832CBD"/>
    <w:rsid w:val="00832D66"/>
    <w:rsid w:val="00832D6E"/>
    <w:rsid w:val="00832D7C"/>
    <w:rsid w:val="00832D9D"/>
    <w:rsid w:val="00832DAB"/>
    <w:rsid w:val="00832E54"/>
    <w:rsid w:val="00832E73"/>
    <w:rsid w:val="00832E7E"/>
    <w:rsid w:val="00832EBD"/>
    <w:rsid w:val="00832EC4"/>
    <w:rsid w:val="00832ED7"/>
    <w:rsid w:val="00832F21"/>
    <w:rsid w:val="00832F22"/>
    <w:rsid w:val="00832F30"/>
    <w:rsid w:val="00832F34"/>
    <w:rsid w:val="00832F44"/>
    <w:rsid w:val="00832FB3"/>
    <w:rsid w:val="00833041"/>
    <w:rsid w:val="00833042"/>
    <w:rsid w:val="00833075"/>
    <w:rsid w:val="00833094"/>
    <w:rsid w:val="008330E6"/>
    <w:rsid w:val="00833101"/>
    <w:rsid w:val="00833107"/>
    <w:rsid w:val="0083310A"/>
    <w:rsid w:val="0083312F"/>
    <w:rsid w:val="00833183"/>
    <w:rsid w:val="00833195"/>
    <w:rsid w:val="00833215"/>
    <w:rsid w:val="00833238"/>
    <w:rsid w:val="00833265"/>
    <w:rsid w:val="00833286"/>
    <w:rsid w:val="008332A8"/>
    <w:rsid w:val="008332D3"/>
    <w:rsid w:val="008332D8"/>
    <w:rsid w:val="008332E5"/>
    <w:rsid w:val="008332F0"/>
    <w:rsid w:val="00833321"/>
    <w:rsid w:val="00833335"/>
    <w:rsid w:val="00833337"/>
    <w:rsid w:val="00833344"/>
    <w:rsid w:val="0083334B"/>
    <w:rsid w:val="0083339E"/>
    <w:rsid w:val="008333DA"/>
    <w:rsid w:val="0083340E"/>
    <w:rsid w:val="00833410"/>
    <w:rsid w:val="0083347D"/>
    <w:rsid w:val="008334A2"/>
    <w:rsid w:val="008334D4"/>
    <w:rsid w:val="008334EA"/>
    <w:rsid w:val="008334F9"/>
    <w:rsid w:val="00833525"/>
    <w:rsid w:val="0083353E"/>
    <w:rsid w:val="0083354D"/>
    <w:rsid w:val="00833554"/>
    <w:rsid w:val="0083355B"/>
    <w:rsid w:val="00833578"/>
    <w:rsid w:val="00833584"/>
    <w:rsid w:val="0083359E"/>
    <w:rsid w:val="008335C5"/>
    <w:rsid w:val="008335CE"/>
    <w:rsid w:val="00833601"/>
    <w:rsid w:val="0083361A"/>
    <w:rsid w:val="00833639"/>
    <w:rsid w:val="0083368D"/>
    <w:rsid w:val="008336A1"/>
    <w:rsid w:val="008336A5"/>
    <w:rsid w:val="008336AC"/>
    <w:rsid w:val="008336EB"/>
    <w:rsid w:val="008336EE"/>
    <w:rsid w:val="00833721"/>
    <w:rsid w:val="00833754"/>
    <w:rsid w:val="00833777"/>
    <w:rsid w:val="00833781"/>
    <w:rsid w:val="008337B0"/>
    <w:rsid w:val="008337BE"/>
    <w:rsid w:val="008337C1"/>
    <w:rsid w:val="008337E0"/>
    <w:rsid w:val="008337E8"/>
    <w:rsid w:val="00833831"/>
    <w:rsid w:val="008338C5"/>
    <w:rsid w:val="008338F0"/>
    <w:rsid w:val="00833930"/>
    <w:rsid w:val="00833960"/>
    <w:rsid w:val="0083396C"/>
    <w:rsid w:val="00833990"/>
    <w:rsid w:val="00833A17"/>
    <w:rsid w:val="00833A2A"/>
    <w:rsid w:val="00833A35"/>
    <w:rsid w:val="00833A3F"/>
    <w:rsid w:val="00833AAD"/>
    <w:rsid w:val="00833AC6"/>
    <w:rsid w:val="00833ACD"/>
    <w:rsid w:val="00833B1F"/>
    <w:rsid w:val="00833B3E"/>
    <w:rsid w:val="00833B4A"/>
    <w:rsid w:val="00833B68"/>
    <w:rsid w:val="00833B6A"/>
    <w:rsid w:val="00833B7D"/>
    <w:rsid w:val="00833B7F"/>
    <w:rsid w:val="00833BA0"/>
    <w:rsid w:val="00833BA2"/>
    <w:rsid w:val="00833BC3"/>
    <w:rsid w:val="00833BC7"/>
    <w:rsid w:val="00833BF9"/>
    <w:rsid w:val="00833C6A"/>
    <w:rsid w:val="00833C77"/>
    <w:rsid w:val="00833CC3"/>
    <w:rsid w:val="00833CCF"/>
    <w:rsid w:val="00833D13"/>
    <w:rsid w:val="00833D15"/>
    <w:rsid w:val="00833D4B"/>
    <w:rsid w:val="00833D50"/>
    <w:rsid w:val="00833D6D"/>
    <w:rsid w:val="00833DC4"/>
    <w:rsid w:val="00833E0F"/>
    <w:rsid w:val="00833E53"/>
    <w:rsid w:val="00833E54"/>
    <w:rsid w:val="00833E5D"/>
    <w:rsid w:val="00833ECC"/>
    <w:rsid w:val="00833EED"/>
    <w:rsid w:val="00833EF3"/>
    <w:rsid w:val="00833F2A"/>
    <w:rsid w:val="00833F41"/>
    <w:rsid w:val="00833F4F"/>
    <w:rsid w:val="00833FBD"/>
    <w:rsid w:val="00833FBF"/>
    <w:rsid w:val="00833FC6"/>
    <w:rsid w:val="00833FDD"/>
    <w:rsid w:val="00833FEE"/>
    <w:rsid w:val="00833FFA"/>
    <w:rsid w:val="0083400A"/>
    <w:rsid w:val="0083403F"/>
    <w:rsid w:val="00834057"/>
    <w:rsid w:val="00834074"/>
    <w:rsid w:val="0083407F"/>
    <w:rsid w:val="008340CC"/>
    <w:rsid w:val="0083415B"/>
    <w:rsid w:val="008341D6"/>
    <w:rsid w:val="008341E4"/>
    <w:rsid w:val="0083422F"/>
    <w:rsid w:val="00834274"/>
    <w:rsid w:val="00834281"/>
    <w:rsid w:val="008342DE"/>
    <w:rsid w:val="008342F5"/>
    <w:rsid w:val="00834365"/>
    <w:rsid w:val="0083436D"/>
    <w:rsid w:val="008343B6"/>
    <w:rsid w:val="008343C2"/>
    <w:rsid w:val="00834406"/>
    <w:rsid w:val="0083442A"/>
    <w:rsid w:val="008344BB"/>
    <w:rsid w:val="008344EF"/>
    <w:rsid w:val="008344F8"/>
    <w:rsid w:val="00834529"/>
    <w:rsid w:val="00834591"/>
    <w:rsid w:val="0083462D"/>
    <w:rsid w:val="00834682"/>
    <w:rsid w:val="0083469F"/>
    <w:rsid w:val="008346BD"/>
    <w:rsid w:val="008346E5"/>
    <w:rsid w:val="008346F9"/>
    <w:rsid w:val="00834704"/>
    <w:rsid w:val="00834746"/>
    <w:rsid w:val="00834775"/>
    <w:rsid w:val="008347B9"/>
    <w:rsid w:val="008347C6"/>
    <w:rsid w:val="0083482B"/>
    <w:rsid w:val="00834842"/>
    <w:rsid w:val="00834850"/>
    <w:rsid w:val="008348C7"/>
    <w:rsid w:val="008348D4"/>
    <w:rsid w:val="00834928"/>
    <w:rsid w:val="0083496C"/>
    <w:rsid w:val="00834974"/>
    <w:rsid w:val="008349BD"/>
    <w:rsid w:val="008349C7"/>
    <w:rsid w:val="008349E6"/>
    <w:rsid w:val="00834A7F"/>
    <w:rsid w:val="00834AAB"/>
    <w:rsid w:val="00834AFF"/>
    <w:rsid w:val="00834B10"/>
    <w:rsid w:val="00834B34"/>
    <w:rsid w:val="00834B49"/>
    <w:rsid w:val="00834B6D"/>
    <w:rsid w:val="00834BBA"/>
    <w:rsid w:val="00834BC9"/>
    <w:rsid w:val="00834BF3"/>
    <w:rsid w:val="00834C15"/>
    <w:rsid w:val="00834C1F"/>
    <w:rsid w:val="00834C28"/>
    <w:rsid w:val="00834C72"/>
    <w:rsid w:val="00834C92"/>
    <w:rsid w:val="00834D1E"/>
    <w:rsid w:val="00834D1F"/>
    <w:rsid w:val="00834D20"/>
    <w:rsid w:val="00834D70"/>
    <w:rsid w:val="00834D87"/>
    <w:rsid w:val="00834DE6"/>
    <w:rsid w:val="00834E18"/>
    <w:rsid w:val="00834E1A"/>
    <w:rsid w:val="00834E36"/>
    <w:rsid w:val="00834E69"/>
    <w:rsid w:val="00834E7B"/>
    <w:rsid w:val="00834E84"/>
    <w:rsid w:val="00834E99"/>
    <w:rsid w:val="00834EA3"/>
    <w:rsid w:val="00834EA9"/>
    <w:rsid w:val="00834EF6"/>
    <w:rsid w:val="00834F21"/>
    <w:rsid w:val="00834F2A"/>
    <w:rsid w:val="00834F2E"/>
    <w:rsid w:val="00834F45"/>
    <w:rsid w:val="00834F72"/>
    <w:rsid w:val="00834FB3"/>
    <w:rsid w:val="00834FE8"/>
    <w:rsid w:val="00834FFB"/>
    <w:rsid w:val="00835065"/>
    <w:rsid w:val="00835069"/>
    <w:rsid w:val="0083507A"/>
    <w:rsid w:val="008350B4"/>
    <w:rsid w:val="008350F3"/>
    <w:rsid w:val="0083510C"/>
    <w:rsid w:val="0083511E"/>
    <w:rsid w:val="00835122"/>
    <w:rsid w:val="00835131"/>
    <w:rsid w:val="0083515B"/>
    <w:rsid w:val="00835180"/>
    <w:rsid w:val="00835188"/>
    <w:rsid w:val="00835231"/>
    <w:rsid w:val="00835255"/>
    <w:rsid w:val="008352AC"/>
    <w:rsid w:val="008352BB"/>
    <w:rsid w:val="008352EC"/>
    <w:rsid w:val="008352F3"/>
    <w:rsid w:val="00835321"/>
    <w:rsid w:val="0083532D"/>
    <w:rsid w:val="00835350"/>
    <w:rsid w:val="0083538D"/>
    <w:rsid w:val="0083540A"/>
    <w:rsid w:val="00835449"/>
    <w:rsid w:val="00835466"/>
    <w:rsid w:val="00835484"/>
    <w:rsid w:val="00835534"/>
    <w:rsid w:val="00835539"/>
    <w:rsid w:val="0083557D"/>
    <w:rsid w:val="0083558B"/>
    <w:rsid w:val="0083563F"/>
    <w:rsid w:val="0083568D"/>
    <w:rsid w:val="0083570B"/>
    <w:rsid w:val="0083575F"/>
    <w:rsid w:val="0083580A"/>
    <w:rsid w:val="00835860"/>
    <w:rsid w:val="008358A6"/>
    <w:rsid w:val="008358EC"/>
    <w:rsid w:val="00835916"/>
    <w:rsid w:val="00835932"/>
    <w:rsid w:val="00835947"/>
    <w:rsid w:val="00835948"/>
    <w:rsid w:val="00835965"/>
    <w:rsid w:val="00835996"/>
    <w:rsid w:val="008359FD"/>
    <w:rsid w:val="00835A0C"/>
    <w:rsid w:val="00835A2E"/>
    <w:rsid w:val="00835A44"/>
    <w:rsid w:val="00835A4B"/>
    <w:rsid w:val="00835A74"/>
    <w:rsid w:val="00835ABB"/>
    <w:rsid w:val="00835ABC"/>
    <w:rsid w:val="00835AE0"/>
    <w:rsid w:val="00835AF0"/>
    <w:rsid w:val="00835B3C"/>
    <w:rsid w:val="00835BA6"/>
    <w:rsid w:val="00835C21"/>
    <w:rsid w:val="00835C25"/>
    <w:rsid w:val="00835C3B"/>
    <w:rsid w:val="00835C4F"/>
    <w:rsid w:val="00835C68"/>
    <w:rsid w:val="00835CD9"/>
    <w:rsid w:val="00835CEA"/>
    <w:rsid w:val="00835D19"/>
    <w:rsid w:val="00835D22"/>
    <w:rsid w:val="00835D2D"/>
    <w:rsid w:val="00835D5C"/>
    <w:rsid w:val="00835D5D"/>
    <w:rsid w:val="00835D95"/>
    <w:rsid w:val="00835DBB"/>
    <w:rsid w:val="00835DE4"/>
    <w:rsid w:val="00835E0E"/>
    <w:rsid w:val="00835E0F"/>
    <w:rsid w:val="00835E1A"/>
    <w:rsid w:val="00835E44"/>
    <w:rsid w:val="00835E63"/>
    <w:rsid w:val="00835E64"/>
    <w:rsid w:val="00835E94"/>
    <w:rsid w:val="00835E96"/>
    <w:rsid w:val="00835ED7"/>
    <w:rsid w:val="00835EE6"/>
    <w:rsid w:val="00835EFE"/>
    <w:rsid w:val="00835F67"/>
    <w:rsid w:val="00835F86"/>
    <w:rsid w:val="00835FA0"/>
    <w:rsid w:val="0083601E"/>
    <w:rsid w:val="00836034"/>
    <w:rsid w:val="00836075"/>
    <w:rsid w:val="00836096"/>
    <w:rsid w:val="00836098"/>
    <w:rsid w:val="008360BF"/>
    <w:rsid w:val="0083613E"/>
    <w:rsid w:val="0083615B"/>
    <w:rsid w:val="008361B1"/>
    <w:rsid w:val="008361C4"/>
    <w:rsid w:val="008361EA"/>
    <w:rsid w:val="008361F3"/>
    <w:rsid w:val="008361FD"/>
    <w:rsid w:val="0083622D"/>
    <w:rsid w:val="0083623D"/>
    <w:rsid w:val="00836294"/>
    <w:rsid w:val="008362A5"/>
    <w:rsid w:val="008362A7"/>
    <w:rsid w:val="008362BA"/>
    <w:rsid w:val="0083631D"/>
    <w:rsid w:val="0083638B"/>
    <w:rsid w:val="008363BA"/>
    <w:rsid w:val="008363CA"/>
    <w:rsid w:val="00836448"/>
    <w:rsid w:val="00836451"/>
    <w:rsid w:val="0083653D"/>
    <w:rsid w:val="00836573"/>
    <w:rsid w:val="00836578"/>
    <w:rsid w:val="0083658C"/>
    <w:rsid w:val="008365C8"/>
    <w:rsid w:val="008365D8"/>
    <w:rsid w:val="008365DD"/>
    <w:rsid w:val="008365F3"/>
    <w:rsid w:val="00836602"/>
    <w:rsid w:val="00836604"/>
    <w:rsid w:val="00836608"/>
    <w:rsid w:val="0083660A"/>
    <w:rsid w:val="00836622"/>
    <w:rsid w:val="00836626"/>
    <w:rsid w:val="00836672"/>
    <w:rsid w:val="008366AE"/>
    <w:rsid w:val="008366E3"/>
    <w:rsid w:val="008366FB"/>
    <w:rsid w:val="0083672A"/>
    <w:rsid w:val="0083676A"/>
    <w:rsid w:val="0083679D"/>
    <w:rsid w:val="008367D4"/>
    <w:rsid w:val="00836917"/>
    <w:rsid w:val="00836924"/>
    <w:rsid w:val="00836948"/>
    <w:rsid w:val="0083695F"/>
    <w:rsid w:val="00836982"/>
    <w:rsid w:val="008369A0"/>
    <w:rsid w:val="00836A24"/>
    <w:rsid w:val="00836A70"/>
    <w:rsid w:val="00836A86"/>
    <w:rsid w:val="00836A8C"/>
    <w:rsid w:val="00836A8E"/>
    <w:rsid w:val="00836AA5"/>
    <w:rsid w:val="00836AB6"/>
    <w:rsid w:val="00836AB9"/>
    <w:rsid w:val="00836AE1"/>
    <w:rsid w:val="00836B0D"/>
    <w:rsid w:val="00836B3F"/>
    <w:rsid w:val="00836BB7"/>
    <w:rsid w:val="00836BC4"/>
    <w:rsid w:val="00836BE7"/>
    <w:rsid w:val="00836BFE"/>
    <w:rsid w:val="00836C45"/>
    <w:rsid w:val="00836CFC"/>
    <w:rsid w:val="00836D0A"/>
    <w:rsid w:val="00836D3C"/>
    <w:rsid w:val="00836D4A"/>
    <w:rsid w:val="00836D5B"/>
    <w:rsid w:val="00836D67"/>
    <w:rsid w:val="00836DC1"/>
    <w:rsid w:val="00836E16"/>
    <w:rsid w:val="00836E29"/>
    <w:rsid w:val="00836E2A"/>
    <w:rsid w:val="00836E33"/>
    <w:rsid w:val="00836E87"/>
    <w:rsid w:val="00836E90"/>
    <w:rsid w:val="00836E93"/>
    <w:rsid w:val="00836E99"/>
    <w:rsid w:val="00836EBD"/>
    <w:rsid w:val="00836F06"/>
    <w:rsid w:val="00836F78"/>
    <w:rsid w:val="00836FAF"/>
    <w:rsid w:val="00836FD9"/>
    <w:rsid w:val="00836FE8"/>
    <w:rsid w:val="0083700F"/>
    <w:rsid w:val="00837022"/>
    <w:rsid w:val="008370C3"/>
    <w:rsid w:val="008370CE"/>
    <w:rsid w:val="008370D6"/>
    <w:rsid w:val="008370F0"/>
    <w:rsid w:val="00837133"/>
    <w:rsid w:val="00837166"/>
    <w:rsid w:val="0083716A"/>
    <w:rsid w:val="0083719C"/>
    <w:rsid w:val="008371C8"/>
    <w:rsid w:val="008371EA"/>
    <w:rsid w:val="0083720B"/>
    <w:rsid w:val="00837212"/>
    <w:rsid w:val="00837223"/>
    <w:rsid w:val="00837227"/>
    <w:rsid w:val="0083729C"/>
    <w:rsid w:val="008372B0"/>
    <w:rsid w:val="008372BB"/>
    <w:rsid w:val="0083731A"/>
    <w:rsid w:val="00837320"/>
    <w:rsid w:val="0083732A"/>
    <w:rsid w:val="00837375"/>
    <w:rsid w:val="0083738B"/>
    <w:rsid w:val="00837408"/>
    <w:rsid w:val="00837415"/>
    <w:rsid w:val="00837474"/>
    <w:rsid w:val="008374C2"/>
    <w:rsid w:val="0083752A"/>
    <w:rsid w:val="00837540"/>
    <w:rsid w:val="00837551"/>
    <w:rsid w:val="0083756B"/>
    <w:rsid w:val="00837596"/>
    <w:rsid w:val="0083760D"/>
    <w:rsid w:val="00837619"/>
    <w:rsid w:val="00837632"/>
    <w:rsid w:val="0083763F"/>
    <w:rsid w:val="00837680"/>
    <w:rsid w:val="0083768F"/>
    <w:rsid w:val="008376E1"/>
    <w:rsid w:val="0083773D"/>
    <w:rsid w:val="00837765"/>
    <w:rsid w:val="00837769"/>
    <w:rsid w:val="00837793"/>
    <w:rsid w:val="008377D0"/>
    <w:rsid w:val="008377EC"/>
    <w:rsid w:val="00837816"/>
    <w:rsid w:val="00837848"/>
    <w:rsid w:val="0083784E"/>
    <w:rsid w:val="00837871"/>
    <w:rsid w:val="0083789D"/>
    <w:rsid w:val="008378D8"/>
    <w:rsid w:val="008378E9"/>
    <w:rsid w:val="00837939"/>
    <w:rsid w:val="00837983"/>
    <w:rsid w:val="0083798C"/>
    <w:rsid w:val="008379AF"/>
    <w:rsid w:val="008379C0"/>
    <w:rsid w:val="00837A0B"/>
    <w:rsid w:val="00837A0F"/>
    <w:rsid w:val="00837A14"/>
    <w:rsid w:val="00837A18"/>
    <w:rsid w:val="00837A47"/>
    <w:rsid w:val="00837A63"/>
    <w:rsid w:val="00837A75"/>
    <w:rsid w:val="00837A83"/>
    <w:rsid w:val="00837AA1"/>
    <w:rsid w:val="00837AD8"/>
    <w:rsid w:val="00837AF0"/>
    <w:rsid w:val="00837B06"/>
    <w:rsid w:val="00837B36"/>
    <w:rsid w:val="00837B4B"/>
    <w:rsid w:val="00837B61"/>
    <w:rsid w:val="00837BDC"/>
    <w:rsid w:val="00837C1A"/>
    <w:rsid w:val="00837C41"/>
    <w:rsid w:val="00837CB4"/>
    <w:rsid w:val="00837CBD"/>
    <w:rsid w:val="00837CCE"/>
    <w:rsid w:val="00837CE1"/>
    <w:rsid w:val="00837CE2"/>
    <w:rsid w:val="00837CF5"/>
    <w:rsid w:val="00837D37"/>
    <w:rsid w:val="00837DA3"/>
    <w:rsid w:val="00837DA4"/>
    <w:rsid w:val="00837DD8"/>
    <w:rsid w:val="00837DF6"/>
    <w:rsid w:val="00837E5A"/>
    <w:rsid w:val="00837E9B"/>
    <w:rsid w:val="00837EA5"/>
    <w:rsid w:val="00837EFE"/>
    <w:rsid w:val="00837F13"/>
    <w:rsid w:val="00837F51"/>
    <w:rsid w:val="00837F71"/>
    <w:rsid w:val="00837F98"/>
    <w:rsid w:val="00837FA1"/>
    <w:rsid w:val="00837FAE"/>
    <w:rsid w:val="00837FC4"/>
    <w:rsid w:val="00837FD5"/>
    <w:rsid w:val="0084001E"/>
    <w:rsid w:val="0084003F"/>
    <w:rsid w:val="0084009C"/>
    <w:rsid w:val="008400D8"/>
    <w:rsid w:val="008400E9"/>
    <w:rsid w:val="00840148"/>
    <w:rsid w:val="00840159"/>
    <w:rsid w:val="0084015C"/>
    <w:rsid w:val="00840194"/>
    <w:rsid w:val="008401A5"/>
    <w:rsid w:val="008401A8"/>
    <w:rsid w:val="008401E4"/>
    <w:rsid w:val="0084020D"/>
    <w:rsid w:val="00840264"/>
    <w:rsid w:val="0084027D"/>
    <w:rsid w:val="00840287"/>
    <w:rsid w:val="00840292"/>
    <w:rsid w:val="008402FF"/>
    <w:rsid w:val="0084030E"/>
    <w:rsid w:val="00840312"/>
    <w:rsid w:val="00840334"/>
    <w:rsid w:val="0084033A"/>
    <w:rsid w:val="0084035E"/>
    <w:rsid w:val="0084039B"/>
    <w:rsid w:val="008403B7"/>
    <w:rsid w:val="008403C4"/>
    <w:rsid w:val="008403F4"/>
    <w:rsid w:val="00840413"/>
    <w:rsid w:val="00840477"/>
    <w:rsid w:val="00840479"/>
    <w:rsid w:val="008404F4"/>
    <w:rsid w:val="0084053E"/>
    <w:rsid w:val="00840551"/>
    <w:rsid w:val="0084056E"/>
    <w:rsid w:val="00840579"/>
    <w:rsid w:val="0084058C"/>
    <w:rsid w:val="0084060D"/>
    <w:rsid w:val="00840630"/>
    <w:rsid w:val="008406C5"/>
    <w:rsid w:val="008406D2"/>
    <w:rsid w:val="00840712"/>
    <w:rsid w:val="00840726"/>
    <w:rsid w:val="0084073D"/>
    <w:rsid w:val="00840758"/>
    <w:rsid w:val="0084076D"/>
    <w:rsid w:val="008407F4"/>
    <w:rsid w:val="008407F8"/>
    <w:rsid w:val="00840808"/>
    <w:rsid w:val="0084082B"/>
    <w:rsid w:val="008408F1"/>
    <w:rsid w:val="00840903"/>
    <w:rsid w:val="0084095A"/>
    <w:rsid w:val="0084096E"/>
    <w:rsid w:val="00840977"/>
    <w:rsid w:val="0084099B"/>
    <w:rsid w:val="008409C3"/>
    <w:rsid w:val="00840A1D"/>
    <w:rsid w:val="00840A78"/>
    <w:rsid w:val="00840AA6"/>
    <w:rsid w:val="00840AF5"/>
    <w:rsid w:val="00840B59"/>
    <w:rsid w:val="00840B91"/>
    <w:rsid w:val="00840BD2"/>
    <w:rsid w:val="00840C1E"/>
    <w:rsid w:val="00840C46"/>
    <w:rsid w:val="00840C48"/>
    <w:rsid w:val="00840C74"/>
    <w:rsid w:val="00840C88"/>
    <w:rsid w:val="00840D20"/>
    <w:rsid w:val="00840D27"/>
    <w:rsid w:val="00840D33"/>
    <w:rsid w:val="00840D37"/>
    <w:rsid w:val="00840D78"/>
    <w:rsid w:val="00840DA3"/>
    <w:rsid w:val="00840DEE"/>
    <w:rsid w:val="00840E18"/>
    <w:rsid w:val="00840E9C"/>
    <w:rsid w:val="00840EB3"/>
    <w:rsid w:val="00840F0A"/>
    <w:rsid w:val="00840F16"/>
    <w:rsid w:val="00840F2F"/>
    <w:rsid w:val="00840F32"/>
    <w:rsid w:val="00840F35"/>
    <w:rsid w:val="00840F64"/>
    <w:rsid w:val="00840F66"/>
    <w:rsid w:val="00840F84"/>
    <w:rsid w:val="00840FAE"/>
    <w:rsid w:val="00840FCA"/>
    <w:rsid w:val="00840FE4"/>
    <w:rsid w:val="0084106C"/>
    <w:rsid w:val="008410C6"/>
    <w:rsid w:val="00841113"/>
    <w:rsid w:val="00841157"/>
    <w:rsid w:val="008411B3"/>
    <w:rsid w:val="008411EB"/>
    <w:rsid w:val="00841207"/>
    <w:rsid w:val="00841265"/>
    <w:rsid w:val="0084127A"/>
    <w:rsid w:val="0084127C"/>
    <w:rsid w:val="0084127F"/>
    <w:rsid w:val="0084128D"/>
    <w:rsid w:val="008412A3"/>
    <w:rsid w:val="008412C1"/>
    <w:rsid w:val="008412CE"/>
    <w:rsid w:val="00841308"/>
    <w:rsid w:val="00841359"/>
    <w:rsid w:val="00841376"/>
    <w:rsid w:val="008413B8"/>
    <w:rsid w:val="008413C5"/>
    <w:rsid w:val="008413DE"/>
    <w:rsid w:val="00841407"/>
    <w:rsid w:val="00841413"/>
    <w:rsid w:val="0084149F"/>
    <w:rsid w:val="008414B0"/>
    <w:rsid w:val="008414B5"/>
    <w:rsid w:val="008414FF"/>
    <w:rsid w:val="0084150E"/>
    <w:rsid w:val="00841512"/>
    <w:rsid w:val="00841568"/>
    <w:rsid w:val="00841576"/>
    <w:rsid w:val="0084157F"/>
    <w:rsid w:val="00841597"/>
    <w:rsid w:val="008415B0"/>
    <w:rsid w:val="00841608"/>
    <w:rsid w:val="00841634"/>
    <w:rsid w:val="0084168A"/>
    <w:rsid w:val="00841696"/>
    <w:rsid w:val="008416BB"/>
    <w:rsid w:val="008416D1"/>
    <w:rsid w:val="008416E4"/>
    <w:rsid w:val="00841720"/>
    <w:rsid w:val="00841797"/>
    <w:rsid w:val="00841826"/>
    <w:rsid w:val="00841841"/>
    <w:rsid w:val="008418A0"/>
    <w:rsid w:val="008418B3"/>
    <w:rsid w:val="008418EB"/>
    <w:rsid w:val="0084192D"/>
    <w:rsid w:val="0084196C"/>
    <w:rsid w:val="0084199A"/>
    <w:rsid w:val="00841A53"/>
    <w:rsid w:val="00841A6B"/>
    <w:rsid w:val="00841A6F"/>
    <w:rsid w:val="00841A71"/>
    <w:rsid w:val="00841AB3"/>
    <w:rsid w:val="00841AE7"/>
    <w:rsid w:val="00841B03"/>
    <w:rsid w:val="00841B07"/>
    <w:rsid w:val="00841B1E"/>
    <w:rsid w:val="00841B43"/>
    <w:rsid w:val="00841BAE"/>
    <w:rsid w:val="00841BE6"/>
    <w:rsid w:val="00841C4E"/>
    <w:rsid w:val="00841C9B"/>
    <w:rsid w:val="00841CBF"/>
    <w:rsid w:val="00841CE7"/>
    <w:rsid w:val="00841D08"/>
    <w:rsid w:val="00841D3F"/>
    <w:rsid w:val="00841DAE"/>
    <w:rsid w:val="00841DDB"/>
    <w:rsid w:val="00841DEF"/>
    <w:rsid w:val="00841E00"/>
    <w:rsid w:val="00841E01"/>
    <w:rsid w:val="00841E4D"/>
    <w:rsid w:val="00841E86"/>
    <w:rsid w:val="00841E98"/>
    <w:rsid w:val="00841EBA"/>
    <w:rsid w:val="00841ECB"/>
    <w:rsid w:val="00841F26"/>
    <w:rsid w:val="00841F39"/>
    <w:rsid w:val="00841F3D"/>
    <w:rsid w:val="00841F95"/>
    <w:rsid w:val="00842067"/>
    <w:rsid w:val="00842083"/>
    <w:rsid w:val="00842086"/>
    <w:rsid w:val="00842087"/>
    <w:rsid w:val="008420F7"/>
    <w:rsid w:val="008420FF"/>
    <w:rsid w:val="00842119"/>
    <w:rsid w:val="0084211C"/>
    <w:rsid w:val="0084213C"/>
    <w:rsid w:val="008421AF"/>
    <w:rsid w:val="008421C3"/>
    <w:rsid w:val="008421DC"/>
    <w:rsid w:val="0084222B"/>
    <w:rsid w:val="00842240"/>
    <w:rsid w:val="0084228A"/>
    <w:rsid w:val="008422B6"/>
    <w:rsid w:val="008422DD"/>
    <w:rsid w:val="008422EF"/>
    <w:rsid w:val="008422FE"/>
    <w:rsid w:val="00842348"/>
    <w:rsid w:val="00842355"/>
    <w:rsid w:val="00842358"/>
    <w:rsid w:val="0084238B"/>
    <w:rsid w:val="0084240A"/>
    <w:rsid w:val="0084241C"/>
    <w:rsid w:val="0084243D"/>
    <w:rsid w:val="00842441"/>
    <w:rsid w:val="008424AB"/>
    <w:rsid w:val="008424C8"/>
    <w:rsid w:val="00842529"/>
    <w:rsid w:val="00842579"/>
    <w:rsid w:val="0084257C"/>
    <w:rsid w:val="00842595"/>
    <w:rsid w:val="008425D0"/>
    <w:rsid w:val="008425F0"/>
    <w:rsid w:val="00842643"/>
    <w:rsid w:val="0084264C"/>
    <w:rsid w:val="00842699"/>
    <w:rsid w:val="0084269C"/>
    <w:rsid w:val="008426A3"/>
    <w:rsid w:val="008426CB"/>
    <w:rsid w:val="00842749"/>
    <w:rsid w:val="008427F1"/>
    <w:rsid w:val="0084280C"/>
    <w:rsid w:val="00842812"/>
    <w:rsid w:val="00842828"/>
    <w:rsid w:val="0084285B"/>
    <w:rsid w:val="00842868"/>
    <w:rsid w:val="00842880"/>
    <w:rsid w:val="0084289C"/>
    <w:rsid w:val="0084291C"/>
    <w:rsid w:val="00842954"/>
    <w:rsid w:val="008429D4"/>
    <w:rsid w:val="00842A0B"/>
    <w:rsid w:val="00842A4F"/>
    <w:rsid w:val="00842A68"/>
    <w:rsid w:val="00842A6D"/>
    <w:rsid w:val="00842AD6"/>
    <w:rsid w:val="00842AE5"/>
    <w:rsid w:val="00842AF1"/>
    <w:rsid w:val="00842AFD"/>
    <w:rsid w:val="00842B81"/>
    <w:rsid w:val="00842BA4"/>
    <w:rsid w:val="00842BB1"/>
    <w:rsid w:val="00842BB8"/>
    <w:rsid w:val="00842BC6"/>
    <w:rsid w:val="00842C10"/>
    <w:rsid w:val="00842C1A"/>
    <w:rsid w:val="00842C58"/>
    <w:rsid w:val="00842CD0"/>
    <w:rsid w:val="00842CDD"/>
    <w:rsid w:val="00842D0A"/>
    <w:rsid w:val="00842D0D"/>
    <w:rsid w:val="00842D4D"/>
    <w:rsid w:val="00842D5C"/>
    <w:rsid w:val="00842D5F"/>
    <w:rsid w:val="00842D8B"/>
    <w:rsid w:val="00842D9A"/>
    <w:rsid w:val="00842DE0"/>
    <w:rsid w:val="00842DF5"/>
    <w:rsid w:val="00842E29"/>
    <w:rsid w:val="00842E38"/>
    <w:rsid w:val="00842E66"/>
    <w:rsid w:val="00842E7D"/>
    <w:rsid w:val="00842F11"/>
    <w:rsid w:val="00842F2C"/>
    <w:rsid w:val="00842F41"/>
    <w:rsid w:val="00842F89"/>
    <w:rsid w:val="00842FC7"/>
    <w:rsid w:val="00842FFA"/>
    <w:rsid w:val="00842FFF"/>
    <w:rsid w:val="00843047"/>
    <w:rsid w:val="0084304B"/>
    <w:rsid w:val="0084309F"/>
    <w:rsid w:val="008430C3"/>
    <w:rsid w:val="008430CC"/>
    <w:rsid w:val="008430E4"/>
    <w:rsid w:val="008430E7"/>
    <w:rsid w:val="008430FC"/>
    <w:rsid w:val="00843111"/>
    <w:rsid w:val="00843115"/>
    <w:rsid w:val="0084312A"/>
    <w:rsid w:val="0084312E"/>
    <w:rsid w:val="00843142"/>
    <w:rsid w:val="00843171"/>
    <w:rsid w:val="008431CF"/>
    <w:rsid w:val="008431FC"/>
    <w:rsid w:val="00843242"/>
    <w:rsid w:val="0084325A"/>
    <w:rsid w:val="00843260"/>
    <w:rsid w:val="00843270"/>
    <w:rsid w:val="00843289"/>
    <w:rsid w:val="008432A3"/>
    <w:rsid w:val="008432CE"/>
    <w:rsid w:val="008432D2"/>
    <w:rsid w:val="008432DF"/>
    <w:rsid w:val="00843334"/>
    <w:rsid w:val="0084334C"/>
    <w:rsid w:val="00843354"/>
    <w:rsid w:val="0084337D"/>
    <w:rsid w:val="0084339F"/>
    <w:rsid w:val="008433E1"/>
    <w:rsid w:val="008434DA"/>
    <w:rsid w:val="008434DC"/>
    <w:rsid w:val="008434E2"/>
    <w:rsid w:val="0084350F"/>
    <w:rsid w:val="0084351B"/>
    <w:rsid w:val="00843522"/>
    <w:rsid w:val="00843545"/>
    <w:rsid w:val="00843572"/>
    <w:rsid w:val="00843581"/>
    <w:rsid w:val="0084359D"/>
    <w:rsid w:val="008435B6"/>
    <w:rsid w:val="008435B9"/>
    <w:rsid w:val="008435DA"/>
    <w:rsid w:val="008435F4"/>
    <w:rsid w:val="008435FA"/>
    <w:rsid w:val="0084360E"/>
    <w:rsid w:val="00843684"/>
    <w:rsid w:val="00843695"/>
    <w:rsid w:val="008436AF"/>
    <w:rsid w:val="008436EF"/>
    <w:rsid w:val="00843766"/>
    <w:rsid w:val="008437B5"/>
    <w:rsid w:val="00843822"/>
    <w:rsid w:val="0084382B"/>
    <w:rsid w:val="00843839"/>
    <w:rsid w:val="00843853"/>
    <w:rsid w:val="0084385D"/>
    <w:rsid w:val="00843886"/>
    <w:rsid w:val="00843928"/>
    <w:rsid w:val="00843934"/>
    <w:rsid w:val="0084393B"/>
    <w:rsid w:val="0084396E"/>
    <w:rsid w:val="008439C6"/>
    <w:rsid w:val="008439DE"/>
    <w:rsid w:val="008439E6"/>
    <w:rsid w:val="008439ED"/>
    <w:rsid w:val="00843A04"/>
    <w:rsid w:val="00843AE4"/>
    <w:rsid w:val="00843AF7"/>
    <w:rsid w:val="00843B09"/>
    <w:rsid w:val="00843B21"/>
    <w:rsid w:val="00843B25"/>
    <w:rsid w:val="00843B2D"/>
    <w:rsid w:val="00843B8B"/>
    <w:rsid w:val="00843B92"/>
    <w:rsid w:val="00843B99"/>
    <w:rsid w:val="00843BB4"/>
    <w:rsid w:val="00843BB6"/>
    <w:rsid w:val="00843BBF"/>
    <w:rsid w:val="00843BC2"/>
    <w:rsid w:val="00843C01"/>
    <w:rsid w:val="00843C41"/>
    <w:rsid w:val="00843C6C"/>
    <w:rsid w:val="00843C7F"/>
    <w:rsid w:val="00843C95"/>
    <w:rsid w:val="00843C9D"/>
    <w:rsid w:val="00843CB5"/>
    <w:rsid w:val="00843CB7"/>
    <w:rsid w:val="00843CC4"/>
    <w:rsid w:val="00843D00"/>
    <w:rsid w:val="00843D45"/>
    <w:rsid w:val="00843D63"/>
    <w:rsid w:val="00843D82"/>
    <w:rsid w:val="00843D93"/>
    <w:rsid w:val="00843DDA"/>
    <w:rsid w:val="00843DE0"/>
    <w:rsid w:val="00843DE3"/>
    <w:rsid w:val="00843E1F"/>
    <w:rsid w:val="00843EB6"/>
    <w:rsid w:val="00843EE1"/>
    <w:rsid w:val="00843EE9"/>
    <w:rsid w:val="00843EFD"/>
    <w:rsid w:val="00843F5D"/>
    <w:rsid w:val="00843F91"/>
    <w:rsid w:val="00843FAD"/>
    <w:rsid w:val="00843FE6"/>
    <w:rsid w:val="00843FF7"/>
    <w:rsid w:val="00844003"/>
    <w:rsid w:val="00844087"/>
    <w:rsid w:val="0084408D"/>
    <w:rsid w:val="00844092"/>
    <w:rsid w:val="008440C4"/>
    <w:rsid w:val="008440D7"/>
    <w:rsid w:val="008440E0"/>
    <w:rsid w:val="008440F8"/>
    <w:rsid w:val="0084414D"/>
    <w:rsid w:val="0084415D"/>
    <w:rsid w:val="0084416E"/>
    <w:rsid w:val="008441E3"/>
    <w:rsid w:val="0084421F"/>
    <w:rsid w:val="00844233"/>
    <w:rsid w:val="0084427E"/>
    <w:rsid w:val="008442D8"/>
    <w:rsid w:val="0084430A"/>
    <w:rsid w:val="0084431F"/>
    <w:rsid w:val="00844338"/>
    <w:rsid w:val="00844343"/>
    <w:rsid w:val="0084434B"/>
    <w:rsid w:val="0084436A"/>
    <w:rsid w:val="008443A8"/>
    <w:rsid w:val="008443B9"/>
    <w:rsid w:val="008443D7"/>
    <w:rsid w:val="0084440E"/>
    <w:rsid w:val="00844463"/>
    <w:rsid w:val="0084446D"/>
    <w:rsid w:val="00844497"/>
    <w:rsid w:val="008444B4"/>
    <w:rsid w:val="0084453F"/>
    <w:rsid w:val="0084455B"/>
    <w:rsid w:val="00844570"/>
    <w:rsid w:val="008445A3"/>
    <w:rsid w:val="008445AC"/>
    <w:rsid w:val="008445B8"/>
    <w:rsid w:val="008445B9"/>
    <w:rsid w:val="008445C3"/>
    <w:rsid w:val="008445CE"/>
    <w:rsid w:val="008445D7"/>
    <w:rsid w:val="00844644"/>
    <w:rsid w:val="00844652"/>
    <w:rsid w:val="0084467E"/>
    <w:rsid w:val="0084468E"/>
    <w:rsid w:val="00844698"/>
    <w:rsid w:val="008446E5"/>
    <w:rsid w:val="00844709"/>
    <w:rsid w:val="0084470C"/>
    <w:rsid w:val="0084472B"/>
    <w:rsid w:val="00844747"/>
    <w:rsid w:val="0084474C"/>
    <w:rsid w:val="0084476B"/>
    <w:rsid w:val="0084477A"/>
    <w:rsid w:val="00844785"/>
    <w:rsid w:val="008447CE"/>
    <w:rsid w:val="00844812"/>
    <w:rsid w:val="0084486A"/>
    <w:rsid w:val="0084487A"/>
    <w:rsid w:val="00844893"/>
    <w:rsid w:val="008448C8"/>
    <w:rsid w:val="008448E6"/>
    <w:rsid w:val="00844917"/>
    <w:rsid w:val="0084493E"/>
    <w:rsid w:val="00844973"/>
    <w:rsid w:val="00844974"/>
    <w:rsid w:val="008449A2"/>
    <w:rsid w:val="008449C1"/>
    <w:rsid w:val="00844A28"/>
    <w:rsid w:val="00844A29"/>
    <w:rsid w:val="00844A32"/>
    <w:rsid w:val="00844A3D"/>
    <w:rsid w:val="00844A3F"/>
    <w:rsid w:val="00844A49"/>
    <w:rsid w:val="00844A73"/>
    <w:rsid w:val="00844A82"/>
    <w:rsid w:val="00844A93"/>
    <w:rsid w:val="00844B22"/>
    <w:rsid w:val="00844B70"/>
    <w:rsid w:val="00844B8A"/>
    <w:rsid w:val="00844B93"/>
    <w:rsid w:val="00844B9C"/>
    <w:rsid w:val="00844BD1"/>
    <w:rsid w:val="00844C03"/>
    <w:rsid w:val="00844C13"/>
    <w:rsid w:val="00844C6E"/>
    <w:rsid w:val="00844C89"/>
    <w:rsid w:val="00844CF2"/>
    <w:rsid w:val="00844D4A"/>
    <w:rsid w:val="00844D69"/>
    <w:rsid w:val="00844DB3"/>
    <w:rsid w:val="00844DDA"/>
    <w:rsid w:val="00844E53"/>
    <w:rsid w:val="00844F21"/>
    <w:rsid w:val="00844F4E"/>
    <w:rsid w:val="00844F81"/>
    <w:rsid w:val="00844FE9"/>
    <w:rsid w:val="00845002"/>
    <w:rsid w:val="00845009"/>
    <w:rsid w:val="00845036"/>
    <w:rsid w:val="0084507F"/>
    <w:rsid w:val="008450AD"/>
    <w:rsid w:val="008450B0"/>
    <w:rsid w:val="008450CC"/>
    <w:rsid w:val="008450D1"/>
    <w:rsid w:val="008450DC"/>
    <w:rsid w:val="0084510F"/>
    <w:rsid w:val="00845117"/>
    <w:rsid w:val="00845165"/>
    <w:rsid w:val="0084516F"/>
    <w:rsid w:val="00845171"/>
    <w:rsid w:val="00845179"/>
    <w:rsid w:val="00845199"/>
    <w:rsid w:val="008451B9"/>
    <w:rsid w:val="008451C2"/>
    <w:rsid w:val="008451ED"/>
    <w:rsid w:val="008451FC"/>
    <w:rsid w:val="0084523A"/>
    <w:rsid w:val="0084523D"/>
    <w:rsid w:val="0084524A"/>
    <w:rsid w:val="0084526E"/>
    <w:rsid w:val="00845297"/>
    <w:rsid w:val="008452F2"/>
    <w:rsid w:val="008452FB"/>
    <w:rsid w:val="0084530D"/>
    <w:rsid w:val="00845310"/>
    <w:rsid w:val="00845325"/>
    <w:rsid w:val="008453F6"/>
    <w:rsid w:val="00845409"/>
    <w:rsid w:val="00845445"/>
    <w:rsid w:val="008454C9"/>
    <w:rsid w:val="008454D2"/>
    <w:rsid w:val="0084552D"/>
    <w:rsid w:val="00845545"/>
    <w:rsid w:val="00845551"/>
    <w:rsid w:val="00845578"/>
    <w:rsid w:val="00845587"/>
    <w:rsid w:val="00845596"/>
    <w:rsid w:val="008455B6"/>
    <w:rsid w:val="0084560A"/>
    <w:rsid w:val="00845644"/>
    <w:rsid w:val="00845653"/>
    <w:rsid w:val="008456D1"/>
    <w:rsid w:val="008456E1"/>
    <w:rsid w:val="00845701"/>
    <w:rsid w:val="0084571C"/>
    <w:rsid w:val="0084576D"/>
    <w:rsid w:val="008457C4"/>
    <w:rsid w:val="00845822"/>
    <w:rsid w:val="00845832"/>
    <w:rsid w:val="0084585C"/>
    <w:rsid w:val="0084591F"/>
    <w:rsid w:val="0084592E"/>
    <w:rsid w:val="0084595A"/>
    <w:rsid w:val="008459C8"/>
    <w:rsid w:val="008459C9"/>
    <w:rsid w:val="008459DF"/>
    <w:rsid w:val="008459F4"/>
    <w:rsid w:val="00845A37"/>
    <w:rsid w:val="00845A6D"/>
    <w:rsid w:val="00845A6F"/>
    <w:rsid w:val="00845A97"/>
    <w:rsid w:val="00845A9D"/>
    <w:rsid w:val="00845AC5"/>
    <w:rsid w:val="00845AE6"/>
    <w:rsid w:val="00845AEB"/>
    <w:rsid w:val="00845AEF"/>
    <w:rsid w:val="00845AF6"/>
    <w:rsid w:val="00845B17"/>
    <w:rsid w:val="00845B3D"/>
    <w:rsid w:val="00845B57"/>
    <w:rsid w:val="00845B7B"/>
    <w:rsid w:val="00845BA0"/>
    <w:rsid w:val="00845BA8"/>
    <w:rsid w:val="00845BE6"/>
    <w:rsid w:val="00845C24"/>
    <w:rsid w:val="00845C61"/>
    <w:rsid w:val="00845C96"/>
    <w:rsid w:val="00845CF2"/>
    <w:rsid w:val="00845D0A"/>
    <w:rsid w:val="00845D24"/>
    <w:rsid w:val="00845D35"/>
    <w:rsid w:val="00845D4B"/>
    <w:rsid w:val="00845D51"/>
    <w:rsid w:val="00845DB2"/>
    <w:rsid w:val="00845DFC"/>
    <w:rsid w:val="00845DFE"/>
    <w:rsid w:val="00845E17"/>
    <w:rsid w:val="00845E53"/>
    <w:rsid w:val="00845E5A"/>
    <w:rsid w:val="00845EA7"/>
    <w:rsid w:val="00845ED7"/>
    <w:rsid w:val="00845EDE"/>
    <w:rsid w:val="00845EE4"/>
    <w:rsid w:val="00845F00"/>
    <w:rsid w:val="00845F4C"/>
    <w:rsid w:val="00845F5A"/>
    <w:rsid w:val="00845F76"/>
    <w:rsid w:val="0084600E"/>
    <w:rsid w:val="0084602C"/>
    <w:rsid w:val="0084604C"/>
    <w:rsid w:val="00846054"/>
    <w:rsid w:val="00846111"/>
    <w:rsid w:val="0084615D"/>
    <w:rsid w:val="00846163"/>
    <w:rsid w:val="00846178"/>
    <w:rsid w:val="008461A9"/>
    <w:rsid w:val="008461D3"/>
    <w:rsid w:val="0084622D"/>
    <w:rsid w:val="0084623D"/>
    <w:rsid w:val="0084624B"/>
    <w:rsid w:val="00846253"/>
    <w:rsid w:val="00846268"/>
    <w:rsid w:val="0084628E"/>
    <w:rsid w:val="00846293"/>
    <w:rsid w:val="008462A9"/>
    <w:rsid w:val="008462B6"/>
    <w:rsid w:val="008462BC"/>
    <w:rsid w:val="00846317"/>
    <w:rsid w:val="0084631C"/>
    <w:rsid w:val="00846362"/>
    <w:rsid w:val="008463B7"/>
    <w:rsid w:val="008463E5"/>
    <w:rsid w:val="008463EC"/>
    <w:rsid w:val="008463F7"/>
    <w:rsid w:val="00846409"/>
    <w:rsid w:val="00846474"/>
    <w:rsid w:val="008464CF"/>
    <w:rsid w:val="0084652E"/>
    <w:rsid w:val="00846542"/>
    <w:rsid w:val="00846543"/>
    <w:rsid w:val="00846552"/>
    <w:rsid w:val="008465A3"/>
    <w:rsid w:val="008465AF"/>
    <w:rsid w:val="008465BF"/>
    <w:rsid w:val="008465D1"/>
    <w:rsid w:val="008465DD"/>
    <w:rsid w:val="008465F0"/>
    <w:rsid w:val="00846614"/>
    <w:rsid w:val="0084661B"/>
    <w:rsid w:val="008466C9"/>
    <w:rsid w:val="008466E4"/>
    <w:rsid w:val="00846744"/>
    <w:rsid w:val="0084677D"/>
    <w:rsid w:val="008467DB"/>
    <w:rsid w:val="00846806"/>
    <w:rsid w:val="00846808"/>
    <w:rsid w:val="00846821"/>
    <w:rsid w:val="00846836"/>
    <w:rsid w:val="00846848"/>
    <w:rsid w:val="0084684A"/>
    <w:rsid w:val="00846856"/>
    <w:rsid w:val="00846870"/>
    <w:rsid w:val="00846876"/>
    <w:rsid w:val="008468C0"/>
    <w:rsid w:val="008468C7"/>
    <w:rsid w:val="008468CA"/>
    <w:rsid w:val="008468DD"/>
    <w:rsid w:val="008468DF"/>
    <w:rsid w:val="00846930"/>
    <w:rsid w:val="00846977"/>
    <w:rsid w:val="008469BE"/>
    <w:rsid w:val="008469C0"/>
    <w:rsid w:val="008469EA"/>
    <w:rsid w:val="00846A1C"/>
    <w:rsid w:val="00846A42"/>
    <w:rsid w:val="00846A96"/>
    <w:rsid w:val="00846AAF"/>
    <w:rsid w:val="00846ADC"/>
    <w:rsid w:val="00846B8E"/>
    <w:rsid w:val="00846BFC"/>
    <w:rsid w:val="00846C03"/>
    <w:rsid w:val="00846C05"/>
    <w:rsid w:val="00846C67"/>
    <w:rsid w:val="00846C6A"/>
    <w:rsid w:val="00846CDB"/>
    <w:rsid w:val="00846CE3"/>
    <w:rsid w:val="00846D3C"/>
    <w:rsid w:val="00846D65"/>
    <w:rsid w:val="00846D75"/>
    <w:rsid w:val="00846DD4"/>
    <w:rsid w:val="00846DEA"/>
    <w:rsid w:val="00846DEE"/>
    <w:rsid w:val="00846EC6"/>
    <w:rsid w:val="00846ED9"/>
    <w:rsid w:val="00846EEC"/>
    <w:rsid w:val="00846F36"/>
    <w:rsid w:val="00846F47"/>
    <w:rsid w:val="00846F57"/>
    <w:rsid w:val="00846F5F"/>
    <w:rsid w:val="00846F6A"/>
    <w:rsid w:val="00846FB5"/>
    <w:rsid w:val="00846FC0"/>
    <w:rsid w:val="00846FD4"/>
    <w:rsid w:val="00846FDB"/>
    <w:rsid w:val="00846FF2"/>
    <w:rsid w:val="00846FF9"/>
    <w:rsid w:val="0084707C"/>
    <w:rsid w:val="008470C2"/>
    <w:rsid w:val="008470D4"/>
    <w:rsid w:val="008470F9"/>
    <w:rsid w:val="00847126"/>
    <w:rsid w:val="0084717A"/>
    <w:rsid w:val="0084718B"/>
    <w:rsid w:val="00847243"/>
    <w:rsid w:val="008472A3"/>
    <w:rsid w:val="008472A9"/>
    <w:rsid w:val="008472DC"/>
    <w:rsid w:val="008472E0"/>
    <w:rsid w:val="00847340"/>
    <w:rsid w:val="00847347"/>
    <w:rsid w:val="0084734F"/>
    <w:rsid w:val="00847390"/>
    <w:rsid w:val="008473E5"/>
    <w:rsid w:val="00847423"/>
    <w:rsid w:val="0084742C"/>
    <w:rsid w:val="0084742F"/>
    <w:rsid w:val="0084744A"/>
    <w:rsid w:val="0084745F"/>
    <w:rsid w:val="00847495"/>
    <w:rsid w:val="0084749B"/>
    <w:rsid w:val="008474A3"/>
    <w:rsid w:val="00847518"/>
    <w:rsid w:val="0084757A"/>
    <w:rsid w:val="00847580"/>
    <w:rsid w:val="008475A7"/>
    <w:rsid w:val="00847643"/>
    <w:rsid w:val="00847681"/>
    <w:rsid w:val="008476AA"/>
    <w:rsid w:val="00847711"/>
    <w:rsid w:val="00847724"/>
    <w:rsid w:val="00847745"/>
    <w:rsid w:val="0084774A"/>
    <w:rsid w:val="00847767"/>
    <w:rsid w:val="00847794"/>
    <w:rsid w:val="008477E9"/>
    <w:rsid w:val="0084783B"/>
    <w:rsid w:val="00847852"/>
    <w:rsid w:val="0084785A"/>
    <w:rsid w:val="00847883"/>
    <w:rsid w:val="0084789A"/>
    <w:rsid w:val="008478D5"/>
    <w:rsid w:val="008478DA"/>
    <w:rsid w:val="008478DD"/>
    <w:rsid w:val="008478ED"/>
    <w:rsid w:val="00847913"/>
    <w:rsid w:val="00847946"/>
    <w:rsid w:val="00847956"/>
    <w:rsid w:val="0084795C"/>
    <w:rsid w:val="008479C1"/>
    <w:rsid w:val="008479DE"/>
    <w:rsid w:val="008479F5"/>
    <w:rsid w:val="00847A23"/>
    <w:rsid w:val="00847A34"/>
    <w:rsid w:val="00847A3B"/>
    <w:rsid w:val="00847A52"/>
    <w:rsid w:val="00847AA4"/>
    <w:rsid w:val="00847AE0"/>
    <w:rsid w:val="00847B6C"/>
    <w:rsid w:val="00847BAA"/>
    <w:rsid w:val="00847C09"/>
    <w:rsid w:val="00847C15"/>
    <w:rsid w:val="00847C37"/>
    <w:rsid w:val="00847C46"/>
    <w:rsid w:val="00847C72"/>
    <w:rsid w:val="00847CBD"/>
    <w:rsid w:val="00847CD0"/>
    <w:rsid w:val="00847CD2"/>
    <w:rsid w:val="00847CDB"/>
    <w:rsid w:val="00847DBA"/>
    <w:rsid w:val="00847DC8"/>
    <w:rsid w:val="00847DD5"/>
    <w:rsid w:val="00847E04"/>
    <w:rsid w:val="00847E31"/>
    <w:rsid w:val="00847E3C"/>
    <w:rsid w:val="00847E5F"/>
    <w:rsid w:val="00847E6F"/>
    <w:rsid w:val="00847F04"/>
    <w:rsid w:val="00847F1B"/>
    <w:rsid w:val="00847F78"/>
    <w:rsid w:val="00847FD5"/>
    <w:rsid w:val="0085001A"/>
    <w:rsid w:val="00850042"/>
    <w:rsid w:val="00850058"/>
    <w:rsid w:val="00850088"/>
    <w:rsid w:val="008500AA"/>
    <w:rsid w:val="008500BE"/>
    <w:rsid w:val="008500C0"/>
    <w:rsid w:val="008500DF"/>
    <w:rsid w:val="00850124"/>
    <w:rsid w:val="0085013E"/>
    <w:rsid w:val="0085014C"/>
    <w:rsid w:val="00850154"/>
    <w:rsid w:val="00850159"/>
    <w:rsid w:val="0085018E"/>
    <w:rsid w:val="008501A8"/>
    <w:rsid w:val="008501B9"/>
    <w:rsid w:val="008501E3"/>
    <w:rsid w:val="008501FA"/>
    <w:rsid w:val="00850218"/>
    <w:rsid w:val="0085021D"/>
    <w:rsid w:val="00850282"/>
    <w:rsid w:val="008502A3"/>
    <w:rsid w:val="008502AE"/>
    <w:rsid w:val="008502B1"/>
    <w:rsid w:val="008502BD"/>
    <w:rsid w:val="008502E4"/>
    <w:rsid w:val="00850324"/>
    <w:rsid w:val="008503AC"/>
    <w:rsid w:val="008503BA"/>
    <w:rsid w:val="008503C6"/>
    <w:rsid w:val="008503EF"/>
    <w:rsid w:val="008503F5"/>
    <w:rsid w:val="0085040D"/>
    <w:rsid w:val="0085044A"/>
    <w:rsid w:val="00850474"/>
    <w:rsid w:val="00850479"/>
    <w:rsid w:val="008504A8"/>
    <w:rsid w:val="008504B4"/>
    <w:rsid w:val="008504EB"/>
    <w:rsid w:val="00850523"/>
    <w:rsid w:val="0085055F"/>
    <w:rsid w:val="00850593"/>
    <w:rsid w:val="008505C0"/>
    <w:rsid w:val="008505CA"/>
    <w:rsid w:val="008505D5"/>
    <w:rsid w:val="0085064D"/>
    <w:rsid w:val="00850669"/>
    <w:rsid w:val="008506D3"/>
    <w:rsid w:val="008506ED"/>
    <w:rsid w:val="008506FE"/>
    <w:rsid w:val="00850700"/>
    <w:rsid w:val="0085071E"/>
    <w:rsid w:val="00850723"/>
    <w:rsid w:val="00850758"/>
    <w:rsid w:val="0085076E"/>
    <w:rsid w:val="0085076F"/>
    <w:rsid w:val="00850775"/>
    <w:rsid w:val="00850785"/>
    <w:rsid w:val="0085079D"/>
    <w:rsid w:val="008507A3"/>
    <w:rsid w:val="008507F5"/>
    <w:rsid w:val="008507F9"/>
    <w:rsid w:val="00850814"/>
    <w:rsid w:val="0085087B"/>
    <w:rsid w:val="00850897"/>
    <w:rsid w:val="00850902"/>
    <w:rsid w:val="00850995"/>
    <w:rsid w:val="008509AF"/>
    <w:rsid w:val="008509BD"/>
    <w:rsid w:val="008509D0"/>
    <w:rsid w:val="008509E3"/>
    <w:rsid w:val="00850A78"/>
    <w:rsid w:val="00850A9E"/>
    <w:rsid w:val="00850B59"/>
    <w:rsid w:val="00850B82"/>
    <w:rsid w:val="00850B98"/>
    <w:rsid w:val="00850BB0"/>
    <w:rsid w:val="00850BBC"/>
    <w:rsid w:val="00850BD1"/>
    <w:rsid w:val="00850BF4"/>
    <w:rsid w:val="00850C0B"/>
    <w:rsid w:val="00850C15"/>
    <w:rsid w:val="00850C1A"/>
    <w:rsid w:val="00850C1D"/>
    <w:rsid w:val="00850C35"/>
    <w:rsid w:val="00850C4C"/>
    <w:rsid w:val="00850C6A"/>
    <w:rsid w:val="00850C72"/>
    <w:rsid w:val="00850C83"/>
    <w:rsid w:val="00850C90"/>
    <w:rsid w:val="00850CD8"/>
    <w:rsid w:val="00850D21"/>
    <w:rsid w:val="00850D94"/>
    <w:rsid w:val="00850D9C"/>
    <w:rsid w:val="00850DDF"/>
    <w:rsid w:val="00850DE8"/>
    <w:rsid w:val="00850DF7"/>
    <w:rsid w:val="00850E83"/>
    <w:rsid w:val="00850E96"/>
    <w:rsid w:val="00850EBE"/>
    <w:rsid w:val="00850EBF"/>
    <w:rsid w:val="00850EC3"/>
    <w:rsid w:val="00850EDA"/>
    <w:rsid w:val="00850EFF"/>
    <w:rsid w:val="00850F3A"/>
    <w:rsid w:val="00850F40"/>
    <w:rsid w:val="00850F99"/>
    <w:rsid w:val="00850FA4"/>
    <w:rsid w:val="00850FCB"/>
    <w:rsid w:val="00851089"/>
    <w:rsid w:val="008510FF"/>
    <w:rsid w:val="0085113F"/>
    <w:rsid w:val="0085116A"/>
    <w:rsid w:val="0085119B"/>
    <w:rsid w:val="008511A5"/>
    <w:rsid w:val="008511AF"/>
    <w:rsid w:val="008511E5"/>
    <w:rsid w:val="008511EC"/>
    <w:rsid w:val="00851275"/>
    <w:rsid w:val="008512B0"/>
    <w:rsid w:val="008512D9"/>
    <w:rsid w:val="008512FA"/>
    <w:rsid w:val="0085132F"/>
    <w:rsid w:val="00851339"/>
    <w:rsid w:val="0085135E"/>
    <w:rsid w:val="0085137F"/>
    <w:rsid w:val="008513A2"/>
    <w:rsid w:val="0085140B"/>
    <w:rsid w:val="00851478"/>
    <w:rsid w:val="0085149B"/>
    <w:rsid w:val="008514A5"/>
    <w:rsid w:val="00851512"/>
    <w:rsid w:val="00851522"/>
    <w:rsid w:val="00851524"/>
    <w:rsid w:val="0085157A"/>
    <w:rsid w:val="0085158D"/>
    <w:rsid w:val="008515A2"/>
    <w:rsid w:val="008515C4"/>
    <w:rsid w:val="008515CE"/>
    <w:rsid w:val="008515DA"/>
    <w:rsid w:val="0085162D"/>
    <w:rsid w:val="00851639"/>
    <w:rsid w:val="0085163B"/>
    <w:rsid w:val="00851677"/>
    <w:rsid w:val="008516E6"/>
    <w:rsid w:val="00851707"/>
    <w:rsid w:val="00851727"/>
    <w:rsid w:val="0085174B"/>
    <w:rsid w:val="00851766"/>
    <w:rsid w:val="0085178A"/>
    <w:rsid w:val="0085178E"/>
    <w:rsid w:val="008517FB"/>
    <w:rsid w:val="00851806"/>
    <w:rsid w:val="00851815"/>
    <w:rsid w:val="00851817"/>
    <w:rsid w:val="00851834"/>
    <w:rsid w:val="0085185F"/>
    <w:rsid w:val="0085187D"/>
    <w:rsid w:val="00851897"/>
    <w:rsid w:val="008518B7"/>
    <w:rsid w:val="008518C4"/>
    <w:rsid w:val="008518CD"/>
    <w:rsid w:val="008518EB"/>
    <w:rsid w:val="008518F7"/>
    <w:rsid w:val="008518F9"/>
    <w:rsid w:val="008518FF"/>
    <w:rsid w:val="00851919"/>
    <w:rsid w:val="00851958"/>
    <w:rsid w:val="00851987"/>
    <w:rsid w:val="00851991"/>
    <w:rsid w:val="008519C9"/>
    <w:rsid w:val="008519CE"/>
    <w:rsid w:val="008519F0"/>
    <w:rsid w:val="00851A2A"/>
    <w:rsid w:val="00851A48"/>
    <w:rsid w:val="00851A4C"/>
    <w:rsid w:val="00851AC6"/>
    <w:rsid w:val="00851AE0"/>
    <w:rsid w:val="00851B96"/>
    <w:rsid w:val="00851BD1"/>
    <w:rsid w:val="00851C2F"/>
    <w:rsid w:val="00851C59"/>
    <w:rsid w:val="00851C7E"/>
    <w:rsid w:val="00851C93"/>
    <w:rsid w:val="00851CC8"/>
    <w:rsid w:val="00851D40"/>
    <w:rsid w:val="00851D47"/>
    <w:rsid w:val="00851D5F"/>
    <w:rsid w:val="00851D89"/>
    <w:rsid w:val="00851DEA"/>
    <w:rsid w:val="00851E3B"/>
    <w:rsid w:val="00851E4C"/>
    <w:rsid w:val="00851E8F"/>
    <w:rsid w:val="00851EA9"/>
    <w:rsid w:val="00851EBE"/>
    <w:rsid w:val="00851EFE"/>
    <w:rsid w:val="00851F09"/>
    <w:rsid w:val="00851F47"/>
    <w:rsid w:val="00851F56"/>
    <w:rsid w:val="00851F8C"/>
    <w:rsid w:val="00851F93"/>
    <w:rsid w:val="00851F95"/>
    <w:rsid w:val="00851FAA"/>
    <w:rsid w:val="00851FB6"/>
    <w:rsid w:val="00852021"/>
    <w:rsid w:val="0085206B"/>
    <w:rsid w:val="008520B6"/>
    <w:rsid w:val="00852101"/>
    <w:rsid w:val="00852115"/>
    <w:rsid w:val="00852139"/>
    <w:rsid w:val="0085214C"/>
    <w:rsid w:val="008521B7"/>
    <w:rsid w:val="008521BF"/>
    <w:rsid w:val="008521F3"/>
    <w:rsid w:val="00852220"/>
    <w:rsid w:val="0085224C"/>
    <w:rsid w:val="00852264"/>
    <w:rsid w:val="00852266"/>
    <w:rsid w:val="0085229D"/>
    <w:rsid w:val="008522D6"/>
    <w:rsid w:val="008522EC"/>
    <w:rsid w:val="00852354"/>
    <w:rsid w:val="00852363"/>
    <w:rsid w:val="00852364"/>
    <w:rsid w:val="0085236E"/>
    <w:rsid w:val="008523AC"/>
    <w:rsid w:val="008523D8"/>
    <w:rsid w:val="008523E4"/>
    <w:rsid w:val="00852408"/>
    <w:rsid w:val="0085242E"/>
    <w:rsid w:val="0085243D"/>
    <w:rsid w:val="0085246B"/>
    <w:rsid w:val="00852486"/>
    <w:rsid w:val="0085248B"/>
    <w:rsid w:val="0085249A"/>
    <w:rsid w:val="008524EE"/>
    <w:rsid w:val="00852516"/>
    <w:rsid w:val="00852529"/>
    <w:rsid w:val="00852545"/>
    <w:rsid w:val="0085254D"/>
    <w:rsid w:val="0085258D"/>
    <w:rsid w:val="008525C1"/>
    <w:rsid w:val="008525F1"/>
    <w:rsid w:val="008525FB"/>
    <w:rsid w:val="00852618"/>
    <w:rsid w:val="00852680"/>
    <w:rsid w:val="00852729"/>
    <w:rsid w:val="0085274E"/>
    <w:rsid w:val="0085279D"/>
    <w:rsid w:val="0085280A"/>
    <w:rsid w:val="00852826"/>
    <w:rsid w:val="00852833"/>
    <w:rsid w:val="00852844"/>
    <w:rsid w:val="00852866"/>
    <w:rsid w:val="0085288C"/>
    <w:rsid w:val="00852899"/>
    <w:rsid w:val="008528C0"/>
    <w:rsid w:val="008528F5"/>
    <w:rsid w:val="008528FE"/>
    <w:rsid w:val="00852912"/>
    <w:rsid w:val="00852929"/>
    <w:rsid w:val="00852931"/>
    <w:rsid w:val="00852938"/>
    <w:rsid w:val="00852945"/>
    <w:rsid w:val="0085296E"/>
    <w:rsid w:val="00852983"/>
    <w:rsid w:val="008529B3"/>
    <w:rsid w:val="00852A05"/>
    <w:rsid w:val="00852A15"/>
    <w:rsid w:val="00852A23"/>
    <w:rsid w:val="00852A88"/>
    <w:rsid w:val="00852A8A"/>
    <w:rsid w:val="00852AA1"/>
    <w:rsid w:val="00852AC2"/>
    <w:rsid w:val="00852ACB"/>
    <w:rsid w:val="00852ADD"/>
    <w:rsid w:val="00852B00"/>
    <w:rsid w:val="00852B3F"/>
    <w:rsid w:val="00852B50"/>
    <w:rsid w:val="00852B99"/>
    <w:rsid w:val="00852BD4"/>
    <w:rsid w:val="00852BD8"/>
    <w:rsid w:val="00852BDD"/>
    <w:rsid w:val="00852C00"/>
    <w:rsid w:val="00852C07"/>
    <w:rsid w:val="00852C0E"/>
    <w:rsid w:val="00852C3D"/>
    <w:rsid w:val="00852C4F"/>
    <w:rsid w:val="00852C83"/>
    <w:rsid w:val="00852D8F"/>
    <w:rsid w:val="00852DBE"/>
    <w:rsid w:val="00852DCE"/>
    <w:rsid w:val="00852DEC"/>
    <w:rsid w:val="00852DF1"/>
    <w:rsid w:val="00852E15"/>
    <w:rsid w:val="00852E3D"/>
    <w:rsid w:val="00852E7E"/>
    <w:rsid w:val="00852E87"/>
    <w:rsid w:val="00852E8C"/>
    <w:rsid w:val="00852EDC"/>
    <w:rsid w:val="00852F4A"/>
    <w:rsid w:val="00852F64"/>
    <w:rsid w:val="00852FC7"/>
    <w:rsid w:val="00852FD2"/>
    <w:rsid w:val="00852FEE"/>
    <w:rsid w:val="00852FF9"/>
    <w:rsid w:val="00852FFD"/>
    <w:rsid w:val="00853010"/>
    <w:rsid w:val="0085301B"/>
    <w:rsid w:val="00853035"/>
    <w:rsid w:val="00853054"/>
    <w:rsid w:val="008530CD"/>
    <w:rsid w:val="008530E6"/>
    <w:rsid w:val="00853154"/>
    <w:rsid w:val="0085316A"/>
    <w:rsid w:val="00853184"/>
    <w:rsid w:val="00853194"/>
    <w:rsid w:val="008531B1"/>
    <w:rsid w:val="008531B8"/>
    <w:rsid w:val="008531C4"/>
    <w:rsid w:val="008531C9"/>
    <w:rsid w:val="008531DC"/>
    <w:rsid w:val="008531E1"/>
    <w:rsid w:val="00853201"/>
    <w:rsid w:val="00853251"/>
    <w:rsid w:val="00853259"/>
    <w:rsid w:val="00853282"/>
    <w:rsid w:val="008532A9"/>
    <w:rsid w:val="008532C2"/>
    <w:rsid w:val="0085331E"/>
    <w:rsid w:val="00853347"/>
    <w:rsid w:val="00853348"/>
    <w:rsid w:val="0085334A"/>
    <w:rsid w:val="0085336A"/>
    <w:rsid w:val="00853395"/>
    <w:rsid w:val="00853408"/>
    <w:rsid w:val="00853454"/>
    <w:rsid w:val="00853474"/>
    <w:rsid w:val="00853480"/>
    <w:rsid w:val="0085348B"/>
    <w:rsid w:val="008534CD"/>
    <w:rsid w:val="008534F3"/>
    <w:rsid w:val="0085352D"/>
    <w:rsid w:val="00853530"/>
    <w:rsid w:val="00853543"/>
    <w:rsid w:val="00853545"/>
    <w:rsid w:val="0085355D"/>
    <w:rsid w:val="00853567"/>
    <w:rsid w:val="00853598"/>
    <w:rsid w:val="008535AE"/>
    <w:rsid w:val="008535D7"/>
    <w:rsid w:val="008535DB"/>
    <w:rsid w:val="008535DF"/>
    <w:rsid w:val="008535E2"/>
    <w:rsid w:val="008535E6"/>
    <w:rsid w:val="00853654"/>
    <w:rsid w:val="0085368F"/>
    <w:rsid w:val="0085369F"/>
    <w:rsid w:val="00853735"/>
    <w:rsid w:val="00853741"/>
    <w:rsid w:val="008537AC"/>
    <w:rsid w:val="008537C7"/>
    <w:rsid w:val="008537D0"/>
    <w:rsid w:val="008537E7"/>
    <w:rsid w:val="00853826"/>
    <w:rsid w:val="00853834"/>
    <w:rsid w:val="008538B0"/>
    <w:rsid w:val="008538C3"/>
    <w:rsid w:val="008538E3"/>
    <w:rsid w:val="008538E9"/>
    <w:rsid w:val="008538F6"/>
    <w:rsid w:val="00853927"/>
    <w:rsid w:val="00853939"/>
    <w:rsid w:val="008539CC"/>
    <w:rsid w:val="008539DA"/>
    <w:rsid w:val="008539E8"/>
    <w:rsid w:val="00853A2C"/>
    <w:rsid w:val="00853A41"/>
    <w:rsid w:val="00853A4D"/>
    <w:rsid w:val="00853A87"/>
    <w:rsid w:val="00853ADA"/>
    <w:rsid w:val="00853ADC"/>
    <w:rsid w:val="00853AE4"/>
    <w:rsid w:val="00853B14"/>
    <w:rsid w:val="00853B20"/>
    <w:rsid w:val="00853B53"/>
    <w:rsid w:val="00853B5F"/>
    <w:rsid w:val="00853B6D"/>
    <w:rsid w:val="00853BA6"/>
    <w:rsid w:val="00853BAD"/>
    <w:rsid w:val="00853BB6"/>
    <w:rsid w:val="00853BBC"/>
    <w:rsid w:val="00853BC5"/>
    <w:rsid w:val="00853BCE"/>
    <w:rsid w:val="00853BF9"/>
    <w:rsid w:val="00853C4E"/>
    <w:rsid w:val="00853C54"/>
    <w:rsid w:val="00853C63"/>
    <w:rsid w:val="00853C6C"/>
    <w:rsid w:val="00853C6D"/>
    <w:rsid w:val="00853C6E"/>
    <w:rsid w:val="00853C85"/>
    <w:rsid w:val="00853CC6"/>
    <w:rsid w:val="00853D07"/>
    <w:rsid w:val="00853D10"/>
    <w:rsid w:val="00853D21"/>
    <w:rsid w:val="00853D60"/>
    <w:rsid w:val="00853D75"/>
    <w:rsid w:val="00853DC6"/>
    <w:rsid w:val="00853DE7"/>
    <w:rsid w:val="00853E34"/>
    <w:rsid w:val="00853E38"/>
    <w:rsid w:val="00853E39"/>
    <w:rsid w:val="00853E45"/>
    <w:rsid w:val="00853E5E"/>
    <w:rsid w:val="00853E65"/>
    <w:rsid w:val="00853EB6"/>
    <w:rsid w:val="00853EBE"/>
    <w:rsid w:val="00853EC0"/>
    <w:rsid w:val="00853ECC"/>
    <w:rsid w:val="00853ECE"/>
    <w:rsid w:val="00853ED9"/>
    <w:rsid w:val="00853F00"/>
    <w:rsid w:val="00853F3D"/>
    <w:rsid w:val="00853FA3"/>
    <w:rsid w:val="00853FA5"/>
    <w:rsid w:val="00853FB9"/>
    <w:rsid w:val="00853FDD"/>
    <w:rsid w:val="0085400F"/>
    <w:rsid w:val="0085402D"/>
    <w:rsid w:val="00854106"/>
    <w:rsid w:val="00854113"/>
    <w:rsid w:val="00854132"/>
    <w:rsid w:val="0085419A"/>
    <w:rsid w:val="008541B6"/>
    <w:rsid w:val="008541C4"/>
    <w:rsid w:val="008541E4"/>
    <w:rsid w:val="008541EB"/>
    <w:rsid w:val="00854221"/>
    <w:rsid w:val="00854284"/>
    <w:rsid w:val="0085429C"/>
    <w:rsid w:val="008542A4"/>
    <w:rsid w:val="008542AC"/>
    <w:rsid w:val="008542CA"/>
    <w:rsid w:val="008542CB"/>
    <w:rsid w:val="0085431D"/>
    <w:rsid w:val="0085432B"/>
    <w:rsid w:val="0085433C"/>
    <w:rsid w:val="008543D8"/>
    <w:rsid w:val="0085440E"/>
    <w:rsid w:val="00854418"/>
    <w:rsid w:val="0085441A"/>
    <w:rsid w:val="0085441E"/>
    <w:rsid w:val="0085442B"/>
    <w:rsid w:val="00854482"/>
    <w:rsid w:val="008544EA"/>
    <w:rsid w:val="008544FD"/>
    <w:rsid w:val="008544FF"/>
    <w:rsid w:val="00854505"/>
    <w:rsid w:val="0085455F"/>
    <w:rsid w:val="008545AC"/>
    <w:rsid w:val="008545C2"/>
    <w:rsid w:val="008545CE"/>
    <w:rsid w:val="008545D2"/>
    <w:rsid w:val="008546A1"/>
    <w:rsid w:val="008546C1"/>
    <w:rsid w:val="00854715"/>
    <w:rsid w:val="00854746"/>
    <w:rsid w:val="0085474E"/>
    <w:rsid w:val="008547F3"/>
    <w:rsid w:val="008547F9"/>
    <w:rsid w:val="00854805"/>
    <w:rsid w:val="0085482E"/>
    <w:rsid w:val="00854847"/>
    <w:rsid w:val="00854852"/>
    <w:rsid w:val="00854856"/>
    <w:rsid w:val="008548D0"/>
    <w:rsid w:val="008548F7"/>
    <w:rsid w:val="00854911"/>
    <w:rsid w:val="0085491F"/>
    <w:rsid w:val="0085497E"/>
    <w:rsid w:val="00854A13"/>
    <w:rsid w:val="00854A30"/>
    <w:rsid w:val="00854A60"/>
    <w:rsid w:val="00854A64"/>
    <w:rsid w:val="00854A84"/>
    <w:rsid w:val="00854AB2"/>
    <w:rsid w:val="00854AB8"/>
    <w:rsid w:val="00854AC5"/>
    <w:rsid w:val="00854B05"/>
    <w:rsid w:val="00854B4F"/>
    <w:rsid w:val="00854B86"/>
    <w:rsid w:val="00854BF1"/>
    <w:rsid w:val="00854C19"/>
    <w:rsid w:val="00854C33"/>
    <w:rsid w:val="00854C59"/>
    <w:rsid w:val="00854C8B"/>
    <w:rsid w:val="00854D0D"/>
    <w:rsid w:val="00854D15"/>
    <w:rsid w:val="00854D52"/>
    <w:rsid w:val="00854D8E"/>
    <w:rsid w:val="00854D8F"/>
    <w:rsid w:val="00854D94"/>
    <w:rsid w:val="00854DA6"/>
    <w:rsid w:val="00854DD6"/>
    <w:rsid w:val="00854DFB"/>
    <w:rsid w:val="00854E03"/>
    <w:rsid w:val="00854E15"/>
    <w:rsid w:val="00854E31"/>
    <w:rsid w:val="00854E8B"/>
    <w:rsid w:val="00854EEA"/>
    <w:rsid w:val="00854EED"/>
    <w:rsid w:val="00854EFA"/>
    <w:rsid w:val="00854F43"/>
    <w:rsid w:val="00854FAC"/>
    <w:rsid w:val="00854FD1"/>
    <w:rsid w:val="00854FF4"/>
    <w:rsid w:val="00855003"/>
    <w:rsid w:val="00855006"/>
    <w:rsid w:val="00855014"/>
    <w:rsid w:val="0085507B"/>
    <w:rsid w:val="00855080"/>
    <w:rsid w:val="00855092"/>
    <w:rsid w:val="008550CA"/>
    <w:rsid w:val="008550D5"/>
    <w:rsid w:val="008550E8"/>
    <w:rsid w:val="00855131"/>
    <w:rsid w:val="00855194"/>
    <w:rsid w:val="00855210"/>
    <w:rsid w:val="0085523A"/>
    <w:rsid w:val="00855276"/>
    <w:rsid w:val="008552BB"/>
    <w:rsid w:val="008552F0"/>
    <w:rsid w:val="00855320"/>
    <w:rsid w:val="00855371"/>
    <w:rsid w:val="0085538F"/>
    <w:rsid w:val="008553A5"/>
    <w:rsid w:val="008553E2"/>
    <w:rsid w:val="00855439"/>
    <w:rsid w:val="00855449"/>
    <w:rsid w:val="0085544D"/>
    <w:rsid w:val="00855454"/>
    <w:rsid w:val="00855469"/>
    <w:rsid w:val="00855482"/>
    <w:rsid w:val="008554A0"/>
    <w:rsid w:val="008554D2"/>
    <w:rsid w:val="008554E3"/>
    <w:rsid w:val="008554F8"/>
    <w:rsid w:val="0085550E"/>
    <w:rsid w:val="0085556D"/>
    <w:rsid w:val="00855597"/>
    <w:rsid w:val="00855599"/>
    <w:rsid w:val="008555B2"/>
    <w:rsid w:val="008555CC"/>
    <w:rsid w:val="008555EA"/>
    <w:rsid w:val="008555F0"/>
    <w:rsid w:val="008555F3"/>
    <w:rsid w:val="00855615"/>
    <w:rsid w:val="0085561B"/>
    <w:rsid w:val="00855636"/>
    <w:rsid w:val="008556A6"/>
    <w:rsid w:val="008556D2"/>
    <w:rsid w:val="008556FA"/>
    <w:rsid w:val="00855732"/>
    <w:rsid w:val="00855766"/>
    <w:rsid w:val="00855794"/>
    <w:rsid w:val="0085579F"/>
    <w:rsid w:val="008557D0"/>
    <w:rsid w:val="00855804"/>
    <w:rsid w:val="00855816"/>
    <w:rsid w:val="0085581E"/>
    <w:rsid w:val="00855874"/>
    <w:rsid w:val="008558AE"/>
    <w:rsid w:val="008558C8"/>
    <w:rsid w:val="00855925"/>
    <w:rsid w:val="0085592A"/>
    <w:rsid w:val="0085592E"/>
    <w:rsid w:val="00855932"/>
    <w:rsid w:val="0085593F"/>
    <w:rsid w:val="00855966"/>
    <w:rsid w:val="00855986"/>
    <w:rsid w:val="0085598A"/>
    <w:rsid w:val="00855A0E"/>
    <w:rsid w:val="00855A4A"/>
    <w:rsid w:val="00855A89"/>
    <w:rsid w:val="00855AE1"/>
    <w:rsid w:val="00855AF9"/>
    <w:rsid w:val="00855AFB"/>
    <w:rsid w:val="00855B16"/>
    <w:rsid w:val="00855B60"/>
    <w:rsid w:val="00855B79"/>
    <w:rsid w:val="00855BD8"/>
    <w:rsid w:val="00855C19"/>
    <w:rsid w:val="00855CAA"/>
    <w:rsid w:val="00855CAE"/>
    <w:rsid w:val="00855CDD"/>
    <w:rsid w:val="00855D32"/>
    <w:rsid w:val="00855D58"/>
    <w:rsid w:val="00855D5E"/>
    <w:rsid w:val="00855DDB"/>
    <w:rsid w:val="00855E12"/>
    <w:rsid w:val="00855E4D"/>
    <w:rsid w:val="00855E62"/>
    <w:rsid w:val="00855EB3"/>
    <w:rsid w:val="00855EC7"/>
    <w:rsid w:val="00855F06"/>
    <w:rsid w:val="00855F30"/>
    <w:rsid w:val="00855F42"/>
    <w:rsid w:val="00855F65"/>
    <w:rsid w:val="00855F66"/>
    <w:rsid w:val="00855F7A"/>
    <w:rsid w:val="00855FD7"/>
    <w:rsid w:val="00855FE3"/>
    <w:rsid w:val="00855FEF"/>
    <w:rsid w:val="00856028"/>
    <w:rsid w:val="0085604A"/>
    <w:rsid w:val="008560B1"/>
    <w:rsid w:val="008560EC"/>
    <w:rsid w:val="0085611A"/>
    <w:rsid w:val="00856132"/>
    <w:rsid w:val="0085615B"/>
    <w:rsid w:val="00856193"/>
    <w:rsid w:val="0085619D"/>
    <w:rsid w:val="008561D9"/>
    <w:rsid w:val="00856228"/>
    <w:rsid w:val="0085622D"/>
    <w:rsid w:val="0085623A"/>
    <w:rsid w:val="00856254"/>
    <w:rsid w:val="00856258"/>
    <w:rsid w:val="0085625A"/>
    <w:rsid w:val="0085626D"/>
    <w:rsid w:val="00856294"/>
    <w:rsid w:val="008562A7"/>
    <w:rsid w:val="008562BC"/>
    <w:rsid w:val="00856306"/>
    <w:rsid w:val="00856320"/>
    <w:rsid w:val="0085641B"/>
    <w:rsid w:val="00856438"/>
    <w:rsid w:val="00856464"/>
    <w:rsid w:val="00856466"/>
    <w:rsid w:val="008564A8"/>
    <w:rsid w:val="008564B6"/>
    <w:rsid w:val="00856508"/>
    <w:rsid w:val="0085652B"/>
    <w:rsid w:val="00856577"/>
    <w:rsid w:val="0085658A"/>
    <w:rsid w:val="008565C3"/>
    <w:rsid w:val="00856634"/>
    <w:rsid w:val="00856636"/>
    <w:rsid w:val="00856649"/>
    <w:rsid w:val="0085666A"/>
    <w:rsid w:val="00856677"/>
    <w:rsid w:val="008566A6"/>
    <w:rsid w:val="008566A8"/>
    <w:rsid w:val="008566AC"/>
    <w:rsid w:val="008566BE"/>
    <w:rsid w:val="00856707"/>
    <w:rsid w:val="0085674F"/>
    <w:rsid w:val="00856758"/>
    <w:rsid w:val="008567CF"/>
    <w:rsid w:val="008567DA"/>
    <w:rsid w:val="0085680D"/>
    <w:rsid w:val="00856826"/>
    <w:rsid w:val="0085682E"/>
    <w:rsid w:val="008568BC"/>
    <w:rsid w:val="008568BD"/>
    <w:rsid w:val="008568C0"/>
    <w:rsid w:val="008568E7"/>
    <w:rsid w:val="008568F7"/>
    <w:rsid w:val="00856936"/>
    <w:rsid w:val="00856945"/>
    <w:rsid w:val="0085696B"/>
    <w:rsid w:val="0085697C"/>
    <w:rsid w:val="008569F3"/>
    <w:rsid w:val="00856A0C"/>
    <w:rsid w:val="00856A13"/>
    <w:rsid w:val="00856A27"/>
    <w:rsid w:val="00856A3B"/>
    <w:rsid w:val="00856A9B"/>
    <w:rsid w:val="00856AD2"/>
    <w:rsid w:val="00856AE8"/>
    <w:rsid w:val="00856AF3"/>
    <w:rsid w:val="00856B05"/>
    <w:rsid w:val="00856B0B"/>
    <w:rsid w:val="00856B55"/>
    <w:rsid w:val="00856B73"/>
    <w:rsid w:val="00856B7C"/>
    <w:rsid w:val="00856B89"/>
    <w:rsid w:val="00856B9F"/>
    <w:rsid w:val="00856BA8"/>
    <w:rsid w:val="00856BBC"/>
    <w:rsid w:val="00856C4C"/>
    <w:rsid w:val="00856C51"/>
    <w:rsid w:val="00856C77"/>
    <w:rsid w:val="00856C8D"/>
    <w:rsid w:val="00856CE1"/>
    <w:rsid w:val="00856D03"/>
    <w:rsid w:val="00856D50"/>
    <w:rsid w:val="00856D61"/>
    <w:rsid w:val="00856D74"/>
    <w:rsid w:val="00856D88"/>
    <w:rsid w:val="00856DA8"/>
    <w:rsid w:val="00856DAC"/>
    <w:rsid w:val="00856DD1"/>
    <w:rsid w:val="00856E78"/>
    <w:rsid w:val="00856F03"/>
    <w:rsid w:val="00856F11"/>
    <w:rsid w:val="00856F34"/>
    <w:rsid w:val="00856F41"/>
    <w:rsid w:val="00856F7C"/>
    <w:rsid w:val="00856F83"/>
    <w:rsid w:val="00856FBA"/>
    <w:rsid w:val="00856FE6"/>
    <w:rsid w:val="0085701D"/>
    <w:rsid w:val="0085703E"/>
    <w:rsid w:val="00857040"/>
    <w:rsid w:val="00857057"/>
    <w:rsid w:val="008570D3"/>
    <w:rsid w:val="008570D5"/>
    <w:rsid w:val="00857121"/>
    <w:rsid w:val="0085715C"/>
    <w:rsid w:val="00857175"/>
    <w:rsid w:val="0085719A"/>
    <w:rsid w:val="008571AC"/>
    <w:rsid w:val="008571E0"/>
    <w:rsid w:val="00857212"/>
    <w:rsid w:val="0085721B"/>
    <w:rsid w:val="00857240"/>
    <w:rsid w:val="0085728E"/>
    <w:rsid w:val="00857302"/>
    <w:rsid w:val="0085732E"/>
    <w:rsid w:val="00857349"/>
    <w:rsid w:val="00857354"/>
    <w:rsid w:val="008573B2"/>
    <w:rsid w:val="0085743A"/>
    <w:rsid w:val="00857462"/>
    <w:rsid w:val="0085746C"/>
    <w:rsid w:val="00857488"/>
    <w:rsid w:val="00857491"/>
    <w:rsid w:val="0085749E"/>
    <w:rsid w:val="008574CC"/>
    <w:rsid w:val="008574DF"/>
    <w:rsid w:val="00857503"/>
    <w:rsid w:val="00857511"/>
    <w:rsid w:val="00857530"/>
    <w:rsid w:val="00857545"/>
    <w:rsid w:val="0085759A"/>
    <w:rsid w:val="008575CF"/>
    <w:rsid w:val="00857604"/>
    <w:rsid w:val="00857609"/>
    <w:rsid w:val="00857629"/>
    <w:rsid w:val="0085764B"/>
    <w:rsid w:val="008576A9"/>
    <w:rsid w:val="00857713"/>
    <w:rsid w:val="00857759"/>
    <w:rsid w:val="0085777A"/>
    <w:rsid w:val="008577C4"/>
    <w:rsid w:val="008577D4"/>
    <w:rsid w:val="008577ED"/>
    <w:rsid w:val="008577EF"/>
    <w:rsid w:val="00857820"/>
    <w:rsid w:val="0085782D"/>
    <w:rsid w:val="0085784C"/>
    <w:rsid w:val="00857888"/>
    <w:rsid w:val="008578A3"/>
    <w:rsid w:val="008578D9"/>
    <w:rsid w:val="008578F8"/>
    <w:rsid w:val="00857917"/>
    <w:rsid w:val="0085794B"/>
    <w:rsid w:val="008579BE"/>
    <w:rsid w:val="008579D9"/>
    <w:rsid w:val="008579DD"/>
    <w:rsid w:val="008579E1"/>
    <w:rsid w:val="00857A15"/>
    <w:rsid w:val="00857A46"/>
    <w:rsid w:val="00857A87"/>
    <w:rsid w:val="00857AC2"/>
    <w:rsid w:val="00857ACD"/>
    <w:rsid w:val="00857AD6"/>
    <w:rsid w:val="00857ADE"/>
    <w:rsid w:val="00857AF5"/>
    <w:rsid w:val="00857B1D"/>
    <w:rsid w:val="00857B5A"/>
    <w:rsid w:val="00857BAA"/>
    <w:rsid w:val="00857C02"/>
    <w:rsid w:val="00857C1B"/>
    <w:rsid w:val="00857C3A"/>
    <w:rsid w:val="00857CD7"/>
    <w:rsid w:val="00857CFC"/>
    <w:rsid w:val="00857D31"/>
    <w:rsid w:val="00857D56"/>
    <w:rsid w:val="00857D57"/>
    <w:rsid w:val="00857DDA"/>
    <w:rsid w:val="00857DE0"/>
    <w:rsid w:val="00857E28"/>
    <w:rsid w:val="00857E60"/>
    <w:rsid w:val="00857E8B"/>
    <w:rsid w:val="00857E8F"/>
    <w:rsid w:val="00857E92"/>
    <w:rsid w:val="00857E9F"/>
    <w:rsid w:val="00857EA5"/>
    <w:rsid w:val="00857EDC"/>
    <w:rsid w:val="00857EE0"/>
    <w:rsid w:val="00857EE8"/>
    <w:rsid w:val="00857EF2"/>
    <w:rsid w:val="00857F21"/>
    <w:rsid w:val="00857F2B"/>
    <w:rsid w:val="00857F6C"/>
    <w:rsid w:val="00857FEF"/>
    <w:rsid w:val="0086002B"/>
    <w:rsid w:val="008600D2"/>
    <w:rsid w:val="00860118"/>
    <w:rsid w:val="00860162"/>
    <w:rsid w:val="00860195"/>
    <w:rsid w:val="008601B5"/>
    <w:rsid w:val="008601D0"/>
    <w:rsid w:val="008601F6"/>
    <w:rsid w:val="00860230"/>
    <w:rsid w:val="00860276"/>
    <w:rsid w:val="00860278"/>
    <w:rsid w:val="008602A4"/>
    <w:rsid w:val="008602B0"/>
    <w:rsid w:val="008602CF"/>
    <w:rsid w:val="008602F3"/>
    <w:rsid w:val="00860326"/>
    <w:rsid w:val="0086037C"/>
    <w:rsid w:val="008603AF"/>
    <w:rsid w:val="008603C2"/>
    <w:rsid w:val="008603D0"/>
    <w:rsid w:val="008603EB"/>
    <w:rsid w:val="008603ED"/>
    <w:rsid w:val="00860487"/>
    <w:rsid w:val="008604A7"/>
    <w:rsid w:val="008604B4"/>
    <w:rsid w:val="008604FD"/>
    <w:rsid w:val="00860500"/>
    <w:rsid w:val="00860508"/>
    <w:rsid w:val="00860519"/>
    <w:rsid w:val="00860526"/>
    <w:rsid w:val="008605D5"/>
    <w:rsid w:val="008605F2"/>
    <w:rsid w:val="0086066D"/>
    <w:rsid w:val="008606D2"/>
    <w:rsid w:val="008606EF"/>
    <w:rsid w:val="0086076F"/>
    <w:rsid w:val="008607C6"/>
    <w:rsid w:val="008607D1"/>
    <w:rsid w:val="008607FA"/>
    <w:rsid w:val="008607FE"/>
    <w:rsid w:val="0086080B"/>
    <w:rsid w:val="0086089E"/>
    <w:rsid w:val="008608C5"/>
    <w:rsid w:val="008608EC"/>
    <w:rsid w:val="00860932"/>
    <w:rsid w:val="00860971"/>
    <w:rsid w:val="00860972"/>
    <w:rsid w:val="008609BA"/>
    <w:rsid w:val="00860A65"/>
    <w:rsid w:val="00860A7C"/>
    <w:rsid w:val="00860A81"/>
    <w:rsid w:val="00860A97"/>
    <w:rsid w:val="00860AD6"/>
    <w:rsid w:val="00860ADF"/>
    <w:rsid w:val="00860AEA"/>
    <w:rsid w:val="00860B19"/>
    <w:rsid w:val="00860B92"/>
    <w:rsid w:val="00860BE4"/>
    <w:rsid w:val="00860BEF"/>
    <w:rsid w:val="00860C3A"/>
    <w:rsid w:val="00860C60"/>
    <w:rsid w:val="00860C64"/>
    <w:rsid w:val="00860C6E"/>
    <w:rsid w:val="00860C76"/>
    <w:rsid w:val="00860C7D"/>
    <w:rsid w:val="00860CE7"/>
    <w:rsid w:val="00860D0B"/>
    <w:rsid w:val="00860D19"/>
    <w:rsid w:val="00860D71"/>
    <w:rsid w:val="00860D9A"/>
    <w:rsid w:val="00860DA8"/>
    <w:rsid w:val="00860DBF"/>
    <w:rsid w:val="00860DDA"/>
    <w:rsid w:val="00860E0B"/>
    <w:rsid w:val="00860E16"/>
    <w:rsid w:val="00860E2A"/>
    <w:rsid w:val="00860E7F"/>
    <w:rsid w:val="00860E97"/>
    <w:rsid w:val="00860F44"/>
    <w:rsid w:val="00860F87"/>
    <w:rsid w:val="00861006"/>
    <w:rsid w:val="00861023"/>
    <w:rsid w:val="0086103B"/>
    <w:rsid w:val="008610C8"/>
    <w:rsid w:val="008610E1"/>
    <w:rsid w:val="0086111F"/>
    <w:rsid w:val="0086119C"/>
    <w:rsid w:val="008611DC"/>
    <w:rsid w:val="008611E0"/>
    <w:rsid w:val="00861256"/>
    <w:rsid w:val="008612B5"/>
    <w:rsid w:val="008612E1"/>
    <w:rsid w:val="008612ED"/>
    <w:rsid w:val="00861352"/>
    <w:rsid w:val="00861360"/>
    <w:rsid w:val="0086138A"/>
    <w:rsid w:val="008613FD"/>
    <w:rsid w:val="00861405"/>
    <w:rsid w:val="0086143A"/>
    <w:rsid w:val="0086146D"/>
    <w:rsid w:val="00861476"/>
    <w:rsid w:val="00861485"/>
    <w:rsid w:val="0086149B"/>
    <w:rsid w:val="0086149C"/>
    <w:rsid w:val="008614DE"/>
    <w:rsid w:val="0086150B"/>
    <w:rsid w:val="00861531"/>
    <w:rsid w:val="0086153F"/>
    <w:rsid w:val="00861545"/>
    <w:rsid w:val="00861548"/>
    <w:rsid w:val="00861556"/>
    <w:rsid w:val="0086158F"/>
    <w:rsid w:val="008615BC"/>
    <w:rsid w:val="008615DC"/>
    <w:rsid w:val="008615E3"/>
    <w:rsid w:val="00861646"/>
    <w:rsid w:val="0086168D"/>
    <w:rsid w:val="00861690"/>
    <w:rsid w:val="00861696"/>
    <w:rsid w:val="008616B7"/>
    <w:rsid w:val="008616C1"/>
    <w:rsid w:val="008616E3"/>
    <w:rsid w:val="008616F3"/>
    <w:rsid w:val="0086170D"/>
    <w:rsid w:val="0086171D"/>
    <w:rsid w:val="00861760"/>
    <w:rsid w:val="0086178A"/>
    <w:rsid w:val="00861798"/>
    <w:rsid w:val="008617C9"/>
    <w:rsid w:val="008617F2"/>
    <w:rsid w:val="00861818"/>
    <w:rsid w:val="0086183E"/>
    <w:rsid w:val="00861846"/>
    <w:rsid w:val="00861872"/>
    <w:rsid w:val="008618A1"/>
    <w:rsid w:val="0086192C"/>
    <w:rsid w:val="0086195E"/>
    <w:rsid w:val="008619A6"/>
    <w:rsid w:val="00861A4C"/>
    <w:rsid w:val="00861A54"/>
    <w:rsid w:val="00861A55"/>
    <w:rsid w:val="00861A71"/>
    <w:rsid w:val="00861A79"/>
    <w:rsid w:val="00861A99"/>
    <w:rsid w:val="00861AA9"/>
    <w:rsid w:val="00861AAA"/>
    <w:rsid w:val="00861AD3"/>
    <w:rsid w:val="00861AF7"/>
    <w:rsid w:val="00861BAA"/>
    <w:rsid w:val="00861BEC"/>
    <w:rsid w:val="00861C3F"/>
    <w:rsid w:val="00861C5F"/>
    <w:rsid w:val="00861C72"/>
    <w:rsid w:val="00861C79"/>
    <w:rsid w:val="00861C9A"/>
    <w:rsid w:val="00861CA2"/>
    <w:rsid w:val="00861CAA"/>
    <w:rsid w:val="00861CE8"/>
    <w:rsid w:val="00861CF8"/>
    <w:rsid w:val="00861D47"/>
    <w:rsid w:val="00861D59"/>
    <w:rsid w:val="00861DA2"/>
    <w:rsid w:val="00861E24"/>
    <w:rsid w:val="00861E38"/>
    <w:rsid w:val="00861E3A"/>
    <w:rsid w:val="00861E62"/>
    <w:rsid w:val="00861EE2"/>
    <w:rsid w:val="00861F49"/>
    <w:rsid w:val="00861F4D"/>
    <w:rsid w:val="00861F6C"/>
    <w:rsid w:val="00861F79"/>
    <w:rsid w:val="00861F8B"/>
    <w:rsid w:val="00861FE7"/>
    <w:rsid w:val="00861FF3"/>
    <w:rsid w:val="00861FFE"/>
    <w:rsid w:val="00862012"/>
    <w:rsid w:val="00862055"/>
    <w:rsid w:val="00862061"/>
    <w:rsid w:val="0086209D"/>
    <w:rsid w:val="008620A8"/>
    <w:rsid w:val="008620BC"/>
    <w:rsid w:val="008620DC"/>
    <w:rsid w:val="008620F3"/>
    <w:rsid w:val="008620FE"/>
    <w:rsid w:val="00862102"/>
    <w:rsid w:val="00862114"/>
    <w:rsid w:val="00862159"/>
    <w:rsid w:val="00862169"/>
    <w:rsid w:val="00862174"/>
    <w:rsid w:val="00862185"/>
    <w:rsid w:val="0086218E"/>
    <w:rsid w:val="008621A9"/>
    <w:rsid w:val="00862257"/>
    <w:rsid w:val="00862272"/>
    <w:rsid w:val="00862297"/>
    <w:rsid w:val="008622BF"/>
    <w:rsid w:val="008622E6"/>
    <w:rsid w:val="008622EC"/>
    <w:rsid w:val="00862306"/>
    <w:rsid w:val="00862321"/>
    <w:rsid w:val="00862355"/>
    <w:rsid w:val="0086235E"/>
    <w:rsid w:val="008623E2"/>
    <w:rsid w:val="008623F0"/>
    <w:rsid w:val="0086240E"/>
    <w:rsid w:val="00862461"/>
    <w:rsid w:val="00862465"/>
    <w:rsid w:val="00862469"/>
    <w:rsid w:val="0086247D"/>
    <w:rsid w:val="008624A9"/>
    <w:rsid w:val="008624B0"/>
    <w:rsid w:val="008624C3"/>
    <w:rsid w:val="008624C6"/>
    <w:rsid w:val="008624CD"/>
    <w:rsid w:val="00862526"/>
    <w:rsid w:val="0086255A"/>
    <w:rsid w:val="00862597"/>
    <w:rsid w:val="008625B8"/>
    <w:rsid w:val="008625F3"/>
    <w:rsid w:val="008625F4"/>
    <w:rsid w:val="0086260C"/>
    <w:rsid w:val="0086265C"/>
    <w:rsid w:val="0086267B"/>
    <w:rsid w:val="00862695"/>
    <w:rsid w:val="008626D3"/>
    <w:rsid w:val="008626D7"/>
    <w:rsid w:val="008626EE"/>
    <w:rsid w:val="00862708"/>
    <w:rsid w:val="00862709"/>
    <w:rsid w:val="00862720"/>
    <w:rsid w:val="00862736"/>
    <w:rsid w:val="008627A3"/>
    <w:rsid w:val="008627A7"/>
    <w:rsid w:val="008627D5"/>
    <w:rsid w:val="008627FC"/>
    <w:rsid w:val="00862809"/>
    <w:rsid w:val="008628AA"/>
    <w:rsid w:val="008628AC"/>
    <w:rsid w:val="008628C2"/>
    <w:rsid w:val="008628EA"/>
    <w:rsid w:val="00862900"/>
    <w:rsid w:val="0086293E"/>
    <w:rsid w:val="008629AE"/>
    <w:rsid w:val="00862A1A"/>
    <w:rsid w:val="00862A2D"/>
    <w:rsid w:val="00862A30"/>
    <w:rsid w:val="00862A39"/>
    <w:rsid w:val="00862A4E"/>
    <w:rsid w:val="00862A81"/>
    <w:rsid w:val="00862ACA"/>
    <w:rsid w:val="00862AF2"/>
    <w:rsid w:val="00862B04"/>
    <w:rsid w:val="00862B09"/>
    <w:rsid w:val="00862B5A"/>
    <w:rsid w:val="00862B5D"/>
    <w:rsid w:val="00862B67"/>
    <w:rsid w:val="00862B6E"/>
    <w:rsid w:val="00862B73"/>
    <w:rsid w:val="00862C34"/>
    <w:rsid w:val="00862C5C"/>
    <w:rsid w:val="00862CC7"/>
    <w:rsid w:val="00862D43"/>
    <w:rsid w:val="00862D71"/>
    <w:rsid w:val="00862D75"/>
    <w:rsid w:val="00862E0E"/>
    <w:rsid w:val="00862E21"/>
    <w:rsid w:val="00862E26"/>
    <w:rsid w:val="00862E7A"/>
    <w:rsid w:val="00862E93"/>
    <w:rsid w:val="00862ED9"/>
    <w:rsid w:val="00862F28"/>
    <w:rsid w:val="00862F77"/>
    <w:rsid w:val="00862F86"/>
    <w:rsid w:val="00862F8F"/>
    <w:rsid w:val="00862FC1"/>
    <w:rsid w:val="00862FC7"/>
    <w:rsid w:val="00862FE2"/>
    <w:rsid w:val="0086300A"/>
    <w:rsid w:val="0086302C"/>
    <w:rsid w:val="00863053"/>
    <w:rsid w:val="00863058"/>
    <w:rsid w:val="0086305C"/>
    <w:rsid w:val="00863061"/>
    <w:rsid w:val="00863069"/>
    <w:rsid w:val="0086308C"/>
    <w:rsid w:val="008630A2"/>
    <w:rsid w:val="00863110"/>
    <w:rsid w:val="00863111"/>
    <w:rsid w:val="00863115"/>
    <w:rsid w:val="00863165"/>
    <w:rsid w:val="008631A5"/>
    <w:rsid w:val="0086321B"/>
    <w:rsid w:val="00863230"/>
    <w:rsid w:val="00863284"/>
    <w:rsid w:val="00863293"/>
    <w:rsid w:val="008632D3"/>
    <w:rsid w:val="008632E5"/>
    <w:rsid w:val="008632F2"/>
    <w:rsid w:val="008632F8"/>
    <w:rsid w:val="00863311"/>
    <w:rsid w:val="008633C7"/>
    <w:rsid w:val="008633C8"/>
    <w:rsid w:val="008633CE"/>
    <w:rsid w:val="008633DA"/>
    <w:rsid w:val="00863411"/>
    <w:rsid w:val="00863420"/>
    <w:rsid w:val="00863428"/>
    <w:rsid w:val="008634CD"/>
    <w:rsid w:val="008634FD"/>
    <w:rsid w:val="0086355B"/>
    <w:rsid w:val="0086356B"/>
    <w:rsid w:val="008635DE"/>
    <w:rsid w:val="008635E2"/>
    <w:rsid w:val="00863624"/>
    <w:rsid w:val="00863644"/>
    <w:rsid w:val="0086368B"/>
    <w:rsid w:val="008636B6"/>
    <w:rsid w:val="00863713"/>
    <w:rsid w:val="0086375A"/>
    <w:rsid w:val="0086376E"/>
    <w:rsid w:val="00863793"/>
    <w:rsid w:val="008637A0"/>
    <w:rsid w:val="008637B2"/>
    <w:rsid w:val="008637BB"/>
    <w:rsid w:val="008637CC"/>
    <w:rsid w:val="008637F3"/>
    <w:rsid w:val="00863800"/>
    <w:rsid w:val="00863806"/>
    <w:rsid w:val="00863807"/>
    <w:rsid w:val="00863829"/>
    <w:rsid w:val="00863835"/>
    <w:rsid w:val="00863896"/>
    <w:rsid w:val="008638B2"/>
    <w:rsid w:val="008638B8"/>
    <w:rsid w:val="0086391B"/>
    <w:rsid w:val="0086392C"/>
    <w:rsid w:val="00863952"/>
    <w:rsid w:val="00863957"/>
    <w:rsid w:val="00863A56"/>
    <w:rsid w:val="00863AA0"/>
    <w:rsid w:val="00863ADE"/>
    <w:rsid w:val="00863AF7"/>
    <w:rsid w:val="00863B42"/>
    <w:rsid w:val="00863B9C"/>
    <w:rsid w:val="00863BA0"/>
    <w:rsid w:val="00863BB1"/>
    <w:rsid w:val="00863BCD"/>
    <w:rsid w:val="00863BD2"/>
    <w:rsid w:val="00863C59"/>
    <w:rsid w:val="00863D46"/>
    <w:rsid w:val="00863D5A"/>
    <w:rsid w:val="00863D5F"/>
    <w:rsid w:val="00863D7A"/>
    <w:rsid w:val="00863DBE"/>
    <w:rsid w:val="00863DC8"/>
    <w:rsid w:val="00863E09"/>
    <w:rsid w:val="00863E0E"/>
    <w:rsid w:val="00863EC3"/>
    <w:rsid w:val="00863ED3"/>
    <w:rsid w:val="00863F37"/>
    <w:rsid w:val="0086405A"/>
    <w:rsid w:val="00864076"/>
    <w:rsid w:val="008640AB"/>
    <w:rsid w:val="00864174"/>
    <w:rsid w:val="0086417A"/>
    <w:rsid w:val="008641C2"/>
    <w:rsid w:val="008641C8"/>
    <w:rsid w:val="008641E3"/>
    <w:rsid w:val="00864239"/>
    <w:rsid w:val="00864242"/>
    <w:rsid w:val="0086424F"/>
    <w:rsid w:val="0086426C"/>
    <w:rsid w:val="00864280"/>
    <w:rsid w:val="008642A2"/>
    <w:rsid w:val="008642C7"/>
    <w:rsid w:val="008642D6"/>
    <w:rsid w:val="00864334"/>
    <w:rsid w:val="0086436C"/>
    <w:rsid w:val="00864370"/>
    <w:rsid w:val="0086437B"/>
    <w:rsid w:val="0086438A"/>
    <w:rsid w:val="0086438C"/>
    <w:rsid w:val="008643E0"/>
    <w:rsid w:val="008643F3"/>
    <w:rsid w:val="0086440F"/>
    <w:rsid w:val="0086445B"/>
    <w:rsid w:val="0086445D"/>
    <w:rsid w:val="00864467"/>
    <w:rsid w:val="008644B2"/>
    <w:rsid w:val="008644CB"/>
    <w:rsid w:val="008644E1"/>
    <w:rsid w:val="008644E6"/>
    <w:rsid w:val="00864518"/>
    <w:rsid w:val="0086453A"/>
    <w:rsid w:val="00864558"/>
    <w:rsid w:val="00864576"/>
    <w:rsid w:val="00864585"/>
    <w:rsid w:val="00864596"/>
    <w:rsid w:val="008645B1"/>
    <w:rsid w:val="008645ED"/>
    <w:rsid w:val="008645F2"/>
    <w:rsid w:val="0086462A"/>
    <w:rsid w:val="00864659"/>
    <w:rsid w:val="00864673"/>
    <w:rsid w:val="008646CD"/>
    <w:rsid w:val="008646D9"/>
    <w:rsid w:val="008646E4"/>
    <w:rsid w:val="008646EB"/>
    <w:rsid w:val="008646F4"/>
    <w:rsid w:val="0086474B"/>
    <w:rsid w:val="00864755"/>
    <w:rsid w:val="00864758"/>
    <w:rsid w:val="008647F8"/>
    <w:rsid w:val="00864821"/>
    <w:rsid w:val="00864879"/>
    <w:rsid w:val="0086488E"/>
    <w:rsid w:val="008648F2"/>
    <w:rsid w:val="008648FE"/>
    <w:rsid w:val="0086491B"/>
    <w:rsid w:val="008649B4"/>
    <w:rsid w:val="008649B6"/>
    <w:rsid w:val="008649BD"/>
    <w:rsid w:val="008649C5"/>
    <w:rsid w:val="008649F5"/>
    <w:rsid w:val="00864A5B"/>
    <w:rsid w:val="00864A60"/>
    <w:rsid w:val="00864A92"/>
    <w:rsid w:val="00864AA2"/>
    <w:rsid w:val="00864AAC"/>
    <w:rsid w:val="00864AAD"/>
    <w:rsid w:val="00864AC1"/>
    <w:rsid w:val="00864ADA"/>
    <w:rsid w:val="00864AF4"/>
    <w:rsid w:val="00864B61"/>
    <w:rsid w:val="00864B8A"/>
    <w:rsid w:val="00864B8F"/>
    <w:rsid w:val="00864BA6"/>
    <w:rsid w:val="00864BAA"/>
    <w:rsid w:val="00864BCD"/>
    <w:rsid w:val="00864C16"/>
    <w:rsid w:val="00864C30"/>
    <w:rsid w:val="00864C42"/>
    <w:rsid w:val="00864C67"/>
    <w:rsid w:val="00864C89"/>
    <w:rsid w:val="00864C92"/>
    <w:rsid w:val="00864D1F"/>
    <w:rsid w:val="00864D2D"/>
    <w:rsid w:val="00864DC9"/>
    <w:rsid w:val="00864DF2"/>
    <w:rsid w:val="00864E0A"/>
    <w:rsid w:val="00864E25"/>
    <w:rsid w:val="00864E6E"/>
    <w:rsid w:val="00864E71"/>
    <w:rsid w:val="00864E78"/>
    <w:rsid w:val="00864E91"/>
    <w:rsid w:val="00864E9A"/>
    <w:rsid w:val="00864EFF"/>
    <w:rsid w:val="00864F01"/>
    <w:rsid w:val="00864F30"/>
    <w:rsid w:val="00864F58"/>
    <w:rsid w:val="00864F8A"/>
    <w:rsid w:val="00864FDA"/>
    <w:rsid w:val="00864FF1"/>
    <w:rsid w:val="0086501A"/>
    <w:rsid w:val="00865020"/>
    <w:rsid w:val="0086506F"/>
    <w:rsid w:val="0086509C"/>
    <w:rsid w:val="008650E1"/>
    <w:rsid w:val="008650F8"/>
    <w:rsid w:val="008650FB"/>
    <w:rsid w:val="00865135"/>
    <w:rsid w:val="00865145"/>
    <w:rsid w:val="00865147"/>
    <w:rsid w:val="00865158"/>
    <w:rsid w:val="0086518F"/>
    <w:rsid w:val="00865192"/>
    <w:rsid w:val="008652A9"/>
    <w:rsid w:val="008652F0"/>
    <w:rsid w:val="00865372"/>
    <w:rsid w:val="00865395"/>
    <w:rsid w:val="0086539C"/>
    <w:rsid w:val="008653D2"/>
    <w:rsid w:val="008653E0"/>
    <w:rsid w:val="00865405"/>
    <w:rsid w:val="00865434"/>
    <w:rsid w:val="0086543F"/>
    <w:rsid w:val="008654A0"/>
    <w:rsid w:val="008654D8"/>
    <w:rsid w:val="008654ED"/>
    <w:rsid w:val="008654F2"/>
    <w:rsid w:val="008654F8"/>
    <w:rsid w:val="00865541"/>
    <w:rsid w:val="00865565"/>
    <w:rsid w:val="0086556C"/>
    <w:rsid w:val="0086559C"/>
    <w:rsid w:val="008655D1"/>
    <w:rsid w:val="00865618"/>
    <w:rsid w:val="0086564C"/>
    <w:rsid w:val="0086567F"/>
    <w:rsid w:val="008656C4"/>
    <w:rsid w:val="00865725"/>
    <w:rsid w:val="0086576A"/>
    <w:rsid w:val="0086578E"/>
    <w:rsid w:val="008657C2"/>
    <w:rsid w:val="008657C6"/>
    <w:rsid w:val="00865869"/>
    <w:rsid w:val="0086586E"/>
    <w:rsid w:val="00865884"/>
    <w:rsid w:val="008658BC"/>
    <w:rsid w:val="00865900"/>
    <w:rsid w:val="00865908"/>
    <w:rsid w:val="00865981"/>
    <w:rsid w:val="00865991"/>
    <w:rsid w:val="008659B0"/>
    <w:rsid w:val="00865A3B"/>
    <w:rsid w:val="00865A45"/>
    <w:rsid w:val="00865A8E"/>
    <w:rsid w:val="00865A92"/>
    <w:rsid w:val="00865AA1"/>
    <w:rsid w:val="00865B18"/>
    <w:rsid w:val="00865B3F"/>
    <w:rsid w:val="00865B41"/>
    <w:rsid w:val="00865B66"/>
    <w:rsid w:val="00865C09"/>
    <w:rsid w:val="00865C4A"/>
    <w:rsid w:val="00865C6A"/>
    <w:rsid w:val="00865C88"/>
    <w:rsid w:val="00865CA3"/>
    <w:rsid w:val="00865D04"/>
    <w:rsid w:val="00865D27"/>
    <w:rsid w:val="00865E06"/>
    <w:rsid w:val="00865E1C"/>
    <w:rsid w:val="00865E56"/>
    <w:rsid w:val="00865E68"/>
    <w:rsid w:val="00865EC6"/>
    <w:rsid w:val="00865F46"/>
    <w:rsid w:val="00865F5B"/>
    <w:rsid w:val="00865FD3"/>
    <w:rsid w:val="00865FED"/>
    <w:rsid w:val="00865FF1"/>
    <w:rsid w:val="0086604A"/>
    <w:rsid w:val="0086604E"/>
    <w:rsid w:val="00866098"/>
    <w:rsid w:val="008660B2"/>
    <w:rsid w:val="008660B5"/>
    <w:rsid w:val="008660C7"/>
    <w:rsid w:val="008660CB"/>
    <w:rsid w:val="008660F8"/>
    <w:rsid w:val="00866100"/>
    <w:rsid w:val="0086610F"/>
    <w:rsid w:val="00866114"/>
    <w:rsid w:val="00866158"/>
    <w:rsid w:val="0086618C"/>
    <w:rsid w:val="0086619C"/>
    <w:rsid w:val="008661E1"/>
    <w:rsid w:val="008661E4"/>
    <w:rsid w:val="008661F0"/>
    <w:rsid w:val="00866211"/>
    <w:rsid w:val="0086623A"/>
    <w:rsid w:val="0086624E"/>
    <w:rsid w:val="008662B2"/>
    <w:rsid w:val="008662C7"/>
    <w:rsid w:val="008662D0"/>
    <w:rsid w:val="008662EB"/>
    <w:rsid w:val="00866318"/>
    <w:rsid w:val="0086631C"/>
    <w:rsid w:val="0086631E"/>
    <w:rsid w:val="008663A9"/>
    <w:rsid w:val="008663F8"/>
    <w:rsid w:val="00866423"/>
    <w:rsid w:val="00866446"/>
    <w:rsid w:val="0086644B"/>
    <w:rsid w:val="0086644F"/>
    <w:rsid w:val="0086647B"/>
    <w:rsid w:val="00866487"/>
    <w:rsid w:val="00866511"/>
    <w:rsid w:val="00866551"/>
    <w:rsid w:val="00866553"/>
    <w:rsid w:val="00866568"/>
    <w:rsid w:val="00866585"/>
    <w:rsid w:val="008665BF"/>
    <w:rsid w:val="008665EE"/>
    <w:rsid w:val="00866610"/>
    <w:rsid w:val="0086662B"/>
    <w:rsid w:val="00866646"/>
    <w:rsid w:val="00866674"/>
    <w:rsid w:val="008666B2"/>
    <w:rsid w:val="008666E8"/>
    <w:rsid w:val="008666EB"/>
    <w:rsid w:val="00866735"/>
    <w:rsid w:val="00866748"/>
    <w:rsid w:val="0086674E"/>
    <w:rsid w:val="0086674F"/>
    <w:rsid w:val="008667C8"/>
    <w:rsid w:val="008667E1"/>
    <w:rsid w:val="008667FD"/>
    <w:rsid w:val="0086680D"/>
    <w:rsid w:val="00866813"/>
    <w:rsid w:val="0086688F"/>
    <w:rsid w:val="00866895"/>
    <w:rsid w:val="008668A9"/>
    <w:rsid w:val="008668CC"/>
    <w:rsid w:val="0086692C"/>
    <w:rsid w:val="00866975"/>
    <w:rsid w:val="0086697E"/>
    <w:rsid w:val="00866982"/>
    <w:rsid w:val="0086699E"/>
    <w:rsid w:val="008669B8"/>
    <w:rsid w:val="008669C5"/>
    <w:rsid w:val="008669F3"/>
    <w:rsid w:val="00866AB6"/>
    <w:rsid w:val="00866B06"/>
    <w:rsid w:val="00866B57"/>
    <w:rsid w:val="00866B5C"/>
    <w:rsid w:val="00866B67"/>
    <w:rsid w:val="00866B6E"/>
    <w:rsid w:val="00866B75"/>
    <w:rsid w:val="00866B7F"/>
    <w:rsid w:val="00866BD0"/>
    <w:rsid w:val="00866C1E"/>
    <w:rsid w:val="00866CB4"/>
    <w:rsid w:val="00866D0B"/>
    <w:rsid w:val="00866D1F"/>
    <w:rsid w:val="00866D91"/>
    <w:rsid w:val="00866E08"/>
    <w:rsid w:val="00866E55"/>
    <w:rsid w:val="00866E69"/>
    <w:rsid w:val="00866E6A"/>
    <w:rsid w:val="00866F01"/>
    <w:rsid w:val="00866F04"/>
    <w:rsid w:val="00866F88"/>
    <w:rsid w:val="00866FAF"/>
    <w:rsid w:val="00866FD6"/>
    <w:rsid w:val="00866FFE"/>
    <w:rsid w:val="00867020"/>
    <w:rsid w:val="00867027"/>
    <w:rsid w:val="0086703A"/>
    <w:rsid w:val="008670B8"/>
    <w:rsid w:val="008670CD"/>
    <w:rsid w:val="0086710F"/>
    <w:rsid w:val="0086711F"/>
    <w:rsid w:val="00867136"/>
    <w:rsid w:val="00867164"/>
    <w:rsid w:val="00867171"/>
    <w:rsid w:val="008671E0"/>
    <w:rsid w:val="008671E9"/>
    <w:rsid w:val="0086726C"/>
    <w:rsid w:val="0086726E"/>
    <w:rsid w:val="008672BC"/>
    <w:rsid w:val="008672BE"/>
    <w:rsid w:val="008672DA"/>
    <w:rsid w:val="0086732F"/>
    <w:rsid w:val="00867337"/>
    <w:rsid w:val="00867350"/>
    <w:rsid w:val="008673A8"/>
    <w:rsid w:val="00867447"/>
    <w:rsid w:val="00867450"/>
    <w:rsid w:val="00867459"/>
    <w:rsid w:val="0086745E"/>
    <w:rsid w:val="008674A8"/>
    <w:rsid w:val="008674E0"/>
    <w:rsid w:val="008674E4"/>
    <w:rsid w:val="008674E8"/>
    <w:rsid w:val="008674FC"/>
    <w:rsid w:val="00867517"/>
    <w:rsid w:val="00867562"/>
    <w:rsid w:val="0086759A"/>
    <w:rsid w:val="0086759E"/>
    <w:rsid w:val="00867637"/>
    <w:rsid w:val="00867660"/>
    <w:rsid w:val="008676BF"/>
    <w:rsid w:val="008676D3"/>
    <w:rsid w:val="008676D6"/>
    <w:rsid w:val="00867722"/>
    <w:rsid w:val="0086772E"/>
    <w:rsid w:val="00867761"/>
    <w:rsid w:val="00867764"/>
    <w:rsid w:val="00867797"/>
    <w:rsid w:val="008677C7"/>
    <w:rsid w:val="008677DD"/>
    <w:rsid w:val="0086781D"/>
    <w:rsid w:val="00867828"/>
    <w:rsid w:val="0086787A"/>
    <w:rsid w:val="00867896"/>
    <w:rsid w:val="008678E1"/>
    <w:rsid w:val="0086790F"/>
    <w:rsid w:val="00867930"/>
    <w:rsid w:val="00867938"/>
    <w:rsid w:val="008679A3"/>
    <w:rsid w:val="008679A4"/>
    <w:rsid w:val="008679AF"/>
    <w:rsid w:val="008679BB"/>
    <w:rsid w:val="008679D4"/>
    <w:rsid w:val="008679E2"/>
    <w:rsid w:val="00867A0B"/>
    <w:rsid w:val="00867A12"/>
    <w:rsid w:val="00867A19"/>
    <w:rsid w:val="00867A3F"/>
    <w:rsid w:val="00867A41"/>
    <w:rsid w:val="00867A60"/>
    <w:rsid w:val="00867A64"/>
    <w:rsid w:val="00867A7A"/>
    <w:rsid w:val="00867AD4"/>
    <w:rsid w:val="00867AE4"/>
    <w:rsid w:val="00867AF6"/>
    <w:rsid w:val="00867B21"/>
    <w:rsid w:val="00867B48"/>
    <w:rsid w:val="00867B61"/>
    <w:rsid w:val="00867B73"/>
    <w:rsid w:val="00867BEC"/>
    <w:rsid w:val="00867C10"/>
    <w:rsid w:val="00867C32"/>
    <w:rsid w:val="00867C82"/>
    <w:rsid w:val="00867C97"/>
    <w:rsid w:val="00867CC8"/>
    <w:rsid w:val="00867CE3"/>
    <w:rsid w:val="00867D33"/>
    <w:rsid w:val="00867D47"/>
    <w:rsid w:val="00867DA3"/>
    <w:rsid w:val="00867DBA"/>
    <w:rsid w:val="00867E18"/>
    <w:rsid w:val="00867E1C"/>
    <w:rsid w:val="00867E68"/>
    <w:rsid w:val="00867ED5"/>
    <w:rsid w:val="00867EF5"/>
    <w:rsid w:val="00867EF9"/>
    <w:rsid w:val="00867F08"/>
    <w:rsid w:val="00867F42"/>
    <w:rsid w:val="00867F5F"/>
    <w:rsid w:val="00867F66"/>
    <w:rsid w:val="00867F8A"/>
    <w:rsid w:val="00867FB5"/>
    <w:rsid w:val="00867FC5"/>
    <w:rsid w:val="00867FC7"/>
    <w:rsid w:val="00867FD8"/>
    <w:rsid w:val="00870092"/>
    <w:rsid w:val="008700DB"/>
    <w:rsid w:val="008700DC"/>
    <w:rsid w:val="008700E4"/>
    <w:rsid w:val="008700EB"/>
    <w:rsid w:val="00870132"/>
    <w:rsid w:val="00870148"/>
    <w:rsid w:val="00870150"/>
    <w:rsid w:val="00870168"/>
    <w:rsid w:val="008701A2"/>
    <w:rsid w:val="008701B7"/>
    <w:rsid w:val="0087020B"/>
    <w:rsid w:val="00870219"/>
    <w:rsid w:val="0087024F"/>
    <w:rsid w:val="00870296"/>
    <w:rsid w:val="008702B5"/>
    <w:rsid w:val="008702B6"/>
    <w:rsid w:val="008702DF"/>
    <w:rsid w:val="00870311"/>
    <w:rsid w:val="00870318"/>
    <w:rsid w:val="00870367"/>
    <w:rsid w:val="008703A5"/>
    <w:rsid w:val="008703B9"/>
    <w:rsid w:val="00870438"/>
    <w:rsid w:val="0087043D"/>
    <w:rsid w:val="00870462"/>
    <w:rsid w:val="0087046E"/>
    <w:rsid w:val="008704EE"/>
    <w:rsid w:val="00870522"/>
    <w:rsid w:val="0087056B"/>
    <w:rsid w:val="00870588"/>
    <w:rsid w:val="00870599"/>
    <w:rsid w:val="0087059C"/>
    <w:rsid w:val="008705A2"/>
    <w:rsid w:val="008705C3"/>
    <w:rsid w:val="008705D6"/>
    <w:rsid w:val="008705D7"/>
    <w:rsid w:val="008705DF"/>
    <w:rsid w:val="00870626"/>
    <w:rsid w:val="00870660"/>
    <w:rsid w:val="008706AD"/>
    <w:rsid w:val="008706B6"/>
    <w:rsid w:val="008706B7"/>
    <w:rsid w:val="008706C1"/>
    <w:rsid w:val="008706D5"/>
    <w:rsid w:val="0087076A"/>
    <w:rsid w:val="0087078C"/>
    <w:rsid w:val="0087079E"/>
    <w:rsid w:val="008707FF"/>
    <w:rsid w:val="00870832"/>
    <w:rsid w:val="00870854"/>
    <w:rsid w:val="0087089A"/>
    <w:rsid w:val="008708F1"/>
    <w:rsid w:val="0087092B"/>
    <w:rsid w:val="0087093D"/>
    <w:rsid w:val="00870981"/>
    <w:rsid w:val="008709B5"/>
    <w:rsid w:val="008709EA"/>
    <w:rsid w:val="00870A25"/>
    <w:rsid w:val="00870A63"/>
    <w:rsid w:val="00870B53"/>
    <w:rsid w:val="00870B7C"/>
    <w:rsid w:val="00870B8D"/>
    <w:rsid w:val="00870BB0"/>
    <w:rsid w:val="00870C7A"/>
    <w:rsid w:val="00870CBE"/>
    <w:rsid w:val="00870CD6"/>
    <w:rsid w:val="00870DBB"/>
    <w:rsid w:val="00870DD6"/>
    <w:rsid w:val="00870DD7"/>
    <w:rsid w:val="00870E22"/>
    <w:rsid w:val="00870E3A"/>
    <w:rsid w:val="00870E3F"/>
    <w:rsid w:val="00870E5F"/>
    <w:rsid w:val="00870E62"/>
    <w:rsid w:val="00870E89"/>
    <w:rsid w:val="00870E90"/>
    <w:rsid w:val="00870EC0"/>
    <w:rsid w:val="00870ECA"/>
    <w:rsid w:val="00870EE0"/>
    <w:rsid w:val="00870EF2"/>
    <w:rsid w:val="00870F45"/>
    <w:rsid w:val="00870F4B"/>
    <w:rsid w:val="00870F7D"/>
    <w:rsid w:val="00870F8F"/>
    <w:rsid w:val="00870FDC"/>
    <w:rsid w:val="00870FF3"/>
    <w:rsid w:val="00870FF8"/>
    <w:rsid w:val="00871055"/>
    <w:rsid w:val="008710B3"/>
    <w:rsid w:val="008710B4"/>
    <w:rsid w:val="00871119"/>
    <w:rsid w:val="00871126"/>
    <w:rsid w:val="0087115C"/>
    <w:rsid w:val="0087119A"/>
    <w:rsid w:val="008711C8"/>
    <w:rsid w:val="008711D9"/>
    <w:rsid w:val="00871204"/>
    <w:rsid w:val="0087122F"/>
    <w:rsid w:val="008712BD"/>
    <w:rsid w:val="008712E3"/>
    <w:rsid w:val="008712EE"/>
    <w:rsid w:val="008712F7"/>
    <w:rsid w:val="00871347"/>
    <w:rsid w:val="0087135B"/>
    <w:rsid w:val="0087137D"/>
    <w:rsid w:val="00871383"/>
    <w:rsid w:val="00871388"/>
    <w:rsid w:val="00871459"/>
    <w:rsid w:val="00871472"/>
    <w:rsid w:val="00871483"/>
    <w:rsid w:val="008714BB"/>
    <w:rsid w:val="00871506"/>
    <w:rsid w:val="00871534"/>
    <w:rsid w:val="00871544"/>
    <w:rsid w:val="0087155F"/>
    <w:rsid w:val="0087157D"/>
    <w:rsid w:val="008715B7"/>
    <w:rsid w:val="008715D5"/>
    <w:rsid w:val="008715D7"/>
    <w:rsid w:val="00871677"/>
    <w:rsid w:val="00871690"/>
    <w:rsid w:val="008716A1"/>
    <w:rsid w:val="0087170C"/>
    <w:rsid w:val="00871794"/>
    <w:rsid w:val="008717BE"/>
    <w:rsid w:val="008717D0"/>
    <w:rsid w:val="008717D3"/>
    <w:rsid w:val="008717D4"/>
    <w:rsid w:val="008717FB"/>
    <w:rsid w:val="00871806"/>
    <w:rsid w:val="0087183F"/>
    <w:rsid w:val="008718A6"/>
    <w:rsid w:val="008718CC"/>
    <w:rsid w:val="008718E5"/>
    <w:rsid w:val="008718E8"/>
    <w:rsid w:val="008718EC"/>
    <w:rsid w:val="008718F2"/>
    <w:rsid w:val="00871920"/>
    <w:rsid w:val="00871972"/>
    <w:rsid w:val="008719D1"/>
    <w:rsid w:val="00871A0D"/>
    <w:rsid w:val="00871A4E"/>
    <w:rsid w:val="00871A64"/>
    <w:rsid w:val="00871B2B"/>
    <w:rsid w:val="00871B3F"/>
    <w:rsid w:val="00871B56"/>
    <w:rsid w:val="00871B5F"/>
    <w:rsid w:val="00871BA1"/>
    <w:rsid w:val="00871BBB"/>
    <w:rsid w:val="00871BBE"/>
    <w:rsid w:val="00871C10"/>
    <w:rsid w:val="00871C69"/>
    <w:rsid w:val="00871C77"/>
    <w:rsid w:val="00871CBD"/>
    <w:rsid w:val="00871CCB"/>
    <w:rsid w:val="00871CE6"/>
    <w:rsid w:val="00871CF5"/>
    <w:rsid w:val="00871D5A"/>
    <w:rsid w:val="00871D81"/>
    <w:rsid w:val="00871DCE"/>
    <w:rsid w:val="00871DEC"/>
    <w:rsid w:val="00871DF5"/>
    <w:rsid w:val="00871E12"/>
    <w:rsid w:val="00871EE7"/>
    <w:rsid w:val="00871EF3"/>
    <w:rsid w:val="00871F08"/>
    <w:rsid w:val="00871F8D"/>
    <w:rsid w:val="00871F9A"/>
    <w:rsid w:val="00871FA6"/>
    <w:rsid w:val="00871FB2"/>
    <w:rsid w:val="00871FD0"/>
    <w:rsid w:val="00871FD1"/>
    <w:rsid w:val="00871FF1"/>
    <w:rsid w:val="00872004"/>
    <w:rsid w:val="00872048"/>
    <w:rsid w:val="00872086"/>
    <w:rsid w:val="008720D4"/>
    <w:rsid w:val="00872152"/>
    <w:rsid w:val="00872156"/>
    <w:rsid w:val="0087216B"/>
    <w:rsid w:val="00872182"/>
    <w:rsid w:val="00872195"/>
    <w:rsid w:val="008721BC"/>
    <w:rsid w:val="008721DC"/>
    <w:rsid w:val="008721E4"/>
    <w:rsid w:val="008721E7"/>
    <w:rsid w:val="008721F2"/>
    <w:rsid w:val="00872212"/>
    <w:rsid w:val="00872229"/>
    <w:rsid w:val="00872292"/>
    <w:rsid w:val="00872313"/>
    <w:rsid w:val="0087236B"/>
    <w:rsid w:val="00872377"/>
    <w:rsid w:val="0087237C"/>
    <w:rsid w:val="008723D1"/>
    <w:rsid w:val="008723E1"/>
    <w:rsid w:val="008723FC"/>
    <w:rsid w:val="0087244B"/>
    <w:rsid w:val="0087245F"/>
    <w:rsid w:val="00872461"/>
    <w:rsid w:val="0087246D"/>
    <w:rsid w:val="0087246E"/>
    <w:rsid w:val="00872498"/>
    <w:rsid w:val="008724CB"/>
    <w:rsid w:val="00872545"/>
    <w:rsid w:val="0087258C"/>
    <w:rsid w:val="0087258D"/>
    <w:rsid w:val="00872591"/>
    <w:rsid w:val="00872599"/>
    <w:rsid w:val="008725AB"/>
    <w:rsid w:val="008725F2"/>
    <w:rsid w:val="0087262B"/>
    <w:rsid w:val="0087263D"/>
    <w:rsid w:val="00872642"/>
    <w:rsid w:val="00872673"/>
    <w:rsid w:val="00872703"/>
    <w:rsid w:val="00872719"/>
    <w:rsid w:val="0087272F"/>
    <w:rsid w:val="0087273A"/>
    <w:rsid w:val="0087278C"/>
    <w:rsid w:val="008727A5"/>
    <w:rsid w:val="008727C3"/>
    <w:rsid w:val="008727DE"/>
    <w:rsid w:val="0087281C"/>
    <w:rsid w:val="00872858"/>
    <w:rsid w:val="0087287D"/>
    <w:rsid w:val="008728D2"/>
    <w:rsid w:val="008728F6"/>
    <w:rsid w:val="0087292E"/>
    <w:rsid w:val="00872934"/>
    <w:rsid w:val="0087293E"/>
    <w:rsid w:val="008729EC"/>
    <w:rsid w:val="00872A35"/>
    <w:rsid w:val="00872A61"/>
    <w:rsid w:val="00872A71"/>
    <w:rsid w:val="00872A79"/>
    <w:rsid w:val="00872AAA"/>
    <w:rsid w:val="00872ACF"/>
    <w:rsid w:val="00872AE4"/>
    <w:rsid w:val="00872AEC"/>
    <w:rsid w:val="00872B7A"/>
    <w:rsid w:val="00872C4C"/>
    <w:rsid w:val="00872C71"/>
    <w:rsid w:val="00872CC3"/>
    <w:rsid w:val="00872CC8"/>
    <w:rsid w:val="00872CEE"/>
    <w:rsid w:val="00872D10"/>
    <w:rsid w:val="00872D19"/>
    <w:rsid w:val="00872D86"/>
    <w:rsid w:val="00872DE8"/>
    <w:rsid w:val="00872E43"/>
    <w:rsid w:val="00872E7C"/>
    <w:rsid w:val="00872E9A"/>
    <w:rsid w:val="00872E9D"/>
    <w:rsid w:val="00872EBD"/>
    <w:rsid w:val="00872F34"/>
    <w:rsid w:val="00872F52"/>
    <w:rsid w:val="00872F56"/>
    <w:rsid w:val="00872F63"/>
    <w:rsid w:val="00872F68"/>
    <w:rsid w:val="00872F71"/>
    <w:rsid w:val="00872F88"/>
    <w:rsid w:val="00872F8B"/>
    <w:rsid w:val="00872F95"/>
    <w:rsid w:val="0087300A"/>
    <w:rsid w:val="00873068"/>
    <w:rsid w:val="0087306D"/>
    <w:rsid w:val="0087307B"/>
    <w:rsid w:val="0087309F"/>
    <w:rsid w:val="008730B3"/>
    <w:rsid w:val="00873127"/>
    <w:rsid w:val="0087313F"/>
    <w:rsid w:val="0087315B"/>
    <w:rsid w:val="00873174"/>
    <w:rsid w:val="008731A0"/>
    <w:rsid w:val="008731A8"/>
    <w:rsid w:val="008731CB"/>
    <w:rsid w:val="0087328E"/>
    <w:rsid w:val="008732A1"/>
    <w:rsid w:val="008732AB"/>
    <w:rsid w:val="008732AC"/>
    <w:rsid w:val="008732D7"/>
    <w:rsid w:val="0087330C"/>
    <w:rsid w:val="0087335B"/>
    <w:rsid w:val="00873362"/>
    <w:rsid w:val="00873375"/>
    <w:rsid w:val="008733D2"/>
    <w:rsid w:val="008733DE"/>
    <w:rsid w:val="008733E8"/>
    <w:rsid w:val="00873439"/>
    <w:rsid w:val="0087344E"/>
    <w:rsid w:val="00873463"/>
    <w:rsid w:val="00873488"/>
    <w:rsid w:val="008734BB"/>
    <w:rsid w:val="008734EA"/>
    <w:rsid w:val="00873527"/>
    <w:rsid w:val="0087352B"/>
    <w:rsid w:val="00873547"/>
    <w:rsid w:val="00873566"/>
    <w:rsid w:val="00873573"/>
    <w:rsid w:val="00873580"/>
    <w:rsid w:val="00873604"/>
    <w:rsid w:val="00873629"/>
    <w:rsid w:val="00873652"/>
    <w:rsid w:val="0087368C"/>
    <w:rsid w:val="008736A1"/>
    <w:rsid w:val="008736A5"/>
    <w:rsid w:val="0087372B"/>
    <w:rsid w:val="00873772"/>
    <w:rsid w:val="00873783"/>
    <w:rsid w:val="008737CF"/>
    <w:rsid w:val="008737D6"/>
    <w:rsid w:val="0087380F"/>
    <w:rsid w:val="00873826"/>
    <w:rsid w:val="00873860"/>
    <w:rsid w:val="00873881"/>
    <w:rsid w:val="00873898"/>
    <w:rsid w:val="008738B1"/>
    <w:rsid w:val="008738D2"/>
    <w:rsid w:val="008738EA"/>
    <w:rsid w:val="008738F0"/>
    <w:rsid w:val="00873927"/>
    <w:rsid w:val="0087392F"/>
    <w:rsid w:val="00873952"/>
    <w:rsid w:val="00873956"/>
    <w:rsid w:val="00873961"/>
    <w:rsid w:val="00873965"/>
    <w:rsid w:val="008739C3"/>
    <w:rsid w:val="008739DC"/>
    <w:rsid w:val="008739E8"/>
    <w:rsid w:val="008739F0"/>
    <w:rsid w:val="00873A80"/>
    <w:rsid w:val="00873A8A"/>
    <w:rsid w:val="00873A98"/>
    <w:rsid w:val="00873AAF"/>
    <w:rsid w:val="00873AB1"/>
    <w:rsid w:val="00873AB2"/>
    <w:rsid w:val="00873ADF"/>
    <w:rsid w:val="00873AF9"/>
    <w:rsid w:val="00873B26"/>
    <w:rsid w:val="00873B50"/>
    <w:rsid w:val="00873B5F"/>
    <w:rsid w:val="00873B67"/>
    <w:rsid w:val="00873BD1"/>
    <w:rsid w:val="00873C16"/>
    <w:rsid w:val="00873C7C"/>
    <w:rsid w:val="00873C8B"/>
    <w:rsid w:val="00873CA1"/>
    <w:rsid w:val="00873CAC"/>
    <w:rsid w:val="00873D1B"/>
    <w:rsid w:val="00873D37"/>
    <w:rsid w:val="00873D6C"/>
    <w:rsid w:val="00873D87"/>
    <w:rsid w:val="00873DD6"/>
    <w:rsid w:val="00873DF6"/>
    <w:rsid w:val="00873E69"/>
    <w:rsid w:val="00873E8A"/>
    <w:rsid w:val="00873E99"/>
    <w:rsid w:val="00873ECC"/>
    <w:rsid w:val="00873EF1"/>
    <w:rsid w:val="00873F1F"/>
    <w:rsid w:val="00873F63"/>
    <w:rsid w:val="00873F70"/>
    <w:rsid w:val="00873F8E"/>
    <w:rsid w:val="00873F9E"/>
    <w:rsid w:val="00873FC5"/>
    <w:rsid w:val="00873FD1"/>
    <w:rsid w:val="00874006"/>
    <w:rsid w:val="00874020"/>
    <w:rsid w:val="00874031"/>
    <w:rsid w:val="00874055"/>
    <w:rsid w:val="00874081"/>
    <w:rsid w:val="00874093"/>
    <w:rsid w:val="00874096"/>
    <w:rsid w:val="008740B1"/>
    <w:rsid w:val="008740BA"/>
    <w:rsid w:val="00874138"/>
    <w:rsid w:val="00874164"/>
    <w:rsid w:val="0087419D"/>
    <w:rsid w:val="008741C0"/>
    <w:rsid w:val="008741CA"/>
    <w:rsid w:val="0087424D"/>
    <w:rsid w:val="00874256"/>
    <w:rsid w:val="008742AA"/>
    <w:rsid w:val="008742F2"/>
    <w:rsid w:val="00874306"/>
    <w:rsid w:val="00874337"/>
    <w:rsid w:val="00874354"/>
    <w:rsid w:val="00874371"/>
    <w:rsid w:val="008743B1"/>
    <w:rsid w:val="008743B9"/>
    <w:rsid w:val="008743C7"/>
    <w:rsid w:val="008743D2"/>
    <w:rsid w:val="008743D4"/>
    <w:rsid w:val="008743EA"/>
    <w:rsid w:val="0087440A"/>
    <w:rsid w:val="00874417"/>
    <w:rsid w:val="0087441F"/>
    <w:rsid w:val="00874425"/>
    <w:rsid w:val="00874443"/>
    <w:rsid w:val="00874495"/>
    <w:rsid w:val="008744AF"/>
    <w:rsid w:val="008744DD"/>
    <w:rsid w:val="008744EC"/>
    <w:rsid w:val="008744FF"/>
    <w:rsid w:val="00874504"/>
    <w:rsid w:val="0087452B"/>
    <w:rsid w:val="008745A0"/>
    <w:rsid w:val="008745B2"/>
    <w:rsid w:val="008745B6"/>
    <w:rsid w:val="008745EA"/>
    <w:rsid w:val="00874606"/>
    <w:rsid w:val="0087463A"/>
    <w:rsid w:val="008746B9"/>
    <w:rsid w:val="008746D3"/>
    <w:rsid w:val="008746EA"/>
    <w:rsid w:val="00874705"/>
    <w:rsid w:val="00874737"/>
    <w:rsid w:val="008747BB"/>
    <w:rsid w:val="008747E9"/>
    <w:rsid w:val="00874803"/>
    <w:rsid w:val="00874812"/>
    <w:rsid w:val="00874818"/>
    <w:rsid w:val="00874866"/>
    <w:rsid w:val="008748B2"/>
    <w:rsid w:val="008748BF"/>
    <w:rsid w:val="008748EB"/>
    <w:rsid w:val="00874914"/>
    <w:rsid w:val="00874926"/>
    <w:rsid w:val="00874945"/>
    <w:rsid w:val="00874955"/>
    <w:rsid w:val="0087496B"/>
    <w:rsid w:val="0087498A"/>
    <w:rsid w:val="0087498C"/>
    <w:rsid w:val="00874A20"/>
    <w:rsid w:val="00874A25"/>
    <w:rsid w:val="00874A53"/>
    <w:rsid w:val="00874AA1"/>
    <w:rsid w:val="00874AAC"/>
    <w:rsid w:val="00874B5C"/>
    <w:rsid w:val="00874B9F"/>
    <w:rsid w:val="00874BB3"/>
    <w:rsid w:val="00874BE0"/>
    <w:rsid w:val="00874BE8"/>
    <w:rsid w:val="00874C11"/>
    <w:rsid w:val="00874C3E"/>
    <w:rsid w:val="00874C67"/>
    <w:rsid w:val="00874C72"/>
    <w:rsid w:val="00874CBF"/>
    <w:rsid w:val="00874D00"/>
    <w:rsid w:val="00874D2B"/>
    <w:rsid w:val="00874D3D"/>
    <w:rsid w:val="00874D75"/>
    <w:rsid w:val="00874D81"/>
    <w:rsid w:val="00874DAF"/>
    <w:rsid w:val="00874DC0"/>
    <w:rsid w:val="00874DE9"/>
    <w:rsid w:val="00874DF6"/>
    <w:rsid w:val="00874DFB"/>
    <w:rsid w:val="00874DFF"/>
    <w:rsid w:val="00874E8D"/>
    <w:rsid w:val="00874E97"/>
    <w:rsid w:val="00874EC5"/>
    <w:rsid w:val="00874EFB"/>
    <w:rsid w:val="00874F23"/>
    <w:rsid w:val="00874F40"/>
    <w:rsid w:val="00874F6C"/>
    <w:rsid w:val="00874F86"/>
    <w:rsid w:val="00874FA4"/>
    <w:rsid w:val="00874FA5"/>
    <w:rsid w:val="00874FF2"/>
    <w:rsid w:val="00875013"/>
    <w:rsid w:val="00875048"/>
    <w:rsid w:val="00875050"/>
    <w:rsid w:val="00875051"/>
    <w:rsid w:val="00875140"/>
    <w:rsid w:val="00875163"/>
    <w:rsid w:val="00875176"/>
    <w:rsid w:val="00875195"/>
    <w:rsid w:val="0087520A"/>
    <w:rsid w:val="0087520E"/>
    <w:rsid w:val="00875226"/>
    <w:rsid w:val="0087522D"/>
    <w:rsid w:val="00875240"/>
    <w:rsid w:val="0087525E"/>
    <w:rsid w:val="00875297"/>
    <w:rsid w:val="008752AF"/>
    <w:rsid w:val="008752BD"/>
    <w:rsid w:val="008752F0"/>
    <w:rsid w:val="0087531A"/>
    <w:rsid w:val="00875359"/>
    <w:rsid w:val="0087535F"/>
    <w:rsid w:val="00875387"/>
    <w:rsid w:val="00875396"/>
    <w:rsid w:val="008753E0"/>
    <w:rsid w:val="00875401"/>
    <w:rsid w:val="00875467"/>
    <w:rsid w:val="008754D3"/>
    <w:rsid w:val="0087555A"/>
    <w:rsid w:val="00875593"/>
    <w:rsid w:val="008755AE"/>
    <w:rsid w:val="008755C2"/>
    <w:rsid w:val="008755C8"/>
    <w:rsid w:val="008755D9"/>
    <w:rsid w:val="008755F0"/>
    <w:rsid w:val="008755F7"/>
    <w:rsid w:val="00875606"/>
    <w:rsid w:val="00875613"/>
    <w:rsid w:val="0087564A"/>
    <w:rsid w:val="00875651"/>
    <w:rsid w:val="0087565B"/>
    <w:rsid w:val="00875699"/>
    <w:rsid w:val="008756BC"/>
    <w:rsid w:val="008756E8"/>
    <w:rsid w:val="00875729"/>
    <w:rsid w:val="0087575D"/>
    <w:rsid w:val="00875792"/>
    <w:rsid w:val="008757A0"/>
    <w:rsid w:val="008757C6"/>
    <w:rsid w:val="008757F6"/>
    <w:rsid w:val="0087581D"/>
    <w:rsid w:val="00875832"/>
    <w:rsid w:val="00875842"/>
    <w:rsid w:val="0087584D"/>
    <w:rsid w:val="00875870"/>
    <w:rsid w:val="008758AC"/>
    <w:rsid w:val="008758FC"/>
    <w:rsid w:val="008759BF"/>
    <w:rsid w:val="00875A45"/>
    <w:rsid w:val="00875A88"/>
    <w:rsid w:val="00875AC6"/>
    <w:rsid w:val="00875ACC"/>
    <w:rsid w:val="00875B82"/>
    <w:rsid w:val="00875BEE"/>
    <w:rsid w:val="00875C55"/>
    <w:rsid w:val="00875C7E"/>
    <w:rsid w:val="00875C84"/>
    <w:rsid w:val="00875C97"/>
    <w:rsid w:val="00875CA2"/>
    <w:rsid w:val="00875CB8"/>
    <w:rsid w:val="00875CC3"/>
    <w:rsid w:val="00875D55"/>
    <w:rsid w:val="00875D59"/>
    <w:rsid w:val="00875DA4"/>
    <w:rsid w:val="00875DBA"/>
    <w:rsid w:val="00875DD0"/>
    <w:rsid w:val="00875DE1"/>
    <w:rsid w:val="00875E11"/>
    <w:rsid w:val="00875E1B"/>
    <w:rsid w:val="00875E20"/>
    <w:rsid w:val="00875E30"/>
    <w:rsid w:val="00875E34"/>
    <w:rsid w:val="00875E5B"/>
    <w:rsid w:val="00875EB5"/>
    <w:rsid w:val="00875F09"/>
    <w:rsid w:val="00875F18"/>
    <w:rsid w:val="00875FD2"/>
    <w:rsid w:val="00875FFF"/>
    <w:rsid w:val="00876002"/>
    <w:rsid w:val="0087600D"/>
    <w:rsid w:val="00876042"/>
    <w:rsid w:val="0087608A"/>
    <w:rsid w:val="00876091"/>
    <w:rsid w:val="008760A8"/>
    <w:rsid w:val="00876107"/>
    <w:rsid w:val="00876109"/>
    <w:rsid w:val="00876110"/>
    <w:rsid w:val="00876119"/>
    <w:rsid w:val="0087616C"/>
    <w:rsid w:val="00876199"/>
    <w:rsid w:val="008761F2"/>
    <w:rsid w:val="00876216"/>
    <w:rsid w:val="00876225"/>
    <w:rsid w:val="00876238"/>
    <w:rsid w:val="00876251"/>
    <w:rsid w:val="00876267"/>
    <w:rsid w:val="00876286"/>
    <w:rsid w:val="008762AA"/>
    <w:rsid w:val="008762AB"/>
    <w:rsid w:val="0087634B"/>
    <w:rsid w:val="00876394"/>
    <w:rsid w:val="00876398"/>
    <w:rsid w:val="008763B6"/>
    <w:rsid w:val="008763EE"/>
    <w:rsid w:val="0087640D"/>
    <w:rsid w:val="00876421"/>
    <w:rsid w:val="00876445"/>
    <w:rsid w:val="008764EB"/>
    <w:rsid w:val="0087651E"/>
    <w:rsid w:val="0087652D"/>
    <w:rsid w:val="00876534"/>
    <w:rsid w:val="00876537"/>
    <w:rsid w:val="00876540"/>
    <w:rsid w:val="00876590"/>
    <w:rsid w:val="00876593"/>
    <w:rsid w:val="008765E8"/>
    <w:rsid w:val="008765F4"/>
    <w:rsid w:val="00876619"/>
    <w:rsid w:val="0087661B"/>
    <w:rsid w:val="00876628"/>
    <w:rsid w:val="0087667A"/>
    <w:rsid w:val="00876687"/>
    <w:rsid w:val="008766C8"/>
    <w:rsid w:val="008766CA"/>
    <w:rsid w:val="008766E7"/>
    <w:rsid w:val="00876703"/>
    <w:rsid w:val="0087673B"/>
    <w:rsid w:val="00876760"/>
    <w:rsid w:val="0087676A"/>
    <w:rsid w:val="00876779"/>
    <w:rsid w:val="008767BD"/>
    <w:rsid w:val="008767D9"/>
    <w:rsid w:val="008767EC"/>
    <w:rsid w:val="008767FE"/>
    <w:rsid w:val="00876832"/>
    <w:rsid w:val="00876869"/>
    <w:rsid w:val="0087689A"/>
    <w:rsid w:val="008768B9"/>
    <w:rsid w:val="008768EF"/>
    <w:rsid w:val="008768F7"/>
    <w:rsid w:val="008768FA"/>
    <w:rsid w:val="00876903"/>
    <w:rsid w:val="0087690B"/>
    <w:rsid w:val="00876927"/>
    <w:rsid w:val="0087695F"/>
    <w:rsid w:val="0087696B"/>
    <w:rsid w:val="00876988"/>
    <w:rsid w:val="008769C4"/>
    <w:rsid w:val="008769DD"/>
    <w:rsid w:val="008769F4"/>
    <w:rsid w:val="008769F8"/>
    <w:rsid w:val="00876A06"/>
    <w:rsid w:val="00876AA2"/>
    <w:rsid w:val="00876AB5"/>
    <w:rsid w:val="00876ABF"/>
    <w:rsid w:val="00876B3C"/>
    <w:rsid w:val="00876B71"/>
    <w:rsid w:val="00876B89"/>
    <w:rsid w:val="00876B8D"/>
    <w:rsid w:val="00876B97"/>
    <w:rsid w:val="00876BD0"/>
    <w:rsid w:val="00876BDF"/>
    <w:rsid w:val="00876BE6"/>
    <w:rsid w:val="00876CAF"/>
    <w:rsid w:val="00876CB2"/>
    <w:rsid w:val="00876CC7"/>
    <w:rsid w:val="00876D6B"/>
    <w:rsid w:val="00876E1F"/>
    <w:rsid w:val="00876E4F"/>
    <w:rsid w:val="00876E84"/>
    <w:rsid w:val="00876E8D"/>
    <w:rsid w:val="00876EE9"/>
    <w:rsid w:val="00876EED"/>
    <w:rsid w:val="00876EFA"/>
    <w:rsid w:val="00876F4E"/>
    <w:rsid w:val="00876F56"/>
    <w:rsid w:val="00876F81"/>
    <w:rsid w:val="00876F93"/>
    <w:rsid w:val="00876FA1"/>
    <w:rsid w:val="00876FAD"/>
    <w:rsid w:val="00876FBD"/>
    <w:rsid w:val="00876FDA"/>
    <w:rsid w:val="00876FDF"/>
    <w:rsid w:val="00877084"/>
    <w:rsid w:val="00877099"/>
    <w:rsid w:val="008770A1"/>
    <w:rsid w:val="008770A5"/>
    <w:rsid w:val="008770BA"/>
    <w:rsid w:val="008770D2"/>
    <w:rsid w:val="00877152"/>
    <w:rsid w:val="0087716F"/>
    <w:rsid w:val="008771A3"/>
    <w:rsid w:val="008771B2"/>
    <w:rsid w:val="008771C1"/>
    <w:rsid w:val="008771C4"/>
    <w:rsid w:val="008771C9"/>
    <w:rsid w:val="008771CB"/>
    <w:rsid w:val="008771FD"/>
    <w:rsid w:val="00877212"/>
    <w:rsid w:val="00877214"/>
    <w:rsid w:val="00877221"/>
    <w:rsid w:val="00877272"/>
    <w:rsid w:val="008772AC"/>
    <w:rsid w:val="008772BA"/>
    <w:rsid w:val="008772CE"/>
    <w:rsid w:val="008772EC"/>
    <w:rsid w:val="00877316"/>
    <w:rsid w:val="00877318"/>
    <w:rsid w:val="00877347"/>
    <w:rsid w:val="00877376"/>
    <w:rsid w:val="008773CC"/>
    <w:rsid w:val="008773D6"/>
    <w:rsid w:val="008773E9"/>
    <w:rsid w:val="00877413"/>
    <w:rsid w:val="00877448"/>
    <w:rsid w:val="00877455"/>
    <w:rsid w:val="00877468"/>
    <w:rsid w:val="008774D3"/>
    <w:rsid w:val="008774D5"/>
    <w:rsid w:val="008774DC"/>
    <w:rsid w:val="008774DD"/>
    <w:rsid w:val="00877533"/>
    <w:rsid w:val="00877568"/>
    <w:rsid w:val="00877571"/>
    <w:rsid w:val="00877591"/>
    <w:rsid w:val="008775C9"/>
    <w:rsid w:val="008775D5"/>
    <w:rsid w:val="008775DC"/>
    <w:rsid w:val="008775EE"/>
    <w:rsid w:val="008775EF"/>
    <w:rsid w:val="0087763D"/>
    <w:rsid w:val="00877654"/>
    <w:rsid w:val="00877659"/>
    <w:rsid w:val="008776C0"/>
    <w:rsid w:val="008776CE"/>
    <w:rsid w:val="0087774E"/>
    <w:rsid w:val="0087775E"/>
    <w:rsid w:val="0087776B"/>
    <w:rsid w:val="008777B2"/>
    <w:rsid w:val="00877838"/>
    <w:rsid w:val="008778B4"/>
    <w:rsid w:val="008778C9"/>
    <w:rsid w:val="008778DF"/>
    <w:rsid w:val="00877919"/>
    <w:rsid w:val="0087794C"/>
    <w:rsid w:val="00877954"/>
    <w:rsid w:val="008779A0"/>
    <w:rsid w:val="008779B8"/>
    <w:rsid w:val="008779EB"/>
    <w:rsid w:val="00877A11"/>
    <w:rsid w:val="00877A39"/>
    <w:rsid w:val="00877A3A"/>
    <w:rsid w:val="00877AAB"/>
    <w:rsid w:val="00877AC8"/>
    <w:rsid w:val="00877AD7"/>
    <w:rsid w:val="00877AF6"/>
    <w:rsid w:val="00877B39"/>
    <w:rsid w:val="00877B5A"/>
    <w:rsid w:val="00877B6D"/>
    <w:rsid w:val="00877B76"/>
    <w:rsid w:val="00877B91"/>
    <w:rsid w:val="00877B93"/>
    <w:rsid w:val="00877B96"/>
    <w:rsid w:val="00877BEC"/>
    <w:rsid w:val="00877BFE"/>
    <w:rsid w:val="00877C53"/>
    <w:rsid w:val="00877C60"/>
    <w:rsid w:val="00877C61"/>
    <w:rsid w:val="00877CE6"/>
    <w:rsid w:val="00877D2F"/>
    <w:rsid w:val="00877D55"/>
    <w:rsid w:val="00877D6A"/>
    <w:rsid w:val="00877D88"/>
    <w:rsid w:val="00877DDE"/>
    <w:rsid w:val="00877DF0"/>
    <w:rsid w:val="00877DF2"/>
    <w:rsid w:val="00877E51"/>
    <w:rsid w:val="00877E7F"/>
    <w:rsid w:val="00877EEB"/>
    <w:rsid w:val="00877EF7"/>
    <w:rsid w:val="00877F09"/>
    <w:rsid w:val="00877F4B"/>
    <w:rsid w:val="00877F73"/>
    <w:rsid w:val="00877FBC"/>
    <w:rsid w:val="00877FD0"/>
    <w:rsid w:val="00877FD6"/>
    <w:rsid w:val="00877FE0"/>
    <w:rsid w:val="00877FEA"/>
    <w:rsid w:val="00880008"/>
    <w:rsid w:val="00880036"/>
    <w:rsid w:val="00880052"/>
    <w:rsid w:val="00880057"/>
    <w:rsid w:val="00880072"/>
    <w:rsid w:val="008800D0"/>
    <w:rsid w:val="008800D6"/>
    <w:rsid w:val="0088010F"/>
    <w:rsid w:val="0088014D"/>
    <w:rsid w:val="00880150"/>
    <w:rsid w:val="00880166"/>
    <w:rsid w:val="0088017F"/>
    <w:rsid w:val="00880184"/>
    <w:rsid w:val="008801FB"/>
    <w:rsid w:val="0088021C"/>
    <w:rsid w:val="00880238"/>
    <w:rsid w:val="0088023C"/>
    <w:rsid w:val="00880248"/>
    <w:rsid w:val="00880252"/>
    <w:rsid w:val="0088025B"/>
    <w:rsid w:val="00880275"/>
    <w:rsid w:val="00880288"/>
    <w:rsid w:val="008802B4"/>
    <w:rsid w:val="008802B8"/>
    <w:rsid w:val="008802DB"/>
    <w:rsid w:val="00880307"/>
    <w:rsid w:val="00880341"/>
    <w:rsid w:val="00880375"/>
    <w:rsid w:val="0088039D"/>
    <w:rsid w:val="008803BE"/>
    <w:rsid w:val="008803C7"/>
    <w:rsid w:val="008803D3"/>
    <w:rsid w:val="008803E2"/>
    <w:rsid w:val="00880429"/>
    <w:rsid w:val="00880466"/>
    <w:rsid w:val="0088048C"/>
    <w:rsid w:val="008804B8"/>
    <w:rsid w:val="008804CF"/>
    <w:rsid w:val="00880511"/>
    <w:rsid w:val="0088052A"/>
    <w:rsid w:val="00880566"/>
    <w:rsid w:val="00880580"/>
    <w:rsid w:val="008805BC"/>
    <w:rsid w:val="00880669"/>
    <w:rsid w:val="008806B9"/>
    <w:rsid w:val="008806D5"/>
    <w:rsid w:val="008806EB"/>
    <w:rsid w:val="008806F3"/>
    <w:rsid w:val="00880768"/>
    <w:rsid w:val="0088076F"/>
    <w:rsid w:val="0088079F"/>
    <w:rsid w:val="008807B9"/>
    <w:rsid w:val="008807C2"/>
    <w:rsid w:val="008807C4"/>
    <w:rsid w:val="008807DD"/>
    <w:rsid w:val="008807E6"/>
    <w:rsid w:val="0088080C"/>
    <w:rsid w:val="0088080D"/>
    <w:rsid w:val="00880839"/>
    <w:rsid w:val="00880847"/>
    <w:rsid w:val="00880857"/>
    <w:rsid w:val="0088086E"/>
    <w:rsid w:val="008808C6"/>
    <w:rsid w:val="0088090C"/>
    <w:rsid w:val="00880913"/>
    <w:rsid w:val="00880941"/>
    <w:rsid w:val="0088095A"/>
    <w:rsid w:val="008809C2"/>
    <w:rsid w:val="00880A18"/>
    <w:rsid w:val="00880A2A"/>
    <w:rsid w:val="00880AA3"/>
    <w:rsid w:val="00880AD6"/>
    <w:rsid w:val="00880AEA"/>
    <w:rsid w:val="00880AFF"/>
    <w:rsid w:val="00880B2D"/>
    <w:rsid w:val="00880B3F"/>
    <w:rsid w:val="00880B40"/>
    <w:rsid w:val="00880B7A"/>
    <w:rsid w:val="00880B99"/>
    <w:rsid w:val="00880B9C"/>
    <w:rsid w:val="00880BF6"/>
    <w:rsid w:val="00880C11"/>
    <w:rsid w:val="00880C28"/>
    <w:rsid w:val="00880C92"/>
    <w:rsid w:val="00880C9E"/>
    <w:rsid w:val="00880D89"/>
    <w:rsid w:val="00880D8C"/>
    <w:rsid w:val="00880DEB"/>
    <w:rsid w:val="00880E0C"/>
    <w:rsid w:val="00880E33"/>
    <w:rsid w:val="00880E40"/>
    <w:rsid w:val="00880E4E"/>
    <w:rsid w:val="00880E72"/>
    <w:rsid w:val="00880EE1"/>
    <w:rsid w:val="00880EF0"/>
    <w:rsid w:val="00880F5D"/>
    <w:rsid w:val="00880F7B"/>
    <w:rsid w:val="00880F91"/>
    <w:rsid w:val="00880FA1"/>
    <w:rsid w:val="00880FAD"/>
    <w:rsid w:val="00880FB5"/>
    <w:rsid w:val="00880FFC"/>
    <w:rsid w:val="0088101A"/>
    <w:rsid w:val="00881043"/>
    <w:rsid w:val="0088105F"/>
    <w:rsid w:val="00881071"/>
    <w:rsid w:val="008810A7"/>
    <w:rsid w:val="00881112"/>
    <w:rsid w:val="00881121"/>
    <w:rsid w:val="00881143"/>
    <w:rsid w:val="00881146"/>
    <w:rsid w:val="0088114F"/>
    <w:rsid w:val="00881163"/>
    <w:rsid w:val="008811D9"/>
    <w:rsid w:val="0088121D"/>
    <w:rsid w:val="00881260"/>
    <w:rsid w:val="008812EF"/>
    <w:rsid w:val="008812F2"/>
    <w:rsid w:val="00881341"/>
    <w:rsid w:val="00881349"/>
    <w:rsid w:val="008813AD"/>
    <w:rsid w:val="008813BA"/>
    <w:rsid w:val="008813F4"/>
    <w:rsid w:val="008813FA"/>
    <w:rsid w:val="008813FD"/>
    <w:rsid w:val="008813FE"/>
    <w:rsid w:val="00881402"/>
    <w:rsid w:val="00881417"/>
    <w:rsid w:val="0088146F"/>
    <w:rsid w:val="0088148D"/>
    <w:rsid w:val="008814EA"/>
    <w:rsid w:val="008814FB"/>
    <w:rsid w:val="0088153C"/>
    <w:rsid w:val="00881574"/>
    <w:rsid w:val="00881594"/>
    <w:rsid w:val="008815F7"/>
    <w:rsid w:val="00881609"/>
    <w:rsid w:val="0088165E"/>
    <w:rsid w:val="00881683"/>
    <w:rsid w:val="00881718"/>
    <w:rsid w:val="00881759"/>
    <w:rsid w:val="00881790"/>
    <w:rsid w:val="008817A5"/>
    <w:rsid w:val="00881806"/>
    <w:rsid w:val="0088180A"/>
    <w:rsid w:val="00881838"/>
    <w:rsid w:val="00881867"/>
    <w:rsid w:val="00881897"/>
    <w:rsid w:val="0088189E"/>
    <w:rsid w:val="0088192E"/>
    <w:rsid w:val="0088193D"/>
    <w:rsid w:val="00881965"/>
    <w:rsid w:val="0088199C"/>
    <w:rsid w:val="008819A2"/>
    <w:rsid w:val="00881A3C"/>
    <w:rsid w:val="00881A5D"/>
    <w:rsid w:val="00881A96"/>
    <w:rsid w:val="00881AAB"/>
    <w:rsid w:val="00881ABC"/>
    <w:rsid w:val="00881ABF"/>
    <w:rsid w:val="00881AD1"/>
    <w:rsid w:val="00881B24"/>
    <w:rsid w:val="00881B28"/>
    <w:rsid w:val="00881B90"/>
    <w:rsid w:val="00881B93"/>
    <w:rsid w:val="00881BB1"/>
    <w:rsid w:val="00881BD5"/>
    <w:rsid w:val="00881BF0"/>
    <w:rsid w:val="00881BF5"/>
    <w:rsid w:val="00881C14"/>
    <w:rsid w:val="00881C42"/>
    <w:rsid w:val="00881C4E"/>
    <w:rsid w:val="00881C50"/>
    <w:rsid w:val="00881C5D"/>
    <w:rsid w:val="00881C88"/>
    <w:rsid w:val="00881CE1"/>
    <w:rsid w:val="00881CF0"/>
    <w:rsid w:val="00881D5C"/>
    <w:rsid w:val="00881D73"/>
    <w:rsid w:val="00881DB4"/>
    <w:rsid w:val="00881DB7"/>
    <w:rsid w:val="00881DFC"/>
    <w:rsid w:val="00881E82"/>
    <w:rsid w:val="00881EA1"/>
    <w:rsid w:val="00881F08"/>
    <w:rsid w:val="00881F18"/>
    <w:rsid w:val="00881F29"/>
    <w:rsid w:val="00881FFE"/>
    <w:rsid w:val="0088200C"/>
    <w:rsid w:val="00882029"/>
    <w:rsid w:val="0088203B"/>
    <w:rsid w:val="00882052"/>
    <w:rsid w:val="008820AB"/>
    <w:rsid w:val="008820BF"/>
    <w:rsid w:val="008820CE"/>
    <w:rsid w:val="008820DC"/>
    <w:rsid w:val="00882182"/>
    <w:rsid w:val="008821DE"/>
    <w:rsid w:val="0088222F"/>
    <w:rsid w:val="00882240"/>
    <w:rsid w:val="00882243"/>
    <w:rsid w:val="00882256"/>
    <w:rsid w:val="0088225B"/>
    <w:rsid w:val="00882274"/>
    <w:rsid w:val="0088228C"/>
    <w:rsid w:val="008822FF"/>
    <w:rsid w:val="0088231F"/>
    <w:rsid w:val="00882323"/>
    <w:rsid w:val="00882349"/>
    <w:rsid w:val="008823A8"/>
    <w:rsid w:val="00882453"/>
    <w:rsid w:val="0088246B"/>
    <w:rsid w:val="00882495"/>
    <w:rsid w:val="008824D3"/>
    <w:rsid w:val="0088258A"/>
    <w:rsid w:val="00882591"/>
    <w:rsid w:val="008825CF"/>
    <w:rsid w:val="00882642"/>
    <w:rsid w:val="0088266E"/>
    <w:rsid w:val="0088267E"/>
    <w:rsid w:val="008826B9"/>
    <w:rsid w:val="008826F1"/>
    <w:rsid w:val="0088274B"/>
    <w:rsid w:val="0088274D"/>
    <w:rsid w:val="00882784"/>
    <w:rsid w:val="00882787"/>
    <w:rsid w:val="008827D5"/>
    <w:rsid w:val="008827FD"/>
    <w:rsid w:val="0088280F"/>
    <w:rsid w:val="00882871"/>
    <w:rsid w:val="008828AD"/>
    <w:rsid w:val="008828F1"/>
    <w:rsid w:val="008828FF"/>
    <w:rsid w:val="0088291C"/>
    <w:rsid w:val="00882945"/>
    <w:rsid w:val="0088297E"/>
    <w:rsid w:val="00882AC2"/>
    <w:rsid w:val="00882B10"/>
    <w:rsid w:val="00882B28"/>
    <w:rsid w:val="00882B32"/>
    <w:rsid w:val="00882B53"/>
    <w:rsid w:val="00882B7B"/>
    <w:rsid w:val="00882BC4"/>
    <w:rsid w:val="00882BCA"/>
    <w:rsid w:val="00882BDB"/>
    <w:rsid w:val="00882BF6"/>
    <w:rsid w:val="00882C45"/>
    <w:rsid w:val="00882C91"/>
    <w:rsid w:val="00882CBA"/>
    <w:rsid w:val="00882CE7"/>
    <w:rsid w:val="00882D12"/>
    <w:rsid w:val="00882D62"/>
    <w:rsid w:val="00882D67"/>
    <w:rsid w:val="00882D7B"/>
    <w:rsid w:val="00882DC4"/>
    <w:rsid w:val="00882DE5"/>
    <w:rsid w:val="00882E7A"/>
    <w:rsid w:val="00882E90"/>
    <w:rsid w:val="00882EB0"/>
    <w:rsid w:val="00882EBE"/>
    <w:rsid w:val="00882EC9"/>
    <w:rsid w:val="00882ED9"/>
    <w:rsid w:val="00882F0F"/>
    <w:rsid w:val="00882F26"/>
    <w:rsid w:val="00882F2D"/>
    <w:rsid w:val="00882F30"/>
    <w:rsid w:val="00882F66"/>
    <w:rsid w:val="00882F91"/>
    <w:rsid w:val="00882FD5"/>
    <w:rsid w:val="00882FF4"/>
    <w:rsid w:val="00883069"/>
    <w:rsid w:val="00883085"/>
    <w:rsid w:val="0088309A"/>
    <w:rsid w:val="008830AD"/>
    <w:rsid w:val="008830B1"/>
    <w:rsid w:val="008830EC"/>
    <w:rsid w:val="0088313E"/>
    <w:rsid w:val="00883166"/>
    <w:rsid w:val="00883171"/>
    <w:rsid w:val="008831C7"/>
    <w:rsid w:val="00883221"/>
    <w:rsid w:val="00883266"/>
    <w:rsid w:val="0088329D"/>
    <w:rsid w:val="008832C5"/>
    <w:rsid w:val="008832E3"/>
    <w:rsid w:val="00883360"/>
    <w:rsid w:val="00883371"/>
    <w:rsid w:val="00883385"/>
    <w:rsid w:val="008833A4"/>
    <w:rsid w:val="008833AA"/>
    <w:rsid w:val="008833B8"/>
    <w:rsid w:val="008833B9"/>
    <w:rsid w:val="008833C5"/>
    <w:rsid w:val="008833E8"/>
    <w:rsid w:val="008833EC"/>
    <w:rsid w:val="0088341B"/>
    <w:rsid w:val="00883435"/>
    <w:rsid w:val="00883470"/>
    <w:rsid w:val="008834A5"/>
    <w:rsid w:val="00883509"/>
    <w:rsid w:val="0088350C"/>
    <w:rsid w:val="00883512"/>
    <w:rsid w:val="00883547"/>
    <w:rsid w:val="00883587"/>
    <w:rsid w:val="008835BC"/>
    <w:rsid w:val="008835C5"/>
    <w:rsid w:val="008835E8"/>
    <w:rsid w:val="008835ED"/>
    <w:rsid w:val="00883626"/>
    <w:rsid w:val="0088362D"/>
    <w:rsid w:val="00883691"/>
    <w:rsid w:val="0088369A"/>
    <w:rsid w:val="008836A0"/>
    <w:rsid w:val="008836B8"/>
    <w:rsid w:val="008836D8"/>
    <w:rsid w:val="008836DF"/>
    <w:rsid w:val="00883754"/>
    <w:rsid w:val="0088378E"/>
    <w:rsid w:val="008837B1"/>
    <w:rsid w:val="008837B5"/>
    <w:rsid w:val="008837DB"/>
    <w:rsid w:val="00883811"/>
    <w:rsid w:val="00883822"/>
    <w:rsid w:val="0088385A"/>
    <w:rsid w:val="00883897"/>
    <w:rsid w:val="008838C3"/>
    <w:rsid w:val="008838DA"/>
    <w:rsid w:val="00883963"/>
    <w:rsid w:val="0088397E"/>
    <w:rsid w:val="0088398B"/>
    <w:rsid w:val="0088398F"/>
    <w:rsid w:val="008839AD"/>
    <w:rsid w:val="008839DC"/>
    <w:rsid w:val="008839E6"/>
    <w:rsid w:val="008839EC"/>
    <w:rsid w:val="00883A61"/>
    <w:rsid w:val="00883A68"/>
    <w:rsid w:val="00883B1A"/>
    <w:rsid w:val="00883B3C"/>
    <w:rsid w:val="00883BAA"/>
    <w:rsid w:val="00883BB5"/>
    <w:rsid w:val="00883C43"/>
    <w:rsid w:val="00883C4C"/>
    <w:rsid w:val="00883C9D"/>
    <w:rsid w:val="00883C9F"/>
    <w:rsid w:val="00883CB1"/>
    <w:rsid w:val="00883CE0"/>
    <w:rsid w:val="00883CE6"/>
    <w:rsid w:val="00883CF0"/>
    <w:rsid w:val="00883D18"/>
    <w:rsid w:val="00883D20"/>
    <w:rsid w:val="00883D21"/>
    <w:rsid w:val="00883D88"/>
    <w:rsid w:val="00883DBD"/>
    <w:rsid w:val="00883DD8"/>
    <w:rsid w:val="00883E04"/>
    <w:rsid w:val="00883E17"/>
    <w:rsid w:val="00883E21"/>
    <w:rsid w:val="00883E41"/>
    <w:rsid w:val="00883E5A"/>
    <w:rsid w:val="00883E67"/>
    <w:rsid w:val="00883EB5"/>
    <w:rsid w:val="00883ED1"/>
    <w:rsid w:val="00883F47"/>
    <w:rsid w:val="00883F72"/>
    <w:rsid w:val="00883FBC"/>
    <w:rsid w:val="00883FDE"/>
    <w:rsid w:val="00883FFF"/>
    <w:rsid w:val="00884010"/>
    <w:rsid w:val="0088406B"/>
    <w:rsid w:val="008840AE"/>
    <w:rsid w:val="008840B3"/>
    <w:rsid w:val="008840DA"/>
    <w:rsid w:val="008840E1"/>
    <w:rsid w:val="008840F8"/>
    <w:rsid w:val="008840F9"/>
    <w:rsid w:val="008840FE"/>
    <w:rsid w:val="0088411B"/>
    <w:rsid w:val="00884184"/>
    <w:rsid w:val="008841AB"/>
    <w:rsid w:val="008841AC"/>
    <w:rsid w:val="008841B8"/>
    <w:rsid w:val="008841D5"/>
    <w:rsid w:val="008841E1"/>
    <w:rsid w:val="0088421B"/>
    <w:rsid w:val="0088421F"/>
    <w:rsid w:val="0088425F"/>
    <w:rsid w:val="0088426C"/>
    <w:rsid w:val="00884335"/>
    <w:rsid w:val="00884387"/>
    <w:rsid w:val="0088438A"/>
    <w:rsid w:val="008843DC"/>
    <w:rsid w:val="008843E0"/>
    <w:rsid w:val="00884440"/>
    <w:rsid w:val="0088444F"/>
    <w:rsid w:val="00884469"/>
    <w:rsid w:val="00884479"/>
    <w:rsid w:val="00884488"/>
    <w:rsid w:val="008844EB"/>
    <w:rsid w:val="00884518"/>
    <w:rsid w:val="0088452C"/>
    <w:rsid w:val="00884557"/>
    <w:rsid w:val="008845B3"/>
    <w:rsid w:val="008845DF"/>
    <w:rsid w:val="00884611"/>
    <w:rsid w:val="00884667"/>
    <w:rsid w:val="008846EF"/>
    <w:rsid w:val="008847E3"/>
    <w:rsid w:val="00884806"/>
    <w:rsid w:val="00884841"/>
    <w:rsid w:val="0088484E"/>
    <w:rsid w:val="0088487B"/>
    <w:rsid w:val="008848AC"/>
    <w:rsid w:val="008848BA"/>
    <w:rsid w:val="008848C5"/>
    <w:rsid w:val="008848EC"/>
    <w:rsid w:val="008848FA"/>
    <w:rsid w:val="0088493D"/>
    <w:rsid w:val="00884996"/>
    <w:rsid w:val="008849C5"/>
    <w:rsid w:val="00884A0C"/>
    <w:rsid w:val="00884A33"/>
    <w:rsid w:val="00884A96"/>
    <w:rsid w:val="00884A9D"/>
    <w:rsid w:val="00884ABA"/>
    <w:rsid w:val="00884AD7"/>
    <w:rsid w:val="00884B13"/>
    <w:rsid w:val="00884B31"/>
    <w:rsid w:val="00884B51"/>
    <w:rsid w:val="00884B85"/>
    <w:rsid w:val="00884BB5"/>
    <w:rsid w:val="00884BFE"/>
    <w:rsid w:val="00884C07"/>
    <w:rsid w:val="00884C1C"/>
    <w:rsid w:val="00884C3F"/>
    <w:rsid w:val="00884C66"/>
    <w:rsid w:val="00884C6F"/>
    <w:rsid w:val="00884C75"/>
    <w:rsid w:val="00884CF8"/>
    <w:rsid w:val="00884D08"/>
    <w:rsid w:val="00884D25"/>
    <w:rsid w:val="00884D4A"/>
    <w:rsid w:val="00884DA9"/>
    <w:rsid w:val="00884DD3"/>
    <w:rsid w:val="00884DE3"/>
    <w:rsid w:val="00884DFF"/>
    <w:rsid w:val="00884E04"/>
    <w:rsid w:val="00884E3C"/>
    <w:rsid w:val="00884E71"/>
    <w:rsid w:val="00884EEA"/>
    <w:rsid w:val="00884F40"/>
    <w:rsid w:val="00884F53"/>
    <w:rsid w:val="00884F62"/>
    <w:rsid w:val="00884F68"/>
    <w:rsid w:val="00884FA9"/>
    <w:rsid w:val="00884FC1"/>
    <w:rsid w:val="00884FE4"/>
    <w:rsid w:val="00884FEB"/>
    <w:rsid w:val="0088503F"/>
    <w:rsid w:val="00885068"/>
    <w:rsid w:val="00885088"/>
    <w:rsid w:val="008850E4"/>
    <w:rsid w:val="008850FE"/>
    <w:rsid w:val="0088512B"/>
    <w:rsid w:val="00885175"/>
    <w:rsid w:val="008851D5"/>
    <w:rsid w:val="0088520C"/>
    <w:rsid w:val="0088521C"/>
    <w:rsid w:val="0088523A"/>
    <w:rsid w:val="00885278"/>
    <w:rsid w:val="00885294"/>
    <w:rsid w:val="0088529B"/>
    <w:rsid w:val="0088529F"/>
    <w:rsid w:val="008852A7"/>
    <w:rsid w:val="008852A8"/>
    <w:rsid w:val="008852AE"/>
    <w:rsid w:val="008852DE"/>
    <w:rsid w:val="00885337"/>
    <w:rsid w:val="0088536B"/>
    <w:rsid w:val="00885390"/>
    <w:rsid w:val="00885397"/>
    <w:rsid w:val="008853C9"/>
    <w:rsid w:val="00885453"/>
    <w:rsid w:val="008854C4"/>
    <w:rsid w:val="008854CB"/>
    <w:rsid w:val="008854F2"/>
    <w:rsid w:val="008854F3"/>
    <w:rsid w:val="008854FB"/>
    <w:rsid w:val="00885565"/>
    <w:rsid w:val="008855E1"/>
    <w:rsid w:val="008856D0"/>
    <w:rsid w:val="00885741"/>
    <w:rsid w:val="00885755"/>
    <w:rsid w:val="00885761"/>
    <w:rsid w:val="008857CA"/>
    <w:rsid w:val="008857F1"/>
    <w:rsid w:val="00885849"/>
    <w:rsid w:val="00885854"/>
    <w:rsid w:val="0088585A"/>
    <w:rsid w:val="0088585F"/>
    <w:rsid w:val="00885904"/>
    <w:rsid w:val="0088594A"/>
    <w:rsid w:val="0088595A"/>
    <w:rsid w:val="0088595B"/>
    <w:rsid w:val="0088598A"/>
    <w:rsid w:val="00885995"/>
    <w:rsid w:val="008859AA"/>
    <w:rsid w:val="008859F7"/>
    <w:rsid w:val="00885A10"/>
    <w:rsid w:val="00885A21"/>
    <w:rsid w:val="00885A8B"/>
    <w:rsid w:val="00885AB6"/>
    <w:rsid w:val="00885AEF"/>
    <w:rsid w:val="00885B0D"/>
    <w:rsid w:val="00885B15"/>
    <w:rsid w:val="00885B48"/>
    <w:rsid w:val="00885B5F"/>
    <w:rsid w:val="00885B7A"/>
    <w:rsid w:val="00885B7E"/>
    <w:rsid w:val="00885BC9"/>
    <w:rsid w:val="00885BE9"/>
    <w:rsid w:val="00885BFD"/>
    <w:rsid w:val="00885C18"/>
    <w:rsid w:val="00885C4E"/>
    <w:rsid w:val="00885C64"/>
    <w:rsid w:val="00885C78"/>
    <w:rsid w:val="00885CF9"/>
    <w:rsid w:val="00885CFC"/>
    <w:rsid w:val="00885CFF"/>
    <w:rsid w:val="00885D0F"/>
    <w:rsid w:val="00885D54"/>
    <w:rsid w:val="00885D57"/>
    <w:rsid w:val="00885D76"/>
    <w:rsid w:val="00885E00"/>
    <w:rsid w:val="00885E1E"/>
    <w:rsid w:val="00885E40"/>
    <w:rsid w:val="00885E4A"/>
    <w:rsid w:val="00885E61"/>
    <w:rsid w:val="00885E69"/>
    <w:rsid w:val="00885E70"/>
    <w:rsid w:val="00885E74"/>
    <w:rsid w:val="00885ECD"/>
    <w:rsid w:val="00885ED7"/>
    <w:rsid w:val="00885EE3"/>
    <w:rsid w:val="00885EE8"/>
    <w:rsid w:val="00885EF4"/>
    <w:rsid w:val="00885F00"/>
    <w:rsid w:val="00885F23"/>
    <w:rsid w:val="00885F5F"/>
    <w:rsid w:val="00885FA0"/>
    <w:rsid w:val="00885FB4"/>
    <w:rsid w:val="00885FF0"/>
    <w:rsid w:val="00886017"/>
    <w:rsid w:val="00886035"/>
    <w:rsid w:val="0088603E"/>
    <w:rsid w:val="00886069"/>
    <w:rsid w:val="00886094"/>
    <w:rsid w:val="0088609D"/>
    <w:rsid w:val="008860B6"/>
    <w:rsid w:val="008860BD"/>
    <w:rsid w:val="008860EC"/>
    <w:rsid w:val="00886123"/>
    <w:rsid w:val="00886145"/>
    <w:rsid w:val="0088614F"/>
    <w:rsid w:val="00886167"/>
    <w:rsid w:val="0088618B"/>
    <w:rsid w:val="008861C0"/>
    <w:rsid w:val="008861D2"/>
    <w:rsid w:val="008861D7"/>
    <w:rsid w:val="008861FD"/>
    <w:rsid w:val="0088622F"/>
    <w:rsid w:val="00886278"/>
    <w:rsid w:val="0088629C"/>
    <w:rsid w:val="008862BC"/>
    <w:rsid w:val="008862C2"/>
    <w:rsid w:val="008862CC"/>
    <w:rsid w:val="0088630E"/>
    <w:rsid w:val="0088639E"/>
    <w:rsid w:val="008863C1"/>
    <w:rsid w:val="00886416"/>
    <w:rsid w:val="0088642B"/>
    <w:rsid w:val="00886435"/>
    <w:rsid w:val="0088645D"/>
    <w:rsid w:val="0088646E"/>
    <w:rsid w:val="00886477"/>
    <w:rsid w:val="008864C2"/>
    <w:rsid w:val="008864CE"/>
    <w:rsid w:val="008864F0"/>
    <w:rsid w:val="008865AD"/>
    <w:rsid w:val="008865C7"/>
    <w:rsid w:val="008865D6"/>
    <w:rsid w:val="0088660C"/>
    <w:rsid w:val="0088661F"/>
    <w:rsid w:val="0088663F"/>
    <w:rsid w:val="0088664D"/>
    <w:rsid w:val="00886651"/>
    <w:rsid w:val="00886658"/>
    <w:rsid w:val="00886684"/>
    <w:rsid w:val="008866A1"/>
    <w:rsid w:val="008866A6"/>
    <w:rsid w:val="008866A8"/>
    <w:rsid w:val="008866B3"/>
    <w:rsid w:val="008866D3"/>
    <w:rsid w:val="008866EA"/>
    <w:rsid w:val="00886701"/>
    <w:rsid w:val="00886712"/>
    <w:rsid w:val="0088672E"/>
    <w:rsid w:val="00886743"/>
    <w:rsid w:val="00886765"/>
    <w:rsid w:val="00886811"/>
    <w:rsid w:val="00886846"/>
    <w:rsid w:val="0088685E"/>
    <w:rsid w:val="00886862"/>
    <w:rsid w:val="0088686D"/>
    <w:rsid w:val="00886886"/>
    <w:rsid w:val="008868D1"/>
    <w:rsid w:val="0088690A"/>
    <w:rsid w:val="00886919"/>
    <w:rsid w:val="0088691F"/>
    <w:rsid w:val="00886964"/>
    <w:rsid w:val="00886983"/>
    <w:rsid w:val="0088698C"/>
    <w:rsid w:val="008869DF"/>
    <w:rsid w:val="008869F3"/>
    <w:rsid w:val="008869FC"/>
    <w:rsid w:val="00886A31"/>
    <w:rsid w:val="00886A45"/>
    <w:rsid w:val="00886A50"/>
    <w:rsid w:val="00886A58"/>
    <w:rsid w:val="00886A6B"/>
    <w:rsid w:val="00886AB8"/>
    <w:rsid w:val="00886AD5"/>
    <w:rsid w:val="00886B1D"/>
    <w:rsid w:val="00886B30"/>
    <w:rsid w:val="00886B83"/>
    <w:rsid w:val="00886B94"/>
    <w:rsid w:val="00886BD7"/>
    <w:rsid w:val="00886BF5"/>
    <w:rsid w:val="00886BFB"/>
    <w:rsid w:val="00886C08"/>
    <w:rsid w:val="00886C10"/>
    <w:rsid w:val="00886C3E"/>
    <w:rsid w:val="00886C3F"/>
    <w:rsid w:val="00886CC2"/>
    <w:rsid w:val="00886CD2"/>
    <w:rsid w:val="00886CE9"/>
    <w:rsid w:val="00886CFA"/>
    <w:rsid w:val="00886D7C"/>
    <w:rsid w:val="00886DA7"/>
    <w:rsid w:val="00886DBC"/>
    <w:rsid w:val="00886DC2"/>
    <w:rsid w:val="00886DEE"/>
    <w:rsid w:val="00886E27"/>
    <w:rsid w:val="00886E8F"/>
    <w:rsid w:val="00886EBA"/>
    <w:rsid w:val="00886EC3"/>
    <w:rsid w:val="00886EC8"/>
    <w:rsid w:val="00886EED"/>
    <w:rsid w:val="00886EFB"/>
    <w:rsid w:val="00886F0A"/>
    <w:rsid w:val="00886F26"/>
    <w:rsid w:val="00886F28"/>
    <w:rsid w:val="00886F73"/>
    <w:rsid w:val="00886FAC"/>
    <w:rsid w:val="00886FE2"/>
    <w:rsid w:val="00886FFA"/>
    <w:rsid w:val="00886FFE"/>
    <w:rsid w:val="00887011"/>
    <w:rsid w:val="00887018"/>
    <w:rsid w:val="00887032"/>
    <w:rsid w:val="0088703B"/>
    <w:rsid w:val="00887080"/>
    <w:rsid w:val="0088709C"/>
    <w:rsid w:val="008870A4"/>
    <w:rsid w:val="008870AA"/>
    <w:rsid w:val="008870C8"/>
    <w:rsid w:val="008870F6"/>
    <w:rsid w:val="008870F9"/>
    <w:rsid w:val="00887106"/>
    <w:rsid w:val="00887112"/>
    <w:rsid w:val="0088716C"/>
    <w:rsid w:val="0088717C"/>
    <w:rsid w:val="00887182"/>
    <w:rsid w:val="008871B0"/>
    <w:rsid w:val="008871EB"/>
    <w:rsid w:val="00887265"/>
    <w:rsid w:val="00887284"/>
    <w:rsid w:val="00887285"/>
    <w:rsid w:val="0088729A"/>
    <w:rsid w:val="008872AA"/>
    <w:rsid w:val="008872D3"/>
    <w:rsid w:val="00887390"/>
    <w:rsid w:val="00887439"/>
    <w:rsid w:val="00887452"/>
    <w:rsid w:val="00887482"/>
    <w:rsid w:val="00887484"/>
    <w:rsid w:val="008874F4"/>
    <w:rsid w:val="0088753B"/>
    <w:rsid w:val="00887549"/>
    <w:rsid w:val="00887553"/>
    <w:rsid w:val="0088756D"/>
    <w:rsid w:val="0088757E"/>
    <w:rsid w:val="008875E4"/>
    <w:rsid w:val="008875F7"/>
    <w:rsid w:val="0088760E"/>
    <w:rsid w:val="0088762F"/>
    <w:rsid w:val="00887681"/>
    <w:rsid w:val="0088768C"/>
    <w:rsid w:val="008876F1"/>
    <w:rsid w:val="00887747"/>
    <w:rsid w:val="0088775D"/>
    <w:rsid w:val="0088777D"/>
    <w:rsid w:val="008877B5"/>
    <w:rsid w:val="00887807"/>
    <w:rsid w:val="0088780B"/>
    <w:rsid w:val="00887821"/>
    <w:rsid w:val="00887902"/>
    <w:rsid w:val="0088791C"/>
    <w:rsid w:val="00887953"/>
    <w:rsid w:val="00887966"/>
    <w:rsid w:val="0088796F"/>
    <w:rsid w:val="008879BB"/>
    <w:rsid w:val="008879D4"/>
    <w:rsid w:val="00887A23"/>
    <w:rsid w:val="00887A6A"/>
    <w:rsid w:val="00887ABA"/>
    <w:rsid w:val="00887AE1"/>
    <w:rsid w:val="00887AE4"/>
    <w:rsid w:val="00887AF3"/>
    <w:rsid w:val="00887AFD"/>
    <w:rsid w:val="00887AFE"/>
    <w:rsid w:val="00887B81"/>
    <w:rsid w:val="00887B89"/>
    <w:rsid w:val="00887B8A"/>
    <w:rsid w:val="00887BC2"/>
    <w:rsid w:val="00887BF7"/>
    <w:rsid w:val="00887C5A"/>
    <w:rsid w:val="00887C69"/>
    <w:rsid w:val="00887CC4"/>
    <w:rsid w:val="00887D26"/>
    <w:rsid w:val="00887D8A"/>
    <w:rsid w:val="00887D9A"/>
    <w:rsid w:val="00887DC1"/>
    <w:rsid w:val="00887DC4"/>
    <w:rsid w:val="00887E45"/>
    <w:rsid w:val="00887E5C"/>
    <w:rsid w:val="00887EA2"/>
    <w:rsid w:val="00887EF4"/>
    <w:rsid w:val="00887F30"/>
    <w:rsid w:val="00887F3C"/>
    <w:rsid w:val="00887F3D"/>
    <w:rsid w:val="00887F43"/>
    <w:rsid w:val="00887F66"/>
    <w:rsid w:val="00887F7D"/>
    <w:rsid w:val="00887FCA"/>
    <w:rsid w:val="00887FED"/>
    <w:rsid w:val="0089001E"/>
    <w:rsid w:val="0089004F"/>
    <w:rsid w:val="00890061"/>
    <w:rsid w:val="00890082"/>
    <w:rsid w:val="00890096"/>
    <w:rsid w:val="008900A3"/>
    <w:rsid w:val="008900CD"/>
    <w:rsid w:val="0089011B"/>
    <w:rsid w:val="0089011C"/>
    <w:rsid w:val="0089011F"/>
    <w:rsid w:val="00890133"/>
    <w:rsid w:val="0089014D"/>
    <w:rsid w:val="0089018A"/>
    <w:rsid w:val="0089018E"/>
    <w:rsid w:val="008901C6"/>
    <w:rsid w:val="008901CF"/>
    <w:rsid w:val="008901E1"/>
    <w:rsid w:val="008901FC"/>
    <w:rsid w:val="0089020C"/>
    <w:rsid w:val="00890212"/>
    <w:rsid w:val="00890223"/>
    <w:rsid w:val="00890227"/>
    <w:rsid w:val="00890304"/>
    <w:rsid w:val="0089035E"/>
    <w:rsid w:val="0089036C"/>
    <w:rsid w:val="00890416"/>
    <w:rsid w:val="0089044B"/>
    <w:rsid w:val="00890460"/>
    <w:rsid w:val="00890478"/>
    <w:rsid w:val="008904A6"/>
    <w:rsid w:val="0089052F"/>
    <w:rsid w:val="00890530"/>
    <w:rsid w:val="00890536"/>
    <w:rsid w:val="00890573"/>
    <w:rsid w:val="0089058D"/>
    <w:rsid w:val="008905D0"/>
    <w:rsid w:val="008905D8"/>
    <w:rsid w:val="008905F6"/>
    <w:rsid w:val="00890655"/>
    <w:rsid w:val="0089065C"/>
    <w:rsid w:val="00890699"/>
    <w:rsid w:val="008906AC"/>
    <w:rsid w:val="008906BD"/>
    <w:rsid w:val="00890714"/>
    <w:rsid w:val="00890739"/>
    <w:rsid w:val="0089073F"/>
    <w:rsid w:val="0089076C"/>
    <w:rsid w:val="008907A6"/>
    <w:rsid w:val="008907A9"/>
    <w:rsid w:val="008907B4"/>
    <w:rsid w:val="008907FE"/>
    <w:rsid w:val="00890832"/>
    <w:rsid w:val="0089084F"/>
    <w:rsid w:val="00890858"/>
    <w:rsid w:val="0089085A"/>
    <w:rsid w:val="008908B0"/>
    <w:rsid w:val="008908B5"/>
    <w:rsid w:val="008908BB"/>
    <w:rsid w:val="008908D2"/>
    <w:rsid w:val="008908DA"/>
    <w:rsid w:val="008908DE"/>
    <w:rsid w:val="008909A0"/>
    <w:rsid w:val="008909B2"/>
    <w:rsid w:val="008909CA"/>
    <w:rsid w:val="008909CF"/>
    <w:rsid w:val="008909FD"/>
    <w:rsid w:val="008909FE"/>
    <w:rsid w:val="008909FF"/>
    <w:rsid w:val="00890A0E"/>
    <w:rsid w:val="00890AA3"/>
    <w:rsid w:val="00890AD8"/>
    <w:rsid w:val="00890AFA"/>
    <w:rsid w:val="00890B6D"/>
    <w:rsid w:val="00890B77"/>
    <w:rsid w:val="00890BC1"/>
    <w:rsid w:val="00890BD3"/>
    <w:rsid w:val="00890BE0"/>
    <w:rsid w:val="00890BF6"/>
    <w:rsid w:val="00890C6D"/>
    <w:rsid w:val="00890C8B"/>
    <w:rsid w:val="00890CAB"/>
    <w:rsid w:val="00890CBB"/>
    <w:rsid w:val="00890D1B"/>
    <w:rsid w:val="00890D70"/>
    <w:rsid w:val="00890D8B"/>
    <w:rsid w:val="00890D8D"/>
    <w:rsid w:val="00890D8E"/>
    <w:rsid w:val="00890D95"/>
    <w:rsid w:val="00890D98"/>
    <w:rsid w:val="00890E41"/>
    <w:rsid w:val="00890E53"/>
    <w:rsid w:val="00890E59"/>
    <w:rsid w:val="00890E93"/>
    <w:rsid w:val="00890EC2"/>
    <w:rsid w:val="00890EC3"/>
    <w:rsid w:val="00890EC8"/>
    <w:rsid w:val="00890ECC"/>
    <w:rsid w:val="00890EF7"/>
    <w:rsid w:val="00890EFA"/>
    <w:rsid w:val="00890F07"/>
    <w:rsid w:val="00890F23"/>
    <w:rsid w:val="00890F41"/>
    <w:rsid w:val="00890F8E"/>
    <w:rsid w:val="00890FA9"/>
    <w:rsid w:val="00890FC7"/>
    <w:rsid w:val="00890FCB"/>
    <w:rsid w:val="00891003"/>
    <w:rsid w:val="00891026"/>
    <w:rsid w:val="00891049"/>
    <w:rsid w:val="00891086"/>
    <w:rsid w:val="008910A4"/>
    <w:rsid w:val="008910B2"/>
    <w:rsid w:val="008910D1"/>
    <w:rsid w:val="008910D6"/>
    <w:rsid w:val="0089112F"/>
    <w:rsid w:val="0089113B"/>
    <w:rsid w:val="00891144"/>
    <w:rsid w:val="0089116E"/>
    <w:rsid w:val="008911D1"/>
    <w:rsid w:val="00891204"/>
    <w:rsid w:val="00891219"/>
    <w:rsid w:val="00891270"/>
    <w:rsid w:val="008912D8"/>
    <w:rsid w:val="008912F5"/>
    <w:rsid w:val="0089131A"/>
    <w:rsid w:val="00891387"/>
    <w:rsid w:val="008913A5"/>
    <w:rsid w:val="008913B6"/>
    <w:rsid w:val="008913C3"/>
    <w:rsid w:val="008913CD"/>
    <w:rsid w:val="0089144F"/>
    <w:rsid w:val="00891452"/>
    <w:rsid w:val="0089145A"/>
    <w:rsid w:val="00891465"/>
    <w:rsid w:val="00891483"/>
    <w:rsid w:val="00891484"/>
    <w:rsid w:val="00891488"/>
    <w:rsid w:val="00891490"/>
    <w:rsid w:val="008914C5"/>
    <w:rsid w:val="008914FD"/>
    <w:rsid w:val="00891530"/>
    <w:rsid w:val="00891539"/>
    <w:rsid w:val="00891586"/>
    <w:rsid w:val="0089158A"/>
    <w:rsid w:val="008915B7"/>
    <w:rsid w:val="008915C2"/>
    <w:rsid w:val="0089168F"/>
    <w:rsid w:val="008916AC"/>
    <w:rsid w:val="008916B2"/>
    <w:rsid w:val="008916D8"/>
    <w:rsid w:val="0089176A"/>
    <w:rsid w:val="008917E5"/>
    <w:rsid w:val="008917F8"/>
    <w:rsid w:val="00891850"/>
    <w:rsid w:val="00891859"/>
    <w:rsid w:val="0089185F"/>
    <w:rsid w:val="0089188D"/>
    <w:rsid w:val="008918A6"/>
    <w:rsid w:val="008918C1"/>
    <w:rsid w:val="008918F8"/>
    <w:rsid w:val="00891904"/>
    <w:rsid w:val="0089191D"/>
    <w:rsid w:val="008919A3"/>
    <w:rsid w:val="008919A4"/>
    <w:rsid w:val="008919B4"/>
    <w:rsid w:val="00891A24"/>
    <w:rsid w:val="00891A54"/>
    <w:rsid w:val="00891A76"/>
    <w:rsid w:val="00891A89"/>
    <w:rsid w:val="00891A9C"/>
    <w:rsid w:val="00891AB1"/>
    <w:rsid w:val="00891AEC"/>
    <w:rsid w:val="00891B20"/>
    <w:rsid w:val="00891B64"/>
    <w:rsid w:val="00891B69"/>
    <w:rsid w:val="00891BF9"/>
    <w:rsid w:val="00891C77"/>
    <w:rsid w:val="00891C7B"/>
    <w:rsid w:val="00891C86"/>
    <w:rsid w:val="00891CA3"/>
    <w:rsid w:val="00891CB9"/>
    <w:rsid w:val="00891CE7"/>
    <w:rsid w:val="00891D40"/>
    <w:rsid w:val="00891D95"/>
    <w:rsid w:val="00891DA7"/>
    <w:rsid w:val="00891E7E"/>
    <w:rsid w:val="00891EBA"/>
    <w:rsid w:val="00891EC0"/>
    <w:rsid w:val="00891F30"/>
    <w:rsid w:val="00891F57"/>
    <w:rsid w:val="00891F65"/>
    <w:rsid w:val="00891FBB"/>
    <w:rsid w:val="00891FC6"/>
    <w:rsid w:val="00891FFA"/>
    <w:rsid w:val="0089200D"/>
    <w:rsid w:val="0089201B"/>
    <w:rsid w:val="00892023"/>
    <w:rsid w:val="0089205D"/>
    <w:rsid w:val="00892070"/>
    <w:rsid w:val="008920A0"/>
    <w:rsid w:val="008920BC"/>
    <w:rsid w:val="008920CF"/>
    <w:rsid w:val="00892146"/>
    <w:rsid w:val="0089219B"/>
    <w:rsid w:val="008921BA"/>
    <w:rsid w:val="008921C0"/>
    <w:rsid w:val="008921EE"/>
    <w:rsid w:val="008921FB"/>
    <w:rsid w:val="00892204"/>
    <w:rsid w:val="00892221"/>
    <w:rsid w:val="00892249"/>
    <w:rsid w:val="00892266"/>
    <w:rsid w:val="008922A9"/>
    <w:rsid w:val="008922BB"/>
    <w:rsid w:val="008922E5"/>
    <w:rsid w:val="008922FC"/>
    <w:rsid w:val="008922FF"/>
    <w:rsid w:val="0089233B"/>
    <w:rsid w:val="0089234B"/>
    <w:rsid w:val="008923A0"/>
    <w:rsid w:val="008923AA"/>
    <w:rsid w:val="008923B7"/>
    <w:rsid w:val="0089247F"/>
    <w:rsid w:val="00892481"/>
    <w:rsid w:val="008924A6"/>
    <w:rsid w:val="008924AF"/>
    <w:rsid w:val="008924E2"/>
    <w:rsid w:val="008924E9"/>
    <w:rsid w:val="008924EE"/>
    <w:rsid w:val="008924F3"/>
    <w:rsid w:val="00892504"/>
    <w:rsid w:val="0089251C"/>
    <w:rsid w:val="0089253C"/>
    <w:rsid w:val="0089254D"/>
    <w:rsid w:val="00892593"/>
    <w:rsid w:val="008925AC"/>
    <w:rsid w:val="008925AF"/>
    <w:rsid w:val="008925EC"/>
    <w:rsid w:val="00892624"/>
    <w:rsid w:val="0089263A"/>
    <w:rsid w:val="00892687"/>
    <w:rsid w:val="008926CF"/>
    <w:rsid w:val="008926FC"/>
    <w:rsid w:val="0089279E"/>
    <w:rsid w:val="008927A3"/>
    <w:rsid w:val="008927B5"/>
    <w:rsid w:val="008927C1"/>
    <w:rsid w:val="008927D0"/>
    <w:rsid w:val="008927D2"/>
    <w:rsid w:val="00892835"/>
    <w:rsid w:val="00892876"/>
    <w:rsid w:val="008928CB"/>
    <w:rsid w:val="008928DF"/>
    <w:rsid w:val="00892914"/>
    <w:rsid w:val="00892929"/>
    <w:rsid w:val="0089293B"/>
    <w:rsid w:val="00892943"/>
    <w:rsid w:val="00892952"/>
    <w:rsid w:val="0089299A"/>
    <w:rsid w:val="008929C1"/>
    <w:rsid w:val="008929EB"/>
    <w:rsid w:val="008929F6"/>
    <w:rsid w:val="00892A11"/>
    <w:rsid w:val="00892A2D"/>
    <w:rsid w:val="00892A41"/>
    <w:rsid w:val="00892A84"/>
    <w:rsid w:val="00892A99"/>
    <w:rsid w:val="00892AA4"/>
    <w:rsid w:val="00892AC5"/>
    <w:rsid w:val="00892AD2"/>
    <w:rsid w:val="00892AD8"/>
    <w:rsid w:val="00892AF9"/>
    <w:rsid w:val="00892B5A"/>
    <w:rsid w:val="00892B73"/>
    <w:rsid w:val="00892B7B"/>
    <w:rsid w:val="00892B7C"/>
    <w:rsid w:val="00892B88"/>
    <w:rsid w:val="00892B8B"/>
    <w:rsid w:val="00892BA4"/>
    <w:rsid w:val="00892BD9"/>
    <w:rsid w:val="00892BED"/>
    <w:rsid w:val="00892C0D"/>
    <w:rsid w:val="00892C6A"/>
    <w:rsid w:val="00892C88"/>
    <w:rsid w:val="00892CB4"/>
    <w:rsid w:val="00892D0B"/>
    <w:rsid w:val="00892D20"/>
    <w:rsid w:val="00892D2D"/>
    <w:rsid w:val="00892D31"/>
    <w:rsid w:val="00892D76"/>
    <w:rsid w:val="00892D9A"/>
    <w:rsid w:val="00892DB0"/>
    <w:rsid w:val="00892DE2"/>
    <w:rsid w:val="00892E03"/>
    <w:rsid w:val="00892E21"/>
    <w:rsid w:val="00892E23"/>
    <w:rsid w:val="00892E37"/>
    <w:rsid w:val="00892E94"/>
    <w:rsid w:val="00892EB5"/>
    <w:rsid w:val="00892EDB"/>
    <w:rsid w:val="00892EE5"/>
    <w:rsid w:val="00892EF8"/>
    <w:rsid w:val="00892EFB"/>
    <w:rsid w:val="00892F14"/>
    <w:rsid w:val="00892F18"/>
    <w:rsid w:val="00892F47"/>
    <w:rsid w:val="00892F67"/>
    <w:rsid w:val="00892F81"/>
    <w:rsid w:val="00892F8A"/>
    <w:rsid w:val="00892F9C"/>
    <w:rsid w:val="00892FBE"/>
    <w:rsid w:val="00892FDA"/>
    <w:rsid w:val="00892FEF"/>
    <w:rsid w:val="0089300E"/>
    <w:rsid w:val="00893070"/>
    <w:rsid w:val="0089308B"/>
    <w:rsid w:val="008930C8"/>
    <w:rsid w:val="0089315E"/>
    <w:rsid w:val="0089315F"/>
    <w:rsid w:val="00893164"/>
    <w:rsid w:val="008931E0"/>
    <w:rsid w:val="008931F8"/>
    <w:rsid w:val="00893204"/>
    <w:rsid w:val="008932AA"/>
    <w:rsid w:val="008932B1"/>
    <w:rsid w:val="00893302"/>
    <w:rsid w:val="00893303"/>
    <w:rsid w:val="00893324"/>
    <w:rsid w:val="00893337"/>
    <w:rsid w:val="00893340"/>
    <w:rsid w:val="00893356"/>
    <w:rsid w:val="00893389"/>
    <w:rsid w:val="008933B0"/>
    <w:rsid w:val="00893413"/>
    <w:rsid w:val="00893423"/>
    <w:rsid w:val="00893430"/>
    <w:rsid w:val="00893462"/>
    <w:rsid w:val="00893482"/>
    <w:rsid w:val="008934A4"/>
    <w:rsid w:val="008934EF"/>
    <w:rsid w:val="008934F4"/>
    <w:rsid w:val="00893539"/>
    <w:rsid w:val="00893558"/>
    <w:rsid w:val="0089356C"/>
    <w:rsid w:val="008935C1"/>
    <w:rsid w:val="0089361C"/>
    <w:rsid w:val="0089364F"/>
    <w:rsid w:val="008936AD"/>
    <w:rsid w:val="008936B3"/>
    <w:rsid w:val="008936E3"/>
    <w:rsid w:val="008936E8"/>
    <w:rsid w:val="008936E9"/>
    <w:rsid w:val="008936F5"/>
    <w:rsid w:val="0089370B"/>
    <w:rsid w:val="0089370D"/>
    <w:rsid w:val="00893710"/>
    <w:rsid w:val="00893713"/>
    <w:rsid w:val="0089372A"/>
    <w:rsid w:val="00893781"/>
    <w:rsid w:val="0089379C"/>
    <w:rsid w:val="008937A4"/>
    <w:rsid w:val="008937C1"/>
    <w:rsid w:val="008937E6"/>
    <w:rsid w:val="008937F9"/>
    <w:rsid w:val="00893807"/>
    <w:rsid w:val="00893871"/>
    <w:rsid w:val="0089387E"/>
    <w:rsid w:val="00893889"/>
    <w:rsid w:val="00893905"/>
    <w:rsid w:val="00893927"/>
    <w:rsid w:val="00893947"/>
    <w:rsid w:val="0089394A"/>
    <w:rsid w:val="00893956"/>
    <w:rsid w:val="00893961"/>
    <w:rsid w:val="00893971"/>
    <w:rsid w:val="008939B7"/>
    <w:rsid w:val="00893A0B"/>
    <w:rsid w:val="00893A38"/>
    <w:rsid w:val="00893AA9"/>
    <w:rsid w:val="00893B02"/>
    <w:rsid w:val="00893B48"/>
    <w:rsid w:val="00893B7D"/>
    <w:rsid w:val="00893B82"/>
    <w:rsid w:val="00893B9B"/>
    <w:rsid w:val="00893BA9"/>
    <w:rsid w:val="00893BB7"/>
    <w:rsid w:val="00893BBF"/>
    <w:rsid w:val="00893BC4"/>
    <w:rsid w:val="00893C21"/>
    <w:rsid w:val="00893C41"/>
    <w:rsid w:val="00893C86"/>
    <w:rsid w:val="00893CA7"/>
    <w:rsid w:val="00893CAC"/>
    <w:rsid w:val="00893CD5"/>
    <w:rsid w:val="00893CE3"/>
    <w:rsid w:val="00893CFA"/>
    <w:rsid w:val="00893D03"/>
    <w:rsid w:val="00893D1B"/>
    <w:rsid w:val="00893D33"/>
    <w:rsid w:val="00893D53"/>
    <w:rsid w:val="00893D5A"/>
    <w:rsid w:val="00893D75"/>
    <w:rsid w:val="00893DC0"/>
    <w:rsid w:val="00893DD3"/>
    <w:rsid w:val="00893DD5"/>
    <w:rsid w:val="00893E09"/>
    <w:rsid w:val="00893E1B"/>
    <w:rsid w:val="00893E3A"/>
    <w:rsid w:val="00893E3F"/>
    <w:rsid w:val="00893E5D"/>
    <w:rsid w:val="00893E7E"/>
    <w:rsid w:val="00893E82"/>
    <w:rsid w:val="00893EBF"/>
    <w:rsid w:val="00893EDC"/>
    <w:rsid w:val="00893F34"/>
    <w:rsid w:val="00893F39"/>
    <w:rsid w:val="00893F40"/>
    <w:rsid w:val="00893F74"/>
    <w:rsid w:val="00894016"/>
    <w:rsid w:val="00894029"/>
    <w:rsid w:val="0089402E"/>
    <w:rsid w:val="00894039"/>
    <w:rsid w:val="00894052"/>
    <w:rsid w:val="00894055"/>
    <w:rsid w:val="0089409E"/>
    <w:rsid w:val="0089411B"/>
    <w:rsid w:val="0089411E"/>
    <w:rsid w:val="00894122"/>
    <w:rsid w:val="00894124"/>
    <w:rsid w:val="0089412E"/>
    <w:rsid w:val="008941A6"/>
    <w:rsid w:val="008941E2"/>
    <w:rsid w:val="008941F2"/>
    <w:rsid w:val="0089425C"/>
    <w:rsid w:val="00894273"/>
    <w:rsid w:val="008942C1"/>
    <w:rsid w:val="008942C6"/>
    <w:rsid w:val="00894343"/>
    <w:rsid w:val="00894382"/>
    <w:rsid w:val="008943A8"/>
    <w:rsid w:val="008943C0"/>
    <w:rsid w:val="0089440E"/>
    <w:rsid w:val="00894454"/>
    <w:rsid w:val="00894457"/>
    <w:rsid w:val="0089445E"/>
    <w:rsid w:val="0089447B"/>
    <w:rsid w:val="00894492"/>
    <w:rsid w:val="008944C7"/>
    <w:rsid w:val="00894561"/>
    <w:rsid w:val="008945AE"/>
    <w:rsid w:val="008945AF"/>
    <w:rsid w:val="008945EC"/>
    <w:rsid w:val="0089465B"/>
    <w:rsid w:val="0089465C"/>
    <w:rsid w:val="00894692"/>
    <w:rsid w:val="008946D3"/>
    <w:rsid w:val="0089471F"/>
    <w:rsid w:val="0089472B"/>
    <w:rsid w:val="00894738"/>
    <w:rsid w:val="0089476C"/>
    <w:rsid w:val="0089482C"/>
    <w:rsid w:val="00894882"/>
    <w:rsid w:val="008948A2"/>
    <w:rsid w:val="008948AE"/>
    <w:rsid w:val="008948C5"/>
    <w:rsid w:val="008948D3"/>
    <w:rsid w:val="00894906"/>
    <w:rsid w:val="00894948"/>
    <w:rsid w:val="0089494C"/>
    <w:rsid w:val="00894955"/>
    <w:rsid w:val="008949AD"/>
    <w:rsid w:val="008949D0"/>
    <w:rsid w:val="008949F7"/>
    <w:rsid w:val="00894A1D"/>
    <w:rsid w:val="00894A29"/>
    <w:rsid w:val="00894A35"/>
    <w:rsid w:val="00894A95"/>
    <w:rsid w:val="00894ADC"/>
    <w:rsid w:val="00894AF3"/>
    <w:rsid w:val="00894B06"/>
    <w:rsid w:val="00894B0A"/>
    <w:rsid w:val="00894B14"/>
    <w:rsid w:val="00894B40"/>
    <w:rsid w:val="00894B72"/>
    <w:rsid w:val="00894BAB"/>
    <w:rsid w:val="00894BB5"/>
    <w:rsid w:val="00894BF2"/>
    <w:rsid w:val="00894BFE"/>
    <w:rsid w:val="00894C04"/>
    <w:rsid w:val="00894C7F"/>
    <w:rsid w:val="00894CCF"/>
    <w:rsid w:val="00894CE8"/>
    <w:rsid w:val="00894CE9"/>
    <w:rsid w:val="00894CFE"/>
    <w:rsid w:val="00894D3D"/>
    <w:rsid w:val="00894D42"/>
    <w:rsid w:val="00894D48"/>
    <w:rsid w:val="00894D52"/>
    <w:rsid w:val="00894D65"/>
    <w:rsid w:val="00894D81"/>
    <w:rsid w:val="00894DA8"/>
    <w:rsid w:val="00894DBE"/>
    <w:rsid w:val="00894DDA"/>
    <w:rsid w:val="00894DED"/>
    <w:rsid w:val="00894DFB"/>
    <w:rsid w:val="00894E46"/>
    <w:rsid w:val="00894E98"/>
    <w:rsid w:val="00894EA9"/>
    <w:rsid w:val="00894EFF"/>
    <w:rsid w:val="00894F4F"/>
    <w:rsid w:val="00894F6E"/>
    <w:rsid w:val="00894F71"/>
    <w:rsid w:val="00894F94"/>
    <w:rsid w:val="00894F99"/>
    <w:rsid w:val="00894FCF"/>
    <w:rsid w:val="00894FE4"/>
    <w:rsid w:val="00894FE5"/>
    <w:rsid w:val="0089506E"/>
    <w:rsid w:val="0089507E"/>
    <w:rsid w:val="00895080"/>
    <w:rsid w:val="008950AE"/>
    <w:rsid w:val="008950D4"/>
    <w:rsid w:val="008950ED"/>
    <w:rsid w:val="008951A9"/>
    <w:rsid w:val="008951AF"/>
    <w:rsid w:val="008951B9"/>
    <w:rsid w:val="008951E2"/>
    <w:rsid w:val="008951E9"/>
    <w:rsid w:val="00895249"/>
    <w:rsid w:val="0089525F"/>
    <w:rsid w:val="00895279"/>
    <w:rsid w:val="00895288"/>
    <w:rsid w:val="0089528B"/>
    <w:rsid w:val="008952AA"/>
    <w:rsid w:val="008952B0"/>
    <w:rsid w:val="008952E2"/>
    <w:rsid w:val="00895385"/>
    <w:rsid w:val="0089539B"/>
    <w:rsid w:val="008953D8"/>
    <w:rsid w:val="0089541E"/>
    <w:rsid w:val="00895480"/>
    <w:rsid w:val="0089548B"/>
    <w:rsid w:val="0089548D"/>
    <w:rsid w:val="008954A0"/>
    <w:rsid w:val="008954D0"/>
    <w:rsid w:val="0089550B"/>
    <w:rsid w:val="0089556E"/>
    <w:rsid w:val="0089557A"/>
    <w:rsid w:val="008955B0"/>
    <w:rsid w:val="008955C8"/>
    <w:rsid w:val="00895618"/>
    <w:rsid w:val="00895633"/>
    <w:rsid w:val="008956DF"/>
    <w:rsid w:val="00895751"/>
    <w:rsid w:val="008957B2"/>
    <w:rsid w:val="008957CF"/>
    <w:rsid w:val="008957EA"/>
    <w:rsid w:val="0089582F"/>
    <w:rsid w:val="00895845"/>
    <w:rsid w:val="0089584C"/>
    <w:rsid w:val="0089588C"/>
    <w:rsid w:val="0089589F"/>
    <w:rsid w:val="008958D0"/>
    <w:rsid w:val="008958F5"/>
    <w:rsid w:val="00895905"/>
    <w:rsid w:val="00895909"/>
    <w:rsid w:val="0089592A"/>
    <w:rsid w:val="00895977"/>
    <w:rsid w:val="00895992"/>
    <w:rsid w:val="008959B8"/>
    <w:rsid w:val="008959C6"/>
    <w:rsid w:val="008959F0"/>
    <w:rsid w:val="00895A88"/>
    <w:rsid w:val="00895AAA"/>
    <w:rsid w:val="00895B43"/>
    <w:rsid w:val="00895B75"/>
    <w:rsid w:val="00895BD7"/>
    <w:rsid w:val="00895C0A"/>
    <w:rsid w:val="00895C0C"/>
    <w:rsid w:val="00895C29"/>
    <w:rsid w:val="00895C52"/>
    <w:rsid w:val="00895C6D"/>
    <w:rsid w:val="00895C71"/>
    <w:rsid w:val="00895C7B"/>
    <w:rsid w:val="00895CD6"/>
    <w:rsid w:val="00895D3C"/>
    <w:rsid w:val="00895D4C"/>
    <w:rsid w:val="00895D66"/>
    <w:rsid w:val="00895D6A"/>
    <w:rsid w:val="00895D77"/>
    <w:rsid w:val="00895DC9"/>
    <w:rsid w:val="00895DCE"/>
    <w:rsid w:val="00895E00"/>
    <w:rsid w:val="00895E65"/>
    <w:rsid w:val="00895E6C"/>
    <w:rsid w:val="00895E86"/>
    <w:rsid w:val="00895EEC"/>
    <w:rsid w:val="00895F10"/>
    <w:rsid w:val="00895F25"/>
    <w:rsid w:val="00895F2A"/>
    <w:rsid w:val="00895F37"/>
    <w:rsid w:val="00895F41"/>
    <w:rsid w:val="00895F44"/>
    <w:rsid w:val="00895F69"/>
    <w:rsid w:val="00895F84"/>
    <w:rsid w:val="00895F9F"/>
    <w:rsid w:val="00895FCA"/>
    <w:rsid w:val="0089600E"/>
    <w:rsid w:val="00896012"/>
    <w:rsid w:val="00896028"/>
    <w:rsid w:val="00896058"/>
    <w:rsid w:val="00896074"/>
    <w:rsid w:val="00896098"/>
    <w:rsid w:val="00896102"/>
    <w:rsid w:val="00896104"/>
    <w:rsid w:val="0089610C"/>
    <w:rsid w:val="00896119"/>
    <w:rsid w:val="0089611A"/>
    <w:rsid w:val="0089618D"/>
    <w:rsid w:val="008961B6"/>
    <w:rsid w:val="008961D2"/>
    <w:rsid w:val="008961DE"/>
    <w:rsid w:val="008961FD"/>
    <w:rsid w:val="00896210"/>
    <w:rsid w:val="0089626D"/>
    <w:rsid w:val="0089628E"/>
    <w:rsid w:val="008962A8"/>
    <w:rsid w:val="00896309"/>
    <w:rsid w:val="008963DD"/>
    <w:rsid w:val="008963FD"/>
    <w:rsid w:val="00896405"/>
    <w:rsid w:val="00896413"/>
    <w:rsid w:val="0089641E"/>
    <w:rsid w:val="0089642B"/>
    <w:rsid w:val="00896462"/>
    <w:rsid w:val="0089646E"/>
    <w:rsid w:val="0089648F"/>
    <w:rsid w:val="0089653C"/>
    <w:rsid w:val="00896540"/>
    <w:rsid w:val="00896581"/>
    <w:rsid w:val="00896613"/>
    <w:rsid w:val="00896624"/>
    <w:rsid w:val="00896654"/>
    <w:rsid w:val="00896666"/>
    <w:rsid w:val="008966AE"/>
    <w:rsid w:val="008966F0"/>
    <w:rsid w:val="00896700"/>
    <w:rsid w:val="0089671D"/>
    <w:rsid w:val="0089673E"/>
    <w:rsid w:val="008967A1"/>
    <w:rsid w:val="008967AA"/>
    <w:rsid w:val="008967AB"/>
    <w:rsid w:val="008967C1"/>
    <w:rsid w:val="008967DD"/>
    <w:rsid w:val="008967E6"/>
    <w:rsid w:val="0089684D"/>
    <w:rsid w:val="00896888"/>
    <w:rsid w:val="00896907"/>
    <w:rsid w:val="00896942"/>
    <w:rsid w:val="0089699E"/>
    <w:rsid w:val="008969AC"/>
    <w:rsid w:val="008969DF"/>
    <w:rsid w:val="00896A59"/>
    <w:rsid w:val="00896A90"/>
    <w:rsid w:val="00896A9B"/>
    <w:rsid w:val="00896B1E"/>
    <w:rsid w:val="00896B29"/>
    <w:rsid w:val="00896B5A"/>
    <w:rsid w:val="00896B7D"/>
    <w:rsid w:val="00896BCD"/>
    <w:rsid w:val="00896C42"/>
    <w:rsid w:val="00896CA3"/>
    <w:rsid w:val="00896CAB"/>
    <w:rsid w:val="00896D06"/>
    <w:rsid w:val="00896D3F"/>
    <w:rsid w:val="00896D40"/>
    <w:rsid w:val="00896D56"/>
    <w:rsid w:val="00896D73"/>
    <w:rsid w:val="00896D81"/>
    <w:rsid w:val="00896DB5"/>
    <w:rsid w:val="00896DBB"/>
    <w:rsid w:val="00896DF7"/>
    <w:rsid w:val="00896E06"/>
    <w:rsid w:val="00896E4D"/>
    <w:rsid w:val="00896EE9"/>
    <w:rsid w:val="00896F3A"/>
    <w:rsid w:val="00896F53"/>
    <w:rsid w:val="00896F7C"/>
    <w:rsid w:val="00896F80"/>
    <w:rsid w:val="00896F86"/>
    <w:rsid w:val="00896FBC"/>
    <w:rsid w:val="00897056"/>
    <w:rsid w:val="008970B0"/>
    <w:rsid w:val="008970D5"/>
    <w:rsid w:val="0089712B"/>
    <w:rsid w:val="0089715D"/>
    <w:rsid w:val="00897165"/>
    <w:rsid w:val="0089717A"/>
    <w:rsid w:val="0089718B"/>
    <w:rsid w:val="00897199"/>
    <w:rsid w:val="008971D1"/>
    <w:rsid w:val="00897241"/>
    <w:rsid w:val="00897258"/>
    <w:rsid w:val="0089727A"/>
    <w:rsid w:val="008972DA"/>
    <w:rsid w:val="008972DB"/>
    <w:rsid w:val="00897310"/>
    <w:rsid w:val="00897352"/>
    <w:rsid w:val="0089737F"/>
    <w:rsid w:val="008973E4"/>
    <w:rsid w:val="008973FF"/>
    <w:rsid w:val="00897428"/>
    <w:rsid w:val="00897442"/>
    <w:rsid w:val="00897446"/>
    <w:rsid w:val="00897461"/>
    <w:rsid w:val="0089747C"/>
    <w:rsid w:val="0089748B"/>
    <w:rsid w:val="0089748C"/>
    <w:rsid w:val="0089748D"/>
    <w:rsid w:val="008974A9"/>
    <w:rsid w:val="008974D9"/>
    <w:rsid w:val="00897505"/>
    <w:rsid w:val="00897527"/>
    <w:rsid w:val="00897539"/>
    <w:rsid w:val="00897556"/>
    <w:rsid w:val="008975A2"/>
    <w:rsid w:val="008975EB"/>
    <w:rsid w:val="0089763C"/>
    <w:rsid w:val="0089764C"/>
    <w:rsid w:val="0089765A"/>
    <w:rsid w:val="00897666"/>
    <w:rsid w:val="00897667"/>
    <w:rsid w:val="00897677"/>
    <w:rsid w:val="0089773C"/>
    <w:rsid w:val="00897773"/>
    <w:rsid w:val="00897798"/>
    <w:rsid w:val="008977B9"/>
    <w:rsid w:val="00897807"/>
    <w:rsid w:val="0089781C"/>
    <w:rsid w:val="00897880"/>
    <w:rsid w:val="008978B3"/>
    <w:rsid w:val="008978C9"/>
    <w:rsid w:val="008978E8"/>
    <w:rsid w:val="00897959"/>
    <w:rsid w:val="00897965"/>
    <w:rsid w:val="008979E6"/>
    <w:rsid w:val="00897A1B"/>
    <w:rsid w:val="00897A20"/>
    <w:rsid w:val="00897A44"/>
    <w:rsid w:val="00897A67"/>
    <w:rsid w:val="00897A94"/>
    <w:rsid w:val="00897AC6"/>
    <w:rsid w:val="00897B33"/>
    <w:rsid w:val="00897B3B"/>
    <w:rsid w:val="00897B56"/>
    <w:rsid w:val="00897BF7"/>
    <w:rsid w:val="00897C04"/>
    <w:rsid w:val="00897C08"/>
    <w:rsid w:val="00897CE2"/>
    <w:rsid w:val="00897D11"/>
    <w:rsid w:val="00897D61"/>
    <w:rsid w:val="00897DBB"/>
    <w:rsid w:val="00897DBC"/>
    <w:rsid w:val="00897DC8"/>
    <w:rsid w:val="00897DF1"/>
    <w:rsid w:val="00897DF7"/>
    <w:rsid w:val="00897E01"/>
    <w:rsid w:val="00897E06"/>
    <w:rsid w:val="00897E25"/>
    <w:rsid w:val="00897E31"/>
    <w:rsid w:val="00897E35"/>
    <w:rsid w:val="00897E63"/>
    <w:rsid w:val="00897E6F"/>
    <w:rsid w:val="00897EAE"/>
    <w:rsid w:val="00897ECE"/>
    <w:rsid w:val="00897EF3"/>
    <w:rsid w:val="00897F02"/>
    <w:rsid w:val="00897F11"/>
    <w:rsid w:val="00897F66"/>
    <w:rsid w:val="00897F85"/>
    <w:rsid w:val="008A0006"/>
    <w:rsid w:val="008A0049"/>
    <w:rsid w:val="008A0121"/>
    <w:rsid w:val="008A015F"/>
    <w:rsid w:val="008A0169"/>
    <w:rsid w:val="008A016B"/>
    <w:rsid w:val="008A016F"/>
    <w:rsid w:val="008A018A"/>
    <w:rsid w:val="008A01AE"/>
    <w:rsid w:val="008A01DB"/>
    <w:rsid w:val="008A01F9"/>
    <w:rsid w:val="008A0205"/>
    <w:rsid w:val="008A0228"/>
    <w:rsid w:val="008A02C0"/>
    <w:rsid w:val="008A033A"/>
    <w:rsid w:val="008A03DE"/>
    <w:rsid w:val="008A03E0"/>
    <w:rsid w:val="008A040E"/>
    <w:rsid w:val="008A040F"/>
    <w:rsid w:val="008A0419"/>
    <w:rsid w:val="008A042A"/>
    <w:rsid w:val="008A042B"/>
    <w:rsid w:val="008A0478"/>
    <w:rsid w:val="008A04B8"/>
    <w:rsid w:val="008A04EA"/>
    <w:rsid w:val="008A04FF"/>
    <w:rsid w:val="008A051C"/>
    <w:rsid w:val="008A0533"/>
    <w:rsid w:val="008A0544"/>
    <w:rsid w:val="008A059F"/>
    <w:rsid w:val="008A05CB"/>
    <w:rsid w:val="008A05EF"/>
    <w:rsid w:val="008A062F"/>
    <w:rsid w:val="008A0632"/>
    <w:rsid w:val="008A0660"/>
    <w:rsid w:val="008A069E"/>
    <w:rsid w:val="008A06A4"/>
    <w:rsid w:val="008A06F6"/>
    <w:rsid w:val="008A0711"/>
    <w:rsid w:val="008A0756"/>
    <w:rsid w:val="008A0794"/>
    <w:rsid w:val="008A0795"/>
    <w:rsid w:val="008A07B2"/>
    <w:rsid w:val="008A07DD"/>
    <w:rsid w:val="008A0811"/>
    <w:rsid w:val="008A0851"/>
    <w:rsid w:val="008A0853"/>
    <w:rsid w:val="008A086D"/>
    <w:rsid w:val="008A08C6"/>
    <w:rsid w:val="008A095D"/>
    <w:rsid w:val="008A0986"/>
    <w:rsid w:val="008A09BA"/>
    <w:rsid w:val="008A09C7"/>
    <w:rsid w:val="008A0A7A"/>
    <w:rsid w:val="008A0AC7"/>
    <w:rsid w:val="008A0B16"/>
    <w:rsid w:val="008A0BC9"/>
    <w:rsid w:val="008A0BF7"/>
    <w:rsid w:val="008A0C5B"/>
    <w:rsid w:val="008A0C67"/>
    <w:rsid w:val="008A0CBC"/>
    <w:rsid w:val="008A0CBD"/>
    <w:rsid w:val="008A0D4D"/>
    <w:rsid w:val="008A0D65"/>
    <w:rsid w:val="008A0D67"/>
    <w:rsid w:val="008A0D78"/>
    <w:rsid w:val="008A0DBA"/>
    <w:rsid w:val="008A0DBB"/>
    <w:rsid w:val="008A0E15"/>
    <w:rsid w:val="008A0E46"/>
    <w:rsid w:val="008A0E72"/>
    <w:rsid w:val="008A0E75"/>
    <w:rsid w:val="008A0E9F"/>
    <w:rsid w:val="008A0EC9"/>
    <w:rsid w:val="008A0EDA"/>
    <w:rsid w:val="008A0EE3"/>
    <w:rsid w:val="008A0EEE"/>
    <w:rsid w:val="008A0F0D"/>
    <w:rsid w:val="008A0F6F"/>
    <w:rsid w:val="008A0F86"/>
    <w:rsid w:val="008A0FA7"/>
    <w:rsid w:val="008A0FB8"/>
    <w:rsid w:val="008A0FD7"/>
    <w:rsid w:val="008A100B"/>
    <w:rsid w:val="008A1062"/>
    <w:rsid w:val="008A1094"/>
    <w:rsid w:val="008A10C5"/>
    <w:rsid w:val="008A10F6"/>
    <w:rsid w:val="008A111C"/>
    <w:rsid w:val="008A122C"/>
    <w:rsid w:val="008A1239"/>
    <w:rsid w:val="008A1300"/>
    <w:rsid w:val="008A1322"/>
    <w:rsid w:val="008A138A"/>
    <w:rsid w:val="008A13B2"/>
    <w:rsid w:val="008A13C9"/>
    <w:rsid w:val="008A13DA"/>
    <w:rsid w:val="008A13E5"/>
    <w:rsid w:val="008A1411"/>
    <w:rsid w:val="008A14D1"/>
    <w:rsid w:val="008A1515"/>
    <w:rsid w:val="008A1526"/>
    <w:rsid w:val="008A1533"/>
    <w:rsid w:val="008A1534"/>
    <w:rsid w:val="008A1594"/>
    <w:rsid w:val="008A15B1"/>
    <w:rsid w:val="008A1670"/>
    <w:rsid w:val="008A16E5"/>
    <w:rsid w:val="008A16FF"/>
    <w:rsid w:val="008A17B5"/>
    <w:rsid w:val="008A17BB"/>
    <w:rsid w:val="008A17F6"/>
    <w:rsid w:val="008A181F"/>
    <w:rsid w:val="008A188A"/>
    <w:rsid w:val="008A1897"/>
    <w:rsid w:val="008A18CB"/>
    <w:rsid w:val="008A18E3"/>
    <w:rsid w:val="008A1941"/>
    <w:rsid w:val="008A1947"/>
    <w:rsid w:val="008A1965"/>
    <w:rsid w:val="008A1969"/>
    <w:rsid w:val="008A1976"/>
    <w:rsid w:val="008A1991"/>
    <w:rsid w:val="008A1A2E"/>
    <w:rsid w:val="008A1A70"/>
    <w:rsid w:val="008A1A8B"/>
    <w:rsid w:val="008A1B50"/>
    <w:rsid w:val="008A1B7C"/>
    <w:rsid w:val="008A1B83"/>
    <w:rsid w:val="008A1B92"/>
    <w:rsid w:val="008A1BAC"/>
    <w:rsid w:val="008A1BBA"/>
    <w:rsid w:val="008A1BC6"/>
    <w:rsid w:val="008A1C07"/>
    <w:rsid w:val="008A1C0F"/>
    <w:rsid w:val="008A1C11"/>
    <w:rsid w:val="008A1C4E"/>
    <w:rsid w:val="008A1C98"/>
    <w:rsid w:val="008A1CB6"/>
    <w:rsid w:val="008A1CB7"/>
    <w:rsid w:val="008A1D0D"/>
    <w:rsid w:val="008A1D33"/>
    <w:rsid w:val="008A1D37"/>
    <w:rsid w:val="008A1D85"/>
    <w:rsid w:val="008A1DD2"/>
    <w:rsid w:val="008A1E63"/>
    <w:rsid w:val="008A1EB6"/>
    <w:rsid w:val="008A1EBE"/>
    <w:rsid w:val="008A1EC7"/>
    <w:rsid w:val="008A1F24"/>
    <w:rsid w:val="008A1F25"/>
    <w:rsid w:val="008A1F2B"/>
    <w:rsid w:val="008A1F63"/>
    <w:rsid w:val="008A1F99"/>
    <w:rsid w:val="008A1FB5"/>
    <w:rsid w:val="008A1FBE"/>
    <w:rsid w:val="008A1FE3"/>
    <w:rsid w:val="008A2017"/>
    <w:rsid w:val="008A2026"/>
    <w:rsid w:val="008A2064"/>
    <w:rsid w:val="008A2089"/>
    <w:rsid w:val="008A20B6"/>
    <w:rsid w:val="008A20C5"/>
    <w:rsid w:val="008A2178"/>
    <w:rsid w:val="008A2184"/>
    <w:rsid w:val="008A218B"/>
    <w:rsid w:val="008A219F"/>
    <w:rsid w:val="008A21C7"/>
    <w:rsid w:val="008A21E0"/>
    <w:rsid w:val="008A21F7"/>
    <w:rsid w:val="008A2251"/>
    <w:rsid w:val="008A2277"/>
    <w:rsid w:val="008A2298"/>
    <w:rsid w:val="008A22FC"/>
    <w:rsid w:val="008A2300"/>
    <w:rsid w:val="008A2329"/>
    <w:rsid w:val="008A2337"/>
    <w:rsid w:val="008A236E"/>
    <w:rsid w:val="008A23C4"/>
    <w:rsid w:val="008A23EB"/>
    <w:rsid w:val="008A241B"/>
    <w:rsid w:val="008A241C"/>
    <w:rsid w:val="008A2428"/>
    <w:rsid w:val="008A244D"/>
    <w:rsid w:val="008A2464"/>
    <w:rsid w:val="008A24D6"/>
    <w:rsid w:val="008A251E"/>
    <w:rsid w:val="008A2535"/>
    <w:rsid w:val="008A2553"/>
    <w:rsid w:val="008A255B"/>
    <w:rsid w:val="008A2588"/>
    <w:rsid w:val="008A25DF"/>
    <w:rsid w:val="008A260A"/>
    <w:rsid w:val="008A2663"/>
    <w:rsid w:val="008A266C"/>
    <w:rsid w:val="008A267A"/>
    <w:rsid w:val="008A26FB"/>
    <w:rsid w:val="008A2711"/>
    <w:rsid w:val="008A272A"/>
    <w:rsid w:val="008A27AB"/>
    <w:rsid w:val="008A27B5"/>
    <w:rsid w:val="008A27FE"/>
    <w:rsid w:val="008A287A"/>
    <w:rsid w:val="008A28AC"/>
    <w:rsid w:val="008A28DA"/>
    <w:rsid w:val="008A28F3"/>
    <w:rsid w:val="008A2911"/>
    <w:rsid w:val="008A29D6"/>
    <w:rsid w:val="008A29DC"/>
    <w:rsid w:val="008A29F3"/>
    <w:rsid w:val="008A2A01"/>
    <w:rsid w:val="008A2A4A"/>
    <w:rsid w:val="008A2A57"/>
    <w:rsid w:val="008A2A5D"/>
    <w:rsid w:val="008A2A63"/>
    <w:rsid w:val="008A2AC0"/>
    <w:rsid w:val="008A2ACA"/>
    <w:rsid w:val="008A2B13"/>
    <w:rsid w:val="008A2B3B"/>
    <w:rsid w:val="008A2B3F"/>
    <w:rsid w:val="008A2B41"/>
    <w:rsid w:val="008A2B43"/>
    <w:rsid w:val="008A2B6D"/>
    <w:rsid w:val="008A2B90"/>
    <w:rsid w:val="008A2BA8"/>
    <w:rsid w:val="008A2C13"/>
    <w:rsid w:val="008A2C15"/>
    <w:rsid w:val="008A2C32"/>
    <w:rsid w:val="008A2C47"/>
    <w:rsid w:val="008A2C53"/>
    <w:rsid w:val="008A2C91"/>
    <w:rsid w:val="008A2C96"/>
    <w:rsid w:val="008A2CA9"/>
    <w:rsid w:val="008A2D51"/>
    <w:rsid w:val="008A2D7A"/>
    <w:rsid w:val="008A2D86"/>
    <w:rsid w:val="008A2D8F"/>
    <w:rsid w:val="008A2D9F"/>
    <w:rsid w:val="008A2DA3"/>
    <w:rsid w:val="008A2DC2"/>
    <w:rsid w:val="008A2DEC"/>
    <w:rsid w:val="008A2E0C"/>
    <w:rsid w:val="008A2E0F"/>
    <w:rsid w:val="008A2E14"/>
    <w:rsid w:val="008A2E38"/>
    <w:rsid w:val="008A2E54"/>
    <w:rsid w:val="008A2E69"/>
    <w:rsid w:val="008A2E83"/>
    <w:rsid w:val="008A2EFC"/>
    <w:rsid w:val="008A2F4D"/>
    <w:rsid w:val="008A2F72"/>
    <w:rsid w:val="008A2F7E"/>
    <w:rsid w:val="008A2FF7"/>
    <w:rsid w:val="008A307D"/>
    <w:rsid w:val="008A30E9"/>
    <w:rsid w:val="008A3187"/>
    <w:rsid w:val="008A3201"/>
    <w:rsid w:val="008A3212"/>
    <w:rsid w:val="008A323B"/>
    <w:rsid w:val="008A3269"/>
    <w:rsid w:val="008A3280"/>
    <w:rsid w:val="008A329A"/>
    <w:rsid w:val="008A32A8"/>
    <w:rsid w:val="008A32B0"/>
    <w:rsid w:val="008A32CE"/>
    <w:rsid w:val="008A3316"/>
    <w:rsid w:val="008A333F"/>
    <w:rsid w:val="008A3381"/>
    <w:rsid w:val="008A3397"/>
    <w:rsid w:val="008A339F"/>
    <w:rsid w:val="008A33C6"/>
    <w:rsid w:val="008A33C8"/>
    <w:rsid w:val="008A3413"/>
    <w:rsid w:val="008A347E"/>
    <w:rsid w:val="008A3481"/>
    <w:rsid w:val="008A3487"/>
    <w:rsid w:val="008A34D5"/>
    <w:rsid w:val="008A3555"/>
    <w:rsid w:val="008A357C"/>
    <w:rsid w:val="008A35F5"/>
    <w:rsid w:val="008A35FD"/>
    <w:rsid w:val="008A35FF"/>
    <w:rsid w:val="008A361D"/>
    <w:rsid w:val="008A3663"/>
    <w:rsid w:val="008A3673"/>
    <w:rsid w:val="008A368A"/>
    <w:rsid w:val="008A36A5"/>
    <w:rsid w:val="008A36F7"/>
    <w:rsid w:val="008A36FC"/>
    <w:rsid w:val="008A3765"/>
    <w:rsid w:val="008A376C"/>
    <w:rsid w:val="008A377C"/>
    <w:rsid w:val="008A377E"/>
    <w:rsid w:val="008A37AB"/>
    <w:rsid w:val="008A37D0"/>
    <w:rsid w:val="008A37E5"/>
    <w:rsid w:val="008A3833"/>
    <w:rsid w:val="008A3887"/>
    <w:rsid w:val="008A3893"/>
    <w:rsid w:val="008A38A8"/>
    <w:rsid w:val="008A38CC"/>
    <w:rsid w:val="008A390E"/>
    <w:rsid w:val="008A3928"/>
    <w:rsid w:val="008A399A"/>
    <w:rsid w:val="008A39C8"/>
    <w:rsid w:val="008A39C9"/>
    <w:rsid w:val="008A39FB"/>
    <w:rsid w:val="008A3A1C"/>
    <w:rsid w:val="008A3A4E"/>
    <w:rsid w:val="008A3AF3"/>
    <w:rsid w:val="008A3B04"/>
    <w:rsid w:val="008A3B54"/>
    <w:rsid w:val="008A3B58"/>
    <w:rsid w:val="008A3B72"/>
    <w:rsid w:val="008A3BAD"/>
    <w:rsid w:val="008A3BB8"/>
    <w:rsid w:val="008A3BC1"/>
    <w:rsid w:val="008A3BCB"/>
    <w:rsid w:val="008A3BDC"/>
    <w:rsid w:val="008A3C11"/>
    <w:rsid w:val="008A3C4C"/>
    <w:rsid w:val="008A3C6B"/>
    <w:rsid w:val="008A3CC7"/>
    <w:rsid w:val="008A3CCA"/>
    <w:rsid w:val="008A3D1A"/>
    <w:rsid w:val="008A3D38"/>
    <w:rsid w:val="008A3D3D"/>
    <w:rsid w:val="008A3D57"/>
    <w:rsid w:val="008A3D92"/>
    <w:rsid w:val="008A3D99"/>
    <w:rsid w:val="008A3DD6"/>
    <w:rsid w:val="008A3DDB"/>
    <w:rsid w:val="008A3DE3"/>
    <w:rsid w:val="008A3E01"/>
    <w:rsid w:val="008A3E3B"/>
    <w:rsid w:val="008A3E44"/>
    <w:rsid w:val="008A3E4E"/>
    <w:rsid w:val="008A3E58"/>
    <w:rsid w:val="008A3EFF"/>
    <w:rsid w:val="008A3F02"/>
    <w:rsid w:val="008A3F59"/>
    <w:rsid w:val="008A3F6F"/>
    <w:rsid w:val="008A3FBE"/>
    <w:rsid w:val="008A3FD4"/>
    <w:rsid w:val="008A4045"/>
    <w:rsid w:val="008A4060"/>
    <w:rsid w:val="008A408D"/>
    <w:rsid w:val="008A40A2"/>
    <w:rsid w:val="008A4104"/>
    <w:rsid w:val="008A411A"/>
    <w:rsid w:val="008A411D"/>
    <w:rsid w:val="008A412A"/>
    <w:rsid w:val="008A4161"/>
    <w:rsid w:val="008A4170"/>
    <w:rsid w:val="008A41DB"/>
    <w:rsid w:val="008A421F"/>
    <w:rsid w:val="008A4227"/>
    <w:rsid w:val="008A4228"/>
    <w:rsid w:val="008A4264"/>
    <w:rsid w:val="008A4292"/>
    <w:rsid w:val="008A42D7"/>
    <w:rsid w:val="008A42F7"/>
    <w:rsid w:val="008A4317"/>
    <w:rsid w:val="008A4362"/>
    <w:rsid w:val="008A4388"/>
    <w:rsid w:val="008A4400"/>
    <w:rsid w:val="008A441E"/>
    <w:rsid w:val="008A4433"/>
    <w:rsid w:val="008A4444"/>
    <w:rsid w:val="008A448C"/>
    <w:rsid w:val="008A4495"/>
    <w:rsid w:val="008A44A6"/>
    <w:rsid w:val="008A4512"/>
    <w:rsid w:val="008A4541"/>
    <w:rsid w:val="008A4545"/>
    <w:rsid w:val="008A4585"/>
    <w:rsid w:val="008A45B6"/>
    <w:rsid w:val="008A45DB"/>
    <w:rsid w:val="008A45F0"/>
    <w:rsid w:val="008A4672"/>
    <w:rsid w:val="008A46CC"/>
    <w:rsid w:val="008A4700"/>
    <w:rsid w:val="008A473E"/>
    <w:rsid w:val="008A475B"/>
    <w:rsid w:val="008A47C0"/>
    <w:rsid w:val="008A47CF"/>
    <w:rsid w:val="008A47E3"/>
    <w:rsid w:val="008A481F"/>
    <w:rsid w:val="008A4843"/>
    <w:rsid w:val="008A4847"/>
    <w:rsid w:val="008A484B"/>
    <w:rsid w:val="008A4873"/>
    <w:rsid w:val="008A4885"/>
    <w:rsid w:val="008A48AC"/>
    <w:rsid w:val="008A491D"/>
    <w:rsid w:val="008A493F"/>
    <w:rsid w:val="008A4961"/>
    <w:rsid w:val="008A4974"/>
    <w:rsid w:val="008A4978"/>
    <w:rsid w:val="008A4995"/>
    <w:rsid w:val="008A49C8"/>
    <w:rsid w:val="008A49E2"/>
    <w:rsid w:val="008A49EA"/>
    <w:rsid w:val="008A49F1"/>
    <w:rsid w:val="008A49F3"/>
    <w:rsid w:val="008A4A46"/>
    <w:rsid w:val="008A4A4D"/>
    <w:rsid w:val="008A4A68"/>
    <w:rsid w:val="008A4A69"/>
    <w:rsid w:val="008A4A9E"/>
    <w:rsid w:val="008A4AA6"/>
    <w:rsid w:val="008A4AA8"/>
    <w:rsid w:val="008A4AE9"/>
    <w:rsid w:val="008A4AF9"/>
    <w:rsid w:val="008A4AFB"/>
    <w:rsid w:val="008A4AFD"/>
    <w:rsid w:val="008A4B11"/>
    <w:rsid w:val="008A4B3B"/>
    <w:rsid w:val="008A4B47"/>
    <w:rsid w:val="008A4B56"/>
    <w:rsid w:val="008A4B7B"/>
    <w:rsid w:val="008A4B8C"/>
    <w:rsid w:val="008A4BB7"/>
    <w:rsid w:val="008A4BEF"/>
    <w:rsid w:val="008A4C0C"/>
    <w:rsid w:val="008A4C5A"/>
    <w:rsid w:val="008A4CDD"/>
    <w:rsid w:val="008A4CEC"/>
    <w:rsid w:val="008A4CEE"/>
    <w:rsid w:val="008A4D31"/>
    <w:rsid w:val="008A4D41"/>
    <w:rsid w:val="008A4D4F"/>
    <w:rsid w:val="008A4DB8"/>
    <w:rsid w:val="008A4DC5"/>
    <w:rsid w:val="008A4DCC"/>
    <w:rsid w:val="008A4DEB"/>
    <w:rsid w:val="008A4DF4"/>
    <w:rsid w:val="008A4E3C"/>
    <w:rsid w:val="008A4E6C"/>
    <w:rsid w:val="008A4E7F"/>
    <w:rsid w:val="008A4F63"/>
    <w:rsid w:val="008A4F72"/>
    <w:rsid w:val="008A4F90"/>
    <w:rsid w:val="008A4FA5"/>
    <w:rsid w:val="008A4FB3"/>
    <w:rsid w:val="008A4FC0"/>
    <w:rsid w:val="008A4FC6"/>
    <w:rsid w:val="008A4FCA"/>
    <w:rsid w:val="008A4FEF"/>
    <w:rsid w:val="008A500C"/>
    <w:rsid w:val="008A5023"/>
    <w:rsid w:val="008A50AA"/>
    <w:rsid w:val="008A50B0"/>
    <w:rsid w:val="008A50B9"/>
    <w:rsid w:val="008A50E0"/>
    <w:rsid w:val="008A5115"/>
    <w:rsid w:val="008A5117"/>
    <w:rsid w:val="008A5144"/>
    <w:rsid w:val="008A5154"/>
    <w:rsid w:val="008A5198"/>
    <w:rsid w:val="008A519E"/>
    <w:rsid w:val="008A51B6"/>
    <w:rsid w:val="008A5218"/>
    <w:rsid w:val="008A526B"/>
    <w:rsid w:val="008A52AF"/>
    <w:rsid w:val="008A52F2"/>
    <w:rsid w:val="008A5327"/>
    <w:rsid w:val="008A5342"/>
    <w:rsid w:val="008A535E"/>
    <w:rsid w:val="008A53BE"/>
    <w:rsid w:val="008A5454"/>
    <w:rsid w:val="008A549F"/>
    <w:rsid w:val="008A54B4"/>
    <w:rsid w:val="008A54CE"/>
    <w:rsid w:val="008A54E9"/>
    <w:rsid w:val="008A5565"/>
    <w:rsid w:val="008A5595"/>
    <w:rsid w:val="008A55C8"/>
    <w:rsid w:val="008A5629"/>
    <w:rsid w:val="008A5634"/>
    <w:rsid w:val="008A5636"/>
    <w:rsid w:val="008A565F"/>
    <w:rsid w:val="008A56F5"/>
    <w:rsid w:val="008A5724"/>
    <w:rsid w:val="008A5741"/>
    <w:rsid w:val="008A578A"/>
    <w:rsid w:val="008A57E1"/>
    <w:rsid w:val="008A57F8"/>
    <w:rsid w:val="008A583C"/>
    <w:rsid w:val="008A585C"/>
    <w:rsid w:val="008A58C4"/>
    <w:rsid w:val="008A58C6"/>
    <w:rsid w:val="008A58DF"/>
    <w:rsid w:val="008A5913"/>
    <w:rsid w:val="008A5921"/>
    <w:rsid w:val="008A5970"/>
    <w:rsid w:val="008A5971"/>
    <w:rsid w:val="008A59CF"/>
    <w:rsid w:val="008A59D1"/>
    <w:rsid w:val="008A59D2"/>
    <w:rsid w:val="008A59F4"/>
    <w:rsid w:val="008A5A3D"/>
    <w:rsid w:val="008A5A3F"/>
    <w:rsid w:val="008A5A4C"/>
    <w:rsid w:val="008A5B35"/>
    <w:rsid w:val="008A5B36"/>
    <w:rsid w:val="008A5B95"/>
    <w:rsid w:val="008A5BD6"/>
    <w:rsid w:val="008A5BDA"/>
    <w:rsid w:val="008A5BFE"/>
    <w:rsid w:val="008A5C2E"/>
    <w:rsid w:val="008A5C4C"/>
    <w:rsid w:val="008A5C9D"/>
    <w:rsid w:val="008A5CA2"/>
    <w:rsid w:val="008A5CAB"/>
    <w:rsid w:val="008A5CAC"/>
    <w:rsid w:val="008A5CB7"/>
    <w:rsid w:val="008A5CCA"/>
    <w:rsid w:val="008A5D37"/>
    <w:rsid w:val="008A5D9A"/>
    <w:rsid w:val="008A5E00"/>
    <w:rsid w:val="008A5E01"/>
    <w:rsid w:val="008A5E2C"/>
    <w:rsid w:val="008A5E62"/>
    <w:rsid w:val="008A5E70"/>
    <w:rsid w:val="008A5ED2"/>
    <w:rsid w:val="008A5EFB"/>
    <w:rsid w:val="008A5F15"/>
    <w:rsid w:val="008A5F29"/>
    <w:rsid w:val="008A5F44"/>
    <w:rsid w:val="008A5F61"/>
    <w:rsid w:val="008A5F63"/>
    <w:rsid w:val="008A5FE5"/>
    <w:rsid w:val="008A5FF6"/>
    <w:rsid w:val="008A5FF8"/>
    <w:rsid w:val="008A6010"/>
    <w:rsid w:val="008A6028"/>
    <w:rsid w:val="008A606C"/>
    <w:rsid w:val="008A6085"/>
    <w:rsid w:val="008A608A"/>
    <w:rsid w:val="008A60A2"/>
    <w:rsid w:val="008A60CC"/>
    <w:rsid w:val="008A60F2"/>
    <w:rsid w:val="008A6138"/>
    <w:rsid w:val="008A6155"/>
    <w:rsid w:val="008A615E"/>
    <w:rsid w:val="008A6176"/>
    <w:rsid w:val="008A61A3"/>
    <w:rsid w:val="008A61B2"/>
    <w:rsid w:val="008A61C8"/>
    <w:rsid w:val="008A61E5"/>
    <w:rsid w:val="008A6202"/>
    <w:rsid w:val="008A621F"/>
    <w:rsid w:val="008A6225"/>
    <w:rsid w:val="008A6271"/>
    <w:rsid w:val="008A62A9"/>
    <w:rsid w:val="008A62E1"/>
    <w:rsid w:val="008A62FC"/>
    <w:rsid w:val="008A630D"/>
    <w:rsid w:val="008A63BA"/>
    <w:rsid w:val="008A63F7"/>
    <w:rsid w:val="008A641C"/>
    <w:rsid w:val="008A6452"/>
    <w:rsid w:val="008A6454"/>
    <w:rsid w:val="008A646D"/>
    <w:rsid w:val="008A64B5"/>
    <w:rsid w:val="008A6553"/>
    <w:rsid w:val="008A6561"/>
    <w:rsid w:val="008A65B1"/>
    <w:rsid w:val="008A65BF"/>
    <w:rsid w:val="008A65C0"/>
    <w:rsid w:val="008A65CF"/>
    <w:rsid w:val="008A661B"/>
    <w:rsid w:val="008A6644"/>
    <w:rsid w:val="008A66A1"/>
    <w:rsid w:val="008A66B8"/>
    <w:rsid w:val="008A6731"/>
    <w:rsid w:val="008A6751"/>
    <w:rsid w:val="008A678A"/>
    <w:rsid w:val="008A6795"/>
    <w:rsid w:val="008A67E4"/>
    <w:rsid w:val="008A6806"/>
    <w:rsid w:val="008A6810"/>
    <w:rsid w:val="008A6816"/>
    <w:rsid w:val="008A6831"/>
    <w:rsid w:val="008A685D"/>
    <w:rsid w:val="008A68D1"/>
    <w:rsid w:val="008A68DE"/>
    <w:rsid w:val="008A6992"/>
    <w:rsid w:val="008A69BE"/>
    <w:rsid w:val="008A69C6"/>
    <w:rsid w:val="008A69E6"/>
    <w:rsid w:val="008A69E7"/>
    <w:rsid w:val="008A69F6"/>
    <w:rsid w:val="008A69FE"/>
    <w:rsid w:val="008A6A38"/>
    <w:rsid w:val="008A6A40"/>
    <w:rsid w:val="008A6B32"/>
    <w:rsid w:val="008A6BBA"/>
    <w:rsid w:val="008A6BDB"/>
    <w:rsid w:val="008A6C13"/>
    <w:rsid w:val="008A6C3F"/>
    <w:rsid w:val="008A6C85"/>
    <w:rsid w:val="008A6CE5"/>
    <w:rsid w:val="008A6D01"/>
    <w:rsid w:val="008A6D06"/>
    <w:rsid w:val="008A6D0D"/>
    <w:rsid w:val="008A6D57"/>
    <w:rsid w:val="008A6DAB"/>
    <w:rsid w:val="008A6DB0"/>
    <w:rsid w:val="008A6DB3"/>
    <w:rsid w:val="008A6DEA"/>
    <w:rsid w:val="008A6DF4"/>
    <w:rsid w:val="008A6DF7"/>
    <w:rsid w:val="008A6E10"/>
    <w:rsid w:val="008A6E12"/>
    <w:rsid w:val="008A6E27"/>
    <w:rsid w:val="008A6E57"/>
    <w:rsid w:val="008A6E9E"/>
    <w:rsid w:val="008A6EE8"/>
    <w:rsid w:val="008A6F66"/>
    <w:rsid w:val="008A6FD5"/>
    <w:rsid w:val="008A6FDF"/>
    <w:rsid w:val="008A6FE9"/>
    <w:rsid w:val="008A6FF1"/>
    <w:rsid w:val="008A703F"/>
    <w:rsid w:val="008A7049"/>
    <w:rsid w:val="008A7051"/>
    <w:rsid w:val="008A7083"/>
    <w:rsid w:val="008A7105"/>
    <w:rsid w:val="008A7148"/>
    <w:rsid w:val="008A7177"/>
    <w:rsid w:val="008A71AC"/>
    <w:rsid w:val="008A71BD"/>
    <w:rsid w:val="008A71C6"/>
    <w:rsid w:val="008A71E5"/>
    <w:rsid w:val="008A7201"/>
    <w:rsid w:val="008A7259"/>
    <w:rsid w:val="008A726B"/>
    <w:rsid w:val="008A7280"/>
    <w:rsid w:val="008A7294"/>
    <w:rsid w:val="008A72B7"/>
    <w:rsid w:val="008A733F"/>
    <w:rsid w:val="008A7389"/>
    <w:rsid w:val="008A73D2"/>
    <w:rsid w:val="008A73DA"/>
    <w:rsid w:val="008A73EC"/>
    <w:rsid w:val="008A73F8"/>
    <w:rsid w:val="008A743B"/>
    <w:rsid w:val="008A7469"/>
    <w:rsid w:val="008A74DA"/>
    <w:rsid w:val="008A74DB"/>
    <w:rsid w:val="008A74E5"/>
    <w:rsid w:val="008A74FD"/>
    <w:rsid w:val="008A752B"/>
    <w:rsid w:val="008A7544"/>
    <w:rsid w:val="008A755C"/>
    <w:rsid w:val="008A75A6"/>
    <w:rsid w:val="008A75AF"/>
    <w:rsid w:val="008A75BC"/>
    <w:rsid w:val="008A75DB"/>
    <w:rsid w:val="008A760D"/>
    <w:rsid w:val="008A766A"/>
    <w:rsid w:val="008A767B"/>
    <w:rsid w:val="008A76D9"/>
    <w:rsid w:val="008A7708"/>
    <w:rsid w:val="008A7709"/>
    <w:rsid w:val="008A771A"/>
    <w:rsid w:val="008A772B"/>
    <w:rsid w:val="008A774F"/>
    <w:rsid w:val="008A7761"/>
    <w:rsid w:val="008A77BF"/>
    <w:rsid w:val="008A782D"/>
    <w:rsid w:val="008A7848"/>
    <w:rsid w:val="008A788F"/>
    <w:rsid w:val="008A789C"/>
    <w:rsid w:val="008A78A0"/>
    <w:rsid w:val="008A78CE"/>
    <w:rsid w:val="008A7979"/>
    <w:rsid w:val="008A797A"/>
    <w:rsid w:val="008A797C"/>
    <w:rsid w:val="008A7982"/>
    <w:rsid w:val="008A7984"/>
    <w:rsid w:val="008A7995"/>
    <w:rsid w:val="008A79EC"/>
    <w:rsid w:val="008A79FD"/>
    <w:rsid w:val="008A7A10"/>
    <w:rsid w:val="008A7A11"/>
    <w:rsid w:val="008A7A15"/>
    <w:rsid w:val="008A7A29"/>
    <w:rsid w:val="008A7A45"/>
    <w:rsid w:val="008A7A73"/>
    <w:rsid w:val="008A7A8A"/>
    <w:rsid w:val="008A7AD3"/>
    <w:rsid w:val="008A7B04"/>
    <w:rsid w:val="008A7B22"/>
    <w:rsid w:val="008A7B3F"/>
    <w:rsid w:val="008A7B41"/>
    <w:rsid w:val="008A7B64"/>
    <w:rsid w:val="008A7B6D"/>
    <w:rsid w:val="008A7B95"/>
    <w:rsid w:val="008A7BD2"/>
    <w:rsid w:val="008A7C17"/>
    <w:rsid w:val="008A7C2A"/>
    <w:rsid w:val="008A7C31"/>
    <w:rsid w:val="008A7C83"/>
    <w:rsid w:val="008A7D36"/>
    <w:rsid w:val="008A7D61"/>
    <w:rsid w:val="008A7DBE"/>
    <w:rsid w:val="008A7E88"/>
    <w:rsid w:val="008A7F02"/>
    <w:rsid w:val="008A7F0C"/>
    <w:rsid w:val="008A7F90"/>
    <w:rsid w:val="008A7FAA"/>
    <w:rsid w:val="008A7FB1"/>
    <w:rsid w:val="008A7FE9"/>
    <w:rsid w:val="008A7FEE"/>
    <w:rsid w:val="008B0031"/>
    <w:rsid w:val="008B0046"/>
    <w:rsid w:val="008B00D0"/>
    <w:rsid w:val="008B00D9"/>
    <w:rsid w:val="008B00DD"/>
    <w:rsid w:val="008B00F7"/>
    <w:rsid w:val="008B012A"/>
    <w:rsid w:val="008B0135"/>
    <w:rsid w:val="008B016A"/>
    <w:rsid w:val="008B0195"/>
    <w:rsid w:val="008B01BA"/>
    <w:rsid w:val="008B01D4"/>
    <w:rsid w:val="008B01DC"/>
    <w:rsid w:val="008B01E4"/>
    <w:rsid w:val="008B021F"/>
    <w:rsid w:val="008B024C"/>
    <w:rsid w:val="008B0255"/>
    <w:rsid w:val="008B029E"/>
    <w:rsid w:val="008B02B9"/>
    <w:rsid w:val="008B031D"/>
    <w:rsid w:val="008B035E"/>
    <w:rsid w:val="008B0375"/>
    <w:rsid w:val="008B0390"/>
    <w:rsid w:val="008B0424"/>
    <w:rsid w:val="008B0460"/>
    <w:rsid w:val="008B0461"/>
    <w:rsid w:val="008B0465"/>
    <w:rsid w:val="008B0485"/>
    <w:rsid w:val="008B0496"/>
    <w:rsid w:val="008B04E5"/>
    <w:rsid w:val="008B053F"/>
    <w:rsid w:val="008B0549"/>
    <w:rsid w:val="008B0594"/>
    <w:rsid w:val="008B0595"/>
    <w:rsid w:val="008B05CA"/>
    <w:rsid w:val="008B05DC"/>
    <w:rsid w:val="008B05EA"/>
    <w:rsid w:val="008B05ED"/>
    <w:rsid w:val="008B0646"/>
    <w:rsid w:val="008B065C"/>
    <w:rsid w:val="008B0690"/>
    <w:rsid w:val="008B06D1"/>
    <w:rsid w:val="008B06DC"/>
    <w:rsid w:val="008B06E5"/>
    <w:rsid w:val="008B0748"/>
    <w:rsid w:val="008B077B"/>
    <w:rsid w:val="008B07B2"/>
    <w:rsid w:val="008B07D0"/>
    <w:rsid w:val="008B0814"/>
    <w:rsid w:val="008B0835"/>
    <w:rsid w:val="008B085D"/>
    <w:rsid w:val="008B08A1"/>
    <w:rsid w:val="008B08B6"/>
    <w:rsid w:val="008B08E1"/>
    <w:rsid w:val="008B0907"/>
    <w:rsid w:val="008B090A"/>
    <w:rsid w:val="008B0917"/>
    <w:rsid w:val="008B091A"/>
    <w:rsid w:val="008B095C"/>
    <w:rsid w:val="008B0981"/>
    <w:rsid w:val="008B09E2"/>
    <w:rsid w:val="008B09E3"/>
    <w:rsid w:val="008B0A3B"/>
    <w:rsid w:val="008B0A67"/>
    <w:rsid w:val="008B0A68"/>
    <w:rsid w:val="008B0AFB"/>
    <w:rsid w:val="008B0B85"/>
    <w:rsid w:val="008B0BC0"/>
    <w:rsid w:val="008B0BED"/>
    <w:rsid w:val="008B0C13"/>
    <w:rsid w:val="008B0C33"/>
    <w:rsid w:val="008B0C40"/>
    <w:rsid w:val="008B0C5C"/>
    <w:rsid w:val="008B0CB4"/>
    <w:rsid w:val="008B0CB9"/>
    <w:rsid w:val="008B0D1F"/>
    <w:rsid w:val="008B0D53"/>
    <w:rsid w:val="008B0D60"/>
    <w:rsid w:val="008B0D70"/>
    <w:rsid w:val="008B0DD3"/>
    <w:rsid w:val="008B0E3A"/>
    <w:rsid w:val="008B0E67"/>
    <w:rsid w:val="008B0ECA"/>
    <w:rsid w:val="008B0ECF"/>
    <w:rsid w:val="008B0F00"/>
    <w:rsid w:val="008B0F24"/>
    <w:rsid w:val="008B0F31"/>
    <w:rsid w:val="008B0F33"/>
    <w:rsid w:val="008B0F4E"/>
    <w:rsid w:val="008B0F84"/>
    <w:rsid w:val="008B0FC8"/>
    <w:rsid w:val="008B100F"/>
    <w:rsid w:val="008B1067"/>
    <w:rsid w:val="008B10D1"/>
    <w:rsid w:val="008B1102"/>
    <w:rsid w:val="008B1128"/>
    <w:rsid w:val="008B1132"/>
    <w:rsid w:val="008B114A"/>
    <w:rsid w:val="008B119C"/>
    <w:rsid w:val="008B11BC"/>
    <w:rsid w:val="008B1219"/>
    <w:rsid w:val="008B1273"/>
    <w:rsid w:val="008B128D"/>
    <w:rsid w:val="008B1292"/>
    <w:rsid w:val="008B12C1"/>
    <w:rsid w:val="008B12E5"/>
    <w:rsid w:val="008B12F1"/>
    <w:rsid w:val="008B13B8"/>
    <w:rsid w:val="008B13D8"/>
    <w:rsid w:val="008B14A1"/>
    <w:rsid w:val="008B14E1"/>
    <w:rsid w:val="008B152B"/>
    <w:rsid w:val="008B155D"/>
    <w:rsid w:val="008B1580"/>
    <w:rsid w:val="008B15C8"/>
    <w:rsid w:val="008B1638"/>
    <w:rsid w:val="008B1652"/>
    <w:rsid w:val="008B165A"/>
    <w:rsid w:val="008B16D9"/>
    <w:rsid w:val="008B16E9"/>
    <w:rsid w:val="008B1746"/>
    <w:rsid w:val="008B1791"/>
    <w:rsid w:val="008B1799"/>
    <w:rsid w:val="008B179E"/>
    <w:rsid w:val="008B17A5"/>
    <w:rsid w:val="008B1803"/>
    <w:rsid w:val="008B1836"/>
    <w:rsid w:val="008B188C"/>
    <w:rsid w:val="008B1895"/>
    <w:rsid w:val="008B18A4"/>
    <w:rsid w:val="008B18B9"/>
    <w:rsid w:val="008B1931"/>
    <w:rsid w:val="008B194D"/>
    <w:rsid w:val="008B19A4"/>
    <w:rsid w:val="008B19E5"/>
    <w:rsid w:val="008B1A5B"/>
    <w:rsid w:val="008B1A63"/>
    <w:rsid w:val="008B1AB5"/>
    <w:rsid w:val="008B1AC1"/>
    <w:rsid w:val="008B1ADB"/>
    <w:rsid w:val="008B1ADF"/>
    <w:rsid w:val="008B1AE1"/>
    <w:rsid w:val="008B1AE5"/>
    <w:rsid w:val="008B1B1C"/>
    <w:rsid w:val="008B1B21"/>
    <w:rsid w:val="008B1B28"/>
    <w:rsid w:val="008B1B2F"/>
    <w:rsid w:val="008B1B52"/>
    <w:rsid w:val="008B1B7F"/>
    <w:rsid w:val="008B1B8A"/>
    <w:rsid w:val="008B1BBD"/>
    <w:rsid w:val="008B1BD2"/>
    <w:rsid w:val="008B1BF7"/>
    <w:rsid w:val="008B1C38"/>
    <w:rsid w:val="008B1C88"/>
    <w:rsid w:val="008B1CC7"/>
    <w:rsid w:val="008B1CFD"/>
    <w:rsid w:val="008B1D31"/>
    <w:rsid w:val="008B1D77"/>
    <w:rsid w:val="008B1D84"/>
    <w:rsid w:val="008B1D87"/>
    <w:rsid w:val="008B1D88"/>
    <w:rsid w:val="008B1D8A"/>
    <w:rsid w:val="008B1D97"/>
    <w:rsid w:val="008B1DB9"/>
    <w:rsid w:val="008B1DFB"/>
    <w:rsid w:val="008B1E03"/>
    <w:rsid w:val="008B1E23"/>
    <w:rsid w:val="008B1E37"/>
    <w:rsid w:val="008B1E59"/>
    <w:rsid w:val="008B1E9E"/>
    <w:rsid w:val="008B1EB1"/>
    <w:rsid w:val="008B1EBC"/>
    <w:rsid w:val="008B1EC2"/>
    <w:rsid w:val="008B1F19"/>
    <w:rsid w:val="008B1F2A"/>
    <w:rsid w:val="008B1F9F"/>
    <w:rsid w:val="008B1FA1"/>
    <w:rsid w:val="008B1FBB"/>
    <w:rsid w:val="008B1FDC"/>
    <w:rsid w:val="008B2000"/>
    <w:rsid w:val="008B204C"/>
    <w:rsid w:val="008B2050"/>
    <w:rsid w:val="008B208A"/>
    <w:rsid w:val="008B20C3"/>
    <w:rsid w:val="008B20E5"/>
    <w:rsid w:val="008B20E9"/>
    <w:rsid w:val="008B211F"/>
    <w:rsid w:val="008B213D"/>
    <w:rsid w:val="008B2160"/>
    <w:rsid w:val="008B2162"/>
    <w:rsid w:val="008B21B2"/>
    <w:rsid w:val="008B21F3"/>
    <w:rsid w:val="008B2233"/>
    <w:rsid w:val="008B22CB"/>
    <w:rsid w:val="008B22EC"/>
    <w:rsid w:val="008B2305"/>
    <w:rsid w:val="008B2314"/>
    <w:rsid w:val="008B2330"/>
    <w:rsid w:val="008B235A"/>
    <w:rsid w:val="008B2365"/>
    <w:rsid w:val="008B236E"/>
    <w:rsid w:val="008B240D"/>
    <w:rsid w:val="008B2433"/>
    <w:rsid w:val="008B2454"/>
    <w:rsid w:val="008B2480"/>
    <w:rsid w:val="008B24FD"/>
    <w:rsid w:val="008B2538"/>
    <w:rsid w:val="008B2557"/>
    <w:rsid w:val="008B2593"/>
    <w:rsid w:val="008B25D4"/>
    <w:rsid w:val="008B260D"/>
    <w:rsid w:val="008B2618"/>
    <w:rsid w:val="008B262E"/>
    <w:rsid w:val="008B2638"/>
    <w:rsid w:val="008B2646"/>
    <w:rsid w:val="008B270E"/>
    <w:rsid w:val="008B2784"/>
    <w:rsid w:val="008B2809"/>
    <w:rsid w:val="008B282C"/>
    <w:rsid w:val="008B285F"/>
    <w:rsid w:val="008B28A4"/>
    <w:rsid w:val="008B292C"/>
    <w:rsid w:val="008B2952"/>
    <w:rsid w:val="008B2962"/>
    <w:rsid w:val="008B2979"/>
    <w:rsid w:val="008B297B"/>
    <w:rsid w:val="008B29DE"/>
    <w:rsid w:val="008B2A3C"/>
    <w:rsid w:val="008B2A42"/>
    <w:rsid w:val="008B2A51"/>
    <w:rsid w:val="008B2A96"/>
    <w:rsid w:val="008B2AC7"/>
    <w:rsid w:val="008B2ADA"/>
    <w:rsid w:val="008B2AE9"/>
    <w:rsid w:val="008B2B1C"/>
    <w:rsid w:val="008B2B60"/>
    <w:rsid w:val="008B2B61"/>
    <w:rsid w:val="008B2BA0"/>
    <w:rsid w:val="008B2BDD"/>
    <w:rsid w:val="008B2C0A"/>
    <w:rsid w:val="008B2C3F"/>
    <w:rsid w:val="008B2C44"/>
    <w:rsid w:val="008B2C59"/>
    <w:rsid w:val="008B2C7A"/>
    <w:rsid w:val="008B2C96"/>
    <w:rsid w:val="008B2CE3"/>
    <w:rsid w:val="008B2CF0"/>
    <w:rsid w:val="008B2D05"/>
    <w:rsid w:val="008B2D36"/>
    <w:rsid w:val="008B2D69"/>
    <w:rsid w:val="008B2D6F"/>
    <w:rsid w:val="008B2D7A"/>
    <w:rsid w:val="008B2D80"/>
    <w:rsid w:val="008B2DB4"/>
    <w:rsid w:val="008B2DC9"/>
    <w:rsid w:val="008B2DDE"/>
    <w:rsid w:val="008B2E47"/>
    <w:rsid w:val="008B2EA1"/>
    <w:rsid w:val="008B2F18"/>
    <w:rsid w:val="008B2F50"/>
    <w:rsid w:val="008B2F8A"/>
    <w:rsid w:val="008B2FAB"/>
    <w:rsid w:val="008B2FD5"/>
    <w:rsid w:val="008B3010"/>
    <w:rsid w:val="008B3013"/>
    <w:rsid w:val="008B3043"/>
    <w:rsid w:val="008B3083"/>
    <w:rsid w:val="008B30AF"/>
    <w:rsid w:val="008B30C9"/>
    <w:rsid w:val="008B3196"/>
    <w:rsid w:val="008B31A1"/>
    <w:rsid w:val="008B31B2"/>
    <w:rsid w:val="008B31CE"/>
    <w:rsid w:val="008B31F2"/>
    <w:rsid w:val="008B3218"/>
    <w:rsid w:val="008B321A"/>
    <w:rsid w:val="008B3231"/>
    <w:rsid w:val="008B3265"/>
    <w:rsid w:val="008B32AB"/>
    <w:rsid w:val="008B32C8"/>
    <w:rsid w:val="008B32FF"/>
    <w:rsid w:val="008B3332"/>
    <w:rsid w:val="008B3352"/>
    <w:rsid w:val="008B3396"/>
    <w:rsid w:val="008B33C3"/>
    <w:rsid w:val="008B33C7"/>
    <w:rsid w:val="008B3401"/>
    <w:rsid w:val="008B345F"/>
    <w:rsid w:val="008B349B"/>
    <w:rsid w:val="008B34B1"/>
    <w:rsid w:val="008B34FC"/>
    <w:rsid w:val="008B3506"/>
    <w:rsid w:val="008B3560"/>
    <w:rsid w:val="008B3565"/>
    <w:rsid w:val="008B35A2"/>
    <w:rsid w:val="008B35AB"/>
    <w:rsid w:val="008B35AC"/>
    <w:rsid w:val="008B3616"/>
    <w:rsid w:val="008B3634"/>
    <w:rsid w:val="008B3665"/>
    <w:rsid w:val="008B367C"/>
    <w:rsid w:val="008B36B1"/>
    <w:rsid w:val="008B36C3"/>
    <w:rsid w:val="008B3749"/>
    <w:rsid w:val="008B3753"/>
    <w:rsid w:val="008B37B2"/>
    <w:rsid w:val="008B37DE"/>
    <w:rsid w:val="008B37E1"/>
    <w:rsid w:val="008B3818"/>
    <w:rsid w:val="008B3830"/>
    <w:rsid w:val="008B383E"/>
    <w:rsid w:val="008B385F"/>
    <w:rsid w:val="008B387C"/>
    <w:rsid w:val="008B38B5"/>
    <w:rsid w:val="008B38F4"/>
    <w:rsid w:val="008B3907"/>
    <w:rsid w:val="008B392E"/>
    <w:rsid w:val="008B3965"/>
    <w:rsid w:val="008B397A"/>
    <w:rsid w:val="008B399E"/>
    <w:rsid w:val="008B39D3"/>
    <w:rsid w:val="008B39DD"/>
    <w:rsid w:val="008B3A4A"/>
    <w:rsid w:val="008B3A4D"/>
    <w:rsid w:val="008B3A7D"/>
    <w:rsid w:val="008B3AA4"/>
    <w:rsid w:val="008B3B10"/>
    <w:rsid w:val="008B3B2A"/>
    <w:rsid w:val="008B3BA9"/>
    <w:rsid w:val="008B3BED"/>
    <w:rsid w:val="008B3BF4"/>
    <w:rsid w:val="008B3C7C"/>
    <w:rsid w:val="008B3C98"/>
    <w:rsid w:val="008B3C9D"/>
    <w:rsid w:val="008B3CB0"/>
    <w:rsid w:val="008B3CE7"/>
    <w:rsid w:val="008B3CF5"/>
    <w:rsid w:val="008B3D23"/>
    <w:rsid w:val="008B3D65"/>
    <w:rsid w:val="008B3D8D"/>
    <w:rsid w:val="008B3D96"/>
    <w:rsid w:val="008B3E15"/>
    <w:rsid w:val="008B3E17"/>
    <w:rsid w:val="008B3E92"/>
    <w:rsid w:val="008B3EBE"/>
    <w:rsid w:val="008B3F12"/>
    <w:rsid w:val="008B3F4A"/>
    <w:rsid w:val="008B3F85"/>
    <w:rsid w:val="008B3FA1"/>
    <w:rsid w:val="008B3FC6"/>
    <w:rsid w:val="008B3FD6"/>
    <w:rsid w:val="008B4029"/>
    <w:rsid w:val="008B4080"/>
    <w:rsid w:val="008B4129"/>
    <w:rsid w:val="008B415A"/>
    <w:rsid w:val="008B416A"/>
    <w:rsid w:val="008B4182"/>
    <w:rsid w:val="008B418C"/>
    <w:rsid w:val="008B41B5"/>
    <w:rsid w:val="008B41E1"/>
    <w:rsid w:val="008B41F4"/>
    <w:rsid w:val="008B41FE"/>
    <w:rsid w:val="008B420E"/>
    <w:rsid w:val="008B4226"/>
    <w:rsid w:val="008B4229"/>
    <w:rsid w:val="008B4245"/>
    <w:rsid w:val="008B4256"/>
    <w:rsid w:val="008B4262"/>
    <w:rsid w:val="008B426C"/>
    <w:rsid w:val="008B4278"/>
    <w:rsid w:val="008B42F6"/>
    <w:rsid w:val="008B434E"/>
    <w:rsid w:val="008B4361"/>
    <w:rsid w:val="008B4373"/>
    <w:rsid w:val="008B43A4"/>
    <w:rsid w:val="008B43A8"/>
    <w:rsid w:val="008B43B6"/>
    <w:rsid w:val="008B444D"/>
    <w:rsid w:val="008B4464"/>
    <w:rsid w:val="008B447E"/>
    <w:rsid w:val="008B4561"/>
    <w:rsid w:val="008B4590"/>
    <w:rsid w:val="008B45A3"/>
    <w:rsid w:val="008B45E3"/>
    <w:rsid w:val="008B45FA"/>
    <w:rsid w:val="008B4603"/>
    <w:rsid w:val="008B4629"/>
    <w:rsid w:val="008B462E"/>
    <w:rsid w:val="008B464A"/>
    <w:rsid w:val="008B4650"/>
    <w:rsid w:val="008B465D"/>
    <w:rsid w:val="008B4672"/>
    <w:rsid w:val="008B4711"/>
    <w:rsid w:val="008B4729"/>
    <w:rsid w:val="008B4768"/>
    <w:rsid w:val="008B4787"/>
    <w:rsid w:val="008B47B1"/>
    <w:rsid w:val="008B47DC"/>
    <w:rsid w:val="008B481F"/>
    <w:rsid w:val="008B485C"/>
    <w:rsid w:val="008B48DA"/>
    <w:rsid w:val="008B48DB"/>
    <w:rsid w:val="008B48F7"/>
    <w:rsid w:val="008B4944"/>
    <w:rsid w:val="008B49DD"/>
    <w:rsid w:val="008B4A0D"/>
    <w:rsid w:val="008B4A41"/>
    <w:rsid w:val="008B4A6B"/>
    <w:rsid w:val="008B4A74"/>
    <w:rsid w:val="008B4A98"/>
    <w:rsid w:val="008B4AC9"/>
    <w:rsid w:val="008B4AF1"/>
    <w:rsid w:val="008B4B08"/>
    <w:rsid w:val="008B4B0F"/>
    <w:rsid w:val="008B4B24"/>
    <w:rsid w:val="008B4B50"/>
    <w:rsid w:val="008B4B98"/>
    <w:rsid w:val="008B4BA6"/>
    <w:rsid w:val="008B4BB3"/>
    <w:rsid w:val="008B4BC5"/>
    <w:rsid w:val="008B4C4F"/>
    <w:rsid w:val="008B4C66"/>
    <w:rsid w:val="008B4C7A"/>
    <w:rsid w:val="008B4C83"/>
    <w:rsid w:val="008B4C8F"/>
    <w:rsid w:val="008B4CAC"/>
    <w:rsid w:val="008B4CBC"/>
    <w:rsid w:val="008B4CC7"/>
    <w:rsid w:val="008B4D06"/>
    <w:rsid w:val="008B4D4D"/>
    <w:rsid w:val="008B4DD8"/>
    <w:rsid w:val="008B4DDE"/>
    <w:rsid w:val="008B4E41"/>
    <w:rsid w:val="008B4E53"/>
    <w:rsid w:val="008B4E65"/>
    <w:rsid w:val="008B4E68"/>
    <w:rsid w:val="008B4EA6"/>
    <w:rsid w:val="008B4EA9"/>
    <w:rsid w:val="008B4EB7"/>
    <w:rsid w:val="008B4ED1"/>
    <w:rsid w:val="008B4EF5"/>
    <w:rsid w:val="008B4F08"/>
    <w:rsid w:val="008B4F2F"/>
    <w:rsid w:val="008B4F3F"/>
    <w:rsid w:val="008B4F61"/>
    <w:rsid w:val="008B4FD0"/>
    <w:rsid w:val="008B501D"/>
    <w:rsid w:val="008B502D"/>
    <w:rsid w:val="008B5070"/>
    <w:rsid w:val="008B507B"/>
    <w:rsid w:val="008B509A"/>
    <w:rsid w:val="008B50A4"/>
    <w:rsid w:val="008B50A8"/>
    <w:rsid w:val="008B50AA"/>
    <w:rsid w:val="008B50BF"/>
    <w:rsid w:val="008B50FF"/>
    <w:rsid w:val="008B5131"/>
    <w:rsid w:val="008B5149"/>
    <w:rsid w:val="008B51CA"/>
    <w:rsid w:val="008B51F5"/>
    <w:rsid w:val="008B5226"/>
    <w:rsid w:val="008B5249"/>
    <w:rsid w:val="008B5260"/>
    <w:rsid w:val="008B5262"/>
    <w:rsid w:val="008B5268"/>
    <w:rsid w:val="008B52DD"/>
    <w:rsid w:val="008B533E"/>
    <w:rsid w:val="008B5360"/>
    <w:rsid w:val="008B53DE"/>
    <w:rsid w:val="008B53F6"/>
    <w:rsid w:val="008B5434"/>
    <w:rsid w:val="008B5436"/>
    <w:rsid w:val="008B545B"/>
    <w:rsid w:val="008B547B"/>
    <w:rsid w:val="008B5497"/>
    <w:rsid w:val="008B5499"/>
    <w:rsid w:val="008B54A5"/>
    <w:rsid w:val="008B54AC"/>
    <w:rsid w:val="008B54B8"/>
    <w:rsid w:val="008B55EF"/>
    <w:rsid w:val="008B5616"/>
    <w:rsid w:val="008B5644"/>
    <w:rsid w:val="008B5668"/>
    <w:rsid w:val="008B569A"/>
    <w:rsid w:val="008B56E5"/>
    <w:rsid w:val="008B5730"/>
    <w:rsid w:val="008B5759"/>
    <w:rsid w:val="008B579F"/>
    <w:rsid w:val="008B57C1"/>
    <w:rsid w:val="008B57EE"/>
    <w:rsid w:val="008B57F2"/>
    <w:rsid w:val="008B5809"/>
    <w:rsid w:val="008B5820"/>
    <w:rsid w:val="008B583B"/>
    <w:rsid w:val="008B587B"/>
    <w:rsid w:val="008B589C"/>
    <w:rsid w:val="008B58AB"/>
    <w:rsid w:val="008B5923"/>
    <w:rsid w:val="008B5938"/>
    <w:rsid w:val="008B594D"/>
    <w:rsid w:val="008B59DD"/>
    <w:rsid w:val="008B5A06"/>
    <w:rsid w:val="008B5A6E"/>
    <w:rsid w:val="008B5A99"/>
    <w:rsid w:val="008B5AAB"/>
    <w:rsid w:val="008B5AB2"/>
    <w:rsid w:val="008B5AD1"/>
    <w:rsid w:val="008B5B47"/>
    <w:rsid w:val="008B5B4B"/>
    <w:rsid w:val="008B5B4D"/>
    <w:rsid w:val="008B5B82"/>
    <w:rsid w:val="008B5B9E"/>
    <w:rsid w:val="008B5BBB"/>
    <w:rsid w:val="008B5C61"/>
    <w:rsid w:val="008B5C6C"/>
    <w:rsid w:val="008B5C93"/>
    <w:rsid w:val="008B5CAB"/>
    <w:rsid w:val="008B5CAF"/>
    <w:rsid w:val="008B5D04"/>
    <w:rsid w:val="008B5D5D"/>
    <w:rsid w:val="008B5DBC"/>
    <w:rsid w:val="008B5DCD"/>
    <w:rsid w:val="008B5DE2"/>
    <w:rsid w:val="008B5DF9"/>
    <w:rsid w:val="008B5E15"/>
    <w:rsid w:val="008B5E27"/>
    <w:rsid w:val="008B5E47"/>
    <w:rsid w:val="008B5EA8"/>
    <w:rsid w:val="008B5EDB"/>
    <w:rsid w:val="008B5F1E"/>
    <w:rsid w:val="008B5F49"/>
    <w:rsid w:val="008B5F54"/>
    <w:rsid w:val="008B5F5A"/>
    <w:rsid w:val="008B5F76"/>
    <w:rsid w:val="008B5FD1"/>
    <w:rsid w:val="008B5FFE"/>
    <w:rsid w:val="008B6010"/>
    <w:rsid w:val="008B606C"/>
    <w:rsid w:val="008B6087"/>
    <w:rsid w:val="008B60CA"/>
    <w:rsid w:val="008B60E7"/>
    <w:rsid w:val="008B6100"/>
    <w:rsid w:val="008B611E"/>
    <w:rsid w:val="008B6140"/>
    <w:rsid w:val="008B615B"/>
    <w:rsid w:val="008B6161"/>
    <w:rsid w:val="008B617E"/>
    <w:rsid w:val="008B61D1"/>
    <w:rsid w:val="008B6211"/>
    <w:rsid w:val="008B6219"/>
    <w:rsid w:val="008B6290"/>
    <w:rsid w:val="008B629D"/>
    <w:rsid w:val="008B62C0"/>
    <w:rsid w:val="008B62D8"/>
    <w:rsid w:val="008B62EC"/>
    <w:rsid w:val="008B632D"/>
    <w:rsid w:val="008B6331"/>
    <w:rsid w:val="008B6343"/>
    <w:rsid w:val="008B6349"/>
    <w:rsid w:val="008B6354"/>
    <w:rsid w:val="008B635C"/>
    <w:rsid w:val="008B63B6"/>
    <w:rsid w:val="008B63C2"/>
    <w:rsid w:val="008B63D0"/>
    <w:rsid w:val="008B63F7"/>
    <w:rsid w:val="008B6470"/>
    <w:rsid w:val="008B648E"/>
    <w:rsid w:val="008B64B7"/>
    <w:rsid w:val="008B64EA"/>
    <w:rsid w:val="008B654B"/>
    <w:rsid w:val="008B655A"/>
    <w:rsid w:val="008B6562"/>
    <w:rsid w:val="008B656D"/>
    <w:rsid w:val="008B65B1"/>
    <w:rsid w:val="008B65CD"/>
    <w:rsid w:val="008B65CE"/>
    <w:rsid w:val="008B65E6"/>
    <w:rsid w:val="008B661F"/>
    <w:rsid w:val="008B665C"/>
    <w:rsid w:val="008B6682"/>
    <w:rsid w:val="008B6735"/>
    <w:rsid w:val="008B6745"/>
    <w:rsid w:val="008B675A"/>
    <w:rsid w:val="008B677E"/>
    <w:rsid w:val="008B677F"/>
    <w:rsid w:val="008B6785"/>
    <w:rsid w:val="008B67B2"/>
    <w:rsid w:val="008B67C1"/>
    <w:rsid w:val="008B67E3"/>
    <w:rsid w:val="008B681F"/>
    <w:rsid w:val="008B6842"/>
    <w:rsid w:val="008B686C"/>
    <w:rsid w:val="008B6883"/>
    <w:rsid w:val="008B6886"/>
    <w:rsid w:val="008B688C"/>
    <w:rsid w:val="008B68A4"/>
    <w:rsid w:val="008B68C9"/>
    <w:rsid w:val="008B68D4"/>
    <w:rsid w:val="008B68DF"/>
    <w:rsid w:val="008B68FF"/>
    <w:rsid w:val="008B691D"/>
    <w:rsid w:val="008B6939"/>
    <w:rsid w:val="008B6991"/>
    <w:rsid w:val="008B69A2"/>
    <w:rsid w:val="008B69A3"/>
    <w:rsid w:val="008B69B7"/>
    <w:rsid w:val="008B69C5"/>
    <w:rsid w:val="008B69CA"/>
    <w:rsid w:val="008B69D3"/>
    <w:rsid w:val="008B6A11"/>
    <w:rsid w:val="008B6A47"/>
    <w:rsid w:val="008B6A7A"/>
    <w:rsid w:val="008B6A9D"/>
    <w:rsid w:val="008B6AC2"/>
    <w:rsid w:val="008B6B33"/>
    <w:rsid w:val="008B6B48"/>
    <w:rsid w:val="008B6B6F"/>
    <w:rsid w:val="008B6B92"/>
    <w:rsid w:val="008B6BB0"/>
    <w:rsid w:val="008B6BDB"/>
    <w:rsid w:val="008B6C1A"/>
    <w:rsid w:val="008B6C20"/>
    <w:rsid w:val="008B6C7B"/>
    <w:rsid w:val="008B6CD8"/>
    <w:rsid w:val="008B6CF8"/>
    <w:rsid w:val="008B6D1D"/>
    <w:rsid w:val="008B6D52"/>
    <w:rsid w:val="008B6D6E"/>
    <w:rsid w:val="008B6D7F"/>
    <w:rsid w:val="008B6DE3"/>
    <w:rsid w:val="008B6E0A"/>
    <w:rsid w:val="008B6E0D"/>
    <w:rsid w:val="008B6E9A"/>
    <w:rsid w:val="008B6EC0"/>
    <w:rsid w:val="008B6EC8"/>
    <w:rsid w:val="008B6EF5"/>
    <w:rsid w:val="008B6F9C"/>
    <w:rsid w:val="008B6FB5"/>
    <w:rsid w:val="008B6FC3"/>
    <w:rsid w:val="008B701B"/>
    <w:rsid w:val="008B7039"/>
    <w:rsid w:val="008B705E"/>
    <w:rsid w:val="008B706D"/>
    <w:rsid w:val="008B707B"/>
    <w:rsid w:val="008B7091"/>
    <w:rsid w:val="008B7177"/>
    <w:rsid w:val="008B7182"/>
    <w:rsid w:val="008B71FE"/>
    <w:rsid w:val="008B7201"/>
    <w:rsid w:val="008B724B"/>
    <w:rsid w:val="008B7252"/>
    <w:rsid w:val="008B72A7"/>
    <w:rsid w:val="008B72B1"/>
    <w:rsid w:val="008B72BC"/>
    <w:rsid w:val="008B72C4"/>
    <w:rsid w:val="008B7322"/>
    <w:rsid w:val="008B7335"/>
    <w:rsid w:val="008B733A"/>
    <w:rsid w:val="008B7344"/>
    <w:rsid w:val="008B7354"/>
    <w:rsid w:val="008B73B1"/>
    <w:rsid w:val="008B73DA"/>
    <w:rsid w:val="008B7403"/>
    <w:rsid w:val="008B742E"/>
    <w:rsid w:val="008B745D"/>
    <w:rsid w:val="008B747F"/>
    <w:rsid w:val="008B74AA"/>
    <w:rsid w:val="008B74CF"/>
    <w:rsid w:val="008B7510"/>
    <w:rsid w:val="008B7511"/>
    <w:rsid w:val="008B753E"/>
    <w:rsid w:val="008B75E6"/>
    <w:rsid w:val="008B75F7"/>
    <w:rsid w:val="008B7608"/>
    <w:rsid w:val="008B7631"/>
    <w:rsid w:val="008B7643"/>
    <w:rsid w:val="008B766C"/>
    <w:rsid w:val="008B766D"/>
    <w:rsid w:val="008B7691"/>
    <w:rsid w:val="008B76D1"/>
    <w:rsid w:val="008B76DE"/>
    <w:rsid w:val="008B7727"/>
    <w:rsid w:val="008B7741"/>
    <w:rsid w:val="008B778B"/>
    <w:rsid w:val="008B77AD"/>
    <w:rsid w:val="008B77C3"/>
    <w:rsid w:val="008B77E2"/>
    <w:rsid w:val="008B7802"/>
    <w:rsid w:val="008B786A"/>
    <w:rsid w:val="008B78AD"/>
    <w:rsid w:val="008B78D0"/>
    <w:rsid w:val="008B7906"/>
    <w:rsid w:val="008B793E"/>
    <w:rsid w:val="008B7965"/>
    <w:rsid w:val="008B799D"/>
    <w:rsid w:val="008B79FC"/>
    <w:rsid w:val="008B7A1B"/>
    <w:rsid w:val="008B7A1D"/>
    <w:rsid w:val="008B7A88"/>
    <w:rsid w:val="008B7AB7"/>
    <w:rsid w:val="008B7AF0"/>
    <w:rsid w:val="008B7B0E"/>
    <w:rsid w:val="008B7B18"/>
    <w:rsid w:val="008B7B41"/>
    <w:rsid w:val="008B7B85"/>
    <w:rsid w:val="008B7BC0"/>
    <w:rsid w:val="008B7BF6"/>
    <w:rsid w:val="008B7C05"/>
    <w:rsid w:val="008B7C52"/>
    <w:rsid w:val="008B7C66"/>
    <w:rsid w:val="008B7C6E"/>
    <w:rsid w:val="008B7C70"/>
    <w:rsid w:val="008B7C84"/>
    <w:rsid w:val="008B7CB9"/>
    <w:rsid w:val="008B7CC8"/>
    <w:rsid w:val="008B7CE7"/>
    <w:rsid w:val="008B7D0E"/>
    <w:rsid w:val="008B7D3E"/>
    <w:rsid w:val="008B7D43"/>
    <w:rsid w:val="008B7D60"/>
    <w:rsid w:val="008B7D7A"/>
    <w:rsid w:val="008B7DCF"/>
    <w:rsid w:val="008B7DDD"/>
    <w:rsid w:val="008B7E2C"/>
    <w:rsid w:val="008B7E42"/>
    <w:rsid w:val="008B7E68"/>
    <w:rsid w:val="008B7E8D"/>
    <w:rsid w:val="008B7E8E"/>
    <w:rsid w:val="008B7EBE"/>
    <w:rsid w:val="008B7EBF"/>
    <w:rsid w:val="008B7EF8"/>
    <w:rsid w:val="008B7F11"/>
    <w:rsid w:val="008B7F18"/>
    <w:rsid w:val="008B7F21"/>
    <w:rsid w:val="008B7F73"/>
    <w:rsid w:val="008B7FBD"/>
    <w:rsid w:val="008B7FBF"/>
    <w:rsid w:val="008B7FDF"/>
    <w:rsid w:val="008B7FFA"/>
    <w:rsid w:val="008C000D"/>
    <w:rsid w:val="008C002B"/>
    <w:rsid w:val="008C0034"/>
    <w:rsid w:val="008C0071"/>
    <w:rsid w:val="008C00B7"/>
    <w:rsid w:val="008C00CE"/>
    <w:rsid w:val="008C00CF"/>
    <w:rsid w:val="008C00E6"/>
    <w:rsid w:val="008C0101"/>
    <w:rsid w:val="008C0124"/>
    <w:rsid w:val="008C0146"/>
    <w:rsid w:val="008C0154"/>
    <w:rsid w:val="008C0157"/>
    <w:rsid w:val="008C0181"/>
    <w:rsid w:val="008C0183"/>
    <w:rsid w:val="008C0194"/>
    <w:rsid w:val="008C01CF"/>
    <w:rsid w:val="008C01F9"/>
    <w:rsid w:val="008C021B"/>
    <w:rsid w:val="008C0236"/>
    <w:rsid w:val="008C025D"/>
    <w:rsid w:val="008C026F"/>
    <w:rsid w:val="008C0272"/>
    <w:rsid w:val="008C027B"/>
    <w:rsid w:val="008C02C1"/>
    <w:rsid w:val="008C02DE"/>
    <w:rsid w:val="008C033B"/>
    <w:rsid w:val="008C0360"/>
    <w:rsid w:val="008C0386"/>
    <w:rsid w:val="008C03CC"/>
    <w:rsid w:val="008C0429"/>
    <w:rsid w:val="008C0481"/>
    <w:rsid w:val="008C0498"/>
    <w:rsid w:val="008C04EB"/>
    <w:rsid w:val="008C0505"/>
    <w:rsid w:val="008C053D"/>
    <w:rsid w:val="008C0548"/>
    <w:rsid w:val="008C0552"/>
    <w:rsid w:val="008C0567"/>
    <w:rsid w:val="008C0581"/>
    <w:rsid w:val="008C05D6"/>
    <w:rsid w:val="008C0619"/>
    <w:rsid w:val="008C061D"/>
    <w:rsid w:val="008C0638"/>
    <w:rsid w:val="008C065D"/>
    <w:rsid w:val="008C069F"/>
    <w:rsid w:val="008C06A0"/>
    <w:rsid w:val="008C06B7"/>
    <w:rsid w:val="008C06C8"/>
    <w:rsid w:val="008C06E0"/>
    <w:rsid w:val="008C06FE"/>
    <w:rsid w:val="008C072B"/>
    <w:rsid w:val="008C0741"/>
    <w:rsid w:val="008C0742"/>
    <w:rsid w:val="008C0753"/>
    <w:rsid w:val="008C079A"/>
    <w:rsid w:val="008C07D5"/>
    <w:rsid w:val="008C07DB"/>
    <w:rsid w:val="008C07F9"/>
    <w:rsid w:val="008C0821"/>
    <w:rsid w:val="008C085E"/>
    <w:rsid w:val="008C0882"/>
    <w:rsid w:val="008C08A9"/>
    <w:rsid w:val="008C08E1"/>
    <w:rsid w:val="008C08FA"/>
    <w:rsid w:val="008C08FF"/>
    <w:rsid w:val="008C0942"/>
    <w:rsid w:val="008C094F"/>
    <w:rsid w:val="008C096A"/>
    <w:rsid w:val="008C09C5"/>
    <w:rsid w:val="008C09F3"/>
    <w:rsid w:val="008C0A06"/>
    <w:rsid w:val="008C0A34"/>
    <w:rsid w:val="008C0A44"/>
    <w:rsid w:val="008C0A89"/>
    <w:rsid w:val="008C0AA1"/>
    <w:rsid w:val="008C0ABE"/>
    <w:rsid w:val="008C0B17"/>
    <w:rsid w:val="008C0B35"/>
    <w:rsid w:val="008C0B4E"/>
    <w:rsid w:val="008C0BC6"/>
    <w:rsid w:val="008C0BE1"/>
    <w:rsid w:val="008C0BFD"/>
    <w:rsid w:val="008C0C02"/>
    <w:rsid w:val="008C0C5C"/>
    <w:rsid w:val="008C0C7C"/>
    <w:rsid w:val="008C0C9D"/>
    <w:rsid w:val="008C0CC5"/>
    <w:rsid w:val="008C0D4D"/>
    <w:rsid w:val="008C0D7B"/>
    <w:rsid w:val="008C0D90"/>
    <w:rsid w:val="008C0DA7"/>
    <w:rsid w:val="008C0DA8"/>
    <w:rsid w:val="008C0DC2"/>
    <w:rsid w:val="008C0DC3"/>
    <w:rsid w:val="008C0DD8"/>
    <w:rsid w:val="008C0DD9"/>
    <w:rsid w:val="008C0DEB"/>
    <w:rsid w:val="008C0E43"/>
    <w:rsid w:val="008C0E44"/>
    <w:rsid w:val="008C0F37"/>
    <w:rsid w:val="008C0F70"/>
    <w:rsid w:val="008C0F83"/>
    <w:rsid w:val="008C0F92"/>
    <w:rsid w:val="008C0F9D"/>
    <w:rsid w:val="008C0FA0"/>
    <w:rsid w:val="008C0FF4"/>
    <w:rsid w:val="008C102E"/>
    <w:rsid w:val="008C1032"/>
    <w:rsid w:val="008C1042"/>
    <w:rsid w:val="008C105F"/>
    <w:rsid w:val="008C1075"/>
    <w:rsid w:val="008C1098"/>
    <w:rsid w:val="008C10C9"/>
    <w:rsid w:val="008C1115"/>
    <w:rsid w:val="008C111D"/>
    <w:rsid w:val="008C1171"/>
    <w:rsid w:val="008C126B"/>
    <w:rsid w:val="008C1273"/>
    <w:rsid w:val="008C127A"/>
    <w:rsid w:val="008C12C9"/>
    <w:rsid w:val="008C1302"/>
    <w:rsid w:val="008C133B"/>
    <w:rsid w:val="008C1345"/>
    <w:rsid w:val="008C134A"/>
    <w:rsid w:val="008C138F"/>
    <w:rsid w:val="008C13D9"/>
    <w:rsid w:val="008C13ED"/>
    <w:rsid w:val="008C13FD"/>
    <w:rsid w:val="008C140F"/>
    <w:rsid w:val="008C1413"/>
    <w:rsid w:val="008C142A"/>
    <w:rsid w:val="008C1455"/>
    <w:rsid w:val="008C1495"/>
    <w:rsid w:val="008C14A5"/>
    <w:rsid w:val="008C14BB"/>
    <w:rsid w:val="008C14CC"/>
    <w:rsid w:val="008C154C"/>
    <w:rsid w:val="008C1551"/>
    <w:rsid w:val="008C155D"/>
    <w:rsid w:val="008C1589"/>
    <w:rsid w:val="008C158C"/>
    <w:rsid w:val="008C15D6"/>
    <w:rsid w:val="008C169A"/>
    <w:rsid w:val="008C169C"/>
    <w:rsid w:val="008C16DA"/>
    <w:rsid w:val="008C175C"/>
    <w:rsid w:val="008C184A"/>
    <w:rsid w:val="008C184B"/>
    <w:rsid w:val="008C186D"/>
    <w:rsid w:val="008C18AD"/>
    <w:rsid w:val="008C18F1"/>
    <w:rsid w:val="008C18F2"/>
    <w:rsid w:val="008C192C"/>
    <w:rsid w:val="008C194D"/>
    <w:rsid w:val="008C1962"/>
    <w:rsid w:val="008C1989"/>
    <w:rsid w:val="008C199B"/>
    <w:rsid w:val="008C19A5"/>
    <w:rsid w:val="008C19AE"/>
    <w:rsid w:val="008C19C1"/>
    <w:rsid w:val="008C1A75"/>
    <w:rsid w:val="008C1A9A"/>
    <w:rsid w:val="008C1AEA"/>
    <w:rsid w:val="008C1B1C"/>
    <w:rsid w:val="008C1B58"/>
    <w:rsid w:val="008C1B88"/>
    <w:rsid w:val="008C1B91"/>
    <w:rsid w:val="008C1B93"/>
    <w:rsid w:val="008C1BAF"/>
    <w:rsid w:val="008C1BCC"/>
    <w:rsid w:val="008C1BEB"/>
    <w:rsid w:val="008C1C0B"/>
    <w:rsid w:val="008C1C47"/>
    <w:rsid w:val="008C1C70"/>
    <w:rsid w:val="008C1C96"/>
    <w:rsid w:val="008C1CC1"/>
    <w:rsid w:val="008C1D17"/>
    <w:rsid w:val="008C1D35"/>
    <w:rsid w:val="008C1D4B"/>
    <w:rsid w:val="008C1D68"/>
    <w:rsid w:val="008C1D74"/>
    <w:rsid w:val="008C1D9E"/>
    <w:rsid w:val="008C1DB7"/>
    <w:rsid w:val="008C1DFA"/>
    <w:rsid w:val="008C1E1E"/>
    <w:rsid w:val="008C1E55"/>
    <w:rsid w:val="008C1E5E"/>
    <w:rsid w:val="008C1E66"/>
    <w:rsid w:val="008C1EFC"/>
    <w:rsid w:val="008C1F1E"/>
    <w:rsid w:val="008C1F24"/>
    <w:rsid w:val="008C1F2D"/>
    <w:rsid w:val="008C1F30"/>
    <w:rsid w:val="008C1F49"/>
    <w:rsid w:val="008C1F57"/>
    <w:rsid w:val="008C1F79"/>
    <w:rsid w:val="008C1F9D"/>
    <w:rsid w:val="008C1FA5"/>
    <w:rsid w:val="008C1FAE"/>
    <w:rsid w:val="008C1FB0"/>
    <w:rsid w:val="008C1FBD"/>
    <w:rsid w:val="008C1FD1"/>
    <w:rsid w:val="008C1FD3"/>
    <w:rsid w:val="008C2029"/>
    <w:rsid w:val="008C2056"/>
    <w:rsid w:val="008C2089"/>
    <w:rsid w:val="008C209F"/>
    <w:rsid w:val="008C20AD"/>
    <w:rsid w:val="008C20E2"/>
    <w:rsid w:val="008C2101"/>
    <w:rsid w:val="008C2159"/>
    <w:rsid w:val="008C216F"/>
    <w:rsid w:val="008C2183"/>
    <w:rsid w:val="008C21A4"/>
    <w:rsid w:val="008C21DE"/>
    <w:rsid w:val="008C21E0"/>
    <w:rsid w:val="008C21EA"/>
    <w:rsid w:val="008C2203"/>
    <w:rsid w:val="008C222A"/>
    <w:rsid w:val="008C2277"/>
    <w:rsid w:val="008C2290"/>
    <w:rsid w:val="008C22BF"/>
    <w:rsid w:val="008C231B"/>
    <w:rsid w:val="008C23B0"/>
    <w:rsid w:val="008C2459"/>
    <w:rsid w:val="008C24A3"/>
    <w:rsid w:val="008C24AF"/>
    <w:rsid w:val="008C24CB"/>
    <w:rsid w:val="008C2508"/>
    <w:rsid w:val="008C251F"/>
    <w:rsid w:val="008C25A2"/>
    <w:rsid w:val="008C25D3"/>
    <w:rsid w:val="008C25F2"/>
    <w:rsid w:val="008C263B"/>
    <w:rsid w:val="008C269C"/>
    <w:rsid w:val="008C269D"/>
    <w:rsid w:val="008C26AF"/>
    <w:rsid w:val="008C26BA"/>
    <w:rsid w:val="008C270C"/>
    <w:rsid w:val="008C274E"/>
    <w:rsid w:val="008C2763"/>
    <w:rsid w:val="008C277B"/>
    <w:rsid w:val="008C278A"/>
    <w:rsid w:val="008C2796"/>
    <w:rsid w:val="008C27CD"/>
    <w:rsid w:val="008C27E5"/>
    <w:rsid w:val="008C27F9"/>
    <w:rsid w:val="008C27FF"/>
    <w:rsid w:val="008C2811"/>
    <w:rsid w:val="008C283F"/>
    <w:rsid w:val="008C28B2"/>
    <w:rsid w:val="008C28EE"/>
    <w:rsid w:val="008C2914"/>
    <w:rsid w:val="008C2946"/>
    <w:rsid w:val="008C2960"/>
    <w:rsid w:val="008C2961"/>
    <w:rsid w:val="008C2999"/>
    <w:rsid w:val="008C29E7"/>
    <w:rsid w:val="008C2A03"/>
    <w:rsid w:val="008C2A67"/>
    <w:rsid w:val="008C2A87"/>
    <w:rsid w:val="008C2A97"/>
    <w:rsid w:val="008C2AAF"/>
    <w:rsid w:val="008C2B0B"/>
    <w:rsid w:val="008C2B19"/>
    <w:rsid w:val="008C2B5E"/>
    <w:rsid w:val="008C2BB5"/>
    <w:rsid w:val="008C2BC2"/>
    <w:rsid w:val="008C2BCF"/>
    <w:rsid w:val="008C2BDA"/>
    <w:rsid w:val="008C2C24"/>
    <w:rsid w:val="008C2C38"/>
    <w:rsid w:val="008C2C3C"/>
    <w:rsid w:val="008C2C84"/>
    <w:rsid w:val="008C2CCB"/>
    <w:rsid w:val="008C2CD7"/>
    <w:rsid w:val="008C2D0C"/>
    <w:rsid w:val="008C2D25"/>
    <w:rsid w:val="008C2D4B"/>
    <w:rsid w:val="008C2D6E"/>
    <w:rsid w:val="008C2DCA"/>
    <w:rsid w:val="008C2DDB"/>
    <w:rsid w:val="008C2E09"/>
    <w:rsid w:val="008C2E26"/>
    <w:rsid w:val="008C2E48"/>
    <w:rsid w:val="008C2E49"/>
    <w:rsid w:val="008C2E6D"/>
    <w:rsid w:val="008C2E70"/>
    <w:rsid w:val="008C2E88"/>
    <w:rsid w:val="008C2E8D"/>
    <w:rsid w:val="008C2E93"/>
    <w:rsid w:val="008C2ECD"/>
    <w:rsid w:val="008C2EF8"/>
    <w:rsid w:val="008C2F74"/>
    <w:rsid w:val="008C2FD2"/>
    <w:rsid w:val="008C2FF9"/>
    <w:rsid w:val="008C3000"/>
    <w:rsid w:val="008C3005"/>
    <w:rsid w:val="008C3007"/>
    <w:rsid w:val="008C3063"/>
    <w:rsid w:val="008C3071"/>
    <w:rsid w:val="008C30DC"/>
    <w:rsid w:val="008C3106"/>
    <w:rsid w:val="008C314D"/>
    <w:rsid w:val="008C315F"/>
    <w:rsid w:val="008C3169"/>
    <w:rsid w:val="008C323E"/>
    <w:rsid w:val="008C326E"/>
    <w:rsid w:val="008C3272"/>
    <w:rsid w:val="008C327E"/>
    <w:rsid w:val="008C32DE"/>
    <w:rsid w:val="008C32E6"/>
    <w:rsid w:val="008C32FC"/>
    <w:rsid w:val="008C3330"/>
    <w:rsid w:val="008C3345"/>
    <w:rsid w:val="008C334A"/>
    <w:rsid w:val="008C3375"/>
    <w:rsid w:val="008C3393"/>
    <w:rsid w:val="008C33D4"/>
    <w:rsid w:val="008C3407"/>
    <w:rsid w:val="008C3433"/>
    <w:rsid w:val="008C3455"/>
    <w:rsid w:val="008C3458"/>
    <w:rsid w:val="008C3482"/>
    <w:rsid w:val="008C349B"/>
    <w:rsid w:val="008C3526"/>
    <w:rsid w:val="008C353D"/>
    <w:rsid w:val="008C3566"/>
    <w:rsid w:val="008C358F"/>
    <w:rsid w:val="008C35D9"/>
    <w:rsid w:val="008C3625"/>
    <w:rsid w:val="008C3629"/>
    <w:rsid w:val="008C362E"/>
    <w:rsid w:val="008C3644"/>
    <w:rsid w:val="008C3647"/>
    <w:rsid w:val="008C3677"/>
    <w:rsid w:val="008C3685"/>
    <w:rsid w:val="008C3687"/>
    <w:rsid w:val="008C36BA"/>
    <w:rsid w:val="008C36DF"/>
    <w:rsid w:val="008C371A"/>
    <w:rsid w:val="008C372C"/>
    <w:rsid w:val="008C377C"/>
    <w:rsid w:val="008C377E"/>
    <w:rsid w:val="008C3793"/>
    <w:rsid w:val="008C3795"/>
    <w:rsid w:val="008C37BC"/>
    <w:rsid w:val="008C37C0"/>
    <w:rsid w:val="008C37C2"/>
    <w:rsid w:val="008C37EE"/>
    <w:rsid w:val="008C37FD"/>
    <w:rsid w:val="008C3803"/>
    <w:rsid w:val="008C3812"/>
    <w:rsid w:val="008C385F"/>
    <w:rsid w:val="008C3866"/>
    <w:rsid w:val="008C3892"/>
    <w:rsid w:val="008C38D3"/>
    <w:rsid w:val="008C3928"/>
    <w:rsid w:val="008C3946"/>
    <w:rsid w:val="008C394C"/>
    <w:rsid w:val="008C3985"/>
    <w:rsid w:val="008C3A40"/>
    <w:rsid w:val="008C3AAC"/>
    <w:rsid w:val="008C3B8E"/>
    <w:rsid w:val="008C3B99"/>
    <w:rsid w:val="008C3B9E"/>
    <w:rsid w:val="008C3BDC"/>
    <w:rsid w:val="008C3BE5"/>
    <w:rsid w:val="008C3BEF"/>
    <w:rsid w:val="008C3C7E"/>
    <w:rsid w:val="008C3CBE"/>
    <w:rsid w:val="008C3CC0"/>
    <w:rsid w:val="008C3CC6"/>
    <w:rsid w:val="008C3CD4"/>
    <w:rsid w:val="008C3D15"/>
    <w:rsid w:val="008C3DA2"/>
    <w:rsid w:val="008C3DA6"/>
    <w:rsid w:val="008C3DB1"/>
    <w:rsid w:val="008C3DD8"/>
    <w:rsid w:val="008C3E2A"/>
    <w:rsid w:val="008C3E3B"/>
    <w:rsid w:val="008C3E9B"/>
    <w:rsid w:val="008C3EA6"/>
    <w:rsid w:val="008C3EC3"/>
    <w:rsid w:val="008C3EFC"/>
    <w:rsid w:val="008C3F01"/>
    <w:rsid w:val="008C3F71"/>
    <w:rsid w:val="008C3F87"/>
    <w:rsid w:val="008C3F92"/>
    <w:rsid w:val="008C3FB3"/>
    <w:rsid w:val="008C3FE8"/>
    <w:rsid w:val="008C4023"/>
    <w:rsid w:val="008C404E"/>
    <w:rsid w:val="008C4052"/>
    <w:rsid w:val="008C4096"/>
    <w:rsid w:val="008C409E"/>
    <w:rsid w:val="008C40A6"/>
    <w:rsid w:val="008C4148"/>
    <w:rsid w:val="008C414D"/>
    <w:rsid w:val="008C4197"/>
    <w:rsid w:val="008C41CB"/>
    <w:rsid w:val="008C4229"/>
    <w:rsid w:val="008C425A"/>
    <w:rsid w:val="008C426A"/>
    <w:rsid w:val="008C4272"/>
    <w:rsid w:val="008C4275"/>
    <w:rsid w:val="008C427C"/>
    <w:rsid w:val="008C4283"/>
    <w:rsid w:val="008C42A4"/>
    <w:rsid w:val="008C42B9"/>
    <w:rsid w:val="008C42E6"/>
    <w:rsid w:val="008C42EF"/>
    <w:rsid w:val="008C430C"/>
    <w:rsid w:val="008C4311"/>
    <w:rsid w:val="008C432C"/>
    <w:rsid w:val="008C4352"/>
    <w:rsid w:val="008C43A7"/>
    <w:rsid w:val="008C43D2"/>
    <w:rsid w:val="008C43D9"/>
    <w:rsid w:val="008C43E0"/>
    <w:rsid w:val="008C4432"/>
    <w:rsid w:val="008C4490"/>
    <w:rsid w:val="008C4495"/>
    <w:rsid w:val="008C44A0"/>
    <w:rsid w:val="008C44BE"/>
    <w:rsid w:val="008C44C0"/>
    <w:rsid w:val="008C44C5"/>
    <w:rsid w:val="008C44DA"/>
    <w:rsid w:val="008C4521"/>
    <w:rsid w:val="008C453F"/>
    <w:rsid w:val="008C454C"/>
    <w:rsid w:val="008C4550"/>
    <w:rsid w:val="008C4560"/>
    <w:rsid w:val="008C4575"/>
    <w:rsid w:val="008C45D7"/>
    <w:rsid w:val="008C45EF"/>
    <w:rsid w:val="008C45FC"/>
    <w:rsid w:val="008C4612"/>
    <w:rsid w:val="008C4623"/>
    <w:rsid w:val="008C4656"/>
    <w:rsid w:val="008C4677"/>
    <w:rsid w:val="008C467A"/>
    <w:rsid w:val="008C46B1"/>
    <w:rsid w:val="008C46D0"/>
    <w:rsid w:val="008C46F3"/>
    <w:rsid w:val="008C4733"/>
    <w:rsid w:val="008C477D"/>
    <w:rsid w:val="008C479A"/>
    <w:rsid w:val="008C47A8"/>
    <w:rsid w:val="008C47D4"/>
    <w:rsid w:val="008C47E5"/>
    <w:rsid w:val="008C47EA"/>
    <w:rsid w:val="008C47F3"/>
    <w:rsid w:val="008C47F8"/>
    <w:rsid w:val="008C47FF"/>
    <w:rsid w:val="008C4848"/>
    <w:rsid w:val="008C48A8"/>
    <w:rsid w:val="008C48F0"/>
    <w:rsid w:val="008C4953"/>
    <w:rsid w:val="008C4975"/>
    <w:rsid w:val="008C4977"/>
    <w:rsid w:val="008C499F"/>
    <w:rsid w:val="008C4A52"/>
    <w:rsid w:val="008C4A5F"/>
    <w:rsid w:val="008C4A85"/>
    <w:rsid w:val="008C4A8A"/>
    <w:rsid w:val="008C4A9C"/>
    <w:rsid w:val="008C4AE8"/>
    <w:rsid w:val="008C4AE9"/>
    <w:rsid w:val="008C4B76"/>
    <w:rsid w:val="008C4BC1"/>
    <w:rsid w:val="008C4BD3"/>
    <w:rsid w:val="008C4BD7"/>
    <w:rsid w:val="008C4BEE"/>
    <w:rsid w:val="008C4BF1"/>
    <w:rsid w:val="008C4C27"/>
    <w:rsid w:val="008C4C45"/>
    <w:rsid w:val="008C4C52"/>
    <w:rsid w:val="008C4C90"/>
    <w:rsid w:val="008C4CC3"/>
    <w:rsid w:val="008C4CE2"/>
    <w:rsid w:val="008C4D18"/>
    <w:rsid w:val="008C4D46"/>
    <w:rsid w:val="008C4DC6"/>
    <w:rsid w:val="008C4E4D"/>
    <w:rsid w:val="008C4E65"/>
    <w:rsid w:val="008C4E8E"/>
    <w:rsid w:val="008C4EB5"/>
    <w:rsid w:val="008C4EB8"/>
    <w:rsid w:val="008C4EB9"/>
    <w:rsid w:val="008C4EBB"/>
    <w:rsid w:val="008C4EDE"/>
    <w:rsid w:val="008C4EEF"/>
    <w:rsid w:val="008C4F01"/>
    <w:rsid w:val="008C4F0B"/>
    <w:rsid w:val="008C4F4C"/>
    <w:rsid w:val="008C4F4F"/>
    <w:rsid w:val="008C4FA5"/>
    <w:rsid w:val="008C4FD8"/>
    <w:rsid w:val="008C5090"/>
    <w:rsid w:val="008C50E5"/>
    <w:rsid w:val="008C50E9"/>
    <w:rsid w:val="008C50EB"/>
    <w:rsid w:val="008C510A"/>
    <w:rsid w:val="008C5140"/>
    <w:rsid w:val="008C517E"/>
    <w:rsid w:val="008C5183"/>
    <w:rsid w:val="008C5211"/>
    <w:rsid w:val="008C5227"/>
    <w:rsid w:val="008C5238"/>
    <w:rsid w:val="008C528D"/>
    <w:rsid w:val="008C5292"/>
    <w:rsid w:val="008C52B7"/>
    <w:rsid w:val="008C52DE"/>
    <w:rsid w:val="008C52F1"/>
    <w:rsid w:val="008C532D"/>
    <w:rsid w:val="008C533E"/>
    <w:rsid w:val="008C536A"/>
    <w:rsid w:val="008C538E"/>
    <w:rsid w:val="008C53A4"/>
    <w:rsid w:val="008C53BC"/>
    <w:rsid w:val="008C53C0"/>
    <w:rsid w:val="008C53C1"/>
    <w:rsid w:val="008C53D2"/>
    <w:rsid w:val="008C53F5"/>
    <w:rsid w:val="008C5416"/>
    <w:rsid w:val="008C5452"/>
    <w:rsid w:val="008C5453"/>
    <w:rsid w:val="008C545B"/>
    <w:rsid w:val="008C5479"/>
    <w:rsid w:val="008C549D"/>
    <w:rsid w:val="008C54A8"/>
    <w:rsid w:val="008C54C0"/>
    <w:rsid w:val="008C556A"/>
    <w:rsid w:val="008C559A"/>
    <w:rsid w:val="008C55A0"/>
    <w:rsid w:val="008C55C7"/>
    <w:rsid w:val="008C55D7"/>
    <w:rsid w:val="008C561B"/>
    <w:rsid w:val="008C561D"/>
    <w:rsid w:val="008C562B"/>
    <w:rsid w:val="008C567B"/>
    <w:rsid w:val="008C56D0"/>
    <w:rsid w:val="008C57CC"/>
    <w:rsid w:val="008C57D2"/>
    <w:rsid w:val="008C5806"/>
    <w:rsid w:val="008C586C"/>
    <w:rsid w:val="008C5872"/>
    <w:rsid w:val="008C5878"/>
    <w:rsid w:val="008C58B4"/>
    <w:rsid w:val="008C58D4"/>
    <w:rsid w:val="008C58F4"/>
    <w:rsid w:val="008C58F9"/>
    <w:rsid w:val="008C5939"/>
    <w:rsid w:val="008C59A0"/>
    <w:rsid w:val="008C59A9"/>
    <w:rsid w:val="008C59AA"/>
    <w:rsid w:val="008C59D9"/>
    <w:rsid w:val="008C5A97"/>
    <w:rsid w:val="008C5ABD"/>
    <w:rsid w:val="008C5AD5"/>
    <w:rsid w:val="008C5AE2"/>
    <w:rsid w:val="008C5AE7"/>
    <w:rsid w:val="008C5AF4"/>
    <w:rsid w:val="008C5B3C"/>
    <w:rsid w:val="008C5B45"/>
    <w:rsid w:val="008C5B6B"/>
    <w:rsid w:val="008C5B92"/>
    <w:rsid w:val="008C5BC0"/>
    <w:rsid w:val="008C5BED"/>
    <w:rsid w:val="008C5BEE"/>
    <w:rsid w:val="008C5BF7"/>
    <w:rsid w:val="008C5C06"/>
    <w:rsid w:val="008C5C22"/>
    <w:rsid w:val="008C5C29"/>
    <w:rsid w:val="008C5C45"/>
    <w:rsid w:val="008C5C8E"/>
    <w:rsid w:val="008C5CC3"/>
    <w:rsid w:val="008C5D18"/>
    <w:rsid w:val="008C5D25"/>
    <w:rsid w:val="008C5D96"/>
    <w:rsid w:val="008C5D99"/>
    <w:rsid w:val="008C5DBE"/>
    <w:rsid w:val="008C5E63"/>
    <w:rsid w:val="008C5E90"/>
    <w:rsid w:val="008C5EB0"/>
    <w:rsid w:val="008C5EC2"/>
    <w:rsid w:val="008C5ECE"/>
    <w:rsid w:val="008C5ED3"/>
    <w:rsid w:val="008C5EDC"/>
    <w:rsid w:val="008C5EDD"/>
    <w:rsid w:val="008C5EE8"/>
    <w:rsid w:val="008C5F0B"/>
    <w:rsid w:val="008C5F92"/>
    <w:rsid w:val="008C5FB0"/>
    <w:rsid w:val="008C602F"/>
    <w:rsid w:val="008C60AA"/>
    <w:rsid w:val="008C60BC"/>
    <w:rsid w:val="008C60D9"/>
    <w:rsid w:val="008C60E6"/>
    <w:rsid w:val="008C60FE"/>
    <w:rsid w:val="008C6121"/>
    <w:rsid w:val="008C617B"/>
    <w:rsid w:val="008C6200"/>
    <w:rsid w:val="008C621A"/>
    <w:rsid w:val="008C627F"/>
    <w:rsid w:val="008C6297"/>
    <w:rsid w:val="008C62AD"/>
    <w:rsid w:val="008C62E6"/>
    <w:rsid w:val="008C6300"/>
    <w:rsid w:val="008C6316"/>
    <w:rsid w:val="008C632A"/>
    <w:rsid w:val="008C632E"/>
    <w:rsid w:val="008C633A"/>
    <w:rsid w:val="008C63AD"/>
    <w:rsid w:val="008C63C8"/>
    <w:rsid w:val="008C6437"/>
    <w:rsid w:val="008C6443"/>
    <w:rsid w:val="008C6456"/>
    <w:rsid w:val="008C6469"/>
    <w:rsid w:val="008C64B8"/>
    <w:rsid w:val="008C64E4"/>
    <w:rsid w:val="008C64E6"/>
    <w:rsid w:val="008C6516"/>
    <w:rsid w:val="008C6538"/>
    <w:rsid w:val="008C658A"/>
    <w:rsid w:val="008C659B"/>
    <w:rsid w:val="008C65B9"/>
    <w:rsid w:val="008C660D"/>
    <w:rsid w:val="008C66C4"/>
    <w:rsid w:val="008C6717"/>
    <w:rsid w:val="008C671E"/>
    <w:rsid w:val="008C6738"/>
    <w:rsid w:val="008C673E"/>
    <w:rsid w:val="008C6767"/>
    <w:rsid w:val="008C67C6"/>
    <w:rsid w:val="008C67E1"/>
    <w:rsid w:val="008C683C"/>
    <w:rsid w:val="008C683E"/>
    <w:rsid w:val="008C68AB"/>
    <w:rsid w:val="008C68F9"/>
    <w:rsid w:val="008C6907"/>
    <w:rsid w:val="008C6958"/>
    <w:rsid w:val="008C695B"/>
    <w:rsid w:val="008C6984"/>
    <w:rsid w:val="008C69AB"/>
    <w:rsid w:val="008C69D5"/>
    <w:rsid w:val="008C6A0A"/>
    <w:rsid w:val="008C6A1E"/>
    <w:rsid w:val="008C6A49"/>
    <w:rsid w:val="008C6A4F"/>
    <w:rsid w:val="008C6A56"/>
    <w:rsid w:val="008C6A7F"/>
    <w:rsid w:val="008C6A83"/>
    <w:rsid w:val="008C6ACC"/>
    <w:rsid w:val="008C6AF6"/>
    <w:rsid w:val="008C6B11"/>
    <w:rsid w:val="008C6B40"/>
    <w:rsid w:val="008C6BB1"/>
    <w:rsid w:val="008C6BB8"/>
    <w:rsid w:val="008C6BE9"/>
    <w:rsid w:val="008C6C46"/>
    <w:rsid w:val="008C6C49"/>
    <w:rsid w:val="008C6C5C"/>
    <w:rsid w:val="008C6C66"/>
    <w:rsid w:val="008C6C81"/>
    <w:rsid w:val="008C6CD0"/>
    <w:rsid w:val="008C6CD1"/>
    <w:rsid w:val="008C6CF2"/>
    <w:rsid w:val="008C6D0F"/>
    <w:rsid w:val="008C6D11"/>
    <w:rsid w:val="008C6D5D"/>
    <w:rsid w:val="008C6D9F"/>
    <w:rsid w:val="008C6DDE"/>
    <w:rsid w:val="008C6DEE"/>
    <w:rsid w:val="008C6DF2"/>
    <w:rsid w:val="008C6E4F"/>
    <w:rsid w:val="008C6E66"/>
    <w:rsid w:val="008C6E68"/>
    <w:rsid w:val="008C6E6B"/>
    <w:rsid w:val="008C6E77"/>
    <w:rsid w:val="008C6E7C"/>
    <w:rsid w:val="008C6EA3"/>
    <w:rsid w:val="008C6EAA"/>
    <w:rsid w:val="008C6EF9"/>
    <w:rsid w:val="008C6F2C"/>
    <w:rsid w:val="008C6F68"/>
    <w:rsid w:val="008C6FAA"/>
    <w:rsid w:val="008C6FCC"/>
    <w:rsid w:val="008C6FE3"/>
    <w:rsid w:val="008C70D2"/>
    <w:rsid w:val="008C7102"/>
    <w:rsid w:val="008C711F"/>
    <w:rsid w:val="008C7121"/>
    <w:rsid w:val="008C715E"/>
    <w:rsid w:val="008C7169"/>
    <w:rsid w:val="008C71D4"/>
    <w:rsid w:val="008C7222"/>
    <w:rsid w:val="008C7226"/>
    <w:rsid w:val="008C7299"/>
    <w:rsid w:val="008C72CC"/>
    <w:rsid w:val="008C72D9"/>
    <w:rsid w:val="008C72E6"/>
    <w:rsid w:val="008C7301"/>
    <w:rsid w:val="008C7312"/>
    <w:rsid w:val="008C736B"/>
    <w:rsid w:val="008C73B2"/>
    <w:rsid w:val="008C73CF"/>
    <w:rsid w:val="008C73D0"/>
    <w:rsid w:val="008C73F1"/>
    <w:rsid w:val="008C7429"/>
    <w:rsid w:val="008C743F"/>
    <w:rsid w:val="008C7442"/>
    <w:rsid w:val="008C745D"/>
    <w:rsid w:val="008C74CC"/>
    <w:rsid w:val="008C74FA"/>
    <w:rsid w:val="008C7501"/>
    <w:rsid w:val="008C7505"/>
    <w:rsid w:val="008C751B"/>
    <w:rsid w:val="008C754B"/>
    <w:rsid w:val="008C7560"/>
    <w:rsid w:val="008C7561"/>
    <w:rsid w:val="008C75AF"/>
    <w:rsid w:val="008C760C"/>
    <w:rsid w:val="008C7632"/>
    <w:rsid w:val="008C7647"/>
    <w:rsid w:val="008C7665"/>
    <w:rsid w:val="008C7672"/>
    <w:rsid w:val="008C7698"/>
    <w:rsid w:val="008C76F5"/>
    <w:rsid w:val="008C774C"/>
    <w:rsid w:val="008C778E"/>
    <w:rsid w:val="008C7791"/>
    <w:rsid w:val="008C77A1"/>
    <w:rsid w:val="008C77C6"/>
    <w:rsid w:val="008C77D5"/>
    <w:rsid w:val="008C783C"/>
    <w:rsid w:val="008C7875"/>
    <w:rsid w:val="008C788E"/>
    <w:rsid w:val="008C78EE"/>
    <w:rsid w:val="008C7912"/>
    <w:rsid w:val="008C792B"/>
    <w:rsid w:val="008C7939"/>
    <w:rsid w:val="008C793B"/>
    <w:rsid w:val="008C7942"/>
    <w:rsid w:val="008C795F"/>
    <w:rsid w:val="008C7963"/>
    <w:rsid w:val="008C7974"/>
    <w:rsid w:val="008C79B6"/>
    <w:rsid w:val="008C79C4"/>
    <w:rsid w:val="008C79CA"/>
    <w:rsid w:val="008C79DB"/>
    <w:rsid w:val="008C7A22"/>
    <w:rsid w:val="008C7A3F"/>
    <w:rsid w:val="008C7A66"/>
    <w:rsid w:val="008C7ABD"/>
    <w:rsid w:val="008C7AC9"/>
    <w:rsid w:val="008C7AFB"/>
    <w:rsid w:val="008C7B2F"/>
    <w:rsid w:val="008C7B6E"/>
    <w:rsid w:val="008C7C5B"/>
    <w:rsid w:val="008C7C75"/>
    <w:rsid w:val="008C7D14"/>
    <w:rsid w:val="008C7D34"/>
    <w:rsid w:val="008C7D3C"/>
    <w:rsid w:val="008C7D54"/>
    <w:rsid w:val="008C7D58"/>
    <w:rsid w:val="008C7DAD"/>
    <w:rsid w:val="008C7E10"/>
    <w:rsid w:val="008C7E2D"/>
    <w:rsid w:val="008C7E40"/>
    <w:rsid w:val="008C7E41"/>
    <w:rsid w:val="008C7E44"/>
    <w:rsid w:val="008C7E6F"/>
    <w:rsid w:val="008C7EE8"/>
    <w:rsid w:val="008C7FA9"/>
    <w:rsid w:val="008C7FBF"/>
    <w:rsid w:val="008C7FEC"/>
    <w:rsid w:val="008D0027"/>
    <w:rsid w:val="008D002B"/>
    <w:rsid w:val="008D0067"/>
    <w:rsid w:val="008D00A3"/>
    <w:rsid w:val="008D00EF"/>
    <w:rsid w:val="008D00F4"/>
    <w:rsid w:val="008D0108"/>
    <w:rsid w:val="008D012C"/>
    <w:rsid w:val="008D0144"/>
    <w:rsid w:val="008D0155"/>
    <w:rsid w:val="008D016B"/>
    <w:rsid w:val="008D0177"/>
    <w:rsid w:val="008D017A"/>
    <w:rsid w:val="008D01D8"/>
    <w:rsid w:val="008D022A"/>
    <w:rsid w:val="008D0230"/>
    <w:rsid w:val="008D0233"/>
    <w:rsid w:val="008D0249"/>
    <w:rsid w:val="008D02B0"/>
    <w:rsid w:val="008D02C2"/>
    <w:rsid w:val="008D02DB"/>
    <w:rsid w:val="008D0345"/>
    <w:rsid w:val="008D037B"/>
    <w:rsid w:val="008D03A6"/>
    <w:rsid w:val="008D03A8"/>
    <w:rsid w:val="008D03B7"/>
    <w:rsid w:val="008D03BE"/>
    <w:rsid w:val="008D03BF"/>
    <w:rsid w:val="008D03C6"/>
    <w:rsid w:val="008D0408"/>
    <w:rsid w:val="008D0468"/>
    <w:rsid w:val="008D04D6"/>
    <w:rsid w:val="008D04EB"/>
    <w:rsid w:val="008D050D"/>
    <w:rsid w:val="008D051A"/>
    <w:rsid w:val="008D0546"/>
    <w:rsid w:val="008D0582"/>
    <w:rsid w:val="008D0586"/>
    <w:rsid w:val="008D058E"/>
    <w:rsid w:val="008D05C4"/>
    <w:rsid w:val="008D06BD"/>
    <w:rsid w:val="008D0742"/>
    <w:rsid w:val="008D0798"/>
    <w:rsid w:val="008D07A8"/>
    <w:rsid w:val="008D0839"/>
    <w:rsid w:val="008D0840"/>
    <w:rsid w:val="008D0847"/>
    <w:rsid w:val="008D0859"/>
    <w:rsid w:val="008D08B9"/>
    <w:rsid w:val="008D08E7"/>
    <w:rsid w:val="008D091A"/>
    <w:rsid w:val="008D0931"/>
    <w:rsid w:val="008D0963"/>
    <w:rsid w:val="008D09B6"/>
    <w:rsid w:val="008D0A03"/>
    <w:rsid w:val="008D0A20"/>
    <w:rsid w:val="008D0A6E"/>
    <w:rsid w:val="008D0AA9"/>
    <w:rsid w:val="008D0AC6"/>
    <w:rsid w:val="008D0AD8"/>
    <w:rsid w:val="008D0B2E"/>
    <w:rsid w:val="008D0B45"/>
    <w:rsid w:val="008D0B9F"/>
    <w:rsid w:val="008D0BBD"/>
    <w:rsid w:val="008D0BD8"/>
    <w:rsid w:val="008D0BE6"/>
    <w:rsid w:val="008D0BE8"/>
    <w:rsid w:val="008D0C6C"/>
    <w:rsid w:val="008D0C76"/>
    <w:rsid w:val="008D0CAA"/>
    <w:rsid w:val="008D0CB9"/>
    <w:rsid w:val="008D0D0B"/>
    <w:rsid w:val="008D0D46"/>
    <w:rsid w:val="008D0D4F"/>
    <w:rsid w:val="008D0D7D"/>
    <w:rsid w:val="008D0D80"/>
    <w:rsid w:val="008D0D84"/>
    <w:rsid w:val="008D0DB9"/>
    <w:rsid w:val="008D0DE6"/>
    <w:rsid w:val="008D0DFA"/>
    <w:rsid w:val="008D0E03"/>
    <w:rsid w:val="008D0E1E"/>
    <w:rsid w:val="008D0E3A"/>
    <w:rsid w:val="008D0E67"/>
    <w:rsid w:val="008D0E99"/>
    <w:rsid w:val="008D0E9F"/>
    <w:rsid w:val="008D0EB3"/>
    <w:rsid w:val="008D0EC7"/>
    <w:rsid w:val="008D0EF5"/>
    <w:rsid w:val="008D0EFE"/>
    <w:rsid w:val="008D0F06"/>
    <w:rsid w:val="008D0F71"/>
    <w:rsid w:val="008D0F88"/>
    <w:rsid w:val="008D0F9E"/>
    <w:rsid w:val="008D0FD2"/>
    <w:rsid w:val="008D0FD7"/>
    <w:rsid w:val="008D106C"/>
    <w:rsid w:val="008D109A"/>
    <w:rsid w:val="008D10AC"/>
    <w:rsid w:val="008D10C1"/>
    <w:rsid w:val="008D115D"/>
    <w:rsid w:val="008D11D1"/>
    <w:rsid w:val="008D1207"/>
    <w:rsid w:val="008D1227"/>
    <w:rsid w:val="008D122B"/>
    <w:rsid w:val="008D1243"/>
    <w:rsid w:val="008D128D"/>
    <w:rsid w:val="008D1295"/>
    <w:rsid w:val="008D12B6"/>
    <w:rsid w:val="008D12D1"/>
    <w:rsid w:val="008D12ED"/>
    <w:rsid w:val="008D12F5"/>
    <w:rsid w:val="008D1323"/>
    <w:rsid w:val="008D1324"/>
    <w:rsid w:val="008D133D"/>
    <w:rsid w:val="008D134B"/>
    <w:rsid w:val="008D1370"/>
    <w:rsid w:val="008D13D5"/>
    <w:rsid w:val="008D13DD"/>
    <w:rsid w:val="008D13F9"/>
    <w:rsid w:val="008D13FF"/>
    <w:rsid w:val="008D1409"/>
    <w:rsid w:val="008D1430"/>
    <w:rsid w:val="008D1491"/>
    <w:rsid w:val="008D149B"/>
    <w:rsid w:val="008D149C"/>
    <w:rsid w:val="008D14B1"/>
    <w:rsid w:val="008D14B4"/>
    <w:rsid w:val="008D14E7"/>
    <w:rsid w:val="008D14FD"/>
    <w:rsid w:val="008D1518"/>
    <w:rsid w:val="008D1519"/>
    <w:rsid w:val="008D1607"/>
    <w:rsid w:val="008D1618"/>
    <w:rsid w:val="008D1642"/>
    <w:rsid w:val="008D16B5"/>
    <w:rsid w:val="008D16EF"/>
    <w:rsid w:val="008D1729"/>
    <w:rsid w:val="008D17A8"/>
    <w:rsid w:val="008D17B1"/>
    <w:rsid w:val="008D17BA"/>
    <w:rsid w:val="008D17E2"/>
    <w:rsid w:val="008D181C"/>
    <w:rsid w:val="008D1836"/>
    <w:rsid w:val="008D1872"/>
    <w:rsid w:val="008D195B"/>
    <w:rsid w:val="008D1970"/>
    <w:rsid w:val="008D197C"/>
    <w:rsid w:val="008D1991"/>
    <w:rsid w:val="008D19C7"/>
    <w:rsid w:val="008D19E4"/>
    <w:rsid w:val="008D1A26"/>
    <w:rsid w:val="008D1A72"/>
    <w:rsid w:val="008D1A87"/>
    <w:rsid w:val="008D1A8A"/>
    <w:rsid w:val="008D1A9B"/>
    <w:rsid w:val="008D1B29"/>
    <w:rsid w:val="008D1BFA"/>
    <w:rsid w:val="008D1CC3"/>
    <w:rsid w:val="008D1CE9"/>
    <w:rsid w:val="008D1CF8"/>
    <w:rsid w:val="008D1D3E"/>
    <w:rsid w:val="008D1DA6"/>
    <w:rsid w:val="008D1E1B"/>
    <w:rsid w:val="008D1E27"/>
    <w:rsid w:val="008D1E77"/>
    <w:rsid w:val="008D1E81"/>
    <w:rsid w:val="008D1EDE"/>
    <w:rsid w:val="008D1EEE"/>
    <w:rsid w:val="008D1F19"/>
    <w:rsid w:val="008D1F1C"/>
    <w:rsid w:val="008D1F67"/>
    <w:rsid w:val="008D1F7B"/>
    <w:rsid w:val="008D1F8C"/>
    <w:rsid w:val="008D1F98"/>
    <w:rsid w:val="008D200E"/>
    <w:rsid w:val="008D2023"/>
    <w:rsid w:val="008D2084"/>
    <w:rsid w:val="008D209D"/>
    <w:rsid w:val="008D20C5"/>
    <w:rsid w:val="008D20EF"/>
    <w:rsid w:val="008D2114"/>
    <w:rsid w:val="008D211F"/>
    <w:rsid w:val="008D212A"/>
    <w:rsid w:val="008D2172"/>
    <w:rsid w:val="008D2193"/>
    <w:rsid w:val="008D2198"/>
    <w:rsid w:val="008D21CD"/>
    <w:rsid w:val="008D21E0"/>
    <w:rsid w:val="008D21FE"/>
    <w:rsid w:val="008D225A"/>
    <w:rsid w:val="008D2263"/>
    <w:rsid w:val="008D226B"/>
    <w:rsid w:val="008D22A3"/>
    <w:rsid w:val="008D22A5"/>
    <w:rsid w:val="008D2321"/>
    <w:rsid w:val="008D23B1"/>
    <w:rsid w:val="008D23D7"/>
    <w:rsid w:val="008D241F"/>
    <w:rsid w:val="008D243C"/>
    <w:rsid w:val="008D244A"/>
    <w:rsid w:val="008D2468"/>
    <w:rsid w:val="008D24B1"/>
    <w:rsid w:val="008D24C9"/>
    <w:rsid w:val="008D24D9"/>
    <w:rsid w:val="008D24E8"/>
    <w:rsid w:val="008D2556"/>
    <w:rsid w:val="008D255A"/>
    <w:rsid w:val="008D2579"/>
    <w:rsid w:val="008D258F"/>
    <w:rsid w:val="008D2599"/>
    <w:rsid w:val="008D25B6"/>
    <w:rsid w:val="008D25D8"/>
    <w:rsid w:val="008D25DB"/>
    <w:rsid w:val="008D25E9"/>
    <w:rsid w:val="008D260A"/>
    <w:rsid w:val="008D2615"/>
    <w:rsid w:val="008D2685"/>
    <w:rsid w:val="008D2696"/>
    <w:rsid w:val="008D269F"/>
    <w:rsid w:val="008D26DE"/>
    <w:rsid w:val="008D272F"/>
    <w:rsid w:val="008D2753"/>
    <w:rsid w:val="008D2754"/>
    <w:rsid w:val="008D27A1"/>
    <w:rsid w:val="008D27F6"/>
    <w:rsid w:val="008D2816"/>
    <w:rsid w:val="008D284F"/>
    <w:rsid w:val="008D2890"/>
    <w:rsid w:val="008D28A5"/>
    <w:rsid w:val="008D28A9"/>
    <w:rsid w:val="008D28BD"/>
    <w:rsid w:val="008D28C8"/>
    <w:rsid w:val="008D28E5"/>
    <w:rsid w:val="008D28F8"/>
    <w:rsid w:val="008D293C"/>
    <w:rsid w:val="008D293F"/>
    <w:rsid w:val="008D297D"/>
    <w:rsid w:val="008D2981"/>
    <w:rsid w:val="008D2991"/>
    <w:rsid w:val="008D29CB"/>
    <w:rsid w:val="008D29E7"/>
    <w:rsid w:val="008D2A51"/>
    <w:rsid w:val="008D2A5C"/>
    <w:rsid w:val="008D2A67"/>
    <w:rsid w:val="008D2A79"/>
    <w:rsid w:val="008D2B05"/>
    <w:rsid w:val="008D2B20"/>
    <w:rsid w:val="008D2B33"/>
    <w:rsid w:val="008D2B5B"/>
    <w:rsid w:val="008D2BB6"/>
    <w:rsid w:val="008D2BB7"/>
    <w:rsid w:val="008D2BFF"/>
    <w:rsid w:val="008D2C3E"/>
    <w:rsid w:val="008D2C4D"/>
    <w:rsid w:val="008D2C62"/>
    <w:rsid w:val="008D2C94"/>
    <w:rsid w:val="008D2CAD"/>
    <w:rsid w:val="008D2CF2"/>
    <w:rsid w:val="008D2D04"/>
    <w:rsid w:val="008D2D34"/>
    <w:rsid w:val="008D2D63"/>
    <w:rsid w:val="008D2D78"/>
    <w:rsid w:val="008D2DD0"/>
    <w:rsid w:val="008D2E47"/>
    <w:rsid w:val="008D2E48"/>
    <w:rsid w:val="008D2E5C"/>
    <w:rsid w:val="008D2E9A"/>
    <w:rsid w:val="008D2EF5"/>
    <w:rsid w:val="008D2F94"/>
    <w:rsid w:val="008D2F9B"/>
    <w:rsid w:val="008D2F9C"/>
    <w:rsid w:val="008D2FA4"/>
    <w:rsid w:val="008D310A"/>
    <w:rsid w:val="008D313D"/>
    <w:rsid w:val="008D313F"/>
    <w:rsid w:val="008D314E"/>
    <w:rsid w:val="008D3159"/>
    <w:rsid w:val="008D316B"/>
    <w:rsid w:val="008D3173"/>
    <w:rsid w:val="008D31B7"/>
    <w:rsid w:val="008D31EF"/>
    <w:rsid w:val="008D3220"/>
    <w:rsid w:val="008D322D"/>
    <w:rsid w:val="008D324A"/>
    <w:rsid w:val="008D3260"/>
    <w:rsid w:val="008D32D0"/>
    <w:rsid w:val="008D32DC"/>
    <w:rsid w:val="008D32F6"/>
    <w:rsid w:val="008D3301"/>
    <w:rsid w:val="008D333A"/>
    <w:rsid w:val="008D3347"/>
    <w:rsid w:val="008D334D"/>
    <w:rsid w:val="008D3373"/>
    <w:rsid w:val="008D3379"/>
    <w:rsid w:val="008D337B"/>
    <w:rsid w:val="008D33C6"/>
    <w:rsid w:val="008D33DE"/>
    <w:rsid w:val="008D33E8"/>
    <w:rsid w:val="008D3455"/>
    <w:rsid w:val="008D3462"/>
    <w:rsid w:val="008D346C"/>
    <w:rsid w:val="008D348C"/>
    <w:rsid w:val="008D3495"/>
    <w:rsid w:val="008D3499"/>
    <w:rsid w:val="008D34BC"/>
    <w:rsid w:val="008D34DD"/>
    <w:rsid w:val="008D3543"/>
    <w:rsid w:val="008D357E"/>
    <w:rsid w:val="008D35CB"/>
    <w:rsid w:val="008D35E1"/>
    <w:rsid w:val="008D35E3"/>
    <w:rsid w:val="008D35EB"/>
    <w:rsid w:val="008D3610"/>
    <w:rsid w:val="008D364B"/>
    <w:rsid w:val="008D364E"/>
    <w:rsid w:val="008D3662"/>
    <w:rsid w:val="008D36C2"/>
    <w:rsid w:val="008D36C4"/>
    <w:rsid w:val="008D36F1"/>
    <w:rsid w:val="008D371A"/>
    <w:rsid w:val="008D372D"/>
    <w:rsid w:val="008D372F"/>
    <w:rsid w:val="008D3741"/>
    <w:rsid w:val="008D3783"/>
    <w:rsid w:val="008D37AA"/>
    <w:rsid w:val="008D37BD"/>
    <w:rsid w:val="008D37E0"/>
    <w:rsid w:val="008D37F9"/>
    <w:rsid w:val="008D37FE"/>
    <w:rsid w:val="008D3829"/>
    <w:rsid w:val="008D3837"/>
    <w:rsid w:val="008D383B"/>
    <w:rsid w:val="008D384E"/>
    <w:rsid w:val="008D3860"/>
    <w:rsid w:val="008D3864"/>
    <w:rsid w:val="008D3872"/>
    <w:rsid w:val="008D387B"/>
    <w:rsid w:val="008D387C"/>
    <w:rsid w:val="008D387E"/>
    <w:rsid w:val="008D3890"/>
    <w:rsid w:val="008D38A5"/>
    <w:rsid w:val="008D38B4"/>
    <w:rsid w:val="008D3900"/>
    <w:rsid w:val="008D392E"/>
    <w:rsid w:val="008D393B"/>
    <w:rsid w:val="008D399C"/>
    <w:rsid w:val="008D39E3"/>
    <w:rsid w:val="008D3A63"/>
    <w:rsid w:val="008D3A9A"/>
    <w:rsid w:val="008D3ACD"/>
    <w:rsid w:val="008D3AD4"/>
    <w:rsid w:val="008D3B2F"/>
    <w:rsid w:val="008D3B59"/>
    <w:rsid w:val="008D3B77"/>
    <w:rsid w:val="008D3B95"/>
    <w:rsid w:val="008D3BAD"/>
    <w:rsid w:val="008D3BB0"/>
    <w:rsid w:val="008D3C33"/>
    <w:rsid w:val="008D3C9E"/>
    <w:rsid w:val="008D3CC5"/>
    <w:rsid w:val="008D3CD0"/>
    <w:rsid w:val="008D3CDF"/>
    <w:rsid w:val="008D3D3D"/>
    <w:rsid w:val="008D3D45"/>
    <w:rsid w:val="008D3D74"/>
    <w:rsid w:val="008D3D89"/>
    <w:rsid w:val="008D3DC2"/>
    <w:rsid w:val="008D3DEE"/>
    <w:rsid w:val="008D3E21"/>
    <w:rsid w:val="008D3E31"/>
    <w:rsid w:val="008D3E64"/>
    <w:rsid w:val="008D3E78"/>
    <w:rsid w:val="008D3EB3"/>
    <w:rsid w:val="008D3EE4"/>
    <w:rsid w:val="008D3EFC"/>
    <w:rsid w:val="008D3F56"/>
    <w:rsid w:val="008D3F86"/>
    <w:rsid w:val="008D3FAB"/>
    <w:rsid w:val="008D3FE3"/>
    <w:rsid w:val="008D3FE7"/>
    <w:rsid w:val="008D3FF8"/>
    <w:rsid w:val="008D4001"/>
    <w:rsid w:val="008D4016"/>
    <w:rsid w:val="008D40AB"/>
    <w:rsid w:val="008D4111"/>
    <w:rsid w:val="008D4147"/>
    <w:rsid w:val="008D414C"/>
    <w:rsid w:val="008D416E"/>
    <w:rsid w:val="008D41A8"/>
    <w:rsid w:val="008D41B9"/>
    <w:rsid w:val="008D41CF"/>
    <w:rsid w:val="008D41F4"/>
    <w:rsid w:val="008D4217"/>
    <w:rsid w:val="008D4239"/>
    <w:rsid w:val="008D428C"/>
    <w:rsid w:val="008D431F"/>
    <w:rsid w:val="008D432E"/>
    <w:rsid w:val="008D433A"/>
    <w:rsid w:val="008D433F"/>
    <w:rsid w:val="008D434D"/>
    <w:rsid w:val="008D4359"/>
    <w:rsid w:val="008D43B9"/>
    <w:rsid w:val="008D43C4"/>
    <w:rsid w:val="008D4426"/>
    <w:rsid w:val="008D444E"/>
    <w:rsid w:val="008D4487"/>
    <w:rsid w:val="008D44A4"/>
    <w:rsid w:val="008D44DB"/>
    <w:rsid w:val="008D4522"/>
    <w:rsid w:val="008D4534"/>
    <w:rsid w:val="008D45AC"/>
    <w:rsid w:val="008D45BD"/>
    <w:rsid w:val="008D45DB"/>
    <w:rsid w:val="008D465E"/>
    <w:rsid w:val="008D46A6"/>
    <w:rsid w:val="008D46CD"/>
    <w:rsid w:val="008D46FD"/>
    <w:rsid w:val="008D472E"/>
    <w:rsid w:val="008D4734"/>
    <w:rsid w:val="008D4740"/>
    <w:rsid w:val="008D4752"/>
    <w:rsid w:val="008D4755"/>
    <w:rsid w:val="008D475B"/>
    <w:rsid w:val="008D479E"/>
    <w:rsid w:val="008D47A2"/>
    <w:rsid w:val="008D47D8"/>
    <w:rsid w:val="008D47E5"/>
    <w:rsid w:val="008D47EE"/>
    <w:rsid w:val="008D4813"/>
    <w:rsid w:val="008D4843"/>
    <w:rsid w:val="008D4869"/>
    <w:rsid w:val="008D4881"/>
    <w:rsid w:val="008D4886"/>
    <w:rsid w:val="008D48D3"/>
    <w:rsid w:val="008D48D4"/>
    <w:rsid w:val="008D48DF"/>
    <w:rsid w:val="008D48E6"/>
    <w:rsid w:val="008D4916"/>
    <w:rsid w:val="008D4929"/>
    <w:rsid w:val="008D4939"/>
    <w:rsid w:val="008D4946"/>
    <w:rsid w:val="008D495B"/>
    <w:rsid w:val="008D4989"/>
    <w:rsid w:val="008D49CA"/>
    <w:rsid w:val="008D49E3"/>
    <w:rsid w:val="008D4A3C"/>
    <w:rsid w:val="008D4A8E"/>
    <w:rsid w:val="008D4AAB"/>
    <w:rsid w:val="008D4AE4"/>
    <w:rsid w:val="008D4B17"/>
    <w:rsid w:val="008D4B2A"/>
    <w:rsid w:val="008D4B4F"/>
    <w:rsid w:val="008D4B58"/>
    <w:rsid w:val="008D4B71"/>
    <w:rsid w:val="008D4B7D"/>
    <w:rsid w:val="008D4BA6"/>
    <w:rsid w:val="008D4BA7"/>
    <w:rsid w:val="008D4BC1"/>
    <w:rsid w:val="008D4BC5"/>
    <w:rsid w:val="008D4BE9"/>
    <w:rsid w:val="008D4C13"/>
    <w:rsid w:val="008D4C20"/>
    <w:rsid w:val="008D4C2A"/>
    <w:rsid w:val="008D4C2D"/>
    <w:rsid w:val="008D4C3E"/>
    <w:rsid w:val="008D4C59"/>
    <w:rsid w:val="008D4C5D"/>
    <w:rsid w:val="008D4C6A"/>
    <w:rsid w:val="008D4CA1"/>
    <w:rsid w:val="008D4CAD"/>
    <w:rsid w:val="008D4CB2"/>
    <w:rsid w:val="008D4CB5"/>
    <w:rsid w:val="008D4CB8"/>
    <w:rsid w:val="008D4CF1"/>
    <w:rsid w:val="008D4D42"/>
    <w:rsid w:val="008D4D81"/>
    <w:rsid w:val="008D4E0C"/>
    <w:rsid w:val="008D4E1A"/>
    <w:rsid w:val="008D4E48"/>
    <w:rsid w:val="008D4ECE"/>
    <w:rsid w:val="008D4ED8"/>
    <w:rsid w:val="008D4EFE"/>
    <w:rsid w:val="008D4F32"/>
    <w:rsid w:val="008D4F38"/>
    <w:rsid w:val="008D4F3A"/>
    <w:rsid w:val="008D4F89"/>
    <w:rsid w:val="008D501A"/>
    <w:rsid w:val="008D5083"/>
    <w:rsid w:val="008D5088"/>
    <w:rsid w:val="008D509B"/>
    <w:rsid w:val="008D50A5"/>
    <w:rsid w:val="008D50C3"/>
    <w:rsid w:val="008D50CD"/>
    <w:rsid w:val="008D50EA"/>
    <w:rsid w:val="008D5129"/>
    <w:rsid w:val="008D516C"/>
    <w:rsid w:val="008D51CD"/>
    <w:rsid w:val="008D51F0"/>
    <w:rsid w:val="008D5224"/>
    <w:rsid w:val="008D5239"/>
    <w:rsid w:val="008D525D"/>
    <w:rsid w:val="008D525F"/>
    <w:rsid w:val="008D5274"/>
    <w:rsid w:val="008D52AD"/>
    <w:rsid w:val="008D52E3"/>
    <w:rsid w:val="008D530C"/>
    <w:rsid w:val="008D5310"/>
    <w:rsid w:val="008D5333"/>
    <w:rsid w:val="008D5347"/>
    <w:rsid w:val="008D5348"/>
    <w:rsid w:val="008D535C"/>
    <w:rsid w:val="008D53A4"/>
    <w:rsid w:val="008D53AC"/>
    <w:rsid w:val="008D53B4"/>
    <w:rsid w:val="008D53CF"/>
    <w:rsid w:val="008D53ED"/>
    <w:rsid w:val="008D5440"/>
    <w:rsid w:val="008D5453"/>
    <w:rsid w:val="008D5459"/>
    <w:rsid w:val="008D5473"/>
    <w:rsid w:val="008D548C"/>
    <w:rsid w:val="008D54B0"/>
    <w:rsid w:val="008D54E6"/>
    <w:rsid w:val="008D5532"/>
    <w:rsid w:val="008D5547"/>
    <w:rsid w:val="008D5576"/>
    <w:rsid w:val="008D5590"/>
    <w:rsid w:val="008D5601"/>
    <w:rsid w:val="008D5609"/>
    <w:rsid w:val="008D5626"/>
    <w:rsid w:val="008D5687"/>
    <w:rsid w:val="008D5692"/>
    <w:rsid w:val="008D56BC"/>
    <w:rsid w:val="008D56D1"/>
    <w:rsid w:val="008D572E"/>
    <w:rsid w:val="008D575D"/>
    <w:rsid w:val="008D578E"/>
    <w:rsid w:val="008D5791"/>
    <w:rsid w:val="008D57AC"/>
    <w:rsid w:val="008D57E5"/>
    <w:rsid w:val="008D5811"/>
    <w:rsid w:val="008D582C"/>
    <w:rsid w:val="008D584B"/>
    <w:rsid w:val="008D5859"/>
    <w:rsid w:val="008D58B7"/>
    <w:rsid w:val="008D590D"/>
    <w:rsid w:val="008D5921"/>
    <w:rsid w:val="008D592C"/>
    <w:rsid w:val="008D59A1"/>
    <w:rsid w:val="008D59B4"/>
    <w:rsid w:val="008D59B6"/>
    <w:rsid w:val="008D59DD"/>
    <w:rsid w:val="008D59E4"/>
    <w:rsid w:val="008D5A02"/>
    <w:rsid w:val="008D5A2A"/>
    <w:rsid w:val="008D5A40"/>
    <w:rsid w:val="008D5A4F"/>
    <w:rsid w:val="008D5A60"/>
    <w:rsid w:val="008D5A64"/>
    <w:rsid w:val="008D5B1A"/>
    <w:rsid w:val="008D5B2E"/>
    <w:rsid w:val="008D5B34"/>
    <w:rsid w:val="008D5B99"/>
    <w:rsid w:val="008D5BA2"/>
    <w:rsid w:val="008D5BA7"/>
    <w:rsid w:val="008D5BC7"/>
    <w:rsid w:val="008D5C20"/>
    <w:rsid w:val="008D5C29"/>
    <w:rsid w:val="008D5C3C"/>
    <w:rsid w:val="008D5C80"/>
    <w:rsid w:val="008D5C86"/>
    <w:rsid w:val="008D5CDB"/>
    <w:rsid w:val="008D5CF4"/>
    <w:rsid w:val="008D5D25"/>
    <w:rsid w:val="008D5DAE"/>
    <w:rsid w:val="008D5DC1"/>
    <w:rsid w:val="008D5DCC"/>
    <w:rsid w:val="008D5DE9"/>
    <w:rsid w:val="008D5DF0"/>
    <w:rsid w:val="008D5E0B"/>
    <w:rsid w:val="008D5EA0"/>
    <w:rsid w:val="008D5EAF"/>
    <w:rsid w:val="008D5EE9"/>
    <w:rsid w:val="008D5EFC"/>
    <w:rsid w:val="008D5F25"/>
    <w:rsid w:val="008D5F4A"/>
    <w:rsid w:val="008D5F8A"/>
    <w:rsid w:val="008D603C"/>
    <w:rsid w:val="008D6045"/>
    <w:rsid w:val="008D604F"/>
    <w:rsid w:val="008D6061"/>
    <w:rsid w:val="008D60DB"/>
    <w:rsid w:val="008D613E"/>
    <w:rsid w:val="008D6177"/>
    <w:rsid w:val="008D61C8"/>
    <w:rsid w:val="008D61F6"/>
    <w:rsid w:val="008D6222"/>
    <w:rsid w:val="008D622E"/>
    <w:rsid w:val="008D6236"/>
    <w:rsid w:val="008D625A"/>
    <w:rsid w:val="008D626D"/>
    <w:rsid w:val="008D6287"/>
    <w:rsid w:val="008D629B"/>
    <w:rsid w:val="008D62E6"/>
    <w:rsid w:val="008D62F8"/>
    <w:rsid w:val="008D6328"/>
    <w:rsid w:val="008D6333"/>
    <w:rsid w:val="008D635D"/>
    <w:rsid w:val="008D6363"/>
    <w:rsid w:val="008D6376"/>
    <w:rsid w:val="008D637F"/>
    <w:rsid w:val="008D6384"/>
    <w:rsid w:val="008D638C"/>
    <w:rsid w:val="008D63AC"/>
    <w:rsid w:val="008D63C2"/>
    <w:rsid w:val="008D63FB"/>
    <w:rsid w:val="008D6403"/>
    <w:rsid w:val="008D6409"/>
    <w:rsid w:val="008D641E"/>
    <w:rsid w:val="008D6425"/>
    <w:rsid w:val="008D6451"/>
    <w:rsid w:val="008D6479"/>
    <w:rsid w:val="008D6486"/>
    <w:rsid w:val="008D6494"/>
    <w:rsid w:val="008D64AD"/>
    <w:rsid w:val="008D6507"/>
    <w:rsid w:val="008D651E"/>
    <w:rsid w:val="008D6520"/>
    <w:rsid w:val="008D659C"/>
    <w:rsid w:val="008D65E9"/>
    <w:rsid w:val="008D65EB"/>
    <w:rsid w:val="008D65F8"/>
    <w:rsid w:val="008D65F9"/>
    <w:rsid w:val="008D6644"/>
    <w:rsid w:val="008D664A"/>
    <w:rsid w:val="008D66D8"/>
    <w:rsid w:val="008D6772"/>
    <w:rsid w:val="008D67B1"/>
    <w:rsid w:val="008D67C2"/>
    <w:rsid w:val="008D684A"/>
    <w:rsid w:val="008D6889"/>
    <w:rsid w:val="008D688C"/>
    <w:rsid w:val="008D6890"/>
    <w:rsid w:val="008D6951"/>
    <w:rsid w:val="008D695B"/>
    <w:rsid w:val="008D6960"/>
    <w:rsid w:val="008D699E"/>
    <w:rsid w:val="008D69D3"/>
    <w:rsid w:val="008D6A23"/>
    <w:rsid w:val="008D6AB4"/>
    <w:rsid w:val="008D6AC9"/>
    <w:rsid w:val="008D6ACE"/>
    <w:rsid w:val="008D6B3D"/>
    <w:rsid w:val="008D6B61"/>
    <w:rsid w:val="008D6BF4"/>
    <w:rsid w:val="008D6C21"/>
    <w:rsid w:val="008D6C33"/>
    <w:rsid w:val="008D6C90"/>
    <w:rsid w:val="008D6D14"/>
    <w:rsid w:val="008D6D38"/>
    <w:rsid w:val="008D6D58"/>
    <w:rsid w:val="008D6DDB"/>
    <w:rsid w:val="008D6DEC"/>
    <w:rsid w:val="008D6E47"/>
    <w:rsid w:val="008D6EE5"/>
    <w:rsid w:val="008D6EFB"/>
    <w:rsid w:val="008D6F1F"/>
    <w:rsid w:val="008D6F34"/>
    <w:rsid w:val="008D6F47"/>
    <w:rsid w:val="008D6F64"/>
    <w:rsid w:val="008D6FD2"/>
    <w:rsid w:val="008D7002"/>
    <w:rsid w:val="008D705E"/>
    <w:rsid w:val="008D7073"/>
    <w:rsid w:val="008D7098"/>
    <w:rsid w:val="008D70EB"/>
    <w:rsid w:val="008D70EE"/>
    <w:rsid w:val="008D7152"/>
    <w:rsid w:val="008D7164"/>
    <w:rsid w:val="008D716C"/>
    <w:rsid w:val="008D7182"/>
    <w:rsid w:val="008D71B1"/>
    <w:rsid w:val="008D71DB"/>
    <w:rsid w:val="008D71F1"/>
    <w:rsid w:val="008D724B"/>
    <w:rsid w:val="008D7280"/>
    <w:rsid w:val="008D7294"/>
    <w:rsid w:val="008D72CD"/>
    <w:rsid w:val="008D7392"/>
    <w:rsid w:val="008D73A0"/>
    <w:rsid w:val="008D73B1"/>
    <w:rsid w:val="008D7467"/>
    <w:rsid w:val="008D7480"/>
    <w:rsid w:val="008D7498"/>
    <w:rsid w:val="008D7499"/>
    <w:rsid w:val="008D74C7"/>
    <w:rsid w:val="008D74D9"/>
    <w:rsid w:val="008D74EB"/>
    <w:rsid w:val="008D7517"/>
    <w:rsid w:val="008D7527"/>
    <w:rsid w:val="008D7545"/>
    <w:rsid w:val="008D7556"/>
    <w:rsid w:val="008D7570"/>
    <w:rsid w:val="008D75DE"/>
    <w:rsid w:val="008D75F2"/>
    <w:rsid w:val="008D7600"/>
    <w:rsid w:val="008D7631"/>
    <w:rsid w:val="008D7639"/>
    <w:rsid w:val="008D767A"/>
    <w:rsid w:val="008D7708"/>
    <w:rsid w:val="008D7741"/>
    <w:rsid w:val="008D774C"/>
    <w:rsid w:val="008D7808"/>
    <w:rsid w:val="008D7820"/>
    <w:rsid w:val="008D7831"/>
    <w:rsid w:val="008D7871"/>
    <w:rsid w:val="008D7879"/>
    <w:rsid w:val="008D7885"/>
    <w:rsid w:val="008D78DB"/>
    <w:rsid w:val="008D78EC"/>
    <w:rsid w:val="008D7922"/>
    <w:rsid w:val="008D7928"/>
    <w:rsid w:val="008D792B"/>
    <w:rsid w:val="008D7960"/>
    <w:rsid w:val="008D7966"/>
    <w:rsid w:val="008D79A9"/>
    <w:rsid w:val="008D79BA"/>
    <w:rsid w:val="008D79D8"/>
    <w:rsid w:val="008D7A19"/>
    <w:rsid w:val="008D7A4F"/>
    <w:rsid w:val="008D7A67"/>
    <w:rsid w:val="008D7A78"/>
    <w:rsid w:val="008D7A7C"/>
    <w:rsid w:val="008D7A88"/>
    <w:rsid w:val="008D7ABA"/>
    <w:rsid w:val="008D7B28"/>
    <w:rsid w:val="008D7B53"/>
    <w:rsid w:val="008D7B74"/>
    <w:rsid w:val="008D7B9D"/>
    <w:rsid w:val="008D7BC1"/>
    <w:rsid w:val="008D7BCC"/>
    <w:rsid w:val="008D7BEA"/>
    <w:rsid w:val="008D7C01"/>
    <w:rsid w:val="008D7C6A"/>
    <w:rsid w:val="008D7C6B"/>
    <w:rsid w:val="008D7CA7"/>
    <w:rsid w:val="008D7CC9"/>
    <w:rsid w:val="008D7D0D"/>
    <w:rsid w:val="008D7D0E"/>
    <w:rsid w:val="008D7D76"/>
    <w:rsid w:val="008D7D7F"/>
    <w:rsid w:val="008D7D9F"/>
    <w:rsid w:val="008D7DDA"/>
    <w:rsid w:val="008D7DE4"/>
    <w:rsid w:val="008D7DE9"/>
    <w:rsid w:val="008D7E0B"/>
    <w:rsid w:val="008D7E19"/>
    <w:rsid w:val="008D7E35"/>
    <w:rsid w:val="008D7E5F"/>
    <w:rsid w:val="008D7EA4"/>
    <w:rsid w:val="008D7EA8"/>
    <w:rsid w:val="008D7EFD"/>
    <w:rsid w:val="008D7F2D"/>
    <w:rsid w:val="008D7F69"/>
    <w:rsid w:val="008E002B"/>
    <w:rsid w:val="008E003C"/>
    <w:rsid w:val="008E0081"/>
    <w:rsid w:val="008E0089"/>
    <w:rsid w:val="008E0097"/>
    <w:rsid w:val="008E00CC"/>
    <w:rsid w:val="008E00EC"/>
    <w:rsid w:val="008E0111"/>
    <w:rsid w:val="008E0127"/>
    <w:rsid w:val="008E0151"/>
    <w:rsid w:val="008E01C2"/>
    <w:rsid w:val="008E020C"/>
    <w:rsid w:val="008E022A"/>
    <w:rsid w:val="008E0242"/>
    <w:rsid w:val="008E026E"/>
    <w:rsid w:val="008E027E"/>
    <w:rsid w:val="008E0280"/>
    <w:rsid w:val="008E0281"/>
    <w:rsid w:val="008E028C"/>
    <w:rsid w:val="008E0290"/>
    <w:rsid w:val="008E0298"/>
    <w:rsid w:val="008E029D"/>
    <w:rsid w:val="008E02AC"/>
    <w:rsid w:val="008E02B2"/>
    <w:rsid w:val="008E02D2"/>
    <w:rsid w:val="008E0313"/>
    <w:rsid w:val="008E0394"/>
    <w:rsid w:val="008E03C2"/>
    <w:rsid w:val="008E03FD"/>
    <w:rsid w:val="008E0417"/>
    <w:rsid w:val="008E04AF"/>
    <w:rsid w:val="008E0534"/>
    <w:rsid w:val="008E0603"/>
    <w:rsid w:val="008E0604"/>
    <w:rsid w:val="008E063E"/>
    <w:rsid w:val="008E06C7"/>
    <w:rsid w:val="008E06E3"/>
    <w:rsid w:val="008E06EF"/>
    <w:rsid w:val="008E0738"/>
    <w:rsid w:val="008E0757"/>
    <w:rsid w:val="008E078A"/>
    <w:rsid w:val="008E079C"/>
    <w:rsid w:val="008E07A3"/>
    <w:rsid w:val="008E07C5"/>
    <w:rsid w:val="008E0804"/>
    <w:rsid w:val="008E0809"/>
    <w:rsid w:val="008E082B"/>
    <w:rsid w:val="008E08C5"/>
    <w:rsid w:val="008E08F3"/>
    <w:rsid w:val="008E0977"/>
    <w:rsid w:val="008E09B9"/>
    <w:rsid w:val="008E0A00"/>
    <w:rsid w:val="008E0A0E"/>
    <w:rsid w:val="008E0A30"/>
    <w:rsid w:val="008E0A3B"/>
    <w:rsid w:val="008E0A6C"/>
    <w:rsid w:val="008E0A7E"/>
    <w:rsid w:val="008E0A83"/>
    <w:rsid w:val="008E0AAE"/>
    <w:rsid w:val="008E0B27"/>
    <w:rsid w:val="008E0B2F"/>
    <w:rsid w:val="008E0BA1"/>
    <w:rsid w:val="008E0BAA"/>
    <w:rsid w:val="008E0BC1"/>
    <w:rsid w:val="008E0BF2"/>
    <w:rsid w:val="008E0C1A"/>
    <w:rsid w:val="008E0C20"/>
    <w:rsid w:val="008E0C4B"/>
    <w:rsid w:val="008E0C7B"/>
    <w:rsid w:val="008E0C81"/>
    <w:rsid w:val="008E0C8C"/>
    <w:rsid w:val="008E0CB7"/>
    <w:rsid w:val="008E0CCB"/>
    <w:rsid w:val="008E0D57"/>
    <w:rsid w:val="008E0D65"/>
    <w:rsid w:val="008E0D9B"/>
    <w:rsid w:val="008E0DB4"/>
    <w:rsid w:val="008E0DD5"/>
    <w:rsid w:val="008E0E03"/>
    <w:rsid w:val="008E0E0D"/>
    <w:rsid w:val="008E0E67"/>
    <w:rsid w:val="008E0E99"/>
    <w:rsid w:val="008E0EA1"/>
    <w:rsid w:val="008E0EB1"/>
    <w:rsid w:val="008E0F13"/>
    <w:rsid w:val="008E0F42"/>
    <w:rsid w:val="008E0F66"/>
    <w:rsid w:val="008E0F79"/>
    <w:rsid w:val="008E0F86"/>
    <w:rsid w:val="008E0FFE"/>
    <w:rsid w:val="008E107F"/>
    <w:rsid w:val="008E1101"/>
    <w:rsid w:val="008E11B9"/>
    <w:rsid w:val="008E11EE"/>
    <w:rsid w:val="008E11FE"/>
    <w:rsid w:val="008E1206"/>
    <w:rsid w:val="008E1237"/>
    <w:rsid w:val="008E1289"/>
    <w:rsid w:val="008E1296"/>
    <w:rsid w:val="008E129F"/>
    <w:rsid w:val="008E12CF"/>
    <w:rsid w:val="008E1301"/>
    <w:rsid w:val="008E1316"/>
    <w:rsid w:val="008E1354"/>
    <w:rsid w:val="008E135E"/>
    <w:rsid w:val="008E13B5"/>
    <w:rsid w:val="008E13E9"/>
    <w:rsid w:val="008E1425"/>
    <w:rsid w:val="008E1450"/>
    <w:rsid w:val="008E149F"/>
    <w:rsid w:val="008E14B3"/>
    <w:rsid w:val="008E151A"/>
    <w:rsid w:val="008E1559"/>
    <w:rsid w:val="008E155B"/>
    <w:rsid w:val="008E156E"/>
    <w:rsid w:val="008E1579"/>
    <w:rsid w:val="008E15B1"/>
    <w:rsid w:val="008E15C8"/>
    <w:rsid w:val="008E15CC"/>
    <w:rsid w:val="008E15EF"/>
    <w:rsid w:val="008E1600"/>
    <w:rsid w:val="008E1609"/>
    <w:rsid w:val="008E1622"/>
    <w:rsid w:val="008E1675"/>
    <w:rsid w:val="008E1684"/>
    <w:rsid w:val="008E168D"/>
    <w:rsid w:val="008E1729"/>
    <w:rsid w:val="008E1772"/>
    <w:rsid w:val="008E17C0"/>
    <w:rsid w:val="008E17DF"/>
    <w:rsid w:val="008E17E2"/>
    <w:rsid w:val="008E17F0"/>
    <w:rsid w:val="008E17FD"/>
    <w:rsid w:val="008E17FF"/>
    <w:rsid w:val="008E180B"/>
    <w:rsid w:val="008E180E"/>
    <w:rsid w:val="008E1889"/>
    <w:rsid w:val="008E1898"/>
    <w:rsid w:val="008E18B3"/>
    <w:rsid w:val="008E18D2"/>
    <w:rsid w:val="008E1901"/>
    <w:rsid w:val="008E1912"/>
    <w:rsid w:val="008E1955"/>
    <w:rsid w:val="008E195C"/>
    <w:rsid w:val="008E1A1D"/>
    <w:rsid w:val="008E1A31"/>
    <w:rsid w:val="008E1A36"/>
    <w:rsid w:val="008E1A73"/>
    <w:rsid w:val="008E1A96"/>
    <w:rsid w:val="008E1A98"/>
    <w:rsid w:val="008E1AB5"/>
    <w:rsid w:val="008E1B54"/>
    <w:rsid w:val="008E1B82"/>
    <w:rsid w:val="008E1BA1"/>
    <w:rsid w:val="008E1BAE"/>
    <w:rsid w:val="008E1C47"/>
    <w:rsid w:val="008E1C56"/>
    <w:rsid w:val="008E1C81"/>
    <w:rsid w:val="008E1C95"/>
    <w:rsid w:val="008E1C97"/>
    <w:rsid w:val="008E1CA0"/>
    <w:rsid w:val="008E1CB4"/>
    <w:rsid w:val="008E1D50"/>
    <w:rsid w:val="008E1E28"/>
    <w:rsid w:val="008E1E39"/>
    <w:rsid w:val="008E1E3D"/>
    <w:rsid w:val="008E1E65"/>
    <w:rsid w:val="008E1E7D"/>
    <w:rsid w:val="008E1E93"/>
    <w:rsid w:val="008E1EF2"/>
    <w:rsid w:val="008E1F30"/>
    <w:rsid w:val="008E1F71"/>
    <w:rsid w:val="008E1FA8"/>
    <w:rsid w:val="008E1FCF"/>
    <w:rsid w:val="008E2018"/>
    <w:rsid w:val="008E2027"/>
    <w:rsid w:val="008E202D"/>
    <w:rsid w:val="008E2034"/>
    <w:rsid w:val="008E2086"/>
    <w:rsid w:val="008E208E"/>
    <w:rsid w:val="008E20AB"/>
    <w:rsid w:val="008E20F0"/>
    <w:rsid w:val="008E2143"/>
    <w:rsid w:val="008E2159"/>
    <w:rsid w:val="008E21CE"/>
    <w:rsid w:val="008E21F3"/>
    <w:rsid w:val="008E225F"/>
    <w:rsid w:val="008E226B"/>
    <w:rsid w:val="008E2298"/>
    <w:rsid w:val="008E22B5"/>
    <w:rsid w:val="008E22F6"/>
    <w:rsid w:val="008E230C"/>
    <w:rsid w:val="008E2333"/>
    <w:rsid w:val="008E2350"/>
    <w:rsid w:val="008E235D"/>
    <w:rsid w:val="008E2389"/>
    <w:rsid w:val="008E23AD"/>
    <w:rsid w:val="008E23C6"/>
    <w:rsid w:val="008E23D9"/>
    <w:rsid w:val="008E23FF"/>
    <w:rsid w:val="008E2417"/>
    <w:rsid w:val="008E2459"/>
    <w:rsid w:val="008E247D"/>
    <w:rsid w:val="008E2484"/>
    <w:rsid w:val="008E2499"/>
    <w:rsid w:val="008E24E1"/>
    <w:rsid w:val="008E24FC"/>
    <w:rsid w:val="008E2517"/>
    <w:rsid w:val="008E256E"/>
    <w:rsid w:val="008E2575"/>
    <w:rsid w:val="008E25FB"/>
    <w:rsid w:val="008E2643"/>
    <w:rsid w:val="008E269C"/>
    <w:rsid w:val="008E26E8"/>
    <w:rsid w:val="008E26ED"/>
    <w:rsid w:val="008E2701"/>
    <w:rsid w:val="008E2710"/>
    <w:rsid w:val="008E2743"/>
    <w:rsid w:val="008E27DB"/>
    <w:rsid w:val="008E27DD"/>
    <w:rsid w:val="008E281E"/>
    <w:rsid w:val="008E2845"/>
    <w:rsid w:val="008E2856"/>
    <w:rsid w:val="008E2860"/>
    <w:rsid w:val="008E28B1"/>
    <w:rsid w:val="008E28D5"/>
    <w:rsid w:val="008E28DE"/>
    <w:rsid w:val="008E28F0"/>
    <w:rsid w:val="008E2936"/>
    <w:rsid w:val="008E2937"/>
    <w:rsid w:val="008E2995"/>
    <w:rsid w:val="008E299C"/>
    <w:rsid w:val="008E29A8"/>
    <w:rsid w:val="008E29AF"/>
    <w:rsid w:val="008E29B0"/>
    <w:rsid w:val="008E29E8"/>
    <w:rsid w:val="008E29F2"/>
    <w:rsid w:val="008E2A5E"/>
    <w:rsid w:val="008E2A7E"/>
    <w:rsid w:val="008E2A8A"/>
    <w:rsid w:val="008E2A99"/>
    <w:rsid w:val="008E2AE2"/>
    <w:rsid w:val="008E2AFD"/>
    <w:rsid w:val="008E2B23"/>
    <w:rsid w:val="008E2B59"/>
    <w:rsid w:val="008E2B88"/>
    <w:rsid w:val="008E2B9F"/>
    <w:rsid w:val="008E2BC0"/>
    <w:rsid w:val="008E2BCB"/>
    <w:rsid w:val="008E2BD0"/>
    <w:rsid w:val="008E2BFF"/>
    <w:rsid w:val="008E2C6A"/>
    <w:rsid w:val="008E2C7F"/>
    <w:rsid w:val="008E2C95"/>
    <w:rsid w:val="008E2CC4"/>
    <w:rsid w:val="008E2CCF"/>
    <w:rsid w:val="008E2D06"/>
    <w:rsid w:val="008E2D39"/>
    <w:rsid w:val="008E2D56"/>
    <w:rsid w:val="008E2D6C"/>
    <w:rsid w:val="008E2DBD"/>
    <w:rsid w:val="008E2DC8"/>
    <w:rsid w:val="008E2DF4"/>
    <w:rsid w:val="008E2E1A"/>
    <w:rsid w:val="008E2E3B"/>
    <w:rsid w:val="008E2E57"/>
    <w:rsid w:val="008E2E5C"/>
    <w:rsid w:val="008E2E68"/>
    <w:rsid w:val="008E2E73"/>
    <w:rsid w:val="008E2E80"/>
    <w:rsid w:val="008E2E86"/>
    <w:rsid w:val="008E2E8F"/>
    <w:rsid w:val="008E2F34"/>
    <w:rsid w:val="008E2F63"/>
    <w:rsid w:val="008E2F75"/>
    <w:rsid w:val="008E2FD3"/>
    <w:rsid w:val="008E3007"/>
    <w:rsid w:val="008E300D"/>
    <w:rsid w:val="008E302B"/>
    <w:rsid w:val="008E3071"/>
    <w:rsid w:val="008E3077"/>
    <w:rsid w:val="008E30B8"/>
    <w:rsid w:val="008E30D7"/>
    <w:rsid w:val="008E3109"/>
    <w:rsid w:val="008E3154"/>
    <w:rsid w:val="008E3173"/>
    <w:rsid w:val="008E3197"/>
    <w:rsid w:val="008E31A4"/>
    <w:rsid w:val="008E31F3"/>
    <w:rsid w:val="008E321B"/>
    <w:rsid w:val="008E325C"/>
    <w:rsid w:val="008E3260"/>
    <w:rsid w:val="008E3262"/>
    <w:rsid w:val="008E3293"/>
    <w:rsid w:val="008E32C4"/>
    <w:rsid w:val="008E32DC"/>
    <w:rsid w:val="008E3354"/>
    <w:rsid w:val="008E337F"/>
    <w:rsid w:val="008E3388"/>
    <w:rsid w:val="008E3391"/>
    <w:rsid w:val="008E3405"/>
    <w:rsid w:val="008E3490"/>
    <w:rsid w:val="008E34AD"/>
    <w:rsid w:val="008E34C6"/>
    <w:rsid w:val="008E3550"/>
    <w:rsid w:val="008E357E"/>
    <w:rsid w:val="008E3596"/>
    <w:rsid w:val="008E3647"/>
    <w:rsid w:val="008E3667"/>
    <w:rsid w:val="008E366A"/>
    <w:rsid w:val="008E36AD"/>
    <w:rsid w:val="008E3715"/>
    <w:rsid w:val="008E378D"/>
    <w:rsid w:val="008E37BC"/>
    <w:rsid w:val="008E37E5"/>
    <w:rsid w:val="008E383F"/>
    <w:rsid w:val="008E3853"/>
    <w:rsid w:val="008E388B"/>
    <w:rsid w:val="008E38B8"/>
    <w:rsid w:val="008E38D8"/>
    <w:rsid w:val="008E3944"/>
    <w:rsid w:val="008E394C"/>
    <w:rsid w:val="008E394F"/>
    <w:rsid w:val="008E39A4"/>
    <w:rsid w:val="008E3A02"/>
    <w:rsid w:val="008E3A66"/>
    <w:rsid w:val="008E3A6C"/>
    <w:rsid w:val="008E3ADB"/>
    <w:rsid w:val="008E3ADE"/>
    <w:rsid w:val="008E3B1B"/>
    <w:rsid w:val="008E3B25"/>
    <w:rsid w:val="008E3B5C"/>
    <w:rsid w:val="008E3B8B"/>
    <w:rsid w:val="008E3B9F"/>
    <w:rsid w:val="008E3BE2"/>
    <w:rsid w:val="008E3C03"/>
    <w:rsid w:val="008E3C23"/>
    <w:rsid w:val="008E3C4B"/>
    <w:rsid w:val="008E3C59"/>
    <w:rsid w:val="008E3C91"/>
    <w:rsid w:val="008E3CA5"/>
    <w:rsid w:val="008E3CFB"/>
    <w:rsid w:val="008E3D14"/>
    <w:rsid w:val="008E3D44"/>
    <w:rsid w:val="008E3D48"/>
    <w:rsid w:val="008E3D61"/>
    <w:rsid w:val="008E3DE4"/>
    <w:rsid w:val="008E3DF7"/>
    <w:rsid w:val="008E3DF8"/>
    <w:rsid w:val="008E3E05"/>
    <w:rsid w:val="008E3E77"/>
    <w:rsid w:val="008E3E87"/>
    <w:rsid w:val="008E3EC9"/>
    <w:rsid w:val="008E3ECC"/>
    <w:rsid w:val="008E3ED6"/>
    <w:rsid w:val="008E3F13"/>
    <w:rsid w:val="008E3F2A"/>
    <w:rsid w:val="008E3F52"/>
    <w:rsid w:val="008E3F6C"/>
    <w:rsid w:val="008E3F70"/>
    <w:rsid w:val="008E3F8E"/>
    <w:rsid w:val="008E3F90"/>
    <w:rsid w:val="008E3FE1"/>
    <w:rsid w:val="008E4076"/>
    <w:rsid w:val="008E4085"/>
    <w:rsid w:val="008E409C"/>
    <w:rsid w:val="008E40AC"/>
    <w:rsid w:val="008E40BF"/>
    <w:rsid w:val="008E40C8"/>
    <w:rsid w:val="008E4119"/>
    <w:rsid w:val="008E416B"/>
    <w:rsid w:val="008E416D"/>
    <w:rsid w:val="008E4186"/>
    <w:rsid w:val="008E41BB"/>
    <w:rsid w:val="008E41D8"/>
    <w:rsid w:val="008E422C"/>
    <w:rsid w:val="008E4284"/>
    <w:rsid w:val="008E42CE"/>
    <w:rsid w:val="008E42D0"/>
    <w:rsid w:val="008E4307"/>
    <w:rsid w:val="008E4345"/>
    <w:rsid w:val="008E43A2"/>
    <w:rsid w:val="008E43BE"/>
    <w:rsid w:val="008E43E3"/>
    <w:rsid w:val="008E43F2"/>
    <w:rsid w:val="008E4434"/>
    <w:rsid w:val="008E4457"/>
    <w:rsid w:val="008E4466"/>
    <w:rsid w:val="008E4469"/>
    <w:rsid w:val="008E44AA"/>
    <w:rsid w:val="008E4591"/>
    <w:rsid w:val="008E45B8"/>
    <w:rsid w:val="008E45D8"/>
    <w:rsid w:val="008E463E"/>
    <w:rsid w:val="008E4689"/>
    <w:rsid w:val="008E4694"/>
    <w:rsid w:val="008E46B4"/>
    <w:rsid w:val="008E4703"/>
    <w:rsid w:val="008E4721"/>
    <w:rsid w:val="008E4742"/>
    <w:rsid w:val="008E4754"/>
    <w:rsid w:val="008E47A1"/>
    <w:rsid w:val="008E47D3"/>
    <w:rsid w:val="008E4893"/>
    <w:rsid w:val="008E491C"/>
    <w:rsid w:val="008E491F"/>
    <w:rsid w:val="008E49A1"/>
    <w:rsid w:val="008E49B2"/>
    <w:rsid w:val="008E4A1B"/>
    <w:rsid w:val="008E4A5D"/>
    <w:rsid w:val="008E4A68"/>
    <w:rsid w:val="008E4A6A"/>
    <w:rsid w:val="008E4AE4"/>
    <w:rsid w:val="008E4B2D"/>
    <w:rsid w:val="008E4B52"/>
    <w:rsid w:val="008E4BB0"/>
    <w:rsid w:val="008E4BC3"/>
    <w:rsid w:val="008E4BEE"/>
    <w:rsid w:val="008E4C20"/>
    <w:rsid w:val="008E4C79"/>
    <w:rsid w:val="008E4C85"/>
    <w:rsid w:val="008E4D7C"/>
    <w:rsid w:val="008E4DF5"/>
    <w:rsid w:val="008E4E5C"/>
    <w:rsid w:val="008E4E90"/>
    <w:rsid w:val="008E4E91"/>
    <w:rsid w:val="008E4E9B"/>
    <w:rsid w:val="008E4EB9"/>
    <w:rsid w:val="008E4EBC"/>
    <w:rsid w:val="008E4EC7"/>
    <w:rsid w:val="008E4EFA"/>
    <w:rsid w:val="008E4F40"/>
    <w:rsid w:val="008E4F51"/>
    <w:rsid w:val="008E4F6B"/>
    <w:rsid w:val="008E4FB8"/>
    <w:rsid w:val="008E4FD3"/>
    <w:rsid w:val="008E4FDF"/>
    <w:rsid w:val="008E4FE6"/>
    <w:rsid w:val="008E5033"/>
    <w:rsid w:val="008E5036"/>
    <w:rsid w:val="008E5037"/>
    <w:rsid w:val="008E503B"/>
    <w:rsid w:val="008E5050"/>
    <w:rsid w:val="008E505F"/>
    <w:rsid w:val="008E50BD"/>
    <w:rsid w:val="008E50C4"/>
    <w:rsid w:val="008E5114"/>
    <w:rsid w:val="008E511F"/>
    <w:rsid w:val="008E515F"/>
    <w:rsid w:val="008E516F"/>
    <w:rsid w:val="008E5193"/>
    <w:rsid w:val="008E5199"/>
    <w:rsid w:val="008E519C"/>
    <w:rsid w:val="008E51D5"/>
    <w:rsid w:val="008E5204"/>
    <w:rsid w:val="008E521E"/>
    <w:rsid w:val="008E524C"/>
    <w:rsid w:val="008E5251"/>
    <w:rsid w:val="008E5283"/>
    <w:rsid w:val="008E5290"/>
    <w:rsid w:val="008E52BA"/>
    <w:rsid w:val="008E52C1"/>
    <w:rsid w:val="008E52E2"/>
    <w:rsid w:val="008E52EC"/>
    <w:rsid w:val="008E52EE"/>
    <w:rsid w:val="008E52FD"/>
    <w:rsid w:val="008E5354"/>
    <w:rsid w:val="008E53B8"/>
    <w:rsid w:val="008E53C6"/>
    <w:rsid w:val="008E53CF"/>
    <w:rsid w:val="008E5404"/>
    <w:rsid w:val="008E543B"/>
    <w:rsid w:val="008E5446"/>
    <w:rsid w:val="008E544E"/>
    <w:rsid w:val="008E5457"/>
    <w:rsid w:val="008E5485"/>
    <w:rsid w:val="008E54B9"/>
    <w:rsid w:val="008E54BB"/>
    <w:rsid w:val="008E54D1"/>
    <w:rsid w:val="008E5524"/>
    <w:rsid w:val="008E554B"/>
    <w:rsid w:val="008E5558"/>
    <w:rsid w:val="008E5596"/>
    <w:rsid w:val="008E55CB"/>
    <w:rsid w:val="008E55FE"/>
    <w:rsid w:val="008E55FF"/>
    <w:rsid w:val="008E5606"/>
    <w:rsid w:val="008E5619"/>
    <w:rsid w:val="008E562A"/>
    <w:rsid w:val="008E5645"/>
    <w:rsid w:val="008E566E"/>
    <w:rsid w:val="008E56CA"/>
    <w:rsid w:val="008E56CD"/>
    <w:rsid w:val="008E56F4"/>
    <w:rsid w:val="008E572F"/>
    <w:rsid w:val="008E5751"/>
    <w:rsid w:val="008E5757"/>
    <w:rsid w:val="008E57C0"/>
    <w:rsid w:val="008E5817"/>
    <w:rsid w:val="008E583F"/>
    <w:rsid w:val="008E5862"/>
    <w:rsid w:val="008E587F"/>
    <w:rsid w:val="008E588A"/>
    <w:rsid w:val="008E5896"/>
    <w:rsid w:val="008E58C0"/>
    <w:rsid w:val="008E58C6"/>
    <w:rsid w:val="008E58D9"/>
    <w:rsid w:val="008E58FE"/>
    <w:rsid w:val="008E5941"/>
    <w:rsid w:val="008E5965"/>
    <w:rsid w:val="008E59A3"/>
    <w:rsid w:val="008E59F5"/>
    <w:rsid w:val="008E59FA"/>
    <w:rsid w:val="008E5A0F"/>
    <w:rsid w:val="008E5A5D"/>
    <w:rsid w:val="008E5A9B"/>
    <w:rsid w:val="008E5AA6"/>
    <w:rsid w:val="008E5AAB"/>
    <w:rsid w:val="008E5AD5"/>
    <w:rsid w:val="008E5AE0"/>
    <w:rsid w:val="008E5B01"/>
    <w:rsid w:val="008E5B13"/>
    <w:rsid w:val="008E5B46"/>
    <w:rsid w:val="008E5B8F"/>
    <w:rsid w:val="008E5B94"/>
    <w:rsid w:val="008E5BFB"/>
    <w:rsid w:val="008E5BFC"/>
    <w:rsid w:val="008E5C18"/>
    <w:rsid w:val="008E5C3E"/>
    <w:rsid w:val="008E5C44"/>
    <w:rsid w:val="008E5C46"/>
    <w:rsid w:val="008E5C60"/>
    <w:rsid w:val="008E5C79"/>
    <w:rsid w:val="008E5CA1"/>
    <w:rsid w:val="008E5CD1"/>
    <w:rsid w:val="008E5CFE"/>
    <w:rsid w:val="008E5D3A"/>
    <w:rsid w:val="008E5D8B"/>
    <w:rsid w:val="008E5D93"/>
    <w:rsid w:val="008E5D9B"/>
    <w:rsid w:val="008E5DCD"/>
    <w:rsid w:val="008E5E11"/>
    <w:rsid w:val="008E5E1C"/>
    <w:rsid w:val="008E5ED0"/>
    <w:rsid w:val="008E5EEF"/>
    <w:rsid w:val="008E5F45"/>
    <w:rsid w:val="008E5F82"/>
    <w:rsid w:val="008E5FBC"/>
    <w:rsid w:val="008E5FD0"/>
    <w:rsid w:val="008E5FFC"/>
    <w:rsid w:val="008E6077"/>
    <w:rsid w:val="008E6084"/>
    <w:rsid w:val="008E60EA"/>
    <w:rsid w:val="008E6105"/>
    <w:rsid w:val="008E613D"/>
    <w:rsid w:val="008E615D"/>
    <w:rsid w:val="008E6165"/>
    <w:rsid w:val="008E6183"/>
    <w:rsid w:val="008E61D8"/>
    <w:rsid w:val="008E61E1"/>
    <w:rsid w:val="008E61F2"/>
    <w:rsid w:val="008E624B"/>
    <w:rsid w:val="008E6262"/>
    <w:rsid w:val="008E6290"/>
    <w:rsid w:val="008E62D4"/>
    <w:rsid w:val="008E62D8"/>
    <w:rsid w:val="008E62EB"/>
    <w:rsid w:val="008E62ED"/>
    <w:rsid w:val="008E635F"/>
    <w:rsid w:val="008E63A7"/>
    <w:rsid w:val="008E63FF"/>
    <w:rsid w:val="008E6408"/>
    <w:rsid w:val="008E6423"/>
    <w:rsid w:val="008E6481"/>
    <w:rsid w:val="008E6484"/>
    <w:rsid w:val="008E64C4"/>
    <w:rsid w:val="008E64D2"/>
    <w:rsid w:val="008E651B"/>
    <w:rsid w:val="008E652B"/>
    <w:rsid w:val="008E6557"/>
    <w:rsid w:val="008E6561"/>
    <w:rsid w:val="008E656E"/>
    <w:rsid w:val="008E65AE"/>
    <w:rsid w:val="008E65BD"/>
    <w:rsid w:val="008E65E3"/>
    <w:rsid w:val="008E662E"/>
    <w:rsid w:val="008E6683"/>
    <w:rsid w:val="008E66A9"/>
    <w:rsid w:val="008E66E4"/>
    <w:rsid w:val="008E6727"/>
    <w:rsid w:val="008E6735"/>
    <w:rsid w:val="008E6748"/>
    <w:rsid w:val="008E6783"/>
    <w:rsid w:val="008E67F2"/>
    <w:rsid w:val="008E67FD"/>
    <w:rsid w:val="008E6816"/>
    <w:rsid w:val="008E6850"/>
    <w:rsid w:val="008E685E"/>
    <w:rsid w:val="008E6866"/>
    <w:rsid w:val="008E6884"/>
    <w:rsid w:val="008E6889"/>
    <w:rsid w:val="008E6899"/>
    <w:rsid w:val="008E68AA"/>
    <w:rsid w:val="008E68E5"/>
    <w:rsid w:val="008E690C"/>
    <w:rsid w:val="008E694E"/>
    <w:rsid w:val="008E695A"/>
    <w:rsid w:val="008E6970"/>
    <w:rsid w:val="008E69B0"/>
    <w:rsid w:val="008E69C7"/>
    <w:rsid w:val="008E69D2"/>
    <w:rsid w:val="008E69DF"/>
    <w:rsid w:val="008E6A42"/>
    <w:rsid w:val="008E6A9C"/>
    <w:rsid w:val="008E6AA8"/>
    <w:rsid w:val="008E6ABE"/>
    <w:rsid w:val="008E6B4F"/>
    <w:rsid w:val="008E6B52"/>
    <w:rsid w:val="008E6B97"/>
    <w:rsid w:val="008E6B9E"/>
    <w:rsid w:val="008E6BA7"/>
    <w:rsid w:val="008E6BC6"/>
    <w:rsid w:val="008E6BDE"/>
    <w:rsid w:val="008E6C23"/>
    <w:rsid w:val="008E6C50"/>
    <w:rsid w:val="008E6C5B"/>
    <w:rsid w:val="008E6C6B"/>
    <w:rsid w:val="008E6CC9"/>
    <w:rsid w:val="008E6CD2"/>
    <w:rsid w:val="008E6D06"/>
    <w:rsid w:val="008E6D08"/>
    <w:rsid w:val="008E6D1B"/>
    <w:rsid w:val="008E6D25"/>
    <w:rsid w:val="008E6D90"/>
    <w:rsid w:val="008E6DB2"/>
    <w:rsid w:val="008E6E52"/>
    <w:rsid w:val="008E6EA0"/>
    <w:rsid w:val="008E6EB5"/>
    <w:rsid w:val="008E6EC8"/>
    <w:rsid w:val="008E6F43"/>
    <w:rsid w:val="008E6F50"/>
    <w:rsid w:val="008E6FAF"/>
    <w:rsid w:val="008E6FBD"/>
    <w:rsid w:val="008E6FC4"/>
    <w:rsid w:val="008E6FE6"/>
    <w:rsid w:val="008E707A"/>
    <w:rsid w:val="008E70B3"/>
    <w:rsid w:val="008E70C4"/>
    <w:rsid w:val="008E7115"/>
    <w:rsid w:val="008E7173"/>
    <w:rsid w:val="008E718E"/>
    <w:rsid w:val="008E7191"/>
    <w:rsid w:val="008E71A7"/>
    <w:rsid w:val="008E71AB"/>
    <w:rsid w:val="008E71C2"/>
    <w:rsid w:val="008E71EB"/>
    <w:rsid w:val="008E71F6"/>
    <w:rsid w:val="008E725E"/>
    <w:rsid w:val="008E727A"/>
    <w:rsid w:val="008E72A4"/>
    <w:rsid w:val="008E72AA"/>
    <w:rsid w:val="008E72C9"/>
    <w:rsid w:val="008E72D9"/>
    <w:rsid w:val="008E72DF"/>
    <w:rsid w:val="008E733A"/>
    <w:rsid w:val="008E734D"/>
    <w:rsid w:val="008E7375"/>
    <w:rsid w:val="008E7384"/>
    <w:rsid w:val="008E7385"/>
    <w:rsid w:val="008E7395"/>
    <w:rsid w:val="008E73A6"/>
    <w:rsid w:val="008E73BB"/>
    <w:rsid w:val="008E73DE"/>
    <w:rsid w:val="008E73E3"/>
    <w:rsid w:val="008E73E5"/>
    <w:rsid w:val="008E7440"/>
    <w:rsid w:val="008E745F"/>
    <w:rsid w:val="008E7477"/>
    <w:rsid w:val="008E74C0"/>
    <w:rsid w:val="008E74C7"/>
    <w:rsid w:val="008E74D5"/>
    <w:rsid w:val="008E74D8"/>
    <w:rsid w:val="008E74EE"/>
    <w:rsid w:val="008E750C"/>
    <w:rsid w:val="008E7560"/>
    <w:rsid w:val="008E7561"/>
    <w:rsid w:val="008E7596"/>
    <w:rsid w:val="008E75DC"/>
    <w:rsid w:val="008E7613"/>
    <w:rsid w:val="008E7636"/>
    <w:rsid w:val="008E763A"/>
    <w:rsid w:val="008E76D8"/>
    <w:rsid w:val="008E76F5"/>
    <w:rsid w:val="008E7703"/>
    <w:rsid w:val="008E7761"/>
    <w:rsid w:val="008E7784"/>
    <w:rsid w:val="008E77D7"/>
    <w:rsid w:val="008E77E3"/>
    <w:rsid w:val="008E781F"/>
    <w:rsid w:val="008E7833"/>
    <w:rsid w:val="008E7837"/>
    <w:rsid w:val="008E7854"/>
    <w:rsid w:val="008E7885"/>
    <w:rsid w:val="008E78BF"/>
    <w:rsid w:val="008E78CA"/>
    <w:rsid w:val="008E78E2"/>
    <w:rsid w:val="008E792F"/>
    <w:rsid w:val="008E7943"/>
    <w:rsid w:val="008E7974"/>
    <w:rsid w:val="008E79DF"/>
    <w:rsid w:val="008E79F8"/>
    <w:rsid w:val="008E7AFF"/>
    <w:rsid w:val="008E7B27"/>
    <w:rsid w:val="008E7B54"/>
    <w:rsid w:val="008E7B8F"/>
    <w:rsid w:val="008E7B9C"/>
    <w:rsid w:val="008E7BCF"/>
    <w:rsid w:val="008E7BDC"/>
    <w:rsid w:val="008E7BFE"/>
    <w:rsid w:val="008E7C03"/>
    <w:rsid w:val="008E7C57"/>
    <w:rsid w:val="008E7C6A"/>
    <w:rsid w:val="008E7C95"/>
    <w:rsid w:val="008E7CD0"/>
    <w:rsid w:val="008E7D0C"/>
    <w:rsid w:val="008E7D16"/>
    <w:rsid w:val="008E7D1E"/>
    <w:rsid w:val="008E7D26"/>
    <w:rsid w:val="008E7D57"/>
    <w:rsid w:val="008E7D58"/>
    <w:rsid w:val="008E7D75"/>
    <w:rsid w:val="008E7D87"/>
    <w:rsid w:val="008E7D92"/>
    <w:rsid w:val="008E7E0D"/>
    <w:rsid w:val="008E7E25"/>
    <w:rsid w:val="008E7E53"/>
    <w:rsid w:val="008E7EA0"/>
    <w:rsid w:val="008E7EA4"/>
    <w:rsid w:val="008E7EA5"/>
    <w:rsid w:val="008E7EC2"/>
    <w:rsid w:val="008E7EDB"/>
    <w:rsid w:val="008E7EE5"/>
    <w:rsid w:val="008E7EEB"/>
    <w:rsid w:val="008E7EEE"/>
    <w:rsid w:val="008E7F18"/>
    <w:rsid w:val="008E7F44"/>
    <w:rsid w:val="008E7F55"/>
    <w:rsid w:val="008E7F5F"/>
    <w:rsid w:val="008E7F61"/>
    <w:rsid w:val="008E7F6D"/>
    <w:rsid w:val="008E7F9D"/>
    <w:rsid w:val="008E7FC4"/>
    <w:rsid w:val="008F000C"/>
    <w:rsid w:val="008F0013"/>
    <w:rsid w:val="008F007D"/>
    <w:rsid w:val="008F00A8"/>
    <w:rsid w:val="008F00B0"/>
    <w:rsid w:val="008F0139"/>
    <w:rsid w:val="008F0182"/>
    <w:rsid w:val="008F0210"/>
    <w:rsid w:val="008F0259"/>
    <w:rsid w:val="008F0263"/>
    <w:rsid w:val="008F0281"/>
    <w:rsid w:val="008F02B4"/>
    <w:rsid w:val="008F02E0"/>
    <w:rsid w:val="008F02E8"/>
    <w:rsid w:val="008F030F"/>
    <w:rsid w:val="008F031E"/>
    <w:rsid w:val="008F0330"/>
    <w:rsid w:val="008F03C3"/>
    <w:rsid w:val="008F03FD"/>
    <w:rsid w:val="008F0476"/>
    <w:rsid w:val="008F0481"/>
    <w:rsid w:val="008F04B3"/>
    <w:rsid w:val="008F04E1"/>
    <w:rsid w:val="008F04E2"/>
    <w:rsid w:val="008F0533"/>
    <w:rsid w:val="008F0557"/>
    <w:rsid w:val="008F05C8"/>
    <w:rsid w:val="008F0645"/>
    <w:rsid w:val="008F06BC"/>
    <w:rsid w:val="008F06F5"/>
    <w:rsid w:val="008F078E"/>
    <w:rsid w:val="008F07E4"/>
    <w:rsid w:val="008F07E6"/>
    <w:rsid w:val="008F07E7"/>
    <w:rsid w:val="008F07FD"/>
    <w:rsid w:val="008F07FF"/>
    <w:rsid w:val="008F0813"/>
    <w:rsid w:val="008F083B"/>
    <w:rsid w:val="008F0863"/>
    <w:rsid w:val="008F086B"/>
    <w:rsid w:val="008F08E3"/>
    <w:rsid w:val="008F08F4"/>
    <w:rsid w:val="008F0946"/>
    <w:rsid w:val="008F094D"/>
    <w:rsid w:val="008F096C"/>
    <w:rsid w:val="008F0994"/>
    <w:rsid w:val="008F09A3"/>
    <w:rsid w:val="008F09A5"/>
    <w:rsid w:val="008F09E7"/>
    <w:rsid w:val="008F09FD"/>
    <w:rsid w:val="008F0A22"/>
    <w:rsid w:val="008F0A26"/>
    <w:rsid w:val="008F0A2A"/>
    <w:rsid w:val="008F0A4E"/>
    <w:rsid w:val="008F0A65"/>
    <w:rsid w:val="008F0A7B"/>
    <w:rsid w:val="008F0ABF"/>
    <w:rsid w:val="008F0AD4"/>
    <w:rsid w:val="008F0AD6"/>
    <w:rsid w:val="008F0AE1"/>
    <w:rsid w:val="008F0B09"/>
    <w:rsid w:val="008F0B14"/>
    <w:rsid w:val="008F0B1F"/>
    <w:rsid w:val="008F0B26"/>
    <w:rsid w:val="008F0B45"/>
    <w:rsid w:val="008F0B55"/>
    <w:rsid w:val="008F0BA8"/>
    <w:rsid w:val="008F0BAF"/>
    <w:rsid w:val="008F0BBC"/>
    <w:rsid w:val="008F0BD7"/>
    <w:rsid w:val="008F0C00"/>
    <w:rsid w:val="008F0C51"/>
    <w:rsid w:val="008F0C61"/>
    <w:rsid w:val="008F0C66"/>
    <w:rsid w:val="008F0C6F"/>
    <w:rsid w:val="008F0C91"/>
    <w:rsid w:val="008F0CA0"/>
    <w:rsid w:val="008F0CA6"/>
    <w:rsid w:val="008F0CBC"/>
    <w:rsid w:val="008F0D0C"/>
    <w:rsid w:val="008F0D0F"/>
    <w:rsid w:val="008F0D1F"/>
    <w:rsid w:val="008F0D21"/>
    <w:rsid w:val="008F0D30"/>
    <w:rsid w:val="008F0D58"/>
    <w:rsid w:val="008F0DF5"/>
    <w:rsid w:val="008F0E00"/>
    <w:rsid w:val="008F0E64"/>
    <w:rsid w:val="008F0E6D"/>
    <w:rsid w:val="008F0E70"/>
    <w:rsid w:val="008F0E90"/>
    <w:rsid w:val="008F0E92"/>
    <w:rsid w:val="008F0EAC"/>
    <w:rsid w:val="008F0F73"/>
    <w:rsid w:val="008F0F9E"/>
    <w:rsid w:val="008F0FDD"/>
    <w:rsid w:val="008F102D"/>
    <w:rsid w:val="008F10A8"/>
    <w:rsid w:val="008F10AD"/>
    <w:rsid w:val="008F10BE"/>
    <w:rsid w:val="008F10C1"/>
    <w:rsid w:val="008F10E6"/>
    <w:rsid w:val="008F1110"/>
    <w:rsid w:val="008F1145"/>
    <w:rsid w:val="008F114A"/>
    <w:rsid w:val="008F115B"/>
    <w:rsid w:val="008F11BD"/>
    <w:rsid w:val="008F11D7"/>
    <w:rsid w:val="008F11ED"/>
    <w:rsid w:val="008F1209"/>
    <w:rsid w:val="008F120D"/>
    <w:rsid w:val="008F1220"/>
    <w:rsid w:val="008F1233"/>
    <w:rsid w:val="008F1251"/>
    <w:rsid w:val="008F12A9"/>
    <w:rsid w:val="008F12E2"/>
    <w:rsid w:val="008F12FA"/>
    <w:rsid w:val="008F131D"/>
    <w:rsid w:val="008F1335"/>
    <w:rsid w:val="008F1344"/>
    <w:rsid w:val="008F134B"/>
    <w:rsid w:val="008F1371"/>
    <w:rsid w:val="008F139B"/>
    <w:rsid w:val="008F13A5"/>
    <w:rsid w:val="008F13DE"/>
    <w:rsid w:val="008F140C"/>
    <w:rsid w:val="008F141A"/>
    <w:rsid w:val="008F1436"/>
    <w:rsid w:val="008F1461"/>
    <w:rsid w:val="008F14AC"/>
    <w:rsid w:val="008F14AE"/>
    <w:rsid w:val="008F14CA"/>
    <w:rsid w:val="008F14DA"/>
    <w:rsid w:val="008F150A"/>
    <w:rsid w:val="008F152C"/>
    <w:rsid w:val="008F155D"/>
    <w:rsid w:val="008F15D4"/>
    <w:rsid w:val="008F15F3"/>
    <w:rsid w:val="008F1656"/>
    <w:rsid w:val="008F16CF"/>
    <w:rsid w:val="008F16F3"/>
    <w:rsid w:val="008F171C"/>
    <w:rsid w:val="008F1786"/>
    <w:rsid w:val="008F1827"/>
    <w:rsid w:val="008F1844"/>
    <w:rsid w:val="008F18A1"/>
    <w:rsid w:val="008F18A4"/>
    <w:rsid w:val="008F18DE"/>
    <w:rsid w:val="008F190A"/>
    <w:rsid w:val="008F1924"/>
    <w:rsid w:val="008F194D"/>
    <w:rsid w:val="008F195B"/>
    <w:rsid w:val="008F1975"/>
    <w:rsid w:val="008F19E9"/>
    <w:rsid w:val="008F1A41"/>
    <w:rsid w:val="008F1A53"/>
    <w:rsid w:val="008F1A67"/>
    <w:rsid w:val="008F1ABC"/>
    <w:rsid w:val="008F1AC4"/>
    <w:rsid w:val="008F1AED"/>
    <w:rsid w:val="008F1B0B"/>
    <w:rsid w:val="008F1B45"/>
    <w:rsid w:val="008F1B92"/>
    <w:rsid w:val="008F1B9A"/>
    <w:rsid w:val="008F1BA7"/>
    <w:rsid w:val="008F1BCE"/>
    <w:rsid w:val="008F1BFF"/>
    <w:rsid w:val="008F1C1C"/>
    <w:rsid w:val="008F1C45"/>
    <w:rsid w:val="008F1C74"/>
    <w:rsid w:val="008F1C8A"/>
    <w:rsid w:val="008F1CBB"/>
    <w:rsid w:val="008F1CD4"/>
    <w:rsid w:val="008F1CD5"/>
    <w:rsid w:val="008F1CDB"/>
    <w:rsid w:val="008F1CFB"/>
    <w:rsid w:val="008F1D3E"/>
    <w:rsid w:val="008F1D6A"/>
    <w:rsid w:val="008F1D72"/>
    <w:rsid w:val="008F1D9A"/>
    <w:rsid w:val="008F1DDD"/>
    <w:rsid w:val="008F1E15"/>
    <w:rsid w:val="008F1E33"/>
    <w:rsid w:val="008F1E3E"/>
    <w:rsid w:val="008F1E3F"/>
    <w:rsid w:val="008F1E40"/>
    <w:rsid w:val="008F1E6E"/>
    <w:rsid w:val="008F1E8E"/>
    <w:rsid w:val="008F1E98"/>
    <w:rsid w:val="008F1ED4"/>
    <w:rsid w:val="008F1EDD"/>
    <w:rsid w:val="008F1EE1"/>
    <w:rsid w:val="008F1F4B"/>
    <w:rsid w:val="008F1F50"/>
    <w:rsid w:val="008F1F76"/>
    <w:rsid w:val="008F1F87"/>
    <w:rsid w:val="008F1FD5"/>
    <w:rsid w:val="008F1FDB"/>
    <w:rsid w:val="008F2031"/>
    <w:rsid w:val="008F2047"/>
    <w:rsid w:val="008F205E"/>
    <w:rsid w:val="008F206D"/>
    <w:rsid w:val="008F20C8"/>
    <w:rsid w:val="008F20D7"/>
    <w:rsid w:val="008F20E1"/>
    <w:rsid w:val="008F210F"/>
    <w:rsid w:val="008F2122"/>
    <w:rsid w:val="008F213D"/>
    <w:rsid w:val="008F2148"/>
    <w:rsid w:val="008F21B0"/>
    <w:rsid w:val="008F21D4"/>
    <w:rsid w:val="008F21E5"/>
    <w:rsid w:val="008F220F"/>
    <w:rsid w:val="008F2230"/>
    <w:rsid w:val="008F227E"/>
    <w:rsid w:val="008F228A"/>
    <w:rsid w:val="008F22DC"/>
    <w:rsid w:val="008F22E9"/>
    <w:rsid w:val="008F232F"/>
    <w:rsid w:val="008F2348"/>
    <w:rsid w:val="008F235A"/>
    <w:rsid w:val="008F236E"/>
    <w:rsid w:val="008F23A9"/>
    <w:rsid w:val="008F23E5"/>
    <w:rsid w:val="008F2430"/>
    <w:rsid w:val="008F245D"/>
    <w:rsid w:val="008F246B"/>
    <w:rsid w:val="008F24E6"/>
    <w:rsid w:val="008F2516"/>
    <w:rsid w:val="008F2519"/>
    <w:rsid w:val="008F2526"/>
    <w:rsid w:val="008F2545"/>
    <w:rsid w:val="008F254A"/>
    <w:rsid w:val="008F25BC"/>
    <w:rsid w:val="008F25D8"/>
    <w:rsid w:val="008F25E4"/>
    <w:rsid w:val="008F25E7"/>
    <w:rsid w:val="008F25ED"/>
    <w:rsid w:val="008F2641"/>
    <w:rsid w:val="008F264C"/>
    <w:rsid w:val="008F2662"/>
    <w:rsid w:val="008F2670"/>
    <w:rsid w:val="008F2676"/>
    <w:rsid w:val="008F2686"/>
    <w:rsid w:val="008F269E"/>
    <w:rsid w:val="008F26E6"/>
    <w:rsid w:val="008F26F5"/>
    <w:rsid w:val="008F26FB"/>
    <w:rsid w:val="008F270A"/>
    <w:rsid w:val="008F2716"/>
    <w:rsid w:val="008F2739"/>
    <w:rsid w:val="008F273E"/>
    <w:rsid w:val="008F27E5"/>
    <w:rsid w:val="008F27FC"/>
    <w:rsid w:val="008F280F"/>
    <w:rsid w:val="008F287F"/>
    <w:rsid w:val="008F2881"/>
    <w:rsid w:val="008F2887"/>
    <w:rsid w:val="008F28A7"/>
    <w:rsid w:val="008F28AA"/>
    <w:rsid w:val="008F290A"/>
    <w:rsid w:val="008F2915"/>
    <w:rsid w:val="008F296C"/>
    <w:rsid w:val="008F2993"/>
    <w:rsid w:val="008F2998"/>
    <w:rsid w:val="008F29A2"/>
    <w:rsid w:val="008F29CF"/>
    <w:rsid w:val="008F2A0A"/>
    <w:rsid w:val="008F2A41"/>
    <w:rsid w:val="008F2A43"/>
    <w:rsid w:val="008F2A5A"/>
    <w:rsid w:val="008F2A7D"/>
    <w:rsid w:val="008F2AAE"/>
    <w:rsid w:val="008F2AEB"/>
    <w:rsid w:val="008F2AED"/>
    <w:rsid w:val="008F2AFC"/>
    <w:rsid w:val="008F2B25"/>
    <w:rsid w:val="008F2B59"/>
    <w:rsid w:val="008F2B85"/>
    <w:rsid w:val="008F2BDB"/>
    <w:rsid w:val="008F2C11"/>
    <w:rsid w:val="008F2C49"/>
    <w:rsid w:val="008F2C58"/>
    <w:rsid w:val="008F2C82"/>
    <w:rsid w:val="008F2C8C"/>
    <w:rsid w:val="008F2CD1"/>
    <w:rsid w:val="008F2CD7"/>
    <w:rsid w:val="008F2CE3"/>
    <w:rsid w:val="008F2D5E"/>
    <w:rsid w:val="008F2D76"/>
    <w:rsid w:val="008F2D7C"/>
    <w:rsid w:val="008F2D9B"/>
    <w:rsid w:val="008F2DA0"/>
    <w:rsid w:val="008F2DE0"/>
    <w:rsid w:val="008F2DE8"/>
    <w:rsid w:val="008F2DED"/>
    <w:rsid w:val="008F2DFE"/>
    <w:rsid w:val="008F2E0D"/>
    <w:rsid w:val="008F2E11"/>
    <w:rsid w:val="008F2E2C"/>
    <w:rsid w:val="008F2E51"/>
    <w:rsid w:val="008F2E83"/>
    <w:rsid w:val="008F2E95"/>
    <w:rsid w:val="008F2E9D"/>
    <w:rsid w:val="008F2EA2"/>
    <w:rsid w:val="008F2EBC"/>
    <w:rsid w:val="008F2ED1"/>
    <w:rsid w:val="008F2EDB"/>
    <w:rsid w:val="008F2EE8"/>
    <w:rsid w:val="008F2EEC"/>
    <w:rsid w:val="008F2F18"/>
    <w:rsid w:val="008F2F21"/>
    <w:rsid w:val="008F2F5E"/>
    <w:rsid w:val="008F2F67"/>
    <w:rsid w:val="008F2F98"/>
    <w:rsid w:val="008F2FBD"/>
    <w:rsid w:val="008F303C"/>
    <w:rsid w:val="008F3044"/>
    <w:rsid w:val="008F3056"/>
    <w:rsid w:val="008F30AD"/>
    <w:rsid w:val="008F30FD"/>
    <w:rsid w:val="008F315D"/>
    <w:rsid w:val="008F31FF"/>
    <w:rsid w:val="008F3253"/>
    <w:rsid w:val="008F3272"/>
    <w:rsid w:val="008F329E"/>
    <w:rsid w:val="008F32A3"/>
    <w:rsid w:val="008F32E0"/>
    <w:rsid w:val="008F32EC"/>
    <w:rsid w:val="008F3306"/>
    <w:rsid w:val="008F3315"/>
    <w:rsid w:val="008F3322"/>
    <w:rsid w:val="008F33AD"/>
    <w:rsid w:val="008F33EF"/>
    <w:rsid w:val="008F3418"/>
    <w:rsid w:val="008F341F"/>
    <w:rsid w:val="008F3424"/>
    <w:rsid w:val="008F342E"/>
    <w:rsid w:val="008F3447"/>
    <w:rsid w:val="008F3467"/>
    <w:rsid w:val="008F34EE"/>
    <w:rsid w:val="008F351A"/>
    <w:rsid w:val="008F3540"/>
    <w:rsid w:val="008F354D"/>
    <w:rsid w:val="008F357D"/>
    <w:rsid w:val="008F35B7"/>
    <w:rsid w:val="008F35C4"/>
    <w:rsid w:val="008F35D9"/>
    <w:rsid w:val="008F35DC"/>
    <w:rsid w:val="008F367F"/>
    <w:rsid w:val="008F36F1"/>
    <w:rsid w:val="008F3711"/>
    <w:rsid w:val="008F374F"/>
    <w:rsid w:val="008F3789"/>
    <w:rsid w:val="008F379C"/>
    <w:rsid w:val="008F37DF"/>
    <w:rsid w:val="008F381E"/>
    <w:rsid w:val="008F3820"/>
    <w:rsid w:val="008F382D"/>
    <w:rsid w:val="008F3840"/>
    <w:rsid w:val="008F3872"/>
    <w:rsid w:val="008F389B"/>
    <w:rsid w:val="008F38A0"/>
    <w:rsid w:val="008F38C8"/>
    <w:rsid w:val="008F38F9"/>
    <w:rsid w:val="008F38FD"/>
    <w:rsid w:val="008F3900"/>
    <w:rsid w:val="008F3911"/>
    <w:rsid w:val="008F391C"/>
    <w:rsid w:val="008F3943"/>
    <w:rsid w:val="008F397F"/>
    <w:rsid w:val="008F3998"/>
    <w:rsid w:val="008F39B4"/>
    <w:rsid w:val="008F39B6"/>
    <w:rsid w:val="008F39C2"/>
    <w:rsid w:val="008F39CA"/>
    <w:rsid w:val="008F3A25"/>
    <w:rsid w:val="008F3A5E"/>
    <w:rsid w:val="008F3AAF"/>
    <w:rsid w:val="008F3AC0"/>
    <w:rsid w:val="008F3AC8"/>
    <w:rsid w:val="008F3B2C"/>
    <w:rsid w:val="008F3B4F"/>
    <w:rsid w:val="008F3B62"/>
    <w:rsid w:val="008F3B74"/>
    <w:rsid w:val="008F3B86"/>
    <w:rsid w:val="008F3B8F"/>
    <w:rsid w:val="008F3BB8"/>
    <w:rsid w:val="008F3BBC"/>
    <w:rsid w:val="008F3BC1"/>
    <w:rsid w:val="008F3BE0"/>
    <w:rsid w:val="008F3BF2"/>
    <w:rsid w:val="008F3C08"/>
    <w:rsid w:val="008F3C41"/>
    <w:rsid w:val="008F3C4B"/>
    <w:rsid w:val="008F3C4F"/>
    <w:rsid w:val="008F3C57"/>
    <w:rsid w:val="008F3C7D"/>
    <w:rsid w:val="008F3C80"/>
    <w:rsid w:val="008F3C92"/>
    <w:rsid w:val="008F3C9D"/>
    <w:rsid w:val="008F3CAB"/>
    <w:rsid w:val="008F3D2A"/>
    <w:rsid w:val="008F3D36"/>
    <w:rsid w:val="008F3D46"/>
    <w:rsid w:val="008F3D61"/>
    <w:rsid w:val="008F3D9B"/>
    <w:rsid w:val="008F3DD2"/>
    <w:rsid w:val="008F3DEB"/>
    <w:rsid w:val="008F3DF9"/>
    <w:rsid w:val="008F3E0D"/>
    <w:rsid w:val="008F3E2F"/>
    <w:rsid w:val="008F3EDD"/>
    <w:rsid w:val="008F3EE9"/>
    <w:rsid w:val="008F3F1A"/>
    <w:rsid w:val="008F3F2C"/>
    <w:rsid w:val="008F3F42"/>
    <w:rsid w:val="008F3F4B"/>
    <w:rsid w:val="008F3F81"/>
    <w:rsid w:val="008F3F8B"/>
    <w:rsid w:val="008F3FED"/>
    <w:rsid w:val="008F400A"/>
    <w:rsid w:val="008F4036"/>
    <w:rsid w:val="008F4049"/>
    <w:rsid w:val="008F4068"/>
    <w:rsid w:val="008F40FE"/>
    <w:rsid w:val="008F4121"/>
    <w:rsid w:val="008F4135"/>
    <w:rsid w:val="008F417C"/>
    <w:rsid w:val="008F417E"/>
    <w:rsid w:val="008F417F"/>
    <w:rsid w:val="008F419B"/>
    <w:rsid w:val="008F41EE"/>
    <w:rsid w:val="008F4273"/>
    <w:rsid w:val="008F4280"/>
    <w:rsid w:val="008F42E7"/>
    <w:rsid w:val="008F432D"/>
    <w:rsid w:val="008F4376"/>
    <w:rsid w:val="008F4380"/>
    <w:rsid w:val="008F4390"/>
    <w:rsid w:val="008F43C2"/>
    <w:rsid w:val="008F43F0"/>
    <w:rsid w:val="008F4482"/>
    <w:rsid w:val="008F448F"/>
    <w:rsid w:val="008F44A1"/>
    <w:rsid w:val="008F44BD"/>
    <w:rsid w:val="008F44FE"/>
    <w:rsid w:val="008F4506"/>
    <w:rsid w:val="008F454E"/>
    <w:rsid w:val="008F4591"/>
    <w:rsid w:val="008F461C"/>
    <w:rsid w:val="008F4655"/>
    <w:rsid w:val="008F4672"/>
    <w:rsid w:val="008F468E"/>
    <w:rsid w:val="008F46D0"/>
    <w:rsid w:val="008F46EA"/>
    <w:rsid w:val="008F4703"/>
    <w:rsid w:val="008F470B"/>
    <w:rsid w:val="008F475E"/>
    <w:rsid w:val="008F4796"/>
    <w:rsid w:val="008F47E3"/>
    <w:rsid w:val="008F47FB"/>
    <w:rsid w:val="008F4811"/>
    <w:rsid w:val="008F4848"/>
    <w:rsid w:val="008F484E"/>
    <w:rsid w:val="008F4862"/>
    <w:rsid w:val="008F489B"/>
    <w:rsid w:val="008F48AF"/>
    <w:rsid w:val="008F48DD"/>
    <w:rsid w:val="008F48ED"/>
    <w:rsid w:val="008F4903"/>
    <w:rsid w:val="008F4909"/>
    <w:rsid w:val="008F494B"/>
    <w:rsid w:val="008F4970"/>
    <w:rsid w:val="008F49A8"/>
    <w:rsid w:val="008F4A01"/>
    <w:rsid w:val="008F4A08"/>
    <w:rsid w:val="008F4A3B"/>
    <w:rsid w:val="008F4A49"/>
    <w:rsid w:val="008F4A95"/>
    <w:rsid w:val="008F4AAF"/>
    <w:rsid w:val="008F4AC0"/>
    <w:rsid w:val="008F4B24"/>
    <w:rsid w:val="008F4B55"/>
    <w:rsid w:val="008F4B64"/>
    <w:rsid w:val="008F4BD5"/>
    <w:rsid w:val="008F4C0D"/>
    <w:rsid w:val="008F4C19"/>
    <w:rsid w:val="008F4C4F"/>
    <w:rsid w:val="008F4C72"/>
    <w:rsid w:val="008F4C87"/>
    <w:rsid w:val="008F4CA3"/>
    <w:rsid w:val="008F4CC3"/>
    <w:rsid w:val="008F4CE3"/>
    <w:rsid w:val="008F4D0C"/>
    <w:rsid w:val="008F4D74"/>
    <w:rsid w:val="008F4DE4"/>
    <w:rsid w:val="008F4E07"/>
    <w:rsid w:val="008F4E7A"/>
    <w:rsid w:val="008F4EB5"/>
    <w:rsid w:val="008F4F1C"/>
    <w:rsid w:val="008F4F21"/>
    <w:rsid w:val="008F4FA4"/>
    <w:rsid w:val="008F4FB1"/>
    <w:rsid w:val="008F4FB3"/>
    <w:rsid w:val="008F4FF0"/>
    <w:rsid w:val="008F4FFA"/>
    <w:rsid w:val="008F5008"/>
    <w:rsid w:val="008F5074"/>
    <w:rsid w:val="008F5075"/>
    <w:rsid w:val="008F508D"/>
    <w:rsid w:val="008F50A5"/>
    <w:rsid w:val="008F5185"/>
    <w:rsid w:val="008F51C0"/>
    <w:rsid w:val="008F51CE"/>
    <w:rsid w:val="008F51E1"/>
    <w:rsid w:val="008F51F4"/>
    <w:rsid w:val="008F5257"/>
    <w:rsid w:val="008F5266"/>
    <w:rsid w:val="008F52E3"/>
    <w:rsid w:val="008F5308"/>
    <w:rsid w:val="008F5344"/>
    <w:rsid w:val="008F536F"/>
    <w:rsid w:val="008F5395"/>
    <w:rsid w:val="008F539D"/>
    <w:rsid w:val="008F53C8"/>
    <w:rsid w:val="008F543B"/>
    <w:rsid w:val="008F548A"/>
    <w:rsid w:val="008F5498"/>
    <w:rsid w:val="008F54EF"/>
    <w:rsid w:val="008F5505"/>
    <w:rsid w:val="008F5578"/>
    <w:rsid w:val="008F5580"/>
    <w:rsid w:val="008F5597"/>
    <w:rsid w:val="008F55AD"/>
    <w:rsid w:val="008F55C7"/>
    <w:rsid w:val="008F55D2"/>
    <w:rsid w:val="008F5629"/>
    <w:rsid w:val="008F564E"/>
    <w:rsid w:val="008F56C8"/>
    <w:rsid w:val="008F56E7"/>
    <w:rsid w:val="008F5741"/>
    <w:rsid w:val="008F5750"/>
    <w:rsid w:val="008F5752"/>
    <w:rsid w:val="008F5791"/>
    <w:rsid w:val="008F57CF"/>
    <w:rsid w:val="008F57DC"/>
    <w:rsid w:val="008F57E1"/>
    <w:rsid w:val="008F5813"/>
    <w:rsid w:val="008F5814"/>
    <w:rsid w:val="008F5850"/>
    <w:rsid w:val="008F5868"/>
    <w:rsid w:val="008F587F"/>
    <w:rsid w:val="008F58E3"/>
    <w:rsid w:val="008F58E5"/>
    <w:rsid w:val="008F5937"/>
    <w:rsid w:val="008F593D"/>
    <w:rsid w:val="008F5948"/>
    <w:rsid w:val="008F5966"/>
    <w:rsid w:val="008F5993"/>
    <w:rsid w:val="008F59CA"/>
    <w:rsid w:val="008F59D9"/>
    <w:rsid w:val="008F59DE"/>
    <w:rsid w:val="008F59FA"/>
    <w:rsid w:val="008F5A1B"/>
    <w:rsid w:val="008F5A6C"/>
    <w:rsid w:val="008F5AA4"/>
    <w:rsid w:val="008F5AA9"/>
    <w:rsid w:val="008F5AB6"/>
    <w:rsid w:val="008F5AB8"/>
    <w:rsid w:val="008F5AC6"/>
    <w:rsid w:val="008F5AE8"/>
    <w:rsid w:val="008F5B39"/>
    <w:rsid w:val="008F5B4A"/>
    <w:rsid w:val="008F5B5F"/>
    <w:rsid w:val="008F5B9C"/>
    <w:rsid w:val="008F5BAB"/>
    <w:rsid w:val="008F5BAE"/>
    <w:rsid w:val="008F5CB9"/>
    <w:rsid w:val="008F5CC6"/>
    <w:rsid w:val="008F5CD4"/>
    <w:rsid w:val="008F5D1B"/>
    <w:rsid w:val="008F5D40"/>
    <w:rsid w:val="008F5D4E"/>
    <w:rsid w:val="008F5DAD"/>
    <w:rsid w:val="008F5E4D"/>
    <w:rsid w:val="008F5E63"/>
    <w:rsid w:val="008F5E9E"/>
    <w:rsid w:val="008F5F15"/>
    <w:rsid w:val="008F5F19"/>
    <w:rsid w:val="008F5F37"/>
    <w:rsid w:val="008F5F96"/>
    <w:rsid w:val="008F5FA3"/>
    <w:rsid w:val="008F600B"/>
    <w:rsid w:val="008F600F"/>
    <w:rsid w:val="008F6056"/>
    <w:rsid w:val="008F606A"/>
    <w:rsid w:val="008F608E"/>
    <w:rsid w:val="008F60CF"/>
    <w:rsid w:val="008F60EE"/>
    <w:rsid w:val="008F6105"/>
    <w:rsid w:val="008F6113"/>
    <w:rsid w:val="008F614E"/>
    <w:rsid w:val="008F6166"/>
    <w:rsid w:val="008F6172"/>
    <w:rsid w:val="008F6176"/>
    <w:rsid w:val="008F61D3"/>
    <w:rsid w:val="008F61F0"/>
    <w:rsid w:val="008F6205"/>
    <w:rsid w:val="008F6218"/>
    <w:rsid w:val="008F6220"/>
    <w:rsid w:val="008F6231"/>
    <w:rsid w:val="008F6253"/>
    <w:rsid w:val="008F62B1"/>
    <w:rsid w:val="008F62DB"/>
    <w:rsid w:val="008F6301"/>
    <w:rsid w:val="008F6303"/>
    <w:rsid w:val="008F6312"/>
    <w:rsid w:val="008F6316"/>
    <w:rsid w:val="008F6370"/>
    <w:rsid w:val="008F63AA"/>
    <w:rsid w:val="008F6461"/>
    <w:rsid w:val="008F64B6"/>
    <w:rsid w:val="008F64C8"/>
    <w:rsid w:val="008F64D6"/>
    <w:rsid w:val="008F6531"/>
    <w:rsid w:val="008F655A"/>
    <w:rsid w:val="008F657E"/>
    <w:rsid w:val="008F6593"/>
    <w:rsid w:val="008F6599"/>
    <w:rsid w:val="008F65BE"/>
    <w:rsid w:val="008F65D0"/>
    <w:rsid w:val="008F65FB"/>
    <w:rsid w:val="008F6601"/>
    <w:rsid w:val="008F6658"/>
    <w:rsid w:val="008F666C"/>
    <w:rsid w:val="008F666D"/>
    <w:rsid w:val="008F66C9"/>
    <w:rsid w:val="008F66DF"/>
    <w:rsid w:val="008F66F8"/>
    <w:rsid w:val="008F6720"/>
    <w:rsid w:val="008F6744"/>
    <w:rsid w:val="008F676E"/>
    <w:rsid w:val="008F6771"/>
    <w:rsid w:val="008F67B9"/>
    <w:rsid w:val="008F67C7"/>
    <w:rsid w:val="008F67CC"/>
    <w:rsid w:val="008F6836"/>
    <w:rsid w:val="008F6841"/>
    <w:rsid w:val="008F685A"/>
    <w:rsid w:val="008F6876"/>
    <w:rsid w:val="008F68DE"/>
    <w:rsid w:val="008F6905"/>
    <w:rsid w:val="008F6923"/>
    <w:rsid w:val="008F692E"/>
    <w:rsid w:val="008F693D"/>
    <w:rsid w:val="008F695D"/>
    <w:rsid w:val="008F6987"/>
    <w:rsid w:val="008F6991"/>
    <w:rsid w:val="008F6A2C"/>
    <w:rsid w:val="008F6A35"/>
    <w:rsid w:val="008F6A41"/>
    <w:rsid w:val="008F6A45"/>
    <w:rsid w:val="008F6A4B"/>
    <w:rsid w:val="008F6A90"/>
    <w:rsid w:val="008F6AD5"/>
    <w:rsid w:val="008F6AEF"/>
    <w:rsid w:val="008F6B0F"/>
    <w:rsid w:val="008F6BAF"/>
    <w:rsid w:val="008F6BE9"/>
    <w:rsid w:val="008F6C1E"/>
    <w:rsid w:val="008F6C3A"/>
    <w:rsid w:val="008F6C41"/>
    <w:rsid w:val="008F6C7A"/>
    <w:rsid w:val="008F6CA5"/>
    <w:rsid w:val="008F6CC7"/>
    <w:rsid w:val="008F6CE5"/>
    <w:rsid w:val="008F6D40"/>
    <w:rsid w:val="008F6D70"/>
    <w:rsid w:val="008F6DBA"/>
    <w:rsid w:val="008F6DC1"/>
    <w:rsid w:val="008F6DC3"/>
    <w:rsid w:val="008F6DD6"/>
    <w:rsid w:val="008F6E02"/>
    <w:rsid w:val="008F6E44"/>
    <w:rsid w:val="008F6EBC"/>
    <w:rsid w:val="008F6EE8"/>
    <w:rsid w:val="008F6EF7"/>
    <w:rsid w:val="008F6F06"/>
    <w:rsid w:val="008F6F07"/>
    <w:rsid w:val="008F6F0E"/>
    <w:rsid w:val="008F6F4D"/>
    <w:rsid w:val="008F6F51"/>
    <w:rsid w:val="008F6F57"/>
    <w:rsid w:val="008F70A8"/>
    <w:rsid w:val="008F70C1"/>
    <w:rsid w:val="008F70D0"/>
    <w:rsid w:val="008F70D9"/>
    <w:rsid w:val="008F70E0"/>
    <w:rsid w:val="008F70F6"/>
    <w:rsid w:val="008F70FC"/>
    <w:rsid w:val="008F7103"/>
    <w:rsid w:val="008F7105"/>
    <w:rsid w:val="008F7116"/>
    <w:rsid w:val="008F72BE"/>
    <w:rsid w:val="008F72D6"/>
    <w:rsid w:val="008F72E1"/>
    <w:rsid w:val="008F7303"/>
    <w:rsid w:val="008F7312"/>
    <w:rsid w:val="008F7320"/>
    <w:rsid w:val="008F737D"/>
    <w:rsid w:val="008F73C8"/>
    <w:rsid w:val="008F7416"/>
    <w:rsid w:val="008F7474"/>
    <w:rsid w:val="008F74E2"/>
    <w:rsid w:val="008F750D"/>
    <w:rsid w:val="008F751A"/>
    <w:rsid w:val="008F7522"/>
    <w:rsid w:val="008F7531"/>
    <w:rsid w:val="008F7552"/>
    <w:rsid w:val="008F756A"/>
    <w:rsid w:val="008F756B"/>
    <w:rsid w:val="008F75AA"/>
    <w:rsid w:val="008F75D7"/>
    <w:rsid w:val="008F75F2"/>
    <w:rsid w:val="008F7622"/>
    <w:rsid w:val="008F763C"/>
    <w:rsid w:val="008F766D"/>
    <w:rsid w:val="008F7676"/>
    <w:rsid w:val="008F76AD"/>
    <w:rsid w:val="008F76D0"/>
    <w:rsid w:val="008F76D9"/>
    <w:rsid w:val="008F76E4"/>
    <w:rsid w:val="008F76E5"/>
    <w:rsid w:val="008F7724"/>
    <w:rsid w:val="008F772E"/>
    <w:rsid w:val="008F773F"/>
    <w:rsid w:val="008F7761"/>
    <w:rsid w:val="008F7769"/>
    <w:rsid w:val="008F776E"/>
    <w:rsid w:val="008F7792"/>
    <w:rsid w:val="008F77EF"/>
    <w:rsid w:val="008F7837"/>
    <w:rsid w:val="008F7870"/>
    <w:rsid w:val="008F7893"/>
    <w:rsid w:val="008F78AB"/>
    <w:rsid w:val="008F78DB"/>
    <w:rsid w:val="008F78E2"/>
    <w:rsid w:val="008F794B"/>
    <w:rsid w:val="008F794E"/>
    <w:rsid w:val="008F7952"/>
    <w:rsid w:val="008F797A"/>
    <w:rsid w:val="008F7993"/>
    <w:rsid w:val="008F7999"/>
    <w:rsid w:val="008F79E2"/>
    <w:rsid w:val="008F7A4D"/>
    <w:rsid w:val="008F7A4F"/>
    <w:rsid w:val="008F7AFC"/>
    <w:rsid w:val="008F7BBF"/>
    <w:rsid w:val="008F7C11"/>
    <w:rsid w:val="008F7C80"/>
    <w:rsid w:val="008F7CAC"/>
    <w:rsid w:val="008F7CDC"/>
    <w:rsid w:val="008F7D9F"/>
    <w:rsid w:val="008F7DD1"/>
    <w:rsid w:val="008F7DEC"/>
    <w:rsid w:val="008F7E35"/>
    <w:rsid w:val="008F7E48"/>
    <w:rsid w:val="008F7E4A"/>
    <w:rsid w:val="008F7E6B"/>
    <w:rsid w:val="008F7EA0"/>
    <w:rsid w:val="008F7EA7"/>
    <w:rsid w:val="008F7EAE"/>
    <w:rsid w:val="008F7EE7"/>
    <w:rsid w:val="008F7F03"/>
    <w:rsid w:val="008F7F09"/>
    <w:rsid w:val="008F7F0B"/>
    <w:rsid w:val="008F7F1D"/>
    <w:rsid w:val="008F7F29"/>
    <w:rsid w:val="008F7F3A"/>
    <w:rsid w:val="008F7F42"/>
    <w:rsid w:val="008F7F48"/>
    <w:rsid w:val="008F7F6B"/>
    <w:rsid w:val="008F7FC0"/>
    <w:rsid w:val="008F7FEA"/>
    <w:rsid w:val="0090001C"/>
    <w:rsid w:val="0090005E"/>
    <w:rsid w:val="0090007B"/>
    <w:rsid w:val="00900081"/>
    <w:rsid w:val="00900083"/>
    <w:rsid w:val="009000F9"/>
    <w:rsid w:val="00900117"/>
    <w:rsid w:val="00900136"/>
    <w:rsid w:val="00900154"/>
    <w:rsid w:val="00900162"/>
    <w:rsid w:val="00900195"/>
    <w:rsid w:val="0090019E"/>
    <w:rsid w:val="009001E1"/>
    <w:rsid w:val="0090020B"/>
    <w:rsid w:val="0090020C"/>
    <w:rsid w:val="0090020E"/>
    <w:rsid w:val="00900225"/>
    <w:rsid w:val="00900260"/>
    <w:rsid w:val="009002AB"/>
    <w:rsid w:val="009002F9"/>
    <w:rsid w:val="00900308"/>
    <w:rsid w:val="00900327"/>
    <w:rsid w:val="00900330"/>
    <w:rsid w:val="00900337"/>
    <w:rsid w:val="00900398"/>
    <w:rsid w:val="009003AB"/>
    <w:rsid w:val="009003B7"/>
    <w:rsid w:val="009003C5"/>
    <w:rsid w:val="009003E5"/>
    <w:rsid w:val="00900452"/>
    <w:rsid w:val="0090046B"/>
    <w:rsid w:val="00900489"/>
    <w:rsid w:val="009004A4"/>
    <w:rsid w:val="009004AC"/>
    <w:rsid w:val="009004C8"/>
    <w:rsid w:val="00900505"/>
    <w:rsid w:val="0090050E"/>
    <w:rsid w:val="00900512"/>
    <w:rsid w:val="00900570"/>
    <w:rsid w:val="0090058C"/>
    <w:rsid w:val="009005B3"/>
    <w:rsid w:val="009005F6"/>
    <w:rsid w:val="009006E4"/>
    <w:rsid w:val="009006F0"/>
    <w:rsid w:val="00900718"/>
    <w:rsid w:val="00900765"/>
    <w:rsid w:val="0090077A"/>
    <w:rsid w:val="00900781"/>
    <w:rsid w:val="009007B0"/>
    <w:rsid w:val="009007BF"/>
    <w:rsid w:val="00900818"/>
    <w:rsid w:val="00900830"/>
    <w:rsid w:val="0090083B"/>
    <w:rsid w:val="00900847"/>
    <w:rsid w:val="00900897"/>
    <w:rsid w:val="009008A3"/>
    <w:rsid w:val="009008D7"/>
    <w:rsid w:val="00900904"/>
    <w:rsid w:val="00900954"/>
    <w:rsid w:val="00900986"/>
    <w:rsid w:val="009009B1"/>
    <w:rsid w:val="009009EC"/>
    <w:rsid w:val="00900A10"/>
    <w:rsid w:val="00900A6D"/>
    <w:rsid w:val="00900A7F"/>
    <w:rsid w:val="00900AB9"/>
    <w:rsid w:val="00900AC4"/>
    <w:rsid w:val="00900ADE"/>
    <w:rsid w:val="00900B1C"/>
    <w:rsid w:val="00900B7D"/>
    <w:rsid w:val="00900B8B"/>
    <w:rsid w:val="00900B8F"/>
    <w:rsid w:val="00900B9D"/>
    <w:rsid w:val="00900BA5"/>
    <w:rsid w:val="00900BB3"/>
    <w:rsid w:val="00900BC7"/>
    <w:rsid w:val="00900C6F"/>
    <w:rsid w:val="00900C7E"/>
    <w:rsid w:val="00900C90"/>
    <w:rsid w:val="00900CB3"/>
    <w:rsid w:val="00900CFD"/>
    <w:rsid w:val="00900D14"/>
    <w:rsid w:val="00900D54"/>
    <w:rsid w:val="00900D57"/>
    <w:rsid w:val="00900D8B"/>
    <w:rsid w:val="00900DCB"/>
    <w:rsid w:val="00900E07"/>
    <w:rsid w:val="00900E50"/>
    <w:rsid w:val="00900E54"/>
    <w:rsid w:val="00900E5A"/>
    <w:rsid w:val="00900E6D"/>
    <w:rsid w:val="00900EA5"/>
    <w:rsid w:val="00900EB2"/>
    <w:rsid w:val="00900EB4"/>
    <w:rsid w:val="00900EBE"/>
    <w:rsid w:val="00900EF8"/>
    <w:rsid w:val="00900F36"/>
    <w:rsid w:val="00900F51"/>
    <w:rsid w:val="00900F81"/>
    <w:rsid w:val="00900FA6"/>
    <w:rsid w:val="00900FB4"/>
    <w:rsid w:val="00900FEE"/>
    <w:rsid w:val="0090101E"/>
    <w:rsid w:val="00901022"/>
    <w:rsid w:val="0090102E"/>
    <w:rsid w:val="00901063"/>
    <w:rsid w:val="0090109F"/>
    <w:rsid w:val="009010D3"/>
    <w:rsid w:val="009010EA"/>
    <w:rsid w:val="009010F3"/>
    <w:rsid w:val="009010F9"/>
    <w:rsid w:val="00901125"/>
    <w:rsid w:val="00901136"/>
    <w:rsid w:val="00901180"/>
    <w:rsid w:val="00901186"/>
    <w:rsid w:val="009011E3"/>
    <w:rsid w:val="0090121A"/>
    <w:rsid w:val="00901239"/>
    <w:rsid w:val="0090123A"/>
    <w:rsid w:val="00901253"/>
    <w:rsid w:val="00901261"/>
    <w:rsid w:val="009012A0"/>
    <w:rsid w:val="009012D4"/>
    <w:rsid w:val="009012EB"/>
    <w:rsid w:val="0090131F"/>
    <w:rsid w:val="00901328"/>
    <w:rsid w:val="00901329"/>
    <w:rsid w:val="00901337"/>
    <w:rsid w:val="00901385"/>
    <w:rsid w:val="00901391"/>
    <w:rsid w:val="009013A0"/>
    <w:rsid w:val="009013B7"/>
    <w:rsid w:val="009013E4"/>
    <w:rsid w:val="0090140A"/>
    <w:rsid w:val="00901422"/>
    <w:rsid w:val="0090148F"/>
    <w:rsid w:val="009014B0"/>
    <w:rsid w:val="009014EB"/>
    <w:rsid w:val="00901513"/>
    <w:rsid w:val="00901514"/>
    <w:rsid w:val="00901538"/>
    <w:rsid w:val="00901582"/>
    <w:rsid w:val="00901591"/>
    <w:rsid w:val="009015A1"/>
    <w:rsid w:val="00901691"/>
    <w:rsid w:val="0090169E"/>
    <w:rsid w:val="009016A4"/>
    <w:rsid w:val="009016B9"/>
    <w:rsid w:val="009016C0"/>
    <w:rsid w:val="0090171F"/>
    <w:rsid w:val="00901739"/>
    <w:rsid w:val="00901772"/>
    <w:rsid w:val="009017AC"/>
    <w:rsid w:val="009017C3"/>
    <w:rsid w:val="009017ED"/>
    <w:rsid w:val="009017F2"/>
    <w:rsid w:val="00901813"/>
    <w:rsid w:val="00901824"/>
    <w:rsid w:val="0090188B"/>
    <w:rsid w:val="009018CA"/>
    <w:rsid w:val="009018D8"/>
    <w:rsid w:val="009018DD"/>
    <w:rsid w:val="00901930"/>
    <w:rsid w:val="00901931"/>
    <w:rsid w:val="00901940"/>
    <w:rsid w:val="0090197C"/>
    <w:rsid w:val="009019A1"/>
    <w:rsid w:val="009019E9"/>
    <w:rsid w:val="00901A09"/>
    <w:rsid w:val="00901A2E"/>
    <w:rsid w:val="00901A45"/>
    <w:rsid w:val="00901A46"/>
    <w:rsid w:val="00901A5E"/>
    <w:rsid w:val="00901A65"/>
    <w:rsid w:val="00901A89"/>
    <w:rsid w:val="00901A9E"/>
    <w:rsid w:val="00901AD7"/>
    <w:rsid w:val="00901B14"/>
    <w:rsid w:val="00901B2D"/>
    <w:rsid w:val="00901B2F"/>
    <w:rsid w:val="00901B63"/>
    <w:rsid w:val="00901B6C"/>
    <w:rsid w:val="00901B6D"/>
    <w:rsid w:val="00901B88"/>
    <w:rsid w:val="00901B89"/>
    <w:rsid w:val="00901BD1"/>
    <w:rsid w:val="00901BD6"/>
    <w:rsid w:val="00901CF6"/>
    <w:rsid w:val="00901D3E"/>
    <w:rsid w:val="00901D51"/>
    <w:rsid w:val="00901D9B"/>
    <w:rsid w:val="00901E56"/>
    <w:rsid w:val="00901EA0"/>
    <w:rsid w:val="00901EE6"/>
    <w:rsid w:val="00901EEF"/>
    <w:rsid w:val="00901EF7"/>
    <w:rsid w:val="00901F5A"/>
    <w:rsid w:val="00901F5B"/>
    <w:rsid w:val="00901F6C"/>
    <w:rsid w:val="00901F84"/>
    <w:rsid w:val="00901F9C"/>
    <w:rsid w:val="00901FD0"/>
    <w:rsid w:val="00902014"/>
    <w:rsid w:val="00902020"/>
    <w:rsid w:val="00902025"/>
    <w:rsid w:val="0090203C"/>
    <w:rsid w:val="0090209F"/>
    <w:rsid w:val="009020A4"/>
    <w:rsid w:val="0090214D"/>
    <w:rsid w:val="00902167"/>
    <w:rsid w:val="009021A3"/>
    <w:rsid w:val="009021E9"/>
    <w:rsid w:val="00902266"/>
    <w:rsid w:val="0090227B"/>
    <w:rsid w:val="009022A0"/>
    <w:rsid w:val="009022E4"/>
    <w:rsid w:val="0090236C"/>
    <w:rsid w:val="00902375"/>
    <w:rsid w:val="00902384"/>
    <w:rsid w:val="0090238A"/>
    <w:rsid w:val="009023B9"/>
    <w:rsid w:val="009023DC"/>
    <w:rsid w:val="0090244B"/>
    <w:rsid w:val="00902559"/>
    <w:rsid w:val="0090259D"/>
    <w:rsid w:val="00902610"/>
    <w:rsid w:val="00902621"/>
    <w:rsid w:val="0090262A"/>
    <w:rsid w:val="0090262B"/>
    <w:rsid w:val="00902642"/>
    <w:rsid w:val="00902648"/>
    <w:rsid w:val="00902680"/>
    <w:rsid w:val="009026BE"/>
    <w:rsid w:val="0090270E"/>
    <w:rsid w:val="0090270F"/>
    <w:rsid w:val="00902729"/>
    <w:rsid w:val="00902747"/>
    <w:rsid w:val="0090275F"/>
    <w:rsid w:val="0090276E"/>
    <w:rsid w:val="009027AB"/>
    <w:rsid w:val="009027EF"/>
    <w:rsid w:val="00902805"/>
    <w:rsid w:val="0090280F"/>
    <w:rsid w:val="00902834"/>
    <w:rsid w:val="009028A4"/>
    <w:rsid w:val="009028AC"/>
    <w:rsid w:val="009028CE"/>
    <w:rsid w:val="009028E6"/>
    <w:rsid w:val="00902910"/>
    <w:rsid w:val="00902978"/>
    <w:rsid w:val="009029BD"/>
    <w:rsid w:val="009029CA"/>
    <w:rsid w:val="009029DC"/>
    <w:rsid w:val="009029F5"/>
    <w:rsid w:val="00902A24"/>
    <w:rsid w:val="00902A28"/>
    <w:rsid w:val="00902A2C"/>
    <w:rsid w:val="00902A40"/>
    <w:rsid w:val="00902A64"/>
    <w:rsid w:val="00902A94"/>
    <w:rsid w:val="00902AC1"/>
    <w:rsid w:val="00902B07"/>
    <w:rsid w:val="00902B1D"/>
    <w:rsid w:val="00902B46"/>
    <w:rsid w:val="00902BDA"/>
    <w:rsid w:val="00902C23"/>
    <w:rsid w:val="00902C79"/>
    <w:rsid w:val="00902CB4"/>
    <w:rsid w:val="00902D33"/>
    <w:rsid w:val="00902D67"/>
    <w:rsid w:val="00902D78"/>
    <w:rsid w:val="00902D89"/>
    <w:rsid w:val="00902DA5"/>
    <w:rsid w:val="00902DB4"/>
    <w:rsid w:val="00902DE7"/>
    <w:rsid w:val="00902E21"/>
    <w:rsid w:val="00902E3B"/>
    <w:rsid w:val="00902E3F"/>
    <w:rsid w:val="00902E89"/>
    <w:rsid w:val="00902EE0"/>
    <w:rsid w:val="00902EE4"/>
    <w:rsid w:val="00902F21"/>
    <w:rsid w:val="00902F28"/>
    <w:rsid w:val="00902F48"/>
    <w:rsid w:val="00902F67"/>
    <w:rsid w:val="00902F6B"/>
    <w:rsid w:val="00902F86"/>
    <w:rsid w:val="00902F90"/>
    <w:rsid w:val="00902FC7"/>
    <w:rsid w:val="00902FD2"/>
    <w:rsid w:val="00902FF7"/>
    <w:rsid w:val="00902FFE"/>
    <w:rsid w:val="00903055"/>
    <w:rsid w:val="0090305C"/>
    <w:rsid w:val="00903063"/>
    <w:rsid w:val="0090306D"/>
    <w:rsid w:val="009030A9"/>
    <w:rsid w:val="009030D4"/>
    <w:rsid w:val="009030FB"/>
    <w:rsid w:val="00903115"/>
    <w:rsid w:val="00903126"/>
    <w:rsid w:val="00903130"/>
    <w:rsid w:val="0090314B"/>
    <w:rsid w:val="00903170"/>
    <w:rsid w:val="00903179"/>
    <w:rsid w:val="009031B7"/>
    <w:rsid w:val="00903255"/>
    <w:rsid w:val="0090326B"/>
    <w:rsid w:val="0090327E"/>
    <w:rsid w:val="00903298"/>
    <w:rsid w:val="009032C1"/>
    <w:rsid w:val="00903350"/>
    <w:rsid w:val="00903351"/>
    <w:rsid w:val="0090338E"/>
    <w:rsid w:val="009033C7"/>
    <w:rsid w:val="009033F1"/>
    <w:rsid w:val="009033FA"/>
    <w:rsid w:val="00903432"/>
    <w:rsid w:val="00903459"/>
    <w:rsid w:val="0090346F"/>
    <w:rsid w:val="00903479"/>
    <w:rsid w:val="0090349B"/>
    <w:rsid w:val="009034A6"/>
    <w:rsid w:val="009034F1"/>
    <w:rsid w:val="009034F3"/>
    <w:rsid w:val="009034F4"/>
    <w:rsid w:val="00903531"/>
    <w:rsid w:val="00903587"/>
    <w:rsid w:val="009035ED"/>
    <w:rsid w:val="009035F7"/>
    <w:rsid w:val="00903606"/>
    <w:rsid w:val="0090360E"/>
    <w:rsid w:val="00903685"/>
    <w:rsid w:val="009036FF"/>
    <w:rsid w:val="00903718"/>
    <w:rsid w:val="00903719"/>
    <w:rsid w:val="00903722"/>
    <w:rsid w:val="00903740"/>
    <w:rsid w:val="00903746"/>
    <w:rsid w:val="00903792"/>
    <w:rsid w:val="009037AC"/>
    <w:rsid w:val="009037D1"/>
    <w:rsid w:val="00903803"/>
    <w:rsid w:val="00903806"/>
    <w:rsid w:val="00903873"/>
    <w:rsid w:val="00903878"/>
    <w:rsid w:val="00903887"/>
    <w:rsid w:val="009038AF"/>
    <w:rsid w:val="009038F5"/>
    <w:rsid w:val="0090390F"/>
    <w:rsid w:val="00903910"/>
    <w:rsid w:val="00903912"/>
    <w:rsid w:val="00903961"/>
    <w:rsid w:val="009039C0"/>
    <w:rsid w:val="009039E9"/>
    <w:rsid w:val="009039F6"/>
    <w:rsid w:val="00903A2C"/>
    <w:rsid w:val="00903A3A"/>
    <w:rsid w:val="00903A71"/>
    <w:rsid w:val="00903A7E"/>
    <w:rsid w:val="00903AAA"/>
    <w:rsid w:val="00903AFB"/>
    <w:rsid w:val="00903B0A"/>
    <w:rsid w:val="00903B2F"/>
    <w:rsid w:val="00903B30"/>
    <w:rsid w:val="00903B64"/>
    <w:rsid w:val="00903B8E"/>
    <w:rsid w:val="00903BA0"/>
    <w:rsid w:val="00903BD1"/>
    <w:rsid w:val="00903BD3"/>
    <w:rsid w:val="00903BE5"/>
    <w:rsid w:val="00903CF2"/>
    <w:rsid w:val="00903D3F"/>
    <w:rsid w:val="00903D42"/>
    <w:rsid w:val="00903D8A"/>
    <w:rsid w:val="00903D99"/>
    <w:rsid w:val="00903E0F"/>
    <w:rsid w:val="00903E24"/>
    <w:rsid w:val="00903E73"/>
    <w:rsid w:val="00903E76"/>
    <w:rsid w:val="00903EC8"/>
    <w:rsid w:val="00903ED5"/>
    <w:rsid w:val="00903EEB"/>
    <w:rsid w:val="00903EF4"/>
    <w:rsid w:val="00903F26"/>
    <w:rsid w:val="00903F2C"/>
    <w:rsid w:val="00903F63"/>
    <w:rsid w:val="00903F6C"/>
    <w:rsid w:val="00903FA2"/>
    <w:rsid w:val="00903FB3"/>
    <w:rsid w:val="00903FD6"/>
    <w:rsid w:val="00904045"/>
    <w:rsid w:val="0090407C"/>
    <w:rsid w:val="0090408A"/>
    <w:rsid w:val="009040C8"/>
    <w:rsid w:val="00904122"/>
    <w:rsid w:val="00904152"/>
    <w:rsid w:val="0090416C"/>
    <w:rsid w:val="009041BA"/>
    <w:rsid w:val="009041F9"/>
    <w:rsid w:val="00904200"/>
    <w:rsid w:val="00904227"/>
    <w:rsid w:val="0090422C"/>
    <w:rsid w:val="0090425E"/>
    <w:rsid w:val="009042E4"/>
    <w:rsid w:val="009042F3"/>
    <w:rsid w:val="0090430A"/>
    <w:rsid w:val="00904312"/>
    <w:rsid w:val="0090431A"/>
    <w:rsid w:val="00904338"/>
    <w:rsid w:val="0090433C"/>
    <w:rsid w:val="00904351"/>
    <w:rsid w:val="00904385"/>
    <w:rsid w:val="009043A6"/>
    <w:rsid w:val="00904406"/>
    <w:rsid w:val="00904423"/>
    <w:rsid w:val="0090443F"/>
    <w:rsid w:val="00904450"/>
    <w:rsid w:val="0090448F"/>
    <w:rsid w:val="009044B8"/>
    <w:rsid w:val="009044C6"/>
    <w:rsid w:val="009044CE"/>
    <w:rsid w:val="009044F9"/>
    <w:rsid w:val="00904503"/>
    <w:rsid w:val="00904507"/>
    <w:rsid w:val="00904546"/>
    <w:rsid w:val="00904550"/>
    <w:rsid w:val="009045AD"/>
    <w:rsid w:val="009045BE"/>
    <w:rsid w:val="00904602"/>
    <w:rsid w:val="00904627"/>
    <w:rsid w:val="0090462B"/>
    <w:rsid w:val="00904664"/>
    <w:rsid w:val="0090469D"/>
    <w:rsid w:val="009046A5"/>
    <w:rsid w:val="009046E4"/>
    <w:rsid w:val="009046F1"/>
    <w:rsid w:val="00904730"/>
    <w:rsid w:val="0090473F"/>
    <w:rsid w:val="00904745"/>
    <w:rsid w:val="00904778"/>
    <w:rsid w:val="009047BA"/>
    <w:rsid w:val="009047C7"/>
    <w:rsid w:val="009047E8"/>
    <w:rsid w:val="009047F0"/>
    <w:rsid w:val="00904843"/>
    <w:rsid w:val="00904888"/>
    <w:rsid w:val="0090495B"/>
    <w:rsid w:val="0090495E"/>
    <w:rsid w:val="009049A1"/>
    <w:rsid w:val="009049FA"/>
    <w:rsid w:val="00904A00"/>
    <w:rsid w:val="00904A03"/>
    <w:rsid w:val="00904A04"/>
    <w:rsid w:val="00904A31"/>
    <w:rsid w:val="00904A45"/>
    <w:rsid w:val="00904A79"/>
    <w:rsid w:val="00904A7E"/>
    <w:rsid w:val="00904AA2"/>
    <w:rsid w:val="00904AD4"/>
    <w:rsid w:val="00904AE8"/>
    <w:rsid w:val="00904B01"/>
    <w:rsid w:val="00904B11"/>
    <w:rsid w:val="00904B3B"/>
    <w:rsid w:val="00904B64"/>
    <w:rsid w:val="00904BDE"/>
    <w:rsid w:val="00904BF8"/>
    <w:rsid w:val="00904C3E"/>
    <w:rsid w:val="00904C90"/>
    <w:rsid w:val="00904CC0"/>
    <w:rsid w:val="00904CE1"/>
    <w:rsid w:val="00904D04"/>
    <w:rsid w:val="00904D2B"/>
    <w:rsid w:val="00904D44"/>
    <w:rsid w:val="00904D79"/>
    <w:rsid w:val="00904DC0"/>
    <w:rsid w:val="00904DC7"/>
    <w:rsid w:val="00904DE1"/>
    <w:rsid w:val="00904DEF"/>
    <w:rsid w:val="00904DF9"/>
    <w:rsid w:val="00904E4C"/>
    <w:rsid w:val="00904E8B"/>
    <w:rsid w:val="00904EB1"/>
    <w:rsid w:val="00904EC0"/>
    <w:rsid w:val="00904EDD"/>
    <w:rsid w:val="00904F0D"/>
    <w:rsid w:val="00904F1B"/>
    <w:rsid w:val="00904F1E"/>
    <w:rsid w:val="00904F3D"/>
    <w:rsid w:val="00904F57"/>
    <w:rsid w:val="00904F59"/>
    <w:rsid w:val="00904F6E"/>
    <w:rsid w:val="00904FAC"/>
    <w:rsid w:val="00904FC1"/>
    <w:rsid w:val="00905019"/>
    <w:rsid w:val="0090502F"/>
    <w:rsid w:val="00905055"/>
    <w:rsid w:val="00905072"/>
    <w:rsid w:val="009050A4"/>
    <w:rsid w:val="009050BB"/>
    <w:rsid w:val="009050DE"/>
    <w:rsid w:val="009050E7"/>
    <w:rsid w:val="0090512F"/>
    <w:rsid w:val="009051EA"/>
    <w:rsid w:val="009051F4"/>
    <w:rsid w:val="009051FB"/>
    <w:rsid w:val="009051FD"/>
    <w:rsid w:val="00905207"/>
    <w:rsid w:val="0090524B"/>
    <w:rsid w:val="0090527C"/>
    <w:rsid w:val="0090527E"/>
    <w:rsid w:val="00905291"/>
    <w:rsid w:val="009052B0"/>
    <w:rsid w:val="009052D6"/>
    <w:rsid w:val="009052DF"/>
    <w:rsid w:val="009052F6"/>
    <w:rsid w:val="00905348"/>
    <w:rsid w:val="0090536C"/>
    <w:rsid w:val="0090538D"/>
    <w:rsid w:val="009053AD"/>
    <w:rsid w:val="00905486"/>
    <w:rsid w:val="00905497"/>
    <w:rsid w:val="009054CF"/>
    <w:rsid w:val="009054ED"/>
    <w:rsid w:val="009054FB"/>
    <w:rsid w:val="00905570"/>
    <w:rsid w:val="009055E8"/>
    <w:rsid w:val="0090561A"/>
    <w:rsid w:val="0090564A"/>
    <w:rsid w:val="0090564F"/>
    <w:rsid w:val="009056A1"/>
    <w:rsid w:val="009056CF"/>
    <w:rsid w:val="00905711"/>
    <w:rsid w:val="00905721"/>
    <w:rsid w:val="0090573A"/>
    <w:rsid w:val="0090579F"/>
    <w:rsid w:val="009057BA"/>
    <w:rsid w:val="009057C5"/>
    <w:rsid w:val="00905821"/>
    <w:rsid w:val="00905834"/>
    <w:rsid w:val="00905841"/>
    <w:rsid w:val="0090585B"/>
    <w:rsid w:val="0090586A"/>
    <w:rsid w:val="0090586D"/>
    <w:rsid w:val="00905897"/>
    <w:rsid w:val="009058BD"/>
    <w:rsid w:val="009058CB"/>
    <w:rsid w:val="009058DF"/>
    <w:rsid w:val="009058EC"/>
    <w:rsid w:val="0090590A"/>
    <w:rsid w:val="00905935"/>
    <w:rsid w:val="009059AE"/>
    <w:rsid w:val="009059B3"/>
    <w:rsid w:val="009059F8"/>
    <w:rsid w:val="00905AA8"/>
    <w:rsid w:val="00905ACD"/>
    <w:rsid w:val="00905AE2"/>
    <w:rsid w:val="00905AE5"/>
    <w:rsid w:val="00905B0F"/>
    <w:rsid w:val="00905B87"/>
    <w:rsid w:val="00905BD2"/>
    <w:rsid w:val="00905BE8"/>
    <w:rsid w:val="00905C01"/>
    <w:rsid w:val="00905C54"/>
    <w:rsid w:val="00905C7B"/>
    <w:rsid w:val="00905CBE"/>
    <w:rsid w:val="00905CEA"/>
    <w:rsid w:val="00905D0D"/>
    <w:rsid w:val="00905D57"/>
    <w:rsid w:val="00905DD4"/>
    <w:rsid w:val="00905DF4"/>
    <w:rsid w:val="00905DFC"/>
    <w:rsid w:val="00905E1F"/>
    <w:rsid w:val="00905E8E"/>
    <w:rsid w:val="00905EE1"/>
    <w:rsid w:val="00905F42"/>
    <w:rsid w:val="00905F9C"/>
    <w:rsid w:val="00905FFF"/>
    <w:rsid w:val="00906015"/>
    <w:rsid w:val="0090605D"/>
    <w:rsid w:val="0090606B"/>
    <w:rsid w:val="00906082"/>
    <w:rsid w:val="009060A9"/>
    <w:rsid w:val="009060AD"/>
    <w:rsid w:val="009060EA"/>
    <w:rsid w:val="0090613F"/>
    <w:rsid w:val="009061AB"/>
    <w:rsid w:val="009061D9"/>
    <w:rsid w:val="009061E6"/>
    <w:rsid w:val="009061FB"/>
    <w:rsid w:val="009061FC"/>
    <w:rsid w:val="0090622F"/>
    <w:rsid w:val="00906235"/>
    <w:rsid w:val="00906279"/>
    <w:rsid w:val="0090627B"/>
    <w:rsid w:val="009062CC"/>
    <w:rsid w:val="009062DE"/>
    <w:rsid w:val="009062EE"/>
    <w:rsid w:val="00906301"/>
    <w:rsid w:val="0090631D"/>
    <w:rsid w:val="00906379"/>
    <w:rsid w:val="00906384"/>
    <w:rsid w:val="009063B0"/>
    <w:rsid w:val="009063BE"/>
    <w:rsid w:val="009063D5"/>
    <w:rsid w:val="009063D8"/>
    <w:rsid w:val="009063DA"/>
    <w:rsid w:val="009063EF"/>
    <w:rsid w:val="00906409"/>
    <w:rsid w:val="00906411"/>
    <w:rsid w:val="0090644E"/>
    <w:rsid w:val="00906458"/>
    <w:rsid w:val="00906495"/>
    <w:rsid w:val="009064E8"/>
    <w:rsid w:val="009064F9"/>
    <w:rsid w:val="00906532"/>
    <w:rsid w:val="0090654E"/>
    <w:rsid w:val="00906585"/>
    <w:rsid w:val="0090659F"/>
    <w:rsid w:val="009065BE"/>
    <w:rsid w:val="0090660C"/>
    <w:rsid w:val="00906623"/>
    <w:rsid w:val="00906654"/>
    <w:rsid w:val="009066B8"/>
    <w:rsid w:val="009066E3"/>
    <w:rsid w:val="00906738"/>
    <w:rsid w:val="00906741"/>
    <w:rsid w:val="00906755"/>
    <w:rsid w:val="009067B1"/>
    <w:rsid w:val="009067C6"/>
    <w:rsid w:val="009067F1"/>
    <w:rsid w:val="00906829"/>
    <w:rsid w:val="0090682F"/>
    <w:rsid w:val="00906878"/>
    <w:rsid w:val="00906881"/>
    <w:rsid w:val="009068C6"/>
    <w:rsid w:val="009068EE"/>
    <w:rsid w:val="009068F2"/>
    <w:rsid w:val="0090690E"/>
    <w:rsid w:val="00906964"/>
    <w:rsid w:val="00906972"/>
    <w:rsid w:val="00906999"/>
    <w:rsid w:val="009069CB"/>
    <w:rsid w:val="009069E1"/>
    <w:rsid w:val="00906A1A"/>
    <w:rsid w:val="00906A22"/>
    <w:rsid w:val="00906A6D"/>
    <w:rsid w:val="00906AC8"/>
    <w:rsid w:val="00906AF6"/>
    <w:rsid w:val="00906B17"/>
    <w:rsid w:val="00906B6B"/>
    <w:rsid w:val="00906BE7"/>
    <w:rsid w:val="00906BF1"/>
    <w:rsid w:val="00906C08"/>
    <w:rsid w:val="00906C4E"/>
    <w:rsid w:val="00906C56"/>
    <w:rsid w:val="00906C75"/>
    <w:rsid w:val="00906C89"/>
    <w:rsid w:val="00906C95"/>
    <w:rsid w:val="00906C96"/>
    <w:rsid w:val="00906CB0"/>
    <w:rsid w:val="00906CB2"/>
    <w:rsid w:val="00906CC6"/>
    <w:rsid w:val="00906CF0"/>
    <w:rsid w:val="00906CF3"/>
    <w:rsid w:val="00906D2B"/>
    <w:rsid w:val="00906D4D"/>
    <w:rsid w:val="00906D52"/>
    <w:rsid w:val="00906D6D"/>
    <w:rsid w:val="00906DAB"/>
    <w:rsid w:val="00906E03"/>
    <w:rsid w:val="00906E84"/>
    <w:rsid w:val="00906EB9"/>
    <w:rsid w:val="00906EBD"/>
    <w:rsid w:val="00906EC6"/>
    <w:rsid w:val="00906ED3"/>
    <w:rsid w:val="00906EF5"/>
    <w:rsid w:val="00906F49"/>
    <w:rsid w:val="00906F77"/>
    <w:rsid w:val="00906F78"/>
    <w:rsid w:val="00906FFA"/>
    <w:rsid w:val="00907021"/>
    <w:rsid w:val="00907029"/>
    <w:rsid w:val="00907034"/>
    <w:rsid w:val="00907057"/>
    <w:rsid w:val="0090705A"/>
    <w:rsid w:val="00907067"/>
    <w:rsid w:val="0090708F"/>
    <w:rsid w:val="00907094"/>
    <w:rsid w:val="00907096"/>
    <w:rsid w:val="009070A4"/>
    <w:rsid w:val="009070C7"/>
    <w:rsid w:val="009070F8"/>
    <w:rsid w:val="00907101"/>
    <w:rsid w:val="00907141"/>
    <w:rsid w:val="009071CB"/>
    <w:rsid w:val="009071F8"/>
    <w:rsid w:val="00907202"/>
    <w:rsid w:val="00907227"/>
    <w:rsid w:val="0090724C"/>
    <w:rsid w:val="00907250"/>
    <w:rsid w:val="00907266"/>
    <w:rsid w:val="00907289"/>
    <w:rsid w:val="009072C4"/>
    <w:rsid w:val="009072D8"/>
    <w:rsid w:val="009072DD"/>
    <w:rsid w:val="009072FB"/>
    <w:rsid w:val="0090731E"/>
    <w:rsid w:val="0090738C"/>
    <w:rsid w:val="00907394"/>
    <w:rsid w:val="00907399"/>
    <w:rsid w:val="009073C1"/>
    <w:rsid w:val="00907445"/>
    <w:rsid w:val="00907487"/>
    <w:rsid w:val="00907495"/>
    <w:rsid w:val="00907508"/>
    <w:rsid w:val="00907514"/>
    <w:rsid w:val="0090753C"/>
    <w:rsid w:val="00907543"/>
    <w:rsid w:val="009075C6"/>
    <w:rsid w:val="00907684"/>
    <w:rsid w:val="0090768E"/>
    <w:rsid w:val="009076BC"/>
    <w:rsid w:val="009076DB"/>
    <w:rsid w:val="009076E4"/>
    <w:rsid w:val="00907716"/>
    <w:rsid w:val="00907724"/>
    <w:rsid w:val="00907744"/>
    <w:rsid w:val="00907779"/>
    <w:rsid w:val="009077AA"/>
    <w:rsid w:val="009077E5"/>
    <w:rsid w:val="009077FD"/>
    <w:rsid w:val="00907824"/>
    <w:rsid w:val="00907847"/>
    <w:rsid w:val="00907849"/>
    <w:rsid w:val="0090787A"/>
    <w:rsid w:val="009078B0"/>
    <w:rsid w:val="009078F1"/>
    <w:rsid w:val="00907963"/>
    <w:rsid w:val="00907983"/>
    <w:rsid w:val="00907A1A"/>
    <w:rsid w:val="00907A3E"/>
    <w:rsid w:val="00907A5F"/>
    <w:rsid w:val="00907A60"/>
    <w:rsid w:val="00907A78"/>
    <w:rsid w:val="00907ABC"/>
    <w:rsid w:val="00907BC3"/>
    <w:rsid w:val="00907BC9"/>
    <w:rsid w:val="00907C06"/>
    <w:rsid w:val="00907C1B"/>
    <w:rsid w:val="00907C37"/>
    <w:rsid w:val="00907C52"/>
    <w:rsid w:val="00907C65"/>
    <w:rsid w:val="00907C77"/>
    <w:rsid w:val="00907C93"/>
    <w:rsid w:val="00907CBC"/>
    <w:rsid w:val="00907CFA"/>
    <w:rsid w:val="00907D1D"/>
    <w:rsid w:val="00907D6E"/>
    <w:rsid w:val="00907DA8"/>
    <w:rsid w:val="00907DB6"/>
    <w:rsid w:val="00907DCC"/>
    <w:rsid w:val="00907DEC"/>
    <w:rsid w:val="00907E2A"/>
    <w:rsid w:val="00907E2F"/>
    <w:rsid w:val="00907E56"/>
    <w:rsid w:val="00907E5B"/>
    <w:rsid w:val="00907EB6"/>
    <w:rsid w:val="00907EC2"/>
    <w:rsid w:val="00907F2B"/>
    <w:rsid w:val="00907F76"/>
    <w:rsid w:val="00907F8B"/>
    <w:rsid w:val="00907F92"/>
    <w:rsid w:val="00907FC1"/>
    <w:rsid w:val="00907FC4"/>
    <w:rsid w:val="00907FEC"/>
    <w:rsid w:val="00910017"/>
    <w:rsid w:val="0091001E"/>
    <w:rsid w:val="00910063"/>
    <w:rsid w:val="00910076"/>
    <w:rsid w:val="009100C3"/>
    <w:rsid w:val="00910118"/>
    <w:rsid w:val="009101D8"/>
    <w:rsid w:val="009101DF"/>
    <w:rsid w:val="0091022E"/>
    <w:rsid w:val="009102E1"/>
    <w:rsid w:val="0091034C"/>
    <w:rsid w:val="00910350"/>
    <w:rsid w:val="00910353"/>
    <w:rsid w:val="009103A0"/>
    <w:rsid w:val="009103C6"/>
    <w:rsid w:val="009103CE"/>
    <w:rsid w:val="009103F9"/>
    <w:rsid w:val="00910402"/>
    <w:rsid w:val="00910436"/>
    <w:rsid w:val="0091045D"/>
    <w:rsid w:val="0091046E"/>
    <w:rsid w:val="0091048C"/>
    <w:rsid w:val="009104EE"/>
    <w:rsid w:val="009104F9"/>
    <w:rsid w:val="009104FD"/>
    <w:rsid w:val="0091050C"/>
    <w:rsid w:val="00910556"/>
    <w:rsid w:val="00910558"/>
    <w:rsid w:val="00910590"/>
    <w:rsid w:val="00910594"/>
    <w:rsid w:val="009105AA"/>
    <w:rsid w:val="0091065E"/>
    <w:rsid w:val="00910671"/>
    <w:rsid w:val="0091067A"/>
    <w:rsid w:val="00910683"/>
    <w:rsid w:val="009106CE"/>
    <w:rsid w:val="009106D7"/>
    <w:rsid w:val="0091070B"/>
    <w:rsid w:val="00910765"/>
    <w:rsid w:val="0091076F"/>
    <w:rsid w:val="00910777"/>
    <w:rsid w:val="0091078D"/>
    <w:rsid w:val="00910791"/>
    <w:rsid w:val="009107A4"/>
    <w:rsid w:val="009107AF"/>
    <w:rsid w:val="009107B8"/>
    <w:rsid w:val="009107FB"/>
    <w:rsid w:val="00910805"/>
    <w:rsid w:val="0091080B"/>
    <w:rsid w:val="0091083B"/>
    <w:rsid w:val="00910866"/>
    <w:rsid w:val="00910879"/>
    <w:rsid w:val="00910884"/>
    <w:rsid w:val="00910932"/>
    <w:rsid w:val="009109C3"/>
    <w:rsid w:val="009109D8"/>
    <w:rsid w:val="00910A08"/>
    <w:rsid w:val="00910A21"/>
    <w:rsid w:val="00910A33"/>
    <w:rsid w:val="00910A4D"/>
    <w:rsid w:val="00910A6A"/>
    <w:rsid w:val="00910AA7"/>
    <w:rsid w:val="00910ADF"/>
    <w:rsid w:val="00910AF6"/>
    <w:rsid w:val="00910B09"/>
    <w:rsid w:val="00910B20"/>
    <w:rsid w:val="00910B32"/>
    <w:rsid w:val="00910B3D"/>
    <w:rsid w:val="00910B60"/>
    <w:rsid w:val="00910B8E"/>
    <w:rsid w:val="00910B90"/>
    <w:rsid w:val="00910BC5"/>
    <w:rsid w:val="00910C47"/>
    <w:rsid w:val="00910CCA"/>
    <w:rsid w:val="00910CD9"/>
    <w:rsid w:val="00910D72"/>
    <w:rsid w:val="00910D7E"/>
    <w:rsid w:val="00910DC2"/>
    <w:rsid w:val="00910DC4"/>
    <w:rsid w:val="00910DED"/>
    <w:rsid w:val="00910DEF"/>
    <w:rsid w:val="00910EA4"/>
    <w:rsid w:val="00910EE5"/>
    <w:rsid w:val="00910F35"/>
    <w:rsid w:val="00910F62"/>
    <w:rsid w:val="00910FAA"/>
    <w:rsid w:val="00910FAD"/>
    <w:rsid w:val="00910FB3"/>
    <w:rsid w:val="00910FD8"/>
    <w:rsid w:val="00910FE3"/>
    <w:rsid w:val="00910FEB"/>
    <w:rsid w:val="00911023"/>
    <w:rsid w:val="00911052"/>
    <w:rsid w:val="00911086"/>
    <w:rsid w:val="0091109D"/>
    <w:rsid w:val="009110A3"/>
    <w:rsid w:val="009110A9"/>
    <w:rsid w:val="009110B5"/>
    <w:rsid w:val="009110BD"/>
    <w:rsid w:val="00911135"/>
    <w:rsid w:val="0091113F"/>
    <w:rsid w:val="0091114F"/>
    <w:rsid w:val="00911171"/>
    <w:rsid w:val="00911192"/>
    <w:rsid w:val="009111AD"/>
    <w:rsid w:val="00911203"/>
    <w:rsid w:val="00911206"/>
    <w:rsid w:val="00911224"/>
    <w:rsid w:val="00911237"/>
    <w:rsid w:val="00911262"/>
    <w:rsid w:val="00911270"/>
    <w:rsid w:val="0091127E"/>
    <w:rsid w:val="00911295"/>
    <w:rsid w:val="0091130F"/>
    <w:rsid w:val="0091131F"/>
    <w:rsid w:val="00911329"/>
    <w:rsid w:val="00911336"/>
    <w:rsid w:val="00911348"/>
    <w:rsid w:val="0091136F"/>
    <w:rsid w:val="0091137E"/>
    <w:rsid w:val="009113A4"/>
    <w:rsid w:val="009113E1"/>
    <w:rsid w:val="009113E6"/>
    <w:rsid w:val="00911416"/>
    <w:rsid w:val="0091142A"/>
    <w:rsid w:val="0091145B"/>
    <w:rsid w:val="00911465"/>
    <w:rsid w:val="0091149B"/>
    <w:rsid w:val="009114CA"/>
    <w:rsid w:val="00911532"/>
    <w:rsid w:val="00911544"/>
    <w:rsid w:val="00911559"/>
    <w:rsid w:val="00911562"/>
    <w:rsid w:val="0091159D"/>
    <w:rsid w:val="009115C6"/>
    <w:rsid w:val="009115F3"/>
    <w:rsid w:val="0091162F"/>
    <w:rsid w:val="00911646"/>
    <w:rsid w:val="00911661"/>
    <w:rsid w:val="00911688"/>
    <w:rsid w:val="0091169A"/>
    <w:rsid w:val="009116AC"/>
    <w:rsid w:val="009116C3"/>
    <w:rsid w:val="009116D5"/>
    <w:rsid w:val="009116EA"/>
    <w:rsid w:val="00911709"/>
    <w:rsid w:val="0091174D"/>
    <w:rsid w:val="00911780"/>
    <w:rsid w:val="0091179C"/>
    <w:rsid w:val="009117B2"/>
    <w:rsid w:val="009117B3"/>
    <w:rsid w:val="00911809"/>
    <w:rsid w:val="0091180F"/>
    <w:rsid w:val="00911888"/>
    <w:rsid w:val="009118A1"/>
    <w:rsid w:val="009118C5"/>
    <w:rsid w:val="00911935"/>
    <w:rsid w:val="0091193E"/>
    <w:rsid w:val="00911954"/>
    <w:rsid w:val="0091198C"/>
    <w:rsid w:val="009119F7"/>
    <w:rsid w:val="00911A30"/>
    <w:rsid w:val="00911A46"/>
    <w:rsid w:val="00911A76"/>
    <w:rsid w:val="00911A7C"/>
    <w:rsid w:val="00911AA0"/>
    <w:rsid w:val="00911ACA"/>
    <w:rsid w:val="00911AFB"/>
    <w:rsid w:val="00911B03"/>
    <w:rsid w:val="00911B29"/>
    <w:rsid w:val="00911B91"/>
    <w:rsid w:val="00911BB8"/>
    <w:rsid w:val="00911C1C"/>
    <w:rsid w:val="00911DA1"/>
    <w:rsid w:val="00911DDB"/>
    <w:rsid w:val="00911E31"/>
    <w:rsid w:val="00911E9D"/>
    <w:rsid w:val="00911EA1"/>
    <w:rsid w:val="00911F18"/>
    <w:rsid w:val="00911F1D"/>
    <w:rsid w:val="00911F78"/>
    <w:rsid w:val="00911F8D"/>
    <w:rsid w:val="00911FD0"/>
    <w:rsid w:val="00912035"/>
    <w:rsid w:val="00912097"/>
    <w:rsid w:val="009120C9"/>
    <w:rsid w:val="0091210D"/>
    <w:rsid w:val="00912117"/>
    <w:rsid w:val="00912133"/>
    <w:rsid w:val="00912134"/>
    <w:rsid w:val="009121C3"/>
    <w:rsid w:val="009121C7"/>
    <w:rsid w:val="0091220C"/>
    <w:rsid w:val="00912215"/>
    <w:rsid w:val="0091225C"/>
    <w:rsid w:val="00912271"/>
    <w:rsid w:val="00912292"/>
    <w:rsid w:val="009122A3"/>
    <w:rsid w:val="009122B5"/>
    <w:rsid w:val="009122C6"/>
    <w:rsid w:val="009122DA"/>
    <w:rsid w:val="0091237C"/>
    <w:rsid w:val="009123B5"/>
    <w:rsid w:val="009123EB"/>
    <w:rsid w:val="009123FE"/>
    <w:rsid w:val="00912417"/>
    <w:rsid w:val="00912418"/>
    <w:rsid w:val="0091241F"/>
    <w:rsid w:val="00912445"/>
    <w:rsid w:val="0091248E"/>
    <w:rsid w:val="00912490"/>
    <w:rsid w:val="00912494"/>
    <w:rsid w:val="0091249C"/>
    <w:rsid w:val="0091249D"/>
    <w:rsid w:val="00912507"/>
    <w:rsid w:val="00912565"/>
    <w:rsid w:val="00912580"/>
    <w:rsid w:val="009125A8"/>
    <w:rsid w:val="00912604"/>
    <w:rsid w:val="00912638"/>
    <w:rsid w:val="00912688"/>
    <w:rsid w:val="009126B6"/>
    <w:rsid w:val="009126BE"/>
    <w:rsid w:val="009126F0"/>
    <w:rsid w:val="0091274B"/>
    <w:rsid w:val="0091276C"/>
    <w:rsid w:val="009127E4"/>
    <w:rsid w:val="00912802"/>
    <w:rsid w:val="00912819"/>
    <w:rsid w:val="0091281D"/>
    <w:rsid w:val="00912828"/>
    <w:rsid w:val="0091287C"/>
    <w:rsid w:val="009128A0"/>
    <w:rsid w:val="009128F2"/>
    <w:rsid w:val="0091290F"/>
    <w:rsid w:val="00912932"/>
    <w:rsid w:val="00912983"/>
    <w:rsid w:val="009129A3"/>
    <w:rsid w:val="00912A20"/>
    <w:rsid w:val="00912A24"/>
    <w:rsid w:val="00912A2A"/>
    <w:rsid w:val="00912A2B"/>
    <w:rsid w:val="00912A2F"/>
    <w:rsid w:val="00912A7E"/>
    <w:rsid w:val="00912AED"/>
    <w:rsid w:val="00912AF9"/>
    <w:rsid w:val="00912B2F"/>
    <w:rsid w:val="00912B3F"/>
    <w:rsid w:val="00912B62"/>
    <w:rsid w:val="00912BB5"/>
    <w:rsid w:val="00912C15"/>
    <w:rsid w:val="00912C3B"/>
    <w:rsid w:val="00912C48"/>
    <w:rsid w:val="00912C57"/>
    <w:rsid w:val="00912C5F"/>
    <w:rsid w:val="00912C66"/>
    <w:rsid w:val="00912C7C"/>
    <w:rsid w:val="00912CB8"/>
    <w:rsid w:val="00912CEE"/>
    <w:rsid w:val="00912CF5"/>
    <w:rsid w:val="00912CF6"/>
    <w:rsid w:val="00912CFA"/>
    <w:rsid w:val="00912D3B"/>
    <w:rsid w:val="00912D4C"/>
    <w:rsid w:val="00912D76"/>
    <w:rsid w:val="00912D9B"/>
    <w:rsid w:val="00912DB2"/>
    <w:rsid w:val="00912DBE"/>
    <w:rsid w:val="00912DE8"/>
    <w:rsid w:val="00912E35"/>
    <w:rsid w:val="00912E4E"/>
    <w:rsid w:val="00912E99"/>
    <w:rsid w:val="00912EA5"/>
    <w:rsid w:val="00912F03"/>
    <w:rsid w:val="00912F85"/>
    <w:rsid w:val="00912FA0"/>
    <w:rsid w:val="00912FF8"/>
    <w:rsid w:val="00913021"/>
    <w:rsid w:val="00913076"/>
    <w:rsid w:val="009130A2"/>
    <w:rsid w:val="009130CA"/>
    <w:rsid w:val="009130D1"/>
    <w:rsid w:val="009130DF"/>
    <w:rsid w:val="00913114"/>
    <w:rsid w:val="0091311A"/>
    <w:rsid w:val="0091314C"/>
    <w:rsid w:val="00913165"/>
    <w:rsid w:val="00913168"/>
    <w:rsid w:val="0091316E"/>
    <w:rsid w:val="0091317E"/>
    <w:rsid w:val="00913197"/>
    <w:rsid w:val="009131A2"/>
    <w:rsid w:val="009131BC"/>
    <w:rsid w:val="009131EB"/>
    <w:rsid w:val="009131F1"/>
    <w:rsid w:val="009131F6"/>
    <w:rsid w:val="00913248"/>
    <w:rsid w:val="0091324D"/>
    <w:rsid w:val="009132D3"/>
    <w:rsid w:val="009132FA"/>
    <w:rsid w:val="00913331"/>
    <w:rsid w:val="00913395"/>
    <w:rsid w:val="00913397"/>
    <w:rsid w:val="009133F7"/>
    <w:rsid w:val="00913408"/>
    <w:rsid w:val="0091340B"/>
    <w:rsid w:val="00913428"/>
    <w:rsid w:val="00913462"/>
    <w:rsid w:val="0091346F"/>
    <w:rsid w:val="00913485"/>
    <w:rsid w:val="009134A2"/>
    <w:rsid w:val="009134A3"/>
    <w:rsid w:val="009134CE"/>
    <w:rsid w:val="009134D8"/>
    <w:rsid w:val="009134E3"/>
    <w:rsid w:val="00913506"/>
    <w:rsid w:val="0091358F"/>
    <w:rsid w:val="0091359D"/>
    <w:rsid w:val="009135A7"/>
    <w:rsid w:val="009135C2"/>
    <w:rsid w:val="009135D7"/>
    <w:rsid w:val="009135FA"/>
    <w:rsid w:val="0091361A"/>
    <w:rsid w:val="00913654"/>
    <w:rsid w:val="0091365A"/>
    <w:rsid w:val="009136C0"/>
    <w:rsid w:val="009136D8"/>
    <w:rsid w:val="009136E1"/>
    <w:rsid w:val="0091373A"/>
    <w:rsid w:val="00913781"/>
    <w:rsid w:val="0091378F"/>
    <w:rsid w:val="009137BE"/>
    <w:rsid w:val="009137C3"/>
    <w:rsid w:val="009137E9"/>
    <w:rsid w:val="0091380F"/>
    <w:rsid w:val="0091381A"/>
    <w:rsid w:val="0091384D"/>
    <w:rsid w:val="00913896"/>
    <w:rsid w:val="009138A6"/>
    <w:rsid w:val="009138AF"/>
    <w:rsid w:val="009138CB"/>
    <w:rsid w:val="00913919"/>
    <w:rsid w:val="00913952"/>
    <w:rsid w:val="00913983"/>
    <w:rsid w:val="009139A5"/>
    <w:rsid w:val="009139A6"/>
    <w:rsid w:val="009139C4"/>
    <w:rsid w:val="00913A0E"/>
    <w:rsid w:val="00913A10"/>
    <w:rsid w:val="00913A36"/>
    <w:rsid w:val="00913A58"/>
    <w:rsid w:val="00913AA2"/>
    <w:rsid w:val="00913AAE"/>
    <w:rsid w:val="00913AEE"/>
    <w:rsid w:val="00913B33"/>
    <w:rsid w:val="00913B62"/>
    <w:rsid w:val="00913B6B"/>
    <w:rsid w:val="00913B72"/>
    <w:rsid w:val="00913B82"/>
    <w:rsid w:val="00913B8D"/>
    <w:rsid w:val="00913B99"/>
    <w:rsid w:val="00913BC8"/>
    <w:rsid w:val="00913C40"/>
    <w:rsid w:val="00913CAA"/>
    <w:rsid w:val="00913CCD"/>
    <w:rsid w:val="00913CFB"/>
    <w:rsid w:val="00913DC6"/>
    <w:rsid w:val="00913E00"/>
    <w:rsid w:val="00913E0E"/>
    <w:rsid w:val="00913E11"/>
    <w:rsid w:val="00913E1D"/>
    <w:rsid w:val="00913E29"/>
    <w:rsid w:val="00913E6A"/>
    <w:rsid w:val="00913E72"/>
    <w:rsid w:val="00913E82"/>
    <w:rsid w:val="00913EC0"/>
    <w:rsid w:val="00913ECE"/>
    <w:rsid w:val="00913EDA"/>
    <w:rsid w:val="00913F1B"/>
    <w:rsid w:val="00913F3D"/>
    <w:rsid w:val="00913F41"/>
    <w:rsid w:val="00913F49"/>
    <w:rsid w:val="00913F5D"/>
    <w:rsid w:val="00913F61"/>
    <w:rsid w:val="00913F82"/>
    <w:rsid w:val="00913F86"/>
    <w:rsid w:val="00913F9C"/>
    <w:rsid w:val="00913FE5"/>
    <w:rsid w:val="00913FEC"/>
    <w:rsid w:val="00914000"/>
    <w:rsid w:val="009140AB"/>
    <w:rsid w:val="009140C3"/>
    <w:rsid w:val="009140EC"/>
    <w:rsid w:val="00914102"/>
    <w:rsid w:val="00914119"/>
    <w:rsid w:val="0091412E"/>
    <w:rsid w:val="00914169"/>
    <w:rsid w:val="0091419A"/>
    <w:rsid w:val="009141CC"/>
    <w:rsid w:val="0091427F"/>
    <w:rsid w:val="00914299"/>
    <w:rsid w:val="00914312"/>
    <w:rsid w:val="0091435D"/>
    <w:rsid w:val="00914369"/>
    <w:rsid w:val="00914375"/>
    <w:rsid w:val="00914398"/>
    <w:rsid w:val="009143A6"/>
    <w:rsid w:val="009143B2"/>
    <w:rsid w:val="009143B6"/>
    <w:rsid w:val="009143BB"/>
    <w:rsid w:val="009143BC"/>
    <w:rsid w:val="00914419"/>
    <w:rsid w:val="0091443D"/>
    <w:rsid w:val="00914445"/>
    <w:rsid w:val="0091448D"/>
    <w:rsid w:val="009144A2"/>
    <w:rsid w:val="009144C8"/>
    <w:rsid w:val="009144F6"/>
    <w:rsid w:val="009144F7"/>
    <w:rsid w:val="0091454A"/>
    <w:rsid w:val="00914594"/>
    <w:rsid w:val="0091459C"/>
    <w:rsid w:val="009145C2"/>
    <w:rsid w:val="009145CE"/>
    <w:rsid w:val="009145E1"/>
    <w:rsid w:val="009145F7"/>
    <w:rsid w:val="00914600"/>
    <w:rsid w:val="0091465C"/>
    <w:rsid w:val="009146AE"/>
    <w:rsid w:val="009146F3"/>
    <w:rsid w:val="0091473D"/>
    <w:rsid w:val="0091474D"/>
    <w:rsid w:val="00914760"/>
    <w:rsid w:val="00914796"/>
    <w:rsid w:val="009147A4"/>
    <w:rsid w:val="009147B3"/>
    <w:rsid w:val="009147C4"/>
    <w:rsid w:val="009147E2"/>
    <w:rsid w:val="00914807"/>
    <w:rsid w:val="00914812"/>
    <w:rsid w:val="0091485E"/>
    <w:rsid w:val="00914874"/>
    <w:rsid w:val="0091487C"/>
    <w:rsid w:val="00914898"/>
    <w:rsid w:val="009148A6"/>
    <w:rsid w:val="009148B4"/>
    <w:rsid w:val="009148D3"/>
    <w:rsid w:val="009148DD"/>
    <w:rsid w:val="0091491D"/>
    <w:rsid w:val="00914946"/>
    <w:rsid w:val="0091494D"/>
    <w:rsid w:val="0091498C"/>
    <w:rsid w:val="00914A1E"/>
    <w:rsid w:val="00914A45"/>
    <w:rsid w:val="00914A52"/>
    <w:rsid w:val="00914A76"/>
    <w:rsid w:val="00914A92"/>
    <w:rsid w:val="00914ADC"/>
    <w:rsid w:val="00914AEE"/>
    <w:rsid w:val="00914B1D"/>
    <w:rsid w:val="00914B34"/>
    <w:rsid w:val="00914B39"/>
    <w:rsid w:val="00914BA2"/>
    <w:rsid w:val="00914BDC"/>
    <w:rsid w:val="00914C2E"/>
    <w:rsid w:val="00914C5A"/>
    <w:rsid w:val="00914C97"/>
    <w:rsid w:val="00914CD6"/>
    <w:rsid w:val="00914CF2"/>
    <w:rsid w:val="00914D2C"/>
    <w:rsid w:val="00914D60"/>
    <w:rsid w:val="00914D66"/>
    <w:rsid w:val="00914D8A"/>
    <w:rsid w:val="00914E01"/>
    <w:rsid w:val="00914E33"/>
    <w:rsid w:val="00914E4B"/>
    <w:rsid w:val="00914E54"/>
    <w:rsid w:val="00914E6E"/>
    <w:rsid w:val="00914E86"/>
    <w:rsid w:val="00914F11"/>
    <w:rsid w:val="00914F26"/>
    <w:rsid w:val="00914F2A"/>
    <w:rsid w:val="00914F52"/>
    <w:rsid w:val="00914F69"/>
    <w:rsid w:val="00914F70"/>
    <w:rsid w:val="00914F7A"/>
    <w:rsid w:val="00914F87"/>
    <w:rsid w:val="00914FA7"/>
    <w:rsid w:val="00914FCF"/>
    <w:rsid w:val="00914FD7"/>
    <w:rsid w:val="00914FF9"/>
    <w:rsid w:val="00915016"/>
    <w:rsid w:val="00915027"/>
    <w:rsid w:val="00915043"/>
    <w:rsid w:val="00915054"/>
    <w:rsid w:val="0091507B"/>
    <w:rsid w:val="0091507E"/>
    <w:rsid w:val="00915095"/>
    <w:rsid w:val="009150BE"/>
    <w:rsid w:val="009150CA"/>
    <w:rsid w:val="009150EB"/>
    <w:rsid w:val="0091510C"/>
    <w:rsid w:val="00915111"/>
    <w:rsid w:val="0091515E"/>
    <w:rsid w:val="0091516F"/>
    <w:rsid w:val="00915194"/>
    <w:rsid w:val="009151AE"/>
    <w:rsid w:val="00915264"/>
    <w:rsid w:val="00915280"/>
    <w:rsid w:val="00915284"/>
    <w:rsid w:val="009152BF"/>
    <w:rsid w:val="009152F0"/>
    <w:rsid w:val="009152FF"/>
    <w:rsid w:val="00915307"/>
    <w:rsid w:val="00915317"/>
    <w:rsid w:val="00915381"/>
    <w:rsid w:val="0091538D"/>
    <w:rsid w:val="009153B3"/>
    <w:rsid w:val="009153DD"/>
    <w:rsid w:val="009153F7"/>
    <w:rsid w:val="00915417"/>
    <w:rsid w:val="0091545F"/>
    <w:rsid w:val="00915495"/>
    <w:rsid w:val="0091549D"/>
    <w:rsid w:val="009154AD"/>
    <w:rsid w:val="009154E5"/>
    <w:rsid w:val="00915506"/>
    <w:rsid w:val="00915508"/>
    <w:rsid w:val="0091554A"/>
    <w:rsid w:val="00915581"/>
    <w:rsid w:val="009155AE"/>
    <w:rsid w:val="009155CD"/>
    <w:rsid w:val="009155D0"/>
    <w:rsid w:val="00915630"/>
    <w:rsid w:val="00915633"/>
    <w:rsid w:val="00915638"/>
    <w:rsid w:val="009156C1"/>
    <w:rsid w:val="00915703"/>
    <w:rsid w:val="0091570D"/>
    <w:rsid w:val="009157D3"/>
    <w:rsid w:val="009157DE"/>
    <w:rsid w:val="00915829"/>
    <w:rsid w:val="0091582C"/>
    <w:rsid w:val="009158A1"/>
    <w:rsid w:val="009158CD"/>
    <w:rsid w:val="009158D9"/>
    <w:rsid w:val="009158E9"/>
    <w:rsid w:val="00915910"/>
    <w:rsid w:val="0091593B"/>
    <w:rsid w:val="0091593F"/>
    <w:rsid w:val="00915964"/>
    <w:rsid w:val="009159A4"/>
    <w:rsid w:val="009159B6"/>
    <w:rsid w:val="009159E8"/>
    <w:rsid w:val="00915A31"/>
    <w:rsid w:val="00915A4B"/>
    <w:rsid w:val="00915A5F"/>
    <w:rsid w:val="00915A9F"/>
    <w:rsid w:val="00915AAE"/>
    <w:rsid w:val="00915ACE"/>
    <w:rsid w:val="00915AF8"/>
    <w:rsid w:val="00915B2F"/>
    <w:rsid w:val="00915B42"/>
    <w:rsid w:val="00915B47"/>
    <w:rsid w:val="00915B6F"/>
    <w:rsid w:val="00915BA1"/>
    <w:rsid w:val="00915BB5"/>
    <w:rsid w:val="00915BF8"/>
    <w:rsid w:val="00915C36"/>
    <w:rsid w:val="00915C47"/>
    <w:rsid w:val="00915C6F"/>
    <w:rsid w:val="00915C72"/>
    <w:rsid w:val="00915C77"/>
    <w:rsid w:val="00915C78"/>
    <w:rsid w:val="00915C7A"/>
    <w:rsid w:val="00915CF9"/>
    <w:rsid w:val="00915D1D"/>
    <w:rsid w:val="00915D46"/>
    <w:rsid w:val="00915D47"/>
    <w:rsid w:val="00915DB2"/>
    <w:rsid w:val="00915DE4"/>
    <w:rsid w:val="00915DF6"/>
    <w:rsid w:val="00915E11"/>
    <w:rsid w:val="00915E33"/>
    <w:rsid w:val="00915E5F"/>
    <w:rsid w:val="00915EA4"/>
    <w:rsid w:val="00915EB5"/>
    <w:rsid w:val="00915EC3"/>
    <w:rsid w:val="00915ED0"/>
    <w:rsid w:val="00915EEE"/>
    <w:rsid w:val="00915EF4"/>
    <w:rsid w:val="00915F04"/>
    <w:rsid w:val="00915F05"/>
    <w:rsid w:val="00915F07"/>
    <w:rsid w:val="00915F6D"/>
    <w:rsid w:val="00915F70"/>
    <w:rsid w:val="00915FA3"/>
    <w:rsid w:val="00915FC1"/>
    <w:rsid w:val="0091600B"/>
    <w:rsid w:val="0091603E"/>
    <w:rsid w:val="0091603F"/>
    <w:rsid w:val="00916040"/>
    <w:rsid w:val="00916043"/>
    <w:rsid w:val="0091605D"/>
    <w:rsid w:val="009160A4"/>
    <w:rsid w:val="009160CD"/>
    <w:rsid w:val="009160DB"/>
    <w:rsid w:val="009160F3"/>
    <w:rsid w:val="009160F6"/>
    <w:rsid w:val="009160FA"/>
    <w:rsid w:val="0091610C"/>
    <w:rsid w:val="0091611A"/>
    <w:rsid w:val="00916123"/>
    <w:rsid w:val="00916172"/>
    <w:rsid w:val="009161E5"/>
    <w:rsid w:val="009161FD"/>
    <w:rsid w:val="00916224"/>
    <w:rsid w:val="00916268"/>
    <w:rsid w:val="0091628A"/>
    <w:rsid w:val="00916291"/>
    <w:rsid w:val="00916294"/>
    <w:rsid w:val="0091629D"/>
    <w:rsid w:val="009162B2"/>
    <w:rsid w:val="009162CE"/>
    <w:rsid w:val="009162E9"/>
    <w:rsid w:val="009162F9"/>
    <w:rsid w:val="009163C7"/>
    <w:rsid w:val="009163CA"/>
    <w:rsid w:val="00916411"/>
    <w:rsid w:val="00916428"/>
    <w:rsid w:val="0091643A"/>
    <w:rsid w:val="0091643B"/>
    <w:rsid w:val="0091645D"/>
    <w:rsid w:val="009164A2"/>
    <w:rsid w:val="009165A6"/>
    <w:rsid w:val="009165B0"/>
    <w:rsid w:val="009165C7"/>
    <w:rsid w:val="009165EA"/>
    <w:rsid w:val="0091660D"/>
    <w:rsid w:val="00916656"/>
    <w:rsid w:val="00916659"/>
    <w:rsid w:val="0091665B"/>
    <w:rsid w:val="00916663"/>
    <w:rsid w:val="00916681"/>
    <w:rsid w:val="009166AF"/>
    <w:rsid w:val="009166CC"/>
    <w:rsid w:val="009166D1"/>
    <w:rsid w:val="0091671B"/>
    <w:rsid w:val="0091672C"/>
    <w:rsid w:val="009167A5"/>
    <w:rsid w:val="009167F4"/>
    <w:rsid w:val="00916845"/>
    <w:rsid w:val="00916854"/>
    <w:rsid w:val="0091688A"/>
    <w:rsid w:val="009168A8"/>
    <w:rsid w:val="009168C6"/>
    <w:rsid w:val="009168FF"/>
    <w:rsid w:val="00916901"/>
    <w:rsid w:val="00916915"/>
    <w:rsid w:val="00916945"/>
    <w:rsid w:val="0091695F"/>
    <w:rsid w:val="00916966"/>
    <w:rsid w:val="00916A02"/>
    <w:rsid w:val="00916A1D"/>
    <w:rsid w:val="00916A5C"/>
    <w:rsid w:val="00916A9C"/>
    <w:rsid w:val="00916ADB"/>
    <w:rsid w:val="00916AE6"/>
    <w:rsid w:val="00916AF4"/>
    <w:rsid w:val="00916C26"/>
    <w:rsid w:val="00916C92"/>
    <w:rsid w:val="00916C9B"/>
    <w:rsid w:val="00916CD9"/>
    <w:rsid w:val="00916CF8"/>
    <w:rsid w:val="00916D33"/>
    <w:rsid w:val="00916DCF"/>
    <w:rsid w:val="00916DF2"/>
    <w:rsid w:val="00916E92"/>
    <w:rsid w:val="00916EFA"/>
    <w:rsid w:val="00916EFD"/>
    <w:rsid w:val="00916F00"/>
    <w:rsid w:val="00916F0D"/>
    <w:rsid w:val="00916F34"/>
    <w:rsid w:val="00916F4D"/>
    <w:rsid w:val="00916FDA"/>
    <w:rsid w:val="00917018"/>
    <w:rsid w:val="00917047"/>
    <w:rsid w:val="009170A7"/>
    <w:rsid w:val="009170DD"/>
    <w:rsid w:val="0091714D"/>
    <w:rsid w:val="00917165"/>
    <w:rsid w:val="00917183"/>
    <w:rsid w:val="009171F7"/>
    <w:rsid w:val="0091720E"/>
    <w:rsid w:val="0091724C"/>
    <w:rsid w:val="00917276"/>
    <w:rsid w:val="009172F1"/>
    <w:rsid w:val="0091737D"/>
    <w:rsid w:val="009173E4"/>
    <w:rsid w:val="009173FA"/>
    <w:rsid w:val="00917400"/>
    <w:rsid w:val="00917436"/>
    <w:rsid w:val="00917439"/>
    <w:rsid w:val="0091749C"/>
    <w:rsid w:val="009174EC"/>
    <w:rsid w:val="009174FD"/>
    <w:rsid w:val="00917503"/>
    <w:rsid w:val="00917531"/>
    <w:rsid w:val="00917584"/>
    <w:rsid w:val="009175AC"/>
    <w:rsid w:val="009175FD"/>
    <w:rsid w:val="00917608"/>
    <w:rsid w:val="00917628"/>
    <w:rsid w:val="009176BC"/>
    <w:rsid w:val="009176C2"/>
    <w:rsid w:val="009177B9"/>
    <w:rsid w:val="009177D5"/>
    <w:rsid w:val="0091780D"/>
    <w:rsid w:val="00917860"/>
    <w:rsid w:val="0091787D"/>
    <w:rsid w:val="00917889"/>
    <w:rsid w:val="0091789D"/>
    <w:rsid w:val="009178AC"/>
    <w:rsid w:val="009178C8"/>
    <w:rsid w:val="009178EB"/>
    <w:rsid w:val="00917906"/>
    <w:rsid w:val="00917922"/>
    <w:rsid w:val="00917925"/>
    <w:rsid w:val="00917952"/>
    <w:rsid w:val="00917975"/>
    <w:rsid w:val="00917987"/>
    <w:rsid w:val="009179BB"/>
    <w:rsid w:val="009179DA"/>
    <w:rsid w:val="009179F7"/>
    <w:rsid w:val="00917A0C"/>
    <w:rsid w:val="00917A41"/>
    <w:rsid w:val="00917A55"/>
    <w:rsid w:val="00917A56"/>
    <w:rsid w:val="00917A5B"/>
    <w:rsid w:val="00917A79"/>
    <w:rsid w:val="00917A85"/>
    <w:rsid w:val="00917A89"/>
    <w:rsid w:val="00917AB3"/>
    <w:rsid w:val="00917AD0"/>
    <w:rsid w:val="00917B69"/>
    <w:rsid w:val="00917BAE"/>
    <w:rsid w:val="00917BB1"/>
    <w:rsid w:val="00917BE2"/>
    <w:rsid w:val="00917C01"/>
    <w:rsid w:val="00917C3F"/>
    <w:rsid w:val="00917C4C"/>
    <w:rsid w:val="00917C56"/>
    <w:rsid w:val="00917C5F"/>
    <w:rsid w:val="00917C6B"/>
    <w:rsid w:val="00917C71"/>
    <w:rsid w:val="00917CE9"/>
    <w:rsid w:val="00917D04"/>
    <w:rsid w:val="00917D10"/>
    <w:rsid w:val="00917D18"/>
    <w:rsid w:val="00917D35"/>
    <w:rsid w:val="00917D42"/>
    <w:rsid w:val="00917D51"/>
    <w:rsid w:val="00917D78"/>
    <w:rsid w:val="00917DD1"/>
    <w:rsid w:val="00917DDC"/>
    <w:rsid w:val="00917DDF"/>
    <w:rsid w:val="00917E11"/>
    <w:rsid w:val="00917E32"/>
    <w:rsid w:val="00917E74"/>
    <w:rsid w:val="00917E93"/>
    <w:rsid w:val="00917E9E"/>
    <w:rsid w:val="00917EA3"/>
    <w:rsid w:val="00917EB4"/>
    <w:rsid w:val="00917ED6"/>
    <w:rsid w:val="00917F25"/>
    <w:rsid w:val="00917F41"/>
    <w:rsid w:val="00917F97"/>
    <w:rsid w:val="00917FBD"/>
    <w:rsid w:val="00920019"/>
    <w:rsid w:val="0092001F"/>
    <w:rsid w:val="00920069"/>
    <w:rsid w:val="00920074"/>
    <w:rsid w:val="00920092"/>
    <w:rsid w:val="009200B4"/>
    <w:rsid w:val="009200E6"/>
    <w:rsid w:val="009200EF"/>
    <w:rsid w:val="009200F8"/>
    <w:rsid w:val="00920102"/>
    <w:rsid w:val="00920123"/>
    <w:rsid w:val="00920161"/>
    <w:rsid w:val="0092019B"/>
    <w:rsid w:val="009201FB"/>
    <w:rsid w:val="009201FC"/>
    <w:rsid w:val="009201FD"/>
    <w:rsid w:val="00920217"/>
    <w:rsid w:val="00920218"/>
    <w:rsid w:val="0092023B"/>
    <w:rsid w:val="00920264"/>
    <w:rsid w:val="00920276"/>
    <w:rsid w:val="00920289"/>
    <w:rsid w:val="009202BB"/>
    <w:rsid w:val="0092033B"/>
    <w:rsid w:val="0092035B"/>
    <w:rsid w:val="009203AA"/>
    <w:rsid w:val="009203B5"/>
    <w:rsid w:val="009203DC"/>
    <w:rsid w:val="00920405"/>
    <w:rsid w:val="0092045D"/>
    <w:rsid w:val="009204CB"/>
    <w:rsid w:val="00920521"/>
    <w:rsid w:val="0092052F"/>
    <w:rsid w:val="0092054F"/>
    <w:rsid w:val="0092055C"/>
    <w:rsid w:val="00920564"/>
    <w:rsid w:val="00920570"/>
    <w:rsid w:val="009205E3"/>
    <w:rsid w:val="009206E5"/>
    <w:rsid w:val="009206F3"/>
    <w:rsid w:val="0092075B"/>
    <w:rsid w:val="009207D4"/>
    <w:rsid w:val="00920811"/>
    <w:rsid w:val="0092084E"/>
    <w:rsid w:val="00920884"/>
    <w:rsid w:val="0092088D"/>
    <w:rsid w:val="0092089D"/>
    <w:rsid w:val="009208AC"/>
    <w:rsid w:val="0092090C"/>
    <w:rsid w:val="0092090F"/>
    <w:rsid w:val="00920943"/>
    <w:rsid w:val="00920952"/>
    <w:rsid w:val="00920958"/>
    <w:rsid w:val="00920989"/>
    <w:rsid w:val="009209D8"/>
    <w:rsid w:val="009209D9"/>
    <w:rsid w:val="00920A06"/>
    <w:rsid w:val="00920A43"/>
    <w:rsid w:val="00920A55"/>
    <w:rsid w:val="00920A68"/>
    <w:rsid w:val="00920AAC"/>
    <w:rsid w:val="00920AC8"/>
    <w:rsid w:val="00920B05"/>
    <w:rsid w:val="00920B6F"/>
    <w:rsid w:val="00920B70"/>
    <w:rsid w:val="00920B72"/>
    <w:rsid w:val="00920B75"/>
    <w:rsid w:val="00920C20"/>
    <w:rsid w:val="00920C33"/>
    <w:rsid w:val="00920C3C"/>
    <w:rsid w:val="00920C6F"/>
    <w:rsid w:val="00920C7C"/>
    <w:rsid w:val="00920C9C"/>
    <w:rsid w:val="00920CA6"/>
    <w:rsid w:val="00920CA9"/>
    <w:rsid w:val="00920CB0"/>
    <w:rsid w:val="00920CE7"/>
    <w:rsid w:val="00920D3E"/>
    <w:rsid w:val="00920DB5"/>
    <w:rsid w:val="00920E12"/>
    <w:rsid w:val="00920EC5"/>
    <w:rsid w:val="00920ECD"/>
    <w:rsid w:val="00920ED5"/>
    <w:rsid w:val="00920F0A"/>
    <w:rsid w:val="00920F33"/>
    <w:rsid w:val="00920F3D"/>
    <w:rsid w:val="00920F4C"/>
    <w:rsid w:val="00920FA1"/>
    <w:rsid w:val="00920FB2"/>
    <w:rsid w:val="00920FB4"/>
    <w:rsid w:val="00920FC6"/>
    <w:rsid w:val="00920FE8"/>
    <w:rsid w:val="00920FF7"/>
    <w:rsid w:val="00921056"/>
    <w:rsid w:val="0092105D"/>
    <w:rsid w:val="00921090"/>
    <w:rsid w:val="00921094"/>
    <w:rsid w:val="0092109C"/>
    <w:rsid w:val="009210B9"/>
    <w:rsid w:val="009210C5"/>
    <w:rsid w:val="00921106"/>
    <w:rsid w:val="0092112B"/>
    <w:rsid w:val="0092115A"/>
    <w:rsid w:val="00921163"/>
    <w:rsid w:val="00921171"/>
    <w:rsid w:val="009211AD"/>
    <w:rsid w:val="009211BC"/>
    <w:rsid w:val="009211C6"/>
    <w:rsid w:val="00921204"/>
    <w:rsid w:val="00921205"/>
    <w:rsid w:val="0092123A"/>
    <w:rsid w:val="00921240"/>
    <w:rsid w:val="00921299"/>
    <w:rsid w:val="009212C7"/>
    <w:rsid w:val="009212F9"/>
    <w:rsid w:val="00921341"/>
    <w:rsid w:val="0092134E"/>
    <w:rsid w:val="0092136A"/>
    <w:rsid w:val="0092139E"/>
    <w:rsid w:val="009213EE"/>
    <w:rsid w:val="00921403"/>
    <w:rsid w:val="00921414"/>
    <w:rsid w:val="0092141D"/>
    <w:rsid w:val="0092141F"/>
    <w:rsid w:val="0092143C"/>
    <w:rsid w:val="00921444"/>
    <w:rsid w:val="009214A1"/>
    <w:rsid w:val="009214FC"/>
    <w:rsid w:val="00921523"/>
    <w:rsid w:val="00921528"/>
    <w:rsid w:val="00921558"/>
    <w:rsid w:val="0092156A"/>
    <w:rsid w:val="009215B9"/>
    <w:rsid w:val="009215CD"/>
    <w:rsid w:val="009215D4"/>
    <w:rsid w:val="00921677"/>
    <w:rsid w:val="00921694"/>
    <w:rsid w:val="009216F9"/>
    <w:rsid w:val="00921701"/>
    <w:rsid w:val="00921705"/>
    <w:rsid w:val="00921712"/>
    <w:rsid w:val="0092174C"/>
    <w:rsid w:val="0092174F"/>
    <w:rsid w:val="009217AE"/>
    <w:rsid w:val="009217C0"/>
    <w:rsid w:val="009217C2"/>
    <w:rsid w:val="009217EA"/>
    <w:rsid w:val="009217F3"/>
    <w:rsid w:val="00921849"/>
    <w:rsid w:val="00921889"/>
    <w:rsid w:val="009218C0"/>
    <w:rsid w:val="009218F3"/>
    <w:rsid w:val="0092190B"/>
    <w:rsid w:val="0092194A"/>
    <w:rsid w:val="0092194E"/>
    <w:rsid w:val="00921967"/>
    <w:rsid w:val="0092197B"/>
    <w:rsid w:val="0092199F"/>
    <w:rsid w:val="009219A4"/>
    <w:rsid w:val="009219AC"/>
    <w:rsid w:val="009219B0"/>
    <w:rsid w:val="009219C2"/>
    <w:rsid w:val="00921A1C"/>
    <w:rsid w:val="00921A2A"/>
    <w:rsid w:val="00921A6D"/>
    <w:rsid w:val="00921A9E"/>
    <w:rsid w:val="00921AAA"/>
    <w:rsid w:val="00921AF7"/>
    <w:rsid w:val="00921B13"/>
    <w:rsid w:val="00921B20"/>
    <w:rsid w:val="00921B31"/>
    <w:rsid w:val="00921B81"/>
    <w:rsid w:val="00921BBB"/>
    <w:rsid w:val="00921BE1"/>
    <w:rsid w:val="00921C03"/>
    <w:rsid w:val="00921C8C"/>
    <w:rsid w:val="00921CB9"/>
    <w:rsid w:val="00921D0D"/>
    <w:rsid w:val="00921D0F"/>
    <w:rsid w:val="00921D2D"/>
    <w:rsid w:val="00921D49"/>
    <w:rsid w:val="00921D87"/>
    <w:rsid w:val="00921DDD"/>
    <w:rsid w:val="00921E2B"/>
    <w:rsid w:val="00921E5F"/>
    <w:rsid w:val="00921EB6"/>
    <w:rsid w:val="00921ECF"/>
    <w:rsid w:val="00921F5C"/>
    <w:rsid w:val="00921FD3"/>
    <w:rsid w:val="00921FD5"/>
    <w:rsid w:val="00921FEC"/>
    <w:rsid w:val="00921FF9"/>
    <w:rsid w:val="00922001"/>
    <w:rsid w:val="00922016"/>
    <w:rsid w:val="0092203F"/>
    <w:rsid w:val="00922064"/>
    <w:rsid w:val="0092206B"/>
    <w:rsid w:val="00922072"/>
    <w:rsid w:val="00922079"/>
    <w:rsid w:val="00922090"/>
    <w:rsid w:val="009220A8"/>
    <w:rsid w:val="009220EA"/>
    <w:rsid w:val="00922159"/>
    <w:rsid w:val="0092215C"/>
    <w:rsid w:val="0092216E"/>
    <w:rsid w:val="00922210"/>
    <w:rsid w:val="00922212"/>
    <w:rsid w:val="0092223B"/>
    <w:rsid w:val="00922276"/>
    <w:rsid w:val="00922308"/>
    <w:rsid w:val="00922323"/>
    <w:rsid w:val="0092234E"/>
    <w:rsid w:val="009223BC"/>
    <w:rsid w:val="0092245F"/>
    <w:rsid w:val="00922485"/>
    <w:rsid w:val="009224C8"/>
    <w:rsid w:val="009224E4"/>
    <w:rsid w:val="009224ED"/>
    <w:rsid w:val="0092250D"/>
    <w:rsid w:val="00922547"/>
    <w:rsid w:val="00922563"/>
    <w:rsid w:val="00922580"/>
    <w:rsid w:val="00922589"/>
    <w:rsid w:val="009225D6"/>
    <w:rsid w:val="0092261E"/>
    <w:rsid w:val="00922634"/>
    <w:rsid w:val="00922658"/>
    <w:rsid w:val="0092267C"/>
    <w:rsid w:val="00922695"/>
    <w:rsid w:val="009226B4"/>
    <w:rsid w:val="009226C6"/>
    <w:rsid w:val="009226E5"/>
    <w:rsid w:val="009226EC"/>
    <w:rsid w:val="00922726"/>
    <w:rsid w:val="00922742"/>
    <w:rsid w:val="0092276D"/>
    <w:rsid w:val="00922780"/>
    <w:rsid w:val="009227A8"/>
    <w:rsid w:val="009227BC"/>
    <w:rsid w:val="009227BF"/>
    <w:rsid w:val="009227D0"/>
    <w:rsid w:val="00922809"/>
    <w:rsid w:val="00922835"/>
    <w:rsid w:val="0092283E"/>
    <w:rsid w:val="0092286A"/>
    <w:rsid w:val="00922883"/>
    <w:rsid w:val="009228BC"/>
    <w:rsid w:val="009228C0"/>
    <w:rsid w:val="0092296F"/>
    <w:rsid w:val="00922984"/>
    <w:rsid w:val="0092299B"/>
    <w:rsid w:val="009229B0"/>
    <w:rsid w:val="009229C3"/>
    <w:rsid w:val="009229D9"/>
    <w:rsid w:val="00922A00"/>
    <w:rsid w:val="00922A20"/>
    <w:rsid w:val="00922A26"/>
    <w:rsid w:val="00922A35"/>
    <w:rsid w:val="00922A41"/>
    <w:rsid w:val="00922A5A"/>
    <w:rsid w:val="00922A68"/>
    <w:rsid w:val="00922A7B"/>
    <w:rsid w:val="00922A96"/>
    <w:rsid w:val="00922AC1"/>
    <w:rsid w:val="00922ACF"/>
    <w:rsid w:val="00922B01"/>
    <w:rsid w:val="00922B3F"/>
    <w:rsid w:val="00922B74"/>
    <w:rsid w:val="00922B95"/>
    <w:rsid w:val="00922BA5"/>
    <w:rsid w:val="00922BD8"/>
    <w:rsid w:val="00922C0D"/>
    <w:rsid w:val="00922C1C"/>
    <w:rsid w:val="00922C2D"/>
    <w:rsid w:val="00922C3F"/>
    <w:rsid w:val="00922C50"/>
    <w:rsid w:val="00922C7A"/>
    <w:rsid w:val="00922CAF"/>
    <w:rsid w:val="00922CE6"/>
    <w:rsid w:val="00922CF6"/>
    <w:rsid w:val="00922D37"/>
    <w:rsid w:val="00922D62"/>
    <w:rsid w:val="00922D68"/>
    <w:rsid w:val="00922D7E"/>
    <w:rsid w:val="00922DBB"/>
    <w:rsid w:val="00922E09"/>
    <w:rsid w:val="00922E6C"/>
    <w:rsid w:val="00922E7E"/>
    <w:rsid w:val="00922EB4"/>
    <w:rsid w:val="00922ECF"/>
    <w:rsid w:val="00922EE3"/>
    <w:rsid w:val="00922F06"/>
    <w:rsid w:val="00922F33"/>
    <w:rsid w:val="00922F34"/>
    <w:rsid w:val="00922F50"/>
    <w:rsid w:val="00922F81"/>
    <w:rsid w:val="00922F92"/>
    <w:rsid w:val="00922FA5"/>
    <w:rsid w:val="00922FDD"/>
    <w:rsid w:val="00922FF5"/>
    <w:rsid w:val="0092300E"/>
    <w:rsid w:val="00923024"/>
    <w:rsid w:val="0092302E"/>
    <w:rsid w:val="0092307A"/>
    <w:rsid w:val="00923082"/>
    <w:rsid w:val="00923091"/>
    <w:rsid w:val="009230D9"/>
    <w:rsid w:val="00923104"/>
    <w:rsid w:val="00923176"/>
    <w:rsid w:val="00923199"/>
    <w:rsid w:val="009231BE"/>
    <w:rsid w:val="009231E6"/>
    <w:rsid w:val="009231FD"/>
    <w:rsid w:val="00923226"/>
    <w:rsid w:val="00923268"/>
    <w:rsid w:val="00923284"/>
    <w:rsid w:val="0092328D"/>
    <w:rsid w:val="00923296"/>
    <w:rsid w:val="009232AB"/>
    <w:rsid w:val="009232D0"/>
    <w:rsid w:val="0092331B"/>
    <w:rsid w:val="00923348"/>
    <w:rsid w:val="0092338F"/>
    <w:rsid w:val="00923399"/>
    <w:rsid w:val="009233B2"/>
    <w:rsid w:val="009233EA"/>
    <w:rsid w:val="00923404"/>
    <w:rsid w:val="00923409"/>
    <w:rsid w:val="0092345E"/>
    <w:rsid w:val="009234A7"/>
    <w:rsid w:val="009234B9"/>
    <w:rsid w:val="009234E9"/>
    <w:rsid w:val="009234F6"/>
    <w:rsid w:val="00923517"/>
    <w:rsid w:val="0092352C"/>
    <w:rsid w:val="0092352F"/>
    <w:rsid w:val="00923541"/>
    <w:rsid w:val="00923552"/>
    <w:rsid w:val="00923579"/>
    <w:rsid w:val="0092358B"/>
    <w:rsid w:val="0092359E"/>
    <w:rsid w:val="00923604"/>
    <w:rsid w:val="0092360B"/>
    <w:rsid w:val="00923637"/>
    <w:rsid w:val="00923657"/>
    <w:rsid w:val="00923663"/>
    <w:rsid w:val="00923679"/>
    <w:rsid w:val="0092369F"/>
    <w:rsid w:val="00923793"/>
    <w:rsid w:val="009237E3"/>
    <w:rsid w:val="00923806"/>
    <w:rsid w:val="00923808"/>
    <w:rsid w:val="00923813"/>
    <w:rsid w:val="00923848"/>
    <w:rsid w:val="00923866"/>
    <w:rsid w:val="00923879"/>
    <w:rsid w:val="00923896"/>
    <w:rsid w:val="009238AB"/>
    <w:rsid w:val="009238CA"/>
    <w:rsid w:val="0092391D"/>
    <w:rsid w:val="00923929"/>
    <w:rsid w:val="00923949"/>
    <w:rsid w:val="00923956"/>
    <w:rsid w:val="0092397B"/>
    <w:rsid w:val="009239A0"/>
    <w:rsid w:val="009239CE"/>
    <w:rsid w:val="009239D0"/>
    <w:rsid w:val="009239E8"/>
    <w:rsid w:val="00923A00"/>
    <w:rsid w:val="00923A1F"/>
    <w:rsid w:val="00923A33"/>
    <w:rsid w:val="00923A47"/>
    <w:rsid w:val="00923A6B"/>
    <w:rsid w:val="00923A92"/>
    <w:rsid w:val="00923ABF"/>
    <w:rsid w:val="00923AE1"/>
    <w:rsid w:val="00923AF4"/>
    <w:rsid w:val="00923B11"/>
    <w:rsid w:val="00923B1D"/>
    <w:rsid w:val="00923BD8"/>
    <w:rsid w:val="00923C86"/>
    <w:rsid w:val="00923CC3"/>
    <w:rsid w:val="00923CCA"/>
    <w:rsid w:val="00923CE8"/>
    <w:rsid w:val="00923D53"/>
    <w:rsid w:val="00923D5A"/>
    <w:rsid w:val="00923D94"/>
    <w:rsid w:val="00923DAF"/>
    <w:rsid w:val="00923DB4"/>
    <w:rsid w:val="00923DC0"/>
    <w:rsid w:val="00923DD9"/>
    <w:rsid w:val="00923DF1"/>
    <w:rsid w:val="00923E08"/>
    <w:rsid w:val="00923E1F"/>
    <w:rsid w:val="00923E32"/>
    <w:rsid w:val="00923EB4"/>
    <w:rsid w:val="00923EE3"/>
    <w:rsid w:val="00923F1E"/>
    <w:rsid w:val="00923F42"/>
    <w:rsid w:val="00923F6F"/>
    <w:rsid w:val="00923F7E"/>
    <w:rsid w:val="00923FAF"/>
    <w:rsid w:val="00923FFD"/>
    <w:rsid w:val="0092403E"/>
    <w:rsid w:val="00924046"/>
    <w:rsid w:val="009240EC"/>
    <w:rsid w:val="00924106"/>
    <w:rsid w:val="00924150"/>
    <w:rsid w:val="00924151"/>
    <w:rsid w:val="00924193"/>
    <w:rsid w:val="009241C6"/>
    <w:rsid w:val="00924281"/>
    <w:rsid w:val="00924293"/>
    <w:rsid w:val="00924298"/>
    <w:rsid w:val="009242BC"/>
    <w:rsid w:val="009242C4"/>
    <w:rsid w:val="00924329"/>
    <w:rsid w:val="00924333"/>
    <w:rsid w:val="00924341"/>
    <w:rsid w:val="00924352"/>
    <w:rsid w:val="00924369"/>
    <w:rsid w:val="009243B2"/>
    <w:rsid w:val="009243C0"/>
    <w:rsid w:val="009243CE"/>
    <w:rsid w:val="00924439"/>
    <w:rsid w:val="0092443C"/>
    <w:rsid w:val="0092443D"/>
    <w:rsid w:val="00924443"/>
    <w:rsid w:val="00924470"/>
    <w:rsid w:val="00924479"/>
    <w:rsid w:val="009244CF"/>
    <w:rsid w:val="00924510"/>
    <w:rsid w:val="00924512"/>
    <w:rsid w:val="0092454A"/>
    <w:rsid w:val="009245EF"/>
    <w:rsid w:val="009245FC"/>
    <w:rsid w:val="0092460D"/>
    <w:rsid w:val="00924649"/>
    <w:rsid w:val="009246A0"/>
    <w:rsid w:val="009246A6"/>
    <w:rsid w:val="009246DE"/>
    <w:rsid w:val="00924715"/>
    <w:rsid w:val="0092472D"/>
    <w:rsid w:val="00924732"/>
    <w:rsid w:val="00924791"/>
    <w:rsid w:val="009247BF"/>
    <w:rsid w:val="009247D4"/>
    <w:rsid w:val="00924813"/>
    <w:rsid w:val="00924830"/>
    <w:rsid w:val="0092486E"/>
    <w:rsid w:val="00924876"/>
    <w:rsid w:val="0092487D"/>
    <w:rsid w:val="0092488F"/>
    <w:rsid w:val="00924896"/>
    <w:rsid w:val="009248F8"/>
    <w:rsid w:val="0092491E"/>
    <w:rsid w:val="00924940"/>
    <w:rsid w:val="00924976"/>
    <w:rsid w:val="009249C0"/>
    <w:rsid w:val="009249C9"/>
    <w:rsid w:val="00924A2F"/>
    <w:rsid w:val="00924A89"/>
    <w:rsid w:val="00924A8A"/>
    <w:rsid w:val="00924ABF"/>
    <w:rsid w:val="00924ADD"/>
    <w:rsid w:val="00924AE6"/>
    <w:rsid w:val="00924AE7"/>
    <w:rsid w:val="00924B7C"/>
    <w:rsid w:val="00924B86"/>
    <w:rsid w:val="00924B8A"/>
    <w:rsid w:val="00924BDF"/>
    <w:rsid w:val="00924BFC"/>
    <w:rsid w:val="00924C30"/>
    <w:rsid w:val="00924C42"/>
    <w:rsid w:val="00924C5D"/>
    <w:rsid w:val="00924D4E"/>
    <w:rsid w:val="00924D56"/>
    <w:rsid w:val="00924D61"/>
    <w:rsid w:val="00924D95"/>
    <w:rsid w:val="00924DB7"/>
    <w:rsid w:val="00924DD8"/>
    <w:rsid w:val="00924DF2"/>
    <w:rsid w:val="00924DFC"/>
    <w:rsid w:val="00924E1D"/>
    <w:rsid w:val="00924E46"/>
    <w:rsid w:val="00924E84"/>
    <w:rsid w:val="00924EAF"/>
    <w:rsid w:val="00924EBD"/>
    <w:rsid w:val="00924EBE"/>
    <w:rsid w:val="00924ECC"/>
    <w:rsid w:val="00924F60"/>
    <w:rsid w:val="00924F69"/>
    <w:rsid w:val="00924F74"/>
    <w:rsid w:val="00924F7D"/>
    <w:rsid w:val="00924F9F"/>
    <w:rsid w:val="00924FC5"/>
    <w:rsid w:val="00924FED"/>
    <w:rsid w:val="00924FEE"/>
    <w:rsid w:val="00925003"/>
    <w:rsid w:val="0092504E"/>
    <w:rsid w:val="0092508F"/>
    <w:rsid w:val="009250D1"/>
    <w:rsid w:val="00925106"/>
    <w:rsid w:val="00925147"/>
    <w:rsid w:val="00925153"/>
    <w:rsid w:val="00925156"/>
    <w:rsid w:val="0092517C"/>
    <w:rsid w:val="00925181"/>
    <w:rsid w:val="00925191"/>
    <w:rsid w:val="00925193"/>
    <w:rsid w:val="009251D2"/>
    <w:rsid w:val="009251FA"/>
    <w:rsid w:val="00925207"/>
    <w:rsid w:val="0092520A"/>
    <w:rsid w:val="009252BA"/>
    <w:rsid w:val="009252C3"/>
    <w:rsid w:val="0092532B"/>
    <w:rsid w:val="00925336"/>
    <w:rsid w:val="00925360"/>
    <w:rsid w:val="00925365"/>
    <w:rsid w:val="00925366"/>
    <w:rsid w:val="009253CB"/>
    <w:rsid w:val="009253D2"/>
    <w:rsid w:val="00925434"/>
    <w:rsid w:val="00925476"/>
    <w:rsid w:val="009254A9"/>
    <w:rsid w:val="009254BD"/>
    <w:rsid w:val="009254D5"/>
    <w:rsid w:val="009254DA"/>
    <w:rsid w:val="009254E1"/>
    <w:rsid w:val="00925512"/>
    <w:rsid w:val="0092554C"/>
    <w:rsid w:val="00925582"/>
    <w:rsid w:val="00925597"/>
    <w:rsid w:val="009255BB"/>
    <w:rsid w:val="009255CA"/>
    <w:rsid w:val="009255CB"/>
    <w:rsid w:val="00925604"/>
    <w:rsid w:val="00925647"/>
    <w:rsid w:val="0092564F"/>
    <w:rsid w:val="0092569A"/>
    <w:rsid w:val="0092571D"/>
    <w:rsid w:val="009257B1"/>
    <w:rsid w:val="009257EF"/>
    <w:rsid w:val="009257FA"/>
    <w:rsid w:val="00925807"/>
    <w:rsid w:val="00925853"/>
    <w:rsid w:val="00925880"/>
    <w:rsid w:val="00925881"/>
    <w:rsid w:val="00925896"/>
    <w:rsid w:val="009258AB"/>
    <w:rsid w:val="009258DB"/>
    <w:rsid w:val="009258FC"/>
    <w:rsid w:val="00925952"/>
    <w:rsid w:val="00925964"/>
    <w:rsid w:val="00925983"/>
    <w:rsid w:val="009259EA"/>
    <w:rsid w:val="00925A3E"/>
    <w:rsid w:val="00925A40"/>
    <w:rsid w:val="00925A6F"/>
    <w:rsid w:val="00925A82"/>
    <w:rsid w:val="00925A85"/>
    <w:rsid w:val="00925AED"/>
    <w:rsid w:val="00925B3D"/>
    <w:rsid w:val="00925B41"/>
    <w:rsid w:val="00925B48"/>
    <w:rsid w:val="00925B55"/>
    <w:rsid w:val="00925B58"/>
    <w:rsid w:val="00925B69"/>
    <w:rsid w:val="00925B94"/>
    <w:rsid w:val="00925BE8"/>
    <w:rsid w:val="00925BEA"/>
    <w:rsid w:val="00925C06"/>
    <w:rsid w:val="00925C5F"/>
    <w:rsid w:val="00925C8B"/>
    <w:rsid w:val="00925C98"/>
    <w:rsid w:val="00925CC9"/>
    <w:rsid w:val="00925CD8"/>
    <w:rsid w:val="00925CEF"/>
    <w:rsid w:val="00925D6D"/>
    <w:rsid w:val="00925D6E"/>
    <w:rsid w:val="00925D78"/>
    <w:rsid w:val="00925D87"/>
    <w:rsid w:val="00925D96"/>
    <w:rsid w:val="00925D9F"/>
    <w:rsid w:val="00925DA6"/>
    <w:rsid w:val="00925DAE"/>
    <w:rsid w:val="00925DB6"/>
    <w:rsid w:val="00925DBA"/>
    <w:rsid w:val="00925DBD"/>
    <w:rsid w:val="00925DC1"/>
    <w:rsid w:val="00925E20"/>
    <w:rsid w:val="00925E21"/>
    <w:rsid w:val="00925E46"/>
    <w:rsid w:val="00925E95"/>
    <w:rsid w:val="00925EC0"/>
    <w:rsid w:val="00925F02"/>
    <w:rsid w:val="00925F0F"/>
    <w:rsid w:val="00925F59"/>
    <w:rsid w:val="00925F82"/>
    <w:rsid w:val="00925FBD"/>
    <w:rsid w:val="00925FC7"/>
    <w:rsid w:val="00925FCA"/>
    <w:rsid w:val="00925FDE"/>
    <w:rsid w:val="00925FE2"/>
    <w:rsid w:val="00925FE5"/>
    <w:rsid w:val="00925FF9"/>
    <w:rsid w:val="00926010"/>
    <w:rsid w:val="00926029"/>
    <w:rsid w:val="0092602A"/>
    <w:rsid w:val="0092605D"/>
    <w:rsid w:val="00926060"/>
    <w:rsid w:val="009260B6"/>
    <w:rsid w:val="009260EC"/>
    <w:rsid w:val="0092614F"/>
    <w:rsid w:val="00926204"/>
    <w:rsid w:val="00926276"/>
    <w:rsid w:val="009262D9"/>
    <w:rsid w:val="009262EC"/>
    <w:rsid w:val="00926306"/>
    <w:rsid w:val="0092632A"/>
    <w:rsid w:val="0092632F"/>
    <w:rsid w:val="00926340"/>
    <w:rsid w:val="00926352"/>
    <w:rsid w:val="0092635F"/>
    <w:rsid w:val="009263C2"/>
    <w:rsid w:val="009263C4"/>
    <w:rsid w:val="00926403"/>
    <w:rsid w:val="00926426"/>
    <w:rsid w:val="0092643C"/>
    <w:rsid w:val="0092646F"/>
    <w:rsid w:val="0092648D"/>
    <w:rsid w:val="009264FD"/>
    <w:rsid w:val="0092650B"/>
    <w:rsid w:val="00926567"/>
    <w:rsid w:val="0092660A"/>
    <w:rsid w:val="00926669"/>
    <w:rsid w:val="0092668D"/>
    <w:rsid w:val="009266B8"/>
    <w:rsid w:val="009266D2"/>
    <w:rsid w:val="00926717"/>
    <w:rsid w:val="0092672E"/>
    <w:rsid w:val="00926731"/>
    <w:rsid w:val="00926746"/>
    <w:rsid w:val="0092674E"/>
    <w:rsid w:val="0092677A"/>
    <w:rsid w:val="009267DB"/>
    <w:rsid w:val="009267ED"/>
    <w:rsid w:val="0092681B"/>
    <w:rsid w:val="0092682F"/>
    <w:rsid w:val="009268BE"/>
    <w:rsid w:val="009268E1"/>
    <w:rsid w:val="00926912"/>
    <w:rsid w:val="00926913"/>
    <w:rsid w:val="0092692A"/>
    <w:rsid w:val="0092692B"/>
    <w:rsid w:val="00926940"/>
    <w:rsid w:val="00926A12"/>
    <w:rsid w:val="00926A75"/>
    <w:rsid w:val="00926A7B"/>
    <w:rsid w:val="00926AE0"/>
    <w:rsid w:val="00926B04"/>
    <w:rsid w:val="00926B07"/>
    <w:rsid w:val="00926B45"/>
    <w:rsid w:val="00926C4E"/>
    <w:rsid w:val="00926C52"/>
    <w:rsid w:val="00926CA0"/>
    <w:rsid w:val="00926CA8"/>
    <w:rsid w:val="00926CD9"/>
    <w:rsid w:val="00926D4C"/>
    <w:rsid w:val="00926D72"/>
    <w:rsid w:val="00926D8B"/>
    <w:rsid w:val="00926D8E"/>
    <w:rsid w:val="00926D9B"/>
    <w:rsid w:val="00926DB9"/>
    <w:rsid w:val="00926DBC"/>
    <w:rsid w:val="00926DE3"/>
    <w:rsid w:val="00926DEB"/>
    <w:rsid w:val="00926E0B"/>
    <w:rsid w:val="00926E78"/>
    <w:rsid w:val="00926E96"/>
    <w:rsid w:val="00926EBD"/>
    <w:rsid w:val="00926ED3"/>
    <w:rsid w:val="00926EE9"/>
    <w:rsid w:val="00926EF2"/>
    <w:rsid w:val="00926F29"/>
    <w:rsid w:val="00926F47"/>
    <w:rsid w:val="00926F52"/>
    <w:rsid w:val="00926F7C"/>
    <w:rsid w:val="00926FA8"/>
    <w:rsid w:val="00926FE4"/>
    <w:rsid w:val="00926FE7"/>
    <w:rsid w:val="00927048"/>
    <w:rsid w:val="00927058"/>
    <w:rsid w:val="00927081"/>
    <w:rsid w:val="009270A9"/>
    <w:rsid w:val="009270C9"/>
    <w:rsid w:val="009270CC"/>
    <w:rsid w:val="009270DC"/>
    <w:rsid w:val="0092715E"/>
    <w:rsid w:val="00927174"/>
    <w:rsid w:val="0092718A"/>
    <w:rsid w:val="00927191"/>
    <w:rsid w:val="009271C0"/>
    <w:rsid w:val="0092725A"/>
    <w:rsid w:val="009272D3"/>
    <w:rsid w:val="00927303"/>
    <w:rsid w:val="0092731A"/>
    <w:rsid w:val="00927347"/>
    <w:rsid w:val="00927351"/>
    <w:rsid w:val="0092736D"/>
    <w:rsid w:val="00927373"/>
    <w:rsid w:val="009273A5"/>
    <w:rsid w:val="009273BE"/>
    <w:rsid w:val="009273DC"/>
    <w:rsid w:val="0092743F"/>
    <w:rsid w:val="0092747D"/>
    <w:rsid w:val="009274A8"/>
    <w:rsid w:val="009274CD"/>
    <w:rsid w:val="00927527"/>
    <w:rsid w:val="00927535"/>
    <w:rsid w:val="00927557"/>
    <w:rsid w:val="0092757B"/>
    <w:rsid w:val="00927587"/>
    <w:rsid w:val="00927590"/>
    <w:rsid w:val="009275A7"/>
    <w:rsid w:val="009275B7"/>
    <w:rsid w:val="009275BF"/>
    <w:rsid w:val="009275CC"/>
    <w:rsid w:val="009275E6"/>
    <w:rsid w:val="00927649"/>
    <w:rsid w:val="00927654"/>
    <w:rsid w:val="009276F6"/>
    <w:rsid w:val="00927714"/>
    <w:rsid w:val="0092771A"/>
    <w:rsid w:val="009277F2"/>
    <w:rsid w:val="00927848"/>
    <w:rsid w:val="0092784E"/>
    <w:rsid w:val="0092785A"/>
    <w:rsid w:val="009278D7"/>
    <w:rsid w:val="009278FD"/>
    <w:rsid w:val="009278FE"/>
    <w:rsid w:val="0092791D"/>
    <w:rsid w:val="00927933"/>
    <w:rsid w:val="009279A9"/>
    <w:rsid w:val="009279B6"/>
    <w:rsid w:val="009279F8"/>
    <w:rsid w:val="00927A37"/>
    <w:rsid w:val="00927A8C"/>
    <w:rsid w:val="00927A99"/>
    <w:rsid w:val="00927AC4"/>
    <w:rsid w:val="00927AD6"/>
    <w:rsid w:val="00927AEE"/>
    <w:rsid w:val="00927B05"/>
    <w:rsid w:val="00927B28"/>
    <w:rsid w:val="00927B55"/>
    <w:rsid w:val="00927B78"/>
    <w:rsid w:val="00927B88"/>
    <w:rsid w:val="00927B8A"/>
    <w:rsid w:val="00927BCC"/>
    <w:rsid w:val="00927BDE"/>
    <w:rsid w:val="00927BF7"/>
    <w:rsid w:val="00927C57"/>
    <w:rsid w:val="00927C6A"/>
    <w:rsid w:val="00927CAA"/>
    <w:rsid w:val="00927CB2"/>
    <w:rsid w:val="00927CF2"/>
    <w:rsid w:val="00927CFE"/>
    <w:rsid w:val="00927D71"/>
    <w:rsid w:val="00927DA6"/>
    <w:rsid w:val="00927DD7"/>
    <w:rsid w:val="00927DE3"/>
    <w:rsid w:val="00927DEB"/>
    <w:rsid w:val="00927E02"/>
    <w:rsid w:val="00927E3A"/>
    <w:rsid w:val="00927E76"/>
    <w:rsid w:val="00927E97"/>
    <w:rsid w:val="00927ECA"/>
    <w:rsid w:val="00927ED8"/>
    <w:rsid w:val="00927F3F"/>
    <w:rsid w:val="00927FA2"/>
    <w:rsid w:val="00927FB6"/>
    <w:rsid w:val="00927FD5"/>
    <w:rsid w:val="00927FF8"/>
    <w:rsid w:val="0093000F"/>
    <w:rsid w:val="00930021"/>
    <w:rsid w:val="00930028"/>
    <w:rsid w:val="009300A3"/>
    <w:rsid w:val="009300A6"/>
    <w:rsid w:val="009300CA"/>
    <w:rsid w:val="009300D7"/>
    <w:rsid w:val="00930110"/>
    <w:rsid w:val="00930137"/>
    <w:rsid w:val="00930146"/>
    <w:rsid w:val="00930147"/>
    <w:rsid w:val="00930160"/>
    <w:rsid w:val="00930162"/>
    <w:rsid w:val="0093021C"/>
    <w:rsid w:val="00930221"/>
    <w:rsid w:val="00930257"/>
    <w:rsid w:val="00930260"/>
    <w:rsid w:val="0093027E"/>
    <w:rsid w:val="0093028C"/>
    <w:rsid w:val="009302AB"/>
    <w:rsid w:val="00930318"/>
    <w:rsid w:val="0093031F"/>
    <w:rsid w:val="0093033A"/>
    <w:rsid w:val="0093034D"/>
    <w:rsid w:val="00930353"/>
    <w:rsid w:val="0093037A"/>
    <w:rsid w:val="0093037F"/>
    <w:rsid w:val="009303AC"/>
    <w:rsid w:val="009303CC"/>
    <w:rsid w:val="009303DE"/>
    <w:rsid w:val="009303EC"/>
    <w:rsid w:val="00930469"/>
    <w:rsid w:val="00930474"/>
    <w:rsid w:val="00930494"/>
    <w:rsid w:val="009304E9"/>
    <w:rsid w:val="00930577"/>
    <w:rsid w:val="009305C5"/>
    <w:rsid w:val="009305C6"/>
    <w:rsid w:val="009305C7"/>
    <w:rsid w:val="00930622"/>
    <w:rsid w:val="00930658"/>
    <w:rsid w:val="0093067A"/>
    <w:rsid w:val="00930681"/>
    <w:rsid w:val="0093069C"/>
    <w:rsid w:val="009306AB"/>
    <w:rsid w:val="009306B8"/>
    <w:rsid w:val="00930703"/>
    <w:rsid w:val="00930788"/>
    <w:rsid w:val="009307A4"/>
    <w:rsid w:val="009307A5"/>
    <w:rsid w:val="009307BE"/>
    <w:rsid w:val="009307CA"/>
    <w:rsid w:val="009307EB"/>
    <w:rsid w:val="009307ED"/>
    <w:rsid w:val="00930840"/>
    <w:rsid w:val="00930855"/>
    <w:rsid w:val="0093086A"/>
    <w:rsid w:val="00930876"/>
    <w:rsid w:val="009308C8"/>
    <w:rsid w:val="00930911"/>
    <w:rsid w:val="00930914"/>
    <w:rsid w:val="0093095B"/>
    <w:rsid w:val="0093096F"/>
    <w:rsid w:val="009309D1"/>
    <w:rsid w:val="009309D4"/>
    <w:rsid w:val="00930A42"/>
    <w:rsid w:val="00930A69"/>
    <w:rsid w:val="00930B02"/>
    <w:rsid w:val="00930B62"/>
    <w:rsid w:val="00930B66"/>
    <w:rsid w:val="00930B88"/>
    <w:rsid w:val="00930BB7"/>
    <w:rsid w:val="00930BB8"/>
    <w:rsid w:val="00930BDA"/>
    <w:rsid w:val="00930BE8"/>
    <w:rsid w:val="00930C74"/>
    <w:rsid w:val="00930C92"/>
    <w:rsid w:val="00930C9B"/>
    <w:rsid w:val="00930CE6"/>
    <w:rsid w:val="00930D5A"/>
    <w:rsid w:val="00930D61"/>
    <w:rsid w:val="00930D83"/>
    <w:rsid w:val="00930DA5"/>
    <w:rsid w:val="00930E0B"/>
    <w:rsid w:val="00930E54"/>
    <w:rsid w:val="00930E7B"/>
    <w:rsid w:val="00930E80"/>
    <w:rsid w:val="00930E87"/>
    <w:rsid w:val="00930E9C"/>
    <w:rsid w:val="00930EE1"/>
    <w:rsid w:val="00930EF0"/>
    <w:rsid w:val="00930F09"/>
    <w:rsid w:val="00930F2A"/>
    <w:rsid w:val="00930F3E"/>
    <w:rsid w:val="00930F6E"/>
    <w:rsid w:val="00930F7E"/>
    <w:rsid w:val="00930FA2"/>
    <w:rsid w:val="00930FA5"/>
    <w:rsid w:val="00930FA8"/>
    <w:rsid w:val="00930FE2"/>
    <w:rsid w:val="00931008"/>
    <w:rsid w:val="00931011"/>
    <w:rsid w:val="00931081"/>
    <w:rsid w:val="009310DC"/>
    <w:rsid w:val="009310E3"/>
    <w:rsid w:val="0093112F"/>
    <w:rsid w:val="00931140"/>
    <w:rsid w:val="0093115D"/>
    <w:rsid w:val="009311BF"/>
    <w:rsid w:val="009311C4"/>
    <w:rsid w:val="009311D8"/>
    <w:rsid w:val="0093120F"/>
    <w:rsid w:val="0093122A"/>
    <w:rsid w:val="00931230"/>
    <w:rsid w:val="009312D6"/>
    <w:rsid w:val="009312FA"/>
    <w:rsid w:val="00931337"/>
    <w:rsid w:val="0093134C"/>
    <w:rsid w:val="00931357"/>
    <w:rsid w:val="00931375"/>
    <w:rsid w:val="00931381"/>
    <w:rsid w:val="009313A8"/>
    <w:rsid w:val="009313BA"/>
    <w:rsid w:val="009313BB"/>
    <w:rsid w:val="009313BE"/>
    <w:rsid w:val="009313E9"/>
    <w:rsid w:val="00931412"/>
    <w:rsid w:val="00931415"/>
    <w:rsid w:val="00931443"/>
    <w:rsid w:val="009314DD"/>
    <w:rsid w:val="009314EF"/>
    <w:rsid w:val="00931567"/>
    <w:rsid w:val="00931568"/>
    <w:rsid w:val="0093158C"/>
    <w:rsid w:val="00931598"/>
    <w:rsid w:val="009315CF"/>
    <w:rsid w:val="009315E8"/>
    <w:rsid w:val="009315FD"/>
    <w:rsid w:val="0093161F"/>
    <w:rsid w:val="0093163D"/>
    <w:rsid w:val="00931674"/>
    <w:rsid w:val="00931698"/>
    <w:rsid w:val="0093169A"/>
    <w:rsid w:val="009316CA"/>
    <w:rsid w:val="009316D7"/>
    <w:rsid w:val="009316E7"/>
    <w:rsid w:val="009316EC"/>
    <w:rsid w:val="0093171F"/>
    <w:rsid w:val="0093172B"/>
    <w:rsid w:val="00931736"/>
    <w:rsid w:val="00931764"/>
    <w:rsid w:val="00931791"/>
    <w:rsid w:val="009317A0"/>
    <w:rsid w:val="009317CA"/>
    <w:rsid w:val="009317E4"/>
    <w:rsid w:val="00931819"/>
    <w:rsid w:val="00931821"/>
    <w:rsid w:val="0093183A"/>
    <w:rsid w:val="00931840"/>
    <w:rsid w:val="00931853"/>
    <w:rsid w:val="00931870"/>
    <w:rsid w:val="009318CF"/>
    <w:rsid w:val="0093192F"/>
    <w:rsid w:val="0093194B"/>
    <w:rsid w:val="00931991"/>
    <w:rsid w:val="0093199C"/>
    <w:rsid w:val="009319AD"/>
    <w:rsid w:val="009319AE"/>
    <w:rsid w:val="009319BE"/>
    <w:rsid w:val="009319C2"/>
    <w:rsid w:val="009319CD"/>
    <w:rsid w:val="009319DB"/>
    <w:rsid w:val="009319FD"/>
    <w:rsid w:val="00931A59"/>
    <w:rsid w:val="00931A93"/>
    <w:rsid w:val="00931A94"/>
    <w:rsid w:val="00931A9A"/>
    <w:rsid w:val="00931B48"/>
    <w:rsid w:val="00931BB1"/>
    <w:rsid w:val="00931BBE"/>
    <w:rsid w:val="00931BF0"/>
    <w:rsid w:val="00931C1A"/>
    <w:rsid w:val="00931C25"/>
    <w:rsid w:val="00931C2E"/>
    <w:rsid w:val="00931CAE"/>
    <w:rsid w:val="00931CDB"/>
    <w:rsid w:val="00931D11"/>
    <w:rsid w:val="00931D67"/>
    <w:rsid w:val="00931D72"/>
    <w:rsid w:val="00931D75"/>
    <w:rsid w:val="00931D9F"/>
    <w:rsid w:val="00931DAF"/>
    <w:rsid w:val="00931DBC"/>
    <w:rsid w:val="00931DD7"/>
    <w:rsid w:val="00931DE3"/>
    <w:rsid w:val="00931E16"/>
    <w:rsid w:val="00931E73"/>
    <w:rsid w:val="00931EA6"/>
    <w:rsid w:val="00931EBE"/>
    <w:rsid w:val="00931F7B"/>
    <w:rsid w:val="00931FA8"/>
    <w:rsid w:val="00931FCC"/>
    <w:rsid w:val="00931FEF"/>
    <w:rsid w:val="0093203E"/>
    <w:rsid w:val="00932046"/>
    <w:rsid w:val="009320A3"/>
    <w:rsid w:val="009320F3"/>
    <w:rsid w:val="0093212B"/>
    <w:rsid w:val="00932142"/>
    <w:rsid w:val="009321A9"/>
    <w:rsid w:val="009321AE"/>
    <w:rsid w:val="009321CA"/>
    <w:rsid w:val="009321FE"/>
    <w:rsid w:val="00932263"/>
    <w:rsid w:val="009322B0"/>
    <w:rsid w:val="009322C0"/>
    <w:rsid w:val="00932337"/>
    <w:rsid w:val="00932338"/>
    <w:rsid w:val="00932340"/>
    <w:rsid w:val="00932378"/>
    <w:rsid w:val="0093238C"/>
    <w:rsid w:val="0093239C"/>
    <w:rsid w:val="009323D3"/>
    <w:rsid w:val="00932493"/>
    <w:rsid w:val="0093249C"/>
    <w:rsid w:val="009324AF"/>
    <w:rsid w:val="009324BE"/>
    <w:rsid w:val="009324C4"/>
    <w:rsid w:val="009324E1"/>
    <w:rsid w:val="0093254C"/>
    <w:rsid w:val="009325BC"/>
    <w:rsid w:val="009325CE"/>
    <w:rsid w:val="009325E1"/>
    <w:rsid w:val="009325E4"/>
    <w:rsid w:val="009325F3"/>
    <w:rsid w:val="0093261A"/>
    <w:rsid w:val="00932659"/>
    <w:rsid w:val="0093267B"/>
    <w:rsid w:val="009326AD"/>
    <w:rsid w:val="009326B5"/>
    <w:rsid w:val="009326C3"/>
    <w:rsid w:val="009326D2"/>
    <w:rsid w:val="009326F3"/>
    <w:rsid w:val="00932719"/>
    <w:rsid w:val="0093273A"/>
    <w:rsid w:val="00932746"/>
    <w:rsid w:val="0093275F"/>
    <w:rsid w:val="00932794"/>
    <w:rsid w:val="0093284A"/>
    <w:rsid w:val="0093287C"/>
    <w:rsid w:val="0093288F"/>
    <w:rsid w:val="00932918"/>
    <w:rsid w:val="00932941"/>
    <w:rsid w:val="00932966"/>
    <w:rsid w:val="0093296A"/>
    <w:rsid w:val="0093297A"/>
    <w:rsid w:val="0093297E"/>
    <w:rsid w:val="009329B0"/>
    <w:rsid w:val="009329B6"/>
    <w:rsid w:val="009329B8"/>
    <w:rsid w:val="00932A3C"/>
    <w:rsid w:val="00932A65"/>
    <w:rsid w:val="00932A6E"/>
    <w:rsid w:val="00932A8D"/>
    <w:rsid w:val="00932A8E"/>
    <w:rsid w:val="00932ACD"/>
    <w:rsid w:val="00932B3B"/>
    <w:rsid w:val="00932B4E"/>
    <w:rsid w:val="00932B6C"/>
    <w:rsid w:val="00932B86"/>
    <w:rsid w:val="00932B87"/>
    <w:rsid w:val="00932B9A"/>
    <w:rsid w:val="00932B9B"/>
    <w:rsid w:val="00932BC2"/>
    <w:rsid w:val="00932BC7"/>
    <w:rsid w:val="00932BCB"/>
    <w:rsid w:val="00932BD3"/>
    <w:rsid w:val="00932C25"/>
    <w:rsid w:val="00932C54"/>
    <w:rsid w:val="00932C56"/>
    <w:rsid w:val="00932C85"/>
    <w:rsid w:val="00932CA9"/>
    <w:rsid w:val="00932CF2"/>
    <w:rsid w:val="00932D09"/>
    <w:rsid w:val="00932D2C"/>
    <w:rsid w:val="00932D6D"/>
    <w:rsid w:val="00932D85"/>
    <w:rsid w:val="00932D9C"/>
    <w:rsid w:val="00932D9E"/>
    <w:rsid w:val="00932DC6"/>
    <w:rsid w:val="00932DD1"/>
    <w:rsid w:val="00932DE2"/>
    <w:rsid w:val="00932DE6"/>
    <w:rsid w:val="00932E1E"/>
    <w:rsid w:val="00932E21"/>
    <w:rsid w:val="00932E58"/>
    <w:rsid w:val="00932E7E"/>
    <w:rsid w:val="00932EA9"/>
    <w:rsid w:val="00932ECA"/>
    <w:rsid w:val="00932ED9"/>
    <w:rsid w:val="00932EE7"/>
    <w:rsid w:val="00932EFB"/>
    <w:rsid w:val="00932F11"/>
    <w:rsid w:val="00932F61"/>
    <w:rsid w:val="00932F78"/>
    <w:rsid w:val="00932FDF"/>
    <w:rsid w:val="00933016"/>
    <w:rsid w:val="0093301D"/>
    <w:rsid w:val="0093303C"/>
    <w:rsid w:val="0093304F"/>
    <w:rsid w:val="00933067"/>
    <w:rsid w:val="00933076"/>
    <w:rsid w:val="009330A2"/>
    <w:rsid w:val="009330AD"/>
    <w:rsid w:val="009330C0"/>
    <w:rsid w:val="009330C5"/>
    <w:rsid w:val="009330D6"/>
    <w:rsid w:val="009330EE"/>
    <w:rsid w:val="0093314E"/>
    <w:rsid w:val="00933151"/>
    <w:rsid w:val="009331AB"/>
    <w:rsid w:val="009331E1"/>
    <w:rsid w:val="00933241"/>
    <w:rsid w:val="00933263"/>
    <w:rsid w:val="009332AC"/>
    <w:rsid w:val="009332CF"/>
    <w:rsid w:val="009332DB"/>
    <w:rsid w:val="00933317"/>
    <w:rsid w:val="0093331E"/>
    <w:rsid w:val="00933396"/>
    <w:rsid w:val="0093339E"/>
    <w:rsid w:val="009333B8"/>
    <w:rsid w:val="009333E0"/>
    <w:rsid w:val="009333E6"/>
    <w:rsid w:val="00933451"/>
    <w:rsid w:val="0093349D"/>
    <w:rsid w:val="0093349E"/>
    <w:rsid w:val="009334EF"/>
    <w:rsid w:val="009334FF"/>
    <w:rsid w:val="00933501"/>
    <w:rsid w:val="0093350F"/>
    <w:rsid w:val="0093351B"/>
    <w:rsid w:val="0093355B"/>
    <w:rsid w:val="0093355F"/>
    <w:rsid w:val="00933567"/>
    <w:rsid w:val="0093356D"/>
    <w:rsid w:val="009335A3"/>
    <w:rsid w:val="009335E9"/>
    <w:rsid w:val="009335EE"/>
    <w:rsid w:val="0093362F"/>
    <w:rsid w:val="00933694"/>
    <w:rsid w:val="009336CD"/>
    <w:rsid w:val="009336DA"/>
    <w:rsid w:val="009336E5"/>
    <w:rsid w:val="0093378F"/>
    <w:rsid w:val="009337B1"/>
    <w:rsid w:val="009337CD"/>
    <w:rsid w:val="00933802"/>
    <w:rsid w:val="00933824"/>
    <w:rsid w:val="009338C9"/>
    <w:rsid w:val="009338F1"/>
    <w:rsid w:val="00933923"/>
    <w:rsid w:val="009339D3"/>
    <w:rsid w:val="009339E3"/>
    <w:rsid w:val="009339E4"/>
    <w:rsid w:val="00933A30"/>
    <w:rsid w:val="00933A35"/>
    <w:rsid w:val="00933A49"/>
    <w:rsid w:val="00933A57"/>
    <w:rsid w:val="00933AC0"/>
    <w:rsid w:val="00933B5C"/>
    <w:rsid w:val="00933B7C"/>
    <w:rsid w:val="00933BBF"/>
    <w:rsid w:val="00933BF3"/>
    <w:rsid w:val="00933C16"/>
    <w:rsid w:val="00933C1C"/>
    <w:rsid w:val="00933C43"/>
    <w:rsid w:val="00933C79"/>
    <w:rsid w:val="00933CA0"/>
    <w:rsid w:val="00933CC9"/>
    <w:rsid w:val="00933D10"/>
    <w:rsid w:val="00933D2A"/>
    <w:rsid w:val="00933D2D"/>
    <w:rsid w:val="00933D4C"/>
    <w:rsid w:val="00933D5E"/>
    <w:rsid w:val="00933D9D"/>
    <w:rsid w:val="00933E0F"/>
    <w:rsid w:val="00933E5C"/>
    <w:rsid w:val="00933E65"/>
    <w:rsid w:val="00933ECB"/>
    <w:rsid w:val="00933ED6"/>
    <w:rsid w:val="00933EE6"/>
    <w:rsid w:val="00933F04"/>
    <w:rsid w:val="00933F4F"/>
    <w:rsid w:val="00933F58"/>
    <w:rsid w:val="00933F92"/>
    <w:rsid w:val="00933FA8"/>
    <w:rsid w:val="0093404B"/>
    <w:rsid w:val="00934083"/>
    <w:rsid w:val="00934089"/>
    <w:rsid w:val="00934098"/>
    <w:rsid w:val="009340A3"/>
    <w:rsid w:val="009340CC"/>
    <w:rsid w:val="009340CF"/>
    <w:rsid w:val="009340E1"/>
    <w:rsid w:val="009340EA"/>
    <w:rsid w:val="009341BA"/>
    <w:rsid w:val="009341FC"/>
    <w:rsid w:val="00934202"/>
    <w:rsid w:val="00934238"/>
    <w:rsid w:val="00934242"/>
    <w:rsid w:val="00934243"/>
    <w:rsid w:val="009342E0"/>
    <w:rsid w:val="009342F9"/>
    <w:rsid w:val="0093431B"/>
    <w:rsid w:val="00934322"/>
    <w:rsid w:val="0093437B"/>
    <w:rsid w:val="00934398"/>
    <w:rsid w:val="009343F3"/>
    <w:rsid w:val="00934410"/>
    <w:rsid w:val="00934420"/>
    <w:rsid w:val="00934439"/>
    <w:rsid w:val="00934468"/>
    <w:rsid w:val="00934498"/>
    <w:rsid w:val="00934499"/>
    <w:rsid w:val="009344E7"/>
    <w:rsid w:val="00934575"/>
    <w:rsid w:val="0093457D"/>
    <w:rsid w:val="00934580"/>
    <w:rsid w:val="00934584"/>
    <w:rsid w:val="0093459C"/>
    <w:rsid w:val="009345BC"/>
    <w:rsid w:val="009345C5"/>
    <w:rsid w:val="009345CA"/>
    <w:rsid w:val="00934609"/>
    <w:rsid w:val="0093464F"/>
    <w:rsid w:val="009346A7"/>
    <w:rsid w:val="009346D3"/>
    <w:rsid w:val="009346F1"/>
    <w:rsid w:val="009346FA"/>
    <w:rsid w:val="00934720"/>
    <w:rsid w:val="00934726"/>
    <w:rsid w:val="00934754"/>
    <w:rsid w:val="00934798"/>
    <w:rsid w:val="0093479D"/>
    <w:rsid w:val="0093479F"/>
    <w:rsid w:val="009347A2"/>
    <w:rsid w:val="009347AE"/>
    <w:rsid w:val="009347BA"/>
    <w:rsid w:val="00934823"/>
    <w:rsid w:val="00934830"/>
    <w:rsid w:val="00934861"/>
    <w:rsid w:val="0093487C"/>
    <w:rsid w:val="009348B2"/>
    <w:rsid w:val="00934912"/>
    <w:rsid w:val="00934919"/>
    <w:rsid w:val="00934944"/>
    <w:rsid w:val="0093496C"/>
    <w:rsid w:val="00934986"/>
    <w:rsid w:val="00934990"/>
    <w:rsid w:val="00934992"/>
    <w:rsid w:val="009349AA"/>
    <w:rsid w:val="00934A2C"/>
    <w:rsid w:val="00934A86"/>
    <w:rsid w:val="00934A96"/>
    <w:rsid w:val="00934B19"/>
    <w:rsid w:val="00934B58"/>
    <w:rsid w:val="00934BCD"/>
    <w:rsid w:val="00934BE2"/>
    <w:rsid w:val="00934BF2"/>
    <w:rsid w:val="00934BF4"/>
    <w:rsid w:val="00934C32"/>
    <w:rsid w:val="00934C48"/>
    <w:rsid w:val="00934C77"/>
    <w:rsid w:val="00934CA9"/>
    <w:rsid w:val="00934CCF"/>
    <w:rsid w:val="00934D0F"/>
    <w:rsid w:val="00934D1C"/>
    <w:rsid w:val="00934DB3"/>
    <w:rsid w:val="00934DE9"/>
    <w:rsid w:val="00934E40"/>
    <w:rsid w:val="00934E50"/>
    <w:rsid w:val="00934E99"/>
    <w:rsid w:val="00934EAB"/>
    <w:rsid w:val="00934EB3"/>
    <w:rsid w:val="00934ECA"/>
    <w:rsid w:val="00934EE7"/>
    <w:rsid w:val="00934EFB"/>
    <w:rsid w:val="00934F2A"/>
    <w:rsid w:val="00934F2B"/>
    <w:rsid w:val="00934F3E"/>
    <w:rsid w:val="00934F41"/>
    <w:rsid w:val="00934F7D"/>
    <w:rsid w:val="00934F8E"/>
    <w:rsid w:val="00934FF9"/>
    <w:rsid w:val="00934FFB"/>
    <w:rsid w:val="00935012"/>
    <w:rsid w:val="00935032"/>
    <w:rsid w:val="00935054"/>
    <w:rsid w:val="00935082"/>
    <w:rsid w:val="00935155"/>
    <w:rsid w:val="0093516D"/>
    <w:rsid w:val="0093517C"/>
    <w:rsid w:val="009351A9"/>
    <w:rsid w:val="009351BD"/>
    <w:rsid w:val="009351E3"/>
    <w:rsid w:val="00935232"/>
    <w:rsid w:val="00935245"/>
    <w:rsid w:val="009352C7"/>
    <w:rsid w:val="009352F8"/>
    <w:rsid w:val="00935307"/>
    <w:rsid w:val="00935324"/>
    <w:rsid w:val="00935341"/>
    <w:rsid w:val="00935347"/>
    <w:rsid w:val="00935368"/>
    <w:rsid w:val="009353B6"/>
    <w:rsid w:val="009353D6"/>
    <w:rsid w:val="0093541C"/>
    <w:rsid w:val="00935423"/>
    <w:rsid w:val="009354FD"/>
    <w:rsid w:val="0093551F"/>
    <w:rsid w:val="00935567"/>
    <w:rsid w:val="00935581"/>
    <w:rsid w:val="009355A0"/>
    <w:rsid w:val="009355ED"/>
    <w:rsid w:val="009355EE"/>
    <w:rsid w:val="00935623"/>
    <w:rsid w:val="0093563B"/>
    <w:rsid w:val="00935644"/>
    <w:rsid w:val="0093565C"/>
    <w:rsid w:val="00935681"/>
    <w:rsid w:val="0093568C"/>
    <w:rsid w:val="009356AC"/>
    <w:rsid w:val="009356AE"/>
    <w:rsid w:val="009356E0"/>
    <w:rsid w:val="009356EA"/>
    <w:rsid w:val="0093575D"/>
    <w:rsid w:val="0093575F"/>
    <w:rsid w:val="00935778"/>
    <w:rsid w:val="00935779"/>
    <w:rsid w:val="00935794"/>
    <w:rsid w:val="009357A3"/>
    <w:rsid w:val="009357B8"/>
    <w:rsid w:val="009357D9"/>
    <w:rsid w:val="009357F1"/>
    <w:rsid w:val="009357F3"/>
    <w:rsid w:val="0093583C"/>
    <w:rsid w:val="0093588A"/>
    <w:rsid w:val="00935894"/>
    <w:rsid w:val="009358A7"/>
    <w:rsid w:val="00935983"/>
    <w:rsid w:val="009359DF"/>
    <w:rsid w:val="009359EF"/>
    <w:rsid w:val="00935A59"/>
    <w:rsid w:val="00935A7F"/>
    <w:rsid w:val="00935ABF"/>
    <w:rsid w:val="00935B25"/>
    <w:rsid w:val="00935B3C"/>
    <w:rsid w:val="00935BE2"/>
    <w:rsid w:val="00935BEE"/>
    <w:rsid w:val="00935C38"/>
    <w:rsid w:val="00935C39"/>
    <w:rsid w:val="00935C5E"/>
    <w:rsid w:val="00935C67"/>
    <w:rsid w:val="00935C85"/>
    <w:rsid w:val="00935CBE"/>
    <w:rsid w:val="00935CFF"/>
    <w:rsid w:val="00935D3B"/>
    <w:rsid w:val="00935DC6"/>
    <w:rsid w:val="00935DF4"/>
    <w:rsid w:val="00935E3D"/>
    <w:rsid w:val="00935E5B"/>
    <w:rsid w:val="00935E96"/>
    <w:rsid w:val="00935EB7"/>
    <w:rsid w:val="00935EC0"/>
    <w:rsid w:val="00935EF9"/>
    <w:rsid w:val="00935F0C"/>
    <w:rsid w:val="00935F27"/>
    <w:rsid w:val="00935F48"/>
    <w:rsid w:val="00935F63"/>
    <w:rsid w:val="00935F9F"/>
    <w:rsid w:val="00935FCD"/>
    <w:rsid w:val="00935FD8"/>
    <w:rsid w:val="00936032"/>
    <w:rsid w:val="0093603E"/>
    <w:rsid w:val="0093609E"/>
    <w:rsid w:val="009360D2"/>
    <w:rsid w:val="009360F5"/>
    <w:rsid w:val="0093612C"/>
    <w:rsid w:val="0093612E"/>
    <w:rsid w:val="00936130"/>
    <w:rsid w:val="0093614A"/>
    <w:rsid w:val="0093619C"/>
    <w:rsid w:val="009361A9"/>
    <w:rsid w:val="009361D9"/>
    <w:rsid w:val="009361F4"/>
    <w:rsid w:val="009361F7"/>
    <w:rsid w:val="00936265"/>
    <w:rsid w:val="00936283"/>
    <w:rsid w:val="00936289"/>
    <w:rsid w:val="009362FC"/>
    <w:rsid w:val="0093634B"/>
    <w:rsid w:val="00936385"/>
    <w:rsid w:val="009363C4"/>
    <w:rsid w:val="009363FC"/>
    <w:rsid w:val="00936401"/>
    <w:rsid w:val="0093640F"/>
    <w:rsid w:val="00936432"/>
    <w:rsid w:val="00936440"/>
    <w:rsid w:val="00936445"/>
    <w:rsid w:val="00936466"/>
    <w:rsid w:val="0093646A"/>
    <w:rsid w:val="00936471"/>
    <w:rsid w:val="0093647B"/>
    <w:rsid w:val="00936484"/>
    <w:rsid w:val="00936490"/>
    <w:rsid w:val="00936495"/>
    <w:rsid w:val="0093651B"/>
    <w:rsid w:val="0093654E"/>
    <w:rsid w:val="00936550"/>
    <w:rsid w:val="00936566"/>
    <w:rsid w:val="0093656E"/>
    <w:rsid w:val="00936576"/>
    <w:rsid w:val="009365F5"/>
    <w:rsid w:val="00936630"/>
    <w:rsid w:val="00936654"/>
    <w:rsid w:val="00936684"/>
    <w:rsid w:val="00936692"/>
    <w:rsid w:val="0093669D"/>
    <w:rsid w:val="009366B0"/>
    <w:rsid w:val="009366C3"/>
    <w:rsid w:val="009366E5"/>
    <w:rsid w:val="00936719"/>
    <w:rsid w:val="00936767"/>
    <w:rsid w:val="00936822"/>
    <w:rsid w:val="00936879"/>
    <w:rsid w:val="009368B8"/>
    <w:rsid w:val="009368C0"/>
    <w:rsid w:val="009368D1"/>
    <w:rsid w:val="009368D2"/>
    <w:rsid w:val="009368E2"/>
    <w:rsid w:val="00936904"/>
    <w:rsid w:val="00936922"/>
    <w:rsid w:val="0093692A"/>
    <w:rsid w:val="00936933"/>
    <w:rsid w:val="00936945"/>
    <w:rsid w:val="0093694D"/>
    <w:rsid w:val="00936974"/>
    <w:rsid w:val="00936976"/>
    <w:rsid w:val="009369A9"/>
    <w:rsid w:val="009369AA"/>
    <w:rsid w:val="00936A02"/>
    <w:rsid w:val="00936A19"/>
    <w:rsid w:val="00936A45"/>
    <w:rsid w:val="00936A74"/>
    <w:rsid w:val="00936AED"/>
    <w:rsid w:val="00936AF7"/>
    <w:rsid w:val="00936B07"/>
    <w:rsid w:val="00936B17"/>
    <w:rsid w:val="00936B54"/>
    <w:rsid w:val="00936B56"/>
    <w:rsid w:val="00936B73"/>
    <w:rsid w:val="00936BB0"/>
    <w:rsid w:val="00936C03"/>
    <w:rsid w:val="00936C29"/>
    <w:rsid w:val="00936C52"/>
    <w:rsid w:val="00936C61"/>
    <w:rsid w:val="00936C77"/>
    <w:rsid w:val="00936CEA"/>
    <w:rsid w:val="00936D1A"/>
    <w:rsid w:val="00936D66"/>
    <w:rsid w:val="00936D75"/>
    <w:rsid w:val="00936E25"/>
    <w:rsid w:val="00936E3D"/>
    <w:rsid w:val="00936E7F"/>
    <w:rsid w:val="00936E95"/>
    <w:rsid w:val="00936EDC"/>
    <w:rsid w:val="00936F3B"/>
    <w:rsid w:val="00936F58"/>
    <w:rsid w:val="00936F8A"/>
    <w:rsid w:val="00936F93"/>
    <w:rsid w:val="00936FAE"/>
    <w:rsid w:val="00936FD7"/>
    <w:rsid w:val="0093703B"/>
    <w:rsid w:val="0093706A"/>
    <w:rsid w:val="00937075"/>
    <w:rsid w:val="009370A5"/>
    <w:rsid w:val="009370BC"/>
    <w:rsid w:val="009370C9"/>
    <w:rsid w:val="009370EB"/>
    <w:rsid w:val="009370F4"/>
    <w:rsid w:val="0093710A"/>
    <w:rsid w:val="0093713C"/>
    <w:rsid w:val="00937164"/>
    <w:rsid w:val="00937185"/>
    <w:rsid w:val="00937190"/>
    <w:rsid w:val="009371AE"/>
    <w:rsid w:val="009371B8"/>
    <w:rsid w:val="009371D1"/>
    <w:rsid w:val="0093721D"/>
    <w:rsid w:val="00937249"/>
    <w:rsid w:val="00937264"/>
    <w:rsid w:val="009372F7"/>
    <w:rsid w:val="0093738F"/>
    <w:rsid w:val="00937393"/>
    <w:rsid w:val="009373B1"/>
    <w:rsid w:val="009373E2"/>
    <w:rsid w:val="009373E3"/>
    <w:rsid w:val="0093745A"/>
    <w:rsid w:val="00937479"/>
    <w:rsid w:val="009374FC"/>
    <w:rsid w:val="0093751E"/>
    <w:rsid w:val="00937548"/>
    <w:rsid w:val="00937565"/>
    <w:rsid w:val="00937568"/>
    <w:rsid w:val="00937596"/>
    <w:rsid w:val="009375AB"/>
    <w:rsid w:val="009375F5"/>
    <w:rsid w:val="00937617"/>
    <w:rsid w:val="00937621"/>
    <w:rsid w:val="00937623"/>
    <w:rsid w:val="00937641"/>
    <w:rsid w:val="0093764D"/>
    <w:rsid w:val="0093771D"/>
    <w:rsid w:val="00937779"/>
    <w:rsid w:val="009377FB"/>
    <w:rsid w:val="00937808"/>
    <w:rsid w:val="0093783D"/>
    <w:rsid w:val="0093785B"/>
    <w:rsid w:val="0093786E"/>
    <w:rsid w:val="00937914"/>
    <w:rsid w:val="00937969"/>
    <w:rsid w:val="0093796C"/>
    <w:rsid w:val="009379A2"/>
    <w:rsid w:val="00937A2C"/>
    <w:rsid w:val="00937A3D"/>
    <w:rsid w:val="00937AC3"/>
    <w:rsid w:val="00937AF9"/>
    <w:rsid w:val="00937B39"/>
    <w:rsid w:val="00937B5C"/>
    <w:rsid w:val="00937B7C"/>
    <w:rsid w:val="00937B8B"/>
    <w:rsid w:val="00937BFC"/>
    <w:rsid w:val="00937C04"/>
    <w:rsid w:val="00937C54"/>
    <w:rsid w:val="00937C83"/>
    <w:rsid w:val="00937CB2"/>
    <w:rsid w:val="00937CC6"/>
    <w:rsid w:val="00937CDE"/>
    <w:rsid w:val="00937D08"/>
    <w:rsid w:val="00937D0F"/>
    <w:rsid w:val="00937D7B"/>
    <w:rsid w:val="00937D89"/>
    <w:rsid w:val="00937DD2"/>
    <w:rsid w:val="00937E20"/>
    <w:rsid w:val="00937E34"/>
    <w:rsid w:val="00937E7F"/>
    <w:rsid w:val="00937E82"/>
    <w:rsid w:val="00937EA3"/>
    <w:rsid w:val="00937EC0"/>
    <w:rsid w:val="00937F1A"/>
    <w:rsid w:val="00937F34"/>
    <w:rsid w:val="00937FC9"/>
    <w:rsid w:val="00937FDD"/>
    <w:rsid w:val="0094008E"/>
    <w:rsid w:val="009400A3"/>
    <w:rsid w:val="009400C2"/>
    <w:rsid w:val="009400CD"/>
    <w:rsid w:val="009400D0"/>
    <w:rsid w:val="009400D9"/>
    <w:rsid w:val="0094011B"/>
    <w:rsid w:val="00940156"/>
    <w:rsid w:val="00940160"/>
    <w:rsid w:val="00940176"/>
    <w:rsid w:val="0094019C"/>
    <w:rsid w:val="009401BF"/>
    <w:rsid w:val="00940207"/>
    <w:rsid w:val="0094028B"/>
    <w:rsid w:val="0094028C"/>
    <w:rsid w:val="009402B1"/>
    <w:rsid w:val="009402CA"/>
    <w:rsid w:val="009402E1"/>
    <w:rsid w:val="0094032E"/>
    <w:rsid w:val="0094033A"/>
    <w:rsid w:val="00940355"/>
    <w:rsid w:val="00940371"/>
    <w:rsid w:val="009404F7"/>
    <w:rsid w:val="00940533"/>
    <w:rsid w:val="0094055E"/>
    <w:rsid w:val="009405A6"/>
    <w:rsid w:val="009405B3"/>
    <w:rsid w:val="009405B5"/>
    <w:rsid w:val="009405D2"/>
    <w:rsid w:val="00940609"/>
    <w:rsid w:val="0094064E"/>
    <w:rsid w:val="00940694"/>
    <w:rsid w:val="009406CE"/>
    <w:rsid w:val="009406F1"/>
    <w:rsid w:val="00940720"/>
    <w:rsid w:val="00940764"/>
    <w:rsid w:val="00940789"/>
    <w:rsid w:val="009407AB"/>
    <w:rsid w:val="009407E1"/>
    <w:rsid w:val="0094081E"/>
    <w:rsid w:val="00940840"/>
    <w:rsid w:val="00940845"/>
    <w:rsid w:val="00940861"/>
    <w:rsid w:val="009408D4"/>
    <w:rsid w:val="00940902"/>
    <w:rsid w:val="00940904"/>
    <w:rsid w:val="0094091A"/>
    <w:rsid w:val="0094091F"/>
    <w:rsid w:val="00940920"/>
    <w:rsid w:val="0094092B"/>
    <w:rsid w:val="00940979"/>
    <w:rsid w:val="009409C7"/>
    <w:rsid w:val="00940A66"/>
    <w:rsid w:val="00940A7A"/>
    <w:rsid w:val="00940AA5"/>
    <w:rsid w:val="00940AAF"/>
    <w:rsid w:val="00940AB6"/>
    <w:rsid w:val="00940AC5"/>
    <w:rsid w:val="00940ACE"/>
    <w:rsid w:val="00940AD0"/>
    <w:rsid w:val="00940ADD"/>
    <w:rsid w:val="00940B24"/>
    <w:rsid w:val="00940B2E"/>
    <w:rsid w:val="00940B30"/>
    <w:rsid w:val="00940B3C"/>
    <w:rsid w:val="00940B54"/>
    <w:rsid w:val="00940B82"/>
    <w:rsid w:val="00940B97"/>
    <w:rsid w:val="00940BB1"/>
    <w:rsid w:val="00940BC7"/>
    <w:rsid w:val="00940C09"/>
    <w:rsid w:val="00940C21"/>
    <w:rsid w:val="00940C46"/>
    <w:rsid w:val="00940C4B"/>
    <w:rsid w:val="00940C9E"/>
    <w:rsid w:val="00940CC4"/>
    <w:rsid w:val="00940CF4"/>
    <w:rsid w:val="00940D18"/>
    <w:rsid w:val="00940D75"/>
    <w:rsid w:val="00940D8C"/>
    <w:rsid w:val="00940DB4"/>
    <w:rsid w:val="00940DB8"/>
    <w:rsid w:val="00940DF2"/>
    <w:rsid w:val="00940DFC"/>
    <w:rsid w:val="00940E0A"/>
    <w:rsid w:val="00940E12"/>
    <w:rsid w:val="00940E69"/>
    <w:rsid w:val="00940EA7"/>
    <w:rsid w:val="00940EAA"/>
    <w:rsid w:val="00940EBC"/>
    <w:rsid w:val="00940ED8"/>
    <w:rsid w:val="00940F1B"/>
    <w:rsid w:val="00940F3A"/>
    <w:rsid w:val="00940F43"/>
    <w:rsid w:val="00940F54"/>
    <w:rsid w:val="00940F73"/>
    <w:rsid w:val="00940F78"/>
    <w:rsid w:val="00940F86"/>
    <w:rsid w:val="00940FAF"/>
    <w:rsid w:val="00940FBF"/>
    <w:rsid w:val="00940FF7"/>
    <w:rsid w:val="00940FFA"/>
    <w:rsid w:val="0094102F"/>
    <w:rsid w:val="0094107B"/>
    <w:rsid w:val="009410DD"/>
    <w:rsid w:val="0094110E"/>
    <w:rsid w:val="0094111A"/>
    <w:rsid w:val="00941143"/>
    <w:rsid w:val="00941144"/>
    <w:rsid w:val="00941145"/>
    <w:rsid w:val="00941157"/>
    <w:rsid w:val="0094118D"/>
    <w:rsid w:val="00941192"/>
    <w:rsid w:val="0094119C"/>
    <w:rsid w:val="009411BA"/>
    <w:rsid w:val="009411DE"/>
    <w:rsid w:val="009411EB"/>
    <w:rsid w:val="009411F2"/>
    <w:rsid w:val="00941287"/>
    <w:rsid w:val="00941289"/>
    <w:rsid w:val="009412E9"/>
    <w:rsid w:val="009412F2"/>
    <w:rsid w:val="0094130B"/>
    <w:rsid w:val="00941311"/>
    <w:rsid w:val="00941328"/>
    <w:rsid w:val="00941329"/>
    <w:rsid w:val="00941330"/>
    <w:rsid w:val="009413C1"/>
    <w:rsid w:val="009413CC"/>
    <w:rsid w:val="009413E4"/>
    <w:rsid w:val="0094142B"/>
    <w:rsid w:val="00941456"/>
    <w:rsid w:val="00941460"/>
    <w:rsid w:val="00941485"/>
    <w:rsid w:val="009414A1"/>
    <w:rsid w:val="009414D9"/>
    <w:rsid w:val="009414E7"/>
    <w:rsid w:val="0094157D"/>
    <w:rsid w:val="009415CA"/>
    <w:rsid w:val="009415DA"/>
    <w:rsid w:val="00941627"/>
    <w:rsid w:val="0094163B"/>
    <w:rsid w:val="0094163C"/>
    <w:rsid w:val="0094164C"/>
    <w:rsid w:val="009416BC"/>
    <w:rsid w:val="009416C3"/>
    <w:rsid w:val="009416CE"/>
    <w:rsid w:val="009416E8"/>
    <w:rsid w:val="009416ED"/>
    <w:rsid w:val="00941714"/>
    <w:rsid w:val="00941721"/>
    <w:rsid w:val="0094174D"/>
    <w:rsid w:val="0094174F"/>
    <w:rsid w:val="00941760"/>
    <w:rsid w:val="00941795"/>
    <w:rsid w:val="009417CD"/>
    <w:rsid w:val="00941848"/>
    <w:rsid w:val="00941855"/>
    <w:rsid w:val="00941862"/>
    <w:rsid w:val="00941872"/>
    <w:rsid w:val="0094189E"/>
    <w:rsid w:val="009418BC"/>
    <w:rsid w:val="00941911"/>
    <w:rsid w:val="00941940"/>
    <w:rsid w:val="0094194A"/>
    <w:rsid w:val="0094197D"/>
    <w:rsid w:val="00941A03"/>
    <w:rsid w:val="00941A0D"/>
    <w:rsid w:val="00941A14"/>
    <w:rsid w:val="00941AAD"/>
    <w:rsid w:val="00941AB5"/>
    <w:rsid w:val="00941B0B"/>
    <w:rsid w:val="00941B17"/>
    <w:rsid w:val="00941B30"/>
    <w:rsid w:val="00941B32"/>
    <w:rsid w:val="00941B50"/>
    <w:rsid w:val="00941BB0"/>
    <w:rsid w:val="00941C21"/>
    <w:rsid w:val="00941CB6"/>
    <w:rsid w:val="00941CF6"/>
    <w:rsid w:val="00941D61"/>
    <w:rsid w:val="00941D9E"/>
    <w:rsid w:val="00941DF2"/>
    <w:rsid w:val="00941E7C"/>
    <w:rsid w:val="00941E86"/>
    <w:rsid w:val="00941EE6"/>
    <w:rsid w:val="00941EFE"/>
    <w:rsid w:val="00941F2F"/>
    <w:rsid w:val="00941F34"/>
    <w:rsid w:val="00941FAC"/>
    <w:rsid w:val="00941FEA"/>
    <w:rsid w:val="00942026"/>
    <w:rsid w:val="0094203C"/>
    <w:rsid w:val="00942070"/>
    <w:rsid w:val="00942098"/>
    <w:rsid w:val="0094209E"/>
    <w:rsid w:val="009420CB"/>
    <w:rsid w:val="009420E7"/>
    <w:rsid w:val="009420EE"/>
    <w:rsid w:val="0094212A"/>
    <w:rsid w:val="0094213B"/>
    <w:rsid w:val="00942168"/>
    <w:rsid w:val="0094219C"/>
    <w:rsid w:val="009421BA"/>
    <w:rsid w:val="009421DF"/>
    <w:rsid w:val="00942212"/>
    <w:rsid w:val="0094222E"/>
    <w:rsid w:val="00942283"/>
    <w:rsid w:val="009422A5"/>
    <w:rsid w:val="009422BD"/>
    <w:rsid w:val="009422C6"/>
    <w:rsid w:val="009422F3"/>
    <w:rsid w:val="0094231C"/>
    <w:rsid w:val="0094231E"/>
    <w:rsid w:val="00942321"/>
    <w:rsid w:val="0094232B"/>
    <w:rsid w:val="00942387"/>
    <w:rsid w:val="0094238F"/>
    <w:rsid w:val="009423B0"/>
    <w:rsid w:val="009423D8"/>
    <w:rsid w:val="009423E7"/>
    <w:rsid w:val="009423EC"/>
    <w:rsid w:val="009423F0"/>
    <w:rsid w:val="009423F8"/>
    <w:rsid w:val="00942416"/>
    <w:rsid w:val="00942434"/>
    <w:rsid w:val="00942487"/>
    <w:rsid w:val="009424B2"/>
    <w:rsid w:val="00942594"/>
    <w:rsid w:val="00942597"/>
    <w:rsid w:val="009425B0"/>
    <w:rsid w:val="009425C1"/>
    <w:rsid w:val="009425D2"/>
    <w:rsid w:val="009425DE"/>
    <w:rsid w:val="00942639"/>
    <w:rsid w:val="0094266C"/>
    <w:rsid w:val="0094267D"/>
    <w:rsid w:val="009426C5"/>
    <w:rsid w:val="009426E4"/>
    <w:rsid w:val="009426E5"/>
    <w:rsid w:val="00942718"/>
    <w:rsid w:val="00942742"/>
    <w:rsid w:val="0094276D"/>
    <w:rsid w:val="00942776"/>
    <w:rsid w:val="00942779"/>
    <w:rsid w:val="009427BA"/>
    <w:rsid w:val="009427E0"/>
    <w:rsid w:val="0094282B"/>
    <w:rsid w:val="00942866"/>
    <w:rsid w:val="00942879"/>
    <w:rsid w:val="00942884"/>
    <w:rsid w:val="00942969"/>
    <w:rsid w:val="00942990"/>
    <w:rsid w:val="009429B5"/>
    <w:rsid w:val="009429C9"/>
    <w:rsid w:val="00942A13"/>
    <w:rsid w:val="00942A62"/>
    <w:rsid w:val="00942A68"/>
    <w:rsid w:val="00942A75"/>
    <w:rsid w:val="00942AFC"/>
    <w:rsid w:val="00942B2B"/>
    <w:rsid w:val="00942B3E"/>
    <w:rsid w:val="00942BBC"/>
    <w:rsid w:val="00942BC8"/>
    <w:rsid w:val="00942CD9"/>
    <w:rsid w:val="00942CDC"/>
    <w:rsid w:val="00942D02"/>
    <w:rsid w:val="00942D29"/>
    <w:rsid w:val="00942D68"/>
    <w:rsid w:val="00942D8D"/>
    <w:rsid w:val="00942DD8"/>
    <w:rsid w:val="00942DF7"/>
    <w:rsid w:val="00942E1D"/>
    <w:rsid w:val="00942E1E"/>
    <w:rsid w:val="00942E69"/>
    <w:rsid w:val="00942E8E"/>
    <w:rsid w:val="00942EB3"/>
    <w:rsid w:val="00942ECC"/>
    <w:rsid w:val="00942F46"/>
    <w:rsid w:val="00942F4B"/>
    <w:rsid w:val="00942FA0"/>
    <w:rsid w:val="00942FB5"/>
    <w:rsid w:val="0094300E"/>
    <w:rsid w:val="00943016"/>
    <w:rsid w:val="00943020"/>
    <w:rsid w:val="00943055"/>
    <w:rsid w:val="0094306F"/>
    <w:rsid w:val="009430BF"/>
    <w:rsid w:val="009430C6"/>
    <w:rsid w:val="009430D6"/>
    <w:rsid w:val="00943113"/>
    <w:rsid w:val="00943181"/>
    <w:rsid w:val="0094318C"/>
    <w:rsid w:val="009431A9"/>
    <w:rsid w:val="009431F9"/>
    <w:rsid w:val="00943229"/>
    <w:rsid w:val="00943383"/>
    <w:rsid w:val="009433B3"/>
    <w:rsid w:val="00943410"/>
    <w:rsid w:val="00943442"/>
    <w:rsid w:val="0094346D"/>
    <w:rsid w:val="009434A3"/>
    <w:rsid w:val="009434A5"/>
    <w:rsid w:val="009434C3"/>
    <w:rsid w:val="009434D0"/>
    <w:rsid w:val="00943522"/>
    <w:rsid w:val="00943541"/>
    <w:rsid w:val="0094354B"/>
    <w:rsid w:val="00943553"/>
    <w:rsid w:val="0094355E"/>
    <w:rsid w:val="00943563"/>
    <w:rsid w:val="00943584"/>
    <w:rsid w:val="009435C9"/>
    <w:rsid w:val="009435DE"/>
    <w:rsid w:val="009435F8"/>
    <w:rsid w:val="00943675"/>
    <w:rsid w:val="009436C4"/>
    <w:rsid w:val="009436DE"/>
    <w:rsid w:val="009436FD"/>
    <w:rsid w:val="00943703"/>
    <w:rsid w:val="0094370B"/>
    <w:rsid w:val="009437BC"/>
    <w:rsid w:val="009437F1"/>
    <w:rsid w:val="00943805"/>
    <w:rsid w:val="0094381B"/>
    <w:rsid w:val="0094381D"/>
    <w:rsid w:val="0094383D"/>
    <w:rsid w:val="00943846"/>
    <w:rsid w:val="0094386D"/>
    <w:rsid w:val="00943882"/>
    <w:rsid w:val="009438AB"/>
    <w:rsid w:val="009438D3"/>
    <w:rsid w:val="0094391F"/>
    <w:rsid w:val="0094392C"/>
    <w:rsid w:val="00943934"/>
    <w:rsid w:val="00943966"/>
    <w:rsid w:val="0094396A"/>
    <w:rsid w:val="0094397B"/>
    <w:rsid w:val="009439CC"/>
    <w:rsid w:val="009439F2"/>
    <w:rsid w:val="00943A5C"/>
    <w:rsid w:val="00943AB6"/>
    <w:rsid w:val="00943AD5"/>
    <w:rsid w:val="00943AE7"/>
    <w:rsid w:val="00943B43"/>
    <w:rsid w:val="00943B49"/>
    <w:rsid w:val="00943B9C"/>
    <w:rsid w:val="00943BAE"/>
    <w:rsid w:val="00943C08"/>
    <w:rsid w:val="00943C37"/>
    <w:rsid w:val="00943C47"/>
    <w:rsid w:val="00943C4D"/>
    <w:rsid w:val="00943C73"/>
    <w:rsid w:val="00943CDA"/>
    <w:rsid w:val="00943D13"/>
    <w:rsid w:val="00943D32"/>
    <w:rsid w:val="00943D50"/>
    <w:rsid w:val="00943D98"/>
    <w:rsid w:val="00943DBB"/>
    <w:rsid w:val="00943DBE"/>
    <w:rsid w:val="00943DEB"/>
    <w:rsid w:val="00943E03"/>
    <w:rsid w:val="00943E2E"/>
    <w:rsid w:val="00943ECB"/>
    <w:rsid w:val="00943EF7"/>
    <w:rsid w:val="00943F28"/>
    <w:rsid w:val="00943F70"/>
    <w:rsid w:val="00943FB7"/>
    <w:rsid w:val="00943FCC"/>
    <w:rsid w:val="00943FD4"/>
    <w:rsid w:val="0094403B"/>
    <w:rsid w:val="0094407D"/>
    <w:rsid w:val="0094407E"/>
    <w:rsid w:val="00944080"/>
    <w:rsid w:val="00944088"/>
    <w:rsid w:val="00944096"/>
    <w:rsid w:val="009440B5"/>
    <w:rsid w:val="009440BD"/>
    <w:rsid w:val="009440D2"/>
    <w:rsid w:val="00944156"/>
    <w:rsid w:val="00944173"/>
    <w:rsid w:val="009441D9"/>
    <w:rsid w:val="0094420D"/>
    <w:rsid w:val="00944233"/>
    <w:rsid w:val="00944255"/>
    <w:rsid w:val="009442AF"/>
    <w:rsid w:val="009442B3"/>
    <w:rsid w:val="0094433B"/>
    <w:rsid w:val="0094433E"/>
    <w:rsid w:val="00944382"/>
    <w:rsid w:val="00944388"/>
    <w:rsid w:val="009443B0"/>
    <w:rsid w:val="00944493"/>
    <w:rsid w:val="009444A8"/>
    <w:rsid w:val="009444EC"/>
    <w:rsid w:val="00944539"/>
    <w:rsid w:val="0094454B"/>
    <w:rsid w:val="00944551"/>
    <w:rsid w:val="00944583"/>
    <w:rsid w:val="00944592"/>
    <w:rsid w:val="009445B5"/>
    <w:rsid w:val="009445CE"/>
    <w:rsid w:val="009445F8"/>
    <w:rsid w:val="0094462C"/>
    <w:rsid w:val="00944647"/>
    <w:rsid w:val="00944681"/>
    <w:rsid w:val="00944694"/>
    <w:rsid w:val="009446C1"/>
    <w:rsid w:val="009446E5"/>
    <w:rsid w:val="00944709"/>
    <w:rsid w:val="00944720"/>
    <w:rsid w:val="00944756"/>
    <w:rsid w:val="00944793"/>
    <w:rsid w:val="00944804"/>
    <w:rsid w:val="00944817"/>
    <w:rsid w:val="00944832"/>
    <w:rsid w:val="009448B5"/>
    <w:rsid w:val="009448BE"/>
    <w:rsid w:val="009448C7"/>
    <w:rsid w:val="009448DA"/>
    <w:rsid w:val="0094492E"/>
    <w:rsid w:val="00944952"/>
    <w:rsid w:val="0094495F"/>
    <w:rsid w:val="009449A7"/>
    <w:rsid w:val="00944A08"/>
    <w:rsid w:val="00944A1F"/>
    <w:rsid w:val="00944A3D"/>
    <w:rsid w:val="00944A84"/>
    <w:rsid w:val="00944AA8"/>
    <w:rsid w:val="00944AD0"/>
    <w:rsid w:val="00944B04"/>
    <w:rsid w:val="00944B3B"/>
    <w:rsid w:val="00944B55"/>
    <w:rsid w:val="00944BD9"/>
    <w:rsid w:val="00944BE7"/>
    <w:rsid w:val="00944BF3"/>
    <w:rsid w:val="00944C73"/>
    <w:rsid w:val="00944C88"/>
    <w:rsid w:val="00944D09"/>
    <w:rsid w:val="00944D21"/>
    <w:rsid w:val="00944D3D"/>
    <w:rsid w:val="00944DA2"/>
    <w:rsid w:val="00944DB9"/>
    <w:rsid w:val="00944DF6"/>
    <w:rsid w:val="00944DFA"/>
    <w:rsid w:val="00944DFC"/>
    <w:rsid w:val="00944E57"/>
    <w:rsid w:val="00944E63"/>
    <w:rsid w:val="00944E94"/>
    <w:rsid w:val="00944EC8"/>
    <w:rsid w:val="00944F19"/>
    <w:rsid w:val="00944F1E"/>
    <w:rsid w:val="00944F4D"/>
    <w:rsid w:val="00944FAB"/>
    <w:rsid w:val="00944FC5"/>
    <w:rsid w:val="00945052"/>
    <w:rsid w:val="00945088"/>
    <w:rsid w:val="009450A7"/>
    <w:rsid w:val="009450B0"/>
    <w:rsid w:val="009450EF"/>
    <w:rsid w:val="00945122"/>
    <w:rsid w:val="00945159"/>
    <w:rsid w:val="00945172"/>
    <w:rsid w:val="0094519F"/>
    <w:rsid w:val="009451D4"/>
    <w:rsid w:val="009451D5"/>
    <w:rsid w:val="009451D6"/>
    <w:rsid w:val="009451EF"/>
    <w:rsid w:val="0094520E"/>
    <w:rsid w:val="00945216"/>
    <w:rsid w:val="0094521F"/>
    <w:rsid w:val="00945227"/>
    <w:rsid w:val="00945282"/>
    <w:rsid w:val="00945284"/>
    <w:rsid w:val="0094528C"/>
    <w:rsid w:val="009452C4"/>
    <w:rsid w:val="009452DD"/>
    <w:rsid w:val="00945345"/>
    <w:rsid w:val="0094534F"/>
    <w:rsid w:val="00945356"/>
    <w:rsid w:val="00945358"/>
    <w:rsid w:val="0094536D"/>
    <w:rsid w:val="00945371"/>
    <w:rsid w:val="009453F2"/>
    <w:rsid w:val="00945442"/>
    <w:rsid w:val="00945447"/>
    <w:rsid w:val="0094544D"/>
    <w:rsid w:val="00945462"/>
    <w:rsid w:val="009454D2"/>
    <w:rsid w:val="00945525"/>
    <w:rsid w:val="00945535"/>
    <w:rsid w:val="00945562"/>
    <w:rsid w:val="00945570"/>
    <w:rsid w:val="009455A9"/>
    <w:rsid w:val="009455F8"/>
    <w:rsid w:val="009455FE"/>
    <w:rsid w:val="00945618"/>
    <w:rsid w:val="00945649"/>
    <w:rsid w:val="00945664"/>
    <w:rsid w:val="0094569B"/>
    <w:rsid w:val="009456A8"/>
    <w:rsid w:val="009456CB"/>
    <w:rsid w:val="00945705"/>
    <w:rsid w:val="00945743"/>
    <w:rsid w:val="00945746"/>
    <w:rsid w:val="0094575B"/>
    <w:rsid w:val="0094576B"/>
    <w:rsid w:val="0094576F"/>
    <w:rsid w:val="0094577A"/>
    <w:rsid w:val="0094578C"/>
    <w:rsid w:val="009457B3"/>
    <w:rsid w:val="009457CA"/>
    <w:rsid w:val="009457E4"/>
    <w:rsid w:val="009457E9"/>
    <w:rsid w:val="00945800"/>
    <w:rsid w:val="0094582F"/>
    <w:rsid w:val="00945832"/>
    <w:rsid w:val="0094586C"/>
    <w:rsid w:val="009458A6"/>
    <w:rsid w:val="009458CE"/>
    <w:rsid w:val="0094592B"/>
    <w:rsid w:val="0094594A"/>
    <w:rsid w:val="00945958"/>
    <w:rsid w:val="0094598C"/>
    <w:rsid w:val="00945A10"/>
    <w:rsid w:val="00945B1A"/>
    <w:rsid w:val="00945B1E"/>
    <w:rsid w:val="00945B24"/>
    <w:rsid w:val="00945B36"/>
    <w:rsid w:val="00945B50"/>
    <w:rsid w:val="00945B54"/>
    <w:rsid w:val="00945B67"/>
    <w:rsid w:val="00945B8D"/>
    <w:rsid w:val="00945BCA"/>
    <w:rsid w:val="00945BF9"/>
    <w:rsid w:val="00945C2B"/>
    <w:rsid w:val="00945C56"/>
    <w:rsid w:val="00945C5E"/>
    <w:rsid w:val="00945C64"/>
    <w:rsid w:val="00945C67"/>
    <w:rsid w:val="00945C88"/>
    <w:rsid w:val="00945CB1"/>
    <w:rsid w:val="00945CF8"/>
    <w:rsid w:val="00945CFA"/>
    <w:rsid w:val="00945D4F"/>
    <w:rsid w:val="00945DBA"/>
    <w:rsid w:val="00945EB0"/>
    <w:rsid w:val="00945EC6"/>
    <w:rsid w:val="00945F03"/>
    <w:rsid w:val="00945F08"/>
    <w:rsid w:val="00945F16"/>
    <w:rsid w:val="00945F1E"/>
    <w:rsid w:val="00945F84"/>
    <w:rsid w:val="00945F89"/>
    <w:rsid w:val="00945FC5"/>
    <w:rsid w:val="00945FD5"/>
    <w:rsid w:val="0094603D"/>
    <w:rsid w:val="00946047"/>
    <w:rsid w:val="0094607A"/>
    <w:rsid w:val="0094608A"/>
    <w:rsid w:val="00946093"/>
    <w:rsid w:val="009460FD"/>
    <w:rsid w:val="009461DC"/>
    <w:rsid w:val="009461F4"/>
    <w:rsid w:val="00946214"/>
    <w:rsid w:val="00946242"/>
    <w:rsid w:val="0094628D"/>
    <w:rsid w:val="009462CE"/>
    <w:rsid w:val="00946311"/>
    <w:rsid w:val="00946315"/>
    <w:rsid w:val="00946330"/>
    <w:rsid w:val="00946342"/>
    <w:rsid w:val="0094636B"/>
    <w:rsid w:val="009463CD"/>
    <w:rsid w:val="009463E7"/>
    <w:rsid w:val="0094640B"/>
    <w:rsid w:val="009464B7"/>
    <w:rsid w:val="009464C2"/>
    <w:rsid w:val="0094653A"/>
    <w:rsid w:val="009465BF"/>
    <w:rsid w:val="009465C0"/>
    <w:rsid w:val="009465D8"/>
    <w:rsid w:val="0094664C"/>
    <w:rsid w:val="0094667B"/>
    <w:rsid w:val="009466E2"/>
    <w:rsid w:val="009466EC"/>
    <w:rsid w:val="009466F4"/>
    <w:rsid w:val="00946716"/>
    <w:rsid w:val="00946749"/>
    <w:rsid w:val="0094674D"/>
    <w:rsid w:val="00946768"/>
    <w:rsid w:val="009467D4"/>
    <w:rsid w:val="009467D5"/>
    <w:rsid w:val="009467E3"/>
    <w:rsid w:val="0094686F"/>
    <w:rsid w:val="009468B1"/>
    <w:rsid w:val="009468DA"/>
    <w:rsid w:val="009468EC"/>
    <w:rsid w:val="009468F0"/>
    <w:rsid w:val="009469AC"/>
    <w:rsid w:val="00946A31"/>
    <w:rsid w:val="00946A61"/>
    <w:rsid w:val="00946A88"/>
    <w:rsid w:val="00946AD9"/>
    <w:rsid w:val="00946B03"/>
    <w:rsid w:val="00946B04"/>
    <w:rsid w:val="00946B3C"/>
    <w:rsid w:val="00946B5A"/>
    <w:rsid w:val="00946B5C"/>
    <w:rsid w:val="00946B72"/>
    <w:rsid w:val="00946BF5"/>
    <w:rsid w:val="00946C1A"/>
    <w:rsid w:val="00946C38"/>
    <w:rsid w:val="00946C53"/>
    <w:rsid w:val="00946CD7"/>
    <w:rsid w:val="00946CF9"/>
    <w:rsid w:val="00946D08"/>
    <w:rsid w:val="00946D1E"/>
    <w:rsid w:val="00946D3D"/>
    <w:rsid w:val="00946D76"/>
    <w:rsid w:val="00946D88"/>
    <w:rsid w:val="00946D98"/>
    <w:rsid w:val="00946DA0"/>
    <w:rsid w:val="00946DB3"/>
    <w:rsid w:val="00946DD9"/>
    <w:rsid w:val="00946E3A"/>
    <w:rsid w:val="00946E57"/>
    <w:rsid w:val="00946E76"/>
    <w:rsid w:val="00946E9F"/>
    <w:rsid w:val="00946EAF"/>
    <w:rsid w:val="00946EB6"/>
    <w:rsid w:val="00946EC6"/>
    <w:rsid w:val="00946EC9"/>
    <w:rsid w:val="00946ECE"/>
    <w:rsid w:val="00946F0C"/>
    <w:rsid w:val="00946F33"/>
    <w:rsid w:val="00946F82"/>
    <w:rsid w:val="00946FA0"/>
    <w:rsid w:val="00946FCA"/>
    <w:rsid w:val="00946FD3"/>
    <w:rsid w:val="00946FFD"/>
    <w:rsid w:val="009470A0"/>
    <w:rsid w:val="009470AF"/>
    <w:rsid w:val="009470B5"/>
    <w:rsid w:val="009470F1"/>
    <w:rsid w:val="0094710E"/>
    <w:rsid w:val="009471AA"/>
    <w:rsid w:val="009471B4"/>
    <w:rsid w:val="009471CF"/>
    <w:rsid w:val="00947228"/>
    <w:rsid w:val="009472A5"/>
    <w:rsid w:val="009472AB"/>
    <w:rsid w:val="009472CF"/>
    <w:rsid w:val="0094734B"/>
    <w:rsid w:val="0094734D"/>
    <w:rsid w:val="00947361"/>
    <w:rsid w:val="00947387"/>
    <w:rsid w:val="009473BA"/>
    <w:rsid w:val="009473F6"/>
    <w:rsid w:val="00947415"/>
    <w:rsid w:val="0094747C"/>
    <w:rsid w:val="00947495"/>
    <w:rsid w:val="009474BE"/>
    <w:rsid w:val="009474D2"/>
    <w:rsid w:val="0094755D"/>
    <w:rsid w:val="0094758E"/>
    <w:rsid w:val="009475AD"/>
    <w:rsid w:val="009475E4"/>
    <w:rsid w:val="009475F2"/>
    <w:rsid w:val="00947620"/>
    <w:rsid w:val="0094768C"/>
    <w:rsid w:val="009476C9"/>
    <w:rsid w:val="009476E7"/>
    <w:rsid w:val="009476FF"/>
    <w:rsid w:val="00947760"/>
    <w:rsid w:val="009477CA"/>
    <w:rsid w:val="009477D1"/>
    <w:rsid w:val="009477F9"/>
    <w:rsid w:val="00947852"/>
    <w:rsid w:val="0094789D"/>
    <w:rsid w:val="009478AA"/>
    <w:rsid w:val="009478AC"/>
    <w:rsid w:val="009478B1"/>
    <w:rsid w:val="009478BE"/>
    <w:rsid w:val="009478E4"/>
    <w:rsid w:val="00947943"/>
    <w:rsid w:val="0094794A"/>
    <w:rsid w:val="00947950"/>
    <w:rsid w:val="00947990"/>
    <w:rsid w:val="0094799C"/>
    <w:rsid w:val="0094799D"/>
    <w:rsid w:val="009479C9"/>
    <w:rsid w:val="009479D1"/>
    <w:rsid w:val="009479E3"/>
    <w:rsid w:val="009479E7"/>
    <w:rsid w:val="00947A00"/>
    <w:rsid w:val="00947A22"/>
    <w:rsid w:val="00947A33"/>
    <w:rsid w:val="00947A76"/>
    <w:rsid w:val="00947A9A"/>
    <w:rsid w:val="00947B3E"/>
    <w:rsid w:val="00947BEF"/>
    <w:rsid w:val="00947C07"/>
    <w:rsid w:val="00947C09"/>
    <w:rsid w:val="00947C0E"/>
    <w:rsid w:val="00947C2B"/>
    <w:rsid w:val="00947C79"/>
    <w:rsid w:val="00947C84"/>
    <w:rsid w:val="00947CA9"/>
    <w:rsid w:val="00947CBE"/>
    <w:rsid w:val="00947CD0"/>
    <w:rsid w:val="00947D16"/>
    <w:rsid w:val="00947D68"/>
    <w:rsid w:val="00947D75"/>
    <w:rsid w:val="00947DA8"/>
    <w:rsid w:val="00947DB3"/>
    <w:rsid w:val="00947E48"/>
    <w:rsid w:val="00947EBB"/>
    <w:rsid w:val="00947F63"/>
    <w:rsid w:val="00947FB1"/>
    <w:rsid w:val="00947FB8"/>
    <w:rsid w:val="00947FBA"/>
    <w:rsid w:val="00947FDD"/>
    <w:rsid w:val="00950001"/>
    <w:rsid w:val="00950035"/>
    <w:rsid w:val="009500A7"/>
    <w:rsid w:val="009500A9"/>
    <w:rsid w:val="009500D3"/>
    <w:rsid w:val="009501E0"/>
    <w:rsid w:val="009501E7"/>
    <w:rsid w:val="00950222"/>
    <w:rsid w:val="00950234"/>
    <w:rsid w:val="00950255"/>
    <w:rsid w:val="0095028A"/>
    <w:rsid w:val="009502A0"/>
    <w:rsid w:val="009502A3"/>
    <w:rsid w:val="009502C5"/>
    <w:rsid w:val="009502D0"/>
    <w:rsid w:val="0095033A"/>
    <w:rsid w:val="0095035E"/>
    <w:rsid w:val="00950361"/>
    <w:rsid w:val="00950369"/>
    <w:rsid w:val="009503C6"/>
    <w:rsid w:val="009503F3"/>
    <w:rsid w:val="00950401"/>
    <w:rsid w:val="00950471"/>
    <w:rsid w:val="009504AB"/>
    <w:rsid w:val="009504B0"/>
    <w:rsid w:val="009504E5"/>
    <w:rsid w:val="0095055A"/>
    <w:rsid w:val="009505A5"/>
    <w:rsid w:val="00950643"/>
    <w:rsid w:val="00950651"/>
    <w:rsid w:val="009506ED"/>
    <w:rsid w:val="0095072C"/>
    <w:rsid w:val="0095072F"/>
    <w:rsid w:val="00950730"/>
    <w:rsid w:val="0095077A"/>
    <w:rsid w:val="00950786"/>
    <w:rsid w:val="00950788"/>
    <w:rsid w:val="00950791"/>
    <w:rsid w:val="009507B6"/>
    <w:rsid w:val="009507E7"/>
    <w:rsid w:val="0095080C"/>
    <w:rsid w:val="00950827"/>
    <w:rsid w:val="0095084F"/>
    <w:rsid w:val="00950862"/>
    <w:rsid w:val="0095086C"/>
    <w:rsid w:val="00950873"/>
    <w:rsid w:val="00950875"/>
    <w:rsid w:val="009508B7"/>
    <w:rsid w:val="0095092E"/>
    <w:rsid w:val="00950931"/>
    <w:rsid w:val="00950951"/>
    <w:rsid w:val="00950983"/>
    <w:rsid w:val="00950984"/>
    <w:rsid w:val="00950989"/>
    <w:rsid w:val="009509A3"/>
    <w:rsid w:val="009509B3"/>
    <w:rsid w:val="009509DB"/>
    <w:rsid w:val="009509E9"/>
    <w:rsid w:val="009509F1"/>
    <w:rsid w:val="00950A32"/>
    <w:rsid w:val="00950A52"/>
    <w:rsid w:val="00950A62"/>
    <w:rsid w:val="00950AAF"/>
    <w:rsid w:val="00950B0C"/>
    <w:rsid w:val="00950B30"/>
    <w:rsid w:val="00950BF6"/>
    <w:rsid w:val="00950C08"/>
    <w:rsid w:val="00950C49"/>
    <w:rsid w:val="00950C4B"/>
    <w:rsid w:val="00950C4C"/>
    <w:rsid w:val="00950C62"/>
    <w:rsid w:val="00950C70"/>
    <w:rsid w:val="00950CA0"/>
    <w:rsid w:val="00950CD4"/>
    <w:rsid w:val="00950D45"/>
    <w:rsid w:val="00950D87"/>
    <w:rsid w:val="00950DBC"/>
    <w:rsid w:val="00950DC5"/>
    <w:rsid w:val="00950DCC"/>
    <w:rsid w:val="00950DFC"/>
    <w:rsid w:val="00950DFE"/>
    <w:rsid w:val="00950E09"/>
    <w:rsid w:val="00950E15"/>
    <w:rsid w:val="00950E16"/>
    <w:rsid w:val="00950E82"/>
    <w:rsid w:val="00950F9B"/>
    <w:rsid w:val="00950FBE"/>
    <w:rsid w:val="00950FFE"/>
    <w:rsid w:val="00951020"/>
    <w:rsid w:val="00951072"/>
    <w:rsid w:val="0095107E"/>
    <w:rsid w:val="009510AE"/>
    <w:rsid w:val="009510D1"/>
    <w:rsid w:val="00951105"/>
    <w:rsid w:val="00951145"/>
    <w:rsid w:val="00951182"/>
    <w:rsid w:val="009511BA"/>
    <w:rsid w:val="00951255"/>
    <w:rsid w:val="0095125F"/>
    <w:rsid w:val="00951268"/>
    <w:rsid w:val="00951276"/>
    <w:rsid w:val="009512ED"/>
    <w:rsid w:val="0095131A"/>
    <w:rsid w:val="00951343"/>
    <w:rsid w:val="00951346"/>
    <w:rsid w:val="009513CC"/>
    <w:rsid w:val="009513EB"/>
    <w:rsid w:val="00951414"/>
    <w:rsid w:val="00951445"/>
    <w:rsid w:val="0095145F"/>
    <w:rsid w:val="00951479"/>
    <w:rsid w:val="0095148D"/>
    <w:rsid w:val="009514C1"/>
    <w:rsid w:val="009514CB"/>
    <w:rsid w:val="00951524"/>
    <w:rsid w:val="009515A2"/>
    <w:rsid w:val="009515EB"/>
    <w:rsid w:val="00951607"/>
    <w:rsid w:val="0095163E"/>
    <w:rsid w:val="00951680"/>
    <w:rsid w:val="009516C6"/>
    <w:rsid w:val="009516F5"/>
    <w:rsid w:val="0095174A"/>
    <w:rsid w:val="009517E9"/>
    <w:rsid w:val="009517FE"/>
    <w:rsid w:val="00951809"/>
    <w:rsid w:val="0095180A"/>
    <w:rsid w:val="0095181F"/>
    <w:rsid w:val="00951825"/>
    <w:rsid w:val="00951890"/>
    <w:rsid w:val="00951891"/>
    <w:rsid w:val="0095189B"/>
    <w:rsid w:val="009518B3"/>
    <w:rsid w:val="009518E8"/>
    <w:rsid w:val="00951908"/>
    <w:rsid w:val="0095190A"/>
    <w:rsid w:val="0095190E"/>
    <w:rsid w:val="00951978"/>
    <w:rsid w:val="00951985"/>
    <w:rsid w:val="0095198D"/>
    <w:rsid w:val="009519FB"/>
    <w:rsid w:val="00951A17"/>
    <w:rsid w:val="00951A2E"/>
    <w:rsid w:val="00951A32"/>
    <w:rsid w:val="00951A34"/>
    <w:rsid w:val="00951A43"/>
    <w:rsid w:val="00951A86"/>
    <w:rsid w:val="00951ABD"/>
    <w:rsid w:val="00951AFF"/>
    <w:rsid w:val="00951B7A"/>
    <w:rsid w:val="00951B87"/>
    <w:rsid w:val="00951BD2"/>
    <w:rsid w:val="00951C28"/>
    <w:rsid w:val="00951C3D"/>
    <w:rsid w:val="00951C59"/>
    <w:rsid w:val="00951C66"/>
    <w:rsid w:val="00951CAD"/>
    <w:rsid w:val="00951CEA"/>
    <w:rsid w:val="00951CFB"/>
    <w:rsid w:val="00951D22"/>
    <w:rsid w:val="00951D9C"/>
    <w:rsid w:val="00951DE2"/>
    <w:rsid w:val="00951DE7"/>
    <w:rsid w:val="00951DE9"/>
    <w:rsid w:val="00951E75"/>
    <w:rsid w:val="00951EBC"/>
    <w:rsid w:val="00951ED1"/>
    <w:rsid w:val="00951F16"/>
    <w:rsid w:val="00951F3E"/>
    <w:rsid w:val="00951F58"/>
    <w:rsid w:val="00951FE9"/>
    <w:rsid w:val="00952002"/>
    <w:rsid w:val="00952020"/>
    <w:rsid w:val="00952022"/>
    <w:rsid w:val="00952025"/>
    <w:rsid w:val="009520BA"/>
    <w:rsid w:val="009520C0"/>
    <w:rsid w:val="00952106"/>
    <w:rsid w:val="00952111"/>
    <w:rsid w:val="0095211F"/>
    <w:rsid w:val="00952166"/>
    <w:rsid w:val="009521B7"/>
    <w:rsid w:val="009521E3"/>
    <w:rsid w:val="009521E5"/>
    <w:rsid w:val="009521F8"/>
    <w:rsid w:val="00952248"/>
    <w:rsid w:val="0095224D"/>
    <w:rsid w:val="0095227F"/>
    <w:rsid w:val="009522AF"/>
    <w:rsid w:val="009522C0"/>
    <w:rsid w:val="009522E2"/>
    <w:rsid w:val="00952353"/>
    <w:rsid w:val="00952375"/>
    <w:rsid w:val="0095239F"/>
    <w:rsid w:val="009523A2"/>
    <w:rsid w:val="009523BC"/>
    <w:rsid w:val="009523D9"/>
    <w:rsid w:val="0095240C"/>
    <w:rsid w:val="00952448"/>
    <w:rsid w:val="00952460"/>
    <w:rsid w:val="009524F0"/>
    <w:rsid w:val="00952509"/>
    <w:rsid w:val="00952543"/>
    <w:rsid w:val="0095260B"/>
    <w:rsid w:val="0095260E"/>
    <w:rsid w:val="00952618"/>
    <w:rsid w:val="00952673"/>
    <w:rsid w:val="0095267D"/>
    <w:rsid w:val="009526AE"/>
    <w:rsid w:val="00952731"/>
    <w:rsid w:val="00952754"/>
    <w:rsid w:val="009527CA"/>
    <w:rsid w:val="009527E1"/>
    <w:rsid w:val="009527F8"/>
    <w:rsid w:val="009527FE"/>
    <w:rsid w:val="0095284A"/>
    <w:rsid w:val="0095284E"/>
    <w:rsid w:val="00952897"/>
    <w:rsid w:val="009528B6"/>
    <w:rsid w:val="009528FB"/>
    <w:rsid w:val="00952939"/>
    <w:rsid w:val="00952942"/>
    <w:rsid w:val="00952945"/>
    <w:rsid w:val="0095298F"/>
    <w:rsid w:val="00952A2E"/>
    <w:rsid w:val="00952A60"/>
    <w:rsid w:val="00952A76"/>
    <w:rsid w:val="00952A84"/>
    <w:rsid w:val="00952A86"/>
    <w:rsid w:val="00952A9B"/>
    <w:rsid w:val="00952AA1"/>
    <w:rsid w:val="00952AD8"/>
    <w:rsid w:val="00952B02"/>
    <w:rsid w:val="00952B0F"/>
    <w:rsid w:val="00952B8E"/>
    <w:rsid w:val="00952BB4"/>
    <w:rsid w:val="00952BF6"/>
    <w:rsid w:val="00952C4C"/>
    <w:rsid w:val="00952C62"/>
    <w:rsid w:val="00952C68"/>
    <w:rsid w:val="00952C69"/>
    <w:rsid w:val="00952C6D"/>
    <w:rsid w:val="00952CC4"/>
    <w:rsid w:val="00952CDD"/>
    <w:rsid w:val="00952D02"/>
    <w:rsid w:val="00952DF9"/>
    <w:rsid w:val="00952E1F"/>
    <w:rsid w:val="00952E4B"/>
    <w:rsid w:val="00952EB8"/>
    <w:rsid w:val="00952EBA"/>
    <w:rsid w:val="00952EEA"/>
    <w:rsid w:val="00952F04"/>
    <w:rsid w:val="00952F26"/>
    <w:rsid w:val="00952F52"/>
    <w:rsid w:val="00952F5C"/>
    <w:rsid w:val="00952F73"/>
    <w:rsid w:val="00952F7F"/>
    <w:rsid w:val="00952F81"/>
    <w:rsid w:val="00952FB5"/>
    <w:rsid w:val="00952FBC"/>
    <w:rsid w:val="00952FDC"/>
    <w:rsid w:val="00952FF0"/>
    <w:rsid w:val="00953017"/>
    <w:rsid w:val="00953064"/>
    <w:rsid w:val="00953078"/>
    <w:rsid w:val="00953079"/>
    <w:rsid w:val="00953080"/>
    <w:rsid w:val="00953092"/>
    <w:rsid w:val="009530D6"/>
    <w:rsid w:val="00953104"/>
    <w:rsid w:val="00953106"/>
    <w:rsid w:val="00953124"/>
    <w:rsid w:val="00953149"/>
    <w:rsid w:val="00953176"/>
    <w:rsid w:val="009531C1"/>
    <w:rsid w:val="009531CB"/>
    <w:rsid w:val="00953213"/>
    <w:rsid w:val="00953225"/>
    <w:rsid w:val="00953282"/>
    <w:rsid w:val="00953286"/>
    <w:rsid w:val="0095328B"/>
    <w:rsid w:val="0095332C"/>
    <w:rsid w:val="00953331"/>
    <w:rsid w:val="0095334C"/>
    <w:rsid w:val="0095334F"/>
    <w:rsid w:val="00953378"/>
    <w:rsid w:val="00953388"/>
    <w:rsid w:val="0095338C"/>
    <w:rsid w:val="009533AC"/>
    <w:rsid w:val="009533AE"/>
    <w:rsid w:val="009533BE"/>
    <w:rsid w:val="009533DD"/>
    <w:rsid w:val="009533E0"/>
    <w:rsid w:val="00953474"/>
    <w:rsid w:val="00953477"/>
    <w:rsid w:val="0095349C"/>
    <w:rsid w:val="0095351A"/>
    <w:rsid w:val="0095352C"/>
    <w:rsid w:val="0095354D"/>
    <w:rsid w:val="0095358D"/>
    <w:rsid w:val="00953594"/>
    <w:rsid w:val="009535C4"/>
    <w:rsid w:val="009535D0"/>
    <w:rsid w:val="00953606"/>
    <w:rsid w:val="00953612"/>
    <w:rsid w:val="00953659"/>
    <w:rsid w:val="0095365E"/>
    <w:rsid w:val="0095366C"/>
    <w:rsid w:val="0095368F"/>
    <w:rsid w:val="009536A3"/>
    <w:rsid w:val="009536AC"/>
    <w:rsid w:val="009536AE"/>
    <w:rsid w:val="009536B3"/>
    <w:rsid w:val="009536C1"/>
    <w:rsid w:val="009536CB"/>
    <w:rsid w:val="0095372C"/>
    <w:rsid w:val="00953752"/>
    <w:rsid w:val="00953769"/>
    <w:rsid w:val="00953777"/>
    <w:rsid w:val="00953791"/>
    <w:rsid w:val="0095379D"/>
    <w:rsid w:val="0095380D"/>
    <w:rsid w:val="00953828"/>
    <w:rsid w:val="00953845"/>
    <w:rsid w:val="00953857"/>
    <w:rsid w:val="0095385D"/>
    <w:rsid w:val="0095388E"/>
    <w:rsid w:val="009538A6"/>
    <w:rsid w:val="009538D3"/>
    <w:rsid w:val="00953907"/>
    <w:rsid w:val="0095394B"/>
    <w:rsid w:val="0095396F"/>
    <w:rsid w:val="009539A4"/>
    <w:rsid w:val="009539C1"/>
    <w:rsid w:val="009539D6"/>
    <w:rsid w:val="00953A04"/>
    <w:rsid w:val="00953A0E"/>
    <w:rsid w:val="00953A12"/>
    <w:rsid w:val="00953B4A"/>
    <w:rsid w:val="00953B55"/>
    <w:rsid w:val="00953B61"/>
    <w:rsid w:val="00953B63"/>
    <w:rsid w:val="00953B79"/>
    <w:rsid w:val="00953BAD"/>
    <w:rsid w:val="00953C56"/>
    <w:rsid w:val="00953C6B"/>
    <w:rsid w:val="00953C6C"/>
    <w:rsid w:val="00953C9F"/>
    <w:rsid w:val="00953CA4"/>
    <w:rsid w:val="00953CB5"/>
    <w:rsid w:val="00953CC0"/>
    <w:rsid w:val="00953CCF"/>
    <w:rsid w:val="00953D25"/>
    <w:rsid w:val="00953D65"/>
    <w:rsid w:val="00953D77"/>
    <w:rsid w:val="00953D99"/>
    <w:rsid w:val="00953DD4"/>
    <w:rsid w:val="00953ECA"/>
    <w:rsid w:val="00953EE3"/>
    <w:rsid w:val="00953F59"/>
    <w:rsid w:val="00954010"/>
    <w:rsid w:val="00954020"/>
    <w:rsid w:val="00954082"/>
    <w:rsid w:val="00954096"/>
    <w:rsid w:val="009540B1"/>
    <w:rsid w:val="009541AD"/>
    <w:rsid w:val="009541C8"/>
    <w:rsid w:val="00954247"/>
    <w:rsid w:val="0095424C"/>
    <w:rsid w:val="00954288"/>
    <w:rsid w:val="009542C0"/>
    <w:rsid w:val="009542FB"/>
    <w:rsid w:val="009542FF"/>
    <w:rsid w:val="00954307"/>
    <w:rsid w:val="00954331"/>
    <w:rsid w:val="0095435F"/>
    <w:rsid w:val="00954393"/>
    <w:rsid w:val="009543C5"/>
    <w:rsid w:val="009543CC"/>
    <w:rsid w:val="009543E0"/>
    <w:rsid w:val="009543EB"/>
    <w:rsid w:val="00954423"/>
    <w:rsid w:val="0095444B"/>
    <w:rsid w:val="00954466"/>
    <w:rsid w:val="00954487"/>
    <w:rsid w:val="009544CE"/>
    <w:rsid w:val="009544F2"/>
    <w:rsid w:val="0095457C"/>
    <w:rsid w:val="009545CC"/>
    <w:rsid w:val="00954608"/>
    <w:rsid w:val="0095461E"/>
    <w:rsid w:val="00954699"/>
    <w:rsid w:val="0095470B"/>
    <w:rsid w:val="00954717"/>
    <w:rsid w:val="00954718"/>
    <w:rsid w:val="0095471A"/>
    <w:rsid w:val="00954726"/>
    <w:rsid w:val="009547D2"/>
    <w:rsid w:val="009547D7"/>
    <w:rsid w:val="009547E0"/>
    <w:rsid w:val="00954827"/>
    <w:rsid w:val="00954829"/>
    <w:rsid w:val="00954843"/>
    <w:rsid w:val="00954846"/>
    <w:rsid w:val="0095486B"/>
    <w:rsid w:val="00954880"/>
    <w:rsid w:val="00954897"/>
    <w:rsid w:val="0095489F"/>
    <w:rsid w:val="00954923"/>
    <w:rsid w:val="00954970"/>
    <w:rsid w:val="00954986"/>
    <w:rsid w:val="009549CF"/>
    <w:rsid w:val="009549D2"/>
    <w:rsid w:val="00954A25"/>
    <w:rsid w:val="00954A9F"/>
    <w:rsid w:val="00954ABD"/>
    <w:rsid w:val="00954AE1"/>
    <w:rsid w:val="00954AE6"/>
    <w:rsid w:val="00954AEF"/>
    <w:rsid w:val="00954B32"/>
    <w:rsid w:val="00954B6E"/>
    <w:rsid w:val="00954B73"/>
    <w:rsid w:val="00954C21"/>
    <w:rsid w:val="00954C45"/>
    <w:rsid w:val="00954C4D"/>
    <w:rsid w:val="00954C60"/>
    <w:rsid w:val="00954C66"/>
    <w:rsid w:val="00954C9E"/>
    <w:rsid w:val="00954CB7"/>
    <w:rsid w:val="00954CBD"/>
    <w:rsid w:val="00954D5B"/>
    <w:rsid w:val="00954D68"/>
    <w:rsid w:val="00954D8C"/>
    <w:rsid w:val="00954DAA"/>
    <w:rsid w:val="00954E01"/>
    <w:rsid w:val="00954EBC"/>
    <w:rsid w:val="00954EF7"/>
    <w:rsid w:val="00954F0C"/>
    <w:rsid w:val="00954F1A"/>
    <w:rsid w:val="00954F3B"/>
    <w:rsid w:val="00954F72"/>
    <w:rsid w:val="00954F8F"/>
    <w:rsid w:val="00954F97"/>
    <w:rsid w:val="00954FAD"/>
    <w:rsid w:val="00954FB2"/>
    <w:rsid w:val="0095500D"/>
    <w:rsid w:val="0095501D"/>
    <w:rsid w:val="0095503B"/>
    <w:rsid w:val="0095503E"/>
    <w:rsid w:val="0095504F"/>
    <w:rsid w:val="009550B8"/>
    <w:rsid w:val="009550D5"/>
    <w:rsid w:val="00955142"/>
    <w:rsid w:val="00955184"/>
    <w:rsid w:val="0095518E"/>
    <w:rsid w:val="0095518F"/>
    <w:rsid w:val="009551DF"/>
    <w:rsid w:val="00955242"/>
    <w:rsid w:val="00955256"/>
    <w:rsid w:val="0095525A"/>
    <w:rsid w:val="00955299"/>
    <w:rsid w:val="0095529B"/>
    <w:rsid w:val="0095529F"/>
    <w:rsid w:val="009552B4"/>
    <w:rsid w:val="009552E5"/>
    <w:rsid w:val="009552EC"/>
    <w:rsid w:val="0095531C"/>
    <w:rsid w:val="00955358"/>
    <w:rsid w:val="00955365"/>
    <w:rsid w:val="0095537E"/>
    <w:rsid w:val="009553EA"/>
    <w:rsid w:val="009553F1"/>
    <w:rsid w:val="0095541A"/>
    <w:rsid w:val="0095545F"/>
    <w:rsid w:val="009554A9"/>
    <w:rsid w:val="009554DB"/>
    <w:rsid w:val="009554F8"/>
    <w:rsid w:val="00955532"/>
    <w:rsid w:val="0095553E"/>
    <w:rsid w:val="00955544"/>
    <w:rsid w:val="0095554F"/>
    <w:rsid w:val="00955552"/>
    <w:rsid w:val="00955641"/>
    <w:rsid w:val="00955673"/>
    <w:rsid w:val="0095567B"/>
    <w:rsid w:val="00955681"/>
    <w:rsid w:val="0095569D"/>
    <w:rsid w:val="009556C2"/>
    <w:rsid w:val="0095572E"/>
    <w:rsid w:val="0095574B"/>
    <w:rsid w:val="00955754"/>
    <w:rsid w:val="00955757"/>
    <w:rsid w:val="00955759"/>
    <w:rsid w:val="0095575C"/>
    <w:rsid w:val="00955766"/>
    <w:rsid w:val="00955767"/>
    <w:rsid w:val="009557CC"/>
    <w:rsid w:val="009557E6"/>
    <w:rsid w:val="009557EA"/>
    <w:rsid w:val="0095581E"/>
    <w:rsid w:val="00955842"/>
    <w:rsid w:val="00955882"/>
    <w:rsid w:val="0095588A"/>
    <w:rsid w:val="00955890"/>
    <w:rsid w:val="009558B9"/>
    <w:rsid w:val="009558D7"/>
    <w:rsid w:val="0095591A"/>
    <w:rsid w:val="0095592F"/>
    <w:rsid w:val="00955969"/>
    <w:rsid w:val="009559A1"/>
    <w:rsid w:val="009559BA"/>
    <w:rsid w:val="00955A02"/>
    <w:rsid w:val="00955A49"/>
    <w:rsid w:val="00955A80"/>
    <w:rsid w:val="00955AB2"/>
    <w:rsid w:val="00955ABD"/>
    <w:rsid w:val="00955B1C"/>
    <w:rsid w:val="00955B76"/>
    <w:rsid w:val="00955BA6"/>
    <w:rsid w:val="00955BAE"/>
    <w:rsid w:val="00955C20"/>
    <w:rsid w:val="00955C58"/>
    <w:rsid w:val="00955C7B"/>
    <w:rsid w:val="00955C80"/>
    <w:rsid w:val="00955CBF"/>
    <w:rsid w:val="00955D02"/>
    <w:rsid w:val="00955D55"/>
    <w:rsid w:val="00955D59"/>
    <w:rsid w:val="00955D5A"/>
    <w:rsid w:val="00955D6B"/>
    <w:rsid w:val="00955D7B"/>
    <w:rsid w:val="00955DA6"/>
    <w:rsid w:val="00955DB1"/>
    <w:rsid w:val="00955DB2"/>
    <w:rsid w:val="00955E21"/>
    <w:rsid w:val="00955E38"/>
    <w:rsid w:val="00955E41"/>
    <w:rsid w:val="00955E43"/>
    <w:rsid w:val="00955E75"/>
    <w:rsid w:val="00955EED"/>
    <w:rsid w:val="00955F27"/>
    <w:rsid w:val="00955F32"/>
    <w:rsid w:val="00955F5C"/>
    <w:rsid w:val="00955F83"/>
    <w:rsid w:val="00955F90"/>
    <w:rsid w:val="00956025"/>
    <w:rsid w:val="0095602F"/>
    <w:rsid w:val="00956038"/>
    <w:rsid w:val="0095603B"/>
    <w:rsid w:val="0095608C"/>
    <w:rsid w:val="009560BA"/>
    <w:rsid w:val="009560D2"/>
    <w:rsid w:val="0095610A"/>
    <w:rsid w:val="00956120"/>
    <w:rsid w:val="00956127"/>
    <w:rsid w:val="0095612C"/>
    <w:rsid w:val="00956145"/>
    <w:rsid w:val="00956151"/>
    <w:rsid w:val="00956152"/>
    <w:rsid w:val="0095616B"/>
    <w:rsid w:val="009561C3"/>
    <w:rsid w:val="009561C9"/>
    <w:rsid w:val="009561E3"/>
    <w:rsid w:val="009561F2"/>
    <w:rsid w:val="0095622F"/>
    <w:rsid w:val="0095628F"/>
    <w:rsid w:val="009562AF"/>
    <w:rsid w:val="009562C9"/>
    <w:rsid w:val="009562DF"/>
    <w:rsid w:val="009562F0"/>
    <w:rsid w:val="0095636A"/>
    <w:rsid w:val="00956390"/>
    <w:rsid w:val="0095639C"/>
    <w:rsid w:val="00956404"/>
    <w:rsid w:val="0095641C"/>
    <w:rsid w:val="0095642C"/>
    <w:rsid w:val="00956479"/>
    <w:rsid w:val="0095649E"/>
    <w:rsid w:val="009564FB"/>
    <w:rsid w:val="00956501"/>
    <w:rsid w:val="0095651E"/>
    <w:rsid w:val="0095654D"/>
    <w:rsid w:val="009565F4"/>
    <w:rsid w:val="0095663E"/>
    <w:rsid w:val="00956665"/>
    <w:rsid w:val="00956678"/>
    <w:rsid w:val="009566BF"/>
    <w:rsid w:val="009566CC"/>
    <w:rsid w:val="00956705"/>
    <w:rsid w:val="0095672E"/>
    <w:rsid w:val="00956731"/>
    <w:rsid w:val="0095673C"/>
    <w:rsid w:val="0095675E"/>
    <w:rsid w:val="009567AB"/>
    <w:rsid w:val="009567E4"/>
    <w:rsid w:val="00956804"/>
    <w:rsid w:val="00956826"/>
    <w:rsid w:val="00956867"/>
    <w:rsid w:val="0095688B"/>
    <w:rsid w:val="0095689B"/>
    <w:rsid w:val="009568F2"/>
    <w:rsid w:val="009568FF"/>
    <w:rsid w:val="0095695F"/>
    <w:rsid w:val="00956973"/>
    <w:rsid w:val="00956995"/>
    <w:rsid w:val="009569BD"/>
    <w:rsid w:val="009569D0"/>
    <w:rsid w:val="00956A25"/>
    <w:rsid w:val="00956A4B"/>
    <w:rsid w:val="00956A63"/>
    <w:rsid w:val="00956A6B"/>
    <w:rsid w:val="00956A95"/>
    <w:rsid w:val="00956AA1"/>
    <w:rsid w:val="00956AA5"/>
    <w:rsid w:val="00956AC3"/>
    <w:rsid w:val="00956AE1"/>
    <w:rsid w:val="00956B0D"/>
    <w:rsid w:val="00956B49"/>
    <w:rsid w:val="00956B6D"/>
    <w:rsid w:val="00956B95"/>
    <w:rsid w:val="00956C20"/>
    <w:rsid w:val="00956C55"/>
    <w:rsid w:val="00956C5A"/>
    <w:rsid w:val="00956C67"/>
    <w:rsid w:val="00956CF0"/>
    <w:rsid w:val="00956D39"/>
    <w:rsid w:val="00956D59"/>
    <w:rsid w:val="00956D6B"/>
    <w:rsid w:val="00956D6E"/>
    <w:rsid w:val="00956D75"/>
    <w:rsid w:val="00956D93"/>
    <w:rsid w:val="00956DE8"/>
    <w:rsid w:val="00956DEB"/>
    <w:rsid w:val="00956E14"/>
    <w:rsid w:val="00956E3F"/>
    <w:rsid w:val="00956E49"/>
    <w:rsid w:val="00956E65"/>
    <w:rsid w:val="00956E7F"/>
    <w:rsid w:val="00956E8D"/>
    <w:rsid w:val="00956E90"/>
    <w:rsid w:val="00956EE5"/>
    <w:rsid w:val="00956EF3"/>
    <w:rsid w:val="00956F36"/>
    <w:rsid w:val="00956F65"/>
    <w:rsid w:val="00956FA8"/>
    <w:rsid w:val="00956FB5"/>
    <w:rsid w:val="00957016"/>
    <w:rsid w:val="00957025"/>
    <w:rsid w:val="0095706C"/>
    <w:rsid w:val="00957076"/>
    <w:rsid w:val="00957079"/>
    <w:rsid w:val="0095709D"/>
    <w:rsid w:val="009570A0"/>
    <w:rsid w:val="009570D1"/>
    <w:rsid w:val="009570D2"/>
    <w:rsid w:val="009570D4"/>
    <w:rsid w:val="0095715D"/>
    <w:rsid w:val="00957166"/>
    <w:rsid w:val="009571F4"/>
    <w:rsid w:val="00957211"/>
    <w:rsid w:val="00957216"/>
    <w:rsid w:val="0095721F"/>
    <w:rsid w:val="0095722C"/>
    <w:rsid w:val="00957274"/>
    <w:rsid w:val="00957276"/>
    <w:rsid w:val="009572A9"/>
    <w:rsid w:val="009572D5"/>
    <w:rsid w:val="00957319"/>
    <w:rsid w:val="00957322"/>
    <w:rsid w:val="00957349"/>
    <w:rsid w:val="00957353"/>
    <w:rsid w:val="0095735E"/>
    <w:rsid w:val="00957362"/>
    <w:rsid w:val="00957394"/>
    <w:rsid w:val="009573DE"/>
    <w:rsid w:val="0095742E"/>
    <w:rsid w:val="0095744C"/>
    <w:rsid w:val="0095744F"/>
    <w:rsid w:val="009574CF"/>
    <w:rsid w:val="009574D7"/>
    <w:rsid w:val="009574E5"/>
    <w:rsid w:val="00957502"/>
    <w:rsid w:val="00957563"/>
    <w:rsid w:val="0095756F"/>
    <w:rsid w:val="009575A5"/>
    <w:rsid w:val="009575AE"/>
    <w:rsid w:val="00957605"/>
    <w:rsid w:val="0095760C"/>
    <w:rsid w:val="00957632"/>
    <w:rsid w:val="00957652"/>
    <w:rsid w:val="00957657"/>
    <w:rsid w:val="00957663"/>
    <w:rsid w:val="00957665"/>
    <w:rsid w:val="00957673"/>
    <w:rsid w:val="0095767F"/>
    <w:rsid w:val="00957695"/>
    <w:rsid w:val="0095769B"/>
    <w:rsid w:val="009576E8"/>
    <w:rsid w:val="0095772C"/>
    <w:rsid w:val="0095773C"/>
    <w:rsid w:val="00957742"/>
    <w:rsid w:val="0095776A"/>
    <w:rsid w:val="00957796"/>
    <w:rsid w:val="0095779B"/>
    <w:rsid w:val="009577A0"/>
    <w:rsid w:val="009577BD"/>
    <w:rsid w:val="00957841"/>
    <w:rsid w:val="0095784E"/>
    <w:rsid w:val="00957858"/>
    <w:rsid w:val="00957896"/>
    <w:rsid w:val="009578B1"/>
    <w:rsid w:val="009578C6"/>
    <w:rsid w:val="009578D2"/>
    <w:rsid w:val="009578E6"/>
    <w:rsid w:val="009578F9"/>
    <w:rsid w:val="009578FC"/>
    <w:rsid w:val="009578FF"/>
    <w:rsid w:val="00957909"/>
    <w:rsid w:val="00957915"/>
    <w:rsid w:val="0095792B"/>
    <w:rsid w:val="00957956"/>
    <w:rsid w:val="0095797A"/>
    <w:rsid w:val="00957992"/>
    <w:rsid w:val="00957996"/>
    <w:rsid w:val="009579DE"/>
    <w:rsid w:val="009579EC"/>
    <w:rsid w:val="00957A81"/>
    <w:rsid w:val="00957AC5"/>
    <w:rsid w:val="00957B2F"/>
    <w:rsid w:val="00957BAF"/>
    <w:rsid w:val="00957BDC"/>
    <w:rsid w:val="00957BFA"/>
    <w:rsid w:val="00957C19"/>
    <w:rsid w:val="00957C3B"/>
    <w:rsid w:val="00957C44"/>
    <w:rsid w:val="00957C55"/>
    <w:rsid w:val="00957C81"/>
    <w:rsid w:val="00957C95"/>
    <w:rsid w:val="00957CD3"/>
    <w:rsid w:val="00957CF5"/>
    <w:rsid w:val="00957D45"/>
    <w:rsid w:val="00957DAF"/>
    <w:rsid w:val="00957DC0"/>
    <w:rsid w:val="00957DD2"/>
    <w:rsid w:val="00957E11"/>
    <w:rsid w:val="00957E48"/>
    <w:rsid w:val="00957E6F"/>
    <w:rsid w:val="00957E7D"/>
    <w:rsid w:val="00957EAA"/>
    <w:rsid w:val="00957EAE"/>
    <w:rsid w:val="00957EB1"/>
    <w:rsid w:val="00957F0D"/>
    <w:rsid w:val="00957F2A"/>
    <w:rsid w:val="00957F30"/>
    <w:rsid w:val="00957F5F"/>
    <w:rsid w:val="00957F91"/>
    <w:rsid w:val="00957FBF"/>
    <w:rsid w:val="00957FCD"/>
    <w:rsid w:val="00957FD0"/>
    <w:rsid w:val="00957FDD"/>
    <w:rsid w:val="00957FE4"/>
    <w:rsid w:val="00960030"/>
    <w:rsid w:val="00960056"/>
    <w:rsid w:val="0096006B"/>
    <w:rsid w:val="0096009E"/>
    <w:rsid w:val="0096010B"/>
    <w:rsid w:val="00960137"/>
    <w:rsid w:val="00960142"/>
    <w:rsid w:val="00960162"/>
    <w:rsid w:val="00960165"/>
    <w:rsid w:val="00960167"/>
    <w:rsid w:val="00960182"/>
    <w:rsid w:val="00960186"/>
    <w:rsid w:val="009601B2"/>
    <w:rsid w:val="009601B4"/>
    <w:rsid w:val="009601B5"/>
    <w:rsid w:val="009601CE"/>
    <w:rsid w:val="009601F6"/>
    <w:rsid w:val="009601FA"/>
    <w:rsid w:val="0096023D"/>
    <w:rsid w:val="00960244"/>
    <w:rsid w:val="00960292"/>
    <w:rsid w:val="0096029D"/>
    <w:rsid w:val="009602AD"/>
    <w:rsid w:val="009602AE"/>
    <w:rsid w:val="009602D4"/>
    <w:rsid w:val="009602F6"/>
    <w:rsid w:val="00960306"/>
    <w:rsid w:val="0096030D"/>
    <w:rsid w:val="00960324"/>
    <w:rsid w:val="0096037B"/>
    <w:rsid w:val="0096038E"/>
    <w:rsid w:val="009603A8"/>
    <w:rsid w:val="009603F7"/>
    <w:rsid w:val="009603F8"/>
    <w:rsid w:val="009603FD"/>
    <w:rsid w:val="00960418"/>
    <w:rsid w:val="00960450"/>
    <w:rsid w:val="0096046C"/>
    <w:rsid w:val="0096048A"/>
    <w:rsid w:val="009604BB"/>
    <w:rsid w:val="009604BC"/>
    <w:rsid w:val="009604D4"/>
    <w:rsid w:val="00960551"/>
    <w:rsid w:val="0096059C"/>
    <w:rsid w:val="00960685"/>
    <w:rsid w:val="009606E6"/>
    <w:rsid w:val="009606F3"/>
    <w:rsid w:val="009606F9"/>
    <w:rsid w:val="009606FA"/>
    <w:rsid w:val="0096070A"/>
    <w:rsid w:val="0096074F"/>
    <w:rsid w:val="00960756"/>
    <w:rsid w:val="0096079B"/>
    <w:rsid w:val="009607D7"/>
    <w:rsid w:val="009607E0"/>
    <w:rsid w:val="009607ED"/>
    <w:rsid w:val="009607F0"/>
    <w:rsid w:val="00960843"/>
    <w:rsid w:val="00960868"/>
    <w:rsid w:val="0096086D"/>
    <w:rsid w:val="009608E3"/>
    <w:rsid w:val="009608E5"/>
    <w:rsid w:val="00960942"/>
    <w:rsid w:val="00960963"/>
    <w:rsid w:val="00960969"/>
    <w:rsid w:val="00960A43"/>
    <w:rsid w:val="00960AAC"/>
    <w:rsid w:val="00960ADF"/>
    <w:rsid w:val="00960B2A"/>
    <w:rsid w:val="00960BAB"/>
    <w:rsid w:val="00960C33"/>
    <w:rsid w:val="00960C47"/>
    <w:rsid w:val="00960C4F"/>
    <w:rsid w:val="00960C9A"/>
    <w:rsid w:val="00960CC6"/>
    <w:rsid w:val="00960CE9"/>
    <w:rsid w:val="00960D1B"/>
    <w:rsid w:val="00960D49"/>
    <w:rsid w:val="00960D53"/>
    <w:rsid w:val="00960D6F"/>
    <w:rsid w:val="00960DA5"/>
    <w:rsid w:val="00960DA8"/>
    <w:rsid w:val="00960DB2"/>
    <w:rsid w:val="00960E29"/>
    <w:rsid w:val="00960E46"/>
    <w:rsid w:val="00960EA6"/>
    <w:rsid w:val="00960ECF"/>
    <w:rsid w:val="00960EEF"/>
    <w:rsid w:val="00960EFE"/>
    <w:rsid w:val="00960F58"/>
    <w:rsid w:val="00960FBE"/>
    <w:rsid w:val="00960FC4"/>
    <w:rsid w:val="00961067"/>
    <w:rsid w:val="0096106C"/>
    <w:rsid w:val="009610D1"/>
    <w:rsid w:val="009610EF"/>
    <w:rsid w:val="009610F4"/>
    <w:rsid w:val="009610FB"/>
    <w:rsid w:val="0096110D"/>
    <w:rsid w:val="00961125"/>
    <w:rsid w:val="009611C0"/>
    <w:rsid w:val="009611CD"/>
    <w:rsid w:val="009611D9"/>
    <w:rsid w:val="00961215"/>
    <w:rsid w:val="00961227"/>
    <w:rsid w:val="00961229"/>
    <w:rsid w:val="0096124D"/>
    <w:rsid w:val="00961261"/>
    <w:rsid w:val="00961288"/>
    <w:rsid w:val="009612A0"/>
    <w:rsid w:val="009612B5"/>
    <w:rsid w:val="0096133A"/>
    <w:rsid w:val="0096138B"/>
    <w:rsid w:val="0096139E"/>
    <w:rsid w:val="009613A9"/>
    <w:rsid w:val="009613B0"/>
    <w:rsid w:val="009613DC"/>
    <w:rsid w:val="009613E1"/>
    <w:rsid w:val="00961420"/>
    <w:rsid w:val="0096142B"/>
    <w:rsid w:val="0096142F"/>
    <w:rsid w:val="00961445"/>
    <w:rsid w:val="00961482"/>
    <w:rsid w:val="009614BD"/>
    <w:rsid w:val="00961521"/>
    <w:rsid w:val="00961527"/>
    <w:rsid w:val="00961577"/>
    <w:rsid w:val="009615B7"/>
    <w:rsid w:val="009615C1"/>
    <w:rsid w:val="0096162A"/>
    <w:rsid w:val="00961699"/>
    <w:rsid w:val="0096169D"/>
    <w:rsid w:val="009616A8"/>
    <w:rsid w:val="009616AF"/>
    <w:rsid w:val="00961706"/>
    <w:rsid w:val="0096171B"/>
    <w:rsid w:val="0096174D"/>
    <w:rsid w:val="009617C4"/>
    <w:rsid w:val="00961838"/>
    <w:rsid w:val="0096189F"/>
    <w:rsid w:val="009618AB"/>
    <w:rsid w:val="009618FC"/>
    <w:rsid w:val="00961987"/>
    <w:rsid w:val="00961994"/>
    <w:rsid w:val="0096199C"/>
    <w:rsid w:val="009619A1"/>
    <w:rsid w:val="009619A8"/>
    <w:rsid w:val="009619AA"/>
    <w:rsid w:val="009619B8"/>
    <w:rsid w:val="009619FD"/>
    <w:rsid w:val="009619FE"/>
    <w:rsid w:val="00961A61"/>
    <w:rsid w:val="00961A72"/>
    <w:rsid w:val="00961ACA"/>
    <w:rsid w:val="00961AD3"/>
    <w:rsid w:val="00961B21"/>
    <w:rsid w:val="00961B65"/>
    <w:rsid w:val="00961B6C"/>
    <w:rsid w:val="00961B85"/>
    <w:rsid w:val="00961B8C"/>
    <w:rsid w:val="00961B90"/>
    <w:rsid w:val="00961BA0"/>
    <w:rsid w:val="00961BDF"/>
    <w:rsid w:val="00961C17"/>
    <w:rsid w:val="00961C51"/>
    <w:rsid w:val="00961C89"/>
    <w:rsid w:val="00961CC9"/>
    <w:rsid w:val="00961CF4"/>
    <w:rsid w:val="00961D04"/>
    <w:rsid w:val="00961D26"/>
    <w:rsid w:val="00961D30"/>
    <w:rsid w:val="00961D95"/>
    <w:rsid w:val="00961DF1"/>
    <w:rsid w:val="00961E48"/>
    <w:rsid w:val="00961E5E"/>
    <w:rsid w:val="00961E69"/>
    <w:rsid w:val="00961E96"/>
    <w:rsid w:val="00961EA2"/>
    <w:rsid w:val="00961F12"/>
    <w:rsid w:val="00961F4A"/>
    <w:rsid w:val="00962017"/>
    <w:rsid w:val="00962024"/>
    <w:rsid w:val="00962032"/>
    <w:rsid w:val="0096208B"/>
    <w:rsid w:val="009620BC"/>
    <w:rsid w:val="009620C1"/>
    <w:rsid w:val="009620CA"/>
    <w:rsid w:val="009620D6"/>
    <w:rsid w:val="009620EF"/>
    <w:rsid w:val="0096216C"/>
    <w:rsid w:val="00962171"/>
    <w:rsid w:val="009621E8"/>
    <w:rsid w:val="00962207"/>
    <w:rsid w:val="00962232"/>
    <w:rsid w:val="0096225A"/>
    <w:rsid w:val="00962283"/>
    <w:rsid w:val="00962286"/>
    <w:rsid w:val="00962293"/>
    <w:rsid w:val="009622A8"/>
    <w:rsid w:val="0096234F"/>
    <w:rsid w:val="0096238F"/>
    <w:rsid w:val="009623A8"/>
    <w:rsid w:val="009623AE"/>
    <w:rsid w:val="009623B4"/>
    <w:rsid w:val="009623DE"/>
    <w:rsid w:val="0096244C"/>
    <w:rsid w:val="009624C8"/>
    <w:rsid w:val="009624F5"/>
    <w:rsid w:val="009624FB"/>
    <w:rsid w:val="00962569"/>
    <w:rsid w:val="009625F2"/>
    <w:rsid w:val="00962604"/>
    <w:rsid w:val="00962682"/>
    <w:rsid w:val="00962699"/>
    <w:rsid w:val="009626A8"/>
    <w:rsid w:val="009626D0"/>
    <w:rsid w:val="00962733"/>
    <w:rsid w:val="00962740"/>
    <w:rsid w:val="0096278B"/>
    <w:rsid w:val="00962817"/>
    <w:rsid w:val="00962836"/>
    <w:rsid w:val="00962843"/>
    <w:rsid w:val="0096286E"/>
    <w:rsid w:val="009628B8"/>
    <w:rsid w:val="009628B9"/>
    <w:rsid w:val="009628C0"/>
    <w:rsid w:val="009628CD"/>
    <w:rsid w:val="009628DE"/>
    <w:rsid w:val="0096292D"/>
    <w:rsid w:val="0096292F"/>
    <w:rsid w:val="00962935"/>
    <w:rsid w:val="00962991"/>
    <w:rsid w:val="009629A3"/>
    <w:rsid w:val="00962A0D"/>
    <w:rsid w:val="00962AAE"/>
    <w:rsid w:val="00962ADF"/>
    <w:rsid w:val="00962AE3"/>
    <w:rsid w:val="00962B04"/>
    <w:rsid w:val="00962B4C"/>
    <w:rsid w:val="00962B88"/>
    <w:rsid w:val="00962B92"/>
    <w:rsid w:val="00962BC7"/>
    <w:rsid w:val="00962C3F"/>
    <w:rsid w:val="00962C65"/>
    <w:rsid w:val="00962C76"/>
    <w:rsid w:val="00962C9E"/>
    <w:rsid w:val="00962CEC"/>
    <w:rsid w:val="00962D16"/>
    <w:rsid w:val="00962D1A"/>
    <w:rsid w:val="00962D38"/>
    <w:rsid w:val="00962D5F"/>
    <w:rsid w:val="00962D6F"/>
    <w:rsid w:val="00962DAD"/>
    <w:rsid w:val="00962DD9"/>
    <w:rsid w:val="00962DE0"/>
    <w:rsid w:val="00962DE1"/>
    <w:rsid w:val="00962E18"/>
    <w:rsid w:val="00962E3E"/>
    <w:rsid w:val="00962E4F"/>
    <w:rsid w:val="00962E71"/>
    <w:rsid w:val="00962E88"/>
    <w:rsid w:val="00962E8A"/>
    <w:rsid w:val="00962EA7"/>
    <w:rsid w:val="00962EBE"/>
    <w:rsid w:val="00962ED4"/>
    <w:rsid w:val="00962EF6"/>
    <w:rsid w:val="00962F81"/>
    <w:rsid w:val="00962F89"/>
    <w:rsid w:val="00962F93"/>
    <w:rsid w:val="00962F97"/>
    <w:rsid w:val="00962FCE"/>
    <w:rsid w:val="00962FD8"/>
    <w:rsid w:val="00962FE0"/>
    <w:rsid w:val="00963010"/>
    <w:rsid w:val="00963012"/>
    <w:rsid w:val="0096301C"/>
    <w:rsid w:val="0096301E"/>
    <w:rsid w:val="0096301F"/>
    <w:rsid w:val="00963047"/>
    <w:rsid w:val="0096305D"/>
    <w:rsid w:val="009630F7"/>
    <w:rsid w:val="00963106"/>
    <w:rsid w:val="00963129"/>
    <w:rsid w:val="0096315C"/>
    <w:rsid w:val="00963199"/>
    <w:rsid w:val="009631B1"/>
    <w:rsid w:val="009631C7"/>
    <w:rsid w:val="009631F4"/>
    <w:rsid w:val="0096324C"/>
    <w:rsid w:val="00963296"/>
    <w:rsid w:val="009632B7"/>
    <w:rsid w:val="009632D7"/>
    <w:rsid w:val="0096332D"/>
    <w:rsid w:val="00963450"/>
    <w:rsid w:val="00963461"/>
    <w:rsid w:val="009634AE"/>
    <w:rsid w:val="009634EF"/>
    <w:rsid w:val="0096353A"/>
    <w:rsid w:val="00963566"/>
    <w:rsid w:val="009635A2"/>
    <w:rsid w:val="009635A4"/>
    <w:rsid w:val="009635A9"/>
    <w:rsid w:val="009635C2"/>
    <w:rsid w:val="00963607"/>
    <w:rsid w:val="00963608"/>
    <w:rsid w:val="0096361E"/>
    <w:rsid w:val="0096363C"/>
    <w:rsid w:val="00963652"/>
    <w:rsid w:val="00963670"/>
    <w:rsid w:val="0096368F"/>
    <w:rsid w:val="00963696"/>
    <w:rsid w:val="009636AF"/>
    <w:rsid w:val="009636F5"/>
    <w:rsid w:val="00963723"/>
    <w:rsid w:val="00963743"/>
    <w:rsid w:val="009637AA"/>
    <w:rsid w:val="009637AC"/>
    <w:rsid w:val="009637E0"/>
    <w:rsid w:val="009637F1"/>
    <w:rsid w:val="0096380C"/>
    <w:rsid w:val="0096387E"/>
    <w:rsid w:val="0096393E"/>
    <w:rsid w:val="00963940"/>
    <w:rsid w:val="0096395A"/>
    <w:rsid w:val="00963963"/>
    <w:rsid w:val="00963993"/>
    <w:rsid w:val="009639F0"/>
    <w:rsid w:val="009639F9"/>
    <w:rsid w:val="00963A25"/>
    <w:rsid w:val="00963A2C"/>
    <w:rsid w:val="00963A34"/>
    <w:rsid w:val="00963A36"/>
    <w:rsid w:val="00963A5D"/>
    <w:rsid w:val="00963A72"/>
    <w:rsid w:val="00963A87"/>
    <w:rsid w:val="00963AE5"/>
    <w:rsid w:val="00963BA3"/>
    <w:rsid w:val="00963BBB"/>
    <w:rsid w:val="00963BBF"/>
    <w:rsid w:val="00963BEB"/>
    <w:rsid w:val="00963C01"/>
    <w:rsid w:val="00963C33"/>
    <w:rsid w:val="00963C5C"/>
    <w:rsid w:val="00963CC3"/>
    <w:rsid w:val="00963CE4"/>
    <w:rsid w:val="00963CEB"/>
    <w:rsid w:val="00963D40"/>
    <w:rsid w:val="00963DBC"/>
    <w:rsid w:val="00963E0B"/>
    <w:rsid w:val="00963E4D"/>
    <w:rsid w:val="00963E52"/>
    <w:rsid w:val="00963E67"/>
    <w:rsid w:val="00963E7C"/>
    <w:rsid w:val="00963EAE"/>
    <w:rsid w:val="00963EF0"/>
    <w:rsid w:val="00963F35"/>
    <w:rsid w:val="00963F5D"/>
    <w:rsid w:val="00963FC1"/>
    <w:rsid w:val="00963FF9"/>
    <w:rsid w:val="00964049"/>
    <w:rsid w:val="00964079"/>
    <w:rsid w:val="00964094"/>
    <w:rsid w:val="00964106"/>
    <w:rsid w:val="0096413A"/>
    <w:rsid w:val="009641CC"/>
    <w:rsid w:val="009641D2"/>
    <w:rsid w:val="0096424D"/>
    <w:rsid w:val="00964294"/>
    <w:rsid w:val="00964317"/>
    <w:rsid w:val="00964320"/>
    <w:rsid w:val="0096433B"/>
    <w:rsid w:val="0096436C"/>
    <w:rsid w:val="00964383"/>
    <w:rsid w:val="009643A7"/>
    <w:rsid w:val="009643DE"/>
    <w:rsid w:val="00964400"/>
    <w:rsid w:val="00964416"/>
    <w:rsid w:val="00964425"/>
    <w:rsid w:val="00964455"/>
    <w:rsid w:val="0096445D"/>
    <w:rsid w:val="00964485"/>
    <w:rsid w:val="009644A6"/>
    <w:rsid w:val="009644B4"/>
    <w:rsid w:val="009644BE"/>
    <w:rsid w:val="00964529"/>
    <w:rsid w:val="00964550"/>
    <w:rsid w:val="00964577"/>
    <w:rsid w:val="009645C8"/>
    <w:rsid w:val="009645D8"/>
    <w:rsid w:val="009645EB"/>
    <w:rsid w:val="00964642"/>
    <w:rsid w:val="00964686"/>
    <w:rsid w:val="009646BC"/>
    <w:rsid w:val="009646D2"/>
    <w:rsid w:val="00964703"/>
    <w:rsid w:val="00964712"/>
    <w:rsid w:val="00964722"/>
    <w:rsid w:val="0096472B"/>
    <w:rsid w:val="00964756"/>
    <w:rsid w:val="00964780"/>
    <w:rsid w:val="0096478A"/>
    <w:rsid w:val="009647B1"/>
    <w:rsid w:val="009647BC"/>
    <w:rsid w:val="009647FB"/>
    <w:rsid w:val="00964808"/>
    <w:rsid w:val="00964848"/>
    <w:rsid w:val="0096484C"/>
    <w:rsid w:val="00964858"/>
    <w:rsid w:val="009648A6"/>
    <w:rsid w:val="009648AC"/>
    <w:rsid w:val="009648BF"/>
    <w:rsid w:val="009648D6"/>
    <w:rsid w:val="009648FB"/>
    <w:rsid w:val="00964914"/>
    <w:rsid w:val="0096494E"/>
    <w:rsid w:val="0096497E"/>
    <w:rsid w:val="009649A5"/>
    <w:rsid w:val="00964A14"/>
    <w:rsid w:val="00964A15"/>
    <w:rsid w:val="00964A5B"/>
    <w:rsid w:val="00964AAE"/>
    <w:rsid w:val="00964ABA"/>
    <w:rsid w:val="00964ABF"/>
    <w:rsid w:val="00964ACE"/>
    <w:rsid w:val="00964B10"/>
    <w:rsid w:val="00964B2B"/>
    <w:rsid w:val="00964B77"/>
    <w:rsid w:val="00964B90"/>
    <w:rsid w:val="00964C2B"/>
    <w:rsid w:val="00964C55"/>
    <w:rsid w:val="00964CAA"/>
    <w:rsid w:val="00964CFD"/>
    <w:rsid w:val="00964D11"/>
    <w:rsid w:val="00964D14"/>
    <w:rsid w:val="00964D15"/>
    <w:rsid w:val="00964D17"/>
    <w:rsid w:val="00964D24"/>
    <w:rsid w:val="00964D25"/>
    <w:rsid w:val="00964D6F"/>
    <w:rsid w:val="00964D79"/>
    <w:rsid w:val="00964DAF"/>
    <w:rsid w:val="00964DE3"/>
    <w:rsid w:val="00964E9D"/>
    <w:rsid w:val="00964EA4"/>
    <w:rsid w:val="00964F28"/>
    <w:rsid w:val="00964F2A"/>
    <w:rsid w:val="00964F41"/>
    <w:rsid w:val="00964F54"/>
    <w:rsid w:val="00964FF1"/>
    <w:rsid w:val="00965015"/>
    <w:rsid w:val="00965065"/>
    <w:rsid w:val="00965069"/>
    <w:rsid w:val="00965085"/>
    <w:rsid w:val="009650A4"/>
    <w:rsid w:val="009650BA"/>
    <w:rsid w:val="009650BB"/>
    <w:rsid w:val="009650E0"/>
    <w:rsid w:val="0096511C"/>
    <w:rsid w:val="0096512B"/>
    <w:rsid w:val="00965154"/>
    <w:rsid w:val="009651A9"/>
    <w:rsid w:val="009651CC"/>
    <w:rsid w:val="009651CD"/>
    <w:rsid w:val="009651F0"/>
    <w:rsid w:val="0096520E"/>
    <w:rsid w:val="0096524F"/>
    <w:rsid w:val="00965257"/>
    <w:rsid w:val="0096525F"/>
    <w:rsid w:val="00965262"/>
    <w:rsid w:val="0096526C"/>
    <w:rsid w:val="0096527A"/>
    <w:rsid w:val="00965287"/>
    <w:rsid w:val="009652BF"/>
    <w:rsid w:val="009652CB"/>
    <w:rsid w:val="009652EF"/>
    <w:rsid w:val="00965338"/>
    <w:rsid w:val="0096533A"/>
    <w:rsid w:val="00965344"/>
    <w:rsid w:val="0096535A"/>
    <w:rsid w:val="0096535E"/>
    <w:rsid w:val="00965360"/>
    <w:rsid w:val="0096538A"/>
    <w:rsid w:val="0096538F"/>
    <w:rsid w:val="009653A7"/>
    <w:rsid w:val="009653C2"/>
    <w:rsid w:val="0096544A"/>
    <w:rsid w:val="009654A7"/>
    <w:rsid w:val="009654D9"/>
    <w:rsid w:val="009654E6"/>
    <w:rsid w:val="009654F7"/>
    <w:rsid w:val="0096551C"/>
    <w:rsid w:val="00965527"/>
    <w:rsid w:val="0096554A"/>
    <w:rsid w:val="009655AB"/>
    <w:rsid w:val="009655BC"/>
    <w:rsid w:val="009655F4"/>
    <w:rsid w:val="0096561B"/>
    <w:rsid w:val="0096562B"/>
    <w:rsid w:val="0096564E"/>
    <w:rsid w:val="00965670"/>
    <w:rsid w:val="00965671"/>
    <w:rsid w:val="00965684"/>
    <w:rsid w:val="0096568C"/>
    <w:rsid w:val="009656C4"/>
    <w:rsid w:val="009656C8"/>
    <w:rsid w:val="00965727"/>
    <w:rsid w:val="00965732"/>
    <w:rsid w:val="0096574D"/>
    <w:rsid w:val="0096579D"/>
    <w:rsid w:val="009657A1"/>
    <w:rsid w:val="009657C9"/>
    <w:rsid w:val="0096580E"/>
    <w:rsid w:val="00965859"/>
    <w:rsid w:val="00965872"/>
    <w:rsid w:val="009658BA"/>
    <w:rsid w:val="009658DC"/>
    <w:rsid w:val="009658FB"/>
    <w:rsid w:val="0096594F"/>
    <w:rsid w:val="0096598A"/>
    <w:rsid w:val="009659EC"/>
    <w:rsid w:val="009659F6"/>
    <w:rsid w:val="00965A1B"/>
    <w:rsid w:val="00965A1D"/>
    <w:rsid w:val="00965A2F"/>
    <w:rsid w:val="00965A45"/>
    <w:rsid w:val="00965AAF"/>
    <w:rsid w:val="00965ABE"/>
    <w:rsid w:val="00965AF5"/>
    <w:rsid w:val="00965B17"/>
    <w:rsid w:val="00965BD6"/>
    <w:rsid w:val="00965BDC"/>
    <w:rsid w:val="00965C16"/>
    <w:rsid w:val="00965C30"/>
    <w:rsid w:val="00965C31"/>
    <w:rsid w:val="00965CB0"/>
    <w:rsid w:val="00965CB2"/>
    <w:rsid w:val="00965CCF"/>
    <w:rsid w:val="00965CFF"/>
    <w:rsid w:val="00965D1B"/>
    <w:rsid w:val="00965D48"/>
    <w:rsid w:val="00965DC9"/>
    <w:rsid w:val="00965DF2"/>
    <w:rsid w:val="00965E0F"/>
    <w:rsid w:val="00965E3A"/>
    <w:rsid w:val="00965E5E"/>
    <w:rsid w:val="00965ED5"/>
    <w:rsid w:val="00965EEA"/>
    <w:rsid w:val="00965F59"/>
    <w:rsid w:val="00965F73"/>
    <w:rsid w:val="00965F7D"/>
    <w:rsid w:val="00965FA2"/>
    <w:rsid w:val="00965FC9"/>
    <w:rsid w:val="00965FCC"/>
    <w:rsid w:val="00965FE0"/>
    <w:rsid w:val="00965FFD"/>
    <w:rsid w:val="00966011"/>
    <w:rsid w:val="00966019"/>
    <w:rsid w:val="00966021"/>
    <w:rsid w:val="00966052"/>
    <w:rsid w:val="00966095"/>
    <w:rsid w:val="009660E3"/>
    <w:rsid w:val="0096610F"/>
    <w:rsid w:val="0096613C"/>
    <w:rsid w:val="0096616E"/>
    <w:rsid w:val="0096617C"/>
    <w:rsid w:val="009661FB"/>
    <w:rsid w:val="0096621E"/>
    <w:rsid w:val="0096621F"/>
    <w:rsid w:val="00966267"/>
    <w:rsid w:val="009662DF"/>
    <w:rsid w:val="009662FE"/>
    <w:rsid w:val="00966341"/>
    <w:rsid w:val="00966387"/>
    <w:rsid w:val="009663AA"/>
    <w:rsid w:val="009663B1"/>
    <w:rsid w:val="009663EA"/>
    <w:rsid w:val="00966406"/>
    <w:rsid w:val="00966414"/>
    <w:rsid w:val="00966438"/>
    <w:rsid w:val="00966451"/>
    <w:rsid w:val="00966467"/>
    <w:rsid w:val="00966497"/>
    <w:rsid w:val="009664BB"/>
    <w:rsid w:val="00966508"/>
    <w:rsid w:val="0096652F"/>
    <w:rsid w:val="0096653B"/>
    <w:rsid w:val="0096659C"/>
    <w:rsid w:val="009665CC"/>
    <w:rsid w:val="009665EC"/>
    <w:rsid w:val="009665F5"/>
    <w:rsid w:val="0096663F"/>
    <w:rsid w:val="0096667B"/>
    <w:rsid w:val="00966698"/>
    <w:rsid w:val="0096669C"/>
    <w:rsid w:val="009666CE"/>
    <w:rsid w:val="009666F1"/>
    <w:rsid w:val="009666FF"/>
    <w:rsid w:val="00966725"/>
    <w:rsid w:val="00966731"/>
    <w:rsid w:val="00966759"/>
    <w:rsid w:val="00966792"/>
    <w:rsid w:val="009667A1"/>
    <w:rsid w:val="009667B3"/>
    <w:rsid w:val="009667E8"/>
    <w:rsid w:val="00966811"/>
    <w:rsid w:val="00966835"/>
    <w:rsid w:val="00966879"/>
    <w:rsid w:val="00966931"/>
    <w:rsid w:val="0096693D"/>
    <w:rsid w:val="0096699F"/>
    <w:rsid w:val="009669B8"/>
    <w:rsid w:val="009669BA"/>
    <w:rsid w:val="009669C9"/>
    <w:rsid w:val="009669EE"/>
    <w:rsid w:val="00966A54"/>
    <w:rsid w:val="00966A84"/>
    <w:rsid w:val="00966ABC"/>
    <w:rsid w:val="00966AE4"/>
    <w:rsid w:val="00966B00"/>
    <w:rsid w:val="00966B0E"/>
    <w:rsid w:val="00966B61"/>
    <w:rsid w:val="00966B7E"/>
    <w:rsid w:val="00966B8D"/>
    <w:rsid w:val="00966BAB"/>
    <w:rsid w:val="00966BBD"/>
    <w:rsid w:val="00966BC0"/>
    <w:rsid w:val="00966C10"/>
    <w:rsid w:val="00966C12"/>
    <w:rsid w:val="00966C21"/>
    <w:rsid w:val="00966C42"/>
    <w:rsid w:val="00966C4B"/>
    <w:rsid w:val="00966C50"/>
    <w:rsid w:val="00966C53"/>
    <w:rsid w:val="00966C5D"/>
    <w:rsid w:val="00966C6A"/>
    <w:rsid w:val="00966C89"/>
    <w:rsid w:val="00966CDE"/>
    <w:rsid w:val="00966CED"/>
    <w:rsid w:val="00966D00"/>
    <w:rsid w:val="00966D0F"/>
    <w:rsid w:val="00966D16"/>
    <w:rsid w:val="00966D19"/>
    <w:rsid w:val="00966D6B"/>
    <w:rsid w:val="00966E07"/>
    <w:rsid w:val="00966E9D"/>
    <w:rsid w:val="00966EC8"/>
    <w:rsid w:val="00966F12"/>
    <w:rsid w:val="00966FA7"/>
    <w:rsid w:val="00966FBA"/>
    <w:rsid w:val="00966FD0"/>
    <w:rsid w:val="00966FD1"/>
    <w:rsid w:val="0096700A"/>
    <w:rsid w:val="0096703D"/>
    <w:rsid w:val="009670AB"/>
    <w:rsid w:val="009670D3"/>
    <w:rsid w:val="009670FA"/>
    <w:rsid w:val="00967106"/>
    <w:rsid w:val="00967115"/>
    <w:rsid w:val="00967139"/>
    <w:rsid w:val="0096714A"/>
    <w:rsid w:val="0096716F"/>
    <w:rsid w:val="009671B1"/>
    <w:rsid w:val="009671B2"/>
    <w:rsid w:val="009671BA"/>
    <w:rsid w:val="00967204"/>
    <w:rsid w:val="0096721C"/>
    <w:rsid w:val="00967228"/>
    <w:rsid w:val="00967291"/>
    <w:rsid w:val="0096729B"/>
    <w:rsid w:val="009672DD"/>
    <w:rsid w:val="0096730B"/>
    <w:rsid w:val="00967320"/>
    <w:rsid w:val="00967337"/>
    <w:rsid w:val="0096735F"/>
    <w:rsid w:val="00967370"/>
    <w:rsid w:val="0096738D"/>
    <w:rsid w:val="009673A8"/>
    <w:rsid w:val="009673C0"/>
    <w:rsid w:val="009673C2"/>
    <w:rsid w:val="009673DC"/>
    <w:rsid w:val="00967422"/>
    <w:rsid w:val="009674B8"/>
    <w:rsid w:val="009674C8"/>
    <w:rsid w:val="009674EA"/>
    <w:rsid w:val="00967530"/>
    <w:rsid w:val="00967540"/>
    <w:rsid w:val="00967544"/>
    <w:rsid w:val="0096754C"/>
    <w:rsid w:val="0096755D"/>
    <w:rsid w:val="0096755F"/>
    <w:rsid w:val="00967597"/>
    <w:rsid w:val="009675A6"/>
    <w:rsid w:val="009675DE"/>
    <w:rsid w:val="009675EA"/>
    <w:rsid w:val="00967602"/>
    <w:rsid w:val="0096760F"/>
    <w:rsid w:val="0096763A"/>
    <w:rsid w:val="0096764C"/>
    <w:rsid w:val="00967664"/>
    <w:rsid w:val="009676AB"/>
    <w:rsid w:val="009676E0"/>
    <w:rsid w:val="00967705"/>
    <w:rsid w:val="009677D2"/>
    <w:rsid w:val="0096786C"/>
    <w:rsid w:val="00967878"/>
    <w:rsid w:val="0096787A"/>
    <w:rsid w:val="00967893"/>
    <w:rsid w:val="009678E2"/>
    <w:rsid w:val="009678E9"/>
    <w:rsid w:val="0096795F"/>
    <w:rsid w:val="009679A1"/>
    <w:rsid w:val="009679D9"/>
    <w:rsid w:val="009679DA"/>
    <w:rsid w:val="009679EF"/>
    <w:rsid w:val="00967A01"/>
    <w:rsid w:val="00967A1D"/>
    <w:rsid w:val="00967AE3"/>
    <w:rsid w:val="00967B46"/>
    <w:rsid w:val="00967B5F"/>
    <w:rsid w:val="00967C14"/>
    <w:rsid w:val="00967C41"/>
    <w:rsid w:val="00967CA4"/>
    <w:rsid w:val="00967CA5"/>
    <w:rsid w:val="00967CD1"/>
    <w:rsid w:val="00967D72"/>
    <w:rsid w:val="00967DAD"/>
    <w:rsid w:val="00967DB4"/>
    <w:rsid w:val="00967DBB"/>
    <w:rsid w:val="00967DBD"/>
    <w:rsid w:val="00967E0C"/>
    <w:rsid w:val="00967E40"/>
    <w:rsid w:val="00967E43"/>
    <w:rsid w:val="00967E4D"/>
    <w:rsid w:val="00967E75"/>
    <w:rsid w:val="00967E92"/>
    <w:rsid w:val="00967E99"/>
    <w:rsid w:val="00967EB0"/>
    <w:rsid w:val="00967ECC"/>
    <w:rsid w:val="00967EE1"/>
    <w:rsid w:val="00967F8D"/>
    <w:rsid w:val="00967FBD"/>
    <w:rsid w:val="00967FDE"/>
    <w:rsid w:val="00967FE0"/>
    <w:rsid w:val="00970014"/>
    <w:rsid w:val="00970099"/>
    <w:rsid w:val="009700DA"/>
    <w:rsid w:val="009700F1"/>
    <w:rsid w:val="009700FA"/>
    <w:rsid w:val="0097010E"/>
    <w:rsid w:val="0097010F"/>
    <w:rsid w:val="009701E4"/>
    <w:rsid w:val="009701F0"/>
    <w:rsid w:val="009701F9"/>
    <w:rsid w:val="00970203"/>
    <w:rsid w:val="009702B2"/>
    <w:rsid w:val="009702B9"/>
    <w:rsid w:val="009702EB"/>
    <w:rsid w:val="009702F7"/>
    <w:rsid w:val="00970343"/>
    <w:rsid w:val="00970351"/>
    <w:rsid w:val="00970372"/>
    <w:rsid w:val="0097037E"/>
    <w:rsid w:val="00970387"/>
    <w:rsid w:val="009703BE"/>
    <w:rsid w:val="009703CC"/>
    <w:rsid w:val="0097040C"/>
    <w:rsid w:val="0097042A"/>
    <w:rsid w:val="0097045F"/>
    <w:rsid w:val="0097046E"/>
    <w:rsid w:val="00970472"/>
    <w:rsid w:val="00970475"/>
    <w:rsid w:val="009704A6"/>
    <w:rsid w:val="009704E4"/>
    <w:rsid w:val="009704F5"/>
    <w:rsid w:val="0097050D"/>
    <w:rsid w:val="00970536"/>
    <w:rsid w:val="0097053B"/>
    <w:rsid w:val="00970559"/>
    <w:rsid w:val="009705B6"/>
    <w:rsid w:val="00970661"/>
    <w:rsid w:val="009706CD"/>
    <w:rsid w:val="00970725"/>
    <w:rsid w:val="00970731"/>
    <w:rsid w:val="0097074C"/>
    <w:rsid w:val="009707D1"/>
    <w:rsid w:val="009707E8"/>
    <w:rsid w:val="00970830"/>
    <w:rsid w:val="0097088C"/>
    <w:rsid w:val="009708C2"/>
    <w:rsid w:val="009708D2"/>
    <w:rsid w:val="00970919"/>
    <w:rsid w:val="00970940"/>
    <w:rsid w:val="00970951"/>
    <w:rsid w:val="0097095D"/>
    <w:rsid w:val="0097099C"/>
    <w:rsid w:val="009709E6"/>
    <w:rsid w:val="00970A58"/>
    <w:rsid w:val="00970A67"/>
    <w:rsid w:val="00970AE9"/>
    <w:rsid w:val="00970B15"/>
    <w:rsid w:val="00970B54"/>
    <w:rsid w:val="00970B57"/>
    <w:rsid w:val="00970B7B"/>
    <w:rsid w:val="00970B8E"/>
    <w:rsid w:val="00970B91"/>
    <w:rsid w:val="00970BAB"/>
    <w:rsid w:val="00970BB8"/>
    <w:rsid w:val="00970BCD"/>
    <w:rsid w:val="00970BD5"/>
    <w:rsid w:val="00970C0B"/>
    <w:rsid w:val="00970C0F"/>
    <w:rsid w:val="00970C29"/>
    <w:rsid w:val="00970C7C"/>
    <w:rsid w:val="00970CF6"/>
    <w:rsid w:val="00970D04"/>
    <w:rsid w:val="00970DA1"/>
    <w:rsid w:val="00970DEB"/>
    <w:rsid w:val="00970DF0"/>
    <w:rsid w:val="00970DFE"/>
    <w:rsid w:val="00970E18"/>
    <w:rsid w:val="00970E9B"/>
    <w:rsid w:val="00970EB2"/>
    <w:rsid w:val="00970EEA"/>
    <w:rsid w:val="00970EF2"/>
    <w:rsid w:val="00970F65"/>
    <w:rsid w:val="00970F98"/>
    <w:rsid w:val="00970FA8"/>
    <w:rsid w:val="00970FB4"/>
    <w:rsid w:val="00970FC4"/>
    <w:rsid w:val="00970FD4"/>
    <w:rsid w:val="00970FDC"/>
    <w:rsid w:val="00970FE5"/>
    <w:rsid w:val="00970FF2"/>
    <w:rsid w:val="00970FFE"/>
    <w:rsid w:val="00971013"/>
    <w:rsid w:val="0097107B"/>
    <w:rsid w:val="00971081"/>
    <w:rsid w:val="009710AD"/>
    <w:rsid w:val="009710CA"/>
    <w:rsid w:val="009710EB"/>
    <w:rsid w:val="009711FE"/>
    <w:rsid w:val="00971209"/>
    <w:rsid w:val="009712A5"/>
    <w:rsid w:val="009712B2"/>
    <w:rsid w:val="009712E5"/>
    <w:rsid w:val="0097132D"/>
    <w:rsid w:val="00971353"/>
    <w:rsid w:val="00971412"/>
    <w:rsid w:val="0097143E"/>
    <w:rsid w:val="0097144F"/>
    <w:rsid w:val="00971458"/>
    <w:rsid w:val="009714DD"/>
    <w:rsid w:val="009714E6"/>
    <w:rsid w:val="00971509"/>
    <w:rsid w:val="0097152F"/>
    <w:rsid w:val="00971558"/>
    <w:rsid w:val="00971580"/>
    <w:rsid w:val="0097159D"/>
    <w:rsid w:val="009715C5"/>
    <w:rsid w:val="009715F5"/>
    <w:rsid w:val="00971629"/>
    <w:rsid w:val="00971639"/>
    <w:rsid w:val="00971646"/>
    <w:rsid w:val="00971650"/>
    <w:rsid w:val="00971658"/>
    <w:rsid w:val="00971672"/>
    <w:rsid w:val="0097169B"/>
    <w:rsid w:val="009716EF"/>
    <w:rsid w:val="00971712"/>
    <w:rsid w:val="00971735"/>
    <w:rsid w:val="0097179C"/>
    <w:rsid w:val="009717A2"/>
    <w:rsid w:val="009717A8"/>
    <w:rsid w:val="009717D0"/>
    <w:rsid w:val="009717D3"/>
    <w:rsid w:val="009717DA"/>
    <w:rsid w:val="009717EE"/>
    <w:rsid w:val="009717F7"/>
    <w:rsid w:val="00971828"/>
    <w:rsid w:val="0097185A"/>
    <w:rsid w:val="00971893"/>
    <w:rsid w:val="009718D0"/>
    <w:rsid w:val="009718EB"/>
    <w:rsid w:val="009718F5"/>
    <w:rsid w:val="0097196D"/>
    <w:rsid w:val="0097198D"/>
    <w:rsid w:val="009719AE"/>
    <w:rsid w:val="009719B5"/>
    <w:rsid w:val="009719D0"/>
    <w:rsid w:val="00971A21"/>
    <w:rsid w:val="00971A28"/>
    <w:rsid w:val="00971A3D"/>
    <w:rsid w:val="00971A4C"/>
    <w:rsid w:val="00971A5D"/>
    <w:rsid w:val="00971A7B"/>
    <w:rsid w:val="00971A89"/>
    <w:rsid w:val="00971AA9"/>
    <w:rsid w:val="00971AAA"/>
    <w:rsid w:val="00971AF4"/>
    <w:rsid w:val="00971B12"/>
    <w:rsid w:val="00971B1D"/>
    <w:rsid w:val="00971B29"/>
    <w:rsid w:val="00971B7B"/>
    <w:rsid w:val="00971B88"/>
    <w:rsid w:val="00971BCB"/>
    <w:rsid w:val="00971C27"/>
    <w:rsid w:val="00971C53"/>
    <w:rsid w:val="00971CC0"/>
    <w:rsid w:val="00971CC3"/>
    <w:rsid w:val="00971CDA"/>
    <w:rsid w:val="00971D02"/>
    <w:rsid w:val="00971D0A"/>
    <w:rsid w:val="00971D21"/>
    <w:rsid w:val="00971D28"/>
    <w:rsid w:val="00971D42"/>
    <w:rsid w:val="00971D61"/>
    <w:rsid w:val="00971D75"/>
    <w:rsid w:val="00971D83"/>
    <w:rsid w:val="00971D86"/>
    <w:rsid w:val="00971DA1"/>
    <w:rsid w:val="00971E1F"/>
    <w:rsid w:val="00971E47"/>
    <w:rsid w:val="00971E99"/>
    <w:rsid w:val="00971EA9"/>
    <w:rsid w:val="00971EAA"/>
    <w:rsid w:val="00971EC0"/>
    <w:rsid w:val="00971F1B"/>
    <w:rsid w:val="00971F36"/>
    <w:rsid w:val="00971F51"/>
    <w:rsid w:val="00971FA3"/>
    <w:rsid w:val="00971FB0"/>
    <w:rsid w:val="00971FBB"/>
    <w:rsid w:val="00971FD1"/>
    <w:rsid w:val="00971FF3"/>
    <w:rsid w:val="0097207B"/>
    <w:rsid w:val="009720BB"/>
    <w:rsid w:val="009720D5"/>
    <w:rsid w:val="009720D7"/>
    <w:rsid w:val="0097213A"/>
    <w:rsid w:val="00972164"/>
    <w:rsid w:val="0097217E"/>
    <w:rsid w:val="009721AF"/>
    <w:rsid w:val="009721BC"/>
    <w:rsid w:val="009721C3"/>
    <w:rsid w:val="009721E2"/>
    <w:rsid w:val="0097220E"/>
    <w:rsid w:val="00972239"/>
    <w:rsid w:val="0097228E"/>
    <w:rsid w:val="009722CD"/>
    <w:rsid w:val="009722D0"/>
    <w:rsid w:val="009722D3"/>
    <w:rsid w:val="009722DB"/>
    <w:rsid w:val="009722E4"/>
    <w:rsid w:val="00972373"/>
    <w:rsid w:val="0097237B"/>
    <w:rsid w:val="00972390"/>
    <w:rsid w:val="009723AD"/>
    <w:rsid w:val="009723CA"/>
    <w:rsid w:val="009723D6"/>
    <w:rsid w:val="009723F6"/>
    <w:rsid w:val="00972443"/>
    <w:rsid w:val="009724B3"/>
    <w:rsid w:val="009724D9"/>
    <w:rsid w:val="009724DB"/>
    <w:rsid w:val="00972533"/>
    <w:rsid w:val="00972544"/>
    <w:rsid w:val="0097256F"/>
    <w:rsid w:val="00972572"/>
    <w:rsid w:val="00972590"/>
    <w:rsid w:val="00972625"/>
    <w:rsid w:val="00972636"/>
    <w:rsid w:val="00972668"/>
    <w:rsid w:val="0097266D"/>
    <w:rsid w:val="009726A0"/>
    <w:rsid w:val="009726D4"/>
    <w:rsid w:val="009726F0"/>
    <w:rsid w:val="009726F9"/>
    <w:rsid w:val="0097274D"/>
    <w:rsid w:val="0097274E"/>
    <w:rsid w:val="00972760"/>
    <w:rsid w:val="00972793"/>
    <w:rsid w:val="0097279E"/>
    <w:rsid w:val="009727C2"/>
    <w:rsid w:val="009727D3"/>
    <w:rsid w:val="00972814"/>
    <w:rsid w:val="0097281A"/>
    <w:rsid w:val="00972855"/>
    <w:rsid w:val="009728E3"/>
    <w:rsid w:val="0097296D"/>
    <w:rsid w:val="009729B5"/>
    <w:rsid w:val="009729C9"/>
    <w:rsid w:val="009729E8"/>
    <w:rsid w:val="00972A13"/>
    <w:rsid w:val="00972A24"/>
    <w:rsid w:val="00972A3B"/>
    <w:rsid w:val="00972A42"/>
    <w:rsid w:val="00972A80"/>
    <w:rsid w:val="00972B1D"/>
    <w:rsid w:val="00972B45"/>
    <w:rsid w:val="00972B54"/>
    <w:rsid w:val="00972B9C"/>
    <w:rsid w:val="00972B9D"/>
    <w:rsid w:val="00972BA0"/>
    <w:rsid w:val="00972BB0"/>
    <w:rsid w:val="00972BE1"/>
    <w:rsid w:val="00972C0B"/>
    <w:rsid w:val="00972C64"/>
    <w:rsid w:val="00972CA4"/>
    <w:rsid w:val="00972CB9"/>
    <w:rsid w:val="00972CE6"/>
    <w:rsid w:val="00972D4F"/>
    <w:rsid w:val="00972D62"/>
    <w:rsid w:val="00972D72"/>
    <w:rsid w:val="00972D85"/>
    <w:rsid w:val="00972D9F"/>
    <w:rsid w:val="00972DBC"/>
    <w:rsid w:val="00972DCA"/>
    <w:rsid w:val="00972E0D"/>
    <w:rsid w:val="00972E2B"/>
    <w:rsid w:val="00972E3D"/>
    <w:rsid w:val="00972E50"/>
    <w:rsid w:val="00972E9C"/>
    <w:rsid w:val="00972EAA"/>
    <w:rsid w:val="00972EB1"/>
    <w:rsid w:val="00972ECC"/>
    <w:rsid w:val="00972F36"/>
    <w:rsid w:val="00972F4B"/>
    <w:rsid w:val="00972F5F"/>
    <w:rsid w:val="00972F7B"/>
    <w:rsid w:val="00972F89"/>
    <w:rsid w:val="00972FBE"/>
    <w:rsid w:val="00972FC5"/>
    <w:rsid w:val="00972FCA"/>
    <w:rsid w:val="00972FFD"/>
    <w:rsid w:val="00973069"/>
    <w:rsid w:val="0097309F"/>
    <w:rsid w:val="009730A0"/>
    <w:rsid w:val="009730C5"/>
    <w:rsid w:val="009730CA"/>
    <w:rsid w:val="009730D0"/>
    <w:rsid w:val="009730D2"/>
    <w:rsid w:val="009730DC"/>
    <w:rsid w:val="009730DD"/>
    <w:rsid w:val="009730E1"/>
    <w:rsid w:val="00973119"/>
    <w:rsid w:val="00973120"/>
    <w:rsid w:val="0097315C"/>
    <w:rsid w:val="0097315D"/>
    <w:rsid w:val="0097315E"/>
    <w:rsid w:val="00973164"/>
    <w:rsid w:val="0097316E"/>
    <w:rsid w:val="00973173"/>
    <w:rsid w:val="00973174"/>
    <w:rsid w:val="00973187"/>
    <w:rsid w:val="0097318A"/>
    <w:rsid w:val="00973195"/>
    <w:rsid w:val="009731AD"/>
    <w:rsid w:val="009731B8"/>
    <w:rsid w:val="009731BF"/>
    <w:rsid w:val="009731F2"/>
    <w:rsid w:val="00973203"/>
    <w:rsid w:val="00973253"/>
    <w:rsid w:val="009732D6"/>
    <w:rsid w:val="00973318"/>
    <w:rsid w:val="00973339"/>
    <w:rsid w:val="00973359"/>
    <w:rsid w:val="0097335E"/>
    <w:rsid w:val="009733AC"/>
    <w:rsid w:val="009733AD"/>
    <w:rsid w:val="009733BC"/>
    <w:rsid w:val="009733CE"/>
    <w:rsid w:val="009733E9"/>
    <w:rsid w:val="00973454"/>
    <w:rsid w:val="0097345B"/>
    <w:rsid w:val="00973465"/>
    <w:rsid w:val="009734A5"/>
    <w:rsid w:val="009734CC"/>
    <w:rsid w:val="009734E2"/>
    <w:rsid w:val="009734E9"/>
    <w:rsid w:val="00973557"/>
    <w:rsid w:val="00973583"/>
    <w:rsid w:val="009735D2"/>
    <w:rsid w:val="00973602"/>
    <w:rsid w:val="00973673"/>
    <w:rsid w:val="0097367E"/>
    <w:rsid w:val="009736A8"/>
    <w:rsid w:val="009736F2"/>
    <w:rsid w:val="00973742"/>
    <w:rsid w:val="00973778"/>
    <w:rsid w:val="009737C2"/>
    <w:rsid w:val="009737DD"/>
    <w:rsid w:val="00973829"/>
    <w:rsid w:val="0097386E"/>
    <w:rsid w:val="0097387C"/>
    <w:rsid w:val="00973887"/>
    <w:rsid w:val="009738D9"/>
    <w:rsid w:val="009738DB"/>
    <w:rsid w:val="009738FA"/>
    <w:rsid w:val="009738FD"/>
    <w:rsid w:val="00973915"/>
    <w:rsid w:val="00973968"/>
    <w:rsid w:val="0097397B"/>
    <w:rsid w:val="00973994"/>
    <w:rsid w:val="00973A30"/>
    <w:rsid w:val="00973A43"/>
    <w:rsid w:val="00973AAB"/>
    <w:rsid w:val="00973AB4"/>
    <w:rsid w:val="00973AC9"/>
    <w:rsid w:val="00973B64"/>
    <w:rsid w:val="00973B69"/>
    <w:rsid w:val="00973B87"/>
    <w:rsid w:val="00973B98"/>
    <w:rsid w:val="00973BE4"/>
    <w:rsid w:val="00973C37"/>
    <w:rsid w:val="00973C40"/>
    <w:rsid w:val="00973C6B"/>
    <w:rsid w:val="00973CE0"/>
    <w:rsid w:val="00973CFA"/>
    <w:rsid w:val="00973D01"/>
    <w:rsid w:val="00973D67"/>
    <w:rsid w:val="00973D81"/>
    <w:rsid w:val="00973DA0"/>
    <w:rsid w:val="00973DA3"/>
    <w:rsid w:val="00973E0A"/>
    <w:rsid w:val="00973E12"/>
    <w:rsid w:val="00973E38"/>
    <w:rsid w:val="00973E41"/>
    <w:rsid w:val="00973F02"/>
    <w:rsid w:val="00973F43"/>
    <w:rsid w:val="00973F44"/>
    <w:rsid w:val="00973F6C"/>
    <w:rsid w:val="00973F76"/>
    <w:rsid w:val="00973F95"/>
    <w:rsid w:val="0097409B"/>
    <w:rsid w:val="009740AD"/>
    <w:rsid w:val="009740D2"/>
    <w:rsid w:val="009740DD"/>
    <w:rsid w:val="00974102"/>
    <w:rsid w:val="00974119"/>
    <w:rsid w:val="00974145"/>
    <w:rsid w:val="0097414A"/>
    <w:rsid w:val="00974197"/>
    <w:rsid w:val="00974217"/>
    <w:rsid w:val="00974236"/>
    <w:rsid w:val="00974249"/>
    <w:rsid w:val="00974258"/>
    <w:rsid w:val="00974267"/>
    <w:rsid w:val="0097429F"/>
    <w:rsid w:val="009742B6"/>
    <w:rsid w:val="009742C7"/>
    <w:rsid w:val="009742E7"/>
    <w:rsid w:val="00974368"/>
    <w:rsid w:val="00974403"/>
    <w:rsid w:val="0097441F"/>
    <w:rsid w:val="00974433"/>
    <w:rsid w:val="0097447A"/>
    <w:rsid w:val="009744A0"/>
    <w:rsid w:val="009744A5"/>
    <w:rsid w:val="009744C2"/>
    <w:rsid w:val="0097450A"/>
    <w:rsid w:val="0097450D"/>
    <w:rsid w:val="0097455C"/>
    <w:rsid w:val="00974589"/>
    <w:rsid w:val="00974592"/>
    <w:rsid w:val="00974597"/>
    <w:rsid w:val="0097462D"/>
    <w:rsid w:val="009746A4"/>
    <w:rsid w:val="009746CE"/>
    <w:rsid w:val="009746F1"/>
    <w:rsid w:val="009747D6"/>
    <w:rsid w:val="009747E2"/>
    <w:rsid w:val="0097480B"/>
    <w:rsid w:val="00974815"/>
    <w:rsid w:val="00974862"/>
    <w:rsid w:val="00974868"/>
    <w:rsid w:val="009748B3"/>
    <w:rsid w:val="0097495B"/>
    <w:rsid w:val="0097499D"/>
    <w:rsid w:val="009749B3"/>
    <w:rsid w:val="009749BC"/>
    <w:rsid w:val="00974A1E"/>
    <w:rsid w:val="00974A52"/>
    <w:rsid w:val="00974A55"/>
    <w:rsid w:val="00974A56"/>
    <w:rsid w:val="00974A7B"/>
    <w:rsid w:val="00974AAB"/>
    <w:rsid w:val="00974ACD"/>
    <w:rsid w:val="00974AD1"/>
    <w:rsid w:val="00974B16"/>
    <w:rsid w:val="00974B27"/>
    <w:rsid w:val="00974B49"/>
    <w:rsid w:val="00974B7B"/>
    <w:rsid w:val="00974BF9"/>
    <w:rsid w:val="00974C06"/>
    <w:rsid w:val="00974C3E"/>
    <w:rsid w:val="00974C44"/>
    <w:rsid w:val="00974C60"/>
    <w:rsid w:val="00974C6C"/>
    <w:rsid w:val="00974C70"/>
    <w:rsid w:val="00974CE8"/>
    <w:rsid w:val="00974D0B"/>
    <w:rsid w:val="00974D20"/>
    <w:rsid w:val="00974D34"/>
    <w:rsid w:val="00974D5D"/>
    <w:rsid w:val="00974DB4"/>
    <w:rsid w:val="00974DD4"/>
    <w:rsid w:val="00974DEE"/>
    <w:rsid w:val="00974DF8"/>
    <w:rsid w:val="00974DFB"/>
    <w:rsid w:val="00974E1E"/>
    <w:rsid w:val="00974E29"/>
    <w:rsid w:val="00974E39"/>
    <w:rsid w:val="00974EB1"/>
    <w:rsid w:val="00974EBB"/>
    <w:rsid w:val="00974ECD"/>
    <w:rsid w:val="00974EE0"/>
    <w:rsid w:val="00974F14"/>
    <w:rsid w:val="00974F2C"/>
    <w:rsid w:val="00974F40"/>
    <w:rsid w:val="00974FA2"/>
    <w:rsid w:val="00974FA7"/>
    <w:rsid w:val="00974FAB"/>
    <w:rsid w:val="00974FD3"/>
    <w:rsid w:val="00974FE3"/>
    <w:rsid w:val="00974FF7"/>
    <w:rsid w:val="0097505F"/>
    <w:rsid w:val="0097507E"/>
    <w:rsid w:val="0097509C"/>
    <w:rsid w:val="009750B6"/>
    <w:rsid w:val="009750BE"/>
    <w:rsid w:val="009750C4"/>
    <w:rsid w:val="0097513E"/>
    <w:rsid w:val="00975166"/>
    <w:rsid w:val="009751EA"/>
    <w:rsid w:val="00975243"/>
    <w:rsid w:val="0097526D"/>
    <w:rsid w:val="00975272"/>
    <w:rsid w:val="009752B5"/>
    <w:rsid w:val="009752C0"/>
    <w:rsid w:val="0097532A"/>
    <w:rsid w:val="00975354"/>
    <w:rsid w:val="0097536B"/>
    <w:rsid w:val="00975385"/>
    <w:rsid w:val="009753C6"/>
    <w:rsid w:val="00975440"/>
    <w:rsid w:val="009754A9"/>
    <w:rsid w:val="0097550C"/>
    <w:rsid w:val="00975562"/>
    <w:rsid w:val="00975582"/>
    <w:rsid w:val="00975586"/>
    <w:rsid w:val="0097558D"/>
    <w:rsid w:val="00975594"/>
    <w:rsid w:val="00975595"/>
    <w:rsid w:val="009755AB"/>
    <w:rsid w:val="009755C9"/>
    <w:rsid w:val="0097561C"/>
    <w:rsid w:val="0097566E"/>
    <w:rsid w:val="00975680"/>
    <w:rsid w:val="009756B3"/>
    <w:rsid w:val="009756BA"/>
    <w:rsid w:val="009756C2"/>
    <w:rsid w:val="009756F6"/>
    <w:rsid w:val="00975718"/>
    <w:rsid w:val="0097576A"/>
    <w:rsid w:val="00975770"/>
    <w:rsid w:val="009757E5"/>
    <w:rsid w:val="0097581B"/>
    <w:rsid w:val="00975844"/>
    <w:rsid w:val="00975854"/>
    <w:rsid w:val="009758E9"/>
    <w:rsid w:val="009758F6"/>
    <w:rsid w:val="00975916"/>
    <w:rsid w:val="00975930"/>
    <w:rsid w:val="0097596E"/>
    <w:rsid w:val="009759CA"/>
    <w:rsid w:val="009759EC"/>
    <w:rsid w:val="009759F2"/>
    <w:rsid w:val="00975A00"/>
    <w:rsid w:val="00975A0A"/>
    <w:rsid w:val="00975A3D"/>
    <w:rsid w:val="00975A47"/>
    <w:rsid w:val="00975A74"/>
    <w:rsid w:val="00975A79"/>
    <w:rsid w:val="00975A90"/>
    <w:rsid w:val="00975AA7"/>
    <w:rsid w:val="00975ABC"/>
    <w:rsid w:val="00975B0E"/>
    <w:rsid w:val="00975B73"/>
    <w:rsid w:val="00975B88"/>
    <w:rsid w:val="00975BA5"/>
    <w:rsid w:val="00975BD1"/>
    <w:rsid w:val="00975C09"/>
    <w:rsid w:val="00975C1B"/>
    <w:rsid w:val="00975C84"/>
    <w:rsid w:val="00975CAD"/>
    <w:rsid w:val="00975CB4"/>
    <w:rsid w:val="00975CE3"/>
    <w:rsid w:val="00975D00"/>
    <w:rsid w:val="00975D10"/>
    <w:rsid w:val="00975D39"/>
    <w:rsid w:val="00975DA2"/>
    <w:rsid w:val="00975DB1"/>
    <w:rsid w:val="00975DB3"/>
    <w:rsid w:val="00975DB7"/>
    <w:rsid w:val="00975DC7"/>
    <w:rsid w:val="00975DF1"/>
    <w:rsid w:val="00975E52"/>
    <w:rsid w:val="00975E86"/>
    <w:rsid w:val="00975E8F"/>
    <w:rsid w:val="00975EB4"/>
    <w:rsid w:val="00975ECA"/>
    <w:rsid w:val="00975EF3"/>
    <w:rsid w:val="00975F1C"/>
    <w:rsid w:val="00975FE0"/>
    <w:rsid w:val="00975FE5"/>
    <w:rsid w:val="00975FE7"/>
    <w:rsid w:val="00975FF6"/>
    <w:rsid w:val="00976009"/>
    <w:rsid w:val="00976019"/>
    <w:rsid w:val="00976031"/>
    <w:rsid w:val="0097603E"/>
    <w:rsid w:val="00976089"/>
    <w:rsid w:val="0097609E"/>
    <w:rsid w:val="009760A8"/>
    <w:rsid w:val="0097611E"/>
    <w:rsid w:val="0097615A"/>
    <w:rsid w:val="00976187"/>
    <w:rsid w:val="009761FF"/>
    <w:rsid w:val="00976206"/>
    <w:rsid w:val="0097623E"/>
    <w:rsid w:val="009762A2"/>
    <w:rsid w:val="009762B2"/>
    <w:rsid w:val="009762FC"/>
    <w:rsid w:val="00976303"/>
    <w:rsid w:val="0097632A"/>
    <w:rsid w:val="00976335"/>
    <w:rsid w:val="00976353"/>
    <w:rsid w:val="00976364"/>
    <w:rsid w:val="009763A6"/>
    <w:rsid w:val="0097640A"/>
    <w:rsid w:val="0097641E"/>
    <w:rsid w:val="00976441"/>
    <w:rsid w:val="00976443"/>
    <w:rsid w:val="00976467"/>
    <w:rsid w:val="00976490"/>
    <w:rsid w:val="009764AA"/>
    <w:rsid w:val="009764B2"/>
    <w:rsid w:val="00976512"/>
    <w:rsid w:val="0097654B"/>
    <w:rsid w:val="00976571"/>
    <w:rsid w:val="00976582"/>
    <w:rsid w:val="009765A4"/>
    <w:rsid w:val="009765DD"/>
    <w:rsid w:val="009765E4"/>
    <w:rsid w:val="009765FC"/>
    <w:rsid w:val="0097660C"/>
    <w:rsid w:val="0097663B"/>
    <w:rsid w:val="00976652"/>
    <w:rsid w:val="0097667E"/>
    <w:rsid w:val="00976683"/>
    <w:rsid w:val="0097668A"/>
    <w:rsid w:val="00976692"/>
    <w:rsid w:val="009766D6"/>
    <w:rsid w:val="00976711"/>
    <w:rsid w:val="00976737"/>
    <w:rsid w:val="00976747"/>
    <w:rsid w:val="0097677B"/>
    <w:rsid w:val="00976785"/>
    <w:rsid w:val="009767AF"/>
    <w:rsid w:val="009767B2"/>
    <w:rsid w:val="00976835"/>
    <w:rsid w:val="00976851"/>
    <w:rsid w:val="0097687F"/>
    <w:rsid w:val="00976883"/>
    <w:rsid w:val="00976891"/>
    <w:rsid w:val="009768C3"/>
    <w:rsid w:val="009768C9"/>
    <w:rsid w:val="00976916"/>
    <w:rsid w:val="0097696A"/>
    <w:rsid w:val="00976985"/>
    <w:rsid w:val="009769A8"/>
    <w:rsid w:val="009769B8"/>
    <w:rsid w:val="009769BD"/>
    <w:rsid w:val="009769CC"/>
    <w:rsid w:val="009769CF"/>
    <w:rsid w:val="00976A0C"/>
    <w:rsid w:val="00976A44"/>
    <w:rsid w:val="00976A5D"/>
    <w:rsid w:val="00976A61"/>
    <w:rsid w:val="00976A7B"/>
    <w:rsid w:val="00976A98"/>
    <w:rsid w:val="00976AD9"/>
    <w:rsid w:val="00976AE6"/>
    <w:rsid w:val="00976B37"/>
    <w:rsid w:val="00976B85"/>
    <w:rsid w:val="00976B89"/>
    <w:rsid w:val="00976BA3"/>
    <w:rsid w:val="00976C0E"/>
    <w:rsid w:val="00976C2A"/>
    <w:rsid w:val="00976C31"/>
    <w:rsid w:val="00976C60"/>
    <w:rsid w:val="00976C72"/>
    <w:rsid w:val="00976C87"/>
    <w:rsid w:val="00976CF6"/>
    <w:rsid w:val="00976CFE"/>
    <w:rsid w:val="00976D07"/>
    <w:rsid w:val="00976D4F"/>
    <w:rsid w:val="00976D9C"/>
    <w:rsid w:val="00976DCA"/>
    <w:rsid w:val="00976DD0"/>
    <w:rsid w:val="00976E01"/>
    <w:rsid w:val="00976E12"/>
    <w:rsid w:val="00976E4F"/>
    <w:rsid w:val="00976E58"/>
    <w:rsid w:val="00976ECD"/>
    <w:rsid w:val="00976ED4"/>
    <w:rsid w:val="00976EE0"/>
    <w:rsid w:val="00976EE4"/>
    <w:rsid w:val="00976EFC"/>
    <w:rsid w:val="00976F23"/>
    <w:rsid w:val="00976F67"/>
    <w:rsid w:val="00976F73"/>
    <w:rsid w:val="00976F99"/>
    <w:rsid w:val="00976FA6"/>
    <w:rsid w:val="0097700D"/>
    <w:rsid w:val="00977050"/>
    <w:rsid w:val="0097705C"/>
    <w:rsid w:val="0097709F"/>
    <w:rsid w:val="009770CA"/>
    <w:rsid w:val="009770CE"/>
    <w:rsid w:val="009770D9"/>
    <w:rsid w:val="00977137"/>
    <w:rsid w:val="00977138"/>
    <w:rsid w:val="00977139"/>
    <w:rsid w:val="0097716A"/>
    <w:rsid w:val="0097716F"/>
    <w:rsid w:val="00977192"/>
    <w:rsid w:val="00977195"/>
    <w:rsid w:val="0097719A"/>
    <w:rsid w:val="0097719F"/>
    <w:rsid w:val="009771CC"/>
    <w:rsid w:val="009771E7"/>
    <w:rsid w:val="00977202"/>
    <w:rsid w:val="00977207"/>
    <w:rsid w:val="0097721A"/>
    <w:rsid w:val="00977220"/>
    <w:rsid w:val="00977226"/>
    <w:rsid w:val="00977253"/>
    <w:rsid w:val="0097725B"/>
    <w:rsid w:val="00977261"/>
    <w:rsid w:val="0097728A"/>
    <w:rsid w:val="009772A2"/>
    <w:rsid w:val="009772AC"/>
    <w:rsid w:val="009772D1"/>
    <w:rsid w:val="00977302"/>
    <w:rsid w:val="00977306"/>
    <w:rsid w:val="00977312"/>
    <w:rsid w:val="00977320"/>
    <w:rsid w:val="00977323"/>
    <w:rsid w:val="0097733D"/>
    <w:rsid w:val="0097734A"/>
    <w:rsid w:val="00977370"/>
    <w:rsid w:val="00977372"/>
    <w:rsid w:val="00977391"/>
    <w:rsid w:val="00977396"/>
    <w:rsid w:val="009773AE"/>
    <w:rsid w:val="009773D1"/>
    <w:rsid w:val="009773E9"/>
    <w:rsid w:val="009773EA"/>
    <w:rsid w:val="00977413"/>
    <w:rsid w:val="00977418"/>
    <w:rsid w:val="0097747B"/>
    <w:rsid w:val="009774ED"/>
    <w:rsid w:val="00977529"/>
    <w:rsid w:val="00977544"/>
    <w:rsid w:val="00977597"/>
    <w:rsid w:val="009775A9"/>
    <w:rsid w:val="009775C5"/>
    <w:rsid w:val="009775E4"/>
    <w:rsid w:val="009775F1"/>
    <w:rsid w:val="00977655"/>
    <w:rsid w:val="009776A2"/>
    <w:rsid w:val="009776C5"/>
    <w:rsid w:val="009776CD"/>
    <w:rsid w:val="009776DB"/>
    <w:rsid w:val="009776F4"/>
    <w:rsid w:val="00977701"/>
    <w:rsid w:val="00977721"/>
    <w:rsid w:val="0097773D"/>
    <w:rsid w:val="00977777"/>
    <w:rsid w:val="00977792"/>
    <w:rsid w:val="009777C0"/>
    <w:rsid w:val="009777CC"/>
    <w:rsid w:val="009777D9"/>
    <w:rsid w:val="00977800"/>
    <w:rsid w:val="0097780B"/>
    <w:rsid w:val="00977847"/>
    <w:rsid w:val="0097786A"/>
    <w:rsid w:val="0097787B"/>
    <w:rsid w:val="0097787F"/>
    <w:rsid w:val="009778A8"/>
    <w:rsid w:val="009778B7"/>
    <w:rsid w:val="00977934"/>
    <w:rsid w:val="00977956"/>
    <w:rsid w:val="00977980"/>
    <w:rsid w:val="009779A0"/>
    <w:rsid w:val="009779C8"/>
    <w:rsid w:val="009779D5"/>
    <w:rsid w:val="009779DF"/>
    <w:rsid w:val="009779F9"/>
    <w:rsid w:val="00977A21"/>
    <w:rsid w:val="00977A50"/>
    <w:rsid w:val="00977A90"/>
    <w:rsid w:val="00977AE4"/>
    <w:rsid w:val="00977AE5"/>
    <w:rsid w:val="00977B00"/>
    <w:rsid w:val="00977B1C"/>
    <w:rsid w:val="00977B29"/>
    <w:rsid w:val="00977B41"/>
    <w:rsid w:val="00977B73"/>
    <w:rsid w:val="00977BB9"/>
    <w:rsid w:val="00977BE3"/>
    <w:rsid w:val="00977C1B"/>
    <w:rsid w:val="00977C46"/>
    <w:rsid w:val="00977C5E"/>
    <w:rsid w:val="00977C70"/>
    <w:rsid w:val="00977C7B"/>
    <w:rsid w:val="00977C7C"/>
    <w:rsid w:val="00977CDB"/>
    <w:rsid w:val="00977D60"/>
    <w:rsid w:val="00977D8F"/>
    <w:rsid w:val="00977E0D"/>
    <w:rsid w:val="00977E3F"/>
    <w:rsid w:val="00977E94"/>
    <w:rsid w:val="00977EA4"/>
    <w:rsid w:val="00977ECC"/>
    <w:rsid w:val="00977EE4"/>
    <w:rsid w:val="00977F04"/>
    <w:rsid w:val="00977F41"/>
    <w:rsid w:val="00977F6C"/>
    <w:rsid w:val="00977FBC"/>
    <w:rsid w:val="00977FBE"/>
    <w:rsid w:val="00977FC8"/>
    <w:rsid w:val="00977FF2"/>
    <w:rsid w:val="0098002E"/>
    <w:rsid w:val="00980053"/>
    <w:rsid w:val="0098005C"/>
    <w:rsid w:val="009800F3"/>
    <w:rsid w:val="0098011A"/>
    <w:rsid w:val="00980120"/>
    <w:rsid w:val="0098014D"/>
    <w:rsid w:val="0098015E"/>
    <w:rsid w:val="00980182"/>
    <w:rsid w:val="009801A6"/>
    <w:rsid w:val="009801BB"/>
    <w:rsid w:val="009801BD"/>
    <w:rsid w:val="009801C4"/>
    <w:rsid w:val="009801C8"/>
    <w:rsid w:val="009801EE"/>
    <w:rsid w:val="009801FD"/>
    <w:rsid w:val="00980212"/>
    <w:rsid w:val="0098022E"/>
    <w:rsid w:val="00980242"/>
    <w:rsid w:val="00980282"/>
    <w:rsid w:val="00980345"/>
    <w:rsid w:val="00980359"/>
    <w:rsid w:val="0098035B"/>
    <w:rsid w:val="00980360"/>
    <w:rsid w:val="00980377"/>
    <w:rsid w:val="0098037C"/>
    <w:rsid w:val="009803A5"/>
    <w:rsid w:val="009803AE"/>
    <w:rsid w:val="009803B3"/>
    <w:rsid w:val="009803BE"/>
    <w:rsid w:val="009803C3"/>
    <w:rsid w:val="009803E1"/>
    <w:rsid w:val="00980417"/>
    <w:rsid w:val="00980422"/>
    <w:rsid w:val="00980432"/>
    <w:rsid w:val="0098047D"/>
    <w:rsid w:val="009804B6"/>
    <w:rsid w:val="0098052E"/>
    <w:rsid w:val="00980553"/>
    <w:rsid w:val="0098056B"/>
    <w:rsid w:val="00980573"/>
    <w:rsid w:val="00980591"/>
    <w:rsid w:val="009805CF"/>
    <w:rsid w:val="009805D0"/>
    <w:rsid w:val="009805E3"/>
    <w:rsid w:val="00980656"/>
    <w:rsid w:val="00980664"/>
    <w:rsid w:val="00980693"/>
    <w:rsid w:val="009806B3"/>
    <w:rsid w:val="009806E4"/>
    <w:rsid w:val="00980748"/>
    <w:rsid w:val="00980769"/>
    <w:rsid w:val="0098077C"/>
    <w:rsid w:val="009807A1"/>
    <w:rsid w:val="009807DC"/>
    <w:rsid w:val="009807EE"/>
    <w:rsid w:val="009807F8"/>
    <w:rsid w:val="00980810"/>
    <w:rsid w:val="00980821"/>
    <w:rsid w:val="00980871"/>
    <w:rsid w:val="00980880"/>
    <w:rsid w:val="0098088D"/>
    <w:rsid w:val="00980898"/>
    <w:rsid w:val="009808C5"/>
    <w:rsid w:val="009808E5"/>
    <w:rsid w:val="009808F1"/>
    <w:rsid w:val="009808F2"/>
    <w:rsid w:val="009808FB"/>
    <w:rsid w:val="0098093E"/>
    <w:rsid w:val="00980973"/>
    <w:rsid w:val="00980999"/>
    <w:rsid w:val="009809AF"/>
    <w:rsid w:val="009809E8"/>
    <w:rsid w:val="009809FA"/>
    <w:rsid w:val="00980A0B"/>
    <w:rsid w:val="00980A49"/>
    <w:rsid w:val="00980A68"/>
    <w:rsid w:val="00980A88"/>
    <w:rsid w:val="00980B2B"/>
    <w:rsid w:val="00980B50"/>
    <w:rsid w:val="00980B67"/>
    <w:rsid w:val="00980B7B"/>
    <w:rsid w:val="00980B81"/>
    <w:rsid w:val="00980B84"/>
    <w:rsid w:val="00980BD0"/>
    <w:rsid w:val="00980BFD"/>
    <w:rsid w:val="00980C3F"/>
    <w:rsid w:val="00980C4A"/>
    <w:rsid w:val="00980C63"/>
    <w:rsid w:val="00980CB2"/>
    <w:rsid w:val="00980CD2"/>
    <w:rsid w:val="00980CFD"/>
    <w:rsid w:val="00980D1B"/>
    <w:rsid w:val="00980D24"/>
    <w:rsid w:val="00980D49"/>
    <w:rsid w:val="00980DD9"/>
    <w:rsid w:val="00980E1C"/>
    <w:rsid w:val="00980E34"/>
    <w:rsid w:val="00980E5B"/>
    <w:rsid w:val="00980E83"/>
    <w:rsid w:val="00980EC3"/>
    <w:rsid w:val="00980F3B"/>
    <w:rsid w:val="00980F48"/>
    <w:rsid w:val="00980F94"/>
    <w:rsid w:val="00980FA4"/>
    <w:rsid w:val="00980FCA"/>
    <w:rsid w:val="00980FD4"/>
    <w:rsid w:val="00980FE6"/>
    <w:rsid w:val="00980FF3"/>
    <w:rsid w:val="00981044"/>
    <w:rsid w:val="0098107A"/>
    <w:rsid w:val="0098107D"/>
    <w:rsid w:val="0098109F"/>
    <w:rsid w:val="009810A6"/>
    <w:rsid w:val="009810B9"/>
    <w:rsid w:val="009810F1"/>
    <w:rsid w:val="0098115C"/>
    <w:rsid w:val="0098116E"/>
    <w:rsid w:val="009811A0"/>
    <w:rsid w:val="009811A5"/>
    <w:rsid w:val="009811B6"/>
    <w:rsid w:val="009811C2"/>
    <w:rsid w:val="009811CB"/>
    <w:rsid w:val="009811FA"/>
    <w:rsid w:val="0098121B"/>
    <w:rsid w:val="0098122E"/>
    <w:rsid w:val="00981273"/>
    <w:rsid w:val="00981282"/>
    <w:rsid w:val="0098128C"/>
    <w:rsid w:val="0098135A"/>
    <w:rsid w:val="00981369"/>
    <w:rsid w:val="0098136A"/>
    <w:rsid w:val="00981411"/>
    <w:rsid w:val="0098141E"/>
    <w:rsid w:val="00981433"/>
    <w:rsid w:val="0098143A"/>
    <w:rsid w:val="00981468"/>
    <w:rsid w:val="009814B2"/>
    <w:rsid w:val="009814E3"/>
    <w:rsid w:val="00981518"/>
    <w:rsid w:val="0098153B"/>
    <w:rsid w:val="00981593"/>
    <w:rsid w:val="009815A6"/>
    <w:rsid w:val="009815FD"/>
    <w:rsid w:val="00981634"/>
    <w:rsid w:val="0098164E"/>
    <w:rsid w:val="00981668"/>
    <w:rsid w:val="00981684"/>
    <w:rsid w:val="009816BA"/>
    <w:rsid w:val="009816F0"/>
    <w:rsid w:val="00981738"/>
    <w:rsid w:val="00981747"/>
    <w:rsid w:val="0098174F"/>
    <w:rsid w:val="0098178D"/>
    <w:rsid w:val="009817CB"/>
    <w:rsid w:val="009817EC"/>
    <w:rsid w:val="009817ED"/>
    <w:rsid w:val="00981800"/>
    <w:rsid w:val="00981803"/>
    <w:rsid w:val="00981807"/>
    <w:rsid w:val="00981816"/>
    <w:rsid w:val="00981838"/>
    <w:rsid w:val="0098183A"/>
    <w:rsid w:val="009818AB"/>
    <w:rsid w:val="009818BA"/>
    <w:rsid w:val="009818C2"/>
    <w:rsid w:val="009818E2"/>
    <w:rsid w:val="009818E9"/>
    <w:rsid w:val="00981947"/>
    <w:rsid w:val="00981963"/>
    <w:rsid w:val="009819A6"/>
    <w:rsid w:val="009819C6"/>
    <w:rsid w:val="00981A03"/>
    <w:rsid w:val="00981A79"/>
    <w:rsid w:val="00981A9A"/>
    <w:rsid w:val="00981B05"/>
    <w:rsid w:val="00981B0E"/>
    <w:rsid w:val="00981B17"/>
    <w:rsid w:val="00981B43"/>
    <w:rsid w:val="00981B4A"/>
    <w:rsid w:val="00981B51"/>
    <w:rsid w:val="00981B8C"/>
    <w:rsid w:val="00981BAA"/>
    <w:rsid w:val="00981BD3"/>
    <w:rsid w:val="00981C0A"/>
    <w:rsid w:val="00981C14"/>
    <w:rsid w:val="00981C3A"/>
    <w:rsid w:val="00981C57"/>
    <w:rsid w:val="00981CBF"/>
    <w:rsid w:val="00981D6D"/>
    <w:rsid w:val="00981D87"/>
    <w:rsid w:val="00981E15"/>
    <w:rsid w:val="00981E2D"/>
    <w:rsid w:val="00981E37"/>
    <w:rsid w:val="00981EA1"/>
    <w:rsid w:val="00981EDB"/>
    <w:rsid w:val="00981F05"/>
    <w:rsid w:val="00981F4F"/>
    <w:rsid w:val="00981FAA"/>
    <w:rsid w:val="0098206C"/>
    <w:rsid w:val="0098207B"/>
    <w:rsid w:val="00982098"/>
    <w:rsid w:val="009820B9"/>
    <w:rsid w:val="009820E5"/>
    <w:rsid w:val="0098210E"/>
    <w:rsid w:val="0098219D"/>
    <w:rsid w:val="0098225E"/>
    <w:rsid w:val="00982273"/>
    <w:rsid w:val="00982359"/>
    <w:rsid w:val="009823C8"/>
    <w:rsid w:val="009823CA"/>
    <w:rsid w:val="009823CC"/>
    <w:rsid w:val="009823E3"/>
    <w:rsid w:val="00982429"/>
    <w:rsid w:val="00982441"/>
    <w:rsid w:val="00982442"/>
    <w:rsid w:val="00982456"/>
    <w:rsid w:val="00982460"/>
    <w:rsid w:val="00982470"/>
    <w:rsid w:val="00982507"/>
    <w:rsid w:val="0098250F"/>
    <w:rsid w:val="00982559"/>
    <w:rsid w:val="0098256B"/>
    <w:rsid w:val="009825A9"/>
    <w:rsid w:val="009825AA"/>
    <w:rsid w:val="009825C5"/>
    <w:rsid w:val="00982642"/>
    <w:rsid w:val="009826A6"/>
    <w:rsid w:val="009826C3"/>
    <w:rsid w:val="0098274B"/>
    <w:rsid w:val="0098279B"/>
    <w:rsid w:val="00982809"/>
    <w:rsid w:val="00982848"/>
    <w:rsid w:val="00982871"/>
    <w:rsid w:val="009828B1"/>
    <w:rsid w:val="009828BE"/>
    <w:rsid w:val="0098290E"/>
    <w:rsid w:val="00982914"/>
    <w:rsid w:val="0098291E"/>
    <w:rsid w:val="0098292A"/>
    <w:rsid w:val="00982934"/>
    <w:rsid w:val="00982939"/>
    <w:rsid w:val="0098294F"/>
    <w:rsid w:val="009829CB"/>
    <w:rsid w:val="009829E2"/>
    <w:rsid w:val="00982A0C"/>
    <w:rsid w:val="00982A74"/>
    <w:rsid w:val="00982A81"/>
    <w:rsid w:val="00982A82"/>
    <w:rsid w:val="00982A86"/>
    <w:rsid w:val="00982AB2"/>
    <w:rsid w:val="00982ABD"/>
    <w:rsid w:val="00982AF7"/>
    <w:rsid w:val="00982B2D"/>
    <w:rsid w:val="00982B78"/>
    <w:rsid w:val="00982B7F"/>
    <w:rsid w:val="00982BAD"/>
    <w:rsid w:val="00982C1E"/>
    <w:rsid w:val="00982C7F"/>
    <w:rsid w:val="00982C88"/>
    <w:rsid w:val="00982C9E"/>
    <w:rsid w:val="00982CBF"/>
    <w:rsid w:val="00982CE6"/>
    <w:rsid w:val="00982D27"/>
    <w:rsid w:val="00982D93"/>
    <w:rsid w:val="00982E04"/>
    <w:rsid w:val="00982E4F"/>
    <w:rsid w:val="00982E64"/>
    <w:rsid w:val="00982E6C"/>
    <w:rsid w:val="00982ECC"/>
    <w:rsid w:val="00982ED4"/>
    <w:rsid w:val="00982F15"/>
    <w:rsid w:val="00982FD1"/>
    <w:rsid w:val="00982FEC"/>
    <w:rsid w:val="00982FFF"/>
    <w:rsid w:val="0098302D"/>
    <w:rsid w:val="0098304A"/>
    <w:rsid w:val="00983062"/>
    <w:rsid w:val="0098306C"/>
    <w:rsid w:val="009830A2"/>
    <w:rsid w:val="009830CB"/>
    <w:rsid w:val="009830E8"/>
    <w:rsid w:val="009830FB"/>
    <w:rsid w:val="00983128"/>
    <w:rsid w:val="009831DB"/>
    <w:rsid w:val="009831DC"/>
    <w:rsid w:val="009831FC"/>
    <w:rsid w:val="00983207"/>
    <w:rsid w:val="00983220"/>
    <w:rsid w:val="00983239"/>
    <w:rsid w:val="0098323B"/>
    <w:rsid w:val="00983247"/>
    <w:rsid w:val="00983265"/>
    <w:rsid w:val="009832CD"/>
    <w:rsid w:val="009832F9"/>
    <w:rsid w:val="00983306"/>
    <w:rsid w:val="0098331A"/>
    <w:rsid w:val="00983332"/>
    <w:rsid w:val="00983334"/>
    <w:rsid w:val="0098333C"/>
    <w:rsid w:val="00983398"/>
    <w:rsid w:val="009833EE"/>
    <w:rsid w:val="009833F2"/>
    <w:rsid w:val="00983414"/>
    <w:rsid w:val="00983434"/>
    <w:rsid w:val="0098343A"/>
    <w:rsid w:val="00983491"/>
    <w:rsid w:val="0098349B"/>
    <w:rsid w:val="009834BC"/>
    <w:rsid w:val="0098351A"/>
    <w:rsid w:val="00983521"/>
    <w:rsid w:val="0098354C"/>
    <w:rsid w:val="009835A0"/>
    <w:rsid w:val="009835CB"/>
    <w:rsid w:val="009835D2"/>
    <w:rsid w:val="009835D5"/>
    <w:rsid w:val="009835F8"/>
    <w:rsid w:val="00983625"/>
    <w:rsid w:val="00983635"/>
    <w:rsid w:val="0098363E"/>
    <w:rsid w:val="00983648"/>
    <w:rsid w:val="0098366D"/>
    <w:rsid w:val="00983670"/>
    <w:rsid w:val="00983686"/>
    <w:rsid w:val="009836E6"/>
    <w:rsid w:val="0098371F"/>
    <w:rsid w:val="0098372C"/>
    <w:rsid w:val="00983752"/>
    <w:rsid w:val="0098376F"/>
    <w:rsid w:val="009837B0"/>
    <w:rsid w:val="009837B6"/>
    <w:rsid w:val="009837D8"/>
    <w:rsid w:val="009837EB"/>
    <w:rsid w:val="009837F3"/>
    <w:rsid w:val="00983806"/>
    <w:rsid w:val="00983812"/>
    <w:rsid w:val="00983859"/>
    <w:rsid w:val="00983897"/>
    <w:rsid w:val="0098389A"/>
    <w:rsid w:val="009838A6"/>
    <w:rsid w:val="009838D0"/>
    <w:rsid w:val="009838D5"/>
    <w:rsid w:val="00983922"/>
    <w:rsid w:val="0098395E"/>
    <w:rsid w:val="0098399B"/>
    <w:rsid w:val="009839E5"/>
    <w:rsid w:val="009839EB"/>
    <w:rsid w:val="00983A44"/>
    <w:rsid w:val="00983A5C"/>
    <w:rsid w:val="00983A5D"/>
    <w:rsid w:val="00983A7F"/>
    <w:rsid w:val="00983A93"/>
    <w:rsid w:val="00983A9B"/>
    <w:rsid w:val="00983AF7"/>
    <w:rsid w:val="00983B2B"/>
    <w:rsid w:val="00983B91"/>
    <w:rsid w:val="00983BB0"/>
    <w:rsid w:val="00983C06"/>
    <w:rsid w:val="00983C17"/>
    <w:rsid w:val="00983C69"/>
    <w:rsid w:val="00983CAE"/>
    <w:rsid w:val="00983CBD"/>
    <w:rsid w:val="00983CE6"/>
    <w:rsid w:val="00983CEA"/>
    <w:rsid w:val="00983DC4"/>
    <w:rsid w:val="00983E66"/>
    <w:rsid w:val="00983E89"/>
    <w:rsid w:val="00983E8E"/>
    <w:rsid w:val="00983EB8"/>
    <w:rsid w:val="00983F64"/>
    <w:rsid w:val="00983F9D"/>
    <w:rsid w:val="00983FAB"/>
    <w:rsid w:val="00983FBE"/>
    <w:rsid w:val="00983FEF"/>
    <w:rsid w:val="0098402A"/>
    <w:rsid w:val="00984046"/>
    <w:rsid w:val="00984049"/>
    <w:rsid w:val="0098407D"/>
    <w:rsid w:val="00984092"/>
    <w:rsid w:val="009840B0"/>
    <w:rsid w:val="009840B5"/>
    <w:rsid w:val="009840D5"/>
    <w:rsid w:val="009840E5"/>
    <w:rsid w:val="009840EB"/>
    <w:rsid w:val="009840FF"/>
    <w:rsid w:val="0098413C"/>
    <w:rsid w:val="0098415F"/>
    <w:rsid w:val="0098418F"/>
    <w:rsid w:val="00984199"/>
    <w:rsid w:val="009841BF"/>
    <w:rsid w:val="009841C1"/>
    <w:rsid w:val="009841D7"/>
    <w:rsid w:val="009841E9"/>
    <w:rsid w:val="009841EE"/>
    <w:rsid w:val="0098420C"/>
    <w:rsid w:val="0098425B"/>
    <w:rsid w:val="00984266"/>
    <w:rsid w:val="009842B3"/>
    <w:rsid w:val="009842BE"/>
    <w:rsid w:val="009842E8"/>
    <w:rsid w:val="00984342"/>
    <w:rsid w:val="0098435D"/>
    <w:rsid w:val="00984381"/>
    <w:rsid w:val="009843AA"/>
    <w:rsid w:val="009843B2"/>
    <w:rsid w:val="009843BD"/>
    <w:rsid w:val="00984433"/>
    <w:rsid w:val="00984445"/>
    <w:rsid w:val="0098448A"/>
    <w:rsid w:val="009844BC"/>
    <w:rsid w:val="00984545"/>
    <w:rsid w:val="0098455C"/>
    <w:rsid w:val="0098456B"/>
    <w:rsid w:val="00984603"/>
    <w:rsid w:val="00984612"/>
    <w:rsid w:val="009846BA"/>
    <w:rsid w:val="009846DB"/>
    <w:rsid w:val="0098475D"/>
    <w:rsid w:val="00984774"/>
    <w:rsid w:val="009847ED"/>
    <w:rsid w:val="00984819"/>
    <w:rsid w:val="00984837"/>
    <w:rsid w:val="0098486A"/>
    <w:rsid w:val="00984899"/>
    <w:rsid w:val="009848E3"/>
    <w:rsid w:val="00984934"/>
    <w:rsid w:val="00984959"/>
    <w:rsid w:val="00984978"/>
    <w:rsid w:val="009849A8"/>
    <w:rsid w:val="009849B2"/>
    <w:rsid w:val="009849C4"/>
    <w:rsid w:val="009849CD"/>
    <w:rsid w:val="009849EA"/>
    <w:rsid w:val="00984A39"/>
    <w:rsid w:val="00984A3F"/>
    <w:rsid w:val="00984B2C"/>
    <w:rsid w:val="00984B38"/>
    <w:rsid w:val="00984B81"/>
    <w:rsid w:val="00984BA4"/>
    <w:rsid w:val="00984BAB"/>
    <w:rsid w:val="00984BEE"/>
    <w:rsid w:val="00984C16"/>
    <w:rsid w:val="00984C40"/>
    <w:rsid w:val="00984CBC"/>
    <w:rsid w:val="00984D07"/>
    <w:rsid w:val="00984D13"/>
    <w:rsid w:val="00984D43"/>
    <w:rsid w:val="00984D50"/>
    <w:rsid w:val="00984D79"/>
    <w:rsid w:val="00984DF8"/>
    <w:rsid w:val="00984E10"/>
    <w:rsid w:val="00984E31"/>
    <w:rsid w:val="00984E43"/>
    <w:rsid w:val="00984E49"/>
    <w:rsid w:val="00984E74"/>
    <w:rsid w:val="00984E80"/>
    <w:rsid w:val="00984EF2"/>
    <w:rsid w:val="00984EF4"/>
    <w:rsid w:val="00984F99"/>
    <w:rsid w:val="00984FA2"/>
    <w:rsid w:val="00985037"/>
    <w:rsid w:val="00985040"/>
    <w:rsid w:val="00985055"/>
    <w:rsid w:val="00985070"/>
    <w:rsid w:val="00985099"/>
    <w:rsid w:val="009850D7"/>
    <w:rsid w:val="00985134"/>
    <w:rsid w:val="00985156"/>
    <w:rsid w:val="00985186"/>
    <w:rsid w:val="00985187"/>
    <w:rsid w:val="0098518F"/>
    <w:rsid w:val="0098519C"/>
    <w:rsid w:val="009851A8"/>
    <w:rsid w:val="009851B9"/>
    <w:rsid w:val="009851EC"/>
    <w:rsid w:val="00985207"/>
    <w:rsid w:val="00985232"/>
    <w:rsid w:val="00985259"/>
    <w:rsid w:val="0098530A"/>
    <w:rsid w:val="00985346"/>
    <w:rsid w:val="009853D7"/>
    <w:rsid w:val="009853E2"/>
    <w:rsid w:val="00985410"/>
    <w:rsid w:val="00985426"/>
    <w:rsid w:val="0098543D"/>
    <w:rsid w:val="00985482"/>
    <w:rsid w:val="0098548B"/>
    <w:rsid w:val="00985490"/>
    <w:rsid w:val="00985494"/>
    <w:rsid w:val="009854A0"/>
    <w:rsid w:val="009854D0"/>
    <w:rsid w:val="009854D2"/>
    <w:rsid w:val="009854E7"/>
    <w:rsid w:val="009854EE"/>
    <w:rsid w:val="00985509"/>
    <w:rsid w:val="00985511"/>
    <w:rsid w:val="0098551D"/>
    <w:rsid w:val="00985549"/>
    <w:rsid w:val="009855A2"/>
    <w:rsid w:val="009855BE"/>
    <w:rsid w:val="009855D9"/>
    <w:rsid w:val="009855F4"/>
    <w:rsid w:val="00985633"/>
    <w:rsid w:val="0098563E"/>
    <w:rsid w:val="0098564F"/>
    <w:rsid w:val="009856A6"/>
    <w:rsid w:val="009856AB"/>
    <w:rsid w:val="00985702"/>
    <w:rsid w:val="0098570E"/>
    <w:rsid w:val="00985720"/>
    <w:rsid w:val="0098573D"/>
    <w:rsid w:val="0098579B"/>
    <w:rsid w:val="009857A4"/>
    <w:rsid w:val="009857C9"/>
    <w:rsid w:val="0098582B"/>
    <w:rsid w:val="00985844"/>
    <w:rsid w:val="00985875"/>
    <w:rsid w:val="00985881"/>
    <w:rsid w:val="0098589B"/>
    <w:rsid w:val="009858BF"/>
    <w:rsid w:val="009858FB"/>
    <w:rsid w:val="0098590A"/>
    <w:rsid w:val="0098593A"/>
    <w:rsid w:val="0098596C"/>
    <w:rsid w:val="009859FD"/>
    <w:rsid w:val="00985AAE"/>
    <w:rsid w:val="00985AC4"/>
    <w:rsid w:val="00985AC5"/>
    <w:rsid w:val="00985AD0"/>
    <w:rsid w:val="00985B21"/>
    <w:rsid w:val="00985B2E"/>
    <w:rsid w:val="00985B56"/>
    <w:rsid w:val="00985BBA"/>
    <w:rsid w:val="00985BCB"/>
    <w:rsid w:val="00985C1A"/>
    <w:rsid w:val="00985C27"/>
    <w:rsid w:val="00985C3B"/>
    <w:rsid w:val="00985C50"/>
    <w:rsid w:val="00985CD0"/>
    <w:rsid w:val="00985D1F"/>
    <w:rsid w:val="00985D3D"/>
    <w:rsid w:val="00985D4C"/>
    <w:rsid w:val="00985D5F"/>
    <w:rsid w:val="00985D70"/>
    <w:rsid w:val="00985D9B"/>
    <w:rsid w:val="00985D9F"/>
    <w:rsid w:val="00985E05"/>
    <w:rsid w:val="00985E73"/>
    <w:rsid w:val="00985E78"/>
    <w:rsid w:val="00985E9E"/>
    <w:rsid w:val="00985EB6"/>
    <w:rsid w:val="00985EC3"/>
    <w:rsid w:val="00985ED3"/>
    <w:rsid w:val="00985EFB"/>
    <w:rsid w:val="00985F4D"/>
    <w:rsid w:val="00985F57"/>
    <w:rsid w:val="00985F5C"/>
    <w:rsid w:val="00985F7C"/>
    <w:rsid w:val="00985F90"/>
    <w:rsid w:val="00985F99"/>
    <w:rsid w:val="00985FDB"/>
    <w:rsid w:val="00986028"/>
    <w:rsid w:val="00986045"/>
    <w:rsid w:val="00986058"/>
    <w:rsid w:val="00986063"/>
    <w:rsid w:val="0098609C"/>
    <w:rsid w:val="009860AB"/>
    <w:rsid w:val="009860B8"/>
    <w:rsid w:val="009860C4"/>
    <w:rsid w:val="009860D9"/>
    <w:rsid w:val="009860FA"/>
    <w:rsid w:val="00986106"/>
    <w:rsid w:val="00986126"/>
    <w:rsid w:val="00986130"/>
    <w:rsid w:val="0098613D"/>
    <w:rsid w:val="00986155"/>
    <w:rsid w:val="00986166"/>
    <w:rsid w:val="00986191"/>
    <w:rsid w:val="009861A5"/>
    <w:rsid w:val="009861AC"/>
    <w:rsid w:val="009861B8"/>
    <w:rsid w:val="009861BE"/>
    <w:rsid w:val="009861C4"/>
    <w:rsid w:val="009861FD"/>
    <w:rsid w:val="00986220"/>
    <w:rsid w:val="00986235"/>
    <w:rsid w:val="00986269"/>
    <w:rsid w:val="0098626D"/>
    <w:rsid w:val="0098626E"/>
    <w:rsid w:val="009862B1"/>
    <w:rsid w:val="009862F8"/>
    <w:rsid w:val="00986351"/>
    <w:rsid w:val="009863E7"/>
    <w:rsid w:val="009863F9"/>
    <w:rsid w:val="00986402"/>
    <w:rsid w:val="00986442"/>
    <w:rsid w:val="00986524"/>
    <w:rsid w:val="00986538"/>
    <w:rsid w:val="00986544"/>
    <w:rsid w:val="0098656A"/>
    <w:rsid w:val="00986577"/>
    <w:rsid w:val="0098659B"/>
    <w:rsid w:val="009865C3"/>
    <w:rsid w:val="00986635"/>
    <w:rsid w:val="00986667"/>
    <w:rsid w:val="00986677"/>
    <w:rsid w:val="009866BE"/>
    <w:rsid w:val="009866D0"/>
    <w:rsid w:val="00986775"/>
    <w:rsid w:val="009867A7"/>
    <w:rsid w:val="009867CE"/>
    <w:rsid w:val="009867FE"/>
    <w:rsid w:val="00986841"/>
    <w:rsid w:val="0098685C"/>
    <w:rsid w:val="0098687E"/>
    <w:rsid w:val="00986883"/>
    <w:rsid w:val="009868C3"/>
    <w:rsid w:val="009868E8"/>
    <w:rsid w:val="009868F7"/>
    <w:rsid w:val="009868FB"/>
    <w:rsid w:val="00986946"/>
    <w:rsid w:val="0098694A"/>
    <w:rsid w:val="00986981"/>
    <w:rsid w:val="0098699A"/>
    <w:rsid w:val="0098699E"/>
    <w:rsid w:val="00986A5A"/>
    <w:rsid w:val="00986A9A"/>
    <w:rsid w:val="00986AA9"/>
    <w:rsid w:val="00986AC0"/>
    <w:rsid w:val="00986ADD"/>
    <w:rsid w:val="00986AE8"/>
    <w:rsid w:val="00986AEE"/>
    <w:rsid w:val="00986BB4"/>
    <w:rsid w:val="00986BEB"/>
    <w:rsid w:val="00986BF8"/>
    <w:rsid w:val="00986C0C"/>
    <w:rsid w:val="00986C71"/>
    <w:rsid w:val="00986CDF"/>
    <w:rsid w:val="00986CF8"/>
    <w:rsid w:val="00986CFB"/>
    <w:rsid w:val="00986D6D"/>
    <w:rsid w:val="00986E16"/>
    <w:rsid w:val="00986E58"/>
    <w:rsid w:val="00986E5B"/>
    <w:rsid w:val="00986E9B"/>
    <w:rsid w:val="00986EA2"/>
    <w:rsid w:val="00986EFA"/>
    <w:rsid w:val="00986F39"/>
    <w:rsid w:val="00986F40"/>
    <w:rsid w:val="00986FBC"/>
    <w:rsid w:val="0098707C"/>
    <w:rsid w:val="009870D0"/>
    <w:rsid w:val="009870E0"/>
    <w:rsid w:val="00987104"/>
    <w:rsid w:val="00987157"/>
    <w:rsid w:val="0098717F"/>
    <w:rsid w:val="00987255"/>
    <w:rsid w:val="00987265"/>
    <w:rsid w:val="00987267"/>
    <w:rsid w:val="00987269"/>
    <w:rsid w:val="009872AA"/>
    <w:rsid w:val="009872CE"/>
    <w:rsid w:val="00987306"/>
    <w:rsid w:val="00987323"/>
    <w:rsid w:val="0098733A"/>
    <w:rsid w:val="0098736A"/>
    <w:rsid w:val="00987387"/>
    <w:rsid w:val="00987388"/>
    <w:rsid w:val="009873B9"/>
    <w:rsid w:val="009873E9"/>
    <w:rsid w:val="00987429"/>
    <w:rsid w:val="0098749D"/>
    <w:rsid w:val="009874C7"/>
    <w:rsid w:val="009874E4"/>
    <w:rsid w:val="0098751C"/>
    <w:rsid w:val="00987548"/>
    <w:rsid w:val="0098757F"/>
    <w:rsid w:val="00987584"/>
    <w:rsid w:val="00987587"/>
    <w:rsid w:val="00987602"/>
    <w:rsid w:val="0098760A"/>
    <w:rsid w:val="00987648"/>
    <w:rsid w:val="00987660"/>
    <w:rsid w:val="00987674"/>
    <w:rsid w:val="0098767F"/>
    <w:rsid w:val="009876DD"/>
    <w:rsid w:val="009876ED"/>
    <w:rsid w:val="0098770F"/>
    <w:rsid w:val="0098772C"/>
    <w:rsid w:val="00987791"/>
    <w:rsid w:val="009877AA"/>
    <w:rsid w:val="009877BA"/>
    <w:rsid w:val="009877F2"/>
    <w:rsid w:val="0098788A"/>
    <w:rsid w:val="009878C3"/>
    <w:rsid w:val="009878D3"/>
    <w:rsid w:val="009878D6"/>
    <w:rsid w:val="009878E5"/>
    <w:rsid w:val="00987906"/>
    <w:rsid w:val="00987930"/>
    <w:rsid w:val="00987947"/>
    <w:rsid w:val="00987951"/>
    <w:rsid w:val="00987958"/>
    <w:rsid w:val="00987980"/>
    <w:rsid w:val="00987999"/>
    <w:rsid w:val="0098799C"/>
    <w:rsid w:val="0098799E"/>
    <w:rsid w:val="00987A3B"/>
    <w:rsid w:val="00987A3E"/>
    <w:rsid w:val="00987A4A"/>
    <w:rsid w:val="00987AB4"/>
    <w:rsid w:val="00987ABD"/>
    <w:rsid w:val="00987AEF"/>
    <w:rsid w:val="00987B19"/>
    <w:rsid w:val="00987B43"/>
    <w:rsid w:val="00987B9E"/>
    <w:rsid w:val="00987BB4"/>
    <w:rsid w:val="00987BC2"/>
    <w:rsid w:val="00987C22"/>
    <w:rsid w:val="00987D2A"/>
    <w:rsid w:val="00987D7B"/>
    <w:rsid w:val="00987D87"/>
    <w:rsid w:val="00987DA1"/>
    <w:rsid w:val="00987DB3"/>
    <w:rsid w:val="00987DE5"/>
    <w:rsid w:val="00987E3F"/>
    <w:rsid w:val="00987E5F"/>
    <w:rsid w:val="00987E9A"/>
    <w:rsid w:val="00987EA8"/>
    <w:rsid w:val="00987F0B"/>
    <w:rsid w:val="00987F16"/>
    <w:rsid w:val="00987F25"/>
    <w:rsid w:val="00987F40"/>
    <w:rsid w:val="00987F6C"/>
    <w:rsid w:val="00987FCC"/>
    <w:rsid w:val="00987FD6"/>
    <w:rsid w:val="00990004"/>
    <w:rsid w:val="00990019"/>
    <w:rsid w:val="00990037"/>
    <w:rsid w:val="00990087"/>
    <w:rsid w:val="009900C7"/>
    <w:rsid w:val="009900DD"/>
    <w:rsid w:val="0099011C"/>
    <w:rsid w:val="0099012E"/>
    <w:rsid w:val="00990130"/>
    <w:rsid w:val="0099014B"/>
    <w:rsid w:val="00990196"/>
    <w:rsid w:val="0099019B"/>
    <w:rsid w:val="0099019D"/>
    <w:rsid w:val="009901C2"/>
    <w:rsid w:val="009901D2"/>
    <w:rsid w:val="009901DB"/>
    <w:rsid w:val="00990214"/>
    <w:rsid w:val="00990292"/>
    <w:rsid w:val="0099029D"/>
    <w:rsid w:val="009902A0"/>
    <w:rsid w:val="009902AC"/>
    <w:rsid w:val="009902B7"/>
    <w:rsid w:val="009902C4"/>
    <w:rsid w:val="009902F2"/>
    <w:rsid w:val="0099030A"/>
    <w:rsid w:val="0099030C"/>
    <w:rsid w:val="0099030F"/>
    <w:rsid w:val="00990349"/>
    <w:rsid w:val="0099037D"/>
    <w:rsid w:val="00990391"/>
    <w:rsid w:val="009903CC"/>
    <w:rsid w:val="009903E2"/>
    <w:rsid w:val="009903E5"/>
    <w:rsid w:val="009903F6"/>
    <w:rsid w:val="0099040F"/>
    <w:rsid w:val="00990419"/>
    <w:rsid w:val="00990425"/>
    <w:rsid w:val="00990442"/>
    <w:rsid w:val="009904A5"/>
    <w:rsid w:val="009904B6"/>
    <w:rsid w:val="009904C8"/>
    <w:rsid w:val="009904C9"/>
    <w:rsid w:val="009904F6"/>
    <w:rsid w:val="00990542"/>
    <w:rsid w:val="0099058A"/>
    <w:rsid w:val="009905B7"/>
    <w:rsid w:val="009905CC"/>
    <w:rsid w:val="009905F2"/>
    <w:rsid w:val="00990605"/>
    <w:rsid w:val="00990609"/>
    <w:rsid w:val="00990664"/>
    <w:rsid w:val="009906C2"/>
    <w:rsid w:val="009906DE"/>
    <w:rsid w:val="00990739"/>
    <w:rsid w:val="00990758"/>
    <w:rsid w:val="00990799"/>
    <w:rsid w:val="009907D7"/>
    <w:rsid w:val="009907FC"/>
    <w:rsid w:val="00990803"/>
    <w:rsid w:val="00990898"/>
    <w:rsid w:val="0099089B"/>
    <w:rsid w:val="00990914"/>
    <w:rsid w:val="00990967"/>
    <w:rsid w:val="00990993"/>
    <w:rsid w:val="009909A6"/>
    <w:rsid w:val="009909AB"/>
    <w:rsid w:val="00990A03"/>
    <w:rsid w:val="00990A3D"/>
    <w:rsid w:val="00990A6E"/>
    <w:rsid w:val="00990B2B"/>
    <w:rsid w:val="00990B4C"/>
    <w:rsid w:val="00990B69"/>
    <w:rsid w:val="00990B7D"/>
    <w:rsid w:val="00990B86"/>
    <w:rsid w:val="00990BA2"/>
    <w:rsid w:val="00990BC3"/>
    <w:rsid w:val="00990C45"/>
    <w:rsid w:val="00990C74"/>
    <w:rsid w:val="00990CB1"/>
    <w:rsid w:val="00990D17"/>
    <w:rsid w:val="00990D6F"/>
    <w:rsid w:val="00990D76"/>
    <w:rsid w:val="00990D97"/>
    <w:rsid w:val="00990D9F"/>
    <w:rsid w:val="00990DD0"/>
    <w:rsid w:val="00990E61"/>
    <w:rsid w:val="00990E75"/>
    <w:rsid w:val="00990EF2"/>
    <w:rsid w:val="00990EF6"/>
    <w:rsid w:val="00990F34"/>
    <w:rsid w:val="00990F52"/>
    <w:rsid w:val="00990F53"/>
    <w:rsid w:val="00990FBD"/>
    <w:rsid w:val="00990FC1"/>
    <w:rsid w:val="00990FDE"/>
    <w:rsid w:val="00991043"/>
    <w:rsid w:val="009910BE"/>
    <w:rsid w:val="0099112D"/>
    <w:rsid w:val="00991148"/>
    <w:rsid w:val="00991164"/>
    <w:rsid w:val="00991201"/>
    <w:rsid w:val="00991214"/>
    <w:rsid w:val="00991235"/>
    <w:rsid w:val="00991246"/>
    <w:rsid w:val="0099125F"/>
    <w:rsid w:val="0099127A"/>
    <w:rsid w:val="009912B4"/>
    <w:rsid w:val="009912DA"/>
    <w:rsid w:val="009912DE"/>
    <w:rsid w:val="009912FC"/>
    <w:rsid w:val="00991303"/>
    <w:rsid w:val="0099132B"/>
    <w:rsid w:val="0099132C"/>
    <w:rsid w:val="00991343"/>
    <w:rsid w:val="0099137F"/>
    <w:rsid w:val="009913F1"/>
    <w:rsid w:val="0099143C"/>
    <w:rsid w:val="00991449"/>
    <w:rsid w:val="0099146F"/>
    <w:rsid w:val="009914CB"/>
    <w:rsid w:val="0099150C"/>
    <w:rsid w:val="0099154B"/>
    <w:rsid w:val="00991553"/>
    <w:rsid w:val="00991586"/>
    <w:rsid w:val="00991607"/>
    <w:rsid w:val="00991615"/>
    <w:rsid w:val="00991679"/>
    <w:rsid w:val="00991694"/>
    <w:rsid w:val="0099171D"/>
    <w:rsid w:val="00991745"/>
    <w:rsid w:val="0099177B"/>
    <w:rsid w:val="00991797"/>
    <w:rsid w:val="0099179D"/>
    <w:rsid w:val="009917DF"/>
    <w:rsid w:val="00991817"/>
    <w:rsid w:val="0099182D"/>
    <w:rsid w:val="009918DE"/>
    <w:rsid w:val="009918EF"/>
    <w:rsid w:val="00991929"/>
    <w:rsid w:val="0099192E"/>
    <w:rsid w:val="00991931"/>
    <w:rsid w:val="00991963"/>
    <w:rsid w:val="00991969"/>
    <w:rsid w:val="0099199A"/>
    <w:rsid w:val="009919AB"/>
    <w:rsid w:val="009919C2"/>
    <w:rsid w:val="009919D2"/>
    <w:rsid w:val="009919DD"/>
    <w:rsid w:val="009919F1"/>
    <w:rsid w:val="00991A0E"/>
    <w:rsid w:val="00991AB0"/>
    <w:rsid w:val="00991AD8"/>
    <w:rsid w:val="00991B00"/>
    <w:rsid w:val="00991B1C"/>
    <w:rsid w:val="00991B58"/>
    <w:rsid w:val="00991B72"/>
    <w:rsid w:val="00991B95"/>
    <w:rsid w:val="00991BB6"/>
    <w:rsid w:val="00991BD6"/>
    <w:rsid w:val="00991BDE"/>
    <w:rsid w:val="00991C27"/>
    <w:rsid w:val="00991C2E"/>
    <w:rsid w:val="00991C7D"/>
    <w:rsid w:val="00991C89"/>
    <w:rsid w:val="00991CEB"/>
    <w:rsid w:val="00991D0F"/>
    <w:rsid w:val="00991D2F"/>
    <w:rsid w:val="00991D30"/>
    <w:rsid w:val="00991D79"/>
    <w:rsid w:val="00991D86"/>
    <w:rsid w:val="00991D95"/>
    <w:rsid w:val="00991DD5"/>
    <w:rsid w:val="00991E57"/>
    <w:rsid w:val="00991E59"/>
    <w:rsid w:val="00991E6A"/>
    <w:rsid w:val="00991E71"/>
    <w:rsid w:val="00991E86"/>
    <w:rsid w:val="00991EE8"/>
    <w:rsid w:val="00991EF5"/>
    <w:rsid w:val="00991F58"/>
    <w:rsid w:val="00991F59"/>
    <w:rsid w:val="00991F6C"/>
    <w:rsid w:val="00991F92"/>
    <w:rsid w:val="00991FA0"/>
    <w:rsid w:val="00991FCE"/>
    <w:rsid w:val="0099200A"/>
    <w:rsid w:val="0099201B"/>
    <w:rsid w:val="00992052"/>
    <w:rsid w:val="00992066"/>
    <w:rsid w:val="00992097"/>
    <w:rsid w:val="009920ED"/>
    <w:rsid w:val="00992102"/>
    <w:rsid w:val="00992110"/>
    <w:rsid w:val="0099211D"/>
    <w:rsid w:val="00992160"/>
    <w:rsid w:val="00992183"/>
    <w:rsid w:val="009921D4"/>
    <w:rsid w:val="0099220F"/>
    <w:rsid w:val="00992263"/>
    <w:rsid w:val="00992286"/>
    <w:rsid w:val="009922DC"/>
    <w:rsid w:val="009922E0"/>
    <w:rsid w:val="009922FF"/>
    <w:rsid w:val="00992302"/>
    <w:rsid w:val="00992305"/>
    <w:rsid w:val="0099230E"/>
    <w:rsid w:val="00992341"/>
    <w:rsid w:val="00992354"/>
    <w:rsid w:val="009923EB"/>
    <w:rsid w:val="0099240F"/>
    <w:rsid w:val="009924B0"/>
    <w:rsid w:val="009924BA"/>
    <w:rsid w:val="009924BB"/>
    <w:rsid w:val="00992503"/>
    <w:rsid w:val="0099252E"/>
    <w:rsid w:val="00992562"/>
    <w:rsid w:val="00992598"/>
    <w:rsid w:val="0099259D"/>
    <w:rsid w:val="009925B4"/>
    <w:rsid w:val="009925D4"/>
    <w:rsid w:val="009925ED"/>
    <w:rsid w:val="00992607"/>
    <w:rsid w:val="00992639"/>
    <w:rsid w:val="0099263B"/>
    <w:rsid w:val="0099263C"/>
    <w:rsid w:val="0099263D"/>
    <w:rsid w:val="0099263E"/>
    <w:rsid w:val="0099264A"/>
    <w:rsid w:val="0099265D"/>
    <w:rsid w:val="00992693"/>
    <w:rsid w:val="00992695"/>
    <w:rsid w:val="009926DC"/>
    <w:rsid w:val="009926FD"/>
    <w:rsid w:val="00992711"/>
    <w:rsid w:val="00992744"/>
    <w:rsid w:val="009927D6"/>
    <w:rsid w:val="00992867"/>
    <w:rsid w:val="00992882"/>
    <w:rsid w:val="00992895"/>
    <w:rsid w:val="009928E8"/>
    <w:rsid w:val="009928F2"/>
    <w:rsid w:val="00992971"/>
    <w:rsid w:val="0099297F"/>
    <w:rsid w:val="009929CC"/>
    <w:rsid w:val="009929DE"/>
    <w:rsid w:val="00992A07"/>
    <w:rsid w:val="00992A48"/>
    <w:rsid w:val="00992A62"/>
    <w:rsid w:val="00992A76"/>
    <w:rsid w:val="00992A7F"/>
    <w:rsid w:val="00992B38"/>
    <w:rsid w:val="00992B45"/>
    <w:rsid w:val="00992B9B"/>
    <w:rsid w:val="00992BA4"/>
    <w:rsid w:val="00992BAF"/>
    <w:rsid w:val="00992BB4"/>
    <w:rsid w:val="00992BCA"/>
    <w:rsid w:val="00992BDF"/>
    <w:rsid w:val="00992BEC"/>
    <w:rsid w:val="00992C14"/>
    <w:rsid w:val="00992C38"/>
    <w:rsid w:val="00992C48"/>
    <w:rsid w:val="00992C5F"/>
    <w:rsid w:val="00992C7D"/>
    <w:rsid w:val="00992C95"/>
    <w:rsid w:val="00992CBA"/>
    <w:rsid w:val="00992CED"/>
    <w:rsid w:val="00992D0B"/>
    <w:rsid w:val="00992D42"/>
    <w:rsid w:val="00992D4C"/>
    <w:rsid w:val="00992D52"/>
    <w:rsid w:val="00992D83"/>
    <w:rsid w:val="00992DBD"/>
    <w:rsid w:val="00992DF8"/>
    <w:rsid w:val="00992DFB"/>
    <w:rsid w:val="00992E20"/>
    <w:rsid w:val="00992E33"/>
    <w:rsid w:val="00992E4E"/>
    <w:rsid w:val="00992E61"/>
    <w:rsid w:val="00992EA1"/>
    <w:rsid w:val="00992EF3"/>
    <w:rsid w:val="00992EFB"/>
    <w:rsid w:val="00992F3B"/>
    <w:rsid w:val="00992F67"/>
    <w:rsid w:val="00992F6C"/>
    <w:rsid w:val="00992F94"/>
    <w:rsid w:val="00992FAA"/>
    <w:rsid w:val="00992FE2"/>
    <w:rsid w:val="00992FEE"/>
    <w:rsid w:val="00993041"/>
    <w:rsid w:val="00993057"/>
    <w:rsid w:val="00993073"/>
    <w:rsid w:val="0099307D"/>
    <w:rsid w:val="00993081"/>
    <w:rsid w:val="00993095"/>
    <w:rsid w:val="009930B9"/>
    <w:rsid w:val="009930E8"/>
    <w:rsid w:val="009930F3"/>
    <w:rsid w:val="009930F8"/>
    <w:rsid w:val="00993111"/>
    <w:rsid w:val="00993137"/>
    <w:rsid w:val="00993141"/>
    <w:rsid w:val="0099315D"/>
    <w:rsid w:val="0099316D"/>
    <w:rsid w:val="0099317D"/>
    <w:rsid w:val="00993188"/>
    <w:rsid w:val="009931F8"/>
    <w:rsid w:val="00993212"/>
    <w:rsid w:val="00993218"/>
    <w:rsid w:val="0099324B"/>
    <w:rsid w:val="00993262"/>
    <w:rsid w:val="0099329A"/>
    <w:rsid w:val="009932C0"/>
    <w:rsid w:val="00993304"/>
    <w:rsid w:val="00993329"/>
    <w:rsid w:val="0099338C"/>
    <w:rsid w:val="00993399"/>
    <w:rsid w:val="009933B1"/>
    <w:rsid w:val="009933E4"/>
    <w:rsid w:val="009933E8"/>
    <w:rsid w:val="00993417"/>
    <w:rsid w:val="0099345F"/>
    <w:rsid w:val="00993471"/>
    <w:rsid w:val="0099349B"/>
    <w:rsid w:val="009934FA"/>
    <w:rsid w:val="0099350A"/>
    <w:rsid w:val="00993542"/>
    <w:rsid w:val="009935BB"/>
    <w:rsid w:val="009935C8"/>
    <w:rsid w:val="00993624"/>
    <w:rsid w:val="00993641"/>
    <w:rsid w:val="00993653"/>
    <w:rsid w:val="00993698"/>
    <w:rsid w:val="009936F7"/>
    <w:rsid w:val="009936F9"/>
    <w:rsid w:val="0099373B"/>
    <w:rsid w:val="0099373C"/>
    <w:rsid w:val="00993794"/>
    <w:rsid w:val="009937A5"/>
    <w:rsid w:val="009937AE"/>
    <w:rsid w:val="009937E1"/>
    <w:rsid w:val="00993802"/>
    <w:rsid w:val="0099383A"/>
    <w:rsid w:val="00993868"/>
    <w:rsid w:val="00993871"/>
    <w:rsid w:val="00993873"/>
    <w:rsid w:val="00993892"/>
    <w:rsid w:val="009938A3"/>
    <w:rsid w:val="009938B0"/>
    <w:rsid w:val="009938B4"/>
    <w:rsid w:val="009938BB"/>
    <w:rsid w:val="009938D4"/>
    <w:rsid w:val="009938E8"/>
    <w:rsid w:val="00993901"/>
    <w:rsid w:val="0099399F"/>
    <w:rsid w:val="009939C9"/>
    <w:rsid w:val="009939EF"/>
    <w:rsid w:val="00993A03"/>
    <w:rsid w:val="00993A79"/>
    <w:rsid w:val="00993A7E"/>
    <w:rsid w:val="00993A87"/>
    <w:rsid w:val="00993A99"/>
    <w:rsid w:val="00993AC4"/>
    <w:rsid w:val="00993ACD"/>
    <w:rsid w:val="00993AD7"/>
    <w:rsid w:val="00993B10"/>
    <w:rsid w:val="00993B15"/>
    <w:rsid w:val="00993B55"/>
    <w:rsid w:val="00993B74"/>
    <w:rsid w:val="00993BD5"/>
    <w:rsid w:val="00993BDF"/>
    <w:rsid w:val="00993C1C"/>
    <w:rsid w:val="00993C50"/>
    <w:rsid w:val="00993C96"/>
    <w:rsid w:val="00993CA3"/>
    <w:rsid w:val="00993CBB"/>
    <w:rsid w:val="00993D18"/>
    <w:rsid w:val="00993D3D"/>
    <w:rsid w:val="00993D4D"/>
    <w:rsid w:val="00993D6C"/>
    <w:rsid w:val="00993D8B"/>
    <w:rsid w:val="00993DEE"/>
    <w:rsid w:val="00993DF0"/>
    <w:rsid w:val="00993E63"/>
    <w:rsid w:val="00993ED3"/>
    <w:rsid w:val="00993ED8"/>
    <w:rsid w:val="00993EDE"/>
    <w:rsid w:val="00993EDF"/>
    <w:rsid w:val="00993EF3"/>
    <w:rsid w:val="00993F19"/>
    <w:rsid w:val="00993F1A"/>
    <w:rsid w:val="00993F2B"/>
    <w:rsid w:val="00993F3D"/>
    <w:rsid w:val="00993F5E"/>
    <w:rsid w:val="00993FB0"/>
    <w:rsid w:val="00993FCC"/>
    <w:rsid w:val="0099401D"/>
    <w:rsid w:val="00994058"/>
    <w:rsid w:val="00994069"/>
    <w:rsid w:val="009940C6"/>
    <w:rsid w:val="0099410C"/>
    <w:rsid w:val="00994110"/>
    <w:rsid w:val="00994167"/>
    <w:rsid w:val="0099418A"/>
    <w:rsid w:val="009941AB"/>
    <w:rsid w:val="009941CA"/>
    <w:rsid w:val="00994218"/>
    <w:rsid w:val="00994224"/>
    <w:rsid w:val="009942EC"/>
    <w:rsid w:val="0099433D"/>
    <w:rsid w:val="0099437E"/>
    <w:rsid w:val="00994380"/>
    <w:rsid w:val="00994387"/>
    <w:rsid w:val="009943AF"/>
    <w:rsid w:val="00994414"/>
    <w:rsid w:val="0099442D"/>
    <w:rsid w:val="0099443F"/>
    <w:rsid w:val="00994450"/>
    <w:rsid w:val="00994501"/>
    <w:rsid w:val="0099453A"/>
    <w:rsid w:val="0099454D"/>
    <w:rsid w:val="0099457E"/>
    <w:rsid w:val="009945C6"/>
    <w:rsid w:val="009945D1"/>
    <w:rsid w:val="009945D2"/>
    <w:rsid w:val="009945DA"/>
    <w:rsid w:val="009945E9"/>
    <w:rsid w:val="009945FA"/>
    <w:rsid w:val="0099460C"/>
    <w:rsid w:val="00994632"/>
    <w:rsid w:val="00994693"/>
    <w:rsid w:val="0099470D"/>
    <w:rsid w:val="00994724"/>
    <w:rsid w:val="0099472A"/>
    <w:rsid w:val="00994763"/>
    <w:rsid w:val="0099476C"/>
    <w:rsid w:val="0099479E"/>
    <w:rsid w:val="009947C5"/>
    <w:rsid w:val="00994830"/>
    <w:rsid w:val="0099485D"/>
    <w:rsid w:val="00994875"/>
    <w:rsid w:val="00994876"/>
    <w:rsid w:val="0099487A"/>
    <w:rsid w:val="00994888"/>
    <w:rsid w:val="00994968"/>
    <w:rsid w:val="0099498E"/>
    <w:rsid w:val="009949C8"/>
    <w:rsid w:val="009949D9"/>
    <w:rsid w:val="009949F0"/>
    <w:rsid w:val="00994A01"/>
    <w:rsid w:val="00994A4B"/>
    <w:rsid w:val="00994AB3"/>
    <w:rsid w:val="00994AE2"/>
    <w:rsid w:val="00994B0A"/>
    <w:rsid w:val="00994B20"/>
    <w:rsid w:val="00994B2E"/>
    <w:rsid w:val="00994B9D"/>
    <w:rsid w:val="00994BA1"/>
    <w:rsid w:val="00994C79"/>
    <w:rsid w:val="00994C94"/>
    <w:rsid w:val="00994CAE"/>
    <w:rsid w:val="00994CD2"/>
    <w:rsid w:val="00994CD5"/>
    <w:rsid w:val="00994D36"/>
    <w:rsid w:val="00994D3B"/>
    <w:rsid w:val="00994D67"/>
    <w:rsid w:val="00994E0A"/>
    <w:rsid w:val="00994E34"/>
    <w:rsid w:val="00994E54"/>
    <w:rsid w:val="00994E69"/>
    <w:rsid w:val="00994E7F"/>
    <w:rsid w:val="00994E8D"/>
    <w:rsid w:val="00994EC7"/>
    <w:rsid w:val="00994EF3"/>
    <w:rsid w:val="00994F1A"/>
    <w:rsid w:val="00994F68"/>
    <w:rsid w:val="00994F97"/>
    <w:rsid w:val="00994FB6"/>
    <w:rsid w:val="00994FE1"/>
    <w:rsid w:val="00994FE9"/>
    <w:rsid w:val="0099506C"/>
    <w:rsid w:val="009950D2"/>
    <w:rsid w:val="0099515A"/>
    <w:rsid w:val="0099516C"/>
    <w:rsid w:val="00995196"/>
    <w:rsid w:val="009951C9"/>
    <w:rsid w:val="009951CC"/>
    <w:rsid w:val="009951DD"/>
    <w:rsid w:val="009951E4"/>
    <w:rsid w:val="009951EE"/>
    <w:rsid w:val="00995259"/>
    <w:rsid w:val="009952A3"/>
    <w:rsid w:val="009952D2"/>
    <w:rsid w:val="009952D5"/>
    <w:rsid w:val="00995305"/>
    <w:rsid w:val="00995310"/>
    <w:rsid w:val="0099534A"/>
    <w:rsid w:val="009953D0"/>
    <w:rsid w:val="009953F8"/>
    <w:rsid w:val="0099546A"/>
    <w:rsid w:val="009954C2"/>
    <w:rsid w:val="009954D2"/>
    <w:rsid w:val="009954E7"/>
    <w:rsid w:val="00995509"/>
    <w:rsid w:val="00995550"/>
    <w:rsid w:val="009955B1"/>
    <w:rsid w:val="009955BF"/>
    <w:rsid w:val="009955C4"/>
    <w:rsid w:val="0099562E"/>
    <w:rsid w:val="00995674"/>
    <w:rsid w:val="009956B9"/>
    <w:rsid w:val="009956E4"/>
    <w:rsid w:val="009956F0"/>
    <w:rsid w:val="0099570A"/>
    <w:rsid w:val="0099575A"/>
    <w:rsid w:val="009957B4"/>
    <w:rsid w:val="009957D1"/>
    <w:rsid w:val="009957F2"/>
    <w:rsid w:val="009957F9"/>
    <w:rsid w:val="00995813"/>
    <w:rsid w:val="0099583B"/>
    <w:rsid w:val="00995858"/>
    <w:rsid w:val="00995890"/>
    <w:rsid w:val="009958E3"/>
    <w:rsid w:val="00995927"/>
    <w:rsid w:val="00995985"/>
    <w:rsid w:val="009959A6"/>
    <w:rsid w:val="009959AF"/>
    <w:rsid w:val="009959EF"/>
    <w:rsid w:val="00995A19"/>
    <w:rsid w:val="00995A46"/>
    <w:rsid w:val="00995A53"/>
    <w:rsid w:val="00995A96"/>
    <w:rsid w:val="00995AA0"/>
    <w:rsid w:val="00995ABA"/>
    <w:rsid w:val="00995B13"/>
    <w:rsid w:val="00995B22"/>
    <w:rsid w:val="00995B36"/>
    <w:rsid w:val="00995B65"/>
    <w:rsid w:val="00995BAE"/>
    <w:rsid w:val="00995BC4"/>
    <w:rsid w:val="00995BD3"/>
    <w:rsid w:val="00995C09"/>
    <w:rsid w:val="00995C0A"/>
    <w:rsid w:val="00995C38"/>
    <w:rsid w:val="00995C4F"/>
    <w:rsid w:val="00995CED"/>
    <w:rsid w:val="00995D6D"/>
    <w:rsid w:val="00995D9E"/>
    <w:rsid w:val="00995DE1"/>
    <w:rsid w:val="00995DEC"/>
    <w:rsid w:val="00995E04"/>
    <w:rsid w:val="00995E10"/>
    <w:rsid w:val="00995EE4"/>
    <w:rsid w:val="00995EF9"/>
    <w:rsid w:val="00995F0E"/>
    <w:rsid w:val="00995F64"/>
    <w:rsid w:val="00995F9B"/>
    <w:rsid w:val="00995FAF"/>
    <w:rsid w:val="00995FEC"/>
    <w:rsid w:val="00995FFD"/>
    <w:rsid w:val="00996009"/>
    <w:rsid w:val="0099601C"/>
    <w:rsid w:val="0099603A"/>
    <w:rsid w:val="00996049"/>
    <w:rsid w:val="0099604E"/>
    <w:rsid w:val="009960AF"/>
    <w:rsid w:val="0099614F"/>
    <w:rsid w:val="00996174"/>
    <w:rsid w:val="00996188"/>
    <w:rsid w:val="009961CA"/>
    <w:rsid w:val="009961E7"/>
    <w:rsid w:val="009961ED"/>
    <w:rsid w:val="00996260"/>
    <w:rsid w:val="00996271"/>
    <w:rsid w:val="009962C2"/>
    <w:rsid w:val="009962D9"/>
    <w:rsid w:val="00996302"/>
    <w:rsid w:val="0099630D"/>
    <w:rsid w:val="0099632A"/>
    <w:rsid w:val="00996372"/>
    <w:rsid w:val="00996387"/>
    <w:rsid w:val="00996395"/>
    <w:rsid w:val="009963AD"/>
    <w:rsid w:val="009963EB"/>
    <w:rsid w:val="00996425"/>
    <w:rsid w:val="0099644D"/>
    <w:rsid w:val="00996485"/>
    <w:rsid w:val="0099648F"/>
    <w:rsid w:val="009964EF"/>
    <w:rsid w:val="00996524"/>
    <w:rsid w:val="0099657E"/>
    <w:rsid w:val="0099659A"/>
    <w:rsid w:val="009965E5"/>
    <w:rsid w:val="009965E7"/>
    <w:rsid w:val="009966E6"/>
    <w:rsid w:val="0099673C"/>
    <w:rsid w:val="0099673F"/>
    <w:rsid w:val="0099676C"/>
    <w:rsid w:val="00996784"/>
    <w:rsid w:val="00996794"/>
    <w:rsid w:val="0099679D"/>
    <w:rsid w:val="009967AB"/>
    <w:rsid w:val="009967B5"/>
    <w:rsid w:val="0099681E"/>
    <w:rsid w:val="0099684A"/>
    <w:rsid w:val="00996857"/>
    <w:rsid w:val="009968AD"/>
    <w:rsid w:val="009968D9"/>
    <w:rsid w:val="0099693C"/>
    <w:rsid w:val="00996964"/>
    <w:rsid w:val="00996983"/>
    <w:rsid w:val="0099698F"/>
    <w:rsid w:val="009969E5"/>
    <w:rsid w:val="009969FF"/>
    <w:rsid w:val="00996A02"/>
    <w:rsid w:val="00996A13"/>
    <w:rsid w:val="00996A1D"/>
    <w:rsid w:val="00996A76"/>
    <w:rsid w:val="00996A81"/>
    <w:rsid w:val="00996AA2"/>
    <w:rsid w:val="00996AD4"/>
    <w:rsid w:val="00996B42"/>
    <w:rsid w:val="00996B45"/>
    <w:rsid w:val="00996B48"/>
    <w:rsid w:val="00996B68"/>
    <w:rsid w:val="00996B7A"/>
    <w:rsid w:val="00996BA1"/>
    <w:rsid w:val="00996BDF"/>
    <w:rsid w:val="00996C41"/>
    <w:rsid w:val="00996C48"/>
    <w:rsid w:val="00996C95"/>
    <w:rsid w:val="00996CC2"/>
    <w:rsid w:val="00996CC3"/>
    <w:rsid w:val="00996D09"/>
    <w:rsid w:val="00996D1E"/>
    <w:rsid w:val="00996D36"/>
    <w:rsid w:val="00996D5F"/>
    <w:rsid w:val="00996D71"/>
    <w:rsid w:val="00996D81"/>
    <w:rsid w:val="00996DBB"/>
    <w:rsid w:val="00996DE7"/>
    <w:rsid w:val="00996DEB"/>
    <w:rsid w:val="00996DF7"/>
    <w:rsid w:val="00996E3C"/>
    <w:rsid w:val="00996ECB"/>
    <w:rsid w:val="00996ED7"/>
    <w:rsid w:val="00996EE6"/>
    <w:rsid w:val="00996F03"/>
    <w:rsid w:val="00996F0E"/>
    <w:rsid w:val="00996F68"/>
    <w:rsid w:val="00996F6C"/>
    <w:rsid w:val="00996F7E"/>
    <w:rsid w:val="00997008"/>
    <w:rsid w:val="00997024"/>
    <w:rsid w:val="00997027"/>
    <w:rsid w:val="00997038"/>
    <w:rsid w:val="00997070"/>
    <w:rsid w:val="00997079"/>
    <w:rsid w:val="00997094"/>
    <w:rsid w:val="00997096"/>
    <w:rsid w:val="009970BF"/>
    <w:rsid w:val="00997163"/>
    <w:rsid w:val="00997188"/>
    <w:rsid w:val="00997195"/>
    <w:rsid w:val="009971AB"/>
    <w:rsid w:val="009971AE"/>
    <w:rsid w:val="009971DA"/>
    <w:rsid w:val="00997226"/>
    <w:rsid w:val="0099725F"/>
    <w:rsid w:val="009972CD"/>
    <w:rsid w:val="009972E0"/>
    <w:rsid w:val="009972F0"/>
    <w:rsid w:val="009972F3"/>
    <w:rsid w:val="0099731E"/>
    <w:rsid w:val="00997384"/>
    <w:rsid w:val="00997421"/>
    <w:rsid w:val="0099743C"/>
    <w:rsid w:val="0099744C"/>
    <w:rsid w:val="0099746C"/>
    <w:rsid w:val="00997474"/>
    <w:rsid w:val="00997476"/>
    <w:rsid w:val="00997487"/>
    <w:rsid w:val="00997490"/>
    <w:rsid w:val="009974A7"/>
    <w:rsid w:val="009974B0"/>
    <w:rsid w:val="00997508"/>
    <w:rsid w:val="00997527"/>
    <w:rsid w:val="0099752E"/>
    <w:rsid w:val="00997541"/>
    <w:rsid w:val="009975AA"/>
    <w:rsid w:val="009975AE"/>
    <w:rsid w:val="009975AF"/>
    <w:rsid w:val="009975BF"/>
    <w:rsid w:val="009975CF"/>
    <w:rsid w:val="009975D9"/>
    <w:rsid w:val="009975E3"/>
    <w:rsid w:val="00997601"/>
    <w:rsid w:val="00997635"/>
    <w:rsid w:val="00997649"/>
    <w:rsid w:val="0099764B"/>
    <w:rsid w:val="00997656"/>
    <w:rsid w:val="009976B2"/>
    <w:rsid w:val="0099773F"/>
    <w:rsid w:val="00997775"/>
    <w:rsid w:val="009977B4"/>
    <w:rsid w:val="009977C1"/>
    <w:rsid w:val="0099787C"/>
    <w:rsid w:val="0099788A"/>
    <w:rsid w:val="00997892"/>
    <w:rsid w:val="009978C5"/>
    <w:rsid w:val="009978E1"/>
    <w:rsid w:val="00997903"/>
    <w:rsid w:val="00997908"/>
    <w:rsid w:val="0099790F"/>
    <w:rsid w:val="0099793E"/>
    <w:rsid w:val="00997946"/>
    <w:rsid w:val="00997954"/>
    <w:rsid w:val="00997965"/>
    <w:rsid w:val="00997969"/>
    <w:rsid w:val="00997983"/>
    <w:rsid w:val="009979C4"/>
    <w:rsid w:val="009979C7"/>
    <w:rsid w:val="00997A00"/>
    <w:rsid w:val="00997A16"/>
    <w:rsid w:val="00997A17"/>
    <w:rsid w:val="00997A24"/>
    <w:rsid w:val="00997A25"/>
    <w:rsid w:val="00997AB9"/>
    <w:rsid w:val="00997AD6"/>
    <w:rsid w:val="00997B02"/>
    <w:rsid w:val="00997B21"/>
    <w:rsid w:val="00997B70"/>
    <w:rsid w:val="00997B73"/>
    <w:rsid w:val="00997BCB"/>
    <w:rsid w:val="00997C13"/>
    <w:rsid w:val="00997C35"/>
    <w:rsid w:val="00997C39"/>
    <w:rsid w:val="00997C46"/>
    <w:rsid w:val="00997C6C"/>
    <w:rsid w:val="00997C99"/>
    <w:rsid w:val="00997CB3"/>
    <w:rsid w:val="00997D00"/>
    <w:rsid w:val="00997D09"/>
    <w:rsid w:val="00997D10"/>
    <w:rsid w:val="00997D1C"/>
    <w:rsid w:val="00997D2D"/>
    <w:rsid w:val="00997D42"/>
    <w:rsid w:val="00997D47"/>
    <w:rsid w:val="00997DB8"/>
    <w:rsid w:val="00997DD8"/>
    <w:rsid w:val="00997E49"/>
    <w:rsid w:val="00997E57"/>
    <w:rsid w:val="00997E63"/>
    <w:rsid w:val="00997E74"/>
    <w:rsid w:val="00997EB5"/>
    <w:rsid w:val="00997EB9"/>
    <w:rsid w:val="00997EC8"/>
    <w:rsid w:val="00997EF1"/>
    <w:rsid w:val="00997EF8"/>
    <w:rsid w:val="00997EFB"/>
    <w:rsid w:val="00997F18"/>
    <w:rsid w:val="00997F20"/>
    <w:rsid w:val="00997FB2"/>
    <w:rsid w:val="00997FBF"/>
    <w:rsid w:val="00997FE1"/>
    <w:rsid w:val="00997FE4"/>
    <w:rsid w:val="00997FE8"/>
    <w:rsid w:val="00997FFA"/>
    <w:rsid w:val="009A0016"/>
    <w:rsid w:val="009A004A"/>
    <w:rsid w:val="009A004B"/>
    <w:rsid w:val="009A0070"/>
    <w:rsid w:val="009A0075"/>
    <w:rsid w:val="009A0097"/>
    <w:rsid w:val="009A00A1"/>
    <w:rsid w:val="009A010B"/>
    <w:rsid w:val="009A015B"/>
    <w:rsid w:val="009A0164"/>
    <w:rsid w:val="009A0168"/>
    <w:rsid w:val="009A0186"/>
    <w:rsid w:val="009A01AA"/>
    <w:rsid w:val="009A01EF"/>
    <w:rsid w:val="009A01FF"/>
    <w:rsid w:val="009A0211"/>
    <w:rsid w:val="009A0234"/>
    <w:rsid w:val="009A0243"/>
    <w:rsid w:val="009A0252"/>
    <w:rsid w:val="009A0258"/>
    <w:rsid w:val="009A02EA"/>
    <w:rsid w:val="009A02EF"/>
    <w:rsid w:val="009A02FC"/>
    <w:rsid w:val="009A0302"/>
    <w:rsid w:val="009A0315"/>
    <w:rsid w:val="009A0339"/>
    <w:rsid w:val="009A0367"/>
    <w:rsid w:val="009A0398"/>
    <w:rsid w:val="009A03E5"/>
    <w:rsid w:val="009A0424"/>
    <w:rsid w:val="009A047D"/>
    <w:rsid w:val="009A04A1"/>
    <w:rsid w:val="009A04B3"/>
    <w:rsid w:val="009A04D7"/>
    <w:rsid w:val="009A04D8"/>
    <w:rsid w:val="009A04E8"/>
    <w:rsid w:val="009A0524"/>
    <w:rsid w:val="009A052B"/>
    <w:rsid w:val="009A0538"/>
    <w:rsid w:val="009A059A"/>
    <w:rsid w:val="009A05D7"/>
    <w:rsid w:val="009A0623"/>
    <w:rsid w:val="009A0625"/>
    <w:rsid w:val="009A0666"/>
    <w:rsid w:val="009A066A"/>
    <w:rsid w:val="009A0695"/>
    <w:rsid w:val="009A06A2"/>
    <w:rsid w:val="009A06B1"/>
    <w:rsid w:val="009A06C8"/>
    <w:rsid w:val="009A06E1"/>
    <w:rsid w:val="009A06E8"/>
    <w:rsid w:val="009A076C"/>
    <w:rsid w:val="009A0815"/>
    <w:rsid w:val="009A082A"/>
    <w:rsid w:val="009A0880"/>
    <w:rsid w:val="009A08A8"/>
    <w:rsid w:val="009A08BC"/>
    <w:rsid w:val="009A0910"/>
    <w:rsid w:val="009A0925"/>
    <w:rsid w:val="009A092D"/>
    <w:rsid w:val="009A0939"/>
    <w:rsid w:val="009A095E"/>
    <w:rsid w:val="009A098E"/>
    <w:rsid w:val="009A09A5"/>
    <w:rsid w:val="009A09DF"/>
    <w:rsid w:val="009A0A0B"/>
    <w:rsid w:val="009A0A40"/>
    <w:rsid w:val="009A0A59"/>
    <w:rsid w:val="009A0B23"/>
    <w:rsid w:val="009A0B42"/>
    <w:rsid w:val="009A0B9C"/>
    <w:rsid w:val="009A0BAF"/>
    <w:rsid w:val="009A0BC5"/>
    <w:rsid w:val="009A0BE0"/>
    <w:rsid w:val="009A0C19"/>
    <w:rsid w:val="009A0C3F"/>
    <w:rsid w:val="009A0CA6"/>
    <w:rsid w:val="009A0CCA"/>
    <w:rsid w:val="009A0CE6"/>
    <w:rsid w:val="009A0D13"/>
    <w:rsid w:val="009A0D55"/>
    <w:rsid w:val="009A0DD0"/>
    <w:rsid w:val="009A0E2B"/>
    <w:rsid w:val="009A0E2F"/>
    <w:rsid w:val="009A0E58"/>
    <w:rsid w:val="009A0E5A"/>
    <w:rsid w:val="009A0E60"/>
    <w:rsid w:val="009A0E84"/>
    <w:rsid w:val="009A0ED3"/>
    <w:rsid w:val="009A0EED"/>
    <w:rsid w:val="009A0F25"/>
    <w:rsid w:val="009A0F69"/>
    <w:rsid w:val="009A0F77"/>
    <w:rsid w:val="009A0F83"/>
    <w:rsid w:val="009A0F8A"/>
    <w:rsid w:val="009A0FB7"/>
    <w:rsid w:val="009A0FC1"/>
    <w:rsid w:val="009A0FE8"/>
    <w:rsid w:val="009A1067"/>
    <w:rsid w:val="009A106D"/>
    <w:rsid w:val="009A108B"/>
    <w:rsid w:val="009A10AC"/>
    <w:rsid w:val="009A10BA"/>
    <w:rsid w:val="009A10CA"/>
    <w:rsid w:val="009A1119"/>
    <w:rsid w:val="009A1152"/>
    <w:rsid w:val="009A116E"/>
    <w:rsid w:val="009A1192"/>
    <w:rsid w:val="009A11A3"/>
    <w:rsid w:val="009A11A5"/>
    <w:rsid w:val="009A11AE"/>
    <w:rsid w:val="009A11C3"/>
    <w:rsid w:val="009A11D1"/>
    <w:rsid w:val="009A11DB"/>
    <w:rsid w:val="009A11E6"/>
    <w:rsid w:val="009A11FF"/>
    <w:rsid w:val="009A1267"/>
    <w:rsid w:val="009A1269"/>
    <w:rsid w:val="009A126F"/>
    <w:rsid w:val="009A128A"/>
    <w:rsid w:val="009A128C"/>
    <w:rsid w:val="009A12B9"/>
    <w:rsid w:val="009A12BF"/>
    <w:rsid w:val="009A12DB"/>
    <w:rsid w:val="009A130C"/>
    <w:rsid w:val="009A1336"/>
    <w:rsid w:val="009A1341"/>
    <w:rsid w:val="009A147A"/>
    <w:rsid w:val="009A148D"/>
    <w:rsid w:val="009A14AA"/>
    <w:rsid w:val="009A14B9"/>
    <w:rsid w:val="009A14DA"/>
    <w:rsid w:val="009A14FB"/>
    <w:rsid w:val="009A1554"/>
    <w:rsid w:val="009A155E"/>
    <w:rsid w:val="009A1585"/>
    <w:rsid w:val="009A158F"/>
    <w:rsid w:val="009A1599"/>
    <w:rsid w:val="009A15D2"/>
    <w:rsid w:val="009A15E5"/>
    <w:rsid w:val="009A15F0"/>
    <w:rsid w:val="009A15FE"/>
    <w:rsid w:val="009A162D"/>
    <w:rsid w:val="009A1668"/>
    <w:rsid w:val="009A1681"/>
    <w:rsid w:val="009A169E"/>
    <w:rsid w:val="009A16B5"/>
    <w:rsid w:val="009A16C0"/>
    <w:rsid w:val="009A171D"/>
    <w:rsid w:val="009A176D"/>
    <w:rsid w:val="009A177D"/>
    <w:rsid w:val="009A177F"/>
    <w:rsid w:val="009A178F"/>
    <w:rsid w:val="009A1824"/>
    <w:rsid w:val="009A182A"/>
    <w:rsid w:val="009A184F"/>
    <w:rsid w:val="009A18A9"/>
    <w:rsid w:val="009A18C6"/>
    <w:rsid w:val="009A18C8"/>
    <w:rsid w:val="009A18D0"/>
    <w:rsid w:val="009A18D7"/>
    <w:rsid w:val="009A18E9"/>
    <w:rsid w:val="009A191E"/>
    <w:rsid w:val="009A194F"/>
    <w:rsid w:val="009A19CD"/>
    <w:rsid w:val="009A1A68"/>
    <w:rsid w:val="009A1AD1"/>
    <w:rsid w:val="009A1B08"/>
    <w:rsid w:val="009A1B12"/>
    <w:rsid w:val="009A1B16"/>
    <w:rsid w:val="009A1B18"/>
    <w:rsid w:val="009A1B1C"/>
    <w:rsid w:val="009A1B1E"/>
    <w:rsid w:val="009A1B68"/>
    <w:rsid w:val="009A1B6F"/>
    <w:rsid w:val="009A1B71"/>
    <w:rsid w:val="009A1B77"/>
    <w:rsid w:val="009A1BA0"/>
    <w:rsid w:val="009A1BE5"/>
    <w:rsid w:val="009A1C00"/>
    <w:rsid w:val="009A1C3D"/>
    <w:rsid w:val="009A1C6B"/>
    <w:rsid w:val="009A1C88"/>
    <w:rsid w:val="009A1C95"/>
    <w:rsid w:val="009A1CBE"/>
    <w:rsid w:val="009A1D07"/>
    <w:rsid w:val="009A1D20"/>
    <w:rsid w:val="009A1D24"/>
    <w:rsid w:val="009A1D47"/>
    <w:rsid w:val="009A1D63"/>
    <w:rsid w:val="009A1D74"/>
    <w:rsid w:val="009A1D80"/>
    <w:rsid w:val="009A1D9B"/>
    <w:rsid w:val="009A1DA1"/>
    <w:rsid w:val="009A1DD1"/>
    <w:rsid w:val="009A1E03"/>
    <w:rsid w:val="009A1E17"/>
    <w:rsid w:val="009A1E61"/>
    <w:rsid w:val="009A1EC6"/>
    <w:rsid w:val="009A1ECB"/>
    <w:rsid w:val="009A1EF9"/>
    <w:rsid w:val="009A1F22"/>
    <w:rsid w:val="009A1F29"/>
    <w:rsid w:val="009A1F5E"/>
    <w:rsid w:val="009A1F7D"/>
    <w:rsid w:val="009A1F7E"/>
    <w:rsid w:val="009A1F8D"/>
    <w:rsid w:val="009A1FA8"/>
    <w:rsid w:val="009A2013"/>
    <w:rsid w:val="009A2023"/>
    <w:rsid w:val="009A2073"/>
    <w:rsid w:val="009A20EA"/>
    <w:rsid w:val="009A212F"/>
    <w:rsid w:val="009A2177"/>
    <w:rsid w:val="009A21E2"/>
    <w:rsid w:val="009A21FD"/>
    <w:rsid w:val="009A2203"/>
    <w:rsid w:val="009A2204"/>
    <w:rsid w:val="009A2219"/>
    <w:rsid w:val="009A2220"/>
    <w:rsid w:val="009A2226"/>
    <w:rsid w:val="009A2240"/>
    <w:rsid w:val="009A2260"/>
    <w:rsid w:val="009A2298"/>
    <w:rsid w:val="009A2309"/>
    <w:rsid w:val="009A2362"/>
    <w:rsid w:val="009A23CA"/>
    <w:rsid w:val="009A243A"/>
    <w:rsid w:val="009A2463"/>
    <w:rsid w:val="009A2464"/>
    <w:rsid w:val="009A2467"/>
    <w:rsid w:val="009A24A4"/>
    <w:rsid w:val="009A24B0"/>
    <w:rsid w:val="009A252D"/>
    <w:rsid w:val="009A2587"/>
    <w:rsid w:val="009A2603"/>
    <w:rsid w:val="009A2622"/>
    <w:rsid w:val="009A264B"/>
    <w:rsid w:val="009A2657"/>
    <w:rsid w:val="009A267F"/>
    <w:rsid w:val="009A2692"/>
    <w:rsid w:val="009A26D0"/>
    <w:rsid w:val="009A26ED"/>
    <w:rsid w:val="009A26F2"/>
    <w:rsid w:val="009A2705"/>
    <w:rsid w:val="009A27A3"/>
    <w:rsid w:val="009A27D1"/>
    <w:rsid w:val="009A2815"/>
    <w:rsid w:val="009A2830"/>
    <w:rsid w:val="009A28A8"/>
    <w:rsid w:val="009A28C9"/>
    <w:rsid w:val="009A2903"/>
    <w:rsid w:val="009A298F"/>
    <w:rsid w:val="009A29AA"/>
    <w:rsid w:val="009A2A41"/>
    <w:rsid w:val="009A2A53"/>
    <w:rsid w:val="009A2A7C"/>
    <w:rsid w:val="009A2A9C"/>
    <w:rsid w:val="009A2B37"/>
    <w:rsid w:val="009A2B38"/>
    <w:rsid w:val="009A2B3B"/>
    <w:rsid w:val="009A2B3E"/>
    <w:rsid w:val="009A2B47"/>
    <w:rsid w:val="009A2B77"/>
    <w:rsid w:val="009A2B8C"/>
    <w:rsid w:val="009A2BD3"/>
    <w:rsid w:val="009A2BF3"/>
    <w:rsid w:val="009A2C3E"/>
    <w:rsid w:val="009A2C6A"/>
    <w:rsid w:val="009A2C78"/>
    <w:rsid w:val="009A2C84"/>
    <w:rsid w:val="009A2CFE"/>
    <w:rsid w:val="009A2D0C"/>
    <w:rsid w:val="009A2D30"/>
    <w:rsid w:val="009A2D33"/>
    <w:rsid w:val="009A2DB7"/>
    <w:rsid w:val="009A2DEA"/>
    <w:rsid w:val="009A2E11"/>
    <w:rsid w:val="009A2E40"/>
    <w:rsid w:val="009A2E9C"/>
    <w:rsid w:val="009A2EFD"/>
    <w:rsid w:val="009A2F1A"/>
    <w:rsid w:val="009A2F21"/>
    <w:rsid w:val="009A2FB0"/>
    <w:rsid w:val="009A2FD8"/>
    <w:rsid w:val="009A3013"/>
    <w:rsid w:val="009A3058"/>
    <w:rsid w:val="009A309B"/>
    <w:rsid w:val="009A30AE"/>
    <w:rsid w:val="009A3117"/>
    <w:rsid w:val="009A3174"/>
    <w:rsid w:val="009A3188"/>
    <w:rsid w:val="009A31FB"/>
    <w:rsid w:val="009A320C"/>
    <w:rsid w:val="009A3228"/>
    <w:rsid w:val="009A3241"/>
    <w:rsid w:val="009A3275"/>
    <w:rsid w:val="009A3285"/>
    <w:rsid w:val="009A3286"/>
    <w:rsid w:val="009A3293"/>
    <w:rsid w:val="009A3294"/>
    <w:rsid w:val="009A32AE"/>
    <w:rsid w:val="009A32F0"/>
    <w:rsid w:val="009A32F1"/>
    <w:rsid w:val="009A335B"/>
    <w:rsid w:val="009A3371"/>
    <w:rsid w:val="009A33A6"/>
    <w:rsid w:val="009A33F5"/>
    <w:rsid w:val="009A3407"/>
    <w:rsid w:val="009A341E"/>
    <w:rsid w:val="009A3465"/>
    <w:rsid w:val="009A346D"/>
    <w:rsid w:val="009A349D"/>
    <w:rsid w:val="009A353A"/>
    <w:rsid w:val="009A3547"/>
    <w:rsid w:val="009A3576"/>
    <w:rsid w:val="009A35A3"/>
    <w:rsid w:val="009A35B9"/>
    <w:rsid w:val="009A35EE"/>
    <w:rsid w:val="009A3620"/>
    <w:rsid w:val="009A3676"/>
    <w:rsid w:val="009A369B"/>
    <w:rsid w:val="009A36AA"/>
    <w:rsid w:val="009A36D6"/>
    <w:rsid w:val="009A36ED"/>
    <w:rsid w:val="009A36FA"/>
    <w:rsid w:val="009A36FF"/>
    <w:rsid w:val="009A3732"/>
    <w:rsid w:val="009A37A4"/>
    <w:rsid w:val="009A37A7"/>
    <w:rsid w:val="009A37F3"/>
    <w:rsid w:val="009A3810"/>
    <w:rsid w:val="009A3819"/>
    <w:rsid w:val="009A381D"/>
    <w:rsid w:val="009A3844"/>
    <w:rsid w:val="009A3896"/>
    <w:rsid w:val="009A38EE"/>
    <w:rsid w:val="009A38F0"/>
    <w:rsid w:val="009A38F4"/>
    <w:rsid w:val="009A3903"/>
    <w:rsid w:val="009A3949"/>
    <w:rsid w:val="009A396A"/>
    <w:rsid w:val="009A3975"/>
    <w:rsid w:val="009A398A"/>
    <w:rsid w:val="009A39C5"/>
    <w:rsid w:val="009A3A36"/>
    <w:rsid w:val="009A3A68"/>
    <w:rsid w:val="009A3A6F"/>
    <w:rsid w:val="009A3AB2"/>
    <w:rsid w:val="009A3AB9"/>
    <w:rsid w:val="009A3B2E"/>
    <w:rsid w:val="009A3B30"/>
    <w:rsid w:val="009A3B79"/>
    <w:rsid w:val="009A3BD8"/>
    <w:rsid w:val="009A3BDF"/>
    <w:rsid w:val="009A3BE3"/>
    <w:rsid w:val="009A3C00"/>
    <w:rsid w:val="009A3C54"/>
    <w:rsid w:val="009A3C73"/>
    <w:rsid w:val="009A3CAA"/>
    <w:rsid w:val="009A3CAE"/>
    <w:rsid w:val="009A3CDA"/>
    <w:rsid w:val="009A3D01"/>
    <w:rsid w:val="009A3D5C"/>
    <w:rsid w:val="009A3DCE"/>
    <w:rsid w:val="009A3DD5"/>
    <w:rsid w:val="009A3DFF"/>
    <w:rsid w:val="009A3E6F"/>
    <w:rsid w:val="009A3E96"/>
    <w:rsid w:val="009A3F50"/>
    <w:rsid w:val="009A3FA2"/>
    <w:rsid w:val="009A3FAA"/>
    <w:rsid w:val="009A3FB7"/>
    <w:rsid w:val="009A3FDD"/>
    <w:rsid w:val="009A400C"/>
    <w:rsid w:val="009A4022"/>
    <w:rsid w:val="009A4025"/>
    <w:rsid w:val="009A4027"/>
    <w:rsid w:val="009A4029"/>
    <w:rsid w:val="009A4051"/>
    <w:rsid w:val="009A4074"/>
    <w:rsid w:val="009A407E"/>
    <w:rsid w:val="009A4085"/>
    <w:rsid w:val="009A4177"/>
    <w:rsid w:val="009A4183"/>
    <w:rsid w:val="009A4188"/>
    <w:rsid w:val="009A41B5"/>
    <w:rsid w:val="009A41E9"/>
    <w:rsid w:val="009A41F6"/>
    <w:rsid w:val="009A425E"/>
    <w:rsid w:val="009A4275"/>
    <w:rsid w:val="009A4286"/>
    <w:rsid w:val="009A42B7"/>
    <w:rsid w:val="009A42E5"/>
    <w:rsid w:val="009A42F9"/>
    <w:rsid w:val="009A4347"/>
    <w:rsid w:val="009A4361"/>
    <w:rsid w:val="009A4364"/>
    <w:rsid w:val="009A43AB"/>
    <w:rsid w:val="009A4436"/>
    <w:rsid w:val="009A44E8"/>
    <w:rsid w:val="009A44F9"/>
    <w:rsid w:val="009A4549"/>
    <w:rsid w:val="009A4584"/>
    <w:rsid w:val="009A46A0"/>
    <w:rsid w:val="009A4703"/>
    <w:rsid w:val="009A470E"/>
    <w:rsid w:val="009A470F"/>
    <w:rsid w:val="009A4717"/>
    <w:rsid w:val="009A4722"/>
    <w:rsid w:val="009A4749"/>
    <w:rsid w:val="009A475E"/>
    <w:rsid w:val="009A4782"/>
    <w:rsid w:val="009A4790"/>
    <w:rsid w:val="009A480C"/>
    <w:rsid w:val="009A4885"/>
    <w:rsid w:val="009A4886"/>
    <w:rsid w:val="009A48AB"/>
    <w:rsid w:val="009A48D7"/>
    <w:rsid w:val="009A490E"/>
    <w:rsid w:val="009A491B"/>
    <w:rsid w:val="009A4922"/>
    <w:rsid w:val="009A494E"/>
    <w:rsid w:val="009A4951"/>
    <w:rsid w:val="009A496F"/>
    <w:rsid w:val="009A497C"/>
    <w:rsid w:val="009A4996"/>
    <w:rsid w:val="009A49C8"/>
    <w:rsid w:val="009A49DB"/>
    <w:rsid w:val="009A49F1"/>
    <w:rsid w:val="009A49FB"/>
    <w:rsid w:val="009A4A26"/>
    <w:rsid w:val="009A4A64"/>
    <w:rsid w:val="009A4A8A"/>
    <w:rsid w:val="009A4AAA"/>
    <w:rsid w:val="009A4B21"/>
    <w:rsid w:val="009A4B27"/>
    <w:rsid w:val="009A4B46"/>
    <w:rsid w:val="009A4B5B"/>
    <w:rsid w:val="009A4B60"/>
    <w:rsid w:val="009A4B65"/>
    <w:rsid w:val="009A4BE5"/>
    <w:rsid w:val="009A4C67"/>
    <w:rsid w:val="009A4C6F"/>
    <w:rsid w:val="009A4D21"/>
    <w:rsid w:val="009A4D95"/>
    <w:rsid w:val="009A4D98"/>
    <w:rsid w:val="009A4D9F"/>
    <w:rsid w:val="009A4E40"/>
    <w:rsid w:val="009A4E59"/>
    <w:rsid w:val="009A4ECB"/>
    <w:rsid w:val="009A4F0B"/>
    <w:rsid w:val="009A4F20"/>
    <w:rsid w:val="009A4F27"/>
    <w:rsid w:val="009A4F28"/>
    <w:rsid w:val="009A4F41"/>
    <w:rsid w:val="009A4F67"/>
    <w:rsid w:val="009A4F81"/>
    <w:rsid w:val="009A4FF7"/>
    <w:rsid w:val="009A5011"/>
    <w:rsid w:val="009A508C"/>
    <w:rsid w:val="009A50A0"/>
    <w:rsid w:val="009A50B4"/>
    <w:rsid w:val="009A50CE"/>
    <w:rsid w:val="009A50D7"/>
    <w:rsid w:val="009A50FB"/>
    <w:rsid w:val="009A5133"/>
    <w:rsid w:val="009A5142"/>
    <w:rsid w:val="009A5158"/>
    <w:rsid w:val="009A51B0"/>
    <w:rsid w:val="009A51DE"/>
    <w:rsid w:val="009A5237"/>
    <w:rsid w:val="009A526B"/>
    <w:rsid w:val="009A5291"/>
    <w:rsid w:val="009A52AA"/>
    <w:rsid w:val="009A52B4"/>
    <w:rsid w:val="009A52C6"/>
    <w:rsid w:val="009A52C7"/>
    <w:rsid w:val="009A52EA"/>
    <w:rsid w:val="009A52FA"/>
    <w:rsid w:val="009A5322"/>
    <w:rsid w:val="009A534D"/>
    <w:rsid w:val="009A535D"/>
    <w:rsid w:val="009A537C"/>
    <w:rsid w:val="009A53F1"/>
    <w:rsid w:val="009A53F4"/>
    <w:rsid w:val="009A53FD"/>
    <w:rsid w:val="009A5437"/>
    <w:rsid w:val="009A5472"/>
    <w:rsid w:val="009A5481"/>
    <w:rsid w:val="009A54A0"/>
    <w:rsid w:val="009A54AA"/>
    <w:rsid w:val="009A54C4"/>
    <w:rsid w:val="009A54FE"/>
    <w:rsid w:val="009A5567"/>
    <w:rsid w:val="009A5586"/>
    <w:rsid w:val="009A55A6"/>
    <w:rsid w:val="009A55AC"/>
    <w:rsid w:val="009A5606"/>
    <w:rsid w:val="009A560E"/>
    <w:rsid w:val="009A5635"/>
    <w:rsid w:val="009A5652"/>
    <w:rsid w:val="009A5667"/>
    <w:rsid w:val="009A5668"/>
    <w:rsid w:val="009A5670"/>
    <w:rsid w:val="009A5678"/>
    <w:rsid w:val="009A56DA"/>
    <w:rsid w:val="009A56F3"/>
    <w:rsid w:val="009A571E"/>
    <w:rsid w:val="009A5723"/>
    <w:rsid w:val="009A572A"/>
    <w:rsid w:val="009A5734"/>
    <w:rsid w:val="009A575D"/>
    <w:rsid w:val="009A5792"/>
    <w:rsid w:val="009A57DB"/>
    <w:rsid w:val="009A5861"/>
    <w:rsid w:val="009A5897"/>
    <w:rsid w:val="009A58D0"/>
    <w:rsid w:val="009A58DA"/>
    <w:rsid w:val="009A58FA"/>
    <w:rsid w:val="009A594A"/>
    <w:rsid w:val="009A59D1"/>
    <w:rsid w:val="009A5A12"/>
    <w:rsid w:val="009A5A14"/>
    <w:rsid w:val="009A5A33"/>
    <w:rsid w:val="009A5A5C"/>
    <w:rsid w:val="009A5A84"/>
    <w:rsid w:val="009A5AA5"/>
    <w:rsid w:val="009A5AAF"/>
    <w:rsid w:val="009A5BF6"/>
    <w:rsid w:val="009A5C1D"/>
    <w:rsid w:val="009A5C97"/>
    <w:rsid w:val="009A5CA3"/>
    <w:rsid w:val="009A5CFE"/>
    <w:rsid w:val="009A5D69"/>
    <w:rsid w:val="009A5D6D"/>
    <w:rsid w:val="009A5D76"/>
    <w:rsid w:val="009A5D8A"/>
    <w:rsid w:val="009A5DCE"/>
    <w:rsid w:val="009A5E30"/>
    <w:rsid w:val="009A5E41"/>
    <w:rsid w:val="009A5EEB"/>
    <w:rsid w:val="009A5F07"/>
    <w:rsid w:val="009A5F1D"/>
    <w:rsid w:val="009A5F31"/>
    <w:rsid w:val="009A5F97"/>
    <w:rsid w:val="009A5FAB"/>
    <w:rsid w:val="009A5FFE"/>
    <w:rsid w:val="009A6002"/>
    <w:rsid w:val="009A60A4"/>
    <w:rsid w:val="009A60E8"/>
    <w:rsid w:val="009A610E"/>
    <w:rsid w:val="009A610F"/>
    <w:rsid w:val="009A61A9"/>
    <w:rsid w:val="009A61B4"/>
    <w:rsid w:val="009A6245"/>
    <w:rsid w:val="009A6272"/>
    <w:rsid w:val="009A62C7"/>
    <w:rsid w:val="009A632A"/>
    <w:rsid w:val="009A637D"/>
    <w:rsid w:val="009A63B5"/>
    <w:rsid w:val="009A641D"/>
    <w:rsid w:val="009A6469"/>
    <w:rsid w:val="009A646A"/>
    <w:rsid w:val="009A6471"/>
    <w:rsid w:val="009A64A0"/>
    <w:rsid w:val="009A6501"/>
    <w:rsid w:val="009A650D"/>
    <w:rsid w:val="009A6563"/>
    <w:rsid w:val="009A656A"/>
    <w:rsid w:val="009A65BD"/>
    <w:rsid w:val="009A65C5"/>
    <w:rsid w:val="009A65E9"/>
    <w:rsid w:val="009A6616"/>
    <w:rsid w:val="009A662A"/>
    <w:rsid w:val="009A6667"/>
    <w:rsid w:val="009A6698"/>
    <w:rsid w:val="009A66AF"/>
    <w:rsid w:val="009A66F5"/>
    <w:rsid w:val="009A670B"/>
    <w:rsid w:val="009A6715"/>
    <w:rsid w:val="009A674F"/>
    <w:rsid w:val="009A6757"/>
    <w:rsid w:val="009A6795"/>
    <w:rsid w:val="009A679F"/>
    <w:rsid w:val="009A67A5"/>
    <w:rsid w:val="009A67FE"/>
    <w:rsid w:val="009A6816"/>
    <w:rsid w:val="009A6829"/>
    <w:rsid w:val="009A687C"/>
    <w:rsid w:val="009A68C0"/>
    <w:rsid w:val="009A68C2"/>
    <w:rsid w:val="009A68C8"/>
    <w:rsid w:val="009A68E2"/>
    <w:rsid w:val="009A6900"/>
    <w:rsid w:val="009A6953"/>
    <w:rsid w:val="009A6972"/>
    <w:rsid w:val="009A69F9"/>
    <w:rsid w:val="009A69FA"/>
    <w:rsid w:val="009A6A00"/>
    <w:rsid w:val="009A6A12"/>
    <w:rsid w:val="009A6A14"/>
    <w:rsid w:val="009A6A75"/>
    <w:rsid w:val="009A6AB1"/>
    <w:rsid w:val="009A6AF7"/>
    <w:rsid w:val="009A6AFD"/>
    <w:rsid w:val="009A6B03"/>
    <w:rsid w:val="009A6B0D"/>
    <w:rsid w:val="009A6B1B"/>
    <w:rsid w:val="009A6B1F"/>
    <w:rsid w:val="009A6B31"/>
    <w:rsid w:val="009A6B34"/>
    <w:rsid w:val="009A6B3A"/>
    <w:rsid w:val="009A6BF8"/>
    <w:rsid w:val="009A6C09"/>
    <w:rsid w:val="009A6C5F"/>
    <w:rsid w:val="009A6C67"/>
    <w:rsid w:val="009A6C8C"/>
    <w:rsid w:val="009A6C9F"/>
    <w:rsid w:val="009A6CA6"/>
    <w:rsid w:val="009A6CBE"/>
    <w:rsid w:val="009A6CC1"/>
    <w:rsid w:val="009A6CCF"/>
    <w:rsid w:val="009A6CD6"/>
    <w:rsid w:val="009A6D69"/>
    <w:rsid w:val="009A6DAD"/>
    <w:rsid w:val="009A6DBA"/>
    <w:rsid w:val="009A6DCD"/>
    <w:rsid w:val="009A6E3F"/>
    <w:rsid w:val="009A6E6E"/>
    <w:rsid w:val="009A6EAC"/>
    <w:rsid w:val="009A6ED2"/>
    <w:rsid w:val="009A6ED7"/>
    <w:rsid w:val="009A6F11"/>
    <w:rsid w:val="009A6F20"/>
    <w:rsid w:val="009A6F2B"/>
    <w:rsid w:val="009A6F7F"/>
    <w:rsid w:val="009A6FAB"/>
    <w:rsid w:val="009A6FB9"/>
    <w:rsid w:val="009A6FBD"/>
    <w:rsid w:val="009A6FC3"/>
    <w:rsid w:val="009A6FCE"/>
    <w:rsid w:val="009A6FE1"/>
    <w:rsid w:val="009A704C"/>
    <w:rsid w:val="009A7053"/>
    <w:rsid w:val="009A7062"/>
    <w:rsid w:val="009A70B2"/>
    <w:rsid w:val="009A70E7"/>
    <w:rsid w:val="009A70EE"/>
    <w:rsid w:val="009A70FC"/>
    <w:rsid w:val="009A7102"/>
    <w:rsid w:val="009A7154"/>
    <w:rsid w:val="009A7247"/>
    <w:rsid w:val="009A727B"/>
    <w:rsid w:val="009A72AA"/>
    <w:rsid w:val="009A72AB"/>
    <w:rsid w:val="009A73A1"/>
    <w:rsid w:val="009A73AF"/>
    <w:rsid w:val="009A73F5"/>
    <w:rsid w:val="009A7457"/>
    <w:rsid w:val="009A7492"/>
    <w:rsid w:val="009A7496"/>
    <w:rsid w:val="009A749A"/>
    <w:rsid w:val="009A74BE"/>
    <w:rsid w:val="009A74CE"/>
    <w:rsid w:val="009A74D4"/>
    <w:rsid w:val="009A7505"/>
    <w:rsid w:val="009A7562"/>
    <w:rsid w:val="009A7595"/>
    <w:rsid w:val="009A75BF"/>
    <w:rsid w:val="009A7603"/>
    <w:rsid w:val="009A7621"/>
    <w:rsid w:val="009A7627"/>
    <w:rsid w:val="009A763C"/>
    <w:rsid w:val="009A7655"/>
    <w:rsid w:val="009A7694"/>
    <w:rsid w:val="009A7707"/>
    <w:rsid w:val="009A7710"/>
    <w:rsid w:val="009A7723"/>
    <w:rsid w:val="009A7779"/>
    <w:rsid w:val="009A777D"/>
    <w:rsid w:val="009A7796"/>
    <w:rsid w:val="009A779A"/>
    <w:rsid w:val="009A77F8"/>
    <w:rsid w:val="009A781A"/>
    <w:rsid w:val="009A782A"/>
    <w:rsid w:val="009A78BE"/>
    <w:rsid w:val="009A78C5"/>
    <w:rsid w:val="009A790D"/>
    <w:rsid w:val="009A7980"/>
    <w:rsid w:val="009A798C"/>
    <w:rsid w:val="009A799E"/>
    <w:rsid w:val="009A79CD"/>
    <w:rsid w:val="009A79D3"/>
    <w:rsid w:val="009A79E7"/>
    <w:rsid w:val="009A79F1"/>
    <w:rsid w:val="009A79F2"/>
    <w:rsid w:val="009A7A09"/>
    <w:rsid w:val="009A7A11"/>
    <w:rsid w:val="009A7A30"/>
    <w:rsid w:val="009A7A38"/>
    <w:rsid w:val="009A7A48"/>
    <w:rsid w:val="009A7A7C"/>
    <w:rsid w:val="009A7A88"/>
    <w:rsid w:val="009A7AC0"/>
    <w:rsid w:val="009A7B30"/>
    <w:rsid w:val="009A7B3D"/>
    <w:rsid w:val="009A7BAB"/>
    <w:rsid w:val="009A7BEA"/>
    <w:rsid w:val="009A7C1F"/>
    <w:rsid w:val="009A7C3D"/>
    <w:rsid w:val="009A7C4D"/>
    <w:rsid w:val="009A7CD3"/>
    <w:rsid w:val="009A7CE3"/>
    <w:rsid w:val="009A7CE8"/>
    <w:rsid w:val="009A7D25"/>
    <w:rsid w:val="009A7D3F"/>
    <w:rsid w:val="009A7D69"/>
    <w:rsid w:val="009A7D9E"/>
    <w:rsid w:val="009A7E74"/>
    <w:rsid w:val="009A7EB2"/>
    <w:rsid w:val="009A7EDA"/>
    <w:rsid w:val="009A7EEE"/>
    <w:rsid w:val="009A7F41"/>
    <w:rsid w:val="009A7F4B"/>
    <w:rsid w:val="009A7F4F"/>
    <w:rsid w:val="009A7F56"/>
    <w:rsid w:val="009A7F96"/>
    <w:rsid w:val="009A7FAB"/>
    <w:rsid w:val="009A7FAC"/>
    <w:rsid w:val="009A7FBD"/>
    <w:rsid w:val="009A7FE2"/>
    <w:rsid w:val="009B0015"/>
    <w:rsid w:val="009B00AA"/>
    <w:rsid w:val="009B00BD"/>
    <w:rsid w:val="009B00D6"/>
    <w:rsid w:val="009B00FB"/>
    <w:rsid w:val="009B0118"/>
    <w:rsid w:val="009B0126"/>
    <w:rsid w:val="009B0141"/>
    <w:rsid w:val="009B0145"/>
    <w:rsid w:val="009B0169"/>
    <w:rsid w:val="009B016F"/>
    <w:rsid w:val="009B0176"/>
    <w:rsid w:val="009B01D5"/>
    <w:rsid w:val="009B01FA"/>
    <w:rsid w:val="009B028D"/>
    <w:rsid w:val="009B029E"/>
    <w:rsid w:val="009B02AB"/>
    <w:rsid w:val="009B02B0"/>
    <w:rsid w:val="009B02CD"/>
    <w:rsid w:val="009B02E4"/>
    <w:rsid w:val="009B02F4"/>
    <w:rsid w:val="009B0305"/>
    <w:rsid w:val="009B0315"/>
    <w:rsid w:val="009B0383"/>
    <w:rsid w:val="009B039B"/>
    <w:rsid w:val="009B03AF"/>
    <w:rsid w:val="009B03CA"/>
    <w:rsid w:val="009B0411"/>
    <w:rsid w:val="009B0413"/>
    <w:rsid w:val="009B0432"/>
    <w:rsid w:val="009B0444"/>
    <w:rsid w:val="009B0460"/>
    <w:rsid w:val="009B04B8"/>
    <w:rsid w:val="009B04EA"/>
    <w:rsid w:val="009B04EE"/>
    <w:rsid w:val="009B04F2"/>
    <w:rsid w:val="009B04F7"/>
    <w:rsid w:val="009B0524"/>
    <w:rsid w:val="009B0536"/>
    <w:rsid w:val="009B055C"/>
    <w:rsid w:val="009B055E"/>
    <w:rsid w:val="009B057D"/>
    <w:rsid w:val="009B059A"/>
    <w:rsid w:val="009B059C"/>
    <w:rsid w:val="009B05AA"/>
    <w:rsid w:val="009B05D5"/>
    <w:rsid w:val="009B05D6"/>
    <w:rsid w:val="009B05F8"/>
    <w:rsid w:val="009B05FF"/>
    <w:rsid w:val="009B060D"/>
    <w:rsid w:val="009B0643"/>
    <w:rsid w:val="009B0689"/>
    <w:rsid w:val="009B06C0"/>
    <w:rsid w:val="009B06D5"/>
    <w:rsid w:val="009B06EB"/>
    <w:rsid w:val="009B06EC"/>
    <w:rsid w:val="009B070A"/>
    <w:rsid w:val="009B0736"/>
    <w:rsid w:val="009B0759"/>
    <w:rsid w:val="009B07BA"/>
    <w:rsid w:val="009B07FC"/>
    <w:rsid w:val="009B0885"/>
    <w:rsid w:val="009B0898"/>
    <w:rsid w:val="009B08F4"/>
    <w:rsid w:val="009B0961"/>
    <w:rsid w:val="009B0965"/>
    <w:rsid w:val="009B0979"/>
    <w:rsid w:val="009B0991"/>
    <w:rsid w:val="009B0993"/>
    <w:rsid w:val="009B099A"/>
    <w:rsid w:val="009B09AB"/>
    <w:rsid w:val="009B09D1"/>
    <w:rsid w:val="009B09E4"/>
    <w:rsid w:val="009B09F2"/>
    <w:rsid w:val="009B09F8"/>
    <w:rsid w:val="009B0A01"/>
    <w:rsid w:val="009B0A0E"/>
    <w:rsid w:val="009B0A10"/>
    <w:rsid w:val="009B0A16"/>
    <w:rsid w:val="009B0A43"/>
    <w:rsid w:val="009B0A89"/>
    <w:rsid w:val="009B0A8D"/>
    <w:rsid w:val="009B0A9D"/>
    <w:rsid w:val="009B0AB3"/>
    <w:rsid w:val="009B0AC6"/>
    <w:rsid w:val="009B0AD2"/>
    <w:rsid w:val="009B0B31"/>
    <w:rsid w:val="009B0B3D"/>
    <w:rsid w:val="009B0B59"/>
    <w:rsid w:val="009B0C29"/>
    <w:rsid w:val="009B0C33"/>
    <w:rsid w:val="009B0C75"/>
    <w:rsid w:val="009B0C85"/>
    <w:rsid w:val="009B0C9B"/>
    <w:rsid w:val="009B0CC7"/>
    <w:rsid w:val="009B0D0E"/>
    <w:rsid w:val="009B0D1B"/>
    <w:rsid w:val="009B0D5B"/>
    <w:rsid w:val="009B0D7A"/>
    <w:rsid w:val="009B0DA4"/>
    <w:rsid w:val="009B0DB5"/>
    <w:rsid w:val="009B0DC9"/>
    <w:rsid w:val="009B0DF1"/>
    <w:rsid w:val="009B0DFC"/>
    <w:rsid w:val="009B0E10"/>
    <w:rsid w:val="009B0E13"/>
    <w:rsid w:val="009B0E17"/>
    <w:rsid w:val="009B0E5D"/>
    <w:rsid w:val="009B0E76"/>
    <w:rsid w:val="009B0F29"/>
    <w:rsid w:val="009B0F36"/>
    <w:rsid w:val="009B0F4F"/>
    <w:rsid w:val="009B0F55"/>
    <w:rsid w:val="009B0F6D"/>
    <w:rsid w:val="009B0F74"/>
    <w:rsid w:val="009B0FD6"/>
    <w:rsid w:val="009B0FF0"/>
    <w:rsid w:val="009B0FFE"/>
    <w:rsid w:val="009B100C"/>
    <w:rsid w:val="009B101E"/>
    <w:rsid w:val="009B1049"/>
    <w:rsid w:val="009B105B"/>
    <w:rsid w:val="009B10A1"/>
    <w:rsid w:val="009B10D6"/>
    <w:rsid w:val="009B10F2"/>
    <w:rsid w:val="009B111F"/>
    <w:rsid w:val="009B1144"/>
    <w:rsid w:val="009B1187"/>
    <w:rsid w:val="009B1192"/>
    <w:rsid w:val="009B11D0"/>
    <w:rsid w:val="009B11EB"/>
    <w:rsid w:val="009B11ED"/>
    <w:rsid w:val="009B120E"/>
    <w:rsid w:val="009B1221"/>
    <w:rsid w:val="009B128F"/>
    <w:rsid w:val="009B12A5"/>
    <w:rsid w:val="009B12A7"/>
    <w:rsid w:val="009B12B0"/>
    <w:rsid w:val="009B12B1"/>
    <w:rsid w:val="009B12CB"/>
    <w:rsid w:val="009B1330"/>
    <w:rsid w:val="009B135C"/>
    <w:rsid w:val="009B137F"/>
    <w:rsid w:val="009B1383"/>
    <w:rsid w:val="009B1384"/>
    <w:rsid w:val="009B13D4"/>
    <w:rsid w:val="009B13F5"/>
    <w:rsid w:val="009B13FB"/>
    <w:rsid w:val="009B13FE"/>
    <w:rsid w:val="009B1407"/>
    <w:rsid w:val="009B140E"/>
    <w:rsid w:val="009B143F"/>
    <w:rsid w:val="009B146A"/>
    <w:rsid w:val="009B1485"/>
    <w:rsid w:val="009B14F9"/>
    <w:rsid w:val="009B153E"/>
    <w:rsid w:val="009B1556"/>
    <w:rsid w:val="009B1576"/>
    <w:rsid w:val="009B159A"/>
    <w:rsid w:val="009B15B9"/>
    <w:rsid w:val="009B15E7"/>
    <w:rsid w:val="009B15FB"/>
    <w:rsid w:val="009B1632"/>
    <w:rsid w:val="009B168C"/>
    <w:rsid w:val="009B1692"/>
    <w:rsid w:val="009B1698"/>
    <w:rsid w:val="009B16AE"/>
    <w:rsid w:val="009B173A"/>
    <w:rsid w:val="009B17C6"/>
    <w:rsid w:val="009B17D0"/>
    <w:rsid w:val="009B17D2"/>
    <w:rsid w:val="009B17DD"/>
    <w:rsid w:val="009B180D"/>
    <w:rsid w:val="009B181C"/>
    <w:rsid w:val="009B18F6"/>
    <w:rsid w:val="009B1904"/>
    <w:rsid w:val="009B190C"/>
    <w:rsid w:val="009B1944"/>
    <w:rsid w:val="009B19CB"/>
    <w:rsid w:val="009B1A0D"/>
    <w:rsid w:val="009B1A1B"/>
    <w:rsid w:val="009B1A4F"/>
    <w:rsid w:val="009B1A5F"/>
    <w:rsid w:val="009B1AA5"/>
    <w:rsid w:val="009B1AD6"/>
    <w:rsid w:val="009B1AED"/>
    <w:rsid w:val="009B1AFA"/>
    <w:rsid w:val="009B1B5D"/>
    <w:rsid w:val="009B1B61"/>
    <w:rsid w:val="009B1B6A"/>
    <w:rsid w:val="009B1B92"/>
    <w:rsid w:val="009B1C3E"/>
    <w:rsid w:val="009B1CA6"/>
    <w:rsid w:val="009B1CFE"/>
    <w:rsid w:val="009B1D11"/>
    <w:rsid w:val="009B1D45"/>
    <w:rsid w:val="009B1D95"/>
    <w:rsid w:val="009B1DA3"/>
    <w:rsid w:val="009B1DB0"/>
    <w:rsid w:val="009B1E52"/>
    <w:rsid w:val="009B1E67"/>
    <w:rsid w:val="009B1E7E"/>
    <w:rsid w:val="009B1E86"/>
    <w:rsid w:val="009B1E9F"/>
    <w:rsid w:val="009B1EAC"/>
    <w:rsid w:val="009B1F15"/>
    <w:rsid w:val="009B1F47"/>
    <w:rsid w:val="009B1F89"/>
    <w:rsid w:val="009B1FB3"/>
    <w:rsid w:val="009B1FD2"/>
    <w:rsid w:val="009B2001"/>
    <w:rsid w:val="009B2013"/>
    <w:rsid w:val="009B2021"/>
    <w:rsid w:val="009B2032"/>
    <w:rsid w:val="009B2043"/>
    <w:rsid w:val="009B2054"/>
    <w:rsid w:val="009B2056"/>
    <w:rsid w:val="009B206A"/>
    <w:rsid w:val="009B2097"/>
    <w:rsid w:val="009B20A3"/>
    <w:rsid w:val="009B20A6"/>
    <w:rsid w:val="009B20D7"/>
    <w:rsid w:val="009B20ED"/>
    <w:rsid w:val="009B2143"/>
    <w:rsid w:val="009B216A"/>
    <w:rsid w:val="009B218F"/>
    <w:rsid w:val="009B21C0"/>
    <w:rsid w:val="009B21CF"/>
    <w:rsid w:val="009B21F4"/>
    <w:rsid w:val="009B2219"/>
    <w:rsid w:val="009B2232"/>
    <w:rsid w:val="009B2243"/>
    <w:rsid w:val="009B2245"/>
    <w:rsid w:val="009B224F"/>
    <w:rsid w:val="009B2263"/>
    <w:rsid w:val="009B22B2"/>
    <w:rsid w:val="009B22C5"/>
    <w:rsid w:val="009B2315"/>
    <w:rsid w:val="009B233C"/>
    <w:rsid w:val="009B2394"/>
    <w:rsid w:val="009B23AC"/>
    <w:rsid w:val="009B23C7"/>
    <w:rsid w:val="009B23CD"/>
    <w:rsid w:val="009B244A"/>
    <w:rsid w:val="009B2471"/>
    <w:rsid w:val="009B2473"/>
    <w:rsid w:val="009B2475"/>
    <w:rsid w:val="009B24A1"/>
    <w:rsid w:val="009B24E3"/>
    <w:rsid w:val="009B24E5"/>
    <w:rsid w:val="009B24F3"/>
    <w:rsid w:val="009B258E"/>
    <w:rsid w:val="009B259A"/>
    <w:rsid w:val="009B267E"/>
    <w:rsid w:val="009B269D"/>
    <w:rsid w:val="009B2722"/>
    <w:rsid w:val="009B2735"/>
    <w:rsid w:val="009B2775"/>
    <w:rsid w:val="009B27FB"/>
    <w:rsid w:val="009B2802"/>
    <w:rsid w:val="009B2815"/>
    <w:rsid w:val="009B282A"/>
    <w:rsid w:val="009B2858"/>
    <w:rsid w:val="009B2875"/>
    <w:rsid w:val="009B289F"/>
    <w:rsid w:val="009B2904"/>
    <w:rsid w:val="009B290D"/>
    <w:rsid w:val="009B2917"/>
    <w:rsid w:val="009B2926"/>
    <w:rsid w:val="009B2991"/>
    <w:rsid w:val="009B29BE"/>
    <w:rsid w:val="009B29D0"/>
    <w:rsid w:val="009B29D6"/>
    <w:rsid w:val="009B29DF"/>
    <w:rsid w:val="009B29E9"/>
    <w:rsid w:val="009B29EC"/>
    <w:rsid w:val="009B2A06"/>
    <w:rsid w:val="009B2A28"/>
    <w:rsid w:val="009B2A38"/>
    <w:rsid w:val="009B2A90"/>
    <w:rsid w:val="009B2A99"/>
    <w:rsid w:val="009B2AA7"/>
    <w:rsid w:val="009B2AF2"/>
    <w:rsid w:val="009B2B1D"/>
    <w:rsid w:val="009B2B21"/>
    <w:rsid w:val="009B2B38"/>
    <w:rsid w:val="009B2B3E"/>
    <w:rsid w:val="009B2B53"/>
    <w:rsid w:val="009B2B55"/>
    <w:rsid w:val="009B2B87"/>
    <w:rsid w:val="009B2BA4"/>
    <w:rsid w:val="009B2BE9"/>
    <w:rsid w:val="009B2BFE"/>
    <w:rsid w:val="009B2C42"/>
    <w:rsid w:val="009B2C59"/>
    <w:rsid w:val="009B2C66"/>
    <w:rsid w:val="009B2CDE"/>
    <w:rsid w:val="009B2CF9"/>
    <w:rsid w:val="009B2CFA"/>
    <w:rsid w:val="009B2D0E"/>
    <w:rsid w:val="009B2D80"/>
    <w:rsid w:val="009B2DA1"/>
    <w:rsid w:val="009B2DAF"/>
    <w:rsid w:val="009B2DDF"/>
    <w:rsid w:val="009B2DF3"/>
    <w:rsid w:val="009B2E37"/>
    <w:rsid w:val="009B2E5A"/>
    <w:rsid w:val="009B2E6D"/>
    <w:rsid w:val="009B2EA1"/>
    <w:rsid w:val="009B2EB0"/>
    <w:rsid w:val="009B2EB5"/>
    <w:rsid w:val="009B2EDE"/>
    <w:rsid w:val="009B2F08"/>
    <w:rsid w:val="009B2F21"/>
    <w:rsid w:val="009B2F36"/>
    <w:rsid w:val="009B2F4B"/>
    <w:rsid w:val="009B2F8C"/>
    <w:rsid w:val="009B2F9D"/>
    <w:rsid w:val="009B2FD3"/>
    <w:rsid w:val="009B2FDA"/>
    <w:rsid w:val="009B300F"/>
    <w:rsid w:val="009B302A"/>
    <w:rsid w:val="009B303B"/>
    <w:rsid w:val="009B3043"/>
    <w:rsid w:val="009B306E"/>
    <w:rsid w:val="009B3075"/>
    <w:rsid w:val="009B30B5"/>
    <w:rsid w:val="009B3100"/>
    <w:rsid w:val="009B3101"/>
    <w:rsid w:val="009B3168"/>
    <w:rsid w:val="009B319F"/>
    <w:rsid w:val="009B31B0"/>
    <w:rsid w:val="009B3200"/>
    <w:rsid w:val="009B3212"/>
    <w:rsid w:val="009B322E"/>
    <w:rsid w:val="009B3236"/>
    <w:rsid w:val="009B323D"/>
    <w:rsid w:val="009B3240"/>
    <w:rsid w:val="009B3255"/>
    <w:rsid w:val="009B325B"/>
    <w:rsid w:val="009B3273"/>
    <w:rsid w:val="009B327C"/>
    <w:rsid w:val="009B32BD"/>
    <w:rsid w:val="009B333A"/>
    <w:rsid w:val="009B333D"/>
    <w:rsid w:val="009B3341"/>
    <w:rsid w:val="009B3367"/>
    <w:rsid w:val="009B338D"/>
    <w:rsid w:val="009B3396"/>
    <w:rsid w:val="009B3435"/>
    <w:rsid w:val="009B3455"/>
    <w:rsid w:val="009B3492"/>
    <w:rsid w:val="009B349E"/>
    <w:rsid w:val="009B3517"/>
    <w:rsid w:val="009B358A"/>
    <w:rsid w:val="009B35D2"/>
    <w:rsid w:val="009B35D5"/>
    <w:rsid w:val="009B3610"/>
    <w:rsid w:val="009B3637"/>
    <w:rsid w:val="009B3639"/>
    <w:rsid w:val="009B3644"/>
    <w:rsid w:val="009B369A"/>
    <w:rsid w:val="009B36FB"/>
    <w:rsid w:val="009B3724"/>
    <w:rsid w:val="009B372E"/>
    <w:rsid w:val="009B3760"/>
    <w:rsid w:val="009B3804"/>
    <w:rsid w:val="009B382E"/>
    <w:rsid w:val="009B384B"/>
    <w:rsid w:val="009B3858"/>
    <w:rsid w:val="009B38A8"/>
    <w:rsid w:val="009B38AC"/>
    <w:rsid w:val="009B38C0"/>
    <w:rsid w:val="009B38D3"/>
    <w:rsid w:val="009B38E2"/>
    <w:rsid w:val="009B391B"/>
    <w:rsid w:val="009B3966"/>
    <w:rsid w:val="009B3987"/>
    <w:rsid w:val="009B3A03"/>
    <w:rsid w:val="009B3A63"/>
    <w:rsid w:val="009B3A9B"/>
    <w:rsid w:val="009B3AD2"/>
    <w:rsid w:val="009B3ADA"/>
    <w:rsid w:val="009B3B5B"/>
    <w:rsid w:val="009B3B9E"/>
    <w:rsid w:val="009B3CA0"/>
    <w:rsid w:val="009B3CA9"/>
    <w:rsid w:val="009B3CBC"/>
    <w:rsid w:val="009B3CF1"/>
    <w:rsid w:val="009B3D36"/>
    <w:rsid w:val="009B3D5F"/>
    <w:rsid w:val="009B3DBF"/>
    <w:rsid w:val="009B3DC7"/>
    <w:rsid w:val="009B3E51"/>
    <w:rsid w:val="009B3E85"/>
    <w:rsid w:val="009B3EB3"/>
    <w:rsid w:val="009B3ECE"/>
    <w:rsid w:val="009B3F27"/>
    <w:rsid w:val="009B3F3A"/>
    <w:rsid w:val="009B3F60"/>
    <w:rsid w:val="009B3F64"/>
    <w:rsid w:val="009B3FA1"/>
    <w:rsid w:val="009B3FB7"/>
    <w:rsid w:val="009B4013"/>
    <w:rsid w:val="009B4077"/>
    <w:rsid w:val="009B407C"/>
    <w:rsid w:val="009B40A6"/>
    <w:rsid w:val="009B40B2"/>
    <w:rsid w:val="009B40BB"/>
    <w:rsid w:val="009B4104"/>
    <w:rsid w:val="009B4132"/>
    <w:rsid w:val="009B4156"/>
    <w:rsid w:val="009B415C"/>
    <w:rsid w:val="009B4182"/>
    <w:rsid w:val="009B41E9"/>
    <w:rsid w:val="009B41F7"/>
    <w:rsid w:val="009B4213"/>
    <w:rsid w:val="009B4247"/>
    <w:rsid w:val="009B429F"/>
    <w:rsid w:val="009B42F4"/>
    <w:rsid w:val="009B4343"/>
    <w:rsid w:val="009B438E"/>
    <w:rsid w:val="009B43D7"/>
    <w:rsid w:val="009B43E8"/>
    <w:rsid w:val="009B4406"/>
    <w:rsid w:val="009B4411"/>
    <w:rsid w:val="009B4431"/>
    <w:rsid w:val="009B4437"/>
    <w:rsid w:val="009B445A"/>
    <w:rsid w:val="009B44A5"/>
    <w:rsid w:val="009B44CF"/>
    <w:rsid w:val="009B44E7"/>
    <w:rsid w:val="009B44F0"/>
    <w:rsid w:val="009B45E0"/>
    <w:rsid w:val="009B463E"/>
    <w:rsid w:val="009B4681"/>
    <w:rsid w:val="009B46BF"/>
    <w:rsid w:val="009B46CE"/>
    <w:rsid w:val="009B46D6"/>
    <w:rsid w:val="009B46EC"/>
    <w:rsid w:val="009B476B"/>
    <w:rsid w:val="009B4785"/>
    <w:rsid w:val="009B4789"/>
    <w:rsid w:val="009B478E"/>
    <w:rsid w:val="009B479D"/>
    <w:rsid w:val="009B47B8"/>
    <w:rsid w:val="009B47ED"/>
    <w:rsid w:val="009B480D"/>
    <w:rsid w:val="009B4819"/>
    <w:rsid w:val="009B4828"/>
    <w:rsid w:val="009B4840"/>
    <w:rsid w:val="009B485E"/>
    <w:rsid w:val="009B4891"/>
    <w:rsid w:val="009B4897"/>
    <w:rsid w:val="009B489E"/>
    <w:rsid w:val="009B48DD"/>
    <w:rsid w:val="009B48EB"/>
    <w:rsid w:val="009B4928"/>
    <w:rsid w:val="009B4953"/>
    <w:rsid w:val="009B49B9"/>
    <w:rsid w:val="009B49BC"/>
    <w:rsid w:val="009B4A09"/>
    <w:rsid w:val="009B4A3C"/>
    <w:rsid w:val="009B4A6D"/>
    <w:rsid w:val="009B4AAC"/>
    <w:rsid w:val="009B4AD5"/>
    <w:rsid w:val="009B4B02"/>
    <w:rsid w:val="009B4B14"/>
    <w:rsid w:val="009B4B20"/>
    <w:rsid w:val="009B4B28"/>
    <w:rsid w:val="009B4B8D"/>
    <w:rsid w:val="009B4BE8"/>
    <w:rsid w:val="009B4BF8"/>
    <w:rsid w:val="009B4C05"/>
    <w:rsid w:val="009B4C4E"/>
    <w:rsid w:val="009B4C8E"/>
    <w:rsid w:val="009B4CA6"/>
    <w:rsid w:val="009B4CDD"/>
    <w:rsid w:val="009B4D1B"/>
    <w:rsid w:val="009B4D1E"/>
    <w:rsid w:val="009B4D22"/>
    <w:rsid w:val="009B4D32"/>
    <w:rsid w:val="009B4D54"/>
    <w:rsid w:val="009B4D5F"/>
    <w:rsid w:val="009B4D62"/>
    <w:rsid w:val="009B4D6A"/>
    <w:rsid w:val="009B4D74"/>
    <w:rsid w:val="009B4DE7"/>
    <w:rsid w:val="009B4DE9"/>
    <w:rsid w:val="009B4E63"/>
    <w:rsid w:val="009B4E85"/>
    <w:rsid w:val="009B4E9F"/>
    <w:rsid w:val="009B4EF7"/>
    <w:rsid w:val="009B4FE5"/>
    <w:rsid w:val="009B5019"/>
    <w:rsid w:val="009B502E"/>
    <w:rsid w:val="009B5033"/>
    <w:rsid w:val="009B50F7"/>
    <w:rsid w:val="009B5114"/>
    <w:rsid w:val="009B512A"/>
    <w:rsid w:val="009B5133"/>
    <w:rsid w:val="009B514C"/>
    <w:rsid w:val="009B51B6"/>
    <w:rsid w:val="009B51C5"/>
    <w:rsid w:val="009B51EA"/>
    <w:rsid w:val="009B5230"/>
    <w:rsid w:val="009B524C"/>
    <w:rsid w:val="009B5268"/>
    <w:rsid w:val="009B526C"/>
    <w:rsid w:val="009B5281"/>
    <w:rsid w:val="009B52B7"/>
    <w:rsid w:val="009B5300"/>
    <w:rsid w:val="009B531B"/>
    <w:rsid w:val="009B5320"/>
    <w:rsid w:val="009B532C"/>
    <w:rsid w:val="009B534C"/>
    <w:rsid w:val="009B5350"/>
    <w:rsid w:val="009B53AA"/>
    <w:rsid w:val="009B53D6"/>
    <w:rsid w:val="009B543D"/>
    <w:rsid w:val="009B547E"/>
    <w:rsid w:val="009B5497"/>
    <w:rsid w:val="009B54B5"/>
    <w:rsid w:val="009B54F4"/>
    <w:rsid w:val="009B5523"/>
    <w:rsid w:val="009B553F"/>
    <w:rsid w:val="009B555B"/>
    <w:rsid w:val="009B5573"/>
    <w:rsid w:val="009B55AB"/>
    <w:rsid w:val="009B561B"/>
    <w:rsid w:val="009B5658"/>
    <w:rsid w:val="009B56DB"/>
    <w:rsid w:val="009B56E9"/>
    <w:rsid w:val="009B56F7"/>
    <w:rsid w:val="009B574A"/>
    <w:rsid w:val="009B5773"/>
    <w:rsid w:val="009B578C"/>
    <w:rsid w:val="009B57A8"/>
    <w:rsid w:val="009B57BC"/>
    <w:rsid w:val="009B5809"/>
    <w:rsid w:val="009B5813"/>
    <w:rsid w:val="009B5839"/>
    <w:rsid w:val="009B5875"/>
    <w:rsid w:val="009B58AC"/>
    <w:rsid w:val="009B58CC"/>
    <w:rsid w:val="009B58DA"/>
    <w:rsid w:val="009B5906"/>
    <w:rsid w:val="009B591D"/>
    <w:rsid w:val="009B5948"/>
    <w:rsid w:val="009B5949"/>
    <w:rsid w:val="009B5966"/>
    <w:rsid w:val="009B59A2"/>
    <w:rsid w:val="009B59D4"/>
    <w:rsid w:val="009B59EA"/>
    <w:rsid w:val="009B59F6"/>
    <w:rsid w:val="009B5AC9"/>
    <w:rsid w:val="009B5AF5"/>
    <w:rsid w:val="009B5B03"/>
    <w:rsid w:val="009B5B09"/>
    <w:rsid w:val="009B5B11"/>
    <w:rsid w:val="009B5B30"/>
    <w:rsid w:val="009B5B37"/>
    <w:rsid w:val="009B5B4C"/>
    <w:rsid w:val="009B5B82"/>
    <w:rsid w:val="009B5BA9"/>
    <w:rsid w:val="009B5BC8"/>
    <w:rsid w:val="009B5BF1"/>
    <w:rsid w:val="009B5C1E"/>
    <w:rsid w:val="009B5C24"/>
    <w:rsid w:val="009B5C44"/>
    <w:rsid w:val="009B5C50"/>
    <w:rsid w:val="009B5CA5"/>
    <w:rsid w:val="009B5CB4"/>
    <w:rsid w:val="009B5CCE"/>
    <w:rsid w:val="009B5D40"/>
    <w:rsid w:val="009B5D5E"/>
    <w:rsid w:val="009B5E0B"/>
    <w:rsid w:val="009B5EB6"/>
    <w:rsid w:val="009B5EC8"/>
    <w:rsid w:val="009B5FDF"/>
    <w:rsid w:val="009B5FFA"/>
    <w:rsid w:val="009B6007"/>
    <w:rsid w:val="009B601A"/>
    <w:rsid w:val="009B6072"/>
    <w:rsid w:val="009B607B"/>
    <w:rsid w:val="009B607D"/>
    <w:rsid w:val="009B6103"/>
    <w:rsid w:val="009B619A"/>
    <w:rsid w:val="009B61AE"/>
    <w:rsid w:val="009B61E2"/>
    <w:rsid w:val="009B621A"/>
    <w:rsid w:val="009B625B"/>
    <w:rsid w:val="009B62A5"/>
    <w:rsid w:val="009B62D0"/>
    <w:rsid w:val="009B62E2"/>
    <w:rsid w:val="009B62ED"/>
    <w:rsid w:val="009B638F"/>
    <w:rsid w:val="009B63DE"/>
    <w:rsid w:val="009B6411"/>
    <w:rsid w:val="009B6428"/>
    <w:rsid w:val="009B6429"/>
    <w:rsid w:val="009B6449"/>
    <w:rsid w:val="009B646B"/>
    <w:rsid w:val="009B64A1"/>
    <w:rsid w:val="009B64AC"/>
    <w:rsid w:val="009B64C4"/>
    <w:rsid w:val="009B64DC"/>
    <w:rsid w:val="009B64DF"/>
    <w:rsid w:val="009B651F"/>
    <w:rsid w:val="009B6543"/>
    <w:rsid w:val="009B658D"/>
    <w:rsid w:val="009B6595"/>
    <w:rsid w:val="009B65B1"/>
    <w:rsid w:val="009B65CC"/>
    <w:rsid w:val="009B65FC"/>
    <w:rsid w:val="009B6627"/>
    <w:rsid w:val="009B6630"/>
    <w:rsid w:val="009B665F"/>
    <w:rsid w:val="009B66B5"/>
    <w:rsid w:val="009B6719"/>
    <w:rsid w:val="009B671C"/>
    <w:rsid w:val="009B6726"/>
    <w:rsid w:val="009B6730"/>
    <w:rsid w:val="009B674F"/>
    <w:rsid w:val="009B6760"/>
    <w:rsid w:val="009B67AA"/>
    <w:rsid w:val="009B67EE"/>
    <w:rsid w:val="009B67F2"/>
    <w:rsid w:val="009B67F9"/>
    <w:rsid w:val="009B680D"/>
    <w:rsid w:val="009B6863"/>
    <w:rsid w:val="009B689B"/>
    <w:rsid w:val="009B68E2"/>
    <w:rsid w:val="009B68EC"/>
    <w:rsid w:val="009B6906"/>
    <w:rsid w:val="009B694E"/>
    <w:rsid w:val="009B6959"/>
    <w:rsid w:val="009B695E"/>
    <w:rsid w:val="009B6974"/>
    <w:rsid w:val="009B6986"/>
    <w:rsid w:val="009B69A5"/>
    <w:rsid w:val="009B69E0"/>
    <w:rsid w:val="009B69FA"/>
    <w:rsid w:val="009B6A5C"/>
    <w:rsid w:val="009B6B68"/>
    <w:rsid w:val="009B6B72"/>
    <w:rsid w:val="009B6B75"/>
    <w:rsid w:val="009B6B8A"/>
    <w:rsid w:val="009B6BC0"/>
    <w:rsid w:val="009B6BCE"/>
    <w:rsid w:val="009B6BD0"/>
    <w:rsid w:val="009B6C0A"/>
    <w:rsid w:val="009B6C45"/>
    <w:rsid w:val="009B6C49"/>
    <w:rsid w:val="009B6C8D"/>
    <w:rsid w:val="009B6C96"/>
    <w:rsid w:val="009B6C9B"/>
    <w:rsid w:val="009B6CDD"/>
    <w:rsid w:val="009B6CF7"/>
    <w:rsid w:val="009B6D2F"/>
    <w:rsid w:val="009B6D7C"/>
    <w:rsid w:val="009B6D83"/>
    <w:rsid w:val="009B6DC5"/>
    <w:rsid w:val="009B6E05"/>
    <w:rsid w:val="009B6E2D"/>
    <w:rsid w:val="009B6E37"/>
    <w:rsid w:val="009B6E52"/>
    <w:rsid w:val="009B6E68"/>
    <w:rsid w:val="009B6E80"/>
    <w:rsid w:val="009B6EA5"/>
    <w:rsid w:val="009B6EB3"/>
    <w:rsid w:val="009B6EBB"/>
    <w:rsid w:val="009B6EC7"/>
    <w:rsid w:val="009B6EC8"/>
    <w:rsid w:val="009B6ED5"/>
    <w:rsid w:val="009B6EE6"/>
    <w:rsid w:val="009B6EF8"/>
    <w:rsid w:val="009B6F29"/>
    <w:rsid w:val="009B6F77"/>
    <w:rsid w:val="009B6F90"/>
    <w:rsid w:val="009B6FAA"/>
    <w:rsid w:val="009B6FC4"/>
    <w:rsid w:val="009B6FD0"/>
    <w:rsid w:val="009B7006"/>
    <w:rsid w:val="009B7010"/>
    <w:rsid w:val="009B7041"/>
    <w:rsid w:val="009B709D"/>
    <w:rsid w:val="009B70FD"/>
    <w:rsid w:val="009B7139"/>
    <w:rsid w:val="009B71BE"/>
    <w:rsid w:val="009B71E9"/>
    <w:rsid w:val="009B7210"/>
    <w:rsid w:val="009B7238"/>
    <w:rsid w:val="009B723F"/>
    <w:rsid w:val="009B7245"/>
    <w:rsid w:val="009B724F"/>
    <w:rsid w:val="009B7259"/>
    <w:rsid w:val="009B725D"/>
    <w:rsid w:val="009B725E"/>
    <w:rsid w:val="009B728C"/>
    <w:rsid w:val="009B72A4"/>
    <w:rsid w:val="009B72D7"/>
    <w:rsid w:val="009B72FC"/>
    <w:rsid w:val="009B7322"/>
    <w:rsid w:val="009B7335"/>
    <w:rsid w:val="009B7351"/>
    <w:rsid w:val="009B7355"/>
    <w:rsid w:val="009B7376"/>
    <w:rsid w:val="009B7437"/>
    <w:rsid w:val="009B7442"/>
    <w:rsid w:val="009B7458"/>
    <w:rsid w:val="009B7471"/>
    <w:rsid w:val="009B74A7"/>
    <w:rsid w:val="009B74DD"/>
    <w:rsid w:val="009B74E5"/>
    <w:rsid w:val="009B7503"/>
    <w:rsid w:val="009B7524"/>
    <w:rsid w:val="009B752B"/>
    <w:rsid w:val="009B75B8"/>
    <w:rsid w:val="009B75F3"/>
    <w:rsid w:val="009B7707"/>
    <w:rsid w:val="009B777E"/>
    <w:rsid w:val="009B7791"/>
    <w:rsid w:val="009B77A9"/>
    <w:rsid w:val="009B77C2"/>
    <w:rsid w:val="009B77D0"/>
    <w:rsid w:val="009B77E1"/>
    <w:rsid w:val="009B77E3"/>
    <w:rsid w:val="009B783E"/>
    <w:rsid w:val="009B783F"/>
    <w:rsid w:val="009B7879"/>
    <w:rsid w:val="009B787B"/>
    <w:rsid w:val="009B78A3"/>
    <w:rsid w:val="009B78F6"/>
    <w:rsid w:val="009B7926"/>
    <w:rsid w:val="009B7963"/>
    <w:rsid w:val="009B79BE"/>
    <w:rsid w:val="009B79E5"/>
    <w:rsid w:val="009B7A17"/>
    <w:rsid w:val="009B7A3B"/>
    <w:rsid w:val="009B7A89"/>
    <w:rsid w:val="009B7A96"/>
    <w:rsid w:val="009B7A9C"/>
    <w:rsid w:val="009B7AAE"/>
    <w:rsid w:val="009B7AB3"/>
    <w:rsid w:val="009B7AC1"/>
    <w:rsid w:val="009B7ADA"/>
    <w:rsid w:val="009B7AF4"/>
    <w:rsid w:val="009B7B05"/>
    <w:rsid w:val="009B7B89"/>
    <w:rsid w:val="009B7B96"/>
    <w:rsid w:val="009B7BD2"/>
    <w:rsid w:val="009B7C4B"/>
    <w:rsid w:val="009B7C9F"/>
    <w:rsid w:val="009B7CDC"/>
    <w:rsid w:val="009B7D20"/>
    <w:rsid w:val="009B7D38"/>
    <w:rsid w:val="009B7D43"/>
    <w:rsid w:val="009B7D4B"/>
    <w:rsid w:val="009B7D4C"/>
    <w:rsid w:val="009B7D5C"/>
    <w:rsid w:val="009B7E09"/>
    <w:rsid w:val="009B7E21"/>
    <w:rsid w:val="009B7E30"/>
    <w:rsid w:val="009B7E3F"/>
    <w:rsid w:val="009B7E44"/>
    <w:rsid w:val="009B7E80"/>
    <w:rsid w:val="009B7EB3"/>
    <w:rsid w:val="009B7EB7"/>
    <w:rsid w:val="009B7F50"/>
    <w:rsid w:val="009B7F69"/>
    <w:rsid w:val="009B7F72"/>
    <w:rsid w:val="009B7FB9"/>
    <w:rsid w:val="009B7FDD"/>
    <w:rsid w:val="009C0038"/>
    <w:rsid w:val="009C0044"/>
    <w:rsid w:val="009C0046"/>
    <w:rsid w:val="009C0053"/>
    <w:rsid w:val="009C009C"/>
    <w:rsid w:val="009C00B7"/>
    <w:rsid w:val="009C00E8"/>
    <w:rsid w:val="009C00F5"/>
    <w:rsid w:val="009C00FF"/>
    <w:rsid w:val="009C0127"/>
    <w:rsid w:val="009C0134"/>
    <w:rsid w:val="009C0142"/>
    <w:rsid w:val="009C017A"/>
    <w:rsid w:val="009C01D3"/>
    <w:rsid w:val="009C0209"/>
    <w:rsid w:val="009C0246"/>
    <w:rsid w:val="009C0273"/>
    <w:rsid w:val="009C0289"/>
    <w:rsid w:val="009C02F2"/>
    <w:rsid w:val="009C02FA"/>
    <w:rsid w:val="009C0329"/>
    <w:rsid w:val="009C0443"/>
    <w:rsid w:val="009C048D"/>
    <w:rsid w:val="009C0491"/>
    <w:rsid w:val="009C0495"/>
    <w:rsid w:val="009C04A9"/>
    <w:rsid w:val="009C04F8"/>
    <w:rsid w:val="009C0512"/>
    <w:rsid w:val="009C0545"/>
    <w:rsid w:val="009C0549"/>
    <w:rsid w:val="009C057D"/>
    <w:rsid w:val="009C05F4"/>
    <w:rsid w:val="009C05FD"/>
    <w:rsid w:val="009C0606"/>
    <w:rsid w:val="009C0631"/>
    <w:rsid w:val="009C066C"/>
    <w:rsid w:val="009C0693"/>
    <w:rsid w:val="009C0696"/>
    <w:rsid w:val="009C06C1"/>
    <w:rsid w:val="009C06C3"/>
    <w:rsid w:val="009C06D3"/>
    <w:rsid w:val="009C06DA"/>
    <w:rsid w:val="009C06EA"/>
    <w:rsid w:val="009C0711"/>
    <w:rsid w:val="009C0728"/>
    <w:rsid w:val="009C0776"/>
    <w:rsid w:val="009C077C"/>
    <w:rsid w:val="009C077E"/>
    <w:rsid w:val="009C079B"/>
    <w:rsid w:val="009C07B0"/>
    <w:rsid w:val="009C07F2"/>
    <w:rsid w:val="009C07F8"/>
    <w:rsid w:val="009C07FB"/>
    <w:rsid w:val="009C0830"/>
    <w:rsid w:val="009C0832"/>
    <w:rsid w:val="009C084A"/>
    <w:rsid w:val="009C08BA"/>
    <w:rsid w:val="009C0908"/>
    <w:rsid w:val="009C0917"/>
    <w:rsid w:val="009C09CD"/>
    <w:rsid w:val="009C09F5"/>
    <w:rsid w:val="009C0A48"/>
    <w:rsid w:val="009C0A8F"/>
    <w:rsid w:val="009C0AE5"/>
    <w:rsid w:val="009C0B10"/>
    <w:rsid w:val="009C0B28"/>
    <w:rsid w:val="009C0B3A"/>
    <w:rsid w:val="009C0B4D"/>
    <w:rsid w:val="009C0BF6"/>
    <w:rsid w:val="009C0C33"/>
    <w:rsid w:val="009C0C8D"/>
    <w:rsid w:val="009C0CA5"/>
    <w:rsid w:val="009C0CC7"/>
    <w:rsid w:val="009C0CFC"/>
    <w:rsid w:val="009C0D0A"/>
    <w:rsid w:val="009C0D25"/>
    <w:rsid w:val="009C0D4A"/>
    <w:rsid w:val="009C0D67"/>
    <w:rsid w:val="009C0D6E"/>
    <w:rsid w:val="009C0DE7"/>
    <w:rsid w:val="009C0DEE"/>
    <w:rsid w:val="009C0E53"/>
    <w:rsid w:val="009C0E89"/>
    <w:rsid w:val="009C0E99"/>
    <w:rsid w:val="009C0E9F"/>
    <w:rsid w:val="009C0EAF"/>
    <w:rsid w:val="009C0EBB"/>
    <w:rsid w:val="009C0F35"/>
    <w:rsid w:val="009C0F3E"/>
    <w:rsid w:val="009C0F61"/>
    <w:rsid w:val="009C0F74"/>
    <w:rsid w:val="009C0F95"/>
    <w:rsid w:val="009C0FA5"/>
    <w:rsid w:val="009C0FB9"/>
    <w:rsid w:val="009C0FC5"/>
    <w:rsid w:val="009C103A"/>
    <w:rsid w:val="009C1094"/>
    <w:rsid w:val="009C10C3"/>
    <w:rsid w:val="009C10F8"/>
    <w:rsid w:val="009C1169"/>
    <w:rsid w:val="009C118A"/>
    <w:rsid w:val="009C118E"/>
    <w:rsid w:val="009C11BE"/>
    <w:rsid w:val="009C11C9"/>
    <w:rsid w:val="009C11FD"/>
    <w:rsid w:val="009C120D"/>
    <w:rsid w:val="009C123F"/>
    <w:rsid w:val="009C128A"/>
    <w:rsid w:val="009C12A2"/>
    <w:rsid w:val="009C132F"/>
    <w:rsid w:val="009C1337"/>
    <w:rsid w:val="009C1340"/>
    <w:rsid w:val="009C1355"/>
    <w:rsid w:val="009C1370"/>
    <w:rsid w:val="009C13BE"/>
    <w:rsid w:val="009C13C5"/>
    <w:rsid w:val="009C13E8"/>
    <w:rsid w:val="009C13EA"/>
    <w:rsid w:val="009C1400"/>
    <w:rsid w:val="009C140C"/>
    <w:rsid w:val="009C142E"/>
    <w:rsid w:val="009C1479"/>
    <w:rsid w:val="009C147D"/>
    <w:rsid w:val="009C14C8"/>
    <w:rsid w:val="009C1512"/>
    <w:rsid w:val="009C1525"/>
    <w:rsid w:val="009C1526"/>
    <w:rsid w:val="009C1529"/>
    <w:rsid w:val="009C153E"/>
    <w:rsid w:val="009C153F"/>
    <w:rsid w:val="009C1566"/>
    <w:rsid w:val="009C1626"/>
    <w:rsid w:val="009C162A"/>
    <w:rsid w:val="009C1687"/>
    <w:rsid w:val="009C169A"/>
    <w:rsid w:val="009C169C"/>
    <w:rsid w:val="009C16DE"/>
    <w:rsid w:val="009C16E7"/>
    <w:rsid w:val="009C16F0"/>
    <w:rsid w:val="009C16FA"/>
    <w:rsid w:val="009C173A"/>
    <w:rsid w:val="009C1779"/>
    <w:rsid w:val="009C17BE"/>
    <w:rsid w:val="009C182E"/>
    <w:rsid w:val="009C1860"/>
    <w:rsid w:val="009C1901"/>
    <w:rsid w:val="009C1933"/>
    <w:rsid w:val="009C1970"/>
    <w:rsid w:val="009C199D"/>
    <w:rsid w:val="009C19B8"/>
    <w:rsid w:val="009C19F0"/>
    <w:rsid w:val="009C1A5A"/>
    <w:rsid w:val="009C1A68"/>
    <w:rsid w:val="009C1A8F"/>
    <w:rsid w:val="009C1AE9"/>
    <w:rsid w:val="009C1AEB"/>
    <w:rsid w:val="009C1AF0"/>
    <w:rsid w:val="009C1B11"/>
    <w:rsid w:val="009C1B3D"/>
    <w:rsid w:val="009C1B70"/>
    <w:rsid w:val="009C1BDA"/>
    <w:rsid w:val="009C1BDD"/>
    <w:rsid w:val="009C1BE8"/>
    <w:rsid w:val="009C1C3B"/>
    <w:rsid w:val="009C1CF6"/>
    <w:rsid w:val="009C1DD3"/>
    <w:rsid w:val="009C1DD8"/>
    <w:rsid w:val="009C1E2D"/>
    <w:rsid w:val="009C1E6E"/>
    <w:rsid w:val="009C1ECE"/>
    <w:rsid w:val="009C1EE3"/>
    <w:rsid w:val="009C1FA4"/>
    <w:rsid w:val="009C1FB6"/>
    <w:rsid w:val="009C1FE2"/>
    <w:rsid w:val="009C1FEB"/>
    <w:rsid w:val="009C2017"/>
    <w:rsid w:val="009C2018"/>
    <w:rsid w:val="009C2027"/>
    <w:rsid w:val="009C2033"/>
    <w:rsid w:val="009C2041"/>
    <w:rsid w:val="009C2045"/>
    <w:rsid w:val="009C2046"/>
    <w:rsid w:val="009C2056"/>
    <w:rsid w:val="009C2057"/>
    <w:rsid w:val="009C20FC"/>
    <w:rsid w:val="009C2246"/>
    <w:rsid w:val="009C2253"/>
    <w:rsid w:val="009C225A"/>
    <w:rsid w:val="009C228F"/>
    <w:rsid w:val="009C229D"/>
    <w:rsid w:val="009C22DE"/>
    <w:rsid w:val="009C22E0"/>
    <w:rsid w:val="009C22E4"/>
    <w:rsid w:val="009C237B"/>
    <w:rsid w:val="009C2388"/>
    <w:rsid w:val="009C23B5"/>
    <w:rsid w:val="009C23B7"/>
    <w:rsid w:val="009C23BD"/>
    <w:rsid w:val="009C23C6"/>
    <w:rsid w:val="009C23EB"/>
    <w:rsid w:val="009C2423"/>
    <w:rsid w:val="009C2426"/>
    <w:rsid w:val="009C2479"/>
    <w:rsid w:val="009C24DA"/>
    <w:rsid w:val="009C2577"/>
    <w:rsid w:val="009C25A2"/>
    <w:rsid w:val="009C25C5"/>
    <w:rsid w:val="009C25D3"/>
    <w:rsid w:val="009C25DD"/>
    <w:rsid w:val="009C25EF"/>
    <w:rsid w:val="009C260F"/>
    <w:rsid w:val="009C2619"/>
    <w:rsid w:val="009C2689"/>
    <w:rsid w:val="009C26A0"/>
    <w:rsid w:val="009C2710"/>
    <w:rsid w:val="009C273C"/>
    <w:rsid w:val="009C2743"/>
    <w:rsid w:val="009C2793"/>
    <w:rsid w:val="009C27AF"/>
    <w:rsid w:val="009C27B5"/>
    <w:rsid w:val="009C27C1"/>
    <w:rsid w:val="009C27E1"/>
    <w:rsid w:val="009C2824"/>
    <w:rsid w:val="009C2864"/>
    <w:rsid w:val="009C287B"/>
    <w:rsid w:val="009C289B"/>
    <w:rsid w:val="009C28BE"/>
    <w:rsid w:val="009C28C1"/>
    <w:rsid w:val="009C2904"/>
    <w:rsid w:val="009C297E"/>
    <w:rsid w:val="009C29B0"/>
    <w:rsid w:val="009C29CA"/>
    <w:rsid w:val="009C29E0"/>
    <w:rsid w:val="009C29E2"/>
    <w:rsid w:val="009C29FB"/>
    <w:rsid w:val="009C2A03"/>
    <w:rsid w:val="009C2A28"/>
    <w:rsid w:val="009C2A51"/>
    <w:rsid w:val="009C2A85"/>
    <w:rsid w:val="009C2AFC"/>
    <w:rsid w:val="009C2B10"/>
    <w:rsid w:val="009C2B50"/>
    <w:rsid w:val="009C2B77"/>
    <w:rsid w:val="009C2BC7"/>
    <w:rsid w:val="009C2C04"/>
    <w:rsid w:val="009C2C37"/>
    <w:rsid w:val="009C2C87"/>
    <w:rsid w:val="009C2C9B"/>
    <w:rsid w:val="009C2CBE"/>
    <w:rsid w:val="009C2CC5"/>
    <w:rsid w:val="009C2CE9"/>
    <w:rsid w:val="009C2CF1"/>
    <w:rsid w:val="009C2D57"/>
    <w:rsid w:val="009C2D78"/>
    <w:rsid w:val="009C2DAB"/>
    <w:rsid w:val="009C2E80"/>
    <w:rsid w:val="009C2E97"/>
    <w:rsid w:val="009C2EDD"/>
    <w:rsid w:val="009C2F0A"/>
    <w:rsid w:val="009C2F6B"/>
    <w:rsid w:val="009C2F7C"/>
    <w:rsid w:val="009C2F91"/>
    <w:rsid w:val="009C2FB1"/>
    <w:rsid w:val="009C2FFA"/>
    <w:rsid w:val="009C3058"/>
    <w:rsid w:val="009C3074"/>
    <w:rsid w:val="009C30A9"/>
    <w:rsid w:val="009C30FB"/>
    <w:rsid w:val="009C3101"/>
    <w:rsid w:val="009C311E"/>
    <w:rsid w:val="009C312A"/>
    <w:rsid w:val="009C3152"/>
    <w:rsid w:val="009C3169"/>
    <w:rsid w:val="009C3263"/>
    <w:rsid w:val="009C3264"/>
    <w:rsid w:val="009C328B"/>
    <w:rsid w:val="009C329C"/>
    <w:rsid w:val="009C32A4"/>
    <w:rsid w:val="009C32DA"/>
    <w:rsid w:val="009C32EC"/>
    <w:rsid w:val="009C3316"/>
    <w:rsid w:val="009C3352"/>
    <w:rsid w:val="009C3354"/>
    <w:rsid w:val="009C3394"/>
    <w:rsid w:val="009C3419"/>
    <w:rsid w:val="009C343C"/>
    <w:rsid w:val="009C3451"/>
    <w:rsid w:val="009C345D"/>
    <w:rsid w:val="009C3466"/>
    <w:rsid w:val="009C3474"/>
    <w:rsid w:val="009C347D"/>
    <w:rsid w:val="009C348D"/>
    <w:rsid w:val="009C34D3"/>
    <w:rsid w:val="009C34D8"/>
    <w:rsid w:val="009C34E5"/>
    <w:rsid w:val="009C34E9"/>
    <w:rsid w:val="009C3518"/>
    <w:rsid w:val="009C354E"/>
    <w:rsid w:val="009C3555"/>
    <w:rsid w:val="009C359A"/>
    <w:rsid w:val="009C35A1"/>
    <w:rsid w:val="009C35AB"/>
    <w:rsid w:val="009C35DF"/>
    <w:rsid w:val="009C3640"/>
    <w:rsid w:val="009C36EA"/>
    <w:rsid w:val="009C36EC"/>
    <w:rsid w:val="009C3725"/>
    <w:rsid w:val="009C375B"/>
    <w:rsid w:val="009C37ED"/>
    <w:rsid w:val="009C37F8"/>
    <w:rsid w:val="009C381E"/>
    <w:rsid w:val="009C383B"/>
    <w:rsid w:val="009C3843"/>
    <w:rsid w:val="009C3859"/>
    <w:rsid w:val="009C385A"/>
    <w:rsid w:val="009C387E"/>
    <w:rsid w:val="009C389A"/>
    <w:rsid w:val="009C38AE"/>
    <w:rsid w:val="009C38B4"/>
    <w:rsid w:val="009C38C6"/>
    <w:rsid w:val="009C38E1"/>
    <w:rsid w:val="009C3922"/>
    <w:rsid w:val="009C3927"/>
    <w:rsid w:val="009C3957"/>
    <w:rsid w:val="009C3981"/>
    <w:rsid w:val="009C3987"/>
    <w:rsid w:val="009C39AA"/>
    <w:rsid w:val="009C39BF"/>
    <w:rsid w:val="009C39D2"/>
    <w:rsid w:val="009C3A1C"/>
    <w:rsid w:val="009C3A4A"/>
    <w:rsid w:val="009C3AA5"/>
    <w:rsid w:val="009C3AAB"/>
    <w:rsid w:val="009C3AFE"/>
    <w:rsid w:val="009C3B50"/>
    <w:rsid w:val="009C3B67"/>
    <w:rsid w:val="009C3BBE"/>
    <w:rsid w:val="009C3C06"/>
    <w:rsid w:val="009C3C26"/>
    <w:rsid w:val="009C3C37"/>
    <w:rsid w:val="009C3C62"/>
    <w:rsid w:val="009C3C93"/>
    <w:rsid w:val="009C3CEC"/>
    <w:rsid w:val="009C3D09"/>
    <w:rsid w:val="009C3D60"/>
    <w:rsid w:val="009C3D91"/>
    <w:rsid w:val="009C3DA3"/>
    <w:rsid w:val="009C3DD8"/>
    <w:rsid w:val="009C3DFC"/>
    <w:rsid w:val="009C3E36"/>
    <w:rsid w:val="009C3E5F"/>
    <w:rsid w:val="009C3E89"/>
    <w:rsid w:val="009C3EA6"/>
    <w:rsid w:val="009C3EB8"/>
    <w:rsid w:val="009C3F69"/>
    <w:rsid w:val="009C3F84"/>
    <w:rsid w:val="009C3FA4"/>
    <w:rsid w:val="009C3FC1"/>
    <w:rsid w:val="009C409F"/>
    <w:rsid w:val="009C40B1"/>
    <w:rsid w:val="009C40C3"/>
    <w:rsid w:val="009C40CF"/>
    <w:rsid w:val="009C4123"/>
    <w:rsid w:val="009C4154"/>
    <w:rsid w:val="009C4199"/>
    <w:rsid w:val="009C41EC"/>
    <w:rsid w:val="009C4260"/>
    <w:rsid w:val="009C4276"/>
    <w:rsid w:val="009C42AD"/>
    <w:rsid w:val="009C4303"/>
    <w:rsid w:val="009C4351"/>
    <w:rsid w:val="009C4352"/>
    <w:rsid w:val="009C436C"/>
    <w:rsid w:val="009C437C"/>
    <w:rsid w:val="009C4392"/>
    <w:rsid w:val="009C43CD"/>
    <w:rsid w:val="009C43EF"/>
    <w:rsid w:val="009C447D"/>
    <w:rsid w:val="009C44A8"/>
    <w:rsid w:val="009C44BC"/>
    <w:rsid w:val="009C44F0"/>
    <w:rsid w:val="009C450E"/>
    <w:rsid w:val="009C4524"/>
    <w:rsid w:val="009C4538"/>
    <w:rsid w:val="009C457A"/>
    <w:rsid w:val="009C457E"/>
    <w:rsid w:val="009C45A1"/>
    <w:rsid w:val="009C45D6"/>
    <w:rsid w:val="009C460C"/>
    <w:rsid w:val="009C467C"/>
    <w:rsid w:val="009C46DB"/>
    <w:rsid w:val="009C4705"/>
    <w:rsid w:val="009C4706"/>
    <w:rsid w:val="009C476B"/>
    <w:rsid w:val="009C476E"/>
    <w:rsid w:val="009C4787"/>
    <w:rsid w:val="009C479A"/>
    <w:rsid w:val="009C47CD"/>
    <w:rsid w:val="009C480F"/>
    <w:rsid w:val="009C481D"/>
    <w:rsid w:val="009C481E"/>
    <w:rsid w:val="009C4838"/>
    <w:rsid w:val="009C48B4"/>
    <w:rsid w:val="009C48E3"/>
    <w:rsid w:val="009C490B"/>
    <w:rsid w:val="009C4911"/>
    <w:rsid w:val="009C4919"/>
    <w:rsid w:val="009C4926"/>
    <w:rsid w:val="009C4935"/>
    <w:rsid w:val="009C4951"/>
    <w:rsid w:val="009C4973"/>
    <w:rsid w:val="009C4978"/>
    <w:rsid w:val="009C4A14"/>
    <w:rsid w:val="009C4A19"/>
    <w:rsid w:val="009C4A1D"/>
    <w:rsid w:val="009C4A3C"/>
    <w:rsid w:val="009C4A70"/>
    <w:rsid w:val="009C4A7D"/>
    <w:rsid w:val="009C4A80"/>
    <w:rsid w:val="009C4AA1"/>
    <w:rsid w:val="009C4AB9"/>
    <w:rsid w:val="009C4AEC"/>
    <w:rsid w:val="009C4B29"/>
    <w:rsid w:val="009C4B6B"/>
    <w:rsid w:val="009C4B85"/>
    <w:rsid w:val="009C4BA1"/>
    <w:rsid w:val="009C4BB1"/>
    <w:rsid w:val="009C4BF8"/>
    <w:rsid w:val="009C4C1A"/>
    <w:rsid w:val="009C4C21"/>
    <w:rsid w:val="009C4C33"/>
    <w:rsid w:val="009C4C44"/>
    <w:rsid w:val="009C4CA4"/>
    <w:rsid w:val="009C4CB4"/>
    <w:rsid w:val="009C4CD1"/>
    <w:rsid w:val="009C4CE0"/>
    <w:rsid w:val="009C4D00"/>
    <w:rsid w:val="009C4D4C"/>
    <w:rsid w:val="009C4D64"/>
    <w:rsid w:val="009C4D69"/>
    <w:rsid w:val="009C4D8D"/>
    <w:rsid w:val="009C4DC8"/>
    <w:rsid w:val="009C4DCD"/>
    <w:rsid w:val="009C4DE5"/>
    <w:rsid w:val="009C4DFF"/>
    <w:rsid w:val="009C4E56"/>
    <w:rsid w:val="009C4EFC"/>
    <w:rsid w:val="009C4F1D"/>
    <w:rsid w:val="009C4F2D"/>
    <w:rsid w:val="009C4F31"/>
    <w:rsid w:val="009C4F52"/>
    <w:rsid w:val="009C4FAC"/>
    <w:rsid w:val="009C4FD2"/>
    <w:rsid w:val="009C4FE6"/>
    <w:rsid w:val="009C4FFA"/>
    <w:rsid w:val="009C500A"/>
    <w:rsid w:val="009C503B"/>
    <w:rsid w:val="009C5069"/>
    <w:rsid w:val="009C506C"/>
    <w:rsid w:val="009C508F"/>
    <w:rsid w:val="009C5091"/>
    <w:rsid w:val="009C50A7"/>
    <w:rsid w:val="009C50FA"/>
    <w:rsid w:val="009C5133"/>
    <w:rsid w:val="009C5147"/>
    <w:rsid w:val="009C51B5"/>
    <w:rsid w:val="009C51EC"/>
    <w:rsid w:val="009C51F0"/>
    <w:rsid w:val="009C51F1"/>
    <w:rsid w:val="009C5201"/>
    <w:rsid w:val="009C5268"/>
    <w:rsid w:val="009C52AC"/>
    <w:rsid w:val="009C52AF"/>
    <w:rsid w:val="009C5357"/>
    <w:rsid w:val="009C5362"/>
    <w:rsid w:val="009C5381"/>
    <w:rsid w:val="009C538D"/>
    <w:rsid w:val="009C53AC"/>
    <w:rsid w:val="009C53EF"/>
    <w:rsid w:val="009C5428"/>
    <w:rsid w:val="009C542F"/>
    <w:rsid w:val="009C5458"/>
    <w:rsid w:val="009C5459"/>
    <w:rsid w:val="009C546F"/>
    <w:rsid w:val="009C5475"/>
    <w:rsid w:val="009C54AC"/>
    <w:rsid w:val="009C5503"/>
    <w:rsid w:val="009C5551"/>
    <w:rsid w:val="009C5578"/>
    <w:rsid w:val="009C55B1"/>
    <w:rsid w:val="009C5611"/>
    <w:rsid w:val="009C5626"/>
    <w:rsid w:val="009C566C"/>
    <w:rsid w:val="009C56D8"/>
    <w:rsid w:val="009C5721"/>
    <w:rsid w:val="009C5772"/>
    <w:rsid w:val="009C57C9"/>
    <w:rsid w:val="009C5825"/>
    <w:rsid w:val="009C5827"/>
    <w:rsid w:val="009C582D"/>
    <w:rsid w:val="009C584D"/>
    <w:rsid w:val="009C5874"/>
    <w:rsid w:val="009C5913"/>
    <w:rsid w:val="009C591A"/>
    <w:rsid w:val="009C5937"/>
    <w:rsid w:val="009C594B"/>
    <w:rsid w:val="009C5985"/>
    <w:rsid w:val="009C59EF"/>
    <w:rsid w:val="009C5A1D"/>
    <w:rsid w:val="009C5A2D"/>
    <w:rsid w:val="009C5A40"/>
    <w:rsid w:val="009C5A52"/>
    <w:rsid w:val="009C5A83"/>
    <w:rsid w:val="009C5AC8"/>
    <w:rsid w:val="009C5B12"/>
    <w:rsid w:val="009C5B60"/>
    <w:rsid w:val="009C5B68"/>
    <w:rsid w:val="009C5B6B"/>
    <w:rsid w:val="009C5B71"/>
    <w:rsid w:val="009C5B7D"/>
    <w:rsid w:val="009C5BCF"/>
    <w:rsid w:val="009C5C49"/>
    <w:rsid w:val="009C5C87"/>
    <w:rsid w:val="009C5CBD"/>
    <w:rsid w:val="009C5D20"/>
    <w:rsid w:val="009C5D28"/>
    <w:rsid w:val="009C5DAC"/>
    <w:rsid w:val="009C5E74"/>
    <w:rsid w:val="009C5E8D"/>
    <w:rsid w:val="009C5E93"/>
    <w:rsid w:val="009C5E9E"/>
    <w:rsid w:val="009C5EA1"/>
    <w:rsid w:val="009C5ED0"/>
    <w:rsid w:val="009C5F0F"/>
    <w:rsid w:val="009C5F18"/>
    <w:rsid w:val="009C5F1F"/>
    <w:rsid w:val="009C5F20"/>
    <w:rsid w:val="009C5F26"/>
    <w:rsid w:val="009C5F71"/>
    <w:rsid w:val="009C5F75"/>
    <w:rsid w:val="009C5F7B"/>
    <w:rsid w:val="009C5F8E"/>
    <w:rsid w:val="009C5F9D"/>
    <w:rsid w:val="009C5FC1"/>
    <w:rsid w:val="009C5FD0"/>
    <w:rsid w:val="009C603B"/>
    <w:rsid w:val="009C6046"/>
    <w:rsid w:val="009C6054"/>
    <w:rsid w:val="009C6059"/>
    <w:rsid w:val="009C607E"/>
    <w:rsid w:val="009C60AE"/>
    <w:rsid w:val="009C60D7"/>
    <w:rsid w:val="009C60E0"/>
    <w:rsid w:val="009C611B"/>
    <w:rsid w:val="009C615F"/>
    <w:rsid w:val="009C618A"/>
    <w:rsid w:val="009C619D"/>
    <w:rsid w:val="009C61AA"/>
    <w:rsid w:val="009C61BD"/>
    <w:rsid w:val="009C61C6"/>
    <w:rsid w:val="009C61C8"/>
    <w:rsid w:val="009C6208"/>
    <w:rsid w:val="009C6249"/>
    <w:rsid w:val="009C6261"/>
    <w:rsid w:val="009C626C"/>
    <w:rsid w:val="009C6276"/>
    <w:rsid w:val="009C628F"/>
    <w:rsid w:val="009C6334"/>
    <w:rsid w:val="009C6344"/>
    <w:rsid w:val="009C6372"/>
    <w:rsid w:val="009C6386"/>
    <w:rsid w:val="009C63B2"/>
    <w:rsid w:val="009C63BA"/>
    <w:rsid w:val="009C63CE"/>
    <w:rsid w:val="009C6420"/>
    <w:rsid w:val="009C6485"/>
    <w:rsid w:val="009C64A7"/>
    <w:rsid w:val="009C64B8"/>
    <w:rsid w:val="009C650C"/>
    <w:rsid w:val="009C6550"/>
    <w:rsid w:val="009C6570"/>
    <w:rsid w:val="009C6590"/>
    <w:rsid w:val="009C6592"/>
    <w:rsid w:val="009C65C3"/>
    <w:rsid w:val="009C6617"/>
    <w:rsid w:val="009C664A"/>
    <w:rsid w:val="009C6659"/>
    <w:rsid w:val="009C6672"/>
    <w:rsid w:val="009C6673"/>
    <w:rsid w:val="009C667F"/>
    <w:rsid w:val="009C6681"/>
    <w:rsid w:val="009C668B"/>
    <w:rsid w:val="009C66B2"/>
    <w:rsid w:val="009C66CC"/>
    <w:rsid w:val="009C6702"/>
    <w:rsid w:val="009C670D"/>
    <w:rsid w:val="009C6731"/>
    <w:rsid w:val="009C6747"/>
    <w:rsid w:val="009C677A"/>
    <w:rsid w:val="009C6789"/>
    <w:rsid w:val="009C67BD"/>
    <w:rsid w:val="009C683D"/>
    <w:rsid w:val="009C68A2"/>
    <w:rsid w:val="009C68BE"/>
    <w:rsid w:val="009C68E5"/>
    <w:rsid w:val="009C68E6"/>
    <w:rsid w:val="009C68EC"/>
    <w:rsid w:val="009C6942"/>
    <w:rsid w:val="009C696B"/>
    <w:rsid w:val="009C6976"/>
    <w:rsid w:val="009C6991"/>
    <w:rsid w:val="009C69AC"/>
    <w:rsid w:val="009C6A4E"/>
    <w:rsid w:val="009C6AA4"/>
    <w:rsid w:val="009C6AAD"/>
    <w:rsid w:val="009C6AAE"/>
    <w:rsid w:val="009C6AC4"/>
    <w:rsid w:val="009C6ACC"/>
    <w:rsid w:val="009C6B09"/>
    <w:rsid w:val="009C6B19"/>
    <w:rsid w:val="009C6B6F"/>
    <w:rsid w:val="009C6B71"/>
    <w:rsid w:val="009C6BC6"/>
    <w:rsid w:val="009C6BF7"/>
    <w:rsid w:val="009C6C52"/>
    <w:rsid w:val="009C6C7C"/>
    <w:rsid w:val="009C6CAA"/>
    <w:rsid w:val="009C6CAB"/>
    <w:rsid w:val="009C6CAD"/>
    <w:rsid w:val="009C6CB3"/>
    <w:rsid w:val="009C6D18"/>
    <w:rsid w:val="009C6D20"/>
    <w:rsid w:val="009C6D3F"/>
    <w:rsid w:val="009C6D56"/>
    <w:rsid w:val="009C6D5B"/>
    <w:rsid w:val="009C6D66"/>
    <w:rsid w:val="009C6D70"/>
    <w:rsid w:val="009C6D9F"/>
    <w:rsid w:val="009C6DBD"/>
    <w:rsid w:val="009C6DC7"/>
    <w:rsid w:val="009C6DD4"/>
    <w:rsid w:val="009C6DDF"/>
    <w:rsid w:val="009C6E17"/>
    <w:rsid w:val="009C6E60"/>
    <w:rsid w:val="009C6EA8"/>
    <w:rsid w:val="009C6EB2"/>
    <w:rsid w:val="009C6F54"/>
    <w:rsid w:val="009C6F65"/>
    <w:rsid w:val="009C6F9B"/>
    <w:rsid w:val="009C6FAB"/>
    <w:rsid w:val="009C6FCC"/>
    <w:rsid w:val="009C6FD6"/>
    <w:rsid w:val="009C6FFE"/>
    <w:rsid w:val="009C7055"/>
    <w:rsid w:val="009C7057"/>
    <w:rsid w:val="009C7086"/>
    <w:rsid w:val="009C70AD"/>
    <w:rsid w:val="009C719D"/>
    <w:rsid w:val="009C71A4"/>
    <w:rsid w:val="009C7272"/>
    <w:rsid w:val="009C72BA"/>
    <w:rsid w:val="009C72FE"/>
    <w:rsid w:val="009C7302"/>
    <w:rsid w:val="009C7345"/>
    <w:rsid w:val="009C7371"/>
    <w:rsid w:val="009C7374"/>
    <w:rsid w:val="009C7397"/>
    <w:rsid w:val="009C73A0"/>
    <w:rsid w:val="009C73E0"/>
    <w:rsid w:val="009C73E8"/>
    <w:rsid w:val="009C73F2"/>
    <w:rsid w:val="009C7403"/>
    <w:rsid w:val="009C7406"/>
    <w:rsid w:val="009C7419"/>
    <w:rsid w:val="009C744D"/>
    <w:rsid w:val="009C7468"/>
    <w:rsid w:val="009C7495"/>
    <w:rsid w:val="009C74C3"/>
    <w:rsid w:val="009C757B"/>
    <w:rsid w:val="009C758F"/>
    <w:rsid w:val="009C75E3"/>
    <w:rsid w:val="009C75EA"/>
    <w:rsid w:val="009C75FD"/>
    <w:rsid w:val="009C7603"/>
    <w:rsid w:val="009C7616"/>
    <w:rsid w:val="009C76C9"/>
    <w:rsid w:val="009C76CA"/>
    <w:rsid w:val="009C7714"/>
    <w:rsid w:val="009C7719"/>
    <w:rsid w:val="009C7773"/>
    <w:rsid w:val="009C77AA"/>
    <w:rsid w:val="009C7848"/>
    <w:rsid w:val="009C7861"/>
    <w:rsid w:val="009C786B"/>
    <w:rsid w:val="009C78BE"/>
    <w:rsid w:val="009C78D6"/>
    <w:rsid w:val="009C78D7"/>
    <w:rsid w:val="009C78DE"/>
    <w:rsid w:val="009C78E5"/>
    <w:rsid w:val="009C792E"/>
    <w:rsid w:val="009C796C"/>
    <w:rsid w:val="009C799D"/>
    <w:rsid w:val="009C79C3"/>
    <w:rsid w:val="009C7A31"/>
    <w:rsid w:val="009C7A7A"/>
    <w:rsid w:val="009C7A7E"/>
    <w:rsid w:val="009C7AA8"/>
    <w:rsid w:val="009C7AAA"/>
    <w:rsid w:val="009C7AF0"/>
    <w:rsid w:val="009C7B0E"/>
    <w:rsid w:val="009C7BBD"/>
    <w:rsid w:val="009C7BEB"/>
    <w:rsid w:val="009C7C0C"/>
    <w:rsid w:val="009C7C3B"/>
    <w:rsid w:val="009C7C62"/>
    <w:rsid w:val="009C7C94"/>
    <w:rsid w:val="009C7D1E"/>
    <w:rsid w:val="009C7D62"/>
    <w:rsid w:val="009C7D68"/>
    <w:rsid w:val="009C7D6C"/>
    <w:rsid w:val="009C7D73"/>
    <w:rsid w:val="009C7D82"/>
    <w:rsid w:val="009C7DEE"/>
    <w:rsid w:val="009C7E31"/>
    <w:rsid w:val="009C7E41"/>
    <w:rsid w:val="009C7E49"/>
    <w:rsid w:val="009C7E53"/>
    <w:rsid w:val="009C7E55"/>
    <w:rsid w:val="009C7E88"/>
    <w:rsid w:val="009C7E9F"/>
    <w:rsid w:val="009C7EAB"/>
    <w:rsid w:val="009C7F2E"/>
    <w:rsid w:val="009C7F93"/>
    <w:rsid w:val="009C7F99"/>
    <w:rsid w:val="009C7F9A"/>
    <w:rsid w:val="009C7FC2"/>
    <w:rsid w:val="009C7FFD"/>
    <w:rsid w:val="009D003A"/>
    <w:rsid w:val="009D0044"/>
    <w:rsid w:val="009D0075"/>
    <w:rsid w:val="009D0116"/>
    <w:rsid w:val="009D011C"/>
    <w:rsid w:val="009D0155"/>
    <w:rsid w:val="009D0163"/>
    <w:rsid w:val="009D01A2"/>
    <w:rsid w:val="009D01DE"/>
    <w:rsid w:val="009D027D"/>
    <w:rsid w:val="009D02A9"/>
    <w:rsid w:val="009D02B3"/>
    <w:rsid w:val="009D0343"/>
    <w:rsid w:val="009D035F"/>
    <w:rsid w:val="009D037D"/>
    <w:rsid w:val="009D0383"/>
    <w:rsid w:val="009D039E"/>
    <w:rsid w:val="009D03A4"/>
    <w:rsid w:val="009D03C9"/>
    <w:rsid w:val="009D03E4"/>
    <w:rsid w:val="009D03F2"/>
    <w:rsid w:val="009D03F4"/>
    <w:rsid w:val="009D040B"/>
    <w:rsid w:val="009D0427"/>
    <w:rsid w:val="009D042B"/>
    <w:rsid w:val="009D044A"/>
    <w:rsid w:val="009D048B"/>
    <w:rsid w:val="009D0492"/>
    <w:rsid w:val="009D04EF"/>
    <w:rsid w:val="009D0520"/>
    <w:rsid w:val="009D0553"/>
    <w:rsid w:val="009D0567"/>
    <w:rsid w:val="009D05D5"/>
    <w:rsid w:val="009D05E4"/>
    <w:rsid w:val="009D064A"/>
    <w:rsid w:val="009D064D"/>
    <w:rsid w:val="009D0680"/>
    <w:rsid w:val="009D0686"/>
    <w:rsid w:val="009D0698"/>
    <w:rsid w:val="009D06B4"/>
    <w:rsid w:val="009D06C8"/>
    <w:rsid w:val="009D06D1"/>
    <w:rsid w:val="009D06F2"/>
    <w:rsid w:val="009D06FD"/>
    <w:rsid w:val="009D0790"/>
    <w:rsid w:val="009D07A9"/>
    <w:rsid w:val="009D07B0"/>
    <w:rsid w:val="009D07D2"/>
    <w:rsid w:val="009D07E7"/>
    <w:rsid w:val="009D07F3"/>
    <w:rsid w:val="009D07FA"/>
    <w:rsid w:val="009D0813"/>
    <w:rsid w:val="009D083E"/>
    <w:rsid w:val="009D087D"/>
    <w:rsid w:val="009D0919"/>
    <w:rsid w:val="009D091D"/>
    <w:rsid w:val="009D0929"/>
    <w:rsid w:val="009D0942"/>
    <w:rsid w:val="009D0969"/>
    <w:rsid w:val="009D097C"/>
    <w:rsid w:val="009D0985"/>
    <w:rsid w:val="009D09B2"/>
    <w:rsid w:val="009D09EB"/>
    <w:rsid w:val="009D09F3"/>
    <w:rsid w:val="009D09F9"/>
    <w:rsid w:val="009D0A1E"/>
    <w:rsid w:val="009D0A1F"/>
    <w:rsid w:val="009D0A4B"/>
    <w:rsid w:val="009D0A83"/>
    <w:rsid w:val="009D0A88"/>
    <w:rsid w:val="009D0AA4"/>
    <w:rsid w:val="009D0AA5"/>
    <w:rsid w:val="009D0AB1"/>
    <w:rsid w:val="009D0B51"/>
    <w:rsid w:val="009D0B69"/>
    <w:rsid w:val="009D0BA4"/>
    <w:rsid w:val="009D0BD8"/>
    <w:rsid w:val="009D0C07"/>
    <w:rsid w:val="009D0C0E"/>
    <w:rsid w:val="009D0C1E"/>
    <w:rsid w:val="009D0C58"/>
    <w:rsid w:val="009D0C63"/>
    <w:rsid w:val="009D0C82"/>
    <w:rsid w:val="009D0C97"/>
    <w:rsid w:val="009D0D0B"/>
    <w:rsid w:val="009D0D13"/>
    <w:rsid w:val="009D0D28"/>
    <w:rsid w:val="009D0D29"/>
    <w:rsid w:val="009D0D55"/>
    <w:rsid w:val="009D0DA0"/>
    <w:rsid w:val="009D0DC3"/>
    <w:rsid w:val="009D0DD0"/>
    <w:rsid w:val="009D0E5D"/>
    <w:rsid w:val="009D0E68"/>
    <w:rsid w:val="009D0E80"/>
    <w:rsid w:val="009D0EAD"/>
    <w:rsid w:val="009D0EC7"/>
    <w:rsid w:val="009D0EE2"/>
    <w:rsid w:val="009D0F5C"/>
    <w:rsid w:val="009D0FA6"/>
    <w:rsid w:val="009D0FCB"/>
    <w:rsid w:val="009D0FEF"/>
    <w:rsid w:val="009D1030"/>
    <w:rsid w:val="009D1042"/>
    <w:rsid w:val="009D1046"/>
    <w:rsid w:val="009D104F"/>
    <w:rsid w:val="009D105E"/>
    <w:rsid w:val="009D1067"/>
    <w:rsid w:val="009D106D"/>
    <w:rsid w:val="009D107A"/>
    <w:rsid w:val="009D1088"/>
    <w:rsid w:val="009D10C9"/>
    <w:rsid w:val="009D1119"/>
    <w:rsid w:val="009D116E"/>
    <w:rsid w:val="009D11C4"/>
    <w:rsid w:val="009D11C8"/>
    <w:rsid w:val="009D1244"/>
    <w:rsid w:val="009D1273"/>
    <w:rsid w:val="009D12B3"/>
    <w:rsid w:val="009D12DA"/>
    <w:rsid w:val="009D1313"/>
    <w:rsid w:val="009D1314"/>
    <w:rsid w:val="009D137A"/>
    <w:rsid w:val="009D1392"/>
    <w:rsid w:val="009D13A2"/>
    <w:rsid w:val="009D13E3"/>
    <w:rsid w:val="009D13FF"/>
    <w:rsid w:val="009D140E"/>
    <w:rsid w:val="009D1434"/>
    <w:rsid w:val="009D145F"/>
    <w:rsid w:val="009D1468"/>
    <w:rsid w:val="009D1475"/>
    <w:rsid w:val="009D14DD"/>
    <w:rsid w:val="009D151C"/>
    <w:rsid w:val="009D1557"/>
    <w:rsid w:val="009D15A2"/>
    <w:rsid w:val="009D15B6"/>
    <w:rsid w:val="009D15E5"/>
    <w:rsid w:val="009D161F"/>
    <w:rsid w:val="009D162C"/>
    <w:rsid w:val="009D1648"/>
    <w:rsid w:val="009D164D"/>
    <w:rsid w:val="009D165B"/>
    <w:rsid w:val="009D1665"/>
    <w:rsid w:val="009D1694"/>
    <w:rsid w:val="009D16A2"/>
    <w:rsid w:val="009D16E5"/>
    <w:rsid w:val="009D16F6"/>
    <w:rsid w:val="009D174D"/>
    <w:rsid w:val="009D1784"/>
    <w:rsid w:val="009D17A3"/>
    <w:rsid w:val="009D1804"/>
    <w:rsid w:val="009D1810"/>
    <w:rsid w:val="009D1820"/>
    <w:rsid w:val="009D1824"/>
    <w:rsid w:val="009D182D"/>
    <w:rsid w:val="009D1843"/>
    <w:rsid w:val="009D1857"/>
    <w:rsid w:val="009D18A8"/>
    <w:rsid w:val="009D18E5"/>
    <w:rsid w:val="009D18E7"/>
    <w:rsid w:val="009D18ED"/>
    <w:rsid w:val="009D18EE"/>
    <w:rsid w:val="009D1923"/>
    <w:rsid w:val="009D1934"/>
    <w:rsid w:val="009D1949"/>
    <w:rsid w:val="009D1952"/>
    <w:rsid w:val="009D19C6"/>
    <w:rsid w:val="009D19CE"/>
    <w:rsid w:val="009D1A22"/>
    <w:rsid w:val="009D1A46"/>
    <w:rsid w:val="009D1A59"/>
    <w:rsid w:val="009D1AB6"/>
    <w:rsid w:val="009D1B01"/>
    <w:rsid w:val="009D1B28"/>
    <w:rsid w:val="009D1B62"/>
    <w:rsid w:val="009D1B81"/>
    <w:rsid w:val="009D1BB5"/>
    <w:rsid w:val="009D1BE0"/>
    <w:rsid w:val="009D1C0B"/>
    <w:rsid w:val="009D1C12"/>
    <w:rsid w:val="009D1C78"/>
    <w:rsid w:val="009D1C89"/>
    <w:rsid w:val="009D1CA3"/>
    <w:rsid w:val="009D1CC2"/>
    <w:rsid w:val="009D1D9F"/>
    <w:rsid w:val="009D1DDC"/>
    <w:rsid w:val="009D1DF7"/>
    <w:rsid w:val="009D1E93"/>
    <w:rsid w:val="009D1F1A"/>
    <w:rsid w:val="009D1F1F"/>
    <w:rsid w:val="009D1F37"/>
    <w:rsid w:val="009D1F6A"/>
    <w:rsid w:val="009D1FDA"/>
    <w:rsid w:val="009D2013"/>
    <w:rsid w:val="009D2033"/>
    <w:rsid w:val="009D2045"/>
    <w:rsid w:val="009D2063"/>
    <w:rsid w:val="009D20AC"/>
    <w:rsid w:val="009D20DF"/>
    <w:rsid w:val="009D2102"/>
    <w:rsid w:val="009D215A"/>
    <w:rsid w:val="009D2164"/>
    <w:rsid w:val="009D218B"/>
    <w:rsid w:val="009D21B1"/>
    <w:rsid w:val="009D21B5"/>
    <w:rsid w:val="009D2263"/>
    <w:rsid w:val="009D228F"/>
    <w:rsid w:val="009D22AC"/>
    <w:rsid w:val="009D22CD"/>
    <w:rsid w:val="009D2324"/>
    <w:rsid w:val="009D2393"/>
    <w:rsid w:val="009D23EF"/>
    <w:rsid w:val="009D2400"/>
    <w:rsid w:val="009D2435"/>
    <w:rsid w:val="009D2452"/>
    <w:rsid w:val="009D2497"/>
    <w:rsid w:val="009D24E0"/>
    <w:rsid w:val="009D24F7"/>
    <w:rsid w:val="009D24FC"/>
    <w:rsid w:val="009D24FD"/>
    <w:rsid w:val="009D2515"/>
    <w:rsid w:val="009D2541"/>
    <w:rsid w:val="009D2545"/>
    <w:rsid w:val="009D2554"/>
    <w:rsid w:val="009D2586"/>
    <w:rsid w:val="009D25CA"/>
    <w:rsid w:val="009D25E2"/>
    <w:rsid w:val="009D2619"/>
    <w:rsid w:val="009D2625"/>
    <w:rsid w:val="009D269F"/>
    <w:rsid w:val="009D26A3"/>
    <w:rsid w:val="009D26AA"/>
    <w:rsid w:val="009D26BF"/>
    <w:rsid w:val="009D26FD"/>
    <w:rsid w:val="009D2717"/>
    <w:rsid w:val="009D2719"/>
    <w:rsid w:val="009D275D"/>
    <w:rsid w:val="009D2761"/>
    <w:rsid w:val="009D2773"/>
    <w:rsid w:val="009D27F5"/>
    <w:rsid w:val="009D28C3"/>
    <w:rsid w:val="009D28F3"/>
    <w:rsid w:val="009D2906"/>
    <w:rsid w:val="009D294C"/>
    <w:rsid w:val="009D2995"/>
    <w:rsid w:val="009D29A1"/>
    <w:rsid w:val="009D29D8"/>
    <w:rsid w:val="009D29E2"/>
    <w:rsid w:val="009D2A03"/>
    <w:rsid w:val="009D2A13"/>
    <w:rsid w:val="009D2A18"/>
    <w:rsid w:val="009D2A1A"/>
    <w:rsid w:val="009D2A1E"/>
    <w:rsid w:val="009D2A6B"/>
    <w:rsid w:val="009D2AB3"/>
    <w:rsid w:val="009D2B08"/>
    <w:rsid w:val="009D2B14"/>
    <w:rsid w:val="009D2B5F"/>
    <w:rsid w:val="009D2B73"/>
    <w:rsid w:val="009D2B97"/>
    <w:rsid w:val="009D2BD5"/>
    <w:rsid w:val="009D2CAC"/>
    <w:rsid w:val="009D2CD0"/>
    <w:rsid w:val="009D2CE5"/>
    <w:rsid w:val="009D2CEF"/>
    <w:rsid w:val="009D2D8C"/>
    <w:rsid w:val="009D2DA4"/>
    <w:rsid w:val="009D2DD5"/>
    <w:rsid w:val="009D2E07"/>
    <w:rsid w:val="009D2E2B"/>
    <w:rsid w:val="009D2E31"/>
    <w:rsid w:val="009D2E44"/>
    <w:rsid w:val="009D2E47"/>
    <w:rsid w:val="009D2EA8"/>
    <w:rsid w:val="009D2EB0"/>
    <w:rsid w:val="009D2ECD"/>
    <w:rsid w:val="009D2ED3"/>
    <w:rsid w:val="009D2F2E"/>
    <w:rsid w:val="009D2F5B"/>
    <w:rsid w:val="009D2F77"/>
    <w:rsid w:val="009D2F96"/>
    <w:rsid w:val="009D2FB9"/>
    <w:rsid w:val="009D3014"/>
    <w:rsid w:val="009D303E"/>
    <w:rsid w:val="009D3047"/>
    <w:rsid w:val="009D3093"/>
    <w:rsid w:val="009D30AA"/>
    <w:rsid w:val="009D3133"/>
    <w:rsid w:val="009D3143"/>
    <w:rsid w:val="009D3144"/>
    <w:rsid w:val="009D314E"/>
    <w:rsid w:val="009D3154"/>
    <w:rsid w:val="009D3166"/>
    <w:rsid w:val="009D31B5"/>
    <w:rsid w:val="009D31D7"/>
    <w:rsid w:val="009D31DD"/>
    <w:rsid w:val="009D3219"/>
    <w:rsid w:val="009D321E"/>
    <w:rsid w:val="009D3221"/>
    <w:rsid w:val="009D3235"/>
    <w:rsid w:val="009D3245"/>
    <w:rsid w:val="009D3270"/>
    <w:rsid w:val="009D328F"/>
    <w:rsid w:val="009D32A5"/>
    <w:rsid w:val="009D32CF"/>
    <w:rsid w:val="009D32F6"/>
    <w:rsid w:val="009D330D"/>
    <w:rsid w:val="009D3345"/>
    <w:rsid w:val="009D3361"/>
    <w:rsid w:val="009D339D"/>
    <w:rsid w:val="009D33D8"/>
    <w:rsid w:val="009D3453"/>
    <w:rsid w:val="009D3469"/>
    <w:rsid w:val="009D346E"/>
    <w:rsid w:val="009D34AA"/>
    <w:rsid w:val="009D34AC"/>
    <w:rsid w:val="009D34BA"/>
    <w:rsid w:val="009D34FA"/>
    <w:rsid w:val="009D351A"/>
    <w:rsid w:val="009D3520"/>
    <w:rsid w:val="009D3527"/>
    <w:rsid w:val="009D354D"/>
    <w:rsid w:val="009D3552"/>
    <w:rsid w:val="009D3592"/>
    <w:rsid w:val="009D3596"/>
    <w:rsid w:val="009D35D7"/>
    <w:rsid w:val="009D35D9"/>
    <w:rsid w:val="009D3643"/>
    <w:rsid w:val="009D3685"/>
    <w:rsid w:val="009D3696"/>
    <w:rsid w:val="009D36F3"/>
    <w:rsid w:val="009D3725"/>
    <w:rsid w:val="009D3742"/>
    <w:rsid w:val="009D3765"/>
    <w:rsid w:val="009D3768"/>
    <w:rsid w:val="009D37A5"/>
    <w:rsid w:val="009D37BA"/>
    <w:rsid w:val="009D3815"/>
    <w:rsid w:val="009D3816"/>
    <w:rsid w:val="009D3824"/>
    <w:rsid w:val="009D3831"/>
    <w:rsid w:val="009D3840"/>
    <w:rsid w:val="009D3862"/>
    <w:rsid w:val="009D3894"/>
    <w:rsid w:val="009D3905"/>
    <w:rsid w:val="009D3918"/>
    <w:rsid w:val="009D3988"/>
    <w:rsid w:val="009D398D"/>
    <w:rsid w:val="009D39AD"/>
    <w:rsid w:val="009D39D2"/>
    <w:rsid w:val="009D39D8"/>
    <w:rsid w:val="009D3A8D"/>
    <w:rsid w:val="009D3B08"/>
    <w:rsid w:val="009D3B0B"/>
    <w:rsid w:val="009D3B2B"/>
    <w:rsid w:val="009D3B44"/>
    <w:rsid w:val="009D3B81"/>
    <w:rsid w:val="009D3B92"/>
    <w:rsid w:val="009D3BC3"/>
    <w:rsid w:val="009D3BE7"/>
    <w:rsid w:val="009D3BF7"/>
    <w:rsid w:val="009D3BFF"/>
    <w:rsid w:val="009D3C1C"/>
    <w:rsid w:val="009D3C56"/>
    <w:rsid w:val="009D3C61"/>
    <w:rsid w:val="009D3C7E"/>
    <w:rsid w:val="009D3C99"/>
    <w:rsid w:val="009D3CC9"/>
    <w:rsid w:val="009D3CF4"/>
    <w:rsid w:val="009D3D0B"/>
    <w:rsid w:val="009D3D35"/>
    <w:rsid w:val="009D3D47"/>
    <w:rsid w:val="009D3D52"/>
    <w:rsid w:val="009D3D54"/>
    <w:rsid w:val="009D3DA1"/>
    <w:rsid w:val="009D3DC5"/>
    <w:rsid w:val="009D3E02"/>
    <w:rsid w:val="009D3E5F"/>
    <w:rsid w:val="009D3E61"/>
    <w:rsid w:val="009D3E89"/>
    <w:rsid w:val="009D3E9B"/>
    <w:rsid w:val="009D3EB1"/>
    <w:rsid w:val="009D3F04"/>
    <w:rsid w:val="009D3F60"/>
    <w:rsid w:val="009D3FC8"/>
    <w:rsid w:val="009D3FEF"/>
    <w:rsid w:val="009D4042"/>
    <w:rsid w:val="009D4065"/>
    <w:rsid w:val="009D4084"/>
    <w:rsid w:val="009D40D9"/>
    <w:rsid w:val="009D40F4"/>
    <w:rsid w:val="009D410A"/>
    <w:rsid w:val="009D415D"/>
    <w:rsid w:val="009D419C"/>
    <w:rsid w:val="009D41A5"/>
    <w:rsid w:val="009D41B8"/>
    <w:rsid w:val="009D41DC"/>
    <w:rsid w:val="009D41E3"/>
    <w:rsid w:val="009D41E6"/>
    <w:rsid w:val="009D4201"/>
    <w:rsid w:val="009D4235"/>
    <w:rsid w:val="009D4244"/>
    <w:rsid w:val="009D424E"/>
    <w:rsid w:val="009D42AF"/>
    <w:rsid w:val="009D42D1"/>
    <w:rsid w:val="009D431E"/>
    <w:rsid w:val="009D4327"/>
    <w:rsid w:val="009D433C"/>
    <w:rsid w:val="009D436D"/>
    <w:rsid w:val="009D4373"/>
    <w:rsid w:val="009D43A9"/>
    <w:rsid w:val="009D43C1"/>
    <w:rsid w:val="009D43FE"/>
    <w:rsid w:val="009D4417"/>
    <w:rsid w:val="009D445C"/>
    <w:rsid w:val="009D4478"/>
    <w:rsid w:val="009D44CE"/>
    <w:rsid w:val="009D4500"/>
    <w:rsid w:val="009D4509"/>
    <w:rsid w:val="009D450D"/>
    <w:rsid w:val="009D4512"/>
    <w:rsid w:val="009D4533"/>
    <w:rsid w:val="009D4565"/>
    <w:rsid w:val="009D4574"/>
    <w:rsid w:val="009D45A6"/>
    <w:rsid w:val="009D45B1"/>
    <w:rsid w:val="009D45C3"/>
    <w:rsid w:val="009D45C8"/>
    <w:rsid w:val="009D45E4"/>
    <w:rsid w:val="009D45F9"/>
    <w:rsid w:val="009D465A"/>
    <w:rsid w:val="009D4692"/>
    <w:rsid w:val="009D46BD"/>
    <w:rsid w:val="009D46C1"/>
    <w:rsid w:val="009D471E"/>
    <w:rsid w:val="009D4766"/>
    <w:rsid w:val="009D4771"/>
    <w:rsid w:val="009D478B"/>
    <w:rsid w:val="009D4798"/>
    <w:rsid w:val="009D479D"/>
    <w:rsid w:val="009D47C4"/>
    <w:rsid w:val="009D47E8"/>
    <w:rsid w:val="009D4817"/>
    <w:rsid w:val="009D4818"/>
    <w:rsid w:val="009D4829"/>
    <w:rsid w:val="009D4854"/>
    <w:rsid w:val="009D4878"/>
    <w:rsid w:val="009D48BD"/>
    <w:rsid w:val="009D48C6"/>
    <w:rsid w:val="009D48C7"/>
    <w:rsid w:val="009D48D0"/>
    <w:rsid w:val="009D491C"/>
    <w:rsid w:val="009D493A"/>
    <w:rsid w:val="009D497A"/>
    <w:rsid w:val="009D4982"/>
    <w:rsid w:val="009D49A0"/>
    <w:rsid w:val="009D49FB"/>
    <w:rsid w:val="009D49FF"/>
    <w:rsid w:val="009D4A53"/>
    <w:rsid w:val="009D4A54"/>
    <w:rsid w:val="009D4A5A"/>
    <w:rsid w:val="009D4A5C"/>
    <w:rsid w:val="009D4A5E"/>
    <w:rsid w:val="009D4A67"/>
    <w:rsid w:val="009D4A9E"/>
    <w:rsid w:val="009D4ACE"/>
    <w:rsid w:val="009D4B14"/>
    <w:rsid w:val="009D4B5A"/>
    <w:rsid w:val="009D4BB1"/>
    <w:rsid w:val="009D4BEF"/>
    <w:rsid w:val="009D4C06"/>
    <w:rsid w:val="009D4C07"/>
    <w:rsid w:val="009D4C40"/>
    <w:rsid w:val="009D4C73"/>
    <w:rsid w:val="009D4C85"/>
    <w:rsid w:val="009D4CC4"/>
    <w:rsid w:val="009D4CD1"/>
    <w:rsid w:val="009D4D35"/>
    <w:rsid w:val="009D4D40"/>
    <w:rsid w:val="009D4D55"/>
    <w:rsid w:val="009D4DF8"/>
    <w:rsid w:val="009D4E43"/>
    <w:rsid w:val="009D4E95"/>
    <w:rsid w:val="009D4EE5"/>
    <w:rsid w:val="009D4EE8"/>
    <w:rsid w:val="009D4F4B"/>
    <w:rsid w:val="009D4F60"/>
    <w:rsid w:val="009D4F71"/>
    <w:rsid w:val="009D4FAB"/>
    <w:rsid w:val="009D5044"/>
    <w:rsid w:val="009D504D"/>
    <w:rsid w:val="009D5058"/>
    <w:rsid w:val="009D5091"/>
    <w:rsid w:val="009D50C6"/>
    <w:rsid w:val="009D50D6"/>
    <w:rsid w:val="009D511A"/>
    <w:rsid w:val="009D516F"/>
    <w:rsid w:val="009D519C"/>
    <w:rsid w:val="009D5251"/>
    <w:rsid w:val="009D52A6"/>
    <w:rsid w:val="009D52F0"/>
    <w:rsid w:val="009D5309"/>
    <w:rsid w:val="009D5356"/>
    <w:rsid w:val="009D5368"/>
    <w:rsid w:val="009D539B"/>
    <w:rsid w:val="009D5405"/>
    <w:rsid w:val="009D5415"/>
    <w:rsid w:val="009D5416"/>
    <w:rsid w:val="009D5473"/>
    <w:rsid w:val="009D5485"/>
    <w:rsid w:val="009D54AB"/>
    <w:rsid w:val="009D54D1"/>
    <w:rsid w:val="009D54DB"/>
    <w:rsid w:val="009D5518"/>
    <w:rsid w:val="009D5535"/>
    <w:rsid w:val="009D554F"/>
    <w:rsid w:val="009D5556"/>
    <w:rsid w:val="009D5563"/>
    <w:rsid w:val="009D556E"/>
    <w:rsid w:val="009D559C"/>
    <w:rsid w:val="009D55DD"/>
    <w:rsid w:val="009D5628"/>
    <w:rsid w:val="009D56D8"/>
    <w:rsid w:val="009D56FC"/>
    <w:rsid w:val="009D5731"/>
    <w:rsid w:val="009D5741"/>
    <w:rsid w:val="009D5752"/>
    <w:rsid w:val="009D5793"/>
    <w:rsid w:val="009D57C0"/>
    <w:rsid w:val="009D57C3"/>
    <w:rsid w:val="009D57E0"/>
    <w:rsid w:val="009D57EA"/>
    <w:rsid w:val="009D5851"/>
    <w:rsid w:val="009D588B"/>
    <w:rsid w:val="009D58D4"/>
    <w:rsid w:val="009D58E8"/>
    <w:rsid w:val="009D592A"/>
    <w:rsid w:val="009D5930"/>
    <w:rsid w:val="009D5989"/>
    <w:rsid w:val="009D59CB"/>
    <w:rsid w:val="009D5A5E"/>
    <w:rsid w:val="009D5A7F"/>
    <w:rsid w:val="009D5AA6"/>
    <w:rsid w:val="009D5AC8"/>
    <w:rsid w:val="009D5B1B"/>
    <w:rsid w:val="009D5B20"/>
    <w:rsid w:val="009D5B57"/>
    <w:rsid w:val="009D5BB0"/>
    <w:rsid w:val="009D5BB8"/>
    <w:rsid w:val="009D5BC4"/>
    <w:rsid w:val="009D5C03"/>
    <w:rsid w:val="009D5C08"/>
    <w:rsid w:val="009D5C38"/>
    <w:rsid w:val="009D5C5A"/>
    <w:rsid w:val="009D5C71"/>
    <w:rsid w:val="009D5C82"/>
    <w:rsid w:val="009D5C93"/>
    <w:rsid w:val="009D5CBB"/>
    <w:rsid w:val="009D5CBE"/>
    <w:rsid w:val="009D5CEB"/>
    <w:rsid w:val="009D5CF2"/>
    <w:rsid w:val="009D5CFC"/>
    <w:rsid w:val="009D5D55"/>
    <w:rsid w:val="009D5D56"/>
    <w:rsid w:val="009D5D75"/>
    <w:rsid w:val="009D5D76"/>
    <w:rsid w:val="009D5D9C"/>
    <w:rsid w:val="009D5DCA"/>
    <w:rsid w:val="009D5DFE"/>
    <w:rsid w:val="009D5E35"/>
    <w:rsid w:val="009D5E4F"/>
    <w:rsid w:val="009D5E83"/>
    <w:rsid w:val="009D5EDA"/>
    <w:rsid w:val="009D5F1F"/>
    <w:rsid w:val="009D5F26"/>
    <w:rsid w:val="009D5F71"/>
    <w:rsid w:val="009D5F8A"/>
    <w:rsid w:val="009D5FA8"/>
    <w:rsid w:val="009D6033"/>
    <w:rsid w:val="009D604D"/>
    <w:rsid w:val="009D606C"/>
    <w:rsid w:val="009D6072"/>
    <w:rsid w:val="009D60AF"/>
    <w:rsid w:val="009D60BB"/>
    <w:rsid w:val="009D60BE"/>
    <w:rsid w:val="009D6143"/>
    <w:rsid w:val="009D614B"/>
    <w:rsid w:val="009D615C"/>
    <w:rsid w:val="009D6160"/>
    <w:rsid w:val="009D6195"/>
    <w:rsid w:val="009D61F9"/>
    <w:rsid w:val="009D621D"/>
    <w:rsid w:val="009D6266"/>
    <w:rsid w:val="009D627A"/>
    <w:rsid w:val="009D6283"/>
    <w:rsid w:val="009D62B7"/>
    <w:rsid w:val="009D6326"/>
    <w:rsid w:val="009D63A6"/>
    <w:rsid w:val="009D63B7"/>
    <w:rsid w:val="009D63DB"/>
    <w:rsid w:val="009D6441"/>
    <w:rsid w:val="009D6476"/>
    <w:rsid w:val="009D6477"/>
    <w:rsid w:val="009D64B0"/>
    <w:rsid w:val="009D64B4"/>
    <w:rsid w:val="009D64B8"/>
    <w:rsid w:val="009D64EC"/>
    <w:rsid w:val="009D6507"/>
    <w:rsid w:val="009D652B"/>
    <w:rsid w:val="009D65A6"/>
    <w:rsid w:val="009D65AA"/>
    <w:rsid w:val="009D65E1"/>
    <w:rsid w:val="009D6673"/>
    <w:rsid w:val="009D6684"/>
    <w:rsid w:val="009D66A2"/>
    <w:rsid w:val="009D66A3"/>
    <w:rsid w:val="009D670D"/>
    <w:rsid w:val="009D6775"/>
    <w:rsid w:val="009D678C"/>
    <w:rsid w:val="009D67AE"/>
    <w:rsid w:val="009D67C6"/>
    <w:rsid w:val="009D67DB"/>
    <w:rsid w:val="009D68A4"/>
    <w:rsid w:val="009D68E5"/>
    <w:rsid w:val="009D696A"/>
    <w:rsid w:val="009D6972"/>
    <w:rsid w:val="009D6A2C"/>
    <w:rsid w:val="009D6A52"/>
    <w:rsid w:val="009D6A5F"/>
    <w:rsid w:val="009D6A6E"/>
    <w:rsid w:val="009D6A94"/>
    <w:rsid w:val="009D6AAA"/>
    <w:rsid w:val="009D6ADE"/>
    <w:rsid w:val="009D6AE4"/>
    <w:rsid w:val="009D6AFD"/>
    <w:rsid w:val="009D6B1B"/>
    <w:rsid w:val="009D6B1E"/>
    <w:rsid w:val="009D6B21"/>
    <w:rsid w:val="009D6B33"/>
    <w:rsid w:val="009D6B48"/>
    <w:rsid w:val="009D6B5A"/>
    <w:rsid w:val="009D6B9A"/>
    <w:rsid w:val="009D6BB0"/>
    <w:rsid w:val="009D6BB2"/>
    <w:rsid w:val="009D6BE7"/>
    <w:rsid w:val="009D6BFD"/>
    <w:rsid w:val="009D6C48"/>
    <w:rsid w:val="009D6C81"/>
    <w:rsid w:val="009D6D06"/>
    <w:rsid w:val="009D6D15"/>
    <w:rsid w:val="009D6D2C"/>
    <w:rsid w:val="009D6D34"/>
    <w:rsid w:val="009D6D3D"/>
    <w:rsid w:val="009D6D58"/>
    <w:rsid w:val="009D6D6B"/>
    <w:rsid w:val="009D6D81"/>
    <w:rsid w:val="009D6D85"/>
    <w:rsid w:val="009D6DD1"/>
    <w:rsid w:val="009D6DEA"/>
    <w:rsid w:val="009D6EA9"/>
    <w:rsid w:val="009D6EE1"/>
    <w:rsid w:val="009D6EEF"/>
    <w:rsid w:val="009D6F19"/>
    <w:rsid w:val="009D6F51"/>
    <w:rsid w:val="009D6F92"/>
    <w:rsid w:val="009D6FB8"/>
    <w:rsid w:val="009D6FE6"/>
    <w:rsid w:val="009D7001"/>
    <w:rsid w:val="009D7003"/>
    <w:rsid w:val="009D7020"/>
    <w:rsid w:val="009D7033"/>
    <w:rsid w:val="009D705C"/>
    <w:rsid w:val="009D7063"/>
    <w:rsid w:val="009D7074"/>
    <w:rsid w:val="009D70BF"/>
    <w:rsid w:val="009D710F"/>
    <w:rsid w:val="009D713D"/>
    <w:rsid w:val="009D7155"/>
    <w:rsid w:val="009D7156"/>
    <w:rsid w:val="009D71CB"/>
    <w:rsid w:val="009D71F3"/>
    <w:rsid w:val="009D7217"/>
    <w:rsid w:val="009D7235"/>
    <w:rsid w:val="009D7259"/>
    <w:rsid w:val="009D72BA"/>
    <w:rsid w:val="009D72E3"/>
    <w:rsid w:val="009D72ED"/>
    <w:rsid w:val="009D7304"/>
    <w:rsid w:val="009D730C"/>
    <w:rsid w:val="009D7312"/>
    <w:rsid w:val="009D731B"/>
    <w:rsid w:val="009D734F"/>
    <w:rsid w:val="009D736B"/>
    <w:rsid w:val="009D738C"/>
    <w:rsid w:val="009D738E"/>
    <w:rsid w:val="009D73A1"/>
    <w:rsid w:val="009D7414"/>
    <w:rsid w:val="009D7472"/>
    <w:rsid w:val="009D7498"/>
    <w:rsid w:val="009D74B0"/>
    <w:rsid w:val="009D74B5"/>
    <w:rsid w:val="009D74CC"/>
    <w:rsid w:val="009D74D3"/>
    <w:rsid w:val="009D7507"/>
    <w:rsid w:val="009D7508"/>
    <w:rsid w:val="009D7527"/>
    <w:rsid w:val="009D754D"/>
    <w:rsid w:val="009D758C"/>
    <w:rsid w:val="009D7598"/>
    <w:rsid w:val="009D75A6"/>
    <w:rsid w:val="009D75BD"/>
    <w:rsid w:val="009D75E1"/>
    <w:rsid w:val="009D75FC"/>
    <w:rsid w:val="009D7661"/>
    <w:rsid w:val="009D770A"/>
    <w:rsid w:val="009D7711"/>
    <w:rsid w:val="009D7776"/>
    <w:rsid w:val="009D777A"/>
    <w:rsid w:val="009D77BC"/>
    <w:rsid w:val="009D77BE"/>
    <w:rsid w:val="009D78A2"/>
    <w:rsid w:val="009D78F2"/>
    <w:rsid w:val="009D790E"/>
    <w:rsid w:val="009D7952"/>
    <w:rsid w:val="009D7953"/>
    <w:rsid w:val="009D79A0"/>
    <w:rsid w:val="009D79DC"/>
    <w:rsid w:val="009D7A34"/>
    <w:rsid w:val="009D7A68"/>
    <w:rsid w:val="009D7A79"/>
    <w:rsid w:val="009D7A7D"/>
    <w:rsid w:val="009D7AAD"/>
    <w:rsid w:val="009D7ADC"/>
    <w:rsid w:val="009D7AFE"/>
    <w:rsid w:val="009D7B52"/>
    <w:rsid w:val="009D7BB3"/>
    <w:rsid w:val="009D7C09"/>
    <w:rsid w:val="009D7C16"/>
    <w:rsid w:val="009D7C41"/>
    <w:rsid w:val="009D7C8B"/>
    <w:rsid w:val="009D7CE0"/>
    <w:rsid w:val="009D7CFC"/>
    <w:rsid w:val="009D7D03"/>
    <w:rsid w:val="009D7D68"/>
    <w:rsid w:val="009D7D7D"/>
    <w:rsid w:val="009D7D81"/>
    <w:rsid w:val="009D7DB4"/>
    <w:rsid w:val="009D7E01"/>
    <w:rsid w:val="009D7E39"/>
    <w:rsid w:val="009D7E42"/>
    <w:rsid w:val="009D7ED0"/>
    <w:rsid w:val="009D7F8F"/>
    <w:rsid w:val="009D7FA3"/>
    <w:rsid w:val="009D7FAF"/>
    <w:rsid w:val="009D7FD1"/>
    <w:rsid w:val="009E0030"/>
    <w:rsid w:val="009E006A"/>
    <w:rsid w:val="009E008D"/>
    <w:rsid w:val="009E00D2"/>
    <w:rsid w:val="009E013C"/>
    <w:rsid w:val="009E01A6"/>
    <w:rsid w:val="009E01C7"/>
    <w:rsid w:val="009E01E5"/>
    <w:rsid w:val="009E0202"/>
    <w:rsid w:val="009E0224"/>
    <w:rsid w:val="009E0230"/>
    <w:rsid w:val="009E02B1"/>
    <w:rsid w:val="009E02B6"/>
    <w:rsid w:val="009E02CC"/>
    <w:rsid w:val="009E0320"/>
    <w:rsid w:val="009E0332"/>
    <w:rsid w:val="009E0353"/>
    <w:rsid w:val="009E041F"/>
    <w:rsid w:val="009E042D"/>
    <w:rsid w:val="009E0456"/>
    <w:rsid w:val="009E0493"/>
    <w:rsid w:val="009E04B6"/>
    <w:rsid w:val="009E04CA"/>
    <w:rsid w:val="009E04D1"/>
    <w:rsid w:val="009E0508"/>
    <w:rsid w:val="009E054F"/>
    <w:rsid w:val="009E055E"/>
    <w:rsid w:val="009E0561"/>
    <w:rsid w:val="009E0570"/>
    <w:rsid w:val="009E0575"/>
    <w:rsid w:val="009E0585"/>
    <w:rsid w:val="009E05BD"/>
    <w:rsid w:val="009E05FB"/>
    <w:rsid w:val="009E0613"/>
    <w:rsid w:val="009E061A"/>
    <w:rsid w:val="009E062D"/>
    <w:rsid w:val="009E0691"/>
    <w:rsid w:val="009E06A0"/>
    <w:rsid w:val="009E071B"/>
    <w:rsid w:val="009E0736"/>
    <w:rsid w:val="009E074D"/>
    <w:rsid w:val="009E077F"/>
    <w:rsid w:val="009E078B"/>
    <w:rsid w:val="009E07AE"/>
    <w:rsid w:val="009E07ED"/>
    <w:rsid w:val="009E0803"/>
    <w:rsid w:val="009E084A"/>
    <w:rsid w:val="009E0858"/>
    <w:rsid w:val="009E08EB"/>
    <w:rsid w:val="009E0909"/>
    <w:rsid w:val="009E0925"/>
    <w:rsid w:val="009E0939"/>
    <w:rsid w:val="009E0949"/>
    <w:rsid w:val="009E0961"/>
    <w:rsid w:val="009E0993"/>
    <w:rsid w:val="009E09AA"/>
    <w:rsid w:val="009E09AF"/>
    <w:rsid w:val="009E0A0C"/>
    <w:rsid w:val="009E0A10"/>
    <w:rsid w:val="009E0A25"/>
    <w:rsid w:val="009E0A89"/>
    <w:rsid w:val="009E0AA1"/>
    <w:rsid w:val="009E0AA4"/>
    <w:rsid w:val="009E0AB5"/>
    <w:rsid w:val="009E0AF0"/>
    <w:rsid w:val="009E0B68"/>
    <w:rsid w:val="009E0BAD"/>
    <w:rsid w:val="009E0BB5"/>
    <w:rsid w:val="009E0BCA"/>
    <w:rsid w:val="009E0BCE"/>
    <w:rsid w:val="009E0C05"/>
    <w:rsid w:val="009E0C0D"/>
    <w:rsid w:val="009E0C0F"/>
    <w:rsid w:val="009E0C60"/>
    <w:rsid w:val="009E0D47"/>
    <w:rsid w:val="009E0DD8"/>
    <w:rsid w:val="009E0E14"/>
    <w:rsid w:val="009E0E56"/>
    <w:rsid w:val="009E0E6A"/>
    <w:rsid w:val="009E0E90"/>
    <w:rsid w:val="009E0ED3"/>
    <w:rsid w:val="009E0EDC"/>
    <w:rsid w:val="009E0EF6"/>
    <w:rsid w:val="009E0F7A"/>
    <w:rsid w:val="009E0F89"/>
    <w:rsid w:val="009E0FDC"/>
    <w:rsid w:val="009E0FF7"/>
    <w:rsid w:val="009E105D"/>
    <w:rsid w:val="009E10B8"/>
    <w:rsid w:val="009E10CF"/>
    <w:rsid w:val="009E1107"/>
    <w:rsid w:val="009E11DD"/>
    <w:rsid w:val="009E1260"/>
    <w:rsid w:val="009E1294"/>
    <w:rsid w:val="009E12A7"/>
    <w:rsid w:val="009E12AC"/>
    <w:rsid w:val="009E12B3"/>
    <w:rsid w:val="009E12D3"/>
    <w:rsid w:val="009E12DD"/>
    <w:rsid w:val="009E1366"/>
    <w:rsid w:val="009E13D3"/>
    <w:rsid w:val="009E13D6"/>
    <w:rsid w:val="009E13DD"/>
    <w:rsid w:val="009E1411"/>
    <w:rsid w:val="009E1418"/>
    <w:rsid w:val="009E145B"/>
    <w:rsid w:val="009E14A6"/>
    <w:rsid w:val="009E14D3"/>
    <w:rsid w:val="009E14D8"/>
    <w:rsid w:val="009E14D9"/>
    <w:rsid w:val="009E14E1"/>
    <w:rsid w:val="009E14E3"/>
    <w:rsid w:val="009E14EF"/>
    <w:rsid w:val="009E14F9"/>
    <w:rsid w:val="009E152C"/>
    <w:rsid w:val="009E1532"/>
    <w:rsid w:val="009E1539"/>
    <w:rsid w:val="009E157D"/>
    <w:rsid w:val="009E1580"/>
    <w:rsid w:val="009E1581"/>
    <w:rsid w:val="009E15DB"/>
    <w:rsid w:val="009E163F"/>
    <w:rsid w:val="009E166B"/>
    <w:rsid w:val="009E1675"/>
    <w:rsid w:val="009E16D0"/>
    <w:rsid w:val="009E1702"/>
    <w:rsid w:val="009E1726"/>
    <w:rsid w:val="009E1727"/>
    <w:rsid w:val="009E1739"/>
    <w:rsid w:val="009E176C"/>
    <w:rsid w:val="009E17A7"/>
    <w:rsid w:val="009E17FC"/>
    <w:rsid w:val="009E185D"/>
    <w:rsid w:val="009E187B"/>
    <w:rsid w:val="009E18BC"/>
    <w:rsid w:val="009E18BE"/>
    <w:rsid w:val="009E18C4"/>
    <w:rsid w:val="009E18D6"/>
    <w:rsid w:val="009E194E"/>
    <w:rsid w:val="009E1974"/>
    <w:rsid w:val="009E198A"/>
    <w:rsid w:val="009E199F"/>
    <w:rsid w:val="009E19AD"/>
    <w:rsid w:val="009E19C5"/>
    <w:rsid w:val="009E1A18"/>
    <w:rsid w:val="009E1A40"/>
    <w:rsid w:val="009E1A68"/>
    <w:rsid w:val="009E1A9D"/>
    <w:rsid w:val="009E1AD1"/>
    <w:rsid w:val="009E1AF4"/>
    <w:rsid w:val="009E1B19"/>
    <w:rsid w:val="009E1B2B"/>
    <w:rsid w:val="009E1B44"/>
    <w:rsid w:val="009E1B87"/>
    <w:rsid w:val="009E1BD6"/>
    <w:rsid w:val="009E1BDE"/>
    <w:rsid w:val="009E1BE5"/>
    <w:rsid w:val="009E1C47"/>
    <w:rsid w:val="009E1CA3"/>
    <w:rsid w:val="009E1D1E"/>
    <w:rsid w:val="009E1D30"/>
    <w:rsid w:val="009E1D58"/>
    <w:rsid w:val="009E1D8F"/>
    <w:rsid w:val="009E1DA3"/>
    <w:rsid w:val="009E1DBA"/>
    <w:rsid w:val="009E1DD3"/>
    <w:rsid w:val="009E1DD7"/>
    <w:rsid w:val="009E1E24"/>
    <w:rsid w:val="009E1E41"/>
    <w:rsid w:val="009E1E56"/>
    <w:rsid w:val="009E1E82"/>
    <w:rsid w:val="009E1EAA"/>
    <w:rsid w:val="009E1EB9"/>
    <w:rsid w:val="009E1EE1"/>
    <w:rsid w:val="009E1EE9"/>
    <w:rsid w:val="009E1EF7"/>
    <w:rsid w:val="009E1F39"/>
    <w:rsid w:val="009E1F50"/>
    <w:rsid w:val="009E1F52"/>
    <w:rsid w:val="009E1F81"/>
    <w:rsid w:val="009E2035"/>
    <w:rsid w:val="009E205A"/>
    <w:rsid w:val="009E2065"/>
    <w:rsid w:val="009E2088"/>
    <w:rsid w:val="009E2090"/>
    <w:rsid w:val="009E2094"/>
    <w:rsid w:val="009E20BD"/>
    <w:rsid w:val="009E20CA"/>
    <w:rsid w:val="009E20D2"/>
    <w:rsid w:val="009E2100"/>
    <w:rsid w:val="009E2106"/>
    <w:rsid w:val="009E2172"/>
    <w:rsid w:val="009E2181"/>
    <w:rsid w:val="009E2230"/>
    <w:rsid w:val="009E2235"/>
    <w:rsid w:val="009E223A"/>
    <w:rsid w:val="009E224C"/>
    <w:rsid w:val="009E229E"/>
    <w:rsid w:val="009E22A8"/>
    <w:rsid w:val="009E2378"/>
    <w:rsid w:val="009E238D"/>
    <w:rsid w:val="009E23AA"/>
    <w:rsid w:val="009E23B4"/>
    <w:rsid w:val="009E2428"/>
    <w:rsid w:val="009E2444"/>
    <w:rsid w:val="009E2445"/>
    <w:rsid w:val="009E2453"/>
    <w:rsid w:val="009E2457"/>
    <w:rsid w:val="009E2472"/>
    <w:rsid w:val="009E2539"/>
    <w:rsid w:val="009E254E"/>
    <w:rsid w:val="009E2552"/>
    <w:rsid w:val="009E255D"/>
    <w:rsid w:val="009E2561"/>
    <w:rsid w:val="009E2580"/>
    <w:rsid w:val="009E2597"/>
    <w:rsid w:val="009E262C"/>
    <w:rsid w:val="009E265B"/>
    <w:rsid w:val="009E2664"/>
    <w:rsid w:val="009E267E"/>
    <w:rsid w:val="009E269E"/>
    <w:rsid w:val="009E26F5"/>
    <w:rsid w:val="009E2700"/>
    <w:rsid w:val="009E272E"/>
    <w:rsid w:val="009E2798"/>
    <w:rsid w:val="009E279F"/>
    <w:rsid w:val="009E27FA"/>
    <w:rsid w:val="009E2803"/>
    <w:rsid w:val="009E280A"/>
    <w:rsid w:val="009E2827"/>
    <w:rsid w:val="009E28CF"/>
    <w:rsid w:val="009E28D6"/>
    <w:rsid w:val="009E28E6"/>
    <w:rsid w:val="009E2922"/>
    <w:rsid w:val="009E2956"/>
    <w:rsid w:val="009E296D"/>
    <w:rsid w:val="009E2974"/>
    <w:rsid w:val="009E29A1"/>
    <w:rsid w:val="009E29FC"/>
    <w:rsid w:val="009E2A12"/>
    <w:rsid w:val="009E2A2D"/>
    <w:rsid w:val="009E2A44"/>
    <w:rsid w:val="009E2ABE"/>
    <w:rsid w:val="009E2ACD"/>
    <w:rsid w:val="009E2AE0"/>
    <w:rsid w:val="009E2BB9"/>
    <w:rsid w:val="009E2BCC"/>
    <w:rsid w:val="009E2BF4"/>
    <w:rsid w:val="009E2C2A"/>
    <w:rsid w:val="009E2C3B"/>
    <w:rsid w:val="009E2C3E"/>
    <w:rsid w:val="009E2C5B"/>
    <w:rsid w:val="009E2C60"/>
    <w:rsid w:val="009E2C70"/>
    <w:rsid w:val="009E2C81"/>
    <w:rsid w:val="009E2CA1"/>
    <w:rsid w:val="009E2D1C"/>
    <w:rsid w:val="009E2D52"/>
    <w:rsid w:val="009E2D8E"/>
    <w:rsid w:val="009E2E44"/>
    <w:rsid w:val="009E2EA8"/>
    <w:rsid w:val="009E2EA9"/>
    <w:rsid w:val="009E2EBD"/>
    <w:rsid w:val="009E2F0E"/>
    <w:rsid w:val="009E2F1E"/>
    <w:rsid w:val="009E2F40"/>
    <w:rsid w:val="009E2F6D"/>
    <w:rsid w:val="009E2F70"/>
    <w:rsid w:val="009E2F91"/>
    <w:rsid w:val="009E2FA7"/>
    <w:rsid w:val="009E3046"/>
    <w:rsid w:val="009E3061"/>
    <w:rsid w:val="009E307E"/>
    <w:rsid w:val="009E30B8"/>
    <w:rsid w:val="009E30F7"/>
    <w:rsid w:val="009E316C"/>
    <w:rsid w:val="009E316F"/>
    <w:rsid w:val="009E318A"/>
    <w:rsid w:val="009E31BD"/>
    <w:rsid w:val="009E3285"/>
    <w:rsid w:val="009E32B8"/>
    <w:rsid w:val="009E32BB"/>
    <w:rsid w:val="009E32CF"/>
    <w:rsid w:val="009E32D8"/>
    <w:rsid w:val="009E32DA"/>
    <w:rsid w:val="009E33C1"/>
    <w:rsid w:val="009E33CB"/>
    <w:rsid w:val="009E33FC"/>
    <w:rsid w:val="009E341E"/>
    <w:rsid w:val="009E3422"/>
    <w:rsid w:val="009E3429"/>
    <w:rsid w:val="009E3449"/>
    <w:rsid w:val="009E3458"/>
    <w:rsid w:val="009E346F"/>
    <w:rsid w:val="009E3476"/>
    <w:rsid w:val="009E3490"/>
    <w:rsid w:val="009E3496"/>
    <w:rsid w:val="009E34D5"/>
    <w:rsid w:val="009E3534"/>
    <w:rsid w:val="009E354C"/>
    <w:rsid w:val="009E3551"/>
    <w:rsid w:val="009E356A"/>
    <w:rsid w:val="009E35E4"/>
    <w:rsid w:val="009E35EF"/>
    <w:rsid w:val="009E360F"/>
    <w:rsid w:val="009E362F"/>
    <w:rsid w:val="009E363E"/>
    <w:rsid w:val="009E3662"/>
    <w:rsid w:val="009E36A2"/>
    <w:rsid w:val="009E36C8"/>
    <w:rsid w:val="009E36F3"/>
    <w:rsid w:val="009E3728"/>
    <w:rsid w:val="009E373F"/>
    <w:rsid w:val="009E3742"/>
    <w:rsid w:val="009E3787"/>
    <w:rsid w:val="009E3788"/>
    <w:rsid w:val="009E37B4"/>
    <w:rsid w:val="009E37D4"/>
    <w:rsid w:val="009E37FB"/>
    <w:rsid w:val="009E3803"/>
    <w:rsid w:val="009E388A"/>
    <w:rsid w:val="009E388C"/>
    <w:rsid w:val="009E3894"/>
    <w:rsid w:val="009E38E3"/>
    <w:rsid w:val="009E390F"/>
    <w:rsid w:val="009E3973"/>
    <w:rsid w:val="009E398D"/>
    <w:rsid w:val="009E39A3"/>
    <w:rsid w:val="009E39B7"/>
    <w:rsid w:val="009E3A00"/>
    <w:rsid w:val="009E3A11"/>
    <w:rsid w:val="009E3AA6"/>
    <w:rsid w:val="009E3AAC"/>
    <w:rsid w:val="009E3ADA"/>
    <w:rsid w:val="009E3B0B"/>
    <w:rsid w:val="009E3B0F"/>
    <w:rsid w:val="009E3B29"/>
    <w:rsid w:val="009E3B73"/>
    <w:rsid w:val="009E3B77"/>
    <w:rsid w:val="009E3B7B"/>
    <w:rsid w:val="009E3BB9"/>
    <w:rsid w:val="009E3BD1"/>
    <w:rsid w:val="009E3BD3"/>
    <w:rsid w:val="009E3C1D"/>
    <w:rsid w:val="009E3C25"/>
    <w:rsid w:val="009E3C50"/>
    <w:rsid w:val="009E3C71"/>
    <w:rsid w:val="009E3C74"/>
    <w:rsid w:val="009E3C78"/>
    <w:rsid w:val="009E3C92"/>
    <w:rsid w:val="009E3C94"/>
    <w:rsid w:val="009E3C9B"/>
    <w:rsid w:val="009E3CF5"/>
    <w:rsid w:val="009E3CF6"/>
    <w:rsid w:val="009E3D24"/>
    <w:rsid w:val="009E3D2D"/>
    <w:rsid w:val="009E3D37"/>
    <w:rsid w:val="009E3D7E"/>
    <w:rsid w:val="009E3DB0"/>
    <w:rsid w:val="009E3DE2"/>
    <w:rsid w:val="009E3E13"/>
    <w:rsid w:val="009E3E36"/>
    <w:rsid w:val="009E3EA0"/>
    <w:rsid w:val="009E3F11"/>
    <w:rsid w:val="009E3F18"/>
    <w:rsid w:val="009E3F25"/>
    <w:rsid w:val="009E3F61"/>
    <w:rsid w:val="009E3F7B"/>
    <w:rsid w:val="009E3F7E"/>
    <w:rsid w:val="009E3FA2"/>
    <w:rsid w:val="009E3FC5"/>
    <w:rsid w:val="009E3FE5"/>
    <w:rsid w:val="009E3FF1"/>
    <w:rsid w:val="009E401D"/>
    <w:rsid w:val="009E4034"/>
    <w:rsid w:val="009E4051"/>
    <w:rsid w:val="009E4061"/>
    <w:rsid w:val="009E4065"/>
    <w:rsid w:val="009E4096"/>
    <w:rsid w:val="009E40A3"/>
    <w:rsid w:val="009E40E0"/>
    <w:rsid w:val="009E40ED"/>
    <w:rsid w:val="009E4104"/>
    <w:rsid w:val="009E4119"/>
    <w:rsid w:val="009E412A"/>
    <w:rsid w:val="009E4146"/>
    <w:rsid w:val="009E4158"/>
    <w:rsid w:val="009E4197"/>
    <w:rsid w:val="009E41A3"/>
    <w:rsid w:val="009E41B7"/>
    <w:rsid w:val="009E41C5"/>
    <w:rsid w:val="009E41D2"/>
    <w:rsid w:val="009E4209"/>
    <w:rsid w:val="009E4214"/>
    <w:rsid w:val="009E422F"/>
    <w:rsid w:val="009E4231"/>
    <w:rsid w:val="009E4262"/>
    <w:rsid w:val="009E426C"/>
    <w:rsid w:val="009E42CF"/>
    <w:rsid w:val="009E42F6"/>
    <w:rsid w:val="009E4302"/>
    <w:rsid w:val="009E4307"/>
    <w:rsid w:val="009E4317"/>
    <w:rsid w:val="009E4338"/>
    <w:rsid w:val="009E4396"/>
    <w:rsid w:val="009E43C3"/>
    <w:rsid w:val="009E43DF"/>
    <w:rsid w:val="009E43E3"/>
    <w:rsid w:val="009E43FA"/>
    <w:rsid w:val="009E4458"/>
    <w:rsid w:val="009E44A4"/>
    <w:rsid w:val="009E44CE"/>
    <w:rsid w:val="009E44D2"/>
    <w:rsid w:val="009E4512"/>
    <w:rsid w:val="009E4566"/>
    <w:rsid w:val="009E464A"/>
    <w:rsid w:val="009E4650"/>
    <w:rsid w:val="009E4665"/>
    <w:rsid w:val="009E4685"/>
    <w:rsid w:val="009E46BB"/>
    <w:rsid w:val="009E46F2"/>
    <w:rsid w:val="009E4739"/>
    <w:rsid w:val="009E4769"/>
    <w:rsid w:val="009E477F"/>
    <w:rsid w:val="009E4785"/>
    <w:rsid w:val="009E4796"/>
    <w:rsid w:val="009E47A7"/>
    <w:rsid w:val="009E47AA"/>
    <w:rsid w:val="009E47C5"/>
    <w:rsid w:val="009E47D2"/>
    <w:rsid w:val="009E48A6"/>
    <w:rsid w:val="009E48B4"/>
    <w:rsid w:val="009E4998"/>
    <w:rsid w:val="009E4999"/>
    <w:rsid w:val="009E49C6"/>
    <w:rsid w:val="009E49CA"/>
    <w:rsid w:val="009E4A42"/>
    <w:rsid w:val="009E4A4C"/>
    <w:rsid w:val="009E4ABA"/>
    <w:rsid w:val="009E4AE5"/>
    <w:rsid w:val="009E4AF4"/>
    <w:rsid w:val="009E4AF7"/>
    <w:rsid w:val="009E4AFA"/>
    <w:rsid w:val="009E4B1C"/>
    <w:rsid w:val="009E4B39"/>
    <w:rsid w:val="009E4B5C"/>
    <w:rsid w:val="009E4B97"/>
    <w:rsid w:val="009E4BC9"/>
    <w:rsid w:val="009E4C2F"/>
    <w:rsid w:val="009E4C67"/>
    <w:rsid w:val="009E4CAE"/>
    <w:rsid w:val="009E4CDA"/>
    <w:rsid w:val="009E4CDD"/>
    <w:rsid w:val="009E4D2F"/>
    <w:rsid w:val="009E4D36"/>
    <w:rsid w:val="009E4D3B"/>
    <w:rsid w:val="009E4D99"/>
    <w:rsid w:val="009E4DB4"/>
    <w:rsid w:val="009E4DE2"/>
    <w:rsid w:val="009E4DF9"/>
    <w:rsid w:val="009E4DFB"/>
    <w:rsid w:val="009E4E23"/>
    <w:rsid w:val="009E4E5F"/>
    <w:rsid w:val="009E4E6F"/>
    <w:rsid w:val="009E4E9C"/>
    <w:rsid w:val="009E4EF3"/>
    <w:rsid w:val="009E4F9B"/>
    <w:rsid w:val="009E4FA3"/>
    <w:rsid w:val="009E4FE9"/>
    <w:rsid w:val="009E500A"/>
    <w:rsid w:val="009E5012"/>
    <w:rsid w:val="009E505B"/>
    <w:rsid w:val="009E506B"/>
    <w:rsid w:val="009E5081"/>
    <w:rsid w:val="009E50B5"/>
    <w:rsid w:val="009E50BD"/>
    <w:rsid w:val="009E50E5"/>
    <w:rsid w:val="009E5101"/>
    <w:rsid w:val="009E5129"/>
    <w:rsid w:val="009E513F"/>
    <w:rsid w:val="009E5141"/>
    <w:rsid w:val="009E5144"/>
    <w:rsid w:val="009E515F"/>
    <w:rsid w:val="009E51CC"/>
    <w:rsid w:val="009E51D0"/>
    <w:rsid w:val="009E51F9"/>
    <w:rsid w:val="009E5230"/>
    <w:rsid w:val="009E524E"/>
    <w:rsid w:val="009E52EA"/>
    <w:rsid w:val="009E52EB"/>
    <w:rsid w:val="009E5330"/>
    <w:rsid w:val="009E533E"/>
    <w:rsid w:val="009E534A"/>
    <w:rsid w:val="009E539B"/>
    <w:rsid w:val="009E53E3"/>
    <w:rsid w:val="009E53FD"/>
    <w:rsid w:val="009E5418"/>
    <w:rsid w:val="009E5465"/>
    <w:rsid w:val="009E5480"/>
    <w:rsid w:val="009E5487"/>
    <w:rsid w:val="009E550B"/>
    <w:rsid w:val="009E550C"/>
    <w:rsid w:val="009E5510"/>
    <w:rsid w:val="009E5575"/>
    <w:rsid w:val="009E55DE"/>
    <w:rsid w:val="009E560D"/>
    <w:rsid w:val="009E5616"/>
    <w:rsid w:val="009E564D"/>
    <w:rsid w:val="009E5669"/>
    <w:rsid w:val="009E5676"/>
    <w:rsid w:val="009E569A"/>
    <w:rsid w:val="009E56B5"/>
    <w:rsid w:val="009E56BB"/>
    <w:rsid w:val="009E56C6"/>
    <w:rsid w:val="009E5722"/>
    <w:rsid w:val="009E5728"/>
    <w:rsid w:val="009E578A"/>
    <w:rsid w:val="009E578C"/>
    <w:rsid w:val="009E5795"/>
    <w:rsid w:val="009E5820"/>
    <w:rsid w:val="009E584F"/>
    <w:rsid w:val="009E589D"/>
    <w:rsid w:val="009E58B7"/>
    <w:rsid w:val="009E5930"/>
    <w:rsid w:val="009E5987"/>
    <w:rsid w:val="009E59BB"/>
    <w:rsid w:val="009E59D6"/>
    <w:rsid w:val="009E59E5"/>
    <w:rsid w:val="009E5A70"/>
    <w:rsid w:val="009E5A7E"/>
    <w:rsid w:val="009E5ABE"/>
    <w:rsid w:val="009E5B1F"/>
    <w:rsid w:val="009E5B30"/>
    <w:rsid w:val="009E5B4E"/>
    <w:rsid w:val="009E5B5C"/>
    <w:rsid w:val="009E5B63"/>
    <w:rsid w:val="009E5B82"/>
    <w:rsid w:val="009E5BAD"/>
    <w:rsid w:val="009E5BDE"/>
    <w:rsid w:val="009E5BF7"/>
    <w:rsid w:val="009E5C03"/>
    <w:rsid w:val="009E5C8E"/>
    <w:rsid w:val="009E5C9B"/>
    <w:rsid w:val="009E5CA4"/>
    <w:rsid w:val="009E5CB4"/>
    <w:rsid w:val="009E5CCE"/>
    <w:rsid w:val="009E5CE8"/>
    <w:rsid w:val="009E5D3C"/>
    <w:rsid w:val="009E5D89"/>
    <w:rsid w:val="009E5DE1"/>
    <w:rsid w:val="009E5DF7"/>
    <w:rsid w:val="009E5DFE"/>
    <w:rsid w:val="009E5E57"/>
    <w:rsid w:val="009E5E61"/>
    <w:rsid w:val="009E5E92"/>
    <w:rsid w:val="009E5E9F"/>
    <w:rsid w:val="009E5ECE"/>
    <w:rsid w:val="009E5EEA"/>
    <w:rsid w:val="009E5F32"/>
    <w:rsid w:val="009E5F42"/>
    <w:rsid w:val="009E5F43"/>
    <w:rsid w:val="009E5F4D"/>
    <w:rsid w:val="009E5FAB"/>
    <w:rsid w:val="009E5FC0"/>
    <w:rsid w:val="009E5FF9"/>
    <w:rsid w:val="009E6013"/>
    <w:rsid w:val="009E6029"/>
    <w:rsid w:val="009E6076"/>
    <w:rsid w:val="009E607A"/>
    <w:rsid w:val="009E608E"/>
    <w:rsid w:val="009E6091"/>
    <w:rsid w:val="009E60C6"/>
    <w:rsid w:val="009E60DD"/>
    <w:rsid w:val="009E60F5"/>
    <w:rsid w:val="009E610B"/>
    <w:rsid w:val="009E614A"/>
    <w:rsid w:val="009E614E"/>
    <w:rsid w:val="009E6177"/>
    <w:rsid w:val="009E6187"/>
    <w:rsid w:val="009E6210"/>
    <w:rsid w:val="009E6222"/>
    <w:rsid w:val="009E624E"/>
    <w:rsid w:val="009E6285"/>
    <w:rsid w:val="009E62DD"/>
    <w:rsid w:val="009E62EB"/>
    <w:rsid w:val="009E630F"/>
    <w:rsid w:val="009E631B"/>
    <w:rsid w:val="009E6323"/>
    <w:rsid w:val="009E6325"/>
    <w:rsid w:val="009E6361"/>
    <w:rsid w:val="009E63AF"/>
    <w:rsid w:val="009E6401"/>
    <w:rsid w:val="009E640A"/>
    <w:rsid w:val="009E640F"/>
    <w:rsid w:val="009E6416"/>
    <w:rsid w:val="009E6427"/>
    <w:rsid w:val="009E643C"/>
    <w:rsid w:val="009E6469"/>
    <w:rsid w:val="009E649D"/>
    <w:rsid w:val="009E64F6"/>
    <w:rsid w:val="009E652F"/>
    <w:rsid w:val="009E6532"/>
    <w:rsid w:val="009E655A"/>
    <w:rsid w:val="009E65AB"/>
    <w:rsid w:val="009E65C2"/>
    <w:rsid w:val="009E65CA"/>
    <w:rsid w:val="009E660A"/>
    <w:rsid w:val="009E6617"/>
    <w:rsid w:val="009E666E"/>
    <w:rsid w:val="009E666F"/>
    <w:rsid w:val="009E668B"/>
    <w:rsid w:val="009E66A5"/>
    <w:rsid w:val="009E66CC"/>
    <w:rsid w:val="009E6748"/>
    <w:rsid w:val="009E676D"/>
    <w:rsid w:val="009E67A8"/>
    <w:rsid w:val="009E67E5"/>
    <w:rsid w:val="009E6828"/>
    <w:rsid w:val="009E6843"/>
    <w:rsid w:val="009E6892"/>
    <w:rsid w:val="009E6907"/>
    <w:rsid w:val="009E693B"/>
    <w:rsid w:val="009E69B5"/>
    <w:rsid w:val="009E69E4"/>
    <w:rsid w:val="009E6A1B"/>
    <w:rsid w:val="009E6A47"/>
    <w:rsid w:val="009E6A64"/>
    <w:rsid w:val="009E6A94"/>
    <w:rsid w:val="009E6B0B"/>
    <w:rsid w:val="009E6B1B"/>
    <w:rsid w:val="009E6B36"/>
    <w:rsid w:val="009E6B6D"/>
    <w:rsid w:val="009E6B7A"/>
    <w:rsid w:val="009E6BE0"/>
    <w:rsid w:val="009E6C09"/>
    <w:rsid w:val="009E6C0D"/>
    <w:rsid w:val="009E6C20"/>
    <w:rsid w:val="009E6C4E"/>
    <w:rsid w:val="009E6C50"/>
    <w:rsid w:val="009E6C7D"/>
    <w:rsid w:val="009E6C86"/>
    <w:rsid w:val="009E6C8A"/>
    <w:rsid w:val="009E6CD1"/>
    <w:rsid w:val="009E6CF8"/>
    <w:rsid w:val="009E6D70"/>
    <w:rsid w:val="009E6DCF"/>
    <w:rsid w:val="009E6E02"/>
    <w:rsid w:val="009E6E0F"/>
    <w:rsid w:val="009E6E59"/>
    <w:rsid w:val="009E6E79"/>
    <w:rsid w:val="009E6E83"/>
    <w:rsid w:val="009E6E8A"/>
    <w:rsid w:val="009E6E90"/>
    <w:rsid w:val="009E6EBA"/>
    <w:rsid w:val="009E6ED4"/>
    <w:rsid w:val="009E6F19"/>
    <w:rsid w:val="009E6F29"/>
    <w:rsid w:val="009E6F3A"/>
    <w:rsid w:val="009E6F53"/>
    <w:rsid w:val="009E6F85"/>
    <w:rsid w:val="009E7013"/>
    <w:rsid w:val="009E701A"/>
    <w:rsid w:val="009E7071"/>
    <w:rsid w:val="009E70A5"/>
    <w:rsid w:val="009E70F1"/>
    <w:rsid w:val="009E70F6"/>
    <w:rsid w:val="009E7119"/>
    <w:rsid w:val="009E7122"/>
    <w:rsid w:val="009E714F"/>
    <w:rsid w:val="009E71A8"/>
    <w:rsid w:val="009E71D8"/>
    <w:rsid w:val="009E725E"/>
    <w:rsid w:val="009E72A7"/>
    <w:rsid w:val="009E72AC"/>
    <w:rsid w:val="009E72AD"/>
    <w:rsid w:val="009E7308"/>
    <w:rsid w:val="009E732D"/>
    <w:rsid w:val="009E7360"/>
    <w:rsid w:val="009E7369"/>
    <w:rsid w:val="009E7386"/>
    <w:rsid w:val="009E73F7"/>
    <w:rsid w:val="009E741B"/>
    <w:rsid w:val="009E74B6"/>
    <w:rsid w:val="009E74EE"/>
    <w:rsid w:val="009E763F"/>
    <w:rsid w:val="009E769B"/>
    <w:rsid w:val="009E76A9"/>
    <w:rsid w:val="009E76E2"/>
    <w:rsid w:val="009E76ED"/>
    <w:rsid w:val="009E7763"/>
    <w:rsid w:val="009E778D"/>
    <w:rsid w:val="009E778F"/>
    <w:rsid w:val="009E77F0"/>
    <w:rsid w:val="009E7819"/>
    <w:rsid w:val="009E781C"/>
    <w:rsid w:val="009E781F"/>
    <w:rsid w:val="009E7835"/>
    <w:rsid w:val="009E7856"/>
    <w:rsid w:val="009E7862"/>
    <w:rsid w:val="009E7872"/>
    <w:rsid w:val="009E78DA"/>
    <w:rsid w:val="009E78DD"/>
    <w:rsid w:val="009E78E3"/>
    <w:rsid w:val="009E78F0"/>
    <w:rsid w:val="009E78F7"/>
    <w:rsid w:val="009E797E"/>
    <w:rsid w:val="009E79FC"/>
    <w:rsid w:val="009E7A20"/>
    <w:rsid w:val="009E7A3C"/>
    <w:rsid w:val="009E7AD4"/>
    <w:rsid w:val="009E7AD9"/>
    <w:rsid w:val="009E7AF8"/>
    <w:rsid w:val="009E7B16"/>
    <w:rsid w:val="009E7B2A"/>
    <w:rsid w:val="009E7B5C"/>
    <w:rsid w:val="009E7B74"/>
    <w:rsid w:val="009E7B88"/>
    <w:rsid w:val="009E7BC4"/>
    <w:rsid w:val="009E7BD8"/>
    <w:rsid w:val="009E7BF2"/>
    <w:rsid w:val="009E7C06"/>
    <w:rsid w:val="009E7C07"/>
    <w:rsid w:val="009E7C1C"/>
    <w:rsid w:val="009E7C4C"/>
    <w:rsid w:val="009E7C69"/>
    <w:rsid w:val="009E7C6C"/>
    <w:rsid w:val="009E7C6D"/>
    <w:rsid w:val="009E7CA9"/>
    <w:rsid w:val="009E7CB9"/>
    <w:rsid w:val="009E7CC6"/>
    <w:rsid w:val="009E7CD4"/>
    <w:rsid w:val="009E7CE1"/>
    <w:rsid w:val="009E7D28"/>
    <w:rsid w:val="009E7D2E"/>
    <w:rsid w:val="009E7D6A"/>
    <w:rsid w:val="009E7D7F"/>
    <w:rsid w:val="009E7D9D"/>
    <w:rsid w:val="009E7DA3"/>
    <w:rsid w:val="009E7DE9"/>
    <w:rsid w:val="009E7DF7"/>
    <w:rsid w:val="009E7DF8"/>
    <w:rsid w:val="009E7E08"/>
    <w:rsid w:val="009E7E0A"/>
    <w:rsid w:val="009E7E40"/>
    <w:rsid w:val="009E7EC8"/>
    <w:rsid w:val="009E7ECD"/>
    <w:rsid w:val="009E7EDF"/>
    <w:rsid w:val="009E7EE1"/>
    <w:rsid w:val="009E7F4A"/>
    <w:rsid w:val="009E7F57"/>
    <w:rsid w:val="009E7F6F"/>
    <w:rsid w:val="009E7FB6"/>
    <w:rsid w:val="009E7FE0"/>
    <w:rsid w:val="009E7FEE"/>
    <w:rsid w:val="009E7FF7"/>
    <w:rsid w:val="009F005A"/>
    <w:rsid w:val="009F0089"/>
    <w:rsid w:val="009F00AA"/>
    <w:rsid w:val="009F00EA"/>
    <w:rsid w:val="009F00FD"/>
    <w:rsid w:val="009F0123"/>
    <w:rsid w:val="009F015A"/>
    <w:rsid w:val="009F019F"/>
    <w:rsid w:val="009F01AC"/>
    <w:rsid w:val="009F01BD"/>
    <w:rsid w:val="009F01C5"/>
    <w:rsid w:val="009F01D6"/>
    <w:rsid w:val="009F022D"/>
    <w:rsid w:val="009F025A"/>
    <w:rsid w:val="009F0296"/>
    <w:rsid w:val="009F0324"/>
    <w:rsid w:val="009F0375"/>
    <w:rsid w:val="009F03AB"/>
    <w:rsid w:val="009F03B0"/>
    <w:rsid w:val="009F03CB"/>
    <w:rsid w:val="009F03E4"/>
    <w:rsid w:val="009F0407"/>
    <w:rsid w:val="009F0453"/>
    <w:rsid w:val="009F0473"/>
    <w:rsid w:val="009F047A"/>
    <w:rsid w:val="009F0488"/>
    <w:rsid w:val="009F04F3"/>
    <w:rsid w:val="009F0512"/>
    <w:rsid w:val="009F0527"/>
    <w:rsid w:val="009F053B"/>
    <w:rsid w:val="009F0550"/>
    <w:rsid w:val="009F0579"/>
    <w:rsid w:val="009F063A"/>
    <w:rsid w:val="009F0669"/>
    <w:rsid w:val="009F066C"/>
    <w:rsid w:val="009F069F"/>
    <w:rsid w:val="009F06BB"/>
    <w:rsid w:val="009F06ED"/>
    <w:rsid w:val="009F0729"/>
    <w:rsid w:val="009F0730"/>
    <w:rsid w:val="009F0734"/>
    <w:rsid w:val="009F073B"/>
    <w:rsid w:val="009F074B"/>
    <w:rsid w:val="009F075F"/>
    <w:rsid w:val="009F0799"/>
    <w:rsid w:val="009F07BE"/>
    <w:rsid w:val="009F07D5"/>
    <w:rsid w:val="009F07E2"/>
    <w:rsid w:val="009F07E8"/>
    <w:rsid w:val="009F0839"/>
    <w:rsid w:val="009F0846"/>
    <w:rsid w:val="009F090B"/>
    <w:rsid w:val="009F0918"/>
    <w:rsid w:val="009F0957"/>
    <w:rsid w:val="009F0975"/>
    <w:rsid w:val="009F0979"/>
    <w:rsid w:val="009F0994"/>
    <w:rsid w:val="009F09B0"/>
    <w:rsid w:val="009F09DE"/>
    <w:rsid w:val="009F09FF"/>
    <w:rsid w:val="009F0A11"/>
    <w:rsid w:val="009F0A33"/>
    <w:rsid w:val="009F0A38"/>
    <w:rsid w:val="009F0A52"/>
    <w:rsid w:val="009F0A57"/>
    <w:rsid w:val="009F0A88"/>
    <w:rsid w:val="009F0B6C"/>
    <w:rsid w:val="009F0B91"/>
    <w:rsid w:val="009F0BD2"/>
    <w:rsid w:val="009F0BDC"/>
    <w:rsid w:val="009F0BE4"/>
    <w:rsid w:val="009F0C6B"/>
    <w:rsid w:val="009F0C6D"/>
    <w:rsid w:val="009F0CA1"/>
    <w:rsid w:val="009F0CC3"/>
    <w:rsid w:val="009F0CF6"/>
    <w:rsid w:val="009F0D39"/>
    <w:rsid w:val="009F0D7C"/>
    <w:rsid w:val="009F0DF9"/>
    <w:rsid w:val="009F0DFE"/>
    <w:rsid w:val="009F0E4B"/>
    <w:rsid w:val="009F0E7C"/>
    <w:rsid w:val="009F0E8A"/>
    <w:rsid w:val="009F0EA9"/>
    <w:rsid w:val="009F0F1A"/>
    <w:rsid w:val="009F0F8D"/>
    <w:rsid w:val="009F0F95"/>
    <w:rsid w:val="009F0FED"/>
    <w:rsid w:val="009F0FF0"/>
    <w:rsid w:val="009F1008"/>
    <w:rsid w:val="009F1026"/>
    <w:rsid w:val="009F1045"/>
    <w:rsid w:val="009F105C"/>
    <w:rsid w:val="009F1072"/>
    <w:rsid w:val="009F1074"/>
    <w:rsid w:val="009F108E"/>
    <w:rsid w:val="009F10B3"/>
    <w:rsid w:val="009F10B4"/>
    <w:rsid w:val="009F10BD"/>
    <w:rsid w:val="009F10C5"/>
    <w:rsid w:val="009F10CD"/>
    <w:rsid w:val="009F10EE"/>
    <w:rsid w:val="009F1133"/>
    <w:rsid w:val="009F116A"/>
    <w:rsid w:val="009F11A8"/>
    <w:rsid w:val="009F11F0"/>
    <w:rsid w:val="009F122B"/>
    <w:rsid w:val="009F128D"/>
    <w:rsid w:val="009F12BF"/>
    <w:rsid w:val="009F12C3"/>
    <w:rsid w:val="009F12EA"/>
    <w:rsid w:val="009F1319"/>
    <w:rsid w:val="009F133D"/>
    <w:rsid w:val="009F13CE"/>
    <w:rsid w:val="009F13D9"/>
    <w:rsid w:val="009F140C"/>
    <w:rsid w:val="009F1426"/>
    <w:rsid w:val="009F145A"/>
    <w:rsid w:val="009F1496"/>
    <w:rsid w:val="009F14E1"/>
    <w:rsid w:val="009F14FB"/>
    <w:rsid w:val="009F152C"/>
    <w:rsid w:val="009F1533"/>
    <w:rsid w:val="009F1567"/>
    <w:rsid w:val="009F157B"/>
    <w:rsid w:val="009F158B"/>
    <w:rsid w:val="009F15DA"/>
    <w:rsid w:val="009F15F9"/>
    <w:rsid w:val="009F1653"/>
    <w:rsid w:val="009F165F"/>
    <w:rsid w:val="009F1698"/>
    <w:rsid w:val="009F16DB"/>
    <w:rsid w:val="009F171A"/>
    <w:rsid w:val="009F177A"/>
    <w:rsid w:val="009F1792"/>
    <w:rsid w:val="009F179C"/>
    <w:rsid w:val="009F17F8"/>
    <w:rsid w:val="009F183E"/>
    <w:rsid w:val="009F1859"/>
    <w:rsid w:val="009F1899"/>
    <w:rsid w:val="009F18FE"/>
    <w:rsid w:val="009F1980"/>
    <w:rsid w:val="009F1984"/>
    <w:rsid w:val="009F19A0"/>
    <w:rsid w:val="009F19C0"/>
    <w:rsid w:val="009F19CB"/>
    <w:rsid w:val="009F19D9"/>
    <w:rsid w:val="009F19EC"/>
    <w:rsid w:val="009F1A5F"/>
    <w:rsid w:val="009F1A66"/>
    <w:rsid w:val="009F1AF2"/>
    <w:rsid w:val="009F1AF4"/>
    <w:rsid w:val="009F1B51"/>
    <w:rsid w:val="009F1BE0"/>
    <w:rsid w:val="009F1C0D"/>
    <w:rsid w:val="009F1C14"/>
    <w:rsid w:val="009F1C62"/>
    <w:rsid w:val="009F1C74"/>
    <w:rsid w:val="009F1CE1"/>
    <w:rsid w:val="009F1CE8"/>
    <w:rsid w:val="009F1D0F"/>
    <w:rsid w:val="009F1D10"/>
    <w:rsid w:val="009F1D5B"/>
    <w:rsid w:val="009F1E1E"/>
    <w:rsid w:val="009F1E88"/>
    <w:rsid w:val="009F1EFA"/>
    <w:rsid w:val="009F1F31"/>
    <w:rsid w:val="009F1F3A"/>
    <w:rsid w:val="009F1F3C"/>
    <w:rsid w:val="009F1F56"/>
    <w:rsid w:val="009F1F8C"/>
    <w:rsid w:val="009F1FB8"/>
    <w:rsid w:val="009F1FE0"/>
    <w:rsid w:val="009F1FFF"/>
    <w:rsid w:val="009F2072"/>
    <w:rsid w:val="009F207F"/>
    <w:rsid w:val="009F20B7"/>
    <w:rsid w:val="009F20FC"/>
    <w:rsid w:val="009F2144"/>
    <w:rsid w:val="009F214C"/>
    <w:rsid w:val="009F215F"/>
    <w:rsid w:val="009F217A"/>
    <w:rsid w:val="009F2181"/>
    <w:rsid w:val="009F21A5"/>
    <w:rsid w:val="009F21BD"/>
    <w:rsid w:val="009F2209"/>
    <w:rsid w:val="009F2212"/>
    <w:rsid w:val="009F2292"/>
    <w:rsid w:val="009F22B2"/>
    <w:rsid w:val="009F22D8"/>
    <w:rsid w:val="009F22F6"/>
    <w:rsid w:val="009F22FE"/>
    <w:rsid w:val="009F2303"/>
    <w:rsid w:val="009F232A"/>
    <w:rsid w:val="009F232F"/>
    <w:rsid w:val="009F2382"/>
    <w:rsid w:val="009F23AE"/>
    <w:rsid w:val="009F23EA"/>
    <w:rsid w:val="009F2406"/>
    <w:rsid w:val="009F241E"/>
    <w:rsid w:val="009F244A"/>
    <w:rsid w:val="009F245C"/>
    <w:rsid w:val="009F24CB"/>
    <w:rsid w:val="009F24CE"/>
    <w:rsid w:val="009F24DA"/>
    <w:rsid w:val="009F256F"/>
    <w:rsid w:val="009F25A1"/>
    <w:rsid w:val="009F25BD"/>
    <w:rsid w:val="009F25F3"/>
    <w:rsid w:val="009F25FF"/>
    <w:rsid w:val="009F2605"/>
    <w:rsid w:val="009F2640"/>
    <w:rsid w:val="009F2641"/>
    <w:rsid w:val="009F2663"/>
    <w:rsid w:val="009F26A0"/>
    <w:rsid w:val="009F26AD"/>
    <w:rsid w:val="009F26C2"/>
    <w:rsid w:val="009F26C9"/>
    <w:rsid w:val="009F26D1"/>
    <w:rsid w:val="009F2708"/>
    <w:rsid w:val="009F2766"/>
    <w:rsid w:val="009F2774"/>
    <w:rsid w:val="009F277F"/>
    <w:rsid w:val="009F2785"/>
    <w:rsid w:val="009F2795"/>
    <w:rsid w:val="009F27C5"/>
    <w:rsid w:val="009F280D"/>
    <w:rsid w:val="009F289A"/>
    <w:rsid w:val="009F28A5"/>
    <w:rsid w:val="009F28F2"/>
    <w:rsid w:val="009F28F6"/>
    <w:rsid w:val="009F2918"/>
    <w:rsid w:val="009F2923"/>
    <w:rsid w:val="009F2936"/>
    <w:rsid w:val="009F2943"/>
    <w:rsid w:val="009F295B"/>
    <w:rsid w:val="009F297A"/>
    <w:rsid w:val="009F29CC"/>
    <w:rsid w:val="009F29FF"/>
    <w:rsid w:val="009F2A42"/>
    <w:rsid w:val="009F2A45"/>
    <w:rsid w:val="009F2A86"/>
    <w:rsid w:val="009F2AA7"/>
    <w:rsid w:val="009F2AC0"/>
    <w:rsid w:val="009F2ACD"/>
    <w:rsid w:val="009F2ADB"/>
    <w:rsid w:val="009F2B08"/>
    <w:rsid w:val="009F2B48"/>
    <w:rsid w:val="009F2B74"/>
    <w:rsid w:val="009F2B99"/>
    <w:rsid w:val="009F2BF9"/>
    <w:rsid w:val="009F2C3D"/>
    <w:rsid w:val="009F2C66"/>
    <w:rsid w:val="009F2C67"/>
    <w:rsid w:val="009F2CA1"/>
    <w:rsid w:val="009F2D30"/>
    <w:rsid w:val="009F2D43"/>
    <w:rsid w:val="009F2D9F"/>
    <w:rsid w:val="009F2DF3"/>
    <w:rsid w:val="009F2DFF"/>
    <w:rsid w:val="009F2E13"/>
    <w:rsid w:val="009F2E5F"/>
    <w:rsid w:val="009F2E83"/>
    <w:rsid w:val="009F2EA6"/>
    <w:rsid w:val="009F2EAB"/>
    <w:rsid w:val="009F2EC1"/>
    <w:rsid w:val="009F2EC4"/>
    <w:rsid w:val="009F2EC9"/>
    <w:rsid w:val="009F2ECB"/>
    <w:rsid w:val="009F2F0C"/>
    <w:rsid w:val="009F2F3D"/>
    <w:rsid w:val="009F2F53"/>
    <w:rsid w:val="009F2F89"/>
    <w:rsid w:val="009F2FAD"/>
    <w:rsid w:val="009F2FC5"/>
    <w:rsid w:val="009F3015"/>
    <w:rsid w:val="009F3020"/>
    <w:rsid w:val="009F30B1"/>
    <w:rsid w:val="009F30B7"/>
    <w:rsid w:val="009F30BC"/>
    <w:rsid w:val="009F310F"/>
    <w:rsid w:val="009F3119"/>
    <w:rsid w:val="009F312B"/>
    <w:rsid w:val="009F315D"/>
    <w:rsid w:val="009F319D"/>
    <w:rsid w:val="009F319E"/>
    <w:rsid w:val="009F322B"/>
    <w:rsid w:val="009F32EB"/>
    <w:rsid w:val="009F32EF"/>
    <w:rsid w:val="009F3312"/>
    <w:rsid w:val="009F333E"/>
    <w:rsid w:val="009F3367"/>
    <w:rsid w:val="009F3375"/>
    <w:rsid w:val="009F3385"/>
    <w:rsid w:val="009F339B"/>
    <w:rsid w:val="009F339F"/>
    <w:rsid w:val="009F33AF"/>
    <w:rsid w:val="009F33F0"/>
    <w:rsid w:val="009F3403"/>
    <w:rsid w:val="009F345D"/>
    <w:rsid w:val="009F3499"/>
    <w:rsid w:val="009F34B8"/>
    <w:rsid w:val="009F34C4"/>
    <w:rsid w:val="009F34CC"/>
    <w:rsid w:val="009F34ED"/>
    <w:rsid w:val="009F3516"/>
    <w:rsid w:val="009F3561"/>
    <w:rsid w:val="009F3586"/>
    <w:rsid w:val="009F359A"/>
    <w:rsid w:val="009F360A"/>
    <w:rsid w:val="009F3611"/>
    <w:rsid w:val="009F3620"/>
    <w:rsid w:val="009F362C"/>
    <w:rsid w:val="009F3670"/>
    <w:rsid w:val="009F3671"/>
    <w:rsid w:val="009F3683"/>
    <w:rsid w:val="009F3729"/>
    <w:rsid w:val="009F373E"/>
    <w:rsid w:val="009F3751"/>
    <w:rsid w:val="009F375B"/>
    <w:rsid w:val="009F3761"/>
    <w:rsid w:val="009F377E"/>
    <w:rsid w:val="009F378C"/>
    <w:rsid w:val="009F378F"/>
    <w:rsid w:val="009F37B1"/>
    <w:rsid w:val="009F37DA"/>
    <w:rsid w:val="009F3809"/>
    <w:rsid w:val="009F381D"/>
    <w:rsid w:val="009F382C"/>
    <w:rsid w:val="009F3841"/>
    <w:rsid w:val="009F3846"/>
    <w:rsid w:val="009F3888"/>
    <w:rsid w:val="009F38BA"/>
    <w:rsid w:val="009F38EE"/>
    <w:rsid w:val="009F38FB"/>
    <w:rsid w:val="009F395D"/>
    <w:rsid w:val="009F3977"/>
    <w:rsid w:val="009F3999"/>
    <w:rsid w:val="009F39AF"/>
    <w:rsid w:val="009F39B3"/>
    <w:rsid w:val="009F39CA"/>
    <w:rsid w:val="009F39D2"/>
    <w:rsid w:val="009F39DE"/>
    <w:rsid w:val="009F3A46"/>
    <w:rsid w:val="009F3A48"/>
    <w:rsid w:val="009F3A4D"/>
    <w:rsid w:val="009F3A62"/>
    <w:rsid w:val="009F3A64"/>
    <w:rsid w:val="009F3A67"/>
    <w:rsid w:val="009F3AB8"/>
    <w:rsid w:val="009F3B04"/>
    <w:rsid w:val="009F3B67"/>
    <w:rsid w:val="009F3B7A"/>
    <w:rsid w:val="009F3B81"/>
    <w:rsid w:val="009F3BC6"/>
    <w:rsid w:val="009F3BE3"/>
    <w:rsid w:val="009F3C04"/>
    <w:rsid w:val="009F3CA8"/>
    <w:rsid w:val="009F3CDD"/>
    <w:rsid w:val="009F3D30"/>
    <w:rsid w:val="009F3D4F"/>
    <w:rsid w:val="009F3D85"/>
    <w:rsid w:val="009F3DAF"/>
    <w:rsid w:val="009F3DD9"/>
    <w:rsid w:val="009F3E15"/>
    <w:rsid w:val="009F3E2A"/>
    <w:rsid w:val="009F3E74"/>
    <w:rsid w:val="009F3EBB"/>
    <w:rsid w:val="009F3EC2"/>
    <w:rsid w:val="009F3ECD"/>
    <w:rsid w:val="009F3EF7"/>
    <w:rsid w:val="009F3F37"/>
    <w:rsid w:val="009F3F46"/>
    <w:rsid w:val="009F3FA4"/>
    <w:rsid w:val="009F3FAC"/>
    <w:rsid w:val="009F3FE1"/>
    <w:rsid w:val="009F4038"/>
    <w:rsid w:val="009F404C"/>
    <w:rsid w:val="009F409F"/>
    <w:rsid w:val="009F40B1"/>
    <w:rsid w:val="009F40C5"/>
    <w:rsid w:val="009F40D1"/>
    <w:rsid w:val="009F40D3"/>
    <w:rsid w:val="009F40F1"/>
    <w:rsid w:val="009F410C"/>
    <w:rsid w:val="009F4110"/>
    <w:rsid w:val="009F413C"/>
    <w:rsid w:val="009F416E"/>
    <w:rsid w:val="009F4177"/>
    <w:rsid w:val="009F4188"/>
    <w:rsid w:val="009F41A2"/>
    <w:rsid w:val="009F41DF"/>
    <w:rsid w:val="009F41ED"/>
    <w:rsid w:val="009F4223"/>
    <w:rsid w:val="009F424B"/>
    <w:rsid w:val="009F4256"/>
    <w:rsid w:val="009F428A"/>
    <w:rsid w:val="009F429E"/>
    <w:rsid w:val="009F42C7"/>
    <w:rsid w:val="009F42F1"/>
    <w:rsid w:val="009F43A4"/>
    <w:rsid w:val="009F43B1"/>
    <w:rsid w:val="009F43FA"/>
    <w:rsid w:val="009F4414"/>
    <w:rsid w:val="009F441C"/>
    <w:rsid w:val="009F4434"/>
    <w:rsid w:val="009F4464"/>
    <w:rsid w:val="009F449F"/>
    <w:rsid w:val="009F44A9"/>
    <w:rsid w:val="009F44AE"/>
    <w:rsid w:val="009F44C5"/>
    <w:rsid w:val="009F4506"/>
    <w:rsid w:val="009F453D"/>
    <w:rsid w:val="009F4542"/>
    <w:rsid w:val="009F4577"/>
    <w:rsid w:val="009F4590"/>
    <w:rsid w:val="009F462D"/>
    <w:rsid w:val="009F462F"/>
    <w:rsid w:val="009F46A6"/>
    <w:rsid w:val="009F46DB"/>
    <w:rsid w:val="009F471B"/>
    <w:rsid w:val="009F4742"/>
    <w:rsid w:val="009F475A"/>
    <w:rsid w:val="009F4760"/>
    <w:rsid w:val="009F4869"/>
    <w:rsid w:val="009F4884"/>
    <w:rsid w:val="009F48A2"/>
    <w:rsid w:val="009F48AF"/>
    <w:rsid w:val="009F4926"/>
    <w:rsid w:val="009F495C"/>
    <w:rsid w:val="009F4978"/>
    <w:rsid w:val="009F497C"/>
    <w:rsid w:val="009F4999"/>
    <w:rsid w:val="009F49C4"/>
    <w:rsid w:val="009F4A29"/>
    <w:rsid w:val="009F4A3E"/>
    <w:rsid w:val="009F4A5F"/>
    <w:rsid w:val="009F4AF1"/>
    <w:rsid w:val="009F4AF4"/>
    <w:rsid w:val="009F4BDA"/>
    <w:rsid w:val="009F4BF5"/>
    <w:rsid w:val="009F4BF7"/>
    <w:rsid w:val="009F4C46"/>
    <w:rsid w:val="009F4C48"/>
    <w:rsid w:val="009F4C81"/>
    <w:rsid w:val="009F4C98"/>
    <w:rsid w:val="009F4CC3"/>
    <w:rsid w:val="009F4CF2"/>
    <w:rsid w:val="009F4CF6"/>
    <w:rsid w:val="009F4CF9"/>
    <w:rsid w:val="009F4D26"/>
    <w:rsid w:val="009F4D46"/>
    <w:rsid w:val="009F4D4B"/>
    <w:rsid w:val="009F4D6B"/>
    <w:rsid w:val="009F4D7E"/>
    <w:rsid w:val="009F4DC4"/>
    <w:rsid w:val="009F4DEC"/>
    <w:rsid w:val="009F4E1A"/>
    <w:rsid w:val="009F4E3B"/>
    <w:rsid w:val="009F4E71"/>
    <w:rsid w:val="009F4E76"/>
    <w:rsid w:val="009F4E96"/>
    <w:rsid w:val="009F4EAB"/>
    <w:rsid w:val="009F4EC4"/>
    <w:rsid w:val="009F4ED1"/>
    <w:rsid w:val="009F4EF2"/>
    <w:rsid w:val="009F4EF9"/>
    <w:rsid w:val="009F4F3A"/>
    <w:rsid w:val="009F4F56"/>
    <w:rsid w:val="009F4F5B"/>
    <w:rsid w:val="009F4F70"/>
    <w:rsid w:val="009F4FD3"/>
    <w:rsid w:val="009F5067"/>
    <w:rsid w:val="009F5069"/>
    <w:rsid w:val="009F507F"/>
    <w:rsid w:val="009F5080"/>
    <w:rsid w:val="009F5081"/>
    <w:rsid w:val="009F509E"/>
    <w:rsid w:val="009F50B1"/>
    <w:rsid w:val="009F50B5"/>
    <w:rsid w:val="009F5152"/>
    <w:rsid w:val="009F517D"/>
    <w:rsid w:val="009F5183"/>
    <w:rsid w:val="009F5196"/>
    <w:rsid w:val="009F51A6"/>
    <w:rsid w:val="009F51CB"/>
    <w:rsid w:val="009F51D5"/>
    <w:rsid w:val="009F51F0"/>
    <w:rsid w:val="009F51F6"/>
    <w:rsid w:val="009F5200"/>
    <w:rsid w:val="009F52A5"/>
    <w:rsid w:val="009F52D5"/>
    <w:rsid w:val="009F5302"/>
    <w:rsid w:val="009F533B"/>
    <w:rsid w:val="009F5349"/>
    <w:rsid w:val="009F534D"/>
    <w:rsid w:val="009F5368"/>
    <w:rsid w:val="009F5388"/>
    <w:rsid w:val="009F53E2"/>
    <w:rsid w:val="009F53FB"/>
    <w:rsid w:val="009F5411"/>
    <w:rsid w:val="009F5455"/>
    <w:rsid w:val="009F5465"/>
    <w:rsid w:val="009F546C"/>
    <w:rsid w:val="009F5480"/>
    <w:rsid w:val="009F5484"/>
    <w:rsid w:val="009F5489"/>
    <w:rsid w:val="009F54AA"/>
    <w:rsid w:val="009F54AE"/>
    <w:rsid w:val="009F54D4"/>
    <w:rsid w:val="009F550A"/>
    <w:rsid w:val="009F553E"/>
    <w:rsid w:val="009F554F"/>
    <w:rsid w:val="009F5574"/>
    <w:rsid w:val="009F55E4"/>
    <w:rsid w:val="009F563A"/>
    <w:rsid w:val="009F5641"/>
    <w:rsid w:val="009F564C"/>
    <w:rsid w:val="009F5669"/>
    <w:rsid w:val="009F5671"/>
    <w:rsid w:val="009F56D0"/>
    <w:rsid w:val="009F570A"/>
    <w:rsid w:val="009F570E"/>
    <w:rsid w:val="009F573E"/>
    <w:rsid w:val="009F575E"/>
    <w:rsid w:val="009F575F"/>
    <w:rsid w:val="009F5764"/>
    <w:rsid w:val="009F5778"/>
    <w:rsid w:val="009F57BF"/>
    <w:rsid w:val="009F57F5"/>
    <w:rsid w:val="009F5805"/>
    <w:rsid w:val="009F581E"/>
    <w:rsid w:val="009F584E"/>
    <w:rsid w:val="009F5861"/>
    <w:rsid w:val="009F5883"/>
    <w:rsid w:val="009F5898"/>
    <w:rsid w:val="009F589A"/>
    <w:rsid w:val="009F58B3"/>
    <w:rsid w:val="009F58F0"/>
    <w:rsid w:val="009F5908"/>
    <w:rsid w:val="009F591A"/>
    <w:rsid w:val="009F595F"/>
    <w:rsid w:val="009F5991"/>
    <w:rsid w:val="009F59F2"/>
    <w:rsid w:val="009F5A34"/>
    <w:rsid w:val="009F5A44"/>
    <w:rsid w:val="009F5A4A"/>
    <w:rsid w:val="009F5A7A"/>
    <w:rsid w:val="009F5AF0"/>
    <w:rsid w:val="009F5AF1"/>
    <w:rsid w:val="009F5B3B"/>
    <w:rsid w:val="009F5B5D"/>
    <w:rsid w:val="009F5B69"/>
    <w:rsid w:val="009F5B7D"/>
    <w:rsid w:val="009F5BE4"/>
    <w:rsid w:val="009F5C21"/>
    <w:rsid w:val="009F5C3E"/>
    <w:rsid w:val="009F5C4F"/>
    <w:rsid w:val="009F5C6C"/>
    <w:rsid w:val="009F5C81"/>
    <w:rsid w:val="009F5C8C"/>
    <w:rsid w:val="009F5CEA"/>
    <w:rsid w:val="009F5CEC"/>
    <w:rsid w:val="009F5D1E"/>
    <w:rsid w:val="009F5D22"/>
    <w:rsid w:val="009F5D25"/>
    <w:rsid w:val="009F5D41"/>
    <w:rsid w:val="009F5D51"/>
    <w:rsid w:val="009F5D58"/>
    <w:rsid w:val="009F5D5A"/>
    <w:rsid w:val="009F5DC2"/>
    <w:rsid w:val="009F5DD4"/>
    <w:rsid w:val="009F5E03"/>
    <w:rsid w:val="009F5E13"/>
    <w:rsid w:val="009F5E82"/>
    <w:rsid w:val="009F5ECA"/>
    <w:rsid w:val="009F5EDE"/>
    <w:rsid w:val="009F5EFA"/>
    <w:rsid w:val="009F5F47"/>
    <w:rsid w:val="009F5F4B"/>
    <w:rsid w:val="009F5F8A"/>
    <w:rsid w:val="009F5F97"/>
    <w:rsid w:val="009F5F9D"/>
    <w:rsid w:val="009F5FF2"/>
    <w:rsid w:val="009F606E"/>
    <w:rsid w:val="009F607C"/>
    <w:rsid w:val="009F6096"/>
    <w:rsid w:val="009F60E8"/>
    <w:rsid w:val="009F614D"/>
    <w:rsid w:val="009F6198"/>
    <w:rsid w:val="009F61E0"/>
    <w:rsid w:val="009F6200"/>
    <w:rsid w:val="009F6225"/>
    <w:rsid w:val="009F6248"/>
    <w:rsid w:val="009F628A"/>
    <w:rsid w:val="009F62BF"/>
    <w:rsid w:val="009F62C0"/>
    <w:rsid w:val="009F62D6"/>
    <w:rsid w:val="009F6312"/>
    <w:rsid w:val="009F6322"/>
    <w:rsid w:val="009F6365"/>
    <w:rsid w:val="009F6370"/>
    <w:rsid w:val="009F639C"/>
    <w:rsid w:val="009F63AA"/>
    <w:rsid w:val="009F63ED"/>
    <w:rsid w:val="009F6432"/>
    <w:rsid w:val="009F6433"/>
    <w:rsid w:val="009F6448"/>
    <w:rsid w:val="009F6473"/>
    <w:rsid w:val="009F6487"/>
    <w:rsid w:val="009F648F"/>
    <w:rsid w:val="009F64CD"/>
    <w:rsid w:val="009F6536"/>
    <w:rsid w:val="009F653F"/>
    <w:rsid w:val="009F6574"/>
    <w:rsid w:val="009F65AE"/>
    <w:rsid w:val="009F65BD"/>
    <w:rsid w:val="009F65BF"/>
    <w:rsid w:val="009F661F"/>
    <w:rsid w:val="009F662F"/>
    <w:rsid w:val="009F6650"/>
    <w:rsid w:val="009F6657"/>
    <w:rsid w:val="009F6668"/>
    <w:rsid w:val="009F667C"/>
    <w:rsid w:val="009F668F"/>
    <w:rsid w:val="009F66F6"/>
    <w:rsid w:val="009F670A"/>
    <w:rsid w:val="009F671D"/>
    <w:rsid w:val="009F6730"/>
    <w:rsid w:val="009F674C"/>
    <w:rsid w:val="009F6779"/>
    <w:rsid w:val="009F67B4"/>
    <w:rsid w:val="009F67B5"/>
    <w:rsid w:val="009F67DC"/>
    <w:rsid w:val="009F67E1"/>
    <w:rsid w:val="009F67FB"/>
    <w:rsid w:val="009F6805"/>
    <w:rsid w:val="009F680B"/>
    <w:rsid w:val="009F686A"/>
    <w:rsid w:val="009F688F"/>
    <w:rsid w:val="009F68A1"/>
    <w:rsid w:val="009F6948"/>
    <w:rsid w:val="009F69BD"/>
    <w:rsid w:val="009F69CC"/>
    <w:rsid w:val="009F69DD"/>
    <w:rsid w:val="009F6A2F"/>
    <w:rsid w:val="009F6AEB"/>
    <w:rsid w:val="009F6B1F"/>
    <w:rsid w:val="009F6B29"/>
    <w:rsid w:val="009F6B40"/>
    <w:rsid w:val="009F6B67"/>
    <w:rsid w:val="009F6B68"/>
    <w:rsid w:val="009F6BAF"/>
    <w:rsid w:val="009F6BD8"/>
    <w:rsid w:val="009F6BEA"/>
    <w:rsid w:val="009F6BF2"/>
    <w:rsid w:val="009F6C0A"/>
    <w:rsid w:val="009F6C81"/>
    <w:rsid w:val="009F6CA8"/>
    <w:rsid w:val="009F6CDC"/>
    <w:rsid w:val="009F6CE0"/>
    <w:rsid w:val="009F6CF3"/>
    <w:rsid w:val="009F6D7D"/>
    <w:rsid w:val="009F6D83"/>
    <w:rsid w:val="009F6DA4"/>
    <w:rsid w:val="009F6DAE"/>
    <w:rsid w:val="009F6DB4"/>
    <w:rsid w:val="009F6EAE"/>
    <w:rsid w:val="009F6ECD"/>
    <w:rsid w:val="009F6EE9"/>
    <w:rsid w:val="009F6F42"/>
    <w:rsid w:val="009F6F64"/>
    <w:rsid w:val="009F6F78"/>
    <w:rsid w:val="009F6F88"/>
    <w:rsid w:val="009F6F93"/>
    <w:rsid w:val="009F6FB0"/>
    <w:rsid w:val="009F6FB7"/>
    <w:rsid w:val="009F6FBE"/>
    <w:rsid w:val="009F6FCF"/>
    <w:rsid w:val="009F7003"/>
    <w:rsid w:val="009F7016"/>
    <w:rsid w:val="009F704C"/>
    <w:rsid w:val="009F7058"/>
    <w:rsid w:val="009F70E7"/>
    <w:rsid w:val="009F712E"/>
    <w:rsid w:val="009F713C"/>
    <w:rsid w:val="009F716F"/>
    <w:rsid w:val="009F7179"/>
    <w:rsid w:val="009F7181"/>
    <w:rsid w:val="009F7280"/>
    <w:rsid w:val="009F72B6"/>
    <w:rsid w:val="009F72CC"/>
    <w:rsid w:val="009F72CF"/>
    <w:rsid w:val="009F7306"/>
    <w:rsid w:val="009F7331"/>
    <w:rsid w:val="009F7341"/>
    <w:rsid w:val="009F736D"/>
    <w:rsid w:val="009F7371"/>
    <w:rsid w:val="009F7375"/>
    <w:rsid w:val="009F73D2"/>
    <w:rsid w:val="009F73DE"/>
    <w:rsid w:val="009F73F1"/>
    <w:rsid w:val="009F7436"/>
    <w:rsid w:val="009F743D"/>
    <w:rsid w:val="009F744A"/>
    <w:rsid w:val="009F747E"/>
    <w:rsid w:val="009F74BC"/>
    <w:rsid w:val="009F74F5"/>
    <w:rsid w:val="009F74FB"/>
    <w:rsid w:val="009F7516"/>
    <w:rsid w:val="009F752D"/>
    <w:rsid w:val="009F7556"/>
    <w:rsid w:val="009F75B8"/>
    <w:rsid w:val="009F75E9"/>
    <w:rsid w:val="009F7632"/>
    <w:rsid w:val="009F7668"/>
    <w:rsid w:val="009F76B9"/>
    <w:rsid w:val="009F76D5"/>
    <w:rsid w:val="009F76FA"/>
    <w:rsid w:val="009F773E"/>
    <w:rsid w:val="009F77B7"/>
    <w:rsid w:val="009F77C6"/>
    <w:rsid w:val="009F7819"/>
    <w:rsid w:val="009F7838"/>
    <w:rsid w:val="009F789E"/>
    <w:rsid w:val="009F78AE"/>
    <w:rsid w:val="009F78BB"/>
    <w:rsid w:val="009F78C8"/>
    <w:rsid w:val="009F78D9"/>
    <w:rsid w:val="009F790E"/>
    <w:rsid w:val="009F7919"/>
    <w:rsid w:val="009F7996"/>
    <w:rsid w:val="009F799A"/>
    <w:rsid w:val="009F7A02"/>
    <w:rsid w:val="009F7A24"/>
    <w:rsid w:val="009F7A2A"/>
    <w:rsid w:val="009F7A6F"/>
    <w:rsid w:val="009F7B79"/>
    <w:rsid w:val="009F7B7B"/>
    <w:rsid w:val="009F7BF8"/>
    <w:rsid w:val="009F7C48"/>
    <w:rsid w:val="009F7CA5"/>
    <w:rsid w:val="009F7CAF"/>
    <w:rsid w:val="009F7D0E"/>
    <w:rsid w:val="009F7D36"/>
    <w:rsid w:val="009F7E28"/>
    <w:rsid w:val="009F7ED6"/>
    <w:rsid w:val="009F7EDD"/>
    <w:rsid w:val="009F7F13"/>
    <w:rsid w:val="009F7F39"/>
    <w:rsid w:val="009F7F4E"/>
    <w:rsid w:val="00A00012"/>
    <w:rsid w:val="00A00022"/>
    <w:rsid w:val="00A00028"/>
    <w:rsid w:val="00A00031"/>
    <w:rsid w:val="00A0010B"/>
    <w:rsid w:val="00A0018C"/>
    <w:rsid w:val="00A001B6"/>
    <w:rsid w:val="00A001CB"/>
    <w:rsid w:val="00A001CE"/>
    <w:rsid w:val="00A001F0"/>
    <w:rsid w:val="00A00213"/>
    <w:rsid w:val="00A0023F"/>
    <w:rsid w:val="00A00262"/>
    <w:rsid w:val="00A00277"/>
    <w:rsid w:val="00A002AF"/>
    <w:rsid w:val="00A00358"/>
    <w:rsid w:val="00A0038E"/>
    <w:rsid w:val="00A0039E"/>
    <w:rsid w:val="00A00430"/>
    <w:rsid w:val="00A00451"/>
    <w:rsid w:val="00A00452"/>
    <w:rsid w:val="00A00479"/>
    <w:rsid w:val="00A00495"/>
    <w:rsid w:val="00A004DE"/>
    <w:rsid w:val="00A0054F"/>
    <w:rsid w:val="00A00593"/>
    <w:rsid w:val="00A005B9"/>
    <w:rsid w:val="00A005D2"/>
    <w:rsid w:val="00A005E9"/>
    <w:rsid w:val="00A005FF"/>
    <w:rsid w:val="00A0066B"/>
    <w:rsid w:val="00A006DD"/>
    <w:rsid w:val="00A0070D"/>
    <w:rsid w:val="00A00757"/>
    <w:rsid w:val="00A007B2"/>
    <w:rsid w:val="00A007B3"/>
    <w:rsid w:val="00A007E7"/>
    <w:rsid w:val="00A00829"/>
    <w:rsid w:val="00A00835"/>
    <w:rsid w:val="00A0088C"/>
    <w:rsid w:val="00A008A6"/>
    <w:rsid w:val="00A0096B"/>
    <w:rsid w:val="00A0097A"/>
    <w:rsid w:val="00A0098F"/>
    <w:rsid w:val="00A0099A"/>
    <w:rsid w:val="00A009BF"/>
    <w:rsid w:val="00A00A2A"/>
    <w:rsid w:val="00A00A45"/>
    <w:rsid w:val="00A00AA2"/>
    <w:rsid w:val="00A00ABE"/>
    <w:rsid w:val="00A00AC3"/>
    <w:rsid w:val="00A00AEB"/>
    <w:rsid w:val="00A00AFA"/>
    <w:rsid w:val="00A00B18"/>
    <w:rsid w:val="00A00B50"/>
    <w:rsid w:val="00A00B5B"/>
    <w:rsid w:val="00A00B77"/>
    <w:rsid w:val="00A00B86"/>
    <w:rsid w:val="00A00B8A"/>
    <w:rsid w:val="00A00BBA"/>
    <w:rsid w:val="00A00BEB"/>
    <w:rsid w:val="00A00BF9"/>
    <w:rsid w:val="00A00C27"/>
    <w:rsid w:val="00A00C73"/>
    <w:rsid w:val="00A00C74"/>
    <w:rsid w:val="00A00C7E"/>
    <w:rsid w:val="00A00CC0"/>
    <w:rsid w:val="00A00CD8"/>
    <w:rsid w:val="00A00CEF"/>
    <w:rsid w:val="00A00CF9"/>
    <w:rsid w:val="00A00D38"/>
    <w:rsid w:val="00A00D5E"/>
    <w:rsid w:val="00A00D69"/>
    <w:rsid w:val="00A00D6C"/>
    <w:rsid w:val="00A00DE1"/>
    <w:rsid w:val="00A00E1F"/>
    <w:rsid w:val="00A00E55"/>
    <w:rsid w:val="00A00E5E"/>
    <w:rsid w:val="00A00E66"/>
    <w:rsid w:val="00A00E6A"/>
    <w:rsid w:val="00A00E97"/>
    <w:rsid w:val="00A00EB8"/>
    <w:rsid w:val="00A00F01"/>
    <w:rsid w:val="00A00FA8"/>
    <w:rsid w:val="00A00FB1"/>
    <w:rsid w:val="00A00FB7"/>
    <w:rsid w:val="00A00FC1"/>
    <w:rsid w:val="00A00FC3"/>
    <w:rsid w:val="00A00FCF"/>
    <w:rsid w:val="00A00FD6"/>
    <w:rsid w:val="00A01019"/>
    <w:rsid w:val="00A0105D"/>
    <w:rsid w:val="00A010A3"/>
    <w:rsid w:val="00A010EA"/>
    <w:rsid w:val="00A010F0"/>
    <w:rsid w:val="00A0122C"/>
    <w:rsid w:val="00A0123E"/>
    <w:rsid w:val="00A0123F"/>
    <w:rsid w:val="00A01253"/>
    <w:rsid w:val="00A0128A"/>
    <w:rsid w:val="00A01298"/>
    <w:rsid w:val="00A012E5"/>
    <w:rsid w:val="00A01357"/>
    <w:rsid w:val="00A013B7"/>
    <w:rsid w:val="00A013B8"/>
    <w:rsid w:val="00A013BF"/>
    <w:rsid w:val="00A013D8"/>
    <w:rsid w:val="00A013EA"/>
    <w:rsid w:val="00A013F2"/>
    <w:rsid w:val="00A01445"/>
    <w:rsid w:val="00A0148E"/>
    <w:rsid w:val="00A014B5"/>
    <w:rsid w:val="00A014F1"/>
    <w:rsid w:val="00A014F5"/>
    <w:rsid w:val="00A01514"/>
    <w:rsid w:val="00A0154C"/>
    <w:rsid w:val="00A0158B"/>
    <w:rsid w:val="00A015B4"/>
    <w:rsid w:val="00A015C4"/>
    <w:rsid w:val="00A015D3"/>
    <w:rsid w:val="00A01607"/>
    <w:rsid w:val="00A01617"/>
    <w:rsid w:val="00A01621"/>
    <w:rsid w:val="00A0162B"/>
    <w:rsid w:val="00A01651"/>
    <w:rsid w:val="00A016CC"/>
    <w:rsid w:val="00A0171D"/>
    <w:rsid w:val="00A0171E"/>
    <w:rsid w:val="00A01724"/>
    <w:rsid w:val="00A01727"/>
    <w:rsid w:val="00A01742"/>
    <w:rsid w:val="00A0179A"/>
    <w:rsid w:val="00A0179E"/>
    <w:rsid w:val="00A017B5"/>
    <w:rsid w:val="00A017C0"/>
    <w:rsid w:val="00A0181D"/>
    <w:rsid w:val="00A01831"/>
    <w:rsid w:val="00A0183B"/>
    <w:rsid w:val="00A01850"/>
    <w:rsid w:val="00A0185A"/>
    <w:rsid w:val="00A01860"/>
    <w:rsid w:val="00A0187D"/>
    <w:rsid w:val="00A01893"/>
    <w:rsid w:val="00A01896"/>
    <w:rsid w:val="00A018B2"/>
    <w:rsid w:val="00A018E5"/>
    <w:rsid w:val="00A0190F"/>
    <w:rsid w:val="00A0195B"/>
    <w:rsid w:val="00A0195E"/>
    <w:rsid w:val="00A01962"/>
    <w:rsid w:val="00A01968"/>
    <w:rsid w:val="00A0196A"/>
    <w:rsid w:val="00A0197A"/>
    <w:rsid w:val="00A0198C"/>
    <w:rsid w:val="00A019D9"/>
    <w:rsid w:val="00A019E2"/>
    <w:rsid w:val="00A019F9"/>
    <w:rsid w:val="00A01A09"/>
    <w:rsid w:val="00A01A23"/>
    <w:rsid w:val="00A01A46"/>
    <w:rsid w:val="00A01A69"/>
    <w:rsid w:val="00A01A8E"/>
    <w:rsid w:val="00A01B03"/>
    <w:rsid w:val="00A01B25"/>
    <w:rsid w:val="00A01B58"/>
    <w:rsid w:val="00A01B72"/>
    <w:rsid w:val="00A01B8A"/>
    <w:rsid w:val="00A01BC1"/>
    <w:rsid w:val="00A01C01"/>
    <w:rsid w:val="00A01C47"/>
    <w:rsid w:val="00A01D1D"/>
    <w:rsid w:val="00A01D7D"/>
    <w:rsid w:val="00A01DBB"/>
    <w:rsid w:val="00A01DD7"/>
    <w:rsid w:val="00A01DE7"/>
    <w:rsid w:val="00A01DEA"/>
    <w:rsid w:val="00A01E03"/>
    <w:rsid w:val="00A01E38"/>
    <w:rsid w:val="00A01EB4"/>
    <w:rsid w:val="00A01EEB"/>
    <w:rsid w:val="00A01F30"/>
    <w:rsid w:val="00A01F35"/>
    <w:rsid w:val="00A01F3A"/>
    <w:rsid w:val="00A01F46"/>
    <w:rsid w:val="00A01F4F"/>
    <w:rsid w:val="00A01FAF"/>
    <w:rsid w:val="00A01FC7"/>
    <w:rsid w:val="00A01FDF"/>
    <w:rsid w:val="00A0203A"/>
    <w:rsid w:val="00A0206D"/>
    <w:rsid w:val="00A02080"/>
    <w:rsid w:val="00A02082"/>
    <w:rsid w:val="00A020C0"/>
    <w:rsid w:val="00A020EC"/>
    <w:rsid w:val="00A020FE"/>
    <w:rsid w:val="00A02101"/>
    <w:rsid w:val="00A02107"/>
    <w:rsid w:val="00A02122"/>
    <w:rsid w:val="00A0212E"/>
    <w:rsid w:val="00A02150"/>
    <w:rsid w:val="00A02153"/>
    <w:rsid w:val="00A0216F"/>
    <w:rsid w:val="00A021DF"/>
    <w:rsid w:val="00A021F9"/>
    <w:rsid w:val="00A0220C"/>
    <w:rsid w:val="00A0220D"/>
    <w:rsid w:val="00A0220E"/>
    <w:rsid w:val="00A02217"/>
    <w:rsid w:val="00A02226"/>
    <w:rsid w:val="00A02230"/>
    <w:rsid w:val="00A02289"/>
    <w:rsid w:val="00A022BF"/>
    <w:rsid w:val="00A022C7"/>
    <w:rsid w:val="00A022D8"/>
    <w:rsid w:val="00A022ED"/>
    <w:rsid w:val="00A022FF"/>
    <w:rsid w:val="00A0232E"/>
    <w:rsid w:val="00A02394"/>
    <w:rsid w:val="00A02410"/>
    <w:rsid w:val="00A02480"/>
    <w:rsid w:val="00A02498"/>
    <w:rsid w:val="00A024CF"/>
    <w:rsid w:val="00A024DD"/>
    <w:rsid w:val="00A02578"/>
    <w:rsid w:val="00A02597"/>
    <w:rsid w:val="00A025AE"/>
    <w:rsid w:val="00A025E4"/>
    <w:rsid w:val="00A025EC"/>
    <w:rsid w:val="00A02609"/>
    <w:rsid w:val="00A0261D"/>
    <w:rsid w:val="00A0262E"/>
    <w:rsid w:val="00A02656"/>
    <w:rsid w:val="00A0267A"/>
    <w:rsid w:val="00A02721"/>
    <w:rsid w:val="00A0274B"/>
    <w:rsid w:val="00A02769"/>
    <w:rsid w:val="00A02785"/>
    <w:rsid w:val="00A0278D"/>
    <w:rsid w:val="00A0279C"/>
    <w:rsid w:val="00A027AA"/>
    <w:rsid w:val="00A027BF"/>
    <w:rsid w:val="00A027FD"/>
    <w:rsid w:val="00A02808"/>
    <w:rsid w:val="00A02858"/>
    <w:rsid w:val="00A02886"/>
    <w:rsid w:val="00A028A3"/>
    <w:rsid w:val="00A028BC"/>
    <w:rsid w:val="00A028BE"/>
    <w:rsid w:val="00A028F6"/>
    <w:rsid w:val="00A02934"/>
    <w:rsid w:val="00A02A1C"/>
    <w:rsid w:val="00A02A45"/>
    <w:rsid w:val="00A02A6E"/>
    <w:rsid w:val="00A02A7F"/>
    <w:rsid w:val="00A02A8A"/>
    <w:rsid w:val="00A02AE3"/>
    <w:rsid w:val="00A02AFF"/>
    <w:rsid w:val="00A02B11"/>
    <w:rsid w:val="00A02B2A"/>
    <w:rsid w:val="00A02BED"/>
    <w:rsid w:val="00A02C82"/>
    <w:rsid w:val="00A02C88"/>
    <w:rsid w:val="00A02CC1"/>
    <w:rsid w:val="00A02CCC"/>
    <w:rsid w:val="00A02D69"/>
    <w:rsid w:val="00A02D6E"/>
    <w:rsid w:val="00A02D9D"/>
    <w:rsid w:val="00A02DCB"/>
    <w:rsid w:val="00A02DDA"/>
    <w:rsid w:val="00A02DE8"/>
    <w:rsid w:val="00A02DEC"/>
    <w:rsid w:val="00A02DF5"/>
    <w:rsid w:val="00A02E15"/>
    <w:rsid w:val="00A02E16"/>
    <w:rsid w:val="00A02E5A"/>
    <w:rsid w:val="00A02EA5"/>
    <w:rsid w:val="00A02EA7"/>
    <w:rsid w:val="00A02EB6"/>
    <w:rsid w:val="00A02EF6"/>
    <w:rsid w:val="00A02F04"/>
    <w:rsid w:val="00A02F0B"/>
    <w:rsid w:val="00A02F47"/>
    <w:rsid w:val="00A02F84"/>
    <w:rsid w:val="00A02FC5"/>
    <w:rsid w:val="00A02FD5"/>
    <w:rsid w:val="00A02FF2"/>
    <w:rsid w:val="00A02FFE"/>
    <w:rsid w:val="00A03019"/>
    <w:rsid w:val="00A03022"/>
    <w:rsid w:val="00A03047"/>
    <w:rsid w:val="00A03048"/>
    <w:rsid w:val="00A03059"/>
    <w:rsid w:val="00A03067"/>
    <w:rsid w:val="00A03090"/>
    <w:rsid w:val="00A030B2"/>
    <w:rsid w:val="00A030C0"/>
    <w:rsid w:val="00A030EA"/>
    <w:rsid w:val="00A03116"/>
    <w:rsid w:val="00A0319B"/>
    <w:rsid w:val="00A0319D"/>
    <w:rsid w:val="00A031D8"/>
    <w:rsid w:val="00A031F4"/>
    <w:rsid w:val="00A03229"/>
    <w:rsid w:val="00A0323E"/>
    <w:rsid w:val="00A03247"/>
    <w:rsid w:val="00A03267"/>
    <w:rsid w:val="00A032D0"/>
    <w:rsid w:val="00A03343"/>
    <w:rsid w:val="00A0335E"/>
    <w:rsid w:val="00A03363"/>
    <w:rsid w:val="00A0336D"/>
    <w:rsid w:val="00A033AC"/>
    <w:rsid w:val="00A033D9"/>
    <w:rsid w:val="00A033E5"/>
    <w:rsid w:val="00A0340B"/>
    <w:rsid w:val="00A03436"/>
    <w:rsid w:val="00A0345B"/>
    <w:rsid w:val="00A034A7"/>
    <w:rsid w:val="00A034CC"/>
    <w:rsid w:val="00A0351C"/>
    <w:rsid w:val="00A03552"/>
    <w:rsid w:val="00A03564"/>
    <w:rsid w:val="00A0356A"/>
    <w:rsid w:val="00A0361D"/>
    <w:rsid w:val="00A03633"/>
    <w:rsid w:val="00A0363E"/>
    <w:rsid w:val="00A03648"/>
    <w:rsid w:val="00A03686"/>
    <w:rsid w:val="00A0368A"/>
    <w:rsid w:val="00A0369F"/>
    <w:rsid w:val="00A0371C"/>
    <w:rsid w:val="00A037B6"/>
    <w:rsid w:val="00A037D3"/>
    <w:rsid w:val="00A037D4"/>
    <w:rsid w:val="00A037D6"/>
    <w:rsid w:val="00A037F3"/>
    <w:rsid w:val="00A03823"/>
    <w:rsid w:val="00A03841"/>
    <w:rsid w:val="00A03876"/>
    <w:rsid w:val="00A0389F"/>
    <w:rsid w:val="00A038A2"/>
    <w:rsid w:val="00A038BC"/>
    <w:rsid w:val="00A038E6"/>
    <w:rsid w:val="00A03900"/>
    <w:rsid w:val="00A03912"/>
    <w:rsid w:val="00A0394C"/>
    <w:rsid w:val="00A03953"/>
    <w:rsid w:val="00A0398E"/>
    <w:rsid w:val="00A0398F"/>
    <w:rsid w:val="00A039A1"/>
    <w:rsid w:val="00A039BE"/>
    <w:rsid w:val="00A03A1C"/>
    <w:rsid w:val="00A03A48"/>
    <w:rsid w:val="00A03A5B"/>
    <w:rsid w:val="00A03A5C"/>
    <w:rsid w:val="00A03A9E"/>
    <w:rsid w:val="00A03AD2"/>
    <w:rsid w:val="00A03AFD"/>
    <w:rsid w:val="00A03B69"/>
    <w:rsid w:val="00A03B78"/>
    <w:rsid w:val="00A03BC8"/>
    <w:rsid w:val="00A03C3E"/>
    <w:rsid w:val="00A03C44"/>
    <w:rsid w:val="00A03CA8"/>
    <w:rsid w:val="00A03CD0"/>
    <w:rsid w:val="00A03CFF"/>
    <w:rsid w:val="00A03D0E"/>
    <w:rsid w:val="00A03D55"/>
    <w:rsid w:val="00A03D6B"/>
    <w:rsid w:val="00A03D82"/>
    <w:rsid w:val="00A03DA1"/>
    <w:rsid w:val="00A03DAB"/>
    <w:rsid w:val="00A03DC6"/>
    <w:rsid w:val="00A03DCE"/>
    <w:rsid w:val="00A03DD7"/>
    <w:rsid w:val="00A03DE2"/>
    <w:rsid w:val="00A03E11"/>
    <w:rsid w:val="00A03E2E"/>
    <w:rsid w:val="00A03E55"/>
    <w:rsid w:val="00A03E63"/>
    <w:rsid w:val="00A03E6D"/>
    <w:rsid w:val="00A03E71"/>
    <w:rsid w:val="00A03EC8"/>
    <w:rsid w:val="00A03EE9"/>
    <w:rsid w:val="00A03EED"/>
    <w:rsid w:val="00A03EF5"/>
    <w:rsid w:val="00A03F0B"/>
    <w:rsid w:val="00A03F14"/>
    <w:rsid w:val="00A03F30"/>
    <w:rsid w:val="00A03F34"/>
    <w:rsid w:val="00A03F5D"/>
    <w:rsid w:val="00A03F6F"/>
    <w:rsid w:val="00A04018"/>
    <w:rsid w:val="00A0404B"/>
    <w:rsid w:val="00A04113"/>
    <w:rsid w:val="00A0416D"/>
    <w:rsid w:val="00A041EC"/>
    <w:rsid w:val="00A0424A"/>
    <w:rsid w:val="00A04272"/>
    <w:rsid w:val="00A0429D"/>
    <w:rsid w:val="00A042D5"/>
    <w:rsid w:val="00A04301"/>
    <w:rsid w:val="00A0432F"/>
    <w:rsid w:val="00A0434A"/>
    <w:rsid w:val="00A0435E"/>
    <w:rsid w:val="00A04381"/>
    <w:rsid w:val="00A043D4"/>
    <w:rsid w:val="00A043FA"/>
    <w:rsid w:val="00A04400"/>
    <w:rsid w:val="00A04404"/>
    <w:rsid w:val="00A04411"/>
    <w:rsid w:val="00A04435"/>
    <w:rsid w:val="00A0444E"/>
    <w:rsid w:val="00A0447A"/>
    <w:rsid w:val="00A044AB"/>
    <w:rsid w:val="00A044B7"/>
    <w:rsid w:val="00A044CB"/>
    <w:rsid w:val="00A0450D"/>
    <w:rsid w:val="00A0452D"/>
    <w:rsid w:val="00A04583"/>
    <w:rsid w:val="00A045D8"/>
    <w:rsid w:val="00A045F0"/>
    <w:rsid w:val="00A04605"/>
    <w:rsid w:val="00A04622"/>
    <w:rsid w:val="00A0462B"/>
    <w:rsid w:val="00A0466B"/>
    <w:rsid w:val="00A046C2"/>
    <w:rsid w:val="00A0477E"/>
    <w:rsid w:val="00A047E0"/>
    <w:rsid w:val="00A047E4"/>
    <w:rsid w:val="00A047EF"/>
    <w:rsid w:val="00A04814"/>
    <w:rsid w:val="00A04830"/>
    <w:rsid w:val="00A0483D"/>
    <w:rsid w:val="00A04893"/>
    <w:rsid w:val="00A0489B"/>
    <w:rsid w:val="00A048BA"/>
    <w:rsid w:val="00A048BF"/>
    <w:rsid w:val="00A048C5"/>
    <w:rsid w:val="00A048FE"/>
    <w:rsid w:val="00A04910"/>
    <w:rsid w:val="00A04936"/>
    <w:rsid w:val="00A04940"/>
    <w:rsid w:val="00A04980"/>
    <w:rsid w:val="00A04982"/>
    <w:rsid w:val="00A049C3"/>
    <w:rsid w:val="00A04A45"/>
    <w:rsid w:val="00A04A5D"/>
    <w:rsid w:val="00A04AA3"/>
    <w:rsid w:val="00A04AA4"/>
    <w:rsid w:val="00A04AEC"/>
    <w:rsid w:val="00A04B61"/>
    <w:rsid w:val="00A04B65"/>
    <w:rsid w:val="00A04B9B"/>
    <w:rsid w:val="00A04BBD"/>
    <w:rsid w:val="00A04BBF"/>
    <w:rsid w:val="00A04BD3"/>
    <w:rsid w:val="00A04BEE"/>
    <w:rsid w:val="00A04C02"/>
    <w:rsid w:val="00A04C05"/>
    <w:rsid w:val="00A04C3B"/>
    <w:rsid w:val="00A04C3D"/>
    <w:rsid w:val="00A04C58"/>
    <w:rsid w:val="00A04CFC"/>
    <w:rsid w:val="00A04D97"/>
    <w:rsid w:val="00A04DCA"/>
    <w:rsid w:val="00A04DF1"/>
    <w:rsid w:val="00A04E05"/>
    <w:rsid w:val="00A04E15"/>
    <w:rsid w:val="00A04E5E"/>
    <w:rsid w:val="00A04E6D"/>
    <w:rsid w:val="00A04E73"/>
    <w:rsid w:val="00A04E8E"/>
    <w:rsid w:val="00A04E94"/>
    <w:rsid w:val="00A04EE7"/>
    <w:rsid w:val="00A04F4F"/>
    <w:rsid w:val="00A04FA2"/>
    <w:rsid w:val="00A04FDC"/>
    <w:rsid w:val="00A04FFB"/>
    <w:rsid w:val="00A050C1"/>
    <w:rsid w:val="00A050D9"/>
    <w:rsid w:val="00A050EC"/>
    <w:rsid w:val="00A0515E"/>
    <w:rsid w:val="00A05182"/>
    <w:rsid w:val="00A05186"/>
    <w:rsid w:val="00A0518A"/>
    <w:rsid w:val="00A0518B"/>
    <w:rsid w:val="00A051A2"/>
    <w:rsid w:val="00A051CD"/>
    <w:rsid w:val="00A051D2"/>
    <w:rsid w:val="00A051D7"/>
    <w:rsid w:val="00A0522B"/>
    <w:rsid w:val="00A05230"/>
    <w:rsid w:val="00A0523A"/>
    <w:rsid w:val="00A0524F"/>
    <w:rsid w:val="00A05324"/>
    <w:rsid w:val="00A05355"/>
    <w:rsid w:val="00A05384"/>
    <w:rsid w:val="00A053B8"/>
    <w:rsid w:val="00A053BC"/>
    <w:rsid w:val="00A053D6"/>
    <w:rsid w:val="00A053E8"/>
    <w:rsid w:val="00A0544C"/>
    <w:rsid w:val="00A05476"/>
    <w:rsid w:val="00A054D0"/>
    <w:rsid w:val="00A054D1"/>
    <w:rsid w:val="00A05533"/>
    <w:rsid w:val="00A05541"/>
    <w:rsid w:val="00A0555F"/>
    <w:rsid w:val="00A05588"/>
    <w:rsid w:val="00A0559A"/>
    <w:rsid w:val="00A055CF"/>
    <w:rsid w:val="00A055DB"/>
    <w:rsid w:val="00A05660"/>
    <w:rsid w:val="00A056C4"/>
    <w:rsid w:val="00A0572B"/>
    <w:rsid w:val="00A05758"/>
    <w:rsid w:val="00A0575E"/>
    <w:rsid w:val="00A05771"/>
    <w:rsid w:val="00A05774"/>
    <w:rsid w:val="00A05798"/>
    <w:rsid w:val="00A057CF"/>
    <w:rsid w:val="00A057DD"/>
    <w:rsid w:val="00A0586F"/>
    <w:rsid w:val="00A0587C"/>
    <w:rsid w:val="00A05891"/>
    <w:rsid w:val="00A058BC"/>
    <w:rsid w:val="00A058C6"/>
    <w:rsid w:val="00A058C9"/>
    <w:rsid w:val="00A058E6"/>
    <w:rsid w:val="00A05981"/>
    <w:rsid w:val="00A05985"/>
    <w:rsid w:val="00A059A0"/>
    <w:rsid w:val="00A059A1"/>
    <w:rsid w:val="00A059B0"/>
    <w:rsid w:val="00A059B1"/>
    <w:rsid w:val="00A059FC"/>
    <w:rsid w:val="00A05A43"/>
    <w:rsid w:val="00A05A8C"/>
    <w:rsid w:val="00A05AB2"/>
    <w:rsid w:val="00A05B32"/>
    <w:rsid w:val="00A05B33"/>
    <w:rsid w:val="00A05B4A"/>
    <w:rsid w:val="00A05B8E"/>
    <w:rsid w:val="00A05B96"/>
    <w:rsid w:val="00A05BC5"/>
    <w:rsid w:val="00A05BF2"/>
    <w:rsid w:val="00A05BFC"/>
    <w:rsid w:val="00A05C92"/>
    <w:rsid w:val="00A05CC9"/>
    <w:rsid w:val="00A05CDC"/>
    <w:rsid w:val="00A05CF0"/>
    <w:rsid w:val="00A05D32"/>
    <w:rsid w:val="00A05D3D"/>
    <w:rsid w:val="00A05DB8"/>
    <w:rsid w:val="00A05DC6"/>
    <w:rsid w:val="00A05E1E"/>
    <w:rsid w:val="00A05E24"/>
    <w:rsid w:val="00A05E3F"/>
    <w:rsid w:val="00A05E45"/>
    <w:rsid w:val="00A05EA7"/>
    <w:rsid w:val="00A05EC5"/>
    <w:rsid w:val="00A05EF6"/>
    <w:rsid w:val="00A05F0B"/>
    <w:rsid w:val="00A05F78"/>
    <w:rsid w:val="00A05F8C"/>
    <w:rsid w:val="00A05FAF"/>
    <w:rsid w:val="00A05FD2"/>
    <w:rsid w:val="00A06028"/>
    <w:rsid w:val="00A06042"/>
    <w:rsid w:val="00A0609C"/>
    <w:rsid w:val="00A060E3"/>
    <w:rsid w:val="00A06121"/>
    <w:rsid w:val="00A0613A"/>
    <w:rsid w:val="00A0613F"/>
    <w:rsid w:val="00A06166"/>
    <w:rsid w:val="00A061F9"/>
    <w:rsid w:val="00A0620B"/>
    <w:rsid w:val="00A06252"/>
    <w:rsid w:val="00A06264"/>
    <w:rsid w:val="00A06265"/>
    <w:rsid w:val="00A06271"/>
    <w:rsid w:val="00A0627A"/>
    <w:rsid w:val="00A062AB"/>
    <w:rsid w:val="00A06335"/>
    <w:rsid w:val="00A06358"/>
    <w:rsid w:val="00A06376"/>
    <w:rsid w:val="00A0638D"/>
    <w:rsid w:val="00A0642C"/>
    <w:rsid w:val="00A0646C"/>
    <w:rsid w:val="00A06483"/>
    <w:rsid w:val="00A06494"/>
    <w:rsid w:val="00A0649A"/>
    <w:rsid w:val="00A0649F"/>
    <w:rsid w:val="00A064A7"/>
    <w:rsid w:val="00A064F0"/>
    <w:rsid w:val="00A06544"/>
    <w:rsid w:val="00A06574"/>
    <w:rsid w:val="00A0657C"/>
    <w:rsid w:val="00A065B5"/>
    <w:rsid w:val="00A065F2"/>
    <w:rsid w:val="00A06612"/>
    <w:rsid w:val="00A066BF"/>
    <w:rsid w:val="00A06701"/>
    <w:rsid w:val="00A0670A"/>
    <w:rsid w:val="00A0670B"/>
    <w:rsid w:val="00A0673B"/>
    <w:rsid w:val="00A067C2"/>
    <w:rsid w:val="00A0684D"/>
    <w:rsid w:val="00A06892"/>
    <w:rsid w:val="00A06899"/>
    <w:rsid w:val="00A068A5"/>
    <w:rsid w:val="00A068A7"/>
    <w:rsid w:val="00A068BF"/>
    <w:rsid w:val="00A068D1"/>
    <w:rsid w:val="00A068EF"/>
    <w:rsid w:val="00A068F0"/>
    <w:rsid w:val="00A06909"/>
    <w:rsid w:val="00A06913"/>
    <w:rsid w:val="00A06928"/>
    <w:rsid w:val="00A06944"/>
    <w:rsid w:val="00A06950"/>
    <w:rsid w:val="00A0696B"/>
    <w:rsid w:val="00A069A7"/>
    <w:rsid w:val="00A069D4"/>
    <w:rsid w:val="00A069FB"/>
    <w:rsid w:val="00A06A14"/>
    <w:rsid w:val="00A06A6F"/>
    <w:rsid w:val="00A06A87"/>
    <w:rsid w:val="00A06ACF"/>
    <w:rsid w:val="00A06B15"/>
    <w:rsid w:val="00A06B16"/>
    <w:rsid w:val="00A06B42"/>
    <w:rsid w:val="00A06B6D"/>
    <w:rsid w:val="00A06BE5"/>
    <w:rsid w:val="00A06C29"/>
    <w:rsid w:val="00A06C6A"/>
    <w:rsid w:val="00A06C91"/>
    <w:rsid w:val="00A06CA9"/>
    <w:rsid w:val="00A06CD6"/>
    <w:rsid w:val="00A06CEE"/>
    <w:rsid w:val="00A06CF1"/>
    <w:rsid w:val="00A06D03"/>
    <w:rsid w:val="00A06D73"/>
    <w:rsid w:val="00A06D81"/>
    <w:rsid w:val="00A06D8E"/>
    <w:rsid w:val="00A06D95"/>
    <w:rsid w:val="00A06DBD"/>
    <w:rsid w:val="00A06DC6"/>
    <w:rsid w:val="00A06DE3"/>
    <w:rsid w:val="00A06DEF"/>
    <w:rsid w:val="00A06E16"/>
    <w:rsid w:val="00A06E3F"/>
    <w:rsid w:val="00A06E6D"/>
    <w:rsid w:val="00A06EF7"/>
    <w:rsid w:val="00A06F0E"/>
    <w:rsid w:val="00A06F6F"/>
    <w:rsid w:val="00A06F8C"/>
    <w:rsid w:val="00A06FBC"/>
    <w:rsid w:val="00A07006"/>
    <w:rsid w:val="00A0701A"/>
    <w:rsid w:val="00A0701C"/>
    <w:rsid w:val="00A07054"/>
    <w:rsid w:val="00A07067"/>
    <w:rsid w:val="00A0708A"/>
    <w:rsid w:val="00A0709E"/>
    <w:rsid w:val="00A070D5"/>
    <w:rsid w:val="00A070DF"/>
    <w:rsid w:val="00A070E0"/>
    <w:rsid w:val="00A070EB"/>
    <w:rsid w:val="00A070EF"/>
    <w:rsid w:val="00A07134"/>
    <w:rsid w:val="00A07148"/>
    <w:rsid w:val="00A07150"/>
    <w:rsid w:val="00A07157"/>
    <w:rsid w:val="00A0716D"/>
    <w:rsid w:val="00A07177"/>
    <w:rsid w:val="00A0718C"/>
    <w:rsid w:val="00A0718D"/>
    <w:rsid w:val="00A071C2"/>
    <w:rsid w:val="00A07203"/>
    <w:rsid w:val="00A0720D"/>
    <w:rsid w:val="00A07215"/>
    <w:rsid w:val="00A07219"/>
    <w:rsid w:val="00A0723C"/>
    <w:rsid w:val="00A07261"/>
    <w:rsid w:val="00A0726C"/>
    <w:rsid w:val="00A07273"/>
    <w:rsid w:val="00A07281"/>
    <w:rsid w:val="00A0729A"/>
    <w:rsid w:val="00A072BF"/>
    <w:rsid w:val="00A072E8"/>
    <w:rsid w:val="00A072F8"/>
    <w:rsid w:val="00A072FE"/>
    <w:rsid w:val="00A07307"/>
    <w:rsid w:val="00A0732B"/>
    <w:rsid w:val="00A07331"/>
    <w:rsid w:val="00A07342"/>
    <w:rsid w:val="00A07386"/>
    <w:rsid w:val="00A073A7"/>
    <w:rsid w:val="00A073CF"/>
    <w:rsid w:val="00A073E1"/>
    <w:rsid w:val="00A0740E"/>
    <w:rsid w:val="00A07426"/>
    <w:rsid w:val="00A07435"/>
    <w:rsid w:val="00A07436"/>
    <w:rsid w:val="00A0744F"/>
    <w:rsid w:val="00A07476"/>
    <w:rsid w:val="00A0749D"/>
    <w:rsid w:val="00A074D8"/>
    <w:rsid w:val="00A07514"/>
    <w:rsid w:val="00A07530"/>
    <w:rsid w:val="00A07531"/>
    <w:rsid w:val="00A07571"/>
    <w:rsid w:val="00A07580"/>
    <w:rsid w:val="00A07582"/>
    <w:rsid w:val="00A075B5"/>
    <w:rsid w:val="00A075C5"/>
    <w:rsid w:val="00A07609"/>
    <w:rsid w:val="00A07633"/>
    <w:rsid w:val="00A07662"/>
    <w:rsid w:val="00A07677"/>
    <w:rsid w:val="00A076E6"/>
    <w:rsid w:val="00A076EC"/>
    <w:rsid w:val="00A0771D"/>
    <w:rsid w:val="00A07774"/>
    <w:rsid w:val="00A07785"/>
    <w:rsid w:val="00A077A3"/>
    <w:rsid w:val="00A077F3"/>
    <w:rsid w:val="00A07803"/>
    <w:rsid w:val="00A07840"/>
    <w:rsid w:val="00A07858"/>
    <w:rsid w:val="00A0789D"/>
    <w:rsid w:val="00A078A5"/>
    <w:rsid w:val="00A078C5"/>
    <w:rsid w:val="00A078E3"/>
    <w:rsid w:val="00A07907"/>
    <w:rsid w:val="00A07972"/>
    <w:rsid w:val="00A079BA"/>
    <w:rsid w:val="00A079BC"/>
    <w:rsid w:val="00A079CE"/>
    <w:rsid w:val="00A07A57"/>
    <w:rsid w:val="00A07A61"/>
    <w:rsid w:val="00A07A88"/>
    <w:rsid w:val="00A07AFD"/>
    <w:rsid w:val="00A07B3A"/>
    <w:rsid w:val="00A07B89"/>
    <w:rsid w:val="00A07BC4"/>
    <w:rsid w:val="00A07BD2"/>
    <w:rsid w:val="00A07BFE"/>
    <w:rsid w:val="00A07C26"/>
    <w:rsid w:val="00A07C74"/>
    <w:rsid w:val="00A07C86"/>
    <w:rsid w:val="00A07C97"/>
    <w:rsid w:val="00A07CF6"/>
    <w:rsid w:val="00A07CF8"/>
    <w:rsid w:val="00A07D3E"/>
    <w:rsid w:val="00A07D51"/>
    <w:rsid w:val="00A07DD1"/>
    <w:rsid w:val="00A07E26"/>
    <w:rsid w:val="00A07E81"/>
    <w:rsid w:val="00A07EB8"/>
    <w:rsid w:val="00A07EDB"/>
    <w:rsid w:val="00A07EEA"/>
    <w:rsid w:val="00A07F12"/>
    <w:rsid w:val="00A07F1E"/>
    <w:rsid w:val="00A07F3C"/>
    <w:rsid w:val="00A07F50"/>
    <w:rsid w:val="00A07F55"/>
    <w:rsid w:val="00A07F80"/>
    <w:rsid w:val="00A07FAA"/>
    <w:rsid w:val="00A10003"/>
    <w:rsid w:val="00A10071"/>
    <w:rsid w:val="00A1008A"/>
    <w:rsid w:val="00A100AC"/>
    <w:rsid w:val="00A100B5"/>
    <w:rsid w:val="00A10104"/>
    <w:rsid w:val="00A10108"/>
    <w:rsid w:val="00A10116"/>
    <w:rsid w:val="00A10161"/>
    <w:rsid w:val="00A10167"/>
    <w:rsid w:val="00A1018E"/>
    <w:rsid w:val="00A101B3"/>
    <w:rsid w:val="00A101BC"/>
    <w:rsid w:val="00A101C6"/>
    <w:rsid w:val="00A101D1"/>
    <w:rsid w:val="00A101D6"/>
    <w:rsid w:val="00A101ED"/>
    <w:rsid w:val="00A1020A"/>
    <w:rsid w:val="00A10219"/>
    <w:rsid w:val="00A10228"/>
    <w:rsid w:val="00A1026C"/>
    <w:rsid w:val="00A10297"/>
    <w:rsid w:val="00A102B8"/>
    <w:rsid w:val="00A102C7"/>
    <w:rsid w:val="00A10302"/>
    <w:rsid w:val="00A1030B"/>
    <w:rsid w:val="00A1031D"/>
    <w:rsid w:val="00A1032A"/>
    <w:rsid w:val="00A1032B"/>
    <w:rsid w:val="00A10368"/>
    <w:rsid w:val="00A10385"/>
    <w:rsid w:val="00A10392"/>
    <w:rsid w:val="00A103A8"/>
    <w:rsid w:val="00A103AA"/>
    <w:rsid w:val="00A10414"/>
    <w:rsid w:val="00A10418"/>
    <w:rsid w:val="00A1046B"/>
    <w:rsid w:val="00A1046C"/>
    <w:rsid w:val="00A10481"/>
    <w:rsid w:val="00A104AA"/>
    <w:rsid w:val="00A104AF"/>
    <w:rsid w:val="00A104B7"/>
    <w:rsid w:val="00A104BB"/>
    <w:rsid w:val="00A104CA"/>
    <w:rsid w:val="00A104CF"/>
    <w:rsid w:val="00A104E1"/>
    <w:rsid w:val="00A10537"/>
    <w:rsid w:val="00A1055A"/>
    <w:rsid w:val="00A10569"/>
    <w:rsid w:val="00A1059D"/>
    <w:rsid w:val="00A105C4"/>
    <w:rsid w:val="00A10603"/>
    <w:rsid w:val="00A10607"/>
    <w:rsid w:val="00A10621"/>
    <w:rsid w:val="00A10628"/>
    <w:rsid w:val="00A1062D"/>
    <w:rsid w:val="00A1064C"/>
    <w:rsid w:val="00A10653"/>
    <w:rsid w:val="00A10697"/>
    <w:rsid w:val="00A106A5"/>
    <w:rsid w:val="00A106C7"/>
    <w:rsid w:val="00A106DF"/>
    <w:rsid w:val="00A106FA"/>
    <w:rsid w:val="00A1071C"/>
    <w:rsid w:val="00A10733"/>
    <w:rsid w:val="00A10769"/>
    <w:rsid w:val="00A10790"/>
    <w:rsid w:val="00A107CA"/>
    <w:rsid w:val="00A107E2"/>
    <w:rsid w:val="00A10872"/>
    <w:rsid w:val="00A108BF"/>
    <w:rsid w:val="00A108D7"/>
    <w:rsid w:val="00A108E5"/>
    <w:rsid w:val="00A1093E"/>
    <w:rsid w:val="00A10963"/>
    <w:rsid w:val="00A10970"/>
    <w:rsid w:val="00A10983"/>
    <w:rsid w:val="00A109F7"/>
    <w:rsid w:val="00A109F8"/>
    <w:rsid w:val="00A10A23"/>
    <w:rsid w:val="00A10A5D"/>
    <w:rsid w:val="00A10A7A"/>
    <w:rsid w:val="00A10A98"/>
    <w:rsid w:val="00A10AC3"/>
    <w:rsid w:val="00A10AE9"/>
    <w:rsid w:val="00A10B0A"/>
    <w:rsid w:val="00A10B2B"/>
    <w:rsid w:val="00A10B88"/>
    <w:rsid w:val="00A10B9C"/>
    <w:rsid w:val="00A10B9E"/>
    <w:rsid w:val="00A10C22"/>
    <w:rsid w:val="00A10C7B"/>
    <w:rsid w:val="00A10CA5"/>
    <w:rsid w:val="00A10CA6"/>
    <w:rsid w:val="00A10CB5"/>
    <w:rsid w:val="00A10CB8"/>
    <w:rsid w:val="00A10D00"/>
    <w:rsid w:val="00A10D4F"/>
    <w:rsid w:val="00A10D50"/>
    <w:rsid w:val="00A10D85"/>
    <w:rsid w:val="00A10DA2"/>
    <w:rsid w:val="00A10DB3"/>
    <w:rsid w:val="00A10E16"/>
    <w:rsid w:val="00A10E1F"/>
    <w:rsid w:val="00A10E7A"/>
    <w:rsid w:val="00A10EA7"/>
    <w:rsid w:val="00A10ECB"/>
    <w:rsid w:val="00A10ED0"/>
    <w:rsid w:val="00A10F10"/>
    <w:rsid w:val="00A10F7F"/>
    <w:rsid w:val="00A10F9D"/>
    <w:rsid w:val="00A10FA2"/>
    <w:rsid w:val="00A10FD2"/>
    <w:rsid w:val="00A10FE3"/>
    <w:rsid w:val="00A10FEF"/>
    <w:rsid w:val="00A1100B"/>
    <w:rsid w:val="00A11056"/>
    <w:rsid w:val="00A11087"/>
    <w:rsid w:val="00A111AF"/>
    <w:rsid w:val="00A111D6"/>
    <w:rsid w:val="00A111D8"/>
    <w:rsid w:val="00A111E4"/>
    <w:rsid w:val="00A11206"/>
    <w:rsid w:val="00A1122C"/>
    <w:rsid w:val="00A11270"/>
    <w:rsid w:val="00A11271"/>
    <w:rsid w:val="00A112B2"/>
    <w:rsid w:val="00A1132E"/>
    <w:rsid w:val="00A11367"/>
    <w:rsid w:val="00A1138E"/>
    <w:rsid w:val="00A113A2"/>
    <w:rsid w:val="00A113B4"/>
    <w:rsid w:val="00A113C1"/>
    <w:rsid w:val="00A113C8"/>
    <w:rsid w:val="00A113DC"/>
    <w:rsid w:val="00A113EA"/>
    <w:rsid w:val="00A113F7"/>
    <w:rsid w:val="00A113FA"/>
    <w:rsid w:val="00A11430"/>
    <w:rsid w:val="00A1143E"/>
    <w:rsid w:val="00A1147A"/>
    <w:rsid w:val="00A1148A"/>
    <w:rsid w:val="00A114B5"/>
    <w:rsid w:val="00A11503"/>
    <w:rsid w:val="00A11585"/>
    <w:rsid w:val="00A115AD"/>
    <w:rsid w:val="00A115B9"/>
    <w:rsid w:val="00A115CE"/>
    <w:rsid w:val="00A115F1"/>
    <w:rsid w:val="00A11623"/>
    <w:rsid w:val="00A1164D"/>
    <w:rsid w:val="00A1164E"/>
    <w:rsid w:val="00A11654"/>
    <w:rsid w:val="00A1165C"/>
    <w:rsid w:val="00A1166F"/>
    <w:rsid w:val="00A116A1"/>
    <w:rsid w:val="00A116BA"/>
    <w:rsid w:val="00A116BC"/>
    <w:rsid w:val="00A11702"/>
    <w:rsid w:val="00A1170A"/>
    <w:rsid w:val="00A11711"/>
    <w:rsid w:val="00A11748"/>
    <w:rsid w:val="00A1177C"/>
    <w:rsid w:val="00A117A2"/>
    <w:rsid w:val="00A117A4"/>
    <w:rsid w:val="00A11842"/>
    <w:rsid w:val="00A1184A"/>
    <w:rsid w:val="00A11899"/>
    <w:rsid w:val="00A118B4"/>
    <w:rsid w:val="00A11907"/>
    <w:rsid w:val="00A1196C"/>
    <w:rsid w:val="00A1197C"/>
    <w:rsid w:val="00A119AB"/>
    <w:rsid w:val="00A119BA"/>
    <w:rsid w:val="00A119D9"/>
    <w:rsid w:val="00A119F9"/>
    <w:rsid w:val="00A11A0D"/>
    <w:rsid w:val="00A11A13"/>
    <w:rsid w:val="00A11A2C"/>
    <w:rsid w:val="00A11A96"/>
    <w:rsid w:val="00A11AD1"/>
    <w:rsid w:val="00A11AE7"/>
    <w:rsid w:val="00A11AEE"/>
    <w:rsid w:val="00A11AEF"/>
    <w:rsid w:val="00A11B14"/>
    <w:rsid w:val="00A11B2F"/>
    <w:rsid w:val="00A11B32"/>
    <w:rsid w:val="00A11B64"/>
    <w:rsid w:val="00A11BB4"/>
    <w:rsid w:val="00A11BE1"/>
    <w:rsid w:val="00A11BEC"/>
    <w:rsid w:val="00A11C23"/>
    <w:rsid w:val="00A11C2E"/>
    <w:rsid w:val="00A11C43"/>
    <w:rsid w:val="00A11C46"/>
    <w:rsid w:val="00A11C4B"/>
    <w:rsid w:val="00A11C87"/>
    <w:rsid w:val="00A11C9E"/>
    <w:rsid w:val="00A11CBA"/>
    <w:rsid w:val="00A11D00"/>
    <w:rsid w:val="00A11D20"/>
    <w:rsid w:val="00A11D21"/>
    <w:rsid w:val="00A11D37"/>
    <w:rsid w:val="00A11D51"/>
    <w:rsid w:val="00A11D6A"/>
    <w:rsid w:val="00A11DA9"/>
    <w:rsid w:val="00A11DC2"/>
    <w:rsid w:val="00A11E24"/>
    <w:rsid w:val="00A11E2E"/>
    <w:rsid w:val="00A11E55"/>
    <w:rsid w:val="00A11E5B"/>
    <w:rsid w:val="00A11E67"/>
    <w:rsid w:val="00A11F1D"/>
    <w:rsid w:val="00A11F20"/>
    <w:rsid w:val="00A11FEC"/>
    <w:rsid w:val="00A12005"/>
    <w:rsid w:val="00A12038"/>
    <w:rsid w:val="00A120C6"/>
    <w:rsid w:val="00A120EB"/>
    <w:rsid w:val="00A120EF"/>
    <w:rsid w:val="00A1210F"/>
    <w:rsid w:val="00A12116"/>
    <w:rsid w:val="00A1211C"/>
    <w:rsid w:val="00A12160"/>
    <w:rsid w:val="00A1219B"/>
    <w:rsid w:val="00A1219D"/>
    <w:rsid w:val="00A121C5"/>
    <w:rsid w:val="00A121F9"/>
    <w:rsid w:val="00A12203"/>
    <w:rsid w:val="00A12216"/>
    <w:rsid w:val="00A122A8"/>
    <w:rsid w:val="00A12315"/>
    <w:rsid w:val="00A1232A"/>
    <w:rsid w:val="00A1234E"/>
    <w:rsid w:val="00A12350"/>
    <w:rsid w:val="00A12354"/>
    <w:rsid w:val="00A1237A"/>
    <w:rsid w:val="00A1237D"/>
    <w:rsid w:val="00A123BA"/>
    <w:rsid w:val="00A123CB"/>
    <w:rsid w:val="00A123D9"/>
    <w:rsid w:val="00A123DC"/>
    <w:rsid w:val="00A1241D"/>
    <w:rsid w:val="00A12433"/>
    <w:rsid w:val="00A12521"/>
    <w:rsid w:val="00A12531"/>
    <w:rsid w:val="00A125BD"/>
    <w:rsid w:val="00A125F5"/>
    <w:rsid w:val="00A12601"/>
    <w:rsid w:val="00A126BA"/>
    <w:rsid w:val="00A126EF"/>
    <w:rsid w:val="00A126F0"/>
    <w:rsid w:val="00A12701"/>
    <w:rsid w:val="00A1272B"/>
    <w:rsid w:val="00A1275E"/>
    <w:rsid w:val="00A1284D"/>
    <w:rsid w:val="00A12893"/>
    <w:rsid w:val="00A128AA"/>
    <w:rsid w:val="00A128B1"/>
    <w:rsid w:val="00A128B6"/>
    <w:rsid w:val="00A128BF"/>
    <w:rsid w:val="00A12908"/>
    <w:rsid w:val="00A12921"/>
    <w:rsid w:val="00A129C8"/>
    <w:rsid w:val="00A129E6"/>
    <w:rsid w:val="00A129FC"/>
    <w:rsid w:val="00A12A40"/>
    <w:rsid w:val="00A12A52"/>
    <w:rsid w:val="00A12A78"/>
    <w:rsid w:val="00A12A9F"/>
    <w:rsid w:val="00A12AC7"/>
    <w:rsid w:val="00A12AD7"/>
    <w:rsid w:val="00A12ADB"/>
    <w:rsid w:val="00A12AE0"/>
    <w:rsid w:val="00A12AF2"/>
    <w:rsid w:val="00A12B05"/>
    <w:rsid w:val="00A12B3E"/>
    <w:rsid w:val="00A12B43"/>
    <w:rsid w:val="00A12B53"/>
    <w:rsid w:val="00A12B89"/>
    <w:rsid w:val="00A12BA4"/>
    <w:rsid w:val="00A12BA6"/>
    <w:rsid w:val="00A12BAF"/>
    <w:rsid w:val="00A12BCA"/>
    <w:rsid w:val="00A12BCB"/>
    <w:rsid w:val="00A12C21"/>
    <w:rsid w:val="00A12C40"/>
    <w:rsid w:val="00A12C4E"/>
    <w:rsid w:val="00A12C53"/>
    <w:rsid w:val="00A12C59"/>
    <w:rsid w:val="00A12C84"/>
    <w:rsid w:val="00A12C9E"/>
    <w:rsid w:val="00A12CD4"/>
    <w:rsid w:val="00A12CDF"/>
    <w:rsid w:val="00A12CF5"/>
    <w:rsid w:val="00A12D13"/>
    <w:rsid w:val="00A12D1C"/>
    <w:rsid w:val="00A12D44"/>
    <w:rsid w:val="00A12D81"/>
    <w:rsid w:val="00A12DA1"/>
    <w:rsid w:val="00A12DA7"/>
    <w:rsid w:val="00A12DD1"/>
    <w:rsid w:val="00A12DD7"/>
    <w:rsid w:val="00A12DE8"/>
    <w:rsid w:val="00A12E03"/>
    <w:rsid w:val="00A12E52"/>
    <w:rsid w:val="00A12E92"/>
    <w:rsid w:val="00A12E98"/>
    <w:rsid w:val="00A12ECE"/>
    <w:rsid w:val="00A12EDB"/>
    <w:rsid w:val="00A12EF8"/>
    <w:rsid w:val="00A12EFE"/>
    <w:rsid w:val="00A12F06"/>
    <w:rsid w:val="00A12F0E"/>
    <w:rsid w:val="00A12F2E"/>
    <w:rsid w:val="00A12F67"/>
    <w:rsid w:val="00A12F8D"/>
    <w:rsid w:val="00A12FCA"/>
    <w:rsid w:val="00A12FEF"/>
    <w:rsid w:val="00A13004"/>
    <w:rsid w:val="00A1304E"/>
    <w:rsid w:val="00A13095"/>
    <w:rsid w:val="00A130C6"/>
    <w:rsid w:val="00A130E6"/>
    <w:rsid w:val="00A13113"/>
    <w:rsid w:val="00A13114"/>
    <w:rsid w:val="00A13147"/>
    <w:rsid w:val="00A131F9"/>
    <w:rsid w:val="00A13211"/>
    <w:rsid w:val="00A13230"/>
    <w:rsid w:val="00A13234"/>
    <w:rsid w:val="00A1325A"/>
    <w:rsid w:val="00A13273"/>
    <w:rsid w:val="00A132DA"/>
    <w:rsid w:val="00A132F9"/>
    <w:rsid w:val="00A1332A"/>
    <w:rsid w:val="00A13330"/>
    <w:rsid w:val="00A1333F"/>
    <w:rsid w:val="00A1334C"/>
    <w:rsid w:val="00A13382"/>
    <w:rsid w:val="00A133CB"/>
    <w:rsid w:val="00A13441"/>
    <w:rsid w:val="00A13449"/>
    <w:rsid w:val="00A1344C"/>
    <w:rsid w:val="00A1348B"/>
    <w:rsid w:val="00A1348F"/>
    <w:rsid w:val="00A134B2"/>
    <w:rsid w:val="00A134B3"/>
    <w:rsid w:val="00A134E4"/>
    <w:rsid w:val="00A1351D"/>
    <w:rsid w:val="00A13527"/>
    <w:rsid w:val="00A13534"/>
    <w:rsid w:val="00A13567"/>
    <w:rsid w:val="00A13569"/>
    <w:rsid w:val="00A13590"/>
    <w:rsid w:val="00A1359C"/>
    <w:rsid w:val="00A135F4"/>
    <w:rsid w:val="00A1361C"/>
    <w:rsid w:val="00A13636"/>
    <w:rsid w:val="00A1363D"/>
    <w:rsid w:val="00A13663"/>
    <w:rsid w:val="00A13686"/>
    <w:rsid w:val="00A1368B"/>
    <w:rsid w:val="00A136AE"/>
    <w:rsid w:val="00A136C1"/>
    <w:rsid w:val="00A136EA"/>
    <w:rsid w:val="00A13725"/>
    <w:rsid w:val="00A13763"/>
    <w:rsid w:val="00A1379C"/>
    <w:rsid w:val="00A137A9"/>
    <w:rsid w:val="00A137FE"/>
    <w:rsid w:val="00A1384C"/>
    <w:rsid w:val="00A13866"/>
    <w:rsid w:val="00A13870"/>
    <w:rsid w:val="00A13874"/>
    <w:rsid w:val="00A13880"/>
    <w:rsid w:val="00A13882"/>
    <w:rsid w:val="00A138E8"/>
    <w:rsid w:val="00A138EF"/>
    <w:rsid w:val="00A1395B"/>
    <w:rsid w:val="00A1395C"/>
    <w:rsid w:val="00A13967"/>
    <w:rsid w:val="00A13983"/>
    <w:rsid w:val="00A1399B"/>
    <w:rsid w:val="00A139A8"/>
    <w:rsid w:val="00A13A05"/>
    <w:rsid w:val="00A13A12"/>
    <w:rsid w:val="00A13A1D"/>
    <w:rsid w:val="00A13A4C"/>
    <w:rsid w:val="00A13AA6"/>
    <w:rsid w:val="00A13B02"/>
    <w:rsid w:val="00A13B16"/>
    <w:rsid w:val="00A13B23"/>
    <w:rsid w:val="00A13B50"/>
    <w:rsid w:val="00A13BCC"/>
    <w:rsid w:val="00A13BF6"/>
    <w:rsid w:val="00A13C02"/>
    <w:rsid w:val="00A13C51"/>
    <w:rsid w:val="00A13C72"/>
    <w:rsid w:val="00A13C77"/>
    <w:rsid w:val="00A13C95"/>
    <w:rsid w:val="00A13CA0"/>
    <w:rsid w:val="00A13CB1"/>
    <w:rsid w:val="00A13CB2"/>
    <w:rsid w:val="00A13CCA"/>
    <w:rsid w:val="00A13CE3"/>
    <w:rsid w:val="00A13D0C"/>
    <w:rsid w:val="00A13D1F"/>
    <w:rsid w:val="00A13D29"/>
    <w:rsid w:val="00A13D44"/>
    <w:rsid w:val="00A13D6A"/>
    <w:rsid w:val="00A13D8C"/>
    <w:rsid w:val="00A13DA9"/>
    <w:rsid w:val="00A13DD9"/>
    <w:rsid w:val="00A13E3C"/>
    <w:rsid w:val="00A13E53"/>
    <w:rsid w:val="00A13EA5"/>
    <w:rsid w:val="00A13EE2"/>
    <w:rsid w:val="00A13EF3"/>
    <w:rsid w:val="00A13F4D"/>
    <w:rsid w:val="00A13F73"/>
    <w:rsid w:val="00A13F8F"/>
    <w:rsid w:val="00A13FA2"/>
    <w:rsid w:val="00A13FB8"/>
    <w:rsid w:val="00A13FE4"/>
    <w:rsid w:val="00A13FFB"/>
    <w:rsid w:val="00A1401D"/>
    <w:rsid w:val="00A1404F"/>
    <w:rsid w:val="00A14065"/>
    <w:rsid w:val="00A14079"/>
    <w:rsid w:val="00A1409C"/>
    <w:rsid w:val="00A140BA"/>
    <w:rsid w:val="00A140C4"/>
    <w:rsid w:val="00A140D1"/>
    <w:rsid w:val="00A140F3"/>
    <w:rsid w:val="00A1417C"/>
    <w:rsid w:val="00A141B6"/>
    <w:rsid w:val="00A141B9"/>
    <w:rsid w:val="00A141FC"/>
    <w:rsid w:val="00A14221"/>
    <w:rsid w:val="00A14247"/>
    <w:rsid w:val="00A1426E"/>
    <w:rsid w:val="00A1428D"/>
    <w:rsid w:val="00A14291"/>
    <w:rsid w:val="00A142B1"/>
    <w:rsid w:val="00A1435D"/>
    <w:rsid w:val="00A14378"/>
    <w:rsid w:val="00A1439E"/>
    <w:rsid w:val="00A143B5"/>
    <w:rsid w:val="00A143F9"/>
    <w:rsid w:val="00A14422"/>
    <w:rsid w:val="00A1442D"/>
    <w:rsid w:val="00A1443E"/>
    <w:rsid w:val="00A14481"/>
    <w:rsid w:val="00A1449A"/>
    <w:rsid w:val="00A1449B"/>
    <w:rsid w:val="00A144BB"/>
    <w:rsid w:val="00A14519"/>
    <w:rsid w:val="00A145A7"/>
    <w:rsid w:val="00A145D6"/>
    <w:rsid w:val="00A1461A"/>
    <w:rsid w:val="00A14623"/>
    <w:rsid w:val="00A14642"/>
    <w:rsid w:val="00A146BE"/>
    <w:rsid w:val="00A14708"/>
    <w:rsid w:val="00A14709"/>
    <w:rsid w:val="00A14738"/>
    <w:rsid w:val="00A1476C"/>
    <w:rsid w:val="00A14798"/>
    <w:rsid w:val="00A147B6"/>
    <w:rsid w:val="00A147DD"/>
    <w:rsid w:val="00A14848"/>
    <w:rsid w:val="00A148E0"/>
    <w:rsid w:val="00A148ED"/>
    <w:rsid w:val="00A14962"/>
    <w:rsid w:val="00A14972"/>
    <w:rsid w:val="00A14976"/>
    <w:rsid w:val="00A1497F"/>
    <w:rsid w:val="00A14989"/>
    <w:rsid w:val="00A149F9"/>
    <w:rsid w:val="00A14A02"/>
    <w:rsid w:val="00A14A24"/>
    <w:rsid w:val="00A14A2B"/>
    <w:rsid w:val="00A14A91"/>
    <w:rsid w:val="00A14B2F"/>
    <w:rsid w:val="00A14B48"/>
    <w:rsid w:val="00A14B69"/>
    <w:rsid w:val="00A14B88"/>
    <w:rsid w:val="00A14C10"/>
    <w:rsid w:val="00A14C12"/>
    <w:rsid w:val="00A14C3C"/>
    <w:rsid w:val="00A14C7F"/>
    <w:rsid w:val="00A14CAE"/>
    <w:rsid w:val="00A14CB1"/>
    <w:rsid w:val="00A14CCD"/>
    <w:rsid w:val="00A14CD4"/>
    <w:rsid w:val="00A14CF6"/>
    <w:rsid w:val="00A14D07"/>
    <w:rsid w:val="00A14D10"/>
    <w:rsid w:val="00A14D4D"/>
    <w:rsid w:val="00A14D7C"/>
    <w:rsid w:val="00A14D86"/>
    <w:rsid w:val="00A14DE8"/>
    <w:rsid w:val="00A14E16"/>
    <w:rsid w:val="00A14E36"/>
    <w:rsid w:val="00A14E39"/>
    <w:rsid w:val="00A14E5C"/>
    <w:rsid w:val="00A14ED0"/>
    <w:rsid w:val="00A14ED1"/>
    <w:rsid w:val="00A14ED4"/>
    <w:rsid w:val="00A14EE8"/>
    <w:rsid w:val="00A14EEF"/>
    <w:rsid w:val="00A14F03"/>
    <w:rsid w:val="00A14F44"/>
    <w:rsid w:val="00A14F49"/>
    <w:rsid w:val="00A14F6A"/>
    <w:rsid w:val="00A14F91"/>
    <w:rsid w:val="00A14FA0"/>
    <w:rsid w:val="00A14FC4"/>
    <w:rsid w:val="00A15042"/>
    <w:rsid w:val="00A1507C"/>
    <w:rsid w:val="00A1507F"/>
    <w:rsid w:val="00A150F5"/>
    <w:rsid w:val="00A1511B"/>
    <w:rsid w:val="00A1515B"/>
    <w:rsid w:val="00A151B1"/>
    <w:rsid w:val="00A151FC"/>
    <w:rsid w:val="00A15213"/>
    <w:rsid w:val="00A15214"/>
    <w:rsid w:val="00A15287"/>
    <w:rsid w:val="00A15339"/>
    <w:rsid w:val="00A15342"/>
    <w:rsid w:val="00A1535A"/>
    <w:rsid w:val="00A15385"/>
    <w:rsid w:val="00A15398"/>
    <w:rsid w:val="00A153A0"/>
    <w:rsid w:val="00A153A1"/>
    <w:rsid w:val="00A153BA"/>
    <w:rsid w:val="00A153E0"/>
    <w:rsid w:val="00A15437"/>
    <w:rsid w:val="00A1543A"/>
    <w:rsid w:val="00A1546E"/>
    <w:rsid w:val="00A154D7"/>
    <w:rsid w:val="00A154F5"/>
    <w:rsid w:val="00A1551C"/>
    <w:rsid w:val="00A15554"/>
    <w:rsid w:val="00A15563"/>
    <w:rsid w:val="00A15564"/>
    <w:rsid w:val="00A15570"/>
    <w:rsid w:val="00A155C6"/>
    <w:rsid w:val="00A155CC"/>
    <w:rsid w:val="00A1564A"/>
    <w:rsid w:val="00A1564B"/>
    <w:rsid w:val="00A156C4"/>
    <w:rsid w:val="00A156D8"/>
    <w:rsid w:val="00A156EC"/>
    <w:rsid w:val="00A156FE"/>
    <w:rsid w:val="00A15703"/>
    <w:rsid w:val="00A15716"/>
    <w:rsid w:val="00A15760"/>
    <w:rsid w:val="00A157B0"/>
    <w:rsid w:val="00A157B5"/>
    <w:rsid w:val="00A157BB"/>
    <w:rsid w:val="00A1581F"/>
    <w:rsid w:val="00A15821"/>
    <w:rsid w:val="00A1582B"/>
    <w:rsid w:val="00A1583B"/>
    <w:rsid w:val="00A15844"/>
    <w:rsid w:val="00A15860"/>
    <w:rsid w:val="00A15875"/>
    <w:rsid w:val="00A15894"/>
    <w:rsid w:val="00A15898"/>
    <w:rsid w:val="00A158B3"/>
    <w:rsid w:val="00A1592E"/>
    <w:rsid w:val="00A15934"/>
    <w:rsid w:val="00A15984"/>
    <w:rsid w:val="00A15A2A"/>
    <w:rsid w:val="00A15A3A"/>
    <w:rsid w:val="00A15A73"/>
    <w:rsid w:val="00A15A85"/>
    <w:rsid w:val="00A15AD1"/>
    <w:rsid w:val="00A15AF4"/>
    <w:rsid w:val="00A15AFC"/>
    <w:rsid w:val="00A15B34"/>
    <w:rsid w:val="00A15B38"/>
    <w:rsid w:val="00A15B3E"/>
    <w:rsid w:val="00A15B42"/>
    <w:rsid w:val="00A15B5C"/>
    <w:rsid w:val="00A15B6A"/>
    <w:rsid w:val="00A15B9D"/>
    <w:rsid w:val="00A15BC3"/>
    <w:rsid w:val="00A15C94"/>
    <w:rsid w:val="00A15CFA"/>
    <w:rsid w:val="00A15D1F"/>
    <w:rsid w:val="00A15D21"/>
    <w:rsid w:val="00A15DAA"/>
    <w:rsid w:val="00A15E12"/>
    <w:rsid w:val="00A15E50"/>
    <w:rsid w:val="00A15E6D"/>
    <w:rsid w:val="00A15E9A"/>
    <w:rsid w:val="00A15EB5"/>
    <w:rsid w:val="00A15EE9"/>
    <w:rsid w:val="00A15F7A"/>
    <w:rsid w:val="00A15FCE"/>
    <w:rsid w:val="00A15FD3"/>
    <w:rsid w:val="00A16000"/>
    <w:rsid w:val="00A16006"/>
    <w:rsid w:val="00A1600E"/>
    <w:rsid w:val="00A1605D"/>
    <w:rsid w:val="00A16092"/>
    <w:rsid w:val="00A160D4"/>
    <w:rsid w:val="00A160F6"/>
    <w:rsid w:val="00A1610C"/>
    <w:rsid w:val="00A1612A"/>
    <w:rsid w:val="00A1614F"/>
    <w:rsid w:val="00A161AD"/>
    <w:rsid w:val="00A161EF"/>
    <w:rsid w:val="00A16201"/>
    <w:rsid w:val="00A1627B"/>
    <w:rsid w:val="00A162B0"/>
    <w:rsid w:val="00A162E3"/>
    <w:rsid w:val="00A162E6"/>
    <w:rsid w:val="00A162F6"/>
    <w:rsid w:val="00A16318"/>
    <w:rsid w:val="00A16383"/>
    <w:rsid w:val="00A1638C"/>
    <w:rsid w:val="00A163A9"/>
    <w:rsid w:val="00A163BA"/>
    <w:rsid w:val="00A163D1"/>
    <w:rsid w:val="00A16466"/>
    <w:rsid w:val="00A16482"/>
    <w:rsid w:val="00A164A9"/>
    <w:rsid w:val="00A164BC"/>
    <w:rsid w:val="00A164C5"/>
    <w:rsid w:val="00A16508"/>
    <w:rsid w:val="00A1651B"/>
    <w:rsid w:val="00A1652B"/>
    <w:rsid w:val="00A1655B"/>
    <w:rsid w:val="00A16598"/>
    <w:rsid w:val="00A165AF"/>
    <w:rsid w:val="00A165B1"/>
    <w:rsid w:val="00A165C5"/>
    <w:rsid w:val="00A1662F"/>
    <w:rsid w:val="00A16661"/>
    <w:rsid w:val="00A166C6"/>
    <w:rsid w:val="00A166D8"/>
    <w:rsid w:val="00A1670B"/>
    <w:rsid w:val="00A16760"/>
    <w:rsid w:val="00A167C4"/>
    <w:rsid w:val="00A167E5"/>
    <w:rsid w:val="00A16887"/>
    <w:rsid w:val="00A168B3"/>
    <w:rsid w:val="00A168D7"/>
    <w:rsid w:val="00A168DF"/>
    <w:rsid w:val="00A168F1"/>
    <w:rsid w:val="00A168FC"/>
    <w:rsid w:val="00A16966"/>
    <w:rsid w:val="00A1697A"/>
    <w:rsid w:val="00A16985"/>
    <w:rsid w:val="00A169A9"/>
    <w:rsid w:val="00A169AC"/>
    <w:rsid w:val="00A16A31"/>
    <w:rsid w:val="00A16A4A"/>
    <w:rsid w:val="00A16A5B"/>
    <w:rsid w:val="00A16AEA"/>
    <w:rsid w:val="00A16B50"/>
    <w:rsid w:val="00A16B65"/>
    <w:rsid w:val="00A16B8C"/>
    <w:rsid w:val="00A16BB7"/>
    <w:rsid w:val="00A16C3C"/>
    <w:rsid w:val="00A16C47"/>
    <w:rsid w:val="00A16C54"/>
    <w:rsid w:val="00A16C5D"/>
    <w:rsid w:val="00A16CCE"/>
    <w:rsid w:val="00A16D0A"/>
    <w:rsid w:val="00A16D25"/>
    <w:rsid w:val="00A16D2A"/>
    <w:rsid w:val="00A16D68"/>
    <w:rsid w:val="00A16D72"/>
    <w:rsid w:val="00A16DA8"/>
    <w:rsid w:val="00A16DD1"/>
    <w:rsid w:val="00A16DF5"/>
    <w:rsid w:val="00A16DFD"/>
    <w:rsid w:val="00A16E07"/>
    <w:rsid w:val="00A16E22"/>
    <w:rsid w:val="00A16E31"/>
    <w:rsid w:val="00A16E45"/>
    <w:rsid w:val="00A16E74"/>
    <w:rsid w:val="00A16E83"/>
    <w:rsid w:val="00A16E8E"/>
    <w:rsid w:val="00A16EA0"/>
    <w:rsid w:val="00A16EEB"/>
    <w:rsid w:val="00A16F19"/>
    <w:rsid w:val="00A16F2B"/>
    <w:rsid w:val="00A16F4E"/>
    <w:rsid w:val="00A16FA5"/>
    <w:rsid w:val="00A17026"/>
    <w:rsid w:val="00A17036"/>
    <w:rsid w:val="00A1703A"/>
    <w:rsid w:val="00A17052"/>
    <w:rsid w:val="00A17073"/>
    <w:rsid w:val="00A170B7"/>
    <w:rsid w:val="00A170E4"/>
    <w:rsid w:val="00A17102"/>
    <w:rsid w:val="00A17109"/>
    <w:rsid w:val="00A17116"/>
    <w:rsid w:val="00A17121"/>
    <w:rsid w:val="00A17125"/>
    <w:rsid w:val="00A1714D"/>
    <w:rsid w:val="00A17164"/>
    <w:rsid w:val="00A17195"/>
    <w:rsid w:val="00A171C1"/>
    <w:rsid w:val="00A17203"/>
    <w:rsid w:val="00A17227"/>
    <w:rsid w:val="00A172BE"/>
    <w:rsid w:val="00A172C2"/>
    <w:rsid w:val="00A172D7"/>
    <w:rsid w:val="00A172FC"/>
    <w:rsid w:val="00A17305"/>
    <w:rsid w:val="00A17310"/>
    <w:rsid w:val="00A17319"/>
    <w:rsid w:val="00A1732A"/>
    <w:rsid w:val="00A17349"/>
    <w:rsid w:val="00A1734F"/>
    <w:rsid w:val="00A1735C"/>
    <w:rsid w:val="00A1735E"/>
    <w:rsid w:val="00A173F2"/>
    <w:rsid w:val="00A173F4"/>
    <w:rsid w:val="00A17468"/>
    <w:rsid w:val="00A17497"/>
    <w:rsid w:val="00A17498"/>
    <w:rsid w:val="00A174A5"/>
    <w:rsid w:val="00A174B3"/>
    <w:rsid w:val="00A174EF"/>
    <w:rsid w:val="00A1752C"/>
    <w:rsid w:val="00A175EC"/>
    <w:rsid w:val="00A17623"/>
    <w:rsid w:val="00A17637"/>
    <w:rsid w:val="00A17642"/>
    <w:rsid w:val="00A1766D"/>
    <w:rsid w:val="00A1767E"/>
    <w:rsid w:val="00A176AD"/>
    <w:rsid w:val="00A176C1"/>
    <w:rsid w:val="00A176FB"/>
    <w:rsid w:val="00A1779E"/>
    <w:rsid w:val="00A17834"/>
    <w:rsid w:val="00A1787E"/>
    <w:rsid w:val="00A17885"/>
    <w:rsid w:val="00A17902"/>
    <w:rsid w:val="00A17917"/>
    <w:rsid w:val="00A17924"/>
    <w:rsid w:val="00A179A3"/>
    <w:rsid w:val="00A179C2"/>
    <w:rsid w:val="00A179C6"/>
    <w:rsid w:val="00A17A34"/>
    <w:rsid w:val="00A17A3F"/>
    <w:rsid w:val="00A17A46"/>
    <w:rsid w:val="00A17A86"/>
    <w:rsid w:val="00A17A8D"/>
    <w:rsid w:val="00A17AB2"/>
    <w:rsid w:val="00A17ACF"/>
    <w:rsid w:val="00A17AD9"/>
    <w:rsid w:val="00A17BD9"/>
    <w:rsid w:val="00A17BE2"/>
    <w:rsid w:val="00A17C08"/>
    <w:rsid w:val="00A17C1B"/>
    <w:rsid w:val="00A17C40"/>
    <w:rsid w:val="00A17C5F"/>
    <w:rsid w:val="00A17C75"/>
    <w:rsid w:val="00A17CEC"/>
    <w:rsid w:val="00A17CF0"/>
    <w:rsid w:val="00A17D4F"/>
    <w:rsid w:val="00A17D74"/>
    <w:rsid w:val="00A17D82"/>
    <w:rsid w:val="00A17D8B"/>
    <w:rsid w:val="00A17D8D"/>
    <w:rsid w:val="00A17D8E"/>
    <w:rsid w:val="00A17DB3"/>
    <w:rsid w:val="00A17DC8"/>
    <w:rsid w:val="00A17DEA"/>
    <w:rsid w:val="00A17E08"/>
    <w:rsid w:val="00A17E27"/>
    <w:rsid w:val="00A17E30"/>
    <w:rsid w:val="00A17E60"/>
    <w:rsid w:val="00A17E9C"/>
    <w:rsid w:val="00A17E9F"/>
    <w:rsid w:val="00A17EC2"/>
    <w:rsid w:val="00A17F02"/>
    <w:rsid w:val="00A17F13"/>
    <w:rsid w:val="00A17F34"/>
    <w:rsid w:val="00A17F36"/>
    <w:rsid w:val="00A17F44"/>
    <w:rsid w:val="00A17F6C"/>
    <w:rsid w:val="00A17F86"/>
    <w:rsid w:val="00A17FBD"/>
    <w:rsid w:val="00A2000B"/>
    <w:rsid w:val="00A2002C"/>
    <w:rsid w:val="00A20061"/>
    <w:rsid w:val="00A20097"/>
    <w:rsid w:val="00A200F2"/>
    <w:rsid w:val="00A20100"/>
    <w:rsid w:val="00A20159"/>
    <w:rsid w:val="00A20169"/>
    <w:rsid w:val="00A20177"/>
    <w:rsid w:val="00A20194"/>
    <w:rsid w:val="00A201CE"/>
    <w:rsid w:val="00A201EA"/>
    <w:rsid w:val="00A2020B"/>
    <w:rsid w:val="00A2022B"/>
    <w:rsid w:val="00A20261"/>
    <w:rsid w:val="00A2026A"/>
    <w:rsid w:val="00A2028C"/>
    <w:rsid w:val="00A202C8"/>
    <w:rsid w:val="00A202FF"/>
    <w:rsid w:val="00A20301"/>
    <w:rsid w:val="00A20303"/>
    <w:rsid w:val="00A20311"/>
    <w:rsid w:val="00A20338"/>
    <w:rsid w:val="00A2034F"/>
    <w:rsid w:val="00A20388"/>
    <w:rsid w:val="00A203F7"/>
    <w:rsid w:val="00A20428"/>
    <w:rsid w:val="00A2044F"/>
    <w:rsid w:val="00A20457"/>
    <w:rsid w:val="00A20505"/>
    <w:rsid w:val="00A20567"/>
    <w:rsid w:val="00A20591"/>
    <w:rsid w:val="00A205AE"/>
    <w:rsid w:val="00A205B9"/>
    <w:rsid w:val="00A205BC"/>
    <w:rsid w:val="00A205C8"/>
    <w:rsid w:val="00A205C9"/>
    <w:rsid w:val="00A20607"/>
    <w:rsid w:val="00A20648"/>
    <w:rsid w:val="00A2064A"/>
    <w:rsid w:val="00A2065F"/>
    <w:rsid w:val="00A20661"/>
    <w:rsid w:val="00A2066D"/>
    <w:rsid w:val="00A20679"/>
    <w:rsid w:val="00A2068D"/>
    <w:rsid w:val="00A20712"/>
    <w:rsid w:val="00A20715"/>
    <w:rsid w:val="00A20751"/>
    <w:rsid w:val="00A20785"/>
    <w:rsid w:val="00A2079B"/>
    <w:rsid w:val="00A207C4"/>
    <w:rsid w:val="00A207D2"/>
    <w:rsid w:val="00A20859"/>
    <w:rsid w:val="00A20880"/>
    <w:rsid w:val="00A20887"/>
    <w:rsid w:val="00A208CB"/>
    <w:rsid w:val="00A2090E"/>
    <w:rsid w:val="00A20914"/>
    <w:rsid w:val="00A20921"/>
    <w:rsid w:val="00A20930"/>
    <w:rsid w:val="00A20953"/>
    <w:rsid w:val="00A2097C"/>
    <w:rsid w:val="00A209A4"/>
    <w:rsid w:val="00A20A35"/>
    <w:rsid w:val="00A20A3A"/>
    <w:rsid w:val="00A20A50"/>
    <w:rsid w:val="00A20A8F"/>
    <w:rsid w:val="00A20AA1"/>
    <w:rsid w:val="00A20AAD"/>
    <w:rsid w:val="00A20AF9"/>
    <w:rsid w:val="00A20B0B"/>
    <w:rsid w:val="00A20B14"/>
    <w:rsid w:val="00A20B84"/>
    <w:rsid w:val="00A20BAE"/>
    <w:rsid w:val="00A20BD9"/>
    <w:rsid w:val="00A20BE6"/>
    <w:rsid w:val="00A20C21"/>
    <w:rsid w:val="00A20C32"/>
    <w:rsid w:val="00A20C4D"/>
    <w:rsid w:val="00A20C7E"/>
    <w:rsid w:val="00A20CDE"/>
    <w:rsid w:val="00A20D14"/>
    <w:rsid w:val="00A20D8D"/>
    <w:rsid w:val="00A20D9B"/>
    <w:rsid w:val="00A20DAE"/>
    <w:rsid w:val="00A20DDC"/>
    <w:rsid w:val="00A20E3E"/>
    <w:rsid w:val="00A20EA3"/>
    <w:rsid w:val="00A20F3D"/>
    <w:rsid w:val="00A20F56"/>
    <w:rsid w:val="00A20FA7"/>
    <w:rsid w:val="00A21011"/>
    <w:rsid w:val="00A21015"/>
    <w:rsid w:val="00A2101A"/>
    <w:rsid w:val="00A2106E"/>
    <w:rsid w:val="00A21085"/>
    <w:rsid w:val="00A210C3"/>
    <w:rsid w:val="00A210D9"/>
    <w:rsid w:val="00A210E7"/>
    <w:rsid w:val="00A21106"/>
    <w:rsid w:val="00A21133"/>
    <w:rsid w:val="00A21181"/>
    <w:rsid w:val="00A211CC"/>
    <w:rsid w:val="00A211CD"/>
    <w:rsid w:val="00A211D2"/>
    <w:rsid w:val="00A211F8"/>
    <w:rsid w:val="00A21216"/>
    <w:rsid w:val="00A2122C"/>
    <w:rsid w:val="00A2126F"/>
    <w:rsid w:val="00A21297"/>
    <w:rsid w:val="00A212DB"/>
    <w:rsid w:val="00A212EE"/>
    <w:rsid w:val="00A21352"/>
    <w:rsid w:val="00A213A4"/>
    <w:rsid w:val="00A213AB"/>
    <w:rsid w:val="00A213D3"/>
    <w:rsid w:val="00A2145B"/>
    <w:rsid w:val="00A21468"/>
    <w:rsid w:val="00A21469"/>
    <w:rsid w:val="00A2148E"/>
    <w:rsid w:val="00A214AD"/>
    <w:rsid w:val="00A214C0"/>
    <w:rsid w:val="00A214F7"/>
    <w:rsid w:val="00A2150C"/>
    <w:rsid w:val="00A2156D"/>
    <w:rsid w:val="00A21577"/>
    <w:rsid w:val="00A2157A"/>
    <w:rsid w:val="00A215CE"/>
    <w:rsid w:val="00A2164B"/>
    <w:rsid w:val="00A21654"/>
    <w:rsid w:val="00A216C6"/>
    <w:rsid w:val="00A2175A"/>
    <w:rsid w:val="00A2176A"/>
    <w:rsid w:val="00A2178C"/>
    <w:rsid w:val="00A217A2"/>
    <w:rsid w:val="00A21822"/>
    <w:rsid w:val="00A21876"/>
    <w:rsid w:val="00A2189F"/>
    <w:rsid w:val="00A218FD"/>
    <w:rsid w:val="00A2199A"/>
    <w:rsid w:val="00A219BB"/>
    <w:rsid w:val="00A219C1"/>
    <w:rsid w:val="00A219D3"/>
    <w:rsid w:val="00A219D9"/>
    <w:rsid w:val="00A219E4"/>
    <w:rsid w:val="00A21A06"/>
    <w:rsid w:val="00A21A19"/>
    <w:rsid w:val="00A21A52"/>
    <w:rsid w:val="00A21A6A"/>
    <w:rsid w:val="00A21A8C"/>
    <w:rsid w:val="00A21AA3"/>
    <w:rsid w:val="00A21ACB"/>
    <w:rsid w:val="00A21AF0"/>
    <w:rsid w:val="00A21B38"/>
    <w:rsid w:val="00A21B3A"/>
    <w:rsid w:val="00A21B4A"/>
    <w:rsid w:val="00A21B97"/>
    <w:rsid w:val="00A21BB9"/>
    <w:rsid w:val="00A21CD3"/>
    <w:rsid w:val="00A21CF9"/>
    <w:rsid w:val="00A21D57"/>
    <w:rsid w:val="00A21D5C"/>
    <w:rsid w:val="00A21D84"/>
    <w:rsid w:val="00A21D9D"/>
    <w:rsid w:val="00A21E1A"/>
    <w:rsid w:val="00A21E37"/>
    <w:rsid w:val="00A21E50"/>
    <w:rsid w:val="00A21E5D"/>
    <w:rsid w:val="00A21E76"/>
    <w:rsid w:val="00A21EC9"/>
    <w:rsid w:val="00A21EF6"/>
    <w:rsid w:val="00A21F14"/>
    <w:rsid w:val="00A21F15"/>
    <w:rsid w:val="00A21F57"/>
    <w:rsid w:val="00A21F66"/>
    <w:rsid w:val="00A21F8D"/>
    <w:rsid w:val="00A21F8F"/>
    <w:rsid w:val="00A21F98"/>
    <w:rsid w:val="00A21FEE"/>
    <w:rsid w:val="00A22005"/>
    <w:rsid w:val="00A22007"/>
    <w:rsid w:val="00A22032"/>
    <w:rsid w:val="00A22049"/>
    <w:rsid w:val="00A2206A"/>
    <w:rsid w:val="00A220AF"/>
    <w:rsid w:val="00A220C8"/>
    <w:rsid w:val="00A220DA"/>
    <w:rsid w:val="00A2211D"/>
    <w:rsid w:val="00A22127"/>
    <w:rsid w:val="00A2212D"/>
    <w:rsid w:val="00A221F7"/>
    <w:rsid w:val="00A2221F"/>
    <w:rsid w:val="00A22240"/>
    <w:rsid w:val="00A2224B"/>
    <w:rsid w:val="00A222C2"/>
    <w:rsid w:val="00A222F0"/>
    <w:rsid w:val="00A222F1"/>
    <w:rsid w:val="00A22347"/>
    <w:rsid w:val="00A22366"/>
    <w:rsid w:val="00A22381"/>
    <w:rsid w:val="00A223F7"/>
    <w:rsid w:val="00A22408"/>
    <w:rsid w:val="00A22429"/>
    <w:rsid w:val="00A22445"/>
    <w:rsid w:val="00A22453"/>
    <w:rsid w:val="00A22471"/>
    <w:rsid w:val="00A224FF"/>
    <w:rsid w:val="00A22520"/>
    <w:rsid w:val="00A22528"/>
    <w:rsid w:val="00A2255C"/>
    <w:rsid w:val="00A225A5"/>
    <w:rsid w:val="00A225E3"/>
    <w:rsid w:val="00A22602"/>
    <w:rsid w:val="00A22604"/>
    <w:rsid w:val="00A22616"/>
    <w:rsid w:val="00A2262C"/>
    <w:rsid w:val="00A2263D"/>
    <w:rsid w:val="00A22643"/>
    <w:rsid w:val="00A22645"/>
    <w:rsid w:val="00A22665"/>
    <w:rsid w:val="00A226B3"/>
    <w:rsid w:val="00A226CD"/>
    <w:rsid w:val="00A226D3"/>
    <w:rsid w:val="00A2276A"/>
    <w:rsid w:val="00A22799"/>
    <w:rsid w:val="00A2285D"/>
    <w:rsid w:val="00A22862"/>
    <w:rsid w:val="00A22868"/>
    <w:rsid w:val="00A22881"/>
    <w:rsid w:val="00A22896"/>
    <w:rsid w:val="00A228A0"/>
    <w:rsid w:val="00A228CD"/>
    <w:rsid w:val="00A228D8"/>
    <w:rsid w:val="00A228ED"/>
    <w:rsid w:val="00A22971"/>
    <w:rsid w:val="00A22980"/>
    <w:rsid w:val="00A2298A"/>
    <w:rsid w:val="00A2298E"/>
    <w:rsid w:val="00A229DB"/>
    <w:rsid w:val="00A22A06"/>
    <w:rsid w:val="00A22A82"/>
    <w:rsid w:val="00A22ADA"/>
    <w:rsid w:val="00A22B07"/>
    <w:rsid w:val="00A22B2A"/>
    <w:rsid w:val="00A22B3A"/>
    <w:rsid w:val="00A22B4C"/>
    <w:rsid w:val="00A22B81"/>
    <w:rsid w:val="00A22BB4"/>
    <w:rsid w:val="00A22BE0"/>
    <w:rsid w:val="00A22C2A"/>
    <w:rsid w:val="00A22C83"/>
    <w:rsid w:val="00A22CAC"/>
    <w:rsid w:val="00A22CB4"/>
    <w:rsid w:val="00A22CC2"/>
    <w:rsid w:val="00A22CC8"/>
    <w:rsid w:val="00A22CDC"/>
    <w:rsid w:val="00A22D22"/>
    <w:rsid w:val="00A22D63"/>
    <w:rsid w:val="00A22D84"/>
    <w:rsid w:val="00A22DA6"/>
    <w:rsid w:val="00A22EB1"/>
    <w:rsid w:val="00A22F37"/>
    <w:rsid w:val="00A22F47"/>
    <w:rsid w:val="00A22F4F"/>
    <w:rsid w:val="00A22F61"/>
    <w:rsid w:val="00A22FE1"/>
    <w:rsid w:val="00A22FF4"/>
    <w:rsid w:val="00A23002"/>
    <w:rsid w:val="00A23016"/>
    <w:rsid w:val="00A23023"/>
    <w:rsid w:val="00A23043"/>
    <w:rsid w:val="00A23064"/>
    <w:rsid w:val="00A23082"/>
    <w:rsid w:val="00A230A6"/>
    <w:rsid w:val="00A230DA"/>
    <w:rsid w:val="00A230DD"/>
    <w:rsid w:val="00A230E1"/>
    <w:rsid w:val="00A230E7"/>
    <w:rsid w:val="00A2317E"/>
    <w:rsid w:val="00A231D4"/>
    <w:rsid w:val="00A231FF"/>
    <w:rsid w:val="00A23200"/>
    <w:rsid w:val="00A23227"/>
    <w:rsid w:val="00A23266"/>
    <w:rsid w:val="00A23297"/>
    <w:rsid w:val="00A232BA"/>
    <w:rsid w:val="00A2333D"/>
    <w:rsid w:val="00A23343"/>
    <w:rsid w:val="00A233B5"/>
    <w:rsid w:val="00A23409"/>
    <w:rsid w:val="00A2342F"/>
    <w:rsid w:val="00A23438"/>
    <w:rsid w:val="00A2343F"/>
    <w:rsid w:val="00A234BD"/>
    <w:rsid w:val="00A234D0"/>
    <w:rsid w:val="00A234EB"/>
    <w:rsid w:val="00A234F5"/>
    <w:rsid w:val="00A23567"/>
    <w:rsid w:val="00A235BF"/>
    <w:rsid w:val="00A235CA"/>
    <w:rsid w:val="00A23609"/>
    <w:rsid w:val="00A23634"/>
    <w:rsid w:val="00A23639"/>
    <w:rsid w:val="00A23644"/>
    <w:rsid w:val="00A236B6"/>
    <w:rsid w:val="00A23702"/>
    <w:rsid w:val="00A23708"/>
    <w:rsid w:val="00A23713"/>
    <w:rsid w:val="00A2374C"/>
    <w:rsid w:val="00A23803"/>
    <w:rsid w:val="00A2380C"/>
    <w:rsid w:val="00A23837"/>
    <w:rsid w:val="00A23848"/>
    <w:rsid w:val="00A2384C"/>
    <w:rsid w:val="00A2388B"/>
    <w:rsid w:val="00A23899"/>
    <w:rsid w:val="00A238A3"/>
    <w:rsid w:val="00A238C0"/>
    <w:rsid w:val="00A23914"/>
    <w:rsid w:val="00A23930"/>
    <w:rsid w:val="00A2393A"/>
    <w:rsid w:val="00A2393C"/>
    <w:rsid w:val="00A23952"/>
    <w:rsid w:val="00A23955"/>
    <w:rsid w:val="00A2399F"/>
    <w:rsid w:val="00A239B7"/>
    <w:rsid w:val="00A239CD"/>
    <w:rsid w:val="00A23A03"/>
    <w:rsid w:val="00A23A31"/>
    <w:rsid w:val="00A23A3A"/>
    <w:rsid w:val="00A23A51"/>
    <w:rsid w:val="00A23A5E"/>
    <w:rsid w:val="00A23A61"/>
    <w:rsid w:val="00A23A7E"/>
    <w:rsid w:val="00A23A8A"/>
    <w:rsid w:val="00A23A92"/>
    <w:rsid w:val="00A23AD7"/>
    <w:rsid w:val="00A23B0F"/>
    <w:rsid w:val="00A23B1C"/>
    <w:rsid w:val="00A23B42"/>
    <w:rsid w:val="00A23B4C"/>
    <w:rsid w:val="00A23B51"/>
    <w:rsid w:val="00A23B5B"/>
    <w:rsid w:val="00A23B67"/>
    <w:rsid w:val="00A23B76"/>
    <w:rsid w:val="00A23BE5"/>
    <w:rsid w:val="00A23BEE"/>
    <w:rsid w:val="00A23C6C"/>
    <w:rsid w:val="00A23C7D"/>
    <w:rsid w:val="00A23C95"/>
    <w:rsid w:val="00A23C9B"/>
    <w:rsid w:val="00A23CA5"/>
    <w:rsid w:val="00A23D04"/>
    <w:rsid w:val="00A23D42"/>
    <w:rsid w:val="00A23D67"/>
    <w:rsid w:val="00A23DA3"/>
    <w:rsid w:val="00A23DA8"/>
    <w:rsid w:val="00A23DBB"/>
    <w:rsid w:val="00A23DEB"/>
    <w:rsid w:val="00A23DF0"/>
    <w:rsid w:val="00A23E30"/>
    <w:rsid w:val="00A23E31"/>
    <w:rsid w:val="00A23E4A"/>
    <w:rsid w:val="00A23E69"/>
    <w:rsid w:val="00A23E99"/>
    <w:rsid w:val="00A23F03"/>
    <w:rsid w:val="00A23F34"/>
    <w:rsid w:val="00A23F88"/>
    <w:rsid w:val="00A23FB2"/>
    <w:rsid w:val="00A23FFE"/>
    <w:rsid w:val="00A2403B"/>
    <w:rsid w:val="00A24042"/>
    <w:rsid w:val="00A2405A"/>
    <w:rsid w:val="00A2408F"/>
    <w:rsid w:val="00A240BC"/>
    <w:rsid w:val="00A240CB"/>
    <w:rsid w:val="00A240CC"/>
    <w:rsid w:val="00A24147"/>
    <w:rsid w:val="00A24151"/>
    <w:rsid w:val="00A2417A"/>
    <w:rsid w:val="00A241C8"/>
    <w:rsid w:val="00A24202"/>
    <w:rsid w:val="00A2421F"/>
    <w:rsid w:val="00A24223"/>
    <w:rsid w:val="00A2422F"/>
    <w:rsid w:val="00A24231"/>
    <w:rsid w:val="00A24272"/>
    <w:rsid w:val="00A242A8"/>
    <w:rsid w:val="00A242EA"/>
    <w:rsid w:val="00A24308"/>
    <w:rsid w:val="00A2430A"/>
    <w:rsid w:val="00A24314"/>
    <w:rsid w:val="00A2431A"/>
    <w:rsid w:val="00A24376"/>
    <w:rsid w:val="00A24386"/>
    <w:rsid w:val="00A243BF"/>
    <w:rsid w:val="00A243F3"/>
    <w:rsid w:val="00A24457"/>
    <w:rsid w:val="00A24499"/>
    <w:rsid w:val="00A2454B"/>
    <w:rsid w:val="00A2456E"/>
    <w:rsid w:val="00A245A3"/>
    <w:rsid w:val="00A245B6"/>
    <w:rsid w:val="00A245E7"/>
    <w:rsid w:val="00A24602"/>
    <w:rsid w:val="00A24622"/>
    <w:rsid w:val="00A24631"/>
    <w:rsid w:val="00A24662"/>
    <w:rsid w:val="00A24678"/>
    <w:rsid w:val="00A246A8"/>
    <w:rsid w:val="00A246E8"/>
    <w:rsid w:val="00A24736"/>
    <w:rsid w:val="00A24782"/>
    <w:rsid w:val="00A247C9"/>
    <w:rsid w:val="00A2485B"/>
    <w:rsid w:val="00A2486B"/>
    <w:rsid w:val="00A248A4"/>
    <w:rsid w:val="00A248EA"/>
    <w:rsid w:val="00A24906"/>
    <w:rsid w:val="00A24915"/>
    <w:rsid w:val="00A2494F"/>
    <w:rsid w:val="00A24982"/>
    <w:rsid w:val="00A249AB"/>
    <w:rsid w:val="00A24A27"/>
    <w:rsid w:val="00A24A2A"/>
    <w:rsid w:val="00A24A4E"/>
    <w:rsid w:val="00A24A80"/>
    <w:rsid w:val="00A24ABC"/>
    <w:rsid w:val="00A24ABE"/>
    <w:rsid w:val="00A24AD3"/>
    <w:rsid w:val="00A24B2F"/>
    <w:rsid w:val="00A24B3B"/>
    <w:rsid w:val="00A24B47"/>
    <w:rsid w:val="00A24B69"/>
    <w:rsid w:val="00A24B73"/>
    <w:rsid w:val="00A24B97"/>
    <w:rsid w:val="00A24BDB"/>
    <w:rsid w:val="00A24BE6"/>
    <w:rsid w:val="00A24BE8"/>
    <w:rsid w:val="00A24C04"/>
    <w:rsid w:val="00A24C71"/>
    <w:rsid w:val="00A24CD2"/>
    <w:rsid w:val="00A24CFF"/>
    <w:rsid w:val="00A24D0D"/>
    <w:rsid w:val="00A24D36"/>
    <w:rsid w:val="00A24D40"/>
    <w:rsid w:val="00A24D6F"/>
    <w:rsid w:val="00A24D77"/>
    <w:rsid w:val="00A24D84"/>
    <w:rsid w:val="00A24D89"/>
    <w:rsid w:val="00A24DFD"/>
    <w:rsid w:val="00A24E97"/>
    <w:rsid w:val="00A24EA3"/>
    <w:rsid w:val="00A24EA8"/>
    <w:rsid w:val="00A24EC3"/>
    <w:rsid w:val="00A24F6E"/>
    <w:rsid w:val="00A24F75"/>
    <w:rsid w:val="00A24FA7"/>
    <w:rsid w:val="00A24FBE"/>
    <w:rsid w:val="00A24FC2"/>
    <w:rsid w:val="00A24FD5"/>
    <w:rsid w:val="00A24FEA"/>
    <w:rsid w:val="00A24FF2"/>
    <w:rsid w:val="00A25029"/>
    <w:rsid w:val="00A25047"/>
    <w:rsid w:val="00A2504B"/>
    <w:rsid w:val="00A25068"/>
    <w:rsid w:val="00A2507E"/>
    <w:rsid w:val="00A25089"/>
    <w:rsid w:val="00A250B3"/>
    <w:rsid w:val="00A250CE"/>
    <w:rsid w:val="00A250D5"/>
    <w:rsid w:val="00A250D6"/>
    <w:rsid w:val="00A25101"/>
    <w:rsid w:val="00A25110"/>
    <w:rsid w:val="00A25201"/>
    <w:rsid w:val="00A25259"/>
    <w:rsid w:val="00A25273"/>
    <w:rsid w:val="00A25285"/>
    <w:rsid w:val="00A2528B"/>
    <w:rsid w:val="00A25296"/>
    <w:rsid w:val="00A252DC"/>
    <w:rsid w:val="00A252DF"/>
    <w:rsid w:val="00A252E3"/>
    <w:rsid w:val="00A252F4"/>
    <w:rsid w:val="00A2531B"/>
    <w:rsid w:val="00A25323"/>
    <w:rsid w:val="00A25360"/>
    <w:rsid w:val="00A2538D"/>
    <w:rsid w:val="00A2539E"/>
    <w:rsid w:val="00A253D1"/>
    <w:rsid w:val="00A253E5"/>
    <w:rsid w:val="00A2541F"/>
    <w:rsid w:val="00A2542F"/>
    <w:rsid w:val="00A25464"/>
    <w:rsid w:val="00A2546C"/>
    <w:rsid w:val="00A2549D"/>
    <w:rsid w:val="00A254FC"/>
    <w:rsid w:val="00A25500"/>
    <w:rsid w:val="00A2552E"/>
    <w:rsid w:val="00A25531"/>
    <w:rsid w:val="00A25548"/>
    <w:rsid w:val="00A2554B"/>
    <w:rsid w:val="00A25584"/>
    <w:rsid w:val="00A255E1"/>
    <w:rsid w:val="00A25607"/>
    <w:rsid w:val="00A25614"/>
    <w:rsid w:val="00A2561E"/>
    <w:rsid w:val="00A2563F"/>
    <w:rsid w:val="00A25658"/>
    <w:rsid w:val="00A2566E"/>
    <w:rsid w:val="00A25684"/>
    <w:rsid w:val="00A25686"/>
    <w:rsid w:val="00A25696"/>
    <w:rsid w:val="00A25724"/>
    <w:rsid w:val="00A25734"/>
    <w:rsid w:val="00A2574B"/>
    <w:rsid w:val="00A2575D"/>
    <w:rsid w:val="00A25798"/>
    <w:rsid w:val="00A257D6"/>
    <w:rsid w:val="00A25817"/>
    <w:rsid w:val="00A2582D"/>
    <w:rsid w:val="00A25851"/>
    <w:rsid w:val="00A258E5"/>
    <w:rsid w:val="00A25920"/>
    <w:rsid w:val="00A2592B"/>
    <w:rsid w:val="00A259B6"/>
    <w:rsid w:val="00A259F7"/>
    <w:rsid w:val="00A25A1D"/>
    <w:rsid w:val="00A25A49"/>
    <w:rsid w:val="00A25A4B"/>
    <w:rsid w:val="00A25A5E"/>
    <w:rsid w:val="00A25A67"/>
    <w:rsid w:val="00A25A8C"/>
    <w:rsid w:val="00A25AAB"/>
    <w:rsid w:val="00A25AC3"/>
    <w:rsid w:val="00A25AD8"/>
    <w:rsid w:val="00A25B42"/>
    <w:rsid w:val="00A25B7E"/>
    <w:rsid w:val="00A25BA7"/>
    <w:rsid w:val="00A25BA8"/>
    <w:rsid w:val="00A25BAA"/>
    <w:rsid w:val="00A25BB8"/>
    <w:rsid w:val="00A25BF3"/>
    <w:rsid w:val="00A25C16"/>
    <w:rsid w:val="00A25C55"/>
    <w:rsid w:val="00A25D1B"/>
    <w:rsid w:val="00A25D28"/>
    <w:rsid w:val="00A25D34"/>
    <w:rsid w:val="00A25D8F"/>
    <w:rsid w:val="00A25ECA"/>
    <w:rsid w:val="00A25EDA"/>
    <w:rsid w:val="00A25F22"/>
    <w:rsid w:val="00A25F3E"/>
    <w:rsid w:val="00A25F92"/>
    <w:rsid w:val="00A25F94"/>
    <w:rsid w:val="00A25FA8"/>
    <w:rsid w:val="00A25FA9"/>
    <w:rsid w:val="00A25FB8"/>
    <w:rsid w:val="00A25FC0"/>
    <w:rsid w:val="00A26013"/>
    <w:rsid w:val="00A2606E"/>
    <w:rsid w:val="00A260C8"/>
    <w:rsid w:val="00A26116"/>
    <w:rsid w:val="00A2614C"/>
    <w:rsid w:val="00A2615F"/>
    <w:rsid w:val="00A26163"/>
    <w:rsid w:val="00A261F9"/>
    <w:rsid w:val="00A26244"/>
    <w:rsid w:val="00A2625D"/>
    <w:rsid w:val="00A262CD"/>
    <w:rsid w:val="00A262DD"/>
    <w:rsid w:val="00A26332"/>
    <w:rsid w:val="00A2633E"/>
    <w:rsid w:val="00A26342"/>
    <w:rsid w:val="00A26370"/>
    <w:rsid w:val="00A2638F"/>
    <w:rsid w:val="00A26393"/>
    <w:rsid w:val="00A263CE"/>
    <w:rsid w:val="00A26438"/>
    <w:rsid w:val="00A26451"/>
    <w:rsid w:val="00A264D6"/>
    <w:rsid w:val="00A264F1"/>
    <w:rsid w:val="00A264F6"/>
    <w:rsid w:val="00A26521"/>
    <w:rsid w:val="00A26577"/>
    <w:rsid w:val="00A26592"/>
    <w:rsid w:val="00A265E0"/>
    <w:rsid w:val="00A265F4"/>
    <w:rsid w:val="00A2661F"/>
    <w:rsid w:val="00A26622"/>
    <w:rsid w:val="00A2662F"/>
    <w:rsid w:val="00A26631"/>
    <w:rsid w:val="00A26633"/>
    <w:rsid w:val="00A2666F"/>
    <w:rsid w:val="00A26690"/>
    <w:rsid w:val="00A26693"/>
    <w:rsid w:val="00A266AA"/>
    <w:rsid w:val="00A266F6"/>
    <w:rsid w:val="00A26719"/>
    <w:rsid w:val="00A267A2"/>
    <w:rsid w:val="00A267C7"/>
    <w:rsid w:val="00A267CF"/>
    <w:rsid w:val="00A26815"/>
    <w:rsid w:val="00A26835"/>
    <w:rsid w:val="00A26860"/>
    <w:rsid w:val="00A26876"/>
    <w:rsid w:val="00A26895"/>
    <w:rsid w:val="00A268EF"/>
    <w:rsid w:val="00A2699F"/>
    <w:rsid w:val="00A26A17"/>
    <w:rsid w:val="00A26A70"/>
    <w:rsid w:val="00A26AB0"/>
    <w:rsid w:val="00A26AB8"/>
    <w:rsid w:val="00A26AD1"/>
    <w:rsid w:val="00A26AED"/>
    <w:rsid w:val="00A26B73"/>
    <w:rsid w:val="00A26B99"/>
    <w:rsid w:val="00A26BAB"/>
    <w:rsid w:val="00A26BF5"/>
    <w:rsid w:val="00A26C0D"/>
    <w:rsid w:val="00A26C1F"/>
    <w:rsid w:val="00A26C5A"/>
    <w:rsid w:val="00A26C84"/>
    <w:rsid w:val="00A26C91"/>
    <w:rsid w:val="00A26C9E"/>
    <w:rsid w:val="00A26CAB"/>
    <w:rsid w:val="00A26CC6"/>
    <w:rsid w:val="00A26D14"/>
    <w:rsid w:val="00A26D1D"/>
    <w:rsid w:val="00A26D5D"/>
    <w:rsid w:val="00A26DE5"/>
    <w:rsid w:val="00A26DF0"/>
    <w:rsid w:val="00A26DF3"/>
    <w:rsid w:val="00A26E04"/>
    <w:rsid w:val="00A26E48"/>
    <w:rsid w:val="00A26EAD"/>
    <w:rsid w:val="00A26EE2"/>
    <w:rsid w:val="00A26EED"/>
    <w:rsid w:val="00A26F32"/>
    <w:rsid w:val="00A26F80"/>
    <w:rsid w:val="00A26F85"/>
    <w:rsid w:val="00A26FCA"/>
    <w:rsid w:val="00A26FD7"/>
    <w:rsid w:val="00A26FEE"/>
    <w:rsid w:val="00A2701F"/>
    <w:rsid w:val="00A27021"/>
    <w:rsid w:val="00A27060"/>
    <w:rsid w:val="00A270A7"/>
    <w:rsid w:val="00A270C9"/>
    <w:rsid w:val="00A270D8"/>
    <w:rsid w:val="00A27113"/>
    <w:rsid w:val="00A27124"/>
    <w:rsid w:val="00A2717B"/>
    <w:rsid w:val="00A2719E"/>
    <w:rsid w:val="00A271CA"/>
    <w:rsid w:val="00A271F2"/>
    <w:rsid w:val="00A27236"/>
    <w:rsid w:val="00A27249"/>
    <w:rsid w:val="00A27261"/>
    <w:rsid w:val="00A27285"/>
    <w:rsid w:val="00A272AF"/>
    <w:rsid w:val="00A272B2"/>
    <w:rsid w:val="00A272B9"/>
    <w:rsid w:val="00A272F0"/>
    <w:rsid w:val="00A27307"/>
    <w:rsid w:val="00A27349"/>
    <w:rsid w:val="00A2737F"/>
    <w:rsid w:val="00A2738A"/>
    <w:rsid w:val="00A273B2"/>
    <w:rsid w:val="00A273EA"/>
    <w:rsid w:val="00A273F0"/>
    <w:rsid w:val="00A273F2"/>
    <w:rsid w:val="00A27404"/>
    <w:rsid w:val="00A2742F"/>
    <w:rsid w:val="00A2744A"/>
    <w:rsid w:val="00A27460"/>
    <w:rsid w:val="00A274BB"/>
    <w:rsid w:val="00A274FD"/>
    <w:rsid w:val="00A27558"/>
    <w:rsid w:val="00A27575"/>
    <w:rsid w:val="00A275B9"/>
    <w:rsid w:val="00A275C2"/>
    <w:rsid w:val="00A275CB"/>
    <w:rsid w:val="00A275CC"/>
    <w:rsid w:val="00A275D3"/>
    <w:rsid w:val="00A275DC"/>
    <w:rsid w:val="00A275E0"/>
    <w:rsid w:val="00A275FA"/>
    <w:rsid w:val="00A27603"/>
    <w:rsid w:val="00A27613"/>
    <w:rsid w:val="00A27615"/>
    <w:rsid w:val="00A27617"/>
    <w:rsid w:val="00A27619"/>
    <w:rsid w:val="00A27651"/>
    <w:rsid w:val="00A27665"/>
    <w:rsid w:val="00A276B5"/>
    <w:rsid w:val="00A276EA"/>
    <w:rsid w:val="00A27714"/>
    <w:rsid w:val="00A27734"/>
    <w:rsid w:val="00A2775A"/>
    <w:rsid w:val="00A277B4"/>
    <w:rsid w:val="00A277E2"/>
    <w:rsid w:val="00A277E5"/>
    <w:rsid w:val="00A27847"/>
    <w:rsid w:val="00A27850"/>
    <w:rsid w:val="00A27870"/>
    <w:rsid w:val="00A27878"/>
    <w:rsid w:val="00A2787F"/>
    <w:rsid w:val="00A27891"/>
    <w:rsid w:val="00A27895"/>
    <w:rsid w:val="00A278AE"/>
    <w:rsid w:val="00A278C1"/>
    <w:rsid w:val="00A27902"/>
    <w:rsid w:val="00A27908"/>
    <w:rsid w:val="00A27927"/>
    <w:rsid w:val="00A2793A"/>
    <w:rsid w:val="00A27946"/>
    <w:rsid w:val="00A279D1"/>
    <w:rsid w:val="00A27A22"/>
    <w:rsid w:val="00A27A23"/>
    <w:rsid w:val="00A27A53"/>
    <w:rsid w:val="00A27A60"/>
    <w:rsid w:val="00A27A79"/>
    <w:rsid w:val="00A27A84"/>
    <w:rsid w:val="00A27B7D"/>
    <w:rsid w:val="00A27BCB"/>
    <w:rsid w:val="00A27C0D"/>
    <w:rsid w:val="00A27C4B"/>
    <w:rsid w:val="00A27C6D"/>
    <w:rsid w:val="00A27CB4"/>
    <w:rsid w:val="00A27CFE"/>
    <w:rsid w:val="00A27D2C"/>
    <w:rsid w:val="00A27D3B"/>
    <w:rsid w:val="00A27D42"/>
    <w:rsid w:val="00A27D58"/>
    <w:rsid w:val="00A27DA5"/>
    <w:rsid w:val="00A27DB2"/>
    <w:rsid w:val="00A27E0D"/>
    <w:rsid w:val="00A27E16"/>
    <w:rsid w:val="00A27E70"/>
    <w:rsid w:val="00A27E89"/>
    <w:rsid w:val="00A27EC3"/>
    <w:rsid w:val="00A27EC9"/>
    <w:rsid w:val="00A27ED5"/>
    <w:rsid w:val="00A27EEE"/>
    <w:rsid w:val="00A27F05"/>
    <w:rsid w:val="00A27F83"/>
    <w:rsid w:val="00A27FA9"/>
    <w:rsid w:val="00A27FB5"/>
    <w:rsid w:val="00A27FD0"/>
    <w:rsid w:val="00A3001D"/>
    <w:rsid w:val="00A3002D"/>
    <w:rsid w:val="00A30097"/>
    <w:rsid w:val="00A300C0"/>
    <w:rsid w:val="00A3010E"/>
    <w:rsid w:val="00A30110"/>
    <w:rsid w:val="00A3018B"/>
    <w:rsid w:val="00A301E6"/>
    <w:rsid w:val="00A301F0"/>
    <w:rsid w:val="00A30225"/>
    <w:rsid w:val="00A30259"/>
    <w:rsid w:val="00A30280"/>
    <w:rsid w:val="00A3028C"/>
    <w:rsid w:val="00A3029C"/>
    <w:rsid w:val="00A30305"/>
    <w:rsid w:val="00A30331"/>
    <w:rsid w:val="00A30375"/>
    <w:rsid w:val="00A3037B"/>
    <w:rsid w:val="00A303B6"/>
    <w:rsid w:val="00A303C3"/>
    <w:rsid w:val="00A303D8"/>
    <w:rsid w:val="00A3045E"/>
    <w:rsid w:val="00A304C4"/>
    <w:rsid w:val="00A30535"/>
    <w:rsid w:val="00A30549"/>
    <w:rsid w:val="00A30550"/>
    <w:rsid w:val="00A30557"/>
    <w:rsid w:val="00A30560"/>
    <w:rsid w:val="00A3057B"/>
    <w:rsid w:val="00A305A4"/>
    <w:rsid w:val="00A305B9"/>
    <w:rsid w:val="00A305D2"/>
    <w:rsid w:val="00A305FF"/>
    <w:rsid w:val="00A30641"/>
    <w:rsid w:val="00A306D3"/>
    <w:rsid w:val="00A30703"/>
    <w:rsid w:val="00A30738"/>
    <w:rsid w:val="00A30740"/>
    <w:rsid w:val="00A3074F"/>
    <w:rsid w:val="00A307D7"/>
    <w:rsid w:val="00A307DA"/>
    <w:rsid w:val="00A30899"/>
    <w:rsid w:val="00A308CD"/>
    <w:rsid w:val="00A308DC"/>
    <w:rsid w:val="00A30921"/>
    <w:rsid w:val="00A3095F"/>
    <w:rsid w:val="00A30961"/>
    <w:rsid w:val="00A309A1"/>
    <w:rsid w:val="00A30A1E"/>
    <w:rsid w:val="00A30A44"/>
    <w:rsid w:val="00A30A53"/>
    <w:rsid w:val="00A30A6E"/>
    <w:rsid w:val="00A30A9A"/>
    <w:rsid w:val="00A30A9C"/>
    <w:rsid w:val="00A30ACB"/>
    <w:rsid w:val="00A30ACD"/>
    <w:rsid w:val="00A30B1D"/>
    <w:rsid w:val="00A30B22"/>
    <w:rsid w:val="00A30B34"/>
    <w:rsid w:val="00A30B55"/>
    <w:rsid w:val="00A30B61"/>
    <w:rsid w:val="00A30BB3"/>
    <w:rsid w:val="00A30BB9"/>
    <w:rsid w:val="00A30BED"/>
    <w:rsid w:val="00A30C1E"/>
    <w:rsid w:val="00A30C82"/>
    <w:rsid w:val="00A30CE4"/>
    <w:rsid w:val="00A30D08"/>
    <w:rsid w:val="00A30D0C"/>
    <w:rsid w:val="00A30D39"/>
    <w:rsid w:val="00A30D66"/>
    <w:rsid w:val="00A30D6A"/>
    <w:rsid w:val="00A30D94"/>
    <w:rsid w:val="00A30DB7"/>
    <w:rsid w:val="00A30DD2"/>
    <w:rsid w:val="00A30DE0"/>
    <w:rsid w:val="00A30DF2"/>
    <w:rsid w:val="00A30DF3"/>
    <w:rsid w:val="00A30E17"/>
    <w:rsid w:val="00A30E8A"/>
    <w:rsid w:val="00A30F12"/>
    <w:rsid w:val="00A30F1B"/>
    <w:rsid w:val="00A30F1D"/>
    <w:rsid w:val="00A30F2B"/>
    <w:rsid w:val="00A30FBC"/>
    <w:rsid w:val="00A30FD7"/>
    <w:rsid w:val="00A30FD9"/>
    <w:rsid w:val="00A30FE8"/>
    <w:rsid w:val="00A3102A"/>
    <w:rsid w:val="00A31044"/>
    <w:rsid w:val="00A310A3"/>
    <w:rsid w:val="00A310BA"/>
    <w:rsid w:val="00A310F3"/>
    <w:rsid w:val="00A3113E"/>
    <w:rsid w:val="00A31182"/>
    <w:rsid w:val="00A311AB"/>
    <w:rsid w:val="00A311CB"/>
    <w:rsid w:val="00A311DF"/>
    <w:rsid w:val="00A311EE"/>
    <w:rsid w:val="00A3120F"/>
    <w:rsid w:val="00A312B0"/>
    <w:rsid w:val="00A312CA"/>
    <w:rsid w:val="00A312CF"/>
    <w:rsid w:val="00A312D8"/>
    <w:rsid w:val="00A3130E"/>
    <w:rsid w:val="00A31321"/>
    <w:rsid w:val="00A3136A"/>
    <w:rsid w:val="00A3137C"/>
    <w:rsid w:val="00A3138D"/>
    <w:rsid w:val="00A31390"/>
    <w:rsid w:val="00A313F7"/>
    <w:rsid w:val="00A3149A"/>
    <w:rsid w:val="00A314A2"/>
    <w:rsid w:val="00A314A7"/>
    <w:rsid w:val="00A314D4"/>
    <w:rsid w:val="00A314EB"/>
    <w:rsid w:val="00A314EF"/>
    <w:rsid w:val="00A314F7"/>
    <w:rsid w:val="00A31564"/>
    <w:rsid w:val="00A3159C"/>
    <w:rsid w:val="00A315BC"/>
    <w:rsid w:val="00A315D6"/>
    <w:rsid w:val="00A315FD"/>
    <w:rsid w:val="00A315FF"/>
    <w:rsid w:val="00A31653"/>
    <w:rsid w:val="00A31667"/>
    <w:rsid w:val="00A316B0"/>
    <w:rsid w:val="00A316CE"/>
    <w:rsid w:val="00A316FD"/>
    <w:rsid w:val="00A317B0"/>
    <w:rsid w:val="00A317B9"/>
    <w:rsid w:val="00A317C9"/>
    <w:rsid w:val="00A317E7"/>
    <w:rsid w:val="00A31818"/>
    <w:rsid w:val="00A31897"/>
    <w:rsid w:val="00A318A6"/>
    <w:rsid w:val="00A318C5"/>
    <w:rsid w:val="00A318C8"/>
    <w:rsid w:val="00A318E0"/>
    <w:rsid w:val="00A31940"/>
    <w:rsid w:val="00A3196E"/>
    <w:rsid w:val="00A319B4"/>
    <w:rsid w:val="00A319BF"/>
    <w:rsid w:val="00A319D5"/>
    <w:rsid w:val="00A31A1B"/>
    <w:rsid w:val="00A31A1C"/>
    <w:rsid w:val="00A31A35"/>
    <w:rsid w:val="00A31A52"/>
    <w:rsid w:val="00A31A6C"/>
    <w:rsid w:val="00A31A6D"/>
    <w:rsid w:val="00A31A84"/>
    <w:rsid w:val="00A31A86"/>
    <w:rsid w:val="00A31AA3"/>
    <w:rsid w:val="00A31AC0"/>
    <w:rsid w:val="00A31AE1"/>
    <w:rsid w:val="00A31B07"/>
    <w:rsid w:val="00A31B13"/>
    <w:rsid w:val="00A31B14"/>
    <w:rsid w:val="00A31B39"/>
    <w:rsid w:val="00A31B40"/>
    <w:rsid w:val="00A31B8A"/>
    <w:rsid w:val="00A31C14"/>
    <w:rsid w:val="00A31C38"/>
    <w:rsid w:val="00A31C49"/>
    <w:rsid w:val="00A31C63"/>
    <w:rsid w:val="00A31CA6"/>
    <w:rsid w:val="00A31D19"/>
    <w:rsid w:val="00A31DB6"/>
    <w:rsid w:val="00A31DC8"/>
    <w:rsid w:val="00A31DD0"/>
    <w:rsid w:val="00A31DE3"/>
    <w:rsid w:val="00A31DF6"/>
    <w:rsid w:val="00A31E01"/>
    <w:rsid w:val="00A31E1E"/>
    <w:rsid w:val="00A31E2C"/>
    <w:rsid w:val="00A31E5C"/>
    <w:rsid w:val="00A31E99"/>
    <w:rsid w:val="00A31EA0"/>
    <w:rsid w:val="00A31EA1"/>
    <w:rsid w:val="00A31EA7"/>
    <w:rsid w:val="00A31EC9"/>
    <w:rsid w:val="00A31ED3"/>
    <w:rsid w:val="00A31EF4"/>
    <w:rsid w:val="00A31F06"/>
    <w:rsid w:val="00A31F08"/>
    <w:rsid w:val="00A31F1C"/>
    <w:rsid w:val="00A31F24"/>
    <w:rsid w:val="00A31F4B"/>
    <w:rsid w:val="00A31FB5"/>
    <w:rsid w:val="00A3206D"/>
    <w:rsid w:val="00A3209A"/>
    <w:rsid w:val="00A320D0"/>
    <w:rsid w:val="00A320DD"/>
    <w:rsid w:val="00A32129"/>
    <w:rsid w:val="00A3215E"/>
    <w:rsid w:val="00A3219D"/>
    <w:rsid w:val="00A321CA"/>
    <w:rsid w:val="00A321D9"/>
    <w:rsid w:val="00A3220E"/>
    <w:rsid w:val="00A32217"/>
    <w:rsid w:val="00A32254"/>
    <w:rsid w:val="00A32277"/>
    <w:rsid w:val="00A3229E"/>
    <w:rsid w:val="00A322BB"/>
    <w:rsid w:val="00A322D5"/>
    <w:rsid w:val="00A322DB"/>
    <w:rsid w:val="00A322F7"/>
    <w:rsid w:val="00A3230C"/>
    <w:rsid w:val="00A32325"/>
    <w:rsid w:val="00A3238F"/>
    <w:rsid w:val="00A32391"/>
    <w:rsid w:val="00A323ED"/>
    <w:rsid w:val="00A3247C"/>
    <w:rsid w:val="00A324A5"/>
    <w:rsid w:val="00A324AD"/>
    <w:rsid w:val="00A325AB"/>
    <w:rsid w:val="00A325B2"/>
    <w:rsid w:val="00A325B4"/>
    <w:rsid w:val="00A325CC"/>
    <w:rsid w:val="00A325D1"/>
    <w:rsid w:val="00A3261F"/>
    <w:rsid w:val="00A32620"/>
    <w:rsid w:val="00A3268A"/>
    <w:rsid w:val="00A32697"/>
    <w:rsid w:val="00A3269C"/>
    <w:rsid w:val="00A326C6"/>
    <w:rsid w:val="00A3271A"/>
    <w:rsid w:val="00A32723"/>
    <w:rsid w:val="00A32730"/>
    <w:rsid w:val="00A32739"/>
    <w:rsid w:val="00A32768"/>
    <w:rsid w:val="00A3277B"/>
    <w:rsid w:val="00A327EA"/>
    <w:rsid w:val="00A3280B"/>
    <w:rsid w:val="00A32813"/>
    <w:rsid w:val="00A3282E"/>
    <w:rsid w:val="00A32837"/>
    <w:rsid w:val="00A32838"/>
    <w:rsid w:val="00A3287A"/>
    <w:rsid w:val="00A32883"/>
    <w:rsid w:val="00A328CE"/>
    <w:rsid w:val="00A32921"/>
    <w:rsid w:val="00A32936"/>
    <w:rsid w:val="00A3294B"/>
    <w:rsid w:val="00A329AF"/>
    <w:rsid w:val="00A329C8"/>
    <w:rsid w:val="00A329DE"/>
    <w:rsid w:val="00A329E1"/>
    <w:rsid w:val="00A32A04"/>
    <w:rsid w:val="00A32A0A"/>
    <w:rsid w:val="00A32A11"/>
    <w:rsid w:val="00A32A14"/>
    <w:rsid w:val="00A32A33"/>
    <w:rsid w:val="00A32A4F"/>
    <w:rsid w:val="00A32A99"/>
    <w:rsid w:val="00A32AB3"/>
    <w:rsid w:val="00A32B24"/>
    <w:rsid w:val="00A32B41"/>
    <w:rsid w:val="00A32B77"/>
    <w:rsid w:val="00A32B8E"/>
    <w:rsid w:val="00A32B92"/>
    <w:rsid w:val="00A32BDE"/>
    <w:rsid w:val="00A32BE1"/>
    <w:rsid w:val="00A32BE2"/>
    <w:rsid w:val="00A32C1A"/>
    <w:rsid w:val="00A32C28"/>
    <w:rsid w:val="00A32C42"/>
    <w:rsid w:val="00A32C4A"/>
    <w:rsid w:val="00A32C5A"/>
    <w:rsid w:val="00A32C70"/>
    <w:rsid w:val="00A32C81"/>
    <w:rsid w:val="00A32CAA"/>
    <w:rsid w:val="00A32D1C"/>
    <w:rsid w:val="00A32D1F"/>
    <w:rsid w:val="00A32D24"/>
    <w:rsid w:val="00A32D6B"/>
    <w:rsid w:val="00A32D83"/>
    <w:rsid w:val="00A32D8D"/>
    <w:rsid w:val="00A32DAC"/>
    <w:rsid w:val="00A32E09"/>
    <w:rsid w:val="00A32E28"/>
    <w:rsid w:val="00A32E49"/>
    <w:rsid w:val="00A32E70"/>
    <w:rsid w:val="00A32EAB"/>
    <w:rsid w:val="00A32ECF"/>
    <w:rsid w:val="00A32EE0"/>
    <w:rsid w:val="00A32F01"/>
    <w:rsid w:val="00A32F28"/>
    <w:rsid w:val="00A32F2A"/>
    <w:rsid w:val="00A32F40"/>
    <w:rsid w:val="00A32F5B"/>
    <w:rsid w:val="00A32F5D"/>
    <w:rsid w:val="00A32F70"/>
    <w:rsid w:val="00A32FD5"/>
    <w:rsid w:val="00A32FDC"/>
    <w:rsid w:val="00A32FFA"/>
    <w:rsid w:val="00A33024"/>
    <w:rsid w:val="00A33033"/>
    <w:rsid w:val="00A33043"/>
    <w:rsid w:val="00A3307C"/>
    <w:rsid w:val="00A330BD"/>
    <w:rsid w:val="00A330BE"/>
    <w:rsid w:val="00A33100"/>
    <w:rsid w:val="00A33125"/>
    <w:rsid w:val="00A3313E"/>
    <w:rsid w:val="00A331B2"/>
    <w:rsid w:val="00A331B6"/>
    <w:rsid w:val="00A33216"/>
    <w:rsid w:val="00A332BF"/>
    <w:rsid w:val="00A33306"/>
    <w:rsid w:val="00A33319"/>
    <w:rsid w:val="00A333A9"/>
    <w:rsid w:val="00A333B1"/>
    <w:rsid w:val="00A333E2"/>
    <w:rsid w:val="00A3344D"/>
    <w:rsid w:val="00A334AC"/>
    <w:rsid w:val="00A334C1"/>
    <w:rsid w:val="00A334F4"/>
    <w:rsid w:val="00A33518"/>
    <w:rsid w:val="00A3351C"/>
    <w:rsid w:val="00A33549"/>
    <w:rsid w:val="00A3356E"/>
    <w:rsid w:val="00A335D5"/>
    <w:rsid w:val="00A335DC"/>
    <w:rsid w:val="00A335E1"/>
    <w:rsid w:val="00A33605"/>
    <w:rsid w:val="00A3361B"/>
    <w:rsid w:val="00A33672"/>
    <w:rsid w:val="00A3368C"/>
    <w:rsid w:val="00A336E2"/>
    <w:rsid w:val="00A336E5"/>
    <w:rsid w:val="00A33730"/>
    <w:rsid w:val="00A33736"/>
    <w:rsid w:val="00A3373C"/>
    <w:rsid w:val="00A33782"/>
    <w:rsid w:val="00A33839"/>
    <w:rsid w:val="00A338CF"/>
    <w:rsid w:val="00A338E8"/>
    <w:rsid w:val="00A33901"/>
    <w:rsid w:val="00A33957"/>
    <w:rsid w:val="00A339AD"/>
    <w:rsid w:val="00A339C9"/>
    <w:rsid w:val="00A339CB"/>
    <w:rsid w:val="00A339DB"/>
    <w:rsid w:val="00A33A14"/>
    <w:rsid w:val="00A33A34"/>
    <w:rsid w:val="00A33A36"/>
    <w:rsid w:val="00A33A6E"/>
    <w:rsid w:val="00A33A83"/>
    <w:rsid w:val="00A33A8B"/>
    <w:rsid w:val="00A33AC0"/>
    <w:rsid w:val="00A33ADE"/>
    <w:rsid w:val="00A33B65"/>
    <w:rsid w:val="00A33B69"/>
    <w:rsid w:val="00A33B92"/>
    <w:rsid w:val="00A33B9A"/>
    <w:rsid w:val="00A33B9B"/>
    <w:rsid w:val="00A33BA4"/>
    <w:rsid w:val="00A33BBA"/>
    <w:rsid w:val="00A33BC5"/>
    <w:rsid w:val="00A33C65"/>
    <w:rsid w:val="00A33CD6"/>
    <w:rsid w:val="00A33D0F"/>
    <w:rsid w:val="00A33D51"/>
    <w:rsid w:val="00A33D55"/>
    <w:rsid w:val="00A33D9E"/>
    <w:rsid w:val="00A33DBB"/>
    <w:rsid w:val="00A33DCD"/>
    <w:rsid w:val="00A33E2B"/>
    <w:rsid w:val="00A33E46"/>
    <w:rsid w:val="00A33E4B"/>
    <w:rsid w:val="00A33E77"/>
    <w:rsid w:val="00A33ED2"/>
    <w:rsid w:val="00A33EDA"/>
    <w:rsid w:val="00A33EF8"/>
    <w:rsid w:val="00A33F23"/>
    <w:rsid w:val="00A33F40"/>
    <w:rsid w:val="00A33F41"/>
    <w:rsid w:val="00A33F6E"/>
    <w:rsid w:val="00A33F82"/>
    <w:rsid w:val="00A33FDA"/>
    <w:rsid w:val="00A33FDB"/>
    <w:rsid w:val="00A3400E"/>
    <w:rsid w:val="00A34021"/>
    <w:rsid w:val="00A3402D"/>
    <w:rsid w:val="00A34049"/>
    <w:rsid w:val="00A3404F"/>
    <w:rsid w:val="00A34051"/>
    <w:rsid w:val="00A3405E"/>
    <w:rsid w:val="00A34063"/>
    <w:rsid w:val="00A3407E"/>
    <w:rsid w:val="00A34220"/>
    <w:rsid w:val="00A342DF"/>
    <w:rsid w:val="00A342F4"/>
    <w:rsid w:val="00A34304"/>
    <w:rsid w:val="00A3434B"/>
    <w:rsid w:val="00A34354"/>
    <w:rsid w:val="00A3435D"/>
    <w:rsid w:val="00A34383"/>
    <w:rsid w:val="00A3438F"/>
    <w:rsid w:val="00A343A6"/>
    <w:rsid w:val="00A343FA"/>
    <w:rsid w:val="00A34436"/>
    <w:rsid w:val="00A34443"/>
    <w:rsid w:val="00A3451C"/>
    <w:rsid w:val="00A34532"/>
    <w:rsid w:val="00A3453C"/>
    <w:rsid w:val="00A3453E"/>
    <w:rsid w:val="00A3453F"/>
    <w:rsid w:val="00A345A0"/>
    <w:rsid w:val="00A345AC"/>
    <w:rsid w:val="00A345D0"/>
    <w:rsid w:val="00A3462C"/>
    <w:rsid w:val="00A3463C"/>
    <w:rsid w:val="00A34644"/>
    <w:rsid w:val="00A3464A"/>
    <w:rsid w:val="00A34686"/>
    <w:rsid w:val="00A3469A"/>
    <w:rsid w:val="00A346CF"/>
    <w:rsid w:val="00A346E7"/>
    <w:rsid w:val="00A3470B"/>
    <w:rsid w:val="00A34719"/>
    <w:rsid w:val="00A34729"/>
    <w:rsid w:val="00A34736"/>
    <w:rsid w:val="00A3474E"/>
    <w:rsid w:val="00A34756"/>
    <w:rsid w:val="00A347B1"/>
    <w:rsid w:val="00A34815"/>
    <w:rsid w:val="00A3482C"/>
    <w:rsid w:val="00A34832"/>
    <w:rsid w:val="00A3489B"/>
    <w:rsid w:val="00A348A3"/>
    <w:rsid w:val="00A348A5"/>
    <w:rsid w:val="00A348B9"/>
    <w:rsid w:val="00A348BA"/>
    <w:rsid w:val="00A348F3"/>
    <w:rsid w:val="00A34943"/>
    <w:rsid w:val="00A3496A"/>
    <w:rsid w:val="00A349B3"/>
    <w:rsid w:val="00A349BC"/>
    <w:rsid w:val="00A349C9"/>
    <w:rsid w:val="00A349CA"/>
    <w:rsid w:val="00A349D8"/>
    <w:rsid w:val="00A34A2C"/>
    <w:rsid w:val="00A34A65"/>
    <w:rsid w:val="00A34ABC"/>
    <w:rsid w:val="00A34B04"/>
    <w:rsid w:val="00A34B0F"/>
    <w:rsid w:val="00A34B52"/>
    <w:rsid w:val="00A34B72"/>
    <w:rsid w:val="00A34BAF"/>
    <w:rsid w:val="00A34C71"/>
    <w:rsid w:val="00A34CEA"/>
    <w:rsid w:val="00A34CFC"/>
    <w:rsid w:val="00A34D5F"/>
    <w:rsid w:val="00A34D63"/>
    <w:rsid w:val="00A34DCB"/>
    <w:rsid w:val="00A34DD1"/>
    <w:rsid w:val="00A34DF8"/>
    <w:rsid w:val="00A34E24"/>
    <w:rsid w:val="00A34E29"/>
    <w:rsid w:val="00A34E5B"/>
    <w:rsid w:val="00A34EB6"/>
    <w:rsid w:val="00A34F00"/>
    <w:rsid w:val="00A34F4C"/>
    <w:rsid w:val="00A34F6A"/>
    <w:rsid w:val="00A34F75"/>
    <w:rsid w:val="00A34F7D"/>
    <w:rsid w:val="00A34FB7"/>
    <w:rsid w:val="00A34FDF"/>
    <w:rsid w:val="00A34FFE"/>
    <w:rsid w:val="00A35023"/>
    <w:rsid w:val="00A35029"/>
    <w:rsid w:val="00A3502A"/>
    <w:rsid w:val="00A3503E"/>
    <w:rsid w:val="00A3503F"/>
    <w:rsid w:val="00A3504A"/>
    <w:rsid w:val="00A3505E"/>
    <w:rsid w:val="00A3505F"/>
    <w:rsid w:val="00A3511A"/>
    <w:rsid w:val="00A3511C"/>
    <w:rsid w:val="00A3514E"/>
    <w:rsid w:val="00A35153"/>
    <w:rsid w:val="00A35156"/>
    <w:rsid w:val="00A351A2"/>
    <w:rsid w:val="00A351BE"/>
    <w:rsid w:val="00A35221"/>
    <w:rsid w:val="00A352A1"/>
    <w:rsid w:val="00A352C7"/>
    <w:rsid w:val="00A352DA"/>
    <w:rsid w:val="00A35309"/>
    <w:rsid w:val="00A3535D"/>
    <w:rsid w:val="00A3535F"/>
    <w:rsid w:val="00A3538E"/>
    <w:rsid w:val="00A353F0"/>
    <w:rsid w:val="00A353F3"/>
    <w:rsid w:val="00A353F9"/>
    <w:rsid w:val="00A3545E"/>
    <w:rsid w:val="00A3546C"/>
    <w:rsid w:val="00A3548D"/>
    <w:rsid w:val="00A354B6"/>
    <w:rsid w:val="00A354C0"/>
    <w:rsid w:val="00A354D5"/>
    <w:rsid w:val="00A35545"/>
    <w:rsid w:val="00A35560"/>
    <w:rsid w:val="00A3556F"/>
    <w:rsid w:val="00A355BF"/>
    <w:rsid w:val="00A3560B"/>
    <w:rsid w:val="00A3561B"/>
    <w:rsid w:val="00A35642"/>
    <w:rsid w:val="00A3564B"/>
    <w:rsid w:val="00A35658"/>
    <w:rsid w:val="00A35695"/>
    <w:rsid w:val="00A35698"/>
    <w:rsid w:val="00A356B4"/>
    <w:rsid w:val="00A35713"/>
    <w:rsid w:val="00A35738"/>
    <w:rsid w:val="00A35742"/>
    <w:rsid w:val="00A3575A"/>
    <w:rsid w:val="00A35774"/>
    <w:rsid w:val="00A357A9"/>
    <w:rsid w:val="00A35816"/>
    <w:rsid w:val="00A3582C"/>
    <w:rsid w:val="00A35858"/>
    <w:rsid w:val="00A35876"/>
    <w:rsid w:val="00A35891"/>
    <w:rsid w:val="00A358DF"/>
    <w:rsid w:val="00A35929"/>
    <w:rsid w:val="00A35932"/>
    <w:rsid w:val="00A359E3"/>
    <w:rsid w:val="00A359F8"/>
    <w:rsid w:val="00A35A1D"/>
    <w:rsid w:val="00A35A6E"/>
    <w:rsid w:val="00A35AAA"/>
    <w:rsid w:val="00A35AE4"/>
    <w:rsid w:val="00A35AFD"/>
    <w:rsid w:val="00A35B3D"/>
    <w:rsid w:val="00A35B58"/>
    <w:rsid w:val="00A35BAF"/>
    <w:rsid w:val="00A35BC1"/>
    <w:rsid w:val="00A35BF1"/>
    <w:rsid w:val="00A35BF4"/>
    <w:rsid w:val="00A35C58"/>
    <w:rsid w:val="00A35C7C"/>
    <w:rsid w:val="00A35C87"/>
    <w:rsid w:val="00A35CD6"/>
    <w:rsid w:val="00A35D14"/>
    <w:rsid w:val="00A35D19"/>
    <w:rsid w:val="00A35D27"/>
    <w:rsid w:val="00A35D82"/>
    <w:rsid w:val="00A35DB6"/>
    <w:rsid w:val="00A35DE0"/>
    <w:rsid w:val="00A35DE7"/>
    <w:rsid w:val="00A35E0E"/>
    <w:rsid w:val="00A35E27"/>
    <w:rsid w:val="00A35E30"/>
    <w:rsid w:val="00A35E6E"/>
    <w:rsid w:val="00A35E7E"/>
    <w:rsid w:val="00A35E90"/>
    <w:rsid w:val="00A35EA3"/>
    <w:rsid w:val="00A35EC6"/>
    <w:rsid w:val="00A35EF8"/>
    <w:rsid w:val="00A35F0F"/>
    <w:rsid w:val="00A35F4E"/>
    <w:rsid w:val="00A35F98"/>
    <w:rsid w:val="00A35F9F"/>
    <w:rsid w:val="00A35FAA"/>
    <w:rsid w:val="00A35FD6"/>
    <w:rsid w:val="00A3600E"/>
    <w:rsid w:val="00A36031"/>
    <w:rsid w:val="00A3604B"/>
    <w:rsid w:val="00A3607F"/>
    <w:rsid w:val="00A360B1"/>
    <w:rsid w:val="00A360B5"/>
    <w:rsid w:val="00A3617B"/>
    <w:rsid w:val="00A36196"/>
    <w:rsid w:val="00A361C5"/>
    <w:rsid w:val="00A36216"/>
    <w:rsid w:val="00A36226"/>
    <w:rsid w:val="00A36286"/>
    <w:rsid w:val="00A3630D"/>
    <w:rsid w:val="00A36322"/>
    <w:rsid w:val="00A36371"/>
    <w:rsid w:val="00A36385"/>
    <w:rsid w:val="00A3639B"/>
    <w:rsid w:val="00A363EC"/>
    <w:rsid w:val="00A3643D"/>
    <w:rsid w:val="00A36440"/>
    <w:rsid w:val="00A36456"/>
    <w:rsid w:val="00A3648D"/>
    <w:rsid w:val="00A3649D"/>
    <w:rsid w:val="00A364BD"/>
    <w:rsid w:val="00A364D8"/>
    <w:rsid w:val="00A364E6"/>
    <w:rsid w:val="00A36500"/>
    <w:rsid w:val="00A36585"/>
    <w:rsid w:val="00A365F7"/>
    <w:rsid w:val="00A365FF"/>
    <w:rsid w:val="00A36606"/>
    <w:rsid w:val="00A3662E"/>
    <w:rsid w:val="00A36634"/>
    <w:rsid w:val="00A36656"/>
    <w:rsid w:val="00A36689"/>
    <w:rsid w:val="00A3668B"/>
    <w:rsid w:val="00A366B5"/>
    <w:rsid w:val="00A366B7"/>
    <w:rsid w:val="00A366FD"/>
    <w:rsid w:val="00A36704"/>
    <w:rsid w:val="00A36705"/>
    <w:rsid w:val="00A36753"/>
    <w:rsid w:val="00A3676F"/>
    <w:rsid w:val="00A36780"/>
    <w:rsid w:val="00A367CC"/>
    <w:rsid w:val="00A36800"/>
    <w:rsid w:val="00A3680F"/>
    <w:rsid w:val="00A36823"/>
    <w:rsid w:val="00A3683F"/>
    <w:rsid w:val="00A368AB"/>
    <w:rsid w:val="00A368E2"/>
    <w:rsid w:val="00A3692F"/>
    <w:rsid w:val="00A36975"/>
    <w:rsid w:val="00A36A07"/>
    <w:rsid w:val="00A36A22"/>
    <w:rsid w:val="00A36A38"/>
    <w:rsid w:val="00A36A89"/>
    <w:rsid w:val="00A36ADE"/>
    <w:rsid w:val="00A36B03"/>
    <w:rsid w:val="00A36B57"/>
    <w:rsid w:val="00A36B5E"/>
    <w:rsid w:val="00A36B8D"/>
    <w:rsid w:val="00A36BA7"/>
    <w:rsid w:val="00A36BB5"/>
    <w:rsid w:val="00A36BD9"/>
    <w:rsid w:val="00A36BE3"/>
    <w:rsid w:val="00A36C25"/>
    <w:rsid w:val="00A36C3A"/>
    <w:rsid w:val="00A36C43"/>
    <w:rsid w:val="00A36C72"/>
    <w:rsid w:val="00A36CBD"/>
    <w:rsid w:val="00A36D4D"/>
    <w:rsid w:val="00A36D94"/>
    <w:rsid w:val="00A36D9D"/>
    <w:rsid w:val="00A36DA5"/>
    <w:rsid w:val="00A36DCE"/>
    <w:rsid w:val="00A36DE3"/>
    <w:rsid w:val="00A36DE6"/>
    <w:rsid w:val="00A36E7A"/>
    <w:rsid w:val="00A36ECA"/>
    <w:rsid w:val="00A36F33"/>
    <w:rsid w:val="00A36F41"/>
    <w:rsid w:val="00A36F43"/>
    <w:rsid w:val="00A36F62"/>
    <w:rsid w:val="00A36FC7"/>
    <w:rsid w:val="00A36FE4"/>
    <w:rsid w:val="00A36FEE"/>
    <w:rsid w:val="00A37002"/>
    <w:rsid w:val="00A3703D"/>
    <w:rsid w:val="00A37065"/>
    <w:rsid w:val="00A37074"/>
    <w:rsid w:val="00A3707F"/>
    <w:rsid w:val="00A370F0"/>
    <w:rsid w:val="00A37114"/>
    <w:rsid w:val="00A37124"/>
    <w:rsid w:val="00A37129"/>
    <w:rsid w:val="00A37139"/>
    <w:rsid w:val="00A371C5"/>
    <w:rsid w:val="00A37237"/>
    <w:rsid w:val="00A3724F"/>
    <w:rsid w:val="00A372DA"/>
    <w:rsid w:val="00A37300"/>
    <w:rsid w:val="00A37306"/>
    <w:rsid w:val="00A37308"/>
    <w:rsid w:val="00A37336"/>
    <w:rsid w:val="00A3737A"/>
    <w:rsid w:val="00A37385"/>
    <w:rsid w:val="00A37399"/>
    <w:rsid w:val="00A373FC"/>
    <w:rsid w:val="00A37458"/>
    <w:rsid w:val="00A3745B"/>
    <w:rsid w:val="00A3746E"/>
    <w:rsid w:val="00A3747E"/>
    <w:rsid w:val="00A374A8"/>
    <w:rsid w:val="00A374AF"/>
    <w:rsid w:val="00A374E5"/>
    <w:rsid w:val="00A37549"/>
    <w:rsid w:val="00A3757D"/>
    <w:rsid w:val="00A375A1"/>
    <w:rsid w:val="00A375B1"/>
    <w:rsid w:val="00A375F5"/>
    <w:rsid w:val="00A37631"/>
    <w:rsid w:val="00A37659"/>
    <w:rsid w:val="00A37662"/>
    <w:rsid w:val="00A37678"/>
    <w:rsid w:val="00A3767D"/>
    <w:rsid w:val="00A376AE"/>
    <w:rsid w:val="00A376C7"/>
    <w:rsid w:val="00A37711"/>
    <w:rsid w:val="00A37759"/>
    <w:rsid w:val="00A37794"/>
    <w:rsid w:val="00A3779F"/>
    <w:rsid w:val="00A377C8"/>
    <w:rsid w:val="00A37822"/>
    <w:rsid w:val="00A37852"/>
    <w:rsid w:val="00A37894"/>
    <w:rsid w:val="00A37896"/>
    <w:rsid w:val="00A378A9"/>
    <w:rsid w:val="00A378AF"/>
    <w:rsid w:val="00A378D9"/>
    <w:rsid w:val="00A378E0"/>
    <w:rsid w:val="00A378ED"/>
    <w:rsid w:val="00A37916"/>
    <w:rsid w:val="00A3794F"/>
    <w:rsid w:val="00A379A3"/>
    <w:rsid w:val="00A37A1B"/>
    <w:rsid w:val="00A37A39"/>
    <w:rsid w:val="00A37A3A"/>
    <w:rsid w:val="00A37A44"/>
    <w:rsid w:val="00A37A74"/>
    <w:rsid w:val="00A37A76"/>
    <w:rsid w:val="00A37B03"/>
    <w:rsid w:val="00A37B25"/>
    <w:rsid w:val="00A37B53"/>
    <w:rsid w:val="00A37B71"/>
    <w:rsid w:val="00A37B7F"/>
    <w:rsid w:val="00A37C12"/>
    <w:rsid w:val="00A37C45"/>
    <w:rsid w:val="00A37C56"/>
    <w:rsid w:val="00A37C73"/>
    <w:rsid w:val="00A37C79"/>
    <w:rsid w:val="00A37C9F"/>
    <w:rsid w:val="00A37CA3"/>
    <w:rsid w:val="00A37CC6"/>
    <w:rsid w:val="00A37CCD"/>
    <w:rsid w:val="00A37CFA"/>
    <w:rsid w:val="00A37D17"/>
    <w:rsid w:val="00A37D2F"/>
    <w:rsid w:val="00A37D34"/>
    <w:rsid w:val="00A37D4F"/>
    <w:rsid w:val="00A37D9D"/>
    <w:rsid w:val="00A37DAE"/>
    <w:rsid w:val="00A37DDE"/>
    <w:rsid w:val="00A37DF9"/>
    <w:rsid w:val="00A37E03"/>
    <w:rsid w:val="00A37E3F"/>
    <w:rsid w:val="00A37E40"/>
    <w:rsid w:val="00A37E5D"/>
    <w:rsid w:val="00A37E73"/>
    <w:rsid w:val="00A37E8E"/>
    <w:rsid w:val="00A37EC5"/>
    <w:rsid w:val="00A37ED7"/>
    <w:rsid w:val="00A37F15"/>
    <w:rsid w:val="00A37F33"/>
    <w:rsid w:val="00A37F85"/>
    <w:rsid w:val="00A37FAD"/>
    <w:rsid w:val="00A40016"/>
    <w:rsid w:val="00A4008F"/>
    <w:rsid w:val="00A400AC"/>
    <w:rsid w:val="00A400C3"/>
    <w:rsid w:val="00A400E2"/>
    <w:rsid w:val="00A400EF"/>
    <w:rsid w:val="00A40131"/>
    <w:rsid w:val="00A401C2"/>
    <w:rsid w:val="00A40212"/>
    <w:rsid w:val="00A40277"/>
    <w:rsid w:val="00A40278"/>
    <w:rsid w:val="00A402BF"/>
    <w:rsid w:val="00A40308"/>
    <w:rsid w:val="00A4030A"/>
    <w:rsid w:val="00A4030E"/>
    <w:rsid w:val="00A40311"/>
    <w:rsid w:val="00A40315"/>
    <w:rsid w:val="00A4036B"/>
    <w:rsid w:val="00A4037A"/>
    <w:rsid w:val="00A40380"/>
    <w:rsid w:val="00A4038B"/>
    <w:rsid w:val="00A40395"/>
    <w:rsid w:val="00A403DC"/>
    <w:rsid w:val="00A403E5"/>
    <w:rsid w:val="00A40435"/>
    <w:rsid w:val="00A40479"/>
    <w:rsid w:val="00A404AC"/>
    <w:rsid w:val="00A404CA"/>
    <w:rsid w:val="00A404F5"/>
    <w:rsid w:val="00A40533"/>
    <w:rsid w:val="00A4057F"/>
    <w:rsid w:val="00A40630"/>
    <w:rsid w:val="00A4067A"/>
    <w:rsid w:val="00A4070A"/>
    <w:rsid w:val="00A4073B"/>
    <w:rsid w:val="00A4077B"/>
    <w:rsid w:val="00A407DE"/>
    <w:rsid w:val="00A40833"/>
    <w:rsid w:val="00A40858"/>
    <w:rsid w:val="00A40866"/>
    <w:rsid w:val="00A4088A"/>
    <w:rsid w:val="00A408C8"/>
    <w:rsid w:val="00A408E4"/>
    <w:rsid w:val="00A408F3"/>
    <w:rsid w:val="00A408FE"/>
    <w:rsid w:val="00A4090A"/>
    <w:rsid w:val="00A40919"/>
    <w:rsid w:val="00A40928"/>
    <w:rsid w:val="00A40946"/>
    <w:rsid w:val="00A40947"/>
    <w:rsid w:val="00A4095D"/>
    <w:rsid w:val="00A4096B"/>
    <w:rsid w:val="00A40980"/>
    <w:rsid w:val="00A40997"/>
    <w:rsid w:val="00A409DD"/>
    <w:rsid w:val="00A409FC"/>
    <w:rsid w:val="00A40A11"/>
    <w:rsid w:val="00A40A36"/>
    <w:rsid w:val="00A40A4A"/>
    <w:rsid w:val="00A40A4F"/>
    <w:rsid w:val="00A40A55"/>
    <w:rsid w:val="00A40A70"/>
    <w:rsid w:val="00A40A77"/>
    <w:rsid w:val="00A40A78"/>
    <w:rsid w:val="00A40AAA"/>
    <w:rsid w:val="00A40B0F"/>
    <w:rsid w:val="00A40B5A"/>
    <w:rsid w:val="00A40BDC"/>
    <w:rsid w:val="00A40BE9"/>
    <w:rsid w:val="00A40C8F"/>
    <w:rsid w:val="00A40CCF"/>
    <w:rsid w:val="00A40D0D"/>
    <w:rsid w:val="00A40D21"/>
    <w:rsid w:val="00A40D25"/>
    <w:rsid w:val="00A40D31"/>
    <w:rsid w:val="00A40D46"/>
    <w:rsid w:val="00A40D6D"/>
    <w:rsid w:val="00A40D70"/>
    <w:rsid w:val="00A40D77"/>
    <w:rsid w:val="00A40D96"/>
    <w:rsid w:val="00A40DB4"/>
    <w:rsid w:val="00A40DC4"/>
    <w:rsid w:val="00A40DE9"/>
    <w:rsid w:val="00A40E5A"/>
    <w:rsid w:val="00A40E5B"/>
    <w:rsid w:val="00A40E60"/>
    <w:rsid w:val="00A40E69"/>
    <w:rsid w:val="00A40E6C"/>
    <w:rsid w:val="00A40E7E"/>
    <w:rsid w:val="00A40E9C"/>
    <w:rsid w:val="00A40EB7"/>
    <w:rsid w:val="00A40ED6"/>
    <w:rsid w:val="00A40EE8"/>
    <w:rsid w:val="00A40F15"/>
    <w:rsid w:val="00A40F1B"/>
    <w:rsid w:val="00A40F2A"/>
    <w:rsid w:val="00A40F5D"/>
    <w:rsid w:val="00A40F6F"/>
    <w:rsid w:val="00A40F88"/>
    <w:rsid w:val="00A41016"/>
    <w:rsid w:val="00A4104D"/>
    <w:rsid w:val="00A41068"/>
    <w:rsid w:val="00A4108A"/>
    <w:rsid w:val="00A410B9"/>
    <w:rsid w:val="00A41120"/>
    <w:rsid w:val="00A4112D"/>
    <w:rsid w:val="00A41143"/>
    <w:rsid w:val="00A4114C"/>
    <w:rsid w:val="00A41167"/>
    <w:rsid w:val="00A41184"/>
    <w:rsid w:val="00A4118F"/>
    <w:rsid w:val="00A4119E"/>
    <w:rsid w:val="00A4119F"/>
    <w:rsid w:val="00A411C4"/>
    <w:rsid w:val="00A411FD"/>
    <w:rsid w:val="00A41201"/>
    <w:rsid w:val="00A4123C"/>
    <w:rsid w:val="00A41258"/>
    <w:rsid w:val="00A4125F"/>
    <w:rsid w:val="00A41261"/>
    <w:rsid w:val="00A4129A"/>
    <w:rsid w:val="00A4129B"/>
    <w:rsid w:val="00A41350"/>
    <w:rsid w:val="00A4135D"/>
    <w:rsid w:val="00A4136A"/>
    <w:rsid w:val="00A413D1"/>
    <w:rsid w:val="00A413DF"/>
    <w:rsid w:val="00A4142D"/>
    <w:rsid w:val="00A41442"/>
    <w:rsid w:val="00A41486"/>
    <w:rsid w:val="00A41508"/>
    <w:rsid w:val="00A4151A"/>
    <w:rsid w:val="00A41633"/>
    <w:rsid w:val="00A41634"/>
    <w:rsid w:val="00A41656"/>
    <w:rsid w:val="00A4166C"/>
    <w:rsid w:val="00A4169B"/>
    <w:rsid w:val="00A4170E"/>
    <w:rsid w:val="00A417B5"/>
    <w:rsid w:val="00A417C8"/>
    <w:rsid w:val="00A41810"/>
    <w:rsid w:val="00A41825"/>
    <w:rsid w:val="00A41858"/>
    <w:rsid w:val="00A41872"/>
    <w:rsid w:val="00A41879"/>
    <w:rsid w:val="00A41888"/>
    <w:rsid w:val="00A4189B"/>
    <w:rsid w:val="00A418A3"/>
    <w:rsid w:val="00A418CD"/>
    <w:rsid w:val="00A418DA"/>
    <w:rsid w:val="00A41919"/>
    <w:rsid w:val="00A4195B"/>
    <w:rsid w:val="00A4196C"/>
    <w:rsid w:val="00A41975"/>
    <w:rsid w:val="00A4197A"/>
    <w:rsid w:val="00A419C8"/>
    <w:rsid w:val="00A41A79"/>
    <w:rsid w:val="00A41A8E"/>
    <w:rsid w:val="00A41A96"/>
    <w:rsid w:val="00A41A97"/>
    <w:rsid w:val="00A41ACD"/>
    <w:rsid w:val="00A41AD0"/>
    <w:rsid w:val="00A41AE4"/>
    <w:rsid w:val="00A41AFA"/>
    <w:rsid w:val="00A41B37"/>
    <w:rsid w:val="00A41C12"/>
    <w:rsid w:val="00A41C1E"/>
    <w:rsid w:val="00A41C25"/>
    <w:rsid w:val="00A41C75"/>
    <w:rsid w:val="00A41C85"/>
    <w:rsid w:val="00A41C86"/>
    <w:rsid w:val="00A41C9E"/>
    <w:rsid w:val="00A41CE3"/>
    <w:rsid w:val="00A41D0A"/>
    <w:rsid w:val="00A41D69"/>
    <w:rsid w:val="00A41D8C"/>
    <w:rsid w:val="00A41D99"/>
    <w:rsid w:val="00A41DB3"/>
    <w:rsid w:val="00A41DE3"/>
    <w:rsid w:val="00A41E0A"/>
    <w:rsid w:val="00A41E35"/>
    <w:rsid w:val="00A41EFC"/>
    <w:rsid w:val="00A41F20"/>
    <w:rsid w:val="00A41F40"/>
    <w:rsid w:val="00A41F77"/>
    <w:rsid w:val="00A41FDC"/>
    <w:rsid w:val="00A42013"/>
    <w:rsid w:val="00A42028"/>
    <w:rsid w:val="00A42060"/>
    <w:rsid w:val="00A42065"/>
    <w:rsid w:val="00A420A9"/>
    <w:rsid w:val="00A420C1"/>
    <w:rsid w:val="00A42120"/>
    <w:rsid w:val="00A42131"/>
    <w:rsid w:val="00A42142"/>
    <w:rsid w:val="00A42147"/>
    <w:rsid w:val="00A42155"/>
    <w:rsid w:val="00A42188"/>
    <w:rsid w:val="00A42189"/>
    <w:rsid w:val="00A421B1"/>
    <w:rsid w:val="00A421DB"/>
    <w:rsid w:val="00A421EE"/>
    <w:rsid w:val="00A421F6"/>
    <w:rsid w:val="00A42200"/>
    <w:rsid w:val="00A4224C"/>
    <w:rsid w:val="00A42261"/>
    <w:rsid w:val="00A42276"/>
    <w:rsid w:val="00A42284"/>
    <w:rsid w:val="00A4229E"/>
    <w:rsid w:val="00A422B4"/>
    <w:rsid w:val="00A422DB"/>
    <w:rsid w:val="00A42306"/>
    <w:rsid w:val="00A4231C"/>
    <w:rsid w:val="00A42363"/>
    <w:rsid w:val="00A42391"/>
    <w:rsid w:val="00A423C0"/>
    <w:rsid w:val="00A423C6"/>
    <w:rsid w:val="00A423C7"/>
    <w:rsid w:val="00A423DC"/>
    <w:rsid w:val="00A42481"/>
    <w:rsid w:val="00A424B8"/>
    <w:rsid w:val="00A424C7"/>
    <w:rsid w:val="00A424EF"/>
    <w:rsid w:val="00A424FE"/>
    <w:rsid w:val="00A42501"/>
    <w:rsid w:val="00A42539"/>
    <w:rsid w:val="00A42559"/>
    <w:rsid w:val="00A4257A"/>
    <w:rsid w:val="00A42597"/>
    <w:rsid w:val="00A425DE"/>
    <w:rsid w:val="00A425E6"/>
    <w:rsid w:val="00A42635"/>
    <w:rsid w:val="00A4263D"/>
    <w:rsid w:val="00A4271B"/>
    <w:rsid w:val="00A4273D"/>
    <w:rsid w:val="00A42748"/>
    <w:rsid w:val="00A42751"/>
    <w:rsid w:val="00A427A4"/>
    <w:rsid w:val="00A427B1"/>
    <w:rsid w:val="00A42866"/>
    <w:rsid w:val="00A42867"/>
    <w:rsid w:val="00A428BF"/>
    <w:rsid w:val="00A428C6"/>
    <w:rsid w:val="00A428CB"/>
    <w:rsid w:val="00A42901"/>
    <w:rsid w:val="00A4293B"/>
    <w:rsid w:val="00A42947"/>
    <w:rsid w:val="00A42950"/>
    <w:rsid w:val="00A429B9"/>
    <w:rsid w:val="00A429DC"/>
    <w:rsid w:val="00A429F8"/>
    <w:rsid w:val="00A42A3E"/>
    <w:rsid w:val="00A42A65"/>
    <w:rsid w:val="00A42A87"/>
    <w:rsid w:val="00A42A89"/>
    <w:rsid w:val="00A42ACC"/>
    <w:rsid w:val="00A42AF4"/>
    <w:rsid w:val="00A42B1A"/>
    <w:rsid w:val="00A42B31"/>
    <w:rsid w:val="00A42B65"/>
    <w:rsid w:val="00A42B98"/>
    <w:rsid w:val="00A42BC6"/>
    <w:rsid w:val="00A42BE7"/>
    <w:rsid w:val="00A42BE9"/>
    <w:rsid w:val="00A42C09"/>
    <w:rsid w:val="00A42C18"/>
    <w:rsid w:val="00A42C39"/>
    <w:rsid w:val="00A42C5B"/>
    <w:rsid w:val="00A42CBC"/>
    <w:rsid w:val="00A42CC4"/>
    <w:rsid w:val="00A42CF8"/>
    <w:rsid w:val="00A42D07"/>
    <w:rsid w:val="00A42D0B"/>
    <w:rsid w:val="00A42D43"/>
    <w:rsid w:val="00A42D6A"/>
    <w:rsid w:val="00A42DD8"/>
    <w:rsid w:val="00A42E46"/>
    <w:rsid w:val="00A42E4A"/>
    <w:rsid w:val="00A42E5F"/>
    <w:rsid w:val="00A42E6D"/>
    <w:rsid w:val="00A42E73"/>
    <w:rsid w:val="00A42E7C"/>
    <w:rsid w:val="00A42E86"/>
    <w:rsid w:val="00A42EAF"/>
    <w:rsid w:val="00A42F7B"/>
    <w:rsid w:val="00A42FA9"/>
    <w:rsid w:val="00A42FC2"/>
    <w:rsid w:val="00A43093"/>
    <w:rsid w:val="00A430A2"/>
    <w:rsid w:val="00A430A7"/>
    <w:rsid w:val="00A430AA"/>
    <w:rsid w:val="00A430EA"/>
    <w:rsid w:val="00A43123"/>
    <w:rsid w:val="00A43126"/>
    <w:rsid w:val="00A43163"/>
    <w:rsid w:val="00A431BD"/>
    <w:rsid w:val="00A431C1"/>
    <w:rsid w:val="00A4326C"/>
    <w:rsid w:val="00A43289"/>
    <w:rsid w:val="00A4328A"/>
    <w:rsid w:val="00A432A9"/>
    <w:rsid w:val="00A43300"/>
    <w:rsid w:val="00A43339"/>
    <w:rsid w:val="00A43352"/>
    <w:rsid w:val="00A433DB"/>
    <w:rsid w:val="00A433E4"/>
    <w:rsid w:val="00A43432"/>
    <w:rsid w:val="00A4343C"/>
    <w:rsid w:val="00A43488"/>
    <w:rsid w:val="00A43499"/>
    <w:rsid w:val="00A43503"/>
    <w:rsid w:val="00A4350B"/>
    <w:rsid w:val="00A43532"/>
    <w:rsid w:val="00A43553"/>
    <w:rsid w:val="00A4355A"/>
    <w:rsid w:val="00A43584"/>
    <w:rsid w:val="00A435D3"/>
    <w:rsid w:val="00A435E1"/>
    <w:rsid w:val="00A435EB"/>
    <w:rsid w:val="00A435FB"/>
    <w:rsid w:val="00A435FD"/>
    <w:rsid w:val="00A43618"/>
    <w:rsid w:val="00A4361A"/>
    <w:rsid w:val="00A43626"/>
    <w:rsid w:val="00A4362D"/>
    <w:rsid w:val="00A43645"/>
    <w:rsid w:val="00A43664"/>
    <w:rsid w:val="00A43667"/>
    <w:rsid w:val="00A4366A"/>
    <w:rsid w:val="00A43697"/>
    <w:rsid w:val="00A436F2"/>
    <w:rsid w:val="00A43703"/>
    <w:rsid w:val="00A43726"/>
    <w:rsid w:val="00A4372C"/>
    <w:rsid w:val="00A4373C"/>
    <w:rsid w:val="00A43790"/>
    <w:rsid w:val="00A437AE"/>
    <w:rsid w:val="00A437B7"/>
    <w:rsid w:val="00A437E2"/>
    <w:rsid w:val="00A437E6"/>
    <w:rsid w:val="00A43828"/>
    <w:rsid w:val="00A4382D"/>
    <w:rsid w:val="00A43844"/>
    <w:rsid w:val="00A43899"/>
    <w:rsid w:val="00A438B6"/>
    <w:rsid w:val="00A438BA"/>
    <w:rsid w:val="00A438CC"/>
    <w:rsid w:val="00A4390D"/>
    <w:rsid w:val="00A43925"/>
    <w:rsid w:val="00A4393C"/>
    <w:rsid w:val="00A4395B"/>
    <w:rsid w:val="00A43965"/>
    <w:rsid w:val="00A43984"/>
    <w:rsid w:val="00A439C2"/>
    <w:rsid w:val="00A439CC"/>
    <w:rsid w:val="00A43A3E"/>
    <w:rsid w:val="00A43A7D"/>
    <w:rsid w:val="00A43A84"/>
    <w:rsid w:val="00A43AC5"/>
    <w:rsid w:val="00A43ADD"/>
    <w:rsid w:val="00A43B05"/>
    <w:rsid w:val="00A43B0C"/>
    <w:rsid w:val="00A43B22"/>
    <w:rsid w:val="00A43B2E"/>
    <w:rsid w:val="00A43B30"/>
    <w:rsid w:val="00A43B35"/>
    <w:rsid w:val="00A43B4A"/>
    <w:rsid w:val="00A43B6F"/>
    <w:rsid w:val="00A43B83"/>
    <w:rsid w:val="00A43B8B"/>
    <w:rsid w:val="00A43BFC"/>
    <w:rsid w:val="00A43C0D"/>
    <w:rsid w:val="00A43C4F"/>
    <w:rsid w:val="00A43C8F"/>
    <w:rsid w:val="00A43C9D"/>
    <w:rsid w:val="00A43CA7"/>
    <w:rsid w:val="00A43CAB"/>
    <w:rsid w:val="00A43CB1"/>
    <w:rsid w:val="00A43CBE"/>
    <w:rsid w:val="00A43CF2"/>
    <w:rsid w:val="00A43D37"/>
    <w:rsid w:val="00A43D66"/>
    <w:rsid w:val="00A43D69"/>
    <w:rsid w:val="00A43DC8"/>
    <w:rsid w:val="00A43DDA"/>
    <w:rsid w:val="00A43DF9"/>
    <w:rsid w:val="00A43E00"/>
    <w:rsid w:val="00A43E18"/>
    <w:rsid w:val="00A43E23"/>
    <w:rsid w:val="00A43E41"/>
    <w:rsid w:val="00A43E47"/>
    <w:rsid w:val="00A43FA4"/>
    <w:rsid w:val="00A43FB9"/>
    <w:rsid w:val="00A43FF4"/>
    <w:rsid w:val="00A4401B"/>
    <w:rsid w:val="00A44034"/>
    <w:rsid w:val="00A44048"/>
    <w:rsid w:val="00A4404C"/>
    <w:rsid w:val="00A4408C"/>
    <w:rsid w:val="00A440A2"/>
    <w:rsid w:val="00A440A4"/>
    <w:rsid w:val="00A440BC"/>
    <w:rsid w:val="00A440CD"/>
    <w:rsid w:val="00A440DC"/>
    <w:rsid w:val="00A44105"/>
    <w:rsid w:val="00A44126"/>
    <w:rsid w:val="00A44164"/>
    <w:rsid w:val="00A4416F"/>
    <w:rsid w:val="00A4417E"/>
    <w:rsid w:val="00A44192"/>
    <w:rsid w:val="00A441B0"/>
    <w:rsid w:val="00A441D2"/>
    <w:rsid w:val="00A441E1"/>
    <w:rsid w:val="00A44229"/>
    <w:rsid w:val="00A4423D"/>
    <w:rsid w:val="00A44268"/>
    <w:rsid w:val="00A442AA"/>
    <w:rsid w:val="00A4430B"/>
    <w:rsid w:val="00A44342"/>
    <w:rsid w:val="00A44369"/>
    <w:rsid w:val="00A443AD"/>
    <w:rsid w:val="00A443B6"/>
    <w:rsid w:val="00A443BD"/>
    <w:rsid w:val="00A443BF"/>
    <w:rsid w:val="00A443CA"/>
    <w:rsid w:val="00A443DD"/>
    <w:rsid w:val="00A443EA"/>
    <w:rsid w:val="00A443FB"/>
    <w:rsid w:val="00A44415"/>
    <w:rsid w:val="00A44450"/>
    <w:rsid w:val="00A4448B"/>
    <w:rsid w:val="00A4449C"/>
    <w:rsid w:val="00A4449D"/>
    <w:rsid w:val="00A44523"/>
    <w:rsid w:val="00A44597"/>
    <w:rsid w:val="00A445FA"/>
    <w:rsid w:val="00A44609"/>
    <w:rsid w:val="00A4466D"/>
    <w:rsid w:val="00A44682"/>
    <w:rsid w:val="00A44687"/>
    <w:rsid w:val="00A4468B"/>
    <w:rsid w:val="00A446A4"/>
    <w:rsid w:val="00A446C8"/>
    <w:rsid w:val="00A44716"/>
    <w:rsid w:val="00A4471F"/>
    <w:rsid w:val="00A4475C"/>
    <w:rsid w:val="00A44777"/>
    <w:rsid w:val="00A447EC"/>
    <w:rsid w:val="00A4484D"/>
    <w:rsid w:val="00A448C4"/>
    <w:rsid w:val="00A448E2"/>
    <w:rsid w:val="00A448ED"/>
    <w:rsid w:val="00A448FB"/>
    <w:rsid w:val="00A44907"/>
    <w:rsid w:val="00A4497A"/>
    <w:rsid w:val="00A4497C"/>
    <w:rsid w:val="00A449A5"/>
    <w:rsid w:val="00A44A55"/>
    <w:rsid w:val="00A44A58"/>
    <w:rsid w:val="00A44A8F"/>
    <w:rsid w:val="00A44AA8"/>
    <w:rsid w:val="00A44AE4"/>
    <w:rsid w:val="00A44AE6"/>
    <w:rsid w:val="00A44B10"/>
    <w:rsid w:val="00A44B1C"/>
    <w:rsid w:val="00A44B38"/>
    <w:rsid w:val="00A44B5B"/>
    <w:rsid w:val="00A44B5C"/>
    <w:rsid w:val="00A44B7C"/>
    <w:rsid w:val="00A44B82"/>
    <w:rsid w:val="00A44B8D"/>
    <w:rsid w:val="00A44BE3"/>
    <w:rsid w:val="00A44C1C"/>
    <w:rsid w:val="00A44C6F"/>
    <w:rsid w:val="00A44CE3"/>
    <w:rsid w:val="00A44D0C"/>
    <w:rsid w:val="00A44D1E"/>
    <w:rsid w:val="00A44D30"/>
    <w:rsid w:val="00A44D66"/>
    <w:rsid w:val="00A44D74"/>
    <w:rsid w:val="00A44DA5"/>
    <w:rsid w:val="00A44DE6"/>
    <w:rsid w:val="00A44DEB"/>
    <w:rsid w:val="00A44DF3"/>
    <w:rsid w:val="00A44E37"/>
    <w:rsid w:val="00A44E8F"/>
    <w:rsid w:val="00A44EBC"/>
    <w:rsid w:val="00A44EC1"/>
    <w:rsid w:val="00A44ED0"/>
    <w:rsid w:val="00A44F24"/>
    <w:rsid w:val="00A44F35"/>
    <w:rsid w:val="00A44F59"/>
    <w:rsid w:val="00A44F7D"/>
    <w:rsid w:val="00A44F80"/>
    <w:rsid w:val="00A44F83"/>
    <w:rsid w:val="00A45023"/>
    <w:rsid w:val="00A45047"/>
    <w:rsid w:val="00A45068"/>
    <w:rsid w:val="00A45095"/>
    <w:rsid w:val="00A450B0"/>
    <w:rsid w:val="00A450B4"/>
    <w:rsid w:val="00A450D5"/>
    <w:rsid w:val="00A45104"/>
    <w:rsid w:val="00A4512A"/>
    <w:rsid w:val="00A45137"/>
    <w:rsid w:val="00A4513E"/>
    <w:rsid w:val="00A4515E"/>
    <w:rsid w:val="00A4517F"/>
    <w:rsid w:val="00A4518B"/>
    <w:rsid w:val="00A451C0"/>
    <w:rsid w:val="00A451F6"/>
    <w:rsid w:val="00A451FE"/>
    <w:rsid w:val="00A45204"/>
    <w:rsid w:val="00A4521F"/>
    <w:rsid w:val="00A45246"/>
    <w:rsid w:val="00A45289"/>
    <w:rsid w:val="00A45290"/>
    <w:rsid w:val="00A4531B"/>
    <w:rsid w:val="00A45398"/>
    <w:rsid w:val="00A453F8"/>
    <w:rsid w:val="00A45432"/>
    <w:rsid w:val="00A45437"/>
    <w:rsid w:val="00A45438"/>
    <w:rsid w:val="00A4546C"/>
    <w:rsid w:val="00A4548F"/>
    <w:rsid w:val="00A45495"/>
    <w:rsid w:val="00A4549E"/>
    <w:rsid w:val="00A454BE"/>
    <w:rsid w:val="00A454C1"/>
    <w:rsid w:val="00A454D5"/>
    <w:rsid w:val="00A454D7"/>
    <w:rsid w:val="00A45514"/>
    <w:rsid w:val="00A45525"/>
    <w:rsid w:val="00A4553E"/>
    <w:rsid w:val="00A45540"/>
    <w:rsid w:val="00A4557C"/>
    <w:rsid w:val="00A45593"/>
    <w:rsid w:val="00A4559B"/>
    <w:rsid w:val="00A455A2"/>
    <w:rsid w:val="00A45639"/>
    <w:rsid w:val="00A45646"/>
    <w:rsid w:val="00A456A0"/>
    <w:rsid w:val="00A456A5"/>
    <w:rsid w:val="00A456E5"/>
    <w:rsid w:val="00A45710"/>
    <w:rsid w:val="00A45723"/>
    <w:rsid w:val="00A45737"/>
    <w:rsid w:val="00A45757"/>
    <w:rsid w:val="00A45771"/>
    <w:rsid w:val="00A45773"/>
    <w:rsid w:val="00A4578A"/>
    <w:rsid w:val="00A45796"/>
    <w:rsid w:val="00A457C5"/>
    <w:rsid w:val="00A457CC"/>
    <w:rsid w:val="00A457DE"/>
    <w:rsid w:val="00A457EA"/>
    <w:rsid w:val="00A4580E"/>
    <w:rsid w:val="00A45851"/>
    <w:rsid w:val="00A4585F"/>
    <w:rsid w:val="00A4586A"/>
    <w:rsid w:val="00A45897"/>
    <w:rsid w:val="00A458C3"/>
    <w:rsid w:val="00A458CF"/>
    <w:rsid w:val="00A458FF"/>
    <w:rsid w:val="00A45926"/>
    <w:rsid w:val="00A45993"/>
    <w:rsid w:val="00A459C5"/>
    <w:rsid w:val="00A45AB1"/>
    <w:rsid w:val="00A45AC0"/>
    <w:rsid w:val="00A45AC6"/>
    <w:rsid w:val="00A45BA9"/>
    <w:rsid w:val="00A45BF0"/>
    <w:rsid w:val="00A45BF1"/>
    <w:rsid w:val="00A45C19"/>
    <w:rsid w:val="00A45C63"/>
    <w:rsid w:val="00A45C6E"/>
    <w:rsid w:val="00A45C9F"/>
    <w:rsid w:val="00A45CFC"/>
    <w:rsid w:val="00A45D13"/>
    <w:rsid w:val="00A45D2C"/>
    <w:rsid w:val="00A45D7F"/>
    <w:rsid w:val="00A45D8B"/>
    <w:rsid w:val="00A45DA9"/>
    <w:rsid w:val="00A45DFC"/>
    <w:rsid w:val="00A45E94"/>
    <w:rsid w:val="00A45EA1"/>
    <w:rsid w:val="00A45F0B"/>
    <w:rsid w:val="00A45F15"/>
    <w:rsid w:val="00A45F2E"/>
    <w:rsid w:val="00A45F77"/>
    <w:rsid w:val="00A45FB9"/>
    <w:rsid w:val="00A45FE5"/>
    <w:rsid w:val="00A46028"/>
    <w:rsid w:val="00A460A1"/>
    <w:rsid w:val="00A460C4"/>
    <w:rsid w:val="00A460D2"/>
    <w:rsid w:val="00A46122"/>
    <w:rsid w:val="00A4612D"/>
    <w:rsid w:val="00A4615E"/>
    <w:rsid w:val="00A4617E"/>
    <w:rsid w:val="00A4619C"/>
    <w:rsid w:val="00A461C0"/>
    <w:rsid w:val="00A461CA"/>
    <w:rsid w:val="00A461D7"/>
    <w:rsid w:val="00A46267"/>
    <w:rsid w:val="00A46271"/>
    <w:rsid w:val="00A462C7"/>
    <w:rsid w:val="00A46347"/>
    <w:rsid w:val="00A4635E"/>
    <w:rsid w:val="00A4639B"/>
    <w:rsid w:val="00A463A2"/>
    <w:rsid w:val="00A463AA"/>
    <w:rsid w:val="00A463C7"/>
    <w:rsid w:val="00A46424"/>
    <w:rsid w:val="00A46443"/>
    <w:rsid w:val="00A46512"/>
    <w:rsid w:val="00A4658D"/>
    <w:rsid w:val="00A465F2"/>
    <w:rsid w:val="00A4664F"/>
    <w:rsid w:val="00A46654"/>
    <w:rsid w:val="00A4667F"/>
    <w:rsid w:val="00A466BE"/>
    <w:rsid w:val="00A466DA"/>
    <w:rsid w:val="00A466F4"/>
    <w:rsid w:val="00A46745"/>
    <w:rsid w:val="00A46762"/>
    <w:rsid w:val="00A46783"/>
    <w:rsid w:val="00A467C8"/>
    <w:rsid w:val="00A467FD"/>
    <w:rsid w:val="00A4680E"/>
    <w:rsid w:val="00A4681B"/>
    <w:rsid w:val="00A4683B"/>
    <w:rsid w:val="00A46850"/>
    <w:rsid w:val="00A468A8"/>
    <w:rsid w:val="00A468B3"/>
    <w:rsid w:val="00A468C0"/>
    <w:rsid w:val="00A46907"/>
    <w:rsid w:val="00A46925"/>
    <w:rsid w:val="00A46937"/>
    <w:rsid w:val="00A4695E"/>
    <w:rsid w:val="00A46972"/>
    <w:rsid w:val="00A4697B"/>
    <w:rsid w:val="00A4699A"/>
    <w:rsid w:val="00A469DE"/>
    <w:rsid w:val="00A46A42"/>
    <w:rsid w:val="00A46A6F"/>
    <w:rsid w:val="00A46AA1"/>
    <w:rsid w:val="00A46B17"/>
    <w:rsid w:val="00A46B19"/>
    <w:rsid w:val="00A46B1F"/>
    <w:rsid w:val="00A46B2D"/>
    <w:rsid w:val="00A46B44"/>
    <w:rsid w:val="00A46B50"/>
    <w:rsid w:val="00A46B51"/>
    <w:rsid w:val="00A46B67"/>
    <w:rsid w:val="00A46BF9"/>
    <w:rsid w:val="00A46C14"/>
    <w:rsid w:val="00A46C2E"/>
    <w:rsid w:val="00A46C33"/>
    <w:rsid w:val="00A46C6E"/>
    <w:rsid w:val="00A46C91"/>
    <w:rsid w:val="00A46C94"/>
    <w:rsid w:val="00A46C9F"/>
    <w:rsid w:val="00A46CF9"/>
    <w:rsid w:val="00A46D7E"/>
    <w:rsid w:val="00A46D81"/>
    <w:rsid w:val="00A46DBD"/>
    <w:rsid w:val="00A46DDD"/>
    <w:rsid w:val="00A46DF4"/>
    <w:rsid w:val="00A46E01"/>
    <w:rsid w:val="00A46E6F"/>
    <w:rsid w:val="00A46E94"/>
    <w:rsid w:val="00A46EAF"/>
    <w:rsid w:val="00A46EB6"/>
    <w:rsid w:val="00A46EE9"/>
    <w:rsid w:val="00A46F71"/>
    <w:rsid w:val="00A46F9A"/>
    <w:rsid w:val="00A46FB0"/>
    <w:rsid w:val="00A47010"/>
    <w:rsid w:val="00A47049"/>
    <w:rsid w:val="00A47070"/>
    <w:rsid w:val="00A47084"/>
    <w:rsid w:val="00A470A7"/>
    <w:rsid w:val="00A470FE"/>
    <w:rsid w:val="00A4710C"/>
    <w:rsid w:val="00A47152"/>
    <w:rsid w:val="00A47169"/>
    <w:rsid w:val="00A47209"/>
    <w:rsid w:val="00A472B1"/>
    <w:rsid w:val="00A472C4"/>
    <w:rsid w:val="00A472C5"/>
    <w:rsid w:val="00A472CE"/>
    <w:rsid w:val="00A472DF"/>
    <w:rsid w:val="00A47314"/>
    <w:rsid w:val="00A47346"/>
    <w:rsid w:val="00A4735D"/>
    <w:rsid w:val="00A47372"/>
    <w:rsid w:val="00A47381"/>
    <w:rsid w:val="00A473BC"/>
    <w:rsid w:val="00A4741C"/>
    <w:rsid w:val="00A4744F"/>
    <w:rsid w:val="00A47460"/>
    <w:rsid w:val="00A474AD"/>
    <w:rsid w:val="00A47541"/>
    <w:rsid w:val="00A47553"/>
    <w:rsid w:val="00A47570"/>
    <w:rsid w:val="00A47597"/>
    <w:rsid w:val="00A475A3"/>
    <w:rsid w:val="00A475DD"/>
    <w:rsid w:val="00A475EF"/>
    <w:rsid w:val="00A4765D"/>
    <w:rsid w:val="00A4767E"/>
    <w:rsid w:val="00A476E3"/>
    <w:rsid w:val="00A476E4"/>
    <w:rsid w:val="00A47703"/>
    <w:rsid w:val="00A47704"/>
    <w:rsid w:val="00A4774D"/>
    <w:rsid w:val="00A4777D"/>
    <w:rsid w:val="00A47798"/>
    <w:rsid w:val="00A477A4"/>
    <w:rsid w:val="00A477D6"/>
    <w:rsid w:val="00A4780C"/>
    <w:rsid w:val="00A47816"/>
    <w:rsid w:val="00A47834"/>
    <w:rsid w:val="00A4784A"/>
    <w:rsid w:val="00A4785A"/>
    <w:rsid w:val="00A478AD"/>
    <w:rsid w:val="00A478B7"/>
    <w:rsid w:val="00A478BB"/>
    <w:rsid w:val="00A478C2"/>
    <w:rsid w:val="00A4791B"/>
    <w:rsid w:val="00A4795F"/>
    <w:rsid w:val="00A4797E"/>
    <w:rsid w:val="00A479BD"/>
    <w:rsid w:val="00A479E2"/>
    <w:rsid w:val="00A479FD"/>
    <w:rsid w:val="00A47A08"/>
    <w:rsid w:val="00A47A24"/>
    <w:rsid w:val="00A47A31"/>
    <w:rsid w:val="00A47A42"/>
    <w:rsid w:val="00A47A66"/>
    <w:rsid w:val="00A47A73"/>
    <w:rsid w:val="00A47A80"/>
    <w:rsid w:val="00A47AA2"/>
    <w:rsid w:val="00A47AA7"/>
    <w:rsid w:val="00A47AD8"/>
    <w:rsid w:val="00A47ADB"/>
    <w:rsid w:val="00A47AEB"/>
    <w:rsid w:val="00A47AF5"/>
    <w:rsid w:val="00A47B26"/>
    <w:rsid w:val="00A47B39"/>
    <w:rsid w:val="00A47B3A"/>
    <w:rsid w:val="00A47B58"/>
    <w:rsid w:val="00A47B68"/>
    <w:rsid w:val="00A47B7A"/>
    <w:rsid w:val="00A47BB7"/>
    <w:rsid w:val="00A47BBC"/>
    <w:rsid w:val="00A47BD9"/>
    <w:rsid w:val="00A47C8C"/>
    <w:rsid w:val="00A47CB8"/>
    <w:rsid w:val="00A47CDB"/>
    <w:rsid w:val="00A47D41"/>
    <w:rsid w:val="00A47D69"/>
    <w:rsid w:val="00A47D8E"/>
    <w:rsid w:val="00A47D9A"/>
    <w:rsid w:val="00A47DAC"/>
    <w:rsid w:val="00A47DB7"/>
    <w:rsid w:val="00A47DDF"/>
    <w:rsid w:val="00A47E1E"/>
    <w:rsid w:val="00A47E31"/>
    <w:rsid w:val="00A47E4A"/>
    <w:rsid w:val="00A47E5F"/>
    <w:rsid w:val="00A47E7B"/>
    <w:rsid w:val="00A47EAB"/>
    <w:rsid w:val="00A47EBA"/>
    <w:rsid w:val="00A47EC6"/>
    <w:rsid w:val="00A47ECA"/>
    <w:rsid w:val="00A47EEC"/>
    <w:rsid w:val="00A47F0C"/>
    <w:rsid w:val="00A47F18"/>
    <w:rsid w:val="00A47F2A"/>
    <w:rsid w:val="00A47F66"/>
    <w:rsid w:val="00A47F7E"/>
    <w:rsid w:val="00A47F9A"/>
    <w:rsid w:val="00A47FB1"/>
    <w:rsid w:val="00A47FDF"/>
    <w:rsid w:val="00A50020"/>
    <w:rsid w:val="00A5009B"/>
    <w:rsid w:val="00A500F6"/>
    <w:rsid w:val="00A500F9"/>
    <w:rsid w:val="00A50113"/>
    <w:rsid w:val="00A50114"/>
    <w:rsid w:val="00A50180"/>
    <w:rsid w:val="00A501A2"/>
    <w:rsid w:val="00A501BC"/>
    <w:rsid w:val="00A501C5"/>
    <w:rsid w:val="00A501D6"/>
    <w:rsid w:val="00A501F9"/>
    <w:rsid w:val="00A501FA"/>
    <w:rsid w:val="00A50242"/>
    <w:rsid w:val="00A50259"/>
    <w:rsid w:val="00A5028F"/>
    <w:rsid w:val="00A50298"/>
    <w:rsid w:val="00A502C8"/>
    <w:rsid w:val="00A502E8"/>
    <w:rsid w:val="00A502F0"/>
    <w:rsid w:val="00A50328"/>
    <w:rsid w:val="00A5036A"/>
    <w:rsid w:val="00A50388"/>
    <w:rsid w:val="00A503A8"/>
    <w:rsid w:val="00A503D9"/>
    <w:rsid w:val="00A50459"/>
    <w:rsid w:val="00A50499"/>
    <w:rsid w:val="00A504B4"/>
    <w:rsid w:val="00A504B6"/>
    <w:rsid w:val="00A504EB"/>
    <w:rsid w:val="00A50527"/>
    <w:rsid w:val="00A50557"/>
    <w:rsid w:val="00A50576"/>
    <w:rsid w:val="00A50583"/>
    <w:rsid w:val="00A5058F"/>
    <w:rsid w:val="00A505D3"/>
    <w:rsid w:val="00A50646"/>
    <w:rsid w:val="00A50669"/>
    <w:rsid w:val="00A50670"/>
    <w:rsid w:val="00A506AA"/>
    <w:rsid w:val="00A506B5"/>
    <w:rsid w:val="00A506D0"/>
    <w:rsid w:val="00A50701"/>
    <w:rsid w:val="00A5071E"/>
    <w:rsid w:val="00A50776"/>
    <w:rsid w:val="00A50783"/>
    <w:rsid w:val="00A50798"/>
    <w:rsid w:val="00A507B7"/>
    <w:rsid w:val="00A507FD"/>
    <w:rsid w:val="00A5081E"/>
    <w:rsid w:val="00A5086B"/>
    <w:rsid w:val="00A50886"/>
    <w:rsid w:val="00A508B5"/>
    <w:rsid w:val="00A508D3"/>
    <w:rsid w:val="00A50917"/>
    <w:rsid w:val="00A50940"/>
    <w:rsid w:val="00A50947"/>
    <w:rsid w:val="00A5096D"/>
    <w:rsid w:val="00A509D9"/>
    <w:rsid w:val="00A50A5C"/>
    <w:rsid w:val="00A50AA5"/>
    <w:rsid w:val="00A50AAA"/>
    <w:rsid w:val="00A50AEE"/>
    <w:rsid w:val="00A50B40"/>
    <w:rsid w:val="00A50B74"/>
    <w:rsid w:val="00A50BA9"/>
    <w:rsid w:val="00A50BAF"/>
    <w:rsid w:val="00A50BC2"/>
    <w:rsid w:val="00A50BD3"/>
    <w:rsid w:val="00A50CAF"/>
    <w:rsid w:val="00A50CBD"/>
    <w:rsid w:val="00A50CEB"/>
    <w:rsid w:val="00A50CF4"/>
    <w:rsid w:val="00A50D47"/>
    <w:rsid w:val="00A50D51"/>
    <w:rsid w:val="00A50D68"/>
    <w:rsid w:val="00A50D7C"/>
    <w:rsid w:val="00A50D98"/>
    <w:rsid w:val="00A50DAF"/>
    <w:rsid w:val="00A50DCE"/>
    <w:rsid w:val="00A50E05"/>
    <w:rsid w:val="00A50E0C"/>
    <w:rsid w:val="00A50E45"/>
    <w:rsid w:val="00A50E6C"/>
    <w:rsid w:val="00A50E72"/>
    <w:rsid w:val="00A50EDE"/>
    <w:rsid w:val="00A50F2E"/>
    <w:rsid w:val="00A50F54"/>
    <w:rsid w:val="00A50F5F"/>
    <w:rsid w:val="00A50F73"/>
    <w:rsid w:val="00A50F77"/>
    <w:rsid w:val="00A50F96"/>
    <w:rsid w:val="00A51011"/>
    <w:rsid w:val="00A510C7"/>
    <w:rsid w:val="00A510F5"/>
    <w:rsid w:val="00A51143"/>
    <w:rsid w:val="00A5114A"/>
    <w:rsid w:val="00A51174"/>
    <w:rsid w:val="00A5118E"/>
    <w:rsid w:val="00A511DC"/>
    <w:rsid w:val="00A51205"/>
    <w:rsid w:val="00A5124A"/>
    <w:rsid w:val="00A5126C"/>
    <w:rsid w:val="00A5127E"/>
    <w:rsid w:val="00A51281"/>
    <w:rsid w:val="00A512B8"/>
    <w:rsid w:val="00A512BA"/>
    <w:rsid w:val="00A512EE"/>
    <w:rsid w:val="00A512EF"/>
    <w:rsid w:val="00A5133B"/>
    <w:rsid w:val="00A513B6"/>
    <w:rsid w:val="00A513E5"/>
    <w:rsid w:val="00A513F6"/>
    <w:rsid w:val="00A513F7"/>
    <w:rsid w:val="00A51418"/>
    <w:rsid w:val="00A51460"/>
    <w:rsid w:val="00A5146B"/>
    <w:rsid w:val="00A514B3"/>
    <w:rsid w:val="00A514B4"/>
    <w:rsid w:val="00A51556"/>
    <w:rsid w:val="00A5156C"/>
    <w:rsid w:val="00A515D9"/>
    <w:rsid w:val="00A51605"/>
    <w:rsid w:val="00A5162B"/>
    <w:rsid w:val="00A5163E"/>
    <w:rsid w:val="00A5168F"/>
    <w:rsid w:val="00A5171E"/>
    <w:rsid w:val="00A51728"/>
    <w:rsid w:val="00A51732"/>
    <w:rsid w:val="00A5175D"/>
    <w:rsid w:val="00A51779"/>
    <w:rsid w:val="00A5177C"/>
    <w:rsid w:val="00A51784"/>
    <w:rsid w:val="00A51785"/>
    <w:rsid w:val="00A517B2"/>
    <w:rsid w:val="00A517D4"/>
    <w:rsid w:val="00A517EB"/>
    <w:rsid w:val="00A51839"/>
    <w:rsid w:val="00A51849"/>
    <w:rsid w:val="00A51876"/>
    <w:rsid w:val="00A51891"/>
    <w:rsid w:val="00A518BE"/>
    <w:rsid w:val="00A518E5"/>
    <w:rsid w:val="00A518FF"/>
    <w:rsid w:val="00A51920"/>
    <w:rsid w:val="00A5193F"/>
    <w:rsid w:val="00A51944"/>
    <w:rsid w:val="00A5198E"/>
    <w:rsid w:val="00A51995"/>
    <w:rsid w:val="00A519AC"/>
    <w:rsid w:val="00A519D5"/>
    <w:rsid w:val="00A51A09"/>
    <w:rsid w:val="00A51A21"/>
    <w:rsid w:val="00A51A78"/>
    <w:rsid w:val="00A51A7F"/>
    <w:rsid w:val="00A51A95"/>
    <w:rsid w:val="00A51AAF"/>
    <w:rsid w:val="00A51AB0"/>
    <w:rsid w:val="00A51ABD"/>
    <w:rsid w:val="00A51AC4"/>
    <w:rsid w:val="00A51AD4"/>
    <w:rsid w:val="00A51B16"/>
    <w:rsid w:val="00A51B1A"/>
    <w:rsid w:val="00A51B39"/>
    <w:rsid w:val="00A51B5C"/>
    <w:rsid w:val="00A51B6D"/>
    <w:rsid w:val="00A51B86"/>
    <w:rsid w:val="00A51B89"/>
    <w:rsid w:val="00A51BAE"/>
    <w:rsid w:val="00A51BB1"/>
    <w:rsid w:val="00A51BEC"/>
    <w:rsid w:val="00A51C1B"/>
    <w:rsid w:val="00A51C5B"/>
    <w:rsid w:val="00A51C71"/>
    <w:rsid w:val="00A51D31"/>
    <w:rsid w:val="00A51D98"/>
    <w:rsid w:val="00A51DC3"/>
    <w:rsid w:val="00A51DD6"/>
    <w:rsid w:val="00A51E2E"/>
    <w:rsid w:val="00A51E65"/>
    <w:rsid w:val="00A51E87"/>
    <w:rsid w:val="00A51ECB"/>
    <w:rsid w:val="00A51F26"/>
    <w:rsid w:val="00A51F2F"/>
    <w:rsid w:val="00A51F36"/>
    <w:rsid w:val="00A51F3B"/>
    <w:rsid w:val="00A51F82"/>
    <w:rsid w:val="00A51F9D"/>
    <w:rsid w:val="00A51FE3"/>
    <w:rsid w:val="00A51FFB"/>
    <w:rsid w:val="00A51FFD"/>
    <w:rsid w:val="00A5204A"/>
    <w:rsid w:val="00A52053"/>
    <w:rsid w:val="00A52057"/>
    <w:rsid w:val="00A5208B"/>
    <w:rsid w:val="00A52099"/>
    <w:rsid w:val="00A52128"/>
    <w:rsid w:val="00A52134"/>
    <w:rsid w:val="00A5221A"/>
    <w:rsid w:val="00A52224"/>
    <w:rsid w:val="00A52252"/>
    <w:rsid w:val="00A5228F"/>
    <w:rsid w:val="00A52298"/>
    <w:rsid w:val="00A522CE"/>
    <w:rsid w:val="00A522F3"/>
    <w:rsid w:val="00A522FB"/>
    <w:rsid w:val="00A522FF"/>
    <w:rsid w:val="00A5232B"/>
    <w:rsid w:val="00A5238B"/>
    <w:rsid w:val="00A5238F"/>
    <w:rsid w:val="00A523A2"/>
    <w:rsid w:val="00A523AC"/>
    <w:rsid w:val="00A523B9"/>
    <w:rsid w:val="00A523E5"/>
    <w:rsid w:val="00A5240B"/>
    <w:rsid w:val="00A52428"/>
    <w:rsid w:val="00A52469"/>
    <w:rsid w:val="00A524B9"/>
    <w:rsid w:val="00A524D0"/>
    <w:rsid w:val="00A524FC"/>
    <w:rsid w:val="00A52504"/>
    <w:rsid w:val="00A52510"/>
    <w:rsid w:val="00A525B7"/>
    <w:rsid w:val="00A525CB"/>
    <w:rsid w:val="00A525CE"/>
    <w:rsid w:val="00A525DC"/>
    <w:rsid w:val="00A5262F"/>
    <w:rsid w:val="00A526B5"/>
    <w:rsid w:val="00A52742"/>
    <w:rsid w:val="00A52752"/>
    <w:rsid w:val="00A52764"/>
    <w:rsid w:val="00A5276A"/>
    <w:rsid w:val="00A5277F"/>
    <w:rsid w:val="00A527E1"/>
    <w:rsid w:val="00A527ED"/>
    <w:rsid w:val="00A52805"/>
    <w:rsid w:val="00A52806"/>
    <w:rsid w:val="00A52811"/>
    <w:rsid w:val="00A5287A"/>
    <w:rsid w:val="00A52896"/>
    <w:rsid w:val="00A528E6"/>
    <w:rsid w:val="00A5291A"/>
    <w:rsid w:val="00A5291B"/>
    <w:rsid w:val="00A52938"/>
    <w:rsid w:val="00A52956"/>
    <w:rsid w:val="00A529BF"/>
    <w:rsid w:val="00A529E0"/>
    <w:rsid w:val="00A529E6"/>
    <w:rsid w:val="00A529F3"/>
    <w:rsid w:val="00A529FA"/>
    <w:rsid w:val="00A52A14"/>
    <w:rsid w:val="00A52A25"/>
    <w:rsid w:val="00A52A55"/>
    <w:rsid w:val="00A52A7B"/>
    <w:rsid w:val="00A52ABE"/>
    <w:rsid w:val="00A52B08"/>
    <w:rsid w:val="00A52B5C"/>
    <w:rsid w:val="00A52B60"/>
    <w:rsid w:val="00A52B76"/>
    <w:rsid w:val="00A52BB6"/>
    <w:rsid w:val="00A52BEA"/>
    <w:rsid w:val="00A52C02"/>
    <w:rsid w:val="00A52C39"/>
    <w:rsid w:val="00A52C3B"/>
    <w:rsid w:val="00A52CA4"/>
    <w:rsid w:val="00A52CBB"/>
    <w:rsid w:val="00A52CF8"/>
    <w:rsid w:val="00A52D0B"/>
    <w:rsid w:val="00A52D35"/>
    <w:rsid w:val="00A52D8F"/>
    <w:rsid w:val="00A52DAA"/>
    <w:rsid w:val="00A52DAB"/>
    <w:rsid w:val="00A52DB1"/>
    <w:rsid w:val="00A52DB2"/>
    <w:rsid w:val="00A52DB9"/>
    <w:rsid w:val="00A52DE5"/>
    <w:rsid w:val="00A52E02"/>
    <w:rsid w:val="00A52E04"/>
    <w:rsid w:val="00A52E80"/>
    <w:rsid w:val="00A52EE2"/>
    <w:rsid w:val="00A52EED"/>
    <w:rsid w:val="00A52F0F"/>
    <w:rsid w:val="00A52F14"/>
    <w:rsid w:val="00A52F53"/>
    <w:rsid w:val="00A52F64"/>
    <w:rsid w:val="00A52F69"/>
    <w:rsid w:val="00A52F79"/>
    <w:rsid w:val="00A52F98"/>
    <w:rsid w:val="00A52FA4"/>
    <w:rsid w:val="00A53013"/>
    <w:rsid w:val="00A5306A"/>
    <w:rsid w:val="00A53079"/>
    <w:rsid w:val="00A530FD"/>
    <w:rsid w:val="00A53116"/>
    <w:rsid w:val="00A5311C"/>
    <w:rsid w:val="00A5315A"/>
    <w:rsid w:val="00A5316A"/>
    <w:rsid w:val="00A5317F"/>
    <w:rsid w:val="00A531C9"/>
    <w:rsid w:val="00A53242"/>
    <w:rsid w:val="00A532C5"/>
    <w:rsid w:val="00A532DC"/>
    <w:rsid w:val="00A53304"/>
    <w:rsid w:val="00A53328"/>
    <w:rsid w:val="00A5332E"/>
    <w:rsid w:val="00A5332F"/>
    <w:rsid w:val="00A53358"/>
    <w:rsid w:val="00A53388"/>
    <w:rsid w:val="00A533E6"/>
    <w:rsid w:val="00A53469"/>
    <w:rsid w:val="00A5346F"/>
    <w:rsid w:val="00A534A7"/>
    <w:rsid w:val="00A534B4"/>
    <w:rsid w:val="00A53504"/>
    <w:rsid w:val="00A53532"/>
    <w:rsid w:val="00A53547"/>
    <w:rsid w:val="00A53567"/>
    <w:rsid w:val="00A5358E"/>
    <w:rsid w:val="00A53590"/>
    <w:rsid w:val="00A53644"/>
    <w:rsid w:val="00A53668"/>
    <w:rsid w:val="00A53677"/>
    <w:rsid w:val="00A53693"/>
    <w:rsid w:val="00A53695"/>
    <w:rsid w:val="00A536A4"/>
    <w:rsid w:val="00A536EE"/>
    <w:rsid w:val="00A536F0"/>
    <w:rsid w:val="00A53728"/>
    <w:rsid w:val="00A53736"/>
    <w:rsid w:val="00A5375D"/>
    <w:rsid w:val="00A5376A"/>
    <w:rsid w:val="00A53793"/>
    <w:rsid w:val="00A53797"/>
    <w:rsid w:val="00A53835"/>
    <w:rsid w:val="00A53839"/>
    <w:rsid w:val="00A5384E"/>
    <w:rsid w:val="00A5385A"/>
    <w:rsid w:val="00A53867"/>
    <w:rsid w:val="00A538DE"/>
    <w:rsid w:val="00A53909"/>
    <w:rsid w:val="00A53911"/>
    <w:rsid w:val="00A53943"/>
    <w:rsid w:val="00A53949"/>
    <w:rsid w:val="00A53960"/>
    <w:rsid w:val="00A53980"/>
    <w:rsid w:val="00A539B3"/>
    <w:rsid w:val="00A539CF"/>
    <w:rsid w:val="00A53A2D"/>
    <w:rsid w:val="00A53A47"/>
    <w:rsid w:val="00A53A4E"/>
    <w:rsid w:val="00A53A52"/>
    <w:rsid w:val="00A53A5D"/>
    <w:rsid w:val="00A53A85"/>
    <w:rsid w:val="00A53A99"/>
    <w:rsid w:val="00A53AF8"/>
    <w:rsid w:val="00A53B19"/>
    <w:rsid w:val="00A53B2D"/>
    <w:rsid w:val="00A53B3D"/>
    <w:rsid w:val="00A53B40"/>
    <w:rsid w:val="00A53B4A"/>
    <w:rsid w:val="00A53B69"/>
    <w:rsid w:val="00A53BB0"/>
    <w:rsid w:val="00A53BC3"/>
    <w:rsid w:val="00A53BD7"/>
    <w:rsid w:val="00A53C85"/>
    <w:rsid w:val="00A53CFB"/>
    <w:rsid w:val="00A53D35"/>
    <w:rsid w:val="00A53DF1"/>
    <w:rsid w:val="00A53DF5"/>
    <w:rsid w:val="00A53E03"/>
    <w:rsid w:val="00A53E17"/>
    <w:rsid w:val="00A53E23"/>
    <w:rsid w:val="00A53E2A"/>
    <w:rsid w:val="00A53E42"/>
    <w:rsid w:val="00A53E44"/>
    <w:rsid w:val="00A53EB0"/>
    <w:rsid w:val="00A53EC6"/>
    <w:rsid w:val="00A53EE3"/>
    <w:rsid w:val="00A53F02"/>
    <w:rsid w:val="00A53F5D"/>
    <w:rsid w:val="00A53F5F"/>
    <w:rsid w:val="00A53FB8"/>
    <w:rsid w:val="00A53FDC"/>
    <w:rsid w:val="00A53FF8"/>
    <w:rsid w:val="00A54063"/>
    <w:rsid w:val="00A54067"/>
    <w:rsid w:val="00A5407F"/>
    <w:rsid w:val="00A540A2"/>
    <w:rsid w:val="00A5413C"/>
    <w:rsid w:val="00A5413F"/>
    <w:rsid w:val="00A5419A"/>
    <w:rsid w:val="00A541AB"/>
    <w:rsid w:val="00A541FA"/>
    <w:rsid w:val="00A54212"/>
    <w:rsid w:val="00A5422A"/>
    <w:rsid w:val="00A54247"/>
    <w:rsid w:val="00A542C7"/>
    <w:rsid w:val="00A542D5"/>
    <w:rsid w:val="00A542E3"/>
    <w:rsid w:val="00A54302"/>
    <w:rsid w:val="00A54399"/>
    <w:rsid w:val="00A543DC"/>
    <w:rsid w:val="00A543EC"/>
    <w:rsid w:val="00A54413"/>
    <w:rsid w:val="00A54461"/>
    <w:rsid w:val="00A5448C"/>
    <w:rsid w:val="00A544AE"/>
    <w:rsid w:val="00A544B4"/>
    <w:rsid w:val="00A544BA"/>
    <w:rsid w:val="00A544FC"/>
    <w:rsid w:val="00A54517"/>
    <w:rsid w:val="00A54558"/>
    <w:rsid w:val="00A54566"/>
    <w:rsid w:val="00A5458C"/>
    <w:rsid w:val="00A54643"/>
    <w:rsid w:val="00A54683"/>
    <w:rsid w:val="00A5468A"/>
    <w:rsid w:val="00A546AD"/>
    <w:rsid w:val="00A546AF"/>
    <w:rsid w:val="00A546C6"/>
    <w:rsid w:val="00A546C8"/>
    <w:rsid w:val="00A54708"/>
    <w:rsid w:val="00A54748"/>
    <w:rsid w:val="00A54791"/>
    <w:rsid w:val="00A547B4"/>
    <w:rsid w:val="00A547DB"/>
    <w:rsid w:val="00A547E4"/>
    <w:rsid w:val="00A547FF"/>
    <w:rsid w:val="00A54820"/>
    <w:rsid w:val="00A54859"/>
    <w:rsid w:val="00A5487E"/>
    <w:rsid w:val="00A548A6"/>
    <w:rsid w:val="00A548C4"/>
    <w:rsid w:val="00A54911"/>
    <w:rsid w:val="00A54918"/>
    <w:rsid w:val="00A54942"/>
    <w:rsid w:val="00A54956"/>
    <w:rsid w:val="00A54967"/>
    <w:rsid w:val="00A54974"/>
    <w:rsid w:val="00A54978"/>
    <w:rsid w:val="00A5498A"/>
    <w:rsid w:val="00A549B4"/>
    <w:rsid w:val="00A54A07"/>
    <w:rsid w:val="00A54A2F"/>
    <w:rsid w:val="00A54A7A"/>
    <w:rsid w:val="00A54A9C"/>
    <w:rsid w:val="00A54AA4"/>
    <w:rsid w:val="00A54ADA"/>
    <w:rsid w:val="00A54AE5"/>
    <w:rsid w:val="00A54AEB"/>
    <w:rsid w:val="00A54B57"/>
    <w:rsid w:val="00A54B72"/>
    <w:rsid w:val="00A54B86"/>
    <w:rsid w:val="00A54B98"/>
    <w:rsid w:val="00A54B99"/>
    <w:rsid w:val="00A54BAE"/>
    <w:rsid w:val="00A54BC5"/>
    <w:rsid w:val="00A54BDF"/>
    <w:rsid w:val="00A54C15"/>
    <w:rsid w:val="00A54C55"/>
    <w:rsid w:val="00A54C6A"/>
    <w:rsid w:val="00A54C86"/>
    <w:rsid w:val="00A54C8B"/>
    <w:rsid w:val="00A54CF6"/>
    <w:rsid w:val="00A54D10"/>
    <w:rsid w:val="00A54D29"/>
    <w:rsid w:val="00A54DC3"/>
    <w:rsid w:val="00A54E21"/>
    <w:rsid w:val="00A54E5F"/>
    <w:rsid w:val="00A54E6C"/>
    <w:rsid w:val="00A54E72"/>
    <w:rsid w:val="00A54E84"/>
    <w:rsid w:val="00A54E87"/>
    <w:rsid w:val="00A54EB2"/>
    <w:rsid w:val="00A54ED2"/>
    <w:rsid w:val="00A54EFE"/>
    <w:rsid w:val="00A54F0D"/>
    <w:rsid w:val="00A54F37"/>
    <w:rsid w:val="00A54F54"/>
    <w:rsid w:val="00A54F6F"/>
    <w:rsid w:val="00A54FB0"/>
    <w:rsid w:val="00A54FE8"/>
    <w:rsid w:val="00A5505B"/>
    <w:rsid w:val="00A5506A"/>
    <w:rsid w:val="00A55144"/>
    <w:rsid w:val="00A55172"/>
    <w:rsid w:val="00A5518E"/>
    <w:rsid w:val="00A55193"/>
    <w:rsid w:val="00A551B4"/>
    <w:rsid w:val="00A551C0"/>
    <w:rsid w:val="00A551DD"/>
    <w:rsid w:val="00A5523F"/>
    <w:rsid w:val="00A55275"/>
    <w:rsid w:val="00A55294"/>
    <w:rsid w:val="00A552C5"/>
    <w:rsid w:val="00A55366"/>
    <w:rsid w:val="00A55374"/>
    <w:rsid w:val="00A55379"/>
    <w:rsid w:val="00A553A3"/>
    <w:rsid w:val="00A553CC"/>
    <w:rsid w:val="00A553D8"/>
    <w:rsid w:val="00A55418"/>
    <w:rsid w:val="00A55449"/>
    <w:rsid w:val="00A5544D"/>
    <w:rsid w:val="00A554C5"/>
    <w:rsid w:val="00A554CD"/>
    <w:rsid w:val="00A55504"/>
    <w:rsid w:val="00A55507"/>
    <w:rsid w:val="00A5550C"/>
    <w:rsid w:val="00A55513"/>
    <w:rsid w:val="00A5551A"/>
    <w:rsid w:val="00A55561"/>
    <w:rsid w:val="00A55572"/>
    <w:rsid w:val="00A55584"/>
    <w:rsid w:val="00A555E1"/>
    <w:rsid w:val="00A555E4"/>
    <w:rsid w:val="00A555FF"/>
    <w:rsid w:val="00A55642"/>
    <w:rsid w:val="00A5565B"/>
    <w:rsid w:val="00A556AF"/>
    <w:rsid w:val="00A5574B"/>
    <w:rsid w:val="00A5577F"/>
    <w:rsid w:val="00A5579C"/>
    <w:rsid w:val="00A557B7"/>
    <w:rsid w:val="00A557D0"/>
    <w:rsid w:val="00A557EA"/>
    <w:rsid w:val="00A55805"/>
    <w:rsid w:val="00A5581E"/>
    <w:rsid w:val="00A5584C"/>
    <w:rsid w:val="00A558DB"/>
    <w:rsid w:val="00A5591E"/>
    <w:rsid w:val="00A55970"/>
    <w:rsid w:val="00A55983"/>
    <w:rsid w:val="00A55A69"/>
    <w:rsid w:val="00A55A8D"/>
    <w:rsid w:val="00A55ABE"/>
    <w:rsid w:val="00A55B07"/>
    <w:rsid w:val="00A55B1D"/>
    <w:rsid w:val="00A55B4E"/>
    <w:rsid w:val="00A55B77"/>
    <w:rsid w:val="00A55B97"/>
    <w:rsid w:val="00A55BDE"/>
    <w:rsid w:val="00A55BF2"/>
    <w:rsid w:val="00A55C0F"/>
    <w:rsid w:val="00A55C3D"/>
    <w:rsid w:val="00A55C67"/>
    <w:rsid w:val="00A55C79"/>
    <w:rsid w:val="00A55CA1"/>
    <w:rsid w:val="00A55CC0"/>
    <w:rsid w:val="00A55D0F"/>
    <w:rsid w:val="00A55D13"/>
    <w:rsid w:val="00A55D7F"/>
    <w:rsid w:val="00A55DBF"/>
    <w:rsid w:val="00A55DCF"/>
    <w:rsid w:val="00A55DF6"/>
    <w:rsid w:val="00A55DFB"/>
    <w:rsid w:val="00A55E15"/>
    <w:rsid w:val="00A55E40"/>
    <w:rsid w:val="00A55E8E"/>
    <w:rsid w:val="00A55EA7"/>
    <w:rsid w:val="00A55ECB"/>
    <w:rsid w:val="00A55EE4"/>
    <w:rsid w:val="00A55EE9"/>
    <w:rsid w:val="00A55EFC"/>
    <w:rsid w:val="00A55F00"/>
    <w:rsid w:val="00A55F30"/>
    <w:rsid w:val="00A55F61"/>
    <w:rsid w:val="00A55FB7"/>
    <w:rsid w:val="00A55FBF"/>
    <w:rsid w:val="00A56046"/>
    <w:rsid w:val="00A5604C"/>
    <w:rsid w:val="00A56084"/>
    <w:rsid w:val="00A560DD"/>
    <w:rsid w:val="00A560E2"/>
    <w:rsid w:val="00A56108"/>
    <w:rsid w:val="00A56144"/>
    <w:rsid w:val="00A56150"/>
    <w:rsid w:val="00A5617A"/>
    <w:rsid w:val="00A561A0"/>
    <w:rsid w:val="00A561A3"/>
    <w:rsid w:val="00A561A4"/>
    <w:rsid w:val="00A561EA"/>
    <w:rsid w:val="00A561F3"/>
    <w:rsid w:val="00A561F8"/>
    <w:rsid w:val="00A5620D"/>
    <w:rsid w:val="00A5621C"/>
    <w:rsid w:val="00A56280"/>
    <w:rsid w:val="00A562E4"/>
    <w:rsid w:val="00A56335"/>
    <w:rsid w:val="00A56345"/>
    <w:rsid w:val="00A5639F"/>
    <w:rsid w:val="00A563FC"/>
    <w:rsid w:val="00A56434"/>
    <w:rsid w:val="00A56435"/>
    <w:rsid w:val="00A56473"/>
    <w:rsid w:val="00A564DA"/>
    <w:rsid w:val="00A56502"/>
    <w:rsid w:val="00A56542"/>
    <w:rsid w:val="00A56586"/>
    <w:rsid w:val="00A5659D"/>
    <w:rsid w:val="00A565F7"/>
    <w:rsid w:val="00A5661E"/>
    <w:rsid w:val="00A56620"/>
    <w:rsid w:val="00A5669E"/>
    <w:rsid w:val="00A5672E"/>
    <w:rsid w:val="00A56730"/>
    <w:rsid w:val="00A5673C"/>
    <w:rsid w:val="00A5675B"/>
    <w:rsid w:val="00A56762"/>
    <w:rsid w:val="00A5678A"/>
    <w:rsid w:val="00A5679D"/>
    <w:rsid w:val="00A567C1"/>
    <w:rsid w:val="00A56811"/>
    <w:rsid w:val="00A56815"/>
    <w:rsid w:val="00A56833"/>
    <w:rsid w:val="00A56851"/>
    <w:rsid w:val="00A56860"/>
    <w:rsid w:val="00A5687D"/>
    <w:rsid w:val="00A56890"/>
    <w:rsid w:val="00A568B2"/>
    <w:rsid w:val="00A568F1"/>
    <w:rsid w:val="00A5692E"/>
    <w:rsid w:val="00A5693E"/>
    <w:rsid w:val="00A5695E"/>
    <w:rsid w:val="00A569BF"/>
    <w:rsid w:val="00A569ED"/>
    <w:rsid w:val="00A56A04"/>
    <w:rsid w:val="00A56A26"/>
    <w:rsid w:val="00A56A3A"/>
    <w:rsid w:val="00A56A58"/>
    <w:rsid w:val="00A56A68"/>
    <w:rsid w:val="00A56A77"/>
    <w:rsid w:val="00A56AE7"/>
    <w:rsid w:val="00A56B0B"/>
    <w:rsid w:val="00A56B0C"/>
    <w:rsid w:val="00A56B40"/>
    <w:rsid w:val="00A56B42"/>
    <w:rsid w:val="00A56B6C"/>
    <w:rsid w:val="00A56B8C"/>
    <w:rsid w:val="00A56B90"/>
    <w:rsid w:val="00A56BAA"/>
    <w:rsid w:val="00A56BCE"/>
    <w:rsid w:val="00A56BE4"/>
    <w:rsid w:val="00A56C08"/>
    <w:rsid w:val="00A56C3A"/>
    <w:rsid w:val="00A56CA0"/>
    <w:rsid w:val="00A56CBC"/>
    <w:rsid w:val="00A56CEE"/>
    <w:rsid w:val="00A56CF0"/>
    <w:rsid w:val="00A56D3C"/>
    <w:rsid w:val="00A56D3F"/>
    <w:rsid w:val="00A56D55"/>
    <w:rsid w:val="00A56DB6"/>
    <w:rsid w:val="00A56DD2"/>
    <w:rsid w:val="00A56DED"/>
    <w:rsid w:val="00A56E2B"/>
    <w:rsid w:val="00A56E2D"/>
    <w:rsid w:val="00A56E63"/>
    <w:rsid w:val="00A56E7A"/>
    <w:rsid w:val="00A56E9B"/>
    <w:rsid w:val="00A56EE8"/>
    <w:rsid w:val="00A56F2E"/>
    <w:rsid w:val="00A56F38"/>
    <w:rsid w:val="00A56F3A"/>
    <w:rsid w:val="00A56F4F"/>
    <w:rsid w:val="00A56F84"/>
    <w:rsid w:val="00A56FD7"/>
    <w:rsid w:val="00A56FEB"/>
    <w:rsid w:val="00A57014"/>
    <w:rsid w:val="00A57018"/>
    <w:rsid w:val="00A57019"/>
    <w:rsid w:val="00A57043"/>
    <w:rsid w:val="00A57051"/>
    <w:rsid w:val="00A5705F"/>
    <w:rsid w:val="00A57083"/>
    <w:rsid w:val="00A570BC"/>
    <w:rsid w:val="00A570D2"/>
    <w:rsid w:val="00A570D8"/>
    <w:rsid w:val="00A57121"/>
    <w:rsid w:val="00A57164"/>
    <w:rsid w:val="00A5716C"/>
    <w:rsid w:val="00A5716E"/>
    <w:rsid w:val="00A57190"/>
    <w:rsid w:val="00A57192"/>
    <w:rsid w:val="00A571CE"/>
    <w:rsid w:val="00A571EB"/>
    <w:rsid w:val="00A5721B"/>
    <w:rsid w:val="00A5724A"/>
    <w:rsid w:val="00A572A0"/>
    <w:rsid w:val="00A572BA"/>
    <w:rsid w:val="00A572BB"/>
    <w:rsid w:val="00A57311"/>
    <w:rsid w:val="00A57325"/>
    <w:rsid w:val="00A573EC"/>
    <w:rsid w:val="00A573F4"/>
    <w:rsid w:val="00A573FA"/>
    <w:rsid w:val="00A57421"/>
    <w:rsid w:val="00A57423"/>
    <w:rsid w:val="00A57426"/>
    <w:rsid w:val="00A57433"/>
    <w:rsid w:val="00A5745C"/>
    <w:rsid w:val="00A57475"/>
    <w:rsid w:val="00A574AB"/>
    <w:rsid w:val="00A574B7"/>
    <w:rsid w:val="00A574FA"/>
    <w:rsid w:val="00A575CF"/>
    <w:rsid w:val="00A575E4"/>
    <w:rsid w:val="00A575EB"/>
    <w:rsid w:val="00A57604"/>
    <w:rsid w:val="00A57617"/>
    <w:rsid w:val="00A57618"/>
    <w:rsid w:val="00A57683"/>
    <w:rsid w:val="00A5768E"/>
    <w:rsid w:val="00A5768F"/>
    <w:rsid w:val="00A576A6"/>
    <w:rsid w:val="00A576B0"/>
    <w:rsid w:val="00A576CF"/>
    <w:rsid w:val="00A57708"/>
    <w:rsid w:val="00A57740"/>
    <w:rsid w:val="00A5776C"/>
    <w:rsid w:val="00A57776"/>
    <w:rsid w:val="00A577FB"/>
    <w:rsid w:val="00A57823"/>
    <w:rsid w:val="00A5782D"/>
    <w:rsid w:val="00A5783E"/>
    <w:rsid w:val="00A5783F"/>
    <w:rsid w:val="00A578CC"/>
    <w:rsid w:val="00A578FA"/>
    <w:rsid w:val="00A57928"/>
    <w:rsid w:val="00A57952"/>
    <w:rsid w:val="00A57974"/>
    <w:rsid w:val="00A57982"/>
    <w:rsid w:val="00A5799A"/>
    <w:rsid w:val="00A579AC"/>
    <w:rsid w:val="00A579C4"/>
    <w:rsid w:val="00A579DF"/>
    <w:rsid w:val="00A579FA"/>
    <w:rsid w:val="00A57A01"/>
    <w:rsid w:val="00A57A07"/>
    <w:rsid w:val="00A57A10"/>
    <w:rsid w:val="00A57A13"/>
    <w:rsid w:val="00A57A38"/>
    <w:rsid w:val="00A57A5C"/>
    <w:rsid w:val="00A57A6B"/>
    <w:rsid w:val="00A57AC0"/>
    <w:rsid w:val="00A57AFC"/>
    <w:rsid w:val="00A57B38"/>
    <w:rsid w:val="00A57BAA"/>
    <w:rsid w:val="00A57BBB"/>
    <w:rsid w:val="00A57BD0"/>
    <w:rsid w:val="00A57BE5"/>
    <w:rsid w:val="00A57C21"/>
    <w:rsid w:val="00A57C3E"/>
    <w:rsid w:val="00A57C41"/>
    <w:rsid w:val="00A57C82"/>
    <w:rsid w:val="00A57C9F"/>
    <w:rsid w:val="00A57D06"/>
    <w:rsid w:val="00A57D55"/>
    <w:rsid w:val="00A57D58"/>
    <w:rsid w:val="00A57D77"/>
    <w:rsid w:val="00A57D85"/>
    <w:rsid w:val="00A57DA7"/>
    <w:rsid w:val="00A57DC4"/>
    <w:rsid w:val="00A57E0D"/>
    <w:rsid w:val="00A57E34"/>
    <w:rsid w:val="00A57E56"/>
    <w:rsid w:val="00A57EAE"/>
    <w:rsid w:val="00A57EFF"/>
    <w:rsid w:val="00A57F18"/>
    <w:rsid w:val="00A57F1C"/>
    <w:rsid w:val="00A57F4F"/>
    <w:rsid w:val="00A57F9D"/>
    <w:rsid w:val="00A57FAE"/>
    <w:rsid w:val="00A57FD0"/>
    <w:rsid w:val="00A60009"/>
    <w:rsid w:val="00A60045"/>
    <w:rsid w:val="00A6006A"/>
    <w:rsid w:val="00A600A4"/>
    <w:rsid w:val="00A600E2"/>
    <w:rsid w:val="00A600EF"/>
    <w:rsid w:val="00A6010C"/>
    <w:rsid w:val="00A60110"/>
    <w:rsid w:val="00A60144"/>
    <w:rsid w:val="00A6014C"/>
    <w:rsid w:val="00A6016D"/>
    <w:rsid w:val="00A60196"/>
    <w:rsid w:val="00A601AB"/>
    <w:rsid w:val="00A601B0"/>
    <w:rsid w:val="00A601D1"/>
    <w:rsid w:val="00A601F9"/>
    <w:rsid w:val="00A6020C"/>
    <w:rsid w:val="00A6020D"/>
    <w:rsid w:val="00A60214"/>
    <w:rsid w:val="00A60264"/>
    <w:rsid w:val="00A60296"/>
    <w:rsid w:val="00A6029D"/>
    <w:rsid w:val="00A6030C"/>
    <w:rsid w:val="00A60320"/>
    <w:rsid w:val="00A6033E"/>
    <w:rsid w:val="00A60367"/>
    <w:rsid w:val="00A60397"/>
    <w:rsid w:val="00A603C3"/>
    <w:rsid w:val="00A603F4"/>
    <w:rsid w:val="00A6042D"/>
    <w:rsid w:val="00A60433"/>
    <w:rsid w:val="00A60443"/>
    <w:rsid w:val="00A6046B"/>
    <w:rsid w:val="00A60479"/>
    <w:rsid w:val="00A604C4"/>
    <w:rsid w:val="00A604ED"/>
    <w:rsid w:val="00A604F1"/>
    <w:rsid w:val="00A6051D"/>
    <w:rsid w:val="00A60527"/>
    <w:rsid w:val="00A60562"/>
    <w:rsid w:val="00A6056A"/>
    <w:rsid w:val="00A60585"/>
    <w:rsid w:val="00A6058C"/>
    <w:rsid w:val="00A60590"/>
    <w:rsid w:val="00A605D8"/>
    <w:rsid w:val="00A60606"/>
    <w:rsid w:val="00A6060C"/>
    <w:rsid w:val="00A60656"/>
    <w:rsid w:val="00A6065E"/>
    <w:rsid w:val="00A606A2"/>
    <w:rsid w:val="00A606AF"/>
    <w:rsid w:val="00A606B3"/>
    <w:rsid w:val="00A60720"/>
    <w:rsid w:val="00A60737"/>
    <w:rsid w:val="00A6074E"/>
    <w:rsid w:val="00A607A0"/>
    <w:rsid w:val="00A607BF"/>
    <w:rsid w:val="00A607D8"/>
    <w:rsid w:val="00A6080C"/>
    <w:rsid w:val="00A6088C"/>
    <w:rsid w:val="00A608A1"/>
    <w:rsid w:val="00A608AE"/>
    <w:rsid w:val="00A608B0"/>
    <w:rsid w:val="00A608D3"/>
    <w:rsid w:val="00A60917"/>
    <w:rsid w:val="00A60976"/>
    <w:rsid w:val="00A6097D"/>
    <w:rsid w:val="00A609C4"/>
    <w:rsid w:val="00A609D9"/>
    <w:rsid w:val="00A60A48"/>
    <w:rsid w:val="00A60A81"/>
    <w:rsid w:val="00A60AAB"/>
    <w:rsid w:val="00A60AB9"/>
    <w:rsid w:val="00A60AD9"/>
    <w:rsid w:val="00A60B1E"/>
    <w:rsid w:val="00A60B53"/>
    <w:rsid w:val="00A60B9E"/>
    <w:rsid w:val="00A60BBD"/>
    <w:rsid w:val="00A60BC0"/>
    <w:rsid w:val="00A60BDD"/>
    <w:rsid w:val="00A60BEA"/>
    <w:rsid w:val="00A60C05"/>
    <w:rsid w:val="00A60C0D"/>
    <w:rsid w:val="00A60C10"/>
    <w:rsid w:val="00A60C31"/>
    <w:rsid w:val="00A60C32"/>
    <w:rsid w:val="00A60C93"/>
    <w:rsid w:val="00A60C97"/>
    <w:rsid w:val="00A60CBA"/>
    <w:rsid w:val="00A60CC7"/>
    <w:rsid w:val="00A60CD5"/>
    <w:rsid w:val="00A60CDB"/>
    <w:rsid w:val="00A60D0D"/>
    <w:rsid w:val="00A60D26"/>
    <w:rsid w:val="00A60D53"/>
    <w:rsid w:val="00A60D89"/>
    <w:rsid w:val="00A60DB6"/>
    <w:rsid w:val="00A60DE1"/>
    <w:rsid w:val="00A60DE3"/>
    <w:rsid w:val="00A60E0E"/>
    <w:rsid w:val="00A60E12"/>
    <w:rsid w:val="00A60E49"/>
    <w:rsid w:val="00A60E4B"/>
    <w:rsid w:val="00A60E62"/>
    <w:rsid w:val="00A60E79"/>
    <w:rsid w:val="00A60EDC"/>
    <w:rsid w:val="00A60F4A"/>
    <w:rsid w:val="00A60F51"/>
    <w:rsid w:val="00A60FCC"/>
    <w:rsid w:val="00A60FCF"/>
    <w:rsid w:val="00A61011"/>
    <w:rsid w:val="00A61088"/>
    <w:rsid w:val="00A610A5"/>
    <w:rsid w:val="00A610CC"/>
    <w:rsid w:val="00A610D5"/>
    <w:rsid w:val="00A610FB"/>
    <w:rsid w:val="00A61130"/>
    <w:rsid w:val="00A611B4"/>
    <w:rsid w:val="00A611F2"/>
    <w:rsid w:val="00A611F7"/>
    <w:rsid w:val="00A61250"/>
    <w:rsid w:val="00A61258"/>
    <w:rsid w:val="00A61260"/>
    <w:rsid w:val="00A61275"/>
    <w:rsid w:val="00A61277"/>
    <w:rsid w:val="00A6127F"/>
    <w:rsid w:val="00A6129D"/>
    <w:rsid w:val="00A612A6"/>
    <w:rsid w:val="00A612C6"/>
    <w:rsid w:val="00A61304"/>
    <w:rsid w:val="00A61360"/>
    <w:rsid w:val="00A61373"/>
    <w:rsid w:val="00A61396"/>
    <w:rsid w:val="00A6139B"/>
    <w:rsid w:val="00A61418"/>
    <w:rsid w:val="00A6141C"/>
    <w:rsid w:val="00A6144C"/>
    <w:rsid w:val="00A61456"/>
    <w:rsid w:val="00A6146D"/>
    <w:rsid w:val="00A614F0"/>
    <w:rsid w:val="00A61514"/>
    <w:rsid w:val="00A61524"/>
    <w:rsid w:val="00A6154F"/>
    <w:rsid w:val="00A61557"/>
    <w:rsid w:val="00A615A5"/>
    <w:rsid w:val="00A615A8"/>
    <w:rsid w:val="00A615AA"/>
    <w:rsid w:val="00A615BD"/>
    <w:rsid w:val="00A615C4"/>
    <w:rsid w:val="00A6162A"/>
    <w:rsid w:val="00A61654"/>
    <w:rsid w:val="00A61657"/>
    <w:rsid w:val="00A61698"/>
    <w:rsid w:val="00A616B1"/>
    <w:rsid w:val="00A616B8"/>
    <w:rsid w:val="00A616D6"/>
    <w:rsid w:val="00A616F2"/>
    <w:rsid w:val="00A616F3"/>
    <w:rsid w:val="00A6172E"/>
    <w:rsid w:val="00A6173F"/>
    <w:rsid w:val="00A61771"/>
    <w:rsid w:val="00A617DD"/>
    <w:rsid w:val="00A617EA"/>
    <w:rsid w:val="00A617F0"/>
    <w:rsid w:val="00A617FA"/>
    <w:rsid w:val="00A61823"/>
    <w:rsid w:val="00A6182B"/>
    <w:rsid w:val="00A618B4"/>
    <w:rsid w:val="00A618BA"/>
    <w:rsid w:val="00A618C8"/>
    <w:rsid w:val="00A61928"/>
    <w:rsid w:val="00A61961"/>
    <w:rsid w:val="00A61985"/>
    <w:rsid w:val="00A61998"/>
    <w:rsid w:val="00A6199F"/>
    <w:rsid w:val="00A619AF"/>
    <w:rsid w:val="00A619B4"/>
    <w:rsid w:val="00A61A0C"/>
    <w:rsid w:val="00A61A46"/>
    <w:rsid w:val="00A61A49"/>
    <w:rsid w:val="00A61A64"/>
    <w:rsid w:val="00A61AB6"/>
    <w:rsid w:val="00A61AFC"/>
    <w:rsid w:val="00A61BA2"/>
    <w:rsid w:val="00A61BD6"/>
    <w:rsid w:val="00A61C4E"/>
    <w:rsid w:val="00A61C70"/>
    <w:rsid w:val="00A61C87"/>
    <w:rsid w:val="00A61D04"/>
    <w:rsid w:val="00A61D25"/>
    <w:rsid w:val="00A61D28"/>
    <w:rsid w:val="00A61D4F"/>
    <w:rsid w:val="00A61D87"/>
    <w:rsid w:val="00A61E29"/>
    <w:rsid w:val="00A61E70"/>
    <w:rsid w:val="00A61E87"/>
    <w:rsid w:val="00A61EE2"/>
    <w:rsid w:val="00A61F14"/>
    <w:rsid w:val="00A61F32"/>
    <w:rsid w:val="00A61F63"/>
    <w:rsid w:val="00A61F80"/>
    <w:rsid w:val="00A61FF5"/>
    <w:rsid w:val="00A62000"/>
    <w:rsid w:val="00A62001"/>
    <w:rsid w:val="00A62033"/>
    <w:rsid w:val="00A6204E"/>
    <w:rsid w:val="00A6205B"/>
    <w:rsid w:val="00A62069"/>
    <w:rsid w:val="00A6208F"/>
    <w:rsid w:val="00A620AB"/>
    <w:rsid w:val="00A620AD"/>
    <w:rsid w:val="00A620C5"/>
    <w:rsid w:val="00A620CA"/>
    <w:rsid w:val="00A620CB"/>
    <w:rsid w:val="00A620E0"/>
    <w:rsid w:val="00A620E7"/>
    <w:rsid w:val="00A62124"/>
    <w:rsid w:val="00A6213C"/>
    <w:rsid w:val="00A621D7"/>
    <w:rsid w:val="00A621DD"/>
    <w:rsid w:val="00A62210"/>
    <w:rsid w:val="00A62219"/>
    <w:rsid w:val="00A62240"/>
    <w:rsid w:val="00A62265"/>
    <w:rsid w:val="00A6228E"/>
    <w:rsid w:val="00A62298"/>
    <w:rsid w:val="00A622D1"/>
    <w:rsid w:val="00A622F6"/>
    <w:rsid w:val="00A62317"/>
    <w:rsid w:val="00A6232D"/>
    <w:rsid w:val="00A62335"/>
    <w:rsid w:val="00A6237C"/>
    <w:rsid w:val="00A6238F"/>
    <w:rsid w:val="00A6239C"/>
    <w:rsid w:val="00A623AE"/>
    <w:rsid w:val="00A623CF"/>
    <w:rsid w:val="00A623D9"/>
    <w:rsid w:val="00A623F9"/>
    <w:rsid w:val="00A62479"/>
    <w:rsid w:val="00A62480"/>
    <w:rsid w:val="00A6248B"/>
    <w:rsid w:val="00A625A1"/>
    <w:rsid w:val="00A625C3"/>
    <w:rsid w:val="00A62628"/>
    <w:rsid w:val="00A62689"/>
    <w:rsid w:val="00A626B0"/>
    <w:rsid w:val="00A626BF"/>
    <w:rsid w:val="00A6272A"/>
    <w:rsid w:val="00A627BC"/>
    <w:rsid w:val="00A627EE"/>
    <w:rsid w:val="00A627F2"/>
    <w:rsid w:val="00A6280F"/>
    <w:rsid w:val="00A628DF"/>
    <w:rsid w:val="00A628E0"/>
    <w:rsid w:val="00A62994"/>
    <w:rsid w:val="00A629D1"/>
    <w:rsid w:val="00A629DE"/>
    <w:rsid w:val="00A629F0"/>
    <w:rsid w:val="00A629F4"/>
    <w:rsid w:val="00A62A1F"/>
    <w:rsid w:val="00A62A47"/>
    <w:rsid w:val="00A62A7A"/>
    <w:rsid w:val="00A62A98"/>
    <w:rsid w:val="00A62A9E"/>
    <w:rsid w:val="00A62AA0"/>
    <w:rsid w:val="00A62AE2"/>
    <w:rsid w:val="00A62B3A"/>
    <w:rsid w:val="00A62B52"/>
    <w:rsid w:val="00A62BC1"/>
    <w:rsid w:val="00A62C1D"/>
    <w:rsid w:val="00A62C23"/>
    <w:rsid w:val="00A62C3C"/>
    <w:rsid w:val="00A62C4E"/>
    <w:rsid w:val="00A62C64"/>
    <w:rsid w:val="00A62C83"/>
    <w:rsid w:val="00A62CB7"/>
    <w:rsid w:val="00A62CD4"/>
    <w:rsid w:val="00A62D16"/>
    <w:rsid w:val="00A62D63"/>
    <w:rsid w:val="00A62DA0"/>
    <w:rsid w:val="00A62E96"/>
    <w:rsid w:val="00A62E9E"/>
    <w:rsid w:val="00A62EA4"/>
    <w:rsid w:val="00A62EA5"/>
    <w:rsid w:val="00A62EA6"/>
    <w:rsid w:val="00A62EBA"/>
    <w:rsid w:val="00A62ED0"/>
    <w:rsid w:val="00A62EF8"/>
    <w:rsid w:val="00A62F3D"/>
    <w:rsid w:val="00A62F58"/>
    <w:rsid w:val="00A62FA3"/>
    <w:rsid w:val="00A62FFC"/>
    <w:rsid w:val="00A62FFD"/>
    <w:rsid w:val="00A63016"/>
    <w:rsid w:val="00A6301A"/>
    <w:rsid w:val="00A6301F"/>
    <w:rsid w:val="00A630CB"/>
    <w:rsid w:val="00A630D0"/>
    <w:rsid w:val="00A63101"/>
    <w:rsid w:val="00A63118"/>
    <w:rsid w:val="00A63134"/>
    <w:rsid w:val="00A6314C"/>
    <w:rsid w:val="00A6318D"/>
    <w:rsid w:val="00A631F6"/>
    <w:rsid w:val="00A63208"/>
    <w:rsid w:val="00A6322E"/>
    <w:rsid w:val="00A63250"/>
    <w:rsid w:val="00A63276"/>
    <w:rsid w:val="00A632DD"/>
    <w:rsid w:val="00A632FD"/>
    <w:rsid w:val="00A63371"/>
    <w:rsid w:val="00A633DE"/>
    <w:rsid w:val="00A633ED"/>
    <w:rsid w:val="00A633F9"/>
    <w:rsid w:val="00A63453"/>
    <w:rsid w:val="00A6345A"/>
    <w:rsid w:val="00A63468"/>
    <w:rsid w:val="00A63474"/>
    <w:rsid w:val="00A634E5"/>
    <w:rsid w:val="00A634EB"/>
    <w:rsid w:val="00A63505"/>
    <w:rsid w:val="00A63516"/>
    <w:rsid w:val="00A63534"/>
    <w:rsid w:val="00A63577"/>
    <w:rsid w:val="00A63591"/>
    <w:rsid w:val="00A63596"/>
    <w:rsid w:val="00A635B2"/>
    <w:rsid w:val="00A635E6"/>
    <w:rsid w:val="00A635F6"/>
    <w:rsid w:val="00A63692"/>
    <w:rsid w:val="00A636B3"/>
    <w:rsid w:val="00A63737"/>
    <w:rsid w:val="00A6374A"/>
    <w:rsid w:val="00A6377C"/>
    <w:rsid w:val="00A6378F"/>
    <w:rsid w:val="00A637AB"/>
    <w:rsid w:val="00A637B7"/>
    <w:rsid w:val="00A637CF"/>
    <w:rsid w:val="00A637E1"/>
    <w:rsid w:val="00A637F7"/>
    <w:rsid w:val="00A63878"/>
    <w:rsid w:val="00A6387D"/>
    <w:rsid w:val="00A63887"/>
    <w:rsid w:val="00A638A5"/>
    <w:rsid w:val="00A638D3"/>
    <w:rsid w:val="00A638E4"/>
    <w:rsid w:val="00A6390A"/>
    <w:rsid w:val="00A63935"/>
    <w:rsid w:val="00A63949"/>
    <w:rsid w:val="00A639C9"/>
    <w:rsid w:val="00A63A05"/>
    <w:rsid w:val="00A63A6C"/>
    <w:rsid w:val="00A63AEB"/>
    <w:rsid w:val="00A63AFD"/>
    <w:rsid w:val="00A63AFF"/>
    <w:rsid w:val="00A63B0E"/>
    <w:rsid w:val="00A63B0F"/>
    <w:rsid w:val="00A63B22"/>
    <w:rsid w:val="00A63B28"/>
    <w:rsid w:val="00A63B33"/>
    <w:rsid w:val="00A63B9B"/>
    <w:rsid w:val="00A63B9D"/>
    <w:rsid w:val="00A63BB3"/>
    <w:rsid w:val="00A63BCB"/>
    <w:rsid w:val="00A63BD4"/>
    <w:rsid w:val="00A63BE4"/>
    <w:rsid w:val="00A63BEE"/>
    <w:rsid w:val="00A63C24"/>
    <w:rsid w:val="00A63C5E"/>
    <w:rsid w:val="00A63CD3"/>
    <w:rsid w:val="00A63CEC"/>
    <w:rsid w:val="00A63D23"/>
    <w:rsid w:val="00A63DC5"/>
    <w:rsid w:val="00A63DCB"/>
    <w:rsid w:val="00A63DE8"/>
    <w:rsid w:val="00A63DEE"/>
    <w:rsid w:val="00A63E1D"/>
    <w:rsid w:val="00A63E4E"/>
    <w:rsid w:val="00A63ECD"/>
    <w:rsid w:val="00A63F48"/>
    <w:rsid w:val="00A63FB5"/>
    <w:rsid w:val="00A63FDF"/>
    <w:rsid w:val="00A64000"/>
    <w:rsid w:val="00A64034"/>
    <w:rsid w:val="00A64072"/>
    <w:rsid w:val="00A64093"/>
    <w:rsid w:val="00A640B2"/>
    <w:rsid w:val="00A640B9"/>
    <w:rsid w:val="00A640C5"/>
    <w:rsid w:val="00A640CC"/>
    <w:rsid w:val="00A640D9"/>
    <w:rsid w:val="00A640E2"/>
    <w:rsid w:val="00A640EA"/>
    <w:rsid w:val="00A64104"/>
    <w:rsid w:val="00A64161"/>
    <w:rsid w:val="00A64169"/>
    <w:rsid w:val="00A64170"/>
    <w:rsid w:val="00A6417D"/>
    <w:rsid w:val="00A6417E"/>
    <w:rsid w:val="00A64201"/>
    <w:rsid w:val="00A6423E"/>
    <w:rsid w:val="00A64242"/>
    <w:rsid w:val="00A6424C"/>
    <w:rsid w:val="00A6426E"/>
    <w:rsid w:val="00A64277"/>
    <w:rsid w:val="00A642A7"/>
    <w:rsid w:val="00A642AE"/>
    <w:rsid w:val="00A642FB"/>
    <w:rsid w:val="00A642FF"/>
    <w:rsid w:val="00A64326"/>
    <w:rsid w:val="00A643A1"/>
    <w:rsid w:val="00A643A8"/>
    <w:rsid w:val="00A643C9"/>
    <w:rsid w:val="00A643D1"/>
    <w:rsid w:val="00A643DD"/>
    <w:rsid w:val="00A643E0"/>
    <w:rsid w:val="00A643E1"/>
    <w:rsid w:val="00A64459"/>
    <w:rsid w:val="00A644A0"/>
    <w:rsid w:val="00A644D2"/>
    <w:rsid w:val="00A644DD"/>
    <w:rsid w:val="00A6451A"/>
    <w:rsid w:val="00A6452B"/>
    <w:rsid w:val="00A64532"/>
    <w:rsid w:val="00A64539"/>
    <w:rsid w:val="00A64554"/>
    <w:rsid w:val="00A6455A"/>
    <w:rsid w:val="00A64564"/>
    <w:rsid w:val="00A64591"/>
    <w:rsid w:val="00A645C4"/>
    <w:rsid w:val="00A645C6"/>
    <w:rsid w:val="00A645DF"/>
    <w:rsid w:val="00A64620"/>
    <w:rsid w:val="00A64629"/>
    <w:rsid w:val="00A64666"/>
    <w:rsid w:val="00A64684"/>
    <w:rsid w:val="00A64689"/>
    <w:rsid w:val="00A6468A"/>
    <w:rsid w:val="00A646C0"/>
    <w:rsid w:val="00A646CF"/>
    <w:rsid w:val="00A6473C"/>
    <w:rsid w:val="00A64761"/>
    <w:rsid w:val="00A6477D"/>
    <w:rsid w:val="00A647D9"/>
    <w:rsid w:val="00A64804"/>
    <w:rsid w:val="00A6483D"/>
    <w:rsid w:val="00A6486B"/>
    <w:rsid w:val="00A648D4"/>
    <w:rsid w:val="00A648F5"/>
    <w:rsid w:val="00A64908"/>
    <w:rsid w:val="00A64976"/>
    <w:rsid w:val="00A6497B"/>
    <w:rsid w:val="00A6497D"/>
    <w:rsid w:val="00A649A0"/>
    <w:rsid w:val="00A649B2"/>
    <w:rsid w:val="00A649D8"/>
    <w:rsid w:val="00A649EA"/>
    <w:rsid w:val="00A649F1"/>
    <w:rsid w:val="00A64A0D"/>
    <w:rsid w:val="00A64A1D"/>
    <w:rsid w:val="00A64A31"/>
    <w:rsid w:val="00A64B44"/>
    <w:rsid w:val="00A64B59"/>
    <w:rsid w:val="00A64B94"/>
    <w:rsid w:val="00A64B97"/>
    <w:rsid w:val="00A64BB8"/>
    <w:rsid w:val="00A64C1E"/>
    <w:rsid w:val="00A64C36"/>
    <w:rsid w:val="00A64C67"/>
    <w:rsid w:val="00A64C76"/>
    <w:rsid w:val="00A64C81"/>
    <w:rsid w:val="00A64CAA"/>
    <w:rsid w:val="00A64CB9"/>
    <w:rsid w:val="00A64CCD"/>
    <w:rsid w:val="00A64D3E"/>
    <w:rsid w:val="00A64D59"/>
    <w:rsid w:val="00A64DD9"/>
    <w:rsid w:val="00A64E07"/>
    <w:rsid w:val="00A64E54"/>
    <w:rsid w:val="00A64E94"/>
    <w:rsid w:val="00A64EAA"/>
    <w:rsid w:val="00A64FC5"/>
    <w:rsid w:val="00A64FC6"/>
    <w:rsid w:val="00A64FDF"/>
    <w:rsid w:val="00A6501F"/>
    <w:rsid w:val="00A6502B"/>
    <w:rsid w:val="00A650D6"/>
    <w:rsid w:val="00A650F0"/>
    <w:rsid w:val="00A65132"/>
    <w:rsid w:val="00A6515E"/>
    <w:rsid w:val="00A65169"/>
    <w:rsid w:val="00A6518F"/>
    <w:rsid w:val="00A651B7"/>
    <w:rsid w:val="00A651C1"/>
    <w:rsid w:val="00A651C5"/>
    <w:rsid w:val="00A651D1"/>
    <w:rsid w:val="00A651E5"/>
    <w:rsid w:val="00A6520B"/>
    <w:rsid w:val="00A65222"/>
    <w:rsid w:val="00A65246"/>
    <w:rsid w:val="00A65248"/>
    <w:rsid w:val="00A652D4"/>
    <w:rsid w:val="00A652E4"/>
    <w:rsid w:val="00A65333"/>
    <w:rsid w:val="00A6537C"/>
    <w:rsid w:val="00A653D7"/>
    <w:rsid w:val="00A6541F"/>
    <w:rsid w:val="00A6542B"/>
    <w:rsid w:val="00A6543A"/>
    <w:rsid w:val="00A65476"/>
    <w:rsid w:val="00A65487"/>
    <w:rsid w:val="00A65494"/>
    <w:rsid w:val="00A654AA"/>
    <w:rsid w:val="00A654BA"/>
    <w:rsid w:val="00A65519"/>
    <w:rsid w:val="00A6553F"/>
    <w:rsid w:val="00A65572"/>
    <w:rsid w:val="00A65574"/>
    <w:rsid w:val="00A6557D"/>
    <w:rsid w:val="00A65581"/>
    <w:rsid w:val="00A655DE"/>
    <w:rsid w:val="00A655F2"/>
    <w:rsid w:val="00A65614"/>
    <w:rsid w:val="00A65693"/>
    <w:rsid w:val="00A656AC"/>
    <w:rsid w:val="00A656B0"/>
    <w:rsid w:val="00A656D1"/>
    <w:rsid w:val="00A65858"/>
    <w:rsid w:val="00A6589F"/>
    <w:rsid w:val="00A658EC"/>
    <w:rsid w:val="00A6590D"/>
    <w:rsid w:val="00A6592B"/>
    <w:rsid w:val="00A6593C"/>
    <w:rsid w:val="00A65956"/>
    <w:rsid w:val="00A659BC"/>
    <w:rsid w:val="00A659DA"/>
    <w:rsid w:val="00A65A32"/>
    <w:rsid w:val="00A65A5B"/>
    <w:rsid w:val="00A65A7A"/>
    <w:rsid w:val="00A65AA5"/>
    <w:rsid w:val="00A65AC0"/>
    <w:rsid w:val="00A65AE8"/>
    <w:rsid w:val="00A65AF5"/>
    <w:rsid w:val="00A65B71"/>
    <w:rsid w:val="00A65BB9"/>
    <w:rsid w:val="00A65BBB"/>
    <w:rsid w:val="00A65BC3"/>
    <w:rsid w:val="00A65C3C"/>
    <w:rsid w:val="00A65C68"/>
    <w:rsid w:val="00A65CAB"/>
    <w:rsid w:val="00A65CE5"/>
    <w:rsid w:val="00A65D1D"/>
    <w:rsid w:val="00A65D2A"/>
    <w:rsid w:val="00A65D31"/>
    <w:rsid w:val="00A65D58"/>
    <w:rsid w:val="00A65D5B"/>
    <w:rsid w:val="00A65D7E"/>
    <w:rsid w:val="00A65DB4"/>
    <w:rsid w:val="00A65DE8"/>
    <w:rsid w:val="00A65E74"/>
    <w:rsid w:val="00A65EA8"/>
    <w:rsid w:val="00A65EBE"/>
    <w:rsid w:val="00A65EBF"/>
    <w:rsid w:val="00A65EC0"/>
    <w:rsid w:val="00A65ED2"/>
    <w:rsid w:val="00A65F14"/>
    <w:rsid w:val="00A65F4F"/>
    <w:rsid w:val="00A65F51"/>
    <w:rsid w:val="00A65F6A"/>
    <w:rsid w:val="00A65F82"/>
    <w:rsid w:val="00A65F83"/>
    <w:rsid w:val="00A65FA7"/>
    <w:rsid w:val="00A65FAD"/>
    <w:rsid w:val="00A6602D"/>
    <w:rsid w:val="00A66070"/>
    <w:rsid w:val="00A66074"/>
    <w:rsid w:val="00A6607E"/>
    <w:rsid w:val="00A66090"/>
    <w:rsid w:val="00A660C0"/>
    <w:rsid w:val="00A660D1"/>
    <w:rsid w:val="00A660D2"/>
    <w:rsid w:val="00A66103"/>
    <w:rsid w:val="00A6612F"/>
    <w:rsid w:val="00A66146"/>
    <w:rsid w:val="00A6614A"/>
    <w:rsid w:val="00A66158"/>
    <w:rsid w:val="00A6615E"/>
    <w:rsid w:val="00A6616F"/>
    <w:rsid w:val="00A66196"/>
    <w:rsid w:val="00A6619D"/>
    <w:rsid w:val="00A661A4"/>
    <w:rsid w:val="00A661C7"/>
    <w:rsid w:val="00A6621C"/>
    <w:rsid w:val="00A6622F"/>
    <w:rsid w:val="00A6624C"/>
    <w:rsid w:val="00A66283"/>
    <w:rsid w:val="00A6628B"/>
    <w:rsid w:val="00A6628F"/>
    <w:rsid w:val="00A662A4"/>
    <w:rsid w:val="00A662B9"/>
    <w:rsid w:val="00A662CB"/>
    <w:rsid w:val="00A662FB"/>
    <w:rsid w:val="00A6636F"/>
    <w:rsid w:val="00A6637C"/>
    <w:rsid w:val="00A6639A"/>
    <w:rsid w:val="00A663A4"/>
    <w:rsid w:val="00A663AC"/>
    <w:rsid w:val="00A663B1"/>
    <w:rsid w:val="00A66459"/>
    <w:rsid w:val="00A6647B"/>
    <w:rsid w:val="00A664B2"/>
    <w:rsid w:val="00A6652E"/>
    <w:rsid w:val="00A6652F"/>
    <w:rsid w:val="00A66549"/>
    <w:rsid w:val="00A66557"/>
    <w:rsid w:val="00A66591"/>
    <w:rsid w:val="00A66624"/>
    <w:rsid w:val="00A6665A"/>
    <w:rsid w:val="00A66660"/>
    <w:rsid w:val="00A66712"/>
    <w:rsid w:val="00A66724"/>
    <w:rsid w:val="00A667C3"/>
    <w:rsid w:val="00A667E9"/>
    <w:rsid w:val="00A667FC"/>
    <w:rsid w:val="00A66817"/>
    <w:rsid w:val="00A668AD"/>
    <w:rsid w:val="00A668AE"/>
    <w:rsid w:val="00A668DA"/>
    <w:rsid w:val="00A668E0"/>
    <w:rsid w:val="00A66903"/>
    <w:rsid w:val="00A66908"/>
    <w:rsid w:val="00A66966"/>
    <w:rsid w:val="00A66971"/>
    <w:rsid w:val="00A669F1"/>
    <w:rsid w:val="00A66A3A"/>
    <w:rsid w:val="00A66A55"/>
    <w:rsid w:val="00A66AA1"/>
    <w:rsid w:val="00A66AC3"/>
    <w:rsid w:val="00A66AD3"/>
    <w:rsid w:val="00A66ADF"/>
    <w:rsid w:val="00A66B45"/>
    <w:rsid w:val="00A66BD5"/>
    <w:rsid w:val="00A66BFF"/>
    <w:rsid w:val="00A66C03"/>
    <w:rsid w:val="00A66C11"/>
    <w:rsid w:val="00A66C21"/>
    <w:rsid w:val="00A66C29"/>
    <w:rsid w:val="00A66C34"/>
    <w:rsid w:val="00A66C40"/>
    <w:rsid w:val="00A66C72"/>
    <w:rsid w:val="00A66C87"/>
    <w:rsid w:val="00A66C92"/>
    <w:rsid w:val="00A66CBB"/>
    <w:rsid w:val="00A66CD9"/>
    <w:rsid w:val="00A66CE5"/>
    <w:rsid w:val="00A66CEC"/>
    <w:rsid w:val="00A66D2C"/>
    <w:rsid w:val="00A66D4C"/>
    <w:rsid w:val="00A66D4D"/>
    <w:rsid w:val="00A66D74"/>
    <w:rsid w:val="00A66D88"/>
    <w:rsid w:val="00A66E06"/>
    <w:rsid w:val="00A66E39"/>
    <w:rsid w:val="00A66E98"/>
    <w:rsid w:val="00A66EBC"/>
    <w:rsid w:val="00A66EE8"/>
    <w:rsid w:val="00A66F0B"/>
    <w:rsid w:val="00A66F34"/>
    <w:rsid w:val="00A66F4B"/>
    <w:rsid w:val="00A66F95"/>
    <w:rsid w:val="00A66FB3"/>
    <w:rsid w:val="00A67012"/>
    <w:rsid w:val="00A67029"/>
    <w:rsid w:val="00A67034"/>
    <w:rsid w:val="00A67063"/>
    <w:rsid w:val="00A67077"/>
    <w:rsid w:val="00A670B7"/>
    <w:rsid w:val="00A670E0"/>
    <w:rsid w:val="00A670E5"/>
    <w:rsid w:val="00A670F1"/>
    <w:rsid w:val="00A67122"/>
    <w:rsid w:val="00A6715C"/>
    <w:rsid w:val="00A6716C"/>
    <w:rsid w:val="00A6717D"/>
    <w:rsid w:val="00A671B8"/>
    <w:rsid w:val="00A671C0"/>
    <w:rsid w:val="00A671DE"/>
    <w:rsid w:val="00A671E5"/>
    <w:rsid w:val="00A6720A"/>
    <w:rsid w:val="00A67233"/>
    <w:rsid w:val="00A67238"/>
    <w:rsid w:val="00A67253"/>
    <w:rsid w:val="00A6727E"/>
    <w:rsid w:val="00A67285"/>
    <w:rsid w:val="00A67288"/>
    <w:rsid w:val="00A672D9"/>
    <w:rsid w:val="00A672FC"/>
    <w:rsid w:val="00A67313"/>
    <w:rsid w:val="00A67318"/>
    <w:rsid w:val="00A6732D"/>
    <w:rsid w:val="00A67333"/>
    <w:rsid w:val="00A67371"/>
    <w:rsid w:val="00A67373"/>
    <w:rsid w:val="00A6737F"/>
    <w:rsid w:val="00A6738D"/>
    <w:rsid w:val="00A6739C"/>
    <w:rsid w:val="00A673B7"/>
    <w:rsid w:val="00A6742A"/>
    <w:rsid w:val="00A6743F"/>
    <w:rsid w:val="00A6744A"/>
    <w:rsid w:val="00A6749C"/>
    <w:rsid w:val="00A674B0"/>
    <w:rsid w:val="00A674D4"/>
    <w:rsid w:val="00A674F7"/>
    <w:rsid w:val="00A67521"/>
    <w:rsid w:val="00A67524"/>
    <w:rsid w:val="00A6757A"/>
    <w:rsid w:val="00A675AA"/>
    <w:rsid w:val="00A675D9"/>
    <w:rsid w:val="00A6761F"/>
    <w:rsid w:val="00A67675"/>
    <w:rsid w:val="00A67685"/>
    <w:rsid w:val="00A67692"/>
    <w:rsid w:val="00A676A8"/>
    <w:rsid w:val="00A676BA"/>
    <w:rsid w:val="00A676C2"/>
    <w:rsid w:val="00A676FF"/>
    <w:rsid w:val="00A67710"/>
    <w:rsid w:val="00A67729"/>
    <w:rsid w:val="00A67791"/>
    <w:rsid w:val="00A677CF"/>
    <w:rsid w:val="00A677D9"/>
    <w:rsid w:val="00A677E5"/>
    <w:rsid w:val="00A677FC"/>
    <w:rsid w:val="00A6781B"/>
    <w:rsid w:val="00A67885"/>
    <w:rsid w:val="00A678C3"/>
    <w:rsid w:val="00A678C8"/>
    <w:rsid w:val="00A678CA"/>
    <w:rsid w:val="00A67929"/>
    <w:rsid w:val="00A67937"/>
    <w:rsid w:val="00A6793E"/>
    <w:rsid w:val="00A67965"/>
    <w:rsid w:val="00A6796A"/>
    <w:rsid w:val="00A67980"/>
    <w:rsid w:val="00A679BF"/>
    <w:rsid w:val="00A679D1"/>
    <w:rsid w:val="00A679D5"/>
    <w:rsid w:val="00A679EF"/>
    <w:rsid w:val="00A67A07"/>
    <w:rsid w:val="00A67A51"/>
    <w:rsid w:val="00A67A9D"/>
    <w:rsid w:val="00A67AF1"/>
    <w:rsid w:val="00A67AF4"/>
    <w:rsid w:val="00A67B01"/>
    <w:rsid w:val="00A67B09"/>
    <w:rsid w:val="00A67B6D"/>
    <w:rsid w:val="00A67B99"/>
    <w:rsid w:val="00A67BA8"/>
    <w:rsid w:val="00A67BB9"/>
    <w:rsid w:val="00A67BC7"/>
    <w:rsid w:val="00A67BE6"/>
    <w:rsid w:val="00A67C0F"/>
    <w:rsid w:val="00A67C4D"/>
    <w:rsid w:val="00A67CEB"/>
    <w:rsid w:val="00A67DA6"/>
    <w:rsid w:val="00A67DDD"/>
    <w:rsid w:val="00A67DE3"/>
    <w:rsid w:val="00A67E1B"/>
    <w:rsid w:val="00A67E2D"/>
    <w:rsid w:val="00A67E48"/>
    <w:rsid w:val="00A67E49"/>
    <w:rsid w:val="00A67E78"/>
    <w:rsid w:val="00A67E89"/>
    <w:rsid w:val="00A67ECF"/>
    <w:rsid w:val="00A67EDC"/>
    <w:rsid w:val="00A67EFB"/>
    <w:rsid w:val="00A67F31"/>
    <w:rsid w:val="00A67F33"/>
    <w:rsid w:val="00A67F44"/>
    <w:rsid w:val="00A67FA2"/>
    <w:rsid w:val="00A67FC2"/>
    <w:rsid w:val="00A70004"/>
    <w:rsid w:val="00A70039"/>
    <w:rsid w:val="00A70065"/>
    <w:rsid w:val="00A700A2"/>
    <w:rsid w:val="00A700C1"/>
    <w:rsid w:val="00A700C7"/>
    <w:rsid w:val="00A700CB"/>
    <w:rsid w:val="00A700DC"/>
    <w:rsid w:val="00A700F9"/>
    <w:rsid w:val="00A70146"/>
    <w:rsid w:val="00A7015C"/>
    <w:rsid w:val="00A7018B"/>
    <w:rsid w:val="00A7019E"/>
    <w:rsid w:val="00A701E8"/>
    <w:rsid w:val="00A701FE"/>
    <w:rsid w:val="00A70227"/>
    <w:rsid w:val="00A70233"/>
    <w:rsid w:val="00A70259"/>
    <w:rsid w:val="00A70278"/>
    <w:rsid w:val="00A702A4"/>
    <w:rsid w:val="00A702BD"/>
    <w:rsid w:val="00A702BF"/>
    <w:rsid w:val="00A70309"/>
    <w:rsid w:val="00A70338"/>
    <w:rsid w:val="00A70352"/>
    <w:rsid w:val="00A7036A"/>
    <w:rsid w:val="00A7037A"/>
    <w:rsid w:val="00A703AB"/>
    <w:rsid w:val="00A703C4"/>
    <w:rsid w:val="00A703C8"/>
    <w:rsid w:val="00A70401"/>
    <w:rsid w:val="00A70439"/>
    <w:rsid w:val="00A704C3"/>
    <w:rsid w:val="00A704DB"/>
    <w:rsid w:val="00A704E6"/>
    <w:rsid w:val="00A70559"/>
    <w:rsid w:val="00A70560"/>
    <w:rsid w:val="00A70564"/>
    <w:rsid w:val="00A705E4"/>
    <w:rsid w:val="00A70622"/>
    <w:rsid w:val="00A70624"/>
    <w:rsid w:val="00A70662"/>
    <w:rsid w:val="00A70695"/>
    <w:rsid w:val="00A70703"/>
    <w:rsid w:val="00A70713"/>
    <w:rsid w:val="00A70714"/>
    <w:rsid w:val="00A7075D"/>
    <w:rsid w:val="00A707DE"/>
    <w:rsid w:val="00A70833"/>
    <w:rsid w:val="00A70897"/>
    <w:rsid w:val="00A708A7"/>
    <w:rsid w:val="00A708F6"/>
    <w:rsid w:val="00A7090B"/>
    <w:rsid w:val="00A70928"/>
    <w:rsid w:val="00A70933"/>
    <w:rsid w:val="00A70937"/>
    <w:rsid w:val="00A7094C"/>
    <w:rsid w:val="00A709A7"/>
    <w:rsid w:val="00A709E6"/>
    <w:rsid w:val="00A70A2A"/>
    <w:rsid w:val="00A70A3A"/>
    <w:rsid w:val="00A70A55"/>
    <w:rsid w:val="00A70A58"/>
    <w:rsid w:val="00A70A69"/>
    <w:rsid w:val="00A70A82"/>
    <w:rsid w:val="00A70AA8"/>
    <w:rsid w:val="00A70ADD"/>
    <w:rsid w:val="00A70AFB"/>
    <w:rsid w:val="00A70B0B"/>
    <w:rsid w:val="00A70B53"/>
    <w:rsid w:val="00A70B74"/>
    <w:rsid w:val="00A70B7D"/>
    <w:rsid w:val="00A70B87"/>
    <w:rsid w:val="00A70BC2"/>
    <w:rsid w:val="00A70BD5"/>
    <w:rsid w:val="00A70BDC"/>
    <w:rsid w:val="00A70C01"/>
    <w:rsid w:val="00A70C19"/>
    <w:rsid w:val="00A70C2C"/>
    <w:rsid w:val="00A70C41"/>
    <w:rsid w:val="00A70C7A"/>
    <w:rsid w:val="00A70C9B"/>
    <w:rsid w:val="00A70CF8"/>
    <w:rsid w:val="00A70D6D"/>
    <w:rsid w:val="00A70DE9"/>
    <w:rsid w:val="00A70DFC"/>
    <w:rsid w:val="00A70E22"/>
    <w:rsid w:val="00A70E27"/>
    <w:rsid w:val="00A70E45"/>
    <w:rsid w:val="00A70E4F"/>
    <w:rsid w:val="00A70E54"/>
    <w:rsid w:val="00A70E57"/>
    <w:rsid w:val="00A70E6A"/>
    <w:rsid w:val="00A70E8A"/>
    <w:rsid w:val="00A70F21"/>
    <w:rsid w:val="00A70F65"/>
    <w:rsid w:val="00A70F69"/>
    <w:rsid w:val="00A70F6D"/>
    <w:rsid w:val="00A70F6E"/>
    <w:rsid w:val="00A70F96"/>
    <w:rsid w:val="00A70FA5"/>
    <w:rsid w:val="00A70FB7"/>
    <w:rsid w:val="00A70FBA"/>
    <w:rsid w:val="00A70FC5"/>
    <w:rsid w:val="00A70FFD"/>
    <w:rsid w:val="00A71000"/>
    <w:rsid w:val="00A71007"/>
    <w:rsid w:val="00A71009"/>
    <w:rsid w:val="00A71021"/>
    <w:rsid w:val="00A71093"/>
    <w:rsid w:val="00A710C2"/>
    <w:rsid w:val="00A710CB"/>
    <w:rsid w:val="00A710E7"/>
    <w:rsid w:val="00A7111A"/>
    <w:rsid w:val="00A71123"/>
    <w:rsid w:val="00A7112C"/>
    <w:rsid w:val="00A71136"/>
    <w:rsid w:val="00A71141"/>
    <w:rsid w:val="00A71171"/>
    <w:rsid w:val="00A7119E"/>
    <w:rsid w:val="00A711B0"/>
    <w:rsid w:val="00A711BE"/>
    <w:rsid w:val="00A711CA"/>
    <w:rsid w:val="00A71219"/>
    <w:rsid w:val="00A71228"/>
    <w:rsid w:val="00A71252"/>
    <w:rsid w:val="00A7129E"/>
    <w:rsid w:val="00A712FE"/>
    <w:rsid w:val="00A71377"/>
    <w:rsid w:val="00A7137C"/>
    <w:rsid w:val="00A713A1"/>
    <w:rsid w:val="00A713BF"/>
    <w:rsid w:val="00A713DB"/>
    <w:rsid w:val="00A713EB"/>
    <w:rsid w:val="00A713FC"/>
    <w:rsid w:val="00A71409"/>
    <w:rsid w:val="00A71433"/>
    <w:rsid w:val="00A71435"/>
    <w:rsid w:val="00A71436"/>
    <w:rsid w:val="00A71444"/>
    <w:rsid w:val="00A71462"/>
    <w:rsid w:val="00A71481"/>
    <w:rsid w:val="00A7148F"/>
    <w:rsid w:val="00A71494"/>
    <w:rsid w:val="00A7149C"/>
    <w:rsid w:val="00A714E1"/>
    <w:rsid w:val="00A7151A"/>
    <w:rsid w:val="00A7151E"/>
    <w:rsid w:val="00A71531"/>
    <w:rsid w:val="00A71583"/>
    <w:rsid w:val="00A715A0"/>
    <w:rsid w:val="00A71612"/>
    <w:rsid w:val="00A7162E"/>
    <w:rsid w:val="00A71639"/>
    <w:rsid w:val="00A71667"/>
    <w:rsid w:val="00A71690"/>
    <w:rsid w:val="00A716B9"/>
    <w:rsid w:val="00A716D0"/>
    <w:rsid w:val="00A716D2"/>
    <w:rsid w:val="00A716F2"/>
    <w:rsid w:val="00A71737"/>
    <w:rsid w:val="00A71752"/>
    <w:rsid w:val="00A71754"/>
    <w:rsid w:val="00A717A4"/>
    <w:rsid w:val="00A717F4"/>
    <w:rsid w:val="00A717F6"/>
    <w:rsid w:val="00A71808"/>
    <w:rsid w:val="00A7180C"/>
    <w:rsid w:val="00A71829"/>
    <w:rsid w:val="00A7182E"/>
    <w:rsid w:val="00A71845"/>
    <w:rsid w:val="00A71859"/>
    <w:rsid w:val="00A71896"/>
    <w:rsid w:val="00A718D3"/>
    <w:rsid w:val="00A718E0"/>
    <w:rsid w:val="00A7191D"/>
    <w:rsid w:val="00A71923"/>
    <w:rsid w:val="00A7192A"/>
    <w:rsid w:val="00A71937"/>
    <w:rsid w:val="00A7194E"/>
    <w:rsid w:val="00A719CC"/>
    <w:rsid w:val="00A71A19"/>
    <w:rsid w:val="00A71A2E"/>
    <w:rsid w:val="00A71A31"/>
    <w:rsid w:val="00A71A50"/>
    <w:rsid w:val="00A71A5D"/>
    <w:rsid w:val="00A71A66"/>
    <w:rsid w:val="00A71A9E"/>
    <w:rsid w:val="00A71A9F"/>
    <w:rsid w:val="00A71B10"/>
    <w:rsid w:val="00A71B46"/>
    <w:rsid w:val="00A71B53"/>
    <w:rsid w:val="00A71B6B"/>
    <w:rsid w:val="00A71BF0"/>
    <w:rsid w:val="00A71C61"/>
    <w:rsid w:val="00A71C6F"/>
    <w:rsid w:val="00A71C81"/>
    <w:rsid w:val="00A71C87"/>
    <w:rsid w:val="00A71CD1"/>
    <w:rsid w:val="00A71D3E"/>
    <w:rsid w:val="00A71D53"/>
    <w:rsid w:val="00A71DB1"/>
    <w:rsid w:val="00A71DF6"/>
    <w:rsid w:val="00A71DF7"/>
    <w:rsid w:val="00A71E4A"/>
    <w:rsid w:val="00A71EE4"/>
    <w:rsid w:val="00A71EFC"/>
    <w:rsid w:val="00A71EFD"/>
    <w:rsid w:val="00A71F01"/>
    <w:rsid w:val="00A71F04"/>
    <w:rsid w:val="00A71F2E"/>
    <w:rsid w:val="00A71F47"/>
    <w:rsid w:val="00A71F4B"/>
    <w:rsid w:val="00A71FDD"/>
    <w:rsid w:val="00A7200C"/>
    <w:rsid w:val="00A72051"/>
    <w:rsid w:val="00A7205A"/>
    <w:rsid w:val="00A720D2"/>
    <w:rsid w:val="00A72112"/>
    <w:rsid w:val="00A72129"/>
    <w:rsid w:val="00A7215B"/>
    <w:rsid w:val="00A721A7"/>
    <w:rsid w:val="00A721CA"/>
    <w:rsid w:val="00A721D2"/>
    <w:rsid w:val="00A72226"/>
    <w:rsid w:val="00A7222A"/>
    <w:rsid w:val="00A72242"/>
    <w:rsid w:val="00A72340"/>
    <w:rsid w:val="00A72362"/>
    <w:rsid w:val="00A723B9"/>
    <w:rsid w:val="00A723C5"/>
    <w:rsid w:val="00A723C8"/>
    <w:rsid w:val="00A723DB"/>
    <w:rsid w:val="00A72422"/>
    <w:rsid w:val="00A72450"/>
    <w:rsid w:val="00A7247D"/>
    <w:rsid w:val="00A724E5"/>
    <w:rsid w:val="00A72500"/>
    <w:rsid w:val="00A72548"/>
    <w:rsid w:val="00A7254F"/>
    <w:rsid w:val="00A7255A"/>
    <w:rsid w:val="00A72571"/>
    <w:rsid w:val="00A72586"/>
    <w:rsid w:val="00A72592"/>
    <w:rsid w:val="00A7260F"/>
    <w:rsid w:val="00A72617"/>
    <w:rsid w:val="00A72625"/>
    <w:rsid w:val="00A72686"/>
    <w:rsid w:val="00A72693"/>
    <w:rsid w:val="00A7269C"/>
    <w:rsid w:val="00A726A9"/>
    <w:rsid w:val="00A726F2"/>
    <w:rsid w:val="00A72778"/>
    <w:rsid w:val="00A727C6"/>
    <w:rsid w:val="00A72808"/>
    <w:rsid w:val="00A7280F"/>
    <w:rsid w:val="00A7283F"/>
    <w:rsid w:val="00A72866"/>
    <w:rsid w:val="00A72886"/>
    <w:rsid w:val="00A7296B"/>
    <w:rsid w:val="00A729B1"/>
    <w:rsid w:val="00A729BB"/>
    <w:rsid w:val="00A729C1"/>
    <w:rsid w:val="00A729CE"/>
    <w:rsid w:val="00A729E0"/>
    <w:rsid w:val="00A72A28"/>
    <w:rsid w:val="00A72A5B"/>
    <w:rsid w:val="00A72A68"/>
    <w:rsid w:val="00A72A96"/>
    <w:rsid w:val="00A72AC6"/>
    <w:rsid w:val="00A72AEC"/>
    <w:rsid w:val="00A72B5B"/>
    <w:rsid w:val="00A72BC7"/>
    <w:rsid w:val="00A72BF2"/>
    <w:rsid w:val="00A72BFE"/>
    <w:rsid w:val="00A72C01"/>
    <w:rsid w:val="00A72C0E"/>
    <w:rsid w:val="00A72CA3"/>
    <w:rsid w:val="00A72CC8"/>
    <w:rsid w:val="00A72CED"/>
    <w:rsid w:val="00A72D31"/>
    <w:rsid w:val="00A72D4A"/>
    <w:rsid w:val="00A72DBE"/>
    <w:rsid w:val="00A72DE4"/>
    <w:rsid w:val="00A72DF1"/>
    <w:rsid w:val="00A72E06"/>
    <w:rsid w:val="00A72E5E"/>
    <w:rsid w:val="00A72ED9"/>
    <w:rsid w:val="00A72F0B"/>
    <w:rsid w:val="00A72F45"/>
    <w:rsid w:val="00A72F47"/>
    <w:rsid w:val="00A72F6B"/>
    <w:rsid w:val="00A72F8D"/>
    <w:rsid w:val="00A72F91"/>
    <w:rsid w:val="00A72F92"/>
    <w:rsid w:val="00A72FB0"/>
    <w:rsid w:val="00A72FE9"/>
    <w:rsid w:val="00A72FF6"/>
    <w:rsid w:val="00A73014"/>
    <w:rsid w:val="00A7306D"/>
    <w:rsid w:val="00A73099"/>
    <w:rsid w:val="00A7309C"/>
    <w:rsid w:val="00A730B7"/>
    <w:rsid w:val="00A73153"/>
    <w:rsid w:val="00A73198"/>
    <w:rsid w:val="00A731CF"/>
    <w:rsid w:val="00A731E2"/>
    <w:rsid w:val="00A73203"/>
    <w:rsid w:val="00A73209"/>
    <w:rsid w:val="00A73233"/>
    <w:rsid w:val="00A73289"/>
    <w:rsid w:val="00A7328C"/>
    <w:rsid w:val="00A732C6"/>
    <w:rsid w:val="00A732D7"/>
    <w:rsid w:val="00A732E4"/>
    <w:rsid w:val="00A73308"/>
    <w:rsid w:val="00A73346"/>
    <w:rsid w:val="00A7338D"/>
    <w:rsid w:val="00A733A1"/>
    <w:rsid w:val="00A733A9"/>
    <w:rsid w:val="00A733C0"/>
    <w:rsid w:val="00A733DF"/>
    <w:rsid w:val="00A733F0"/>
    <w:rsid w:val="00A73402"/>
    <w:rsid w:val="00A73485"/>
    <w:rsid w:val="00A7349A"/>
    <w:rsid w:val="00A7349D"/>
    <w:rsid w:val="00A734C5"/>
    <w:rsid w:val="00A73525"/>
    <w:rsid w:val="00A73545"/>
    <w:rsid w:val="00A73554"/>
    <w:rsid w:val="00A735C1"/>
    <w:rsid w:val="00A735C5"/>
    <w:rsid w:val="00A735F6"/>
    <w:rsid w:val="00A7363F"/>
    <w:rsid w:val="00A73697"/>
    <w:rsid w:val="00A736CD"/>
    <w:rsid w:val="00A736EB"/>
    <w:rsid w:val="00A736FD"/>
    <w:rsid w:val="00A73709"/>
    <w:rsid w:val="00A73784"/>
    <w:rsid w:val="00A737C0"/>
    <w:rsid w:val="00A73830"/>
    <w:rsid w:val="00A7383C"/>
    <w:rsid w:val="00A73875"/>
    <w:rsid w:val="00A73890"/>
    <w:rsid w:val="00A738B5"/>
    <w:rsid w:val="00A738C6"/>
    <w:rsid w:val="00A738DB"/>
    <w:rsid w:val="00A7398B"/>
    <w:rsid w:val="00A73997"/>
    <w:rsid w:val="00A739A1"/>
    <w:rsid w:val="00A739E6"/>
    <w:rsid w:val="00A739F1"/>
    <w:rsid w:val="00A739F8"/>
    <w:rsid w:val="00A73A36"/>
    <w:rsid w:val="00A73A4D"/>
    <w:rsid w:val="00A73A91"/>
    <w:rsid w:val="00A73AA1"/>
    <w:rsid w:val="00A73B6D"/>
    <w:rsid w:val="00A73B6E"/>
    <w:rsid w:val="00A73B8A"/>
    <w:rsid w:val="00A73BAC"/>
    <w:rsid w:val="00A73BB0"/>
    <w:rsid w:val="00A73BBE"/>
    <w:rsid w:val="00A73BD3"/>
    <w:rsid w:val="00A73BF1"/>
    <w:rsid w:val="00A73BF9"/>
    <w:rsid w:val="00A73C21"/>
    <w:rsid w:val="00A73C3F"/>
    <w:rsid w:val="00A73C9F"/>
    <w:rsid w:val="00A73CC3"/>
    <w:rsid w:val="00A73D01"/>
    <w:rsid w:val="00A73D19"/>
    <w:rsid w:val="00A73D21"/>
    <w:rsid w:val="00A73D69"/>
    <w:rsid w:val="00A73D91"/>
    <w:rsid w:val="00A73D94"/>
    <w:rsid w:val="00A73DA9"/>
    <w:rsid w:val="00A73DD0"/>
    <w:rsid w:val="00A73DD4"/>
    <w:rsid w:val="00A73DE3"/>
    <w:rsid w:val="00A73E13"/>
    <w:rsid w:val="00A73E2A"/>
    <w:rsid w:val="00A73E7B"/>
    <w:rsid w:val="00A73EAC"/>
    <w:rsid w:val="00A73EC1"/>
    <w:rsid w:val="00A73ED2"/>
    <w:rsid w:val="00A73F11"/>
    <w:rsid w:val="00A73F32"/>
    <w:rsid w:val="00A73FD0"/>
    <w:rsid w:val="00A73FE3"/>
    <w:rsid w:val="00A73FE5"/>
    <w:rsid w:val="00A73FF2"/>
    <w:rsid w:val="00A74012"/>
    <w:rsid w:val="00A74075"/>
    <w:rsid w:val="00A740DC"/>
    <w:rsid w:val="00A740FA"/>
    <w:rsid w:val="00A7411F"/>
    <w:rsid w:val="00A74137"/>
    <w:rsid w:val="00A74140"/>
    <w:rsid w:val="00A74194"/>
    <w:rsid w:val="00A741B3"/>
    <w:rsid w:val="00A741E8"/>
    <w:rsid w:val="00A741F2"/>
    <w:rsid w:val="00A742DA"/>
    <w:rsid w:val="00A74306"/>
    <w:rsid w:val="00A74330"/>
    <w:rsid w:val="00A74384"/>
    <w:rsid w:val="00A7439A"/>
    <w:rsid w:val="00A743DB"/>
    <w:rsid w:val="00A743F6"/>
    <w:rsid w:val="00A743F7"/>
    <w:rsid w:val="00A7442B"/>
    <w:rsid w:val="00A7447D"/>
    <w:rsid w:val="00A74480"/>
    <w:rsid w:val="00A744BD"/>
    <w:rsid w:val="00A74566"/>
    <w:rsid w:val="00A745A6"/>
    <w:rsid w:val="00A745A7"/>
    <w:rsid w:val="00A745DC"/>
    <w:rsid w:val="00A74613"/>
    <w:rsid w:val="00A74638"/>
    <w:rsid w:val="00A74681"/>
    <w:rsid w:val="00A746B2"/>
    <w:rsid w:val="00A746B8"/>
    <w:rsid w:val="00A746EE"/>
    <w:rsid w:val="00A74736"/>
    <w:rsid w:val="00A74737"/>
    <w:rsid w:val="00A7475F"/>
    <w:rsid w:val="00A74768"/>
    <w:rsid w:val="00A747BC"/>
    <w:rsid w:val="00A747D5"/>
    <w:rsid w:val="00A747E1"/>
    <w:rsid w:val="00A747FC"/>
    <w:rsid w:val="00A748DD"/>
    <w:rsid w:val="00A748FB"/>
    <w:rsid w:val="00A74976"/>
    <w:rsid w:val="00A749A1"/>
    <w:rsid w:val="00A749AC"/>
    <w:rsid w:val="00A749DB"/>
    <w:rsid w:val="00A749E5"/>
    <w:rsid w:val="00A74A25"/>
    <w:rsid w:val="00A74A6D"/>
    <w:rsid w:val="00A74A71"/>
    <w:rsid w:val="00A74A73"/>
    <w:rsid w:val="00A74A8D"/>
    <w:rsid w:val="00A74A9B"/>
    <w:rsid w:val="00A74AC2"/>
    <w:rsid w:val="00A74ACE"/>
    <w:rsid w:val="00A74B2C"/>
    <w:rsid w:val="00A74B3A"/>
    <w:rsid w:val="00A74B68"/>
    <w:rsid w:val="00A74B69"/>
    <w:rsid w:val="00A74BA4"/>
    <w:rsid w:val="00A74BC1"/>
    <w:rsid w:val="00A74BC3"/>
    <w:rsid w:val="00A74BD8"/>
    <w:rsid w:val="00A74C46"/>
    <w:rsid w:val="00A74C96"/>
    <w:rsid w:val="00A74C9A"/>
    <w:rsid w:val="00A74CCC"/>
    <w:rsid w:val="00A74CD7"/>
    <w:rsid w:val="00A74CEE"/>
    <w:rsid w:val="00A74D09"/>
    <w:rsid w:val="00A74D44"/>
    <w:rsid w:val="00A74D61"/>
    <w:rsid w:val="00A74DA3"/>
    <w:rsid w:val="00A74E19"/>
    <w:rsid w:val="00A74E20"/>
    <w:rsid w:val="00A74E26"/>
    <w:rsid w:val="00A74EB4"/>
    <w:rsid w:val="00A74EB6"/>
    <w:rsid w:val="00A74ED0"/>
    <w:rsid w:val="00A74EE0"/>
    <w:rsid w:val="00A74F5D"/>
    <w:rsid w:val="00A74F75"/>
    <w:rsid w:val="00A74F95"/>
    <w:rsid w:val="00A74FBB"/>
    <w:rsid w:val="00A74FE3"/>
    <w:rsid w:val="00A74FE9"/>
    <w:rsid w:val="00A75002"/>
    <w:rsid w:val="00A75054"/>
    <w:rsid w:val="00A75063"/>
    <w:rsid w:val="00A75076"/>
    <w:rsid w:val="00A75084"/>
    <w:rsid w:val="00A75085"/>
    <w:rsid w:val="00A750A3"/>
    <w:rsid w:val="00A750AF"/>
    <w:rsid w:val="00A750ED"/>
    <w:rsid w:val="00A750EE"/>
    <w:rsid w:val="00A7511F"/>
    <w:rsid w:val="00A7512B"/>
    <w:rsid w:val="00A7512D"/>
    <w:rsid w:val="00A75136"/>
    <w:rsid w:val="00A7516F"/>
    <w:rsid w:val="00A75190"/>
    <w:rsid w:val="00A75196"/>
    <w:rsid w:val="00A751C0"/>
    <w:rsid w:val="00A751DB"/>
    <w:rsid w:val="00A751DF"/>
    <w:rsid w:val="00A7523E"/>
    <w:rsid w:val="00A7528E"/>
    <w:rsid w:val="00A7529B"/>
    <w:rsid w:val="00A752EA"/>
    <w:rsid w:val="00A75304"/>
    <w:rsid w:val="00A75307"/>
    <w:rsid w:val="00A75325"/>
    <w:rsid w:val="00A75337"/>
    <w:rsid w:val="00A7537A"/>
    <w:rsid w:val="00A753C7"/>
    <w:rsid w:val="00A7540A"/>
    <w:rsid w:val="00A7540C"/>
    <w:rsid w:val="00A75466"/>
    <w:rsid w:val="00A75490"/>
    <w:rsid w:val="00A754C6"/>
    <w:rsid w:val="00A754CC"/>
    <w:rsid w:val="00A75531"/>
    <w:rsid w:val="00A75548"/>
    <w:rsid w:val="00A7554F"/>
    <w:rsid w:val="00A75569"/>
    <w:rsid w:val="00A75590"/>
    <w:rsid w:val="00A755C8"/>
    <w:rsid w:val="00A75614"/>
    <w:rsid w:val="00A75637"/>
    <w:rsid w:val="00A75663"/>
    <w:rsid w:val="00A75685"/>
    <w:rsid w:val="00A7571C"/>
    <w:rsid w:val="00A75722"/>
    <w:rsid w:val="00A7576E"/>
    <w:rsid w:val="00A7578E"/>
    <w:rsid w:val="00A757C8"/>
    <w:rsid w:val="00A75802"/>
    <w:rsid w:val="00A7582C"/>
    <w:rsid w:val="00A7585B"/>
    <w:rsid w:val="00A7587D"/>
    <w:rsid w:val="00A75893"/>
    <w:rsid w:val="00A7590E"/>
    <w:rsid w:val="00A7592F"/>
    <w:rsid w:val="00A7596D"/>
    <w:rsid w:val="00A75A94"/>
    <w:rsid w:val="00A75AD1"/>
    <w:rsid w:val="00A75AE1"/>
    <w:rsid w:val="00A75B50"/>
    <w:rsid w:val="00A75B6B"/>
    <w:rsid w:val="00A75B8A"/>
    <w:rsid w:val="00A75BAB"/>
    <w:rsid w:val="00A75BC0"/>
    <w:rsid w:val="00A75BD5"/>
    <w:rsid w:val="00A75BDD"/>
    <w:rsid w:val="00A75BDE"/>
    <w:rsid w:val="00A75BE9"/>
    <w:rsid w:val="00A75BEA"/>
    <w:rsid w:val="00A75BF5"/>
    <w:rsid w:val="00A75C20"/>
    <w:rsid w:val="00A75C25"/>
    <w:rsid w:val="00A75C26"/>
    <w:rsid w:val="00A75C3F"/>
    <w:rsid w:val="00A75C51"/>
    <w:rsid w:val="00A75C64"/>
    <w:rsid w:val="00A75CA4"/>
    <w:rsid w:val="00A75CB3"/>
    <w:rsid w:val="00A75CE2"/>
    <w:rsid w:val="00A75D3C"/>
    <w:rsid w:val="00A75D58"/>
    <w:rsid w:val="00A75D8F"/>
    <w:rsid w:val="00A75DCB"/>
    <w:rsid w:val="00A75DEC"/>
    <w:rsid w:val="00A75E3B"/>
    <w:rsid w:val="00A75E63"/>
    <w:rsid w:val="00A75E76"/>
    <w:rsid w:val="00A75E8F"/>
    <w:rsid w:val="00A75ECD"/>
    <w:rsid w:val="00A75F39"/>
    <w:rsid w:val="00A75F79"/>
    <w:rsid w:val="00A75FA2"/>
    <w:rsid w:val="00A75FF1"/>
    <w:rsid w:val="00A76003"/>
    <w:rsid w:val="00A76010"/>
    <w:rsid w:val="00A76092"/>
    <w:rsid w:val="00A760C3"/>
    <w:rsid w:val="00A760E5"/>
    <w:rsid w:val="00A760EC"/>
    <w:rsid w:val="00A7611E"/>
    <w:rsid w:val="00A76138"/>
    <w:rsid w:val="00A76155"/>
    <w:rsid w:val="00A76159"/>
    <w:rsid w:val="00A76172"/>
    <w:rsid w:val="00A7619D"/>
    <w:rsid w:val="00A761C2"/>
    <w:rsid w:val="00A761DD"/>
    <w:rsid w:val="00A761FF"/>
    <w:rsid w:val="00A7621E"/>
    <w:rsid w:val="00A76225"/>
    <w:rsid w:val="00A76236"/>
    <w:rsid w:val="00A76251"/>
    <w:rsid w:val="00A7625D"/>
    <w:rsid w:val="00A7629E"/>
    <w:rsid w:val="00A762A3"/>
    <w:rsid w:val="00A762A6"/>
    <w:rsid w:val="00A762C3"/>
    <w:rsid w:val="00A762DD"/>
    <w:rsid w:val="00A76310"/>
    <w:rsid w:val="00A76338"/>
    <w:rsid w:val="00A7636A"/>
    <w:rsid w:val="00A76387"/>
    <w:rsid w:val="00A763EC"/>
    <w:rsid w:val="00A763FA"/>
    <w:rsid w:val="00A76427"/>
    <w:rsid w:val="00A76435"/>
    <w:rsid w:val="00A764A0"/>
    <w:rsid w:val="00A764EF"/>
    <w:rsid w:val="00A76504"/>
    <w:rsid w:val="00A76526"/>
    <w:rsid w:val="00A76545"/>
    <w:rsid w:val="00A76550"/>
    <w:rsid w:val="00A76566"/>
    <w:rsid w:val="00A7657F"/>
    <w:rsid w:val="00A765A7"/>
    <w:rsid w:val="00A765AD"/>
    <w:rsid w:val="00A765AE"/>
    <w:rsid w:val="00A765C5"/>
    <w:rsid w:val="00A765C7"/>
    <w:rsid w:val="00A765F0"/>
    <w:rsid w:val="00A765F6"/>
    <w:rsid w:val="00A76624"/>
    <w:rsid w:val="00A76629"/>
    <w:rsid w:val="00A76639"/>
    <w:rsid w:val="00A76641"/>
    <w:rsid w:val="00A76683"/>
    <w:rsid w:val="00A76706"/>
    <w:rsid w:val="00A76724"/>
    <w:rsid w:val="00A76788"/>
    <w:rsid w:val="00A767B5"/>
    <w:rsid w:val="00A767D6"/>
    <w:rsid w:val="00A7682D"/>
    <w:rsid w:val="00A76844"/>
    <w:rsid w:val="00A7685B"/>
    <w:rsid w:val="00A7686B"/>
    <w:rsid w:val="00A768A9"/>
    <w:rsid w:val="00A768EC"/>
    <w:rsid w:val="00A768F8"/>
    <w:rsid w:val="00A768FA"/>
    <w:rsid w:val="00A76909"/>
    <w:rsid w:val="00A7693E"/>
    <w:rsid w:val="00A769B2"/>
    <w:rsid w:val="00A769C6"/>
    <w:rsid w:val="00A769C9"/>
    <w:rsid w:val="00A769CA"/>
    <w:rsid w:val="00A76A34"/>
    <w:rsid w:val="00A76A37"/>
    <w:rsid w:val="00A76A4E"/>
    <w:rsid w:val="00A76A77"/>
    <w:rsid w:val="00A76B71"/>
    <w:rsid w:val="00A76B9A"/>
    <w:rsid w:val="00A76BB7"/>
    <w:rsid w:val="00A76BD9"/>
    <w:rsid w:val="00A76C3E"/>
    <w:rsid w:val="00A76C41"/>
    <w:rsid w:val="00A76C47"/>
    <w:rsid w:val="00A76C48"/>
    <w:rsid w:val="00A76C55"/>
    <w:rsid w:val="00A76C77"/>
    <w:rsid w:val="00A76C7B"/>
    <w:rsid w:val="00A76D28"/>
    <w:rsid w:val="00A76D59"/>
    <w:rsid w:val="00A76D5A"/>
    <w:rsid w:val="00A76D90"/>
    <w:rsid w:val="00A76D9F"/>
    <w:rsid w:val="00A76DCC"/>
    <w:rsid w:val="00A76DEC"/>
    <w:rsid w:val="00A76E28"/>
    <w:rsid w:val="00A76E73"/>
    <w:rsid w:val="00A76E7A"/>
    <w:rsid w:val="00A76E92"/>
    <w:rsid w:val="00A76E9C"/>
    <w:rsid w:val="00A76E9E"/>
    <w:rsid w:val="00A76F64"/>
    <w:rsid w:val="00A76F78"/>
    <w:rsid w:val="00A76F81"/>
    <w:rsid w:val="00A76F99"/>
    <w:rsid w:val="00A76FA7"/>
    <w:rsid w:val="00A76FBA"/>
    <w:rsid w:val="00A76FD7"/>
    <w:rsid w:val="00A76FE1"/>
    <w:rsid w:val="00A77048"/>
    <w:rsid w:val="00A77049"/>
    <w:rsid w:val="00A7704C"/>
    <w:rsid w:val="00A770AE"/>
    <w:rsid w:val="00A770B9"/>
    <w:rsid w:val="00A770C1"/>
    <w:rsid w:val="00A770DE"/>
    <w:rsid w:val="00A77106"/>
    <w:rsid w:val="00A7711C"/>
    <w:rsid w:val="00A771A2"/>
    <w:rsid w:val="00A771BA"/>
    <w:rsid w:val="00A7722C"/>
    <w:rsid w:val="00A7722F"/>
    <w:rsid w:val="00A7724D"/>
    <w:rsid w:val="00A7726F"/>
    <w:rsid w:val="00A772C0"/>
    <w:rsid w:val="00A772E0"/>
    <w:rsid w:val="00A7732A"/>
    <w:rsid w:val="00A77330"/>
    <w:rsid w:val="00A7739A"/>
    <w:rsid w:val="00A7739D"/>
    <w:rsid w:val="00A773B9"/>
    <w:rsid w:val="00A773C3"/>
    <w:rsid w:val="00A773E5"/>
    <w:rsid w:val="00A7744B"/>
    <w:rsid w:val="00A77468"/>
    <w:rsid w:val="00A7746B"/>
    <w:rsid w:val="00A77476"/>
    <w:rsid w:val="00A7748F"/>
    <w:rsid w:val="00A774E6"/>
    <w:rsid w:val="00A774F4"/>
    <w:rsid w:val="00A774F6"/>
    <w:rsid w:val="00A77517"/>
    <w:rsid w:val="00A77521"/>
    <w:rsid w:val="00A7754A"/>
    <w:rsid w:val="00A77559"/>
    <w:rsid w:val="00A7757A"/>
    <w:rsid w:val="00A7758F"/>
    <w:rsid w:val="00A775F0"/>
    <w:rsid w:val="00A775FB"/>
    <w:rsid w:val="00A77646"/>
    <w:rsid w:val="00A77677"/>
    <w:rsid w:val="00A7767F"/>
    <w:rsid w:val="00A776C8"/>
    <w:rsid w:val="00A77793"/>
    <w:rsid w:val="00A77799"/>
    <w:rsid w:val="00A777DF"/>
    <w:rsid w:val="00A77848"/>
    <w:rsid w:val="00A77875"/>
    <w:rsid w:val="00A778B1"/>
    <w:rsid w:val="00A778F6"/>
    <w:rsid w:val="00A7793F"/>
    <w:rsid w:val="00A77950"/>
    <w:rsid w:val="00A77972"/>
    <w:rsid w:val="00A7799A"/>
    <w:rsid w:val="00A779EE"/>
    <w:rsid w:val="00A779EF"/>
    <w:rsid w:val="00A77A00"/>
    <w:rsid w:val="00A77A08"/>
    <w:rsid w:val="00A77A0A"/>
    <w:rsid w:val="00A77A44"/>
    <w:rsid w:val="00A77A57"/>
    <w:rsid w:val="00A77A79"/>
    <w:rsid w:val="00A77A97"/>
    <w:rsid w:val="00A77A9D"/>
    <w:rsid w:val="00A77ABC"/>
    <w:rsid w:val="00A77B2F"/>
    <w:rsid w:val="00A77B34"/>
    <w:rsid w:val="00A77B70"/>
    <w:rsid w:val="00A77B82"/>
    <w:rsid w:val="00A77B98"/>
    <w:rsid w:val="00A77BC4"/>
    <w:rsid w:val="00A77BDE"/>
    <w:rsid w:val="00A77C13"/>
    <w:rsid w:val="00A77C3B"/>
    <w:rsid w:val="00A77C42"/>
    <w:rsid w:val="00A77D18"/>
    <w:rsid w:val="00A77DC9"/>
    <w:rsid w:val="00A77E53"/>
    <w:rsid w:val="00A77E58"/>
    <w:rsid w:val="00A77E78"/>
    <w:rsid w:val="00A77ED9"/>
    <w:rsid w:val="00A77EE2"/>
    <w:rsid w:val="00A77F24"/>
    <w:rsid w:val="00A77F31"/>
    <w:rsid w:val="00A77F87"/>
    <w:rsid w:val="00A77F8D"/>
    <w:rsid w:val="00A77FA8"/>
    <w:rsid w:val="00A77FE5"/>
    <w:rsid w:val="00A80023"/>
    <w:rsid w:val="00A8008C"/>
    <w:rsid w:val="00A80095"/>
    <w:rsid w:val="00A800AF"/>
    <w:rsid w:val="00A800C4"/>
    <w:rsid w:val="00A800FD"/>
    <w:rsid w:val="00A8013F"/>
    <w:rsid w:val="00A80149"/>
    <w:rsid w:val="00A80184"/>
    <w:rsid w:val="00A8019D"/>
    <w:rsid w:val="00A801B1"/>
    <w:rsid w:val="00A801FF"/>
    <w:rsid w:val="00A80207"/>
    <w:rsid w:val="00A80215"/>
    <w:rsid w:val="00A80226"/>
    <w:rsid w:val="00A8023D"/>
    <w:rsid w:val="00A80268"/>
    <w:rsid w:val="00A80274"/>
    <w:rsid w:val="00A8027C"/>
    <w:rsid w:val="00A802C5"/>
    <w:rsid w:val="00A802D1"/>
    <w:rsid w:val="00A8034E"/>
    <w:rsid w:val="00A80373"/>
    <w:rsid w:val="00A80388"/>
    <w:rsid w:val="00A8038E"/>
    <w:rsid w:val="00A803C9"/>
    <w:rsid w:val="00A803F4"/>
    <w:rsid w:val="00A803F8"/>
    <w:rsid w:val="00A8043D"/>
    <w:rsid w:val="00A80485"/>
    <w:rsid w:val="00A804A9"/>
    <w:rsid w:val="00A804AD"/>
    <w:rsid w:val="00A80503"/>
    <w:rsid w:val="00A80545"/>
    <w:rsid w:val="00A80565"/>
    <w:rsid w:val="00A80580"/>
    <w:rsid w:val="00A805B4"/>
    <w:rsid w:val="00A805C3"/>
    <w:rsid w:val="00A805E5"/>
    <w:rsid w:val="00A80652"/>
    <w:rsid w:val="00A806A2"/>
    <w:rsid w:val="00A806AC"/>
    <w:rsid w:val="00A806F7"/>
    <w:rsid w:val="00A80712"/>
    <w:rsid w:val="00A80752"/>
    <w:rsid w:val="00A80799"/>
    <w:rsid w:val="00A807D9"/>
    <w:rsid w:val="00A807E3"/>
    <w:rsid w:val="00A80809"/>
    <w:rsid w:val="00A8082D"/>
    <w:rsid w:val="00A8085A"/>
    <w:rsid w:val="00A808A0"/>
    <w:rsid w:val="00A808AA"/>
    <w:rsid w:val="00A808CD"/>
    <w:rsid w:val="00A808FC"/>
    <w:rsid w:val="00A8092D"/>
    <w:rsid w:val="00A8092F"/>
    <w:rsid w:val="00A80932"/>
    <w:rsid w:val="00A809E2"/>
    <w:rsid w:val="00A80A08"/>
    <w:rsid w:val="00A80A3A"/>
    <w:rsid w:val="00A80A9F"/>
    <w:rsid w:val="00A80ACB"/>
    <w:rsid w:val="00A80AE2"/>
    <w:rsid w:val="00A80AED"/>
    <w:rsid w:val="00A80AF7"/>
    <w:rsid w:val="00A80B1A"/>
    <w:rsid w:val="00A80B4A"/>
    <w:rsid w:val="00A80B64"/>
    <w:rsid w:val="00A80B86"/>
    <w:rsid w:val="00A80BAD"/>
    <w:rsid w:val="00A80BCA"/>
    <w:rsid w:val="00A80BE3"/>
    <w:rsid w:val="00A80C79"/>
    <w:rsid w:val="00A80C7A"/>
    <w:rsid w:val="00A80C9B"/>
    <w:rsid w:val="00A80C9F"/>
    <w:rsid w:val="00A80CA4"/>
    <w:rsid w:val="00A80CA9"/>
    <w:rsid w:val="00A80CAD"/>
    <w:rsid w:val="00A80CEB"/>
    <w:rsid w:val="00A80CFD"/>
    <w:rsid w:val="00A80D05"/>
    <w:rsid w:val="00A80D4D"/>
    <w:rsid w:val="00A80DBD"/>
    <w:rsid w:val="00A80DD5"/>
    <w:rsid w:val="00A80E8B"/>
    <w:rsid w:val="00A80EDE"/>
    <w:rsid w:val="00A80EF2"/>
    <w:rsid w:val="00A80EF4"/>
    <w:rsid w:val="00A80F08"/>
    <w:rsid w:val="00A80F1C"/>
    <w:rsid w:val="00A80F60"/>
    <w:rsid w:val="00A80FBD"/>
    <w:rsid w:val="00A80FE3"/>
    <w:rsid w:val="00A80FE6"/>
    <w:rsid w:val="00A80FF6"/>
    <w:rsid w:val="00A8101F"/>
    <w:rsid w:val="00A81072"/>
    <w:rsid w:val="00A81083"/>
    <w:rsid w:val="00A81097"/>
    <w:rsid w:val="00A810D5"/>
    <w:rsid w:val="00A810FA"/>
    <w:rsid w:val="00A81110"/>
    <w:rsid w:val="00A81111"/>
    <w:rsid w:val="00A81112"/>
    <w:rsid w:val="00A8116D"/>
    <w:rsid w:val="00A81179"/>
    <w:rsid w:val="00A81182"/>
    <w:rsid w:val="00A8118F"/>
    <w:rsid w:val="00A811B3"/>
    <w:rsid w:val="00A811D1"/>
    <w:rsid w:val="00A811F3"/>
    <w:rsid w:val="00A8121C"/>
    <w:rsid w:val="00A8121F"/>
    <w:rsid w:val="00A8124D"/>
    <w:rsid w:val="00A8128F"/>
    <w:rsid w:val="00A812AA"/>
    <w:rsid w:val="00A812C2"/>
    <w:rsid w:val="00A81301"/>
    <w:rsid w:val="00A8130C"/>
    <w:rsid w:val="00A8133C"/>
    <w:rsid w:val="00A81398"/>
    <w:rsid w:val="00A813AA"/>
    <w:rsid w:val="00A813EE"/>
    <w:rsid w:val="00A81410"/>
    <w:rsid w:val="00A81428"/>
    <w:rsid w:val="00A81430"/>
    <w:rsid w:val="00A814C2"/>
    <w:rsid w:val="00A81522"/>
    <w:rsid w:val="00A81527"/>
    <w:rsid w:val="00A8154E"/>
    <w:rsid w:val="00A815AE"/>
    <w:rsid w:val="00A815BF"/>
    <w:rsid w:val="00A815CE"/>
    <w:rsid w:val="00A816AF"/>
    <w:rsid w:val="00A816B5"/>
    <w:rsid w:val="00A816C3"/>
    <w:rsid w:val="00A816F7"/>
    <w:rsid w:val="00A81702"/>
    <w:rsid w:val="00A8170E"/>
    <w:rsid w:val="00A81710"/>
    <w:rsid w:val="00A81714"/>
    <w:rsid w:val="00A81735"/>
    <w:rsid w:val="00A81854"/>
    <w:rsid w:val="00A81867"/>
    <w:rsid w:val="00A8187A"/>
    <w:rsid w:val="00A8189C"/>
    <w:rsid w:val="00A818A2"/>
    <w:rsid w:val="00A818BA"/>
    <w:rsid w:val="00A818CB"/>
    <w:rsid w:val="00A818E8"/>
    <w:rsid w:val="00A818F1"/>
    <w:rsid w:val="00A8192F"/>
    <w:rsid w:val="00A81931"/>
    <w:rsid w:val="00A8193B"/>
    <w:rsid w:val="00A81961"/>
    <w:rsid w:val="00A8196A"/>
    <w:rsid w:val="00A819A1"/>
    <w:rsid w:val="00A819C1"/>
    <w:rsid w:val="00A819D7"/>
    <w:rsid w:val="00A819E3"/>
    <w:rsid w:val="00A81A09"/>
    <w:rsid w:val="00A81A30"/>
    <w:rsid w:val="00A81A4C"/>
    <w:rsid w:val="00A81AE5"/>
    <w:rsid w:val="00A81B2A"/>
    <w:rsid w:val="00A81B32"/>
    <w:rsid w:val="00A81B3C"/>
    <w:rsid w:val="00A81B58"/>
    <w:rsid w:val="00A81B5B"/>
    <w:rsid w:val="00A81B5D"/>
    <w:rsid w:val="00A81C48"/>
    <w:rsid w:val="00A81C61"/>
    <w:rsid w:val="00A81C7B"/>
    <w:rsid w:val="00A81CB1"/>
    <w:rsid w:val="00A81CC8"/>
    <w:rsid w:val="00A81CE3"/>
    <w:rsid w:val="00A81D04"/>
    <w:rsid w:val="00A81D33"/>
    <w:rsid w:val="00A81D41"/>
    <w:rsid w:val="00A81D4F"/>
    <w:rsid w:val="00A81D8D"/>
    <w:rsid w:val="00A81DA8"/>
    <w:rsid w:val="00A81DDE"/>
    <w:rsid w:val="00A81DE9"/>
    <w:rsid w:val="00A81E14"/>
    <w:rsid w:val="00A81EC1"/>
    <w:rsid w:val="00A81EF3"/>
    <w:rsid w:val="00A81F30"/>
    <w:rsid w:val="00A81FD3"/>
    <w:rsid w:val="00A81FD5"/>
    <w:rsid w:val="00A81FF5"/>
    <w:rsid w:val="00A81FF7"/>
    <w:rsid w:val="00A82043"/>
    <w:rsid w:val="00A8206C"/>
    <w:rsid w:val="00A82070"/>
    <w:rsid w:val="00A8207C"/>
    <w:rsid w:val="00A8209B"/>
    <w:rsid w:val="00A820AE"/>
    <w:rsid w:val="00A820C9"/>
    <w:rsid w:val="00A820CB"/>
    <w:rsid w:val="00A820E9"/>
    <w:rsid w:val="00A82170"/>
    <w:rsid w:val="00A821D4"/>
    <w:rsid w:val="00A821E7"/>
    <w:rsid w:val="00A821EE"/>
    <w:rsid w:val="00A82208"/>
    <w:rsid w:val="00A82224"/>
    <w:rsid w:val="00A82228"/>
    <w:rsid w:val="00A8224D"/>
    <w:rsid w:val="00A82250"/>
    <w:rsid w:val="00A8227C"/>
    <w:rsid w:val="00A822EC"/>
    <w:rsid w:val="00A8230F"/>
    <w:rsid w:val="00A82315"/>
    <w:rsid w:val="00A82336"/>
    <w:rsid w:val="00A823C9"/>
    <w:rsid w:val="00A823DF"/>
    <w:rsid w:val="00A823E4"/>
    <w:rsid w:val="00A8242A"/>
    <w:rsid w:val="00A8242B"/>
    <w:rsid w:val="00A82449"/>
    <w:rsid w:val="00A8246C"/>
    <w:rsid w:val="00A8249E"/>
    <w:rsid w:val="00A824A3"/>
    <w:rsid w:val="00A824A7"/>
    <w:rsid w:val="00A824FE"/>
    <w:rsid w:val="00A82501"/>
    <w:rsid w:val="00A82514"/>
    <w:rsid w:val="00A82520"/>
    <w:rsid w:val="00A8253F"/>
    <w:rsid w:val="00A825CA"/>
    <w:rsid w:val="00A825E2"/>
    <w:rsid w:val="00A82681"/>
    <w:rsid w:val="00A8268A"/>
    <w:rsid w:val="00A826CE"/>
    <w:rsid w:val="00A826D9"/>
    <w:rsid w:val="00A826E7"/>
    <w:rsid w:val="00A82729"/>
    <w:rsid w:val="00A827AA"/>
    <w:rsid w:val="00A827CF"/>
    <w:rsid w:val="00A82808"/>
    <w:rsid w:val="00A82810"/>
    <w:rsid w:val="00A8281F"/>
    <w:rsid w:val="00A82844"/>
    <w:rsid w:val="00A82895"/>
    <w:rsid w:val="00A828C6"/>
    <w:rsid w:val="00A828EA"/>
    <w:rsid w:val="00A82920"/>
    <w:rsid w:val="00A82947"/>
    <w:rsid w:val="00A8296C"/>
    <w:rsid w:val="00A8296E"/>
    <w:rsid w:val="00A829D2"/>
    <w:rsid w:val="00A829FE"/>
    <w:rsid w:val="00A82A04"/>
    <w:rsid w:val="00A82A33"/>
    <w:rsid w:val="00A82A37"/>
    <w:rsid w:val="00A82A3D"/>
    <w:rsid w:val="00A82A46"/>
    <w:rsid w:val="00A82A4E"/>
    <w:rsid w:val="00A82A6F"/>
    <w:rsid w:val="00A82AB3"/>
    <w:rsid w:val="00A82AB8"/>
    <w:rsid w:val="00A82AD2"/>
    <w:rsid w:val="00A82AE6"/>
    <w:rsid w:val="00A82AEB"/>
    <w:rsid w:val="00A82B34"/>
    <w:rsid w:val="00A82B6B"/>
    <w:rsid w:val="00A82B71"/>
    <w:rsid w:val="00A82BD0"/>
    <w:rsid w:val="00A82C04"/>
    <w:rsid w:val="00A82C1B"/>
    <w:rsid w:val="00A82C30"/>
    <w:rsid w:val="00A82CD0"/>
    <w:rsid w:val="00A82CD6"/>
    <w:rsid w:val="00A82D26"/>
    <w:rsid w:val="00A82D43"/>
    <w:rsid w:val="00A82D4E"/>
    <w:rsid w:val="00A82D54"/>
    <w:rsid w:val="00A82D76"/>
    <w:rsid w:val="00A82DFD"/>
    <w:rsid w:val="00A82E13"/>
    <w:rsid w:val="00A82E29"/>
    <w:rsid w:val="00A82E55"/>
    <w:rsid w:val="00A82E59"/>
    <w:rsid w:val="00A82E5B"/>
    <w:rsid w:val="00A82EA0"/>
    <w:rsid w:val="00A82EB8"/>
    <w:rsid w:val="00A82EC9"/>
    <w:rsid w:val="00A82EFD"/>
    <w:rsid w:val="00A82F05"/>
    <w:rsid w:val="00A82F16"/>
    <w:rsid w:val="00A82F68"/>
    <w:rsid w:val="00A82F69"/>
    <w:rsid w:val="00A82F6B"/>
    <w:rsid w:val="00A82F6D"/>
    <w:rsid w:val="00A82F7F"/>
    <w:rsid w:val="00A82FDD"/>
    <w:rsid w:val="00A82FF6"/>
    <w:rsid w:val="00A82FF7"/>
    <w:rsid w:val="00A8302E"/>
    <w:rsid w:val="00A8307C"/>
    <w:rsid w:val="00A83090"/>
    <w:rsid w:val="00A830F1"/>
    <w:rsid w:val="00A83100"/>
    <w:rsid w:val="00A83109"/>
    <w:rsid w:val="00A8312A"/>
    <w:rsid w:val="00A83183"/>
    <w:rsid w:val="00A83198"/>
    <w:rsid w:val="00A8319B"/>
    <w:rsid w:val="00A831CF"/>
    <w:rsid w:val="00A831D1"/>
    <w:rsid w:val="00A831D6"/>
    <w:rsid w:val="00A831FB"/>
    <w:rsid w:val="00A8324B"/>
    <w:rsid w:val="00A8325E"/>
    <w:rsid w:val="00A83271"/>
    <w:rsid w:val="00A83272"/>
    <w:rsid w:val="00A83290"/>
    <w:rsid w:val="00A832F6"/>
    <w:rsid w:val="00A8331F"/>
    <w:rsid w:val="00A83372"/>
    <w:rsid w:val="00A8337F"/>
    <w:rsid w:val="00A833B8"/>
    <w:rsid w:val="00A833D2"/>
    <w:rsid w:val="00A833DC"/>
    <w:rsid w:val="00A833DD"/>
    <w:rsid w:val="00A83447"/>
    <w:rsid w:val="00A83509"/>
    <w:rsid w:val="00A83577"/>
    <w:rsid w:val="00A83590"/>
    <w:rsid w:val="00A83595"/>
    <w:rsid w:val="00A835A7"/>
    <w:rsid w:val="00A835C5"/>
    <w:rsid w:val="00A83611"/>
    <w:rsid w:val="00A83644"/>
    <w:rsid w:val="00A83647"/>
    <w:rsid w:val="00A8364B"/>
    <w:rsid w:val="00A8365D"/>
    <w:rsid w:val="00A8371B"/>
    <w:rsid w:val="00A83723"/>
    <w:rsid w:val="00A83724"/>
    <w:rsid w:val="00A83760"/>
    <w:rsid w:val="00A837D3"/>
    <w:rsid w:val="00A837DB"/>
    <w:rsid w:val="00A837FD"/>
    <w:rsid w:val="00A83805"/>
    <w:rsid w:val="00A83854"/>
    <w:rsid w:val="00A83949"/>
    <w:rsid w:val="00A83974"/>
    <w:rsid w:val="00A8397A"/>
    <w:rsid w:val="00A839E2"/>
    <w:rsid w:val="00A839E9"/>
    <w:rsid w:val="00A83A3F"/>
    <w:rsid w:val="00A83A56"/>
    <w:rsid w:val="00A83A5F"/>
    <w:rsid w:val="00A83A70"/>
    <w:rsid w:val="00A83A7D"/>
    <w:rsid w:val="00A83A8D"/>
    <w:rsid w:val="00A83A9F"/>
    <w:rsid w:val="00A83AC9"/>
    <w:rsid w:val="00A83AD2"/>
    <w:rsid w:val="00A83B00"/>
    <w:rsid w:val="00A83B0B"/>
    <w:rsid w:val="00A83B6B"/>
    <w:rsid w:val="00A83BED"/>
    <w:rsid w:val="00A83C11"/>
    <w:rsid w:val="00A83C71"/>
    <w:rsid w:val="00A83C90"/>
    <w:rsid w:val="00A83CB0"/>
    <w:rsid w:val="00A83CDA"/>
    <w:rsid w:val="00A83DAC"/>
    <w:rsid w:val="00A83DDA"/>
    <w:rsid w:val="00A83DE4"/>
    <w:rsid w:val="00A83DF6"/>
    <w:rsid w:val="00A83DF8"/>
    <w:rsid w:val="00A83E40"/>
    <w:rsid w:val="00A83E44"/>
    <w:rsid w:val="00A83E56"/>
    <w:rsid w:val="00A83EA1"/>
    <w:rsid w:val="00A83EA5"/>
    <w:rsid w:val="00A83EAD"/>
    <w:rsid w:val="00A83EBA"/>
    <w:rsid w:val="00A83EC0"/>
    <w:rsid w:val="00A83EEB"/>
    <w:rsid w:val="00A83EFD"/>
    <w:rsid w:val="00A83F25"/>
    <w:rsid w:val="00A83F28"/>
    <w:rsid w:val="00A83F59"/>
    <w:rsid w:val="00A83F61"/>
    <w:rsid w:val="00A83F65"/>
    <w:rsid w:val="00A83F6A"/>
    <w:rsid w:val="00A83F7F"/>
    <w:rsid w:val="00A84050"/>
    <w:rsid w:val="00A84071"/>
    <w:rsid w:val="00A84086"/>
    <w:rsid w:val="00A840BB"/>
    <w:rsid w:val="00A840D1"/>
    <w:rsid w:val="00A840EC"/>
    <w:rsid w:val="00A840FB"/>
    <w:rsid w:val="00A840FE"/>
    <w:rsid w:val="00A84111"/>
    <w:rsid w:val="00A8412E"/>
    <w:rsid w:val="00A84175"/>
    <w:rsid w:val="00A8417C"/>
    <w:rsid w:val="00A84196"/>
    <w:rsid w:val="00A841A1"/>
    <w:rsid w:val="00A841B1"/>
    <w:rsid w:val="00A841ED"/>
    <w:rsid w:val="00A8427D"/>
    <w:rsid w:val="00A84289"/>
    <w:rsid w:val="00A84293"/>
    <w:rsid w:val="00A842B7"/>
    <w:rsid w:val="00A842BE"/>
    <w:rsid w:val="00A84317"/>
    <w:rsid w:val="00A84318"/>
    <w:rsid w:val="00A84334"/>
    <w:rsid w:val="00A8439B"/>
    <w:rsid w:val="00A84403"/>
    <w:rsid w:val="00A8442E"/>
    <w:rsid w:val="00A84461"/>
    <w:rsid w:val="00A8447D"/>
    <w:rsid w:val="00A844A2"/>
    <w:rsid w:val="00A844B8"/>
    <w:rsid w:val="00A844F2"/>
    <w:rsid w:val="00A84520"/>
    <w:rsid w:val="00A84562"/>
    <w:rsid w:val="00A845C0"/>
    <w:rsid w:val="00A845DE"/>
    <w:rsid w:val="00A84606"/>
    <w:rsid w:val="00A84631"/>
    <w:rsid w:val="00A84640"/>
    <w:rsid w:val="00A84651"/>
    <w:rsid w:val="00A84664"/>
    <w:rsid w:val="00A84669"/>
    <w:rsid w:val="00A8466D"/>
    <w:rsid w:val="00A846D4"/>
    <w:rsid w:val="00A846D8"/>
    <w:rsid w:val="00A84705"/>
    <w:rsid w:val="00A8470A"/>
    <w:rsid w:val="00A8471C"/>
    <w:rsid w:val="00A84751"/>
    <w:rsid w:val="00A8475E"/>
    <w:rsid w:val="00A84779"/>
    <w:rsid w:val="00A84782"/>
    <w:rsid w:val="00A84797"/>
    <w:rsid w:val="00A847CC"/>
    <w:rsid w:val="00A84889"/>
    <w:rsid w:val="00A8489E"/>
    <w:rsid w:val="00A848AC"/>
    <w:rsid w:val="00A848B6"/>
    <w:rsid w:val="00A848D6"/>
    <w:rsid w:val="00A8491C"/>
    <w:rsid w:val="00A8494E"/>
    <w:rsid w:val="00A8495B"/>
    <w:rsid w:val="00A8496B"/>
    <w:rsid w:val="00A8498D"/>
    <w:rsid w:val="00A849E3"/>
    <w:rsid w:val="00A84A1C"/>
    <w:rsid w:val="00A84AA0"/>
    <w:rsid w:val="00A84ABA"/>
    <w:rsid w:val="00A84AF7"/>
    <w:rsid w:val="00A84AF9"/>
    <w:rsid w:val="00A84AFD"/>
    <w:rsid w:val="00A84B3E"/>
    <w:rsid w:val="00A84B69"/>
    <w:rsid w:val="00A84B71"/>
    <w:rsid w:val="00A84B98"/>
    <w:rsid w:val="00A84C15"/>
    <w:rsid w:val="00A84C38"/>
    <w:rsid w:val="00A84C40"/>
    <w:rsid w:val="00A84C57"/>
    <w:rsid w:val="00A84C68"/>
    <w:rsid w:val="00A84C91"/>
    <w:rsid w:val="00A84CE2"/>
    <w:rsid w:val="00A84D05"/>
    <w:rsid w:val="00A84D3D"/>
    <w:rsid w:val="00A84D50"/>
    <w:rsid w:val="00A84D5F"/>
    <w:rsid w:val="00A84DA4"/>
    <w:rsid w:val="00A84DBA"/>
    <w:rsid w:val="00A84DC0"/>
    <w:rsid w:val="00A84DF7"/>
    <w:rsid w:val="00A84E71"/>
    <w:rsid w:val="00A84E83"/>
    <w:rsid w:val="00A84EB0"/>
    <w:rsid w:val="00A84EE2"/>
    <w:rsid w:val="00A84F16"/>
    <w:rsid w:val="00A84F55"/>
    <w:rsid w:val="00A84F97"/>
    <w:rsid w:val="00A84FAC"/>
    <w:rsid w:val="00A84FB6"/>
    <w:rsid w:val="00A85027"/>
    <w:rsid w:val="00A85037"/>
    <w:rsid w:val="00A850AE"/>
    <w:rsid w:val="00A850DB"/>
    <w:rsid w:val="00A85105"/>
    <w:rsid w:val="00A85146"/>
    <w:rsid w:val="00A85177"/>
    <w:rsid w:val="00A851D5"/>
    <w:rsid w:val="00A851F2"/>
    <w:rsid w:val="00A8528D"/>
    <w:rsid w:val="00A852C1"/>
    <w:rsid w:val="00A852CD"/>
    <w:rsid w:val="00A852F0"/>
    <w:rsid w:val="00A852FB"/>
    <w:rsid w:val="00A8532A"/>
    <w:rsid w:val="00A85354"/>
    <w:rsid w:val="00A85380"/>
    <w:rsid w:val="00A8538B"/>
    <w:rsid w:val="00A8538D"/>
    <w:rsid w:val="00A853C3"/>
    <w:rsid w:val="00A853D8"/>
    <w:rsid w:val="00A853DB"/>
    <w:rsid w:val="00A85420"/>
    <w:rsid w:val="00A85471"/>
    <w:rsid w:val="00A85498"/>
    <w:rsid w:val="00A8549D"/>
    <w:rsid w:val="00A854E8"/>
    <w:rsid w:val="00A854FA"/>
    <w:rsid w:val="00A854FB"/>
    <w:rsid w:val="00A85527"/>
    <w:rsid w:val="00A85530"/>
    <w:rsid w:val="00A85539"/>
    <w:rsid w:val="00A8553B"/>
    <w:rsid w:val="00A85556"/>
    <w:rsid w:val="00A8556E"/>
    <w:rsid w:val="00A85572"/>
    <w:rsid w:val="00A855DD"/>
    <w:rsid w:val="00A85652"/>
    <w:rsid w:val="00A8569D"/>
    <w:rsid w:val="00A856E5"/>
    <w:rsid w:val="00A856E9"/>
    <w:rsid w:val="00A85749"/>
    <w:rsid w:val="00A85774"/>
    <w:rsid w:val="00A857C8"/>
    <w:rsid w:val="00A85863"/>
    <w:rsid w:val="00A858A0"/>
    <w:rsid w:val="00A858D4"/>
    <w:rsid w:val="00A858D7"/>
    <w:rsid w:val="00A858F5"/>
    <w:rsid w:val="00A85948"/>
    <w:rsid w:val="00A859D2"/>
    <w:rsid w:val="00A859DC"/>
    <w:rsid w:val="00A859F5"/>
    <w:rsid w:val="00A85A0B"/>
    <w:rsid w:val="00A85A24"/>
    <w:rsid w:val="00A85A28"/>
    <w:rsid w:val="00A85AB6"/>
    <w:rsid w:val="00A85AEB"/>
    <w:rsid w:val="00A85B17"/>
    <w:rsid w:val="00A85B2F"/>
    <w:rsid w:val="00A85B71"/>
    <w:rsid w:val="00A85B86"/>
    <w:rsid w:val="00A85B96"/>
    <w:rsid w:val="00A85B9E"/>
    <w:rsid w:val="00A85B9F"/>
    <w:rsid w:val="00A85BD5"/>
    <w:rsid w:val="00A85BFC"/>
    <w:rsid w:val="00A85C01"/>
    <w:rsid w:val="00A85C08"/>
    <w:rsid w:val="00A85C24"/>
    <w:rsid w:val="00A85C36"/>
    <w:rsid w:val="00A85C84"/>
    <w:rsid w:val="00A85C9A"/>
    <w:rsid w:val="00A85CBB"/>
    <w:rsid w:val="00A85CCA"/>
    <w:rsid w:val="00A85D81"/>
    <w:rsid w:val="00A85D8B"/>
    <w:rsid w:val="00A85E39"/>
    <w:rsid w:val="00A85E3A"/>
    <w:rsid w:val="00A85E3D"/>
    <w:rsid w:val="00A85E3F"/>
    <w:rsid w:val="00A85E5E"/>
    <w:rsid w:val="00A85E7E"/>
    <w:rsid w:val="00A85E81"/>
    <w:rsid w:val="00A85ECD"/>
    <w:rsid w:val="00A85F0C"/>
    <w:rsid w:val="00A85F0D"/>
    <w:rsid w:val="00A85F2A"/>
    <w:rsid w:val="00A85F5F"/>
    <w:rsid w:val="00A85F66"/>
    <w:rsid w:val="00A85F83"/>
    <w:rsid w:val="00A85FAF"/>
    <w:rsid w:val="00A85FD7"/>
    <w:rsid w:val="00A85FE6"/>
    <w:rsid w:val="00A85FF6"/>
    <w:rsid w:val="00A86070"/>
    <w:rsid w:val="00A8607B"/>
    <w:rsid w:val="00A86093"/>
    <w:rsid w:val="00A860B3"/>
    <w:rsid w:val="00A860C9"/>
    <w:rsid w:val="00A860D2"/>
    <w:rsid w:val="00A8612F"/>
    <w:rsid w:val="00A86140"/>
    <w:rsid w:val="00A861AC"/>
    <w:rsid w:val="00A861CE"/>
    <w:rsid w:val="00A8622D"/>
    <w:rsid w:val="00A86235"/>
    <w:rsid w:val="00A862A5"/>
    <w:rsid w:val="00A862BB"/>
    <w:rsid w:val="00A862C2"/>
    <w:rsid w:val="00A862C9"/>
    <w:rsid w:val="00A8631F"/>
    <w:rsid w:val="00A86339"/>
    <w:rsid w:val="00A86359"/>
    <w:rsid w:val="00A86389"/>
    <w:rsid w:val="00A863A1"/>
    <w:rsid w:val="00A86415"/>
    <w:rsid w:val="00A86436"/>
    <w:rsid w:val="00A86441"/>
    <w:rsid w:val="00A86446"/>
    <w:rsid w:val="00A86456"/>
    <w:rsid w:val="00A864D2"/>
    <w:rsid w:val="00A864F9"/>
    <w:rsid w:val="00A86506"/>
    <w:rsid w:val="00A8651F"/>
    <w:rsid w:val="00A86545"/>
    <w:rsid w:val="00A8659F"/>
    <w:rsid w:val="00A865A9"/>
    <w:rsid w:val="00A865B0"/>
    <w:rsid w:val="00A865BA"/>
    <w:rsid w:val="00A865CA"/>
    <w:rsid w:val="00A865FB"/>
    <w:rsid w:val="00A86609"/>
    <w:rsid w:val="00A8660E"/>
    <w:rsid w:val="00A8661B"/>
    <w:rsid w:val="00A8663C"/>
    <w:rsid w:val="00A8666A"/>
    <w:rsid w:val="00A86715"/>
    <w:rsid w:val="00A86734"/>
    <w:rsid w:val="00A8673E"/>
    <w:rsid w:val="00A86789"/>
    <w:rsid w:val="00A86799"/>
    <w:rsid w:val="00A86805"/>
    <w:rsid w:val="00A86811"/>
    <w:rsid w:val="00A86853"/>
    <w:rsid w:val="00A86875"/>
    <w:rsid w:val="00A86888"/>
    <w:rsid w:val="00A86898"/>
    <w:rsid w:val="00A868C5"/>
    <w:rsid w:val="00A868D7"/>
    <w:rsid w:val="00A868DC"/>
    <w:rsid w:val="00A86900"/>
    <w:rsid w:val="00A86908"/>
    <w:rsid w:val="00A86992"/>
    <w:rsid w:val="00A8699C"/>
    <w:rsid w:val="00A869E1"/>
    <w:rsid w:val="00A869E4"/>
    <w:rsid w:val="00A86A1A"/>
    <w:rsid w:val="00A86A73"/>
    <w:rsid w:val="00A86A7C"/>
    <w:rsid w:val="00A86A7E"/>
    <w:rsid w:val="00A86ACD"/>
    <w:rsid w:val="00A86B26"/>
    <w:rsid w:val="00A86B65"/>
    <w:rsid w:val="00A86B89"/>
    <w:rsid w:val="00A86B9E"/>
    <w:rsid w:val="00A86B9F"/>
    <w:rsid w:val="00A86BCB"/>
    <w:rsid w:val="00A86BD0"/>
    <w:rsid w:val="00A86BDB"/>
    <w:rsid w:val="00A86BF4"/>
    <w:rsid w:val="00A86C9D"/>
    <w:rsid w:val="00A86D2C"/>
    <w:rsid w:val="00A86D64"/>
    <w:rsid w:val="00A86D69"/>
    <w:rsid w:val="00A86D9F"/>
    <w:rsid w:val="00A86DD7"/>
    <w:rsid w:val="00A86DEC"/>
    <w:rsid w:val="00A86DF4"/>
    <w:rsid w:val="00A86E1B"/>
    <w:rsid w:val="00A86E41"/>
    <w:rsid w:val="00A86E44"/>
    <w:rsid w:val="00A86E81"/>
    <w:rsid w:val="00A86E9D"/>
    <w:rsid w:val="00A86EAB"/>
    <w:rsid w:val="00A86ED6"/>
    <w:rsid w:val="00A86EDB"/>
    <w:rsid w:val="00A86F1F"/>
    <w:rsid w:val="00A86F5A"/>
    <w:rsid w:val="00A86F74"/>
    <w:rsid w:val="00A86FDC"/>
    <w:rsid w:val="00A87017"/>
    <w:rsid w:val="00A87088"/>
    <w:rsid w:val="00A870C0"/>
    <w:rsid w:val="00A870CC"/>
    <w:rsid w:val="00A870F7"/>
    <w:rsid w:val="00A87153"/>
    <w:rsid w:val="00A87163"/>
    <w:rsid w:val="00A87175"/>
    <w:rsid w:val="00A871EB"/>
    <w:rsid w:val="00A8721B"/>
    <w:rsid w:val="00A87253"/>
    <w:rsid w:val="00A87254"/>
    <w:rsid w:val="00A87285"/>
    <w:rsid w:val="00A872AD"/>
    <w:rsid w:val="00A87309"/>
    <w:rsid w:val="00A87323"/>
    <w:rsid w:val="00A8733D"/>
    <w:rsid w:val="00A87381"/>
    <w:rsid w:val="00A873AB"/>
    <w:rsid w:val="00A873D7"/>
    <w:rsid w:val="00A873F4"/>
    <w:rsid w:val="00A87405"/>
    <w:rsid w:val="00A8745F"/>
    <w:rsid w:val="00A874DF"/>
    <w:rsid w:val="00A874E1"/>
    <w:rsid w:val="00A87500"/>
    <w:rsid w:val="00A8756C"/>
    <w:rsid w:val="00A87603"/>
    <w:rsid w:val="00A87604"/>
    <w:rsid w:val="00A8765D"/>
    <w:rsid w:val="00A8767F"/>
    <w:rsid w:val="00A876BA"/>
    <w:rsid w:val="00A876E5"/>
    <w:rsid w:val="00A87739"/>
    <w:rsid w:val="00A87747"/>
    <w:rsid w:val="00A8774E"/>
    <w:rsid w:val="00A87764"/>
    <w:rsid w:val="00A8776D"/>
    <w:rsid w:val="00A8778A"/>
    <w:rsid w:val="00A877B1"/>
    <w:rsid w:val="00A877C2"/>
    <w:rsid w:val="00A877FC"/>
    <w:rsid w:val="00A87846"/>
    <w:rsid w:val="00A87883"/>
    <w:rsid w:val="00A878A6"/>
    <w:rsid w:val="00A878F2"/>
    <w:rsid w:val="00A87903"/>
    <w:rsid w:val="00A87912"/>
    <w:rsid w:val="00A87926"/>
    <w:rsid w:val="00A87930"/>
    <w:rsid w:val="00A87956"/>
    <w:rsid w:val="00A8795D"/>
    <w:rsid w:val="00A87970"/>
    <w:rsid w:val="00A8797A"/>
    <w:rsid w:val="00A879C4"/>
    <w:rsid w:val="00A879D4"/>
    <w:rsid w:val="00A879F1"/>
    <w:rsid w:val="00A879F5"/>
    <w:rsid w:val="00A87A00"/>
    <w:rsid w:val="00A87A03"/>
    <w:rsid w:val="00A87A33"/>
    <w:rsid w:val="00A87A35"/>
    <w:rsid w:val="00A87A7F"/>
    <w:rsid w:val="00A87A89"/>
    <w:rsid w:val="00A87AB8"/>
    <w:rsid w:val="00A87B48"/>
    <w:rsid w:val="00A87B8E"/>
    <w:rsid w:val="00A87B95"/>
    <w:rsid w:val="00A87BA3"/>
    <w:rsid w:val="00A87BB9"/>
    <w:rsid w:val="00A87BE2"/>
    <w:rsid w:val="00A87BEA"/>
    <w:rsid w:val="00A87C1D"/>
    <w:rsid w:val="00A87C49"/>
    <w:rsid w:val="00A87C4E"/>
    <w:rsid w:val="00A87C51"/>
    <w:rsid w:val="00A87C81"/>
    <w:rsid w:val="00A87C82"/>
    <w:rsid w:val="00A87CF9"/>
    <w:rsid w:val="00A87D22"/>
    <w:rsid w:val="00A87D49"/>
    <w:rsid w:val="00A87D8C"/>
    <w:rsid w:val="00A87DBA"/>
    <w:rsid w:val="00A87DC0"/>
    <w:rsid w:val="00A87E55"/>
    <w:rsid w:val="00A87E59"/>
    <w:rsid w:val="00A87E9F"/>
    <w:rsid w:val="00A87EAF"/>
    <w:rsid w:val="00A87EBE"/>
    <w:rsid w:val="00A87EEA"/>
    <w:rsid w:val="00A87F2D"/>
    <w:rsid w:val="00A87F2F"/>
    <w:rsid w:val="00A87F72"/>
    <w:rsid w:val="00A87F8B"/>
    <w:rsid w:val="00A87F94"/>
    <w:rsid w:val="00A87FB3"/>
    <w:rsid w:val="00A87FB7"/>
    <w:rsid w:val="00A900A8"/>
    <w:rsid w:val="00A900C7"/>
    <w:rsid w:val="00A900FB"/>
    <w:rsid w:val="00A9010B"/>
    <w:rsid w:val="00A9010D"/>
    <w:rsid w:val="00A90148"/>
    <w:rsid w:val="00A9018C"/>
    <w:rsid w:val="00A90190"/>
    <w:rsid w:val="00A9019A"/>
    <w:rsid w:val="00A901C8"/>
    <w:rsid w:val="00A901D0"/>
    <w:rsid w:val="00A901E9"/>
    <w:rsid w:val="00A90232"/>
    <w:rsid w:val="00A9028F"/>
    <w:rsid w:val="00A9029F"/>
    <w:rsid w:val="00A902CC"/>
    <w:rsid w:val="00A902DA"/>
    <w:rsid w:val="00A90341"/>
    <w:rsid w:val="00A90388"/>
    <w:rsid w:val="00A903CA"/>
    <w:rsid w:val="00A9047D"/>
    <w:rsid w:val="00A90499"/>
    <w:rsid w:val="00A9052C"/>
    <w:rsid w:val="00A9053B"/>
    <w:rsid w:val="00A90569"/>
    <w:rsid w:val="00A905BE"/>
    <w:rsid w:val="00A905E2"/>
    <w:rsid w:val="00A905E9"/>
    <w:rsid w:val="00A90618"/>
    <w:rsid w:val="00A9063F"/>
    <w:rsid w:val="00A906D3"/>
    <w:rsid w:val="00A9071B"/>
    <w:rsid w:val="00A9078A"/>
    <w:rsid w:val="00A907DC"/>
    <w:rsid w:val="00A907F5"/>
    <w:rsid w:val="00A9082F"/>
    <w:rsid w:val="00A9083F"/>
    <w:rsid w:val="00A9086E"/>
    <w:rsid w:val="00A908E9"/>
    <w:rsid w:val="00A908EE"/>
    <w:rsid w:val="00A90921"/>
    <w:rsid w:val="00A9096E"/>
    <w:rsid w:val="00A90981"/>
    <w:rsid w:val="00A909D9"/>
    <w:rsid w:val="00A90A02"/>
    <w:rsid w:val="00A90A40"/>
    <w:rsid w:val="00A90A6E"/>
    <w:rsid w:val="00A90A74"/>
    <w:rsid w:val="00A90ABA"/>
    <w:rsid w:val="00A90B35"/>
    <w:rsid w:val="00A90B53"/>
    <w:rsid w:val="00A90B5F"/>
    <w:rsid w:val="00A90B90"/>
    <w:rsid w:val="00A90BA3"/>
    <w:rsid w:val="00A90BB0"/>
    <w:rsid w:val="00A90C64"/>
    <w:rsid w:val="00A90C7C"/>
    <w:rsid w:val="00A90C87"/>
    <w:rsid w:val="00A90C95"/>
    <w:rsid w:val="00A90C9A"/>
    <w:rsid w:val="00A90CE8"/>
    <w:rsid w:val="00A90D09"/>
    <w:rsid w:val="00A90D15"/>
    <w:rsid w:val="00A90D42"/>
    <w:rsid w:val="00A90DAB"/>
    <w:rsid w:val="00A90DB2"/>
    <w:rsid w:val="00A90DDE"/>
    <w:rsid w:val="00A90DF1"/>
    <w:rsid w:val="00A90E06"/>
    <w:rsid w:val="00A90E25"/>
    <w:rsid w:val="00A90E28"/>
    <w:rsid w:val="00A90E2C"/>
    <w:rsid w:val="00A90E33"/>
    <w:rsid w:val="00A90E34"/>
    <w:rsid w:val="00A90E82"/>
    <w:rsid w:val="00A90ECB"/>
    <w:rsid w:val="00A90ECD"/>
    <w:rsid w:val="00A90EE2"/>
    <w:rsid w:val="00A90F2C"/>
    <w:rsid w:val="00A90F43"/>
    <w:rsid w:val="00A90FA4"/>
    <w:rsid w:val="00A90FA8"/>
    <w:rsid w:val="00A90FC7"/>
    <w:rsid w:val="00A90FD4"/>
    <w:rsid w:val="00A90FD9"/>
    <w:rsid w:val="00A90FF8"/>
    <w:rsid w:val="00A91009"/>
    <w:rsid w:val="00A91025"/>
    <w:rsid w:val="00A9105E"/>
    <w:rsid w:val="00A9109B"/>
    <w:rsid w:val="00A910BB"/>
    <w:rsid w:val="00A911B7"/>
    <w:rsid w:val="00A911EB"/>
    <w:rsid w:val="00A91206"/>
    <w:rsid w:val="00A9120C"/>
    <w:rsid w:val="00A91242"/>
    <w:rsid w:val="00A91272"/>
    <w:rsid w:val="00A91275"/>
    <w:rsid w:val="00A912AC"/>
    <w:rsid w:val="00A912CF"/>
    <w:rsid w:val="00A912DF"/>
    <w:rsid w:val="00A912F3"/>
    <w:rsid w:val="00A91301"/>
    <w:rsid w:val="00A91310"/>
    <w:rsid w:val="00A91327"/>
    <w:rsid w:val="00A91360"/>
    <w:rsid w:val="00A9144B"/>
    <w:rsid w:val="00A9146E"/>
    <w:rsid w:val="00A9146F"/>
    <w:rsid w:val="00A91472"/>
    <w:rsid w:val="00A9147B"/>
    <w:rsid w:val="00A91483"/>
    <w:rsid w:val="00A914A7"/>
    <w:rsid w:val="00A9150D"/>
    <w:rsid w:val="00A9150E"/>
    <w:rsid w:val="00A91528"/>
    <w:rsid w:val="00A9152D"/>
    <w:rsid w:val="00A91536"/>
    <w:rsid w:val="00A915BD"/>
    <w:rsid w:val="00A91605"/>
    <w:rsid w:val="00A91608"/>
    <w:rsid w:val="00A9160F"/>
    <w:rsid w:val="00A9161B"/>
    <w:rsid w:val="00A91644"/>
    <w:rsid w:val="00A91668"/>
    <w:rsid w:val="00A9169B"/>
    <w:rsid w:val="00A916A4"/>
    <w:rsid w:val="00A916AE"/>
    <w:rsid w:val="00A916DA"/>
    <w:rsid w:val="00A91703"/>
    <w:rsid w:val="00A91708"/>
    <w:rsid w:val="00A91723"/>
    <w:rsid w:val="00A9172A"/>
    <w:rsid w:val="00A9175F"/>
    <w:rsid w:val="00A91787"/>
    <w:rsid w:val="00A91791"/>
    <w:rsid w:val="00A917EF"/>
    <w:rsid w:val="00A917F2"/>
    <w:rsid w:val="00A91829"/>
    <w:rsid w:val="00A9185A"/>
    <w:rsid w:val="00A9187E"/>
    <w:rsid w:val="00A918FC"/>
    <w:rsid w:val="00A91933"/>
    <w:rsid w:val="00A91943"/>
    <w:rsid w:val="00A91966"/>
    <w:rsid w:val="00A919F1"/>
    <w:rsid w:val="00A91A26"/>
    <w:rsid w:val="00A91A2B"/>
    <w:rsid w:val="00A91A36"/>
    <w:rsid w:val="00A91A39"/>
    <w:rsid w:val="00A91A59"/>
    <w:rsid w:val="00A91AD6"/>
    <w:rsid w:val="00A91AEB"/>
    <w:rsid w:val="00A91AF9"/>
    <w:rsid w:val="00A91B0F"/>
    <w:rsid w:val="00A91B1E"/>
    <w:rsid w:val="00A91B29"/>
    <w:rsid w:val="00A91B3D"/>
    <w:rsid w:val="00A91B42"/>
    <w:rsid w:val="00A91B68"/>
    <w:rsid w:val="00A91BCA"/>
    <w:rsid w:val="00A91BE8"/>
    <w:rsid w:val="00A91C16"/>
    <w:rsid w:val="00A91C48"/>
    <w:rsid w:val="00A91C50"/>
    <w:rsid w:val="00A91CAC"/>
    <w:rsid w:val="00A91CB6"/>
    <w:rsid w:val="00A91D10"/>
    <w:rsid w:val="00A91D28"/>
    <w:rsid w:val="00A91D42"/>
    <w:rsid w:val="00A91DAC"/>
    <w:rsid w:val="00A91DBE"/>
    <w:rsid w:val="00A91DE7"/>
    <w:rsid w:val="00A91DFC"/>
    <w:rsid w:val="00A91E37"/>
    <w:rsid w:val="00A91E42"/>
    <w:rsid w:val="00A91E55"/>
    <w:rsid w:val="00A91E8D"/>
    <w:rsid w:val="00A91EC1"/>
    <w:rsid w:val="00A91F1C"/>
    <w:rsid w:val="00A91F45"/>
    <w:rsid w:val="00A91FE3"/>
    <w:rsid w:val="00A92012"/>
    <w:rsid w:val="00A92023"/>
    <w:rsid w:val="00A92024"/>
    <w:rsid w:val="00A92047"/>
    <w:rsid w:val="00A92077"/>
    <w:rsid w:val="00A9208D"/>
    <w:rsid w:val="00A9209E"/>
    <w:rsid w:val="00A920A9"/>
    <w:rsid w:val="00A920BA"/>
    <w:rsid w:val="00A920CB"/>
    <w:rsid w:val="00A920E0"/>
    <w:rsid w:val="00A920F8"/>
    <w:rsid w:val="00A9218D"/>
    <w:rsid w:val="00A92199"/>
    <w:rsid w:val="00A921C1"/>
    <w:rsid w:val="00A921CA"/>
    <w:rsid w:val="00A921D5"/>
    <w:rsid w:val="00A921EE"/>
    <w:rsid w:val="00A92208"/>
    <w:rsid w:val="00A92254"/>
    <w:rsid w:val="00A92262"/>
    <w:rsid w:val="00A92292"/>
    <w:rsid w:val="00A922CD"/>
    <w:rsid w:val="00A922EA"/>
    <w:rsid w:val="00A922F8"/>
    <w:rsid w:val="00A922FF"/>
    <w:rsid w:val="00A92322"/>
    <w:rsid w:val="00A92325"/>
    <w:rsid w:val="00A92341"/>
    <w:rsid w:val="00A9238E"/>
    <w:rsid w:val="00A92395"/>
    <w:rsid w:val="00A923C1"/>
    <w:rsid w:val="00A923C6"/>
    <w:rsid w:val="00A923E4"/>
    <w:rsid w:val="00A923F6"/>
    <w:rsid w:val="00A92435"/>
    <w:rsid w:val="00A9244C"/>
    <w:rsid w:val="00A92458"/>
    <w:rsid w:val="00A92471"/>
    <w:rsid w:val="00A92491"/>
    <w:rsid w:val="00A92495"/>
    <w:rsid w:val="00A924BC"/>
    <w:rsid w:val="00A924CD"/>
    <w:rsid w:val="00A924DC"/>
    <w:rsid w:val="00A924FD"/>
    <w:rsid w:val="00A9252F"/>
    <w:rsid w:val="00A9255D"/>
    <w:rsid w:val="00A92591"/>
    <w:rsid w:val="00A925A3"/>
    <w:rsid w:val="00A925D4"/>
    <w:rsid w:val="00A925DA"/>
    <w:rsid w:val="00A925E8"/>
    <w:rsid w:val="00A925ED"/>
    <w:rsid w:val="00A92608"/>
    <w:rsid w:val="00A92653"/>
    <w:rsid w:val="00A9265B"/>
    <w:rsid w:val="00A92683"/>
    <w:rsid w:val="00A92684"/>
    <w:rsid w:val="00A926A0"/>
    <w:rsid w:val="00A926DD"/>
    <w:rsid w:val="00A926E0"/>
    <w:rsid w:val="00A926F6"/>
    <w:rsid w:val="00A92708"/>
    <w:rsid w:val="00A92714"/>
    <w:rsid w:val="00A92722"/>
    <w:rsid w:val="00A92797"/>
    <w:rsid w:val="00A927C5"/>
    <w:rsid w:val="00A927D6"/>
    <w:rsid w:val="00A927DD"/>
    <w:rsid w:val="00A927E9"/>
    <w:rsid w:val="00A9286B"/>
    <w:rsid w:val="00A92884"/>
    <w:rsid w:val="00A92894"/>
    <w:rsid w:val="00A928BC"/>
    <w:rsid w:val="00A928EC"/>
    <w:rsid w:val="00A92908"/>
    <w:rsid w:val="00A9290D"/>
    <w:rsid w:val="00A92995"/>
    <w:rsid w:val="00A92A2B"/>
    <w:rsid w:val="00A92AA7"/>
    <w:rsid w:val="00A92AEF"/>
    <w:rsid w:val="00A92B22"/>
    <w:rsid w:val="00A92B4D"/>
    <w:rsid w:val="00A92B5E"/>
    <w:rsid w:val="00A92B87"/>
    <w:rsid w:val="00A92B8A"/>
    <w:rsid w:val="00A92B93"/>
    <w:rsid w:val="00A92BA9"/>
    <w:rsid w:val="00A92C5D"/>
    <w:rsid w:val="00A92CB9"/>
    <w:rsid w:val="00A92CDA"/>
    <w:rsid w:val="00A92D07"/>
    <w:rsid w:val="00A92D45"/>
    <w:rsid w:val="00A92D50"/>
    <w:rsid w:val="00A92D9B"/>
    <w:rsid w:val="00A92DA4"/>
    <w:rsid w:val="00A92DB3"/>
    <w:rsid w:val="00A92DD3"/>
    <w:rsid w:val="00A92DD8"/>
    <w:rsid w:val="00A92DDC"/>
    <w:rsid w:val="00A92E24"/>
    <w:rsid w:val="00A92EC2"/>
    <w:rsid w:val="00A92EE8"/>
    <w:rsid w:val="00A92F0C"/>
    <w:rsid w:val="00A92F26"/>
    <w:rsid w:val="00A92F2C"/>
    <w:rsid w:val="00A92FAE"/>
    <w:rsid w:val="00A9306D"/>
    <w:rsid w:val="00A93097"/>
    <w:rsid w:val="00A930AA"/>
    <w:rsid w:val="00A930DE"/>
    <w:rsid w:val="00A9316C"/>
    <w:rsid w:val="00A9316F"/>
    <w:rsid w:val="00A9317A"/>
    <w:rsid w:val="00A9317F"/>
    <w:rsid w:val="00A931C2"/>
    <w:rsid w:val="00A931C3"/>
    <w:rsid w:val="00A931F0"/>
    <w:rsid w:val="00A93222"/>
    <w:rsid w:val="00A93226"/>
    <w:rsid w:val="00A93294"/>
    <w:rsid w:val="00A932C7"/>
    <w:rsid w:val="00A932F7"/>
    <w:rsid w:val="00A93320"/>
    <w:rsid w:val="00A93443"/>
    <w:rsid w:val="00A93454"/>
    <w:rsid w:val="00A9346E"/>
    <w:rsid w:val="00A93489"/>
    <w:rsid w:val="00A93492"/>
    <w:rsid w:val="00A9349B"/>
    <w:rsid w:val="00A934A7"/>
    <w:rsid w:val="00A934ED"/>
    <w:rsid w:val="00A93530"/>
    <w:rsid w:val="00A93581"/>
    <w:rsid w:val="00A9358D"/>
    <w:rsid w:val="00A935D3"/>
    <w:rsid w:val="00A935EE"/>
    <w:rsid w:val="00A93611"/>
    <w:rsid w:val="00A93680"/>
    <w:rsid w:val="00A93688"/>
    <w:rsid w:val="00A93690"/>
    <w:rsid w:val="00A9369D"/>
    <w:rsid w:val="00A936D1"/>
    <w:rsid w:val="00A936DA"/>
    <w:rsid w:val="00A936F9"/>
    <w:rsid w:val="00A93724"/>
    <w:rsid w:val="00A937AC"/>
    <w:rsid w:val="00A937B1"/>
    <w:rsid w:val="00A937B9"/>
    <w:rsid w:val="00A937C4"/>
    <w:rsid w:val="00A937D9"/>
    <w:rsid w:val="00A937E3"/>
    <w:rsid w:val="00A9380F"/>
    <w:rsid w:val="00A93820"/>
    <w:rsid w:val="00A93821"/>
    <w:rsid w:val="00A93836"/>
    <w:rsid w:val="00A9385D"/>
    <w:rsid w:val="00A938D9"/>
    <w:rsid w:val="00A938F4"/>
    <w:rsid w:val="00A93942"/>
    <w:rsid w:val="00A93967"/>
    <w:rsid w:val="00A93975"/>
    <w:rsid w:val="00A939DA"/>
    <w:rsid w:val="00A939DB"/>
    <w:rsid w:val="00A939E6"/>
    <w:rsid w:val="00A93A7B"/>
    <w:rsid w:val="00A93AA8"/>
    <w:rsid w:val="00A93AAA"/>
    <w:rsid w:val="00A93AC0"/>
    <w:rsid w:val="00A93AF2"/>
    <w:rsid w:val="00A93B24"/>
    <w:rsid w:val="00A93BBA"/>
    <w:rsid w:val="00A93BEF"/>
    <w:rsid w:val="00A93C48"/>
    <w:rsid w:val="00A93D07"/>
    <w:rsid w:val="00A93D12"/>
    <w:rsid w:val="00A93D30"/>
    <w:rsid w:val="00A93D3C"/>
    <w:rsid w:val="00A93D52"/>
    <w:rsid w:val="00A93DA1"/>
    <w:rsid w:val="00A93DAC"/>
    <w:rsid w:val="00A93DC0"/>
    <w:rsid w:val="00A93DD0"/>
    <w:rsid w:val="00A93DD4"/>
    <w:rsid w:val="00A93E3C"/>
    <w:rsid w:val="00A93E6A"/>
    <w:rsid w:val="00A93E7F"/>
    <w:rsid w:val="00A93EC6"/>
    <w:rsid w:val="00A93F41"/>
    <w:rsid w:val="00A93F4F"/>
    <w:rsid w:val="00A93F77"/>
    <w:rsid w:val="00A93F88"/>
    <w:rsid w:val="00A93F8B"/>
    <w:rsid w:val="00A93FD3"/>
    <w:rsid w:val="00A93FD8"/>
    <w:rsid w:val="00A93FDB"/>
    <w:rsid w:val="00A93FE8"/>
    <w:rsid w:val="00A9402C"/>
    <w:rsid w:val="00A9404A"/>
    <w:rsid w:val="00A94077"/>
    <w:rsid w:val="00A94088"/>
    <w:rsid w:val="00A940B4"/>
    <w:rsid w:val="00A940C0"/>
    <w:rsid w:val="00A940DA"/>
    <w:rsid w:val="00A9411B"/>
    <w:rsid w:val="00A94148"/>
    <w:rsid w:val="00A9415B"/>
    <w:rsid w:val="00A941AE"/>
    <w:rsid w:val="00A941DD"/>
    <w:rsid w:val="00A94284"/>
    <w:rsid w:val="00A942B3"/>
    <w:rsid w:val="00A942E6"/>
    <w:rsid w:val="00A942F7"/>
    <w:rsid w:val="00A942F8"/>
    <w:rsid w:val="00A94348"/>
    <w:rsid w:val="00A94376"/>
    <w:rsid w:val="00A9438C"/>
    <w:rsid w:val="00A943A5"/>
    <w:rsid w:val="00A943AC"/>
    <w:rsid w:val="00A94419"/>
    <w:rsid w:val="00A944B4"/>
    <w:rsid w:val="00A944D9"/>
    <w:rsid w:val="00A9452B"/>
    <w:rsid w:val="00A9453F"/>
    <w:rsid w:val="00A94548"/>
    <w:rsid w:val="00A9456C"/>
    <w:rsid w:val="00A94585"/>
    <w:rsid w:val="00A945B2"/>
    <w:rsid w:val="00A945D1"/>
    <w:rsid w:val="00A945F7"/>
    <w:rsid w:val="00A94633"/>
    <w:rsid w:val="00A94639"/>
    <w:rsid w:val="00A9467E"/>
    <w:rsid w:val="00A9468F"/>
    <w:rsid w:val="00A94692"/>
    <w:rsid w:val="00A946C9"/>
    <w:rsid w:val="00A946D1"/>
    <w:rsid w:val="00A946D9"/>
    <w:rsid w:val="00A9471E"/>
    <w:rsid w:val="00A9472C"/>
    <w:rsid w:val="00A94766"/>
    <w:rsid w:val="00A9478F"/>
    <w:rsid w:val="00A94816"/>
    <w:rsid w:val="00A94855"/>
    <w:rsid w:val="00A94858"/>
    <w:rsid w:val="00A94864"/>
    <w:rsid w:val="00A94876"/>
    <w:rsid w:val="00A94892"/>
    <w:rsid w:val="00A94896"/>
    <w:rsid w:val="00A94899"/>
    <w:rsid w:val="00A948A7"/>
    <w:rsid w:val="00A948C2"/>
    <w:rsid w:val="00A94938"/>
    <w:rsid w:val="00A9496D"/>
    <w:rsid w:val="00A9499B"/>
    <w:rsid w:val="00A949B7"/>
    <w:rsid w:val="00A94A08"/>
    <w:rsid w:val="00A94A5C"/>
    <w:rsid w:val="00A94AA7"/>
    <w:rsid w:val="00A94AAF"/>
    <w:rsid w:val="00A94AB8"/>
    <w:rsid w:val="00A94AD2"/>
    <w:rsid w:val="00A94AF4"/>
    <w:rsid w:val="00A94B4C"/>
    <w:rsid w:val="00A94B59"/>
    <w:rsid w:val="00A94B89"/>
    <w:rsid w:val="00A94B8C"/>
    <w:rsid w:val="00A94BD6"/>
    <w:rsid w:val="00A94C57"/>
    <w:rsid w:val="00A94C63"/>
    <w:rsid w:val="00A94C96"/>
    <w:rsid w:val="00A94C9D"/>
    <w:rsid w:val="00A94CA1"/>
    <w:rsid w:val="00A94CB6"/>
    <w:rsid w:val="00A94CC0"/>
    <w:rsid w:val="00A94CE8"/>
    <w:rsid w:val="00A94CEB"/>
    <w:rsid w:val="00A94D01"/>
    <w:rsid w:val="00A94D20"/>
    <w:rsid w:val="00A94D63"/>
    <w:rsid w:val="00A94D64"/>
    <w:rsid w:val="00A94D7F"/>
    <w:rsid w:val="00A94D90"/>
    <w:rsid w:val="00A94DB1"/>
    <w:rsid w:val="00A94DBC"/>
    <w:rsid w:val="00A94DE9"/>
    <w:rsid w:val="00A94E1F"/>
    <w:rsid w:val="00A94E34"/>
    <w:rsid w:val="00A94E44"/>
    <w:rsid w:val="00A94E4A"/>
    <w:rsid w:val="00A94E50"/>
    <w:rsid w:val="00A94E5E"/>
    <w:rsid w:val="00A94E9F"/>
    <w:rsid w:val="00A94EEC"/>
    <w:rsid w:val="00A94EFD"/>
    <w:rsid w:val="00A94F2A"/>
    <w:rsid w:val="00A94F97"/>
    <w:rsid w:val="00A94F9D"/>
    <w:rsid w:val="00A94FA6"/>
    <w:rsid w:val="00A94FCA"/>
    <w:rsid w:val="00A94FDE"/>
    <w:rsid w:val="00A95054"/>
    <w:rsid w:val="00A9505E"/>
    <w:rsid w:val="00A95061"/>
    <w:rsid w:val="00A950CB"/>
    <w:rsid w:val="00A950D3"/>
    <w:rsid w:val="00A950D4"/>
    <w:rsid w:val="00A950DC"/>
    <w:rsid w:val="00A95171"/>
    <w:rsid w:val="00A951EA"/>
    <w:rsid w:val="00A95215"/>
    <w:rsid w:val="00A95228"/>
    <w:rsid w:val="00A9525A"/>
    <w:rsid w:val="00A952CE"/>
    <w:rsid w:val="00A952D5"/>
    <w:rsid w:val="00A952F1"/>
    <w:rsid w:val="00A95355"/>
    <w:rsid w:val="00A953BD"/>
    <w:rsid w:val="00A953BF"/>
    <w:rsid w:val="00A953CA"/>
    <w:rsid w:val="00A953ED"/>
    <w:rsid w:val="00A953F1"/>
    <w:rsid w:val="00A95406"/>
    <w:rsid w:val="00A95438"/>
    <w:rsid w:val="00A95451"/>
    <w:rsid w:val="00A95454"/>
    <w:rsid w:val="00A95462"/>
    <w:rsid w:val="00A95491"/>
    <w:rsid w:val="00A954A3"/>
    <w:rsid w:val="00A954BC"/>
    <w:rsid w:val="00A954E2"/>
    <w:rsid w:val="00A95597"/>
    <w:rsid w:val="00A955C2"/>
    <w:rsid w:val="00A955F8"/>
    <w:rsid w:val="00A9560E"/>
    <w:rsid w:val="00A95632"/>
    <w:rsid w:val="00A9563C"/>
    <w:rsid w:val="00A95664"/>
    <w:rsid w:val="00A956C0"/>
    <w:rsid w:val="00A956C4"/>
    <w:rsid w:val="00A956CD"/>
    <w:rsid w:val="00A956E3"/>
    <w:rsid w:val="00A95722"/>
    <w:rsid w:val="00A95725"/>
    <w:rsid w:val="00A9574F"/>
    <w:rsid w:val="00A95758"/>
    <w:rsid w:val="00A95783"/>
    <w:rsid w:val="00A957F5"/>
    <w:rsid w:val="00A95805"/>
    <w:rsid w:val="00A9589C"/>
    <w:rsid w:val="00A958AF"/>
    <w:rsid w:val="00A958E6"/>
    <w:rsid w:val="00A9595D"/>
    <w:rsid w:val="00A95979"/>
    <w:rsid w:val="00A959AA"/>
    <w:rsid w:val="00A95A06"/>
    <w:rsid w:val="00A95A25"/>
    <w:rsid w:val="00A95A37"/>
    <w:rsid w:val="00A95A39"/>
    <w:rsid w:val="00A95B07"/>
    <w:rsid w:val="00A95B36"/>
    <w:rsid w:val="00A95B3F"/>
    <w:rsid w:val="00A95B98"/>
    <w:rsid w:val="00A95BD6"/>
    <w:rsid w:val="00A95BEE"/>
    <w:rsid w:val="00A95C05"/>
    <w:rsid w:val="00A95C10"/>
    <w:rsid w:val="00A95C21"/>
    <w:rsid w:val="00A95C28"/>
    <w:rsid w:val="00A95C2B"/>
    <w:rsid w:val="00A95C50"/>
    <w:rsid w:val="00A95C60"/>
    <w:rsid w:val="00A95C89"/>
    <w:rsid w:val="00A95C9E"/>
    <w:rsid w:val="00A95CBC"/>
    <w:rsid w:val="00A95CC9"/>
    <w:rsid w:val="00A95CF3"/>
    <w:rsid w:val="00A95D0A"/>
    <w:rsid w:val="00A95D22"/>
    <w:rsid w:val="00A95D2A"/>
    <w:rsid w:val="00A95D88"/>
    <w:rsid w:val="00A95DB7"/>
    <w:rsid w:val="00A95E24"/>
    <w:rsid w:val="00A95E4C"/>
    <w:rsid w:val="00A95E86"/>
    <w:rsid w:val="00A95ED2"/>
    <w:rsid w:val="00A95EDD"/>
    <w:rsid w:val="00A95EEB"/>
    <w:rsid w:val="00A95F01"/>
    <w:rsid w:val="00A95F06"/>
    <w:rsid w:val="00A95F1B"/>
    <w:rsid w:val="00A95F39"/>
    <w:rsid w:val="00A95F40"/>
    <w:rsid w:val="00A95F43"/>
    <w:rsid w:val="00A95F5F"/>
    <w:rsid w:val="00A95FC8"/>
    <w:rsid w:val="00A96059"/>
    <w:rsid w:val="00A9606B"/>
    <w:rsid w:val="00A9608A"/>
    <w:rsid w:val="00A960B5"/>
    <w:rsid w:val="00A960E1"/>
    <w:rsid w:val="00A9612B"/>
    <w:rsid w:val="00A96138"/>
    <w:rsid w:val="00A96156"/>
    <w:rsid w:val="00A961F2"/>
    <w:rsid w:val="00A961FD"/>
    <w:rsid w:val="00A96240"/>
    <w:rsid w:val="00A96242"/>
    <w:rsid w:val="00A962C6"/>
    <w:rsid w:val="00A962CE"/>
    <w:rsid w:val="00A962E5"/>
    <w:rsid w:val="00A96326"/>
    <w:rsid w:val="00A96330"/>
    <w:rsid w:val="00A96338"/>
    <w:rsid w:val="00A96350"/>
    <w:rsid w:val="00A963CE"/>
    <w:rsid w:val="00A9640B"/>
    <w:rsid w:val="00A9641E"/>
    <w:rsid w:val="00A96465"/>
    <w:rsid w:val="00A9648F"/>
    <w:rsid w:val="00A964A5"/>
    <w:rsid w:val="00A964C1"/>
    <w:rsid w:val="00A964F0"/>
    <w:rsid w:val="00A9652C"/>
    <w:rsid w:val="00A9654A"/>
    <w:rsid w:val="00A9655B"/>
    <w:rsid w:val="00A9656A"/>
    <w:rsid w:val="00A965A4"/>
    <w:rsid w:val="00A965A8"/>
    <w:rsid w:val="00A965B1"/>
    <w:rsid w:val="00A965B7"/>
    <w:rsid w:val="00A965BD"/>
    <w:rsid w:val="00A965C8"/>
    <w:rsid w:val="00A9663F"/>
    <w:rsid w:val="00A966DC"/>
    <w:rsid w:val="00A96706"/>
    <w:rsid w:val="00A96709"/>
    <w:rsid w:val="00A96736"/>
    <w:rsid w:val="00A9674D"/>
    <w:rsid w:val="00A96798"/>
    <w:rsid w:val="00A96801"/>
    <w:rsid w:val="00A96816"/>
    <w:rsid w:val="00A96826"/>
    <w:rsid w:val="00A96872"/>
    <w:rsid w:val="00A96898"/>
    <w:rsid w:val="00A968B5"/>
    <w:rsid w:val="00A968B6"/>
    <w:rsid w:val="00A968DC"/>
    <w:rsid w:val="00A968E1"/>
    <w:rsid w:val="00A96901"/>
    <w:rsid w:val="00A96902"/>
    <w:rsid w:val="00A9694F"/>
    <w:rsid w:val="00A96970"/>
    <w:rsid w:val="00A96975"/>
    <w:rsid w:val="00A969BE"/>
    <w:rsid w:val="00A969C6"/>
    <w:rsid w:val="00A969E6"/>
    <w:rsid w:val="00A96A11"/>
    <w:rsid w:val="00A96A16"/>
    <w:rsid w:val="00A96A24"/>
    <w:rsid w:val="00A96A36"/>
    <w:rsid w:val="00A96A5C"/>
    <w:rsid w:val="00A96A79"/>
    <w:rsid w:val="00A96AF1"/>
    <w:rsid w:val="00A96B35"/>
    <w:rsid w:val="00A96B59"/>
    <w:rsid w:val="00A96B7E"/>
    <w:rsid w:val="00A96BC9"/>
    <w:rsid w:val="00A96BF6"/>
    <w:rsid w:val="00A96BFA"/>
    <w:rsid w:val="00A96C25"/>
    <w:rsid w:val="00A96C82"/>
    <w:rsid w:val="00A96C9A"/>
    <w:rsid w:val="00A96CBB"/>
    <w:rsid w:val="00A96CE3"/>
    <w:rsid w:val="00A96D89"/>
    <w:rsid w:val="00A96DE2"/>
    <w:rsid w:val="00A96E06"/>
    <w:rsid w:val="00A96E12"/>
    <w:rsid w:val="00A96E3C"/>
    <w:rsid w:val="00A96E7D"/>
    <w:rsid w:val="00A96E98"/>
    <w:rsid w:val="00A96EA5"/>
    <w:rsid w:val="00A96EBC"/>
    <w:rsid w:val="00A96EC2"/>
    <w:rsid w:val="00A96EFD"/>
    <w:rsid w:val="00A96F25"/>
    <w:rsid w:val="00A96F2A"/>
    <w:rsid w:val="00A96F5F"/>
    <w:rsid w:val="00A96F6A"/>
    <w:rsid w:val="00A96FAC"/>
    <w:rsid w:val="00A96FC8"/>
    <w:rsid w:val="00A96FCC"/>
    <w:rsid w:val="00A96FD9"/>
    <w:rsid w:val="00A96FEC"/>
    <w:rsid w:val="00A97010"/>
    <w:rsid w:val="00A97031"/>
    <w:rsid w:val="00A97043"/>
    <w:rsid w:val="00A97045"/>
    <w:rsid w:val="00A970B2"/>
    <w:rsid w:val="00A970ED"/>
    <w:rsid w:val="00A970FA"/>
    <w:rsid w:val="00A9711C"/>
    <w:rsid w:val="00A97139"/>
    <w:rsid w:val="00A97140"/>
    <w:rsid w:val="00A97145"/>
    <w:rsid w:val="00A9714F"/>
    <w:rsid w:val="00A97160"/>
    <w:rsid w:val="00A97164"/>
    <w:rsid w:val="00A97193"/>
    <w:rsid w:val="00A971AE"/>
    <w:rsid w:val="00A9720E"/>
    <w:rsid w:val="00A97229"/>
    <w:rsid w:val="00A9722D"/>
    <w:rsid w:val="00A9722F"/>
    <w:rsid w:val="00A97233"/>
    <w:rsid w:val="00A972C5"/>
    <w:rsid w:val="00A972E5"/>
    <w:rsid w:val="00A97337"/>
    <w:rsid w:val="00A97342"/>
    <w:rsid w:val="00A973A6"/>
    <w:rsid w:val="00A973A8"/>
    <w:rsid w:val="00A973AD"/>
    <w:rsid w:val="00A973EE"/>
    <w:rsid w:val="00A973FA"/>
    <w:rsid w:val="00A973FB"/>
    <w:rsid w:val="00A97405"/>
    <w:rsid w:val="00A9740C"/>
    <w:rsid w:val="00A97436"/>
    <w:rsid w:val="00A97444"/>
    <w:rsid w:val="00A974C6"/>
    <w:rsid w:val="00A974EC"/>
    <w:rsid w:val="00A97528"/>
    <w:rsid w:val="00A97542"/>
    <w:rsid w:val="00A9758F"/>
    <w:rsid w:val="00A975AE"/>
    <w:rsid w:val="00A975F2"/>
    <w:rsid w:val="00A9763A"/>
    <w:rsid w:val="00A97656"/>
    <w:rsid w:val="00A976BD"/>
    <w:rsid w:val="00A97709"/>
    <w:rsid w:val="00A9770A"/>
    <w:rsid w:val="00A9773A"/>
    <w:rsid w:val="00A9773C"/>
    <w:rsid w:val="00A9777C"/>
    <w:rsid w:val="00A9778C"/>
    <w:rsid w:val="00A977CA"/>
    <w:rsid w:val="00A977F3"/>
    <w:rsid w:val="00A97824"/>
    <w:rsid w:val="00A978A7"/>
    <w:rsid w:val="00A978F5"/>
    <w:rsid w:val="00A978FC"/>
    <w:rsid w:val="00A97949"/>
    <w:rsid w:val="00A979A0"/>
    <w:rsid w:val="00A979BF"/>
    <w:rsid w:val="00A97A0B"/>
    <w:rsid w:val="00A97A4B"/>
    <w:rsid w:val="00A97AF9"/>
    <w:rsid w:val="00A97B07"/>
    <w:rsid w:val="00A97B1A"/>
    <w:rsid w:val="00A97B1B"/>
    <w:rsid w:val="00A97B2B"/>
    <w:rsid w:val="00A97B60"/>
    <w:rsid w:val="00A97B8C"/>
    <w:rsid w:val="00A97BB0"/>
    <w:rsid w:val="00A97C47"/>
    <w:rsid w:val="00A97C5B"/>
    <w:rsid w:val="00A97C78"/>
    <w:rsid w:val="00A97CB5"/>
    <w:rsid w:val="00A97CB9"/>
    <w:rsid w:val="00A97CCC"/>
    <w:rsid w:val="00A97D22"/>
    <w:rsid w:val="00A97D58"/>
    <w:rsid w:val="00A97D73"/>
    <w:rsid w:val="00A97D7C"/>
    <w:rsid w:val="00A97DAB"/>
    <w:rsid w:val="00A97DE5"/>
    <w:rsid w:val="00A97DFA"/>
    <w:rsid w:val="00A97E15"/>
    <w:rsid w:val="00A97E29"/>
    <w:rsid w:val="00A97E6C"/>
    <w:rsid w:val="00A97E84"/>
    <w:rsid w:val="00A97EBB"/>
    <w:rsid w:val="00A97EBF"/>
    <w:rsid w:val="00A97F87"/>
    <w:rsid w:val="00A97FAA"/>
    <w:rsid w:val="00A97FAE"/>
    <w:rsid w:val="00A97FDE"/>
    <w:rsid w:val="00A97FFD"/>
    <w:rsid w:val="00AA00A5"/>
    <w:rsid w:val="00AA00CC"/>
    <w:rsid w:val="00AA00D3"/>
    <w:rsid w:val="00AA0104"/>
    <w:rsid w:val="00AA0115"/>
    <w:rsid w:val="00AA0123"/>
    <w:rsid w:val="00AA013B"/>
    <w:rsid w:val="00AA0144"/>
    <w:rsid w:val="00AA0174"/>
    <w:rsid w:val="00AA0192"/>
    <w:rsid w:val="00AA019A"/>
    <w:rsid w:val="00AA01A2"/>
    <w:rsid w:val="00AA01AD"/>
    <w:rsid w:val="00AA01C5"/>
    <w:rsid w:val="00AA01F9"/>
    <w:rsid w:val="00AA022C"/>
    <w:rsid w:val="00AA022F"/>
    <w:rsid w:val="00AA0248"/>
    <w:rsid w:val="00AA02CD"/>
    <w:rsid w:val="00AA0311"/>
    <w:rsid w:val="00AA0312"/>
    <w:rsid w:val="00AA0338"/>
    <w:rsid w:val="00AA03BC"/>
    <w:rsid w:val="00AA03E1"/>
    <w:rsid w:val="00AA041E"/>
    <w:rsid w:val="00AA0460"/>
    <w:rsid w:val="00AA0469"/>
    <w:rsid w:val="00AA04AB"/>
    <w:rsid w:val="00AA04B1"/>
    <w:rsid w:val="00AA04BC"/>
    <w:rsid w:val="00AA04CA"/>
    <w:rsid w:val="00AA04E0"/>
    <w:rsid w:val="00AA04F9"/>
    <w:rsid w:val="00AA0518"/>
    <w:rsid w:val="00AA057E"/>
    <w:rsid w:val="00AA05D2"/>
    <w:rsid w:val="00AA061C"/>
    <w:rsid w:val="00AA061E"/>
    <w:rsid w:val="00AA0624"/>
    <w:rsid w:val="00AA062F"/>
    <w:rsid w:val="00AA0665"/>
    <w:rsid w:val="00AA0677"/>
    <w:rsid w:val="00AA06B9"/>
    <w:rsid w:val="00AA0740"/>
    <w:rsid w:val="00AA0767"/>
    <w:rsid w:val="00AA0793"/>
    <w:rsid w:val="00AA07A5"/>
    <w:rsid w:val="00AA07BA"/>
    <w:rsid w:val="00AA07BF"/>
    <w:rsid w:val="00AA07E5"/>
    <w:rsid w:val="00AA0811"/>
    <w:rsid w:val="00AA0816"/>
    <w:rsid w:val="00AA0837"/>
    <w:rsid w:val="00AA0843"/>
    <w:rsid w:val="00AA0898"/>
    <w:rsid w:val="00AA0926"/>
    <w:rsid w:val="00AA0927"/>
    <w:rsid w:val="00AA092F"/>
    <w:rsid w:val="00AA095B"/>
    <w:rsid w:val="00AA09B3"/>
    <w:rsid w:val="00AA09C7"/>
    <w:rsid w:val="00AA09C8"/>
    <w:rsid w:val="00AA09F6"/>
    <w:rsid w:val="00AA0A92"/>
    <w:rsid w:val="00AA0AB2"/>
    <w:rsid w:val="00AA0AB7"/>
    <w:rsid w:val="00AA0ACA"/>
    <w:rsid w:val="00AA0AFF"/>
    <w:rsid w:val="00AA0B16"/>
    <w:rsid w:val="00AA0B56"/>
    <w:rsid w:val="00AA0B7C"/>
    <w:rsid w:val="00AA0B93"/>
    <w:rsid w:val="00AA0BCF"/>
    <w:rsid w:val="00AA0C08"/>
    <w:rsid w:val="00AA0C26"/>
    <w:rsid w:val="00AA0C4C"/>
    <w:rsid w:val="00AA0C72"/>
    <w:rsid w:val="00AA0C7F"/>
    <w:rsid w:val="00AA0CCA"/>
    <w:rsid w:val="00AA0CDA"/>
    <w:rsid w:val="00AA0CE3"/>
    <w:rsid w:val="00AA0D6F"/>
    <w:rsid w:val="00AA0DA2"/>
    <w:rsid w:val="00AA0DA7"/>
    <w:rsid w:val="00AA0DC6"/>
    <w:rsid w:val="00AA0DC9"/>
    <w:rsid w:val="00AA0E21"/>
    <w:rsid w:val="00AA0E70"/>
    <w:rsid w:val="00AA0E8B"/>
    <w:rsid w:val="00AA0E8E"/>
    <w:rsid w:val="00AA0EB0"/>
    <w:rsid w:val="00AA0F7C"/>
    <w:rsid w:val="00AA0F82"/>
    <w:rsid w:val="00AA0F97"/>
    <w:rsid w:val="00AA0FD3"/>
    <w:rsid w:val="00AA1000"/>
    <w:rsid w:val="00AA1019"/>
    <w:rsid w:val="00AA1037"/>
    <w:rsid w:val="00AA1072"/>
    <w:rsid w:val="00AA10BB"/>
    <w:rsid w:val="00AA10FE"/>
    <w:rsid w:val="00AA1188"/>
    <w:rsid w:val="00AA11B3"/>
    <w:rsid w:val="00AA11EF"/>
    <w:rsid w:val="00AA11F6"/>
    <w:rsid w:val="00AA11F9"/>
    <w:rsid w:val="00AA1209"/>
    <w:rsid w:val="00AA121C"/>
    <w:rsid w:val="00AA122C"/>
    <w:rsid w:val="00AA1253"/>
    <w:rsid w:val="00AA1274"/>
    <w:rsid w:val="00AA129C"/>
    <w:rsid w:val="00AA12E7"/>
    <w:rsid w:val="00AA132A"/>
    <w:rsid w:val="00AA1374"/>
    <w:rsid w:val="00AA1377"/>
    <w:rsid w:val="00AA137C"/>
    <w:rsid w:val="00AA137D"/>
    <w:rsid w:val="00AA13BB"/>
    <w:rsid w:val="00AA1409"/>
    <w:rsid w:val="00AA146D"/>
    <w:rsid w:val="00AA1477"/>
    <w:rsid w:val="00AA1478"/>
    <w:rsid w:val="00AA148F"/>
    <w:rsid w:val="00AA14CB"/>
    <w:rsid w:val="00AA150C"/>
    <w:rsid w:val="00AA15EE"/>
    <w:rsid w:val="00AA15F7"/>
    <w:rsid w:val="00AA15F8"/>
    <w:rsid w:val="00AA1640"/>
    <w:rsid w:val="00AA164C"/>
    <w:rsid w:val="00AA1667"/>
    <w:rsid w:val="00AA1670"/>
    <w:rsid w:val="00AA16AE"/>
    <w:rsid w:val="00AA16D7"/>
    <w:rsid w:val="00AA1704"/>
    <w:rsid w:val="00AA1710"/>
    <w:rsid w:val="00AA1717"/>
    <w:rsid w:val="00AA1734"/>
    <w:rsid w:val="00AA1745"/>
    <w:rsid w:val="00AA1752"/>
    <w:rsid w:val="00AA1766"/>
    <w:rsid w:val="00AA176A"/>
    <w:rsid w:val="00AA1795"/>
    <w:rsid w:val="00AA17B5"/>
    <w:rsid w:val="00AA17E4"/>
    <w:rsid w:val="00AA1800"/>
    <w:rsid w:val="00AA1809"/>
    <w:rsid w:val="00AA180F"/>
    <w:rsid w:val="00AA181A"/>
    <w:rsid w:val="00AA181C"/>
    <w:rsid w:val="00AA181F"/>
    <w:rsid w:val="00AA1869"/>
    <w:rsid w:val="00AA186C"/>
    <w:rsid w:val="00AA189A"/>
    <w:rsid w:val="00AA18D1"/>
    <w:rsid w:val="00AA1933"/>
    <w:rsid w:val="00AA19AC"/>
    <w:rsid w:val="00AA19C5"/>
    <w:rsid w:val="00AA19EC"/>
    <w:rsid w:val="00AA19FA"/>
    <w:rsid w:val="00AA1A11"/>
    <w:rsid w:val="00AA1A1E"/>
    <w:rsid w:val="00AA1A22"/>
    <w:rsid w:val="00AA1A26"/>
    <w:rsid w:val="00AA1A4D"/>
    <w:rsid w:val="00AA1A51"/>
    <w:rsid w:val="00AA1A82"/>
    <w:rsid w:val="00AA1ABC"/>
    <w:rsid w:val="00AA1B2E"/>
    <w:rsid w:val="00AA1B61"/>
    <w:rsid w:val="00AA1BA9"/>
    <w:rsid w:val="00AA1BAF"/>
    <w:rsid w:val="00AA1BBB"/>
    <w:rsid w:val="00AA1C5E"/>
    <w:rsid w:val="00AA1C78"/>
    <w:rsid w:val="00AA1C8D"/>
    <w:rsid w:val="00AA1CB6"/>
    <w:rsid w:val="00AA1CF5"/>
    <w:rsid w:val="00AA1D0B"/>
    <w:rsid w:val="00AA1D8D"/>
    <w:rsid w:val="00AA1DAD"/>
    <w:rsid w:val="00AA1DB3"/>
    <w:rsid w:val="00AA1DB5"/>
    <w:rsid w:val="00AA1DB7"/>
    <w:rsid w:val="00AA1DE2"/>
    <w:rsid w:val="00AA1DFE"/>
    <w:rsid w:val="00AA1E16"/>
    <w:rsid w:val="00AA1E23"/>
    <w:rsid w:val="00AA1E24"/>
    <w:rsid w:val="00AA1E2A"/>
    <w:rsid w:val="00AA1E2E"/>
    <w:rsid w:val="00AA1E75"/>
    <w:rsid w:val="00AA1EA5"/>
    <w:rsid w:val="00AA1EB4"/>
    <w:rsid w:val="00AA1EC2"/>
    <w:rsid w:val="00AA1EC4"/>
    <w:rsid w:val="00AA1F24"/>
    <w:rsid w:val="00AA1F33"/>
    <w:rsid w:val="00AA1F34"/>
    <w:rsid w:val="00AA1F55"/>
    <w:rsid w:val="00AA1F5C"/>
    <w:rsid w:val="00AA1FAF"/>
    <w:rsid w:val="00AA1FE7"/>
    <w:rsid w:val="00AA2029"/>
    <w:rsid w:val="00AA2044"/>
    <w:rsid w:val="00AA2103"/>
    <w:rsid w:val="00AA212D"/>
    <w:rsid w:val="00AA213E"/>
    <w:rsid w:val="00AA2149"/>
    <w:rsid w:val="00AA2170"/>
    <w:rsid w:val="00AA2189"/>
    <w:rsid w:val="00AA21E7"/>
    <w:rsid w:val="00AA2204"/>
    <w:rsid w:val="00AA2226"/>
    <w:rsid w:val="00AA2257"/>
    <w:rsid w:val="00AA225C"/>
    <w:rsid w:val="00AA227F"/>
    <w:rsid w:val="00AA22A3"/>
    <w:rsid w:val="00AA22AE"/>
    <w:rsid w:val="00AA22BE"/>
    <w:rsid w:val="00AA22EB"/>
    <w:rsid w:val="00AA230C"/>
    <w:rsid w:val="00AA2324"/>
    <w:rsid w:val="00AA2359"/>
    <w:rsid w:val="00AA235B"/>
    <w:rsid w:val="00AA2383"/>
    <w:rsid w:val="00AA23BB"/>
    <w:rsid w:val="00AA2405"/>
    <w:rsid w:val="00AA2425"/>
    <w:rsid w:val="00AA2448"/>
    <w:rsid w:val="00AA247A"/>
    <w:rsid w:val="00AA24A4"/>
    <w:rsid w:val="00AA24D1"/>
    <w:rsid w:val="00AA250D"/>
    <w:rsid w:val="00AA252E"/>
    <w:rsid w:val="00AA253E"/>
    <w:rsid w:val="00AA2620"/>
    <w:rsid w:val="00AA262A"/>
    <w:rsid w:val="00AA262D"/>
    <w:rsid w:val="00AA2635"/>
    <w:rsid w:val="00AA264A"/>
    <w:rsid w:val="00AA265F"/>
    <w:rsid w:val="00AA268E"/>
    <w:rsid w:val="00AA26E2"/>
    <w:rsid w:val="00AA26E6"/>
    <w:rsid w:val="00AA271F"/>
    <w:rsid w:val="00AA27B8"/>
    <w:rsid w:val="00AA27BD"/>
    <w:rsid w:val="00AA2805"/>
    <w:rsid w:val="00AA2824"/>
    <w:rsid w:val="00AA283A"/>
    <w:rsid w:val="00AA2858"/>
    <w:rsid w:val="00AA2859"/>
    <w:rsid w:val="00AA285F"/>
    <w:rsid w:val="00AA28F5"/>
    <w:rsid w:val="00AA2924"/>
    <w:rsid w:val="00AA2951"/>
    <w:rsid w:val="00AA2970"/>
    <w:rsid w:val="00AA2976"/>
    <w:rsid w:val="00AA297A"/>
    <w:rsid w:val="00AA299C"/>
    <w:rsid w:val="00AA29B3"/>
    <w:rsid w:val="00AA29C2"/>
    <w:rsid w:val="00AA2A12"/>
    <w:rsid w:val="00AA2A3B"/>
    <w:rsid w:val="00AA2A7F"/>
    <w:rsid w:val="00AA2AB8"/>
    <w:rsid w:val="00AA2AD8"/>
    <w:rsid w:val="00AA2B21"/>
    <w:rsid w:val="00AA2B35"/>
    <w:rsid w:val="00AA2B5F"/>
    <w:rsid w:val="00AA2B81"/>
    <w:rsid w:val="00AA2BB5"/>
    <w:rsid w:val="00AA2BF2"/>
    <w:rsid w:val="00AA2C27"/>
    <w:rsid w:val="00AA2C86"/>
    <w:rsid w:val="00AA2C9B"/>
    <w:rsid w:val="00AA2CAC"/>
    <w:rsid w:val="00AA2CD8"/>
    <w:rsid w:val="00AA2D4B"/>
    <w:rsid w:val="00AA2D57"/>
    <w:rsid w:val="00AA2D89"/>
    <w:rsid w:val="00AA2D91"/>
    <w:rsid w:val="00AA2DE0"/>
    <w:rsid w:val="00AA2E04"/>
    <w:rsid w:val="00AA2E2F"/>
    <w:rsid w:val="00AA2E4B"/>
    <w:rsid w:val="00AA2E5E"/>
    <w:rsid w:val="00AA2E65"/>
    <w:rsid w:val="00AA2E70"/>
    <w:rsid w:val="00AA2EBB"/>
    <w:rsid w:val="00AA2F18"/>
    <w:rsid w:val="00AA2F82"/>
    <w:rsid w:val="00AA2FA1"/>
    <w:rsid w:val="00AA2FF1"/>
    <w:rsid w:val="00AA3024"/>
    <w:rsid w:val="00AA303B"/>
    <w:rsid w:val="00AA3040"/>
    <w:rsid w:val="00AA307B"/>
    <w:rsid w:val="00AA30A8"/>
    <w:rsid w:val="00AA30DC"/>
    <w:rsid w:val="00AA3102"/>
    <w:rsid w:val="00AA311D"/>
    <w:rsid w:val="00AA3127"/>
    <w:rsid w:val="00AA315B"/>
    <w:rsid w:val="00AA3166"/>
    <w:rsid w:val="00AA3179"/>
    <w:rsid w:val="00AA31CB"/>
    <w:rsid w:val="00AA3288"/>
    <w:rsid w:val="00AA3297"/>
    <w:rsid w:val="00AA32AB"/>
    <w:rsid w:val="00AA33B7"/>
    <w:rsid w:val="00AA33D1"/>
    <w:rsid w:val="00AA33D5"/>
    <w:rsid w:val="00AA33FF"/>
    <w:rsid w:val="00AA340C"/>
    <w:rsid w:val="00AA3425"/>
    <w:rsid w:val="00AA345A"/>
    <w:rsid w:val="00AA34AF"/>
    <w:rsid w:val="00AA34D8"/>
    <w:rsid w:val="00AA351C"/>
    <w:rsid w:val="00AA3521"/>
    <w:rsid w:val="00AA352D"/>
    <w:rsid w:val="00AA352F"/>
    <w:rsid w:val="00AA3531"/>
    <w:rsid w:val="00AA353A"/>
    <w:rsid w:val="00AA3560"/>
    <w:rsid w:val="00AA3565"/>
    <w:rsid w:val="00AA35C1"/>
    <w:rsid w:val="00AA35C3"/>
    <w:rsid w:val="00AA35CA"/>
    <w:rsid w:val="00AA35DC"/>
    <w:rsid w:val="00AA365E"/>
    <w:rsid w:val="00AA36D5"/>
    <w:rsid w:val="00AA36EA"/>
    <w:rsid w:val="00AA370C"/>
    <w:rsid w:val="00AA372C"/>
    <w:rsid w:val="00AA3745"/>
    <w:rsid w:val="00AA3754"/>
    <w:rsid w:val="00AA3758"/>
    <w:rsid w:val="00AA377D"/>
    <w:rsid w:val="00AA3782"/>
    <w:rsid w:val="00AA3785"/>
    <w:rsid w:val="00AA37BB"/>
    <w:rsid w:val="00AA3882"/>
    <w:rsid w:val="00AA3886"/>
    <w:rsid w:val="00AA38A9"/>
    <w:rsid w:val="00AA38C2"/>
    <w:rsid w:val="00AA3925"/>
    <w:rsid w:val="00AA3985"/>
    <w:rsid w:val="00AA398E"/>
    <w:rsid w:val="00AA39C2"/>
    <w:rsid w:val="00AA39C6"/>
    <w:rsid w:val="00AA3A76"/>
    <w:rsid w:val="00AA3A90"/>
    <w:rsid w:val="00AA3A9D"/>
    <w:rsid w:val="00AA3AAA"/>
    <w:rsid w:val="00AA3ADC"/>
    <w:rsid w:val="00AA3AE2"/>
    <w:rsid w:val="00AA3B01"/>
    <w:rsid w:val="00AA3B20"/>
    <w:rsid w:val="00AA3B53"/>
    <w:rsid w:val="00AA3B7D"/>
    <w:rsid w:val="00AA3B7F"/>
    <w:rsid w:val="00AA3BAB"/>
    <w:rsid w:val="00AA3BD9"/>
    <w:rsid w:val="00AA3BFE"/>
    <w:rsid w:val="00AA3C23"/>
    <w:rsid w:val="00AA3C27"/>
    <w:rsid w:val="00AA3C7F"/>
    <w:rsid w:val="00AA3CB4"/>
    <w:rsid w:val="00AA3CEE"/>
    <w:rsid w:val="00AA3CF9"/>
    <w:rsid w:val="00AA3D1F"/>
    <w:rsid w:val="00AA3D3B"/>
    <w:rsid w:val="00AA3D54"/>
    <w:rsid w:val="00AA3D5B"/>
    <w:rsid w:val="00AA3D6E"/>
    <w:rsid w:val="00AA3D71"/>
    <w:rsid w:val="00AA3DB6"/>
    <w:rsid w:val="00AA3DDA"/>
    <w:rsid w:val="00AA3DFB"/>
    <w:rsid w:val="00AA3E0C"/>
    <w:rsid w:val="00AA3E1C"/>
    <w:rsid w:val="00AA3E3B"/>
    <w:rsid w:val="00AA3E64"/>
    <w:rsid w:val="00AA3E8F"/>
    <w:rsid w:val="00AA3E91"/>
    <w:rsid w:val="00AA3E9F"/>
    <w:rsid w:val="00AA3EDE"/>
    <w:rsid w:val="00AA3EE3"/>
    <w:rsid w:val="00AA3F0C"/>
    <w:rsid w:val="00AA3F67"/>
    <w:rsid w:val="00AA3FB9"/>
    <w:rsid w:val="00AA400D"/>
    <w:rsid w:val="00AA4014"/>
    <w:rsid w:val="00AA4028"/>
    <w:rsid w:val="00AA4035"/>
    <w:rsid w:val="00AA405D"/>
    <w:rsid w:val="00AA4071"/>
    <w:rsid w:val="00AA407A"/>
    <w:rsid w:val="00AA411E"/>
    <w:rsid w:val="00AA4182"/>
    <w:rsid w:val="00AA4196"/>
    <w:rsid w:val="00AA419D"/>
    <w:rsid w:val="00AA41DB"/>
    <w:rsid w:val="00AA426E"/>
    <w:rsid w:val="00AA426F"/>
    <w:rsid w:val="00AA42B7"/>
    <w:rsid w:val="00AA42B9"/>
    <w:rsid w:val="00AA42D9"/>
    <w:rsid w:val="00AA42FB"/>
    <w:rsid w:val="00AA434F"/>
    <w:rsid w:val="00AA4390"/>
    <w:rsid w:val="00AA43B4"/>
    <w:rsid w:val="00AA43C4"/>
    <w:rsid w:val="00AA43D0"/>
    <w:rsid w:val="00AA43D7"/>
    <w:rsid w:val="00AA4410"/>
    <w:rsid w:val="00AA443A"/>
    <w:rsid w:val="00AA4457"/>
    <w:rsid w:val="00AA4491"/>
    <w:rsid w:val="00AA44AC"/>
    <w:rsid w:val="00AA44C1"/>
    <w:rsid w:val="00AA44EC"/>
    <w:rsid w:val="00AA44F0"/>
    <w:rsid w:val="00AA44F1"/>
    <w:rsid w:val="00AA4503"/>
    <w:rsid w:val="00AA455A"/>
    <w:rsid w:val="00AA457F"/>
    <w:rsid w:val="00AA459C"/>
    <w:rsid w:val="00AA45AD"/>
    <w:rsid w:val="00AA4608"/>
    <w:rsid w:val="00AA4648"/>
    <w:rsid w:val="00AA46A7"/>
    <w:rsid w:val="00AA46C3"/>
    <w:rsid w:val="00AA46EA"/>
    <w:rsid w:val="00AA46ED"/>
    <w:rsid w:val="00AA4718"/>
    <w:rsid w:val="00AA4727"/>
    <w:rsid w:val="00AA472D"/>
    <w:rsid w:val="00AA4767"/>
    <w:rsid w:val="00AA476E"/>
    <w:rsid w:val="00AA4774"/>
    <w:rsid w:val="00AA478B"/>
    <w:rsid w:val="00AA47A5"/>
    <w:rsid w:val="00AA4804"/>
    <w:rsid w:val="00AA480E"/>
    <w:rsid w:val="00AA4829"/>
    <w:rsid w:val="00AA482D"/>
    <w:rsid w:val="00AA4831"/>
    <w:rsid w:val="00AA4856"/>
    <w:rsid w:val="00AA4883"/>
    <w:rsid w:val="00AA488A"/>
    <w:rsid w:val="00AA488F"/>
    <w:rsid w:val="00AA48B9"/>
    <w:rsid w:val="00AA49BE"/>
    <w:rsid w:val="00AA49E0"/>
    <w:rsid w:val="00AA49EA"/>
    <w:rsid w:val="00AA4A05"/>
    <w:rsid w:val="00AA4A1B"/>
    <w:rsid w:val="00AA4A7B"/>
    <w:rsid w:val="00AA4AA0"/>
    <w:rsid w:val="00AA4AA8"/>
    <w:rsid w:val="00AA4AAE"/>
    <w:rsid w:val="00AA4AB5"/>
    <w:rsid w:val="00AA4B11"/>
    <w:rsid w:val="00AA4BE4"/>
    <w:rsid w:val="00AA4BF9"/>
    <w:rsid w:val="00AA4BFC"/>
    <w:rsid w:val="00AA4C02"/>
    <w:rsid w:val="00AA4C06"/>
    <w:rsid w:val="00AA4C31"/>
    <w:rsid w:val="00AA4C76"/>
    <w:rsid w:val="00AA4C9C"/>
    <w:rsid w:val="00AA4CBD"/>
    <w:rsid w:val="00AA4CBE"/>
    <w:rsid w:val="00AA4CED"/>
    <w:rsid w:val="00AA4D4E"/>
    <w:rsid w:val="00AA4D7F"/>
    <w:rsid w:val="00AA4D82"/>
    <w:rsid w:val="00AA4D90"/>
    <w:rsid w:val="00AA4DA4"/>
    <w:rsid w:val="00AA4DB7"/>
    <w:rsid w:val="00AA4DC2"/>
    <w:rsid w:val="00AA4E2A"/>
    <w:rsid w:val="00AA4E54"/>
    <w:rsid w:val="00AA4ED8"/>
    <w:rsid w:val="00AA4F3B"/>
    <w:rsid w:val="00AA4F71"/>
    <w:rsid w:val="00AA4F92"/>
    <w:rsid w:val="00AA4FAE"/>
    <w:rsid w:val="00AA4FEC"/>
    <w:rsid w:val="00AA5046"/>
    <w:rsid w:val="00AA507B"/>
    <w:rsid w:val="00AA509B"/>
    <w:rsid w:val="00AA509F"/>
    <w:rsid w:val="00AA50E2"/>
    <w:rsid w:val="00AA50EF"/>
    <w:rsid w:val="00AA512F"/>
    <w:rsid w:val="00AA516C"/>
    <w:rsid w:val="00AA51B6"/>
    <w:rsid w:val="00AA51D1"/>
    <w:rsid w:val="00AA522B"/>
    <w:rsid w:val="00AA52CC"/>
    <w:rsid w:val="00AA52D0"/>
    <w:rsid w:val="00AA52E4"/>
    <w:rsid w:val="00AA52E5"/>
    <w:rsid w:val="00AA5343"/>
    <w:rsid w:val="00AA5376"/>
    <w:rsid w:val="00AA537B"/>
    <w:rsid w:val="00AA53C5"/>
    <w:rsid w:val="00AA53D2"/>
    <w:rsid w:val="00AA53D5"/>
    <w:rsid w:val="00AA53FA"/>
    <w:rsid w:val="00AA543B"/>
    <w:rsid w:val="00AA54E3"/>
    <w:rsid w:val="00AA54EF"/>
    <w:rsid w:val="00AA5548"/>
    <w:rsid w:val="00AA5554"/>
    <w:rsid w:val="00AA5571"/>
    <w:rsid w:val="00AA55C5"/>
    <w:rsid w:val="00AA55EC"/>
    <w:rsid w:val="00AA55FB"/>
    <w:rsid w:val="00AA5659"/>
    <w:rsid w:val="00AA565E"/>
    <w:rsid w:val="00AA5663"/>
    <w:rsid w:val="00AA5682"/>
    <w:rsid w:val="00AA569B"/>
    <w:rsid w:val="00AA56B1"/>
    <w:rsid w:val="00AA56C9"/>
    <w:rsid w:val="00AA5722"/>
    <w:rsid w:val="00AA5729"/>
    <w:rsid w:val="00AA575D"/>
    <w:rsid w:val="00AA57DD"/>
    <w:rsid w:val="00AA5826"/>
    <w:rsid w:val="00AA5899"/>
    <w:rsid w:val="00AA58B3"/>
    <w:rsid w:val="00AA58B7"/>
    <w:rsid w:val="00AA58C9"/>
    <w:rsid w:val="00AA58CB"/>
    <w:rsid w:val="00AA58F9"/>
    <w:rsid w:val="00AA592C"/>
    <w:rsid w:val="00AA5996"/>
    <w:rsid w:val="00AA59E3"/>
    <w:rsid w:val="00AA5A18"/>
    <w:rsid w:val="00AA5A2A"/>
    <w:rsid w:val="00AA5A9B"/>
    <w:rsid w:val="00AA5AC8"/>
    <w:rsid w:val="00AA5ACA"/>
    <w:rsid w:val="00AA5B5A"/>
    <w:rsid w:val="00AA5B6A"/>
    <w:rsid w:val="00AA5B8F"/>
    <w:rsid w:val="00AA5B96"/>
    <w:rsid w:val="00AA5BA1"/>
    <w:rsid w:val="00AA5BDF"/>
    <w:rsid w:val="00AA5C97"/>
    <w:rsid w:val="00AA5CB9"/>
    <w:rsid w:val="00AA5CC6"/>
    <w:rsid w:val="00AA5D39"/>
    <w:rsid w:val="00AA5D78"/>
    <w:rsid w:val="00AA5D8B"/>
    <w:rsid w:val="00AA5DF4"/>
    <w:rsid w:val="00AA5E0D"/>
    <w:rsid w:val="00AA5E11"/>
    <w:rsid w:val="00AA5E34"/>
    <w:rsid w:val="00AA5E3E"/>
    <w:rsid w:val="00AA5E58"/>
    <w:rsid w:val="00AA5E5C"/>
    <w:rsid w:val="00AA5E89"/>
    <w:rsid w:val="00AA5EC1"/>
    <w:rsid w:val="00AA5EDD"/>
    <w:rsid w:val="00AA5EFA"/>
    <w:rsid w:val="00AA5F85"/>
    <w:rsid w:val="00AA5F8D"/>
    <w:rsid w:val="00AA5FAB"/>
    <w:rsid w:val="00AA5FF2"/>
    <w:rsid w:val="00AA6021"/>
    <w:rsid w:val="00AA602B"/>
    <w:rsid w:val="00AA603C"/>
    <w:rsid w:val="00AA60C3"/>
    <w:rsid w:val="00AA60F7"/>
    <w:rsid w:val="00AA6117"/>
    <w:rsid w:val="00AA621B"/>
    <w:rsid w:val="00AA629F"/>
    <w:rsid w:val="00AA62CF"/>
    <w:rsid w:val="00AA62D2"/>
    <w:rsid w:val="00AA62ED"/>
    <w:rsid w:val="00AA6306"/>
    <w:rsid w:val="00AA6321"/>
    <w:rsid w:val="00AA63A2"/>
    <w:rsid w:val="00AA63E9"/>
    <w:rsid w:val="00AA63F1"/>
    <w:rsid w:val="00AA63FA"/>
    <w:rsid w:val="00AA6434"/>
    <w:rsid w:val="00AA644F"/>
    <w:rsid w:val="00AA6450"/>
    <w:rsid w:val="00AA645B"/>
    <w:rsid w:val="00AA647A"/>
    <w:rsid w:val="00AA6501"/>
    <w:rsid w:val="00AA6505"/>
    <w:rsid w:val="00AA659E"/>
    <w:rsid w:val="00AA65BA"/>
    <w:rsid w:val="00AA6690"/>
    <w:rsid w:val="00AA66AC"/>
    <w:rsid w:val="00AA66B2"/>
    <w:rsid w:val="00AA66B6"/>
    <w:rsid w:val="00AA66E3"/>
    <w:rsid w:val="00AA6709"/>
    <w:rsid w:val="00AA670A"/>
    <w:rsid w:val="00AA6713"/>
    <w:rsid w:val="00AA671C"/>
    <w:rsid w:val="00AA671F"/>
    <w:rsid w:val="00AA673F"/>
    <w:rsid w:val="00AA6763"/>
    <w:rsid w:val="00AA676D"/>
    <w:rsid w:val="00AA67C0"/>
    <w:rsid w:val="00AA67F2"/>
    <w:rsid w:val="00AA6807"/>
    <w:rsid w:val="00AA6814"/>
    <w:rsid w:val="00AA6816"/>
    <w:rsid w:val="00AA68AE"/>
    <w:rsid w:val="00AA68CC"/>
    <w:rsid w:val="00AA68F4"/>
    <w:rsid w:val="00AA6911"/>
    <w:rsid w:val="00AA6930"/>
    <w:rsid w:val="00AA693F"/>
    <w:rsid w:val="00AA6964"/>
    <w:rsid w:val="00AA6990"/>
    <w:rsid w:val="00AA69AC"/>
    <w:rsid w:val="00AA69B6"/>
    <w:rsid w:val="00AA69BC"/>
    <w:rsid w:val="00AA69C2"/>
    <w:rsid w:val="00AA6A09"/>
    <w:rsid w:val="00AA6A4D"/>
    <w:rsid w:val="00AA6A6A"/>
    <w:rsid w:val="00AA6A72"/>
    <w:rsid w:val="00AA6AF4"/>
    <w:rsid w:val="00AA6B32"/>
    <w:rsid w:val="00AA6B44"/>
    <w:rsid w:val="00AA6B61"/>
    <w:rsid w:val="00AA6B7D"/>
    <w:rsid w:val="00AA6B84"/>
    <w:rsid w:val="00AA6B9B"/>
    <w:rsid w:val="00AA6BCC"/>
    <w:rsid w:val="00AA6BF8"/>
    <w:rsid w:val="00AA6C02"/>
    <w:rsid w:val="00AA6C6D"/>
    <w:rsid w:val="00AA6C77"/>
    <w:rsid w:val="00AA6CAB"/>
    <w:rsid w:val="00AA6CBE"/>
    <w:rsid w:val="00AA6CC0"/>
    <w:rsid w:val="00AA6CD1"/>
    <w:rsid w:val="00AA6CE4"/>
    <w:rsid w:val="00AA6D03"/>
    <w:rsid w:val="00AA6D2A"/>
    <w:rsid w:val="00AA6D3A"/>
    <w:rsid w:val="00AA6D48"/>
    <w:rsid w:val="00AA6D4E"/>
    <w:rsid w:val="00AA6D62"/>
    <w:rsid w:val="00AA6D70"/>
    <w:rsid w:val="00AA6D77"/>
    <w:rsid w:val="00AA6D8B"/>
    <w:rsid w:val="00AA6D99"/>
    <w:rsid w:val="00AA6D9C"/>
    <w:rsid w:val="00AA6DC0"/>
    <w:rsid w:val="00AA6DF5"/>
    <w:rsid w:val="00AA6DFE"/>
    <w:rsid w:val="00AA6E41"/>
    <w:rsid w:val="00AA6E44"/>
    <w:rsid w:val="00AA6E55"/>
    <w:rsid w:val="00AA6E66"/>
    <w:rsid w:val="00AA6E84"/>
    <w:rsid w:val="00AA6E96"/>
    <w:rsid w:val="00AA6EBC"/>
    <w:rsid w:val="00AA6EE8"/>
    <w:rsid w:val="00AA6EEC"/>
    <w:rsid w:val="00AA6F33"/>
    <w:rsid w:val="00AA6FE9"/>
    <w:rsid w:val="00AA6FF6"/>
    <w:rsid w:val="00AA7004"/>
    <w:rsid w:val="00AA702B"/>
    <w:rsid w:val="00AA7048"/>
    <w:rsid w:val="00AA7064"/>
    <w:rsid w:val="00AA70A1"/>
    <w:rsid w:val="00AA70F5"/>
    <w:rsid w:val="00AA7111"/>
    <w:rsid w:val="00AA7129"/>
    <w:rsid w:val="00AA714E"/>
    <w:rsid w:val="00AA717A"/>
    <w:rsid w:val="00AA71D1"/>
    <w:rsid w:val="00AA7261"/>
    <w:rsid w:val="00AA7271"/>
    <w:rsid w:val="00AA728C"/>
    <w:rsid w:val="00AA7298"/>
    <w:rsid w:val="00AA72A4"/>
    <w:rsid w:val="00AA72A7"/>
    <w:rsid w:val="00AA7315"/>
    <w:rsid w:val="00AA7328"/>
    <w:rsid w:val="00AA7347"/>
    <w:rsid w:val="00AA7374"/>
    <w:rsid w:val="00AA7393"/>
    <w:rsid w:val="00AA73AB"/>
    <w:rsid w:val="00AA73BA"/>
    <w:rsid w:val="00AA73C6"/>
    <w:rsid w:val="00AA73F1"/>
    <w:rsid w:val="00AA73FE"/>
    <w:rsid w:val="00AA7411"/>
    <w:rsid w:val="00AA7431"/>
    <w:rsid w:val="00AA745A"/>
    <w:rsid w:val="00AA746C"/>
    <w:rsid w:val="00AA7475"/>
    <w:rsid w:val="00AA7476"/>
    <w:rsid w:val="00AA7492"/>
    <w:rsid w:val="00AA74A8"/>
    <w:rsid w:val="00AA74E8"/>
    <w:rsid w:val="00AA74E9"/>
    <w:rsid w:val="00AA7514"/>
    <w:rsid w:val="00AA752B"/>
    <w:rsid w:val="00AA752E"/>
    <w:rsid w:val="00AA7552"/>
    <w:rsid w:val="00AA761A"/>
    <w:rsid w:val="00AA7620"/>
    <w:rsid w:val="00AA7632"/>
    <w:rsid w:val="00AA763F"/>
    <w:rsid w:val="00AA7654"/>
    <w:rsid w:val="00AA766E"/>
    <w:rsid w:val="00AA7703"/>
    <w:rsid w:val="00AA7750"/>
    <w:rsid w:val="00AA7762"/>
    <w:rsid w:val="00AA7788"/>
    <w:rsid w:val="00AA778A"/>
    <w:rsid w:val="00AA77B8"/>
    <w:rsid w:val="00AA77BE"/>
    <w:rsid w:val="00AA7855"/>
    <w:rsid w:val="00AA7891"/>
    <w:rsid w:val="00AA789F"/>
    <w:rsid w:val="00AA78B0"/>
    <w:rsid w:val="00AA78C2"/>
    <w:rsid w:val="00AA7921"/>
    <w:rsid w:val="00AA7926"/>
    <w:rsid w:val="00AA7928"/>
    <w:rsid w:val="00AA7991"/>
    <w:rsid w:val="00AA79BA"/>
    <w:rsid w:val="00AA79E2"/>
    <w:rsid w:val="00AA7A03"/>
    <w:rsid w:val="00AA7A05"/>
    <w:rsid w:val="00AA7A6E"/>
    <w:rsid w:val="00AA7A71"/>
    <w:rsid w:val="00AA7A8C"/>
    <w:rsid w:val="00AA7AC6"/>
    <w:rsid w:val="00AA7AD3"/>
    <w:rsid w:val="00AA7AF6"/>
    <w:rsid w:val="00AA7B41"/>
    <w:rsid w:val="00AA7B61"/>
    <w:rsid w:val="00AA7B6F"/>
    <w:rsid w:val="00AA7B84"/>
    <w:rsid w:val="00AA7B95"/>
    <w:rsid w:val="00AA7BB4"/>
    <w:rsid w:val="00AA7BC0"/>
    <w:rsid w:val="00AA7BDE"/>
    <w:rsid w:val="00AA7C06"/>
    <w:rsid w:val="00AA7C41"/>
    <w:rsid w:val="00AA7C42"/>
    <w:rsid w:val="00AA7C7C"/>
    <w:rsid w:val="00AA7CAA"/>
    <w:rsid w:val="00AA7CDC"/>
    <w:rsid w:val="00AA7CEA"/>
    <w:rsid w:val="00AA7D02"/>
    <w:rsid w:val="00AA7D19"/>
    <w:rsid w:val="00AA7D43"/>
    <w:rsid w:val="00AA7D5D"/>
    <w:rsid w:val="00AA7D61"/>
    <w:rsid w:val="00AA7D91"/>
    <w:rsid w:val="00AA7DBD"/>
    <w:rsid w:val="00AA7DC3"/>
    <w:rsid w:val="00AA7DD2"/>
    <w:rsid w:val="00AA7E14"/>
    <w:rsid w:val="00AA7E21"/>
    <w:rsid w:val="00AA7E4C"/>
    <w:rsid w:val="00AA7E63"/>
    <w:rsid w:val="00AA7EC4"/>
    <w:rsid w:val="00AA7ECE"/>
    <w:rsid w:val="00AA7F1D"/>
    <w:rsid w:val="00AA7F1F"/>
    <w:rsid w:val="00AA7F25"/>
    <w:rsid w:val="00AA7F5F"/>
    <w:rsid w:val="00AA7F69"/>
    <w:rsid w:val="00AA7F78"/>
    <w:rsid w:val="00AA7F8A"/>
    <w:rsid w:val="00AA7FA5"/>
    <w:rsid w:val="00AA7FCA"/>
    <w:rsid w:val="00AA7FE0"/>
    <w:rsid w:val="00AB002E"/>
    <w:rsid w:val="00AB0047"/>
    <w:rsid w:val="00AB005C"/>
    <w:rsid w:val="00AB005E"/>
    <w:rsid w:val="00AB0081"/>
    <w:rsid w:val="00AB0083"/>
    <w:rsid w:val="00AB0085"/>
    <w:rsid w:val="00AB00E1"/>
    <w:rsid w:val="00AB0103"/>
    <w:rsid w:val="00AB0104"/>
    <w:rsid w:val="00AB010E"/>
    <w:rsid w:val="00AB012A"/>
    <w:rsid w:val="00AB0139"/>
    <w:rsid w:val="00AB014C"/>
    <w:rsid w:val="00AB014D"/>
    <w:rsid w:val="00AB01B3"/>
    <w:rsid w:val="00AB0203"/>
    <w:rsid w:val="00AB0238"/>
    <w:rsid w:val="00AB02F3"/>
    <w:rsid w:val="00AB02F5"/>
    <w:rsid w:val="00AB0306"/>
    <w:rsid w:val="00AB032C"/>
    <w:rsid w:val="00AB0358"/>
    <w:rsid w:val="00AB0373"/>
    <w:rsid w:val="00AB03AC"/>
    <w:rsid w:val="00AB03DD"/>
    <w:rsid w:val="00AB040A"/>
    <w:rsid w:val="00AB0435"/>
    <w:rsid w:val="00AB043F"/>
    <w:rsid w:val="00AB0451"/>
    <w:rsid w:val="00AB0457"/>
    <w:rsid w:val="00AB0460"/>
    <w:rsid w:val="00AB0493"/>
    <w:rsid w:val="00AB04A9"/>
    <w:rsid w:val="00AB04BB"/>
    <w:rsid w:val="00AB04C3"/>
    <w:rsid w:val="00AB0507"/>
    <w:rsid w:val="00AB0555"/>
    <w:rsid w:val="00AB0556"/>
    <w:rsid w:val="00AB059E"/>
    <w:rsid w:val="00AB059F"/>
    <w:rsid w:val="00AB05D0"/>
    <w:rsid w:val="00AB0625"/>
    <w:rsid w:val="00AB0632"/>
    <w:rsid w:val="00AB0682"/>
    <w:rsid w:val="00AB0684"/>
    <w:rsid w:val="00AB068F"/>
    <w:rsid w:val="00AB06B9"/>
    <w:rsid w:val="00AB0712"/>
    <w:rsid w:val="00AB0740"/>
    <w:rsid w:val="00AB0757"/>
    <w:rsid w:val="00AB07B8"/>
    <w:rsid w:val="00AB0826"/>
    <w:rsid w:val="00AB08AC"/>
    <w:rsid w:val="00AB08B3"/>
    <w:rsid w:val="00AB08D4"/>
    <w:rsid w:val="00AB08DB"/>
    <w:rsid w:val="00AB0918"/>
    <w:rsid w:val="00AB0933"/>
    <w:rsid w:val="00AB0949"/>
    <w:rsid w:val="00AB094A"/>
    <w:rsid w:val="00AB0974"/>
    <w:rsid w:val="00AB09BB"/>
    <w:rsid w:val="00AB09D6"/>
    <w:rsid w:val="00AB09E0"/>
    <w:rsid w:val="00AB09E7"/>
    <w:rsid w:val="00AB09FC"/>
    <w:rsid w:val="00AB0A79"/>
    <w:rsid w:val="00AB0A89"/>
    <w:rsid w:val="00AB0ADF"/>
    <w:rsid w:val="00AB0B07"/>
    <w:rsid w:val="00AB0B0E"/>
    <w:rsid w:val="00AB0B23"/>
    <w:rsid w:val="00AB0BA0"/>
    <w:rsid w:val="00AB0BB1"/>
    <w:rsid w:val="00AB0C09"/>
    <w:rsid w:val="00AB0C1C"/>
    <w:rsid w:val="00AB0C2E"/>
    <w:rsid w:val="00AB0C59"/>
    <w:rsid w:val="00AB0C65"/>
    <w:rsid w:val="00AB0C76"/>
    <w:rsid w:val="00AB0C89"/>
    <w:rsid w:val="00AB0CA8"/>
    <w:rsid w:val="00AB0CB9"/>
    <w:rsid w:val="00AB0CE4"/>
    <w:rsid w:val="00AB0CEC"/>
    <w:rsid w:val="00AB0D2D"/>
    <w:rsid w:val="00AB0D30"/>
    <w:rsid w:val="00AB0D48"/>
    <w:rsid w:val="00AB0D52"/>
    <w:rsid w:val="00AB0D8C"/>
    <w:rsid w:val="00AB0D9F"/>
    <w:rsid w:val="00AB0DC0"/>
    <w:rsid w:val="00AB0DE1"/>
    <w:rsid w:val="00AB0DF6"/>
    <w:rsid w:val="00AB0E0C"/>
    <w:rsid w:val="00AB0E15"/>
    <w:rsid w:val="00AB0E23"/>
    <w:rsid w:val="00AB0E33"/>
    <w:rsid w:val="00AB0E42"/>
    <w:rsid w:val="00AB0E6D"/>
    <w:rsid w:val="00AB0FEB"/>
    <w:rsid w:val="00AB0FFA"/>
    <w:rsid w:val="00AB101D"/>
    <w:rsid w:val="00AB106A"/>
    <w:rsid w:val="00AB1091"/>
    <w:rsid w:val="00AB10A3"/>
    <w:rsid w:val="00AB10D7"/>
    <w:rsid w:val="00AB10D8"/>
    <w:rsid w:val="00AB10F5"/>
    <w:rsid w:val="00AB1115"/>
    <w:rsid w:val="00AB1156"/>
    <w:rsid w:val="00AB118B"/>
    <w:rsid w:val="00AB119A"/>
    <w:rsid w:val="00AB11BB"/>
    <w:rsid w:val="00AB1229"/>
    <w:rsid w:val="00AB122A"/>
    <w:rsid w:val="00AB1243"/>
    <w:rsid w:val="00AB124B"/>
    <w:rsid w:val="00AB12AC"/>
    <w:rsid w:val="00AB12B0"/>
    <w:rsid w:val="00AB12CC"/>
    <w:rsid w:val="00AB12E8"/>
    <w:rsid w:val="00AB12FE"/>
    <w:rsid w:val="00AB13AF"/>
    <w:rsid w:val="00AB13D1"/>
    <w:rsid w:val="00AB13E4"/>
    <w:rsid w:val="00AB1446"/>
    <w:rsid w:val="00AB146F"/>
    <w:rsid w:val="00AB1475"/>
    <w:rsid w:val="00AB1477"/>
    <w:rsid w:val="00AB14C1"/>
    <w:rsid w:val="00AB14E7"/>
    <w:rsid w:val="00AB158D"/>
    <w:rsid w:val="00AB15BE"/>
    <w:rsid w:val="00AB15F3"/>
    <w:rsid w:val="00AB1631"/>
    <w:rsid w:val="00AB1678"/>
    <w:rsid w:val="00AB167D"/>
    <w:rsid w:val="00AB169A"/>
    <w:rsid w:val="00AB16CB"/>
    <w:rsid w:val="00AB16E3"/>
    <w:rsid w:val="00AB175B"/>
    <w:rsid w:val="00AB177D"/>
    <w:rsid w:val="00AB1792"/>
    <w:rsid w:val="00AB17D3"/>
    <w:rsid w:val="00AB17D5"/>
    <w:rsid w:val="00AB17F8"/>
    <w:rsid w:val="00AB1801"/>
    <w:rsid w:val="00AB184F"/>
    <w:rsid w:val="00AB1874"/>
    <w:rsid w:val="00AB1875"/>
    <w:rsid w:val="00AB1885"/>
    <w:rsid w:val="00AB18CC"/>
    <w:rsid w:val="00AB18E0"/>
    <w:rsid w:val="00AB190A"/>
    <w:rsid w:val="00AB1948"/>
    <w:rsid w:val="00AB196A"/>
    <w:rsid w:val="00AB19A6"/>
    <w:rsid w:val="00AB19B2"/>
    <w:rsid w:val="00AB19BA"/>
    <w:rsid w:val="00AB19E9"/>
    <w:rsid w:val="00AB19F2"/>
    <w:rsid w:val="00AB19F9"/>
    <w:rsid w:val="00AB1A3F"/>
    <w:rsid w:val="00AB1A72"/>
    <w:rsid w:val="00AB1ADC"/>
    <w:rsid w:val="00AB1B12"/>
    <w:rsid w:val="00AB1B1A"/>
    <w:rsid w:val="00AB1B69"/>
    <w:rsid w:val="00AB1B81"/>
    <w:rsid w:val="00AB1BBB"/>
    <w:rsid w:val="00AB1BC4"/>
    <w:rsid w:val="00AB1C2B"/>
    <w:rsid w:val="00AB1C52"/>
    <w:rsid w:val="00AB1C98"/>
    <w:rsid w:val="00AB1CAE"/>
    <w:rsid w:val="00AB1D13"/>
    <w:rsid w:val="00AB1DCF"/>
    <w:rsid w:val="00AB1E07"/>
    <w:rsid w:val="00AB1E0B"/>
    <w:rsid w:val="00AB1E46"/>
    <w:rsid w:val="00AB1EA0"/>
    <w:rsid w:val="00AB1EB5"/>
    <w:rsid w:val="00AB1EBE"/>
    <w:rsid w:val="00AB1EDA"/>
    <w:rsid w:val="00AB1EE6"/>
    <w:rsid w:val="00AB1EED"/>
    <w:rsid w:val="00AB1F61"/>
    <w:rsid w:val="00AB2043"/>
    <w:rsid w:val="00AB2053"/>
    <w:rsid w:val="00AB2069"/>
    <w:rsid w:val="00AB206A"/>
    <w:rsid w:val="00AB2095"/>
    <w:rsid w:val="00AB2101"/>
    <w:rsid w:val="00AB2119"/>
    <w:rsid w:val="00AB211A"/>
    <w:rsid w:val="00AB2191"/>
    <w:rsid w:val="00AB2195"/>
    <w:rsid w:val="00AB21C6"/>
    <w:rsid w:val="00AB2204"/>
    <w:rsid w:val="00AB2248"/>
    <w:rsid w:val="00AB22B6"/>
    <w:rsid w:val="00AB22E6"/>
    <w:rsid w:val="00AB22E8"/>
    <w:rsid w:val="00AB232B"/>
    <w:rsid w:val="00AB233D"/>
    <w:rsid w:val="00AB2362"/>
    <w:rsid w:val="00AB2365"/>
    <w:rsid w:val="00AB2389"/>
    <w:rsid w:val="00AB23B4"/>
    <w:rsid w:val="00AB23F3"/>
    <w:rsid w:val="00AB23FA"/>
    <w:rsid w:val="00AB2410"/>
    <w:rsid w:val="00AB241E"/>
    <w:rsid w:val="00AB2431"/>
    <w:rsid w:val="00AB2461"/>
    <w:rsid w:val="00AB24AB"/>
    <w:rsid w:val="00AB24D1"/>
    <w:rsid w:val="00AB24DD"/>
    <w:rsid w:val="00AB2512"/>
    <w:rsid w:val="00AB251C"/>
    <w:rsid w:val="00AB253F"/>
    <w:rsid w:val="00AB2597"/>
    <w:rsid w:val="00AB259C"/>
    <w:rsid w:val="00AB25B7"/>
    <w:rsid w:val="00AB25F1"/>
    <w:rsid w:val="00AB2612"/>
    <w:rsid w:val="00AB2635"/>
    <w:rsid w:val="00AB2652"/>
    <w:rsid w:val="00AB26CB"/>
    <w:rsid w:val="00AB26D1"/>
    <w:rsid w:val="00AB26E7"/>
    <w:rsid w:val="00AB2752"/>
    <w:rsid w:val="00AB2776"/>
    <w:rsid w:val="00AB27A4"/>
    <w:rsid w:val="00AB27D9"/>
    <w:rsid w:val="00AB27E6"/>
    <w:rsid w:val="00AB2855"/>
    <w:rsid w:val="00AB2880"/>
    <w:rsid w:val="00AB2885"/>
    <w:rsid w:val="00AB28F1"/>
    <w:rsid w:val="00AB2931"/>
    <w:rsid w:val="00AB29DE"/>
    <w:rsid w:val="00AB2A06"/>
    <w:rsid w:val="00AB2A2D"/>
    <w:rsid w:val="00AB2A64"/>
    <w:rsid w:val="00AB2A95"/>
    <w:rsid w:val="00AB2AB6"/>
    <w:rsid w:val="00AB2AB8"/>
    <w:rsid w:val="00AB2AD5"/>
    <w:rsid w:val="00AB2B08"/>
    <w:rsid w:val="00AB2B2E"/>
    <w:rsid w:val="00AB2B71"/>
    <w:rsid w:val="00AB2B86"/>
    <w:rsid w:val="00AB2BBB"/>
    <w:rsid w:val="00AB2BD3"/>
    <w:rsid w:val="00AB2BD9"/>
    <w:rsid w:val="00AB2CB9"/>
    <w:rsid w:val="00AB2CC6"/>
    <w:rsid w:val="00AB2CCD"/>
    <w:rsid w:val="00AB2CCE"/>
    <w:rsid w:val="00AB2D2E"/>
    <w:rsid w:val="00AB2D43"/>
    <w:rsid w:val="00AB2D52"/>
    <w:rsid w:val="00AB2DC8"/>
    <w:rsid w:val="00AB2E59"/>
    <w:rsid w:val="00AB2E63"/>
    <w:rsid w:val="00AB2E84"/>
    <w:rsid w:val="00AB2EA6"/>
    <w:rsid w:val="00AB2ECF"/>
    <w:rsid w:val="00AB2ED4"/>
    <w:rsid w:val="00AB2F02"/>
    <w:rsid w:val="00AB2F0B"/>
    <w:rsid w:val="00AB2F64"/>
    <w:rsid w:val="00AB2F6E"/>
    <w:rsid w:val="00AB2F7B"/>
    <w:rsid w:val="00AB2F82"/>
    <w:rsid w:val="00AB2FAF"/>
    <w:rsid w:val="00AB3019"/>
    <w:rsid w:val="00AB302D"/>
    <w:rsid w:val="00AB3069"/>
    <w:rsid w:val="00AB3086"/>
    <w:rsid w:val="00AB3087"/>
    <w:rsid w:val="00AB3090"/>
    <w:rsid w:val="00AB30C2"/>
    <w:rsid w:val="00AB30F5"/>
    <w:rsid w:val="00AB3122"/>
    <w:rsid w:val="00AB315E"/>
    <w:rsid w:val="00AB3196"/>
    <w:rsid w:val="00AB31E3"/>
    <w:rsid w:val="00AB3260"/>
    <w:rsid w:val="00AB32C7"/>
    <w:rsid w:val="00AB331C"/>
    <w:rsid w:val="00AB332A"/>
    <w:rsid w:val="00AB3375"/>
    <w:rsid w:val="00AB33FB"/>
    <w:rsid w:val="00AB3418"/>
    <w:rsid w:val="00AB3494"/>
    <w:rsid w:val="00AB34AB"/>
    <w:rsid w:val="00AB34AD"/>
    <w:rsid w:val="00AB34BB"/>
    <w:rsid w:val="00AB34F8"/>
    <w:rsid w:val="00AB354A"/>
    <w:rsid w:val="00AB35B8"/>
    <w:rsid w:val="00AB35EE"/>
    <w:rsid w:val="00AB364E"/>
    <w:rsid w:val="00AB36EB"/>
    <w:rsid w:val="00AB36F4"/>
    <w:rsid w:val="00AB376C"/>
    <w:rsid w:val="00AB3772"/>
    <w:rsid w:val="00AB37AF"/>
    <w:rsid w:val="00AB37F4"/>
    <w:rsid w:val="00AB3840"/>
    <w:rsid w:val="00AB3844"/>
    <w:rsid w:val="00AB384C"/>
    <w:rsid w:val="00AB385A"/>
    <w:rsid w:val="00AB386B"/>
    <w:rsid w:val="00AB3871"/>
    <w:rsid w:val="00AB387F"/>
    <w:rsid w:val="00AB38F7"/>
    <w:rsid w:val="00AB3990"/>
    <w:rsid w:val="00AB3994"/>
    <w:rsid w:val="00AB39BA"/>
    <w:rsid w:val="00AB39D2"/>
    <w:rsid w:val="00AB3A05"/>
    <w:rsid w:val="00AB3A64"/>
    <w:rsid w:val="00AB3A67"/>
    <w:rsid w:val="00AB3A70"/>
    <w:rsid w:val="00AB3AE7"/>
    <w:rsid w:val="00AB3AEA"/>
    <w:rsid w:val="00AB3B18"/>
    <w:rsid w:val="00AB3B2E"/>
    <w:rsid w:val="00AB3B78"/>
    <w:rsid w:val="00AB3BA7"/>
    <w:rsid w:val="00AB3BD6"/>
    <w:rsid w:val="00AB3BD8"/>
    <w:rsid w:val="00AB3C1F"/>
    <w:rsid w:val="00AB3C21"/>
    <w:rsid w:val="00AB3C4D"/>
    <w:rsid w:val="00AB3C4F"/>
    <w:rsid w:val="00AB3C54"/>
    <w:rsid w:val="00AB3C9C"/>
    <w:rsid w:val="00AB3CAB"/>
    <w:rsid w:val="00AB3CAE"/>
    <w:rsid w:val="00AB3CB6"/>
    <w:rsid w:val="00AB3CDE"/>
    <w:rsid w:val="00AB3CF6"/>
    <w:rsid w:val="00AB3CFE"/>
    <w:rsid w:val="00AB3D0A"/>
    <w:rsid w:val="00AB3D26"/>
    <w:rsid w:val="00AB3D4C"/>
    <w:rsid w:val="00AB3D63"/>
    <w:rsid w:val="00AB3D80"/>
    <w:rsid w:val="00AB3D87"/>
    <w:rsid w:val="00AB3DAA"/>
    <w:rsid w:val="00AB3E0C"/>
    <w:rsid w:val="00AB3E36"/>
    <w:rsid w:val="00AB3E3A"/>
    <w:rsid w:val="00AB3E46"/>
    <w:rsid w:val="00AB3E69"/>
    <w:rsid w:val="00AB3EF0"/>
    <w:rsid w:val="00AB3EFF"/>
    <w:rsid w:val="00AB3F1D"/>
    <w:rsid w:val="00AB3F65"/>
    <w:rsid w:val="00AB3FC8"/>
    <w:rsid w:val="00AB4047"/>
    <w:rsid w:val="00AB4073"/>
    <w:rsid w:val="00AB408D"/>
    <w:rsid w:val="00AB40A3"/>
    <w:rsid w:val="00AB40A5"/>
    <w:rsid w:val="00AB40BE"/>
    <w:rsid w:val="00AB4149"/>
    <w:rsid w:val="00AB4164"/>
    <w:rsid w:val="00AB417F"/>
    <w:rsid w:val="00AB4187"/>
    <w:rsid w:val="00AB41DF"/>
    <w:rsid w:val="00AB41EC"/>
    <w:rsid w:val="00AB41ED"/>
    <w:rsid w:val="00AB426B"/>
    <w:rsid w:val="00AB427C"/>
    <w:rsid w:val="00AB4297"/>
    <w:rsid w:val="00AB42C3"/>
    <w:rsid w:val="00AB42DD"/>
    <w:rsid w:val="00AB42EF"/>
    <w:rsid w:val="00AB435E"/>
    <w:rsid w:val="00AB43E3"/>
    <w:rsid w:val="00AB4403"/>
    <w:rsid w:val="00AB4415"/>
    <w:rsid w:val="00AB4427"/>
    <w:rsid w:val="00AB44B9"/>
    <w:rsid w:val="00AB44C4"/>
    <w:rsid w:val="00AB44D1"/>
    <w:rsid w:val="00AB44F9"/>
    <w:rsid w:val="00AB4521"/>
    <w:rsid w:val="00AB4564"/>
    <w:rsid w:val="00AB4566"/>
    <w:rsid w:val="00AB4585"/>
    <w:rsid w:val="00AB4586"/>
    <w:rsid w:val="00AB4592"/>
    <w:rsid w:val="00AB459F"/>
    <w:rsid w:val="00AB4600"/>
    <w:rsid w:val="00AB4613"/>
    <w:rsid w:val="00AB4659"/>
    <w:rsid w:val="00AB4698"/>
    <w:rsid w:val="00AB46C1"/>
    <w:rsid w:val="00AB46C5"/>
    <w:rsid w:val="00AB4728"/>
    <w:rsid w:val="00AB472B"/>
    <w:rsid w:val="00AB475F"/>
    <w:rsid w:val="00AB476D"/>
    <w:rsid w:val="00AB479C"/>
    <w:rsid w:val="00AB47AC"/>
    <w:rsid w:val="00AB47B2"/>
    <w:rsid w:val="00AB47B7"/>
    <w:rsid w:val="00AB47DD"/>
    <w:rsid w:val="00AB4814"/>
    <w:rsid w:val="00AB4844"/>
    <w:rsid w:val="00AB487E"/>
    <w:rsid w:val="00AB4884"/>
    <w:rsid w:val="00AB48C6"/>
    <w:rsid w:val="00AB48D5"/>
    <w:rsid w:val="00AB48F4"/>
    <w:rsid w:val="00AB491E"/>
    <w:rsid w:val="00AB497C"/>
    <w:rsid w:val="00AB4994"/>
    <w:rsid w:val="00AB49D9"/>
    <w:rsid w:val="00AB49DA"/>
    <w:rsid w:val="00AB4A05"/>
    <w:rsid w:val="00AB4A66"/>
    <w:rsid w:val="00AB4AA6"/>
    <w:rsid w:val="00AB4AB3"/>
    <w:rsid w:val="00AB4AB7"/>
    <w:rsid w:val="00AB4B23"/>
    <w:rsid w:val="00AB4B27"/>
    <w:rsid w:val="00AB4B96"/>
    <w:rsid w:val="00AB4BC6"/>
    <w:rsid w:val="00AB4C0C"/>
    <w:rsid w:val="00AB4C23"/>
    <w:rsid w:val="00AB4C43"/>
    <w:rsid w:val="00AB4CBA"/>
    <w:rsid w:val="00AB4CC1"/>
    <w:rsid w:val="00AB4CD8"/>
    <w:rsid w:val="00AB4D1F"/>
    <w:rsid w:val="00AB4D50"/>
    <w:rsid w:val="00AB4D8F"/>
    <w:rsid w:val="00AB4D9F"/>
    <w:rsid w:val="00AB4DCC"/>
    <w:rsid w:val="00AB4E5B"/>
    <w:rsid w:val="00AB4E6E"/>
    <w:rsid w:val="00AB4EA2"/>
    <w:rsid w:val="00AB4F0D"/>
    <w:rsid w:val="00AB4F18"/>
    <w:rsid w:val="00AB4F22"/>
    <w:rsid w:val="00AB4F2C"/>
    <w:rsid w:val="00AB4F51"/>
    <w:rsid w:val="00AB4FB0"/>
    <w:rsid w:val="00AB4FC1"/>
    <w:rsid w:val="00AB4FF3"/>
    <w:rsid w:val="00AB5033"/>
    <w:rsid w:val="00AB5038"/>
    <w:rsid w:val="00AB505D"/>
    <w:rsid w:val="00AB5077"/>
    <w:rsid w:val="00AB50AE"/>
    <w:rsid w:val="00AB50BD"/>
    <w:rsid w:val="00AB50BF"/>
    <w:rsid w:val="00AB50D0"/>
    <w:rsid w:val="00AB50E5"/>
    <w:rsid w:val="00AB510B"/>
    <w:rsid w:val="00AB5142"/>
    <w:rsid w:val="00AB519B"/>
    <w:rsid w:val="00AB51BE"/>
    <w:rsid w:val="00AB51F9"/>
    <w:rsid w:val="00AB5227"/>
    <w:rsid w:val="00AB5289"/>
    <w:rsid w:val="00AB5379"/>
    <w:rsid w:val="00AB537A"/>
    <w:rsid w:val="00AB537C"/>
    <w:rsid w:val="00AB53E8"/>
    <w:rsid w:val="00AB53EE"/>
    <w:rsid w:val="00AB5495"/>
    <w:rsid w:val="00AB54A4"/>
    <w:rsid w:val="00AB54CC"/>
    <w:rsid w:val="00AB54F9"/>
    <w:rsid w:val="00AB5507"/>
    <w:rsid w:val="00AB551D"/>
    <w:rsid w:val="00AB5542"/>
    <w:rsid w:val="00AB5551"/>
    <w:rsid w:val="00AB555D"/>
    <w:rsid w:val="00AB5615"/>
    <w:rsid w:val="00AB561B"/>
    <w:rsid w:val="00AB565D"/>
    <w:rsid w:val="00AB565F"/>
    <w:rsid w:val="00AB5686"/>
    <w:rsid w:val="00AB569E"/>
    <w:rsid w:val="00AB5707"/>
    <w:rsid w:val="00AB5787"/>
    <w:rsid w:val="00AB57A0"/>
    <w:rsid w:val="00AB57CD"/>
    <w:rsid w:val="00AB57F8"/>
    <w:rsid w:val="00AB5834"/>
    <w:rsid w:val="00AB5867"/>
    <w:rsid w:val="00AB5883"/>
    <w:rsid w:val="00AB5895"/>
    <w:rsid w:val="00AB5896"/>
    <w:rsid w:val="00AB58FE"/>
    <w:rsid w:val="00AB593E"/>
    <w:rsid w:val="00AB5951"/>
    <w:rsid w:val="00AB5952"/>
    <w:rsid w:val="00AB5954"/>
    <w:rsid w:val="00AB598A"/>
    <w:rsid w:val="00AB598B"/>
    <w:rsid w:val="00AB5999"/>
    <w:rsid w:val="00AB59DD"/>
    <w:rsid w:val="00AB59E1"/>
    <w:rsid w:val="00AB59EA"/>
    <w:rsid w:val="00AB59EB"/>
    <w:rsid w:val="00AB5AA1"/>
    <w:rsid w:val="00AB5AA5"/>
    <w:rsid w:val="00AB5B74"/>
    <w:rsid w:val="00AB5B82"/>
    <w:rsid w:val="00AB5BA2"/>
    <w:rsid w:val="00AB5BC4"/>
    <w:rsid w:val="00AB5C28"/>
    <w:rsid w:val="00AB5C41"/>
    <w:rsid w:val="00AB5C4F"/>
    <w:rsid w:val="00AB5CA1"/>
    <w:rsid w:val="00AB5CAD"/>
    <w:rsid w:val="00AB5CD3"/>
    <w:rsid w:val="00AB5D23"/>
    <w:rsid w:val="00AB5D3B"/>
    <w:rsid w:val="00AB5D4D"/>
    <w:rsid w:val="00AB5D56"/>
    <w:rsid w:val="00AB5D76"/>
    <w:rsid w:val="00AB5DCB"/>
    <w:rsid w:val="00AB5DE9"/>
    <w:rsid w:val="00AB5E07"/>
    <w:rsid w:val="00AB5E09"/>
    <w:rsid w:val="00AB5E16"/>
    <w:rsid w:val="00AB5E3E"/>
    <w:rsid w:val="00AB5E43"/>
    <w:rsid w:val="00AB5E4D"/>
    <w:rsid w:val="00AB5EA3"/>
    <w:rsid w:val="00AB5EC9"/>
    <w:rsid w:val="00AB5EDA"/>
    <w:rsid w:val="00AB5F00"/>
    <w:rsid w:val="00AB5F7F"/>
    <w:rsid w:val="00AB5FB2"/>
    <w:rsid w:val="00AB5FDD"/>
    <w:rsid w:val="00AB6014"/>
    <w:rsid w:val="00AB6064"/>
    <w:rsid w:val="00AB60B1"/>
    <w:rsid w:val="00AB60EA"/>
    <w:rsid w:val="00AB60F2"/>
    <w:rsid w:val="00AB613A"/>
    <w:rsid w:val="00AB6174"/>
    <w:rsid w:val="00AB617F"/>
    <w:rsid w:val="00AB6198"/>
    <w:rsid w:val="00AB61AB"/>
    <w:rsid w:val="00AB61AE"/>
    <w:rsid w:val="00AB623B"/>
    <w:rsid w:val="00AB62B0"/>
    <w:rsid w:val="00AB62B3"/>
    <w:rsid w:val="00AB6308"/>
    <w:rsid w:val="00AB6313"/>
    <w:rsid w:val="00AB631E"/>
    <w:rsid w:val="00AB633E"/>
    <w:rsid w:val="00AB638F"/>
    <w:rsid w:val="00AB639E"/>
    <w:rsid w:val="00AB63B9"/>
    <w:rsid w:val="00AB640D"/>
    <w:rsid w:val="00AB6431"/>
    <w:rsid w:val="00AB650E"/>
    <w:rsid w:val="00AB652D"/>
    <w:rsid w:val="00AB656D"/>
    <w:rsid w:val="00AB6579"/>
    <w:rsid w:val="00AB65C6"/>
    <w:rsid w:val="00AB65CA"/>
    <w:rsid w:val="00AB6641"/>
    <w:rsid w:val="00AB664A"/>
    <w:rsid w:val="00AB6667"/>
    <w:rsid w:val="00AB666B"/>
    <w:rsid w:val="00AB669B"/>
    <w:rsid w:val="00AB6751"/>
    <w:rsid w:val="00AB676E"/>
    <w:rsid w:val="00AB6781"/>
    <w:rsid w:val="00AB67AC"/>
    <w:rsid w:val="00AB67B0"/>
    <w:rsid w:val="00AB6851"/>
    <w:rsid w:val="00AB6887"/>
    <w:rsid w:val="00AB68A6"/>
    <w:rsid w:val="00AB68C7"/>
    <w:rsid w:val="00AB68FA"/>
    <w:rsid w:val="00AB6944"/>
    <w:rsid w:val="00AB6A0E"/>
    <w:rsid w:val="00AB6A62"/>
    <w:rsid w:val="00AB6A92"/>
    <w:rsid w:val="00AB6AAB"/>
    <w:rsid w:val="00AB6AE9"/>
    <w:rsid w:val="00AB6B01"/>
    <w:rsid w:val="00AB6B32"/>
    <w:rsid w:val="00AB6B35"/>
    <w:rsid w:val="00AB6B4E"/>
    <w:rsid w:val="00AB6B7A"/>
    <w:rsid w:val="00AB6B7D"/>
    <w:rsid w:val="00AB6BC3"/>
    <w:rsid w:val="00AB6BCA"/>
    <w:rsid w:val="00AB6BE3"/>
    <w:rsid w:val="00AB6BEE"/>
    <w:rsid w:val="00AB6C03"/>
    <w:rsid w:val="00AB6C13"/>
    <w:rsid w:val="00AB6C22"/>
    <w:rsid w:val="00AB6C3B"/>
    <w:rsid w:val="00AB6D0A"/>
    <w:rsid w:val="00AB6D33"/>
    <w:rsid w:val="00AB6D36"/>
    <w:rsid w:val="00AB6D64"/>
    <w:rsid w:val="00AB6D99"/>
    <w:rsid w:val="00AB6DA2"/>
    <w:rsid w:val="00AB6DBB"/>
    <w:rsid w:val="00AB6DDD"/>
    <w:rsid w:val="00AB6DF3"/>
    <w:rsid w:val="00AB6E27"/>
    <w:rsid w:val="00AB6E37"/>
    <w:rsid w:val="00AB6E55"/>
    <w:rsid w:val="00AB6ED6"/>
    <w:rsid w:val="00AB6F0A"/>
    <w:rsid w:val="00AB6F15"/>
    <w:rsid w:val="00AB6F35"/>
    <w:rsid w:val="00AB6F7E"/>
    <w:rsid w:val="00AB6FAF"/>
    <w:rsid w:val="00AB6FD6"/>
    <w:rsid w:val="00AB7062"/>
    <w:rsid w:val="00AB706F"/>
    <w:rsid w:val="00AB7095"/>
    <w:rsid w:val="00AB7100"/>
    <w:rsid w:val="00AB7138"/>
    <w:rsid w:val="00AB7140"/>
    <w:rsid w:val="00AB7153"/>
    <w:rsid w:val="00AB717D"/>
    <w:rsid w:val="00AB718E"/>
    <w:rsid w:val="00AB719B"/>
    <w:rsid w:val="00AB71C4"/>
    <w:rsid w:val="00AB71CC"/>
    <w:rsid w:val="00AB71FF"/>
    <w:rsid w:val="00AB724F"/>
    <w:rsid w:val="00AB7290"/>
    <w:rsid w:val="00AB72AA"/>
    <w:rsid w:val="00AB72E7"/>
    <w:rsid w:val="00AB7302"/>
    <w:rsid w:val="00AB735C"/>
    <w:rsid w:val="00AB735D"/>
    <w:rsid w:val="00AB73A2"/>
    <w:rsid w:val="00AB73D0"/>
    <w:rsid w:val="00AB73D8"/>
    <w:rsid w:val="00AB7473"/>
    <w:rsid w:val="00AB74C7"/>
    <w:rsid w:val="00AB74E0"/>
    <w:rsid w:val="00AB74ED"/>
    <w:rsid w:val="00AB750A"/>
    <w:rsid w:val="00AB7517"/>
    <w:rsid w:val="00AB7564"/>
    <w:rsid w:val="00AB758A"/>
    <w:rsid w:val="00AB759C"/>
    <w:rsid w:val="00AB75A6"/>
    <w:rsid w:val="00AB75D1"/>
    <w:rsid w:val="00AB75F2"/>
    <w:rsid w:val="00AB763C"/>
    <w:rsid w:val="00AB765C"/>
    <w:rsid w:val="00AB7676"/>
    <w:rsid w:val="00AB769E"/>
    <w:rsid w:val="00AB76F7"/>
    <w:rsid w:val="00AB7725"/>
    <w:rsid w:val="00AB776C"/>
    <w:rsid w:val="00AB777B"/>
    <w:rsid w:val="00AB77CC"/>
    <w:rsid w:val="00AB77CD"/>
    <w:rsid w:val="00AB77E9"/>
    <w:rsid w:val="00AB7803"/>
    <w:rsid w:val="00AB7842"/>
    <w:rsid w:val="00AB78AB"/>
    <w:rsid w:val="00AB7909"/>
    <w:rsid w:val="00AB7931"/>
    <w:rsid w:val="00AB79CF"/>
    <w:rsid w:val="00AB79E4"/>
    <w:rsid w:val="00AB79E9"/>
    <w:rsid w:val="00AB7A64"/>
    <w:rsid w:val="00AB7A89"/>
    <w:rsid w:val="00AB7A96"/>
    <w:rsid w:val="00AB7AE3"/>
    <w:rsid w:val="00AB7AF5"/>
    <w:rsid w:val="00AB7B1C"/>
    <w:rsid w:val="00AB7B76"/>
    <w:rsid w:val="00AB7BB3"/>
    <w:rsid w:val="00AB7BE4"/>
    <w:rsid w:val="00AB7BE5"/>
    <w:rsid w:val="00AB7BF5"/>
    <w:rsid w:val="00AB7BFB"/>
    <w:rsid w:val="00AB7C05"/>
    <w:rsid w:val="00AB7C07"/>
    <w:rsid w:val="00AB7C2C"/>
    <w:rsid w:val="00AB7C3B"/>
    <w:rsid w:val="00AB7C42"/>
    <w:rsid w:val="00AB7C55"/>
    <w:rsid w:val="00AB7C94"/>
    <w:rsid w:val="00AB7CEC"/>
    <w:rsid w:val="00AB7D18"/>
    <w:rsid w:val="00AB7D22"/>
    <w:rsid w:val="00AB7D36"/>
    <w:rsid w:val="00AB7D77"/>
    <w:rsid w:val="00AB7D83"/>
    <w:rsid w:val="00AB7DD6"/>
    <w:rsid w:val="00AB7DE2"/>
    <w:rsid w:val="00AB7DFC"/>
    <w:rsid w:val="00AB7DFE"/>
    <w:rsid w:val="00AB7E0D"/>
    <w:rsid w:val="00AB7E24"/>
    <w:rsid w:val="00AB7E81"/>
    <w:rsid w:val="00AB7E9D"/>
    <w:rsid w:val="00AB7F58"/>
    <w:rsid w:val="00AB7FA2"/>
    <w:rsid w:val="00AB7FAE"/>
    <w:rsid w:val="00AB7FAF"/>
    <w:rsid w:val="00AB7FCC"/>
    <w:rsid w:val="00AB7FDF"/>
    <w:rsid w:val="00AB7FEE"/>
    <w:rsid w:val="00AB7FF8"/>
    <w:rsid w:val="00AC0005"/>
    <w:rsid w:val="00AC0036"/>
    <w:rsid w:val="00AC006C"/>
    <w:rsid w:val="00AC00AF"/>
    <w:rsid w:val="00AC0127"/>
    <w:rsid w:val="00AC012D"/>
    <w:rsid w:val="00AC012F"/>
    <w:rsid w:val="00AC0168"/>
    <w:rsid w:val="00AC0169"/>
    <w:rsid w:val="00AC01AB"/>
    <w:rsid w:val="00AC01D1"/>
    <w:rsid w:val="00AC01F4"/>
    <w:rsid w:val="00AC0207"/>
    <w:rsid w:val="00AC0227"/>
    <w:rsid w:val="00AC0230"/>
    <w:rsid w:val="00AC024B"/>
    <w:rsid w:val="00AC0254"/>
    <w:rsid w:val="00AC02AA"/>
    <w:rsid w:val="00AC02C9"/>
    <w:rsid w:val="00AC02D5"/>
    <w:rsid w:val="00AC02FA"/>
    <w:rsid w:val="00AC0318"/>
    <w:rsid w:val="00AC038F"/>
    <w:rsid w:val="00AC03A0"/>
    <w:rsid w:val="00AC03BF"/>
    <w:rsid w:val="00AC03D0"/>
    <w:rsid w:val="00AC040A"/>
    <w:rsid w:val="00AC0429"/>
    <w:rsid w:val="00AC043D"/>
    <w:rsid w:val="00AC0441"/>
    <w:rsid w:val="00AC04DB"/>
    <w:rsid w:val="00AC0524"/>
    <w:rsid w:val="00AC056F"/>
    <w:rsid w:val="00AC058B"/>
    <w:rsid w:val="00AC05EB"/>
    <w:rsid w:val="00AC05F0"/>
    <w:rsid w:val="00AC05F6"/>
    <w:rsid w:val="00AC060E"/>
    <w:rsid w:val="00AC062F"/>
    <w:rsid w:val="00AC0667"/>
    <w:rsid w:val="00AC06BE"/>
    <w:rsid w:val="00AC06D7"/>
    <w:rsid w:val="00AC06E4"/>
    <w:rsid w:val="00AC070B"/>
    <w:rsid w:val="00AC072B"/>
    <w:rsid w:val="00AC07A5"/>
    <w:rsid w:val="00AC07A7"/>
    <w:rsid w:val="00AC07B6"/>
    <w:rsid w:val="00AC07CB"/>
    <w:rsid w:val="00AC0810"/>
    <w:rsid w:val="00AC083E"/>
    <w:rsid w:val="00AC0842"/>
    <w:rsid w:val="00AC087F"/>
    <w:rsid w:val="00AC08E9"/>
    <w:rsid w:val="00AC0951"/>
    <w:rsid w:val="00AC0974"/>
    <w:rsid w:val="00AC098E"/>
    <w:rsid w:val="00AC0994"/>
    <w:rsid w:val="00AC09CF"/>
    <w:rsid w:val="00AC09D3"/>
    <w:rsid w:val="00AC09FB"/>
    <w:rsid w:val="00AC0A81"/>
    <w:rsid w:val="00AC0AB7"/>
    <w:rsid w:val="00AC0AB9"/>
    <w:rsid w:val="00AC0ABC"/>
    <w:rsid w:val="00AC0AF8"/>
    <w:rsid w:val="00AC0B22"/>
    <w:rsid w:val="00AC0B31"/>
    <w:rsid w:val="00AC0BBF"/>
    <w:rsid w:val="00AC0BCD"/>
    <w:rsid w:val="00AC0BDB"/>
    <w:rsid w:val="00AC0BF5"/>
    <w:rsid w:val="00AC0BFF"/>
    <w:rsid w:val="00AC0C1D"/>
    <w:rsid w:val="00AC0C49"/>
    <w:rsid w:val="00AC0C4A"/>
    <w:rsid w:val="00AC0C87"/>
    <w:rsid w:val="00AC0C99"/>
    <w:rsid w:val="00AC0D24"/>
    <w:rsid w:val="00AC0D59"/>
    <w:rsid w:val="00AC0D6E"/>
    <w:rsid w:val="00AC0E50"/>
    <w:rsid w:val="00AC0E96"/>
    <w:rsid w:val="00AC0EC1"/>
    <w:rsid w:val="00AC0ED9"/>
    <w:rsid w:val="00AC0EE7"/>
    <w:rsid w:val="00AC0EF3"/>
    <w:rsid w:val="00AC0F5A"/>
    <w:rsid w:val="00AC0F81"/>
    <w:rsid w:val="00AC0FA3"/>
    <w:rsid w:val="00AC1004"/>
    <w:rsid w:val="00AC1034"/>
    <w:rsid w:val="00AC104E"/>
    <w:rsid w:val="00AC1067"/>
    <w:rsid w:val="00AC1094"/>
    <w:rsid w:val="00AC1097"/>
    <w:rsid w:val="00AC112E"/>
    <w:rsid w:val="00AC114C"/>
    <w:rsid w:val="00AC1179"/>
    <w:rsid w:val="00AC117A"/>
    <w:rsid w:val="00AC118D"/>
    <w:rsid w:val="00AC11F5"/>
    <w:rsid w:val="00AC1223"/>
    <w:rsid w:val="00AC1225"/>
    <w:rsid w:val="00AC1266"/>
    <w:rsid w:val="00AC12B5"/>
    <w:rsid w:val="00AC130A"/>
    <w:rsid w:val="00AC1310"/>
    <w:rsid w:val="00AC1333"/>
    <w:rsid w:val="00AC1363"/>
    <w:rsid w:val="00AC137A"/>
    <w:rsid w:val="00AC1382"/>
    <w:rsid w:val="00AC1398"/>
    <w:rsid w:val="00AC1400"/>
    <w:rsid w:val="00AC1427"/>
    <w:rsid w:val="00AC142D"/>
    <w:rsid w:val="00AC1449"/>
    <w:rsid w:val="00AC1480"/>
    <w:rsid w:val="00AC1499"/>
    <w:rsid w:val="00AC151E"/>
    <w:rsid w:val="00AC1554"/>
    <w:rsid w:val="00AC1565"/>
    <w:rsid w:val="00AC1592"/>
    <w:rsid w:val="00AC15C5"/>
    <w:rsid w:val="00AC1671"/>
    <w:rsid w:val="00AC16D5"/>
    <w:rsid w:val="00AC16FE"/>
    <w:rsid w:val="00AC1704"/>
    <w:rsid w:val="00AC173B"/>
    <w:rsid w:val="00AC1747"/>
    <w:rsid w:val="00AC175E"/>
    <w:rsid w:val="00AC176E"/>
    <w:rsid w:val="00AC1780"/>
    <w:rsid w:val="00AC1799"/>
    <w:rsid w:val="00AC17B9"/>
    <w:rsid w:val="00AC17C8"/>
    <w:rsid w:val="00AC17DC"/>
    <w:rsid w:val="00AC17EE"/>
    <w:rsid w:val="00AC1841"/>
    <w:rsid w:val="00AC1845"/>
    <w:rsid w:val="00AC1890"/>
    <w:rsid w:val="00AC18E1"/>
    <w:rsid w:val="00AC18EF"/>
    <w:rsid w:val="00AC195E"/>
    <w:rsid w:val="00AC195F"/>
    <w:rsid w:val="00AC1980"/>
    <w:rsid w:val="00AC19C6"/>
    <w:rsid w:val="00AC19EA"/>
    <w:rsid w:val="00AC19F1"/>
    <w:rsid w:val="00AC19F6"/>
    <w:rsid w:val="00AC1A00"/>
    <w:rsid w:val="00AC1A12"/>
    <w:rsid w:val="00AC1A17"/>
    <w:rsid w:val="00AC1A43"/>
    <w:rsid w:val="00AC1A5C"/>
    <w:rsid w:val="00AC1ABA"/>
    <w:rsid w:val="00AC1ABD"/>
    <w:rsid w:val="00AC1ADE"/>
    <w:rsid w:val="00AC1AF8"/>
    <w:rsid w:val="00AC1B12"/>
    <w:rsid w:val="00AC1B50"/>
    <w:rsid w:val="00AC1B54"/>
    <w:rsid w:val="00AC1B63"/>
    <w:rsid w:val="00AC1BD4"/>
    <w:rsid w:val="00AC1BF1"/>
    <w:rsid w:val="00AC1C54"/>
    <w:rsid w:val="00AC1C73"/>
    <w:rsid w:val="00AC1C94"/>
    <w:rsid w:val="00AC1C97"/>
    <w:rsid w:val="00AC1C9B"/>
    <w:rsid w:val="00AC1C9E"/>
    <w:rsid w:val="00AC1CA1"/>
    <w:rsid w:val="00AC1CCE"/>
    <w:rsid w:val="00AC1D03"/>
    <w:rsid w:val="00AC1D07"/>
    <w:rsid w:val="00AC1D1A"/>
    <w:rsid w:val="00AC1D33"/>
    <w:rsid w:val="00AC1D6F"/>
    <w:rsid w:val="00AC1D70"/>
    <w:rsid w:val="00AC1D7D"/>
    <w:rsid w:val="00AC1D8D"/>
    <w:rsid w:val="00AC1DA9"/>
    <w:rsid w:val="00AC1DBE"/>
    <w:rsid w:val="00AC1E50"/>
    <w:rsid w:val="00AC1E60"/>
    <w:rsid w:val="00AC1ED9"/>
    <w:rsid w:val="00AC1EE7"/>
    <w:rsid w:val="00AC1EE9"/>
    <w:rsid w:val="00AC1EF4"/>
    <w:rsid w:val="00AC1EFD"/>
    <w:rsid w:val="00AC1F21"/>
    <w:rsid w:val="00AC1F6B"/>
    <w:rsid w:val="00AC1F84"/>
    <w:rsid w:val="00AC1F9A"/>
    <w:rsid w:val="00AC2003"/>
    <w:rsid w:val="00AC2027"/>
    <w:rsid w:val="00AC2033"/>
    <w:rsid w:val="00AC2035"/>
    <w:rsid w:val="00AC205E"/>
    <w:rsid w:val="00AC2102"/>
    <w:rsid w:val="00AC2123"/>
    <w:rsid w:val="00AC217F"/>
    <w:rsid w:val="00AC21AC"/>
    <w:rsid w:val="00AC21D9"/>
    <w:rsid w:val="00AC2214"/>
    <w:rsid w:val="00AC2285"/>
    <w:rsid w:val="00AC228B"/>
    <w:rsid w:val="00AC2299"/>
    <w:rsid w:val="00AC22B4"/>
    <w:rsid w:val="00AC22D6"/>
    <w:rsid w:val="00AC22DF"/>
    <w:rsid w:val="00AC22F2"/>
    <w:rsid w:val="00AC22FC"/>
    <w:rsid w:val="00AC2332"/>
    <w:rsid w:val="00AC234E"/>
    <w:rsid w:val="00AC2353"/>
    <w:rsid w:val="00AC23DA"/>
    <w:rsid w:val="00AC23E6"/>
    <w:rsid w:val="00AC23E9"/>
    <w:rsid w:val="00AC23FD"/>
    <w:rsid w:val="00AC242B"/>
    <w:rsid w:val="00AC2435"/>
    <w:rsid w:val="00AC245A"/>
    <w:rsid w:val="00AC2464"/>
    <w:rsid w:val="00AC24E6"/>
    <w:rsid w:val="00AC251B"/>
    <w:rsid w:val="00AC25A2"/>
    <w:rsid w:val="00AC25B7"/>
    <w:rsid w:val="00AC25D0"/>
    <w:rsid w:val="00AC2628"/>
    <w:rsid w:val="00AC2637"/>
    <w:rsid w:val="00AC263A"/>
    <w:rsid w:val="00AC267C"/>
    <w:rsid w:val="00AC26B8"/>
    <w:rsid w:val="00AC26C9"/>
    <w:rsid w:val="00AC26DB"/>
    <w:rsid w:val="00AC2737"/>
    <w:rsid w:val="00AC275B"/>
    <w:rsid w:val="00AC2760"/>
    <w:rsid w:val="00AC279A"/>
    <w:rsid w:val="00AC27F2"/>
    <w:rsid w:val="00AC27F8"/>
    <w:rsid w:val="00AC2802"/>
    <w:rsid w:val="00AC2821"/>
    <w:rsid w:val="00AC2854"/>
    <w:rsid w:val="00AC2866"/>
    <w:rsid w:val="00AC290E"/>
    <w:rsid w:val="00AC2915"/>
    <w:rsid w:val="00AC2929"/>
    <w:rsid w:val="00AC2932"/>
    <w:rsid w:val="00AC295A"/>
    <w:rsid w:val="00AC295B"/>
    <w:rsid w:val="00AC2973"/>
    <w:rsid w:val="00AC2989"/>
    <w:rsid w:val="00AC299F"/>
    <w:rsid w:val="00AC29B4"/>
    <w:rsid w:val="00AC2A2A"/>
    <w:rsid w:val="00AC2A38"/>
    <w:rsid w:val="00AC2A46"/>
    <w:rsid w:val="00AC2A53"/>
    <w:rsid w:val="00AC2AC9"/>
    <w:rsid w:val="00AC2B1D"/>
    <w:rsid w:val="00AC2B35"/>
    <w:rsid w:val="00AC2B5E"/>
    <w:rsid w:val="00AC2B7E"/>
    <w:rsid w:val="00AC2B80"/>
    <w:rsid w:val="00AC2BA1"/>
    <w:rsid w:val="00AC2BA2"/>
    <w:rsid w:val="00AC2BAE"/>
    <w:rsid w:val="00AC2C20"/>
    <w:rsid w:val="00AC2C28"/>
    <w:rsid w:val="00AC2C6B"/>
    <w:rsid w:val="00AC2C74"/>
    <w:rsid w:val="00AC2C77"/>
    <w:rsid w:val="00AC2C81"/>
    <w:rsid w:val="00AC2C91"/>
    <w:rsid w:val="00AC2CE9"/>
    <w:rsid w:val="00AC2CF0"/>
    <w:rsid w:val="00AC2CF5"/>
    <w:rsid w:val="00AC2CFD"/>
    <w:rsid w:val="00AC2D07"/>
    <w:rsid w:val="00AC2DD9"/>
    <w:rsid w:val="00AC2DE8"/>
    <w:rsid w:val="00AC2E12"/>
    <w:rsid w:val="00AC2E29"/>
    <w:rsid w:val="00AC2E49"/>
    <w:rsid w:val="00AC2E62"/>
    <w:rsid w:val="00AC2E68"/>
    <w:rsid w:val="00AC2E7E"/>
    <w:rsid w:val="00AC2E81"/>
    <w:rsid w:val="00AC2E8F"/>
    <w:rsid w:val="00AC2E95"/>
    <w:rsid w:val="00AC2ED8"/>
    <w:rsid w:val="00AC2F06"/>
    <w:rsid w:val="00AC2F41"/>
    <w:rsid w:val="00AC2F4B"/>
    <w:rsid w:val="00AC2F92"/>
    <w:rsid w:val="00AC302C"/>
    <w:rsid w:val="00AC3042"/>
    <w:rsid w:val="00AC3061"/>
    <w:rsid w:val="00AC306A"/>
    <w:rsid w:val="00AC30BB"/>
    <w:rsid w:val="00AC30C2"/>
    <w:rsid w:val="00AC310B"/>
    <w:rsid w:val="00AC316E"/>
    <w:rsid w:val="00AC3202"/>
    <w:rsid w:val="00AC3217"/>
    <w:rsid w:val="00AC322A"/>
    <w:rsid w:val="00AC326D"/>
    <w:rsid w:val="00AC3293"/>
    <w:rsid w:val="00AC3294"/>
    <w:rsid w:val="00AC32B9"/>
    <w:rsid w:val="00AC32E0"/>
    <w:rsid w:val="00AC32FA"/>
    <w:rsid w:val="00AC33A5"/>
    <w:rsid w:val="00AC33B7"/>
    <w:rsid w:val="00AC33B9"/>
    <w:rsid w:val="00AC33D1"/>
    <w:rsid w:val="00AC33D9"/>
    <w:rsid w:val="00AC3434"/>
    <w:rsid w:val="00AC3440"/>
    <w:rsid w:val="00AC3442"/>
    <w:rsid w:val="00AC344B"/>
    <w:rsid w:val="00AC345A"/>
    <w:rsid w:val="00AC34A6"/>
    <w:rsid w:val="00AC34B5"/>
    <w:rsid w:val="00AC34CC"/>
    <w:rsid w:val="00AC34D7"/>
    <w:rsid w:val="00AC356F"/>
    <w:rsid w:val="00AC3577"/>
    <w:rsid w:val="00AC3585"/>
    <w:rsid w:val="00AC35AD"/>
    <w:rsid w:val="00AC35D1"/>
    <w:rsid w:val="00AC3621"/>
    <w:rsid w:val="00AC3648"/>
    <w:rsid w:val="00AC365F"/>
    <w:rsid w:val="00AC367C"/>
    <w:rsid w:val="00AC3686"/>
    <w:rsid w:val="00AC369B"/>
    <w:rsid w:val="00AC369C"/>
    <w:rsid w:val="00AC36BC"/>
    <w:rsid w:val="00AC36D7"/>
    <w:rsid w:val="00AC3742"/>
    <w:rsid w:val="00AC378A"/>
    <w:rsid w:val="00AC379C"/>
    <w:rsid w:val="00AC379D"/>
    <w:rsid w:val="00AC37B5"/>
    <w:rsid w:val="00AC37D0"/>
    <w:rsid w:val="00AC37E2"/>
    <w:rsid w:val="00AC3818"/>
    <w:rsid w:val="00AC3820"/>
    <w:rsid w:val="00AC3839"/>
    <w:rsid w:val="00AC3846"/>
    <w:rsid w:val="00AC3873"/>
    <w:rsid w:val="00AC3880"/>
    <w:rsid w:val="00AC3886"/>
    <w:rsid w:val="00AC388C"/>
    <w:rsid w:val="00AC388E"/>
    <w:rsid w:val="00AC38A8"/>
    <w:rsid w:val="00AC38D5"/>
    <w:rsid w:val="00AC38D7"/>
    <w:rsid w:val="00AC38DD"/>
    <w:rsid w:val="00AC390A"/>
    <w:rsid w:val="00AC3924"/>
    <w:rsid w:val="00AC3944"/>
    <w:rsid w:val="00AC3970"/>
    <w:rsid w:val="00AC3989"/>
    <w:rsid w:val="00AC398E"/>
    <w:rsid w:val="00AC3999"/>
    <w:rsid w:val="00AC399A"/>
    <w:rsid w:val="00AC39AD"/>
    <w:rsid w:val="00AC39D3"/>
    <w:rsid w:val="00AC39D6"/>
    <w:rsid w:val="00AC3A38"/>
    <w:rsid w:val="00AC3A42"/>
    <w:rsid w:val="00AC3A64"/>
    <w:rsid w:val="00AC3A67"/>
    <w:rsid w:val="00AC3A7A"/>
    <w:rsid w:val="00AC3A8A"/>
    <w:rsid w:val="00AC3A96"/>
    <w:rsid w:val="00AC3AD1"/>
    <w:rsid w:val="00AC3AF1"/>
    <w:rsid w:val="00AC3B37"/>
    <w:rsid w:val="00AC3B61"/>
    <w:rsid w:val="00AC3B62"/>
    <w:rsid w:val="00AC3B89"/>
    <w:rsid w:val="00AC3BCF"/>
    <w:rsid w:val="00AC3C06"/>
    <w:rsid w:val="00AC3C42"/>
    <w:rsid w:val="00AC3C54"/>
    <w:rsid w:val="00AC3C76"/>
    <w:rsid w:val="00AC3CE7"/>
    <w:rsid w:val="00AC3D13"/>
    <w:rsid w:val="00AC3D1E"/>
    <w:rsid w:val="00AC3D58"/>
    <w:rsid w:val="00AC3D8F"/>
    <w:rsid w:val="00AC3D99"/>
    <w:rsid w:val="00AC3DA9"/>
    <w:rsid w:val="00AC3DC4"/>
    <w:rsid w:val="00AC3DD1"/>
    <w:rsid w:val="00AC3DEA"/>
    <w:rsid w:val="00AC3DED"/>
    <w:rsid w:val="00AC3E45"/>
    <w:rsid w:val="00AC3E98"/>
    <w:rsid w:val="00AC3EFD"/>
    <w:rsid w:val="00AC3F22"/>
    <w:rsid w:val="00AC3F2D"/>
    <w:rsid w:val="00AC3FFD"/>
    <w:rsid w:val="00AC4018"/>
    <w:rsid w:val="00AC401C"/>
    <w:rsid w:val="00AC4039"/>
    <w:rsid w:val="00AC4060"/>
    <w:rsid w:val="00AC4092"/>
    <w:rsid w:val="00AC409A"/>
    <w:rsid w:val="00AC4148"/>
    <w:rsid w:val="00AC4153"/>
    <w:rsid w:val="00AC4159"/>
    <w:rsid w:val="00AC4162"/>
    <w:rsid w:val="00AC416A"/>
    <w:rsid w:val="00AC41A4"/>
    <w:rsid w:val="00AC41B0"/>
    <w:rsid w:val="00AC41C9"/>
    <w:rsid w:val="00AC41D9"/>
    <w:rsid w:val="00AC41DD"/>
    <w:rsid w:val="00AC420C"/>
    <w:rsid w:val="00AC4264"/>
    <w:rsid w:val="00AC42BD"/>
    <w:rsid w:val="00AC42CB"/>
    <w:rsid w:val="00AC42CE"/>
    <w:rsid w:val="00AC42D1"/>
    <w:rsid w:val="00AC42DA"/>
    <w:rsid w:val="00AC42E0"/>
    <w:rsid w:val="00AC42FA"/>
    <w:rsid w:val="00AC431F"/>
    <w:rsid w:val="00AC4374"/>
    <w:rsid w:val="00AC439F"/>
    <w:rsid w:val="00AC4407"/>
    <w:rsid w:val="00AC4423"/>
    <w:rsid w:val="00AC4476"/>
    <w:rsid w:val="00AC447C"/>
    <w:rsid w:val="00AC447E"/>
    <w:rsid w:val="00AC44BC"/>
    <w:rsid w:val="00AC44CB"/>
    <w:rsid w:val="00AC4568"/>
    <w:rsid w:val="00AC456E"/>
    <w:rsid w:val="00AC457E"/>
    <w:rsid w:val="00AC458E"/>
    <w:rsid w:val="00AC459C"/>
    <w:rsid w:val="00AC45C5"/>
    <w:rsid w:val="00AC45DC"/>
    <w:rsid w:val="00AC465D"/>
    <w:rsid w:val="00AC4677"/>
    <w:rsid w:val="00AC467C"/>
    <w:rsid w:val="00AC46CD"/>
    <w:rsid w:val="00AC4746"/>
    <w:rsid w:val="00AC4748"/>
    <w:rsid w:val="00AC478B"/>
    <w:rsid w:val="00AC47AE"/>
    <w:rsid w:val="00AC47B8"/>
    <w:rsid w:val="00AC47F0"/>
    <w:rsid w:val="00AC47F4"/>
    <w:rsid w:val="00AC48BA"/>
    <w:rsid w:val="00AC48C3"/>
    <w:rsid w:val="00AC4904"/>
    <w:rsid w:val="00AC490D"/>
    <w:rsid w:val="00AC490E"/>
    <w:rsid w:val="00AC4920"/>
    <w:rsid w:val="00AC4921"/>
    <w:rsid w:val="00AC4946"/>
    <w:rsid w:val="00AC494F"/>
    <w:rsid w:val="00AC4977"/>
    <w:rsid w:val="00AC49DE"/>
    <w:rsid w:val="00AC4A79"/>
    <w:rsid w:val="00AC4A95"/>
    <w:rsid w:val="00AC4AAB"/>
    <w:rsid w:val="00AC4AB2"/>
    <w:rsid w:val="00AC4ABC"/>
    <w:rsid w:val="00AC4AFB"/>
    <w:rsid w:val="00AC4B18"/>
    <w:rsid w:val="00AC4B2A"/>
    <w:rsid w:val="00AC4B43"/>
    <w:rsid w:val="00AC4B49"/>
    <w:rsid w:val="00AC4B9C"/>
    <w:rsid w:val="00AC4BC6"/>
    <w:rsid w:val="00AC4BCB"/>
    <w:rsid w:val="00AC4C2A"/>
    <w:rsid w:val="00AC4C2B"/>
    <w:rsid w:val="00AC4C2C"/>
    <w:rsid w:val="00AC4C4D"/>
    <w:rsid w:val="00AC4D25"/>
    <w:rsid w:val="00AC4D65"/>
    <w:rsid w:val="00AC4DD8"/>
    <w:rsid w:val="00AC4DE0"/>
    <w:rsid w:val="00AC4E1E"/>
    <w:rsid w:val="00AC4E2E"/>
    <w:rsid w:val="00AC4E52"/>
    <w:rsid w:val="00AC4E83"/>
    <w:rsid w:val="00AC4EEF"/>
    <w:rsid w:val="00AC4F08"/>
    <w:rsid w:val="00AC4F54"/>
    <w:rsid w:val="00AC4F82"/>
    <w:rsid w:val="00AC4FA3"/>
    <w:rsid w:val="00AC4FBD"/>
    <w:rsid w:val="00AC4FC5"/>
    <w:rsid w:val="00AC4FDC"/>
    <w:rsid w:val="00AC4FDE"/>
    <w:rsid w:val="00AC4FF8"/>
    <w:rsid w:val="00AC5003"/>
    <w:rsid w:val="00AC5004"/>
    <w:rsid w:val="00AC501B"/>
    <w:rsid w:val="00AC5094"/>
    <w:rsid w:val="00AC50CE"/>
    <w:rsid w:val="00AC511A"/>
    <w:rsid w:val="00AC5121"/>
    <w:rsid w:val="00AC517B"/>
    <w:rsid w:val="00AC519B"/>
    <w:rsid w:val="00AC5277"/>
    <w:rsid w:val="00AC5279"/>
    <w:rsid w:val="00AC5287"/>
    <w:rsid w:val="00AC52C1"/>
    <w:rsid w:val="00AC5316"/>
    <w:rsid w:val="00AC5336"/>
    <w:rsid w:val="00AC5337"/>
    <w:rsid w:val="00AC5364"/>
    <w:rsid w:val="00AC5375"/>
    <w:rsid w:val="00AC53C1"/>
    <w:rsid w:val="00AC53FB"/>
    <w:rsid w:val="00AC542A"/>
    <w:rsid w:val="00AC545F"/>
    <w:rsid w:val="00AC5462"/>
    <w:rsid w:val="00AC5478"/>
    <w:rsid w:val="00AC54DF"/>
    <w:rsid w:val="00AC54FB"/>
    <w:rsid w:val="00AC5526"/>
    <w:rsid w:val="00AC5542"/>
    <w:rsid w:val="00AC5544"/>
    <w:rsid w:val="00AC55DD"/>
    <w:rsid w:val="00AC5612"/>
    <w:rsid w:val="00AC562E"/>
    <w:rsid w:val="00AC5668"/>
    <w:rsid w:val="00AC56B7"/>
    <w:rsid w:val="00AC56B8"/>
    <w:rsid w:val="00AC56C1"/>
    <w:rsid w:val="00AC56DA"/>
    <w:rsid w:val="00AC5722"/>
    <w:rsid w:val="00AC5730"/>
    <w:rsid w:val="00AC5739"/>
    <w:rsid w:val="00AC573C"/>
    <w:rsid w:val="00AC5750"/>
    <w:rsid w:val="00AC5793"/>
    <w:rsid w:val="00AC57D0"/>
    <w:rsid w:val="00AC5833"/>
    <w:rsid w:val="00AC585A"/>
    <w:rsid w:val="00AC5873"/>
    <w:rsid w:val="00AC5886"/>
    <w:rsid w:val="00AC58CB"/>
    <w:rsid w:val="00AC58CE"/>
    <w:rsid w:val="00AC58D5"/>
    <w:rsid w:val="00AC5900"/>
    <w:rsid w:val="00AC5982"/>
    <w:rsid w:val="00AC59AC"/>
    <w:rsid w:val="00AC59B3"/>
    <w:rsid w:val="00AC59F0"/>
    <w:rsid w:val="00AC5A14"/>
    <w:rsid w:val="00AC5A33"/>
    <w:rsid w:val="00AC5A56"/>
    <w:rsid w:val="00AC5A6A"/>
    <w:rsid w:val="00AC5A78"/>
    <w:rsid w:val="00AC5AAB"/>
    <w:rsid w:val="00AC5AF0"/>
    <w:rsid w:val="00AC5B05"/>
    <w:rsid w:val="00AC5B58"/>
    <w:rsid w:val="00AC5BB1"/>
    <w:rsid w:val="00AC5BD7"/>
    <w:rsid w:val="00AC5BEB"/>
    <w:rsid w:val="00AC5C24"/>
    <w:rsid w:val="00AC5C72"/>
    <w:rsid w:val="00AC5C77"/>
    <w:rsid w:val="00AC5C96"/>
    <w:rsid w:val="00AC5CA5"/>
    <w:rsid w:val="00AC5CA8"/>
    <w:rsid w:val="00AC5CC7"/>
    <w:rsid w:val="00AC5CD0"/>
    <w:rsid w:val="00AC5CD7"/>
    <w:rsid w:val="00AC5CEA"/>
    <w:rsid w:val="00AC5CF5"/>
    <w:rsid w:val="00AC5CFE"/>
    <w:rsid w:val="00AC5D04"/>
    <w:rsid w:val="00AC5D12"/>
    <w:rsid w:val="00AC5D17"/>
    <w:rsid w:val="00AC5D3B"/>
    <w:rsid w:val="00AC5D3E"/>
    <w:rsid w:val="00AC5D96"/>
    <w:rsid w:val="00AC5D99"/>
    <w:rsid w:val="00AC5DB6"/>
    <w:rsid w:val="00AC5DFF"/>
    <w:rsid w:val="00AC5E17"/>
    <w:rsid w:val="00AC5E3D"/>
    <w:rsid w:val="00AC5E6F"/>
    <w:rsid w:val="00AC5E79"/>
    <w:rsid w:val="00AC5E7F"/>
    <w:rsid w:val="00AC5E9D"/>
    <w:rsid w:val="00AC5EBC"/>
    <w:rsid w:val="00AC5F1C"/>
    <w:rsid w:val="00AC5F3B"/>
    <w:rsid w:val="00AC5F43"/>
    <w:rsid w:val="00AC5FBA"/>
    <w:rsid w:val="00AC5FE1"/>
    <w:rsid w:val="00AC5FF3"/>
    <w:rsid w:val="00AC6028"/>
    <w:rsid w:val="00AC6047"/>
    <w:rsid w:val="00AC604A"/>
    <w:rsid w:val="00AC606F"/>
    <w:rsid w:val="00AC60E2"/>
    <w:rsid w:val="00AC6153"/>
    <w:rsid w:val="00AC6171"/>
    <w:rsid w:val="00AC6174"/>
    <w:rsid w:val="00AC6194"/>
    <w:rsid w:val="00AC6198"/>
    <w:rsid w:val="00AC61DD"/>
    <w:rsid w:val="00AC61DF"/>
    <w:rsid w:val="00AC623E"/>
    <w:rsid w:val="00AC623F"/>
    <w:rsid w:val="00AC6265"/>
    <w:rsid w:val="00AC6273"/>
    <w:rsid w:val="00AC62DD"/>
    <w:rsid w:val="00AC62FA"/>
    <w:rsid w:val="00AC6317"/>
    <w:rsid w:val="00AC6320"/>
    <w:rsid w:val="00AC639E"/>
    <w:rsid w:val="00AC63B1"/>
    <w:rsid w:val="00AC63B6"/>
    <w:rsid w:val="00AC6433"/>
    <w:rsid w:val="00AC6464"/>
    <w:rsid w:val="00AC6471"/>
    <w:rsid w:val="00AC647F"/>
    <w:rsid w:val="00AC655B"/>
    <w:rsid w:val="00AC6565"/>
    <w:rsid w:val="00AC658A"/>
    <w:rsid w:val="00AC6596"/>
    <w:rsid w:val="00AC65D0"/>
    <w:rsid w:val="00AC65D4"/>
    <w:rsid w:val="00AC660D"/>
    <w:rsid w:val="00AC662D"/>
    <w:rsid w:val="00AC6641"/>
    <w:rsid w:val="00AC6677"/>
    <w:rsid w:val="00AC667C"/>
    <w:rsid w:val="00AC66BC"/>
    <w:rsid w:val="00AC66DB"/>
    <w:rsid w:val="00AC66EF"/>
    <w:rsid w:val="00AC671F"/>
    <w:rsid w:val="00AC6722"/>
    <w:rsid w:val="00AC6723"/>
    <w:rsid w:val="00AC6798"/>
    <w:rsid w:val="00AC67A0"/>
    <w:rsid w:val="00AC67DE"/>
    <w:rsid w:val="00AC6801"/>
    <w:rsid w:val="00AC6874"/>
    <w:rsid w:val="00AC6877"/>
    <w:rsid w:val="00AC68B9"/>
    <w:rsid w:val="00AC6963"/>
    <w:rsid w:val="00AC698F"/>
    <w:rsid w:val="00AC69E8"/>
    <w:rsid w:val="00AC6A35"/>
    <w:rsid w:val="00AC6A41"/>
    <w:rsid w:val="00AC6A6F"/>
    <w:rsid w:val="00AC6AAD"/>
    <w:rsid w:val="00AC6ADA"/>
    <w:rsid w:val="00AC6AEA"/>
    <w:rsid w:val="00AC6B3A"/>
    <w:rsid w:val="00AC6BF3"/>
    <w:rsid w:val="00AC6BF6"/>
    <w:rsid w:val="00AC6C3E"/>
    <w:rsid w:val="00AC6C4B"/>
    <w:rsid w:val="00AC6C96"/>
    <w:rsid w:val="00AC6CBF"/>
    <w:rsid w:val="00AC6CCE"/>
    <w:rsid w:val="00AC6CDE"/>
    <w:rsid w:val="00AC6CFF"/>
    <w:rsid w:val="00AC6D03"/>
    <w:rsid w:val="00AC6D26"/>
    <w:rsid w:val="00AC6D33"/>
    <w:rsid w:val="00AC6D45"/>
    <w:rsid w:val="00AC6D56"/>
    <w:rsid w:val="00AC6D8B"/>
    <w:rsid w:val="00AC6DAA"/>
    <w:rsid w:val="00AC6DCB"/>
    <w:rsid w:val="00AC6DCC"/>
    <w:rsid w:val="00AC6DCF"/>
    <w:rsid w:val="00AC6DE2"/>
    <w:rsid w:val="00AC6E02"/>
    <w:rsid w:val="00AC6E06"/>
    <w:rsid w:val="00AC6E19"/>
    <w:rsid w:val="00AC6E63"/>
    <w:rsid w:val="00AC6E9A"/>
    <w:rsid w:val="00AC6F63"/>
    <w:rsid w:val="00AC6F7A"/>
    <w:rsid w:val="00AC6FC4"/>
    <w:rsid w:val="00AC6FCA"/>
    <w:rsid w:val="00AC6FE3"/>
    <w:rsid w:val="00AC6FEF"/>
    <w:rsid w:val="00AC7099"/>
    <w:rsid w:val="00AC70AD"/>
    <w:rsid w:val="00AC7111"/>
    <w:rsid w:val="00AC712D"/>
    <w:rsid w:val="00AC714E"/>
    <w:rsid w:val="00AC7173"/>
    <w:rsid w:val="00AC717E"/>
    <w:rsid w:val="00AC71B8"/>
    <w:rsid w:val="00AC71BC"/>
    <w:rsid w:val="00AC71FB"/>
    <w:rsid w:val="00AC7263"/>
    <w:rsid w:val="00AC72AD"/>
    <w:rsid w:val="00AC72B2"/>
    <w:rsid w:val="00AC72DB"/>
    <w:rsid w:val="00AC72F1"/>
    <w:rsid w:val="00AC72FF"/>
    <w:rsid w:val="00AC7328"/>
    <w:rsid w:val="00AC738A"/>
    <w:rsid w:val="00AC7393"/>
    <w:rsid w:val="00AC73F2"/>
    <w:rsid w:val="00AC7438"/>
    <w:rsid w:val="00AC747F"/>
    <w:rsid w:val="00AC7488"/>
    <w:rsid w:val="00AC7493"/>
    <w:rsid w:val="00AC74B8"/>
    <w:rsid w:val="00AC74DC"/>
    <w:rsid w:val="00AC74F7"/>
    <w:rsid w:val="00AC7505"/>
    <w:rsid w:val="00AC75A6"/>
    <w:rsid w:val="00AC75DF"/>
    <w:rsid w:val="00AC7607"/>
    <w:rsid w:val="00AC7616"/>
    <w:rsid w:val="00AC7640"/>
    <w:rsid w:val="00AC7663"/>
    <w:rsid w:val="00AC7681"/>
    <w:rsid w:val="00AC76CD"/>
    <w:rsid w:val="00AC76FC"/>
    <w:rsid w:val="00AC76FE"/>
    <w:rsid w:val="00AC7774"/>
    <w:rsid w:val="00AC77A3"/>
    <w:rsid w:val="00AC7809"/>
    <w:rsid w:val="00AC7831"/>
    <w:rsid w:val="00AC783E"/>
    <w:rsid w:val="00AC7888"/>
    <w:rsid w:val="00AC7896"/>
    <w:rsid w:val="00AC78A2"/>
    <w:rsid w:val="00AC78A8"/>
    <w:rsid w:val="00AC78BC"/>
    <w:rsid w:val="00AC78E5"/>
    <w:rsid w:val="00AC78EB"/>
    <w:rsid w:val="00AC7918"/>
    <w:rsid w:val="00AC792C"/>
    <w:rsid w:val="00AC798A"/>
    <w:rsid w:val="00AC798D"/>
    <w:rsid w:val="00AC799F"/>
    <w:rsid w:val="00AC79CA"/>
    <w:rsid w:val="00AC79D3"/>
    <w:rsid w:val="00AC79D5"/>
    <w:rsid w:val="00AC7A0E"/>
    <w:rsid w:val="00AC7A2B"/>
    <w:rsid w:val="00AC7A59"/>
    <w:rsid w:val="00AC7A6A"/>
    <w:rsid w:val="00AC7A6E"/>
    <w:rsid w:val="00AC7A7E"/>
    <w:rsid w:val="00AC7AB1"/>
    <w:rsid w:val="00AC7AB4"/>
    <w:rsid w:val="00AC7AC9"/>
    <w:rsid w:val="00AC7AE8"/>
    <w:rsid w:val="00AC7AFE"/>
    <w:rsid w:val="00AC7B00"/>
    <w:rsid w:val="00AC7B06"/>
    <w:rsid w:val="00AC7B2C"/>
    <w:rsid w:val="00AC7B7F"/>
    <w:rsid w:val="00AC7B9A"/>
    <w:rsid w:val="00AC7C09"/>
    <w:rsid w:val="00AC7C25"/>
    <w:rsid w:val="00AC7C33"/>
    <w:rsid w:val="00AC7C71"/>
    <w:rsid w:val="00AC7C90"/>
    <w:rsid w:val="00AC7CB3"/>
    <w:rsid w:val="00AC7CB7"/>
    <w:rsid w:val="00AC7DAD"/>
    <w:rsid w:val="00AC7DBD"/>
    <w:rsid w:val="00AC7DD1"/>
    <w:rsid w:val="00AC7DF5"/>
    <w:rsid w:val="00AC7DF6"/>
    <w:rsid w:val="00AC7E1E"/>
    <w:rsid w:val="00AC7E4D"/>
    <w:rsid w:val="00AC7E70"/>
    <w:rsid w:val="00AC7E80"/>
    <w:rsid w:val="00AC7F22"/>
    <w:rsid w:val="00AC7F53"/>
    <w:rsid w:val="00AC7F56"/>
    <w:rsid w:val="00AC7F5C"/>
    <w:rsid w:val="00AD0015"/>
    <w:rsid w:val="00AD004E"/>
    <w:rsid w:val="00AD0078"/>
    <w:rsid w:val="00AD0084"/>
    <w:rsid w:val="00AD0131"/>
    <w:rsid w:val="00AD0140"/>
    <w:rsid w:val="00AD0148"/>
    <w:rsid w:val="00AD0152"/>
    <w:rsid w:val="00AD0164"/>
    <w:rsid w:val="00AD018B"/>
    <w:rsid w:val="00AD0194"/>
    <w:rsid w:val="00AD01D4"/>
    <w:rsid w:val="00AD0214"/>
    <w:rsid w:val="00AD022E"/>
    <w:rsid w:val="00AD022F"/>
    <w:rsid w:val="00AD0233"/>
    <w:rsid w:val="00AD0234"/>
    <w:rsid w:val="00AD0248"/>
    <w:rsid w:val="00AD0265"/>
    <w:rsid w:val="00AD0266"/>
    <w:rsid w:val="00AD026C"/>
    <w:rsid w:val="00AD02D4"/>
    <w:rsid w:val="00AD031E"/>
    <w:rsid w:val="00AD0328"/>
    <w:rsid w:val="00AD0332"/>
    <w:rsid w:val="00AD033E"/>
    <w:rsid w:val="00AD0366"/>
    <w:rsid w:val="00AD0379"/>
    <w:rsid w:val="00AD0381"/>
    <w:rsid w:val="00AD03B1"/>
    <w:rsid w:val="00AD0412"/>
    <w:rsid w:val="00AD0439"/>
    <w:rsid w:val="00AD04A4"/>
    <w:rsid w:val="00AD04B1"/>
    <w:rsid w:val="00AD04C2"/>
    <w:rsid w:val="00AD0503"/>
    <w:rsid w:val="00AD0552"/>
    <w:rsid w:val="00AD055D"/>
    <w:rsid w:val="00AD057C"/>
    <w:rsid w:val="00AD05A6"/>
    <w:rsid w:val="00AD05DC"/>
    <w:rsid w:val="00AD05DE"/>
    <w:rsid w:val="00AD05F1"/>
    <w:rsid w:val="00AD0668"/>
    <w:rsid w:val="00AD0678"/>
    <w:rsid w:val="00AD06AE"/>
    <w:rsid w:val="00AD06B8"/>
    <w:rsid w:val="00AD06C6"/>
    <w:rsid w:val="00AD0700"/>
    <w:rsid w:val="00AD070C"/>
    <w:rsid w:val="00AD070E"/>
    <w:rsid w:val="00AD0742"/>
    <w:rsid w:val="00AD0756"/>
    <w:rsid w:val="00AD0776"/>
    <w:rsid w:val="00AD07AD"/>
    <w:rsid w:val="00AD07B9"/>
    <w:rsid w:val="00AD0838"/>
    <w:rsid w:val="00AD086E"/>
    <w:rsid w:val="00AD0900"/>
    <w:rsid w:val="00AD0995"/>
    <w:rsid w:val="00AD09AD"/>
    <w:rsid w:val="00AD09C1"/>
    <w:rsid w:val="00AD09D3"/>
    <w:rsid w:val="00AD09DD"/>
    <w:rsid w:val="00AD0A17"/>
    <w:rsid w:val="00AD0A6D"/>
    <w:rsid w:val="00AD0A6E"/>
    <w:rsid w:val="00AD0A7B"/>
    <w:rsid w:val="00AD0AFE"/>
    <w:rsid w:val="00AD0B75"/>
    <w:rsid w:val="00AD0B7B"/>
    <w:rsid w:val="00AD0BA2"/>
    <w:rsid w:val="00AD0BB0"/>
    <w:rsid w:val="00AD0BCD"/>
    <w:rsid w:val="00AD0BD0"/>
    <w:rsid w:val="00AD0BED"/>
    <w:rsid w:val="00AD0C0E"/>
    <w:rsid w:val="00AD0C63"/>
    <w:rsid w:val="00AD0C75"/>
    <w:rsid w:val="00AD0CBE"/>
    <w:rsid w:val="00AD0CC4"/>
    <w:rsid w:val="00AD0D07"/>
    <w:rsid w:val="00AD0D27"/>
    <w:rsid w:val="00AD0D3C"/>
    <w:rsid w:val="00AD0D50"/>
    <w:rsid w:val="00AD0D97"/>
    <w:rsid w:val="00AD0DE9"/>
    <w:rsid w:val="00AD0DFF"/>
    <w:rsid w:val="00AD0E01"/>
    <w:rsid w:val="00AD0EC3"/>
    <w:rsid w:val="00AD0EE2"/>
    <w:rsid w:val="00AD0EE8"/>
    <w:rsid w:val="00AD0EF6"/>
    <w:rsid w:val="00AD0F35"/>
    <w:rsid w:val="00AD0F67"/>
    <w:rsid w:val="00AD0F6D"/>
    <w:rsid w:val="00AD0F97"/>
    <w:rsid w:val="00AD0F9D"/>
    <w:rsid w:val="00AD0FCC"/>
    <w:rsid w:val="00AD0FD3"/>
    <w:rsid w:val="00AD0FF1"/>
    <w:rsid w:val="00AD0FF6"/>
    <w:rsid w:val="00AD1027"/>
    <w:rsid w:val="00AD1029"/>
    <w:rsid w:val="00AD1030"/>
    <w:rsid w:val="00AD103E"/>
    <w:rsid w:val="00AD1078"/>
    <w:rsid w:val="00AD1136"/>
    <w:rsid w:val="00AD115D"/>
    <w:rsid w:val="00AD1162"/>
    <w:rsid w:val="00AD11D5"/>
    <w:rsid w:val="00AD123A"/>
    <w:rsid w:val="00AD1249"/>
    <w:rsid w:val="00AD12C8"/>
    <w:rsid w:val="00AD1316"/>
    <w:rsid w:val="00AD1337"/>
    <w:rsid w:val="00AD133D"/>
    <w:rsid w:val="00AD1367"/>
    <w:rsid w:val="00AD136F"/>
    <w:rsid w:val="00AD1379"/>
    <w:rsid w:val="00AD137E"/>
    <w:rsid w:val="00AD139E"/>
    <w:rsid w:val="00AD13DE"/>
    <w:rsid w:val="00AD1411"/>
    <w:rsid w:val="00AD1428"/>
    <w:rsid w:val="00AD142E"/>
    <w:rsid w:val="00AD1468"/>
    <w:rsid w:val="00AD148A"/>
    <w:rsid w:val="00AD14BF"/>
    <w:rsid w:val="00AD14D6"/>
    <w:rsid w:val="00AD14FA"/>
    <w:rsid w:val="00AD151F"/>
    <w:rsid w:val="00AD1540"/>
    <w:rsid w:val="00AD1547"/>
    <w:rsid w:val="00AD1565"/>
    <w:rsid w:val="00AD156D"/>
    <w:rsid w:val="00AD15B8"/>
    <w:rsid w:val="00AD15FE"/>
    <w:rsid w:val="00AD15FF"/>
    <w:rsid w:val="00AD162F"/>
    <w:rsid w:val="00AD1640"/>
    <w:rsid w:val="00AD1666"/>
    <w:rsid w:val="00AD16AC"/>
    <w:rsid w:val="00AD16EE"/>
    <w:rsid w:val="00AD16FA"/>
    <w:rsid w:val="00AD1745"/>
    <w:rsid w:val="00AD1747"/>
    <w:rsid w:val="00AD17AF"/>
    <w:rsid w:val="00AD17F8"/>
    <w:rsid w:val="00AD1864"/>
    <w:rsid w:val="00AD188F"/>
    <w:rsid w:val="00AD18B0"/>
    <w:rsid w:val="00AD18B2"/>
    <w:rsid w:val="00AD18D0"/>
    <w:rsid w:val="00AD18D8"/>
    <w:rsid w:val="00AD193F"/>
    <w:rsid w:val="00AD194F"/>
    <w:rsid w:val="00AD195F"/>
    <w:rsid w:val="00AD1969"/>
    <w:rsid w:val="00AD19B1"/>
    <w:rsid w:val="00AD19D8"/>
    <w:rsid w:val="00AD19DC"/>
    <w:rsid w:val="00AD19FB"/>
    <w:rsid w:val="00AD1A07"/>
    <w:rsid w:val="00AD1A5D"/>
    <w:rsid w:val="00AD1AA3"/>
    <w:rsid w:val="00AD1AF1"/>
    <w:rsid w:val="00AD1AFF"/>
    <w:rsid w:val="00AD1B0A"/>
    <w:rsid w:val="00AD1B1D"/>
    <w:rsid w:val="00AD1B24"/>
    <w:rsid w:val="00AD1B25"/>
    <w:rsid w:val="00AD1B2A"/>
    <w:rsid w:val="00AD1B8E"/>
    <w:rsid w:val="00AD1B96"/>
    <w:rsid w:val="00AD1BF7"/>
    <w:rsid w:val="00AD1C11"/>
    <w:rsid w:val="00AD1C9B"/>
    <w:rsid w:val="00AD1CE5"/>
    <w:rsid w:val="00AD1CE7"/>
    <w:rsid w:val="00AD1D24"/>
    <w:rsid w:val="00AD1D29"/>
    <w:rsid w:val="00AD1D3E"/>
    <w:rsid w:val="00AD1D5C"/>
    <w:rsid w:val="00AD1D86"/>
    <w:rsid w:val="00AD1DC3"/>
    <w:rsid w:val="00AD1DD0"/>
    <w:rsid w:val="00AD1E1A"/>
    <w:rsid w:val="00AD1E3C"/>
    <w:rsid w:val="00AD1E4F"/>
    <w:rsid w:val="00AD1E7D"/>
    <w:rsid w:val="00AD1E82"/>
    <w:rsid w:val="00AD1EEF"/>
    <w:rsid w:val="00AD1F1F"/>
    <w:rsid w:val="00AD1F62"/>
    <w:rsid w:val="00AD1F74"/>
    <w:rsid w:val="00AD1FB1"/>
    <w:rsid w:val="00AD1FEE"/>
    <w:rsid w:val="00AD1FF8"/>
    <w:rsid w:val="00AD2067"/>
    <w:rsid w:val="00AD207A"/>
    <w:rsid w:val="00AD20A2"/>
    <w:rsid w:val="00AD20B0"/>
    <w:rsid w:val="00AD20CE"/>
    <w:rsid w:val="00AD20E7"/>
    <w:rsid w:val="00AD20E8"/>
    <w:rsid w:val="00AD213E"/>
    <w:rsid w:val="00AD214B"/>
    <w:rsid w:val="00AD2184"/>
    <w:rsid w:val="00AD2187"/>
    <w:rsid w:val="00AD2195"/>
    <w:rsid w:val="00AD21B8"/>
    <w:rsid w:val="00AD21CE"/>
    <w:rsid w:val="00AD21D6"/>
    <w:rsid w:val="00AD220E"/>
    <w:rsid w:val="00AD2232"/>
    <w:rsid w:val="00AD224F"/>
    <w:rsid w:val="00AD225F"/>
    <w:rsid w:val="00AD22BC"/>
    <w:rsid w:val="00AD22EB"/>
    <w:rsid w:val="00AD2303"/>
    <w:rsid w:val="00AD2304"/>
    <w:rsid w:val="00AD2339"/>
    <w:rsid w:val="00AD233A"/>
    <w:rsid w:val="00AD237C"/>
    <w:rsid w:val="00AD237D"/>
    <w:rsid w:val="00AD2391"/>
    <w:rsid w:val="00AD23A5"/>
    <w:rsid w:val="00AD23AC"/>
    <w:rsid w:val="00AD23CE"/>
    <w:rsid w:val="00AD23F4"/>
    <w:rsid w:val="00AD2405"/>
    <w:rsid w:val="00AD2406"/>
    <w:rsid w:val="00AD2408"/>
    <w:rsid w:val="00AD2473"/>
    <w:rsid w:val="00AD2487"/>
    <w:rsid w:val="00AD248D"/>
    <w:rsid w:val="00AD2493"/>
    <w:rsid w:val="00AD24A5"/>
    <w:rsid w:val="00AD24AF"/>
    <w:rsid w:val="00AD253B"/>
    <w:rsid w:val="00AD259B"/>
    <w:rsid w:val="00AD25BA"/>
    <w:rsid w:val="00AD25C1"/>
    <w:rsid w:val="00AD25D7"/>
    <w:rsid w:val="00AD2608"/>
    <w:rsid w:val="00AD2622"/>
    <w:rsid w:val="00AD2658"/>
    <w:rsid w:val="00AD2665"/>
    <w:rsid w:val="00AD269F"/>
    <w:rsid w:val="00AD26F0"/>
    <w:rsid w:val="00AD2757"/>
    <w:rsid w:val="00AD2766"/>
    <w:rsid w:val="00AD276D"/>
    <w:rsid w:val="00AD27DA"/>
    <w:rsid w:val="00AD27E6"/>
    <w:rsid w:val="00AD27EE"/>
    <w:rsid w:val="00AD281C"/>
    <w:rsid w:val="00AD282D"/>
    <w:rsid w:val="00AD2835"/>
    <w:rsid w:val="00AD2853"/>
    <w:rsid w:val="00AD2858"/>
    <w:rsid w:val="00AD285A"/>
    <w:rsid w:val="00AD28AE"/>
    <w:rsid w:val="00AD28B4"/>
    <w:rsid w:val="00AD28EF"/>
    <w:rsid w:val="00AD2904"/>
    <w:rsid w:val="00AD2926"/>
    <w:rsid w:val="00AD2955"/>
    <w:rsid w:val="00AD296C"/>
    <w:rsid w:val="00AD29A7"/>
    <w:rsid w:val="00AD29E6"/>
    <w:rsid w:val="00AD2A32"/>
    <w:rsid w:val="00AD2A35"/>
    <w:rsid w:val="00AD2A4B"/>
    <w:rsid w:val="00AD2AAD"/>
    <w:rsid w:val="00AD2AD4"/>
    <w:rsid w:val="00AD2AEF"/>
    <w:rsid w:val="00AD2B64"/>
    <w:rsid w:val="00AD2B81"/>
    <w:rsid w:val="00AD2BA0"/>
    <w:rsid w:val="00AD2BA7"/>
    <w:rsid w:val="00AD2BC8"/>
    <w:rsid w:val="00AD2BD6"/>
    <w:rsid w:val="00AD2BDF"/>
    <w:rsid w:val="00AD2C95"/>
    <w:rsid w:val="00AD2C99"/>
    <w:rsid w:val="00AD2CAE"/>
    <w:rsid w:val="00AD2CC9"/>
    <w:rsid w:val="00AD2CD4"/>
    <w:rsid w:val="00AD2CF3"/>
    <w:rsid w:val="00AD2D08"/>
    <w:rsid w:val="00AD2D1E"/>
    <w:rsid w:val="00AD2D40"/>
    <w:rsid w:val="00AD2D52"/>
    <w:rsid w:val="00AD2DCD"/>
    <w:rsid w:val="00AD2E03"/>
    <w:rsid w:val="00AD2E1D"/>
    <w:rsid w:val="00AD2E24"/>
    <w:rsid w:val="00AD2E26"/>
    <w:rsid w:val="00AD2E2B"/>
    <w:rsid w:val="00AD2E2E"/>
    <w:rsid w:val="00AD2E47"/>
    <w:rsid w:val="00AD2E7F"/>
    <w:rsid w:val="00AD2EC4"/>
    <w:rsid w:val="00AD2F81"/>
    <w:rsid w:val="00AD2F97"/>
    <w:rsid w:val="00AD2FC3"/>
    <w:rsid w:val="00AD2FFD"/>
    <w:rsid w:val="00AD3012"/>
    <w:rsid w:val="00AD3036"/>
    <w:rsid w:val="00AD304F"/>
    <w:rsid w:val="00AD3057"/>
    <w:rsid w:val="00AD306A"/>
    <w:rsid w:val="00AD307A"/>
    <w:rsid w:val="00AD30B3"/>
    <w:rsid w:val="00AD30BD"/>
    <w:rsid w:val="00AD30D3"/>
    <w:rsid w:val="00AD3106"/>
    <w:rsid w:val="00AD311A"/>
    <w:rsid w:val="00AD3133"/>
    <w:rsid w:val="00AD3164"/>
    <w:rsid w:val="00AD316B"/>
    <w:rsid w:val="00AD3186"/>
    <w:rsid w:val="00AD3192"/>
    <w:rsid w:val="00AD31CF"/>
    <w:rsid w:val="00AD31F0"/>
    <w:rsid w:val="00AD320A"/>
    <w:rsid w:val="00AD32F2"/>
    <w:rsid w:val="00AD3347"/>
    <w:rsid w:val="00AD3398"/>
    <w:rsid w:val="00AD341E"/>
    <w:rsid w:val="00AD3424"/>
    <w:rsid w:val="00AD3452"/>
    <w:rsid w:val="00AD347B"/>
    <w:rsid w:val="00AD3494"/>
    <w:rsid w:val="00AD34BA"/>
    <w:rsid w:val="00AD3509"/>
    <w:rsid w:val="00AD3514"/>
    <w:rsid w:val="00AD3526"/>
    <w:rsid w:val="00AD3536"/>
    <w:rsid w:val="00AD353B"/>
    <w:rsid w:val="00AD353F"/>
    <w:rsid w:val="00AD357E"/>
    <w:rsid w:val="00AD35CB"/>
    <w:rsid w:val="00AD35E3"/>
    <w:rsid w:val="00AD35EC"/>
    <w:rsid w:val="00AD3611"/>
    <w:rsid w:val="00AD3640"/>
    <w:rsid w:val="00AD3648"/>
    <w:rsid w:val="00AD365E"/>
    <w:rsid w:val="00AD36E3"/>
    <w:rsid w:val="00AD376C"/>
    <w:rsid w:val="00AD378A"/>
    <w:rsid w:val="00AD3798"/>
    <w:rsid w:val="00AD37BC"/>
    <w:rsid w:val="00AD37BD"/>
    <w:rsid w:val="00AD37DF"/>
    <w:rsid w:val="00AD3845"/>
    <w:rsid w:val="00AD384F"/>
    <w:rsid w:val="00AD38BD"/>
    <w:rsid w:val="00AD38D5"/>
    <w:rsid w:val="00AD38F6"/>
    <w:rsid w:val="00AD3994"/>
    <w:rsid w:val="00AD39C2"/>
    <w:rsid w:val="00AD39D5"/>
    <w:rsid w:val="00AD3A02"/>
    <w:rsid w:val="00AD3A30"/>
    <w:rsid w:val="00AD3A3E"/>
    <w:rsid w:val="00AD3A43"/>
    <w:rsid w:val="00AD3A5D"/>
    <w:rsid w:val="00AD3A8B"/>
    <w:rsid w:val="00AD3AC8"/>
    <w:rsid w:val="00AD3ACA"/>
    <w:rsid w:val="00AD3AD6"/>
    <w:rsid w:val="00AD3AD8"/>
    <w:rsid w:val="00AD3ADD"/>
    <w:rsid w:val="00AD3B05"/>
    <w:rsid w:val="00AD3B55"/>
    <w:rsid w:val="00AD3B67"/>
    <w:rsid w:val="00AD3BC3"/>
    <w:rsid w:val="00AD3BE3"/>
    <w:rsid w:val="00AD3CBE"/>
    <w:rsid w:val="00AD3CD8"/>
    <w:rsid w:val="00AD3CDC"/>
    <w:rsid w:val="00AD3CE1"/>
    <w:rsid w:val="00AD3CE5"/>
    <w:rsid w:val="00AD3D02"/>
    <w:rsid w:val="00AD3D6B"/>
    <w:rsid w:val="00AD3D72"/>
    <w:rsid w:val="00AD3D87"/>
    <w:rsid w:val="00AD3DA2"/>
    <w:rsid w:val="00AD3E0F"/>
    <w:rsid w:val="00AD3E18"/>
    <w:rsid w:val="00AD3E42"/>
    <w:rsid w:val="00AD3E5F"/>
    <w:rsid w:val="00AD3E61"/>
    <w:rsid w:val="00AD3E70"/>
    <w:rsid w:val="00AD3E72"/>
    <w:rsid w:val="00AD3E8C"/>
    <w:rsid w:val="00AD3EB3"/>
    <w:rsid w:val="00AD3EC7"/>
    <w:rsid w:val="00AD3F69"/>
    <w:rsid w:val="00AD3F85"/>
    <w:rsid w:val="00AD3FDE"/>
    <w:rsid w:val="00AD3FF6"/>
    <w:rsid w:val="00AD3FF9"/>
    <w:rsid w:val="00AD4001"/>
    <w:rsid w:val="00AD40D3"/>
    <w:rsid w:val="00AD410B"/>
    <w:rsid w:val="00AD410E"/>
    <w:rsid w:val="00AD4118"/>
    <w:rsid w:val="00AD4129"/>
    <w:rsid w:val="00AD415A"/>
    <w:rsid w:val="00AD415B"/>
    <w:rsid w:val="00AD41A7"/>
    <w:rsid w:val="00AD41C1"/>
    <w:rsid w:val="00AD41C3"/>
    <w:rsid w:val="00AD41D0"/>
    <w:rsid w:val="00AD41E8"/>
    <w:rsid w:val="00AD4207"/>
    <w:rsid w:val="00AD4216"/>
    <w:rsid w:val="00AD4272"/>
    <w:rsid w:val="00AD4279"/>
    <w:rsid w:val="00AD4286"/>
    <w:rsid w:val="00AD428A"/>
    <w:rsid w:val="00AD428E"/>
    <w:rsid w:val="00AD42F8"/>
    <w:rsid w:val="00AD438D"/>
    <w:rsid w:val="00AD43A6"/>
    <w:rsid w:val="00AD43E7"/>
    <w:rsid w:val="00AD43E9"/>
    <w:rsid w:val="00AD4419"/>
    <w:rsid w:val="00AD445E"/>
    <w:rsid w:val="00AD446C"/>
    <w:rsid w:val="00AD4479"/>
    <w:rsid w:val="00AD44C4"/>
    <w:rsid w:val="00AD44DF"/>
    <w:rsid w:val="00AD4519"/>
    <w:rsid w:val="00AD45A0"/>
    <w:rsid w:val="00AD45C5"/>
    <w:rsid w:val="00AD4643"/>
    <w:rsid w:val="00AD46AF"/>
    <w:rsid w:val="00AD46F5"/>
    <w:rsid w:val="00AD4718"/>
    <w:rsid w:val="00AD475A"/>
    <w:rsid w:val="00AD4795"/>
    <w:rsid w:val="00AD479F"/>
    <w:rsid w:val="00AD47C0"/>
    <w:rsid w:val="00AD47E3"/>
    <w:rsid w:val="00AD47EC"/>
    <w:rsid w:val="00AD4811"/>
    <w:rsid w:val="00AD4843"/>
    <w:rsid w:val="00AD4845"/>
    <w:rsid w:val="00AD4855"/>
    <w:rsid w:val="00AD48A1"/>
    <w:rsid w:val="00AD491E"/>
    <w:rsid w:val="00AD494D"/>
    <w:rsid w:val="00AD495D"/>
    <w:rsid w:val="00AD4988"/>
    <w:rsid w:val="00AD49C0"/>
    <w:rsid w:val="00AD49EC"/>
    <w:rsid w:val="00AD49F3"/>
    <w:rsid w:val="00AD4A0A"/>
    <w:rsid w:val="00AD4A28"/>
    <w:rsid w:val="00AD4A4E"/>
    <w:rsid w:val="00AD4A76"/>
    <w:rsid w:val="00AD4B08"/>
    <w:rsid w:val="00AD4B0B"/>
    <w:rsid w:val="00AD4B14"/>
    <w:rsid w:val="00AD4B75"/>
    <w:rsid w:val="00AD4B7D"/>
    <w:rsid w:val="00AD4BB4"/>
    <w:rsid w:val="00AD4BB9"/>
    <w:rsid w:val="00AD4BD3"/>
    <w:rsid w:val="00AD4C0E"/>
    <w:rsid w:val="00AD4C47"/>
    <w:rsid w:val="00AD4C70"/>
    <w:rsid w:val="00AD4C8F"/>
    <w:rsid w:val="00AD4C93"/>
    <w:rsid w:val="00AD4CA9"/>
    <w:rsid w:val="00AD4CB5"/>
    <w:rsid w:val="00AD4CC8"/>
    <w:rsid w:val="00AD4CF0"/>
    <w:rsid w:val="00AD4D22"/>
    <w:rsid w:val="00AD4D4D"/>
    <w:rsid w:val="00AD4E12"/>
    <w:rsid w:val="00AD4E18"/>
    <w:rsid w:val="00AD4E26"/>
    <w:rsid w:val="00AD4E74"/>
    <w:rsid w:val="00AD4E86"/>
    <w:rsid w:val="00AD4EE1"/>
    <w:rsid w:val="00AD4F60"/>
    <w:rsid w:val="00AD4FBB"/>
    <w:rsid w:val="00AD4FE1"/>
    <w:rsid w:val="00AD4FFA"/>
    <w:rsid w:val="00AD5019"/>
    <w:rsid w:val="00AD501F"/>
    <w:rsid w:val="00AD5031"/>
    <w:rsid w:val="00AD504D"/>
    <w:rsid w:val="00AD5083"/>
    <w:rsid w:val="00AD5092"/>
    <w:rsid w:val="00AD50A9"/>
    <w:rsid w:val="00AD50B6"/>
    <w:rsid w:val="00AD50ED"/>
    <w:rsid w:val="00AD511E"/>
    <w:rsid w:val="00AD514F"/>
    <w:rsid w:val="00AD516B"/>
    <w:rsid w:val="00AD5199"/>
    <w:rsid w:val="00AD51A0"/>
    <w:rsid w:val="00AD51D2"/>
    <w:rsid w:val="00AD51D8"/>
    <w:rsid w:val="00AD520D"/>
    <w:rsid w:val="00AD521E"/>
    <w:rsid w:val="00AD5241"/>
    <w:rsid w:val="00AD524A"/>
    <w:rsid w:val="00AD5256"/>
    <w:rsid w:val="00AD5279"/>
    <w:rsid w:val="00AD52A5"/>
    <w:rsid w:val="00AD52BF"/>
    <w:rsid w:val="00AD52C1"/>
    <w:rsid w:val="00AD5341"/>
    <w:rsid w:val="00AD537E"/>
    <w:rsid w:val="00AD5390"/>
    <w:rsid w:val="00AD5393"/>
    <w:rsid w:val="00AD53B6"/>
    <w:rsid w:val="00AD53E9"/>
    <w:rsid w:val="00AD5455"/>
    <w:rsid w:val="00AD5469"/>
    <w:rsid w:val="00AD5485"/>
    <w:rsid w:val="00AD548B"/>
    <w:rsid w:val="00AD54B6"/>
    <w:rsid w:val="00AD54D5"/>
    <w:rsid w:val="00AD5507"/>
    <w:rsid w:val="00AD5529"/>
    <w:rsid w:val="00AD55C1"/>
    <w:rsid w:val="00AD55C6"/>
    <w:rsid w:val="00AD55D0"/>
    <w:rsid w:val="00AD55DF"/>
    <w:rsid w:val="00AD55E2"/>
    <w:rsid w:val="00AD5642"/>
    <w:rsid w:val="00AD564A"/>
    <w:rsid w:val="00AD5681"/>
    <w:rsid w:val="00AD5695"/>
    <w:rsid w:val="00AD56BA"/>
    <w:rsid w:val="00AD56BB"/>
    <w:rsid w:val="00AD56D1"/>
    <w:rsid w:val="00AD56E0"/>
    <w:rsid w:val="00AD570B"/>
    <w:rsid w:val="00AD570D"/>
    <w:rsid w:val="00AD5732"/>
    <w:rsid w:val="00AD575C"/>
    <w:rsid w:val="00AD5766"/>
    <w:rsid w:val="00AD577B"/>
    <w:rsid w:val="00AD579D"/>
    <w:rsid w:val="00AD57B0"/>
    <w:rsid w:val="00AD57B8"/>
    <w:rsid w:val="00AD57BF"/>
    <w:rsid w:val="00AD57DA"/>
    <w:rsid w:val="00AD58B2"/>
    <w:rsid w:val="00AD58CF"/>
    <w:rsid w:val="00AD5940"/>
    <w:rsid w:val="00AD595A"/>
    <w:rsid w:val="00AD59AF"/>
    <w:rsid w:val="00AD59C2"/>
    <w:rsid w:val="00AD59E4"/>
    <w:rsid w:val="00AD5A11"/>
    <w:rsid w:val="00AD5AAB"/>
    <w:rsid w:val="00AD5AB4"/>
    <w:rsid w:val="00AD5B0F"/>
    <w:rsid w:val="00AD5B1D"/>
    <w:rsid w:val="00AD5B58"/>
    <w:rsid w:val="00AD5B5E"/>
    <w:rsid w:val="00AD5BB5"/>
    <w:rsid w:val="00AD5C55"/>
    <w:rsid w:val="00AD5C6C"/>
    <w:rsid w:val="00AD5CB9"/>
    <w:rsid w:val="00AD5CD1"/>
    <w:rsid w:val="00AD5D1E"/>
    <w:rsid w:val="00AD5D39"/>
    <w:rsid w:val="00AD5D5C"/>
    <w:rsid w:val="00AD5D91"/>
    <w:rsid w:val="00AD5DA0"/>
    <w:rsid w:val="00AD5DA6"/>
    <w:rsid w:val="00AD5DCC"/>
    <w:rsid w:val="00AD5DE1"/>
    <w:rsid w:val="00AD5E03"/>
    <w:rsid w:val="00AD5F27"/>
    <w:rsid w:val="00AD5F38"/>
    <w:rsid w:val="00AD5F55"/>
    <w:rsid w:val="00AD5F57"/>
    <w:rsid w:val="00AD5F7B"/>
    <w:rsid w:val="00AD5F7F"/>
    <w:rsid w:val="00AD5F96"/>
    <w:rsid w:val="00AD5FA3"/>
    <w:rsid w:val="00AD5FE3"/>
    <w:rsid w:val="00AD60D7"/>
    <w:rsid w:val="00AD60DA"/>
    <w:rsid w:val="00AD60EF"/>
    <w:rsid w:val="00AD6103"/>
    <w:rsid w:val="00AD6235"/>
    <w:rsid w:val="00AD6263"/>
    <w:rsid w:val="00AD628A"/>
    <w:rsid w:val="00AD6293"/>
    <w:rsid w:val="00AD629E"/>
    <w:rsid w:val="00AD62A6"/>
    <w:rsid w:val="00AD62B3"/>
    <w:rsid w:val="00AD62C9"/>
    <w:rsid w:val="00AD62D5"/>
    <w:rsid w:val="00AD62FB"/>
    <w:rsid w:val="00AD6331"/>
    <w:rsid w:val="00AD6354"/>
    <w:rsid w:val="00AD635C"/>
    <w:rsid w:val="00AD63E6"/>
    <w:rsid w:val="00AD6421"/>
    <w:rsid w:val="00AD6430"/>
    <w:rsid w:val="00AD6466"/>
    <w:rsid w:val="00AD64D3"/>
    <w:rsid w:val="00AD6543"/>
    <w:rsid w:val="00AD656F"/>
    <w:rsid w:val="00AD657D"/>
    <w:rsid w:val="00AD65ED"/>
    <w:rsid w:val="00AD65F4"/>
    <w:rsid w:val="00AD6622"/>
    <w:rsid w:val="00AD6636"/>
    <w:rsid w:val="00AD66DF"/>
    <w:rsid w:val="00AD6711"/>
    <w:rsid w:val="00AD6717"/>
    <w:rsid w:val="00AD6732"/>
    <w:rsid w:val="00AD675C"/>
    <w:rsid w:val="00AD67C1"/>
    <w:rsid w:val="00AD67C3"/>
    <w:rsid w:val="00AD67E4"/>
    <w:rsid w:val="00AD68B5"/>
    <w:rsid w:val="00AD68DD"/>
    <w:rsid w:val="00AD6922"/>
    <w:rsid w:val="00AD695D"/>
    <w:rsid w:val="00AD6969"/>
    <w:rsid w:val="00AD6995"/>
    <w:rsid w:val="00AD69D7"/>
    <w:rsid w:val="00AD69F9"/>
    <w:rsid w:val="00AD6A30"/>
    <w:rsid w:val="00AD6A4D"/>
    <w:rsid w:val="00AD6A87"/>
    <w:rsid w:val="00AD6B4D"/>
    <w:rsid w:val="00AD6B59"/>
    <w:rsid w:val="00AD6B71"/>
    <w:rsid w:val="00AD6B85"/>
    <w:rsid w:val="00AD6BBA"/>
    <w:rsid w:val="00AD6BEA"/>
    <w:rsid w:val="00AD6C13"/>
    <w:rsid w:val="00AD6C1F"/>
    <w:rsid w:val="00AD6C32"/>
    <w:rsid w:val="00AD6C38"/>
    <w:rsid w:val="00AD6C9A"/>
    <w:rsid w:val="00AD6CEA"/>
    <w:rsid w:val="00AD6CFF"/>
    <w:rsid w:val="00AD6D68"/>
    <w:rsid w:val="00AD6D70"/>
    <w:rsid w:val="00AD6D9E"/>
    <w:rsid w:val="00AD6DAD"/>
    <w:rsid w:val="00AD6E0A"/>
    <w:rsid w:val="00AD6E29"/>
    <w:rsid w:val="00AD6EDD"/>
    <w:rsid w:val="00AD6F26"/>
    <w:rsid w:val="00AD6F29"/>
    <w:rsid w:val="00AD6F30"/>
    <w:rsid w:val="00AD6F32"/>
    <w:rsid w:val="00AD6F78"/>
    <w:rsid w:val="00AD6FA0"/>
    <w:rsid w:val="00AD6FBF"/>
    <w:rsid w:val="00AD7000"/>
    <w:rsid w:val="00AD703F"/>
    <w:rsid w:val="00AD70AA"/>
    <w:rsid w:val="00AD70AE"/>
    <w:rsid w:val="00AD70E2"/>
    <w:rsid w:val="00AD70E5"/>
    <w:rsid w:val="00AD7180"/>
    <w:rsid w:val="00AD71DB"/>
    <w:rsid w:val="00AD720C"/>
    <w:rsid w:val="00AD7215"/>
    <w:rsid w:val="00AD725E"/>
    <w:rsid w:val="00AD72D3"/>
    <w:rsid w:val="00AD73A9"/>
    <w:rsid w:val="00AD73BE"/>
    <w:rsid w:val="00AD73C7"/>
    <w:rsid w:val="00AD73EB"/>
    <w:rsid w:val="00AD73F1"/>
    <w:rsid w:val="00AD73F5"/>
    <w:rsid w:val="00AD73F9"/>
    <w:rsid w:val="00AD746E"/>
    <w:rsid w:val="00AD748A"/>
    <w:rsid w:val="00AD749C"/>
    <w:rsid w:val="00AD74AC"/>
    <w:rsid w:val="00AD74B8"/>
    <w:rsid w:val="00AD74BD"/>
    <w:rsid w:val="00AD74F0"/>
    <w:rsid w:val="00AD7520"/>
    <w:rsid w:val="00AD7538"/>
    <w:rsid w:val="00AD753A"/>
    <w:rsid w:val="00AD754F"/>
    <w:rsid w:val="00AD7579"/>
    <w:rsid w:val="00AD7597"/>
    <w:rsid w:val="00AD75C9"/>
    <w:rsid w:val="00AD75F3"/>
    <w:rsid w:val="00AD760B"/>
    <w:rsid w:val="00AD761D"/>
    <w:rsid w:val="00AD7652"/>
    <w:rsid w:val="00AD767C"/>
    <w:rsid w:val="00AD76D5"/>
    <w:rsid w:val="00AD776D"/>
    <w:rsid w:val="00AD7774"/>
    <w:rsid w:val="00AD779C"/>
    <w:rsid w:val="00AD77BE"/>
    <w:rsid w:val="00AD77BF"/>
    <w:rsid w:val="00AD7843"/>
    <w:rsid w:val="00AD785B"/>
    <w:rsid w:val="00AD7864"/>
    <w:rsid w:val="00AD7871"/>
    <w:rsid w:val="00AD78AD"/>
    <w:rsid w:val="00AD78E8"/>
    <w:rsid w:val="00AD78F3"/>
    <w:rsid w:val="00AD792B"/>
    <w:rsid w:val="00AD792C"/>
    <w:rsid w:val="00AD7930"/>
    <w:rsid w:val="00AD7932"/>
    <w:rsid w:val="00AD79CB"/>
    <w:rsid w:val="00AD79D5"/>
    <w:rsid w:val="00AD79F2"/>
    <w:rsid w:val="00AD79FA"/>
    <w:rsid w:val="00AD7A30"/>
    <w:rsid w:val="00AD7A5F"/>
    <w:rsid w:val="00AD7A85"/>
    <w:rsid w:val="00AD7AA4"/>
    <w:rsid w:val="00AD7ACC"/>
    <w:rsid w:val="00AD7ACE"/>
    <w:rsid w:val="00AD7B23"/>
    <w:rsid w:val="00AD7B3A"/>
    <w:rsid w:val="00AD7B77"/>
    <w:rsid w:val="00AD7BB7"/>
    <w:rsid w:val="00AD7BDD"/>
    <w:rsid w:val="00AD7BFE"/>
    <w:rsid w:val="00AD7C07"/>
    <w:rsid w:val="00AD7C14"/>
    <w:rsid w:val="00AD7C1A"/>
    <w:rsid w:val="00AD7C28"/>
    <w:rsid w:val="00AD7C5E"/>
    <w:rsid w:val="00AD7C80"/>
    <w:rsid w:val="00AD7CD5"/>
    <w:rsid w:val="00AD7D04"/>
    <w:rsid w:val="00AD7D59"/>
    <w:rsid w:val="00AD7D63"/>
    <w:rsid w:val="00AD7DD8"/>
    <w:rsid w:val="00AD7E51"/>
    <w:rsid w:val="00AD7E5D"/>
    <w:rsid w:val="00AD7E80"/>
    <w:rsid w:val="00AD7E8E"/>
    <w:rsid w:val="00AD7EA0"/>
    <w:rsid w:val="00AD7EAF"/>
    <w:rsid w:val="00AD7F2A"/>
    <w:rsid w:val="00AD7F40"/>
    <w:rsid w:val="00AD7F64"/>
    <w:rsid w:val="00AD7FDC"/>
    <w:rsid w:val="00AE001F"/>
    <w:rsid w:val="00AE002B"/>
    <w:rsid w:val="00AE0039"/>
    <w:rsid w:val="00AE0047"/>
    <w:rsid w:val="00AE0051"/>
    <w:rsid w:val="00AE0086"/>
    <w:rsid w:val="00AE0087"/>
    <w:rsid w:val="00AE00BC"/>
    <w:rsid w:val="00AE00FA"/>
    <w:rsid w:val="00AE0182"/>
    <w:rsid w:val="00AE01BA"/>
    <w:rsid w:val="00AE01EB"/>
    <w:rsid w:val="00AE01EC"/>
    <w:rsid w:val="00AE01F3"/>
    <w:rsid w:val="00AE0218"/>
    <w:rsid w:val="00AE0233"/>
    <w:rsid w:val="00AE0237"/>
    <w:rsid w:val="00AE02A0"/>
    <w:rsid w:val="00AE02A5"/>
    <w:rsid w:val="00AE02AF"/>
    <w:rsid w:val="00AE02C2"/>
    <w:rsid w:val="00AE02CF"/>
    <w:rsid w:val="00AE02E9"/>
    <w:rsid w:val="00AE0330"/>
    <w:rsid w:val="00AE036F"/>
    <w:rsid w:val="00AE03A3"/>
    <w:rsid w:val="00AE0400"/>
    <w:rsid w:val="00AE0401"/>
    <w:rsid w:val="00AE0417"/>
    <w:rsid w:val="00AE0469"/>
    <w:rsid w:val="00AE049C"/>
    <w:rsid w:val="00AE0500"/>
    <w:rsid w:val="00AE051B"/>
    <w:rsid w:val="00AE056D"/>
    <w:rsid w:val="00AE057A"/>
    <w:rsid w:val="00AE0592"/>
    <w:rsid w:val="00AE05AA"/>
    <w:rsid w:val="00AE05B5"/>
    <w:rsid w:val="00AE05E8"/>
    <w:rsid w:val="00AE05FA"/>
    <w:rsid w:val="00AE0631"/>
    <w:rsid w:val="00AE0647"/>
    <w:rsid w:val="00AE06C3"/>
    <w:rsid w:val="00AE06D4"/>
    <w:rsid w:val="00AE06DD"/>
    <w:rsid w:val="00AE06E1"/>
    <w:rsid w:val="00AE0711"/>
    <w:rsid w:val="00AE0713"/>
    <w:rsid w:val="00AE073B"/>
    <w:rsid w:val="00AE0752"/>
    <w:rsid w:val="00AE07BC"/>
    <w:rsid w:val="00AE07D6"/>
    <w:rsid w:val="00AE07E0"/>
    <w:rsid w:val="00AE07E4"/>
    <w:rsid w:val="00AE07E7"/>
    <w:rsid w:val="00AE082D"/>
    <w:rsid w:val="00AE0844"/>
    <w:rsid w:val="00AE0868"/>
    <w:rsid w:val="00AE087F"/>
    <w:rsid w:val="00AE08EC"/>
    <w:rsid w:val="00AE097B"/>
    <w:rsid w:val="00AE099E"/>
    <w:rsid w:val="00AE09A6"/>
    <w:rsid w:val="00AE09E1"/>
    <w:rsid w:val="00AE09E5"/>
    <w:rsid w:val="00AE0A01"/>
    <w:rsid w:val="00AE0A06"/>
    <w:rsid w:val="00AE0A3B"/>
    <w:rsid w:val="00AE0A40"/>
    <w:rsid w:val="00AE0A44"/>
    <w:rsid w:val="00AE0AC0"/>
    <w:rsid w:val="00AE0B4C"/>
    <w:rsid w:val="00AE0B4F"/>
    <w:rsid w:val="00AE0B5C"/>
    <w:rsid w:val="00AE0B65"/>
    <w:rsid w:val="00AE0B8D"/>
    <w:rsid w:val="00AE0BE1"/>
    <w:rsid w:val="00AE0C3C"/>
    <w:rsid w:val="00AE0C7C"/>
    <w:rsid w:val="00AE0C8C"/>
    <w:rsid w:val="00AE0CAC"/>
    <w:rsid w:val="00AE0D82"/>
    <w:rsid w:val="00AE0DD8"/>
    <w:rsid w:val="00AE0E3F"/>
    <w:rsid w:val="00AE0E6E"/>
    <w:rsid w:val="00AE0E75"/>
    <w:rsid w:val="00AE0E9E"/>
    <w:rsid w:val="00AE0EF1"/>
    <w:rsid w:val="00AE0EF3"/>
    <w:rsid w:val="00AE0F07"/>
    <w:rsid w:val="00AE0F1F"/>
    <w:rsid w:val="00AE0F59"/>
    <w:rsid w:val="00AE0FA6"/>
    <w:rsid w:val="00AE1019"/>
    <w:rsid w:val="00AE1040"/>
    <w:rsid w:val="00AE108C"/>
    <w:rsid w:val="00AE1092"/>
    <w:rsid w:val="00AE10AC"/>
    <w:rsid w:val="00AE10BC"/>
    <w:rsid w:val="00AE10EA"/>
    <w:rsid w:val="00AE1111"/>
    <w:rsid w:val="00AE1169"/>
    <w:rsid w:val="00AE1170"/>
    <w:rsid w:val="00AE117B"/>
    <w:rsid w:val="00AE11A3"/>
    <w:rsid w:val="00AE11EE"/>
    <w:rsid w:val="00AE11F9"/>
    <w:rsid w:val="00AE1225"/>
    <w:rsid w:val="00AE1226"/>
    <w:rsid w:val="00AE1262"/>
    <w:rsid w:val="00AE1295"/>
    <w:rsid w:val="00AE12C0"/>
    <w:rsid w:val="00AE12D2"/>
    <w:rsid w:val="00AE12D9"/>
    <w:rsid w:val="00AE1306"/>
    <w:rsid w:val="00AE131B"/>
    <w:rsid w:val="00AE1327"/>
    <w:rsid w:val="00AE1350"/>
    <w:rsid w:val="00AE1358"/>
    <w:rsid w:val="00AE13CA"/>
    <w:rsid w:val="00AE13F0"/>
    <w:rsid w:val="00AE14C2"/>
    <w:rsid w:val="00AE14CA"/>
    <w:rsid w:val="00AE1502"/>
    <w:rsid w:val="00AE151D"/>
    <w:rsid w:val="00AE1524"/>
    <w:rsid w:val="00AE154C"/>
    <w:rsid w:val="00AE159A"/>
    <w:rsid w:val="00AE159B"/>
    <w:rsid w:val="00AE15F5"/>
    <w:rsid w:val="00AE1614"/>
    <w:rsid w:val="00AE1681"/>
    <w:rsid w:val="00AE16A2"/>
    <w:rsid w:val="00AE16A8"/>
    <w:rsid w:val="00AE16CB"/>
    <w:rsid w:val="00AE1781"/>
    <w:rsid w:val="00AE17AB"/>
    <w:rsid w:val="00AE17B0"/>
    <w:rsid w:val="00AE17E3"/>
    <w:rsid w:val="00AE17E8"/>
    <w:rsid w:val="00AE17EE"/>
    <w:rsid w:val="00AE17FE"/>
    <w:rsid w:val="00AE181C"/>
    <w:rsid w:val="00AE1839"/>
    <w:rsid w:val="00AE1854"/>
    <w:rsid w:val="00AE189A"/>
    <w:rsid w:val="00AE18B3"/>
    <w:rsid w:val="00AE18C6"/>
    <w:rsid w:val="00AE1912"/>
    <w:rsid w:val="00AE191E"/>
    <w:rsid w:val="00AE192B"/>
    <w:rsid w:val="00AE193D"/>
    <w:rsid w:val="00AE194C"/>
    <w:rsid w:val="00AE1976"/>
    <w:rsid w:val="00AE1986"/>
    <w:rsid w:val="00AE19A8"/>
    <w:rsid w:val="00AE19D0"/>
    <w:rsid w:val="00AE19D2"/>
    <w:rsid w:val="00AE1A05"/>
    <w:rsid w:val="00AE1A45"/>
    <w:rsid w:val="00AE1A46"/>
    <w:rsid w:val="00AE1A5F"/>
    <w:rsid w:val="00AE1A96"/>
    <w:rsid w:val="00AE1AB1"/>
    <w:rsid w:val="00AE1AE3"/>
    <w:rsid w:val="00AE1B1F"/>
    <w:rsid w:val="00AE1B41"/>
    <w:rsid w:val="00AE1B72"/>
    <w:rsid w:val="00AE1B90"/>
    <w:rsid w:val="00AE1B91"/>
    <w:rsid w:val="00AE1BA5"/>
    <w:rsid w:val="00AE1C39"/>
    <w:rsid w:val="00AE1CE6"/>
    <w:rsid w:val="00AE1CE8"/>
    <w:rsid w:val="00AE1CEB"/>
    <w:rsid w:val="00AE1D2D"/>
    <w:rsid w:val="00AE1D37"/>
    <w:rsid w:val="00AE1D54"/>
    <w:rsid w:val="00AE1DF4"/>
    <w:rsid w:val="00AE1E0E"/>
    <w:rsid w:val="00AE1E21"/>
    <w:rsid w:val="00AE1E54"/>
    <w:rsid w:val="00AE1E69"/>
    <w:rsid w:val="00AE1EBA"/>
    <w:rsid w:val="00AE1EE9"/>
    <w:rsid w:val="00AE1F11"/>
    <w:rsid w:val="00AE1F49"/>
    <w:rsid w:val="00AE1F51"/>
    <w:rsid w:val="00AE1F8D"/>
    <w:rsid w:val="00AE1FAD"/>
    <w:rsid w:val="00AE2026"/>
    <w:rsid w:val="00AE2027"/>
    <w:rsid w:val="00AE2029"/>
    <w:rsid w:val="00AE202A"/>
    <w:rsid w:val="00AE205E"/>
    <w:rsid w:val="00AE20AD"/>
    <w:rsid w:val="00AE20C7"/>
    <w:rsid w:val="00AE20ED"/>
    <w:rsid w:val="00AE2120"/>
    <w:rsid w:val="00AE2141"/>
    <w:rsid w:val="00AE2142"/>
    <w:rsid w:val="00AE2189"/>
    <w:rsid w:val="00AE21A3"/>
    <w:rsid w:val="00AE21B1"/>
    <w:rsid w:val="00AE2281"/>
    <w:rsid w:val="00AE22F7"/>
    <w:rsid w:val="00AE22FD"/>
    <w:rsid w:val="00AE230D"/>
    <w:rsid w:val="00AE2351"/>
    <w:rsid w:val="00AE2384"/>
    <w:rsid w:val="00AE238B"/>
    <w:rsid w:val="00AE23CA"/>
    <w:rsid w:val="00AE23ED"/>
    <w:rsid w:val="00AE23F8"/>
    <w:rsid w:val="00AE23FE"/>
    <w:rsid w:val="00AE2432"/>
    <w:rsid w:val="00AE2441"/>
    <w:rsid w:val="00AE244B"/>
    <w:rsid w:val="00AE2462"/>
    <w:rsid w:val="00AE2472"/>
    <w:rsid w:val="00AE2489"/>
    <w:rsid w:val="00AE24A3"/>
    <w:rsid w:val="00AE24C4"/>
    <w:rsid w:val="00AE24F7"/>
    <w:rsid w:val="00AE252D"/>
    <w:rsid w:val="00AE252E"/>
    <w:rsid w:val="00AE2532"/>
    <w:rsid w:val="00AE2569"/>
    <w:rsid w:val="00AE2570"/>
    <w:rsid w:val="00AE2578"/>
    <w:rsid w:val="00AE258F"/>
    <w:rsid w:val="00AE2590"/>
    <w:rsid w:val="00AE25C5"/>
    <w:rsid w:val="00AE25E6"/>
    <w:rsid w:val="00AE25E8"/>
    <w:rsid w:val="00AE2622"/>
    <w:rsid w:val="00AE2643"/>
    <w:rsid w:val="00AE265D"/>
    <w:rsid w:val="00AE267C"/>
    <w:rsid w:val="00AE2685"/>
    <w:rsid w:val="00AE26B6"/>
    <w:rsid w:val="00AE26BC"/>
    <w:rsid w:val="00AE2726"/>
    <w:rsid w:val="00AE2743"/>
    <w:rsid w:val="00AE2750"/>
    <w:rsid w:val="00AE276A"/>
    <w:rsid w:val="00AE2786"/>
    <w:rsid w:val="00AE2818"/>
    <w:rsid w:val="00AE2819"/>
    <w:rsid w:val="00AE281E"/>
    <w:rsid w:val="00AE2846"/>
    <w:rsid w:val="00AE2851"/>
    <w:rsid w:val="00AE2855"/>
    <w:rsid w:val="00AE2895"/>
    <w:rsid w:val="00AE28B8"/>
    <w:rsid w:val="00AE28BB"/>
    <w:rsid w:val="00AE28D2"/>
    <w:rsid w:val="00AE28D6"/>
    <w:rsid w:val="00AE2901"/>
    <w:rsid w:val="00AE292E"/>
    <w:rsid w:val="00AE2940"/>
    <w:rsid w:val="00AE298C"/>
    <w:rsid w:val="00AE299E"/>
    <w:rsid w:val="00AE29CD"/>
    <w:rsid w:val="00AE29DB"/>
    <w:rsid w:val="00AE2A09"/>
    <w:rsid w:val="00AE2A0F"/>
    <w:rsid w:val="00AE2A85"/>
    <w:rsid w:val="00AE2A8B"/>
    <w:rsid w:val="00AE2AC3"/>
    <w:rsid w:val="00AE2AC7"/>
    <w:rsid w:val="00AE2B0A"/>
    <w:rsid w:val="00AE2B2D"/>
    <w:rsid w:val="00AE2B49"/>
    <w:rsid w:val="00AE2BC3"/>
    <w:rsid w:val="00AE2C14"/>
    <w:rsid w:val="00AE2C16"/>
    <w:rsid w:val="00AE2C9D"/>
    <w:rsid w:val="00AE2CDB"/>
    <w:rsid w:val="00AE2CF6"/>
    <w:rsid w:val="00AE2D1A"/>
    <w:rsid w:val="00AE2D4A"/>
    <w:rsid w:val="00AE2D93"/>
    <w:rsid w:val="00AE2D95"/>
    <w:rsid w:val="00AE2D9E"/>
    <w:rsid w:val="00AE2E04"/>
    <w:rsid w:val="00AE2E05"/>
    <w:rsid w:val="00AE2E56"/>
    <w:rsid w:val="00AE2E57"/>
    <w:rsid w:val="00AE2E6D"/>
    <w:rsid w:val="00AE2E86"/>
    <w:rsid w:val="00AE2E91"/>
    <w:rsid w:val="00AE2EA7"/>
    <w:rsid w:val="00AE2F16"/>
    <w:rsid w:val="00AE2F34"/>
    <w:rsid w:val="00AE2F8B"/>
    <w:rsid w:val="00AE2FDF"/>
    <w:rsid w:val="00AE2FE5"/>
    <w:rsid w:val="00AE3011"/>
    <w:rsid w:val="00AE306F"/>
    <w:rsid w:val="00AE3089"/>
    <w:rsid w:val="00AE30A2"/>
    <w:rsid w:val="00AE30A9"/>
    <w:rsid w:val="00AE30C5"/>
    <w:rsid w:val="00AE30E7"/>
    <w:rsid w:val="00AE30F7"/>
    <w:rsid w:val="00AE3114"/>
    <w:rsid w:val="00AE3124"/>
    <w:rsid w:val="00AE31A5"/>
    <w:rsid w:val="00AE3214"/>
    <w:rsid w:val="00AE3224"/>
    <w:rsid w:val="00AE3260"/>
    <w:rsid w:val="00AE3265"/>
    <w:rsid w:val="00AE3267"/>
    <w:rsid w:val="00AE3270"/>
    <w:rsid w:val="00AE32DC"/>
    <w:rsid w:val="00AE3311"/>
    <w:rsid w:val="00AE3374"/>
    <w:rsid w:val="00AE337D"/>
    <w:rsid w:val="00AE33A7"/>
    <w:rsid w:val="00AE33D9"/>
    <w:rsid w:val="00AE3435"/>
    <w:rsid w:val="00AE346B"/>
    <w:rsid w:val="00AE34AD"/>
    <w:rsid w:val="00AE34E3"/>
    <w:rsid w:val="00AE34FD"/>
    <w:rsid w:val="00AE352F"/>
    <w:rsid w:val="00AE35B8"/>
    <w:rsid w:val="00AE35D3"/>
    <w:rsid w:val="00AE3614"/>
    <w:rsid w:val="00AE365E"/>
    <w:rsid w:val="00AE366F"/>
    <w:rsid w:val="00AE36DB"/>
    <w:rsid w:val="00AE36F7"/>
    <w:rsid w:val="00AE3736"/>
    <w:rsid w:val="00AE374C"/>
    <w:rsid w:val="00AE3761"/>
    <w:rsid w:val="00AE3787"/>
    <w:rsid w:val="00AE37EA"/>
    <w:rsid w:val="00AE3857"/>
    <w:rsid w:val="00AE385A"/>
    <w:rsid w:val="00AE3866"/>
    <w:rsid w:val="00AE388E"/>
    <w:rsid w:val="00AE38AB"/>
    <w:rsid w:val="00AE38AD"/>
    <w:rsid w:val="00AE38EA"/>
    <w:rsid w:val="00AE3958"/>
    <w:rsid w:val="00AE3961"/>
    <w:rsid w:val="00AE3976"/>
    <w:rsid w:val="00AE397F"/>
    <w:rsid w:val="00AE39BA"/>
    <w:rsid w:val="00AE39F0"/>
    <w:rsid w:val="00AE3A84"/>
    <w:rsid w:val="00AE3ABD"/>
    <w:rsid w:val="00AE3AF7"/>
    <w:rsid w:val="00AE3B07"/>
    <w:rsid w:val="00AE3B2E"/>
    <w:rsid w:val="00AE3B50"/>
    <w:rsid w:val="00AE3B78"/>
    <w:rsid w:val="00AE3BCF"/>
    <w:rsid w:val="00AE3BDD"/>
    <w:rsid w:val="00AE3C3F"/>
    <w:rsid w:val="00AE3C86"/>
    <w:rsid w:val="00AE3C9A"/>
    <w:rsid w:val="00AE3CC2"/>
    <w:rsid w:val="00AE3CC7"/>
    <w:rsid w:val="00AE3D34"/>
    <w:rsid w:val="00AE3D5B"/>
    <w:rsid w:val="00AE3E1F"/>
    <w:rsid w:val="00AE3E35"/>
    <w:rsid w:val="00AE3E6B"/>
    <w:rsid w:val="00AE3E7E"/>
    <w:rsid w:val="00AE3EC7"/>
    <w:rsid w:val="00AE3ED2"/>
    <w:rsid w:val="00AE3F04"/>
    <w:rsid w:val="00AE3F24"/>
    <w:rsid w:val="00AE3F62"/>
    <w:rsid w:val="00AE3F74"/>
    <w:rsid w:val="00AE3F9F"/>
    <w:rsid w:val="00AE3FB5"/>
    <w:rsid w:val="00AE3FBB"/>
    <w:rsid w:val="00AE3FCB"/>
    <w:rsid w:val="00AE403A"/>
    <w:rsid w:val="00AE4046"/>
    <w:rsid w:val="00AE40CB"/>
    <w:rsid w:val="00AE40CE"/>
    <w:rsid w:val="00AE4103"/>
    <w:rsid w:val="00AE4109"/>
    <w:rsid w:val="00AE410F"/>
    <w:rsid w:val="00AE4122"/>
    <w:rsid w:val="00AE4128"/>
    <w:rsid w:val="00AE4154"/>
    <w:rsid w:val="00AE419B"/>
    <w:rsid w:val="00AE419D"/>
    <w:rsid w:val="00AE41E0"/>
    <w:rsid w:val="00AE425E"/>
    <w:rsid w:val="00AE428A"/>
    <w:rsid w:val="00AE4309"/>
    <w:rsid w:val="00AE4313"/>
    <w:rsid w:val="00AE431C"/>
    <w:rsid w:val="00AE4321"/>
    <w:rsid w:val="00AE4362"/>
    <w:rsid w:val="00AE43B2"/>
    <w:rsid w:val="00AE43B4"/>
    <w:rsid w:val="00AE43CA"/>
    <w:rsid w:val="00AE43F0"/>
    <w:rsid w:val="00AE4409"/>
    <w:rsid w:val="00AE4448"/>
    <w:rsid w:val="00AE452F"/>
    <w:rsid w:val="00AE4533"/>
    <w:rsid w:val="00AE4549"/>
    <w:rsid w:val="00AE4552"/>
    <w:rsid w:val="00AE4559"/>
    <w:rsid w:val="00AE4595"/>
    <w:rsid w:val="00AE45D4"/>
    <w:rsid w:val="00AE45FA"/>
    <w:rsid w:val="00AE4649"/>
    <w:rsid w:val="00AE4658"/>
    <w:rsid w:val="00AE465B"/>
    <w:rsid w:val="00AE465F"/>
    <w:rsid w:val="00AE467D"/>
    <w:rsid w:val="00AE4684"/>
    <w:rsid w:val="00AE4686"/>
    <w:rsid w:val="00AE468B"/>
    <w:rsid w:val="00AE46B0"/>
    <w:rsid w:val="00AE46BA"/>
    <w:rsid w:val="00AE46C2"/>
    <w:rsid w:val="00AE46D3"/>
    <w:rsid w:val="00AE4702"/>
    <w:rsid w:val="00AE4712"/>
    <w:rsid w:val="00AE4785"/>
    <w:rsid w:val="00AE47C0"/>
    <w:rsid w:val="00AE47C3"/>
    <w:rsid w:val="00AE47D9"/>
    <w:rsid w:val="00AE4854"/>
    <w:rsid w:val="00AE4858"/>
    <w:rsid w:val="00AE4859"/>
    <w:rsid w:val="00AE4882"/>
    <w:rsid w:val="00AE48A6"/>
    <w:rsid w:val="00AE48B9"/>
    <w:rsid w:val="00AE48D6"/>
    <w:rsid w:val="00AE48DD"/>
    <w:rsid w:val="00AE48F6"/>
    <w:rsid w:val="00AE4914"/>
    <w:rsid w:val="00AE4920"/>
    <w:rsid w:val="00AE4965"/>
    <w:rsid w:val="00AE4989"/>
    <w:rsid w:val="00AE49C9"/>
    <w:rsid w:val="00AE49EF"/>
    <w:rsid w:val="00AE4A27"/>
    <w:rsid w:val="00AE4A40"/>
    <w:rsid w:val="00AE4A4B"/>
    <w:rsid w:val="00AE4A74"/>
    <w:rsid w:val="00AE4AB9"/>
    <w:rsid w:val="00AE4ACB"/>
    <w:rsid w:val="00AE4AD3"/>
    <w:rsid w:val="00AE4B58"/>
    <w:rsid w:val="00AE4B9A"/>
    <w:rsid w:val="00AE4BC7"/>
    <w:rsid w:val="00AE4C56"/>
    <w:rsid w:val="00AE4C5C"/>
    <w:rsid w:val="00AE4CD1"/>
    <w:rsid w:val="00AE4CD7"/>
    <w:rsid w:val="00AE4D1B"/>
    <w:rsid w:val="00AE4D67"/>
    <w:rsid w:val="00AE4D6A"/>
    <w:rsid w:val="00AE4DC0"/>
    <w:rsid w:val="00AE4DD9"/>
    <w:rsid w:val="00AE4E34"/>
    <w:rsid w:val="00AE4E61"/>
    <w:rsid w:val="00AE4E94"/>
    <w:rsid w:val="00AE4EBC"/>
    <w:rsid w:val="00AE4ED3"/>
    <w:rsid w:val="00AE4EE4"/>
    <w:rsid w:val="00AE4EFC"/>
    <w:rsid w:val="00AE4F18"/>
    <w:rsid w:val="00AE4F3E"/>
    <w:rsid w:val="00AE4F45"/>
    <w:rsid w:val="00AE4F63"/>
    <w:rsid w:val="00AE4F75"/>
    <w:rsid w:val="00AE4F8B"/>
    <w:rsid w:val="00AE4F93"/>
    <w:rsid w:val="00AE4F9E"/>
    <w:rsid w:val="00AE4FCF"/>
    <w:rsid w:val="00AE4FEF"/>
    <w:rsid w:val="00AE5010"/>
    <w:rsid w:val="00AE5027"/>
    <w:rsid w:val="00AE502B"/>
    <w:rsid w:val="00AE5077"/>
    <w:rsid w:val="00AE50E8"/>
    <w:rsid w:val="00AE510A"/>
    <w:rsid w:val="00AE5135"/>
    <w:rsid w:val="00AE5156"/>
    <w:rsid w:val="00AE517C"/>
    <w:rsid w:val="00AE5191"/>
    <w:rsid w:val="00AE51C5"/>
    <w:rsid w:val="00AE51CE"/>
    <w:rsid w:val="00AE5214"/>
    <w:rsid w:val="00AE522A"/>
    <w:rsid w:val="00AE5245"/>
    <w:rsid w:val="00AE525E"/>
    <w:rsid w:val="00AE5286"/>
    <w:rsid w:val="00AE52D2"/>
    <w:rsid w:val="00AE5316"/>
    <w:rsid w:val="00AE532E"/>
    <w:rsid w:val="00AE5364"/>
    <w:rsid w:val="00AE538C"/>
    <w:rsid w:val="00AE53CB"/>
    <w:rsid w:val="00AE53D5"/>
    <w:rsid w:val="00AE5404"/>
    <w:rsid w:val="00AE540C"/>
    <w:rsid w:val="00AE5416"/>
    <w:rsid w:val="00AE541A"/>
    <w:rsid w:val="00AE542D"/>
    <w:rsid w:val="00AE5464"/>
    <w:rsid w:val="00AE5488"/>
    <w:rsid w:val="00AE54AA"/>
    <w:rsid w:val="00AE54B6"/>
    <w:rsid w:val="00AE54C8"/>
    <w:rsid w:val="00AE552D"/>
    <w:rsid w:val="00AE5538"/>
    <w:rsid w:val="00AE5552"/>
    <w:rsid w:val="00AE555A"/>
    <w:rsid w:val="00AE556A"/>
    <w:rsid w:val="00AE558E"/>
    <w:rsid w:val="00AE558F"/>
    <w:rsid w:val="00AE55AF"/>
    <w:rsid w:val="00AE5611"/>
    <w:rsid w:val="00AE565F"/>
    <w:rsid w:val="00AE566D"/>
    <w:rsid w:val="00AE567A"/>
    <w:rsid w:val="00AE5683"/>
    <w:rsid w:val="00AE568D"/>
    <w:rsid w:val="00AE56BB"/>
    <w:rsid w:val="00AE56C2"/>
    <w:rsid w:val="00AE56F6"/>
    <w:rsid w:val="00AE57A7"/>
    <w:rsid w:val="00AE57CE"/>
    <w:rsid w:val="00AE5803"/>
    <w:rsid w:val="00AE5821"/>
    <w:rsid w:val="00AE584E"/>
    <w:rsid w:val="00AE585F"/>
    <w:rsid w:val="00AE586E"/>
    <w:rsid w:val="00AE588A"/>
    <w:rsid w:val="00AE588F"/>
    <w:rsid w:val="00AE58B3"/>
    <w:rsid w:val="00AE58C9"/>
    <w:rsid w:val="00AE58EB"/>
    <w:rsid w:val="00AE5919"/>
    <w:rsid w:val="00AE5931"/>
    <w:rsid w:val="00AE5970"/>
    <w:rsid w:val="00AE5977"/>
    <w:rsid w:val="00AE59A2"/>
    <w:rsid w:val="00AE59A3"/>
    <w:rsid w:val="00AE59A7"/>
    <w:rsid w:val="00AE59C2"/>
    <w:rsid w:val="00AE59E5"/>
    <w:rsid w:val="00AE5A43"/>
    <w:rsid w:val="00AE5A4C"/>
    <w:rsid w:val="00AE5AB9"/>
    <w:rsid w:val="00AE5B84"/>
    <w:rsid w:val="00AE5BD5"/>
    <w:rsid w:val="00AE5C00"/>
    <w:rsid w:val="00AE5C28"/>
    <w:rsid w:val="00AE5C8C"/>
    <w:rsid w:val="00AE5CA1"/>
    <w:rsid w:val="00AE5CAC"/>
    <w:rsid w:val="00AE5D43"/>
    <w:rsid w:val="00AE5D54"/>
    <w:rsid w:val="00AE5DB5"/>
    <w:rsid w:val="00AE5DCE"/>
    <w:rsid w:val="00AE5DDE"/>
    <w:rsid w:val="00AE5E2A"/>
    <w:rsid w:val="00AE5E4A"/>
    <w:rsid w:val="00AE5E5A"/>
    <w:rsid w:val="00AE5E78"/>
    <w:rsid w:val="00AE5ECC"/>
    <w:rsid w:val="00AE5F04"/>
    <w:rsid w:val="00AE5F30"/>
    <w:rsid w:val="00AE5F68"/>
    <w:rsid w:val="00AE5FC7"/>
    <w:rsid w:val="00AE5FE6"/>
    <w:rsid w:val="00AE5FE9"/>
    <w:rsid w:val="00AE5FF2"/>
    <w:rsid w:val="00AE5FF3"/>
    <w:rsid w:val="00AE601B"/>
    <w:rsid w:val="00AE6040"/>
    <w:rsid w:val="00AE607B"/>
    <w:rsid w:val="00AE609B"/>
    <w:rsid w:val="00AE60A9"/>
    <w:rsid w:val="00AE60FD"/>
    <w:rsid w:val="00AE610E"/>
    <w:rsid w:val="00AE6113"/>
    <w:rsid w:val="00AE6129"/>
    <w:rsid w:val="00AE6134"/>
    <w:rsid w:val="00AE6166"/>
    <w:rsid w:val="00AE6190"/>
    <w:rsid w:val="00AE61A0"/>
    <w:rsid w:val="00AE6216"/>
    <w:rsid w:val="00AE6223"/>
    <w:rsid w:val="00AE622E"/>
    <w:rsid w:val="00AE6243"/>
    <w:rsid w:val="00AE624E"/>
    <w:rsid w:val="00AE62EE"/>
    <w:rsid w:val="00AE62FB"/>
    <w:rsid w:val="00AE6394"/>
    <w:rsid w:val="00AE63CA"/>
    <w:rsid w:val="00AE63E7"/>
    <w:rsid w:val="00AE6410"/>
    <w:rsid w:val="00AE6413"/>
    <w:rsid w:val="00AE643A"/>
    <w:rsid w:val="00AE6447"/>
    <w:rsid w:val="00AE6449"/>
    <w:rsid w:val="00AE64A7"/>
    <w:rsid w:val="00AE6514"/>
    <w:rsid w:val="00AE6537"/>
    <w:rsid w:val="00AE6542"/>
    <w:rsid w:val="00AE6567"/>
    <w:rsid w:val="00AE658E"/>
    <w:rsid w:val="00AE65A3"/>
    <w:rsid w:val="00AE65A9"/>
    <w:rsid w:val="00AE65BD"/>
    <w:rsid w:val="00AE661D"/>
    <w:rsid w:val="00AE6640"/>
    <w:rsid w:val="00AE6644"/>
    <w:rsid w:val="00AE6664"/>
    <w:rsid w:val="00AE666A"/>
    <w:rsid w:val="00AE6691"/>
    <w:rsid w:val="00AE66F8"/>
    <w:rsid w:val="00AE672F"/>
    <w:rsid w:val="00AE67A4"/>
    <w:rsid w:val="00AE67A7"/>
    <w:rsid w:val="00AE67B4"/>
    <w:rsid w:val="00AE680F"/>
    <w:rsid w:val="00AE6823"/>
    <w:rsid w:val="00AE682A"/>
    <w:rsid w:val="00AE6861"/>
    <w:rsid w:val="00AE68F5"/>
    <w:rsid w:val="00AE692F"/>
    <w:rsid w:val="00AE6940"/>
    <w:rsid w:val="00AE69A9"/>
    <w:rsid w:val="00AE69F7"/>
    <w:rsid w:val="00AE6A5B"/>
    <w:rsid w:val="00AE6A63"/>
    <w:rsid w:val="00AE6A9B"/>
    <w:rsid w:val="00AE6AC4"/>
    <w:rsid w:val="00AE6AD5"/>
    <w:rsid w:val="00AE6AEF"/>
    <w:rsid w:val="00AE6AFD"/>
    <w:rsid w:val="00AE6B0B"/>
    <w:rsid w:val="00AE6B18"/>
    <w:rsid w:val="00AE6B1B"/>
    <w:rsid w:val="00AE6B54"/>
    <w:rsid w:val="00AE6B81"/>
    <w:rsid w:val="00AE6B89"/>
    <w:rsid w:val="00AE6BA7"/>
    <w:rsid w:val="00AE6BED"/>
    <w:rsid w:val="00AE6C20"/>
    <w:rsid w:val="00AE6C4B"/>
    <w:rsid w:val="00AE6C68"/>
    <w:rsid w:val="00AE6CB8"/>
    <w:rsid w:val="00AE6CDF"/>
    <w:rsid w:val="00AE6CE4"/>
    <w:rsid w:val="00AE6CF2"/>
    <w:rsid w:val="00AE6CF9"/>
    <w:rsid w:val="00AE6DB5"/>
    <w:rsid w:val="00AE6DEC"/>
    <w:rsid w:val="00AE6E2A"/>
    <w:rsid w:val="00AE6E32"/>
    <w:rsid w:val="00AE6E8C"/>
    <w:rsid w:val="00AE6ED9"/>
    <w:rsid w:val="00AE6EFC"/>
    <w:rsid w:val="00AE6F07"/>
    <w:rsid w:val="00AE6F20"/>
    <w:rsid w:val="00AE6F24"/>
    <w:rsid w:val="00AE6F75"/>
    <w:rsid w:val="00AE6F97"/>
    <w:rsid w:val="00AE6FCE"/>
    <w:rsid w:val="00AE6FEB"/>
    <w:rsid w:val="00AE6FED"/>
    <w:rsid w:val="00AE7006"/>
    <w:rsid w:val="00AE703F"/>
    <w:rsid w:val="00AE7056"/>
    <w:rsid w:val="00AE7057"/>
    <w:rsid w:val="00AE7089"/>
    <w:rsid w:val="00AE70C8"/>
    <w:rsid w:val="00AE70CB"/>
    <w:rsid w:val="00AE7111"/>
    <w:rsid w:val="00AE7136"/>
    <w:rsid w:val="00AE7163"/>
    <w:rsid w:val="00AE7177"/>
    <w:rsid w:val="00AE71AF"/>
    <w:rsid w:val="00AE71CC"/>
    <w:rsid w:val="00AE71E8"/>
    <w:rsid w:val="00AE71E9"/>
    <w:rsid w:val="00AE7282"/>
    <w:rsid w:val="00AE7296"/>
    <w:rsid w:val="00AE72B8"/>
    <w:rsid w:val="00AE72F7"/>
    <w:rsid w:val="00AE72FC"/>
    <w:rsid w:val="00AE7361"/>
    <w:rsid w:val="00AE7448"/>
    <w:rsid w:val="00AE7487"/>
    <w:rsid w:val="00AE74BB"/>
    <w:rsid w:val="00AE74BF"/>
    <w:rsid w:val="00AE74D1"/>
    <w:rsid w:val="00AE7500"/>
    <w:rsid w:val="00AE7518"/>
    <w:rsid w:val="00AE7539"/>
    <w:rsid w:val="00AE7580"/>
    <w:rsid w:val="00AE7598"/>
    <w:rsid w:val="00AE75C5"/>
    <w:rsid w:val="00AE75F0"/>
    <w:rsid w:val="00AE760C"/>
    <w:rsid w:val="00AE762D"/>
    <w:rsid w:val="00AE7631"/>
    <w:rsid w:val="00AE765F"/>
    <w:rsid w:val="00AE768E"/>
    <w:rsid w:val="00AE76A2"/>
    <w:rsid w:val="00AE76B1"/>
    <w:rsid w:val="00AE76C2"/>
    <w:rsid w:val="00AE76EF"/>
    <w:rsid w:val="00AE7711"/>
    <w:rsid w:val="00AE77A5"/>
    <w:rsid w:val="00AE7818"/>
    <w:rsid w:val="00AE784E"/>
    <w:rsid w:val="00AE789F"/>
    <w:rsid w:val="00AE78C3"/>
    <w:rsid w:val="00AE78D1"/>
    <w:rsid w:val="00AE78EA"/>
    <w:rsid w:val="00AE7904"/>
    <w:rsid w:val="00AE7921"/>
    <w:rsid w:val="00AE79A4"/>
    <w:rsid w:val="00AE79A5"/>
    <w:rsid w:val="00AE79D0"/>
    <w:rsid w:val="00AE79E2"/>
    <w:rsid w:val="00AE7A3B"/>
    <w:rsid w:val="00AE7A8E"/>
    <w:rsid w:val="00AE7A97"/>
    <w:rsid w:val="00AE7AA5"/>
    <w:rsid w:val="00AE7AFA"/>
    <w:rsid w:val="00AE7B07"/>
    <w:rsid w:val="00AE7B33"/>
    <w:rsid w:val="00AE7B54"/>
    <w:rsid w:val="00AE7B7F"/>
    <w:rsid w:val="00AE7B84"/>
    <w:rsid w:val="00AE7BA0"/>
    <w:rsid w:val="00AE7BCD"/>
    <w:rsid w:val="00AE7BD0"/>
    <w:rsid w:val="00AE7BD5"/>
    <w:rsid w:val="00AE7C04"/>
    <w:rsid w:val="00AE7C5C"/>
    <w:rsid w:val="00AE7C79"/>
    <w:rsid w:val="00AE7C94"/>
    <w:rsid w:val="00AE7CDC"/>
    <w:rsid w:val="00AE7CFA"/>
    <w:rsid w:val="00AE7CFF"/>
    <w:rsid w:val="00AE7D1F"/>
    <w:rsid w:val="00AE7D21"/>
    <w:rsid w:val="00AE7D2C"/>
    <w:rsid w:val="00AE7DA2"/>
    <w:rsid w:val="00AE7DCF"/>
    <w:rsid w:val="00AE7DFD"/>
    <w:rsid w:val="00AE7E93"/>
    <w:rsid w:val="00AE7F4B"/>
    <w:rsid w:val="00AE7F57"/>
    <w:rsid w:val="00AE7F62"/>
    <w:rsid w:val="00AE7F8B"/>
    <w:rsid w:val="00AE7F9B"/>
    <w:rsid w:val="00AE7FEB"/>
    <w:rsid w:val="00AF0028"/>
    <w:rsid w:val="00AF0035"/>
    <w:rsid w:val="00AF0041"/>
    <w:rsid w:val="00AF005F"/>
    <w:rsid w:val="00AF0067"/>
    <w:rsid w:val="00AF0095"/>
    <w:rsid w:val="00AF00BA"/>
    <w:rsid w:val="00AF00E8"/>
    <w:rsid w:val="00AF010B"/>
    <w:rsid w:val="00AF0135"/>
    <w:rsid w:val="00AF013A"/>
    <w:rsid w:val="00AF013F"/>
    <w:rsid w:val="00AF014F"/>
    <w:rsid w:val="00AF0166"/>
    <w:rsid w:val="00AF0194"/>
    <w:rsid w:val="00AF01B1"/>
    <w:rsid w:val="00AF0213"/>
    <w:rsid w:val="00AF0264"/>
    <w:rsid w:val="00AF0268"/>
    <w:rsid w:val="00AF029B"/>
    <w:rsid w:val="00AF02AB"/>
    <w:rsid w:val="00AF032D"/>
    <w:rsid w:val="00AF0339"/>
    <w:rsid w:val="00AF035B"/>
    <w:rsid w:val="00AF0387"/>
    <w:rsid w:val="00AF039D"/>
    <w:rsid w:val="00AF03D4"/>
    <w:rsid w:val="00AF0449"/>
    <w:rsid w:val="00AF0464"/>
    <w:rsid w:val="00AF0496"/>
    <w:rsid w:val="00AF049F"/>
    <w:rsid w:val="00AF0526"/>
    <w:rsid w:val="00AF0533"/>
    <w:rsid w:val="00AF054E"/>
    <w:rsid w:val="00AF0555"/>
    <w:rsid w:val="00AF0558"/>
    <w:rsid w:val="00AF055C"/>
    <w:rsid w:val="00AF056B"/>
    <w:rsid w:val="00AF05A5"/>
    <w:rsid w:val="00AF05B8"/>
    <w:rsid w:val="00AF05C4"/>
    <w:rsid w:val="00AF05CB"/>
    <w:rsid w:val="00AF05D1"/>
    <w:rsid w:val="00AF05DE"/>
    <w:rsid w:val="00AF0654"/>
    <w:rsid w:val="00AF0673"/>
    <w:rsid w:val="00AF067A"/>
    <w:rsid w:val="00AF069C"/>
    <w:rsid w:val="00AF06A3"/>
    <w:rsid w:val="00AF06A5"/>
    <w:rsid w:val="00AF06B6"/>
    <w:rsid w:val="00AF06D2"/>
    <w:rsid w:val="00AF06D6"/>
    <w:rsid w:val="00AF06FC"/>
    <w:rsid w:val="00AF0759"/>
    <w:rsid w:val="00AF077F"/>
    <w:rsid w:val="00AF0792"/>
    <w:rsid w:val="00AF07A2"/>
    <w:rsid w:val="00AF07C0"/>
    <w:rsid w:val="00AF07C1"/>
    <w:rsid w:val="00AF07FB"/>
    <w:rsid w:val="00AF080D"/>
    <w:rsid w:val="00AF083B"/>
    <w:rsid w:val="00AF083E"/>
    <w:rsid w:val="00AF0853"/>
    <w:rsid w:val="00AF0868"/>
    <w:rsid w:val="00AF08A5"/>
    <w:rsid w:val="00AF08AC"/>
    <w:rsid w:val="00AF08B0"/>
    <w:rsid w:val="00AF08DC"/>
    <w:rsid w:val="00AF08FC"/>
    <w:rsid w:val="00AF0920"/>
    <w:rsid w:val="00AF0930"/>
    <w:rsid w:val="00AF0992"/>
    <w:rsid w:val="00AF09B0"/>
    <w:rsid w:val="00AF09D3"/>
    <w:rsid w:val="00AF0A13"/>
    <w:rsid w:val="00AF0A87"/>
    <w:rsid w:val="00AF0AAB"/>
    <w:rsid w:val="00AF0AE4"/>
    <w:rsid w:val="00AF0B59"/>
    <w:rsid w:val="00AF0B75"/>
    <w:rsid w:val="00AF0BC0"/>
    <w:rsid w:val="00AF0BCF"/>
    <w:rsid w:val="00AF0BD6"/>
    <w:rsid w:val="00AF0C1F"/>
    <w:rsid w:val="00AF0C58"/>
    <w:rsid w:val="00AF0C5A"/>
    <w:rsid w:val="00AF0C96"/>
    <w:rsid w:val="00AF0C9B"/>
    <w:rsid w:val="00AF0CCE"/>
    <w:rsid w:val="00AF0D19"/>
    <w:rsid w:val="00AF0D1E"/>
    <w:rsid w:val="00AF0D27"/>
    <w:rsid w:val="00AF0D72"/>
    <w:rsid w:val="00AF0DD0"/>
    <w:rsid w:val="00AF0DD7"/>
    <w:rsid w:val="00AF0DE7"/>
    <w:rsid w:val="00AF0DF4"/>
    <w:rsid w:val="00AF0E04"/>
    <w:rsid w:val="00AF0E5B"/>
    <w:rsid w:val="00AF0E8C"/>
    <w:rsid w:val="00AF0EA8"/>
    <w:rsid w:val="00AF0EEA"/>
    <w:rsid w:val="00AF0F32"/>
    <w:rsid w:val="00AF0F68"/>
    <w:rsid w:val="00AF0F6A"/>
    <w:rsid w:val="00AF0FA1"/>
    <w:rsid w:val="00AF0FDF"/>
    <w:rsid w:val="00AF1030"/>
    <w:rsid w:val="00AF104E"/>
    <w:rsid w:val="00AF10D5"/>
    <w:rsid w:val="00AF1120"/>
    <w:rsid w:val="00AF1136"/>
    <w:rsid w:val="00AF1158"/>
    <w:rsid w:val="00AF1168"/>
    <w:rsid w:val="00AF1172"/>
    <w:rsid w:val="00AF123D"/>
    <w:rsid w:val="00AF124B"/>
    <w:rsid w:val="00AF1257"/>
    <w:rsid w:val="00AF12A4"/>
    <w:rsid w:val="00AF12D4"/>
    <w:rsid w:val="00AF1333"/>
    <w:rsid w:val="00AF1336"/>
    <w:rsid w:val="00AF136F"/>
    <w:rsid w:val="00AF1398"/>
    <w:rsid w:val="00AF13B7"/>
    <w:rsid w:val="00AF13EF"/>
    <w:rsid w:val="00AF1400"/>
    <w:rsid w:val="00AF144E"/>
    <w:rsid w:val="00AF145B"/>
    <w:rsid w:val="00AF1490"/>
    <w:rsid w:val="00AF149C"/>
    <w:rsid w:val="00AF14B9"/>
    <w:rsid w:val="00AF14D8"/>
    <w:rsid w:val="00AF14E9"/>
    <w:rsid w:val="00AF1583"/>
    <w:rsid w:val="00AF15B2"/>
    <w:rsid w:val="00AF15BA"/>
    <w:rsid w:val="00AF15D1"/>
    <w:rsid w:val="00AF1621"/>
    <w:rsid w:val="00AF1686"/>
    <w:rsid w:val="00AF16C9"/>
    <w:rsid w:val="00AF16E2"/>
    <w:rsid w:val="00AF171B"/>
    <w:rsid w:val="00AF17C2"/>
    <w:rsid w:val="00AF17C9"/>
    <w:rsid w:val="00AF17E6"/>
    <w:rsid w:val="00AF1819"/>
    <w:rsid w:val="00AF185A"/>
    <w:rsid w:val="00AF1872"/>
    <w:rsid w:val="00AF1873"/>
    <w:rsid w:val="00AF18B9"/>
    <w:rsid w:val="00AF18E0"/>
    <w:rsid w:val="00AF1917"/>
    <w:rsid w:val="00AF1932"/>
    <w:rsid w:val="00AF1978"/>
    <w:rsid w:val="00AF19AE"/>
    <w:rsid w:val="00AF19BB"/>
    <w:rsid w:val="00AF1A2A"/>
    <w:rsid w:val="00AF1A71"/>
    <w:rsid w:val="00AF1ADF"/>
    <w:rsid w:val="00AF1B30"/>
    <w:rsid w:val="00AF1B9B"/>
    <w:rsid w:val="00AF1BCF"/>
    <w:rsid w:val="00AF1C2C"/>
    <w:rsid w:val="00AF1C31"/>
    <w:rsid w:val="00AF1C42"/>
    <w:rsid w:val="00AF1C4A"/>
    <w:rsid w:val="00AF1C5E"/>
    <w:rsid w:val="00AF1C96"/>
    <w:rsid w:val="00AF1CA5"/>
    <w:rsid w:val="00AF1CDE"/>
    <w:rsid w:val="00AF1CEE"/>
    <w:rsid w:val="00AF1CF2"/>
    <w:rsid w:val="00AF1D07"/>
    <w:rsid w:val="00AF1D34"/>
    <w:rsid w:val="00AF1D3D"/>
    <w:rsid w:val="00AF1D4A"/>
    <w:rsid w:val="00AF1D5B"/>
    <w:rsid w:val="00AF1D5D"/>
    <w:rsid w:val="00AF1D82"/>
    <w:rsid w:val="00AF1DA1"/>
    <w:rsid w:val="00AF1DEB"/>
    <w:rsid w:val="00AF1E22"/>
    <w:rsid w:val="00AF1E35"/>
    <w:rsid w:val="00AF1E4C"/>
    <w:rsid w:val="00AF1E79"/>
    <w:rsid w:val="00AF1E86"/>
    <w:rsid w:val="00AF1EB8"/>
    <w:rsid w:val="00AF1EBA"/>
    <w:rsid w:val="00AF1EF5"/>
    <w:rsid w:val="00AF1F3C"/>
    <w:rsid w:val="00AF1F4B"/>
    <w:rsid w:val="00AF1F59"/>
    <w:rsid w:val="00AF1F62"/>
    <w:rsid w:val="00AF2000"/>
    <w:rsid w:val="00AF2011"/>
    <w:rsid w:val="00AF2035"/>
    <w:rsid w:val="00AF2051"/>
    <w:rsid w:val="00AF205A"/>
    <w:rsid w:val="00AF20AB"/>
    <w:rsid w:val="00AF20BA"/>
    <w:rsid w:val="00AF20DF"/>
    <w:rsid w:val="00AF20E2"/>
    <w:rsid w:val="00AF20F7"/>
    <w:rsid w:val="00AF2132"/>
    <w:rsid w:val="00AF2137"/>
    <w:rsid w:val="00AF2146"/>
    <w:rsid w:val="00AF2264"/>
    <w:rsid w:val="00AF22EC"/>
    <w:rsid w:val="00AF2322"/>
    <w:rsid w:val="00AF233B"/>
    <w:rsid w:val="00AF234C"/>
    <w:rsid w:val="00AF238D"/>
    <w:rsid w:val="00AF23A2"/>
    <w:rsid w:val="00AF23BB"/>
    <w:rsid w:val="00AF23CD"/>
    <w:rsid w:val="00AF23DD"/>
    <w:rsid w:val="00AF23E1"/>
    <w:rsid w:val="00AF23F8"/>
    <w:rsid w:val="00AF2410"/>
    <w:rsid w:val="00AF241A"/>
    <w:rsid w:val="00AF244B"/>
    <w:rsid w:val="00AF2481"/>
    <w:rsid w:val="00AF24BD"/>
    <w:rsid w:val="00AF24CF"/>
    <w:rsid w:val="00AF24DF"/>
    <w:rsid w:val="00AF250F"/>
    <w:rsid w:val="00AF252A"/>
    <w:rsid w:val="00AF258B"/>
    <w:rsid w:val="00AF258F"/>
    <w:rsid w:val="00AF25CD"/>
    <w:rsid w:val="00AF25EA"/>
    <w:rsid w:val="00AF264D"/>
    <w:rsid w:val="00AF26E1"/>
    <w:rsid w:val="00AF2702"/>
    <w:rsid w:val="00AF271B"/>
    <w:rsid w:val="00AF274D"/>
    <w:rsid w:val="00AF274E"/>
    <w:rsid w:val="00AF2765"/>
    <w:rsid w:val="00AF27B4"/>
    <w:rsid w:val="00AF27F3"/>
    <w:rsid w:val="00AF2823"/>
    <w:rsid w:val="00AF2833"/>
    <w:rsid w:val="00AF2842"/>
    <w:rsid w:val="00AF2859"/>
    <w:rsid w:val="00AF285A"/>
    <w:rsid w:val="00AF285C"/>
    <w:rsid w:val="00AF28F7"/>
    <w:rsid w:val="00AF2900"/>
    <w:rsid w:val="00AF2916"/>
    <w:rsid w:val="00AF2920"/>
    <w:rsid w:val="00AF296C"/>
    <w:rsid w:val="00AF2974"/>
    <w:rsid w:val="00AF299C"/>
    <w:rsid w:val="00AF29B0"/>
    <w:rsid w:val="00AF29C9"/>
    <w:rsid w:val="00AF29CA"/>
    <w:rsid w:val="00AF2A99"/>
    <w:rsid w:val="00AF2ADE"/>
    <w:rsid w:val="00AF2AF4"/>
    <w:rsid w:val="00AF2BA5"/>
    <w:rsid w:val="00AF2C26"/>
    <w:rsid w:val="00AF2C5C"/>
    <w:rsid w:val="00AF2C65"/>
    <w:rsid w:val="00AF2CA9"/>
    <w:rsid w:val="00AF2CAE"/>
    <w:rsid w:val="00AF2CB6"/>
    <w:rsid w:val="00AF2CC5"/>
    <w:rsid w:val="00AF2CE2"/>
    <w:rsid w:val="00AF2D5B"/>
    <w:rsid w:val="00AF2E37"/>
    <w:rsid w:val="00AF2E54"/>
    <w:rsid w:val="00AF2E65"/>
    <w:rsid w:val="00AF2E9A"/>
    <w:rsid w:val="00AF2EE0"/>
    <w:rsid w:val="00AF2F01"/>
    <w:rsid w:val="00AF2F4A"/>
    <w:rsid w:val="00AF2F83"/>
    <w:rsid w:val="00AF2F88"/>
    <w:rsid w:val="00AF2FDE"/>
    <w:rsid w:val="00AF30CA"/>
    <w:rsid w:val="00AF310E"/>
    <w:rsid w:val="00AF315C"/>
    <w:rsid w:val="00AF316D"/>
    <w:rsid w:val="00AF3171"/>
    <w:rsid w:val="00AF318D"/>
    <w:rsid w:val="00AF31AD"/>
    <w:rsid w:val="00AF328C"/>
    <w:rsid w:val="00AF32EF"/>
    <w:rsid w:val="00AF3307"/>
    <w:rsid w:val="00AF3350"/>
    <w:rsid w:val="00AF3355"/>
    <w:rsid w:val="00AF335C"/>
    <w:rsid w:val="00AF336B"/>
    <w:rsid w:val="00AF33A5"/>
    <w:rsid w:val="00AF33C1"/>
    <w:rsid w:val="00AF33D3"/>
    <w:rsid w:val="00AF33DE"/>
    <w:rsid w:val="00AF3410"/>
    <w:rsid w:val="00AF341C"/>
    <w:rsid w:val="00AF344D"/>
    <w:rsid w:val="00AF3493"/>
    <w:rsid w:val="00AF34A9"/>
    <w:rsid w:val="00AF352B"/>
    <w:rsid w:val="00AF3537"/>
    <w:rsid w:val="00AF3548"/>
    <w:rsid w:val="00AF3560"/>
    <w:rsid w:val="00AF3578"/>
    <w:rsid w:val="00AF359B"/>
    <w:rsid w:val="00AF35CF"/>
    <w:rsid w:val="00AF35D8"/>
    <w:rsid w:val="00AF3608"/>
    <w:rsid w:val="00AF365F"/>
    <w:rsid w:val="00AF3661"/>
    <w:rsid w:val="00AF3697"/>
    <w:rsid w:val="00AF369C"/>
    <w:rsid w:val="00AF36CD"/>
    <w:rsid w:val="00AF371D"/>
    <w:rsid w:val="00AF377C"/>
    <w:rsid w:val="00AF377E"/>
    <w:rsid w:val="00AF37B5"/>
    <w:rsid w:val="00AF37B7"/>
    <w:rsid w:val="00AF37BF"/>
    <w:rsid w:val="00AF37E4"/>
    <w:rsid w:val="00AF3806"/>
    <w:rsid w:val="00AF3853"/>
    <w:rsid w:val="00AF3859"/>
    <w:rsid w:val="00AF388F"/>
    <w:rsid w:val="00AF38BB"/>
    <w:rsid w:val="00AF38C0"/>
    <w:rsid w:val="00AF38CA"/>
    <w:rsid w:val="00AF3948"/>
    <w:rsid w:val="00AF3950"/>
    <w:rsid w:val="00AF3968"/>
    <w:rsid w:val="00AF397A"/>
    <w:rsid w:val="00AF39A8"/>
    <w:rsid w:val="00AF39E4"/>
    <w:rsid w:val="00AF3A03"/>
    <w:rsid w:val="00AF3A06"/>
    <w:rsid w:val="00AF3A1A"/>
    <w:rsid w:val="00AF3A32"/>
    <w:rsid w:val="00AF3A9F"/>
    <w:rsid w:val="00AF3AF5"/>
    <w:rsid w:val="00AF3B1E"/>
    <w:rsid w:val="00AF3B7A"/>
    <w:rsid w:val="00AF3B8A"/>
    <w:rsid w:val="00AF3B98"/>
    <w:rsid w:val="00AF3BC9"/>
    <w:rsid w:val="00AF3BD4"/>
    <w:rsid w:val="00AF3BDD"/>
    <w:rsid w:val="00AF3C30"/>
    <w:rsid w:val="00AF3C36"/>
    <w:rsid w:val="00AF3C40"/>
    <w:rsid w:val="00AF3CEA"/>
    <w:rsid w:val="00AF3D2A"/>
    <w:rsid w:val="00AF3D5C"/>
    <w:rsid w:val="00AF3DC3"/>
    <w:rsid w:val="00AF3DD6"/>
    <w:rsid w:val="00AF3DF5"/>
    <w:rsid w:val="00AF3E11"/>
    <w:rsid w:val="00AF3E55"/>
    <w:rsid w:val="00AF3E63"/>
    <w:rsid w:val="00AF3E88"/>
    <w:rsid w:val="00AF3E9E"/>
    <w:rsid w:val="00AF3EB1"/>
    <w:rsid w:val="00AF3EC5"/>
    <w:rsid w:val="00AF3ED2"/>
    <w:rsid w:val="00AF3EED"/>
    <w:rsid w:val="00AF3EEF"/>
    <w:rsid w:val="00AF3EF2"/>
    <w:rsid w:val="00AF3F04"/>
    <w:rsid w:val="00AF3F67"/>
    <w:rsid w:val="00AF3F6F"/>
    <w:rsid w:val="00AF3F83"/>
    <w:rsid w:val="00AF3FE5"/>
    <w:rsid w:val="00AF3FF1"/>
    <w:rsid w:val="00AF4009"/>
    <w:rsid w:val="00AF401E"/>
    <w:rsid w:val="00AF4041"/>
    <w:rsid w:val="00AF405A"/>
    <w:rsid w:val="00AF406A"/>
    <w:rsid w:val="00AF40B4"/>
    <w:rsid w:val="00AF40EA"/>
    <w:rsid w:val="00AF411C"/>
    <w:rsid w:val="00AF413B"/>
    <w:rsid w:val="00AF414E"/>
    <w:rsid w:val="00AF415F"/>
    <w:rsid w:val="00AF416B"/>
    <w:rsid w:val="00AF416D"/>
    <w:rsid w:val="00AF4180"/>
    <w:rsid w:val="00AF418B"/>
    <w:rsid w:val="00AF41C7"/>
    <w:rsid w:val="00AF41DE"/>
    <w:rsid w:val="00AF41EF"/>
    <w:rsid w:val="00AF41F6"/>
    <w:rsid w:val="00AF424B"/>
    <w:rsid w:val="00AF4257"/>
    <w:rsid w:val="00AF425A"/>
    <w:rsid w:val="00AF4295"/>
    <w:rsid w:val="00AF429D"/>
    <w:rsid w:val="00AF42D6"/>
    <w:rsid w:val="00AF42DD"/>
    <w:rsid w:val="00AF42DE"/>
    <w:rsid w:val="00AF42E6"/>
    <w:rsid w:val="00AF434E"/>
    <w:rsid w:val="00AF4354"/>
    <w:rsid w:val="00AF43AF"/>
    <w:rsid w:val="00AF43B1"/>
    <w:rsid w:val="00AF43B7"/>
    <w:rsid w:val="00AF43D2"/>
    <w:rsid w:val="00AF441C"/>
    <w:rsid w:val="00AF446B"/>
    <w:rsid w:val="00AF4476"/>
    <w:rsid w:val="00AF449F"/>
    <w:rsid w:val="00AF44BA"/>
    <w:rsid w:val="00AF44D7"/>
    <w:rsid w:val="00AF44DD"/>
    <w:rsid w:val="00AF4502"/>
    <w:rsid w:val="00AF453D"/>
    <w:rsid w:val="00AF4541"/>
    <w:rsid w:val="00AF4577"/>
    <w:rsid w:val="00AF4599"/>
    <w:rsid w:val="00AF45B5"/>
    <w:rsid w:val="00AF45DE"/>
    <w:rsid w:val="00AF4619"/>
    <w:rsid w:val="00AF461A"/>
    <w:rsid w:val="00AF4656"/>
    <w:rsid w:val="00AF467D"/>
    <w:rsid w:val="00AF468A"/>
    <w:rsid w:val="00AF46AD"/>
    <w:rsid w:val="00AF46DB"/>
    <w:rsid w:val="00AF4765"/>
    <w:rsid w:val="00AF477C"/>
    <w:rsid w:val="00AF47AA"/>
    <w:rsid w:val="00AF47B6"/>
    <w:rsid w:val="00AF47DD"/>
    <w:rsid w:val="00AF47E7"/>
    <w:rsid w:val="00AF47E9"/>
    <w:rsid w:val="00AF485C"/>
    <w:rsid w:val="00AF485E"/>
    <w:rsid w:val="00AF487A"/>
    <w:rsid w:val="00AF488B"/>
    <w:rsid w:val="00AF489D"/>
    <w:rsid w:val="00AF489F"/>
    <w:rsid w:val="00AF48E8"/>
    <w:rsid w:val="00AF490B"/>
    <w:rsid w:val="00AF4919"/>
    <w:rsid w:val="00AF4939"/>
    <w:rsid w:val="00AF4963"/>
    <w:rsid w:val="00AF4973"/>
    <w:rsid w:val="00AF497D"/>
    <w:rsid w:val="00AF49D7"/>
    <w:rsid w:val="00AF49E4"/>
    <w:rsid w:val="00AF49FB"/>
    <w:rsid w:val="00AF4A74"/>
    <w:rsid w:val="00AF4AC0"/>
    <w:rsid w:val="00AF4ACB"/>
    <w:rsid w:val="00AF4B0A"/>
    <w:rsid w:val="00AF4B15"/>
    <w:rsid w:val="00AF4B59"/>
    <w:rsid w:val="00AF4B83"/>
    <w:rsid w:val="00AF4B9E"/>
    <w:rsid w:val="00AF4BAF"/>
    <w:rsid w:val="00AF4BCE"/>
    <w:rsid w:val="00AF4BD8"/>
    <w:rsid w:val="00AF4C57"/>
    <w:rsid w:val="00AF4C96"/>
    <w:rsid w:val="00AF4C99"/>
    <w:rsid w:val="00AF4C9A"/>
    <w:rsid w:val="00AF4CB2"/>
    <w:rsid w:val="00AF4CB3"/>
    <w:rsid w:val="00AF4CB6"/>
    <w:rsid w:val="00AF4CD3"/>
    <w:rsid w:val="00AF4CF5"/>
    <w:rsid w:val="00AF4D32"/>
    <w:rsid w:val="00AF4D4E"/>
    <w:rsid w:val="00AF4D50"/>
    <w:rsid w:val="00AF4D51"/>
    <w:rsid w:val="00AF4D87"/>
    <w:rsid w:val="00AF4DA5"/>
    <w:rsid w:val="00AF4DA7"/>
    <w:rsid w:val="00AF4DC0"/>
    <w:rsid w:val="00AF4DC4"/>
    <w:rsid w:val="00AF4DCA"/>
    <w:rsid w:val="00AF4DD4"/>
    <w:rsid w:val="00AF4DE8"/>
    <w:rsid w:val="00AF4E11"/>
    <w:rsid w:val="00AF4E16"/>
    <w:rsid w:val="00AF4E2A"/>
    <w:rsid w:val="00AF4E2C"/>
    <w:rsid w:val="00AF4EDB"/>
    <w:rsid w:val="00AF4F11"/>
    <w:rsid w:val="00AF4FC7"/>
    <w:rsid w:val="00AF5003"/>
    <w:rsid w:val="00AF506A"/>
    <w:rsid w:val="00AF507B"/>
    <w:rsid w:val="00AF509F"/>
    <w:rsid w:val="00AF50AE"/>
    <w:rsid w:val="00AF50D5"/>
    <w:rsid w:val="00AF510F"/>
    <w:rsid w:val="00AF5114"/>
    <w:rsid w:val="00AF512D"/>
    <w:rsid w:val="00AF5190"/>
    <w:rsid w:val="00AF519B"/>
    <w:rsid w:val="00AF51C4"/>
    <w:rsid w:val="00AF51F6"/>
    <w:rsid w:val="00AF5248"/>
    <w:rsid w:val="00AF5276"/>
    <w:rsid w:val="00AF5286"/>
    <w:rsid w:val="00AF52DB"/>
    <w:rsid w:val="00AF5324"/>
    <w:rsid w:val="00AF534C"/>
    <w:rsid w:val="00AF5395"/>
    <w:rsid w:val="00AF5417"/>
    <w:rsid w:val="00AF5447"/>
    <w:rsid w:val="00AF5481"/>
    <w:rsid w:val="00AF5489"/>
    <w:rsid w:val="00AF548F"/>
    <w:rsid w:val="00AF5492"/>
    <w:rsid w:val="00AF54B3"/>
    <w:rsid w:val="00AF54C4"/>
    <w:rsid w:val="00AF54C8"/>
    <w:rsid w:val="00AF54F8"/>
    <w:rsid w:val="00AF552F"/>
    <w:rsid w:val="00AF5544"/>
    <w:rsid w:val="00AF5580"/>
    <w:rsid w:val="00AF55B1"/>
    <w:rsid w:val="00AF55CC"/>
    <w:rsid w:val="00AF55D0"/>
    <w:rsid w:val="00AF55D2"/>
    <w:rsid w:val="00AF55D7"/>
    <w:rsid w:val="00AF55E4"/>
    <w:rsid w:val="00AF55E6"/>
    <w:rsid w:val="00AF5654"/>
    <w:rsid w:val="00AF56D3"/>
    <w:rsid w:val="00AF56D8"/>
    <w:rsid w:val="00AF56D9"/>
    <w:rsid w:val="00AF56EB"/>
    <w:rsid w:val="00AF56F4"/>
    <w:rsid w:val="00AF56F6"/>
    <w:rsid w:val="00AF56F9"/>
    <w:rsid w:val="00AF56FE"/>
    <w:rsid w:val="00AF570F"/>
    <w:rsid w:val="00AF5715"/>
    <w:rsid w:val="00AF5722"/>
    <w:rsid w:val="00AF578C"/>
    <w:rsid w:val="00AF578F"/>
    <w:rsid w:val="00AF5797"/>
    <w:rsid w:val="00AF57A2"/>
    <w:rsid w:val="00AF57C3"/>
    <w:rsid w:val="00AF57C6"/>
    <w:rsid w:val="00AF57D3"/>
    <w:rsid w:val="00AF57DF"/>
    <w:rsid w:val="00AF57EC"/>
    <w:rsid w:val="00AF5844"/>
    <w:rsid w:val="00AF586A"/>
    <w:rsid w:val="00AF58A8"/>
    <w:rsid w:val="00AF58BA"/>
    <w:rsid w:val="00AF58E9"/>
    <w:rsid w:val="00AF58F4"/>
    <w:rsid w:val="00AF590F"/>
    <w:rsid w:val="00AF595A"/>
    <w:rsid w:val="00AF5986"/>
    <w:rsid w:val="00AF59BB"/>
    <w:rsid w:val="00AF59E2"/>
    <w:rsid w:val="00AF59F7"/>
    <w:rsid w:val="00AF5A48"/>
    <w:rsid w:val="00AF5A6E"/>
    <w:rsid w:val="00AF5A71"/>
    <w:rsid w:val="00AF5AA4"/>
    <w:rsid w:val="00AF5AFC"/>
    <w:rsid w:val="00AF5B59"/>
    <w:rsid w:val="00AF5B77"/>
    <w:rsid w:val="00AF5B99"/>
    <w:rsid w:val="00AF5B9A"/>
    <w:rsid w:val="00AF5BAB"/>
    <w:rsid w:val="00AF5BB8"/>
    <w:rsid w:val="00AF5BB9"/>
    <w:rsid w:val="00AF5C70"/>
    <w:rsid w:val="00AF5C79"/>
    <w:rsid w:val="00AF5C8E"/>
    <w:rsid w:val="00AF5C8F"/>
    <w:rsid w:val="00AF5CCE"/>
    <w:rsid w:val="00AF5D28"/>
    <w:rsid w:val="00AF5D4D"/>
    <w:rsid w:val="00AF5D5B"/>
    <w:rsid w:val="00AF5D6B"/>
    <w:rsid w:val="00AF5D6F"/>
    <w:rsid w:val="00AF5DA6"/>
    <w:rsid w:val="00AF5DDC"/>
    <w:rsid w:val="00AF5DDE"/>
    <w:rsid w:val="00AF5DE1"/>
    <w:rsid w:val="00AF5DF6"/>
    <w:rsid w:val="00AF5DF8"/>
    <w:rsid w:val="00AF5E99"/>
    <w:rsid w:val="00AF5EE8"/>
    <w:rsid w:val="00AF5F11"/>
    <w:rsid w:val="00AF5F23"/>
    <w:rsid w:val="00AF5FA4"/>
    <w:rsid w:val="00AF5FB1"/>
    <w:rsid w:val="00AF5FD2"/>
    <w:rsid w:val="00AF5FEC"/>
    <w:rsid w:val="00AF6040"/>
    <w:rsid w:val="00AF607A"/>
    <w:rsid w:val="00AF6085"/>
    <w:rsid w:val="00AF60D0"/>
    <w:rsid w:val="00AF60E6"/>
    <w:rsid w:val="00AF6111"/>
    <w:rsid w:val="00AF613B"/>
    <w:rsid w:val="00AF61C0"/>
    <w:rsid w:val="00AF61C4"/>
    <w:rsid w:val="00AF6206"/>
    <w:rsid w:val="00AF6224"/>
    <w:rsid w:val="00AF623E"/>
    <w:rsid w:val="00AF624B"/>
    <w:rsid w:val="00AF6255"/>
    <w:rsid w:val="00AF628A"/>
    <w:rsid w:val="00AF629B"/>
    <w:rsid w:val="00AF62AA"/>
    <w:rsid w:val="00AF62BA"/>
    <w:rsid w:val="00AF62C5"/>
    <w:rsid w:val="00AF62CA"/>
    <w:rsid w:val="00AF62E0"/>
    <w:rsid w:val="00AF6321"/>
    <w:rsid w:val="00AF6337"/>
    <w:rsid w:val="00AF633F"/>
    <w:rsid w:val="00AF63E3"/>
    <w:rsid w:val="00AF643A"/>
    <w:rsid w:val="00AF6452"/>
    <w:rsid w:val="00AF645F"/>
    <w:rsid w:val="00AF6479"/>
    <w:rsid w:val="00AF6493"/>
    <w:rsid w:val="00AF6494"/>
    <w:rsid w:val="00AF6499"/>
    <w:rsid w:val="00AF64A4"/>
    <w:rsid w:val="00AF64C6"/>
    <w:rsid w:val="00AF64D2"/>
    <w:rsid w:val="00AF64F9"/>
    <w:rsid w:val="00AF650D"/>
    <w:rsid w:val="00AF6549"/>
    <w:rsid w:val="00AF657F"/>
    <w:rsid w:val="00AF65AC"/>
    <w:rsid w:val="00AF65AE"/>
    <w:rsid w:val="00AF65CA"/>
    <w:rsid w:val="00AF661A"/>
    <w:rsid w:val="00AF6659"/>
    <w:rsid w:val="00AF6660"/>
    <w:rsid w:val="00AF6666"/>
    <w:rsid w:val="00AF666D"/>
    <w:rsid w:val="00AF669B"/>
    <w:rsid w:val="00AF6705"/>
    <w:rsid w:val="00AF670F"/>
    <w:rsid w:val="00AF6716"/>
    <w:rsid w:val="00AF674F"/>
    <w:rsid w:val="00AF6754"/>
    <w:rsid w:val="00AF676D"/>
    <w:rsid w:val="00AF67C6"/>
    <w:rsid w:val="00AF67D0"/>
    <w:rsid w:val="00AF67E3"/>
    <w:rsid w:val="00AF67FA"/>
    <w:rsid w:val="00AF687C"/>
    <w:rsid w:val="00AF68A1"/>
    <w:rsid w:val="00AF68E1"/>
    <w:rsid w:val="00AF6904"/>
    <w:rsid w:val="00AF691F"/>
    <w:rsid w:val="00AF6929"/>
    <w:rsid w:val="00AF6931"/>
    <w:rsid w:val="00AF6956"/>
    <w:rsid w:val="00AF6972"/>
    <w:rsid w:val="00AF6982"/>
    <w:rsid w:val="00AF699B"/>
    <w:rsid w:val="00AF69B5"/>
    <w:rsid w:val="00AF69D1"/>
    <w:rsid w:val="00AF69FB"/>
    <w:rsid w:val="00AF6A13"/>
    <w:rsid w:val="00AF6A4C"/>
    <w:rsid w:val="00AF6A50"/>
    <w:rsid w:val="00AF6A52"/>
    <w:rsid w:val="00AF6A92"/>
    <w:rsid w:val="00AF6A98"/>
    <w:rsid w:val="00AF6AB1"/>
    <w:rsid w:val="00AF6AE2"/>
    <w:rsid w:val="00AF6AEA"/>
    <w:rsid w:val="00AF6B06"/>
    <w:rsid w:val="00AF6B18"/>
    <w:rsid w:val="00AF6B1A"/>
    <w:rsid w:val="00AF6B2C"/>
    <w:rsid w:val="00AF6B38"/>
    <w:rsid w:val="00AF6B3B"/>
    <w:rsid w:val="00AF6B55"/>
    <w:rsid w:val="00AF6B69"/>
    <w:rsid w:val="00AF6B98"/>
    <w:rsid w:val="00AF6BA9"/>
    <w:rsid w:val="00AF6BC5"/>
    <w:rsid w:val="00AF6BE2"/>
    <w:rsid w:val="00AF6BF7"/>
    <w:rsid w:val="00AF6C43"/>
    <w:rsid w:val="00AF6C59"/>
    <w:rsid w:val="00AF6C6F"/>
    <w:rsid w:val="00AF6CFF"/>
    <w:rsid w:val="00AF6D01"/>
    <w:rsid w:val="00AF6D17"/>
    <w:rsid w:val="00AF6D38"/>
    <w:rsid w:val="00AF6D42"/>
    <w:rsid w:val="00AF6D4E"/>
    <w:rsid w:val="00AF6D71"/>
    <w:rsid w:val="00AF6DD3"/>
    <w:rsid w:val="00AF6E70"/>
    <w:rsid w:val="00AF6EB1"/>
    <w:rsid w:val="00AF6ED5"/>
    <w:rsid w:val="00AF6EE1"/>
    <w:rsid w:val="00AF6F95"/>
    <w:rsid w:val="00AF6FC7"/>
    <w:rsid w:val="00AF7057"/>
    <w:rsid w:val="00AF70AB"/>
    <w:rsid w:val="00AF70EB"/>
    <w:rsid w:val="00AF7102"/>
    <w:rsid w:val="00AF7109"/>
    <w:rsid w:val="00AF7133"/>
    <w:rsid w:val="00AF7134"/>
    <w:rsid w:val="00AF713B"/>
    <w:rsid w:val="00AF7140"/>
    <w:rsid w:val="00AF7184"/>
    <w:rsid w:val="00AF71DB"/>
    <w:rsid w:val="00AF71DD"/>
    <w:rsid w:val="00AF7219"/>
    <w:rsid w:val="00AF7243"/>
    <w:rsid w:val="00AF72B2"/>
    <w:rsid w:val="00AF72DF"/>
    <w:rsid w:val="00AF72E5"/>
    <w:rsid w:val="00AF7309"/>
    <w:rsid w:val="00AF7320"/>
    <w:rsid w:val="00AF732E"/>
    <w:rsid w:val="00AF7375"/>
    <w:rsid w:val="00AF73DE"/>
    <w:rsid w:val="00AF73FD"/>
    <w:rsid w:val="00AF7410"/>
    <w:rsid w:val="00AF741F"/>
    <w:rsid w:val="00AF747C"/>
    <w:rsid w:val="00AF7485"/>
    <w:rsid w:val="00AF748A"/>
    <w:rsid w:val="00AF748B"/>
    <w:rsid w:val="00AF750E"/>
    <w:rsid w:val="00AF756B"/>
    <w:rsid w:val="00AF7575"/>
    <w:rsid w:val="00AF75B3"/>
    <w:rsid w:val="00AF75C7"/>
    <w:rsid w:val="00AF75FC"/>
    <w:rsid w:val="00AF7621"/>
    <w:rsid w:val="00AF7631"/>
    <w:rsid w:val="00AF765D"/>
    <w:rsid w:val="00AF767E"/>
    <w:rsid w:val="00AF7689"/>
    <w:rsid w:val="00AF76CD"/>
    <w:rsid w:val="00AF76DF"/>
    <w:rsid w:val="00AF7785"/>
    <w:rsid w:val="00AF77C4"/>
    <w:rsid w:val="00AF77E2"/>
    <w:rsid w:val="00AF7810"/>
    <w:rsid w:val="00AF789F"/>
    <w:rsid w:val="00AF78DF"/>
    <w:rsid w:val="00AF78FC"/>
    <w:rsid w:val="00AF79A2"/>
    <w:rsid w:val="00AF79E7"/>
    <w:rsid w:val="00AF79EB"/>
    <w:rsid w:val="00AF7A05"/>
    <w:rsid w:val="00AF7A07"/>
    <w:rsid w:val="00AF7A17"/>
    <w:rsid w:val="00AF7A37"/>
    <w:rsid w:val="00AF7A43"/>
    <w:rsid w:val="00AF7A4F"/>
    <w:rsid w:val="00AF7A57"/>
    <w:rsid w:val="00AF7A61"/>
    <w:rsid w:val="00AF7AA8"/>
    <w:rsid w:val="00AF7AD8"/>
    <w:rsid w:val="00AF7AE4"/>
    <w:rsid w:val="00AF7BAA"/>
    <w:rsid w:val="00AF7BCD"/>
    <w:rsid w:val="00AF7BFA"/>
    <w:rsid w:val="00AF7C0C"/>
    <w:rsid w:val="00AF7C0E"/>
    <w:rsid w:val="00AF7C73"/>
    <w:rsid w:val="00AF7CB9"/>
    <w:rsid w:val="00AF7CEB"/>
    <w:rsid w:val="00AF7D10"/>
    <w:rsid w:val="00AF7D3F"/>
    <w:rsid w:val="00AF7D46"/>
    <w:rsid w:val="00AF7D6F"/>
    <w:rsid w:val="00AF7D72"/>
    <w:rsid w:val="00AF7D7B"/>
    <w:rsid w:val="00AF7DC3"/>
    <w:rsid w:val="00AF7DD3"/>
    <w:rsid w:val="00AF7DD7"/>
    <w:rsid w:val="00AF7DF4"/>
    <w:rsid w:val="00AF7E09"/>
    <w:rsid w:val="00AF7E22"/>
    <w:rsid w:val="00AF7E53"/>
    <w:rsid w:val="00AF7E63"/>
    <w:rsid w:val="00AF7E67"/>
    <w:rsid w:val="00AF7EBC"/>
    <w:rsid w:val="00AF7EBD"/>
    <w:rsid w:val="00AF7F23"/>
    <w:rsid w:val="00AF7F39"/>
    <w:rsid w:val="00AF7F41"/>
    <w:rsid w:val="00AF7F47"/>
    <w:rsid w:val="00AF7F4D"/>
    <w:rsid w:val="00AF7F54"/>
    <w:rsid w:val="00AF7FFE"/>
    <w:rsid w:val="00B0000D"/>
    <w:rsid w:val="00B00031"/>
    <w:rsid w:val="00B00075"/>
    <w:rsid w:val="00B0007C"/>
    <w:rsid w:val="00B000CE"/>
    <w:rsid w:val="00B00154"/>
    <w:rsid w:val="00B00185"/>
    <w:rsid w:val="00B00188"/>
    <w:rsid w:val="00B0018D"/>
    <w:rsid w:val="00B001A4"/>
    <w:rsid w:val="00B001C6"/>
    <w:rsid w:val="00B001FC"/>
    <w:rsid w:val="00B0023F"/>
    <w:rsid w:val="00B00246"/>
    <w:rsid w:val="00B00267"/>
    <w:rsid w:val="00B00275"/>
    <w:rsid w:val="00B00279"/>
    <w:rsid w:val="00B002BB"/>
    <w:rsid w:val="00B002C9"/>
    <w:rsid w:val="00B002E4"/>
    <w:rsid w:val="00B003AC"/>
    <w:rsid w:val="00B003B6"/>
    <w:rsid w:val="00B00429"/>
    <w:rsid w:val="00B004D5"/>
    <w:rsid w:val="00B004F8"/>
    <w:rsid w:val="00B00503"/>
    <w:rsid w:val="00B00554"/>
    <w:rsid w:val="00B0055A"/>
    <w:rsid w:val="00B0056C"/>
    <w:rsid w:val="00B0057E"/>
    <w:rsid w:val="00B0059C"/>
    <w:rsid w:val="00B005B4"/>
    <w:rsid w:val="00B005CC"/>
    <w:rsid w:val="00B005DA"/>
    <w:rsid w:val="00B005ED"/>
    <w:rsid w:val="00B005F0"/>
    <w:rsid w:val="00B005F1"/>
    <w:rsid w:val="00B00626"/>
    <w:rsid w:val="00B0062B"/>
    <w:rsid w:val="00B00640"/>
    <w:rsid w:val="00B00690"/>
    <w:rsid w:val="00B006E5"/>
    <w:rsid w:val="00B006F1"/>
    <w:rsid w:val="00B006FB"/>
    <w:rsid w:val="00B0074D"/>
    <w:rsid w:val="00B0075F"/>
    <w:rsid w:val="00B00766"/>
    <w:rsid w:val="00B0076F"/>
    <w:rsid w:val="00B00786"/>
    <w:rsid w:val="00B007AC"/>
    <w:rsid w:val="00B007D4"/>
    <w:rsid w:val="00B00854"/>
    <w:rsid w:val="00B00865"/>
    <w:rsid w:val="00B0086D"/>
    <w:rsid w:val="00B00876"/>
    <w:rsid w:val="00B00884"/>
    <w:rsid w:val="00B008BD"/>
    <w:rsid w:val="00B008BE"/>
    <w:rsid w:val="00B008F8"/>
    <w:rsid w:val="00B0092C"/>
    <w:rsid w:val="00B0094A"/>
    <w:rsid w:val="00B00958"/>
    <w:rsid w:val="00B00978"/>
    <w:rsid w:val="00B009B2"/>
    <w:rsid w:val="00B009F0"/>
    <w:rsid w:val="00B009FB"/>
    <w:rsid w:val="00B009FF"/>
    <w:rsid w:val="00B00A5C"/>
    <w:rsid w:val="00B00A62"/>
    <w:rsid w:val="00B00AAE"/>
    <w:rsid w:val="00B00ACA"/>
    <w:rsid w:val="00B00B0A"/>
    <w:rsid w:val="00B00B10"/>
    <w:rsid w:val="00B00B4F"/>
    <w:rsid w:val="00B00B59"/>
    <w:rsid w:val="00B00B5A"/>
    <w:rsid w:val="00B00B8B"/>
    <w:rsid w:val="00B00BD7"/>
    <w:rsid w:val="00B00C12"/>
    <w:rsid w:val="00B00C28"/>
    <w:rsid w:val="00B00C41"/>
    <w:rsid w:val="00B00C57"/>
    <w:rsid w:val="00B00C6F"/>
    <w:rsid w:val="00B00CF0"/>
    <w:rsid w:val="00B00D40"/>
    <w:rsid w:val="00B00D54"/>
    <w:rsid w:val="00B00D5C"/>
    <w:rsid w:val="00B00D72"/>
    <w:rsid w:val="00B00D79"/>
    <w:rsid w:val="00B00DDB"/>
    <w:rsid w:val="00B00DF3"/>
    <w:rsid w:val="00B00E78"/>
    <w:rsid w:val="00B00E8D"/>
    <w:rsid w:val="00B00E8E"/>
    <w:rsid w:val="00B00EFC"/>
    <w:rsid w:val="00B00F11"/>
    <w:rsid w:val="00B00F25"/>
    <w:rsid w:val="00B00F3F"/>
    <w:rsid w:val="00B00F54"/>
    <w:rsid w:val="00B00F87"/>
    <w:rsid w:val="00B00FA6"/>
    <w:rsid w:val="00B00FCB"/>
    <w:rsid w:val="00B00FD9"/>
    <w:rsid w:val="00B01023"/>
    <w:rsid w:val="00B01027"/>
    <w:rsid w:val="00B01031"/>
    <w:rsid w:val="00B01067"/>
    <w:rsid w:val="00B010A7"/>
    <w:rsid w:val="00B010AD"/>
    <w:rsid w:val="00B010CF"/>
    <w:rsid w:val="00B010DF"/>
    <w:rsid w:val="00B01184"/>
    <w:rsid w:val="00B0118E"/>
    <w:rsid w:val="00B0119D"/>
    <w:rsid w:val="00B011A7"/>
    <w:rsid w:val="00B011BA"/>
    <w:rsid w:val="00B011C2"/>
    <w:rsid w:val="00B011C9"/>
    <w:rsid w:val="00B01217"/>
    <w:rsid w:val="00B01286"/>
    <w:rsid w:val="00B012B2"/>
    <w:rsid w:val="00B012C8"/>
    <w:rsid w:val="00B0132E"/>
    <w:rsid w:val="00B01385"/>
    <w:rsid w:val="00B01393"/>
    <w:rsid w:val="00B01396"/>
    <w:rsid w:val="00B013AF"/>
    <w:rsid w:val="00B013CF"/>
    <w:rsid w:val="00B013FE"/>
    <w:rsid w:val="00B01445"/>
    <w:rsid w:val="00B014B0"/>
    <w:rsid w:val="00B01508"/>
    <w:rsid w:val="00B01529"/>
    <w:rsid w:val="00B01579"/>
    <w:rsid w:val="00B01583"/>
    <w:rsid w:val="00B015A6"/>
    <w:rsid w:val="00B015AB"/>
    <w:rsid w:val="00B015BC"/>
    <w:rsid w:val="00B015F0"/>
    <w:rsid w:val="00B01619"/>
    <w:rsid w:val="00B01673"/>
    <w:rsid w:val="00B01674"/>
    <w:rsid w:val="00B01678"/>
    <w:rsid w:val="00B016A9"/>
    <w:rsid w:val="00B01708"/>
    <w:rsid w:val="00B0171F"/>
    <w:rsid w:val="00B01768"/>
    <w:rsid w:val="00B01820"/>
    <w:rsid w:val="00B01831"/>
    <w:rsid w:val="00B0185C"/>
    <w:rsid w:val="00B01869"/>
    <w:rsid w:val="00B0187F"/>
    <w:rsid w:val="00B01899"/>
    <w:rsid w:val="00B0190B"/>
    <w:rsid w:val="00B01910"/>
    <w:rsid w:val="00B01936"/>
    <w:rsid w:val="00B01937"/>
    <w:rsid w:val="00B01947"/>
    <w:rsid w:val="00B019A5"/>
    <w:rsid w:val="00B019B4"/>
    <w:rsid w:val="00B019B6"/>
    <w:rsid w:val="00B01A25"/>
    <w:rsid w:val="00B01A47"/>
    <w:rsid w:val="00B01A4C"/>
    <w:rsid w:val="00B01A58"/>
    <w:rsid w:val="00B01A80"/>
    <w:rsid w:val="00B01A95"/>
    <w:rsid w:val="00B01A9F"/>
    <w:rsid w:val="00B01AA7"/>
    <w:rsid w:val="00B01ABF"/>
    <w:rsid w:val="00B01AF0"/>
    <w:rsid w:val="00B01AFA"/>
    <w:rsid w:val="00B01B55"/>
    <w:rsid w:val="00B01C17"/>
    <w:rsid w:val="00B01C5A"/>
    <w:rsid w:val="00B01C74"/>
    <w:rsid w:val="00B01C92"/>
    <w:rsid w:val="00B01D1D"/>
    <w:rsid w:val="00B01D7E"/>
    <w:rsid w:val="00B01D85"/>
    <w:rsid w:val="00B01D87"/>
    <w:rsid w:val="00B01DAB"/>
    <w:rsid w:val="00B01DBF"/>
    <w:rsid w:val="00B01DC8"/>
    <w:rsid w:val="00B01DE6"/>
    <w:rsid w:val="00B01DF7"/>
    <w:rsid w:val="00B01DF8"/>
    <w:rsid w:val="00B01E08"/>
    <w:rsid w:val="00B01E12"/>
    <w:rsid w:val="00B01E45"/>
    <w:rsid w:val="00B01E7E"/>
    <w:rsid w:val="00B01E7F"/>
    <w:rsid w:val="00B01E83"/>
    <w:rsid w:val="00B01EAB"/>
    <w:rsid w:val="00B01F5C"/>
    <w:rsid w:val="00B01F99"/>
    <w:rsid w:val="00B01FA0"/>
    <w:rsid w:val="00B02024"/>
    <w:rsid w:val="00B02048"/>
    <w:rsid w:val="00B02085"/>
    <w:rsid w:val="00B020C3"/>
    <w:rsid w:val="00B021A4"/>
    <w:rsid w:val="00B021A8"/>
    <w:rsid w:val="00B021B0"/>
    <w:rsid w:val="00B021B3"/>
    <w:rsid w:val="00B021C5"/>
    <w:rsid w:val="00B02211"/>
    <w:rsid w:val="00B02229"/>
    <w:rsid w:val="00B02275"/>
    <w:rsid w:val="00B02282"/>
    <w:rsid w:val="00B02289"/>
    <w:rsid w:val="00B0229B"/>
    <w:rsid w:val="00B022F5"/>
    <w:rsid w:val="00B02397"/>
    <w:rsid w:val="00B023B4"/>
    <w:rsid w:val="00B023C1"/>
    <w:rsid w:val="00B023D3"/>
    <w:rsid w:val="00B0242E"/>
    <w:rsid w:val="00B0243D"/>
    <w:rsid w:val="00B0244D"/>
    <w:rsid w:val="00B02452"/>
    <w:rsid w:val="00B02470"/>
    <w:rsid w:val="00B024E4"/>
    <w:rsid w:val="00B024EB"/>
    <w:rsid w:val="00B0255A"/>
    <w:rsid w:val="00B02564"/>
    <w:rsid w:val="00B0257B"/>
    <w:rsid w:val="00B0258C"/>
    <w:rsid w:val="00B025BD"/>
    <w:rsid w:val="00B025D5"/>
    <w:rsid w:val="00B025DA"/>
    <w:rsid w:val="00B02603"/>
    <w:rsid w:val="00B02623"/>
    <w:rsid w:val="00B02676"/>
    <w:rsid w:val="00B02692"/>
    <w:rsid w:val="00B026AF"/>
    <w:rsid w:val="00B026E1"/>
    <w:rsid w:val="00B026E3"/>
    <w:rsid w:val="00B02711"/>
    <w:rsid w:val="00B02750"/>
    <w:rsid w:val="00B02773"/>
    <w:rsid w:val="00B02781"/>
    <w:rsid w:val="00B02784"/>
    <w:rsid w:val="00B027B0"/>
    <w:rsid w:val="00B027B6"/>
    <w:rsid w:val="00B027CB"/>
    <w:rsid w:val="00B027D0"/>
    <w:rsid w:val="00B027E3"/>
    <w:rsid w:val="00B02803"/>
    <w:rsid w:val="00B02834"/>
    <w:rsid w:val="00B02842"/>
    <w:rsid w:val="00B02890"/>
    <w:rsid w:val="00B028B9"/>
    <w:rsid w:val="00B028CE"/>
    <w:rsid w:val="00B02936"/>
    <w:rsid w:val="00B02990"/>
    <w:rsid w:val="00B029AF"/>
    <w:rsid w:val="00B029CC"/>
    <w:rsid w:val="00B02A18"/>
    <w:rsid w:val="00B02A2E"/>
    <w:rsid w:val="00B02A42"/>
    <w:rsid w:val="00B02ADE"/>
    <w:rsid w:val="00B02B78"/>
    <w:rsid w:val="00B02B91"/>
    <w:rsid w:val="00B02BCC"/>
    <w:rsid w:val="00B02C31"/>
    <w:rsid w:val="00B02CA7"/>
    <w:rsid w:val="00B02CA8"/>
    <w:rsid w:val="00B02CE3"/>
    <w:rsid w:val="00B02D0B"/>
    <w:rsid w:val="00B02D11"/>
    <w:rsid w:val="00B02D21"/>
    <w:rsid w:val="00B02D33"/>
    <w:rsid w:val="00B02D50"/>
    <w:rsid w:val="00B02D56"/>
    <w:rsid w:val="00B02D5D"/>
    <w:rsid w:val="00B02D7F"/>
    <w:rsid w:val="00B02D91"/>
    <w:rsid w:val="00B02DA7"/>
    <w:rsid w:val="00B02DCF"/>
    <w:rsid w:val="00B02DF4"/>
    <w:rsid w:val="00B02DFE"/>
    <w:rsid w:val="00B02E16"/>
    <w:rsid w:val="00B02E2E"/>
    <w:rsid w:val="00B02E3F"/>
    <w:rsid w:val="00B02E60"/>
    <w:rsid w:val="00B02E64"/>
    <w:rsid w:val="00B02E9E"/>
    <w:rsid w:val="00B02EB1"/>
    <w:rsid w:val="00B02ED9"/>
    <w:rsid w:val="00B02F44"/>
    <w:rsid w:val="00B02F4B"/>
    <w:rsid w:val="00B02F5E"/>
    <w:rsid w:val="00B02F7A"/>
    <w:rsid w:val="00B02F8D"/>
    <w:rsid w:val="00B03005"/>
    <w:rsid w:val="00B03010"/>
    <w:rsid w:val="00B03046"/>
    <w:rsid w:val="00B0308D"/>
    <w:rsid w:val="00B030D0"/>
    <w:rsid w:val="00B030F3"/>
    <w:rsid w:val="00B0310B"/>
    <w:rsid w:val="00B03120"/>
    <w:rsid w:val="00B03171"/>
    <w:rsid w:val="00B03174"/>
    <w:rsid w:val="00B03181"/>
    <w:rsid w:val="00B0319F"/>
    <w:rsid w:val="00B031F1"/>
    <w:rsid w:val="00B03226"/>
    <w:rsid w:val="00B03241"/>
    <w:rsid w:val="00B03294"/>
    <w:rsid w:val="00B032A7"/>
    <w:rsid w:val="00B032EB"/>
    <w:rsid w:val="00B03302"/>
    <w:rsid w:val="00B03320"/>
    <w:rsid w:val="00B03322"/>
    <w:rsid w:val="00B03335"/>
    <w:rsid w:val="00B03336"/>
    <w:rsid w:val="00B03365"/>
    <w:rsid w:val="00B03381"/>
    <w:rsid w:val="00B0345D"/>
    <w:rsid w:val="00B0348B"/>
    <w:rsid w:val="00B0349A"/>
    <w:rsid w:val="00B034B8"/>
    <w:rsid w:val="00B034BA"/>
    <w:rsid w:val="00B034E3"/>
    <w:rsid w:val="00B03503"/>
    <w:rsid w:val="00B03548"/>
    <w:rsid w:val="00B03557"/>
    <w:rsid w:val="00B03572"/>
    <w:rsid w:val="00B035B1"/>
    <w:rsid w:val="00B035BA"/>
    <w:rsid w:val="00B03613"/>
    <w:rsid w:val="00B03632"/>
    <w:rsid w:val="00B0364F"/>
    <w:rsid w:val="00B036AC"/>
    <w:rsid w:val="00B036E2"/>
    <w:rsid w:val="00B036F5"/>
    <w:rsid w:val="00B036F9"/>
    <w:rsid w:val="00B0375D"/>
    <w:rsid w:val="00B03760"/>
    <w:rsid w:val="00B03762"/>
    <w:rsid w:val="00B03764"/>
    <w:rsid w:val="00B03776"/>
    <w:rsid w:val="00B037B0"/>
    <w:rsid w:val="00B037B6"/>
    <w:rsid w:val="00B037B7"/>
    <w:rsid w:val="00B037FB"/>
    <w:rsid w:val="00B03819"/>
    <w:rsid w:val="00B0381D"/>
    <w:rsid w:val="00B0381F"/>
    <w:rsid w:val="00B03849"/>
    <w:rsid w:val="00B0386F"/>
    <w:rsid w:val="00B03885"/>
    <w:rsid w:val="00B03888"/>
    <w:rsid w:val="00B0389D"/>
    <w:rsid w:val="00B038A4"/>
    <w:rsid w:val="00B038CF"/>
    <w:rsid w:val="00B03932"/>
    <w:rsid w:val="00B03944"/>
    <w:rsid w:val="00B03946"/>
    <w:rsid w:val="00B0399C"/>
    <w:rsid w:val="00B039A5"/>
    <w:rsid w:val="00B039EE"/>
    <w:rsid w:val="00B039FE"/>
    <w:rsid w:val="00B03A0B"/>
    <w:rsid w:val="00B03A86"/>
    <w:rsid w:val="00B03A88"/>
    <w:rsid w:val="00B03AA2"/>
    <w:rsid w:val="00B03AA3"/>
    <w:rsid w:val="00B03B12"/>
    <w:rsid w:val="00B03B16"/>
    <w:rsid w:val="00B03B1D"/>
    <w:rsid w:val="00B03B84"/>
    <w:rsid w:val="00B03BA6"/>
    <w:rsid w:val="00B03C73"/>
    <w:rsid w:val="00B03C7F"/>
    <w:rsid w:val="00B03C9E"/>
    <w:rsid w:val="00B03CA7"/>
    <w:rsid w:val="00B03CAD"/>
    <w:rsid w:val="00B03CCA"/>
    <w:rsid w:val="00B03D54"/>
    <w:rsid w:val="00B03D69"/>
    <w:rsid w:val="00B03D87"/>
    <w:rsid w:val="00B03E01"/>
    <w:rsid w:val="00B03E07"/>
    <w:rsid w:val="00B03E67"/>
    <w:rsid w:val="00B03EA9"/>
    <w:rsid w:val="00B03ED8"/>
    <w:rsid w:val="00B03EE5"/>
    <w:rsid w:val="00B03EEC"/>
    <w:rsid w:val="00B03F26"/>
    <w:rsid w:val="00B03F2A"/>
    <w:rsid w:val="00B03F47"/>
    <w:rsid w:val="00B03F69"/>
    <w:rsid w:val="00B03FC2"/>
    <w:rsid w:val="00B03FC7"/>
    <w:rsid w:val="00B03FD2"/>
    <w:rsid w:val="00B03FE2"/>
    <w:rsid w:val="00B03FFD"/>
    <w:rsid w:val="00B0407C"/>
    <w:rsid w:val="00B040AF"/>
    <w:rsid w:val="00B040D4"/>
    <w:rsid w:val="00B040DC"/>
    <w:rsid w:val="00B040E4"/>
    <w:rsid w:val="00B040F4"/>
    <w:rsid w:val="00B040FA"/>
    <w:rsid w:val="00B0414C"/>
    <w:rsid w:val="00B0419A"/>
    <w:rsid w:val="00B041F1"/>
    <w:rsid w:val="00B0421C"/>
    <w:rsid w:val="00B04220"/>
    <w:rsid w:val="00B04228"/>
    <w:rsid w:val="00B0428A"/>
    <w:rsid w:val="00B042F1"/>
    <w:rsid w:val="00B0439F"/>
    <w:rsid w:val="00B043B0"/>
    <w:rsid w:val="00B043FB"/>
    <w:rsid w:val="00B04402"/>
    <w:rsid w:val="00B04454"/>
    <w:rsid w:val="00B04462"/>
    <w:rsid w:val="00B044D3"/>
    <w:rsid w:val="00B044E1"/>
    <w:rsid w:val="00B04560"/>
    <w:rsid w:val="00B04582"/>
    <w:rsid w:val="00B045A9"/>
    <w:rsid w:val="00B045E1"/>
    <w:rsid w:val="00B045F3"/>
    <w:rsid w:val="00B04623"/>
    <w:rsid w:val="00B04644"/>
    <w:rsid w:val="00B0464C"/>
    <w:rsid w:val="00B04688"/>
    <w:rsid w:val="00B04709"/>
    <w:rsid w:val="00B04757"/>
    <w:rsid w:val="00B047CC"/>
    <w:rsid w:val="00B047D9"/>
    <w:rsid w:val="00B047E8"/>
    <w:rsid w:val="00B047FF"/>
    <w:rsid w:val="00B04823"/>
    <w:rsid w:val="00B04824"/>
    <w:rsid w:val="00B04834"/>
    <w:rsid w:val="00B0489A"/>
    <w:rsid w:val="00B048B7"/>
    <w:rsid w:val="00B048BC"/>
    <w:rsid w:val="00B04928"/>
    <w:rsid w:val="00B0493F"/>
    <w:rsid w:val="00B04952"/>
    <w:rsid w:val="00B04963"/>
    <w:rsid w:val="00B049D0"/>
    <w:rsid w:val="00B04A1F"/>
    <w:rsid w:val="00B04A28"/>
    <w:rsid w:val="00B04A46"/>
    <w:rsid w:val="00B04A5C"/>
    <w:rsid w:val="00B04A61"/>
    <w:rsid w:val="00B04A85"/>
    <w:rsid w:val="00B04A95"/>
    <w:rsid w:val="00B04AA8"/>
    <w:rsid w:val="00B04AAE"/>
    <w:rsid w:val="00B04AE7"/>
    <w:rsid w:val="00B04AF5"/>
    <w:rsid w:val="00B04B1B"/>
    <w:rsid w:val="00B04B27"/>
    <w:rsid w:val="00B04BF8"/>
    <w:rsid w:val="00B04C12"/>
    <w:rsid w:val="00B04C40"/>
    <w:rsid w:val="00B04D1F"/>
    <w:rsid w:val="00B04DD1"/>
    <w:rsid w:val="00B04E12"/>
    <w:rsid w:val="00B04E51"/>
    <w:rsid w:val="00B04ECB"/>
    <w:rsid w:val="00B04ED1"/>
    <w:rsid w:val="00B04EF3"/>
    <w:rsid w:val="00B04F2C"/>
    <w:rsid w:val="00B04F4E"/>
    <w:rsid w:val="00B04F63"/>
    <w:rsid w:val="00B04F74"/>
    <w:rsid w:val="00B04F96"/>
    <w:rsid w:val="00B04FA2"/>
    <w:rsid w:val="00B04FA7"/>
    <w:rsid w:val="00B04FB2"/>
    <w:rsid w:val="00B04FE2"/>
    <w:rsid w:val="00B0500B"/>
    <w:rsid w:val="00B05049"/>
    <w:rsid w:val="00B05058"/>
    <w:rsid w:val="00B05068"/>
    <w:rsid w:val="00B0508D"/>
    <w:rsid w:val="00B050C1"/>
    <w:rsid w:val="00B050F3"/>
    <w:rsid w:val="00B05125"/>
    <w:rsid w:val="00B05145"/>
    <w:rsid w:val="00B05158"/>
    <w:rsid w:val="00B05171"/>
    <w:rsid w:val="00B051AB"/>
    <w:rsid w:val="00B051E5"/>
    <w:rsid w:val="00B0521E"/>
    <w:rsid w:val="00B0522E"/>
    <w:rsid w:val="00B0524A"/>
    <w:rsid w:val="00B05289"/>
    <w:rsid w:val="00B052DB"/>
    <w:rsid w:val="00B0533F"/>
    <w:rsid w:val="00B05354"/>
    <w:rsid w:val="00B05389"/>
    <w:rsid w:val="00B05422"/>
    <w:rsid w:val="00B05428"/>
    <w:rsid w:val="00B05436"/>
    <w:rsid w:val="00B05449"/>
    <w:rsid w:val="00B0545C"/>
    <w:rsid w:val="00B05467"/>
    <w:rsid w:val="00B0548E"/>
    <w:rsid w:val="00B054D1"/>
    <w:rsid w:val="00B0552F"/>
    <w:rsid w:val="00B05592"/>
    <w:rsid w:val="00B055AF"/>
    <w:rsid w:val="00B055B2"/>
    <w:rsid w:val="00B055E1"/>
    <w:rsid w:val="00B055F5"/>
    <w:rsid w:val="00B05623"/>
    <w:rsid w:val="00B0565A"/>
    <w:rsid w:val="00B05676"/>
    <w:rsid w:val="00B05684"/>
    <w:rsid w:val="00B056CA"/>
    <w:rsid w:val="00B056CB"/>
    <w:rsid w:val="00B05766"/>
    <w:rsid w:val="00B057BA"/>
    <w:rsid w:val="00B0581C"/>
    <w:rsid w:val="00B05826"/>
    <w:rsid w:val="00B0585D"/>
    <w:rsid w:val="00B0586C"/>
    <w:rsid w:val="00B05879"/>
    <w:rsid w:val="00B058B2"/>
    <w:rsid w:val="00B058E2"/>
    <w:rsid w:val="00B058E9"/>
    <w:rsid w:val="00B05913"/>
    <w:rsid w:val="00B05927"/>
    <w:rsid w:val="00B059AB"/>
    <w:rsid w:val="00B059E3"/>
    <w:rsid w:val="00B059FA"/>
    <w:rsid w:val="00B05A22"/>
    <w:rsid w:val="00B05A41"/>
    <w:rsid w:val="00B05A68"/>
    <w:rsid w:val="00B05AB0"/>
    <w:rsid w:val="00B05B50"/>
    <w:rsid w:val="00B05B53"/>
    <w:rsid w:val="00B05B5D"/>
    <w:rsid w:val="00B05B90"/>
    <w:rsid w:val="00B05BE9"/>
    <w:rsid w:val="00B05C19"/>
    <w:rsid w:val="00B05C1A"/>
    <w:rsid w:val="00B05C2C"/>
    <w:rsid w:val="00B05C36"/>
    <w:rsid w:val="00B05C40"/>
    <w:rsid w:val="00B05C86"/>
    <w:rsid w:val="00B05CE8"/>
    <w:rsid w:val="00B05D38"/>
    <w:rsid w:val="00B05D42"/>
    <w:rsid w:val="00B05D99"/>
    <w:rsid w:val="00B05E01"/>
    <w:rsid w:val="00B05E17"/>
    <w:rsid w:val="00B05E2A"/>
    <w:rsid w:val="00B05E35"/>
    <w:rsid w:val="00B05E3B"/>
    <w:rsid w:val="00B05E45"/>
    <w:rsid w:val="00B05E6C"/>
    <w:rsid w:val="00B05E88"/>
    <w:rsid w:val="00B05EFE"/>
    <w:rsid w:val="00B05F29"/>
    <w:rsid w:val="00B05F3B"/>
    <w:rsid w:val="00B05FD6"/>
    <w:rsid w:val="00B0603F"/>
    <w:rsid w:val="00B06042"/>
    <w:rsid w:val="00B06067"/>
    <w:rsid w:val="00B06077"/>
    <w:rsid w:val="00B06088"/>
    <w:rsid w:val="00B06094"/>
    <w:rsid w:val="00B060BE"/>
    <w:rsid w:val="00B060C9"/>
    <w:rsid w:val="00B060CC"/>
    <w:rsid w:val="00B060E8"/>
    <w:rsid w:val="00B06102"/>
    <w:rsid w:val="00B06120"/>
    <w:rsid w:val="00B06130"/>
    <w:rsid w:val="00B06162"/>
    <w:rsid w:val="00B06193"/>
    <w:rsid w:val="00B06194"/>
    <w:rsid w:val="00B061C8"/>
    <w:rsid w:val="00B061F7"/>
    <w:rsid w:val="00B06236"/>
    <w:rsid w:val="00B0623A"/>
    <w:rsid w:val="00B06253"/>
    <w:rsid w:val="00B0625C"/>
    <w:rsid w:val="00B0627A"/>
    <w:rsid w:val="00B0627F"/>
    <w:rsid w:val="00B062B5"/>
    <w:rsid w:val="00B062D3"/>
    <w:rsid w:val="00B06346"/>
    <w:rsid w:val="00B063B3"/>
    <w:rsid w:val="00B063DC"/>
    <w:rsid w:val="00B06402"/>
    <w:rsid w:val="00B06457"/>
    <w:rsid w:val="00B0646C"/>
    <w:rsid w:val="00B0649D"/>
    <w:rsid w:val="00B064D9"/>
    <w:rsid w:val="00B064F0"/>
    <w:rsid w:val="00B06516"/>
    <w:rsid w:val="00B06522"/>
    <w:rsid w:val="00B0655C"/>
    <w:rsid w:val="00B065A0"/>
    <w:rsid w:val="00B0663D"/>
    <w:rsid w:val="00B0665C"/>
    <w:rsid w:val="00B0667D"/>
    <w:rsid w:val="00B066AA"/>
    <w:rsid w:val="00B066B4"/>
    <w:rsid w:val="00B066E2"/>
    <w:rsid w:val="00B0671C"/>
    <w:rsid w:val="00B0672F"/>
    <w:rsid w:val="00B06751"/>
    <w:rsid w:val="00B0675A"/>
    <w:rsid w:val="00B067CC"/>
    <w:rsid w:val="00B067D1"/>
    <w:rsid w:val="00B067E6"/>
    <w:rsid w:val="00B067ED"/>
    <w:rsid w:val="00B067FF"/>
    <w:rsid w:val="00B06822"/>
    <w:rsid w:val="00B0684A"/>
    <w:rsid w:val="00B06892"/>
    <w:rsid w:val="00B06957"/>
    <w:rsid w:val="00B069A1"/>
    <w:rsid w:val="00B069A8"/>
    <w:rsid w:val="00B069B8"/>
    <w:rsid w:val="00B069E6"/>
    <w:rsid w:val="00B069E8"/>
    <w:rsid w:val="00B069F0"/>
    <w:rsid w:val="00B06A54"/>
    <w:rsid w:val="00B06A9B"/>
    <w:rsid w:val="00B06AC4"/>
    <w:rsid w:val="00B06AEC"/>
    <w:rsid w:val="00B06B58"/>
    <w:rsid w:val="00B06B83"/>
    <w:rsid w:val="00B06B9B"/>
    <w:rsid w:val="00B06BB4"/>
    <w:rsid w:val="00B06BDD"/>
    <w:rsid w:val="00B06C2E"/>
    <w:rsid w:val="00B06C60"/>
    <w:rsid w:val="00B06C8F"/>
    <w:rsid w:val="00B06C9E"/>
    <w:rsid w:val="00B06CA6"/>
    <w:rsid w:val="00B06CBE"/>
    <w:rsid w:val="00B06CDE"/>
    <w:rsid w:val="00B06CE8"/>
    <w:rsid w:val="00B06D60"/>
    <w:rsid w:val="00B06D90"/>
    <w:rsid w:val="00B06DA3"/>
    <w:rsid w:val="00B06DFF"/>
    <w:rsid w:val="00B06E03"/>
    <w:rsid w:val="00B06E34"/>
    <w:rsid w:val="00B06E3B"/>
    <w:rsid w:val="00B06E3E"/>
    <w:rsid w:val="00B06E65"/>
    <w:rsid w:val="00B06E84"/>
    <w:rsid w:val="00B06E8D"/>
    <w:rsid w:val="00B06E93"/>
    <w:rsid w:val="00B06E97"/>
    <w:rsid w:val="00B06E9E"/>
    <w:rsid w:val="00B06F0D"/>
    <w:rsid w:val="00B06F27"/>
    <w:rsid w:val="00B06F87"/>
    <w:rsid w:val="00B06F90"/>
    <w:rsid w:val="00B06F93"/>
    <w:rsid w:val="00B06FA9"/>
    <w:rsid w:val="00B06FC4"/>
    <w:rsid w:val="00B06FCA"/>
    <w:rsid w:val="00B06FD7"/>
    <w:rsid w:val="00B06FE3"/>
    <w:rsid w:val="00B07043"/>
    <w:rsid w:val="00B07059"/>
    <w:rsid w:val="00B0705F"/>
    <w:rsid w:val="00B07061"/>
    <w:rsid w:val="00B07089"/>
    <w:rsid w:val="00B070EF"/>
    <w:rsid w:val="00B0711A"/>
    <w:rsid w:val="00B07160"/>
    <w:rsid w:val="00B0716C"/>
    <w:rsid w:val="00B0717F"/>
    <w:rsid w:val="00B072A2"/>
    <w:rsid w:val="00B072DC"/>
    <w:rsid w:val="00B0736F"/>
    <w:rsid w:val="00B07393"/>
    <w:rsid w:val="00B073A7"/>
    <w:rsid w:val="00B073C2"/>
    <w:rsid w:val="00B073C5"/>
    <w:rsid w:val="00B073E2"/>
    <w:rsid w:val="00B0742B"/>
    <w:rsid w:val="00B07490"/>
    <w:rsid w:val="00B07498"/>
    <w:rsid w:val="00B074E0"/>
    <w:rsid w:val="00B074EC"/>
    <w:rsid w:val="00B074F0"/>
    <w:rsid w:val="00B074F2"/>
    <w:rsid w:val="00B07548"/>
    <w:rsid w:val="00B07572"/>
    <w:rsid w:val="00B075B4"/>
    <w:rsid w:val="00B075EA"/>
    <w:rsid w:val="00B075FD"/>
    <w:rsid w:val="00B0760D"/>
    <w:rsid w:val="00B07614"/>
    <w:rsid w:val="00B0761B"/>
    <w:rsid w:val="00B0762A"/>
    <w:rsid w:val="00B07691"/>
    <w:rsid w:val="00B076AC"/>
    <w:rsid w:val="00B076C8"/>
    <w:rsid w:val="00B076CB"/>
    <w:rsid w:val="00B076E3"/>
    <w:rsid w:val="00B07700"/>
    <w:rsid w:val="00B07731"/>
    <w:rsid w:val="00B0774A"/>
    <w:rsid w:val="00B07785"/>
    <w:rsid w:val="00B07881"/>
    <w:rsid w:val="00B078B0"/>
    <w:rsid w:val="00B07912"/>
    <w:rsid w:val="00B079AB"/>
    <w:rsid w:val="00B079E8"/>
    <w:rsid w:val="00B07A7F"/>
    <w:rsid w:val="00B07A83"/>
    <w:rsid w:val="00B07A99"/>
    <w:rsid w:val="00B07AE3"/>
    <w:rsid w:val="00B07B55"/>
    <w:rsid w:val="00B07B72"/>
    <w:rsid w:val="00B07BB9"/>
    <w:rsid w:val="00B07BD0"/>
    <w:rsid w:val="00B07C7C"/>
    <w:rsid w:val="00B07CB3"/>
    <w:rsid w:val="00B07D14"/>
    <w:rsid w:val="00B07D19"/>
    <w:rsid w:val="00B07D42"/>
    <w:rsid w:val="00B07D43"/>
    <w:rsid w:val="00B07D4A"/>
    <w:rsid w:val="00B07D92"/>
    <w:rsid w:val="00B07DC2"/>
    <w:rsid w:val="00B07DD8"/>
    <w:rsid w:val="00B07E09"/>
    <w:rsid w:val="00B07E0B"/>
    <w:rsid w:val="00B07E12"/>
    <w:rsid w:val="00B07E6B"/>
    <w:rsid w:val="00B07EB5"/>
    <w:rsid w:val="00B07EBC"/>
    <w:rsid w:val="00B07EF7"/>
    <w:rsid w:val="00B07F41"/>
    <w:rsid w:val="00B07FA1"/>
    <w:rsid w:val="00B07FCE"/>
    <w:rsid w:val="00B10002"/>
    <w:rsid w:val="00B10012"/>
    <w:rsid w:val="00B10015"/>
    <w:rsid w:val="00B10017"/>
    <w:rsid w:val="00B1001E"/>
    <w:rsid w:val="00B10021"/>
    <w:rsid w:val="00B10045"/>
    <w:rsid w:val="00B1009F"/>
    <w:rsid w:val="00B100EB"/>
    <w:rsid w:val="00B1013E"/>
    <w:rsid w:val="00B10169"/>
    <w:rsid w:val="00B1018F"/>
    <w:rsid w:val="00B10204"/>
    <w:rsid w:val="00B10207"/>
    <w:rsid w:val="00B10208"/>
    <w:rsid w:val="00B10235"/>
    <w:rsid w:val="00B10249"/>
    <w:rsid w:val="00B10259"/>
    <w:rsid w:val="00B102B4"/>
    <w:rsid w:val="00B102C5"/>
    <w:rsid w:val="00B1032B"/>
    <w:rsid w:val="00B10337"/>
    <w:rsid w:val="00B10345"/>
    <w:rsid w:val="00B10348"/>
    <w:rsid w:val="00B10372"/>
    <w:rsid w:val="00B1037D"/>
    <w:rsid w:val="00B10447"/>
    <w:rsid w:val="00B10485"/>
    <w:rsid w:val="00B1049A"/>
    <w:rsid w:val="00B10533"/>
    <w:rsid w:val="00B1055E"/>
    <w:rsid w:val="00B10578"/>
    <w:rsid w:val="00B10582"/>
    <w:rsid w:val="00B105C0"/>
    <w:rsid w:val="00B105D9"/>
    <w:rsid w:val="00B105EC"/>
    <w:rsid w:val="00B10674"/>
    <w:rsid w:val="00B10695"/>
    <w:rsid w:val="00B10698"/>
    <w:rsid w:val="00B106B1"/>
    <w:rsid w:val="00B106E8"/>
    <w:rsid w:val="00B10752"/>
    <w:rsid w:val="00B10762"/>
    <w:rsid w:val="00B107AB"/>
    <w:rsid w:val="00B107DE"/>
    <w:rsid w:val="00B107E3"/>
    <w:rsid w:val="00B107E5"/>
    <w:rsid w:val="00B10816"/>
    <w:rsid w:val="00B1081C"/>
    <w:rsid w:val="00B1084A"/>
    <w:rsid w:val="00B10854"/>
    <w:rsid w:val="00B10855"/>
    <w:rsid w:val="00B1091E"/>
    <w:rsid w:val="00B10975"/>
    <w:rsid w:val="00B10AA7"/>
    <w:rsid w:val="00B10AC3"/>
    <w:rsid w:val="00B10AD6"/>
    <w:rsid w:val="00B10AF1"/>
    <w:rsid w:val="00B10B07"/>
    <w:rsid w:val="00B10B1B"/>
    <w:rsid w:val="00B10B23"/>
    <w:rsid w:val="00B10B33"/>
    <w:rsid w:val="00B10B48"/>
    <w:rsid w:val="00B10B4E"/>
    <w:rsid w:val="00B10B8E"/>
    <w:rsid w:val="00B10B97"/>
    <w:rsid w:val="00B10BC9"/>
    <w:rsid w:val="00B10BCE"/>
    <w:rsid w:val="00B10C64"/>
    <w:rsid w:val="00B10C7E"/>
    <w:rsid w:val="00B10CBE"/>
    <w:rsid w:val="00B10CCD"/>
    <w:rsid w:val="00B10CCF"/>
    <w:rsid w:val="00B10D25"/>
    <w:rsid w:val="00B10D33"/>
    <w:rsid w:val="00B10D3B"/>
    <w:rsid w:val="00B10D6A"/>
    <w:rsid w:val="00B10D87"/>
    <w:rsid w:val="00B10D8F"/>
    <w:rsid w:val="00B10DB4"/>
    <w:rsid w:val="00B10DBF"/>
    <w:rsid w:val="00B10DD7"/>
    <w:rsid w:val="00B10E17"/>
    <w:rsid w:val="00B10E1E"/>
    <w:rsid w:val="00B10E29"/>
    <w:rsid w:val="00B10E7B"/>
    <w:rsid w:val="00B10E8E"/>
    <w:rsid w:val="00B10EA3"/>
    <w:rsid w:val="00B10EEE"/>
    <w:rsid w:val="00B10F3C"/>
    <w:rsid w:val="00B10F43"/>
    <w:rsid w:val="00B10F4B"/>
    <w:rsid w:val="00B10FE0"/>
    <w:rsid w:val="00B10FEE"/>
    <w:rsid w:val="00B11009"/>
    <w:rsid w:val="00B11019"/>
    <w:rsid w:val="00B11081"/>
    <w:rsid w:val="00B1108F"/>
    <w:rsid w:val="00B110C1"/>
    <w:rsid w:val="00B110CA"/>
    <w:rsid w:val="00B110CE"/>
    <w:rsid w:val="00B110F5"/>
    <w:rsid w:val="00B1110C"/>
    <w:rsid w:val="00B1111A"/>
    <w:rsid w:val="00B1113A"/>
    <w:rsid w:val="00B11156"/>
    <w:rsid w:val="00B111AE"/>
    <w:rsid w:val="00B11205"/>
    <w:rsid w:val="00B1120D"/>
    <w:rsid w:val="00B1122E"/>
    <w:rsid w:val="00B11230"/>
    <w:rsid w:val="00B112E2"/>
    <w:rsid w:val="00B112FA"/>
    <w:rsid w:val="00B11304"/>
    <w:rsid w:val="00B11356"/>
    <w:rsid w:val="00B1139C"/>
    <w:rsid w:val="00B113F7"/>
    <w:rsid w:val="00B11412"/>
    <w:rsid w:val="00B11420"/>
    <w:rsid w:val="00B115C1"/>
    <w:rsid w:val="00B115C8"/>
    <w:rsid w:val="00B11612"/>
    <w:rsid w:val="00B1166D"/>
    <w:rsid w:val="00B116A1"/>
    <w:rsid w:val="00B11700"/>
    <w:rsid w:val="00B1170E"/>
    <w:rsid w:val="00B11715"/>
    <w:rsid w:val="00B1173C"/>
    <w:rsid w:val="00B1177E"/>
    <w:rsid w:val="00B11810"/>
    <w:rsid w:val="00B11817"/>
    <w:rsid w:val="00B11826"/>
    <w:rsid w:val="00B11847"/>
    <w:rsid w:val="00B11891"/>
    <w:rsid w:val="00B11894"/>
    <w:rsid w:val="00B118B5"/>
    <w:rsid w:val="00B11900"/>
    <w:rsid w:val="00B1190A"/>
    <w:rsid w:val="00B11934"/>
    <w:rsid w:val="00B11961"/>
    <w:rsid w:val="00B1196E"/>
    <w:rsid w:val="00B119A9"/>
    <w:rsid w:val="00B119AD"/>
    <w:rsid w:val="00B119B7"/>
    <w:rsid w:val="00B119C7"/>
    <w:rsid w:val="00B119D4"/>
    <w:rsid w:val="00B119E5"/>
    <w:rsid w:val="00B11A05"/>
    <w:rsid w:val="00B11A36"/>
    <w:rsid w:val="00B11A38"/>
    <w:rsid w:val="00B11A43"/>
    <w:rsid w:val="00B11A4C"/>
    <w:rsid w:val="00B11A77"/>
    <w:rsid w:val="00B11A96"/>
    <w:rsid w:val="00B11AA5"/>
    <w:rsid w:val="00B11BB1"/>
    <w:rsid w:val="00B11BC0"/>
    <w:rsid w:val="00B11BE3"/>
    <w:rsid w:val="00B11BFB"/>
    <w:rsid w:val="00B11BFC"/>
    <w:rsid w:val="00B11C02"/>
    <w:rsid w:val="00B11C0E"/>
    <w:rsid w:val="00B11C1F"/>
    <w:rsid w:val="00B11C93"/>
    <w:rsid w:val="00B11CBF"/>
    <w:rsid w:val="00B11CC3"/>
    <w:rsid w:val="00B11CCC"/>
    <w:rsid w:val="00B11D39"/>
    <w:rsid w:val="00B11D54"/>
    <w:rsid w:val="00B11D5A"/>
    <w:rsid w:val="00B11D5D"/>
    <w:rsid w:val="00B11D64"/>
    <w:rsid w:val="00B11D7B"/>
    <w:rsid w:val="00B11DA4"/>
    <w:rsid w:val="00B11DAD"/>
    <w:rsid w:val="00B11DB1"/>
    <w:rsid w:val="00B11DC2"/>
    <w:rsid w:val="00B11DC4"/>
    <w:rsid w:val="00B11DCB"/>
    <w:rsid w:val="00B11DE9"/>
    <w:rsid w:val="00B11E01"/>
    <w:rsid w:val="00B11E22"/>
    <w:rsid w:val="00B11E37"/>
    <w:rsid w:val="00B11E51"/>
    <w:rsid w:val="00B11EA1"/>
    <w:rsid w:val="00B11EE7"/>
    <w:rsid w:val="00B11EFC"/>
    <w:rsid w:val="00B11F36"/>
    <w:rsid w:val="00B11F7C"/>
    <w:rsid w:val="00B11F89"/>
    <w:rsid w:val="00B11FCC"/>
    <w:rsid w:val="00B11FEF"/>
    <w:rsid w:val="00B12003"/>
    <w:rsid w:val="00B12008"/>
    <w:rsid w:val="00B1201F"/>
    <w:rsid w:val="00B1202F"/>
    <w:rsid w:val="00B12040"/>
    <w:rsid w:val="00B12044"/>
    <w:rsid w:val="00B12075"/>
    <w:rsid w:val="00B12089"/>
    <w:rsid w:val="00B120ED"/>
    <w:rsid w:val="00B12100"/>
    <w:rsid w:val="00B12104"/>
    <w:rsid w:val="00B12122"/>
    <w:rsid w:val="00B12132"/>
    <w:rsid w:val="00B12145"/>
    <w:rsid w:val="00B12149"/>
    <w:rsid w:val="00B1214E"/>
    <w:rsid w:val="00B12170"/>
    <w:rsid w:val="00B12212"/>
    <w:rsid w:val="00B12238"/>
    <w:rsid w:val="00B1224D"/>
    <w:rsid w:val="00B1227E"/>
    <w:rsid w:val="00B12286"/>
    <w:rsid w:val="00B1237C"/>
    <w:rsid w:val="00B1238B"/>
    <w:rsid w:val="00B12398"/>
    <w:rsid w:val="00B1240B"/>
    <w:rsid w:val="00B12428"/>
    <w:rsid w:val="00B1243B"/>
    <w:rsid w:val="00B12445"/>
    <w:rsid w:val="00B12450"/>
    <w:rsid w:val="00B1246E"/>
    <w:rsid w:val="00B124A8"/>
    <w:rsid w:val="00B124CC"/>
    <w:rsid w:val="00B124EC"/>
    <w:rsid w:val="00B12519"/>
    <w:rsid w:val="00B1252B"/>
    <w:rsid w:val="00B12539"/>
    <w:rsid w:val="00B1255C"/>
    <w:rsid w:val="00B1258A"/>
    <w:rsid w:val="00B125D4"/>
    <w:rsid w:val="00B1261C"/>
    <w:rsid w:val="00B1261E"/>
    <w:rsid w:val="00B12641"/>
    <w:rsid w:val="00B12674"/>
    <w:rsid w:val="00B1267B"/>
    <w:rsid w:val="00B126DA"/>
    <w:rsid w:val="00B12704"/>
    <w:rsid w:val="00B1273A"/>
    <w:rsid w:val="00B12743"/>
    <w:rsid w:val="00B127BF"/>
    <w:rsid w:val="00B127CE"/>
    <w:rsid w:val="00B127CF"/>
    <w:rsid w:val="00B1283D"/>
    <w:rsid w:val="00B1285E"/>
    <w:rsid w:val="00B12864"/>
    <w:rsid w:val="00B1287C"/>
    <w:rsid w:val="00B12887"/>
    <w:rsid w:val="00B1289C"/>
    <w:rsid w:val="00B128B0"/>
    <w:rsid w:val="00B128D5"/>
    <w:rsid w:val="00B12947"/>
    <w:rsid w:val="00B129CD"/>
    <w:rsid w:val="00B129EF"/>
    <w:rsid w:val="00B12AB9"/>
    <w:rsid w:val="00B12B81"/>
    <w:rsid w:val="00B12B84"/>
    <w:rsid w:val="00B12B9A"/>
    <w:rsid w:val="00B12BA7"/>
    <w:rsid w:val="00B12BF2"/>
    <w:rsid w:val="00B12C1A"/>
    <w:rsid w:val="00B12C4C"/>
    <w:rsid w:val="00B12C84"/>
    <w:rsid w:val="00B12C87"/>
    <w:rsid w:val="00B12CA5"/>
    <w:rsid w:val="00B12CAB"/>
    <w:rsid w:val="00B12CEC"/>
    <w:rsid w:val="00B12CFC"/>
    <w:rsid w:val="00B12D21"/>
    <w:rsid w:val="00B12DCE"/>
    <w:rsid w:val="00B12DE9"/>
    <w:rsid w:val="00B12DF7"/>
    <w:rsid w:val="00B12E22"/>
    <w:rsid w:val="00B12E71"/>
    <w:rsid w:val="00B12E9B"/>
    <w:rsid w:val="00B12EA3"/>
    <w:rsid w:val="00B12EB4"/>
    <w:rsid w:val="00B12EB7"/>
    <w:rsid w:val="00B12ECB"/>
    <w:rsid w:val="00B12F24"/>
    <w:rsid w:val="00B12F2C"/>
    <w:rsid w:val="00B12F35"/>
    <w:rsid w:val="00B12F47"/>
    <w:rsid w:val="00B12F66"/>
    <w:rsid w:val="00B12F72"/>
    <w:rsid w:val="00B12F7C"/>
    <w:rsid w:val="00B12F81"/>
    <w:rsid w:val="00B12FDA"/>
    <w:rsid w:val="00B12FDE"/>
    <w:rsid w:val="00B12FF1"/>
    <w:rsid w:val="00B13009"/>
    <w:rsid w:val="00B13033"/>
    <w:rsid w:val="00B1303A"/>
    <w:rsid w:val="00B1307D"/>
    <w:rsid w:val="00B130AB"/>
    <w:rsid w:val="00B130C6"/>
    <w:rsid w:val="00B13113"/>
    <w:rsid w:val="00B1311C"/>
    <w:rsid w:val="00B13142"/>
    <w:rsid w:val="00B1315E"/>
    <w:rsid w:val="00B13183"/>
    <w:rsid w:val="00B13189"/>
    <w:rsid w:val="00B131DE"/>
    <w:rsid w:val="00B13227"/>
    <w:rsid w:val="00B13297"/>
    <w:rsid w:val="00B132AB"/>
    <w:rsid w:val="00B132C2"/>
    <w:rsid w:val="00B132C7"/>
    <w:rsid w:val="00B132E7"/>
    <w:rsid w:val="00B13340"/>
    <w:rsid w:val="00B13345"/>
    <w:rsid w:val="00B1335D"/>
    <w:rsid w:val="00B133A7"/>
    <w:rsid w:val="00B133D1"/>
    <w:rsid w:val="00B13402"/>
    <w:rsid w:val="00B13405"/>
    <w:rsid w:val="00B13434"/>
    <w:rsid w:val="00B13473"/>
    <w:rsid w:val="00B13496"/>
    <w:rsid w:val="00B1350C"/>
    <w:rsid w:val="00B13518"/>
    <w:rsid w:val="00B1353D"/>
    <w:rsid w:val="00B13554"/>
    <w:rsid w:val="00B13569"/>
    <w:rsid w:val="00B1358C"/>
    <w:rsid w:val="00B13596"/>
    <w:rsid w:val="00B13598"/>
    <w:rsid w:val="00B135CA"/>
    <w:rsid w:val="00B13604"/>
    <w:rsid w:val="00B13609"/>
    <w:rsid w:val="00B1363A"/>
    <w:rsid w:val="00B13640"/>
    <w:rsid w:val="00B1368F"/>
    <w:rsid w:val="00B136AA"/>
    <w:rsid w:val="00B136E5"/>
    <w:rsid w:val="00B13744"/>
    <w:rsid w:val="00B13751"/>
    <w:rsid w:val="00B13766"/>
    <w:rsid w:val="00B13770"/>
    <w:rsid w:val="00B13777"/>
    <w:rsid w:val="00B137BA"/>
    <w:rsid w:val="00B1380B"/>
    <w:rsid w:val="00B13828"/>
    <w:rsid w:val="00B13845"/>
    <w:rsid w:val="00B13887"/>
    <w:rsid w:val="00B138C6"/>
    <w:rsid w:val="00B138E7"/>
    <w:rsid w:val="00B138EB"/>
    <w:rsid w:val="00B13924"/>
    <w:rsid w:val="00B1395C"/>
    <w:rsid w:val="00B1397C"/>
    <w:rsid w:val="00B139A9"/>
    <w:rsid w:val="00B139AC"/>
    <w:rsid w:val="00B139C1"/>
    <w:rsid w:val="00B139DE"/>
    <w:rsid w:val="00B13A12"/>
    <w:rsid w:val="00B13A2E"/>
    <w:rsid w:val="00B13A40"/>
    <w:rsid w:val="00B13ACE"/>
    <w:rsid w:val="00B13AD9"/>
    <w:rsid w:val="00B13ADE"/>
    <w:rsid w:val="00B13AE6"/>
    <w:rsid w:val="00B13C13"/>
    <w:rsid w:val="00B13C14"/>
    <w:rsid w:val="00B13C40"/>
    <w:rsid w:val="00B13C44"/>
    <w:rsid w:val="00B13C7E"/>
    <w:rsid w:val="00B13D17"/>
    <w:rsid w:val="00B13D28"/>
    <w:rsid w:val="00B13D2C"/>
    <w:rsid w:val="00B13D2E"/>
    <w:rsid w:val="00B13D5B"/>
    <w:rsid w:val="00B13DBD"/>
    <w:rsid w:val="00B13E19"/>
    <w:rsid w:val="00B13E43"/>
    <w:rsid w:val="00B13E44"/>
    <w:rsid w:val="00B13E8E"/>
    <w:rsid w:val="00B13E9E"/>
    <w:rsid w:val="00B13ED1"/>
    <w:rsid w:val="00B13EDB"/>
    <w:rsid w:val="00B13F0B"/>
    <w:rsid w:val="00B13F6A"/>
    <w:rsid w:val="00B13FF2"/>
    <w:rsid w:val="00B14001"/>
    <w:rsid w:val="00B1401D"/>
    <w:rsid w:val="00B14075"/>
    <w:rsid w:val="00B140D3"/>
    <w:rsid w:val="00B14117"/>
    <w:rsid w:val="00B14119"/>
    <w:rsid w:val="00B1412F"/>
    <w:rsid w:val="00B14138"/>
    <w:rsid w:val="00B1413C"/>
    <w:rsid w:val="00B141C3"/>
    <w:rsid w:val="00B141DC"/>
    <w:rsid w:val="00B141FC"/>
    <w:rsid w:val="00B1426F"/>
    <w:rsid w:val="00B142CD"/>
    <w:rsid w:val="00B142CF"/>
    <w:rsid w:val="00B14336"/>
    <w:rsid w:val="00B14378"/>
    <w:rsid w:val="00B1437C"/>
    <w:rsid w:val="00B1438F"/>
    <w:rsid w:val="00B14392"/>
    <w:rsid w:val="00B143EE"/>
    <w:rsid w:val="00B1443C"/>
    <w:rsid w:val="00B1449C"/>
    <w:rsid w:val="00B144D3"/>
    <w:rsid w:val="00B144E5"/>
    <w:rsid w:val="00B144ED"/>
    <w:rsid w:val="00B144FF"/>
    <w:rsid w:val="00B1450B"/>
    <w:rsid w:val="00B14524"/>
    <w:rsid w:val="00B14564"/>
    <w:rsid w:val="00B14574"/>
    <w:rsid w:val="00B14575"/>
    <w:rsid w:val="00B1459D"/>
    <w:rsid w:val="00B145C9"/>
    <w:rsid w:val="00B145CC"/>
    <w:rsid w:val="00B145E4"/>
    <w:rsid w:val="00B145EA"/>
    <w:rsid w:val="00B145F9"/>
    <w:rsid w:val="00B1464A"/>
    <w:rsid w:val="00B14658"/>
    <w:rsid w:val="00B14664"/>
    <w:rsid w:val="00B1467A"/>
    <w:rsid w:val="00B1469D"/>
    <w:rsid w:val="00B146AD"/>
    <w:rsid w:val="00B146F6"/>
    <w:rsid w:val="00B14709"/>
    <w:rsid w:val="00B14727"/>
    <w:rsid w:val="00B14733"/>
    <w:rsid w:val="00B14736"/>
    <w:rsid w:val="00B1477A"/>
    <w:rsid w:val="00B14790"/>
    <w:rsid w:val="00B147A2"/>
    <w:rsid w:val="00B147D8"/>
    <w:rsid w:val="00B14846"/>
    <w:rsid w:val="00B14887"/>
    <w:rsid w:val="00B1489F"/>
    <w:rsid w:val="00B148B1"/>
    <w:rsid w:val="00B148B5"/>
    <w:rsid w:val="00B148C7"/>
    <w:rsid w:val="00B148E5"/>
    <w:rsid w:val="00B1490B"/>
    <w:rsid w:val="00B14969"/>
    <w:rsid w:val="00B149C2"/>
    <w:rsid w:val="00B149FF"/>
    <w:rsid w:val="00B14A22"/>
    <w:rsid w:val="00B14A31"/>
    <w:rsid w:val="00B14A48"/>
    <w:rsid w:val="00B14A4B"/>
    <w:rsid w:val="00B14A6F"/>
    <w:rsid w:val="00B14ACB"/>
    <w:rsid w:val="00B14ADC"/>
    <w:rsid w:val="00B14B23"/>
    <w:rsid w:val="00B14B42"/>
    <w:rsid w:val="00B14B89"/>
    <w:rsid w:val="00B14BD0"/>
    <w:rsid w:val="00B14BE0"/>
    <w:rsid w:val="00B14BFE"/>
    <w:rsid w:val="00B14C1E"/>
    <w:rsid w:val="00B14C71"/>
    <w:rsid w:val="00B14C9F"/>
    <w:rsid w:val="00B14CC5"/>
    <w:rsid w:val="00B14D31"/>
    <w:rsid w:val="00B14D42"/>
    <w:rsid w:val="00B14DC5"/>
    <w:rsid w:val="00B14DD3"/>
    <w:rsid w:val="00B14DD8"/>
    <w:rsid w:val="00B14DE3"/>
    <w:rsid w:val="00B14E0A"/>
    <w:rsid w:val="00B14E29"/>
    <w:rsid w:val="00B14E33"/>
    <w:rsid w:val="00B14E5C"/>
    <w:rsid w:val="00B14E64"/>
    <w:rsid w:val="00B14E70"/>
    <w:rsid w:val="00B14E84"/>
    <w:rsid w:val="00B14EA9"/>
    <w:rsid w:val="00B14ED0"/>
    <w:rsid w:val="00B14EE5"/>
    <w:rsid w:val="00B14F02"/>
    <w:rsid w:val="00B14F58"/>
    <w:rsid w:val="00B14F8E"/>
    <w:rsid w:val="00B14F91"/>
    <w:rsid w:val="00B14F97"/>
    <w:rsid w:val="00B14F9B"/>
    <w:rsid w:val="00B14FB0"/>
    <w:rsid w:val="00B14FFC"/>
    <w:rsid w:val="00B15039"/>
    <w:rsid w:val="00B150AF"/>
    <w:rsid w:val="00B150DE"/>
    <w:rsid w:val="00B150E4"/>
    <w:rsid w:val="00B150ED"/>
    <w:rsid w:val="00B150F2"/>
    <w:rsid w:val="00B1510B"/>
    <w:rsid w:val="00B15110"/>
    <w:rsid w:val="00B15120"/>
    <w:rsid w:val="00B1516D"/>
    <w:rsid w:val="00B151B1"/>
    <w:rsid w:val="00B151B9"/>
    <w:rsid w:val="00B151BC"/>
    <w:rsid w:val="00B15206"/>
    <w:rsid w:val="00B15231"/>
    <w:rsid w:val="00B15238"/>
    <w:rsid w:val="00B15239"/>
    <w:rsid w:val="00B1524C"/>
    <w:rsid w:val="00B15253"/>
    <w:rsid w:val="00B15290"/>
    <w:rsid w:val="00B15294"/>
    <w:rsid w:val="00B152C3"/>
    <w:rsid w:val="00B152EA"/>
    <w:rsid w:val="00B15317"/>
    <w:rsid w:val="00B15329"/>
    <w:rsid w:val="00B15335"/>
    <w:rsid w:val="00B15357"/>
    <w:rsid w:val="00B1536B"/>
    <w:rsid w:val="00B15376"/>
    <w:rsid w:val="00B15381"/>
    <w:rsid w:val="00B15398"/>
    <w:rsid w:val="00B1541F"/>
    <w:rsid w:val="00B1545A"/>
    <w:rsid w:val="00B154C1"/>
    <w:rsid w:val="00B15519"/>
    <w:rsid w:val="00B15588"/>
    <w:rsid w:val="00B15593"/>
    <w:rsid w:val="00B155C6"/>
    <w:rsid w:val="00B155D0"/>
    <w:rsid w:val="00B155D1"/>
    <w:rsid w:val="00B15610"/>
    <w:rsid w:val="00B15667"/>
    <w:rsid w:val="00B1567D"/>
    <w:rsid w:val="00B1567E"/>
    <w:rsid w:val="00B15694"/>
    <w:rsid w:val="00B1569D"/>
    <w:rsid w:val="00B1569F"/>
    <w:rsid w:val="00B156AF"/>
    <w:rsid w:val="00B156F5"/>
    <w:rsid w:val="00B156FD"/>
    <w:rsid w:val="00B15702"/>
    <w:rsid w:val="00B15737"/>
    <w:rsid w:val="00B15742"/>
    <w:rsid w:val="00B1575E"/>
    <w:rsid w:val="00B1576C"/>
    <w:rsid w:val="00B1577B"/>
    <w:rsid w:val="00B157CF"/>
    <w:rsid w:val="00B1583A"/>
    <w:rsid w:val="00B15874"/>
    <w:rsid w:val="00B15876"/>
    <w:rsid w:val="00B15882"/>
    <w:rsid w:val="00B15902"/>
    <w:rsid w:val="00B1590F"/>
    <w:rsid w:val="00B1591C"/>
    <w:rsid w:val="00B15924"/>
    <w:rsid w:val="00B159B1"/>
    <w:rsid w:val="00B15A58"/>
    <w:rsid w:val="00B15A74"/>
    <w:rsid w:val="00B15A97"/>
    <w:rsid w:val="00B15AAF"/>
    <w:rsid w:val="00B15ABC"/>
    <w:rsid w:val="00B15ACF"/>
    <w:rsid w:val="00B15AF0"/>
    <w:rsid w:val="00B15AF4"/>
    <w:rsid w:val="00B15B2C"/>
    <w:rsid w:val="00B15B4A"/>
    <w:rsid w:val="00B15B51"/>
    <w:rsid w:val="00B15B53"/>
    <w:rsid w:val="00B15B94"/>
    <w:rsid w:val="00B15BC3"/>
    <w:rsid w:val="00B15BC6"/>
    <w:rsid w:val="00B15BEF"/>
    <w:rsid w:val="00B15C07"/>
    <w:rsid w:val="00B15C30"/>
    <w:rsid w:val="00B15C72"/>
    <w:rsid w:val="00B15CB3"/>
    <w:rsid w:val="00B15CB4"/>
    <w:rsid w:val="00B15D04"/>
    <w:rsid w:val="00B15D47"/>
    <w:rsid w:val="00B15D4A"/>
    <w:rsid w:val="00B15DA7"/>
    <w:rsid w:val="00B15DEA"/>
    <w:rsid w:val="00B15E3B"/>
    <w:rsid w:val="00B15E69"/>
    <w:rsid w:val="00B15E7C"/>
    <w:rsid w:val="00B15E9A"/>
    <w:rsid w:val="00B15EAE"/>
    <w:rsid w:val="00B15EFF"/>
    <w:rsid w:val="00B15FAC"/>
    <w:rsid w:val="00B15FF4"/>
    <w:rsid w:val="00B16001"/>
    <w:rsid w:val="00B16016"/>
    <w:rsid w:val="00B16038"/>
    <w:rsid w:val="00B1603C"/>
    <w:rsid w:val="00B16084"/>
    <w:rsid w:val="00B1608C"/>
    <w:rsid w:val="00B16090"/>
    <w:rsid w:val="00B160AF"/>
    <w:rsid w:val="00B160D7"/>
    <w:rsid w:val="00B1610F"/>
    <w:rsid w:val="00B16130"/>
    <w:rsid w:val="00B16147"/>
    <w:rsid w:val="00B161CA"/>
    <w:rsid w:val="00B161FE"/>
    <w:rsid w:val="00B1624D"/>
    <w:rsid w:val="00B1625C"/>
    <w:rsid w:val="00B1629A"/>
    <w:rsid w:val="00B162CC"/>
    <w:rsid w:val="00B162F8"/>
    <w:rsid w:val="00B16305"/>
    <w:rsid w:val="00B1632D"/>
    <w:rsid w:val="00B16389"/>
    <w:rsid w:val="00B16399"/>
    <w:rsid w:val="00B163B7"/>
    <w:rsid w:val="00B163F4"/>
    <w:rsid w:val="00B1644D"/>
    <w:rsid w:val="00B1646A"/>
    <w:rsid w:val="00B16474"/>
    <w:rsid w:val="00B16478"/>
    <w:rsid w:val="00B1649D"/>
    <w:rsid w:val="00B164B2"/>
    <w:rsid w:val="00B164B9"/>
    <w:rsid w:val="00B164E2"/>
    <w:rsid w:val="00B16514"/>
    <w:rsid w:val="00B16560"/>
    <w:rsid w:val="00B165E7"/>
    <w:rsid w:val="00B165E8"/>
    <w:rsid w:val="00B16612"/>
    <w:rsid w:val="00B16633"/>
    <w:rsid w:val="00B16634"/>
    <w:rsid w:val="00B16698"/>
    <w:rsid w:val="00B166A8"/>
    <w:rsid w:val="00B166B2"/>
    <w:rsid w:val="00B166F6"/>
    <w:rsid w:val="00B1679F"/>
    <w:rsid w:val="00B1684F"/>
    <w:rsid w:val="00B16853"/>
    <w:rsid w:val="00B16864"/>
    <w:rsid w:val="00B1687C"/>
    <w:rsid w:val="00B168D9"/>
    <w:rsid w:val="00B16925"/>
    <w:rsid w:val="00B1695C"/>
    <w:rsid w:val="00B1695D"/>
    <w:rsid w:val="00B16977"/>
    <w:rsid w:val="00B169F2"/>
    <w:rsid w:val="00B16A3B"/>
    <w:rsid w:val="00B16A49"/>
    <w:rsid w:val="00B16A77"/>
    <w:rsid w:val="00B16AA0"/>
    <w:rsid w:val="00B16AF4"/>
    <w:rsid w:val="00B16B07"/>
    <w:rsid w:val="00B16B11"/>
    <w:rsid w:val="00B16B5B"/>
    <w:rsid w:val="00B16B5C"/>
    <w:rsid w:val="00B16BD2"/>
    <w:rsid w:val="00B16BD9"/>
    <w:rsid w:val="00B16C18"/>
    <w:rsid w:val="00B16CDA"/>
    <w:rsid w:val="00B16D32"/>
    <w:rsid w:val="00B16D3F"/>
    <w:rsid w:val="00B16D4F"/>
    <w:rsid w:val="00B16D75"/>
    <w:rsid w:val="00B16DBA"/>
    <w:rsid w:val="00B16DE9"/>
    <w:rsid w:val="00B16DFF"/>
    <w:rsid w:val="00B16E1C"/>
    <w:rsid w:val="00B16EA9"/>
    <w:rsid w:val="00B16EAB"/>
    <w:rsid w:val="00B16F12"/>
    <w:rsid w:val="00B16F2C"/>
    <w:rsid w:val="00B16F6B"/>
    <w:rsid w:val="00B16F6C"/>
    <w:rsid w:val="00B16F87"/>
    <w:rsid w:val="00B16FE5"/>
    <w:rsid w:val="00B16FFA"/>
    <w:rsid w:val="00B17003"/>
    <w:rsid w:val="00B17025"/>
    <w:rsid w:val="00B1702D"/>
    <w:rsid w:val="00B17033"/>
    <w:rsid w:val="00B1704B"/>
    <w:rsid w:val="00B17084"/>
    <w:rsid w:val="00B17087"/>
    <w:rsid w:val="00B17093"/>
    <w:rsid w:val="00B170A7"/>
    <w:rsid w:val="00B170B3"/>
    <w:rsid w:val="00B17101"/>
    <w:rsid w:val="00B1713B"/>
    <w:rsid w:val="00B17150"/>
    <w:rsid w:val="00B17179"/>
    <w:rsid w:val="00B17180"/>
    <w:rsid w:val="00B1718E"/>
    <w:rsid w:val="00B171D3"/>
    <w:rsid w:val="00B17240"/>
    <w:rsid w:val="00B1724E"/>
    <w:rsid w:val="00B1729D"/>
    <w:rsid w:val="00B172F2"/>
    <w:rsid w:val="00B17325"/>
    <w:rsid w:val="00B17346"/>
    <w:rsid w:val="00B1737E"/>
    <w:rsid w:val="00B173C0"/>
    <w:rsid w:val="00B173D4"/>
    <w:rsid w:val="00B173E9"/>
    <w:rsid w:val="00B17421"/>
    <w:rsid w:val="00B17429"/>
    <w:rsid w:val="00B17446"/>
    <w:rsid w:val="00B1744F"/>
    <w:rsid w:val="00B1747A"/>
    <w:rsid w:val="00B174E1"/>
    <w:rsid w:val="00B17515"/>
    <w:rsid w:val="00B1754B"/>
    <w:rsid w:val="00B1754F"/>
    <w:rsid w:val="00B1758A"/>
    <w:rsid w:val="00B17590"/>
    <w:rsid w:val="00B175AE"/>
    <w:rsid w:val="00B175C4"/>
    <w:rsid w:val="00B175CC"/>
    <w:rsid w:val="00B175D3"/>
    <w:rsid w:val="00B17682"/>
    <w:rsid w:val="00B17699"/>
    <w:rsid w:val="00B176CE"/>
    <w:rsid w:val="00B176DF"/>
    <w:rsid w:val="00B17710"/>
    <w:rsid w:val="00B1771E"/>
    <w:rsid w:val="00B17773"/>
    <w:rsid w:val="00B17791"/>
    <w:rsid w:val="00B177D8"/>
    <w:rsid w:val="00B177F2"/>
    <w:rsid w:val="00B1780D"/>
    <w:rsid w:val="00B1782C"/>
    <w:rsid w:val="00B1784C"/>
    <w:rsid w:val="00B17857"/>
    <w:rsid w:val="00B17885"/>
    <w:rsid w:val="00B178EC"/>
    <w:rsid w:val="00B17923"/>
    <w:rsid w:val="00B17964"/>
    <w:rsid w:val="00B17972"/>
    <w:rsid w:val="00B179A8"/>
    <w:rsid w:val="00B179B8"/>
    <w:rsid w:val="00B179BE"/>
    <w:rsid w:val="00B179EA"/>
    <w:rsid w:val="00B179EC"/>
    <w:rsid w:val="00B17A0F"/>
    <w:rsid w:val="00B17A8E"/>
    <w:rsid w:val="00B17ABD"/>
    <w:rsid w:val="00B17ACC"/>
    <w:rsid w:val="00B17AE4"/>
    <w:rsid w:val="00B17AF4"/>
    <w:rsid w:val="00B17B40"/>
    <w:rsid w:val="00B17B6C"/>
    <w:rsid w:val="00B17B89"/>
    <w:rsid w:val="00B17BF3"/>
    <w:rsid w:val="00B17C0F"/>
    <w:rsid w:val="00B17C4C"/>
    <w:rsid w:val="00B17C80"/>
    <w:rsid w:val="00B17C97"/>
    <w:rsid w:val="00B17C9D"/>
    <w:rsid w:val="00B17CCF"/>
    <w:rsid w:val="00B17CED"/>
    <w:rsid w:val="00B17D76"/>
    <w:rsid w:val="00B17D79"/>
    <w:rsid w:val="00B17D8D"/>
    <w:rsid w:val="00B17DC1"/>
    <w:rsid w:val="00B17DD1"/>
    <w:rsid w:val="00B17E0D"/>
    <w:rsid w:val="00B17E24"/>
    <w:rsid w:val="00B17E2B"/>
    <w:rsid w:val="00B17E40"/>
    <w:rsid w:val="00B17E6E"/>
    <w:rsid w:val="00B17E7B"/>
    <w:rsid w:val="00B17E90"/>
    <w:rsid w:val="00B17E94"/>
    <w:rsid w:val="00B17EA4"/>
    <w:rsid w:val="00B17F5B"/>
    <w:rsid w:val="00B17F73"/>
    <w:rsid w:val="00B17F85"/>
    <w:rsid w:val="00B17F88"/>
    <w:rsid w:val="00B2001D"/>
    <w:rsid w:val="00B2006B"/>
    <w:rsid w:val="00B200CA"/>
    <w:rsid w:val="00B20109"/>
    <w:rsid w:val="00B20155"/>
    <w:rsid w:val="00B201B1"/>
    <w:rsid w:val="00B201C4"/>
    <w:rsid w:val="00B201C7"/>
    <w:rsid w:val="00B201CD"/>
    <w:rsid w:val="00B2020C"/>
    <w:rsid w:val="00B2026E"/>
    <w:rsid w:val="00B20289"/>
    <w:rsid w:val="00B2028F"/>
    <w:rsid w:val="00B20292"/>
    <w:rsid w:val="00B202E8"/>
    <w:rsid w:val="00B202F4"/>
    <w:rsid w:val="00B20303"/>
    <w:rsid w:val="00B2036B"/>
    <w:rsid w:val="00B203B5"/>
    <w:rsid w:val="00B203CD"/>
    <w:rsid w:val="00B203FA"/>
    <w:rsid w:val="00B20407"/>
    <w:rsid w:val="00B20408"/>
    <w:rsid w:val="00B2041A"/>
    <w:rsid w:val="00B20438"/>
    <w:rsid w:val="00B2043B"/>
    <w:rsid w:val="00B20448"/>
    <w:rsid w:val="00B20461"/>
    <w:rsid w:val="00B20486"/>
    <w:rsid w:val="00B204C8"/>
    <w:rsid w:val="00B204F1"/>
    <w:rsid w:val="00B20509"/>
    <w:rsid w:val="00B20526"/>
    <w:rsid w:val="00B205B3"/>
    <w:rsid w:val="00B205BE"/>
    <w:rsid w:val="00B205C4"/>
    <w:rsid w:val="00B205D4"/>
    <w:rsid w:val="00B205D7"/>
    <w:rsid w:val="00B205FE"/>
    <w:rsid w:val="00B20643"/>
    <w:rsid w:val="00B2064A"/>
    <w:rsid w:val="00B206AD"/>
    <w:rsid w:val="00B206F7"/>
    <w:rsid w:val="00B20789"/>
    <w:rsid w:val="00B207CA"/>
    <w:rsid w:val="00B207E4"/>
    <w:rsid w:val="00B207E6"/>
    <w:rsid w:val="00B207FF"/>
    <w:rsid w:val="00B20844"/>
    <w:rsid w:val="00B208E4"/>
    <w:rsid w:val="00B20904"/>
    <w:rsid w:val="00B20907"/>
    <w:rsid w:val="00B2094E"/>
    <w:rsid w:val="00B20998"/>
    <w:rsid w:val="00B209F2"/>
    <w:rsid w:val="00B20A49"/>
    <w:rsid w:val="00B20A63"/>
    <w:rsid w:val="00B20A80"/>
    <w:rsid w:val="00B20A88"/>
    <w:rsid w:val="00B20A9B"/>
    <w:rsid w:val="00B20AAA"/>
    <w:rsid w:val="00B20B28"/>
    <w:rsid w:val="00B20B56"/>
    <w:rsid w:val="00B20B69"/>
    <w:rsid w:val="00B20B85"/>
    <w:rsid w:val="00B20B99"/>
    <w:rsid w:val="00B20BC7"/>
    <w:rsid w:val="00B20C87"/>
    <w:rsid w:val="00B20C8D"/>
    <w:rsid w:val="00B20DCA"/>
    <w:rsid w:val="00B20E12"/>
    <w:rsid w:val="00B20E16"/>
    <w:rsid w:val="00B20E47"/>
    <w:rsid w:val="00B20EC1"/>
    <w:rsid w:val="00B20EE4"/>
    <w:rsid w:val="00B20F2C"/>
    <w:rsid w:val="00B20F41"/>
    <w:rsid w:val="00B20F55"/>
    <w:rsid w:val="00B20F70"/>
    <w:rsid w:val="00B20F90"/>
    <w:rsid w:val="00B21026"/>
    <w:rsid w:val="00B2106E"/>
    <w:rsid w:val="00B21080"/>
    <w:rsid w:val="00B21097"/>
    <w:rsid w:val="00B210A0"/>
    <w:rsid w:val="00B210C2"/>
    <w:rsid w:val="00B2112D"/>
    <w:rsid w:val="00B2115C"/>
    <w:rsid w:val="00B211DA"/>
    <w:rsid w:val="00B211E1"/>
    <w:rsid w:val="00B21244"/>
    <w:rsid w:val="00B21247"/>
    <w:rsid w:val="00B21263"/>
    <w:rsid w:val="00B21290"/>
    <w:rsid w:val="00B2129A"/>
    <w:rsid w:val="00B2129D"/>
    <w:rsid w:val="00B212A8"/>
    <w:rsid w:val="00B2131E"/>
    <w:rsid w:val="00B21326"/>
    <w:rsid w:val="00B21333"/>
    <w:rsid w:val="00B2134F"/>
    <w:rsid w:val="00B21353"/>
    <w:rsid w:val="00B2135E"/>
    <w:rsid w:val="00B2139B"/>
    <w:rsid w:val="00B213AD"/>
    <w:rsid w:val="00B213F0"/>
    <w:rsid w:val="00B213FD"/>
    <w:rsid w:val="00B21427"/>
    <w:rsid w:val="00B21434"/>
    <w:rsid w:val="00B2144E"/>
    <w:rsid w:val="00B21489"/>
    <w:rsid w:val="00B214B8"/>
    <w:rsid w:val="00B214BC"/>
    <w:rsid w:val="00B21527"/>
    <w:rsid w:val="00B2152E"/>
    <w:rsid w:val="00B21551"/>
    <w:rsid w:val="00B21570"/>
    <w:rsid w:val="00B21571"/>
    <w:rsid w:val="00B21587"/>
    <w:rsid w:val="00B2158E"/>
    <w:rsid w:val="00B215C1"/>
    <w:rsid w:val="00B215FE"/>
    <w:rsid w:val="00B21637"/>
    <w:rsid w:val="00B216B0"/>
    <w:rsid w:val="00B21708"/>
    <w:rsid w:val="00B21768"/>
    <w:rsid w:val="00B217AE"/>
    <w:rsid w:val="00B217C3"/>
    <w:rsid w:val="00B2183B"/>
    <w:rsid w:val="00B21846"/>
    <w:rsid w:val="00B21869"/>
    <w:rsid w:val="00B2187B"/>
    <w:rsid w:val="00B218AB"/>
    <w:rsid w:val="00B21903"/>
    <w:rsid w:val="00B2191B"/>
    <w:rsid w:val="00B2191F"/>
    <w:rsid w:val="00B21926"/>
    <w:rsid w:val="00B219F0"/>
    <w:rsid w:val="00B21A55"/>
    <w:rsid w:val="00B21A6A"/>
    <w:rsid w:val="00B21A7C"/>
    <w:rsid w:val="00B21ABA"/>
    <w:rsid w:val="00B21ABF"/>
    <w:rsid w:val="00B21AFD"/>
    <w:rsid w:val="00B21B41"/>
    <w:rsid w:val="00B21B5A"/>
    <w:rsid w:val="00B21B6F"/>
    <w:rsid w:val="00B21B7C"/>
    <w:rsid w:val="00B21B94"/>
    <w:rsid w:val="00B21BCC"/>
    <w:rsid w:val="00B21BF2"/>
    <w:rsid w:val="00B21C24"/>
    <w:rsid w:val="00B21C37"/>
    <w:rsid w:val="00B21C58"/>
    <w:rsid w:val="00B21C85"/>
    <w:rsid w:val="00B21C95"/>
    <w:rsid w:val="00B21CB3"/>
    <w:rsid w:val="00B21CB6"/>
    <w:rsid w:val="00B21CE9"/>
    <w:rsid w:val="00B21D0F"/>
    <w:rsid w:val="00B21D5D"/>
    <w:rsid w:val="00B21D7F"/>
    <w:rsid w:val="00B21D9C"/>
    <w:rsid w:val="00B21DB0"/>
    <w:rsid w:val="00B21E1E"/>
    <w:rsid w:val="00B21E36"/>
    <w:rsid w:val="00B21E52"/>
    <w:rsid w:val="00B21E62"/>
    <w:rsid w:val="00B21E76"/>
    <w:rsid w:val="00B21E8B"/>
    <w:rsid w:val="00B21EA0"/>
    <w:rsid w:val="00B21EB5"/>
    <w:rsid w:val="00B21F15"/>
    <w:rsid w:val="00B21F52"/>
    <w:rsid w:val="00B21F56"/>
    <w:rsid w:val="00B21F7F"/>
    <w:rsid w:val="00B21FA1"/>
    <w:rsid w:val="00B21FE4"/>
    <w:rsid w:val="00B2202B"/>
    <w:rsid w:val="00B2202F"/>
    <w:rsid w:val="00B22034"/>
    <w:rsid w:val="00B2204F"/>
    <w:rsid w:val="00B220A8"/>
    <w:rsid w:val="00B220E0"/>
    <w:rsid w:val="00B220ED"/>
    <w:rsid w:val="00B2210D"/>
    <w:rsid w:val="00B22121"/>
    <w:rsid w:val="00B22168"/>
    <w:rsid w:val="00B221E8"/>
    <w:rsid w:val="00B221ED"/>
    <w:rsid w:val="00B221F1"/>
    <w:rsid w:val="00B221F5"/>
    <w:rsid w:val="00B221F6"/>
    <w:rsid w:val="00B22212"/>
    <w:rsid w:val="00B2224B"/>
    <w:rsid w:val="00B2227F"/>
    <w:rsid w:val="00B2228B"/>
    <w:rsid w:val="00B222A0"/>
    <w:rsid w:val="00B222BD"/>
    <w:rsid w:val="00B22334"/>
    <w:rsid w:val="00B22362"/>
    <w:rsid w:val="00B22381"/>
    <w:rsid w:val="00B22389"/>
    <w:rsid w:val="00B2239E"/>
    <w:rsid w:val="00B223C1"/>
    <w:rsid w:val="00B223CA"/>
    <w:rsid w:val="00B22406"/>
    <w:rsid w:val="00B22413"/>
    <w:rsid w:val="00B22493"/>
    <w:rsid w:val="00B224B8"/>
    <w:rsid w:val="00B22507"/>
    <w:rsid w:val="00B2253A"/>
    <w:rsid w:val="00B2257F"/>
    <w:rsid w:val="00B22583"/>
    <w:rsid w:val="00B225AF"/>
    <w:rsid w:val="00B225BB"/>
    <w:rsid w:val="00B225EA"/>
    <w:rsid w:val="00B225EF"/>
    <w:rsid w:val="00B22615"/>
    <w:rsid w:val="00B22683"/>
    <w:rsid w:val="00B22698"/>
    <w:rsid w:val="00B226B1"/>
    <w:rsid w:val="00B226B9"/>
    <w:rsid w:val="00B226BC"/>
    <w:rsid w:val="00B226F6"/>
    <w:rsid w:val="00B22713"/>
    <w:rsid w:val="00B22728"/>
    <w:rsid w:val="00B22743"/>
    <w:rsid w:val="00B22755"/>
    <w:rsid w:val="00B227B0"/>
    <w:rsid w:val="00B227E5"/>
    <w:rsid w:val="00B22822"/>
    <w:rsid w:val="00B2287D"/>
    <w:rsid w:val="00B22882"/>
    <w:rsid w:val="00B228F1"/>
    <w:rsid w:val="00B228F5"/>
    <w:rsid w:val="00B22903"/>
    <w:rsid w:val="00B2291A"/>
    <w:rsid w:val="00B22992"/>
    <w:rsid w:val="00B229A1"/>
    <w:rsid w:val="00B229CA"/>
    <w:rsid w:val="00B229ED"/>
    <w:rsid w:val="00B229F8"/>
    <w:rsid w:val="00B22A06"/>
    <w:rsid w:val="00B22A0C"/>
    <w:rsid w:val="00B22A37"/>
    <w:rsid w:val="00B22A60"/>
    <w:rsid w:val="00B22A68"/>
    <w:rsid w:val="00B22A8D"/>
    <w:rsid w:val="00B22ABE"/>
    <w:rsid w:val="00B22B02"/>
    <w:rsid w:val="00B22B0E"/>
    <w:rsid w:val="00B22B55"/>
    <w:rsid w:val="00B22B78"/>
    <w:rsid w:val="00B22B7C"/>
    <w:rsid w:val="00B22B91"/>
    <w:rsid w:val="00B22B96"/>
    <w:rsid w:val="00B22BA2"/>
    <w:rsid w:val="00B22C0E"/>
    <w:rsid w:val="00B22C23"/>
    <w:rsid w:val="00B22C2F"/>
    <w:rsid w:val="00B22C68"/>
    <w:rsid w:val="00B22C92"/>
    <w:rsid w:val="00B22CF3"/>
    <w:rsid w:val="00B22D02"/>
    <w:rsid w:val="00B22D2D"/>
    <w:rsid w:val="00B22D51"/>
    <w:rsid w:val="00B22D5E"/>
    <w:rsid w:val="00B22DC3"/>
    <w:rsid w:val="00B22DE1"/>
    <w:rsid w:val="00B22DF4"/>
    <w:rsid w:val="00B22E6B"/>
    <w:rsid w:val="00B22E9D"/>
    <w:rsid w:val="00B22EB3"/>
    <w:rsid w:val="00B22EC1"/>
    <w:rsid w:val="00B22EEC"/>
    <w:rsid w:val="00B22F3B"/>
    <w:rsid w:val="00B22F72"/>
    <w:rsid w:val="00B23022"/>
    <w:rsid w:val="00B23031"/>
    <w:rsid w:val="00B23034"/>
    <w:rsid w:val="00B230CA"/>
    <w:rsid w:val="00B230CE"/>
    <w:rsid w:val="00B23133"/>
    <w:rsid w:val="00B23168"/>
    <w:rsid w:val="00B231C5"/>
    <w:rsid w:val="00B2325C"/>
    <w:rsid w:val="00B232F1"/>
    <w:rsid w:val="00B2331E"/>
    <w:rsid w:val="00B2334F"/>
    <w:rsid w:val="00B23354"/>
    <w:rsid w:val="00B2335D"/>
    <w:rsid w:val="00B233A0"/>
    <w:rsid w:val="00B233A9"/>
    <w:rsid w:val="00B233AF"/>
    <w:rsid w:val="00B233C9"/>
    <w:rsid w:val="00B233D9"/>
    <w:rsid w:val="00B233FF"/>
    <w:rsid w:val="00B23422"/>
    <w:rsid w:val="00B2342C"/>
    <w:rsid w:val="00B23449"/>
    <w:rsid w:val="00B23450"/>
    <w:rsid w:val="00B234BA"/>
    <w:rsid w:val="00B234CE"/>
    <w:rsid w:val="00B2351E"/>
    <w:rsid w:val="00B23544"/>
    <w:rsid w:val="00B23577"/>
    <w:rsid w:val="00B235A0"/>
    <w:rsid w:val="00B235B4"/>
    <w:rsid w:val="00B23607"/>
    <w:rsid w:val="00B23630"/>
    <w:rsid w:val="00B23664"/>
    <w:rsid w:val="00B23667"/>
    <w:rsid w:val="00B2366F"/>
    <w:rsid w:val="00B236BC"/>
    <w:rsid w:val="00B236D1"/>
    <w:rsid w:val="00B23722"/>
    <w:rsid w:val="00B23733"/>
    <w:rsid w:val="00B23792"/>
    <w:rsid w:val="00B23809"/>
    <w:rsid w:val="00B2382A"/>
    <w:rsid w:val="00B2386E"/>
    <w:rsid w:val="00B238EB"/>
    <w:rsid w:val="00B23905"/>
    <w:rsid w:val="00B23943"/>
    <w:rsid w:val="00B23947"/>
    <w:rsid w:val="00B23A13"/>
    <w:rsid w:val="00B23A1A"/>
    <w:rsid w:val="00B23A1F"/>
    <w:rsid w:val="00B23A33"/>
    <w:rsid w:val="00B23A37"/>
    <w:rsid w:val="00B23A65"/>
    <w:rsid w:val="00B23A69"/>
    <w:rsid w:val="00B23A6F"/>
    <w:rsid w:val="00B23A9D"/>
    <w:rsid w:val="00B23ABA"/>
    <w:rsid w:val="00B23AEC"/>
    <w:rsid w:val="00B23B12"/>
    <w:rsid w:val="00B23B65"/>
    <w:rsid w:val="00B23B66"/>
    <w:rsid w:val="00B23B89"/>
    <w:rsid w:val="00B23BD9"/>
    <w:rsid w:val="00B23BDD"/>
    <w:rsid w:val="00B23C01"/>
    <w:rsid w:val="00B23C1E"/>
    <w:rsid w:val="00B23C36"/>
    <w:rsid w:val="00B23C3D"/>
    <w:rsid w:val="00B23C3F"/>
    <w:rsid w:val="00B23C54"/>
    <w:rsid w:val="00B23C7D"/>
    <w:rsid w:val="00B23C89"/>
    <w:rsid w:val="00B23C8D"/>
    <w:rsid w:val="00B23CD3"/>
    <w:rsid w:val="00B23CF9"/>
    <w:rsid w:val="00B23D02"/>
    <w:rsid w:val="00B23D03"/>
    <w:rsid w:val="00B23D1F"/>
    <w:rsid w:val="00B23D43"/>
    <w:rsid w:val="00B23D78"/>
    <w:rsid w:val="00B23D80"/>
    <w:rsid w:val="00B23D85"/>
    <w:rsid w:val="00B23D8D"/>
    <w:rsid w:val="00B23DA8"/>
    <w:rsid w:val="00B23DF7"/>
    <w:rsid w:val="00B23DFC"/>
    <w:rsid w:val="00B23E1A"/>
    <w:rsid w:val="00B23E1B"/>
    <w:rsid w:val="00B23E90"/>
    <w:rsid w:val="00B23ECF"/>
    <w:rsid w:val="00B23ED4"/>
    <w:rsid w:val="00B23EDF"/>
    <w:rsid w:val="00B23EE4"/>
    <w:rsid w:val="00B23EEF"/>
    <w:rsid w:val="00B23EF7"/>
    <w:rsid w:val="00B23F16"/>
    <w:rsid w:val="00B23F1E"/>
    <w:rsid w:val="00B23F27"/>
    <w:rsid w:val="00B23F2D"/>
    <w:rsid w:val="00B23F4B"/>
    <w:rsid w:val="00B23F5C"/>
    <w:rsid w:val="00B23FA5"/>
    <w:rsid w:val="00B23FAF"/>
    <w:rsid w:val="00B23FB8"/>
    <w:rsid w:val="00B23FDA"/>
    <w:rsid w:val="00B23FE3"/>
    <w:rsid w:val="00B2401B"/>
    <w:rsid w:val="00B24047"/>
    <w:rsid w:val="00B24057"/>
    <w:rsid w:val="00B24069"/>
    <w:rsid w:val="00B24078"/>
    <w:rsid w:val="00B240A7"/>
    <w:rsid w:val="00B240BA"/>
    <w:rsid w:val="00B240E8"/>
    <w:rsid w:val="00B24119"/>
    <w:rsid w:val="00B2412E"/>
    <w:rsid w:val="00B2414A"/>
    <w:rsid w:val="00B2415B"/>
    <w:rsid w:val="00B24171"/>
    <w:rsid w:val="00B24187"/>
    <w:rsid w:val="00B2418C"/>
    <w:rsid w:val="00B241AE"/>
    <w:rsid w:val="00B241BC"/>
    <w:rsid w:val="00B2420D"/>
    <w:rsid w:val="00B242DA"/>
    <w:rsid w:val="00B24325"/>
    <w:rsid w:val="00B24344"/>
    <w:rsid w:val="00B24368"/>
    <w:rsid w:val="00B2442D"/>
    <w:rsid w:val="00B24430"/>
    <w:rsid w:val="00B24439"/>
    <w:rsid w:val="00B24443"/>
    <w:rsid w:val="00B24454"/>
    <w:rsid w:val="00B24464"/>
    <w:rsid w:val="00B2446A"/>
    <w:rsid w:val="00B244BE"/>
    <w:rsid w:val="00B244C4"/>
    <w:rsid w:val="00B244E4"/>
    <w:rsid w:val="00B244F8"/>
    <w:rsid w:val="00B2451F"/>
    <w:rsid w:val="00B24595"/>
    <w:rsid w:val="00B245AF"/>
    <w:rsid w:val="00B245C2"/>
    <w:rsid w:val="00B245C5"/>
    <w:rsid w:val="00B24658"/>
    <w:rsid w:val="00B246CC"/>
    <w:rsid w:val="00B246E1"/>
    <w:rsid w:val="00B2471E"/>
    <w:rsid w:val="00B247A5"/>
    <w:rsid w:val="00B247B8"/>
    <w:rsid w:val="00B247D6"/>
    <w:rsid w:val="00B24816"/>
    <w:rsid w:val="00B2482A"/>
    <w:rsid w:val="00B2482E"/>
    <w:rsid w:val="00B24840"/>
    <w:rsid w:val="00B248AF"/>
    <w:rsid w:val="00B248CF"/>
    <w:rsid w:val="00B248D4"/>
    <w:rsid w:val="00B2490C"/>
    <w:rsid w:val="00B2491D"/>
    <w:rsid w:val="00B24928"/>
    <w:rsid w:val="00B2495A"/>
    <w:rsid w:val="00B24973"/>
    <w:rsid w:val="00B24994"/>
    <w:rsid w:val="00B249BE"/>
    <w:rsid w:val="00B249D8"/>
    <w:rsid w:val="00B24A67"/>
    <w:rsid w:val="00B24AB5"/>
    <w:rsid w:val="00B24AD1"/>
    <w:rsid w:val="00B24B05"/>
    <w:rsid w:val="00B24B0D"/>
    <w:rsid w:val="00B24B16"/>
    <w:rsid w:val="00B24B47"/>
    <w:rsid w:val="00B24B77"/>
    <w:rsid w:val="00B24B79"/>
    <w:rsid w:val="00B24B8D"/>
    <w:rsid w:val="00B24B8E"/>
    <w:rsid w:val="00B24BA0"/>
    <w:rsid w:val="00B24BB0"/>
    <w:rsid w:val="00B24BCF"/>
    <w:rsid w:val="00B24C1C"/>
    <w:rsid w:val="00B24C5B"/>
    <w:rsid w:val="00B24C64"/>
    <w:rsid w:val="00B24C67"/>
    <w:rsid w:val="00B24C9F"/>
    <w:rsid w:val="00B24CD1"/>
    <w:rsid w:val="00B24CF4"/>
    <w:rsid w:val="00B24CF8"/>
    <w:rsid w:val="00B24D24"/>
    <w:rsid w:val="00B24D36"/>
    <w:rsid w:val="00B24D39"/>
    <w:rsid w:val="00B24D55"/>
    <w:rsid w:val="00B24D5D"/>
    <w:rsid w:val="00B24D67"/>
    <w:rsid w:val="00B24D78"/>
    <w:rsid w:val="00B24D8B"/>
    <w:rsid w:val="00B24DAE"/>
    <w:rsid w:val="00B24DBF"/>
    <w:rsid w:val="00B24DC6"/>
    <w:rsid w:val="00B24E1C"/>
    <w:rsid w:val="00B24E1F"/>
    <w:rsid w:val="00B24E46"/>
    <w:rsid w:val="00B24E90"/>
    <w:rsid w:val="00B24EA6"/>
    <w:rsid w:val="00B24EC9"/>
    <w:rsid w:val="00B24ECC"/>
    <w:rsid w:val="00B24EED"/>
    <w:rsid w:val="00B24EEE"/>
    <w:rsid w:val="00B24F01"/>
    <w:rsid w:val="00B24F33"/>
    <w:rsid w:val="00B24F6D"/>
    <w:rsid w:val="00B24FD5"/>
    <w:rsid w:val="00B24FE7"/>
    <w:rsid w:val="00B25020"/>
    <w:rsid w:val="00B25022"/>
    <w:rsid w:val="00B25057"/>
    <w:rsid w:val="00B25084"/>
    <w:rsid w:val="00B250DE"/>
    <w:rsid w:val="00B250FA"/>
    <w:rsid w:val="00B2511E"/>
    <w:rsid w:val="00B25143"/>
    <w:rsid w:val="00B25149"/>
    <w:rsid w:val="00B25171"/>
    <w:rsid w:val="00B251F8"/>
    <w:rsid w:val="00B25225"/>
    <w:rsid w:val="00B25274"/>
    <w:rsid w:val="00B25278"/>
    <w:rsid w:val="00B25298"/>
    <w:rsid w:val="00B252C4"/>
    <w:rsid w:val="00B25327"/>
    <w:rsid w:val="00B2534E"/>
    <w:rsid w:val="00B2535D"/>
    <w:rsid w:val="00B253C0"/>
    <w:rsid w:val="00B25407"/>
    <w:rsid w:val="00B25425"/>
    <w:rsid w:val="00B254C5"/>
    <w:rsid w:val="00B25509"/>
    <w:rsid w:val="00B2550A"/>
    <w:rsid w:val="00B25513"/>
    <w:rsid w:val="00B25530"/>
    <w:rsid w:val="00B25558"/>
    <w:rsid w:val="00B25577"/>
    <w:rsid w:val="00B25599"/>
    <w:rsid w:val="00B255C0"/>
    <w:rsid w:val="00B2560D"/>
    <w:rsid w:val="00B256A8"/>
    <w:rsid w:val="00B256AE"/>
    <w:rsid w:val="00B256BB"/>
    <w:rsid w:val="00B256CF"/>
    <w:rsid w:val="00B256FF"/>
    <w:rsid w:val="00B25701"/>
    <w:rsid w:val="00B2572A"/>
    <w:rsid w:val="00B25732"/>
    <w:rsid w:val="00B2577F"/>
    <w:rsid w:val="00B257B8"/>
    <w:rsid w:val="00B257CB"/>
    <w:rsid w:val="00B257D1"/>
    <w:rsid w:val="00B25831"/>
    <w:rsid w:val="00B25840"/>
    <w:rsid w:val="00B25877"/>
    <w:rsid w:val="00B2588D"/>
    <w:rsid w:val="00B2588E"/>
    <w:rsid w:val="00B2589D"/>
    <w:rsid w:val="00B25942"/>
    <w:rsid w:val="00B259CF"/>
    <w:rsid w:val="00B259F2"/>
    <w:rsid w:val="00B259FF"/>
    <w:rsid w:val="00B25A14"/>
    <w:rsid w:val="00B25A15"/>
    <w:rsid w:val="00B25A6A"/>
    <w:rsid w:val="00B25A6D"/>
    <w:rsid w:val="00B25A7D"/>
    <w:rsid w:val="00B25A98"/>
    <w:rsid w:val="00B25AE4"/>
    <w:rsid w:val="00B25B08"/>
    <w:rsid w:val="00B25B60"/>
    <w:rsid w:val="00B25B73"/>
    <w:rsid w:val="00B25B96"/>
    <w:rsid w:val="00B25B99"/>
    <w:rsid w:val="00B25BC2"/>
    <w:rsid w:val="00B25BD2"/>
    <w:rsid w:val="00B25C0D"/>
    <w:rsid w:val="00B25C12"/>
    <w:rsid w:val="00B25C21"/>
    <w:rsid w:val="00B25C49"/>
    <w:rsid w:val="00B25C4B"/>
    <w:rsid w:val="00B25C6A"/>
    <w:rsid w:val="00B25C6E"/>
    <w:rsid w:val="00B25CB9"/>
    <w:rsid w:val="00B25CDC"/>
    <w:rsid w:val="00B25CFA"/>
    <w:rsid w:val="00B25D13"/>
    <w:rsid w:val="00B25D38"/>
    <w:rsid w:val="00B25D4B"/>
    <w:rsid w:val="00B25D54"/>
    <w:rsid w:val="00B25DBA"/>
    <w:rsid w:val="00B25DBD"/>
    <w:rsid w:val="00B25E02"/>
    <w:rsid w:val="00B25E4B"/>
    <w:rsid w:val="00B25E5B"/>
    <w:rsid w:val="00B25E8A"/>
    <w:rsid w:val="00B25EB5"/>
    <w:rsid w:val="00B25ECF"/>
    <w:rsid w:val="00B25EE2"/>
    <w:rsid w:val="00B25F45"/>
    <w:rsid w:val="00B25F74"/>
    <w:rsid w:val="00B25F78"/>
    <w:rsid w:val="00B25F98"/>
    <w:rsid w:val="00B25FDB"/>
    <w:rsid w:val="00B25FFB"/>
    <w:rsid w:val="00B2606A"/>
    <w:rsid w:val="00B260EA"/>
    <w:rsid w:val="00B26152"/>
    <w:rsid w:val="00B26158"/>
    <w:rsid w:val="00B2619C"/>
    <w:rsid w:val="00B261AE"/>
    <w:rsid w:val="00B261D8"/>
    <w:rsid w:val="00B261FA"/>
    <w:rsid w:val="00B2621A"/>
    <w:rsid w:val="00B2621E"/>
    <w:rsid w:val="00B26229"/>
    <w:rsid w:val="00B26234"/>
    <w:rsid w:val="00B26249"/>
    <w:rsid w:val="00B26262"/>
    <w:rsid w:val="00B26278"/>
    <w:rsid w:val="00B2627B"/>
    <w:rsid w:val="00B26298"/>
    <w:rsid w:val="00B26317"/>
    <w:rsid w:val="00B26334"/>
    <w:rsid w:val="00B2638B"/>
    <w:rsid w:val="00B2638E"/>
    <w:rsid w:val="00B263BD"/>
    <w:rsid w:val="00B263C1"/>
    <w:rsid w:val="00B263EE"/>
    <w:rsid w:val="00B26409"/>
    <w:rsid w:val="00B26416"/>
    <w:rsid w:val="00B26440"/>
    <w:rsid w:val="00B26498"/>
    <w:rsid w:val="00B264AC"/>
    <w:rsid w:val="00B264B7"/>
    <w:rsid w:val="00B264D7"/>
    <w:rsid w:val="00B264EF"/>
    <w:rsid w:val="00B264FE"/>
    <w:rsid w:val="00B26538"/>
    <w:rsid w:val="00B26560"/>
    <w:rsid w:val="00B26574"/>
    <w:rsid w:val="00B26582"/>
    <w:rsid w:val="00B265CC"/>
    <w:rsid w:val="00B265E3"/>
    <w:rsid w:val="00B26615"/>
    <w:rsid w:val="00B2665E"/>
    <w:rsid w:val="00B26699"/>
    <w:rsid w:val="00B2669C"/>
    <w:rsid w:val="00B26702"/>
    <w:rsid w:val="00B26711"/>
    <w:rsid w:val="00B2671D"/>
    <w:rsid w:val="00B2673A"/>
    <w:rsid w:val="00B2679C"/>
    <w:rsid w:val="00B267DB"/>
    <w:rsid w:val="00B26813"/>
    <w:rsid w:val="00B2689C"/>
    <w:rsid w:val="00B2689E"/>
    <w:rsid w:val="00B268DF"/>
    <w:rsid w:val="00B26912"/>
    <w:rsid w:val="00B26945"/>
    <w:rsid w:val="00B26958"/>
    <w:rsid w:val="00B26961"/>
    <w:rsid w:val="00B26963"/>
    <w:rsid w:val="00B269DA"/>
    <w:rsid w:val="00B269E5"/>
    <w:rsid w:val="00B269EF"/>
    <w:rsid w:val="00B269FA"/>
    <w:rsid w:val="00B269FC"/>
    <w:rsid w:val="00B26A26"/>
    <w:rsid w:val="00B26A49"/>
    <w:rsid w:val="00B26A6D"/>
    <w:rsid w:val="00B26A9C"/>
    <w:rsid w:val="00B26A9F"/>
    <w:rsid w:val="00B26ACF"/>
    <w:rsid w:val="00B26B1A"/>
    <w:rsid w:val="00B26B2D"/>
    <w:rsid w:val="00B26B6C"/>
    <w:rsid w:val="00B26BAE"/>
    <w:rsid w:val="00B26BC3"/>
    <w:rsid w:val="00B26BC7"/>
    <w:rsid w:val="00B26BC8"/>
    <w:rsid w:val="00B26BE4"/>
    <w:rsid w:val="00B26BF2"/>
    <w:rsid w:val="00B26C43"/>
    <w:rsid w:val="00B26C95"/>
    <w:rsid w:val="00B26CC9"/>
    <w:rsid w:val="00B26D1E"/>
    <w:rsid w:val="00B26D4A"/>
    <w:rsid w:val="00B26D4C"/>
    <w:rsid w:val="00B26DFC"/>
    <w:rsid w:val="00B26E08"/>
    <w:rsid w:val="00B26E1E"/>
    <w:rsid w:val="00B26E51"/>
    <w:rsid w:val="00B26E87"/>
    <w:rsid w:val="00B26E88"/>
    <w:rsid w:val="00B26EBA"/>
    <w:rsid w:val="00B26EBC"/>
    <w:rsid w:val="00B26EEA"/>
    <w:rsid w:val="00B26EFD"/>
    <w:rsid w:val="00B26F07"/>
    <w:rsid w:val="00B26F2B"/>
    <w:rsid w:val="00B26F54"/>
    <w:rsid w:val="00B26F71"/>
    <w:rsid w:val="00B26F92"/>
    <w:rsid w:val="00B2700D"/>
    <w:rsid w:val="00B27016"/>
    <w:rsid w:val="00B27031"/>
    <w:rsid w:val="00B2705D"/>
    <w:rsid w:val="00B27078"/>
    <w:rsid w:val="00B2707C"/>
    <w:rsid w:val="00B270EE"/>
    <w:rsid w:val="00B270FB"/>
    <w:rsid w:val="00B27149"/>
    <w:rsid w:val="00B2714C"/>
    <w:rsid w:val="00B2714F"/>
    <w:rsid w:val="00B27179"/>
    <w:rsid w:val="00B2718F"/>
    <w:rsid w:val="00B271BA"/>
    <w:rsid w:val="00B27262"/>
    <w:rsid w:val="00B2727E"/>
    <w:rsid w:val="00B2727F"/>
    <w:rsid w:val="00B27291"/>
    <w:rsid w:val="00B272CF"/>
    <w:rsid w:val="00B272DE"/>
    <w:rsid w:val="00B272E6"/>
    <w:rsid w:val="00B272E8"/>
    <w:rsid w:val="00B272FA"/>
    <w:rsid w:val="00B27418"/>
    <w:rsid w:val="00B2742C"/>
    <w:rsid w:val="00B27442"/>
    <w:rsid w:val="00B2745A"/>
    <w:rsid w:val="00B2745E"/>
    <w:rsid w:val="00B2749B"/>
    <w:rsid w:val="00B274CA"/>
    <w:rsid w:val="00B274EA"/>
    <w:rsid w:val="00B275A2"/>
    <w:rsid w:val="00B275AD"/>
    <w:rsid w:val="00B27612"/>
    <w:rsid w:val="00B27631"/>
    <w:rsid w:val="00B27640"/>
    <w:rsid w:val="00B27661"/>
    <w:rsid w:val="00B27681"/>
    <w:rsid w:val="00B27686"/>
    <w:rsid w:val="00B2769B"/>
    <w:rsid w:val="00B2769F"/>
    <w:rsid w:val="00B276A3"/>
    <w:rsid w:val="00B2775D"/>
    <w:rsid w:val="00B2779D"/>
    <w:rsid w:val="00B277A3"/>
    <w:rsid w:val="00B277B6"/>
    <w:rsid w:val="00B277D4"/>
    <w:rsid w:val="00B277EC"/>
    <w:rsid w:val="00B277F6"/>
    <w:rsid w:val="00B2783A"/>
    <w:rsid w:val="00B27890"/>
    <w:rsid w:val="00B278AD"/>
    <w:rsid w:val="00B278BC"/>
    <w:rsid w:val="00B278DD"/>
    <w:rsid w:val="00B27906"/>
    <w:rsid w:val="00B27934"/>
    <w:rsid w:val="00B2795E"/>
    <w:rsid w:val="00B27963"/>
    <w:rsid w:val="00B27A32"/>
    <w:rsid w:val="00B27A79"/>
    <w:rsid w:val="00B27A88"/>
    <w:rsid w:val="00B27ABB"/>
    <w:rsid w:val="00B27ACA"/>
    <w:rsid w:val="00B27AD2"/>
    <w:rsid w:val="00B27AE2"/>
    <w:rsid w:val="00B27B43"/>
    <w:rsid w:val="00B27B44"/>
    <w:rsid w:val="00B27BBF"/>
    <w:rsid w:val="00B27BF5"/>
    <w:rsid w:val="00B27C1E"/>
    <w:rsid w:val="00B27C4F"/>
    <w:rsid w:val="00B27C6F"/>
    <w:rsid w:val="00B27C7B"/>
    <w:rsid w:val="00B27CB1"/>
    <w:rsid w:val="00B27CE1"/>
    <w:rsid w:val="00B27D2D"/>
    <w:rsid w:val="00B27D4C"/>
    <w:rsid w:val="00B27DBD"/>
    <w:rsid w:val="00B27DC3"/>
    <w:rsid w:val="00B27E02"/>
    <w:rsid w:val="00B27E76"/>
    <w:rsid w:val="00B27E7C"/>
    <w:rsid w:val="00B27EAF"/>
    <w:rsid w:val="00B27EB5"/>
    <w:rsid w:val="00B27FA3"/>
    <w:rsid w:val="00B27FE2"/>
    <w:rsid w:val="00B27FFA"/>
    <w:rsid w:val="00B30003"/>
    <w:rsid w:val="00B30022"/>
    <w:rsid w:val="00B30028"/>
    <w:rsid w:val="00B3007D"/>
    <w:rsid w:val="00B300AA"/>
    <w:rsid w:val="00B300C9"/>
    <w:rsid w:val="00B30141"/>
    <w:rsid w:val="00B3014C"/>
    <w:rsid w:val="00B30173"/>
    <w:rsid w:val="00B30199"/>
    <w:rsid w:val="00B301AC"/>
    <w:rsid w:val="00B301DE"/>
    <w:rsid w:val="00B301F3"/>
    <w:rsid w:val="00B30206"/>
    <w:rsid w:val="00B3022F"/>
    <w:rsid w:val="00B30238"/>
    <w:rsid w:val="00B3025E"/>
    <w:rsid w:val="00B3026C"/>
    <w:rsid w:val="00B30298"/>
    <w:rsid w:val="00B302A8"/>
    <w:rsid w:val="00B302AF"/>
    <w:rsid w:val="00B302FC"/>
    <w:rsid w:val="00B30312"/>
    <w:rsid w:val="00B3034D"/>
    <w:rsid w:val="00B30358"/>
    <w:rsid w:val="00B30394"/>
    <w:rsid w:val="00B303B8"/>
    <w:rsid w:val="00B303F2"/>
    <w:rsid w:val="00B304C2"/>
    <w:rsid w:val="00B304CD"/>
    <w:rsid w:val="00B304EC"/>
    <w:rsid w:val="00B3051F"/>
    <w:rsid w:val="00B30566"/>
    <w:rsid w:val="00B305BB"/>
    <w:rsid w:val="00B305BD"/>
    <w:rsid w:val="00B305E3"/>
    <w:rsid w:val="00B30613"/>
    <w:rsid w:val="00B30614"/>
    <w:rsid w:val="00B30632"/>
    <w:rsid w:val="00B30638"/>
    <w:rsid w:val="00B30646"/>
    <w:rsid w:val="00B30695"/>
    <w:rsid w:val="00B3069E"/>
    <w:rsid w:val="00B306AB"/>
    <w:rsid w:val="00B30750"/>
    <w:rsid w:val="00B307BE"/>
    <w:rsid w:val="00B307C5"/>
    <w:rsid w:val="00B307D7"/>
    <w:rsid w:val="00B30800"/>
    <w:rsid w:val="00B3080C"/>
    <w:rsid w:val="00B30818"/>
    <w:rsid w:val="00B30832"/>
    <w:rsid w:val="00B3084E"/>
    <w:rsid w:val="00B30854"/>
    <w:rsid w:val="00B30859"/>
    <w:rsid w:val="00B30867"/>
    <w:rsid w:val="00B308B5"/>
    <w:rsid w:val="00B308BC"/>
    <w:rsid w:val="00B30908"/>
    <w:rsid w:val="00B3090A"/>
    <w:rsid w:val="00B30952"/>
    <w:rsid w:val="00B3097B"/>
    <w:rsid w:val="00B3098C"/>
    <w:rsid w:val="00B30994"/>
    <w:rsid w:val="00B309C7"/>
    <w:rsid w:val="00B30AA7"/>
    <w:rsid w:val="00B30AC2"/>
    <w:rsid w:val="00B30AEF"/>
    <w:rsid w:val="00B30BD0"/>
    <w:rsid w:val="00B30BF9"/>
    <w:rsid w:val="00B30C13"/>
    <w:rsid w:val="00B30C28"/>
    <w:rsid w:val="00B30C9F"/>
    <w:rsid w:val="00B30CAF"/>
    <w:rsid w:val="00B30CB9"/>
    <w:rsid w:val="00B30D18"/>
    <w:rsid w:val="00B30D48"/>
    <w:rsid w:val="00B30D4E"/>
    <w:rsid w:val="00B30D81"/>
    <w:rsid w:val="00B30D87"/>
    <w:rsid w:val="00B30DD2"/>
    <w:rsid w:val="00B30DF2"/>
    <w:rsid w:val="00B30E40"/>
    <w:rsid w:val="00B30E92"/>
    <w:rsid w:val="00B30EBB"/>
    <w:rsid w:val="00B30EDF"/>
    <w:rsid w:val="00B30F86"/>
    <w:rsid w:val="00B30FF2"/>
    <w:rsid w:val="00B3101A"/>
    <w:rsid w:val="00B31072"/>
    <w:rsid w:val="00B31091"/>
    <w:rsid w:val="00B31098"/>
    <w:rsid w:val="00B310F7"/>
    <w:rsid w:val="00B3112F"/>
    <w:rsid w:val="00B31189"/>
    <w:rsid w:val="00B3118B"/>
    <w:rsid w:val="00B311EA"/>
    <w:rsid w:val="00B3120E"/>
    <w:rsid w:val="00B3123A"/>
    <w:rsid w:val="00B31248"/>
    <w:rsid w:val="00B3127A"/>
    <w:rsid w:val="00B3127C"/>
    <w:rsid w:val="00B31281"/>
    <w:rsid w:val="00B31294"/>
    <w:rsid w:val="00B312D3"/>
    <w:rsid w:val="00B312EA"/>
    <w:rsid w:val="00B312FE"/>
    <w:rsid w:val="00B31336"/>
    <w:rsid w:val="00B3134B"/>
    <w:rsid w:val="00B31397"/>
    <w:rsid w:val="00B313A6"/>
    <w:rsid w:val="00B313AB"/>
    <w:rsid w:val="00B313B5"/>
    <w:rsid w:val="00B313D5"/>
    <w:rsid w:val="00B313E0"/>
    <w:rsid w:val="00B31438"/>
    <w:rsid w:val="00B31443"/>
    <w:rsid w:val="00B3144B"/>
    <w:rsid w:val="00B3144E"/>
    <w:rsid w:val="00B3145B"/>
    <w:rsid w:val="00B31573"/>
    <w:rsid w:val="00B315A0"/>
    <w:rsid w:val="00B315B3"/>
    <w:rsid w:val="00B315CD"/>
    <w:rsid w:val="00B315F2"/>
    <w:rsid w:val="00B31627"/>
    <w:rsid w:val="00B31665"/>
    <w:rsid w:val="00B31669"/>
    <w:rsid w:val="00B31672"/>
    <w:rsid w:val="00B31676"/>
    <w:rsid w:val="00B316F3"/>
    <w:rsid w:val="00B316F9"/>
    <w:rsid w:val="00B3170D"/>
    <w:rsid w:val="00B31731"/>
    <w:rsid w:val="00B31750"/>
    <w:rsid w:val="00B31765"/>
    <w:rsid w:val="00B31784"/>
    <w:rsid w:val="00B31791"/>
    <w:rsid w:val="00B317B1"/>
    <w:rsid w:val="00B317C0"/>
    <w:rsid w:val="00B317D1"/>
    <w:rsid w:val="00B31803"/>
    <w:rsid w:val="00B3182D"/>
    <w:rsid w:val="00B31853"/>
    <w:rsid w:val="00B3188B"/>
    <w:rsid w:val="00B31893"/>
    <w:rsid w:val="00B31897"/>
    <w:rsid w:val="00B318B9"/>
    <w:rsid w:val="00B31903"/>
    <w:rsid w:val="00B3190D"/>
    <w:rsid w:val="00B31910"/>
    <w:rsid w:val="00B31920"/>
    <w:rsid w:val="00B31928"/>
    <w:rsid w:val="00B31967"/>
    <w:rsid w:val="00B3199F"/>
    <w:rsid w:val="00B31A02"/>
    <w:rsid w:val="00B31A16"/>
    <w:rsid w:val="00B31A40"/>
    <w:rsid w:val="00B31A56"/>
    <w:rsid w:val="00B31AB9"/>
    <w:rsid w:val="00B31AC9"/>
    <w:rsid w:val="00B31ADD"/>
    <w:rsid w:val="00B31B40"/>
    <w:rsid w:val="00B31B77"/>
    <w:rsid w:val="00B31B93"/>
    <w:rsid w:val="00B31BA1"/>
    <w:rsid w:val="00B31BE0"/>
    <w:rsid w:val="00B31C2E"/>
    <w:rsid w:val="00B31CC6"/>
    <w:rsid w:val="00B31D06"/>
    <w:rsid w:val="00B31D68"/>
    <w:rsid w:val="00B31D72"/>
    <w:rsid w:val="00B31DBE"/>
    <w:rsid w:val="00B31DE5"/>
    <w:rsid w:val="00B31E49"/>
    <w:rsid w:val="00B31E68"/>
    <w:rsid w:val="00B31E73"/>
    <w:rsid w:val="00B31EF6"/>
    <w:rsid w:val="00B31F0F"/>
    <w:rsid w:val="00B31F30"/>
    <w:rsid w:val="00B31FF1"/>
    <w:rsid w:val="00B32007"/>
    <w:rsid w:val="00B32013"/>
    <w:rsid w:val="00B3201F"/>
    <w:rsid w:val="00B3202A"/>
    <w:rsid w:val="00B3203B"/>
    <w:rsid w:val="00B32084"/>
    <w:rsid w:val="00B320AF"/>
    <w:rsid w:val="00B32159"/>
    <w:rsid w:val="00B32193"/>
    <w:rsid w:val="00B321F3"/>
    <w:rsid w:val="00B32218"/>
    <w:rsid w:val="00B3221B"/>
    <w:rsid w:val="00B32228"/>
    <w:rsid w:val="00B32254"/>
    <w:rsid w:val="00B32279"/>
    <w:rsid w:val="00B32286"/>
    <w:rsid w:val="00B322AC"/>
    <w:rsid w:val="00B32318"/>
    <w:rsid w:val="00B32321"/>
    <w:rsid w:val="00B3232C"/>
    <w:rsid w:val="00B32340"/>
    <w:rsid w:val="00B32363"/>
    <w:rsid w:val="00B323E3"/>
    <w:rsid w:val="00B323F8"/>
    <w:rsid w:val="00B323FA"/>
    <w:rsid w:val="00B3244B"/>
    <w:rsid w:val="00B3246C"/>
    <w:rsid w:val="00B32497"/>
    <w:rsid w:val="00B32499"/>
    <w:rsid w:val="00B324B7"/>
    <w:rsid w:val="00B3250A"/>
    <w:rsid w:val="00B32525"/>
    <w:rsid w:val="00B3252E"/>
    <w:rsid w:val="00B3256E"/>
    <w:rsid w:val="00B325D3"/>
    <w:rsid w:val="00B325EC"/>
    <w:rsid w:val="00B325FA"/>
    <w:rsid w:val="00B3262C"/>
    <w:rsid w:val="00B32664"/>
    <w:rsid w:val="00B3266D"/>
    <w:rsid w:val="00B3268D"/>
    <w:rsid w:val="00B326AC"/>
    <w:rsid w:val="00B326AE"/>
    <w:rsid w:val="00B326AF"/>
    <w:rsid w:val="00B326C0"/>
    <w:rsid w:val="00B326FE"/>
    <w:rsid w:val="00B32725"/>
    <w:rsid w:val="00B32754"/>
    <w:rsid w:val="00B3276C"/>
    <w:rsid w:val="00B32795"/>
    <w:rsid w:val="00B327D3"/>
    <w:rsid w:val="00B327DF"/>
    <w:rsid w:val="00B3280C"/>
    <w:rsid w:val="00B32814"/>
    <w:rsid w:val="00B32819"/>
    <w:rsid w:val="00B32892"/>
    <w:rsid w:val="00B328D6"/>
    <w:rsid w:val="00B32948"/>
    <w:rsid w:val="00B32A80"/>
    <w:rsid w:val="00B32AA3"/>
    <w:rsid w:val="00B32B10"/>
    <w:rsid w:val="00B32B72"/>
    <w:rsid w:val="00B32B75"/>
    <w:rsid w:val="00B32B8D"/>
    <w:rsid w:val="00B32BE3"/>
    <w:rsid w:val="00B32BF0"/>
    <w:rsid w:val="00B32C0F"/>
    <w:rsid w:val="00B32C16"/>
    <w:rsid w:val="00B32C51"/>
    <w:rsid w:val="00B32C6E"/>
    <w:rsid w:val="00B32C93"/>
    <w:rsid w:val="00B32CA3"/>
    <w:rsid w:val="00B32CAB"/>
    <w:rsid w:val="00B32CB3"/>
    <w:rsid w:val="00B32D4A"/>
    <w:rsid w:val="00B32D50"/>
    <w:rsid w:val="00B32D60"/>
    <w:rsid w:val="00B32D76"/>
    <w:rsid w:val="00B32D7C"/>
    <w:rsid w:val="00B32DBD"/>
    <w:rsid w:val="00B32E15"/>
    <w:rsid w:val="00B32E39"/>
    <w:rsid w:val="00B32E6C"/>
    <w:rsid w:val="00B32E6F"/>
    <w:rsid w:val="00B32E79"/>
    <w:rsid w:val="00B32EA4"/>
    <w:rsid w:val="00B32F39"/>
    <w:rsid w:val="00B32F44"/>
    <w:rsid w:val="00B32F63"/>
    <w:rsid w:val="00B32F74"/>
    <w:rsid w:val="00B32FAA"/>
    <w:rsid w:val="00B33012"/>
    <w:rsid w:val="00B33014"/>
    <w:rsid w:val="00B3306D"/>
    <w:rsid w:val="00B33070"/>
    <w:rsid w:val="00B33077"/>
    <w:rsid w:val="00B3308F"/>
    <w:rsid w:val="00B33091"/>
    <w:rsid w:val="00B330E2"/>
    <w:rsid w:val="00B330F0"/>
    <w:rsid w:val="00B330F2"/>
    <w:rsid w:val="00B330F8"/>
    <w:rsid w:val="00B3310C"/>
    <w:rsid w:val="00B33166"/>
    <w:rsid w:val="00B33170"/>
    <w:rsid w:val="00B33188"/>
    <w:rsid w:val="00B33191"/>
    <w:rsid w:val="00B33216"/>
    <w:rsid w:val="00B33219"/>
    <w:rsid w:val="00B33221"/>
    <w:rsid w:val="00B33226"/>
    <w:rsid w:val="00B33234"/>
    <w:rsid w:val="00B33235"/>
    <w:rsid w:val="00B33237"/>
    <w:rsid w:val="00B3323A"/>
    <w:rsid w:val="00B33294"/>
    <w:rsid w:val="00B332E5"/>
    <w:rsid w:val="00B33336"/>
    <w:rsid w:val="00B33353"/>
    <w:rsid w:val="00B3335D"/>
    <w:rsid w:val="00B3335F"/>
    <w:rsid w:val="00B33362"/>
    <w:rsid w:val="00B33371"/>
    <w:rsid w:val="00B33390"/>
    <w:rsid w:val="00B3340D"/>
    <w:rsid w:val="00B33427"/>
    <w:rsid w:val="00B3344F"/>
    <w:rsid w:val="00B33460"/>
    <w:rsid w:val="00B3348A"/>
    <w:rsid w:val="00B3349E"/>
    <w:rsid w:val="00B33531"/>
    <w:rsid w:val="00B33566"/>
    <w:rsid w:val="00B33570"/>
    <w:rsid w:val="00B335AC"/>
    <w:rsid w:val="00B335AF"/>
    <w:rsid w:val="00B335B4"/>
    <w:rsid w:val="00B335DD"/>
    <w:rsid w:val="00B33621"/>
    <w:rsid w:val="00B33646"/>
    <w:rsid w:val="00B3365C"/>
    <w:rsid w:val="00B3366D"/>
    <w:rsid w:val="00B3367A"/>
    <w:rsid w:val="00B33698"/>
    <w:rsid w:val="00B336F7"/>
    <w:rsid w:val="00B33707"/>
    <w:rsid w:val="00B3372D"/>
    <w:rsid w:val="00B33795"/>
    <w:rsid w:val="00B337BE"/>
    <w:rsid w:val="00B337C2"/>
    <w:rsid w:val="00B337EC"/>
    <w:rsid w:val="00B337F3"/>
    <w:rsid w:val="00B33847"/>
    <w:rsid w:val="00B33849"/>
    <w:rsid w:val="00B33859"/>
    <w:rsid w:val="00B338D6"/>
    <w:rsid w:val="00B338E8"/>
    <w:rsid w:val="00B338FE"/>
    <w:rsid w:val="00B33A47"/>
    <w:rsid w:val="00B33A56"/>
    <w:rsid w:val="00B33A95"/>
    <w:rsid w:val="00B33AD1"/>
    <w:rsid w:val="00B33B11"/>
    <w:rsid w:val="00B33B30"/>
    <w:rsid w:val="00B33B55"/>
    <w:rsid w:val="00B33B86"/>
    <w:rsid w:val="00B33BF1"/>
    <w:rsid w:val="00B33C0B"/>
    <w:rsid w:val="00B33C32"/>
    <w:rsid w:val="00B33C3A"/>
    <w:rsid w:val="00B33C49"/>
    <w:rsid w:val="00B33C62"/>
    <w:rsid w:val="00B33C8E"/>
    <w:rsid w:val="00B33CFA"/>
    <w:rsid w:val="00B33D19"/>
    <w:rsid w:val="00B33D44"/>
    <w:rsid w:val="00B33D5B"/>
    <w:rsid w:val="00B33DAF"/>
    <w:rsid w:val="00B33DE3"/>
    <w:rsid w:val="00B33DFB"/>
    <w:rsid w:val="00B33E01"/>
    <w:rsid w:val="00B33E0B"/>
    <w:rsid w:val="00B33E39"/>
    <w:rsid w:val="00B33E5C"/>
    <w:rsid w:val="00B33E81"/>
    <w:rsid w:val="00B33EA2"/>
    <w:rsid w:val="00B33ED0"/>
    <w:rsid w:val="00B33EDA"/>
    <w:rsid w:val="00B33EEB"/>
    <w:rsid w:val="00B33F19"/>
    <w:rsid w:val="00B33F2A"/>
    <w:rsid w:val="00B33F30"/>
    <w:rsid w:val="00B33F6E"/>
    <w:rsid w:val="00B33F78"/>
    <w:rsid w:val="00B33FA5"/>
    <w:rsid w:val="00B340AD"/>
    <w:rsid w:val="00B340EF"/>
    <w:rsid w:val="00B340F9"/>
    <w:rsid w:val="00B3416C"/>
    <w:rsid w:val="00B3418B"/>
    <w:rsid w:val="00B34195"/>
    <w:rsid w:val="00B341F3"/>
    <w:rsid w:val="00B341F4"/>
    <w:rsid w:val="00B341FF"/>
    <w:rsid w:val="00B34221"/>
    <w:rsid w:val="00B34246"/>
    <w:rsid w:val="00B34256"/>
    <w:rsid w:val="00B3425B"/>
    <w:rsid w:val="00B3426B"/>
    <w:rsid w:val="00B34273"/>
    <w:rsid w:val="00B34282"/>
    <w:rsid w:val="00B34292"/>
    <w:rsid w:val="00B342A1"/>
    <w:rsid w:val="00B342C1"/>
    <w:rsid w:val="00B342F5"/>
    <w:rsid w:val="00B34309"/>
    <w:rsid w:val="00B34354"/>
    <w:rsid w:val="00B3437A"/>
    <w:rsid w:val="00B3439F"/>
    <w:rsid w:val="00B343BF"/>
    <w:rsid w:val="00B343D2"/>
    <w:rsid w:val="00B343E1"/>
    <w:rsid w:val="00B343F5"/>
    <w:rsid w:val="00B34433"/>
    <w:rsid w:val="00B3443F"/>
    <w:rsid w:val="00B344C0"/>
    <w:rsid w:val="00B344D3"/>
    <w:rsid w:val="00B344DE"/>
    <w:rsid w:val="00B34511"/>
    <w:rsid w:val="00B34522"/>
    <w:rsid w:val="00B34551"/>
    <w:rsid w:val="00B34581"/>
    <w:rsid w:val="00B34589"/>
    <w:rsid w:val="00B3458B"/>
    <w:rsid w:val="00B345B4"/>
    <w:rsid w:val="00B345CD"/>
    <w:rsid w:val="00B34603"/>
    <w:rsid w:val="00B34631"/>
    <w:rsid w:val="00B34632"/>
    <w:rsid w:val="00B3466B"/>
    <w:rsid w:val="00B3467F"/>
    <w:rsid w:val="00B3468A"/>
    <w:rsid w:val="00B3468C"/>
    <w:rsid w:val="00B3468D"/>
    <w:rsid w:val="00B34693"/>
    <w:rsid w:val="00B346B8"/>
    <w:rsid w:val="00B346F2"/>
    <w:rsid w:val="00B34752"/>
    <w:rsid w:val="00B34786"/>
    <w:rsid w:val="00B3478E"/>
    <w:rsid w:val="00B34794"/>
    <w:rsid w:val="00B347C0"/>
    <w:rsid w:val="00B347D8"/>
    <w:rsid w:val="00B347DC"/>
    <w:rsid w:val="00B347FA"/>
    <w:rsid w:val="00B34844"/>
    <w:rsid w:val="00B3487A"/>
    <w:rsid w:val="00B34900"/>
    <w:rsid w:val="00B34942"/>
    <w:rsid w:val="00B34961"/>
    <w:rsid w:val="00B34969"/>
    <w:rsid w:val="00B34982"/>
    <w:rsid w:val="00B349B0"/>
    <w:rsid w:val="00B349E8"/>
    <w:rsid w:val="00B34A35"/>
    <w:rsid w:val="00B34A3D"/>
    <w:rsid w:val="00B34A54"/>
    <w:rsid w:val="00B34A70"/>
    <w:rsid w:val="00B34AB5"/>
    <w:rsid w:val="00B34B2B"/>
    <w:rsid w:val="00B34B90"/>
    <w:rsid w:val="00B34BAA"/>
    <w:rsid w:val="00B34BAE"/>
    <w:rsid w:val="00B34BDB"/>
    <w:rsid w:val="00B34C06"/>
    <w:rsid w:val="00B34C2D"/>
    <w:rsid w:val="00B34C2E"/>
    <w:rsid w:val="00B34CB5"/>
    <w:rsid w:val="00B34CCB"/>
    <w:rsid w:val="00B34D13"/>
    <w:rsid w:val="00B34D22"/>
    <w:rsid w:val="00B34DC3"/>
    <w:rsid w:val="00B34DD7"/>
    <w:rsid w:val="00B34E35"/>
    <w:rsid w:val="00B34E5F"/>
    <w:rsid w:val="00B34E74"/>
    <w:rsid w:val="00B34EFB"/>
    <w:rsid w:val="00B34EFE"/>
    <w:rsid w:val="00B34F4A"/>
    <w:rsid w:val="00B34F7C"/>
    <w:rsid w:val="00B34FBB"/>
    <w:rsid w:val="00B34FDC"/>
    <w:rsid w:val="00B34FE6"/>
    <w:rsid w:val="00B3501E"/>
    <w:rsid w:val="00B35046"/>
    <w:rsid w:val="00B35076"/>
    <w:rsid w:val="00B3509D"/>
    <w:rsid w:val="00B350A3"/>
    <w:rsid w:val="00B350C7"/>
    <w:rsid w:val="00B350E9"/>
    <w:rsid w:val="00B3510B"/>
    <w:rsid w:val="00B35112"/>
    <w:rsid w:val="00B35158"/>
    <w:rsid w:val="00B35191"/>
    <w:rsid w:val="00B351D0"/>
    <w:rsid w:val="00B3527C"/>
    <w:rsid w:val="00B352A1"/>
    <w:rsid w:val="00B352A3"/>
    <w:rsid w:val="00B352A9"/>
    <w:rsid w:val="00B352DC"/>
    <w:rsid w:val="00B352FD"/>
    <w:rsid w:val="00B35351"/>
    <w:rsid w:val="00B35353"/>
    <w:rsid w:val="00B3539E"/>
    <w:rsid w:val="00B35402"/>
    <w:rsid w:val="00B35428"/>
    <w:rsid w:val="00B35450"/>
    <w:rsid w:val="00B35467"/>
    <w:rsid w:val="00B35480"/>
    <w:rsid w:val="00B35494"/>
    <w:rsid w:val="00B354CF"/>
    <w:rsid w:val="00B354F0"/>
    <w:rsid w:val="00B354F6"/>
    <w:rsid w:val="00B35530"/>
    <w:rsid w:val="00B35542"/>
    <w:rsid w:val="00B35574"/>
    <w:rsid w:val="00B35591"/>
    <w:rsid w:val="00B355EC"/>
    <w:rsid w:val="00B35628"/>
    <w:rsid w:val="00B3562E"/>
    <w:rsid w:val="00B3563B"/>
    <w:rsid w:val="00B3563D"/>
    <w:rsid w:val="00B35642"/>
    <w:rsid w:val="00B356C0"/>
    <w:rsid w:val="00B356E5"/>
    <w:rsid w:val="00B35736"/>
    <w:rsid w:val="00B3574C"/>
    <w:rsid w:val="00B357EA"/>
    <w:rsid w:val="00B357FB"/>
    <w:rsid w:val="00B357FC"/>
    <w:rsid w:val="00B35819"/>
    <w:rsid w:val="00B3583F"/>
    <w:rsid w:val="00B3586A"/>
    <w:rsid w:val="00B35883"/>
    <w:rsid w:val="00B35889"/>
    <w:rsid w:val="00B3593C"/>
    <w:rsid w:val="00B35956"/>
    <w:rsid w:val="00B3597A"/>
    <w:rsid w:val="00B35987"/>
    <w:rsid w:val="00B359AE"/>
    <w:rsid w:val="00B35A11"/>
    <w:rsid w:val="00B35A9B"/>
    <w:rsid w:val="00B35AE1"/>
    <w:rsid w:val="00B35AFA"/>
    <w:rsid w:val="00B35B23"/>
    <w:rsid w:val="00B35B50"/>
    <w:rsid w:val="00B35B69"/>
    <w:rsid w:val="00B35B79"/>
    <w:rsid w:val="00B35B7B"/>
    <w:rsid w:val="00B35B8B"/>
    <w:rsid w:val="00B35B8F"/>
    <w:rsid w:val="00B35B94"/>
    <w:rsid w:val="00B35BB9"/>
    <w:rsid w:val="00B35BCB"/>
    <w:rsid w:val="00B35BED"/>
    <w:rsid w:val="00B35BFE"/>
    <w:rsid w:val="00B35C23"/>
    <w:rsid w:val="00B35C40"/>
    <w:rsid w:val="00B35C58"/>
    <w:rsid w:val="00B35CBF"/>
    <w:rsid w:val="00B35CC0"/>
    <w:rsid w:val="00B35CC4"/>
    <w:rsid w:val="00B35CD1"/>
    <w:rsid w:val="00B35CDA"/>
    <w:rsid w:val="00B35CFE"/>
    <w:rsid w:val="00B35D06"/>
    <w:rsid w:val="00B35D33"/>
    <w:rsid w:val="00B35D45"/>
    <w:rsid w:val="00B35D5C"/>
    <w:rsid w:val="00B35D85"/>
    <w:rsid w:val="00B35DC6"/>
    <w:rsid w:val="00B35DD7"/>
    <w:rsid w:val="00B35DE4"/>
    <w:rsid w:val="00B35E03"/>
    <w:rsid w:val="00B35E21"/>
    <w:rsid w:val="00B35E4A"/>
    <w:rsid w:val="00B35E54"/>
    <w:rsid w:val="00B35EE5"/>
    <w:rsid w:val="00B35EF5"/>
    <w:rsid w:val="00B35F70"/>
    <w:rsid w:val="00B35FF6"/>
    <w:rsid w:val="00B36024"/>
    <w:rsid w:val="00B36046"/>
    <w:rsid w:val="00B36075"/>
    <w:rsid w:val="00B360A6"/>
    <w:rsid w:val="00B360D4"/>
    <w:rsid w:val="00B360DE"/>
    <w:rsid w:val="00B36117"/>
    <w:rsid w:val="00B3612C"/>
    <w:rsid w:val="00B3616D"/>
    <w:rsid w:val="00B36197"/>
    <w:rsid w:val="00B36228"/>
    <w:rsid w:val="00B36255"/>
    <w:rsid w:val="00B36277"/>
    <w:rsid w:val="00B36303"/>
    <w:rsid w:val="00B36355"/>
    <w:rsid w:val="00B3636C"/>
    <w:rsid w:val="00B363A7"/>
    <w:rsid w:val="00B363B7"/>
    <w:rsid w:val="00B363EF"/>
    <w:rsid w:val="00B3641A"/>
    <w:rsid w:val="00B3641C"/>
    <w:rsid w:val="00B36422"/>
    <w:rsid w:val="00B36449"/>
    <w:rsid w:val="00B3644D"/>
    <w:rsid w:val="00B36487"/>
    <w:rsid w:val="00B364E8"/>
    <w:rsid w:val="00B364F4"/>
    <w:rsid w:val="00B364FB"/>
    <w:rsid w:val="00B36506"/>
    <w:rsid w:val="00B36511"/>
    <w:rsid w:val="00B36557"/>
    <w:rsid w:val="00B36563"/>
    <w:rsid w:val="00B3657E"/>
    <w:rsid w:val="00B365D5"/>
    <w:rsid w:val="00B365EF"/>
    <w:rsid w:val="00B365FD"/>
    <w:rsid w:val="00B36603"/>
    <w:rsid w:val="00B3660C"/>
    <w:rsid w:val="00B3666D"/>
    <w:rsid w:val="00B36676"/>
    <w:rsid w:val="00B366B8"/>
    <w:rsid w:val="00B36705"/>
    <w:rsid w:val="00B36734"/>
    <w:rsid w:val="00B36742"/>
    <w:rsid w:val="00B36759"/>
    <w:rsid w:val="00B3676E"/>
    <w:rsid w:val="00B367B1"/>
    <w:rsid w:val="00B36820"/>
    <w:rsid w:val="00B36857"/>
    <w:rsid w:val="00B36869"/>
    <w:rsid w:val="00B36889"/>
    <w:rsid w:val="00B36895"/>
    <w:rsid w:val="00B36909"/>
    <w:rsid w:val="00B3691C"/>
    <w:rsid w:val="00B36973"/>
    <w:rsid w:val="00B36978"/>
    <w:rsid w:val="00B369D3"/>
    <w:rsid w:val="00B369D6"/>
    <w:rsid w:val="00B369E0"/>
    <w:rsid w:val="00B369F1"/>
    <w:rsid w:val="00B36A80"/>
    <w:rsid w:val="00B36AE8"/>
    <w:rsid w:val="00B36AF7"/>
    <w:rsid w:val="00B36BA8"/>
    <w:rsid w:val="00B36BBB"/>
    <w:rsid w:val="00B36BFA"/>
    <w:rsid w:val="00B36C10"/>
    <w:rsid w:val="00B36CEB"/>
    <w:rsid w:val="00B36CF2"/>
    <w:rsid w:val="00B36D5D"/>
    <w:rsid w:val="00B36D83"/>
    <w:rsid w:val="00B36D93"/>
    <w:rsid w:val="00B36DA5"/>
    <w:rsid w:val="00B36DF1"/>
    <w:rsid w:val="00B36E89"/>
    <w:rsid w:val="00B36EA8"/>
    <w:rsid w:val="00B36EAB"/>
    <w:rsid w:val="00B36EB1"/>
    <w:rsid w:val="00B36EC6"/>
    <w:rsid w:val="00B36EE2"/>
    <w:rsid w:val="00B36EED"/>
    <w:rsid w:val="00B36F1A"/>
    <w:rsid w:val="00B36F26"/>
    <w:rsid w:val="00B36F89"/>
    <w:rsid w:val="00B36F8D"/>
    <w:rsid w:val="00B36FA8"/>
    <w:rsid w:val="00B36FD8"/>
    <w:rsid w:val="00B36FEC"/>
    <w:rsid w:val="00B37044"/>
    <w:rsid w:val="00B37088"/>
    <w:rsid w:val="00B370E0"/>
    <w:rsid w:val="00B37117"/>
    <w:rsid w:val="00B37174"/>
    <w:rsid w:val="00B37184"/>
    <w:rsid w:val="00B371FB"/>
    <w:rsid w:val="00B3723B"/>
    <w:rsid w:val="00B37267"/>
    <w:rsid w:val="00B37273"/>
    <w:rsid w:val="00B37286"/>
    <w:rsid w:val="00B3729A"/>
    <w:rsid w:val="00B372D3"/>
    <w:rsid w:val="00B372DD"/>
    <w:rsid w:val="00B372E9"/>
    <w:rsid w:val="00B372FB"/>
    <w:rsid w:val="00B372FC"/>
    <w:rsid w:val="00B37386"/>
    <w:rsid w:val="00B373D7"/>
    <w:rsid w:val="00B37429"/>
    <w:rsid w:val="00B37448"/>
    <w:rsid w:val="00B37449"/>
    <w:rsid w:val="00B3744F"/>
    <w:rsid w:val="00B37471"/>
    <w:rsid w:val="00B37497"/>
    <w:rsid w:val="00B37499"/>
    <w:rsid w:val="00B374B2"/>
    <w:rsid w:val="00B37531"/>
    <w:rsid w:val="00B37553"/>
    <w:rsid w:val="00B375C1"/>
    <w:rsid w:val="00B375C8"/>
    <w:rsid w:val="00B375C9"/>
    <w:rsid w:val="00B375FB"/>
    <w:rsid w:val="00B37611"/>
    <w:rsid w:val="00B3766C"/>
    <w:rsid w:val="00B37679"/>
    <w:rsid w:val="00B376A3"/>
    <w:rsid w:val="00B37745"/>
    <w:rsid w:val="00B3778F"/>
    <w:rsid w:val="00B377A3"/>
    <w:rsid w:val="00B37829"/>
    <w:rsid w:val="00B37857"/>
    <w:rsid w:val="00B3786F"/>
    <w:rsid w:val="00B37876"/>
    <w:rsid w:val="00B378B3"/>
    <w:rsid w:val="00B378B5"/>
    <w:rsid w:val="00B378C0"/>
    <w:rsid w:val="00B378C3"/>
    <w:rsid w:val="00B378E3"/>
    <w:rsid w:val="00B37904"/>
    <w:rsid w:val="00B3790A"/>
    <w:rsid w:val="00B37918"/>
    <w:rsid w:val="00B37942"/>
    <w:rsid w:val="00B3795E"/>
    <w:rsid w:val="00B3796F"/>
    <w:rsid w:val="00B3797B"/>
    <w:rsid w:val="00B37A4A"/>
    <w:rsid w:val="00B37A8D"/>
    <w:rsid w:val="00B37B37"/>
    <w:rsid w:val="00B37B42"/>
    <w:rsid w:val="00B37B74"/>
    <w:rsid w:val="00B37BC7"/>
    <w:rsid w:val="00B37BCE"/>
    <w:rsid w:val="00B37C24"/>
    <w:rsid w:val="00B37C59"/>
    <w:rsid w:val="00B37C69"/>
    <w:rsid w:val="00B37C6E"/>
    <w:rsid w:val="00B37D20"/>
    <w:rsid w:val="00B37D2D"/>
    <w:rsid w:val="00B37D2E"/>
    <w:rsid w:val="00B37D38"/>
    <w:rsid w:val="00B37D56"/>
    <w:rsid w:val="00B37D99"/>
    <w:rsid w:val="00B37DA8"/>
    <w:rsid w:val="00B37DAF"/>
    <w:rsid w:val="00B37DF0"/>
    <w:rsid w:val="00B37E40"/>
    <w:rsid w:val="00B37E43"/>
    <w:rsid w:val="00B37E89"/>
    <w:rsid w:val="00B37ECB"/>
    <w:rsid w:val="00B37F4F"/>
    <w:rsid w:val="00B37F52"/>
    <w:rsid w:val="00B37F6D"/>
    <w:rsid w:val="00B37F96"/>
    <w:rsid w:val="00B37FA8"/>
    <w:rsid w:val="00B37FCD"/>
    <w:rsid w:val="00B37FEB"/>
    <w:rsid w:val="00B40006"/>
    <w:rsid w:val="00B4009F"/>
    <w:rsid w:val="00B400C2"/>
    <w:rsid w:val="00B400D7"/>
    <w:rsid w:val="00B4010D"/>
    <w:rsid w:val="00B40110"/>
    <w:rsid w:val="00B4013F"/>
    <w:rsid w:val="00B40153"/>
    <w:rsid w:val="00B4018B"/>
    <w:rsid w:val="00B401AE"/>
    <w:rsid w:val="00B401CA"/>
    <w:rsid w:val="00B401EE"/>
    <w:rsid w:val="00B401F2"/>
    <w:rsid w:val="00B401FB"/>
    <w:rsid w:val="00B40210"/>
    <w:rsid w:val="00B40219"/>
    <w:rsid w:val="00B40220"/>
    <w:rsid w:val="00B40228"/>
    <w:rsid w:val="00B4029E"/>
    <w:rsid w:val="00B402A3"/>
    <w:rsid w:val="00B402AC"/>
    <w:rsid w:val="00B402BE"/>
    <w:rsid w:val="00B402C5"/>
    <w:rsid w:val="00B402CC"/>
    <w:rsid w:val="00B40313"/>
    <w:rsid w:val="00B4031C"/>
    <w:rsid w:val="00B4031E"/>
    <w:rsid w:val="00B40360"/>
    <w:rsid w:val="00B40373"/>
    <w:rsid w:val="00B40399"/>
    <w:rsid w:val="00B403BD"/>
    <w:rsid w:val="00B403D8"/>
    <w:rsid w:val="00B403E9"/>
    <w:rsid w:val="00B40447"/>
    <w:rsid w:val="00B404A7"/>
    <w:rsid w:val="00B404DB"/>
    <w:rsid w:val="00B404FB"/>
    <w:rsid w:val="00B40515"/>
    <w:rsid w:val="00B4051A"/>
    <w:rsid w:val="00B40534"/>
    <w:rsid w:val="00B4055F"/>
    <w:rsid w:val="00B40592"/>
    <w:rsid w:val="00B405A5"/>
    <w:rsid w:val="00B405CD"/>
    <w:rsid w:val="00B405E5"/>
    <w:rsid w:val="00B40625"/>
    <w:rsid w:val="00B40638"/>
    <w:rsid w:val="00B40661"/>
    <w:rsid w:val="00B40684"/>
    <w:rsid w:val="00B406B3"/>
    <w:rsid w:val="00B406BA"/>
    <w:rsid w:val="00B406C6"/>
    <w:rsid w:val="00B4072B"/>
    <w:rsid w:val="00B4076E"/>
    <w:rsid w:val="00B40789"/>
    <w:rsid w:val="00B40794"/>
    <w:rsid w:val="00B407B4"/>
    <w:rsid w:val="00B407C9"/>
    <w:rsid w:val="00B407E6"/>
    <w:rsid w:val="00B407EF"/>
    <w:rsid w:val="00B40820"/>
    <w:rsid w:val="00B40821"/>
    <w:rsid w:val="00B40852"/>
    <w:rsid w:val="00B40854"/>
    <w:rsid w:val="00B40857"/>
    <w:rsid w:val="00B408BB"/>
    <w:rsid w:val="00B408C7"/>
    <w:rsid w:val="00B408E6"/>
    <w:rsid w:val="00B40976"/>
    <w:rsid w:val="00B4097C"/>
    <w:rsid w:val="00B409FB"/>
    <w:rsid w:val="00B40A3D"/>
    <w:rsid w:val="00B40A4A"/>
    <w:rsid w:val="00B40A4F"/>
    <w:rsid w:val="00B40A59"/>
    <w:rsid w:val="00B40A5B"/>
    <w:rsid w:val="00B40A74"/>
    <w:rsid w:val="00B40A76"/>
    <w:rsid w:val="00B40A7A"/>
    <w:rsid w:val="00B40A8B"/>
    <w:rsid w:val="00B40B01"/>
    <w:rsid w:val="00B40B0C"/>
    <w:rsid w:val="00B40C2C"/>
    <w:rsid w:val="00B40C50"/>
    <w:rsid w:val="00B40C88"/>
    <w:rsid w:val="00B40D5C"/>
    <w:rsid w:val="00B40D5D"/>
    <w:rsid w:val="00B40D66"/>
    <w:rsid w:val="00B40D73"/>
    <w:rsid w:val="00B40D94"/>
    <w:rsid w:val="00B40D9C"/>
    <w:rsid w:val="00B40E00"/>
    <w:rsid w:val="00B40E2A"/>
    <w:rsid w:val="00B40E84"/>
    <w:rsid w:val="00B40E95"/>
    <w:rsid w:val="00B40EEA"/>
    <w:rsid w:val="00B40F08"/>
    <w:rsid w:val="00B40F33"/>
    <w:rsid w:val="00B40F66"/>
    <w:rsid w:val="00B40F6F"/>
    <w:rsid w:val="00B41064"/>
    <w:rsid w:val="00B41072"/>
    <w:rsid w:val="00B4108E"/>
    <w:rsid w:val="00B410AA"/>
    <w:rsid w:val="00B410F6"/>
    <w:rsid w:val="00B4113F"/>
    <w:rsid w:val="00B41150"/>
    <w:rsid w:val="00B41156"/>
    <w:rsid w:val="00B41174"/>
    <w:rsid w:val="00B41177"/>
    <w:rsid w:val="00B411B1"/>
    <w:rsid w:val="00B411B3"/>
    <w:rsid w:val="00B411D0"/>
    <w:rsid w:val="00B411E3"/>
    <w:rsid w:val="00B411E9"/>
    <w:rsid w:val="00B411FB"/>
    <w:rsid w:val="00B41240"/>
    <w:rsid w:val="00B4129B"/>
    <w:rsid w:val="00B412C1"/>
    <w:rsid w:val="00B4131D"/>
    <w:rsid w:val="00B4135F"/>
    <w:rsid w:val="00B41373"/>
    <w:rsid w:val="00B4138B"/>
    <w:rsid w:val="00B4139A"/>
    <w:rsid w:val="00B4139B"/>
    <w:rsid w:val="00B4139C"/>
    <w:rsid w:val="00B413B5"/>
    <w:rsid w:val="00B413CA"/>
    <w:rsid w:val="00B4141A"/>
    <w:rsid w:val="00B4141D"/>
    <w:rsid w:val="00B41430"/>
    <w:rsid w:val="00B4144C"/>
    <w:rsid w:val="00B4147C"/>
    <w:rsid w:val="00B4148F"/>
    <w:rsid w:val="00B4149C"/>
    <w:rsid w:val="00B4151F"/>
    <w:rsid w:val="00B4158A"/>
    <w:rsid w:val="00B41599"/>
    <w:rsid w:val="00B415AC"/>
    <w:rsid w:val="00B415DE"/>
    <w:rsid w:val="00B41645"/>
    <w:rsid w:val="00B4164D"/>
    <w:rsid w:val="00B416A2"/>
    <w:rsid w:val="00B41716"/>
    <w:rsid w:val="00B4172B"/>
    <w:rsid w:val="00B4172C"/>
    <w:rsid w:val="00B41751"/>
    <w:rsid w:val="00B41767"/>
    <w:rsid w:val="00B41770"/>
    <w:rsid w:val="00B41790"/>
    <w:rsid w:val="00B417B6"/>
    <w:rsid w:val="00B417B7"/>
    <w:rsid w:val="00B417EF"/>
    <w:rsid w:val="00B417FE"/>
    <w:rsid w:val="00B41872"/>
    <w:rsid w:val="00B41893"/>
    <w:rsid w:val="00B41898"/>
    <w:rsid w:val="00B418A3"/>
    <w:rsid w:val="00B418C8"/>
    <w:rsid w:val="00B418CD"/>
    <w:rsid w:val="00B418FD"/>
    <w:rsid w:val="00B41957"/>
    <w:rsid w:val="00B41961"/>
    <w:rsid w:val="00B41A11"/>
    <w:rsid w:val="00B41A5D"/>
    <w:rsid w:val="00B41A93"/>
    <w:rsid w:val="00B41ABB"/>
    <w:rsid w:val="00B41ACB"/>
    <w:rsid w:val="00B41ADB"/>
    <w:rsid w:val="00B41B22"/>
    <w:rsid w:val="00B41B32"/>
    <w:rsid w:val="00B41B35"/>
    <w:rsid w:val="00B41BB5"/>
    <w:rsid w:val="00B41BBA"/>
    <w:rsid w:val="00B41C2A"/>
    <w:rsid w:val="00B41C5D"/>
    <w:rsid w:val="00B41C6D"/>
    <w:rsid w:val="00B41C71"/>
    <w:rsid w:val="00B41C77"/>
    <w:rsid w:val="00B41D08"/>
    <w:rsid w:val="00B41D0E"/>
    <w:rsid w:val="00B41D17"/>
    <w:rsid w:val="00B41D70"/>
    <w:rsid w:val="00B41D96"/>
    <w:rsid w:val="00B41D9B"/>
    <w:rsid w:val="00B41DDB"/>
    <w:rsid w:val="00B41E16"/>
    <w:rsid w:val="00B41E4E"/>
    <w:rsid w:val="00B41E85"/>
    <w:rsid w:val="00B41ED9"/>
    <w:rsid w:val="00B41F1B"/>
    <w:rsid w:val="00B41F66"/>
    <w:rsid w:val="00B41F78"/>
    <w:rsid w:val="00B41F8A"/>
    <w:rsid w:val="00B41FB2"/>
    <w:rsid w:val="00B41FCD"/>
    <w:rsid w:val="00B42002"/>
    <w:rsid w:val="00B42006"/>
    <w:rsid w:val="00B42012"/>
    <w:rsid w:val="00B42066"/>
    <w:rsid w:val="00B42068"/>
    <w:rsid w:val="00B420A7"/>
    <w:rsid w:val="00B420E4"/>
    <w:rsid w:val="00B420E5"/>
    <w:rsid w:val="00B42115"/>
    <w:rsid w:val="00B4211A"/>
    <w:rsid w:val="00B42168"/>
    <w:rsid w:val="00B421F2"/>
    <w:rsid w:val="00B4220C"/>
    <w:rsid w:val="00B42212"/>
    <w:rsid w:val="00B42227"/>
    <w:rsid w:val="00B42273"/>
    <w:rsid w:val="00B4228E"/>
    <w:rsid w:val="00B4228F"/>
    <w:rsid w:val="00B42312"/>
    <w:rsid w:val="00B42390"/>
    <w:rsid w:val="00B423A3"/>
    <w:rsid w:val="00B423BF"/>
    <w:rsid w:val="00B423D3"/>
    <w:rsid w:val="00B42407"/>
    <w:rsid w:val="00B42431"/>
    <w:rsid w:val="00B4245E"/>
    <w:rsid w:val="00B424BB"/>
    <w:rsid w:val="00B424CA"/>
    <w:rsid w:val="00B4252D"/>
    <w:rsid w:val="00B4253D"/>
    <w:rsid w:val="00B42567"/>
    <w:rsid w:val="00B4259B"/>
    <w:rsid w:val="00B425AC"/>
    <w:rsid w:val="00B425B1"/>
    <w:rsid w:val="00B425D1"/>
    <w:rsid w:val="00B425F4"/>
    <w:rsid w:val="00B4260B"/>
    <w:rsid w:val="00B4269B"/>
    <w:rsid w:val="00B426B0"/>
    <w:rsid w:val="00B426BA"/>
    <w:rsid w:val="00B426C2"/>
    <w:rsid w:val="00B42763"/>
    <w:rsid w:val="00B427A6"/>
    <w:rsid w:val="00B427B8"/>
    <w:rsid w:val="00B427B9"/>
    <w:rsid w:val="00B427C0"/>
    <w:rsid w:val="00B427D7"/>
    <w:rsid w:val="00B427E3"/>
    <w:rsid w:val="00B427F2"/>
    <w:rsid w:val="00B42809"/>
    <w:rsid w:val="00B42823"/>
    <w:rsid w:val="00B42896"/>
    <w:rsid w:val="00B428B0"/>
    <w:rsid w:val="00B428CC"/>
    <w:rsid w:val="00B428FF"/>
    <w:rsid w:val="00B42925"/>
    <w:rsid w:val="00B42934"/>
    <w:rsid w:val="00B4299E"/>
    <w:rsid w:val="00B429A2"/>
    <w:rsid w:val="00B429AE"/>
    <w:rsid w:val="00B429B0"/>
    <w:rsid w:val="00B42A63"/>
    <w:rsid w:val="00B42AAF"/>
    <w:rsid w:val="00B42B00"/>
    <w:rsid w:val="00B42B10"/>
    <w:rsid w:val="00B42B12"/>
    <w:rsid w:val="00B42B4F"/>
    <w:rsid w:val="00B42B7B"/>
    <w:rsid w:val="00B42BB5"/>
    <w:rsid w:val="00B42BDC"/>
    <w:rsid w:val="00B42C0F"/>
    <w:rsid w:val="00B42C24"/>
    <w:rsid w:val="00B42C2E"/>
    <w:rsid w:val="00B42C44"/>
    <w:rsid w:val="00B42C55"/>
    <w:rsid w:val="00B42C67"/>
    <w:rsid w:val="00B42C82"/>
    <w:rsid w:val="00B42CBD"/>
    <w:rsid w:val="00B42CCA"/>
    <w:rsid w:val="00B42D11"/>
    <w:rsid w:val="00B42D25"/>
    <w:rsid w:val="00B42D37"/>
    <w:rsid w:val="00B42D73"/>
    <w:rsid w:val="00B42E02"/>
    <w:rsid w:val="00B42E05"/>
    <w:rsid w:val="00B42E39"/>
    <w:rsid w:val="00B42E90"/>
    <w:rsid w:val="00B42E92"/>
    <w:rsid w:val="00B42E98"/>
    <w:rsid w:val="00B42EA5"/>
    <w:rsid w:val="00B42EB4"/>
    <w:rsid w:val="00B42EE2"/>
    <w:rsid w:val="00B42F64"/>
    <w:rsid w:val="00B42F8C"/>
    <w:rsid w:val="00B42FBB"/>
    <w:rsid w:val="00B42FD2"/>
    <w:rsid w:val="00B43015"/>
    <w:rsid w:val="00B43053"/>
    <w:rsid w:val="00B4307F"/>
    <w:rsid w:val="00B43093"/>
    <w:rsid w:val="00B430B0"/>
    <w:rsid w:val="00B4311E"/>
    <w:rsid w:val="00B43129"/>
    <w:rsid w:val="00B43191"/>
    <w:rsid w:val="00B4319B"/>
    <w:rsid w:val="00B431E6"/>
    <w:rsid w:val="00B431ED"/>
    <w:rsid w:val="00B431F3"/>
    <w:rsid w:val="00B431F4"/>
    <w:rsid w:val="00B43232"/>
    <w:rsid w:val="00B4324E"/>
    <w:rsid w:val="00B4329A"/>
    <w:rsid w:val="00B432A8"/>
    <w:rsid w:val="00B432F9"/>
    <w:rsid w:val="00B43316"/>
    <w:rsid w:val="00B4332A"/>
    <w:rsid w:val="00B43349"/>
    <w:rsid w:val="00B4334C"/>
    <w:rsid w:val="00B43369"/>
    <w:rsid w:val="00B4336D"/>
    <w:rsid w:val="00B433A1"/>
    <w:rsid w:val="00B433B6"/>
    <w:rsid w:val="00B433EC"/>
    <w:rsid w:val="00B433F2"/>
    <w:rsid w:val="00B433F8"/>
    <w:rsid w:val="00B43400"/>
    <w:rsid w:val="00B4343E"/>
    <w:rsid w:val="00B43449"/>
    <w:rsid w:val="00B43477"/>
    <w:rsid w:val="00B4348F"/>
    <w:rsid w:val="00B434A6"/>
    <w:rsid w:val="00B434CB"/>
    <w:rsid w:val="00B434CE"/>
    <w:rsid w:val="00B4350F"/>
    <w:rsid w:val="00B43515"/>
    <w:rsid w:val="00B43544"/>
    <w:rsid w:val="00B4354D"/>
    <w:rsid w:val="00B43567"/>
    <w:rsid w:val="00B435CF"/>
    <w:rsid w:val="00B435DA"/>
    <w:rsid w:val="00B43615"/>
    <w:rsid w:val="00B4365D"/>
    <w:rsid w:val="00B43683"/>
    <w:rsid w:val="00B43686"/>
    <w:rsid w:val="00B436A3"/>
    <w:rsid w:val="00B436DF"/>
    <w:rsid w:val="00B4370C"/>
    <w:rsid w:val="00B43738"/>
    <w:rsid w:val="00B43775"/>
    <w:rsid w:val="00B4378C"/>
    <w:rsid w:val="00B437B2"/>
    <w:rsid w:val="00B437C4"/>
    <w:rsid w:val="00B437C9"/>
    <w:rsid w:val="00B43816"/>
    <w:rsid w:val="00B43889"/>
    <w:rsid w:val="00B4389A"/>
    <w:rsid w:val="00B438A6"/>
    <w:rsid w:val="00B43905"/>
    <w:rsid w:val="00B43940"/>
    <w:rsid w:val="00B4394E"/>
    <w:rsid w:val="00B4395B"/>
    <w:rsid w:val="00B43982"/>
    <w:rsid w:val="00B43988"/>
    <w:rsid w:val="00B4398D"/>
    <w:rsid w:val="00B4399C"/>
    <w:rsid w:val="00B439AD"/>
    <w:rsid w:val="00B439F0"/>
    <w:rsid w:val="00B439FC"/>
    <w:rsid w:val="00B43A55"/>
    <w:rsid w:val="00B43A73"/>
    <w:rsid w:val="00B43A89"/>
    <w:rsid w:val="00B43AA2"/>
    <w:rsid w:val="00B43AA7"/>
    <w:rsid w:val="00B43AE3"/>
    <w:rsid w:val="00B43B1F"/>
    <w:rsid w:val="00B43B45"/>
    <w:rsid w:val="00B43B7D"/>
    <w:rsid w:val="00B43B7E"/>
    <w:rsid w:val="00B43B96"/>
    <w:rsid w:val="00B43BD5"/>
    <w:rsid w:val="00B43BEC"/>
    <w:rsid w:val="00B43C64"/>
    <w:rsid w:val="00B43C96"/>
    <w:rsid w:val="00B43D19"/>
    <w:rsid w:val="00B43D38"/>
    <w:rsid w:val="00B43D69"/>
    <w:rsid w:val="00B43DCE"/>
    <w:rsid w:val="00B43DD6"/>
    <w:rsid w:val="00B43DE3"/>
    <w:rsid w:val="00B43DED"/>
    <w:rsid w:val="00B43E0B"/>
    <w:rsid w:val="00B43E76"/>
    <w:rsid w:val="00B43E8D"/>
    <w:rsid w:val="00B43ED3"/>
    <w:rsid w:val="00B43EE4"/>
    <w:rsid w:val="00B43EEB"/>
    <w:rsid w:val="00B43EFB"/>
    <w:rsid w:val="00B43EFD"/>
    <w:rsid w:val="00B43F05"/>
    <w:rsid w:val="00B43F7D"/>
    <w:rsid w:val="00B43F98"/>
    <w:rsid w:val="00B43FE0"/>
    <w:rsid w:val="00B43FE9"/>
    <w:rsid w:val="00B4400E"/>
    <w:rsid w:val="00B4404E"/>
    <w:rsid w:val="00B4405A"/>
    <w:rsid w:val="00B4407F"/>
    <w:rsid w:val="00B440A3"/>
    <w:rsid w:val="00B440BF"/>
    <w:rsid w:val="00B440D6"/>
    <w:rsid w:val="00B440F7"/>
    <w:rsid w:val="00B4415A"/>
    <w:rsid w:val="00B4415D"/>
    <w:rsid w:val="00B44169"/>
    <w:rsid w:val="00B4416D"/>
    <w:rsid w:val="00B44185"/>
    <w:rsid w:val="00B44196"/>
    <w:rsid w:val="00B441C6"/>
    <w:rsid w:val="00B4421A"/>
    <w:rsid w:val="00B44239"/>
    <w:rsid w:val="00B44240"/>
    <w:rsid w:val="00B442DF"/>
    <w:rsid w:val="00B44317"/>
    <w:rsid w:val="00B44375"/>
    <w:rsid w:val="00B443EB"/>
    <w:rsid w:val="00B4441E"/>
    <w:rsid w:val="00B44423"/>
    <w:rsid w:val="00B44432"/>
    <w:rsid w:val="00B4444F"/>
    <w:rsid w:val="00B44468"/>
    <w:rsid w:val="00B4447A"/>
    <w:rsid w:val="00B4447E"/>
    <w:rsid w:val="00B44487"/>
    <w:rsid w:val="00B444B1"/>
    <w:rsid w:val="00B444BB"/>
    <w:rsid w:val="00B44501"/>
    <w:rsid w:val="00B44508"/>
    <w:rsid w:val="00B4450D"/>
    <w:rsid w:val="00B44551"/>
    <w:rsid w:val="00B44596"/>
    <w:rsid w:val="00B4459A"/>
    <w:rsid w:val="00B445A2"/>
    <w:rsid w:val="00B445D6"/>
    <w:rsid w:val="00B445D8"/>
    <w:rsid w:val="00B445E2"/>
    <w:rsid w:val="00B445FA"/>
    <w:rsid w:val="00B4461D"/>
    <w:rsid w:val="00B4462B"/>
    <w:rsid w:val="00B44638"/>
    <w:rsid w:val="00B4464D"/>
    <w:rsid w:val="00B44699"/>
    <w:rsid w:val="00B446CF"/>
    <w:rsid w:val="00B44708"/>
    <w:rsid w:val="00B4470A"/>
    <w:rsid w:val="00B44733"/>
    <w:rsid w:val="00B4473A"/>
    <w:rsid w:val="00B44759"/>
    <w:rsid w:val="00B44779"/>
    <w:rsid w:val="00B447BA"/>
    <w:rsid w:val="00B44812"/>
    <w:rsid w:val="00B448BA"/>
    <w:rsid w:val="00B448C9"/>
    <w:rsid w:val="00B4497C"/>
    <w:rsid w:val="00B4498E"/>
    <w:rsid w:val="00B449FF"/>
    <w:rsid w:val="00B44A12"/>
    <w:rsid w:val="00B44A33"/>
    <w:rsid w:val="00B44A41"/>
    <w:rsid w:val="00B44A6D"/>
    <w:rsid w:val="00B44AAA"/>
    <w:rsid w:val="00B44AAC"/>
    <w:rsid w:val="00B44AB6"/>
    <w:rsid w:val="00B44AD6"/>
    <w:rsid w:val="00B44B24"/>
    <w:rsid w:val="00B44B2E"/>
    <w:rsid w:val="00B44B5F"/>
    <w:rsid w:val="00B44B6F"/>
    <w:rsid w:val="00B44BD6"/>
    <w:rsid w:val="00B44BEA"/>
    <w:rsid w:val="00B44C25"/>
    <w:rsid w:val="00B44C72"/>
    <w:rsid w:val="00B44C75"/>
    <w:rsid w:val="00B44C83"/>
    <w:rsid w:val="00B44CA8"/>
    <w:rsid w:val="00B44CCA"/>
    <w:rsid w:val="00B44CE9"/>
    <w:rsid w:val="00B44CFE"/>
    <w:rsid w:val="00B44D3A"/>
    <w:rsid w:val="00B44D4C"/>
    <w:rsid w:val="00B44D4E"/>
    <w:rsid w:val="00B44D74"/>
    <w:rsid w:val="00B44DA5"/>
    <w:rsid w:val="00B44DC2"/>
    <w:rsid w:val="00B44DD6"/>
    <w:rsid w:val="00B44DD9"/>
    <w:rsid w:val="00B44DFD"/>
    <w:rsid w:val="00B44E08"/>
    <w:rsid w:val="00B44E27"/>
    <w:rsid w:val="00B44E3F"/>
    <w:rsid w:val="00B44E5F"/>
    <w:rsid w:val="00B44EC6"/>
    <w:rsid w:val="00B44ED7"/>
    <w:rsid w:val="00B44EFA"/>
    <w:rsid w:val="00B44F28"/>
    <w:rsid w:val="00B44F70"/>
    <w:rsid w:val="00B44F71"/>
    <w:rsid w:val="00B44FE2"/>
    <w:rsid w:val="00B44FEC"/>
    <w:rsid w:val="00B45008"/>
    <w:rsid w:val="00B45010"/>
    <w:rsid w:val="00B4501B"/>
    <w:rsid w:val="00B45030"/>
    <w:rsid w:val="00B45083"/>
    <w:rsid w:val="00B450AA"/>
    <w:rsid w:val="00B450C9"/>
    <w:rsid w:val="00B450E6"/>
    <w:rsid w:val="00B45174"/>
    <w:rsid w:val="00B45183"/>
    <w:rsid w:val="00B4519A"/>
    <w:rsid w:val="00B451B0"/>
    <w:rsid w:val="00B451B5"/>
    <w:rsid w:val="00B451CB"/>
    <w:rsid w:val="00B451CD"/>
    <w:rsid w:val="00B45200"/>
    <w:rsid w:val="00B45219"/>
    <w:rsid w:val="00B4521B"/>
    <w:rsid w:val="00B4521D"/>
    <w:rsid w:val="00B452D5"/>
    <w:rsid w:val="00B452F0"/>
    <w:rsid w:val="00B452F8"/>
    <w:rsid w:val="00B45323"/>
    <w:rsid w:val="00B4537B"/>
    <w:rsid w:val="00B45385"/>
    <w:rsid w:val="00B4538A"/>
    <w:rsid w:val="00B45397"/>
    <w:rsid w:val="00B453C8"/>
    <w:rsid w:val="00B453CD"/>
    <w:rsid w:val="00B45428"/>
    <w:rsid w:val="00B4547C"/>
    <w:rsid w:val="00B45480"/>
    <w:rsid w:val="00B454A4"/>
    <w:rsid w:val="00B454C1"/>
    <w:rsid w:val="00B454CB"/>
    <w:rsid w:val="00B454D8"/>
    <w:rsid w:val="00B454E3"/>
    <w:rsid w:val="00B454E6"/>
    <w:rsid w:val="00B4554A"/>
    <w:rsid w:val="00B4556A"/>
    <w:rsid w:val="00B45573"/>
    <w:rsid w:val="00B45574"/>
    <w:rsid w:val="00B45582"/>
    <w:rsid w:val="00B4558C"/>
    <w:rsid w:val="00B45642"/>
    <w:rsid w:val="00B4568F"/>
    <w:rsid w:val="00B4569A"/>
    <w:rsid w:val="00B4569B"/>
    <w:rsid w:val="00B456A5"/>
    <w:rsid w:val="00B456AE"/>
    <w:rsid w:val="00B4571B"/>
    <w:rsid w:val="00B45726"/>
    <w:rsid w:val="00B45780"/>
    <w:rsid w:val="00B45791"/>
    <w:rsid w:val="00B457A4"/>
    <w:rsid w:val="00B457A9"/>
    <w:rsid w:val="00B457C3"/>
    <w:rsid w:val="00B457EE"/>
    <w:rsid w:val="00B45815"/>
    <w:rsid w:val="00B45817"/>
    <w:rsid w:val="00B45843"/>
    <w:rsid w:val="00B45884"/>
    <w:rsid w:val="00B4596F"/>
    <w:rsid w:val="00B4598A"/>
    <w:rsid w:val="00B459B0"/>
    <w:rsid w:val="00B459C0"/>
    <w:rsid w:val="00B45A06"/>
    <w:rsid w:val="00B45A0C"/>
    <w:rsid w:val="00B45A4A"/>
    <w:rsid w:val="00B45A58"/>
    <w:rsid w:val="00B45A5D"/>
    <w:rsid w:val="00B45A9E"/>
    <w:rsid w:val="00B45AA5"/>
    <w:rsid w:val="00B45AC0"/>
    <w:rsid w:val="00B45AF1"/>
    <w:rsid w:val="00B45B30"/>
    <w:rsid w:val="00B45B6A"/>
    <w:rsid w:val="00B45B84"/>
    <w:rsid w:val="00B45BBE"/>
    <w:rsid w:val="00B45C1D"/>
    <w:rsid w:val="00B45C2C"/>
    <w:rsid w:val="00B45C79"/>
    <w:rsid w:val="00B45C85"/>
    <w:rsid w:val="00B45CB0"/>
    <w:rsid w:val="00B45CC6"/>
    <w:rsid w:val="00B45CCF"/>
    <w:rsid w:val="00B45CD0"/>
    <w:rsid w:val="00B45D82"/>
    <w:rsid w:val="00B45DAB"/>
    <w:rsid w:val="00B45E0A"/>
    <w:rsid w:val="00B45E0C"/>
    <w:rsid w:val="00B45E68"/>
    <w:rsid w:val="00B45E6B"/>
    <w:rsid w:val="00B45E92"/>
    <w:rsid w:val="00B45E9E"/>
    <w:rsid w:val="00B45EC2"/>
    <w:rsid w:val="00B45F2A"/>
    <w:rsid w:val="00B45F5A"/>
    <w:rsid w:val="00B45F64"/>
    <w:rsid w:val="00B45F8D"/>
    <w:rsid w:val="00B45FCA"/>
    <w:rsid w:val="00B45FD8"/>
    <w:rsid w:val="00B46007"/>
    <w:rsid w:val="00B46056"/>
    <w:rsid w:val="00B46079"/>
    <w:rsid w:val="00B460D8"/>
    <w:rsid w:val="00B460F4"/>
    <w:rsid w:val="00B46122"/>
    <w:rsid w:val="00B46124"/>
    <w:rsid w:val="00B46155"/>
    <w:rsid w:val="00B4616E"/>
    <w:rsid w:val="00B4618A"/>
    <w:rsid w:val="00B461B8"/>
    <w:rsid w:val="00B46214"/>
    <w:rsid w:val="00B46220"/>
    <w:rsid w:val="00B46243"/>
    <w:rsid w:val="00B4628B"/>
    <w:rsid w:val="00B46302"/>
    <w:rsid w:val="00B4633E"/>
    <w:rsid w:val="00B46349"/>
    <w:rsid w:val="00B46361"/>
    <w:rsid w:val="00B46381"/>
    <w:rsid w:val="00B46385"/>
    <w:rsid w:val="00B463A0"/>
    <w:rsid w:val="00B464B8"/>
    <w:rsid w:val="00B464BC"/>
    <w:rsid w:val="00B464C9"/>
    <w:rsid w:val="00B464CE"/>
    <w:rsid w:val="00B464EB"/>
    <w:rsid w:val="00B4656E"/>
    <w:rsid w:val="00B465BD"/>
    <w:rsid w:val="00B465C0"/>
    <w:rsid w:val="00B46611"/>
    <w:rsid w:val="00B46612"/>
    <w:rsid w:val="00B46616"/>
    <w:rsid w:val="00B46635"/>
    <w:rsid w:val="00B46693"/>
    <w:rsid w:val="00B466C9"/>
    <w:rsid w:val="00B46713"/>
    <w:rsid w:val="00B46717"/>
    <w:rsid w:val="00B4676A"/>
    <w:rsid w:val="00B467A5"/>
    <w:rsid w:val="00B467BA"/>
    <w:rsid w:val="00B467C1"/>
    <w:rsid w:val="00B467F8"/>
    <w:rsid w:val="00B467F9"/>
    <w:rsid w:val="00B4681B"/>
    <w:rsid w:val="00B4681C"/>
    <w:rsid w:val="00B46820"/>
    <w:rsid w:val="00B46877"/>
    <w:rsid w:val="00B468B2"/>
    <w:rsid w:val="00B468BF"/>
    <w:rsid w:val="00B468D1"/>
    <w:rsid w:val="00B468E1"/>
    <w:rsid w:val="00B46921"/>
    <w:rsid w:val="00B46927"/>
    <w:rsid w:val="00B46952"/>
    <w:rsid w:val="00B46960"/>
    <w:rsid w:val="00B46965"/>
    <w:rsid w:val="00B46969"/>
    <w:rsid w:val="00B469D7"/>
    <w:rsid w:val="00B469ED"/>
    <w:rsid w:val="00B469FF"/>
    <w:rsid w:val="00B46A6E"/>
    <w:rsid w:val="00B46AA4"/>
    <w:rsid w:val="00B46AB1"/>
    <w:rsid w:val="00B46B15"/>
    <w:rsid w:val="00B46B37"/>
    <w:rsid w:val="00B46B5D"/>
    <w:rsid w:val="00B46B95"/>
    <w:rsid w:val="00B46BA4"/>
    <w:rsid w:val="00B46BCF"/>
    <w:rsid w:val="00B46BF9"/>
    <w:rsid w:val="00B46C04"/>
    <w:rsid w:val="00B46C05"/>
    <w:rsid w:val="00B46C3B"/>
    <w:rsid w:val="00B46CAB"/>
    <w:rsid w:val="00B46CBE"/>
    <w:rsid w:val="00B46CC5"/>
    <w:rsid w:val="00B46D15"/>
    <w:rsid w:val="00B46D37"/>
    <w:rsid w:val="00B46DB9"/>
    <w:rsid w:val="00B46DC9"/>
    <w:rsid w:val="00B46E05"/>
    <w:rsid w:val="00B46E1D"/>
    <w:rsid w:val="00B46E27"/>
    <w:rsid w:val="00B46E74"/>
    <w:rsid w:val="00B46F0C"/>
    <w:rsid w:val="00B46F1A"/>
    <w:rsid w:val="00B46F25"/>
    <w:rsid w:val="00B46F3C"/>
    <w:rsid w:val="00B46F51"/>
    <w:rsid w:val="00B46F6E"/>
    <w:rsid w:val="00B46F87"/>
    <w:rsid w:val="00B46F92"/>
    <w:rsid w:val="00B46F9B"/>
    <w:rsid w:val="00B46F9E"/>
    <w:rsid w:val="00B46FB4"/>
    <w:rsid w:val="00B46FB9"/>
    <w:rsid w:val="00B46FE9"/>
    <w:rsid w:val="00B47000"/>
    <w:rsid w:val="00B4700B"/>
    <w:rsid w:val="00B47015"/>
    <w:rsid w:val="00B4702C"/>
    <w:rsid w:val="00B4704D"/>
    <w:rsid w:val="00B470C7"/>
    <w:rsid w:val="00B470F1"/>
    <w:rsid w:val="00B470FE"/>
    <w:rsid w:val="00B4711B"/>
    <w:rsid w:val="00B4713F"/>
    <w:rsid w:val="00B47161"/>
    <w:rsid w:val="00B471F5"/>
    <w:rsid w:val="00B471FC"/>
    <w:rsid w:val="00B47284"/>
    <w:rsid w:val="00B47285"/>
    <w:rsid w:val="00B47298"/>
    <w:rsid w:val="00B472CA"/>
    <w:rsid w:val="00B47325"/>
    <w:rsid w:val="00B47341"/>
    <w:rsid w:val="00B47345"/>
    <w:rsid w:val="00B47346"/>
    <w:rsid w:val="00B47388"/>
    <w:rsid w:val="00B47394"/>
    <w:rsid w:val="00B473A2"/>
    <w:rsid w:val="00B473BE"/>
    <w:rsid w:val="00B473DD"/>
    <w:rsid w:val="00B473F8"/>
    <w:rsid w:val="00B47407"/>
    <w:rsid w:val="00B47446"/>
    <w:rsid w:val="00B4744A"/>
    <w:rsid w:val="00B47454"/>
    <w:rsid w:val="00B4747A"/>
    <w:rsid w:val="00B4749C"/>
    <w:rsid w:val="00B474B8"/>
    <w:rsid w:val="00B474C8"/>
    <w:rsid w:val="00B474F2"/>
    <w:rsid w:val="00B47530"/>
    <w:rsid w:val="00B4755E"/>
    <w:rsid w:val="00B475C1"/>
    <w:rsid w:val="00B475CB"/>
    <w:rsid w:val="00B47608"/>
    <w:rsid w:val="00B4760A"/>
    <w:rsid w:val="00B47611"/>
    <w:rsid w:val="00B4763D"/>
    <w:rsid w:val="00B47678"/>
    <w:rsid w:val="00B476BB"/>
    <w:rsid w:val="00B476CE"/>
    <w:rsid w:val="00B476DA"/>
    <w:rsid w:val="00B476E2"/>
    <w:rsid w:val="00B4771A"/>
    <w:rsid w:val="00B47725"/>
    <w:rsid w:val="00B47801"/>
    <w:rsid w:val="00B47814"/>
    <w:rsid w:val="00B47843"/>
    <w:rsid w:val="00B4788F"/>
    <w:rsid w:val="00B478A7"/>
    <w:rsid w:val="00B478AD"/>
    <w:rsid w:val="00B478BC"/>
    <w:rsid w:val="00B478E6"/>
    <w:rsid w:val="00B478EC"/>
    <w:rsid w:val="00B478FE"/>
    <w:rsid w:val="00B47909"/>
    <w:rsid w:val="00B47948"/>
    <w:rsid w:val="00B47955"/>
    <w:rsid w:val="00B47962"/>
    <w:rsid w:val="00B479F7"/>
    <w:rsid w:val="00B47A73"/>
    <w:rsid w:val="00B47A8D"/>
    <w:rsid w:val="00B47BDD"/>
    <w:rsid w:val="00B47BF0"/>
    <w:rsid w:val="00B47BF4"/>
    <w:rsid w:val="00B47BF8"/>
    <w:rsid w:val="00B47C11"/>
    <w:rsid w:val="00B47C32"/>
    <w:rsid w:val="00B47C67"/>
    <w:rsid w:val="00B47C7E"/>
    <w:rsid w:val="00B47C91"/>
    <w:rsid w:val="00B47C92"/>
    <w:rsid w:val="00B47CF0"/>
    <w:rsid w:val="00B47CF4"/>
    <w:rsid w:val="00B47D03"/>
    <w:rsid w:val="00B47D09"/>
    <w:rsid w:val="00B47D29"/>
    <w:rsid w:val="00B47D62"/>
    <w:rsid w:val="00B47DA6"/>
    <w:rsid w:val="00B47DA8"/>
    <w:rsid w:val="00B47DB1"/>
    <w:rsid w:val="00B47DEC"/>
    <w:rsid w:val="00B47DFD"/>
    <w:rsid w:val="00B47E30"/>
    <w:rsid w:val="00B47E40"/>
    <w:rsid w:val="00B47EA3"/>
    <w:rsid w:val="00B47EB3"/>
    <w:rsid w:val="00B47EC2"/>
    <w:rsid w:val="00B47EE9"/>
    <w:rsid w:val="00B47EFF"/>
    <w:rsid w:val="00B47F1D"/>
    <w:rsid w:val="00B47F48"/>
    <w:rsid w:val="00B47F5C"/>
    <w:rsid w:val="00B47F7D"/>
    <w:rsid w:val="00B47F9D"/>
    <w:rsid w:val="00B47FC4"/>
    <w:rsid w:val="00B47FCA"/>
    <w:rsid w:val="00B47FEB"/>
    <w:rsid w:val="00B47FF9"/>
    <w:rsid w:val="00B50034"/>
    <w:rsid w:val="00B5008A"/>
    <w:rsid w:val="00B500B2"/>
    <w:rsid w:val="00B500F3"/>
    <w:rsid w:val="00B50130"/>
    <w:rsid w:val="00B5013E"/>
    <w:rsid w:val="00B50178"/>
    <w:rsid w:val="00B501BB"/>
    <w:rsid w:val="00B501C9"/>
    <w:rsid w:val="00B501DD"/>
    <w:rsid w:val="00B501F9"/>
    <w:rsid w:val="00B50215"/>
    <w:rsid w:val="00B50232"/>
    <w:rsid w:val="00B5027B"/>
    <w:rsid w:val="00B50296"/>
    <w:rsid w:val="00B502A2"/>
    <w:rsid w:val="00B502B8"/>
    <w:rsid w:val="00B502EA"/>
    <w:rsid w:val="00B502F6"/>
    <w:rsid w:val="00B5034E"/>
    <w:rsid w:val="00B50359"/>
    <w:rsid w:val="00B5035E"/>
    <w:rsid w:val="00B50381"/>
    <w:rsid w:val="00B50392"/>
    <w:rsid w:val="00B50399"/>
    <w:rsid w:val="00B503DA"/>
    <w:rsid w:val="00B5042B"/>
    <w:rsid w:val="00B5046A"/>
    <w:rsid w:val="00B50478"/>
    <w:rsid w:val="00B50485"/>
    <w:rsid w:val="00B504DB"/>
    <w:rsid w:val="00B50506"/>
    <w:rsid w:val="00B50575"/>
    <w:rsid w:val="00B50598"/>
    <w:rsid w:val="00B505D5"/>
    <w:rsid w:val="00B505EC"/>
    <w:rsid w:val="00B5062A"/>
    <w:rsid w:val="00B50630"/>
    <w:rsid w:val="00B50678"/>
    <w:rsid w:val="00B50681"/>
    <w:rsid w:val="00B5068E"/>
    <w:rsid w:val="00B5069C"/>
    <w:rsid w:val="00B506A5"/>
    <w:rsid w:val="00B506B8"/>
    <w:rsid w:val="00B506D1"/>
    <w:rsid w:val="00B50709"/>
    <w:rsid w:val="00B50758"/>
    <w:rsid w:val="00B5077F"/>
    <w:rsid w:val="00B5078C"/>
    <w:rsid w:val="00B50794"/>
    <w:rsid w:val="00B507C2"/>
    <w:rsid w:val="00B5080A"/>
    <w:rsid w:val="00B50825"/>
    <w:rsid w:val="00B508B4"/>
    <w:rsid w:val="00B508E6"/>
    <w:rsid w:val="00B508EF"/>
    <w:rsid w:val="00B508F4"/>
    <w:rsid w:val="00B50919"/>
    <w:rsid w:val="00B50920"/>
    <w:rsid w:val="00B509A4"/>
    <w:rsid w:val="00B509F1"/>
    <w:rsid w:val="00B50A2A"/>
    <w:rsid w:val="00B50A56"/>
    <w:rsid w:val="00B50A74"/>
    <w:rsid w:val="00B50A89"/>
    <w:rsid w:val="00B50A8C"/>
    <w:rsid w:val="00B50A96"/>
    <w:rsid w:val="00B50B36"/>
    <w:rsid w:val="00B50B82"/>
    <w:rsid w:val="00B50B91"/>
    <w:rsid w:val="00B50C5A"/>
    <w:rsid w:val="00B50C6B"/>
    <w:rsid w:val="00B50C92"/>
    <w:rsid w:val="00B50CB1"/>
    <w:rsid w:val="00B50CFC"/>
    <w:rsid w:val="00B50D31"/>
    <w:rsid w:val="00B50D6E"/>
    <w:rsid w:val="00B50D91"/>
    <w:rsid w:val="00B50DB1"/>
    <w:rsid w:val="00B50DDD"/>
    <w:rsid w:val="00B50DE6"/>
    <w:rsid w:val="00B50DEE"/>
    <w:rsid w:val="00B50DFB"/>
    <w:rsid w:val="00B50E2D"/>
    <w:rsid w:val="00B50E42"/>
    <w:rsid w:val="00B50E59"/>
    <w:rsid w:val="00B50E6A"/>
    <w:rsid w:val="00B50E86"/>
    <w:rsid w:val="00B50EA7"/>
    <w:rsid w:val="00B50EB0"/>
    <w:rsid w:val="00B50EE0"/>
    <w:rsid w:val="00B50F07"/>
    <w:rsid w:val="00B50F1A"/>
    <w:rsid w:val="00B50F4D"/>
    <w:rsid w:val="00B50F6B"/>
    <w:rsid w:val="00B50F71"/>
    <w:rsid w:val="00B50F74"/>
    <w:rsid w:val="00B50F9E"/>
    <w:rsid w:val="00B50FC2"/>
    <w:rsid w:val="00B50FD7"/>
    <w:rsid w:val="00B51049"/>
    <w:rsid w:val="00B5104B"/>
    <w:rsid w:val="00B51096"/>
    <w:rsid w:val="00B5110B"/>
    <w:rsid w:val="00B5114B"/>
    <w:rsid w:val="00B5114C"/>
    <w:rsid w:val="00B51159"/>
    <w:rsid w:val="00B51177"/>
    <w:rsid w:val="00B511AB"/>
    <w:rsid w:val="00B511AF"/>
    <w:rsid w:val="00B511B2"/>
    <w:rsid w:val="00B511B8"/>
    <w:rsid w:val="00B511C4"/>
    <w:rsid w:val="00B5122E"/>
    <w:rsid w:val="00B51240"/>
    <w:rsid w:val="00B5125F"/>
    <w:rsid w:val="00B5128E"/>
    <w:rsid w:val="00B512A9"/>
    <w:rsid w:val="00B512CC"/>
    <w:rsid w:val="00B512FC"/>
    <w:rsid w:val="00B5132B"/>
    <w:rsid w:val="00B51356"/>
    <w:rsid w:val="00B513AE"/>
    <w:rsid w:val="00B513AF"/>
    <w:rsid w:val="00B513C3"/>
    <w:rsid w:val="00B513CA"/>
    <w:rsid w:val="00B513D0"/>
    <w:rsid w:val="00B513D7"/>
    <w:rsid w:val="00B51415"/>
    <w:rsid w:val="00B51424"/>
    <w:rsid w:val="00B5142B"/>
    <w:rsid w:val="00B51458"/>
    <w:rsid w:val="00B5145D"/>
    <w:rsid w:val="00B5149E"/>
    <w:rsid w:val="00B514A0"/>
    <w:rsid w:val="00B514A9"/>
    <w:rsid w:val="00B514BC"/>
    <w:rsid w:val="00B51520"/>
    <w:rsid w:val="00B5152D"/>
    <w:rsid w:val="00B5154E"/>
    <w:rsid w:val="00B51563"/>
    <w:rsid w:val="00B51565"/>
    <w:rsid w:val="00B51584"/>
    <w:rsid w:val="00B515E3"/>
    <w:rsid w:val="00B516D4"/>
    <w:rsid w:val="00B516EE"/>
    <w:rsid w:val="00B51732"/>
    <w:rsid w:val="00B51760"/>
    <w:rsid w:val="00B51777"/>
    <w:rsid w:val="00B51786"/>
    <w:rsid w:val="00B517F7"/>
    <w:rsid w:val="00B517FB"/>
    <w:rsid w:val="00B51865"/>
    <w:rsid w:val="00B51871"/>
    <w:rsid w:val="00B518CA"/>
    <w:rsid w:val="00B51909"/>
    <w:rsid w:val="00B51916"/>
    <w:rsid w:val="00B5192E"/>
    <w:rsid w:val="00B5193A"/>
    <w:rsid w:val="00B51955"/>
    <w:rsid w:val="00B519C4"/>
    <w:rsid w:val="00B51A60"/>
    <w:rsid w:val="00B51A88"/>
    <w:rsid w:val="00B51AB1"/>
    <w:rsid w:val="00B51AD8"/>
    <w:rsid w:val="00B51AE9"/>
    <w:rsid w:val="00B51B0E"/>
    <w:rsid w:val="00B51B23"/>
    <w:rsid w:val="00B51B26"/>
    <w:rsid w:val="00B51B31"/>
    <w:rsid w:val="00B51B81"/>
    <w:rsid w:val="00B51B9F"/>
    <w:rsid w:val="00B51BAE"/>
    <w:rsid w:val="00B51BD2"/>
    <w:rsid w:val="00B51BD8"/>
    <w:rsid w:val="00B51C21"/>
    <w:rsid w:val="00B51C29"/>
    <w:rsid w:val="00B51C32"/>
    <w:rsid w:val="00B51C38"/>
    <w:rsid w:val="00B51C93"/>
    <w:rsid w:val="00B51C97"/>
    <w:rsid w:val="00B51CB2"/>
    <w:rsid w:val="00B51CD2"/>
    <w:rsid w:val="00B51CF6"/>
    <w:rsid w:val="00B51CFD"/>
    <w:rsid w:val="00B51D36"/>
    <w:rsid w:val="00B51D3F"/>
    <w:rsid w:val="00B51D49"/>
    <w:rsid w:val="00B51D6E"/>
    <w:rsid w:val="00B51D72"/>
    <w:rsid w:val="00B51DA6"/>
    <w:rsid w:val="00B51DEE"/>
    <w:rsid w:val="00B51DF8"/>
    <w:rsid w:val="00B51DFA"/>
    <w:rsid w:val="00B51E2A"/>
    <w:rsid w:val="00B51E3F"/>
    <w:rsid w:val="00B51E73"/>
    <w:rsid w:val="00B51EE5"/>
    <w:rsid w:val="00B51EF7"/>
    <w:rsid w:val="00B51EFD"/>
    <w:rsid w:val="00B51F07"/>
    <w:rsid w:val="00B51F54"/>
    <w:rsid w:val="00B51F70"/>
    <w:rsid w:val="00B51F9D"/>
    <w:rsid w:val="00B51FE9"/>
    <w:rsid w:val="00B52005"/>
    <w:rsid w:val="00B52039"/>
    <w:rsid w:val="00B5204F"/>
    <w:rsid w:val="00B52052"/>
    <w:rsid w:val="00B5207D"/>
    <w:rsid w:val="00B520A8"/>
    <w:rsid w:val="00B520F2"/>
    <w:rsid w:val="00B5210A"/>
    <w:rsid w:val="00B52123"/>
    <w:rsid w:val="00B52134"/>
    <w:rsid w:val="00B52140"/>
    <w:rsid w:val="00B52149"/>
    <w:rsid w:val="00B52152"/>
    <w:rsid w:val="00B521E8"/>
    <w:rsid w:val="00B521F9"/>
    <w:rsid w:val="00B52214"/>
    <w:rsid w:val="00B52216"/>
    <w:rsid w:val="00B52233"/>
    <w:rsid w:val="00B522A0"/>
    <w:rsid w:val="00B522F0"/>
    <w:rsid w:val="00B52303"/>
    <w:rsid w:val="00B52307"/>
    <w:rsid w:val="00B52321"/>
    <w:rsid w:val="00B5235F"/>
    <w:rsid w:val="00B52373"/>
    <w:rsid w:val="00B523BE"/>
    <w:rsid w:val="00B52426"/>
    <w:rsid w:val="00B52441"/>
    <w:rsid w:val="00B5244E"/>
    <w:rsid w:val="00B52458"/>
    <w:rsid w:val="00B52479"/>
    <w:rsid w:val="00B524CE"/>
    <w:rsid w:val="00B524E8"/>
    <w:rsid w:val="00B524EC"/>
    <w:rsid w:val="00B524FD"/>
    <w:rsid w:val="00B524FE"/>
    <w:rsid w:val="00B5250B"/>
    <w:rsid w:val="00B52530"/>
    <w:rsid w:val="00B52534"/>
    <w:rsid w:val="00B52581"/>
    <w:rsid w:val="00B52590"/>
    <w:rsid w:val="00B525A3"/>
    <w:rsid w:val="00B525BD"/>
    <w:rsid w:val="00B525E5"/>
    <w:rsid w:val="00B525E7"/>
    <w:rsid w:val="00B52610"/>
    <w:rsid w:val="00B52637"/>
    <w:rsid w:val="00B5269D"/>
    <w:rsid w:val="00B526A3"/>
    <w:rsid w:val="00B526AA"/>
    <w:rsid w:val="00B526AC"/>
    <w:rsid w:val="00B526AE"/>
    <w:rsid w:val="00B526BF"/>
    <w:rsid w:val="00B526DB"/>
    <w:rsid w:val="00B52702"/>
    <w:rsid w:val="00B52712"/>
    <w:rsid w:val="00B52750"/>
    <w:rsid w:val="00B52758"/>
    <w:rsid w:val="00B527E1"/>
    <w:rsid w:val="00B527EE"/>
    <w:rsid w:val="00B52800"/>
    <w:rsid w:val="00B52814"/>
    <w:rsid w:val="00B5284A"/>
    <w:rsid w:val="00B52871"/>
    <w:rsid w:val="00B5287B"/>
    <w:rsid w:val="00B528AE"/>
    <w:rsid w:val="00B528C7"/>
    <w:rsid w:val="00B528DF"/>
    <w:rsid w:val="00B5290C"/>
    <w:rsid w:val="00B52915"/>
    <w:rsid w:val="00B529AC"/>
    <w:rsid w:val="00B529DB"/>
    <w:rsid w:val="00B529F2"/>
    <w:rsid w:val="00B52A20"/>
    <w:rsid w:val="00B52A21"/>
    <w:rsid w:val="00B52A7D"/>
    <w:rsid w:val="00B52ACF"/>
    <w:rsid w:val="00B52B04"/>
    <w:rsid w:val="00B52B10"/>
    <w:rsid w:val="00B52B1D"/>
    <w:rsid w:val="00B52B33"/>
    <w:rsid w:val="00B52B6F"/>
    <w:rsid w:val="00B52BB0"/>
    <w:rsid w:val="00B52BBE"/>
    <w:rsid w:val="00B52BE2"/>
    <w:rsid w:val="00B52BEB"/>
    <w:rsid w:val="00B52C2E"/>
    <w:rsid w:val="00B52C95"/>
    <w:rsid w:val="00B52CA5"/>
    <w:rsid w:val="00B52CEB"/>
    <w:rsid w:val="00B52D31"/>
    <w:rsid w:val="00B52D45"/>
    <w:rsid w:val="00B52E02"/>
    <w:rsid w:val="00B52E33"/>
    <w:rsid w:val="00B52E48"/>
    <w:rsid w:val="00B52E7C"/>
    <w:rsid w:val="00B52EDC"/>
    <w:rsid w:val="00B52F03"/>
    <w:rsid w:val="00B52F09"/>
    <w:rsid w:val="00B52F14"/>
    <w:rsid w:val="00B52F30"/>
    <w:rsid w:val="00B52F40"/>
    <w:rsid w:val="00B52F44"/>
    <w:rsid w:val="00B52F61"/>
    <w:rsid w:val="00B52FB7"/>
    <w:rsid w:val="00B52FBF"/>
    <w:rsid w:val="00B52FDB"/>
    <w:rsid w:val="00B52FFE"/>
    <w:rsid w:val="00B5301E"/>
    <w:rsid w:val="00B53033"/>
    <w:rsid w:val="00B53049"/>
    <w:rsid w:val="00B530C0"/>
    <w:rsid w:val="00B530D3"/>
    <w:rsid w:val="00B530D8"/>
    <w:rsid w:val="00B53154"/>
    <w:rsid w:val="00B53190"/>
    <w:rsid w:val="00B531C2"/>
    <w:rsid w:val="00B531E9"/>
    <w:rsid w:val="00B531FD"/>
    <w:rsid w:val="00B53213"/>
    <w:rsid w:val="00B53220"/>
    <w:rsid w:val="00B53230"/>
    <w:rsid w:val="00B53249"/>
    <w:rsid w:val="00B53264"/>
    <w:rsid w:val="00B532A3"/>
    <w:rsid w:val="00B532CA"/>
    <w:rsid w:val="00B53323"/>
    <w:rsid w:val="00B533A4"/>
    <w:rsid w:val="00B533A5"/>
    <w:rsid w:val="00B53406"/>
    <w:rsid w:val="00B53442"/>
    <w:rsid w:val="00B534B5"/>
    <w:rsid w:val="00B534DC"/>
    <w:rsid w:val="00B5350F"/>
    <w:rsid w:val="00B5352C"/>
    <w:rsid w:val="00B53532"/>
    <w:rsid w:val="00B53572"/>
    <w:rsid w:val="00B535A8"/>
    <w:rsid w:val="00B535B7"/>
    <w:rsid w:val="00B5361D"/>
    <w:rsid w:val="00B5365E"/>
    <w:rsid w:val="00B53667"/>
    <w:rsid w:val="00B5366B"/>
    <w:rsid w:val="00B53688"/>
    <w:rsid w:val="00B536F1"/>
    <w:rsid w:val="00B53704"/>
    <w:rsid w:val="00B53782"/>
    <w:rsid w:val="00B53785"/>
    <w:rsid w:val="00B5379E"/>
    <w:rsid w:val="00B537B8"/>
    <w:rsid w:val="00B537C0"/>
    <w:rsid w:val="00B537C9"/>
    <w:rsid w:val="00B537CD"/>
    <w:rsid w:val="00B53817"/>
    <w:rsid w:val="00B53887"/>
    <w:rsid w:val="00B5388F"/>
    <w:rsid w:val="00B538EF"/>
    <w:rsid w:val="00B5394F"/>
    <w:rsid w:val="00B5395A"/>
    <w:rsid w:val="00B539B2"/>
    <w:rsid w:val="00B539BA"/>
    <w:rsid w:val="00B53A21"/>
    <w:rsid w:val="00B53A2E"/>
    <w:rsid w:val="00B53A9F"/>
    <w:rsid w:val="00B53AA8"/>
    <w:rsid w:val="00B53ABA"/>
    <w:rsid w:val="00B53ABB"/>
    <w:rsid w:val="00B53AC8"/>
    <w:rsid w:val="00B53B4E"/>
    <w:rsid w:val="00B53B70"/>
    <w:rsid w:val="00B53B78"/>
    <w:rsid w:val="00B53B86"/>
    <w:rsid w:val="00B53B8A"/>
    <w:rsid w:val="00B53B94"/>
    <w:rsid w:val="00B53BA6"/>
    <w:rsid w:val="00B53C40"/>
    <w:rsid w:val="00B53C53"/>
    <w:rsid w:val="00B53C81"/>
    <w:rsid w:val="00B53CCC"/>
    <w:rsid w:val="00B53CEB"/>
    <w:rsid w:val="00B53CFC"/>
    <w:rsid w:val="00B53D1D"/>
    <w:rsid w:val="00B53D23"/>
    <w:rsid w:val="00B53D93"/>
    <w:rsid w:val="00B53DB9"/>
    <w:rsid w:val="00B53DD2"/>
    <w:rsid w:val="00B53DD6"/>
    <w:rsid w:val="00B53DEF"/>
    <w:rsid w:val="00B53E33"/>
    <w:rsid w:val="00B53E37"/>
    <w:rsid w:val="00B53E3F"/>
    <w:rsid w:val="00B53E4B"/>
    <w:rsid w:val="00B53EC7"/>
    <w:rsid w:val="00B53F18"/>
    <w:rsid w:val="00B53F4D"/>
    <w:rsid w:val="00B53FE2"/>
    <w:rsid w:val="00B54002"/>
    <w:rsid w:val="00B5404C"/>
    <w:rsid w:val="00B54054"/>
    <w:rsid w:val="00B540AD"/>
    <w:rsid w:val="00B540B5"/>
    <w:rsid w:val="00B540C4"/>
    <w:rsid w:val="00B540D0"/>
    <w:rsid w:val="00B540D3"/>
    <w:rsid w:val="00B540EB"/>
    <w:rsid w:val="00B54159"/>
    <w:rsid w:val="00B54180"/>
    <w:rsid w:val="00B54182"/>
    <w:rsid w:val="00B541F7"/>
    <w:rsid w:val="00B54243"/>
    <w:rsid w:val="00B54264"/>
    <w:rsid w:val="00B54280"/>
    <w:rsid w:val="00B542D6"/>
    <w:rsid w:val="00B542DD"/>
    <w:rsid w:val="00B543DC"/>
    <w:rsid w:val="00B543E4"/>
    <w:rsid w:val="00B543EE"/>
    <w:rsid w:val="00B54419"/>
    <w:rsid w:val="00B5444B"/>
    <w:rsid w:val="00B544BA"/>
    <w:rsid w:val="00B544D3"/>
    <w:rsid w:val="00B54506"/>
    <w:rsid w:val="00B5455E"/>
    <w:rsid w:val="00B54569"/>
    <w:rsid w:val="00B54573"/>
    <w:rsid w:val="00B545BB"/>
    <w:rsid w:val="00B545E0"/>
    <w:rsid w:val="00B545EF"/>
    <w:rsid w:val="00B54608"/>
    <w:rsid w:val="00B54632"/>
    <w:rsid w:val="00B5465A"/>
    <w:rsid w:val="00B54697"/>
    <w:rsid w:val="00B546B4"/>
    <w:rsid w:val="00B547E5"/>
    <w:rsid w:val="00B547ED"/>
    <w:rsid w:val="00B547FA"/>
    <w:rsid w:val="00B54811"/>
    <w:rsid w:val="00B5482A"/>
    <w:rsid w:val="00B54867"/>
    <w:rsid w:val="00B5486B"/>
    <w:rsid w:val="00B54881"/>
    <w:rsid w:val="00B548DD"/>
    <w:rsid w:val="00B548F5"/>
    <w:rsid w:val="00B548F8"/>
    <w:rsid w:val="00B548FB"/>
    <w:rsid w:val="00B54904"/>
    <w:rsid w:val="00B54932"/>
    <w:rsid w:val="00B54986"/>
    <w:rsid w:val="00B549DD"/>
    <w:rsid w:val="00B54A08"/>
    <w:rsid w:val="00B54A24"/>
    <w:rsid w:val="00B54A2C"/>
    <w:rsid w:val="00B54A47"/>
    <w:rsid w:val="00B54A6A"/>
    <w:rsid w:val="00B54A85"/>
    <w:rsid w:val="00B54A8F"/>
    <w:rsid w:val="00B54A9B"/>
    <w:rsid w:val="00B54AA4"/>
    <w:rsid w:val="00B54AB3"/>
    <w:rsid w:val="00B54ADF"/>
    <w:rsid w:val="00B54AE3"/>
    <w:rsid w:val="00B54B09"/>
    <w:rsid w:val="00B54B20"/>
    <w:rsid w:val="00B54B66"/>
    <w:rsid w:val="00B54BAA"/>
    <w:rsid w:val="00B54BD2"/>
    <w:rsid w:val="00B54BE6"/>
    <w:rsid w:val="00B54BF9"/>
    <w:rsid w:val="00B54C1C"/>
    <w:rsid w:val="00B54C48"/>
    <w:rsid w:val="00B54C85"/>
    <w:rsid w:val="00B54CBB"/>
    <w:rsid w:val="00B54CC8"/>
    <w:rsid w:val="00B54CCF"/>
    <w:rsid w:val="00B54CDA"/>
    <w:rsid w:val="00B54CE2"/>
    <w:rsid w:val="00B54CE7"/>
    <w:rsid w:val="00B54D10"/>
    <w:rsid w:val="00B54D1D"/>
    <w:rsid w:val="00B54D62"/>
    <w:rsid w:val="00B54D63"/>
    <w:rsid w:val="00B54D74"/>
    <w:rsid w:val="00B54D83"/>
    <w:rsid w:val="00B54D8D"/>
    <w:rsid w:val="00B54DD8"/>
    <w:rsid w:val="00B54DEB"/>
    <w:rsid w:val="00B54DED"/>
    <w:rsid w:val="00B54DF9"/>
    <w:rsid w:val="00B54E0C"/>
    <w:rsid w:val="00B54E30"/>
    <w:rsid w:val="00B54E59"/>
    <w:rsid w:val="00B54E94"/>
    <w:rsid w:val="00B54EB2"/>
    <w:rsid w:val="00B54EF1"/>
    <w:rsid w:val="00B54F48"/>
    <w:rsid w:val="00B54F77"/>
    <w:rsid w:val="00B54FCE"/>
    <w:rsid w:val="00B54FDD"/>
    <w:rsid w:val="00B54FEE"/>
    <w:rsid w:val="00B55009"/>
    <w:rsid w:val="00B5502A"/>
    <w:rsid w:val="00B5502E"/>
    <w:rsid w:val="00B5503A"/>
    <w:rsid w:val="00B55063"/>
    <w:rsid w:val="00B55068"/>
    <w:rsid w:val="00B55083"/>
    <w:rsid w:val="00B55099"/>
    <w:rsid w:val="00B550CA"/>
    <w:rsid w:val="00B55103"/>
    <w:rsid w:val="00B55124"/>
    <w:rsid w:val="00B5519E"/>
    <w:rsid w:val="00B551A4"/>
    <w:rsid w:val="00B551CB"/>
    <w:rsid w:val="00B551F1"/>
    <w:rsid w:val="00B55270"/>
    <w:rsid w:val="00B55274"/>
    <w:rsid w:val="00B552F1"/>
    <w:rsid w:val="00B5535A"/>
    <w:rsid w:val="00B5536B"/>
    <w:rsid w:val="00B553BA"/>
    <w:rsid w:val="00B553E0"/>
    <w:rsid w:val="00B553FC"/>
    <w:rsid w:val="00B55414"/>
    <w:rsid w:val="00B55498"/>
    <w:rsid w:val="00B554B2"/>
    <w:rsid w:val="00B554E2"/>
    <w:rsid w:val="00B55501"/>
    <w:rsid w:val="00B55547"/>
    <w:rsid w:val="00B55579"/>
    <w:rsid w:val="00B555A3"/>
    <w:rsid w:val="00B555F2"/>
    <w:rsid w:val="00B55619"/>
    <w:rsid w:val="00B55625"/>
    <w:rsid w:val="00B55629"/>
    <w:rsid w:val="00B5566B"/>
    <w:rsid w:val="00B5568B"/>
    <w:rsid w:val="00B556D2"/>
    <w:rsid w:val="00B55747"/>
    <w:rsid w:val="00B557A9"/>
    <w:rsid w:val="00B557CD"/>
    <w:rsid w:val="00B557D3"/>
    <w:rsid w:val="00B55838"/>
    <w:rsid w:val="00B55842"/>
    <w:rsid w:val="00B55890"/>
    <w:rsid w:val="00B558D6"/>
    <w:rsid w:val="00B5595C"/>
    <w:rsid w:val="00B55967"/>
    <w:rsid w:val="00B55970"/>
    <w:rsid w:val="00B55986"/>
    <w:rsid w:val="00B5599D"/>
    <w:rsid w:val="00B559B4"/>
    <w:rsid w:val="00B559CB"/>
    <w:rsid w:val="00B559CD"/>
    <w:rsid w:val="00B55A0B"/>
    <w:rsid w:val="00B55A99"/>
    <w:rsid w:val="00B55AE0"/>
    <w:rsid w:val="00B55AE1"/>
    <w:rsid w:val="00B55AF2"/>
    <w:rsid w:val="00B55AF6"/>
    <w:rsid w:val="00B55B0E"/>
    <w:rsid w:val="00B55B2D"/>
    <w:rsid w:val="00B55B41"/>
    <w:rsid w:val="00B55B86"/>
    <w:rsid w:val="00B55BCA"/>
    <w:rsid w:val="00B55BCF"/>
    <w:rsid w:val="00B55BDF"/>
    <w:rsid w:val="00B55C19"/>
    <w:rsid w:val="00B55CAD"/>
    <w:rsid w:val="00B55CB2"/>
    <w:rsid w:val="00B55CD1"/>
    <w:rsid w:val="00B55DC2"/>
    <w:rsid w:val="00B55DC3"/>
    <w:rsid w:val="00B55DD1"/>
    <w:rsid w:val="00B55DD5"/>
    <w:rsid w:val="00B55DD9"/>
    <w:rsid w:val="00B55DF6"/>
    <w:rsid w:val="00B55E31"/>
    <w:rsid w:val="00B55E6A"/>
    <w:rsid w:val="00B55E7D"/>
    <w:rsid w:val="00B55EAE"/>
    <w:rsid w:val="00B55EFC"/>
    <w:rsid w:val="00B55F1F"/>
    <w:rsid w:val="00B55F5D"/>
    <w:rsid w:val="00B55F7D"/>
    <w:rsid w:val="00B55FA1"/>
    <w:rsid w:val="00B55FBC"/>
    <w:rsid w:val="00B55FF9"/>
    <w:rsid w:val="00B56011"/>
    <w:rsid w:val="00B56052"/>
    <w:rsid w:val="00B5609C"/>
    <w:rsid w:val="00B5609D"/>
    <w:rsid w:val="00B560BC"/>
    <w:rsid w:val="00B5610B"/>
    <w:rsid w:val="00B5613A"/>
    <w:rsid w:val="00B56149"/>
    <w:rsid w:val="00B5619B"/>
    <w:rsid w:val="00B561B9"/>
    <w:rsid w:val="00B561FC"/>
    <w:rsid w:val="00B56200"/>
    <w:rsid w:val="00B56209"/>
    <w:rsid w:val="00B56254"/>
    <w:rsid w:val="00B56262"/>
    <w:rsid w:val="00B562A3"/>
    <w:rsid w:val="00B56315"/>
    <w:rsid w:val="00B56391"/>
    <w:rsid w:val="00B563CC"/>
    <w:rsid w:val="00B563F3"/>
    <w:rsid w:val="00B563FE"/>
    <w:rsid w:val="00B5641C"/>
    <w:rsid w:val="00B56449"/>
    <w:rsid w:val="00B5647F"/>
    <w:rsid w:val="00B56482"/>
    <w:rsid w:val="00B564A9"/>
    <w:rsid w:val="00B56504"/>
    <w:rsid w:val="00B56517"/>
    <w:rsid w:val="00B56528"/>
    <w:rsid w:val="00B56532"/>
    <w:rsid w:val="00B56544"/>
    <w:rsid w:val="00B56554"/>
    <w:rsid w:val="00B56615"/>
    <w:rsid w:val="00B56617"/>
    <w:rsid w:val="00B5661C"/>
    <w:rsid w:val="00B5663B"/>
    <w:rsid w:val="00B5665E"/>
    <w:rsid w:val="00B56670"/>
    <w:rsid w:val="00B5669E"/>
    <w:rsid w:val="00B566D8"/>
    <w:rsid w:val="00B566EC"/>
    <w:rsid w:val="00B5670F"/>
    <w:rsid w:val="00B56729"/>
    <w:rsid w:val="00B56765"/>
    <w:rsid w:val="00B5678E"/>
    <w:rsid w:val="00B567AB"/>
    <w:rsid w:val="00B567C7"/>
    <w:rsid w:val="00B567D4"/>
    <w:rsid w:val="00B567E9"/>
    <w:rsid w:val="00B5680D"/>
    <w:rsid w:val="00B5683D"/>
    <w:rsid w:val="00B568A9"/>
    <w:rsid w:val="00B568FD"/>
    <w:rsid w:val="00B56977"/>
    <w:rsid w:val="00B56993"/>
    <w:rsid w:val="00B569AA"/>
    <w:rsid w:val="00B569D4"/>
    <w:rsid w:val="00B56A12"/>
    <w:rsid w:val="00B56A25"/>
    <w:rsid w:val="00B56A2D"/>
    <w:rsid w:val="00B56A8A"/>
    <w:rsid w:val="00B56AD1"/>
    <w:rsid w:val="00B56AD9"/>
    <w:rsid w:val="00B56B06"/>
    <w:rsid w:val="00B56B0D"/>
    <w:rsid w:val="00B56B0F"/>
    <w:rsid w:val="00B56B3C"/>
    <w:rsid w:val="00B56BA0"/>
    <w:rsid w:val="00B56BAE"/>
    <w:rsid w:val="00B56C1B"/>
    <w:rsid w:val="00B56C52"/>
    <w:rsid w:val="00B56C5D"/>
    <w:rsid w:val="00B56C66"/>
    <w:rsid w:val="00B56C7B"/>
    <w:rsid w:val="00B56CB4"/>
    <w:rsid w:val="00B56CBE"/>
    <w:rsid w:val="00B56CC3"/>
    <w:rsid w:val="00B56CD1"/>
    <w:rsid w:val="00B56CE3"/>
    <w:rsid w:val="00B56CEF"/>
    <w:rsid w:val="00B56CFB"/>
    <w:rsid w:val="00B56D31"/>
    <w:rsid w:val="00B56D33"/>
    <w:rsid w:val="00B56D5A"/>
    <w:rsid w:val="00B56D7D"/>
    <w:rsid w:val="00B56DB5"/>
    <w:rsid w:val="00B56DC0"/>
    <w:rsid w:val="00B56DE2"/>
    <w:rsid w:val="00B56DE9"/>
    <w:rsid w:val="00B56DEC"/>
    <w:rsid w:val="00B56E08"/>
    <w:rsid w:val="00B56E0D"/>
    <w:rsid w:val="00B56E1A"/>
    <w:rsid w:val="00B56E8A"/>
    <w:rsid w:val="00B56EB5"/>
    <w:rsid w:val="00B56EBC"/>
    <w:rsid w:val="00B56F55"/>
    <w:rsid w:val="00B56FA4"/>
    <w:rsid w:val="00B57038"/>
    <w:rsid w:val="00B57098"/>
    <w:rsid w:val="00B570C0"/>
    <w:rsid w:val="00B570CC"/>
    <w:rsid w:val="00B57129"/>
    <w:rsid w:val="00B57136"/>
    <w:rsid w:val="00B57141"/>
    <w:rsid w:val="00B57177"/>
    <w:rsid w:val="00B571AD"/>
    <w:rsid w:val="00B571BB"/>
    <w:rsid w:val="00B571FE"/>
    <w:rsid w:val="00B57213"/>
    <w:rsid w:val="00B5723B"/>
    <w:rsid w:val="00B5724E"/>
    <w:rsid w:val="00B57274"/>
    <w:rsid w:val="00B572DB"/>
    <w:rsid w:val="00B5731E"/>
    <w:rsid w:val="00B57321"/>
    <w:rsid w:val="00B5732B"/>
    <w:rsid w:val="00B5737E"/>
    <w:rsid w:val="00B57388"/>
    <w:rsid w:val="00B5738F"/>
    <w:rsid w:val="00B573DE"/>
    <w:rsid w:val="00B57404"/>
    <w:rsid w:val="00B57457"/>
    <w:rsid w:val="00B57495"/>
    <w:rsid w:val="00B574AE"/>
    <w:rsid w:val="00B5750B"/>
    <w:rsid w:val="00B5750E"/>
    <w:rsid w:val="00B57524"/>
    <w:rsid w:val="00B57537"/>
    <w:rsid w:val="00B575A2"/>
    <w:rsid w:val="00B575AB"/>
    <w:rsid w:val="00B5763A"/>
    <w:rsid w:val="00B57661"/>
    <w:rsid w:val="00B5766D"/>
    <w:rsid w:val="00B5770A"/>
    <w:rsid w:val="00B57719"/>
    <w:rsid w:val="00B57732"/>
    <w:rsid w:val="00B57742"/>
    <w:rsid w:val="00B57758"/>
    <w:rsid w:val="00B5780C"/>
    <w:rsid w:val="00B5784F"/>
    <w:rsid w:val="00B57856"/>
    <w:rsid w:val="00B57858"/>
    <w:rsid w:val="00B57864"/>
    <w:rsid w:val="00B5789B"/>
    <w:rsid w:val="00B578A5"/>
    <w:rsid w:val="00B578A9"/>
    <w:rsid w:val="00B578CD"/>
    <w:rsid w:val="00B578F0"/>
    <w:rsid w:val="00B5790B"/>
    <w:rsid w:val="00B57914"/>
    <w:rsid w:val="00B5794A"/>
    <w:rsid w:val="00B5796E"/>
    <w:rsid w:val="00B579ED"/>
    <w:rsid w:val="00B579F6"/>
    <w:rsid w:val="00B579F9"/>
    <w:rsid w:val="00B57A1C"/>
    <w:rsid w:val="00B57A28"/>
    <w:rsid w:val="00B57A88"/>
    <w:rsid w:val="00B57AC7"/>
    <w:rsid w:val="00B57AC9"/>
    <w:rsid w:val="00B57B16"/>
    <w:rsid w:val="00B57B5A"/>
    <w:rsid w:val="00B57BCC"/>
    <w:rsid w:val="00B57BD8"/>
    <w:rsid w:val="00B57BE2"/>
    <w:rsid w:val="00B57BEA"/>
    <w:rsid w:val="00B57C03"/>
    <w:rsid w:val="00B57CA1"/>
    <w:rsid w:val="00B57CF0"/>
    <w:rsid w:val="00B57CFF"/>
    <w:rsid w:val="00B57D76"/>
    <w:rsid w:val="00B57D80"/>
    <w:rsid w:val="00B57D99"/>
    <w:rsid w:val="00B57D9E"/>
    <w:rsid w:val="00B57DF0"/>
    <w:rsid w:val="00B57DFF"/>
    <w:rsid w:val="00B57E30"/>
    <w:rsid w:val="00B57E48"/>
    <w:rsid w:val="00B57E5D"/>
    <w:rsid w:val="00B57E6D"/>
    <w:rsid w:val="00B57EAF"/>
    <w:rsid w:val="00B57FC2"/>
    <w:rsid w:val="00B60020"/>
    <w:rsid w:val="00B60088"/>
    <w:rsid w:val="00B600A7"/>
    <w:rsid w:val="00B600B3"/>
    <w:rsid w:val="00B600B9"/>
    <w:rsid w:val="00B60150"/>
    <w:rsid w:val="00B60157"/>
    <w:rsid w:val="00B6018E"/>
    <w:rsid w:val="00B60191"/>
    <w:rsid w:val="00B601CC"/>
    <w:rsid w:val="00B601CF"/>
    <w:rsid w:val="00B601F6"/>
    <w:rsid w:val="00B601F9"/>
    <w:rsid w:val="00B60218"/>
    <w:rsid w:val="00B6026C"/>
    <w:rsid w:val="00B602AA"/>
    <w:rsid w:val="00B602BB"/>
    <w:rsid w:val="00B602FE"/>
    <w:rsid w:val="00B60372"/>
    <w:rsid w:val="00B60395"/>
    <w:rsid w:val="00B603A0"/>
    <w:rsid w:val="00B603EA"/>
    <w:rsid w:val="00B6042E"/>
    <w:rsid w:val="00B604E0"/>
    <w:rsid w:val="00B6051A"/>
    <w:rsid w:val="00B60528"/>
    <w:rsid w:val="00B6055C"/>
    <w:rsid w:val="00B605BA"/>
    <w:rsid w:val="00B605C9"/>
    <w:rsid w:val="00B605D5"/>
    <w:rsid w:val="00B60607"/>
    <w:rsid w:val="00B60670"/>
    <w:rsid w:val="00B60675"/>
    <w:rsid w:val="00B60689"/>
    <w:rsid w:val="00B6068A"/>
    <w:rsid w:val="00B606B5"/>
    <w:rsid w:val="00B606BB"/>
    <w:rsid w:val="00B606F9"/>
    <w:rsid w:val="00B60791"/>
    <w:rsid w:val="00B6079E"/>
    <w:rsid w:val="00B607B8"/>
    <w:rsid w:val="00B607E2"/>
    <w:rsid w:val="00B6080B"/>
    <w:rsid w:val="00B60825"/>
    <w:rsid w:val="00B60832"/>
    <w:rsid w:val="00B6083E"/>
    <w:rsid w:val="00B6087A"/>
    <w:rsid w:val="00B60888"/>
    <w:rsid w:val="00B6090F"/>
    <w:rsid w:val="00B60939"/>
    <w:rsid w:val="00B60997"/>
    <w:rsid w:val="00B609B2"/>
    <w:rsid w:val="00B609E2"/>
    <w:rsid w:val="00B609F6"/>
    <w:rsid w:val="00B60A1F"/>
    <w:rsid w:val="00B60A2A"/>
    <w:rsid w:val="00B60A33"/>
    <w:rsid w:val="00B60A4A"/>
    <w:rsid w:val="00B60AA9"/>
    <w:rsid w:val="00B60ABF"/>
    <w:rsid w:val="00B60AD4"/>
    <w:rsid w:val="00B60AE9"/>
    <w:rsid w:val="00B60AEB"/>
    <w:rsid w:val="00B60B9E"/>
    <w:rsid w:val="00B60BB8"/>
    <w:rsid w:val="00B60BC7"/>
    <w:rsid w:val="00B60C31"/>
    <w:rsid w:val="00B60C5E"/>
    <w:rsid w:val="00B60C5F"/>
    <w:rsid w:val="00B60C60"/>
    <w:rsid w:val="00B60C62"/>
    <w:rsid w:val="00B60C6D"/>
    <w:rsid w:val="00B60CAD"/>
    <w:rsid w:val="00B60CCD"/>
    <w:rsid w:val="00B60D3E"/>
    <w:rsid w:val="00B60D57"/>
    <w:rsid w:val="00B60D80"/>
    <w:rsid w:val="00B60D84"/>
    <w:rsid w:val="00B60DA2"/>
    <w:rsid w:val="00B60DCC"/>
    <w:rsid w:val="00B60E5A"/>
    <w:rsid w:val="00B60E61"/>
    <w:rsid w:val="00B60E75"/>
    <w:rsid w:val="00B60EDA"/>
    <w:rsid w:val="00B60F2E"/>
    <w:rsid w:val="00B60F39"/>
    <w:rsid w:val="00B60FA1"/>
    <w:rsid w:val="00B60FB0"/>
    <w:rsid w:val="00B60FC7"/>
    <w:rsid w:val="00B61000"/>
    <w:rsid w:val="00B6101E"/>
    <w:rsid w:val="00B61021"/>
    <w:rsid w:val="00B610AB"/>
    <w:rsid w:val="00B610B5"/>
    <w:rsid w:val="00B610CC"/>
    <w:rsid w:val="00B610D9"/>
    <w:rsid w:val="00B610E0"/>
    <w:rsid w:val="00B61117"/>
    <w:rsid w:val="00B611AA"/>
    <w:rsid w:val="00B611BA"/>
    <w:rsid w:val="00B611C2"/>
    <w:rsid w:val="00B61226"/>
    <w:rsid w:val="00B61264"/>
    <w:rsid w:val="00B6126E"/>
    <w:rsid w:val="00B612EA"/>
    <w:rsid w:val="00B612F2"/>
    <w:rsid w:val="00B61313"/>
    <w:rsid w:val="00B61333"/>
    <w:rsid w:val="00B6137D"/>
    <w:rsid w:val="00B61384"/>
    <w:rsid w:val="00B61389"/>
    <w:rsid w:val="00B613B3"/>
    <w:rsid w:val="00B613BD"/>
    <w:rsid w:val="00B613CD"/>
    <w:rsid w:val="00B613E1"/>
    <w:rsid w:val="00B613ED"/>
    <w:rsid w:val="00B613F7"/>
    <w:rsid w:val="00B61401"/>
    <w:rsid w:val="00B61405"/>
    <w:rsid w:val="00B61409"/>
    <w:rsid w:val="00B61411"/>
    <w:rsid w:val="00B61426"/>
    <w:rsid w:val="00B6145A"/>
    <w:rsid w:val="00B6148C"/>
    <w:rsid w:val="00B614B7"/>
    <w:rsid w:val="00B614C2"/>
    <w:rsid w:val="00B6151B"/>
    <w:rsid w:val="00B6153B"/>
    <w:rsid w:val="00B6153D"/>
    <w:rsid w:val="00B6155D"/>
    <w:rsid w:val="00B615BE"/>
    <w:rsid w:val="00B615FD"/>
    <w:rsid w:val="00B6160B"/>
    <w:rsid w:val="00B61628"/>
    <w:rsid w:val="00B61661"/>
    <w:rsid w:val="00B61664"/>
    <w:rsid w:val="00B61685"/>
    <w:rsid w:val="00B616B2"/>
    <w:rsid w:val="00B616DF"/>
    <w:rsid w:val="00B6176D"/>
    <w:rsid w:val="00B61776"/>
    <w:rsid w:val="00B61783"/>
    <w:rsid w:val="00B617A5"/>
    <w:rsid w:val="00B617D6"/>
    <w:rsid w:val="00B617EB"/>
    <w:rsid w:val="00B617F5"/>
    <w:rsid w:val="00B617F9"/>
    <w:rsid w:val="00B61856"/>
    <w:rsid w:val="00B61869"/>
    <w:rsid w:val="00B6187B"/>
    <w:rsid w:val="00B61890"/>
    <w:rsid w:val="00B618A3"/>
    <w:rsid w:val="00B618B9"/>
    <w:rsid w:val="00B618BD"/>
    <w:rsid w:val="00B618D3"/>
    <w:rsid w:val="00B618E9"/>
    <w:rsid w:val="00B61907"/>
    <w:rsid w:val="00B61921"/>
    <w:rsid w:val="00B61949"/>
    <w:rsid w:val="00B619EC"/>
    <w:rsid w:val="00B61A20"/>
    <w:rsid w:val="00B61A6A"/>
    <w:rsid w:val="00B61A76"/>
    <w:rsid w:val="00B61AC5"/>
    <w:rsid w:val="00B61AEF"/>
    <w:rsid w:val="00B61AFE"/>
    <w:rsid w:val="00B61B23"/>
    <w:rsid w:val="00B61B33"/>
    <w:rsid w:val="00B61B5C"/>
    <w:rsid w:val="00B61CA5"/>
    <w:rsid w:val="00B61CB2"/>
    <w:rsid w:val="00B61CF1"/>
    <w:rsid w:val="00B61D29"/>
    <w:rsid w:val="00B61DA4"/>
    <w:rsid w:val="00B61DCF"/>
    <w:rsid w:val="00B61DD5"/>
    <w:rsid w:val="00B61DD9"/>
    <w:rsid w:val="00B61E63"/>
    <w:rsid w:val="00B61E87"/>
    <w:rsid w:val="00B61E8D"/>
    <w:rsid w:val="00B61EA0"/>
    <w:rsid w:val="00B61EB2"/>
    <w:rsid w:val="00B61EBE"/>
    <w:rsid w:val="00B61EBF"/>
    <w:rsid w:val="00B61EFE"/>
    <w:rsid w:val="00B61F38"/>
    <w:rsid w:val="00B61F3B"/>
    <w:rsid w:val="00B61F4F"/>
    <w:rsid w:val="00B61F5E"/>
    <w:rsid w:val="00B61FA3"/>
    <w:rsid w:val="00B62013"/>
    <w:rsid w:val="00B62017"/>
    <w:rsid w:val="00B6201E"/>
    <w:rsid w:val="00B62090"/>
    <w:rsid w:val="00B6209D"/>
    <w:rsid w:val="00B62126"/>
    <w:rsid w:val="00B6214F"/>
    <w:rsid w:val="00B62156"/>
    <w:rsid w:val="00B621A6"/>
    <w:rsid w:val="00B621B8"/>
    <w:rsid w:val="00B621C1"/>
    <w:rsid w:val="00B62236"/>
    <w:rsid w:val="00B62246"/>
    <w:rsid w:val="00B622A2"/>
    <w:rsid w:val="00B622A6"/>
    <w:rsid w:val="00B622FC"/>
    <w:rsid w:val="00B62311"/>
    <w:rsid w:val="00B62321"/>
    <w:rsid w:val="00B62358"/>
    <w:rsid w:val="00B623A0"/>
    <w:rsid w:val="00B623AA"/>
    <w:rsid w:val="00B623AB"/>
    <w:rsid w:val="00B623B7"/>
    <w:rsid w:val="00B623E3"/>
    <w:rsid w:val="00B6241E"/>
    <w:rsid w:val="00B6247B"/>
    <w:rsid w:val="00B62483"/>
    <w:rsid w:val="00B6249A"/>
    <w:rsid w:val="00B624AC"/>
    <w:rsid w:val="00B624B8"/>
    <w:rsid w:val="00B624C1"/>
    <w:rsid w:val="00B624EA"/>
    <w:rsid w:val="00B62520"/>
    <w:rsid w:val="00B6254A"/>
    <w:rsid w:val="00B6262B"/>
    <w:rsid w:val="00B6266D"/>
    <w:rsid w:val="00B626D1"/>
    <w:rsid w:val="00B626E6"/>
    <w:rsid w:val="00B626FC"/>
    <w:rsid w:val="00B626FE"/>
    <w:rsid w:val="00B6274C"/>
    <w:rsid w:val="00B62755"/>
    <w:rsid w:val="00B62763"/>
    <w:rsid w:val="00B62764"/>
    <w:rsid w:val="00B62783"/>
    <w:rsid w:val="00B627A2"/>
    <w:rsid w:val="00B627CA"/>
    <w:rsid w:val="00B627DB"/>
    <w:rsid w:val="00B627E7"/>
    <w:rsid w:val="00B627FF"/>
    <w:rsid w:val="00B6280D"/>
    <w:rsid w:val="00B62815"/>
    <w:rsid w:val="00B62865"/>
    <w:rsid w:val="00B62866"/>
    <w:rsid w:val="00B6287A"/>
    <w:rsid w:val="00B6289B"/>
    <w:rsid w:val="00B628E6"/>
    <w:rsid w:val="00B6291D"/>
    <w:rsid w:val="00B62945"/>
    <w:rsid w:val="00B629A7"/>
    <w:rsid w:val="00B629F2"/>
    <w:rsid w:val="00B62A02"/>
    <w:rsid w:val="00B62A40"/>
    <w:rsid w:val="00B62A65"/>
    <w:rsid w:val="00B62A7E"/>
    <w:rsid w:val="00B62ADC"/>
    <w:rsid w:val="00B62B18"/>
    <w:rsid w:val="00B62B21"/>
    <w:rsid w:val="00B62B2C"/>
    <w:rsid w:val="00B62B30"/>
    <w:rsid w:val="00B62B4F"/>
    <w:rsid w:val="00B62B6B"/>
    <w:rsid w:val="00B62B7F"/>
    <w:rsid w:val="00B62B9B"/>
    <w:rsid w:val="00B62BA3"/>
    <w:rsid w:val="00B62BC6"/>
    <w:rsid w:val="00B62C31"/>
    <w:rsid w:val="00B62C3D"/>
    <w:rsid w:val="00B62C48"/>
    <w:rsid w:val="00B62C70"/>
    <w:rsid w:val="00B62C9C"/>
    <w:rsid w:val="00B62CF3"/>
    <w:rsid w:val="00B62D49"/>
    <w:rsid w:val="00B62D54"/>
    <w:rsid w:val="00B62D69"/>
    <w:rsid w:val="00B62D99"/>
    <w:rsid w:val="00B62E28"/>
    <w:rsid w:val="00B62E35"/>
    <w:rsid w:val="00B62E39"/>
    <w:rsid w:val="00B62E70"/>
    <w:rsid w:val="00B62E8E"/>
    <w:rsid w:val="00B62EAC"/>
    <w:rsid w:val="00B62EE5"/>
    <w:rsid w:val="00B62F58"/>
    <w:rsid w:val="00B62F65"/>
    <w:rsid w:val="00B62F84"/>
    <w:rsid w:val="00B62F92"/>
    <w:rsid w:val="00B62FE4"/>
    <w:rsid w:val="00B63004"/>
    <w:rsid w:val="00B63006"/>
    <w:rsid w:val="00B6300A"/>
    <w:rsid w:val="00B630ED"/>
    <w:rsid w:val="00B6310A"/>
    <w:rsid w:val="00B63116"/>
    <w:rsid w:val="00B63122"/>
    <w:rsid w:val="00B6314C"/>
    <w:rsid w:val="00B6315E"/>
    <w:rsid w:val="00B63169"/>
    <w:rsid w:val="00B6319B"/>
    <w:rsid w:val="00B631CC"/>
    <w:rsid w:val="00B631D1"/>
    <w:rsid w:val="00B6320C"/>
    <w:rsid w:val="00B63216"/>
    <w:rsid w:val="00B63250"/>
    <w:rsid w:val="00B63299"/>
    <w:rsid w:val="00B632E6"/>
    <w:rsid w:val="00B632EB"/>
    <w:rsid w:val="00B63317"/>
    <w:rsid w:val="00B633CA"/>
    <w:rsid w:val="00B633D8"/>
    <w:rsid w:val="00B633DF"/>
    <w:rsid w:val="00B63459"/>
    <w:rsid w:val="00B63493"/>
    <w:rsid w:val="00B634A2"/>
    <w:rsid w:val="00B634AD"/>
    <w:rsid w:val="00B634AF"/>
    <w:rsid w:val="00B634BD"/>
    <w:rsid w:val="00B63502"/>
    <w:rsid w:val="00B63509"/>
    <w:rsid w:val="00B63542"/>
    <w:rsid w:val="00B63568"/>
    <w:rsid w:val="00B6357F"/>
    <w:rsid w:val="00B635A0"/>
    <w:rsid w:val="00B635A7"/>
    <w:rsid w:val="00B635B5"/>
    <w:rsid w:val="00B635D9"/>
    <w:rsid w:val="00B6361B"/>
    <w:rsid w:val="00B636ED"/>
    <w:rsid w:val="00B636EF"/>
    <w:rsid w:val="00B63710"/>
    <w:rsid w:val="00B63796"/>
    <w:rsid w:val="00B637A4"/>
    <w:rsid w:val="00B637F8"/>
    <w:rsid w:val="00B6383E"/>
    <w:rsid w:val="00B63847"/>
    <w:rsid w:val="00B638CD"/>
    <w:rsid w:val="00B63974"/>
    <w:rsid w:val="00B63A9B"/>
    <w:rsid w:val="00B63B21"/>
    <w:rsid w:val="00B63B4D"/>
    <w:rsid w:val="00B63B5F"/>
    <w:rsid w:val="00B63B7A"/>
    <w:rsid w:val="00B63BA4"/>
    <w:rsid w:val="00B63BDD"/>
    <w:rsid w:val="00B63C05"/>
    <w:rsid w:val="00B63CB8"/>
    <w:rsid w:val="00B63CF7"/>
    <w:rsid w:val="00B63D01"/>
    <w:rsid w:val="00B63D07"/>
    <w:rsid w:val="00B63D16"/>
    <w:rsid w:val="00B63D22"/>
    <w:rsid w:val="00B63D2F"/>
    <w:rsid w:val="00B63D70"/>
    <w:rsid w:val="00B63D92"/>
    <w:rsid w:val="00B63DB9"/>
    <w:rsid w:val="00B63DF0"/>
    <w:rsid w:val="00B63E01"/>
    <w:rsid w:val="00B63E1A"/>
    <w:rsid w:val="00B63E4B"/>
    <w:rsid w:val="00B63E56"/>
    <w:rsid w:val="00B63E97"/>
    <w:rsid w:val="00B63EAA"/>
    <w:rsid w:val="00B63EE1"/>
    <w:rsid w:val="00B63EE6"/>
    <w:rsid w:val="00B63EEB"/>
    <w:rsid w:val="00B63F07"/>
    <w:rsid w:val="00B63F09"/>
    <w:rsid w:val="00B63F60"/>
    <w:rsid w:val="00B63F99"/>
    <w:rsid w:val="00B63FE4"/>
    <w:rsid w:val="00B6400A"/>
    <w:rsid w:val="00B64091"/>
    <w:rsid w:val="00B64096"/>
    <w:rsid w:val="00B640B3"/>
    <w:rsid w:val="00B640E7"/>
    <w:rsid w:val="00B64110"/>
    <w:rsid w:val="00B6411E"/>
    <w:rsid w:val="00B6411F"/>
    <w:rsid w:val="00B64123"/>
    <w:rsid w:val="00B64142"/>
    <w:rsid w:val="00B6414E"/>
    <w:rsid w:val="00B64158"/>
    <w:rsid w:val="00B6417D"/>
    <w:rsid w:val="00B641B6"/>
    <w:rsid w:val="00B641E4"/>
    <w:rsid w:val="00B641E5"/>
    <w:rsid w:val="00B641FA"/>
    <w:rsid w:val="00B64209"/>
    <w:rsid w:val="00B6422A"/>
    <w:rsid w:val="00B64242"/>
    <w:rsid w:val="00B64260"/>
    <w:rsid w:val="00B6427C"/>
    <w:rsid w:val="00B64289"/>
    <w:rsid w:val="00B642D5"/>
    <w:rsid w:val="00B642F1"/>
    <w:rsid w:val="00B6432A"/>
    <w:rsid w:val="00B64334"/>
    <w:rsid w:val="00B64339"/>
    <w:rsid w:val="00B643BD"/>
    <w:rsid w:val="00B643C8"/>
    <w:rsid w:val="00B64472"/>
    <w:rsid w:val="00B64483"/>
    <w:rsid w:val="00B644AC"/>
    <w:rsid w:val="00B644C4"/>
    <w:rsid w:val="00B64510"/>
    <w:rsid w:val="00B64521"/>
    <w:rsid w:val="00B6452D"/>
    <w:rsid w:val="00B645B2"/>
    <w:rsid w:val="00B645D8"/>
    <w:rsid w:val="00B64601"/>
    <w:rsid w:val="00B6463E"/>
    <w:rsid w:val="00B6468B"/>
    <w:rsid w:val="00B646F4"/>
    <w:rsid w:val="00B64757"/>
    <w:rsid w:val="00B6476D"/>
    <w:rsid w:val="00B6477A"/>
    <w:rsid w:val="00B64790"/>
    <w:rsid w:val="00B64796"/>
    <w:rsid w:val="00B647C0"/>
    <w:rsid w:val="00B647D5"/>
    <w:rsid w:val="00B647FC"/>
    <w:rsid w:val="00B64803"/>
    <w:rsid w:val="00B64843"/>
    <w:rsid w:val="00B6485C"/>
    <w:rsid w:val="00B64865"/>
    <w:rsid w:val="00B648DA"/>
    <w:rsid w:val="00B64901"/>
    <w:rsid w:val="00B64957"/>
    <w:rsid w:val="00B6495A"/>
    <w:rsid w:val="00B649A1"/>
    <w:rsid w:val="00B649D0"/>
    <w:rsid w:val="00B64A29"/>
    <w:rsid w:val="00B64A53"/>
    <w:rsid w:val="00B64A82"/>
    <w:rsid w:val="00B64A9C"/>
    <w:rsid w:val="00B64B74"/>
    <w:rsid w:val="00B64BBA"/>
    <w:rsid w:val="00B64BBC"/>
    <w:rsid w:val="00B64BEB"/>
    <w:rsid w:val="00B64BED"/>
    <w:rsid w:val="00B64C02"/>
    <w:rsid w:val="00B64C0D"/>
    <w:rsid w:val="00B64C11"/>
    <w:rsid w:val="00B64C37"/>
    <w:rsid w:val="00B64C77"/>
    <w:rsid w:val="00B64C98"/>
    <w:rsid w:val="00B64CAF"/>
    <w:rsid w:val="00B64CD2"/>
    <w:rsid w:val="00B64D01"/>
    <w:rsid w:val="00B64D59"/>
    <w:rsid w:val="00B64D69"/>
    <w:rsid w:val="00B64DB3"/>
    <w:rsid w:val="00B64DCD"/>
    <w:rsid w:val="00B64DF6"/>
    <w:rsid w:val="00B64E4B"/>
    <w:rsid w:val="00B64E4D"/>
    <w:rsid w:val="00B64E71"/>
    <w:rsid w:val="00B64E82"/>
    <w:rsid w:val="00B64E87"/>
    <w:rsid w:val="00B64ECB"/>
    <w:rsid w:val="00B64ED3"/>
    <w:rsid w:val="00B64EDB"/>
    <w:rsid w:val="00B64EE6"/>
    <w:rsid w:val="00B64F1F"/>
    <w:rsid w:val="00B64F3A"/>
    <w:rsid w:val="00B64F61"/>
    <w:rsid w:val="00B64FD1"/>
    <w:rsid w:val="00B65008"/>
    <w:rsid w:val="00B65013"/>
    <w:rsid w:val="00B65016"/>
    <w:rsid w:val="00B6501E"/>
    <w:rsid w:val="00B6502B"/>
    <w:rsid w:val="00B65035"/>
    <w:rsid w:val="00B6503E"/>
    <w:rsid w:val="00B650BA"/>
    <w:rsid w:val="00B65117"/>
    <w:rsid w:val="00B65133"/>
    <w:rsid w:val="00B6513A"/>
    <w:rsid w:val="00B6515D"/>
    <w:rsid w:val="00B65180"/>
    <w:rsid w:val="00B65183"/>
    <w:rsid w:val="00B6519F"/>
    <w:rsid w:val="00B651A8"/>
    <w:rsid w:val="00B651AC"/>
    <w:rsid w:val="00B651DF"/>
    <w:rsid w:val="00B65202"/>
    <w:rsid w:val="00B65225"/>
    <w:rsid w:val="00B65249"/>
    <w:rsid w:val="00B65308"/>
    <w:rsid w:val="00B6530D"/>
    <w:rsid w:val="00B65376"/>
    <w:rsid w:val="00B6538E"/>
    <w:rsid w:val="00B653A2"/>
    <w:rsid w:val="00B653A8"/>
    <w:rsid w:val="00B653AE"/>
    <w:rsid w:val="00B653E2"/>
    <w:rsid w:val="00B653E4"/>
    <w:rsid w:val="00B653EE"/>
    <w:rsid w:val="00B653F2"/>
    <w:rsid w:val="00B654E6"/>
    <w:rsid w:val="00B65509"/>
    <w:rsid w:val="00B65516"/>
    <w:rsid w:val="00B65555"/>
    <w:rsid w:val="00B65556"/>
    <w:rsid w:val="00B65561"/>
    <w:rsid w:val="00B6556F"/>
    <w:rsid w:val="00B655AF"/>
    <w:rsid w:val="00B655D4"/>
    <w:rsid w:val="00B6563D"/>
    <w:rsid w:val="00B65648"/>
    <w:rsid w:val="00B6565E"/>
    <w:rsid w:val="00B656B0"/>
    <w:rsid w:val="00B65724"/>
    <w:rsid w:val="00B65782"/>
    <w:rsid w:val="00B657E1"/>
    <w:rsid w:val="00B65892"/>
    <w:rsid w:val="00B658A5"/>
    <w:rsid w:val="00B658F9"/>
    <w:rsid w:val="00B658FF"/>
    <w:rsid w:val="00B65954"/>
    <w:rsid w:val="00B65976"/>
    <w:rsid w:val="00B659E6"/>
    <w:rsid w:val="00B65A3B"/>
    <w:rsid w:val="00B65A92"/>
    <w:rsid w:val="00B65A94"/>
    <w:rsid w:val="00B65AD4"/>
    <w:rsid w:val="00B65B02"/>
    <w:rsid w:val="00B65B19"/>
    <w:rsid w:val="00B65B38"/>
    <w:rsid w:val="00B65B98"/>
    <w:rsid w:val="00B65BC0"/>
    <w:rsid w:val="00B65BF0"/>
    <w:rsid w:val="00B65BF8"/>
    <w:rsid w:val="00B65C07"/>
    <w:rsid w:val="00B65C50"/>
    <w:rsid w:val="00B65C65"/>
    <w:rsid w:val="00B65C91"/>
    <w:rsid w:val="00B65D37"/>
    <w:rsid w:val="00B65D51"/>
    <w:rsid w:val="00B65D7A"/>
    <w:rsid w:val="00B65D86"/>
    <w:rsid w:val="00B65DB9"/>
    <w:rsid w:val="00B65DD6"/>
    <w:rsid w:val="00B65E02"/>
    <w:rsid w:val="00B65E03"/>
    <w:rsid w:val="00B65E59"/>
    <w:rsid w:val="00B65E63"/>
    <w:rsid w:val="00B65E7D"/>
    <w:rsid w:val="00B65E9B"/>
    <w:rsid w:val="00B65EA4"/>
    <w:rsid w:val="00B65EB3"/>
    <w:rsid w:val="00B65ECA"/>
    <w:rsid w:val="00B65ED5"/>
    <w:rsid w:val="00B65EE7"/>
    <w:rsid w:val="00B65EF4"/>
    <w:rsid w:val="00B65F09"/>
    <w:rsid w:val="00B65F17"/>
    <w:rsid w:val="00B65F48"/>
    <w:rsid w:val="00B65F6B"/>
    <w:rsid w:val="00B65F8E"/>
    <w:rsid w:val="00B65FA9"/>
    <w:rsid w:val="00B65FC5"/>
    <w:rsid w:val="00B65FD4"/>
    <w:rsid w:val="00B66010"/>
    <w:rsid w:val="00B66012"/>
    <w:rsid w:val="00B660A5"/>
    <w:rsid w:val="00B6613A"/>
    <w:rsid w:val="00B66147"/>
    <w:rsid w:val="00B66151"/>
    <w:rsid w:val="00B6615B"/>
    <w:rsid w:val="00B6617B"/>
    <w:rsid w:val="00B6617D"/>
    <w:rsid w:val="00B661A9"/>
    <w:rsid w:val="00B661D9"/>
    <w:rsid w:val="00B66201"/>
    <w:rsid w:val="00B66225"/>
    <w:rsid w:val="00B66243"/>
    <w:rsid w:val="00B66264"/>
    <w:rsid w:val="00B66270"/>
    <w:rsid w:val="00B6628E"/>
    <w:rsid w:val="00B66293"/>
    <w:rsid w:val="00B66298"/>
    <w:rsid w:val="00B662AC"/>
    <w:rsid w:val="00B662BC"/>
    <w:rsid w:val="00B662CD"/>
    <w:rsid w:val="00B662ED"/>
    <w:rsid w:val="00B66300"/>
    <w:rsid w:val="00B66315"/>
    <w:rsid w:val="00B66352"/>
    <w:rsid w:val="00B66358"/>
    <w:rsid w:val="00B66396"/>
    <w:rsid w:val="00B66398"/>
    <w:rsid w:val="00B663A3"/>
    <w:rsid w:val="00B663B7"/>
    <w:rsid w:val="00B663F3"/>
    <w:rsid w:val="00B66410"/>
    <w:rsid w:val="00B66422"/>
    <w:rsid w:val="00B66429"/>
    <w:rsid w:val="00B6642C"/>
    <w:rsid w:val="00B6644F"/>
    <w:rsid w:val="00B66462"/>
    <w:rsid w:val="00B66479"/>
    <w:rsid w:val="00B664C6"/>
    <w:rsid w:val="00B664E1"/>
    <w:rsid w:val="00B664E4"/>
    <w:rsid w:val="00B66524"/>
    <w:rsid w:val="00B66557"/>
    <w:rsid w:val="00B6655E"/>
    <w:rsid w:val="00B66561"/>
    <w:rsid w:val="00B665BC"/>
    <w:rsid w:val="00B66657"/>
    <w:rsid w:val="00B6666B"/>
    <w:rsid w:val="00B66678"/>
    <w:rsid w:val="00B66697"/>
    <w:rsid w:val="00B666DC"/>
    <w:rsid w:val="00B666F3"/>
    <w:rsid w:val="00B66702"/>
    <w:rsid w:val="00B6673E"/>
    <w:rsid w:val="00B66758"/>
    <w:rsid w:val="00B6675F"/>
    <w:rsid w:val="00B6677D"/>
    <w:rsid w:val="00B66781"/>
    <w:rsid w:val="00B66785"/>
    <w:rsid w:val="00B66787"/>
    <w:rsid w:val="00B667C1"/>
    <w:rsid w:val="00B667F1"/>
    <w:rsid w:val="00B6682A"/>
    <w:rsid w:val="00B668AC"/>
    <w:rsid w:val="00B668DB"/>
    <w:rsid w:val="00B668E9"/>
    <w:rsid w:val="00B66910"/>
    <w:rsid w:val="00B66938"/>
    <w:rsid w:val="00B66942"/>
    <w:rsid w:val="00B6696B"/>
    <w:rsid w:val="00B669CC"/>
    <w:rsid w:val="00B669D0"/>
    <w:rsid w:val="00B669F1"/>
    <w:rsid w:val="00B66A0F"/>
    <w:rsid w:val="00B66A15"/>
    <w:rsid w:val="00B66A22"/>
    <w:rsid w:val="00B66A5B"/>
    <w:rsid w:val="00B66A72"/>
    <w:rsid w:val="00B66A94"/>
    <w:rsid w:val="00B66A9D"/>
    <w:rsid w:val="00B66AA2"/>
    <w:rsid w:val="00B66AA8"/>
    <w:rsid w:val="00B66AC0"/>
    <w:rsid w:val="00B66AEE"/>
    <w:rsid w:val="00B66B09"/>
    <w:rsid w:val="00B66B72"/>
    <w:rsid w:val="00B66BA4"/>
    <w:rsid w:val="00B66BAD"/>
    <w:rsid w:val="00B66BDC"/>
    <w:rsid w:val="00B66BDF"/>
    <w:rsid w:val="00B66C08"/>
    <w:rsid w:val="00B66C4C"/>
    <w:rsid w:val="00B66C76"/>
    <w:rsid w:val="00B66CCE"/>
    <w:rsid w:val="00B66CE0"/>
    <w:rsid w:val="00B66D94"/>
    <w:rsid w:val="00B66D9D"/>
    <w:rsid w:val="00B66DA3"/>
    <w:rsid w:val="00B66DA9"/>
    <w:rsid w:val="00B66DD5"/>
    <w:rsid w:val="00B66E2D"/>
    <w:rsid w:val="00B66E45"/>
    <w:rsid w:val="00B66E6B"/>
    <w:rsid w:val="00B66E7C"/>
    <w:rsid w:val="00B66E8E"/>
    <w:rsid w:val="00B66EC3"/>
    <w:rsid w:val="00B66EF8"/>
    <w:rsid w:val="00B66F46"/>
    <w:rsid w:val="00B66FD5"/>
    <w:rsid w:val="00B67002"/>
    <w:rsid w:val="00B67029"/>
    <w:rsid w:val="00B67041"/>
    <w:rsid w:val="00B67045"/>
    <w:rsid w:val="00B6708F"/>
    <w:rsid w:val="00B670C7"/>
    <w:rsid w:val="00B670D9"/>
    <w:rsid w:val="00B670F3"/>
    <w:rsid w:val="00B670F6"/>
    <w:rsid w:val="00B67149"/>
    <w:rsid w:val="00B67249"/>
    <w:rsid w:val="00B6726E"/>
    <w:rsid w:val="00B672B4"/>
    <w:rsid w:val="00B672E2"/>
    <w:rsid w:val="00B672E7"/>
    <w:rsid w:val="00B67309"/>
    <w:rsid w:val="00B67340"/>
    <w:rsid w:val="00B67351"/>
    <w:rsid w:val="00B67376"/>
    <w:rsid w:val="00B67423"/>
    <w:rsid w:val="00B67429"/>
    <w:rsid w:val="00B67474"/>
    <w:rsid w:val="00B67483"/>
    <w:rsid w:val="00B6748B"/>
    <w:rsid w:val="00B674A9"/>
    <w:rsid w:val="00B674B7"/>
    <w:rsid w:val="00B674E8"/>
    <w:rsid w:val="00B67506"/>
    <w:rsid w:val="00B67516"/>
    <w:rsid w:val="00B6756F"/>
    <w:rsid w:val="00B67582"/>
    <w:rsid w:val="00B67608"/>
    <w:rsid w:val="00B6762A"/>
    <w:rsid w:val="00B67663"/>
    <w:rsid w:val="00B67675"/>
    <w:rsid w:val="00B67676"/>
    <w:rsid w:val="00B676BE"/>
    <w:rsid w:val="00B67703"/>
    <w:rsid w:val="00B67713"/>
    <w:rsid w:val="00B67759"/>
    <w:rsid w:val="00B67785"/>
    <w:rsid w:val="00B67786"/>
    <w:rsid w:val="00B67788"/>
    <w:rsid w:val="00B6778F"/>
    <w:rsid w:val="00B677A2"/>
    <w:rsid w:val="00B677B4"/>
    <w:rsid w:val="00B677FC"/>
    <w:rsid w:val="00B6780F"/>
    <w:rsid w:val="00B67829"/>
    <w:rsid w:val="00B6787F"/>
    <w:rsid w:val="00B678A4"/>
    <w:rsid w:val="00B67913"/>
    <w:rsid w:val="00B67936"/>
    <w:rsid w:val="00B67966"/>
    <w:rsid w:val="00B67970"/>
    <w:rsid w:val="00B679AE"/>
    <w:rsid w:val="00B679FA"/>
    <w:rsid w:val="00B67A09"/>
    <w:rsid w:val="00B67A57"/>
    <w:rsid w:val="00B67A5D"/>
    <w:rsid w:val="00B67A6B"/>
    <w:rsid w:val="00B67AA8"/>
    <w:rsid w:val="00B67AC6"/>
    <w:rsid w:val="00B67AD7"/>
    <w:rsid w:val="00B67ADD"/>
    <w:rsid w:val="00B67B10"/>
    <w:rsid w:val="00B67BAE"/>
    <w:rsid w:val="00B67BB6"/>
    <w:rsid w:val="00B67BBC"/>
    <w:rsid w:val="00B67BD5"/>
    <w:rsid w:val="00B67BED"/>
    <w:rsid w:val="00B67C33"/>
    <w:rsid w:val="00B67C5E"/>
    <w:rsid w:val="00B67C9F"/>
    <w:rsid w:val="00B67CBF"/>
    <w:rsid w:val="00B67CFB"/>
    <w:rsid w:val="00B67D19"/>
    <w:rsid w:val="00B67D31"/>
    <w:rsid w:val="00B67D7E"/>
    <w:rsid w:val="00B67DA2"/>
    <w:rsid w:val="00B67DCC"/>
    <w:rsid w:val="00B67DCE"/>
    <w:rsid w:val="00B67DEC"/>
    <w:rsid w:val="00B67DFD"/>
    <w:rsid w:val="00B67E28"/>
    <w:rsid w:val="00B67E35"/>
    <w:rsid w:val="00B67E58"/>
    <w:rsid w:val="00B67EA9"/>
    <w:rsid w:val="00B67F2C"/>
    <w:rsid w:val="00B67F32"/>
    <w:rsid w:val="00B67F4D"/>
    <w:rsid w:val="00B67F59"/>
    <w:rsid w:val="00B67F6C"/>
    <w:rsid w:val="00B67FCB"/>
    <w:rsid w:val="00B67FD1"/>
    <w:rsid w:val="00B67FDA"/>
    <w:rsid w:val="00B70002"/>
    <w:rsid w:val="00B70003"/>
    <w:rsid w:val="00B70084"/>
    <w:rsid w:val="00B700BB"/>
    <w:rsid w:val="00B700BF"/>
    <w:rsid w:val="00B700DE"/>
    <w:rsid w:val="00B700F4"/>
    <w:rsid w:val="00B70103"/>
    <w:rsid w:val="00B7012A"/>
    <w:rsid w:val="00B70153"/>
    <w:rsid w:val="00B7015C"/>
    <w:rsid w:val="00B70188"/>
    <w:rsid w:val="00B70192"/>
    <w:rsid w:val="00B701A0"/>
    <w:rsid w:val="00B701D4"/>
    <w:rsid w:val="00B70219"/>
    <w:rsid w:val="00B7021D"/>
    <w:rsid w:val="00B70246"/>
    <w:rsid w:val="00B70270"/>
    <w:rsid w:val="00B70293"/>
    <w:rsid w:val="00B702BE"/>
    <w:rsid w:val="00B702FA"/>
    <w:rsid w:val="00B7032C"/>
    <w:rsid w:val="00B7038B"/>
    <w:rsid w:val="00B703A4"/>
    <w:rsid w:val="00B703A9"/>
    <w:rsid w:val="00B7041D"/>
    <w:rsid w:val="00B70480"/>
    <w:rsid w:val="00B70484"/>
    <w:rsid w:val="00B704E8"/>
    <w:rsid w:val="00B70503"/>
    <w:rsid w:val="00B70594"/>
    <w:rsid w:val="00B7060B"/>
    <w:rsid w:val="00B70619"/>
    <w:rsid w:val="00B70624"/>
    <w:rsid w:val="00B7062F"/>
    <w:rsid w:val="00B7064D"/>
    <w:rsid w:val="00B706CA"/>
    <w:rsid w:val="00B706EA"/>
    <w:rsid w:val="00B706FC"/>
    <w:rsid w:val="00B7075B"/>
    <w:rsid w:val="00B7076B"/>
    <w:rsid w:val="00B7076F"/>
    <w:rsid w:val="00B707B0"/>
    <w:rsid w:val="00B707D3"/>
    <w:rsid w:val="00B707D8"/>
    <w:rsid w:val="00B70885"/>
    <w:rsid w:val="00B708C9"/>
    <w:rsid w:val="00B70916"/>
    <w:rsid w:val="00B70932"/>
    <w:rsid w:val="00B7096A"/>
    <w:rsid w:val="00B709DA"/>
    <w:rsid w:val="00B70A1D"/>
    <w:rsid w:val="00B70ADB"/>
    <w:rsid w:val="00B70AE9"/>
    <w:rsid w:val="00B70B04"/>
    <w:rsid w:val="00B70B38"/>
    <w:rsid w:val="00B70B3A"/>
    <w:rsid w:val="00B70B41"/>
    <w:rsid w:val="00B70B81"/>
    <w:rsid w:val="00B70B8A"/>
    <w:rsid w:val="00B70BB7"/>
    <w:rsid w:val="00B70C49"/>
    <w:rsid w:val="00B70C72"/>
    <w:rsid w:val="00B70C8A"/>
    <w:rsid w:val="00B70D41"/>
    <w:rsid w:val="00B70D69"/>
    <w:rsid w:val="00B70D9D"/>
    <w:rsid w:val="00B70DAB"/>
    <w:rsid w:val="00B70DAD"/>
    <w:rsid w:val="00B70DC5"/>
    <w:rsid w:val="00B70E3A"/>
    <w:rsid w:val="00B70E6D"/>
    <w:rsid w:val="00B70E9D"/>
    <w:rsid w:val="00B70EC7"/>
    <w:rsid w:val="00B70ED2"/>
    <w:rsid w:val="00B70ED8"/>
    <w:rsid w:val="00B70F22"/>
    <w:rsid w:val="00B70F3F"/>
    <w:rsid w:val="00B70F6D"/>
    <w:rsid w:val="00B70F97"/>
    <w:rsid w:val="00B70FAE"/>
    <w:rsid w:val="00B70FCC"/>
    <w:rsid w:val="00B70FE3"/>
    <w:rsid w:val="00B71057"/>
    <w:rsid w:val="00B710AB"/>
    <w:rsid w:val="00B710AF"/>
    <w:rsid w:val="00B710CB"/>
    <w:rsid w:val="00B710EE"/>
    <w:rsid w:val="00B710FF"/>
    <w:rsid w:val="00B71118"/>
    <w:rsid w:val="00B71137"/>
    <w:rsid w:val="00B71181"/>
    <w:rsid w:val="00B7118F"/>
    <w:rsid w:val="00B711AA"/>
    <w:rsid w:val="00B711DF"/>
    <w:rsid w:val="00B711E6"/>
    <w:rsid w:val="00B711EC"/>
    <w:rsid w:val="00B71204"/>
    <w:rsid w:val="00B7120E"/>
    <w:rsid w:val="00B7121C"/>
    <w:rsid w:val="00B71252"/>
    <w:rsid w:val="00B71258"/>
    <w:rsid w:val="00B712AF"/>
    <w:rsid w:val="00B712FF"/>
    <w:rsid w:val="00B71342"/>
    <w:rsid w:val="00B71377"/>
    <w:rsid w:val="00B71380"/>
    <w:rsid w:val="00B713B1"/>
    <w:rsid w:val="00B713EC"/>
    <w:rsid w:val="00B71405"/>
    <w:rsid w:val="00B71443"/>
    <w:rsid w:val="00B7147E"/>
    <w:rsid w:val="00B71506"/>
    <w:rsid w:val="00B7150A"/>
    <w:rsid w:val="00B7153B"/>
    <w:rsid w:val="00B7154F"/>
    <w:rsid w:val="00B71555"/>
    <w:rsid w:val="00B7156F"/>
    <w:rsid w:val="00B71577"/>
    <w:rsid w:val="00B715DD"/>
    <w:rsid w:val="00B71628"/>
    <w:rsid w:val="00B7164E"/>
    <w:rsid w:val="00B7164F"/>
    <w:rsid w:val="00B71656"/>
    <w:rsid w:val="00B71660"/>
    <w:rsid w:val="00B71691"/>
    <w:rsid w:val="00B7169A"/>
    <w:rsid w:val="00B716AA"/>
    <w:rsid w:val="00B716CB"/>
    <w:rsid w:val="00B716D3"/>
    <w:rsid w:val="00B716DC"/>
    <w:rsid w:val="00B71729"/>
    <w:rsid w:val="00B71735"/>
    <w:rsid w:val="00B717A3"/>
    <w:rsid w:val="00B717CA"/>
    <w:rsid w:val="00B717D2"/>
    <w:rsid w:val="00B717E9"/>
    <w:rsid w:val="00B7181A"/>
    <w:rsid w:val="00B71826"/>
    <w:rsid w:val="00B71854"/>
    <w:rsid w:val="00B71863"/>
    <w:rsid w:val="00B718BB"/>
    <w:rsid w:val="00B718E0"/>
    <w:rsid w:val="00B718E3"/>
    <w:rsid w:val="00B71964"/>
    <w:rsid w:val="00B719B8"/>
    <w:rsid w:val="00B719BF"/>
    <w:rsid w:val="00B71A0C"/>
    <w:rsid w:val="00B71A6D"/>
    <w:rsid w:val="00B71ABE"/>
    <w:rsid w:val="00B71ADE"/>
    <w:rsid w:val="00B71AE3"/>
    <w:rsid w:val="00B71B4D"/>
    <w:rsid w:val="00B71B51"/>
    <w:rsid w:val="00B71B52"/>
    <w:rsid w:val="00B71B56"/>
    <w:rsid w:val="00B71B5E"/>
    <w:rsid w:val="00B71B7C"/>
    <w:rsid w:val="00B71BA9"/>
    <w:rsid w:val="00B71BCD"/>
    <w:rsid w:val="00B71BE8"/>
    <w:rsid w:val="00B71BF5"/>
    <w:rsid w:val="00B71C8A"/>
    <w:rsid w:val="00B71C90"/>
    <w:rsid w:val="00B71CA7"/>
    <w:rsid w:val="00B71CC6"/>
    <w:rsid w:val="00B71D00"/>
    <w:rsid w:val="00B71D02"/>
    <w:rsid w:val="00B71D57"/>
    <w:rsid w:val="00B71D92"/>
    <w:rsid w:val="00B71D9A"/>
    <w:rsid w:val="00B71E2E"/>
    <w:rsid w:val="00B71E99"/>
    <w:rsid w:val="00B71F10"/>
    <w:rsid w:val="00B71F41"/>
    <w:rsid w:val="00B71FA3"/>
    <w:rsid w:val="00B71FF8"/>
    <w:rsid w:val="00B71FFE"/>
    <w:rsid w:val="00B72088"/>
    <w:rsid w:val="00B720D9"/>
    <w:rsid w:val="00B720E2"/>
    <w:rsid w:val="00B720EA"/>
    <w:rsid w:val="00B7210B"/>
    <w:rsid w:val="00B721E0"/>
    <w:rsid w:val="00B721E1"/>
    <w:rsid w:val="00B72208"/>
    <w:rsid w:val="00B72213"/>
    <w:rsid w:val="00B72218"/>
    <w:rsid w:val="00B72225"/>
    <w:rsid w:val="00B72289"/>
    <w:rsid w:val="00B722E0"/>
    <w:rsid w:val="00B723B1"/>
    <w:rsid w:val="00B723D4"/>
    <w:rsid w:val="00B723FF"/>
    <w:rsid w:val="00B72412"/>
    <w:rsid w:val="00B72415"/>
    <w:rsid w:val="00B7249C"/>
    <w:rsid w:val="00B724B7"/>
    <w:rsid w:val="00B72545"/>
    <w:rsid w:val="00B7261B"/>
    <w:rsid w:val="00B72639"/>
    <w:rsid w:val="00B7264A"/>
    <w:rsid w:val="00B72695"/>
    <w:rsid w:val="00B726B2"/>
    <w:rsid w:val="00B72760"/>
    <w:rsid w:val="00B7277E"/>
    <w:rsid w:val="00B727DB"/>
    <w:rsid w:val="00B727F2"/>
    <w:rsid w:val="00B72828"/>
    <w:rsid w:val="00B72834"/>
    <w:rsid w:val="00B72840"/>
    <w:rsid w:val="00B728C1"/>
    <w:rsid w:val="00B728E2"/>
    <w:rsid w:val="00B728F7"/>
    <w:rsid w:val="00B7293F"/>
    <w:rsid w:val="00B7295F"/>
    <w:rsid w:val="00B72968"/>
    <w:rsid w:val="00B72990"/>
    <w:rsid w:val="00B72991"/>
    <w:rsid w:val="00B729B7"/>
    <w:rsid w:val="00B729BD"/>
    <w:rsid w:val="00B72A20"/>
    <w:rsid w:val="00B72A3D"/>
    <w:rsid w:val="00B72A52"/>
    <w:rsid w:val="00B72A8F"/>
    <w:rsid w:val="00B72A9D"/>
    <w:rsid w:val="00B72AA7"/>
    <w:rsid w:val="00B72AF1"/>
    <w:rsid w:val="00B72B01"/>
    <w:rsid w:val="00B72B2B"/>
    <w:rsid w:val="00B72B50"/>
    <w:rsid w:val="00B72B52"/>
    <w:rsid w:val="00B72BED"/>
    <w:rsid w:val="00B72BF9"/>
    <w:rsid w:val="00B72C21"/>
    <w:rsid w:val="00B72C48"/>
    <w:rsid w:val="00B72C61"/>
    <w:rsid w:val="00B72CCA"/>
    <w:rsid w:val="00B72D7F"/>
    <w:rsid w:val="00B72DC9"/>
    <w:rsid w:val="00B72DF4"/>
    <w:rsid w:val="00B72E0F"/>
    <w:rsid w:val="00B72E12"/>
    <w:rsid w:val="00B72E20"/>
    <w:rsid w:val="00B72E54"/>
    <w:rsid w:val="00B72E60"/>
    <w:rsid w:val="00B72E6F"/>
    <w:rsid w:val="00B72E88"/>
    <w:rsid w:val="00B72E8B"/>
    <w:rsid w:val="00B72E90"/>
    <w:rsid w:val="00B72E92"/>
    <w:rsid w:val="00B72E9C"/>
    <w:rsid w:val="00B72E9E"/>
    <w:rsid w:val="00B72EA3"/>
    <w:rsid w:val="00B72F01"/>
    <w:rsid w:val="00B72FA2"/>
    <w:rsid w:val="00B72FB6"/>
    <w:rsid w:val="00B73013"/>
    <w:rsid w:val="00B73042"/>
    <w:rsid w:val="00B73089"/>
    <w:rsid w:val="00B730C3"/>
    <w:rsid w:val="00B730E0"/>
    <w:rsid w:val="00B731A8"/>
    <w:rsid w:val="00B731C0"/>
    <w:rsid w:val="00B731C3"/>
    <w:rsid w:val="00B731D8"/>
    <w:rsid w:val="00B731DE"/>
    <w:rsid w:val="00B731E1"/>
    <w:rsid w:val="00B7325E"/>
    <w:rsid w:val="00B7326E"/>
    <w:rsid w:val="00B7327C"/>
    <w:rsid w:val="00B73289"/>
    <w:rsid w:val="00B732D3"/>
    <w:rsid w:val="00B73384"/>
    <w:rsid w:val="00B73387"/>
    <w:rsid w:val="00B73391"/>
    <w:rsid w:val="00B7341E"/>
    <w:rsid w:val="00B7344A"/>
    <w:rsid w:val="00B73454"/>
    <w:rsid w:val="00B73456"/>
    <w:rsid w:val="00B7349D"/>
    <w:rsid w:val="00B734CC"/>
    <w:rsid w:val="00B734E4"/>
    <w:rsid w:val="00B7351D"/>
    <w:rsid w:val="00B73591"/>
    <w:rsid w:val="00B73610"/>
    <w:rsid w:val="00B7362C"/>
    <w:rsid w:val="00B7365A"/>
    <w:rsid w:val="00B736CD"/>
    <w:rsid w:val="00B736E9"/>
    <w:rsid w:val="00B73704"/>
    <w:rsid w:val="00B7372B"/>
    <w:rsid w:val="00B7372E"/>
    <w:rsid w:val="00B73737"/>
    <w:rsid w:val="00B7373F"/>
    <w:rsid w:val="00B73769"/>
    <w:rsid w:val="00B73772"/>
    <w:rsid w:val="00B73782"/>
    <w:rsid w:val="00B737A6"/>
    <w:rsid w:val="00B737C5"/>
    <w:rsid w:val="00B73842"/>
    <w:rsid w:val="00B73862"/>
    <w:rsid w:val="00B73868"/>
    <w:rsid w:val="00B7386A"/>
    <w:rsid w:val="00B7388F"/>
    <w:rsid w:val="00B73893"/>
    <w:rsid w:val="00B7389B"/>
    <w:rsid w:val="00B738E5"/>
    <w:rsid w:val="00B738FD"/>
    <w:rsid w:val="00B738FF"/>
    <w:rsid w:val="00B73969"/>
    <w:rsid w:val="00B73A71"/>
    <w:rsid w:val="00B73AA9"/>
    <w:rsid w:val="00B73AAA"/>
    <w:rsid w:val="00B73AF2"/>
    <w:rsid w:val="00B73AFA"/>
    <w:rsid w:val="00B73B12"/>
    <w:rsid w:val="00B73B70"/>
    <w:rsid w:val="00B73B77"/>
    <w:rsid w:val="00B73B85"/>
    <w:rsid w:val="00B73BDA"/>
    <w:rsid w:val="00B73C2C"/>
    <w:rsid w:val="00B73C32"/>
    <w:rsid w:val="00B73C4D"/>
    <w:rsid w:val="00B73C52"/>
    <w:rsid w:val="00B73C5B"/>
    <w:rsid w:val="00B73C74"/>
    <w:rsid w:val="00B73C98"/>
    <w:rsid w:val="00B73CAD"/>
    <w:rsid w:val="00B73CD3"/>
    <w:rsid w:val="00B73CD6"/>
    <w:rsid w:val="00B73CD9"/>
    <w:rsid w:val="00B73CE5"/>
    <w:rsid w:val="00B73CFD"/>
    <w:rsid w:val="00B73D05"/>
    <w:rsid w:val="00B73DF2"/>
    <w:rsid w:val="00B73E05"/>
    <w:rsid w:val="00B73E34"/>
    <w:rsid w:val="00B73E72"/>
    <w:rsid w:val="00B73E73"/>
    <w:rsid w:val="00B73E97"/>
    <w:rsid w:val="00B73E9C"/>
    <w:rsid w:val="00B73F1B"/>
    <w:rsid w:val="00B73F98"/>
    <w:rsid w:val="00B73FD9"/>
    <w:rsid w:val="00B73FDB"/>
    <w:rsid w:val="00B73FE3"/>
    <w:rsid w:val="00B73FFA"/>
    <w:rsid w:val="00B74023"/>
    <w:rsid w:val="00B74027"/>
    <w:rsid w:val="00B74037"/>
    <w:rsid w:val="00B7403A"/>
    <w:rsid w:val="00B74056"/>
    <w:rsid w:val="00B74066"/>
    <w:rsid w:val="00B740AB"/>
    <w:rsid w:val="00B740F3"/>
    <w:rsid w:val="00B7410D"/>
    <w:rsid w:val="00B7413D"/>
    <w:rsid w:val="00B7413E"/>
    <w:rsid w:val="00B7414C"/>
    <w:rsid w:val="00B7414F"/>
    <w:rsid w:val="00B74155"/>
    <w:rsid w:val="00B741BA"/>
    <w:rsid w:val="00B74276"/>
    <w:rsid w:val="00B74291"/>
    <w:rsid w:val="00B7430D"/>
    <w:rsid w:val="00B74313"/>
    <w:rsid w:val="00B74319"/>
    <w:rsid w:val="00B74324"/>
    <w:rsid w:val="00B74329"/>
    <w:rsid w:val="00B74334"/>
    <w:rsid w:val="00B74367"/>
    <w:rsid w:val="00B74389"/>
    <w:rsid w:val="00B743D0"/>
    <w:rsid w:val="00B743E3"/>
    <w:rsid w:val="00B7446D"/>
    <w:rsid w:val="00B7448E"/>
    <w:rsid w:val="00B7449B"/>
    <w:rsid w:val="00B744BF"/>
    <w:rsid w:val="00B74563"/>
    <w:rsid w:val="00B7456D"/>
    <w:rsid w:val="00B745A1"/>
    <w:rsid w:val="00B745BE"/>
    <w:rsid w:val="00B745F5"/>
    <w:rsid w:val="00B745F7"/>
    <w:rsid w:val="00B7460E"/>
    <w:rsid w:val="00B74618"/>
    <w:rsid w:val="00B74672"/>
    <w:rsid w:val="00B746C9"/>
    <w:rsid w:val="00B74790"/>
    <w:rsid w:val="00B747C1"/>
    <w:rsid w:val="00B747E2"/>
    <w:rsid w:val="00B7482C"/>
    <w:rsid w:val="00B7482F"/>
    <w:rsid w:val="00B74836"/>
    <w:rsid w:val="00B74863"/>
    <w:rsid w:val="00B74870"/>
    <w:rsid w:val="00B74876"/>
    <w:rsid w:val="00B74878"/>
    <w:rsid w:val="00B74881"/>
    <w:rsid w:val="00B748E9"/>
    <w:rsid w:val="00B748FA"/>
    <w:rsid w:val="00B74923"/>
    <w:rsid w:val="00B7494E"/>
    <w:rsid w:val="00B74996"/>
    <w:rsid w:val="00B74997"/>
    <w:rsid w:val="00B749C4"/>
    <w:rsid w:val="00B749C8"/>
    <w:rsid w:val="00B749E5"/>
    <w:rsid w:val="00B749F5"/>
    <w:rsid w:val="00B74A05"/>
    <w:rsid w:val="00B74A32"/>
    <w:rsid w:val="00B74A40"/>
    <w:rsid w:val="00B74ABE"/>
    <w:rsid w:val="00B74ACF"/>
    <w:rsid w:val="00B74AF2"/>
    <w:rsid w:val="00B74B42"/>
    <w:rsid w:val="00B74B51"/>
    <w:rsid w:val="00B74B5B"/>
    <w:rsid w:val="00B74B64"/>
    <w:rsid w:val="00B74B66"/>
    <w:rsid w:val="00B74BA3"/>
    <w:rsid w:val="00B74BBE"/>
    <w:rsid w:val="00B74BE8"/>
    <w:rsid w:val="00B74BF2"/>
    <w:rsid w:val="00B74C92"/>
    <w:rsid w:val="00B74CBB"/>
    <w:rsid w:val="00B74D0A"/>
    <w:rsid w:val="00B74D18"/>
    <w:rsid w:val="00B74D33"/>
    <w:rsid w:val="00B74D3E"/>
    <w:rsid w:val="00B74D6E"/>
    <w:rsid w:val="00B74D75"/>
    <w:rsid w:val="00B74E29"/>
    <w:rsid w:val="00B74E39"/>
    <w:rsid w:val="00B74E3F"/>
    <w:rsid w:val="00B74F1D"/>
    <w:rsid w:val="00B74F65"/>
    <w:rsid w:val="00B7500C"/>
    <w:rsid w:val="00B7501E"/>
    <w:rsid w:val="00B75039"/>
    <w:rsid w:val="00B75055"/>
    <w:rsid w:val="00B75057"/>
    <w:rsid w:val="00B75069"/>
    <w:rsid w:val="00B75084"/>
    <w:rsid w:val="00B750F0"/>
    <w:rsid w:val="00B750F3"/>
    <w:rsid w:val="00B7511C"/>
    <w:rsid w:val="00B75156"/>
    <w:rsid w:val="00B75177"/>
    <w:rsid w:val="00B75179"/>
    <w:rsid w:val="00B7519C"/>
    <w:rsid w:val="00B751A0"/>
    <w:rsid w:val="00B751A9"/>
    <w:rsid w:val="00B751E7"/>
    <w:rsid w:val="00B751E8"/>
    <w:rsid w:val="00B75210"/>
    <w:rsid w:val="00B75298"/>
    <w:rsid w:val="00B752BB"/>
    <w:rsid w:val="00B752E4"/>
    <w:rsid w:val="00B75308"/>
    <w:rsid w:val="00B7535D"/>
    <w:rsid w:val="00B75360"/>
    <w:rsid w:val="00B753A1"/>
    <w:rsid w:val="00B753CB"/>
    <w:rsid w:val="00B753D0"/>
    <w:rsid w:val="00B753D2"/>
    <w:rsid w:val="00B753FA"/>
    <w:rsid w:val="00B75421"/>
    <w:rsid w:val="00B7542C"/>
    <w:rsid w:val="00B7549D"/>
    <w:rsid w:val="00B7549E"/>
    <w:rsid w:val="00B754BF"/>
    <w:rsid w:val="00B754C2"/>
    <w:rsid w:val="00B754D5"/>
    <w:rsid w:val="00B754E3"/>
    <w:rsid w:val="00B754F4"/>
    <w:rsid w:val="00B75509"/>
    <w:rsid w:val="00B7552F"/>
    <w:rsid w:val="00B75532"/>
    <w:rsid w:val="00B75550"/>
    <w:rsid w:val="00B7557C"/>
    <w:rsid w:val="00B755A3"/>
    <w:rsid w:val="00B755E4"/>
    <w:rsid w:val="00B755EB"/>
    <w:rsid w:val="00B75603"/>
    <w:rsid w:val="00B75613"/>
    <w:rsid w:val="00B7563D"/>
    <w:rsid w:val="00B75667"/>
    <w:rsid w:val="00B75680"/>
    <w:rsid w:val="00B7568B"/>
    <w:rsid w:val="00B75698"/>
    <w:rsid w:val="00B756AB"/>
    <w:rsid w:val="00B756BB"/>
    <w:rsid w:val="00B756FC"/>
    <w:rsid w:val="00B7570B"/>
    <w:rsid w:val="00B7574B"/>
    <w:rsid w:val="00B7574D"/>
    <w:rsid w:val="00B75759"/>
    <w:rsid w:val="00B757A5"/>
    <w:rsid w:val="00B757B0"/>
    <w:rsid w:val="00B7580D"/>
    <w:rsid w:val="00B7582D"/>
    <w:rsid w:val="00B7584E"/>
    <w:rsid w:val="00B75863"/>
    <w:rsid w:val="00B75868"/>
    <w:rsid w:val="00B75893"/>
    <w:rsid w:val="00B75896"/>
    <w:rsid w:val="00B758A4"/>
    <w:rsid w:val="00B758E7"/>
    <w:rsid w:val="00B758F4"/>
    <w:rsid w:val="00B75904"/>
    <w:rsid w:val="00B75915"/>
    <w:rsid w:val="00B75929"/>
    <w:rsid w:val="00B7592E"/>
    <w:rsid w:val="00B75965"/>
    <w:rsid w:val="00B7598E"/>
    <w:rsid w:val="00B759F6"/>
    <w:rsid w:val="00B759F8"/>
    <w:rsid w:val="00B75A07"/>
    <w:rsid w:val="00B75A22"/>
    <w:rsid w:val="00B75A44"/>
    <w:rsid w:val="00B75A7D"/>
    <w:rsid w:val="00B75A80"/>
    <w:rsid w:val="00B75A8A"/>
    <w:rsid w:val="00B75A94"/>
    <w:rsid w:val="00B75AA0"/>
    <w:rsid w:val="00B75BAB"/>
    <w:rsid w:val="00B75C28"/>
    <w:rsid w:val="00B75C65"/>
    <w:rsid w:val="00B75C9F"/>
    <w:rsid w:val="00B75CA0"/>
    <w:rsid w:val="00B75CA6"/>
    <w:rsid w:val="00B75D12"/>
    <w:rsid w:val="00B75D4A"/>
    <w:rsid w:val="00B75D57"/>
    <w:rsid w:val="00B75D69"/>
    <w:rsid w:val="00B75DB1"/>
    <w:rsid w:val="00B75E08"/>
    <w:rsid w:val="00B75E16"/>
    <w:rsid w:val="00B75EAA"/>
    <w:rsid w:val="00B75EC3"/>
    <w:rsid w:val="00B75ECA"/>
    <w:rsid w:val="00B75ECF"/>
    <w:rsid w:val="00B75EE0"/>
    <w:rsid w:val="00B75F05"/>
    <w:rsid w:val="00B75F5B"/>
    <w:rsid w:val="00B75FF7"/>
    <w:rsid w:val="00B760D5"/>
    <w:rsid w:val="00B76118"/>
    <w:rsid w:val="00B76161"/>
    <w:rsid w:val="00B76166"/>
    <w:rsid w:val="00B761BF"/>
    <w:rsid w:val="00B76251"/>
    <w:rsid w:val="00B76253"/>
    <w:rsid w:val="00B76270"/>
    <w:rsid w:val="00B762E2"/>
    <w:rsid w:val="00B76328"/>
    <w:rsid w:val="00B76395"/>
    <w:rsid w:val="00B763C9"/>
    <w:rsid w:val="00B763D1"/>
    <w:rsid w:val="00B763E5"/>
    <w:rsid w:val="00B76402"/>
    <w:rsid w:val="00B76437"/>
    <w:rsid w:val="00B76449"/>
    <w:rsid w:val="00B76473"/>
    <w:rsid w:val="00B764AC"/>
    <w:rsid w:val="00B764C1"/>
    <w:rsid w:val="00B764D0"/>
    <w:rsid w:val="00B764D8"/>
    <w:rsid w:val="00B76501"/>
    <w:rsid w:val="00B76511"/>
    <w:rsid w:val="00B7653D"/>
    <w:rsid w:val="00B765D1"/>
    <w:rsid w:val="00B765D7"/>
    <w:rsid w:val="00B765D9"/>
    <w:rsid w:val="00B7660F"/>
    <w:rsid w:val="00B76627"/>
    <w:rsid w:val="00B76655"/>
    <w:rsid w:val="00B76685"/>
    <w:rsid w:val="00B766BE"/>
    <w:rsid w:val="00B766D1"/>
    <w:rsid w:val="00B766DD"/>
    <w:rsid w:val="00B7672D"/>
    <w:rsid w:val="00B76751"/>
    <w:rsid w:val="00B76773"/>
    <w:rsid w:val="00B767AF"/>
    <w:rsid w:val="00B767C0"/>
    <w:rsid w:val="00B767C6"/>
    <w:rsid w:val="00B767C9"/>
    <w:rsid w:val="00B767FA"/>
    <w:rsid w:val="00B76817"/>
    <w:rsid w:val="00B76845"/>
    <w:rsid w:val="00B76889"/>
    <w:rsid w:val="00B7688B"/>
    <w:rsid w:val="00B768B0"/>
    <w:rsid w:val="00B768BD"/>
    <w:rsid w:val="00B768CE"/>
    <w:rsid w:val="00B768E1"/>
    <w:rsid w:val="00B7698B"/>
    <w:rsid w:val="00B76A08"/>
    <w:rsid w:val="00B76A2D"/>
    <w:rsid w:val="00B76A3B"/>
    <w:rsid w:val="00B76A4A"/>
    <w:rsid w:val="00B76A71"/>
    <w:rsid w:val="00B76B67"/>
    <w:rsid w:val="00B76B92"/>
    <w:rsid w:val="00B76BA2"/>
    <w:rsid w:val="00B76BC1"/>
    <w:rsid w:val="00B76C3D"/>
    <w:rsid w:val="00B76CB9"/>
    <w:rsid w:val="00B76D76"/>
    <w:rsid w:val="00B76D78"/>
    <w:rsid w:val="00B76D93"/>
    <w:rsid w:val="00B76DB3"/>
    <w:rsid w:val="00B76DDB"/>
    <w:rsid w:val="00B76E8F"/>
    <w:rsid w:val="00B76E93"/>
    <w:rsid w:val="00B76EDB"/>
    <w:rsid w:val="00B76EF5"/>
    <w:rsid w:val="00B76FB0"/>
    <w:rsid w:val="00B77015"/>
    <w:rsid w:val="00B7702C"/>
    <w:rsid w:val="00B7705A"/>
    <w:rsid w:val="00B7708E"/>
    <w:rsid w:val="00B77093"/>
    <w:rsid w:val="00B770A8"/>
    <w:rsid w:val="00B770FB"/>
    <w:rsid w:val="00B77103"/>
    <w:rsid w:val="00B7710A"/>
    <w:rsid w:val="00B7715D"/>
    <w:rsid w:val="00B7719A"/>
    <w:rsid w:val="00B771DB"/>
    <w:rsid w:val="00B771EF"/>
    <w:rsid w:val="00B771F2"/>
    <w:rsid w:val="00B7724A"/>
    <w:rsid w:val="00B7724C"/>
    <w:rsid w:val="00B77264"/>
    <w:rsid w:val="00B772D6"/>
    <w:rsid w:val="00B7731A"/>
    <w:rsid w:val="00B7731D"/>
    <w:rsid w:val="00B77356"/>
    <w:rsid w:val="00B7741E"/>
    <w:rsid w:val="00B774C6"/>
    <w:rsid w:val="00B77507"/>
    <w:rsid w:val="00B77538"/>
    <w:rsid w:val="00B7754B"/>
    <w:rsid w:val="00B775A4"/>
    <w:rsid w:val="00B775DC"/>
    <w:rsid w:val="00B775F8"/>
    <w:rsid w:val="00B7761B"/>
    <w:rsid w:val="00B77635"/>
    <w:rsid w:val="00B77658"/>
    <w:rsid w:val="00B77688"/>
    <w:rsid w:val="00B776A9"/>
    <w:rsid w:val="00B776CA"/>
    <w:rsid w:val="00B776EF"/>
    <w:rsid w:val="00B77726"/>
    <w:rsid w:val="00B77734"/>
    <w:rsid w:val="00B77742"/>
    <w:rsid w:val="00B77744"/>
    <w:rsid w:val="00B77773"/>
    <w:rsid w:val="00B777D7"/>
    <w:rsid w:val="00B777F3"/>
    <w:rsid w:val="00B7781E"/>
    <w:rsid w:val="00B7781F"/>
    <w:rsid w:val="00B7782F"/>
    <w:rsid w:val="00B77866"/>
    <w:rsid w:val="00B778BE"/>
    <w:rsid w:val="00B778C8"/>
    <w:rsid w:val="00B77912"/>
    <w:rsid w:val="00B77927"/>
    <w:rsid w:val="00B77936"/>
    <w:rsid w:val="00B77940"/>
    <w:rsid w:val="00B77943"/>
    <w:rsid w:val="00B779EF"/>
    <w:rsid w:val="00B77A09"/>
    <w:rsid w:val="00B77A29"/>
    <w:rsid w:val="00B77A47"/>
    <w:rsid w:val="00B77A4A"/>
    <w:rsid w:val="00B77A4B"/>
    <w:rsid w:val="00B77A7A"/>
    <w:rsid w:val="00B77A97"/>
    <w:rsid w:val="00B77AF9"/>
    <w:rsid w:val="00B77B19"/>
    <w:rsid w:val="00B77B3F"/>
    <w:rsid w:val="00B77B5B"/>
    <w:rsid w:val="00B77B64"/>
    <w:rsid w:val="00B77BAD"/>
    <w:rsid w:val="00B77BB4"/>
    <w:rsid w:val="00B77BDB"/>
    <w:rsid w:val="00B77BEF"/>
    <w:rsid w:val="00B77BF3"/>
    <w:rsid w:val="00B77BF4"/>
    <w:rsid w:val="00B77C06"/>
    <w:rsid w:val="00B77C15"/>
    <w:rsid w:val="00B77C1E"/>
    <w:rsid w:val="00B77C20"/>
    <w:rsid w:val="00B77C40"/>
    <w:rsid w:val="00B77C54"/>
    <w:rsid w:val="00B77C76"/>
    <w:rsid w:val="00B77CDA"/>
    <w:rsid w:val="00B77CE6"/>
    <w:rsid w:val="00B77D11"/>
    <w:rsid w:val="00B77D9E"/>
    <w:rsid w:val="00B77E04"/>
    <w:rsid w:val="00B77E05"/>
    <w:rsid w:val="00B77E3A"/>
    <w:rsid w:val="00B77E4A"/>
    <w:rsid w:val="00B77EC5"/>
    <w:rsid w:val="00B77EF3"/>
    <w:rsid w:val="00B77F29"/>
    <w:rsid w:val="00B77F64"/>
    <w:rsid w:val="00B77F7A"/>
    <w:rsid w:val="00B77FDA"/>
    <w:rsid w:val="00B77FDE"/>
    <w:rsid w:val="00B80034"/>
    <w:rsid w:val="00B8013A"/>
    <w:rsid w:val="00B8014E"/>
    <w:rsid w:val="00B8015C"/>
    <w:rsid w:val="00B80182"/>
    <w:rsid w:val="00B80191"/>
    <w:rsid w:val="00B801C6"/>
    <w:rsid w:val="00B80244"/>
    <w:rsid w:val="00B80267"/>
    <w:rsid w:val="00B80283"/>
    <w:rsid w:val="00B80299"/>
    <w:rsid w:val="00B802A1"/>
    <w:rsid w:val="00B80327"/>
    <w:rsid w:val="00B80359"/>
    <w:rsid w:val="00B8035D"/>
    <w:rsid w:val="00B80391"/>
    <w:rsid w:val="00B8039A"/>
    <w:rsid w:val="00B80404"/>
    <w:rsid w:val="00B8040B"/>
    <w:rsid w:val="00B80410"/>
    <w:rsid w:val="00B8042F"/>
    <w:rsid w:val="00B8043D"/>
    <w:rsid w:val="00B80468"/>
    <w:rsid w:val="00B8046D"/>
    <w:rsid w:val="00B80486"/>
    <w:rsid w:val="00B80491"/>
    <w:rsid w:val="00B804AD"/>
    <w:rsid w:val="00B804DC"/>
    <w:rsid w:val="00B80535"/>
    <w:rsid w:val="00B80555"/>
    <w:rsid w:val="00B80570"/>
    <w:rsid w:val="00B805A8"/>
    <w:rsid w:val="00B80618"/>
    <w:rsid w:val="00B80654"/>
    <w:rsid w:val="00B80663"/>
    <w:rsid w:val="00B8066A"/>
    <w:rsid w:val="00B80685"/>
    <w:rsid w:val="00B80686"/>
    <w:rsid w:val="00B80687"/>
    <w:rsid w:val="00B806F0"/>
    <w:rsid w:val="00B80719"/>
    <w:rsid w:val="00B80727"/>
    <w:rsid w:val="00B8072A"/>
    <w:rsid w:val="00B8072D"/>
    <w:rsid w:val="00B80824"/>
    <w:rsid w:val="00B8086E"/>
    <w:rsid w:val="00B80871"/>
    <w:rsid w:val="00B8087B"/>
    <w:rsid w:val="00B808B8"/>
    <w:rsid w:val="00B808E1"/>
    <w:rsid w:val="00B8099C"/>
    <w:rsid w:val="00B809C4"/>
    <w:rsid w:val="00B809F2"/>
    <w:rsid w:val="00B80A4D"/>
    <w:rsid w:val="00B80A72"/>
    <w:rsid w:val="00B80A8A"/>
    <w:rsid w:val="00B80A94"/>
    <w:rsid w:val="00B80AC3"/>
    <w:rsid w:val="00B80AC9"/>
    <w:rsid w:val="00B80AD0"/>
    <w:rsid w:val="00B80B29"/>
    <w:rsid w:val="00B80B54"/>
    <w:rsid w:val="00B80B74"/>
    <w:rsid w:val="00B80B75"/>
    <w:rsid w:val="00B80B8D"/>
    <w:rsid w:val="00B80BA2"/>
    <w:rsid w:val="00B80BBA"/>
    <w:rsid w:val="00B80BD6"/>
    <w:rsid w:val="00B80BF2"/>
    <w:rsid w:val="00B80C56"/>
    <w:rsid w:val="00B80C9F"/>
    <w:rsid w:val="00B80CBE"/>
    <w:rsid w:val="00B80D08"/>
    <w:rsid w:val="00B80D2F"/>
    <w:rsid w:val="00B80D9F"/>
    <w:rsid w:val="00B80DA3"/>
    <w:rsid w:val="00B80DD6"/>
    <w:rsid w:val="00B80E3A"/>
    <w:rsid w:val="00B80E53"/>
    <w:rsid w:val="00B80E66"/>
    <w:rsid w:val="00B80F02"/>
    <w:rsid w:val="00B80F25"/>
    <w:rsid w:val="00B80F64"/>
    <w:rsid w:val="00B80FB6"/>
    <w:rsid w:val="00B80FC9"/>
    <w:rsid w:val="00B80FDD"/>
    <w:rsid w:val="00B81078"/>
    <w:rsid w:val="00B810D5"/>
    <w:rsid w:val="00B810E4"/>
    <w:rsid w:val="00B810F9"/>
    <w:rsid w:val="00B811AF"/>
    <w:rsid w:val="00B811D3"/>
    <w:rsid w:val="00B811D9"/>
    <w:rsid w:val="00B811EF"/>
    <w:rsid w:val="00B81235"/>
    <w:rsid w:val="00B81241"/>
    <w:rsid w:val="00B8124D"/>
    <w:rsid w:val="00B81260"/>
    <w:rsid w:val="00B8129D"/>
    <w:rsid w:val="00B8133D"/>
    <w:rsid w:val="00B8137F"/>
    <w:rsid w:val="00B813E6"/>
    <w:rsid w:val="00B813EB"/>
    <w:rsid w:val="00B813F0"/>
    <w:rsid w:val="00B813F7"/>
    <w:rsid w:val="00B813FD"/>
    <w:rsid w:val="00B81422"/>
    <w:rsid w:val="00B81446"/>
    <w:rsid w:val="00B8144F"/>
    <w:rsid w:val="00B81450"/>
    <w:rsid w:val="00B814F7"/>
    <w:rsid w:val="00B81511"/>
    <w:rsid w:val="00B815AD"/>
    <w:rsid w:val="00B815B0"/>
    <w:rsid w:val="00B815CD"/>
    <w:rsid w:val="00B815D4"/>
    <w:rsid w:val="00B815DA"/>
    <w:rsid w:val="00B81605"/>
    <w:rsid w:val="00B81641"/>
    <w:rsid w:val="00B81651"/>
    <w:rsid w:val="00B816A5"/>
    <w:rsid w:val="00B816DF"/>
    <w:rsid w:val="00B816F2"/>
    <w:rsid w:val="00B816F6"/>
    <w:rsid w:val="00B816F9"/>
    <w:rsid w:val="00B816FA"/>
    <w:rsid w:val="00B817E7"/>
    <w:rsid w:val="00B81808"/>
    <w:rsid w:val="00B81819"/>
    <w:rsid w:val="00B818A6"/>
    <w:rsid w:val="00B818B1"/>
    <w:rsid w:val="00B818BF"/>
    <w:rsid w:val="00B818C1"/>
    <w:rsid w:val="00B818C3"/>
    <w:rsid w:val="00B818D2"/>
    <w:rsid w:val="00B8194A"/>
    <w:rsid w:val="00B81988"/>
    <w:rsid w:val="00B819B7"/>
    <w:rsid w:val="00B81A02"/>
    <w:rsid w:val="00B81A09"/>
    <w:rsid w:val="00B81A2A"/>
    <w:rsid w:val="00B81B07"/>
    <w:rsid w:val="00B81B10"/>
    <w:rsid w:val="00B81B20"/>
    <w:rsid w:val="00B81B2B"/>
    <w:rsid w:val="00B81BA3"/>
    <w:rsid w:val="00B81BA9"/>
    <w:rsid w:val="00B81BAA"/>
    <w:rsid w:val="00B81BC1"/>
    <w:rsid w:val="00B81BCF"/>
    <w:rsid w:val="00B81BF9"/>
    <w:rsid w:val="00B81C4C"/>
    <w:rsid w:val="00B81C52"/>
    <w:rsid w:val="00B81C59"/>
    <w:rsid w:val="00B81C80"/>
    <w:rsid w:val="00B81C95"/>
    <w:rsid w:val="00B81CD6"/>
    <w:rsid w:val="00B81CE7"/>
    <w:rsid w:val="00B81D24"/>
    <w:rsid w:val="00B81D37"/>
    <w:rsid w:val="00B81D3C"/>
    <w:rsid w:val="00B81D5C"/>
    <w:rsid w:val="00B81D62"/>
    <w:rsid w:val="00B81D82"/>
    <w:rsid w:val="00B81DB4"/>
    <w:rsid w:val="00B81DFC"/>
    <w:rsid w:val="00B81E06"/>
    <w:rsid w:val="00B81E0A"/>
    <w:rsid w:val="00B81E14"/>
    <w:rsid w:val="00B81E28"/>
    <w:rsid w:val="00B81E35"/>
    <w:rsid w:val="00B81E41"/>
    <w:rsid w:val="00B81E45"/>
    <w:rsid w:val="00B81E58"/>
    <w:rsid w:val="00B81E6A"/>
    <w:rsid w:val="00B81E8F"/>
    <w:rsid w:val="00B81E90"/>
    <w:rsid w:val="00B81EFE"/>
    <w:rsid w:val="00B81F2F"/>
    <w:rsid w:val="00B81F35"/>
    <w:rsid w:val="00B81F76"/>
    <w:rsid w:val="00B81F7B"/>
    <w:rsid w:val="00B82056"/>
    <w:rsid w:val="00B82062"/>
    <w:rsid w:val="00B82070"/>
    <w:rsid w:val="00B820AC"/>
    <w:rsid w:val="00B820E1"/>
    <w:rsid w:val="00B820E5"/>
    <w:rsid w:val="00B82172"/>
    <w:rsid w:val="00B82188"/>
    <w:rsid w:val="00B821D1"/>
    <w:rsid w:val="00B8223D"/>
    <w:rsid w:val="00B822A1"/>
    <w:rsid w:val="00B822C2"/>
    <w:rsid w:val="00B822D7"/>
    <w:rsid w:val="00B822F3"/>
    <w:rsid w:val="00B82311"/>
    <w:rsid w:val="00B8234D"/>
    <w:rsid w:val="00B82361"/>
    <w:rsid w:val="00B82363"/>
    <w:rsid w:val="00B82373"/>
    <w:rsid w:val="00B823A7"/>
    <w:rsid w:val="00B823F8"/>
    <w:rsid w:val="00B82425"/>
    <w:rsid w:val="00B8242E"/>
    <w:rsid w:val="00B8243D"/>
    <w:rsid w:val="00B82452"/>
    <w:rsid w:val="00B8248B"/>
    <w:rsid w:val="00B82498"/>
    <w:rsid w:val="00B824AA"/>
    <w:rsid w:val="00B824D9"/>
    <w:rsid w:val="00B824E4"/>
    <w:rsid w:val="00B8250E"/>
    <w:rsid w:val="00B8252D"/>
    <w:rsid w:val="00B8256A"/>
    <w:rsid w:val="00B8258B"/>
    <w:rsid w:val="00B82596"/>
    <w:rsid w:val="00B825C4"/>
    <w:rsid w:val="00B825C8"/>
    <w:rsid w:val="00B825D7"/>
    <w:rsid w:val="00B825FA"/>
    <w:rsid w:val="00B82602"/>
    <w:rsid w:val="00B82637"/>
    <w:rsid w:val="00B82654"/>
    <w:rsid w:val="00B82676"/>
    <w:rsid w:val="00B82679"/>
    <w:rsid w:val="00B82699"/>
    <w:rsid w:val="00B8269E"/>
    <w:rsid w:val="00B826AD"/>
    <w:rsid w:val="00B826D1"/>
    <w:rsid w:val="00B826E4"/>
    <w:rsid w:val="00B826F6"/>
    <w:rsid w:val="00B82713"/>
    <w:rsid w:val="00B82755"/>
    <w:rsid w:val="00B82792"/>
    <w:rsid w:val="00B827A2"/>
    <w:rsid w:val="00B827C9"/>
    <w:rsid w:val="00B827D3"/>
    <w:rsid w:val="00B82812"/>
    <w:rsid w:val="00B82838"/>
    <w:rsid w:val="00B82839"/>
    <w:rsid w:val="00B8283D"/>
    <w:rsid w:val="00B8284E"/>
    <w:rsid w:val="00B8285E"/>
    <w:rsid w:val="00B828D5"/>
    <w:rsid w:val="00B828EE"/>
    <w:rsid w:val="00B8290E"/>
    <w:rsid w:val="00B82945"/>
    <w:rsid w:val="00B82949"/>
    <w:rsid w:val="00B82967"/>
    <w:rsid w:val="00B82970"/>
    <w:rsid w:val="00B82980"/>
    <w:rsid w:val="00B829A6"/>
    <w:rsid w:val="00B829C9"/>
    <w:rsid w:val="00B82A41"/>
    <w:rsid w:val="00B82A58"/>
    <w:rsid w:val="00B82A62"/>
    <w:rsid w:val="00B82A90"/>
    <w:rsid w:val="00B82A9C"/>
    <w:rsid w:val="00B82AD4"/>
    <w:rsid w:val="00B82AE2"/>
    <w:rsid w:val="00B82B0F"/>
    <w:rsid w:val="00B82B31"/>
    <w:rsid w:val="00B82B94"/>
    <w:rsid w:val="00B82B9B"/>
    <w:rsid w:val="00B82BB6"/>
    <w:rsid w:val="00B82BD0"/>
    <w:rsid w:val="00B82BDF"/>
    <w:rsid w:val="00B82BFE"/>
    <w:rsid w:val="00B82C05"/>
    <w:rsid w:val="00B82C38"/>
    <w:rsid w:val="00B82C69"/>
    <w:rsid w:val="00B82C93"/>
    <w:rsid w:val="00B82C95"/>
    <w:rsid w:val="00B82CC0"/>
    <w:rsid w:val="00B82D17"/>
    <w:rsid w:val="00B82D43"/>
    <w:rsid w:val="00B82D69"/>
    <w:rsid w:val="00B82DDB"/>
    <w:rsid w:val="00B82E0D"/>
    <w:rsid w:val="00B82E1A"/>
    <w:rsid w:val="00B82E20"/>
    <w:rsid w:val="00B82E76"/>
    <w:rsid w:val="00B82EA4"/>
    <w:rsid w:val="00B82EB7"/>
    <w:rsid w:val="00B82ED7"/>
    <w:rsid w:val="00B82F06"/>
    <w:rsid w:val="00B82F19"/>
    <w:rsid w:val="00B82F2C"/>
    <w:rsid w:val="00B82F30"/>
    <w:rsid w:val="00B82F50"/>
    <w:rsid w:val="00B82F71"/>
    <w:rsid w:val="00B82F8C"/>
    <w:rsid w:val="00B82FA7"/>
    <w:rsid w:val="00B82FCF"/>
    <w:rsid w:val="00B82FD8"/>
    <w:rsid w:val="00B82FE6"/>
    <w:rsid w:val="00B83002"/>
    <w:rsid w:val="00B8304C"/>
    <w:rsid w:val="00B83066"/>
    <w:rsid w:val="00B830BB"/>
    <w:rsid w:val="00B830E2"/>
    <w:rsid w:val="00B8310A"/>
    <w:rsid w:val="00B83111"/>
    <w:rsid w:val="00B83130"/>
    <w:rsid w:val="00B83160"/>
    <w:rsid w:val="00B83188"/>
    <w:rsid w:val="00B831BD"/>
    <w:rsid w:val="00B83213"/>
    <w:rsid w:val="00B83218"/>
    <w:rsid w:val="00B83219"/>
    <w:rsid w:val="00B83227"/>
    <w:rsid w:val="00B8326F"/>
    <w:rsid w:val="00B83270"/>
    <w:rsid w:val="00B832C3"/>
    <w:rsid w:val="00B832D4"/>
    <w:rsid w:val="00B832DF"/>
    <w:rsid w:val="00B83348"/>
    <w:rsid w:val="00B83397"/>
    <w:rsid w:val="00B83451"/>
    <w:rsid w:val="00B83478"/>
    <w:rsid w:val="00B83557"/>
    <w:rsid w:val="00B8356D"/>
    <w:rsid w:val="00B8361E"/>
    <w:rsid w:val="00B83636"/>
    <w:rsid w:val="00B83640"/>
    <w:rsid w:val="00B83648"/>
    <w:rsid w:val="00B83675"/>
    <w:rsid w:val="00B83676"/>
    <w:rsid w:val="00B836A3"/>
    <w:rsid w:val="00B836B1"/>
    <w:rsid w:val="00B8371B"/>
    <w:rsid w:val="00B83725"/>
    <w:rsid w:val="00B8377B"/>
    <w:rsid w:val="00B83787"/>
    <w:rsid w:val="00B83798"/>
    <w:rsid w:val="00B837DD"/>
    <w:rsid w:val="00B8382D"/>
    <w:rsid w:val="00B83841"/>
    <w:rsid w:val="00B83846"/>
    <w:rsid w:val="00B838AE"/>
    <w:rsid w:val="00B838D1"/>
    <w:rsid w:val="00B838D4"/>
    <w:rsid w:val="00B838E1"/>
    <w:rsid w:val="00B83954"/>
    <w:rsid w:val="00B83963"/>
    <w:rsid w:val="00B83964"/>
    <w:rsid w:val="00B83967"/>
    <w:rsid w:val="00B839FA"/>
    <w:rsid w:val="00B83A08"/>
    <w:rsid w:val="00B83A09"/>
    <w:rsid w:val="00B83A38"/>
    <w:rsid w:val="00B83A63"/>
    <w:rsid w:val="00B83A6B"/>
    <w:rsid w:val="00B83A79"/>
    <w:rsid w:val="00B83AC3"/>
    <w:rsid w:val="00B83B06"/>
    <w:rsid w:val="00B83B07"/>
    <w:rsid w:val="00B83B4C"/>
    <w:rsid w:val="00B83B5A"/>
    <w:rsid w:val="00B83B72"/>
    <w:rsid w:val="00B83BB0"/>
    <w:rsid w:val="00B83BC1"/>
    <w:rsid w:val="00B83C26"/>
    <w:rsid w:val="00B83CAD"/>
    <w:rsid w:val="00B83CE2"/>
    <w:rsid w:val="00B83CF1"/>
    <w:rsid w:val="00B83D08"/>
    <w:rsid w:val="00B83D2B"/>
    <w:rsid w:val="00B83D3D"/>
    <w:rsid w:val="00B83D61"/>
    <w:rsid w:val="00B83D66"/>
    <w:rsid w:val="00B83D74"/>
    <w:rsid w:val="00B83D7A"/>
    <w:rsid w:val="00B83D7E"/>
    <w:rsid w:val="00B83D8E"/>
    <w:rsid w:val="00B83DD4"/>
    <w:rsid w:val="00B83DFF"/>
    <w:rsid w:val="00B83E1D"/>
    <w:rsid w:val="00B83E57"/>
    <w:rsid w:val="00B83E71"/>
    <w:rsid w:val="00B83E7B"/>
    <w:rsid w:val="00B83EF8"/>
    <w:rsid w:val="00B83F09"/>
    <w:rsid w:val="00B83F1E"/>
    <w:rsid w:val="00B83F29"/>
    <w:rsid w:val="00B83F43"/>
    <w:rsid w:val="00B83F63"/>
    <w:rsid w:val="00B83F75"/>
    <w:rsid w:val="00B83F91"/>
    <w:rsid w:val="00B83FA4"/>
    <w:rsid w:val="00B83FCC"/>
    <w:rsid w:val="00B83FE4"/>
    <w:rsid w:val="00B83FE8"/>
    <w:rsid w:val="00B83FEB"/>
    <w:rsid w:val="00B84067"/>
    <w:rsid w:val="00B840C8"/>
    <w:rsid w:val="00B840D2"/>
    <w:rsid w:val="00B840E0"/>
    <w:rsid w:val="00B84118"/>
    <w:rsid w:val="00B84139"/>
    <w:rsid w:val="00B8413B"/>
    <w:rsid w:val="00B84177"/>
    <w:rsid w:val="00B841A1"/>
    <w:rsid w:val="00B84204"/>
    <w:rsid w:val="00B84210"/>
    <w:rsid w:val="00B84222"/>
    <w:rsid w:val="00B84228"/>
    <w:rsid w:val="00B84242"/>
    <w:rsid w:val="00B8427B"/>
    <w:rsid w:val="00B84296"/>
    <w:rsid w:val="00B842A6"/>
    <w:rsid w:val="00B842AB"/>
    <w:rsid w:val="00B842C3"/>
    <w:rsid w:val="00B842CB"/>
    <w:rsid w:val="00B842FC"/>
    <w:rsid w:val="00B842FF"/>
    <w:rsid w:val="00B84316"/>
    <w:rsid w:val="00B84368"/>
    <w:rsid w:val="00B843AA"/>
    <w:rsid w:val="00B843C9"/>
    <w:rsid w:val="00B843CF"/>
    <w:rsid w:val="00B84406"/>
    <w:rsid w:val="00B84436"/>
    <w:rsid w:val="00B84442"/>
    <w:rsid w:val="00B84444"/>
    <w:rsid w:val="00B84453"/>
    <w:rsid w:val="00B844C2"/>
    <w:rsid w:val="00B844CC"/>
    <w:rsid w:val="00B844E8"/>
    <w:rsid w:val="00B844FD"/>
    <w:rsid w:val="00B84506"/>
    <w:rsid w:val="00B84508"/>
    <w:rsid w:val="00B8451A"/>
    <w:rsid w:val="00B84548"/>
    <w:rsid w:val="00B84549"/>
    <w:rsid w:val="00B8455D"/>
    <w:rsid w:val="00B8457F"/>
    <w:rsid w:val="00B845BC"/>
    <w:rsid w:val="00B845C7"/>
    <w:rsid w:val="00B845D0"/>
    <w:rsid w:val="00B8463F"/>
    <w:rsid w:val="00B84651"/>
    <w:rsid w:val="00B8474C"/>
    <w:rsid w:val="00B84768"/>
    <w:rsid w:val="00B8477C"/>
    <w:rsid w:val="00B847BD"/>
    <w:rsid w:val="00B847DD"/>
    <w:rsid w:val="00B84818"/>
    <w:rsid w:val="00B8486F"/>
    <w:rsid w:val="00B84875"/>
    <w:rsid w:val="00B8493E"/>
    <w:rsid w:val="00B8497E"/>
    <w:rsid w:val="00B84983"/>
    <w:rsid w:val="00B8498F"/>
    <w:rsid w:val="00B8499A"/>
    <w:rsid w:val="00B849B7"/>
    <w:rsid w:val="00B849E6"/>
    <w:rsid w:val="00B84A00"/>
    <w:rsid w:val="00B84A08"/>
    <w:rsid w:val="00B84A48"/>
    <w:rsid w:val="00B84A4B"/>
    <w:rsid w:val="00B84A96"/>
    <w:rsid w:val="00B84AAB"/>
    <w:rsid w:val="00B84B22"/>
    <w:rsid w:val="00B84B42"/>
    <w:rsid w:val="00B84B4F"/>
    <w:rsid w:val="00B84B52"/>
    <w:rsid w:val="00B84B57"/>
    <w:rsid w:val="00B84B97"/>
    <w:rsid w:val="00B84B9B"/>
    <w:rsid w:val="00B84BDA"/>
    <w:rsid w:val="00B84BF6"/>
    <w:rsid w:val="00B84C8E"/>
    <w:rsid w:val="00B84CE4"/>
    <w:rsid w:val="00B84CFF"/>
    <w:rsid w:val="00B84D06"/>
    <w:rsid w:val="00B84D31"/>
    <w:rsid w:val="00B84D37"/>
    <w:rsid w:val="00B84D83"/>
    <w:rsid w:val="00B84D84"/>
    <w:rsid w:val="00B84DAC"/>
    <w:rsid w:val="00B84E41"/>
    <w:rsid w:val="00B84EFE"/>
    <w:rsid w:val="00B84F51"/>
    <w:rsid w:val="00B84F7E"/>
    <w:rsid w:val="00B84FA1"/>
    <w:rsid w:val="00B84FA7"/>
    <w:rsid w:val="00B84FCE"/>
    <w:rsid w:val="00B84FE2"/>
    <w:rsid w:val="00B85010"/>
    <w:rsid w:val="00B85018"/>
    <w:rsid w:val="00B8505A"/>
    <w:rsid w:val="00B8507C"/>
    <w:rsid w:val="00B85087"/>
    <w:rsid w:val="00B850CD"/>
    <w:rsid w:val="00B850E6"/>
    <w:rsid w:val="00B85119"/>
    <w:rsid w:val="00B8512E"/>
    <w:rsid w:val="00B85165"/>
    <w:rsid w:val="00B85175"/>
    <w:rsid w:val="00B8519B"/>
    <w:rsid w:val="00B8519F"/>
    <w:rsid w:val="00B851C5"/>
    <w:rsid w:val="00B851FA"/>
    <w:rsid w:val="00B8521F"/>
    <w:rsid w:val="00B85229"/>
    <w:rsid w:val="00B8522D"/>
    <w:rsid w:val="00B85248"/>
    <w:rsid w:val="00B85267"/>
    <w:rsid w:val="00B852AC"/>
    <w:rsid w:val="00B852C4"/>
    <w:rsid w:val="00B852DC"/>
    <w:rsid w:val="00B852E1"/>
    <w:rsid w:val="00B85328"/>
    <w:rsid w:val="00B85356"/>
    <w:rsid w:val="00B85358"/>
    <w:rsid w:val="00B85363"/>
    <w:rsid w:val="00B8536B"/>
    <w:rsid w:val="00B85376"/>
    <w:rsid w:val="00B8537E"/>
    <w:rsid w:val="00B85384"/>
    <w:rsid w:val="00B853AE"/>
    <w:rsid w:val="00B853CB"/>
    <w:rsid w:val="00B853E5"/>
    <w:rsid w:val="00B853EA"/>
    <w:rsid w:val="00B85456"/>
    <w:rsid w:val="00B85471"/>
    <w:rsid w:val="00B85476"/>
    <w:rsid w:val="00B8547C"/>
    <w:rsid w:val="00B85493"/>
    <w:rsid w:val="00B854B2"/>
    <w:rsid w:val="00B8554A"/>
    <w:rsid w:val="00B8558D"/>
    <w:rsid w:val="00B855B3"/>
    <w:rsid w:val="00B855FB"/>
    <w:rsid w:val="00B855FC"/>
    <w:rsid w:val="00B85609"/>
    <w:rsid w:val="00B85629"/>
    <w:rsid w:val="00B85644"/>
    <w:rsid w:val="00B8565E"/>
    <w:rsid w:val="00B8566B"/>
    <w:rsid w:val="00B85688"/>
    <w:rsid w:val="00B85695"/>
    <w:rsid w:val="00B85697"/>
    <w:rsid w:val="00B856DE"/>
    <w:rsid w:val="00B856F5"/>
    <w:rsid w:val="00B85706"/>
    <w:rsid w:val="00B8574D"/>
    <w:rsid w:val="00B8575E"/>
    <w:rsid w:val="00B857F6"/>
    <w:rsid w:val="00B85811"/>
    <w:rsid w:val="00B8581D"/>
    <w:rsid w:val="00B85841"/>
    <w:rsid w:val="00B85844"/>
    <w:rsid w:val="00B8586B"/>
    <w:rsid w:val="00B85871"/>
    <w:rsid w:val="00B85872"/>
    <w:rsid w:val="00B8588B"/>
    <w:rsid w:val="00B858AA"/>
    <w:rsid w:val="00B858F4"/>
    <w:rsid w:val="00B8594E"/>
    <w:rsid w:val="00B85960"/>
    <w:rsid w:val="00B85973"/>
    <w:rsid w:val="00B8599D"/>
    <w:rsid w:val="00B85A01"/>
    <w:rsid w:val="00B85A44"/>
    <w:rsid w:val="00B85A59"/>
    <w:rsid w:val="00B85AB5"/>
    <w:rsid w:val="00B85ABB"/>
    <w:rsid w:val="00B85B1C"/>
    <w:rsid w:val="00B85B22"/>
    <w:rsid w:val="00B85B7E"/>
    <w:rsid w:val="00B85B9F"/>
    <w:rsid w:val="00B85BA8"/>
    <w:rsid w:val="00B85BBD"/>
    <w:rsid w:val="00B85BDE"/>
    <w:rsid w:val="00B85BE8"/>
    <w:rsid w:val="00B85BF9"/>
    <w:rsid w:val="00B85C25"/>
    <w:rsid w:val="00B85C41"/>
    <w:rsid w:val="00B85C58"/>
    <w:rsid w:val="00B85C6A"/>
    <w:rsid w:val="00B85CAC"/>
    <w:rsid w:val="00B85CDC"/>
    <w:rsid w:val="00B85D25"/>
    <w:rsid w:val="00B85D4D"/>
    <w:rsid w:val="00B85DAA"/>
    <w:rsid w:val="00B85DB5"/>
    <w:rsid w:val="00B85E06"/>
    <w:rsid w:val="00B85E09"/>
    <w:rsid w:val="00B85E11"/>
    <w:rsid w:val="00B85E3B"/>
    <w:rsid w:val="00B85EF2"/>
    <w:rsid w:val="00B85F0F"/>
    <w:rsid w:val="00B85F3B"/>
    <w:rsid w:val="00B85F42"/>
    <w:rsid w:val="00B85F61"/>
    <w:rsid w:val="00B85F85"/>
    <w:rsid w:val="00B85F87"/>
    <w:rsid w:val="00B85F8A"/>
    <w:rsid w:val="00B85F8C"/>
    <w:rsid w:val="00B85FC2"/>
    <w:rsid w:val="00B85FF7"/>
    <w:rsid w:val="00B8605E"/>
    <w:rsid w:val="00B86074"/>
    <w:rsid w:val="00B860C8"/>
    <w:rsid w:val="00B860D5"/>
    <w:rsid w:val="00B861A5"/>
    <w:rsid w:val="00B861BC"/>
    <w:rsid w:val="00B861D5"/>
    <w:rsid w:val="00B86201"/>
    <w:rsid w:val="00B8620B"/>
    <w:rsid w:val="00B8620E"/>
    <w:rsid w:val="00B8624D"/>
    <w:rsid w:val="00B86261"/>
    <w:rsid w:val="00B8630F"/>
    <w:rsid w:val="00B8631D"/>
    <w:rsid w:val="00B8639F"/>
    <w:rsid w:val="00B863AD"/>
    <w:rsid w:val="00B863F4"/>
    <w:rsid w:val="00B86439"/>
    <w:rsid w:val="00B8644B"/>
    <w:rsid w:val="00B8645F"/>
    <w:rsid w:val="00B864A7"/>
    <w:rsid w:val="00B864CA"/>
    <w:rsid w:val="00B864CB"/>
    <w:rsid w:val="00B864E2"/>
    <w:rsid w:val="00B86503"/>
    <w:rsid w:val="00B86508"/>
    <w:rsid w:val="00B8651C"/>
    <w:rsid w:val="00B86524"/>
    <w:rsid w:val="00B86549"/>
    <w:rsid w:val="00B86583"/>
    <w:rsid w:val="00B86594"/>
    <w:rsid w:val="00B865A0"/>
    <w:rsid w:val="00B865A6"/>
    <w:rsid w:val="00B865B6"/>
    <w:rsid w:val="00B865DE"/>
    <w:rsid w:val="00B865E7"/>
    <w:rsid w:val="00B865F9"/>
    <w:rsid w:val="00B86604"/>
    <w:rsid w:val="00B86611"/>
    <w:rsid w:val="00B86616"/>
    <w:rsid w:val="00B86690"/>
    <w:rsid w:val="00B86739"/>
    <w:rsid w:val="00B86773"/>
    <w:rsid w:val="00B86780"/>
    <w:rsid w:val="00B86781"/>
    <w:rsid w:val="00B867A3"/>
    <w:rsid w:val="00B867A4"/>
    <w:rsid w:val="00B867C2"/>
    <w:rsid w:val="00B867C8"/>
    <w:rsid w:val="00B867E0"/>
    <w:rsid w:val="00B867E1"/>
    <w:rsid w:val="00B86806"/>
    <w:rsid w:val="00B86811"/>
    <w:rsid w:val="00B86814"/>
    <w:rsid w:val="00B8684E"/>
    <w:rsid w:val="00B868A6"/>
    <w:rsid w:val="00B868B1"/>
    <w:rsid w:val="00B868CB"/>
    <w:rsid w:val="00B868F1"/>
    <w:rsid w:val="00B86917"/>
    <w:rsid w:val="00B86937"/>
    <w:rsid w:val="00B86952"/>
    <w:rsid w:val="00B86962"/>
    <w:rsid w:val="00B86966"/>
    <w:rsid w:val="00B8696E"/>
    <w:rsid w:val="00B8697C"/>
    <w:rsid w:val="00B8698A"/>
    <w:rsid w:val="00B869B7"/>
    <w:rsid w:val="00B86A30"/>
    <w:rsid w:val="00B86A37"/>
    <w:rsid w:val="00B86A4E"/>
    <w:rsid w:val="00B86A51"/>
    <w:rsid w:val="00B86AA0"/>
    <w:rsid w:val="00B86AAD"/>
    <w:rsid w:val="00B86AE3"/>
    <w:rsid w:val="00B86B10"/>
    <w:rsid w:val="00B86B3D"/>
    <w:rsid w:val="00B86B8B"/>
    <w:rsid w:val="00B86BB8"/>
    <w:rsid w:val="00B86BB9"/>
    <w:rsid w:val="00B86BC7"/>
    <w:rsid w:val="00B86BD4"/>
    <w:rsid w:val="00B86BD8"/>
    <w:rsid w:val="00B86C06"/>
    <w:rsid w:val="00B86C20"/>
    <w:rsid w:val="00B86C21"/>
    <w:rsid w:val="00B86C26"/>
    <w:rsid w:val="00B86C27"/>
    <w:rsid w:val="00B86C3B"/>
    <w:rsid w:val="00B86C73"/>
    <w:rsid w:val="00B86D26"/>
    <w:rsid w:val="00B86D38"/>
    <w:rsid w:val="00B86D6F"/>
    <w:rsid w:val="00B86D71"/>
    <w:rsid w:val="00B86DAA"/>
    <w:rsid w:val="00B86E0A"/>
    <w:rsid w:val="00B86E18"/>
    <w:rsid w:val="00B86E2F"/>
    <w:rsid w:val="00B86E36"/>
    <w:rsid w:val="00B86E38"/>
    <w:rsid w:val="00B86E53"/>
    <w:rsid w:val="00B86E69"/>
    <w:rsid w:val="00B86E95"/>
    <w:rsid w:val="00B86E99"/>
    <w:rsid w:val="00B86EC0"/>
    <w:rsid w:val="00B86EE3"/>
    <w:rsid w:val="00B86EFC"/>
    <w:rsid w:val="00B86F09"/>
    <w:rsid w:val="00B86F31"/>
    <w:rsid w:val="00B86F55"/>
    <w:rsid w:val="00B86F68"/>
    <w:rsid w:val="00B86FB1"/>
    <w:rsid w:val="00B87005"/>
    <w:rsid w:val="00B87019"/>
    <w:rsid w:val="00B87021"/>
    <w:rsid w:val="00B87056"/>
    <w:rsid w:val="00B87072"/>
    <w:rsid w:val="00B8707A"/>
    <w:rsid w:val="00B8707E"/>
    <w:rsid w:val="00B87080"/>
    <w:rsid w:val="00B87092"/>
    <w:rsid w:val="00B870D2"/>
    <w:rsid w:val="00B870E8"/>
    <w:rsid w:val="00B870F4"/>
    <w:rsid w:val="00B8712F"/>
    <w:rsid w:val="00B8716E"/>
    <w:rsid w:val="00B8719E"/>
    <w:rsid w:val="00B871F8"/>
    <w:rsid w:val="00B87201"/>
    <w:rsid w:val="00B87251"/>
    <w:rsid w:val="00B87258"/>
    <w:rsid w:val="00B8728C"/>
    <w:rsid w:val="00B872C8"/>
    <w:rsid w:val="00B872E1"/>
    <w:rsid w:val="00B872E2"/>
    <w:rsid w:val="00B872E7"/>
    <w:rsid w:val="00B872F5"/>
    <w:rsid w:val="00B87303"/>
    <w:rsid w:val="00B87304"/>
    <w:rsid w:val="00B8730F"/>
    <w:rsid w:val="00B87367"/>
    <w:rsid w:val="00B87369"/>
    <w:rsid w:val="00B8736E"/>
    <w:rsid w:val="00B873A2"/>
    <w:rsid w:val="00B873AF"/>
    <w:rsid w:val="00B873C8"/>
    <w:rsid w:val="00B873E5"/>
    <w:rsid w:val="00B873F5"/>
    <w:rsid w:val="00B87408"/>
    <w:rsid w:val="00B87460"/>
    <w:rsid w:val="00B8747A"/>
    <w:rsid w:val="00B874B9"/>
    <w:rsid w:val="00B874C5"/>
    <w:rsid w:val="00B87509"/>
    <w:rsid w:val="00B87541"/>
    <w:rsid w:val="00B87559"/>
    <w:rsid w:val="00B87560"/>
    <w:rsid w:val="00B87576"/>
    <w:rsid w:val="00B87589"/>
    <w:rsid w:val="00B87596"/>
    <w:rsid w:val="00B8759A"/>
    <w:rsid w:val="00B875BE"/>
    <w:rsid w:val="00B875E5"/>
    <w:rsid w:val="00B875ED"/>
    <w:rsid w:val="00B8765E"/>
    <w:rsid w:val="00B876D6"/>
    <w:rsid w:val="00B87713"/>
    <w:rsid w:val="00B87737"/>
    <w:rsid w:val="00B87738"/>
    <w:rsid w:val="00B87744"/>
    <w:rsid w:val="00B87762"/>
    <w:rsid w:val="00B87784"/>
    <w:rsid w:val="00B8784C"/>
    <w:rsid w:val="00B87855"/>
    <w:rsid w:val="00B87861"/>
    <w:rsid w:val="00B87905"/>
    <w:rsid w:val="00B8792D"/>
    <w:rsid w:val="00B87930"/>
    <w:rsid w:val="00B8796E"/>
    <w:rsid w:val="00B87974"/>
    <w:rsid w:val="00B879E9"/>
    <w:rsid w:val="00B879F8"/>
    <w:rsid w:val="00B87A1F"/>
    <w:rsid w:val="00B87A3C"/>
    <w:rsid w:val="00B87A42"/>
    <w:rsid w:val="00B87A78"/>
    <w:rsid w:val="00B87A90"/>
    <w:rsid w:val="00B87AE6"/>
    <w:rsid w:val="00B87B32"/>
    <w:rsid w:val="00B87B44"/>
    <w:rsid w:val="00B87B49"/>
    <w:rsid w:val="00B87B5B"/>
    <w:rsid w:val="00B87B63"/>
    <w:rsid w:val="00B87B66"/>
    <w:rsid w:val="00B87B77"/>
    <w:rsid w:val="00B87B81"/>
    <w:rsid w:val="00B87B8B"/>
    <w:rsid w:val="00B87B9E"/>
    <w:rsid w:val="00B87BBD"/>
    <w:rsid w:val="00B87BD3"/>
    <w:rsid w:val="00B87BD4"/>
    <w:rsid w:val="00B87C0B"/>
    <w:rsid w:val="00B87C18"/>
    <w:rsid w:val="00B87C30"/>
    <w:rsid w:val="00B87C3C"/>
    <w:rsid w:val="00B87CA3"/>
    <w:rsid w:val="00B87CAE"/>
    <w:rsid w:val="00B87CB4"/>
    <w:rsid w:val="00B87CE4"/>
    <w:rsid w:val="00B87D1E"/>
    <w:rsid w:val="00B87D72"/>
    <w:rsid w:val="00B87DA0"/>
    <w:rsid w:val="00B87DDC"/>
    <w:rsid w:val="00B87E0C"/>
    <w:rsid w:val="00B87E13"/>
    <w:rsid w:val="00B87E68"/>
    <w:rsid w:val="00B87EAB"/>
    <w:rsid w:val="00B87EB9"/>
    <w:rsid w:val="00B87F01"/>
    <w:rsid w:val="00B87F02"/>
    <w:rsid w:val="00B87F15"/>
    <w:rsid w:val="00B87F2E"/>
    <w:rsid w:val="00B87F37"/>
    <w:rsid w:val="00B87F4F"/>
    <w:rsid w:val="00B87F93"/>
    <w:rsid w:val="00B87FB6"/>
    <w:rsid w:val="00B90005"/>
    <w:rsid w:val="00B90032"/>
    <w:rsid w:val="00B9008D"/>
    <w:rsid w:val="00B90096"/>
    <w:rsid w:val="00B9009D"/>
    <w:rsid w:val="00B900C7"/>
    <w:rsid w:val="00B900D3"/>
    <w:rsid w:val="00B9014F"/>
    <w:rsid w:val="00B9015E"/>
    <w:rsid w:val="00B9017C"/>
    <w:rsid w:val="00B90188"/>
    <w:rsid w:val="00B901AA"/>
    <w:rsid w:val="00B901BB"/>
    <w:rsid w:val="00B901F3"/>
    <w:rsid w:val="00B90226"/>
    <w:rsid w:val="00B90257"/>
    <w:rsid w:val="00B90271"/>
    <w:rsid w:val="00B90298"/>
    <w:rsid w:val="00B902A1"/>
    <w:rsid w:val="00B902C4"/>
    <w:rsid w:val="00B90323"/>
    <w:rsid w:val="00B90366"/>
    <w:rsid w:val="00B90395"/>
    <w:rsid w:val="00B9039D"/>
    <w:rsid w:val="00B903BA"/>
    <w:rsid w:val="00B90405"/>
    <w:rsid w:val="00B9041E"/>
    <w:rsid w:val="00B9042B"/>
    <w:rsid w:val="00B9044E"/>
    <w:rsid w:val="00B90466"/>
    <w:rsid w:val="00B90496"/>
    <w:rsid w:val="00B904B6"/>
    <w:rsid w:val="00B904CB"/>
    <w:rsid w:val="00B904E7"/>
    <w:rsid w:val="00B90559"/>
    <w:rsid w:val="00B90579"/>
    <w:rsid w:val="00B9058B"/>
    <w:rsid w:val="00B9058C"/>
    <w:rsid w:val="00B9058D"/>
    <w:rsid w:val="00B905F5"/>
    <w:rsid w:val="00B90600"/>
    <w:rsid w:val="00B90604"/>
    <w:rsid w:val="00B90608"/>
    <w:rsid w:val="00B90614"/>
    <w:rsid w:val="00B90619"/>
    <w:rsid w:val="00B90631"/>
    <w:rsid w:val="00B90647"/>
    <w:rsid w:val="00B9064D"/>
    <w:rsid w:val="00B9066F"/>
    <w:rsid w:val="00B906D0"/>
    <w:rsid w:val="00B906E5"/>
    <w:rsid w:val="00B90714"/>
    <w:rsid w:val="00B90732"/>
    <w:rsid w:val="00B90748"/>
    <w:rsid w:val="00B90763"/>
    <w:rsid w:val="00B90765"/>
    <w:rsid w:val="00B90782"/>
    <w:rsid w:val="00B90826"/>
    <w:rsid w:val="00B90828"/>
    <w:rsid w:val="00B9082E"/>
    <w:rsid w:val="00B90870"/>
    <w:rsid w:val="00B90891"/>
    <w:rsid w:val="00B9089F"/>
    <w:rsid w:val="00B908A5"/>
    <w:rsid w:val="00B908BF"/>
    <w:rsid w:val="00B908CC"/>
    <w:rsid w:val="00B908DD"/>
    <w:rsid w:val="00B908FF"/>
    <w:rsid w:val="00B90935"/>
    <w:rsid w:val="00B9095E"/>
    <w:rsid w:val="00B9097D"/>
    <w:rsid w:val="00B9098F"/>
    <w:rsid w:val="00B90997"/>
    <w:rsid w:val="00B909C9"/>
    <w:rsid w:val="00B90A13"/>
    <w:rsid w:val="00B90A1E"/>
    <w:rsid w:val="00B90A28"/>
    <w:rsid w:val="00B90A79"/>
    <w:rsid w:val="00B90A94"/>
    <w:rsid w:val="00B90AB2"/>
    <w:rsid w:val="00B90B07"/>
    <w:rsid w:val="00B90B35"/>
    <w:rsid w:val="00B90B3E"/>
    <w:rsid w:val="00B90B67"/>
    <w:rsid w:val="00B90B71"/>
    <w:rsid w:val="00B90BA8"/>
    <w:rsid w:val="00B90BC3"/>
    <w:rsid w:val="00B90BFE"/>
    <w:rsid w:val="00B90C01"/>
    <w:rsid w:val="00B90C11"/>
    <w:rsid w:val="00B90C4E"/>
    <w:rsid w:val="00B90C58"/>
    <w:rsid w:val="00B90C6C"/>
    <w:rsid w:val="00B90D0F"/>
    <w:rsid w:val="00B90D35"/>
    <w:rsid w:val="00B90D3B"/>
    <w:rsid w:val="00B90D40"/>
    <w:rsid w:val="00B90D89"/>
    <w:rsid w:val="00B90D94"/>
    <w:rsid w:val="00B90D99"/>
    <w:rsid w:val="00B90D9B"/>
    <w:rsid w:val="00B90DEE"/>
    <w:rsid w:val="00B90E56"/>
    <w:rsid w:val="00B90E5B"/>
    <w:rsid w:val="00B90E66"/>
    <w:rsid w:val="00B90ED0"/>
    <w:rsid w:val="00B90F44"/>
    <w:rsid w:val="00B90F49"/>
    <w:rsid w:val="00B90F53"/>
    <w:rsid w:val="00B90FBF"/>
    <w:rsid w:val="00B90FD6"/>
    <w:rsid w:val="00B90FDD"/>
    <w:rsid w:val="00B91009"/>
    <w:rsid w:val="00B91041"/>
    <w:rsid w:val="00B9109B"/>
    <w:rsid w:val="00B910A5"/>
    <w:rsid w:val="00B910F0"/>
    <w:rsid w:val="00B91116"/>
    <w:rsid w:val="00B91119"/>
    <w:rsid w:val="00B91120"/>
    <w:rsid w:val="00B91137"/>
    <w:rsid w:val="00B9113A"/>
    <w:rsid w:val="00B91207"/>
    <w:rsid w:val="00B9121E"/>
    <w:rsid w:val="00B9127E"/>
    <w:rsid w:val="00B912AC"/>
    <w:rsid w:val="00B912B7"/>
    <w:rsid w:val="00B912C6"/>
    <w:rsid w:val="00B91304"/>
    <w:rsid w:val="00B91311"/>
    <w:rsid w:val="00B9131F"/>
    <w:rsid w:val="00B91329"/>
    <w:rsid w:val="00B9132B"/>
    <w:rsid w:val="00B91383"/>
    <w:rsid w:val="00B91395"/>
    <w:rsid w:val="00B913A3"/>
    <w:rsid w:val="00B913AE"/>
    <w:rsid w:val="00B913C3"/>
    <w:rsid w:val="00B913EC"/>
    <w:rsid w:val="00B913ED"/>
    <w:rsid w:val="00B91416"/>
    <w:rsid w:val="00B9145A"/>
    <w:rsid w:val="00B914A2"/>
    <w:rsid w:val="00B91504"/>
    <w:rsid w:val="00B91575"/>
    <w:rsid w:val="00B91592"/>
    <w:rsid w:val="00B9159C"/>
    <w:rsid w:val="00B915F7"/>
    <w:rsid w:val="00B91617"/>
    <w:rsid w:val="00B91621"/>
    <w:rsid w:val="00B91632"/>
    <w:rsid w:val="00B9163A"/>
    <w:rsid w:val="00B91644"/>
    <w:rsid w:val="00B91656"/>
    <w:rsid w:val="00B91660"/>
    <w:rsid w:val="00B91662"/>
    <w:rsid w:val="00B9167E"/>
    <w:rsid w:val="00B916FE"/>
    <w:rsid w:val="00B9170E"/>
    <w:rsid w:val="00B91714"/>
    <w:rsid w:val="00B91723"/>
    <w:rsid w:val="00B91731"/>
    <w:rsid w:val="00B91760"/>
    <w:rsid w:val="00B9177F"/>
    <w:rsid w:val="00B91793"/>
    <w:rsid w:val="00B9179E"/>
    <w:rsid w:val="00B917A2"/>
    <w:rsid w:val="00B917BB"/>
    <w:rsid w:val="00B91841"/>
    <w:rsid w:val="00B918A0"/>
    <w:rsid w:val="00B918CA"/>
    <w:rsid w:val="00B91918"/>
    <w:rsid w:val="00B91949"/>
    <w:rsid w:val="00B91991"/>
    <w:rsid w:val="00B9199A"/>
    <w:rsid w:val="00B919AA"/>
    <w:rsid w:val="00B919D5"/>
    <w:rsid w:val="00B91A04"/>
    <w:rsid w:val="00B91A1D"/>
    <w:rsid w:val="00B91A31"/>
    <w:rsid w:val="00B91A33"/>
    <w:rsid w:val="00B91A6C"/>
    <w:rsid w:val="00B91B10"/>
    <w:rsid w:val="00B91B1D"/>
    <w:rsid w:val="00B91B4F"/>
    <w:rsid w:val="00B91B68"/>
    <w:rsid w:val="00B91B73"/>
    <w:rsid w:val="00B91BD1"/>
    <w:rsid w:val="00B91C2A"/>
    <w:rsid w:val="00B91C4A"/>
    <w:rsid w:val="00B91C52"/>
    <w:rsid w:val="00B91C5C"/>
    <w:rsid w:val="00B91CCE"/>
    <w:rsid w:val="00B91D09"/>
    <w:rsid w:val="00B91D1C"/>
    <w:rsid w:val="00B91D5C"/>
    <w:rsid w:val="00B91D96"/>
    <w:rsid w:val="00B91DB3"/>
    <w:rsid w:val="00B91DC1"/>
    <w:rsid w:val="00B91DF7"/>
    <w:rsid w:val="00B91E33"/>
    <w:rsid w:val="00B91E46"/>
    <w:rsid w:val="00B91E5B"/>
    <w:rsid w:val="00B91E63"/>
    <w:rsid w:val="00B91F06"/>
    <w:rsid w:val="00B91F0F"/>
    <w:rsid w:val="00B91F78"/>
    <w:rsid w:val="00B91FA8"/>
    <w:rsid w:val="00B91FCF"/>
    <w:rsid w:val="00B91FD9"/>
    <w:rsid w:val="00B91FED"/>
    <w:rsid w:val="00B9203C"/>
    <w:rsid w:val="00B920EA"/>
    <w:rsid w:val="00B92169"/>
    <w:rsid w:val="00B921D7"/>
    <w:rsid w:val="00B9222C"/>
    <w:rsid w:val="00B9222F"/>
    <w:rsid w:val="00B92232"/>
    <w:rsid w:val="00B922A1"/>
    <w:rsid w:val="00B922BE"/>
    <w:rsid w:val="00B92315"/>
    <w:rsid w:val="00B9236C"/>
    <w:rsid w:val="00B9236E"/>
    <w:rsid w:val="00B9239B"/>
    <w:rsid w:val="00B923A4"/>
    <w:rsid w:val="00B92438"/>
    <w:rsid w:val="00B92439"/>
    <w:rsid w:val="00B924A1"/>
    <w:rsid w:val="00B924DA"/>
    <w:rsid w:val="00B924E6"/>
    <w:rsid w:val="00B92523"/>
    <w:rsid w:val="00B92541"/>
    <w:rsid w:val="00B9256E"/>
    <w:rsid w:val="00B925F2"/>
    <w:rsid w:val="00B92620"/>
    <w:rsid w:val="00B92663"/>
    <w:rsid w:val="00B92667"/>
    <w:rsid w:val="00B9268B"/>
    <w:rsid w:val="00B9268E"/>
    <w:rsid w:val="00B92694"/>
    <w:rsid w:val="00B926E8"/>
    <w:rsid w:val="00B927A8"/>
    <w:rsid w:val="00B927D9"/>
    <w:rsid w:val="00B927F2"/>
    <w:rsid w:val="00B92863"/>
    <w:rsid w:val="00B9287A"/>
    <w:rsid w:val="00B9287F"/>
    <w:rsid w:val="00B92945"/>
    <w:rsid w:val="00B92972"/>
    <w:rsid w:val="00B9297A"/>
    <w:rsid w:val="00B9299F"/>
    <w:rsid w:val="00B929B7"/>
    <w:rsid w:val="00B929E0"/>
    <w:rsid w:val="00B929FE"/>
    <w:rsid w:val="00B92A09"/>
    <w:rsid w:val="00B92A52"/>
    <w:rsid w:val="00B92A97"/>
    <w:rsid w:val="00B92ACE"/>
    <w:rsid w:val="00B92AFB"/>
    <w:rsid w:val="00B92B0B"/>
    <w:rsid w:val="00B92B2C"/>
    <w:rsid w:val="00B92B80"/>
    <w:rsid w:val="00B92B84"/>
    <w:rsid w:val="00B92BAF"/>
    <w:rsid w:val="00B92BB5"/>
    <w:rsid w:val="00B92BF3"/>
    <w:rsid w:val="00B92C02"/>
    <w:rsid w:val="00B92C1F"/>
    <w:rsid w:val="00B92C40"/>
    <w:rsid w:val="00B92C47"/>
    <w:rsid w:val="00B92C4F"/>
    <w:rsid w:val="00B92C90"/>
    <w:rsid w:val="00B92CB6"/>
    <w:rsid w:val="00B92CD5"/>
    <w:rsid w:val="00B92CF9"/>
    <w:rsid w:val="00B92D53"/>
    <w:rsid w:val="00B92D57"/>
    <w:rsid w:val="00B92D60"/>
    <w:rsid w:val="00B92DB2"/>
    <w:rsid w:val="00B92DC1"/>
    <w:rsid w:val="00B92DF3"/>
    <w:rsid w:val="00B92E35"/>
    <w:rsid w:val="00B92E6F"/>
    <w:rsid w:val="00B92E84"/>
    <w:rsid w:val="00B92F47"/>
    <w:rsid w:val="00B92F5C"/>
    <w:rsid w:val="00B92F8D"/>
    <w:rsid w:val="00B92F93"/>
    <w:rsid w:val="00B92FB8"/>
    <w:rsid w:val="00B93012"/>
    <w:rsid w:val="00B93031"/>
    <w:rsid w:val="00B9306F"/>
    <w:rsid w:val="00B93077"/>
    <w:rsid w:val="00B930B6"/>
    <w:rsid w:val="00B930E4"/>
    <w:rsid w:val="00B93118"/>
    <w:rsid w:val="00B9313C"/>
    <w:rsid w:val="00B93160"/>
    <w:rsid w:val="00B93175"/>
    <w:rsid w:val="00B931B9"/>
    <w:rsid w:val="00B93221"/>
    <w:rsid w:val="00B93223"/>
    <w:rsid w:val="00B9327F"/>
    <w:rsid w:val="00B932D7"/>
    <w:rsid w:val="00B932F0"/>
    <w:rsid w:val="00B932F6"/>
    <w:rsid w:val="00B932F9"/>
    <w:rsid w:val="00B93364"/>
    <w:rsid w:val="00B93380"/>
    <w:rsid w:val="00B93386"/>
    <w:rsid w:val="00B9339C"/>
    <w:rsid w:val="00B933B6"/>
    <w:rsid w:val="00B933D5"/>
    <w:rsid w:val="00B93405"/>
    <w:rsid w:val="00B93410"/>
    <w:rsid w:val="00B934A6"/>
    <w:rsid w:val="00B934D1"/>
    <w:rsid w:val="00B93514"/>
    <w:rsid w:val="00B93540"/>
    <w:rsid w:val="00B93622"/>
    <w:rsid w:val="00B9363C"/>
    <w:rsid w:val="00B93680"/>
    <w:rsid w:val="00B9369D"/>
    <w:rsid w:val="00B936EF"/>
    <w:rsid w:val="00B9372B"/>
    <w:rsid w:val="00B9376A"/>
    <w:rsid w:val="00B9377A"/>
    <w:rsid w:val="00B93792"/>
    <w:rsid w:val="00B937C2"/>
    <w:rsid w:val="00B937C5"/>
    <w:rsid w:val="00B937D3"/>
    <w:rsid w:val="00B937EE"/>
    <w:rsid w:val="00B937F7"/>
    <w:rsid w:val="00B9380C"/>
    <w:rsid w:val="00B93829"/>
    <w:rsid w:val="00B93850"/>
    <w:rsid w:val="00B93861"/>
    <w:rsid w:val="00B9386E"/>
    <w:rsid w:val="00B938DF"/>
    <w:rsid w:val="00B93920"/>
    <w:rsid w:val="00B9392D"/>
    <w:rsid w:val="00B93950"/>
    <w:rsid w:val="00B9395C"/>
    <w:rsid w:val="00B939DF"/>
    <w:rsid w:val="00B939E6"/>
    <w:rsid w:val="00B93A20"/>
    <w:rsid w:val="00B93A39"/>
    <w:rsid w:val="00B93A77"/>
    <w:rsid w:val="00B93A8A"/>
    <w:rsid w:val="00B93A9F"/>
    <w:rsid w:val="00B93ACE"/>
    <w:rsid w:val="00B93B06"/>
    <w:rsid w:val="00B93B39"/>
    <w:rsid w:val="00B93B42"/>
    <w:rsid w:val="00B93B56"/>
    <w:rsid w:val="00B93B92"/>
    <w:rsid w:val="00B93BEC"/>
    <w:rsid w:val="00B93BF3"/>
    <w:rsid w:val="00B93C14"/>
    <w:rsid w:val="00B93C5A"/>
    <w:rsid w:val="00B93CA3"/>
    <w:rsid w:val="00B93CC9"/>
    <w:rsid w:val="00B93CCD"/>
    <w:rsid w:val="00B93CCF"/>
    <w:rsid w:val="00B93CE6"/>
    <w:rsid w:val="00B93D5F"/>
    <w:rsid w:val="00B93D82"/>
    <w:rsid w:val="00B93DA1"/>
    <w:rsid w:val="00B93DAB"/>
    <w:rsid w:val="00B93DC7"/>
    <w:rsid w:val="00B93DE8"/>
    <w:rsid w:val="00B93DF9"/>
    <w:rsid w:val="00B93E2D"/>
    <w:rsid w:val="00B93E4C"/>
    <w:rsid w:val="00B93E6A"/>
    <w:rsid w:val="00B93E8A"/>
    <w:rsid w:val="00B93EA1"/>
    <w:rsid w:val="00B93ED6"/>
    <w:rsid w:val="00B93EF5"/>
    <w:rsid w:val="00B93F00"/>
    <w:rsid w:val="00B93F61"/>
    <w:rsid w:val="00B93F89"/>
    <w:rsid w:val="00B93F95"/>
    <w:rsid w:val="00B93FBA"/>
    <w:rsid w:val="00B93FC9"/>
    <w:rsid w:val="00B94014"/>
    <w:rsid w:val="00B9401A"/>
    <w:rsid w:val="00B94057"/>
    <w:rsid w:val="00B9407F"/>
    <w:rsid w:val="00B940E5"/>
    <w:rsid w:val="00B94104"/>
    <w:rsid w:val="00B94110"/>
    <w:rsid w:val="00B94151"/>
    <w:rsid w:val="00B94152"/>
    <w:rsid w:val="00B94155"/>
    <w:rsid w:val="00B94175"/>
    <w:rsid w:val="00B9417B"/>
    <w:rsid w:val="00B94197"/>
    <w:rsid w:val="00B941A8"/>
    <w:rsid w:val="00B941AB"/>
    <w:rsid w:val="00B94203"/>
    <w:rsid w:val="00B94268"/>
    <w:rsid w:val="00B94274"/>
    <w:rsid w:val="00B9429E"/>
    <w:rsid w:val="00B942AD"/>
    <w:rsid w:val="00B942B3"/>
    <w:rsid w:val="00B942EA"/>
    <w:rsid w:val="00B942F1"/>
    <w:rsid w:val="00B9431F"/>
    <w:rsid w:val="00B94320"/>
    <w:rsid w:val="00B94330"/>
    <w:rsid w:val="00B94351"/>
    <w:rsid w:val="00B9436A"/>
    <w:rsid w:val="00B943A9"/>
    <w:rsid w:val="00B9441D"/>
    <w:rsid w:val="00B944A3"/>
    <w:rsid w:val="00B944B3"/>
    <w:rsid w:val="00B944D3"/>
    <w:rsid w:val="00B944D8"/>
    <w:rsid w:val="00B944E8"/>
    <w:rsid w:val="00B9456E"/>
    <w:rsid w:val="00B94572"/>
    <w:rsid w:val="00B9457B"/>
    <w:rsid w:val="00B94587"/>
    <w:rsid w:val="00B94596"/>
    <w:rsid w:val="00B945BF"/>
    <w:rsid w:val="00B9460E"/>
    <w:rsid w:val="00B9461E"/>
    <w:rsid w:val="00B94620"/>
    <w:rsid w:val="00B946BB"/>
    <w:rsid w:val="00B94724"/>
    <w:rsid w:val="00B94736"/>
    <w:rsid w:val="00B94742"/>
    <w:rsid w:val="00B9478E"/>
    <w:rsid w:val="00B9479A"/>
    <w:rsid w:val="00B947AC"/>
    <w:rsid w:val="00B947BF"/>
    <w:rsid w:val="00B947E1"/>
    <w:rsid w:val="00B94889"/>
    <w:rsid w:val="00B9488B"/>
    <w:rsid w:val="00B9489A"/>
    <w:rsid w:val="00B948D2"/>
    <w:rsid w:val="00B9494C"/>
    <w:rsid w:val="00B94960"/>
    <w:rsid w:val="00B94962"/>
    <w:rsid w:val="00B94973"/>
    <w:rsid w:val="00B949AE"/>
    <w:rsid w:val="00B949BC"/>
    <w:rsid w:val="00B949C2"/>
    <w:rsid w:val="00B949C7"/>
    <w:rsid w:val="00B949DB"/>
    <w:rsid w:val="00B94A05"/>
    <w:rsid w:val="00B94A0D"/>
    <w:rsid w:val="00B94A28"/>
    <w:rsid w:val="00B94ACA"/>
    <w:rsid w:val="00B94AEF"/>
    <w:rsid w:val="00B94B38"/>
    <w:rsid w:val="00B94B9F"/>
    <w:rsid w:val="00B94BA1"/>
    <w:rsid w:val="00B94BE5"/>
    <w:rsid w:val="00B94BF0"/>
    <w:rsid w:val="00B94BF3"/>
    <w:rsid w:val="00B94BF7"/>
    <w:rsid w:val="00B94C08"/>
    <w:rsid w:val="00B94C1F"/>
    <w:rsid w:val="00B94C3A"/>
    <w:rsid w:val="00B94C41"/>
    <w:rsid w:val="00B94C6C"/>
    <w:rsid w:val="00B94CA7"/>
    <w:rsid w:val="00B94D05"/>
    <w:rsid w:val="00B94DCC"/>
    <w:rsid w:val="00B94DE1"/>
    <w:rsid w:val="00B94DF6"/>
    <w:rsid w:val="00B94E11"/>
    <w:rsid w:val="00B94E3B"/>
    <w:rsid w:val="00B94E76"/>
    <w:rsid w:val="00B94E7F"/>
    <w:rsid w:val="00B94E9E"/>
    <w:rsid w:val="00B94ED5"/>
    <w:rsid w:val="00B94F0D"/>
    <w:rsid w:val="00B94F33"/>
    <w:rsid w:val="00B94F55"/>
    <w:rsid w:val="00B94F57"/>
    <w:rsid w:val="00B94F68"/>
    <w:rsid w:val="00B94F8D"/>
    <w:rsid w:val="00B94FB8"/>
    <w:rsid w:val="00B95066"/>
    <w:rsid w:val="00B9511F"/>
    <w:rsid w:val="00B9513D"/>
    <w:rsid w:val="00B95150"/>
    <w:rsid w:val="00B951A8"/>
    <w:rsid w:val="00B95205"/>
    <w:rsid w:val="00B95215"/>
    <w:rsid w:val="00B95237"/>
    <w:rsid w:val="00B95277"/>
    <w:rsid w:val="00B9527C"/>
    <w:rsid w:val="00B9527E"/>
    <w:rsid w:val="00B95291"/>
    <w:rsid w:val="00B952A5"/>
    <w:rsid w:val="00B952C8"/>
    <w:rsid w:val="00B952DA"/>
    <w:rsid w:val="00B95306"/>
    <w:rsid w:val="00B95314"/>
    <w:rsid w:val="00B95323"/>
    <w:rsid w:val="00B9532A"/>
    <w:rsid w:val="00B9534E"/>
    <w:rsid w:val="00B95364"/>
    <w:rsid w:val="00B9539D"/>
    <w:rsid w:val="00B953C5"/>
    <w:rsid w:val="00B953F0"/>
    <w:rsid w:val="00B95400"/>
    <w:rsid w:val="00B95406"/>
    <w:rsid w:val="00B9544D"/>
    <w:rsid w:val="00B95487"/>
    <w:rsid w:val="00B9549B"/>
    <w:rsid w:val="00B954A2"/>
    <w:rsid w:val="00B954FB"/>
    <w:rsid w:val="00B95514"/>
    <w:rsid w:val="00B95563"/>
    <w:rsid w:val="00B955B3"/>
    <w:rsid w:val="00B955B8"/>
    <w:rsid w:val="00B955E9"/>
    <w:rsid w:val="00B95604"/>
    <w:rsid w:val="00B95634"/>
    <w:rsid w:val="00B95645"/>
    <w:rsid w:val="00B9565B"/>
    <w:rsid w:val="00B9566F"/>
    <w:rsid w:val="00B95678"/>
    <w:rsid w:val="00B956A3"/>
    <w:rsid w:val="00B956B9"/>
    <w:rsid w:val="00B956D1"/>
    <w:rsid w:val="00B956F7"/>
    <w:rsid w:val="00B95735"/>
    <w:rsid w:val="00B95738"/>
    <w:rsid w:val="00B9573E"/>
    <w:rsid w:val="00B95744"/>
    <w:rsid w:val="00B95756"/>
    <w:rsid w:val="00B95788"/>
    <w:rsid w:val="00B957B6"/>
    <w:rsid w:val="00B957C1"/>
    <w:rsid w:val="00B957D9"/>
    <w:rsid w:val="00B95817"/>
    <w:rsid w:val="00B95843"/>
    <w:rsid w:val="00B95849"/>
    <w:rsid w:val="00B95867"/>
    <w:rsid w:val="00B95874"/>
    <w:rsid w:val="00B958AE"/>
    <w:rsid w:val="00B958C7"/>
    <w:rsid w:val="00B958E4"/>
    <w:rsid w:val="00B95901"/>
    <w:rsid w:val="00B9593A"/>
    <w:rsid w:val="00B95956"/>
    <w:rsid w:val="00B9599C"/>
    <w:rsid w:val="00B959B9"/>
    <w:rsid w:val="00B959C3"/>
    <w:rsid w:val="00B959F8"/>
    <w:rsid w:val="00B95B62"/>
    <w:rsid w:val="00B95B99"/>
    <w:rsid w:val="00B95B9B"/>
    <w:rsid w:val="00B95BA1"/>
    <w:rsid w:val="00B95BA3"/>
    <w:rsid w:val="00B95BCA"/>
    <w:rsid w:val="00B95BCF"/>
    <w:rsid w:val="00B95C69"/>
    <w:rsid w:val="00B95C83"/>
    <w:rsid w:val="00B95C87"/>
    <w:rsid w:val="00B95CB8"/>
    <w:rsid w:val="00B95CBC"/>
    <w:rsid w:val="00B95CE8"/>
    <w:rsid w:val="00B95D67"/>
    <w:rsid w:val="00B95D8C"/>
    <w:rsid w:val="00B95DBD"/>
    <w:rsid w:val="00B95DC1"/>
    <w:rsid w:val="00B95DD7"/>
    <w:rsid w:val="00B95E0F"/>
    <w:rsid w:val="00B95E1F"/>
    <w:rsid w:val="00B95E68"/>
    <w:rsid w:val="00B95E7B"/>
    <w:rsid w:val="00B95EA0"/>
    <w:rsid w:val="00B95EDB"/>
    <w:rsid w:val="00B95F27"/>
    <w:rsid w:val="00B95F30"/>
    <w:rsid w:val="00B95F37"/>
    <w:rsid w:val="00B95F4F"/>
    <w:rsid w:val="00B95FC1"/>
    <w:rsid w:val="00B95FD8"/>
    <w:rsid w:val="00B95FDB"/>
    <w:rsid w:val="00B95FF3"/>
    <w:rsid w:val="00B95FFF"/>
    <w:rsid w:val="00B96006"/>
    <w:rsid w:val="00B96038"/>
    <w:rsid w:val="00B96066"/>
    <w:rsid w:val="00B9606D"/>
    <w:rsid w:val="00B9609C"/>
    <w:rsid w:val="00B9609F"/>
    <w:rsid w:val="00B960B7"/>
    <w:rsid w:val="00B960E5"/>
    <w:rsid w:val="00B960F8"/>
    <w:rsid w:val="00B96104"/>
    <w:rsid w:val="00B96112"/>
    <w:rsid w:val="00B96115"/>
    <w:rsid w:val="00B9614A"/>
    <w:rsid w:val="00B96171"/>
    <w:rsid w:val="00B96178"/>
    <w:rsid w:val="00B9617C"/>
    <w:rsid w:val="00B961AF"/>
    <w:rsid w:val="00B961CD"/>
    <w:rsid w:val="00B961E6"/>
    <w:rsid w:val="00B961FE"/>
    <w:rsid w:val="00B96223"/>
    <w:rsid w:val="00B96283"/>
    <w:rsid w:val="00B962C7"/>
    <w:rsid w:val="00B962DF"/>
    <w:rsid w:val="00B96304"/>
    <w:rsid w:val="00B9630F"/>
    <w:rsid w:val="00B96322"/>
    <w:rsid w:val="00B9635C"/>
    <w:rsid w:val="00B96367"/>
    <w:rsid w:val="00B96383"/>
    <w:rsid w:val="00B963D1"/>
    <w:rsid w:val="00B963D8"/>
    <w:rsid w:val="00B963FC"/>
    <w:rsid w:val="00B96437"/>
    <w:rsid w:val="00B9645B"/>
    <w:rsid w:val="00B96485"/>
    <w:rsid w:val="00B96507"/>
    <w:rsid w:val="00B9652B"/>
    <w:rsid w:val="00B96550"/>
    <w:rsid w:val="00B96554"/>
    <w:rsid w:val="00B965D4"/>
    <w:rsid w:val="00B965DA"/>
    <w:rsid w:val="00B965E0"/>
    <w:rsid w:val="00B965EE"/>
    <w:rsid w:val="00B9661B"/>
    <w:rsid w:val="00B96624"/>
    <w:rsid w:val="00B96648"/>
    <w:rsid w:val="00B966A2"/>
    <w:rsid w:val="00B96715"/>
    <w:rsid w:val="00B9671C"/>
    <w:rsid w:val="00B9674E"/>
    <w:rsid w:val="00B96776"/>
    <w:rsid w:val="00B9677C"/>
    <w:rsid w:val="00B96787"/>
    <w:rsid w:val="00B9679C"/>
    <w:rsid w:val="00B9681A"/>
    <w:rsid w:val="00B96824"/>
    <w:rsid w:val="00B96849"/>
    <w:rsid w:val="00B9684A"/>
    <w:rsid w:val="00B968BD"/>
    <w:rsid w:val="00B968C0"/>
    <w:rsid w:val="00B968FB"/>
    <w:rsid w:val="00B9695E"/>
    <w:rsid w:val="00B96983"/>
    <w:rsid w:val="00B969BD"/>
    <w:rsid w:val="00B969E7"/>
    <w:rsid w:val="00B969E9"/>
    <w:rsid w:val="00B96A1A"/>
    <w:rsid w:val="00B96A73"/>
    <w:rsid w:val="00B96A86"/>
    <w:rsid w:val="00B96ABE"/>
    <w:rsid w:val="00B96AC7"/>
    <w:rsid w:val="00B96B04"/>
    <w:rsid w:val="00B96B21"/>
    <w:rsid w:val="00B96B28"/>
    <w:rsid w:val="00B96B2F"/>
    <w:rsid w:val="00B96B3A"/>
    <w:rsid w:val="00B96B61"/>
    <w:rsid w:val="00B96B7D"/>
    <w:rsid w:val="00B96B83"/>
    <w:rsid w:val="00B96BC8"/>
    <w:rsid w:val="00B96BDC"/>
    <w:rsid w:val="00B96C10"/>
    <w:rsid w:val="00B96C33"/>
    <w:rsid w:val="00B96D29"/>
    <w:rsid w:val="00B96D67"/>
    <w:rsid w:val="00B96D78"/>
    <w:rsid w:val="00B96D8C"/>
    <w:rsid w:val="00B96DE5"/>
    <w:rsid w:val="00B96E20"/>
    <w:rsid w:val="00B96E2A"/>
    <w:rsid w:val="00B96E3A"/>
    <w:rsid w:val="00B96E45"/>
    <w:rsid w:val="00B96E8B"/>
    <w:rsid w:val="00B96EA7"/>
    <w:rsid w:val="00B96EEB"/>
    <w:rsid w:val="00B96F19"/>
    <w:rsid w:val="00B96FD2"/>
    <w:rsid w:val="00B96FD5"/>
    <w:rsid w:val="00B96FDB"/>
    <w:rsid w:val="00B96FF3"/>
    <w:rsid w:val="00B97007"/>
    <w:rsid w:val="00B97021"/>
    <w:rsid w:val="00B97024"/>
    <w:rsid w:val="00B97084"/>
    <w:rsid w:val="00B97095"/>
    <w:rsid w:val="00B970B9"/>
    <w:rsid w:val="00B970EF"/>
    <w:rsid w:val="00B97113"/>
    <w:rsid w:val="00B97125"/>
    <w:rsid w:val="00B97163"/>
    <w:rsid w:val="00B97223"/>
    <w:rsid w:val="00B97226"/>
    <w:rsid w:val="00B97244"/>
    <w:rsid w:val="00B97252"/>
    <w:rsid w:val="00B9729B"/>
    <w:rsid w:val="00B97309"/>
    <w:rsid w:val="00B97318"/>
    <w:rsid w:val="00B97333"/>
    <w:rsid w:val="00B97356"/>
    <w:rsid w:val="00B9735E"/>
    <w:rsid w:val="00B97369"/>
    <w:rsid w:val="00B973A9"/>
    <w:rsid w:val="00B973B4"/>
    <w:rsid w:val="00B973BB"/>
    <w:rsid w:val="00B973C7"/>
    <w:rsid w:val="00B973E7"/>
    <w:rsid w:val="00B97423"/>
    <w:rsid w:val="00B97460"/>
    <w:rsid w:val="00B974E4"/>
    <w:rsid w:val="00B97515"/>
    <w:rsid w:val="00B97531"/>
    <w:rsid w:val="00B9754C"/>
    <w:rsid w:val="00B975B9"/>
    <w:rsid w:val="00B97615"/>
    <w:rsid w:val="00B97617"/>
    <w:rsid w:val="00B9765D"/>
    <w:rsid w:val="00B9766C"/>
    <w:rsid w:val="00B976A1"/>
    <w:rsid w:val="00B97722"/>
    <w:rsid w:val="00B97790"/>
    <w:rsid w:val="00B977D3"/>
    <w:rsid w:val="00B977E2"/>
    <w:rsid w:val="00B977F5"/>
    <w:rsid w:val="00B977FD"/>
    <w:rsid w:val="00B97819"/>
    <w:rsid w:val="00B97839"/>
    <w:rsid w:val="00B9785D"/>
    <w:rsid w:val="00B9786C"/>
    <w:rsid w:val="00B97881"/>
    <w:rsid w:val="00B978CB"/>
    <w:rsid w:val="00B978D8"/>
    <w:rsid w:val="00B9791D"/>
    <w:rsid w:val="00B97931"/>
    <w:rsid w:val="00B9795A"/>
    <w:rsid w:val="00B9795D"/>
    <w:rsid w:val="00B97970"/>
    <w:rsid w:val="00B979AF"/>
    <w:rsid w:val="00B979BD"/>
    <w:rsid w:val="00B979CA"/>
    <w:rsid w:val="00B979F1"/>
    <w:rsid w:val="00B97A16"/>
    <w:rsid w:val="00B97A34"/>
    <w:rsid w:val="00B97A3D"/>
    <w:rsid w:val="00B97A4E"/>
    <w:rsid w:val="00B97A77"/>
    <w:rsid w:val="00B97AC3"/>
    <w:rsid w:val="00B97AE3"/>
    <w:rsid w:val="00B97B0C"/>
    <w:rsid w:val="00B97B55"/>
    <w:rsid w:val="00B97B9F"/>
    <w:rsid w:val="00B97BA7"/>
    <w:rsid w:val="00B97BB3"/>
    <w:rsid w:val="00B97BBA"/>
    <w:rsid w:val="00B97C72"/>
    <w:rsid w:val="00B97C7A"/>
    <w:rsid w:val="00B97C7B"/>
    <w:rsid w:val="00B97CBD"/>
    <w:rsid w:val="00B97CE2"/>
    <w:rsid w:val="00B97D0A"/>
    <w:rsid w:val="00B97D18"/>
    <w:rsid w:val="00B97D53"/>
    <w:rsid w:val="00B97D6F"/>
    <w:rsid w:val="00B97D71"/>
    <w:rsid w:val="00B97D80"/>
    <w:rsid w:val="00B97DA5"/>
    <w:rsid w:val="00B97DC7"/>
    <w:rsid w:val="00B97DD5"/>
    <w:rsid w:val="00B97DF0"/>
    <w:rsid w:val="00B97E34"/>
    <w:rsid w:val="00B97EB7"/>
    <w:rsid w:val="00B97EC0"/>
    <w:rsid w:val="00B97ECF"/>
    <w:rsid w:val="00B97F71"/>
    <w:rsid w:val="00B97F96"/>
    <w:rsid w:val="00B97FF3"/>
    <w:rsid w:val="00BA0043"/>
    <w:rsid w:val="00BA004A"/>
    <w:rsid w:val="00BA004C"/>
    <w:rsid w:val="00BA007F"/>
    <w:rsid w:val="00BA00BD"/>
    <w:rsid w:val="00BA0119"/>
    <w:rsid w:val="00BA011D"/>
    <w:rsid w:val="00BA0128"/>
    <w:rsid w:val="00BA015D"/>
    <w:rsid w:val="00BA0167"/>
    <w:rsid w:val="00BA01C7"/>
    <w:rsid w:val="00BA0204"/>
    <w:rsid w:val="00BA0211"/>
    <w:rsid w:val="00BA0231"/>
    <w:rsid w:val="00BA0256"/>
    <w:rsid w:val="00BA0277"/>
    <w:rsid w:val="00BA0293"/>
    <w:rsid w:val="00BA02AA"/>
    <w:rsid w:val="00BA02B2"/>
    <w:rsid w:val="00BA02B7"/>
    <w:rsid w:val="00BA0310"/>
    <w:rsid w:val="00BA0338"/>
    <w:rsid w:val="00BA034B"/>
    <w:rsid w:val="00BA03DE"/>
    <w:rsid w:val="00BA043D"/>
    <w:rsid w:val="00BA048F"/>
    <w:rsid w:val="00BA04B2"/>
    <w:rsid w:val="00BA04BA"/>
    <w:rsid w:val="00BA04E2"/>
    <w:rsid w:val="00BA04EA"/>
    <w:rsid w:val="00BA04EF"/>
    <w:rsid w:val="00BA0513"/>
    <w:rsid w:val="00BA054B"/>
    <w:rsid w:val="00BA05B7"/>
    <w:rsid w:val="00BA05EC"/>
    <w:rsid w:val="00BA05F9"/>
    <w:rsid w:val="00BA0683"/>
    <w:rsid w:val="00BA06D6"/>
    <w:rsid w:val="00BA0717"/>
    <w:rsid w:val="00BA0762"/>
    <w:rsid w:val="00BA0775"/>
    <w:rsid w:val="00BA07B2"/>
    <w:rsid w:val="00BA07B8"/>
    <w:rsid w:val="00BA07C9"/>
    <w:rsid w:val="00BA07D7"/>
    <w:rsid w:val="00BA07EB"/>
    <w:rsid w:val="00BA082A"/>
    <w:rsid w:val="00BA089D"/>
    <w:rsid w:val="00BA08A2"/>
    <w:rsid w:val="00BA08AD"/>
    <w:rsid w:val="00BA08C3"/>
    <w:rsid w:val="00BA091A"/>
    <w:rsid w:val="00BA0950"/>
    <w:rsid w:val="00BA0966"/>
    <w:rsid w:val="00BA0993"/>
    <w:rsid w:val="00BA09AA"/>
    <w:rsid w:val="00BA09E4"/>
    <w:rsid w:val="00BA09F9"/>
    <w:rsid w:val="00BA09FF"/>
    <w:rsid w:val="00BA0A1E"/>
    <w:rsid w:val="00BA0A29"/>
    <w:rsid w:val="00BA0A8A"/>
    <w:rsid w:val="00BA0A98"/>
    <w:rsid w:val="00BA0ACF"/>
    <w:rsid w:val="00BA0AD5"/>
    <w:rsid w:val="00BA0B0F"/>
    <w:rsid w:val="00BA0B14"/>
    <w:rsid w:val="00BA0B3A"/>
    <w:rsid w:val="00BA0B54"/>
    <w:rsid w:val="00BA0B61"/>
    <w:rsid w:val="00BA0B7E"/>
    <w:rsid w:val="00BA0B94"/>
    <w:rsid w:val="00BA0BC6"/>
    <w:rsid w:val="00BA0BDF"/>
    <w:rsid w:val="00BA0C04"/>
    <w:rsid w:val="00BA0C13"/>
    <w:rsid w:val="00BA0C19"/>
    <w:rsid w:val="00BA0C29"/>
    <w:rsid w:val="00BA0C45"/>
    <w:rsid w:val="00BA0C60"/>
    <w:rsid w:val="00BA0CAD"/>
    <w:rsid w:val="00BA0D4C"/>
    <w:rsid w:val="00BA0D5D"/>
    <w:rsid w:val="00BA0D62"/>
    <w:rsid w:val="00BA0D71"/>
    <w:rsid w:val="00BA0E1E"/>
    <w:rsid w:val="00BA0E36"/>
    <w:rsid w:val="00BA0E43"/>
    <w:rsid w:val="00BA0E57"/>
    <w:rsid w:val="00BA0E9B"/>
    <w:rsid w:val="00BA0EA5"/>
    <w:rsid w:val="00BA0ECE"/>
    <w:rsid w:val="00BA0ED6"/>
    <w:rsid w:val="00BA0F07"/>
    <w:rsid w:val="00BA0F1D"/>
    <w:rsid w:val="00BA0F28"/>
    <w:rsid w:val="00BA0F2A"/>
    <w:rsid w:val="00BA0F59"/>
    <w:rsid w:val="00BA0F9E"/>
    <w:rsid w:val="00BA0FBA"/>
    <w:rsid w:val="00BA104D"/>
    <w:rsid w:val="00BA1099"/>
    <w:rsid w:val="00BA114D"/>
    <w:rsid w:val="00BA115D"/>
    <w:rsid w:val="00BA1174"/>
    <w:rsid w:val="00BA1183"/>
    <w:rsid w:val="00BA11B5"/>
    <w:rsid w:val="00BA11D3"/>
    <w:rsid w:val="00BA11E3"/>
    <w:rsid w:val="00BA11E8"/>
    <w:rsid w:val="00BA1210"/>
    <w:rsid w:val="00BA1223"/>
    <w:rsid w:val="00BA122F"/>
    <w:rsid w:val="00BA126E"/>
    <w:rsid w:val="00BA1280"/>
    <w:rsid w:val="00BA12AD"/>
    <w:rsid w:val="00BA12DA"/>
    <w:rsid w:val="00BA131C"/>
    <w:rsid w:val="00BA1344"/>
    <w:rsid w:val="00BA1393"/>
    <w:rsid w:val="00BA139A"/>
    <w:rsid w:val="00BA13AD"/>
    <w:rsid w:val="00BA13C7"/>
    <w:rsid w:val="00BA143A"/>
    <w:rsid w:val="00BA1456"/>
    <w:rsid w:val="00BA1487"/>
    <w:rsid w:val="00BA1499"/>
    <w:rsid w:val="00BA14A2"/>
    <w:rsid w:val="00BA14A4"/>
    <w:rsid w:val="00BA14D5"/>
    <w:rsid w:val="00BA14D7"/>
    <w:rsid w:val="00BA1548"/>
    <w:rsid w:val="00BA1575"/>
    <w:rsid w:val="00BA158E"/>
    <w:rsid w:val="00BA1596"/>
    <w:rsid w:val="00BA15CE"/>
    <w:rsid w:val="00BA1608"/>
    <w:rsid w:val="00BA1635"/>
    <w:rsid w:val="00BA1645"/>
    <w:rsid w:val="00BA1664"/>
    <w:rsid w:val="00BA168C"/>
    <w:rsid w:val="00BA16AF"/>
    <w:rsid w:val="00BA1700"/>
    <w:rsid w:val="00BA1744"/>
    <w:rsid w:val="00BA1751"/>
    <w:rsid w:val="00BA175A"/>
    <w:rsid w:val="00BA176A"/>
    <w:rsid w:val="00BA17B9"/>
    <w:rsid w:val="00BA17D3"/>
    <w:rsid w:val="00BA17DD"/>
    <w:rsid w:val="00BA17E6"/>
    <w:rsid w:val="00BA181F"/>
    <w:rsid w:val="00BA1821"/>
    <w:rsid w:val="00BA1823"/>
    <w:rsid w:val="00BA1828"/>
    <w:rsid w:val="00BA1886"/>
    <w:rsid w:val="00BA18AA"/>
    <w:rsid w:val="00BA18B4"/>
    <w:rsid w:val="00BA18E8"/>
    <w:rsid w:val="00BA18E9"/>
    <w:rsid w:val="00BA18FE"/>
    <w:rsid w:val="00BA1935"/>
    <w:rsid w:val="00BA194A"/>
    <w:rsid w:val="00BA1950"/>
    <w:rsid w:val="00BA199D"/>
    <w:rsid w:val="00BA19D4"/>
    <w:rsid w:val="00BA19F9"/>
    <w:rsid w:val="00BA1A00"/>
    <w:rsid w:val="00BA1A96"/>
    <w:rsid w:val="00BA1AF9"/>
    <w:rsid w:val="00BA1B08"/>
    <w:rsid w:val="00BA1B2E"/>
    <w:rsid w:val="00BA1B7C"/>
    <w:rsid w:val="00BA1BD4"/>
    <w:rsid w:val="00BA1BFD"/>
    <w:rsid w:val="00BA1C0B"/>
    <w:rsid w:val="00BA1C47"/>
    <w:rsid w:val="00BA1C57"/>
    <w:rsid w:val="00BA1C9F"/>
    <w:rsid w:val="00BA1CCE"/>
    <w:rsid w:val="00BA1D07"/>
    <w:rsid w:val="00BA1D18"/>
    <w:rsid w:val="00BA1D54"/>
    <w:rsid w:val="00BA1D90"/>
    <w:rsid w:val="00BA1DCA"/>
    <w:rsid w:val="00BA1DDF"/>
    <w:rsid w:val="00BA1DF4"/>
    <w:rsid w:val="00BA1E0A"/>
    <w:rsid w:val="00BA1EA6"/>
    <w:rsid w:val="00BA1EB6"/>
    <w:rsid w:val="00BA1EBC"/>
    <w:rsid w:val="00BA1ECA"/>
    <w:rsid w:val="00BA1EDD"/>
    <w:rsid w:val="00BA1EE2"/>
    <w:rsid w:val="00BA1F40"/>
    <w:rsid w:val="00BA1F43"/>
    <w:rsid w:val="00BA1F5A"/>
    <w:rsid w:val="00BA1F5E"/>
    <w:rsid w:val="00BA1F6A"/>
    <w:rsid w:val="00BA1F83"/>
    <w:rsid w:val="00BA1F92"/>
    <w:rsid w:val="00BA1F95"/>
    <w:rsid w:val="00BA1FD0"/>
    <w:rsid w:val="00BA1FE3"/>
    <w:rsid w:val="00BA1FF0"/>
    <w:rsid w:val="00BA201C"/>
    <w:rsid w:val="00BA205F"/>
    <w:rsid w:val="00BA20AD"/>
    <w:rsid w:val="00BA20B8"/>
    <w:rsid w:val="00BA20E1"/>
    <w:rsid w:val="00BA2107"/>
    <w:rsid w:val="00BA2149"/>
    <w:rsid w:val="00BA214C"/>
    <w:rsid w:val="00BA2170"/>
    <w:rsid w:val="00BA21EC"/>
    <w:rsid w:val="00BA21F0"/>
    <w:rsid w:val="00BA2219"/>
    <w:rsid w:val="00BA2240"/>
    <w:rsid w:val="00BA2244"/>
    <w:rsid w:val="00BA22E2"/>
    <w:rsid w:val="00BA2315"/>
    <w:rsid w:val="00BA2369"/>
    <w:rsid w:val="00BA2393"/>
    <w:rsid w:val="00BA23EF"/>
    <w:rsid w:val="00BA2411"/>
    <w:rsid w:val="00BA2471"/>
    <w:rsid w:val="00BA24F8"/>
    <w:rsid w:val="00BA2522"/>
    <w:rsid w:val="00BA2530"/>
    <w:rsid w:val="00BA257F"/>
    <w:rsid w:val="00BA2585"/>
    <w:rsid w:val="00BA25F9"/>
    <w:rsid w:val="00BA2604"/>
    <w:rsid w:val="00BA2628"/>
    <w:rsid w:val="00BA262B"/>
    <w:rsid w:val="00BA2653"/>
    <w:rsid w:val="00BA2674"/>
    <w:rsid w:val="00BA2682"/>
    <w:rsid w:val="00BA2690"/>
    <w:rsid w:val="00BA269B"/>
    <w:rsid w:val="00BA26A5"/>
    <w:rsid w:val="00BA26A8"/>
    <w:rsid w:val="00BA2726"/>
    <w:rsid w:val="00BA272D"/>
    <w:rsid w:val="00BA274F"/>
    <w:rsid w:val="00BA2760"/>
    <w:rsid w:val="00BA27B4"/>
    <w:rsid w:val="00BA27F7"/>
    <w:rsid w:val="00BA2805"/>
    <w:rsid w:val="00BA281E"/>
    <w:rsid w:val="00BA2851"/>
    <w:rsid w:val="00BA28DC"/>
    <w:rsid w:val="00BA28ED"/>
    <w:rsid w:val="00BA291D"/>
    <w:rsid w:val="00BA2923"/>
    <w:rsid w:val="00BA297D"/>
    <w:rsid w:val="00BA29A2"/>
    <w:rsid w:val="00BA2A33"/>
    <w:rsid w:val="00BA2A39"/>
    <w:rsid w:val="00BA2A7B"/>
    <w:rsid w:val="00BA2B0A"/>
    <w:rsid w:val="00BA2B1A"/>
    <w:rsid w:val="00BA2B47"/>
    <w:rsid w:val="00BA2BB8"/>
    <w:rsid w:val="00BA2BE0"/>
    <w:rsid w:val="00BA2C49"/>
    <w:rsid w:val="00BA2C4B"/>
    <w:rsid w:val="00BA2C5F"/>
    <w:rsid w:val="00BA2CA2"/>
    <w:rsid w:val="00BA2CAE"/>
    <w:rsid w:val="00BA2D0D"/>
    <w:rsid w:val="00BA2D0E"/>
    <w:rsid w:val="00BA2D12"/>
    <w:rsid w:val="00BA2D6F"/>
    <w:rsid w:val="00BA2D72"/>
    <w:rsid w:val="00BA2D99"/>
    <w:rsid w:val="00BA2DBA"/>
    <w:rsid w:val="00BA2DC3"/>
    <w:rsid w:val="00BA2DF7"/>
    <w:rsid w:val="00BA2DF8"/>
    <w:rsid w:val="00BA2DF9"/>
    <w:rsid w:val="00BA2E3D"/>
    <w:rsid w:val="00BA2E56"/>
    <w:rsid w:val="00BA2E9E"/>
    <w:rsid w:val="00BA2EA3"/>
    <w:rsid w:val="00BA2EAD"/>
    <w:rsid w:val="00BA2EBA"/>
    <w:rsid w:val="00BA2EBB"/>
    <w:rsid w:val="00BA2EC9"/>
    <w:rsid w:val="00BA2EED"/>
    <w:rsid w:val="00BA2EFC"/>
    <w:rsid w:val="00BA2F07"/>
    <w:rsid w:val="00BA2F28"/>
    <w:rsid w:val="00BA2F3A"/>
    <w:rsid w:val="00BA2F3E"/>
    <w:rsid w:val="00BA2F58"/>
    <w:rsid w:val="00BA2F7D"/>
    <w:rsid w:val="00BA2FA2"/>
    <w:rsid w:val="00BA2FAC"/>
    <w:rsid w:val="00BA2FC3"/>
    <w:rsid w:val="00BA3075"/>
    <w:rsid w:val="00BA3094"/>
    <w:rsid w:val="00BA31FC"/>
    <w:rsid w:val="00BA3200"/>
    <w:rsid w:val="00BA3218"/>
    <w:rsid w:val="00BA3242"/>
    <w:rsid w:val="00BA324B"/>
    <w:rsid w:val="00BA3254"/>
    <w:rsid w:val="00BA3296"/>
    <w:rsid w:val="00BA32A2"/>
    <w:rsid w:val="00BA32BC"/>
    <w:rsid w:val="00BA32E0"/>
    <w:rsid w:val="00BA32E7"/>
    <w:rsid w:val="00BA32EE"/>
    <w:rsid w:val="00BA3340"/>
    <w:rsid w:val="00BA3363"/>
    <w:rsid w:val="00BA3370"/>
    <w:rsid w:val="00BA337A"/>
    <w:rsid w:val="00BA33BF"/>
    <w:rsid w:val="00BA342A"/>
    <w:rsid w:val="00BA34B0"/>
    <w:rsid w:val="00BA34E1"/>
    <w:rsid w:val="00BA34E6"/>
    <w:rsid w:val="00BA3517"/>
    <w:rsid w:val="00BA351D"/>
    <w:rsid w:val="00BA3554"/>
    <w:rsid w:val="00BA3557"/>
    <w:rsid w:val="00BA355A"/>
    <w:rsid w:val="00BA3574"/>
    <w:rsid w:val="00BA35E7"/>
    <w:rsid w:val="00BA3671"/>
    <w:rsid w:val="00BA369E"/>
    <w:rsid w:val="00BA36BF"/>
    <w:rsid w:val="00BA36C0"/>
    <w:rsid w:val="00BA36C8"/>
    <w:rsid w:val="00BA36CB"/>
    <w:rsid w:val="00BA36F2"/>
    <w:rsid w:val="00BA36F4"/>
    <w:rsid w:val="00BA372A"/>
    <w:rsid w:val="00BA3787"/>
    <w:rsid w:val="00BA3812"/>
    <w:rsid w:val="00BA3839"/>
    <w:rsid w:val="00BA383A"/>
    <w:rsid w:val="00BA389A"/>
    <w:rsid w:val="00BA38D9"/>
    <w:rsid w:val="00BA38DF"/>
    <w:rsid w:val="00BA3919"/>
    <w:rsid w:val="00BA3943"/>
    <w:rsid w:val="00BA395D"/>
    <w:rsid w:val="00BA396D"/>
    <w:rsid w:val="00BA39A0"/>
    <w:rsid w:val="00BA39E5"/>
    <w:rsid w:val="00BA3A38"/>
    <w:rsid w:val="00BA3A4E"/>
    <w:rsid w:val="00BA3ABF"/>
    <w:rsid w:val="00BA3ADB"/>
    <w:rsid w:val="00BA3B11"/>
    <w:rsid w:val="00BA3B5C"/>
    <w:rsid w:val="00BA3B68"/>
    <w:rsid w:val="00BA3B80"/>
    <w:rsid w:val="00BA3B90"/>
    <w:rsid w:val="00BA3BD2"/>
    <w:rsid w:val="00BA3C4A"/>
    <w:rsid w:val="00BA3C78"/>
    <w:rsid w:val="00BA3D16"/>
    <w:rsid w:val="00BA3D27"/>
    <w:rsid w:val="00BA3D2E"/>
    <w:rsid w:val="00BA3D79"/>
    <w:rsid w:val="00BA3D84"/>
    <w:rsid w:val="00BA3D8D"/>
    <w:rsid w:val="00BA3D91"/>
    <w:rsid w:val="00BA3DAF"/>
    <w:rsid w:val="00BA3E13"/>
    <w:rsid w:val="00BA3EAF"/>
    <w:rsid w:val="00BA3EB7"/>
    <w:rsid w:val="00BA3ED0"/>
    <w:rsid w:val="00BA3EF1"/>
    <w:rsid w:val="00BA3F0D"/>
    <w:rsid w:val="00BA3FA0"/>
    <w:rsid w:val="00BA3FED"/>
    <w:rsid w:val="00BA4071"/>
    <w:rsid w:val="00BA4096"/>
    <w:rsid w:val="00BA4097"/>
    <w:rsid w:val="00BA4098"/>
    <w:rsid w:val="00BA40CE"/>
    <w:rsid w:val="00BA40EA"/>
    <w:rsid w:val="00BA40FE"/>
    <w:rsid w:val="00BA4123"/>
    <w:rsid w:val="00BA413D"/>
    <w:rsid w:val="00BA4140"/>
    <w:rsid w:val="00BA4150"/>
    <w:rsid w:val="00BA4189"/>
    <w:rsid w:val="00BA418A"/>
    <w:rsid w:val="00BA4246"/>
    <w:rsid w:val="00BA4275"/>
    <w:rsid w:val="00BA4279"/>
    <w:rsid w:val="00BA429E"/>
    <w:rsid w:val="00BA42B6"/>
    <w:rsid w:val="00BA42C4"/>
    <w:rsid w:val="00BA42CA"/>
    <w:rsid w:val="00BA4341"/>
    <w:rsid w:val="00BA4375"/>
    <w:rsid w:val="00BA43BA"/>
    <w:rsid w:val="00BA43DD"/>
    <w:rsid w:val="00BA43E5"/>
    <w:rsid w:val="00BA4420"/>
    <w:rsid w:val="00BA4457"/>
    <w:rsid w:val="00BA44C5"/>
    <w:rsid w:val="00BA44F9"/>
    <w:rsid w:val="00BA44FD"/>
    <w:rsid w:val="00BA4550"/>
    <w:rsid w:val="00BA4560"/>
    <w:rsid w:val="00BA4563"/>
    <w:rsid w:val="00BA4572"/>
    <w:rsid w:val="00BA459B"/>
    <w:rsid w:val="00BA45A1"/>
    <w:rsid w:val="00BA45B2"/>
    <w:rsid w:val="00BA45C6"/>
    <w:rsid w:val="00BA45CF"/>
    <w:rsid w:val="00BA45DB"/>
    <w:rsid w:val="00BA45F5"/>
    <w:rsid w:val="00BA4632"/>
    <w:rsid w:val="00BA4651"/>
    <w:rsid w:val="00BA46FA"/>
    <w:rsid w:val="00BA4738"/>
    <w:rsid w:val="00BA4753"/>
    <w:rsid w:val="00BA475F"/>
    <w:rsid w:val="00BA4774"/>
    <w:rsid w:val="00BA4787"/>
    <w:rsid w:val="00BA47E6"/>
    <w:rsid w:val="00BA47F2"/>
    <w:rsid w:val="00BA4810"/>
    <w:rsid w:val="00BA481F"/>
    <w:rsid w:val="00BA483C"/>
    <w:rsid w:val="00BA4840"/>
    <w:rsid w:val="00BA4885"/>
    <w:rsid w:val="00BA489C"/>
    <w:rsid w:val="00BA489F"/>
    <w:rsid w:val="00BA48AE"/>
    <w:rsid w:val="00BA4964"/>
    <w:rsid w:val="00BA49B7"/>
    <w:rsid w:val="00BA49C6"/>
    <w:rsid w:val="00BA49E0"/>
    <w:rsid w:val="00BA4A3C"/>
    <w:rsid w:val="00BA4A50"/>
    <w:rsid w:val="00BA4AB3"/>
    <w:rsid w:val="00BA4AB9"/>
    <w:rsid w:val="00BA4B2F"/>
    <w:rsid w:val="00BA4B7A"/>
    <w:rsid w:val="00BA4B92"/>
    <w:rsid w:val="00BA4BBA"/>
    <w:rsid w:val="00BA4BE2"/>
    <w:rsid w:val="00BA4C39"/>
    <w:rsid w:val="00BA4C41"/>
    <w:rsid w:val="00BA4C87"/>
    <w:rsid w:val="00BA4C95"/>
    <w:rsid w:val="00BA4CC0"/>
    <w:rsid w:val="00BA4CC2"/>
    <w:rsid w:val="00BA4CDE"/>
    <w:rsid w:val="00BA4DA1"/>
    <w:rsid w:val="00BA4DBF"/>
    <w:rsid w:val="00BA4DCE"/>
    <w:rsid w:val="00BA4E03"/>
    <w:rsid w:val="00BA4E12"/>
    <w:rsid w:val="00BA4E3B"/>
    <w:rsid w:val="00BA4E8C"/>
    <w:rsid w:val="00BA4E94"/>
    <w:rsid w:val="00BA4E99"/>
    <w:rsid w:val="00BA4EDE"/>
    <w:rsid w:val="00BA4F14"/>
    <w:rsid w:val="00BA4F4F"/>
    <w:rsid w:val="00BA4F53"/>
    <w:rsid w:val="00BA4F5C"/>
    <w:rsid w:val="00BA4FE4"/>
    <w:rsid w:val="00BA4FE8"/>
    <w:rsid w:val="00BA503B"/>
    <w:rsid w:val="00BA504F"/>
    <w:rsid w:val="00BA5051"/>
    <w:rsid w:val="00BA507B"/>
    <w:rsid w:val="00BA5099"/>
    <w:rsid w:val="00BA509A"/>
    <w:rsid w:val="00BA50C9"/>
    <w:rsid w:val="00BA50F5"/>
    <w:rsid w:val="00BA5124"/>
    <w:rsid w:val="00BA512A"/>
    <w:rsid w:val="00BA5130"/>
    <w:rsid w:val="00BA514D"/>
    <w:rsid w:val="00BA5150"/>
    <w:rsid w:val="00BA515E"/>
    <w:rsid w:val="00BA517D"/>
    <w:rsid w:val="00BA5186"/>
    <w:rsid w:val="00BA51A9"/>
    <w:rsid w:val="00BA51C0"/>
    <w:rsid w:val="00BA51C6"/>
    <w:rsid w:val="00BA51EB"/>
    <w:rsid w:val="00BA520E"/>
    <w:rsid w:val="00BA5223"/>
    <w:rsid w:val="00BA5238"/>
    <w:rsid w:val="00BA523F"/>
    <w:rsid w:val="00BA5262"/>
    <w:rsid w:val="00BA528D"/>
    <w:rsid w:val="00BA52A0"/>
    <w:rsid w:val="00BA52A7"/>
    <w:rsid w:val="00BA52B3"/>
    <w:rsid w:val="00BA5390"/>
    <w:rsid w:val="00BA53A4"/>
    <w:rsid w:val="00BA53D8"/>
    <w:rsid w:val="00BA543B"/>
    <w:rsid w:val="00BA546C"/>
    <w:rsid w:val="00BA5479"/>
    <w:rsid w:val="00BA548B"/>
    <w:rsid w:val="00BA5563"/>
    <w:rsid w:val="00BA5578"/>
    <w:rsid w:val="00BA557C"/>
    <w:rsid w:val="00BA5595"/>
    <w:rsid w:val="00BA55BD"/>
    <w:rsid w:val="00BA55C4"/>
    <w:rsid w:val="00BA55C8"/>
    <w:rsid w:val="00BA55D5"/>
    <w:rsid w:val="00BA55EA"/>
    <w:rsid w:val="00BA5620"/>
    <w:rsid w:val="00BA5655"/>
    <w:rsid w:val="00BA5656"/>
    <w:rsid w:val="00BA56BE"/>
    <w:rsid w:val="00BA56ED"/>
    <w:rsid w:val="00BA5753"/>
    <w:rsid w:val="00BA5797"/>
    <w:rsid w:val="00BA5799"/>
    <w:rsid w:val="00BA57A3"/>
    <w:rsid w:val="00BA57FB"/>
    <w:rsid w:val="00BA5825"/>
    <w:rsid w:val="00BA5879"/>
    <w:rsid w:val="00BA58DD"/>
    <w:rsid w:val="00BA591D"/>
    <w:rsid w:val="00BA594C"/>
    <w:rsid w:val="00BA596F"/>
    <w:rsid w:val="00BA59E8"/>
    <w:rsid w:val="00BA59F5"/>
    <w:rsid w:val="00BA5A24"/>
    <w:rsid w:val="00BA5A61"/>
    <w:rsid w:val="00BA5AF4"/>
    <w:rsid w:val="00BA5AFC"/>
    <w:rsid w:val="00BA5B33"/>
    <w:rsid w:val="00BA5BAA"/>
    <w:rsid w:val="00BA5BAC"/>
    <w:rsid w:val="00BA5BD8"/>
    <w:rsid w:val="00BA5BF9"/>
    <w:rsid w:val="00BA5C1A"/>
    <w:rsid w:val="00BA5C37"/>
    <w:rsid w:val="00BA5C4B"/>
    <w:rsid w:val="00BA5C61"/>
    <w:rsid w:val="00BA5C86"/>
    <w:rsid w:val="00BA5C8D"/>
    <w:rsid w:val="00BA5D5C"/>
    <w:rsid w:val="00BA5DD7"/>
    <w:rsid w:val="00BA5DF2"/>
    <w:rsid w:val="00BA5E0D"/>
    <w:rsid w:val="00BA5E18"/>
    <w:rsid w:val="00BA5E63"/>
    <w:rsid w:val="00BA5E69"/>
    <w:rsid w:val="00BA5E9C"/>
    <w:rsid w:val="00BA5F0B"/>
    <w:rsid w:val="00BA5F4F"/>
    <w:rsid w:val="00BA5F63"/>
    <w:rsid w:val="00BA5F97"/>
    <w:rsid w:val="00BA5FB2"/>
    <w:rsid w:val="00BA5FDA"/>
    <w:rsid w:val="00BA6039"/>
    <w:rsid w:val="00BA604E"/>
    <w:rsid w:val="00BA608F"/>
    <w:rsid w:val="00BA60B0"/>
    <w:rsid w:val="00BA611B"/>
    <w:rsid w:val="00BA616E"/>
    <w:rsid w:val="00BA6171"/>
    <w:rsid w:val="00BA6176"/>
    <w:rsid w:val="00BA61C2"/>
    <w:rsid w:val="00BA61EB"/>
    <w:rsid w:val="00BA6235"/>
    <w:rsid w:val="00BA6249"/>
    <w:rsid w:val="00BA6250"/>
    <w:rsid w:val="00BA6269"/>
    <w:rsid w:val="00BA6285"/>
    <w:rsid w:val="00BA6299"/>
    <w:rsid w:val="00BA629B"/>
    <w:rsid w:val="00BA62CE"/>
    <w:rsid w:val="00BA62E4"/>
    <w:rsid w:val="00BA6378"/>
    <w:rsid w:val="00BA63C0"/>
    <w:rsid w:val="00BA6467"/>
    <w:rsid w:val="00BA64B2"/>
    <w:rsid w:val="00BA64C2"/>
    <w:rsid w:val="00BA64D7"/>
    <w:rsid w:val="00BA64DF"/>
    <w:rsid w:val="00BA64F0"/>
    <w:rsid w:val="00BA64F3"/>
    <w:rsid w:val="00BA6547"/>
    <w:rsid w:val="00BA657F"/>
    <w:rsid w:val="00BA6589"/>
    <w:rsid w:val="00BA658D"/>
    <w:rsid w:val="00BA65B9"/>
    <w:rsid w:val="00BA661D"/>
    <w:rsid w:val="00BA6620"/>
    <w:rsid w:val="00BA662B"/>
    <w:rsid w:val="00BA6671"/>
    <w:rsid w:val="00BA667C"/>
    <w:rsid w:val="00BA66B0"/>
    <w:rsid w:val="00BA66C3"/>
    <w:rsid w:val="00BA66F9"/>
    <w:rsid w:val="00BA6747"/>
    <w:rsid w:val="00BA6777"/>
    <w:rsid w:val="00BA67D2"/>
    <w:rsid w:val="00BA6830"/>
    <w:rsid w:val="00BA6873"/>
    <w:rsid w:val="00BA68A1"/>
    <w:rsid w:val="00BA68C9"/>
    <w:rsid w:val="00BA68D3"/>
    <w:rsid w:val="00BA68DC"/>
    <w:rsid w:val="00BA6906"/>
    <w:rsid w:val="00BA6921"/>
    <w:rsid w:val="00BA6934"/>
    <w:rsid w:val="00BA6951"/>
    <w:rsid w:val="00BA695B"/>
    <w:rsid w:val="00BA6978"/>
    <w:rsid w:val="00BA69DE"/>
    <w:rsid w:val="00BA69E8"/>
    <w:rsid w:val="00BA6A03"/>
    <w:rsid w:val="00BA6A1C"/>
    <w:rsid w:val="00BA6A38"/>
    <w:rsid w:val="00BA6A56"/>
    <w:rsid w:val="00BA6A6F"/>
    <w:rsid w:val="00BA6A9A"/>
    <w:rsid w:val="00BA6AB0"/>
    <w:rsid w:val="00BA6ABF"/>
    <w:rsid w:val="00BA6AC0"/>
    <w:rsid w:val="00BA6AC7"/>
    <w:rsid w:val="00BA6B0B"/>
    <w:rsid w:val="00BA6B6B"/>
    <w:rsid w:val="00BA6BB2"/>
    <w:rsid w:val="00BA6BFE"/>
    <w:rsid w:val="00BA6C2E"/>
    <w:rsid w:val="00BA6C48"/>
    <w:rsid w:val="00BA6C73"/>
    <w:rsid w:val="00BA6C9F"/>
    <w:rsid w:val="00BA6CA6"/>
    <w:rsid w:val="00BA6CC2"/>
    <w:rsid w:val="00BA6CDA"/>
    <w:rsid w:val="00BA6D39"/>
    <w:rsid w:val="00BA6D5E"/>
    <w:rsid w:val="00BA6DC0"/>
    <w:rsid w:val="00BA6DE5"/>
    <w:rsid w:val="00BA6DF4"/>
    <w:rsid w:val="00BA6E1A"/>
    <w:rsid w:val="00BA6E26"/>
    <w:rsid w:val="00BA6ED1"/>
    <w:rsid w:val="00BA6ED8"/>
    <w:rsid w:val="00BA6F04"/>
    <w:rsid w:val="00BA6F1D"/>
    <w:rsid w:val="00BA6F70"/>
    <w:rsid w:val="00BA6F93"/>
    <w:rsid w:val="00BA6F9B"/>
    <w:rsid w:val="00BA6FB7"/>
    <w:rsid w:val="00BA6FED"/>
    <w:rsid w:val="00BA7031"/>
    <w:rsid w:val="00BA7037"/>
    <w:rsid w:val="00BA7049"/>
    <w:rsid w:val="00BA7053"/>
    <w:rsid w:val="00BA7093"/>
    <w:rsid w:val="00BA70CF"/>
    <w:rsid w:val="00BA70F5"/>
    <w:rsid w:val="00BA7111"/>
    <w:rsid w:val="00BA7154"/>
    <w:rsid w:val="00BA719E"/>
    <w:rsid w:val="00BA71A8"/>
    <w:rsid w:val="00BA71C7"/>
    <w:rsid w:val="00BA71DD"/>
    <w:rsid w:val="00BA71E0"/>
    <w:rsid w:val="00BA71FD"/>
    <w:rsid w:val="00BA721E"/>
    <w:rsid w:val="00BA7257"/>
    <w:rsid w:val="00BA726A"/>
    <w:rsid w:val="00BA7293"/>
    <w:rsid w:val="00BA7298"/>
    <w:rsid w:val="00BA72A8"/>
    <w:rsid w:val="00BA72B2"/>
    <w:rsid w:val="00BA7393"/>
    <w:rsid w:val="00BA73A4"/>
    <w:rsid w:val="00BA73B7"/>
    <w:rsid w:val="00BA7408"/>
    <w:rsid w:val="00BA742B"/>
    <w:rsid w:val="00BA7454"/>
    <w:rsid w:val="00BA745A"/>
    <w:rsid w:val="00BA746D"/>
    <w:rsid w:val="00BA748E"/>
    <w:rsid w:val="00BA74AD"/>
    <w:rsid w:val="00BA74D9"/>
    <w:rsid w:val="00BA7521"/>
    <w:rsid w:val="00BA7537"/>
    <w:rsid w:val="00BA753F"/>
    <w:rsid w:val="00BA7542"/>
    <w:rsid w:val="00BA75A4"/>
    <w:rsid w:val="00BA75A5"/>
    <w:rsid w:val="00BA764D"/>
    <w:rsid w:val="00BA766E"/>
    <w:rsid w:val="00BA767B"/>
    <w:rsid w:val="00BA7682"/>
    <w:rsid w:val="00BA76C5"/>
    <w:rsid w:val="00BA76EA"/>
    <w:rsid w:val="00BA76F0"/>
    <w:rsid w:val="00BA770D"/>
    <w:rsid w:val="00BA7722"/>
    <w:rsid w:val="00BA7723"/>
    <w:rsid w:val="00BA7726"/>
    <w:rsid w:val="00BA772D"/>
    <w:rsid w:val="00BA7794"/>
    <w:rsid w:val="00BA77EB"/>
    <w:rsid w:val="00BA7872"/>
    <w:rsid w:val="00BA787A"/>
    <w:rsid w:val="00BA7898"/>
    <w:rsid w:val="00BA78BF"/>
    <w:rsid w:val="00BA78C6"/>
    <w:rsid w:val="00BA7900"/>
    <w:rsid w:val="00BA7955"/>
    <w:rsid w:val="00BA7976"/>
    <w:rsid w:val="00BA79AF"/>
    <w:rsid w:val="00BA7A47"/>
    <w:rsid w:val="00BA7A49"/>
    <w:rsid w:val="00BA7AB0"/>
    <w:rsid w:val="00BA7ABA"/>
    <w:rsid w:val="00BA7B11"/>
    <w:rsid w:val="00BA7B2B"/>
    <w:rsid w:val="00BA7B52"/>
    <w:rsid w:val="00BA7B7F"/>
    <w:rsid w:val="00BA7B92"/>
    <w:rsid w:val="00BA7BAA"/>
    <w:rsid w:val="00BA7BFA"/>
    <w:rsid w:val="00BA7BFF"/>
    <w:rsid w:val="00BA7C2A"/>
    <w:rsid w:val="00BA7D09"/>
    <w:rsid w:val="00BA7D2D"/>
    <w:rsid w:val="00BA7D31"/>
    <w:rsid w:val="00BA7D61"/>
    <w:rsid w:val="00BA7D64"/>
    <w:rsid w:val="00BA7D91"/>
    <w:rsid w:val="00BA7DAC"/>
    <w:rsid w:val="00BA7DCF"/>
    <w:rsid w:val="00BA7DFC"/>
    <w:rsid w:val="00BA7E07"/>
    <w:rsid w:val="00BA7E0C"/>
    <w:rsid w:val="00BA7E78"/>
    <w:rsid w:val="00BA7E85"/>
    <w:rsid w:val="00BA7E97"/>
    <w:rsid w:val="00BA7EEB"/>
    <w:rsid w:val="00BA7EFB"/>
    <w:rsid w:val="00BA7F37"/>
    <w:rsid w:val="00BA7F49"/>
    <w:rsid w:val="00BA7F6E"/>
    <w:rsid w:val="00BA7F8C"/>
    <w:rsid w:val="00BA7FA2"/>
    <w:rsid w:val="00BA7FB5"/>
    <w:rsid w:val="00BA7FD5"/>
    <w:rsid w:val="00BA7FD8"/>
    <w:rsid w:val="00BA7FD9"/>
    <w:rsid w:val="00BB0006"/>
    <w:rsid w:val="00BB001C"/>
    <w:rsid w:val="00BB0027"/>
    <w:rsid w:val="00BB0067"/>
    <w:rsid w:val="00BB006B"/>
    <w:rsid w:val="00BB0074"/>
    <w:rsid w:val="00BB0097"/>
    <w:rsid w:val="00BB00B0"/>
    <w:rsid w:val="00BB00C5"/>
    <w:rsid w:val="00BB00CB"/>
    <w:rsid w:val="00BB0129"/>
    <w:rsid w:val="00BB0161"/>
    <w:rsid w:val="00BB016F"/>
    <w:rsid w:val="00BB0196"/>
    <w:rsid w:val="00BB01A4"/>
    <w:rsid w:val="00BB01CD"/>
    <w:rsid w:val="00BB0231"/>
    <w:rsid w:val="00BB0255"/>
    <w:rsid w:val="00BB0265"/>
    <w:rsid w:val="00BB02B1"/>
    <w:rsid w:val="00BB02BF"/>
    <w:rsid w:val="00BB02C8"/>
    <w:rsid w:val="00BB02CB"/>
    <w:rsid w:val="00BB0303"/>
    <w:rsid w:val="00BB0326"/>
    <w:rsid w:val="00BB033E"/>
    <w:rsid w:val="00BB0349"/>
    <w:rsid w:val="00BB03A8"/>
    <w:rsid w:val="00BB03A9"/>
    <w:rsid w:val="00BB03BA"/>
    <w:rsid w:val="00BB03DD"/>
    <w:rsid w:val="00BB03E8"/>
    <w:rsid w:val="00BB0474"/>
    <w:rsid w:val="00BB049E"/>
    <w:rsid w:val="00BB04A8"/>
    <w:rsid w:val="00BB04AE"/>
    <w:rsid w:val="00BB04AF"/>
    <w:rsid w:val="00BB0544"/>
    <w:rsid w:val="00BB0586"/>
    <w:rsid w:val="00BB05AA"/>
    <w:rsid w:val="00BB0614"/>
    <w:rsid w:val="00BB061A"/>
    <w:rsid w:val="00BB069F"/>
    <w:rsid w:val="00BB06B6"/>
    <w:rsid w:val="00BB06EB"/>
    <w:rsid w:val="00BB06F6"/>
    <w:rsid w:val="00BB0704"/>
    <w:rsid w:val="00BB0706"/>
    <w:rsid w:val="00BB0720"/>
    <w:rsid w:val="00BB0758"/>
    <w:rsid w:val="00BB07B1"/>
    <w:rsid w:val="00BB07D0"/>
    <w:rsid w:val="00BB07D1"/>
    <w:rsid w:val="00BB07EF"/>
    <w:rsid w:val="00BB0808"/>
    <w:rsid w:val="00BB081E"/>
    <w:rsid w:val="00BB0853"/>
    <w:rsid w:val="00BB085B"/>
    <w:rsid w:val="00BB08C2"/>
    <w:rsid w:val="00BB08DA"/>
    <w:rsid w:val="00BB08E5"/>
    <w:rsid w:val="00BB08FB"/>
    <w:rsid w:val="00BB090D"/>
    <w:rsid w:val="00BB0955"/>
    <w:rsid w:val="00BB09CD"/>
    <w:rsid w:val="00BB0A18"/>
    <w:rsid w:val="00BB0A2A"/>
    <w:rsid w:val="00BB0A31"/>
    <w:rsid w:val="00BB0A45"/>
    <w:rsid w:val="00BB0A7D"/>
    <w:rsid w:val="00BB0AD4"/>
    <w:rsid w:val="00BB0AEF"/>
    <w:rsid w:val="00BB0AFE"/>
    <w:rsid w:val="00BB0B09"/>
    <w:rsid w:val="00BB0B5D"/>
    <w:rsid w:val="00BB0B79"/>
    <w:rsid w:val="00BB0B84"/>
    <w:rsid w:val="00BB0C61"/>
    <w:rsid w:val="00BB0C62"/>
    <w:rsid w:val="00BB0C8A"/>
    <w:rsid w:val="00BB0CDF"/>
    <w:rsid w:val="00BB0D18"/>
    <w:rsid w:val="00BB0D2B"/>
    <w:rsid w:val="00BB0D3C"/>
    <w:rsid w:val="00BB0D5A"/>
    <w:rsid w:val="00BB0D76"/>
    <w:rsid w:val="00BB0D82"/>
    <w:rsid w:val="00BB0D97"/>
    <w:rsid w:val="00BB0DC8"/>
    <w:rsid w:val="00BB0DE8"/>
    <w:rsid w:val="00BB0E07"/>
    <w:rsid w:val="00BB0E28"/>
    <w:rsid w:val="00BB0E5C"/>
    <w:rsid w:val="00BB0E64"/>
    <w:rsid w:val="00BB0E77"/>
    <w:rsid w:val="00BB0E7C"/>
    <w:rsid w:val="00BB0EAC"/>
    <w:rsid w:val="00BB0EB3"/>
    <w:rsid w:val="00BB0EDE"/>
    <w:rsid w:val="00BB0F2A"/>
    <w:rsid w:val="00BB0F63"/>
    <w:rsid w:val="00BB0F6F"/>
    <w:rsid w:val="00BB0FBB"/>
    <w:rsid w:val="00BB0FE9"/>
    <w:rsid w:val="00BB1075"/>
    <w:rsid w:val="00BB10D8"/>
    <w:rsid w:val="00BB10D9"/>
    <w:rsid w:val="00BB10E0"/>
    <w:rsid w:val="00BB1120"/>
    <w:rsid w:val="00BB1149"/>
    <w:rsid w:val="00BB1222"/>
    <w:rsid w:val="00BB1233"/>
    <w:rsid w:val="00BB125A"/>
    <w:rsid w:val="00BB1295"/>
    <w:rsid w:val="00BB1297"/>
    <w:rsid w:val="00BB12E6"/>
    <w:rsid w:val="00BB1375"/>
    <w:rsid w:val="00BB138F"/>
    <w:rsid w:val="00BB13C1"/>
    <w:rsid w:val="00BB13CF"/>
    <w:rsid w:val="00BB13E6"/>
    <w:rsid w:val="00BB13F9"/>
    <w:rsid w:val="00BB1427"/>
    <w:rsid w:val="00BB1476"/>
    <w:rsid w:val="00BB1479"/>
    <w:rsid w:val="00BB14C6"/>
    <w:rsid w:val="00BB151A"/>
    <w:rsid w:val="00BB1521"/>
    <w:rsid w:val="00BB1558"/>
    <w:rsid w:val="00BB158B"/>
    <w:rsid w:val="00BB15CB"/>
    <w:rsid w:val="00BB15DD"/>
    <w:rsid w:val="00BB15EA"/>
    <w:rsid w:val="00BB15F2"/>
    <w:rsid w:val="00BB15FC"/>
    <w:rsid w:val="00BB1616"/>
    <w:rsid w:val="00BB1641"/>
    <w:rsid w:val="00BB1669"/>
    <w:rsid w:val="00BB169C"/>
    <w:rsid w:val="00BB171D"/>
    <w:rsid w:val="00BB1765"/>
    <w:rsid w:val="00BB1776"/>
    <w:rsid w:val="00BB177F"/>
    <w:rsid w:val="00BB1797"/>
    <w:rsid w:val="00BB17D3"/>
    <w:rsid w:val="00BB17D9"/>
    <w:rsid w:val="00BB17DC"/>
    <w:rsid w:val="00BB1804"/>
    <w:rsid w:val="00BB1869"/>
    <w:rsid w:val="00BB1899"/>
    <w:rsid w:val="00BB18A4"/>
    <w:rsid w:val="00BB18B4"/>
    <w:rsid w:val="00BB193A"/>
    <w:rsid w:val="00BB19A6"/>
    <w:rsid w:val="00BB19DA"/>
    <w:rsid w:val="00BB1A0F"/>
    <w:rsid w:val="00BB1A10"/>
    <w:rsid w:val="00BB1A21"/>
    <w:rsid w:val="00BB1A33"/>
    <w:rsid w:val="00BB1A3C"/>
    <w:rsid w:val="00BB1A8C"/>
    <w:rsid w:val="00BB1A9B"/>
    <w:rsid w:val="00BB1ABB"/>
    <w:rsid w:val="00BB1AC3"/>
    <w:rsid w:val="00BB1AEC"/>
    <w:rsid w:val="00BB1B43"/>
    <w:rsid w:val="00BB1B5E"/>
    <w:rsid w:val="00BB1B70"/>
    <w:rsid w:val="00BB1B8E"/>
    <w:rsid w:val="00BB1BE9"/>
    <w:rsid w:val="00BB1BEA"/>
    <w:rsid w:val="00BB1C0D"/>
    <w:rsid w:val="00BB1C16"/>
    <w:rsid w:val="00BB1C1D"/>
    <w:rsid w:val="00BB1C23"/>
    <w:rsid w:val="00BB1C8B"/>
    <w:rsid w:val="00BB1C9F"/>
    <w:rsid w:val="00BB1CA0"/>
    <w:rsid w:val="00BB1CBF"/>
    <w:rsid w:val="00BB1CE7"/>
    <w:rsid w:val="00BB1D2E"/>
    <w:rsid w:val="00BB1D4E"/>
    <w:rsid w:val="00BB1D5B"/>
    <w:rsid w:val="00BB1D5E"/>
    <w:rsid w:val="00BB1DAC"/>
    <w:rsid w:val="00BB1DB5"/>
    <w:rsid w:val="00BB1DCF"/>
    <w:rsid w:val="00BB1DD0"/>
    <w:rsid w:val="00BB1DD1"/>
    <w:rsid w:val="00BB1DF3"/>
    <w:rsid w:val="00BB1EA2"/>
    <w:rsid w:val="00BB1EE4"/>
    <w:rsid w:val="00BB1EE9"/>
    <w:rsid w:val="00BB1EF0"/>
    <w:rsid w:val="00BB1F02"/>
    <w:rsid w:val="00BB1F09"/>
    <w:rsid w:val="00BB1F0C"/>
    <w:rsid w:val="00BB1F3B"/>
    <w:rsid w:val="00BB1F63"/>
    <w:rsid w:val="00BB1F6C"/>
    <w:rsid w:val="00BB1F71"/>
    <w:rsid w:val="00BB1F80"/>
    <w:rsid w:val="00BB1FA8"/>
    <w:rsid w:val="00BB1FAE"/>
    <w:rsid w:val="00BB1FCD"/>
    <w:rsid w:val="00BB1FF9"/>
    <w:rsid w:val="00BB2023"/>
    <w:rsid w:val="00BB202E"/>
    <w:rsid w:val="00BB2055"/>
    <w:rsid w:val="00BB208E"/>
    <w:rsid w:val="00BB20A4"/>
    <w:rsid w:val="00BB20CA"/>
    <w:rsid w:val="00BB20E4"/>
    <w:rsid w:val="00BB20EC"/>
    <w:rsid w:val="00BB20F0"/>
    <w:rsid w:val="00BB210D"/>
    <w:rsid w:val="00BB21B0"/>
    <w:rsid w:val="00BB21C8"/>
    <w:rsid w:val="00BB21ED"/>
    <w:rsid w:val="00BB2220"/>
    <w:rsid w:val="00BB2222"/>
    <w:rsid w:val="00BB227B"/>
    <w:rsid w:val="00BB227E"/>
    <w:rsid w:val="00BB22AF"/>
    <w:rsid w:val="00BB22D3"/>
    <w:rsid w:val="00BB22D4"/>
    <w:rsid w:val="00BB22DD"/>
    <w:rsid w:val="00BB22F1"/>
    <w:rsid w:val="00BB2332"/>
    <w:rsid w:val="00BB2333"/>
    <w:rsid w:val="00BB238E"/>
    <w:rsid w:val="00BB2397"/>
    <w:rsid w:val="00BB23CD"/>
    <w:rsid w:val="00BB2423"/>
    <w:rsid w:val="00BB2447"/>
    <w:rsid w:val="00BB2479"/>
    <w:rsid w:val="00BB2486"/>
    <w:rsid w:val="00BB2495"/>
    <w:rsid w:val="00BB24B0"/>
    <w:rsid w:val="00BB24CA"/>
    <w:rsid w:val="00BB24D1"/>
    <w:rsid w:val="00BB24EF"/>
    <w:rsid w:val="00BB2527"/>
    <w:rsid w:val="00BB2528"/>
    <w:rsid w:val="00BB252A"/>
    <w:rsid w:val="00BB2545"/>
    <w:rsid w:val="00BB25A8"/>
    <w:rsid w:val="00BB25E6"/>
    <w:rsid w:val="00BB2610"/>
    <w:rsid w:val="00BB2611"/>
    <w:rsid w:val="00BB2696"/>
    <w:rsid w:val="00BB26A1"/>
    <w:rsid w:val="00BB26C3"/>
    <w:rsid w:val="00BB26CB"/>
    <w:rsid w:val="00BB274F"/>
    <w:rsid w:val="00BB2799"/>
    <w:rsid w:val="00BB27AF"/>
    <w:rsid w:val="00BB27CE"/>
    <w:rsid w:val="00BB27F6"/>
    <w:rsid w:val="00BB2808"/>
    <w:rsid w:val="00BB2843"/>
    <w:rsid w:val="00BB2878"/>
    <w:rsid w:val="00BB2898"/>
    <w:rsid w:val="00BB289A"/>
    <w:rsid w:val="00BB289E"/>
    <w:rsid w:val="00BB28B4"/>
    <w:rsid w:val="00BB28B7"/>
    <w:rsid w:val="00BB28EB"/>
    <w:rsid w:val="00BB2909"/>
    <w:rsid w:val="00BB2921"/>
    <w:rsid w:val="00BB2927"/>
    <w:rsid w:val="00BB294D"/>
    <w:rsid w:val="00BB2969"/>
    <w:rsid w:val="00BB298C"/>
    <w:rsid w:val="00BB29A4"/>
    <w:rsid w:val="00BB2A83"/>
    <w:rsid w:val="00BB2A90"/>
    <w:rsid w:val="00BB2ABE"/>
    <w:rsid w:val="00BB2B1E"/>
    <w:rsid w:val="00BB2B25"/>
    <w:rsid w:val="00BB2B6E"/>
    <w:rsid w:val="00BB2BC1"/>
    <w:rsid w:val="00BB2BF7"/>
    <w:rsid w:val="00BB2C06"/>
    <w:rsid w:val="00BB2C55"/>
    <w:rsid w:val="00BB2C61"/>
    <w:rsid w:val="00BB2C72"/>
    <w:rsid w:val="00BB2C7A"/>
    <w:rsid w:val="00BB2CFA"/>
    <w:rsid w:val="00BB2D0D"/>
    <w:rsid w:val="00BB2D62"/>
    <w:rsid w:val="00BB2D65"/>
    <w:rsid w:val="00BB2DC8"/>
    <w:rsid w:val="00BB2DDF"/>
    <w:rsid w:val="00BB2DE8"/>
    <w:rsid w:val="00BB2DFD"/>
    <w:rsid w:val="00BB2E22"/>
    <w:rsid w:val="00BB2E43"/>
    <w:rsid w:val="00BB2E5B"/>
    <w:rsid w:val="00BB2E68"/>
    <w:rsid w:val="00BB2E74"/>
    <w:rsid w:val="00BB2EA3"/>
    <w:rsid w:val="00BB2EBD"/>
    <w:rsid w:val="00BB2EE0"/>
    <w:rsid w:val="00BB2EEA"/>
    <w:rsid w:val="00BB2F0B"/>
    <w:rsid w:val="00BB2F15"/>
    <w:rsid w:val="00BB2F68"/>
    <w:rsid w:val="00BB2F76"/>
    <w:rsid w:val="00BB2F81"/>
    <w:rsid w:val="00BB2F8B"/>
    <w:rsid w:val="00BB2F9B"/>
    <w:rsid w:val="00BB2FC4"/>
    <w:rsid w:val="00BB300F"/>
    <w:rsid w:val="00BB3033"/>
    <w:rsid w:val="00BB3049"/>
    <w:rsid w:val="00BB304B"/>
    <w:rsid w:val="00BB30C9"/>
    <w:rsid w:val="00BB30E0"/>
    <w:rsid w:val="00BB3107"/>
    <w:rsid w:val="00BB314D"/>
    <w:rsid w:val="00BB3151"/>
    <w:rsid w:val="00BB31B9"/>
    <w:rsid w:val="00BB31BC"/>
    <w:rsid w:val="00BB31C5"/>
    <w:rsid w:val="00BB31E3"/>
    <w:rsid w:val="00BB322D"/>
    <w:rsid w:val="00BB3245"/>
    <w:rsid w:val="00BB326B"/>
    <w:rsid w:val="00BB327C"/>
    <w:rsid w:val="00BB32AC"/>
    <w:rsid w:val="00BB32C2"/>
    <w:rsid w:val="00BB32F2"/>
    <w:rsid w:val="00BB32F4"/>
    <w:rsid w:val="00BB336D"/>
    <w:rsid w:val="00BB3374"/>
    <w:rsid w:val="00BB33AF"/>
    <w:rsid w:val="00BB33C3"/>
    <w:rsid w:val="00BB3405"/>
    <w:rsid w:val="00BB3451"/>
    <w:rsid w:val="00BB3473"/>
    <w:rsid w:val="00BB34B0"/>
    <w:rsid w:val="00BB34BD"/>
    <w:rsid w:val="00BB34F3"/>
    <w:rsid w:val="00BB34F4"/>
    <w:rsid w:val="00BB3539"/>
    <w:rsid w:val="00BB3584"/>
    <w:rsid w:val="00BB358F"/>
    <w:rsid w:val="00BB35FE"/>
    <w:rsid w:val="00BB3629"/>
    <w:rsid w:val="00BB3631"/>
    <w:rsid w:val="00BB3636"/>
    <w:rsid w:val="00BB3645"/>
    <w:rsid w:val="00BB3649"/>
    <w:rsid w:val="00BB3675"/>
    <w:rsid w:val="00BB3716"/>
    <w:rsid w:val="00BB371F"/>
    <w:rsid w:val="00BB372E"/>
    <w:rsid w:val="00BB3738"/>
    <w:rsid w:val="00BB3747"/>
    <w:rsid w:val="00BB377B"/>
    <w:rsid w:val="00BB377F"/>
    <w:rsid w:val="00BB37AF"/>
    <w:rsid w:val="00BB37B0"/>
    <w:rsid w:val="00BB3842"/>
    <w:rsid w:val="00BB38AC"/>
    <w:rsid w:val="00BB38D9"/>
    <w:rsid w:val="00BB38FA"/>
    <w:rsid w:val="00BB3915"/>
    <w:rsid w:val="00BB391A"/>
    <w:rsid w:val="00BB39B4"/>
    <w:rsid w:val="00BB39BB"/>
    <w:rsid w:val="00BB39BD"/>
    <w:rsid w:val="00BB3A4C"/>
    <w:rsid w:val="00BB3A52"/>
    <w:rsid w:val="00BB3A97"/>
    <w:rsid w:val="00BB3B1F"/>
    <w:rsid w:val="00BB3B4C"/>
    <w:rsid w:val="00BB3B54"/>
    <w:rsid w:val="00BB3B70"/>
    <w:rsid w:val="00BB3BDE"/>
    <w:rsid w:val="00BB3C0A"/>
    <w:rsid w:val="00BB3C12"/>
    <w:rsid w:val="00BB3C31"/>
    <w:rsid w:val="00BB3C3A"/>
    <w:rsid w:val="00BB3C67"/>
    <w:rsid w:val="00BB3C72"/>
    <w:rsid w:val="00BB3C84"/>
    <w:rsid w:val="00BB3CBF"/>
    <w:rsid w:val="00BB3CC5"/>
    <w:rsid w:val="00BB3CD1"/>
    <w:rsid w:val="00BB3D19"/>
    <w:rsid w:val="00BB3D22"/>
    <w:rsid w:val="00BB3D24"/>
    <w:rsid w:val="00BB3D3C"/>
    <w:rsid w:val="00BB3D42"/>
    <w:rsid w:val="00BB3D49"/>
    <w:rsid w:val="00BB3D4A"/>
    <w:rsid w:val="00BB3D66"/>
    <w:rsid w:val="00BB3D9B"/>
    <w:rsid w:val="00BB3DB4"/>
    <w:rsid w:val="00BB3DCF"/>
    <w:rsid w:val="00BB3E09"/>
    <w:rsid w:val="00BB3E10"/>
    <w:rsid w:val="00BB3E1B"/>
    <w:rsid w:val="00BB3E47"/>
    <w:rsid w:val="00BB3EA6"/>
    <w:rsid w:val="00BB3EAA"/>
    <w:rsid w:val="00BB3EBB"/>
    <w:rsid w:val="00BB3ECE"/>
    <w:rsid w:val="00BB3ED0"/>
    <w:rsid w:val="00BB3EF4"/>
    <w:rsid w:val="00BB3F32"/>
    <w:rsid w:val="00BB3F36"/>
    <w:rsid w:val="00BB3F7D"/>
    <w:rsid w:val="00BB3F87"/>
    <w:rsid w:val="00BB3FAA"/>
    <w:rsid w:val="00BB3FB7"/>
    <w:rsid w:val="00BB3FCA"/>
    <w:rsid w:val="00BB4015"/>
    <w:rsid w:val="00BB401A"/>
    <w:rsid w:val="00BB403D"/>
    <w:rsid w:val="00BB403E"/>
    <w:rsid w:val="00BB406B"/>
    <w:rsid w:val="00BB4071"/>
    <w:rsid w:val="00BB40A5"/>
    <w:rsid w:val="00BB40EF"/>
    <w:rsid w:val="00BB40F6"/>
    <w:rsid w:val="00BB40F7"/>
    <w:rsid w:val="00BB4162"/>
    <w:rsid w:val="00BB41A2"/>
    <w:rsid w:val="00BB41F2"/>
    <w:rsid w:val="00BB41FD"/>
    <w:rsid w:val="00BB425E"/>
    <w:rsid w:val="00BB42D0"/>
    <w:rsid w:val="00BB42F3"/>
    <w:rsid w:val="00BB4307"/>
    <w:rsid w:val="00BB4346"/>
    <w:rsid w:val="00BB437E"/>
    <w:rsid w:val="00BB4385"/>
    <w:rsid w:val="00BB43B6"/>
    <w:rsid w:val="00BB440A"/>
    <w:rsid w:val="00BB440E"/>
    <w:rsid w:val="00BB4427"/>
    <w:rsid w:val="00BB4435"/>
    <w:rsid w:val="00BB4436"/>
    <w:rsid w:val="00BB443D"/>
    <w:rsid w:val="00BB4448"/>
    <w:rsid w:val="00BB4481"/>
    <w:rsid w:val="00BB44B4"/>
    <w:rsid w:val="00BB4515"/>
    <w:rsid w:val="00BB4523"/>
    <w:rsid w:val="00BB45A3"/>
    <w:rsid w:val="00BB45DE"/>
    <w:rsid w:val="00BB45E4"/>
    <w:rsid w:val="00BB4605"/>
    <w:rsid w:val="00BB4616"/>
    <w:rsid w:val="00BB4669"/>
    <w:rsid w:val="00BB467F"/>
    <w:rsid w:val="00BB46B6"/>
    <w:rsid w:val="00BB46F3"/>
    <w:rsid w:val="00BB4702"/>
    <w:rsid w:val="00BB47A4"/>
    <w:rsid w:val="00BB47CD"/>
    <w:rsid w:val="00BB47D2"/>
    <w:rsid w:val="00BB47EF"/>
    <w:rsid w:val="00BB4806"/>
    <w:rsid w:val="00BB4863"/>
    <w:rsid w:val="00BB4892"/>
    <w:rsid w:val="00BB48D1"/>
    <w:rsid w:val="00BB48D8"/>
    <w:rsid w:val="00BB4912"/>
    <w:rsid w:val="00BB4923"/>
    <w:rsid w:val="00BB4939"/>
    <w:rsid w:val="00BB4965"/>
    <w:rsid w:val="00BB4968"/>
    <w:rsid w:val="00BB4992"/>
    <w:rsid w:val="00BB49B3"/>
    <w:rsid w:val="00BB4A1E"/>
    <w:rsid w:val="00BB4A36"/>
    <w:rsid w:val="00BB4A4F"/>
    <w:rsid w:val="00BB4A88"/>
    <w:rsid w:val="00BB4AC2"/>
    <w:rsid w:val="00BB4AC9"/>
    <w:rsid w:val="00BB4ACF"/>
    <w:rsid w:val="00BB4AFD"/>
    <w:rsid w:val="00BB4B14"/>
    <w:rsid w:val="00BB4B27"/>
    <w:rsid w:val="00BB4B48"/>
    <w:rsid w:val="00BB4B98"/>
    <w:rsid w:val="00BB4BAD"/>
    <w:rsid w:val="00BB4C1D"/>
    <w:rsid w:val="00BB4C70"/>
    <w:rsid w:val="00BB4C7F"/>
    <w:rsid w:val="00BB4C81"/>
    <w:rsid w:val="00BB4CC5"/>
    <w:rsid w:val="00BB4CEC"/>
    <w:rsid w:val="00BB4CFE"/>
    <w:rsid w:val="00BB4D21"/>
    <w:rsid w:val="00BB4D5C"/>
    <w:rsid w:val="00BB4D73"/>
    <w:rsid w:val="00BB4D7B"/>
    <w:rsid w:val="00BB4DAA"/>
    <w:rsid w:val="00BB4DB7"/>
    <w:rsid w:val="00BB4EDE"/>
    <w:rsid w:val="00BB4F0A"/>
    <w:rsid w:val="00BB4F0F"/>
    <w:rsid w:val="00BB4F1B"/>
    <w:rsid w:val="00BB4F1F"/>
    <w:rsid w:val="00BB4FAF"/>
    <w:rsid w:val="00BB5045"/>
    <w:rsid w:val="00BB506D"/>
    <w:rsid w:val="00BB5084"/>
    <w:rsid w:val="00BB50A7"/>
    <w:rsid w:val="00BB50AC"/>
    <w:rsid w:val="00BB5106"/>
    <w:rsid w:val="00BB5111"/>
    <w:rsid w:val="00BB5152"/>
    <w:rsid w:val="00BB5185"/>
    <w:rsid w:val="00BB51A9"/>
    <w:rsid w:val="00BB51B3"/>
    <w:rsid w:val="00BB51B4"/>
    <w:rsid w:val="00BB521C"/>
    <w:rsid w:val="00BB521F"/>
    <w:rsid w:val="00BB5247"/>
    <w:rsid w:val="00BB5248"/>
    <w:rsid w:val="00BB524E"/>
    <w:rsid w:val="00BB526C"/>
    <w:rsid w:val="00BB5333"/>
    <w:rsid w:val="00BB534C"/>
    <w:rsid w:val="00BB534F"/>
    <w:rsid w:val="00BB5384"/>
    <w:rsid w:val="00BB5392"/>
    <w:rsid w:val="00BB53B8"/>
    <w:rsid w:val="00BB53E0"/>
    <w:rsid w:val="00BB53E5"/>
    <w:rsid w:val="00BB53EB"/>
    <w:rsid w:val="00BB54C1"/>
    <w:rsid w:val="00BB5605"/>
    <w:rsid w:val="00BB563E"/>
    <w:rsid w:val="00BB5643"/>
    <w:rsid w:val="00BB5649"/>
    <w:rsid w:val="00BB5687"/>
    <w:rsid w:val="00BB5690"/>
    <w:rsid w:val="00BB56CA"/>
    <w:rsid w:val="00BB56D2"/>
    <w:rsid w:val="00BB56E8"/>
    <w:rsid w:val="00BB56F3"/>
    <w:rsid w:val="00BB5730"/>
    <w:rsid w:val="00BB573D"/>
    <w:rsid w:val="00BB5779"/>
    <w:rsid w:val="00BB57EC"/>
    <w:rsid w:val="00BB57FC"/>
    <w:rsid w:val="00BB583A"/>
    <w:rsid w:val="00BB587A"/>
    <w:rsid w:val="00BB58C4"/>
    <w:rsid w:val="00BB58C9"/>
    <w:rsid w:val="00BB58CB"/>
    <w:rsid w:val="00BB58EA"/>
    <w:rsid w:val="00BB5930"/>
    <w:rsid w:val="00BB593F"/>
    <w:rsid w:val="00BB5940"/>
    <w:rsid w:val="00BB5943"/>
    <w:rsid w:val="00BB5946"/>
    <w:rsid w:val="00BB594A"/>
    <w:rsid w:val="00BB5A24"/>
    <w:rsid w:val="00BB5A48"/>
    <w:rsid w:val="00BB5A6F"/>
    <w:rsid w:val="00BB5AFC"/>
    <w:rsid w:val="00BB5B01"/>
    <w:rsid w:val="00BB5B0B"/>
    <w:rsid w:val="00BB5B7A"/>
    <w:rsid w:val="00BB5B81"/>
    <w:rsid w:val="00BB5B89"/>
    <w:rsid w:val="00BB5B8D"/>
    <w:rsid w:val="00BB5BCD"/>
    <w:rsid w:val="00BB5BE9"/>
    <w:rsid w:val="00BB5BF1"/>
    <w:rsid w:val="00BB5C03"/>
    <w:rsid w:val="00BB5C71"/>
    <w:rsid w:val="00BB5C8E"/>
    <w:rsid w:val="00BB5CD9"/>
    <w:rsid w:val="00BB5D1B"/>
    <w:rsid w:val="00BB5D3F"/>
    <w:rsid w:val="00BB5DE3"/>
    <w:rsid w:val="00BB5DF1"/>
    <w:rsid w:val="00BB5DFE"/>
    <w:rsid w:val="00BB5E0E"/>
    <w:rsid w:val="00BB5E42"/>
    <w:rsid w:val="00BB5E55"/>
    <w:rsid w:val="00BB5E74"/>
    <w:rsid w:val="00BB5E98"/>
    <w:rsid w:val="00BB5EE4"/>
    <w:rsid w:val="00BB5EEE"/>
    <w:rsid w:val="00BB5EFB"/>
    <w:rsid w:val="00BB5F20"/>
    <w:rsid w:val="00BB5F24"/>
    <w:rsid w:val="00BB5F38"/>
    <w:rsid w:val="00BB5F55"/>
    <w:rsid w:val="00BB5F6C"/>
    <w:rsid w:val="00BB5F8F"/>
    <w:rsid w:val="00BB5FF0"/>
    <w:rsid w:val="00BB5FF2"/>
    <w:rsid w:val="00BB6013"/>
    <w:rsid w:val="00BB602C"/>
    <w:rsid w:val="00BB603F"/>
    <w:rsid w:val="00BB607E"/>
    <w:rsid w:val="00BB6087"/>
    <w:rsid w:val="00BB6093"/>
    <w:rsid w:val="00BB60D9"/>
    <w:rsid w:val="00BB6138"/>
    <w:rsid w:val="00BB6147"/>
    <w:rsid w:val="00BB6149"/>
    <w:rsid w:val="00BB6162"/>
    <w:rsid w:val="00BB6195"/>
    <w:rsid w:val="00BB61E2"/>
    <w:rsid w:val="00BB6230"/>
    <w:rsid w:val="00BB6235"/>
    <w:rsid w:val="00BB625F"/>
    <w:rsid w:val="00BB62D1"/>
    <w:rsid w:val="00BB62EB"/>
    <w:rsid w:val="00BB6322"/>
    <w:rsid w:val="00BB6349"/>
    <w:rsid w:val="00BB634C"/>
    <w:rsid w:val="00BB634D"/>
    <w:rsid w:val="00BB6366"/>
    <w:rsid w:val="00BB6383"/>
    <w:rsid w:val="00BB639A"/>
    <w:rsid w:val="00BB63C8"/>
    <w:rsid w:val="00BB63DA"/>
    <w:rsid w:val="00BB6413"/>
    <w:rsid w:val="00BB6457"/>
    <w:rsid w:val="00BB645E"/>
    <w:rsid w:val="00BB6488"/>
    <w:rsid w:val="00BB64B3"/>
    <w:rsid w:val="00BB64CD"/>
    <w:rsid w:val="00BB64E8"/>
    <w:rsid w:val="00BB657A"/>
    <w:rsid w:val="00BB65B4"/>
    <w:rsid w:val="00BB65D9"/>
    <w:rsid w:val="00BB65DC"/>
    <w:rsid w:val="00BB65E5"/>
    <w:rsid w:val="00BB65F0"/>
    <w:rsid w:val="00BB65F7"/>
    <w:rsid w:val="00BB6606"/>
    <w:rsid w:val="00BB6688"/>
    <w:rsid w:val="00BB66A7"/>
    <w:rsid w:val="00BB66AC"/>
    <w:rsid w:val="00BB66B0"/>
    <w:rsid w:val="00BB66C1"/>
    <w:rsid w:val="00BB66F8"/>
    <w:rsid w:val="00BB6701"/>
    <w:rsid w:val="00BB6740"/>
    <w:rsid w:val="00BB677C"/>
    <w:rsid w:val="00BB6790"/>
    <w:rsid w:val="00BB67FA"/>
    <w:rsid w:val="00BB6812"/>
    <w:rsid w:val="00BB682F"/>
    <w:rsid w:val="00BB687B"/>
    <w:rsid w:val="00BB688A"/>
    <w:rsid w:val="00BB68EE"/>
    <w:rsid w:val="00BB692D"/>
    <w:rsid w:val="00BB6938"/>
    <w:rsid w:val="00BB6945"/>
    <w:rsid w:val="00BB699B"/>
    <w:rsid w:val="00BB69D8"/>
    <w:rsid w:val="00BB69F0"/>
    <w:rsid w:val="00BB6A05"/>
    <w:rsid w:val="00BB6A15"/>
    <w:rsid w:val="00BB6A1F"/>
    <w:rsid w:val="00BB6A63"/>
    <w:rsid w:val="00BB6A74"/>
    <w:rsid w:val="00BB6A95"/>
    <w:rsid w:val="00BB6AC0"/>
    <w:rsid w:val="00BB6B03"/>
    <w:rsid w:val="00BB6B0D"/>
    <w:rsid w:val="00BB6B16"/>
    <w:rsid w:val="00BB6BAF"/>
    <w:rsid w:val="00BB6BB3"/>
    <w:rsid w:val="00BB6BF3"/>
    <w:rsid w:val="00BB6BF6"/>
    <w:rsid w:val="00BB6BFC"/>
    <w:rsid w:val="00BB6C10"/>
    <w:rsid w:val="00BB6C75"/>
    <w:rsid w:val="00BB6C76"/>
    <w:rsid w:val="00BB6C89"/>
    <w:rsid w:val="00BB6C8F"/>
    <w:rsid w:val="00BB6CC4"/>
    <w:rsid w:val="00BB6D0A"/>
    <w:rsid w:val="00BB6D43"/>
    <w:rsid w:val="00BB6D91"/>
    <w:rsid w:val="00BB6D9D"/>
    <w:rsid w:val="00BB6DDA"/>
    <w:rsid w:val="00BB6DE7"/>
    <w:rsid w:val="00BB6E53"/>
    <w:rsid w:val="00BB6E65"/>
    <w:rsid w:val="00BB6E88"/>
    <w:rsid w:val="00BB6EA5"/>
    <w:rsid w:val="00BB6EAF"/>
    <w:rsid w:val="00BB6ECD"/>
    <w:rsid w:val="00BB6F0F"/>
    <w:rsid w:val="00BB6F24"/>
    <w:rsid w:val="00BB6F57"/>
    <w:rsid w:val="00BB6F62"/>
    <w:rsid w:val="00BB6F8B"/>
    <w:rsid w:val="00BB6FC1"/>
    <w:rsid w:val="00BB6FC3"/>
    <w:rsid w:val="00BB6FD4"/>
    <w:rsid w:val="00BB7024"/>
    <w:rsid w:val="00BB702C"/>
    <w:rsid w:val="00BB7038"/>
    <w:rsid w:val="00BB7061"/>
    <w:rsid w:val="00BB706C"/>
    <w:rsid w:val="00BB70C7"/>
    <w:rsid w:val="00BB70CD"/>
    <w:rsid w:val="00BB70E7"/>
    <w:rsid w:val="00BB70F1"/>
    <w:rsid w:val="00BB7123"/>
    <w:rsid w:val="00BB7131"/>
    <w:rsid w:val="00BB7154"/>
    <w:rsid w:val="00BB715C"/>
    <w:rsid w:val="00BB7182"/>
    <w:rsid w:val="00BB71BE"/>
    <w:rsid w:val="00BB71C1"/>
    <w:rsid w:val="00BB71C9"/>
    <w:rsid w:val="00BB7206"/>
    <w:rsid w:val="00BB7217"/>
    <w:rsid w:val="00BB722E"/>
    <w:rsid w:val="00BB7288"/>
    <w:rsid w:val="00BB7291"/>
    <w:rsid w:val="00BB72A5"/>
    <w:rsid w:val="00BB72C4"/>
    <w:rsid w:val="00BB72E0"/>
    <w:rsid w:val="00BB72ED"/>
    <w:rsid w:val="00BB72F7"/>
    <w:rsid w:val="00BB72F9"/>
    <w:rsid w:val="00BB730E"/>
    <w:rsid w:val="00BB732D"/>
    <w:rsid w:val="00BB736F"/>
    <w:rsid w:val="00BB73DF"/>
    <w:rsid w:val="00BB7408"/>
    <w:rsid w:val="00BB741E"/>
    <w:rsid w:val="00BB7429"/>
    <w:rsid w:val="00BB7487"/>
    <w:rsid w:val="00BB7490"/>
    <w:rsid w:val="00BB74D5"/>
    <w:rsid w:val="00BB74E2"/>
    <w:rsid w:val="00BB74F7"/>
    <w:rsid w:val="00BB74FD"/>
    <w:rsid w:val="00BB750A"/>
    <w:rsid w:val="00BB7541"/>
    <w:rsid w:val="00BB75B3"/>
    <w:rsid w:val="00BB75D0"/>
    <w:rsid w:val="00BB75DE"/>
    <w:rsid w:val="00BB7684"/>
    <w:rsid w:val="00BB76AB"/>
    <w:rsid w:val="00BB76F0"/>
    <w:rsid w:val="00BB76F1"/>
    <w:rsid w:val="00BB7709"/>
    <w:rsid w:val="00BB7721"/>
    <w:rsid w:val="00BB7722"/>
    <w:rsid w:val="00BB7729"/>
    <w:rsid w:val="00BB7778"/>
    <w:rsid w:val="00BB7790"/>
    <w:rsid w:val="00BB7792"/>
    <w:rsid w:val="00BB7796"/>
    <w:rsid w:val="00BB77CA"/>
    <w:rsid w:val="00BB7881"/>
    <w:rsid w:val="00BB788D"/>
    <w:rsid w:val="00BB788E"/>
    <w:rsid w:val="00BB78C0"/>
    <w:rsid w:val="00BB78D9"/>
    <w:rsid w:val="00BB78EF"/>
    <w:rsid w:val="00BB78FF"/>
    <w:rsid w:val="00BB792A"/>
    <w:rsid w:val="00BB7982"/>
    <w:rsid w:val="00BB79A4"/>
    <w:rsid w:val="00BB79B9"/>
    <w:rsid w:val="00BB79CF"/>
    <w:rsid w:val="00BB79D7"/>
    <w:rsid w:val="00BB79EF"/>
    <w:rsid w:val="00BB7A2A"/>
    <w:rsid w:val="00BB7A44"/>
    <w:rsid w:val="00BB7AFD"/>
    <w:rsid w:val="00BB7B35"/>
    <w:rsid w:val="00BB7B6F"/>
    <w:rsid w:val="00BB7B71"/>
    <w:rsid w:val="00BB7BE2"/>
    <w:rsid w:val="00BB7BE8"/>
    <w:rsid w:val="00BB7C29"/>
    <w:rsid w:val="00BB7C7E"/>
    <w:rsid w:val="00BB7C93"/>
    <w:rsid w:val="00BB7C9B"/>
    <w:rsid w:val="00BB7CC2"/>
    <w:rsid w:val="00BB7CE1"/>
    <w:rsid w:val="00BB7CEB"/>
    <w:rsid w:val="00BB7D1D"/>
    <w:rsid w:val="00BB7D27"/>
    <w:rsid w:val="00BB7D76"/>
    <w:rsid w:val="00BB7D8A"/>
    <w:rsid w:val="00BB7D9F"/>
    <w:rsid w:val="00BB7DA1"/>
    <w:rsid w:val="00BB7DA6"/>
    <w:rsid w:val="00BB7DAA"/>
    <w:rsid w:val="00BB7DAC"/>
    <w:rsid w:val="00BB7DF6"/>
    <w:rsid w:val="00BB7DFF"/>
    <w:rsid w:val="00BB7E0A"/>
    <w:rsid w:val="00BB7E37"/>
    <w:rsid w:val="00BB7E67"/>
    <w:rsid w:val="00BB7E6E"/>
    <w:rsid w:val="00BB7EAE"/>
    <w:rsid w:val="00BB7EBF"/>
    <w:rsid w:val="00BB7EDB"/>
    <w:rsid w:val="00BB7F07"/>
    <w:rsid w:val="00BB7F10"/>
    <w:rsid w:val="00BB7F2F"/>
    <w:rsid w:val="00BB7F4E"/>
    <w:rsid w:val="00BB7F95"/>
    <w:rsid w:val="00BB7FD9"/>
    <w:rsid w:val="00BB7FEB"/>
    <w:rsid w:val="00BB7FF5"/>
    <w:rsid w:val="00BC0041"/>
    <w:rsid w:val="00BC0049"/>
    <w:rsid w:val="00BC004B"/>
    <w:rsid w:val="00BC0067"/>
    <w:rsid w:val="00BC0083"/>
    <w:rsid w:val="00BC00A0"/>
    <w:rsid w:val="00BC00BB"/>
    <w:rsid w:val="00BC0110"/>
    <w:rsid w:val="00BC0116"/>
    <w:rsid w:val="00BC0126"/>
    <w:rsid w:val="00BC0157"/>
    <w:rsid w:val="00BC018C"/>
    <w:rsid w:val="00BC01A6"/>
    <w:rsid w:val="00BC0209"/>
    <w:rsid w:val="00BC0295"/>
    <w:rsid w:val="00BC02DC"/>
    <w:rsid w:val="00BC02F8"/>
    <w:rsid w:val="00BC0347"/>
    <w:rsid w:val="00BC0348"/>
    <w:rsid w:val="00BC03D1"/>
    <w:rsid w:val="00BC03ED"/>
    <w:rsid w:val="00BC03FE"/>
    <w:rsid w:val="00BC03FF"/>
    <w:rsid w:val="00BC041C"/>
    <w:rsid w:val="00BC0438"/>
    <w:rsid w:val="00BC044F"/>
    <w:rsid w:val="00BC0457"/>
    <w:rsid w:val="00BC04CF"/>
    <w:rsid w:val="00BC04D6"/>
    <w:rsid w:val="00BC0536"/>
    <w:rsid w:val="00BC0539"/>
    <w:rsid w:val="00BC0559"/>
    <w:rsid w:val="00BC058A"/>
    <w:rsid w:val="00BC0595"/>
    <w:rsid w:val="00BC05B5"/>
    <w:rsid w:val="00BC061C"/>
    <w:rsid w:val="00BC0623"/>
    <w:rsid w:val="00BC062B"/>
    <w:rsid w:val="00BC0637"/>
    <w:rsid w:val="00BC0666"/>
    <w:rsid w:val="00BC066A"/>
    <w:rsid w:val="00BC0685"/>
    <w:rsid w:val="00BC0696"/>
    <w:rsid w:val="00BC06E7"/>
    <w:rsid w:val="00BC0738"/>
    <w:rsid w:val="00BC0758"/>
    <w:rsid w:val="00BC078D"/>
    <w:rsid w:val="00BC079C"/>
    <w:rsid w:val="00BC07C0"/>
    <w:rsid w:val="00BC07C2"/>
    <w:rsid w:val="00BC07F0"/>
    <w:rsid w:val="00BC07F4"/>
    <w:rsid w:val="00BC07F9"/>
    <w:rsid w:val="00BC0804"/>
    <w:rsid w:val="00BC08E7"/>
    <w:rsid w:val="00BC0923"/>
    <w:rsid w:val="00BC0937"/>
    <w:rsid w:val="00BC096C"/>
    <w:rsid w:val="00BC0994"/>
    <w:rsid w:val="00BC0A13"/>
    <w:rsid w:val="00BC0A71"/>
    <w:rsid w:val="00BC0A82"/>
    <w:rsid w:val="00BC0A9C"/>
    <w:rsid w:val="00BC0AA1"/>
    <w:rsid w:val="00BC0AD3"/>
    <w:rsid w:val="00BC0B08"/>
    <w:rsid w:val="00BC0B0E"/>
    <w:rsid w:val="00BC0B21"/>
    <w:rsid w:val="00BC0B32"/>
    <w:rsid w:val="00BC0B94"/>
    <w:rsid w:val="00BC0C01"/>
    <w:rsid w:val="00BC0C16"/>
    <w:rsid w:val="00BC0C64"/>
    <w:rsid w:val="00BC0C79"/>
    <w:rsid w:val="00BC0C8C"/>
    <w:rsid w:val="00BC0CBE"/>
    <w:rsid w:val="00BC0D32"/>
    <w:rsid w:val="00BC0D5E"/>
    <w:rsid w:val="00BC0D61"/>
    <w:rsid w:val="00BC0D87"/>
    <w:rsid w:val="00BC0DFE"/>
    <w:rsid w:val="00BC0DFF"/>
    <w:rsid w:val="00BC0E0A"/>
    <w:rsid w:val="00BC0E66"/>
    <w:rsid w:val="00BC0E71"/>
    <w:rsid w:val="00BC0ECD"/>
    <w:rsid w:val="00BC0EE8"/>
    <w:rsid w:val="00BC0F2E"/>
    <w:rsid w:val="00BC0F66"/>
    <w:rsid w:val="00BC0FC0"/>
    <w:rsid w:val="00BC0FCE"/>
    <w:rsid w:val="00BC0FD6"/>
    <w:rsid w:val="00BC0FEB"/>
    <w:rsid w:val="00BC0FF9"/>
    <w:rsid w:val="00BC100A"/>
    <w:rsid w:val="00BC105B"/>
    <w:rsid w:val="00BC105E"/>
    <w:rsid w:val="00BC1064"/>
    <w:rsid w:val="00BC106B"/>
    <w:rsid w:val="00BC10C8"/>
    <w:rsid w:val="00BC10CA"/>
    <w:rsid w:val="00BC10D1"/>
    <w:rsid w:val="00BC1164"/>
    <w:rsid w:val="00BC11B3"/>
    <w:rsid w:val="00BC11FF"/>
    <w:rsid w:val="00BC1258"/>
    <w:rsid w:val="00BC130D"/>
    <w:rsid w:val="00BC1332"/>
    <w:rsid w:val="00BC1337"/>
    <w:rsid w:val="00BC1338"/>
    <w:rsid w:val="00BC1341"/>
    <w:rsid w:val="00BC1346"/>
    <w:rsid w:val="00BC1378"/>
    <w:rsid w:val="00BC138F"/>
    <w:rsid w:val="00BC13CD"/>
    <w:rsid w:val="00BC13D7"/>
    <w:rsid w:val="00BC13DD"/>
    <w:rsid w:val="00BC13FD"/>
    <w:rsid w:val="00BC1414"/>
    <w:rsid w:val="00BC1431"/>
    <w:rsid w:val="00BC1455"/>
    <w:rsid w:val="00BC146D"/>
    <w:rsid w:val="00BC147A"/>
    <w:rsid w:val="00BC14E2"/>
    <w:rsid w:val="00BC1513"/>
    <w:rsid w:val="00BC1560"/>
    <w:rsid w:val="00BC157C"/>
    <w:rsid w:val="00BC159A"/>
    <w:rsid w:val="00BC15A2"/>
    <w:rsid w:val="00BC15B7"/>
    <w:rsid w:val="00BC15E3"/>
    <w:rsid w:val="00BC15E6"/>
    <w:rsid w:val="00BC15F5"/>
    <w:rsid w:val="00BC160C"/>
    <w:rsid w:val="00BC162A"/>
    <w:rsid w:val="00BC169A"/>
    <w:rsid w:val="00BC16E0"/>
    <w:rsid w:val="00BC16E8"/>
    <w:rsid w:val="00BC16FA"/>
    <w:rsid w:val="00BC1757"/>
    <w:rsid w:val="00BC1794"/>
    <w:rsid w:val="00BC17C6"/>
    <w:rsid w:val="00BC17DA"/>
    <w:rsid w:val="00BC1840"/>
    <w:rsid w:val="00BC1890"/>
    <w:rsid w:val="00BC1893"/>
    <w:rsid w:val="00BC18CD"/>
    <w:rsid w:val="00BC18E7"/>
    <w:rsid w:val="00BC193F"/>
    <w:rsid w:val="00BC195C"/>
    <w:rsid w:val="00BC1977"/>
    <w:rsid w:val="00BC1980"/>
    <w:rsid w:val="00BC1990"/>
    <w:rsid w:val="00BC19BC"/>
    <w:rsid w:val="00BC19C0"/>
    <w:rsid w:val="00BC19C2"/>
    <w:rsid w:val="00BC19DE"/>
    <w:rsid w:val="00BC19E5"/>
    <w:rsid w:val="00BC1A1E"/>
    <w:rsid w:val="00BC1A26"/>
    <w:rsid w:val="00BC1A2B"/>
    <w:rsid w:val="00BC1A46"/>
    <w:rsid w:val="00BC1A4A"/>
    <w:rsid w:val="00BC1A4C"/>
    <w:rsid w:val="00BC1A6D"/>
    <w:rsid w:val="00BC1AC0"/>
    <w:rsid w:val="00BC1AC7"/>
    <w:rsid w:val="00BC1ACA"/>
    <w:rsid w:val="00BC1AD7"/>
    <w:rsid w:val="00BC1B3D"/>
    <w:rsid w:val="00BC1B47"/>
    <w:rsid w:val="00BC1B62"/>
    <w:rsid w:val="00BC1B6F"/>
    <w:rsid w:val="00BC1B83"/>
    <w:rsid w:val="00BC1BA4"/>
    <w:rsid w:val="00BC1BE0"/>
    <w:rsid w:val="00BC1C1C"/>
    <w:rsid w:val="00BC1C29"/>
    <w:rsid w:val="00BC1C30"/>
    <w:rsid w:val="00BC1C43"/>
    <w:rsid w:val="00BC1C63"/>
    <w:rsid w:val="00BC1C68"/>
    <w:rsid w:val="00BC1C8E"/>
    <w:rsid w:val="00BC1CBE"/>
    <w:rsid w:val="00BC1CDC"/>
    <w:rsid w:val="00BC1D63"/>
    <w:rsid w:val="00BC1D68"/>
    <w:rsid w:val="00BC1DBF"/>
    <w:rsid w:val="00BC1DC0"/>
    <w:rsid w:val="00BC1DC5"/>
    <w:rsid w:val="00BC1DFC"/>
    <w:rsid w:val="00BC1E6F"/>
    <w:rsid w:val="00BC1E75"/>
    <w:rsid w:val="00BC1E88"/>
    <w:rsid w:val="00BC1E9E"/>
    <w:rsid w:val="00BC1EBE"/>
    <w:rsid w:val="00BC1EE6"/>
    <w:rsid w:val="00BC1F45"/>
    <w:rsid w:val="00BC1F52"/>
    <w:rsid w:val="00BC1F7C"/>
    <w:rsid w:val="00BC1FA2"/>
    <w:rsid w:val="00BC1FC3"/>
    <w:rsid w:val="00BC1FC4"/>
    <w:rsid w:val="00BC1FDB"/>
    <w:rsid w:val="00BC2011"/>
    <w:rsid w:val="00BC2029"/>
    <w:rsid w:val="00BC2084"/>
    <w:rsid w:val="00BC20B0"/>
    <w:rsid w:val="00BC2131"/>
    <w:rsid w:val="00BC2176"/>
    <w:rsid w:val="00BC2193"/>
    <w:rsid w:val="00BC21A3"/>
    <w:rsid w:val="00BC21AC"/>
    <w:rsid w:val="00BC21C7"/>
    <w:rsid w:val="00BC21E5"/>
    <w:rsid w:val="00BC2253"/>
    <w:rsid w:val="00BC2290"/>
    <w:rsid w:val="00BC22AC"/>
    <w:rsid w:val="00BC22C2"/>
    <w:rsid w:val="00BC22E8"/>
    <w:rsid w:val="00BC2382"/>
    <w:rsid w:val="00BC2386"/>
    <w:rsid w:val="00BC238D"/>
    <w:rsid w:val="00BC2393"/>
    <w:rsid w:val="00BC23B7"/>
    <w:rsid w:val="00BC241F"/>
    <w:rsid w:val="00BC244F"/>
    <w:rsid w:val="00BC246B"/>
    <w:rsid w:val="00BC2476"/>
    <w:rsid w:val="00BC2487"/>
    <w:rsid w:val="00BC24E1"/>
    <w:rsid w:val="00BC2518"/>
    <w:rsid w:val="00BC2598"/>
    <w:rsid w:val="00BC25AF"/>
    <w:rsid w:val="00BC25C2"/>
    <w:rsid w:val="00BC25C7"/>
    <w:rsid w:val="00BC25C8"/>
    <w:rsid w:val="00BC25EB"/>
    <w:rsid w:val="00BC2609"/>
    <w:rsid w:val="00BC261E"/>
    <w:rsid w:val="00BC262B"/>
    <w:rsid w:val="00BC267D"/>
    <w:rsid w:val="00BC267F"/>
    <w:rsid w:val="00BC26AC"/>
    <w:rsid w:val="00BC26AD"/>
    <w:rsid w:val="00BC26B8"/>
    <w:rsid w:val="00BC26E3"/>
    <w:rsid w:val="00BC2735"/>
    <w:rsid w:val="00BC2744"/>
    <w:rsid w:val="00BC2791"/>
    <w:rsid w:val="00BC27BB"/>
    <w:rsid w:val="00BC27F0"/>
    <w:rsid w:val="00BC27FC"/>
    <w:rsid w:val="00BC2806"/>
    <w:rsid w:val="00BC281F"/>
    <w:rsid w:val="00BC2838"/>
    <w:rsid w:val="00BC285D"/>
    <w:rsid w:val="00BC288C"/>
    <w:rsid w:val="00BC28C5"/>
    <w:rsid w:val="00BC28C7"/>
    <w:rsid w:val="00BC292D"/>
    <w:rsid w:val="00BC2971"/>
    <w:rsid w:val="00BC2979"/>
    <w:rsid w:val="00BC2984"/>
    <w:rsid w:val="00BC2985"/>
    <w:rsid w:val="00BC2992"/>
    <w:rsid w:val="00BC29AB"/>
    <w:rsid w:val="00BC29CC"/>
    <w:rsid w:val="00BC29D9"/>
    <w:rsid w:val="00BC29E3"/>
    <w:rsid w:val="00BC29F2"/>
    <w:rsid w:val="00BC2A65"/>
    <w:rsid w:val="00BC2A72"/>
    <w:rsid w:val="00BC2A82"/>
    <w:rsid w:val="00BC2A97"/>
    <w:rsid w:val="00BC2AB3"/>
    <w:rsid w:val="00BC2B13"/>
    <w:rsid w:val="00BC2B31"/>
    <w:rsid w:val="00BC2B3D"/>
    <w:rsid w:val="00BC2B3F"/>
    <w:rsid w:val="00BC2B4E"/>
    <w:rsid w:val="00BC2B8F"/>
    <w:rsid w:val="00BC2BB7"/>
    <w:rsid w:val="00BC2BF6"/>
    <w:rsid w:val="00BC2C08"/>
    <w:rsid w:val="00BC2C43"/>
    <w:rsid w:val="00BC2C71"/>
    <w:rsid w:val="00BC2C82"/>
    <w:rsid w:val="00BC2D03"/>
    <w:rsid w:val="00BC2D75"/>
    <w:rsid w:val="00BC2D99"/>
    <w:rsid w:val="00BC2D9D"/>
    <w:rsid w:val="00BC2DD9"/>
    <w:rsid w:val="00BC2DDF"/>
    <w:rsid w:val="00BC2E0D"/>
    <w:rsid w:val="00BC2E2C"/>
    <w:rsid w:val="00BC2E69"/>
    <w:rsid w:val="00BC2EBC"/>
    <w:rsid w:val="00BC2EDB"/>
    <w:rsid w:val="00BC2EE7"/>
    <w:rsid w:val="00BC2F94"/>
    <w:rsid w:val="00BC2FAF"/>
    <w:rsid w:val="00BC2FB7"/>
    <w:rsid w:val="00BC2FE5"/>
    <w:rsid w:val="00BC300D"/>
    <w:rsid w:val="00BC300E"/>
    <w:rsid w:val="00BC304F"/>
    <w:rsid w:val="00BC3085"/>
    <w:rsid w:val="00BC30B4"/>
    <w:rsid w:val="00BC30DA"/>
    <w:rsid w:val="00BC3169"/>
    <w:rsid w:val="00BC3196"/>
    <w:rsid w:val="00BC31AD"/>
    <w:rsid w:val="00BC31E1"/>
    <w:rsid w:val="00BC320E"/>
    <w:rsid w:val="00BC3225"/>
    <w:rsid w:val="00BC3229"/>
    <w:rsid w:val="00BC3250"/>
    <w:rsid w:val="00BC3260"/>
    <w:rsid w:val="00BC3261"/>
    <w:rsid w:val="00BC32B8"/>
    <w:rsid w:val="00BC32D8"/>
    <w:rsid w:val="00BC32DA"/>
    <w:rsid w:val="00BC32E0"/>
    <w:rsid w:val="00BC32E3"/>
    <w:rsid w:val="00BC32E5"/>
    <w:rsid w:val="00BC32F8"/>
    <w:rsid w:val="00BC32FA"/>
    <w:rsid w:val="00BC3389"/>
    <w:rsid w:val="00BC3406"/>
    <w:rsid w:val="00BC3430"/>
    <w:rsid w:val="00BC3439"/>
    <w:rsid w:val="00BC343B"/>
    <w:rsid w:val="00BC344A"/>
    <w:rsid w:val="00BC34E2"/>
    <w:rsid w:val="00BC34F7"/>
    <w:rsid w:val="00BC353B"/>
    <w:rsid w:val="00BC358C"/>
    <w:rsid w:val="00BC35AE"/>
    <w:rsid w:val="00BC35EB"/>
    <w:rsid w:val="00BC362E"/>
    <w:rsid w:val="00BC367B"/>
    <w:rsid w:val="00BC36D0"/>
    <w:rsid w:val="00BC36EC"/>
    <w:rsid w:val="00BC3719"/>
    <w:rsid w:val="00BC3755"/>
    <w:rsid w:val="00BC3760"/>
    <w:rsid w:val="00BC3770"/>
    <w:rsid w:val="00BC3774"/>
    <w:rsid w:val="00BC377E"/>
    <w:rsid w:val="00BC3793"/>
    <w:rsid w:val="00BC37DD"/>
    <w:rsid w:val="00BC3819"/>
    <w:rsid w:val="00BC384E"/>
    <w:rsid w:val="00BC384F"/>
    <w:rsid w:val="00BC387F"/>
    <w:rsid w:val="00BC388F"/>
    <w:rsid w:val="00BC389E"/>
    <w:rsid w:val="00BC38AC"/>
    <w:rsid w:val="00BC38B3"/>
    <w:rsid w:val="00BC392B"/>
    <w:rsid w:val="00BC392E"/>
    <w:rsid w:val="00BC396A"/>
    <w:rsid w:val="00BC3974"/>
    <w:rsid w:val="00BC397F"/>
    <w:rsid w:val="00BC39B7"/>
    <w:rsid w:val="00BC39CA"/>
    <w:rsid w:val="00BC39F4"/>
    <w:rsid w:val="00BC3A0D"/>
    <w:rsid w:val="00BC3A11"/>
    <w:rsid w:val="00BC3A38"/>
    <w:rsid w:val="00BC3A93"/>
    <w:rsid w:val="00BC3AAF"/>
    <w:rsid w:val="00BC3AD0"/>
    <w:rsid w:val="00BC3ADD"/>
    <w:rsid w:val="00BC3AED"/>
    <w:rsid w:val="00BC3B5E"/>
    <w:rsid w:val="00BC3B7E"/>
    <w:rsid w:val="00BC3BCA"/>
    <w:rsid w:val="00BC3BCE"/>
    <w:rsid w:val="00BC3BD9"/>
    <w:rsid w:val="00BC3BF7"/>
    <w:rsid w:val="00BC3C3E"/>
    <w:rsid w:val="00BC3C5C"/>
    <w:rsid w:val="00BC3C5E"/>
    <w:rsid w:val="00BC3C66"/>
    <w:rsid w:val="00BC3C93"/>
    <w:rsid w:val="00BC3D34"/>
    <w:rsid w:val="00BC3D43"/>
    <w:rsid w:val="00BC3D54"/>
    <w:rsid w:val="00BC3D76"/>
    <w:rsid w:val="00BC3DA8"/>
    <w:rsid w:val="00BC3DDB"/>
    <w:rsid w:val="00BC3DED"/>
    <w:rsid w:val="00BC3DF8"/>
    <w:rsid w:val="00BC3E14"/>
    <w:rsid w:val="00BC3E1A"/>
    <w:rsid w:val="00BC3E2F"/>
    <w:rsid w:val="00BC3E44"/>
    <w:rsid w:val="00BC3E48"/>
    <w:rsid w:val="00BC3E4F"/>
    <w:rsid w:val="00BC3E73"/>
    <w:rsid w:val="00BC3E93"/>
    <w:rsid w:val="00BC3EAC"/>
    <w:rsid w:val="00BC3EE7"/>
    <w:rsid w:val="00BC3F3B"/>
    <w:rsid w:val="00BC3FE3"/>
    <w:rsid w:val="00BC4022"/>
    <w:rsid w:val="00BC407F"/>
    <w:rsid w:val="00BC4090"/>
    <w:rsid w:val="00BC40F2"/>
    <w:rsid w:val="00BC4113"/>
    <w:rsid w:val="00BC4155"/>
    <w:rsid w:val="00BC41BD"/>
    <w:rsid w:val="00BC41C1"/>
    <w:rsid w:val="00BC41D0"/>
    <w:rsid w:val="00BC4205"/>
    <w:rsid w:val="00BC4222"/>
    <w:rsid w:val="00BC4245"/>
    <w:rsid w:val="00BC4283"/>
    <w:rsid w:val="00BC4296"/>
    <w:rsid w:val="00BC42E6"/>
    <w:rsid w:val="00BC42F2"/>
    <w:rsid w:val="00BC430F"/>
    <w:rsid w:val="00BC4320"/>
    <w:rsid w:val="00BC4337"/>
    <w:rsid w:val="00BC4347"/>
    <w:rsid w:val="00BC43A6"/>
    <w:rsid w:val="00BC43B9"/>
    <w:rsid w:val="00BC43E9"/>
    <w:rsid w:val="00BC4410"/>
    <w:rsid w:val="00BC4415"/>
    <w:rsid w:val="00BC441B"/>
    <w:rsid w:val="00BC4427"/>
    <w:rsid w:val="00BC4498"/>
    <w:rsid w:val="00BC449C"/>
    <w:rsid w:val="00BC44A7"/>
    <w:rsid w:val="00BC44E4"/>
    <w:rsid w:val="00BC44F5"/>
    <w:rsid w:val="00BC45B3"/>
    <w:rsid w:val="00BC45E1"/>
    <w:rsid w:val="00BC4604"/>
    <w:rsid w:val="00BC4646"/>
    <w:rsid w:val="00BC4655"/>
    <w:rsid w:val="00BC466E"/>
    <w:rsid w:val="00BC468E"/>
    <w:rsid w:val="00BC46A0"/>
    <w:rsid w:val="00BC470E"/>
    <w:rsid w:val="00BC4743"/>
    <w:rsid w:val="00BC47A4"/>
    <w:rsid w:val="00BC47C8"/>
    <w:rsid w:val="00BC47CB"/>
    <w:rsid w:val="00BC47CE"/>
    <w:rsid w:val="00BC47D9"/>
    <w:rsid w:val="00BC47EC"/>
    <w:rsid w:val="00BC4805"/>
    <w:rsid w:val="00BC4852"/>
    <w:rsid w:val="00BC4869"/>
    <w:rsid w:val="00BC4874"/>
    <w:rsid w:val="00BC487E"/>
    <w:rsid w:val="00BC488A"/>
    <w:rsid w:val="00BC48A3"/>
    <w:rsid w:val="00BC48A7"/>
    <w:rsid w:val="00BC48CB"/>
    <w:rsid w:val="00BC490B"/>
    <w:rsid w:val="00BC4919"/>
    <w:rsid w:val="00BC4958"/>
    <w:rsid w:val="00BC4973"/>
    <w:rsid w:val="00BC4983"/>
    <w:rsid w:val="00BC49E5"/>
    <w:rsid w:val="00BC49F3"/>
    <w:rsid w:val="00BC4A6A"/>
    <w:rsid w:val="00BC4A72"/>
    <w:rsid w:val="00BC4AFC"/>
    <w:rsid w:val="00BC4B24"/>
    <w:rsid w:val="00BC4B32"/>
    <w:rsid w:val="00BC4B38"/>
    <w:rsid w:val="00BC4B55"/>
    <w:rsid w:val="00BC4B71"/>
    <w:rsid w:val="00BC4B7D"/>
    <w:rsid w:val="00BC4B85"/>
    <w:rsid w:val="00BC4B91"/>
    <w:rsid w:val="00BC4BA1"/>
    <w:rsid w:val="00BC4BAE"/>
    <w:rsid w:val="00BC4BBA"/>
    <w:rsid w:val="00BC4C08"/>
    <w:rsid w:val="00BC4CC3"/>
    <w:rsid w:val="00BC4CF4"/>
    <w:rsid w:val="00BC4D0B"/>
    <w:rsid w:val="00BC4D22"/>
    <w:rsid w:val="00BC4D58"/>
    <w:rsid w:val="00BC4D75"/>
    <w:rsid w:val="00BC4D9A"/>
    <w:rsid w:val="00BC4DC5"/>
    <w:rsid w:val="00BC4DD6"/>
    <w:rsid w:val="00BC4DDB"/>
    <w:rsid w:val="00BC4E05"/>
    <w:rsid w:val="00BC4E47"/>
    <w:rsid w:val="00BC4E4D"/>
    <w:rsid w:val="00BC4E52"/>
    <w:rsid w:val="00BC4E6F"/>
    <w:rsid w:val="00BC4E7B"/>
    <w:rsid w:val="00BC4EBD"/>
    <w:rsid w:val="00BC4F2F"/>
    <w:rsid w:val="00BC4FD7"/>
    <w:rsid w:val="00BC4FFB"/>
    <w:rsid w:val="00BC5019"/>
    <w:rsid w:val="00BC5036"/>
    <w:rsid w:val="00BC503D"/>
    <w:rsid w:val="00BC50B8"/>
    <w:rsid w:val="00BC5129"/>
    <w:rsid w:val="00BC5154"/>
    <w:rsid w:val="00BC5156"/>
    <w:rsid w:val="00BC5175"/>
    <w:rsid w:val="00BC51C9"/>
    <w:rsid w:val="00BC5208"/>
    <w:rsid w:val="00BC520E"/>
    <w:rsid w:val="00BC5298"/>
    <w:rsid w:val="00BC52A3"/>
    <w:rsid w:val="00BC52F4"/>
    <w:rsid w:val="00BC5317"/>
    <w:rsid w:val="00BC5331"/>
    <w:rsid w:val="00BC533E"/>
    <w:rsid w:val="00BC5340"/>
    <w:rsid w:val="00BC534F"/>
    <w:rsid w:val="00BC5373"/>
    <w:rsid w:val="00BC53D4"/>
    <w:rsid w:val="00BC53DB"/>
    <w:rsid w:val="00BC5412"/>
    <w:rsid w:val="00BC5474"/>
    <w:rsid w:val="00BC54AD"/>
    <w:rsid w:val="00BC54BF"/>
    <w:rsid w:val="00BC54D2"/>
    <w:rsid w:val="00BC54EF"/>
    <w:rsid w:val="00BC54F8"/>
    <w:rsid w:val="00BC5518"/>
    <w:rsid w:val="00BC553C"/>
    <w:rsid w:val="00BC5553"/>
    <w:rsid w:val="00BC5558"/>
    <w:rsid w:val="00BC5569"/>
    <w:rsid w:val="00BC556B"/>
    <w:rsid w:val="00BC557D"/>
    <w:rsid w:val="00BC55CE"/>
    <w:rsid w:val="00BC55DD"/>
    <w:rsid w:val="00BC5611"/>
    <w:rsid w:val="00BC561C"/>
    <w:rsid w:val="00BC561D"/>
    <w:rsid w:val="00BC562D"/>
    <w:rsid w:val="00BC5635"/>
    <w:rsid w:val="00BC5636"/>
    <w:rsid w:val="00BC563F"/>
    <w:rsid w:val="00BC564E"/>
    <w:rsid w:val="00BC5661"/>
    <w:rsid w:val="00BC56F9"/>
    <w:rsid w:val="00BC56FD"/>
    <w:rsid w:val="00BC572B"/>
    <w:rsid w:val="00BC5738"/>
    <w:rsid w:val="00BC57D2"/>
    <w:rsid w:val="00BC57ED"/>
    <w:rsid w:val="00BC585B"/>
    <w:rsid w:val="00BC586B"/>
    <w:rsid w:val="00BC58EF"/>
    <w:rsid w:val="00BC58F1"/>
    <w:rsid w:val="00BC58F2"/>
    <w:rsid w:val="00BC5900"/>
    <w:rsid w:val="00BC592B"/>
    <w:rsid w:val="00BC5930"/>
    <w:rsid w:val="00BC59B2"/>
    <w:rsid w:val="00BC59FA"/>
    <w:rsid w:val="00BC5A16"/>
    <w:rsid w:val="00BC5A18"/>
    <w:rsid w:val="00BC5A2A"/>
    <w:rsid w:val="00BC5A4B"/>
    <w:rsid w:val="00BC5A58"/>
    <w:rsid w:val="00BC5A76"/>
    <w:rsid w:val="00BC5A99"/>
    <w:rsid w:val="00BC5AA3"/>
    <w:rsid w:val="00BC5AB3"/>
    <w:rsid w:val="00BC5ABA"/>
    <w:rsid w:val="00BC5B19"/>
    <w:rsid w:val="00BC5B33"/>
    <w:rsid w:val="00BC5B4B"/>
    <w:rsid w:val="00BC5B88"/>
    <w:rsid w:val="00BC5BB1"/>
    <w:rsid w:val="00BC5BB2"/>
    <w:rsid w:val="00BC5C2A"/>
    <w:rsid w:val="00BC5CE4"/>
    <w:rsid w:val="00BC5D00"/>
    <w:rsid w:val="00BC5D29"/>
    <w:rsid w:val="00BC5D2C"/>
    <w:rsid w:val="00BC5DF6"/>
    <w:rsid w:val="00BC5E05"/>
    <w:rsid w:val="00BC5E19"/>
    <w:rsid w:val="00BC5E3B"/>
    <w:rsid w:val="00BC5E4A"/>
    <w:rsid w:val="00BC5E6E"/>
    <w:rsid w:val="00BC5E85"/>
    <w:rsid w:val="00BC5EAB"/>
    <w:rsid w:val="00BC5ED8"/>
    <w:rsid w:val="00BC5EDA"/>
    <w:rsid w:val="00BC5EF3"/>
    <w:rsid w:val="00BC5FD3"/>
    <w:rsid w:val="00BC600A"/>
    <w:rsid w:val="00BC6089"/>
    <w:rsid w:val="00BC6092"/>
    <w:rsid w:val="00BC6122"/>
    <w:rsid w:val="00BC6170"/>
    <w:rsid w:val="00BC6173"/>
    <w:rsid w:val="00BC61AB"/>
    <w:rsid w:val="00BC622B"/>
    <w:rsid w:val="00BC6233"/>
    <w:rsid w:val="00BC625B"/>
    <w:rsid w:val="00BC626E"/>
    <w:rsid w:val="00BC6290"/>
    <w:rsid w:val="00BC629F"/>
    <w:rsid w:val="00BC62CC"/>
    <w:rsid w:val="00BC62DF"/>
    <w:rsid w:val="00BC62EB"/>
    <w:rsid w:val="00BC630E"/>
    <w:rsid w:val="00BC6319"/>
    <w:rsid w:val="00BC631E"/>
    <w:rsid w:val="00BC632E"/>
    <w:rsid w:val="00BC634C"/>
    <w:rsid w:val="00BC6383"/>
    <w:rsid w:val="00BC63EF"/>
    <w:rsid w:val="00BC6416"/>
    <w:rsid w:val="00BC644D"/>
    <w:rsid w:val="00BC6465"/>
    <w:rsid w:val="00BC646A"/>
    <w:rsid w:val="00BC6495"/>
    <w:rsid w:val="00BC64A8"/>
    <w:rsid w:val="00BC6512"/>
    <w:rsid w:val="00BC6552"/>
    <w:rsid w:val="00BC655C"/>
    <w:rsid w:val="00BC65C5"/>
    <w:rsid w:val="00BC65EB"/>
    <w:rsid w:val="00BC65F8"/>
    <w:rsid w:val="00BC6620"/>
    <w:rsid w:val="00BC6654"/>
    <w:rsid w:val="00BC66AF"/>
    <w:rsid w:val="00BC66B7"/>
    <w:rsid w:val="00BC66DF"/>
    <w:rsid w:val="00BC66EE"/>
    <w:rsid w:val="00BC6733"/>
    <w:rsid w:val="00BC67A5"/>
    <w:rsid w:val="00BC67A6"/>
    <w:rsid w:val="00BC67AB"/>
    <w:rsid w:val="00BC67AE"/>
    <w:rsid w:val="00BC67B8"/>
    <w:rsid w:val="00BC68B1"/>
    <w:rsid w:val="00BC68DB"/>
    <w:rsid w:val="00BC68E9"/>
    <w:rsid w:val="00BC68FB"/>
    <w:rsid w:val="00BC69B0"/>
    <w:rsid w:val="00BC69B9"/>
    <w:rsid w:val="00BC69D3"/>
    <w:rsid w:val="00BC69DE"/>
    <w:rsid w:val="00BC6A02"/>
    <w:rsid w:val="00BC6A16"/>
    <w:rsid w:val="00BC6A40"/>
    <w:rsid w:val="00BC6A46"/>
    <w:rsid w:val="00BC6A49"/>
    <w:rsid w:val="00BC6AAC"/>
    <w:rsid w:val="00BC6B0B"/>
    <w:rsid w:val="00BC6B4E"/>
    <w:rsid w:val="00BC6B50"/>
    <w:rsid w:val="00BC6B55"/>
    <w:rsid w:val="00BC6B88"/>
    <w:rsid w:val="00BC6B89"/>
    <w:rsid w:val="00BC6B8D"/>
    <w:rsid w:val="00BC6C5A"/>
    <w:rsid w:val="00BC6C97"/>
    <w:rsid w:val="00BC6D0D"/>
    <w:rsid w:val="00BC6D14"/>
    <w:rsid w:val="00BC6D2F"/>
    <w:rsid w:val="00BC6E50"/>
    <w:rsid w:val="00BC6E82"/>
    <w:rsid w:val="00BC6E89"/>
    <w:rsid w:val="00BC6EE5"/>
    <w:rsid w:val="00BC6F60"/>
    <w:rsid w:val="00BC6F86"/>
    <w:rsid w:val="00BC6FB4"/>
    <w:rsid w:val="00BC6FBE"/>
    <w:rsid w:val="00BC6FC4"/>
    <w:rsid w:val="00BC6FE6"/>
    <w:rsid w:val="00BC6FEA"/>
    <w:rsid w:val="00BC6FFA"/>
    <w:rsid w:val="00BC6FFB"/>
    <w:rsid w:val="00BC7003"/>
    <w:rsid w:val="00BC7006"/>
    <w:rsid w:val="00BC7020"/>
    <w:rsid w:val="00BC7030"/>
    <w:rsid w:val="00BC7045"/>
    <w:rsid w:val="00BC7073"/>
    <w:rsid w:val="00BC70AB"/>
    <w:rsid w:val="00BC70CF"/>
    <w:rsid w:val="00BC70DA"/>
    <w:rsid w:val="00BC713B"/>
    <w:rsid w:val="00BC714B"/>
    <w:rsid w:val="00BC715F"/>
    <w:rsid w:val="00BC71DC"/>
    <w:rsid w:val="00BC721B"/>
    <w:rsid w:val="00BC724B"/>
    <w:rsid w:val="00BC7303"/>
    <w:rsid w:val="00BC735F"/>
    <w:rsid w:val="00BC7364"/>
    <w:rsid w:val="00BC737A"/>
    <w:rsid w:val="00BC73A4"/>
    <w:rsid w:val="00BC73DE"/>
    <w:rsid w:val="00BC740C"/>
    <w:rsid w:val="00BC742A"/>
    <w:rsid w:val="00BC7458"/>
    <w:rsid w:val="00BC7471"/>
    <w:rsid w:val="00BC7478"/>
    <w:rsid w:val="00BC7483"/>
    <w:rsid w:val="00BC74D4"/>
    <w:rsid w:val="00BC74E0"/>
    <w:rsid w:val="00BC7506"/>
    <w:rsid w:val="00BC7512"/>
    <w:rsid w:val="00BC7548"/>
    <w:rsid w:val="00BC7568"/>
    <w:rsid w:val="00BC759A"/>
    <w:rsid w:val="00BC75B9"/>
    <w:rsid w:val="00BC75D9"/>
    <w:rsid w:val="00BC75F7"/>
    <w:rsid w:val="00BC7600"/>
    <w:rsid w:val="00BC7625"/>
    <w:rsid w:val="00BC7671"/>
    <w:rsid w:val="00BC7721"/>
    <w:rsid w:val="00BC7728"/>
    <w:rsid w:val="00BC7730"/>
    <w:rsid w:val="00BC7748"/>
    <w:rsid w:val="00BC7758"/>
    <w:rsid w:val="00BC775B"/>
    <w:rsid w:val="00BC77B3"/>
    <w:rsid w:val="00BC77BC"/>
    <w:rsid w:val="00BC77E4"/>
    <w:rsid w:val="00BC77F0"/>
    <w:rsid w:val="00BC77FE"/>
    <w:rsid w:val="00BC78C5"/>
    <w:rsid w:val="00BC78FC"/>
    <w:rsid w:val="00BC7922"/>
    <w:rsid w:val="00BC794B"/>
    <w:rsid w:val="00BC7991"/>
    <w:rsid w:val="00BC79C6"/>
    <w:rsid w:val="00BC79E1"/>
    <w:rsid w:val="00BC7A1F"/>
    <w:rsid w:val="00BC7A43"/>
    <w:rsid w:val="00BC7A79"/>
    <w:rsid w:val="00BC7AAE"/>
    <w:rsid w:val="00BC7ACF"/>
    <w:rsid w:val="00BC7AEE"/>
    <w:rsid w:val="00BC7B1F"/>
    <w:rsid w:val="00BC7BD6"/>
    <w:rsid w:val="00BC7C3B"/>
    <w:rsid w:val="00BC7C46"/>
    <w:rsid w:val="00BC7C59"/>
    <w:rsid w:val="00BC7C63"/>
    <w:rsid w:val="00BC7C75"/>
    <w:rsid w:val="00BC7C79"/>
    <w:rsid w:val="00BC7CCA"/>
    <w:rsid w:val="00BC7CD2"/>
    <w:rsid w:val="00BC7CDC"/>
    <w:rsid w:val="00BC7DA0"/>
    <w:rsid w:val="00BC7E14"/>
    <w:rsid w:val="00BC7E38"/>
    <w:rsid w:val="00BC7E78"/>
    <w:rsid w:val="00BC7EA4"/>
    <w:rsid w:val="00BC7EC5"/>
    <w:rsid w:val="00BC7ECA"/>
    <w:rsid w:val="00BC7ED2"/>
    <w:rsid w:val="00BC7EDF"/>
    <w:rsid w:val="00BC7F10"/>
    <w:rsid w:val="00BC7F15"/>
    <w:rsid w:val="00BC7F1D"/>
    <w:rsid w:val="00BC7F7D"/>
    <w:rsid w:val="00BC7F8D"/>
    <w:rsid w:val="00BC7FD0"/>
    <w:rsid w:val="00BC7FEA"/>
    <w:rsid w:val="00BD0011"/>
    <w:rsid w:val="00BD0038"/>
    <w:rsid w:val="00BD0039"/>
    <w:rsid w:val="00BD0040"/>
    <w:rsid w:val="00BD006E"/>
    <w:rsid w:val="00BD007D"/>
    <w:rsid w:val="00BD0082"/>
    <w:rsid w:val="00BD00F0"/>
    <w:rsid w:val="00BD010B"/>
    <w:rsid w:val="00BD013E"/>
    <w:rsid w:val="00BD0166"/>
    <w:rsid w:val="00BD017D"/>
    <w:rsid w:val="00BD01C3"/>
    <w:rsid w:val="00BD01D5"/>
    <w:rsid w:val="00BD01EF"/>
    <w:rsid w:val="00BD0235"/>
    <w:rsid w:val="00BD0236"/>
    <w:rsid w:val="00BD0271"/>
    <w:rsid w:val="00BD0296"/>
    <w:rsid w:val="00BD02AE"/>
    <w:rsid w:val="00BD02B9"/>
    <w:rsid w:val="00BD032B"/>
    <w:rsid w:val="00BD0347"/>
    <w:rsid w:val="00BD034B"/>
    <w:rsid w:val="00BD0357"/>
    <w:rsid w:val="00BD036B"/>
    <w:rsid w:val="00BD038A"/>
    <w:rsid w:val="00BD03ED"/>
    <w:rsid w:val="00BD0427"/>
    <w:rsid w:val="00BD043F"/>
    <w:rsid w:val="00BD04D4"/>
    <w:rsid w:val="00BD04E9"/>
    <w:rsid w:val="00BD051D"/>
    <w:rsid w:val="00BD0523"/>
    <w:rsid w:val="00BD055F"/>
    <w:rsid w:val="00BD0573"/>
    <w:rsid w:val="00BD05C7"/>
    <w:rsid w:val="00BD05ED"/>
    <w:rsid w:val="00BD060F"/>
    <w:rsid w:val="00BD0670"/>
    <w:rsid w:val="00BD067C"/>
    <w:rsid w:val="00BD06AB"/>
    <w:rsid w:val="00BD06BA"/>
    <w:rsid w:val="00BD0708"/>
    <w:rsid w:val="00BD070E"/>
    <w:rsid w:val="00BD0732"/>
    <w:rsid w:val="00BD0741"/>
    <w:rsid w:val="00BD07BF"/>
    <w:rsid w:val="00BD07E3"/>
    <w:rsid w:val="00BD0813"/>
    <w:rsid w:val="00BD086B"/>
    <w:rsid w:val="00BD08E6"/>
    <w:rsid w:val="00BD090F"/>
    <w:rsid w:val="00BD0924"/>
    <w:rsid w:val="00BD094E"/>
    <w:rsid w:val="00BD0951"/>
    <w:rsid w:val="00BD098C"/>
    <w:rsid w:val="00BD09A6"/>
    <w:rsid w:val="00BD09E3"/>
    <w:rsid w:val="00BD0A16"/>
    <w:rsid w:val="00BD0A1E"/>
    <w:rsid w:val="00BD0A51"/>
    <w:rsid w:val="00BD0A66"/>
    <w:rsid w:val="00BD0A82"/>
    <w:rsid w:val="00BD0A8A"/>
    <w:rsid w:val="00BD0A9A"/>
    <w:rsid w:val="00BD0A9C"/>
    <w:rsid w:val="00BD0AAC"/>
    <w:rsid w:val="00BD0AD0"/>
    <w:rsid w:val="00BD0B1C"/>
    <w:rsid w:val="00BD0B28"/>
    <w:rsid w:val="00BD0B29"/>
    <w:rsid w:val="00BD0B69"/>
    <w:rsid w:val="00BD0B6C"/>
    <w:rsid w:val="00BD0BBF"/>
    <w:rsid w:val="00BD0BC2"/>
    <w:rsid w:val="00BD0BCE"/>
    <w:rsid w:val="00BD0BD7"/>
    <w:rsid w:val="00BD0C0A"/>
    <w:rsid w:val="00BD0C5E"/>
    <w:rsid w:val="00BD0C63"/>
    <w:rsid w:val="00BD0CBE"/>
    <w:rsid w:val="00BD0CD0"/>
    <w:rsid w:val="00BD0CE4"/>
    <w:rsid w:val="00BD0D04"/>
    <w:rsid w:val="00BD0D21"/>
    <w:rsid w:val="00BD0D7F"/>
    <w:rsid w:val="00BD0DA7"/>
    <w:rsid w:val="00BD0DC8"/>
    <w:rsid w:val="00BD0DD3"/>
    <w:rsid w:val="00BD0DE4"/>
    <w:rsid w:val="00BD0DEB"/>
    <w:rsid w:val="00BD0DFA"/>
    <w:rsid w:val="00BD0E03"/>
    <w:rsid w:val="00BD0E05"/>
    <w:rsid w:val="00BD0E7B"/>
    <w:rsid w:val="00BD0ED7"/>
    <w:rsid w:val="00BD0F0B"/>
    <w:rsid w:val="00BD0F12"/>
    <w:rsid w:val="00BD0F2B"/>
    <w:rsid w:val="00BD0F33"/>
    <w:rsid w:val="00BD0F34"/>
    <w:rsid w:val="00BD0F43"/>
    <w:rsid w:val="00BD0F49"/>
    <w:rsid w:val="00BD0F82"/>
    <w:rsid w:val="00BD0F8B"/>
    <w:rsid w:val="00BD0FD3"/>
    <w:rsid w:val="00BD0FDE"/>
    <w:rsid w:val="00BD1064"/>
    <w:rsid w:val="00BD1072"/>
    <w:rsid w:val="00BD1078"/>
    <w:rsid w:val="00BD1097"/>
    <w:rsid w:val="00BD10B7"/>
    <w:rsid w:val="00BD10C4"/>
    <w:rsid w:val="00BD1136"/>
    <w:rsid w:val="00BD113D"/>
    <w:rsid w:val="00BD1157"/>
    <w:rsid w:val="00BD11AA"/>
    <w:rsid w:val="00BD1200"/>
    <w:rsid w:val="00BD120A"/>
    <w:rsid w:val="00BD122A"/>
    <w:rsid w:val="00BD125E"/>
    <w:rsid w:val="00BD1265"/>
    <w:rsid w:val="00BD1269"/>
    <w:rsid w:val="00BD127A"/>
    <w:rsid w:val="00BD127C"/>
    <w:rsid w:val="00BD1282"/>
    <w:rsid w:val="00BD1296"/>
    <w:rsid w:val="00BD1297"/>
    <w:rsid w:val="00BD12B0"/>
    <w:rsid w:val="00BD1346"/>
    <w:rsid w:val="00BD1365"/>
    <w:rsid w:val="00BD13B2"/>
    <w:rsid w:val="00BD13B8"/>
    <w:rsid w:val="00BD144A"/>
    <w:rsid w:val="00BD144D"/>
    <w:rsid w:val="00BD144E"/>
    <w:rsid w:val="00BD146A"/>
    <w:rsid w:val="00BD148F"/>
    <w:rsid w:val="00BD14DD"/>
    <w:rsid w:val="00BD14EC"/>
    <w:rsid w:val="00BD15A8"/>
    <w:rsid w:val="00BD15D2"/>
    <w:rsid w:val="00BD1633"/>
    <w:rsid w:val="00BD164D"/>
    <w:rsid w:val="00BD1661"/>
    <w:rsid w:val="00BD1662"/>
    <w:rsid w:val="00BD16D5"/>
    <w:rsid w:val="00BD16EC"/>
    <w:rsid w:val="00BD1730"/>
    <w:rsid w:val="00BD1763"/>
    <w:rsid w:val="00BD178E"/>
    <w:rsid w:val="00BD17E5"/>
    <w:rsid w:val="00BD1808"/>
    <w:rsid w:val="00BD188D"/>
    <w:rsid w:val="00BD18D0"/>
    <w:rsid w:val="00BD18EE"/>
    <w:rsid w:val="00BD1928"/>
    <w:rsid w:val="00BD1981"/>
    <w:rsid w:val="00BD19CC"/>
    <w:rsid w:val="00BD1A0B"/>
    <w:rsid w:val="00BD1A4C"/>
    <w:rsid w:val="00BD1A9C"/>
    <w:rsid w:val="00BD1A9D"/>
    <w:rsid w:val="00BD1AD0"/>
    <w:rsid w:val="00BD1B0B"/>
    <w:rsid w:val="00BD1B4C"/>
    <w:rsid w:val="00BD1B54"/>
    <w:rsid w:val="00BD1B8B"/>
    <w:rsid w:val="00BD1B90"/>
    <w:rsid w:val="00BD1BE0"/>
    <w:rsid w:val="00BD1BEC"/>
    <w:rsid w:val="00BD1C47"/>
    <w:rsid w:val="00BD1CAA"/>
    <w:rsid w:val="00BD1CB1"/>
    <w:rsid w:val="00BD1CFD"/>
    <w:rsid w:val="00BD1D12"/>
    <w:rsid w:val="00BD1D27"/>
    <w:rsid w:val="00BD1D4A"/>
    <w:rsid w:val="00BD1D73"/>
    <w:rsid w:val="00BD1D9B"/>
    <w:rsid w:val="00BD1DDF"/>
    <w:rsid w:val="00BD1E3D"/>
    <w:rsid w:val="00BD1E5F"/>
    <w:rsid w:val="00BD1ED0"/>
    <w:rsid w:val="00BD1EE9"/>
    <w:rsid w:val="00BD1F02"/>
    <w:rsid w:val="00BD1F13"/>
    <w:rsid w:val="00BD1FB4"/>
    <w:rsid w:val="00BD1FFF"/>
    <w:rsid w:val="00BD2019"/>
    <w:rsid w:val="00BD207E"/>
    <w:rsid w:val="00BD208B"/>
    <w:rsid w:val="00BD209A"/>
    <w:rsid w:val="00BD20B2"/>
    <w:rsid w:val="00BD20C0"/>
    <w:rsid w:val="00BD20E2"/>
    <w:rsid w:val="00BD20EF"/>
    <w:rsid w:val="00BD2174"/>
    <w:rsid w:val="00BD21E9"/>
    <w:rsid w:val="00BD2266"/>
    <w:rsid w:val="00BD2297"/>
    <w:rsid w:val="00BD22A5"/>
    <w:rsid w:val="00BD22B2"/>
    <w:rsid w:val="00BD22CA"/>
    <w:rsid w:val="00BD2322"/>
    <w:rsid w:val="00BD2330"/>
    <w:rsid w:val="00BD233E"/>
    <w:rsid w:val="00BD2389"/>
    <w:rsid w:val="00BD23E9"/>
    <w:rsid w:val="00BD23F5"/>
    <w:rsid w:val="00BD2488"/>
    <w:rsid w:val="00BD2491"/>
    <w:rsid w:val="00BD24D5"/>
    <w:rsid w:val="00BD24D7"/>
    <w:rsid w:val="00BD24FB"/>
    <w:rsid w:val="00BD2501"/>
    <w:rsid w:val="00BD2514"/>
    <w:rsid w:val="00BD2554"/>
    <w:rsid w:val="00BD2567"/>
    <w:rsid w:val="00BD259F"/>
    <w:rsid w:val="00BD25A3"/>
    <w:rsid w:val="00BD25AF"/>
    <w:rsid w:val="00BD25B5"/>
    <w:rsid w:val="00BD25B8"/>
    <w:rsid w:val="00BD25C2"/>
    <w:rsid w:val="00BD25E2"/>
    <w:rsid w:val="00BD25FA"/>
    <w:rsid w:val="00BD2611"/>
    <w:rsid w:val="00BD264D"/>
    <w:rsid w:val="00BD266C"/>
    <w:rsid w:val="00BD26C1"/>
    <w:rsid w:val="00BD26C3"/>
    <w:rsid w:val="00BD270E"/>
    <w:rsid w:val="00BD2736"/>
    <w:rsid w:val="00BD2741"/>
    <w:rsid w:val="00BD27A1"/>
    <w:rsid w:val="00BD27C6"/>
    <w:rsid w:val="00BD27C9"/>
    <w:rsid w:val="00BD283D"/>
    <w:rsid w:val="00BD28F0"/>
    <w:rsid w:val="00BD292D"/>
    <w:rsid w:val="00BD2933"/>
    <w:rsid w:val="00BD294D"/>
    <w:rsid w:val="00BD2969"/>
    <w:rsid w:val="00BD296E"/>
    <w:rsid w:val="00BD2972"/>
    <w:rsid w:val="00BD29FD"/>
    <w:rsid w:val="00BD2A17"/>
    <w:rsid w:val="00BD2A32"/>
    <w:rsid w:val="00BD2A7A"/>
    <w:rsid w:val="00BD2AF6"/>
    <w:rsid w:val="00BD2B17"/>
    <w:rsid w:val="00BD2B31"/>
    <w:rsid w:val="00BD2B32"/>
    <w:rsid w:val="00BD2B3E"/>
    <w:rsid w:val="00BD2B66"/>
    <w:rsid w:val="00BD2B94"/>
    <w:rsid w:val="00BD2BBA"/>
    <w:rsid w:val="00BD2BC2"/>
    <w:rsid w:val="00BD2C24"/>
    <w:rsid w:val="00BD2C6B"/>
    <w:rsid w:val="00BD2CB3"/>
    <w:rsid w:val="00BD2D12"/>
    <w:rsid w:val="00BD2D35"/>
    <w:rsid w:val="00BD2D53"/>
    <w:rsid w:val="00BD2DEA"/>
    <w:rsid w:val="00BD2E02"/>
    <w:rsid w:val="00BD2E41"/>
    <w:rsid w:val="00BD2E72"/>
    <w:rsid w:val="00BD2E7A"/>
    <w:rsid w:val="00BD2EEC"/>
    <w:rsid w:val="00BD2EF2"/>
    <w:rsid w:val="00BD2F57"/>
    <w:rsid w:val="00BD2F8B"/>
    <w:rsid w:val="00BD2FD4"/>
    <w:rsid w:val="00BD300C"/>
    <w:rsid w:val="00BD305E"/>
    <w:rsid w:val="00BD306A"/>
    <w:rsid w:val="00BD306D"/>
    <w:rsid w:val="00BD306F"/>
    <w:rsid w:val="00BD3096"/>
    <w:rsid w:val="00BD3108"/>
    <w:rsid w:val="00BD3159"/>
    <w:rsid w:val="00BD3172"/>
    <w:rsid w:val="00BD3190"/>
    <w:rsid w:val="00BD3193"/>
    <w:rsid w:val="00BD3197"/>
    <w:rsid w:val="00BD319E"/>
    <w:rsid w:val="00BD31F0"/>
    <w:rsid w:val="00BD3288"/>
    <w:rsid w:val="00BD32BF"/>
    <w:rsid w:val="00BD32F1"/>
    <w:rsid w:val="00BD330C"/>
    <w:rsid w:val="00BD333C"/>
    <w:rsid w:val="00BD336F"/>
    <w:rsid w:val="00BD339B"/>
    <w:rsid w:val="00BD3404"/>
    <w:rsid w:val="00BD3408"/>
    <w:rsid w:val="00BD340C"/>
    <w:rsid w:val="00BD342F"/>
    <w:rsid w:val="00BD3469"/>
    <w:rsid w:val="00BD34C4"/>
    <w:rsid w:val="00BD34D0"/>
    <w:rsid w:val="00BD34F9"/>
    <w:rsid w:val="00BD3507"/>
    <w:rsid w:val="00BD350E"/>
    <w:rsid w:val="00BD3530"/>
    <w:rsid w:val="00BD3585"/>
    <w:rsid w:val="00BD35A7"/>
    <w:rsid w:val="00BD362D"/>
    <w:rsid w:val="00BD3633"/>
    <w:rsid w:val="00BD364A"/>
    <w:rsid w:val="00BD36AE"/>
    <w:rsid w:val="00BD36B1"/>
    <w:rsid w:val="00BD36C9"/>
    <w:rsid w:val="00BD36D2"/>
    <w:rsid w:val="00BD36D6"/>
    <w:rsid w:val="00BD36E4"/>
    <w:rsid w:val="00BD373B"/>
    <w:rsid w:val="00BD3748"/>
    <w:rsid w:val="00BD376F"/>
    <w:rsid w:val="00BD37AA"/>
    <w:rsid w:val="00BD37AD"/>
    <w:rsid w:val="00BD3811"/>
    <w:rsid w:val="00BD3817"/>
    <w:rsid w:val="00BD3833"/>
    <w:rsid w:val="00BD384E"/>
    <w:rsid w:val="00BD385B"/>
    <w:rsid w:val="00BD387C"/>
    <w:rsid w:val="00BD38C5"/>
    <w:rsid w:val="00BD38F8"/>
    <w:rsid w:val="00BD3937"/>
    <w:rsid w:val="00BD3955"/>
    <w:rsid w:val="00BD39A5"/>
    <w:rsid w:val="00BD39CE"/>
    <w:rsid w:val="00BD3A35"/>
    <w:rsid w:val="00BD3A37"/>
    <w:rsid w:val="00BD3A40"/>
    <w:rsid w:val="00BD3A7D"/>
    <w:rsid w:val="00BD3B72"/>
    <w:rsid w:val="00BD3BA9"/>
    <w:rsid w:val="00BD3BC3"/>
    <w:rsid w:val="00BD3BED"/>
    <w:rsid w:val="00BD3C05"/>
    <w:rsid w:val="00BD3C2E"/>
    <w:rsid w:val="00BD3C33"/>
    <w:rsid w:val="00BD3C9A"/>
    <w:rsid w:val="00BD3CD6"/>
    <w:rsid w:val="00BD3CE0"/>
    <w:rsid w:val="00BD3D77"/>
    <w:rsid w:val="00BD3DCE"/>
    <w:rsid w:val="00BD3DE2"/>
    <w:rsid w:val="00BD3DFF"/>
    <w:rsid w:val="00BD3E1E"/>
    <w:rsid w:val="00BD3E27"/>
    <w:rsid w:val="00BD3E3A"/>
    <w:rsid w:val="00BD3E78"/>
    <w:rsid w:val="00BD3EAC"/>
    <w:rsid w:val="00BD3ED2"/>
    <w:rsid w:val="00BD3F0A"/>
    <w:rsid w:val="00BD3F0D"/>
    <w:rsid w:val="00BD3F8C"/>
    <w:rsid w:val="00BD3FAC"/>
    <w:rsid w:val="00BD3FCF"/>
    <w:rsid w:val="00BD3FD6"/>
    <w:rsid w:val="00BD402B"/>
    <w:rsid w:val="00BD4035"/>
    <w:rsid w:val="00BD4068"/>
    <w:rsid w:val="00BD4106"/>
    <w:rsid w:val="00BD412B"/>
    <w:rsid w:val="00BD4167"/>
    <w:rsid w:val="00BD4199"/>
    <w:rsid w:val="00BD419E"/>
    <w:rsid w:val="00BD41D5"/>
    <w:rsid w:val="00BD41DD"/>
    <w:rsid w:val="00BD41F8"/>
    <w:rsid w:val="00BD4211"/>
    <w:rsid w:val="00BD4234"/>
    <w:rsid w:val="00BD42FE"/>
    <w:rsid w:val="00BD4306"/>
    <w:rsid w:val="00BD4307"/>
    <w:rsid w:val="00BD430F"/>
    <w:rsid w:val="00BD439D"/>
    <w:rsid w:val="00BD43F5"/>
    <w:rsid w:val="00BD43F8"/>
    <w:rsid w:val="00BD443A"/>
    <w:rsid w:val="00BD4476"/>
    <w:rsid w:val="00BD44BE"/>
    <w:rsid w:val="00BD44CA"/>
    <w:rsid w:val="00BD44CC"/>
    <w:rsid w:val="00BD4555"/>
    <w:rsid w:val="00BD45B2"/>
    <w:rsid w:val="00BD45BB"/>
    <w:rsid w:val="00BD45DF"/>
    <w:rsid w:val="00BD45E3"/>
    <w:rsid w:val="00BD4657"/>
    <w:rsid w:val="00BD468D"/>
    <w:rsid w:val="00BD4698"/>
    <w:rsid w:val="00BD46A8"/>
    <w:rsid w:val="00BD46AE"/>
    <w:rsid w:val="00BD46B9"/>
    <w:rsid w:val="00BD46BB"/>
    <w:rsid w:val="00BD47A4"/>
    <w:rsid w:val="00BD47AA"/>
    <w:rsid w:val="00BD47C8"/>
    <w:rsid w:val="00BD47E3"/>
    <w:rsid w:val="00BD4818"/>
    <w:rsid w:val="00BD4824"/>
    <w:rsid w:val="00BD4859"/>
    <w:rsid w:val="00BD488A"/>
    <w:rsid w:val="00BD4896"/>
    <w:rsid w:val="00BD4899"/>
    <w:rsid w:val="00BD4920"/>
    <w:rsid w:val="00BD493E"/>
    <w:rsid w:val="00BD4967"/>
    <w:rsid w:val="00BD4987"/>
    <w:rsid w:val="00BD49B2"/>
    <w:rsid w:val="00BD49B6"/>
    <w:rsid w:val="00BD49FD"/>
    <w:rsid w:val="00BD4A42"/>
    <w:rsid w:val="00BD4A66"/>
    <w:rsid w:val="00BD4A6C"/>
    <w:rsid w:val="00BD4AB4"/>
    <w:rsid w:val="00BD4AB7"/>
    <w:rsid w:val="00BD4ADE"/>
    <w:rsid w:val="00BD4AF8"/>
    <w:rsid w:val="00BD4B20"/>
    <w:rsid w:val="00BD4B27"/>
    <w:rsid w:val="00BD4B54"/>
    <w:rsid w:val="00BD4B55"/>
    <w:rsid w:val="00BD4B5E"/>
    <w:rsid w:val="00BD4B6A"/>
    <w:rsid w:val="00BD4B78"/>
    <w:rsid w:val="00BD4BAD"/>
    <w:rsid w:val="00BD4BBF"/>
    <w:rsid w:val="00BD4C1C"/>
    <w:rsid w:val="00BD4C35"/>
    <w:rsid w:val="00BD4C3A"/>
    <w:rsid w:val="00BD4C7E"/>
    <w:rsid w:val="00BD4C8D"/>
    <w:rsid w:val="00BD4C9A"/>
    <w:rsid w:val="00BD4CBB"/>
    <w:rsid w:val="00BD4CE2"/>
    <w:rsid w:val="00BD4D1B"/>
    <w:rsid w:val="00BD4D66"/>
    <w:rsid w:val="00BD4D9C"/>
    <w:rsid w:val="00BD4DE6"/>
    <w:rsid w:val="00BD4E04"/>
    <w:rsid w:val="00BD4E0B"/>
    <w:rsid w:val="00BD4E0C"/>
    <w:rsid w:val="00BD4E41"/>
    <w:rsid w:val="00BD4ED5"/>
    <w:rsid w:val="00BD4EEE"/>
    <w:rsid w:val="00BD4F15"/>
    <w:rsid w:val="00BD4F2A"/>
    <w:rsid w:val="00BD4F3D"/>
    <w:rsid w:val="00BD4F52"/>
    <w:rsid w:val="00BD4F57"/>
    <w:rsid w:val="00BD4F64"/>
    <w:rsid w:val="00BD4F8D"/>
    <w:rsid w:val="00BD4FC4"/>
    <w:rsid w:val="00BD4FD4"/>
    <w:rsid w:val="00BD4FDB"/>
    <w:rsid w:val="00BD5023"/>
    <w:rsid w:val="00BD5047"/>
    <w:rsid w:val="00BD5094"/>
    <w:rsid w:val="00BD50CC"/>
    <w:rsid w:val="00BD5163"/>
    <w:rsid w:val="00BD51BF"/>
    <w:rsid w:val="00BD51C8"/>
    <w:rsid w:val="00BD51FC"/>
    <w:rsid w:val="00BD5223"/>
    <w:rsid w:val="00BD5238"/>
    <w:rsid w:val="00BD5246"/>
    <w:rsid w:val="00BD5286"/>
    <w:rsid w:val="00BD52C2"/>
    <w:rsid w:val="00BD52CF"/>
    <w:rsid w:val="00BD52D6"/>
    <w:rsid w:val="00BD52E9"/>
    <w:rsid w:val="00BD5317"/>
    <w:rsid w:val="00BD536F"/>
    <w:rsid w:val="00BD537C"/>
    <w:rsid w:val="00BD539C"/>
    <w:rsid w:val="00BD53C5"/>
    <w:rsid w:val="00BD53D3"/>
    <w:rsid w:val="00BD53D5"/>
    <w:rsid w:val="00BD53FB"/>
    <w:rsid w:val="00BD5418"/>
    <w:rsid w:val="00BD544F"/>
    <w:rsid w:val="00BD5464"/>
    <w:rsid w:val="00BD546A"/>
    <w:rsid w:val="00BD54D0"/>
    <w:rsid w:val="00BD554E"/>
    <w:rsid w:val="00BD556F"/>
    <w:rsid w:val="00BD55AA"/>
    <w:rsid w:val="00BD55B0"/>
    <w:rsid w:val="00BD55B6"/>
    <w:rsid w:val="00BD5650"/>
    <w:rsid w:val="00BD5686"/>
    <w:rsid w:val="00BD56A8"/>
    <w:rsid w:val="00BD56C2"/>
    <w:rsid w:val="00BD5714"/>
    <w:rsid w:val="00BD5717"/>
    <w:rsid w:val="00BD577A"/>
    <w:rsid w:val="00BD578B"/>
    <w:rsid w:val="00BD57DA"/>
    <w:rsid w:val="00BD5802"/>
    <w:rsid w:val="00BD580D"/>
    <w:rsid w:val="00BD5823"/>
    <w:rsid w:val="00BD583A"/>
    <w:rsid w:val="00BD583D"/>
    <w:rsid w:val="00BD584C"/>
    <w:rsid w:val="00BD5858"/>
    <w:rsid w:val="00BD5886"/>
    <w:rsid w:val="00BD591F"/>
    <w:rsid w:val="00BD5999"/>
    <w:rsid w:val="00BD5A34"/>
    <w:rsid w:val="00BD5A78"/>
    <w:rsid w:val="00BD5A7D"/>
    <w:rsid w:val="00BD5AB8"/>
    <w:rsid w:val="00BD5AF1"/>
    <w:rsid w:val="00BD5B78"/>
    <w:rsid w:val="00BD5B82"/>
    <w:rsid w:val="00BD5BE8"/>
    <w:rsid w:val="00BD5C47"/>
    <w:rsid w:val="00BD5C7B"/>
    <w:rsid w:val="00BD5C92"/>
    <w:rsid w:val="00BD5CBF"/>
    <w:rsid w:val="00BD5CCE"/>
    <w:rsid w:val="00BD5CED"/>
    <w:rsid w:val="00BD5D05"/>
    <w:rsid w:val="00BD5D10"/>
    <w:rsid w:val="00BD5D3B"/>
    <w:rsid w:val="00BD5D3E"/>
    <w:rsid w:val="00BD5D50"/>
    <w:rsid w:val="00BD5DA5"/>
    <w:rsid w:val="00BD5DCB"/>
    <w:rsid w:val="00BD5DD2"/>
    <w:rsid w:val="00BD5E29"/>
    <w:rsid w:val="00BD5E49"/>
    <w:rsid w:val="00BD5E7C"/>
    <w:rsid w:val="00BD5F39"/>
    <w:rsid w:val="00BD5F67"/>
    <w:rsid w:val="00BD5FB0"/>
    <w:rsid w:val="00BD5FB1"/>
    <w:rsid w:val="00BD5FD0"/>
    <w:rsid w:val="00BD5FF1"/>
    <w:rsid w:val="00BD600B"/>
    <w:rsid w:val="00BD602A"/>
    <w:rsid w:val="00BD605C"/>
    <w:rsid w:val="00BD60A8"/>
    <w:rsid w:val="00BD60A9"/>
    <w:rsid w:val="00BD60AD"/>
    <w:rsid w:val="00BD60D7"/>
    <w:rsid w:val="00BD6109"/>
    <w:rsid w:val="00BD614D"/>
    <w:rsid w:val="00BD615A"/>
    <w:rsid w:val="00BD6170"/>
    <w:rsid w:val="00BD61BE"/>
    <w:rsid w:val="00BD61DC"/>
    <w:rsid w:val="00BD61F4"/>
    <w:rsid w:val="00BD621E"/>
    <w:rsid w:val="00BD6220"/>
    <w:rsid w:val="00BD624D"/>
    <w:rsid w:val="00BD6283"/>
    <w:rsid w:val="00BD6291"/>
    <w:rsid w:val="00BD62E0"/>
    <w:rsid w:val="00BD6332"/>
    <w:rsid w:val="00BD6352"/>
    <w:rsid w:val="00BD63DC"/>
    <w:rsid w:val="00BD645C"/>
    <w:rsid w:val="00BD6474"/>
    <w:rsid w:val="00BD648F"/>
    <w:rsid w:val="00BD64A6"/>
    <w:rsid w:val="00BD64AE"/>
    <w:rsid w:val="00BD64E8"/>
    <w:rsid w:val="00BD650A"/>
    <w:rsid w:val="00BD65B3"/>
    <w:rsid w:val="00BD65BA"/>
    <w:rsid w:val="00BD65D2"/>
    <w:rsid w:val="00BD65E3"/>
    <w:rsid w:val="00BD6601"/>
    <w:rsid w:val="00BD6607"/>
    <w:rsid w:val="00BD6627"/>
    <w:rsid w:val="00BD6648"/>
    <w:rsid w:val="00BD6680"/>
    <w:rsid w:val="00BD6692"/>
    <w:rsid w:val="00BD66BB"/>
    <w:rsid w:val="00BD670C"/>
    <w:rsid w:val="00BD673B"/>
    <w:rsid w:val="00BD6762"/>
    <w:rsid w:val="00BD676B"/>
    <w:rsid w:val="00BD67B8"/>
    <w:rsid w:val="00BD67BA"/>
    <w:rsid w:val="00BD67D0"/>
    <w:rsid w:val="00BD6804"/>
    <w:rsid w:val="00BD683F"/>
    <w:rsid w:val="00BD687A"/>
    <w:rsid w:val="00BD6884"/>
    <w:rsid w:val="00BD6891"/>
    <w:rsid w:val="00BD68F1"/>
    <w:rsid w:val="00BD690F"/>
    <w:rsid w:val="00BD6929"/>
    <w:rsid w:val="00BD693F"/>
    <w:rsid w:val="00BD694D"/>
    <w:rsid w:val="00BD6976"/>
    <w:rsid w:val="00BD69A4"/>
    <w:rsid w:val="00BD69CA"/>
    <w:rsid w:val="00BD6A5E"/>
    <w:rsid w:val="00BD6A83"/>
    <w:rsid w:val="00BD6A8C"/>
    <w:rsid w:val="00BD6ACC"/>
    <w:rsid w:val="00BD6ACF"/>
    <w:rsid w:val="00BD6AD8"/>
    <w:rsid w:val="00BD6B01"/>
    <w:rsid w:val="00BD6B02"/>
    <w:rsid w:val="00BD6B08"/>
    <w:rsid w:val="00BD6B0A"/>
    <w:rsid w:val="00BD6B47"/>
    <w:rsid w:val="00BD6B4E"/>
    <w:rsid w:val="00BD6B54"/>
    <w:rsid w:val="00BD6B62"/>
    <w:rsid w:val="00BD6BAC"/>
    <w:rsid w:val="00BD6C05"/>
    <w:rsid w:val="00BD6C1A"/>
    <w:rsid w:val="00BD6C92"/>
    <w:rsid w:val="00BD6CA4"/>
    <w:rsid w:val="00BD6CAC"/>
    <w:rsid w:val="00BD6CCA"/>
    <w:rsid w:val="00BD6CF5"/>
    <w:rsid w:val="00BD6D5F"/>
    <w:rsid w:val="00BD6DAD"/>
    <w:rsid w:val="00BD6DC9"/>
    <w:rsid w:val="00BD6E0A"/>
    <w:rsid w:val="00BD6E0F"/>
    <w:rsid w:val="00BD6E1C"/>
    <w:rsid w:val="00BD6E76"/>
    <w:rsid w:val="00BD6E98"/>
    <w:rsid w:val="00BD6EE6"/>
    <w:rsid w:val="00BD6F38"/>
    <w:rsid w:val="00BD6F7D"/>
    <w:rsid w:val="00BD6FD1"/>
    <w:rsid w:val="00BD6FDB"/>
    <w:rsid w:val="00BD702D"/>
    <w:rsid w:val="00BD7032"/>
    <w:rsid w:val="00BD7034"/>
    <w:rsid w:val="00BD7052"/>
    <w:rsid w:val="00BD705A"/>
    <w:rsid w:val="00BD707A"/>
    <w:rsid w:val="00BD707B"/>
    <w:rsid w:val="00BD71A5"/>
    <w:rsid w:val="00BD71B4"/>
    <w:rsid w:val="00BD71D9"/>
    <w:rsid w:val="00BD71E0"/>
    <w:rsid w:val="00BD721A"/>
    <w:rsid w:val="00BD7288"/>
    <w:rsid w:val="00BD7296"/>
    <w:rsid w:val="00BD72B2"/>
    <w:rsid w:val="00BD732E"/>
    <w:rsid w:val="00BD733A"/>
    <w:rsid w:val="00BD735B"/>
    <w:rsid w:val="00BD7379"/>
    <w:rsid w:val="00BD7396"/>
    <w:rsid w:val="00BD73BB"/>
    <w:rsid w:val="00BD73F6"/>
    <w:rsid w:val="00BD740D"/>
    <w:rsid w:val="00BD7459"/>
    <w:rsid w:val="00BD746B"/>
    <w:rsid w:val="00BD748C"/>
    <w:rsid w:val="00BD748F"/>
    <w:rsid w:val="00BD7495"/>
    <w:rsid w:val="00BD74BC"/>
    <w:rsid w:val="00BD74BD"/>
    <w:rsid w:val="00BD74CB"/>
    <w:rsid w:val="00BD74D3"/>
    <w:rsid w:val="00BD756E"/>
    <w:rsid w:val="00BD7594"/>
    <w:rsid w:val="00BD75A3"/>
    <w:rsid w:val="00BD75A4"/>
    <w:rsid w:val="00BD75B7"/>
    <w:rsid w:val="00BD75E1"/>
    <w:rsid w:val="00BD75EB"/>
    <w:rsid w:val="00BD7623"/>
    <w:rsid w:val="00BD7656"/>
    <w:rsid w:val="00BD76C5"/>
    <w:rsid w:val="00BD76FF"/>
    <w:rsid w:val="00BD770F"/>
    <w:rsid w:val="00BD7724"/>
    <w:rsid w:val="00BD7732"/>
    <w:rsid w:val="00BD774E"/>
    <w:rsid w:val="00BD776B"/>
    <w:rsid w:val="00BD779D"/>
    <w:rsid w:val="00BD779F"/>
    <w:rsid w:val="00BD77D7"/>
    <w:rsid w:val="00BD77E2"/>
    <w:rsid w:val="00BD786F"/>
    <w:rsid w:val="00BD789A"/>
    <w:rsid w:val="00BD78D6"/>
    <w:rsid w:val="00BD78E2"/>
    <w:rsid w:val="00BD78E5"/>
    <w:rsid w:val="00BD790B"/>
    <w:rsid w:val="00BD791B"/>
    <w:rsid w:val="00BD793A"/>
    <w:rsid w:val="00BD7943"/>
    <w:rsid w:val="00BD7953"/>
    <w:rsid w:val="00BD797F"/>
    <w:rsid w:val="00BD7985"/>
    <w:rsid w:val="00BD7997"/>
    <w:rsid w:val="00BD79DC"/>
    <w:rsid w:val="00BD7A34"/>
    <w:rsid w:val="00BD7A6C"/>
    <w:rsid w:val="00BD7A73"/>
    <w:rsid w:val="00BD7A9D"/>
    <w:rsid w:val="00BD7AB7"/>
    <w:rsid w:val="00BD7AD3"/>
    <w:rsid w:val="00BD7B37"/>
    <w:rsid w:val="00BD7B43"/>
    <w:rsid w:val="00BD7B63"/>
    <w:rsid w:val="00BD7B67"/>
    <w:rsid w:val="00BD7B6A"/>
    <w:rsid w:val="00BD7B7C"/>
    <w:rsid w:val="00BD7B90"/>
    <w:rsid w:val="00BD7B95"/>
    <w:rsid w:val="00BD7B97"/>
    <w:rsid w:val="00BD7BD6"/>
    <w:rsid w:val="00BD7CCD"/>
    <w:rsid w:val="00BD7CE4"/>
    <w:rsid w:val="00BD7D08"/>
    <w:rsid w:val="00BD7D48"/>
    <w:rsid w:val="00BD7D66"/>
    <w:rsid w:val="00BD7DA7"/>
    <w:rsid w:val="00BD7DE3"/>
    <w:rsid w:val="00BD7DE4"/>
    <w:rsid w:val="00BD7DF9"/>
    <w:rsid w:val="00BD7E51"/>
    <w:rsid w:val="00BD7E6A"/>
    <w:rsid w:val="00BD7E72"/>
    <w:rsid w:val="00BD7E7C"/>
    <w:rsid w:val="00BD7E87"/>
    <w:rsid w:val="00BD7EC8"/>
    <w:rsid w:val="00BD7EF0"/>
    <w:rsid w:val="00BD7F54"/>
    <w:rsid w:val="00BD7F57"/>
    <w:rsid w:val="00BD7F60"/>
    <w:rsid w:val="00BD7F6A"/>
    <w:rsid w:val="00BD7F8C"/>
    <w:rsid w:val="00BD7F95"/>
    <w:rsid w:val="00BD7FD5"/>
    <w:rsid w:val="00BD7FEF"/>
    <w:rsid w:val="00BE0024"/>
    <w:rsid w:val="00BE0065"/>
    <w:rsid w:val="00BE0070"/>
    <w:rsid w:val="00BE0098"/>
    <w:rsid w:val="00BE00BA"/>
    <w:rsid w:val="00BE00DB"/>
    <w:rsid w:val="00BE00E5"/>
    <w:rsid w:val="00BE00E6"/>
    <w:rsid w:val="00BE00F6"/>
    <w:rsid w:val="00BE0147"/>
    <w:rsid w:val="00BE016F"/>
    <w:rsid w:val="00BE01D0"/>
    <w:rsid w:val="00BE01F2"/>
    <w:rsid w:val="00BE0260"/>
    <w:rsid w:val="00BE0323"/>
    <w:rsid w:val="00BE034B"/>
    <w:rsid w:val="00BE0362"/>
    <w:rsid w:val="00BE037E"/>
    <w:rsid w:val="00BE03B4"/>
    <w:rsid w:val="00BE03B6"/>
    <w:rsid w:val="00BE0420"/>
    <w:rsid w:val="00BE043E"/>
    <w:rsid w:val="00BE0476"/>
    <w:rsid w:val="00BE0477"/>
    <w:rsid w:val="00BE0487"/>
    <w:rsid w:val="00BE048E"/>
    <w:rsid w:val="00BE04CF"/>
    <w:rsid w:val="00BE04FA"/>
    <w:rsid w:val="00BE051D"/>
    <w:rsid w:val="00BE0521"/>
    <w:rsid w:val="00BE0557"/>
    <w:rsid w:val="00BE057C"/>
    <w:rsid w:val="00BE0589"/>
    <w:rsid w:val="00BE0618"/>
    <w:rsid w:val="00BE06A8"/>
    <w:rsid w:val="00BE06E6"/>
    <w:rsid w:val="00BE06F2"/>
    <w:rsid w:val="00BE0734"/>
    <w:rsid w:val="00BE0741"/>
    <w:rsid w:val="00BE075B"/>
    <w:rsid w:val="00BE0810"/>
    <w:rsid w:val="00BE0816"/>
    <w:rsid w:val="00BE086D"/>
    <w:rsid w:val="00BE0881"/>
    <w:rsid w:val="00BE0915"/>
    <w:rsid w:val="00BE0929"/>
    <w:rsid w:val="00BE0998"/>
    <w:rsid w:val="00BE09C2"/>
    <w:rsid w:val="00BE09C9"/>
    <w:rsid w:val="00BE0A3C"/>
    <w:rsid w:val="00BE0A3D"/>
    <w:rsid w:val="00BE0A70"/>
    <w:rsid w:val="00BE0A97"/>
    <w:rsid w:val="00BE0AA6"/>
    <w:rsid w:val="00BE0AB6"/>
    <w:rsid w:val="00BE0ABA"/>
    <w:rsid w:val="00BE0AEE"/>
    <w:rsid w:val="00BE0B41"/>
    <w:rsid w:val="00BE0B51"/>
    <w:rsid w:val="00BE0B64"/>
    <w:rsid w:val="00BE0B77"/>
    <w:rsid w:val="00BE0B85"/>
    <w:rsid w:val="00BE0BCC"/>
    <w:rsid w:val="00BE0C23"/>
    <w:rsid w:val="00BE0C25"/>
    <w:rsid w:val="00BE0C57"/>
    <w:rsid w:val="00BE0CC7"/>
    <w:rsid w:val="00BE0D08"/>
    <w:rsid w:val="00BE0D4D"/>
    <w:rsid w:val="00BE0D5C"/>
    <w:rsid w:val="00BE0D84"/>
    <w:rsid w:val="00BE0D99"/>
    <w:rsid w:val="00BE0DC6"/>
    <w:rsid w:val="00BE0DDE"/>
    <w:rsid w:val="00BE0DF9"/>
    <w:rsid w:val="00BE0E51"/>
    <w:rsid w:val="00BE0E8B"/>
    <w:rsid w:val="00BE0ECE"/>
    <w:rsid w:val="00BE0EDE"/>
    <w:rsid w:val="00BE0F0C"/>
    <w:rsid w:val="00BE0F26"/>
    <w:rsid w:val="00BE0F2E"/>
    <w:rsid w:val="00BE0F35"/>
    <w:rsid w:val="00BE0F40"/>
    <w:rsid w:val="00BE0F73"/>
    <w:rsid w:val="00BE0F7E"/>
    <w:rsid w:val="00BE0FA6"/>
    <w:rsid w:val="00BE0FDA"/>
    <w:rsid w:val="00BE0FE7"/>
    <w:rsid w:val="00BE10B1"/>
    <w:rsid w:val="00BE10C4"/>
    <w:rsid w:val="00BE10F6"/>
    <w:rsid w:val="00BE1159"/>
    <w:rsid w:val="00BE1183"/>
    <w:rsid w:val="00BE1187"/>
    <w:rsid w:val="00BE119D"/>
    <w:rsid w:val="00BE1251"/>
    <w:rsid w:val="00BE1268"/>
    <w:rsid w:val="00BE12A5"/>
    <w:rsid w:val="00BE12CF"/>
    <w:rsid w:val="00BE12DC"/>
    <w:rsid w:val="00BE130C"/>
    <w:rsid w:val="00BE1310"/>
    <w:rsid w:val="00BE132D"/>
    <w:rsid w:val="00BE13CD"/>
    <w:rsid w:val="00BE13E7"/>
    <w:rsid w:val="00BE1429"/>
    <w:rsid w:val="00BE1438"/>
    <w:rsid w:val="00BE1498"/>
    <w:rsid w:val="00BE14C1"/>
    <w:rsid w:val="00BE14D5"/>
    <w:rsid w:val="00BE150B"/>
    <w:rsid w:val="00BE1518"/>
    <w:rsid w:val="00BE1543"/>
    <w:rsid w:val="00BE1556"/>
    <w:rsid w:val="00BE1565"/>
    <w:rsid w:val="00BE158C"/>
    <w:rsid w:val="00BE15DB"/>
    <w:rsid w:val="00BE1619"/>
    <w:rsid w:val="00BE1638"/>
    <w:rsid w:val="00BE1665"/>
    <w:rsid w:val="00BE1686"/>
    <w:rsid w:val="00BE16B0"/>
    <w:rsid w:val="00BE16C6"/>
    <w:rsid w:val="00BE175F"/>
    <w:rsid w:val="00BE1768"/>
    <w:rsid w:val="00BE17F6"/>
    <w:rsid w:val="00BE181F"/>
    <w:rsid w:val="00BE1820"/>
    <w:rsid w:val="00BE185E"/>
    <w:rsid w:val="00BE1871"/>
    <w:rsid w:val="00BE18A1"/>
    <w:rsid w:val="00BE18C5"/>
    <w:rsid w:val="00BE18E7"/>
    <w:rsid w:val="00BE1903"/>
    <w:rsid w:val="00BE1921"/>
    <w:rsid w:val="00BE1924"/>
    <w:rsid w:val="00BE1933"/>
    <w:rsid w:val="00BE195D"/>
    <w:rsid w:val="00BE1964"/>
    <w:rsid w:val="00BE19CC"/>
    <w:rsid w:val="00BE19D6"/>
    <w:rsid w:val="00BE19DA"/>
    <w:rsid w:val="00BE1A3E"/>
    <w:rsid w:val="00BE1A42"/>
    <w:rsid w:val="00BE1A46"/>
    <w:rsid w:val="00BE1A62"/>
    <w:rsid w:val="00BE1A7F"/>
    <w:rsid w:val="00BE1AC9"/>
    <w:rsid w:val="00BE1B65"/>
    <w:rsid w:val="00BE1BF9"/>
    <w:rsid w:val="00BE1C61"/>
    <w:rsid w:val="00BE1C83"/>
    <w:rsid w:val="00BE1D59"/>
    <w:rsid w:val="00BE1D99"/>
    <w:rsid w:val="00BE1DB5"/>
    <w:rsid w:val="00BE1DF2"/>
    <w:rsid w:val="00BE1DFB"/>
    <w:rsid w:val="00BE1E0E"/>
    <w:rsid w:val="00BE1E62"/>
    <w:rsid w:val="00BE1E69"/>
    <w:rsid w:val="00BE1E72"/>
    <w:rsid w:val="00BE1E9A"/>
    <w:rsid w:val="00BE1EBE"/>
    <w:rsid w:val="00BE1F05"/>
    <w:rsid w:val="00BE1F0D"/>
    <w:rsid w:val="00BE1F0E"/>
    <w:rsid w:val="00BE1F12"/>
    <w:rsid w:val="00BE1F1D"/>
    <w:rsid w:val="00BE1F1F"/>
    <w:rsid w:val="00BE1F27"/>
    <w:rsid w:val="00BE1F44"/>
    <w:rsid w:val="00BE1F7F"/>
    <w:rsid w:val="00BE1F89"/>
    <w:rsid w:val="00BE1FCE"/>
    <w:rsid w:val="00BE1FFA"/>
    <w:rsid w:val="00BE2032"/>
    <w:rsid w:val="00BE205B"/>
    <w:rsid w:val="00BE20BF"/>
    <w:rsid w:val="00BE2102"/>
    <w:rsid w:val="00BE210C"/>
    <w:rsid w:val="00BE2129"/>
    <w:rsid w:val="00BE213B"/>
    <w:rsid w:val="00BE2181"/>
    <w:rsid w:val="00BE21A6"/>
    <w:rsid w:val="00BE21B6"/>
    <w:rsid w:val="00BE21BC"/>
    <w:rsid w:val="00BE21BF"/>
    <w:rsid w:val="00BE2215"/>
    <w:rsid w:val="00BE2259"/>
    <w:rsid w:val="00BE2284"/>
    <w:rsid w:val="00BE2305"/>
    <w:rsid w:val="00BE2349"/>
    <w:rsid w:val="00BE23B3"/>
    <w:rsid w:val="00BE23B9"/>
    <w:rsid w:val="00BE2406"/>
    <w:rsid w:val="00BE242E"/>
    <w:rsid w:val="00BE2445"/>
    <w:rsid w:val="00BE2463"/>
    <w:rsid w:val="00BE248E"/>
    <w:rsid w:val="00BE24BC"/>
    <w:rsid w:val="00BE24D4"/>
    <w:rsid w:val="00BE2504"/>
    <w:rsid w:val="00BE2537"/>
    <w:rsid w:val="00BE2570"/>
    <w:rsid w:val="00BE258E"/>
    <w:rsid w:val="00BE2591"/>
    <w:rsid w:val="00BE25A2"/>
    <w:rsid w:val="00BE25AC"/>
    <w:rsid w:val="00BE25AE"/>
    <w:rsid w:val="00BE25D9"/>
    <w:rsid w:val="00BE2620"/>
    <w:rsid w:val="00BE2626"/>
    <w:rsid w:val="00BE262B"/>
    <w:rsid w:val="00BE265A"/>
    <w:rsid w:val="00BE2662"/>
    <w:rsid w:val="00BE266E"/>
    <w:rsid w:val="00BE269E"/>
    <w:rsid w:val="00BE26F1"/>
    <w:rsid w:val="00BE2721"/>
    <w:rsid w:val="00BE2729"/>
    <w:rsid w:val="00BE273E"/>
    <w:rsid w:val="00BE276E"/>
    <w:rsid w:val="00BE27A9"/>
    <w:rsid w:val="00BE27F3"/>
    <w:rsid w:val="00BE2816"/>
    <w:rsid w:val="00BE28A0"/>
    <w:rsid w:val="00BE28CB"/>
    <w:rsid w:val="00BE28DB"/>
    <w:rsid w:val="00BE28F2"/>
    <w:rsid w:val="00BE2902"/>
    <w:rsid w:val="00BE296D"/>
    <w:rsid w:val="00BE29A6"/>
    <w:rsid w:val="00BE29C0"/>
    <w:rsid w:val="00BE2A2A"/>
    <w:rsid w:val="00BE2A4A"/>
    <w:rsid w:val="00BE2A8B"/>
    <w:rsid w:val="00BE2A99"/>
    <w:rsid w:val="00BE2AC7"/>
    <w:rsid w:val="00BE2B18"/>
    <w:rsid w:val="00BE2B67"/>
    <w:rsid w:val="00BE2B6A"/>
    <w:rsid w:val="00BE2B79"/>
    <w:rsid w:val="00BE2BF0"/>
    <w:rsid w:val="00BE2C20"/>
    <w:rsid w:val="00BE2C5C"/>
    <w:rsid w:val="00BE2C5F"/>
    <w:rsid w:val="00BE2C71"/>
    <w:rsid w:val="00BE2C72"/>
    <w:rsid w:val="00BE2C78"/>
    <w:rsid w:val="00BE2C93"/>
    <w:rsid w:val="00BE2C9D"/>
    <w:rsid w:val="00BE2CF7"/>
    <w:rsid w:val="00BE2D04"/>
    <w:rsid w:val="00BE2D71"/>
    <w:rsid w:val="00BE2D7E"/>
    <w:rsid w:val="00BE2D9F"/>
    <w:rsid w:val="00BE2DB1"/>
    <w:rsid w:val="00BE2DD8"/>
    <w:rsid w:val="00BE2E31"/>
    <w:rsid w:val="00BE2E69"/>
    <w:rsid w:val="00BE2EB2"/>
    <w:rsid w:val="00BE2ED6"/>
    <w:rsid w:val="00BE2F65"/>
    <w:rsid w:val="00BE2F8D"/>
    <w:rsid w:val="00BE2FAE"/>
    <w:rsid w:val="00BE2FB1"/>
    <w:rsid w:val="00BE2FC6"/>
    <w:rsid w:val="00BE2FD0"/>
    <w:rsid w:val="00BE30A1"/>
    <w:rsid w:val="00BE30BB"/>
    <w:rsid w:val="00BE30D7"/>
    <w:rsid w:val="00BE30F4"/>
    <w:rsid w:val="00BE3106"/>
    <w:rsid w:val="00BE3114"/>
    <w:rsid w:val="00BE3115"/>
    <w:rsid w:val="00BE3117"/>
    <w:rsid w:val="00BE312A"/>
    <w:rsid w:val="00BE316A"/>
    <w:rsid w:val="00BE3191"/>
    <w:rsid w:val="00BE31A1"/>
    <w:rsid w:val="00BE31C0"/>
    <w:rsid w:val="00BE31E2"/>
    <w:rsid w:val="00BE320A"/>
    <w:rsid w:val="00BE32A2"/>
    <w:rsid w:val="00BE3320"/>
    <w:rsid w:val="00BE3321"/>
    <w:rsid w:val="00BE334E"/>
    <w:rsid w:val="00BE336B"/>
    <w:rsid w:val="00BE339F"/>
    <w:rsid w:val="00BE33CB"/>
    <w:rsid w:val="00BE3429"/>
    <w:rsid w:val="00BE3432"/>
    <w:rsid w:val="00BE344B"/>
    <w:rsid w:val="00BE3451"/>
    <w:rsid w:val="00BE3472"/>
    <w:rsid w:val="00BE34A4"/>
    <w:rsid w:val="00BE34B5"/>
    <w:rsid w:val="00BE34DA"/>
    <w:rsid w:val="00BE3524"/>
    <w:rsid w:val="00BE353A"/>
    <w:rsid w:val="00BE3541"/>
    <w:rsid w:val="00BE3557"/>
    <w:rsid w:val="00BE357B"/>
    <w:rsid w:val="00BE358E"/>
    <w:rsid w:val="00BE35BE"/>
    <w:rsid w:val="00BE35DB"/>
    <w:rsid w:val="00BE35F1"/>
    <w:rsid w:val="00BE362E"/>
    <w:rsid w:val="00BE36BC"/>
    <w:rsid w:val="00BE36C6"/>
    <w:rsid w:val="00BE36CC"/>
    <w:rsid w:val="00BE36E4"/>
    <w:rsid w:val="00BE3722"/>
    <w:rsid w:val="00BE3738"/>
    <w:rsid w:val="00BE37C1"/>
    <w:rsid w:val="00BE37D7"/>
    <w:rsid w:val="00BE3802"/>
    <w:rsid w:val="00BE380C"/>
    <w:rsid w:val="00BE3816"/>
    <w:rsid w:val="00BE3822"/>
    <w:rsid w:val="00BE382C"/>
    <w:rsid w:val="00BE3899"/>
    <w:rsid w:val="00BE392A"/>
    <w:rsid w:val="00BE3950"/>
    <w:rsid w:val="00BE396D"/>
    <w:rsid w:val="00BE3992"/>
    <w:rsid w:val="00BE39D8"/>
    <w:rsid w:val="00BE3A92"/>
    <w:rsid w:val="00BE3AA7"/>
    <w:rsid w:val="00BE3ADA"/>
    <w:rsid w:val="00BE3ADF"/>
    <w:rsid w:val="00BE3B7F"/>
    <w:rsid w:val="00BE3B86"/>
    <w:rsid w:val="00BE3BFC"/>
    <w:rsid w:val="00BE3C07"/>
    <w:rsid w:val="00BE3C42"/>
    <w:rsid w:val="00BE3C62"/>
    <w:rsid w:val="00BE3C64"/>
    <w:rsid w:val="00BE3C9F"/>
    <w:rsid w:val="00BE3D12"/>
    <w:rsid w:val="00BE3D31"/>
    <w:rsid w:val="00BE3DA1"/>
    <w:rsid w:val="00BE3DA6"/>
    <w:rsid w:val="00BE3E1E"/>
    <w:rsid w:val="00BE3E29"/>
    <w:rsid w:val="00BE3E2D"/>
    <w:rsid w:val="00BE3E9A"/>
    <w:rsid w:val="00BE3EC5"/>
    <w:rsid w:val="00BE3EDF"/>
    <w:rsid w:val="00BE3F21"/>
    <w:rsid w:val="00BE3FCC"/>
    <w:rsid w:val="00BE3FCF"/>
    <w:rsid w:val="00BE4042"/>
    <w:rsid w:val="00BE4078"/>
    <w:rsid w:val="00BE407F"/>
    <w:rsid w:val="00BE4094"/>
    <w:rsid w:val="00BE4144"/>
    <w:rsid w:val="00BE41A1"/>
    <w:rsid w:val="00BE41BA"/>
    <w:rsid w:val="00BE41BD"/>
    <w:rsid w:val="00BE41DF"/>
    <w:rsid w:val="00BE41F3"/>
    <w:rsid w:val="00BE4212"/>
    <w:rsid w:val="00BE4217"/>
    <w:rsid w:val="00BE423E"/>
    <w:rsid w:val="00BE4241"/>
    <w:rsid w:val="00BE4247"/>
    <w:rsid w:val="00BE425D"/>
    <w:rsid w:val="00BE425F"/>
    <w:rsid w:val="00BE4260"/>
    <w:rsid w:val="00BE4265"/>
    <w:rsid w:val="00BE4267"/>
    <w:rsid w:val="00BE428C"/>
    <w:rsid w:val="00BE429D"/>
    <w:rsid w:val="00BE42C5"/>
    <w:rsid w:val="00BE42D1"/>
    <w:rsid w:val="00BE4355"/>
    <w:rsid w:val="00BE43C4"/>
    <w:rsid w:val="00BE43D1"/>
    <w:rsid w:val="00BE4447"/>
    <w:rsid w:val="00BE4471"/>
    <w:rsid w:val="00BE44CC"/>
    <w:rsid w:val="00BE44D8"/>
    <w:rsid w:val="00BE4566"/>
    <w:rsid w:val="00BE45C9"/>
    <w:rsid w:val="00BE45D0"/>
    <w:rsid w:val="00BE45F3"/>
    <w:rsid w:val="00BE4625"/>
    <w:rsid w:val="00BE4627"/>
    <w:rsid w:val="00BE462F"/>
    <w:rsid w:val="00BE4656"/>
    <w:rsid w:val="00BE4672"/>
    <w:rsid w:val="00BE4676"/>
    <w:rsid w:val="00BE46E4"/>
    <w:rsid w:val="00BE4704"/>
    <w:rsid w:val="00BE470D"/>
    <w:rsid w:val="00BE4739"/>
    <w:rsid w:val="00BE4744"/>
    <w:rsid w:val="00BE4748"/>
    <w:rsid w:val="00BE4749"/>
    <w:rsid w:val="00BE476B"/>
    <w:rsid w:val="00BE476F"/>
    <w:rsid w:val="00BE4777"/>
    <w:rsid w:val="00BE4778"/>
    <w:rsid w:val="00BE47EA"/>
    <w:rsid w:val="00BE481C"/>
    <w:rsid w:val="00BE4831"/>
    <w:rsid w:val="00BE484E"/>
    <w:rsid w:val="00BE4851"/>
    <w:rsid w:val="00BE489F"/>
    <w:rsid w:val="00BE48BE"/>
    <w:rsid w:val="00BE48DA"/>
    <w:rsid w:val="00BE4935"/>
    <w:rsid w:val="00BE4941"/>
    <w:rsid w:val="00BE4998"/>
    <w:rsid w:val="00BE49E1"/>
    <w:rsid w:val="00BE49F3"/>
    <w:rsid w:val="00BE4A0C"/>
    <w:rsid w:val="00BE4A25"/>
    <w:rsid w:val="00BE4A41"/>
    <w:rsid w:val="00BE4A51"/>
    <w:rsid w:val="00BE4A53"/>
    <w:rsid w:val="00BE4A68"/>
    <w:rsid w:val="00BE4AB1"/>
    <w:rsid w:val="00BE4AC1"/>
    <w:rsid w:val="00BE4B09"/>
    <w:rsid w:val="00BE4B1D"/>
    <w:rsid w:val="00BE4B22"/>
    <w:rsid w:val="00BE4B3C"/>
    <w:rsid w:val="00BE4B4F"/>
    <w:rsid w:val="00BE4B93"/>
    <w:rsid w:val="00BE4B96"/>
    <w:rsid w:val="00BE4BA5"/>
    <w:rsid w:val="00BE4BA8"/>
    <w:rsid w:val="00BE4BB5"/>
    <w:rsid w:val="00BE4BBF"/>
    <w:rsid w:val="00BE4BE0"/>
    <w:rsid w:val="00BE4C24"/>
    <w:rsid w:val="00BE4C29"/>
    <w:rsid w:val="00BE4C84"/>
    <w:rsid w:val="00BE4C88"/>
    <w:rsid w:val="00BE4C98"/>
    <w:rsid w:val="00BE4CDE"/>
    <w:rsid w:val="00BE4CEB"/>
    <w:rsid w:val="00BE4D65"/>
    <w:rsid w:val="00BE4D7A"/>
    <w:rsid w:val="00BE4D87"/>
    <w:rsid w:val="00BE4D8C"/>
    <w:rsid w:val="00BE4DA8"/>
    <w:rsid w:val="00BE4DAB"/>
    <w:rsid w:val="00BE4E40"/>
    <w:rsid w:val="00BE4E49"/>
    <w:rsid w:val="00BE4E59"/>
    <w:rsid w:val="00BE4E6F"/>
    <w:rsid w:val="00BE4EB0"/>
    <w:rsid w:val="00BE4EEA"/>
    <w:rsid w:val="00BE4F40"/>
    <w:rsid w:val="00BE4F45"/>
    <w:rsid w:val="00BE4F46"/>
    <w:rsid w:val="00BE4F49"/>
    <w:rsid w:val="00BE4F75"/>
    <w:rsid w:val="00BE4F91"/>
    <w:rsid w:val="00BE4FA0"/>
    <w:rsid w:val="00BE4FC0"/>
    <w:rsid w:val="00BE4FDA"/>
    <w:rsid w:val="00BE4FF0"/>
    <w:rsid w:val="00BE5022"/>
    <w:rsid w:val="00BE508E"/>
    <w:rsid w:val="00BE50B6"/>
    <w:rsid w:val="00BE50C4"/>
    <w:rsid w:val="00BE50F4"/>
    <w:rsid w:val="00BE5115"/>
    <w:rsid w:val="00BE5131"/>
    <w:rsid w:val="00BE51B2"/>
    <w:rsid w:val="00BE51BB"/>
    <w:rsid w:val="00BE51C3"/>
    <w:rsid w:val="00BE51D2"/>
    <w:rsid w:val="00BE5200"/>
    <w:rsid w:val="00BE5226"/>
    <w:rsid w:val="00BE523D"/>
    <w:rsid w:val="00BE524C"/>
    <w:rsid w:val="00BE5256"/>
    <w:rsid w:val="00BE525E"/>
    <w:rsid w:val="00BE52CD"/>
    <w:rsid w:val="00BE52E9"/>
    <w:rsid w:val="00BE532A"/>
    <w:rsid w:val="00BE5335"/>
    <w:rsid w:val="00BE536C"/>
    <w:rsid w:val="00BE538F"/>
    <w:rsid w:val="00BE53A0"/>
    <w:rsid w:val="00BE53A3"/>
    <w:rsid w:val="00BE53CE"/>
    <w:rsid w:val="00BE5416"/>
    <w:rsid w:val="00BE5419"/>
    <w:rsid w:val="00BE5442"/>
    <w:rsid w:val="00BE5458"/>
    <w:rsid w:val="00BE545B"/>
    <w:rsid w:val="00BE546E"/>
    <w:rsid w:val="00BE546F"/>
    <w:rsid w:val="00BE5482"/>
    <w:rsid w:val="00BE549E"/>
    <w:rsid w:val="00BE54C0"/>
    <w:rsid w:val="00BE54E6"/>
    <w:rsid w:val="00BE55E9"/>
    <w:rsid w:val="00BE5601"/>
    <w:rsid w:val="00BE5670"/>
    <w:rsid w:val="00BE568D"/>
    <w:rsid w:val="00BE5693"/>
    <w:rsid w:val="00BE56B4"/>
    <w:rsid w:val="00BE56D7"/>
    <w:rsid w:val="00BE56E7"/>
    <w:rsid w:val="00BE56EF"/>
    <w:rsid w:val="00BE5726"/>
    <w:rsid w:val="00BE5745"/>
    <w:rsid w:val="00BE574B"/>
    <w:rsid w:val="00BE5778"/>
    <w:rsid w:val="00BE577A"/>
    <w:rsid w:val="00BE58C7"/>
    <w:rsid w:val="00BE58EE"/>
    <w:rsid w:val="00BE58F3"/>
    <w:rsid w:val="00BE5907"/>
    <w:rsid w:val="00BE5960"/>
    <w:rsid w:val="00BE59C5"/>
    <w:rsid w:val="00BE59D7"/>
    <w:rsid w:val="00BE59EA"/>
    <w:rsid w:val="00BE59F5"/>
    <w:rsid w:val="00BE5A02"/>
    <w:rsid w:val="00BE5A0A"/>
    <w:rsid w:val="00BE5A1F"/>
    <w:rsid w:val="00BE5A24"/>
    <w:rsid w:val="00BE5AA0"/>
    <w:rsid w:val="00BE5B36"/>
    <w:rsid w:val="00BE5B8F"/>
    <w:rsid w:val="00BE5C03"/>
    <w:rsid w:val="00BE5C05"/>
    <w:rsid w:val="00BE5C22"/>
    <w:rsid w:val="00BE5C31"/>
    <w:rsid w:val="00BE5C44"/>
    <w:rsid w:val="00BE5C47"/>
    <w:rsid w:val="00BE5C4F"/>
    <w:rsid w:val="00BE5C66"/>
    <w:rsid w:val="00BE5C6C"/>
    <w:rsid w:val="00BE5C71"/>
    <w:rsid w:val="00BE5CE1"/>
    <w:rsid w:val="00BE5CED"/>
    <w:rsid w:val="00BE5D1C"/>
    <w:rsid w:val="00BE5D3C"/>
    <w:rsid w:val="00BE5D7C"/>
    <w:rsid w:val="00BE5DCE"/>
    <w:rsid w:val="00BE5E5B"/>
    <w:rsid w:val="00BE5E6F"/>
    <w:rsid w:val="00BE5E87"/>
    <w:rsid w:val="00BE5EB3"/>
    <w:rsid w:val="00BE5EE0"/>
    <w:rsid w:val="00BE5EFF"/>
    <w:rsid w:val="00BE5F02"/>
    <w:rsid w:val="00BE5F46"/>
    <w:rsid w:val="00BE5F62"/>
    <w:rsid w:val="00BE5FC5"/>
    <w:rsid w:val="00BE6053"/>
    <w:rsid w:val="00BE605F"/>
    <w:rsid w:val="00BE6077"/>
    <w:rsid w:val="00BE60B1"/>
    <w:rsid w:val="00BE60F2"/>
    <w:rsid w:val="00BE6101"/>
    <w:rsid w:val="00BE6108"/>
    <w:rsid w:val="00BE6110"/>
    <w:rsid w:val="00BE6111"/>
    <w:rsid w:val="00BE6141"/>
    <w:rsid w:val="00BE6163"/>
    <w:rsid w:val="00BE6166"/>
    <w:rsid w:val="00BE6178"/>
    <w:rsid w:val="00BE6218"/>
    <w:rsid w:val="00BE6226"/>
    <w:rsid w:val="00BE622E"/>
    <w:rsid w:val="00BE624C"/>
    <w:rsid w:val="00BE6280"/>
    <w:rsid w:val="00BE6285"/>
    <w:rsid w:val="00BE6291"/>
    <w:rsid w:val="00BE62CA"/>
    <w:rsid w:val="00BE634B"/>
    <w:rsid w:val="00BE6378"/>
    <w:rsid w:val="00BE6393"/>
    <w:rsid w:val="00BE63A2"/>
    <w:rsid w:val="00BE63AD"/>
    <w:rsid w:val="00BE63CA"/>
    <w:rsid w:val="00BE63D8"/>
    <w:rsid w:val="00BE63F8"/>
    <w:rsid w:val="00BE640B"/>
    <w:rsid w:val="00BE643B"/>
    <w:rsid w:val="00BE643F"/>
    <w:rsid w:val="00BE6462"/>
    <w:rsid w:val="00BE6491"/>
    <w:rsid w:val="00BE652F"/>
    <w:rsid w:val="00BE6554"/>
    <w:rsid w:val="00BE656C"/>
    <w:rsid w:val="00BE65AA"/>
    <w:rsid w:val="00BE65AD"/>
    <w:rsid w:val="00BE65C3"/>
    <w:rsid w:val="00BE65C9"/>
    <w:rsid w:val="00BE65E3"/>
    <w:rsid w:val="00BE660A"/>
    <w:rsid w:val="00BE663C"/>
    <w:rsid w:val="00BE663D"/>
    <w:rsid w:val="00BE6660"/>
    <w:rsid w:val="00BE6662"/>
    <w:rsid w:val="00BE66AE"/>
    <w:rsid w:val="00BE66CC"/>
    <w:rsid w:val="00BE6703"/>
    <w:rsid w:val="00BE6744"/>
    <w:rsid w:val="00BE675B"/>
    <w:rsid w:val="00BE675E"/>
    <w:rsid w:val="00BE6788"/>
    <w:rsid w:val="00BE67A3"/>
    <w:rsid w:val="00BE67CB"/>
    <w:rsid w:val="00BE67D3"/>
    <w:rsid w:val="00BE680D"/>
    <w:rsid w:val="00BE6815"/>
    <w:rsid w:val="00BE683B"/>
    <w:rsid w:val="00BE6850"/>
    <w:rsid w:val="00BE68E2"/>
    <w:rsid w:val="00BE690E"/>
    <w:rsid w:val="00BE6947"/>
    <w:rsid w:val="00BE695D"/>
    <w:rsid w:val="00BE6998"/>
    <w:rsid w:val="00BE69E5"/>
    <w:rsid w:val="00BE69F4"/>
    <w:rsid w:val="00BE6A08"/>
    <w:rsid w:val="00BE6A1B"/>
    <w:rsid w:val="00BE6A20"/>
    <w:rsid w:val="00BE6A5B"/>
    <w:rsid w:val="00BE6AA6"/>
    <w:rsid w:val="00BE6AB3"/>
    <w:rsid w:val="00BE6AD9"/>
    <w:rsid w:val="00BE6B2C"/>
    <w:rsid w:val="00BE6B42"/>
    <w:rsid w:val="00BE6B5B"/>
    <w:rsid w:val="00BE6C04"/>
    <w:rsid w:val="00BE6C12"/>
    <w:rsid w:val="00BE6C2C"/>
    <w:rsid w:val="00BE6C33"/>
    <w:rsid w:val="00BE6C66"/>
    <w:rsid w:val="00BE6C7C"/>
    <w:rsid w:val="00BE6C94"/>
    <w:rsid w:val="00BE6D2D"/>
    <w:rsid w:val="00BE6D3D"/>
    <w:rsid w:val="00BE6D85"/>
    <w:rsid w:val="00BE6D98"/>
    <w:rsid w:val="00BE6DB1"/>
    <w:rsid w:val="00BE6DC2"/>
    <w:rsid w:val="00BE6DD3"/>
    <w:rsid w:val="00BE6DFD"/>
    <w:rsid w:val="00BE6E43"/>
    <w:rsid w:val="00BE6E50"/>
    <w:rsid w:val="00BE6E96"/>
    <w:rsid w:val="00BE6EB2"/>
    <w:rsid w:val="00BE6EBE"/>
    <w:rsid w:val="00BE6EFF"/>
    <w:rsid w:val="00BE6F2D"/>
    <w:rsid w:val="00BE6F63"/>
    <w:rsid w:val="00BE6FB1"/>
    <w:rsid w:val="00BE7094"/>
    <w:rsid w:val="00BE70A1"/>
    <w:rsid w:val="00BE70B2"/>
    <w:rsid w:val="00BE70E1"/>
    <w:rsid w:val="00BE70EE"/>
    <w:rsid w:val="00BE70FB"/>
    <w:rsid w:val="00BE7138"/>
    <w:rsid w:val="00BE7148"/>
    <w:rsid w:val="00BE7180"/>
    <w:rsid w:val="00BE7182"/>
    <w:rsid w:val="00BE7195"/>
    <w:rsid w:val="00BE71C5"/>
    <w:rsid w:val="00BE71FE"/>
    <w:rsid w:val="00BE7217"/>
    <w:rsid w:val="00BE7225"/>
    <w:rsid w:val="00BE7282"/>
    <w:rsid w:val="00BE72C0"/>
    <w:rsid w:val="00BE72FF"/>
    <w:rsid w:val="00BE7310"/>
    <w:rsid w:val="00BE7314"/>
    <w:rsid w:val="00BE7316"/>
    <w:rsid w:val="00BE73C6"/>
    <w:rsid w:val="00BE7411"/>
    <w:rsid w:val="00BE7441"/>
    <w:rsid w:val="00BE74F1"/>
    <w:rsid w:val="00BE7522"/>
    <w:rsid w:val="00BE7529"/>
    <w:rsid w:val="00BE7589"/>
    <w:rsid w:val="00BE758F"/>
    <w:rsid w:val="00BE7595"/>
    <w:rsid w:val="00BE759D"/>
    <w:rsid w:val="00BE75B5"/>
    <w:rsid w:val="00BE7604"/>
    <w:rsid w:val="00BE762A"/>
    <w:rsid w:val="00BE7638"/>
    <w:rsid w:val="00BE763A"/>
    <w:rsid w:val="00BE7683"/>
    <w:rsid w:val="00BE768F"/>
    <w:rsid w:val="00BE76A6"/>
    <w:rsid w:val="00BE76D7"/>
    <w:rsid w:val="00BE7722"/>
    <w:rsid w:val="00BE7746"/>
    <w:rsid w:val="00BE77B4"/>
    <w:rsid w:val="00BE77CC"/>
    <w:rsid w:val="00BE77D8"/>
    <w:rsid w:val="00BE77DA"/>
    <w:rsid w:val="00BE77F7"/>
    <w:rsid w:val="00BE7806"/>
    <w:rsid w:val="00BE7842"/>
    <w:rsid w:val="00BE7849"/>
    <w:rsid w:val="00BE784A"/>
    <w:rsid w:val="00BE7872"/>
    <w:rsid w:val="00BE7888"/>
    <w:rsid w:val="00BE78B8"/>
    <w:rsid w:val="00BE78D2"/>
    <w:rsid w:val="00BE790B"/>
    <w:rsid w:val="00BE7959"/>
    <w:rsid w:val="00BE79B7"/>
    <w:rsid w:val="00BE7A03"/>
    <w:rsid w:val="00BE7A29"/>
    <w:rsid w:val="00BE7A34"/>
    <w:rsid w:val="00BE7A7E"/>
    <w:rsid w:val="00BE7A8C"/>
    <w:rsid w:val="00BE7AB3"/>
    <w:rsid w:val="00BE7AB5"/>
    <w:rsid w:val="00BE7AD7"/>
    <w:rsid w:val="00BE7ADD"/>
    <w:rsid w:val="00BE7AE5"/>
    <w:rsid w:val="00BE7B05"/>
    <w:rsid w:val="00BE7B35"/>
    <w:rsid w:val="00BE7B73"/>
    <w:rsid w:val="00BE7BA2"/>
    <w:rsid w:val="00BE7BBF"/>
    <w:rsid w:val="00BE7BC2"/>
    <w:rsid w:val="00BE7C1C"/>
    <w:rsid w:val="00BE7C27"/>
    <w:rsid w:val="00BE7C76"/>
    <w:rsid w:val="00BE7CF4"/>
    <w:rsid w:val="00BE7D2D"/>
    <w:rsid w:val="00BE7D31"/>
    <w:rsid w:val="00BE7D4B"/>
    <w:rsid w:val="00BE7D5D"/>
    <w:rsid w:val="00BE7D6A"/>
    <w:rsid w:val="00BE7D7D"/>
    <w:rsid w:val="00BE7D84"/>
    <w:rsid w:val="00BE7D9C"/>
    <w:rsid w:val="00BE7DCC"/>
    <w:rsid w:val="00BE7DDA"/>
    <w:rsid w:val="00BE7E42"/>
    <w:rsid w:val="00BE7E9E"/>
    <w:rsid w:val="00BE7EC2"/>
    <w:rsid w:val="00BE7ED3"/>
    <w:rsid w:val="00BE7ED9"/>
    <w:rsid w:val="00BE7F0E"/>
    <w:rsid w:val="00BE7F54"/>
    <w:rsid w:val="00BE7F57"/>
    <w:rsid w:val="00BE7F7C"/>
    <w:rsid w:val="00BE7F8C"/>
    <w:rsid w:val="00BE7FC3"/>
    <w:rsid w:val="00BF0040"/>
    <w:rsid w:val="00BF0075"/>
    <w:rsid w:val="00BF0094"/>
    <w:rsid w:val="00BF0095"/>
    <w:rsid w:val="00BF00EE"/>
    <w:rsid w:val="00BF0115"/>
    <w:rsid w:val="00BF0120"/>
    <w:rsid w:val="00BF012E"/>
    <w:rsid w:val="00BF012F"/>
    <w:rsid w:val="00BF01B1"/>
    <w:rsid w:val="00BF01FB"/>
    <w:rsid w:val="00BF0226"/>
    <w:rsid w:val="00BF0268"/>
    <w:rsid w:val="00BF027E"/>
    <w:rsid w:val="00BF02D2"/>
    <w:rsid w:val="00BF033F"/>
    <w:rsid w:val="00BF03B5"/>
    <w:rsid w:val="00BF03DE"/>
    <w:rsid w:val="00BF0467"/>
    <w:rsid w:val="00BF0476"/>
    <w:rsid w:val="00BF0484"/>
    <w:rsid w:val="00BF0486"/>
    <w:rsid w:val="00BF04AD"/>
    <w:rsid w:val="00BF04D1"/>
    <w:rsid w:val="00BF04D6"/>
    <w:rsid w:val="00BF04E7"/>
    <w:rsid w:val="00BF04FD"/>
    <w:rsid w:val="00BF0504"/>
    <w:rsid w:val="00BF05AD"/>
    <w:rsid w:val="00BF05C4"/>
    <w:rsid w:val="00BF05D5"/>
    <w:rsid w:val="00BF05EE"/>
    <w:rsid w:val="00BF0697"/>
    <w:rsid w:val="00BF06C1"/>
    <w:rsid w:val="00BF06C8"/>
    <w:rsid w:val="00BF06F0"/>
    <w:rsid w:val="00BF0754"/>
    <w:rsid w:val="00BF0767"/>
    <w:rsid w:val="00BF07A7"/>
    <w:rsid w:val="00BF07FA"/>
    <w:rsid w:val="00BF0837"/>
    <w:rsid w:val="00BF089F"/>
    <w:rsid w:val="00BF0955"/>
    <w:rsid w:val="00BF0963"/>
    <w:rsid w:val="00BF09B4"/>
    <w:rsid w:val="00BF09E4"/>
    <w:rsid w:val="00BF09EE"/>
    <w:rsid w:val="00BF0A07"/>
    <w:rsid w:val="00BF0A4E"/>
    <w:rsid w:val="00BF0A51"/>
    <w:rsid w:val="00BF0A56"/>
    <w:rsid w:val="00BF0A98"/>
    <w:rsid w:val="00BF0ACC"/>
    <w:rsid w:val="00BF0AF9"/>
    <w:rsid w:val="00BF0B13"/>
    <w:rsid w:val="00BF0B5E"/>
    <w:rsid w:val="00BF0B7A"/>
    <w:rsid w:val="00BF0B81"/>
    <w:rsid w:val="00BF0B9B"/>
    <w:rsid w:val="00BF0BF0"/>
    <w:rsid w:val="00BF0C05"/>
    <w:rsid w:val="00BF0C22"/>
    <w:rsid w:val="00BF0C4A"/>
    <w:rsid w:val="00BF0C7E"/>
    <w:rsid w:val="00BF0C94"/>
    <w:rsid w:val="00BF0CA6"/>
    <w:rsid w:val="00BF0CC1"/>
    <w:rsid w:val="00BF0CCA"/>
    <w:rsid w:val="00BF0CE6"/>
    <w:rsid w:val="00BF0CF1"/>
    <w:rsid w:val="00BF0D1D"/>
    <w:rsid w:val="00BF0D4D"/>
    <w:rsid w:val="00BF0D53"/>
    <w:rsid w:val="00BF0D5C"/>
    <w:rsid w:val="00BF0DA3"/>
    <w:rsid w:val="00BF0DC6"/>
    <w:rsid w:val="00BF0DEE"/>
    <w:rsid w:val="00BF0E2C"/>
    <w:rsid w:val="00BF0E51"/>
    <w:rsid w:val="00BF0E70"/>
    <w:rsid w:val="00BF0E77"/>
    <w:rsid w:val="00BF0E84"/>
    <w:rsid w:val="00BF0EA3"/>
    <w:rsid w:val="00BF0EB4"/>
    <w:rsid w:val="00BF0EF7"/>
    <w:rsid w:val="00BF0F24"/>
    <w:rsid w:val="00BF0F32"/>
    <w:rsid w:val="00BF0F59"/>
    <w:rsid w:val="00BF0F9C"/>
    <w:rsid w:val="00BF0FDA"/>
    <w:rsid w:val="00BF1016"/>
    <w:rsid w:val="00BF1023"/>
    <w:rsid w:val="00BF1071"/>
    <w:rsid w:val="00BF1089"/>
    <w:rsid w:val="00BF108A"/>
    <w:rsid w:val="00BF10BF"/>
    <w:rsid w:val="00BF10FF"/>
    <w:rsid w:val="00BF1109"/>
    <w:rsid w:val="00BF1128"/>
    <w:rsid w:val="00BF1158"/>
    <w:rsid w:val="00BF1173"/>
    <w:rsid w:val="00BF11DC"/>
    <w:rsid w:val="00BF11E8"/>
    <w:rsid w:val="00BF120E"/>
    <w:rsid w:val="00BF1226"/>
    <w:rsid w:val="00BF1231"/>
    <w:rsid w:val="00BF126C"/>
    <w:rsid w:val="00BF126D"/>
    <w:rsid w:val="00BF127A"/>
    <w:rsid w:val="00BF127C"/>
    <w:rsid w:val="00BF129E"/>
    <w:rsid w:val="00BF12A7"/>
    <w:rsid w:val="00BF136B"/>
    <w:rsid w:val="00BF1381"/>
    <w:rsid w:val="00BF13A5"/>
    <w:rsid w:val="00BF13A8"/>
    <w:rsid w:val="00BF13AD"/>
    <w:rsid w:val="00BF13B3"/>
    <w:rsid w:val="00BF13FD"/>
    <w:rsid w:val="00BF143E"/>
    <w:rsid w:val="00BF146A"/>
    <w:rsid w:val="00BF14B4"/>
    <w:rsid w:val="00BF14BE"/>
    <w:rsid w:val="00BF14F6"/>
    <w:rsid w:val="00BF1507"/>
    <w:rsid w:val="00BF152B"/>
    <w:rsid w:val="00BF1532"/>
    <w:rsid w:val="00BF1534"/>
    <w:rsid w:val="00BF1558"/>
    <w:rsid w:val="00BF15E1"/>
    <w:rsid w:val="00BF15E6"/>
    <w:rsid w:val="00BF1633"/>
    <w:rsid w:val="00BF163A"/>
    <w:rsid w:val="00BF164B"/>
    <w:rsid w:val="00BF164F"/>
    <w:rsid w:val="00BF1658"/>
    <w:rsid w:val="00BF166C"/>
    <w:rsid w:val="00BF1680"/>
    <w:rsid w:val="00BF16CE"/>
    <w:rsid w:val="00BF16CF"/>
    <w:rsid w:val="00BF170B"/>
    <w:rsid w:val="00BF1733"/>
    <w:rsid w:val="00BF1779"/>
    <w:rsid w:val="00BF1795"/>
    <w:rsid w:val="00BF17D2"/>
    <w:rsid w:val="00BF17DA"/>
    <w:rsid w:val="00BF17FE"/>
    <w:rsid w:val="00BF1813"/>
    <w:rsid w:val="00BF1834"/>
    <w:rsid w:val="00BF184F"/>
    <w:rsid w:val="00BF18A5"/>
    <w:rsid w:val="00BF18E2"/>
    <w:rsid w:val="00BF19BC"/>
    <w:rsid w:val="00BF1A48"/>
    <w:rsid w:val="00BF1A57"/>
    <w:rsid w:val="00BF1A5A"/>
    <w:rsid w:val="00BF1A9B"/>
    <w:rsid w:val="00BF1B81"/>
    <w:rsid w:val="00BF1B98"/>
    <w:rsid w:val="00BF1BA2"/>
    <w:rsid w:val="00BF1BA5"/>
    <w:rsid w:val="00BF1BBA"/>
    <w:rsid w:val="00BF1C14"/>
    <w:rsid w:val="00BF1C38"/>
    <w:rsid w:val="00BF1CA1"/>
    <w:rsid w:val="00BF1CAB"/>
    <w:rsid w:val="00BF1CCD"/>
    <w:rsid w:val="00BF1D0A"/>
    <w:rsid w:val="00BF1D16"/>
    <w:rsid w:val="00BF1D2D"/>
    <w:rsid w:val="00BF1D51"/>
    <w:rsid w:val="00BF1DBC"/>
    <w:rsid w:val="00BF1DF2"/>
    <w:rsid w:val="00BF1DF5"/>
    <w:rsid w:val="00BF1DFA"/>
    <w:rsid w:val="00BF1E4B"/>
    <w:rsid w:val="00BF1E58"/>
    <w:rsid w:val="00BF1E61"/>
    <w:rsid w:val="00BF1E62"/>
    <w:rsid w:val="00BF1E79"/>
    <w:rsid w:val="00BF1E8E"/>
    <w:rsid w:val="00BF1E90"/>
    <w:rsid w:val="00BF1EAC"/>
    <w:rsid w:val="00BF1ECF"/>
    <w:rsid w:val="00BF1EF0"/>
    <w:rsid w:val="00BF1EFA"/>
    <w:rsid w:val="00BF1F14"/>
    <w:rsid w:val="00BF1F91"/>
    <w:rsid w:val="00BF1FAE"/>
    <w:rsid w:val="00BF1FC0"/>
    <w:rsid w:val="00BF2010"/>
    <w:rsid w:val="00BF2028"/>
    <w:rsid w:val="00BF20D4"/>
    <w:rsid w:val="00BF2131"/>
    <w:rsid w:val="00BF2151"/>
    <w:rsid w:val="00BF216B"/>
    <w:rsid w:val="00BF218B"/>
    <w:rsid w:val="00BF21BF"/>
    <w:rsid w:val="00BF21C2"/>
    <w:rsid w:val="00BF21D4"/>
    <w:rsid w:val="00BF227D"/>
    <w:rsid w:val="00BF2288"/>
    <w:rsid w:val="00BF228D"/>
    <w:rsid w:val="00BF22E5"/>
    <w:rsid w:val="00BF22FA"/>
    <w:rsid w:val="00BF233C"/>
    <w:rsid w:val="00BF239B"/>
    <w:rsid w:val="00BF239F"/>
    <w:rsid w:val="00BF23C5"/>
    <w:rsid w:val="00BF23EF"/>
    <w:rsid w:val="00BF2411"/>
    <w:rsid w:val="00BF2415"/>
    <w:rsid w:val="00BF2455"/>
    <w:rsid w:val="00BF245F"/>
    <w:rsid w:val="00BF2474"/>
    <w:rsid w:val="00BF2479"/>
    <w:rsid w:val="00BF2497"/>
    <w:rsid w:val="00BF24E1"/>
    <w:rsid w:val="00BF24E4"/>
    <w:rsid w:val="00BF24F5"/>
    <w:rsid w:val="00BF24FF"/>
    <w:rsid w:val="00BF2507"/>
    <w:rsid w:val="00BF251A"/>
    <w:rsid w:val="00BF257A"/>
    <w:rsid w:val="00BF25AC"/>
    <w:rsid w:val="00BF25B9"/>
    <w:rsid w:val="00BF25C5"/>
    <w:rsid w:val="00BF25D2"/>
    <w:rsid w:val="00BF260F"/>
    <w:rsid w:val="00BF262B"/>
    <w:rsid w:val="00BF2639"/>
    <w:rsid w:val="00BF264D"/>
    <w:rsid w:val="00BF2671"/>
    <w:rsid w:val="00BF26AC"/>
    <w:rsid w:val="00BF26C7"/>
    <w:rsid w:val="00BF2704"/>
    <w:rsid w:val="00BF2705"/>
    <w:rsid w:val="00BF2716"/>
    <w:rsid w:val="00BF271C"/>
    <w:rsid w:val="00BF2733"/>
    <w:rsid w:val="00BF27B2"/>
    <w:rsid w:val="00BF27F3"/>
    <w:rsid w:val="00BF281F"/>
    <w:rsid w:val="00BF288C"/>
    <w:rsid w:val="00BF28C0"/>
    <w:rsid w:val="00BF28CC"/>
    <w:rsid w:val="00BF28EA"/>
    <w:rsid w:val="00BF2905"/>
    <w:rsid w:val="00BF2950"/>
    <w:rsid w:val="00BF295A"/>
    <w:rsid w:val="00BF299A"/>
    <w:rsid w:val="00BF29E7"/>
    <w:rsid w:val="00BF29E9"/>
    <w:rsid w:val="00BF29FF"/>
    <w:rsid w:val="00BF2A0A"/>
    <w:rsid w:val="00BF2A49"/>
    <w:rsid w:val="00BF2A54"/>
    <w:rsid w:val="00BF2A94"/>
    <w:rsid w:val="00BF2A97"/>
    <w:rsid w:val="00BF2AD4"/>
    <w:rsid w:val="00BF2ADE"/>
    <w:rsid w:val="00BF2AF9"/>
    <w:rsid w:val="00BF2B00"/>
    <w:rsid w:val="00BF2B18"/>
    <w:rsid w:val="00BF2B2B"/>
    <w:rsid w:val="00BF2B31"/>
    <w:rsid w:val="00BF2B54"/>
    <w:rsid w:val="00BF2B99"/>
    <w:rsid w:val="00BF2B9F"/>
    <w:rsid w:val="00BF2BBF"/>
    <w:rsid w:val="00BF2BC8"/>
    <w:rsid w:val="00BF2BDA"/>
    <w:rsid w:val="00BF2C0E"/>
    <w:rsid w:val="00BF2C17"/>
    <w:rsid w:val="00BF2C1C"/>
    <w:rsid w:val="00BF2C22"/>
    <w:rsid w:val="00BF2C53"/>
    <w:rsid w:val="00BF2C56"/>
    <w:rsid w:val="00BF2C89"/>
    <w:rsid w:val="00BF2C8E"/>
    <w:rsid w:val="00BF2CA1"/>
    <w:rsid w:val="00BF2CD5"/>
    <w:rsid w:val="00BF2D23"/>
    <w:rsid w:val="00BF2D57"/>
    <w:rsid w:val="00BF2DFE"/>
    <w:rsid w:val="00BF2E19"/>
    <w:rsid w:val="00BF2E2B"/>
    <w:rsid w:val="00BF2E57"/>
    <w:rsid w:val="00BF2EB1"/>
    <w:rsid w:val="00BF2EE4"/>
    <w:rsid w:val="00BF2F44"/>
    <w:rsid w:val="00BF2F7A"/>
    <w:rsid w:val="00BF2F7E"/>
    <w:rsid w:val="00BF2F86"/>
    <w:rsid w:val="00BF2F98"/>
    <w:rsid w:val="00BF3025"/>
    <w:rsid w:val="00BF3032"/>
    <w:rsid w:val="00BF3049"/>
    <w:rsid w:val="00BF3086"/>
    <w:rsid w:val="00BF3092"/>
    <w:rsid w:val="00BF30C9"/>
    <w:rsid w:val="00BF3157"/>
    <w:rsid w:val="00BF3207"/>
    <w:rsid w:val="00BF324D"/>
    <w:rsid w:val="00BF3298"/>
    <w:rsid w:val="00BF32B3"/>
    <w:rsid w:val="00BF3333"/>
    <w:rsid w:val="00BF3347"/>
    <w:rsid w:val="00BF3365"/>
    <w:rsid w:val="00BF3382"/>
    <w:rsid w:val="00BF33C2"/>
    <w:rsid w:val="00BF33F5"/>
    <w:rsid w:val="00BF343C"/>
    <w:rsid w:val="00BF34EA"/>
    <w:rsid w:val="00BF34F2"/>
    <w:rsid w:val="00BF3567"/>
    <w:rsid w:val="00BF357E"/>
    <w:rsid w:val="00BF35AC"/>
    <w:rsid w:val="00BF35C2"/>
    <w:rsid w:val="00BF35DE"/>
    <w:rsid w:val="00BF35E2"/>
    <w:rsid w:val="00BF3622"/>
    <w:rsid w:val="00BF3633"/>
    <w:rsid w:val="00BF365D"/>
    <w:rsid w:val="00BF36E5"/>
    <w:rsid w:val="00BF36EC"/>
    <w:rsid w:val="00BF373E"/>
    <w:rsid w:val="00BF3748"/>
    <w:rsid w:val="00BF37C9"/>
    <w:rsid w:val="00BF37D5"/>
    <w:rsid w:val="00BF3803"/>
    <w:rsid w:val="00BF381F"/>
    <w:rsid w:val="00BF3830"/>
    <w:rsid w:val="00BF3895"/>
    <w:rsid w:val="00BF38F7"/>
    <w:rsid w:val="00BF3914"/>
    <w:rsid w:val="00BF392B"/>
    <w:rsid w:val="00BF3973"/>
    <w:rsid w:val="00BF397A"/>
    <w:rsid w:val="00BF3981"/>
    <w:rsid w:val="00BF3984"/>
    <w:rsid w:val="00BF3988"/>
    <w:rsid w:val="00BF398B"/>
    <w:rsid w:val="00BF3996"/>
    <w:rsid w:val="00BF39AE"/>
    <w:rsid w:val="00BF39BD"/>
    <w:rsid w:val="00BF39C5"/>
    <w:rsid w:val="00BF39C7"/>
    <w:rsid w:val="00BF39CC"/>
    <w:rsid w:val="00BF3A1C"/>
    <w:rsid w:val="00BF3A23"/>
    <w:rsid w:val="00BF3A6B"/>
    <w:rsid w:val="00BF3ACF"/>
    <w:rsid w:val="00BF3AD9"/>
    <w:rsid w:val="00BF3AFC"/>
    <w:rsid w:val="00BF3AFD"/>
    <w:rsid w:val="00BF3B20"/>
    <w:rsid w:val="00BF3B47"/>
    <w:rsid w:val="00BF3B50"/>
    <w:rsid w:val="00BF3B5D"/>
    <w:rsid w:val="00BF3BE1"/>
    <w:rsid w:val="00BF3C82"/>
    <w:rsid w:val="00BF3C89"/>
    <w:rsid w:val="00BF3CB3"/>
    <w:rsid w:val="00BF3D29"/>
    <w:rsid w:val="00BF3D3E"/>
    <w:rsid w:val="00BF3D69"/>
    <w:rsid w:val="00BF3D97"/>
    <w:rsid w:val="00BF3DA8"/>
    <w:rsid w:val="00BF3DBE"/>
    <w:rsid w:val="00BF3DF5"/>
    <w:rsid w:val="00BF3E37"/>
    <w:rsid w:val="00BF3E41"/>
    <w:rsid w:val="00BF3EA3"/>
    <w:rsid w:val="00BF3EE6"/>
    <w:rsid w:val="00BF3EF3"/>
    <w:rsid w:val="00BF3EF9"/>
    <w:rsid w:val="00BF3F1C"/>
    <w:rsid w:val="00BF3F3B"/>
    <w:rsid w:val="00BF3F6B"/>
    <w:rsid w:val="00BF4021"/>
    <w:rsid w:val="00BF404A"/>
    <w:rsid w:val="00BF4094"/>
    <w:rsid w:val="00BF40FE"/>
    <w:rsid w:val="00BF41A4"/>
    <w:rsid w:val="00BF41BA"/>
    <w:rsid w:val="00BF41C5"/>
    <w:rsid w:val="00BF421C"/>
    <w:rsid w:val="00BF4220"/>
    <w:rsid w:val="00BF4235"/>
    <w:rsid w:val="00BF424B"/>
    <w:rsid w:val="00BF42BA"/>
    <w:rsid w:val="00BF4309"/>
    <w:rsid w:val="00BF434D"/>
    <w:rsid w:val="00BF4396"/>
    <w:rsid w:val="00BF43A7"/>
    <w:rsid w:val="00BF43C9"/>
    <w:rsid w:val="00BF43D3"/>
    <w:rsid w:val="00BF43E9"/>
    <w:rsid w:val="00BF4466"/>
    <w:rsid w:val="00BF44CA"/>
    <w:rsid w:val="00BF4505"/>
    <w:rsid w:val="00BF4519"/>
    <w:rsid w:val="00BF4544"/>
    <w:rsid w:val="00BF4562"/>
    <w:rsid w:val="00BF4569"/>
    <w:rsid w:val="00BF456B"/>
    <w:rsid w:val="00BF45B8"/>
    <w:rsid w:val="00BF45D7"/>
    <w:rsid w:val="00BF45E5"/>
    <w:rsid w:val="00BF45EC"/>
    <w:rsid w:val="00BF4669"/>
    <w:rsid w:val="00BF46AB"/>
    <w:rsid w:val="00BF46B7"/>
    <w:rsid w:val="00BF46EF"/>
    <w:rsid w:val="00BF4749"/>
    <w:rsid w:val="00BF4757"/>
    <w:rsid w:val="00BF476E"/>
    <w:rsid w:val="00BF47EE"/>
    <w:rsid w:val="00BF47F7"/>
    <w:rsid w:val="00BF480E"/>
    <w:rsid w:val="00BF4816"/>
    <w:rsid w:val="00BF4840"/>
    <w:rsid w:val="00BF485D"/>
    <w:rsid w:val="00BF486B"/>
    <w:rsid w:val="00BF487A"/>
    <w:rsid w:val="00BF487C"/>
    <w:rsid w:val="00BF489B"/>
    <w:rsid w:val="00BF48FB"/>
    <w:rsid w:val="00BF491D"/>
    <w:rsid w:val="00BF4940"/>
    <w:rsid w:val="00BF494F"/>
    <w:rsid w:val="00BF49AE"/>
    <w:rsid w:val="00BF49E4"/>
    <w:rsid w:val="00BF49F9"/>
    <w:rsid w:val="00BF4A57"/>
    <w:rsid w:val="00BF4A8E"/>
    <w:rsid w:val="00BF4A9B"/>
    <w:rsid w:val="00BF4B09"/>
    <w:rsid w:val="00BF4B56"/>
    <w:rsid w:val="00BF4B82"/>
    <w:rsid w:val="00BF4B84"/>
    <w:rsid w:val="00BF4C37"/>
    <w:rsid w:val="00BF4C84"/>
    <w:rsid w:val="00BF4CBA"/>
    <w:rsid w:val="00BF4CD3"/>
    <w:rsid w:val="00BF4D00"/>
    <w:rsid w:val="00BF4D27"/>
    <w:rsid w:val="00BF4D3B"/>
    <w:rsid w:val="00BF4D47"/>
    <w:rsid w:val="00BF4D70"/>
    <w:rsid w:val="00BF4D73"/>
    <w:rsid w:val="00BF4DA0"/>
    <w:rsid w:val="00BF4DE3"/>
    <w:rsid w:val="00BF4DED"/>
    <w:rsid w:val="00BF4E09"/>
    <w:rsid w:val="00BF4E35"/>
    <w:rsid w:val="00BF4E3C"/>
    <w:rsid w:val="00BF4E49"/>
    <w:rsid w:val="00BF4E6A"/>
    <w:rsid w:val="00BF4EA5"/>
    <w:rsid w:val="00BF4EC3"/>
    <w:rsid w:val="00BF4F08"/>
    <w:rsid w:val="00BF4F16"/>
    <w:rsid w:val="00BF4F42"/>
    <w:rsid w:val="00BF4F47"/>
    <w:rsid w:val="00BF4F68"/>
    <w:rsid w:val="00BF4FB4"/>
    <w:rsid w:val="00BF4FD5"/>
    <w:rsid w:val="00BF4FF1"/>
    <w:rsid w:val="00BF5026"/>
    <w:rsid w:val="00BF5061"/>
    <w:rsid w:val="00BF507D"/>
    <w:rsid w:val="00BF50D4"/>
    <w:rsid w:val="00BF515E"/>
    <w:rsid w:val="00BF51B6"/>
    <w:rsid w:val="00BF51DA"/>
    <w:rsid w:val="00BF521B"/>
    <w:rsid w:val="00BF523E"/>
    <w:rsid w:val="00BF5272"/>
    <w:rsid w:val="00BF52B8"/>
    <w:rsid w:val="00BF530D"/>
    <w:rsid w:val="00BF535D"/>
    <w:rsid w:val="00BF5369"/>
    <w:rsid w:val="00BF53B3"/>
    <w:rsid w:val="00BF53D4"/>
    <w:rsid w:val="00BF53E9"/>
    <w:rsid w:val="00BF53FE"/>
    <w:rsid w:val="00BF5408"/>
    <w:rsid w:val="00BF5439"/>
    <w:rsid w:val="00BF5456"/>
    <w:rsid w:val="00BF5457"/>
    <w:rsid w:val="00BF546C"/>
    <w:rsid w:val="00BF54D9"/>
    <w:rsid w:val="00BF5500"/>
    <w:rsid w:val="00BF5503"/>
    <w:rsid w:val="00BF5517"/>
    <w:rsid w:val="00BF5568"/>
    <w:rsid w:val="00BF556B"/>
    <w:rsid w:val="00BF5584"/>
    <w:rsid w:val="00BF55A8"/>
    <w:rsid w:val="00BF55B8"/>
    <w:rsid w:val="00BF5610"/>
    <w:rsid w:val="00BF5615"/>
    <w:rsid w:val="00BF5631"/>
    <w:rsid w:val="00BF5657"/>
    <w:rsid w:val="00BF565A"/>
    <w:rsid w:val="00BF566B"/>
    <w:rsid w:val="00BF56FA"/>
    <w:rsid w:val="00BF5727"/>
    <w:rsid w:val="00BF5731"/>
    <w:rsid w:val="00BF573A"/>
    <w:rsid w:val="00BF574B"/>
    <w:rsid w:val="00BF576A"/>
    <w:rsid w:val="00BF576D"/>
    <w:rsid w:val="00BF57B2"/>
    <w:rsid w:val="00BF5867"/>
    <w:rsid w:val="00BF586F"/>
    <w:rsid w:val="00BF587C"/>
    <w:rsid w:val="00BF58B5"/>
    <w:rsid w:val="00BF5906"/>
    <w:rsid w:val="00BF5973"/>
    <w:rsid w:val="00BF5997"/>
    <w:rsid w:val="00BF59EA"/>
    <w:rsid w:val="00BF5A0D"/>
    <w:rsid w:val="00BF5A84"/>
    <w:rsid w:val="00BF5A89"/>
    <w:rsid w:val="00BF5A94"/>
    <w:rsid w:val="00BF5A95"/>
    <w:rsid w:val="00BF5AD4"/>
    <w:rsid w:val="00BF5AED"/>
    <w:rsid w:val="00BF5AFF"/>
    <w:rsid w:val="00BF5B20"/>
    <w:rsid w:val="00BF5B3C"/>
    <w:rsid w:val="00BF5BB7"/>
    <w:rsid w:val="00BF5C61"/>
    <w:rsid w:val="00BF5C79"/>
    <w:rsid w:val="00BF5CA1"/>
    <w:rsid w:val="00BF5CCF"/>
    <w:rsid w:val="00BF5CD4"/>
    <w:rsid w:val="00BF5CEF"/>
    <w:rsid w:val="00BF5D63"/>
    <w:rsid w:val="00BF5D67"/>
    <w:rsid w:val="00BF5D6F"/>
    <w:rsid w:val="00BF5D98"/>
    <w:rsid w:val="00BF5DDB"/>
    <w:rsid w:val="00BF5E06"/>
    <w:rsid w:val="00BF5E59"/>
    <w:rsid w:val="00BF5E72"/>
    <w:rsid w:val="00BF5E9B"/>
    <w:rsid w:val="00BF5EA0"/>
    <w:rsid w:val="00BF5EA4"/>
    <w:rsid w:val="00BF5EDB"/>
    <w:rsid w:val="00BF5EFA"/>
    <w:rsid w:val="00BF5F01"/>
    <w:rsid w:val="00BF5F44"/>
    <w:rsid w:val="00BF5F49"/>
    <w:rsid w:val="00BF5F75"/>
    <w:rsid w:val="00BF5F94"/>
    <w:rsid w:val="00BF5FC6"/>
    <w:rsid w:val="00BF5FF7"/>
    <w:rsid w:val="00BF6035"/>
    <w:rsid w:val="00BF6036"/>
    <w:rsid w:val="00BF6049"/>
    <w:rsid w:val="00BF60E0"/>
    <w:rsid w:val="00BF6154"/>
    <w:rsid w:val="00BF6187"/>
    <w:rsid w:val="00BF6191"/>
    <w:rsid w:val="00BF61A2"/>
    <w:rsid w:val="00BF61AC"/>
    <w:rsid w:val="00BF61AE"/>
    <w:rsid w:val="00BF61C1"/>
    <w:rsid w:val="00BF61F2"/>
    <w:rsid w:val="00BF6204"/>
    <w:rsid w:val="00BF622C"/>
    <w:rsid w:val="00BF6248"/>
    <w:rsid w:val="00BF625F"/>
    <w:rsid w:val="00BF6269"/>
    <w:rsid w:val="00BF626A"/>
    <w:rsid w:val="00BF62D4"/>
    <w:rsid w:val="00BF6300"/>
    <w:rsid w:val="00BF630D"/>
    <w:rsid w:val="00BF6321"/>
    <w:rsid w:val="00BF6324"/>
    <w:rsid w:val="00BF6349"/>
    <w:rsid w:val="00BF6363"/>
    <w:rsid w:val="00BF637A"/>
    <w:rsid w:val="00BF63B4"/>
    <w:rsid w:val="00BF63BF"/>
    <w:rsid w:val="00BF63DE"/>
    <w:rsid w:val="00BF63E7"/>
    <w:rsid w:val="00BF642C"/>
    <w:rsid w:val="00BF644A"/>
    <w:rsid w:val="00BF645C"/>
    <w:rsid w:val="00BF646E"/>
    <w:rsid w:val="00BF6481"/>
    <w:rsid w:val="00BF6486"/>
    <w:rsid w:val="00BF649A"/>
    <w:rsid w:val="00BF64C3"/>
    <w:rsid w:val="00BF6589"/>
    <w:rsid w:val="00BF6597"/>
    <w:rsid w:val="00BF65B4"/>
    <w:rsid w:val="00BF65E5"/>
    <w:rsid w:val="00BF6648"/>
    <w:rsid w:val="00BF6714"/>
    <w:rsid w:val="00BF6773"/>
    <w:rsid w:val="00BF6795"/>
    <w:rsid w:val="00BF67BF"/>
    <w:rsid w:val="00BF67ED"/>
    <w:rsid w:val="00BF6812"/>
    <w:rsid w:val="00BF681D"/>
    <w:rsid w:val="00BF6829"/>
    <w:rsid w:val="00BF6837"/>
    <w:rsid w:val="00BF6842"/>
    <w:rsid w:val="00BF6882"/>
    <w:rsid w:val="00BF6885"/>
    <w:rsid w:val="00BF68B7"/>
    <w:rsid w:val="00BF68FA"/>
    <w:rsid w:val="00BF690D"/>
    <w:rsid w:val="00BF6910"/>
    <w:rsid w:val="00BF691D"/>
    <w:rsid w:val="00BF6929"/>
    <w:rsid w:val="00BF694F"/>
    <w:rsid w:val="00BF6953"/>
    <w:rsid w:val="00BF6976"/>
    <w:rsid w:val="00BF697E"/>
    <w:rsid w:val="00BF69BB"/>
    <w:rsid w:val="00BF6A12"/>
    <w:rsid w:val="00BF6A19"/>
    <w:rsid w:val="00BF6A23"/>
    <w:rsid w:val="00BF6A52"/>
    <w:rsid w:val="00BF6A6F"/>
    <w:rsid w:val="00BF6A85"/>
    <w:rsid w:val="00BF6A93"/>
    <w:rsid w:val="00BF6A98"/>
    <w:rsid w:val="00BF6AFC"/>
    <w:rsid w:val="00BF6B52"/>
    <w:rsid w:val="00BF6B54"/>
    <w:rsid w:val="00BF6B60"/>
    <w:rsid w:val="00BF6B9A"/>
    <w:rsid w:val="00BF6B9C"/>
    <w:rsid w:val="00BF6BDD"/>
    <w:rsid w:val="00BF6C07"/>
    <w:rsid w:val="00BF6C95"/>
    <w:rsid w:val="00BF6CA3"/>
    <w:rsid w:val="00BF6DC1"/>
    <w:rsid w:val="00BF6DEF"/>
    <w:rsid w:val="00BF6E3C"/>
    <w:rsid w:val="00BF6E58"/>
    <w:rsid w:val="00BF6E5F"/>
    <w:rsid w:val="00BF6EDB"/>
    <w:rsid w:val="00BF6F19"/>
    <w:rsid w:val="00BF6F28"/>
    <w:rsid w:val="00BF6F3B"/>
    <w:rsid w:val="00BF6F85"/>
    <w:rsid w:val="00BF6F90"/>
    <w:rsid w:val="00BF6F9D"/>
    <w:rsid w:val="00BF6FA8"/>
    <w:rsid w:val="00BF6FAE"/>
    <w:rsid w:val="00BF6FB8"/>
    <w:rsid w:val="00BF6FFA"/>
    <w:rsid w:val="00BF7016"/>
    <w:rsid w:val="00BF703A"/>
    <w:rsid w:val="00BF7086"/>
    <w:rsid w:val="00BF708A"/>
    <w:rsid w:val="00BF709C"/>
    <w:rsid w:val="00BF70D6"/>
    <w:rsid w:val="00BF70DA"/>
    <w:rsid w:val="00BF7170"/>
    <w:rsid w:val="00BF719F"/>
    <w:rsid w:val="00BF7212"/>
    <w:rsid w:val="00BF7257"/>
    <w:rsid w:val="00BF725A"/>
    <w:rsid w:val="00BF728A"/>
    <w:rsid w:val="00BF72C1"/>
    <w:rsid w:val="00BF72EF"/>
    <w:rsid w:val="00BF7319"/>
    <w:rsid w:val="00BF7341"/>
    <w:rsid w:val="00BF734B"/>
    <w:rsid w:val="00BF734C"/>
    <w:rsid w:val="00BF7368"/>
    <w:rsid w:val="00BF73C3"/>
    <w:rsid w:val="00BF73FA"/>
    <w:rsid w:val="00BF73FD"/>
    <w:rsid w:val="00BF743E"/>
    <w:rsid w:val="00BF74B0"/>
    <w:rsid w:val="00BF74BF"/>
    <w:rsid w:val="00BF7528"/>
    <w:rsid w:val="00BF7542"/>
    <w:rsid w:val="00BF7554"/>
    <w:rsid w:val="00BF7565"/>
    <w:rsid w:val="00BF75BC"/>
    <w:rsid w:val="00BF75F3"/>
    <w:rsid w:val="00BF76B7"/>
    <w:rsid w:val="00BF770B"/>
    <w:rsid w:val="00BF773F"/>
    <w:rsid w:val="00BF774C"/>
    <w:rsid w:val="00BF7752"/>
    <w:rsid w:val="00BF7769"/>
    <w:rsid w:val="00BF776E"/>
    <w:rsid w:val="00BF7792"/>
    <w:rsid w:val="00BF77CF"/>
    <w:rsid w:val="00BF77FE"/>
    <w:rsid w:val="00BF7801"/>
    <w:rsid w:val="00BF7825"/>
    <w:rsid w:val="00BF7835"/>
    <w:rsid w:val="00BF783E"/>
    <w:rsid w:val="00BF788C"/>
    <w:rsid w:val="00BF78D5"/>
    <w:rsid w:val="00BF7910"/>
    <w:rsid w:val="00BF796A"/>
    <w:rsid w:val="00BF798C"/>
    <w:rsid w:val="00BF79AE"/>
    <w:rsid w:val="00BF79D7"/>
    <w:rsid w:val="00BF79F3"/>
    <w:rsid w:val="00BF7A3B"/>
    <w:rsid w:val="00BF7A44"/>
    <w:rsid w:val="00BF7A5A"/>
    <w:rsid w:val="00BF7AD5"/>
    <w:rsid w:val="00BF7B79"/>
    <w:rsid w:val="00BF7BB4"/>
    <w:rsid w:val="00BF7BE1"/>
    <w:rsid w:val="00BF7BFC"/>
    <w:rsid w:val="00BF7C1A"/>
    <w:rsid w:val="00BF7C5A"/>
    <w:rsid w:val="00BF7C84"/>
    <w:rsid w:val="00BF7CD7"/>
    <w:rsid w:val="00BF7CE5"/>
    <w:rsid w:val="00BF7D06"/>
    <w:rsid w:val="00BF7D14"/>
    <w:rsid w:val="00BF7D1F"/>
    <w:rsid w:val="00BF7D4F"/>
    <w:rsid w:val="00BF7D53"/>
    <w:rsid w:val="00BF7D63"/>
    <w:rsid w:val="00BF7D73"/>
    <w:rsid w:val="00BF7D7A"/>
    <w:rsid w:val="00BF7D83"/>
    <w:rsid w:val="00BF7DCE"/>
    <w:rsid w:val="00BF7DD2"/>
    <w:rsid w:val="00BF7E23"/>
    <w:rsid w:val="00BF7E43"/>
    <w:rsid w:val="00BF7E5C"/>
    <w:rsid w:val="00BF7E84"/>
    <w:rsid w:val="00BF7E9E"/>
    <w:rsid w:val="00BF7EAD"/>
    <w:rsid w:val="00BF7EDC"/>
    <w:rsid w:val="00BF7F03"/>
    <w:rsid w:val="00BF7F42"/>
    <w:rsid w:val="00BF7F54"/>
    <w:rsid w:val="00BF7F67"/>
    <w:rsid w:val="00BF7F75"/>
    <w:rsid w:val="00BF7F78"/>
    <w:rsid w:val="00BF7F97"/>
    <w:rsid w:val="00BF7F9F"/>
    <w:rsid w:val="00BF7FE0"/>
    <w:rsid w:val="00C00007"/>
    <w:rsid w:val="00C0000A"/>
    <w:rsid w:val="00C00050"/>
    <w:rsid w:val="00C000AF"/>
    <w:rsid w:val="00C000DC"/>
    <w:rsid w:val="00C000F4"/>
    <w:rsid w:val="00C000F6"/>
    <w:rsid w:val="00C0014B"/>
    <w:rsid w:val="00C00150"/>
    <w:rsid w:val="00C0016D"/>
    <w:rsid w:val="00C0017C"/>
    <w:rsid w:val="00C001B3"/>
    <w:rsid w:val="00C001CE"/>
    <w:rsid w:val="00C001D0"/>
    <w:rsid w:val="00C0020E"/>
    <w:rsid w:val="00C0024B"/>
    <w:rsid w:val="00C00257"/>
    <w:rsid w:val="00C002B8"/>
    <w:rsid w:val="00C002F5"/>
    <w:rsid w:val="00C0031B"/>
    <w:rsid w:val="00C00358"/>
    <w:rsid w:val="00C00377"/>
    <w:rsid w:val="00C00378"/>
    <w:rsid w:val="00C003CC"/>
    <w:rsid w:val="00C003E6"/>
    <w:rsid w:val="00C003F3"/>
    <w:rsid w:val="00C0041B"/>
    <w:rsid w:val="00C00443"/>
    <w:rsid w:val="00C0044C"/>
    <w:rsid w:val="00C0045D"/>
    <w:rsid w:val="00C004AE"/>
    <w:rsid w:val="00C004B3"/>
    <w:rsid w:val="00C004B6"/>
    <w:rsid w:val="00C004C3"/>
    <w:rsid w:val="00C004D3"/>
    <w:rsid w:val="00C00500"/>
    <w:rsid w:val="00C0050C"/>
    <w:rsid w:val="00C0053F"/>
    <w:rsid w:val="00C00555"/>
    <w:rsid w:val="00C00590"/>
    <w:rsid w:val="00C005A5"/>
    <w:rsid w:val="00C00620"/>
    <w:rsid w:val="00C00621"/>
    <w:rsid w:val="00C00643"/>
    <w:rsid w:val="00C00661"/>
    <w:rsid w:val="00C0068E"/>
    <w:rsid w:val="00C006E6"/>
    <w:rsid w:val="00C006EB"/>
    <w:rsid w:val="00C006F7"/>
    <w:rsid w:val="00C00702"/>
    <w:rsid w:val="00C00710"/>
    <w:rsid w:val="00C00722"/>
    <w:rsid w:val="00C00748"/>
    <w:rsid w:val="00C0076B"/>
    <w:rsid w:val="00C00773"/>
    <w:rsid w:val="00C00780"/>
    <w:rsid w:val="00C0079C"/>
    <w:rsid w:val="00C007A4"/>
    <w:rsid w:val="00C007CA"/>
    <w:rsid w:val="00C007D0"/>
    <w:rsid w:val="00C007DD"/>
    <w:rsid w:val="00C0080F"/>
    <w:rsid w:val="00C008A1"/>
    <w:rsid w:val="00C008C1"/>
    <w:rsid w:val="00C008EB"/>
    <w:rsid w:val="00C008FB"/>
    <w:rsid w:val="00C00904"/>
    <w:rsid w:val="00C0094A"/>
    <w:rsid w:val="00C00960"/>
    <w:rsid w:val="00C009A4"/>
    <w:rsid w:val="00C009C8"/>
    <w:rsid w:val="00C009EB"/>
    <w:rsid w:val="00C00A01"/>
    <w:rsid w:val="00C00A61"/>
    <w:rsid w:val="00C00A68"/>
    <w:rsid w:val="00C00A6F"/>
    <w:rsid w:val="00C00A7D"/>
    <w:rsid w:val="00C00A85"/>
    <w:rsid w:val="00C00ADC"/>
    <w:rsid w:val="00C00AF7"/>
    <w:rsid w:val="00C00AFE"/>
    <w:rsid w:val="00C00B0D"/>
    <w:rsid w:val="00C00B36"/>
    <w:rsid w:val="00C00B83"/>
    <w:rsid w:val="00C00B98"/>
    <w:rsid w:val="00C00BF9"/>
    <w:rsid w:val="00C00BFC"/>
    <w:rsid w:val="00C00C05"/>
    <w:rsid w:val="00C00C29"/>
    <w:rsid w:val="00C00C3A"/>
    <w:rsid w:val="00C00C6A"/>
    <w:rsid w:val="00C00C81"/>
    <w:rsid w:val="00C00CA2"/>
    <w:rsid w:val="00C00CCA"/>
    <w:rsid w:val="00C00CD9"/>
    <w:rsid w:val="00C00D33"/>
    <w:rsid w:val="00C00D3F"/>
    <w:rsid w:val="00C00D49"/>
    <w:rsid w:val="00C00D4F"/>
    <w:rsid w:val="00C00DB6"/>
    <w:rsid w:val="00C00DBF"/>
    <w:rsid w:val="00C00DC3"/>
    <w:rsid w:val="00C00E15"/>
    <w:rsid w:val="00C00E16"/>
    <w:rsid w:val="00C00E32"/>
    <w:rsid w:val="00C00E58"/>
    <w:rsid w:val="00C00EA3"/>
    <w:rsid w:val="00C00EE4"/>
    <w:rsid w:val="00C00F06"/>
    <w:rsid w:val="00C00F78"/>
    <w:rsid w:val="00C00F7A"/>
    <w:rsid w:val="00C00FA0"/>
    <w:rsid w:val="00C0100B"/>
    <w:rsid w:val="00C01099"/>
    <w:rsid w:val="00C0109B"/>
    <w:rsid w:val="00C010B4"/>
    <w:rsid w:val="00C010F5"/>
    <w:rsid w:val="00C01106"/>
    <w:rsid w:val="00C0114D"/>
    <w:rsid w:val="00C01176"/>
    <w:rsid w:val="00C01177"/>
    <w:rsid w:val="00C0117A"/>
    <w:rsid w:val="00C011A5"/>
    <w:rsid w:val="00C011D9"/>
    <w:rsid w:val="00C0122A"/>
    <w:rsid w:val="00C01245"/>
    <w:rsid w:val="00C01251"/>
    <w:rsid w:val="00C0126F"/>
    <w:rsid w:val="00C01279"/>
    <w:rsid w:val="00C0127C"/>
    <w:rsid w:val="00C01296"/>
    <w:rsid w:val="00C012AE"/>
    <w:rsid w:val="00C012B6"/>
    <w:rsid w:val="00C012EE"/>
    <w:rsid w:val="00C01319"/>
    <w:rsid w:val="00C0131F"/>
    <w:rsid w:val="00C0135A"/>
    <w:rsid w:val="00C01403"/>
    <w:rsid w:val="00C01437"/>
    <w:rsid w:val="00C01468"/>
    <w:rsid w:val="00C01499"/>
    <w:rsid w:val="00C014B1"/>
    <w:rsid w:val="00C014D5"/>
    <w:rsid w:val="00C014E3"/>
    <w:rsid w:val="00C01535"/>
    <w:rsid w:val="00C01539"/>
    <w:rsid w:val="00C01588"/>
    <w:rsid w:val="00C0169B"/>
    <w:rsid w:val="00C016A2"/>
    <w:rsid w:val="00C016BF"/>
    <w:rsid w:val="00C016C1"/>
    <w:rsid w:val="00C01827"/>
    <w:rsid w:val="00C01836"/>
    <w:rsid w:val="00C0186D"/>
    <w:rsid w:val="00C018AD"/>
    <w:rsid w:val="00C018CE"/>
    <w:rsid w:val="00C01929"/>
    <w:rsid w:val="00C01942"/>
    <w:rsid w:val="00C0197D"/>
    <w:rsid w:val="00C01A23"/>
    <w:rsid w:val="00C01A2F"/>
    <w:rsid w:val="00C01AA8"/>
    <w:rsid w:val="00C01AB2"/>
    <w:rsid w:val="00C01AFC"/>
    <w:rsid w:val="00C01B06"/>
    <w:rsid w:val="00C01B43"/>
    <w:rsid w:val="00C01B5D"/>
    <w:rsid w:val="00C01B6C"/>
    <w:rsid w:val="00C01BA8"/>
    <w:rsid w:val="00C01BAD"/>
    <w:rsid w:val="00C01BB3"/>
    <w:rsid w:val="00C01BB4"/>
    <w:rsid w:val="00C01BC5"/>
    <w:rsid w:val="00C01C03"/>
    <w:rsid w:val="00C01C14"/>
    <w:rsid w:val="00C01C1F"/>
    <w:rsid w:val="00C01C57"/>
    <w:rsid w:val="00C01CAC"/>
    <w:rsid w:val="00C01CB7"/>
    <w:rsid w:val="00C01CC2"/>
    <w:rsid w:val="00C01CC4"/>
    <w:rsid w:val="00C01CC6"/>
    <w:rsid w:val="00C01CCB"/>
    <w:rsid w:val="00C01CD8"/>
    <w:rsid w:val="00C01CE0"/>
    <w:rsid w:val="00C01D0A"/>
    <w:rsid w:val="00C01D32"/>
    <w:rsid w:val="00C01D4C"/>
    <w:rsid w:val="00C01DC2"/>
    <w:rsid w:val="00C01DC8"/>
    <w:rsid w:val="00C01DEB"/>
    <w:rsid w:val="00C01E10"/>
    <w:rsid w:val="00C01E54"/>
    <w:rsid w:val="00C01E62"/>
    <w:rsid w:val="00C01E88"/>
    <w:rsid w:val="00C01E8A"/>
    <w:rsid w:val="00C01EA1"/>
    <w:rsid w:val="00C01EC8"/>
    <w:rsid w:val="00C01EF3"/>
    <w:rsid w:val="00C01F02"/>
    <w:rsid w:val="00C01F10"/>
    <w:rsid w:val="00C01F1C"/>
    <w:rsid w:val="00C01F27"/>
    <w:rsid w:val="00C01F2B"/>
    <w:rsid w:val="00C01F87"/>
    <w:rsid w:val="00C01FE9"/>
    <w:rsid w:val="00C0200B"/>
    <w:rsid w:val="00C0200F"/>
    <w:rsid w:val="00C0202A"/>
    <w:rsid w:val="00C020B6"/>
    <w:rsid w:val="00C020BA"/>
    <w:rsid w:val="00C020CB"/>
    <w:rsid w:val="00C02115"/>
    <w:rsid w:val="00C02164"/>
    <w:rsid w:val="00C02168"/>
    <w:rsid w:val="00C0216C"/>
    <w:rsid w:val="00C0217D"/>
    <w:rsid w:val="00C021A3"/>
    <w:rsid w:val="00C021AB"/>
    <w:rsid w:val="00C021B9"/>
    <w:rsid w:val="00C021BF"/>
    <w:rsid w:val="00C021D1"/>
    <w:rsid w:val="00C021D8"/>
    <w:rsid w:val="00C0220B"/>
    <w:rsid w:val="00C02231"/>
    <w:rsid w:val="00C02262"/>
    <w:rsid w:val="00C0226F"/>
    <w:rsid w:val="00C022B5"/>
    <w:rsid w:val="00C02331"/>
    <w:rsid w:val="00C0237D"/>
    <w:rsid w:val="00C02388"/>
    <w:rsid w:val="00C023C8"/>
    <w:rsid w:val="00C023DA"/>
    <w:rsid w:val="00C023EB"/>
    <w:rsid w:val="00C02441"/>
    <w:rsid w:val="00C02455"/>
    <w:rsid w:val="00C02461"/>
    <w:rsid w:val="00C024B3"/>
    <w:rsid w:val="00C0252B"/>
    <w:rsid w:val="00C02543"/>
    <w:rsid w:val="00C0254B"/>
    <w:rsid w:val="00C02552"/>
    <w:rsid w:val="00C0255E"/>
    <w:rsid w:val="00C02567"/>
    <w:rsid w:val="00C025BA"/>
    <w:rsid w:val="00C025D9"/>
    <w:rsid w:val="00C025EE"/>
    <w:rsid w:val="00C025F9"/>
    <w:rsid w:val="00C02604"/>
    <w:rsid w:val="00C02611"/>
    <w:rsid w:val="00C0262C"/>
    <w:rsid w:val="00C02641"/>
    <w:rsid w:val="00C02699"/>
    <w:rsid w:val="00C026F5"/>
    <w:rsid w:val="00C02755"/>
    <w:rsid w:val="00C027E1"/>
    <w:rsid w:val="00C027F4"/>
    <w:rsid w:val="00C02832"/>
    <w:rsid w:val="00C02843"/>
    <w:rsid w:val="00C0285B"/>
    <w:rsid w:val="00C0285D"/>
    <w:rsid w:val="00C0286D"/>
    <w:rsid w:val="00C028C5"/>
    <w:rsid w:val="00C028CE"/>
    <w:rsid w:val="00C028E8"/>
    <w:rsid w:val="00C0291E"/>
    <w:rsid w:val="00C029A7"/>
    <w:rsid w:val="00C029B6"/>
    <w:rsid w:val="00C029BA"/>
    <w:rsid w:val="00C029C9"/>
    <w:rsid w:val="00C029DD"/>
    <w:rsid w:val="00C02A05"/>
    <w:rsid w:val="00C02A48"/>
    <w:rsid w:val="00C02A4B"/>
    <w:rsid w:val="00C02AAB"/>
    <w:rsid w:val="00C02ACA"/>
    <w:rsid w:val="00C02B3F"/>
    <w:rsid w:val="00C02B44"/>
    <w:rsid w:val="00C02B7A"/>
    <w:rsid w:val="00C02B84"/>
    <w:rsid w:val="00C02B8A"/>
    <w:rsid w:val="00C02B9D"/>
    <w:rsid w:val="00C02BAA"/>
    <w:rsid w:val="00C02BE9"/>
    <w:rsid w:val="00C02BFE"/>
    <w:rsid w:val="00C02C91"/>
    <w:rsid w:val="00C02CB2"/>
    <w:rsid w:val="00C02CB3"/>
    <w:rsid w:val="00C02CDC"/>
    <w:rsid w:val="00C02CDF"/>
    <w:rsid w:val="00C02CE4"/>
    <w:rsid w:val="00C02DA6"/>
    <w:rsid w:val="00C02DC9"/>
    <w:rsid w:val="00C02DDB"/>
    <w:rsid w:val="00C02E1E"/>
    <w:rsid w:val="00C02E57"/>
    <w:rsid w:val="00C02E5C"/>
    <w:rsid w:val="00C02E5F"/>
    <w:rsid w:val="00C02E81"/>
    <w:rsid w:val="00C02E82"/>
    <w:rsid w:val="00C02EE5"/>
    <w:rsid w:val="00C02EF1"/>
    <w:rsid w:val="00C02F00"/>
    <w:rsid w:val="00C02F26"/>
    <w:rsid w:val="00C02F56"/>
    <w:rsid w:val="00C02F6C"/>
    <w:rsid w:val="00C02FBB"/>
    <w:rsid w:val="00C02FD5"/>
    <w:rsid w:val="00C02FEE"/>
    <w:rsid w:val="00C03014"/>
    <w:rsid w:val="00C0301D"/>
    <w:rsid w:val="00C03022"/>
    <w:rsid w:val="00C03057"/>
    <w:rsid w:val="00C0305F"/>
    <w:rsid w:val="00C030B5"/>
    <w:rsid w:val="00C030C0"/>
    <w:rsid w:val="00C030D1"/>
    <w:rsid w:val="00C030EE"/>
    <w:rsid w:val="00C03151"/>
    <w:rsid w:val="00C03198"/>
    <w:rsid w:val="00C031A6"/>
    <w:rsid w:val="00C031BA"/>
    <w:rsid w:val="00C0324D"/>
    <w:rsid w:val="00C03281"/>
    <w:rsid w:val="00C03288"/>
    <w:rsid w:val="00C0328C"/>
    <w:rsid w:val="00C0329B"/>
    <w:rsid w:val="00C032B1"/>
    <w:rsid w:val="00C032E9"/>
    <w:rsid w:val="00C032EA"/>
    <w:rsid w:val="00C03337"/>
    <w:rsid w:val="00C03393"/>
    <w:rsid w:val="00C033A1"/>
    <w:rsid w:val="00C033B6"/>
    <w:rsid w:val="00C033B8"/>
    <w:rsid w:val="00C033C7"/>
    <w:rsid w:val="00C033CF"/>
    <w:rsid w:val="00C033D2"/>
    <w:rsid w:val="00C033D8"/>
    <w:rsid w:val="00C033DF"/>
    <w:rsid w:val="00C0340F"/>
    <w:rsid w:val="00C03411"/>
    <w:rsid w:val="00C03452"/>
    <w:rsid w:val="00C03477"/>
    <w:rsid w:val="00C0347E"/>
    <w:rsid w:val="00C034D7"/>
    <w:rsid w:val="00C034F0"/>
    <w:rsid w:val="00C034F7"/>
    <w:rsid w:val="00C03502"/>
    <w:rsid w:val="00C0350F"/>
    <w:rsid w:val="00C0352B"/>
    <w:rsid w:val="00C0355A"/>
    <w:rsid w:val="00C03583"/>
    <w:rsid w:val="00C0358A"/>
    <w:rsid w:val="00C03590"/>
    <w:rsid w:val="00C035A7"/>
    <w:rsid w:val="00C035B8"/>
    <w:rsid w:val="00C035C4"/>
    <w:rsid w:val="00C035D2"/>
    <w:rsid w:val="00C035D5"/>
    <w:rsid w:val="00C03636"/>
    <w:rsid w:val="00C03643"/>
    <w:rsid w:val="00C03654"/>
    <w:rsid w:val="00C03672"/>
    <w:rsid w:val="00C03688"/>
    <w:rsid w:val="00C036DC"/>
    <w:rsid w:val="00C036F4"/>
    <w:rsid w:val="00C036F8"/>
    <w:rsid w:val="00C03715"/>
    <w:rsid w:val="00C03742"/>
    <w:rsid w:val="00C03749"/>
    <w:rsid w:val="00C037B1"/>
    <w:rsid w:val="00C037F4"/>
    <w:rsid w:val="00C0381E"/>
    <w:rsid w:val="00C03867"/>
    <w:rsid w:val="00C038A6"/>
    <w:rsid w:val="00C038A7"/>
    <w:rsid w:val="00C03905"/>
    <w:rsid w:val="00C0392E"/>
    <w:rsid w:val="00C03962"/>
    <w:rsid w:val="00C03982"/>
    <w:rsid w:val="00C039A2"/>
    <w:rsid w:val="00C039A8"/>
    <w:rsid w:val="00C039CF"/>
    <w:rsid w:val="00C039D3"/>
    <w:rsid w:val="00C03A5C"/>
    <w:rsid w:val="00C03A8A"/>
    <w:rsid w:val="00C03ABB"/>
    <w:rsid w:val="00C03AEB"/>
    <w:rsid w:val="00C03AF7"/>
    <w:rsid w:val="00C03B1B"/>
    <w:rsid w:val="00C03B1E"/>
    <w:rsid w:val="00C03B37"/>
    <w:rsid w:val="00C03BBA"/>
    <w:rsid w:val="00C03BC2"/>
    <w:rsid w:val="00C03BE5"/>
    <w:rsid w:val="00C03CCB"/>
    <w:rsid w:val="00C03CCE"/>
    <w:rsid w:val="00C03CF3"/>
    <w:rsid w:val="00C03D0E"/>
    <w:rsid w:val="00C03D7B"/>
    <w:rsid w:val="00C03DC4"/>
    <w:rsid w:val="00C03DDA"/>
    <w:rsid w:val="00C03DDC"/>
    <w:rsid w:val="00C03DE2"/>
    <w:rsid w:val="00C03E29"/>
    <w:rsid w:val="00C03E46"/>
    <w:rsid w:val="00C03E59"/>
    <w:rsid w:val="00C03E99"/>
    <w:rsid w:val="00C03EAD"/>
    <w:rsid w:val="00C03F08"/>
    <w:rsid w:val="00C03F37"/>
    <w:rsid w:val="00C03F59"/>
    <w:rsid w:val="00C03F76"/>
    <w:rsid w:val="00C03F77"/>
    <w:rsid w:val="00C03F95"/>
    <w:rsid w:val="00C03FA7"/>
    <w:rsid w:val="00C03FC8"/>
    <w:rsid w:val="00C0402B"/>
    <w:rsid w:val="00C0403C"/>
    <w:rsid w:val="00C0404A"/>
    <w:rsid w:val="00C04053"/>
    <w:rsid w:val="00C04062"/>
    <w:rsid w:val="00C0407B"/>
    <w:rsid w:val="00C0407D"/>
    <w:rsid w:val="00C04082"/>
    <w:rsid w:val="00C040B2"/>
    <w:rsid w:val="00C040CC"/>
    <w:rsid w:val="00C040D9"/>
    <w:rsid w:val="00C040DD"/>
    <w:rsid w:val="00C040E7"/>
    <w:rsid w:val="00C040E8"/>
    <w:rsid w:val="00C040F3"/>
    <w:rsid w:val="00C0410B"/>
    <w:rsid w:val="00C0412B"/>
    <w:rsid w:val="00C04161"/>
    <w:rsid w:val="00C04178"/>
    <w:rsid w:val="00C041CD"/>
    <w:rsid w:val="00C041D0"/>
    <w:rsid w:val="00C041D6"/>
    <w:rsid w:val="00C041D7"/>
    <w:rsid w:val="00C041DD"/>
    <w:rsid w:val="00C0421F"/>
    <w:rsid w:val="00C042B0"/>
    <w:rsid w:val="00C042C0"/>
    <w:rsid w:val="00C04309"/>
    <w:rsid w:val="00C0430B"/>
    <w:rsid w:val="00C04315"/>
    <w:rsid w:val="00C04360"/>
    <w:rsid w:val="00C043A8"/>
    <w:rsid w:val="00C043D5"/>
    <w:rsid w:val="00C043EE"/>
    <w:rsid w:val="00C043F2"/>
    <w:rsid w:val="00C04406"/>
    <w:rsid w:val="00C0442E"/>
    <w:rsid w:val="00C04434"/>
    <w:rsid w:val="00C04452"/>
    <w:rsid w:val="00C04472"/>
    <w:rsid w:val="00C04473"/>
    <w:rsid w:val="00C044EA"/>
    <w:rsid w:val="00C044F9"/>
    <w:rsid w:val="00C0455F"/>
    <w:rsid w:val="00C0456D"/>
    <w:rsid w:val="00C04586"/>
    <w:rsid w:val="00C0458F"/>
    <w:rsid w:val="00C045BD"/>
    <w:rsid w:val="00C045CC"/>
    <w:rsid w:val="00C045E3"/>
    <w:rsid w:val="00C04601"/>
    <w:rsid w:val="00C0460D"/>
    <w:rsid w:val="00C04611"/>
    <w:rsid w:val="00C0462B"/>
    <w:rsid w:val="00C04642"/>
    <w:rsid w:val="00C0466D"/>
    <w:rsid w:val="00C0466F"/>
    <w:rsid w:val="00C046D3"/>
    <w:rsid w:val="00C046D4"/>
    <w:rsid w:val="00C046F1"/>
    <w:rsid w:val="00C04704"/>
    <w:rsid w:val="00C04709"/>
    <w:rsid w:val="00C0475D"/>
    <w:rsid w:val="00C04763"/>
    <w:rsid w:val="00C04764"/>
    <w:rsid w:val="00C0476C"/>
    <w:rsid w:val="00C04782"/>
    <w:rsid w:val="00C0479E"/>
    <w:rsid w:val="00C047C6"/>
    <w:rsid w:val="00C047EE"/>
    <w:rsid w:val="00C0489A"/>
    <w:rsid w:val="00C048DF"/>
    <w:rsid w:val="00C048F8"/>
    <w:rsid w:val="00C04936"/>
    <w:rsid w:val="00C04938"/>
    <w:rsid w:val="00C04942"/>
    <w:rsid w:val="00C04960"/>
    <w:rsid w:val="00C04A08"/>
    <w:rsid w:val="00C04A0C"/>
    <w:rsid w:val="00C04AF0"/>
    <w:rsid w:val="00C04B09"/>
    <w:rsid w:val="00C04B61"/>
    <w:rsid w:val="00C04BCF"/>
    <w:rsid w:val="00C04C7D"/>
    <w:rsid w:val="00C04CA8"/>
    <w:rsid w:val="00C04CB7"/>
    <w:rsid w:val="00C04CE3"/>
    <w:rsid w:val="00C04D14"/>
    <w:rsid w:val="00C04D2C"/>
    <w:rsid w:val="00C04D3D"/>
    <w:rsid w:val="00C04D89"/>
    <w:rsid w:val="00C04DBB"/>
    <w:rsid w:val="00C04E51"/>
    <w:rsid w:val="00C04E88"/>
    <w:rsid w:val="00C04EAA"/>
    <w:rsid w:val="00C04EB3"/>
    <w:rsid w:val="00C04EB4"/>
    <w:rsid w:val="00C04F25"/>
    <w:rsid w:val="00C04F82"/>
    <w:rsid w:val="00C04F87"/>
    <w:rsid w:val="00C04F88"/>
    <w:rsid w:val="00C04F98"/>
    <w:rsid w:val="00C04FB1"/>
    <w:rsid w:val="00C04FE5"/>
    <w:rsid w:val="00C0500E"/>
    <w:rsid w:val="00C0508E"/>
    <w:rsid w:val="00C0509E"/>
    <w:rsid w:val="00C050DA"/>
    <w:rsid w:val="00C050DB"/>
    <w:rsid w:val="00C050EB"/>
    <w:rsid w:val="00C050ED"/>
    <w:rsid w:val="00C050F1"/>
    <w:rsid w:val="00C050F6"/>
    <w:rsid w:val="00C05107"/>
    <w:rsid w:val="00C05117"/>
    <w:rsid w:val="00C05166"/>
    <w:rsid w:val="00C05179"/>
    <w:rsid w:val="00C05186"/>
    <w:rsid w:val="00C051A5"/>
    <w:rsid w:val="00C051AC"/>
    <w:rsid w:val="00C051DC"/>
    <w:rsid w:val="00C051E5"/>
    <w:rsid w:val="00C051EB"/>
    <w:rsid w:val="00C05211"/>
    <w:rsid w:val="00C05241"/>
    <w:rsid w:val="00C0526A"/>
    <w:rsid w:val="00C052BA"/>
    <w:rsid w:val="00C052CC"/>
    <w:rsid w:val="00C052D7"/>
    <w:rsid w:val="00C0530F"/>
    <w:rsid w:val="00C0532D"/>
    <w:rsid w:val="00C05339"/>
    <w:rsid w:val="00C0535E"/>
    <w:rsid w:val="00C05366"/>
    <w:rsid w:val="00C05399"/>
    <w:rsid w:val="00C053A0"/>
    <w:rsid w:val="00C053C8"/>
    <w:rsid w:val="00C053D0"/>
    <w:rsid w:val="00C0543B"/>
    <w:rsid w:val="00C0545D"/>
    <w:rsid w:val="00C05467"/>
    <w:rsid w:val="00C05481"/>
    <w:rsid w:val="00C0549D"/>
    <w:rsid w:val="00C054B3"/>
    <w:rsid w:val="00C054EE"/>
    <w:rsid w:val="00C05515"/>
    <w:rsid w:val="00C05529"/>
    <w:rsid w:val="00C05552"/>
    <w:rsid w:val="00C05582"/>
    <w:rsid w:val="00C05589"/>
    <w:rsid w:val="00C055A7"/>
    <w:rsid w:val="00C055B2"/>
    <w:rsid w:val="00C055BF"/>
    <w:rsid w:val="00C055FC"/>
    <w:rsid w:val="00C0560B"/>
    <w:rsid w:val="00C0560F"/>
    <w:rsid w:val="00C05615"/>
    <w:rsid w:val="00C0561E"/>
    <w:rsid w:val="00C0564D"/>
    <w:rsid w:val="00C0565B"/>
    <w:rsid w:val="00C056B1"/>
    <w:rsid w:val="00C05715"/>
    <w:rsid w:val="00C05717"/>
    <w:rsid w:val="00C05729"/>
    <w:rsid w:val="00C05740"/>
    <w:rsid w:val="00C0578A"/>
    <w:rsid w:val="00C057B2"/>
    <w:rsid w:val="00C057B8"/>
    <w:rsid w:val="00C057BC"/>
    <w:rsid w:val="00C057ED"/>
    <w:rsid w:val="00C057F7"/>
    <w:rsid w:val="00C0581D"/>
    <w:rsid w:val="00C05837"/>
    <w:rsid w:val="00C05849"/>
    <w:rsid w:val="00C0584C"/>
    <w:rsid w:val="00C0585B"/>
    <w:rsid w:val="00C058E5"/>
    <w:rsid w:val="00C058FA"/>
    <w:rsid w:val="00C059BF"/>
    <w:rsid w:val="00C059C5"/>
    <w:rsid w:val="00C059CD"/>
    <w:rsid w:val="00C059F9"/>
    <w:rsid w:val="00C05A5C"/>
    <w:rsid w:val="00C05A6F"/>
    <w:rsid w:val="00C05A80"/>
    <w:rsid w:val="00C05AA7"/>
    <w:rsid w:val="00C05ABB"/>
    <w:rsid w:val="00C05B17"/>
    <w:rsid w:val="00C05B67"/>
    <w:rsid w:val="00C05B77"/>
    <w:rsid w:val="00C05B7B"/>
    <w:rsid w:val="00C05B7E"/>
    <w:rsid w:val="00C05B89"/>
    <w:rsid w:val="00C05B93"/>
    <w:rsid w:val="00C05BA9"/>
    <w:rsid w:val="00C05BE0"/>
    <w:rsid w:val="00C05C2B"/>
    <w:rsid w:val="00C05C2F"/>
    <w:rsid w:val="00C05C31"/>
    <w:rsid w:val="00C05C44"/>
    <w:rsid w:val="00C05C50"/>
    <w:rsid w:val="00C05C79"/>
    <w:rsid w:val="00C05C8E"/>
    <w:rsid w:val="00C05D15"/>
    <w:rsid w:val="00C05D5A"/>
    <w:rsid w:val="00C05D5C"/>
    <w:rsid w:val="00C05DC5"/>
    <w:rsid w:val="00C05DFC"/>
    <w:rsid w:val="00C05E04"/>
    <w:rsid w:val="00C05E05"/>
    <w:rsid w:val="00C05E63"/>
    <w:rsid w:val="00C05F09"/>
    <w:rsid w:val="00C05F0E"/>
    <w:rsid w:val="00C05F2C"/>
    <w:rsid w:val="00C05F46"/>
    <w:rsid w:val="00C05F60"/>
    <w:rsid w:val="00C05F6E"/>
    <w:rsid w:val="00C0600F"/>
    <w:rsid w:val="00C0601B"/>
    <w:rsid w:val="00C06073"/>
    <w:rsid w:val="00C060C0"/>
    <w:rsid w:val="00C060E2"/>
    <w:rsid w:val="00C06104"/>
    <w:rsid w:val="00C06110"/>
    <w:rsid w:val="00C06189"/>
    <w:rsid w:val="00C06191"/>
    <w:rsid w:val="00C06197"/>
    <w:rsid w:val="00C061B0"/>
    <w:rsid w:val="00C061D8"/>
    <w:rsid w:val="00C061EA"/>
    <w:rsid w:val="00C0620B"/>
    <w:rsid w:val="00C0624C"/>
    <w:rsid w:val="00C0626B"/>
    <w:rsid w:val="00C06301"/>
    <w:rsid w:val="00C06316"/>
    <w:rsid w:val="00C0631A"/>
    <w:rsid w:val="00C06332"/>
    <w:rsid w:val="00C06338"/>
    <w:rsid w:val="00C0635A"/>
    <w:rsid w:val="00C06366"/>
    <w:rsid w:val="00C0637F"/>
    <w:rsid w:val="00C063AB"/>
    <w:rsid w:val="00C063D8"/>
    <w:rsid w:val="00C0643A"/>
    <w:rsid w:val="00C064CD"/>
    <w:rsid w:val="00C064D6"/>
    <w:rsid w:val="00C064D7"/>
    <w:rsid w:val="00C06556"/>
    <w:rsid w:val="00C0656D"/>
    <w:rsid w:val="00C065B2"/>
    <w:rsid w:val="00C065C2"/>
    <w:rsid w:val="00C065E9"/>
    <w:rsid w:val="00C0662D"/>
    <w:rsid w:val="00C0662F"/>
    <w:rsid w:val="00C0664D"/>
    <w:rsid w:val="00C06688"/>
    <w:rsid w:val="00C06691"/>
    <w:rsid w:val="00C066B4"/>
    <w:rsid w:val="00C066F3"/>
    <w:rsid w:val="00C0674D"/>
    <w:rsid w:val="00C06750"/>
    <w:rsid w:val="00C067A8"/>
    <w:rsid w:val="00C067B5"/>
    <w:rsid w:val="00C067FB"/>
    <w:rsid w:val="00C06809"/>
    <w:rsid w:val="00C0685E"/>
    <w:rsid w:val="00C068B7"/>
    <w:rsid w:val="00C06950"/>
    <w:rsid w:val="00C069CF"/>
    <w:rsid w:val="00C069E5"/>
    <w:rsid w:val="00C069E8"/>
    <w:rsid w:val="00C069F3"/>
    <w:rsid w:val="00C06A60"/>
    <w:rsid w:val="00C06B24"/>
    <w:rsid w:val="00C06B57"/>
    <w:rsid w:val="00C06BD0"/>
    <w:rsid w:val="00C06BDB"/>
    <w:rsid w:val="00C06C28"/>
    <w:rsid w:val="00C06C5B"/>
    <w:rsid w:val="00C06C65"/>
    <w:rsid w:val="00C06CB0"/>
    <w:rsid w:val="00C06CD2"/>
    <w:rsid w:val="00C06CE6"/>
    <w:rsid w:val="00C06D1B"/>
    <w:rsid w:val="00C06D30"/>
    <w:rsid w:val="00C06D3A"/>
    <w:rsid w:val="00C06DA4"/>
    <w:rsid w:val="00C06DA5"/>
    <w:rsid w:val="00C06DDA"/>
    <w:rsid w:val="00C06DEA"/>
    <w:rsid w:val="00C06E87"/>
    <w:rsid w:val="00C06EE7"/>
    <w:rsid w:val="00C06EED"/>
    <w:rsid w:val="00C06F0F"/>
    <w:rsid w:val="00C06F1E"/>
    <w:rsid w:val="00C06F78"/>
    <w:rsid w:val="00C06FCC"/>
    <w:rsid w:val="00C0701B"/>
    <w:rsid w:val="00C07032"/>
    <w:rsid w:val="00C07037"/>
    <w:rsid w:val="00C0707C"/>
    <w:rsid w:val="00C07080"/>
    <w:rsid w:val="00C07088"/>
    <w:rsid w:val="00C070C2"/>
    <w:rsid w:val="00C070F2"/>
    <w:rsid w:val="00C0711B"/>
    <w:rsid w:val="00C07128"/>
    <w:rsid w:val="00C07135"/>
    <w:rsid w:val="00C07168"/>
    <w:rsid w:val="00C0716D"/>
    <w:rsid w:val="00C072EB"/>
    <w:rsid w:val="00C0739D"/>
    <w:rsid w:val="00C073D3"/>
    <w:rsid w:val="00C073E6"/>
    <w:rsid w:val="00C07410"/>
    <w:rsid w:val="00C07417"/>
    <w:rsid w:val="00C07431"/>
    <w:rsid w:val="00C07547"/>
    <w:rsid w:val="00C0758D"/>
    <w:rsid w:val="00C075DB"/>
    <w:rsid w:val="00C075E3"/>
    <w:rsid w:val="00C07605"/>
    <w:rsid w:val="00C07610"/>
    <w:rsid w:val="00C076C4"/>
    <w:rsid w:val="00C076E2"/>
    <w:rsid w:val="00C07700"/>
    <w:rsid w:val="00C0770A"/>
    <w:rsid w:val="00C07721"/>
    <w:rsid w:val="00C0777B"/>
    <w:rsid w:val="00C077B2"/>
    <w:rsid w:val="00C07805"/>
    <w:rsid w:val="00C07832"/>
    <w:rsid w:val="00C0783F"/>
    <w:rsid w:val="00C0786C"/>
    <w:rsid w:val="00C078E8"/>
    <w:rsid w:val="00C07928"/>
    <w:rsid w:val="00C07960"/>
    <w:rsid w:val="00C0799C"/>
    <w:rsid w:val="00C079AA"/>
    <w:rsid w:val="00C079AD"/>
    <w:rsid w:val="00C079B1"/>
    <w:rsid w:val="00C079B5"/>
    <w:rsid w:val="00C079BF"/>
    <w:rsid w:val="00C079D8"/>
    <w:rsid w:val="00C07A28"/>
    <w:rsid w:val="00C07A59"/>
    <w:rsid w:val="00C07A72"/>
    <w:rsid w:val="00C07A89"/>
    <w:rsid w:val="00C07AA9"/>
    <w:rsid w:val="00C07AC8"/>
    <w:rsid w:val="00C07ADB"/>
    <w:rsid w:val="00C07B17"/>
    <w:rsid w:val="00C07B1D"/>
    <w:rsid w:val="00C07B9D"/>
    <w:rsid w:val="00C07C16"/>
    <w:rsid w:val="00C07C67"/>
    <w:rsid w:val="00C07CAB"/>
    <w:rsid w:val="00C07CD9"/>
    <w:rsid w:val="00C07CF3"/>
    <w:rsid w:val="00C07CF6"/>
    <w:rsid w:val="00C07CFE"/>
    <w:rsid w:val="00C07D2C"/>
    <w:rsid w:val="00C07D31"/>
    <w:rsid w:val="00C07D41"/>
    <w:rsid w:val="00C07D56"/>
    <w:rsid w:val="00C07D5B"/>
    <w:rsid w:val="00C07D6F"/>
    <w:rsid w:val="00C07DDB"/>
    <w:rsid w:val="00C07E03"/>
    <w:rsid w:val="00C07E68"/>
    <w:rsid w:val="00C07F0A"/>
    <w:rsid w:val="00C07F0F"/>
    <w:rsid w:val="00C07F75"/>
    <w:rsid w:val="00C07FBB"/>
    <w:rsid w:val="00C07FC8"/>
    <w:rsid w:val="00C1000A"/>
    <w:rsid w:val="00C10099"/>
    <w:rsid w:val="00C100BF"/>
    <w:rsid w:val="00C100E4"/>
    <w:rsid w:val="00C100ED"/>
    <w:rsid w:val="00C10101"/>
    <w:rsid w:val="00C1016E"/>
    <w:rsid w:val="00C10170"/>
    <w:rsid w:val="00C101AB"/>
    <w:rsid w:val="00C101D3"/>
    <w:rsid w:val="00C10224"/>
    <w:rsid w:val="00C10229"/>
    <w:rsid w:val="00C10252"/>
    <w:rsid w:val="00C102C3"/>
    <w:rsid w:val="00C102CE"/>
    <w:rsid w:val="00C102D9"/>
    <w:rsid w:val="00C102E9"/>
    <w:rsid w:val="00C102F1"/>
    <w:rsid w:val="00C1031F"/>
    <w:rsid w:val="00C1032B"/>
    <w:rsid w:val="00C1041D"/>
    <w:rsid w:val="00C104CB"/>
    <w:rsid w:val="00C104DA"/>
    <w:rsid w:val="00C104E4"/>
    <w:rsid w:val="00C10504"/>
    <w:rsid w:val="00C1050A"/>
    <w:rsid w:val="00C10591"/>
    <w:rsid w:val="00C105C9"/>
    <w:rsid w:val="00C105CB"/>
    <w:rsid w:val="00C105EF"/>
    <w:rsid w:val="00C10605"/>
    <w:rsid w:val="00C10640"/>
    <w:rsid w:val="00C10680"/>
    <w:rsid w:val="00C106B9"/>
    <w:rsid w:val="00C106E6"/>
    <w:rsid w:val="00C106E8"/>
    <w:rsid w:val="00C106F5"/>
    <w:rsid w:val="00C1070A"/>
    <w:rsid w:val="00C10740"/>
    <w:rsid w:val="00C10755"/>
    <w:rsid w:val="00C10760"/>
    <w:rsid w:val="00C10768"/>
    <w:rsid w:val="00C1076C"/>
    <w:rsid w:val="00C10824"/>
    <w:rsid w:val="00C10826"/>
    <w:rsid w:val="00C1086C"/>
    <w:rsid w:val="00C10931"/>
    <w:rsid w:val="00C10935"/>
    <w:rsid w:val="00C10954"/>
    <w:rsid w:val="00C10996"/>
    <w:rsid w:val="00C109BB"/>
    <w:rsid w:val="00C109E4"/>
    <w:rsid w:val="00C10A0B"/>
    <w:rsid w:val="00C10A89"/>
    <w:rsid w:val="00C10A9F"/>
    <w:rsid w:val="00C10B07"/>
    <w:rsid w:val="00C10B10"/>
    <w:rsid w:val="00C10B17"/>
    <w:rsid w:val="00C10BE6"/>
    <w:rsid w:val="00C10C01"/>
    <w:rsid w:val="00C10C14"/>
    <w:rsid w:val="00C10C4F"/>
    <w:rsid w:val="00C10C6A"/>
    <w:rsid w:val="00C10C76"/>
    <w:rsid w:val="00C10CE9"/>
    <w:rsid w:val="00C10CFF"/>
    <w:rsid w:val="00C10D0E"/>
    <w:rsid w:val="00C10D78"/>
    <w:rsid w:val="00C10D92"/>
    <w:rsid w:val="00C10DCD"/>
    <w:rsid w:val="00C10E11"/>
    <w:rsid w:val="00C10E8C"/>
    <w:rsid w:val="00C10E8F"/>
    <w:rsid w:val="00C10E93"/>
    <w:rsid w:val="00C10EAC"/>
    <w:rsid w:val="00C10ED6"/>
    <w:rsid w:val="00C10F13"/>
    <w:rsid w:val="00C10F18"/>
    <w:rsid w:val="00C10F66"/>
    <w:rsid w:val="00C10FA5"/>
    <w:rsid w:val="00C10FD8"/>
    <w:rsid w:val="00C11004"/>
    <w:rsid w:val="00C11019"/>
    <w:rsid w:val="00C11028"/>
    <w:rsid w:val="00C11037"/>
    <w:rsid w:val="00C11094"/>
    <w:rsid w:val="00C11097"/>
    <w:rsid w:val="00C110D8"/>
    <w:rsid w:val="00C110E0"/>
    <w:rsid w:val="00C110EE"/>
    <w:rsid w:val="00C11161"/>
    <w:rsid w:val="00C1117D"/>
    <w:rsid w:val="00C111B4"/>
    <w:rsid w:val="00C111DE"/>
    <w:rsid w:val="00C11230"/>
    <w:rsid w:val="00C11241"/>
    <w:rsid w:val="00C1125B"/>
    <w:rsid w:val="00C1126A"/>
    <w:rsid w:val="00C11295"/>
    <w:rsid w:val="00C112B9"/>
    <w:rsid w:val="00C11316"/>
    <w:rsid w:val="00C1133A"/>
    <w:rsid w:val="00C11341"/>
    <w:rsid w:val="00C11392"/>
    <w:rsid w:val="00C113C1"/>
    <w:rsid w:val="00C113C8"/>
    <w:rsid w:val="00C11449"/>
    <w:rsid w:val="00C1147C"/>
    <w:rsid w:val="00C114C7"/>
    <w:rsid w:val="00C114DD"/>
    <w:rsid w:val="00C114E6"/>
    <w:rsid w:val="00C11517"/>
    <w:rsid w:val="00C11544"/>
    <w:rsid w:val="00C1154C"/>
    <w:rsid w:val="00C1155E"/>
    <w:rsid w:val="00C11571"/>
    <w:rsid w:val="00C11590"/>
    <w:rsid w:val="00C1159B"/>
    <w:rsid w:val="00C115B3"/>
    <w:rsid w:val="00C115C9"/>
    <w:rsid w:val="00C115CF"/>
    <w:rsid w:val="00C115FF"/>
    <w:rsid w:val="00C11652"/>
    <w:rsid w:val="00C116AE"/>
    <w:rsid w:val="00C116B2"/>
    <w:rsid w:val="00C116EF"/>
    <w:rsid w:val="00C1173B"/>
    <w:rsid w:val="00C11746"/>
    <w:rsid w:val="00C1176F"/>
    <w:rsid w:val="00C117DF"/>
    <w:rsid w:val="00C117FF"/>
    <w:rsid w:val="00C11808"/>
    <w:rsid w:val="00C1181C"/>
    <w:rsid w:val="00C11852"/>
    <w:rsid w:val="00C11857"/>
    <w:rsid w:val="00C11880"/>
    <w:rsid w:val="00C118C4"/>
    <w:rsid w:val="00C118E1"/>
    <w:rsid w:val="00C1192F"/>
    <w:rsid w:val="00C1193F"/>
    <w:rsid w:val="00C11975"/>
    <w:rsid w:val="00C119A2"/>
    <w:rsid w:val="00C119E8"/>
    <w:rsid w:val="00C119FB"/>
    <w:rsid w:val="00C11A06"/>
    <w:rsid w:val="00C11A0D"/>
    <w:rsid w:val="00C11A5F"/>
    <w:rsid w:val="00C11A6F"/>
    <w:rsid w:val="00C11A79"/>
    <w:rsid w:val="00C11A84"/>
    <w:rsid w:val="00C11AD7"/>
    <w:rsid w:val="00C11B1B"/>
    <w:rsid w:val="00C11B45"/>
    <w:rsid w:val="00C11B53"/>
    <w:rsid w:val="00C11B57"/>
    <w:rsid w:val="00C11B78"/>
    <w:rsid w:val="00C11B91"/>
    <w:rsid w:val="00C11B95"/>
    <w:rsid w:val="00C11BCC"/>
    <w:rsid w:val="00C11C2E"/>
    <w:rsid w:val="00C11C99"/>
    <w:rsid w:val="00C11CB5"/>
    <w:rsid w:val="00C11CBA"/>
    <w:rsid w:val="00C11CE1"/>
    <w:rsid w:val="00C11D03"/>
    <w:rsid w:val="00C11D2A"/>
    <w:rsid w:val="00C11D32"/>
    <w:rsid w:val="00C11DC4"/>
    <w:rsid w:val="00C11E06"/>
    <w:rsid w:val="00C11E2A"/>
    <w:rsid w:val="00C11E89"/>
    <w:rsid w:val="00C11EE9"/>
    <w:rsid w:val="00C11F06"/>
    <w:rsid w:val="00C11F1C"/>
    <w:rsid w:val="00C11F1F"/>
    <w:rsid w:val="00C11F52"/>
    <w:rsid w:val="00C11F5B"/>
    <w:rsid w:val="00C11F7B"/>
    <w:rsid w:val="00C11F87"/>
    <w:rsid w:val="00C11F93"/>
    <w:rsid w:val="00C11FC0"/>
    <w:rsid w:val="00C11FE4"/>
    <w:rsid w:val="00C11FFC"/>
    <w:rsid w:val="00C1204F"/>
    <w:rsid w:val="00C1205F"/>
    <w:rsid w:val="00C12077"/>
    <w:rsid w:val="00C120A5"/>
    <w:rsid w:val="00C120BC"/>
    <w:rsid w:val="00C120D5"/>
    <w:rsid w:val="00C120F6"/>
    <w:rsid w:val="00C121B2"/>
    <w:rsid w:val="00C121B7"/>
    <w:rsid w:val="00C121E8"/>
    <w:rsid w:val="00C12202"/>
    <w:rsid w:val="00C12204"/>
    <w:rsid w:val="00C12209"/>
    <w:rsid w:val="00C1220A"/>
    <w:rsid w:val="00C1220C"/>
    <w:rsid w:val="00C12233"/>
    <w:rsid w:val="00C1225E"/>
    <w:rsid w:val="00C12273"/>
    <w:rsid w:val="00C122AE"/>
    <w:rsid w:val="00C122E6"/>
    <w:rsid w:val="00C12305"/>
    <w:rsid w:val="00C12326"/>
    <w:rsid w:val="00C1232C"/>
    <w:rsid w:val="00C1237F"/>
    <w:rsid w:val="00C12389"/>
    <w:rsid w:val="00C123F7"/>
    <w:rsid w:val="00C12410"/>
    <w:rsid w:val="00C1243E"/>
    <w:rsid w:val="00C1245A"/>
    <w:rsid w:val="00C12471"/>
    <w:rsid w:val="00C12482"/>
    <w:rsid w:val="00C124BE"/>
    <w:rsid w:val="00C124C6"/>
    <w:rsid w:val="00C124CC"/>
    <w:rsid w:val="00C12531"/>
    <w:rsid w:val="00C12538"/>
    <w:rsid w:val="00C12593"/>
    <w:rsid w:val="00C125A2"/>
    <w:rsid w:val="00C125DF"/>
    <w:rsid w:val="00C125EE"/>
    <w:rsid w:val="00C12631"/>
    <w:rsid w:val="00C1264B"/>
    <w:rsid w:val="00C12667"/>
    <w:rsid w:val="00C12671"/>
    <w:rsid w:val="00C12673"/>
    <w:rsid w:val="00C126A1"/>
    <w:rsid w:val="00C126B0"/>
    <w:rsid w:val="00C126BA"/>
    <w:rsid w:val="00C126F9"/>
    <w:rsid w:val="00C12717"/>
    <w:rsid w:val="00C1275B"/>
    <w:rsid w:val="00C12783"/>
    <w:rsid w:val="00C12786"/>
    <w:rsid w:val="00C127D7"/>
    <w:rsid w:val="00C127DD"/>
    <w:rsid w:val="00C12848"/>
    <w:rsid w:val="00C12849"/>
    <w:rsid w:val="00C12881"/>
    <w:rsid w:val="00C12890"/>
    <w:rsid w:val="00C12897"/>
    <w:rsid w:val="00C128AE"/>
    <w:rsid w:val="00C128BC"/>
    <w:rsid w:val="00C128BD"/>
    <w:rsid w:val="00C128C2"/>
    <w:rsid w:val="00C128DF"/>
    <w:rsid w:val="00C1293C"/>
    <w:rsid w:val="00C12940"/>
    <w:rsid w:val="00C12960"/>
    <w:rsid w:val="00C12968"/>
    <w:rsid w:val="00C1296E"/>
    <w:rsid w:val="00C12977"/>
    <w:rsid w:val="00C12990"/>
    <w:rsid w:val="00C129B4"/>
    <w:rsid w:val="00C129D9"/>
    <w:rsid w:val="00C12AB1"/>
    <w:rsid w:val="00C12ACA"/>
    <w:rsid w:val="00C12AD4"/>
    <w:rsid w:val="00C12AD5"/>
    <w:rsid w:val="00C12AE7"/>
    <w:rsid w:val="00C12B37"/>
    <w:rsid w:val="00C12B41"/>
    <w:rsid w:val="00C12B72"/>
    <w:rsid w:val="00C12B8C"/>
    <w:rsid w:val="00C12B9F"/>
    <w:rsid w:val="00C12BB4"/>
    <w:rsid w:val="00C12BC2"/>
    <w:rsid w:val="00C12BFD"/>
    <w:rsid w:val="00C12C44"/>
    <w:rsid w:val="00C12C72"/>
    <w:rsid w:val="00C12CC9"/>
    <w:rsid w:val="00C12D54"/>
    <w:rsid w:val="00C12D65"/>
    <w:rsid w:val="00C12D79"/>
    <w:rsid w:val="00C12DB7"/>
    <w:rsid w:val="00C12DE9"/>
    <w:rsid w:val="00C12E07"/>
    <w:rsid w:val="00C12E16"/>
    <w:rsid w:val="00C12E46"/>
    <w:rsid w:val="00C12E5B"/>
    <w:rsid w:val="00C12E98"/>
    <w:rsid w:val="00C12EB5"/>
    <w:rsid w:val="00C12EFA"/>
    <w:rsid w:val="00C12EFE"/>
    <w:rsid w:val="00C12F63"/>
    <w:rsid w:val="00C12F9E"/>
    <w:rsid w:val="00C12FA9"/>
    <w:rsid w:val="00C12FE3"/>
    <w:rsid w:val="00C1301B"/>
    <w:rsid w:val="00C1301C"/>
    <w:rsid w:val="00C13044"/>
    <w:rsid w:val="00C13084"/>
    <w:rsid w:val="00C1309C"/>
    <w:rsid w:val="00C130B5"/>
    <w:rsid w:val="00C130CA"/>
    <w:rsid w:val="00C130F3"/>
    <w:rsid w:val="00C13123"/>
    <w:rsid w:val="00C1312A"/>
    <w:rsid w:val="00C13149"/>
    <w:rsid w:val="00C13151"/>
    <w:rsid w:val="00C1315F"/>
    <w:rsid w:val="00C1316F"/>
    <w:rsid w:val="00C131D2"/>
    <w:rsid w:val="00C1320B"/>
    <w:rsid w:val="00C13232"/>
    <w:rsid w:val="00C1325B"/>
    <w:rsid w:val="00C1328A"/>
    <w:rsid w:val="00C132A7"/>
    <w:rsid w:val="00C132E3"/>
    <w:rsid w:val="00C13311"/>
    <w:rsid w:val="00C13319"/>
    <w:rsid w:val="00C1333A"/>
    <w:rsid w:val="00C1335C"/>
    <w:rsid w:val="00C13376"/>
    <w:rsid w:val="00C1341A"/>
    <w:rsid w:val="00C1342D"/>
    <w:rsid w:val="00C13443"/>
    <w:rsid w:val="00C1345F"/>
    <w:rsid w:val="00C13490"/>
    <w:rsid w:val="00C13497"/>
    <w:rsid w:val="00C134EB"/>
    <w:rsid w:val="00C134F1"/>
    <w:rsid w:val="00C13519"/>
    <w:rsid w:val="00C13528"/>
    <w:rsid w:val="00C1352A"/>
    <w:rsid w:val="00C1355C"/>
    <w:rsid w:val="00C13598"/>
    <w:rsid w:val="00C135C2"/>
    <w:rsid w:val="00C135C9"/>
    <w:rsid w:val="00C135D6"/>
    <w:rsid w:val="00C13611"/>
    <w:rsid w:val="00C1362A"/>
    <w:rsid w:val="00C1363C"/>
    <w:rsid w:val="00C13656"/>
    <w:rsid w:val="00C1367F"/>
    <w:rsid w:val="00C136AC"/>
    <w:rsid w:val="00C136C1"/>
    <w:rsid w:val="00C136DB"/>
    <w:rsid w:val="00C136DD"/>
    <w:rsid w:val="00C13758"/>
    <w:rsid w:val="00C137B1"/>
    <w:rsid w:val="00C13825"/>
    <w:rsid w:val="00C13852"/>
    <w:rsid w:val="00C138B9"/>
    <w:rsid w:val="00C138CB"/>
    <w:rsid w:val="00C13902"/>
    <w:rsid w:val="00C1394E"/>
    <w:rsid w:val="00C139B5"/>
    <w:rsid w:val="00C13A20"/>
    <w:rsid w:val="00C13A30"/>
    <w:rsid w:val="00C13A80"/>
    <w:rsid w:val="00C13A97"/>
    <w:rsid w:val="00C13ACD"/>
    <w:rsid w:val="00C13ADB"/>
    <w:rsid w:val="00C13B08"/>
    <w:rsid w:val="00C13B2C"/>
    <w:rsid w:val="00C13B63"/>
    <w:rsid w:val="00C13B6A"/>
    <w:rsid w:val="00C13BA3"/>
    <w:rsid w:val="00C13BCA"/>
    <w:rsid w:val="00C13BF2"/>
    <w:rsid w:val="00C13C4D"/>
    <w:rsid w:val="00C13C85"/>
    <w:rsid w:val="00C13C9E"/>
    <w:rsid w:val="00C13CA6"/>
    <w:rsid w:val="00C13CB3"/>
    <w:rsid w:val="00C13CBE"/>
    <w:rsid w:val="00C13CEE"/>
    <w:rsid w:val="00C13D10"/>
    <w:rsid w:val="00C13D28"/>
    <w:rsid w:val="00C13D58"/>
    <w:rsid w:val="00C13D5C"/>
    <w:rsid w:val="00C13D92"/>
    <w:rsid w:val="00C13DF0"/>
    <w:rsid w:val="00C13E3F"/>
    <w:rsid w:val="00C13E74"/>
    <w:rsid w:val="00C13E91"/>
    <w:rsid w:val="00C13EBB"/>
    <w:rsid w:val="00C13F7A"/>
    <w:rsid w:val="00C13FA3"/>
    <w:rsid w:val="00C13FC6"/>
    <w:rsid w:val="00C13FE2"/>
    <w:rsid w:val="00C13FF1"/>
    <w:rsid w:val="00C14009"/>
    <w:rsid w:val="00C1408B"/>
    <w:rsid w:val="00C140C0"/>
    <w:rsid w:val="00C140E9"/>
    <w:rsid w:val="00C14117"/>
    <w:rsid w:val="00C1412E"/>
    <w:rsid w:val="00C14191"/>
    <w:rsid w:val="00C141AA"/>
    <w:rsid w:val="00C141B4"/>
    <w:rsid w:val="00C141DD"/>
    <w:rsid w:val="00C14207"/>
    <w:rsid w:val="00C1420F"/>
    <w:rsid w:val="00C14220"/>
    <w:rsid w:val="00C14226"/>
    <w:rsid w:val="00C14227"/>
    <w:rsid w:val="00C14235"/>
    <w:rsid w:val="00C14250"/>
    <w:rsid w:val="00C14292"/>
    <w:rsid w:val="00C142C1"/>
    <w:rsid w:val="00C142C7"/>
    <w:rsid w:val="00C142DD"/>
    <w:rsid w:val="00C14304"/>
    <w:rsid w:val="00C14308"/>
    <w:rsid w:val="00C1436C"/>
    <w:rsid w:val="00C14396"/>
    <w:rsid w:val="00C143CF"/>
    <w:rsid w:val="00C1447C"/>
    <w:rsid w:val="00C144AD"/>
    <w:rsid w:val="00C144D5"/>
    <w:rsid w:val="00C144E2"/>
    <w:rsid w:val="00C144F3"/>
    <w:rsid w:val="00C14504"/>
    <w:rsid w:val="00C1450C"/>
    <w:rsid w:val="00C14528"/>
    <w:rsid w:val="00C14536"/>
    <w:rsid w:val="00C14550"/>
    <w:rsid w:val="00C1456E"/>
    <w:rsid w:val="00C14576"/>
    <w:rsid w:val="00C14580"/>
    <w:rsid w:val="00C145B3"/>
    <w:rsid w:val="00C145BE"/>
    <w:rsid w:val="00C145E1"/>
    <w:rsid w:val="00C14618"/>
    <w:rsid w:val="00C14623"/>
    <w:rsid w:val="00C14694"/>
    <w:rsid w:val="00C14698"/>
    <w:rsid w:val="00C147F1"/>
    <w:rsid w:val="00C14802"/>
    <w:rsid w:val="00C1481C"/>
    <w:rsid w:val="00C14837"/>
    <w:rsid w:val="00C14845"/>
    <w:rsid w:val="00C1487B"/>
    <w:rsid w:val="00C14883"/>
    <w:rsid w:val="00C14886"/>
    <w:rsid w:val="00C14890"/>
    <w:rsid w:val="00C148B5"/>
    <w:rsid w:val="00C148CD"/>
    <w:rsid w:val="00C148F8"/>
    <w:rsid w:val="00C14937"/>
    <w:rsid w:val="00C1495B"/>
    <w:rsid w:val="00C149E2"/>
    <w:rsid w:val="00C149FB"/>
    <w:rsid w:val="00C14A23"/>
    <w:rsid w:val="00C14A4E"/>
    <w:rsid w:val="00C14A5B"/>
    <w:rsid w:val="00C14A73"/>
    <w:rsid w:val="00C14A7A"/>
    <w:rsid w:val="00C14A83"/>
    <w:rsid w:val="00C14A8B"/>
    <w:rsid w:val="00C14A90"/>
    <w:rsid w:val="00C14AA9"/>
    <w:rsid w:val="00C14AED"/>
    <w:rsid w:val="00C14AFE"/>
    <w:rsid w:val="00C14B11"/>
    <w:rsid w:val="00C14B2F"/>
    <w:rsid w:val="00C14B47"/>
    <w:rsid w:val="00C14B60"/>
    <w:rsid w:val="00C14B65"/>
    <w:rsid w:val="00C14B7F"/>
    <w:rsid w:val="00C14B86"/>
    <w:rsid w:val="00C14C4C"/>
    <w:rsid w:val="00C14C5C"/>
    <w:rsid w:val="00C14C73"/>
    <w:rsid w:val="00C14C79"/>
    <w:rsid w:val="00C14C7F"/>
    <w:rsid w:val="00C14C9B"/>
    <w:rsid w:val="00C14C9D"/>
    <w:rsid w:val="00C14CB6"/>
    <w:rsid w:val="00C14D4B"/>
    <w:rsid w:val="00C14D4E"/>
    <w:rsid w:val="00C14D63"/>
    <w:rsid w:val="00C14DA1"/>
    <w:rsid w:val="00C14DBB"/>
    <w:rsid w:val="00C14DC6"/>
    <w:rsid w:val="00C14DE4"/>
    <w:rsid w:val="00C14E58"/>
    <w:rsid w:val="00C14E98"/>
    <w:rsid w:val="00C14E9D"/>
    <w:rsid w:val="00C14EB8"/>
    <w:rsid w:val="00C14ECD"/>
    <w:rsid w:val="00C14EF8"/>
    <w:rsid w:val="00C14EFF"/>
    <w:rsid w:val="00C14F68"/>
    <w:rsid w:val="00C14F79"/>
    <w:rsid w:val="00C14F8C"/>
    <w:rsid w:val="00C14F98"/>
    <w:rsid w:val="00C14FE3"/>
    <w:rsid w:val="00C1501C"/>
    <w:rsid w:val="00C15022"/>
    <w:rsid w:val="00C15064"/>
    <w:rsid w:val="00C15066"/>
    <w:rsid w:val="00C15081"/>
    <w:rsid w:val="00C1508E"/>
    <w:rsid w:val="00C1509A"/>
    <w:rsid w:val="00C15110"/>
    <w:rsid w:val="00C15114"/>
    <w:rsid w:val="00C1511B"/>
    <w:rsid w:val="00C1511E"/>
    <w:rsid w:val="00C1516F"/>
    <w:rsid w:val="00C151B9"/>
    <w:rsid w:val="00C151BE"/>
    <w:rsid w:val="00C151E2"/>
    <w:rsid w:val="00C151E3"/>
    <w:rsid w:val="00C151E7"/>
    <w:rsid w:val="00C15240"/>
    <w:rsid w:val="00C1524E"/>
    <w:rsid w:val="00C1526B"/>
    <w:rsid w:val="00C152E9"/>
    <w:rsid w:val="00C1531B"/>
    <w:rsid w:val="00C15328"/>
    <w:rsid w:val="00C153A3"/>
    <w:rsid w:val="00C153B8"/>
    <w:rsid w:val="00C153D8"/>
    <w:rsid w:val="00C153DB"/>
    <w:rsid w:val="00C153E3"/>
    <w:rsid w:val="00C153EB"/>
    <w:rsid w:val="00C153F3"/>
    <w:rsid w:val="00C1544A"/>
    <w:rsid w:val="00C15509"/>
    <w:rsid w:val="00C1552B"/>
    <w:rsid w:val="00C15550"/>
    <w:rsid w:val="00C1555C"/>
    <w:rsid w:val="00C155C1"/>
    <w:rsid w:val="00C155CA"/>
    <w:rsid w:val="00C15640"/>
    <w:rsid w:val="00C156B1"/>
    <w:rsid w:val="00C156C8"/>
    <w:rsid w:val="00C156DA"/>
    <w:rsid w:val="00C156F2"/>
    <w:rsid w:val="00C15704"/>
    <w:rsid w:val="00C1570D"/>
    <w:rsid w:val="00C1574B"/>
    <w:rsid w:val="00C1577F"/>
    <w:rsid w:val="00C157A1"/>
    <w:rsid w:val="00C157A8"/>
    <w:rsid w:val="00C157AB"/>
    <w:rsid w:val="00C157C4"/>
    <w:rsid w:val="00C157C5"/>
    <w:rsid w:val="00C157E8"/>
    <w:rsid w:val="00C157F8"/>
    <w:rsid w:val="00C15840"/>
    <w:rsid w:val="00C1586E"/>
    <w:rsid w:val="00C1587E"/>
    <w:rsid w:val="00C15892"/>
    <w:rsid w:val="00C158AD"/>
    <w:rsid w:val="00C15925"/>
    <w:rsid w:val="00C15930"/>
    <w:rsid w:val="00C15956"/>
    <w:rsid w:val="00C15978"/>
    <w:rsid w:val="00C1597B"/>
    <w:rsid w:val="00C15995"/>
    <w:rsid w:val="00C15999"/>
    <w:rsid w:val="00C159A0"/>
    <w:rsid w:val="00C159A8"/>
    <w:rsid w:val="00C159B4"/>
    <w:rsid w:val="00C159F9"/>
    <w:rsid w:val="00C15A16"/>
    <w:rsid w:val="00C15A63"/>
    <w:rsid w:val="00C15A66"/>
    <w:rsid w:val="00C15A9D"/>
    <w:rsid w:val="00C15AF7"/>
    <w:rsid w:val="00C15B04"/>
    <w:rsid w:val="00C15B19"/>
    <w:rsid w:val="00C15B60"/>
    <w:rsid w:val="00C15BA5"/>
    <w:rsid w:val="00C15BB7"/>
    <w:rsid w:val="00C15C29"/>
    <w:rsid w:val="00C15C46"/>
    <w:rsid w:val="00C15C7E"/>
    <w:rsid w:val="00C15CB6"/>
    <w:rsid w:val="00C15CDC"/>
    <w:rsid w:val="00C15CE8"/>
    <w:rsid w:val="00C15CEC"/>
    <w:rsid w:val="00C15D0A"/>
    <w:rsid w:val="00C15D1F"/>
    <w:rsid w:val="00C15D39"/>
    <w:rsid w:val="00C15D42"/>
    <w:rsid w:val="00C15D45"/>
    <w:rsid w:val="00C15D5F"/>
    <w:rsid w:val="00C15D78"/>
    <w:rsid w:val="00C15DB0"/>
    <w:rsid w:val="00C15DB8"/>
    <w:rsid w:val="00C15DE3"/>
    <w:rsid w:val="00C15DE5"/>
    <w:rsid w:val="00C15DF5"/>
    <w:rsid w:val="00C15E0B"/>
    <w:rsid w:val="00C15E13"/>
    <w:rsid w:val="00C15E2D"/>
    <w:rsid w:val="00C15E33"/>
    <w:rsid w:val="00C15E44"/>
    <w:rsid w:val="00C15EAB"/>
    <w:rsid w:val="00C15F2C"/>
    <w:rsid w:val="00C15F31"/>
    <w:rsid w:val="00C15F42"/>
    <w:rsid w:val="00C15F51"/>
    <w:rsid w:val="00C15F76"/>
    <w:rsid w:val="00C15F7D"/>
    <w:rsid w:val="00C15FA1"/>
    <w:rsid w:val="00C15FC6"/>
    <w:rsid w:val="00C15FFA"/>
    <w:rsid w:val="00C16036"/>
    <w:rsid w:val="00C16099"/>
    <w:rsid w:val="00C160AF"/>
    <w:rsid w:val="00C160D4"/>
    <w:rsid w:val="00C160E2"/>
    <w:rsid w:val="00C160EE"/>
    <w:rsid w:val="00C1613D"/>
    <w:rsid w:val="00C16158"/>
    <w:rsid w:val="00C16188"/>
    <w:rsid w:val="00C161BC"/>
    <w:rsid w:val="00C161E6"/>
    <w:rsid w:val="00C161EE"/>
    <w:rsid w:val="00C16240"/>
    <w:rsid w:val="00C16255"/>
    <w:rsid w:val="00C16277"/>
    <w:rsid w:val="00C1629A"/>
    <w:rsid w:val="00C162A6"/>
    <w:rsid w:val="00C162B4"/>
    <w:rsid w:val="00C1634C"/>
    <w:rsid w:val="00C16365"/>
    <w:rsid w:val="00C16395"/>
    <w:rsid w:val="00C1639A"/>
    <w:rsid w:val="00C163D6"/>
    <w:rsid w:val="00C1641A"/>
    <w:rsid w:val="00C16429"/>
    <w:rsid w:val="00C16498"/>
    <w:rsid w:val="00C164A3"/>
    <w:rsid w:val="00C164E5"/>
    <w:rsid w:val="00C164E7"/>
    <w:rsid w:val="00C1650A"/>
    <w:rsid w:val="00C165D5"/>
    <w:rsid w:val="00C165FC"/>
    <w:rsid w:val="00C16618"/>
    <w:rsid w:val="00C1664F"/>
    <w:rsid w:val="00C16663"/>
    <w:rsid w:val="00C16673"/>
    <w:rsid w:val="00C16691"/>
    <w:rsid w:val="00C16694"/>
    <w:rsid w:val="00C166AB"/>
    <w:rsid w:val="00C166DA"/>
    <w:rsid w:val="00C16705"/>
    <w:rsid w:val="00C16720"/>
    <w:rsid w:val="00C1674E"/>
    <w:rsid w:val="00C16765"/>
    <w:rsid w:val="00C167D1"/>
    <w:rsid w:val="00C16807"/>
    <w:rsid w:val="00C1682B"/>
    <w:rsid w:val="00C1685E"/>
    <w:rsid w:val="00C16878"/>
    <w:rsid w:val="00C16883"/>
    <w:rsid w:val="00C16886"/>
    <w:rsid w:val="00C1688A"/>
    <w:rsid w:val="00C1688F"/>
    <w:rsid w:val="00C1690E"/>
    <w:rsid w:val="00C1696A"/>
    <w:rsid w:val="00C16A06"/>
    <w:rsid w:val="00C16A77"/>
    <w:rsid w:val="00C16A8C"/>
    <w:rsid w:val="00C16A9B"/>
    <w:rsid w:val="00C16AC8"/>
    <w:rsid w:val="00C16AF6"/>
    <w:rsid w:val="00C16AFC"/>
    <w:rsid w:val="00C16B6E"/>
    <w:rsid w:val="00C16B7D"/>
    <w:rsid w:val="00C16BA7"/>
    <w:rsid w:val="00C16BB7"/>
    <w:rsid w:val="00C16BBA"/>
    <w:rsid w:val="00C16BD7"/>
    <w:rsid w:val="00C16BF4"/>
    <w:rsid w:val="00C16C35"/>
    <w:rsid w:val="00C16C51"/>
    <w:rsid w:val="00C16CCA"/>
    <w:rsid w:val="00C16CF4"/>
    <w:rsid w:val="00C16D08"/>
    <w:rsid w:val="00C16D11"/>
    <w:rsid w:val="00C16D23"/>
    <w:rsid w:val="00C16D24"/>
    <w:rsid w:val="00C16DAF"/>
    <w:rsid w:val="00C16DB6"/>
    <w:rsid w:val="00C16DB7"/>
    <w:rsid w:val="00C16DF0"/>
    <w:rsid w:val="00C16DF7"/>
    <w:rsid w:val="00C16DFB"/>
    <w:rsid w:val="00C16DFC"/>
    <w:rsid w:val="00C16E73"/>
    <w:rsid w:val="00C16EBA"/>
    <w:rsid w:val="00C16EC6"/>
    <w:rsid w:val="00C16F06"/>
    <w:rsid w:val="00C16F33"/>
    <w:rsid w:val="00C16F5B"/>
    <w:rsid w:val="00C16F81"/>
    <w:rsid w:val="00C16F9C"/>
    <w:rsid w:val="00C1703F"/>
    <w:rsid w:val="00C17041"/>
    <w:rsid w:val="00C17054"/>
    <w:rsid w:val="00C17057"/>
    <w:rsid w:val="00C17084"/>
    <w:rsid w:val="00C1713B"/>
    <w:rsid w:val="00C1713E"/>
    <w:rsid w:val="00C17156"/>
    <w:rsid w:val="00C17160"/>
    <w:rsid w:val="00C171BD"/>
    <w:rsid w:val="00C171EF"/>
    <w:rsid w:val="00C1721D"/>
    <w:rsid w:val="00C17238"/>
    <w:rsid w:val="00C1723C"/>
    <w:rsid w:val="00C17261"/>
    <w:rsid w:val="00C1727B"/>
    <w:rsid w:val="00C17286"/>
    <w:rsid w:val="00C1728E"/>
    <w:rsid w:val="00C17300"/>
    <w:rsid w:val="00C17309"/>
    <w:rsid w:val="00C1731B"/>
    <w:rsid w:val="00C17329"/>
    <w:rsid w:val="00C1737A"/>
    <w:rsid w:val="00C17397"/>
    <w:rsid w:val="00C173AE"/>
    <w:rsid w:val="00C17406"/>
    <w:rsid w:val="00C17427"/>
    <w:rsid w:val="00C17477"/>
    <w:rsid w:val="00C174E8"/>
    <w:rsid w:val="00C17542"/>
    <w:rsid w:val="00C17552"/>
    <w:rsid w:val="00C17561"/>
    <w:rsid w:val="00C17581"/>
    <w:rsid w:val="00C17597"/>
    <w:rsid w:val="00C17630"/>
    <w:rsid w:val="00C17645"/>
    <w:rsid w:val="00C176D1"/>
    <w:rsid w:val="00C1771C"/>
    <w:rsid w:val="00C1776A"/>
    <w:rsid w:val="00C1778B"/>
    <w:rsid w:val="00C1779B"/>
    <w:rsid w:val="00C177B2"/>
    <w:rsid w:val="00C177C2"/>
    <w:rsid w:val="00C177F4"/>
    <w:rsid w:val="00C17831"/>
    <w:rsid w:val="00C17860"/>
    <w:rsid w:val="00C17862"/>
    <w:rsid w:val="00C1786B"/>
    <w:rsid w:val="00C17894"/>
    <w:rsid w:val="00C178A3"/>
    <w:rsid w:val="00C178AA"/>
    <w:rsid w:val="00C17916"/>
    <w:rsid w:val="00C17961"/>
    <w:rsid w:val="00C179C1"/>
    <w:rsid w:val="00C179F1"/>
    <w:rsid w:val="00C17A2D"/>
    <w:rsid w:val="00C17A5F"/>
    <w:rsid w:val="00C17A72"/>
    <w:rsid w:val="00C17A88"/>
    <w:rsid w:val="00C17A95"/>
    <w:rsid w:val="00C17AAA"/>
    <w:rsid w:val="00C17AE9"/>
    <w:rsid w:val="00C17B00"/>
    <w:rsid w:val="00C17B01"/>
    <w:rsid w:val="00C17B08"/>
    <w:rsid w:val="00C17B0F"/>
    <w:rsid w:val="00C17B36"/>
    <w:rsid w:val="00C17B91"/>
    <w:rsid w:val="00C17BAB"/>
    <w:rsid w:val="00C17C07"/>
    <w:rsid w:val="00C17C61"/>
    <w:rsid w:val="00C17C84"/>
    <w:rsid w:val="00C17C9E"/>
    <w:rsid w:val="00C17CA2"/>
    <w:rsid w:val="00C17CAF"/>
    <w:rsid w:val="00C17CB9"/>
    <w:rsid w:val="00C17CCC"/>
    <w:rsid w:val="00C17CDD"/>
    <w:rsid w:val="00C17D0E"/>
    <w:rsid w:val="00C17D35"/>
    <w:rsid w:val="00C17D73"/>
    <w:rsid w:val="00C17D7E"/>
    <w:rsid w:val="00C17E07"/>
    <w:rsid w:val="00C17E87"/>
    <w:rsid w:val="00C17ED0"/>
    <w:rsid w:val="00C17F12"/>
    <w:rsid w:val="00C17F25"/>
    <w:rsid w:val="00C17F2B"/>
    <w:rsid w:val="00C17F37"/>
    <w:rsid w:val="00C17F39"/>
    <w:rsid w:val="00C17F50"/>
    <w:rsid w:val="00C17F88"/>
    <w:rsid w:val="00C17FFD"/>
    <w:rsid w:val="00C20011"/>
    <w:rsid w:val="00C20080"/>
    <w:rsid w:val="00C200A3"/>
    <w:rsid w:val="00C200BB"/>
    <w:rsid w:val="00C200C1"/>
    <w:rsid w:val="00C200D6"/>
    <w:rsid w:val="00C20125"/>
    <w:rsid w:val="00C201B3"/>
    <w:rsid w:val="00C201D7"/>
    <w:rsid w:val="00C201F0"/>
    <w:rsid w:val="00C201F8"/>
    <w:rsid w:val="00C201FF"/>
    <w:rsid w:val="00C20211"/>
    <w:rsid w:val="00C20244"/>
    <w:rsid w:val="00C20256"/>
    <w:rsid w:val="00C202AE"/>
    <w:rsid w:val="00C202D5"/>
    <w:rsid w:val="00C20301"/>
    <w:rsid w:val="00C20310"/>
    <w:rsid w:val="00C2032D"/>
    <w:rsid w:val="00C20380"/>
    <w:rsid w:val="00C20388"/>
    <w:rsid w:val="00C20395"/>
    <w:rsid w:val="00C203AA"/>
    <w:rsid w:val="00C203FB"/>
    <w:rsid w:val="00C203FC"/>
    <w:rsid w:val="00C20409"/>
    <w:rsid w:val="00C20444"/>
    <w:rsid w:val="00C20459"/>
    <w:rsid w:val="00C20464"/>
    <w:rsid w:val="00C20466"/>
    <w:rsid w:val="00C2047B"/>
    <w:rsid w:val="00C204A8"/>
    <w:rsid w:val="00C204AC"/>
    <w:rsid w:val="00C2057D"/>
    <w:rsid w:val="00C205CD"/>
    <w:rsid w:val="00C20606"/>
    <w:rsid w:val="00C20632"/>
    <w:rsid w:val="00C20643"/>
    <w:rsid w:val="00C2069F"/>
    <w:rsid w:val="00C206F8"/>
    <w:rsid w:val="00C206FB"/>
    <w:rsid w:val="00C2075B"/>
    <w:rsid w:val="00C20768"/>
    <w:rsid w:val="00C2076B"/>
    <w:rsid w:val="00C20774"/>
    <w:rsid w:val="00C207D4"/>
    <w:rsid w:val="00C207ED"/>
    <w:rsid w:val="00C2081A"/>
    <w:rsid w:val="00C2085C"/>
    <w:rsid w:val="00C2086D"/>
    <w:rsid w:val="00C208DC"/>
    <w:rsid w:val="00C2090D"/>
    <w:rsid w:val="00C2091C"/>
    <w:rsid w:val="00C20959"/>
    <w:rsid w:val="00C2095A"/>
    <w:rsid w:val="00C20994"/>
    <w:rsid w:val="00C209E0"/>
    <w:rsid w:val="00C209FD"/>
    <w:rsid w:val="00C20A18"/>
    <w:rsid w:val="00C20A75"/>
    <w:rsid w:val="00C20A77"/>
    <w:rsid w:val="00C20A85"/>
    <w:rsid w:val="00C20B0A"/>
    <w:rsid w:val="00C20B29"/>
    <w:rsid w:val="00C20B38"/>
    <w:rsid w:val="00C20B52"/>
    <w:rsid w:val="00C20B59"/>
    <w:rsid w:val="00C20B5F"/>
    <w:rsid w:val="00C20B6F"/>
    <w:rsid w:val="00C20B8A"/>
    <w:rsid w:val="00C20BA8"/>
    <w:rsid w:val="00C20BC1"/>
    <w:rsid w:val="00C20BE8"/>
    <w:rsid w:val="00C20BF1"/>
    <w:rsid w:val="00C20C00"/>
    <w:rsid w:val="00C20C0B"/>
    <w:rsid w:val="00C20C15"/>
    <w:rsid w:val="00C20C62"/>
    <w:rsid w:val="00C20C6F"/>
    <w:rsid w:val="00C20C77"/>
    <w:rsid w:val="00C20C7B"/>
    <w:rsid w:val="00C20CA3"/>
    <w:rsid w:val="00C20D31"/>
    <w:rsid w:val="00C20D39"/>
    <w:rsid w:val="00C20D5D"/>
    <w:rsid w:val="00C20D73"/>
    <w:rsid w:val="00C20D74"/>
    <w:rsid w:val="00C20D79"/>
    <w:rsid w:val="00C20DA7"/>
    <w:rsid w:val="00C20DAD"/>
    <w:rsid w:val="00C20DE7"/>
    <w:rsid w:val="00C20E07"/>
    <w:rsid w:val="00C20E0D"/>
    <w:rsid w:val="00C20EBA"/>
    <w:rsid w:val="00C20EC3"/>
    <w:rsid w:val="00C20ECE"/>
    <w:rsid w:val="00C20ED2"/>
    <w:rsid w:val="00C20ED8"/>
    <w:rsid w:val="00C20F5B"/>
    <w:rsid w:val="00C20FDF"/>
    <w:rsid w:val="00C20FED"/>
    <w:rsid w:val="00C21000"/>
    <w:rsid w:val="00C21043"/>
    <w:rsid w:val="00C21044"/>
    <w:rsid w:val="00C210BD"/>
    <w:rsid w:val="00C210FC"/>
    <w:rsid w:val="00C21109"/>
    <w:rsid w:val="00C2114A"/>
    <w:rsid w:val="00C21189"/>
    <w:rsid w:val="00C211EE"/>
    <w:rsid w:val="00C21204"/>
    <w:rsid w:val="00C21221"/>
    <w:rsid w:val="00C2122D"/>
    <w:rsid w:val="00C2125E"/>
    <w:rsid w:val="00C21260"/>
    <w:rsid w:val="00C21275"/>
    <w:rsid w:val="00C212A2"/>
    <w:rsid w:val="00C212B4"/>
    <w:rsid w:val="00C212C8"/>
    <w:rsid w:val="00C2131D"/>
    <w:rsid w:val="00C21323"/>
    <w:rsid w:val="00C213DE"/>
    <w:rsid w:val="00C21406"/>
    <w:rsid w:val="00C21413"/>
    <w:rsid w:val="00C21447"/>
    <w:rsid w:val="00C21450"/>
    <w:rsid w:val="00C2148A"/>
    <w:rsid w:val="00C214BF"/>
    <w:rsid w:val="00C214E3"/>
    <w:rsid w:val="00C214EB"/>
    <w:rsid w:val="00C2155B"/>
    <w:rsid w:val="00C2155D"/>
    <w:rsid w:val="00C2157C"/>
    <w:rsid w:val="00C21583"/>
    <w:rsid w:val="00C2158F"/>
    <w:rsid w:val="00C2159E"/>
    <w:rsid w:val="00C215BD"/>
    <w:rsid w:val="00C215BF"/>
    <w:rsid w:val="00C21603"/>
    <w:rsid w:val="00C21644"/>
    <w:rsid w:val="00C21671"/>
    <w:rsid w:val="00C2170C"/>
    <w:rsid w:val="00C21775"/>
    <w:rsid w:val="00C2178D"/>
    <w:rsid w:val="00C217AC"/>
    <w:rsid w:val="00C217E1"/>
    <w:rsid w:val="00C217FB"/>
    <w:rsid w:val="00C21826"/>
    <w:rsid w:val="00C2183A"/>
    <w:rsid w:val="00C21860"/>
    <w:rsid w:val="00C21883"/>
    <w:rsid w:val="00C218F6"/>
    <w:rsid w:val="00C21908"/>
    <w:rsid w:val="00C2190F"/>
    <w:rsid w:val="00C21915"/>
    <w:rsid w:val="00C2193B"/>
    <w:rsid w:val="00C21970"/>
    <w:rsid w:val="00C2199A"/>
    <w:rsid w:val="00C219D7"/>
    <w:rsid w:val="00C219EA"/>
    <w:rsid w:val="00C21A1B"/>
    <w:rsid w:val="00C21A1F"/>
    <w:rsid w:val="00C21A34"/>
    <w:rsid w:val="00C21A46"/>
    <w:rsid w:val="00C21A47"/>
    <w:rsid w:val="00C21A4D"/>
    <w:rsid w:val="00C21A4F"/>
    <w:rsid w:val="00C21A62"/>
    <w:rsid w:val="00C21AC7"/>
    <w:rsid w:val="00C21ADF"/>
    <w:rsid w:val="00C21AE4"/>
    <w:rsid w:val="00C21BCC"/>
    <w:rsid w:val="00C21BFF"/>
    <w:rsid w:val="00C21C3E"/>
    <w:rsid w:val="00C21C4A"/>
    <w:rsid w:val="00C21C76"/>
    <w:rsid w:val="00C21C7C"/>
    <w:rsid w:val="00C21CF7"/>
    <w:rsid w:val="00C21D5F"/>
    <w:rsid w:val="00C21D68"/>
    <w:rsid w:val="00C21DA0"/>
    <w:rsid w:val="00C21E33"/>
    <w:rsid w:val="00C21E36"/>
    <w:rsid w:val="00C21E76"/>
    <w:rsid w:val="00C21EB2"/>
    <w:rsid w:val="00C21EB4"/>
    <w:rsid w:val="00C21EFC"/>
    <w:rsid w:val="00C21F69"/>
    <w:rsid w:val="00C21F6F"/>
    <w:rsid w:val="00C21FD1"/>
    <w:rsid w:val="00C22079"/>
    <w:rsid w:val="00C220B6"/>
    <w:rsid w:val="00C220BF"/>
    <w:rsid w:val="00C220CA"/>
    <w:rsid w:val="00C2210E"/>
    <w:rsid w:val="00C2212B"/>
    <w:rsid w:val="00C22136"/>
    <w:rsid w:val="00C22143"/>
    <w:rsid w:val="00C22153"/>
    <w:rsid w:val="00C2215F"/>
    <w:rsid w:val="00C2217F"/>
    <w:rsid w:val="00C2218E"/>
    <w:rsid w:val="00C22197"/>
    <w:rsid w:val="00C2219D"/>
    <w:rsid w:val="00C221A9"/>
    <w:rsid w:val="00C2224F"/>
    <w:rsid w:val="00C222EF"/>
    <w:rsid w:val="00C2230C"/>
    <w:rsid w:val="00C22354"/>
    <w:rsid w:val="00C22368"/>
    <w:rsid w:val="00C2237C"/>
    <w:rsid w:val="00C2237E"/>
    <w:rsid w:val="00C22394"/>
    <w:rsid w:val="00C223B8"/>
    <w:rsid w:val="00C223EC"/>
    <w:rsid w:val="00C223F1"/>
    <w:rsid w:val="00C22405"/>
    <w:rsid w:val="00C2242A"/>
    <w:rsid w:val="00C22466"/>
    <w:rsid w:val="00C22475"/>
    <w:rsid w:val="00C2248A"/>
    <w:rsid w:val="00C22490"/>
    <w:rsid w:val="00C22495"/>
    <w:rsid w:val="00C224AE"/>
    <w:rsid w:val="00C224B5"/>
    <w:rsid w:val="00C224DB"/>
    <w:rsid w:val="00C224EE"/>
    <w:rsid w:val="00C22517"/>
    <w:rsid w:val="00C2254B"/>
    <w:rsid w:val="00C22573"/>
    <w:rsid w:val="00C225F1"/>
    <w:rsid w:val="00C225F6"/>
    <w:rsid w:val="00C22621"/>
    <w:rsid w:val="00C22631"/>
    <w:rsid w:val="00C22643"/>
    <w:rsid w:val="00C22674"/>
    <w:rsid w:val="00C226BD"/>
    <w:rsid w:val="00C22701"/>
    <w:rsid w:val="00C2271A"/>
    <w:rsid w:val="00C2271D"/>
    <w:rsid w:val="00C2272A"/>
    <w:rsid w:val="00C22765"/>
    <w:rsid w:val="00C22775"/>
    <w:rsid w:val="00C227BE"/>
    <w:rsid w:val="00C22821"/>
    <w:rsid w:val="00C22839"/>
    <w:rsid w:val="00C22862"/>
    <w:rsid w:val="00C2286C"/>
    <w:rsid w:val="00C22874"/>
    <w:rsid w:val="00C228B6"/>
    <w:rsid w:val="00C228C4"/>
    <w:rsid w:val="00C228D5"/>
    <w:rsid w:val="00C228F3"/>
    <w:rsid w:val="00C2297D"/>
    <w:rsid w:val="00C22980"/>
    <w:rsid w:val="00C22989"/>
    <w:rsid w:val="00C229BB"/>
    <w:rsid w:val="00C229C8"/>
    <w:rsid w:val="00C22A2F"/>
    <w:rsid w:val="00C22A58"/>
    <w:rsid w:val="00C22A6E"/>
    <w:rsid w:val="00C22A8D"/>
    <w:rsid w:val="00C22A9C"/>
    <w:rsid w:val="00C22B32"/>
    <w:rsid w:val="00C22B9A"/>
    <w:rsid w:val="00C22BC2"/>
    <w:rsid w:val="00C22BD6"/>
    <w:rsid w:val="00C22C01"/>
    <w:rsid w:val="00C22C04"/>
    <w:rsid w:val="00C22C17"/>
    <w:rsid w:val="00C22C26"/>
    <w:rsid w:val="00C22C33"/>
    <w:rsid w:val="00C22C74"/>
    <w:rsid w:val="00C22CD2"/>
    <w:rsid w:val="00C22CE1"/>
    <w:rsid w:val="00C22D54"/>
    <w:rsid w:val="00C22DA4"/>
    <w:rsid w:val="00C22DAA"/>
    <w:rsid w:val="00C22DD5"/>
    <w:rsid w:val="00C22DF9"/>
    <w:rsid w:val="00C22E1D"/>
    <w:rsid w:val="00C22E62"/>
    <w:rsid w:val="00C22E7D"/>
    <w:rsid w:val="00C22ECB"/>
    <w:rsid w:val="00C22EF3"/>
    <w:rsid w:val="00C22EF4"/>
    <w:rsid w:val="00C22F10"/>
    <w:rsid w:val="00C22F30"/>
    <w:rsid w:val="00C22F6A"/>
    <w:rsid w:val="00C22F90"/>
    <w:rsid w:val="00C22F93"/>
    <w:rsid w:val="00C22F95"/>
    <w:rsid w:val="00C22FB0"/>
    <w:rsid w:val="00C22FB2"/>
    <w:rsid w:val="00C22FD3"/>
    <w:rsid w:val="00C22FD9"/>
    <w:rsid w:val="00C22FEA"/>
    <w:rsid w:val="00C22FF3"/>
    <w:rsid w:val="00C23012"/>
    <w:rsid w:val="00C23039"/>
    <w:rsid w:val="00C230D3"/>
    <w:rsid w:val="00C230D4"/>
    <w:rsid w:val="00C230E9"/>
    <w:rsid w:val="00C230F4"/>
    <w:rsid w:val="00C23106"/>
    <w:rsid w:val="00C2311D"/>
    <w:rsid w:val="00C2313C"/>
    <w:rsid w:val="00C2314D"/>
    <w:rsid w:val="00C23178"/>
    <w:rsid w:val="00C23200"/>
    <w:rsid w:val="00C23223"/>
    <w:rsid w:val="00C232D3"/>
    <w:rsid w:val="00C2332D"/>
    <w:rsid w:val="00C23352"/>
    <w:rsid w:val="00C23354"/>
    <w:rsid w:val="00C2335D"/>
    <w:rsid w:val="00C23370"/>
    <w:rsid w:val="00C23388"/>
    <w:rsid w:val="00C233C0"/>
    <w:rsid w:val="00C233CF"/>
    <w:rsid w:val="00C23437"/>
    <w:rsid w:val="00C23485"/>
    <w:rsid w:val="00C23499"/>
    <w:rsid w:val="00C234B9"/>
    <w:rsid w:val="00C234D1"/>
    <w:rsid w:val="00C234E6"/>
    <w:rsid w:val="00C234E9"/>
    <w:rsid w:val="00C23505"/>
    <w:rsid w:val="00C23528"/>
    <w:rsid w:val="00C2352D"/>
    <w:rsid w:val="00C23544"/>
    <w:rsid w:val="00C235AE"/>
    <w:rsid w:val="00C235B2"/>
    <w:rsid w:val="00C23608"/>
    <w:rsid w:val="00C2367E"/>
    <w:rsid w:val="00C236A4"/>
    <w:rsid w:val="00C236B7"/>
    <w:rsid w:val="00C236D9"/>
    <w:rsid w:val="00C236E6"/>
    <w:rsid w:val="00C236FE"/>
    <w:rsid w:val="00C23707"/>
    <w:rsid w:val="00C2370D"/>
    <w:rsid w:val="00C23729"/>
    <w:rsid w:val="00C23743"/>
    <w:rsid w:val="00C23784"/>
    <w:rsid w:val="00C237B8"/>
    <w:rsid w:val="00C237D7"/>
    <w:rsid w:val="00C237E3"/>
    <w:rsid w:val="00C237EB"/>
    <w:rsid w:val="00C23845"/>
    <w:rsid w:val="00C2387B"/>
    <w:rsid w:val="00C23881"/>
    <w:rsid w:val="00C2388E"/>
    <w:rsid w:val="00C238B1"/>
    <w:rsid w:val="00C238BC"/>
    <w:rsid w:val="00C238EF"/>
    <w:rsid w:val="00C238FC"/>
    <w:rsid w:val="00C23903"/>
    <w:rsid w:val="00C2390D"/>
    <w:rsid w:val="00C23927"/>
    <w:rsid w:val="00C23938"/>
    <w:rsid w:val="00C23981"/>
    <w:rsid w:val="00C23A16"/>
    <w:rsid w:val="00C23A89"/>
    <w:rsid w:val="00C23B85"/>
    <w:rsid w:val="00C23BC0"/>
    <w:rsid w:val="00C23BC3"/>
    <w:rsid w:val="00C23BC9"/>
    <w:rsid w:val="00C23BFB"/>
    <w:rsid w:val="00C23C19"/>
    <w:rsid w:val="00C23C9B"/>
    <w:rsid w:val="00C23D4C"/>
    <w:rsid w:val="00C23D5D"/>
    <w:rsid w:val="00C23D71"/>
    <w:rsid w:val="00C23D82"/>
    <w:rsid w:val="00C23D83"/>
    <w:rsid w:val="00C23DF9"/>
    <w:rsid w:val="00C23E72"/>
    <w:rsid w:val="00C23EE8"/>
    <w:rsid w:val="00C23EF6"/>
    <w:rsid w:val="00C23F39"/>
    <w:rsid w:val="00C23F8E"/>
    <w:rsid w:val="00C23F99"/>
    <w:rsid w:val="00C23FE7"/>
    <w:rsid w:val="00C24009"/>
    <w:rsid w:val="00C24024"/>
    <w:rsid w:val="00C24061"/>
    <w:rsid w:val="00C24063"/>
    <w:rsid w:val="00C24066"/>
    <w:rsid w:val="00C24077"/>
    <w:rsid w:val="00C24085"/>
    <w:rsid w:val="00C24089"/>
    <w:rsid w:val="00C240E3"/>
    <w:rsid w:val="00C24104"/>
    <w:rsid w:val="00C24116"/>
    <w:rsid w:val="00C24141"/>
    <w:rsid w:val="00C24159"/>
    <w:rsid w:val="00C2415A"/>
    <w:rsid w:val="00C241B4"/>
    <w:rsid w:val="00C241F1"/>
    <w:rsid w:val="00C24229"/>
    <w:rsid w:val="00C2427B"/>
    <w:rsid w:val="00C242A6"/>
    <w:rsid w:val="00C24311"/>
    <w:rsid w:val="00C24349"/>
    <w:rsid w:val="00C24359"/>
    <w:rsid w:val="00C24377"/>
    <w:rsid w:val="00C243BF"/>
    <w:rsid w:val="00C243D0"/>
    <w:rsid w:val="00C24455"/>
    <w:rsid w:val="00C244CC"/>
    <w:rsid w:val="00C244DE"/>
    <w:rsid w:val="00C24525"/>
    <w:rsid w:val="00C24536"/>
    <w:rsid w:val="00C24569"/>
    <w:rsid w:val="00C245BC"/>
    <w:rsid w:val="00C245E7"/>
    <w:rsid w:val="00C24649"/>
    <w:rsid w:val="00C2466E"/>
    <w:rsid w:val="00C2467C"/>
    <w:rsid w:val="00C246FB"/>
    <w:rsid w:val="00C24734"/>
    <w:rsid w:val="00C2475C"/>
    <w:rsid w:val="00C24768"/>
    <w:rsid w:val="00C2476B"/>
    <w:rsid w:val="00C24771"/>
    <w:rsid w:val="00C24774"/>
    <w:rsid w:val="00C24776"/>
    <w:rsid w:val="00C24819"/>
    <w:rsid w:val="00C24837"/>
    <w:rsid w:val="00C2489D"/>
    <w:rsid w:val="00C248CB"/>
    <w:rsid w:val="00C248D7"/>
    <w:rsid w:val="00C24938"/>
    <w:rsid w:val="00C24999"/>
    <w:rsid w:val="00C249B7"/>
    <w:rsid w:val="00C249C8"/>
    <w:rsid w:val="00C249D7"/>
    <w:rsid w:val="00C249E6"/>
    <w:rsid w:val="00C249E7"/>
    <w:rsid w:val="00C249E9"/>
    <w:rsid w:val="00C24A06"/>
    <w:rsid w:val="00C24A4B"/>
    <w:rsid w:val="00C24A90"/>
    <w:rsid w:val="00C24AA8"/>
    <w:rsid w:val="00C24AC0"/>
    <w:rsid w:val="00C24ACE"/>
    <w:rsid w:val="00C24B97"/>
    <w:rsid w:val="00C24B9F"/>
    <w:rsid w:val="00C24BC3"/>
    <w:rsid w:val="00C24C04"/>
    <w:rsid w:val="00C24C26"/>
    <w:rsid w:val="00C24C29"/>
    <w:rsid w:val="00C24C7C"/>
    <w:rsid w:val="00C24C9F"/>
    <w:rsid w:val="00C24D24"/>
    <w:rsid w:val="00C24D31"/>
    <w:rsid w:val="00C24D53"/>
    <w:rsid w:val="00C24D87"/>
    <w:rsid w:val="00C24D8D"/>
    <w:rsid w:val="00C24DA2"/>
    <w:rsid w:val="00C24DE9"/>
    <w:rsid w:val="00C24E2C"/>
    <w:rsid w:val="00C24E35"/>
    <w:rsid w:val="00C24E98"/>
    <w:rsid w:val="00C24F07"/>
    <w:rsid w:val="00C24F22"/>
    <w:rsid w:val="00C24F59"/>
    <w:rsid w:val="00C24F61"/>
    <w:rsid w:val="00C24F8E"/>
    <w:rsid w:val="00C24FC1"/>
    <w:rsid w:val="00C25004"/>
    <w:rsid w:val="00C25038"/>
    <w:rsid w:val="00C25039"/>
    <w:rsid w:val="00C25050"/>
    <w:rsid w:val="00C25069"/>
    <w:rsid w:val="00C250D4"/>
    <w:rsid w:val="00C25108"/>
    <w:rsid w:val="00C25132"/>
    <w:rsid w:val="00C25145"/>
    <w:rsid w:val="00C2514B"/>
    <w:rsid w:val="00C2517B"/>
    <w:rsid w:val="00C2517C"/>
    <w:rsid w:val="00C2517E"/>
    <w:rsid w:val="00C251D6"/>
    <w:rsid w:val="00C25208"/>
    <w:rsid w:val="00C2526C"/>
    <w:rsid w:val="00C2527C"/>
    <w:rsid w:val="00C25293"/>
    <w:rsid w:val="00C25297"/>
    <w:rsid w:val="00C252AB"/>
    <w:rsid w:val="00C252B9"/>
    <w:rsid w:val="00C252E9"/>
    <w:rsid w:val="00C252F5"/>
    <w:rsid w:val="00C25305"/>
    <w:rsid w:val="00C2530A"/>
    <w:rsid w:val="00C25319"/>
    <w:rsid w:val="00C25377"/>
    <w:rsid w:val="00C253A4"/>
    <w:rsid w:val="00C253AE"/>
    <w:rsid w:val="00C253B0"/>
    <w:rsid w:val="00C253F6"/>
    <w:rsid w:val="00C25420"/>
    <w:rsid w:val="00C25436"/>
    <w:rsid w:val="00C2543C"/>
    <w:rsid w:val="00C25444"/>
    <w:rsid w:val="00C25454"/>
    <w:rsid w:val="00C2545E"/>
    <w:rsid w:val="00C25465"/>
    <w:rsid w:val="00C25467"/>
    <w:rsid w:val="00C25473"/>
    <w:rsid w:val="00C2547E"/>
    <w:rsid w:val="00C254B0"/>
    <w:rsid w:val="00C254C5"/>
    <w:rsid w:val="00C254FD"/>
    <w:rsid w:val="00C25550"/>
    <w:rsid w:val="00C25558"/>
    <w:rsid w:val="00C2557C"/>
    <w:rsid w:val="00C2561C"/>
    <w:rsid w:val="00C25623"/>
    <w:rsid w:val="00C25640"/>
    <w:rsid w:val="00C25651"/>
    <w:rsid w:val="00C25671"/>
    <w:rsid w:val="00C256AA"/>
    <w:rsid w:val="00C256D8"/>
    <w:rsid w:val="00C256E0"/>
    <w:rsid w:val="00C25755"/>
    <w:rsid w:val="00C25774"/>
    <w:rsid w:val="00C2578D"/>
    <w:rsid w:val="00C257AD"/>
    <w:rsid w:val="00C257D5"/>
    <w:rsid w:val="00C257DD"/>
    <w:rsid w:val="00C257E8"/>
    <w:rsid w:val="00C257FB"/>
    <w:rsid w:val="00C25821"/>
    <w:rsid w:val="00C25855"/>
    <w:rsid w:val="00C2585D"/>
    <w:rsid w:val="00C25869"/>
    <w:rsid w:val="00C2586E"/>
    <w:rsid w:val="00C258E2"/>
    <w:rsid w:val="00C2590C"/>
    <w:rsid w:val="00C2592A"/>
    <w:rsid w:val="00C259BA"/>
    <w:rsid w:val="00C259BD"/>
    <w:rsid w:val="00C259D6"/>
    <w:rsid w:val="00C259E1"/>
    <w:rsid w:val="00C25A21"/>
    <w:rsid w:val="00C25A3B"/>
    <w:rsid w:val="00C25A93"/>
    <w:rsid w:val="00C25AB5"/>
    <w:rsid w:val="00C25AD6"/>
    <w:rsid w:val="00C25ADC"/>
    <w:rsid w:val="00C25AFA"/>
    <w:rsid w:val="00C25AFF"/>
    <w:rsid w:val="00C25B27"/>
    <w:rsid w:val="00C25B2C"/>
    <w:rsid w:val="00C25B33"/>
    <w:rsid w:val="00C25B62"/>
    <w:rsid w:val="00C25B7B"/>
    <w:rsid w:val="00C25BA4"/>
    <w:rsid w:val="00C25BB2"/>
    <w:rsid w:val="00C25BD6"/>
    <w:rsid w:val="00C25C02"/>
    <w:rsid w:val="00C25C03"/>
    <w:rsid w:val="00C25C20"/>
    <w:rsid w:val="00C25C8C"/>
    <w:rsid w:val="00C25C95"/>
    <w:rsid w:val="00C25D3B"/>
    <w:rsid w:val="00C25D59"/>
    <w:rsid w:val="00C25DE7"/>
    <w:rsid w:val="00C25DF3"/>
    <w:rsid w:val="00C25E04"/>
    <w:rsid w:val="00C25E2B"/>
    <w:rsid w:val="00C25EBA"/>
    <w:rsid w:val="00C25EC4"/>
    <w:rsid w:val="00C25ED2"/>
    <w:rsid w:val="00C25ED6"/>
    <w:rsid w:val="00C25EE0"/>
    <w:rsid w:val="00C25EFC"/>
    <w:rsid w:val="00C25FCF"/>
    <w:rsid w:val="00C25FD8"/>
    <w:rsid w:val="00C25FEC"/>
    <w:rsid w:val="00C25FF2"/>
    <w:rsid w:val="00C2601A"/>
    <w:rsid w:val="00C26028"/>
    <w:rsid w:val="00C26058"/>
    <w:rsid w:val="00C260CB"/>
    <w:rsid w:val="00C260F1"/>
    <w:rsid w:val="00C260F6"/>
    <w:rsid w:val="00C26102"/>
    <w:rsid w:val="00C2612E"/>
    <w:rsid w:val="00C2613B"/>
    <w:rsid w:val="00C26147"/>
    <w:rsid w:val="00C2614E"/>
    <w:rsid w:val="00C2615D"/>
    <w:rsid w:val="00C26164"/>
    <w:rsid w:val="00C26189"/>
    <w:rsid w:val="00C261AF"/>
    <w:rsid w:val="00C261EF"/>
    <w:rsid w:val="00C26204"/>
    <w:rsid w:val="00C26224"/>
    <w:rsid w:val="00C26234"/>
    <w:rsid w:val="00C26247"/>
    <w:rsid w:val="00C2628B"/>
    <w:rsid w:val="00C262AD"/>
    <w:rsid w:val="00C26379"/>
    <w:rsid w:val="00C26388"/>
    <w:rsid w:val="00C2639B"/>
    <w:rsid w:val="00C263A7"/>
    <w:rsid w:val="00C263B5"/>
    <w:rsid w:val="00C263F7"/>
    <w:rsid w:val="00C264A9"/>
    <w:rsid w:val="00C264EC"/>
    <w:rsid w:val="00C26510"/>
    <w:rsid w:val="00C2652C"/>
    <w:rsid w:val="00C2652E"/>
    <w:rsid w:val="00C26583"/>
    <w:rsid w:val="00C2658A"/>
    <w:rsid w:val="00C265A9"/>
    <w:rsid w:val="00C265C2"/>
    <w:rsid w:val="00C265FF"/>
    <w:rsid w:val="00C26660"/>
    <w:rsid w:val="00C2667F"/>
    <w:rsid w:val="00C2669C"/>
    <w:rsid w:val="00C2670D"/>
    <w:rsid w:val="00C26714"/>
    <w:rsid w:val="00C26723"/>
    <w:rsid w:val="00C2672D"/>
    <w:rsid w:val="00C26740"/>
    <w:rsid w:val="00C26741"/>
    <w:rsid w:val="00C2676F"/>
    <w:rsid w:val="00C267FC"/>
    <w:rsid w:val="00C2685B"/>
    <w:rsid w:val="00C2686D"/>
    <w:rsid w:val="00C26877"/>
    <w:rsid w:val="00C268EB"/>
    <w:rsid w:val="00C2694D"/>
    <w:rsid w:val="00C26952"/>
    <w:rsid w:val="00C269C3"/>
    <w:rsid w:val="00C269C8"/>
    <w:rsid w:val="00C269C9"/>
    <w:rsid w:val="00C26A0F"/>
    <w:rsid w:val="00C26AA3"/>
    <w:rsid w:val="00C26B1E"/>
    <w:rsid w:val="00C26B42"/>
    <w:rsid w:val="00C26B56"/>
    <w:rsid w:val="00C26B5D"/>
    <w:rsid w:val="00C26B63"/>
    <w:rsid w:val="00C26B65"/>
    <w:rsid w:val="00C26B91"/>
    <w:rsid w:val="00C26B9D"/>
    <w:rsid w:val="00C26BA8"/>
    <w:rsid w:val="00C26BC7"/>
    <w:rsid w:val="00C26C1A"/>
    <w:rsid w:val="00C26C30"/>
    <w:rsid w:val="00C26C3C"/>
    <w:rsid w:val="00C26C46"/>
    <w:rsid w:val="00C26C84"/>
    <w:rsid w:val="00C26C8B"/>
    <w:rsid w:val="00C26C95"/>
    <w:rsid w:val="00C26CAB"/>
    <w:rsid w:val="00C26D2A"/>
    <w:rsid w:val="00C26D3F"/>
    <w:rsid w:val="00C26D44"/>
    <w:rsid w:val="00C26D8A"/>
    <w:rsid w:val="00C26DC8"/>
    <w:rsid w:val="00C26E12"/>
    <w:rsid w:val="00C26E44"/>
    <w:rsid w:val="00C26E60"/>
    <w:rsid w:val="00C26E81"/>
    <w:rsid w:val="00C26EAC"/>
    <w:rsid w:val="00C26EBC"/>
    <w:rsid w:val="00C26EC9"/>
    <w:rsid w:val="00C26F0E"/>
    <w:rsid w:val="00C26F30"/>
    <w:rsid w:val="00C26F71"/>
    <w:rsid w:val="00C26F94"/>
    <w:rsid w:val="00C27018"/>
    <w:rsid w:val="00C27051"/>
    <w:rsid w:val="00C27053"/>
    <w:rsid w:val="00C27071"/>
    <w:rsid w:val="00C27072"/>
    <w:rsid w:val="00C2708E"/>
    <w:rsid w:val="00C2709B"/>
    <w:rsid w:val="00C270AF"/>
    <w:rsid w:val="00C270BC"/>
    <w:rsid w:val="00C2711C"/>
    <w:rsid w:val="00C27130"/>
    <w:rsid w:val="00C2713A"/>
    <w:rsid w:val="00C2714A"/>
    <w:rsid w:val="00C27160"/>
    <w:rsid w:val="00C271AB"/>
    <w:rsid w:val="00C271B8"/>
    <w:rsid w:val="00C271FC"/>
    <w:rsid w:val="00C27219"/>
    <w:rsid w:val="00C2722F"/>
    <w:rsid w:val="00C27233"/>
    <w:rsid w:val="00C272A9"/>
    <w:rsid w:val="00C272BE"/>
    <w:rsid w:val="00C272C7"/>
    <w:rsid w:val="00C272DE"/>
    <w:rsid w:val="00C2734E"/>
    <w:rsid w:val="00C27366"/>
    <w:rsid w:val="00C2737E"/>
    <w:rsid w:val="00C2738C"/>
    <w:rsid w:val="00C273A0"/>
    <w:rsid w:val="00C273B0"/>
    <w:rsid w:val="00C273C2"/>
    <w:rsid w:val="00C27448"/>
    <w:rsid w:val="00C2746C"/>
    <w:rsid w:val="00C27477"/>
    <w:rsid w:val="00C274DA"/>
    <w:rsid w:val="00C274DF"/>
    <w:rsid w:val="00C27501"/>
    <w:rsid w:val="00C27519"/>
    <w:rsid w:val="00C2752D"/>
    <w:rsid w:val="00C2753D"/>
    <w:rsid w:val="00C275A6"/>
    <w:rsid w:val="00C275FE"/>
    <w:rsid w:val="00C27601"/>
    <w:rsid w:val="00C27609"/>
    <w:rsid w:val="00C27646"/>
    <w:rsid w:val="00C27647"/>
    <w:rsid w:val="00C27669"/>
    <w:rsid w:val="00C276E7"/>
    <w:rsid w:val="00C27729"/>
    <w:rsid w:val="00C27743"/>
    <w:rsid w:val="00C27747"/>
    <w:rsid w:val="00C27778"/>
    <w:rsid w:val="00C277F2"/>
    <w:rsid w:val="00C27802"/>
    <w:rsid w:val="00C27814"/>
    <w:rsid w:val="00C27815"/>
    <w:rsid w:val="00C2783F"/>
    <w:rsid w:val="00C27884"/>
    <w:rsid w:val="00C27894"/>
    <w:rsid w:val="00C278A3"/>
    <w:rsid w:val="00C278AE"/>
    <w:rsid w:val="00C27911"/>
    <w:rsid w:val="00C27915"/>
    <w:rsid w:val="00C27935"/>
    <w:rsid w:val="00C2794C"/>
    <w:rsid w:val="00C27952"/>
    <w:rsid w:val="00C27975"/>
    <w:rsid w:val="00C27985"/>
    <w:rsid w:val="00C279C0"/>
    <w:rsid w:val="00C279EE"/>
    <w:rsid w:val="00C27A0E"/>
    <w:rsid w:val="00C27A12"/>
    <w:rsid w:val="00C27A6E"/>
    <w:rsid w:val="00C27A80"/>
    <w:rsid w:val="00C27ABE"/>
    <w:rsid w:val="00C27AC9"/>
    <w:rsid w:val="00C27ADE"/>
    <w:rsid w:val="00C27AFB"/>
    <w:rsid w:val="00C27B04"/>
    <w:rsid w:val="00C27B06"/>
    <w:rsid w:val="00C27B61"/>
    <w:rsid w:val="00C27BBD"/>
    <w:rsid w:val="00C27C43"/>
    <w:rsid w:val="00C27C44"/>
    <w:rsid w:val="00C27C5B"/>
    <w:rsid w:val="00C27CBD"/>
    <w:rsid w:val="00C27CE6"/>
    <w:rsid w:val="00C27D14"/>
    <w:rsid w:val="00C27D42"/>
    <w:rsid w:val="00C27D7F"/>
    <w:rsid w:val="00C27D85"/>
    <w:rsid w:val="00C27DB6"/>
    <w:rsid w:val="00C27DBB"/>
    <w:rsid w:val="00C27DC9"/>
    <w:rsid w:val="00C27DD9"/>
    <w:rsid w:val="00C27DDC"/>
    <w:rsid w:val="00C27E6E"/>
    <w:rsid w:val="00C27E96"/>
    <w:rsid w:val="00C27EC7"/>
    <w:rsid w:val="00C27EDD"/>
    <w:rsid w:val="00C27EE9"/>
    <w:rsid w:val="00C27EF2"/>
    <w:rsid w:val="00C27EFB"/>
    <w:rsid w:val="00C27EFC"/>
    <w:rsid w:val="00C27F3F"/>
    <w:rsid w:val="00C27F6A"/>
    <w:rsid w:val="00C27F6E"/>
    <w:rsid w:val="00C27F78"/>
    <w:rsid w:val="00C27F7E"/>
    <w:rsid w:val="00C27F8A"/>
    <w:rsid w:val="00C27FDF"/>
    <w:rsid w:val="00C30010"/>
    <w:rsid w:val="00C30077"/>
    <w:rsid w:val="00C300C1"/>
    <w:rsid w:val="00C300F4"/>
    <w:rsid w:val="00C3011F"/>
    <w:rsid w:val="00C3014E"/>
    <w:rsid w:val="00C3019D"/>
    <w:rsid w:val="00C301C6"/>
    <w:rsid w:val="00C301FA"/>
    <w:rsid w:val="00C30201"/>
    <w:rsid w:val="00C3022B"/>
    <w:rsid w:val="00C30234"/>
    <w:rsid w:val="00C3026A"/>
    <w:rsid w:val="00C3028D"/>
    <w:rsid w:val="00C302F0"/>
    <w:rsid w:val="00C30334"/>
    <w:rsid w:val="00C3034F"/>
    <w:rsid w:val="00C3035E"/>
    <w:rsid w:val="00C3036A"/>
    <w:rsid w:val="00C30411"/>
    <w:rsid w:val="00C30424"/>
    <w:rsid w:val="00C3044B"/>
    <w:rsid w:val="00C30457"/>
    <w:rsid w:val="00C3046D"/>
    <w:rsid w:val="00C3047A"/>
    <w:rsid w:val="00C304B6"/>
    <w:rsid w:val="00C304D2"/>
    <w:rsid w:val="00C30506"/>
    <w:rsid w:val="00C30536"/>
    <w:rsid w:val="00C3055C"/>
    <w:rsid w:val="00C3056E"/>
    <w:rsid w:val="00C30598"/>
    <w:rsid w:val="00C305BC"/>
    <w:rsid w:val="00C305C5"/>
    <w:rsid w:val="00C305C6"/>
    <w:rsid w:val="00C305D8"/>
    <w:rsid w:val="00C30601"/>
    <w:rsid w:val="00C30607"/>
    <w:rsid w:val="00C30614"/>
    <w:rsid w:val="00C30669"/>
    <w:rsid w:val="00C30686"/>
    <w:rsid w:val="00C30690"/>
    <w:rsid w:val="00C30695"/>
    <w:rsid w:val="00C30699"/>
    <w:rsid w:val="00C306B9"/>
    <w:rsid w:val="00C306C1"/>
    <w:rsid w:val="00C30716"/>
    <w:rsid w:val="00C30786"/>
    <w:rsid w:val="00C307EA"/>
    <w:rsid w:val="00C3080A"/>
    <w:rsid w:val="00C3080C"/>
    <w:rsid w:val="00C30812"/>
    <w:rsid w:val="00C30817"/>
    <w:rsid w:val="00C30861"/>
    <w:rsid w:val="00C308A3"/>
    <w:rsid w:val="00C3090F"/>
    <w:rsid w:val="00C30924"/>
    <w:rsid w:val="00C30958"/>
    <w:rsid w:val="00C3098E"/>
    <w:rsid w:val="00C30994"/>
    <w:rsid w:val="00C30996"/>
    <w:rsid w:val="00C309BC"/>
    <w:rsid w:val="00C309C6"/>
    <w:rsid w:val="00C309D2"/>
    <w:rsid w:val="00C309F7"/>
    <w:rsid w:val="00C30A09"/>
    <w:rsid w:val="00C30A1D"/>
    <w:rsid w:val="00C30A70"/>
    <w:rsid w:val="00C30A7B"/>
    <w:rsid w:val="00C30AD4"/>
    <w:rsid w:val="00C30AFD"/>
    <w:rsid w:val="00C30BD7"/>
    <w:rsid w:val="00C30C2A"/>
    <w:rsid w:val="00C30C45"/>
    <w:rsid w:val="00C30CBE"/>
    <w:rsid w:val="00C30CC9"/>
    <w:rsid w:val="00C30CF0"/>
    <w:rsid w:val="00C30D08"/>
    <w:rsid w:val="00C30D0A"/>
    <w:rsid w:val="00C30D30"/>
    <w:rsid w:val="00C30DA3"/>
    <w:rsid w:val="00C30DA7"/>
    <w:rsid w:val="00C30DA9"/>
    <w:rsid w:val="00C30DBF"/>
    <w:rsid w:val="00C30DDD"/>
    <w:rsid w:val="00C30DF7"/>
    <w:rsid w:val="00C30E03"/>
    <w:rsid w:val="00C30E37"/>
    <w:rsid w:val="00C30E3D"/>
    <w:rsid w:val="00C30E7B"/>
    <w:rsid w:val="00C30EC3"/>
    <w:rsid w:val="00C30F08"/>
    <w:rsid w:val="00C30F1D"/>
    <w:rsid w:val="00C30F29"/>
    <w:rsid w:val="00C30F67"/>
    <w:rsid w:val="00C30F6E"/>
    <w:rsid w:val="00C30F76"/>
    <w:rsid w:val="00C30F95"/>
    <w:rsid w:val="00C30FA4"/>
    <w:rsid w:val="00C30FDE"/>
    <w:rsid w:val="00C30FF3"/>
    <w:rsid w:val="00C30FFC"/>
    <w:rsid w:val="00C31028"/>
    <w:rsid w:val="00C31074"/>
    <w:rsid w:val="00C3108F"/>
    <w:rsid w:val="00C31099"/>
    <w:rsid w:val="00C310B6"/>
    <w:rsid w:val="00C310CC"/>
    <w:rsid w:val="00C3111F"/>
    <w:rsid w:val="00C31158"/>
    <w:rsid w:val="00C311FB"/>
    <w:rsid w:val="00C3122E"/>
    <w:rsid w:val="00C3126B"/>
    <w:rsid w:val="00C31278"/>
    <w:rsid w:val="00C312C9"/>
    <w:rsid w:val="00C31300"/>
    <w:rsid w:val="00C3133D"/>
    <w:rsid w:val="00C31342"/>
    <w:rsid w:val="00C31347"/>
    <w:rsid w:val="00C31362"/>
    <w:rsid w:val="00C31369"/>
    <w:rsid w:val="00C3136C"/>
    <w:rsid w:val="00C3136E"/>
    <w:rsid w:val="00C313CF"/>
    <w:rsid w:val="00C313FA"/>
    <w:rsid w:val="00C31402"/>
    <w:rsid w:val="00C31413"/>
    <w:rsid w:val="00C31431"/>
    <w:rsid w:val="00C3144A"/>
    <w:rsid w:val="00C3147F"/>
    <w:rsid w:val="00C314A1"/>
    <w:rsid w:val="00C314AD"/>
    <w:rsid w:val="00C314F5"/>
    <w:rsid w:val="00C314F8"/>
    <w:rsid w:val="00C31500"/>
    <w:rsid w:val="00C31532"/>
    <w:rsid w:val="00C31538"/>
    <w:rsid w:val="00C31546"/>
    <w:rsid w:val="00C3154B"/>
    <w:rsid w:val="00C3154D"/>
    <w:rsid w:val="00C3155A"/>
    <w:rsid w:val="00C315C5"/>
    <w:rsid w:val="00C31646"/>
    <w:rsid w:val="00C3168F"/>
    <w:rsid w:val="00C316A9"/>
    <w:rsid w:val="00C316AC"/>
    <w:rsid w:val="00C316E7"/>
    <w:rsid w:val="00C31700"/>
    <w:rsid w:val="00C31718"/>
    <w:rsid w:val="00C3172E"/>
    <w:rsid w:val="00C31749"/>
    <w:rsid w:val="00C31791"/>
    <w:rsid w:val="00C31795"/>
    <w:rsid w:val="00C317BE"/>
    <w:rsid w:val="00C317F8"/>
    <w:rsid w:val="00C3182E"/>
    <w:rsid w:val="00C31833"/>
    <w:rsid w:val="00C3186E"/>
    <w:rsid w:val="00C318AC"/>
    <w:rsid w:val="00C318D3"/>
    <w:rsid w:val="00C318DB"/>
    <w:rsid w:val="00C318F5"/>
    <w:rsid w:val="00C318F9"/>
    <w:rsid w:val="00C318FC"/>
    <w:rsid w:val="00C31926"/>
    <w:rsid w:val="00C31951"/>
    <w:rsid w:val="00C3198B"/>
    <w:rsid w:val="00C319A3"/>
    <w:rsid w:val="00C319A9"/>
    <w:rsid w:val="00C319D8"/>
    <w:rsid w:val="00C31A02"/>
    <w:rsid w:val="00C31A1D"/>
    <w:rsid w:val="00C31A7D"/>
    <w:rsid w:val="00C31A81"/>
    <w:rsid w:val="00C31AD7"/>
    <w:rsid w:val="00C31B02"/>
    <w:rsid w:val="00C31B0E"/>
    <w:rsid w:val="00C31B2A"/>
    <w:rsid w:val="00C31B68"/>
    <w:rsid w:val="00C31B79"/>
    <w:rsid w:val="00C31B8F"/>
    <w:rsid w:val="00C31B92"/>
    <w:rsid w:val="00C31BED"/>
    <w:rsid w:val="00C31C49"/>
    <w:rsid w:val="00C31C4C"/>
    <w:rsid w:val="00C31C60"/>
    <w:rsid w:val="00C31C73"/>
    <w:rsid w:val="00C31C7E"/>
    <w:rsid w:val="00C31C90"/>
    <w:rsid w:val="00C31CDD"/>
    <w:rsid w:val="00C31D14"/>
    <w:rsid w:val="00C31D2A"/>
    <w:rsid w:val="00C31D4F"/>
    <w:rsid w:val="00C31D86"/>
    <w:rsid w:val="00C31D87"/>
    <w:rsid w:val="00C31DC2"/>
    <w:rsid w:val="00C31DE3"/>
    <w:rsid w:val="00C31E43"/>
    <w:rsid w:val="00C31E46"/>
    <w:rsid w:val="00C31E4F"/>
    <w:rsid w:val="00C31EC2"/>
    <w:rsid w:val="00C31F05"/>
    <w:rsid w:val="00C31F6C"/>
    <w:rsid w:val="00C31F6F"/>
    <w:rsid w:val="00C31F71"/>
    <w:rsid w:val="00C31F8C"/>
    <w:rsid w:val="00C31FC4"/>
    <w:rsid w:val="00C31FD0"/>
    <w:rsid w:val="00C31FDB"/>
    <w:rsid w:val="00C31FFB"/>
    <w:rsid w:val="00C32024"/>
    <w:rsid w:val="00C32038"/>
    <w:rsid w:val="00C32078"/>
    <w:rsid w:val="00C32087"/>
    <w:rsid w:val="00C320A1"/>
    <w:rsid w:val="00C320AC"/>
    <w:rsid w:val="00C320AE"/>
    <w:rsid w:val="00C320B7"/>
    <w:rsid w:val="00C320F8"/>
    <w:rsid w:val="00C32112"/>
    <w:rsid w:val="00C3211F"/>
    <w:rsid w:val="00C32120"/>
    <w:rsid w:val="00C3212B"/>
    <w:rsid w:val="00C32140"/>
    <w:rsid w:val="00C32169"/>
    <w:rsid w:val="00C32190"/>
    <w:rsid w:val="00C321B8"/>
    <w:rsid w:val="00C32229"/>
    <w:rsid w:val="00C3224B"/>
    <w:rsid w:val="00C32266"/>
    <w:rsid w:val="00C32268"/>
    <w:rsid w:val="00C32277"/>
    <w:rsid w:val="00C32278"/>
    <w:rsid w:val="00C322CE"/>
    <w:rsid w:val="00C322DA"/>
    <w:rsid w:val="00C32303"/>
    <w:rsid w:val="00C32315"/>
    <w:rsid w:val="00C32363"/>
    <w:rsid w:val="00C323CC"/>
    <w:rsid w:val="00C323E8"/>
    <w:rsid w:val="00C323EC"/>
    <w:rsid w:val="00C323FC"/>
    <w:rsid w:val="00C32405"/>
    <w:rsid w:val="00C32480"/>
    <w:rsid w:val="00C32495"/>
    <w:rsid w:val="00C3251D"/>
    <w:rsid w:val="00C32522"/>
    <w:rsid w:val="00C32527"/>
    <w:rsid w:val="00C32588"/>
    <w:rsid w:val="00C325E9"/>
    <w:rsid w:val="00C32687"/>
    <w:rsid w:val="00C32697"/>
    <w:rsid w:val="00C326C4"/>
    <w:rsid w:val="00C326F9"/>
    <w:rsid w:val="00C326FE"/>
    <w:rsid w:val="00C3275A"/>
    <w:rsid w:val="00C32768"/>
    <w:rsid w:val="00C3277D"/>
    <w:rsid w:val="00C327A5"/>
    <w:rsid w:val="00C327E1"/>
    <w:rsid w:val="00C3281A"/>
    <w:rsid w:val="00C32826"/>
    <w:rsid w:val="00C32898"/>
    <w:rsid w:val="00C328AD"/>
    <w:rsid w:val="00C328C7"/>
    <w:rsid w:val="00C328F8"/>
    <w:rsid w:val="00C32934"/>
    <w:rsid w:val="00C3295E"/>
    <w:rsid w:val="00C3296E"/>
    <w:rsid w:val="00C32998"/>
    <w:rsid w:val="00C3299D"/>
    <w:rsid w:val="00C329C7"/>
    <w:rsid w:val="00C32A08"/>
    <w:rsid w:val="00C32A0A"/>
    <w:rsid w:val="00C32A13"/>
    <w:rsid w:val="00C32A1C"/>
    <w:rsid w:val="00C32A26"/>
    <w:rsid w:val="00C32A82"/>
    <w:rsid w:val="00C32A94"/>
    <w:rsid w:val="00C32AB4"/>
    <w:rsid w:val="00C32AC1"/>
    <w:rsid w:val="00C32AE8"/>
    <w:rsid w:val="00C32AEE"/>
    <w:rsid w:val="00C32AF2"/>
    <w:rsid w:val="00C32B03"/>
    <w:rsid w:val="00C32B0D"/>
    <w:rsid w:val="00C32B0E"/>
    <w:rsid w:val="00C32B12"/>
    <w:rsid w:val="00C32B60"/>
    <w:rsid w:val="00C32B8F"/>
    <w:rsid w:val="00C32B9E"/>
    <w:rsid w:val="00C32BA3"/>
    <w:rsid w:val="00C32BA5"/>
    <w:rsid w:val="00C32BAC"/>
    <w:rsid w:val="00C32BBB"/>
    <w:rsid w:val="00C32BF2"/>
    <w:rsid w:val="00C32C28"/>
    <w:rsid w:val="00C32C2E"/>
    <w:rsid w:val="00C32C8B"/>
    <w:rsid w:val="00C32CAF"/>
    <w:rsid w:val="00C32CE8"/>
    <w:rsid w:val="00C32CEA"/>
    <w:rsid w:val="00C32D4D"/>
    <w:rsid w:val="00C32D68"/>
    <w:rsid w:val="00C32D6E"/>
    <w:rsid w:val="00C32DB5"/>
    <w:rsid w:val="00C32E0A"/>
    <w:rsid w:val="00C32E64"/>
    <w:rsid w:val="00C32E7B"/>
    <w:rsid w:val="00C32ED0"/>
    <w:rsid w:val="00C32F08"/>
    <w:rsid w:val="00C32F8D"/>
    <w:rsid w:val="00C32F94"/>
    <w:rsid w:val="00C32FC0"/>
    <w:rsid w:val="00C3300C"/>
    <w:rsid w:val="00C33026"/>
    <w:rsid w:val="00C33043"/>
    <w:rsid w:val="00C3308A"/>
    <w:rsid w:val="00C33095"/>
    <w:rsid w:val="00C330A2"/>
    <w:rsid w:val="00C330A5"/>
    <w:rsid w:val="00C330AA"/>
    <w:rsid w:val="00C330EC"/>
    <w:rsid w:val="00C330FF"/>
    <w:rsid w:val="00C33103"/>
    <w:rsid w:val="00C3314A"/>
    <w:rsid w:val="00C3314C"/>
    <w:rsid w:val="00C3315D"/>
    <w:rsid w:val="00C33165"/>
    <w:rsid w:val="00C331AA"/>
    <w:rsid w:val="00C331E3"/>
    <w:rsid w:val="00C3320F"/>
    <w:rsid w:val="00C33225"/>
    <w:rsid w:val="00C33239"/>
    <w:rsid w:val="00C3325B"/>
    <w:rsid w:val="00C33294"/>
    <w:rsid w:val="00C332A5"/>
    <w:rsid w:val="00C332DB"/>
    <w:rsid w:val="00C3330B"/>
    <w:rsid w:val="00C33314"/>
    <w:rsid w:val="00C33369"/>
    <w:rsid w:val="00C33372"/>
    <w:rsid w:val="00C3339A"/>
    <w:rsid w:val="00C333A8"/>
    <w:rsid w:val="00C333DD"/>
    <w:rsid w:val="00C333E1"/>
    <w:rsid w:val="00C33405"/>
    <w:rsid w:val="00C33413"/>
    <w:rsid w:val="00C3341C"/>
    <w:rsid w:val="00C33433"/>
    <w:rsid w:val="00C3344F"/>
    <w:rsid w:val="00C33462"/>
    <w:rsid w:val="00C33476"/>
    <w:rsid w:val="00C334AB"/>
    <w:rsid w:val="00C334B4"/>
    <w:rsid w:val="00C334C5"/>
    <w:rsid w:val="00C334DB"/>
    <w:rsid w:val="00C334DF"/>
    <w:rsid w:val="00C334FA"/>
    <w:rsid w:val="00C3353C"/>
    <w:rsid w:val="00C33566"/>
    <w:rsid w:val="00C3356B"/>
    <w:rsid w:val="00C33574"/>
    <w:rsid w:val="00C33578"/>
    <w:rsid w:val="00C335A5"/>
    <w:rsid w:val="00C335C8"/>
    <w:rsid w:val="00C3365E"/>
    <w:rsid w:val="00C33666"/>
    <w:rsid w:val="00C3367C"/>
    <w:rsid w:val="00C33683"/>
    <w:rsid w:val="00C3374E"/>
    <w:rsid w:val="00C33769"/>
    <w:rsid w:val="00C3376A"/>
    <w:rsid w:val="00C3377F"/>
    <w:rsid w:val="00C33794"/>
    <w:rsid w:val="00C337AF"/>
    <w:rsid w:val="00C337E9"/>
    <w:rsid w:val="00C33804"/>
    <w:rsid w:val="00C33824"/>
    <w:rsid w:val="00C33842"/>
    <w:rsid w:val="00C3386E"/>
    <w:rsid w:val="00C33878"/>
    <w:rsid w:val="00C33880"/>
    <w:rsid w:val="00C33886"/>
    <w:rsid w:val="00C338C7"/>
    <w:rsid w:val="00C33924"/>
    <w:rsid w:val="00C33955"/>
    <w:rsid w:val="00C33A4C"/>
    <w:rsid w:val="00C33AB1"/>
    <w:rsid w:val="00C33AB5"/>
    <w:rsid w:val="00C33B01"/>
    <w:rsid w:val="00C33B29"/>
    <w:rsid w:val="00C33B2F"/>
    <w:rsid w:val="00C33B95"/>
    <w:rsid w:val="00C33BA6"/>
    <w:rsid w:val="00C33C16"/>
    <w:rsid w:val="00C33C40"/>
    <w:rsid w:val="00C33C67"/>
    <w:rsid w:val="00C33CA5"/>
    <w:rsid w:val="00C33CB3"/>
    <w:rsid w:val="00C33CCE"/>
    <w:rsid w:val="00C33CDB"/>
    <w:rsid w:val="00C33CDE"/>
    <w:rsid w:val="00C33D02"/>
    <w:rsid w:val="00C33D11"/>
    <w:rsid w:val="00C33D40"/>
    <w:rsid w:val="00C33DBB"/>
    <w:rsid w:val="00C33DD0"/>
    <w:rsid w:val="00C33DD3"/>
    <w:rsid w:val="00C33DF3"/>
    <w:rsid w:val="00C33DFE"/>
    <w:rsid w:val="00C33E06"/>
    <w:rsid w:val="00C33E16"/>
    <w:rsid w:val="00C33E71"/>
    <w:rsid w:val="00C33E83"/>
    <w:rsid w:val="00C33EBB"/>
    <w:rsid w:val="00C33F1D"/>
    <w:rsid w:val="00C33F3E"/>
    <w:rsid w:val="00C33F55"/>
    <w:rsid w:val="00C33FD9"/>
    <w:rsid w:val="00C34020"/>
    <w:rsid w:val="00C34044"/>
    <w:rsid w:val="00C3404E"/>
    <w:rsid w:val="00C34077"/>
    <w:rsid w:val="00C340A3"/>
    <w:rsid w:val="00C340AB"/>
    <w:rsid w:val="00C340B9"/>
    <w:rsid w:val="00C340BA"/>
    <w:rsid w:val="00C340C7"/>
    <w:rsid w:val="00C340D3"/>
    <w:rsid w:val="00C340EB"/>
    <w:rsid w:val="00C3411C"/>
    <w:rsid w:val="00C34187"/>
    <w:rsid w:val="00C341BA"/>
    <w:rsid w:val="00C341D7"/>
    <w:rsid w:val="00C34213"/>
    <w:rsid w:val="00C34256"/>
    <w:rsid w:val="00C34262"/>
    <w:rsid w:val="00C3428B"/>
    <w:rsid w:val="00C3428F"/>
    <w:rsid w:val="00C34291"/>
    <w:rsid w:val="00C342CA"/>
    <w:rsid w:val="00C342E7"/>
    <w:rsid w:val="00C342F0"/>
    <w:rsid w:val="00C3432A"/>
    <w:rsid w:val="00C34347"/>
    <w:rsid w:val="00C34381"/>
    <w:rsid w:val="00C343B6"/>
    <w:rsid w:val="00C343D3"/>
    <w:rsid w:val="00C343E0"/>
    <w:rsid w:val="00C343FE"/>
    <w:rsid w:val="00C344E6"/>
    <w:rsid w:val="00C3450D"/>
    <w:rsid w:val="00C34520"/>
    <w:rsid w:val="00C3452A"/>
    <w:rsid w:val="00C34538"/>
    <w:rsid w:val="00C3454B"/>
    <w:rsid w:val="00C34553"/>
    <w:rsid w:val="00C34559"/>
    <w:rsid w:val="00C345AD"/>
    <w:rsid w:val="00C345B8"/>
    <w:rsid w:val="00C345FC"/>
    <w:rsid w:val="00C34617"/>
    <w:rsid w:val="00C34623"/>
    <w:rsid w:val="00C34682"/>
    <w:rsid w:val="00C34692"/>
    <w:rsid w:val="00C346BE"/>
    <w:rsid w:val="00C346CD"/>
    <w:rsid w:val="00C34767"/>
    <w:rsid w:val="00C3477C"/>
    <w:rsid w:val="00C34795"/>
    <w:rsid w:val="00C347A6"/>
    <w:rsid w:val="00C347D2"/>
    <w:rsid w:val="00C347E0"/>
    <w:rsid w:val="00C34839"/>
    <w:rsid w:val="00C3483C"/>
    <w:rsid w:val="00C3483E"/>
    <w:rsid w:val="00C3484C"/>
    <w:rsid w:val="00C3488C"/>
    <w:rsid w:val="00C34891"/>
    <w:rsid w:val="00C348B5"/>
    <w:rsid w:val="00C348DA"/>
    <w:rsid w:val="00C348F4"/>
    <w:rsid w:val="00C34918"/>
    <w:rsid w:val="00C34960"/>
    <w:rsid w:val="00C349A4"/>
    <w:rsid w:val="00C349AC"/>
    <w:rsid w:val="00C349BA"/>
    <w:rsid w:val="00C349DF"/>
    <w:rsid w:val="00C349F3"/>
    <w:rsid w:val="00C349F4"/>
    <w:rsid w:val="00C349FC"/>
    <w:rsid w:val="00C349FD"/>
    <w:rsid w:val="00C34A13"/>
    <w:rsid w:val="00C34A35"/>
    <w:rsid w:val="00C34AC0"/>
    <w:rsid w:val="00C34AF9"/>
    <w:rsid w:val="00C34B40"/>
    <w:rsid w:val="00C34B43"/>
    <w:rsid w:val="00C34B5C"/>
    <w:rsid w:val="00C34B6D"/>
    <w:rsid w:val="00C34B72"/>
    <w:rsid w:val="00C34B88"/>
    <w:rsid w:val="00C34BB5"/>
    <w:rsid w:val="00C34BDD"/>
    <w:rsid w:val="00C34C0E"/>
    <w:rsid w:val="00C34C11"/>
    <w:rsid w:val="00C34C5D"/>
    <w:rsid w:val="00C34C98"/>
    <w:rsid w:val="00C34CAE"/>
    <w:rsid w:val="00C34CBE"/>
    <w:rsid w:val="00C34CE2"/>
    <w:rsid w:val="00C34CF0"/>
    <w:rsid w:val="00C34D19"/>
    <w:rsid w:val="00C34D20"/>
    <w:rsid w:val="00C34D36"/>
    <w:rsid w:val="00C34D41"/>
    <w:rsid w:val="00C34D55"/>
    <w:rsid w:val="00C34D59"/>
    <w:rsid w:val="00C34D70"/>
    <w:rsid w:val="00C34DA1"/>
    <w:rsid w:val="00C34DA3"/>
    <w:rsid w:val="00C34DD5"/>
    <w:rsid w:val="00C34DE5"/>
    <w:rsid w:val="00C34E3D"/>
    <w:rsid w:val="00C34E5C"/>
    <w:rsid w:val="00C34E63"/>
    <w:rsid w:val="00C34E81"/>
    <w:rsid w:val="00C34ED0"/>
    <w:rsid w:val="00C34ED3"/>
    <w:rsid w:val="00C34F47"/>
    <w:rsid w:val="00C34F4C"/>
    <w:rsid w:val="00C34F62"/>
    <w:rsid w:val="00C34F7B"/>
    <w:rsid w:val="00C34F8A"/>
    <w:rsid w:val="00C34FB5"/>
    <w:rsid w:val="00C34FD0"/>
    <w:rsid w:val="00C35032"/>
    <w:rsid w:val="00C3504B"/>
    <w:rsid w:val="00C35055"/>
    <w:rsid w:val="00C350AC"/>
    <w:rsid w:val="00C350B5"/>
    <w:rsid w:val="00C35107"/>
    <w:rsid w:val="00C3513D"/>
    <w:rsid w:val="00C351AD"/>
    <w:rsid w:val="00C351C6"/>
    <w:rsid w:val="00C351DD"/>
    <w:rsid w:val="00C35234"/>
    <w:rsid w:val="00C35239"/>
    <w:rsid w:val="00C35279"/>
    <w:rsid w:val="00C352F2"/>
    <w:rsid w:val="00C3536F"/>
    <w:rsid w:val="00C353AE"/>
    <w:rsid w:val="00C353B1"/>
    <w:rsid w:val="00C353D6"/>
    <w:rsid w:val="00C353DC"/>
    <w:rsid w:val="00C3541E"/>
    <w:rsid w:val="00C35424"/>
    <w:rsid w:val="00C35425"/>
    <w:rsid w:val="00C35427"/>
    <w:rsid w:val="00C35482"/>
    <w:rsid w:val="00C354B4"/>
    <w:rsid w:val="00C354BA"/>
    <w:rsid w:val="00C35535"/>
    <w:rsid w:val="00C35562"/>
    <w:rsid w:val="00C35566"/>
    <w:rsid w:val="00C3556A"/>
    <w:rsid w:val="00C35573"/>
    <w:rsid w:val="00C35574"/>
    <w:rsid w:val="00C3557A"/>
    <w:rsid w:val="00C35580"/>
    <w:rsid w:val="00C355CF"/>
    <w:rsid w:val="00C355FA"/>
    <w:rsid w:val="00C35604"/>
    <w:rsid w:val="00C35620"/>
    <w:rsid w:val="00C35626"/>
    <w:rsid w:val="00C3567B"/>
    <w:rsid w:val="00C356D7"/>
    <w:rsid w:val="00C356D8"/>
    <w:rsid w:val="00C356ED"/>
    <w:rsid w:val="00C3573A"/>
    <w:rsid w:val="00C35744"/>
    <w:rsid w:val="00C35752"/>
    <w:rsid w:val="00C3576B"/>
    <w:rsid w:val="00C35791"/>
    <w:rsid w:val="00C3579D"/>
    <w:rsid w:val="00C357EF"/>
    <w:rsid w:val="00C357F0"/>
    <w:rsid w:val="00C3580D"/>
    <w:rsid w:val="00C3584D"/>
    <w:rsid w:val="00C358BA"/>
    <w:rsid w:val="00C35954"/>
    <w:rsid w:val="00C3595D"/>
    <w:rsid w:val="00C35977"/>
    <w:rsid w:val="00C359DA"/>
    <w:rsid w:val="00C359FF"/>
    <w:rsid w:val="00C35A8D"/>
    <w:rsid w:val="00C35ABD"/>
    <w:rsid w:val="00C35AD9"/>
    <w:rsid w:val="00C35B1D"/>
    <w:rsid w:val="00C35B8B"/>
    <w:rsid w:val="00C35B97"/>
    <w:rsid w:val="00C35BDD"/>
    <w:rsid w:val="00C35C0B"/>
    <w:rsid w:val="00C35C19"/>
    <w:rsid w:val="00C35C5E"/>
    <w:rsid w:val="00C35C91"/>
    <w:rsid w:val="00C35CD5"/>
    <w:rsid w:val="00C35D0C"/>
    <w:rsid w:val="00C35D15"/>
    <w:rsid w:val="00C35D59"/>
    <w:rsid w:val="00C35D5B"/>
    <w:rsid w:val="00C35D81"/>
    <w:rsid w:val="00C35D94"/>
    <w:rsid w:val="00C35D99"/>
    <w:rsid w:val="00C35DC3"/>
    <w:rsid w:val="00C35DDC"/>
    <w:rsid w:val="00C35DEC"/>
    <w:rsid w:val="00C35DF8"/>
    <w:rsid w:val="00C35E46"/>
    <w:rsid w:val="00C35E57"/>
    <w:rsid w:val="00C35E79"/>
    <w:rsid w:val="00C35E86"/>
    <w:rsid w:val="00C35EB3"/>
    <w:rsid w:val="00C35EBD"/>
    <w:rsid w:val="00C35ED4"/>
    <w:rsid w:val="00C35F02"/>
    <w:rsid w:val="00C35F68"/>
    <w:rsid w:val="00C35F70"/>
    <w:rsid w:val="00C35F8A"/>
    <w:rsid w:val="00C35F9C"/>
    <w:rsid w:val="00C35F9D"/>
    <w:rsid w:val="00C35FA1"/>
    <w:rsid w:val="00C35FB5"/>
    <w:rsid w:val="00C35FCB"/>
    <w:rsid w:val="00C3600E"/>
    <w:rsid w:val="00C3602C"/>
    <w:rsid w:val="00C36084"/>
    <w:rsid w:val="00C360A0"/>
    <w:rsid w:val="00C360B0"/>
    <w:rsid w:val="00C360DC"/>
    <w:rsid w:val="00C360E8"/>
    <w:rsid w:val="00C36143"/>
    <w:rsid w:val="00C36177"/>
    <w:rsid w:val="00C361B6"/>
    <w:rsid w:val="00C361BF"/>
    <w:rsid w:val="00C361E6"/>
    <w:rsid w:val="00C36201"/>
    <w:rsid w:val="00C36276"/>
    <w:rsid w:val="00C3633B"/>
    <w:rsid w:val="00C3634F"/>
    <w:rsid w:val="00C3639F"/>
    <w:rsid w:val="00C363C1"/>
    <w:rsid w:val="00C363CB"/>
    <w:rsid w:val="00C363D7"/>
    <w:rsid w:val="00C363EB"/>
    <w:rsid w:val="00C36410"/>
    <w:rsid w:val="00C36412"/>
    <w:rsid w:val="00C36417"/>
    <w:rsid w:val="00C3642B"/>
    <w:rsid w:val="00C3646E"/>
    <w:rsid w:val="00C3648B"/>
    <w:rsid w:val="00C36490"/>
    <w:rsid w:val="00C364A4"/>
    <w:rsid w:val="00C364B0"/>
    <w:rsid w:val="00C364CE"/>
    <w:rsid w:val="00C364DD"/>
    <w:rsid w:val="00C364E2"/>
    <w:rsid w:val="00C364EA"/>
    <w:rsid w:val="00C36516"/>
    <w:rsid w:val="00C365CC"/>
    <w:rsid w:val="00C36615"/>
    <w:rsid w:val="00C36620"/>
    <w:rsid w:val="00C36641"/>
    <w:rsid w:val="00C3665E"/>
    <w:rsid w:val="00C366A0"/>
    <w:rsid w:val="00C366F4"/>
    <w:rsid w:val="00C366F9"/>
    <w:rsid w:val="00C36729"/>
    <w:rsid w:val="00C36748"/>
    <w:rsid w:val="00C36762"/>
    <w:rsid w:val="00C367D2"/>
    <w:rsid w:val="00C367FA"/>
    <w:rsid w:val="00C3680E"/>
    <w:rsid w:val="00C36827"/>
    <w:rsid w:val="00C3683A"/>
    <w:rsid w:val="00C36868"/>
    <w:rsid w:val="00C36877"/>
    <w:rsid w:val="00C368DE"/>
    <w:rsid w:val="00C3691A"/>
    <w:rsid w:val="00C3691E"/>
    <w:rsid w:val="00C3692B"/>
    <w:rsid w:val="00C36961"/>
    <w:rsid w:val="00C3698C"/>
    <w:rsid w:val="00C369F0"/>
    <w:rsid w:val="00C369F8"/>
    <w:rsid w:val="00C36A93"/>
    <w:rsid w:val="00C36A94"/>
    <w:rsid w:val="00C36A97"/>
    <w:rsid w:val="00C36AF3"/>
    <w:rsid w:val="00C36AF4"/>
    <w:rsid w:val="00C36BBF"/>
    <w:rsid w:val="00C36BC8"/>
    <w:rsid w:val="00C36BCB"/>
    <w:rsid w:val="00C36BE0"/>
    <w:rsid w:val="00C36C3E"/>
    <w:rsid w:val="00C36C56"/>
    <w:rsid w:val="00C36C60"/>
    <w:rsid w:val="00C36C72"/>
    <w:rsid w:val="00C36C7E"/>
    <w:rsid w:val="00C36CDE"/>
    <w:rsid w:val="00C36CE5"/>
    <w:rsid w:val="00C36CF4"/>
    <w:rsid w:val="00C36CF6"/>
    <w:rsid w:val="00C36DA8"/>
    <w:rsid w:val="00C36DB1"/>
    <w:rsid w:val="00C36DCB"/>
    <w:rsid w:val="00C36E17"/>
    <w:rsid w:val="00C36E4E"/>
    <w:rsid w:val="00C36E5E"/>
    <w:rsid w:val="00C36E7C"/>
    <w:rsid w:val="00C36E82"/>
    <w:rsid w:val="00C36EA0"/>
    <w:rsid w:val="00C36EA7"/>
    <w:rsid w:val="00C36F13"/>
    <w:rsid w:val="00C36F25"/>
    <w:rsid w:val="00C36F26"/>
    <w:rsid w:val="00C36F67"/>
    <w:rsid w:val="00C36F7E"/>
    <w:rsid w:val="00C36F7F"/>
    <w:rsid w:val="00C36F84"/>
    <w:rsid w:val="00C36FA3"/>
    <w:rsid w:val="00C36FAD"/>
    <w:rsid w:val="00C36FB9"/>
    <w:rsid w:val="00C36FC5"/>
    <w:rsid w:val="00C36FDC"/>
    <w:rsid w:val="00C37007"/>
    <w:rsid w:val="00C37011"/>
    <w:rsid w:val="00C3701E"/>
    <w:rsid w:val="00C37095"/>
    <w:rsid w:val="00C370AA"/>
    <w:rsid w:val="00C370AE"/>
    <w:rsid w:val="00C370B5"/>
    <w:rsid w:val="00C370D9"/>
    <w:rsid w:val="00C3715E"/>
    <w:rsid w:val="00C3719F"/>
    <w:rsid w:val="00C371BF"/>
    <w:rsid w:val="00C371CE"/>
    <w:rsid w:val="00C371EE"/>
    <w:rsid w:val="00C3720D"/>
    <w:rsid w:val="00C37274"/>
    <w:rsid w:val="00C37295"/>
    <w:rsid w:val="00C372B8"/>
    <w:rsid w:val="00C372BE"/>
    <w:rsid w:val="00C372DC"/>
    <w:rsid w:val="00C37335"/>
    <w:rsid w:val="00C3733E"/>
    <w:rsid w:val="00C3736A"/>
    <w:rsid w:val="00C3736E"/>
    <w:rsid w:val="00C37372"/>
    <w:rsid w:val="00C37390"/>
    <w:rsid w:val="00C373A4"/>
    <w:rsid w:val="00C373F8"/>
    <w:rsid w:val="00C3741C"/>
    <w:rsid w:val="00C3747B"/>
    <w:rsid w:val="00C3747D"/>
    <w:rsid w:val="00C3748F"/>
    <w:rsid w:val="00C3749C"/>
    <w:rsid w:val="00C374C8"/>
    <w:rsid w:val="00C374FE"/>
    <w:rsid w:val="00C375C9"/>
    <w:rsid w:val="00C37607"/>
    <w:rsid w:val="00C37608"/>
    <w:rsid w:val="00C3760E"/>
    <w:rsid w:val="00C3761F"/>
    <w:rsid w:val="00C37632"/>
    <w:rsid w:val="00C3763B"/>
    <w:rsid w:val="00C3766B"/>
    <w:rsid w:val="00C37687"/>
    <w:rsid w:val="00C376A3"/>
    <w:rsid w:val="00C376C2"/>
    <w:rsid w:val="00C37707"/>
    <w:rsid w:val="00C37709"/>
    <w:rsid w:val="00C3777C"/>
    <w:rsid w:val="00C3779A"/>
    <w:rsid w:val="00C377E1"/>
    <w:rsid w:val="00C37825"/>
    <w:rsid w:val="00C37869"/>
    <w:rsid w:val="00C378B3"/>
    <w:rsid w:val="00C378CE"/>
    <w:rsid w:val="00C378E8"/>
    <w:rsid w:val="00C3790D"/>
    <w:rsid w:val="00C37953"/>
    <w:rsid w:val="00C37957"/>
    <w:rsid w:val="00C3795F"/>
    <w:rsid w:val="00C37975"/>
    <w:rsid w:val="00C379C8"/>
    <w:rsid w:val="00C379E2"/>
    <w:rsid w:val="00C37A02"/>
    <w:rsid w:val="00C37A09"/>
    <w:rsid w:val="00C37A0F"/>
    <w:rsid w:val="00C37A8B"/>
    <w:rsid w:val="00C37AAA"/>
    <w:rsid w:val="00C37AB9"/>
    <w:rsid w:val="00C37AF9"/>
    <w:rsid w:val="00C37B04"/>
    <w:rsid w:val="00C37B1F"/>
    <w:rsid w:val="00C37B3E"/>
    <w:rsid w:val="00C37B52"/>
    <w:rsid w:val="00C37BC2"/>
    <w:rsid w:val="00C37BE9"/>
    <w:rsid w:val="00C37BFE"/>
    <w:rsid w:val="00C37C32"/>
    <w:rsid w:val="00C37C46"/>
    <w:rsid w:val="00C37C8E"/>
    <w:rsid w:val="00C37C9C"/>
    <w:rsid w:val="00C37D0B"/>
    <w:rsid w:val="00C37D61"/>
    <w:rsid w:val="00C37D6D"/>
    <w:rsid w:val="00C37D8C"/>
    <w:rsid w:val="00C37E0A"/>
    <w:rsid w:val="00C37E7A"/>
    <w:rsid w:val="00C37EB8"/>
    <w:rsid w:val="00C37EE7"/>
    <w:rsid w:val="00C37F13"/>
    <w:rsid w:val="00C37F26"/>
    <w:rsid w:val="00C37F34"/>
    <w:rsid w:val="00C37F46"/>
    <w:rsid w:val="00C37F4E"/>
    <w:rsid w:val="00C37F66"/>
    <w:rsid w:val="00C37F85"/>
    <w:rsid w:val="00C37F8E"/>
    <w:rsid w:val="00C37FA6"/>
    <w:rsid w:val="00C40082"/>
    <w:rsid w:val="00C40086"/>
    <w:rsid w:val="00C40099"/>
    <w:rsid w:val="00C400D6"/>
    <w:rsid w:val="00C400F1"/>
    <w:rsid w:val="00C40159"/>
    <w:rsid w:val="00C4016C"/>
    <w:rsid w:val="00C4017E"/>
    <w:rsid w:val="00C40197"/>
    <w:rsid w:val="00C4019D"/>
    <w:rsid w:val="00C401E6"/>
    <w:rsid w:val="00C401F0"/>
    <w:rsid w:val="00C40289"/>
    <w:rsid w:val="00C402BD"/>
    <w:rsid w:val="00C4037C"/>
    <w:rsid w:val="00C403CA"/>
    <w:rsid w:val="00C40493"/>
    <w:rsid w:val="00C404C7"/>
    <w:rsid w:val="00C404CA"/>
    <w:rsid w:val="00C404D7"/>
    <w:rsid w:val="00C404E2"/>
    <w:rsid w:val="00C4050D"/>
    <w:rsid w:val="00C4053F"/>
    <w:rsid w:val="00C405BF"/>
    <w:rsid w:val="00C405FD"/>
    <w:rsid w:val="00C4062E"/>
    <w:rsid w:val="00C40640"/>
    <w:rsid w:val="00C40653"/>
    <w:rsid w:val="00C406E7"/>
    <w:rsid w:val="00C406FA"/>
    <w:rsid w:val="00C40702"/>
    <w:rsid w:val="00C40740"/>
    <w:rsid w:val="00C40766"/>
    <w:rsid w:val="00C4077D"/>
    <w:rsid w:val="00C407CC"/>
    <w:rsid w:val="00C407F1"/>
    <w:rsid w:val="00C40840"/>
    <w:rsid w:val="00C408DD"/>
    <w:rsid w:val="00C408E2"/>
    <w:rsid w:val="00C408EE"/>
    <w:rsid w:val="00C408F7"/>
    <w:rsid w:val="00C40966"/>
    <w:rsid w:val="00C409BA"/>
    <w:rsid w:val="00C409EC"/>
    <w:rsid w:val="00C40A54"/>
    <w:rsid w:val="00C40A76"/>
    <w:rsid w:val="00C40B29"/>
    <w:rsid w:val="00C40B40"/>
    <w:rsid w:val="00C40B49"/>
    <w:rsid w:val="00C40B4D"/>
    <w:rsid w:val="00C40BBD"/>
    <w:rsid w:val="00C40BD3"/>
    <w:rsid w:val="00C40C10"/>
    <w:rsid w:val="00C40C18"/>
    <w:rsid w:val="00C40C2E"/>
    <w:rsid w:val="00C40C3C"/>
    <w:rsid w:val="00C40C50"/>
    <w:rsid w:val="00C40C83"/>
    <w:rsid w:val="00C40CA0"/>
    <w:rsid w:val="00C40CBC"/>
    <w:rsid w:val="00C40CCA"/>
    <w:rsid w:val="00C40D27"/>
    <w:rsid w:val="00C40D3F"/>
    <w:rsid w:val="00C40D7D"/>
    <w:rsid w:val="00C40D91"/>
    <w:rsid w:val="00C40DA8"/>
    <w:rsid w:val="00C40E1C"/>
    <w:rsid w:val="00C40E4F"/>
    <w:rsid w:val="00C40EAC"/>
    <w:rsid w:val="00C40F53"/>
    <w:rsid w:val="00C41008"/>
    <w:rsid w:val="00C4102D"/>
    <w:rsid w:val="00C4106D"/>
    <w:rsid w:val="00C4106E"/>
    <w:rsid w:val="00C410A8"/>
    <w:rsid w:val="00C4113A"/>
    <w:rsid w:val="00C4117A"/>
    <w:rsid w:val="00C4119D"/>
    <w:rsid w:val="00C411D9"/>
    <w:rsid w:val="00C4122A"/>
    <w:rsid w:val="00C41237"/>
    <w:rsid w:val="00C4124D"/>
    <w:rsid w:val="00C4127B"/>
    <w:rsid w:val="00C41299"/>
    <w:rsid w:val="00C4129A"/>
    <w:rsid w:val="00C412E9"/>
    <w:rsid w:val="00C412F0"/>
    <w:rsid w:val="00C4135A"/>
    <w:rsid w:val="00C41378"/>
    <w:rsid w:val="00C413B9"/>
    <w:rsid w:val="00C413C5"/>
    <w:rsid w:val="00C41410"/>
    <w:rsid w:val="00C414B9"/>
    <w:rsid w:val="00C41505"/>
    <w:rsid w:val="00C41556"/>
    <w:rsid w:val="00C4159F"/>
    <w:rsid w:val="00C415D0"/>
    <w:rsid w:val="00C415D7"/>
    <w:rsid w:val="00C415F3"/>
    <w:rsid w:val="00C41601"/>
    <w:rsid w:val="00C41615"/>
    <w:rsid w:val="00C41632"/>
    <w:rsid w:val="00C4168B"/>
    <w:rsid w:val="00C416A9"/>
    <w:rsid w:val="00C416B0"/>
    <w:rsid w:val="00C416BB"/>
    <w:rsid w:val="00C416E5"/>
    <w:rsid w:val="00C4172A"/>
    <w:rsid w:val="00C41739"/>
    <w:rsid w:val="00C41768"/>
    <w:rsid w:val="00C41790"/>
    <w:rsid w:val="00C417A0"/>
    <w:rsid w:val="00C417A7"/>
    <w:rsid w:val="00C417D6"/>
    <w:rsid w:val="00C41809"/>
    <w:rsid w:val="00C4181F"/>
    <w:rsid w:val="00C41848"/>
    <w:rsid w:val="00C4185C"/>
    <w:rsid w:val="00C418AF"/>
    <w:rsid w:val="00C418EB"/>
    <w:rsid w:val="00C418F9"/>
    <w:rsid w:val="00C41938"/>
    <w:rsid w:val="00C41955"/>
    <w:rsid w:val="00C41998"/>
    <w:rsid w:val="00C419AE"/>
    <w:rsid w:val="00C419B0"/>
    <w:rsid w:val="00C419B8"/>
    <w:rsid w:val="00C419BD"/>
    <w:rsid w:val="00C41A3C"/>
    <w:rsid w:val="00C41A5E"/>
    <w:rsid w:val="00C41AB7"/>
    <w:rsid w:val="00C41AD6"/>
    <w:rsid w:val="00C41B17"/>
    <w:rsid w:val="00C41B23"/>
    <w:rsid w:val="00C41B4E"/>
    <w:rsid w:val="00C41B74"/>
    <w:rsid w:val="00C41B7A"/>
    <w:rsid w:val="00C41B83"/>
    <w:rsid w:val="00C41B93"/>
    <w:rsid w:val="00C41BA3"/>
    <w:rsid w:val="00C41BC9"/>
    <w:rsid w:val="00C41C2B"/>
    <w:rsid w:val="00C41C31"/>
    <w:rsid w:val="00C41C56"/>
    <w:rsid w:val="00C41C58"/>
    <w:rsid w:val="00C41C66"/>
    <w:rsid w:val="00C41C85"/>
    <w:rsid w:val="00C41C8A"/>
    <w:rsid w:val="00C41CC7"/>
    <w:rsid w:val="00C41CD3"/>
    <w:rsid w:val="00C41CD6"/>
    <w:rsid w:val="00C41CDD"/>
    <w:rsid w:val="00C41D0E"/>
    <w:rsid w:val="00C41D60"/>
    <w:rsid w:val="00C41E11"/>
    <w:rsid w:val="00C41E34"/>
    <w:rsid w:val="00C41E4C"/>
    <w:rsid w:val="00C41E54"/>
    <w:rsid w:val="00C41E6E"/>
    <w:rsid w:val="00C41E94"/>
    <w:rsid w:val="00C41EA5"/>
    <w:rsid w:val="00C41EA7"/>
    <w:rsid w:val="00C41EAB"/>
    <w:rsid w:val="00C41EB6"/>
    <w:rsid w:val="00C41EC7"/>
    <w:rsid w:val="00C41EF1"/>
    <w:rsid w:val="00C41F19"/>
    <w:rsid w:val="00C41F1C"/>
    <w:rsid w:val="00C41F3A"/>
    <w:rsid w:val="00C41F5D"/>
    <w:rsid w:val="00C41F6E"/>
    <w:rsid w:val="00C41F75"/>
    <w:rsid w:val="00C41FF9"/>
    <w:rsid w:val="00C4203C"/>
    <w:rsid w:val="00C42061"/>
    <w:rsid w:val="00C42067"/>
    <w:rsid w:val="00C4207B"/>
    <w:rsid w:val="00C420CB"/>
    <w:rsid w:val="00C420D4"/>
    <w:rsid w:val="00C42103"/>
    <w:rsid w:val="00C4212E"/>
    <w:rsid w:val="00C4215F"/>
    <w:rsid w:val="00C42167"/>
    <w:rsid w:val="00C42170"/>
    <w:rsid w:val="00C4219B"/>
    <w:rsid w:val="00C421B7"/>
    <w:rsid w:val="00C421C8"/>
    <w:rsid w:val="00C421EA"/>
    <w:rsid w:val="00C421F5"/>
    <w:rsid w:val="00C42200"/>
    <w:rsid w:val="00C42217"/>
    <w:rsid w:val="00C4224A"/>
    <w:rsid w:val="00C422AB"/>
    <w:rsid w:val="00C422B3"/>
    <w:rsid w:val="00C422B6"/>
    <w:rsid w:val="00C422D0"/>
    <w:rsid w:val="00C422DA"/>
    <w:rsid w:val="00C422EE"/>
    <w:rsid w:val="00C422F6"/>
    <w:rsid w:val="00C42317"/>
    <w:rsid w:val="00C42318"/>
    <w:rsid w:val="00C42324"/>
    <w:rsid w:val="00C4233B"/>
    <w:rsid w:val="00C42357"/>
    <w:rsid w:val="00C4236C"/>
    <w:rsid w:val="00C42380"/>
    <w:rsid w:val="00C423EE"/>
    <w:rsid w:val="00C4242F"/>
    <w:rsid w:val="00C42440"/>
    <w:rsid w:val="00C4247B"/>
    <w:rsid w:val="00C42504"/>
    <w:rsid w:val="00C4253D"/>
    <w:rsid w:val="00C42545"/>
    <w:rsid w:val="00C425B7"/>
    <w:rsid w:val="00C42627"/>
    <w:rsid w:val="00C4265B"/>
    <w:rsid w:val="00C4268C"/>
    <w:rsid w:val="00C42699"/>
    <w:rsid w:val="00C4269D"/>
    <w:rsid w:val="00C426B0"/>
    <w:rsid w:val="00C426B3"/>
    <w:rsid w:val="00C426E0"/>
    <w:rsid w:val="00C4271B"/>
    <w:rsid w:val="00C4271F"/>
    <w:rsid w:val="00C42720"/>
    <w:rsid w:val="00C4272C"/>
    <w:rsid w:val="00C42760"/>
    <w:rsid w:val="00C42772"/>
    <w:rsid w:val="00C4278A"/>
    <w:rsid w:val="00C427A4"/>
    <w:rsid w:val="00C427C5"/>
    <w:rsid w:val="00C427DD"/>
    <w:rsid w:val="00C427F6"/>
    <w:rsid w:val="00C42810"/>
    <w:rsid w:val="00C42819"/>
    <w:rsid w:val="00C42838"/>
    <w:rsid w:val="00C42843"/>
    <w:rsid w:val="00C428B9"/>
    <w:rsid w:val="00C428F4"/>
    <w:rsid w:val="00C4291B"/>
    <w:rsid w:val="00C42927"/>
    <w:rsid w:val="00C4293D"/>
    <w:rsid w:val="00C42951"/>
    <w:rsid w:val="00C429A2"/>
    <w:rsid w:val="00C429F9"/>
    <w:rsid w:val="00C429FB"/>
    <w:rsid w:val="00C42A7E"/>
    <w:rsid w:val="00C42A8D"/>
    <w:rsid w:val="00C42AC5"/>
    <w:rsid w:val="00C42B5D"/>
    <w:rsid w:val="00C42B88"/>
    <w:rsid w:val="00C42BC6"/>
    <w:rsid w:val="00C42BF4"/>
    <w:rsid w:val="00C42C03"/>
    <w:rsid w:val="00C42C16"/>
    <w:rsid w:val="00C42C9A"/>
    <w:rsid w:val="00C42CE8"/>
    <w:rsid w:val="00C42CF2"/>
    <w:rsid w:val="00C42D4D"/>
    <w:rsid w:val="00C42D70"/>
    <w:rsid w:val="00C42D7A"/>
    <w:rsid w:val="00C42D93"/>
    <w:rsid w:val="00C42D9F"/>
    <w:rsid w:val="00C42DB3"/>
    <w:rsid w:val="00C42DF4"/>
    <w:rsid w:val="00C42E93"/>
    <w:rsid w:val="00C42E94"/>
    <w:rsid w:val="00C43003"/>
    <w:rsid w:val="00C4301E"/>
    <w:rsid w:val="00C43053"/>
    <w:rsid w:val="00C43082"/>
    <w:rsid w:val="00C430CC"/>
    <w:rsid w:val="00C430E5"/>
    <w:rsid w:val="00C43134"/>
    <w:rsid w:val="00C43166"/>
    <w:rsid w:val="00C4319F"/>
    <w:rsid w:val="00C431DE"/>
    <w:rsid w:val="00C431F0"/>
    <w:rsid w:val="00C43231"/>
    <w:rsid w:val="00C43268"/>
    <w:rsid w:val="00C432C1"/>
    <w:rsid w:val="00C432E7"/>
    <w:rsid w:val="00C4330E"/>
    <w:rsid w:val="00C43315"/>
    <w:rsid w:val="00C43341"/>
    <w:rsid w:val="00C4334C"/>
    <w:rsid w:val="00C43400"/>
    <w:rsid w:val="00C43418"/>
    <w:rsid w:val="00C43474"/>
    <w:rsid w:val="00C43488"/>
    <w:rsid w:val="00C43489"/>
    <w:rsid w:val="00C434AE"/>
    <w:rsid w:val="00C434C3"/>
    <w:rsid w:val="00C434CC"/>
    <w:rsid w:val="00C434D3"/>
    <w:rsid w:val="00C43576"/>
    <w:rsid w:val="00C43588"/>
    <w:rsid w:val="00C43590"/>
    <w:rsid w:val="00C435A3"/>
    <w:rsid w:val="00C435D6"/>
    <w:rsid w:val="00C4360E"/>
    <w:rsid w:val="00C43617"/>
    <w:rsid w:val="00C4362B"/>
    <w:rsid w:val="00C43635"/>
    <w:rsid w:val="00C43636"/>
    <w:rsid w:val="00C43642"/>
    <w:rsid w:val="00C436DC"/>
    <w:rsid w:val="00C436E7"/>
    <w:rsid w:val="00C436F4"/>
    <w:rsid w:val="00C4374F"/>
    <w:rsid w:val="00C43764"/>
    <w:rsid w:val="00C43768"/>
    <w:rsid w:val="00C437B7"/>
    <w:rsid w:val="00C437BD"/>
    <w:rsid w:val="00C437D6"/>
    <w:rsid w:val="00C437EB"/>
    <w:rsid w:val="00C437F5"/>
    <w:rsid w:val="00C4381E"/>
    <w:rsid w:val="00C43845"/>
    <w:rsid w:val="00C4385C"/>
    <w:rsid w:val="00C438BA"/>
    <w:rsid w:val="00C4390A"/>
    <w:rsid w:val="00C43934"/>
    <w:rsid w:val="00C43938"/>
    <w:rsid w:val="00C43940"/>
    <w:rsid w:val="00C43945"/>
    <w:rsid w:val="00C43953"/>
    <w:rsid w:val="00C43973"/>
    <w:rsid w:val="00C439AE"/>
    <w:rsid w:val="00C439BE"/>
    <w:rsid w:val="00C43A00"/>
    <w:rsid w:val="00C43A15"/>
    <w:rsid w:val="00C43A1B"/>
    <w:rsid w:val="00C43A28"/>
    <w:rsid w:val="00C43A64"/>
    <w:rsid w:val="00C43A73"/>
    <w:rsid w:val="00C43A7C"/>
    <w:rsid w:val="00C43AAF"/>
    <w:rsid w:val="00C43B26"/>
    <w:rsid w:val="00C43B8B"/>
    <w:rsid w:val="00C43BAC"/>
    <w:rsid w:val="00C43BB9"/>
    <w:rsid w:val="00C43BF0"/>
    <w:rsid w:val="00C43BFE"/>
    <w:rsid w:val="00C43C31"/>
    <w:rsid w:val="00C43C5B"/>
    <w:rsid w:val="00C43C74"/>
    <w:rsid w:val="00C43C79"/>
    <w:rsid w:val="00C43C84"/>
    <w:rsid w:val="00C43C87"/>
    <w:rsid w:val="00C43CB8"/>
    <w:rsid w:val="00C43CCD"/>
    <w:rsid w:val="00C43CCF"/>
    <w:rsid w:val="00C43D19"/>
    <w:rsid w:val="00C43D40"/>
    <w:rsid w:val="00C43DF0"/>
    <w:rsid w:val="00C43E88"/>
    <w:rsid w:val="00C43E9B"/>
    <w:rsid w:val="00C43E9C"/>
    <w:rsid w:val="00C43EBF"/>
    <w:rsid w:val="00C43EE9"/>
    <w:rsid w:val="00C43EFA"/>
    <w:rsid w:val="00C43F31"/>
    <w:rsid w:val="00C43F38"/>
    <w:rsid w:val="00C43F52"/>
    <w:rsid w:val="00C43F61"/>
    <w:rsid w:val="00C43F7D"/>
    <w:rsid w:val="00C43F7E"/>
    <w:rsid w:val="00C43F8D"/>
    <w:rsid w:val="00C43F95"/>
    <w:rsid w:val="00C43FAF"/>
    <w:rsid w:val="00C4400C"/>
    <w:rsid w:val="00C44036"/>
    <w:rsid w:val="00C4404B"/>
    <w:rsid w:val="00C4409A"/>
    <w:rsid w:val="00C440B8"/>
    <w:rsid w:val="00C440F4"/>
    <w:rsid w:val="00C440FE"/>
    <w:rsid w:val="00C44115"/>
    <w:rsid w:val="00C44119"/>
    <w:rsid w:val="00C4411D"/>
    <w:rsid w:val="00C44120"/>
    <w:rsid w:val="00C4417D"/>
    <w:rsid w:val="00C441BF"/>
    <w:rsid w:val="00C441C4"/>
    <w:rsid w:val="00C441D9"/>
    <w:rsid w:val="00C44270"/>
    <w:rsid w:val="00C44273"/>
    <w:rsid w:val="00C4429E"/>
    <w:rsid w:val="00C442A5"/>
    <w:rsid w:val="00C442CD"/>
    <w:rsid w:val="00C44311"/>
    <w:rsid w:val="00C44332"/>
    <w:rsid w:val="00C44371"/>
    <w:rsid w:val="00C443B2"/>
    <w:rsid w:val="00C443DF"/>
    <w:rsid w:val="00C444A8"/>
    <w:rsid w:val="00C444C1"/>
    <w:rsid w:val="00C44548"/>
    <w:rsid w:val="00C4454D"/>
    <w:rsid w:val="00C4457F"/>
    <w:rsid w:val="00C44583"/>
    <w:rsid w:val="00C445A0"/>
    <w:rsid w:val="00C445A6"/>
    <w:rsid w:val="00C445BB"/>
    <w:rsid w:val="00C445C5"/>
    <w:rsid w:val="00C4466C"/>
    <w:rsid w:val="00C4467E"/>
    <w:rsid w:val="00C4468A"/>
    <w:rsid w:val="00C4468E"/>
    <w:rsid w:val="00C44694"/>
    <w:rsid w:val="00C4469A"/>
    <w:rsid w:val="00C446B8"/>
    <w:rsid w:val="00C44750"/>
    <w:rsid w:val="00C447C6"/>
    <w:rsid w:val="00C447E3"/>
    <w:rsid w:val="00C447E6"/>
    <w:rsid w:val="00C44801"/>
    <w:rsid w:val="00C44812"/>
    <w:rsid w:val="00C4481F"/>
    <w:rsid w:val="00C4483D"/>
    <w:rsid w:val="00C44840"/>
    <w:rsid w:val="00C4486A"/>
    <w:rsid w:val="00C4486C"/>
    <w:rsid w:val="00C44888"/>
    <w:rsid w:val="00C448B7"/>
    <w:rsid w:val="00C44939"/>
    <w:rsid w:val="00C44987"/>
    <w:rsid w:val="00C4499E"/>
    <w:rsid w:val="00C449A3"/>
    <w:rsid w:val="00C449AC"/>
    <w:rsid w:val="00C449B9"/>
    <w:rsid w:val="00C449FD"/>
    <w:rsid w:val="00C44A1A"/>
    <w:rsid w:val="00C44A27"/>
    <w:rsid w:val="00C44A39"/>
    <w:rsid w:val="00C44A58"/>
    <w:rsid w:val="00C44A64"/>
    <w:rsid w:val="00C44AA7"/>
    <w:rsid w:val="00C44B07"/>
    <w:rsid w:val="00C44B0B"/>
    <w:rsid w:val="00C44B12"/>
    <w:rsid w:val="00C44B2C"/>
    <w:rsid w:val="00C44B40"/>
    <w:rsid w:val="00C44B7A"/>
    <w:rsid w:val="00C44B96"/>
    <w:rsid w:val="00C44BC4"/>
    <w:rsid w:val="00C44C1D"/>
    <w:rsid w:val="00C44C39"/>
    <w:rsid w:val="00C44C57"/>
    <w:rsid w:val="00C44C61"/>
    <w:rsid w:val="00C44C64"/>
    <w:rsid w:val="00C44C74"/>
    <w:rsid w:val="00C44C8F"/>
    <w:rsid w:val="00C44CC4"/>
    <w:rsid w:val="00C44CE7"/>
    <w:rsid w:val="00C44D03"/>
    <w:rsid w:val="00C44D22"/>
    <w:rsid w:val="00C44DF5"/>
    <w:rsid w:val="00C44DFB"/>
    <w:rsid w:val="00C44E13"/>
    <w:rsid w:val="00C44E16"/>
    <w:rsid w:val="00C44E1F"/>
    <w:rsid w:val="00C44E2B"/>
    <w:rsid w:val="00C44E2C"/>
    <w:rsid w:val="00C44E4D"/>
    <w:rsid w:val="00C44EC6"/>
    <w:rsid w:val="00C44EE7"/>
    <w:rsid w:val="00C44F8C"/>
    <w:rsid w:val="00C44FB6"/>
    <w:rsid w:val="00C44FD8"/>
    <w:rsid w:val="00C45047"/>
    <w:rsid w:val="00C45058"/>
    <w:rsid w:val="00C4505C"/>
    <w:rsid w:val="00C45073"/>
    <w:rsid w:val="00C450D3"/>
    <w:rsid w:val="00C450F9"/>
    <w:rsid w:val="00C4519D"/>
    <w:rsid w:val="00C451A8"/>
    <w:rsid w:val="00C451EE"/>
    <w:rsid w:val="00C4520B"/>
    <w:rsid w:val="00C45222"/>
    <w:rsid w:val="00C45230"/>
    <w:rsid w:val="00C452AA"/>
    <w:rsid w:val="00C452B8"/>
    <w:rsid w:val="00C452DA"/>
    <w:rsid w:val="00C452E1"/>
    <w:rsid w:val="00C45314"/>
    <w:rsid w:val="00C45317"/>
    <w:rsid w:val="00C4532C"/>
    <w:rsid w:val="00C45330"/>
    <w:rsid w:val="00C4533B"/>
    <w:rsid w:val="00C4534E"/>
    <w:rsid w:val="00C453CA"/>
    <w:rsid w:val="00C453D8"/>
    <w:rsid w:val="00C453E6"/>
    <w:rsid w:val="00C45438"/>
    <w:rsid w:val="00C45440"/>
    <w:rsid w:val="00C4545B"/>
    <w:rsid w:val="00C45479"/>
    <w:rsid w:val="00C454A0"/>
    <w:rsid w:val="00C454D3"/>
    <w:rsid w:val="00C454DD"/>
    <w:rsid w:val="00C45525"/>
    <w:rsid w:val="00C4556E"/>
    <w:rsid w:val="00C4559F"/>
    <w:rsid w:val="00C455A4"/>
    <w:rsid w:val="00C455D2"/>
    <w:rsid w:val="00C455E1"/>
    <w:rsid w:val="00C455F1"/>
    <w:rsid w:val="00C4562D"/>
    <w:rsid w:val="00C4564B"/>
    <w:rsid w:val="00C4567A"/>
    <w:rsid w:val="00C45682"/>
    <w:rsid w:val="00C456CE"/>
    <w:rsid w:val="00C456DC"/>
    <w:rsid w:val="00C456F2"/>
    <w:rsid w:val="00C45706"/>
    <w:rsid w:val="00C4574C"/>
    <w:rsid w:val="00C45768"/>
    <w:rsid w:val="00C45805"/>
    <w:rsid w:val="00C4584A"/>
    <w:rsid w:val="00C45857"/>
    <w:rsid w:val="00C45862"/>
    <w:rsid w:val="00C45886"/>
    <w:rsid w:val="00C458A0"/>
    <w:rsid w:val="00C45914"/>
    <w:rsid w:val="00C45934"/>
    <w:rsid w:val="00C4598B"/>
    <w:rsid w:val="00C459CD"/>
    <w:rsid w:val="00C459E2"/>
    <w:rsid w:val="00C45A02"/>
    <w:rsid w:val="00C45A16"/>
    <w:rsid w:val="00C45AAB"/>
    <w:rsid w:val="00C45B07"/>
    <w:rsid w:val="00C45B12"/>
    <w:rsid w:val="00C45B50"/>
    <w:rsid w:val="00C45B59"/>
    <w:rsid w:val="00C45B5C"/>
    <w:rsid w:val="00C45B8C"/>
    <w:rsid w:val="00C45B8D"/>
    <w:rsid w:val="00C45B9A"/>
    <w:rsid w:val="00C45BB1"/>
    <w:rsid w:val="00C45BCF"/>
    <w:rsid w:val="00C45BD9"/>
    <w:rsid w:val="00C45BDC"/>
    <w:rsid w:val="00C45BEA"/>
    <w:rsid w:val="00C45C27"/>
    <w:rsid w:val="00C45CEF"/>
    <w:rsid w:val="00C45D22"/>
    <w:rsid w:val="00C45D30"/>
    <w:rsid w:val="00C45D5B"/>
    <w:rsid w:val="00C45D7C"/>
    <w:rsid w:val="00C45E02"/>
    <w:rsid w:val="00C45E19"/>
    <w:rsid w:val="00C45E4D"/>
    <w:rsid w:val="00C45EC6"/>
    <w:rsid w:val="00C45F00"/>
    <w:rsid w:val="00C45F2B"/>
    <w:rsid w:val="00C45F51"/>
    <w:rsid w:val="00C45F60"/>
    <w:rsid w:val="00C45F69"/>
    <w:rsid w:val="00C45F80"/>
    <w:rsid w:val="00C45FC7"/>
    <w:rsid w:val="00C45FF2"/>
    <w:rsid w:val="00C4603C"/>
    <w:rsid w:val="00C460DC"/>
    <w:rsid w:val="00C46147"/>
    <w:rsid w:val="00C4616B"/>
    <w:rsid w:val="00C4617B"/>
    <w:rsid w:val="00C4618B"/>
    <w:rsid w:val="00C4619B"/>
    <w:rsid w:val="00C461EA"/>
    <w:rsid w:val="00C46214"/>
    <w:rsid w:val="00C46217"/>
    <w:rsid w:val="00C4622F"/>
    <w:rsid w:val="00C4624D"/>
    <w:rsid w:val="00C46250"/>
    <w:rsid w:val="00C46276"/>
    <w:rsid w:val="00C462BC"/>
    <w:rsid w:val="00C462C6"/>
    <w:rsid w:val="00C462E2"/>
    <w:rsid w:val="00C4631B"/>
    <w:rsid w:val="00C46355"/>
    <w:rsid w:val="00C46356"/>
    <w:rsid w:val="00C4636B"/>
    <w:rsid w:val="00C46393"/>
    <w:rsid w:val="00C4639B"/>
    <w:rsid w:val="00C46409"/>
    <w:rsid w:val="00C46420"/>
    <w:rsid w:val="00C4643D"/>
    <w:rsid w:val="00C464A4"/>
    <w:rsid w:val="00C464AC"/>
    <w:rsid w:val="00C464C9"/>
    <w:rsid w:val="00C464EA"/>
    <w:rsid w:val="00C464EF"/>
    <w:rsid w:val="00C4650E"/>
    <w:rsid w:val="00C4656A"/>
    <w:rsid w:val="00C46578"/>
    <w:rsid w:val="00C46581"/>
    <w:rsid w:val="00C4662B"/>
    <w:rsid w:val="00C46647"/>
    <w:rsid w:val="00C4668A"/>
    <w:rsid w:val="00C46704"/>
    <w:rsid w:val="00C4672A"/>
    <w:rsid w:val="00C46761"/>
    <w:rsid w:val="00C467BF"/>
    <w:rsid w:val="00C467C1"/>
    <w:rsid w:val="00C467E6"/>
    <w:rsid w:val="00C46802"/>
    <w:rsid w:val="00C4682D"/>
    <w:rsid w:val="00C4687F"/>
    <w:rsid w:val="00C46882"/>
    <w:rsid w:val="00C4688D"/>
    <w:rsid w:val="00C468AA"/>
    <w:rsid w:val="00C468CD"/>
    <w:rsid w:val="00C468E7"/>
    <w:rsid w:val="00C46921"/>
    <w:rsid w:val="00C46A25"/>
    <w:rsid w:val="00C46A32"/>
    <w:rsid w:val="00C46A6C"/>
    <w:rsid w:val="00C46A76"/>
    <w:rsid w:val="00C46AAE"/>
    <w:rsid w:val="00C46AF2"/>
    <w:rsid w:val="00C46B12"/>
    <w:rsid w:val="00C46B15"/>
    <w:rsid w:val="00C46B4C"/>
    <w:rsid w:val="00C46B88"/>
    <w:rsid w:val="00C46BBA"/>
    <w:rsid w:val="00C46BD0"/>
    <w:rsid w:val="00C46BDE"/>
    <w:rsid w:val="00C46BE6"/>
    <w:rsid w:val="00C46C33"/>
    <w:rsid w:val="00C46C54"/>
    <w:rsid w:val="00C46CCC"/>
    <w:rsid w:val="00C46CD1"/>
    <w:rsid w:val="00C46CFE"/>
    <w:rsid w:val="00C46D19"/>
    <w:rsid w:val="00C46D2E"/>
    <w:rsid w:val="00C46DD5"/>
    <w:rsid w:val="00C46DD8"/>
    <w:rsid w:val="00C46DF8"/>
    <w:rsid w:val="00C46DF9"/>
    <w:rsid w:val="00C46DFC"/>
    <w:rsid w:val="00C46E10"/>
    <w:rsid w:val="00C46E27"/>
    <w:rsid w:val="00C46EC5"/>
    <w:rsid w:val="00C46F18"/>
    <w:rsid w:val="00C46F34"/>
    <w:rsid w:val="00C46F5E"/>
    <w:rsid w:val="00C46F7B"/>
    <w:rsid w:val="00C46F93"/>
    <w:rsid w:val="00C46F94"/>
    <w:rsid w:val="00C46F96"/>
    <w:rsid w:val="00C46FDA"/>
    <w:rsid w:val="00C46FF8"/>
    <w:rsid w:val="00C47026"/>
    <w:rsid w:val="00C47036"/>
    <w:rsid w:val="00C4704B"/>
    <w:rsid w:val="00C47067"/>
    <w:rsid w:val="00C4708A"/>
    <w:rsid w:val="00C47098"/>
    <w:rsid w:val="00C470F8"/>
    <w:rsid w:val="00C4711E"/>
    <w:rsid w:val="00C4711F"/>
    <w:rsid w:val="00C47199"/>
    <w:rsid w:val="00C471DF"/>
    <w:rsid w:val="00C47201"/>
    <w:rsid w:val="00C4721A"/>
    <w:rsid w:val="00C47233"/>
    <w:rsid w:val="00C47269"/>
    <w:rsid w:val="00C4726A"/>
    <w:rsid w:val="00C4728C"/>
    <w:rsid w:val="00C472B5"/>
    <w:rsid w:val="00C472DB"/>
    <w:rsid w:val="00C472F2"/>
    <w:rsid w:val="00C4732C"/>
    <w:rsid w:val="00C4737D"/>
    <w:rsid w:val="00C473DC"/>
    <w:rsid w:val="00C473E5"/>
    <w:rsid w:val="00C47400"/>
    <w:rsid w:val="00C47480"/>
    <w:rsid w:val="00C4748B"/>
    <w:rsid w:val="00C47494"/>
    <w:rsid w:val="00C474B1"/>
    <w:rsid w:val="00C474EC"/>
    <w:rsid w:val="00C47503"/>
    <w:rsid w:val="00C4750C"/>
    <w:rsid w:val="00C4751C"/>
    <w:rsid w:val="00C4752D"/>
    <w:rsid w:val="00C47547"/>
    <w:rsid w:val="00C47564"/>
    <w:rsid w:val="00C47574"/>
    <w:rsid w:val="00C47578"/>
    <w:rsid w:val="00C475AA"/>
    <w:rsid w:val="00C47609"/>
    <w:rsid w:val="00C47676"/>
    <w:rsid w:val="00C47677"/>
    <w:rsid w:val="00C476AA"/>
    <w:rsid w:val="00C47719"/>
    <w:rsid w:val="00C47792"/>
    <w:rsid w:val="00C47849"/>
    <w:rsid w:val="00C47855"/>
    <w:rsid w:val="00C47885"/>
    <w:rsid w:val="00C47927"/>
    <w:rsid w:val="00C47928"/>
    <w:rsid w:val="00C4794D"/>
    <w:rsid w:val="00C47954"/>
    <w:rsid w:val="00C47968"/>
    <w:rsid w:val="00C479BA"/>
    <w:rsid w:val="00C479D2"/>
    <w:rsid w:val="00C479E9"/>
    <w:rsid w:val="00C479F5"/>
    <w:rsid w:val="00C47A08"/>
    <w:rsid w:val="00C47A24"/>
    <w:rsid w:val="00C47A3F"/>
    <w:rsid w:val="00C47A40"/>
    <w:rsid w:val="00C47A50"/>
    <w:rsid w:val="00C47A52"/>
    <w:rsid w:val="00C47AA4"/>
    <w:rsid w:val="00C47B11"/>
    <w:rsid w:val="00C47B44"/>
    <w:rsid w:val="00C47B4E"/>
    <w:rsid w:val="00C47B54"/>
    <w:rsid w:val="00C47B7F"/>
    <w:rsid w:val="00C47B85"/>
    <w:rsid w:val="00C47BEE"/>
    <w:rsid w:val="00C47BF3"/>
    <w:rsid w:val="00C47C0F"/>
    <w:rsid w:val="00C47C3E"/>
    <w:rsid w:val="00C47C43"/>
    <w:rsid w:val="00C47C58"/>
    <w:rsid w:val="00C47C6C"/>
    <w:rsid w:val="00C47C99"/>
    <w:rsid w:val="00C47CB5"/>
    <w:rsid w:val="00C47CBE"/>
    <w:rsid w:val="00C47CFB"/>
    <w:rsid w:val="00C47D2F"/>
    <w:rsid w:val="00C47D3E"/>
    <w:rsid w:val="00C47D54"/>
    <w:rsid w:val="00C47D6F"/>
    <w:rsid w:val="00C47D71"/>
    <w:rsid w:val="00C47D8A"/>
    <w:rsid w:val="00C47DBC"/>
    <w:rsid w:val="00C47DC3"/>
    <w:rsid w:val="00C47DDC"/>
    <w:rsid w:val="00C47DF0"/>
    <w:rsid w:val="00C47DF8"/>
    <w:rsid w:val="00C47E05"/>
    <w:rsid w:val="00C47E3E"/>
    <w:rsid w:val="00C47E49"/>
    <w:rsid w:val="00C47EDF"/>
    <w:rsid w:val="00C47EE3"/>
    <w:rsid w:val="00C47F1F"/>
    <w:rsid w:val="00C47F95"/>
    <w:rsid w:val="00C47FC9"/>
    <w:rsid w:val="00C50035"/>
    <w:rsid w:val="00C50036"/>
    <w:rsid w:val="00C50072"/>
    <w:rsid w:val="00C50099"/>
    <w:rsid w:val="00C500AB"/>
    <w:rsid w:val="00C500AD"/>
    <w:rsid w:val="00C500DC"/>
    <w:rsid w:val="00C500F5"/>
    <w:rsid w:val="00C5014B"/>
    <w:rsid w:val="00C50154"/>
    <w:rsid w:val="00C50191"/>
    <w:rsid w:val="00C501D6"/>
    <w:rsid w:val="00C5024D"/>
    <w:rsid w:val="00C502D7"/>
    <w:rsid w:val="00C502E0"/>
    <w:rsid w:val="00C50364"/>
    <w:rsid w:val="00C5037C"/>
    <w:rsid w:val="00C50383"/>
    <w:rsid w:val="00C503BB"/>
    <w:rsid w:val="00C503EC"/>
    <w:rsid w:val="00C50413"/>
    <w:rsid w:val="00C50418"/>
    <w:rsid w:val="00C5044C"/>
    <w:rsid w:val="00C50458"/>
    <w:rsid w:val="00C50491"/>
    <w:rsid w:val="00C504F8"/>
    <w:rsid w:val="00C5051E"/>
    <w:rsid w:val="00C50554"/>
    <w:rsid w:val="00C50577"/>
    <w:rsid w:val="00C5058F"/>
    <w:rsid w:val="00C505B8"/>
    <w:rsid w:val="00C505DC"/>
    <w:rsid w:val="00C50606"/>
    <w:rsid w:val="00C5060D"/>
    <w:rsid w:val="00C50635"/>
    <w:rsid w:val="00C50637"/>
    <w:rsid w:val="00C5066E"/>
    <w:rsid w:val="00C50676"/>
    <w:rsid w:val="00C5068E"/>
    <w:rsid w:val="00C506C5"/>
    <w:rsid w:val="00C506C9"/>
    <w:rsid w:val="00C506D6"/>
    <w:rsid w:val="00C50700"/>
    <w:rsid w:val="00C5072A"/>
    <w:rsid w:val="00C50742"/>
    <w:rsid w:val="00C507BC"/>
    <w:rsid w:val="00C507D7"/>
    <w:rsid w:val="00C507DF"/>
    <w:rsid w:val="00C507EC"/>
    <w:rsid w:val="00C5085E"/>
    <w:rsid w:val="00C508BB"/>
    <w:rsid w:val="00C508C4"/>
    <w:rsid w:val="00C5091F"/>
    <w:rsid w:val="00C50927"/>
    <w:rsid w:val="00C50939"/>
    <w:rsid w:val="00C50944"/>
    <w:rsid w:val="00C5095A"/>
    <w:rsid w:val="00C50998"/>
    <w:rsid w:val="00C50A15"/>
    <w:rsid w:val="00C50A1D"/>
    <w:rsid w:val="00C50A30"/>
    <w:rsid w:val="00C50A55"/>
    <w:rsid w:val="00C50A7D"/>
    <w:rsid w:val="00C50A9C"/>
    <w:rsid w:val="00C50AC3"/>
    <w:rsid w:val="00C50AD9"/>
    <w:rsid w:val="00C50B35"/>
    <w:rsid w:val="00C50B60"/>
    <w:rsid w:val="00C50B7D"/>
    <w:rsid w:val="00C50B8C"/>
    <w:rsid w:val="00C50B97"/>
    <w:rsid w:val="00C50BB0"/>
    <w:rsid w:val="00C50BD3"/>
    <w:rsid w:val="00C50BD5"/>
    <w:rsid w:val="00C50C1B"/>
    <w:rsid w:val="00C50C46"/>
    <w:rsid w:val="00C50CA1"/>
    <w:rsid w:val="00C50CDB"/>
    <w:rsid w:val="00C50CF0"/>
    <w:rsid w:val="00C50D8B"/>
    <w:rsid w:val="00C50DC7"/>
    <w:rsid w:val="00C50DF4"/>
    <w:rsid w:val="00C50E14"/>
    <w:rsid w:val="00C50E38"/>
    <w:rsid w:val="00C50EB7"/>
    <w:rsid w:val="00C50EC4"/>
    <w:rsid w:val="00C50F2D"/>
    <w:rsid w:val="00C50F42"/>
    <w:rsid w:val="00C50F54"/>
    <w:rsid w:val="00C50F75"/>
    <w:rsid w:val="00C50F82"/>
    <w:rsid w:val="00C50F8C"/>
    <w:rsid w:val="00C50F8F"/>
    <w:rsid w:val="00C5104D"/>
    <w:rsid w:val="00C51089"/>
    <w:rsid w:val="00C510B2"/>
    <w:rsid w:val="00C510B3"/>
    <w:rsid w:val="00C51123"/>
    <w:rsid w:val="00C51131"/>
    <w:rsid w:val="00C5115A"/>
    <w:rsid w:val="00C5115C"/>
    <w:rsid w:val="00C51187"/>
    <w:rsid w:val="00C51267"/>
    <w:rsid w:val="00C51270"/>
    <w:rsid w:val="00C51284"/>
    <w:rsid w:val="00C51298"/>
    <w:rsid w:val="00C5129C"/>
    <w:rsid w:val="00C512A7"/>
    <w:rsid w:val="00C512AC"/>
    <w:rsid w:val="00C512AF"/>
    <w:rsid w:val="00C512E1"/>
    <w:rsid w:val="00C512F0"/>
    <w:rsid w:val="00C51325"/>
    <w:rsid w:val="00C51329"/>
    <w:rsid w:val="00C5134B"/>
    <w:rsid w:val="00C5135D"/>
    <w:rsid w:val="00C51385"/>
    <w:rsid w:val="00C51386"/>
    <w:rsid w:val="00C5139F"/>
    <w:rsid w:val="00C513A6"/>
    <w:rsid w:val="00C513B7"/>
    <w:rsid w:val="00C513B8"/>
    <w:rsid w:val="00C51402"/>
    <w:rsid w:val="00C51468"/>
    <w:rsid w:val="00C51484"/>
    <w:rsid w:val="00C514AC"/>
    <w:rsid w:val="00C514C2"/>
    <w:rsid w:val="00C514C3"/>
    <w:rsid w:val="00C514DD"/>
    <w:rsid w:val="00C514F7"/>
    <w:rsid w:val="00C514FD"/>
    <w:rsid w:val="00C51533"/>
    <w:rsid w:val="00C51541"/>
    <w:rsid w:val="00C51549"/>
    <w:rsid w:val="00C51552"/>
    <w:rsid w:val="00C515C6"/>
    <w:rsid w:val="00C515D9"/>
    <w:rsid w:val="00C515F6"/>
    <w:rsid w:val="00C51650"/>
    <w:rsid w:val="00C51681"/>
    <w:rsid w:val="00C51691"/>
    <w:rsid w:val="00C516A3"/>
    <w:rsid w:val="00C516DC"/>
    <w:rsid w:val="00C5176F"/>
    <w:rsid w:val="00C517BC"/>
    <w:rsid w:val="00C517C9"/>
    <w:rsid w:val="00C517E8"/>
    <w:rsid w:val="00C517F7"/>
    <w:rsid w:val="00C5181F"/>
    <w:rsid w:val="00C51844"/>
    <w:rsid w:val="00C51897"/>
    <w:rsid w:val="00C51899"/>
    <w:rsid w:val="00C5189D"/>
    <w:rsid w:val="00C518D6"/>
    <w:rsid w:val="00C518F3"/>
    <w:rsid w:val="00C5191E"/>
    <w:rsid w:val="00C51936"/>
    <w:rsid w:val="00C51948"/>
    <w:rsid w:val="00C51963"/>
    <w:rsid w:val="00C51972"/>
    <w:rsid w:val="00C51975"/>
    <w:rsid w:val="00C51991"/>
    <w:rsid w:val="00C519C4"/>
    <w:rsid w:val="00C519E8"/>
    <w:rsid w:val="00C51A09"/>
    <w:rsid w:val="00C51A26"/>
    <w:rsid w:val="00C51A51"/>
    <w:rsid w:val="00C51A79"/>
    <w:rsid w:val="00C51AF5"/>
    <w:rsid w:val="00C51B03"/>
    <w:rsid w:val="00C51B34"/>
    <w:rsid w:val="00C51B43"/>
    <w:rsid w:val="00C51B89"/>
    <w:rsid w:val="00C51BC3"/>
    <w:rsid w:val="00C51C08"/>
    <w:rsid w:val="00C51C15"/>
    <w:rsid w:val="00C51CDB"/>
    <w:rsid w:val="00C51D06"/>
    <w:rsid w:val="00C51D1D"/>
    <w:rsid w:val="00C51D28"/>
    <w:rsid w:val="00C51D66"/>
    <w:rsid w:val="00C51D74"/>
    <w:rsid w:val="00C51D7F"/>
    <w:rsid w:val="00C51DD0"/>
    <w:rsid w:val="00C51DF3"/>
    <w:rsid w:val="00C51E5F"/>
    <w:rsid w:val="00C51E76"/>
    <w:rsid w:val="00C51EBA"/>
    <w:rsid w:val="00C51ED8"/>
    <w:rsid w:val="00C51F11"/>
    <w:rsid w:val="00C51F44"/>
    <w:rsid w:val="00C51F6C"/>
    <w:rsid w:val="00C51FBB"/>
    <w:rsid w:val="00C51FCC"/>
    <w:rsid w:val="00C52008"/>
    <w:rsid w:val="00C52034"/>
    <w:rsid w:val="00C5208E"/>
    <w:rsid w:val="00C520AD"/>
    <w:rsid w:val="00C520B5"/>
    <w:rsid w:val="00C520D2"/>
    <w:rsid w:val="00C520E9"/>
    <w:rsid w:val="00C520EB"/>
    <w:rsid w:val="00C520EE"/>
    <w:rsid w:val="00C52113"/>
    <w:rsid w:val="00C52144"/>
    <w:rsid w:val="00C5215F"/>
    <w:rsid w:val="00C52173"/>
    <w:rsid w:val="00C5218D"/>
    <w:rsid w:val="00C52190"/>
    <w:rsid w:val="00C5219E"/>
    <w:rsid w:val="00C521A9"/>
    <w:rsid w:val="00C521C0"/>
    <w:rsid w:val="00C521D3"/>
    <w:rsid w:val="00C521EC"/>
    <w:rsid w:val="00C52201"/>
    <w:rsid w:val="00C522AF"/>
    <w:rsid w:val="00C522EC"/>
    <w:rsid w:val="00C5232F"/>
    <w:rsid w:val="00C52377"/>
    <w:rsid w:val="00C523AB"/>
    <w:rsid w:val="00C52438"/>
    <w:rsid w:val="00C52439"/>
    <w:rsid w:val="00C52471"/>
    <w:rsid w:val="00C5247D"/>
    <w:rsid w:val="00C52490"/>
    <w:rsid w:val="00C524D9"/>
    <w:rsid w:val="00C524E8"/>
    <w:rsid w:val="00C5251B"/>
    <w:rsid w:val="00C5253C"/>
    <w:rsid w:val="00C52567"/>
    <w:rsid w:val="00C52571"/>
    <w:rsid w:val="00C52581"/>
    <w:rsid w:val="00C52582"/>
    <w:rsid w:val="00C52584"/>
    <w:rsid w:val="00C525B2"/>
    <w:rsid w:val="00C525B4"/>
    <w:rsid w:val="00C5262F"/>
    <w:rsid w:val="00C52634"/>
    <w:rsid w:val="00C5264E"/>
    <w:rsid w:val="00C5268A"/>
    <w:rsid w:val="00C526A2"/>
    <w:rsid w:val="00C526AD"/>
    <w:rsid w:val="00C526C8"/>
    <w:rsid w:val="00C526DB"/>
    <w:rsid w:val="00C526E4"/>
    <w:rsid w:val="00C526E8"/>
    <w:rsid w:val="00C526EB"/>
    <w:rsid w:val="00C5270A"/>
    <w:rsid w:val="00C5270C"/>
    <w:rsid w:val="00C52721"/>
    <w:rsid w:val="00C52752"/>
    <w:rsid w:val="00C5275F"/>
    <w:rsid w:val="00C52764"/>
    <w:rsid w:val="00C52777"/>
    <w:rsid w:val="00C527B5"/>
    <w:rsid w:val="00C527CC"/>
    <w:rsid w:val="00C527E0"/>
    <w:rsid w:val="00C52822"/>
    <w:rsid w:val="00C52829"/>
    <w:rsid w:val="00C5282A"/>
    <w:rsid w:val="00C52833"/>
    <w:rsid w:val="00C5283B"/>
    <w:rsid w:val="00C52867"/>
    <w:rsid w:val="00C528A6"/>
    <w:rsid w:val="00C528C3"/>
    <w:rsid w:val="00C528E4"/>
    <w:rsid w:val="00C528ED"/>
    <w:rsid w:val="00C528F2"/>
    <w:rsid w:val="00C52930"/>
    <w:rsid w:val="00C52945"/>
    <w:rsid w:val="00C52949"/>
    <w:rsid w:val="00C52963"/>
    <w:rsid w:val="00C52972"/>
    <w:rsid w:val="00C52996"/>
    <w:rsid w:val="00C529DB"/>
    <w:rsid w:val="00C529ED"/>
    <w:rsid w:val="00C52A16"/>
    <w:rsid w:val="00C52A1D"/>
    <w:rsid w:val="00C52A2B"/>
    <w:rsid w:val="00C52A53"/>
    <w:rsid w:val="00C52A7F"/>
    <w:rsid w:val="00C52A98"/>
    <w:rsid w:val="00C52AEE"/>
    <w:rsid w:val="00C52AF2"/>
    <w:rsid w:val="00C52B17"/>
    <w:rsid w:val="00C52B6C"/>
    <w:rsid w:val="00C52B94"/>
    <w:rsid w:val="00C52BB6"/>
    <w:rsid w:val="00C52BD2"/>
    <w:rsid w:val="00C52C3F"/>
    <w:rsid w:val="00C52C66"/>
    <w:rsid w:val="00C52C6B"/>
    <w:rsid w:val="00C52C70"/>
    <w:rsid w:val="00C52C7A"/>
    <w:rsid w:val="00C52CBF"/>
    <w:rsid w:val="00C52D11"/>
    <w:rsid w:val="00C52D6D"/>
    <w:rsid w:val="00C52DD5"/>
    <w:rsid w:val="00C52E3E"/>
    <w:rsid w:val="00C52E5E"/>
    <w:rsid w:val="00C52E61"/>
    <w:rsid w:val="00C52E69"/>
    <w:rsid w:val="00C52E70"/>
    <w:rsid w:val="00C52E7A"/>
    <w:rsid w:val="00C52E8A"/>
    <w:rsid w:val="00C52E8F"/>
    <w:rsid w:val="00C52EDE"/>
    <w:rsid w:val="00C52EE8"/>
    <w:rsid w:val="00C52F17"/>
    <w:rsid w:val="00C52F60"/>
    <w:rsid w:val="00C52FB9"/>
    <w:rsid w:val="00C52FEE"/>
    <w:rsid w:val="00C53011"/>
    <w:rsid w:val="00C5304A"/>
    <w:rsid w:val="00C53051"/>
    <w:rsid w:val="00C5306A"/>
    <w:rsid w:val="00C53080"/>
    <w:rsid w:val="00C5309E"/>
    <w:rsid w:val="00C530D2"/>
    <w:rsid w:val="00C530DC"/>
    <w:rsid w:val="00C530F3"/>
    <w:rsid w:val="00C530FD"/>
    <w:rsid w:val="00C53142"/>
    <w:rsid w:val="00C5317A"/>
    <w:rsid w:val="00C531B3"/>
    <w:rsid w:val="00C531C9"/>
    <w:rsid w:val="00C531E4"/>
    <w:rsid w:val="00C531F1"/>
    <w:rsid w:val="00C5324A"/>
    <w:rsid w:val="00C53261"/>
    <w:rsid w:val="00C53286"/>
    <w:rsid w:val="00C5328B"/>
    <w:rsid w:val="00C532A3"/>
    <w:rsid w:val="00C532D9"/>
    <w:rsid w:val="00C532E4"/>
    <w:rsid w:val="00C532EB"/>
    <w:rsid w:val="00C53303"/>
    <w:rsid w:val="00C5330B"/>
    <w:rsid w:val="00C533C1"/>
    <w:rsid w:val="00C533EB"/>
    <w:rsid w:val="00C5342F"/>
    <w:rsid w:val="00C53433"/>
    <w:rsid w:val="00C53449"/>
    <w:rsid w:val="00C53462"/>
    <w:rsid w:val="00C53469"/>
    <w:rsid w:val="00C534A4"/>
    <w:rsid w:val="00C534B4"/>
    <w:rsid w:val="00C534B7"/>
    <w:rsid w:val="00C534BC"/>
    <w:rsid w:val="00C534CA"/>
    <w:rsid w:val="00C5356A"/>
    <w:rsid w:val="00C535AB"/>
    <w:rsid w:val="00C535C9"/>
    <w:rsid w:val="00C535CF"/>
    <w:rsid w:val="00C535E4"/>
    <w:rsid w:val="00C535F5"/>
    <w:rsid w:val="00C535F9"/>
    <w:rsid w:val="00C5360E"/>
    <w:rsid w:val="00C536FC"/>
    <w:rsid w:val="00C5370F"/>
    <w:rsid w:val="00C5374F"/>
    <w:rsid w:val="00C53799"/>
    <w:rsid w:val="00C537CA"/>
    <w:rsid w:val="00C53839"/>
    <w:rsid w:val="00C53861"/>
    <w:rsid w:val="00C5386B"/>
    <w:rsid w:val="00C5386C"/>
    <w:rsid w:val="00C5391E"/>
    <w:rsid w:val="00C53924"/>
    <w:rsid w:val="00C53964"/>
    <w:rsid w:val="00C5399A"/>
    <w:rsid w:val="00C539CA"/>
    <w:rsid w:val="00C539CE"/>
    <w:rsid w:val="00C53A21"/>
    <w:rsid w:val="00C53A4D"/>
    <w:rsid w:val="00C53A6F"/>
    <w:rsid w:val="00C53A74"/>
    <w:rsid w:val="00C53AB3"/>
    <w:rsid w:val="00C53AB8"/>
    <w:rsid w:val="00C53AD3"/>
    <w:rsid w:val="00C53AE6"/>
    <w:rsid w:val="00C53AE9"/>
    <w:rsid w:val="00C53B5D"/>
    <w:rsid w:val="00C53BB7"/>
    <w:rsid w:val="00C53BBA"/>
    <w:rsid w:val="00C53BC8"/>
    <w:rsid w:val="00C53BCB"/>
    <w:rsid w:val="00C53BE0"/>
    <w:rsid w:val="00C53BFF"/>
    <w:rsid w:val="00C53C2B"/>
    <w:rsid w:val="00C53C43"/>
    <w:rsid w:val="00C53CA3"/>
    <w:rsid w:val="00C53CC3"/>
    <w:rsid w:val="00C53CD4"/>
    <w:rsid w:val="00C53D63"/>
    <w:rsid w:val="00C53D7B"/>
    <w:rsid w:val="00C53D87"/>
    <w:rsid w:val="00C53DB8"/>
    <w:rsid w:val="00C53DC1"/>
    <w:rsid w:val="00C53DC7"/>
    <w:rsid w:val="00C53DCD"/>
    <w:rsid w:val="00C53DD0"/>
    <w:rsid w:val="00C53DEA"/>
    <w:rsid w:val="00C53E35"/>
    <w:rsid w:val="00C53EE4"/>
    <w:rsid w:val="00C53EF4"/>
    <w:rsid w:val="00C53F12"/>
    <w:rsid w:val="00C53F2A"/>
    <w:rsid w:val="00C53FA4"/>
    <w:rsid w:val="00C53FAA"/>
    <w:rsid w:val="00C53FCF"/>
    <w:rsid w:val="00C53FE7"/>
    <w:rsid w:val="00C53FFD"/>
    <w:rsid w:val="00C54016"/>
    <w:rsid w:val="00C54019"/>
    <w:rsid w:val="00C5404A"/>
    <w:rsid w:val="00C540C5"/>
    <w:rsid w:val="00C540D9"/>
    <w:rsid w:val="00C540E9"/>
    <w:rsid w:val="00C54115"/>
    <w:rsid w:val="00C5411A"/>
    <w:rsid w:val="00C54136"/>
    <w:rsid w:val="00C54158"/>
    <w:rsid w:val="00C5415B"/>
    <w:rsid w:val="00C54180"/>
    <w:rsid w:val="00C54189"/>
    <w:rsid w:val="00C541AE"/>
    <w:rsid w:val="00C541D0"/>
    <w:rsid w:val="00C541D2"/>
    <w:rsid w:val="00C541D6"/>
    <w:rsid w:val="00C541D9"/>
    <w:rsid w:val="00C541E7"/>
    <w:rsid w:val="00C5420A"/>
    <w:rsid w:val="00C542BD"/>
    <w:rsid w:val="00C542F1"/>
    <w:rsid w:val="00C54321"/>
    <w:rsid w:val="00C54366"/>
    <w:rsid w:val="00C5436D"/>
    <w:rsid w:val="00C54386"/>
    <w:rsid w:val="00C5440B"/>
    <w:rsid w:val="00C5440C"/>
    <w:rsid w:val="00C54421"/>
    <w:rsid w:val="00C54456"/>
    <w:rsid w:val="00C54468"/>
    <w:rsid w:val="00C54480"/>
    <w:rsid w:val="00C54481"/>
    <w:rsid w:val="00C5448E"/>
    <w:rsid w:val="00C544A7"/>
    <w:rsid w:val="00C5450A"/>
    <w:rsid w:val="00C54510"/>
    <w:rsid w:val="00C54530"/>
    <w:rsid w:val="00C545A7"/>
    <w:rsid w:val="00C545EE"/>
    <w:rsid w:val="00C54660"/>
    <w:rsid w:val="00C546C6"/>
    <w:rsid w:val="00C5470A"/>
    <w:rsid w:val="00C54714"/>
    <w:rsid w:val="00C54745"/>
    <w:rsid w:val="00C5474B"/>
    <w:rsid w:val="00C5479E"/>
    <w:rsid w:val="00C54843"/>
    <w:rsid w:val="00C54856"/>
    <w:rsid w:val="00C548B9"/>
    <w:rsid w:val="00C548BC"/>
    <w:rsid w:val="00C548EE"/>
    <w:rsid w:val="00C54926"/>
    <w:rsid w:val="00C54976"/>
    <w:rsid w:val="00C54991"/>
    <w:rsid w:val="00C5499C"/>
    <w:rsid w:val="00C549A3"/>
    <w:rsid w:val="00C54A02"/>
    <w:rsid w:val="00C54A09"/>
    <w:rsid w:val="00C54A0D"/>
    <w:rsid w:val="00C54A47"/>
    <w:rsid w:val="00C54A89"/>
    <w:rsid w:val="00C54AA6"/>
    <w:rsid w:val="00C54AE6"/>
    <w:rsid w:val="00C54AEA"/>
    <w:rsid w:val="00C54B04"/>
    <w:rsid w:val="00C54B20"/>
    <w:rsid w:val="00C54B2A"/>
    <w:rsid w:val="00C54B94"/>
    <w:rsid w:val="00C54BB4"/>
    <w:rsid w:val="00C54BC4"/>
    <w:rsid w:val="00C54C30"/>
    <w:rsid w:val="00C54C46"/>
    <w:rsid w:val="00C54C6F"/>
    <w:rsid w:val="00C54CA5"/>
    <w:rsid w:val="00C54CBD"/>
    <w:rsid w:val="00C54CE2"/>
    <w:rsid w:val="00C54D03"/>
    <w:rsid w:val="00C54D06"/>
    <w:rsid w:val="00C54D2F"/>
    <w:rsid w:val="00C54D3D"/>
    <w:rsid w:val="00C54D40"/>
    <w:rsid w:val="00C54D72"/>
    <w:rsid w:val="00C54D90"/>
    <w:rsid w:val="00C54D9B"/>
    <w:rsid w:val="00C54DB2"/>
    <w:rsid w:val="00C54DB7"/>
    <w:rsid w:val="00C54E10"/>
    <w:rsid w:val="00C54E2E"/>
    <w:rsid w:val="00C54EA1"/>
    <w:rsid w:val="00C54EBF"/>
    <w:rsid w:val="00C54EC8"/>
    <w:rsid w:val="00C54EF6"/>
    <w:rsid w:val="00C54EFC"/>
    <w:rsid w:val="00C54F12"/>
    <w:rsid w:val="00C54F58"/>
    <w:rsid w:val="00C54F5E"/>
    <w:rsid w:val="00C54F63"/>
    <w:rsid w:val="00C54F6F"/>
    <w:rsid w:val="00C54FAC"/>
    <w:rsid w:val="00C54FB6"/>
    <w:rsid w:val="00C54FC0"/>
    <w:rsid w:val="00C54FEA"/>
    <w:rsid w:val="00C55001"/>
    <w:rsid w:val="00C55053"/>
    <w:rsid w:val="00C550CA"/>
    <w:rsid w:val="00C55136"/>
    <w:rsid w:val="00C55174"/>
    <w:rsid w:val="00C5518D"/>
    <w:rsid w:val="00C55190"/>
    <w:rsid w:val="00C551AF"/>
    <w:rsid w:val="00C5520A"/>
    <w:rsid w:val="00C5525A"/>
    <w:rsid w:val="00C55278"/>
    <w:rsid w:val="00C552B4"/>
    <w:rsid w:val="00C552B5"/>
    <w:rsid w:val="00C5531B"/>
    <w:rsid w:val="00C55371"/>
    <w:rsid w:val="00C553DC"/>
    <w:rsid w:val="00C55409"/>
    <w:rsid w:val="00C55444"/>
    <w:rsid w:val="00C55449"/>
    <w:rsid w:val="00C554BA"/>
    <w:rsid w:val="00C554EB"/>
    <w:rsid w:val="00C5550A"/>
    <w:rsid w:val="00C5551B"/>
    <w:rsid w:val="00C5555E"/>
    <w:rsid w:val="00C55590"/>
    <w:rsid w:val="00C5559E"/>
    <w:rsid w:val="00C555C7"/>
    <w:rsid w:val="00C555E2"/>
    <w:rsid w:val="00C555E6"/>
    <w:rsid w:val="00C55611"/>
    <w:rsid w:val="00C55615"/>
    <w:rsid w:val="00C5561C"/>
    <w:rsid w:val="00C5562B"/>
    <w:rsid w:val="00C55643"/>
    <w:rsid w:val="00C55678"/>
    <w:rsid w:val="00C556A0"/>
    <w:rsid w:val="00C556B9"/>
    <w:rsid w:val="00C556C4"/>
    <w:rsid w:val="00C556E8"/>
    <w:rsid w:val="00C55721"/>
    <w:rsid w:val="00C55762"/>
    <w:rsid w:val="00C5576D"/>
    <w:rsid w:val="00C55785"/>
    <w:rsid w:val="00C5582F"/>
    <w:rsid w:val="00C55880"/>
    <w:rsid w:val="00C5589B"/>
    <w:rsid w:val="00C558A7"/>
    <w:rsid w:val="00C558B0"/>
    <w:rsid w:val="00C558B9"/>
    <w:rsid w:val="00C558BA"/>
    <w:rsid w:val="00C558C0"/>
    <w:rsid w:val="00C558C7"/>
    <w:rsid w:val="00C55915"/>
    <w:rsid w:val="00C55935"/>
    <w:rsid w:val="00C55944"/>
    <w:rsid w:val="00C5594F"/>
    <w:rsid w:val="00C55956"/>
    <w:rsid w:val="00C55989"/>
    <w:rsid w:val="00C559C4"/>
    <w:rsid w:val="00C55A00"/>
    <w:rsid w:val="00C55A2E"/>
    <w:rsid w:val="00C55A50"/>
    <w:rsid w:val="00C55A5F"/>
    <w:rsid w:val="00C55A96"/>
    <w:rsid w:val="00C55AA9"/>
    <w:rsid w:val="00C55AC2"/>
    <w:rsid w:val="00C55AF9"/>
    <w:rsid w:val="00C55B78"/>
    <w:rsid w:val="00C55B86"/>
    <w:rsid w:val="00C55C16"/>
    <w:rsid w:val="00C55C74"/>
    <w:rsid w:val="00C55C76"/>
    <w:rsid w:val="00C55C7B"/>
    <w:rsid w:val="00C55C7D"/>
    <w:rsid w:val="00C55C96"/>
    <w:rsid w:val="00C55CAF"/>
    <w:rsid w:val="00C55CD9"/>
    <w:rsid w:val="00C55D0F"/>
    <w:rsid w:val="00C55D57"/>
    <w:rsid w:val="00C55D73"/>
    <w:rsid w:val="00C55DBC"/>
    <w:rsid w:val="00C55E61"/>
    <w:rsid w:val="00C55E79"/>
    <w:rsid w:val="00C55EF5"/>
    <w:rsid w:val="00C55F28"/>
    <w:rsid w:val="00C55F58"/>
    <w:rsid w:val="00C55F77"/>
    <w:rsid w:val="00C55F9A"/>
    <w:rsid w:val="00C55F9E"/>
    <w:rsid w:val="00C55FB4"/>
    <w:rsid w:val="00C56005"/>
    <w:rsid w:val="00C56039"/>
    <w:rsid w:val="00C560DE"/>
    <w:rsid w:val="00C560F9"/>
    <w:rsid w:val="00C5611B"/>
    <w:rsid w:val="00C56139"/>
    <w:rsid w:val="00C561C1"/>
    <w:rsid w:val="00C561C5"/>
    <w:rsid w:val="00C56202"/>
    <w:rsid w:val="00C56223"/>
    <w:rsid w:val="00C5622B"/>
    <w:rsid w:val="00C56252"/>
    <w:rsid w:val="00C5625B"/>
    <w:rsid w:val="00C562DE"/>
    <w:rsid w:val="00C56307"/>
    <w:rsid w:val="00C5632F"/>
    <w:rsid w:val="00C56341"/>
    <w:rsid w:val="00C56354"/>
    <w:rsid w:val="00C56369"/>
    <w:rsid w:val="00C5639E"/>
    <w:rsid w:val="00C563A3"/>
    <w:rsid w:val="00C563D3"/>
    <w:rsid w:val="00C563E6"/>
    <w:rsid w:val="00C56493"/>
    <w:rsid w:val="00C56497"/>
    <w:rsid w:val="00C5649F"/>
    <w:rsid w:val="00C564BB"/>
    <w:rsid w:val="00C564CC"/>
    <w:rsid w:val="00C56544"/>
    <w:rsid w:val="00C56558"/>
    <w:rsid w:val="00C565C4"/>
    <w:rsid w:val="00C5660C"/>
    <w:rsid w:val="00C5662C"/>
    <w:rsid w:val="00C56650"/>
    <w:rsid w:val="00C56684"/>
    <w:rsid w:val="00C566F2"/>
    <w:rsid w:val="00C5672D"/>
    <w:rsid w:val="00C567A0"/>
    <w:rsid w:val="00C567B1"/>
    <w:rsid w:val="00C567BE"/>
    <w:rsid w:val="00C567D0"/>
    <w:rsid w:val="00C567FF"/>
    <w:rsid w:val="00C5680B"/>
    <w:rsid w:val="00C56854"/>
    <w:rsid w:val="00C56883"/>
    <w:rsid w:val="00C568A4"/>
    <w:rsid w:val="00C568A8"/>
    <w:rsid w:val="00C568AA"/>
    <w:rsid w:val="00C568B5"/>
    <w:rsid w:val="00C5690E"/>
    <w:rsid w:val="00C56913"/>
    <w:rsid w:val="00C56925"/>
    <w:rsid w:val="00C56972"/>
    <w:rsid w:val="00C56977"/>
    <w:rsid w:val="00C5697A"/>
    <w:rsid w:val="00C569A7"/>
    <w:rsid w:val="00C56A3B"/>
    <w:rsid w:val="00C56A5D"/>
    <w:rsid w:val="00C56A60"/>
    <w:rsid w:val="00C56A6C"/>
    <w:rsid w:val="00C56A73"/>
    <w:rsid w:val="00C56A85"/>
    <w:rsid w:val="00C56A87"/>
    <w:rsid w:val="00C56AC4"/>
    <w:rsid w:val="00C56AD4"/>
    <w:rsid w:val="00C56B3D"/>
    <w:rsid w:val="00C56B45"/>
    <w:rsid w:val="00C56B4C"/>
    <w:rsid w:val="00C56B94"/>
    <w:rsid w:val="00C56B9F"/>
    <w:rsid w:val="00C56BA8"/>
    <w:rsid w:val="00C56BAB"/>
    <w:rsid w:val="00C56BDF"/>
    <w:rsid w:val="00C56C05"/>
    <w:rsid w:val="00C56C36"/>
    <w:rsid w:val="00C56C86"/>
    <w:rsid w:val="00C56C94"/>
    <w:rsid w:val="00C56CB5"/>
    <w:rsid w:val="00C56CB7"/>
    <w:rsid w:val="00C56CD6"/>
    <w:rsid w:val="00C56D47"/>
    <w:rsid w:val="00C56DDA"/>
    <w:rsid w:val="00C56DF9"/>
    <w:rsid w:val="00C56E2D"/>
    <w:rsid w:val="00C56E33"/>
    <w:rsid w:val="00C56E3C"/>
    <w:rsid w:val="00C56E73"/>
    <w:rsid w:val="00C56E8E"/>
    <w:rsid w:val="00C56EB4"/>
    <w:rsid w:val="00C56EB8"/>
    <w:rsid w:val="00C56F3A"/>
    <w:rsid w:val="00C56F3F"/>
    <w:rsid w:val="00C56F95"/>
    <w:rsid w:val="00C56F9E"/>
    <w:rsid w:val="00C57029"/>
    <w:rsid w:val="00C57054"/>
    <w:rsid w:val="00C57066"/>
    <w:rsid w:val="00C57087"/>
    <w:rsid w:val="00C570B9"/>
    <w:rsid w:val="00C570F4"/>
    <w:rsid w:val="00C57178"/>
    <w:rsid w:val="00C57186"/>
    <w:rsid w:val="00C5718F"/>
    <w:rsid w:val="00C571BB"/>
    <w:rsid w:val="00C571C3"/>
    <w:rsid w:val="00C5720A"/>
    <w:rsid w:val="00C57217"/>
    <w:rsid w:val="00C5722D"/>
    <w:rsid w:val="00C57261"/>
    <w:rsid w:val="00C57264"/>
    <w:rsid w:val="00C57282"/>
    <w:rsid w:val="00C5729C"/>
    <w:rsid w:val="00C572E3"/>
    <w:rsid w:val="00C5733D"/>
    <w:rsid w:val="00C57362"/>
    <w:rsid w:val="00C57372"/>
    <w:rsid w:val="00C57378"/>
    <w:rsid w:val="00C57380"/>
    <w:rsid w:val="00C57393"/>
    <w:rsid w:val="00C5739C"/>
    <w:rsid w:val="00C573C7"/>
    <w:rsid w:val="00C573D0"/>
    <w:rsid w:val="00C573E4"/>
    <w:rsid w:val="00C573F2"/>
    <w:rsid w:val="00C57419"/>
    <w:rsid w:val="00C5748C"/>
    <w:rsid w:val="00C5749F"/>
    <w:rsid w:val="00C574B9"/>
    <w:rsid w:val="00C57527"/>
    <w:rsid w:val="00C57551"/>
    <w:rsid w:val="00C5757B"/>
    <w:rsid w:val="00C5758A"/>
    <w:rsid w:val="00C575A6"/>
    <w:rsid w:val="00C575AA"/>
    <w:rsid w:val="00C57619"/>
    <w:rsid w:val="00C5762F"/>
    <w:rsid w:val="00C57661"/>
    <w:rsid w:val="00C57673"/>
    <w:rsid w:val="00C57690"/>
    <w:rsid w:val="00C576AF"/>
    <w:rsid w:val="00C576B9"/>
    <w:rsid w:val="00C576C0"/>
    <w:rsid w:val="00C576C9"/>
    <w:rsid w:val="00C576CB"/>
    <w:rsid w:val="00C576F0"/>
    <w:rsid w:val="00C57707"/>
    <w:rsid w:val="00C5772A"/>
    <w:rsid w:val="00C57739"/>
    <w:rsid w:val="00C57742"/>
    <w:rsid w:val="00C5775B"/>
    <w:rsid w:val="00C577A4"/>
    <w:rsid w:val="00C577AC"/>
    <w:rsid w:val="00C57840"/>
    <w:rsid w:val="00C5789C"/>
    <w:rsid w:val="00C57912"/>
    <w:rsid w:val="00C57915"/>
    <w:rsid w:val="00C579B7"/>
    <w:rsid w:val="00C579F4"/>
    <w:rsid w:val="00C57A41"/>
    <w:rsid w:val="00C57A56"/>
    <w:rsid w:val="00C57AB8"/>
    <w:rsid w:val="00C57B0D"/>
    <w:rsid w:val="00C57BA5"/>
    <w:rsid w:val="00C57BFC"/>
    <w:rsid w:val="00C57C28"/>
    <w:rsid w:val="00C57C78"/>
    <w:rsid w:val="00C57C7A"/>
    <w:rsid w:val="00C57CB3"/>
    <w:rsid w:val="00C57CCC"/>
    <w:rsid w:val="00C57CD2"/>
    <w:rsid w:val="00C57CD6"/>
    <w:rsid w:val="00C57D0D"/>
    <w:rsid w:val="00C57D2E"/>
    <w:rsid w:val="00C57D4A"/>
    <w:rsid w:val="00C57D98"/>
    <w:rsid w:val="00C57DA5"/>
    <w:rsid w:val="00C57DBC"/>
    <w:rsid w:val="00C57DD0"/>
    <w:rsid w:val="00C57DE1"/>
    <w:rsid w:val="00C57E24"/>
    <w:rsid w:val="00C57E27"/>
    <w:rsid w:val="00C57E85"/>
    <w:rsid w:val="00C57E96"/>
    <w:rsid w:val="00C57E98"/>
    <w:rsid w:val="00C57EAE"/>
    <w:rsid w:val="00C57EC8"/>
    <w:rsid w:val="00C57ECE"/>
    <w:rsid w:val="00C57ECF"/>
    <w:rsid w:val="00C57F5A"/>
    <w:rsid w:val="00C57F7D"/>
    <w:rsid w:val="00C57F89"/>
    <w:rsid w:val="00C57FD1"/>
    <w:rsid w:val="00C57FF2"/>
    <w:rsid w:val="00C60007"/>
    <w:rsid w:val="00C6007B"/>
    <w:rsid w:val="00C60089"/>
    <w:rsid w:val="00C600C6"/>
    <w:rsid w:val="00C600EA"/>
    <w:rsid w:val="00C600FD"/>
    <w:rsid w:val="00C60112"/>
    <w:rsid w:val="00C6012B"/>
    <w:rsid w:val="00C60159"/>
    <w:rsid w:val="00C601C3"/>
    <w:rsid w:val="00C601D3"/>
    <w:rsid w:val="00C601E1"/>
    <w:rsid w:val="00C6021A"/>
    <w:rsid w:val="00C6021B"/>
    <w:rsid w:val="00C6021D"/>
    <w:rsid w:val="00C60239"/>
    <w:rsid w:val="00C60299"/>
    <w:rsid w:val="00C602BF"/>
    <w:rsid w:val="00C602DA"/>
    <w:rsid w:val="00C6033F"/>
    <w:rsid w:val="00C60345"/>
    <w:rsid w:val="00C60352"/>
    <w:rsid w:val="00C60370"/>
    <w:rsid w:val="00C6039E"/>
    <w:rsid w:val="00C603DC"/>
    <w:rsid w:val="00C6040C"/>
    <w:rsid w:val="00C60436"/>
    <w:rsid w:val="00C604AB"/>
    <w:rsid w:val="00C60546"/>
    <w:rsid w:val="00C6059C"/>
    <w:rsid w:val="00C605B3"/>
    <w:rsid w:val="00C605D0"/>
    <w:rsid w:val="00C605DD"/>
    <w:rsid w:val="00C605E7"/>
    <w:rsid w:val="00C60664"/>
    <w:rsid w:val="00C6068A"/>
    <w:rsid w:val="00C6068D"/>
    <w:rsid w:val="00C60690"/>
    <w:rsid w:val="00C606C4"/>
    <w:rsid w:val="00C606E5"/>
    <w:rsid w:val="00C6076D"/>
    <w:rsid w:val="00C60798"/>
    <w:rsid w:val="00C60832"/>
    <w:rsid w:val="00C60891"/>
    <w:rsid w:val="00C6090B"/>
    <w:rsid w:val="00C6091B"/>
    <w:rsid w:val="00C60938"/>
    <w:rsid w:val="00C60953"/>
    <w:rsid w:val="00C60A38"/>
    <w:rsid w:val="00C60A54"/>
    <w:rsid w:val="00C60A6B"/>
    <w:rsid w:val="00C60ADA"/>
    <w:rsid w:val="00C60AE7"/>
    <w:rsid w:val="00C60AF1"/>
    <w:rsid w:val="00C60B02"/>
    <w:rsid w:val="00C60B29"/>
    <w:rsid w:val="00C60B6B"/>
    <w:rsid w:val="00C60B6F"/>
    <w:rsid w:val="00C60B82"/>
    <w:rsid w:val="00C60BDC"/>
    <w:rsid w:val="00C60BEA"/>
    <w:rsid w:val="00C60BFA"/>
    <w:rsid w:val="00C60C28"/>
    <w:rsid w:val="00C60C4D"/>
    <w:rsid w:val="00C60C76"/>
    <w:rsid w:val="00C60C7D"/>
    <w:rsid w:val="00C60C88"/>
    <w:rsid w:val="00C60C96"/>
    <w:rsid w:val="00C60CAF"/>
    <w:rsid w:val="00C60CFE"/>
    <w:rsid w:val="00C60D3B"/>
    <w:rsid w:val="00C60D6C"/>
    <w:rsid w:val="00C60D7C"/>
    <w:rsid w:val="00C60D83"/>
    <w:rsid w:val="00C60DC7"/>
    <w:rsid w:val="00C60DE6"/>
    <w:rsid w:val="00C60DF0"/>
    <w:rsid w:val="00C60E3C"/>
    <w:rsid w:val="00C60E3F"/>
    <w:rsid w:val="00C60E54"/>
    <w:rsid w:val="00C60E61"/>
    <w:rsid w:val="00C60E6D"/>
    <w:rsid w:val="00C60E87"/>
    <w:rsid w:val="00C60E8A"/>
    <w:rsid w:val="00C60ED5"/>
    <w:rsid w:val="00C60F4B"/>
    <w:rsid w:val="00C60F63"/>
    <w:rsid w:val="00C60F98"/>
    <w:rsid w:val="00C60FCD"/>
    <w:rsid w:val="00C60FFB"/>
    <w:rsid w:val="00C6100E"/>
    <w:rsid w:val="00C61014"/>
    <w:rsid w:val="00C61040"/>
    <w:rsid w:val="00C61055"/>
    <w:rsid w:val="00C61074"/>
    <w:rsid w:val="00C61109"/>
    <w:rsid w:val="00C61145"/>
    <w:rsid w:val="00C6119A"/>
    <w:rsid w:val="00C611D3"/>
    <w:rsid w:val="00C611F6"/>
    <w:rsid w:val="00C611FE"/>
    <w:rsid w:val="00C611FF"/>
    <w:rsid w:val="00C6120C"/>
    <w:rsid w:val="00C61259"/>
    <w:rsid w:val="00C6126D"/>
    <w:rsid w:val="00C6128E"/>
    <w:rsid w:val="00C612BE"/>
    <w:rsid w:val="00C612F6"/>
    <w:rsid w:val="00C612FD"/>
    <w:rsid w:val="00C61300"/>
    <w:rsid w:val="00C6132E"/>
    <w:rsid w:val="00C613F4"/>
    <w:rsid w:val="00C61406"/>
    <w:rsid w:val="00C6141C"/>
    <w:rsid w:val="00C614A6"/>
    <w:rsid w:val="00C614B3"/>
    <w:rsid w:val="00C615AB"/>
    <w:rsid w:val="00C615C0"/>
    <w:rsid w:val="00C61606"/>
    <w:rsid w:val="00C61614"/>
    <w:rsid w:val="00C61624"/>
    <w:rsid w:val="00C6162E"/>
    <w:rsid w:val="00C61636"/>
    <w:rsid w:val="00C616B7"/>
    <w:rsid w:val="00C616DD"/>
    <w:rsid w:val="00C61728"/>
    <w:rsid w:val="00C6179E"/>
    <w:rsid w:val="00C617BC"/>
    <w:rsid w:val="00C6180C"/>
    <w:rsid w:val="00C61817"/>
    <w:rsid w:val="00C61822"/>
    <w:rsid w:val="00C6184C"/>
    <w:rsid w:val="00C61884"/>
    <w:rsid w:val="00C618C3"/>
    <w:rsid w:val="00C618D4"/>
    <w:rsid w:val="00C618FE"/>
    <w:rsid w:val="00C619A3"/>
    <w:rsid w:val="00C619BD"/>
    <w:rsid w:val="00C619D7"/>
    <w:rsid w:val="00C619DD"/>
    <w:rsid w:val="00C61A05"/>
    <w:rsid w:val="00C61A09"/>
    <w:rsid w:val="00C61A25"/>
    <w:rsid w:val="00C61A4C"/>
    <w:rsid w:val="00C61A59"/>
    <w:rsid w:val="00C61A6B"/>
    <w:rsid w:val="00C61AA4"/>
    <w:rsid w:val="00C61AD2"/>
    <w:rsid w:val="00C61B45"/>
    <w:rsid w:val="00C61B7A"/>
    <w:rsid w:val="00C61B9C"/>
    <w:rsid w:val="00C61BA9"/>
    <w:rsid w:val="00C61BAD"/>
    <w:rsid w:val="00C61BB7"/>
    <w:rsid w:val="00C61BC1"/>
    <w:rsid w:val="00C61BD9"/>
    <w:rsid w:val="00C61C34"/>
    <w:rsid w:val="00C61C60"/>
    <w:rsid w:val="00C61C8A"/>
    <w:rsid w:val="00C61CAD"/>
    <w:rsid w:val="00C61CD9"/>
    <w:rsid w:val="00C61DAE"/>
    <w:rsid w:val="00C61DD3"/>
    <w:rsid w:val="00C61DD4"/>
    <w:rsid w:val="00C61E01"/>
    <w:rsid w:val="00C61E09"/>
    <w:rsid w:val="00C61E56"/>
    <w:rsid w:val="00C61E8C"/>
    <w:rsid w:val="00C61E8F"/>
    <w:rsid w:val="00C61EB3"/>
    <w:rsid w:val="00C61EC3"/>
    <w:rsid w:val="00C61EF5"/>
    <w:rsid w:val="00C61F37"/>
    <w:rsid w:val="00C61F6B"/>
    <w:rsid w:val="00C61F6C"/>
    <w:rsid w:val="00C61F88"/>
    <w:rsid w:val="00C61F8B"/>
    <w:rsid w:val="00C61F8D"/>
    <w:rsid w:val="00C61FD7"/>
    <w:rsid w:val="00C61FFC"/>
    <w:rsid w:val="00C6202A"/>
    <w:rsid w:val="00C6205D"/>
    <w:rsid w:val="00C620AF"/>
    <w:rsid w:val="00C620DD"/>
    <w:rsid w:val="00C620F7"/>
    <w:rsid w:val="00C62188"/>
    <w:rsid w:val="00C621A8"/>
    <w:rsid w:val="00C621AF"/>
    <w:rsid w:val="00C621C6"/>
    <w:rsid w:val="00C621D5"/>
    <w:rsid w:val="00C621D9"/>
    <w:rsid w:val="00C621DC"/>
    <w:rsid w:val="00C62203"/>
    <w:rsid w:val="00C6222A"/>
    <w:rsid w:val="00C622A6"/>
    <w:rsid w:val="00C622BD"/>
    <w:rsid w:val="00C622DC"/>
    <w:rsid w:val="00C622DF"/>
    <w:rsid w:val="00C622EA"/>
    <w:rsid w:val="00C6231B"/>
    <w:rsid w:val="00C62328"/>
    <w:rsid w:val="00C6235F"/>
    <w:rsid w:val="00C62365"/>
    <w:rsid w:val="00C6237B"/>
    <w:rsid w:val="00C62396"/>
    <w:rsid w:val="00C623B2"/>
    <w:rsid w:val="00C623B3"/>
    <w:rsid w:val="00C623F9"/>
    <w:rsid w:val="00C6246F"/>
    <w:rsid w:val="00C62491"/>
    <w:rsid w:val="00C62538"/>
    <w:rsid w:val="00C62555"/>
    <w:rsid w:val="00C62568"/>
    <w:rsid w:val="00C62570"/>
    <w:rsid w:val="00C6259A"/>
    <w:rsid w:val="00C625C6"/>
    <w:rsid w:val="00C62624"/>
    <w:rsid w:val="00C62663"/>
    <w:rsid w:val="00C626B2"/>
    <w:rsid w:val="00C6273D"/>
    <w:rsid w:val="00C6276D"/>
    <w:rsid w:val="00C6277C"/>
    <w:rsid w:val="00C627B8"/>
    <w:rsid w:val="00C6281E"/>
    <w:rsid w:val="00C62868"/>
    <w:rsid w:val="00C62876"/>
    <w:rsid w:val="00C628AB"/>
    <w:rsid w:val="00C628D1"/>
    <w:rsid w:val="00C628F2"/>
    <w:rsid w:val="00C62933"/>
    <w:rsid w:val="00C6297F"/>
    <w:rsid w:val="00C62987"/>
    <w:rsid w:val="00C62994"/>
    <w:rsid w:val="00C6299C"/>
    <w:rsid w:val="00C629AE"/>
    <w:rsid w:val="00C629B7"/>
    <w:rsid w:val="00C629E7"/>
    <w:rsid w:val="00C62A51"/>
    <w:rsid w:val="00C62A62"/>
    <w:rsid w:val="00C62AA1"/>
    <w:rsid w:val="00C62ABB"/>
    <w:rsid w:val="00C62AF4"/>
    <w:rsid w:val="00C62AF9"/>
    <w:rsid w:val="00C62AFC"/>
    <w:rsid w:val="00C62B09"/>
    <w:rsid w:val="00C62B1C"/>
    <w:rsid w:val="00C62B25"/>
    <w:rsid w:val="00C62BEA"/>
    <w:rsid w:val="00C62C0B"/>
    <w:rsid w:val="00C62C40"/>
    <w:rsid w:val="00C62C4A"/>
    <w:rsid w:val="00C62C52"/>
    <w:rsid w:val="00C62C5E"/>
    <w:rsid w:val="00C62C8F"/>
    <w:rsid w:val="00C62CC6"/>
    <w:rsid w:val="00C62D1E"/>
    <w:rsid w:val="00C62D4E"/>
    <w:rsid w:val="00C62D5C"/>
    <w:rsid w:val="00C62D6F"/>
    <w:rsid w:val="00C62D7A"/>
    <w:rsid w:val="00C62DBA"/>
    <w:rsid w:val="00C62DDD"/>
    <w:rsid w:val="00C62E3D"/>
    <w:rsid w:val="00C62E48"/>
    <w:rsid w:val="00C62E8D"/>
    <w:rsid w:val="00C62EBA"/>
    <w:rsid w:val="00C62ECD"/>
    <w:rsid w:val="00C62ECE"/>
    <w:rsid w:val="00C62EDC"/>
    <w:rsid w:val="00C62F20"/>
    <w:rsid w:val="00C62F58"/>
    <w:rsid w:val="00C62FA6"/>
    <w:rsid w:val="00C62FA7"/>
    <w:rsid w:val="00C62FB2"/>
    <w:rsid w:val="00C62FD4"/>
    <w:rsid w:val="00C62FD6"/>
    <w:rsid w:val="00C62FFC"/>
    <w:rsid w:val="00C63011"/>
    <w:rsid w:val="00C63023"/>
    <w:rsid w:val="00C63024"/>
    <w:rsid w:val="00C63041"/>
    <w:rsid w:val="00C63049"/>
    <w:rsid w:val="00C63069"/>
    <w:rsid w:val="00C6308A"/>
    <w:rsid w:val="00C630A6"/>
    <w:rsid w:val="00C630A9"/>
    <w:rsid w:val="00C630B4"/>
    <w:rsid w:val="00C630EC"/>
    <w:rsid w:val="00C630F4"/>
    <w:rsid w:val="00C6314B"/>
    <w:rsid w:val="00C6318C"/>
    <w:rsid w:val="00C631B5"/>
    <w:rsid w:val="00C6320A"/>
    <w:rsid w:val="00C63233"/>
    <w:rsid w:val="00C6327C"/>
    <w:rsid w:val="00C632C8"/>
    <w:rsid w:val="00C632EF"/>
    <w:rsid w:val="00C63309"/>
    <w:rsid w:val="00C63325"/>
    <w:rsid w:val="00C6332D"/>
    <w:rsid w:val="00C6334D"/>
    <w:rsid w:val="00C6334E"/>
    <w:rsid w:val="00C63365"/>
    <w:rsid w:val="00C63390"/>
    <w:rsid w:val="00C633B6"/>
    <w:rsid w:val="00C633CC"/>
    <w:rsid w:val="00C633ED"/>
    <w:rsid w:val="00C6341A"/>
    <w:rsid w:val="00C63428"/>
    <w:rsid w:val="00C63449"/>
    <w:rsid w:val="00C63450"/>
    <w:rsid w:val="00C63468"/>
    <w:rsid w:val="00C634A0"/>
    <w:rsid w:val="00C634A1"/>
    <w:rsid w:val="00C634C3"/>
    <w:rsid w:val="00C634F5"/>
    <w:rsid w:val="00C6350F"/>
    <w:rsid w:val="00C6351B"/>
    <w:rsid w:val="00C63551"/>
    <w:rsid w:val="00C63565"/>
    <w:rsid w:val="00C63594"/>
    <w:rsid w:val="00C635D3"/>
    <w:rsid w:val="00C635DF"/>
    <w:rsid w:val="00C635F6"/>
    <w:rsid w:val="00C635FD"/>
    <w:rsid w:val="00C63658"/>
    <w:rsid w:val="00C6367C"/>
    <w:rsid w:val="00C636A9"/>
    <w:rsid w:val="00C6373D"/>
    <w:rsid w:val="00C6376A"/>
    <w:rsid w:val="00C6376D"/>
    <w:rsid w:val="00C637AD"/>
    <w:rsid w:val="00C637D1"/>
    <w:rsid w:val="00C637D8"/>
    <w:rsid w:val="00C63868"/>
    <w:rsid w:val="00C6386C"/>
    <w:rsid w:val="00C6387B"/>
    <w:rsid w:val="00C63887"/>
    <w:rsid w:val="00C6388E"/>
    <w:rsid w:val="00C638A1"/>
    <w:rsid w:val="00C638A7"/>
    <w:rsid w:val="00C638AC"/>
    <w:rsid w:val="00C638F9"/>
    <w:rsid w:val="00C6390F"/>
    <w:rsid w:val="00C6392B"/>
    <w:rsid w:val="00C6394C"/>
    <w:rsid w:val="00C639CA"/>
    <w:rsid w:val="00C639D3"/>
    <w:rsid w:val="00C639D4"/>
    <w:rsid w:val="00C639EA"/>
    <w:rsid w:val="00C63A0A"/>
    <w:rsid w:val="00C63A1E"/>
    <w:rsid w:val="00C63A27"/>
    <w:rsid w:val="00C63A81"/>
    <w:rsid w:val="00C63AB4"/>
    <w:rsid w:val="00C63AEA"/>
    <w:rsid w:val="00C63AEB"/>
    <w:rsid w:val="00C63AF8"/>
    <w:rsid w:val="00C63B07"/>
    <w:rsid w:val="00C63B2F"/>
    <w:rsid w:val="00C63B4E"/>
    <w:rsid w:val="00C63B8E"/>
    <w:rsid w:val="00C63B96"/>
    <w:rsid w:val="00C63BB4"/>
    <w:rsid w:val="00C63BBC"/>
    <w:rsid w:val="00C63BC0"/>
    <w:rsid w:val="00C63BE3"/>
    <w:rsid w:val="00C63BF0"/>
    <w:rsid w:val="00C63C0E"/>
    <w:rsid w:val="00C63C87"/>
    <w:rsid w:val="00C63C92"/>
    <w:rsid w:val="00C63CCB"/>
    <w:rsid w:val="00C63CCC"/>
    <w:rsid w:val="00C63CD2"/>
    <w:rsid w:val="00C63D16"/>
    <w:rsid w:val="00C63D17"/>
    <w:rsid w:val="00C63D23"/>
    <w:rsid w:val="00C63D65"/>
    <w:rsid w:val="00C63D7F"/>
    <w:rsid w:val="00C63D9C"/>
    <w:rsid w:val="00C63DB0"/>
    <w:rsid w:val="00C63DE1"/>
    <w:rsid w:val="00C63E1A"/>
    <w:rsid w:val="00C63E2F"/>
    <w:rsid w:val="00C63E38"/>
    <w:rsid w:val="00C63E82"/>
    <w:rsid w:val="00C63E99"/>
    <w:rsid w:val="00C63EBB"/>
    <w:rsid w:val="00C63EE1"/>
    <w:rsid w:val="00C63EE2"/>
    <w:rsid w:val="00C63F16"/>
    <w:rsid w:val="00C63F2C"/>
    <w:rsid w:val="00C63F31"/>
    <w:rsid w:val="00C63F99"/>
    <w:rsid w:val="00C63FD1"/>
    <w:rsid w:val="00C63FEB"/>
    <w:rsid w:val="00C63FEC"/>
    <w:rsid w:val="00C64011"/>
    <w:rsid w:val="00C64066"/>
    <w:rsid w:val="00C64076"/>
    <w:rsid w:val="00C64099"/>
    <w:rsid w:val="00C640A3"/>
    <w:rsid w:val="00C640B1"/>
    <w:rsid w:val="00C640CA"/>
    <w:rsid w:val="00C640D7"/>
    <w:rsid w:val="00C64116"/>
    <w:rsid w:val="00C64151"/>
    <w:rsid w:val="00C64188"/>
    <w:rsid w:val="00C641B1"/>
    <w:rsid w:val="00C641C7"/>
    <w:rsid w:val="00C641F0"/>
    <w:rsid w:val="00C6420C"/>
    <w:rsid w:val="00C6423E"/>
    <w:rsid w:val="00C64249"/>
    <w:rsid w:val="00C64263"/>
    <w:rsid w:val="00C642E5"/>
    <w:rsid w:val="00C6430A"/>
    <w:rsid w:val="00C64321"/>
    <w:rsid w:val="00C6432D"/>
    <w:rsid w:val="00C64355"/>
    <w:rsid w:val="00C6437F"/>
    <w:rsid w:val="00C6438B"/>
    <w:rsid w:val="00C64486"/>
    <w:rsid w:val="00C6448E"/>
    <w:rsid w:val="00C644F3"/>
    <w:rsid w:val="00C64502"/>
    <w:rsid w:val="00C64521"/>
    <w:rsid w:val="00C64523"/>
    <w:rsid w:val="00C64528"/>
    <w:rsid w:val="00C64546"/>
    <w:rsid w:val="00C64567"/>
    <w:rsid w:val="00C6459D"/>
    <w:rsid w:val="00C645A8"/>
    <w:rsid w:val="00C645B4"/>
    <w:rsid w:val="00C645C2"/>
    <w:rsid w:val="00C645DF"/>
    <w:rsid w:val="00C645F1"/>
    <w:rsid w:val="00C64652"/>
    <w:rsid w:val="00C64663"/>
    <w:rsid w:val="00C64679"/>
    <w:rsid w:val="00C64687"/>
    <w:rsid w:val="00C646B4"/>
    <w:rsid w:val="00C646B8"/>
    <w:rsid w:val="00C64714"/>
    <w:rsid w:val="00C64730"/>
    <w:rsid w:val="00C6475C"/>
    <w:rsid w:val="00C6477B"/>
    <w:rsid w:val="00C647AB"/>
    <w:rsid w:val="00C647F3"/>
    <w:rsid w:val="00C64820"/>
    <w:rsid w:val="00C64822"/>
    <w:rsid w:val="00C6484B"/>
    <w:rsid w:val="00C64852"/>
    <w:rsid w:val="00C64867"/>
    <w:rsid w:val="00C64885"/>
    <w:rsid w:val="00C648D5"/>
    <w:rsid w:val="00C648F5"/>
    <w:rsid w:val="00C64900"/>
    <w:rsid w:val="00C64919"/>
    <w:rsid w:val="00C64947"/>
    <w:rsid w:val="00C64969"/>
    <w:rsid w:val="00C64997"/>
    <w:rsid w:val="00C649F3"/>
    <w:rsid w:val="00C64A25"/>
    <w:rsid w:val="00C64A37"/>
    <w:rsid w:val="00C64A71"/>
    <w:rsid w:val="00C64A95"/>
    <w:rsid w:val="00C64AA3"/>
    <w:rsid w:val="00C64AD4"/>
    <w:rsid w:val="00C64B12"/>
    <w:rsid w:val="00C64B22"/>
    <w:rsid w:val="00C64B39"/>
    <w:rsid w:val="00C64B78"/>
    <w:rsid w:val="00C64B88"/>
    <w:rsid w:val="00C64BF4"/>
    <w:rsid w:val="00C64C2C"/>
    <w:rsid w:val="00C64C62"/>
    <w:rsid w:val="00C64C66"/>
    <w:rsid w:val="00C64CC5"/>
    <w:rsid w:val="00C64D0F"/>
    <w:rsid w:val="00C64D18"/>
    <w:rsid w:val="00C64D39"/>
    <w:rsid w:val="00C64D3D"/>
    <w:rsid w:val="00C64DA0"/>
    <w:rsid w:val="00C64E06"/>
    <w:rsid w:val="00C64E24"/>
    <w:rsid w:val="00C64E45"/>
    <w:rsid w:val="00C64E4F"/>
    <w:rsid w:val="00C64E63"/>
    <w:rsid w:val="00C64E85"/>
    <w:rsid w:val="00C64E9D"/>
    <w:rsid w:val="00C64EB7"/>
    <w:rsid w:val="00C64ED7"/>
    <w:rsid w:val="00C64EE1"/>
    <w:rsid w:val="00C64F15"/>
    <w:rsid w:val="00C64F1E"/>
    <w:rsid w:val="00C64F4A"/>
    <w:rsid w:val="00C64F55"/>
    <w:rsid w:val="00C64F70"/>
    <w:rsid w:val="00C64F8F"/>
    <w:rsid w:val="00C64FC4"/>
    <w:rsid w:val="00C64FE7"/>
    <w:rsid w:val="00C6501F"/>
    <w:rsid w:val="00C65052"/>
    <w:rsid w:val="00C65075"/>
    <w:rsid w:val="00C6508A"/>
    <w:rsid w:val="00C650F7"/>
    <w:rsid w:val="00C6513A"/>
    <w:rsid w:val="00C65153"/>
    <w:rsid w:val="00C65199"/>
    <w:rsid w:val="00C6519E"/>
    <w:rsid w:val="00C651A6"/>
    <w:rsid w:val="00C6521C"/>
    <w:rsid w:val="00C65234"/>
    <w:rsid w:val="00C65241"/>
    <w:rsid w:val="00C65326"/>
    <w:rsid w:val="00C6533B"/>
    <w:rsid w:val="00C6535D"/>
    <w:rsid w:val="00C6537C"/>
    <w:rsid w:val="00C65381"/>
    <w:rsid w:val="00C653EF"/>
    <w:rsid w:val="00C6541B"/>
    <w:rsid w:val="00C65454"/>
    <w:rsid w:val="00C6545C"/>
    <w:rsid w:val="00C654AE"/>
    <w:rsid w:val="00C65517"/>
    <w:rsid w:val="00C6556F"/>
    <w:rsid w:val="00C65574"/>
    <w:rsid w:val="00C65580"/>
    <w:rsid w:val="00C655A6"/>
    <w:rsid w:val="00C655AD"/>
    <w:rsid w:val="00C655C9"/>
    <w:rsid w:val="00C655F3"/>
    <w:rsid w:val="00C655F5"/>
    <w:rsid w:val="00C6563C"/>
    <w:rsid w:val="00C6563E"/>
    <w:rsid w:val="00C6566D"/>
    <w:rsid w:val="00C65691"/>
    <w:rsid w:val="00C656C8"/>
    <w:rsid w:val="00C6577D"/>
    <w:rsid w:val="00C657B0"/>
    <w:rsid w:val="00C65814"/>
    <w:rsid w:val="00C658E0"/>
    <w:rsid w:val="00C65903"/>
    <w:rsid w:val="00C65921"/>
    <w:rsid w:val="00C6592B"/>
    <w:rsid w:val="00C65959"/>
    <w:rsid w:val="00C6596E"/>
    <w:rsid w:val="00C65998"/>
    <w:rsid w:val="00C659A7"/>
    <w:rsid w:val="00C65A0C"/>
    <w:rsid w:val="00C65A32"/>
    <w:rsid w:val="00C65A5F"/>
    <w:rsid w:val="00C65A62"/>
    <w:rsid w:val="00C65A91"/>
    <w:rsid w:val="00C65A96"/>
    <w:rsid w:val="00C65ACC"/>
    <w:rsid w:val="00C65AE3"/>
    <w:rsid w:val="00C65B2A"/>
    <w:rsid w:val="00C65B77"/>
    <w:rsid w:val="00C65B97"/>
    <w:rsid w:val="00C65BD2"/>
    <w:rsid w:val="00C65BE6"/>
    <w:rsid w:val="00C65C13"/>
    <w:rsid w:val="00C65C29"/>
    <w:rsid w:val="00C65C84"/>
    <w:rsid w:val="00C65CE0"/>
    <w:rsid w:val="00C65CE4"/>
    <w:rsid w:val="00C65D05"/>
    <w:rsid w:val="00C65D30"/>
    <w:rsid w:val="00C65D3B"/>
    <w:rsid w:val="00C65D4A"/>
    <w:rsid w:val="00C65D53"/>
    <w:rsid w:val="00C65D61"/>
    <w:rsid w:val="00C65D81"/>
    <w:rsid w:val="00C65D87"/>
    <w:rsid w:val="00C65DB0"/>
    <w:rsid w:val="00C65DBA"/>
    <w:rsid w:val="00C65DC1"/>
    <w:rsid w:val="00C65E01"/>
    <w:rsid w:val="00C65E40"/>
    <w:rsid w:val="00C65E50"/>
    <w:rsid w:val="00C65EA9"/>
    <w:rsid w:val="00C65F27"/>
    <w:rsid w:val="00C65F7D"/>
    <w:rsid w:val="00C65FA6"/>
    <w:rsid w:val="00C65FAC"/>
    <w:rsid w:val="00C65FE1"/>
    <w:rsid w:val="00C66000"/>
    <w:rsid w:val="00C6600B"/>
    <w:rsid w:val="00C66036"/>
    <w:rsid w:val="00C6609C"/>
    <w:rsid w:val="00C660C0"/>
    <w:rsid w:val="00C66115"/>
    <w:rsid w:val="00C66129"/>
    <w:rsid w:val="00C6612F"/>
    <w:rsid w:val="00C66144"/>
    <w:rsid w:val="00C66149"/>
    <w:rsid w:val="00C66155"/>
    <w:rsid w:val="00C6616E"/>
    <w:rsid w:val="00C66171"/>
    <w:rsid w:val="00C66176"/>
    <w:rsid w:val="00C661A6"/>
    <w:rsid w:val="00C661BE"/>
    <w:rsid w:val="00C661E7"/>
    <w:rsid w:val="00C66219"/>
    <w:rsid w:val="00C66221"/>
    <w:rsid w:val="00C66276"/>
    <w:rsid w:val="00C6627C"/>
    <w:rsid w:val="00C66281"/>
    <w:rsid w:val="00C6629E"/>
    <w:rsid w:val="00C662A5"/>
    <w:rsid w:val="00C662D6"/>
    <w:rsid w:val="00C66313"/>
    <w:rsid w:val="00C66320"/>
    <w:rsid w:val="00C6633A"/>
    <w:rsid w:val="00C66368"/>
    <w:rsid w:val="00C66385"/>
    <w:rsid w:val="00C663E4"/>
    <w:rsid w:val="00C66404"/>
    <w:rsid w:val="00C6640D"/>
    <w:rsid w:val="00C66473"/>
    <w:rsid w:val="00C66496"/>
    <w:rsid w:val="00C664A3"/>
    <w:rsid w:val="00C664B4"/>
    <w:rsid w:val="00C664CE"/>
    <w:rsid w:val="00C664D2"/>
    <w:rsid w:val="00C66540"/>
    <w:rsid w:val="00C6655F"/>
    <w:rsid w:val="00C66570"/>
    <w:rsid w:val="00C6659E"/>
    <w:rsid w:val="00C665A3"/>
    <w:rsid w:val="00C665AE"/>
    <w:rsid w:val="00C66626"/>
    <w:rsid w:val="00C66627"/>
    <w:rsid w:val="00C6665E"/>
    <w:rsid w:val="00C66689"/>
    <w:rsid w:val="00C6668E"/>
    <w:rsid w:val="00C666E1"/>
    <w:rsid w:val="00C66714"/>
    <w:rsid w:val="00C66792"/>
    <w:rsid w:val="00C6682F"/>
    <w:rsid w:val="00C6686F"/>
    <w:rsid w:val="00C6688D"/>
    <w:rsid w:val="00C668DC"/>
    <w:rsid w:val="00C668F6"/>
    <w:rsid w:val="00C66903"/>
    <w:rsid w:val="00C6692C"/>
    <w:rsid w:val="00C6693A"/>
    <w:rsid w:val="00C6695B"/>
    <w:rsid w:val="00C66985"/>
    <w:rsid w:val="00C669A1"/>
    <w:rsid w:val="00C669DB"/>
    <w:rsid w:val="00C66A39"/>
    <w:rsid w:val="00C66A83"/>
    <w:rsid w:val="00C66A89"/>
    <w:rsid w:val="00C66AAC"/>
    <w:rsid w:val="00C66ABE"/>
    <w:rsid w:val="00C66AD4"/>
    <w:rsid w:val="00C66AE5"/>
    <w:rsid w:val="00C66B11"/>
    <w:rsid w:val="00C66BB9"/>
    <w:rsid w:val="00C66BBF"/>
    <w:rsid w:val="00C66BDF"/>
    <w:rsid w:val="00C66BE8"/>
    <w:rsid w:val="00C66C16"/>
    <w:rsid w:val="00C66C28"/>
    <w:rsid w:val="00C66C2D"/>
    <w:rsid w:val="00C66C8C"/>
    <w:rsid w:val="00C66CC9"/>
    <w:rsid w:val="00C66CD5"/>
    <w:rsid w:val="00C66CE1"/>
    <w:rsid w:val="00C66D01"/>
    <w:rsid w:val="00C66D5C"/>
    <w:rsid w:val="00C66DB3"/>
    <w:rsid w:val="00C66E3A"/>
    <w:rsid w:val="00C66E50"/>
    <w:rsid w:val="00C66E7C"/>
    <w:rsid w:val="00C66F1B"/>
    <w:rsid w:val="00C66F82"/>
    <w:rsid w:val="00C66FE8"/>
    <w:rsid w:val="00C66FFC"/>
    <w:rsid w:val="00C66FFF"/>
    <w:rsid w:val="00C67003"/>
    <w:rsid w:val="00C6701B"/>
    <w:rsid w:val="00C6709A"/>
    <w:rsid w:val="00C670B1"/>
    <w:rsid w:val="00C670D6"/>
    <w:rsid w:val="00C670F8"/>
    <w:rsid w:val="00C67139"/>
    <w:rsid w:val="00C6713F"/>
    <w:rsid w:val="00C67156"/>
    <w:rsid w:val="00C671C3"/>
    <w:rsid w:val="00C671DB"/>
    <w:rsid w:val="00C67244"/>
    <w:rsid w:val="00C67255"/>
    <w:rsid w:val="00C67258"/>
    <w:rsid w:val="00C6726B"/>
    <w:rsid w:val="00C67276"/>
    <w:rsid w:val="00C67278"/>
    <w:rsid w:val="00C67288"/>
    <w:rsid w:val="00C672B0"/>
    <w:rsid w:val="00C6736D"/>
    <w:rsid w:val="00C6737B"/>
    <w:rsid w:val="00C6738D"/>
    <w:rsid w:val="00C673C4"/>
    <w:rsid w:val="00C673C5"/>
    <w:rsid w:val="00C673DB"/>
    <w:rsid w:val="00C673E0"/>
    <w:rsid w:val="00C67425"/>
    <w:rsid w:val="00C67456"/>
    <w:rsid w:val="00C674A8"/>
    <w:rsid w:val="00C674CC"/>
    <w:rsid w:val="00C674D3"/>
    <w:rsid w:val="00C674F3"/>
    <w:rsid w:val="00C674FB"/>
    <w:rsid w:val="00C6750A"/>
    <w:rsid w:val="00C6751D"/>
    <w:rsid w:val="00C6752A"/>
    <w:rsid w:val="00C6754E"/>
    <w:rsid w:val="00C6757B"/>
    <w:rsid w:val="00C67599"/>
    <w:rsid w:val="00C675BD"/>
    <w:rsid w:val="00C675CF"/>
    <w:rsid w:val="00C675D5"/>
    <w:rsid w:val="00C6760D"/>
    <w:rsid w:val="00C6764D"/>
    <w:rsid w:val="00C67696"/>
    <w:rsid w:val="00C676AD"/>
    <w:rsid w:val="00C676F8"/>
    <w:rsid w:val="00C67735"/>
    <w:rsid w:val="00C67741"/>
    <w:rsid w:val="00C6774B"/>
    <w:rsid w:val="00C67757"/>
    <w:rsid w:val="00C6777F"/>
    <w:rsid w:val="00C677BB"/>
    <w:rsid w:val="00C677E5"/>
    <w:rsid w:val="00C6784F"/>
    <w:rsid w:val="00C67884"/>
    <w:rsid w:val="00C67887"/>
    <w:rsid w:val="00C67895"/>
    <w:rsid w:val="00C678CB"/>
    <w:rsid w:val="00C678DE"/>
    <w:rsid w:val="00C678E2"/>
    <w:rsid w:val="00C6799B"/>
    <w:rsid w:val="00C679EE"/>
    <w:rsid w:val="00C67A53"/>
    <w:rsid w:val="00C67A8F"/>
    <w:rsid w:val="00C67A94"/>
    <w:rsid w:val="00C67A96"/>
    <w:rsid w:val="00C67AD8"/>
    <w:rsid w:val="00C67ADF"/>
    <w:rsid w:val="00C67B0E"/>
    <w:rsid w:val="00C67B5A"/>
    <w:rsid w:val="00C67BC0"/>
    <w:rsid w:val="00C67BF0"/>
    <w:rsid w:val="00C67C1B"/>
    <w:rsid w:val="00C67C1C"/>
    <w:rsid w:val="00C67C4F"/>
    <w:rsid w:val="00C67C6D"/>
    <w:rsid w:val="00C67C72"/>
    <w:rsid w:val="00C67CB8"/>
    <w:rsid w:val="00C67CD9"/>
    <w:rsid w:val="00C67CDE"/>
    <w:rsid w:val="00C67D06"/>
    <w:rsid w:val="00C67D5B"/>
    <w:rsid w:val="00C67D6B"/>
    <w:rsid w:val="00C67DE1"/>
    <w:rsid w:val="00C67DF8"/>
    <w:rsid w:val="00C67DF9"/>
    <w:rsid w:val="00C67E03"/>
    <w:rsid w:val="00C67E24"/>
    <w:rsid w:val="00C67E3C"/>
    <w:rsid w:val="00C67E7A"/>
    <w:rsid w:val="00C67EB5"/>
    <w:rsid w:val="00C67ED6"/>
    <w:rsid w:val="00C67F0B"/>
    <w:rsid w:val="00C67F28"/>
    <w:rsid w:val="00C67F32"/>
    <w:rsid w:val="00C67F49"/>
    <w:rsid w:val="00C67F87"/>
    <w:rsid w:val="00C67FE8"/>
    <w:rsid w:val="00C67FFC"/>
    <w:rsid w:val="00C70025"/>
    <w:rsid w:val="00C70035"/>
    <w:rsid w:val="00C7003A"/>
    <w:rsid w:val="00C7004E"/>
    <w:rsid w:val="00C7007A"/>
    <w:rsid w:val="00C7007F"/>
    <w:rsid w:val="00C70097"/>
    <w:rsid w:val="00C700D2"/>
    <w:rsid w:val="00C700E1"/>
    <w:rsid w:val="00C700F7"/>
    <w:rsid w:val="00C70115"/>
    <w:rsid w:val="00C70144"/>
    <w:rsid w:val="00C70152"/>
    <w:rsid w:val="00C70168"/>
    <w:rsid w:val="00C7016E"/>
    <w:rsid w:val="00C70174"/>
    <w:rsid w:val="00C701F9"/>
    <w:rsid w:val="00C70228"/>
    <w:rsid w:val="00C70238"/>
    <w:rsid w:val="00C7026D"/>
    <w:rsid w:val="00C70270"/>
    <w:rsid w:val="00C7029E"/>
    <w:rsid w:val="00C702DD"/>
    <w:rsid w:val="00C7030E"/>
    <w:rsid w:val="00C70393"/>
    <w:rsid w:val="00C70419"/>
    <w:rsid w:val="00C7041D"/>
    <w:rsid w:val="00C70434"/>
    <w:rsid w:val="00C70436"/>
    <w:rsid w:val="00C70438"/>
    <w:rsid w:val="00C70485"/>
    <w:rsid w:val="00C70522"/>
    <w:rsid w:val="00C70579"/>
    <w:rsid w:val="00C705AB"/>
    <w:rsid w:val="00C705B2"/>
    <w:rsid w:val="00C705B8"/>
    <w:rsid w:val="00C705E8"/>
    <w:rsid w:val="00C70614"/>
    <w:rsid w:val="00C70658"/>
    <w:rsid w:val="00C70661"/>
    <w:rsid w:val="00C70694"/>
    <w:rsid w:val="00C706B1"/>
    <w:rsid w:val="00C706BA"/>
    <w:rsid w:val="00C706D7"/>
    <w:rsid w:val="00C706FE"/>
    <w:rsid w:val="00C7071C"/>
    <w:rsid w:val="00C70725"/>
    <w:rsid w:val="00C7073E"/>
    <w:rsid w:val="00C7074D"/>
    <w:rsid w:val="00C7076F"/>
    <w:rsid w:val="00C70790"/>
    <w:rsid w:val="00C707C1"/>
    <w:rsid w:val="00C707ED"/>
    <w:rsid w:val="00C707FC"/>
    <w:rsid w:val="00C70804"/>
    <w:rsid w:val="00C70850"/>
    <w:rsid w:val="00C708B7"/>
    <w:rsid w:val="00C708C3"/>
    <w:rsid w:val="00C708CA"/>
    <w:rsid w:val="00C7093E"/>
    <w:rsid w:val="00C70942"/>
    <w:rsid w:val="00C709A8"/>
    <w:rsid w:val="00C709AC"/>
    <w:rsid w:val="00C709B4"/>
    <w:rsid w:val="00C70A01"/>
    <w:rsid w:val="00C70A0A"/>
    <w:rsid w:val="00C70A1C"/>
    <w:rsid w:val="00C70A33"/>
    <w:rsid w:val="00C70A46"/>
    <w:rsid w:val="00C70A4F"/>
    <w:rsid w:val="00C70A5F"/>
    <w:rsid w:val="00C70A64"/>
    <w:rsid w:val="00C70A76"/>
    <w:rsid w:val="00C70A81"/>
    <w:rsid w:val="00C70AA4"/>
    <w:rsid w:val="00C70AC8"/>
    <w:rsid w:val="00C70AEF"/>
    <w:rsid w:val="00C70AF6"/>
    <w:rsid w:val="00C70B1D"/>
    <w:rsid w:val="00C70B7A"/>
    <w:rsid w:val="00C70BFC"/>
    <w:rsid w:val="00C70C21"/>
    <w:rsid w:val="00C70C5E"/>
    <w:rsid w:val="00C70C86"/>
    <w:rsid w:val="00C70CC8"/>
    <w:rsid w:val="00C70CCD"/>
    <w:rsid w:val="00C70CF7"/>
    <w:rsid w:val="00C70CF9"/>
    <w:rsid w:val="00C70D1F"/>
    <w:rsid w:val="00C70DB3"/>
    <w:rsid w:val="00C70E09"/>
    <w:rsid w:val="00C70E11"/>
    <w:rsid w:val="00C70E73"/>
    <w:rsid w:val="00C70E7C"/>
    <w:rsid w:val="00C70EA7"/>
    <w:rsid w:val="00C70EAB"/>
    <w:rsid w:val="00C70EE7"/>
    <w:rsid w:val="00C70F1F"/>
    <w:rsid w:val="00C70F23"/>
    <w:rsid w:val="00C70F5F"/>
    <w:rsid w:val="00C70F8C"/>
    <w:rsid w:val="00C70FAC"/>
    <w:rsid w:val="00C71044"/>
    <w:rsid w:val="00C71066"/>
    <w:rsid w:val="00C7109A"/>
    <w:rsid w:val="00C710A3"/>
    <w:rsid w:val="00C71111"/>
    <w:rsid w:val="00C7118C"/>
    <w:rsid w:val="00C711A0"/>
    <w:rsid w:val="00C711BF"/>
    <w:rsid w:val="00C71223"/>
    <w:rsid w:val="00C7122C"/>
    <w:rsid w:val="00C71256"/>
    <w:rsid w:val="00C7127D"/>
    <w:rsid w:val="00C71280"/>
    <w:rsid w:val="00C712EC"/>
    <w:rsid w:val="00C71316"/>
    <w:rsid w:val="00C71320"/>
    <w:rsid w:val="00C71347"/>
    <w:rsid w:val="00C71354"/>
    <w:rsid w:val="00C713E2"/>
    <w:rsid w:val="00C713E8"/>
    <w:rsid w:val="00C7140E"/>
    <w:rsid w:val="00C71413"/>
    <w:rsid w:val="00C7141E"/>
    <w:rsid w:val="00C7144E"/>
    <w:rsid w:val="00C71491"/>
    <w:rsid w:val="00C714C4"/>
    <w:rsid w:val="00C71522"/>
    <w:rsid w:val="00C7152F"/>
    <w:rsid w:val="00C71543"/>
    <w:rsid w:val="00C715B2"/>
    <w:rsid w:val="00C715C4"/>
    <w:rsid w:val="00C71614"/>
    <w:rsid w:val="00C71669"/>
    <w:rsid w:val="00C716E8"/>
    <w:rsid w:val="00C71712"/>
    <w:rsid w:val="00C71739"/>
    <w:rsid w:val="00C71750"/>
    <w:rsid w:val="00C71754"/>
    <w:rsid w:val="00C717BF"/>
    <w:rsid w:val="00C717CC"/>
    <w:rsid w:val="00C71853"/>
    <w:rsid w:val="00C71866"/>
    <w:rsid w:val="00C71869"/>
    <w:rsid w:val="00C718A7"/>
    <w:rsid w:val="00C718E7"/>
    <w:rsid w:val="00C7194A"/>
    <w:rsid w:val="00C719EF"/>
    <w:rsid w:val="00C719FF"/>
    <w:rsid w:val="00C71A98"/>
    <w:rsid w:val="00C71A9C"/>
    <w:rsid w:val="00C71AA4"/>
    <w:rsid w:val="00C71AD8"/>
    <w:rsid w:val="00C71ADC"/>
    <w:rsid w:val="00C71AEE"/>
    <w:rsid w:val="00C71AFF"/>
    <w:rsid w:val="00C71B09"/>
    <w:rsid w:val="00C71B15"/>
    <w:rsid w:val="00C71B32"/>
    <w:rsid w:val="00C71B58"/>
    <w:rsid w:val="00C71B72"/>
    <w:rsid w:val="00C71BBE"/>
    <w:rsid w:val="00C71BD5"/>
    <w:rsid w:val="00C71BD6"/>
    <w:rsid w:val="00C71BE0"/>
    <w:rsid w:val="00C71BF1"/>
    <w:rsid w:val="00C71C10"/>
    <w:rsid w:val="00C71C3D"/>
    <w:rsid w:val="00C71C7B"/>
    <w:rsid w:val="00C71CB2"/>
    <w:rsid w:val="00C71CE6"/>
    <w:rsid w:val="00C71D1C"/>
    <w:rsid w:val="00C71D1F"/>
    <w:rsid w:val="00C71D2D"/>
    <w:rsid w:val="00C71D55"/>
    <w:rsid w:val="00C71D8A"/>
    <w:rsid w:val="00C71DC5"/>
    <w:rsid w:val="00C71E7E"/>
    <w:rsid w:val="00C71E8B"/>
    <w:rsid w:val="00C71F1D"/>
    <w:rsid w:val="00C71F77"/>
    <w:rsid w:val="00C71F7E"/>
    <w:rsid w:val="00C71F8B"/>
    <w:rsid w:val="00C71FA6"/>
    <w:rsid w:val="00C7201A"/>
    <w:rsid w:val="00C72025"/>
    <w:rsid w:val="00C72086"/>
    <w:rsid w:val="00C720BB"/>
    <w:rsid w:val="00C720EB"/>
    <w:rsid w:val="00C720F3"/>
    <w:rsid w:val="00C720FE"/>
    <w:rsid w:val="00C72117"/>
    <w:rsid w:val="00C72120"/>
    <w:rsid w:val="00C72146"/>
    <w:rsid w:val="00C72154"/>
    <w:rsid w:val="00C72176"/>
    <w:rsid w:val="00C721A7"/>
    <w:rsid w:val="00C721A9"/>
    <w:rsid w:val="00C721DD"/>
    <w:rsid w:val="00C721F4"/>
    <w:rsid w:val="00C72207"/>
    <w:rsid w:val="00C7222C"/>
    <w:rsid w:val="00C72231"/>
    <w:rsid w:val="00C7223A"/>
    <w:rsid w:val="00C7224E"/>
    <w:rsid w:val="00C72255"/>
    <w:rsid w:val="00C7227F"/>
    <w:rsid w:val="00C7229C"/>
    <w:rsid w:val="00C7229E"/>
    <w:rsid w:val="00C722A9"/>
    <w:rsid w:val="00C722BE"/>
    <w:rsid w:val="00C722CC"/>
    <w:rsid w:val="00C72317"/>
    <w:rsid w:val="00C72347"/>
    <w:rsid w:val="00C72350"/>
    <w:rsid w:val="00C72412"/>
    <w:rsid w:val="00C7242A"/>
    <w:rsid w:val="00C7244B"/>
    <w:rsid w:val="00C72459"/>
    <w:rsid w:val="00C7245D"/>
    <w:rsid w:val="00C72468"/>
    <w:rsid w:val="00C72476"/>
    <w:rsid w:val="00C72495"/>
    <w:rsid w:val="00C72501"/>
    <w:rsid w:val="00C72528"/>
    <w:rsid w:val="00C7254B"/>
    <w:rsid w:val="00C72578"/>
    <w:rsid w:val="00C72579"/>
    <w:rsid w:val="00C72594"/>
    <w:rsid w:val="00C7260D"/>
    <w:rsid w:val="00C72643"/>
    <w:rsid w:val="00C72671"/>
    <w:rsid w:val="00C7268D"/>
    <w:rsid w:val="00C72693"/>
    <w:rsid w:val="00C726A4"/>
    <w:rsid w:val="00C726D0"/>
    <w:rsid w:val="00C726F2"/>
    <w:rsid w:val="00C72728"/>
    <w:rsid w:val="00C7279E"/>
    <w:rsid w:val="00C727B3"/>
    <w:rsid w:val="00C727B9"/>
    <w:rsid w:val="00C727FD"/>
    <w:rsid w:val="00C72812"/>
    <w:rsid w:val="00C7281C"/>
    <w:rsid w:val="00C7288A"/>
    <w:rsid w:val="00C728C7"/>
    <w:rsid w:val="00C728DF"/>
    <w:rsid w:val="00C72965"/>
    <w:rsid w:val="00C729CB"/>
    <w:rsid w:val="00C72A88"/>
    <w:rsid w:val="00C72A96"/>
    <w:rsid w:val="00C72A9A"/>
    <w:rsid w:val="00C72AA0"/>
    <w:rsid w:val="00C72AB1"/>
    <w:rsid w:val="00C72ACA"/>
    <w:rsid w:val="00C72B3B"/>
    <w:rsid w:val="00C72B54"/>
    <w:rsid w:val="00C72BE7"/>
    <w:rsid w:val="00C72C01"/>
    <w:rsid w:val="00C72C7E"/>
    <w:rsid w:val="00C72C80"/>
    <w:rsid w:val="00C72CA8"/>
    <w:rsid w:val="00C72DA4"/>
    <w:rsid w:val="00C72DB3"/>
    <w:rsid w:val="00C72E6F"/>
    <w:rsid w:val="00C72EBC"/>
    <w:rsid w:val="00C72F0A"/>
    <w:rsid w:val="00C72F4B"/>
    <w:rsid w:val="00C72F4D"/>
    <w:rsid w:val="00C72F76"/>
    <w:rsid w:val="00C72F82"/>
    <w:rsid w:val="00C72F94"/>
    <w:rsid w:val="00C72F9D"/>
    <w:rsid w:val="00C72FDE"/>
    <w:rsid w:val="00C72FFA"/>
    <w:rsid w:val="00C72FFB"/>
    <w:rsid w:val="00C73054"/>
    <w:rsid w:val="00C73075"/>
    <w:rsid w:val="00C7307C"/>
    <w:rsid w:val="00C7309F"/>
    <w:rsid w:val="00C730B8"/>
    <w:rsid w:val="00C730DE"/>
    <w:rsid w:val="00C730EE"/>
    <w:rsid w:val="00C730FA"/>
    <w:rsid w:val="00C73147"/>
    <w:rsid w:val="00C7315B"/>
    <w:rsid w:val="00C73160"/>
    <w:rsid w:val="00C731CC"/>
    <w:rsid w:val="00C731DE"/>
    <w:rsid w:val="00C73202"/>
    <w:rsid w:val="00C73221"/>
    <w:rsid w:val="00C73225"/>
    <w:rsid w:val="00C73245"/>
    <w:rsid w:val="00C7324F"/>
    <w:rsid w:val="00C73285"/>
    <w:rsid w:val="00C73308"/>
    <w:rsid w:val="00C7337D"/>
    <w:rsid w:val="00C733B0"/>
    <w:rsid w:val="00C733CE"/>
    <w:rsid w:val="00C73441"/>
    <w:rsid w:val="00C73458"/>
    <w:rsid w:val="00C7346B"/>
    <w:rsid w:val="00C7346E"/>
    <w:rsid w:val="00C734A2"/>
    <w:rsid w:val="00C734D6"/>
    <w:rsid w:val="00C73502"/>
    <w:rsid w:val="00C73544"/>
    <w:rsid w:val="00C73562"/>
    <w:rsid w:val="00C7356B"/>
    <w:rsid w:val="00C7356C"/>
    <w:rsid w:val="00C73570"/>
    <w:rsid w:val="00C73571"/>
    <w:rsid w:val="00C7357F"/>
    <w:rsid w:val="00C735B4"/>
    <w:rsid w:val="00C73646"/>
    <w:rsid w:val="00C7364B"/>
    <w:rsid w:val="00C7365C"/>
    <w:rsid w:val="00C73689"/>
    <w:rsid w:val="00C7368F"/>
    <w:rsid w:val="00C7369D"/>
    <w:rsid w:val="00C736C3"/>
    <w:rsid w:val="00C736C5"/>
    <w:rsid w:val="00C736CE"/>
    <w:rsid w:val="00C736E4"/>
    <w:rsid w:val="00C73713"/>
    <w:rsid w:val="00C73754"/>
    <w:rsid w:val="00C737A5"/>
    <w:rsid w:val="00C73840"/>
    <w:rsid w:val="00C73871"/>
    <w:rsid w:val="00C73885"/>
    <w:rsid w:val="00C738A1"/>
    <w:rsid w:val="00C738B2"/>
    <w:rsid w:val="00C738B7"/>
    <w:rsid w:val="00C738BD"/>
    <w:rsid w:val="00C738C8"/>
    <w:rsid w:val="00C738DA"/>
    <w:rsid w:val="00C73917"/>
    <w:rsid w:val="00C73930"/>
    <w:rsid w:val="00C7394F"/>
    <w:rsid w:val="00C7395E"/>
    <w:rsid w:val="00C739A0"/>
    <w:rsid w:val="00C739DA"/>
    <w:rsid w:val="00C73A44"/>
    <w:rsid w:val="00C73AA6"/>
    <w:rsid w:val="00C73B09"/>
    <w:rsid w:val="00C73B4D"/>
    <w:rsid w:val="00C73B5C"/>
    <w:rsid w:val="00C73B60"/>
    <w:rsid w:val="00C73B8C"/>
    <w:rsid w:val="00C73BAD"/>
    <w:rsid w:val="00C73BB8"/>
    <w:rsid w:val="00C73BCE"/>
    <w:rsid w:val="00C73BF3"/>
    <w:rsid w:val="00C73BFE"/>
    <w:rsid w:val="00C73C39"/>
    <w:rsid w:val="00C73C3E"/>
    <w:rsid w:val="00C73C60"/>
    <w:rsid w:val="00C73C66"/>
    <w:rsid w:val="00C73CA3"/>
    <w:rsid w:val="00C73CAA"/>
    <w:rsid w:val="00C73CBD"/>
    <w:rsid w:val="00C73CE6"/>
    <w:rsid w:val="00C73D23"/>
    <w:rsid w:val="00C73D27"/>
    <w:rsid w:val="00C73D5D"/>
    <w:rsid w:val="00C73DF7"/>
    <w:rsid w:val="00C73E87"/>
    <w:rsid w:val="00C73E9F"/>
    <w:rsid w:val="00C73EAA"/>
    <w:rsid w:val="00C73EB0"/>
    <w:rsid w:val="00C73ECE"/>
    <w:rsid w:val="00C73F06"/>
    <w:rsid w:val="00C73F3A"/>
    <w:rsid w:val="00C73F60"/>
    <w:rsid w:val="00C73FB8"/>
    <w:rsid w:val="00C73FC1"/>
    <w:rsid w:val="00C74003"/>
    <w:rsid w:val="00C74017"/>
    <w:rsid w:val="00C7408D"/>
    <w:rsid w:val="00C740B1"/>
    <w:rsid w:val="00C740BF"/>
    <w:rsid w:val="00C740F3"/>
    <w:rsid w:val="00C74114"/>
    <w:rsid w:val="00C74135"/>
    <w:rsid w:val="00C7415B"/>
    <w:rsid w:val="00C7415D"/>
    <w:rsid w:val="00C74161"/>
    <w:rsid w:val="00C74166"/>
    <w:rsid w:val="00C7417C"/>
    <w:rsid w:val="00C74190"/>
    <w:rsid w:val="00C741A6"/>
    <w:rsid w:val="00C741AE"/>
    <w:rsid w:val="00C741CD"/>
    <w:rsid w:val="00C74218"/>
    <w:rsid w:val="00C74245"/>
    <w:rsid w:val="00C742D5"/>
    <w:rsid w:val="00C742D7"/>
    <w:rsid w:val="00C74335"/>
    <w:rsid w:val="00C74362"/>
    <w:rsid w:val="00C743C6"/>
    <w:rsid w:val="00C743FD"/>
    <w:rsid w:val="00C7440B"/>
    <w:rsid w:val="00C7440C"/>
    <w:rsid w:val="00C74435"/>
    <w:rsid w:val="00C74453"/>
    <w:rsid w:val="00C7445A"/>
    <w:rsid w:val="00C744C3"/>
    <w:rsid w:val="00C744C9"/>
    <w:rsid w:val="00C74510"/>
    <w:rsid w:val="00C74514"/>
    <w:rsid w:val="00C74551"/>
    <w:rsid w:val="00C74561"/>
    <w:rsid w:val="00C74584"/>
    <w:rsid w:val="00C7458A"/>
    <w:rsid w:val="00C7458B"/>
    <w:rsid w:val="00C745B4"/>
    <w:rsid w:val="00C745E6"/>
    <w:rsid w:val="00C74607"/>
    <w:rsid w:val="00C7460A"/>
    <w:rsid w:val="00C7463E"/>
    <w:rsid w:val="00C74650"/>
    <w:rsid w:val="00C7468B"/>
    <w:rsid w:val="00C746D2"/>
    <w:rsid w:val="00C74701"/>
    <w:rsid w:val="00C74709"/>
    <w:rsid w:val="00C7472B"/>
    <w:rsid w:val="00C74743"/>
    <w:rsid w:val="00C74759"/>
    <w:rsid w:val="00C747B3"/>
    <w:rsid w:val="00C747BE"/>
    <w:rsid w:val="00C747C0"/>
    <w:rsid w:val="00C747E2"/>
    <w:rsid w:val="00C7480E"/>
    <w:rsid w:val="00C74810"/>
    <w:rsid w:val="00C7481E"/>
    <w:rsid w:val="00C74834"/>
    <w:rsid w:val="00C74842"/>
    <w:rsid w:val="00C7484F"/>
    <w:rsid w:val="00C74871"/>
    <w:rsid w:val="00C74895"/>
    <w:rsid w:val="00C74974"/>
    <w:rsid w:val="00C749C4"/>
    <w:rsid w:val="00C749D6"/>
    <w:rsid w:val="00C749E0"/>
    <w:rsid w:val="00C74A37"/>
    <w:rsid w:val="00C74A54"/>
    <w:rsid w:val="00C74AAC"/>
    <w:rsid w:val="00C74AB7"/>
    <w:rsid w:val="00C74AD8"/>
    <w:rsid w:val="00C74B16"/>
    <w:rsid w:val="00C74B37"/>
    <w:rsid w:val="00C74B49"/>
    <w:rsid w:val="00C74B59"/>
    <w:rsid w:val="00C74BB1"/>
    <w:rsid w:val="00C74BC2"/>
    <w:rsid w:val="00C74BD8"/>
    <w:rsid w:val="00C74BF9"/>
    <w:rsid w:val="00C74C14"/>
    <w:rsid w:val="00C74C1C"/>
    <w:rsid w:val="00C74C20"/>
    <w:rsid w:val="00C74C63"/>
    <w:rsid w:val="00C74CC1"/>
    <w:rsid w:val="00C74CCF"/>
    <w:rsid w:val="00C74D25"/>
    <w:rsid w:val="00C74D28"/>
    <w:rsid w:val="00C74D41"/>
    <w:rsid w:val="00C74D48"/>
    <w:rsid w:val="00C74D69"/>
    <w:rsid w:val="00C74D84"/>
    <w:rsid w:val="00C74D8B"/>
    <w:rsid w:val="00C74DDE"/>
    <w:rsid w:val="00C74DFB"/>
    <w:rsid w:val="00C74E22"/>
    <w:rsid w:val="00C74E4E"/>
    <w:rsid w:val="00C74EAD"/>
    <w:rsid w:val="00C74EC6"/>
    <w:rsid w:val="00C74ECE"/>
    <w:rsid w:val="00C74EDE"/>
    <w:rsid w:val="00C74F2A"/>
    <w:rsid w:val="00C74F38"/>
    <w:rsid w:val="00C74F49"/>
    <w:rsid w:val="00C74F72"/>
    <w:rsid w:val="00C74FAA"/>
    <w:rsid w:val="00C74FEE"/>
    <w:rsid w:val="00C74FF0"/>
    <w:rsid w:val="00C74FF5"/>
    <w:rsid w:val="00C74FFB"/>
    <w:rsid w:val="00C750A9"/>
    <w:rsid w:val="00C750B7"/>
    <w:rsid w:val="00C75142"/>
    <w:rsid w:val="00C75154"/>
    <w:rsid w:val="00C75174"/>
    <w:rsid w:val="00C75189"/>
    <w:rsid w:val="00C7518A"/>
    <w:rsid w:val="00C75197"/>
    <w:rsid w:val="00C751B9"/>
    <w:rsid w:val="00C751D7"/>
    <w:rsid w:val="00C75217"/>
    <w:rsid w:val="00C75240"/>
    <w:rsid w:val="00C75256"/>
    <w:rsid w:val="00C752D2"/>
    <w:rsid w:val="00C752F0"/>
    <w:rsid w:val="00C7533B"/>
    <w:rsid w:val="00C75350"/>
    <w:rsid w:val="00C75364"/>
    <w:rsid w:val="00C753F7"/>
    <w:rsid w:val="00C75407"/>
    <w:rsid w:val="00C75412"/>
    <w:rsid w:val="00C75422"/>
    <w:rsid w:val="00C75423"/>
    <w:rsid w:val="00C7548A"/>
    <w:rsid w:val="00C7548F"/>
    <w:rsid w:val="00C754A3"/>
    <w:rsid w:val="00C75553"/>
    <w:rsid w:val="00C75568"/>
    <w:rsid w:val="00C755B3"/>
    <w:rsid w:val="00C755C8"/>
    <w:rsid w:val="00C75605"/>
    <w:rsid w:val="00C756AE"/>
    <w:rsid w:val="00C756B0"/>
    <w:rsid w:val="00C756B6"/>
    <w:rsid w:val="00C756D0"/>
    <w:rsid w:val="00C756EB"/>
    <w:rsid w:val="00C75743"/>
    <w:rsid w:val="00C757AD"/>
    <w:rsid w:val="00C757EE"/>
    <w:rsid w:val="00C7580F"/>
    <w:rsid w:val="00C75819"/>
    <w:rsid w:val="00C7581C"/>
    <w:rsid w:val="00C7582E"/>
    <w:rsid w:val="00C7582F"/>
    <w:rsid w:val="00C75853"/>
    <w:rsid w:val="00C758AC"/>
    <w:rsid w:val="00C758B0"/>
    <w:rsid w:val="00C758C0"/>
    <w:rsid w:val="00C75901"/>
    <w:rsid w:val="00C75921"/>
    <w:rsid w:val="00C7594E"/>
    <w:rsid w:val="00C75958"/>
    <w:rsid w:val="00C7598B"/>
    <w:rsid w:val="00C759D3"/>
    <w:rsid w:val="00C75A09"/>
    <w:rsid w:val="00C75A4A"/>
    <w:rsid w:val="00C75A8C"/>
    <w:rsid w:val="00C75AAD"/>
    <w:rsid w:val="00C75AD0"/>
    <w:rsid w:val="00C75AD8"/>
    <w:rsid w:val="00C75B16"/>
    <w:rsid w:val="00C75B1E"/>
    <w:rsid w:val="00C75B93"/>
    <w:rsid w:val="00C75BB3"/>
    <w:rsid w:val="00C75BDD"/>
    <w:rsid w:val="00C75C16"/>
    <w:rsid w:val="00C75C79"/>
    <w:rsid w:val="00C75C9D"/>
    <w:rsid w:val="00C75D2F"/>
    <w:rsid w:val="00C75DAF"/>
    <w:rsid w:val="00C75DB5"/>
    <w:rsid w:val="00C75DD6"/>
    <w:rsid w:val="00C75E44"/>
    <w:rsid w:val="00C75E61"/>
    <w:rsid w:val="00C75E81"/>
    <w:rsid w:val="00C75E9F"/>
    <w:rsid w:val="00C75F51"/>
    <w:rsid w:val="00C75F57"/>
    <w:rsid w:val="00C75F92"/>
    <w:rsid w:val="00C75FC9"/>
    <w:rsid w:val="00C75FF0"/>
    <w:rsid w:val="00C75FF7"/>
    <w:rsid w:val="00C7600E"/>
    <w:rsid w:val="00C76024"/>
    <w:rsid w:val="00C7603A"/>
    <w:rsid w:val="00C76057"/>
    <w:rsid w:val="00C760AF"/>
    <w:rsid w:val="00C760D1"/>
    <w:rsid w:val="00C760D6"/>
    <w:rsid w:val="00C760FD"/>
    <w:rsid w:val="00C760FF"/>
    <w:rsid w:val="00C76129"/>
    <w:rsid w:val="00C7617A"/>
    <w:rsid w:val="00C761B0"/>
    <w:rsid w:val="00C761CC"/>
    <w:rsid w:val="00C761D7"/>
    <w:rsid w:val="00C761E4"/>
    <w:rsid w:val="00C761F0"/>
    <w:rsid w:val="00C76214"/>
    <w:rsid w:val="00C7623B"/>
    <w:rsid w:val="00C7624D"/>
    <w:rsid w:val="00C76255"/>
    <w:rsid w:val="00C7629B"/>
    <w:rsid w:val="00C762A0"/>
    <w:rsid w:val="00C762CB"/>
    <w:rsid w:val="00C762E0"/>
    <w:rsid w:val="00C762EF"/>
    <w:rsid w:val="00C762F1"/>
    <w:rsid w:val="00C7631A"/>
    <w:rsid w:val="00C76351"/>
    <w:rsid w:val="00C76372"/>
    <w:rsid w:val="00C76396"/>
    <w:rsid w:val="00C763A4"/>
    <w:rsid w:val="00C763D6"/>
    <w:rsid w:val="00C7640F"/>
    <w:rsid w:val="00C76450"/>
    <w:rsid w:val="00C76474"/>
    <w:rsid w:val="00C76477"/>
    <w:rsid w:val="00C764BB"/>
    <w:rsid w:val="00C764DB"/>
    <w:rsid w:val="00C76576"/>
    <w:rsid w:val="00C76579"/>
    <w:rsid w:val="00C76580"/>
    <w:rsid w:val="00C765C2"/>
    <w:rsid w:val="00C76614"/>
    <w:rsid w:val="00C7661D"/>
    <w:rsid w:val="00C76621"/>
    <w:rsid w:val="00C7666D"/>
    <w:rsid w:val="00C7668F"/>
    <w:rsid w:val="00C76694"/>
    <w:rsid w:val="00C7669D"/>
    <w:rsid w:val="00C766EA"/>
    <w:rsid w:val="00C76725"/>
    <w:rsid w:val="00C76747"/>
    <w:rsid w:val="00C7677C"/>
    <w:rsid w:val="00C767A0"/>
    <w:rsid w:val="00C767F0"/>
    <w:rsid w:val="00C767FA"/>
    <w:rsid w:val="00C7687C"/>
    <w:rsid w:val="00C7689E"/>
    <w:rsid w:val="00C768C4"/>
    <w:rsid w:val="00C768E9"/>
    <w:rsid w:val="00C768F0"/>
    <w:rsid w:val="00C768F5"/>
    <w:rsid w:val="00C76908"/>
    <w:rsid w:val="00C76979"/>
    <w:rsid w:val="00C7699C"/>
    <w:rsid w:val="00C769A1"/>
    <w:rsid w:val="00C769A2"/>
    <w:rsid w:val="00C769C0"/>
    <w:rsid w:val="00C76A41"/>
    <w:rsid w:val="00C76A75"/>
    <w:rsid w:val="00C76A79"/>
    <w:rsid w:val="00C76A96"/>
    <w:rsid w:val="00C76AA6"/>
    <w:rsid w:val="00C76AB0"/>
    <w:rsid w:val="00C76AB7"/>
    <w:rsid w:val="00C76AC8"/>
    <w:rsid w:val="00C76AEE"/>
    <w:rsid w:val="00C76AFF"/>
    <w:rsid w:val="00C76B0E"/>
    <w:rsid w:val="00C76B54"/>
    <w:rsid w:val="00C76BD5"/>
    <w:rsid w:val="00C76BEE"/>
    <w:rsid w:val="00C76C04"/>
    <w:rsid w:val="00C76C0D"/>
    <w:rsid w:val="00C76C5F"/>
    <w:rsid w:val="00C76CF8"/>
    <w:rsid w:val="00C76D07"/>
    <w:rsid w:val="00C76D20"/>
    <w:rsid w:val="00C76D34"/>
    <w:rsid w:val="00C76D3A"/>
    <w:rsid w:val="00C76D5B"/>
    <w:rsid w:val="00C76D6E"/>
    <w:rsid w:val="00C76D71"/>
    <w:rsid w:val="00C76DA8"/>
    <w:rsid w:val="00C76DA9"/>
    <w:rsid w:val="00C76DC7"/>
    <w:rsid w:val="00C76DDB"/>
    <w:rsid w:val="00C76E11"/>
    <w:rsid w:val="00C76E1F"/>
    <w:rsid w:val="00C76E59"/>
    <w:rsid w:val="00C76E6E"/>
    <w:rsid w:val="00C76EAA"/>
    <w:rsid w:val="00C76ECE"/>
    <w:rsid w:val="00C76ED0"/>
    <w:rsid w:val="00C76EEB"/>
    <w:rsid w:val="00C76F0B"/>
    <w:rsid w:val="00C76F7C"/>
    <w:rsid w:val="00C76F8A"/>
    <w:rsid w:val="00C76F8B"/>
    <w:rsid w:val="00C76FC5"/>
    <w:rsid w:val="00C76FD1"/>
    <w:rsid w:val="00C76FDE"/>
    <w:rsid w:val="00C76FE0"/>
    <w:rsid w:val="00C77003"/>
    <w:rsid w:val="00C7700B"/>
    <w:rsid w:val="00C7702D"/>
    <w:rsid w:val="00C77059"/>
    <w:rsid w:val="00C7709A"/>
    <w:rsid w:val="00C77179"/>
    <w:rsid w:val="00C771AB"/>
    <w:rsid w:val="00C771BD"/>
    <w:rsid w:val="00C771CC"/>
    <w:rsid w:val="00C7723E"/>
    <w:rsid w:val="00C7727F"/>
    <w:rsid w:val="00C7728C"/>
    <w:rsid w:val="00C772CC"/>
    <w:rsid w:val="00C772EA"/>
    <w:rsid w:val="00C772FF"/>
    <w:rsid w:val="00C77300"/>
    <w:rsid w:val="00C7731A"/>
    <w:rsid w:val="00C7735E"/>
    <w:rsid w:val="00C7736B"/>
    <w:rsid w:val="00C7738F"/>
    <w:rsid w:val="00C77391"/>
    <w:rsid w:val="00C773DE"/>
    <w:rsid w:val="00C773EA"/>
    <w:rsid w:val="00C77419"/>
    <w:rsid w:val="00C7741E"/>
    <w:rsid w:val="00C7746E"/>
    <w:rsid w:val="00C77471"/>
    <w:rsid w:val="00C77488"/>
    <w:rsid w:val="00C774EE"/>
    <w:rsid w:val="00C77518"/>
    <w:rsid w:val="00C7751E"/>
    <w:rsid w:val="00C77542"/>
    <w:rsid w:val="00C77554"/>
    <w:rsid w:val="00C7757F"/>
    <w:rsid w:val="00C7763F"/>
    <w:rsid w:val="00C77652"/>
    <w:rsid w:val="00C77661"/>
    <w:rsid w:val="00C77687"/>
    <w:rsid w:val="00C77711"/>
    <w:rsid w:val="00C77736"/>
    <w:rsid w:val="00C7779B"/>
    <w:rsid w:val="00C777B8"/>
    <w:rsid w:val="00C77802"/>
    <w:rsid w:val="00C77807"/>
    <w:rsid w:val="00C7784B"/>
    <w:rsid w:val="00C7787E"/>
    <w:rsid w:val="00C77895"/>
    <w:rsid w:val="00C7789E"/>
    <w:rsid w:val="00C778E7"/>
    <w:rsid w:val="00C7790B"/>
    <w:rsid w:val="00C7790F"/>
    <w:rsid w:val="00C77914"/>
    <w:rsid w:val="00C77972"/>
    <w:rsid w:val="00C77977"/>
    <w:rsid w:val="00C77981"/>
    <w:rsid w:val="00C77998"/>
    <w:rsid w:val="00C779A2"/>
    <w:rsid w:val="00C77A18"/>
    <w:rsid w:val="00C77A46"/>
    <w:rsid w:val="00C77A51"/>
    <w:rsid w:val="00C77AC6"/>
    <w:rsid w:val="00C77AE4"/>
    <w:rsid w:val="00C77AFA"/>
    <w:rsid w:val="00C77B11"/>
    <w:rsid w:val="00C77B63"/>
    <w:rsid w:val="00C77B6D"/>
    <w:rsid w:val="00C77BE6"/>
    <w:rsid w:val="00C77C09"/>
    <w:rsid w:val="00C77C17"/>
    <w:rsid w:val="00C77C88"/>
    <w:rsid w:val="00C77CD4"/>
    <w:rsid w:val="00C77CEC"/>
    <w:rsid w:val="00C77D0C"/>
    <w:rsid w:val="00C77D17"/>
    <w:rsid w:val="00C77D27"/>
    <w:rsid w:val="00C77DA3"/>
    <w:rsid w:val="00C77DC0"/>
    <w:rsid w:val="00C77DC4"/>
    <w:rsid w:val="00C77E0E"/>
    <w:rsid w:val="00C77E13"/>
    <w:rsid w:val="00C77E25"/>
    <w:rsid w:val="00C77E31"/>
    <w:rsid w:val="00C77E63"/>
    <w:rsid w:val="00C77E93"/>
    <w:rsid w:val="00C77E9A"/>
    <w:rsid w:val="00C77EDC"/>
    <w:rsid w:val="00C77F14"/>
    <w:rsid w:val="00C77F15"/>
    <w:rsid w:val="00C77F24"/>
    <w:rsid w:val="00C77F4D"/>
    <w:rsid w:val="00C77F62"/>
    <w:rsid w:val="00C77FA1"/>
    <w:rsid w:val="00C77FAA"/>
    <w:rsid w:val="00C77FE2"/>
    <w:rsid w:val="00C77FFA"/>
    <w:rsid w:val="00C80018"/>
    <w:rsid w:val="00C80032"/>
    <w:rsid w:val="00C80049"/>
    <w:rsid w:val="00C8007C"/>
    <w:rsid w:val="00C80084"/>
    <w:rsid w:val="00C80087"/>
    <w:rsid w:val="00C800D1"/>
    <w:rsid w:val="00C800DB"/>
    <w:rsid w:val="00C800DC"/>
    <w:rsid w:val="00C8010E"/>
    <w:rsid w:val="00C8011B"/>
    <w:rsid w:val="00C8011C"/>
    <w:rsid w:val="00C8019A"/>
    <w:rsid w:val="00C801B4"/>
    <w:rsid w:val="00C801B8"/>
    <w:rsid w:val="00C801C1"/>
    <w:rsid w:val="00C801FF"/>
    <w:rsid w:val="00C8023A"/>
    <w:rsid w:val="00C80250"/>
    <w:rsid w:val="00C80253"/>
    <w:rsid w:val="00C80280"/>
    <w:rsid w:val="00C802D9"/>
    <w:rsid w:val="00C802E4"/>
    <w:rsid w:val="00C80310"/>
    <w:rsid w:val="00C8031A"/>
    <w:rsid w:val="00C803D2"/>
    <w:rsid w:val="00C803EF"/>
    <w:rsid w:val="00C8040C"/>
    <w:rsid w:val="00C8041F"/>
    <w:rsid w:val="00C80450"/>
    <w:rsid w:val="00C8045D"/>
    <w:rsid w:val="00C804AA"/>
    <w:rsid w:val="00C804C7"/>
    <w:rsid w:val="00C804D0"/>
    <w:rsid w:val="00C80508"/>
    <w:rsid w:val="00C80548"/>
    <w:rsid w:val="00C80575"/>
    <w:rsid w:val="00C8058A"/>
    <w:rsid w:val="00C805BE"/>
    <w:rsid w:val="00C805E3"/>
    <w:rsid w:val="00C8060E"/>
    <w:rsid w:val="00C80619"/>
    <w:rsid w:val="00C8065B"/>
    <w:rsid w:val="00C80683"/>
    <w:rsid w:val="00C80692"/>
    <w:rsid w:val="00C80701"/>
    <w:rsid w:val="00C80724"/>
    <w:rsid w:val="00C8073C"/>
    <w:rsid w:val="00C8078B"/>
    <w:rsid w:val="00C807BA"/>
    <w:rsid w:val="00C8085A"/>
    <w:rsid w:val="00C80864"/>
    <w:rsid w:val="00C80888"/>
    <w:rsid w:val="00C8088E"/>
    <w:rsid w:val="00C808CC"/>
    <w:rsid w:val="00C8093E"/>
    <w:rsid w:val="00C8094F"/>
    <w:rsid w:val="00C80A40"/>
    <w:rsid w:val="00C80A91"/>
    <w:rsid w:val="00C80ACF"/>
    <w:rsid w:val="00C80B30"/>
    <w:rsid w:val="00C80B55"/>
    <w:rsid w:val="00C80B90"/>
    <w:rsid w:val="00C80BEA"/>
    <w:rsid w:val="00C80BF1"/>
    <w:rsid w:val="00C80BF8"/>
    <w:rsid w:val="00C80BFD"/>
    <w:rsid w:val="00C80C10"/>
    <w:rsid w:val="00C80C17"/>
    <w:rsid w:val="00C80C2D"/>
    <w:rsid w:val="00C80C35"/>
    <w:rsid w:val="00C80C6E"/>
    <w:rsid w:val="00C80CCB"/>
    <w:rsid w:val="00C80D0C"/>
    <w:rsid w:val="00C80D1D"/>
    <w:rsid w:val="00C80D1E"/>
    <w:rsid w:val="00C80D2D"/>
    <w:rsid w:val="00C80D34"/>
    <w:rsid w:val="00C80D3B"/>
    <w:rsid w:val="00C80D5F"/>
    <w:rsid w:val="00C80D7D"/>
    <w:rsid w:val="00C80DCC"/>
    <w:rsid w:val="00C80DD3"/>
    <w:rsid w:val="00C80E8E"/>
    <w:rsid w:val="00C80E90"/>
    <w:rsid w:val="00C80E9C"/>
    <w:rsid w:val="00C80F59"/>
    <w:rsid w:val="00C80F6B"/>
    <w:rsid w:val="00C80F88"/>
    <w:rsid w:val="00C80F8A"/>
    <w:rsid w:val="00C80FA8"/>
    <w:rsid w:val="00C80FEA"/>
    <w:rsid w:val="00C80FF1"/>
    <w:rsid w:val="00C8100A"/>
    <w:rsid w:val="00C8103C"/>
    <w:rsid w:val="00C81056"/>
    <w:rsid w:val="00C810E0"/>
    <w:rsid w:val="00C810E3"/>
    <w:rsid w:val="00C810E6"/>
    <w:rsid w:val="00C8113E"/>
    <w:rsid w:val="00C8116E"/>
    <w:rsid w:val="00C81174"/>
    <w:rsid w:val="00C811CF"/>
    <w:rsid w:val="00C811D2"/>
    <w:rsid w:val="00C811FE"/>
    <w:rsid w:val="00C81223"/>
    <w:rsid w:val="00C8122B"/>
    <w:rsid w:val="00C8128D"/>
    <w:rsid w:val="00C81292"/>
    <w:rsid w:val="00C812C1"/>
    <w:rsid w:val="00C812D6"/>
    <w:rsid w:val="00C812F9"/>
    <w:rsid w:val="00C81338"/>
    <w:rsid w:val="00C8134A"/>
    <w:rsid w:val="00C81360"/>
    <w:rsid w:val="00C81362"/>
    <w:rsid w:val="00C8136D"/>
    <w:rsid w:val="00C813CC"/>
    <w:rsid w:val="00C813EF"/>
    <w:rsid w:val="00C813F2"/>
    <w:rsid w:val="00C81447"/>
    <w:rsid w:val="00C8146C"/>
    <w:rsid w:val="00C81486"/>
    <w:rsid w:val="00C81492"/>
    <w:rsid w:val="00C8149F"/>
    <w:rsid w:val="00C814B8"/>
    <w:rsid w:val="00C814F3"/>
    <w:rsid w:val="00C8150C"/>
    <w:rsid w:val="00C81514"/>
    <w:rsid w:val="00C8153F"/>
    <w:rsid w:val="00C81540"/>
    <w:rsid w:val="00C8158A"/>
    <w:rsid w:val="00C815A9"/>
    <w:rsid w:val="00C81668"/>
    <w:rsid w:val="00C81698"/>
    <w:rsid w:val="00C8169A"/>
    <w:rsid w:val="00C816D9"/>
    <w:rsid w:val="00C816FF"/>
    <w:rsid w:val="00C81715"/>
    <w:rsid w:val="00C81728"/>
    <w:rsid w:val="00C8173B"/>
    <w:rsid w:val="00C81748"/>
    <w:rsid w:val="00C81773"/>
    <w:rsid w:val="00C81789"/>
    <w:rsid w:val="00C817CC"/>
    <w:rsid w:val="00C81829"/>
    <w:rsid w:val="00C81853"/>
    <w:rsid w:val="00C81882"/>
    <w:rsid w:val="00C81883"/>
    <w:rsid w:val="00C8189D"/>
    <w:rsid w:val="00C8189F"/>
    <w:rsid w:val="00C818AC"/>
    <w:rsid w:val="00C818EB"/>
    <w:rsid w:val="00C81930"/>
    <w:rsid w:val="00C819C7"/>
    <w:rsid w:val="00C819CC"/>
    <w:rsid w:val="00C819DE"/>
    <w:rsid w:val="00C819F6"/>
    <w:rsid w:val="00C81A08"/>
    <w:rsid w:val="00C81A29"/>
    <w:rsid w:val="00C81A33"/>
    <w:rsid w:val="00C81A95"/>
    <w:rsid w:val="00C81ACB"/>
    <w:rsid w:val="00C81AD3"/>
    <w:rsid w:val="00C81B0E"/>
    <w:rsid w:val="00C81B82"/>
    <w:rsid w:val="00C81B83"/>
    <w:rsid w:val="00C81BB3"/>
    <w:rsid w:val="00C81BC6"/>
    <w:rsid w:val="00C81BEC"/>
    <w:rsid w:val="00C81C33"/>
    <w:rsid w:val="00C81C4B"/>
    <w:rsid w:val="00C81C64"/>
    <w:rsid w:val="00C81C79"/>
    <w:rsid w:val="00C81C88"/>
    <w:rsid w:val="00C81CA0"/>
    <w:rsid w:val="00C81CB5"/>
    <w:rsid w:val="00C81CCA"/>
    <w:rsid w:val="00C81D09"/>
    <w:rsid w:val="00C81DC0"/>
    <w:rsid w:val="00C81E00"/>
    <w:rsid w:val="00C81E05"/>
    <w:rsid w:val="00C81E20"/>
    <w:rsid w:val="00C81E6B"/>
    <w:rsid w:val="00C81E6C"/>
    <w:rsid w:val="00C81EAF"/>
    <w:rsid w:val="00C81EE1"/>
    <w:rsid w:val="00C81EEB"/>
    <w:rsid w:val="00C81F33"/>
    <w:rsid w:val="00C81F34"/>
    <w:rsid w:val="00C81F38"/>
    <w:rsid w:val="00C81F8E"/>
    <w:rsid w:val="00C81FED"/>
    <w:rsid w:val="00C8202D"/>
    <w:rsid w:val="00C82038"/>
    <w:rsid w:val="00C8206D"/>
    <w:rsid w:val="00C820A6"/>
    <w:rsid w:val="00C820E5"/>
    <w:rsid w:val="00C8212E"/>
    <w:rsid w:val="00C82153"/>
    <w:rsid w:val="00C821B8"/>
    <w:rsid w:val="00C821C5"/>
    <w:rsid w:val="00C821F8"/>
    <w:rsid w:val="00C821FF"/>
    <w:rsid w:val="00C82216"/>
    <w:rsid w:val="00C82227"/>
    <w:rsid w:val="00C8226D"/>
    <w:rsid w:val="00C82295"/>
    <w:rsid w:val="00C822DB"/>
    <w:rsid w:val="00C822ED"/>
    <w:rsid w:val="00C82344"/>
    <w:rsid w:val="00C8235A"/>
    <w:rsid w:val="00C82385"/>
    <w:rsid w:val="00C823B3"/>
    <w:rsid w:val="00C823C0"/>
    <w:rsid w:val="00C823CC"/>
    <w:rsid w:val="00C8241B"/>
    <w:rsid w:val="00C82431"/>
    <w:rsid w:val="00C82463"/>
    <w:rsid w:val="00C82491"/>
    <w:rsid w:val="00C82493"/>
    <w:rsid w:val="00C824B2"/>
    <w:rsid w:val="00C824BE"/>
    <w:rsid w:val="00C824E9"/>
    <w:rsid w:val="00C82563"/>
    <w:rsid w:val="00C825AC"/>
    <w:rsid w:val="00C825B7"/>
    <w:rsid w:val="00C825B9"/>
    <w:rsid w:val="00C825CE"/>
    <w:rsid w:val="00C82623"/>
    <w:rsid w:val="00C8262F"/>
    <w:rsid w:val="00C82638"/>
    <w:rsid w:val="00C82662"/>
    <w:rsid w:val="00C826CB"/>
    <w:rsid w:val="00C826CD"/>
    <w:rsid w:val="00C826D6"/>
    <w:rsid w:val="00C826D8"/>
    <w:rsid w:val="00C8271E"/>
    <w:rsid w:val="00C82733"/>
    <w:rsid w:val="00C82743"/>
    <w:rsid w:val="00C82769"/>
    <w:rsid w:val="00C827A2"/>
    <w:rsid w:val="00C827AD"/>
    <w:rsid w:val="00C827C2"/>
    <w:rsid w:val="00C827DA"/>
    <w:rsid w:val="00C827E8"/>
    <w:rsid w:val="00C827F2"/>
    <w:rsid w:val="00C82807"/>
    <w:rsid w:val="00C82829"/>
    <w:rsid w:val="00C8282C"/>
    <w:rsid w:val="00C82871"/>
    <w:rsid w:val="00C828A2"/>
    <w:rsid w:val="00C828E0"/>
    <w:rsid w:val="00C82945"/>
    <w:rsid w:val="00C82A13"/>
    <w:rsid w:val="00C82A33"/>
    <w:rsid w:val="00C82A47"/>
    <w:rsid w:val="00C82A56"/>
    <w:rsid w:val="00C82A6C"/>
    <w:rsid w:val="00C82AAD"/>
    <w:rsid w:val="00C82AB6"/>
    <w:rsid w:val="00C82AC0"/>
    <w:rsid w:val="00C82AF2"/>
    <w:rsid w:val="00C82B25"/>
    <w:rsid w:val="00C82B62"/>
    <w:rsid w:val="00C82BFD"/>
    <w:rsid w:val="00C82C1E"/>
    <w:rsid w:val="00C82C48"/>
    <w:rsid w:val="00C82C5D"/>
    <w:rsid w:val="00C82C6D"/>
    <w:rsid w:val="00C82C71"/>
    <w:rsid w:val="00C82CC6"/>
    <w:rsid w:val="00C82D2E"/>
    <w:rsid w:val="00C82D42"/>
    <w:rsid w:val="00C82E1E"/>
    <w:rsid w:val="00C82E59"/>
    <w:rsid w:val="00C82E88"/>
    <w:rsid w:val="00C82EBA"/>
    <w:rsid w:val="00C82F88"/>
    <w:rsid w:val="00C83024"/>
    <w:rsid w:val="00C83039"/>
    <w:rsid w:val="00C8305E"/>
    <w:rsid w:val="00C8309C"/>
    <w:rsid w:val="00C830A5"/>
    <w:rsid w:val="00C830B0"/>
    <w:rsid w:val="00C830B5"/>
    <w:rsid w:val="00C830DB"/>
    <w:rsid w:val="00C83150"/>
    <w:rsid w:val="00C8317C"/>
    <w:rsid w:val="00C831B2"/>
    <w:rsid w:val="00C831DB"/>
    <w:rsid w:val="00C83231"/>
    <w:rsid w:val="00C83253"/>
    <w:rsid w:val="00C8326D"/>
    <w:rsid w:val="00C8329F"/>
    <w:rsid w:val="00C832AF"/>
    <w:rsid w:val="00C832CF"/>
    <w:rsid w:val="00C832DE"/>
    <w:rsid w:val="00C83318"/>
    <w:rsid w:val="00C83361"/>
    <w:rsid w:val="00C8337E"/>
    <w:rsid w:val="00C83382"/>
    <w:rsid w:val="00C83397"/>
    <w:rsid w:val="00C83419"/>
    <w:rsid w:val="00C83478"/>
    <w:rsid w:val="00C8347A"/>
    <w:rsid w:val="00C8347D"/>
    <w:rsid w:val="00C83485"/>
    <w:rsid w:val="00C83493"/>
    <w:rsid w:val="00C834B1"/>
    <w:rsid w:val="00C834E0"/>
    <w:rsid w:val="00C83503"/>
    <w:rsid w:val="00C83504"/>
    <w:rsid w:val="00C8355D"/>
    <w:rsid w:val="00C8359B"/>
    <w:rsid w:val="00C835A3"/>
    <w:rsid w:val="00C835B8"/>
    <w:rsid w:val="00C835FF"/>
    <w:rsid w:val="00C83612"/>
    <w:rsid w:val="00C83655"/>
    <w:rsid w:val="00C83690"/>
    <w:rsid w:val="00C836CC"/>
    <w:rsid w:val="00C83707"/>
    <w:rsid w:val="00C83710"/>
    <w:rsid w:val="00C83714"/>
    <w:rsid w:val="00C83720"/>
    <w:rsid w:val="00C8372A"/>
    <w:rsid w:val="00C83774"/>
    <w:rsid w:val="00C83798"/>
    <w:rsid w:val="00C837BB"/>
    <w:rsid w:val="00C837D2"/>
    <w:rsid w:val="00C837DB"/>
    <w:rsid w:val="00C837DF"/>
    <w:rsid w:val="00C837EE"/>
    <w:rsid w:val="00C8380C"/>
    <w:rsid w:val="00C8382D"/>
    <w:rsid w:val="00C83833"/>
    <w:rsid w:val="00C83841"/>
    <w:rsid w:val="00C838CB"/>
    <w:rsid w:val="00C838F9"/>
    <w:rsid w:val="00C83931"/>
    <w:rsid w:val="00C83933"/>
    <w:rsid w:val="00C83980"/>
    <w:rsid w:val="00C839CF"/>
    <w:rsid w:val="00C839E9"/>
    <w:rsid w:val="00C83A22"/>
    <w:rsid w:val="00C83A44"/>
    <w:rsid w:val="00C83A46"/>
    <w:rsid w:val="00C83A48"/>
    <w:rsid w:val="00C83A57"/>
    <w:rsid w:val="00C83A8A"/>
    <w:rsid w:val="00C83AAA"/>
    <w:rsid w:val="00C83B02"/>
    <w:rsid w:val="00C83B2E"/>
    <w:rsid w:val="00C83B6C"/>
    <w:rsid w:val="00C83B91"/>
    <w:rsid w:val="00C83B9E"/>
    <w:rsid w:val="00C83BBA"/>
    <w:rsid w:val="00C83BBD"/>
    <w:rsid w:val="00C83C11"/>
    <w:rsid w:val="00C83C1C"/>
    <w:rsid w:val="00C83C60"/>
    <w:rsid w:val="00C83D11"/>
    <w:rsid w:val="00C83D16"/>
    <w:rsid w:val="00C83D3D"/>
    <w:rsid w:val="00C83DC5"/>
    <w:rsid w:val="00C83E13"/>
    <w:rsid w:val="00C83E29"/>
    <w:rsid w:val="00C83E38"/>
    <w:rsid w:val="00C83E40"/>
    <w:rsid w:val="00C83E5E"/>
    <w:rsid w:val="00C83ED5"/>
    <w:rsid w:val="00C83F45"/>
    <w:rsid w:val="00C83F88"/>
    <w:rsid w:val="00C83FC6"/>
    <w:rsid w:val="00C84011"/>
    <w:rsid w:val="00C84037"/>
    <w:rsid w:val="00C84075"/>
    <w:rsid w:val="00C840FB"/>
    <w:rsid w:val="00C8414B"/>
    <w:rsid w:val="00C8419F"/>
    <w:rsid w:val="00C84226"/>
    <w:rsid w:val="00C84260"/>
    <w:rsid w:val="00C84274"/>
    <w:rsid w:val="00C84293"/>
    <w:rsid w:val="00C84295"/>
    <w:rsid w:val="00C842AB"/>
    <w:rsid w:val="00C842CB"/>
    <w:rsid w:val="00C842E4"/>
    <w:rsid w:val="00C8432B"/>
    <w:rsid w:val="00C8434D"/>
    <w:rsid w:val="00C8437B"/>
    <w:rsid w:val="00C8439F"/>
    <w:rsid w:val="00C843B6"/>
    <w:rsid w:val="00C843D1"/>
    <w:rsid w:val="00C843D4"/>
    <w:rsid w:val="00C843E3"/>
    <w:rsid w:val="00C843EA"/>
    <w:rsid w:val="00C8440C"/>
    <w:rsid w:val="00C8441E"/>
    <w:rsid w:val="00C84455"/>
    <w:rsid w:val="00C8445E"/>
    <w:rsid w:val="00C84471"/>
    <w:rsid w:val="00C844C1"/>
    <w:rsid w:val="00C844E2"/>
    <w:rsid w:val="00C844FE"/>
    <w:rsid w:val="00C8451D"/>
    <w:rsid w:val="00C84537"/>
    <w:rsid w:val="00C8456B"/>
    <w:rsid w:val="00C8456E"/>
    <w:rsid w:val="00C845A0"/>
    <w:rsid w:val="00C845D3"/>
    <w:rsid w:val="00C845DE"/>
    <w:rsid w:val="00C845E9"/>
    <w:rsid w:val="00C845EF"/>
    <w:rsid w:val="00C84618"/>
    <w:rsid w:val="00C8461A"/>
    <w:rsid w:val="00C84673"/>
    <w:rsid w:val="00C8468B"/>
    <w:rsid w:val="00C84693"/>
    <w:rsid w:val="00C846AA"/>
    <w:rsid w:val="00C846BF"/>
    <w:rsid w:val="00C846CE"/>
    <w:rsid w:val="00C846E4"/>
    <w:rsid w:val="00C8470E"/>
    <w:rsid w:val="00C8471D"/>
    <w:rsid w:val="00C84736"/>
    <w:rsid w:val="00C8474C"/>
    <w:rsid w:val="00C847A1"/>
    <w:rsid w:val="00C847C4"/>
    <w:rsid w:val="00C847D9"/>
    <w:rsid w:val="00C84819"/>
    <w:rsid w:val="00C84839"/>
    <w:rsid w:val="00C8485F"/>
    <w:rsid w:val="00C84864"/>
    <w:rsid w:val="00C848A3"/>
    <w:rsid w:val="00C848B8"/>
    <w:rsid w:val="00C848ED"/>
    <w:rsid w:val="00C84906"/>
    <w:rsid w:val="00C8492C"/>
    <w:rsid w:val="00C84931"/>
    <w:rsid w:val="00C8494C"/>
    <w:rsid w:val="00C8495B"/>
    <w:rsid w:val="00C84A0F"/>
    <w:rsid w:val="00C84A15"/>
    <w:rsid w:val="00C84A4A"/>
    <w:rsid w:val="00C84A4C"/>
    <w:rsid w:val="00C84A69"/>
    <w:rsid w:val="00C84A88"/>
    <w:rsid w:val="00C84ADA"/>
    <w:rsid w:val="00C84AEE"/>
    <w:rsid w:val="00C84AFF"/>
    <w:rsid w:val="00C84B2F"/>
    <w:rsid w:val="00C84B3B"/>
    <w:rsid w:val="00C84B4B"/>
    <w:rsid w:val="00C84B5F"/>
    <w:rsid w:val="00C84B87"/>
    <w:rsid w:val="00C84B91"/>
    <w:rsid w:val="00C84BD1"/>
    <w:rsid w:val="00C84C20"/>
    <w:rsid w:val="00C84C66"/>
    <w:rsid w:val="00C84CA1"/>
    <w:rsid w:val="00C84CC0"/>
    <w:rsid w:val="00C84CEA"/>
    <w:rsid w:val="00C84D35"/>
    <w:rsid w:val="00C84D4B"/>
    <w:rsid w:val="00C84D56"/>
    <w:rsid w:val="00C84DB2"/>
    <w:rsid w:val="00C84DD9"/>
    <w:rsid w:val="00C84DE9"/>
    <w:rsid w:val="00C84E60"/>
    <w:rsid w:val="00C84E67"/>
    <w:rsid w:val="00C84EDF"/>
    <w:rsid w:val="00C84F43"/>
    <w:rsid w:val="00C84F72"/>
    <w:rsid w:val="00C84F84"/>
    <w:rsid w:val="00C84F89"/>
    <w:rsid w:val="00C84F8F"/>
    <w:rsid w:val="00C85014"/>
    <w:rsid w:val="00C85017"/>
    <w:rsid w:val="00C8501A"/>
    <w:rsid w:val="00C85032"/>
    <w:rsid w:val="00C85054"/>
    <w:rsid w:val="00C850AA"/>
    <w:rsid w:val="00C850CC"/>
    <w:rsid w:val="00C850CE"/>
    <w:rsid w:val="00C850DA"/>
    <w:rsid w:val="00C850E2"/>
    <w:rsid w:val="00C85102"/>
    <w:rsid w:val="00C85123"/>
    <w:rsid w:val="00C85157"/>
    <w:rsid w:val="00C8515F"/>
    <w:rsid w:val="00C851A4"/>
    <w:rsid w:val="00C851B6"/>
    <w:rsid w:val="00C851F7"/>
    <w:rsid w:val="00C8522F"/>
    <w:rsid w:val="00C8526B"/>
    <w:rsid w:val="00C852B6"/>
    <w:rsid w:val="00C852D9"/>
    <w:rsid w:val="00C85368"/>
    <w:rsid w:val="00C85395"/>
    <w:rsid w:val="00C853B6"/>
    <w:rsid w:val="00C853E5"/>
    <w:rsid w:val="00C853E6"/>
    <w:rsid w:val="00C853F8"/>
    <w:rsid w:val="00C85431"/>
    <w:rsid w:val="00C8544D"/>
    <w:rsid w:val="00C8544E"/>
    <w:rsid w:val="00C85462"/>
    <w:rsid w:val="00C85480"/>
    <w:rsid w:val="00C854A6"/>
    <w:rsid w:val="00C854C1"/>
    <w:rsid w:val="00C85506"/>
    <w:rsid w:val="00C8555D"/>
    <w:rsid w:val="00C85573"/>
    <w:rsid w:val="00C85589"/>
    <w:rsid w:val="00C855B2"/>
    <w:rsid w:val="00C85608"/>
    <w:rsid w:val="00C85678"/>
    <w:rsid w:val="00C856A2"/>
    <w:rsid w:val="00C856C1"/>
    <w:rsid w:val="00C85725"/>
    <w:rsid w:val="00C85729"/>
    <w:rsid w:val="00C857D0"/>
    <w:rsid w:val="00C85844"/>
    <w:rsid w:val="00C85854"/>
    <w:rsid w:val="00C8585D"/>
    <w:rsid w:val="00C8588B"/>
    <w:rsid w:val="00C858A2"/>
    <w:rsid w:val="00C85977"/>
    <w:rsid w:val="00C85987"/>
    <w:rsid w:val="00C859B9"/>
    <w:rsid w:val="00C85A58"/>
    <w:rsid w:val="00C85A6A"/>
    <w:rsid w:val="00C85AAC"/>
    <w:rsid w:val="00C85AC6"/>
    <w:rsid w:val="00C85B3D"/>
    <w:rsid w:val="00C85BB4"/>
    <w:rsid w:val="00C85BEF"/>
    <w:rsid w:val="00C85C46"/>
    <w:rsid w:val="00C85C4A"/>
    <w:rsid w:val="00C85CCF"/>
    <w:rsid w:val="00C85CD3"/>
    <w:rsid w:val="00C85CE7"/>
    <w:rsid w:val="00C85CE8"/>
    <w:rsid w:val="00C85D04"/>
    <w:rsid w:val="00C85D08"/>
    <w:rsid w:val="00C85D17"/>
    <w:rsid w:val="00C85D1A"/>
    <w:rsid w:val="00C85D2B"/>
    <w:rsid w:val="00C85D43"/>
    <w:rsid w:val="00C85D58"/>
    <w:rsid w:val="00C85D69"/>
    <w:rsid w:val="00C85D6D"/>
    <w:rsid w:val="00C85DBF"/>
    <w:rsid w:val="00C85E1C"/>
    <w:rsid w:val="00C85E22"/>
    <w:rsid w:val="00C85E48"/>
    <w:rsid w:val="00C85E58"/>
    <w:rsid w:val="00C85E77"/>
    <w:rsid w:val="00C85E84"/>
    <w:rsid w:val="00C85EB2"/>
    <w:rsid w:val="00C85ECA"/>
    <w:rsid w:val="00C85EF9"/>
    <w:rsid w:val="00C85F1F"/>
    <w:rsid w:val="00C85F2A"/>
    <w:rsid w:val="00C85F57"/>
    <w:rsid w:val="00C85F9E"/>
    <w:rsid w:val="00C8600D"/>
    <w:rsid w:val="00C86020"/>
    <w:rsid w:val="00C8602B"/>
    <w:rsid w:val="00C8607E"/>
    <w:rsid w:val="00C86094"/>
    <w:rsid w:val="00C860B5"/>
    <w:rsid w:val="00C860D8"/>
    <w:rsid w:val="00C8613B"/>
    <w:rsid w:val="00C8619A"/>
    <w:rsid w:val="00C861A8"/>
    <w:rsid w:val="00C861BF"/>
    <w:rsid w:val="00C861E5"/>
    <w:rsid w:val="00C861E9"/>
    <w:rsid w:val="00C861FF"/>
    <w:rsid w:val="00C86281"/>
    <w:rsid w:val="00C86289"/>
    <w:rsid w:val="00C862AF"/>
    <w:rsid w:val="00C862C1"/>
    <w:rsid w:val="00C862D9"/>
    <w:rsid w:val="00C8630E"/>
    <w:rsid w:val="00C86331"/>
    <w:rsid w:val="00C863B1"/>
    <w:rsid w:val="00C863E1"/>
    <w:rsid w:val="00C863E5"/>
    <w:rsid w:val="00C8642B"/>
    <w:rsid w:val="00C86438"/>
    <w:rsid w:val="00C8644D"/>
    <w:rsid w:val="00C86485"/>
    <w:rsid w:val="00C864FA"/>
    <w:rsid w:val="00C8651A"/>
    <w:rsid w:val="00C86540"/>
    <w:rsid w:val="00C86547"/>
    <w:rsid w:val="00C8656D"/>
    <w:rsid w:val="00C865CF"/>
    <w:rsid w:val="00C865D1"/>
    <w:rsid w:val="00C865E4"/>
    <w:rsid w:val="00C865EB"/>
    <w:rsid w:val="00C865FD"/>
    <w:rsid w:val="00C865FF"/>
    <w:rsid w:val="00C86616"/>
    <w:rsid w:val="00C86626"/>
    <w:rsid w:val="00C86634"/>
    <w:rsid w:val="00C86653"/>
    <w:rsid w:val="00C86672"/>
    <w:rsid w:val="00C866FE"/>
    <w:rsid w:val="00C8674B"/>
    <w:rsid w:val="00C8675B"/>
    <w:rsid w:val="00C8675E"/>
    <w:rsid w:val="00C867CB"/>
    <w:rsid w:val="00C867D0"/>
    <w:rsid w:val="00C86807"/>
    <w:rsid w:val="00C86839"/>
    <w:rsid w:val="00C8683A"/>
    <w:rsid w:val="00C86845"/>
    <w:rsid w:val="00C8684E"/>
    <w:rsid w:val="00C868A8"/>
    <w:rsid w:val="00C868EF"/>
    <w:rsid w:val="00C86915"/>
    <w:rsid w:val="00C86924"/>
    <w:rsid w:val="00C8692E"/>
    <w:rsid w:val="00C86944"/>
    <w:rsid w:val="00C869A6"/>
    <w:rsid w:val="00C869EF"/>
    <w:rsid w:val="00C86A33"/>
    <w:rsid w:val="00C86A4D"/>
    <w:rsid w:val="00C86A58"/>
    <w:rsid w:val="00C86A6F"/>
    <w:rsid w:val="00C86AF6"/>
    <w:rsid w:val="00C86B17"/>
    <w:rsid w:val="00C86B27"/>
    <w:rsid w:val="00C86B31"/>
    <w:rsid w:val="00C86B35"/>
    <w:rsid w:val="00C86B3B"/>
    <w:rsid w:val="00C86B66"/>
    <w:rsid w:val="00C86B7D"/>
    <w:rsid w:val="00C86BA2"/>
    <w:rsid w:val="00C86BE8"/>
    <w:rsid w:val="00C86C00"/>
    <w:rsid w:val="00C86C11"/>
    <w:rsid w:val="00C86C42"/>
    <w:rsid w:val="00C86C55"/>
    <w:rsid w:val="00C86CF1"/>
    <w:rsid w:val="00C86D6C"/>
    <w:rsid w:val="00C86D7F"/>
    <w:rsid w:val="00C86D8D"/>
    <w:rsid w:val="00C86D9A"/>
    <w:rsid w:val="00C86DBC"/>
    <w:rsid w:val="00C86DE6"/>
    <w:rsid w:val="00C86E04"/>
    <w:rsid w:val="00C86E20"/>
    <w:rsid w:val="00C86E44"/>
    <w:rsid w:val="00C86E64"/>
    <w:rsid w:val="00C86EE2"/>
    <w:rsid w:val="00C86EEF"/>
    <w:rsid w:val="00C86F16"/>
    <w:rsid w:val="00C86F21"/>
    <w:rsid w:val="00C86F6E"/>
    <w:rsid w:val="00C86F8D"/>
    <w:rsid w:val="00C86FE0"/>
    <w:rsid w:val="00C86FE4"/>
    <w:rsid w:val="00C86FF3"/>
    <w:rsid w:val="00C8700D"/>
    <w:rsid w:val="00C8703C"/>
    <w:rsid w:val="00C8709E"/>
    <w:rsid w:val="00C870AB"/>
    <w:rsid w:val="00C870D7"/>
    <w:rsid w:val="00C870E8"/>
    <w:rsid w:val="00C8711A"/>
    <w:rsid w:val="00C87123"/>
    <w:rsid w:val="00C87124"/>
    <w:rsid w:val="00C8714C"/>
    <w:rsid w:val="00C87164"/>
    <w:rsid w:val="00C87165"/>
    <w:rsid w:val="00C871BC"/>
    <w:rsid w:val="00C871C6"/>
    <w:rsid w:val="00C871CD"/>
    <w:rsid w:val="00C871DE"/>
    <w:rsid w:val="00C87213"/>
    <w:rsid w:val="00C87220"/>
    <w:rsid w:val="00C8722D"/>
    <w:rsid w:val="00C8724D"/>
    <w:rsid w:val="00C87278"/>
    <w:rsid w:val="00C8729D"/>
    <w:rsid w:val="00C872BF"/>
    <w:rsid w:val="00C87315"/>
    <w:rsid w:val="00C8731B"/>
    <w:rsid w:val="00C87336"/>
    <w:rsid w:val="00C87372"/>
    <w:rsid w:val="00C87373"/>
    <w:rsid w:val="00C873A5"/>
    <w:rsid w:val="00C873F5"/>
    <w:rsid w:val="00C8740A"/>
    <w:rsid w:val="00C87416"/>
    <w:rsid w:val="00C8746C"/>
    <w:rsid w:val="00C87470"/>
    <w:rsid w:val="00C8749A"/>
    <w:rsid w:val="00C874AC"/>
    <w:rsid w:val="00C874C3"/>
    <w:rsid w:val="00C874C6"/>
    <w:rsid w:val="00C874C8"/>
    <w:rsid w:val="00C874EC"/>
    <w:rsid w:val="00C87513"/>
    <w:rsid w:val="00C8751C"/>
    <w:rsid w:val="00C87548"/>
    <w:rsid w:val="00C8756E"/>
    <w:rsid w:val="00C875B0"/>
    <w:rsid w:val="00C875D0"/>
    <w:rsid w:val="00C875E9"/>
    <w:rsid w:val="00C87674"/>
    <w:rsid w:val="00C876B0"/>
    <w:rsid w:val="00C876BC"/>
    <w:rsid w:val="00C876C0"/>
    <w:rsid w:val="00C876CF"/>
    <w:rsid w:val="00C876EE"/>
    <w:rsid w:val="00C876F2"/>
    <w:rsid w:val="00C87768"/>
    <w:rsid w:val="00C87771"/>
    <w:rsid w:val="00C877AC"/>
    <w:rsid w:val="00C877C4"/>
    <w:rsid w:val="00C877EB"/>
    <w:rsid w:val="00C877F5"/>
    <w:rsid w:val="00C877F9"/>
    <w:rsid w:val="00C87806"/>
    <w:rsid w:val="00C8781F"/>
    <w:rsid w:val="00C87828"/>
    <w:rsid w:val="00C87866"/>
    <w:rsid w:val="00C87878"/>
    <w:rsid w:val="00C87892"/>
    <w:rsid w:val="00C878B5"/>
    <w:rsid w:val="00C878EB"/>
    <w:rsid w:val="00C878F7"/>
    <w:rsid w:val="00C8792A"/>
    <w:rsid w:val="00C8792F"/>
    <w:rsid w:val="00C8795D"/>
    <w:rsid w:val="00C87971"/>
    <w:rsid w:val="00C8799E"/>
    <w:rsid w:val="00C879C1"/>
    <w:rsid w:val="00C879FC"/>
    <w:rsid w:val="00C87A24"/>
    <w:rsid w:val="00C87A3E"/>
    <w:rsid w:val="00C87A81"/>
    <w:rsid w:val="00C87A8A"/>
    <w:rsid w:val="00C87A9D"/>
    <w:rsid w:val="00C87B28"/>
    <w:rsid w:val="00C87B35"/>
    <w:rsid w:val="00C87BBF"/>
    <w:rsid w:val="00C87BD1"/>
    <w:rsid w:val="00C87BF6"/>
    <w:rsid w:val="00C87BF7"/>
    <w:rsid w:val="00C87C12"/>
    <w:rsid w:val="00C87C73"/>
    <w:rsid w:val="00C87C97"/>
    <w:rsid w:val="00C87CC0"/>
    <w:rsid w:val="00C87D00"/>
    <w:rsid w:val="00C87D03"/>
    <w:rsid w:val="00C87D1F"/>
    <w:rsid w:val="00C87D28"/>
    <w:rsid w:val="00C87D30"/>
    <w:rsid w:val="00C87D38"/>
    <w:rsid w:val="00C87D39"/>
    <w:rsid w:val="00C87D53"/>
    <w:rsid w:val="00C87D73"/>
    <w:rsid w:val="00C87DA7"/>
    <w:rsid w:val="00C87DC6"/>
    <w:rsid w:val="00C87E1F"/>
    <w:rsid w:val="00C87E69"/>
    <w:rsid w:val="00C87EAB"/>
    <w:rsid w:val="00C87ECC"/>
    <w:rsid w:val="00C87F62"/>
    <w:rsid w:val="00C87F7F"/>
    <w:rsid w:val="00C87FF8"/>
    <w:rsid w:val="00C87FFE"/>
    <w:rsid w:val="00C90023"/>
    <w:rsid w:val="00C90034"/>
    <w:rsid w:val="00C90044"/>
    <w:rsid w:val="00C90078"/>
    <w:rsid w:val="00C90095"/>
    <w:rsid w:val="00C900AE"/>
    <w:rsid w:val="00C900C2"/>
    <w:rsid w:val="00C900F8"/>
    <w:rsid w:val="00C900FA"/>
    <w:rsid w:val="00C90155"/>
    <w:rsid w:val="00C90184"/>
    <w:rsid w:val="00C901B8"/>
    <w:rsid w:val="00C901CA"/>
    <w:rsid w:val="00C901DB"/>
    <w:rsid w:val="00C901FC"/>
    <w:rsid w:val="00C9020F"/>
    <w:rsid w:val="00C90222"/>
    <w:rsid w:val="00C9022C"/>
    <w:rsid w:val="00C90286"/>
    <w:rsid w:val="00C9034C"/>
    <w:rsid w:val="00C903DE"/>
    <w:rsid w:val="00C90412"/>
    <w:rsid w:val="00C90484"/>
    <w:rsid w:val="00C90489"/>
    <w:rsid w:val="00C904A7"/>
    <w:rsid w:val="00C904ED"/>
    <w:rsid w:val="00C9050E"/>
    <w:rsid w:val="00C90520"/>
    <w:rsid w:val="00C9053D"/>
    <w:rsid w:val="00C90548"/>
    <w:rsid w:val="00C9055A"/>
    <w:rsid w:val="00C9055D"/>
    <w:rsid w:val="00C905A2"/>
    <w:rsid w:val="00C905A9"/>
    <w:rsid w:val="00C905D7"/>
    <w:rsid w:val="00C905D8"/>
    <w:rsid w:val="00C9064A"/>
    <w:rsid w:val="00C9065E"/>
    <w:rsid w:val="00C90665"/>
    <w:rsid w:val="00C9066C"/>
    <w:rsid w:val="00C906D6"/>
    <w:rsid w:val="00C90718"/>
    <w:rsid w:val="00C90729"/>
    <w:rsid w:val="00C90746"/>
    <w:rsid w:val="00C90776"/>
    <w:rsid w:val="00C90791"/>
    <w:rsid w:val="00C90792"/>
    <w:rsid w:val="00C90796"/>
    <w:rsid w:val="00C9079A"/>
    <w:rsid w:val="00C90801"/>
    <w:rsid w:val="00C90834"/>
    <w:rsid w:val="00C90837"/>
    <w:rsid w:val="00C9085E"/>
    <w:rsid w:val="00C90883"/>
    <w:rsid w:val="00C908D7"/>
    <w:rsid w:val="00C90934"/>
    <w:rsid w:val="00C9093B"/>
    <w:rsid w:val="00C90940"/>
    <w:rsid w:val="00C9095D"/>
    <w:rsid w:val="00C9097B"/>
    <w:rsid w:val="00C90992"/>
    <w:rsid w:val="00C909A8"/>
    <w:rsid w:val="00C909F2"/>
    <w:rsid w:val="00C909F3"/>
    <w:rsid w:val="00C90A06"/>
    <w:rsid w:val="00C90A39"/>
    <w:rsid w:val="00C90A46"/>
    <w:rsid w:val="00C90AB7"/>
    <w:rsid w:val="00C90B6B"/>
    <w:rsid w:val="00C90BA3"/>
    <w:rsid w:val="00C90C12"/>
    <w:rsid w:val="00C90C1E"/>
    <w:rsid w:val="00C90C2B"/>
    <w:rsid w:val="00C90C3C"/>
    <w:rsid w:val="00C90C54"/>
    <w:rsid w:val="00C90C5B"/>
    <w:rsid w:val="00C90C65"/>
    <w:rsid w:val="00C90C6C"/>
    <w:rsid w:val="00C90C9D"/>
    <w:rsid w:val="00C90CB1"/>
    <w:rsid w:val="00C90CB8"/>
    <w:rsid w:val="00C90CED"/>
    <w:rsid w:val="00C90CFA"/>
    <w:rsid w:val="00C90D03"/>
    <w:rsid w:val="00C90D8E"/>
    <w:rsid w:val="00C90D91"/>
    <w:rsid w:val="00C90DB9"/>
    <w:rsid w:val="00C90DC0"/>
    <w:rsid w:val="00C90DEC"/>
    <w:rsid w:val="00C90E04"/>
    <w:rsid w:val="00C90E1D"/>
    <w:rsid w:val="00C90E2F"/>
    <w:rsid w:val="00C90E47"/>
    <w:rsid w:val="00C90E67"/>
    <w:rsid w:val="00C90E6D"/>
    <w:rsid w:val="00C90ECA"/>
    <w:rsid w:val="00C90ECF"/>
    <w:rsid w:val="00C90F65"/>
    <w:rsid w:val="00C90FBB"/>
    <w:rsid w:val="00C90FCD"/>
    <w:rsid w:val="00C90FD0"/>
    <w:rsid w:val="00C90FEC"/>
    <w:rsid w:val="00C91026"/>
    <w:rsid w:val="00C91053"/>
    <w:rsid w:val="00C91055"/>
    <w:rsid w:val="00C91061"/>
    <w:rsid w:val="00C91129"/>
    <w:rsid w:val="00C911A3"/>
    <w:rsid w:val="00C911BA"/>
    <w:rsid w:val="00C911DE"/>
    <w:rsid w:val="00C911DF"/>
    <w:rsid w:val="00C91244"/>
    <w:rsid w:val="00C91279"/>
    <w:rsid w:val="00C9129A"/>
    <w:rsid w:val="00C912BC"/>
    <w:rsid w:val="00C912C1"/>
    <w:rsid w:val="00C9132B"/>
    <w:rsid w:val="00C91357"/>
    <w:rsid w:val="00C9136F"/>
    <w:rsid w:val="00C9138D"/>
    <w:rsid w:val="00C913AA"/>
    <w:rsid w:val="00C913B5"/>
    <w:rsid w:val="00C913FF"/>
    <w:rsid w:val="00C91400"/>
    <w:rsid w:val="00C9141D"/>
    <w:rsid w:val="00C9149E"/>
    <w:rsid w:val="00C914A5"/>
    <w:rsid w:val="00C914D1"/>
    <w:rsid w:val="00C914F5"/>
    <w:rsid w:val="00C91525"/>
    <w:rsid w:val="00C91550"/>
    <w:rsid w:val="00C91553"/>
    <w:rsid w:val="00C91596"/>
    <w:rsid w:val="00C915AA"/>
    <w:rsid w:val="00C915BB"/>
    <w:rsid w:val="00C91636"/>
    <w:rsid w:val="00C916C3"/>
    <w:rsid w:val="00C916EB"/>
    <w:rsid w:val="00C91706"/>
    <w:rsid w:val="00C9170B"/>
    <w:rsid w:val="00C91767"/>
    <w:rsid w:val="00C91770"/>
    <w:rsid w:val="00C917BE"/>
    <w:rsid w:val="00C917F5"/>
    <w:rsid w:val="00C91809"/>
    <w:rsid w:val="00C9180E"/>
    <w:rsid w:val="00C91845"/>
    <w:rsid w:val="00C91854"/>
    <w:rsid w:val="00C9185A"/>
    <w:rsid w:val="00C9186B"/>
    <w:rsid w:val="00C91898"/>
    <w:rsid w:val="00C9189D"/>
    <w:rsid w:val="00C91915"/>
    <w:rsid w:val="00C9193E"/>
    <w:rsid w:val="00C9195E"/>
    <w:rsid w:val="00C919C4"/>
    <w:rsid w:val="00C919E6"/>
    <w:rsid w:val="00C91A34"/>
    <w:rsid w:val="00C91A45"/>
    <w:rsid w:val="00C91A48"/>
    <w:rsid w:val="00C91A4A"/>
    <w:rsid w:val="00C91A7E"/>
    <w:rsid w:val="00C91A80"/>
    <w:rsid w:val="00C91AD3"/>
    <w:rsid w:val="00C91AD7"/>
    <w:rsid w:val="00C91B13"/>
    <w:rsid w:val="00C91B89"/>
    <w:rsid w:val="00C91B92"/>
    <w:rsid w:val="00C91BAC"/>
    <w:rsid w:val="00C91BC3"/>
    <w:rsid w:val="00C91C44"/>
    <w:rsid w:val="00C91C71"/>
    <w:rsid w:val="00C91CB9"/>
    <w:rsid w:val="00C91CF2"/>
    <w:rsid w:val="00C91CFD"/>
    <w:rsid w:val="00C91D13"/>
    <w:rsid w:val="00C91D1D"/>
    <w:rsid w:val="00C91D53"/>
    <w:rsid w:val="00C91D5E"/>
    <w:rsid w:val="00C91D83"/>
    <w:rsid w:val="00C91D84"/>
    <w:rsid w:val="00C91DE6"/>
    <w:rsid w:val="00C91E4A"/>
    <w:rsid w:val="00C91E61"/>
    <w:rsid w:val="00C91ECB"/>
    <w:rsid w:val="00C91EDE"/>
    <w:rsid w:val="00C91EE4"/>
    <w:rsid w:val="00C91EFA"/>
    <w:rsid w:val="00C91F12"/>
    <w:rsid w:val="00C91F23"/>
    <w:rsid w:val="00C91F30"/>
    <w:rsid w:val="00C91F48"/>
    <w:rsid w:val="00C91F5D"/>
    <w:rsid w:val="00C91F77"/>
    <w:rsid w:val="00C91FCB"/>
    <w:rsid w:val="00C91FDA"/>
    <w:rsid w:val="00C92018"/>
    <w:rsid w:val="00C92047"/>
    <w:rsid w:val="00C9205E"/>
    <w:rsid w:val="00C92079"/>
    <w:rsid w:val="00C92083"/>
    <w:rsid w:val="00C92097"/>
    <w:rsid w:val="00C920C7"/>
    <w:rsid w:val="00C92116"/>
    <w:rsid w:val="00C92138"/>
    <w:rsid w:val="00C92146"/>
    <w:rsid w:val="00C92149"/>
    <w:rsid w:val="00C92164"/>
    <w:rsid w:val="00C92177"/>
    <w:rsid w:val="00C921EE"/>
    <w:rsid w:val="00C92205"/>
    <w:rsid w:val="00C92252"/>
    <w:rsid w:val="00C92273"/>
    <w:rsid w:val="00C92293"/>
    <w:rsid w:val="00C922C6"/>
    <w:rsid w:val="00C922F7"/>
    <w:rsid w:val="00C92320"/>
    <w:rsid w:val="00C92389"/>
    <w:rsid w:val="00C923C8"/>
    <w:rsid w:val="00C923E1"/>
    <w:rsid w:val="00C92434"/>
    <w:rsid w:val="00C92447"/>
    <w:rsid w:val="00C924AA"/>
    <w:rsid w:val="00C924F3"/>
    <w:rsid w:val="00C92501"/>
    <w:rsid w:val="00C92541"/>
    <w:rsid w:val="00C92542"/>
    <w:rsid w:val="00C92549"/>
    <w:rsid w:val="00C92552"/>
    <w:rsid w:val="00C92594"/>
    <w:rsid w:val="00C925DB"/>
    <w:rsid w:val="00C925E8"/>
    <w:rsid w:val="00C925F8"/>
    <w:rsid w:val="00C92627"/>
    <w:rsid w:val="00C92654"/>
    <w:rsid w:val="00C9265F"/>
    <w:rsid w:val="00C9267F"/>
    <w:rsid w:val="00C9268A"/>
    <w:rsid w:val="00C926E5"/>
    <w:rsid w:val="00C92727"/>
    <w:rsid w:val="00C92734"/>
    <w:rsid w:val="00C92743"/>
    <w:rsid w:val="00C9275A"/>
    <w:rsid w:val="00C92766"/>
    <w:rsid w:val="00C927A5"/>
    <w:rsid w:val="00C927B9"/>
    <w:rsid w:val="00C927C3"/>
    <w:rsid w:val="00C927C8"/>
    <w:rsid w:val="00C927E1"/>
    <w:rsid w:val="00C927F3"/>
    <w:rsid w:val="00C9282D"/>
    <w:rsid w:val="00C928C9"/>
    <w:rsid w:val="00C928CC"/>
    <w:rsid w:val="00C929BA"/>
    <w:rsid w:val="00C929E5"/>
    <w:rsid w:val="00C929EA"/>
    <w:rsid w:val="00C92A08"/>
    <w:rsid w:val="00C92A1A"/>
    <w:rsid w:val="00C92A39"/>
    <w:rsid w:val="00C92A3E"/>
    <w:rsid w:val="00C92A66"/>
    <w:rsid w:val="00C92A81"/>
    <w:rsid w:val="00C92AA0"/>
    <w:rsid w:val="00C92AFF"/>
    <w:rsid w:val="00C92B18"/>
    <w:rsid w:val="00C92B67"/>
    <w:rsid w:val="00C92B7E"/>
    <w:rsid w:val="00C92B8B"/>
    <w:rsid w:val="00C92BBA"/>
    <w:rsid w:val="00C92BD4"/>
    <w:rsid w:val="00C92BD8"/>
    <w:rsid w:val="00C92C2B"/>
    <w:rsid w:val="00C92C30"/>
    <w:rsid w:val="00C92C54"/>
    <w:rsid w:val="00C92C94"/>
    <w:rsid w:val="00C92C98"/>
    <w:rsid w:val="00C92CB0"/>
    <w:rsid w:val="00C92CDF"/>
    <w:rsid w:val="00C92CE6"/>
    <w:rsid w:val="00C92D49"/>
    <w:rsid w:val="00C92D55"/>
    <w:rsid w:val="00C92D8E"/>
    <w:rsid w:val="00C92D9B"/>
    <w:rsid w:val="00C92DFF"/>
    <w:rsid w:val="00C92E8E"/>
    <w:rsid w:val="00C92E92"/>
    <w:rsid w:val="00C92EAD"/>
    <w:rsid w:val="00C92EAE"/>
    <w:rsid w:val="00C92F21"/>
    <w:rsid w:val="00C92F3E"/>
    <w:rsid w:val="00C92F43"/>
    <w:rsid w:val="00C92F97"/>
    <w:rsid w:val="00C92FAE"/>
    <w:rsid w:val="00C92FBC"/>
    <w:rsid w:val="00C92FD4"/>
    <w:rsid w:val="00C93002"/>
    <w:rsid w:val="00C93021"/>
    <w:rsid w:val="00C93097"/>
    <w:rsid w:val="00C930B8"/>
    <w:rsid w:val="00C930B9"/>
    <w:rsid w:val="00C930DE"/>
    <w:rsid w:val="00C93124"/>
    <w:rsid w:val="00C93156"/>
    <w:rsid w:val="00C93174"/>
    <w:rsid w:val="00C931A5"/>
    <w:rsid w:val="00C931D3"/>
    <w:rsid w:val="00C93204"/>
    <w:rsid w:val="00C93218"/>
    <w:rsid w:val="00C93276"/>
    <w:rsid w:val="00C932C1"/>
    <w:rsid w:val="00C932E3"/>
    <w:rsid w:val="00C9332F"/>
    <w:rsid w:val="00C933F3"/>
    <w:rsid w:val="00C93430"/>
    <w:rsid w:val="00C9344D"/>
    <w:rsid w:val="00C9346C"/>
    <w:rsid w:val="00C93536"/>
    <w:rsid w:val="00C93551"/>
    <w:rsid w:val="00C93587"/>
    <w:rsid w:val="00C93589"/>
    <w:rsid w:val="00C935CB"/>
    <w:rsid w:val="00C935F6"/>
    <w:rsid w:val="00C93629"/>
    <w:rsid w:val="00C9368D"/>
    <w:rsid w:val="00C936A9"/>
    <w:rsid w:val="00C93707"/>
    <w:rsid w:val="00C937E5"/>
    <w:rsid w:val="00C937F9"/>
    <w:rsid w:val="00C9381A"/>
    <w:rsid w:val="00C9382C"/>
    <w:rsid w:val="00C9383F"/>
    <w:rsid w:val="00C93861"/>
    <w:rsid w:val="00C93862"/>
    <w:rsid w:val="00C93877"/>
    <w:rsid w:val="00C93878"/>
    <w:rsid w:val="00C9389B"/>
    <w:rsid w:val="00C938AD"/>
    <w:rsid w:val="00C938B5"/>
    <w:rsid w:val="00C938E2"/>
    <w:rsid w:val="00C938FD"/>
    <w:rsid w:val="00C93926"/>
    <w:rsid w:val="00C939A8"/>
    <w:rsid w:val="00C939F7"/>
    <w:rsid w:val="00C93A13"/>
    <w:rsid w:val="00C93A3B"/>
    <w:rsid w:val="00C93A59"/>
    <w:rsid w:val="00C93A5D"/>
    <w:rsid w:val="00C93A94"/>
    <w:rsid w:val="00C93AC9"/>
    <w:rsid w:val="00C93AF4"/>
    <w:rsid w:val="00C93B03"/>
    <w:rsid w:val="00C93B16"/>
    <w:rsid w:val="00C93B75"/>
    <w:rsid w:val="00C93BA2"/>
    <w:rsid w:val="00C93BC4"/>
    <w:rsid w:val="00C93BF1"/>
    <w:rsid w:val="00C93C26"/>
    <w:rsid w:val="00C93C29"/>
    <w:rsid w:val="00C93C30"/>
    <w:rsid w:val="00C93C3B"/>
    <w:rsid w:val="00C93C45"/>
    <w:rsid w:val="00C93C90"/>
    <w:rsid w:val="00C93C96"/>
    <w:rsid w:val="00C93CAA"/>
    <w:rsid w:val="00C93D42"/>
    <w:rsid w:val="00C93D72"/>
    <w:rsid w:val="00C93DB5"/>
    <w:rsid w:val="00C93DEC"/>
    <w:rsid w:val="00C93DFA"/>
    <w:rsid w:val="00C93E20"/>
    <w:rsid w:val="00C93E4F"/>
    <w:rsid w:val="00C93EB5"/>
    <w:rsid w:val="00C93EF0"/>
    <w:rsid w:val="00C93F18"/>
    <w:rsid w:val="00C93F2D"/>
    <w:rsid w:val="00C93F51"/>
    <w:rsid w:val="00C93F60"/>
    <w:rsid w:val="00C93F63"/>
    <w:rsid w:val="00C93F6C"/>
    <w:rsid w:val="00C93F95"/>
    <w:rsid w:val="00C93FDE"/>
    <w:rsid w:val="00C93FE6"/>
    <w:rsid w:val="00C93FEC"/>
    <w:rsid w:val="00C93FF6"/>
    <w:rsid w:val="00C93FFF"/>
    <w:rsid w:val="00C94007"/>
    <w:rsid w:val="00C94053"/>
    <w:rsid w:val="00C94063"/>
    <w:rsid w:val="00C94081"/>
    <w:rsid w:val="00C94097"/>
    <w:rsid w:val="00C940ED"/>
    <w:rsid w:val="00C9415E"/>
    <w:rsid w:val="00C94179"/>
    <w:rsid w:val="00C941C3"/>
    <w:rsid w:val="00C941D9"/>
    <w:rsid w:val="00C9423C"/>
    <w:rsid w:val="00C94267"/>
    <w:rsid w:val="00C942B8"/>
    <w:rsid w:val="00C942D8"/>
    <w:rsid w:val="00C94329"/>
    <w:rsid w:val="00C9432F"/>
    <w:rsid w:val="00C94388"/>
    <w:rsid w:val="00C943E6"/>
    <w:rsid w:val="00C943E9"/>
    <w:rsid w:val="00C94474"/>
    <w:rsid w:val="00C9448B"/>
    <w:rsid w:val="00C94498"/>
    <w:rsid w:val="00C944BF"/>
    <w:rsid w:val="00C944DC"/>
    <w:rsid w:val="00C944F6"/>
    <w:rsid w:val="00C9450B"/>
    <w:rsid w:val="00C945E2"/>
    <w:rsid w:val="00C945EA"/>
    <w:rsid w:val="00C9462E"/>
    <w:rsid w:val="00C94646"/>
    <w:rsid w:val="00C94647"/>
    <w:rsid w:val="00C94653"/>
    <w:rsid w:val="00C94664"/>
    <w:rsid w:val="00C94667"/>
    <w:rsid w:val="00C94682"/>
    <w:rsid w:val="00C9468D"/>
    <w:rsid w:val="00C946AA"/>
    <w:rsid w:val="00C946B4"/>
    <w:rsid w:val="00C946FE"/>
    <w:rsid w:val="00C94710"/>
    <w:rsid w:val="00C9474C"/>
    <w:rsid w:val="00C94771"/>
    <w:rsid w:val="00C94789"/>
    <w:rsid w:val="00C947A3"/>
    <w:rsid w:val="00C947A6"/>
    <w:rsid w:val="00C947B5"/>
    <w:rsid w:val="00C947E2"/>
    <w:rsid w:val="00C947E3"/>
    <w:rsid w:val="00C947F3"/>
    <w:rsid w:val="00C94819"/>
    <w:rsid w:val="00C9483C"/>
    <w:rsid w:val="00C9483E"/>
    <w:rsid w:val="00C94845"/>
    <w:rsid w:val="00C94869"/>
    <w:rsid w:val="00C94881"/>
    <w:rsid w:val="00C948AF"/>
    <w:rsid w:val="00C948B8"/>
    <w:rsid w:val="00C948E7"/>
    <w:rsid w:val="00C94941"/>
    <w:rsid w:val="00C9495C"/>
    <w:rsid w:val="00C94993"/>
    <w:rsid w:val="00C949A5"/>
    <w:rsid w:val="00C949D2"/>
    <w:rsid w:val="00C94A03"/>
    <w:rsid w:val="00C94A04"/>
    <w:rsid w:val="00C94A44"/>
    <w:rsid w:val="00C94A62"/>
    <w:rsid w:val="00C94AA0"/>
    <w:rsid w:val="00C94B09"/>
    <w:rsid w:val="00C94B14"/>
    <w:rsid w:val="00C94B25"/>
    <w:rsid w:val="00C94B75"/>
    <w:rsid w:val="00C94B90"/>
    <w:rsid w:val="00C94BB1"/>
    <w:rsid w:val="00C94BFD"/>
    <w:rsid w:val="00C94C04"/>
    <w:rsid w:val="00C94C0D"/>
    <w:rsid w:val="00C94C11"/>
    <w:rsid w:val="00C94C15"/>
    <w:rsid w:val="00C94C18"/>
    <w:rsid w:val="00C94C33"/>
    <w:rsid w:val="00C94C54"/>
    <w:rsid w:val="00C94D36"/>
    <w:rsid w:val="00C94D61"/>
    <w:rsid w:val="00C94D62"/>
    <w:rsid w:val="00C94D67"/>
    <w:rsid w:val="00C94D92"/>
    <w:rsid w:val="00C94DFD"/>
    <w:rsid w:val="00C94E01"/>
    <w:rsid w:val="00C94E46"/>
    <w:rsid w:val="00C94E49"/>
    <w:rsid w:val="00C94E59"/>
    <w:rsid w:val="00C94E67"/>
    <w:rsid w:val="00C94EAC"/>
    <w:rsid w:val="00C94ECE"/>
    <w:rsid w:val="00C94EE1"/>
    <w:rsid w:val="00C94F06"/>
    <w:rsid w:val="00C94F61"/>
    <w:rsid w:val="00C94F6E"/>
    <w:rsid w:val="00C94F8A"/>
    <w:rsid w:val="00C94FCC"/>
    <w:rsid w:val="00C94FFB"/>
    <w:rsid w:val="00C95009"/>
    <w:rsid w:val="00C9507B"/>
    <w:rsid w:val="00C950E3"/>
    <w:rsid w:val="00C950F4"/>
    <w:rsid w:val="00C95116"/>
    <w:rsid w:val="00C95136"/>
    <w:rsid w:val="00C95178"/>
    <w:rsid w:val="00C95183"/>
    <w:rsid w:val="00C951B0"/>
    <w:rsid w:val="00C951B2"/>
    <w:rsid w:val="00C951CA"/>
    <w:rsid w:val="00C951CF"/>
    <w:rsid w:val="00C951DD"/>
    <w:rsid w:val="00C951EE"/>
    <w:rsid w:val="00C951F6"/>
    <w:rsid w:val="00C951F9"/>
    <w:rsid w:val="00C9522E"/>
    <w:rsid w:val="00C952D7"/>
    <w:rsid w:val="00C952FD"/>
    <w:rsid w:val="00C95340"/>
    <w:rsid w:val="00C9544F"/>
    <w:rsid w:val="00C95466"/>
    <w:rsid w:val="00C9547E"/>
    <w:rsid w:val="00C95480"/>
    <w:rsid w:val="00C9549E"/>
    <w:rsid w:val="00C954B3"/>
    <w:rsid w:val="00C954D0"/>
    <w:rsid w:val="00C954D7"/>
    <w:rsid w:val="00C954F9"/>
    <w:rsid w:val="00C9551D"/>
    <w:rsid w:val="00C9552C"/>
    <w:rsid w:val="00C9557E"/>
    <w:rsid w:val="00C955A4"/>
    <w:rsid w:val="00C955CB"/>
    <w:rsid w:val="00C955DC"/>
    <w:rsid w:val="00C9563F"/>
    <w:rsid w:val="00C95667"/>
    <w:rsid w:val="00C9568E"/>
    <w:rsid w:val="00C9569F"/>
    <w:rsid w:val="00C956BE"/>
    <w:rsid w:val="00C956BF"/>
    <w:rsid w:val="00C956DB"/>
    <w:rsid w:val="00C956DF"/>
    <w:rsid w:val="00C956E2"/>
    <w:rsid w:val="00C956FF"/>
    <w:rsid w:val="00C95729"/>
    <w:rsid w:val="00C95791"/>
    <w:rsid w:val="00C95797"/>
    <w:rsid w:val="00C9581C"/>
    <w:rsid w:val="00C9583C"/>
    <w:rsid w:val="00C958AD"/>
    <w:rsid w:val="00C958BC"/>
    <w:rsid w:val="00C9591F"/>
    <w:rsid w:val="00C95936"/>
    <w:rsid w:val="00C95959"/>
    <w:rsid w:val="00C9596F"/>
    <w:rsid w:val="00C9599A"/>
    <w:rsid w:val="00C959A1"/>
    <w:rsid w:val="00C959A7"/>
    <w:rsid w:val="00C959E1"/>
    <w:rsid w:val="00C95A36"/>
    <w:rsid w:val="00C95A39"/>
    <w:rsid w:val="00C95A5E"/>
    <w:rsid w:val="00C95A92"/>
    <w:rsid w:val="00C95A95"/>
    <w:rsid w:val="00C95AC1"/>
    <w:rsid w:val="00C95ACD"/>
    <w:rsid w:val="00C95AD7"/>
    <w:rsid w:val="00C95B06"/>
    <w:rsid w:val="00C95B36"/>
    <w:rsid w:val="00C95B48"/>
    <w:rsid w:val="00C95B76"/>
    <w:rsid w:val="00C95BB8"/>
    <w:rsid w:val="00C95BF8"/>
    <w:rsid w:val="00C95C02"/>
    <w:rsid w:val="00C95C10"/>
    <w:rsid w:val="00C95C26"/>
    <w:rsid w:val="00C95CB4"/>
    <w:rsid w:val="00C95D67"/>
    <w:rsid w:val="00C95D71"/>
    <w:rsid w:val="00C95D82"/>
    <w:rsid w:val="00C95DAB"/>
    <w:rsid w:val="00C95DCD"/>
    <w:rsid w:val="00C95E71"/>
    <w:rsid w:val="00C95E83"/>
    <w:rsid w:val="00C95E92"/>
    <w:rsid w:val="00C95EA6"/>
    <w:rsid w:val="00C95ECA"/>
    <w:rsid w:val="00C95EE7"/>
    <w:rsid w:val="00C95EF6"/>
    <w:rsid w:val="00C95F23"/>
    <w:rsid w:val="00C95F40"/>
    <w:rsid w:val="00C95F63"/>
    <w:rsid w:val="00C95F98"/>
    <w:rsid w:val="00C95F9F"/>
    <w:rsid w:val="00C95FA6"/>
    <w:rsid w:val="00C96016"/>
    <w:rsid w:val="00C96055"/>
    <w:rsid w:val="00C96089"/>
    <w:rsid w:val="00C960D3"/>
    <w:rsid w:val="00C9610D"/>
    <w:rsid w:val="00C9619E"/>
    <w:rsid w:val="00C96218"/>
    <w:rsid w:val="00C96225"/>
    <w:rsid w:val="00C96236"/>
    <w:rsid w:val="00C96267"/>
    <w:rsid w:val="00C9627A"/>
    <w:rsid w:val="00C962C3"/>
    <w:rsid w:val="00C96309"/>
    <w:rsid w:val="00C9630D"/>
    <w:rsid w:val="00C96311"/>
    <w:rsid w:val="00C9631F"/>
    <w:rsid w:val="00C96327"/>
    <w:rsid w:val="00C96361"/>
    <w:rsid w:val="00C96395"/>
    <w:rsid w:val="00C963A2"/>
    <w:rsid w:val="00C963AC"/>
    <w:rsid w:val="00C963B4"/>
    <w:rsid w:val="00C963B9"/>
    <w:rsid w:val="00C963C4"/>
    <w:rsid w:val="00C963DD"/>
    <w:rsid w:val="00C963DF"/>
    <w:rsid w:val="00C963F2"/>
    <w:rsid w:val="00C96426"/>
    <w:rsid w:val="00C964B0"/>
    <w:rsid w:val="00C964E4"/>
    <w:rsid w:val="00C9658E"/>
    <w:rsid w:val="00C965C5"/>
    <w:rsid w:val="00C965D9"/>
    <w:rsid w:val="00C965E1"/>
    <w:rsid w:val="00C96611"/>
    <w:rsid w:val="00C96688"/>
    <w:rsid w:val="00C96697"/>
    <w:rsid w:val="00C96753"/>
    <w:rsid w:val="00C96781"/>
    <w:rsid w:val="00C96787"/>
    <w:rsid w:val="00C967B1"/>
    <w:rsid w:val="00C96811"/>
    <w:rsid w:val="00C96859"/>
    <w:rsid w:val="00C96881"/>
    <w:rsid w:val="00C96890"/>
    <w:rsid w:val="00C968C4"/>
    <w:rsid w:val="00C968CD"/>
    <w:rsid w:val="00C968E1"/>
    <w:rsid w:val="00C96918"/>
    <w:rsid w:val="00C96920"/>
    <w:rsid w:val="00C96994"/>
    <w:rsid w:val="00C969B2"/>
    <w:rsid w:val="00C969CF"/>
    <w:rsid w:val="00C969DB"/>
    <w:rsid w:val="00C96A00"/>
    <w:rsid w:val="00C96A1F"/>
    <w:rsid w:val="00C96A25"/>
    <w:rsid w:val="00C96A3A"/>
    <w:rsid w:val="00C96A67"/>
    <w:rsid w:val="00C96A87"/>
    <w:rsid w:val="00C96AC7"/>
    <w:rsid w:val="00C96AD7"/>
    <w:rsid w:val="00C96AF8"/>
    <w:rsid w:val="00C96BD6"/>
    <w:rsid w:val="00C96BF3"/>
    <w:rsid w:val="00C96C20"/>
    <w:rsid w:val="00C96C34"/>
    <w:rsid w:val="00C96C3A"/>
    <w:rsid w:val="00C96C6F"/>
    <w:rsid w:val="00C96C70"/>
    <w:rsid w:val="00C96CBB"/>
    <w:rsid w:val="00C96CF0"/>
    <w:rsid w:val="00C96D39"/>
    <w:rsid w:val="00C96D46"/>
    <w:rsid w:val="00C96D74"/>
    <w:rsid w:val="00C96D75"/>
    <w:rsid w:val="00C96D9D"/>
    <w:rsid w:val="00C96DA9"/>
    <w:rsid w:val="00C96DD8"/>
    <w:rsid w:val="00C96E19"/>
    <w:rsid w:val="00C96E45"/>
    <w:rsid w:val="00C96E59"/>
    <w:rsid w:val="00C96E8B"/>
    <w:rsid w:val="00C96EEB"/>
    <w:rsid w:val="00C96F06"/>
    <w:rsid w:val="00C96F08"/>
    <w:rsid w:val="00C96F4E"/>
    <w:rsid w:val="00C96F58"/>
    <w:rsid w:val="00C96F8A"/>
    <w:rsid w:val="00C96FDE"/>
    <w:rsid w:val="00C96FE3"/>
    <w:rsid w:val="00C97000"/>
    <w:rsid w:val="00C97002"/>
    <w:rsid w:val="00C9700C"/>
    <w:rsid w:val="00C970C2"/>
    <w:rsid w:val="00C970D4"/>
    <w:rsid w:val="00C970DA"/>
    <w:rsid w:val="00C9710F"/>
    <w:rsid w:val="00C97139"/>
    <w:rsid w:val="00C9714F"/>
    <w:rsid w:val="00C97151"/>
    <w:rsid w:val="00C971A1"/>
    <w:rsid w:val="00C971BE"/>
    <w:rsid w:val="00C971D1"/>
    <w:rsid w:val="00C9720A"/>
    <w:rsid w:val="00C97214"/>
    <w:rsid w:val="00C97268"/>
    <w:rsid w:val="00C97272"/>
    <w:rsid w:val="00C972CA"/>
    <w:rsid w:val="00C972F8"/>
    <w:rsid w:val="00C97314"/>
    <w:rsid w:val="00C97323"/>
    <w:rsid w:val="00C97330"/>
    <w:rsid w:val="00C9735C"/>
    <w:rsid w:val="00C97366"/>
    <w:rsid w:val="00C97378"/>
    <w:rsid w:val="00C9739B"/>
    <w:rsid w:val="00C9739C"/>
    <w:rsid w:val="00C973D2"/>
    <w:rsid w:val="00C9740C"/>
    <w:rsid w:val="00C97413"/>
    <w:rsid w:val="00C97419"/>
    <w:rsid w:val="00C97458"/>
    <w:rsid w:val="00C97486"/>
    <w:rsid w:val="00C974AE"/>
    <w:rsid w:val="00C974BF"/>
    <w:rsid w:val="00C974D3"/>
    <w:rsid w:val="00C9752E"/>
    <w:rsid w:val="00C9752F"/>
    <w:rsid w:val="00C9754F"/>
    <w:rsid w:val="00C9756E"/>
    <w:rsid w:val="00C9757B"/>
    <w:rsid w:val="00C97581"/>
    <w:rsid w:val="00C975B8"/>
    <w:rsid w:val="00C975C8"/>
    <w:rsid w:val="00C975CB"/>
    <w:rsid w:val="00C975D5"/>
    <w:rsid w:val="00C975F9"/>
    <w:rsid w:val="00C97625"/>
    <w:rsid w:val="00C97671"/>
    <w:rsid w:val="00C9768C"/>
    <w:rsid w:val="00C976A1"/>
    <w:rsid w:val="00C976E1"/>
    <w:rsid w:val="00C9779C"/>
    <w:rsid w:val="00C977A6"/>
    <w:rsid w:val="00C977FE"/>
    <w:rsid w:val="00C9780E"/>
    <w:rsid w:val="00C97849"/>
    <w:rsid w:val="00C97850"/>
    <w:rsid w:val="00C97861"/>
    <w:rsid w:val="00C9787E"/>
    <w:rsid w:val="00C9788A"/>
    <w:rsid w:val="00C978AD"/>
    <w:rsid w:val="00C978E6"/>
    <w:rsid w:val="00C978FA"/>
    <w:rsid w:val="00C97904"/>
    <w:rsid w:val="00C9792D"/>
    <w:rsid w:val="00C979D6"/>
    <w:rsid w:val="00C979FB"/>
    <w:rsid w:val="00C979FD"/>
    <w:rsid w:val="00C97A10"/>
    <w:rsid w:val="00C97A86"/>
    <w:rsid w:val="00C97A8C"/>
    <w:rsid w:val="00C97A9A"/>
    <w:rsid w:val="00C97AB6"/>
    <w:rsid w:val="00C97AB7"/>
    <w:rsid w:val="00C97AE4"/>
    <w:rsid w:val="00C97B1F"/>
    <w:rsid w:val="00C97B4C"/>
    <w:rsid w:val="00C97B4F"/>
    <w:rsid w:val="00C97BA5"/>
    <w:rsid w:val="00C97BA9"/>
    <w:rsid w:val="00C97BE4"/>
    <w:rsid w:val="00C97BFD"/>
    <w:rsid w:val="00C97C85"/>
    <w:rsid w:val="00C97C9D"/>
    <w:rsid w:val="00C97CAB"/>
    <w:rsid w:val="00C97CD1"/>
    <w:rsid w:val="00C97CD6"/>
    <w:rsid w:val="00C97D1A"/>
    <w:rsid w:val="00C97D2C"/>
    <w:rsid w:val="00C97D5C"/>
    <w:rsid w:val="00C97D61"/>
    <w:rsid w:val="00C97E04"/>
    <w:rsid w:val="00C97E13"/>
    <w:rsid w:val="00C97E58"/>
    <w:rsid w:val="00C97E81"/>
    <w:rsid w:val="00C97EBC"/>
    <w:rsid w:val="00C97EC2"/>
    <w:rsid w:val="00C97EE4"/>
    <w:rsid w:val="00C97EED"/>
    <w:rsid w:val="00C97F4B"/>
    <w:rsid w:val="00C97F5C"/>
    <w:rsid w:val="00C97F70"/>
    <w:rsid w:val="00C97F7E"/>
    <w:rsid w:val="00C97F83"/>
    <w:rsid w:val="00C97FB0"/>
    <w:rsid w:val="00C97FC1"/>
    <w:rsid w:val="00C97FD3"/>
    <w:rsid w:val="00CA000B"/>
    <w:rsid w:val="00CA002D"/>
    <w:rsid w:val="00CA0030"/>
    <w:rsid w:val="00CA0041"/>
    <w:rsid w:val="00CA004F"/>
    <w:rsid w:val="00CA0059"/>
    <w:rsid w:val="00CA007B"/>
    <w:rsid w:val="00CA00F0"/>
    <w:rsid w:val="00CA0107"/>
    <w:rsid w:val="00CA014A"/>
    <w:rsid w:val="00CA01AD"/>
    <w:rsid w:val="00CA01B4"/>
    <w:rsid w:val="00CA01BB"/>
    <w:rsid w:val="00CA01C5"/>
    <w:rsid w:val="00CA0209"/>
    <w:rsid w:val="00CA020C"/>
    <w:rsid w:val="00CA0219"/>
    <w:rsid w:val="00CA0258"/>
    <w:rsid w:val="00CA0265"/>
    <w:rsid w:val="00CA02B0"/>
    <w:rsid w:val="00CA02BF"/>
    <w:rsid w:val="00CA02D4"/>
    <w:rsid w:val="00CA02F6"/>
    <w:rsid w:val="00CA034A"/>
    <w:rsid w:val="00CA03B8"/>
    <w:rsid w:val="00CA0404"/>
    <w:rsid w:val="00CA040E"/>
    <w:rsid w:val="00CA04EC"/>
    <w:rsid w:val="00CA051E"/>
    <w:rsid w:val="00CA0529"/>
    <w:rsid w:val="00CA05A7"/>
    <w:rsid w:val="00CA05B7"/>
    <w:rsid w:val="00CA0615"/>
    <w:rsid w:val="00CA0629"/>
    <w:rsid w:val="00CA0634"/>
    <w:rsid w:val="00CA0651"/>
    <w:rsid w:val="00CA0668"/>
    <w:rsid w:val="00CA06BE"/>
    <w:rsid w:val="00CA06BF"/>
    <w:rsid w:val="00CA070B"/>
    <w:rsid w:val="00CA0726"/>
    <w:rsid w:val="00CA0762"/>
    <w:rsid w:val="00CA0766"/>
    <w:rsid w:val="00CA0773"/>
    <w:rsid w:val="00CA07C8"/>
    <w:rsid w:val="00CA07E7"/>
    <w:rsid w:val="00CA07ED"/>
    <w:rsid w:val="00CA0818"/>
    <w:rsid w:val="00CA0833"/>
    <w:rsid w:val="00CA087C"/>
    <w:rsid w:val="00CA08FF"/>
    <w:rsid w:val="00CA0912"/>
    <w:rsid w:val="00CA091F"/>
    <w:rsid w:val="00CA092E"/>
    <w:rsid w:val="00CA0933"/>
    <w:rsid w:val="00CA0973"/>
    <w:rsid w:val="00CA09DC"/>
    <w:rsid w:val="00CA09E2"/>
    <w:rsid w:val="00CA0A22"/>
    <w:rsid w:val="00CA0A4A"/>
    <w:rsid w:val="00CA0A4D"/>
    <w:rsid w:val="00CA0A56"/>
    <w:rsid w:val="00CA0AA9"/>
    <w:rsid w:val="00CA0B28"/>
    <w:rsid w:val="00CA0B43"/>
    <w:rsid w:val="00CA0B48"/>
    <w:rsid w:val="00CA0B4A"/>
    <w:rsid w:val="00CA0B5A"/>
    <w:rsid w:val="00CA0B6B"/>
    <w:rsid w:val="00CA0B8F"/>
    <w:rsid w:val="00CA0B9C"/>
    <w:rsid w:val="00CA0BE5"/>
    <w:rsid w:val="00CA0BE8"/>
    <w:rsid w:val="00CA0C64"/>
    <w:rsid w:val="00CA0C87"/>
    <w:rsid w:val="00CA0C8B"/>
    <w:rsid w:val="00CA0CA0"/>
    <w:rsid w:val="00CA0CFD"/>
    <w:rsid w:val="00CA0D29"/>
    <w:rsid w:val="00CA0D43"/>
    <w:rsid w:val="00CA0DA4"/>
    <w:rsid w:val="00CA0E9E"/>
    <w:rsid w:val="00CA0F10"/>
    <w:rsid w:val="00CA0F2F"/>
    <w:rsid w:val="00CA0F51"/>
    <w:rsid w:val="00CA0F92"/>
    <w:rsid w:val="00CA0FC5"/>
    <w:rsid w:val="00CA0FC8"/>
    <w:rsid w:val="00CA0FD1"/>
    <w:rsid w:val="00CA0FE4"/>
    <w:rsid w:val="00CA1019"/>
    <w:rsid w:val="00CA105D"/>
    <w:rsid w:val="00CA10A6"/>
    <w:rsid w:val="00CA10BA"/>
    <w:rsid w:val="00CA10CE"/>
    <w:rsid w:val="00CA10DC"/>
    <w:rsid w:val="00CA10FB"/>
    <w:rsid w:val="00CA1117"/>
    <w:rsid w:val="00CA1120"/>
    <w:rsid w:val="00CA1173"/>
    <w:rsid w:val="00CA11AD"/>
    <w:rsid w:val="00CA11B9"/>
    <w:rsid w:val="00CA11C4"/>
    <w:rsid w:val="00CA1216"/>
    <w:rsid w:val="00CA1224"/>
    <w:rsid w:val="00CA123E"/>
    <w:rsid w:val="00CA1256"/>
    <w:rsid w:val="00CA1258"/>
    <w:rsid w:val="00CA1262"/>
    <w:rsid w:val="00CA127C"/>
    <w:rsid w:val="00CA127F"/>
    <w:rsid w:val="00CA12DB"/>
    <w:rsid w:val="00CA12E4"/>
    <w:rsid w:val="00CA1303"/>
    <w:rsid w:val="00CA1305"/>
    <w:rsid w:val="00CA1312"/>
    <w:rsid w:val="00CA138A"/>
    <w:rsid w:val="00CA139B"/>
    <w:rsid w:val="00CA13B2"/>
    <w:rsid w:val="00CA13DA"/>
    <w:rsid w:val="00CA140C"/>
    <w:rsid w:val="00CA1411"/>
    <w:rsid w:val="00CA142B"/>
    <w:rsid w:val="00CA1461"/>
    <w:rsid w:val="00CA14A5"/>
    <w:rsid w:val="00CA14B4"/>
    <w:rsid w:val="00CA14D1"/>
    <w:rsid w:val="00CA1501"/>
    <w:rsid w:val="00CA1557"/>
    <w:rsid w:val="00CA1562"/>
    <w:rsid w:val="00CA157F"/>
    <w:rsid w:val="00CA15A7"/>
    <w:rsid w:val="00CA15AF"/>
    <w:rsid w:val="00CA15F6"/>
    <w:rsid w:val="00CA161E"/>
    <w:rsid w:val="00CA162A"/>
    <w:rsid w:val="00CA1665"/>
    <w:rsid w:val="00CA1686"/>
    <w:rsid w:val="00CA1689"/>
    <w:rsid w:val="00CA1691"/>
    <w:rsid w:val="00CA16AF"/>
    <w:rsid w:val="00CA16B9"/>
    <w:rsid w:val="00CA16BF"/>
    <w:rsid w:val="00CA16E6"/>
    <w:rsid w:val="00CA16ED"/>
    <w:rsid w:val="00CA16F7"/>
    <w:rsid w:val="00CA1784"/>
    <w:rsid w:val="00CA1787"/>
    <w:rsid w:val="00CA17B1"/>
    <w:rsid w:val="00CA1818"/>
    <w:rsid w:val="00CA1846"/>
    <w:rsid w:val="00CA1859"/>
    <w:rsid w:val="00CA1864"/>
    <w:rsid w:val="00CA1876"/>
    <w:rsid w:val="00CA1878"/>
    <w:rsid w:val="00CA1887"/>
    <w:rsid w:val="00CA18B0"/>
    <w:rsid w:val="00CA18F8"/>
    <w:rsid w:val="00CA1921"/>
    <w:rsid w:val="00CA1931"/>
    <w:rsid w:val="00CA194B"/>
    <w:rsid w:val="00CA1956"/>
    <w:rsid w:val="00CA1960"/>
    <w:rsid w:val="00CA19D9"/>
    <w:rsid w:val="00CA19DC"/>
    <w:rsid w:val="00CA1A5F"/>
    <w:rsid w:val="00CA1A68"/>
    <w:rsid w:val="00CA1A69"/>
    <w:rsid w:val="00CA1A9B"/>
    <w:rsid w:val="00CA1A9F"/>
    <w:rsid w:val="00CA1ADA"/>
    <w:rsid w:val="00CA1B10"/>
    <w:rsid w:val="00CA1B42"/>
    <w:rsid w:val="00CA1B59"/>
    <w:rsid w:val="00CA1BA0"/>
    <w:rsid w:val="00CA1BC5"/>
    <w:rsid w:val="00CA1BCF"/>
    <w:rsid w:val="00CA1C62"/>
    <w:rsid w:val="00CA1C8D"/>
    <w:rsid w:val="00CA1C9D"/>
    <w:rsid w:val="00CA1CB4"/>
    <w:rsid w:val="00CA1CB9"/>
    <w:rsid w:val="00CA1CCA"/>
    <w:rsid w:val="00CA1CE3"/>
    <w:rsid w:val="00CA1CF6"/>
    <w:rsid w:val="00CA1D09"/>
    <w:rsid w:val="00CA1D99"/>
    <w:rsid w:val="00CA1DF4"/>
    <w:rsid w:val="00CA1E28"/>
    <w:rsid w:val="00CA1E29"/>
    <w:rsid w:val="00CA1E33"/>
    <w:rsid w:val="00CA1E4A"/>
    <w:rsid w:val="00CA1E5D"/>
    <w:rsid w:val="00CA1EAD"/>
    <w:rsid w:val="00CA1EF1"/>
    <w:rsid w:val="00CA1F1C"/>
    <w:rsid w:val="00CA1F20"/>
    <w:rsid w:val="00CA1F32"/>
    <w:rsid w:val="00CA1F38"/>
    <w:rsid w:val="00CA1F3C"/>
    <w:rsid w:val="00CA1F59"/>
    <w:rsid w:val="00CA1F8C"/>
    <w:rsid w:val="00CA1FCC"/>
    <w:rsid w:val="00CA1FD9"/>
    <w:rsid w:val="00CA1FF5"/>
    <w:rsid w:val="00CA2002"/>
    <w:rsid w:val="00CA200B"/>
    <w:rsid w:val="00CA20BC"/>
    <w:rsid w:val="00CA20FD"/>
    <w:rsid w:val="00CA2114"/>
    <w:rsid w:val="00CA212B"/>
    <w:rsid w:val="00CA216C"/>
    <w:rsid w:val="00CA21C2"/>
    <w:rsid w:val="00CA21C3"/>
    <w:rsid w:val="00CA221E"/>
    <w:rsid w:val="00CA222A"/>
    <w:rsid w:val="00CA226A"/>
    <w:rsid w:val="00CA2289"/>
    <w:rsid w:val="00CA22A3"/>
    <w:rsid w:val="00CA22C0"/>
    <w:rsid w:val="00CA22E3"/>
    <w:rsid w:val="00CA2312"/>
    <w:rsid w:val="00CA2392"/>
    <w:rsid w:val="00CA23A1"/>
    <w:rsid w:val="00CA2407"/>
    <w:rsid w:val="00CA241F"/>
    <w:rsid w:val="00CA24A9"/>
    <w:rsid w:val="00CA24FF"/>
    <w:rsid w:val="00CA2568"/>
    <w:rsid w:val="00CA256C"/>
    <w:rsid w:val="00CA2584"/>
    <w:rsid w:val="00CA258C"/>
    <w:rsid w:val="00CA259B"/>
    <w:rsid w:val="00CA25D8"/>
    <w:rsid w:val="00CA2641"/>
    <w:rsid w:val="00CA264C"/>
    <w:rsid w:val="00CA270F"/>
    <w:rsid w:val="00CA276B"/>
    <w:rsid w:val="00CA2781"/>
    <w:rsid w:val="00CA2787"/>
    <w:rsid w:val="00CA27AB"/>
    <w:rsid w:val="00CA27B4"/>
    <w:rsid w:val="00CA282D"/>
    <w:rsid w:val="00CA285B"/>
    <w:rsid w:val="00CA285F"/>
    <w:rsid w:val="00CA288F"/>
    <w:rsid w:val="00CA28A1"/>
    <w:rsid w:val="00CA28B0"/>
    <w:rsid w:val="00CA28F1"/>
    <w:rsid w:val="00CA290D"/>
    <w:rsid w:val="00CA2929"/>
    <w:rsid w:val="00CA2949"/>
    <w:rsid w:val="00CA297D"/>
    <w:rsid w:val="00CA2991"/>
    <w:rsid w:val="00CA29A6"/>
    <w:rsid w:val="00CA2A2A"/>
    <w:rsid w:val="00CA2A2F"/>
    <w:rsid w:val="00CA2A31"/>
    <w:rsid w:val="00CA2A41"/>
    <w:rsid w:val="00CA2A7C"/>
    <w:rsid w:val="00CA2AF6"/>
    <w:rsid w:val="00CA2B9A"/>
    <w:rsid w:val="00CA2BB4"/>
    <w:rsid w:val="00CA2BFB"/>
    <w:rsid w:val="00CA2C18"/>
    <w:rsid w:val="00CA2C7F"/>
    <w:rsid w:val="00CA2C9F"/>
    <w:rsid w:val="00CA2CC4"/>
    <w:rsid w:val="00CA2CCB"/>
    <w:rsid w:val="00CA2D1A"/>
    <w:rsid w:val="00CA2D2C"/>
    <w:rsid w:val="00CA2D46"/>
    <w:rsid w:val="00CA2D64"/>
    <w:rsid w:val="00CA2D6C"/>
    <w:rsid w:val="00CA2DB3"/>
    <w:rsid w:val="00CA2DFD"/>
    <w:rsid w:val="00CA2E0B"/>
    <w:rsid w:val="00CA2E54"/>
    <w:rsid w:val="00CA2E5B"/>
    <w:rsid w:val="00CA2E85"/>
    <w:rsid w:val="00CA2E8E"/>
    <w:rsid w:val="00CA2EA8"/>
    <w:rsid w:val="00CA2EAB"/>
    <w:rsid w:val="00CA2EB9"/>
    <w:rsid w:val="00CA2F03"/>
    <w:rsid w:val="00CA2F5F"/>
    <w:rsid w:val="00CA2FAF"/>
    <w:rsid w:val="00CA2FB9"/>
    <w:rsid w:val="00CA303B"/>
    <w:rsid w:val="00CA3064"/>
    <w:rsid w:val="00CA3097"/>
    <w:rsid w:val="00CA30B5"/>
    <w:rsid w:val="00CA3117"/>
    <w:rsid w:val="00CA316D"/>
    <w:rsid w:val="00CA31C3"/>
    <w:rsid w:val="00CA31CF"/>
    <w:rsid w:val="00CA3233"/>
    <w:rsid w:val="00CA3236"/>
    <w:rsid w:val="00CA3239"/>
    <w:rsid w:val="00CA3262"/>
    <w:rsid w:val="00CA32B5"/>
    <w:rsid w:val="00CA32BA"/>
    <w:rsid w:val="00CA32F7"/>
    <w:rsid w:val="00CA331F"/>
    <w:rsid w:val="00CA3344"/>
    <w:rsid w:val="00CA3348"/>
    <w:rsid w:val="00CA336A"/>
    <w:rsid w:val="00CA34A4"/>
    <w:rsid w:val="00CA3510"/>
    <w:rsid w:val="00CA3532"/>
    <w:rsid w:val="00CA3540"/>
    <w:rsid w:val="00CA3598"/>
    <w:rsid w:val="00CA35F8"/>
    <w:rsid w:val="00CA35FA"/>
    <w:rsid w:val="00CA3631"/>
    <w:rsid w:val="00CA363C"/>
    <w:rsid w:val="00CA36A7"/>
    <w:rsid w:val="00CA3706"/>
    <w:rsid w:val="00CA3708"/>
    <w:rsid w:val="00CA372B"/>
    <w:rsid w:val="00CA374D"/>
    <w:rsid w:val="00CA3754"/>
    <w:rsid w:val="00CA376B"/>
    <w:rsid w:val="00CA3775"/>
    <w:rsid w:val="00CA377B"/>
    <w:rsid w:val="00CA37AE"/>
    <w:rsid w:val="00CA37D0"/>
    <w:rsid w:val="00CA3800"/>
    <w:rsid w:val="00CA384F"/>
    <w:rsid w:val="00CA3879"/>
    <w:rsid w:val="00CA38A4"/>
    <w:rsid w:val="00CA38DC"/>
    <w:rsid w:val="00CA3912"/>
    <w:rsid w:val="00CA395C"/>
    <w:rsid w:val="00CA3997"/>
    <w:rsid w:val="00CA39B7"/>
    <w:rsid w:val="00CA39C2"/>
    <w:rsid w:val="00CA39E1"/>
    <w:rsid w:val="00CA39F6"/>
    <w:rsid w:val="00CA39F9"/>
    <w:rsid w:val="00CA3A00"/>
    <w:rsid w:val="00CA3A11"/>
    <w:rsid w:val="00CA3A6B"/>
    <w:rsid w:val="00CA3A73"/>
    <w:rsid w:val="00CA3A8D"/>
    <w:rsid w:val="00CA3AC1"/>
    <w:rsid w:val="00CA3AFC"/>
    <w:rsid w:val="00CA3B02"/>
    <w:rsid w:val="00CA3B49"/>
    <w:rsid w:val="00CA3B87"/>
    <w:rsid w:val="00CA3BC3"/>
    <w:rsid w:val="00CA3BD9"/>
    <w:rsid w:val="00CA3C46"/>
    <w:rsid w:val="00CA3C4F"/>
    <w:rsid w:val="00CA3C70"/>
    <w:rsid w:val="00CA3CAD"/>
    <w:rsid w:val="00CA3D06"/>
    <w:rsid w:val="00CA3D35"/>
    <w:rsid w:val="00CA3D46"/>
    <w:rsid w:val="00CA3D51"/>
    <w:rsid w:val="00CA3D86"/>
    <w:rsid w:val="00CA3DAF"/>
    <w:rsid w:val="00CA3DB9"/>
    <w:rsid w:val="00CA3DC6"/>
    <w:rsid w:val="00CA3DF8"/>
    <w:rsid w:val="00CA3E53"/>
    <w:rsid w:val="00CA3E58"/>
    <w:rsid w:val="00CA3E62"/>
    <w:rsid w:val="00CA3E6B"/>
    <w:rsid w:val="00CA3EC1"/>
    <w:rsid w:val="00CA3ED2"/>
    <w:rsid w:val="00CA3FCA"/>
    <w:rsid w:val="00CA4002"/>
    <w:rsid w:val="00CA40E7"/>
    <w:rsid w:val="00CA40F1"/>
    <w:rsid w:val="00CA410F"/>
    <w:rsid w:val="00CA4128"/>
    <w:rsid w:val="00CA4131"/>
    <w:rsid w:val="00CA414F"/>
    <w:rsid w:val="00CA41EA"/>
    <w:rsid w:val="00CA4240"/>
    <w:rsid w:val="00CA4244"/>
    <w:rsid w:val="00CA425F"/>
    <w:rsid w:val="00CA4272"/>
    <w:rsid w:val="00CA428E"/>
    <w:rsid w:val="00CA42B4"/>
    <w:rsid w:val="00CA42BB"/>
    <w:rsid w:val="00CA42D0"/>
    <w:rsid w:val="00CA42F3"/>
    <w:rsid w:val="00CA4310"/>
    <w:rsid w:val="00CA4359"/>
    <w:rsid w:val="00CA435A"/>
    <w:rsid w:val="00CA437D"/>
    <w:rsid w:val="00CA43FF"/>
    <w:rsid w:val="00CA4445"/>
    <w:rsid w:val="00CA4568"/>
    <w:rsid w:val="00CA45B7"/>
    <w:rsid w:val="00CA45B8"/>
    <w:rsid w:val="00CA45CA"/>
    <w:rsid w:val="00CA4606"/>
    <w:rsid w:val="00CA460C"/>
    <w:rsid w:val="00CA461A"/>
    <w:rsid w:val="00CA4631"/>
    <w:rsid w:val="00CA4636"/>
    <w:rsid w:val="00CA4645"/>
    <w:rsid w:val="00CA4650"/>
    <w:rsid w:val="00CA46A1"/>
    <w:rsid w:val="00CA470B"/>
    <w:rsid w:val="00CA470E"/>
    <w:rsid w:val="00CA47E4"/>
    <w:rsid w:val="00CA47EB"/>
    <w:rsid w:val="00CA4809"/>
    <w:rsid w:val="00CA4814"/>
    <w:rsid w:val="00CA4815"/>
    <w:rsid w:val="00CA483E"/>
    <w:rsid w:val="00CA485C"/>
    <w:rsid w:val="00CA4883"/>
    <w:rsid w:val="00CA489F"/>
    <w:rsid w:val="00CA48A9"/>
    <w:rsid w:val="00CA48BA"/>
    <w:rsid w:val="00CA48E8"/>
    <w:rsid w:val="00CA48FF"/>
    <w:rsid w:val="00CA4906"/>
    <w:rsid w:val="00CA4943"/>
    <w:rsid w:val="00CA4977"/>
    <w:rsid w:val="00CA499F"/>
    <w:rsid w:val="00CA49B4"/>
    <w:rsid w:val="00CA4A02"/>
    <w:rsid w:val="00CA4A3F"/>
    <w:rsid w:val="00CA4A68"/>
    <w:rsid w:val="00CA4A7A"/>
    <w:rsid w:val="00CA4A87"/>
    <w:rsid w:val="00CA4B04"/>
    <w:rsid w:val="00CA4B11"/>
    <w:rsid w:val="00CA4B23"/>
    <w:rsid w:val="00CA4B34"/>
    <w:rsid w:val="00CA4B38"/>
    <w:rsid w:val="00CA4B5E"/>
    <w:rsid w:val="00CA4BA4"/>
    <w:rsid w:val="00CA4BCD"/>
    <w:rsid w:val="00CA4BD9"/>
    <w:rsid w:val="00CA4C2F"/>
    <w:rsid w:val="00CA4C4E"/>
    <w:rsid w:val="00CA4C7B"/>
    <w:rsid w:val="00CA4D35"/>
    <w:rsid w:val="00CA4D47"/>
    <w:rsid w:val="00CA4D4D"/>
    <w:rsid w:val="00CA4D64"/>
    <w:rsid w:val="00CA4DCB"/>
    <w:rsid w:val="00CA4DD7"/>
    <w:rsid w:val="00CA4DEE"/>
    <w:rsid w:val="00CA4E16"/>
    <w:rsid w:val="00CA4E3D"/>
    <w:rsid w:val="00CA4E59"/>
    <w:rsid w:val="00CA4E6D"/>
    <w:rsid w:val="00CA4E72"/>
    <w:rsid w:val="00CA4E95"/>
    <w:rsid w:val="00CA4EB9"/>
    <w:rsid w:val="00CA4EC7"/>
    <w:rsid w:val="00CA4EEB"/>
    <w:rsid w:val="00CA4F10"/>
    <w:rsid w:val="00CA4F15"/>
    <w:rsid w:val="00CA4F30"/>
    <w:rsid w:val="00CA4F8E"/>
    <w:rsid w:val="00CA4F91"/>
    <w:rsid w:val="00CA4F98"/>
    <w:rsid w:val="00CA505B"/>
    <w:rsid w:val="00CA50B7"/>
    <w:rsid w:val="00CA50D8"/>
    <w:rsid w:val="00CA50E8"/>
    <w:rsid w:val="00CA50FD"/>
    <w:rsid w:val="00CA50FE"/>
    <w:rsid w:val="00CA5136"/>
    <w:rsid w:val="00CA5171"/>
    <w:rsid w:val="00CA51BF"/>
    <w:rsid w:val="00CA51CB"/>
    <w:rsid w:val="00CA51DA"/>
    <w:rsid w:val="00CA5223"/>
    <w:rsid w:val="00CA523B"/>
    <w:rsid w:val="00CA524B"/>
    <w:rsid w:val="00CA526B"/>
    <w:rsid w:val="00CA528B"/>
    <w:rsid w:val="00CA5305"/>
    <w:rsid w:val="00CA531B"/>
    <w:rsid w:val="00CA5384"/>
    <w:rsid w:val="00CA5387"/>
    <w:rsid w:val="00CA53FD"/>
    <w:rsid w:val="00CA544E"/>
    <w:rsid w:val="00CA5452"/>
    <w:rsid w:val="00CA5456"/>
    <w:rsid w:val="00CA545A"/>
    <w:rsid w:val="00CA546D"/>
    <w:rsid w:val="00CA547E"/>
    <w:rsid w:val="00CA54C0"/>
    <w:rsid w:val="00CA54D1"/>
    <w:rsid w:val="00CA54F4"/>
    <w:rsid w:val="00CA55B6"/>
    <w:rsid w:val="00CA55EA"/>
    <w:rsid w:val="00CA563D"/>
    <w:rsid w:val="00CA5651"/>
    <w:rsid w:val="00CA568F"/>
    <w:rsid w:val="00CA56D1"/>
    <w:rsid w:val="00CA5777"/>
    <w:rsid w:val="00CA577D"/>
    <w:rsid w:val="00CA57AA"/>
    <w:rsid w:val="00CA5849"/>
    <w:rsid w:val="00CA5853"/>
    <w:rsid w:val="00CA585B"/>
    <w:rsid w:val="00CA5881"/>
    <w:rsid w:val="00CA58C1"/>
    <w:rsid w:val="00CA58C5"/>
    <w:rsid w:val="00CA58CE"/>
    <w:rsid w:val="00CA58D4"/>
    <w:rsid w:val="00CA58E7"/>
    <w:rsid w:val="00CA5921"/>
    <w:rsid w:val="00CA594D"/>
    <w:rsid w:val="00CA5978"/>
    <w:rsid w:val="00CA599D"/>
    <w:rsid w:val="00CA59CA"/>
    <w:rsid w:val="00CA59CE"/>
    <w:rsid w:val="00CA5A8E"/>
    <w:rsid w:val="00CA5AAB"/>
    <w:rsid w:val="00CA5AAC"/>
    <w:rsid w:val="00CA5AF6"/>
    <w:rsid w:val="00CA5B49"/>
    <w:rsid w:val="00CA5B83"/>
    <w:rsid w:val="00CA5BC3"/>
    <w:rsid w:val="00CA5BD3"/>
    <w:rsid w:val="00CA5BF6"/>
    <w:rsid w:val="00CA5C17"/>
    <w:rsid w:val="00CA5C1F"/>
    <w:rsid w:val="00CA5C3D"/>
    <w:rsid w:val="00CA5C4E"/>
    <w:rsid w:val="00CA5C60"/>
    <w:rsid w:val="00CA5C77"/>
    <w:rsid w:val="00CA5C9A"/>
    <w:rsid w:val="00CA5CB7"/>
    <w:rsid w:val="00CA5CD8"/>
    <w:rsid w:val="00CA5CE6"/>
    <w:rsid w:val="00CA5CF1"/>
    <w:rsid w:val="00CA5CF6"/>
    <w:rsid w:val="00CA5D20"/>
    <w:rsid w:val="00CA5D3C"/>
    <w:rsid w:val="00CA5D4D"/>
    <w:rsid w:val="00CA5D7C"/>
    <w:rsid w:val="00CA5D93"/>
    <w:rsid w:val="00CA5D97"/>
    <w:rsid w:val="00CA5DD0"/>
    <w:rsid w:val="00CA5E19"/>
    <w:rsid w:val="00CA5E72"/>
    <w:rsid w:val="00CA5E97"/>
    <w:rsid w:val="00CA5E9F"/>
    <w:rsid w:val="00CA5ED2"/>
    <w:rsid w:val="00CA5F4C"/>
    <w:rsid w:val="00CA5F50"/>
    <w:rsid w:val="00CA5FAA"/>
    <w:rsid w:val="00CA5FB0"/>
    <w:rsid w:val="00CA5FB9"/>
    <w:rsid w:val="00CA5FC8"/>
    <w:rsid w:val="00CA5FD5"/>
    <w:rsid w:val="00CA5FE3"/>
    <w:rsid w:val="00CA5FE7"/>
    <w:rsid w:val="00CA6074"/>
    <w:rsid w:val="00CA60B3"/>
    <w:rsid w:val="00CA60D4"/>
    <w:rsid w:val="00CA60E8"/>
    <w:rsid w:val="00CA60F7"/>
    <w:rsid w:val="00CA611E"/>
    <w:rsid w:val="00CA612A"/>
    <w:rsid w:val="00CA612E"/>
    <w:rsid w:val="00CA6169"/>
    <w:rsid w:val="00CA617C"/>
    <w:rsid w:val="00CA619C"/>
    <w:rsid w:val="00CA61A8"/>
    <w:rsid w:val="00CA61CA"/>
    <w:rsid w:val="00CA61F0"/>
    <w:rsid w:val="00CA6203"/>
    <w:rsid w:val="00CA6248"/>
    <w:rsid w:val="00CA6278"/>
    <w:rsid w:val="00CA62BF"/>
    <w:rsid w:val="00CA62C1"/>
    <w:rsid w:val="00CA62E7"/>
    <w:rsid w:val="00CA62EB"/>
    <w:rsid w:val="00CA6314"/>
    <w:rsid w:val="00CA631E"/>
    <w:rsid w:val="00CA632B"/>
    <w:rsid w:val="00CA639B"/>
    <w:rsid w:val="00CA63B4"/>
    <w:rsid w:val="00CA63D8"/>
    <w:rsid w:val="00CA644B"/>
    <w:rsid w:val="00CA6453"/>
    <w:rsid w:val="00CA64B0"/>
    <w:rsid w:val="00CA64B2"/>
    <w:rsid w:val="00CA64D2"/>
    <w:rsid w:val="00CA64D6"/>
    <w:rsid w:val="00CA64DA"/>
    <w:rsid w:val="00CA64F4"/>
    <w:rsid w:val="00CA64F8"/>
    <w:rsid w:val="00CA6536"/>
    <w:rsid w:val="00CA6540"/>
    <w:rsid w:val="00CA6550"/>
    <w:rsid w:val="00CA657A"/>
    <w:rsid w:val="00CA6595"/>
    <w:rsid w:val="00CA65B1"/>
    <w:rsid w:val="00CA65B6"/>
    <w:rsid w:val="00CA65EA"/>
    <w:rsid w:val="00CA6601"/>
    <w:rsid w:val="00CA660B"/>
    <w:rsid w:val="00CA660F"/>
    <w:rsid w:val="00CA6651"/>
    <w:rsid w:val="00CA6661"/>
    <w:rsid w:val="00CA66BD"/>
    <w:rsid w:val="00CA66C3"/>
    <w:rsid w:val="00CA66CF"/>
    <w:rsid w:val="00CA66D6"/>
    <w:rsid w:val="00CA66E9"/>
    <w:rsid w:val="00CA66F5"/>
    <w:rsid w:val="00CA678E"/>
    <w:rsid w:val="00CA6799"/>
    <w:rsid w:val="00CA67BA"/>
    <w:rsid w:val="00CA67C8"/>
    <w:rsid w:val="00CA67D5"/>
    <w:rsid w:val="00CA67DB"/>
    <w:rsid w:val="00CA6814"/>
    <w:rsid w:val="00CA6831"/>
    <w:rsid w:val="00CA6862"/>
    <w:rsid w:val="00CA687B"/>
    <w:rsid w:val="00CA68C6"/>
    <w:rsid w:val="00CA6925"/>
    <w:rsid w:val="00CA692F"/>
    <w:rsid w:val="00CA6947"/>
    <w:rsid w:val="00CA6967"/>
    <w:rsid w:val="00CA699E"/>
    <w:rsid w:val="00CA69B3"/>
    <w:rsid w:val="00CA69BE"/>
    <w:rsid w:val="00CA69CA"/>
    <w:rsid w:val="00CA69D0"/>
    <w:rsid w:val="00CA69F5"/>
    <w:rsid w:val="00CA6A0B"/>
    <w:rsid w:val="00CA6A59"/>
    <w:rsid w:val="00CA6A61"/>
    <w:rsid w:val="00CA6A6E"/>
    <w:rsid w:val="00CA6AC1"/>
    <w:rsid w:val="00CA6AE1"/>
    <w:rsid w:val="00CA6B22"/>
    <w:rsid w:val="00CA6B45"/>
    <w:rsid w:val="00CA6B83"/>
    <w:rsid w:val="00CA6B9A"/>
    <w:rsid w:val="00CA6C1D"/>
    <w:rsid w:val="00CA6C2C"/>
    <w:rsid w:val="00CA6C8B"/>
    <w:rsid w:val="00CA6CD8"/>
    <w:rsid w:val="00CA6D47"/>
    <w:rsid w:val="00CA6D4B"/>
    <w:rsid w:val="00CA6D5B"/>
    <w:rsid w:val="00CA6D5E"/>
    <w:rsid w:val="00CA6DA2"/>
    <w:rsid w:val="00CA6DF2"/>
    <w:rsid w:val="00CA6E0E"/>
    <w:rsid w:val="00CA6E73"/>
    <w:rsid w:val="00CA6E75"/>
    <w:rsid w:val="00CA6E78"/>
    <w:rsid w:val="00CA6F43"/>
    <w:rsid w:val="00CA6F45"/>
    <w:rsid w:val="00CA6F74"/>
    <w:rsid w:val="00CA6FAF"/>
    <w:rsid w:val="00CA6FBD"/>
    <w:rsid w:val="00CA6FD4"/>
    <w:rsid w:val="00CA6FF4"/>
    <w:rsid w:val="00CA700E"/>
    <w:rsid w:val="00CA7013"/>
    <w:rsid w:val="00CA7023"/>
    <w:rsid w:val="00CA7052"/>
    <w:rsid w:val="00CA705A"/>
    <w:rsid w:val="00CA706F"/>
    <w:rsid w:val="00CA7098"/>
    <w:rsid w:val="00CA70BD"/>
    <w:rsid w:val="00CA7108"/>
    <w:rsid w:val="00CA712B"/>
    <w:rsid w:val="00CA7140"/>
    <w:rsid w:val="00CA7143"/>
    <w:rsid w:val="00CA7144"/>
    <w:rsid w:val="00CA7171"/>
    <w:rsid w:val="00CA718F"/>
    <w:rsid w:val="00CA7190"/>
    <w:rsid w:val="00CA71B0"/>
    <w:rsid w:val="00CA71C6"/>
    <w:rsid w:val="00CA71DB"/>
    <w:rsid w:val="00CA71EC"/>
    <w:rsid w:val="00CA71F0"/>
    <w:rsid w:val="00CA72C9"/>
    <w:rsid w:val="00CA7395"/>
    <w:rsid w:val="00CA73CF"/>
    <w:rsid w:val="00CA73FC"/>
    <w:rsid w:val="00CA7411"/>
    <w:rsid w:val="00CA7455"/>
    <w:rsid w:val="00CA7499"/>
    <w:rsid w:val="00CA74CB"/>
    <w:rsid w:val="00CA74E6"/>
    <w:rsid w:val="00CA74F5"/>
    <w:rsid w:val="00CA750A"/>
    <w:rsid w:val="00CA7533"/>
    <w:rsid w:val="00CA753B"/>
    <w:rsid w:val="00CA755A"/>
    <w:rsid w:val="00CA75AA"/>
    <w:rsid w:val="00CA75C9"/>
    <w:rsid w:val="00CA75EA"/>
    <w:rsid w:val="00CA761C"/>
    <w:rsid w:val="00CA762E"/>
    <w:rsid w:val="00CA7651"/>
    <w:rsid w:val="00CA76A1"/>
    <w:rsid w:val="00CA76B9"/>
    <w:rsid w:val="00CA7721"/>
    <w:rsid w:val="00CA7730"/>
    <w:rsid w:val="00CA7734"/>
    <w:rsid w:val="00CA7766"/>
    <w:rsid w:val="00CA7768"/>
    <w:rsid w:val="00CA776B"/>
    <w:rsid w:val="00CA77B4"/>
    <w:rsid w:val="00CA77D9"/>
    <w:rsid w:val="00CA7814"/>
    <w:rsid w:val="00CA783E"/>
    <w:rsid w:val="00CA7855"/>
    <w:rsid w:val="00CA7886"/>
    <w:rsid w:val="00CA7894"/>
    <w:rsid w:val="00CA789E"/>
    <w:rsid w:val="00CA78EC"/>
    <w:rsid w:val="00CA78F9"/>
    <w:rsid w:val="00CA793C"/>
    <w:rsid w:val="00CA7951"/>
    <w:rsid w:val="00CA795B"/>
    <w:rsid w:val="00CA7968"/>
    <w:rsid w:val="00CA799B"/>
    <w:rsid w:val="00CA79AE"/>
    <w:rsid w:val="00CA79D0"/>
    <w:rsid w:val="00CA79EB"/>
    <w:rsid w:val="00CA7A04"/>
    <w:rsid w:val="00CA7A43"/>
    <w:rsid w:val="00CA7A5D"/>
    <w:rsid w:val="00CA7A9C"/>
    <w:rsid w:val="00CA7ADF"/>
    <w:rsid w:val="00CA7B0B"/>
    <w:rsid w:val="00CA7B3B"/>
    <w:rsid w:val="00CA7B61"/>
    <w:rsid w:val="00CA7B98"/>
    <w:rsid w:val="00CA7BBF"/>
    <w:rsid w:val="00CA7BD0"/>
    <w:rsid w:val="00CA7BD9"/>
    <w:rsid w:val="00CA7C51"/>
    <w:rsid w:val="00CA7D06"/>
    <w:rsid w:val="00CA7D3A"/>
    <w:rsid w:val="00CA7D7F"/>
    <w:rsid w:val="00CA7DD2"/>
    <w:rsid w:val="00CA7DDB"/>
    <w:rsid w:val="00CA7E4F"/>
    <w:rsid w:val="00CA7E56"/>
    <w:rsid w:val="00CA7E5A"/>
    <w:rsid w:val="00CA7E5C"/>
    <w:rsid w:val="00CA7E71"/>
    <w:rsid w:val="00CA7ED5"/>
    <w:rsid w:val="00CA7EDB"/>
    <w:rsid w:val="00CA7F88"/>
    <w:rsid w:val="00CA7F89"/>
    <w:rsid w:val="00CA7FCF"/>
    <w:rsid w:val="00CB0009"/>
    <w:rsid w:val="00CB0045"/>
    <w:rsid w:val="00CB0070"/>
    <w:rsid w:val="00CB0071"/>
    <w:rsid w:val="00CB00A4"/>
    <w:rsid w:val="00CB00C7"/>
    <w:rsid w:val="00CB00C8"/>
    <w:rsid w:val="00CB0146"/>
    <w:rsid w:val="00CB01BE"/>
    <w:rsid w:val="00CB01F8"/>
    <w:rsid w:val="00CB0230"/>
    <w:rsid w:val="00CB0246"/>
    <w:rsid w:val="00CB0255"/>
    <w:rsid w:val="00CB025D"/>
    <w:rsid w:val="00CB026F"/>
    <w:rsid w:val="00CB0275"/>
    <w:rsid w:val="00CB0285"/>
    <w:rsid w:val="00CB0286"/>
    <w:rsid w:val="00CB029B"/>
    <w:rsid w:val="00CB02A9"/>
    <w:rsid w:val="00CB02E1"/>
    <w:rsid w:val="00CB0315"/>
    <w:rsid w:val="00CB034A"/>
    <w:rsid w:val="00CB039F"/>
    <w:rsid w:val="00CB03A4"/>
    <w:rsid w:val="00CB03CD"/>
    <w:rsid w:val="00CB0427"/>
    <w:rsid w:val="00CB043D"/>
    <w:rsid w:val="00CB044C"/>
    <w:rsid w:val="00CB0468"/>
    <w:rsid w:val="00CB04A0"/>
    <w:rsid w:val="00CB050F"/>
    <w:rsid w:val="00CB05D8"/>
    <w:rsid w:val="00CB05F8"/>
    <w:rsid w:val="00CB0604"/>
    <w:rsid w:val="00CB063C"/>
    <w:rsid w:val="00CB0649"/>
    <w:rsid w:val="00CB066E"/>
    <w:rsid w:val="00CB073E"/>
    <w:rsid w:val="00CB07B9"/>
    <w:rsid w:val="00CB07DC"/>
    <w:rsid w:val="00CB07E1"/>
    <w:rsid w:val="00CB0883"/>
    <w:rsid w:val="00CB08A0"/>
    <w:rsid w:val="00CB08FA"/>
    <w:rsid w:val="00CB093A"/>
    <w:rsid w:val="00CB094C"/>
    <w:rsid w:val="00CB0973"/>
    <w:rsid w:val="00CB09DA"/>
    <w:rsid w:val="00CB0A19"/>
    <w:rsid w:val="00CB0A1B"/>
    <w:rsid w:val="00CB0A20"/>
    <w:rsid w:val="00CB0A66"/>
    <w:rsid w:val="00CB0AB7"/>
    <w:rsid w:val="00CB0ACF"/>
    <w:rsid w:val="00CB0AD9"/>
    <w:rsid w:val="00CB0B2A"/>
    <w:rsid w:val="00CB0B5D"/>
    <w:rsid w:val="00CB0B72"/>
    <w:rsid w:val="00CB0B7F"/>
    <w:rsid w:val="00CB0BC8"/>
    <w:rsid w:val="00CB0BEF"/>
    <w:rsid w:val="00CB0BF4"/>
    <w:rsid w:val="00CB0C1F"/>
    <w:rsid w:val="00CB0C3D"/>
    <w:rsid w:val="00CB0C41"/>
    <w:rsid w:val="00CB0C5D"/>
    <w:rsid w:val="00CB0C72"/>
    <w:rsid w:val="00CB0D14"/>
    <w:rsid w:val="00CB0D1A"/>
    <w:rsid w:val="00CB0D4E"/>
    <w:rsid w:val="00CB0D5C"/>
    <w:rsid w:val="00CB0D6C"/>
    <w:rsid w:val="00CB0D73"/>
    <w:rsid w:val="00CB0D75"/>
    <w:rsid w:val="00CB0DB3"/>
    <w:rsid w:val="00CB0DBD"/>
    <w:rsid w:val="00CB0DE1"/>
    <w:rsid w:val="00CB0E03"/>
    <w:rsid w:val="00CB0E34"/>
    <w:rsid w:val="00CB0E3D"/>
    <w:rsid w:val="00CB0E41"/>
    <w:rsid w:val="00CB0EA0"/>
    <w:rsid w:val="00CB0ED8"/>
    <w:rsid w:val="00CB0F03"/>
    <w:rsid w:val="00CB0F18"/>
    <w:rsid w:val="00CB0F44"/>
    <w:rsid w:val="00CB0F71"/>
    <w:rsid w:val="00CB0F7C"/>
    <w:rsid w:val="00CB0F9F"/>
    <w:rsid w:val="00CB0FA4"/>
    <w:rsid w:val="00CB0FD0"/>
    <w:rsid w:val="00CB0FFC"/>
    <w:rsid w:val="00CB1046"/>
    <w:rsid w:val="00CB1058"/>
    <w:rsid w:val="00CB10D5"/>
    <w:rsid w:val="00CB10E2"/>
    <w:rsid w:val="00CB10E3"/>
    <w:rsid w:val="00CB10F7"/>
    <w:rsid w:val="00CB1103"/>
    <w:rsid w:val="00CB1116"/>
    <w:rsid w:val="00CB117C"/>
    <w:rsid w:val="00CB1195"/>
    <w:rsid w:val="00CB11AE"/>
    <w:rsid w:val="00CB11B6"/>
    <w:rsid w:val="00CB11B7"/>
    <w:rsid w:val="00CB120C"/>
    <w:rsid w:val="00CB1213"/>
    <w:rsid w:val="00CB125A"/>
    <w:rsid w:val="00CB1263"/>
    <w:rsid w:val="00CB12AD"/>
    <w:rsid w:val="00CB12B4"/>
    <w:rsid w:val="00CB130D"/>
    <w:rsid w:val="00CB1371"/>
    <w:rsid w:val="00CB13C6"/>
    <w:rsid w:val="00CB13D7"/>
    <w:rsid w:val="00CB1418"/>
    <w:rsid w:val="00CB144D"/>
    <w:rsid w:val="00CB147C"/>
    <w:rsid w:val="00CB1492"/>
    <w:rsid w:val="00CB14B0"/>
    <w:rsid w:val="00CB14BC"/>
    <w:rsid w:val="00CB1529"/>
    <w:rsid w:val="00CB152F"/>
    <w:rsid w:val="00CB1592"/>
    <w:rsid w:val="00CB15A0"/>
    <w:rsid w:val="00CB15FD"/>
    <w:rsid w:val="00CB1630"/>
    <w:rsid w:val="00CB1655"/>
    <w:rsid w:val="00CB1686"/>
    <w:rsid w:val="00CB1690"/>
    <w:rsid w:val="00CB16E2"/>
    <w:rsid w:val="00CB1709"/>
    <w:rsid w:val="00CB171E"/>
    <w:rsid w:val="00CB17D3"/>
    <w:rsid w:val="00CB17DE"/>
    <w:rsid w:val="00CB17E2"/>
    <w:rsid w:val="00CB1848"/>
    <w:rsid w:val="00CB184C"/>
    <w:rsid w:val="00CB1859"/>
    <w:rsid w:val="00CB1882"/>
    <w:rsid w:val="00CB1911"/>
    <w:rsid w:val="00CB1925"/>
    <w:rsid w:val="00CB19E6"/>
    <w:rsid w:val="00CB19FB"/>
    <w:rsid w:val="00CB1A16"/>
    <w:rsid w:val="00CB1AEC"/>
    <w:rsid w:val="00CB1B01"/>
    <w:rsid w:val="00CB1B1D"/>
    <w:rsid w:val="00CB1B51"/>
    <w:rsid w:val="00CB1B5E"/>
    <w:rsid w:val="00CB1B72"/>
    <w:rsid w:val="00CB1B8C"/>
    <w:rsid w:val="00CB1BC9"/>
    <w:rsid w:val="00CB1C0D"/>
    <w:rsid w:val="00CB1C0E"/>
    <w:rsid w:val="00CB1C1A"/>
    <w:rsid w:val="00CB1C78"/>
    <w:rsid w:val="00CB1CC2"/>
    <w:rsid w:val="00CB1D18"/>
    <w:rsid w:val="00CB1D6C"/>
    <w:rsid w:val="00CB1DBA"/>
    <w:rsid w:val="00CB1DE4"/>
    <w:rsid w:val="00CB1DE5"/>
    <w:rsid w:val="00CB1E64"/>
    <w:rsid w:val="00CB1E9F"/>
    <w:rsid w:val="00CB1EAB"/>
    <w:rsid w:val="00CB1EAF"/>
    <w:rsid w:val="00CB1EBE"/>
    <w:rsid w:val="00CB1EF2"/>
    <w:rsid w:val="00CB1EF6"/>
    <w:rsid w:val="00CB1F17"/>
    <w:rsid w:val="00CB1F9F"/>
    <w:rsid w:val="00CB1FA0"/>
    <w:rsid w:val="00CB1FAE"/>
    <w:rsid w:val="00CB1FBF"/>
    <w:rsid w:val="00CB1FD9"/>
    <w:rsid w:val="00CB2015"/>
    <w:rsid w:val="00CB204E"/>
    <w:rsid w:val="00CB205A"/>
    <w:rsid w:val="00CB2098"/>
    <w:rsid w:val="00CB20B1"/>
    <w:rsid w:val="00CB20CD"/>
    <w:rsid w:val="00CB20D1"/>
    <w:rsid w:val="00CB2137"/>
    <w:rsid w:val="00CB2161"/>
    <w:rsid w:val="00CB21A7"/>
    <w:rsid w:val="00CB21B0"/>
    <w:rsid w:val="00CB21C0"/>
    <w:rsid w:val="00CB2237"/>
    <w:rsid w:val="00CB226F"/>
    <w:rsid w:val="00CB2279"/>
    <w:rsid w:val="00CB227E"/>
    <w:rsid w:val="00CB2285"/>
    <w:rsid w:val="00CB22EC"/>
    <w:rsid w:val="00CB231F"/>
    <w:rsid w:val="00CB2379"/>
    <w:rsid w:val="00CB23B3"/>
    <w:rsid w:val="00CB23CA"/>
    <w:rsid w:val="00CB23FF"/>
    <w:rsid w:val="00CB2444"/>
    <w:rsid w:val="00CB2468"/>
    <w:rsid w:val="00CB247F"/>
    <w:rsid w:val="00CB248F"/>
    <w:rsid w:val="00CB24B4"/>
    <w:rsid w:val="00CB2511"/>
    <w:rsid w:val="00CB2513"/>
    <w:rsid w:val="00CB2518"/>
    <w:rsid w:val="00CB251A"/>
    <w:rsid w:val="00CB2528"/>
    <w:rsid w:val="00CB252C"/>
    <w:rsid w:val="00CB253E"/>
    <w:rsid w:val="00CB2553"/>
    <w:rsid w:val="00CB2563"/>
    <w:rsid w:val="00CB2594"/>
    <w:rsid w:val="00CB25CA"/>
    <w:rsid w:val="00CB25DD"/>
    <w:rsid w:val="00CB2632"/>
    <w:rsid w:val="00CB264B"/>
    <w:rsid w:val="00CB269D"/>
    <w:rsid w:val="00CB26A4"/>
    <w:rsid w:val="00CB26B9"/>
    <w:rsid w:val="00CB2724"/>
    <w:rsid w:val="00CB2732"/>
    <w:rsid w:val="00CB276C"/>
    <w:rsid w:val="00CB27C7"/>
    <w:rsid w:val="00CB27D4"/>
    <w:rsid w:val="00CB2870"/>
    <w:rsid w:val="00CB28B4"/>
    <w:rsid w:val="00CB28E6"/>
    <w:rsid w:val="00CB28EB"/>
    <w:rsid w:val="00CB28EE"/>
    <w:rsid w:val="00CB2915"/>
    <w:rsid w:val="00CB2968"/>
    <w:rsid w:val="00CB29A4"/>
    <w:rsid w:val="00CB29E1"/>
    <w:rsid w:val="00CB2A18"/>
    <w:rsid w:val="00CB2A40"/>
    <w:rsid w:val="00CB2A70"/>
    <w:rsid w:val="00CB2ABF"/>
    <w:rsid w:val="00CB2B09"/>
    <w:rsid w:val="00CB2B0A"/>
    <w:rsid w:val="00CB2B40"/>
    <w:rsid w:val="00CB2B7B"/>
    <w:rsid w:val="00CB2BAD"/>
    <w:rsid w:val="00CB2BE0"/>
    <w:rsid w:val="00CB2BF8"/>
    <w:rsid w:val="00CB2BFB"/>
    <w:rsid w:val="00CB2C17"/>
    <w:rsid w:val="00CB2C20"/>
    <w:rsid w:val="00CB2C72"/>
    <w:rsid w:val="00CB2C93"/>
    <w:rsid w:val="00CB2C94"/>
    <w:rsid w:val="00CB2CBD"/>
    <w:rsid w:val="00CB2CD9"/>
    <w:rsid w:val="00CB2CF1"/>
    <w:rsid w:val="00CB2CF2"/>
    <w:rsid w:val="00CB2D02"/>
    <w:rsid w:val="00CB2D08"/>
    <w:rsid w:val="00CB2D11"/>
    <w:rsid w:val="00CB2D3E"/>
    <w:rsid w:val="00CB2D9C"/>
    <w:rsid w:val="00CB2DE8"/>
    <w:rsid w:val="00CB2DF4"/>
    <w:rsid w:val="00CB2E2B"/>
    <w:rsid w:val="00CB2E78"/>
    <w:rsid w:val="00CB2EA7"/>
    <w:rsid w:val="00CB2ED4"/>
    <w:rsid w:val="00CB2F1B"/>
    <w:rsid w:val="00CB2F27"/>
    <w:rsid w:val="00CB2F3D"/>
    <w:rsid w:val="00CB2F60"/>
    <w:rsid w:val="00CB2F89"/>
    <w:rsid w:val="00CB2FB3"/>
    <w:rsid w:val="00CB2FC6"/>
    <w:rsid w:val="00CB2FEB"/>
    <w:rsid w:val="00CB3000"/>
    <w:rsid w:val="00CB303B"/>
    <w:rsid w:val="00CB3065"/>
    <w:rsid w:val="00CB30BF"/>
    <w:rsid w:val="00CB30E2"/>
    <w:rsid w:val="00CB3107"/>
    <w:rsid w:val="00CB311E"/>
    <w:rsid w:val="00CB31D5"/>
    <w:rsid w:val="00CB31DD"/>
    <w:rsid w:val="00CB31E1"/>
    <w:rsid w:val="00CB31E9"/>
    <w:rsid w:val="00CB31ED"/>
    <w:rsid w:val="00CB322D"/>
    <w:rsid w:val="00CB3233"/>
    <w:rsid w:val="00CB3234"/>
    <w:rsid w:val="00CB3281"/>
    <w:rsid w:val="00CB32B4"/>
    <w:rsid w:val="00CB32C3"/>
    <w:rsid w:val="00CB3332"/>
    <w:rsid w:val="00CB3333"/>
    <w:rsid w:val="00CB3334"/>
    <w:rsid w:val="00CB3371"/>
    <w:rsid w:val="00CB338D"/>
    <w:rsid w:val="00CB33A6"/>
    <w:rsid w:val="00CB33CC"/>
    <w:rsid w:val="00CB33E6"/>
    <w:rsid w:val="00CB3458"/>
    <w:rsid w:val="00CB3461"/>
    <w:rsid w:val="00CB346D"/>
    <w:rsid w:val="00CB34C4"/>
    <w:rsid w:val="00CB3503"/>
    <w:rsid w:val="00CB3535"/>
    <w:rsid w:val="00CB3558"/>
    <w:rsid w:val="00CB35A6"/>
    <w:rsid w:val="00CB35B2"/>
    <w:rsid w:val="00CB364C"/>
    <w:rsid w:val="00CB3687"/>
    <w:rsid w:val="00CB36CC"/>
    <w:rsid w:val="00CB36FD"/>
    <w:rsid w:val="00CB3729"/>
    <w:rsid w:val="00CB3738"/>
    <w:rsid w:val="00CB3739"/>
    <w:rsid w:val="00CB3786"/>
    <w:rsid w:val="00CB37A1"/>
    <w:rsid w:val="00CB37B0"/>
    <w:rsid w:val="00CB3826"/>
    <w:rsid w:val="00CB382D"/>
    <w:rsid w:val="00CB384B"/>
    <w:rsid w:val="00CB384C"/>
    <w:rsid w:val="00CB38EA"/>
    <w:rsid w:val="00CB3908"/>
    <w:rsid w:val="00CB390F"/>
    <w:rsid w:val="00CB393F"/>
    <w:rsid w:val="00CB3994"/>
    <w:rsid w:val="00CB3997"/>
    <w:rsid w:val="00CB39B6"/>
    <w:rsid w:val="00CB39D9"/>
    <w:rsid w:val="00CB39E8"/>
    <w:rsid w:val="00CB3A00"/>
    <w:rsid w:val="00CB3A18"/>
    <w:rsid w:val="00CB3A25"/>
    <w:rsid w:val="00CB3A44"/>
    <w:rsid w:val="00CB3AB9"/>
    <w:rsid w:val="00CB3AC5"/>
    <w:rsid w:val="00CB3ACD"/>
    <w:rsid w:val="00CB3AFF"/>
    <w:rsid w:val="00CB3B29"/>
    <w:rsid w:val="00CB3B85"/>
    <w:rsid w:val="00CB3BCD"/>
    <w:rsid w:val="00CB3C0D"/>
    <w:rsid w:val="00CB3C64"/>
    <w:rsid w:val="00CB3CB8"/>
    <w:rsid w:val="00CB3CFC"/>
    <w:rsid w:val="00CB3D3D"/>
    <w:rsid w:val="00CB3D3E"/>
    <w:rsid w:val="00CB3D73"/>
    <w:rsid w:val="00CB3DC3"/>
    <w:rsid w:val="00CB3DD6"/>
    <w:rsid w:val="00CB3DF7"/>
    <w:rsid w:val="00CB3E50"/>
    <w:rsid w:val="00CB3E99"/>
    <w:rsid w:val="00CB3ED6"/>
    <w:rsid w:val="00CB3ED7"/>
    <w:rsid w:val="00CB3EDA"/>
    <w:rsid w:val="00CB3EFE"/>
    <w:rsid w:val="00CB3F45"/>
    <w:rsid w:val="00CB3F7C"/>
    <w:rsid w:val="00CB3FD1"/>
    <w:rsid w:val="00CB3FDF"/>
    <w:rsid w:val="00CB4024"/>
    <w:rsid w:val="00CB403B"/>
    <w:rsid w:val="00CB405C"/>
    <w:rsid w:val="00CB407B"/>
    <w:rsid w:val="00CB40ED"/>
    <w:rsid w:val="00CB40F7"/>
    <w:rsid w:val="00CB4116"/>
    <w:rsid w:val="00CB4125"/>
    <w:rsid w:val="00CB419A"/>
    <w:rsid w:val="00CB41A3"/>
    <w:rsid w:val="00CB41AC"/>
    <w:rsid w:val="00CB422A"/>
    <w:rsid w:val="00CB4262"/>
    <w:rsid w:val="00CB427B"/>
    <w:rsid w:val="00CB4286"/>
    <w:rsid w:val="00CB42A8"/>
    <w:rsid w:val="00CB42AB"/>
    <w:rsid w:val="00CB42EF"/>
    <w:rsid w:val="00CB4335"/>
    <w:rsid w:val="00CB433A"/>
    <w:rsid w:val="00CB4344"/>
    <w:rsid w:val="00CB43AA"/>
    <w:rsid w:val="00CB43B8"/>
    <w:rsid w:val="00CB43E1"/>
    <w:rsid w:val="00CB441F"/>
    <w:rsid w:val="00CB442E"/>
    <w:rsid w:val="00CB4443"/>
    <w:rsid w:val="00CB444D"/>
    <w:rsid w:val="00CB445D"/>
    <w:rsid w:val="00CB44AD"/>
    <w:rsid w:val="00CB44C1"/>
    <w:rsid w:val="00CB44CF"/>
    <w:rsid w:val="00CB44D6"/>
    <w:rsid w:val="00CB44DB"/>
    <w:rsid w:val="00CB44E6"/>
    <w:rsid w:val="00CB44EA"/>
    <w:rsid w:val="00CB44F0"/>
    <w:rsid w:val="00CB45AA"/>
    <w:rsid w:val="00CB462C"/>
    <w:rsid w:val="00CB4635"/>
    <w:rsid w:val="00CB464B"/>
    <w:rsid w:val="00CB46A3"/>
    <w:rsid w:val="00CB46C0"/>
    <w:rsid w:val="00CB46FC"/>
    <w:rsid w:val="00CB4709"/>
    <w:rsid w:val="00CB4729"/>
    <w:rsid w:val="00CB4770"/>
    <w:rsid w:val="00CB479A"/>
    <w:rsid w:val="00CB47BC"/>
    <w:rsid w:val="00CB47F3"/>
    <w:rsid w:val="00CB4803"/>
    <w:rsid w:val="00CB4828"/>
    <w:rsid w:val="00CB4837"/>
    <w:rsid w:val="00CB485F"/>
    <w:rsid w:val="00CB4878"/>
    <w:rsid w:val="00CB48C3"/>
    <w:rsid w:val="00CB4975"/>
    <w:rsid w:val="00CB4992"/>
    <w:rsid w:val="00CB499A"/>
    <w:rsid w:val="00CB49F2"/>
    <w:rsid w:val="00CB49FA"/>
    <w:rsid w:val="00CB4A45"/>
    <w:rsid w:val="00CB4A57"/>
    <w:rsid w:val="00CB4A71"/>
    <w:rsid w:val="00CB4AA5"/>
    <w:rsid w:val="00CB4AA6"/>
    <w:rsid w:val="00CB4AE6"/>
    <w:rsid w:val="00CB4AF4"/>
    <w:rsid w:val="00CB4AFA"/>
    <w:rsid w:val="00CB4B2E"/>
    <w:rsid w:val="00CB4B51"/>
    <w:rsid w:val="00CB4B71"/>
    <w:rsid w:val="00CB4BAF"/>
    <w:rsid w:val="00CB4BD8"/>
    <w:rsid w:val="00CB4BF2"/>
    <w:rsid w:val="00CB4BFA"/>
    <w:rsid w:val="00CB4C02"/>
    <w:rsid w:val="00CB4C5A"/>
    <w:rsid w:val="00CB4C6C"/>
    <w:rsid w:val="00CB4C9E"/>
    <w:rsid w:val="00CB4D2E"/>
    <w:rsid w:val="00CB4D32"/>
    <w:rsid w:val="00CB4D5E"/>
    <w:rsid w:val="00CB4DAC"/>
    <w:rsid w:val="00CB4DEA"/>
    <w:rsid w:val="00CB4DFA"/>
    <w:rsid w:val="00CB4E1E"/>
    <w:rsid w:val="00CB4E22"/>
    <w:rsid w:val="00CB4E9F"/>
    <w:rsid w:val="00CB4EBC"/>
    <w:rsid w:val="00CB4ED5"/>
    <w:rsid w:val="00CB4EF9"/>
    <w:rsid w:val="00CB4F37"/>
    <w:rsid w:val="00CB4F5A"/>
    <w:rsid w:val="00CB4FCF"/>
    <w:rsid w:val="00CB4FF7"/>
    <w:rsid w:val="00CB4FFD"/>
    <w:rsid w:val="00CB5004"/>
    <w:rsid w:val="00CB5037"/>
    <w:rsid w:val="00CB503A"/>
    <w:rsid w:val="00CB505E"/>
    <w:rsid w:val="00CB50A9"/>
    <w:rsid w:val="00CB5100"/>
    <w:rsid w:val="00CB5116"/>
    <w:rsid w:val="00CB5176"/>
    <w:rsid w:val="00CB5197"/>
    <w:rsid w:val="00CB51A3"/>
    <w:rsid w:val="00CB51DB"/>
    <w:rsid w:val="00CB51F5"/>
    <w:rsid w:val="00CB520E"/>
    <w:rsid w:val="00CB5210"/>
    <w:rsid w:val="00CB5222"/>
    <w:rsid w:val="00CB5223"/>
    <w:rsid w:val="00CB5256"/>
    <w:rsid w:val="00CB5273"/>
    <w:rsid w:val="00CB52AC"/>
    <w:rsid w:val="00CB5350"/>
    <w:rsid w:val="00CB535E"/>
    <w:rsid w:val="00CB5381"/>
    <w:rsid w:val="00CB53B4"/>
    <w:rsid w:val="00CB53B8"/>
    <w:rsid w:val="00CB5407"/>
    <w:rsid w:val="00CB5424"/>
    <w:rsid w:val="00CB5438"/>
    <w:rsid w:val="00CB5440"/>
    <w:rsid w:val="00CB54A8"/>
    <w:rsid w:val="00CB54C6"/>
    <w:rsid w:val="00CB54E4"/>
    <w:rsid w:val="00CB5567"/>
    <w:rsid w:val="00CB5585"/>
    <w:rsid w:val="00CB558C"/>
    <w:rsid w:val="00CB55AA"/>
    <w:rsid w:val="00CB55B6"/>
    <w:rsid w:val="00CB566D"/>
    <w:rsid w:val="00CB568C"/>
    <w:rsid w:val="00CB569F"/>
    <w:rsid w:val="00CB56B4"/>
    <w:rsid w:val="00CB56E6"/>
    <w:rsid w:val="00CB56EA"/>
    <w:rsid w:val="00CB5723"/>
    <w:rsid w:val="00CB5735"/>
    <w:rsid w:val="00CB5747"/>
    <w:rsid w:val="00CB5751"/>
    <w:rsid w:val="00CB5764"/>
    <w:rsid w:val="00CB579E"/>
    <w:rsid w:val="00CB57FB"/>
    <w:rsid w:val="00CB584C"/>
    <w:rsid w:val="00CB5851"/>
    <w:rsid w:val="00CB588B"/>
    <w:rsid w:val="00CB5897"/>
    <w:rsid w:val="00CB58EA"/>
    <w:rsid w:val="00CB58F5"/>
    <w:rsid w:val="00CB58F9"/>
    <w:rsid w:val="00CB592B"/>
    <w:rsid w:val="00CB596E"/>
    <w:rsid w:val="00CB59C9"/>
    <w:rsid w:val="00CB5A1F"/>
    <w:rsid w:val="00CB5A28"/>
    <w:rsid w:val="00CB5A50"/>
    <w:rsid w:val="00CB5A77"/>
    <w:rsid w:val="00CB5AF7"/>
    <w:rsid w:val="00CB5B03"/>
    <w:rsid w:val="00CB5B17"/>
    <w:rsid w:val="00CB5B30"/>
    <w:rsid w:val="00CB5B9A"/>
    <w:rsid w:val="00CB5BE4"/>
    <w:rsid w:val="00CB5BE5"/>
    <w:rsid w:val="00CB5BE8"/>
    <w:rsid w:val="00CB5C3F"/>
    <w:rsid w:val="00CB5C54"/>
    <w:rsid w:val="00CB5C66"/>
    <w:rsid w:val="00CB5D31"/>
    <w:rsid w:val="00CB5D33"/>
    <w:rsid w:val="00CB5D8D"/>
    <w:rsid w:val="00CB5D9D"/>
    <w:rsid w:val="00CB5D9E"/>
    <w:rsid w:val="00CB5DC1"/>
    <w:rsid w:val="00CB5DF4"/>
    <w:rsid w:val="00CB5E21"/>
    <w:rsid w:val="00CB5E48"/>
    <w:rsid w:val="00CB5E7C"/>
    <w:rsid w:val="00CB5EA8"/>
    <w:rsid w:val="00CB5EA9"/>
    <w:rsid w:val="00CB5EB4"/>
    <w:rsid w:val="00CB5EE4"/>
    <w:rsid w:val="00CB5F1D"/>
    <w:rsid w:val="00CB5F76"/>
    <w:rsid w:val="00CB5FFF"/>
    <w:rsid w:val="00CB6020"/>
    <w:rsid w:val="00CB60C2"/>
    <w:rsid w:val="00CB60E4"/>
    <w:rsid w:val="00CB612C"/>
    <w:rsid w:val="00CB6142"/>
    <w:rsid w:val="00CB6155"/>
    <w:rsid w:val="00CB615A"/>
    <w:rsid w:val="00CB6189"/>
    <w:rsid w:val="00CB618F"/>
    <w:rsid w:val="00CB61B2"/>
    <w:rsid w:val="00CB61C0"/>
    <w:rsid w:val="00CB61E9"/>
    <w:rsid w:val="00CB61EB"/>
    <w:rsid w:val="00CB61F2"/>
    <w:rsid w:val="00CB6263"/>
    <w:rsid w:val="00CB626E"/>
    <w:rsid w:val="00CB6290"/>
    <w:rsid w:val="00CB6298"/>
    <w:rsid w:val="00CB62E3"/>
    <w:rsid w:val="00CB62F2"/>
    <w:rsid w:val="00CB62F5"/>
    <w:rsid w:val="00CB6329"/>
    <w:rsid w:val="00CB6335"/>
    <w:rsid w:val="00CB6384"/>
    <w:rsid w:val="00CB63A9"/>
    <w:rsid w:val="00CB63B9"/>
    <w:rsid w:val="00CB63E5"/>
    <w:rsid w:val="00CB63E6"/>
    <w:rsid w:val="00CB63EE"/>
    <w:rsid w:val="00CB64CD"/>
    <w:rsid w:val="00CB64D8"/>
    <w:rsid w:val="00CB64DE"/>
    <w:rsid w:val="00CB6552"/>
    <w:rsid w:val="00CB6555"/>
    <w:rsid w:val="00CB6562"/>
    <w:rsid w:val="00CB65B8"/>
    <w:rsid w:val="00CB6600"/>
    <w:rsid w:val="00CB665C"/>
    <w:rsid w:val="00CB6670"/>
    <w:rsid w:val="00CB66B1"/>
    <w:rsid w:val="00CB66C2"/>
    <w:rsid w:val="00CB66C4"/>
    <w:rsid w:val="00CB66C8"/>
    <w:rsid w:val="00CB6701"/>
    <w:rsid w:val="00CB6706"/>
    <w:rsid w:val="00CB671A"/>
    <w:rsid w:val="00CB6768"/>
    <w:rsid w:val="00CB677B"/>
    <w:rsid w:val="00CB679D"/>
    <w:rsid w:val="00CB67CC"/>
    <w:rsid w:val="00CB67E0"/>
    <w:rsid w:val="00CB67F1"/>
    <w:rsid w:val="00CB6805"/>
    <w:rsid w:val="00CB6814"/>
    <w:rsid w:val="00CB6828"/>
    <w:rsid w:val="00CB682C"/>
    <w:rsid w:val="00CB683F"/>
    <w:rsid w:val="00CB6842"/>
    <w:rsid w:val="00CB6860"/>
    <w:rsid w:val="00CB687D"/>
    <w:rsid w:val="00CB688E"/>
    <w:rsid w:val="00CB6897"/>
    <w:rsid w:val="00CB68B3"/>
    <w:rsid w:val="00CB68BA"/>
    <w:rsid w:val="00CB68D6"/>
    <w:rsid w:val="00CB68E0"/>
    <w:rsid w:val="00CB68E4"/>
    <w:rsid w:val="00CB6931"/>
    <w:rsid w:val="00CB6932"/>
    <w:rsid w:val="00CB694A"/>
    <w:rsid w:val="00CB6983"/>
    <w:rsid w:val="00CB698F"/>
    <w:rsid w:val="00CB69A8"/>
    <w:rsid w:val="00CB6A1E"/>
    <w:rsid w:val="00CB6A20"/>
    <w:rsid w:val="00CB6A55"/>
    <w:rsid w:val="00CB6AD2"/>
    <w:rsid w:val="00CB6AFA"/>
    <w:rsid w:val="00CB6B6D"/>
    <w:rsid w:val="00CB6B6F"/>
    <w:rsid w:val="00CB6BDB"/>
    <w:rsid w:val="00CB6BFE"/>
    <w:rsid w:val="00CB6C07"/>
    <w:rsid w:val="00CB6C1A"/>
    <w:rsid w:val="00CB6C42"/>
    <w:rsid w:val="00CB6C6F"/>
    <w:rsid w:val="00CB6CC6"/>
    <w:rsid w:val="00CB6CF9"/>
    <w:rsid w:val="00CB6D08"/>
    <w:rsid w:val="00CB6D1E"/>
    <w:rsid w:val="00CB6D6C"/>
    <w:rsid w:val="00CB6D74"/>
    <w:rsid w:val="00CB6DD8"/>
    <w:rsid w:val="00CB6DE6"/>
    <w:rsid w:val="00CB6DEC"/>
    <w:rsid w:val="00CB6EFC"/>
    <w:rsid w:val="00CB6F64"/>
    <w:rsid w:val="00CB6F79"/>
    <w:rsid w:val="00CB6F91"/>
    <w:rsid w:val="00CB6FF6"/>
    <w:rsid w:val="00CB700F"/>
    <w:rsid w:val="00CB7059"/>
    <w:rsid w:val="00CB7095"/>
    <w:rsid w:val="00CB70A1"/>
    <w:rsid w:val="00CB70CB"/>
    <w:rsid w:val="00CB70CF"/>
    <w:rsid w:val="00CB7146"/>
    <w:rsid w:val="00CB715A"/>
    <w:rsid w:val="00CB7164"/>
    <w:rsid w:val="00CB7184"/>
    <w:rsid w:val="00CB71B2"/>
    <w:rsid w:val="00CB71B3"/>
    <w:rsid w:val="00CB71E2"/>
    <w:rsid w:val="00CB721D"/>
    <w:rsid w:val="00CB724E"/>
    <w:rsid w:val="00CB726C"/>
    <w:rsid w:val="00CB72CE"/>
    <w:rsid w:val="00CB72E6"/>
    <w:rsid w:val="00CB732F"/>
    <w:rsid w:val="00CB7333"/>
    <w:rsid w:val="00CB7344"/>
    <w:rsid w:val="00CB7385"/>
    <w:rsid w:val="00CB73B6"/>
    <w:rsid w:val="00CB73D7"/>
    <w:rsid w:val="00CB7458"/>
    <w:rsid w:val="00CB7483"/>
    <w:rsid w:val="00CB74C8"/>
    <w:rsid w:val="00CB74DC"/>
    <w:rsid w:val="00CB7509"/>
    <w:rsid w:val="00CB750A"/>
    <w:rsid w:val="00CB750F"/>
    <w:rsid w:val="00CB758C"/>
    <w:rsid w:val="00CB75BA"/>
    <w:rsid w:val="00CB75E9"/>
    <w:rsid w:val="00CB75F6"/>
    <w:rsid w:val="00CB7615"/>
    <w:rsid w:val="00CB761A"/>
    <w:rsid w:val="00CB761E"/>
    <w:rsid w:val="00CB7650"/>
    <w:rsid w:val="00CB7653"/>
    <w:rsid w:val="00CB7677"/>
    <w:rsid w:val="00CB767A"/>
    <w:rsid w:val="00CB768C"/>
    <w:rsid w:val="00CB770B"/>
    <w:rsid w:val="00CB770C"/>
    <w:rsid w:val="00CB772C"/>
    <w:rsid w:val="00CB773A"/>
    <w:rsid w:val="00CB774B"/>
    <w:rsid w:val="00CB7772"/>
    <w:rsid w:val="00CB77B0"/>
    <w:rsid w:val="00CB77E2"/>
    <w:rsid w:val="00CB787F"/>
    <w:rsid w:val="00CB7883"/>
    <w:rsid w:val="00CB788F"/>
    <w:rsid w:val="00CB78B7"/>
    <w:rsid w:val="00CB78CA"/>
    <w:rsid w:val="00CB79E5"/>
    <w:rsid w:val="00CB79E8"/>
    <w:rsid w:val="00CB7A41"/>
    <w:rsid w:val="00CB7A69"/>
    <w:rsid w:val="00CB7A6C"/>
    <w:rsid w:val="00CB7A98"/>
    <w:rsid w:val="00CB7AA4"/>
    <w:rsid w:val="00CB7AB7"/>
    <w:rsid w:val="00CB7AC6"/>
    <w:rsid w:val="00CB7AE5"/>
    <w:rsid w:val="00CB7AE7"/>
    <w:rsid w:val="00CB7BDE"/>
    <w:rsid w:val="00CB7BEE"/>
    <w:rsid w:val="00CB7C6C"/>
    <w:rsid w:val="00CB7C6F"/>
    <w:rsid w:val="00CB7C86"/>
    <w:rsid w:val="00CB7CDB"/>
    <w:rsid w:val="00CB7CE3"/>
    <w:rsid w:val="00CB7D15"/>
    <w:rsid w:val="00CB7D39"/>
    <w:rsid w:val="00CB7D44"/>
    <w:rsid w:val="00CB7D58"/>
    <w:rsid w:val="00CB7D60"/>
    <w:rsid w:val="00CB7DD1"/>
    <w:rsid w:val="00CB7E20"/>
    <w:rsid w:val="00CB7E3E"/>
    <w:rsid w:val="00CB7E4E"/>
    <w:rsid w:val="00CB7EDA"/>
    <w:rsid w:val="00CB7EF0"/>
    <w:rsid w:val="00CB7F39"/>
    <w:rsid w:val="00CB7F7C"/>
    <w:rsid w:val="00CB7F8B"/>
    <w:rsid w:val="00CB7FA7"/>
    <w:rsid w:val="00CB7FB0"/>
    <w:rsid w:val="00CB7FD2"/>
    <w:rsid w:val="00CC0054"/>
    <w:rsid w:val="00CC00BF"/>
    <w:rsid w:val="00CC00DD"/>
    <w:rsid w:val="00CC0115"/>
    <w:rsid w:val="00CC0127"/>
    <w:rsid w:val="00CC0147"/>
    <w:rsid w:val="00CC0153"/>
    <w:rsid w:val="00CC0180"/>
    <w:rsid w:val="00CC0184"/>
    <w:rsid w:val="00CC018D"/>
    <w:rsid w:val="00CC01A1"/>
    <w:rsid w:val="00CC01C0"/>
    <w:rsid w:val="00CC01C9"/>
    <w:rsid w:val="00CC01CE"/>
    <w:rsid w:val="00CC0278"/>
    <w:rsid w:val="00CC0297"/>
    <w:rsid w:val="00CC030C"/>
    <w:rsid w:val="00CC031C"/>
    <w:rsid w:val="00CC0357"/>
    <w:rsid w:val="00CC0377"/>
    <w:rsid w:val="00CC0386"/>
    <w:rsid w:val="00CC038B"/>
    <w:rsid w:val="00CC038F"/>
    <w:rsid w:val="00CC03E9"/>
    <w:rsid w:val="00CC0417"/>
    <w:rsid w:val="00CC0426"/>
    <w:rsid w:val="00CC0437"/>
    <w:rsid w:val="00CC0457"/>
    <w:rsid w:val="00CC04E1"/>
    <w:rsid w:val="00CC04EB"/>
    <w:rsid w:val="00CC054E"/>
    <w:rsid w:val="00CC0586"/>
    <w:rsid w:val="00CC05BD"/>
    <w:rsid w:val="00CC0602"/>
    <w:rsid w:val="00CC0608"/>
    <w:rsid w:val="00CC0644"/>
    <w:rsid w:val="00CC06AE"/>
    <w:rsid w:val="00CC073F"/>
    <w:rsid w:val="00CC0758"/>
    <w:rsid w:val="00CC075C"/>
    <w:rsid w:val="00CC07B8"/>
    <w:rsid w:val="00CC07CC"/>
    <w:rsid w:val="00CC07D7"/>
    <w:rsid w:val="00CC0805"/>
    <w:rsid w:val="00CC088E"/>
    <w:rsid w:val="00CC089E"/>
    <w:rsid w:val="00CC0931"/>
    <w:rsid w:val="00CC0961"/>
    <w:rsid w:val="00CC0A39"/>
    <w:rsid w:val="00CC0A3B"/>
    <w:rsid w:val="00CC0A73"/>
    <w:rsid w:val="00CC0A82"/>
    <w:rsid w:val="00CC0AAC"/>
    <w:rsid w:val="00CC0AC5"/>
    <w:rsid w:val="00CC0AC6"/>
    <w:rsid w:val="00CC0AE3"/>
    <w:rsid w:val="00CC0B22"/>
    <w:rsid w:val="00CC0B4A"/>
    <w:rsid w:val="00CC0B93"/>
    <w:rsid w:val="00CC0BA5"/>
    <w:rsid w:val="00CC0BD4"/>
    <w:rsid w:val="00CC0C1B"/>
    <w:rsid w:val="00CC0C20"/>
    <w:rsid w:val="00CC0C36"/>
    <w:rsid w:val="00CC0C60"/>
    <w:rsid w:val="00CC0C64"/>
    <w:rsid w:val="00CC0CA8"/>
    <w:rsid w:val="00CC0D62"/>
    <w:rsid w:val="00CC0D63"/>
    <w:rsid w:val="00CC0D6A"/>
    <w:rsid w:val="00CC0D77"/>
    <w:rsid w:val="00CC0DA2"/>
    <w:rsid w:val="00CC0E94"/>
    <w:rsid w:val="00CC0EAB"/>
    <w:rsid w:val="00CC0EC8"/>
    <w:rsid w:val="00CC0EE2"/>
    <w:rsid w:val="00CC0F22"/>
    <w:rsid w:val="00CC0F34"/>
    <w:rsid w:val="00CC0F58"/>
    <w:rsid w:val="00CC0F6C"/>
    <w:rsid w:val="00CC0FCF"/>
    <w:rsid w:val="00CC1025"/>
    <w:rsid w:val="00CC103D"/>
    <w:rsid w:val="00CC1048"/>
    <w:rsid w:val="00CC1107"/>
    <w:rsid w:val="00CC11B1"/>
    <w:rsid w:val="00CC11E0"/>
    <w:rsid w:val="00CC11F0"/>
    <w:rsid w:val="00CC1238"/>
    <w:rsid w:val="00CC124C"/>
    <w:rsid w:val="00CC1263"/>
    <w:rsid w:val="00CC12E6"/>
    <w:rsid w:val="00CC134B"/>
    <w:rsid w:val="00CC13F6"/>
    <w:rsid w:val="00CC1422"/>
    <w:rsid w:val="00CC1434"/>
    <w:rsid w:val="00CC145D"/>
    <w:rsid w:val="00CC1477"/>
    <w:rsid w:val="00CC1508"/>
    <w:rsid w:val="00CC152B"/>
    <w:rsid w:val="00CC157E"/>
    <w:rsid w:val="00CC1581"/>
    <w:rsid w:val="00CC15E5"/>
    <w:rsid w:val="00CC15EB"/>
    <w:rsid w:val="00CC16BF"/>
    <w:rsid w:val="00CC16C1"/>
    <w:rsid w:val="00CC17EC"/>
    <w:rsid w:val="00CC1832"/>
    <w:rsid w:val="00CC1874"/>
    <w:rsid w:val="00CC18CA"/>
    <w:rsid w:val="00CC18D0"/>
    <w:rsid w:val="00CC18E7"/>
    <w:rsid w:val="00CC1934"/>
    <w:rsid w:val="00CC198E"/>
    <w:rsid w:val="00CC19A5"/>
    <w:rsid w:val="00CC19AE"/>
    <w:rsid w:val="00CC1A04"/>
    <w:rsid w:val="00CC1A15"/>
    <w:rsid w:val="00CC1A19"/>
    <w:rsid w:val="00CC1A23"/>
    <w:rsid w:val="00CC1A36"/>
    <w:rsid w:val="00CC1A47"/>
    <w:rsid w:val="00CC1A4B"/>
    <w:rsid w:val="00CC1A6E"/>
    <w:rsid w:val="00CC1AC6"/>
    <w:rsid w:val="00CC1AD4"/>
    <w:rsid w:val="00CC1B35"/>
    <w:rsid w:val="00CC1BAD"/>
    <w:rsid w:val="00CC1BCE"/>
    <w:rsid w:val="00CC1BF3"/>
    <w:rsid w:val="00CC1BF9"/>
    <w:rsid w:val="00CC1C35"/>
    <w:rsid w:val="00CC1CCF"/>
    <w:rsid w:val="00CC1CDD"/>
    <w:rsid w:val="00CC1CF0"/>
    <w:rsid w:val="00CC1D6C"/>
    <w:rsid w:val="00CC1D73"/>
    <w:rsid w:val="00CC1D76"/>
    <w:rsid w:val="00CC1D8F"/>
    <w:rsid w:val="00CC1D92"/>
    <w:rsid w:val="00CC1D9F"/>
    <w:rsid w:val="00CC1DAA"/>
    <w:rsid w:val="00CC1DDF"/>
    <w:rsid w:val="00CC1E19"/>
    <w:rsid w:val="00CC1E2A"/>
    <w:rsid w:val="00CC1E42"/>
    <w:rsid w:val="00CC1E49"/>
    <w:rsid w:val="00CC1E61"/>
    <w:rsid w:val="00CC1E77"/>
    <w:rsid w:val="00CC1E7B"/>
    <w:rsid w:val="00CC1EB0"/>
    <w:rsid w:val="00CC1ED4"/>
    <w:rsid w:val="00CC1F25"/>
    <w:rsid w:val="00CC1F61"/>
    <w:rsid w:val="00CC1F6B"/>
    <w:rsid w:val="00CC1FE1"/>
    <w:rsid w:val="00CC2006"/>
    <w:rsid w:val="00CC204C"/>
    <w:rsid w:val="00CC2085"/>
    <w:rsid w:val="00CC20AB"/>
    <w:rsid w:val="00CC210E"/>
    <w:rsid w:val="00CC2120"/>
    <w:rsid w:val="00CC2134"/>
    <w:rsid w:val="00CC213C"/>
    <w:rsid w:val="00CC21EB"/>
    <w:rsid w:val="00CC224D"/>
    <w:rsid w:val="00CC22CD"/>
    <w:rsid w:val="00CC22CF"/>
    <w:rsid w:val="00CC2312"/>
    <w:rsid w:val="00CC238E"/>
    <w:rsid w:val="00CC23B0"/>
    <w:rsid w:val="00CC23BA"/>
    <w:rsid w:val="00CC23BD"/>
    <w:rsid w:val="00CC23CD"/>
    <w:rsid w:val="00CC242A"/>
    <w:rsid w:val="00CC242C"/>
    <w:rsid w:val="00CC244E"/>
    <w:rsid w:val="00CC2454"/>
    <w:rsid w:val="00CC2457"/>
    <w:rsid w:val="00CC2484"/>
    <w:rsid w:val="00CC24A4"/>
    <w:rsid w:val="00CC24EE"/>
    <w:rsid w:val="00CC24F8"/>
    <w:rsid w:val="00CC2507"/>
    <w:rsid w:val="00CC2517"/>
    <w:rsid w:val="00CC2520"/>
    <w:rsid w:val="00CC256D"/>
    <w:rsid w:val="00CC2578"/>
    <w:rsid w:val="00CC2585"/>
    <w:rsid w:val="00CC2586"/>
    <w:rsid w:val="00CC25CA"/>
    <w:rsid w:val="00CC25EF"/>
    <w:rsid w:val="00CC25F0"/>
    <w:rsid w:val="00CC25F8"/>
    <w:rsid w:val="00CC261E"/>
    <w:rsid w:val="00CC262F"/>
    <w:rsid w:val="00CC2664"/>
    <w:rsid w:val="00CC2667"/>
    <w:rsid w:val="00CC2685"/>
    <w:rsid w:val="00CC2696"/>
    <w:rsid w:val="00CC26AB"/>
    <w:rsid w:val="00CC26B3"/>
    <w:rsid w:val="00CC26C8"/>
    <w:rsid w:val="00CC2781"/>
    <w:rsid w:val="00CC2782"/>
    <w:rsid w:val="00CC27B8"/>
    <w:rsid w:val="00CC27D6"/>
    <w:rsid w:val="00CC27E8"/>
    <w:rsid w:val="00CC280B"/>
    <w:rsid w:val="00CC2816"/>
    <w:rsid w:val="00CC282C"/>
    <w:rsid w:val="00CC2834"/>
    <w:rsid w:val="00CC2849"/>
    <w:rsid w:val="00CC285A"/>
    <w:rsid w:val="00CC2875"/>
    <w:rsid w:val="00CC287E"/>
    <w:rsid w:val="00CC28A1"/>
    <w:rsid w:val="00CC28C2"/>
    <w:rsid w:val="00CC28D1"/>
    <w:rsid w:val="00CC28ED"/>
    <w:rsid w:val="00CC295C"/>
    <w:rsid w:val="00CC2968"/>
    <w:rsid w:val="00CC298F"/>
    <w:rsid w:val="00CC299E"/>
    <w:rsid w:val="00CC29AE"/>
    <w:rsid w:val="00CC29B4"/>
    <w:rsid w:val="00CC29CC"/>
    <w:rsid w:val="00CC2A44"/>
    <w:rsid w:val="00CC2A76"/>
    <w:rsid w:val="00CC2A84"/>
    <w:rsid w:val="00CC2A92"/>
    <w:rsid w:val="00CC2ABB"/>
    <w:rsid w:val="00CC2B15"/>
    <w:rsid w:val="00CC2B6C"/>
    <w:rsid w:val="00CC2B73"/>
    <w:rsid w:val="00CC2B91"/>
    <w:rsid w:val="00CC2C17"/>
    <w:rsid w:val="00CC2C26"/>
    <w:rsid w:val="00CC2C28"/>
    <w:rsid w:val="00CC2C40"/>
    <w:rsid w:val="00CC2C43"/>
    <w:rsid w:val="00CC2C5E"/>
    <w:rsid w:val="00CC2C82"/>
    <w:rsid w:val="00CC2C8C"/>
    <w:rsid w:val="00CC2C9F"/>
    <w:rsid w:val="00CC2CA4"/>
    <w:rsid w:val="00CC2CA9"/>
    <w:rsid w:val="00CC2CDA"/>
    <w:rsid w:val="00CC2CEC"/>
    <w:rsid w:val="00CC2D2E"/>
    <w:rsid w:val="00CC2D89"/>
    <w:rsid w:val="00CC2D91"/>
    <w:rsid w:val="00CC2DE1"/>
    <w:rsid w:val="00CC2DF8"/>
    <w:rsid w:val="00CC2E13"/>
    <w:rsid w:val="00CC2E22"/>
    <w:rsid w:val="00CC2E3A"/>
    <w:rsid w:val="00CC2E5E"/>
    <w:rsid w:val="00CC2E78"/>
    <w:rsid w:val="00CC2E8F"/>
    <w:rsid w:val="00CC2EAC"/>
    <w:rsid w:val="00CC2ECE"/>
    <w:rsid w:val="00CC2EDC"/>
    <w:rsid w:val="00CC2EE8"/>
    <w:rsid w:val="00CC2EF9"/>
    <w:rsid w:val="00CC2F0C"/>
    <w:rsid w:val="00CC2F6C"/>
    <w:rsid w:val="00CC2F9F"/>
    <w:rsid w:val="00CC2FCD"/>
    <w:rsid w:val="00CC2FDC"/>
    <w:rsid w:val="00CC2FE6"/>
    <w:rsid w:val="00CC2FFB"/>
    <w:rsid w:val="00CC2FFD"/>
    <w:rsid w:val="00CC3036"/>
    <w:rsid w:val="00CC305C"/>
    <w:rsid w:val="00CC3068"/>
    <w:rsid w:val="00CC30A0"/>
    <w:rsid w:val="00CC30CF"/>
    <w:rsid w:val="00CC30DA"/>
    <w:rsid w:val="00CC30F8"/>
    <w:rsid w:val="00CC312A"/>
    <w:rsid w:val="00CC3168"/>
    <w:rsid w:val="00CC317D"/>
    <w:rsid w:val="00CC3188"/>
    <w:rsid w:val="00CC31AE"/>
    <w:rsid w:val="00CC31C1"/>
    <w:rsid w:val="00CC31EB"/>
    <w:rsid w:val="00CC31F0"/>
    <w:rsid w:val="00CC31FF"/>
    <w:rsid w:val="00CC3263"/>
    <w:rsid w:val="00CC3297"/>
    <w:rsid w:val="00CC32CB"/>
    <w:rsid w:val="00CC32D6"/>
    <w:rsid w:val="00CC32D7"/>
    <w:rsid w:val="00CC32F8"/>
    <w:rsid w:val="00CC3314"/>
    <w:rsid w:val="00CC3328"/>
    <w:rsid w:val="00CC3338"/>
    <w:rsid w:val="00CC3391"/>
    <w:rsid w:val="00CC339A"/>
    <w:rsid w:val="00CC33A9"/>
    <w:rsid w:val="00CC33BC"/>
    <w:rsid w:val="00CC33FA"/>
    <w:rsid w:val="00CC3446"/>
    <w:rsid w:val="00CC344C"/>
    <w:rsid w:val="00CC347E"/>
    <w:rsid w:val="00CC34E9"/>
    <w:rsid w:val="00CC3502"/>
    <w:rsid w:val="00CC3528"/>
    <w:rsid w:val="00CC352A"/>
    <w:rsid w:val="00CC352C"/>
    <w:rsid w:val="00CC3532"/>
    <w:rsid w:val="00CC353F"/>
    <w:rsid w:val="00CC3552"/>
    <w:rsid w:val="00CC356D"/>
    <w:rsid w:val="00CC3570"/>
    <w:rsid w:val="00CC35B6"/>
    <w:rsid w:val="00CC35BC"/>
    <w:rsid w:val="00CC3612"/>
    <w:rsid w:val="00CC3661"/>
    <w:rsid w:val="00CC3689"/>
    <w:rsid w:val="00CC36D7"/>
    <w:rsid w:val="00CC36DD"/>
    <w:rsid w:val="00CC36F9"/>
    <w:rsid w:val="00CC36FA"/>
    <w:rsid w:val="00CC3718"/>
    <w:rsid w:val="00CC372D"/>
    <w:rsid w:val="00CC373C"/>
    <w:rsid w:val="00CC374F"/>
    <w:rsid w:val="00CC378F"/>
    <w:rsid w:val="00CC37A7"/>
    <w:rsid w:val="00CC38BA"/>
    <w:rsid w:val="00CC38BC"/>
    <w:rsid w:val="00CC38DF"/>
    <w:rsid w:val="00CC38F9"/>
    <w:rsid w:val="00CC3971"/>
    <w:rsid w:val="00CC39B0"/>
    <w:rsid w:val="00CC39E2"/>
    <w:rsid w:val="00CC39F7"/>
    <w:rsid w:val="00CC3AA9"/>
    <w:rsid w:val="00CC3AAA"/>
    <w:rsid w:val="00CC3B1E"/>
    <w:rsid w:val="00CC3B28"/>
    <w:rsid w:val="00CC3B5A"/>
    <w:rsid w:val="00CC3B69"/>
    <w:rsid w:val="00CC3B6C"/>
    <w:rsid w:val="00CC3B6F"/>
    <w:rsid w:val="00CC3B8D"/>
    <w:rsid w:val="00CC3C68"/>
    <w:rsid w:val="00CC3CA7"/>
    <w:rsid w:val="00CC3CAC"/>
    <w:rsid w:val="00CC3CB2"/>
    <w:rsid w:val="00CC3CE0"/>
    <w:rsid w:val="00CC3CE2"/>
    <w:rsid w:val="00CC3D0D"/>
    <w:rsid w:val="00CC3DB5"/>
    <w:rsid w:val="00CC3DBF"/>
    <w:rsid w:val="00CC3DE7"/>
    <w:rsid w:val="00CC3E92"/>
    <w:rsid w:val="00CC3E98"/>
    <w:rsid w:val="00CC3E9F"/>
    <w:rsid w:val="00CC3EF4"/>
    <w:rsid w:val="00CC3F53"/>
    <w:rsid w:val="00CC3F57"/>
    <w:rsid w:val="00CC3FA8"/>
    <w:rsid w:val="00CC3FD6"/>
    <w:rsid w:val="00CC3FDB"/>
    <w:rsid w:val="00CC3FEF"/>
    <w:rsid w:val="00CC4006"/>
    <w:rsid w:val="00CC400C"/>
    <w:rsid w:val="00CC4025"/>
    <w:rsid w:val="00CC409D"/>
    <w:rsid w:val="00CC40DA"/>
    <w:rsid w:val="00CC40DD"/>
    <w:rsid w:val="00CC40F9"/>
    <w:rsid w:val="00CC4102"/>
    <w:rsid w:val="00CC412A"/>
    <w:rsid w:val="00CC4132"/>
    <w:rsid w:val="00CC4157"/>
    <w:rsid w:val="00CC4178"/>
    <w:rsid w:val="00CC41A4"/>
    <w:rsid w:val="00CC41A7"/>
    <w:rsid w:val="00CC41A9"/>
    <w:rsid w:val="00CC41AB"/>
    <w:rsid w:val="00CC41C2"/>
    <w:rsid w:val="00CC41D8"/>
    <w:rsid w:val="00CC4211"/>
    <w:rsid w:val="00CC4225"/>
    <w:rsid w:val="00CC422D"/>
    <w:rsid w:val="00CC4287"/>
    <w:rsid w:val="00CC42C3"/>
    <w:rsid w:val="00CC42CB"/>
    <w:rsid w:val="00CC42E3"/>
    <w:rsid w:val="00CC436D"/>
    <w:rsid w:val="00CC439A"/>
    <w:rsid w:val="00CC43A8"/>
    <w:rsid w:val="00CC43B3"/>
    <w:rsid w:val="00CC43D5"/>
    <w:rsid w:val="00CC43DC"/>
    <w:rsid w:val="00CC4445"/>
    <w:rsid w:val="00CC448A"/>
    <w:rsid w:val="00CC4588"/>
    <w:rsid w:val="00CC45D6"/>
    <w:rsid w:val="00CC461D"/>
    <w:rsid w:val="00CC46AB"/>
    <w:rsid w:val="00CC46C4"/>
    <w:rsid w:val="00CC46E1"/>
    <w:rsid w:val="00CC46F2"/>
    <w:rsid w:val="00CC470E"/>
    <w:rsid w:val="00CC473E"/>
    <w:rsid w:val="00CC47B0"/>
    <w:rsid w:val="00CC47E6"/>
    <w:rsid w:val="00CC47F9"/>
    <w:rsid w:val="00CC481A"/>
    <w:rsid w:val="00CC4820"/>
    <w:rsid w:val="00CC4853"/>
    <w:rsid w:val="00CC4893"/>
    <w:rsid w:val="00CC48AB"/>
    <w:rsid w:val="00CC4901"/>
    <w:rsid w:val="00CC4932"/>
    <w:rsid w:val="00CC495B"/>
    <w:rsid w:val="00CC4989"/>
    <w:rsid w:val="00CC49AB"/>
    <w:rsid w:val="00CC49E3"/>
    <w:rsid w:val="00CC4A07"/>
    <w:rsid w:val="00CC4A09"/>
    <w:rsid w:val="00CC4A52"/>
    <w:rsid w:val="00CC4A5E"/>
    <w:rsid w:val="00CC4A92"/>
    <w:rsid w:val="00CC4AA3"/>
    <w:rsid w:val="00CC4ABC"/>
    <w:rsid w:val="00CC4AD2"/>
    <w:rsid w:val="00CC4AF0"/>
    <w:rsid w:val="00CC4B37"/>
    <w:rsid w:val="00CC4BBC"/>
    <w:rsid w:val="00CC4BCC"/>
    <w:rsid w:val="00CC4C17"/>
    <w:rsid w:val="00CC4C28"/>
    <w:rsid w:val="00CC4C49"/>
    <w:rsid w:val="00CC4C8C"/>
    <w:rsid w:val="00CC4C8F"/>
    <w:rsid w:val="00CC4CA5"/>
    <w:rsid w:val="00CC4CEA"/>
    <w:rsid w:val="00CC4D2F"/>
    <w:rsid w:val="00CC4D9B"/>
    <w:rsid w:val="00CC4DB0"/>
    <w:rsid w:val="00CC4E0A"/>
    <w:rsid w:val="00CC4E28"/>
    <w:rsid w:val="00CC4E54"/>
    <w:rsid w:val="00CC4E55"/>
    <w:rsid w:val="00CC4E7A"/>
    <w:rsid w:val="00CC4EAA"/>
    <w:rsid w:val="00CC4EEC"/>
    <w:rsid w:val="00CC4F14"/>
    <w:rsid w:val="00CC4F16"/>
    <w:rsid w:val="00CC4F35"/>
    <w:rsid w:val="00CC4F3A"/>
    <w:rsid w:val="00CC4F3B"/>
    <w:rsid w:val="00CC4F4A"/>
    <w:rsid w:val="00CC4F74"/>
    <w:rsid w:val="00CC4F87"/>
    <w:rsid w:val="00CC503A"/>
    <w:rsid w:val="00CC503E"/>
    <w:rsid w:val="00CC503F"/>
    <w:rsid w:val="00CC5049"/>
    <w:rsid w:val="00CC504D"/>
    <w:rsid w:val="00CC507B"/>
    <w:rsid w:val="00CC509C"/>
    <w:rsid w:val="00CC50B4"/>
    <w:rsid w:val="00CC5116"/>
    <w:rsid w:val="00CC5198"/>
    <w:rsid w:val="00CC51DB"/>
    <w:rsid w:val="00CC51E1"/>
    <w:rsid w:val="00CC524B"/>
    <w:rsid w:val="00CC5256"/>
    <w:rsid w:val="00CC5258"/>
    <w:rsid w:val="00CC5260"/>
    <w:rsid w:val="00CC5269"/>
    <w:rsid w:val="00CC5271"/>
    <w:rsid w:val="00CC52D5"/>
    <w:rsid w:val="00CC5304"/>
    <w:rsid w:val="00CC5326"/>
    <w:rsid w:val="00CC535E"/>
    <w:rsid w:val="00CC5397"/>
    <w:rsid w:val="00CC53A6"/>
    <w:rsid w:val="00CC53BB"/>
    <w:rsid w:val="00CC53D2"/>
    <w:rsid w:val="00CC5415"/>
    <w:rsid w:val="00CC5426"/>
    <w:rsid w:val="00CC546E"/>
    <w:rsid w:val="00CC54BD"/>
    <w:rsid w:val="00CC54C2"/>
    <w:rsid w:val="00CC54D7"/>
    <w:rsid w:val="00CC54F9"/>
    <w:rsid w:val="00CC550B"/>
    <w:rsid w:val="00CC550F"/>
    <w:rsid w:val="00CC5582"/>
    <w:rsid w:val="00CC5598"/>
    <w:rsid w:val="00CC559A"/>
    <w:rsid w:val="00CC55AA"/>
    <w:rsid w:val="00CC55CC"/>
    <w:rsid w:val="00CC55F1"/>
    <w:rsid w:val="00CC55FE"/>
    <w:rsid w:val="00CC562D"/>
    <w:rsid w:val="00CC5637"/>
    <w:rsid w:val="00CC5660"/>
    <w:rsid w:val="00CC569A"/>
    <w:rsid w:val="00CC569D"/>
    <w:rsid w:val="00CC56E3"/>
    <w:rsid w:val="00CC56E8"/>
    <w:rsid w:val="00CC5718"/>
    <w:rsid w:val="00CC5724"/>
    <w:rsid w:val="00CC574A"/>
    <w:rsid w:val="00CC577E"/>
    <w:rsid w:val="00CC57B8"/>
    <w:rsid w:val="00CC583A"/>
    <w:rsid w:val="00CC586A"/>
    <w:rsid w:val="00CC5901"/>
    <w:rsid w:val="00CC5967"/>
    <w:rsid w:val="00CC59C1"/>
    <w:rsid w:val="00CC59D9"/>
    <w:rsid w:val="00CC5A29"/>
    <w:rsid w:val="00CC5A33"/>
    <w:rsid w:val="00CC5A96"/>
    <w:rsid w:val="00CC5A97"/>
    <w:rsid w:val="00CC5ACA"/>
    <w:rsid w:val="00CC5ADB"/>
    <w:rsid w:val="00CC5AE7"/>
    <w:rsid w:val="00CC5AF2"/>
    <w:rsid w:val="00CC5AF5"/>
    <w:rsid w:val="00CC5AF8"/>
    <w:rsid w:val="00CC5B03"/>
    <w:rsid w:val="00CC5B0A"/>
    <w:rsid w:val="00CC5B5E"/>
    <w:rsid w:val="00CC5B60"/>
    <w:rsid w:val="00CC5B62"/>
    <w:rsid w:val="00CC5B93"/>
    <w:rsid w:val="00CC5BB7"/>
    <w:rsid w:val="00CC5BC0"/>
    <w:rsid w:val="00CC5BE4"/>
    <w:rsid w:val="00CC5C5B"/>
    <w:rsid w:val="00CC5C66"/>
    <w:rsid w:val="00CC5C7E"/>
    <w:rsid w:val="00CC5CBF"/>
    <w:rsid w:val="00CC5CE8"/>
    <w:rsid w:val="00CC5D80"/>
    <w:rsid w:val="00CC5DA3"/>
    <w:rsid w:val="00CC5DB6"/>
    <w:rsid w:val="00CC5DCD"/>
    <w:rsid w:val="00CC5DCE"/>
    <w:rsid w:val="00CC5DD3"/>
    <w:rsid w:val="00CC5E16"/>
    <w:rsid w:val="00CC5E21"/>
    <w:rsid w:val="00CC5E39"/>
    <w:rsid w:val="00CC5E79"/>
    <w:rsid w:val="00CC5E7D"/>
    <w:rsid w:val="00CC5E90"/>
    <w:rsid w:val="00CC5EBA"/>
    <w:rsid w:val="00CC5ED1"/>
    <w:rsid w:val="00CC5F08"/>
    <w:rsid w:val="00CC5F33"/>
    <w:rsid w:val="00CC5F3D"/>
    <w:rsid w:val="00CC5F44"/>
    <w:rsid w:val="00CC5F99"/>
    <w:rsid w:val="00CC5FF3"/>
    <w:rsid w:val="00CC5FFE"/>
    <w:rsid w:val="00CC600B"/>
    <w:rsid w:val="00CC602C"/>
    <w:rsid w:val="00CC6083"/>
    <w:rsid w:val="00CC6093"/>
    <w:rsid w:val="00CC6110"/>
    <w:rsid w:val="00CC6144"/>
    <w:rsid w:val="00CC6148"/>
    <w:rsid w:val="00CC6155"/>
    <w:rsid w:val="00CC6173"/>
    <w:rsid w:val="00CC6181"/>
    <w:rsid w:val="00CC61D0"/>
    <w:rsid w:val="00CC61D8"/>
    <w:rsid w:val="00CC61EB"/>
    <w:rsid w:val="00CC61F6"/>
    <w:rsid w:val="00CC61F8"/>
    <w:rsid w:val="00CC620B"/>
    <w:rsid w:val="00CC6221"/>
    <w:rsid w:val="00CC6241"/>
    <w:rsid w:val="00CC6256"/>
    <w:rsid w:val="00CC6279"/>
    <w:rsid w:val="00CC628F"/>
    <w:rsid w:val="00CC629B"/>
    <w:rsid w:val="00CC62A0"/>
    <w:rsid w:val="00CC62D9"/>
    <w:rsid w:val="00CC6391"/>
    <w:rsid w:val="00CC639F"/>
    <w:rsid w:val="00CC63E3"/>
    <w:rsid w:val="00CC640A"/>
    <w:rsid w:val="00CC642C"/>
    <w:rsid w:val="00CC643C"/>
    <w:rsid w:val="00CC6465"/>
    <w:rsid w:val="00CC6487"/>
    <w:rsid w:val="00CC6491"/>
    <w:rsid w:val="00CC64C3"/>
    <w:rsid w:val="00CC64F6"/>
    <w:rsid w:val="00CC6510"/>
    <w:rsid w:val="00CC6516"/>
    <w:rsid w:val="00CC6518"/>
    <w:rsid w:val="00CC655D"/>
    <w:rsid w:val="00CC6593"/>
    <w:rsid w:val="00CC65BD"/>
    <w:rsid w:val="00CC65C8"/>
    <w:rsid w:val="00CC66E2"/>
    <w:rsid w:val="00CC672F"/>
    <w:rsid w:val="00CC676A"/>
    <w:rsid w:val="00CC67DD"/>
    <w:rsid w:val="00CC6801"/>
    <w:rsid w:val="00CC684C"/>
    <w:rsid w:val="00CC6866"/>
    <w:rsid w:val="00CC6868"/>
    <w:rsid w:val="00CC6869"/>
    <w:rsid w:val="00CC6872"/>
    <w:rsid w:val="00CC687B"/>
    <w:rsid w:val="00CC688D"/>
    <w:rsid w:val="00CC689C"/>
    <w:rsid w:val="00CC68B5"/>
    <w:rsid w:val="00CC68DD"/>
    <w:rsid w:val="00CC6911"/>
    <w:rsid w:val="00CC696F"/>
    <w:rsid w:val="00CC6992"/>
    <w:rsid w:val="00CC69FC"/>
    <w:rsid w:val="00CC6A12"/>
    <w:rsid w:val="00CC6A19"/>
    <w:rsid w:val="00CC6A1C"/>
    <w:rsid w:val="00CC6A1D"/>
    <w:rsid w:val="00CC6A3C"/>
    <w:rsid w:val="00CC6A66"/>
    <w:rsid w:val="00CC6A6F"/>
    <w:rsid w:val="00CC6A71"/>
    <w:rsid w:val="00CC6A91"/>
    <w:rsid w:val="00CC6AC9"/>
    <w:rsid w:val="00CC6AF5"/>
    <w:rsid w:val="00CC6B6A"/>
    <w:rsid w:val="00CC6B6E"/>
    <w:rsid w:val="00CC6B76"/>
    <w:rsid w:val="00CC6B9E"/>
    <w:rsid w:val="00CC6BA2"/>
    <w:rsid w:val="00CC6BE6"/>
    <w:rsid w:val="00CC6C0D"/>
    <w:rsid w:val="00CC6C16"/>
    <w:rsid w:val="00CC6C39"/>
    <w:rsid w:val="00CC6C4A"/>
    <w:rsid w:val="00CC6CA7"/>
    <w:rsid w:val="00CC6CC7"/>
    <w:rsid w:val="00CC6CF7"/>
    <w:rsid w:val="00CC6D61"/>
    <w:rsid w:val="00CC6D89"/>
    <w:rsid w:val="00CC6DA3"/>
    <w:rsid w:val="00CC6DA9"/>
    <w:rsid w:val="00CC6DAE"/>
    <w:rsid w:val="00CC6DE7"/>
    <w:rsid w:val="00CC6DF8"/>
    <w:rsid w:val="00CC6E0F"/>
    <w:rsid w:val="00CC6E59"/>
    <w:rsid w:val="00CC6E80"/>
    <w:rsid w:val="00CC6EB5"/>
    <w:rsid w:val="00CC6EC3"/>
    <w:rsid w:val="00CC6F17"/>
    <w:rsid w:val="00CC6F75"/>
    <w:rsid w:val="00CC6F9F"/>
    <w:rsid w:val="00CC6FB9"/>
    <w:rsid w:val="00CC6FC4"/>
    <w:rsid w:val="00CC703C"/>
    <w:rsid w:val="00CC7054"/>
    <w:rsid w:val="00CC7074"/>
    <w:rsid w:val="00CC7091"/>
    <w:rsid w:val="00CC7093"/>
    <w:rsid w:val="00CC709A"/>
    <w:rsid w:val="00CC70E5"/>
    <w:rsid w:val="00CC70F4"/>
    <w:rsid w:val="00CC715A"/>
    <w:rsid w:val="00CC716F"/>
    <w:rsid w:val="00CC7179"/>
    <w:rsid w:val="00CC71A6"/>
    <w:rsid w:val="00CC71C3"/>
    <w:rsid w:val="00CC71D8"/>
    <w:rsid w:val="00CC71DA"/>
    <w:rsid w:val="00CC71E8"/>
    <w:rsid w:val="00CC71E9"/>
    <w:rsid w:val="00CC7274"/>
    <w:rsid w:val="00CC72C1"/>
    <w:rsid w:val="00CC72CD"/>
    <w:rsid w:val="00CC72D1"/>
    <w:rsid w:val="00CC72E0"/>
    <w:rsid w:val="00CC72FB"/>
    <w:rsid w:val="00CC72FC"/>
    <w:rsid w:val="00CC7324"/>
    <w:rsid w:val="00CC7336"/>
    <w:rsid w:val="00CC736F"/>
    <w:rsid w:val="00CC7398"/>
    <w:rsid w:val="00CC7411"/>
    <w:rsid w:val="00CC745C"/>
    <w:rsid w:val="00CC74F6"/>
    <w:rsid w:val="00CC750F"/>
    <w:rsid w:val="00CC7542"/>
    <w:rsid w:val="00CC754D"/>
    <w:rsid w:val="00CC7556"/>
    <w:rsid w:val="00CC7569"/>
    <w:rsid w:val="00CC757B"/>
    <w:rsid w:val="00CC75A8"/>
    <w:rsid w:val="00CC75EC"/>
    <w:rsid w:val="00CC75F9"/>
    <w:rsid w:val="00CC7601"/>
    <w:rsid w:val="00CC765B"/>
    <w:rsid w:val="00CC766D"/>
    <w:rsid w:val="00CC7671"/>
    <w:rsid w:val="00CC7687"/>
    <w:rsid w:val="00CC76A3"/>
    <w:rsid w:val="00CC76A4"/>
    <w:rsid w:val="00CC76B7"/>
    <w:rsid w:val="00CC76E2"/>
    <w:rsid w:val="00CC7718"/>
    <w:rsid w:val="00CC771D"/>
    <w:rsid w:val="00CC77AA"/>
    <w:rsid w:val="00CC780D"/>
    <w:rsid w:val="00CC781F"/>
    <w:rsid w:val="00CC7846"/>
    <w:rsid w:val="00CC786B"/>
    <w:rsid w:val="00CC7891"/>
    <w:rsid w:val="00CC78A3"/>
    <w:rsid w:val="00CC78AF"/>
    <w:rsid w:val="00CC78DC"/>
    <w:rsid w:val="00CC78EA"/>
    <w:rsid w:val="00CC7983"/>
    <w:rsid w:val="00CC79EE"/>
    <w:rsid w:val="00CC79F7"/>
    <w:rsid w:val="00CC79FD"/>
    <w:rsid w:val="00CC7A67"/>
    <w:rsid w:val="00CC7ACC"/>
    <w:rsid w:val="00CC7AF5"/>
    <w:rsid w:val="00CC7B0C"/>
    <w:rsid w:val="00CC7B2C"/>
    <w:rsid w:val="00CC7B48"/>
    <w:rsid w:val="00CC7B6B"/>
    <w:rsid w:val="00CC7B78"/>
    <w:rsid w:val="00CC7BDA"/>
    <w:rsid w:val="00CC7BF8"/>
    <w:rsid w:val="00CC7C02"/>
    <w:rsid w:val="00CC7C3A"/>
    <w:rsid w:val="00CC7CC9"/>
    <w:rsid w:val="00CC7CDD"/>
    <w:rsid w:val="00CC7CFA"/>
    <w:rsid w:val="00CC7D10"/>
    <w:rsid w:val="00CC7D35"/>
    <w:rsid w:val="00CC7D5E"/>
    <w:rsid w:val="00CC7D92"/>
    <w:rsid w:val="00CC7E6D"/>
    <w:rsid w:val="00CC7E7F"/>
    <w:rsid w:val="00CC7EA1"/>
    <w:rsid w:val="00CC7EBB"/>
    <w:rsid w:val="00CC7EF8"/>
    <w:rsid w:val="00CC7EFF"/>
    <w:rsid w:val="00CC7F0F"/>
    <w:rsid w:val="00CC7F12"/>
    <w:rsid w:val="00CC7F18"/>
    <w:rsid w:val="00CC7F1D"/>
    <w:rsid w:val="00CC7F4A"/>
    <w:rsid w:val="00CC7F7C"/>
    <w:rsid w:val="00CC7FA5"/>
    <w:rsid w:val="00CC7FAC"/>
    <w:rsid w:val="00CD0005"/>
    <w:rsid w:val="00CD0024"/>
    <w:rsid w:val="00CD0066"/>
    <w:rsid w:val="00CD00C4"/>
    <w:rsid w:val="00CD0104"/>
    <w:rsid w:val="00CD0131"/>
    <w:rsid w:val="00CD0153"/>
    <w:rsid w:val="00CD0168"/>
    <w:rsid w:val="00CD016B"/>
    <w:rsid w:val="00CD01A9"/>
    <w:rsid w:val="00CD01AC"/>
    <w:rsid w:val="00CD01DC"/>
    <w:rsid w:val="00CD0202"/>
    <w:rsid w:val="00CD020F"/>
    <w:rsid w:val="00CD023B"/>
    <w:rsid w:val="00CD024A"/>
    <w:rsid w:val="00CD025F"/>
    <w:rsid w:val="00CD0292"/>
    <w:rsid w:val="00CD029C"/>
    <w:rsid w:val="00CD02B8"/>
    <w:rsid w:val="00CD02DC"/>
    <w:rsid w:val="00CD02E2"/>
    <w:rsid w:val="00CD02E4"/>
    <w:rsid w:val="00CD02F1"/>
    <w:rsid w:val="00CD02F4"/>
    <w:rsid w:val="00CD033E"/>
    <w:rsid w:val="00CD0382"/>
    <w:rsid w:val="00CD03A6"/>
    <w:rsid w:val="00CD0419"/>
    <w:rsid w:val="00CD0426"/>
    <w:rsid w:val="00CD0447"/>
    <w:rsid w:val="00CD0455"/>
    <w:rsid w:val="00CD0464"/>
    <w:rsid w:val="00CD0468"/>
    <w:rsid w:val="00CD0472"/>
    <w:rsid w:val="00CD048A"/>
    <w:rsid w:val="00CD04D4"/>
    <w:rsid w:val="00CD04FB"/>
    <w:rsid w:val="00CD050B"/>
    <w:rsid w:val="00CD0544"/>
    <w:rsid w:val="00CD0555"/>
    <w:rsid w:val="00CD0598"/>
    <w:rsid w:val="00CD0599"/>
    <w:rsid w:val="00CD05A6"/>
    <w:rsid w:val="00CD05B2"/>
    <w:rsid w:val="00CD05C1"/>
    <w:rsid w:val="00CD05FC"/>
    <w:rsid w:val="00CD0646"/>
    <w:rsid w:val="00CD064B"/>
    <w:rsid w:val="00CD0697"/>
    <w:rsid w:val="00CD06B2"/>
    <w:rsid w:val="00CD06C4"/>
    <w:rsid w:val="00CD06E3"/>
    <w:rsid w:val="00CD06ED"/>
    <w:rsid w:val="00CD0746"/>
    <w:rsid w:val="00CD075D"/>
    <w:rsid w:val="00CD0776"/>
    <w:rsid w:val="00CD0796"/>
    <w:rsid w:val="00CD07BC"/>
    <w:rsid w:val="00CD080F"/>
    <w:rsid w:val="00CD0829"/>
    <w:rsid w:val="00CD0831"/>
    <w:rsid w:val="00CD0867"/>
    <w:rsid w:val="00CD086B"/>
    <w:rsid w:val="00CD08DA"/>
    <w:rsid w:val="00CD096A"/>
    <w:rsid w:val="00CD096D"/>
    <w:rsid w:val="00CD09A1"/>
    <w:rsid w:val="00CD09B2"/>
    <w:rsid w:val="00CD09F8"/>
    <w:rsid w:val="00CD0A09"/>
    <w:rsid w:val="00CD0A0D"/>
    <w:rsid w:val="00CD0A58"/>
    <w:rsid w:val="00CD0A98"/>
    <w:rsid w:val="00CD0AEC"/>
    <w:rsid w:val="00CD0AF2"/>
    <w:rsid w:val="00CD0AFD"/>
    <w:rsid w:val="00CD0B89"/>
    <w:rsid w:val="00CD0BB8"/>
    <w:rsid w:val="00CD0BC4"/>
    <w:rsid w:val="00CD0C1A"/>
    <w:rsid w:val="00CD0C2E"/>
    <w:rsid w:val="00CD0C33"/>
    <w:rsid w:val="00CD0C36"/>
    <w:rsid w:val="00CD0C57"/>
    <w:rsid w:val="00CD0C73"/>
    <w:rsid w:val="00CD0C79"/>
    <w:rsid w:val="00CD0C8F"/>
    <w:rsid w:val="00CD0C91"/>
    <w:rsid w:val="00CD0CA3"/>
    <w:rsid w:val="00CD0CA8"/>
    <w:rsid w:val="00CD0CEB"/>
    <w:rsid w:val="00CD0D35"/>
    <w:rsid w:val="00CD0D44"/>
    <w:rsid w:val="00CD0D58"/>
    <w:rsid w:val="00CD0DB3"/>
    <w:rsid w:val="00CD0E5A"/>
    <w:rsid w:val="00CD0E67"/>
    <w:rsid w:val="00CD0E90"/>
    <w:rsid w:val="00CD0EB0"/>
    <w:rsid w:val="00CD0EFE"/>
    <w:rsid w:val="00CD0F2D"/>
    <w:rsid w:val="00CD0F43"/>
    <w:rsid w:val="00CD0F54"/>
    <w:rsid w:val="00CD0F99"/>
    <w:rsid w:val="00CD0FB5"/>
    <w:rsid w:val="00CD0FC2"/>
    <w:rsid w:val="00CD0FCC"/>
    <w:rsid w:val="00CD0FD4"/>
    <w:rsid w:val="00CD1004"/>
    <w:rsid w:val="00CD1006"/>
    <w:rsid w:val="00CD1007"/>
    <w:rsid w:val="00CD1012"/>
    <w:rsid w:val="00CD1019"/>
    <w:rsid w:val="00CD102B"/>
    <w:rsid w:val="00CD1044"/>
    <w:rsid w:val="00CD10AD"/>
    <w:rsid w:val="00CD10C9"/>
    <w:rsid w:val="00CD1100"/>
    <w:rsid w:val="00CD112C"/>
    <w:rsid w:val="00CD112F"/>
    <w:rsid w:val="00CD119D"/>
    <w:rsid w:val="00CD11AD"/>
    <w:rsid w:val="00CD11BB"/>
    <w:rsid w:val="00CD1217"/>
    <w:rsid w:val="00CD1277"/>
    <w:rsid w:val="00CD128A"/>
    <w:rsid w:val="00CD1293"/>
    <w:rsid w:val="00CD12CC"/>
    <w:rsid w:val="00CD1314"/>
    <w:rsid w:val="00CD13AD"/>
    <w:rsid w:val="00CD13AF"/>
    <w:rsid w:val="00CD13B9"/>
    <w:rsid w:val="00CD13C3"/>
    <w:rsid w:val="00CD13CE"/>
    <w:rsid w:val="00CD1406"/>
    <w:rsid w:val="00CD1410"/>
    <w:rsid w:val="00CD142E"/>
    <w:rsid w:val="00CD14A1"/>
    <w:rsid w:val="00CD14A3"/>
    <w:rsid w:val="00CD14B1"/>
    <w:rsid w:val="00CD14E8"/>
    <w:rsid w:val="00CD14F7"/>
    <w:rsid w:val="00CD1501"/>
    <w:rsid w:val="00CD156A"/>
    <w:rsid w:val="00CD1586"/>
    <w:rsid w:val="00CD1591"/>
    <w:rsid w:val="00CD1592"/>
    <w:rsid w:val="00CD15C6"/>
    <w:rsid w:val="00CD15D1"/>
    <w:rsid w:val="00CD15DA"/>
    <w:rsid w:val="00CD1606"/>
    <w:rsid w:val="00CD1652"/>
    <w:rsid w:val="00CD1697"/>
    <w:rsid w:val="00CD169D"/>
    <w:rsid w:val="00CD16B1"/>
    <w:rsid w:val="00CD16BC"/>
    <w:rsid w:val="00CD16C2"/>
    <w:rsid w:val="00CD16E2"/>
    <w:rsid w:val="00CD1704"/>
    <w:rsid w:val="00CD170C"/>
    <w:rsid w:val="00CD1714"/>
    <w:rsid w:val="00CD174D"/>
    <w:rsid w:val="00CD1751"/>
    <w:rsid w:val="00CD1797"/>
    <w:rsid w:val="00CD17A3"/>
    <w:rsid w:val="00CD17A6"/>
    <w:rsid w:val="00CD17B3"/>
    <w:rsid w:val="00CD17CD"/>
    <w:rsid w:val="00CD17FC"/>
    <w:rsid w:val="00CD182E"/>
    <w:rsid w:val="00CD1845"/>
    <w:rsid w:val="00CD1869"/>
    <w:rsid w:val="00CD186B"/>
    <w:rsid w:val="00CD1881"/>
    <w:rsid w:val="00CD18DB"/>
    <w:rsid w:val="00CD190F"/>
    <w:rsid w:val="00CD191D"/>
    <w:rsid w:val="00CD191E"/>
    <w:rsid w:val="00CD1927"/>
    <w:rsid w:val="00CD1951"/>
    <w:rsid w:val="00CD1952"/>
    <w:rsid w:val="00CD1963"/>
    <w:rsid w:val="00CD198D"/>
    <w:rsid w:val="00CD1998"/>
    <w:rsid w:val="00CD19AE"/>
    <w:rsid w:val="00CD19CE"/>
    <w:rsid w:val="00CD19D6"/>
    <w:rsid w:val="00CD19E4"/>
    <w:rsid w:val="00CD19ED"/>
    <w:rsid w:val="00CD1A5E"/>
    <w:rsid w:val="00CD1AAC"/>
    <w:rsid w:val="00CD1AB6"/>
    <w:rsid w:val="00CD1ADA"/>
    <w:rsid w:val="00CD1AFB"/>
    <w:rsid w:val="00CD1B00"/>
    <w:rsid w:val="00CD1B21"/>
    <w:rsid w:val="00CD1B4B"/>
    <w:rsid w:val="00CD1B94"/>
    <w:rsid w:val="00CD1BDE"/>
    <w:rsid w:val="00CD1BE9"/>
    <w:rsid w:val="00CD1BF3"/>
    <w:rsid w:val="00CD1C3C"/>
    <w:rsid w:val="00CD1C5B"/>
    <w:rsid w:val="00CD1C75"/>
    <w:rsid w:val="00CD1CA8"/>
    <w:rsid w:val="00CD1CB6"/>
    <w:rsid w:val="00CD1CCE"/>
    <w:rsid w:val="00CD1D9C"/>
    <w:rsid w:val="00CD1DC8"/>
    <w:rsid w:val="00CD1DDB"/>
    <w:rsid w:val="00CD1E09"/>
    <w:rsid w:val="00CD1E5A"/>
    <w:rsid w:val="00CD1E86"/>
    <w:rsid w:val="00CD1EA0"/>
    <w:rsid w:val="00CD1EA7"/>
    <w:rsid w:val="00CD1EA9"/>
    <w:rsid w:val="00CD1F04"/>
    <w:rsid w:val="00CD1F07"/>
    <w:rsid w:val="00CD1F0B"/>
    <w:rsid w:val="00CD1F26"/>
    <w:rsid w:val="00CD1F2D"/>
    <w:rsid w:val="00CD1F31"/>
    <w:rsid w:val="00CD1F3C"/>
    <w:rsid w:val="00CD1F8F"/>
    <w:rsid w:val="00CD1FC0"/>
    <w:rsid w:val="00CD1FCC"/>
    <w:rsid w:val="00CD209F"/>
    <w:rsid w:val="00CD20A8"/>
    <w:rsid w:val="00CD20EF"/>
    <w:rsid w:val="00CD213A"/>
    <w:rsid w:val="00CD214A"/>
    <w:rsid w:val="00CD2192"/>
    <w:rsid w:val="00CD21E2"/>
    <w:rsid w:val="00CD2234"/>
    <w:rsid w:val="00CD2243"/>
    <w:rsid w:val="00CD2254"/>
    <w:rsid w:val="00CD22CE"/>
    <w:rsid w:val="00CD22D0"/>
    <w:rsid w:val="00CD22FD"/>
    <w:rsid w:val="00CD2337"/>
    <w:rsid w:val="00CD233C"/>
    <w:rsid w:val="00CD2396"/>
    <w:rsid w:val="00CD23F2"/>
    <w:rsid w:val="00CD2415"/>
    <w:rsid w:val="00CD2426"/>
    <w:rsid w:val="00CD2453"/>
    <w:rsid w:val="00CD245B"/>
    <w:rsid w:val="00CD24CE"/>
    <w:rsid w:val="00CD24CF"/>
    <w:rsid w:val="00CD24E1"/>
    <w:rsid w:val="00CD253E"/>
    <w:rsid w:val="00CD255F"/>
    <w:rsid w:val="00CD25A9"/>
    <w:rsid w:val="00CD25AD"/>
    <w:rsid w:val="00CD25D5"/>
    <w:rsid w:val="00CD260F"/>
    <w:rsid w:val="00CD261F"/>
    <w:rsid w:val="00CD2658"/>
    <w:rsid w:val="00CD2686"/>
    <w:rsid w:val="00CD2687"/>
    <w:rsid w:val="00CD2689"/>
    <w:rsid w:val="00CD268C"/>
    <w:rsid w:val="00CD26A4"/>
    <w:rsid w:val="00CD26B0"/>
    <w:rsid w:val="00CD26C4"/>
    <w:rsid w:val="00CD26E5"/>
    <w:rsid w:val="00CD2709"/>
    <w:rsid w:val="00CD2726"/>
    <w:rsid w:val="00CD2734"/>
    <w:rsid w:val="00CD2748"/>
    <w:rsid w:val="00CD27A1"/>
    <w:rsid w:val="00CD27A8"/>
    <w:rsid w:val="00CD27C6"/>
    <w:rsid w:val="00CD281A"/>
    <w:rsid w:val="00CD2821"/>
    <w:rsid w:val="00CD282A"/>
    <w:rsid w:val="00CD283B"/>
    <w:rsid w:val="00CD2854"/>
    <w:rsid w:val="00CD2874"/>
    <w:rsid w:val="00CD2879"/>
    <w:rsid w:val="00CD287A"/>
    <w:rsid w:val="00CD288D"/>
    <w:rsid w:val="00CD2898"/>
    <w:rsid w:val="00CD28A6"/>
    <w:rsid w:val="00CD28AE"/>
    <w:rsid w:val="00CD296B"/>
    <w:rsid w:val="00CD29CC"/>
    <w:rsid w:val="00CD29DF"/>
    <w:rsid w:val="00CD29F3"/>
    <w:rsid w:val="00CD2A0E"/>
    <w:rsid w:val="00CD2A39"/>
    <w:rsid w:val="00CD2AE4"/>
    <w:rsid w:val="00CD2B35"/>
    <w:rsid w:val="00CD2B6F"/>
    <w:rsid w:val="00CD2B72"/>
    <w:rsid w:val="00CD2BDD"/>
    <w:rsid w:val="00CD2BDE"/>
    <w:rsid w:val="00CD2BE2"/>
    <w:rsid w:val="00CD2BFB"/>
    <w:rsid w:val="00CD2C3C"/>
    <w:rsid w:val="00CD2C4F"/>
    <w:rsid w:val="00CD2CAA"/>
    <w:rsid w:val="00CD2CB2"/>
    <w:rsid w:val="00CD2CDE"/>
    <w:rsid w:val="00CD2CE4"/>
    <w:rsid w:val="00CD2D03"/>
    <w:rsid w:val="00CD2D42"/>
    <w:rsid w:val="00CD2DD0"/>
    <w:rsid w:val="00CD2DF6"/>
    <w:rsid w:val="00CD2E2D"/>
    <w:rsid w:val="00CD2E38"/>
    <w:rsid w:val="00CD2E5A"/>
    <w:rsid w:val="00CD2E7F"/>
    <w:rsid w:val="00CD2E8A"/>
    <w:rsid w:val="00CD2E96"/>
    <w:rsid w:val="00CD2EAA"/>
    <w:rsid w:val="00CD2EBA"/>
    <w:rsid w:val="00CD2ECF"/>
    <w:rsid w:val="00CD2EDF"/>
    <w:rsid w:val="00CD2F24"/>
    <w:rsid w:val="00CD2F26"/>
    <w:rsid w:val="00CD2F2A"/>
    <w:rsid w:val="00CD2F4E"/>
    <w:rsid w:val="00CD2F84"/>
    <w:rsid w:val="00CD302C"/>
    <w:rsid w:val="00CD3052"/>
    <w:rsid w:val="00CD306F"/>
    <w:rsid w:val="00CD307E"/>
    <w:rsid w:val="00CD3083"/>
    <w:rsid w:val="00CD30AC"/>
    <w:rsid w:val="00CD30CE"/>
    <w:rsid w:val="00CD311C"/>
    <w:rsid w:val="00CD313E"/>
    <w:rsid w:val="00CD315E"/>
    <w:rsid w:val="00CD31B8"/>
    <w:rsid w:val="00CD31C0"/>
    <w:rsid w:val="00CD31C1"/>
    <w:rsid w:val="00CD31E6"/>
    <w:rsid w:val="00CD320D"/>
    <w:rsid w:val="00CD321D"/>
    <w:rsid w:val="00CD3223"/>
    <w:rsid w:val="00CD3224"/>
    <w:rsid w:val="00CD326A"/>
    <w:rsid w:val="00CD3287"/>
    <w:rsid w:val="00CD32A3"/>
    <w:rsid w:val="00CD32B5"/>
    <w:rsid w:val="00CD32C2"/>
    <w:rsid w:val="00CD32C6"/>
    <w:rsid w:val="00CD32CB"/>
    <w:rsid w:val="00CD330D"/>
    <w:rsid w:val="00CD3333"/>
    <w:rsid w:val="00CD336C"/>
    <w:rsid w:val="00CD3372"/>
    <w:rsid w:val="00CD33CC"/>
    <w:rsid w:val="00CD33D2"/>
    <w:rsid w:val="00CD3405"/>
    <w:rsid w:val="00CD3407"/>
    <w:rsid w:val="00CD340A"/>
    <w:rsid w:val="00CD340B"/>
    <w:rsid w:val="00CD340E"/>
    <w:rsid w:val="00CD3443"/>
    <w:rsid w:val="00CD3460"/>
    <w:rsid w:val="00CD3465"/>
    <w:rsid w:val="00CD348B"/>
    <w:rsid w:val="00CD3492"/>
    <w:rsid w:val="00CD34AA"/>
    <w:rsid w:val="00CD34C1"/>
    <w:rsid w:val="00CD34CF"/>
    <w:rsid w:val="00CD34D9"/>
    <w:rsid w:val="00CD3512"/>
    <w:rsid w:val="00CD35CF"/>
    <w:rsid w:val="00CD3612"/>
    <w:rsid w:val="00CD3617"/>
    <w:rsid w:val="00CD3630"/>
    <w:rsid w:val="00CD3667"/>
    <w:rsid w:val="00CD36CA"/>
    <w:rsid w:val="00CD36D0"/>
    <w:rsid w:val="00CD36F2"/>
    <w:rsid w:val="00CD3702"/>
    <w:rsid w:val="00CD370F"/>
    <w:rsid w:val="00CD3732"/>
    <w:rsid w:val="00CD3743"/>
    <w:rsid w:val="00CD3751"/>
    <w:rsid w:val="00CD375E"/>
    <w:rsid w:val="00CD3773"/>
    <w:rsid w:val="00CD3777"/>
    <w:rsid w:val="00CD377D"/>
    <w:rsid w:val="00CD378C"/>
    <w:rsid w:val="00CD37B9"/>
    <w:rsid w:val="00CD37DF"/>
    <w:rsid w:val="00CD380C"/>
    <w:rsid w:val="00CD3814"/>
    <w:rsid w:val="00CD387E"/>
    <w:rsid w:val="00CD3889"/>
    <w:rsid w:val="00CD388C"/>
    <w:rsid w:val="00CD38AF"/>
    <w:rsid w:val="00CD38C0"/>
    <w:rsid w:val="00CD38F4"/>
    <w:rsid w:val="00CD38FF"/>
    <w:rsid w:val="00CD3959"/>
    <w:rsid w:val="00CD3964"/>
    <w:rsid w:val="00CD39AA"/>
    <w:rsid w:val="00CD39FC"/>
    <w:rsid w:val="00CD3A30"/>
    <w:rsid w:val="00CD3A44"/>
    <w:rsid w:val="00CD3A94"/>
    <w:rsid w:val="00CD3ABE"/>
    <w:rsid w:val="00CD3AC1"/>
    <w:rsid w:val="00CD3ADD"/>
    <w:rsid w:val="00CD3B22"/>
    <w:rsid w:val="00CD3B31"/>
    <w:rsid w:val="00CD3B6A"/>
    <w:rsid w:val="00CD3BAC"/>
    <w:rsid w:val="00CD3BDB"/>
    <w:rsid w:val="00CD3BFA"/>
    <w:rsid w:val="00CD3BFB"/>
    <w:rsid w:val="00CD3C28"/>
    <w:rsid w:val="00CD3C3F"/>
    <w:rsid w:val="00CD3C57"/>
    <w:rsid w:val="00CD3C5A"/>
    <w:rsid w:val="00CD3C8B"/>
    <w:rsid w:val="00CD3C8F"/>
    <w:rsid w:val="00CD3C9A"/>
    <w:rsid w:val="00CD3CA4"/>
    <w:rsid w:val="00CD3CAF"/>
    <w:rsid w:val="00CD3CF4"/>
    <w:rsid w:val="00CD3D47"/>
    <w:rsid w:val="00CD3D86"/>
    <w:rsid w:val="00CD3DC7"/>
    <w:rsid w:val="00CD3DEB"/>
    <w:rsid w:val="00CD3E84"/>
    <w:rsid w:val="00CD3E9F"/>
    <w:rsid w:val="00CD3EBC"/>
    <w:rsid w:val="00CD3EDA"/>
    <w:rsid w:val="00CD3EEE"/>
    <w:rsid w:val="00CD3F00"/>
    <w:rsid w:val="00CD3F45"/>
    <w:rsid w:val="00CD3F4A"/>
    <w:rsid w:val="00CD3F9D"/>
    <w:rsid w:val="00CD4048"/>
    <w:rsid w:val="00CD407D"/>
    <w:rsid w:val="00CD40A3"/>
    <w:rsid w:val="00CD40BA"/>
    <w:rsid w:val="00CD40CD"/>
    <w:rsid w:val="00CD410B"/>
    <w:rsid w:val="00CD411C"/>
    <w:rsid w:val="00CD4126"/>
    <w:rsid w:val="00CD4149"/>
    <w:rsid w:val="00CD416F"/>
    <w:rsid w:val="00CD419C"/>
    <w:rsid w:val="00CD41AD"/>
    <w:rsid w:val="00CD41AE"/>
    <w:rsid w:val="00CD41EA"/>
    <w:rsid w:val="00CD41F0"/>
    <w:rsid w:val="00CD41F2"/>
    <w:rsid w:val="00CD41F8"/>
    <w:rsid w:val="00CD41FB"/>
    <w:rsid w:val="00CD41FE"/>
    <w:rsid w:val="00CD4214"/>
    <w:rsid w:val="00CD421F"/>
    <w:rsid w:val="00CD4228"/>
    <w:rsid w:val="00CD42A3"/>
    <w:rsid w:val="00CD42C2"/>
    <w:rsid w:val="00CD42F6"/>
    <w:rsid w:val="00CD434C"/>
    <w:rsid w:val="00CD437E"/>
    <w:rsid w:val="00CD43BE"/>
    <w:rsid w:val="00CD43D7"/>
    <w:rsid w:val="00CD4456"/>
    <w:rsid w:val="00CD4468"/>
    <w:rsid w:val="00CD4493"/>
    <w:rsid w:val="00CD44AA"/>
    <w:rsid w:val="00CD44BD"/>
    <w:rsid w:val="00CD4510"/>
    <w:rsid w:val="00CD454D"/>
    <w:rsid w:val="00CD455C"/>
    <w:rsid w:val="00CD45D2"/>
    <w:rsid w:val="00CD4606"/>
    <w:rsid w:val="00CD464A"/>
    <w:rsid w:val="00CD46F6"/>
    <w:rsid w:val="00CD46FC"/>
    <w:rsid w:val="00CD4725"/>
    <w:rsid w:val="00CD4756"/>
    <w:rsid w:val="00CD4783"/>
    <w:rsid w:val="00CD4787"/>
    <w:rsid w:val="00CD47B2"/>
    <w:rsid w:val="00CD47BE"/>
    <w:rsid w:val="00CD47D8"/>
    <w:rsid w:val="00CD47DE"/>
    <w:rsid w:val="00CD481A"/>
    <w:rsid w:val="00CD4846"/>
    <w:rsid w:val="00CD488C"/>
    <w:rsid w:val="00CD488F"/>
    <w:rsid w:val="00CD48AD"/>
    <w:rsid w:val="00CD48C4"/>
    <w:rsid w:val="00CD491A"/>
    <w:rsid w:val="00CD4977"/>
    <w:rsid w:val="00CD497A"/>
    <w:rsid w:val="00CD49E4"/>
    <w:rsid w:val="00CD4A02"/>
    <w:rsid w:val="00CD4A04"/>
    <w:rsid w:val="00CD4A75"/>
    <w:rsid w:val="00CD4ACC"/>
    <w:rsid w:val="00CD4B22"/>
    <w:rsid w:val="00CD4B6A"/>
    <w:rsid w:val="00CD4BAC"/>
    <w:rsid w:val="00CD4BDA"/>
    <w:rsid w:val="00CD4BE2"/>
    <w:rsid w:val="00CD4C2D"/>
    <w:rsid w:val="00CD4C5C"/>
    <w:rsid w:val="00CD4C8D"/>
    <w:rsid w:val="00CD4D14"/>
    <w:rsid w:val="00CD4D2B"/>
    <w:rsid w:val="00CD4DBC"/>
    <w:rsid w:val="00CD4E15"/>
    <w:rsid w:val="00CD4E72"/>
    <w:rsid w:val="00CD4EAF"/>
    <w:rsid w:val="00CD4F07"/>
    <w:rsid w:val="00CD4F0B"/>
    <w:rsid w:val="00CD4F3D"/>
    <w:rsid w:val="00CD4FAD"/>
    <w:rsid w:val="00CD4FB4"/>
    <w:rsid w:val="00CD4FD7"/>
    <w:rsid w:val="00CD4FF2"/>
    <w:rsid w:val="00CD5008"/>
    <w:rsid w:val="00CD500C"/>
    <w:rsid w:val="00CD507D"/>
    <w:rsid w:val="00CD50C3"/>
    <w:rsid w:val="00CD5117"/>
    <w:rsid w:val="00CD5127"/>
    <w:rsid w:val="00CD5128"/>
    <w:rsid w:val="00CD5130"/>
    <w:rsid w:val="00CD513A"/>
    <w:rsid w:val="00CD5149"/>
    <w:rsid w:val="00CD51BC"/>
    <w:rsid w:val="00CD520C"/>
    <w:rsid w:val="00CD522F"/>
    <w:rsid w:val="00CD5271"/>
    <w:rsid w:val="00CD52A0"/>
    <w:rsid w:val="00CD52AF"/>
    <w:rsid w:val="00CD532C"/>
    <w:rsid w:val="00CD533D"/>
    <w:rsid w:val="00CD5347"/>
    <w:rsid w:val="00CD534C"/>
    <w:rsid w:val="00CD53A4"/>
    <w:rsid w:val="00CD53E4"/>
    <w:rsid w:val="00CD53FE"/>
    <w:rsid w:val="00CD5443"/>
    <w:rsid w:val="00CD547A"/>
    <w:rsid w:val="00CD54A6"/>
    <w:rsid w:val="00CD54A8"/>
    <w:rsid w:val="00CD54DB"/>
    <w:rsid w:val="00CD5526"/>
    <w:rsid w:val="00CD554D"/>
    <w:rsid w:val="00CD5573"/>
    <w:rsid w:val="00CD55B3"/>
    <w:rsid w:val="00CD55ED"/>
    <w:rsid w:val="00CD55F0"/>
    <w:rsid w:val="00CD55F6"/>
    <w:rsid w:val="00CD562A"/>
    <w:rsid w:val="00CD567C"/>
    <w:rsid w:val="00CD567D"/>
    <w:rsid w:val="00CD56C4"/>
    <w:rsid w:val="00CD56C5"/>
    <w:rsid w:val="00CD56E0"/>
    <w:rsid w:val="00CD56EB"/>
    <w:rsid w:val="00CD5725"/>
    <w:rsid w:val="00CD5782"/>
    <w:rsid w:val="00CD578E"/>
    <w:rsid w:val="00CD5798"/>
    <w:rsid w:val="00CD57AD"/>
    <w:rsid w:val="00CD5808"/>
    <w:rsid w:val="00CD580B"/>
    <w:rsid w:val="00CD587A"/>
    <w:rsid w:val="00CD589F"/>
    <w:rsid w:val="00CD58A9"/>
    <w:rsid w:val="00CD5902"/>
    <w:rsid w:val="00CD591F"/>
    <w:rsid w:val="00CD5982"/>
    <w:rsid w:val="00CD59BF"/>
    <w:rsid w:val="00CD59E4"/>
    <w:rsid w:val="00CD5A1A"/>
    <w:rsid w:val="00CD5A3A"/>
    <w:rsid w:val="00CD5A5B"/>
    <w:rsid w:val="00CD5A6F"/>
    <w:rsid w:val="00CD5B3F"/>
    <w:rsid w:val="00CD5B76"/>
    <w:rsid w:val="00CD5B95"/>
    <w:rsid w:val="00CD5BBD"/>
    <w:rsid w:val="00CD5BCF"/>
    <w:rsid w:val="00CD5BD2"/>
    <w:rsid w:val="00CD5C66"/>
    <w:rsid w:val="00CD5C6B"/>
    <w:rsid w:val="00CD5CDC"/>
    <w:rsid w:val="00CD5D02"/>
    <w:rsid w:val="00CD5D1F"/>
    <w:rsid w:val="00CD5DAD"/>
    <w:rsid w:val="00CD5DD9"/>
    <w:rsid w:val="00CD5DF6"/>
    <w:rsid w:val="00CD5DFB"/>
    <w:rsid w:val="00CD5E22"/>
    <w:rsid w:val="00CD5E46"/>
    <w:rsid w:val="00CD5E61"/>
    <w:rsid w:val="00CD5E64"/>
    <w:rsid w:val="00CD5EC5"/>
    <w:rsid w:val="00CD5EDC"/>
    <w:rsid w:val="00CD5F14"/>
    <w:rsid w:val="00CD5F15"/>
    <w:rsid w:val="00CD5F1A"/>
    <w:rsid w:val="00CD5F25"/>
    <w:rsid w:val="00CD5F8B"/>
    <w:rsid w:val="00CD5F92"/>
    <w:rsid w:val="00CD5FBC"/>
    <w:rsid w:val="00CD5FE8"/>
    <w:rsid w:val="00CD6009"/>
    <w:rsid w:val="00CD6024"/>
    <w:rsid w:val="00CD604C"/>
    <w:rsid w:val="00CD6079"/>
    <w:rsid w:val="00CD60E9"/>
    <w:rsid w:val="00CD610F"/>
    <w:rsid w:val="00CD611A"/>
    <w:rsid w:val="00CD612D"/>
    <w:rsid w:val="00CD6136"/>
    <w:rsid w:val="00CD6141"/>
    <w:rsid w:val="00CD61D5"/>
    <w:rsid w:val="00CD620C"/>
    <w:rsid w:val="00CD6233"/>
    <w:rsid w:val="00CD6275"/>
    <w:rsid w:val="00CD627B"/>
    <w:rsid w:val="00CD629D"/>
    <w:rsid w:val="00CD62DA"/>
    <w:rsid w:val="00CD6301"/>
    <w:rsid w:val="00CD635B"/>
    <w:rsid w:val="00CD63DA"/>
    <w:rsid w:val="00CD6412"/>
    <w:rsid w:val="00CD6433"/>
    <w:rsid w:val="00CD6436"/>
    <w:rsid w:val="00CD644D"/>
    <w:rsid w:val="00CD6461"/>
    <w:rsid w:val="00CD6463"/>
    <w:rsid w:val="00CD648D"/>
    <w:rsid w:val="00CD6490"/>
    <w:rsid w:val="00CD6493"/>
    <w:rsid w:val="00CD64A9"/>
    <w:rsid w:val="00CD64BE"/>
    <w:rsid w:val="00CD656B"/>
    <w:rsid w:val="00CD658B"/>
    <w:rsid w:val="00CD65A8"/>
    <w:rsid w:val="00CD660A"/>
    <w:rsid w:val="00CD6626"/>
    <w:rsid w:val="00CD663B"/>
    <w:rsid w:val="00CD6647"/>
    <w:rsid w:val="00CD6648"/>
    <w:rsid w:val="00CD6655"/>
    <w:rsid w:val="00CD6662"/>
    <w:rsid w:val="00CD6682"/>
    <w:rsid w:val="00CD6690"/>
    <w:rsid w:val="00CD6699"/>
    <w:rsid w:val="00CD66A2"/>
    <w:rsid w:val="00CD66A5"/>
    <w:rsid w:val="00CD66C4"/>
    <w:rsid w:val="00CD6781"/>
    <w:rsid w:val="00CD681B"/>
    <w:rsid w:val="00CD6889"/>
    <w:rsid w:val="00CD68B0"/>
    <w:rsid w:val="00CD6906"/>
    <w:rsid w:val="00CD698E"/>
    <w:rsid w:val="00CD699A"/>
    <w:rsid w:val="00CD69CC"/>
    <w:rsid w:val="00CD6A0E"/>
    <w:rsid w:val="00CD6A42"/>
    <w:rsid w:val="00CD6A4E"/>
    <w:rsid w:val="00CD6A72"/>
    <w:rsid w:val="00CD6AF6"/>
    <w:rsid w:val="00CD6AFD"/>
    <w:rsid w:val="00CD6B19"/>
    <w:rsid w:val="00CD6B26"/>
    <w:rsid w:val="00CD6B5B"/>
    <w:rsid w:val="00CD6B64"/>
    <w:rsid w:val="00CD6B70"/>
    <w:rsid w:val="00CD6B84"/>
    <w:rsid w:val="00CD6B88"/>
    <w:rsid w:val="00CD6BD2"/>
    <w:rsid w:val="00CD6BFC"/>
    <w:rsid w:val="00CD6BFE"/>
    <w:rsid w:val="00CD6C01"/>
    <w:rsid w:val="00CD6C1C"/>
    <w:rsid w:val="00CD6C6F"/>
    <w:rsid w:val="00CD6C8C"/>
    <w:rsid w:val="00CD6CA0"/>
    <w:rsid w:val="00CD6CCC"/>
    <w:rsid w:val="00CD6CD8"/>
    <w:rsid w:val="00CD6D12"/>
    <w:rsid w:val="00CD6D6D"/>
    <w:rsid w:val="00CD6E3D"/>
    <w:rsid w:val="00CD6E3F"/>
    <w:rsid w:val="00CD6E68"/>
    <w:rsid w:val="00CD6E8F"/>
    <w:rsid w:val="00CD6EB2"/>
    <w:rsid w:val="00CD6EBC"/>
    <w:rsid w:val="00CD6EBE"/>
    <w:rsid w:val="00CD6F3A"/>
    <w:rsid w:val="00CD6F92"/>
    <w:rsid w:val="00CD6FDF"/>
    <w:rsid w:val="00CD701C"/>
    <w:rsid w:val="00CD702D"/>
    <w:rsid w:val="00CD70B9"/>
    <w:rsid w:val="00CD711C"/>
    <w:rsid w:val="00CD7160"/>
    <w:rsid w:val="00CD71AE"/>
    <w:rsid w:val="00CD71C0"/>
    <w:rsid w:val="00CD71C3"/>
    <w:rsid w:val="00CD71D5"/>
    <w:rsid w:val="00CD71FD"/>
    <w:rsid w:val="00CD722D"/>
    <w:rsid w:val="00CD7238"/>
    <w:rsid w:val="00CD723B"/>
    <w:rsid w:val="00CD7245"/>
    <w:rsid w:val="00CD724D"/>
    <w:rsid w:val="00CD72B6"/>
    <w:rsid w:val="00CD72C7"/>
    <w:rsid w:val="00CD72EC"/>
    <w:rsid w:val="00CD72ED"/>
    <w:rsid w:val="00CD72FD"/>
    <w:rsid w:val="00CD7338"/>
    <w:rsid w:val="00CD7342"/>
    <w:rsid w:val="00CD735A"/>
    <w:rsid w:val="00CD7365"/>
    <w:rsid w:val="00CD737B"/>
    <w:rsid w:val="00CD73D4"/>
    <w:rsid w:val="00CD73E4"/>
    <w:rsid w:val="00CD73F1"/>
    <w:rsid w:val="00CD7402"/>
    <w:rsid w:val="00CD7416"/>
    <w:rsid w:val="00CD743A"/>
    <w:rsid w:val="00CD7443"/>
    <w:rsid w:val="00CD749A"/>
    <w:rsid w:val="00CD74B0"/>
    <w:rsid w:val="00CD74BD"/>
    <w:rsid w:val="00CD74D5"/>
    <w:rsid w:val="00CD7559"/>
    <w:rsid w:val="00CD7568"/>
    <w:rsid w:val="00CD7597"/>
    <w:rsid w:val="00CD7598"/>
    <w:rsid w:val="00CD75A9"/>
    <w:rsid w:val="00CD75CD"/>
    <w:rsid w:val="00CD75EF"/>
    <w:rsid w:val="00CD75FA"/>
    <w:rsid w:val="00CD75FB"/>
    <w:rsid w:val="00CD7603"/>
    <w:rsid w:val="00CD7620"/>
    <w:rsid w:val="00CD7625"/>
    <w:rsid w:val="00CD7636"/>
    <w:rsid w:val="00CD7675"/>
    <w:rsid w:val="00CD76B0"/>
    <w:rsid w:val="00CD76E7"/>
    <w:rsid w:val="00CD76F8"/>
    <w:rsid w:val="00CD770F"/>
    <w:rsid w:val="00CD7785"/>
    <w:rsid w:val="00CD77DE"/>
    <w:rsid w:val="00CD77DF"/>
    <w:rsid w:val="00CD77F2"/>
    <w:rsid w:val="00CD77F5"/>
    <w:rsid w:val="00CD787F"/>
    <w:rsid w:val="00CD78DD"/>
    <w:rsid w:val="00CD78DE"/>
    <w:rsid w:val="00CD78EC"/>
    <w:rsid w:val="00CD78F2"/>
    <w:rsid w:val="00CD792B"/>
    <w:rsid w:val="00CD7944"/>
    <w:rsid w:val="00CD7946"/>
    <w:rsid w:val="00CD79C6"/>
    <w:rsid w:val="00CD7A0D"/>
    <w:rsid w:val="00CD7A10"/>
    <w:rsid w:val="00CD7A7E"/>
    <w:rsid w:val="00CD7A9F"/>
    <w:rsid w:val="00CD7AAF"/>
    <w:rsid w:val="00CD7AD8"/>
    <w:rsid w:val="00CD7B53"/>
    <w:rsid w:val="00CD7B76"/>
    <w:rsid w:val="00CD7BAE"/>
    <w:rsid w:val="00CD7C1F"/>
    <w:rsid w:val="00CD7C28"/>
    <w:rsid w:val="00CD7CC0"/>
    <w:rsid w:val="00CD7CF0"/>
    <w:rsid w:val="00CD7D0F"/>
    <w:rsid w:val="00CD7D35"/>
    <w:rsid w:val="00CD7D41"/>
    <w:rsid w:val="00CD7D83"/>
    <w:rsid w:val="00CD7DD9"/>
    <w:rsid w:val="00CD7DFB"/>
    <w:rsid w:val="00CD7E0A"/>
    <w:rsid w:val="00CD7E77"/>
    <w:rsid w:val="00CD7E86"/>
    <w:rsid w:val="00CD7E9B"/>
    <w:rsid w:val="00CD7E9E"/>
    <w:rsid w:val="00CD7F17"/>
    <w:rsid w:val="00CD7F67"/>
    <w:rsid w:val="00CD7FEB"/>
    <w:rsid w:val="00CD7FEF"/>
    <w:rsid w:val="00CD7FF3"/>
    <w:rsid w:val="00CE000A"/>
    <w:rsid w:val="00CE006C"/>
    <w:rsid w:val="00CE00E0"/>
    <w:rsid w:val="00CE010B"/>
    <w:rsid w:val="00CE0110"/>
    <w:rsid w:val="00CE013A"/>
    <w:rsid w:val="00CE0168"/>
    <w:rsid w:val="00CE0169"/>
    <w:rsid w:val="00CE01A2"/>
    <w:rsid w:val="00CE01EB"/>
    <w:rsid w:val="00CE0280"/>
    <w:rsid w:val="00CE0287"/>
    <w:rsid w:val="00CE029C"/>
    <w:rsid w:val="00CE02C7"/>
    <w:rsid w:val="00CE0301"/>
    <w:rsid w:val="00CE030F"/>
    <w:rsid w:val="00CE031E"/>
    <w:rsid w:val="00CE0367"/>
    <w:rsid w:val="00CE0383"/>
    <w:rsid w:val="00CE0385"/>
    <w:rsid w:val="00CE03C7"/>
    <w:rsid w:val="00CE03CD"/>
    <w:rsid w:val="00CE03D2"/>
    <w:rsid w:val="00CE03D4"/>
    <w:rsid w:val="00CE03E2"/>
    <w:rsid w:val="00CE03E8"/>
    <w:rsid w:val="00CE0403"/>
    <w:rsid w:val="00CE0421"/>
    <w:rsid w:val="00CE0433"/>
    <w:rsid w:val="00CE0452"/>
    <w:rsid w:val="00CE0457"/>
    <w:rsid w:val="00CE0488"/>
    <w:rsid w:val="00CE04A4"/>
    <w:rsid w:val="00CE04C1"/>
    <w:rsid w:val="00CE04FB"/>
    <w:rsid w:val="00CE0567"/>
    <w:rsid w:val="00CE058A"/>
    <w:rsid w:val="00CE05A1"/>
    <w:rsid w:val="00CE05FB"/>
    <w:rsid w:val="00CE060C"/>
    <w:rsid w:val="00CE0622"/>
    <w:rsid w:val="00CE0627"/>
    <w:rsid w:val="00CE065F"/>
    <w:rsid w:val="00CE06C5"/>
    <w:rsid w:val="00CE06C8"/>
    <w:rsid w:val="00CE0761"/>
    <w:rsid w:val="00CE0783"/>
    <w:rsid w:val="00CE0784"/>
    <w:rsid w:val="00CE0814"/>
    <w:rsid w:val="00CE0841"/>
    <w:rsid w:val="00CE086E"/>
    <w:rsid w:val="00CE08A1"/>
    <w:rsid w:val="00CE08DB"/>
    <w:rsid w:val="00CE091E"/>
    <w:rsid w:val="00CE093A"/>
    <w:rsid w:val="00CE094C"/>
    <w:rsid w:val="00CE0953"/>
    <w:rsid w:val="00CE09EC"/>
    <w:rsid w:val="00CE0A1C"/>
    <w:rsid w:val="00CE0A4B"/>
    <w:rsid w:val="00CE0AB4"/>
    <w:rsid w:val="00CE0ABC"/>
    <w:rsid w:val="00CE0AC7"/>
    <w:rsid w:val="00CE0BB1"/>
    <w:rsid w:val="00CE0BB6"/>
    <w:rsid w:val="00CE0BBA"/>
    <w:rsid w:val="00CE0C18"/>
    <w:rsid w:val="00CE0C37"/>
    <w:rsid w:val="00CE0C8E"/>
    <w:rsid w:val="00CE0CA5"/>
    <w:rsid w:val="00CE0CB5"/>
    <w:rsid w:val="00CE0CD0"/>
    <w:rsid w:val="00CE0CDB"/>
    <w:rsid w:val="00CE0D5A"/>
    <w:rsid w:val="00CE0D84"/>
    <w:rsid w:val="00CE0E0D"/>
    <w:rsid w:val="00CE0E5B"/>
    <w:rsid w:val="00CE0E8B"/>
    <w:rsid w:val="00CE0EA2"/>
    <w:rsid w:val="00CE0EA3"/>
    <w:rsid w:val="00CE0ED7"/>
    <w:rsid w:val="00CE0F25"/>
    <w:rsid w:val="00CE0F56"/>
    <w:rsid w:val="00CE0F74"/>
    <w:rsid w:val="00CE0F8A"/>
    <w:rsid w:val="00CE0F8B"/>
    <w:rsid w:val="00CE0FAB"/>
    <w:rsid w:val="00CE1013"/>
    <w:rsid w:val="00CE10AA"/>
    <w:rsid w:val="00CE10FA"/>
    <w:rsid w:val="00CE1142"/>
    <w:rsid w:val="00CE1160"/>
    <w:rsid w:val="00CE1172"/>
    <w:rsid w:val="00CE119E"/>
    <w:rsid w:val="00CE1230"/>
    <w:rsid w:val="00CE12C1"/>
    <w:rsid w:val="00CE1311"/>
    <w:rsid w:val="00CE131B"/>
    <w:rsid w:val="00CE133A"/>
    <w:rsid w:val="00CE13A8"/>
    <w:rsid w:val="00CE13A9"/>
    <w:rsid w:val="00CE13CE"/>
    <w:rsid w:val="00CE145E"/>
    <w:rsid w:val="00CE1491"/>
    <w:rsid w:val="00CE14B1"/>
    <w:rsid w:val="00CE14D0"/>
    <w:rsid w:val="00CE14F7"/>
    <w:rsid w:val="00CE14FC"/>
    <w:rsid w:val="00CE1506"/>
    <w:rsid w:val="00CE150B"/>
    <w:rsid w:val="00CE151B"/>
    <w:rsid w:val="00CE1528"/>
    <w:rsid w:val="00CE1547"/>
    <w:rsid w:val="00CE1567"/>
    <w:rsid w:val="00CE1575"/>
    <w:rsid w:val="00CE157A"/>
    <w:rsid w:val="00CE157F"/>
    <w:rsid w:val="00CE1598"/>
    <w:rsid w:val="00CE159A"/>
    <w:rsid w:val="00CE15C5"/>
    <w:rsid w:val="00CE15F9"/>
    <w:rsid w:val="00CE161A"/>
    <w:rsid w:val="00CE161D"/>
    <w:rsid w:val="00CE1624"/>
    <w:rsid w:val="00CE169C"/>
    <w:rsid w:val="00CE16D2"/>
    <w:rsid w:val="00CE1740"/>
    <w:rsid w:val="00CE17B3"/>
    <w:rsid w:val="00CE17CB"/>
    <w:rsid w:val="00CE17D3"/>
    <w:rsid w:val="00CE17D8"/>
    <w:rsid w:val="00CE1808"/>
    <w:rsid w:val="00CE180D"/>
    <w:rsid w:val="00CE1811"/>
    <w:rsid w:val="00CE1882"/>
    <w:rsid w:val="00CE1891"/>
    <w:rsid w:val="00CE18DE"/>
    <w:rsid w:val="00CE18F3"/>
    <w:rsid w:val="00CE191D"/>
    <w:rsid w:val="00CE19C0"/>
    <w:rsid w:val="00CE19C7"/>
    <w:rsid w:val="00CE19EC"/>
    <w:rsid w:val="00CE1A18"/>
    <w:rsid w:val="00CE1A2E"/>
    <w:rsid w:val="00CE1A5B"/>
    <w:rsid w:val="00CE1A7B"/>
    <w:rsid w:val="00CE1AA1"/>
    <w:rsid w:val="00CE1ACD"/>
    <w:rsid w:val="00CE1AEA"/>
    <w:rsid w:val="00CE1AFB"/>
    <w:rsid w:val="00CE1B00"/>
    <w:rsid w:val="00CE1B50"/>
    <w:rsid w:val="00CE1B72"/>
    <w:rsid w:val="00CE1B94"/>
    <w:rsid w:val="00CE1C31"/>
    <w:rsid w:val="00CE1CBF"/>
    <w:rsid w:val="00CE1D04"/>
    <w:rsid w:val="00CE1D3D"/>
    <w:rsid w:val="00CE1D68"/>
    <w:rsid w:val="00CE1D6C"/>
    <w:rsid w:val="00CE1D86"/>
    <w:rsid w:val="00CE1DA9"/>
    <w:rsid w:val="00CE1DF2"/>
    <w:rsid w:val="00CE1DF7"/>
    <w:rsid w:val="00CE1E33"/>
    <w:rsid w:val="00CE1E45"/>
    <w:rsid w:val="00CE1E50"/>
    <w:rsid w:val="00CE1E93"/>
    <w:rsid w:val="00CE1ED0"/>
    <w:rsid w:val="00CE1ED8"/>
    <w:rsid w:val="00CE1EE6"/>
    <w:rsid w:val="00CE1F31"/>
    <w:rsid w:val="00CE1F4F"/>
    <w:rsid w:val="00CE1F67"/>
    <w:rsid w:val="00CE1F7F"/>
    <w:rsid w:val="00CE1F9F"/>
    <w:rsid w:val="00CE1FD1"/>
    <w:rsid w:val="00CE1FF1"/>
    <w:rsid w:val="00CE1FFF"/>
    <w:rsid w:val="00CE2006"/>
    <w:rsid w:val="00CE201E"/>
    <w:rsid w:val="00CE2024"/>
    <w:rsid w:val="00CE2027"/>
    <w:rsid w:val="00CE2035"/>
    <w:rsid w:val="00CE20B8"/>
    <w:rsid w:val="00CE20BB"/>
    <w:rsid w:val="00CE20C5"/>
    <w:rsid w:val="00CE20E1"/>
    <w:rsid w:val="00CE20EC"/>
    <w:rsid w:val="00CE2101"/>
    <w:rsid w:val="00CE2121"/>
    <w:rsid w:val="00CE2139"/>
    <w:rsid w:val="00CE213F"/>
    <w:rsid w:val="00CE2171"/>
    <w:rsid w:val="00CE2179"/>
    <w:rsid w:val="00CE21EA"/>
    <w:rsid w:val="00CE2219"/>
    <w:rsid w:val="00CE2228"/>
    <w:rsid w:val="00CE2237"/>
    <w:rsid w:val="00CE2240"/>
    <w:rsid w:val="00CE224C"/>
    <w:rsid w:val="00CE2257"/>
    <w:rsid w:val="00CE229D"/>
    <w:rsid w:val="00CE22C8"/>
    <w:rsid w:val="00CE22F2"/>
    <w:rsid w:val="00CE2359"/>
    <w:rsid w:val="00CE23B2"/>
    <w:rsid w:val="00CE23B9"/>
    <w:rsid w:val="00CE241E"/>
    <w:rsid w:val="00CE2428"/>
    <w:rsid w:val="00CE2454"/>
    <w:rsid w:val="00CE2499"/>
    <w:rsid w:val="00CE24A2"/>
    <w:rsid w:val="00CE24FB"/>
    <w:rsid w:val="00CE250B"/>
    <w:rsid w:val="00CE251A"/>
    <w:rsid w:val="00CE2524"/>
    <w:rsid w:val="00CE2569"/>
    <w:rsid w:val="00CE2591"/>
    <w:rsid w:val="00CE25A3"/>
    <w:rsid w:val="00CE25DE"/>
    <w:rsid w:val="00CE25E4"/>
    <w:rsid w:val="00CE25FC"/>
    <w:rsid w:val="00CE2690"/>
    <w:rsid w:val="00CE26D2"/>
    <w:rsid w:val="00CE26EF"/>
    <w:rsid w:val="00CE2734"/>
    <w:rsid w:val="00CE2785"/>
    <w:rsid w:val="00CE2793"/>
    <w:rsid w:val="00CE27A0"/>
    <w:rsid w:val="00CE27FC"/>
    <w:rsid w:val="00CE2825"/>
    <w:rsid w:val="00CE283C"/>
    <w:rsid w:val="00CE28AC"/>
    <w:rsid w:val="00CE28CF"/>
    <w:rsid w:val="00CE28EE"/>
    <w:rsid w:val="00CE290D"/>
    <w:rsid w:val="00CE2943"/>
    <w:rsid w:val="00CE2965"/>
    <w:rsid w:val="00CE29BC"/>
    <w:rsid w:val="00CE29BF"/>
    <w:rsid w:val="00CE29C6"/>
    <w:rsid w:val="00CE29C9"/>
    <w:rsid w:val="00CE29D9"/>
    <w:rsid w:val="00CE29DA"/>
    <w:rsid w:val="00CE2A05"/>
    <w:rsid w:val="00CE2A54"/>
    <w:rsid w:val="00CE2A72"/>
    <w:rsid w:val="00CE2A9B"/>
    <w:rsid w:val="00CE2ACF"/>
    <w:rsid w:val="00CE2B30"/>
    <w:rsid w:val="00CE2B5E"/>
    <w:rsid w:val="00CE2B7F"/>
    <w:rsid w:val="00CE2BF6"/>
    <w:rsid w:val="00CE2C46"/>
    <w:rsid w:val="00CE2C51"/>
    <w:rsid w:val="00CE2C68"/>
    <w:rsid w:val="00CE2CA0"/>
    <w:rsid w:val="00CE2D10"/>
    <w:rsid w:val="00CE2D38"/>
    <w:rsid w:val="00CE2D4C"/>
    <w:rsid w:val="00CE2D60"/>
    <w:rsid w:val="00CE2D6D"/>
    <w:rsid w:val="00CE2D82"/>
    <w:rsid w:val="00CE2D8E"/>
    <w:rsid w:val="00CE2DA8"/>
    <w:rsid w:val="00CE2DD8"/>
    <w:rsid w:val="00CE2E0A"/>
    <w:rsid w:val="00CE2E2B"/>
    <w:rsid w:val="00CE2E48"/>
    <w:rsid w:val="00CE2F2B"/>
    <w:rsid w:val="00CE2F39"/>
    <w:rsid w:val="00CE2F6D"/>
    <w:rsid w:val="00CE2F73"/>
    <w:rsid w:val="00CE2FC7"/>
    <w:rsid w:val="00CE2FDE"/>
    <w:rsid w:val="00CE302D"/>
    <w:rsid w:val="00CE305F"/>
    <w:rsid w:val="00CE30A8"/>
    <w:rsid w:val="00CE30D9"/>
    <w:rsid w:val="00CE30E7"/>
    <w:rsid w:val="00CE3124"/>
    <w:rsid w:val="00CE312F"/>
    <w:rsid w:val="00CE3135"/>
    <w:rsid w:val="00CE3153"/>
    <w:rsid w:val="00CE318B"/>
    <w:rsid w:val="00CE31CD"/>
    <w:rsid w:val="00CE31E5"/>
    <w:rsid w:val="00CE3209"/>
    <w:rsid w:val="00CE320E"/>
    <w:rsid w:val="00CE321A"/>
    <w:rsid w:val="00CE3291"/>
    <w:rsid w:val="00CE329B"/>
    <w:rsid w:val="00CE32D3"/>
    <w:rsid w:val="00CE32EB"/>
    <w:rsid w:val="00CE3306"/>
    <w:rsid w:val="00CE3307"/>
    <w:rsid w:val="00CE3334"/>
    <w:rsid w:val="00CE334B"/>
    <w:rsid w:val="00CE3377"/>
    <w:rsid w:val="00CE338B"/>
    <w:rsid w:val="00CE33AD"/>
    <w:rsid w:val="00CE3404"/>
    <w:rsid w:val="00CE347E"/>
    <w:rsid w:val="00CE34AF"/>
    <w:rsid w:val="00CE34FD"/>
    <w:rsid w:val="00CE3508"/>
    <w:rsid w:val="00CE3512"/>
    <w:rsid w:val="00CE35BA"/>
    <w:rsid w:val="00CE35E8"/>
    <w:rsid w:val="00CE35F2"/>
    <w:rsid w:val="00CE35FE"/>
    <w:rsid w:val="00CE3621"/>
    <w:rsid w:val="00CE367C"/>
    <w:rsid w:val="00CE367E"/>
    <w:rsid w:val="00CE3683"/>
    <w:rsid w:val="00CE3706"/>
    <w:rsid w:val="00CE370A"/>
    <w:rsid w:val="00CE3737"/>
    <w:rsid w:val="00CE3749"/>
    <w:rsid w:val="00CE3755"/>
    <w:rsid w:val="00CE376A"/>
    <w:rsid w:val="00CE37F7"/>
    <w:rsid w:val="00CE3820"/>
    <w:rsid w:val="00CE383D"/>
    <w:rsid w:val="00CE383E"/>
    <w:rsid w:val="00CE3899"/>
    <w:rsid w:val="00CE38A0"/>
    <w:rsid w:val="00CE395E"/>
    <w:rsid w:val="00CE39A2"/>
    <w:rsid w:val="00CE39C7"/>
    <w:rsid w:val="00CE39EB"/>
    <w:rsid w:val="00CE39FA"/>
    <w:rsid w:val="00CE3A0D"/>
    <w:rsid w:val="00CE3AC4"/>
    <w:rsid w:val="00CE3ADE"/>
    <w:rsid w:val="00CE3AE6"/>
    <w:rsid w:val="00CE3AFE"/>
    <w:rsid w:val="00CE3AFF"/>
    <w:rsid w:val="00CE3B21"/>
    <w:rsid w:val="00CE3B45"/>
    <w:rsid w:val="00CE3B54"/>
    <w:rsid w:val="00CE3BB6"/>
    <w:rsid w:val="00CE3BD2"/>
    <w:rsid w:val="00CE3BEB"/>
    <w:rsid w:val="00CE3C4D"/>
    <w:rsid w:val="00CE3C8A"/>
    <w:rsid w:val="00CE3C92"/>
    <w:rsid w:val="00CE3C9A"/>
    <w:rsid w:val="00CE3CB1"/>
    <w:rsid w:val="00CE3CC3"/>
    <w:rsid w:val="00CE3CCB"/>
    <w:rsid w:val="00CE3CFC"/>
    <w:rsid w:val="00CE3D1C"/>
    <w:rsid w:val="00CE3D33"/>
    <w:rsid w:val="00CE3D45"/>
    <w:rsid w:val="00CE3D48"/>
    <w:rsid w:val="00CE3D54"/>
    <w:rsid w:val="00CE3D60"/>
    <w:rsid w:val="00CE3D8F"/>
    <w:rsid w:val="00CE3D9D"/>
    <w:rsid w:val="00CE3DCA"/>
    <w:rsid w:val="00CE3E4A"/>
    <w:rsid w:val="00CE3E54"/>
    <w:rsid w:val="00CE3E5B"/>
    <w:rsid w:val="00CE3E91"/>
    <w:rsid w:val="00CE3EA8"/>
    <w:rsid w:val="00CE3F09"/>
    <w:rsid w:val="00CE3F0A"/>
    <w:rsid w:val="00CE3F0F"/>
    <w:rsid w:val="00CE3F14"/>
    <w:rsid w:val="00CE3F47"/>
    <w:rsid w:val="00CE3F4C"/>
    <w:rsid w:val="00CE3F69"/>
    <w:rsid w:val="00CE3F85"/>
    <w:rsid w:val="00CE3FC7"/>
    <w:rsid w:val="00CE3FCC"/>
    <w:rsid w:val="00CE3FE7"/>
    <w:rsid w:val="00CE3FF4"/>
    <w:rsid w:val="00CE4038"/>
    <w:rsid w:val="00CE406D"/>
    <w:rsid w:val="00CE406E"/>
    <w:rsid w:val="00CE407F"/>
    <w:rsid w:val="00CE40B3"/>
    <w:rsid w:val="00CE40BE"/>
    <w:rsid w:val="00CE40FC"/>
    <w:rsid w:val="00CE4119"/>
    <w:rsid w:val="00CE414E"/>
    <w:rsid w:val="00CE4174"/>
    <w:rsid w:val="00CE4190"/>
    <w:rsid w:val="00CE41D9"/>
    <w:rsid w:val="00CE4213"/>
    <w:rsid w:val="00CE4235"/>
    <w:rsid w:val="00CE4275"/>
    <w:rsid w:val="00CE427C"/>
    <w:rsid w:val="00CE42DA"/>
    <w:rsid w:val="00CE4333"/>
    <w:rsid w:val="00CE4347"/>
    <w:rsid w:val="00CE4358"/>
    <w:rsid w:val="00CE4375"/>
    <w:rsid w:val="00CE43DB"/>
    <w:rsid w:val="00CE4419"/>
    <w:rsid w:val="00CE4423"/>
    <w:rsid w:val="00CE4424"/>
    <w:rsid w:val="00CE444C"/>
    <w:rsid w:val="00CE4459"/>
    <w:rsid w:val="00CE446C"/>
    <w:rsid w:val="00CE446E"/>
    <w:rsid w:val="00CE447D"/>
    <w:rsid w:val="00CE4480"/>
    <w:rsid w:val="00CE44C6"/>
    <w:rsid w:val="00CE4519"/>
    <w:rsid w:val="00CE452D"/>
    <w:rsid w:val="00CE454E"/>
    <w:rsid w:val="00CE45F0"/>
    <w:rsid w:val="00CE45F1"/>
    <w:rsid w:val="00CE45F2"/>
    <w:rsid w:val="00CE4603"/>
    <w:rsid w:val="00CE4622"/>
    <w:rsid w:val="00CE4624"/>
    <w:rsid w:val="00CE4629"/>
    <w:rsid w:val="00CE4630"/>
    <w:rsid w:val="00CE465A"/>
    <w:rsid w:val="00CE469C"/>
    <w:rsid w:val="00CE46A8"/>
    <w:rsid w:val="00CE46D3"/>
    <w:rsid w:val="00CE4750"/>
    <w:rsid w:val="00CE477E"/>
    <w:rsid w:val="00CE47A5"/>
    <w:rsid w:val="00CE47D1"/>
    <w:rsid w:val="00CE47E7"/>
    <w:rsid w:val="00CE4847"/>
    <w:rsid w:val="00CE4848"/>
    <w:rsid w:val="00CE48F5"/>
    <w:rsid w:val="00CE494E"/>
    <w:rsid w:val="00CE4954"/>
    <w:rsid w:val="00CE49C7"/>
    <w:rsid w:val="00CE49EE"/>
    <w:rsid w:val="00CE4A02"/>
    <w:rsid w:val="00CE4A24"/>
    <w:rsid w:val="00CE4A25"/>
    <w:rsid w:val="00CE4A9A"/>
    <w:rsid w:val="00CE4A9B"/>
    <w:rsid w:val="00CE4AC4"/>
    <w:rsid w:val="00CE4ADC"/>
    <w:rsid w:val="00CE4B02"/>
    <w:rsid w:val="00CE4B06"/>
    <w:rsid w:val="00CE4B2D"/>
    <w:rsid w:val="00CE4B5D"/>
    <w:rsid w:val="00CE4B76"/>
    <w:rsid w:val="00CE4B7E"/>
    <w:rsid w:val="00CE4BA4"/>
    <w:rsid w:val="00CE4BDD"/>
    <w:rsid w:val="00CE4BE9"/>
    <w:rsid w:val="00CE4C0A"/>
    <w:rsid w:val="00CE4C12"/>
    <w:rsid w:val="00CE4C82"/>
    <w:rsid w:val="00CE4C8A"/>
    <w:rsid w:val="00CE4D15"/>
    <w:rsid w:val="00CE4D20"/>
    <w:rsid w:val="00CE4D81"/>
    <w:rsid w:val="00CE4D9C"/>
    <w:rsid w:val="00CE4DB7"/>
    <w:rsid w:val="00CE4E0B"/>
    <w:rsid w:val="00CE4E40"/>
    <w:rsid w:val="00CE4E5B"/>
    <w:rsid w:val="00CE4E85"/>
    <w:rsid w:val="00CE4E8E"/>
    <w:rsid w:val="00CE4EBC"/>
    <w:rsid w:val="00CE4EC9"/>
    <w:rsid w:val="00CE4F24"/>
    <w:rsid w:val="00CE4FA1"/>
    <w:rsid w:val="00CE4FD2"/>
    <w:rsid w:val="00CE4FF7"/>
    <w:rsid w:val="00CE5011"/>
    <w:rsid w:val="00CE5064"/>
    <w:rsid w:val="00CE5076"/>
    <w:rsid w:val="00CE5081"/>
    <w:rsid w:val="00CE50F6"/>
    <w:rsid w:val="00CE5104"/>
    <w:rsid w:val="00CE5143"/>
    <w:rsid w:val="00CE51A2"/>
    <w:rsid w:val="00CE521F"/>
    <w:rsid w:val="00CE5220"/>
    <w:rsid w:val="00CE5245"/>
    <w:rsid w:val="00CE525B"/>
    <w:rsid w:val="00CE5273"/>
    <w:rsid w:val="00CE5293"/>
    <w:rsid w:val="00CE529B"/>
    <w:rsid w:val="00CE52CB"/>
    <w:rsid w:val="00CE52F5"/>
    <w:rsid w:val="00CE531F"/>
    <w:rsid w:val="00CE5343"/>
    <w:rsid w:val="00CE534A"/>
    <w:rsid w:val="00CE536B"/>
    <w:rsid w:val="00CE536E"/>
    <w:rsid w:val="00CE5440"/>
    <w:rsid w:val="00CE548E"/>
    <w:rsid w:val="00CE54A0"/>
    <w:rsid w:val="00CE54C8"/>
    <w:rsid w:val="00CE54CA"/>
    <w:rsid w:val="00CE54DC"/>
    <w:rsid w:val="00CE5539"/>
    <w:rsid w:val="00CE553B"/>
    <w:rsid w:val="00CE5543"/>
    <w:rsid w:val="00CE5566"/>
    <w:rsid w:val="00CE55E9"/>
    <w:rsid w:val="00CE55FC"/>
    <w:rsid w:val="00CE5613"/>
    <w:rsid w:val="00CE562E"/>
    <w:rsid w:val="00CE566C"/>
    <w:rsid w:val="00CE56FD"/>
    <w:rsid w:val="00CE5753"/>
    <w:rsid w:val="00CE5779"/>
    <w:rsid w:val="00CE57C6"/>
    <w:rsid w:val="00CE583F"/>
    <w:rsid w:val="00CE584D"/>
    <w:rsid w:val="00CE589E"/>
    <w:rsid w:val="00CE58DC"/>
    <w:rsid w:val="00CE5911"/>
    <w:rsid w:val="00CE5956"/>
    <w:rsid w:val="00CE59C4"/>
    <w:rsid w:val="00CE59F5"/>
    <w:rsid w:val="00CE5A10"/>
    <w:rsid w:val="00CE5A5B"/>
    <w:rsid w:val="00CE5A74"/>
    <w:rsid w:val="00CE5A8C"/>
    <w:rsid w:val="00CE5A9C"/>
    <w:rsid w:val="00CE5ADB"/>
    <w:rsid w:val="00CE5B79"/>
    <w:rsid w:val="00CE5B99"/>
    <w:rsid w:val="00CE5BA7"/>
    <w:rsid w:val="00CE5BCE"/>
    <w:rsid w:val="00CE5BE7"/>
    <w:rsid w:val="00CE5BEE"/>
    <w:rsid w:val="00CE5BF2"/>
    <w:rsid w:val="00CE5C18"/>
    <w:rsid w:val="00CE5C29"/>
    <w:rsid w:val="00CE5C57"/>
    <w:rsid w:val="00CE5C99"/>
    <w:rsid w:val="00CE5CFD"/>
    <w:rsid w:val="00CE5D0E"/>
    <w:rsid w:val="00CE5D39"/>
    <w:rsid w:val="00CE5D59"/>
    <w:rsid w:val="00CE5D90"/>
    <w:rsid w:val="00CE5DAA"/>
    <w:rsid w:val="00CE5DB4"/>
    <w:rsid w:val="00CE5E30"/>
    <w:rsid w:val="00CE5E63"/>
    <w:rsid w:val="00CE5EB4"/>
    <w:rsid w:val="00CE5EBE"/>
    <w:rsid w:val="00CE5F3A"/>
    <w:rsid w:val="00CE5F50"/>
    <w:rsid w:val="00CE5F7E"/>
    <w:rsid w:val="00CE5FE5"/>
    <w:rsid w:val="00CE6016"/>
    <w:rsid w:val="00CE6023"/>
    <w:rsid w:val="00CE6036"/>
    <w:rsid w:val="00CE6042"/>
    <w:rsid w:val="00CE605F"/>
    <w:rsid w:val="00CE606F"/>
    <w:rsid w:val="00CE6078"/>
    <w:rsid w:val="00CE607D"/>
    <w:rsid w:val="00CE60C2"/>
    <w:rsid w:val="00CE60D7"/>
    <w:rsid w:val="00CE6102"/>
    <w:rsid w:val="00CE6126"/>
    <w:rsid w:val="00CE6179"/>
    <w:rsid w:val="00CE61C5"/>
    <w:rsid w:val="00CE61D3"/>
    <w:rsid w:val="00CE6206"/>
    <w:rsid w:val="00CE620E"/>
    <w:rsid w:val="00CE6216"/>
    <w:rsid w:val="00CE6220"/>
    <w:rsid w:val="00CE62C0"/>
    <w:rsid w:val="00CE62C9"/>
    <w:rsid w:val="00CE62CA"/>
    <w:rsid w:val="00CE62DA"/>
    <w:rsid w:val="00CE6332"/>
    <w:rsid w:val="00CE6339"/>
    <w:rsid w:val="00CE6398"/>
    <w:rsid w:val="00CE63D1"/>
    <w:rsid w:val="00CE63E3"/>
    <w:rsid w:val="00CE6409"/>
    <w:rsid w:val="00CE6414"/>
    <w:rsid w:val="00CE6438"/>
    <w:rsid w:val="00CE6474"/>
    <w:rsid w:val="00CE6482"/>
    <w:rsid w:val="00CE64FE"/>
    <w:rsid w:val="00CE6502"/>
    <w:rsid w:val="00CE6559"/>
    <w:rsid w:val="00CE657F"/>
    <w:rsid w:val="00CE658B"/>
    <w:rsid w:val="00CE659C"/>
    <w:rsid w:val="00CE65D9"/>
    <w:rsid w:val="00CE65E5"/>
    <w:rsid w:val="00CE6606"/>
    <w:rsid w:val="00CE6653"/>
    <w:rsid w:val="00CE6660"/>
    <w:rsid w:val="00CE666D"/>
    <w:rsid w:val="00CE6690"/>
    <w:rsid w:val="00CE66A2"/>
    <w:rsid w:val="00CE66A9"/>
    <w:rsid w:val="00CE66B8"/>
    <w:rsid w:val="00CE66C0"/>
    <w:rsid w:val="00CE6706"/>
    <w:rsid w:val="00CE6743"/>
    <w:rsid w:val="00CE67F9"/>
    <w:rsid w:val="00CE6806"/>
    <w:rsid w:val="00CE6826"/>
    <w:rsid w:val="00CE682C"/>
    <w:rsid w:val="00CE6864"/>
    <w:rsid w:val="00CE6868"/>
    <w:rsid w:val="00CE6872"/>
    <w:rsid w:val="00CE6891"/>
    <w:rsid w:val="00CE68B1"/>
    <w:rsid w:val="00CE68B5"/>
    <w:rsid w:val="00CE68E6"/>
    <w:rsid w:val="00CE68F1"/>
    <w:rsid w:val="00CE6921"/>
    <w:rsid w:val="00CE6937"/>
    <w:rsid w:val="00CE6949"/>
    <w:rsid w:val="00CE694C"/>
    <w:rsid w:val="00CE694F"/>
    <w:rsid w:val="00CE6971"/>
    <w:rsid w:val="00CE69A7"/>
    <w:rsid w:val="00CE69D4"/>
    <w:rsid w:val="00CE69D6"/>
    <w:rsid w:val="00CE6A34"/>
    <w:rsid w:val="00CE6A68"/>
    <w:rsid w:val="00CE6AAA"/>
    <w:rsid w:val="00CE6AE1"/>
    <w:rsid w:val="00CE6B09"/>
    <w:rsid w:val="00CE6B14"/>
    <w:rsid w:val="00CE6B3E"/>
    <w:rsid w:val="00CE6BDD"/>
    <w:rsid w:val="00CE6BDF"/>
    <w:rsid w:val="00CE6BF4"/>
    <w:rsid w:val="00CE6C49"/>
    <w:rsid w:val="00CE6C56"/>
    <w:rsid w:val="00CE6CA7"/>
    <w:rsid w:val="00CE6CB8"/>
    <w:rsid w:val="00CE6CEB"/>
    <w:rsid w:val="00CE6D37"/>
    <w:rsid w:val="00CE6D72"/>
    <w:rsid w:val="00CE6DDB"/>
    <w:rsid w:val="00CE6E08"/>
    <w:rsid w:val="00CE6E3B"/>
    <w:rsid w:val="00CE6EA6"/>
    <w:rsid w:val="00CE6EAA"/>
    <w:rsid w:val="00CE6F35"/>
    <w:rsid w:val="00CE6FB8"/>
    <w:rsid w:val="00CE7015"/>
    <w:rsid w:val="00CE7029"/>
    <w:rsid w:val="00CE7036"/>
    <w:rsid w:val="00CE704E"/>
    <w:rsid w:val="00CE705D"/>
    <w:rsid w:val="00CE7073"/>
    <w:rsid w:val="00CE707D"/>
    <w:rsid w:val="00CE709C"/>
    <w:rsid w:val="00CE70C0"/>
    <w:rsid w:val="00CE70D4"/>
    <w:rsid w:val="00CE70D7"/>
    <w:rsid w:val="00CE70DC"/>
    <w:rsid w:val="00CE70EF"/>
    <w:rsid w:val="00CE7116"/>
    <w:rsid w:val="00CE711E"/>
    <w:rsid w:val="00CE712A"/>
    <w:rsid w:val="00CE717C"/>
    <w:rsid w:val="00CE717E"/>
    <w:rsid w:val="00CE71E1"/>
    <w:rsid w:val="00CE7256"/>
    <w:rsid w:val="00CE726A"/>
    <w:rsid w:val="00CE729A"/>
    <w:rsid w:val="00CE72AA"/>
    <w:rsid w:val="00CE72FA"/>
    <w:rsid w:val="00CE7336"/>
    <w:rsid w:val="00CE73D6"/>
    <w:rsid w:val="00CE73E8"/>
    <w:rsid w:val="00CE7425"/>
    <w:rsid w:val="00CE744C"/>
    <w:rsid w:val="00CE7473"/>
    <w:rsid w:val="00CE74B8"/>
    <w:rsid w:val="00CE7525"/>
    <w:rsid w:val="00CE7560"/>
    <w:rsid w:val="00CE757B"/>
    <w:rsid w:val="00CE75C4"/>
    <w:rsid w:val="00CE75E3"/>
    <w:rsid w:val="00CE762A"/>
    <w:rsid w:val="00CE766E"/>
    <w:rsid w:val="00CE7678"/>
    <w:rsid w:val="00CE767A"/>
    <w:rsid w:val="00CE767D"/>
    <w:rsid w:val="00CE7686"/>
    <w:rsid w:val="00CE76DF"/>
    <w:rsid w:val="00CE76E2"/>
    <w:rsid w:val="00CE76FA"/>
    <w:rsid w:val="00CE771B"/>
    <w:rsid w:val="00CE7775"/>
    <w:rsid w:val="00CE77A3"/>
    <w:rsid w:val="00CE77DA"/>
    <w:rsid w:val="00CE780F"/>
    <w:rsid w:val="00CE7811"/>
    <w:rsid w:val="00CE785D"/>
    <w:rsid w:val="00CE7883"/>
    <w:rsid w:val="00CE78A2"/>
    <w:rsid w:val="00CE78BC"/>
    <w:rsid w:val="00CE78C7"/>
    <w:rsid w:val="00CE78EE"/>
    <w:rsid w:val="00CE7920"/>
    <w:rsid w:val="00CE794A"/>
    <w:rsid w:val="00CE794E"/>
    <w:rsid w:val="00CE7967"/>
    <w:rsid w:val="00CE798E"/>
    <w:rsid w:val="00CE79E1"/>
    <w:rsid w:val="00CE79F2"/>
    <w:rsid w:val="00CE7A20"/>
    <w:rsid w:val="00CE7A41"/>
    <w:rsid w:val="00CE7A9F"/>
    <w:rsid w:val="00CE7AEB"/>
    <w:rsid w:val="00CE7B19"/>
    <w:rsid w:val="00CE7B1C"/>
    <w:rsid w:val="00CE7B39"/>
    <w:rsid w:val="00CE7BF8"/>
    <w:rsid w:val="00CE7BFA"/>
    <w:rsid w:val="00CE7C10"/>
    <w:rsid w:val="00CE7C2C"/>
    <w:rsid w:val="00CE7C43"/>
    <w:rsid w:val="00CE7C4B"/>
    <w:rsid w:val="00CE7C60"/>
    <w:rsid w:val="00CE7C80"/>
    <w:rsid w:val="00CE7CC6"/>
    <w:rsid w:val="00CE7CCD"/>
    <w:rsid w:val="00CE7D02"/>
    <w:rsid w:val="00CE7D0F"/>
    <w:rsid w:val="00CE7D4E"/>
    <w:rsid w:val="00CE7D85"/>
    <w:rsid w:val="00CE7DD0"/>
    <w:rsid w:val="00CE7DE1"/>
    <w:rsid w:val="00CE7DFE"/>
    <w:rsid w:val="00CE7E7C"/>
    <w:rsid w:val="00CE7E90"/>
    <w:rsid w:val="00CE7EA9"/>
    <w:rsid w:val="00CE7EDE"/>
    <w:rsid w:val="00CE7EF0"/>
    <w:rsid w:val="00CE7F07"/>
    <w:rsid w:val="00CE7F57"/>
    <w:rsid w:val="00CE7FB1"/>
    <w:rsid w:val="00CE7FD9"/>
    <w:rsid w:val="00CF000A"/>
    <w:rsid w:val="00CF0029"/>
    <w:rsid w:val="00CF0030"/>
    <w:rsid w:val="00CF0054"/>
    <w:rsid w:val="00CF006E"/>
    <w:rsid w:val="00CF0076"/>
    <w:rsid w:val="00CF0106"/>
    <w:rsid w:val="00CF0109"/>
    <w:rsid w:val="00CF0111"/>
    <w:rsid w:val="00CF012F"/>
    <w:rsid w:val="00CF0153"/>
    <w:rsid w:val="00CF018A"/>
    <w:rsid w:val="00CF01F5"/>
    <w:rsid w:val="00CF023E"/>
    <w:rsid w:val="00CF024A"/>
    <w:rsid w:val="00CF024E"/>
    <w:rsid w:val="00CF0293"/>
    <w:rsid w:val="00CF02DC"/>
    <w:rsid w:val="00CF02EB"/>
    <w:rsid w:val="00CF0311"/>
    <w:rsid w:val="00CF0349"/>
    <w:rsid w:val="00CF034C"/>
    <w:rsid w:val="00CF0355"/>
    <w:rsid w:val="00CF0363"/>
    <w:rsid w:val="00CF03E5"/>
    <w:rsid w:val="00CF041A"/>
    <w:rsid w:val="00CF0423"/>
    <w:rsid w:val="00CF0435"/>
    <w:rsid w:val="00CF044E"/>
    <w:rsid w:val="00CF04D9"/>
    <w:rsid w:val="00CF04E8"/>
    <w:rsid w:val="00CF051E"/>
    <w:rsid w:val="00CF05D7"/>
    <w:rsid w:val="00CF05F0"/>
    <w:rsid w:val="00CF05FD"/>
    <w:rsid w:val="00CF0610"/>
    <w:rsid w:val="00CF061D"/>
    <w:rsid w:val="00CF0661"/>
    <w:rsid w:val="00CF0668"/>
    <w:rsid w:val="00CF067F"/>
    <w:rsid w:val="00CF0684"/>
    <w:rsid w:val="00CF06A8"/>
    <w:rsid w:val="00CF06D5"/>
    <w:rsid w:val="00CF070B"/>
    <w:rsid w:val="00CF0775"/>
    <w:rsid w:val="00CF0782"/>
    <w:rsid w:val="00CF07DE"/>
    <w:rsid w:val="00CF080D"/>
    <w:rsid w:val="00CF0817"/>
    <w:rsid w:val="00CF0828"/>
    <w:rsid w:val="00CF082D"/>
    <w:rsid w:val="00CF0847"/>
    <w:rsid w:val="00CF084A"/>
    <w:rsid w:val="00CF0889"/>
    <w:rsid w:val="00CF0890"/>
    <w:rsid w:val="00CF08B6"/>
    <w:rsid w:val="00CF08D5"/>
    <w:rsid w:val="00CF0929"/>
    <w:rsid w:val="00CF092A"/>
    <w:rsid w:val="00CF0935"/>
    <w:rsid w:val="00CF099B"/>
    <w:rsid w:val="00CF09C9"/>
    <w:rsid w:val="00CF0A03"/>
    <w:rsid w:val="00CF0A5A"/>
    <w:rsid w:val="00CF0A9B"/>
    <w:rsid w:val="00CF0ADE"/>
    <w:rsid w:val="00CF0AF7"/>
    <w:rsid w:val="00CF0B06"/>
    <w:rsid w:val="00CF0B32"/>
    <w:rsid w:val="00CF0B8F"/>
    <w:rsid w:val="00CF0BA6"/>
    <w:rsid w:val="00CF0BD8"/>
    <w:rsid w:val="00CF0BEB"/>
    <w:rsid w:val="00CF0C1A"/>
    <w:rsid w:val="00CF0C1E"/>
    <w:rsid w:val="00CF0C23"/>
    <w:rsid w:val="00CF0C2E"/>
    <w:rsid w:val="00CF0CAC"/>
    <w:rsid w:val="00CF0CB6"/>
    <w:rsid w:val="00CF0CE7"/>
    <w:rsid w:val="00CF0CFD"/>
    <w:rsid w:val="00CF0D21"/>
    <w:rsid w:val="00CF0D55"/>
    <w:rsid w:val="00CF0D6F"/>
    <w:rsid w:val="00CF0D7A"/>
    <w:rsid w:val="00CF0DA6"/>
    <w:rsid w:val="00CF0DAB"/>
    <w:rsid w:val="00CF0DBD"/>
    <w:rsid w:val="00CF0DDB"/>
    <w:rsid w:val="00CF0DE0"/>
    <w:rsid w:val="00CF0DEF"/>
    <w:rsid w:val="00CF0DF6"/>
    <w:rsid w:val="00CF0E05"/>
    <w:rsid w:val="00CF0E0F"/>
    <w:rsid w:val="00CF0E41"/>
    <w:rsid w:val="00CF0E68"/>
    <w:rsid w:val="00CF0E69"/>
    <w:rsid w:val="00CF0E96"/>
    <w:rsid w:val="00CF0EC7"/>
    <w:rsid w:val="00CF0ECB"/>
    <w:rsid w:val="00CF0EE6"/>
    <w:rsid w:val="00CF0F01"/>
    <w:rsid w:val="00CF0F02"/>
    <w:rsid w:val="00CF0F1A"/>
    <w:rsid w:val="00CF0F7C"/>
    <w:rsid w:val="00CF0F9E"/>
    <w:rsid w:val="00CF0FA8"/>
    <w:rsid w:val="00CF1054"/>
    <w:rsid w:val="00CF1081"/>
    <w:rsid w:val="00CF109A"/>
    <w:rsid w:val="00CF10E0"/>
    <w:rsid w:val="00CF1117"/>
    <w:rsid w:val="00CF117A"/>
    <w:rsid w:val="00CF11B2"/>
    <w:rsid w:val="00CF11BC"/>
    <w:rsid w:val="00CF11C3"/>
    <w:rsid w:val="00CF11DC"/>
    <w:rsid w:val="00CF11E8"/>
    <w:rsid w:val="00CF1205"/>
    <w:rsid w:val="00CF1207"/>
    <w:rsid w:val="00CF1232"/>
    <w:rsid w:val="00CF1235"/>
    <w:rsid w:val="00CF1237"/>
    <w:rsid w:val="00CF1269"/>
    <w:rsid w:val="00CF126D"/>
    <w:rsid w:val="00CF12A3"/>
    <w:rsid w:val="00CF12C2"/>
    <w:rsid w:val="00CF12D1"/>
    <w:rsid w:val="00CF133A"/>
    <w:rsid w:val="00CF134D"/>
    <w:rsid w:val="00CF1382"/>
    <w:rsid w:val="00CF13A0"/>
    <w:rsid w:val="00CF1409"/>
    <w:rsid w:val="00CF142B"/>
    <w:rsid w:val="00CF1481"/>
    <w:rsid w:val="00CF1499"/>
    <w:rsid w:val="00CF14B7"/>
    <w:rsid w:val="00CF14C4"/>
    <w:rsid w:val="00CF14DA"/>
    <w:rsid w:val="00CF14E0"/>
    <w:rsid w:val="00CF14F3"/>
    <w:rsid w:val="00CF151C"/>
    <w:rsid w:val="00CF1544"/>
    <w:rsid w:val="00CF154F"/>
    <w:rsid w:val="00CF1561"/>
    <w:rsid w:val="00CF15D5"/>
    <w:rsid w:val="00CF15DD"/>
    <w:rsid w:val="00CF1641"/>
    <w:rsid w:val="00CF1646"/>
    <w:rsid w:val="00CF1698"/>
    <w:rsid w:val="00CF1708"/>
    <w:rsid w:val="00CF1757"/>
    <w:rsid w:val="00CF1774"/>
    <w:rsid w:val="00CF17B1"/>
    <w:rsid w:val="00CF17D7"/>
    <w:rsid w:val="00CF1809"/>
    <w:rsid w:val="00CF1812"/>
    <w:rsid w:val="00CF183F"/>
    <w:rsid w:val="00CF1840"/>
    <w:rsid w:val="00CF1848"/>
    <w:rsid w:val="00CF185E"/>
    <w:rsid w:val="00CF186C"/>
    <w:rsid w:val="00CF18BC"/>
    <w:rsid w:val="00CF18D2"/>
    <w:rsid w:val="00CF18F8"/>
    <w:rsid w:val="00CF18FD"/>
    <w:rsid w:val="00CF1911"/>
    <w:rsid w:val="00CF1929"/>
    <w:rsid w:val="00CF192C"/>
    <w:rsid w:val="00CF192F"/>
    <w:rsid w:val="00CF1951"/>
    <w:rsid w:val="00CF19AC"/>
    <w:rsid w:val="00CF19C1"/>
    <w:rsid w:val="00CF1A0E"/>
    <w:rsid w:val="00CF1A41"/>
    <w:rsid w:val="00CF1A42"/>
    <w:rsid w:val="00CF1A6F"/>
    <w:rsid w:val="00CF1A77"/>
    <w:rsid w:val="00CF1A9B"/>
    <w:rsid w:val="00CF1ABA"/>
    <w:rsid w:val="00CF1B1E"/>
    <w:rsid w:val="00CF1B21"/>
    <w:rsid w:val="00CF1B32"/>
    <w:rsid w:val="00CF1B34"/>
    <w:rsid w:val="00CF1B51"/>
    <w:rsid w:val="00CF1BD3"/>
    <w:rsid w:val="00CF1C24"/>
    <w:rsid w:val="00CF1C3E"/>
    <w:rsid w:val="00CF1C45"/>
    <w:rsid w:val="00CF1C8A"/>
    <w:rsid w:val="00CF1CB4"/>
    <w:rsid w:val="00CF1CEC"/>
    <w:rsid w:val="00CF1D45"/>
    <w:rsid w:val="00CF1DAC"/>
    <w:rsid w:val="00CF1DE6"/>
    <w:rsid w:val="00CF1E6E"/>
    <w:rsid w:val="00CF1EA4"/>
    <w:rsid w:val="00CF1ECC"/>
    <w:rsid w:val="00CF1ED4"/>
    <w:rsid w:val="00CF1EDA"/>
    <w:rsid w:val="00CF1F01"/>
    <w:rsid w:val="00CF1F0C"/>
    <w:rsid w:val="00CF1F51"/>
    <w:rsid w:val="00CF1F52"/>
    <w:rsid w:val="00CF1F5B"/>
    <w:rsid w:val="00CF1F5D"/>
    <w:rsid w:val="00CF1F68"/>
    <w:rsid w:val="00CF1F96"/>
    <w:rsid w:val="00CF1FB6"/>
    <w:rsid w:val="00CF201A"/>
    <w:rsid w:val="00CF2028"/>
    <w:rsid w:val="00CF206A"/>
    <w:rsid w:val="00CF206F"/>
    <w:rsid w:val="00CF207D"/>
    <w:rsid w:val="00CF207F"/>
    <w:rsid w:val="00CF2082"/>
    <w:rsid w:val="00CF20AC"/>
    <w:rsid w:val="00CF20BE"/>
    <w:rsid w:val="00CF20FE"/>
    <w:rsid w:val="00CF2186"/>
    <w:rsid w:val="00CF2196"/>
    <w:rsid w:val="00CF219C"/>
    <w:rsid w:val="00CF21BE"/>
    <w:rsid w:val="00CF21BF"/>
    <w:rsid w:val="00CF21C4"/>
    <w:rsid w:val="00CF21CA"/>
    <w:rsid w:val="00CF222F"/>
    <w:rsid w:val="00CF227E"/>
    <w:rsid w:val="00CF2291"/>
    <w:rsid w:val="00CF229D"/>
    <w:rsid w:val="00CF22A9"/>
    <w:rsid w:val="00CF22B7"/>
    <w:rsid w:val="00CF22D1"/>
    <w:rsid w:val="00CF22D7"/>
    <w:rsid w:val="00CF22FF"/>
    <w:rsid w:val="00CF2328"/>
    <w:rsid w:val="00CF232D"/>
    <w:rsid w:val="00CF2364"/>
    <w:rsid w:val="00CF2370"/>
    <w:rsid w:val="00CF2384"/>
    <w:rsid w:val="00CF23A5"/>
    <w:rsid w:val="00CF23A8"/>
    <w:rsid w:val="00CF23FA"/>
    <w:rsid w:val="00CF2421"/>
    <w:rsid w:val="00CF244A"/>
    <w:rsid w:val="00CF2459"/>
    <w:rsid w:val="00CF247D"/>
    <w:rsid w:val="00CF248A"/>
    <w:rsid w:val="00CF24A0"/>
    <w:rsid w:val="00CF24A1"/>
    <w:rsid w:val="00CF24A5"/>
    <w:rsid w:val="00CF24B9"/>
    <w:rsid w:val="00CF24CC"/>
    <w:rsid w:val="00CF24E9"/>
    <w:rsid w:val="00CF2544"/>
    <w:rsid w:val="00CF2598"/>
    <w:rsid w:val="00CF25D2"/>
    <w:rsid w:val="00CF2600"/>
    <w:rsid w:val="00CF2618"/>
    <w:rsid w:val="00CF2632"/>
    <w:rsid w:val="00CF264C"/>
    <w:rsid w:val="00CF2683"/>
    <w:rsid w:val="00CF2685"/>
    <w:rsid w:val="00CF2731"/>
    <w:rsid w:val="00CF2768"/>
    <w:rsid w:val="00CF2789"/>
    <w:rsid w:val="00CF278A"/>
    <w:rsid w:val="00CF27F8"/>
    <w:rsid w:val="00CF27FD"/>
    <w:rsid w:val="00CF283B"/>
    <w:rsid w:val="00CF2844"/>
    <w:rsid w:val="00CF285B"/>
    <w:rsid w:val="00CF2890"/>
    <w:rsid w:val="00CF2894"/>
    <w:rsid w:val="00CF2897"/>
    <w:rsid w:val="00CF28CA"/>
    <w:rsid w:val="00CF291D"/>
    <w:rsid w:val="00CF2990"/>
    <w:rsid w:val="00CF29B4"/>
    <w:rsid w:val="00CF2A02"/>
    <w:rsid w:val="00CF2A4F"/>
    <w:rsid w:val="00CF2A5B"/>
    <w:rsid w:val="00CF2A61"/>
    <w:rsid w:val="00CF2AA4"/>
    <w:rsid w:val="00CF2AAC"/>
    <w:rsid w:val="00CF2AD6"/>
    <w:rsid w:val="00CF2B09"/>
    <w:rsid w:val="00CF2B0C"/>
    <w:rsid w:val="00CF2B20"/>
    <w:rsid w:val="00CF2B39"/>
    <w:rsid w:val="00CF2B3A"/>
    <w:rsid w:val="00CF2B3B"/>
    <w:rsid w:val="00CF2BE4"/>
    <w:rsid w:val="00CF2BED"/>
    <w:rsid w:val="00CF2BFD"/>
    <w:rsid w:val="00CF2C1D"/>
    <w:rsid w:val="00CF2C46"/>
    <w:rsid w:val="00CF2C55"/>
    <w:rsid w:val="00CF2C5D"/>
    <w:rsid w:val="00CF2C85"/>
    <w:rsid w:val="00CF2C91"/>
    <w:rsid w:val="00CF2CAE"/>
    <w:rsid w:val="00CF2D29"/>
    <w:rsid w:val="00CF2D2A"/>
    <w:rsid w:val="00CF2D2F"/>
    <w:rsid w:val="00CF2D59"/>
    <w:rsid w:val="00CF2D5E"/>
    <w:rsid w:val="00CF2D6A"/>
    <w:rsid w:val="00CF2D6F"/>
    <w:rsid w:val="00CF2DD7"/>
    <w:rsid w:val="00CF2E19"/>
    <w:rsid w:val="00CF2E4B"/>
    <w:rsid w:val="00CF2E5E"/>
    <w:rsid w:val="00CF2E63"/>
    <w:rsid w:val="00CF2E77"/>
    <w:rsid w:val="00CF2EC3"/>
    <w:rsid w:val="00CF2EC5"/>
    <w:rsid w:val="00CF2F18"/>
    <w:rsid w:val="00CF2F24"/>
    <w:rsid w:val="00CF2F38"/>
    <w:rsid w:val="00CF2F3A"/>
    <w:rsid w:val="00CF2F59"/>
    <w:rsid w:val="00CF2F99"/>
    <w:rsid w:val="00CF2FA2"/>
    <w:rsid w:val="00CF2FC5"/>
    <w:rsid w:val="00CF2FD3"/>
    <w:rsid w:val="00CF303D"/>
    <w:rsid w:val="00CF3041"/>
    <w:rsid w:val="00CF305E"/>
    <w:rsid w:val="00CF30AD"/>
    <w:rsid w:val="00CF3115"/>
    <w:rsid w:val="00CF3118"/>
    <w:rsid w:val="00CF3150"/>
    <w:rsid w:val="00CF315F"/>
    <w:rsid w:val="00CF316B"/>
    <w:rsid w:val="00CF31A0"/>
    <w:rsid w:val="00CF31BC"/>
    <w:rsid w:val="00CF31C3"/>
    <w:rsid w:val="00CF31E6"/>
    <w:rsid w:val="00CF3206"/>
    <w:rsid w:val="00CF3217"/>
    <w:rsid w:val="00CF3244"/>
    <w:rsid w:val="00CF3246"/>
    <w:rsid w:val="00CF3268"/>
    <w:rsid w:val="00CF3292"/>
    <w:rsid w:val="00CF32AB"/>
    <w:rsid w:val="00CF32B9"/>
    <w:rsid w:val="00CF32CE"/>
    <w:rsid w:val="00CF32CF"/>
    <w:rsid w:val="00CF32FF"/>
    <w:rsid w:val="00CF330A"/>
    <w:rsid w:val="00CF3343"/>
    <w:rsid w:val="00CF3363"/>
    <w:rsid w:val="00CF3364"/>
    <w:rsid w:val="00CF33C4"/>
    <w:rsid w:val="00CF33DA"/>
    <w:rsid w:val="00CF33F4"/>
    <w:rsid w:val="00CF3432"/>
    <w:rsid w:val="00CF3436"/>
    <w:rsid w:val="00CF3446"/>
    <w:rsid w:val="00CF345E"/>
    <w:rsid w:val="00CF345F"/>
    <w:rsid w:val="00CF3474"/>
    <w:rsid w:val="00CF347D"/>
    <w:rsid w:val="00CF34C0"/>
    <w:rsid w:val="00CF34DA"/>
    <w:rsid w:val="00CF34DB"/>
    <w:rsid w:val="00CF34EA"/>
    <w:rsid w:val="00CF3502"/>
    <w:rsid w:val="00CF3509"/>
    <w:rsid w:val="00CF3528"/>
    <w:rsid w:val="00CF352E"/>
    <w:rsid w:val="00CF355C"/>
    <w:rsid w:val="00CF3568"/>
    <w:rsid w:val="00CF3587"/>
    <w:rsid w:val="00CF35B2"/>
    <w:rsid w:val="00CF35DD"/>
    <w:rsid w:val="00CF3604"/>
    <w:rsid w:val="00CF361C"/>
    <w:rsid w:val="00CF3634"/>
    <w:rsid w:val="00CF363F"/>
    <w:rsid w:val="00CF3642"/>
    <w:rsid w:val="00CF3662"/>
    <w:rsid w:val="00CF366B"/>
    <w:rsid w:val="00CF369F"/>
    <w:rsid w:val="00CF36D7"/>
    <w:rsid w:val="00CF36F7"/>
    <w:rsid w:val="00CF3725"/>
    <w:rsid w:val="00CF3728"/>
    <w:rsid w:val="00CF372D"/>
    <w:rsid w:val="00CF3752"/>
    <w:rsid w:val="00CF378E"/>
    <w:rsid w:val="00CF37D4"/>
    <w:rsid w:val="00CF3805"/>
    <w:rsid w:val="00CF3821"/>
    <w:rsid w:val="00CF3822"/>
    <w:rsid w:val="00CF384F"/>
    <w:rsid w:val="00CF3853"/>
    <w:rsid w:val="00CF386B"/>
    <w:rsid w:val="00CF3870"/>
    <w:rsid w:val="00CF387B"/>
    <w:rsid w:val="00CF3888"/>
    <w:rsid w:val="00CF3896"/>
    <w:rsid w:val="00CF38B4"/>
    <w:rsid w:val="00CF38D7"/>
    <w:rsid w:val="00CF3928"/>
    <w:rsid w:val="00CF3935"/>
    <w:rsid w:val="00CF3941"/>
    <w:rsid w:val="00CF3948"/>
    <w:rsid w:val="00CF3995"/>
    <w:rsid w:val="00CF39B1"/>
    <w:rsid w:val="00CF39BA"/>
    <w:rsid w:val="00CF3A18"/>
    <w:rsid w:val="00CF3A2A"/>
    <w:rsid w:val="00CF3A7C"/>
    <w:rsid w:val="00CF3AEB"/>
    <w:rsid w:val="00CF3AF7"/>
    <w:rsid w:val="00CF3B36"/>
    <w:rsid w:val="00CF3B7C"/>
    <w:rsid w:val="00CF3B91"/>
    <w:rsid w:val="00CF3B9C"/>
    <w:rsid w:val="00CF3C52"/>
    <w:rsid w:val="00CF3CBB"/>
    <w:rsid w:val="00CF3CBE"/>
    <w:rsid w:val="00CF3D9A"/>
    <w:rsid w:val="00CF3E25"/>
    <w:rsid w:val="00CF3E46"/>
    <w:rsid w:val="00CF3E7F"/>
    <w:rsid w:val="00CF3F02"/>
    <w:rsid w:val="00CF3F4E"/>
    <w:rsid w:val="00CF3F7C"/>
    <w:rsid w:val="00CF3FEC"/>
    <w:rsid w:val="00CF3FF8"/>
    <w:rsid w:val="00CF3FFF"/>
    <w:rsid w:val="00CF4012"/>
    <w:rsid w:val="00CF401E"/>
    <w:rsid w:val="00CF4046"/>
    <w:rsid w:val="00CF4069"/>
    <w:rsid w:val="00CF4070"/>
    <w:rsid w:val="00CF4089"/>
    <w:rsid w:val="00CF40FF"/>
    <w:rsid w:val="00CF4125"/>
    <w:rsid w:val="00CF4142"/>
    <w:rsid w:val="00CF41C1"/>
    <w:rsid w:val="00CF41D6"/>
    <w:rsid w:val="00CF41F1"/>
    <w:rsid w:val="00CF4201"/>
    <w:rsid w:val="00CF4284"/>
    <w:rsid w:val="00CF428A"/>
    <w:rsid w:val="00CF42DD"/>
    <w:rsid w:val="00CF438C"/>
    <w:rsid w:val="00CF438F"/>
    <w:rsid w:val="00CF43F0"/>
    <w:rsid w:val="00CF444B"/>
    <w:rsid w:val="00CF4452"/>
    <w:rsid w:val="00CF446A"/>
    <w:rsid w:val="00CF4506"/>
    <w:rsid w:val="00CF4523"/>
    <w:rsid w:val="00CF4524"/>
    <w:rsid w:val="00CF4532"/>
    <w:rsid w:val="00CF457F"/>
    <w:rsid w:val="00CF458F"/>
    <w:rsid w:val="00CF45C6"/>
    <w:rsid w:val="00CF45F7"/>
    <w:rsid w:val="00CF4635"/>
    <w:rsid w:val="00CF4652"/>
    <w:rsid w:val="00CF4655"/>
    <w:rsid w:val="00CF469B"/>
    <w:rsid w:val="00CF46EF"/>
    <w:rsid w:val="00CF4707"/>
    <w:rsid w:val="00CF4746"/>
    <w:rsid w:val="00CF4761"/>
    <w:rsid w:val="00CF4765"/>
    <w:rsid w:val="00CF4773"/>
    <w:rsid w:val="00CF4776"/>
    <w:rsid w:val="00CF47AE"/>
    <w:rsid w:val="00CF47C2"/>
    <w:rsid w:val="00CF48CE"/>
    <w:rsid w:val="00CF4914"/>
    <w:rsid w:val="00CF496A"/>
    <w:rsid w:val="00CF4970"/>
    <w:rsid w:val="00CF4983"/>
    <w:rsid w:val="00CF499B"/>
    <w:rsid w:val="00CF49BD"/>
    <w:rsid w:val="00CF49E8"/>
    <w:rsid w:val="00CF4A00"/>
    <w:rsid w:val="00CF4A08"/>
    <w:rsid w:val="00CF4A25"/>
    <w:rsid w:val="00CF4A41"/>
    <w:rsid w:val="00CF4AB3"/>
    <w:rsid w:val="00CF4AB4"/>
    <w:rsid w:val="00CF4AFB"/>
    <w:rsid w:val="00CF4B07"/>
    <w:rsid w:val="00CF4B54"/>
    <w:rsid w:val="00CF4B6E"/>
    <w:rsid w:val="00CF4BBC"/>
    <w:rsid w:val="00CF4C07"/>
    <w:rsid w:val="00CF4C0E"/>
    <w:rsid w:val="00CF4C2B"/>
    <w:rsid w:val="00CF4C52"/>
    <w:rsid w:val="00CF4C82"/>
    <w:rsid w:val="00CF4CE3"/>
    <w:rsid w:val="00CF4D06"/>
    <w:rsid w:val="00CF4D87"/>
    <w:rsid w:val="00CF4DD7"/>
    <w:rsid w:val="00CF4DDF"/>
    <w:rsid w:val="00CF4E07"/>
    <w:rsid w:val="00CF4E16"/>
    <w:rsid w:val="00CF4E58"/>
    <w:rsid w:val="00CF4EE2"/>
    <w:rsid w:val="00CF4F32"/>
    <w:rsid w:val="00CF501C"/>
    <w:rsid w:val="00CF502A"/>
    <w:rsid w:val="00CF503A"/>
    <w:rsid w:val="00CF5072"/>
    <w:rsid w:val="00CF50B8"/>
    <w:rsid w:val="00CF50BC"/>
    <w:rsid w:val="00CF50E4"/>
    <w:rsid w:val="00CF5101"/>
    <w:rsid w:val="00CF511F"/>
    <w:rsid w:val="00CF51AA"/>
    <w:rsid w:val="00CF51E9"/>
    <w:rsid w:val="00CF5209"/>
    <w:rsid w:val="00CF520D"/>
    <w:rsid w:val="00CF5214"/>
    <w:rsid w:val="00CF5229"/>
    <w:rsid w:val="00CF5249"/>
    <w:rsid w:val="00CF5259"/>
    <w:rsid w:val="00CF5274"/>
    <w:rsid w:val="00CF528B"/>
    <w:rsid w:val="00CF52A5"/>
    <w:rsid w:val="00CF52A7"/>
    <w:rsid w:val="00CF52AB"/>
    <w:rsid w:val="00CF52B1"/>
    <w:rsid w:val="00CF52DE"/>
    <w:rsid w:val="00CF52F4"/>
    <w:rsid w:val="00CF52FA"/>
    <w:rsid w:val="00CF52FE"/>
    <w:rsid w:val="00CF5300"/>
    <w:rsid w:val="00CF5302"/>
    <w:rsid w:val="00CF5328"/>
    <w:rsid w:val="00CF5344"/>
    <w:rsid w:val="00CF535C"/>
    <w:rsid w:val="00CF537A"/>
    <w:rsid w:val="00CF537F"/>
    <w:rsid w:val="00CF540A"/>
    <w:rsid w:val="00CF5435"/>
    <w:rsid w:val="00CF5452"/>
    <w:rsid w:val="00CF5458"/>
    <w:rsid w:val="00CF546F"/>
    <w:rsid w:val="00CF547A"/>
    <w:rsid w:val="00CF5525"/>
    <w:rsid w:val="00CF5560"/>
    <w:rsid w:val="00CF55A6"/>
    <w:rsid w:val="00CF55AD"/>
    <w:rsid w:val="00CF5603"/>
    <w:rsid w:val="00CF562B"/>
    <w:rsid w:val="00CF5648"/>
    <w:rsid w:val="00CF564C"/>
    <w:rsid w:val="00CF565D"/>
    <w:rsid w:val="00CF565E"/>
    <w:rsid w:val="00CF5692"/>
    <w:rsid w:val="00CF56B1"/>
    <w:rsid w:val="00CF56B8"/>
    <w:rsid w:val="00CF56C4"/>
    <w:rsid w:val="00CF5701"/>
    <w:rsid w:val="00CF5705"/>
    <w:rsid w:val="00CF571B"/>
    <w:rsid w:val="00CF5792"/>
    <w:rsid w:val="00CF57DB"/>
    <w:rsid w:val="00CF57F3"/>
    <w:rsid w:val="00CF5863"/>
    <w:rsid w:val="00CF587F"/>
    <w:rsid w:val="00CF58A2"/>
    <w:rsid w:val="00CF58BF"/>
    <w:rsid w:val="00CF58E6"/>
    <w:rsid w:val="00CF5902"/>
    <w:rsid w:val="00CF5953"/>
    <w:rsid w:val="00CF5976"/>
    <w:rsid w:val="00CF59B1"/>
    <w:rsid w:val="00CF59D9"/>
    <w:rsid w:val="00CF59E7"/>
    <w:rsid w:val="00CF59EE"/>
    <w:rsid w:val="00CF5A1D"/>
    <w:rsid w:val="00CF5A41"/>
    <w:rsid w:val="00CF5B18"/>
    <w:rsid w:val="00CF5B33"/>
    <w:rsid w:val="00CF5BB2"/>
    <w:rsid w:val="00CF5BBB"/>
    <w:rsid w:val="00CF5BCD"/>
    <w:rsid w:val="00CF5BEF"/>
    <w:rsid w:val="00CF5C01"/>
    <w:rsid w:val="00CF5C05"/>
    <w:rsid w:val="00CF5C17"/>
    <w:rsid w:val="00CF5C73"/>
    <w:rsid w:val="00CF5C89"/>
    <w:rsid w:val="00CF5C8F"/>
    <w:rsid w:val="00CF5CAB"/>
    <w:rsid w:val="00CF5CAC"/>
    <w:rsid w:val="00CF5CC6"/>
    <w:rsid w:val="00CF5CF3"/>
    <w:rsid w:val="00CF5D9F"/>
    <w:rsid w:val="00CF5DD1"/>
    <w:rsid w:val="00CF5E2C"/>
    <w:rsid w:val="00CF5E46"/>
    <w:rsid w:val="00CF5E5B"/>
    <w:rsid w:val="00CF5E74"/>
    <w:rsid w:val="00CF5E99"/>
    <w:rsid w:val="00CF5ECB"/>
    <w:rsid w:val="00CF5EED"/>
    <w:rsid w:val="00CF5F1B"/>
    <w:rsid w:val="00CF5F5A"/>
    <w:rsid w:val="00CF5FCC"/>
    <w:rsid w:val="00CF6099"/>
    <w:rsid w:val="00CF60C5"/>
    <w:rsid w:val="00CF60FF"/>
    <w:rsid w:val="00CF610E"/>
    <w:rsid w:val="00CF613E"/>
    <w:rsid w:val="00CF6169"/>
    <w:rsid w:val="00CF6194"/>
    <w:rsid w:val="00CF626F"/>
    <w:rsid w:val="00CF628B"/>
    <w:rsid w:val="00CF628E"/>
    <w:rsid w:val="00CF629B"/>
    <w:rsid w:val="00CF62B0"/>
    <w:rsid w:val="00CF62F4"/>
    <w:rsid w:val="00CF631B"/>
    <w:rsid w:val="00CF6342"/>
    <w:rsid w:val="00CF6390"/>
    <w:rsid w:val="00CF6397"/>
    <w:rsid w:val="00CF639A"/>
    <w:rsid w:val="00CF6422"/>
    <w:rsid w:val="00CF642B"/>
    <w:rsid w:val="00CF644F"/>
    <w:rsid w:val="00CF6463"/>
    <w:rsid w:val="00CF64BD"/>
    <w:rsid w:val="00CF64C5"/>
    <w:rsid w:val="00CF64E2"/>
    <w:rsid w:val="00CF64E9"/>
    <w:rsid w:val="00CF6501"/>
    <w:rsid w:val="00CF6514"/>
    <w:rsid w:val="00CF651C"/>
    <w:rsid w:val="00CF6574"/>
    <w:rsid w:val="00CF6598"/>
    <w:rsid w:val="00CF65A8"/>
    <w:rsid w:val="00CF65AB"/>
    <w:rsid w:val="00CF65C4"/>
    <w:rsid w:val="00CF6603"/>
    <w:rsid w:val="00CF665F"/>
    <w:rsid w:val="00CF6692"/>
    <w:rsid w:val="00CF66CD"/>
    <w:rsid w:val="00CF66EB"/>
    <w:rsid w:val="00CF66F2"/>
    <w:rsid w:val="00CF66F7"/>
    <w:rsid w:val="00CF6702"/>
    <w:rsid w:val="00CF6734"/>
    <w:rsid w:val="00CF6765"/>
    <w:rsid w:val="00CF6767"/>
    <w:rsid w:val="00CF677A"/>
    <w:rsid w:val="00CF678C"/>
    <w:rsid w:val="00CF67A9"/>
    <w:rsid w:val="00CF67BF"/>
    <w:rsid w:val="00CF67CC"/>
    <w:rsid w:val="00CF67E3"/>
    <w:rsid w:val="00CF6800"/>
    <w:rsid w:val="00CF680F"/>
    <w:rsid w:val="00CF682B"/>
    <w:rsid w:val="00CF686A"/>
    <w:rsid w:val="00CF6885"/>
    <w:rsid w:val="00CF68A7"/>
    <w:rsid w:val="00CF68B7"/>
    <w:rsid w:val="00CF68B8"/>
    <w:rsid w:val="00CF68CF"/>
    <w:rsid w:val="00CF68F3"/>
    <w:rsid w:val="00CF6920"/>
    <w:rsid w:val="00CF6926"/>
    <w:rsid w:val="00CF6951"/>
    <w:rsid w:val="00CF6968"/>
    <w:rsid w:val="00CF6972"/>
    <w:rsid w:val="00CF69C3"/>
    <w:rsid w:val="00CF69CF"/>
    <w:rsid w:val="00CF6A16"/>
    <w:rsid w:val="00CF6A1F"/>
    <w:rsid w:val="00CF6AD4"/>
    <w:rsid w:val="00CF6B12"/>
    <w:rsid w:val="00CF6B1E"/>
    <w:rsid w:val="00CF6B25"/>
    <w:rsid w:val="00CF6B36"/>
    <w:rsid w:val="00CF6B6A"/>
    <w:rsid w:val="00CF6B78"/>
    <w:rsid w:val="00CF6BA5"/>
    <w:rsid w:val="00CF6C07"/>
    <w:rsid w:val="00CF6C11"/>
    <w:rsid w:val="00CF6C26"/>
    <w:rsid w:val="00CF6C34"/>
    <w:rsid w:val="00CF6C43"/>
    <w:rsid w:val="00CF6C62"/>
    <w:rsid w:val="00CF6C75"/>
    <w:rsid w:val="00CF6C8C"/>
    <w:rsid w:val="00CF6C95"/>
    <w:rsid w:val="00CF6CC6"/>
    <w:rsid w:val="00CF6CED"/>
    <w:rsid w:val="00CF6D0A"/>
    <w:rsid w:val="00CF6D4D"/>
    <w:rsid w:val="00CF6E33"/>
    <w:rsid w:val="00CF6E3B"/>
    <w:rsid w:val="00CF6E79"/>
    <w:rsid w:val="00CF6E7E"/>
    <w:rsid w:val="00CF6ED1"/>
    <w:rsid w:val="00CF6EEC"/>
    <w:rsid w:val="00CF6EFB"/>
    <w:rsid w:val="00CF6F04"/>
    <w:rsid w:val="00CF6F36"/>
    <w:rsid w:val="00CF6F3A"/>
    <w:rsid w:val="00CF6F40"/>
    <w:rsid w:val="00CF6F92"/>
    <w:rsid w:val="00CF6FAE"/>
    <w:rsid w:val="00CF6FC4"/>
    <w:rsid w:val="00CF700C"/>
    <w:rsid w:val="00CF7052"/>
    <w:rsid w:val="00CF705A"/>
    <w:rsid w:val="00CF70C1"/>
    <w:rsid w:val="00CF70E2"/>
    <w:rsid w:val="00CF70E8"/>
    <w:rsid w:val="00CF71DC"/>
    <w:rsid w:val="00CF71DE"/>
    <w:rsid w:val="00CF71F7"/>
    <w:rsid w:val="00CF7236"/>
    <w:rsid w:val="00CF723A"/>
    <w:rsid w:val="00CF7296"/>
    <w:rsid w:val="00CF72C3"/>
    <w:rsid w:val="00CF7303"/>
    <w:rsid w:val="00CF7386"/>
    <w:rsid w:val="00CF7388"/>
    <w:rsid w:val="00CF738C"/>
    <w:rsid w:val="00CF73DA"/>
    <w:rsid w:val="00CF73F5"/>
    <w:rsid w:val="00CF741E"/>
    <w:rsid w:val="00CF7421"/>
    <w:rsid w:val="00CF743E"/>
    <w:rsid w:val="00CF7466"/>
    <w:rsid w:val="00CF746F"/>
    <w:rsid w:val="00CF747B"/>
    <w:rsid w:val="00CF7499"/>
    <w:rsid w:val="00CF7508"/>
    <w:rsid w:val="00CF7512"/>
    <w:rsid w:val="00CF7514"/>
    <w:rsid w:val="00CF7545"/>
    <w:rsid w:val="00CF7560"/>
    <w:rsid w:val="00CF7578"/>
    <w:rsid w:val="00CF75C7"/>
    <w:rsid w:val="00CF75CB"/>
    <w:rsid w:val="00CF75E5"/>
    <w:rsid w:val="00CF7619"/>
    <w:rsid w:val="00CF763B"/>
    <w:rsid w:val="00CF763D"/>
    <w:rsid w:val="00CF768C"/>
    <w:rsid w:val="00CF76A9"/>
    <w:rsid w:val="00CF76D8"/>
    <w:rsid w:val="00CF770C"/>
    <w:rsid w:val="00CF7727"/>
    <w:rsid w:val="00CF778C"/>
    <w:rsid w:val="00CF77A6"/>
    <w:rsid w:val="00CF77FC"/>
    <w:rsid w:val="00CF787A"/>
    <w:rsid w:val="00CF7883"/>
    <w:rsid w:val="00CF78B9"/>
    <w:rsid w:val="00CF78E0"/>
    <w:rsid w:val="00CF7906"/>
    <w:rsid w:val="00CF794A"/>
    <w:rsid w:val="00CF7953"/>
    <w:rsid w:val="00CF798B"/>
    <w:rsid w:val="00CF79A2"/>
    <w:rsid w:val="00CF79D2"/>
    <w:rsid w:val="00CF7A3B"/>
    <w:rsid w:val="00CF7A86"/>
    <w:rsid w:val="00CF7ABE"/>
    <w:rsid w:val="00CF7ACC"/>
    <w:rsid w:val="00CF7AD8"/>
    <w:rsid w:val="00CF7AED"/>
    <w:rsid w:val="00CF7AF1"/>
    <w:rsid w:val="00CF7BFA"/>
    <w:rsid w:val="00CF7C0F"/>
    <w:rsid w:val="00CF7C2E"/>
    <w:rsid w:val="00CF7C37"/>
    <w:rsid w:val="00CF7C73"/>
    <w:rsid w:val="00CF7CA4"/>
    <w:rsid w:val="00CF7CB1"/>
    <w:rsid w:val="00CF7CC9"/>
    <w:rsid w:val="00CF7CDC"/>
    <w:rsid w:val="00CF7D02"/>
    <w:rsid w:val="00CF7D0E"/>
    <w:rsid w:val="00CF7D34"/>
    <w:rsid w:val="00CF7D37"/>
    <w:rsid w:val="00CF7D5E"/>
    <w:rsid w:val="00CF7D8A"/>
    <w:rsid w:val="00CF7DA8"/>
    <w:rsid w:val="00CF7DD1"/>
    <w:rsid w:val="00CF7E11"/>
    <w:rsid w:val="00CF7E33"/>
    <w:rsid w:val="00CF7E34"/>
    <w:rsid w:val="00CF7E3E"/>
    <w:rsid w:val="00CF7E3F"/>
    <w:rsid w:val="00CF7E45"/>
    <w:rsid w:val="00CF7E72"/>
    <w:rsid w:val="00CF7EB1"/>
    <w:rsid w:val="00CF7EC6"/>
    <w:rsid w:val="00CF7EEA"/>
    <w:rsid w:val="00CF7F2E"/>
    <w:rsid w:val="00CF7F9F"/>
    <w:rsid w:val="00D0000E"/>
    <w:rsid w:val="00D00015"/>
    <w:rsid w:val="00D00034"/>
    <w:rsid w:val="00D0003D"/>
    <w:rsid w:val="00D00046"/>
    <w:rsid w:val="00D00065"/>
    <w:rsid w:val="00D00075"/>
    <w:rsid w:val="00D000BD"/>
    <w:rsid w:val="00D000CE"/>
    <w:rsid w:val="00D000E0"/>
    <w:rsid w:val="00D000F7"/>
    <w:rsid w:val="00D000FC"/>
    <w:rsid w:val="00D00133"/>
    <w:rsid w:val="00D00136"/>
    <w:rsid w:val="00D00166"/>
    <w:rsid w:val="00D0017D"/>
    <w:rsid w:val="00D00191"/>
    <w:rsid w:val="00D001C7"/>
    <w:rsid w:val="00D001E1"/>
    <w:rsid w:val="00D001F1"/>
    <w:rsid w:val="00D00237"/>
    <w:rsid w:val="00D00238"/>
    <w:rsid w:val="00D00245"/>
    <w:rsid w:val="00D0024A"/>
    <w:rsid w:val="00D00292"/>
    <w:rsid w:val="00D002EA"/>
    <w:rsid w:val="00D002FE"/>
    <w:rsid w:val="00D00323"/>
    <w:rsid w:val="00D00329"/>
    <w:rsid w:val="00D0032D"/>
    <w:rsid w:val="00D00341"/>
    <w:rsid w:val="00D00392"/>
    <w:rsid w:val="00D003EB"/>
    <w:rsid w:val="00D00428"/>
    <w:rsid w:val="00D0048F"/>
    <w:rsid w:val="00D004AB"/>
    <w:rsid w:val="00D004B1"/>
    <w:rsid w:val="00D004CE"/>
    <w:rsid w:val="00D00505"/>
    <w:rsid w:val="00D0050A"/>
    <w:rsid w:val="00D00534"/>
    <w:rsid w:val="00D00558"/>
    <w:rsid w:val="00D0058A"/>
    <w:rsid w:val="00D00590"/>
    <w:rsid w:val="00D005B5"/>
    <w:rsid w:val="00D005E5"/>
    <w:rsid w:val="00D005EE"/>
    <w:rsid w:val="00D00603"/>
    <w:rsid w:val="00D0060B"/>
    <w:rsid w:val="00D0062D"/>
    <w:rsid w:val="00D00639"/>
    <w:rsid w:val="00D00648"/>
    <w:rsid w:val="00D00650"/>
    <w:rsid w:val="00D0069C"/>
    <w:rsid w:val="00D006D2"/>
    <w:rsid w:val="00D006F9"/>
    <w:rsid w:val="00D00730"/>
    <w:rsid w:val="00D00742"/>
    <w:rsid w:val="00D00748"/>
    <w:rsid w:val="00D0076C"/>
    <w:rsid w:val="00D00792"/>
    <w:rsid w:val="00D0079F"/>
    <w:rsid w:val="00D007D3"/>
    <w:rsid w:val="00D007F8"/>
    <w:rsid w:val="00D0082C"/>
    <w:rsid w:val="00D00851"/>
    <w:rsid w:val="00D00866"/>
    <w:rsid w:val="00D008BB"/>
    <w:rsid w:val="00D0092B"/>
    <w:rsid w:val="00D00969"/>
    <w:rsid w:val="00D009A7"/>
    <w:rsid w:val="00D009CB"/>
    <w:rsid w:val="00D00A0B"/>
    <w:rsid w:val="00D00A3D"/>
    <w:rsid w:val="00D00A4D"/>
    <w:rsid w:val="00D00A57"/>
    <w:rsid w:val="00D00A73"/>
    <w:rsid w:val="00D00AE8"/>
    <w:rsid w:val="00D00B0B"/>
    <w:rsid w:val="00D00B42"/>
    <w:rsid w:val="00D00B4D"/>
    <w:rsid w:val="00D00B5F"/>
    <w:rsid w:val="00D00B7C"/>
    <w:rsid w:val="00D00B83"/>
    <w:rsid w:val="00D00BC1"/>
    <w:rsid w:val="00D00BCD"/>
    <w:rsid w:val="00D00C26"/>
    <w:rsid w:val="00D00C2F"/>
    <w:rsid w:val="00D00C59"/>
    <w:rsid w:val="00D00C6E"/>
    <w:rsid w:val="00D00CB0"/>
    <w:rsid w:val="00D00CE3"/>
    <w:rsid w:val="00D00D0E"/>
    <w:rsid w:val="00D00D20"/>
    <w:rsid w:val="00D00D4D"/>
    <w:rsid w:val="00D00D4F"/>
    <w:rsid w:val="00D00D51"/>
    <w:rsid w:val="00D00D78"/>
    <w:rsid w:val="00D00D8E"/>
    <w:rsid w:val="00D00E23"/>
    <w:rsid w:val="00D00E48"/>
    <w:rsid w:val="00D00E99"/>
    <w:rsid w:val="00D00EB8"/>
    <w:rsid w:val="00D00ED6"/>
    <w:rsid w:val="00D00F61"/>
    <w:rsid w:val="00D00F96"/>
    <w:rsid w:val="00D01012"/>
    <w:rsid w:val="00D0102B"/>
    <w:rsid w:val="00D01067"/>
    <w:rsid w:val="00D01095"/>
    <w:rsid w:val="00D010B0"/>
    <w:rsid w:val="00D010D1"/>
    <w:rsid w:val="00D01138"/>
    <w:rsid w:val="00D0113E"/>
    <w:rsid w:val="00D01286"/>
    <w:rsid w:val="00D0128A"/>
    <w:rsid w:val="00D012A8"/>
    <w:rsid w:val="00D012BE"/>
    <w:rsid w:val="00D012E6"/>
    <w:rsid w:val="00D012EF"/>
    <w:rsid w:val="00D01321"/>
    <w:rsid w:val="00D01340"/>
    <w:rsid w:val="00D0136A"/>
    <w:rsid w:val="00D01379"/>
    <w:rsid w:val="00D013A8"/>
    <w:rsid w:val="00D013C4"/>
    <w:rsid w:val="00D013EE"/>
    <w:rsid w:val="00D0140D"/>
    <w:rsid w:val="00D01431"/>
    <w:rsid w:val="00D01484"/>
    <w:rsid w:val="00D0151C"/>
    <w:rsid w:val="00D01529"/>
    <w:rsid w:val="00D01572"/>
    <w:rsid w:val="00D015D8"/>
    <w:rsid w:val="00D015ED"/>
    <w:rsid w:val="00D015F2"/>
    <w:rsid w:val="00D015F3"/>
    <w:rsid w:val="00D0160E"/>
    <w:rsid w:val="00D01622"/>
    <w:rsid w:val="00D01631"/>
    <w:rsid w:val="00D01632"/>
    <w:rsid w:val="00D0169B"/>
    <w:rsid w:val="00D016A7"/>
    <w:rsid w:val="00D016AF"/>
    <w:rsid w:val="00D016EF"/>
    <w:rsid w:val="00D016F9"/>
    <w:rsid w:val="00D0172D"/>
    <w:rsid w:val="00D017AD"/>
    <w:rsid w:val="00D017BC"/>
    <w:rsid w:val="00D017BF"/>
    <w:rsid w:val="00D017D2"/>
    <w:rsid w:val="00D01823"/>
    <w:rsid w:val="00D01838"/>
    <w:rsid w:val="00D0185B"/>
    <w:rsid w:val="00D01871"/>
    <w:rsid w:val="00D01883"/>
    <w:rsid w:val="00D0188F"/>
    <w:rsid w:val="00D01890"/>
    <w:rsid w:val="00D018D5"/>
    <w:rsid w:val="00D01900"/>
    <w:rsid w:val="00D01914"/>
    <w:rsid w:val="00D01917"/>
    <w:rsid w:val="00D0192A"/>
    <w:rsid w:val="00D019BF"/>
    <w:rsid w:val="00D019E6"/>
    <w:rsid w:val="00D019FA"/>
    <w:rsid w:val="00D01A1C"/>
    <w:rsid w:val="00D01A90"/>
    <w:rsid w:val="00D01AA2"/>
    <w:rsid w:val="00D01AC0"/>
    <w:rsid w:val="00D01B0D"/>
    <w:rsid w:val="00D01B0F"/>
    <w:rsid w:val="00D01B4D"/>
    <w:rsid w:val="00D01B91"/>
    <w:rsid w:val="00D01BA6"/>
    <w:rsid w:val="00D01BB6"/>
    <w:rsid w:val="00D01BC2"/>
    <w:rsid w:val="00D01BD2"/>
    <w:rsid w:val="00D01C8F"/>
    <w:rsid w:val="00D01C9D"/>
    <w:rsid w:val="00D01C9F"/>
    <w:rsid w:val="00D01CBA"/>
    <w:rsid w:val="00D01CCB"/>
    <w:rsid w:val="00D01D14"/>
    <w:rsid w:val="00D01D1F"/>
    <w:rsid w:val="00D01D46"/>
    <w:rsid w:val="00D01D5A"/>
    <w:rsid w:val="00D01D69"/>
    <w:rsid w:val="00D01D72"/>
    <w:rsid w:val="00D01D8E"/>
    <w:rsid w:val="00D01DB2"/>
    <w:rsid w:val="00D01DB5"/>
    <w:rsid w:val="00D01DE3"/>
    <w:rsid w:val="00D01DEC"/>
    <w:rsid w:val="00D01E36"/>
    <w:rsid w:val="00D01E47"/>
    <w:rsid w:val="00D01EB3"/>
    <w:rsid w:val="00D01EB9"/>
    <w:rsid w:val="00D01F20"/>
    <w:rsid w:val="00D01F28"/>
    <w:rsid w:val="00D01F3A"/>
    <w:rsid w:val="00D01F8A"/>
    <w:rsid w:val="00D02055"/>
    <w:rsid w:val="00D0205A"/>
    <w:rsid w:val="00D02075"/>
    <w:rsid w:val="00D02089"/>
    <w:rsid w:val="00D02094"/>
    <w:rsid w:val="00D020B9"/>
    <w:rsid w:val="00D020F3"/>
    <w:rsid w:val="00D02119"/>
    <w:rsid w:val="00D02162"/>
    <w:rsid w:val="00D02191"/>
    <w:rsid w:val="00D0219E"/>
    <w:rsid w:val="00D021F6"/>
    <w:rsid w:val="00D021FC"/>
    <w:rsid w:val="00D021FD"/>
    <w:rsid w:val="00D0222D"/>
    <w:rsid w:val="00D02233"/>
    <w:rsid w:val="00D0227E"/>
    <w:rsid w:val="00D0229C"/>
    <w:rsid w:val="00D022DB"/>
    <w:rsid w:val="00D0233F"/>
    <w:rsid w:val="00D02356"/>
    <w:rsid w:val="00D0237E"/>
    <w:rsid w:val="00D0238B"/>
    <w:rsid w:val="00D02393"/>
    <w:rsid w:val="00D0239C"/>
    <w:rsid w:val="00D023D5"/>
    <w:rsid w:val="00D023D7"/>
    <w:rsid w:val="00D0241C"/>
    <w:rsid w:val="00D0244B"/>
    <w:rsid w:val="00D02453"/>
    <w:rsid w:val="00D02459"/>
    <w:rsid w:val="00D02465"/>
    <w:rsid w:val="00D02481"/>
    <w:rsid w:val="00D024AF"/>
    <w:rsid w:val="00D024BA"/>
    <w:rsid w:val="00D024C6"/>
    <w:rsid w:val="00D024E6"/>
    <w:rsid w:val="00D02613"/>
    <w:rsid w:val="00D02618"/>
    <w:rsid w:val="00D02626"/>
    <w:rsid w:val="00D02629"/>
    <w:rsid w:val="00D02646"/>
    <w:rsid w:val="00D026AC"/>
    <w:rsid w:val="00D026D2"/>
    <w:rsid w:val="00D026DD"/>
    <w:rsid w:val="00D0275C"/>
    <w:rsid w:val="00D02786"/>
    <w:rsid w:val="00D0279A"/>
    <w:rsid w:val="00D027A9"/>
    <w:rsid w:val="00D027B5"/>
    <w:rsid w:val="00D027F8"/>
    <w:rsid w:val="00D02876"/>
    <w:rsid w:val="00D028C9"/>
    <w:rsid w:val="00D028D5"/>
    <w:rsid w:val="00D028FA"/>
    <w:rsid w:val="00D02945"/>
    <w:rsid w:val="00D029B3"/>
    <w:rsid w:val="00D029B8"/>
    <w:rsid w:val="00D02A0F"/>
    <w:rsid w:val="00D02A33"/>
    <w:rsid w:val="00D02A94"/>
    <w:rsid w:val="00D02B05"/>
    <w:rsid w:val="00D02B85"/>
    <w:rsid w:val="00D02B8A"/>
    <w:rsid w:val="00D02BE8"/>
    <w:rsid w:val="00D02C33"/>
    <w:rsid w:val="00D02C81"/>
    <w:rsid w:val="00D02CA8"/>
    <w:rsid w:val="00D02CB2"/>
    <w:rsid w:val="00D02CF0"/>
    <w:rsid w:val="00D02D28"/>
    <w:rsid w:val="00D02D5E"/>
    <w:rsid w:val="00D02D80"/>
    <w:rsid w:val="00D02DAD"/>
    <w:rsid w:val="00D02DC8"/>
    <w:rsid w:val="00D02DC9"/>
    <w:rsid w:val="00D02E4A"/>
    <w:rsid w:val="00D02EAF"/>
    <w:rsid w:val="00D02F05"/>
    <w:rsid w:val="00D02F18"/>
    <w:rsid w:val="00D02F21"/>
    <w:rsid w:val="00D02F4D"/>
    <w:rsid w:val="00D02F63"/>
    <w:rsid w:val="00D02F7F"/>
    <w:rsid w:val="00D02FA5"/>
    <w:rsid w:val="00D02FC1"/>
    <w:rsid w:val="00D02FD8"/>
    <w:rsid w:val="00D02FFC"/>
    <w:rsid w:val="00D03022"/>
    <w:rsid w:val="00D03036"/>
    <w:rsid w:val="00D0303D"/>
    <w:rsid w:val="00D03063"/>
    <w:rsid w:val="00D0306F"/>
    <w:rsid w:val="00D0309E"/>
    <w:rsid w:val="00D030D1"/>
    <w:rsid w:val="00D03145"/>
    <w:rsid w:val="00D0314D"/>
    <w:rsid w:val="00D0316F"/>
    <w:rsid w:val="00D03174"/>
    <w:rsid w:val="00D03191"/>
    <w:rsid w:val="00D031B0"/>
    <w:rsid w:val="00D03208"/>
    <w:rsid w:val="00D03242"/>
    <w:rsid w:val="00D03249"/>
    <w:rsid w:val="00D03253"/>
    <w:rsid w:val="00D03266"/>
    <w:rsid w:val="00D03289"/>
    <w:rsid w:val="00D032CA"/>
    <w:rsid w:val="00D032CF"/>
    <w:rsid w:val="00D032DF"/>
    <w:rsid w:val="00D032FB"/>
    <w:rsid w:val="00D03312"/>
    <w:rsid w:val="00D03344"/>
    <w:rsid w:val="00D03384"/>
    <w:rsid w:val="00D03400"/>
    <w:rsid w:val="00D03428"/>
    <w:rsid w:val="00D03461"/>
    <w:rsid w:val="00D03470"/>
    <w:rsid w:val="00D03472"/>
    <w:rsid w:val="00D034C7"/>
    <w:rsid w:val="00D034DB"/>
    <w:rsid w:val="00D034F7"/>
    <w:rsid w:val="00D034F8"/>
    <w:rsid w:val="00D0350F"/>
    <w:rsid w:val="00D0353E"/>
    <w:rsid w:val="00D03546"/>
    <w:rsid w:val="00D03547"/>
    <w:rsid w:val="00D03588"/>
    <w:rsid w:val="00D035B1"/>
    <w:rsid w:val="00D035C6"/>
    <w:rsid w:val="00D035D2"/>
    <w:rsid w:val="00D035FB"/>
    <w:rsid w:val="00D03644"/>
    <w:rsid w:val="00D03666"/>
    <w:rsid w:val="00D03690"/>
    <w:rsid w:val="00D0369C"/>
    <w:rsid w:val="00D036A2"/>
    <w:rsid w:val="00D036CD"/>
    <w:rsid w:val="00D036DB"/>
    <w:rsid w:val="00D0374B"/>
    <w:rsid w:val="00D03760"/>
    <w:rsid w:val="00D03786"/>
    <w:rsid w:val="00D037AE"/>
    <w:rsid w:val="00D037BF"/>
    <w:rsid w:val="00D037C0"/>
    <w:rsid w:val="00D037C1"/>
    <w:rsid w:val="00D037C7"/>
    <w:rsid w:val="00D037D7"/>
    <w:rsid w:val="00D037E1"/>
    <w:rsid w:val="00D037F2"/>
    <w:rsid w:val="00D037F6"/>
    <w:rsid w:val="00D0382C"/>
    <w:rsid w:val="00D03833"/>
    <w:rsid w:val="00D038A3"/>
    <w:rsid w:val="00D038B8"/>
    <w:rsid w:val="00D038EA"/>
    <w:rsid w:val="00D038FF"/>
    <w:rsid w:val="00D03960"/>
    <w:rsid w:val="00D03992"/>
    <w:rsid w:val="00D039D8"/>
    <w:rsid w:val="00D039DB"/>
    <w:rsid w:val="00D03A3E"/>
    <w:rsid w:val="00D03A54"/>
    <w:rsid w:val="00D03AC5"/>
    <w:rsid w:val="00D03B07"/>
    <w:rsid w:val="00D03B9B"/>
    <w:rsid w:val="00D03BA4"/>
    <w:rsid w:val="00D03BA9"/>
    <w:rsid w:val="00D03BCF"/>
    <w:rsid w:val="00D03C0C"/>
    <w:rsid w:val="00D03C25"/>
    <w:rsid w:val="00D03C78"/>
    <w:rsid w:val="00D03C7D"/>
    <w:rsid w:val="00D03CBA"/>
    <w:rsid w:val="00D03CBD"/>
    <w:rsid w:val="00D03CDA"/>
    <w:rsid w:val="00D03CFE"/>
    <w:rsid w:val="00D03D0B"/>
    <w:rsid w:val="00D03D0F"/>
    <w:rsid w:val="00D03D1E"/>
    <w:rsid w:val="00D03D2F"/>
    <w:rsid w:val="00D03E0E"/>
    <w:rsid w:val="00D03E4A"/>
    <w:rsid w:val="00D03EA0"/>
    <w:rsid w:val="00D03EAB"/>
    <w:rsid w:val="00D03EB3"/>
    <w:rsid w:val="00D03ECD"/>
    <w:rsid w:val="00D03EEF"/>
    <w:rsid w:val="00D03F20"/>
    <w:rsid w:val="00D03F47"/>
    <w:rsid w:val="00D03F58"/>
    <w:rsid w:val="00D03FB7"/>
    <w:rsid w:val="00D03FBC"/>
    <w:rsid w:val="00D03FC9"/>
    <w:rsid w:val="00D03FE6"/>
    <w:rsid w:val="00D03FE7"/>
    <w:rsid w:val="00D03FF8"/>
    <w:rsid w:val="00D04008"/>
    <w:rsid w:val="00D04032"/>
    <w:rsid w:val="00D04036"/>
    <w:rsid w:val="00D0403A"/>
    <w:rsid w:val="00D04060"/>
    <w:rsid w:val="00D04070"/>
    <w:rsid w:val="00D04071"/>
    <w:rsid w:val="00D04094"/>
    <w:rsid w:val="00D04098"/>
    <w:rsid w:val="00D040A5"/>
    <w:rsid w:val="00D040CC"/>
    <w:rsid w:val="00D04107"/>
    <w:rsid w:val="00D04120"/>
    <w:rsid w:val="00D04157"/>
    <w:rsid w:val="00D04167"/>
    <w:rsid w:val="00D04185"/>
    <w:rsid w:val="00D041A3"/>
    <w:rsid w:val="00D041CB"/>
    <w:rsid w:val="00D04220"/>
    <w:rsid w:val="00D04225"/>
    <w:rsid w:val="00D04275"/>
    <w:rsid w:val="00D042CD"/>
    <w:rsid w:val="00D04323"/>
    <w:rsid w:val="00D04330"/>
    <w:rsid w:val="00D04347"/>
    <w:rsid w:val="00D0436F"/>
    <w:rsid w:val="00D04389"/>
    <w:rsid w:val="00D043BC"/>
    <w:rsid w:val="00D04432"/>
    <w:rsid w:val="00D04441"/>
    <w:rsid w:val="00D0445F"/>
    <w:rsid w:val="00D04482"/>
    <w:rsid w:val="00D04485"/>
    <w:rsid w:val="00D04488"/>
    <w:rsid w:val="00D04489"/>
    <w:rsid w:val="00D04495"/>
    <w:rsid w:val="00D04496"/>
    <w:rsid w:val="00D044A3"/>
    <w:rsid w:val="00D044D2"/>
    <w:rsid w:val="00D044F4"/>
    <w:rsid w:val="00D04500"/>
    <w:rsid w:val="00D04559"/>
    <w:rsid w:val="00D04566"/>
    <w:rsid w:val="00D04594"/>
    <w:rsid w:val="00D045A5"/>
    <w:rsid w:val="00D045C7"/>
    <w:rsid w:val="00D045FC"/>
    <w:rsid w:val="00D0464E"/>
    <w:rsid w:val="00D04689"/>
    <w:rsid w:val="00D0468E"/>
    <w:rsid w:val="00D046F1"/>
    <w:rsid w:val="00D04710"/>
    <w:rsid w:val="00D04713"/>
    <w:rsid w:val="00D04742"/>
    <w:rsid w:val="00D04789"/>
    <w:rsid w:val="00D04797"/>
    <w:rsid w:val="00D04799"/>
    <w:rsid w:val="00D047FE"/>
    <w:rsid w:val="00D04823"/>
    <w:rsid w:val="00D0482C"/>
    <w:rsid w:val="00D0485A"/>
    <w:rsid w:val="00D048DB"/>
    <w:rsid w:val="00D048F3"/>
    <w:rsid w:val="00D04912"/>
    <w:rsid w:val="00D04963"/>
    <w:rsid w:val="00D0498B"/>
    <w:rsid w:val="00D0499D"/>
    <w:rsid w:val="00D049F4"/>
    <w:rsid w:val="00D04A5A"/>
    <w:rsid w:val="00D04AC8"/>
    <w:rsid w:val="00D04AD8"/>
    <w:rsid w:val="00D04B0E"/>
    <w:rsid w:val="00D04B68"/>
    <w:rsid w:val="00D04BA0"/>
    <w:rsid w:val="00D04BCD"/>
    <w:rsid w:val="00D04BD8"/>
    <w:rsid w:val="00D04BE2"/>
    <w:rsid w:val="00D04C02"/>
    <w:rsid w:val="00D04C30"/>
    <w:rsid w:val="00D04C3D"/>
    <w:rsid w:val="00D04C42"/>
    <w:rsid w:val="00D04C4A"/>
    <w:rsid w:val="00D04C4D"/>
    <w:rsid w:val="00D04C82"/>
    <w:rsid w:val="00D04C83"/>
    <w:rsid w:val="00D04C9A"/>
    <w:rsid w:val="00D04CC9"/>
    <w:rsid w:val="00D04D85"/>
    <w:rsid w:val="00D04D88"/>
    <w:rsid w:val="00D04E44"/>
    <w:rsid w:val="00D04E6F"/>
    <w:rsid w:val="00D04EDA"/>
    <w:rsid w:val="00D04F0B"/>
    <w:rsid w:val="00D04F3B"/>
    <w:rsid w:val="00D04F3D"/>
    <w:rsid w:val="00D04F51"/>
    <w:rsid w:val="00D04F66"/>
    <w:rsid w:val="00D04F69"/>
    <w:rsid w:val="00D04F7E"/>
    <w:rsid w:val="00D04FFE"/>
    <w:rsid w:val="00D05028"/>
    <w:rsid w:val="00D0502B"/>
    <w:rsid w:val="00D0503D"/>
    <w:rsid w:val="00D0504E"/>
    <w:rsid w:val="00D05087"/>
    <w:rsid w:val="00D0509A"/>
    <w:rsid w:val="00D05187"/>
    <w:rsid w:val="00D051C6"/>
    <w:rsid w:val="00D051FB"/>
    <w:rsid w:val="00D05205"/>
    <w:rsid w:val="00D05241"/>
    <w:rsid w:val="00D05245"/>
    <w:rsid w:val="00D05252"/>
    <w:rsid w:val="00D0525F"/>
    <w:rsid w:val="00D05262"/>
    <w:rsid w:val="00D052A2"/>
    <w:rsid w:val="00D052AF"/>
    <w:rsid w:val="00D052DD"/>
    <w:rsid w:val="00D05325"/>
    <w:rsid w:val="00D05351"/>
    <w:rsid w:val="00D05384"/>
    <w:rsid w:val="00D053C1"/>
    <w:rsid w:val="00D05447"/>
    <w:rsid w:val="00D05489"/>
    <w:rsid w:val="00D054BE"/>
    <w:rsid w:val="00D054D2"/>
    <w:rsid w:val="00D054D6"/>
    <w:rsid w:val="00D05518"/>
    <w:rsid w:val="00D05537"/>
    <w:rsid w:val="00D05572"/>
    <w:rsid w:val="00D05584"/>
    <w:rsid w:val="00D0563E"/>
    <w:rsid w:val="00D0564B"/>
    <w:rsid w:val="00D05651"/>
    <w:rsid w:val="00D05665"/>
    <w:rsid w:val="00D0566B"/>
    <w:rsid w:val="00D05680"/>
    <w:rsid w:val="00D05682"/>
    <w:rsid w:val="00D05698"/>
    <w:rsid w:val="00D056A5"/>
    <w:rsid w:val="00D05710"/>
    <w:rsid w:val="00D0577A"/>
    <w:rsid w:val="00D05843"/>
    <w:rsid w:val="00D05866"/>
    <w:rsid w:val="00D05893"/>
    <w:rsid w:val="00D058A3"/>
    <w:rsid w:val="00D058E2"/>
    <w:rsid w:val="00D05905"/>
    <w:rsid w:val="00D0596C"/>
    <w:rsid w:val="00D059AA"/>
    <w:rsid w:val="00D059BD"/>
    <w:rsid w:val="00D059DB"/>
    <w:rsid w:val="00D059DF"/>
    <w:rsid w:val="00D059E4"/>
    <w:rsid w:val="00D059E7"/>
    <w:rsid w:val="00D059FB"/>
    <w:rsid w:val="00D05A26"/>
    <w:rsid w:val="00D05A6F"/>
    <w:rsid w:val="00D05A87"/>
    <w:rsid w:val="00D05A8D"/>
    <w:rsid w:val="00D05A9D"/>
    <w:rsid w:val="00D05AD0"/>
    <w:rsid w:val="00D05B39"/>
    <w:rsid w:val="00D05B3D"/>
    <w:rsid w:val="00D05B9A"/>
    <w:rsid w:val="00D05BAB"/>
    <w:rsid w:val="00D05BB0"/>
    <w:rsid w:val="00D05BDB"/>
    <w:rsid w:val="00D05BE3"/>
    <w:rsid w:val="00D05BE5"/>
    <w:rsid w:val="00D05C3B"/>
    <w:rsid w:val="00D05C58"/>
    <w:rsid w:val="00D05C8E"/>
    <w:rsid w:val="00D05C95"/>
    <w:rsid w:val="00D05D22"/>
    <w:rsid w:val="00D05D8E"/>
    <w:rsid w:val="00D05D93"/>
    <w:rsid w:val="00D05E0D"/>
    <w:rsid w:val="00D05E1D"/>
    <w:rsid w:val="00D05E34"/>
    <w:rsid w:val="00D05E40"/>
    <w:rsid w:val="00D05E73"/>
    <w:rsid w:val="00D05F07"/>
    <w:rsid w:val="00D05F2F"/>
    <w:rsid w:val="00D05F30"/>
    <w:rsid w:val="00D05F43"/>
    <w:rsid w:val="00D05F64"/>
    <w:rsid w:val="00D05F90"/>
    <w:rsid w:val="00D05F9A"/>
    <w:rsid w:val="00D0600E"/>
    <w:rsid w:val="00D06070"/>
    <w:rsid w:val="00D06075"/>
    <w:rsid w:val="00D060AA"/>
    <w:rsid w:val="00D060C6"/>
    <w:rsid w:val="00D060F0"/>
    <w:rsid w:val="00D060FC"/>
    <w:rsid w:val="00D06115"/>
    <w:rsid w:val="00D06139"/>
    <w:rsid w:val="00D06184"/>
    <w:rsid w:val="00D06189"/>
    <w:rsid w:val="00D061EB"/>
    <w:rsid w:val="00D06208"/>
    <w:rsid w:val="00D0620A"/>
    <w:rsid w:val="00D06213"/>
    <w:rsid w:val="00D06227"/>
    <w:rsid w:val="00D0629C"/>
    <w:rsid w:val="00D062BE"/>
    <w:rsid w:val="00D062DD"/>
    <w:rsid w:val="00D062DF"/>
    <w:rsid w:val="00D062E1"/>
    <w:rsid w:val="00D062E9"/>
    <w:rsid w:val="00D062EE"/>
    <w:rsid w:val="00D0631B"/>
    <w:rsid w:val="00D06326"/>
    <w:rsid w:val="00D0634D"/>
    <w:rsid w:val="00D06377"/>
    <w:rsid w:val="00D06386"/>
    <w:rsid w:val="00D063A5"/>
    <w:rsid w:val="00D063DF"/>
    <w:rsid w:val="00D0640A"/>
    <w:rsid w:val="00D06422"/>
    <w:rsid w:val="00D0648E"/>
    <w:rsid w:val="00D064D3"/>
    <w:rsid w:val="00D06503"/>
    <w:rsid w:val="00D0650E"/>
    <w:rsid w:val="00D0651F"/>
    <w:rsid w:val="00D06523"/>
    <w:rsid w:val="00D0652C"/>
    <w:rsid w:val="00D06561"/>
    <w:rsid w:val="00D065C5"/>
    <w:rsid w:val="00D065D8"/>
    <w:rsid w:val="00D06626"/>
    <w:rsid w:val="00D06627"/>
    <w:rsid w:val="00D0663C"/>
    <w:rsid w:val="00D066AC"/>
    <w:rsid w:val="00D0677C"/>
    <w:rsid w:val="00D0681D"/>
    <w:rsid w:val="00D0686B"/>
    <w:rsid w:val="00D06873"/>
    <w:rsid w:val="00D06875"/>
    <w:rsid w:val="00D068B2"/>
    <w:rsid w:val="00D068ED"/>
    <w:rsid w:val="00D068F8"/>
    <w:rsid w:val="00D06903"/>
    <w:rsid w:val="00D0690E"/>
    <w:rsid w:val="00D06951"/>
    <w:rsid w:val="00D06969"/>
    <w:rsid w:val="00D069A4"/>
    <w:rsid w:val="00D069A7"/>
    <w:rsid w:val="00D069AB"/>
    <w:rsid w:val="00D069B8"/>
    <w:rsid w:val="00D069BB"/>
    <w:rsid w:val="00D069D0"/>
    <w:rsid w:val="00D069E2"/>
    <w:rsid w:val="00D06A27"/>
    <w:rsid w:val="00D06A43"/>
    <w:rsid w:val="00D06A61"/>
    <w:rsid w:val="00D06A70"/>
    <w:rsid w:val="00D06AA3"/>
    <w:rsid w:val="00D06AA6"/>
    <w:rsid w:val="00D06AD3"/>
    <w:rsid w:val="00D06AD6"/>
    <w:rsid w:val="00D06AF5"/>
    <w:rsid w:val="00D06B01"/>
    <w:rsid w:val="00D06B22"/>
    <w:rsid w:val="00D06B5C"/>
    <w:rsid w:val="00D06B69"/>
    <w:rsid w:val="00D06B7F"/>
    <w:rsid w:val="00D06BAE"/>
    <w:rsid w:val="00D06BC4"/>
    <w:rsid w:val="00D06C02"/>
    <w:rsid w:val="00D06C20"/>
    <w:rsid w:val="00D06C48"/>
    <w:rsid w:val="00D06C4C"/>
    <w:rsid w:val="00D06C51"/>
    <w:rsid w:val="00D06C70"/>
    <w:rsid w:val="00D06C9D"/>
    <w:rsid w:val="00D06CA0"/>
    <w:rsid w:val="00D06CAE"/>
    <w:rsid w:val="00D06CB2"/>
    <w:rsid w:val="00D06CE5"/>
    <w:rsid w:val="00D06CE8"/>
    <w:rsid w:val="00D06D1E"/>
    <w:rsid w:val="00D06D6E"/>
    <w:rsid w:val="00D06D80"/>
    <w:rsid w:val="00D06D95"/>
    <w:rsid w:val="00D06E0A"/>
    <w:rsid w:val="00D06E23"/>
    <w:rsid w:val="00D06E39"/>
    <w:rsid w:val="00D06E3F"/>
    <w:rsid w:val="00D06E48"/>
    <w:rsid w:val="00D06E53"/>
    <w:rsid w:val="00D06E65"/>
    <w:rsid w:val="00D06E66"/>
    <w:rsid w:val="00D06ED3"/>
    <w:rsid w:val="00D06EEE"/>
    <w:rsid w:val="00D06F1C"/>
    <w:rsid w:val="00D06F89"/>
    <w:rsid w:val="00D06F8D"/>
    <w:rsid w:val="00D06FA9"/>
    <w:rsid w:val="00D06FAD"/>
    <w:rsid w:val="00D06FCB"/>
    <w:rsid w:val="00D06FD6"/>
    <w:rsid w:val="00D07061"/>
    <w:rsid w:val="00D0706F"/>
    <w:rsid w:val="00D07095"/>
    <w:rsid w:val="00D070BF"/>
    <w:rsid w:val="00D07182"/>
    <w:rsid w:val="00D071AC"/>
    <w:rsid w:val="00D071C3"/>
    <w:rsid w:val="00D071CE"/>
    <w:rsid w:val="00D071E2"/>
    <w:rsid w:val="00D0720C"/>
    <w:rsid w:val="00D07215"/>
    <w:rsid w:val="00D07227"/>
    <w:rsid w:val="00D07286"/>
    <w:rsid w:val="00D072CF"/>
    <w:rsid w:val="00D073A1"/>
    <w:rsid w:val="00D073EC"/>
    <w:rsid w:val="00D07407"/>
    <w:rsid w:val="00D0741A"/>
    <w:rsid w:val="00D074A3"/>
    <w:rsid w:val="00D074B3"/>
    <w:rsid w:val="00D074C9"/>
    <w:rsid w:val="00D07549"/>
    <w:rsid w:val="00D07551"/>
    <w:rsid w:val="00D07558"/>
    <w:rsid w:val="00D07585"/>
    <w:rsid w:val="00D07591"/>
    <w:rsid w:val="00D075C6"/>
    <w:rsid w:val="00D075CF"/>
    <w:rsid w:val="00D075D5"/>
    <w:rsid w:val="00D075E8"/>
    <w:rsid w:val="00D075ED"/>
    <w:rsid w:val="00D07640"/>
    <w:rsid w:val="00D07659"/>
    <w:rsid w:val="00D0765F"/>
    <w:rsid w:val="00D076DB"/>
    <w:rsid w:val="00D076EA"/>
    <w:rsid w:val="00D076ED"/>
    <w:rsid w:val="00D07702"/>
    <w:rsid w:val="00D0773D"/>
    <w:rsid w:val="00D077A9"/>
    <w:rsid w:val="00D07823"/>
    <w:rsid w:val="00D07830"/>
    <w:rsid w:val="00D07856"/>
    <w:rsid w:val="00D07873"/>
    <w:rsid w:val="00D078BC"/>
    <w:rsid w:val="00D078DE"/>
    <w:rsid w:val="00D07923"/>
    <w:rsid w:val="00D07947"/>
    <w:rsid w:val="00D0796F"/>
    <w:rsid w:val="00D0798F"/>
    <w:rsid w:val="00D079D7"/>
    <w:rsid w:val="00D079EB"/>
    <w:rsid w:val="00D07A0D"/>
    <w:rsid w:val="00D07A36"/>
    <w:rsid w:val="00D07A8E"/>
    <w:rsid w:val="00D07B4F"/>
    <w:rsid w:val="00D07B63"/>
    <w:rsid w:val="00D07B8E"/>
    <w:rsid w:val="00D07C3F"/>
    <w:rsid w:val="00D07C4B"/>
    <w:rsid w:val="00D07C58"/>
    <w:rsid w:val="00D07CD8"/>
    <w:rsid w:val="00D07D0A"/>
    <w:rsid w:val="00D07D67"/>
    <w:rsid w:val="00D07D92"/>
    <w:rsid w:val="00D07D9B"/>
    <w:rsid w:val="00D07DB7"/>
    <w:rsid w:val="00D07DCD"/>
    <w:rsid w:val="00D07E2C"/>
    <w:rsid w:val="00D07E53"/>
    <w:rsid w:val="00D07F07"/>
    <w:rsid w:val="00D07F16"/>
    <w:rsid w:val="00D07F2E"/>
    <w:rsid w:val="00D07F7A"/>
    <w:rsid w:val="00D07F97"/>
    <w:rsid w:val="00D07FB7"/>
    <w:rsid w:val="00D10010"/>
    <w:rsid w:val="00D10012"/>
    <w:rsid w:val="00D10019"/>
    <w:rsid w:val="00D10076"/>
    <w:rsid w:val="00D100A1"/>
    <w:rsid w:val="00D100BB"/>
    <w:rsid w:val="00D100C5"/>
    <w:rsid w:val="00D100C6"/>
    <w:rsid w:val="00D100D1"/>
    <w:rsid w:val="00D100F6"/>
    <w:rsid w:val="00D100FB"/>
    <w:rsid w:val="00D100FC"/>
    <w:rsid w:val="00D10130"/>
    <w:rsid w:val="00D10138"/>
    <w:rsid w:val="00D10148"/>
    <w:rsid w:val="00D10168"/>
    <w:rsid w:val="00D10186"/>
    <w:rsid w:val="00D101C1"/>
    <w:rsid w:val="00D101F6"/>
    <w:rsid w:val="00D10207"/>
    <w:rsid w:val="00D10259"/>
    <w:rsid w:val="00D10260"/>
    <w:rsid w:val="00D102BD"/>
    <w:rsid w:val="00D102CF"/>
    <w:rsid w:val="00D1031C"/>
    <w:rsid w:val="00D1032D"/>
    <w:rsid w:val="00D10372"/>
    <w:rsid w:val="00D10380"/>
    <w:rsid w:val="00D103CB"/>
    <w:rsid w:val="00D10401"/>
    <w:rsid w:val="00D10429"/>
    <w:rsid w:val="00D1047A"/>
    <w:rsid w:val="00D104B3"/>
    <w:rsid w:val="00D104D5"/>
    <w:rsid w:val="00D10500"/>
    <w:rsid w:val="00D10514"/>
    <w:rsid w:val="00D10531"/>
    <w:rsid w:val="00D10538"/>
    <w:rsid w:val="00D1055F"/>
    <w:rsid w:val="00D1056F"/>
    <w:rsid w:val="00D105B7"/>
    <w:rsid w:val="00D1062B"/>
    <w:rsid w:val="00D1067D"/>
    <w:rsid w:val="00D106A9"/>
    <w:rsid w:val="00D106D7"/>
    <w:rsid w:val="00D10708"/>
    <w:rsid w:val="00D10780"/>
    <w:rsid w:val="00D1079D"/>
    <w:rsid w:val="00D107CE"/>
    <w:rsid w:val="00D107E1"/>
    <w:rsid w:val="00D10801"/>
    <w:rsid w:val="00D10809"/>
    <w:rsid w:val="00D1082A"/>
    <w:rsid w:val="00D1088F"/>
    <w:rsid w:val="00D108C5"/>
    <w:rsid w:val="00D108CA"/>
    <w:rsid w:val="00D108ED"/>
    <w:rsid w:val="00D108F4"/>
    <w:rsid w:val="00D10982"/>
    <w:rsid w:val="00D10993"/>
    <w:rsid w:val="00D10A0B"/>
    <w:rsid w:val="00D10A17"/>
    <w:rsid w:val="00D10A2D"/>
    <w:rsid w:val="00D10A3D"/>
    <w:rsid w:val="00D10A54"/>
    <w:rsid w:val="00D10A6E"/>
    <w:rsid w:val="00D10A9D"/>
    <w:rsid w:val="00D10AA2"/>
    <w:rsid w:val="00D10ADA"/>
    <w:rsid w:val="00D10B31"/>
    <w:rsid w:val="00D10B46"/>
    <w:rsid w:val="00D10B90"/>
    <w:rsid w:val="00D10C3C"/>
    <w:rsid w:val="00D10C4A"/>
    <w:rsid w:val="00D10C56"/>
    <w:rsid w:val="00D10CAD"/>
    <w:rsid w:val="00D10CDD"/>
    <w:rsid w:val="00D10D18"/>
    <w:rsid w:val="00D10D2C"/>
    <w:rsid w:val="00D10D7B"/>
    <w:rsid w:val="00D10D80"/>
    <w:rsid w:val="00D10E4A"/>
    <w:rsid w:val="00D10E52"/>
    <w:rsid w:val="00D10E73"/>
    <w:rsid w:val="00D10E78"/>
    <w:rsid w:val="00D10E93"/>
    <w:rsid w:val="00D10EA1"/>
    <w:rsid w:val="00D10EA6"/>
    <w:rsid w:val="00D10EA7"/>
    <w:rsid w:val="00D10EC9"/>
    <w:rsid w:val="00D10F25"/>
    <w:rsid w:val="00D10F32"/>
    <w:rsid w:val="00D10F43"/>
    <w:rsid w:val="00D10F4C"/>
    <w:rsid w:val="00D10F50"/>
    <w:rsid w:val="00D10F5F"/>
    <w:rsid w:val="00D10F6A"/>
    <w:rsid w:val="00D10F94"/>
    <w:rsid w:val="00D10F95"/>
    <w:rsid w:val="00D10FE7"/>
    <w:rsid w:val="00D11014"/>
    <w:rsid w:val="00D11041"/>
    <w:rsid w:val="00D11065"/>
    <w:rsid w:val="00D11097"/>
    <w:rsid w:val="00D110A4"/>
    <w:rsid w:val="00D110BE"/>
    <w:rsid w:val="00D110CA"/>
    <w:rsid w:val="00D110DE"/>
    <w:rsid w:val="00D110E2"/>
    <w:rsid w:val="00D110F7"/>
    <w:rsid w:val="00D1110C"/>
    <w:rsid w:val="00D11119"/>
    <w:rsid w:val="00D11123"/>
    <w:rsid w:val="00D111D1"/>
    <w:rsid w:val="00D111D3"/>
    <w:rsid w:val="00D112EE"/>
    <w:rsid w:val="00D112F9"/>
    <w:rsid w:val="00D11304"/>
    <w:rsid w:val="00D11305"/>
    <w:rsid w:val="00D1134A"/>
    <w:rsid w:val="00D113C5"/>
    <w:rsid w:val="00D113EB"/>
    <w:rsid w:val="00D1140E"/>
    <w:rsid w:val="00D11449"/>
    <w:rsid w:val="00D11454"/>
    <w:rsid w:val="00D11469"/>
    <w:rsid w:val="00D1148C"/>
    <w:rsid w:val="00D11494"/>
    <w:rsid w:val="00D1151F"/>
    <w:rsid w:val="00D11523"/>
    <w:rsid w:val="00D1153C"/>
    <w:rsid w:val="00D11548"/>
    <w:rsid w:val="00D115B1"/>
    <w:rsid w:val="00D115DA"/>
    <w:rsid w:val="00D11626"/>
    <w:rsid w:val="00D11638"/>
    <w:rsid w:val="00D11650"/>
    <w:rsid w:val="00D11652"/>
    <w:rsid w:val="00D11653"/>
    <w:rsid w:val="00D11654"/>
    <w:rsid w:val="00D11776"/>
    <w:rsid w:val="00D117AB"/>
    <w:rsid w:val="00D117DB"/>
    <w:rsid w:val="00D117EE"/>
    <w:rsid w:val="00D11800"/>
    <w:rsid w:val="00D11803"/>
    <w:rsid w:val="00D1188C"/>
    <w:rsid w:val="00D118C4"/>
    <w:rsid w:val="00D118ED"/>
    <w:rsid w:val="00D1195C"/>
    <w:rsid w:val="00D11976"/>
    <w:rsid w:val="00D1197F"/>
    <w:rsid w:val="00D11985"/>
    <w:rsid w:val="00D119A9"/>
    <w:rsid w:val="00D11A51"/>
    <w:rsid w:val="00D11A61"/>
    <w:rsid w:val="00D11A78"/>
    <w:rsid w:val="00D11ADC"/>
    <w:rsid w:val="00D11AFB"/>
    <w:rsid w:val="00D11B1A"/>
    <w:rsid w:val="00D11B1E"/>
    <w:rsid w:val="00D11B4E"/>
    <w:rsid w:val="00D11B71"/>
    <w:rsid w:val="00D11BA1"/>
    <w:rsid w:val="00D11C26"/>
    <w:rsid w:val="00D11C29"/>
    <w:rsid w:val="00D11C3D"/>
    <w:rsid w:val="00D11C48"/>
    <w:rsid w:val="00D11C53"/>
    <w:rsid w:val="00D11C67"/>
    <w:rsid w:val="00D11C83"/>
    <w:rsid w:val="00D11CBD"/>
    <w:rsid w:val="00D11CC1"/>
    <w:rsid w:val="00D11D26"/>
    <w:rsid w:val="00D11D30"/>
    <w:rsid w:val="00D11D43"/>
    <w:rsid w:val="00D11D60"/>
    <w:rsid w:val="00D11D9C"/>
    <w:rsid w:val="00D11DA2"/>
    <w:rsid w:val="00D11DCA"/>
    <w:rsid w:val="00D11DE4"/>
    <w:rsid w:val="00D11E07"/>
    <w:rsid w:val="00D11E14"/>
    <w:rsid w:val="00D11E34"/>
    <w:rsid w:val="00D11E4B"/>
    <w:rsid w:val="00D11E57"/>
    <w:rsid w:val="00D11E7F"/>
    <w:rsid w:val="00D11F38"/>
    <w:rsid w:val="00D11FD5"/>
    <w:rsid w:val="00D11FEF"/>
    <w:rsid w:val="00D11FF1"/>
    <w:rsid w:val="00D1201D"/>
    <w:rsid w:val="00D12036"/>
    <w:rsid w:val="00D12052"/>
    <w:rsid w:val="00D12070"/>
    <w:rsid w:val="00D120EB"/>
    <w:rsid w:val="00D12106"/>
    <w:rsid w:val="00D12141"/>
    <w:rsid w:val="00D1214C"/>
    <w:rsid w:val="00D12161"/>
    <w:rsid w:val="00D12163"/>
    <w:rsid w:val="00D12171"/>
    <w:rsid w:val="00D1219A"/>
    <w:rsid w:val="00D1219D"/>
    <w:rsid w:val="00D121C5"/>
    <w:rsid w:val="00D121FC"/>
    <w:rsid w:val="00D12233"/>
    <w:rsid w:val="00D12236"/>
    <w:rsid w:val="00D12248"/>
    <w:rsid w:val="00D12274"/>
    <w:rsid w:val="00D12277"/>
    <w:rsid w:val="00D12289"/>
    <w:rsid w:val="00D122B1"/>
    <w:rsid w:val="00D122C3"/>
    <w:rsid w:val="00D122D7"/>
    <w:rsid w:val="00D122DE"/>
    <w:rsid w:val="00D12355"/>
    <w:rsid w:val="00D1236A"/>
    <w:rsid w:val="00D12377"/>
    <w:rsid w:val="00D123A4"/>
    <w:rsid w:val="00D123C1"/>
    <w:rsid w:val="00D123FA"/>
    <w:rsid w:val="00D12412"/>
    <w:rsid w:val="00D12420"/>
    <w:rsid w:val="00D12421"/>
    <w:rsid w:val="00D1242D"/>
    <w:rsid w:val="00D12448"/>
    <w:rsid w:val="00D12450"/>
    <w:rsid w:val="00D124C3"/>
    <w:rsid w:val="00D1251E"/>
    <w:rsid w:val="00D1253E"/>
    <w:rsid w:val="00D125AC"/>
    <w:rsid w:val="00D125D8"/>
    <w:rsid w:val="00D125DE"/>
    <w:rsid w:val="00D125E7"/>
    <w:rsid w:val="00D125F8"/>
    <w:rsid w:val="00D1260A"/>
    <w:rsid w:val="00D1260B"/>
    <w:rsid w:val="00D1262A"/>
    <w:rsid w:val="00D12681"/>
    <w:rsid w:val="00D126AD"/>
    <w:rsid w:val="00D126B4"/>
    <w:rsid w:val="00D1271C"/>
    <w:rsid w:val="00D12730"/>
    <w:rsid w:val="00D12742"/>
    <w:rsid w:val="00D12754"/>
    <w:rsid w:val="00D1277D"/>
    <w:rsid w:val="00D127E8"/>
    <w:rsid w:val="00D12838"/>
    <w:rsid w:val="00D1288A"/>
    <w:rsid w:val="00D128BD"/>
    <w:rsid w:val="00D128D2"/>
    <w:rsid w:val="00D1290F"/>
    <w:rsid w:val="00D12942"/>
    <w:rsid w:val="00D12999"/>
    <w:rsid w:val="00D129A9"/>
    <w:rsid w:val="00D129CE"/>
    <w:rsid w:val="00D129ED"/>
    <w:rsid w:val="00D129EF"/>
    <w:rsid w:val="00D129F6"/>
    <w:rsid w:val="00D129F7"/>
    <w:rsid w:val="00D12A3C"/>
    <w:rsid w:val="00D12A3D"/>
    <w:rsid w:val="00D12A4C"/>
    <w:rsid w:val="00D12A59"/>
    <w:rsid w:val="00D12A71"/>
    <w:rsid w:val="00D12A9E"/>
    <w:rsid w:val="00D12ABB"/>
    <w:rsid w:val="00D12AC1"/>
    <w:rsid w:val="00D12ACA"/>
    <w:rsid w:val="00D12B0D"/>
    <w:rsid w:val="00D12BB3"/>
    <w:rsid w:val="00D12BF7"/>
    <w:rsid w:val="00D12C09"/>
    <w:rsid w:val="00D12C82"/>
    <w:rsid w:val="00D12CB5"/>
    <w:rsid w:val="00D12CDF"/>
    <w:rsid w:val="00D12CF8"/>
    <w:rsid w:val="00D12D2D"/>
    <w:rsid w:val="00D12E11"/>
    <w:rsid w:val="00D12E17"/>
    <w:rsid w:val="00D12EB0"/>
    <w:rsid w:val="00D12EB8"/>
    <w:rsid w:val="00D12ED5"/>
    <w:rsid w:val="00D12F07"/>
    <w:rsid w:val="00D12F0A"/>
    <w:rsid w:val="00D12F15"/>
    <w:rsid w:val="00D1300E"/>
    <w:rsid w:val="00D13013"/>
    <w:rsid w:val="00D13057"/>
    <w:rsid w:val="00D13069"/>
    <w:rsid w:val="00D130F1"/>
    <w:rsid w:val="00D130FE"/>
    <w:rsid w:val="00D1310F"/>
    <w:rsid w:val="00D1313D"/>
    <w:rsid w:val="00D1315F"/>
    <w:rsid w:val="00D13174"/>
    <w:rsid w:val="00D1319D"/>
    <w:rsid w:val="00D13240"/>
    <w:rsid w:val="00D13284"/>
    <w:rsid w:val="00D1329E"/>
    <w:rsid w:val="00D132E5"/>
    <w:rsid w:val="00D132F3"/>
    <w:rsid w:val="00D132FB"/>
    <w:rsid w:val="00D13305"/>
    <w:rsid w:val="00D13343"/>
    <w:rsid w:val="00D13372"/>
    <w:rsid w:val="00D133A3"/>
    <w:rsid w:val="00D133A6"/>
    <w:rsid w:val="00D133AC"/>
    <w:rsid w:val="00D133B0"/>
    <w:rsid w:val="00D13427"/>
    <w:rsid w:val="00D1345F"/>
    <w:rsid w:val="00D13462"/>
    <w:rsid w:val="00D13464"/>
    <w:rsid w:val="00D13465"/>
    <w:rsid w:val="00D134E8"/>
    <w:rsid w:val="00D134E9"/>
    <w:rsid w:val="00D134EB"/>
    <w:rsid w:val="00D13510"/>
    <w:rsid w:val="00D13527"/>
    <w:rsid w:val="00D13567"/>
    <w:rsid w:val="00D135BB"/>
    <w:rsid w:val="00D135C5"/>
    <w:rsid w:val="00D13609"/>
    <w:rsid w:val="00D13614"/>
    <w:rsid w:val="00D1362A"/>
    <w:rsid w:val="00D13658"/>
    <w:rsid w:val="00D1367E"/>
    <w:rsid w:val="00D13752"/>
    <w:rsid w:val="00D137A9"/>
    <w:rsid w:val="00D137CB"/>
    <w:rsid w:val="00D137CE"/>
    <w:rsid w:val="00D137FC"/>
    <w:rsid w:val="00D1380D"/>
    <w:rsid w:val="00D13820"/>
    <w:rsid w:val="00D13826"/>
    <w:rsid w:val="00D1383C"/>
    <w:rsid w:val="00D138DD"/>
    <w:rsid w:val="00D138E0"/>
    <w:rsid w:val="00D1390A"/>
    <w:rsid w:val="00D1391B"/>
    <w:rsid w:val="00D1391F"/>
    <w:rsid w:val="00D13927"/>
    <w:rsid w:val="00D13975"/>
    <w:rsid w:val="00D1397C"/>
    <w:rsid w:val="00D139A6"/>
    <w:rsid w:val="00D13A08"/>
    <w:rsid w:val="00D13A9C"/>
    <w:rsid w:val="00D13ABD"/>
    <w:rsid w:val="00D13ACA"/>
    <w:rsid w:val="00D13AD1"/>
    <w:rsid w:val="00D13B2E"/>
    <w:rsid w:val="00D13B53"/>
    <w:rsid w:val="00D13BA9"/>
    <w:rsid w:val="00D13C57"/>
    <w:rsid w:val="00D13C7E"/>
    <w:rsid w:val="00D13C9D"/>
    <w:rsid w:val="00D13CDB"/>
    <w:rsid w:val="00D13CF8"/>
    <w:rsid w:val="00D13CFD"/>
    <w:rsid w:val="00D13D30"/>
    <w:rsid w:val="00D13D40"/>
    <w:rsid w:val="00D13D56"/>
    <w:rsid w:val="00D13D60"/>
    <w:rsid w:val="00D13DF7"/>
    <w:rsid w:val="00D13E9A"/>
    <w:rsid w:val="00D13F9B"/>
    <w:rsid w:val="00D13F9F"/>
    <w:rsid w:val="00D13FBC"/>
    <w:rsid w:val="00D13FC5"/>
    <w:rsid w:val="00D13FC9"/>
    <w:rsid w:val="00D13FD6"/>
    <w:rsid w:val="00D13FF2"/>
    <w:rsid w:val="00D1400B"/>
    <w:rsid w:val="00D1403A"/>
    <w:rsid w:val="00D1403C"/>
    <w:rsid w:val="00D1405A"/>
    <w:rsid w:val="00D14066"/>
    <w:rsid w:val="00D1406A"/>
    <w:rsid w:val="00D14074"/>
    <w:rsid w:val="00D1409F"/>
    <w:rsid w:val="00D140F1"/>
    <w:rsid w:val="00D140F4"/>
    <w:rsid w:val="00D140F8"/>
    <w:rsid w:val="00D14137"/>
    <w:rsid w:val="00D1413A"/>
    <w:rsid w:val="00D1413C"/>
    <w:rsid w:val="00D14141"/>
    <w:rsid w:val="00D14152"/>
    <w:rsid w:val="00D14164"/>
    <w:rsid w:val="00D14188"/>
    <w:rsid w:val="00D141AA"/>
    <w:rsid w:val="00D141B3"/>
    <w:rsid w:val="00D141B8"/>
    <w:rsid w:val="00D141BB"/>
    <w:rsid w:val="00D141E8"/>
    <w:rsid w:val="00D141EF"/>
    <w:rsid w:val="00D141F3"/>
    <w:rsid w:val="00D14297"/>
    <w:rsid w:val="00D142DD"/>
    <w:rsid w:val="00D142DE"/>
    <w:rsid w:val="00D1431D"/>
    <w:rsid w:val="00D1431E"/>
    <w:rsid w:val="00D14320"/>
    <w:rsid w:val="00D14387"/>
    <w:rsid w:val="00D143EF"/>
    <w:rsid w:val="00D14411"/>
    <w:rsid w:val="00D1441D"/>
    <w:rsid w:val="00D14446"/>
    <w:rsid w:val="00D1446E"/>
    <w:rsid w:val="00D14470"/>
    <w:rsid w:val="00D144A3"/>
    <w:rsid w:val="00D144A9"/>
    <w:rsid w:val="00D144C6"/>
    <w:rsid w:val="00D14502"/>
    <w:rsid w:val="00D14541"/>
    <w:rsid w:val="00D14577"/>
    <w:rsid w:val="00D1460F"/>
    <w:rsid w:val="00D14626"/>
    <w:rsid w:val="00D14630"/>
    <w:rsid w:val="00D146AF"/>
    <w:rsid w:val="00D146E7"/>
    <w:rsid w:val="00D146EB"/>
    <w:rsid w:val="00D1470E"/>
    <w:rsid w:val="00D1477F"/>
    <w:rsid w:val="00D1483C"/>
    <w:rsid w:val="00D14846"/>
    <w:rsid w:val="00D14850"/>
    <w:rsid w:val="00D14895"/>
    <w:rsid w:val="00D14945"/>
    <w:rsid w:val="00D14964"/>
    <w:rsid w:val="00D14980"/>
    <w:rsid w:val="00D1499A"/>
    <w:rsid w:val="00D1499B"/>
    <w:rsid w:val="00D1499C"/>
    <w:rsid w:val="00D1499F"/>
    <w:rsid w:val="00D149BB"/>
    <w:rsid w:val="00D149C5"/>
    <w:rsid w:val="00D149E7"/>
    <w:rsid w:val="00D149ED"/>
    <w:rsid w:val="00D14A3A"/>
    <w:rsid w:val="00D14A3B"/>
    <w:rsid w:val="00D14A42"/>
    <w:rsid w:val="00D14A86"/>
    <w:rsid w:val="00D14B3D"/>
    <w:rsid w:val="00D14B46"/>
    <w:rsid w:val="00D14B79"/>
    <w:rsid w:val="00D14BA4"/>
    <w:rsid w:val="00D14BEA"/>
    <w:rsid w:val="00D14C3F"/>
    <w:rsid w:val="00D14C72"/>
    <w:rsid w:val="00D14C75"/>
    <w:rsid w:val="00D14CC1"/>
    <w:rsid w:val="00D14CD9"/>
    <w:rsid w:val="00D14CDD"/>
    <w:rsid w:val="00D14CEB"/>
    <w:rsid w:val="00D14CF1"/>
    <w:rsid w:val="00D14D22"/>
    <w:rsid w:val="00D14D3F"/>
    <w:rsid w:val="00D14D72"/>
    <w:rsid w:val="00D14D92"/>
    <w:rsid w:val="00D14DE7"/>
    <w:rsid w:val="00D14E0C"/>
    <w:rsid w:val="00D14E54"/>
    <w:rsid w:val="00D14E5A"/>
    <w:rsid w:val="00D14E85"/>
    <w:rsid w:val="00D14EBE"/>
    <w:rsid w:val="00D14F07"/>
    <w:rsid w:val="00D14F3C"/>
    <w:rsid w:val="00D14F5E"/>
    <w:rsid w:val="00D14FB9"/>
    <w:rsid w:val="00D14FC5"/>
    <w:rsid w:val="00D14FF0"/>
    <w:rsid w:val="00D15000"/>
    <w:rsid w:val="00D15046"/>
    <w:rsid w:val="00D15050"/>
    <w:rsid w:val="00D1507B"/>
    <w:rsid w:val="00D15084"/>
    <w:rsid w:val="00D1509C"/>
    <w:rsid w:val="00D150F2"/>
    <w:rsid w:val="00D1513C"/>
    <w:rsid w:val="00D1515C"/>
    <w:rsid w:val="00D15160"/>
    <w:rsid w:val="00D151C0"/>
    <w:rsid w:val="00D151DF"/>
    <w:rsid w:val="00D151F0"/>
    <w:rsid w:val="00D151FB"/>
    <w:rsid w:val="00D15259"/>
    <w:rsid w:val="00D1529B"/>
    <w:rsid w:val="00D152C9"/>
    <w:rsid w:val="00D152EB"/>
    <w:rsid w:val="00D15300"/>
    <w:rsid w:val="00D1530D"/>
    <w:rsid w:val="00D15315"/>
    <w:rsid w:val="00D15326"/>
    <w:rsid w:val="00D153B8"/>
    <w:rsid w:val="00D153EB"/>
    <w:rsid w:val="00D15437"/>
    <w:rsid w:val="00D15494"/>
    <w:rsid w:val="00D154B1"/>
    <w:rsid w:val="00D154E3"/>
    <w:rsid w:val="00D154FD"/>
    <w:rsid w:val="00D15548"/>
    <w:rsid w:val="00D15554"/>
    <w:rsid w:val="00D15574"/>
    <w:rsid w:val="00D155CC"/>
    <w:rsid w:val="00D1562C"/>
    <w:rsid w:val="00D15646"/>
    <w:rsid w:val="00D1566C"/>
    <w:rsid w:val="00D156E3"/>
    <w:rsid w:val="00D15720"/>
    <w:rsid w:val="00D15761"/>
    <w:rsid w:val="00D15859"/>
    <w:rsid w:val="00D158A2"/>
    <w:rsid w:val="00D158D3"/>
    <w:rsid w:val="00D158D6"/>
    <w:rsid w:val="00D15934"/>
    <w:rsid w:val="00D15939"/>
    <w:rsid w:val="00D1594C"/>
    <w:rsid w:val="00D15965"/>
    <w:rsid w:val="00D15980"/>
    <w:rsid w:val="00D1598D"/>
    <w:rsid w:val="00D159B3"/>
    <w:rsid w:val="00D159D7"/>
    <w:rsid w:val="00D15A16"/>
    <w:rsid w:val="00D15A36"/>
    <w:rsid w:val="00D15A50"/>
    <w:rsid w:val="00D15A75"/>
    <w:rsid w:val="00D15A79"/>
    <w:rsid w:val="00D15AB0"/>
    <w:rsid w:val="00D15ADA"/>
    <w:rsid w:val="00D15B3C"/>
    <w:rsid w:val="00D15BA2"/>
    <w:rsid w:val="00D15BB8"/>
    <w:rsid w:val="00D15BD2"/>
    <w:rsid w:val="00D15BE4"/>
    <w:rsid w:val="00D15C3C"/>
    <w:rsid w:val="00D15C40"/>
    <w:rsid w:val="00D15C60"/>
    <w:rsid w:val="00D15D12"/>
    <w:rsid w:val="00D15D17"/>
    <w:rsid w:val="00D15D2C"/>
    <w:rsid w:val="00D15D49"/>
    <w:rsid w:val="00D15DA4"/>
    <w:rsid w:val="00D15DA9"/>
    <w:rsid w:val="00D15E1E"/>
    <w:rsid w:val="00D15E38"/>
    <w:rsid w:val="00D15E61"/>
    <w:rsid w:val="00D15E81"/>
    <w:rsid w:val="00D15E9F"/>
    <w:rsid w:val="00D15EA5"/>
    <w:rsid w:val="00D15EB3"/>
    <w:rsid w:val="00D15ECF"/>
    <w:rsid w:val="00D15ED4"/>
    <w:rsid w:val="00D15EDE"/>
    <w:rsid w:val="00D15EE1"/>
    <w:rsid w:val="00D15EE4"/>
    <w:rsid w:val="00D15EF1"/>
    <w:rsid w:val="00D15F39"/>
    <w:rsid w:val="00D15F60"/>
    <w:rsid w:val="00D15F9E"/>
    <w:rsid w:val="00D15FA2"/>
    <w:rsid w:val="00D15FA9"/>
    <w:rsid w:val="00D15FBE"/>
    <w:rsid w:val="00D15FC8"/>
    <w:rsid w:val="00D15FE3"/>
    <w:rsid w:val="00D160A3"/>
    <w:rsid w:val="00D16118"/>
    <w:rsid w:val="00D1613F"/>
    <w:rsid w:val="00D16199"/>
    <w:rsid w:val="00D161AC"/>
    <w:rsid w:val="00D161C8"/>
    <w:rsid w:val="00D1620A"/>
    <w:rsid w:val="00D16219"/>
    <w:rsid w:val="00D162BB"/>
    <w:rsid w:val="00D162F6"/>
    <w:rsid w:val="00D162FD"/>
    <w:rsid w:val="00D16330"/>
    <w:rsid w:val="00D1633B"/>
    <w:rsid w:val="00D16353"/>
    <w:rsid w:val="00D16368"/>
    <w:rsid w:val="00D16382"/>
    <w:rsid w:val="00D1638A"/>
    <w:rsid w:val="00D163B7"/>
    <w:rsid w:val="00D163CB"/>
    <w:rsid w:val="00D163DD"/>
    <w:rsid w:val="00D163E7"/>
    <w:rsid w:val="00D16421"/>
    <w:rsid w:val="00D16436"/>
    <w:rsid w:val="00D16461"/>
    <w:rsid w:val="00D1654D"/>
    <w:rsid w:val="00D16589"/>
    <w:rsid w:val="00D165C5"/>
    <w:rsid w:val="00D16634"/>
    <w:rsid w:val="00D1664A"/>
    <w:rsid w:val="00D1664E"/>
    <w:rsid w:val="00D1666C"/>
    <w:rsid w:val="00D16670"/>
    <w:rsid w:val="00D166A3"/>
    <w:rsid w:val="00D166A6"/>
    <w:rsid w:val="00D166B6"/>
    <w:rsid w:val="00D16722"/>
    <w:rsid w:val="00D16761"/>
    <w:rsid w:val="00D16768"/>
    <w:rsid w:val="00D16779"/>
    <w:rsid w:val="00D167E4"/>
    <w:rsid w:val="00D16850"/>
    <w:rsid w:val="00D1685A"/>
    <w:rsid w:val="00D1687A"/>
    <w:rsid w:val="00D168A1"/>
    <w:rsid w:val="00D168AB"/>
    <w:rsid w:val="00D1690B"/>
    <w:rsid w:val="00D16910"/>
    <w:rsid w:val="00D1692F"/>
    <w:rsid w:val="00D16943"/>
    <w:rsid w:val="00D1696F"/>
    <w:rsid w:val="00D169A3"/>
    <w:rsid w:val="00D169C2"/>
    <w:rsid w:val="00D16AEF"/>
    <w:rsid w:val="00D16B8B"/>
    <w:rsid w:val="00D16BAC"/>
    <w:rsid w:val="00D16BCA"/>
    <w:rsid w:val="00D16BF9"/>
    <w:rsid w:val="00D16C02"/>
    <w:rsid w:val="00D16C24"/>
    <w:rsid w:val="00D16C9B"/>
    <w:rsid w:val="00D16CD9"/>
    <w:rsid w:val="00D16CDE"/>
    <w:rsid w:val="00D16CFA"/>
    <w:rsid w:val="00D16CFD"/>
    <w:rsid w:val="00D16D07"/>
    <w:rsid w:val="00D16D31"/>
    <w:rsid w:val="00D16D65"/>
    <w:rsid w:val="00D16D95"/>
    <w:rsid w:val="00D16D9D"/>
    <w:rsid w:val="00D16DDB"/>
    <w:rsid w:val="00D16DEF"/>
    <w:rsid w:val="00D16DF2"/>
    <w:rsid w:val="00D16DF5"/>
    <w:rsid w:val="00D16E4F"/>
    <w:rsid w:val="00D16E64"/>
    <w:rsid w:val="00D16EBE"/>
    <w:rsid w:val="00D16ED6"/>
    <w:rsid w:val="00D16EF7"/>
    <w:rsid w:val="00D16EFE"/>
    <w:rsid w:val="00D16F1E"/>
    <w:rsid w:val="00D16F52"/>
    <w:rsid w:val="00D16F58"/>
    <w:rsid w:val="00D16F77"/>
    <w:rsid w:val="00D16F85"/>
    <w:rsid w:val="00D16F9B"/>
    <w:rsid w:val="00D16FE2"/>
    <w:rsid w:val="00D17015"/>
    <w:rsid w:val="00D17033"/>
    <w:rsid w:val="00D17058"/>
    <w:rsid w:val="00D17061"/>
    <w:rsid w:val="00D1706C"/>
    <w:rsid w:val="00D17075"/>
    <w:rsid w:val="00D17089"/>
    <w:rsid w:val="00D1709E"/>
    <w:rsid w:val="00D170F8"/>
    <w:rsid w:val="00D17101"/>
    <w:rsid w:val="00D17107"/>
    <w:rsid w:val="00D171BC"/>
    <w:rsid w:val="00D171D7"/>
    <w:rsid w:val="00D17226"/>
    <w:rsid w:val="00D17245"/>
    <w:rsid w:val="00D1724D"/>
    <w:rsid w:val="00D17276"/>
    <w:rsid w:val="00D172B0"/>
    <w:rsid w:val="00D172EA"/>
    <w:rsid w:val="00D17343"/>
    <w:rsid w:val="00D17372"/>
    <w:rsid w:val="00D173CF"/>
    <w:rsid w:val="00D173D0"/>
    <w:rsid w:val="00D173E0"/>
    <w:rsid w:val="00D17428"/>
    <w:rsid w:val="00D17466"/>
    <w:rsid w:val="00D17486"/>
    <w:rsid w:val="00D174D3"/>
    <w:rsid w:val="00D1750C"/>
    <w:rsid w:val="00D1750D"/>
    <w:rsid w:val="00D17581"/>
    <w:rsid w:val="00D175AF"/>
    <w:rsid w:val="00D175B0"/>
    <w:rsid w:val="00D175CB"/>
    <w:rsid w:val="00D175EA"/>
    <w:rsid w:val="00D175FD"/>
    <w:rsid w:val="00D17621"/>
    <w:rsid w:val="00D17627"/>
    <w:rsid w:val="00D17634"/>
    <w:rsid w:val="00D17674"/>
    <w:rsid w:val="00D1767F"/>
    <w:rsid w:val="00D17681"/>
    <w:rsid w:val="00D176AF"/>
    <w:rsid w:val="00D176C6"/>
    <w:rsid w:val="00D176FB"/>
    <w:rsid w:val="00D176FD"/>
    <w:rsid w:val="00D17721"/>
    <w:rsid w:val="00D1774A"/>
    <w:rsid w:val="00D177B4"/>
    <w:rsid w:val="00D177B8"/>
    <w:rsid w:val="00D177C7"/>
    <w:rsid w:val="00D177D6"/>
    <w:rsid w:val="00D177E0"/>
    <w:rsid w:val="00D177E4"/>
    <w:rsid w:val="00D177F3"/>
    <w:rsid w:val="00D17843"/>
    <w:rsid w:val="00D17864"/>
    <w:rsid w:val="00D17895"/>
    <w:rsid w:val="00D178E8"/>
    <w:rsid w:val="00D178EE"/>
    <w:rsid w:val="00D17910"/>
    <w:rsid w:val="00D1792B"/>
    <w:rsid w:val="00D1799D"/>
    <w:rsid w:val="00D17A38"/>
    <w:rsid w:val="00D17A68"/>
    <w:rsid w:val="00D17A84"/>
    <w:rsid w:val="00D17A9C"/>
    <w:rsid w:val="00D17AAE"/>
    <w:rsid w:val="00D17AC2"/>
    <w:rsid w:val="00D17AD2"/>
    <w:rsid w:val="00D17AD5"/>
    <w:rsid w:val="00D17B2E"/>
    <w:rsid w:val="00D17B43"/>
    <w:rsid w:val="00D17B52"/>
    <w:rsid w:val="00D17B61"/>
    <w:rsid w:val="00D17BBD"/>
    <w:rsid w:val="00D17C0C"/>
    <w:rsid w:val="00D17C19"/>
    <w:rsid w:val="00D17C4D"/>
    <w:rsid w:val="00D17C50"/>
    <w:rsid w:val="00D17C6A"/>
    <w:rsid w:val="00D17C97"/>
    <w:rsid w:val="00D17D52"/>
    <w:rsid w:val="00D17D70"/>
    <w:rsid w:val="00D17DFB"/>
    <w:rsid w:val="00D17E1E"/>
    <w:rsid w:val="00D17E22"/>
    <w:rsid w:val="00D17E25"/>
    <w:rsid w:val="00D17E5A"/>
    <w:rsid w:val="00D17E9D"/>
    <w:rsid w:val="00D17ECF"/>
    <w:rsid w:val="00D17ED6"/>
    <w:rsid w:val="00D17ED9"/>
    <w:rsid w:val="00D17F43"/>
    <w:rsid w:val="00D17F46"/>
    <w:rsid w:val="00D17F4D"/>
    <w:rsid w:val="00D17F7C"/>
    <w:rsid w:val="00D17F8E"/>
    <w:rsid w:val="00D17FFD"/>
    <w:rsid w:val="00D20015"/>
    <w:rsid w:val="00D2001F"/>
    <w:rsid w:val="00D2002F"/>
    <w:rsid w:val="00D2003F"/>
    <w:rsid w:val="00D20074"/>
    <w:rsid w:val="00D20081"/>
    <w:rsid w:val="00D200C1"/>
    <w:rsid w:val="00D20108"/>
    <w:rsid w:val="00D2011B"/>
    <w:rsid w:val="00D20142"/>
    <w:rsid w:val="00D2014D"/>
    <w:rsid w:val="00D2016C"/>
    <w:rsid w:val="00D20186"/>
    <w:rsid w:val="00D201A9"/>
    <w:rsid w:val="00D201E0"/>
    <w:rsid w:val="00D2021E"/>
    <w:rsid w:val="00D20252"/>
    <w:rsid w:val="00D20271"/>
    <w:rsid w:val="00D2027A"/>
    <w:rsid w:val="00D202A3"/>
    <w:rsid w:val="00D202C0"/>
    <w:rsid w:val="00D202DE"/>
    <w:rsid w:val="00D20318"/>
    <w:rsid w:val="00D203BF"/>
    <w:rsid w:val="00D20407"/>
    <w:rsid w:val="00D2040C"/>
    <w:rsid w:val="00D2042A"/>
    <w:rsid w:val="00D20445"/>
    <w:rsid w:val="00D2044D"/>
    <w:rsid w:val="00D204C8"/>
    <w:rsid w:val="00D204D1"/>
    <w:rsid w:val="00D204FA"/>
    <w:rsid w:val="00D20514"/>
    <w:rsid w:val="00D2052C"/>
    <w:rsid w:val="00D20543"/>
    <w:rsid w:val="00D2054E"/>
    <w:rsid w:val="00D20558"/>
    <w:rsid w:val="00D2056C"/>
    <w:rsid w:val="00D2056F"/>
    <w:rsid w:val="00D205B6"/>
    <w:rsid w:val="00D205D1"/>
    <w:rsid w:val="00D205E3"/>
    <w:rsid w:val="00D20626"/>
    <w:rsid w:val="00D20631"/>
    <w:rsid w:val="00D20655"/>
    <w:rsid w:val="00D20657"/>
    <w:rsid w:val="00D20696"/>
    <w:rsid w:val="00D206EC"/>
    <w:rsid w:val="00D2072B"/>
    <w:rsid w:val="00D2075F"/>
    <w:rsid w:val="00D20766"/>
    <w:rsid w:val="00D20767"/>
    <w:rsid w:val="00D207D3"/>
    <w:rsid w:val="00D20852"/>
    <w:rsid w:val="00D20860"/>
    <w:rsid w:val="00D20866"/>
    <w:rsid w:val="00D20879"/>
    <w:rsid w:val="00D208D4"/>
    <w:rsid w:val="00D208FF"/>
    <w:rsid w:val="00D20926"/>
    <w:rsid w:val="00D2092D"/>
    <w:rsid w:val="00D20942"/>
    <w:rsid w:val="00D20957"/>
    <w:rsid w:val="00D20970"/>
    <w:rsid w:val="00D20998"/>
    <w:rsid w:val="00D2099C"/>
    <w:rsid w:val="00D209D4"/>
    <w:rsid w:val="00D20A03"/>
    <w:rsid w:val="00D20A17"/>
    <w:rsid w:val="00D20A54"/>
    <w:rsid w:val="00D20A66"/>
    <w:rsid w:val="00D20AE2"/>
    <w:rsid w:val="00D20B52"/>
    <w:rsid w:val="00D20B5D"/>
    <w:rsid w:val="00D20B5E"/>
    <w:rsid w:val="00D20B60"/>
    <w:rsid w:val="00D20B75"/>
    <w:rsid w:val="00D20B91"/>
    <w:rsid w:val="00D20BE1"/>
    <w:rsid w:val="00D20C04"/>
    <w:rsid w:val="00D20C10"/>
    <w:rsid w:val="00D20C11"/>
    <w:rsid w:val="00D20C74"/>
    <w:rsid w:val="00D20CAC"/>
    <w:rsid w:val="00D20CEE"/>
    <w:rsid w:val="00D20CEF"/>
    <w:rsid w:val="00D20D11"/>
    <w:rsid w:val="00D20D1B"/>
    <w:rsid w:val="00D20D3E"/>
    <w:rsid w:val="00D20D4D"/>
    <w:rsid w:val="00D20D71"/>
    <w:rsid w:val="00D20DB8"/>
    <w:rsid w:val="00D20DE6"/>
    <w:rsid w:val="00D20DF0"/>
    <w:rsid w:val="00D20E18"/>
    <w:rsid w:val="00D20E61"/>
    <w:rsid w:val="00D20EC8"/>
    <w:rsid w:val="00D20EE7"/>
    <w:rsid w:val="00D20EFE"/>
    <w:rsid w:val="00D20F18"/>
    <w:rsid w:val="00D20F25"/>
    <w:rsid w:val="00D20F35"/>
    <w:rsid w:val="00D20F67"/>
    <w:rsid w:val="00D20F74"/>
    <w:rsid w:val="00D20F84"/>
    <w:rsid w:val="00D20F9A"/>
    <w:rsid w:val="00D20FBC"/>
    <w:rsid w:val="00D20FD0"/>
    <w:rsid w:val="00D20FDE"/>
    <w:rsid w:val="00D21006"/>
    <w:rsid w:val="00D2102E"/>
    <w:rsid w:val="00D2108F"/>
    <w:rsid w:val="00D21135"/>
    <w:rsid w:val="00D2113F"/>
    <w:rsid w:val="00D211AE"/>
    <w:rsid w:val="00D211B2"/>
    <w:rsid w:val="00D211EF"/>
    <w:rsid w:val="00D21218"/>
    <w:rsid w:val="00D21221"/>
    <w:rsid w:val="00D21249"/>
    <w:rsid w:val="00D21255"/>
    <w:rsid w:val="00D2127D"/>
    <w:rsid w:val="00D212B0"/>
    <w:rsid w:val="00D212D0"/>
    <w:rsid w:val="00D21319"/>
    <w:rsid w:val="00D2133E"/>
    <w:rsid w:val="00D2139E"/>
    <w:rsid w:val="00D213E7"/>
    <w:rsid w:val="00D213FB"/>
    <w:rsid w:val="00D21411"/>
    <w:rsid w:val="00D2142D"/>
    <w:rsid w:val="00D21474"/>
    <w:rsid w:val="00D2148D"/>
    <w:rsid w:val="00D214B8"/>
    <w:rsid w:val="00D214EF"/>
    <w:rsid w:val="00D21554"/>
    <w:rsid w:val="00D21587"/>
    <w:rsid w:val="00D215C3"/>
    <w:rsid w:val="00D215C5"/>
    <w:rsid w:val="00D21601"/>
    <w:rsid w:val="00D21608"/>
    <w:rsid w:val="00D2162C"/>
    <w:rsid w:val="00D21675"/>
    <w:rsid w:val="00D21683"/>
    <w:rsid w:val="00D21691"/>
    <w:rsid w:val="00D21697"/>
    <w:rsid w:val="00D2169D"/>
    <w:rsid w:val="00D216AD"/>
    <w:rsid w:val="00D216CA"/>
    <w:rsid w:val="00D2170D"/>
    <w:rsid w:val="00D2172E"/>
    <w:rsid w:val="00D21740"/>
    <w:rsid w:val="00D2175B"/>
    <w:rsid w:val="00D217B0"/>
    <w:rsid w:val="00D2180B"/>
    <w:rsid w:val="00D21814"/>
    <w:rsid w:val="00D2182A"/>
    <w:rsid w:val="00D21831"/>
    <w:rsid w:val="00D21837"/>
    <w:rsid w:val="00D21852"/>
    <w:rsid w:val="00D2186B"/>
    <w:rsid w:val="00D218F2"/>
    <w:rsid w:val="00D21902"/>
    <w:rsid w:val="00D2195F"/>
    <w:rsid w:val="00D21961"/>
    <w:rsid w:val="00D21A31"/>
    <w:rsid w:val="00D21A33"/>
    <w:rsid w:val="00D21AA7"/>
    <w:rsid w:val="00D21AD5"/>
    <w:rsid w:val="00D21AF2"/>
    <w:rsid w:val="00D21AFA"/>
    <w:rsid w:val="00D21B23"/>
    <w:rsid w:val="00D21B34"/>
    <w:rsid w:val="00D21B65"/>
    <w:rsid w:val="00D21B6A"/>
    <w:rsid w:val="00D21B84"/>
    <w:rsid w:val="00D21BA4"/>
    <w:rsid w:val="00D21BCA"/>
    <w:rsid w:val="00D21BDD"/>
    <w:rsid w:val="00D21BF0"/>
    <w:rsid w:val="00D21C3A"/>
    <w:rsid w:val="00D21C67"/>
    <w:rsid w:val="00D21C7E"/>
    <w:rsid w:val="00D21CE7"/>
    <w:rsid w:val="00D21CF4"/>
    <w:rsid w:val="00D21D17"/>
    <w:rsid w:val="00D21D20"/>
    <w:rsid w:val="00D21D25"/>
    <w:rsid w:val="00D21D36"/>
    <w:rsid w:val="00D21D3B"/>
    <w:rsid w:val="00D21D63"/>
    <w:rsid w:val="00D21D72"/>
    <w:rsid w:val="00D21E64"/>
    <w:rsid w:val="00D21EE3"/>
    <w:rsid w:val="00D21F04"/>
    <w:rsid w:val="00D21F05"/>
    <w:rsid w:val="00D21F2B"/>
    <w:rsid w:val="00D21F66"/>
    <w:rsid w:val="00D21F99"/>
    <w:rsid w:val="00D21FC3"/>
    <w:rsid w:val="00D21FFE"/>
    <w:rsid w:val="00D22024"/>
    <w:rsid w:val="00D22053"/>
    <w:rsid w:val="00D2205D"/>
    <w:rsid w:val="00D22082"/>
    <w:rsid w:val="00D22095"/>
    <w:rsid w:val="00D22099"/>
    <w:rsid w:val="00D2209E"/>
    <w:rsid w:val="00D220FB"/>
    <w:rsid w:val="00D22118"/>
    <w:rsid w:val="00D22130"/>
    <w:rsid w:val="00D2213D"/>
    <w:rsid w:val="00D22151"/>
    <w:rsid w:val="00D22178"/>
    <w:rsid w:val="00D221A0"/>
    <w:rsid w:val="00D221B9"/>
    <w:rsid w:val="00D221E8"/>
    <w:rsid w:val="00D221F1"/>
    <w:rsid w:val="00D22219"/>
    <w:rsid w:val="00D22285"/>
    <w:rsid w:val="00D222C5"/>
    <w:rsid w:val="00D222F3"/>
    <w:rsid w:val="00D2231E"/>
    <w:rsid w:val="00D2236C"/>
    <w:rsid w:val="00D223CE"/>
    <w:rsid w:val="00D223FB"/>
    <w:rsid w:val="00D223FC"/>
    <w:rsid w:val="00D22427"/>
    <w:rsid w:val="00D2242D"/>
    <w:rsid w:val="00D22433"/>
    <w:rsid w:val="00D22462"/>
    <w:rsid w:val="00D22485"/>
    <w:rsid w:val="00D224D7"/>
    <w:rsid w:val="00D224DC"/>
    <w:rsid w:val="00D224E3"/>
    <w:rsid w:val="00D2251B"/>
    <w:rsid w:val="00D22534"/>
    <w:rsid w:val="00D22567"/>
    <w:rsid w:val="00D2256D"/>
    <w:rsid w:val="00D2259E"/>
    <w:rsid w:val="00D225A4"/>
    <w:rsid w:val="00D225B7"/>
    <w:rsid w:val="00D225DC"/>
    <w:rsid w:val="00D225E8"/>
    <w:rsid w:val="00D2260D"/>
    <w:rsid w:val="00D2262A"/>
    <w:rsid w:val="00D22652"/>
    <w:rsid w:val="00D22659"/>
    <w:rsid w:val="00D22691"/>
    <w:rsid w:val="00D22694"/>
    <w:rsid w:val="00D226B8"/>
    <w:rsid w:val="00D226D3"/>
    <w:rsid w:val="00D226F0"/>
    <w:rsid w:val="00D22713"/>
    <w:rsid w:val="00D22737"/>
    <w:rsid w:val="00D22749"/>
    <w:rsid w:val="00D2274E"/>
    <w:rsid w:val="00D22780"/>
    <w:rsid w:val="00D227B1"/>
    <w:rsid w:val="00D227B8"/>
    <w:rsid w:val="00D227C8"/>
    <w:rsid w:val="00D227DD"/>
    <w:rsid w:val="00D22817"/>
    <w:rsid w:val="00D228C1"/>
    <w:rsid w:val="00D22903"/>
    <w:rsid w:val="00D22915"/>
    <w:rsid w:val="00D2291E"/>
    <w:rsid w:val="00D229F4"/>
    <w:rsid w:val="00D22A20"/>
    <w:rsid w:val="00D22A45"/>
    <w:rsid w:val="00D22A59"/>
    <w:rsid w:val="00D22A5E"/>
    <w:rsid w:val="00D22AAE"/>
    <w:rsid w:val="00D22AD6"/>
    <w:rsid w:val="00D22AFF"/>
    <w:rsid w:val="00D22BB6"/>
    <w:rsid w:val="00D22BB8"/>
    <w:rsid w:val="00D22C31"/>
    <w:rsid w:val="00D22C56"/>
    <w:rsid w:val="00D22C6B"/>
    <w:rsid w:val="00D22C91"/>
    <w:rsid w:val="00D22CB2"/>
    <w:rsid w:val="00D22CCD"/>
    <w:rsid w:val="00D22D22"/>
    <w:rsid w:val="00D22D54"/>
    <w:rsid w:val="00D22D5E"/>
    <w:rsid w:val="00D22D70"/>
    <w:rsid w:val="00D22D96"/>
    <w:rsid w:val="00D22E18"/>
    <w:rsid w:val="00D22E47"/>
    <w:rsid w:val="00D22E8A"/>
    <w:rsid w:val="00D22F05"/>
    <w:rsid w:val="00D22F8E"/>
    <w:rsid w:val="00D22FAD"/>
    <w:rsid w:val="00D22FB6"/>
    <w:rsid w:val="00D22FB9"/>
    <w:rsid w:val="00D22FE2"/>
    <w:rsid w:val="00D22FFE"/>
    <w:rsid w:val="00D2301A"/>
    <w:rsid w:val="00D23021"/>
    <w:rsid w:val="00D2302F"/>
    <w:rsid w:val="00D23033"/>
    <w:rsid w:val="00D23045"/>
    <w:rsid w:val="00D23081"/>
    <w:rsid w:val="00D2309A"/>
    <w:rsid w:val="00D230C5"/>
    <w:rsid w:val="00D230ED"/>
    <w:rsid w:val="00D23104"/>
    <w:rsid w:val="00D23125"/>
    <w:rsid w:val="00D23157"/>
    <w:rsid w:val="00D2315D"/>
    <w:rsid w:val="00D2316A"/>
    <w:rsid w:val="00D2316F"/>
    <w:rsid w:val="00D23171"/>
    <w:rsid w:val="00D23180"/>
    <w:rsid w:val="00D231A4"/>
    <w:rsid w:val="00D231EF"/>
    <w:rsid w:val="00D231F6"/>
    <w:rsid w:val="00D23247"/>
    <w:rsid w:val="00D23268"/>
    <w:rsid w:val="00D232AC"/>
    <w:rsid w:val="00D232FF"/>
    <w:rsid w:val="00D2332A"/>
    <w:rsid w:val="00D2332E"/>
    <w:rsid w:val="00D2334B"/>
    <w:rsid w:val="00D2335D"/>
    <w:rsid w:val="00D23366"/>
    <w:rsid w:val="00D23380"/>
    <w:rsid w:val="00D23392"/>
    <w:rsid w:val="00D2339E"/>
    <w:rsid w:val="00D233A1"/>
    <w:rsid w:val="00D233B4"/>
    <w:rsid w:val="00D23400"/>
    <w:rsid w:val="00D23431"/>
    <w:rsid w:val="00D2344D"/>
    <w:rsid w:val="00D2346C"/>
    <w:rsid w:val="00D23510"/>
    <w:rsid w:val="00D23513"/>
    <w:rsid w:val="00D23519"/>
    <w:rsid w:val="00D23521"/>
    <w:rsid w:val="00D23547"/>
    <w:rsid w:val="00D23583"/>
    <w:rsid w:val="00D23585"/>
    <w:rsid w:val="00D23595"/>
    <w:rsid w:val="00D235B2"/>
    <w:rsid w:val="00D235D7"/>
    <w:rsid w:val="00D2362C"/>
    <w:rsid w:val="00D23643"/>
    <w:rsid w:val="00D236A2"/>
    <w:rsid w:val="00D236C9"/>
    <w:rsid w:val="00D236CB"/>
    <w:rsid w:val="00D236D0"/>
    <w:rsid w:val="00D236FF"/>
    <w:rsid w:val="00D23780"/>
    <w:rsid w:val="00D237B4"/>
    <w:rsid w:val="00D237D3"/>
    <w:rsid w:val="00D237D7"/>
    <w:rsid w:val="00D237F0"/>
    <w:rsid w:val="00D23875"/>
    <w:rsid w:val="00D2387A"/>
    <w:rsid w:val="00D238D0"/>
    <w:rsid w:val="00D23903"/>
    <w:rsid w:val="00D23936"/>
    <w:rsid w:val="00D2397E"/>
    <w:rsid w:val="00D23995"/>
    <w:rsid w:val="00D239AF"/>
    <w:rsid w:val="00D23A22"/>
    <w:rsid w:val="00D23A26"/>
    <w:rsid w:val="00D23A27"/>
    <w:rsid w:val="00D23A29"/>
    <w:rsid w:val="00D23AC8"/>
    <w:rsid w:val="00D23ACD"/>
    <w:rsid w:val="00D23AE0"/>
    <w:rsid w:val="00D23B01"/>
    <w:rsid w:val="00D23B0A"/>
    <w:rsid w:val="00D23B11"/>
    <w:rsid w:val="00D23B15"/>
    <w:rsid w:val="00D23B6E"/>
    <w:rsid w:val="00D23BB2"/>
    <w:rsid w:val="00D23BEB"/>
    <w:rsid w:val="00D23BEF"/>
    <w:rsid w:val="00D23C32"/>
    <w:rsid w:val="00D23C37"/>
    <w:rsid w:val="00D23C53"/>
    <w:rsid w:val="00D23C74"/>
    <w:rsid w:val="00D23CA1"/>
    <w:rsid w:val="00D23CB3"/>
    <w:rsid w:val="00D23CBE"/>
    <w:rsid w:val="00D23D69"/>
    <w:rsid w:val="00D23D6A"/>
    <w:rsid w:val="00D23DA1"/>
    <w:rsid w:val="00D23DDA"/>
    <w:rsid w:val="00D23DFF"/>
    <w:rsid w:val="00D23E3F"/>
    <w:rsid w:val="00D23E49"/>
    <w:rsid w:val="00D23E83"/>
    <w:rsid w:val="00D23ED9"/>
    <w:rsid w:val="00D23F5F"/>
    <w:rsid w:val="00D23F62"/>
    <w:rsid w:val="00D23F69"/>
    <w:rsid w:val="00D23F80"/>
    <w:rsid w:val="00D23F88"/>
    <w:rsid w:val="00D23F95"/>
    <w:rsid w:val="00D23FF0"/>
    <w:rsid w:val="00D23FFC"/>
    <w:rsid w:val="00D24055"/>
    <w:rsid w:val="00D24073"/>
    <w:rsid w:val="00D24079"/>
    <w:rsid w:val="00D2407A"/>
    <w:rsid w:val="00D240B7"/>
    <w:rsid w:val="00D240B8"/>
    <w:rsid w:val="00D240D2"/>
    <w:rsid w:val="00D240E8"/>
    <w:rsid w:val="00D24115"/>
    <w:rsid w:val="00D24116"/>
    <w:rsid w:val="00D24140"/>
    <w:rsid w:val="00D24142"/>
    <w:rsid w:val="00D241A6"/>
    <w:rsid w:val="00D241B4"/>
    <w:rsid w:val="00D241E5"/>
    <w:rsid w:val="00D241EC"/>
    <w:rsid w:val="00D241F3"/>
    <w:rsid w:val="00D2425C"/>
    <w:rsid w:val="00D24268"/>
    <w:rsid w:val="00D242A6"/>
    <w:rsid w:val="00D242EC"/>
    <w:rsid w:val="00D2430A"/>
    <w:rsid w:val="00D2434D"/>
    <w:rsid w:val="00D24397"/>
    <w:rsid w:val="00D243E9"/>
    <w:rsid w:val="00D2443B"/>
    <w:rsid w:val="00D2444E"/>
    <w:rsid w:val="00D244A5"/>
    <w:rsid w:val="00D245A8"/>
    <w:rsid w:val="00D24620"/>
    <w:rsid w:val="00D24628"/>
    <w:rsid w:val="00D24660"/>
    <w:rsid w:val="00D24673"/>
    <w:rsid w:val="00D24696"/>
    <w:rsid w:val="00D246F6"/>
    <w:rsid w:val="00D24750"/>
    <w:rsid w:val="00D24751"/>
    <w:rsid w:val="00D2475A"/>
    <w:rsid w:val="00D24761"/>
    <w:rsid w:val="00D247BC"/>
    <w:rsid w:val="00D2480C"/>
    <w:rsid w:val="00D24862"/>
    <w:rsid w:val="00D248AE"/>
    <w:rsid w:val="00D248DF"/>
    <w:rsid w:val="00D24978"/>
    <w:rsid w:val="00D24982"/>
    <w:rsid w:val="00D2499E"/>
    <w:rsid w:val="00D249CF"/>
    <w:rsid w:val="00D249F2"/>
    <w:rsid w:val="00D249F9"/>
    <w:rsid w:val="00D249FD"/>
    <w:rsid w:val="00D24A1B"/>
    <w:rsid w:val="00D24A4B"/>
    <w:rsid w:val="00D24A57"/>
    <w:rsid w:val="00D24AC6"/>
    <w:rsid w:val="00D24ACC"/>
    <w:rsid w:val="00D24AFD"/>
    <w:rsid w:val="00D24B15"/>
    <w:rsid w:val="00D24BA5"/>
    <w:rsid w:val="00D24BA8"/>
    <w:rsid w:val="00D24C57"/>
    <w:rsid w:val="00D24C5A"/>
    <w:rsid w:val="00D24C6C"/>
    <w:rsid w:val="00D24C82"/>
    <w:rsid w:val="00D24CB4"/>
    <w:rsid w:val="00D24CB6"/>
    <w:rsid w:val="00D24CC2"/>
    <w:rsid w:val="00D24CCE"/>
    <w:rsid w:val="00D24CF9"/>
    <w:rsid w:val="00D24D09"/>
    <w:rsid w:val="00D24D51"/>
    <w:rsid w:val="00D24D57"/>
    <w:rsid w:val="00D24D65"/>
    <w:rsid w:val="00D24D8E"/>
    <w:rsid w:val="00D24D9F"/>
    <w:rsid w:val="00D24DD8"/>
    <w:rsid w:val="00D24DF5"/>
    <w:rsid w:val="00D24E0F"/>
    <w:rsid w:val="00D24E70"/>
    <w:rsid w:val="00D24EB9"/>
    <w:rsid w:val="00D24F1F"/>
    <w:rsid w:val="00D24F5B"/>
    <w:rsid w:val="00D24FA2"/>
    <w:rsid w:val="00D24FAC"/>
    <w:rsid w:val="00D25030"/>
    <w:rsid w:val="00D25066"/>
    <w:rsid w:val="00D250A2"/>
    <w:rsid w:val="00D250AF"/>
    <w:rsid w:val="00D25113"/>
    <w:rsid w:val="00D25183"/>
    <w:rsid w:val="00D251B4"/>
    <w:rsid w:val="00D251C7"/>
    <w:rsid w:val="00D251D8"/>
    <w:rsid w:val="00D2521E"/>
    <w:rsid w:val="00D2522F"/>
    <w:rsid w:val="00D252CC"/>
    <w:rsid w:val="00D252E8"/>
    <w:rsid w:val="00D252FF"/>
    <w:rsid w:val="00D25388"/>
    <w:rsid w:val="00D253CF"/>
    <w:rsid w:val="00D253FC"/>
    <w:rsid w:val="00D2540B"/>
    <w:rsid w:val="00D25436"/>
    <w:rsid w:val="00D254F1"/>
    <w:rsid w:val="00D2550E"/>
    <w:rsid w:val="00D25538"/>
    <w:rsid w:val="00D25539"/>
    <w:rsid w:val="00D25565"/>
    <w:rsid w:val="00D255B6"/>
    <w:rsid w:val="00D255E0"/>
    <w:rsid w:val="00D25604"/>
    <w:rsid w:val="00D25635"/>
    <w:rsid w:val="00D25639"/>
    <w:rsid w:val="00D2567D"/>
    <w:rsid w:val="00D2568D"/>
    <w:rsid w:val="00D256AE"/>
    <w:rsid w:val="00D256BC"/>
    <w:rsid w:val="00D256C0"/>
    <w:rsid w:val="00D25729"/>
    <w:rsid w:val="00D257A3"/>
    <w:rsid w:val="00D257B2"/>
    <w:rsid w:val="00D257DF"/>
    <w:rsid w:val="00D25822"/>
    <w:rsid w:val="00D2588D"/>
    <w:rsid w:val="00D2589B"/>
    <w:rsid w:val="00D258A4"/>
    <w:rsid w:val="00D258B8"/>
    <w:rsid w:val="00D258D5"/>
    <w:rsid w:val="00D258E8"/>
    <w:rsid w:val="00D25971"/>
    <w:rsid w:val="00D25973"/>
    <w:rsid w:val="00D25A17"/>
    <w:rsid w:val="00D25A8A"/>
    <w:rsid w:val="00D25AA4"/>
    <w:rsid w:val="00D25AC1"/>
    <w:rsid w:val="00D25AE3"/>
    <w:rsid w:val="00D25B0C"/>
    <w:rsid w:val="00D25B8C"/>
    <w:rsid w:val="00D25BD6"/>
    <w:rsid w:val="00D25BED"/>
    <w:rsid w:val="00D25BFA"/>
    <w:rsid w:val="00D25C4F"/>
    <w:rsid w:val="00D25CC4"/>
    <w:rsid w:val="00D25CCD"/>
    <w:rsid w:val="00D25D1F"/>
    <w:rsid w:val="00D25D40"/>
    <w:rsid w:val="00D25D58"/>
    <w:rsid w:val="00D25D8D"/>
    <w:rsid w:val="00D25DF8"/>
    <w:rsid w:val="00D25E23"/>
    <w:rsid w:val="00D25EA8"/>
    <w:rsid w:val="00D25EB0"/>
    <w:rsid w:val="00D25EB6"/>
    <w:rsid w:val="00D25EB8"/>
    <w:rsid w:val="00D25EE8"/>
    <w:rsid w:val="00D25F17"/>
    <w:rsid w:val="00D25F25"/>
    <w:rsid w:val="00D25F59"/>
    <w:rsid w:val="00D25F61"/>
    <w:rsid w:val="00D25F79"/>
    <w:rsid w:val="00D25FF5"/>
    <w:rsid w:val="00D2603B"/>
    <w:rsid w:val="00D2605C"/>
    <w:rsid w:val="00D26071"/>
    <w:rsid w:val="00D260A7"/>
    <w:rsid w:val="00D260C6"/>
    <w:rsid w:val="00D260C8"/>
    <w:rsid w:val="00D260E3"/>
    <w:rsid w:val="00D260F2"/>
    <w:rsid w:val="00D260FD"/>
    <w:rsid w:val="00D26107"/>
    <w:rsid w:val="00D2611B"/>
    <w:rsid w:val="00D26158"/>
    <w:rsid w:val="00D26180"/>
    <w:rsid w:val="00D26187"/>
    <w:rsid w:val="00D26196"/>
    <w:rsid w:val="00D261BA"/>
    <w:rsid w:val="00D2620F"/>
    <w:rsid w:val="00D26264"/>
    <w:rsid w:val="00D2630B"/>
    <w:rsid w:val="00D2633C"/>
    <w:rsid w:val="00D26357"/>
    <w:rsid w:val="00D26394"/>
    <w:rsid w:val="00D263BF"/>
    <w:rsid w:val="00D26447"/>
    <w:rsid w:val="00D2645A"/>
    <w:rsid w:val="00D26475"/>
    <w:rsid w:val="00D26488"/>
    <w:rsid w:val="00D264A7"/>
    <w:rsid w:val="00D264C4"/>
    <w:rsid w:val="00D264EF"/>
    <w:rsid w:val="00D26506"/>
    <w:rsid w:val="00D2650E"/>
    <w:rsid w:val="00D2652B"/>
    <w:rsid w:val="00D26576"/>
    <w:rsid w:val="00D265FA"/>
    <w:rsid w:val="00D2664C"/>
    <w:rsid w:val="00D2664E"/>
    <w:rsid w:val="00D26653"/>
    <w:rsid w:val="00D266B4"/>
    <w:rsid w:val="00D266D1"/>
    <w:rsid w:val="00D266FA"/>
    <w:rsid w:val="00D2670F"/>
    <w:rsid w:val="00D26711"/>
    <w:rsid w:val="00D2672C"/>
    <w:rsid w:val="00D2673D"/>
    <w:rsid w:val="00D2674B"/>
    <w:rsid w:val="00D26757"/>
    <w:rsid w:val="00D2679D"/>
    <w:rsid w:val="00D267E2"/>
    <w:rsid w:val="00D2682F"/>
    <w:rsid w:val="00D26857"/>
    <w:rsid w:val="00D268CD"/>
    <w:rsid w:val="00D2691D"/>
    <w:rsid w:val="00D269A3"/>
    <w:rsid w:val="00D269C2"/>
    <w:rsid w:val="00D269D8"/>
    <w:rsid w:val="00D269EC"/>
    <w:rsid w:val="00D26A04"/>
    <w:rsid w:val="00D26A09"/>
    <w:rsid w:val="00D26A0A"/>
    <w:rsid w:val="00D26A0C"/>
    <w:rsid w:val="00D26A11"/>
    <w:rsid w:val="00D26A7E"/>
    <w:rsid w:val="00D26AC1"/>
    <w:rsid w:val="00D26AF3"/>
    <w:rsid w:val="00D26B0D"/>
    <w:rsid w:val="00D26B4F"/>
    <w:rsid w:val="00D26B78"/>
    <w:rsid w:val="00D26B79"/>
    <w:rsid w:val="00D26B89"/>
    <w:rsid w:val="00D26BBB"/>
    <w:rsid w:val="00D26C06"/>
    <w:rsid w:val="00D26C15"/>
    <w:rsid w:val="00D26C25"/>
    <w:rsid w:val="00D26C2E"/>
    <w:rsid w:val="00D26C4B"/>
    <w:rsid w:val="00D26C54"/>
    <w:rsid w:val="00D26C6A"/>
    <w:rsid w:val="00D26C97"/>
    <w:rsid w:val="00D26CB6"/>
    <w:rsid w:val="00D26CC5"/>
    <w:rsid w:val="00D26CD7"/>
    <w:rsid w:val="00D26CFC"/>
    <w:rsid w:val="00D26D51"/>
    <w:rsid w:val="00D26D5F"/>
    <w:rsid w:val="00D26D65"/>
    <w:rsid w:val="00D26D68"/>
    <w:rsid w:val="00D26DAD"/>
    <w:rsid w:val="00D26DE8"/>
    <w:rsid w:val="00D26E04"/>
    <w:rsid w:val="00D26E2E"/>
    <w:rsid w:val="00D26E43"/>
    <w:rsid w:val="00D26E4E"/>
    <w:rsid w:val="00D26E54"/>
    <w:rsid w:val="00D26E93"/>
    <w:rsid w:val="00D26EAC"/>
    <w:rsid w:val="00D26EC1"/>
    <w:rsid w:val="00D26F24"/>
    <w:rsid w:val="00D26F27"/>
    <w:rsid w:val="00D26F38"/>
    <w:rsid w:val="00D26F51"/>
    <w:rsid w:val="00D26F85"/>
    <w:rsid w:val="00D26F8E"/>
    <w:rsid w:val="00D26FBD"/>
    <w:rsid w:val="00D26FC4"/>
    <w:rsid w:val="00D26FE8"/>
    <w:rsid w:val="00D26FEE"/>
    <w:rsid w:val="00D27020"/>
    <w:rsid w:val="00D27041"/>
    <w:rsid w:val="00D270AA"/>
    <w:rsid w:val="00D270E3"/>
    <w:rsid w:val="00D270F1"/>
    <w:rsid w:val="00D270F3"/>
    <w:rsid w:val="00D27101"/>
    <w:rsid w:val="00D27133"/>
    <w:rsid w:val="00D2715E"/>
    <w:rsid w:val="00D27171"/>
    <w:rsid w:val="00D27173"/>
    <w:rsid w:val="00D2719A"/>
    <w:rsid w:val="00D271A1"/>
    <w:rsid w:val="00D27213"/>
    <w:rsid w:val="00D27224"/>
    <w:rsid w:val="00D272A4"/>
    <w:rsid w:val="00D272D3"/>
    <w:rsid w:val="00D272D7"/>
    <w:rsid w:val="00D272E7"/>
    <w:rsid w:val="00D27317"/>
    <w:rsid w:val="00D2731D"/>
    <w:rsid w:val="00D273A4"/>
    <w:rsid w:val="00D2741E"/>
    <w:rsid w:val="00D27463"/>
    <w:rsid w:val="00D27499"/>
    <w:rsid w:val="00D274BC"/>
    <w:rsid w:val="00D274D6"/>
    <w:rsid w:val="00D2751D"/>
    <w:rsid w:val="00D27532"/>
    <w:rsid w:val="00D27570"/>
    <w:rsid w:val="00D2765C"/>
    <w:rsid w:val="00D27685"/>
    <w:rsid w:val="00D27699"/>
    <w:rsid w:val="00D276C7"/>
    <w:rsid w:val="00D276D3"/>
    <w:rsid w:val="00D27735"/>
    <w:rsid w:val="00D2778A"/>
    <w:rsid w:val="00D277A4"/>
    <w:rsid w:val="00D277B2"/>
    <w:rsid w:val="00D277D6"/>
    <w:rsid w:val="00D2781B"/>
    <w:rsid w:val="00D27828"/>
    <w:rsid w:val="00D27839"/>
    <w:rsid w:val="00D27865"/>
    <w:rsid w:val="00D278DD"/>
    <w:rsid w:val="00D278F2"/>
    <w:rsid w:val="00D2791B"/>
    <w:rsid w:val="00D2791C"/>
    <w:rsid w:val="00D27929"/>
    <w:rsid w:val="00D27961"/>
    <w:rsid w:val="00D2798B"/>
    <w:rsid w:val="00D279AB"/>
    <w:rsid w:val="00D27A14"/>
    <w:rsid w:val="00D27A1A"/>
    <w:rsid w:val="00D27A23"/>
    <w:rsid w:val="00D27AB6"/>
    <w:rsid w:val="00D27ACD"/>
    <w:rsid w:val="00D27AE9"/>
    <w:rsid w:val="00D27B36"/>
    <w:rsid w:val="00D27B65"/>
    <w:rsid w:val="00D27B68"/>
    <w:rsid w:val="00D27B88"/>
    <w:rsid w:val="00D27B9F"/>
    <w:rsid w:val="00D27BAC"/>
    <w:rsid w:val="00D27BBC"/>
    <w:rsid w:val="00D27BDE"/>
    <w:rsid w:val="00D27BFD"/>
    <w:rsid w:val="00D27C06"/>
    <w:rsid w:val="00D27C66"/>
    <w:rsid w:val="00D27D78"/>
    <w:rsid w:val="00D27D86"/>
    <w:rsid w:val="00D27DDC"/>
    <w:rsid w:val="00D27DE3"/>
    <w:rsid w:val="00D27E0C"/>
    <w:rsid w:val="00D27E43"/>
    <w:rsid w:val="00D27E68"/>
    <w:rsid w:val="00D27EA5"/>
    <w:rsid w:val="00D27EC0"/>
    <w:rsid w:val="00D27ED0"/>
    <w:rsid w:val="00D27EE1"/>
    <w:rsid w:val="00D27EE2"/>
    <w:rsid w:val="00D27EF4"/>
    <w:rsid w:val="00D27EF5"/>
    <w:rsid w:val="00D27FA1"/>
    <w:rsid w:val="00D27FB1"/>
    <w:rsid w:val="00D30053"/>
    <w:rsid w:val="00D30060"/>
    <w:rsid w:val="00D300BB"/>
    <w:rsid w:val="00D300CA"/>
    <w:rsid w:val="00D30112"/>
    <w:rsid w:val="00D30128"/>
    <w:rsid w:val="00D3014A"/>
    <w:rsid w:val="00D3014F"/>
    <w:rsid w:val="00D30155"/>
    <w:rsid w:val="00D3015C"/>
    <w:rsid w:val="00D3015F"/>
    <w:rsid w:val="00D30170"/>
    <w:rsid w:val="00D301A3"/>
    <w:rsid w:val="00D301AE"/>
    <w:rsid w:val="00D301CE"/>
    <w:rsid w:val="00D301D7"/>
    <w:rsid w:val="00D301E9"/>
    <w:rsid w:val="00D30204"/>
    <w:rsid w:val="00D30210"/>
    <w:rsid w:val="00D30219"/>
    <w:rsid w:val="00D3027B"/>
    <w:rsid w:val="00D30292"/>
    <w:rsid w:val="00D30295"/>
    <w:rsid w:val="00D302FE"/>
    <w:rsid w:val="00D3034E"/>
    <w:rsid w:val="00D3037D"/>
    <w:rsid w:val="00D30383"/>
    <w:rsid w:val="00D303EA"/>
    <w:rsid w:val="00D3047F"/>
    <w:rsid w:val="00D3048A"/>
    <w:rsid w:val="00D30497"/>
    <w:rsid w:val="00D304C0"/>
    <w:rsid w:val="00D30501"/>
    <w:rsid w:val="00D3054F"/>
    <w:rsid w:val="00D30554"/>
    <w:rsid w:val="00D30572"/>
    <w:rsid w:val="00D3059B"/>
    <w:rsid w:val="00D305A6"/>
    <w:rsid w:val="00D305A8"/>
    <w:rsid w:val="00D305B9"/>
    <w:rsid w:val="00D305BC"/>
    <w:rsid w:val="00D305D6"/>
    <w:rsid w:val="00D3060A"/>
    <w:rsid w:val="00D30624"/>
    <w:rsid w:val="00D30662"/>
    <w:rsid w:val="00D30675"/>
    <w:rsid w:val="00D306AF"/>
    <w:rsid w:val="00D3073D"/>
    <w:rsid w:val="00D30780"/>
    <w:rsid w:val="00D30789"/>
    <w:rsid w:val="00D30803"/>
    <w:rsid w:val="00D30809"/>
    <w:rsid w:val="00D30813"/>
    <w:rsid w:val="00D30841"/>
    <w:rsid w:val="00D30893"/>
    <w:rsid w:val="00D30928"/>
    <w:rsid w:val="00D3096C"/>
    <w:rsid w:val="00D30985"/>
    <w:rsid w:val="00D3098A"/>
    <w:rsid w:val="00D309BF"/>
    <w:rsid w:val="00D309CA"/>
    <w:rsid w:val="00D30A4A"/>
    <w:rsid w:val="00D30A86"/>
    <w:rsid w:val="00D30A87"/>
    <w:rsid w:val="00D30A8D"/>
    <w:rsid w:val="00D30A99"/>
    <w:rsid w:val="00D30AA4"/>
    <w:rsid w:val="00D30ACA"/>
    <w:rsid w:val="00D30AE0"/>
    <w:rsid w:val="00D30B13"/>
    <w:rsid w:val="00D30B21"/>
    <w:rsid w:val="00D30B52"/>
    <w:rsid w:val="00D30B7A"/>
    <w:rsid w:val="00D30BB8"/>
    <w:rsid w:val="00D30BBD"/>
    <w:rsid w:val="00D30BDC"/>
    <w:rsid w:val="00D30CC1"/>
    <w:rsid w:val="00D30CD3"/>
    <w:rsid w:val="00D30CE0"/>
    <w:rsid w:val="00D30CF0"/>
    <w:rsid w:val="00D30D3B"/>
    <w:rsid w:val="00D30D7A"/>
    <w:rsid w:val="00D30D97"/>
    <w:rsid w:val="00D30D9C"/>
    <w:rsid w:val="00D30DA7"/>
    <w:rsid w:val="00D30DBA"/>
    <w:rsid w:val="00D30E6B"/>
    <w:rsid w:val="00D30E88"/>
    <w:rsid w:val="00D30EC4"/>
    <w:rsid w:val="00D30F1A"/>
    <w:rsid w:val="00D30F2A"/>
    <w:rsid w:val="00D30F44"/>
    <w:rsid w:val="00D30F50"/>
    <w:rsid w:val="00D30F86"/>
    <w:rsid w:val="00D30FAA"/>
    <w:rsid w:val="00D31017"/>
    <w:rsid w:val="00D3102E"/>
    <w:rsid w:val="00D31041"/>
    <w:rsid w:val="00D3108B"/>
    <w:rsid w:val="00D31094"/>
    <w:rsid w:val="00D3109A"/>
    <w:rsid w:val="00D310D3"/>
    <w:rsid w:val="00D3111E"/>
    <w:rsid w:val="00D311A5"/>
    <w:rsid w:val="00D311C3"/>
    <w:rsid w:val="00D311E2"/>
    <w:rsid w:val="00D3120D"/>
    <w:rsid w:val="00D31247"/>
    <w:rsid w:val="00D3125B"/>
    <w:rsid w:val="00D3127B"/>
    <w:rsid w:val="00D312A3"/>
    <w:rsid w:val="00D312AC"/>
    <w:rsid w:val="00D312C4"/>
    <w:rsid w:val="00D312C8"/>
    <w:rsid w:val="00D312D0"/>
    <w:rsid w:val="00D3130E"/>
    <w:rsid w:val="00D31321"/>
    <w:rsid w:val="00D3133A"/>
    <w:rsid w:val="00D3133D"/>
    <w:rsid w:val="00D31344"/>
    <w:rsid w:val="00D3135F"/>
    <w:rsid w:val="00D3140A"/>
    <w:rsid w:val="00D31469"/>
    <w:rsid w:val="00D3147A"/>
    <w:rsid w:val="00D31481"/>
    <w:rsid w:val="00D314C5"/>
    <w:rsid w:val="00D3151D"/>
    <w:rsid w:val="00D31529"/>
    <w:rsid w:val="00D3156E"/>
    <w:rsid w:val="00D315D4"/>
    <w:rsid w:val="00D315EE"/>
    <w:rsid w:val="00D31608"/>
    <w:rsid w:val="00D31653"/>
    <w:rsid w:val="00D31654"/>
    <w:rsid w:val="00D31688"/>
    <w:rsid w:val="00D3168A"/>
    <w:rsid w:val="00D316AD"/>
    <w:rsid w:val="00D316ED"/>
    <w:rsid w:val="00D3172A"/>
    <w:rsid w:val="00D3172C"/>
    <w:rsid w:val="00D31739"/>
    <w:rsid w:val="00D3175F"/>
    <w:rsid w:val="00D317DC"/>
    <w:rsid w:val="00D317FE"/>
    <w:rsid w:val="00D31800"/>
    <w:rsid w:val="00D3182B"/>
    <w:rsid w:val="00D3184B"/>
    <w:rsid w:val="00D31879"/>
    <w:rsid w:val="00D31898"/>
    <w:rsid w:val="00D3189F"/>
    <w:rsid w:val="00D31909"/>
    <w:rsid w:val="00D3191C"/>
    <w:rsid w:val="00D31948"/>
    <w:rsid w:val="00D31975"/>
    <w:rsid w:val="00D3198A"/>
    <w:rsid w:val="00D31991"/>
    <w:rsid w:val="00D31996"/>
    <w:rsid w:val="00D319C1"/>
    <w:rsid w:val="00D319CB"/>
    <w:rsid w:val="00D31A42"/>
    <w:rsid w:val="00D31A47"/>
    <w:rsid w:val="00D31A61"/>
    <w:rsid w:val="00D31A7C"/>
    <w:rsid w:val="00D31AA2"/>
    <w:rsid w:val="00D31ACA"/>
    <w:rsid w:val="00D31AD7"/>
    <w:rsid w:val="00D31B05"/>
    <w:rsid w:val="00D31B8C"/>
    <w:rsid w:val="00D31BA2"/>
    <w:rsid w:val="00D31BA9"/>
    <w:rsid w:val="00D31BE5"/>
    <w:rsid w:val="00D31C1B"/>
    <w:rsid w:val="00D31C62"/>
    <w:rsid w:val="00D31C73"/>
    <w:rsid w:val="00D31C8D"/>
    <w:rsid w:val="00D31CDF"/>
    <w:rsid w:val="00D31CEF"/>
    <w:rsid w:val="00D31D2D"/>
    <w:rsid w:val="00D31D76"/>
    <w:rsid w:val="00D31D82"/>
    <w:rsid w:val="00D31DEB"/>
    <w:rsid w:val="00D31E42"/>
    <w:rsid w:val="00D31E78"/>
    <w:rsid w:val="00D31EF1"/>
    <w:rsid w:val="00D31F0C"/>
    <w:rsid w:val="00D31F14"/>
    <w:rsid w:val="00D31F29"/>
    <w:rsid w:val="00D31F4C"/>
    <w:rsid w:val="00D31F8F"/>
    <w:rsid w:val="00D31FDE"/>
    <w:rsid w:val="00D32015"/>
    <w:rsid w:val="00D32026"/>
    <w:rsid w:val="00D3207C"/>
    <w:rsid w:val="00D32095"/>
    <w:rsid w:val="00D320C9"/>
    <w:rsid w:val="00D320EF"/>
    <w:rsid w:val="00D32113"/>
    <w:rsid w:val="00D3211D"/>
    <w:rsid w:val="00D32136"/>
    <w:rsid w:val="00D32177"/>
    <w:rsid w:val="00D321BD"/>
    <w:rsid w:val="00D321BE"/>
    <w:rsid w:val="00D321DD"/>
    <w:rsid w:val="00D32206"/>
    <w:rsid w:val="00D3220D"/>
    <w:rsid w:val="00D32212"/>
    <w:rsid w:val="00D32216"/>
    <w:rsid w:val="00D3222A"/>
    <w:rsid w:val="00D32241"/>
    <w:rsid w:val="00D32263"/>
    <w:rsid w:val="00D32288"/>
    <w:rsid w:val="00D32317"/>
    <w:rsid w:val="00D3231F"/>
    <w:rsid w:val="00D32344"/>
    <w:rsid w:val="00D3236D"/>
    <w:rsid w:val="00D32386"/>
    <w:rsid w:val="00D323AA"/>
    <w:rsid w:val="00D323E5"/>
    <w:rsid w:val="00D3244B"/>
    <w:rsid w:val="00D32451"/>
    <w:rsid w:val="00D32472"/>
    <w:rsid w:val="00D32498"/>
    <w:rsid w:val="00D324A1"/>
    <w:rsid w:val="00D324B9"/>
    <w:rsid w:val="00D32522"/>
    <w:rsid w:val="00D32523"/>
    <w:rsid w:val="00D3256F"/>
    <w:rsid w:val="00D32588"/>
    <w:rsid w:val="00D3258A"/>
    <w:rsid w:val="00D325CB"/>
    <w:rsid w:val="00D32608"/>
    <w:rsid w:val="00D3264D"/>
    <w:rsid w:val="00D32676"/>
    <w:rsid w:val="00D326A9"/>
    <w:rsid w:val="00D326D2"/>
    <w:rsid w:val="00D326D6"/>
    <w:rsid w:val="00D32705"/>
    <w:rsid w:val="00D3271B"/>
    <w:rsid w:val="00D3272B"/>
    <w:rsid w:val="00D3274D"/>
    <w:rsid w:val="00D3275E"/>
    <w:rsid w:val="00D3277E"/>
    <w:rsid w:val="00D3278A"/>
    <w:rsid w:val="00D327AD"/>
    <w:rsid w:val="00D327B1"/>
    <w:rsid w:val="00D327C2"/>
    <w:rsid w:val="00D32837"/>
    <w:rsid w:val="00D3285D"/>
    <w:rsid w:val="00D3286F"/>
    <w:rsid w:val="00D32895"/>
    <w:rsid w:val="00D328FB"/>
    <w:rsid w:val="00D32910"/>
    <w:rsid w:val="00D32939"/>
    <w:rsid w:val="00D32966"/>
    <w:rsid w:val="00D32975"/>
    <w:rsid w:val="00D329DD"/>
    <w:rsid w:val="00D329EC"/>
    <w:rsid w:val="00D32A5E"/>
    <w:rsid w:val="00D32A83"/>
    <w:rsid w:val="00D32A9C"/>
    <w:rsid w:val="00D32AB2"/>
    <w:rsid w:val="00D32AF2"/>
    <w:rsid w:val="00D32B08"/>
    <w:rsid w:val="00D32B18"/>
    <w:rsid w:val="00D32B49"/>
    <w:rsid w:val="00D32B85"/>
    <w:rsid w:val="00D32BF5"/>
    <w:rsid w:val="00D32C09"/>
    <w:rsid w:val="00D32C35"/>
    <w:rsid w:val="00D32C4F"/>
    <w:rsid w:val="00D32C61"/>
    <w:rsid w:val="00D32CEA"/>
    <w:rsid w:val="00D32D15"/>
    <w:rsid w:val="00D32D16"/>
    <w:rsid w:val="00D32D41"/>
    <w:rsid w:val="00D32D42"/>
    <w:rsid w:val="00D32D62"/>
    <w:rsid w:val="00D32D75"/>
    <w:rsid w:val="00D32D7E"/>
    <w:rsid w:val="00D32D82"/>
    <w:rsid w:val="00D32D85"/>
    <w:rsid w:val="00D32DC7"/>
    <w:rsid w:val="00D32DD6"/>
    <w:rsid w:val="00D32E9F"/>
    <w:rsid w:val="00D32EA1"/>
    <w:rsid w:val="00D32EC3"/>
    <w:rsid w:val="00D32EE4"/>
    <w:rsid w:val="00D32F50"/>
    <w:rsid w:val="00D32F88"/>
    <w:rsid w:val="00D32FA3"/>
    <w:rsid w:val="00D32FCC"/>
    <w:rsid w:val="00D33099"/>
    <w:rsid w:val="00D330A2"/>
    <w:rsid w:val="00D330B2"/>
    <w:rsid w:val="00D330DB"/>
    <w:rsid w:val="00D330E3"/>
    <w:rsid w:val="00D330F0"/>
    <w:rsid w:val="00D33104"/>
    <w:rsid w:val="00D33149"/>
    <w:rsid w:val="00D33165"/>
    <w:rsid w:val="00D33178"/>
    <w:rsid w:val="00D33186"/>
    <w:rsid w:val="00D331DF"/>
    <w:rsid w:val="00D331E3"/>
    <w:rsid w:val="00D331F5"/>
    <w:rsid w:val="00D3323F"/>
    <w:rsid w:val="00D3325E"/>
    <w:rsid w:val="00D33296"/>
    <w:rsid w:val="00D3329F"/>
    <w:rsid w:val="00D332CF"/>
    <w:rsid w:val="00D3333B"/>
    <w:rsid w:val="00D3333C"/>
    <w:rsid w:val="00D33364"/>
    <w:rsid w:val="00D33395"/>
    <w:rsid w:val="00D33398"/>
    <w:rsid w:val="00D333B0"/>
    <w:rsid w:val="00D3340D"/>
    <w:rsid w:val="00D33479"/>
    <w:rsid w:val="00D334B9"/>
    <w:rsid w:val="00D334C4"/>
    <w:rsid w:val="00D334EC"/>
    <w:rsid w:val="00D334ED"/>
    <w:rsid w:val="00D3350E"/>
    <w:rsid w:val="00D3352E"/>
    <w:rsid w:val="00D33546"/>
    <w:rsid w:val="00D33586"/>
    <w:rsid w:val="00D33590"/>
    <w:rsid w:val="00D335A1"/>
    <w:rsid w:val="00D335C1"/>
    <w:rsid w:val="00D335D0"/>
    <w:rsid w:val="00D335DA"/>
    <w:rsid w:val="00D335F2"/>
    <w:rsid w:val="00D33692"/>
    <w:rsid w:val="00D336B6"/>
    <w:rsid w:val="00D336C5"/>
    <w:rsid w:val="00D336D4"/>
    <w:rsid w:val="00D33758"/>
    <w:rsid w:val="00D33768"/>
    <w:rsid w:val="00D3378B"/>
    <w:rsid w:val="00D337CF"/>
    <w:rsid w:val="00D337DE"/>
    <w:rsid w:val="00D33814"/>
    <w:rsid w:val="00D33832"/>
    <w:rsid w:val="00D3383C"/>
    <w:rsid w:val="00D33842"/>
    <w:rsid w:val="00D33871"/>
    <w:rsid w:val="00D33874"/>
    <w:rsid w:val="00D33876"/>
    <w:rsid w:val="00D3387E"/>
    <w:rsid w:val="00D338B3"/>
    <w:rsid w:val="00D338C6"/>
    <w:rsid w:val="00D338DD"/>
    <w:rsid w:val="00D338F1"/>
    <w:rsid w:val="00D338FA"/>
    <w:rsid w:val="00D33918"/>
    <w:rsid w:val="00D33919"/>
    <w:rsid w:val="00D33974"/>
    <w:rsid w:val="00D3397F"/>
    <w:rsid w:val="00D3398B"/>
    <w:rsid w:val="00D339A5"/>
    <w:rsid w:val="00D339F9"/>
    <w:rsid w:val="00D33A17"/>
    <w:rsid w:val="00D33A25"/>
    <w:rsid w:val="00D33A7B"/>
    <w:rsid w:val="00D33AB6"/>
    <w:rsid w:val="00D33AC6"/>
    <w:rsid w:val="00D33AC7"/>
    <w:rsid w:val="00D33AE2"/>
    <w:rsid w:val="00D33B03"/>
    <w:rsid w:val="00D33B0C"/>
    <w:rsid w:val="00D33B17"/>
    <w:rsid w:val="00D33B4F"/>
    <w:rsid w:val="00D33B51"/>
    <w:rsid w:val="00D33BBC"/>
    <w:rsid w:val="00D33C71"/>
    <w:rsid w:val="00D33C8D"/>
    <w:rsid w:val="00D33CA2"/>
    <w:rsid w:val="00D33CC8"/>
    <w:rsid w:val="00D33CD6"/>
    <w:rsid w:val="00D33D0B"/>
    <w:rsid w:val="00D33D5A"/>
    <w:rsid w:val="00D33D6F"/>
    <w:rsid w:val="00D33DAE"/>
    <w:rsid w:val="00D33DC9"/>
    <w:rsid w:val="00D33DDB"/>
    <w:rsid w:val="00D33E02"/>
    <w:rsid w:val="00D33E65"/>
    <w:rsid w:val="00D33E67"/>
    <w:rsid w:val="00D33EA2"/>
    <w:rsid w:val="00D33EE2"/>
    <w:rsid w:val="00D33F85"/>
    <w:rsid w:val="00D33F89"/>
    <w:rsid w:val="00D33F92"/>
    <w:rsid w:val="00D33FB9"/>
    <w:rsid w:val="00D33FCA"/>
    <w:rsid w:val="00D33FF7"/>
    <w:rsid w:val="00D34026"/>
    <w:rsid w:val="00D3402A"/>
    <w:rsid w:val="00D3402C"/>
    <w:rsid w:val="00D34031"/>
    <w:rsid w:val="00D34047"/>
    <w:rsid w:val="00D34074"/>
    <w:rsid w:val="00D34097"/>
    <w:rsid w:val="00D340BE"/>
    <w:rsid w:val="00D340CF"/>
    <w:rsid w:val="00D340D3"/>
    <w:rsid w:val="00D3412F"/>
    <w:rsid w:val="00D34145"/>
    <w:rsid w:val="00D34158"/>
    <w:rsid w:val="00D341A5"/>
    <w:rsid w:val="00D341D6"/>
    <w:rsid w:val="00D341F8"/>
    <w:rsid w:val="00D34205"/>
    <w:rsid w:val="00D34215"/>
    <w:rsid w:val="00D34230"/>
    <w:rsid w:val="00D34234"/>
    <w:rsid w:val="00D3424D"/>
    <w:rsid w:val="00D34314"/>
    <w:rsid w:val="00D34320"/>
    <w:rsid w:val="00D34350"/>
    <w:rsid w:val="00D34351"/>
    <w:rsid w:val="00D34386"/>
    <w:rsid w:val="00D343A8"/>
    <w:rsid w:val="00D343ED"/>
    <w:rsid w:val="00D34421"/>
    <w:rsid w:val="00D34430"/>
    <w:rsid w:val="00D34434"/>
    <w:rsid w:val="00D34458"/>
    <w:rsid w:val="00D3448E"/>
    <w:rsid w:val="00D344AB"/>
    <w:rsid w:val="00D344AC"/>
    <w:rsid w:val="00D344C5"/>
    <w:rsid w:val="00D344E7"/>
    <w:rsid w:val="00D34535"/>
    <w:rsid w:val="00D34566"/>
    <w:rsid w:val="00D3456D"/>
    <w:rsid w:val="00D34594"/>
    <w:rsid w:val="00D345D6"/>
    <w:rsid w:val="00D345DE"/>
    <w:rsid w:val="00D345E7"/>
    <w:rsid w:val="00D34627"/>
    <w:rsid w:val="00D34649"/>
    <w:rsid w:val="00D3464F"/>
    <w:rsid w:val="00D3469B"/>
    <w:rsid w:val="00D346CD"/>
    <w:rsid w:val="00D346D4"/>
    <w:rsid w:val="00D346FC"/>
    <w:rsid w:val="00D34780"/>
    <w:rsid w:val="00D34790"/>
    <w:rsid w:val="00D347BA"/>
    <w:rsid w:val="00D347C2"/>
    <w:rsid w:val="00D347C6"/>
    <w:rsid w:val="00D3480D"/>
    <w:rsid w:val="00D34819"/>
    <w:rsid w:val="00D3482E"/>
    <w:rsid w:val="00D3484E"/>
    <w:rsid w:val="00D34867"/>
    <w:rsid w:val="00D34875"/>
    <w:rsid w:val="00D34885"/>
    <w:rsid w:val="00D348B6"/>
    <w:rsid w:val="00D348DE"/>
    <w:rsid w:val="00D3494E"/>
    <w:rsid w:val="00D3496B"/>
    <w:rsid w:val="00D34979"/>
    <w:rsid w:val="00D34981"/>
    <w:rsid w:val="00D349A6"/>
    <w:rsid w:val="00D349BD"/>
    <w:rsid w:val="00D34A17"/>
    <w:rsid w:val="00D34A37"/>
    <w:rsid w:val="00D34AC7"/>
    <w:rsid w:val="00D34ACE"/>
    <w:rsid w:val="00D34B02"/>
    <w:rsid w:val="00D34B0D"/>
    <w:rsid w:val="00D34B2E"/>
    <w:rsid w:val="00D34B44"/>
    <w:rsid w:val="00D34B4B"/>
    <w:rsid w:val="00D34B5E"/>
    <w:rsid w:val="00D34B68"/>
    <w:rsid w:val="00D34B70"/>
    <w:rsid w:val="00D34B77"/>
    <w:rsid w:val="00D34BF9"/>
    <w:rsid w:val="00D34C08"/>
    <w:rsid w:val="00D34C2A"/>
    <w:rsid w:val="00D34C71"/>
    <w:rsid w:val="00D34C7B"/>
    <w:rsid w:val="00D34C98"/>
    <w:rsid w:val="00D34CE3"/>
    <w:rsid w:val="00D34CFC"/>
    <w:rsid w:val="00D34D02"/>
    <w:rsid w:val="00D34D24"/>
    <w:rsid w:val="00D34D82"/>
    <w:rsid w:val="00D34D9C"/>
    <w:rsid w:val="00D34DD7"/>
    <w:rsid w:val="00D34DE5"/>
    <w:rsid w:val="00D34DFC"/>
    <w:rsid w:val="00D34E1C"/>
    <w:rsid w:val="00D34E77"/>
    <w:rsid w:val="00D34E7F"/>
    <w:rsid w:val="00D34EC1"/>
    <w:rsid w:val="00D34EDE"/>
    <w:rsid w:val="00D34F14"/>
    <w:rsid w:val="00D34F22"/>
    <w:rsid w:val="00D34F29"/>
    <w:rsid w:val="00D34F57"/>
    <w:rsid w:val="00D34FB3"/>
    <w:rsid w:val="00D34FE2"/>
    <w:rsid w:val="00D34FE7"/>
    <w:rsid w:val="00D34FF7"/>
    <w:rsid w:val="00D3502F"/>
    <w:rsid w:val="00D35062"/>
    <w:rsid w:val="00D35072"/>
    <w:rsid w:val="00D35088"/>
    <w:rsid w:val="00D35096"/>
    <w:rsid w:val="00D350BF"/>
    <w:rsid w:val="00D35107"/>
    <w:rsid w:val="00D3510C"/>
    <w:rsid w:val="00D35118"/>
    <w:rsid w:val="00D35139"/>
    <w:rsid w:val="00D35196"/>
    <w:rsid w:val="00D351E8"/>
    <w:rsid w:val="00D35261"/>
    <w:rsid w:val="00D352D5"/>
    <w:rsid w:val="00D352F2"/>
    <w:rsid w:val="00D35306"/>
    <w:rsid w:val="00D3531A"/>
    <w:rsid w:val="00D35323"/>
    <w:rsid w:val="00D3532A"/>
    <w:rsid w:val="00D3532E"/>
    <w:rsid w:val="00D35334"/>
    <w:rsid w:val="00D35337"/>
    <w:rsid w:val="00D3535C"/>
    <w:rsid w:val="00D35365"/>
    <w:rsid w:val="00D35368"/>
    <w:rsid w:val="00D3536D"/>
    <w:rsid w:val="00D353AC"/>
    <w:rsid w:val="00D353B2"/>
    <w:rsid w:val="00D353BB"/>
    <w:rsid w:val="00D353C1"/>
    <w:rsid w:val="00D353FC"/>
    <w:rsid w:val="00D3542E"/>
    <w:rsid w:val="00D3542F"/>
    <w:rsid w:val="00D35437"/>
    <w:rsid w:val="00D35493"/>
    <w:rsid w:val="00D354FE"/>
    <w:rsid w:val="00D35501"/>
    <w:rsid w:val="00D3554D"/>
    <w:rsid w:val="00D35559"/>
    <w:rsid w:val="00D3555B"/>
    <w:rsid w:val="00D35591"/>
    <w:rsid w:val="00D355CB"/>
    <w:rsid w:val="00D35669"/>
    <w:rsid w:val="00D35677"/>
    <w:rsid w:val="00D3568A"/>
    <w:rsid w:val="00D35697"/>
    <w:rsid w:val="00D356CE"/>
    <w:rsid w:val="00D35712"/>
    <w:rsid w:val="00D35722"/>
    <w:rsid w:val="00D35748"/>
    <w:rsid w:val="00D3575E"/>
    <w:rsid w:val="00D357C5"/>
    <w:rsid w:val="00D357C9"/>
    <w:rsid w:val="00D357EC"/>
    <w:rsid w:val="00D3583A"/>
    <w:rsid w:val="00D3583D"/>
    <w:rsid w:val="00D3587E"/>
    <w:rsid w:val="00D358C7"/>
    <w:rsid w:val="00D35914"/>
    <w:rsid w:val="00D3595C"/>
    <w:rsid w:val="00D35975"/>
    <w:rsid w:val="00D35994"/>
    <w:rsid w:val="00D359C1"/>
    <w:rsid w:val="00D35A1B"/>
    <w:rsid w:val="00D35A31"/>
    <w:rsid w:val="00D35A66"/>
    <w:rsid w:val="00D35AA6"/>
    <w:rsid w:val="00D35AAD"/>
    <w:rsid w:val="00D35BA0"/>
    <w:rsid w:val="00D35BA7"/>
    <w:rsid w:val="00D35BBC"/>
    <w:rsid w:val="00D35BFB"/>
    <w:rsid w:val="00D35C09"/>
    <w:rsid w:val="00D35C17"/>
    <w:rsid w:val="00D35C2B"/>
    <w:rsid w:val="00D35C42"/>
    <w:rsid w:val="00D35C47"/>
    <w:rsid w:val="00D35C6F"/>
    <w:rsid w:val="00D35CC8"/>
    <w:rsid w:val="00D35CE6"/>
    <w:rsid w:val="00D35D9D"/>
    <w:rsid w:val="00D35DB1"/>
    <w:rsid w:val="00D35E05"/>
    <w:rsid w:val="00D35E27"/>
    <w:rsid w:val="00D35E35"/>
    <w:rsid w:val="00D35E5F"/>
    <w:rsid w:val="00D35E70"/>
    <w:rsid w:val="00D35EC7"/>
    <w:rsid w:val="00D35F24"/>
    <w:rsid w:val="00D35F8E"/>
    <w:rsid w:val="00D35F96"/>
    <w:rsid w:val="00D35FD8"/>
    <w:rsid w:val="00D3600F"/>
    <w:rsid w:val="00D3602B"/>
    <w:rsid w:val="00D36035"/>
    <w:rsid w:val="00D36064"/>
    <w:rsid w:val="00D3606C"/>
    <w:rsid w:val="00D36081"/>
    <w:rsid w:val="00D3608E"/>
    <w:rsid w:val="00D36091"/>
    <w:rsid w:val="00D36098"/>
    <w:rsid w:val="00D3609E"/>
    <w:rsid w:val="00D360DC"/>
    <w:rsid w:val="00D360E4"/>
    <w:rsid w:val="00D36108"/>
    <w:rsid w:val="00D36127"/>
    <w:rsid w:val="00D36147"/>
    <w:rsid w:val="00D36155"/>
    <w:rsid w:val="00D3616E"/>
    <w:rsid w:val="00D36195"/>
    <w:rsid w:val="00D361A8"/>
    <w:rsid w:val="00D3621F"/>
    <w:rsid w:val="00D3624D"/>
    <w:rsid w:val="00D36273"/>
    <w:rsid w:val="00D362C2"/>
    <w:rsid w:val="00D36315"/>
    <w:rsid w:val="00D36375"/>
    <w:rsid w:val="00D363EC"/>
    <w:rsid w:val="00D36434"/>
    <w:rsid w:val="00D36451"/>
    <w:rsid w:val="00D3645C"/>
    <w:rsid w:val="00D36460"/>
    <w:rsid w:val="00D36499"/>
    <w:rsid w:val="00D364CF"/>
    <w:rsid w:val="00D364D0"/>
    <w:rsid w:val="00D364FD"/>
    <w:rsid w:val="00D36508"/>
    <w:rsid w:val="00D3652D"/>
    <w:rsid w:val="00D36548"/>
    <w:rsid w:val="00D3657C"/>
    <w:rsid w:val="00D365B7"/>
    <w:rsid w:val="00D365F5"/>
    <w:rsid w:val="00D365FB"/>
    <w:rsid w:val="00D36604"/>
    <w:rsid w:val="00D3661B"/>
    <w:rsid w:val="00D36625"/>
    <w:rsid w:val="00D36639"/>
    <w:rsid w:val="00D36651"/>
    <w:rsid w:val="00D36684"/>
    <w:rsid w:val="00D3668A"/>
    <w:rsid w:val="00D36697"/>
    <w:rsid w:val="00D366DB"/>
    <w:rsid w:val="00D366E7"/>
    <w:rsid w:val="00D366EA"/>
    <w:rsid w:val="00D366F0"/>
    <w:rsid w:val="00D3673F"/>
    <w:rsid w:val="00D36782"/>
    <w:rsid w:val="00D367B4"/>
    <w:rsid w:val="00D367C4"/>
    <w:rsid w:val="00D367CA"/>
    <w:rsid w:val="00D3681F"/>
    <w:rsid w:val="00D36842"/>
    <w:rsid w:val="00D36855"/>
    <w:rsid w:val="00D368B9"/>
    <w:rsid w:val="00D368C7"/>
    <w:rsid w:val="00D368F1"/>
    <w:rsid w:val="00D36937"/>
    <w:rsid w:val="00D36947"/>
    <w:rsid w:val="00D36950"/>
    <w:rsid w:val="00D36967"/>
    <w:rsid w:val="00D36975"/>
    <w:rsid w:val="00D3698D"/>
    <w:rsid w:val="00D3698F"/>
    <w:rsid w:val="00D369B8"/>
    <w:rsid w:val="00D369EA"/>
    <w:rsid w:val="00D36A4F"/>
    <w:rsid w:val="00D36A7B"/>
    <w:rsid w:val="00D36A80"/>
    <w:rsid w:val="00D36ABE"/>
    <w:rsid w:val="00D36AC4"/>
    <w:rsid w:val="00D36ADB"/>
    <w:rsid w:val="00D36B34"/>
    <w:rsid w:val="00D36B58"/>
    <w:rsid w:val="00D36BEC"/>
    <w:rsid w:val="00D36BF0"/>
    <w:rsid w:val="00D36C27"/>
    <w:rsid w:val="00D36C31"/>
    <w:rsid w:val="00D36C3D"/>
    <w:rsid w:val="00D36C42"/>
    <w:rsid w:val="00D36C43"/>
    <w:rsid w:val="00D36CA6"/>
    <w:rsid w:val="00D36CE3"/>
    <w:rsid w:val="00D36CEA"/>
    <w:rsid w:val="00D36CF7"/>
    <w:rsid w:val="00D36D21"/>
    <w:rsid w:val="00D36D32"/>
    <w:rsid w:val="00D36D9E"/>
    <w:rsid w:val="00D36DA9"/>
    <w:rsid w:val="00D36DB7"/>
    <w:rsid w:val="00D36DE1"/>
    <w:rsid w:val="00D36DF8"/>
    <w:rsid w:val="00D36E0A"/>
    <w:rsid w:val="00D36E1A"/>
    <w:rsid w:val="00D36E64"/>
    <w:rsid w:val="00D36EEE"/>
    <w:rsid w:val="00D36F00"/>
    <w:rsid w:val="00D36F14"/>
    <w:rsid w:val="00D36F18"/>
    <w:rsid w:val="00D36FA0"/>
    <w:rsid w:val="00D36FC9"/>
    <w:rsid w:val="00D36FD6"/>
    <w:rsid w:val="00D3701D"/>
    <w:rsid w:val="00D37047"/>
    <w:rsid w:val="00D3704D"/>
    <w:rsid w:val="00D37059"/>
    <w:rsid w:val="00D370E6"/>
    <w:rsid w:val="00D37112"/>
    <w:rsid w:val="00D37156"/>
    <w:rsid w:val="00D37168"/>
    <w:rsid w:val="00D3717E"/>
    <w:rsid w:val="00D37185"/>
    <w:rsid w:val="00D3718B"/>
    <w:rsid w:val="00D37193"/>
    <w:rsid w:val="00D371CA"/>
    <w:rsid w:val="00D371CF"/>
    <w:rsid w:val="00D372B5"/>
    <w:rsid w:val="00D3733B"/>
    <w:rsid w:val="00D3733F"/>
    <w:rsid w:val="00D373A4"/>
    <w:rsid w:val="00D373A6"/>
    <w:rsid w:val="00D373B0"/>
    <w:rsid w:val="00D373F1"/>
    <w:rsid w:val="00D37424"/>
    <w:rsid w:val="00D37430"/>
    <w:rsid w:val="00D37472"/>
    <w:rsid w:val="00D3749C"/>
    <w:rsid w:val="00D374C7"/>
    <w:rsid w:val="00D374D0"/>
    <w:rsid w:val="00D374EE"/>
    <w:rsid w:val="00D37569"/>
    <w:rsid w:val="00D37578"/>
    <w:rsid w:val="00D37584"/>
    <w:rsid w:val="00D3759A"/>
    <w:rsid w:val="00D375B0"/>
    <w:rsid w:val="00D375B6"/>
    <w:rsid w:val="00D37613"/>
    <w:rsid w:val="00D37631"/>
    <w:rsid w:val="00D37637"/>
    <w:rsid w:val="00D3765D"/>
    <w:rsid w:val="00D37684"/>
    <w:rsid w:val="00D37685"/>
    <w:rsid w:val="00D376E8"/>
    <w:rsid w:val="00D3774A"/>
    <w:rsid w:val="00D3775E"/>
    <w:rsid w:val="00D377D1"/>
    <w:rsid w:val="00D377EF"/>
    <w:rsid w:val="00D3780B"/>
    <w:rsid w:val="00D37846"/>
    <w:rsid w:val="00D37850"/>
    <w:rsid w:val="00D37874"/>
    <w:rsid w:val="00D3789C"/>
    <w:rsid w:val="00D378B3"/>
    <w:rsid w:val="00D378BC"/>
    <w:rsid w:val="00D37950"/>
    <w:rsid w:val="00D37959"/>
    <w:rsid w:val="00D379DC"/>
    <w:rsid w:val="00D379E2"/>
    <w:rsid w:val="00D37A2F"/>
    <w:rsid w:val="00D37A6D"/>
    <w:rsid w:val="00D37A7A"/>
    <w:rsid w:val="00D37A89"/>
    <w:rsid w:val="00D37AA1"/>
    <w:rsid w:val="00D37AB2"/>
    <w:rsid w:val="00D37ABF"/>
    <w:rsid w:val="00D37AD9"/>
    <w:rsid w:val="00D37B01"/>
    <w:rsid w:val="00D37B28"/>
    <w:rsid w:val="00D37BEE"/>
    <w:rsid w:val="00D37BFC"/>
    <w:rsid w:val="00D37C19"/>
    <w:rsid w:val="00D37C96"/>
    <w:rsid w:val="00D37CB4"/>
    <w:rsid w:val="00D37CDD"/>
    <w:rsid w:val="00D37D4E"/>
    <w:rsid w:val="00D37D5B"/>
    <w:rsid w:val="00D37D5D"/>
    <w:rsid w:val="00D37D65"/>
    <w:rsid w:val="00D37DAD"/>
    <w:rsid w:val="00D37DE0"/>
    <w:rsid w:val="00D37DE1"/>
    <w:rsid w:val="00D37E03"/>
    <w:rsid w:val="00D37E12"/>
    <w:rsid w:val="00D37E3A"/>
    <w:rsid w:val="00D37E58"/>
    <w:rsid w:val="00D37E6B"/>
    <w:rsid w:val="00D37EAC"/>
    <w:rsid w:val="00D37F04"/>
    <w:rsid w:val="00D37F14"/>
    <w:rsid w:val="00D37F19"/>
    <w:rsid w:val="00D37F2A"/>
    <w:rsid w:val="00D37F8C"/>
    <w:rsid w:val="00D40002"/>
    <w:rsid w:val="00D4001E"/>
    <w:rsid w:val="00D400FC"/>
    <w:rsid w:val="00D40102"/>
    <w:rsid w:val="00D401A5"/>
    <w:rsid w:val="00D401FF"/>
    <w:rsid w:val="00D40206"/>
    <w:rsid w:val="00D4024B"/>
    <w:rsid w:val="00D40270"/>
    <w:rsid w:val="00D4027C"/>
    <w:rsid w:val="00D40281"/>
    <w:rsid w:val="00D40298"/>
    <w:rsid w:val="00D402A9"/>
    <w:rsid w:val="00D402C0"/>
    <w:rsid w:val="00D402CA"/>
    <w:rsid w:val="00D402D2"/>
    <w:rsid w:val="00D402E0"/>
    <w:rsid w:val="00D402F6"/>
    <w:rsid w:val="00D40341"/>
    <w:rsid w:val="00D40371"/>
    <w:rsid w:val="00D40380"/>
    <w:rsid w:val="00D4039D"/>
    <w:rsid w:val="00D403A5"/>
    <w:rsid w:val="00D403AB"/>
    <w:rsid w:val="00D403FE"/>
    <w:rsid w:val="00D40432"/>
    <w:rsid w:val="00D40446"/>
    <w:rsid w:val="00D4047F"/>
    <w:rsid w:val="00D404AC"/>
    <w:rsid w:val="00D404D8"/>
    <w:rsid w:val="00D404F5"/>
    <w:rsid w:val="00D405A0"/>
    <w:rsid w:val="00D405BD"/>
    <w:rsid w:val="00D405F5"/>
    <w:rsid w:val="00D406B6"/>
    <w:rsid w:val="00D406E3"/>
    <w:rsid w:val="00D4071C"/>
    <w:rsid w:val="00D407D3"/>
    <w:rsid w:val="00D407D7"/>
    <w:rsid w:val="00D4081F"/>
    <w:rsid w:val="00D40825"/>
    <w:rsid w:val="00D4084F"/>
    <w:rsid w:val="00D40870"/>
    <w:rsid w:val="00D408EB"/>
    <w:rsid w:val="00D40922"/>
    <w:rsid w:val="00D40974"/>
    <w:rsid w:val="00D40983"/>
    <w:rsid w:val="00D409A6"/>
    <w:rsid w:val="00D409CE"/>
    <w:rsid w:val="00D409E2"/>
    <w:rsid w:val="00D409FB"/>
    <w:rsid w:val="00D40A23"/>
    <w:rsid w:val="00D40A74"/>
    <w:rsid w:val="00D40A7A"/>
    <w:rsid w:val="00D40B7E"/>
    <w:rsid w:val="00D40BD8"/>
    <w:rsid w:val="00D40BFF"/>
    <w:rsid w:val="00D40C25"/>
    <w:rsid w:val="00D40C5F"/>
    <w:rsid w:val="00D40CB5"/>
    <w:rsid w:val="00D40CBE"/>
    <w:rsid w:val="00D40CCA"/>
    <w:rsid w:val="00D40D1E"/>
    <w:rsid w:val="00D40D55"/>
    <w:rsid w:val="00D40D76"/>
    <w:rsid w:val="00D40D78"/>
    <w:rsid w:val="00D40D83"/>
    <w:rsid w:val="00D40DA3"/>
    <w:rsid w:val="00D40DE9"/>
    <w:rsid w:val="00D40DEE"/>
    <w:rsid w:val="00D40E52"/>
    <w:rsid w:val="00D40E58"/>
    <w:rsid w:val="00D40E5D"/>
    <w:rsid w:val="00D40EE2"/>
    <w:rsid w:val="00D40EE9"/>
    <w:rsid w:val="00D40EFD"/>
    <w:rsid w:val="00D40F0C"/>
    <w:rsid w:val="00D40F16"/>
    <w:rsid w:val="00D40F3D"/>
    <w:rsid w:val="00D40F5E"/>
    <w:rsid w:val="00D40FAE"/>
    <w:rsid w:val="00D41015"/>
    <w:rsid w:val="00D410AC"/>
    <w:rsid w:val="00D410D9"/>
    <w:rsid w:val="00D410E4"/>
    <w:rsid w:val="00D410FA"/>
    <w:rsid w:val="00D4111B"/>
    <w:rsid w:val="00D4113A"/>
    <w:rsid w:val="00D4116D"/>
    <w:rsid w:val="00D41173"/>
    <w:rsid w:val="00D411A1"/>
    <w:rsid w:val="00D411D0"/>
    <w:rsid w:val="00D41200"/>
    <w:rsid w:val="00D4121F"/>
    <w:rsid w:val="00D41224"/>
    <w:rsid w:val="00D41257"/>
    <w:rsid w:val="00D41265"/>
    <w:rsid w:val="00D41269"/>
    <w:rsid w:val="00D4126E"/>
    <w:rsid w:val="00D4127A"/>
    <w:rsid w:val="00D4129C"/>
    <w:rsid w:val="00D412A7"/>
    <w:rsid w:val="00D412B1"/>
    <w:rsid w:val="00D412E8"/>
    <w:rsid w:val="00D412EC"/>
    <w:rsid w:val="00D412FC"/>
    <w:rsid w:val="00D4134D"/>
    <w:rsid w:val="00D41354"/>
    <w:rsid w:val="00D41363"/>
    <w:rsid w:val="00D4137B"/>
    <w:rsid w:val="00D41393"/>
    <w:rsid w:val="00D413A7"/>
    <w:rsid w:val="00D413DF"/>
    <w:rsid w:val="00D4140D"/>
    <w:rsid w:val="00D41421"/>
    <w:rsid w:val="00D41426"/>
    <w:rsid w:val="00D41441"/>
    <w:rsid w:val="00D41464"/>
    <w:rsid w:val="00D41499"/>
    <w:rsid w:val="00D414A6"/>
    <w:rsid w:val="00D414D3"/>
    <w:rsid w:val="00D414D5"/>
    <w:rsid w:val="00D41519"/>
    <w:rsid w:val="00D41531"/>
    <w:rsid w:val="00D41547"/>
    <w:rsid w:val="00D415E1"/>
    <w:rsid w:val="00D41601"/>
    <w:rsid w:val="00D41660"/>
    <w:rsid w:val="00D41663"/>
    <w:rsid w:val="00D4169C"/>
    <w:rsid w:val="00D416DB"/>
    <w:rsid w:val="00D416EC"/>
    <w:rsid w:val="00D416FC"/>
    <w:rsid w:val="00D41764"/>
    <w:rsid w:val="00D417D2"/>
    <w:rsid w:val="00D41824"/>
    <w:rsid w:val="00D4189E"/>
    <w:rsid w:val="00D418EF"/>
    <w:rsid w:val="00D41926"/>
    <w:rsid w:val="00D4195B"/>
    <w:rsid w:val="00D419E4"/>
    <w:rsid w:val="00D419E9"/>
    <w:rsid w:val="00D41A16"/>
    <w:rsid w:val="00D41A4D"/>
    <w:rsid w:val="00D41A4E"/>
    <w:rsid w:val="00D41A5C"/>
    <w:rsid w:val="00D41AA2"/>
    <w:rsid w:val="00D41AA4"/>
    <w:rsid w:val="00D41ABC"/>
    <w:rsid w:val="00D41B40"/>
    <w:rsid w:val="00D41B6F"/>
    <w:rsid w:val="00D41BBA"/>
    <w:rsid w:val="00D41BBB"/>
    <w:rsid w:val="00D41BBD"/>
    <w:rsid w:val="00D41BED"/>
    <w:rsid w:val="00D41BF0"/>
    <w:rsid w:val="00D41BF7"/>
    <w:rsid w:val="00D41BFB"/>
    <w:rsid w:val="00D41C83"/>
    <w:rsid w:val="00D41CC0"/>
    <w:rsid w:val="00D41CFE"/>
    <w:rsid w:val="00D41D60"/>
    <w:rsid w:val="00D41D73"/>
    <w:rsid w:val="00D41DA0"/>
    <w:rsid w:val="00D41DC7"/>
    <w:rsid w:val="00D41DD0"/>
    <w:rsid w:val="00D41DED"/>
    <w:rsid w:val="00D41E48"/>
    <w:rsid w:val="00D41E4A"/>
    <w:rsid w:val="00D41E5C"/>
    <w:rsid w:val="00D41E74"/>
    <w:rsid w:val="00D41EA4"/>
    <w:rsid w:val="00D41ED8"/>
    <w:rsid w:val="00D41EFD"/>
    <w:rsid w:val="00D41F31"/>
    <w:rsid w:val="00D41F42"/>
    <w:rsid w:val="00D41F46"/>
    <w:rsid w:val="00D41F5B"/>
    <w:rsid w:val="00D41FA8"/>
    <w:rsid w:val="00D41FC2"/>
    <w:rsid w:val="00D41FD6"/>
    <w:rsid w:val="00D41FDC"/>
    <w:rsid w:val="00D41FE8"/>
    <w:rsid w:val="00D42097"/>
    <w:rsid w:val="00D420B5"/>
    <w:rsid w:val="00D420CF"/>
    <w:rsid w:val="00D420EC"/>
    <w:rsid w:val="00D4211B"/>
    <w:rsid w:val="00D42175"/>
    <w:rsid w:val="00D42184"/>
    <w:rsid w:val="00D4218D"/>
    <w:rsid w:val="00D421D4"/>
    <w:rsid w:val="00D421D5"/>
    <w:rsid w:val="00D421F9"/>
    <w:rsid w:val="00D42262"/>
    <w:rsid w:val="00D4228C"/>
    <w:rsid w:val="00D42296"/>
    <w:rsid w:val="00D4229A"/>
    <w:rsid w:val="00D422EF"/>
    <w:rsid w:val="00D4230A"/>
    <w:rsid w:val="00D4230B"/>
    <w:rsid w:val="00D4237E"/>
    <w:rsid w:val="00D42386"/>
    <w:rsid w:val="00D423BC"/>
    <w:rsid w:val="00D423CD"/>
    <w:rsid w:val="00D423D7"/>
    <w:rsid w:val="00D423FF"/>
    <w:rsid w:val="00D4241D"/>
    <w:rsid w:val="00D42444"/>
    <w:rsid w:val="00D4246B"/>
    <w:rsid w:val="00D42480"/>
    <w:rsid w:val="00D42495"/>
    <w:rsid w:val="00D4249B"/>
    <w:rsid w:val="00D424A6"/>
    <w:rsid w:val="00D424B1"/>
    <w:rsid w:val="00D424C3"/>
    <w:rsid w:val="00D424E5"/>
    <w:rsid w:val="00D42505"/>
    <w:rsid w:val="00D4250F"/>
    <w:rsid w:val="00D42520"/>
    <w:rsid w:val="00D4255C"/>
    <w:rsid w:val="00D425F3"/>
    <w:rsid w:val="00D425F7"/>
    <w:rsid w:val="00D42614"/>
    <w:rsid w:val="00D42664"/>
    <w:rsid w:val="00D426AD"/>
    <w:rsid w:val="00D426C3"/>
    <w:rsid w:val="00D426C7"/>
    <w:rsid w:val="00D426C8"/>
    <w:rsid w:val="00D426CC"/>
    <w:rsid w:val="00D42731"/>
    <w:rsid w:val="00D42749"/>
    <w:rsid w:val="00D42755"/>
    <w:rsid w:val="00D42763"/>
    <w:rsid w:val="00D4277D"/>
    <w:rsid w:val="00D42790"/>
    <w:rsid w:val="00D42796"/>
    <w:rsid w:val="00D42828"/>
    <w:rsid w:val="00D4283D"/>
    <w:rsid w:val="00D42857"/>
    <w:rsid w:val="00D42864"/>
    <w:rsid w:val="00D42894"/>
    <w:rsid w:val="00D428B5"/>
    <w:rsid w:val="00D428F6"/>
    <w:rsid w:val="00D428F7"/>
    <w:rsid w:val="00D4295D"/>
    <w:rsid w:val="00D429B6"/>
    <w:rsid w:val="00D429E2"/>
    <w:rsid w:val="00D429E7"/>
    <w:rsid w:val="00D429F6"/>
    <w:rsid w:val="00D429FC"/>
    <w:rsid w:val="00D42A2C"/>
    <w:rsid w:val="00D42A34"/>
    <w:rsid w:val="00D42A82"/>
    <w:rsid w:val="00D42AA8"/>
    <w:rsid w:val="00D42ADD"/>
    <w:rsid w:val="00D42AEF"/>
    <w:rsid w:val="00D42B10"/>
    <w:rsid w:val="00D42B17"/>
    <w:rsid w:val="00D42B3A"/>
    <w:rsid w:val="00D42B54"/>
    <w:rsid w:val="00D42B65"/>
    <w:rsid w:val="00D42B66"/>
    <w:rsid w:val="00D42BC3"/>
    <w:rsid w:val="00D42C20"/>
    <w:rsid w:val="00D42C27"/>
    <w:rsid w:val="00D42C39"/>
    <w:rsid w:val="00D42C59"/>
    <w:rsid w:val="00D42C6F"/>
    <w:rsid w:val="00D42C80"/>
    <w:rsid w:val="00D42CC3"/>
    <w:rsid w:val="00D42D02"/>
    <w:rsid w:val="00D42D29"/>
    <w:rsid w:val="00D42D65"/>
    <w:rsid w:val="00D42D77"/>
    <w:rsid w:val="00D42D8D"/>
    <w:rsid w:val="00D42DB8"/>
    <w:rsid w:val="00D42E0B"/>
    <w:rsid w:val="00D42E3E"/>
    <w:rsid w:val="00D42E8F"/>
    <w:rsid w:val="00D42E97"/>
    <w:rsid w:val="00D42ED5"/>
    <w:rsid w:val="00D42F1C"/>
    <w:rsid w:val="00D42F2A"/>
    <w:rsid w:val="00D42F8C"/>
    <w:rsid w:val="00D42FA1"/>
    <w:rsid w:val="00D42FC7"/>
    <w:rsid w:val="00D4304F"/>
    <w:rsid w:val="00D430D6"/>
    <w:rsid w:val="00D430FE"/>
    <w:rsid w:val="00D43118"/>
    <w:rsid w:val="00D43124"/>
    <w:rsid w:val="00D43174"/>
    <w:rsid w:val="00D431A1"/>
    <w:rsid w:val="00D431A4"/>
    <w:rsid w:val="00D431DA"/>
    <w:rsid w:val="00D4321A"/>
    <w:rsid w:val="00D4323B"/>
    <w:rsid w:val="00D432C3"/>
    <w:rsid w:val="00D432C5"/>
    <w:rsid w:val="00D432FB"/>
    <w:rsid w:val="00D43302"/>
    <w:rsid w:val="00D4331E"/>
    <w:rsid w:val="00D43346"/>
    <w:rsid w:val="00D43371"/>
    <w:rsid w:val="00D433BB"/>
    <w:rsid w:val="00D433DB"/>
    <w:rsid w:val="00D4340E"/>
    <w:rsid w:val="00D4341D"/>
    <w:rsid w:val="00D43430"/>
    <w:rsid w:val="00D43446"/>
    <w:rsid w:val="00D43468"/>
    <w:rsid w:val="00D43473"/>
    <w:rsid w:val="00D434C5"/>
    <w:rsid w:val="00D43506"/>
    <w:rsid w:val="00D43599"/>
    <w:rsid w:val="00D435B7"/>
    <w:rsid w:val="00D435C5"/>
    <w:rsid w:val="00D435E4"/>
    <w:rsid w:val="00D4364C"/>
    <w:rsid w:val="00D43657"/>
    <w:rsid w:val="00D436A6"/>
    <w:rsid w:val="00D436CD"/>
    <w:rsid w:val="00D436EA"/>
    <w:rsid w:val="00D43702"/>
    <w:rsid w:val="00D43710"/>
    <w:rsid w:val="00D43729"/>
    <w:rsid w:val="00D43765"/>
    <w:rsid w:val="00D4378F"/>
    <w:rsid w:val="00D437CF"/>
    <w:rsid w:val="00D4381A"/>
    <w:rsid w:val="00D43851"/>
    <w:rsid w:val="00D438FB"/>
    <w:rsid w:val="00D43913"/>
    <w:rsid w:val="00D4393D"/>
    <w:rsid w:val="00D4394E"/>
    <w:rsid w:val="00D4395D"/>
    <w:rsid w:val="00D439D7"/>
    <w:rsid w:val="00D439E6"/>
    <w:rsid w:val="00D439F0"/>
    <w:rsid w:val="00D43A01"/>
    <w:rsid w:val="00D43A16"/>
    <w:rsid w:val="00D43A38"/>
    <w:rsid w:val="00D43A3B"/>
    <w:rsid w:val="00D43A4D"/>
    <w:rsid w:val="00D43A6E"/>
    <w:rsid w:val="00D43A73"/>
    <w:rsid w:val="00D43A94"/>
    <w:rsid w:val="00D43AEF"/>
    <w:rsid w:val="00D43AFE"/>
    <w:rsid w:val="00D43B08"/>
    <w:rsid w:val="00D43B21"/>
    <w:rsid w:val="00D43B38"/>
    <w:rsid w:val="00D43B59"/>
    <w:rsid w:val="00D43BA3"/>
    <w:rsid w:val="00D43BE6"/>
    <w:rsid w:val="00D43C51"/>
    <w:rsid w:val="00D43C61"/>
    <w:rsid w:val="00D43C65"/>
    <w:rsid w:val="00D43C8A"/>
    <w:rsid w:val="00D43CAE"/>
    <w:rsid w:val="00D43CD2"/>
    <w:rsid w:val="00D43CF0"/>
    <w:rsid w:val="00D43D5B"/>
    <w:rsid w:val="00D43D70"/>
    <w:rsid w:val="00D43D89"/>
    <w:rsid w:val="00D43DB4"/>
    <w:rsid w:val="00D43DD3"/>
    <w:rsid w:val="00D43DF7"/>
    <w:rsid w:val="00D43E5F"/>
    <w:rsid w:val="00D43E78"/>
    <w:rsid w:val="00D43EDF"/>
    <w:rsid w:val="00D43FCA"/>
    <w:rsid w:val="00D44008"/>
    <w:rsid w:val="00D44014"/>
    <w:rsid w:val="00D44040"/>
    <w:rsid w:val="00D44044"/>
    <w:rsid w:val="00D4404E"/>
    <w:rsid w:val="00D44069"/>
    <w:rsid w:val="00D4409A"/>
    <w:rsid w:val="00D440DD"/>
    <w:rsid w:val="00D440E7"/>
    <w:rsid w:val="00D440FC"/>
    <w:rsid w:val="00D4410E"/>
    <w:rsid w:val="00D44139"/>
    <w:rsid w:val="00D4414F"/>
    <w:rsid w:val="00D44163"/>
    <w:rsid w:val="00D44177"/>
    <w:rsid w:val="00D441A4"/>
    <w:rsid w:val="00D441B4"/>
    <w:rsid w:val="00D44200"/>
    <w:rsid w:val="00D4422F"/>
    <w:rsid w:val="00D44248"/>
    <w:rsid w:val="00D44255"/>
    <w:rsid w:val="00D4427C"/>
    <w:rsid w:val="00D44281"/>
    <w:rsid w:val="00D44287"/>
    <w:rsid w:val="00D442B8"/>
    <w:rsid w:val="00D442CB"/>
    <w:rsid w:val="00D442D3"/>
    <w:rsid w:val="00D442E1"/>
    <w:rsid w:val="00D442EF"/>
    <w:rsid w:val="00D44351"/>
    <w:rsid w:val="00D44372"/>
    <w:rsid w:val="00D4439D"/>
    <w:rsid w:val="00D443F0"/>
    <w:rsid w:val="00D44430"/>
    <w:rsid w:val="00D44482"/>
    <w:rsid w:val="00D44496"/>
    <w:rsid w:val="00D444A8"/>
    <w:rsid w:val="00D444E3"/>
    <w:rsid w:val="00D44502"/>
    <w:rsid w:val="00D44514"/>
    <w:rsid w:val="00D4452C"/>
    <w:rsid w:val="00D44532"/>
    <w:rsid w:val="00D44546"/>
    <w:rsid w:val="00D44552"/>
    <w:rsid w:val="00D44556"/>
    <w:rsid w:val="00D4458F"/>
    <w:rsid w:val="00D44595"/>
    <w:rsid w:val="00D445B4"/>
    <w:rsid w:val="00D445EC"/>
    <w:rsid w:val="00D445FE"/>
    <w:rsid w:val="00D44612"/>
    <w:rsid w:val="00D4462C"/>
    <w:rsid w:val="00D44678"/>
    <w:rsid w:val="00D44683"/>
    <w:rsid w:val="00D44684"/>
    <w:rsid w:val="00D4468F"/>
    <w:rsid w:val="00D446AE"/>
    <w:rsid w:val="00D446D7"/>
    <w:rsid w:val="00D446E4"/>
    <w:rsid w:val="00D4473B"/>
    <w:rsid w:val="00D44796"/>
    <w:rsid w:val="00D447AC"/>
    <w:rsid w:val="00D447DE"/>
    <w:rsid w:val="00D447F3"/>
    <w:rsid w:val="00D447FD"/>
    <w:rsid w:val="00D44821"/>
    <w:rsid w:val="00D44828"/>
    <w:rsid w:val="00D44862"/>
    <w:rsid w:val="00D44867"/>
    <w:rsid w:val="00D4487C"/>
    <w:rsid w:val="00D4489D"/>
    <w:rsid w:val="00D448CC"/>
    <w:rsid w:val="00D44911"/>
    <w:rsid w:val="00D44924"/>
    <w:rsid w:val="00D44977"/>
    <w:rsid w:val="00D44978"/>
    <w:rsid w:val="00D449AF"/>
    <w:rsid w:val="00D449EA"/>
    <w:rsid w:val="00D449F7"/>
    <w:rsid w:val="00D449F8"/>
    <w:rsid w:val="00D44A19"/>
    <w:rsid w:val="00D44A3A"/>
    <w:rsid w:val="00D44AD6"/>
    <w:rsid w:val="00D44B1E"/>
    <w:rsid w:val="00D44B93"/>
    <w:rsid w:val="00D44B97"/>
    <w:rsid w:val="00D44C01"/>
    <w:rsid w:val="00D44C08"/>
    <w:rsid w:val="00D44C73"/>
    <w:rsid w:val="00D44C86"/>
    <w:rsid w:val="00D44C8B"/>
    <w:rsid w:val="00D44C95"/>
    <w:rsid w:val="00D44D2C"/>
    <w:rsid w:val="00D44D60"/>
    <w:rsid w:val="00D44D96"/>
    <w:rsid w:val="00D44DAA"/>
    <w:rsid w:val="00D44DAE"/>
    <w:rsid w:val="00D44DBC"/>
    <w:rsid w:val="00D44DFC"/>
    <w:rsid w:val="00D44E4F"/>
    <w:rsid w:val="00D44E77"/>
    <w:rsid w:val="00D44E89"/>
    <w:rsid w:val="00D44E9E"/>
    <w:rsid w:val="00D44EA2"/>
    <w:rsid w:val="00D44EBE"/>
    <w:rsid w:val="00D44ED0"/>
    <w:rsid w:val="00D44ED2"/>
    <w:rsid w:val="00D44ED9"/>
    <w:rsid w:val="00D44EEF"/>
    <w:rsid w:val="00D44F3C"/>
    <w:rsid w:val="00D44F3F"/>
    <w:rsid w:val="00D44F46"/>
    <w:rsid w:val="00D44F7A"/>
    <w:rsid w:val="00D44F82"/>
    <w:rsid w:val="00D44FB4"/>
    <w:rsid w:val="00D44FD8"/>
    <w:rsid w:val="00D44FE3"/>
    <w:rsid w:val="00D4500A"/>
    <w:rsid w:val="00D4501E"/>
    <w:rsid w:val="00D45035"/>
    <w:rsid w:val="00D45043"/>
    <w:rsid w:val="00D45077"/>
    <w:rsid w:val="00D45088"/>
    <w:rsid w:val="00D450A5"/>
    <w:rsid w:val="00D450C2"/>
    <w:rsid w:val="00D450EF"/>
    <w:rsid w:val="00D45168"/>
    <w:rsid w:val="00D451AB"/>
    <w:rsid w:val="00D451DB"/>
    <w:rsid w:val="00D451E9"/>
    <w:rsid w:val="00D45204"/>
    <w:rsid w:val="00D45213"/>
    <w:rsid w:val="00D45214"/>
    <w:rsid w:val="00D45225"/>
    <w:rsid w:val="00D4523C"/>
    <w:rsid w:val="00D4525C"/>
    <w:rsid w:val="00D45266"/>
    <w:rsid w:val="00D45298"/>
    <w:rsid w:val="00D4529C"/>
    <w:rsid w:val="00D452B0"/>
    <w:rsid w:val="00D452C5"/>
    <w:rsid w:val="00D452D7"/>
    <w:rsid w:val="00D4533F"/>
    <w:rsid w:val="00D4535F"/>
    <w:rsid w:val="00D4538E"/>
    <w:rsid w:val="00D453BF"/>
    <w:rsid w:val="00D45469"/>
    <w:rsid w:val="00D454DE"/>
    <w:rsid w:val="00D454F9"/>
    <w:rsid w:val="00D45502"/>
    <w:rsid w:val="00D45519"/>
    <w:rsid w:val="00D4555B"/>
    <w:rsid w:val="00D45586"/>
    <w:rsid w:val="00D455EB"/>
    <w:rsid w:val="00D455F6"/>
    <w:rsid w:val="00D45604"/>
    <w:rsid w:val="00D45642"/>
    <w:rsid w:val="00D4564D"/>
    <w:rsid w:val="00D45658"/>
    <w:rsid w:val="00D45672"/>
    <w:rsid w:val="00D456C3"/>
    <w:rsid w:val="00D45731"/>
    <w:rsid w:val="00D4573B"/>
    <w:rsid w:val="00D45747"/>
    <w:rsid w:val="00D4574A"/>
    <w:rsid w:val="00D45795"/>
    <w:rsid w:val="00D4579C"/>
    <w:rsid w:val="00D457AF"/>
    <w:rsid w:val="00D457C1"/>
    <w:rsid w:val="00D457E7"/>
    <w:rsid w:val="00D4583A"/>
    <w:rsid w:val="00D45869"/>
    <w:rsid w:val="00D45876"/>
    <w:rsid w:val="00D4587A"/>
    <w:rsid w:val="00D45891"/>
    <w:rsid w:val="00D458AA"/>
    <w:rsid w:val="00D458E4"/>
    <w:rsid w:val="00D458ED"/>
    <w:rsid w:val="00D4590E"/>
    <w:rsid w:val="00D45984"/>
    <w:rsid w:val="00D459A5"/>
    <w:rsid w:val="00D45A0F"/>
    <w:rsid w:val="00D45A4E"/>
    <w:rsid w:val="00D45A97"/>
    <w:rsid w:val="00D45AD0"/>
    <w:rsid w:val="00D45AD5"/>
    <w:rsid w:val="00D45AD8"/>
    <w:rsid w:val="00D45AE6"/>
    <w:rsid w:val="00D45B03"/>
    <w:rsid w:val="00D45B04"/>
    <w:rsid w:val="00D45B1F"/>
    <w:rsid w:val="00D45B68"/>
    <w:rsid w:val="00D45BB5"/>
    <w:rsid w:val="00D45BD7"/>
    <w:rsid w:val="00D45BDA"/>
    <w:rsid w:val="00D45C01"/>
    <w:rsid w:val="00D45C15"/>
    <w:rsid w:val="00D45C26"/>
    <w:rsid w:val="00D45C70"/>
    <w:rsid w:val="00D45C72"/>
    <w:rsid w:val="00D45C9B"/>
    <w:rsid w:val="00D45CDB"/>
    <w:rsid w:val="00D45CDF"/>
    <w:rsid w:val="00D45CE3"/>
    <w:rsid w:val="00D45CE4"/>
    <w:rsid w:val="00D45D13"/>
    <w:rsid w:val="00D45D88"/>
    <w:rsid w:val="00D45DCC"/>
    <w:rsid w:val="00D45E0B"/>
    <w:rsid w:val="00D45E38"/>
    <w:rsid w:val="00D45E62"/>
    <w:rsid w:val="00D45E79"/>
    <w:rsid w:val="00D45E9D"/>
    <w:rsid w:val="00D45EE2"/>
    <w:rsid w:val="00D45F10"/>
    <w:rsid w:val="00D45F1D"/>
    <w:rsid w:val="00D45F28"/>
    <w:rsid w:val="00D45F2E"/>
    <w:rsid w:val="00D45F31"/>
    <w:rsid w:val="00D45FA8"/>
    <w:rsid w:val="00D45FB0"/>
    <w:rsid w:val="00D45FC7"/>
    <w:rsid w:val="00D45FC9"/>
    <w:rsid w:val="00D45FE3"/>
    <w:rsid w:val="00D45FFF"/>
    <w:rsid w:val="00D46004"/>
    <w:rsid w:val="00D4602D"/>
    <w:rsid w:val="00D460A3"/>
    <w:rsid w:val="00D460E2"/>
    <w:rsid w:val="00D4610D"/>
    <w:rsid w:val="00D4611D"/>
    <w:rsid w:val="00D46128"/>
    <w:rsid w:val="00D4615D"/>
    <w:rsid w:val="00D4618E"/>
    <w:rsid w:val="00D461AC"/>
    <w:rsid w:val="00D461AD"/>
    <w:rsid w:val="00D461B3"/>
    <w:rsid w:val="00D46205"/>
    <w:rsid w:val="00D46231"/>
    <w:rsid w:val="00D46234"/>
    <w:rsid w:val="00D46290"/>
    <w:rsid w:val="00D462C1"/>
    <w:rsid w:val="00D46353"/>
    <w:rsid w:val="00D46388"/>
    <w:rsid w:val="00D46391"/>
    <w:rsid w:val="00D463C3"/>
    <w:rsid w:val="00D46438"/>
    <w:rsid w:val="00D4651B"/>
    <w:rsid w:val="00D4652E"/>
    <w:rsid w:val="00D46553"/>
    <w:rsid w:val="00D4658B"/>
    <w:rsid w:val="00D4658C"/>
    <w:rsid w:val="00D46596"/>
    <w:rsid w:val="00D465B0"/>
    <w:rsid w:val="00D465C1"/>
    <w:rsid w:val="00D465EE"/>
    <w:rsid w:val="00D465F9"/>
    <w:rsid w:val="00D465FC"/>
    <w:rsid w:val="00D46601"/>
    <w:rsid w:val="00D4661A"/>
    <w:rsid w:val="00D46624"/>
    <w:rsid w:val="00D46638"/>
    <w:rsid w:val="00D4663A"/>
    <w:rsid w:val="00D46652"/>
    <w:rsid w:val="00D4665F"/>
    <w:rsid w:val="00D46686"/>
    <w:rsid w:val="00D4669D"/>
    <w:rsid w:val="00D466C5"/>
    <w:rsid w:val="00D466C9"/>
    <w:rsid w:val="00D46704"/>
    <w:rsid w:val="00D4670F"/>
    <w:rsid w:val="00D46730"/>
    <w:rsid w:val="00D4675D"/>
    <w:rsid w:val="00D4677C"/>
    <w:rsid w:val="00D467AF"/>
    <w:rsid w:val="00D4681C"/>
    <w:rsid w:val="00D46867"/>
    <w:rsid w:val="00D4687D"/>
    <w:rsid w:val="00D46893"/>
    <w:rsid w:val="00D46898"/>
    <w:rsid w:val="00D468E5"/>
    <w:rsid w:val="00D4690B"/>
    <w:rsid w:val="00D46919"/>
    <w:rsid w:val="00D46935"/>
    <w:rsid w:val="00D4695B"/>
    <w:rsid w:val="00D4696B"/>
    <w:rsid w:val="00D46991"/>
    <w:rsid w:val="00D469A1"/>
    <w:rsid w:val="00D469D2"/>
    <w:rsid w:val="00D469E1"/>
    <w:rsid w:val="00D46A0D"/>
    <w:rsid w:val="00D46A16"/>
    <w:rsid w:val="00D46A22"/>
    <w:rsid w:val="00D46A41"/>
    <w:rsid w:val="00D46AB1"/>
    <w:rsid w:val="00D46ADA"/>
    <w:rsid w:val="00D46B08"/>
    <w:rsid w:val="00D46B69"/>
    <w:rsid w:val="00D46B81"/>
    <w:rsid w:val="00D46B91"/>
    <w:rsid w:val="00D46BEE"/>
    <w:rsid w:val="00D46C48"/>
    <w:rsid w:val="00D46C72"/>
    <w:rsid w:val="00D46CBC"/>
    <w:rsid w:val="00D46D4F"/>
    <w:rsid w:val="00D46D62"/>
    <w:rsid w:val="00D46DB8"/>
    <w:rsid w:val="00D46DCA"/>
    <w:rsid w:val="00D46DDF"/>
    <w:rsid w:val="00D46DE2"/>
    <w:rsid w:val="00D46E79"/>
    <w:rsid w:val="00D46E7D"/>
    <w:rsid w:val="00D46E7F"/>
    <w:rsid w:val="00D46E99"/>
    <w:rsid w:val="00D46EB2"/>
    <w:rsid w:val="00D46EE0"/>
    <w:rsid w:val="00D46EEF"/>
    <w:rsid w:val="00D46FAD"/>
    <w:rsid w:val="00D46FBF"/>
    <w:rsid w:val="00D4700B"/>
    <w:rsid w:val="00D4700F"/>
    <w:rsid w:val="00D47043"/>
    <w:rsid w:val="00D47073"/>
    <w:rsid w:val="00D47076"/>
    <w:rsid w:val="00D470A1"/>
    <w:rsid w:val="00D47103"/>
    <w:rsid w:val="00D47134"/>
    <w:rsid w:val="00D4713E"/>
    <w:rsid w:val="00D4718D"/>
    <w:rsid w:val="00D471AA"/>
    <w:rsid w:val="00D47209"/>
    <w:rsid w:val="00D47230"/>
    <w:rsid w:val="00D4723C"/>
    <w:rsid w:val="00D4725E"/>
    <w:rsid w:val="00D472DA"/>
    <w:rsid w:val="00D472DB"/>
    <w:rsid w:val="00D47313"/>
    <w:rsid w:val="00D4732F"/>
    <w:rsid w:val="00D47342"/>
    <w:rsid w:val="00D47368"/>
    <w:rsid w:val="00D47387"/>
    <w:rsid w:val="00D47388"/>
    <w:rsid w:val="00D473A6"/>
    <w:rsid w:val="00D473A7"/>
    <w:rsid w:val="00D473F3"/>
    <w:rsid w:val="00D47406"/>
    <w:rsid w:val="00D4741C"/>
    <w:rsid w:val="00D47433"/>
    <w:rsid w:val="00D47435"/>
    <w:rsid w:val="00D474A6"/>
    <w:rsid w:val="00D474CD"/>
    <w:rsid w:val="00D474D2"/>
    <w:rsid w:val="00D474EC"/>
    <w:rsid w:val="00D474F3"/>
    <w:rsid w:val="00D47525"/>
    <w:rsid w:val="00D47591"/>
    <w:rsid w:val="00D47597"/>
    <w:rsid w:val="00D475B8"/>
    <w:rsid w:val="00D475D7"/>
    <w:rsid w:val="00D475D8"/>
    <w:rsid w:val="00D475E9"/>
    <w:rsid w:val="00D475F2"/>
    <w:rsid w:val="00D47608"/>
    <w:rsid w:val="00D4760E"/>
    <w:rsid w:val="00D47625"/>
    <w:rsid w:val="00D47651"/>
    <w:rsid w:val="00D476A5"/>
    <w:rsid w:val="00D476AE"/>
    <w:rsid w:val="00D476B9"/>
    <w:rsid w:val="00D47727"/>
    <w:rsid w:val="00D47758"/>
    <w:rsid w:val="00D47759"/>
    <w:rsid w:val="00D47798"/>
    <w:rsid w:val="00D477E2"/>
    <w:rsid w:val="00D477FF"/>
    <w:rsid w:val="00D47818"/>
    <w:rsid w:val="00D47835"/>
    <w:rsid w:val="00D47861"/>
    <w:rsid w:val="00D47879"/>
    <w:rsid w:val="00D478C9"/>
    <w:rsid w:val="00D47904"/>
    <w:rsid w:val="00D47918"/>
    <w:rsid w:val="00D47919"/>
    <w:rsid w:val="00D47923"/>
    <w:rsid w:val="00D4792A"/>
    <w:rsid w:val="00D4795B"/>
    <w:rsid w:val="00D4796E"/>
    <w:rsid w:val="00D47984"/>
    <w:rsid w:val="00D479AD"/>
    <w:rsid w:val="00D479EF"/>
    <w:rsid w:val="00D47A1A"/>
    <w:rsid w:val="00D47A37"/>
    <w:rsid w:val="00D47A8A"/>
    <w:rsid w:val="00D47AAB"/>
    <w:rsid w:val="00D47ADB"/>
    <w:rsid w:val="00D47ADE"/>
    <w:rsid w:val="00D47AE2"/>
    <w:rsid w:val="00D47AF0"/>
    <w:rsid w:val="00D47B0C"/>
    <w:rsid w:val="00D47B56"/>
    <w:rsid w:val="00D47B5A"/>
    <w:rsid w:val="00D47B5B"/>
    <w:rsid w:val="00D47C1B"/>
    <w:rsid w:val="00D47C1C"/>
    <w:rsid w:val="00D47C33"/>
    <w:rsid w:val="00D47C36"/>
    <w:rsid w:val="00D47C4D"/>
    <w:rsid w:val="00D47C65"/>
    <w:rsid w:val="00D47C99"/>
    <w:rsid w:val="00D47C9B"/>
    <w:rsid w:val="00D47C9D"/>
    <w:rsid w:val="00D47CBC"/>
    <w:rsid w:val="00D47CD6"/>
    <w:rsid w:val="00D47D06"/>
    <w:rsid w:val="00D47D0F"/>
    <w:rsid w:val="00D47D97"/>
    <w:rsid w:val="00D47DE6"/>
    <w:rsid w:val="00D47DFF"/>
    <w:rsid w:val="00D47E03"/>
    <w:rsid w:val="00D47E4A"/>
    <w:rsid w:val="00D47E6D"/>
    <w:rsid w:val="00D47E9C"/>
    <w:rsid w:val="00D47EB7"/>
    <w:rsid w:val="00D47EBC"/>
    <w:rsid w:val="00D47F37"/>
    <w:rsid w:val="00D47F3D"/>
    <w:rsid w:val="00D47F4B"/>
    <w:rsid w:val="00D47F6E"/>
    <w:rsid w:val="00D47F98"/>
    <w:rsid w:val="00D47FA9"/>
    <w:rsid w:val="00D47FCF"/>
    <w:rsid w:val="00D47FE8"/>
    <w:rsid w:val="00D50051"/>
    <w:rsid w:val="00D50078"/>
    <w:rsid w:val="00D50079"/>
    <w:rsid w:val="00D50099"/>
    <w:rsid w:val="00D500DA"/>
    <w:rsid w:val="00D5012B"/>
    <w:rsid w:val="00D5012F"/>
    <w:rsid w:val="00D50131"/>
    <w:rsid w:val="00D50137"/>
    <w:rsid w:val="00D5019F"/>
    <w:rsid w:val="00D501A7"/>
    <w:rsid w:val="00D501E7"/>
    <w:rsid w:val="00D50214"/>
    <w:rsid w:val="00D50244"/>
    <w:rsid w:val="00D5024D"/>
    <w:rsid w:val="00D50286"/>
    <w:rsid w:val="00D502A3"/>
    <w:rsid w:val="00D502BC"/>
    <w:rsid w:val="00D502C4"/>
    <w:rsid w:val="00D502F6"/>
    <w:rsid w:val="00D50349"/>
    <w:rsid w:val="00D50365"/>
    <w:rsid w:val="00D50376"/>
    <w:rsid w:val="00D50378"/>
    <w:rsid w:val="00D5037F"/>
    <w:rsid w:val="00D50400"/>
    <w:rsid w:val="00D50418"/>
    <w:rsid w:val="00D5042A"/>
    <w:rsid w:val="00D5043A"/>
    <w:rsid w:val="00D50454"/>
    <w:rsid w:val="00D5046B"/>
    <w:rsid w:val="00D504A5"/>
    <w:rsid w:val="00D504EF"/>
    <w:rsid w:val="00D5051C"/>
    <w:rsid w:val="00D50521"/>
    <w:rsid w:val="00D50591"/>
    <w:rsid w:val="00D5059D"/>
    <w:rsid w:val="00D505BF"/>
    <w:rsid w:val="00D505C5"/>
    <w:rsid w:val="00D505C7"/>
    <w:rsid w:val="00D505D9"/>
    <w:rsid w:val="00D505F0"/>
    <w:rsid w:val="00D505FE"/>
    <w:rsid w:val="00D50619"/>
    <w:rsid w:val="00D5065E"/>
    <w:rsid w:val="00D506B5"/>
    <w:rsid w:val="00D506C4"/>
    <w:rsid w:val="00D5070B"/>
    <w:rsid w:val="00D50729"/>
    <w:rsid w:val="00D50745"/>
    <w:rsid w:val="00D5076F"/>
    <w:rsid w:val="00D50783"/>
    <w:rsid w:val="00D5079B"/>
    <w:rsid w:val="00D507F9"/>
    <w:rsid w:val="00D5085C"/>
    <w:rsid w:val="00D5085E"/>
    <w:rsid w:val="00D50889"/>
    <w:rsid w:val="00D508A7"/>
    <w:rsid w:val="00D508B1"/>
    <w:rsid w:val="00D508DC"/>
    <w:rsid w:val="00D50923"/>
    <w:rsid w:val="00D50989"/>
    <w:rsid w:val="00D509E4"/>
    <w:rsid w:val="00D50A1A"/>
    <w:rsid w:val="00D50A58"/>
    <w:rsid w:val="00D50A5B"/>
    <w:rsid w:val="00D50A75"/>
    <w:rsid w:val="00D50A7F"/>
    <w:rsid w:val="00D50A8D"/>
    <w:rsid w:val="00D50AA1"/>
    <w:rsid w:val="00D50AE0"/>
    <w:rsid w:val="00D50AEF"/>
    <w:rsid w:val="00D50B22"/>
    <w:rsid w:val="00D50B38"/>
    <w:rsid w:val="00D50B6B"/>
    <w:rsid w:val="00D50B6F"/>
    <w:rsid w:val="00D50B8A"/>
    <w:rsid w:val="00D50C8D"/>
    <w:rsid w:val="00D50CA5"/>
    <w:rsid w:val="00D50CC4"/>
    <w:rsid w:val="00D50CC9"/>
    <w:rsid w:val="00D50CE5"/>
    <w:rsid w:val="00D50CE8"/>
    <w:rsid w:val="00D50D13"/>
    <w:rsid w:val="00D50D5A"/>
    <w:rsid w:val="00D50D72"/>
    <w:rsid w:val="00D50DBC"/>
    <w:rsid w:val="00D50DCB"/>
    <w:rsid w:val="00D50E17"/>
    <w:rsid w:val="00D50E24"/>
    <w:rsid w:val="00D50E8E"/>
    <w:rsid w:val="00D50EAA"/>
    <w:rsid w:val="00D50EAB"/>
    <w:rsid w:val="00D50EDD"/>
    <w:rsid w:val="00D50EFE"/>
    <w:rsid w:val="00D50EFF"/>
    <w:rsid w:val="00D50F43"/>
    <w:rsid w:val="00D50F58"/>
    <w:rsid w:val="00D50F9A"/>
    <w:rsid w:val="00D50F9B"/>
    <w:rsid w:val="00D50FAF"/>
    <w:rsid w:val="00D50FBF"/>
    <w:rsid w:val="00D50FDC"/>
    <w:rsid w:val="00D50FE8"/>
    <w:rsid w:val="00D51003"/>
    <w:rsid w:val="00D5104F"/>
    <w:rsid w:val="00D510A1"/>
    <w:rsid w:val="00D510DD"/>
    <w:rsid w:val="00D510F2"/>
    <w:rsid w:val="00D5111F"/>
    <w:rsid w:val="00D51129"/>
    <w:rsid w:val="00D5118F"/>
    <w:rsid w:val="00D51195"/>
    <w:rsid w:val="00D511B4"/>
    <w:rsid w:val="00D511C1"/>
    <w:rsid w:val="00D511DA"/>
    <w:rsid w:val="00D51202"/>
    <w:rsid w:val="00D51203"/>
    <w:rsid w:val="00D51229"/>
    <w:rsid w:val="00D512BC"/>
    <w:rsid w:val="00D512F2"/>
    <w:rsid w:val="00D513AD"/>
    <w:rsid w:val="00D513D0"/>
    <w:rsid w:val="00D513D7"/>
    <w:rsid w:val="00D51411"/>
    <w:rsid w:val="00D51412"/>
    <w:rsid w:val="00D5143E"/>
    <w:rsid w:val="00D514AE"/>
    <w:rsid w:val="00D514D9"/>
    <w:rsid w:val="00D514E7"/>
    <w:rsid w:val="00D514F7"/>
    <w:rsid w:val="00D51502"/>
    <w:rsid w:val="00D51503"/>
    <w:rsid w:val="00D51524"/>
    <w:rsid w:val="00D5154E"/>
    <w:rsid w:val="00D51574"/>
    <w:rsid w:val="00D5159F"/>
    <w:rsid w:val="00D5165E"/>
    <w:rsid w:val="00D51661"/>
    <w:rsid w:val="00D51668"/>
    <w:rsid w:val="00D51697"/>
    <w:rsid w:val="00D516B0"/>
    <w:rsid w:val="00D5170B"/>
    <w:rsid w:val="00D5173E"/>
    <w:rsid w:val="00D51748"/>
    <w:rsid w:val="00D51767"/>
    <w:rsid w:val="00D51786"/>
    <w:rsid w:val="00D517AB"/>
    <w:rsid w:val="00D517D1"/>
    <w:rsid w:val="00D517F7"/>
    <w:rsid w:val="00D51829"/>
    <w:rsid w:val="00D5184B"/>
    <w:rsid w:val="00D5189B"/>
    <w:rsid w:val="00D518A9"/>
    <w:rsid w:val="00D518E0"/>
    <w:rsid w:val="00D5190C"/>
    <w:rsid w:val="00D51930"/>
    <w:rsid w:val="00D519B6"/>
    <w:rsid w:val="00D519CF"/>
    <w:rsid w:val="00D519E1"/>
    <w:rsid w:val="00D51A08"/>
    <w:rsid w:val="00D51A0B"/>
    <w:rsid w:val="00D51A7D"/>
    <w:rsid w:val="00D51ACE"/>
    <w:rsid w:val="00D51AE5"/>
    <w:rsid w:val="00D51B26"/>
    <w:rsid w:val="00D51B2A"/>
    <w:rsid w:val="00D51B5A"/>
    <w:rsid w:val="00D51B69"/>
    <w:rsid w:val="00D51B8E"/>
    <w:rsid w:val="00D51BB9"/>
    <w:rsid w:val="00D51BBD"/>
    <w:rsid w:val="00D51BF7"/>
    <w:rsid w:val="00D51C37"/>
    <w:rsid w:val="00D51C42"/>
    <w:rsid w:val="00D51C8D"/>
    <w:rsid w:val="00D51CA3"/>
    <w:rsid w:val="00D51DB1"/>
    <w:rsid w:val="00D51DC7"/>
    <w:rsid w:val="00D51DD8"/>
    <w:rsid w:val="00D51DE3"/>
    <w:rsid w:val="00D51DF2"/>
    <w:rsid w:val="00D51E06"/>
    <w:rsid w:val="00D51E21"/>
    <w:rsid w:val="00D51E36"/>
    <w:rsid w:val="00D51E54"/>
    <w:rsid w:val="00D51E9E"/>
    <w:rsid w:val="00D51EA1"/>
    <w:rsid w:val="00D51EA9"/>
    <w:rsid w:val="00D51EB3"/>
    <w:rsid w:val="00D51EC2"/>
    <w:rsid w:val="00D51EE5"/>
    <w:rsid w:val="00D51F07"/>
    <w:rsid w:val="00D51F4F"/>
    <w:rsid w:val="00D51F6E"/>
    <w:rsid w:val="00D51F80"/>
    <w:rsid w:val="00D51F9A"/>
    <w:rsid w:val="00D5200D"/>
    <w:rsid w:val="00D52102"/>
    <w:rsid w:val="00D52135"/>
    <w:rsid w:val="00D52151"/>
    <w:rsid w:val="00D52163"/>
    <w:rsid w:val="00D52167"/>
    <w:rsid w:val="00D52189"/>
    <w:rsid w:val="00D521BB"/>
    <w:rsid w:val="00D521EC"/>
    <w:rsid w:val="00D52205"/>
    <w:rsid w:val="00D5221A"/>
    <w:rsid w:val="00D52220"/>
    <w:rsid w:val="00D5223D"/>
    <w:rsid w:val="00D52262"/>
    <w:rsid w:val="00D52287"/>
    <w:rsid w:val="00D5229B"/>
    <w:rsid w:val="00D522A0"/>
    <w:rsid w:val="00D522EA"/>
    <w:rsid w:val="00D5232F"/>
    <w:rsid w:val="00D52348"/>
    <w:rsid w:val="00D52351"/>
    <w:rsid w:val="00D52391"/>
    <w:rsid w:val="00D52397"/>
    <w:rsid w:val="00D523A8"/>
    <w:rsid w:val="00D523B4"/>
    <w:rsid w:val="00D523C0"/>
    <w:rsid w:val="00D5240D"/>
    <w:rsid w:val="00D5245C"/>
    <w:rsid w:val="00D5248D"/>
    <w:rsid w:val="00D5248F"/>
    <w:rsid w:val="00D524A0"/>
    <w:rsid w:val="00D524A4"/>
    <w:rsid w:val="00D524F9"/>
    <w:rsid w:val="00D524FA"/>
    <w:rsid w:val="00D5250C"/>
    <w:rsid w:val="00D5258E"/>
    <w:rsid w:val="00D525A7"/>
    <w:rsid w:val="00D525B3"/>
    <w:rsid w:val="00D525DA"/>
    <w:rsid w:val="00D52603"/>
    <w:rsid w:val="00D52673"/>
    <w:rsid w:val="00D52675"/>
    <w:rsid w:val="00D526DC"/>
    <w:rsid w:val="00D526EC"/>
    <w:rsid w:val="00D526FB"/>
    <w:rsid w:val="00D5270C"/>
    <w:rsid w:val="00D52742"/>
    <w:rsid w:val="00D52766"/>
    <w:rsid w:val="00D5283E"/>
    <w:rsid w:val="00D52880"/>
    <w:rsid w:val="00D52881"/>
    <w:rsid w:val="00D52886"/>
    <w:rsid w:val="00D528AA"/>
    <w:rsid w:val="00D528C0"/>
    <w:rsid w:val="00D5290E"/>
    <w:rsid w:val="00D5295D"/>
    <w:rsid w:val="00D52A28"/>
    <w:rsid w:val="00D52A63"/>
    <w:rsid w:val="00D52A7E"/>
    <w:rsid w:val="00D52A88"/>
    <w:rsid w:val="00D52AEC"/>
    <w:rsid w:val="00D52B40"/>
    <w:rsid w:val="00D52BAD"/>
    <w:rsid w:val="00D52BAE"/>
    <w:rsid w:val="00D52BC3"/>
    <w:rsid w:val="00D52BC4"/>
    <w:rsid w:val="00D52BEB"/>
    <w:rsid w:val="00D52C16"/>
    <w:rsid w:val="00D52C5A"/>
    <w:rsid w:val="00D52CA7"/>
    <w:rsid w:val="00D52CD6"/>
    <w:rsid w:val="00D52CF6"/>
    <w:rsid w:val="00D52CFF"/>
    <w:rsid w:val="00D52D31"/>
    <w:rsid w:val="00D52DBB"/>
    <w:rsid w:val="00D52DCD"/>
    <w:rsid w:val="00D52DED"/>
    <w:rsid w:val="00D52E0E"/>
    <w:rsid w:val="00D52E13"/>
    <w:rsid w:val="00D52E19"/>
    <w:rsid w:val="00D52E1D"/>
    <w:rsid w:val="00D52E2B"/>
    <w:rsid w:val="00D52E4B"/>
    <w:rsid w:val="00D52E85"/>
    <w:rsid w:val="00D52EB3"/>
    <w:rsid w:val="00D52EE5"/>
    <w:rsid w:val="00D52F06"/>
    <w:rsid w:val="00D52F2C"/>
    <w:rsid w:val="00D52F36"/>
    <w:rsid w:val="00D52FC4"/>
    <w:rsid w:val="00D52FC9"/>
    <w:rsid w:val="00D53000"/>
    <w:rsid w:val="00D53016"/>
    <w:rsid w:val="00D5303A"/>
    <w:rsid w:val="00D53051"/>
    <w:rsid w:val="00D53054"/>
    <w:rsid w:val="00D53065"/>
    <w:rsid w:val="00D53066"/>
    <w:rsid w:val="00D5306B"/>
    <w:rsid w:val="00D530BD"/>
    <w:rsid w:val="00D530CA"/>
    <w:rsid w:val="00D530E7"/>
    <w:rsid w:val="00D5316D"/>
    <w:rsid w:val="00D53182"/>
    <w:rsid w:val="00D53196"/>
    <w:rsid w:val="00D531A5"/>
    <w:rsid w:val="00D53205"/>
    <w:rsid w:val="00D5320D"/>
    <w:rsid w:val="00D5322A"/>
    <w:rsid w:val="00D5325C"/>
    <w:rsid w:val="00D5328D"/>
    <w:rsid w:val="00D53291"/>
    <w:rsid w:val="00D532B3"/>
    <w:rsid w:val="00D5335F"/>
    <w:rsid w:val="00D5339C"/>
    <w:rsid w:val="00D533D6"/>
    <w:rsid w:val="00D5341C"/>
    <w:rsid w:val="00D5342D"/>
    <w:rsid w:val="00D53472"/>
    <w:rsid w:val="00D5347E"/>
    <w:rsid w:val="00D5348B"/>
    <w:rsid w:val="00D53494"/>
    <w:rsid w:val="00D534E7"/>
    <w:rsid w:val="00D53548"/>
    <w:rsid w:val="00D5355A"/>
    <w:rsid w:val="00D53568"/>
    <w:rsid w:val="00D5356D"/>
    <w:rsid w:val="00D535EA"/>
    <w:rsid w:val="00D535EB"/>
    <w:rsid w:val="00D53618"/>
    <w:rsid w:val="00D53654"/>
    <w:rsid w:val="00D53667"/>
    <w:rsid w:val="00D53671"/>
    <w:rsid w:val="00D536D0"/>
    <w:rsid w:val="00D536D8"/>
    <w:rsid w:val="00D536FD"/>
    <w:rsid w:val="00D5370B"/>
    <w:rsid w:val="00D53756"/>
    <w:rsid w:val="00D53762"/>
    <w:rsid w:val="00D537F2"/>
    <w:rsid w:val="00D53844"/>
    <w:rsid w:val="00D5387F"/>
    <w:rsid w:val="00D53884"/>
    <w:rsid w:val="00D538A5"/>
    <w:rsid w:val="00D538AB"/>
    <w:rsid w:val="00D538BF"/>
    <w:rsid w:val="00D538C1"/>
    <w:rsid w:val="00D538E2"/>
    <w:rsid w:val="00D53906"/>
    <w:rsid w:val="00D5390E"/>
    <w:rsid w:val="00D5392B"/>
    <w:rsid w:val="00D53945"/>
    <w:rsid w:val="00D5395F"/>
    <w:rsid w:val="00D53A01"/>
    <w:rsid w:val="00D53A0B"/>
    <w:rsid w:val="00D53A4B"/>
    <w:rsid w:val="00D53A66"/>
    <w:rsid w:val="00D53AEC"/>
    <w:rsid w:val="00D53AF6"/>
    <w:rsid w:val="00D53B14"/>
    <w:rsid w:val="00D53B35"/>
    <w:rsid w:val="00D53B81"/>
    <w:rsid w:val="00D53B83"/>
    <w:rsid w:val="00D53C19"/>
    <w:rsid w:val="00D53C4C"/>
    <w:rsid w:val="00D53C76"/>
    <w:rsid w:val="00D53CA1"/>
    <w:rsid w:val="00D53CD8"/>
    <w:rsid w:val="00D53D14"/>
    <w:rsid w:val="00D53D35"/>
    <w:rsid w:val="00D53D3D"/>
    <w:rsid w:val="00D53DCA"/>
    <w:rsid w:val="00D53DFE"/>
    <w:rsid w:val="00D53E4E"/>
    <w:rsid w:val="00D53E59"/>
    <w:rsid w:val="00D53E9F"/>
    <w:rsid w:val="00D53EBE"/>
    <w:rsid w:val="00D53EC1"/>
    <w:rsid w:val="00D53EED"/>
    <w:rsid w:val="00D53F14"/>
    <w:rsid w:val="00D53F35"/>
    <w:rsid w:val="00D53F3A"/>
    <w:rsid w:val="00D53F80"/>
    <w:rsid w:val="00D53F8D"/>
    <w:rsid w:val="00D5400D"/>
    <w:rsid w:val="00D54047"/>
    <w:rsid w:val="00D54049"/>
    <w:rsid w:val="00D54097"/>
    <w:rsid w:val="00D54158"/>
    <w:rsid w:val="00D5415A"/>
    <w:rsid w:val="00D54167"/>
    <w:rsid w:val="00D54190"/>
    <w:rsid w:val="00D5419D"/>
    <w:rsid w:val="00D541ED"/>
    <w:rsid w:val="00D541FC"/>
    <w:rsid w:val="00D54201"/>
    <w:rsid w:val="00D5422D"/>
    <w:rsid w:val="00D5422E"/>
    <w:rsid w:val="00D54236"/>
    <w:rsid w:val="00D54311"/>
    <w:rsid w:val="00D54320"/>
    <w:rsid w:val="00D5432C"/>
    <w:rsid w:val="00D54336"/>
    <w:rsid w:val="00D5434E"/>
    <w:rsid w:val="00D54355"/>
    <w:rsid w:val="00D54378"/>
    <w:rsid w:val="00D543C1"/>
    <w:rsid w:val="00D5441C"/>
    <w:rsid w:val="00D54431"/>
    <w:rsid w:val="00D54498"/>
    <w:rsid w:val="00D544A8"/>
    <w:rsid w:val="00D544B8"/>
    <w:rsid w:val="00D544BD"/>
    <w:rsid w:val="00D544FF"/>
    <w:rsid w:val="00D54557"/>
    <w:rsid w:val="00D5457E"/>
    <w:rsid w:val="00D545F0"/>
    <w:rsid w:val="00D54637"/>
    <w:rsid w:val="00D54662"/>
    <w:rsid w:val="00D54672"/>
    <w:rsid w:val="00D54687"/>
    <w:rsid w:val="00D546C2"/>
    <w:rsid w:val="00D546DC"/>
    <w:rsid w:val="00D546FE"/>
    <w:rsid w:val="00D5471A"/>
    <w:rsid w:val="00D5473C"/>
    <w:rsid w:val="00D54769"/>
    <w:rsid w:val="00D547B6"/>
    <w:rsid w:val="00D547CB"/>
    <w:rsid w:val="00D547CD"/>
    <w:rsid w:val="00D54853"/>
    <w:rsid w:val="00D548A2"/>
    <w:rsid w:val="00D548C7"/>
    <w:rsid w:val="00D548CF"/>
    <w:rsid w:val="00D548D3"/>
    <w:rsid w:val="00D548DA"/>
    <w:rsid w:val="00D548E5"/>
    <w:rsid w:val="00D548EC"/>
    <w:rsid w:val="00D54904"/>
    <w:rsid w:val="00D54924"/>
    <w:rsid w:val="00D5497B"/>
    <w:rsid w:val="00D5499E"/>
    <w:rsid w:val="00D549A9"/>
    <w:rsid w:val="00D54A04"/>
    <w:rsid w:val="00D54A66"/>
    <w:rsid w:val="00D54A98"/>
    <w:rsid w:val="00D54AB7"/>
    <w:rsid w:val="00D54ACD"/>
    <w:rsid w:val="00D54AD1"/>
    <w:rsid w:val="00D54AD7"/>
    <w:rsid w:val="00D54ADC"/>
    <w:rsid w:val="00D54AE9"/>
    <w:rsid w:val="00D54B0D"/>
    <w:rsid w:val="00D54B3B"/>
    <w:rsid w:val="00D54B45"/>
    <w:rsid w:val="00D54B79"/>
    <w:rsid w:val="00D54BAF"/>
    <w:rsid w:val="00D54BE6"/>
    <w:rsid w:val="00D54BFC"/>
    <w:rsid w:val="00D54C1E"/>
    <w:rsid w:val="00D54C5A"/>
    <w:rsid w:val="00D54C7B"/>
    <w:rsid w:val="00D54D0F"/>
    <w:rsid w:val="00D54D7E"/>
    <w:rsid w:val="00D54D88"/>
    <w:rsid w:val="00D54D9B"/>
    <w:rsid w:val="00D54DB2"/>
    <w:rsid w:val="00D54DE8"/>
    <w:rsid w:val="00D54E35"/>
    <w:rsid w:val="00D54E3D"/>
    <w:rsid w:val="00D54E7E"/>
    <w:rsid w:val="00D54E94"/>
    <w:rsid w:val="00D54EB3"/>
    <w:rsid w:val="00D54EF1"/>
    <w:rsid w:val="00D54F04"/>
    <w:rsid w:val="00D54F3F"/>
    <w:rsid w:val="00D54FBA"/>
    <w:rsid w:val="00D55043"/>
    <w:rsid w:val="00D55068"/>
    <w:rsid w:val="00D550C1"/>
    <w:rsid w:val="00D5515D"/>
    <w:rsid w:val="00D55177"/>
    <w:rsid w:val="00D551AC"/>
    <w:rsid w:val="00D551D9"/>
    <w:rsid w:val="00D55205"/>
    <w:rsid w:val="00D5522E"/>
    <w:rsid w:val="00D55277"/>
    <w:rsid w:val="00D552D1"/>
    <w:rsid w:val="00D55323"/>
    <w:rsid w:val="00D55325"/>
    <w:rsid w:val="00D55335"/>
    <w:rsid w:val="00D553ED"/>
    <w:rsid w:val="00D553EE"/>
    <w:rsid w:val="00D5540D"/>
    <w:rsid w:val="00D5541E"/>
    <w:rsid w:val="00D55448"/>
    <w:rsid w:val="00D55468"/>
    <w:rsid w:val="00D5546C"/>
    <w:rsid w:val="00D55478"/>
    <w:rsid w:val="00D55479"/>
    <w:rsid w:val="00D55491"/>
    <w:rsid w:val="00D554A3"/>
    <w:rsid w:val="00D554AA"/>
    <w:rsid w:val="00D554AC"/>
    <w:rsid w:val="00D554B1"/>
    <w:rsid w:val="00D554C8"/>
    <w:rsid w:val="00D554E0"/>
    <w:rsid w:val="00D55533"/>
    <w:rsid w:val="00D5556E"/>
    <w:rsid w:val="00D55619"/>
    <w:rsid w:val="00D5561F"/>
    <w:rsid w:val="00D55632"/>
    <w:rsid w:val="00D5563B"/>
    <w:rsid w:val="00D55664"/>
    <w:rsid w:val="00D55665"/>
    <w:rsid w:val="00D5568D"/>
    <w:rsid w:val="00D556B3"/>
    <w:rsid w:val="00D556D1"/>
    <w:rsid w:val="00D556D6"/>
    <w:rsid w:val="00D55702"/>
    <w:rsid w:val="00D55706"/>
    <w:rsid w:val="00D55725"/>
    <w:rsid w:val="00D557B1"/>
    <w:rsid w:val="00D55829"/>
    <w:rsid w:val="00D5582B"/>
    <w:rsid w:val="00D55844"/>
    <w:rsid w:val="00D558A9"/>
    <w:rsid w:val="00D558E7"/>
    <w:rsid w:val="00D55912"/>
    <w:rsid w:val="00D55944"/>
    <w:rsid w:val="00D55968"/>
    <w:rsid w:val="00D5598F"/>
    <w:rsid w:val="00D559A3"/>
    <w:rsid w:val="00D559F9"/>
    <w:rsid w:val="00D55A2F"/>
    <w:rsid w:val="00D55A53"/>
    <w:rsid w:val="00D55A90"/>
    <w:rsid w:val="00D55AA3"/>
    <w:rsid w:val="00D55AAC"/>
    <w:rsid w:val="00D55AB2"/>
    <w:rsid w:val="00D55ABB"/>
    <w:rsid w:val="00D55AE1"/>
    <w:rsid w:val="00D55AEE"/>
    <w:rsid w:val="00D55AF5"/>
    <w:rsid w:val="00D55AF8"/>
    <w:rsid w:val="00D55B32"/>
    <w:rsid w:val="00D55B55"/>
    <w:rsid w:val="00D55B57"/>
    <w:rsid w:val="00D55B64"/>
    <w:rsid w:val="00D55B9A"/>
    <w:rsid w:val="00D55BC5"/>
    <w:rsid w:val="00D55BCE"/>
    <w:rsid w:val="00D55BF3"/>
    <w:rsid w:val="00D55C50"/>
    <w:rsid w:val="00D55C5A"/>
    <w:rsid w:val="00D55C71"/>
    <w:rsid w:val="00D55CA1"/>
    <w:rsid w:val="00D55D1D"/>
    <w:rsid w:val="00D55D42"/>
    <w:rsid w:val="00D55DB0"/>
    <w:rsid w:val="00D55DBB"/>
    <w:rsid w:val="00D55DC9"/>
    <w:rsid w:val="00D55E13"/>
    <w:rsid w:val="00D55E26"/>
    <w:rsid w:val="00D55E32"/>
    <w:rsid w:val="00D55E47"/>
    <w:rsid w:val="00D55E62"/>
    <w:rsid w:val="00D55E83"/>
    <w:rsid w:val="00D55E91"/>
    <w:rsid w:val="00D55E98"/>
    <w:rsid w:val="00D55EAB"/>
    <w:rsid w:val="00D55EB8"/>
    <w:rsid w:val="00D55EF9"/>
    <w:rsid w:val="00D55F3F"/>
    <w:rsid w:val="00D55F49"/>
    <w:rsid w:val="00D55F85"/>
    <w:rsid w:val="00D55F9D"/>
    <w:rsid w:val="00D55FCC"/>
    <w:rsid w:val="00D56004"/>
    <w:rsid w:val="00D56028"/>
    <w:rsid w:val="00D56056"/>
    <w:rsid w:val="00D560AC"/>
    <w:rsid w:val="00D560DC"/>
    <w:rsid w:val="00D56130"/>
    <w:rsid w:val="00D56149"/>
    <w:rsid w:val="00D561C0"/>
    <w:rsid w:val="00D561C2"/>
    <w:rsid w:val="00D561EC"/>
    <w:rsid w:val="00D561ED"/>
    <w:rsid w:val="00D561FE"/>
    <w:rsid w:val="00D5623D"/>
    <w:rsid w:val="00D56241"/>
    <w:rsid w:val="00D56250"/>
    <w:rsid w:val="00D56295"/>
    <w:rsid w:val="00D562AE"/>
    <w:rsid w:val="00D562F5"/>
    <w:rsid w:val="00D56302"/>
    <w:rsid w:val="00D5634A"/>
    <w:rsid w:val="00D56350"/>
    <w:rsid w:val="00D56367"/>
    <w:rsid w:val="00D56392"/>
    <w:rsid w:val="00D563A9"/>
    <w:rsid w:val="00D563C7"/>
    <w:rsid w:val="00D563D1"/>
    <w:rsid w:val="00D563D2"/>
    <w:rsid w:val="00D5640A"/>
    <w:rsid w:val="00D56412"/>
    <w:rsid w:val="00D56416"/>
    <w:rsid w:val="00D5645D"/>
    <w:rsid w:val="00D5645E"/>
    <w:rsid w:val="00D564BB"/>
    <w:rsid w:val="00D564C1"/>
    <w:rsid w:val="00D564E6"/>
    <w:rsid w:val="00D5651C"/>
    <w:rsid w:val="00D5656F"/>
    <w:rsid w:val="00D5659C"/>
    <w:rsid w:val="00D565C0"/>
    <w:rsid w:val="00D565C4"/>
    <w:rsid w:val="00D565EE"/>
    <w:rsid w:val="00D565FD"/>
    <w:rsid w:val="00D56611"/>
    <w:rsid w:val="00D5663C"/>
    <w:rsid w:val="00D56648"/>
    <w:rsid w:val="00D56666"/>
    <w:rsid w:val="00D56667"/>
    <w:rsid w:val="00D56668"/>
    <w:rsid w:val="00D5666C"/>
    <w:rsid w:val="00D56688"/>
    <w:rsid w:val="00D566A6"/>
    <w:rsid w:val="00D566B3"/>
    <w:rsid w:val="00D566D1"/>
    <w:rsid w:val="00D566FF"/>
    <w:rsid w:val="00D5670C"/>
    <w:rsid w:val="00D56717"/>
    <w:rsid w:val="00D56741"/>
    <w:rsid w:val="00D56775"/>
    <w:rsid w:val="00D56786"/>
    <w:rsid w:val="00D5678E"/>
    <w:rsid w:val="00D567C7"/>
    <w:rsid w:val="00D567F6"/>
    <w:rsid w:val="00D56831"/>
    <w:rsid w:val="00D56863"/>
    <w:rsid w:val="00D56864"/>
    <w:rsid w:val="00D56876"/>
    <w:rsid w:val="00D568DD"/>
    <w:rsid w:val="00D56956"/>
    <w:rsid w:val="00D56970"/>
    <w:rsid w:val="00D5697B"/>
    <w:rsid w:val="00D56984"/>
    <w:rsid w:val="00D569B1"/>
    <w:rsid w:val="00D56A09"/>
    <w:rsid w:val="00D56A17"/>
    <w:rsid w:val="00D56A5C"/>
    <w:rsid w:val="00D56A8A"/>
    <w:rsid w:val="00D56AA0"/>
    <w:rsid w:val="00D56AAC"/>
    <w:rsid w:val="00D56AB8"/>
    <w:rsid w:val="00D56ABE"/>
    <w:rsid w:val="00D56AD6"/>
    <w:rsid w:val="00D56ADA"/>
    <w:rsid w:val="00D56AEB"/>
    <w:rsid w:val="00D56B23"/>
    <w:rsid w:val="00D56B43"/>
    <w:rsid w:val="00D56B5C"/>
    <w:rsid w:val="00D56BAA"/>
    <w:rsid w:val="00D56BB0"/>
    <w:rsid w:val="00D56BC5"/>
    <w:rsid w:val="00D56C16"/>
    <w:rsid w:val="00D56C47"/>
    <w:rsid w:val="00D56C67"/>
    <w:rsid w:val="00D56C71"/>
    <w:rsid w:val="00D56C7E"/>
    <w:rsid w:val="00D56C9D"/>
    <w:rsid w:val="00D56CA5"/>
    <w:rsid w:val="00D56CA9"/>
    <w:rsid w:val="00D56CCD"/>
    <w:rsid w:val="00D56CD4"/>
    <w:rsid w:val="00D56CE6"/>
    <w:rsid w:val="00D56D12"/>
    <w:rsid w:val="00D56D1E"/>
    <w:rsid w:val="00D56D39"/>
    <w:rsid w:val="00D56D59"/>
    <w:rsid w:val="00D56D70"/>
    <w:rsid w:val="00D56D79"/>
    <w:rsid w:val="00D56DCD"/>
    <w:rsid w:val="00D56DDA"/>
    <w:rsid w:val="00D56E01"/>
    <w:rsid w:val="00D56E3F"/>
    <w:rsid w:val="00D56E4C"/>
    <w:rsid w:val="00D56EB0"/>
    <w:rsid w:val="00D56F0D"/>
    <w:rsid w:val="00D56F18"/>
    <w:rsid w:val="00D56F20"/>
    <w:rsid w:val="00D56F58"/>
    <w:rsid w:val="00D56F5A"/>
    <w:rsid w:val="00D56F6A"/>
    <w:rsid w:val="00D56F7D"/>
    <w:rsid w:val="00D56F86"/>
    <w:rsid w:val="00D56FDD"/>
    <w:rsid w:val="00D5707A"/>
    <w:rsid w:val="00D5708E"/>
    <w:rsid w:val="00D570B4"/>
    <w:rsid w:val="00D57138"/>
    <w:rsid w:val="00D5713E"/>
    <w:rsid w:val="00D57151"/>
    <w:rsid w:val="00D57168"/>
    <w:rsid w:val="00D57177"/>
    <w:rsid w:val="00D57179"/>
    <w:rsid w:val="00D57189"/>
    <w:rsid w:val="00D57198"/>
    <w:rsid w:val="00D571B5"/>
    <w:rsid w:val="00D571FC"/>
    <w:rsid w:val="00D5720F"/>
    <w:rsid w:val="00D57216"/>
    <w:rsid w:val="00D57250"/>
    <w:rsid w:val="00D572AA"/>
    <w:rsid w:val="00D572F4"/>
    <w:rsid w:val="00D57303"/>
    <w:rsid w:val="00D57337"/>
    <w:rsid w:val="00D5733C"/>
    <w:rsid w:val="00D5734D"/>
    <w:rsid w:val="00D5735A"/>
    <w:rsid w:val="00D5738E"/>
    <w:rsid w:val="00D573E0"/>
    <w:rsid w:val="00D573FC"/>
    <w:rsid w:val="00D57426"/>
    <w:rsid w:val="00D5742F"/>
    <w:rsid w:val="00D57445"/>
    <w:rsid w:val="00D57462"/>
    <w:rsid w:val="00D5747B"/>
    <w:rsid w:val="00D574A9"/>
    <w:rsid w:val="00D574C1"/>
    <w:rsid w:val="00D574D1"/>
    <w:rsid w:val="00D57509"/>
    <w:rsid w:val="00D5753C"/>
    <w:rsid w:val="00D57541"/>
    <w:rsid w:val="00D5757E"/>
    <w:rsid w:val="00D57594"/>
    <w:rsid w:val="00D575C9"/>
    <w:rsid w:val="00D5760E"/>
    <w:rsid w:val="00D57647"/>
    <w:rsid w:val="00D57650"/>
    <w:rsid w:val="00D57698"/>
    <w:rsid w:val="00D576A7"/>
    <w:rsid w:val="00D576AD"/>
    <w:rsid w:val="00D576BB"/>
    <w:rsid w:val="00D57737"/>
    <w:rsid w:val="00D5776E"/>
    <w:rsid w:val="00D57776"/>
    <w:rsid w:val="00D5777F"/>
    <w:rsid w:val="00D5779A"/>
    <w:rsid w:val="00D577E2"/>
    <w:rsid w:val="00D57833"/>
    <w:rsid w:val="00D5786F"/>
    <w:rsid w:val="00D57878"/>
    <w:rsid w:val="00D5787E"/>
    <w:rsid w:val="00D578A1"/>
    <w:rsid w:val="00D578E7"/>
    <w:rsid w:val="00D578F4"/>
    <w:rsid w:val="00D578FE"/>
    <w:rsid w:val="00D57956"/>
    <w:rsid w:val="00D5795A"/>
    <w:rsid w:val="00D579A6"/>
    <w:rsid w:val="00D579A8"/>
    <w:rsid w:val="00D579AF"/>
    <w:rsid w:val="00D579D5"/>
    <w:rsid w:val="00D579DB"/>
    <w:rsid w:val="00D579DC"/>
    <w:rsid w:val="00D579EC"/>
    <w:rsid w:val="00D57A8A"/>
    <w:rsid w:val="00D57A9F"/>
    <w:rsid w:val="00D57AB6"/>
    <w:rsid w:val="00D57AC4"/>
    <w:rsid w:val="00D57AD7"/>
    <w:rsid w:val="00D57B20"/>
    <w:rsid w:val="00D57B26"/>
    <w:rsid w:val="00D57B38"/>
    <w:rsid w:val="00D57B42"/>
    <w:rsid w:val="00D57B4D"/>
    <w:rsid w:val="00D57B5C"/>
    <w:rsid w:val="00D57B89"/>
    <w:rsid w:val="00D57BA4"/>
    <w:rsid w:val="00D57BBD"/>
    <w:rsid w:val="00D57BC4"/>
    <w:rsid w:val="00D57BCC"/>
    <w:rsid w:val="00D57BD5"/>
    <w:rsid w:val="00D57C04"/>
    <w:rsid w:val="00D57C86"/>
    <w:rsid w:val="00D57C8F"/>
    <w:rsid w:val="00D57CC5"/>
    <w:rsid w:val="00D57CFC"/>
    <w:rsid w:val="00D57D22"/>
    <w:rsid w:val="00D57D7E"/>
    <w:rsid w:val="00D57DA7"/>
    <w:rsid w:val="00D57DFC"/>
    <w:rsid w:val="00D57EA4"/>
    <w:rsid w:val="00D57EF9"/>
    <w:rsid w:val="00D57F44"/>
    <w:rsid w:val="00D57F56"/>
    <w:rsid w:val="00D57F8D"/>
    <w:rsid w:val="00D57FA7"/>
    <w:rsid w:val="00D57FC1"/>
    <w:rsid w:val="00D57FDF"/>
    <w:rsid w:val="00D57FF7"/>
    <w:rsid w:val="00D57FFB"/>
    <w:rsid w:val="00D6001D"/>
    <w:rsid w:val="00D6004D"/>
    <w:rsid w:val="00D60053"/>
    <w:rsid w:val="00D600B2"/>
    <w:rsid w:val="00D600E7"/>
    <w:rsid w:val="00D600F5"/>
    <w:rsid w:val="00D6010D"/>
    <w:rsid w:val="00D60121"/>
    <w:rsid w:val="00D6013D"/>
    <w:rsid w:val="00D60149"/>
    <w:rsid w:val="00D60152"/>
    <w:rsid w:val="00D60154"/>
    <w:rsid w:val="00D60169"/>
    <w:rsid w:val="00D60195"/>
    <w:rsid w:val="00D60196"/>
    <w:rsid w:val="00D601B7"/>
    <w:rsid w:val="00D601CD"/>
    <w:rsid w:val="00D6027A"/>
    <w:rsid w:val="00D602D3"/>
    <w:rsid w:val="00D602DA"/>
    <w:rsid w:val="00D60302"/>
    <w:rsid w:val="00D60307"/>
    <w:rsid w:val="00D60319"/>
    <w:rsid w:val="00D6033A"/>
    <w:rsid w:val="00D6033C"/>
    <w:rsid w:val="00D6034A"/>
    <w:rsid w:val="00D6034C"/>
    <w:rsid w:val="00D6038F"/>
    <w:rsid w:val="00D603C5"/>
    <w:rsid w:val="00D603DE"/>
    <w:rsid w:val="00D603F2"/>
    <w:rsid w:val="00D60421"/>
    <w:rsid w:val="00D604C1"/>
    <w:rsid w:val="00D60559"/>
    <w:rsid w:val="00D60577"/>
    <w:rsid w:val="00D6057E"/>
    <w:rsid w:val="00D6058A"/>
    <w:rsid w:val="00D60590"/>
    <w:rsid w:val="00D605C3"/>
    <w:rsid w:val="00D605E7"/>
    <w:rsid w:val="00D60609"/>
    <w:rsid w:val="00D6060E"/>
    <w:rsid w:val="00D6069B"/>
    <w:rsid w:val="00D606C4"/>
    <w:rsid w:val="00D606CE"/>
    <w:rsid w:val="00D606EE"/>
    <w:rsid w:val="00D607B8"/>
    <w:rsid w:val="00D607D4"/>
    <w:rsid w:val="00D607F2"/>
    <w:rsid w:val="00D60821"/>
    <w:rsid w:val="00D60832"/>
    <w:rsid w:val="00D6088C"/>
    <w:rsid w:val="00D608FE"/>
    <w:rsid w:val="00D60961"/>
    <w:rsid w:val="00D6098D"/>
    <w:rsid w:val="00D609AC"/>
    <w:rsid w:val="00D60A06"/>
    <w:rsid w:val="00D60A38"/>
    <w:rsid w:val="00D60A4D"/>
    <w:rsid w:val="00D60A6C"/>
    <w:rsid w:val="00D60A91"/>
    <w:rsid w:val="00D60A9E"/>
    <w:rsid w:val="00D60AD8"/>
    <w:rsid w:val="00D60B11"/>
    <w:rsid w:val="00D60B6A"/>
    <w:rsid w:val="00D60C23"/>
    <w:rsid w:val="00D60CBD"/>
    <w:rsid w:val="00D60D01"/>
    <w:rsid w:val="00D60D5E"/>
    <w:rsid w:val="00D60D61"/>
    <w:rsid w:val="00D60D6C"/>
    <w:rsid w:val="00D60D81"/>
    <w:rsid w:val="00D60D9E"/>
    <w:rsid w:val="00D60DD2"/>
    <w:rsid w:val="00D60E0B"/>
    <w:rsid w:val="00D60E23"/>
    <w:rsid w:val="00D60E38"/>
    <w:rsid w:val="00D60EC0"/>
    <w:rsid w:val="00D60F23"/>
    <w:rsid w:val="00D60F48"/>
    <w:rsid w:val="00D60F5C"/>
    <w:rsid w:val="00D60F70"/>
    <w:rsid w:val="00D60FAB"/>
    <w:rsid w:val="00D60FF8"/>
    <w:rsid w:val="00D6103A"/>
    <w:rsid w:val="00D61080"/>
    <w:rsid w:val="00D61088"/>
    <w:rsid w:val="00D6109B"/>
    <w:rsid w:val="00D610BE"/>
    <w:rsid w:val="00D610F1"/>
    <w:rsid w:val="00D61107"/>
    <w:rsid w:val="00D61123"/>
    <w:rsid w:val="00D61159"/>
    <w:rsid w:val="00D611A5"/>
    <w:rsid w:val="00D611DC"/>
    <w:rsid w:val="00D61212"/>
    <w:rsid w:val="00D61293"/>
    <w:rsid w:val="00D612D7"/>
    <w:rsid w:val="00D612E5"/>
    <w:rsid w:val="00D6132D"/>
    <w:rsid w:val="00D61331"/>
    <w:rsid w:val="00D61389"/>
    <w:rsid w:val="00D613BE"/>
    <w:rsid w:val="00D613C1"/>
    <w:rsid w:val="00D613E5"/>
    <w:rsid w:val="00D613E9"/>
    <w:rsid w:val="00D613F1"/>
    <w:rsid w:val="00D61403"/>
    <w:rsid w:val="00D61487"/>
    <w:rsid w:val="00D6148F"/>
    <w:rsid w:val="00D6149A"/>
    <w:rsid w:val="00D614DA"/>
    <w:rsid w:val="00D61536"/>
    <w:rsid w:val="00D6153C"/>
    <w:rsid w:val="00D61557"/>
    <w:rsid w:val="00D615B2"/>
    <w:rsid w:val="00D6162D"/>
    <w:rsid w:val="00D61635"/>
    <w:rsid w:val="00D6166C"/>
    <w:rsid w:val="00D616B9"/>
    <w:rsid w:val="00D616F1"/>
    <w:rsid w:val="00D6171A"/>
    <w:rsid w:val="00D6171B"/>
    <w:rsid w:val="00D6174B"/>
    <w:rsid w:val="00D6175D"/>
    <w:rsid w:val="00D6175E"/>
    <w:rsid w:val="00D6176C"/>
    <w:rsid w:val="00D61775"/>
    <w:rsid w:val="00D6178B"/>
    <w:rsid w:val="00D61792"/>
    <w:rsid w:val="00D617E3"/>
    <w:rsid w:val="00D61835"/>
    <w:rsid w:val="00D61846"/>
    <w:rsid w:val="00D61848"/>
    <w:rsid w:val="00D61873"/>
    <w:rsid w:val="00D61879"/>
    <w:rsid w:val="00D6188C"/>
    <w:rsid w:val="00D6189B"/>
    <w:rsid w:val="00D618AA"/>
    <w:rsid w:val="00D618AB"/>
    <w:rsid w:val="00D618AF"/>
    <w:rsid w:val="00D618F5"/>
    <w:rsid w:val="00D6191C"/>
    <w:rsid w:val="00D61927"/>
    <w:rsid w:val="00D6192C"/>
    <w:rsid w:val="00D61938"/>
    <w:rsid w:val="00D61945"/>
    <w:rsid w:val="00D6197D"/>
    <w:rsid w:val="00D6198F"/>
    <w:rsid w:val="00D61997"/>
    <w:rsid w:val="00D619B8"/>
    <w:rsid w:val="00D619CE"/>
    <w:rsid w:val="00D619F0"/>
    <w:rsid w:val="00D61A74"/>
    <w:rsid w:val="00D61A7E"/>
    <w:rsid w:val="00D61A85"/>
    <w:rsid w:val="00D61A96"/>
    <w:rsid w:val="00D61AA6"/>
    <w:rsid w:val="00D61ABA"/>
    <w:rsid w:val="00D61AF8"/>
    <w:rsid w:val="00D61B3F"/>
    <w:rsid w:val="00D61BB9"/>
    <w:rsid w:val="00D61C09"/>
    <w:rsid w:val="00D61C2C"/>
    <w:rsid w:val="00D61C52"/>
    <w:rsid w:val="00D61CC8"/>
    <w:rsid w:val="00D61D24"/>
    <w:rsid w:val="00D61D3B"/>
    <w:rsid w:val="00D61D57"/>
    <w:rsid w:val="00D61D5D"/>
    <w:rsid w:val="00D61D7D"/>
    <w:rsid w:val="00D61D87"/>
    <w:rsid w:val="00D61D8D"/>
    <w:rsid w:val="00D61DAA"/>
    <w:rsid w:val="00D61DB5"/>
    <w:rsid w:val="00D61DC8"/>
    <w:rsid w:val="00D61E2A"/>
    <w:rsid w:val="00D61E45"/>
    <w:rsid w:val="00D61E8B"/>
    <w:rsid w:val="00D61E96"/>
    <w:rsid w:val="00D61EB2"/>
    <w:rsid w:val="00D61EBF"/>
    <w:rsid w:val="00D61ED7"/>
    <w:rsid w:val="00D61F01"/>
    <w:rsid w:val="00D61F0C"/>
    <w:rsid w:val="00D61F38"/>
    <w:rsid w:val="00D61FB4"/>
    <w:rsid w:val="00D61FBA"/>
    <w:rsid w:val="00D61FDD"/>
    <w:rsid w:val="00D61FEB"/>
    <w:rsid w:val="00D61FFA"/>
    <w:rsid w:val="00D62013"/>
    <w:rsid w:val="00D6204F"/>
    <w:rsid w:val="00D6205B"/>
    <w:rsid w:val="00D6208A"/>
    <w:rsid w:val="00D62142"/>
    <w:rsid w:val="00D62157"/>
    <w:rsid w:val="00D6215D"/>
    <w:rsid w:val="00D62185"/>
    <w:rsid w:val="00D6219E"/>
    <w:rsid w:val="00D621AE"/>
    <w:rsid w:val="00D621B0"/>
    <w:rsid w:val="00D621CB"/>
    <w:rsid w:val="00D621D1"/>
    <w:rsid w:val="00D621D5"/>
    <w:rsid w:val="00D621FF"/>
    <w:rsid w:val="00D62201"/>
    <w:rsid w:val="00D6222D"/>
    <w:rsid w:val="00D6224F"/>
    <w:rsid w:val="00D622CA"/>
    <w:rsid w:val="00D622E0"/>
    <w:rsid w:val="00D6231B"/>
    <w:rsid w:val="00D6233A"/>
    <w:rsid w:val="00D6234A"/>
    <w:rsid w:val="00D623EE"/>
    <w:rsid w:val="00D6242C"/>
    <w:rsid w:val="00D62431"/>
    <w:rsid w:val="00D6245C"/>
    <w:rsid w:val="00D6246C"/>
    <w:rsid w:val="00D62490"/>
    <w:rsid w:val="00D624C7"/>
    <w:rsid w:val="00D624CD"/>
    <w:rsid w:val="00D624D2"/>
    <w:rsid w:val="00D6250A"/>
    <w:rsid w:val="00D62538"/>
    <w:rsid w:val="00D62547"/>
    <w:rsid w:val="00D6254E"/>
    <w:rsid w:val="00D6259B"/>
    <w:rsid w:val="00D625F0"/>
    <w:rsid w:val="00D625F6"/>
    <w:rsid w:val="00D6260A"/>
    <w:rsid w:val="00D62624"/>
    <w:rsid w:val="00D62626"/>
    <w:rsid w:val="00D6263A"/>
    <w:rsid w:val="00D62643"/>
    <w:rsid w:val="00D62673"/>
    <w:rsid w:val="00D62676"/>
    <w:rsid w:val="00D6271C"/>
    <w:rsid w:val="00D6275A"/>
    <w:rsid w:val="00D6276C"/>
    <w:rsid w:val="00D627E5"/>
    <w:rsid w:val="00D627EA"/>
    <w:rsid w:val="00D627FD"/>
    <w:rsid w:val="00D6280A"/>
    <w:rsid w:val="00D6280F"/>
    <w:rsid w:val="00D62830"/>
    <w:rsid w:val="00D6283A"/>
    <w:rsid w:val="00D62853"/>
    <w:rsid w:val="00D62861"/>
    <w:rsid w:val="00D6289E"/>
    <w:rsid w:val="00D628AB"/>
    <w:rsid w:val="00D628D2"/>
    <w:rsid w:val="00D628DE"/>
    <w:rsid w:val="00D62936"/>
    <w:rsid w:val="00D62987"/>
    <w:rsid w:val="00D6298E"/>
    <w:rsid w:val="00D62999"/>
    <w:rsid w:val="00D629C3"/>
    <w:rsid w:val="00D629DD"/>
    <w:rsid w:val="00D629DE"/>
    <w:rsid w:val="00D62A18"/>
    <w:rsid w:val="00D62A21"/>
    <w:rsid w:val="00D62A36"/>
    <w:rsid w:val="00D62A4D"/>
    <w:rsid w:val="00D62A56"/>
    <w:rsid w:val="00D62A8C"/>
    <w:rsid w:val="00D62A96"/>
    <w:rsid w:val="00D62AF9"/>
    <w:rsid w:val="00D62B03"/>
    <w:rsid w:val="00D62B04"/>
    <w:rsid w:val="00D62B18"/>
    <w:rsid w:val="00D62B39"/>
    <w:rsid w:val="00D62B3F"/>
    <w:rsid w:val="00D62B4E"/>
    <w:rsid w:val="00D62B64"/>
    <w:rsid w:val="00D62BE0"/>
    <w:rsid w:val="00D62BE5"/>
    <w:rsid w:val="00D62BEF"/>
    <w:rsid w:val="00D62C08"/>
    <w:rsid w:val="00D62C33"/>
    <w:rsid w:val="00D62C8C"/>
    <w:rsid w:val="00D62C8D"/>
    <w:rsid w:val="00D62CBD"/>
    <w:rsid w:val="00D62CE8"/>
    <w:rsid w:val="00D62D68"/>
    <w:rsid w:val="00D62DAC"/>
    <w:rsid w:val="00D62DD3"/>
    <w:rsid w:val="00D62E25"/>
    <w:rsid w:val="00D62E38"/>
    <w:rsid w:val="00D62E5F"/>
    <w:rsid w:val="00D62EAF"/>
    <w:rsid w:val="00D62ECE"/>
    <w:rsid w:val="00D62EFE"/>
    <w:rsid w:val="00D62F01"/>
    <w:rsid w:val="00D62F0A"/>
    <w:rsid w:val="00D62F23"/>
    <w:rsid w:val="00D62F72"/>
    <w:rsid w:val="00D62F73"/>
    <w:rsid w:val="00D62F7E"/>
    <w:rsid w:val="00D62FA0"/>
    <w:rsid w:val="00D62FBE"/>
    <w:rsid w:val="00D62FFD"/>
    <w:rsid w:val="00D63003"/>
    <w:rsid w:val="00D63016"/>
    <w:rsid w:val="00D6303F"/>
    <w:rsid w:val="00D630A6"/>
    <w:rsid w:val="00D630A9"/>
    <w:rsid w:val="00D630E9"/>
    <w:rsid w:val="00D63123"/>
    <w:rsid w:val="00D6316E"/>
    <w:rsid w:val="00D63182"/>
    <w:rsid w:val="00D631AA"/>
    <w:rsid w:val="00D63201"/>
    <w:rsid w:val="00D63283"/>
    <w:rsid w:val="00D63293"/>
    <w:rsid w:val="00D632C9"/>
    <w:rsid w:val="00D632F5"/>
    <w:rsid w:val="00D63304"/>
    <w:rsid w:val="00D63346"/>
    <w:rsid w:val="00D63356"/>
    <w:rsid w:val="00D63378"/>
    <w:rsid w:val="00D633C2"/>
    <w:rsid w:val="00D633C8"/>
    <w:rsid w:val="00D633D0"/>
    <w:rsid w:val="00D63403"/>
    <w:rsid w:val="00D6345A"/>
    <w:rsid w:val="00D634C8"/>
    <w:rsid w:val="00D634F9"/>
    <w:rsid w:val="00D6352D"/>
    <w:rsid w:val="00D63536"/>
    <w:rsid w:val="00D635B8"/>
    <w:rsid w:val="00D635ED"/>
    <w:rsid w:val="00D635FF"/>
    <w:rsid w:val="00D63609"/>
    <w:rsid w:val="00D63664"/>
    <w:rsid w:val="00D636B7"/>
    <w:rsid w:val="00D636E8"/>
    <w:rsid w:val="00D6374D"/>
    <w:rsid w:val="00D6374E"/>
    <w:rsid w:val="00D63751"/>
    <w:rsid w:val="00D6377B"/>
    <w:rsid w:val="00D63785"/>
    <w:rsid w:val="00D63796"/>
    <w:rsid w:val="00D637BE"/>
    <w:rsid w:val="00D637E8"/>
    <w:rsid w:val="00D637FF"/>
    <w:rsid w:val="00D63825"/>
    <w:rsid w:val="00D63826"/>
    <w:rsid w:val="00D63852"/>
    <w:rsid w:val="00D638CB"/>
    <w:rsid w:val="00D638D6"/>
    <w:rsid w:val="00D63912"/>
    <w:rsid w:val="00D63946"/>
    <w:rsid w:val="00D6395A"/>
    <w:rsid w:val="00D63963"/>
    <w:rsid w:val="00D63A3E"/>
    <w:rsid w:val="00D63A40"/>
    <w:rsid w:val="00D63A89"/>
    <w:rsid w:val="00D63AA9"/>
    <w:rsid w:val="00D63AC7"/>
    <w:rsid w:val="00D63AD8"/>
    <w:rsid w:val="00D63AF6"/>
    <w:rsid w:val="00D63BB7"/>
    <w:rsid w:val="00D63BD1"/>
    <w:rsid w:val="00D63C00"/>
    <w:rsid w:val="00D63C3C"/>
    <w:rsid w:val="00D63C3E"/>
    <w:rsid w:val="00D63C43"/>
    <w:rsid w:val="00D63C79"/>
    <w:rsid w:val="00D63D05"/>
    <w:rsid w:val="00D63D11"/>
    <w:rsid w:val="00D63D17"/>
    <w:rsid w:val="00D63D2D"/>
    <w:rsid w:val="00D63D31"/>
    <w:rsid w:val="00D63D39"/>
    <w:rsid w:val="00D63D3F"/>
    <w:rsid w:val="00D63D93"/>
    <w:rsid w:val="00D63D9E"/>
    <w:rsid w:val="00D63DA4"/>
    <w:rsid w:val="00D63DBD"/>
    <w:rsid w:val="00D63DEE"/>
    <w:rsid w:val="00D63E6C"/>
    <w:rsid w:val="00D63E85"/>
    <w:rsid w:val="00D63EAE"/>
    <w:rsid w:val="00D63F02"/>
    <w:rsid w:val="00D63F2A"/>
    <w:rsid w:val="00D63F63"/>
    <w:rsid w:val="00D63F64"/>
    <w:rsid w:val="00D63FB0"/>
    <w:rsid w:val="00D64079"/>
    <w:rsid w:val="00D6407D"/>
    <w:rsid w:val="00D640A1"/>
    <w:rsid w:val="00D640BB"/>
    <w:rsid w:val="00D640C5"/>
    <w:rsid w:val="00D640CF"/>
    <w:rsid w:val="00D64154"/>
    <w:rsid w:val="00D6416B"/>
    <w:rsid w:val="00D64172"/>
    <w:rsid w:val="00D641CA"/>
    <w:rsid w:val="00D64241"/>
    <w:rsid w:val="00D6426B"/>
    <w:rsid w:val="00D64282"/>
    <w:rsid w:val="00D6429E"/>
    <w:rsid w:val="00D642DE"/>
    <w:rsid w:val="00D6431B"/>
    <w:rsid w:val="00D6434F"/>
    <w:rsid w:val="00D64360"/>
    <w:rsid w:val="00D6437A"/>
    <w:rsid w:val="00D643B6"/>
    <w:rsid w:val="00D643BD"/>
    <w:rsid w:val="00D643ED"/>
    <w:rsid w:val="00D643FA"/>
    <w:rsid w:val="00D64405"/>
    <w:rsid w:val="00D6443E"/>
    <w:rsid w:val="00D6447D"/>
    <w:rsid w:val="00D644DA"/>
    <w:rsid w:val="00D644EC"/>
    <w:rsid w:val="00D6450C"/>
    <w:rsid w:val="00D64546"/>
    <w:rsid w:val="00D64551"/>
    <w:rsid w:val="00D64563"/>
    <w:rsid w:val="00D64585"/>
    <w:rsid w:val="00D64590"/>
    <w:rsid w:val="00D64591"/>
    <w:rsid w:val="00D645AA"/>
    <w:rsid w:val="00D645B5"/>
    <w:rsid w:val="00D645C4"/>
    <w:rsid w:val="00D645F7"/>
    <w:rsid w:val="00D64657"/>
    <w:rsid w:val="00D6466A"/>
    <w:rsid w:val="00D64677"/>
    <w:rsid w:val="00D646BF"/>
    <w:rsid w:val="00D646C6"/>
    <w:rsid w:val="00D64722"/>
    <w:rsid w:val="00D64734"/>
    <w:rsid w:val="00D64751"/>
    <w:rsid w:val="00D64766"/>
    <w:rsid w:val="00D64780"/>
    <w:rsid w:val="00D6479A"/>
    <w:rsid w:val="00D64882"/>
    <w:rsid w:val="00D64889"/>
    <w:rsid w:val="00D64891"/>
    <w:rsid w:val="00D648A9"/>
    <w:rsid w:val="00D648E4"/>
    <w:rsid w:val="00D648E6"/>
    <w:rsid w:val="00D648EA"/>
    <w:rsid w:val="00D64903"/>
    <w:rsid w:val="00D64908"/>
    <w:rsid w:val="00D64938"/>
    <w:rsid w:val="00D649A5"/>
    <w:rsid w:val="00D649AA"/>
    <w:rsid w:val="00D649D2"/>
    <w:rsid w:val="00D649F3"/>
    <w:rsid w:val="00D64A07"/>
    <w:rsid w:val="00D64A72"/>
    <w:rsid w:val="00D64A96"/>
    <w:rsid w:val="00D64ABF"/>
    <w:rsid w:val="00D64B06"/>
    <w:rsid w:val="00D64B38"/>
    <w:rsid w:val="00D64B40"/>
    <w:rsid w:val="00D64B42"/>
    <w:rsid w:val="00D64B7B"/>
    <w:rsid w:val="00D64BCB"/>
    <w:rsid w:val="00D64BEC"/>
    <w:rsid w:val="00D64C74"/>
    <w:rsid w:val="00D64C94"/>
    <w:rsid w:val="00D64CC5"/>
    <w:rsid w:val="00D64CD7"/>
    <w:rsid w:val="00D64CF1"/>
    <w:rsid w:val="00D64D02"/>
    <w:rsid w:val="00D64D74"/>
    <w:rsid w:val="00D64DC7"/>
    <w:rsid w:val="00D64DD5"/>
    <w:rsid w:val="00D64E2E"/>
    <w:rsid w:val="00D64E3A"/>
    <w:rsid w:val="00D64E9C"/>
    <w:rsid w:val="00D64EA9"/>
    <w:rsid w:val="00D64F47"/>
    <w:rsid w:val="00D64F4F"/>
    <w:rsid w:val="00D64F6A"/>
    <w:rsid w:val="00D64F6E"/>
    <w:rsid w:val="00D64F94"/>
    <w:rsid w:val="00D64F99"/>
    <w:rsid w:val="00D64F9B"/>
    <w:rsid w:val="00D64FA1"/>
    <w:rsid w:val="00D64FA4"/>
    <w:rsid w:val="00D64FB9"/>
    <w:rsid w:val="00D64FF7"/>
    <w:rsid w:val="00D64FFE"/>
    <w:rsid w:val="00D65001"/>
    <w:rsid w:val="00D65002"/>
    <w:rsid w:val="00D6503B"/>
    <w:rsid w:val="00D65050"/>
    <w:rsid w:val="00D65067"/>
    <w:rsid w:val="00D65078"/>
    <w:rsid w:val="00D6508D"/>
    <w:rsid w:val="00D650EB"/>
    <w:rsid w:val="00D65117"/>
    <w:rsid w:val="00D65177"/>
    <w:rsid w:val="00D6517B"/>
    <w:rsid w:val="00D6517E"/>
    <w:rsid w:val="00D651AD"/>
    <w:rsid w:val="00D651B3"/>
    <w:rsid w:val="00D651E1"/>
    <w:rsid w:val="00D651F4"/>
    <w:rsid w:val="00D65204"/>
    <w:rsid w:val="00D6523D"/>
    <w:rsid w:val="00D65300"/>
    <w:rsid w:val="00D653C9"/>
    <w:rsid w:val="00D653DD"/>
    <w:rsid w:val="00D653E6"/>
    <w:rsid w:val="00D6540F"/>
    <w:rsid w:val="00D65432"/>
    <w:rsid w:val="00D65456"/>
    <w:rsid w:val="00D6548E"/>
    <w:rsid w:val="00D654BA"/>
    <w:rsid w:val="00D654C0"/>
    <w:rsid w:val="00D65542"/>
    <w:rsid w:val="00D655E5"/>
    <w:rsid w:val="00D655F2"/>
    <w:rsid w:val="00D65600"/>
    <w:rsid w:val="00D6561C"/>
    <w:rsid w:val="00D656A5"/>
    <w:rsid w:val="00D656B7"/>
    <w:rsid w:val="00D656CB"/>
    <w:rsid w:val="00D656CF"/>
    <w:rsid w:val="00D65758"/>
    <w:rsid w:val="00D6576D"/>
    <w:rsid w:val="00D657A3"/>
    <w:rsid w:val="00D657DF"/>
    <w:rsid w:val="00D65806"/>
    <w:rsid w:val="00D658D1"/>
    <w:rsid w:val="00D65904"/>
    <w:rsid w:val="00D6590E"/>
    <w:rsid w:val="00D65939"/>
    <w:rsid w:val="00D6598F"/>
    <w:rsid w:val="00D65A1D"/>
    <w:rsid w:val="00D65A39"/>
    <w:rsid w:val="00D65A40"/>
    <w:rsid w:val="00D65A49"/>
    <w:rsid w:val="00D65A5C"/>
    <w:rsid w:val="00D65A85"/>
    <w:rsid w:val="00D65A9D"/>
    <w:rsid w:val="00D65AA2"/>
    <w:rsid w:val="00D65AF4"/>
    <w:rsid w:val="00D65B21"/>
    <w:rsid w:val="00D65B44"/>
    <w:rsid w:val="00D65B53"/>
    <w:rsid w:val="00D65B55"/>
    <w:rsid w:val="00D65B5C"/>
    <w:rsid w:val="00D65B86"/>
    <w:rsid w:val="00D65BE8"/>
    <w:rsid w:val="00D65C24"/>
    <w:rsid w:val="00D65C31"/>
    <w:rsid w:val="00D65C60"/>
    <w:rsid w:val="00D65C61"/>
    <w:rsid w:val="00D65C6A"/>
    <w:rsid w:val="00D65C9F"/>
    <w:rsid w:val="00D65CD2"/>
    <w:rsid w:val="00D65D16"/>
    <w:rsid w:val="00D65D68"/>
    <w:rsid w:val="00D65D78"/>
    <w:rsid w:val="00D65D84"/>
    <w:rsid w:val="00D65DB5"/>
    <w:rsid w:val="00D65DD0"/>
    <w:rsid w:val="00D65E1A"/>
    <w:rsid w:val="00D65E25"/>
    <w:rsid w:val="00D65E7C"/>
    <w:rsid w:val="00D65E90"/>
    <w:rsid w:val="00D65F07"/>
    <w:rsid w:val="00D65F12"/>
    <w:rsid w:val="00D65F58"/>
    <w:rsid w:val="00D65F62"/>
    <w:rsid w:val="00D65F6D"/>
    <w:rsid w:val="00D65F76"/>
    <w:rsid w:val="00D65F7C"/>
    <w:rsid w:val="00D65F82"/>
    <w:rsid w:val="00D65FDB"/>
    <w:rsid w:val="00D65FE0"/>
    <w:rsid w:val="00D66010"/>
    <w:rsid w:val="00D66016"/>
    <w:rsid w:val="00D66036"/>
    <w:rsid w:val="00D66037"/>
    <w:rsid w:val="00D66058"/>
    <w:rsid w:val="00D6608C"/>
    <w:rsid w:val="00D660A4"/>
    <w:rsid w:val="00D660D7"/>
    <w:rsid w:val="00D660DF"/>
    <w:rsid w:val="00D660E4"/>
    <w:rsid w:val="00D66108"/>
    <w:rsid w:val="00D66126"/>
    <w:rsid w:val="00D6612E"/>
    <w:rsid w:val="00D66148"/>
    <w:rsid w:val="00D66164"/>
    <w:rsid w:val="00D6618D"/>
    <w:rsid w:val="00D661B2"/>
    <w:rsid w:val="00D661C4"/>
    <w:rsid w:val="00D661E2"/>
    <w:rsid w:val="00D66205"/>
    <w:rsid w:val="00D66237"/>
    <w:rsid w:val="00D66284"/>
    <w:rsid w:val="00D6629F"/>
    <w:rsid w:val="00D662CE"/>
    <w:rsid w:val="00D6630F"/>
    <w:rsid w:val="00D66394"/>
    <w:rsid w:val="00D663AF"/>
    <w:rsid w:val="00D663BC"/>
    <w:rsid w:val="00D663ED"/>
    <w:rsid w:val="00D6640D"/>
    <w:rsid w:val="00D6646A"/>
    <w:rsid w:val="00D66470"/>
    <w:rsid w:val="00D6649F"/>
    <w:rsid w:val="00D664A8"/>
    <w:rsid w:val="00D664F7"/>
    <w:rsid w:val="00D664FB"/>
    <w:rsid w:val="00D66511"/>
    <w:rsid w:val="00D66533"/>
    <w:rsid w:val="00D66578"/>
    <w:rsid w:val="00D665AE"/>
    <w:rsid w:val="00D665B6"/>
    <w:rsid w:val="00D665CF"/>
    <w:rsid w:val="00D6661C"/>
    <w:rsid w:val="00D6667A"/>
    <w:rsid w:val="00D666E3"/>
    <w:rsid w:val="00D66722"/>
    <w:rsid w:val="00D66770"/>
    <w:rsid w:val="00D667BD"/>
    <w:rsid w:val="00D667C8"/>
    <w:rsid w:val="00D667E0"/>
    <w:rsid w:val="00D667E5"/>
    <w:rsid w:val="00D667EA"/>
    <w:rsid w:val="00D667ED"/>
    <w:rsid w:val="00D6682C"/>
    <w:rsid w:val="00D6683F"/>
    <w:rsid w:val="00D66895"/>
    <w:rsid w:val="00D668B9"/>
    <w:rsid w:val="00D668D2"/>
    <w:rsid w:val="00D6690B"/>
    <w:rsid w:val="00D66934"/>
    <w:rsid w:val="00D66958"/>
    <w:rsid w:val="00D6695D"/>
    <w:rsid w:val="00D6696E"/>
    <w:rsid w:val="00D66988"/>
    <w:rsid w:val="00D6699E"/>
    <w:rsid w:val="00D669BD"/>
    <w:rsid w:val="00D669E2"/>
    <w:rsid w:val="00D669F9"/>
    <w:rsid w:val="00D66A28"/>
    <w:rsid w:val="00D66A59"/>
    <w:rsid w:val="00D66A64"/>
    <w:rsid w:val="00D66AA1"/>
    <w:rsid w:val="00D66AEA"/>
    <w:rsid w:val="00D66B47"/>
    <w:rsid w:val="00D66B61"/>
    <w:rsid w:val="00D66B65"/>
    <w:rsid w:val="00D66BB9"/>
    <w:rsid w:val="00D66BD5"/>
    <w:rsid w:val="00D66C08"/>
    <w:rsid w:val="00D66C14"/>
    <w:rsid w:val="00D66C15"/>
    <w:rsid w:val="00D66C2F"/>
    <w:rsid w:val="00D66C6B"/>
    <w:rsid w:val="00D66C83"/>
    <w:rsid w:val="00D66CA6"/>
    <w:rsid w:val="00D66CFD"/>
    <w:rsid w:val="00D66D19"/>
    <w:rsid w:val="00D66D57"/>
    <w:rsid w:val="00D66D68"/>
    <w:rsid w:val="00D66D69"/>
    <w:rsid w:val="00D66D6B"/>
    <w:rsid w:val="00D66D75"/>
    <w:rsid w:val="00D66D89"/>
    <w:rsid w:val="00D66DE7"/>
    <w:rsid w:val="00D66DEA"/>
    <w:rsid w:val="00D66DF5"/>
    <w:rsid w:val="00D66E3D"/>
    <w:rsid w:val="00D66E4A"/>
    <w:rsid w:val="00D66E9D"/>
    <w:rsid w:val="00D66EE2"/>
    <w:rsid w:val="00D66F07"/>
    <w:rsid w:val="00D66F2C"/>
    <w:rsid w:val="00D66FC4"/>
    <w:rsid w:val="00D66FD1"/>
    <w:rsid w:val="00D66FD6"/>
    <w:rsid w:val="00D66FDB"/>
    <w:rsid w:val="00D67021"/>
    <w:rsid w:val="00D6702D"/>
    <w:rsid w:val="00D67051"/>
    <w:rsid w:val="00D67076"/>
    <w:rsid w:val="00D67093"/>
    <w:rsid w:val="00D670A2"/>
    <w:rsid w:val="00D670C2"/>
    <w:rsid w:val="00D6711B"/>
    <w:rsid w:val="00D671B2"/>
    <w:rsid w:val="00D671DC"/>
    <w:rsid w:val="00D67253"/>
    <w:rsid w:val="00D672A3"/>
    <w:rsid w:val="00D672AD"/>
    <w:rsid w:val="00D672BB"/>
    <w:rsid w:val="00D67320"/>
    <w:rsid w:val="00D67324"/>
    <w:rsid w:val="00D67345"/>
    <w:rsid w:val="00D67372"/>
    <w:rsid w:val="00D67383"/>
    <w:rsid w:val="00D6739E"/>
    <w:rsid w:val="00D673BD"/>
    <w:rsid w:val="00D67438"/>
    <w:rsid w:val="00D6747A"/>
    <w:rsid w:val="00D674A9"/>
    <w:rsid w:val="00D674EC"/>
    <w:rsid w:val="00D6751E"/>
    <w:rsid w:val="00D67580"/>
    <w:rsid w:val="00D675CC"/>
    <w:rsid w:val="00D675E1"/>
    <w:rsid w:val="00D67613"/>
    <w:rsid w:val="00D67645"/>
    <w:rsid w:val="00D67654"/>
    <w:rsid w:val="00D676B0"/>
    <w:rsid w:val="00D67735"/>
    <w:rsid w:val="00D67746"/>
    <w:rsid w:val="00D67749"/>
    <w:rsid w:val="00D677A6"/>
    <w:rsid w:val="00D677DC"/>
    <w:rsid w:val="00D67864"/>
    <w:rsid w:val="00D67885"/>
    <w:rsid w:val="00D67897"/>
    <w:rsid w:val="00D67900"/>
    <w:rsid w:val="00D6792C"/>
    <w:rsid w:val="00D6792E"/>
    <w:rsid w:val="00D67950"/>
    <w:rsid w:val="00D67957"/>
    <w:rsid w:val="00D67975"/>
    <w:rsid w:val="00D679B8"/>
    <w:rsid w:val="00D679BE"/>
    <w:rsid w:val="00D679C7"/>
    <w:rsid w:val="00D679CA"/>
    <w:rsid w:val="00D67A13"/>
    <w:rsid w:val="00D67ADE"/>
    <w:rsid w:val="00D67AF5"/>
    <w:rsid w:val="00D67B01"/>
    <w:rsid w:val="00D67B0A"/>
    <w:rsid w:val="00D67B28"/>
    <w:rsid w:val="00D67B4F"/>
    <w:rsid w:val="00D67B54"/>
    <w:rsid w:val="00D67B84"/>
    <w:rsid w:val="00D67B8E"/>
    <w:rsid w:val="00D67B9B"/>
    <w:rsid w:val="00D67BC9"/>
    <w:rsid w:val="00D67C0F"/>
    <w:rsid w:val="00D67C12"/>
    <w:rsid w:val="00D67C13"/>
    <w:rsid w:val="00D67C21"/>
    <w:rsid w:val="00D67C37"/>
    <w:rsid w:val="00D67C45"/>
    <w:rsid w:val="00D67CED"/>
    <w:rsid w:val="00D67CFF"/>
    <w:rsid w:val="00D67D46"/>
    <w:rsid w:val="00D67D4F"/>
    <w:rsid w:val="00D67D6B"/>
    <w:rsid w:val="00D67D85"/>
    <w:rsid w:val="00D67D8D"/>
    <w:rsid w:val="00D67DE6"/>
    <w:rsid w:val="00D67E84"/>
    <w:rsid w:val="00D67E8F"/>
    <w:rsid w:val="00D67EB2"/>
    <w:rsid w:val="00D67EBD"/>
    <w:rsid w:val="00D67F05"/>
    <w:rsid w:val="00D67F4B"/>
    <w:rsid w:val="00D67F84"/>
    <w:rsid w:val="00D67FA0"/>
    <w:rsid w:val="00D70047"/>
    <w:rsid w:val="00D70083"/>
    <w:rsid w:val="00D70098"/>
    <w:rsid w:val="00D700AB"/>
    <w:rsid w:val="00D700CD"/>
    <w:rsid w:val="00D700E2"/>
    <w:rsid w:val="00D7013A"/>
    <w:rsid w:val="00D70172"/>
    <w:rsid w:val="00D701C5"/>
    <w:rsid w:val="00D70230"/>
    <w:rsid w:val="00D7024F"/>
    <w:rsid w:val="00D70270"/>
    <w:rsid w:val="00D7027A"/>
    <w:rsid w:val="00D702CB"/>
    <w:rsid w:val="00D702D8"/>
    <w:rsid w:val="00D702EB"/>
    <w:rsid w:val="00D70329"/>
    <w:rsid w:val="00D70343"/>
    <w:rsid w:val="00D703A9"/>
    <w:rsid w:val="00D703E5"/>
    <w:rsid w:val="00D7043F"/>
    <w:rsid w:val="00D70478"/>
    <w:rsid w:val="00D704A0"/>
    <w:rsid w:val="00D704D8"/>
    <w:rsid w:val="00D704ED"/>
    <w:rsid w:val="00D704FD"/>
    <w:rsid w:val="00D70517"/>
    <w:rsid w:val="00D70531"/>
    <w:rsid w:val="00D70544"/>
    <w:rsid w:val="00D70581"/>
    <w:rsid w:val="00D70583"/>
    <w:rsid w:val="00D70599"/>
    <w:rsid w:val="00D705AE"/>
    <w:rsid w:val="00D705AF"/>
    <w:rsid w:val="00D705B4"/>
    <w:rsid w:val="00D705C8"/>
    <w:rsid w:val="00D70653"/>
    <w:rsid w:val="00D70679"/>
    <w:rsid w:val="00D706AC"/>
    <w:rsid w:val="00D706DB"/>
    <w:rsid w:val="00D706FD"/>
    <w:rsid w:val="00D70725"/>
    <w:rsid w:val="00D70727"/>
    <w:rsid w:val="00D7072C"/>
    <w:rsid w:val="00D70753"/>
    <w:rsid w:val="00D707C5"/>
    <w:rsid w:val="00D70817"/>
    <w:rsid w:val="00D7082F"/>
    <w:rsid w:val="00D70861"/>
    <w:rsid w:val="00D70864"/>
    <w:rsid w:val="00D70869"/>
    <w:rsid w:val="00D70877"/>
    <w:rsid w:val="00D70878"/>
    <w:rsid w:val="00D70881"/>
    <w:rsid w:val="00D70893"/>
    <w:rsid w:val="00D708CB"/>
    <w:rsid w:val="00D708EF"/>
    <w:rsid w:val="00D70926"/>
    <w:rsid w:val="00D70936"/>
    <w:rsid w:val="00D70983"/>
    <w:rsid w:val="00D70999"/>
    <w:rsid w:val="00D709B0"/>
    <w:rsid w:val="00D709E6"/>
    <w:rsid w:val="00D70A1B"/>
    <w:rsid w:val="00D70A24"/>
    <w:rsid w:val="00D70A3E"/>
    <w:rsid w:val="00D70A99"/>
    <w:rsid w:val="00D70AC7"/>
    <w:rsid w:val="00D70ACF"/>
    <w:rsid w:val="00D70BAF"/>
    <w:rsid w:val="00D70C0B"/>
    <w:rsid w:val="00D70C49"/>
    <w:rsid w:val="00D70C82"/>
    <w:rsid w:val="00D70C9A"/>
    <w:rsid w:val="00D70CB6"/>
    <w:rsid w:val="00D70CD7"/>
    <w:rsid w:val="00D70D01"/>
    <w:rsid w:val="00D70D07"/>
    <w:rsid w:val="00D70D33"/>
    <w:rsid w:val="00D70D50"/>
    <w:rsid w:val="00D70D55"/>
    <w:rsid w:val="00D70D73"/>
    <w:rsid w:val="00D70DAF"/>
    <w:rsid w:val="00D70DB4"/>
    <w:rsid w:val="00D70DD5"/>
    <w:rsid w:val="00D70DE4"/>
    <w:rsid w:val="00D70E74"/>
    <w:rsid w:val="00D70E86"/>
    <w:rsid w:val="00D70E9C"/>
    <w:rsid w:val="00D70ED2"/>
    <w:rsid w:val="00D70FA1"/>
    <w:rsid w:val="00D70FC1"/>
    <w:rsid w:val="00D70FC6"/>
    <w:rsid w:val="00D7102D"/>
    <w:rsid w:val="00D71039"/>
    <w:rsid w:val="00D710A8"/>
    <w:rsid w:val="00D7111F"/>
    <w:rsid w:val="00D7113E"/>
    <w:rsid w:val="00D71146"/>
    <w:rsid w:val="00D7117B"/>
    <w:rsid w:val="00D7118D"/>
    <w:rsid w:val="00D711A2"/>
    <w:rsid w:val="00D711DE"/>
    <w:rsid w:val="00D712CF"/>
    <w:rsid w:val="00D7130C"/>
    <w:rsid w:val="00D7135F"/>
    <w:rsid w:val="00D7136B"/>
    <w:rsid w:val="00D7136C"/>
    <w:rsid w:val="00D713B8"/>
    <w:rsid w:val="00D713BB"/>
    <w:rsid w:val="00D713C6"/>
    <w:rsid w:val="00D713E5"/>
    <w:rsid w:val="00D713FE"/>
    <w:rsid w:val="00D7147C"/>
    <w:rsid w:val="00D71491"/>
    <w:rsid w:val="00D714DC"/>
    <w:rsid w:val="00D714ED"/>
    <w:rsid w:val="00D7152C"/>
    <w:rsid w:val="00D71589"/>
    <w:rsid w:val="00D7158D"/>
    <w:rsid w:val="00D715A5"/>
    <w:rsid w:val="00D715CF"/>
    <w:rsid w:val="00D715F4"/>
    <w:rsid w:val="00D715FA"/>
    <w:rsid w:val="00D71634"/>
    <w:rsid w:val="00D71635"/>
    <w:rsid w:val="00D71646"/>
    <w:rsid w:val="00D71667"/>
    <w:rsid w:val="00D71673"/>
    <w:rsid w:val="00D716D1"/>
    <w:rsid w:val="00D71703"/>
    <w:rsid w:val="00D7172B"/>
    <w:rsid w:val="00D71734"/>
    <w:rsid w:val="00D71781"/>
    <w:rsid w:val="00D717D7"/>
    <w:rsid w:val="00D717E7"/>
    <w:rsid w:val="00D71829"/>
    <w:rsid w:val="00D7183E"/>
    <w:rsid w:val="00D71840"/>
    <w:rsid w:val="00D71875"/>
    <w:rsid w:val="00D718A4"/>
    <w:rsid w:val="00D7192B"/>
    <w:rsid w:val="00D71936"/>
    <w:rsid w:val="00D71977"/>
    <w:rsid w:val="00D7197E"/>
    <w:rsid w:val="00D719A4"/>
    <w:rsid w:val="00D71A0E"/>
    <w:rsid w:val="00D71A32"/>
    <w:rsid w:val="00D71A41"/>
    <w:rsid w:val="00D71A43"/>
    <w:rsid w:val="00D71AA2"/>
    <w:rsid w:val="00D71AA3"/>
    <w:rsid w:val="00D71AA9"/>
    <w:rsid w:val="00D71AB1"/>
    <w:rsid w:val="00D71AD9"/>
    <w:rsid w:val="00D71AFA"/>
    <w:rsid w:val="00D71AFE"/>
    <w:rsid w:val="00D71B25"/>
    <w:rsid w:val="00D71B28"/>
    <w:rsid w:val="00D71B94"/>
    <w:rsid w:val="00D71BBC"/>
    <w:rsid w:val="00D71BC3"/>
    <w:rsid w:val="00D71BCA"/>
    <w:rsid w:val="00D71BD7"/>
    <w:rsid w:val="00D71BF6"/>
    <w:rsid w:val="00D71C33"/>
    <w:rsid w:val="00D71C6B"/>
    <w:rsid w:val="00D71CA0"/>
    <w:rsid w:val="00D71CBF"/>
    <w:rsid w:val="00D71CE8"/>
    <w:rsid w:val="00D71CF1"/>
    <w:rsid w:val="00D71CFB"/>
    <w:rsid w:val="00D71D4B"/>
    <w:rsid w:val="00D71D52"/>
    <w:rsid w:val="00D71D8A"/>
    <w:rsid w:val="00D71D8E"/>
    <w:rsid w:val="00D71DBB"/>
    <w:rsid w:val="00D71DCC"/>
    <w:rsid w:val="00D71DCD"/>
    <w:rsid w:val="00D71DE6"/>
    <w:rsid w:val="00D71E1F"/>
    <w:rsid w:val="00D71E40"/>
    <w:rsid w:val="00D71E5F"/>
    <w:rsid w:val="00D71E7E"/>
    <w:rsid w:val="00D71EA0"/>
    <w:rsid w:val="00D71ED9"/>
    <w:rsid w:val="00D71F11"/>
    <w:rsid w:val="00D71F20"/>
    <w:rsid w:val="00D71F42"/>
    <w:rsid w:val="00D71F60"/>
    <w:rsid w:val="00D71F6E"/>
    <w:rsid w:val="00D71F97"/>
    <w:rsid w:val="00D71FA4"/>
    <w:rsid w:val="00D71FA8"/>
    <w:rsid w:val="00D71FCD"/>
    <w:rsid w:val="00D71FF6"/>
    <w:rsid w:val="00D72021"/>
    <w:rsid w:val="00D7204A"/>
    <w:rsid w:val="00D72065"/>
    <w:rsid w:val="00D72072"/>
    <w:rsid w:val="00D720A9"/>
    <w:rsid w:val="00D720DF"/>
    <w:rsid w:val="00D72134"/>
    <w:rsid w:val="00D72185"/>
    <w:rsid w:val="00D7218B"/>
    <w:rsid w:val="00D72195"/>
    <w:rsid w:val="00D721AF"/>
    <w:rsid w:val="00D721CF"/>
    <w:rsid w:val="00D72212"/>
    <w:rsid w:val="00D7223E"/>
    <w:rsid w:val="00D72254"/>
    <w:rsid w:val="00D72310"/>
    <w:rsid w:val="00D7231F"/>
    <w:rsid w:val="00D72329"/>
    <w:rsid w:val="00D7233B"/>
    <w:rsid w:val="00D72344"/>
    <w:rsid w:val="00D7237E"/>
    <w:rsid w:val="00D723E9"/>
    <w:rsid w:val="00D7241B"/>
    <w:rsid w:val="00D7241C"/>
    <w:rsid w:val="00D7246A"/>
    <w:rsid w:val="00D7248C"/>
    <w:rsid w:val="00D724F6"/>
    <w:rsid w:val="00D724F8"/>
    <w:rsid w:val="00D7254B"/>
    <w:rsid w:val="00D7256E"/>
    <w:rsid w:val="00D72581"/>
    <w:rsid w:val="00D725B0"/>
    <w:rsid w:val="00D725E0"/>
    <w:rsid w:val="00D7260D"/>
    <w:rsid w:val="00D7261C"/>
    <w:rsid w:val="00D7263D"/>
    <w:rsid w:val="00D72663"/>
    <w:rsid w:val="00D72678"/>
    <w:rsid w:val="00D72684"/>
    <w:rsid w:val="00D726CB"/>
    <w:rsid w:val="00D726F7"/>
    <w:rsid w:val="00D72708"/>
    <w:rsid w:val="00D7271C"/>
    <w:rsid w:val="00D72789"/>
    <w:rsid w:val="00D727AA"/>
    <w:rsid w:val="00D7281E"/>
    <w:rsid w:val="00D72827"/>
    <w:rsid w:val="00D72846"/>
    <w:rsid w:val="00D72863"/>
    <w:rsid w:val="00D7287D"/>
    <w:rsid w:val="00D72906"/>
    <w:rsid w:val="00D72940"/>
    <w:rsid w:val="00D729F5"/>
    <w:rsid w:val="00D729FC"/>
    <w:rsid w:val="00D72A2F"/>
    <w:rsid w:val="00D72A72"/>
    <w:rsid w:val="00D72A88"/>
    <w:rsid w:val="00D72AD6"/>
    <w:rsid w:val="00D72B19"/>
    <w:rsid w:val="00D72B1E"/>
    <w:rsid w:val="00D72BA2"/>
    <w:rsid w:val="00D72BA9"/>
    <w:rsid w:val="00D72BCF"/>
    <w:rsid w:val="00D72BD7"/>
    <w:rsid w:val="00D72BE7"/>
    <w:rsid w:val="00D72C24"/>
    <w:rsid w:val="00D72C7D"/>
    <w:rsid w:val="00D72C93"/>
    <w:rsid w:val="00D72CD4"/>
    <w:rsid w:val="00D72D17"/>
    <w:rsid w:val="00D72DE0"/>
    <w:rsid w:val="00D72DEB"/>
    <w:rsid w:val="00D72E1C"/>
    <w:rsid w:val="00D72E42"/>
    <w:rsid w:val="00D72E94"/>
    <w:rsid w:val="00D72EA9"/>
    <w:rsid w:val="00D72ECF"/>
    <w:rsid w:val="00D72ED0"/>
    <w:rsid w:val="00D72F08"/>
    <w:rsid w:val="00D72F22"/>
    <w:rsid w:val="00D72F47"/>
    <w:rsid w:val="00D72F84"/>
    <w:rsid w:val="00D73050"/>
    <w:rsid w:val="00D7306E"/>
    <w:rsid w:val="00D7307C"/>
    <w:rsid w:val="00D730A1"/>
    <w:rsid w:val="00D730F7"/>
    <w:rsid w:val="00D73141"/>
    <w:rsid w:val="00D73174"/>
    <w:rsid w:val="00D7323C"/>
    <w:rsid w:val="00D73270"/>
    <w:rsid w:val="00D732DE"/>
    <w:rsid w:val="00D732F2"/>
    <w:rsid w:val="00D73337"/>
    <w:rsid w:val="00D7336A"/>
    <w:rsid w:val="00D73371"/>
    <w:rsid w:val="00D73382"/>
    <w:rsid w:val="00D733A6"/>
    <w:rsid w:val="00D733B4"/>
    <w:rsid w:val="00D733BD"/>
    <w:rsid w:val="00D733CF"/>
    <w:rsid w:val="00D733D4"/>
    <w:rsid w:val="00D733F8"/>
    <w:rsid w:val="00D73440"/>
    <w:rsid w:val="00D73470"/>
    <w:rsid w:val="00D734B6"/>
    <w:rsid w:val="00D734E9"/>
    <w:rsid w:val="00D73573"/>
    <w:rsid w:val="00D7357C"/>
    <w:rsid w:val="00D735A0"/>
    <w:rsid w:val="00D735D0"/>
    <w:rsid w:val="00D735E8"/>
    <w:rsid w:val="00D735FD"/>
    <w:rsid w:val="00D736A1"/>
    <w:rsid w:val="00D736AC"/>
    <w:rsid w:val="00D736BF"/>
    <w:rsid w:val="00D736D9"/>
    <w:rsid w:val="00D736E3"/>
    <w:rsid w:val="00D736F0"/>
    <w:rsid w:val="00D7379E"/>
    <w:rsid w:val="00D737A3"/>
    <w:rsid w:val="00D737B4"/>
    <w:rsid w:val="00D737F0"/>
    <w:rsid w:val="00D737F3"/>
    <w:rsid w:val="00D73806"/>
    <w:rsid w:val="00D73809"/>
    <w:rsid w:val="00D7381B"/>
    <w:rsid w:val="00D73831"/>
    <w:rsid w:val="00D7383B"/>
    <w:rsid w:val="00D73879"/>
    <w:rsid w:val="00D738CE"/>
    <w:rsid w:val="00D738D6"/>
    <w:rsid w:val="00D738DE"/>
    <w:rsid w:val="00D7391D"/>
    <w:rsid w:val="00D73933"/>
    <w:rsid w:val="00D7394C"/>
    <w:rsid w:val="00D7394E"/>
    <w:rsid w:val="00D73987"/>
    <w:rsid w:val="00D73999"/>
    <w:rsid w:val="00D739DB"/>
    <w:rsid w:val="00D73A27"/>
    <w:rsid w:val="00D73A5E"/>
    <w:rsid w:val="00D73A61"/>
    <w:rsid w:val="00D73A7F"/>
    <w:rsid w:val="00D73AAB"/>
    <w:rsid w:val="00D73ADD"/>
    <w:rsid w:val="00D73B78"/>
    <w:rsid w:val="00D73BC7"/>
    <w:rsid w:val="00D73C0D"/>
    <w:rsid w:val="00D73C25"/>
    <w:rsid w:val="00D73C4B"/>
    <w:rsid w:val="00D73C70"/>
    <w:rsid w:val="00D73C8C"/>
    <w:rsid w:val="00D73CE1"/>
    <w:rsid w:val="00D73D1D"/>
    <w:rsid w:val="00D73D4E"/>
    <w:rsid w:val="00D73D8C"/>
    <w:rsid w:val="00D73DEA"/>
    <w:rsid w:val="00D73E0B"/>
    <w:rsid w:val="00D73E3C"/>
    <w:rsid w:val="00D73E60"/>
    <w:rsid w:val="00D73E6F"/>
    <w:rsid w:val="00D73E71"/>
    <w:rsid w:val="00D73E8C"/>
    <w:rsid w:val="00D73E8E"/>
    <w:rsid w:val="00D73EAB"/>
    <w:rsid w:val="00D73EAD"/>
    <w:rsid w:val="00D73ECB"/>
    <w:rsid w:val="00D73F0B"/>
    <w:rsid w:val="00D73F14"/>
    <w:rsid w:val="00D73F83"/>
    <w:rsid w:val="00D73F8B"/>
    <w:rsid w:val="00D73FD2"/>
    <w:rsid w:val="00D73FDA"/>
    <w:rsid w:val="00D7402A"/>
    <w:rsid w:val="00D7402C"/>
    <w:rsid w:val="00D74038"/>
    <w:rsid w:val="00D7404A"/>
    <w:rsid w:val="00D74055"/>
    <w:rsid w:val="00D740BA"/>
    <w:rsid w:val="00D740E8"/>
    <w:rsid w:val="00D740E9"/>
    <w:rsid w:val="00D741AF"/>
    <w:rsid w:val="00D741B5"/>
    <w:rsid w:val="00D741B8"/>
    <w:rsid w:val="00D74200"/>
    <w:rsid w:val="00D7420A"/>
    <w:rsid w:val="00D74214"/>
    <w:rsid w:val="00D74232"/>
    <w:rsid w:val="00D74244"/>
    <w:rsid w:val="00D7424A"/>
    <w:rsid w:val="00D74291"/>
    <w:rsid w:val="00D742CF"/>
    <w:rsid w:val="00D742D5"/>
    <w:rsid w:val="00D742F9"/>
    <w:rsid w:val="00D74308"/>
    <w:rsid w:val="00D7431B"/>
    <w:rsid w:val="00D74348"/>
    <w:rsid w:val="00D7436B"/>
    <w:rsid w:val="00D743AB"/>
    <w:rsid w:val="00D743F1"/>
    <w:rsid w:val="00D7442F"/>
    <w:rsid w:val="00D7447B"/>
    <w:rsid w:val="00D74486"/>
    <w:rsid w:val="00D74496"/>
    <w:rsid w:val="00D744EE"/>
    <w:rsid w:val="00D7450B"/>
    <w:rsid w:val="00D74593"/>
    <w:rsid w:val="00D745A6"/>
    <w:rsid w:val="00D745A8"/>
    <w:rsid w:val="00D745B5"/>
    <w:rsid w:val="00D74600"/>
    <w:rsid w:val="00D74627"/>
    <w:rsid w:val="00D74684"/>
    <w:rsid w:val="00D746D3"/>
    <w:rsid w:val="00D746D6"/>
    <w:rsid w:val="00D746DB"/>
    <w:rsid w:val="00D746EA"/>
    <w:rsid w:val="00D74726"/>
    <w:rsid w:val="00D74734"/>
    <w:rsid w:val="00D74746"/>
    <w:rsid w:val="00D74763"/>
    <w:rsid w:val="00D74776"/>
    <w:rsid w:val="00D7479F"/>
    <w:rsid w:val="00D747E9"/>
    <w:rsid w:val="00D747F9"/>
    <w:rsid w:val="00D74812"/>
    <w:rsid w:val="00D74830"/>
    <w:rsid w:val="00D7487F"/>
    <w:rsid w:val="00D74885"/>
    <w:rsid w:val="00D74889"/>
    <w:rsid w:val="00D74895"/>
    <w:rsid w:val="00D74943"/>
    <w:rsid w:val="00D74988"/>
    <w:rsid w:val="00D74A42"/>
    <w:rsid w:val="00D74B09"/>
    <w:rsid w:val="00D74B1A"/>
    <w:rsid w:val="00D74B2E"/>
    <w:rsid w:val="00D74B45"/>
    <w:rsid w:val="00D74B56"/>
    <w:rsid w:val="00D74B58"/>
    <w:rsid w:val="00D74B5E"/>
    <w:rsid w:val="00D74B6D"/>
    <w:rsid w:val="00D74C25"/>
    <w:rsid w:val="00D74C69"/>
    <w:rsid w:val="00D74C72"/>
    <w:rsid w:val="00D74CA0"/>
    <w:rsid w:val="00D74CDB"/>
    <w:rsid w:val="00D74D25"/>
    <w:rsid w:val="00D74D5D"/>
    <w:rsid w:val="00D74DED"/>
    <w:rsid w:val="00D74E64"/>
    <w:rsid w:val="00D74E66"/>
    <w:rsid w:val="00D74EC9"/>
    <w:rsid w:val="00D74EE6"/>
    <w:rsid w:val="00D74EEF"/>
    <w:rsid w:val="00D74F0C"/>
    <w:rsid w:val="00D74F45"/>
    <w:rsid w:val="00D74F49"/>
    <w:rsid w:val="00D74F6E"/>
    <w:rsid w:val="00D74F87"/>
    <w:rsid w:val="00D74F97"/>
    <w:rsid w:val="00D74FCD"/>
    <w:rsid w:val="00D74FEA"/>
    <w:rsid w:val="00D74FF2"/>
    <w:rsid w:val="00D7500B"/>
    <w:rsid w:val="00D75023"/>
    <w:rsid w:val="00D75044"/>
    <w:rsid w:val="00D75082"/>
    <w:rsid w:val="00D75084"/>
    <w:rsid w:val="00D750BE"/>
    <w:rsid w:val="00D750DF"/>
    <w:rsid w:val="00D75181"/>
    <w:rsid w:val="00D7518B"/>
    <w:rsid w:val="00D75193"/>
    <w:rsid w:val="00D75198"/>
    <w:rsid w:val="00D751A3"/>
    <w:rsid w:val="00D751D3"/>
    <w:rsid w:val="00D75205"/>
    <w:rsid w:val="00D75208"/>
    <w:rsid w:val="00D7526A"/>
    <w:rsid w:val="00D75270"/>
    <w:rsid w:val="00D75271"/>
    <w:rsid w:val="00D7527B"/>
    <w:rsid w:val="00D752A8"/>
    <w:rsid w:val="00D752CF"/>
    <w:rsid w:val="00D75309"/>
    <w:rsid w:val="00D7534E"/>
    <w:rsid w:val="00D75363"/>
    <w:rsid w:val="00D75371"/>
    <w:rsid w:val="00D7540E"/>
    <w:rsid w:val="00D7540F"/>
    <w:rsid w:val="00D754D3"/>
    <w:rsid w:val="00D754E7"/>
    <w:rsid w:val="00D754FE"/>
    <w:rsid w:val="00D7550C"/>
    <w:rsid w:val="00D75532"/>
    <w:rsid w:val="00D75536"/>
    <w:rsid w:val="00D755A8"/>
    <w:rsid w:val="00D75603"/>
    <w:rsid w:val="00D75621"/>
    <w:rsid w:val="00D75622"/>
    <w:rsid w:val="00D756A1"/>
    <w:rsid w:val="00D756BA"/>
    <w:rsid w:val="00D756DE"/>
    <w:rsid w:val="00D75710"/>
    <w:rsid w:val="00D75712"/>
    <w:rsid w:val="00D75720"/>
    <w:rsid w:val="00D75770"/>
    <w:rsid w:val="00D75780"/>
    <w:rsid w:val="00D7579B"/>
    <w:rsid w:val="00D757A9"/>
    <w:rsid w:val="00D757EC"/>
    <w:rsid w:val="00D757F8"/>
    <w:rsid w:val="00D75823"/>
    <w:rsid w:val="00D75864"/>
    <w:rsid w:val="00D75871"/>
    <w:rsid w:val="00D7587C"/>
    <w:rsid w:val="00D758F4"/>
    <w:rsid w:val="00D758F6"/>
    <w:rsid w:val="00D758FE"/>
    <w:rsid w:val="00D7591B"/>
    <w:rsid w:val="00D75943"/>
    <w:rsid w:val="00D7596C"/>
    <w:rsid w:val="00D75978"/>
    <w:rsid w:val="00D7598E"/>
    <w:rsid w:val="00D75995"/>
    <w:rsid w:val="00D75998"/>
    <w:rsid w:val="00D759B2"/>
    <w:rsid w:val="00D759C6"/>
    <w:rsid w:val="00D75A3F"/>
    <w:rsid w:val="00D75A4F"/>
    <w:rsid w:val="00D75A9A"/>
    <w:rsid w:val="00D75AB4"/>
    <w:rsid w:val="00D75ABA"/>
    <w:rsid w:val="00D75AFD"/>
    <w:rsid w:val="00D75B08"/>
    <w:rsid w:val="00D75B58"/>
    <w:rsid w:val="00D75B65"/>
    <w:rsid w:val="00D75B75"/>
    <w:rsid w:val="00D75B95"/>
    <w:rsid w:val="00D75BA0"/>
    <w:rsid w:val="00D75BA5"/>
    <w:rsid w:val="00D75BCE"/>
    <w:rsid w:val="00D75BFD"/>
    <w:rsid w:val="00D75C20"/>
    <w:rsid w:val="00D75C22"/>
    <w:rsid w:val="00D75C90"/>
    <w:rsid w:val="00D75C92"/>
    <w:rsid w:val="00D75CF9"/>
    <w:rsid w:val="00D75D74"/>
    <w:rsid w:val="00D75DA6"/>
    <w:rsid w:val="00D75E0C"/>
    <w:rsid w:val="00D75E1B"/>
    <w:rsid w:val="00D75E65"/>
    <w:rsid w:val="00D75EA0"/>
    <w:rsid w:val="00D75EA2"/>
    <w:rsid w:val="00D75EA7"/>
    <w:rsid w:val="00D75EF8"/>
    <w:rsid w:val="00D75F59"/>
    <w:rsid w:val="00D75F61"/>
    <w:rsid w:val="00D75FD5"/>
    <w:rsid w:val="00D75FD7"/>
    <w:rsid w:val="00D75FDD"/>
    <w:rsid w:val="00D75FE5"/>
    <w:rsid w:val="00D75FE6"/>
    <w:rsid w:val="00D76011"/>
    <w:rsid w:val="00D76015"/>
    <w:rsid w:val="00D7604B"/>
    <w:rsid w:val="00D76077"/>
    <w:rsid w:val="00D760CB"/>
    <w:rsid w:val="00D760E3"/>
    <w:rsid w:val="00D760E9"/>
    <w:rsid w:val="00D760F9"/>
    <w:rsid w:val="00D7613F"/>
    <w:rsid w:val="00D7616C"/>
    <w:rsid w:val="00D7616F"/>
    <w:rsid w:val="00D76187"/>
    <w:rsid w:val="00D761A9"/>
    <w:rsid w:val="00D761D7"/>
    <w:rsid w:val="00D7620D"/>
    <w:rsid w:val="00D76232"/>
    <w:rsid w:val="00D76258"/>
    <w:rsid w:val="00D76265"/>
    <w:rsid w:val="00D76277"/>
    <w:rsid w:val="00D7628C"/>
    <w:rsid w:val="00D762B7"/>
    <w:rsid w:val="00D762BA"/>
    <w:rsid w:val="00D762EC"/>
    <w:rsid w:val="00D762F2"/>
    <w:rsid w:val="00D762FD"/>
    <w:rsid w:val="00D76307"/>
    <w:rsid w:val="00D76309"/>
    <w:rsid w:val="00D7631B"/>
    <w:rsid w:val="00D76333"/>
    <w:rsid w:val="00D76337"/>
    <w:rsid w:val="00D76366"/>
    <w:rsid w:val="00D76396"/>
    <w:rsid w:val="00D763A5"/>
    <w:rsid w:val="00D763AF"/>
    <w:rsid w:val="00D7647D"/>
    <w:rsid w:val="00D76492"/>
    <w:rsid w:val="00D764A6"/>
    <w:rsid w:val="00D764CA"/>
    <w:rsid w:val="00D76515"/>
    <w:rsid w:val="00D7651A"/>
    <w:rsid w:val="00D76549"/>
    <w:rsid w:val="00D76560"/>
    <w:rsid w:val="00D76577"/>
    <w:rsid w:val="00D765D7"/>
    <w:rsid w:val="00D765F7"/>
    <w:rsid w:val="00D765FA"/>
    <w:rsid w:val="00D7661C"/>
    <w:rsid w:val="00D7661E"/>
    <w:rsid w:val="00D76637"/>
    <w:rsid w:val="00D766AE"/>
    <w:rsid w:val="00D766D5"/>
    <w:rsid w:val="00D766DB"/>
    <w:rsid w:val="00D7670B"/>
    <w:rsid w:val="00D7673D"/>
    <w:rsid w:val="00D7675C"/>
    <w:rsid w:val="00D76769"/>
    <w:rsid w:val="00D767A3"/>
    <w:rsid w:val="00D767A7"/>
    <w:rsid w:val="00D767DC"/>
    <w:rsid w:val="00D767E4"/>
    <w:rsid w:val="00D767E8"/>
    <w:rsid w:val="00D76850"/>
    <w:rsid w:val="00D76854"/>
    <w:rsid w:val="00D76855"/>
    <w:rsid w:val="00D7685D"/>
    <w:rsid w:val="00D768B9"/>
    <w:rsid w:val="00D768C7"/>
    <w:rsid w:val="00D7692B"/>
    <w:rsid w:val="00D76A05"/>
    <w:rsid w:val="00D76A0E"/>
    <w:rsid w:val="00D76AA1"/>
    <w:rsid w:val="00D76AC0"/>
    <w:rsid w:val="00D76AC1"/>
    <w:rsid w:val="00D76AC2"/>
    <w:rsid w:val="00D76AC3"/>
    <w:rsid w:val="00D76AF7"/>
    <w:rsid w:val="00D76B11"/>
    <w:rsid w:val="00D76B17"/>
    <w:rsid w:val="00D76B2E"/>
    <w:rsid w:val="00D76B46"/>
    <w:rsid w:val="00D76B51"/>
    <w:rsid w:val="00D76BA2"/>
    <w:rsid w:val="00D76BF2"/>
    <w:rsid w:val="00D76C19"/>
    <w:rsid w:val="00D76C8D"/>
    <w:rsid w:val="00D76CAD"/>
    <w:rsid w:val="00D76CBE"/>
    <w:rsid w:val="00D76CC0"/>
    <w:rsid w:val="00D76D2D"/>
    <w:rsid w:val="00D76D6A"/>
    <w:rsid w:val="00D76D88"/>
    <w:rsid w:val="00D76DAA"/>
    <w:rsid w:val="00D76DD9"/>
    <w:rsid w:val="00D76DEF"/>
    <w:rsid w:val="00D76E13"/>
    <w:rsid w:val="00D76E21"/>
    <w:rsid w:val="00D76E5C"/>
    <w:rsid w:val="00D76E66"/>
    <w:rsid w:val="00D76F0E"/>
    <w:rsid w:val="00D76F44"/>
    <w:rsid w:val="00D76F4A"/>
    <w:rsid w:val="00D76F4D"/>
    <w:rsid w:val="00D76F56"/>
    <w:rsid w:val="00D76F62"/>
    <w:rsid w:val="00D76F6B"/>
    <w:rsid w:val="00D76F90"/>
    <w:rsid w:val="00D76FE5"/>
    <w:rsid w:val="00D77006"/>
    <w:rsid w:val="00D7702E"/>
    <w:rsid w:val="00D77045"/>
    <w:rsid w:val="00D77050"/>
    <w:rsid w:val="00D77085"/>
    <w:rsid w:val="00D770AB"/>
    <w:rsid w:val="00D770C5"/>
    <w:rsid w:val="00D770CE"/>
    <w:rsid w:val="00D770EF"/>
    <w:rsid w:val="00D7710E"/>
    <w:rsid w:val="00D7713B"/>
    <w:rsid w:val="00D7713F"/>
    <w:rsid w:val="00D77173"/>
    <w:rsid w:val="00D7718A"/>
    <w:rsid w:val="00D77194"/>
    <w:rsid w:val="00D7719B"/>
    <w:rsid w:val="00D7719C"/>
    <w:rsid w:val="00D771A8"/>
    <w:rsid w:val="00D771CC"/>
    <w:rsid w:val="00D771CF"/>
    <w:rsid w:val="00D771DB"/>
    <w:rsid w:val="00D771DE"/>
    <w:rsid w:val="00D77200"/>
    <w:rsid w:val="00D77211"/>
    <w:rsid w:val="00D7722D"/>
    <w:rsid w:val="00D7723D"/>
    <w:rsid w:val="00D77252"/>
    <w:rsid w:val="00D77262"/>
    <w:rsid w:val="00D7728C"/>
    <w:rsid w:val="00D772E3"/>
    <w:rsid w:val="00D77321"/>
    <w:rsid w:val="00D77334"/>
    <w:rsid w:val="00D7735F"/>
    <w:rsid w:val="00D7739F"/>
    <w:rsid w:val="00D7742D"/>
    <w:rsid w:val="00D77434"/>
    <w:rsid w:val="00D77451"/>
    <w:rsid w:val="00D774BA"/>
    <w:rsid w:val="00D774C4"/>
    <w:rsid w:val="00D775A6"/>
    <w:rsid w:val="00D775AB"/>
    <w:rsid w:val="00D775C5"/>
    <w:rsid w:val="00D775DD"/>
    <w:rsid w:val="00D775E7"/>
    <w:rsid w:val="00D775FC"/>
    <w:rsid w:val="00D77620"/>
    <w:rsid w:val="00D7762E"/>
    <w:rsid w:val="00D77633"/>
    <w:rsid w:val="00D776E8"/>
    <w:rsid w:val="00D77709"/>
    <w:rsid w:val="00D7772E"/>
    <w:rsid w:val="00D7776C"/>
    <w:rsid w:val="00D77841"/>
    <w:rsid w:val="00D7784A"/>
    <w:rsid w:val="00D77853"/>
    <w:rsid w:val="00D7785E"/>
    <w:rsid w:val="00D7786E"/>
    <w:rsid w:val="00D77870"/>
    <w:rsid w:val="00D77877"/>
    <w:rsid w:val="00D7787F"/>
    <w:rsid w:val="00D778A1"/>
    <w:rsid w:val="00D778FB"/>
    <w:rsid w:val="00D7792D"/>
    <w:rsid w:val="00D77999"/>
    <w:rsid w:val="00D779C8"/>
    <w:rsid w:val="00D77A2B"/>
    <w:rsid w:val="00D77A5D"/>
    <w:rsid w:val="00D77AA4"/>
    <w:rsid w:val="00D77AC9"/>
    <w:rsid w:val="00D77AD5"/>
    <w:rsid w:val="00D77B30"/>
    <w:rsid w:val="00D77B84"/>
    <w:rsid w:val="00D77BE5"/>
    <w:rsid w:val="00D77C4A"/>
    <w:rsid w:val="00D77CB2"/>
    <w:rsid w:val="00D77D0A"/>
    <w:rsid w:val="00D77D3B"/>
    <w:rsid w:val="00D77D75"/>
    <w:rsid w:val="00D77E28"/>
    <w:rsid w:val="00D77E3F"/>
    <w:rsid w:val="00D77E48"/>
    <w:rsid w:val="00D77E5A"/>
    <w:rsid w:val="00D77E90"/>
    <w:rsid w:val="00D77EE0"/>
    <w:rsid w:val="00D77EF3"/>
    <w:rsid w:val="00D77EFB"/>
    <w:rsid w:val="00D77F1F"/>
    <w:rsid w:val="00D77F2F"/>
    <w:rsid w:val="00D77F6F"/>
    <w:rsid w:val="00D77F90"/>
    <w:rsid w:val="00D77F94"/>
    <w:rsid w:val="00D77FCE"/>
    <w:rsid w:val="00D80009"/>
    <w:rsid w:val="00D80052"/>
    <w:rsid w:val="00D8011A"/>
    <w:rsid w:val="00D8013A"/>
    <w:rsid w:val="00D80160"/>
    <w:rsid w:val="00D801AF"/>
    <w:rsid w:val="00D801BC"/>
    <w:rsid w:val="00D801EF"/>
    <w:rsid w:val="00D80257"/>
    <w:rsid w:val="00D80267"/>
    <w:rsid w:val="00D802E5"/>
    <w:rsid w:val="00D80396"/>
    <w:rsid w:val="00D803A0"/>
    <w:rsid w:val="00D803B4"/>
    <w:rsid w:val="00D803BF"/>
    <w:rsid w:val="00D803FC"/>
    <w:rsid w:val="00D8040B"/>
    <w:rsid w:val="00D8041D"/>
    <w:rsid w:val="00D8041F"/>
    <w:rsid w:val="00D80434"/>
    <w:rsid w:val="00D8044F"/>
    <w:rsid w:val="00D804BB"/>
    <w:rsid w:val="00D804BC"/>
    <w:rsid w:val="00D804CF"/>
    <w:rsid w:val="00D804ED"/>
    <w:rsid w:val="00D804EF"/>
    <w:rsid w:val="00D8056E"/>
    <w:rsid w:val="00D80577"/>
    <w:rsid w:val="00D805A9"/>
    <w:rsid w:val="00D805B6"/>
    <w:rsid w:val="00D80642"/>
    <w:rsid w:val="00D8064A"/>
    <w:rsid w:val="00D80655"/>
    <w:rsid w:val="00D806E3"/>
    <w:rsid w:val="00D8072F"/>
    <w:rsid w:val="00D8074D"/>
    <w:rsid w:val="00D80753"/>
    <w:rsid w:val="00D80774"/>
    <w:rsid w:val="00D80784"/>
    <w:rsid w:val="00D807DD"/>
    <w:rsid w:val="00D80815"/>
    <w:rsid w:val="00D80847"/>
    <w:rsid w:val="00D808AF"/>
    <w:rsid w:val="00D80932"/>
    <w:rsid w:val="00D8097B"/>
    <w:rsid w:val="00D809A8"/>
    <w:rsid w:val="00D80A08"/>
    <w:rsid w:val="00D80A36"/>
    <w:rsid w:val="00D80A41"/>
    <w:rsid w:val="00D80A65"/>
    <w:rsid w:val="00D80AB6"/>
    <w:rsid w:val="00D80AF6"/>
    <w:rsid w:val="00D80AF8"/>
    <w:rsid w:val="00D80B1B"/>
    <w:rsid w:val="00D80B20"/>
    <w:rsid w:val="00D80B22"/>
    <w:rsid w:val="00D80B24"/>
    <w:rsid w:val="00D80B25"/>
    <w:rsid w:val="00D80B4F"/>
    <w:rsid w:val="00D80B64"/>
    <w:rsid w:val="00D80B8D"/>
    <w:rsid w:val="00D80B9A"/>
    <w:rsid w:val="00D80BE4"/>
    <w:rsid w:val="00D80BEB"/>
    <w:rsid w:val="00D80C08"/>
    <w:rsid w:val="00D80C76"/>
    <w:rsid w:val="00D80CF8"/>
    <w:rsid w:val="00D80D3F"/>
    <w:rsid w:val="00D80D42"/>
    <w:rsid w:val="00D80D47"/>
    <w:rsid w:val="00D80D54"/>
    <w:rsid w:val="00D80D93"/>
    <w:rsid w:val="00D80DA4"/>
    <w:rsid w:val="00D80DC5"/>
    <w:rsid w:val="00D80DE0"/>
    <w:rsid w:val="00D80E41"/>
    <w:rsid w:val="00D80E5A"/>
    <w:rsid w:val="00D80E7A"/>
    <w:rsid w:val="00D80EBF"/>
    <w:rsid w:val="00D80EC4"/>
    <w:rsid w:val="00D80EEB"/>
    <w:rsid w:val="00D80EF1"/>
    <w:rsid w:val="00D80F21"/>
    <w:rsid w:val="00D80F51"/>
    <w:rsid w:val="00D80F58"/>
    <w:rsid w:val="00D80F81"/>
    <w:rsid w:val="00D80F93"/>
    <w:rsid w:val="00D80FD2"/>
    <w:rsid w:val="00D8104C"/>
    <w:rsid w:val="00D8106C"/>
    <w:rsid w:val="00D8107C"/>
    <w:rsid w:val="00D8109F"/>
    <w:rsid w:val="00D810A6"/>
    <w:rsid w:val="00D810C6"/>
    <w:rsid w:val="00D810F5"/>
    <w:rsid w:val="00D810F9"/>
    <w:rsid w:val="00D81130"/>
    <w:rsid w:val="00D81141"/>
    <w:rsid w:val="00D81158"/>
    <w:rsid w:val="00D811A2"/>
    <w:rsid w:val="00D811B0"/>
    <w:rsid w:val="00D811F4"/>
    <w:rsid w:val="00D811F9"/>
    <w:rsid w:val="00D811FB"/>
    <w:rsid w:val="00D811FF"/>
    <w:rsid w:val="00D8120A"/>
    <w:rsid w:val="00D8123D"/>
    <w:rsid w:val="00D8123F"/>
    <w:rsid w:val="00D8124E"/>
    <w:rsid w:val="00D8125C"/>
    <w:rsid w:val="00D81270"/>
    <w:rsid w:val="00D81272"/>
    <w:rsid w:val="00D812B0"/>
    <w:rsid w:val="00D812B8"/>
    <w:rsid w:val="00D812E7"/>
    <w:rsid w:val="00D81325"/>
    <w:rsid w:val="00D81327"/>
    <w:rsid w:val="00D81379"/>
    <w:rsid w:val="00D81398"/>
    <w:rsid w:val="00D813AF"/>
    <w:rsid w:val="00D813B5"/>
    <w:rsid w:val="00D813BF"/>
    <w:rsid w:val="00D8143D"/>
    <w:rsid w:val="00D81469"/>
    <w:rsid w:val="00D81474"/>
    <w:rsid w:val="00D81478"/>
    <w:rsid w:val="00D814B5"/>
    <w:rsid w:val="00D814CA"/>
    <w:rsid w:val="00D814EC"/>
    <w:rsid w:val="00D81519"/>
    <w:rsid w:val="00D8154E"/>
    <w:rsid w:val="00D8154F"/>
    <w:rsid w:val="00D81553"/>
    <w:rsid w:val="00D815D3"/>
    <w:rsid w:val="00D815ED"/>
    <w:rsid w:val="00D815F8"/>
    <w:rsid w:val="00D8160A"/>
    <w:rsid w:val="00D8160C"/>
    <w:rsid w:val="00D8161D"/>
    <w:rsid w:val="00D81622"/>
    <w:rsid w:val="00D8164B"/>
    <w:rsid w:val="00D81651"/>
    <w:rsid w:val="00D81662"/>
    <w:rsid w:val="00D81666"/>
    <w:rsid w:val="00D81671"/>
    <w:rsid w:val="00D81675"/>
    <w:rsid w:val="00D81676"/>
    <w:rsid w:val="00D8167C"/>
    <w:rsid w:val="00D8168D"/>
    <w:rsid w:val="00D81691"/>
    <w:rsid w:val="00D816AD"/>
    <w:rsid w:val="00D816C1"/>
    <w:rsid w:val="00D816C9"/>
    <w:rsid w:val="00D816D6"/>
    <w:rsid w:val="00D81791"/>
    <w:rsid w:val="00D81792"/>
    <w:rsid w:val="00D817A7"/>
    <w:rsid w:val="00D817C3"/>
    <w:rsid w:val="00D817F7"/>
    <w:rsid w:val="00D81824"/>
    <w:rsid w:val="00D81835"/>
    <w:rsid w:val="00D81844"/>
    <w:rsid w:val="00D81851"/>
    <w:rsid w:val="00D81856"/>
    <w:rsid w:val="00D81861"/>
    <w:rsid w:val="00D8189F"/>
    <w:rsid w:val="00D818CF"/>
    <w:rsid w:val="00D8196E"/>
    <w:rsid w:val="00D81984"/>
    <w:rsid w:val="00D819C0"/>
    <w:rsid w:val="00D81A47"/>
    <w:rsid w:val="00D81A6C"/>
    <w:rsid w:val="00D81AA7"/>
    <w:rsid w:val="00D81B21"/>
    <w:rsid w:val="00D81B97"/>
    <w:rsid w:val="00D81BA6"/>
    <w:rsid w:val="00D81BC2"/>
    <w:rsid w:val="00D81BF2"/>
    <w:rsid w:val="00D81C08"/>
    <w:rsid w:val="00D81C09"/>
    <w:rsid w:val="00D81C46"/>
    <w:rsid w:val="00D81C61"/>
    <w:rsid w:val="00D81C67"/>
    <w:rsid w:val="00D81CA6"/>
    <w:rsid w:val="00D81D1C"/>
    <w:rsid w:val="00D81E25"/>
    <w:rsid w:val="00D81E3D"/>
    <w:rsid w:val="00D81E5D"/>
    <w:rsid w:val="00D81E62"/>
    <w:rsid w:val="00D81E76"/>
    <w:rsid w:val="00D81E99"/>
    <w:rsid w:val="00D81EAD"/>
    <w:rsid w:val="00D81F0A"/>
    <w:rsid w:val="00D81F12"/>
    <w:rsid w:val="00D81F1C"/>
    <w:rsid w:val="00D81F37"/>
    <w:rsid w:val="00D81F9B"/>
    <w:rsid w:val="00D81FA9"/>
    <w:rsid w:val="00D8202B"/>
    <w:rsid w:val="00D82085"/>
    <w:rsid w:val="00D820EE"/>
    <w:rsid w:val="00D82112"/>
    <w:rsid w:val="00D82122"/>
    <w:rsid w:val="00D82131"/>
    <w:rsid w:val="00D82169"/>
    <w:rsid w:val="00D821FA"/>
    <w:rsid w:val="00D8224C"/>
    <w:rsid w:val="00D8225B"/>
    <w:rsid w:val="00D822A3"/>
    <w:rsid w:val="00D822CF"/>
    <w:rsid w:val="00D8231B"/>
    <w:rsid w:val="00D82333"/>
    <w:rsid w:val="00D823FA"/>
    <w:rsid w:val="00D82461"/>
    <w:rsid w:val="00D8247C"/>
    <w:rsid w:val="00D82492"/>
    <w:rsid w:val="00D824AF"/>
    <w:rsid w:val="00D824C3"/>
    <w:rsid w:val="00D824E4"/>
    <w:rsid w:val="00D824E6"/>
    <w:rsid w:val="00D824F0"/>
    <w:rsid w:val="00D824FD"/>
    <w:rsid w:val="00D82530"/>
    <w:rsid w:val="00D8254D"/>
    <w:rsid w:val="00D825DB"/>
    <w:rsid w:val="00D82603"/>
    <w:rsid w:val="00D82628"/>
    <w:rsid w:val="00D82697"/>
    <w:rsid w:val="00D826BA"/>
    <w:rsid w:val="00D8272C"/>
    <w:rsid w:val="00D8273C"/>
    <w:rsid w:val="00D82744"/>
    <w:rsid w:val="00D82747"/>
    <w:rsid w:val="00D82820"/>
    <w:rsid w:val="00D82857"/>
    <w:rsid w:val="00D82859"/>
    <w:rsid w:val="00D828D1"/>
    <w:rsid w:val="00D828D7"/>
    <w:rsid w:val="00D82903"/>
    <w:rsid w:val="00D8290E"/>
    <w:rsid w:val="00D8294A"/>
    <w:rsid w:val="00D829A1"/>
    <w:rsid w:val="00D829FD"/>
    <w:rsid w:val="00D82A72"/>
    <w:rsid w:val="00D82A97"/>
    <w:rsid w:val="00D82AA1"/>
    <w:rsid w:val="00D82AA8"/>
    <w:rsid w:val="00D82ABE"/>
    <w:rsid w:val="00D82AE1"/>
    <w:rsid w:val="00D82AF4"/>
    <w:rsid w:val="00D82B3F"/>
    <w:rsid w:val="00D82B4C"/>
    <w:rsid w:val="00D82B68"/>
    <w:rsid w:val="00D82B6B"/>
    <w:rsid w:val="00D82B95"/>
    <w:rsid w:val="00D82B9F"/>
    <w:rsid w:val="00D82BC2"/>
    <w:rsid w:val="00D82BCC"/>
    <w:rsid w:val="00D82BE8"/>
    <w:rsid w:val="00D82BFE"/>
    <w:rsid w:val="00D82C47"/>
    <w:rsid w:val="00D82CBF"/>
    <w:rsid w:val="00D82CCB"/>
    <w:rsid w:val="00D82CCE"/>
    <w:rsid w:val="00D82DA2"/>
    <w:rsid w:val="00D82DBA"/>
    <w:rsid w:val="00D82DD5"/>
    <w:rsid w:val="00D82DDE"/>
    <w:rsid w:val="00D82DE6"/>
    <w:rsid w:val="00D82DEA"/>
    <w:rsid w:val="00D82DEC"/>
    <w:rsid w:val="00D82DF4"/>
    <w:rsid w:val="00D82DF6"/>
    <w:rsid w:val="00D82E0F"/>
    <w:rsid w:val="00D82E11"/>
    <w:rsid w:val="00D82E33"/>
    <w:rsid w:val="00D82E3A"/>
    <w:rsid w:val="00D82E49"/>
    <w:rsid w:val="00D82E67"/>
    <w:rsid w:val="00D82E7C"/>
    <w:rsid w:val="00D82E9B"/>
    <w:rsid w:val="00D82EAA"/>
    <w:rsid w:val="00D82EB4"/>
    <w:rsid w:val="00D82EFC"/>
    <w:rsid w:val="00D82F41"/>
    <w:rsid w:val="00D82F5D"/>
    <w:rsid w:val="00D82F62"/>
    <w:rsid w:val="00D82F74"/>
    <w:rsid w:val="00D82FDB"/>
    <w:rsid w:val="00D82FE1"/>
    <w:rsid w:val="00D82FF0"/>
    <w:rsid w:val="00D82FFF"/>
    <w:rsid w:val="00D83047"/>
    <w:rsid w:val="00D8306F"/>
    <w:rsid w:val="00D83072"/>
    <w:rsid w:val="00D83081"/>
    <w:rsid w:val="00D83093"/>
    <w:rsid w:val="00D830AF"/>
    <w:rsid w:val="00D830D5"/>
    <w:rsid w:val="00D831CA"/>
    <w:rsid w:val="00D831EE"/>
    <w:rsid w:val="00D83216"/>
    <w:rsid w:val="00D83238"/>
    <w:rsid w:val="00D83262"/>
    <w:rsid w:val="00D832A8"/>
    <w:rsid w:val="00D832D7"/>
    <w:rsid w:val="00D832EC"/>
    <w:rsid w:val="00D832FC"/>
    <w:rsid w:val="00D8330C"/>
    <w:rsid w:val="00D8332D"/>
    <w:rsid w:val="00D83331"/>
    <w:rsid w:val="00D83343"/>
    <w:rsid w:val="00D83355"/>
    <w:rsid w:val="00D8339F"/>
    <w:rsid w:val="00D833E9"/>
    <w:rsid w:val="00D83414"/>
    <w:rsid w:val="00D83452"/>
    <w:rsid w:val="00D8345C"/>
    <w:rsid w:val="00D834B2"/>
    <w:rsid w:val="00D83561"/>
    <w:rsid w:val="00D835A4"/>
    <w:rsid w:val="00D836A2"/>
    <w:rsid w:val="00D836CC"/>
    <w:rsid w:val="00D83728"/>
    <w:rsid w:val="00D83740"/>
    <w:rsid w:val="00D83743"/>
    <w:rsid w:val="00D8374F"/>
    <w:rsid w:val="00D8375F"/>
    <w:rsid w:val="00D83779"/>
    <w:rsid w:val="00D837F0"/>
    <w:rsid w:val="00D83826"/>
    <w:rsid w:val="00D83858"/>
    <w:rsid w:val="00D8386B"/>
    <w:rsid w:val="00D838BC"/>
    <w:rsid w:val="00D8391D"/>
    <w:rsid w:val="00D83935"/>
    <w:rsid w:val="00D83964"/>
    <w:rsid w:val="00D839B0"/>
    <w:rsid w:val="00D839D3"/>
    <w:rsid w:val="00D839D5"/>
    <w:rsid w:val="00D839D6"/>
    <w:rsid w:val="00D839ED"/>
    <w:rsid w:val="00D83A11"/>
    <w:rsid w:val="00D83A30"/>
    <w:rsid w:val="00D83A5C"/>
    <w:rsid w:val="00D83A71"/>
    <w:rsid w:val="00D83AD3"/>
    <w:rsid w:val="00D83AFA"/>
    <w:rsid w:val="00D83AFE"/>
    <w:rsid w:val="00D83B50"/>
    <w:rsid w:val="00D83B62"/>
    <w:rsid w:val="00D83BA2"/>
    <w:rsid w:val="00D83BAC"/>
    <w:rsid w:val="00D83BBB"/>
    <w:rsid w:val="00D83BBF"/>
    <w:rsid w:val="00D83C1D"/>
    <w:rsid w:val="00D83C28"/>
    <w:rsid w:val="00D83C97"/>
    <w:rsid w:val="00D83CB6"/>
    <w:rsid w:val="00D83D1A"/>
    <w:rsid w:val="00D83D22"/>
    <w:rsid w:val="00D83D33"/>
    <w:rsid w:val="00D83D52"/>
    <w:rsid w:val="00D83D83"/>
    <w:rsid w:val="00D83DB2"/>
    <w:rsid w:val="00D83DE5"/>
    <w:rsid w:val="00D83E16"/>
    <w:rsid w:val="00D83E46"/>
    <w:rsid w:val="00D83E5C"/>
    <w:rsid w:val="00D83F23"/>
    <w:rsid w:val="00D83F3D"/>
    <w:rsid w:val="00D83F40"/>
    <w:rsid w:val="00D83F78"/>
    <w:rsid w:val="00D83FB6"/>
    <w:rsid w:val="00D83FF2"/>
    <w:rsid w:val="00D83FF6"/>
    <w:rsid w:val="00D84068"/>
    <w:rsid w:val="00D840A8"/>
    <w:rsid w:val="00D840BA"/>
    <w:rsid w:val="00D8411B"/>
    <w:rsid w:val="00D8412A"/>
    <w:rsid w:val="00D84194"/>
    <w:rsid w:val="00D841B9"/>
    <w:rsid w:val="00D84209"/>
    <w:rsid w:val="00D8420D"/>
    <w:rsid w:val="00D84241"/>
    <w:rsid w:val="00D84247"/>
    <w:rsid w:val="00D84279"/>
    <w:rsid w:val="00D842F4"/>
    <w:rsid w:val="00D8434E"/>
    <w:rsid w:val="00D8435E"/>
    <w:rsid w:val="00D84362"/>
    <w:rsid w:val="00D84367"/>
    <w:rsid w:val="00D843B8"/>
    <w:rsid w:val="00D843BE"/>
    <w:rsid w:val="00D843C3"/>
    <w:rsid w:val="00D843F4"/>
    <w:rsid w:val="00D84413"/>
    <w:rsid w:val="00D8441E"/>
    <w:rsid w:val="00D84438"/>
    <w:rsid w:val="00D84477"/>
    <w:rsid w:val="00D844C3"/>
    <w:rsid w:val="00D84534"/>
    <w:rsid w:val="00D8453C"/>
    <w:rsid w:val="00D8459D"/>
    <w:rsid w:val="00D845A8"/>
    <w:rsid w:val="00D845ED"/>
    <w:rsid w:val="00D8460E"/>
    <w:rsid w:val="00D8464E"/>
    <w:rsid w:val="00D84673"/>
    <w:rsid w:val="00D84684"/>
    <w:rsid w:val="00D846BD"/>
    <w:rsid w:val="00D846C1"/>
    <w:rsid w:val="00D846C5"/>
    <w:rsid w:val="00D84738"/>
    <w:rsid w:val="00D8474C"/>
    <w:rsid w:val="00D8475E"/>
    <w:rsid w:val="00D84769"/>
    <w:rsid w:val="00D8476C"/>
    <w:rsid w:val="00D8477D"/>
    <w:rsid w:val="00D8489C"/>
    <w:rsid w:val="00D848B9"/>
    <w:rsid w:val="00D848CF"/>
    <w:rsid w:val="00D848D5"/>
    <w:rsid w:val="00D8490B"/>
    <w:rsid w:val="00D84916"/>
    <w:rsid w:val="00D84921"/>
    <w:rsid w:val="00D8497B"/>
    <w:rsid w:val="00D84981"/>
    <w:rsid w:val="00D84983"/>
    <w:rsid w:val="00D84995"/>
    <w:rsid w:val="00D84996"/>
    <w:rsid w:val="00D849AD"/>
    <w:rsid w:val="00D849D1"/>
    <w:rsid w:val="00D849D9"/>
    <w:rsid w:val="00D84A07"/>
    <w:rsid w:val="00D84A3D"/>
    <w:rsid w:val="00D84A45"/>
    <w:rsid w:val="00D84AC5"/>
    <w:rsid w:val="00D84B09"/>
    <w:rsid w:val="00D84B0F"/>
    <w:rsid w:val="00D84B49"/>
    <w:rsid w:val="00D84B7E"/>
    <w:rsid w:val="00D84BB4"/>
    <w:rsid w:val="00D84BBC"/>
    <w:rsid w:val="00D84BC1"/>
    <w:rsid w:val="00D84BC8"/>
    <w:rsid w:val="00D84BD3"/>
    <w:rsid w:val="00D84C47"/>
    <w:rsid w:val="00D84C61"/>
    <w:rsid w:val="00D84D3F"/>
    <w:rsid w:val="00D84D6E"/>
    <w:rsid w:val="00D84DC2"/>
    <w:rsid w:val="00D84DDD"/>
    <w:rsid w:val="00D84E02"/>
    <w:rsid w:val="00D84E12"/>
    <w:rsid w:val="00D84E3E"/>
    <w:rsid w:val="00D84E47"/>
    <w:rsid w:val="00D84EB9"/>
    <w:rsid w:val="00D84EC2"/>
    <w:rsid w:val="00D84EE7"/>
    <w:rsid w:val="00D84EF6"/>
    <w:rsid w:val="00D84F03"/>
    <w:rsid w:val="00D84F30"/>
    <w:rsid w:val="00D84F31"/>
    <w:rsid w:val="00D84F36"/>
    <w:rsid w:val="00D84F44"/>
    <w:rsid w:val="00D84F51"/>
    <w:rsid w:val="00D84F7B"/>
    <w:rsid w:val="00D84F8E"/>
    <w:rsid w:val="00D84FA5"/>
    <w:rsid w:val="00D84FB8"/>
    <w:rsid w:val="00D84FD5"/>
    <w:rsid w:val="00D8501F"/>
    <w:rsid w:val="00D8506C"/>
    <w:rsid w:val="00D85078"/>
    <w:rsid w:val="00D850A5"/>
    <w:rsid w:val="00D850B8"/>
    <w:rsid w:val="00D850C2"/>
    <w:rsid w:val="00D850DC"/>
    <w:rsid w:val="00D850F2"/>
    <w:rsid w:val="00D85107"/>
    <w:rsid w:val="00D85116"/>
    <w:rsid w:val="00D85136"/>
    <w:rsid w:val="00D85147"/>
    <w:rsid w:val="00D851E4"/>
    <w:rsid w:val="00D85221"/>
    <w:rsid w:val="00D85224"/>
    <w:rsid w:val="00D85256"/>
    <w:rsid w:val="00D852B3"/>
    <w:rsid w:val="00D852D2"/>
    <w:rsid w:val="00D85348"/>
    <w:rsid w:val="00D85352"/>
    <w:rsid w:val="00D85371"/>
    <w:rsid w:val="00D853A0"/>
    <w:rsid w:val="00D853BD"/>
    <w:rsid w:val="00D8540B"/>
    <w:rsid w:val="00D8540C"/>
    <w:rsid w:val="00D854B1"/>
    <w:rsid w:val="00D854DE"/>
    <w:rsid w:val="00D854FC"/>
    <w:rsid w:val="00D85503"/>
    <w:rsid w:val="00D8552C"/>
    <w:rsid w:val="00D8555E"/>
    <w:rsid w:val="00D855B1"/>
    <w:rsid w:val="00D855BC"/>
    <w:rsid w:val="00D855E9"/>
    <w:rsid w:val="00D85601"/>
    <w:rsid w:val="00D85608"/>
    <w:rsid w:val="00D85613"/>
    <w:rsid w:val="00D8561B"/>
    <w:rsid w:val="00D85644"/>
    <w:rsid w:val="00D8564B"/>
    <w:rsid w:val="00D856D1"/>
    <w:rsid w:val="00D856FF"/>
    <w:rsid w:val="00D8573C"/>
    <w:rsid w:val="00D85770"/>
    <w:rsid w:val="00D85771"/>
    <w:rsid w:val="00D857AC"/>
    <w:rsid w:val="00D857B5"/>
    <w:rsid w:val="00D85817"/>
    <w:rsid w:val="00D85829"/>
    <w:rsid w:val="00D85837"/>
    <w:rsid w:val="00D8583D"/>
    <w:rsid w:val="00D8588A"/>
    <w:rsid w:val="00D858DE"/>
    <w:rsid w:val="00D858E3"/>
    <w:rsid w:val="00D858EE"/>
    <w:rsid w:val="00D85904"/>
    <w:rsid w:val="00D85938"/>
    <w:rsid w:val="00D8593F"/>
    <w:rsid w:val="00D85941"/>
    <w:rsid w:val="00D85968"/>
    <w:rsid w:val="00D8596F"/>
    <w:rsid w:val="00D859F0"/>
    <w:rsid w:val="00D85A2F"/>
    <w:rsid w:val="00D85A7D"/>
    <w:rsid w:val="00D85A82"/>
    <w:rsid w:val="00D85AB7"/>
    <w:rsid w:val="00D85AC6"/>
    <w:rsid w:val="00D85ADE"/>
    <w:rsid w:val="00D85AE3"/>
    <w:rsid w:val="00D85AF1"/>
    <w:rsid w:val="00D85B09"/>
    <w:rsid w:val="00D85B3E"/>
    <w:rsid w:val="00D85B59"/>
    <w:rsid w:val="00D85B7C"/>
    <w:rsid w:val="00D85B84"/>
    <w:rsid w:val="00D85B9F"/>
    <w:rsid w:val="00D85BA0"/>
    <w:rsid w:val="00D85BC6"/>
    <w:rsid w:val="00D85C2A"/>
    <w:rsid w:val="00D85C44"/>
    <w:rsid w:val="00D85C4B"/>
    <w:rsid w:val="00D85C5A"/>
    <w:rsid w:val="00D85C69"/>
    <w:rsid w:val="00D85C8D"/>
    <w:rsid w:val="00D85CAB"/>
    <w:rsid w:val="00D85CAC"/>
    <w:rsid w:val="00D85CC5"/>
    <w:rsid w:val="00D85D17"/>
    <w:rsid w:val="00D85D26"/>
    <w:rsid w:val="00D85D32"/>
    <w:rsid w:val="00D85D8C"/>
    <w:rsid w:val="00D85DAC"/>
    <w:rsid w:val="00D85DAF"/>
    <w:rsid w:val="00D85DBF"/>
    <w:rsid w:val="00D85DEF"/>
    <w:rsid w:val="00D85E6F"/>
    <w:rsid w:val="00D85EAE"/>
    <w:rsid w:val="00D85EF4"/>
    <w:rsid w:val="00D85EFC"/>
    <w:rsid w:val="00D85F50"/>
    <w:rsid w:val="00D85F94"/>
    <w:rsid w:val="00D85F9D"/>
    <w:rsid w:val="00D85FC0"/>
    <w:rsid w:val="00D85FD7"/>
    <w:rsid w:val="00D860B2"/>
    <w:rsid w:val="00D86126"/>
    <w:rsid w:val="00D8615C"/>
    <w:rsid w:val="00D86187"/>
    <w:rsid w:val="00D86193"/>
    <w:rsid w:val="00D86203"/>
    <w:rsid w:val="00D8620D"/>
    <w:rsid w:val="00D8621A"/>
    <w:rsid w:val="00D8625C"/>
    <w:rsid w:val="00D86280"/>
    <w:rsid w:val="00D86333"/>
    <w:rsid w:val="00D86350"/>
    <w:rsid w:val="00D8637D"/>
    <w:rsid w:val="00D8638F"/>
    <w:rsid w:val="00D86396"/>
    <w:rsid w:val="00D863D2"/>
    <w:rsid w:val="00D863D6"/>
    <w:rsid w:val="00D86418"/>
    <w:rsid w:val="00D8642D"/>
    <w:rsid w:val="00D86467"/>
    <w:rsid w:val="00D8648E"/>
    <w:rsid w:val="00D86498"/>
    <w:rsid w:val="00D864B6"/>
    <w:rsid w:val="00D864D1"/>
    <w:rsid w:val="00D86543"/>
    <w:rsid w:val="00D86590"/>
    <w:rsid w:val="00D86598"/>
    <w:rsid w:val="00D865D3"/>
    <w:rsid w:val="00D865EC"/>
    <w:rsid w:val="00D86611"/>
    <w:rsid w:val="00D86627"/>
    <w:rsid w:val="00D8665B"/>
    <w:rsid w:val="00D8666F"/>
    <w:rsid w:val="00D866B5"/>
    <w:rsid w:val="00D866FB"/>
    <w:rsid w:val="00D86736"/>
    <w:rsid w:val="00D86737"/>
    <w:rsid w:val="00D8678E"/>
    <w:rsid w:val="00D867C0"/>
    <w:rsid w:val="00D867E6"/>
    <w:rsid w:val="00D8681E"/>
    <w:rsid w:val="00D86832"/>
    <w:rsid w:val="00D86860"/>
    <w:rsid w:val="00D868EC"/>
    <w:rsid w:val="00D8696A"/>
    <w:rsid w:val="00D86A95"/>
    <w:rsid w:val="00D86ACC"/>
    <w:rsid w:val="00D86AED"/>
    <w:rsid w:val="00D86B0B"/>
    <w:rsid w:val="00D86B11"/>
    <w:rsid w:val="00D86B22"/>
    <w:rsid w:val="00D86B65"/>
    <w:rsid w:val="00D86BE3"/>
    <w:rsid w:val="00D86BE7"/>
    <w:rsid w:val="00D86BE8"/>
    <w:rsid w:val="00D86BF3"/>
    <w:rsid w:val="00D86C19"/>
    <w:rsid w:val="00D86C5E"/>
    <w:rsid w:val="00D86C5F"/>
    <w:rsid w:val="00D86C9D"/>
    <w:rsid w:val="00D86CA7"/>
    <w:rsid w:val="00D86CBA"/>
    <w:rsid w:val="00D86D1D"/>
    <w:rsid w:val="00D86DCA"/>
    <w:rsid w:val="00D86DF2"/>
    <w:rsid w:val="00D86E02"/>
    <w:rsid w:val="00D86E57"/>
    <w:rsid w:val="00D86E65"/>
    <w:rsid w:val="00D86EB3"/>
    <w:rsid w:val="00D86EE7"/>
    <w:rsid w:val="00D86EF6"/>
    <w:rsid w:val="00D86F2C"/>
    <w:rsid w:val="00D86F3A"/>
    <w:rsid w:val="00D86F41"/>
    <w:rsid w:val="00D86F71"/>
    <w:rsid w:val="00D86F9C"/>
    <w:rsid w:val="00D86FCA"/>
    <w:rsid w:val="00D86FF9"/>
    <w:rsid w:val="00D87011"/>
    <w:rsid w:val="00D87047"/>
    <w:rsid w:val="00D87049"/>
    <w:rsid w:val="00D870AD"/>
    <w:rsid w:val="00D870BE"/>
    <w:rsid w:val="00D870CF"/>
    <w:rsid w:val="00D870F5"/>
    <w:rsid w:val="00D8712B"/>
    <w:rsid w:val="00D871C0"/>
    <w:rsid w:val="00D87217"/>
    <w:rsid w:val="00D8721E"/>
    <w:rsid w:val="00D872D2"/>
    <w:rsid w:val="00D872E2"/>
    <w:rsid w:val="00D872FD"/>
    <w:rsid w:val="00D872FE"/>
    <w:rsid w:val="00D8730B"/>
    <w:rsid w:val="00D8734E"/>
    <w:rsid w:val="00D87389"/>
    <w:rsid w:val="00D87395"/>
    <w:rsid w:val="00D873C6"/>
    <w:rsid w:val="00D873E0"/>
    <w:rsid w:val="00D873E7"/>
    <w:rsid w:val="00D87444"/>
    <w:rsid w:val="00D874BF"/>
    <w:rsid w:val="00D874E2"/>
    <w:rsid w:val="00D87532"/>
    <w:rsid w:val="00D87533"/>
    <w:rsid w:val="00D8753D"/>
    <w:rsid w:val="00D87578"/>
    <w:rsid w:val="00D875A9"/>
    <w:rsid w:val="00D875E5"/>
    <w:rsid w:val="00D87623"/>
    <w:rsid w:val="00D87676"/>
    <w:rsid w:val="00D876F3"/>
    <w:rsid w:val="00D87706"/>
    <w:rsid w:val="00D87722"/>
    <w:rsid w:val="00D87730"/>
    <w:rsid w:val="00D87732"/>
    <w:rsid w:val="00D87735"/>
    <w:rsid w:val="00D87784"/>
    <w:rsid w:val="00D877A7"/>
    <w:rsid w:val="00D877BB"/>
    <w:rsid w:val="00D877E3"/>
    <w:rsid w:val="00D877ED"/>
    <w:rsid w:val="00D877F1"/>
    <w:rsid w:val="00D877FC"/>
    <w:rsid w:val="00D87840"/>
    <w:rsid w:val="00D878D6"/>
    <w:rsid w:val="00D878DC"/>
    <w:rsid w:val="00D878ED"/>
    <w:rsid w:val="00D878EE"/>
    <w:rsid w:val="00D878F2"/>
    <w:rsid w:val="00D878FA"/>
    <w:rsid w:val="00D87923"/>
    <w:rsid w:val="00D8793F"/>
    <w:rsid w:val="00D87946"/>
    <w:rsid w:val="00D8795B"/>
    <w:rsid w:val="00D8797D"/>
    <w:rsid w:val="00D879CE"/>
    <w:rsid w:val="00D879E6"/>
    <w:rsid w:val="00D87A29"/>
    <w:rsid w:val="00D87A7D"/>
    <w:rsid w:val="00D87A84"/>
    <w:rsid w:val="00D87AA5"/>
    <w:rsid w:val="00D87ABA"/>
    <w:rsid w:val="00D87ADC"/>
    <w:rsid w:val="00D87AF3"/>
    <w:rsid w:val="00D87B0F"/>
    <w:rsid w:val="00D87B15"/>
    <w:rsid w:val="00D87B18"/>
    <w:rsid w:val="00D87B1D"/>
    <w:rsid w:val="00D87B56"/>
    <w:rsid w:val="00D87B65"/>
    <w:rsid w:val="00D87B86"/>
    <w:rsid w:val="00D87B9E"/>
    <w:rsid w:val="00D87BBD"/>
    <w:rsid w:val="00D87BE5"/>
    <w:rsid w:val="00D87C4E"/>
    <w:rsid w:val="00D87C7F"/>
    <w:rsid w:val="00D87C90"/>
    <w:rsid w:val="00D87C93"/>
    <w:rsid w:val="00D87C96"/>
    <w:rsid w:val="00D87CAD"/>
    <w:rsid w:val="00D87CB2"/>
    <w:rsid w:val="00D87D3E"/>
    <w:rsid w:val="00D87D45"/>
    <w:rsid w:val="00D87D71"/>
    <w:rsid w:val="00D87D8D"/>
    <w:rsid w:val="00D87DA1"/>
    <w:rsid w:val="00D87DBD"/>
    <w:rsid w:val="00D87E3F"/>
    <w:rsid w:val="00D87E47"/>
    <w:rsid w:val="00D87E70"/>
    <w:rsid w:val="00D87E87"/>
    <w:rsid w:val="00D87E97"/>
    <w:rsid w:val="00D87ECD"/>
    <w:rsid w:val="00D87EDB"/>
    <w:rsid w:val="00D87EE3"/>
    <w:rsid w:val="00D87F1F"/>
    <w:rsid w:val="00D87F3B"/>
    <w:rsid w:val="00D87F4D"/>
    <w:rsid w:val="00D87FF4"/>
    <w:rsid w:val="00D90014"/>
    <w:rsid w:val="00D9001B"/>
    <w:rsid w:val="00D90047"/>
    <w:rsid w:val="00D90069"/>
    <w:rsid w:val="00D90097"/>
    <w:rsid w:val="00D900AD"/>
    <w:rsid w:val="00D900BC"/>
    <w:rsid w:val="00D900D3"/>
    <w:rsid w:val="00D900F8"/>
    <w:rsid w:val="00D90117"/>
    <w:rsid w:val="00D901D5"/>
    <w:rsid w:val="00D901FA"/>
    <w:rsid w:val="00D90200"/>
    <w:rsid w:val="00D90218"/>
    <w:rsid w:val="00D90235"/>
    <w:rsid w:val="00D90245"/>
    <w:rsid w:val="00D90287"/>
    <w:rsid w:val="00D902A6"/>
    <w:rsid w:val="00D902B0"/>
    <w:rsid w:val="00D902D7"/>
    <w:rsid w:val="00D90334"/>
    <w:rsid w:val="00D90347"/>
    <w:rsid w:val="00D90374"/>
    <w:rsid w:val="00D90382"/>
    <w:rsid w:val="00D9039F"/>
    <w:rsid w:val="00D903C1"/>
    <w:rsid w:val="00D9043D"/>
    <w:rsid w:val="00D90463"/>
    <w:rsid w:val="00D90481"/>
    <w:rsid w:val="00D904AA"/>
    <w:rsid w:val="00D904AD"/>
    <w:rsid w:val="00D904E6"/>
    <w:rsid w:val="00D90508"/>
    <w:rsid w:val="00D90515"/>
    <w:rsid w:val="00D90519"/>
    <w:rsid w:val="00D90526"/>
    <w:rsid w:val="00D9053F"/>
    <w:rsid w:val="00D9054A"/>
    <w:rsid w:val="00D9058E"/>
    <w:rsid w:val="00D905B2"/>
    <w:rsid w:val="00D905D5"/>
    <w:rsid w:val="00D905DA"/>
    <w:rsid w:val="00D90613"/>
    <w:rsid w:val="00D90678"/>
    <w:rsid w:val="00D906AA"/>
    <w:rsid w:val="00D906AB"/>
    <w:rsid w:val="00D9071A"/>
    <w:rsid w:val="00D90744"/>
    <w:rsid w:val="00D9074A"/>
    <w:rsid w:val="00D90751"/>
    <w:rsid w:val="00D90790"/>
    <w:rsid w:val="00D907B3"/>
    <w:rsid w:val="00D9080A"/>
    <w:rsid w:val="00D90813"/>
    <w:rsid w:val="00D90851"/>
    <w:rsid w:val="00D9085C"/>
    <w:rsid w:val="00D90877"/>
    <w:rsid w:val="00D908A2"/>
    <w:rsid w:val="00D908EC"/>
    <w:rsid w:val="00D908F3"/>
    <w:rsid w:val="00D908FF"/>
    <w:rsid w:val="00D90904"/>
    <w:rsid w:val="00D90990"/>
    <w:rsid w:val="00D9099E"/>
    <w:rsid w:val="00D909E7"/>
    <w:rsid w:val="00D909E9"/>
    <w:rsid w:val="00D90A17"/>
    <w:rsid w:val="00D90A1E"/>
    <w:rsid w:val="00D90A20"/>
    <w:rsid w:val="00D90A4C"/>
    <w:rsid w:val="00D90A8D"/>
    <w:rsid w:val="00D90A95"/>
    <w:rsid w:val="00D90AA0"/>
    <w:rsid w:val="00D90AA1"/>
    <w:rsid w:val="00D90AAE"/>
    <w:rsid w:val="00D90ABD"/>
    <w:rsid w:val="00D90AC0"/>
    <w:rsid w:val="00D90ADB"/>
    <w:rsid w:val="00D90B24"/>
    <w:rsid w:val="00D90B3B"/>
    <w:rsid w:val="00D90B50"/>
    <w:rsid w:val="00D90B62"/>
    <w:rsid w:val="00D90BAE"/>
    <w:rsid w:val="00D90BCD"/>
    <w:rsid w:val="00D90C35"/>
    <w:rsid w:val="00D90C55"/>
    <w:rsid w:val="00D90C9B"/>
    <w:rsid w:val="00D90CD0"/>
    <w:rsid w:val="00D90CE6"/>
    <w:rsid w:val="00D90D0D"/>
    <w:rsid w:val="00D90D2D"/>
    <w:rsid w:val="00D90D65"/>
    <w:rsid w:val="00D90D68"/>
    <w:rsid w:val="00D90D6A"/>
    <w:rsid w:val="00D90DCA"/>
    <w:rsid w:val="00D90DD2"/>
    <w:rsid w:val="00D90E39"/>
    <w:rsid w:val="00D90E6E"/>
    <w:rsid w:val="00D90E9B"/>
    <w:rsid w:val="00D90EBC"/>
    <w:rsid w:val="00D90F1E"/>
    <w:rsid w:val="00D90F46"/>
    <w:rsid w:val="00D90F80"/>
    <w:rsid w:val="00D90F84"/>
    <w:rsid w:val="00D90FEF"/>
    <w:rsid w:val="00D91006"/>
    <w:rsid w:val="00D91016"/>
    <w:rsid w:val="00D9104D"/>
    <w:rsid w:val="00D910AA"/>
    <w:rsid w:val="00D91118"/>
    <w:rsid w:val="00D91142"/>
    <w:rsid w:val="00D91176"/>
    <w:rsid w:val="00D9118F"/>
    <w:rsid w:val="00D911CD"/>
    <w:rsid w:val="00D911D6"/>
    <w:rsid w:val="00D911F4"/>
    <w:rsid w:val="00D911F5"/>
    <w:rsid w:val="00D91224"/>
    <w:rsid w:val="00D9129D"/>
    <w:rsid w:val="00D912D0"/>
    <w:rsid w:val="00D912DE"/>
    <w:rsid w:val="00D912F5"/>
    <w:rsid w:val="00D9131B"/>
    <w:rsid w:val="00D91334"/>
    <w:rsid w:val="00D913B2"/>
    <w:rsid w:val="00D913BB"/>
    <w:rsid w:val="00D913FF"/>
    <w:rsid w:val="00D9140B"/>
    <w:rsid w:val="00D91428"/>
    <w:rsid w:val="00D91440"/>
    <w:rsid w:val="00D91455"/>
    <w:rsid w:val="00D91465"/>
    <w:rsid w:val="00D91479"/>
    <w:rsid w:val="00D9147F"/>
    <w:rsid w:val="00D91496"/>
    <w:rsid w:val="00D91504"/>
    <w:rsid w:val="00D9155C"/>
    <w:rsid w:val="00D91586"/>
    <w:rsid w:val="00D915A3"/>
    <w:rsid w:val="00D915C9"/>
    <w:rsid w:val="00D915F6"/>
    <w:rsid w:val="00D9160D"/>
    <w:rsid w:val="00D9162F"/>
    <w:rsid w:val="00D91693"/>
    <w:rsid w:val="00D916AE"/>
    <w:rsid w:val="00D91708"/>
    <w:rsid w:val="00D9172E"/>
    <w:rsid w:val="00D9173D"/>
    <w:rsid w:val="00D91748"/>
    <w:rsid w:val="00D91751"/>
    <w:rsid w:val="00D91763"/>
    <w:rsid w:val="00D91779"/>
    <w:rsid w:val="00D917CA"/>
    <w:rsid w:val="00D9183C"/>
    <w:rsid w:val="00D91885"/>
    <w:rsid w:val="00D918E6"/>
    <w:rsid w:val="00D91903"/>
    <w:rsid w:val="00D91930"/>
    <w:rsid w:val="00D91997"/>
    <w:rsid w:val="00D91A47"/>
    <w:rsid w:val="00D91A9C"/>
    <w:rsid w:val="00D91ACB"/>
    <w:rsid w:val="00D91AEB"/>
    <w:rsid w:val="00D91B05"/>
    <w:rsid w:val="00D91B70"/>
    <w:rsid w:val="00D91B93"/>
    <w:rsid w:val="00D91BB4"/>
    <w:rsid w:val="00D91BB5"/>
    <w:rsid w:val="00D91BCE"/>
    <w:rsid w:val="00D91BDD"/>
    <w:rsid w:val="00D91BF7"/>
    <w:rsid w:val="00D91C30"/>
    <w:rsid w:val="00D91C69"/>
    <w:rsid w:val="00D91C70"/>
    <w:rsid w:val="00D91C96"/>
    <w:rsid w:val="00D91CC4"/>
    <w:rsid w:val="00D91CE1"/>
    <w:rsid w:val="00D91CFC"/>
    <w:rsid w:val="00D91D10"/>
    <w:rsid w:val="00D91D18"/>
    <w:rsid w:val="00D91D30"/>
    <w:rsid w:val="00D91D53"/>
    <w:rsid w:val="00D91D59"/>
    <w:rsid w:val="00D91D5C"/>
    <w:rsid w:val="00D91D5F"/>
    <w:rsid w:val="00D91D6A"/>
    <w:rsid w:val="00D91D87"/>
    <w:rsid w:val="00D91DD2"/>
    <w:rsid w:val="00D91E22"/>
    <w:rsid w:val="00D91E7C"/>
    <w:rsid w:val="00D91E8E"/>
    <w:rsid w:val="00D91E97"/>
    <w:rsid w:val="00D91EC4"/>
    <w:rsid w:val="00D91EDE"/>
    <w:rsid w:val="00D91F3B"/>
    <w:rsid w:val="00D91F3F"/>
    <w:rsid w:val="00D91F86"/>
    <w:rsid w:val="00D91FA1"/>
    <w:rsid w:val="00D91FC4"/>
    <w:rsid w:val="00D91FD1"/>
    <w:rsid w:val="00D92075"/>
    <w:rsid w:val="00D920CB"/>
    <w:rsid w:val="00D920D9"/>
    <w:rsid w:val="00D920DE"/>
    <w:rsid w:val="00D920E9"/>
    <w:rsid w:val="00D920EC"/>
    <w:rsid w:val="00D920EF"/>
    <w:rsid w:val="00D9210E"/>
    <w:rsid w:val="00D9211C"/>
    <w:rsid w:val="00D92133"/>
    <w:rsid w:val="00D92141"/>
    <w:rsid w:val="00D92162"/>
    <w:rsid w:val="00D9216B"/>
    <w:rsid w:val="00D9218D"/>
    <w:rsid w:val="00D92198"/>
    <w:rsid w:val="00D9219F"/>
    <w:rsid w:val="00D921A5"/>
    <w:rsid w:val="00D92219"/>
    <w:rsid w:val="00D9224F"/>
    <w:rsid w:val="00D9228B"/>
    <w:rsid w:val="00D922C6"/>
    <w:rsid w:val="00D92309"/>
    <w:rsid w:val="00D92343"/>
    <w:rsid w:val="00D92348"/>
    <w:rsid w:val="00D9236E"/>
    <w:rsid w:val="00D923A3"/>
    <w:rsid w:val="00D923A8"/>
    <w:rsid w:val="00D923AB"/>
    <w:rsid w:val="00D923F5"/>
    <w:rsid w:val="00D92441"/>
    <w:rsid w:val="00D92442"/>
    <w:rsid w:val="00D92484"/>
    <w:rsid w:val="00D92543"/>
    <w:rsid w:val="00D9255F"/>
    <w:rsid w:val="00D925C7"/>
    <w:rsid w:val="00D9267C"/>
    <w:rsid w:val="00D926B3"/>
    <w:rsid w:val="00D926FF"/>
    <w:rsid w:val="00D92751"/>
    <w:rsid w:val="00D927B5"/>
    <w:rsid w:val="00D927D5"/>
    <w:rsid w:val="00D927F7"/>
    <w:rsid w:val="00D92857"/>
    <w:rsid w:val="00D9285E"/>
    <w:rsid w:val="00D92869"/>
    <w:rsid w:val="00D9288C"/>
    <w:rsid w:val="00D928AB"/>
    <w:rsid w:val="00D928B9"/>
    <w:rsid w:val="00D928BE"/>
    <w:rsid w:val="00D928D6"/>
    <w:rsid w:val="00D92905"/>
    <w:rsid w:val="00D9292F"/>
    <w:rsid w:val="00D9294A"/>
    <w:rsid w:val="00D92985"/>
    <w:rsid w:val="00D929DF"/>
    <w:rsid w:val="00D929E3"/>
    <w:rsid w:val="00D92A0C"/>
    <w:rsid w:val="00D92A17"/>
    <w:rsid w:val="00D92A1F"/>
    <w:rsid w:val="00D92A4E"/>
    <w:rsid w:val="00D92A5E"/>
    <w:rsid w:val="00D92A76"/>
    <w:rsid w:val="00D92A90"/>
    <w:rsid w:val="00D92AA2"/>
    <w:rsid w:val="00D92AA6"/>
    <w:rsid w:val="00D92AE7"/>
    <w:rsid w:val="00D92AEB"/>
    <w:rsid w:val="00D92B3C"/>
    <w:rsid w:val="00D92B4E"/>
    <w:rsid w:val="00D92B92"/>
    <w:rsid w:val="00D92BB8"/>
    <w:rsid w:val="00D92BEA"/>
    <w:rsid w:val="00D92C1A"/>
    <w:rsid w:val="00D92C3D"/>
    <w:rsid w:val="00D92C45"/>
    <w:rsid w:val="00D92C51"/>
    <w:rsid w:val="00D92C78"/>
    <w:rsid w:val="00D92C7B"/>
    <w:rsid w:val="00D92C88"/>
    <w:rsid w:val="00D92C8D"/>
    <w:rsid w:val="00D92CC6"/>
    <w:rsid w:val="00D92D21"/>
    <w:rsid w:val="00D92D3F"/>
    <w:rsid w:val="00D92D50"/>
    <w:rsid w:val="00D92D9F"/>
    <w:rsid w:val="00D92DAA"/>
    <w:rsid w:val="00D92DAD"/>
    <w:rsid w:val="00D92DF3"/>
    <w:rsid w:val="00D92DFC"/>
    <w:rsid w:val="00D92E11"/>
    <w:rsid w:val="00D92E5A"/>
    <w:rsid w:val="00D92ECF"/>
    <w:rsid w:val="00D92EDB"/>
    <w:rsid w:val="00D92EFB"/>
    <w:rsid w:val="00D92F20"/>
    <w:rsid w:val="00D92F39"/>
    <w:rsid w:val="00D92F43"/>
    <w:rsid w:val="00D92F52"/>
    <w:rsid w:val="00D92F5B"/>
    <w:rsid w:val="00D92F72"/>
    <w:rsid w:val="00D92F78"/>
    <w:rsid w:val="00D92FB0"/>
    <w:rsid w:val="00D92FBB"/>
    <w:rsid w:val="00D92FC5"/>
    <w:rsid w:val="00D92FE5"/>
    <w:rsid w:val="00D93016"/>
    <w:rsid w:val="00D930B5"/>
    <w:rsid w:val="00D930D0"/>
    <w:rsid w:val="00D930F2"/>
    <w:rsid w:val="00D93109"/>
    <w:rsid w:val="00D93128"/>
    <w:rsid w:val="00D93163"/>
    <w:rsid w:val="00D93183"/>
    <w:rsid w:val="00D93191"/>
    <w:rsid w:val="00D931B7"/>
    <w:rsid w:val="00D931C8"/>
    <w:rsid w:val="00D93239"/>
    <w:rsid w:val="00D9329D"/>
    <w:rsid w:val="00D93362"/>
    <w:rsid w:val="00D933A4"/>
    <w:rsid w:val="00D933BD"/>
    <w:rsid w:val="00D93408"/>
    <w:rsid w:val="00D9342F"/>
    <w:rsid w:val="00D93506"/>
    <w:rsid w:val="00D9353A"/>
    <w:rsid w:val="00D9358A"/>
    <w:rsid w:val="00D935E6"/>
    <w:rsid w:val="00D9368E"/>
    <w:rsid w:val="00D936C7"/>
    <w:rsid w:val="00D936C9"/>
    <w:rsid w:val="00D936DA"/>
    <w:rsid w:val="00D936FC"/>
    <w:rsid w:val="00D93702"/>
    <w:rsid w:val="00D93708"/>
    <w:rsid w:val="00D9371A"/>
    <w:rsid w:val="00D93721"/>
    <w:rsid w:val="00D9377A"/>
    <w:rsid w:val="00D93798"/>
    <w:rsid w:val="00D937A3"/>
    <w:rsid w:val="00D937B2"/>
    <w:rsid w:val="00D937D5"/>
    <w:rsid w:val="00D9380A"/>
    <w:rsid w:val="00D9381B"/>
    <w:rsid w:val="00D9382C"/>
    <w:rsid w:val="00D93850"/>
    <w:rsid w:val="00D93859"/>
    <w:rsid w:val="00D938A2"/>
    <w:rsid w:val="00D938B7"/>
    <w:rsid w:val="00D938C5"/>
    <w:rsid w:val="00D938E9"/>
    <w:rsid w:val="00D938FA"/>
    <w:rsid w:val="00D93905"/>
    <w:rsid w:val="00D93922"/>
    <w:rsid w:val="00D93962"/>
    <w:rsid w:val="00D93981"/>
    <w:rsid w:val="00D939DC"/>
    <w:rsid w:val="00D939EA"/>
    <w:rsid w:val="00D93A1E"/>
    <w:rsid w:val="00D93A22"/>
    <w:rsid w:val="00D93A47"/>
    <w:rsid w:val="00D93A50"/>
    <w:rsid w:val="00D93ABE"/>
    <w:rsid w:val="00D93ADA"/>
    <w:rsid w:val="00D93ADF"/>
    <w:rsid w:val="00D93AEB"/>
    <w:rsid w:val="00D93B0E"/>
    <w:rsid w:val="00D93B2B"/>
    <w:rsid w:val="00D93B33"/>
    <w:rsid w:val="00D93B3D"/>
    <w:rsid w:val="00D93B42"/>
    <w:rsid w:val="00D93B4D"/>
    <w:rsid w:val="00D93B5C"/>
    <w:rsid w:val="00D93B6B"/>
    <w:rsid w:val="00D93B6E"/>
    <w:rsid w:val="00D93B73"/>
    <w:rsid w:val="00D93B9A"/>
    <w:rsid w:val="00D93BA0"/>
    <w:rsid w:val="00D93BBB"/>
    <w:rsid w:val="00D93BDE"/>
    <w:rsid w:val="00D93C04"/>
    <w:rsid w:val="00D93C09"/>
    <w:rsid w:val="00D93C53"/>
    <w:rsid w:val="00D93C63"/>
    <w:rsid w:val="00D93C65"/>
    <w:rsid w:val="00D93C9B"/>
    <w:rsid w:val="00D93CB7"/>
    <w:rsid w:val="00D93CD2"/>
    <w:rsid w:val="00D93CD6"/>
    <w:rsid w:val="00D93CE9"/>
    <w:rsid w:val="00D93D06"/>
    <w:rsid w:val="00D93D1A"/>
    <w:rsid w:val="00D93DE1"/>
    <w:rsid w:val="00D93E05"/>
    <w:rsid w:val="00D93E6E"/>
    <w:rsid w:val="00D93E9F"/>
    <w:rsid w:val="00D93EBC"/>
    <w:rsid w:val="00D93EC2"/>
    <w:rsid w:val="00D93EDF"/>
    <w:rsid w:val="00D93F07"/>
    <w:rsid w:val="00D93F68"/>
    <w:rsid w:val="00D93FBB"/>
    <w:rsid w:val="00D93FED"/>
    <w:rsid w:val="00D93FF1"/>
    <w:rsid w:val="00D9401A"/>
    <w:rsid w:val="00D94034"/>
    <w:rsid w:val="00D9404A"/>
    <w:rsid w:val="00D94068"/>
    <w:rsid w:val="00D94073"/>
    <w:rsid w:val="00D9409C"/>
    <w:rsid w:val="00D940AA"/>
    <w:rsid w:val="00D940B6"/>
    <w:rsid w:val="00D94112"/>
    <w:rsid w:val="00D94114"/>
    <w:rsid w:val="00D9413F"/>
    <w:rsid w:val="00D94157"/>
    <w:rsid w:val="00D94162"/>
    <w:rsid w:val="00D94169"/>
    <w:rsid w:val="00D94185"/>
    <w:rsid w:val="00D941D6"/>
    <w:rsid w:val="00D941DF"/>
    <w:rsid w:val="00D94208"/>
    <w:rsid w:val="00D94234"/>
    <w:rsid w:val="00D9423A"/>
    <w:rsid w:val="00D94244"/>
    <w:rsid w:val="00D94256"/>
    <w:rsid w:val="00D94272"/>
    <w:rsid w:val="00D942AC"/>
    <w:rsid w:val="00D942B3"/>
    <w:rsid w:val="00D942F4"/>
    <w:rsid w:val="00D94324"/>
    <w:rsid w:val="00D94351"/>
    <w:rsid w:val="00D9437B"/>
    <w:rsid w:val="00D9438C"/>
    <w:rsid w:val="00D94390"/>
    <w:rsid w:val="00D9439D"/>
    <w:rsid w:val="00D943D0"/>
    <w:rsid w:val="00D943FD"/>
    <w:rsid w:val="00D94411"/>
    <w:rsid w:val="00D9441B"/>
    <w:rsid w:val="00D9445E"/>
    <w:rsid w:val="00D9447D"/>
    <w:rsid w:val="00D944E6"/>
    <w:rsid w:val="00D944EA"/>
    <w:rsid w:val="00D9451E"/>
    <w:rsid w:val="00D9453E"/>
    <w:rsid w:val="00D94555"/>
    <w:rsid w:val="00D94559"/>
    <w:rsid w:val="00D94604"/>
    <w:rsid w:val="00D9460B"/>
    <w:rsid w:val="00D94641"/>
    <w:rsid w:val="00D9464D"/>
    <w:rsid w:val="00D9469C"/>
    <w:rsid w:val="00D94726"/>
    <w:rsid w:val="00D94754"/>
    <w:rsid w:val="00D94759"/>
    <w:rsid w:val="00D94775"/>
    <w:rsid w:val="00D9483D"/>
    <w:rsid w:val="00D948A9"/>
    <w:rsid w:val="00D948B0"/>
    <w:rsid w:val="00D948B7"/>
    <w:rsid w:val="00D948E8"/>
    <w:rsid w:val="00D948EC"/>
    <w:rsid w:val="00D9490D"/>
    <w:rsid w:val="00D94948"/>
    <w:rsid w:val="00D9499A"/>
    <w:rsid w:val="00D949AC"/>
    <w:rsid w:val="00D949E1"/>
    <w:rsid w:val="00D94A53"/>
    <w:rsid w:val="00D94A61"/>
    <w:rsid w:val="00D94A8E"/>
    <w:rsid w:val="00D94AE9"/>
    <w:rsid w:val="00D94B14"/>
    <w:rsid w:val="00D94B3D"/>
    <w:rsid w:val="00D94B44"/>
    <w:rsid w:val="00D94BDD"/>
    <w:rsid w:val="00D94C08"/>
    <w:rsid w:val="00D94C59"/>
    <w:rsid w:val="00D94C71"/>
    <w:rsid w:val="00D94CF7"/>
    <w:rsid w:val="00D94D1F"/>
    <w:rsid w:val="00D94D42"/>
    <w:rsid w:val="00D94D4C"/>
    <w:rsid w:val="00D94D69"/>
    <w:rsid w:val="00D94D8B"/>
    <w:rsid w:val="00D94D9E"/>
    <w:rsid w:val="00D94E28"/>
    <w:rsid w:val="00D94E2A"/>
    <w:rsid w:val="00D94E4F"/>
    <w:rsid w:val="00D94E6D"/>
    <w:rsid w:val="00D94E79"/>
    <w:rsid w:val="00D94E97"/>
    <w:rsid w:val="00D94EC0"/>
    <w:rsid w:val="00D94F05"/>
    <w:rsid w:val="00D94F48"/>
    <w:rsid w:val="00D94F62"/>
    <w:rsid w:val="00D94F72"/>
    <w:rsid w:val="00D94F9C"/>
    <w:rsid w:val="00D94F9F"/>
    <w:rsid w:val="00D94FAD"/>
    <w:rsid w:val="00D94FC6"/>
    <w:rsid w:val="00D9500E"/>
    <w:rsid w:val="00D95025"/>
    <w:rsid w:val="00D95054"/>
    <w:rsid w:val="00D950A5"/>
    <w:rsid w:val="00D950A9"/>
    <w:rsid w:val="00D950AE"/>
    <w:rsid w:val="00D95116"/>
    <w:rsid w:val="00D95189"/>
    <w:rsid w:val="00D9518B"/>
    <w:rsid w:val="00D951D2"/>
    <w:rsid w:val="00D9525D"/>
    <w:rsid w:val="00D95260"/>
    <w:rsid w:val="00D952BF"/>
    <w:rsid w:val="00D952C1"/>
    <w:rsid w:val="00D952E9"/>
    <w:rsid w:val="00D95338"/>
    <w:rsid w:val="00D9537F"/>
    <w:rsid w:val="00D95381"/>
    <w:rsid w:val="00D95388"/>
    <w:rsid w:val="00D9539C"/>
    <w:rsid w:val="00D95425"/>
    <w:rsid w:val="00D9544C"/>
    <w:rsid w:val="00D95459"/>
    <w:rsid w:val="00D95485"/>
    <w:rsid w:val="00D95493"/>
    <w:rsid w:val="00D954B2"/>
    <w:rsid w:val="00D954E4"/>
    <w:rsid w:val="00D95522"/>
    <w:rsid w:val="00D95523"/>
    <w:rsid w:val="00D95580"/>
    <w:rsid w:val="00D95582"/>
    <w:rsid w:val="00D9558D"/>
    <w:rsid w:val="00D955DF"/>
    <w:rsid w:val="00D955E8"/>
    <w:rsid w:val="00D95638"/>
    <w:rsid w:val="00D9563A"/>
    <w:rsid w:val="00D9569F"/>
    <w:rsid w:val="00D956B1"/>
    <w:rsid w:val="00D956D9"/>
    <w:rsid w:val="00D95731"/>
    <w:rsid w:val="00D95785"/>
    <w:rsid w:val="00D957FD"/>
    <w:rsid w:val="00D9580A"/>
    <w:rsid w:val="00D9580C"/>
    <w:rsid w:val="00D95810"/>
    <w:rsid w:val="00D95821"/>
    <w:rsid w:val="00D95823"/>
    <w:rsid w:val="00D9582E"/>
    <w:rsid w:val="00D95865"/>
    <w:rsid w:val="00D958A0"/>
    <w:rsid w:val="00D958C4"/>
    <w:rsid w:val="00D958D5"/>
    <w:rsid w:val="00D958D6"/>
    <w:rsid w:val="00D958E4"/>
    <w:rsid w:val="00D958E5"/>
    <w:rsid w:val="00D958F6"/>
    <w:rsid w:val="00D95906"/>
    <w:rsid w:val="00D95913"/>
    <w:rsid w:val="00D9594D"/>
    <w:rsid w:val="00D9595A"/>
    <w:rsid w:val="00D9598E"/>
    <w:rsid w:val="00D959DE"/>
    <w:rsid w:val="00D959F0"/>
    <w:rsid w:val="00D959F5"/>
    <w:rsid w:val="00D95A63"/>
    <w:rsid w:val="00D95A6C"/>
    <w:rsid w:val="00D95A78"/>
    <w:rsid w:val="00D95A93"/>
    <w:rsid w:val="00D95AAA"/>
    <w:rsid w:val="00D95AB4"/>
    <w:rsid w:val="00D95AC5"/>
    <w:rsid w:val="00D95B02"/>
    <w:rsid w:val="00D95B16"/>
    <w:rsid w:val="00D95B33"/>
    <w:rsid w:val="00D95BB2"/>
    <w:rsid w:val="00D95BB7"/>
    <w:rsid w:val="00D95BF3"/>
    <w:rsid w:val="00D95C3F"/>
    <w:rsid w:val="00D95C59"/>
    <w:rsid w:val="00D95D05"/>
    <w:rsid w:val="00D95D0A"/>
    <w:rsid w:val="00D95D1F"/>
    <w:rsid w:val="00D95D5D"/>
    <w:rsid w:val="00D95DD8"/>
    <w:rsid w:val="00D95E20"/>
    <w:rsid w:val="00D95E51"/>
    <w:rsid w:val="00D95E5E"/>
    <w:rsid w:val="00D95E84"/>
    <w:rsid w:val="00D95ECB"/>
    <w:rsid w:val="00D95EE6"/>
    <w:rsid w:val="00D95F34"/>
    <w:rsid w:val="00D95F90"/>
    <w:rsid w:val="00D95FA2"/>
    <w:rsid w:val="00D95FAB"/>
    <w:rsid w:val="00D95FB3"/>
    <w:rsid w:val="00D95FDD"/>
    <w:rsid w:val="00D95FE5"/>
    <w:rsid w:val="00D95FFA"/>
    <w:rsid w:val="00D96030"/>
    <w:rsid w:val="00D960A8"/>
    <w:rsid w:val="00D96104"/>
    <w:rsid w:val="00D96158"/>
    <w:rsid w:val="00D96161"/>
    <w:rsid w:val="00D9617F"/>
    <w:rsid w:val="00D9618E"/>
    <w:rsid w:val="00D9619B"/>
    <w:rsid w:val="00D9619E"/>
    <w:rsid w:val="00D96241"/>
    <w:rsid w:val="00D9625E"/>
    <w:rsid w:val="00D9626A"/>
    <w:rsid w:val="00D96274"/>
    <w:rsid w:val="00D962DA"/>
    <w:rsid w:val="00D96321"/>
    <w:rsid w:val="00D96332"/>
    <w:rsid w:val="00D96358"/>
    <w:rsid w:val="00D96368"/>
    <w:rsid w:val="00D9638A"/>
    <w:rsid w:val="00D963AF"/>
    <w:rsid w:val="00D96403"/>
    <w:rsid w:val="00D9643F"/>
    <w:rsid w:val="00D96442"/>
    <w:rsid w:val="00D9646C"/>
    <w:rsid w:val="00D96482"/>
    <w:rsid w:val="00D964D2"/>
    <w:rsid w:val="00D964E6"/>
    <w:rsid w:val="00D96521"/>
    <w:rsid w:val="00D965C7"/>
    <w:rsid w:val="00D965CB"/>
    <w:rsid w:val="00D9660A"/>
    <w:rsid w:val="00D96625"/>
    <w:rsid w:val="00D9663B"/>
    <w:rsid w:val="00D9663E"/>
    <w:rsid w:val="00D9665D"/>
    <w:rsid w:val="00D96682"/>
    <w:rsid w:val="00D966D7"/>
    <w:rsid w:val="00D966F0"/>
    <w:rsid w:val="00D966FA"/>
    <w:rsid w:val="00D96704"/>
    <w:rsid w:val="00D96717"/>
    <w:rsid w:val="00D967BD"/>
    <w:rsid w:val="00D967EF"/>
    <w:rsid w:val="00D96831"/>
    <w:rsid w:val="00D96835"/>
    <w:rsid w:val="00D96871"/>
    <w:rsid w:val="00D9687F"/>
    <w:rsid w:val="00D9688B"/>
    <w:rsid w:val="00D968CF"/>
    <w:rsid w:val="00D96923"/>
    <w:rsid w:val="00D96935"/>
    <w:rsid w:val="00D9694F"/>
    <w:rsid w:val="00D9697D"/>
    <w:rsid w:val="00D969D3"/>
    <w:rsid w:val="00D969FF"/>
    <w:rsid w:val="00D96A14"/>
    <w:rsid w:val="00D96A1C"/>
    <w:rsid w:val="00D96A1F"/>
    <w:rsid w:val="00D96A6A"/>
    <w:rsid w:val="00D96AA6"/>
    <w:rsid w:val="00D96B0C"/>
    <w:rsid w:val="00D96B2F"/>
    <w:rsid w:val="00D96B40"/>
    <w:rsid w:val="00D96B60"/>
    <w:rsid w:val="00D96B64"/>
    <w:rsid w:val="00D96B87"/>
    <w:rsid w:val="00D96B9E"/>
    <w:rsid w:val="00D96BF5"/>
    <w:rsid w:val="00D96C05"/>
    <w:rsid w:val="00D96C23"/>
    <w:rsid w:val="00D96C44"/>
    <w:rsid w:val="00D96C49"/>
    <w:rsid w:val="00D96C5B"/>
    <w:rsid w:val="00D96C5E"/>
    <w:rsid w:val="00D96C7A"/>
    <w:rsid w:val="00D96C7D"/>
    <w:rsid w:val="00D96CBE"/>
    <w:rsid w:val="00D96CC9"/>
    <w:rsid w:val="00D96CE0"/>
    <w:rsid w:val="00D96D63"/>
    <w:rsid w:val="00D96D6A"/>
    <w:rsid w:val="00D96D72"/>
    <w:rsid w:val="00D96DB1"/>
    <w:rsid w:val="00D96DC3"/>
    <w:rsid w:val="00D96DD4"/>
    <w:rsid w:val="00D96DD8"/>
    <w:rsid w:val="00D96E0C"/>
    <w:rsid w:val="00D96E6D"/>
    <w:rsid w:val="00D96F50"/>
    <w:rsid w:val="00D96F64"/>
    <w:rsid w:val="00D96F8A"/>
    <w:rsid w:val="00D96FCF"/>
    <w:rsid w:val="00D96FF8"/>
    <w:rsid w:val="00D97002"/>
    <w:rsid w:val="00D97042"/>
    <w:rsid w:val="00D97052"/>
    <w:rsid w:val="00D97085"/>
    <w:rsid w:val="00D970AE"/>
    <w:rsid w:val="00D970FC"/>
    <w:rsid w:val="00D97102"/>
    <w:rsid w:val="00D97116"/>
    <w:rsid w:val="00D97195"/>
    <w:rsid w:val="00D971FB"/>
    <w:rsid w:val="00D97260"/>
    <w:rsid w:val="00D9727E"/>
    <w:rsid w:val="00D972BE"/>
    <w:rsid w:val="00D972D0"/>
    <w:rsid w:val="00D972F9"/>
    <w:rsid w:val="00D97396"/>
    <w:rsid w:val="00D973A4"/>
    <w:rsid w:val="00D973AC"/>
    <w:rsid w:val="00D973D4"/>
    <w:rsid w:val="00D97400"/>
    <w:rsid w:val="00D9740B"/>
    <w:rsid w:val="00D9743C"/>
    <w:rsid w:val="00D97446"/>
    <w:rsid w:val="00D97449"/>
    <w:rsid w:val="00D97488"/>
    <w:rsid w:val="00D974A4"/>
    <w:rsid w:val="00D974C5"/>
    <w:rsid w:val="00D974F7"/>
    <w:rsid w:val="00D97539"/>
    <w:rsid w:val="00D97573"/>
    <w:rsid w:val="00D9759F"/>
    <w:rsid w:val="00D975B7"/>
    <w:rsid w:val="00D975DA"/>
    <w:rsid w:val="00D975E7"/>
    <w:rsid w:val="00D975E9"/>
    <w:rsid w:val="00D97603"/>
    <w:rsid w:val="00D9765D"/>
    <w:rsid w:val="00D97680"/>
    <w:rsid w:val="00D97684"/>
    <w:rsid w:val="00D976D8"/>
    <w:rsid w:val="00D976F8"/>
    <w:rsid w:val="00D9770D"/>
    <w:rsid w:val="00D9771F"/>
    <w:rsid w:val="00D97725"/>
    <w:rsid w:val="00D97755"/>
    <w:rsid w:val="00D977D3"/>
    <w:rsid w:val="00D9781D"/>
    <w:rsid w:val="00D9781F"/>
    <w:rsid w:val="00D97826"/>
    <w:rsid w:val="00D97844"/>
    <w:rsid w:val="00D9784A"/>
    <w:rsid w:val="00D97872"/>
    <w:rsid w:val="00D978A9"/>
    <w:rsid w:val="00D97905"/>
    <w:rsid w:val="00D97934"/>
    <w:rsid w:val="00D9793D"/>
    <w:rsid w:val="00D97941"/>
    <w:rsid w:val="00D9794C"/>
    <w:rsid w:val="00D97987"/>
    <w:rsid w:val="00D979A1"/>
    <w:rsid w:val="00D979D4"/>
    <w:rsid w:val="00D97A31"/>
    <w:rsid w:val="00D97A77"/>
    <w:rsid w:val="00D97A7F"/>
    <w:rsid w:val="00D97AE4"/>
    <w:rsid w:val="00D97B0B"/>
    <w:rsid w:val="00D97B2C"/>
    <w:rsid w:val="00D97B36"/>
    <w:rsid w:val="00D97B6D"/>
    <w:rsid w:val="00D97B6F"/>
    <w:rsid w:val="00D97BCA"/>
    <w:rsid w:val="00D97BD8"/>
    <w:rsid w:val="00D97BED"/>
    <w:rsid w:val="00D97C13"/>
    <w:rsid w:val="00D97C19"/>
    <w:rsid w:val="00D97C71"/>
    <w:rsid w:val="00D97CA8"/>
    <w:rsid w:val="00D97CB9"/>
    <w:rsid w:val="00D97CD5"/>
    <w:rsid w:val="00D97CF6"/>
    <w:rsid w:val="00D97D0B"/>
    <w:rsid w:val="00D97D30"/>
    <w:rsid w:val="00D97DA1"/>
    <w:rsid w:val="00D97DAC"/>
    <w:rsid w:val="00D97DCD"/>
    <w:rsid w:val="00D97DD5"/>
    <w:rsid w:val="00D97DF2"/>
    <w:rsid w:val="00D97E77"/>
    <w:rsid w:val="00D97E7D"/>
    <w:rsid w:val="00D97E84"/>
    <w:rsid w:val="00D97EA2"/>
    <w:rsid w:val="00D97EE4"/>
    <w:rsid w:val="00D97EE9"/>
    <w:rsid w:val="00D97F15"/>
    <w:rsid w:val="00D97F22"/>
    <w:rsid w:val="00D97F51"/>
    <w:rsid w:val="00D97F90"/>
    <w:rsid w:val="00D97FAD"/>
    <w:rsid w:val="00DA003A"/>
    <w:rsid w:val="00DA004B"/>
    <w:rsid w:val="00DA0069"/>
    <w:rsid w:val="00DA006C"/>
    <w:rsid w:val="00DA0095"/>
    <w:rsid w:val="00DA0106"/>
    <w:rsid w:val="00DA012F"/>
    <w:rsid w:val="00DA0135"/>
    <w:rsid w:val="00DA0138"/>
    <w:rsid w:val="00DA014D"/>
    <w:rsid w:val="00DA0154"/>
    <w:rsid w:val="00DA0183"/>
    <w:rsid w:val="00DA01A7"/>
    <w:rsid w:val="00DA01C0"/>
    <w:rsid w:val="00DA01F0"/>
    <w:rsid w:val="00DA0234"/>
    <w:rsid w:val="00DA0236"/>
    <w:rsid w:val="00DA029A"/>
    <w:rsid w:val="00DA02A4"/>
    <w:rsid w:val="00DA02B7"/>
    <w:rsid w:val="00DA02BC"/>
    <w:rsid w:val="00DA02CD"/>
    <w:rsid w:val="00DA02DD"/>
    <w:rsid w:val="00DA02F7"/>
    <w:rsid w:val="00DA0352"/>
    <w:rsid w:val="00DA03B1"/>
    <w:rsid w:val="00DA03B8"/>
    <w:rsid w:val="00DA03BD"/>
    <w:rsid w:val="00DA040C"/>
    <w:rsid w:val="00DA0423"/>
    <w:rsid w:val="00DA047C"/>
    <w:rsid w:val="00DA047F"/>
    <w:rsid w:val="00DA048A"/>
    <w:rsid w:val="00DA0490"/>
    <w:rsid w:val="00DA04FA"/>
    <w:rsid w:val="00DA055A"/>
    <w:rsid w:val="00DA055C"/>
    <w:rsid w:val="00DA056B"/>
    <w:rsid w:val="00DA05A9"/>
    <w:rsid w:val="00DA05DD"/>
    <w:rsid w:val="00DA05E0"/>
    <w:rsid w:val="00DA05E8"/>
    <w:rsid w:val="00DA05E9"/>
    <w:rsid w:val="00DA060F"/>
    <w:rsid w:val="00DA061A"/>
    <w:rsid w:val="00DA061C"/>
    <w:rsid w:val="00DA0641"/>
    <w:rsid w:val="00DA064F"/>
    <w:rsid w:val="00DA069F"/>
    <w:rsid w:val="00DA06A9"/>
    <w:rsid w:val="00DA06DA"/>
    <w:rsid w:val="00DA06E5"/>
    <w:rsid w:val="00DA0727"/>
    <w:rsid w:val="00DA072A"/>
    <w:rsid w:val="00DA0734"/>
    <w:rsid w:val="00DA074B"/>
    <w:rsid w:val="00DA0773"/>
    <w:rsid w:val="00DA0777"/>
    <w:rsid w:val="00DA0810"/>
    <w:rsid w:val="00DA085F"/>
    <w:rsid w:val="00DA0875"/>
    <w:rsid w:val="00DA0923"/>
    <w:rsid w:val="00DA0955"/>
    <w:rsid w:val="00DA09FE"/>
    <w:rsid w:val="00DA0A25"/>
    <w:rsid w:val="00DA0A39"/>
    <w:rsid w:val="00DA0A6C"/>
    <w:rsid w:val="00DA0AB2"/>
    <w:rsid w:val="00DA0AD1"/>
    <w:rsid w:val="00DA0ADB"/>
    <w:rsid w:val="00DA0B0E"/>
    <w:rsid w:val="00DA0B0F"/>
    <w:rsid w:val="00DA0B10"/>
    <w:rsid w:val="00DA0B80"/>
    <w:rsid w:val="00DA0BB3"/>
    <w:rsid w:val="00DA0C12"/>
    <w:rsid w:val="00DA0C34"/>
    <w:rsid w:val="00DA0C6B"/>
    <w:rsid w:val="00DA0C8C"/>
    <w:rsid w:val="00DA0C93"/>
    <w:rsid w:val="00DA0CB8"/>
    <w:rsid w:val="00DA0CD6"/>
    <w:rsid w:val="00DA0CE2"/>
    <w:rsid w:val="00DA0CE9"/>
    <w:rsid w:val="00DA0D2D"/>
    <w:rsid w:val="00DA0D76"/>
    <w:rsid w:val="00DA0D7C"/>
    <w:rsid w:val="00DA0D9C"/>
    <w:rsid w:val="00DA0DB0"/>
    <w:rsid w:val="00DA0DD0"/>
    <w:rsid w:val="00DA0DD3"/>
    <w:rsid w:val="00DA0DD4"/>
    <w:rsid w:val="00DA0E00"/>
    <w:rsid w:val="00DA0E07"/>
    <w:rsid w:val="00DA0E27"/>
    <w:rsid w:val="00DA0E64"/>
    <w:rsid w:val="00DA0E98"/>
    <w:rsid w:val="00DA0EB3"/>
    <w:rsid w:val="00DA0EC5"/>
    <w:rsid w:val="00DA0ECB"/>
    <w:rsid w:val="00DA0ED2"/>
    <w:rsid w:val="00DA0F6D"/>
    <w:rsid w:val="00DA0F8A"/>
    <w:rsid w:val="00DA1014"/>
    <w:rsid w:val="00DA1023"/>
    <w:rsid w:val="00DA10B8"/>
    <w:rsid w:val="00DA10FE"/>
    <w:rsid w:val="00DA1101"/>
    <w:rsid w:val="00DA111D"/>
    <w:rsid w:val="00DA1133"/>
    <w:rsid w:val="00DA1136"/>
    <w:rsid w:val="00DA11A4"/>
    <w:rsid w:val="00DA11B1"/>
    <w:rsid w:val="00DA11D8"/>
    <w:rsid w:val="00DA11EE"/>
    <w:rsid w:val="00DA11FB"/>
    <w:rsid w:val="00DA1215"/>
    <w:rsid w:val="00DA122E"/>
    <w:rsid w:val="00DA1232"/>
    <w:rsid w:val="00DA1237"/>
    <w:rsid w:val="00DA1266"/>
    <w:rsid w:val="00DA128C"/>
    <w:rsid w:val="00DA1293"/>
    <w:rsid w:val="00DA12B4"/>
    <w:rsid w:val="00DA12E8"/>
    <w:rsid w:val="00DA1325"/>
    <w:rsid w:val="00DA134C"/>
    <w:rsid w:val="00DA135A"/>
    <w:rsid w:val="00DA1368"/>
    <w:rsid w:val="00DA1370"/>
    <w:rsid w:val="00DA1375"/>
    <w:rsid w:val="00DA137A"/>
    <w:rsid w:val="00DA1411"/>
    <w:rsid w:val="00DA146E"/>
    <w:rsid w:val="00DA1489"/>
    <w:rsid w:val="00DA14B9"/>
    <w:rsid w:val="00DA14BA"/>
    <w:rsid w:val="00DA14E0"/>
    <w:rsid w:val="00DA14EC"/>
    <w:rsid w:val="00DA1505"/>
    <w:rsid w:val="00DA15A4"/>
    <w:rsid w:val="00DA1609"/>
    <w:rsid w:val="00DA162E"/>
    <w:rsid w:val="00DA164E"/>
    <w:rsid w:val="00DA16DE"/>
    <w:rsid w:val="00DA1722"/>
    <w:rsid w:val="00DA1727"/>
    <w:rsid w:val="00DA17A8"/>
    <w:rsid w:val="00DA17D9"/>
    <w:rsid w:val="00DA1887"/>
    <w:rsid w:val="00DA1937"/>
    <w:rsid w:val="00DA1944"/>
    <w:rsid w:val="00DA1984"/>
    <w:rsid w:val="00DA1988"/>
    <w:rsid w:val="00DA19A6"/>
    <w:rsid w:val="00DA19BE"/>
    <w:rsid w:val="00DA19E2"/>
    <w:rsid w:val="00DA19F7"/>
    <w:rsid w:val="00DA1A3B"/>
    <w:rsid w:val="00DA1A45"/>
    <w:rsid w:val="00DA1A60"/>
    <w:rsid w:val="00DA1A90"/>
    <w:rsid w:val="00DA1B12"/>
    <w:rsid w:val="00DA1B31"/>
    <w:rsid w:val="00DA1B3E"/>
    <w:rsid w:val="00DA1B85"/>
    <w:rsid w:val="00DA1B93"/>
    <w:rsid w:val="00DA1B9E"/>
    <w:rsid w:val="00DA1BE9"/>
    <w:rsid w:val="00DA1C37"/>
    <w:rsid w:val="00DA1C5F"/>
    <w:rsid w:val="00DA1C8E"/>
    <w:rsid w:val="00DA1CB2"/>
    <w:rsid w:val="00DA1D27"/>
    <w:rsid w:val="00DA1D86"/>
    <w:rsid w:val="00DA1D8A"/>
    <w:rsid w:val="00DA1DF5"/>
    <w:rsid w:val="00DA1E16"/>
    <w:rsid w:val="00DA1E2A"/>
    <w:rsid w:val="00DA1E3F"/>
    <w:rsid w:val="00DA1E5D"/>
    <w:rsid w:val="00DA1E90"/>
    <w:rsid w:val="00DA1E92"/>
    <w:rsid w:val="00DA1E99"/>
    <w:rsid w:val="00DA1EBB"/>
    <w:rsid w:val="00DA1EFB"/>
    <w:rsid w:val="00DA1F1B"/>
    <w:rsid w:val="00DA1F3F"/>
    <w:rsid w:val="00DA1F85"/>
    <w:rsid w:val="00DA1F95"/>
    <w:rsid w:val="00DA1FD7"/>
    <w:rsid w:val="00DA1FEC"/>
    <w:rsid w:val="00DA1FFE"/>
    <w:rsid w:val="00DA2042"/>
    <w:rsid w:val="00DA209F"/>
    <w:rsid w:val="00DA20A3"/>
    <w:rsid w:val="00DA20C1"/>
    <w:rsid w:val="00DA20DD"/>
    <w:rsid w:val="00DA20EB"/>
    <w:rsid w:val="00DA210D"/>
    <w:rsid w:val="00DA216E"/>
    <w:rsid w:val="00DA21D0"/>
    <w:rsid w:val="00DA21DF"/>
    <w:rsid w:val="00DA2203"/>
    <w:rsid w:val="00DA221F"/>
    <w:rsid w:val="00DA2222"/>
    <w:rsid w:val="00DA2231"/>
    <w:rsid w:val="00DA223C"/>
    <w:rsid w:val="00DA229B"/>
    <w:rsid w:val="00DA22A0"/>
    <w:rsid w:val="00DA22A4"/>
    <w:rsid w:val="00DA22EF"/>
    <w:rsid w:val="00DA2301"/>
    <w:rsid w:val="00DA2308"/>
    <w:rsid w:val="00DA230D"/>
    <w:rsid w:val="00DA2362"/>
    <w:rsid w:val="00DA238E"/>
    <w:rsid w:val="00DA239E"/>
    <w:rsid w:val="00DA23B3"/>
    <w:rsid w:val="00DA23BB"/>
    <w:rsid w:val="00DA23D2"/>
    <w:rsid w:val="00DA242E"/>
    <w:rsid w:val="00DA2434"/>
    <w:rsid w:val="00DA2459"/>
    <w:rsid w:val="00DA2472"/>
    <w:rsid w:val="00DA2486"/>
    <w:rsid w:val="00DA24A7"/>
    <w:rsid w:val="00DA24F1"/>
    <w:rsid w:val="00DA2522"/>
    <w:rsid w:val="00DA25FD"/>
    <w:rsid w:val="00DA2622"/>
    <w:rsid w:val="00DA2651"/>
    <w:rsid w:val="00DA2695"/>
    <w:rsid w:val="00DA2696"/>
    <w:rsid w:val="00DA26CB"/>
    <w:rsid w:val="00DA26F0"/>
    <w:rsid w:val="00DA270E"/>
    <w:rsid w:val="00DA2744"/>
    <w:rsid w:val="00DA2760"/>
    <w:rsid w:val="00DA27DB"/>
    <w:rsid w:val="00DA2828"/>
    <w:rsid w:val="00DA282D"/>
    <w:rsid w:val="00DA289F"/>
    <w:rsid w:val="00DA28D9"/>
    <w:rsid w:val="00DA28FC"/>
    <w:rsid w:val="00DA2901"/>
    <w:rsid w:val="00DA2914"/>
    <w:rsid w:val="00DA2950"/>
    <w:rsid w:val="00DA296F"/>
    <w:rsid w:val="00DA2993"/>
    <w:rsid w:val="00DA29E1"/>
    <w:rsid w:val="00DA2A39"/>
    <w:rsid w:val="00DA2A3A"/>
    <w:rsid w:val="00DA2A66"/>
    <w:rsid w:val="00DA2AC0"/>
    <w:rsid w:val="00DA2AC2"/>
    <w:rsid w:val="00DA2AE9"/>
    <w:rsid w:val="00DA2BC1"/>
    <w:rsid w:val="00DA2BFF"/>
    <w:rsid w:val="00DA2C0B"/>
    <w:rsid w:val="00DA2C13"/>
    <w:rsid w:val="00DA2C3A"/>
    <w:rsid w:val="00DA2C5A"/>
    <w:rsid w:val="00DA2C8C"/>
    <w:rsid w:val="00DA2CC2"/>
    <w:rsid w:val="00DA2CC5"/>
    <w:rsid w:val="00DA2D0B"/>
    <w:rsid w:val="00DA2D59"/>
    <w:rsid w:val="00DA2D8B"/>
    <w:rsid w:val="00DA2DCA"/>
    <w:rsid w:val="00DA2DD7"/>
    <w:rsid w:val="00DA2DD9"/>
    <w:rsid w:val="00DA2DDF"/>
    <w:rsid w:val="00DA2DF9"/>
    <w:rsid w:val="00DA2E0E"/>
    <w:rsid w:val="00DA2E11"/>
    <w:rsid w:val="00DA2E35"/>
    <w:rsid w:val="00DA2E3F"/>
    <w:rsid w:val="00DA2E5E"/>
    <w:rsid w:val="00DA2E8A"/>
    <w:rsid w:val="00DA2EF4"/>
    <w:rsid w:val="00DA2EFC"/>
    <w:rsid w:val="00DA2F22"/>
    <w:rsid w:val="00DA2F42"/>
    <w:rsid w:val="00DA2FB2"/>
    <w:rsid w:val="00DA2FC4"/>
    <w:rsid w:val="00DA2FDA"/>
    <w:rsid w:val="00DA2FDC"/>
    <w:rsid w:val="00DA2FE7"/>
    <w:rsid w:val="00DA303C"/>
    <w:rsid w:val="00DA3044"/>
    <w:rsid w:val="00DA3053"/>
    <w:rsid w:val="00DA307B"/>
    <w:rsid w:val="00DA3090"/>
    <w:rsid w:val="00DA30A4"/>
    <w:rsid w:val="00DA30A7"/>
    <w:rsid w:val="00DA30BE"/>
    <w:rsid w:val="00DA311E"/>
    <w:rsid w:val="00DA3182"/>
    <w:rsid w:val="00DA31B4"/>
    <w:rsid w:val="00DA31B6"/>
    <w:rsid w:val="00DA31C2"/>
    <w:rsid w:val="00DA31CF"/>
    <w:rsid w:val="00DA31F1"/>
    <w:rsid w:val="00DA3257"/>
    <w:rsid w:val="00DA3259"/>
    <w:rsid w:val="00DA325C"/>
    <w:rsid w:val="00DA326B"/>
    <w:rsid w:val="00DA328A"/>
    <w:rsid w:val="00DA329A"/>
    <w:rsid w:val="00DA32D2"/>
    <w:rsid w:val="00DA330A"/>
    <w:rsid w:val="00DA3383"/>
    <w:rsid w:val="00DA33AC"/>
    <w:rsid w:val="00DA33AD"/>
    <w:rsid w:val="00DA33B9"/>
    <w:rsid w:val="00DA33BB"/>
    <w:rsid w:val="00DA33CE"/>
    <w:rsid w:val="00DA33D5"/>
    <w:rsid w:val="00DA33E3"/>
    <w:rsid w:val="00DA33E9"/>
    <w:rsid w:val="00DA341E"/>
    <w:rsid w:val="00DA3461"/>
    <w:rsid w:val="00DA34E4"/>
    <w:rsid w:val="00DA3574"/>
    <w:rsid w:val="00DA35B2"/>
    <w:rsid w:val="00DA35BF"/>
    <w:rsid w:val="00DA35E1"/>
    <w:rsid w:val="00DA35E6"/>
    <w:rsid w:val="00DA35EC"/>
    <w:rsid w:val="00DA35F3"/>
    <w:rsid w:val="00DA3605"/>
    <w:rsid w:val="00DA36CC"/>
    <w:rsid w:val="00DA36EF"/>
    <w:rsid w:val="00DA370C"/>
    <w:rsid w:val="00DA371E"/>
    <w:rsid w:val="00DA3787"/>
    <w:rsid w:val="00DA37EE"/>
    <w:rsid w:val="00DA3868"/>
    <w:rsid w:val="00DA389D"/>
    <w:rsid w:val="00DA38AE"/>
    <w:rsid w:val="00DA3941"/>
    <w:rsid w:val="00DA3993"/>
    <w:rsid w:val="00DA39BE"/>
    <w:rsid w:val="00DA39CB"/>
    <w:rsid w:val="00DA39D1"/>
    <w:rsid w:val="00DA3A0C"/>
    <w:rsid w:val="00DA3A35"/>
    <w:rsid w:val="00DA3A49"/>
    <w:rsid w:val="00DA3A4C"/>
    <w:rsid w:val="00DA3A73"/>
    <w:rsid w:val="00DA3AA4"/>
    <w:rsid w:val="00DA3B14"/>
    <w:rsid w:val="00DA3B94"/>
    <w:rsid w:val="00DA3B96"/>
    <w:rsid w:val="00DA3C28"/>
    <w:rsid w:val="00DA3C54"/>
    <w:rsid w:val="00DA3C89"/>
    <w:rsid w:val="00DA3C9D"/>
    <w:rsid w:val="00DA3CC6"/>
    <w:rsid w:val="00DA3CF1"/>
    <w:rsid w:val="00DA3D25"/>
    <w:rsid w:val="00DA3D30"/>
    <w:rsid w:val="00DA3D46"/>
    <w:rsid w:val="00DA3D4F"/>
    <w:rsid w:val="00DA3D6C"/>
    <w:rsid w:val="00DA3DC4"/>
    <w:rsid w:val="00DA3DEA"/>
    <w:rsid w:val="00DA3E9E"/>
    <w:rsid w:val="00DA3EBF"/>
    <w:rsid w:val="00DA3F09"/>
    <w:rsid w:val="00DA3F6A"/>
    <w:rsid w:val="00DA3F99"/>
    <w:rsid w:val="00DA3FAD"/>
    <w:rsid w:val="00DA3FD5"/>
    <w:rsid w:val="00DA3FDC"/>
    <w:rsid w:val="00DA405D"/>
    <w:rsid w:val="00DA4062"/>
    <w:rsid w:val="00DA406A"/>
    <w:rsid w:val="00DA4089"/>
    <w:rsid w:val="00DA4097"/>
    <w:rsid w:val="00DA40AF"/>
    <w:rsid w:val="00DA40F5"/>
    <w:rsid w:val="00DA4100"/>
    <w:rsid w:val="00DA4151"/>
    <w:rsid w:val="00DA4186"/>
    <w:rsid w:val="00DA41A2"/>
    <w:rsid w:val="00DA41C5"/>
    <w:rsid w:val="00DA41E1"/>
    <w:rsid w:val="00DA4222"/>
    <w:rsid w:val="00DA4230"/>
    <w:rsid w:val="00DA4258"/>
    <w:rsid w:val="00DA427A"/>
    <w:rsid w:val="00DA4280"/>
    <w:rsid w:val="00DA4282"/>
    <w:rsid w:val="00DA42B3"/>
    <w:rsid w:val="00DA42B7"/>
    <w:rsid w:val="00DA42BD"/>
    <w:rsid w:val="00DA4323"/>
    <w:rsid w:val="00DA4326"/>
    <w:rsid w:val="00DA438B"/>
    <w:rsid w:val="00DA4398"/>
    <w:rsid w:val="00DA43A9"/>
    <w:rsid w:val="00DA442B"/>
    <w:rsid w:val="00DA447A"/>
    <w:rsid w:val="00DA449F"/>
    <w:rsid w:val="00DA44F5"/>
    <w:rsid w:val="00DA4536"/>
    <w:rsid w:val="00DA453F"/>
    <w:rsid w:val="00DA454A"/>
    <w:rsid w:val="00DA4568"/>
    <w:rsid w:val="00DA457C"/>
    <w:rsid w:val="00DA45C3"/>
    <w:rsid w:val="00DA4609"/>
    <w:rsid w:val="00DA4639"/>
    <w:rsid w:val="00DA469A"/>
    <w:rsid w:val="00DA469F"/>
    <w:rsid w:val="00DA46C9"/>
    <w:rsid w:val="00DA46E4"/>
    <w:rsid w:val="00DA4752"/>
    <w:rsid w:val="00DA4758"/>
    <w:rsid w:val="00DA4762"/>
    <w:rsid w:val="00DA478B"/>
    <w:rsid w:val="00DA479F"/>
    <w:rsid w:val="00DA47A7"/>
    <w:rsid w:val="00DA47AE"/>
    <w:rsid w:val="00DA47CE"/>
    <w:rsid w:val="00DA4813"/>
    <w:rsid w:val="00DA4882"/>
    <w:rsid w:val="00DA4898"/>
    <w:rsid w:val="00DA48A7"/>
    <w:rsid w:val="00DA48D3"/>
    <w:rsid w:val="00DA48DC"/>
    <w:rsid w:val="00DA48F3"/>
    <w:rsid w:val="00DA48F7"/>
    <w:rsid w:val="00DA4902"/>
    <w:rsid w:val="00DA4947"/>
    <w:rsid w:val="00DA4982"/>
    <w:rsid w:val="00DA4983"/>
    <w:rsid w:val="00DA49E8"/>
    <w:rsid w:val="00DA4A75"/>
    <w:rsid w:val="00DA4ABF"/>
    <w:rsid w:val="00DA4AE9"/>
    <w:rsid w:val="00DA4AED"/>
    <w:rsid w:val="00DA4AF5"/>
    <w:rsid w:val="00DA4B10"/>
    <w:rsid w:val="00DA4B16"/>
    <w:rsid w:val="00DA4B4E"/>
    <w:rsid w:val="00DA4B65"/>
    <w:rsid w:val="00DA4B8A"/>
    <w:rsid w:val="00DA4BA1"/>
    <w:rsid w:val="00DA4BC6"/>
    <w:rsid w:val="00DA4C06"/>
    <w:rsid w:val="00DA4C30"/>
    <w:rsid w:val="00DA4C51"/>
    <w:rsid w:val="00DA4C6F"/>
    <w:rsid w:val="00DA4C81"/>
    <w:rsid w:val="00DA4C8E"/>
    <w:rsid w:val="00DA4CA4"/>
    <w:rsid w:val="00DA4CD9"/>
    <w:rsid w:val="00DA4D5B"/>
    <w:rsid w:val="00DA4D77"/>
    <w:rsid w:val="00DA4DA6"/>
    <w:rsid w:val="00DA4E16"/>
    <w:rsid w:val="00DA4E17"/>
    <w:rsid w:val="00DA4E58"/>
    <w:rsid w:val="00DA4E79"/>
    <w:rsid w:val="00DA4EB4"/>
    <w:rsid w:val="00DA4EBD"/>
    <w:rsid w:val="00DA4ED1"/>
    <w:rsid w:val="00DA4EFA"/>
    <w:rsid w:val="00DA4F32"/>
    <w:rsid w:val="00DA4F3E"/>
    <w:rsid w:val="00DA4F70"/>
    <w:rsid w:val="00DA4F76"/>
    <w:rsid w:val="00DA4F9B"/>
    <w:rsid w:val="00DA4FD4"/>
    <w:rsid w:val="00DA5003"/>
    <w:rsid w:val="00DA5013"/>
    <w:rsid w:val="00DA5021"/>
    <w:rsid w:val="00DA50C9"/>
    <w:rsid w:val="00DA50D5"/>
    <w:rsid w:val="00DA50E7"/>
    <w:rsid w:val="00DA5144"/>
    <w:rsid w:val="00DA5154"/>
    <w:rsid w:val="00DA51DA"/>
    <w:rsid w:val="00DA51E7"/>
    <w:rsid w:val="00DA521B"/>
    <w:rsid w:val="00DA527A"/>
    <w:rsid w:val="00DA52A4"/>
    <w:rsid w:val="00DA52C8"/>
    <w:rsid w:val="00DA52E0"/>
    <w:rsid w:val="00DA5351"/>
    <w:rsid w:val="00DA538F"/>
    <w:rsid w:val="00DA5394"/>
    <w:rsid w:val="00DA53D8"/>
    <w:rsid w:val="00DA53EE"/>
    <w:rsid w:val="00DA53F7"/>
    <w:rsid w:val="00DA5411"/>
    <w:rsid w:val="00DA5414"/>
    <w:rsid w:val="00DA543A"/>
    <w:rsid w:val="00DA5482"/>
    <w:rsid w:val="00DA54B3"/>
    <w:rsid w:val="00DA54DE"/>
    <w:rsid w:val="00DA550F"/>
    <w:rsid w:val="00DA551E"/>
    <w:rsid w:val="00DA558B"/>
    <w:rsid w:val="00DA55A7"/>
    <w:rsid w:val="00DA55B9"/>
    <w:rsid w:val="00DA55C0"/>
    <w:rsid w:val="00DA55E3"/>
    <w:rsid w:val="00DA55FD"/>
    <w:rsid w:val="00DA55FE"/>
    <w:rsid w:val="00DA564E"/>
    <w:rsid w:val="00DA5654"/>
    <w:rsid w:val="00DA5669"/>
    <w:rsid w:val="00DA566A"/>
    <w:rsid w:val="00DA568C"/>
    <w:rsid w:val="00DA5776"/>
    <w:rsid w:val="00DA57F1"/>
    <w:rsid w:val="00DA57F4"/>
    <w:rsid w:val="00DA57FB"/>
    <w:rsid w:val="00DA5817"/>
    <w:rsid w:val="00DA5873"/>
    <w:rsid w:val="00DA58EE"/>
    <w:rsid w:val="00DA591B"/>
    <w:rsid w:val="00DA5965"/>
    <w:rsid w:val="00DA5966"/>
    <w:rsid w:val="00DA5979"/>
    <w:rsid w:val="00DA5985"/>
    <w:rsid w:val="00DA59A3"/>
    <w:rsid w:val="00DA59A7"/>
    <w:rsid w:val="00DA5A17"/>
    <w:rsid w:val="00DA5A2B"/>
    <w:rsid w:val="00DA5A6A"/>
    <w:rsid w:val="00DA5ACC"/>
    <w:rsid w:val="00DA5B18"/>
    <w:rsid w:val="00DA5B56"/>
    <w:rsid w:val="00DA5B63"/>
    <w:rsid w:val="00DA5B79"/>
    <w:rsid w:val="00DA5B82"/>
    <w:rsid w:val="00DA5B95"/>
    <w:rsid w:val="00DA5BB4"/>
    <w:rsid w:val="00DA5C2A"/>
    <w:rsid w:val="00DA5C53"/>
    <w:rsid w:val="00DA5CAC"/>
    <w:rsid w:val="00DA5D2B"/>
    <w:rsid w:val="00DA5E18"/>
    <w:rsid w:val="00DA5E56"/>
    <w:rsid w:val="00DA5E7C"/>
    <w:rsid w:val="00DA5E88"/>
    <w:rsid w:val="00DA5EA0"/>
    <w:rsid w:val="00DA5F16"/>
    <w:rsid w:val="00DA5F2D"/>
    <w:rsid w:val="00DA5F4A"/>
    <w:rsid w:val="00DA5F98"/>
    <w:rsid w:val="00DA5FAB"/>
    <w:rsid w:val="00DA5FF2"/>
    <w:rsid w:val="00DA6000"/>
    <w:rsid w:val="00DA6045"/>
    <w:rsid w:val="00DA6093"/>
    <w:rsid w:val="00DA609D"/>
    <w:rsid w:val="00DA60BC"/>
    <w:rsid w:val="00DA60DA"/>
    <w:rsid w:val="00DA610B"/>
    <w:rsid w:val="00DA614F"/>
    <w:rsid w:val="00DA6164"/>
    <w:rsid w:val="00DA6178"/>
    <w:rsid w:val="00DA620C"/>
    <w:rsid w:val="00DA6254"/>
    <w:rsid w:val="00DA6264"/>
    <w:rsid w:val="00DA626C"/>
    <w:rsid w:val="00DA62AB"/>
    <w:rsid w:val="00DA62D9"/>
    <w:rsid w:val="00DA62EC"/>
    <w:rsid w:val="00DA631C"/>
    <w:rsid w:val="00DA6354"/>
    <w:rsid w:val="00DA63ED"/>
    <w:rsid w:val="00DA63FC"/>
    <w:rsid w:val="00DA640A"/>
    <w:rsid w:val="00DA6446"/>
    <w:rsid w:val="00DA644A"/>
    <w:rsid w:val="00DA646A"/>
    <w:rsid w:val="00DA64BE"/>
    <w:rsid w:val="00DA64ED"/>
    <w:rsid w:val="00DA64F1"/>
    <w:rsid w:val="00DA6518"/>
    <w:rsid w:val="00DA6547"/>
    <w:rsid w:val="00DA6555"/>
    <w:rsid w:val="00DA6570"/>
    <w:rsid w:val="00DA6574"/>
    <w:rsid w:val="00DA658B"/>
    <w:rsid w:val="00DA65C3"/>
    <w:rsid w:val="00DA65F8"/>
    <w:rsid w:val="00DA660B"/>
    <w:rsid w:val="00DA660D"/>
    <w:rsid w:val="00DA6642"/>
    <w:rsid w:val="00DA6664"/>
    <w:rsid w:val="00DA6688"/>
    <w:rsid w:val="00DA668A"/>
    <w:rsid w:val="00DA669B"/>
    <w:rsid w:val="00DA669E"/>
    <w:rsid w:val="00DA6702"/>
    <w:rsid w:val="00DA6711"/>
    <w:rsid w:val="00DA673C"/>
    <w:rsid w:val="00DA675B"/>
    <w:rsid w:val="00DA67FF"/>
    <w:rsid w:val="00DA6801"/>
    <w:rsid w:val="00DA6831"/>
    <w:rsid w:val="00DA685C"/>
    <w:rsid w:val="00DA688C"/>
    <w:rsid w:val="00DA68AF"/>
    <w:rsid w:val="00DA68F9"/>
    <w:rsid w:val="00DA690D"/>
    <w:rsid w:val="00DA691D"/>
    <w:rsid w:val="00DA694B"/>
    <w:rsid w:val="00DA6977"/>
    <w:rsid w:val="00DA697C"/>
    <w:rsid w:val="00DA69EE"/>
    <w:rsid w:val="00DA6A09"/>
    <w:rsid w:val="00DA6A68"/>
    <w:rsid w:val="00DA6AA7"/>
    <w:rsid w:val="00DA6B06"/>
    <w:rsid w:val="00DA6B0B"/>
    <w:rsid w:val="00DA6B16"/>
    <w:rsid w:val="00DA6B20"/>
    <w:rsid w:val="00DA6B37"/>
    <w:rsid w:val="00DA6B49"/>
    <w:rsid w:val="00DA6B85"/>
    <w:rsid w:val="00DA6B9D"/>
    <w:rsid w:val="00DA6BAC"/>
    <w:rsid w:val="00DA6BC2"/>
    <w:rsid w:val="00DA6BCB"/>
    <w:rsid w:val="00DA6BD1"/>
    <w:rsid w:val="00DA6BE8"/>
    <w:rsid w:val="00DA6BFC"/>
    <w:rsid w:val="00DA6C11"/>
    <w:rsid w:val="00DA6C31"/>
    <w:rsid w:val="00DA6C3A"/>
    <w:rsid w:val="00DA6C97"/>
    <w:rsid w:val="00DA6D0A"/>
    <w:rsid w:val="00DA6D49"/>
    <w:rsid w:val="00DA6D85"/>
    <w:rsid w:val="00DA6DD2"/>
    <w:rsid w:val="00DA6E10"/>
    <w:rsid w:val="00DA6E2B"/>
    <w:rsid w:val="00DA6E78"/>
    <w:rsid w:val="00DA6E90"/>
    <w:rsid w:val="00DA6EE7"/>
    <w:rsid w:val="00DA6F0D"/>
    <w:rsid w:val="00DA6F1C"/>
    <w:rsid w:val="00DA6FA5"/>
    <w:rsid w:val="00DA6FC7"/>
    <w:rsid w:val="00DA6FFD"/>
    <w:rsid w:val="00DA7032"/>
    <w:rsid w:val="00DA7036"/>
    <w:rsid w:val="00DA705D"/>
    <w:rsid w:val="00DA70DE"/>
    <w:rsid w:val="00DA7147"/>
    <w:rsid w:val="00DA7160"/>
    <w:rsid w:val="00DA7193"/>
    <w:rsid w:val="00DA7196"/>
    <w:rsid w:val="00DA71A1"/>
    <w:rsid w:val="00DA7233"/>
    <w:rsid w:val="00DA729F"/>
    <w:rsid w:val="00DA72F7"/>
    <w:rsid w:val="00DA7320"/>
    <w:rsid w:val="00DA733C"/>
    <w:rsid w:val="00DA7350"/>
    <w:rsid w:val="00DA7352"/>
    <w:rsid w:val="00DA737D"/>
    <w:rsid w:val="00DA73D6"/>
    <w:rsid w:val="00DA7420"/>
    <w:rsid w:val="00DA749B"/>
    <w:rsid w:val="00DA74AC"/>
    <w:rsid w:val="00DA7512"/>
    <w:rsid w:val="00DA7600"/>
    <w:rsid w:val="00DA763B"/>
    <w:rsid w:val="00DA7643"/>
    <w:rsid w:val="00DA767B"/>
    <w:rsid w:val="00DA7681"/>
    <w:rsid w:val="00DA76A2"/>
    <w:rsid w:val="00DA76D4"/>
    <w:rsid w:val="00DA76F1"/>
    <w:rsid w:val="00DA7727"/>
    <w:rsid w:val="00DA7736"/>
    <w:rsid w:val="00DA7808"/>
    <w:rsid w:val="00DA780C"/>
    <w:rsid w:val="00DA7848"/>
    <w:rsid w:val="00DA7850"/>
    <w:rsid w:val="00DA7893"/>
    <w:rsid w:val="00DA7894"/>
    <w:rsid w:val="00DA78A7"/>
    <w:rsid w:val="00DA78DC"/>
    <w:rsid w:val="00DA78DF"/>
    <w:rsid w:val="00DA78FB"/>
    <w:rsid w:val="00DA7935"/>
    <w:rsid w:val="00DA7952"/>
    <w:rsid w:val="00DA7964"/>
    <w:rsid w:val="00DA796D"/>
    <w:rsid w:val="00DA7A21"/>
    <w:rsid w:val="00DA7A2B"/>
    <w:rsid w:val="00DA7A57"/>
    <w:rsid w:val="00DA7A59"/>
    <w:rsid w:val="00DA7A5F"/>
    <w:rsid w:val="00DA7A68"/>
    <w:rsid w:val="00DA7A88"/>
    <w:rsid w:val="00DA7B95"/>
    <w:rsid w:val="00DA7B96"/>
    <w:rsid w:val="00DA7BFF"/>
    <w:rsid w:val="00DA7C05"/>
    <w:rsid w:val="00DA7C09"/>
    <w:rsid w:val="00DA7C2A"/>
    <w:rsid w:val="00DA7C37"/>
    <w:rsid w:val="00DA7C9E"/>
    <w:rsid w:val="00DA7CC9"/>
    <w:rsid w:val="00DA7CDB"/>
    <w:rsid w:val="00DA7CDD"/>
    <w:rsid w:val="00DA7CF5"/>
    <w:rsid w:val="00DA7CFB"/>
    <w:rsid w:val="00DA7D5E"/>
    <w:rsid w:val="00DA7DA4"/>
    <w:rsid w:val="00DA7DB3"/>
    <w:rsid w:val="00DA7E0C"/>
    <w:rsid w:val="00DA7E17"/>
    <w:rsid w:val="00DA7E22"/>
    <w:rsid w:val="00DA7E23"/>
    <w:rsid w:val="00DA7EBE"/>
    <w:rsid w:val="00DA7EE8"/>
    <w:rsid w:val="00DA7F04"/>
    <w:rsid w:val="00DA7F1D"/>
    <w:rsid w:val="00DA7F43"/>
    <w:rsid w:val="00DA7F72"/>
    <w:rsid w:val="00DA7F76"/>
    <w:rsid w:val="00DA7F8A"/>
    <w:rsid w:val="00DA7FA0"/>
    <w:rsid w:val="00DA7FA6"/>
    <w:rsid w:val="00DA7FB8"/>
    <w:rsid w:val="00DA7FD4"/>
    <w:rsid w:val="00DA7FDB"/>
    <w:rsid w:val="00DB0027"/>
    <w:rsid w:val="00DB0050"/>
    <w:rsid w:val="00DB0058"/>
    <w:rsid w:val="00DB00DA"/>
    <w:rsid w:val="00DB00DB"/>
    <w:rsid w:val="00DB00DC"/>
    <w:rsid w:val="00DB00F4"/>
    <w:rsid w:val="00DB0100"/>
    <w:rsid w:val="00DB013E"/>
    <w:rsid w:val="00DB016B"/>
    <w:rsid w:val="00DB0178"/>
    <w:rsid w:val="00DB01E1"/>
    <w:rsid w:val="00DB0208"/>
    <w:rsid w:val="00DB020A"/>
    <w:rsid w:val="00DB0239"/>
    <w:rsid w:val="00DB0276"/>
    <w:rsid w:val="00DB0302"/>
    <w:rsid w:val="00DB0346"/>
    <w:rsid w:val="00DB0362"/>
    <w:rsid w:val="00DB037D"/>
    <w:rsid w:val="00DB03ED"/>
    <w:rsid w:val="00DB03FF"/>
    <w:rsid w:val="00DB0490"/>
    <w:rsid w:val="00DB04A2"/>
    <w:rsid w:val="00DB04C1"/>
    <w:rsid w:val="00DB0501"/>
    <w:rsid w:val="00DB0509"/>
    <w:rsid w:val="00DB0518"/>
    <w:rsid w:val="00DB051D"/>
    <w:rsid w:val="00DB0562"/>
    <w:rsid w:val="00DB057C"/>
    <w:rsid w:val="00DB05BD"/>
    <w:rsid w:val="00DB05CF"/>
    <w:rsid w:val="00DB05DB"/>
    <w:rsid w:val="00DB05EE"/>
    <w:rsid w:val="00DB05F5"/>
    <w:rsid w:val="00DB05FD"/>
    <w:rsid w:val="00DB062B"/>
    <w:rsid w:val="00DB0652"/>
    <w:rsid w:val="00DB068D"/>
    <w:rsid w:val="00DB0695"/>
    <w:rsid w:val="00DB069A"/>
    <w:rsid w:val="00DB06D5"/>
    <w:rsid w:val="00DB0706"/>
    <w:rsid w:val="00DB0713"/>
    <w:rsid w:val="00DB0738"/>
    <w:rsid w:val="00DB0762"/>
    <w:rsid w:val="00DB078F"/>
    <w:rsid w:val="00DB0791"/>
    <w:rsid w:val="00DB0796"/>
    <w:rsid w:val="00DB07BA"/>
    <w:rsid w:val="00DB07C7"/>
    <w:rsid w:val="00DB07CF"/>
    <w:rsid w:val="00DB07E9"/>
    <w:rsid w:val="00DB07FC"/>
    <w:rsid w:val="00DB086C"/>
    <w:rsid w:val="00DB0874"/>
    <w:rsid w:val="00DB0893"/>
    <w:rsid w:val="00DB08A4"/>
    <w:rsid w:val="00DB08C4"/>
    <w:rsid w:val="00DB08C7"/>
    <w:rsid w:val="00DB08CD"/>
    <w:rsid w:val="00DB08D1"/>
    <w:rsid w:val="00DB08EB"/>
    <w:rsid w:val="00DB08FA"/>
    <w:rsid w:val="00DB08FF"/>
    <w:rsid w:val="00DB0967"/>
    <w:rsid w:val="00DB096B"/>
    <w:rsid w:val="00DB097B"/>
    <w:rsid w:val="00DB09E5"/>
    <w:rsid w:val="00DB09EF"/>
    <w:rsid w:val="00DB09F2"/>
    <w:rsid w:val="00DB0A2D"/>
    <w:rsid w:val="00DB0A58"/>
    <w:rsid w:val="00DB0A61"/>
    <w:rsid w:val="00DB0AA6"/>
    <w:rsid w:val="00DB0AC4"/>
    <w:rsid w:val="00DB0AC5"/>
    <w:rsid w:val="00DB0B1F"/>
    <w:rsid w:val="00DB0B6F"/>
    <w:rsid w:val="00DB0B98"/>
    <w:rsid w:val="00DB0BFA"/>
    <w:rsid w:val="00DB0C55"/>
    <w:rsid w:val="00DB0CAA"/>
    <w:rsid w:val="00DB0CB3"/>
    <w:rsid w:val="00DB0CB6"/>
    <w:rsid w:val="00DB0D16"/>
    <w:rsid w:val="00DB0D17"/>
    <w:rsid w:val="00DB0D18"/>
    <w:rsid w:val="00DB0D2E"/>
    <w:rsid w:val="00DB0D73"/>
    <w:rsid w:val="00DB0D7F"/>
    <w:rsid w:val="00DB0E2A"/>
    <w:rsid w:val="00DB0E84"/>
    <w:rsid w:val="00DB0E94"/>
    <w:rsid w:val="00DB0EF1"/>
    <w:rsid w:val="00DB0EF5"/>
    <w:rsid w:val="00DB0F05"/>
    <w:rsid w:val="00DB0F29"/>
    <w:rsid w:val="00DB0FA1"/>
    <w:rsid w:val="00DB0FE1"/>
    <w:rsid w:val="00DB0FE4"/>
    <w:rsid w:val="00DB0FEA"/>
    <w:rsid w:val="00DB1038"/>
    <w:rsid w:val="00DB1066"/>
    <w:rsid w:val="00DB10B0"/>
    <w:rsid w:val="00DB1127"/>
    <w:rsid w:val="00DB11B5"/>
    <w:rsid w:val="00DB11DA"/>
    <w:rsid w:val="00DB11E9"/>
    <w:rsid w:val="00DB11FC"/>
    <w:rsid w:val="00DB1258"/>
    <w:rsid w:val="00DB128A"/>
    <w:rsid w:val="00DB12C9"/>
    <w:rsid w:val="00DB12F9"/>
    <w:rsid w:val="00DB1301"/>
    <w:rsid w:val="00DB1303"/>
    <w:rsid w:val="00DB130C"/>
    <w:rsid w:val="00DB132C"/>
    <w:rsid w:val="00DB1374"/>
    <w:rsid w:val="00DB138D"/>
    <w:rsid w:val="00DB13A5"/>
    <w:rsid w:val="00DB13CC"/>
    <w:rsid w:val="00DB13D1"/>
    <w:rsid w:val="00DB13E3"/>
    <w:rsid w:val="00DB1407"/>
    <w:rsid w:val="00DB1460"/>
    <w:rsid w:val="00DB14E5"/>
    <w:rsid w:val="00DB14E9"/>
    <w:rsid w:val="00DB1516"/>
    <w:rsid w:val="00DB152F"/>
    <w:rsid w:val="00DB1575"/>
    <w:rsid w:val="00DB158A"/>
    <w:rsid w:val="00DB1598"/>
    <w:rsid w:val="00DB15A4"/>
    <w:rsid w:val="00DB15DA"/>
    <w:rsid w:val="00DB15F8"/>
    <w:rsid w:val="00DB1634"/>
    <w:rsid w:val="00DB164E"/>
    <w:rsid w:val="00DB165B"/>
    <w:rsid w:val="00DB167C"/>
    <w:rsid w:val="00DB168B"/>
    <w:rsid w:val="00DB16F3"/>
    <w:rsid w:val="00DB1702"/>
    <w:rsid w:val="00DB1721"/>
    <w:rsid w:val="00DB1723"/>
    <w:rsid w:val="00DB1733"/>
    <w:rsid w:val="00DB1741"/>
    <w:rsid w:val="00DB175C"/>
    <w:rsid w:val="00DB1760"/>
    <w:rsid w:val="00DB1764"/>
    <w:rsid w:val="00DB1767"/>
    <w:rsid w:val="00DB177D"/>
    <w:rsid w:val="00DB1791"/>
    <w:rsid w:val="00DB1844"/>
    <w:rsid w:val="00DB1874"/>
    <w:rsid w:val="00DB188D"/>
    <w:rsid w:val="00DB1918"/>
    <w:rsid w:val="00DB1930"/>
    <w:rsid w:val="00DB193E"/>
    <w:rsid w:val="00DB1959"/>
    <w:rsid w:val="00DB1960"/>
    <w:rsid w:val="00DB1972"/>
    <w:rsid w:val="00DB197F"/>
    <w:rsid w:val="00DB19A1"/>
    <w:rsid w:val="00DB19C4"/>
    <w:rsid w:val="00DB19DF"/>
    <w:rsid w:val="00DB19FC"/>
    <w:rsid w:val="00DB1A67"/>
    <w:rsid w:val="00DB1A77"/>
    <w:rsid w:val="00DB1AA8"/>
    <w:rsid w:val="00DB1AB6"/>
    <w:rsid w:val="00DB1ABB"/>
    <w:rsid w:val="00DB1AC6"/>
    <w:rsid w:val="00DB1B06"/>
    <w:rsid w:val="00DB1B10"/>
    <w:rsid w:val="00DB1B30"/>
    <w:rsid w:val="00DB1B47"/>
    <w:rsid w:val="00DB1B60"/>
    <w:rsid w:val="00DB1B6F"/>
    <w:rsid w:val="00DB1BCE"/>
    <w:rsid w:val="00DB1BF9"/>
    <w:rsid w:val="00DB1C19"/>
    <w:rsid w:val="00DB1C23"/>
    <w:rsid w:val="00DB1C59"/>
    <w:rsid w:val="00DB1CA0"/>
    <w:rsid w:val="00DB1CCC"/>
    <w:rsid w:val="00DB1D04"/>
    <w:rsid w:val="00DB1D3B"/>
    <w:rsid w:val="00DB1D9C"/>
    <w:rsid w:val="00DB1DD5"/>
    <w:rsid w:val="00DB1DE4"/>
    <w:rsid w:val="00DB1DFF"/>
    <w:rsid w:val="00DB1E06"/>
    <w:rsid w:val="00DB1E0C"/>
    <w:rsid w:val="00DB1E1C"/>
    <w:rsid w:val="00DB1E53"/>
    <w:rsid w:val="00DB1E5F"/>
    <w:rsid w:val="00DB1E60"/>
    <w:rsid w:val="00DB1E64"/>
    <w:rsid w:val="00DB1ED2"/>
    <w:rsid w:val="00DB1EDB"/>
    <w:rsid w:val="00DB1EE2"/>
    <w:rsid w:val="00DB1F19"/>
    <w:rsid w:val="00DB200A"/>
    <w:rsid w:val="00DB203B"/>
    <w:rsid w:val="00DB2042"/>
    <w:rsid w:val="00DB208B"/>
    <w:rsid w:val="00DB208C"/>
    <w:rsid w:val="00DB20E2"/>
    <w:rsid w:val="00DB2130"/>
    <w:rsid w:val="00DB217D"/>
    <w:rsid w:val="00DB21CE"/>
    <w:rsid w:val="00DB21D6"/>
    <w:rsid w:val="00DB2248"/>
    <w:rsid w:val="00DB22A3"/>
    <w:rsid w:val="00DB22AB"/>
    <w:rsid w:val="00DB22D0"/>
    <w:rsid w:val="00DB22FA"/>
    <w:rsid w:val="00DB2301"/>
    <w:rsid w:val="00DB2324"/>
    <w:rsid w:val="00DB2371"/>
    <w:rsid w:val="00DB239F"/>
    <w:rsid w:val="00DB23A1"/>
    <w:rsid w:val="00DB23A8"/>
    <w:rsid w:val="00DB23E1"/>
    <w:rsid w:val="00DB2421"/>
    <w:rsid w:val="00DB243B"/>
    <w:rsid w:val="00DB2451"/>
    <w:rsid w:val="00DB2456"/>
    <w:rsid w:val="00DB246F"/>
    <w:rsid w:val="00DB247A"/>
    <w:rsid w:val="00DB24D8"/>
    <w:rsid w:val="00DB2536"/>
    <w:rsid w:val="00DB2542"/>
    <w:rsid w:val="00DB2554"/>
    <w:rsid w:val="00DB256A"/>
    <w:rsid w:val="00DB25B6"/>
    <w:rsid w:val="00DB25CB"/>
    <w:rsid w:val="00DB25D2"/>
    <w:rsid w:val="00DB2625"/>
    <w:rsid w:val="00DB267B"/>
    <w:rsid w:val="00DB26DC"/>
    <w:rsid w:val="00DB273E"/>
    <w:rsid w:val="00DB2751"/>
    <w:rsid w:val="00DB2789"/>
    <w:rsid w:val="00DB279C"/>
    <w:rsid w:val="00DB27E7"/>
    <w:rsid w:val="00DB2813"/>
    <w:rsid w:val="00DB282B"/>
    <w:rsid w:val="00DB28C9"/>
    <w:rsid w:val="00DB28D0"/>
    <w:rsid w:val="00DB28E9"/>
    <w:rsid w:val="00DB28F1"/>
    <w:rsid w:val="00DB2925"/>
    <w:rsid w:val="00DB297C"/>
    <w:rsid w:val="00DB2A16"/>
    <w:rsid w:val="00DB2AD3"/>
    <w:rsid w:val="00DB2AD8"/>
    <w:rsid w:val="00DB2ADD"/>
    <w:rsid w:val="00DB2B12"/>
    <w:rsid w:val="00DB2B27"/>
    <w:rsid w:val="00DB2B5B"/>
    <w:rsid w:val="00DB2B5D"/>
    <w:rsid w:val="00DB2B68"/>
    <w:rsid w:val="00DB2B9A"/>
    <w:rsid w:val="00DB2BCB"/>
    <w:rsid w:val="00DB2C04"/>
    <w:rsid w:val="00DB2C05"/>
    <w:rsid w:val="00DB2C16"/>
    <w:rsid w:val="00DB2C5A"/>
    <w:rsid w:val="00DB2CAC"/>
    <w:rsid w:val="00DB2CD0"/>
    <w:rsid w:val="00DB2CFB"/>
    <w:rsid w:val="00DB2D10"/>
    <w:rsid w:val="00DB2D11"/>
    <w:rsid w:val="00DB2D3F"/>
    <w:rsid w:val="00DB2D57"/>
    <w:rsid w:val="00DB2E3B"/>
    <w:rsid w:val="00DB2E58"/>
    <w:rsid w:val="00DB2E64"/>
    <w:rsid w:val="00DB2E81"/>
    <w:rsid w:val="00DB2EBD"/>
    <w:rsid w:val="00DB2ECE"/>
    <w:rsid w:val="00DB2EE2"/>
    <w:rsid w:val="00DB2EE6"/>
    <w:rsid w:val="00DB2EED"/>
    <w:rsid w:val="00DB2F10"/>
    <w:rsid w:val="00DB2F12"/>
    <w:rsid w:val="00DB2F47"/>
    <w:rsid w:val="00DB2F4A"/>
    <w:rsid w:val="00DB2F7D"/>
    <w:rsid w:val="00DB2F8A"/>
    <w:rsid w:val="00DB2FBA"/>
    <w:rsid w:val="00DB2FD4"/>
    <w:rsid w:val="00DB2FDB"/>
    <w:rsid w:val="00DB3010"/>
    <w:rsid w:val="00DB3019"/>
    <w:rsid w:val="00DB303D"/>
    <w:rsid w:val="00DB3057"/>
    <w:rsid w:val="00DB307F"/>
    <w:rsid w:val="00DB30A5"/>
    <w:rsid w:val="00DB30B8"/>
    <w:rsid w:val="00DB30E5"/>
    <w:rsid w:val="00DB314D"/>
    <w:rsid w:val="00DB3179"/>
    <w:rsid w:val="00DB31B8"/>
    <w:rsid w:val="00DB31E2"/>
    <w:rsid w:val="00DB31F3"/>
    <w:rsid w:val="00DB3239"/>
    <w:rsid w:val="00DB323F"/>
    <w:rsid w:val="00DB324C"/>
    <w:rsid w:val="00DB330B"/>
    <w:rsid w:val="00DB3320"/>
    <w:rsid w:val="00DB3355"/>
    <w:rsid w:val="00DB3360"/>
    <w:rsid w:val="00DB339F"/>
    <w:rsid w:val="00DB33CB"/>
    <w:rsid w:val="00DB33E7"/>
    <w:rsid w:val="00DB3486"/>
    <w:rsid w:val="00DB349D"/>
    <w:rsid w:val="00DB34FC"/>
    <w:rsid w:val="00DB354B"/>
    <w:rsid w:val="00DB354D"/>
    <w:rsid w:val="00DB3588"/>
    <w:rsid w:val="00DB35A1"/>
    <w:rsid w:val="00DB35A7"/>
    <w:rsid w:val="00DB35E4"/>
    <w:rsid w:val="00DB35FC"/>
    <w:rsid w:val="00DB3607"/>
    <w:rsid w:val="00DB3613"/>
    <w:rsid w:val="00DB364B"/>
    <w:rsid w:val="00DB3651"/>
    <w:rsid w:val="00DB3655"/>
    <w:rsid w:val="00DB369E"/>
    <w:rsid w:val="00DB36D4"/>
    <w:rsid w:val="00DB3742"/>
    <w:rsid w:val="00DB3767"/>
    <w:rsid w:val="00DB377F"/>
    <w:rsid w:val="00DB37BC"/>
    <w:rsid w:val="00DB37EA"/>
    <w:rsid w:val="00DB37F1"/>
    <w:rsid w:val="00DB3826"/>
    <w:rsid w:val="00DB3827"/>
    <w:rsid w:val="00DB3833"/>
    <w:rsid w:val="00DB3873"/>
    <w:rsid w:val="00DB3897"/>
    <w:rsid w:val="00DB38A0"/>
    <w:rsid w:val="00DB38AB"/>
    <w:rsid w:val="00DB38AD"/>
    <w:rsid w:val="00DB39BF"/>
    <w:rsid w:val="00DB39E2"/>
    <w:rsid w:val="00DB3A27"/>
    <w:rsid w:val="00DB3A49"/>
    <w:rsid w:val="00DB3A5E"/>
    <w:rsid w:val="00DB3A7A"/>
    <w:rsid w:val="00DB3A9D"/>
    <w:rsid w:val="00DB3AB2"/>
    <w:rsid w:val="00DB3B08"/>
    <w:rsid w:val="00DB3B1F"/>
    <w:rsid w:val="00DB3B95"/>
    <w:rsid w:val="00DB3BA8"/>
    <w:rsid w:val="00DB3BD1"/>
    <w:rsid w:val="00DB3C2D"/>
    <w:rsid w:val="00DB3C51"/>
    <w:rsid w:val="00DB3C6F"/>
    <w:rsid w:val="00DB3C7F"/>
    <w:rsid w:val="00DB3CC6"/>
    <w:rsid w:val="00DB3CCD"/>
    <w:rsid w:val="00DB3D62"/>
    <w:rsid w:val="00DB3D98"/>
    <w:rsid w:val="00DB3DA9"/>
    <w:rsid w:val="00DB3DB4"/>
    <w:rsid w:val="00DB3DD8"/>
    <w:rsid w:val="00DB3DF8"/>
    <w:rsid w:val="00DB3E59"/>
    <w:rsid w:val="00DB3EAD"/>
    <w:rsid w:val="00DB3EEF"/>
    <w:rsid w:val="00DB3EF1"/>
    <w:rsid w:val="00DB3F41"/>
    <w:rsid w:val="00DB3F65"/>
    <w:rsid w:val="00DB3F79"/>
    <w:rsid w:val="00DB3FDA"/>
    <w:rsid w:val="00DB4014"/>
    <w:rsid w:val="00DB401E"/>
    <w:rsid w:val="00DB402B"/>
    <w:rsid w:val="00DB407B"/>
    <w:rsid w:val="00DB408A"/>
    <w:rsid w:val="00DB40AB"/>
    <w:rsid w:val="00DB40C6"/>
    <w:rsid w:val="00DB4106"/>
    <w:rsid w:val="00DB4153"/>
    <w:rsid w:val="00DB416C"/>
    <w:rsid w:val="00DB417C"/>
    <w:rsid w:val="00DB418E"/>
    <w:rsid w:val="00DB4190"/>
    <w:rsid w:val="00DB41B1"/>
    <w:rsid w:val="00DB41BF"/>
    <w:rsid w:val="00DB41E3"/>
    <w:rsid w:val="00DB41F4"/>
    <w:rsid w:val="00DB425A"/>
    <w:rsid w:val="00DB4277"/>
    <w:rsid w:val="00DB4280"/>
    <w:rsid w:val="00DB429D"/>
    <w:rsid w:val="00DB42A0"/>
    <w:rsid w:val="00DB42AA"/>
    <w:rsid w:val="00DB42B1"/>
    <w:rsid w:val="00DB42B8"/>
    <w:rsid w:val="00DB42E3"/>
    <w:rsid w:val="00DB42E6"/>
    <w:rsid w:val="00DB42EA"/>
    <w:rsid w:val="00DB4316"/>
    <w:rsid w:val="00DB43A1"/>
    <w:rsid w:val="00DB43A6"/>
    <w:rsid w:val="00DB43B0"/>
    <w:rsid w:val="00DB43E3"/>
    <w:rsid w:val="00DB43EA"/>
    <w:rsid w:val="00DB4423"/>
    <w:rsid w:val="00DB4449"/>
    <w:rsid w:val="00DB4483"/>
    <w:rsid w:val="00DB44C3"/>
    <w:rsid w:val="00DB4554"/>
    <w:rsid w:val="00DB455B"/>
    <w:rsid w:val="00DB455E"/>
    <w:rsid w:val="00DB4565"/>
    <w:rsid w:val="00DB45E4"/>
    <w:rsid w:val="00DB45FB"/>
    <w:rsid w:val="00DB461D"/>
    <w:rsid w:val="00DB4634"/>
    <w:rsid w:val="00DB467A"/>
    <w:rsid w:val="00DB46C4"/>
    <w:rsid w:val="00DB4749"/>
    <w:rsid w:val="00DB477E"/>
    <w:rsid w:val="00DB47CA"/>
    <w:rsid w:val="00DB4800"/>
    <w:rsid w:val="00DB481B"/>
    <w:rsid w:val="00DB482D"/>
    <w:rsid w:val="00DB4859"/>
    <w:rsid w:val="00DB488D"/>
    <w:rsid w:val="00DB48CC"/>
    <w:rsid w:val="00DB491B"/>
    <w:rsid w:val="00DB4943"/>
    <w:rsid w:val="00DB49B3"/>
    <w:rsid w:val="00DB49DC"/>
    <w:rsid w:val="00DB49F1"/>
    <w:rsid w:val="00DB49F7"/>
    <w:rsid w:val="00DB4A36"/>
    <w:rsid w:val="00DB4A3E"/>
    <w:rsid w:val="00DB4A48"/>
    <w:rsid w:val="00DB4A85"/>
    <w:rsid w:val="00DB4ACC"/>
    <w:rsid w:val="00DB4AF9"/>
    <w:rsid w:val="00DB4B0E"/>
    <w:rsid w:val="00DB4B45"/>
    <w:rsid w:val="00DB4B56"/>
    <w:rsid w:val="00DB4BCA"/>
    <w:rsid w:val="00DB4BCB"/>
    <w:rsid w:val="00DB4BCE"/>
    <w:rsid w:val="00DB4BF9"/>
    <w:rsid w:val="00DB4C1A"/>
    <w:rsid w:val="00DB4C41"/>
    <w:rsid w:val="00DB4C4F"/>
    <w:rsid w:val="00DB4C6E"/>
    <w:rsid w:val="00DB4CBB"/>
    <w:rsid w:val="00DB4D0A"/>
    <w:rsid w:val="00DB4D13"/>
    <w:rsid w:val="00DB4D20"/>
    <w:rsid w:val="00DB4D8E"/>
    <w:rsid w:val="00DB4D91"/>
    <w:rsid w:val="00DB4DA0"/>
    <w:rsid w:val="00DB4DE2"/>
    <w:rsid w:val="00DB4DEA"/>
    <w:rsid w:val="00DB4E54"/>
    <w:rsid w:val="00DB4E5A"/>
    <w:rsid w:val="00DB4E64"/>
    <w:rsid w:val="00DB4E69"/>
    <w:rsid w:val="00DB4EEE"/>
    <w:rsid w:val="00DB4F01"/>
    <w:rsid w:val="00DB4F03"/>
    <w:rsid w:val="00DB4F15"/>
    <w:rsid w:val="00DB4F9D"/>
    <w:rsid w:val="00DB501D"/>
    <w:rsid w:val="00DB5034"/>
    <w:rsid w:val="00DB503E"/>
    <w:rsid w:val="00DB5063"/>
    <w:rsid w:val="00DB509B"/>
    <w:rsid w:val="00DB50AA"/>
    <w:rsid w:val="00DB50E1"/>
    <w:rsid w:val="00DB50E3"/>
    <w:rsid w:val="00DB50FD"/>
    <w:rsid w:val="00DB5114"/>
    <w:rsid w:val="00DB5141"/>
    <w:rsid w:val="00DB5147"/>
    <w:rsid w:val="00DB514F"/>
    <w:rsid w:val="00DB515F"/>
    <w:rsid w:val="00DB51A8"/>
    <w:rsid w:val="00DB51CD"/>
    <w:rsid w:val="00DB51F8"/>
    <w:rsid w:val="00DB5205"/>
    <w:rsid w:val="00DB5227"/>
    <w:rsid w:val="00DB525C"/>
    <w:rsid w:val="00DB526B"/>
    <w:rsid w:val="00DB5295"/>
    <w:rsid w:val="00DB52B9"/>
    <w:rsid w:val="00DB52CA"/>
    <w:rsid w:val="00DB52F2"/>
    <w:rsid w:val="00DB52F7"/>
    <w:rsid w:val="00DB530B"/>
    <w:rsid w:val="00DB5318"/>
    <w:rsid w:val="00DB531D"/>
    <w:rsid w:val="00DB532C"/>
    <w:rsid w:val="00DB533A"/>
    <w:rsid w:val="00DB536B"/>
    <w:rsid w:val="00DB538E"/>
    <w:rsid w:val="00DB53B6"/>
    <w:rsid w:val="00DB53B8"/>
    <w:rsid w:val="00DB5445"/>
    <w:rsid w:val="00DB54A3"/>
    <w:rsid w:val="00DB54C3"/>
    <w:rsid w:val="00DB54DB"/>
    <w:rsid w:val="00DB54E3"/>
    <w:rsid w:val="00DB54E8"/>
    <w:rsid w:val="00DB5535"/>
    <w:rsid w:val="00DB5539"/>
    <w:rsid w:val="00DB557C"/>
    <w:rsid w:val="00DB55C4"/>
    <w:rsid w:val="00DB55C6"/>
    <w:rsid w:val="00DB55C8"/>
    <w:rsid w:val="00DB55EF"/>
    <w:rsid w:val="00DB5635"/>
    <w:rsid w:val="00DB5650"/>
    <w:rsid w:val="00DB5653"/>
    <w:rsid w:val="00DB5689"/>
    <w:rsid w:val="00DB56AF"/>
    <w:rsid w:val="00DB56E9"/>
    <w:rsid w:val="00DB56EE"/>
    <w:rsid w:val="00DB56FE"/>
    <w:rsid w:val="00DB5764"/>
    <w:rsid w:val="00DB5765"/>
    <w:rsid w:val="00DB576C"/>
    <w:rsid w:val="00DB57FB"/>
    <w:rsid w:val="00DB57FC"/>
    <w:rsid w:val="00DB581C"/>
    <w:rsid w:val="00DB581D"/>
    <w:rsid w:val="00DB5838"/>
    <w:rsid w:val="00DB5848"/>
    <w:rsid w:val="00DB58B0"/>
    <w:rsid w:val="00DB58C4"/>
    <w:rsid w:val="00DB58DC"/>
    <w:rsid w:val="00DB58E0"/>
    <w:rsid w:val="00DB58F5"/>
    <w:rsid w:val="00DB58FB"/>
    <w:rsid w:val="00DB5912"/>
    <w:rsid w:val="00DB594D"/>
    <w:rsid w:val="00DB595C"/>
    <w:rsid w:val="00DB5973"/>
    <w:rsid w:val="00DB59B5"/>
    <w:rsid w:val="00DB59EA"/>
    <w:rsid w:val="00DB5A42"/>
    <w:rsid w:val="00DB5AA5"/>
    <w:rsid w:val="00DB5AB7"/>
    <w:rsid w:val="00DB5AC1"/>
    <w:rsid w:val="00DB5AD8"/>
    <w:rsid w:val="00DB5B0A"/>
    <w:rsid w:val="00DB5B0C"/>
    <w:rsid w:val="00DB5B26"/>
    <w:rsid w:val="00DB5B4F"/>
    <w:rsid w:val="00DB5B93"/>
    <w:rsid w:val="00DB5BAC"/>
    <w:rsid w:val="00DB5BEC"/>
    <w:rsid w:val="00DB5C4E"/>
    <w:rsid w:val="00DB5C68"/>
    <w:rsid w:val="00DB5C9B"/>
    <w:rsid w:val="00DB5CA4"/>
    <w:rsid w:val="00DB5CBC"/>
    <w:rsid w:val="00DB5CD4"/>
    <w:rsid w:val="00DB5CF0"/>
    <w:rsid w:val="00DB5D09"/>
    <w:rsid w:val="00DB5D11"/>
    <w:rsid w:val="00DB5D25"/>
    <w:rsid w:val="00DB5D49"/>
    <w:rsid w:val="00DB5D77"/>
    <w:rsid w:val="00DB5D86"/>
    <w:rsid w:val="00DB5D9E"/>
    <w:rsid w:val="00DB5D9F"/>
    <w:rsid w:val="00DB5DA5"/>
    <w:rsid w:val="00DB5DCA"/>
    <w:rsid w:val="00DB5DDC"/>
    <w:rsid w:val="00DB5E06"/>
    <w:rsid w:val="00DB5E27"/>
    <w:rsid w:val="00DB5E75"/>
    <w:rsid w:val="00DB5E90"/>
    <w:rsid w:val="00DB5F22"/>
    <w:rsid w:val="00DB5F31"/>
    <w:rsid w:val="00DB5F43"/>
    <w:rsid w:val="00DB5F4B"/>
    <w:rsid w:val="00DB5F50"/>
    <w:rsid w:val="00DB5F5F"/>
    <w:rsid w:val="00DB5F65"/>
    <w:rsid w:val="00DB600A"/>
    <w:rsid w:val="00DB6029"/>
    <w:rsid w:val="00DB6083"/>
    <w:rsid w:val="00DB60BA"/>
    <w:rsid w:val="00DB60F1"/>
    <w:rsid w:val="00DB6132"/>
    <w:rsid w:val="00DB6175"/>
    <w:rsid w:val="00DB61C1"/>
    <w:rsid w:val="00DB61C8"/>
    <w:rsid w:val="00DB61EA"/>
    <w:rsid w:val="00DB61F1"/>
    <w:rsid w:val="00DB61F2"/>
    <w:rsid w:val="00DB620C"/>
    <w:rsid w:val="00DB6214"/>
    <w:rsid w:val="00DB6225"/>
    <w:rsid w:val="00DB622B"/>
    <w:rsid w:val="00DB627B"/>
    <w:rsid w:val="00DB6291"/>
    <w:rsid w:val="00DB629E"/>
    <w:rsid w:val="00DB62A1"/>
    <w:rsid w:val="00DB62C4"/>
    <w:rsid w:val="00DB62C7"/>
    <w:rsid w:val="00DB6313"/>
    <w:rsid w:val="00DB6330"/>
    <w:rsid w:val="00DB6364"/>
    <w:rsid w:val="00DB6387"/>
    <w:rsid w:val="00DB63DE"/>
    <w:rsid w:val="00DB63E3"/>
    <w:rsid w:val="00DB63EC"/>
    <w:rsid w:val="00DB63EF"/>
    <w:rsid w:val="00DB645D"/>
    <w:rsid w:val="00DB6467"/>
    <w:rsid w:val="00DB6488"/>
    <w:rsid w:val="00DB64AC"/>
    <w:rsid w:val="00DB64E5"/>
    <w:rsid w:val="00DB650B"/>
    <w:rsid w:val="00DB6519"/>
    <w:rsid w:val="00DB657F"/>
    <w:rsid w:val="00DB6580"/>
    <w:rsid w:val="00DB6593"/>
    <w:rsid w:val="00DB65BE"/>
    <w:rsid w:val="00DB65CE"/>
    <w:rsid w:val="00DB65D2"/>
    <w:rsid w:val="00DB65F1"/>
    <w:rsid w:val="00DB6657"/>
    <w:rsid w:val="00DB666E"/>
    <w:rsid w:val="00DB6677"/>
    <w:rsid w:val="00DB6685"/>
    <w:rsid w:val="00DB66A8"/>
    <w:rsid w:val="00DB66B7"/>
    <w:rsid w:val="00DB66BE"/>
    <w:rsid w:val="00DB66EC"/>
    <w:rsid w:val="00DB6775"/>
    <w:rsid w:val="00DB677D"/>
    <w:rsid w:val="00DB67BA"/>
    <w:rsid w:val="00DB67C9"/>
    <w:rsid w:val="00DB68D8"/>
    <w:rsid w:val="00DB68F5"/>
    <w:rsid w:val="00DB6955"/>
    <w:rsid w:val="00DB6976"/>
    <w:rsid w:val="00DB697D"/>
    <w:rsid w:val="00DB6989"/>
    <w:rsid w:val="00DB69DD"/>
    <w:rsid w:val="00DB69E7"/>
    <w:rsid w:val="00DB6A05"/>
    <w:rsid w:val="00DB6A0E"/>
    <w:rsid w:val="00DB6AB8"/>
    <w:rsid w:val="00DB6ABD"/>
    <w:rsid w:val="00DB6B08"/>
    <w:rsid w:val="00DB6B70"/>
    <w:rsid w:val="00DB6BAD"/>
    <w:rsid w:val="00DB6BB7"/>
    <w:rsid w:val="00DB6BC4"/>
    <w:rsid w:val="00DB6BE4"/>
    <w:rsid w:val="00DB6BF5"/>
    <w:rsid w:val="00DB6C28"/>
    <w:rsid w:val="00DB6C68"/>
    <w:rsid w:val="00DB6CED"/>
    <w:rsid w:val="00DB6CFB"/>
    <w:rsid w:val="00DB6D06"/>
    <w:rsid w:val="00DB6D41"/>
    <w:rsid w:val="00DB6D4C"/>
    <w:rsid w:val="00DB6D73"/>
    <w:rsid w:val="00DB6DCD"/>
    <w:rsid w:val="00DB6DEC"/>
    <w:rsid w:val="00DB6DF0"/>
    <w:rsid w:val="00DB6DF3"/>
    <w:rsid w:val="00DB6E76"/>
    <w:rsid w:val="00DB6E83"/>
    <w:rsid w:val="00DB6E90"/>
    <w:rsid w:val="00DB6EF9"/>
    <w:rsid w:val="00DB6F33"/>
    <w:rsid w:val="00DB6F41"/>
    <w:rsid w:val="00DB6F43"/>
    <w:rsid w:val="00DB6F4D"/>
    <w:rsid w:val="00DB6FA1"/>
    <w:rsid w:val="00DB6FEA"/>
    <w:rsid w:val="00DB6FEE"/>
    <w:rsid w:val="00DB7012"/>
    <w:rsid w:val="00DB701F"/>
    <w:rsid w:val="00DB7035"/>
    <w:rsid w:val="00DB7068"/>
    <w:rsid w:val="00DB708B"/>
    <w:rsid w:val="00DB709F"/>
    <w:rsid w:val="00DB7103"/>
    <w:rsid w:val="00DB7118"/>
    <w:rsid w:val="00DB7155"/>
    <w:rsid w:val="00DB7174"/>
    <w:rsid w:val="00DB7188"/>
    <w:rsid w:val="00DB71C1"/>
    <w:rsid w:val="00DB71C2"/>
    <w:rsid w:val="00DB71DD"/>
    <w:rsid w:val="00DB71E2"/>
    <w:rsid w:val="00DB71E7"/>
    <w:rsid w:val="00DB725D"/>
    <w:rsid w:val="00DB72EF"/>
    <w:rsid w:val="00DB7309"/>
    <w:rsid w:val="00DB732C"/>
    <w:rsid w:val="00DB7347"/>
    <w:rsid w:val="00DB7361"/>
    <w:rsid w:val="00DB7389"/>
    <w:rsid w:val="00DB7393"/>
    <w:rsid w:val="00DB73A5"/>
    <w:rsid w:val="00DB73D9"/>
    <w:rsid w:val="00DB7400"/>
    <w:rsid w:val="00DB7414"/>
    <w:rsid w:val="00DB741A"/>
    <w:rsid w:val="00DB74B1"/>
    <w:rsid w:val="00DB74E8"/>
    <w:rsid w:val="00DB751D"/>
    <w:rsid w:val="00DB7549"/>
    <w:rsid w:val="00DB7557"/>
    <w:rsid w:val="00DB758A"/>
    <w:rsid w:val="00DB75B3"/>
    <w:rsid w:val="00DB75E2"/>
    <w:rsid w:val="00DB767A"/>
    <w:rsid w:val="00DB76C2"/>
    <w:rsid w:val="00DB76C8"/>
    <w:rsid w:val="00DB76D1"/>
    <w:rsid w:val="00DB76F5"/>
    <w:rsid w:val="00DB76FD"/>
    <w:rsid w:val="00DB76FF"/>
    <w:rsid w:val="00DB7705"/>
    <w:rsid w:val="00DB7706"/>
    <w:rsid w:val="00DB770B"/>
    <w:rsid w:val="00DB7765"/>
    <w:rsid w:val="00DB77A7"/>
    <w:rsid w:val="00DB77E5"/>
    <w:rsid w:val="00DB77EA"/>
    <w:rsid w:val="00DB7802"/>
    <w:rsid w:val="00DB780A"/>
    <w:rsid w:val="00DB7841"/>
    <w:rsid w:val="00DB784C"/>
    <w:rsid w:val="00DB78A5"/>
    <w:rsid w:val="00DB78B1"/>
    <w:rsid w:val="00DB7940"/>
    <w:rsid w:val="00DB797D"/>
    <w:rsid w:val="00DB7981"/>
    <w:rsid w:val="00DB798B"/>
    <w:rsid w:val="00DB7993"/>
    <w:rsid w:val="00DB79A8"/>
    <w:rsid w:val="00DB79D1"/>
    <w:rsid w:val="00DB79E4"/>
    <w:rsid w:val="00DB7A09"/>
    <w:rsid w:val="00DB7A0E"/>
    <w:rsid w:val="00DB7A1B"/>
    <w:rsid w:val="00DB7A23"/>
    <w:rsid w:val="00DB7A30"/>
    <w:rsid w:val="00DB7A87"/>
    <w:rsid w:val="00DB7A8E"/>
    <w:rsid w:val="00DB7AA1"/>
    <w:rsid w:val="00DB7AA5"/>
    <w:rsid w:val="00DB7AC5"/>
    <w:rsid w:val="00DB7AF2"/>
    <w:rsid w:val="00DB7AFB"/>
    <w:rsid w:val="00DB7B20"/>
    <w:rsid w:val="00DB7B7A"/>
    <w:rsid w:val="00DB7B7C"/>
    <w:rsid w:val="00DB7BE6"/>
    <w:rsid w:val="00DB7BE8"/>
    <w:rsid w:val="00DB7BFD"/>
    <w:rsid w:val="00DB7C1B"/>
    <w:rsid w:val="00DB7C6D"/>
    <w:rsid w:val="00DB7C70"/>
    <w:rsid w:val="00DB7CB9"/>
    <w:rsid w:val="00DB7CD2"/>
    <w:rsid w:val="00DB7D65"/>
    <w:rsid w:val="00DB7D81"/>
    <w:rsid w:val="00DB7D90"/>
    <w:rsid w:val="00DB7DBE"/>
    <w:rsid w:val="00DB7DE7"/>
    <w:rsid w:val="00DB7DED"/>
    <w:rsid w:val="00DB7E03"/>
    <w:rsid w:val="00DB7E0B"/>
    <w:rsid w:val="00DB7E0E"/>
    <w:rsid w:val="00DB7E4F"/>
    <w:rsid w:val="00DB7E6E"/>
    <w:rsid w:val="00DB7E88"/>
    <w:rsid w:val="00DB7E96"/>
    <w:rsid w:val="00DB7EF3"/>
    <w:rsid w:val="00DB7F10"/>
    <w:rsid w:val="00DB7F6E"/>
    <w:rsid w:val="00DC0075"/>
    <w:rsid w:val="00DC014F"/>
    <w:rsid w:val="00DC016B"/>
    <w:rsid w:val="00DC0176"/>
    <w:rsid w:val="00DC01CD"/>
    <w:rsid w:val="00DC01FD"/>
    <w:rsid w:val="00DC0219"/>
    <w:rsid w:val="00DC0236"/>
    <w:rsid w:val="00DC0251"/>
    <w:rsid w:val="00DC0269"/>
    <w:rsid w:val="00DC026B"/>
    <w:rsid w:val="00DC0278"/>
    <w:rsid w:val="00DC0299"/>
    <w:rsid w:val="00DC02AA"/>
    <w:rsid w:val="00DC02B4"/>
    <w:rsid w:val="00DC0301"/>
    <w:rsid w:val="00DC0313"/>
    <w:rsid w:val="00DC031A"/>
    <w:rsid w:val="00DC0339"/>
    <w:rsid w:val="00DC0371"/>
    <w:rsid w:val="00DC0378"/>
    <w:rsid w:val="00DC038C"/>
    <w:rsid w:val="00DC03C5"/>
    <w:rsid w:val="00DC03E1"/>
    <w:rsid w:val="00DC03F1"/>
    <w:rsid w:val="00DC03F3"/>
    <w:rsid w:val="00DC03F8"/>
    <w:rsid w:val="00DC0411"/>
    <w:rsid w:val="00DC041D"/>
    <w:rsid w:val="00DC0448"/>
    <w:rsid w:val="00DC048A"/>
    <w:rsid w:val="00DC04BB"/>
    <w:rsid w:val="00DC04C9"/>
    <w:rsid w:val="00DC04CE"/>
    <w:rsid w:val="00DC04EC"/>
    <w:rsid w:val="00DC0532"/>
    <w:rsid w:val="00DC054E"/>
    <w:rsid w:val="00DC055E"/>
    <w:rsid w:val="00DC0587"/>
    <w:rsid w:val="00DC058C"/>
    <w:rsid w:val="00DC058F"/>
    <w:rsid w:val="00DC05A0"/>
    <w:rsid w:val="00DC05E9"/>
    <w:rsid w:val="00DC05FB"/>
    <w:rsid w:val="00DC062B"/>
    <w:rsid w:val="00DC062E"/>
    <w:rsid w:val="00DC063B"/>
    <w:rsid w:val="00DC0678"/>
    <w:rsid w:val="00DC0692"/>
    <w:rsid w:val="00DC06B4"/>
    <w:rsid w:val="00DC06C6"/>
    <w:rsid w:val="00DC06DD"/>
    <w:rsid w:val="00DC07CA"/>
    <w:rsid w:val="00DC080B"/>
    <w:rsid w:val="00DC085F"/>
    <w:rsid w:val="00DC0889"/>
    <w:rsid w:val="00DC08A5"/>
    <w:rsid w:val="00DC08B1"/>
    <w:rsid w:val="00DC08B6"/>
    <w:rsid w:val="00DC08BF"/>
    <w:rsid w:val="00DC08E8"/>
    <w:rsid w:val="00DC08FC"/>
    <w:rsid w:val="00DC0900"/>
    <w:rsid w:val="00DC0941"/>
    <w:rsid w:val="00DC0972"/>
    <w:rsid w:val="00DC099B"/>
    <w:rsid w:val="00DC099D"/>
    <w:rsid w:val="00DC09C6"/>
    <w:rsid w:val="00DC09E0"/>
    <w:rsid w:val="00DC09FD"/>
    <w:rsid w:val="00DC0A07"/>
    <w:rsid w:val="00DC0A24"/>
    <w:rsid w:val="00DC0A3C"/>
    <w:rsid w:val="00DC0A82"/>
    <w:rsid w:val="00DC0A88"/>
    <w:rsid w:val="00DC0AAD"/>
    <w:rsid w:val="00DC0AB8"/>
    <w:rsid w:val="00DC0AC2"/>
    <w:rsid w:val="00DC0B67"/>
    <w:rsid w:val="00DC0B6F"/>
    <w:rsid w:val="00DC0BC3"/>
    <w:rsid w:val="00DC0BFD"/>
    <w:rsid w:val="00DC0C0E"/>
    <w:rsid w:val="00DC0C5F"/>
    <w:rsid w:val="00DC0CC4"/>
    <w:rsid w:val="00DC0CCD"/>
    <w:rsid w:val="00DC0D07"/>
    <w:rsid w:val="00DC0D13"/>
    <w:rsid w:val="00DC0D1C"/>
    <w:rsid w:val="00DC0D22"/>
    <w:rsid w:val="00DC0D4F"/>
    <w:rsid w:val="00DC0D61"/>
    <w:rsid w:val="00DC0DFA"/>
    <w:rsid w:val="00DC0E61"/>
    <w:rsid w:val="00DC0EB1"/>
    <w:rsid w:val="00DC0EB4"/>
    <w:rsid w:val="00DC0F1D"/>
    <w:rsid w:val="00DC0F44"/>
    <w:rsid w:val="00DC0F7D"/>
    <w:rsid w:val="00DC0FC3"/>
    <w:rsid w:val="00DC0FC6"/>
    <w:rsid w:val="00DC105E"/>
    <w:rsid w:val="00DC1069"/>
    <w:rsid w:val="00DC1097"/>
    <w:rsid w:val="00DC10A1"/>
    <w:rsid w:val="00DC10C6"/>
    <w:rsid w:val="00DC10D2"/>
    <w:rsid w:val="00DC10EE"/>
    <w:rsid w:val="00DC111C"/>
    <w:rsid w:val="00DC112E"/>
    <w:rsid w:val="00DC114A"/>
    <w:rsid w:val="00DC118C"/>
    <w:rsid w:val="00DC11C6"/>
    <w:rsid w:val="00DC11EF"/>
    <w:rsid w:val="00DC11FA"/>
    <w:rsid w:val="00DC1230"/>
    <w:rsid w:val="00DC128B"/>
    <w:rsid w:val="00DC12B5"/>
    <w:rsid w:val="00DC132E"/>
    <w:rsid w:val="00DC133E"/>
    <w:rsid w:val="00DC134B"/>
    <w:rsid w:val="00DC135D"/>
    <w:rsid w:val="00DC13CD"/>
    <w:rsid w:val="00DC13CE"/>
    <w:rsid w:val="00DC1409"/>
    <w:rsid w:val="00DC1487"/>
    <w:rsid w:val="00DC14B4"/>
    <w:rsid w:val="00DC14BD"/>
    <w:rsid w:val="00DC14FE"/>
    <w:rsid w:val="00DC153C"/>
    <w:rsid w:val="00DC154B"/>
    <w:rsid w:val="00DC1555"/>
    <w:rsid w:val="00DC1587"/>
    <w:rsid w:val="00DC15BF"/>
    <w:rsid w:val="00DC15C0"/>
    <w:rsid w:val="00DC162B"/>
    <w:rsid w:val="00DC165A"/>
    <w:rsid w:val="00DC165F"/>
    <w:rsid w:val="00DC1665"/>
    <w:rsid w:val="00DC1667"/>
    <w:rsid w:val="00DC1673"/>
    <w:rsid w:val="00DC167D"/>
    <w:rsid w:val="00DC16AD"/>
    <w:rsid w:val="00DC16C8"/>
    <w:rsid w:val="00DC16D6"/>
    <w:rsid w:val="00DC173F"/>
    <w:rsid w:val="00DC1742"/>
    <w:rsid w:val="00DC177E"/>
    <w:rsid w:val="00DC17D8"/>
    <w:rsid w:val="00DC17F8"/>
    <w:rsid w:val="00DC1802"/>
    <w:rsid w:val="00DC180D"/>
    <w:rsid w:val="00DC1830"/>
    <w:rsid w:val="00DC1842"/>
    <w:rsid w:val="00DC1849"/>
    <w:rsid w:val="00DC185B"/>
    <w:rsid w:val="00DC186F"/>
    <w:rsid w:val="00DC1921"/>
    <w:rsid w:val="00DC19F7"/>
    <w:rsid w:val="00DC1A63"/>
    <w:rsid w:val="00DC1A7F"/>
    <w:rsid w:val="00DC1A92"/>
    <w:rsid w:val="00DC1AAA"/>
    <w:rsid w:val="00DC1AAD"/>
    <w:rsid w:val="00DC1AB5"/>
    <w:rsid w:val="00DC1ABD"/>
    <w:rsid w:val="00DC1ADA"/>
    <w:rsid w:val="00DC1AF1"/>
    <w:rsid w:val="00DC1B1E"/>
    <w:rsid w:val="00DC1B38"/>
    <w:rsid w:val="00DC1B43"/>
    <w:rsid w:val="00DC1B90"/>
    <w:rsid w:val="00DC1BC4"/>
    <w:rsid w:val="00DC1BD4"/>
    <w:rsid w:val="00DC1BEE"/>
    <w:rsid w:val="00DC1C0E"/>
    <w:rsid w:val="00DC1C44"/>
    <w:rsid w:val="00DC1C73"/>
    <w:rsid w:val="00DC1CA3"/>
    <w:rsid w:val="00DC1CBE"/>
    <w:rsid w:val="00DC1CDC"/>
    <w:rsid w:val="00DC1CEF"/>
    <w:rsid w:val="00DC1D03"/>
    <w:rsid w:val="00DC1D35"/>
    <w:rsid w:val="00DC1D3E"/>
    <w:rsid w:val="00DC1D4A"/>
    <w:rsid w:val="00DC1D89"/>
    <w:rsid w:val="00DC1DB9"/>
    <w:rsid w:val="00DC1DDE"/>
    <w:rsid w:val="00DC1E27"/>
    <w:rsid w:val="00DC1E3D"/>
    <w:rsid w:val="00DC1E47"/>
    <w:rsid w:val="00DC1EF5"/>
    <w:rsid w:val="00DC1F1C"/>
    <w:rsid w:val="00DC1FA5"/>
    <w:rsid w:val="00DC1FA6"/>
    <w:rsid w:val="00DC1FC9"/>
    <w:rsid w:val="00DC1FE7"/>
    <w:rsid w:val="00DC1FE8"/>
    <w:rsid w:val="00DC2018"/>
    <w:rsid w:val="00DC2020"/>
    <w:rsid w:val="00DC2047"/>
    <w:rsid w:val="00DC2052"/>
    <w:rsid w:val="00DC213C"/>
    <w:rsid w:val="00DC214D"/>
    <w:rsid w:val="00DC2159"/>
    <w:rsid w:val="00DC2188"/>
    <w:rsid w:val="00DC219A"/>
    <w:rsid w:val="00DC21C8"/>
    <w:rsid w:val="00DC21F6"/>
    <w:rsid w:val="00DC2215"/>
    <w:rsid w:val="00DC2241"/>
    <w:rsid w:val="00DC22AA"/>
    <w:rsid w:val="00DC22B1"/>
    <w:rsid w:val="00DC22B9"/>
    <w:rsid w:val="00DC2358"/>
    <w:rsid w:val="00DC2363"/>
    <w:rsid w:val="00DC23D4"/>
    <w:rsid w:val="00DC241E"/>
    <w:rsid w:val="00DC2476"/>
    <w:rsid w:val="00DC24C5"/>
    <w:rsid w:val="00DC2514"/>
    <w:rsid w:val="00DC251D"/>
    <w:rsid w:val="00DC258E"/>
    <w:rsid w:val="00DC259A"/>
    <w:rsid w:val="00DC259C"/>
    <w:rsid w:val="00DC25EC"/>
    <w:rsid w:val="00DC262D"/>
    <w:rsid w:val="00DC2640"/>
    <w:rsid w:val="00DC265A"/>
    <w:rsid w:val="00DC266F"/>
    <w:rsid w:val="00DC26E4"/>
    <w:rsid w:val="00DC2745"/>
    <w:rsid w:val="00DC2754"/>
    <w:rsid w:val="00DC2760"/>
    <w:rsid w:val="00DC2790"/>
    <w:rsid w:val="00DC279E"/>
    <w:rsid w:val="00DC27AA"/>
    <w:rsid w:val="00DC27BE"/>
    <w:rsid w:val="00DC2816"/>
    <w:rsid w:val="00DC281A"/>
    <w:rsid w:val="00DC282E"/>
    <w:rsid w:val="00DC2847"/>
    <w:rsid w:val="00DC287B"/>
    <w:rsid w:val="00DC28AC"/>
    <w:rsid w:val="00DC28B0"/>
    <w:rsid w:val="00DC28C2"/>
    <w:rsid w:val="00DC28C5"/>
    <w:rsid w:val="00DC28E1"/>
    <w:rsid w:val="00DC2916"/>
    <w:rsid w:val="00DC2917"/>
    <w:rsid w:val="00DC292F"/>
    <w:rsid w:val="00DC2984"/>
    <w:rsid w:val="00DC29A1"/>
    <w:rsid w:val="00DC29F6"/>
    <w:rsid w:val="00DC2A27"/>
    <w:rsid w:val="00DC2A2F"/>
    <w:rsid w:val="00DC2A30"/>
    <w:rsid w:val="00DC2A3C"/>
    <w:rsid w:val="00DC2AC4"/>
    <w:rsid w:val="00DC2AC8"/>
    <w:rsid w:val="00DC2AE7"/>
    <w:rsid w:val="00DC2AED"/>
    <w:rsid w:val="00DC2AF7"/>
    <w:rsid w:val="00DC2B02"/>
    <w:rsid w:val="00DC2B1A"/>
    <w:rsid w:val="00DC2B26"/>
    <w:rsid w:val="00DC2BA3"/>
    <w:rsid w:val="00DC2BA8"/>
    <w:rsid w:val="00DC2BB2"/>
    <w:rsid w:val="00DC2C00"/>
    <w:rsid w:val="00DC2C0B"/>
    <w:rsid w:val="00DC2C16"/>
    <w:rsid w:val="00DC2C4D"/>
    <w:rsid w:val="00DC2C86"/>
    <w:rsid w:val="00DC2C91"/>
    <w:rsid w:val="00DC2C9B"/>
    <w:rsid w:val="00DC2CAE"/>
    <w:rsid w:val="00DC2DCD"/>
    <w:rsid w:val="00DC2DEE"/>
    <w:rsid w:val="00DC2E36"/>
    <w:rsid w:val="00DC2E45"/>
    <w:rsid w:val="00DC2E5E"/>
    <w:rsid w:val="00DC2E64"/>
    <w:rsid w:val="00DC2F32"/>
    <w:rsid w:val="00DC2F3E"/>
    <w:rsid w:val="00DC2F8C"/>
    <w:rsid w:val="00DC2F93"/>
    <w:rsid w:val="00DC2FB3"/>
    <w:rsid w:val="00DC2FDB"/>
    <w:rsid w:val="00DC3017"/>
    <w:rsid w:val="00DC3025"/>
    <w:rsid w:val="00DC3043"/>
    <w:rsid w:val="00DC3061"/>
    <w:rsid w:val="00DC3079"/>
    <w:rsid w:val="00DC309F"/>
    <w:rsid w:val="00DC30C1"/>
    <w:rsid w:val="00DC30CD"/>
    <w:rsid w:val="00DC3179"/>
    <w:rsid w:val="00DC31BF"/>
    <w:rsid w:val="00DC31D2"/>
    <w:rsid w:val="00DC31D9"/>
    <w:rsid w:val="00DC31DB"/>
    <w:rsid w:val="00DC320B"/>
    <w:rsid w:val="00DC3219"/>
    <w:rsid w:val="00DC3227"/>
    <w:rsid w:val="00DC3274"/>
    <w:rsid w:val="00DC3322"/>
    <w:rsid w:val="00DC332A"/>
    <w:rsid w:val="00DC3352"/>
    <w:rsid w:val="00DC3356"/>
    <w:rsid w:val="00DC336F"/>
    <w:rsid w:val="00DC33B4"/>
    <w:rsid w:val="00DC33F8"/>
    <w:rsid w:val="00DC34CF"/>
    <w:rsid w:val="00DC34DD"/>
    <w:rsid w:val="00DC34E7"/>
    <w:rsid w:val="00DC3502"/>
    <w:rsid w:val="00DC3584"/>
    <w:rsid w:val="00DC35B2"/>
    <w:rsid w:val="00DC35BC"/>
    <w:rsid w:val="00DC35DA"/>
    <w:rsid w:val="00DC3622"/>
    <w:rsid w:val="00DC362B"/>
    <w:rsid w:val="00DC362F"/>
    <w:rsid w:val="00DC3635"/>
    <w:rsid w:val="00DC366E"/>
    <w:rsid w:val="00DC36AB"/>
    <w:rsid w:val="00DC36AF"/>
    <w:rsid w:val="00DC36D8"/>
    <w:rsid w:val="00DC36F3"/>
    <w:rsid w:val="00DC3709"/>
    <w:rsid w:val="00DC370A"/>
    <w:rsid w:val="00DC3721"/>
    <w:rsid w:val="00DC374F"/>
    <w:rsid w:val="00DC377F"/>
    <w:rsid w:val="00DC3796"/>
    <w:rsid w:val="00DC37BB"/>
    <w:rsid w:val="00DC37FC"/>
    <w:rsid w:val="00DC3805"/>
    <w:rsid w:val="00DC3816"/>
    <w:rsid w:val="00DC381B"/>
    <w:rsid w:val="00DC3826"/>
    <w:rsid w:val="00DC3830"/>
    <w:rsid w:val="00DC383D"/>
    <w:rsid w:val="00DC385D"/>
    <w:rsid w:val="00DC38A4"/>
    <w:rsid w:val="00DC38BD"/>
    <w:rsid w:val="00DC3926"/>
    <w:rsid w:val="00DC392B"/>
    <w:rsid w:val="00DC392D"/>
    <w:rsid w:val="00DC3930"/>
    <w:rsid w:val="00DC39E9"/>
    <w:rsid w:val="00DC3A49"/>
    <w:rsid w:val="00DC3A72"/>
    <w:rsid w:val="00DC3AAC"/>
    <w:rsid w:val="00DC3ACF"/>
    <w:rsid w:val="00DC3B3B"/>
    <w:rsid w:val="00DC3B4D"/>
    <w:rsid w:val="00DC3B55"/>
    <w:rsid w:val="00DC3BC0"/>
    <w:rsid w:val="00DC3BD1"/>
    <w:rsid w:val="00DC3BF8"/>
    <w:rsid w:val="00DC3C4C"/>
    <w:rsid w:val="00DC3C6A"/>
    <w:rsid w:val="00DC3CB0"/>
    <w:rsid w:val="00DC3CB7"/>
    <w:rsid w:val="00DC3CCD"/>
    <w:rsid w:val="00DC3D28"/>
    <w:rsid w:val="00DC3D34"/>
    <w:rsid w:val="00DC3D4D"/>
    <w:rsid w:val="00DC3D8D"/>
    <w:rsid w:val="00DC3E25"/>
    <w:rsid w:val="00DC3E76"/>
    <w:rsid w:val="00DC3E78"/>
    <w:rsid w:val="00DC3E84"/>
    <w:rsid w:val="00DC3E94"/>
    <w:rsid w:val="00DC3EAD"/>
    <w:rsid w:val="00DC3EB5"/>
    <w:rsid w:val="00DC3ED9"/>
    <w:rsid w:val="00DC3EDC"/>
    <w:rsid w:val="00DC3EFB"/>
    <w:rsid w:val="00DC3F1E"/>
    <w:rsid w:val="00DC3F21"/>
    <w:rsid w:val="00DC3FC8"/>
    <w:rsid w:val="00DC3FF7"/>
    <w:rsid w:val="00DC3FFE"/>
    <w:rsid w:val="00DC40CD"/>
    <w:rsid w:val="00DC40FE"/>
    <w:rsid w:val="00DC4124"/>
    <w:rsid w:val="00DC412D"/>
    <w:rsid w:val="00DC413F"/>
    <w:rsid w:val="00DC418A"/>
    <w:rsid w:val="00DC41A4"/>
    <w:rsid w:val="00DC41B7"/>
    <w:rsid w:val="00DC41B8"/>
    <w:rsid w:val="00DC41C9"/>
    <w:rsid w:val="00DC41D4"/>
    <w:rsid w:val="00DC41DD"/>
    <w:rsid w:val="00DC4210"/>
    <w:rsid w:val="00DC4224"/>
    <w:rsid w:val="00DC42C3"/>
    <w:rsid w:val="00DC42C7"/>
    <w:rsid w:val="00DC42C8"/>
    <w:rsid w:val="00DC42D8"/>
    <w:rsid w:val="00DC42FD"/>
    <w:rsid w:val="00DC4302"/>
    <w:rsid w:val="00DC4334"/>
    <w:rsid w:val="00DC4348"/>
    <w:rsid w:val="00DC43AB"/>
    <w:rsid w:val="00DC43C1"/>
    <w:rsid w:val="00DC43F6"/>
    <w:rsid w:val="00DC440B"/>
    <w:rsid w:val="00DC440D"/>
    <w:rsid w:val="00DC4416"/>
    <w:rsid w:val="00DC441D"/>
    <w:rsid w:val="00DC4435"/>
    <w:rsid w:val="00DC4459"/>
    <w:rsid w:val="00DC4480"/>
    <w:rsid w:val="00DC44B2"/>
    <w:rsid w:val="00DC454F"/>
    <w:rsid w:val="00DC457C"/>
    <w:rsid w:val="00DC45AF"/>
    <w:rsid w:val="00DC45B8"/>
    <w:rsid w:val="00DC45C7"/>
    <w:rsid w:val="00DC4637"/>
    <w:rsid w:val="00DC465E"/>
    <w:rsid w:val="00DC46A5"/>
    <w:rsid w:val="00DC46DF"/>
    <w:rsid w:val="00DC4710"/>
    <w:rsid w:val="00DC4788"/>
    <w:rsid w:val="00DC47A1"/>
    <w:rsid w:val="00DC47B9"/>
    <w:rsid w:val="00DC47C8"/>
    <w:rsid w:val="00DC4801"/>
    <w:rsid w:val="00DC4810"/>
    <w:rsid w:val="00DC484E"/>
    <w:rsid w:val="00DC485C"/>
    <w:rsid w:val="00DC486D"/>
    <w:rsid w:val="00DC48C3"/>
    <w:rsid w:val="00DC48C7"/>
    <w:rsid w:val="00DC48E8"/>
    <w:rsid w:val="00DC493F"/>
    <w:rsid w:val="00DC4947"/>
    <w:rsid w:val="00DC4949"/>
    <w:rsid w:val="00DC494B"/>
    <w:rsid w:val="00DC4952"/>
    <w:rsid w:val="00DC49AE"/>
    <w:rsid w:val="00DC49BB"/>
    <w:rsid w:val="00DC4A02"/>
    <w:rsid w:val="00DC4A24"/>
    <w:rsid w:val="00DC4AA9"/>
    <w:rsid w:val="00DC4AE3"/>
    <w:rsid w:val="00DC4B0F"/>
    <w:rsid w:val="00DC4B18"/>
    <w:rsid w:val="00DC4B8B"/>
    <w:rsid w:val="00DC4BC0"/>
    <w:rsid w:val="00DC4BCA"/>
    <w:rsid w:val="00DC4BF0"/>
    <w:rsid w:val="00DC4C31"/>
    <w:rsid w:val="00DC4C74"/>
    <w:rsid w:val="00DC4C92"/>
    <w:rsid w:val="00DC4C9F"/>
    <w:rsid w:val="00DC4D04"/>
    <w:rsid w:val="00DC4D21"/>
    <w:rsid w:val="00DC4D66"/>
    <w:rsid w:val="00DC4DB1"/>
    <w:rsid w:val="00DC4DC4"/>
    <w:rsid w:val="00DC4DD0"/>
    <w:rsid w:val="00DC4DE0"/>
    <w:rsid w:val="00DC4DF6"/>
    <w:rsid w:val="00DC4E01"/>
    <w:rsid w:val="00DC4E29"/>
    <w:rsid w:val="00DC4E72"/>
    <w:rsid w:val="00DC4E85"/>
    <w:rsid w:val="00DC4EC1"/>
    <w:rsid w:val="00DC4ED3"/>
    <w:rsid w:val="00DC4EDE"/>
    <w:rsid w:val="00DC4EF4"/>
    <w:rsid w:val="00DC4EFC"/>
    <w:rsid w:val="00DC4F69"/>
    <w:rsid w:val="00DC4F7A"/>
    <w:rsid w:val="00DC4F7E"/>
    <w:rsid w:val="00DC4FAD"/>
    <w:rsid w:val="00DC4FC0"/>
    <w:rsid w:val="00DC4FCC"/>
    <w:rsid w:val="00DC4FD3"/>
    <w:rsid w:val="00DC4FDE"/>
    <w:rsid w:val="00DC500D"/>
    <w:rsid w:val="00DC5088"/>
    <w:rsid w:val="00DC5096"/>
    <w:rsid w:val="00DC50D2"/>
    <w:rsid w:val="00DC50E1"/>
    <w:rsid w:val="00DC5106"/>
    <w:rsid w:val="00DC510E"/>
    <w:rsid w:val="00DC512C"/>
    <w:rsid w:val="00DC513D"/>
    <w:rsid w:val="00DC5160"/>
    <w:rsid w:val="00DC516B"/>
    <w:rsid w:val="00DC5190"/>
    <w:rsid w:val="00DC51BD"/>
    <w:rsid w:val="00DC51C4"/>
    <w:rsid w:val="00DC51CC"/>
    <w:rsid w:val="00DC51D9"/>
    <w:rsid w:val="00DC5215"/>
    <w:rsid w:val="00DC5260"/>
    <w:rsid w:val="00DC5287"/>
    <w:rsid w:val="00DC52C8"/>
    <w:rsid w:val="00DC52DD"/>
    <w:rsid w:val="00DC5359"/>
    <w:rsid w:val="00DC5375"/>
    <w:rsid w:val="00DC537A"/>
    <w:rsid w:val="00DC5390"/>
    <w:rsid w:val="00DC53A4"/>
    <w:rsid w:val="00DC53EC"/>
    <w:rsid w:val="00DC5420"/>
    <w:rsid w:val="00DC544C"/>
    <w:rsid w:val="00DC5458"/>
    <w:rsid w:val="00DC546A"/>
    <w:rsid w:val="00DC5477"/>
    <w:rsid w:val="00DC549B"/>
    <w:rsid w:val="00DC549C"/>
    <w:rsid w:val="00DC54AE"/>
    <w:rsid w:val="00DC54CA"/>
    <w:rsid w:val="00DC54F7"/>
    <w:rsid w:val="00DC5508"/>
    <w:rsid w:val="00DC5515"/>
    <w:rsid w:val="00DC5545"/>
    <w:rsid w:val="00DC559F"/>
    <w:rsid w:val="00DC55B1"/>
    <w:rsid w:val="00DC55C0"/>
    <w:rsid w:val="00DC55C2"/>
    <w:rsid w:val="00DC55DF"/>
    <w:rsid w:val="00DC55E4"/>
    <w:rsid w:val="00DC566C"/>
    <w:rsid w:val="00DC5675"/>
    <w:rsid w:val="00DC56A4"/>
    <w:rsid w:val="00DC56B4"/>
    <w:rsid w:val="00DC5732"/>
    <w:rsid w:val="00DC5771"/>
    <w:rsid w:val="00DC579A"/>
    <w:rsid w:val="00DC57BA"/>
    <w:rsid w:val="00DC57C5"/>
    <w:rsid w:val="00DC57D5"/>
    <w:rsid w:val="00DC591A"/>
    <w:rsid w:val="00DC5940"/>
    <w:rsid w:val="00DC5954"/>
    <w:rsid w:val="00DC5967"/>
    <w:rsid w:val="00DC5975"/>
    <w:rsid w:val="00DC599A"/>
    <w:rsid w:val="00DC59AC"/>
    <w:rsid w:val="00DC59CA"/>
    <w:rsid w:val="00DC5A10"/>
    <w:rsid w:val="00DC5A23"/>
    <w:rsid w:val="00DC5A4A"/>
    <w:rsid w:val="00DC5A5A"/>
    <w:rsid w:val="00DC5AC1"/>
    <w:rsid w:val="00DC5ADE"/>
    <w:rsid w:val="00DC5B04"/>
    <w:rsid w:val="00DC5B0E"/>
    <w:rsid w:val="00DC5BA6"/>
    <w:rsid w:val="00DC5C06"/>
    <w:rsid w:val="00DC5C2E"/>
    <w:rsid w:val="00DC5C32"/>
    <w:rsid w:val="00DC5C8A"/>
    <w:rsid w:val="00DC5CC3"/>
    <w:rsid w:val="00DC5D16"/>
    <w:rsid w:val="00DC5D2C"/>
    <w:rsid w:val="00DC5D35"/>
    <w:rsid w:val="00DC5D52"/>
    <w:rsid w:val="00DC5D55"/>
    <w:rsid w:val="00DC5D62"/>
    <w:rsid w:val="00DC5DCE"/>
    <w:rsid w:val="00DC5DEE"/>
    <w:rsid w:val="00DC5DF8"/>
    <w:rsid w:val="00DC5DF9"/>
    <w:rsid w:val="00DC5E1F"/>
    <w:rsid w:val="00DC5E69"/>
    <w:rsid w:val="00DC5EF7"/>
    <w:rsid w:val="00DC5F13"/>
    <w:rsid w:val="00DC5F21"/>
    <w:rsid w:val="00DC5F37"/>
    <w:rsid w:val="00DC5F56"/>
    <w:rsid w:val="00DC5F61"/>
    <w:rsid w:val="00DC5F77"/>
    <w:rsid w:val="00DC5F81"/>
    <w:rsid w:val="00DC5FBD"/>
    <w:rsid w:val="00DC5FC7"/>
    <w:rsid w:val="00DC5FE6"/>
    <w:rsid w:val="00DC600C"/>
    <w:rsid w:val="00DC6017"/>
    <w:rsid w:val="00DC6018"/>
    <w:rsid w:val="00DC6049"/>
    <w:rsid w:val="00DC605F"/>
    <w:rsid w:val="00DC60A9"/>
    <w:rsid w:val="00DC60CA"/>
    <w:rsid w:val="00DC6117"/>
    <w:rsid w:val="00DC612A"/>
    <w:rsid w:val="00DC612B"/>
    <w:rsid w:val="00DC6142"/>
    <w:rsid w:val="00DC6198"/>
    <w:rsid w:val="00DC619A"/>
    <w:rsid w:val="00DC61C6"/>
    <w:rsid w:val="00DC620E"/>
    <w:rsid w:val="00DC6234"/>
    <w:rsid w:val="00DC62AA"/>
    <w:rsid w:val="00DC62B6"/>
    <w:rsid w:val="00DC62E5"/>
    <w:rsid w:val="00DC62FB"/>
    <w:rsid w:val="00DC632D"/>
    <w:rsid w:val="00DC632E"/>
    <w:rsid w:val="00DC6333"/>
    <w:rsid w:val="00DC634E"/>
    <w:rsid w:val="00DC6366"/>
    <w:rsid w:val="00DC63CD"/>
    <w:rsid w:val="00DC6412"/>
    <w:rsid w:val="00DC647F"/>
    <w:rsid w:val="00DC648E"/>
    <w:rsid w:val="00DC6492"/>
    <w:rsid w:val="00DC64AE"/>
    <w:rsid w:val="00DC64D7"/>
    <w:rsid w:val="00DC64D9"/>
    <w:rsid w:val="00DC64E4"/>
    <w:rsid w:val="00DC651D"/>
    <w:rsid w:val="00DC655B"/>
    <w:rsid w:val="00DC656F"/>
    <w:rsid w:val="00DC6586"/>
    <w:rsid w:val="00DC65A6"/>
    <w:rsid w:val="00DC65AD"/>
    <w:rsid w:val="00DC65C4"/>
    <w:rsid w:val="00DC65CB"/>
    <w:rsid w:val="00DC65FE"/>
    <w:rsid w:val="00DC660D"/>
    <w:rsid w:val="00DC6687"/>
    <w:rsid w:val="00DC66A1"/>
    <w:rsid w:val="00DC66D3"/>
    <w:rsid w:val="00DC6707"/>
    <w:rsid w:val="00DC671C"/>
    <w:rsid w:val="00DC6772"/>
    <w:rsid w:val="00DC6780"/>
    <w:rsid w:val="00DC6792"/>
    <w:rsid w:val="00DC6796"/>
    <w:rsid w:val="00DC67B9"/>
    <w:rsid w:val="00DC67D4"/>
    <w:rsid w:val="00DC67F5"/>
    <w:rsid w:val="00DC680C"/>
    <w:rsid w:val="00DC6841"/>
    <w:rsid w:val="00DC684C"/>
    <w:rsid w:val="00DC6856"/>
    <w:rsid w:val="00DC6863"/>
    <w:rsid w:val="00DC686F"/>
    <w:rsid w:val="00DC687B"/>
    <w:rsid w:val="00DC688F"/>
    <w:rsid w:val="00DC68C2"/>
    <w:rsid w:val="00DC68D9"/>
    <w:rsid w:val="00DC68DE"/>
    <w:rsid w:val="00DC68E6"/>
    <w:rsid w:val="00DC6925"/>
    <w:rsid w:val="00DC6955"/>
    <w:rsid w:val="00DC6984"/>
    <w:rsid w:val="00DC69AB"/>
    <w:rsid w:val="00DC69D0"/>
    <w:rsid w:val="00DC69E8"/>
    <w:rsid w:val="00DC69FC"/>
    <w:rsid w:val="00DC6A21"/>
    <w:rsid w:val="00DC6A68"/>
    <w:rsid w:val="00DC6AE7"/>
    <w:rsid w:val="00DC6AF9"/>
    <w:rsid w:val="00DC6B1C"/>
    <w:rsid w:val="00DC6B2D"/>
    <w:rsid w:val="00DC6B6E"/>
    <w:rsid w:val="00DC6B96"/>
    <w:rsid w:val="00DC6BA5"/>
    <w:rsid w:val="00DC6C31"/>
    <w:rsid w:val="00DC6C7A"/>
    <w:rsid w:val="00DC6C92"/>
    <w:rsid w:val="00DC6C95"/>
    <w:rsid w:val="00DC6CB5"/>
    <w:rsid w:val="00DC6CEA"/>
    <w:rsid w:val="00DC6D06"/>
    <w:rsid w:val="00DC6D27"/>
    <w:rsid w:val="00DC6D3E"/>
    <w:rsid w:val="00DC6D59"/>
    <w:rsid w:val="00DC6D5F"/>
    <w:rsid w:val="00DC6E00"/>
    <w:rsid w:val="00DC6E1E"/>
    <w:rsid w:val="00DC6E23"/>
    <w:rsid w:val="00DC6E76"/>
    <w:rsid w:val="00DC6E9C"/>
    <w:rsid w:val="00DC6EA4"/>
    <w:rsid w:val="00DC6EC6"/>
    <w:rsid w:val="00DC6F3B"/>
    <w:rsid w:val="00DC6F41"/>
    <w:rsid w:val="00DC6F59"/>
    <w:rsid w:val="00DC6F76"/>
    <w:rsid w:val="00DC6FA5"/>
    <w:rsid w:val="00DC6FB1"/>
    <w:rsid w:val="00DC6FB5"/>
    <w:rsid w:val="00DC6FC0"/>
    <w:rsid w:val="00DC6FD7"/>
    <w:rsid w:val="00DC6FDA"/>
    <w:rsid w:val="00DC6FFD"/>
    <w:rsid w:val="00DC7025"/>
    <w:rsid w:val="00DC7092"/>
    <w:rsid w:val="00DC70C6"/>
    <w:rsid w:val="00DC70E7"/>
    <w:rsid w:val="00DC70EC"/>
    <w:rsid w:val="00DC70EF"/>
    <w:rsid w:val="00DC714E"/>
    <w:rsid w:val="00DC7161"/>
    <w:rsid w:val="00DC7164"/>
    <w:rsid w:val="00DC7190"/>
    <w:rsid w:val="00DC721A"/>
    <w:rsid w:val="00DC7260"/>
    <w:rsid w:val="00DC7262"/>
    <w:rsid w:val="00DC726B"/>
    <w:rsid w:val="00DC7281"/>
    <w:rsid w:val="00DC72DE"/>
    <w:rsid w:val="00DC7308"/>
    <w:rsid w:val="00DC734A"/>
    <w:rsid w:val="00DC7358"/>
    <w:rsid w:val="00DC73B3"/>
    <w:rsid w:val="00DC73D6"/>
    <w:rsid w:val="00DC73F6"/>
    <w:rsid w:val="00DC73FC"/>
    <w:rsid w:val="00DC742A"/>
    <w:rsid w:val="00DC74A6"/>
    <w:rsid w:val="00DC74A7"/>
    <w:rsid w:val="00DC74C3"/>
    <w:rsid w:val="00DC74CE"/>
    <w:rsid w:val="00DC74D6"/>
    <w:rsid w:val="00DC7529"/>
    <w:rsid w:val="00DC7561"/>
    <w:rsid w:val="00DC7569"/>
    <w:rsid w:val="00DC757A"/>
    <w:rsid w:val="00DC7592"/>
    <w:rsid w:val="00DC75A3"/>
    <w:rsid w:val="00DC75C8"/>
    <w:rsid w:val="00DC75EB"/>
    <w:rsid w:val="00DC7655"/>
    <w:rsid w:val="00DC766C"/>
    <w:rsid w:val="00DC768F"/>
    <w:rsid w:val="00DC7708"/>
    <w:rsid w:val="00DC775B"/>
    <w:rsid w:val="00DC77DA"/>
    <w:rsid w:val="00DC783E"/>
    <w:rsid w:val="00DC7867"/>
    <w:rsid w:val="00DC78CB"/>
    <w:rsid w:val="00DC78ED"/>
    <w:rsid w:val="00DC78EE"/>
    <w:rsid w:val="00DC78F7"/>
    <w:rsid w:val="00DC7958"/>
    <w:rsid w:val="00DC797C"/>
    <w:rsid w:val="00DC79A0"/>
    <w:rsid w:val="00DC79B8"/>
    <w:rsid w:val="00DC79F4"/>
    <w:rsid w:val="00DC7A15"/>
    <w:rsid w:val="00DC7A35"/>
    <w:rsid w:val="00DC7A81"/>
    <w:rsid w:val="00DC7AA4"/>
    <w:rsid w:val="00DC7ACC"/>
    <w:rsid w:val="00DC7B0F"/>
    <w:rsid w:val="00DC7B2C"/>
    <w:rsid w:val="00DC7B68"/>
    <w:rsid w:val="00DC7B6C"/>
    <w:rsid w:val="00DC7B97"/>
    <w:rsid w:val="00DC7BB5"/>
    <w:rsid w:val="00DC7BB8"/>
    <w:rsid w:val="00DC7BD4"/>
    <w:rsid w:val="00DC7C13"/>
    <w:rsid w:val="00DC7C65"/>
    <w:rsid w:val="00DC7C73"/>
    <w:rsid w:val="00DC7C75"/>
    <w:rsid w:val="00DC7CAF"/>
    <w:rsid w:val="00DC7D48"/>
    <w:rsid w:val="00DC7D61"/>
    <w:rsid w:val="00DC7D6D"/>
    <w:rsid w:val="00DC7D7F"/>
    <w:rsid w:val="00DC7DC5"/>
    <w:rsid w:val="00DC7DCE"/>
    <w:rsid w:val="00DC7DEB"/>
    <w:rsid w:val="00DC7E08"/>
    <w:rsid w:val="00DC7E53"/>
    <w:rsid w:val="00DC7E6C"/>
    <w:rsid w:val="00DC7EA1"/>
    <w:rsid w:val="00DC7ECB"/>
    <w:rsid w:val="00DC7ED4"/>
    <w:rsid w:val="00DC7F04"/>
    <w:rsid w:val="00DC7F0F"/>
    <w:rsid w:val="00DC7F27"/>
    <w:rsid w:val="00DC7F37"/>
    <w:rsid w:val="00DC7F6D"/>
    <w:rsid w:val="00DC7F87"/>
    <w:rsid w:val="00DC7FB1"/>
    <w:rsid w:val="00DC7FD0"/>
    <w:rsid w:val="00DC7FD6"/>
    <w:rsid w:val="00DC7FD8"/>
    <w:rsid w:val="00DC7FE3"/>
    <w:rsid w:val="00DD0001"/>
    <w:rsid w:val="00DD002E"/>
    <w:rsid w:val="00DD0031"/>
    <w:rsid w:val="00DD0059"/>
    <w:rsid w:val="00DD0094"/>
    <w:rsid w:val="00DD00C2"/>
    <w:rsid w:val="00DD00CB"/>
    <w:rsid w:val="00DD00D9"/>
    <w:rsid w:val="00DD00DE"/>
    <w:rsid w:val="00DD0104"/>
    <w:rsid w:val="00DD0111"/>
    <w:rsid w:val="00DD0123"/>
    <w:rsid w:val="00DD0125"/>
    <w:rsid w:val="00DD0140"/>
    <w:rsid w:val="00DD015D"/>
    <w:rsid w:val="00DD016C"/>
    <w:rsid w:val="00DD0182"/>
    <w:rsid w:val="00DD01A0"/>
    <w:rsid w:val="00DD01A5"/>
    <w:rsid w:val="00DD01EA"/>
    <w:rsid w:val="00DD0205"/>
    <w:rsid w:val="00DD0229"/>
    <w:rsid w:val="00DD023F"/>
    <w:rsid w:val="00DD0256"/>
    <w:rsid w:val="00DD027E"/>
    <w:rsid w:val="00DD0284"/>
    <w:rsid w:val="00DD0295"/>
    <w:rsid w:val="00DD02B2"/>
    <w:rsid w:val="00DD02C9"/>
    <w:rsid w:val="00DD0306"/>
    <w:rsid w:val="00DD0332"/>
    <w:rsid w:val="00DD0350"/>
    <w:rsid w:val="00DD035A"/>
    <w:rsid w:val="00DD036D"/>
    <w:rsid w:val="00DD0395"/>
    <w:rsid w:val="00DD039E"/>
    <w:rsid w:val="00DD03D7"/>
    <w:rsid w:val="00DD03DB"/>
    <w:rsid w:val="00DD03E8"/>
    <w:rsid w:val="00DD03F0"/>
    <w:rsid w:val="00DD0404"/>
    <w:rsid w:val="00DD0435"/>
    <w:rsid w:val="00DD0437"/>
    <w:rsid w:val="00DD044B"/>
    <w:rsid w:val="00DD04B7"/>
    <w:rsid w:val="00DD04BD"/>
    <w:rsid w:val="00DD04F6"/>
    <w:rsid w:val="00DD0508"/>
    <w:rsid w:val="00DD055B"/>
    <w:rsid w:val="00DD055F"/>
    <w:rsid w:val="00DD057F"/>
    <w:rsid w:val="00DD05A6"/>
    <w:rsid w:val="00DD05E7"/>
    <w:rsid w:val="00DD05EE"/>
    <w:rsid w:val="00DD0603"/>
    <w:rsid w:val="00DD0643"/>
    <w:rsid w:val="00DD067E"/>
    <w:rsid w:val="00DD06DA"/>
    <w:rsid w:val="00DD0727"/>
    <w:rsid w:val="00DD0756"/>
    <w:rsid w:val="00DD0773"/>
    <w:rsid w:val="00DD0787"/>
    <w:rsid w:val="00DD0798"/>
    <w:rsid w:val="00DD07F6"/>
    <w:rsid w:val="00DD080F"/>
    <w:rsid w:val="00DD0826"/>
    <w:rsid w:val="00DD0832"/>
    <w:rsid w:val="00DD083C"/>
    <w:rsid w:val="00DD0844"/>
    <w:rsid w:val="00DD0857"/>
    <w:rsid w:val="00DD08AB"/>
    <w:rsid w:val="00DD08AF"/>
    <w:rsid w:val="00DD08CF"/>
    <w:rsid w:val="00DD091F"/>
    <w:rsid w:val="00DD0923"/>
    <w:rsid w:val="00DD0978"/>
    <w:rsid w:val="00DD098B"/>
    <w:rsid w:val="00DD09E0"/>
    <w:rsid w:val="00DD0A10"/>
    <w:rsid w:val="00DD0A2B"/>
    <w:rsid w:val="00DD0A2E"/>
    <w:rsid w:val="00DD0A93"/>
    <w:rsid w:val="00DD0ACF"/>
    <w:rsid w:val="00DD0AE5"/>
    <w:rsid w:val="00DD0B0B"/>
    <w:rsid w:val="00DD0BAB"/>
    <w:rsid w:val="00DD0BAC"/>
    <w:rsid w:val="00DD0BBE"/>
    <w:rsid w:val="00DD0C10"/>
    <w:rsid w:val="00DD0C2F"/>
    <w:rsid w:val="00DD0C32"/>
    <w:rsid w:val="00DD0C34"/>
    <w:rsid w:val="00DD0C72"/>
    <w:rsid w:val="00DD0C85"/>
    <w:rsid w:val="00DD0CC2"/>
    <w:rsid w:val="00DD0CDB"/>
    <w:rsid w:val="00DD0CF8"/>
    <w:rsid w:val="00DD0D26"/>
    <w:rsid w:val="00DD0D3E"/>
    <w:rsid w:val="00DD0E2D"/>
    <w:rsid w:val="00DD0E6D"/>
    <w:rsid w:val="00DD0E72"/>
    <w:rsid w:val="00DD0E90"/>
    <w:rsid w:val="00DD0E91"/>
    <w:rsid w:val="00DD0EC1"/>
    <w:rsid w:val="00DD0ED0"/>
    <w:rsid w:val="00DD0EFC"/>
    <w:rsid w:val="00DD0F1D"/>
    <w:rsid w:val="00DD0F48"/>
    <w:rsid w:val="00DD0F66"/>
    <w:rsid w:val="00DD0F72"/>
    <w:rsid w:val="00DD0F75"/>
    <w:rsid w:val="00DD0FA1"/>
    <w:rsid w:val="00DD0FE2"/>
    <w:rsid w:val="00DD0FF8"/>
    <w:rsid w:val="00DD100F"/>
    <w:rsid w:val="00DD103F"/>
    <w:rsid w:val="00DD1065"/>
    <w:rsid w:val="00DD1066"/>
    <w:rsid w:val="00DD1072"/>
    <w:rsid w:val="00DD1080"/>
    <w:rsid w:val="00DD10B4"/>
    <w:rsid w:val="00DD10D1"/>
    <w:rsid w:val="00DD1110"/>
    <w:rsid w:val="00DD1165"/>
    <w:rsid w:val="00DD1193"/>
    <w:rsid w:val="00DD1194"/>
    <w:rsid w:val="00DD11B8"/>
    <w:rsid w:val="00DD11D3"/>
    <w:rsid w:val="00DD11E4"/>
    <w:rsid w:val="00DD11E8"/>
    <w:rsid w:val="00DD1247"/>
    <w:rsid w:val="00DD1269"/>
    <w:rsid w:val="00DD1276"/>
    <w:rsid w:val="00DD12DF"/>
    <w:rsid w:val="00DD12EA"/>
    <w:rsid w:val="00DD12FC"/>
    <w:rsid w:val="00DD1312"/>
    <w:rsid w:val="00DD1337"/>
    <w:rsid w:val="00DD1360"/>
    <w:rsid w:val="00DD1369"/>
    <w:rsid w:val="00DD1378"/>
    <w:rsid w:val="00DD1387"/>
    <w:rsid w:val="00DD13CC"/>
    <w:rsid w:val="00DD13CF"/>
    <w:rsid w:val="00DD13D2"/>
    <w:rsid w:val="00DD13E3"/>
    <w:rsid w:val="00DD1400"/>
    <w:rsid w:val="00DD1418"/>
    <w:rsid w:val="00DD1420"/>
    <w:rsid w:val="00DD1422"/>
    <w:rsid w:val="00DD143B"/>
    <w:rsid w:val="00DD1477"/>
    <w:rsid w:val="00DD14E8"/>
    <w:rsid w:val="00DD14F2"/>
    <w:rsid w:val="00DD152F"/>
    <w:rsid w:val="00DD158A"/>
    <w:rsid w:val="00DD15C1"/>
    <w:rsid w:val="00DD1626"/>
    <w:rsid w:val="00DD164B"/>
    <w:rsid w:val="00DD169A"/>
    <w:rsid w:val="00DD16C8"/>
    <w:rsid w:val="00DD1758"/>
    <w:rsid w:val="00DD176D"/>
    <w:rsid w:val="00DD1773"/>
    <w:rsid w:val="00DD17B3"/>
    <w:rsid w:val="00DD17CD"/>
    <w:rsid w:val="00DD17F1"/>
    <w:rsid w:val="00DD1807"/>
    <w:rsid w:val="00DD1827"/>
    <w:rsid w:val="00DD186B"/>
    <w:rsid w:val="00DD18B3"/>
    <w:rsid w:val="00DD1909"/>
    <w:rsid w:val="00DD193D"/>
    <w:rsid w:val="00DD19DF"/>
    <w:rsid w:val="00DD19E6"/>
    <w:rsid w:val="00DD1A0A"/>
    <w:rsid w:val="00DD1A1F"/>
    <w:rsid w:val="00DD1A24"/>
    <w:rsid w:val="00DD1A32"/>
    <w:rsid w:val="00DD1A5D"/>
    <w:rsid w:val="00DD1ABB"/>
    <w:rsid w:val="00DD1ABF"/>
    <w:rsid w:val="00DD1AF0"/>
    <w:rsid w:val="00DD1AF7"/>
    <w:rsid w:val="00DD1B03"/>
    <w:rsid w:val="00DD1B5E"/>
    <w:rsid w:val="00DD1BC5"/>
    <w:rsid w:val="00DD1BD0"/>
    <w:rsid w:val="00DD1BD2"/>
    <w:rsid w:val="00DD1C04"/>
    <w:rsid w:val="00DD1C09"/>
    <w:rsid w:val="00DD1C3C"/>
    <w:rsid w:val="00DD1C3E"/>
    <w:rsid w:val="00DD1C48"/>
    <w:rsid w:val="00DD1C72"/>
    <w:rsid w:val="00DD1CD1"/>
    <w:rsid w:val="00DD1CE8"/>
    <w:rsid w:val="00DD1D03"/>
    <w:rsid w:val="00DD1D46"/>
    <w:rsid w:val="00DD1D53"/>
    <w:rsid w:val="00DD1D56"/>
    <w:rsid w:val="00DD1D5B"/>
    <w:rsid w:val="00DD1D71"/>
    <w:rsid w:val="00DD1D77"/>
    <w:rsid w:val="00DD1DC4"/>
    <w:rsid w:val="00DD1DD4"/>
    <w:rsid w:val="00DD1DF1"/>
    <w:rsid w:val="00DD1E19"/>
    <w:rsid w:val="00DD1E8F"/>
    <w:rsid w:val="00DD1EBB"/>
    <w:rsid w:val="00DD1ECC"/>
    <w:rsid w:val="00DD1ED5"/>
    <w:rsid w:val="00DD1F08"/>
    <w:rsid w:val="00DD1F43"/>
    <w:rsid w:val="00DD1F58"/>
    <w:rsid w:val="00DD1F62"/>
    <w:rsid w:val="00DD1FAB"/>
    <w:rsid w:val="00DD1FFB"/>
    <w:rsid w:val="00DD2043"/>
    <w:rsid w:val="00DD2079"/>
    <w:rsid w:val="00DD20B4"/>
    <w:rsid w:val="00DD20BD"/>
    <w:rsid w:val="00DD20E5"/>
    <w:rsid w:val="00DD2102"/>
    <w:rsid w:val="00DD210E"/>
    <w:rsid w:val="00DD2131"/>
    <w:rsid w:val="00DD2154"/>
    <w:rsid w:val="00DD219E"/>
    <w:rsid w:val="00DD21E7"/>
    <w:rsid w:val="00DD2244"/>
    <w:rsid w:val="00DD2286"/>
    <w:rsid w:val="00DD229B"/>
    <w:rsid w:val="00DD22A5"/>
    <w:rsid w:val="00DD22BA"/>
    <w:rsid w:val="00DD230D"/>
    <w:rsid w:val="00DD2316"/>
    <w:rsid w:val="00DD231C"/>
    <w:rsid w:val="00DD2344"/>
    <w:rsid w:val="00DD235E"/>
    <w:rsid w:val="00DD2364"/>
    <w:rsid w:val="00DD2365"/>
    <w:rsid w:val="00DD239B"/>
    <w:rsid w:val="00DD23B9"/>
    <w:rsid w:val="00DD23DC"/>
    <w:rsid w:val="00DD2431"/>
    <w:rsid w:val="00DD2449"/>
    <w:rsid w:val="00DD245D"/>
    <w:rsid w:val="00DD2467"/>
    <w:rsid w:val="00DD2482"/>
    <w:rsid w:val="00DD24E5"/>
    <w:rsid w:val="00DD24FE"/>
    <w:rsid w:val="00DD2505"/>
    <w:rsid w:val="00DD253F"/>
    <w:rsid w:val="00DD2551"/>
    <w:rsid w:val="00DD2560"/>
    <w:rsid w:val="00DD2563"/>
    <w:rsid w:val="00DD2570"/>
    <w:rsid w:val="00DD2578"/>
    <w:rsid w:val="00DD257F"/>
    <w:rsid w:val="00DD25F3"/>
    <w:rsid w:val="00DD267A"/>
    <w:rsid w:val="00DD269C"/>
    <w:rsid w:val="00DD269F"/>
    <w:rsid w:val="00DD26C7"/>
    <w:rsid w:val="00DD26D1"/>
    <w:rsid w:val="00DD271F"/>
    <w:rsid w:val="00DD2723"/>
    <w:rsid w:val="00DD27A6"/>
    <w:rsid w:val="00DD27B2"/>
    <w:rsid w:val="00DD27D0"/>
    <w:rsid w:val="00DD27D7"/>
    <w:rsid w:val="00DD280A"/>
    <w:rsid w:val="00DD281A"/>
    <w:rsid w:val="00DD281B"/>
    <w:rsid w:val="00DD2824"/>
    <w:rsid w:val="00DD286F"/>
    <w:rsid w:val="00DD2882"/>
    <w:rsid w:val="00DD288D"/>
    <w:rsid w:val="00DD28A1"/>
    <w:rsid w:val="00DD28C8"/>
    <w:rsid w:val="00DD28E4"/>
    <w:rsid w:val="00DD291C"/>
    <w:rsid w:val="00DD2937"/>
    <w:rsid w:val="00DD2942"/>
    <w:rsid w:val="00DD294A"/>
    <w:rsid w:val="00DD2959"/>
    <w:rsid w:val="00DD295A"/>
    <w:rsid w:val="00DD295B"/>
    <w:rsid w:val="00DD2981"/>
    <w:rsid w:val="00DD2993"/>
    <w:rsid w:val="00DD29C0"/>
    <w:rsid w:val="00DD29D6"/>
    <w:rsid w:val="00DD2A00"/>
    <w:rsid w:val="00DD2A57"/>
    <w:rsid w:val="00DD2ACE"/>
    <w:rsid w:val="00DD2B03"/>
    <w:rsid w:val="00DD2B98"/>
    <w:rsid w:val="00DD2BA4"/>
    <w:rsid w:val="00DD2BB6"/>
    <w:rsid w:val="00DD2BB7"/>
    <w:rsid w:val="00DD2BD2"/>
    <w:rsid w:val="00DD2BE2"/>
    <w:rsid w:val="00DD2BEA"/>
    <w:rsid w:val="00DD2BED"/>
    <w:rsid w:val="00DD2C00"/>
    <w:rsid w:val="00DD2C20"/>
    <w:rsid w:val="00DD2C26"/>
    <w:rsid w:val="00DD2C6B"/>
    <w:rsid w:val="00DD2C91"/>
    <w:rsid w:val="00DD2CAA"/>
    <w:rsid w:val="00DD2CC6"/>
    <w:rsid w:val="00DD2CF7"/>
    <w:rsid w:val="00DD2D19"/>
    <w:rsid w:val="00DD2D1E"/>
    <w:rsid w:val="00DD2D4F"/>
    <w:rsid w:val="00DD2D81"/>
    <w:rsid w:val="00DD2E42"/>
    <w:rsid w:val="00DD2E4C"/>
    <w:rsid w:val="00DD2E9F"/>
    <w:rsid w:val="00DD2EE2"/>
    <w:rsid w:val="00DD2F27"/>
    <w:rsid w:val="00DD2F3F"/>
    <w:rsid w:val="00DD2F44"/>
    <w:rsid w:val="00DD2F47"/>
    <w:rsid w:val="00DD2F87"/>
    <w:rsid w:val="00DD2F9A"/>
    <w:rsid w:val="00DD3019"/>
    <w:rsid w:val="00DD3035"/>
    <w:rsid w:val="00DD3040"/>
    <w:rsid w:val="00DD3042"/>
    <w:rsid w:val="00DD304A"/>
    <w:rsid w:val="00DD3051"/>
    <w:rsid w:val="00DD30B3"/>
    <w:rsid w:val="00DD30F5"/>
    <w:rsid w:val="00DD310B"/>
    <w:rsid w:val="00DD313B"/>
    <w:rsid w:val="00DD3168"/>
    <w:rsid w:val="00DD3199"/>
    <w:rsid w:val="00DD31BA"/>
    <w:rsid w:val="00DD31CE"/>
    <w:rsid w:val="00DD31E1"/>
    <w:rsid w:val="00DD3225"/>
    <w:rsid w:val="00DD3249"/>
    <w:rsid w:val="00DD3252"/>
    <w:rsid w:val="00DD3284"/>
    <w:rsid w:val="00DD3295"/>
    <w:rsid w:val="00DD32C1"/>
    <w:rsid w:val="00DD32D2"/>
    <w:rsid w:val="00DD3357"/>
    <w:rsid w:val="00DD3359"/>
    <w:rsid w:val="00DD339F"/>
    <w:rsid w:val="00DD33F3"/>
    <w:rsid w:val="00DD3416"/>
    <w:rsid w:val="00DD341C"/>
    <w:rsid w:val="00DD3436"/>
    <w:rsid w:val="00DD3439"/>
    <w:rsid w:val="00DD34AF"/>
    <w:rsid w:val="00DD34CB"/>
    <w:rsid w:val="00DD3527"/>
    <w:rsid w:val="00DD3530"/>
    <w:rsid w:val="00DD356C"/>
    <w:rsid w:val="00DD3570"/>
    <w:rsid w:val="00DD35A3"/>
    <w:rsid w:val="00DD35F0"/>
    <w:rsid w:val="00DD35FC"/>
    <w:rsid w:val="00DD3603"/>
    <w:rsid w:val="00DD363D"/>
    <w:rsid w:val="00DD363E"/>
    <w:rsid w:val="00DD365C"/>
    <w:rsid w:val="00DD3684"/>
    <w:rsid w:val="00DD368E"/>
    <w:rsid w:val="00DD36C3"/>
    <w:rsid w:val="00DD36FA"/>
    <w:rsid w:val="00DD3754"/>
    <w:rsid w:val="00DD3788"/>
    <w:rsid w:val="00DD3789"/>
    <w:rsid w:val="00DD379C"/>
    <w:rsid w:val="00DD37D0"/>
    <w:rsid w:val="00DD3808"/>
    <w:rsid w:val="00DD384A"/>
    <w:rsid w:val="00DD387A"/>
    <w:rsid w:val="00DD3928"/>
    <w:rsid w:val="00DD396E"/>
    <w:rsid w:val="00DD3992"/>
    <w:rsid w:val="00DD39A2"/>
    <w:rsid w:val="00DD39D2"/>
    <w:rsid w:val="00DD39EC"/>
    <w:rsid w:val="00DD3A14"/>
    <w:rsid w:val="00DD3A36"/>
    <w:rsid w:val="00DD3AA3"/>
    <w:rsid w:val="00DD3BD3"/>
    <w:rsid w:val="00DD3BF6"/>
    <w:rsid w:val="00DD3C22"/>
    <w:rsid w:val="00DD3C33"/>
    <w:rsid w:val="00DD3C4F"/>
    <w:rsid w:val="00DD3C65"/>
    <w:rsid w:val="00DD3C9C"/>
    <w:rsid w:val="00DD3CB1"/>
    <w:rsid w:val="00DD3CC2"/>
    <w:rsid w:val="00DD3CCC"/>
    <w:rsid w:val="00DD3CDA"/>
    <w:rsid w:val="00DD3D02"/>
    <w:rsid w:val="00DD3D18"/>
    <w:rsid w:val="00DD3D3A"/>
    <w:rsid w:val="00DD3D5B"/>
    <w:rsid w:val="00DD3D5D"/>
    <w:rsid w:val="00DD3D8D"/>
    <w:rsid w:val="00DD3D8F"/>
    <w:rsid w:val="00DD3DAB"/>
    <w:rsid w:val="00DD3DD2"/>
    <w:rsid w:val="00DD3E03"/>
    <w:rsid w:val="00DD3E3B"/>
    <w:rsid w:val="00DD3E66"/>
    <w:rsid w:val="00DD3E6D"/>
    <w:rsid w:val="00DD3E80"/>
    <w:rsid w:val="00DD3EC6"/>
    <w:rsid w:val="00DD3EDC"/>
    <w:rsid w:val="00DD3EDD"/>
    <w:rsid w:val="00DD3F02"/>
    <w:rsid w:val="00DD3F0C"/>
    <w:rsid w:val="00DD3F13"/>
    <w:rsid w:val="00DD3F96"/>
    <w:rsid w:val="00DD3FF8"/>
    <w:rsid w:val="00DD4012"/>
    <w:rsid w:val="00DD4022"/>
    <w:rsid w:val="00DD4053"/>
    <w:rsid w:val="00DD406E"/>
    <w:rsid w:val="00DD4085"/>
    <w:rsid w:val="00DD4086"/>
    <w:rsid w:val="00DD4098"/>
    <w:rsid w:val="00DD40C5"/>
    <w:rsid w:val="00DD40E0"/>
    <w:rsid w:val="00DD40E6"/>
    <w:rsid w:val="00DD40EC"/>
    <w:rsid w:val="00DD412C"/>
    <w:rsid w:val="00DD4159"/>
    <w:rsid w:val="00DD4181"/>
    <w:rsid w:val="00DD41A2"/>
    <w:rsid w:val="00DD41AF"/>
    <w:rsid w:val="00DD41BE"/>
    <w:rsid w:val="00DD41F6"/>
    <w:rsid w:val="00DD4201"/>
    <w:rsid w:val="00DD4214"/>
    <w:rsid w:val="00DD4234"/>
    <w:rsid w:val="00DD423E"/>
    <w:rsid w:val="00DD4263"/>
    <w:rsid w:val="00DD429D"/>
    <w:rsid w:val="00DD42E7"/>
    <w:rsid w:val="00DD4301"/>
    <w:rsid w:val="00DD432C"/>
    <w:rsid w:val="00DD4366"/>
    <w:rsid w:val="00DD4374"/>
    <w:rsid w:val="00DD4379"/>
    <w:rsid w:val="00DD43BA"/>
    <w:rsid w:val="00DD43C3"/>
    <w:rsid w:val="00DD43D0"/>
    <w:rsid w:val="00DD43FF"/>
    <w:rsid w:val="00DD4474"/>
    <w:rsid w:val="00DD447F"/>
    <w:rsid w:val="00DD44A8"/>
    <w:rsid w:val="00DD44B8"/>
    <w:rsid w:val="00DD44CE"/>
    <w:rsid w:val="00DD44F2"/>
    <w:rsid w:val="00DD4512"/>
    <w:rsid w:val="00DD4528"/>
    <w:rsid w:val="00DD4588"/>
    <w:rsid w:val="00DD45A7"/>
    <w:rsid w:val="00DD460F"/>
    <w:rsid w:val="00DD466C"/>
    <w:rsid w:val="00DD466D"/>
    <w:rsid w:val="00DD46B2"/>
    <w:rsid w:val="00DD46C3"/>
    <w:rsid w:val="00DD46DE"/>
    <w:rsid w:val="00DD4700"/>
    <w:rsid w:val="00DD473E"/>
    <w:rsid w:val="00DD4759"/>
    <w:rsid w:val="00DD47AC"/>
    <w:rsid w:val="00DD4811"/>
    <w:rsid w:val="00DD4856"/>
    <w:rsid w:val="00DD4868"/>
    <w:rsid w:val="00DD4895"/>
    <w:rsid w:val="00DD4964"/>
    <w:rsid w:val="00DD496F"/>
    <w:rsid w:val="00DD4975"/>
    <w:rsid w:val="00DD49F1"/>
    <w:rsid w:val="00DD49F4"/>
    <w:rsid w:val="00DD49FA"/>
    <w:rsid w:val="00DD4A0A"/>
    <w:rsid w:val="00DD4A0B"/>
    <w:rsid w:val="00DD4A1B"/>
    <w:rsid w:val="00DD4A86"/>
    <w:rsid w:val="00DD4A92"/>
    <w:rsid w:val="00DD4AF6"/>
    <w:rsid w:val="00DD4B0B"/>
    <w:rsid w:val="00DD4B4D"/>
    <w:rsid w:val="00DD4B6A"/>
    <w:rsid w:val="00DD4B6D"/>
    <w:rsid w:val="00DD4B88"/>
    <w:rsid w:val="00DD4BA0"/>
    <w:rsid w:val="00DD4BBA"/>
    <w:rsid w:val="00DD4C1E"/>
    <w:rsid w:val="00DD4C30"/>
    <w:rsid w:val="00DD4CF6"/>
    <w:rsid w:val="00DD4D04"/>
    <w:rsid w:val="00DD4D19"/>
    <w:rsid w:val="00DD4D25"/>
    <w:rsid w:val="00DD4D94"/>
    <w:rsid w:val="00DD4DB1"/>
    <w:rsid w:val="00DD4DDB"/>
    <w:rsid w:val="00DD4E01"/>
    <w:rsid w:val="00DD4E3C"/>
    <w:rsid w:val="00DD4EA9"/>
    <w:rsid w:val="00DD4EC8"/>
    <w:rsid w:val="00DD4ED2"/>
    <w:rsid w:val="00DD4EDF"/>
    <w:rsid w:val="00DD4F42"/>
    <w:rsid w:val="00DD4F5B"/>
    <w:rsid w:val="00DD4F6D"/>
    <w:rsid w:val="00DD4F73"/>
    <w:rsid w:val="00DD4F81"/>
    <w:rsid w:val="00DD4F96"/>
    <w:rsid w:val="00DD4FC7"/>
    <w:rsid w:val="00DD4FCD"/>
    <w:rsid w:val="00DD4FD1"/>
    <w:rsid w:val="00DD5005"/>
    <w:rsid w:val="00DD5043"/>
    <w:rsid w:val="00DD5055"/>
    <w:rsid w:val="00DD505B"/>
    <w:rsid w:val="00DD507D"/>
    <w:rsid w:val="00DD5093"/>
    <w:rsid w:val="00DD50D9"/>
    <w:rsid w:val="00DD50FC"/>
    <w:rsid w:val="00DD511D"/>
    <w:rsid w:val="00DD516C"/>
    <w:rsid w:val="00DD51B5"/>
    <w:rsid w:val="00DD51EA"/>
    <w:rsid w:val="00DD5213"/>
    <w:rsid w:val="00DD526E"/>
    <w:rsid w:val="00DD528D"/>
    <w:rsid w:val="00DD52C5"/>
    <w:rsid w:val="00DD52DF"/>
    <w:rsid w:val="00DD52FE"/>
    <w:rsid w:val="00DD5311"/>
    <w:rsid w:val="00DD5322"/>
    <w:rsid w:val="00DD534C"/>
    <w:rsid w:val="00DD53B2"/>
    <w:rsid w:val="00DD5402"/>
    <w:rsid w:val="00DD541B"/>
    <w:rsid w:val="00DD54C7"/>
    <w:rsid w:val="00DD553E"/>
    <w:rsid w:val="00DD5541"/>
    <w:rsid w:val="00DD55AC"/>
    <w:rsid w:val="00DD55EB"/>
    <w:rsid w:val="00DD561B"/>
    <w:rsid w:val="00DD5622"/>
    <w:rsid w:val="00DD566D"/>
    <w:rsid w:val="00DD56B8"/>
    <w:rsid w:val="00DD56D8"/>
    <w:rsid w:val="00DD573E"/>
    <w:rsid w:val="00DD57BE"/>
    <w:rsid w:val="00DD57D4"/>
    <w:rsid w:val="00DD57D9"/>
    <w:rsid w:val="00DD57DD"/>
    <w:rsid w:val="00DD5869"/>
    <w:rsid w:val="00DD5889"/>
    <w:rsid w:val="00DD588F"/>
    <w:rsid w:val="00DD58AD"/>
    <w:rsid w:val="00DD58E1"/>
    <w:rsid w:val="00DD58F1"/>
    <w:rsid w:val="00DD58F4"/>
    <w:rsid w:val="00DD58F7"/>
    <w:rsid w:val="00DD593E"/>
    <w:rsid w:val="00DD5940"/>
    <w:rsid w:val="00DD59D1"/>
    <w:rsid w:val="00DD59EB"/>
    <w:rsid w:val="00DD5A10"/>
    <w:rsid w:val="00DD5A9F"/>
    <w:rsid w:val="00DD5AA5"/>
    <w:rsid w:val="00DD5B46"/>
    <w:rsid w:val="00DD5B47"/>
    <w:rsid w:val="00DD5B83"/>
    <w:rsid w:val="00DD5BB1"/>
    <w:rsid w:val="00DD5BD1"/>
    <w:rsid w:val="00DD5BD3"/>
    <w:rsid w:val="00DD5BFC"/>
    <w:rsid w:val="00DD5C03"/>
    <w:rsid w:val="00DD5C16"/>
    <w:rsid w:val="00DD5C30"/>
    <w:rsid w:val="00DD5C85"/>
    <w:rsid w:val="00DD5CE8"/>
    <w:rsid w:val="00DD5D11"/>
    <w:rsid w:val="00DD5D1B"/>
    <w:rsid w:val="00DD5D31"/>
    <w:rsid w:val="00DD5D64"/>
    <w:rsid w:val="00DD5DD8"/>
    <w:rsid w:val="00DD5E06"/>
    <w:rsid w:val="00DD5E1B"/>
    <w:rsid w:val="00DD5E32"/>
    <w:rsid w:val="00DD5E53"/>
    <w:rsid w:val="00DD5E96"/>
    <w:rsid w:val="00DD5EB4"/>
    <w:rsid w:val="00DD5ED9"/>
    <w:rsid w:val="00DD5F04"/>
    <w:rsid w:val="00DD5F17"/>
    <w:rsid w:val="00DD5F2A"/>
    <w:rsid w:val="00DD5F54"/>
    <w:rsid w:val="00DD5F57"/>
    <w:rsid w:val="00DD5F8F"/>
    <w:rsid w:val="00DD5FA9"/>
    <w:rsid w:val="00DD5FE7"/>
    <w:rsid w:val="00DD6016"/>
    <w:rsid w:val="00DD602B"/>
    <w:rsid w:val="00DD602F"/>
    <w:rsid w:val="00DD6060"/>
    <w:rsid w:val="00DD606C"/>
    <w:rsid w:val="00DD60F1"/>
    <w:rsid w:val="00DD6109"/>
    <w:rsid w:val="00DD6139"/>
    <w:rsid w:val="00DD616F"/>
    <w:rsid w:val="00DD6179"/>
    <w:rsid w:val="00DD61E8"/>
    <w:rsid w:val="00DD61EA"/>
    <w:rsid w:val="00DD6214"/>
    <w:rsid w:val="00DD624B"/>
    <w:rsid w:val="00DD6271"/>
    <w:rsid w:val="00DD627B"/>
    <w:rsid w:val="00DD6358"/>
    <w:rsid w:val="00DD638C"/>
    <w:rsid w:val="00DD6390"/>
    <w:rsid w:val="00DD63BA"/>
    <w:rsid w:val="00DD63BB"/>
    <w:rsid w:val="00DD63FD"/>
    <w:rsid w:val="00DD644F"/>
    <w:rsid w:val="00DD6469"/>
    <w:rsid w:val="00DD6486"/>
    <w:rsid w:val="00DD648D"/>
    <w:rsid w:val="00DD64F0"/>
    <w:rsid w:val="00DD651D"/>
    <w:rsid w:val="00DD652D"/>
    <w:rsid w:val="00DD657E"/>
    <w:rsid w:val="00DD65B5"/>
    <w:rsid w:val="00DD65E5"/>
    <w:rsid w:val="00DD6622"/>
    <w:rsid w:val="00DD6623"/>
    <w:rsid w:val="00DD6644"/>
    <w:rsid w:val="00DD664D"/>
    <w:rsid w:val="00DD6652"/>
    <w:rsid w:val="00DD6673"/>
    <w:rsid w:val="00DD6689"/>
    <w:rsid w:val="00DD66B6"/>
    <w:rsid w:val="00DD66FC"/>
    <w:rsid w:val="00DD671D"/>
    <w:rsid w:val="00DD67A0"/>
    <w:rsid w:val="00DD67AD"/>
    <w:rsid w:val="00DD67CE"/>
    <w:rsid w:val="00DD67DC"/>
    <w:rsid w:val="00DD67E5"/>
    <w:rsid w:val="00DD6801"/>
    <w:rsid w:val="00DD683C"/>
    <w:rsid w:val="00DD6849"/>
    <w:rsid w:val="00DD685B"/>
    <w:rsid w:val="00DD686A"/>
    <w:rsid w:val="00DD6882"/>
    <w:rsid w:val="00DD6898"/>
    <w:rsid w:val="00DD68B0"/>
    <w:rsid w:val="00DD68E8"/>
    <w:rsid w:val="00DD6901"/>
    <w:rsid w:val="00DD690C"/>
    <w:rsid w:val="00DD692D"/>
    <w:rsid w:val="00DD6930"/>
    <w:rsid w:val="00DD6942"/>
    <w:rsid w:val="00DD69FD"/>
    <w:rsid w:val="00DD6A0E"/>
    <w:rsid w:val="00DD6A1B"/>
    <w:rsid w:val="00DD6A3A"/>
    <w:rsid w:val="00DD6A4C"/>
    <w:rsid w:val="00DD6A61"/>
    <w:rsid w:val="00DD6B01"/>
    <w:rsid w:val="00DD6BCC"/>
    <w:rsid w:val="00DD6BD5"/>
    <w:rsid w:val="00DD6BF0"/>
    <w:rsid w:val="00DD6BFF"/>
    <w:rsid w:val="00DD6C1C"/>
    <w:rsid w:val="00DD6C23"/>
    <w:rsid w:val="00DD6C3E"/>
    <w:rsid w:val="00DD6C91"/>
    <w:rsid w:val="00DD6C97"/>
    <w:rsid w:val="00DD6C9A"/>
    <w:rsid w:val="00DD6CE2"/>
    <w:rsid w:val="00DD6CF7"/>
    <w:rsid w:val="00DD6D08"/>
    <w:rsid w:val="00DD6DBF"/>
    <w:rsid w:val="00DD6DF6"/>
    <w:rsid w:val="00DD6E1E"/>
    <w:rsid w:val="00DD6E23"/>
    <w:rsid w:val="00DD6E54"/>
    <w:rsid w:val="00DD6E79"/>
    <w:rsid w:val="00DD6E7B"/>
    <w:rsid w:val="00DD6EEB"/>
    <w:rsid w:val="00DD6F28"/>
    <w:rsid w:val="00DD6F48"/>
    <w:rsid w:val="00DD6F4E"/>
    <w:rsid w:val="00DD6F65"/>
    <w:rsid w:val="00DD6F98"/>
    <w:rsid w:val="00DD6F9B"/>
    <w:rsid w:val="00DD701A"/>
    <w:rsid w:val="00DD7073"/>
    <w:rsid w:val="00DD7083"/>
    <w:rsid w:val="00DD7092"/>
    <w:rsid w:val="00DD70C6"/>
    <w:rsid w:val="00DD712A"/>
    <w:rsid w:val="00DD714D"/>
    <w:rsid w:val="00DD71BE"/>
    <w:rsid w:val="00DD71C9"/>
    <w:rsid w:val="00DD71D0"/>
    <w:rsid w:val="00DD7207"/>
    <w:rsid w:val="00DD7209"/>
    <w:rsid w:val="00DD7227"/>
    <w:rsid w:val="00DD7228"/>
    <w:rsid w:val="00DD7250"/>
    <w:rsid w:val="00DD72AF"/>
    <w:rsid w:val="00DD72F1"/>
    <w:rsid w:val="00DD7303"/>
    <w:rsid w:val="00DD7318"/>
    <w:rsid w:val="00DD7343"/>
    <w:rsid w:val="00DD7350"/>
    <w:rsid w:val="00DD7367"/>
    <w:rsid w:val="00DD7386"/>
    <w:rsid w:val="00DD73AC"/>
    <w:rsid w:val="00DD7411"/>
    <w:rsid w:val="00DD741B"/>
    <w:rsid w:val="00DD74B1"/>
    <w:rsid w:val="00DD74C9"/>
    <w:rsid w:val="00DD74CA"/>
    <w:rsid w:val="00DD74CB"/>
    <w:rsid w:val="00DD74DB"/>
    <w:rsid w:val="00DD7503"/>
    <w:rsid w:val="00DD750B"/>
    <w:rsid w:val="00DD7514"/>
    <w:rsid w:val="00DD7531"/>
    <w:rsid w:val="00DD75A5"/>
    <w:rsid w:val="00DD75CA"/>
    <w:rsid w:val="00DD75FA"/>
    <w:rsid w:val="00DD7676"/>
    <w:rsid w:val="00DD76AF"/>
    <w:rsid w:val="00DD76BA"/>
    <w:rsid w:val="00DD7727"/>
    <w:rsid w:val="00DD776E"/>
    <w:rsid w:val="00DD7776"/>
    <w:rsid w:val="00DD7783"/>
    <w:rsid w:val="00DD7791"/>
    <w:rsid w:val="00DD7799"/>
    <w:rsid w:val="00DD779D"/>
    <w:rsid w:val="00DD77B4"/>
    <w:rsid w:val="00DD77F1"/>
    <w:rsid w:val="00DD7805"/>
    <w:rsid w:val="00DD780B"/>
    <w:rsid w:val="00DD780E"/>
    <w:rsid w:val="00DD783E"/>
    <w:rsid w:val="00DD7844"/>
    <w:rsid w:val="00DD7872"/>
    <w:rsid w:val="00DD7886"/>
    <w:rsid w:val="00DD789A"/>
    <w:rsid w:val="00DD78B2"/>
    <w:rsid w:val="00DD78F1"/>
    <w:rsid w:val="00DD78FE"/>
    <w:rsid w:val="00DD792A"/>
    <w:rsid w:val="00DD793E"/>
    <w:rsid w:val="00DD794A"/>
    <w:rsid w:val="00DD7956"/>
    <w:rsid w:val="00DD796F"/>
    <w:rsid w:val="00DD797E"/>
    <w:rsid w:val="00DD79F1"/>
    <w:rsid w:val="00DD79F4"/>
    <w:rsid w:val="00DD79F6"/>
    <w:rsid w:val="00DD7A10"/>
    <w:rsid w:val="00DD7A8E"/>
    <w:rsid w:val="00DD7A92"/>
    <w:rsid w:val="00DD7A98"/>
    <w:rsid w:val="00DD7AA3"/>
    <w:rsid w:val="00DD7AAA"/>
    <w:rsid w:val="00DD7AE9"/>
    <w:rsid w:val="00DD7AF2"/>
    <w:rsid w:val="00DD7AFA"/>
    <w:rsid w:val="00DD7B28"/>
    <w:rsid w:val="00DD7B36"/>
    <w:rsid w:val="00DD7B5C"/>
    <w:rsid w:val="00DD7C33"/>
    <w:rsid w:val="00DD7C88"/>
    <w:rsid w:val="00DD7C89"/>
    <w:rsid w:val="00DD7CA2"/>
    <w:rsid w:val="00DD7CD9"/>
    <w:rsid w:val="00DD7D01"/>
    <w:rsid w:val="00DD7D1E"/>
    <w:rsid w:val="00DD7D91"/>
    <w:rsid w:val="00DD7DA8"/>
    <w:rsid w:val="00DD7DB1"/>
    <w:rsid w:val="00DD7DD1"/>
    <w:rsid w:val="00DD7DF9"/>
    <w:rsid w:val="00DD7E18"/>
    <w:rsid w:val="00DD7E42"/>
    <w:rsid w:val="00DD7E5C"/>
    <w:rsid w:val="00DD7E65"/>
    <w:rsid w:val="00DD7ECC"/>
    <w:rsid w:val="00DD7ED2"/>
    <w:rsid w:val="00DD7ED5"/>
    <w:rsid w:val="00DD7EDB"/>
    <w:rsid w:val="00DD7EDC"/>
    <w:rsid w:val="00DD7EEA"/>
    <w:rsid w:val="00DD7F46"/>
    <w:rsid w:val="00DD7F7F"/>
    <w:rsid w:val="00DD7F90"/>
    <w:rsid w:val="00DD7FAA"/>
    <w:rsid w:val="00DD7FC6"/>
    <w:rsid w:val="00DD7FCB"/>
    <w:rsid w:val="00DD7FCF"/>
    <w:rsid w:val="00DE0010"/>
    <w:rsid w:val="00DE0043"/>
    <w:rsid w:val="00DE0046"/>
    <w:rsid w:val="00DE004C"/>
    <w:rsid w:val="00DE0057"/>
    <w:rsid w:val="00DE0062"/>
    <w:rsid w:val="00DE006B"/>
    <w:rsid w:val="00DE00D0"/>
    <w:rsid w:val="00DE00E3"/>
    <w:rsid w:val="00DE00F4"/>
    <w:rsid w:val="00DE0112"/>
    <w:rsid w:val="00DE0123"/>
    <w:rsid w:val="00DE0130"/>
    <w:rsid w:val="00DE014D"/>
    <w:rsid w:val="00DE015B"/>
    <w:rsid w:val="00DE0195"/>
    <w:rsid w:val="00DE0205"/>
    <w:rsid w:val="00DE0272"/>
    <w:rsid w:val="00DE0297"/>
    <w:rsid w:val="00DE02C2"/>
    <w:rsid w:val="00DE02C6"/>
    <w:rsid w:val="00DE02DE"/>
    <w:rsid w:val="00DE02FA"/>
    <w:rsid w:val="00DE0364"/>
    <w:rsid w:val="00DE037F"/>
    <w:rsid w:val="00DE03A7"/>
    <w:rsid w:val="00DE0410"/>
    <w:rsid w:val="00DE044C"/>
    <w:rsid w:val="00DE0482"/>
    <w:rsid w:val="00DE049E"/>
    <w:rsid w:val="00DE04BA"/>
    <w:rsid w:val="00DE04D2"/>
    <w:rsid w:val="00DE04DB"/>
    <w:rsid w:val="00DE04E6"/>
    <w:rsid w:val="00DE04FE"/>
    <w:rsid w:val="00DE0504"/>
    <w:rsid w:val="00DE0509"/>
    <w:rsid w:val="00DE0518"/>
    <w:rsid w:val="00DE054A"/>
    <w:rsid w:val="00DE054F"/>
    <w:rsid w:val="00DE05FF"/>
    <w:rsid w:val="00DE0604"/>
    <w:rsid w:val="00DE061B"/>
    <w:rsid w:val="00DE0653"/>
    <w:rsid w:val="00DE0662"/>
    <w:rsid w:val="00DE0678"/>
    <w:rsid w:val="00DE06BE"/>
    <w:rsid w:val="00DE0705"/>
    <w:rsid w:val="00DE0714"/>
    <w:rsid w:val="00DE072C"/>
    <w:rsid w:val="00DE0732"/>
    <w:rsid w:val="00DE0752"/>
    <w:rsid w:val="00DE07CA"/>
    <w:rsid w:val="00DE07FA"/>
    <w:rsid w:val="00DE07FD"/>
    <w:rsid w:val="00DE0845"/>
    <w:rsid w:val="00DE085A"/>
    <w:rsid w:val="00DE085D"/>
    <w:rsid w:val="00DE08AB"/>
    <w:rsid w:val="00DE08F2"/>
    <w:rsid w:val="00DE0948"/>
    <w:rsid w:val="00DE0992"/>
    <w:rsid w:val="00DE09BE"/>
    <w:rsid w:val="00DE09CC"/>
    <w:rsid w:val="00DE09CD"/>
    <w:rsid w:val="00DE0A6E"/>
    <w:rsid w:val="00DE0A76"/>
    <w:rsid w:val="00DE0A7D"/>
    <w:rsid w:val="00DE0A8A"/>
    <w:rsid w:val="00DE0A9B"/>
    <w:rsid w:val="00DE0AD8"/>
    <w:rsid w:val="00DE0AF6"/>
    <w:rsid w:val="00DE0B17"/>
    <w:rsid w:val="00DE0B1B"/>
    <w:rsid w:val="00DE0B37"/>
    <w:rsid w:val="00DE0B58"/>
    <w:rsid w:val="00DE0BD7"/>
    <w:rsid w:val="00DE0BF1"/>
    <w:rsid w:val="00DE0C2F"/>
    <w:rsid w:val="00DE0C8F"/>
    <w:rsid w:val="00DE0C90"/>
    <w:rsid w:val="00DE0CA7"/>
    <w:rsid w:val="00DE0CD3"/>
    <w:rsid w:val="00DE0CE9"/>
    <w:rsid w:val="00DE0CFA"/>
    <w:rsid w:val="00DE0D05"/>
    <w:rsid w:val="00DE0D1C"/>
    <w:rsid w:val="00DE0D37"/>
    <w:rsid w:val="00DE0DB3"/>
    <w:rsid w:val="00DE0DE3"/>
    <w:rsid w:val="00DE0DEA"/>
    <w:rsid w:val="00DE0E11"/>
    <w:rsid w:val="00DE0E6F"/>
    <w:rsid w:val="00DE0EA4"/>
    <w:rsid w:val="00DE0EDB"/>
    <w:rsid w:val="00DE0F33"/>
    <w:rsid w:val="00DE0F57"/>
    <w:rsid w:val="00DE0F59"/>
    <w:rsid w:val="00DE0F81"/>
    <w:rsid w:val="00DE0F88"/>
    <w:rsid w:val="00DE1028"/>
    <w:rsid w:val="00DE1037"/>
    <w:rsid w:val="00DE109F"/>
    <w:rsid w:val="00DE10B5"/>
    <w:rsid w:val="00DE1137"/>
    <w:rsid w:val="00DE114F"/>
    <w:rsid w:val="00DE1184"/>
    <w:rsid w:val="00DE11A1"/>
    <w:rsid w:val="00DE11AB"/>
    <w:rsid w:val="00DE11E2"/>
    <w:rsid w:val="00DE11EA"/>
    <w:rsid w:val="00DE1229"/>
    <w:rsid w:val="00DE122F"/>
    <w:rsid w:val="00DE1243"/>
    <w:rsid w:val="00DE125A"/>
    <w:rsid w:val="00DE1280"/>
    <w:rsid w:val="00DE12D7"/>
    <w:rsid w:val="00DE12E4"/>
    <w:rsid w:val="00DE12F6"/>
    <w:rsid w:val="00DE1320"/>
    <w:rsid w:val="00DE1369"/>
    <w:rsid w:val="00DE13AC"/>
    <w:rsid w:val="00DE13CC"/>
    <w:rsid w:val="00DE1416"/>
    <w:rsid w:val="00DE1419"/>
    <w:rsid w:val="00DE147E"/>
    <w:rsid w:val="00DE148F"/>
    <w:rsid w:val="00DE1496"/>
    <w:rsid w:val="00DE14ED"/>
    <w:rsid w:val="00DE1500"/>
    <w:rsid w:val="00DE1547"/>
    <w:rsid w:val="00DE155C"/>
    <w:rsid w:val="00DE155D"/>
    <w:rsid w:val="00DE158F"/>
    <w:rsid w:val="00DE15CA"/>
    <w:rsid w:val="00DE16AB"/>
    <w:rsid w:val="00DE16B1"/>
    <w:rsid w:val="00DE16D8"/>
    <w:rsid w:val="00DE1728"/>
    <w:rsid w:val="00DE1734"/>
    <w:rsid w:val="00DE17EB"/>
    <w:rsid w:val="00DE1827"/>
    <w:rsid w:val="00DE184E"/>
    <w:rsid w:val="00DE1859"/>
    <w:rsid w:val="00DE188B"/>
    <w:rsid w:val="00DE18D8"/>
    <w:rsid w:val="00DE18E2"/>
    <w:rsid w:val="00DE18E4"/>
    <w:rsid w:val="00DE18F3"/>
    <w:rsid w:val="00DE18F5"/>
    <w:rsid w:val="00DE1921"/>
    <w:rsid w:val="00DE1931"/>
    <w:rsid w:val="00DE1983"/>
    <w:rsid w:val="00DE1992"/>
    <w:rsid w:val="00DE19AB"/>
    <w:rsid w:val="00DE19AD"/>
    <w:rsid w:val="00DE19C4"/>
    <w:rsid w:val="00DE19CE"/>
    <w:rsid w:val="00DE19D6"/>
    <w:rsid w:val="00DE19F7"/>
    <w:rsid w:val="00DE1A03"/>
    <w:rsid w:val="00DE1A56"/>
    <w:rsid w:val="00DE1A73"/>
    <w:rsid w:val="00DE1ADC"/>
    <w:rsid w:val="00DE1AF3"/>
    <w:rsid w:val="00DE1B09"/>
    <w:rsid w:val="00DE1B78"/>
    <w:rsid w:val="00DE1B9B"/>
    <w:rsid w:val="00DE1C1D"/>
    <w:rsid w:val="00DE1C23"/>
    <w:rsid w:val="00DE1C33"/>
    <w:rsid w:val="00DE1C56"/>
    <w:rsid w:val="00DE1C5B"/>
    <w:rsid w:val="00DE1C6C"/>
    <w:rsid w:val="00DE1C89"/>
    <w:rsid w:val="00DE1CEE"/>
    <w:rsid w:val="00DE1CFE"/>
    <w:rsid w:val="00DE1D6D"/>
    <w:rsid w:val="00DE1D96"/>
    <w:rsid w:val="00DE1DB8"/>
    <w:rsid w:val="00DE1DE6"/>
    <w:rsid w:val="00DE1DFC"/>
    <w:rsid w:val="00DE1E07"/>
    <w:rsid w:val="00DE1E18"/>
    <w:rsid w:val="00DE1E38"/>
    <w:rsid w:val="00DE1E6D"/>
    <w:rsid w:val="00DE1EBF"/>
    <w:rsid w:val="00DE1EEC"/>
    <w:rsid w:val="00DE1F02"/>
    <w:rsid w:val="00DE1F21"/>
    <w:rsid w:val="00DE1F78"/>
    <w:rsid w:val="00DE1FF6"/>
    <w:rsid w:val="00DE2017"/>
    <w:rsid w:val="00DE2047"/>
    <w:rsid w:val="00DE2078"/>
    <w:rsid w:val="00DE207D"/>
    <w:rsid w:val="00DE20EA"/>
    <w:rsid w:val="00DE20F6"/>
    <w:rsid w:val="00DE2117"/>
    <w:rsid w:val="00DE2135"/>
    <w:rsid w:val="00DE2137"/>
    <w:rsid w:val="00DE217E"/>
    <w:rsid w:val="00DE2199"/>
    <w:rsid w:val="00DE21B6"/>
    <w:rsid w:val="00DE2206"/>
    <w:rsid w:val="00DE2233"/>
    <w:rsid w:val="00DE2274"/>
    <w:rsid w:val="00DE2278"/>
    <w:rsid w:val="00DE228A"/>
    <w:rsid w:val="00DE22B5"/>
    <w:rsid w:val="00DE22BC"/>
    <w:rsid w:val="00DE22CF"/>
    <w:rsid w:val="00DE2315"/>
    <w:rsid w:val="00DE2341"/>
    <w:rsid w:val="00DE234C"/>
    <w:rsid w:val="00DE237C"/>
    <w:rsid w:val="00DE2394"/>
    <w:rsid w:val="00DE2414"/>
    <w:rsid w:val="00DE2481"/>
    <w:rsid w:val="00DE249B"/>
    <w:rsid w:val="00DE24D0"/>
    <w:rsid w:val="00DE2507"/>
    <w:rsid w:val="00DE250C"/>
    <w:rsid w:val="00DE2512"/>
    <w:rsid w:val="00DE2516"/>
    <w:rsid w:val="00DE256D"/>
    <w:rsid w:val="00DE25A9"/>
    <w:rsid w:val="00DE25AC"/>
    <w:rsid w:val="00DE25B6"/>
    <w:rsid w:val="00DE25E4"/>
    <w:rsid w:val="00DE25E5"/>
    <w:rsid w:val="00DE2623"/>
    <w:rsid w:val="00DE2646"/>
    <w:rsid w:val="00DE2660"/>
    <w:rsid w:val="00DE2672"/>
    <w:rsid w:val="00DE2683"/>
    <w:rsid w:val="00DE268C"/>
    <w:rsid w:val="00DE26B5"/>
    <w:rsid w:val="00DE26CA"/>
    <w:rsid w:val="00DE26ED"/>
    <w:rsid w:val="00DE26F0"/>
    <w:rsid w:val="00DE270F"/>
    <w:rsid w:val="00DE2713"/>
    <w:rsid w:val="00DE2729"/>
    <w:rsid w:val="00DE272C"/>
    <w:rsid w:val="00DE274E"/>
    <w:rsid w:val="00DE27C0"/>
    <w:rsid w:val="00DE2800"/>
    <w:rsid w:val="00DE2803"/>
    <w:rsid w:val="00DE280F"/>
    <w:rsid w:val="00DE285E"/>
    <w:rsid w:val="00DE287E"/>
    <w:rsid w:val="00DE288B"/>
    <w:rsid w:val="00DE28CA"/>
    <w:rsid w:val="00DE28DA"/>
    <w:rsid w:val="00DE291E"/>
    <w:rsid w:val="00DE2961"/>
    <w:rsid w:val="00DE297C"/>
    <w:rsid w:val="00DE29E6"/>
    <w:rsid w:val="00DE29E7"/>
    <w:rsid w:val="00DE2A07"/>
    <w:rsid w:val="00DE2A28"/>
    <w:rsid w:val="00DE2A4F"/>
    <w:rsid w:val="00DE2A90"/>
    <w:rsid w:val="00DE2A94"/>
    <w:rsid w:val="00DE2ADC"/>
    <w:rsid w:val="00DE2AF4"/>
    <w:rsid w:val="00DE2B30"/>
    <w:rsid w:val="00DE2B38"/>
    <w:rsid w:val="00DE2B3C"/>
    <w:rsid w:val="00DE2B4E"/>
    <w:rsid w:val="00DE2B8B"/>
    <w:rsid w:val="00DE2BD9"/>
    <w:rsid w:val="00DE2C08"/>
    <w:rsid w:val="00DE2C33"/>
    <w:rsid w:val="00DE2C68"/>
    <w:rsid w:val="00DE2C77"/>
    <w:rsid w:val="00DE2C79"/>
    <w:rsid w:val="00DE2C8A"/>
    <w:rsid w:val="00DE2CCB"/>
    <w:rsid w:val="00DE2CE6"/>
    <w:rsid w:val="00DE2D52"/>
    <w:rsid w:val="00DE2D64"/>
    <w:rsid w:val="00DE2D89"/>
    <w:rsid w:val="00DE2D8E"/>
    <w:rsid w:val="00DE2DAB"/>
    <w:rsid w:val="00DE2DB4"/>
    <w:rsid w:val="00DE2DEB"/>
    <w:rsid w:val="00DE2E2F"/>
    <w:rsid w:val="00DE2E8C"/>
    <w:rsid w:val="00DE2EAF"/>
    <w:rsid w:val="00DE2F5A"/>
    <w:rsid w:val="00DE2F67"/>
    <w:rsid w:val="00DE2FAB"/>
    <w:rsid w:val="00DE3022"/>
    <w:rsid w:val="00DE3072"/>
    <w:rsid w:val="00DE30A6"/>
    <w:rsid w:val="00DE30E5"/>
    <w:rsid w:val="00DE312F"/>
    <w:rsid w:val="00DE315F"/>
    <w:rsid w:val="00DE3165"/>
    <w:rsid w:val="00DE3219"/>
    <w:rsid w:val="00DE3220"/>
    <w:rsid w:val="00DE3230"/>
    <w:rsid w:val="00DE3258"/>
    <w:rsid w:val="00DE328D"/>
    <w:rsid w:val="00DE3296"/>
    <w:rsid w:val="00DE3297"/>
    <w:rsid w:val="00DE32BC"/>
    <w:rsid w:val="00DE32E6"/>
    <w:rsid w:val="00DE331E"/>
    <w:rsid w:val="00DE3327"/>
    <w:rsid w:val="00DE3339"/>
    <w:rsid w:val="00DE338E"/>
    <w:rsid w:val="00DE3437"/>
    <w:rsid w:val="00DE3453"/>
    <w:rsid w:val="00DE346F"/>
    <w:rsid w:val="00DE34A0"/>
    <w:rsid w:val="00DE3501"/>
    <w:rsid w:val="00DE3544"/>
    <w:rsid w:val="00DE354F"/>
    <w:rsid w:val="00DE3561"/>
    <w:rsid w:val="00DE3579"/>
    <w:rsid w:val="00DE35BA"/>
    <w:rsid w:val="00DE35BB"/>
    <w:rsid w:val="00DE35DE"/>
    <w:rsid w:val="00DE3617"/>
    <w:rsid w:val="00DE3632"/>
    <w:rsid w:val="00DE3635"/>
    <w:rsid w:val="00DE3675"/>
    <w:rsid w:val="00DE3706"/>
    <w:rsid w:val="00DE3720"/>
    <w:rsid w:val="00DE3728"/>
    <w:rsid w:val="00DE3734"/>
    <w:rsid w:val="00DE3774"/>
    <w:rsid w:val="00DE37E8"/>
    <w:rsid w:val="00DE3802"/>
    <w:rsid w:val="00DE3813"/>
    <w:rsid w:val="00DE3817"/>
    <w:rsid w:val="00DE383E"/>
    <w:rsid w:val="00DE3857"/>
    <w:rsid w:val="00DE3867"/>
    <w:rsid w:val="00DE3876"/>
    <w:rsid w:val="00DE387F"/>
    <w:rsid w:val="00DE38B4"/>
    <w:rsid w:val="00DE38E0"/>
    <w:rsid w:val="00DE3912"/>
    <w:rsid w:val="00DE395F"/>
    <w:rsid w:val="00DE3981"/>
    <w:rsid w:val="00DE3983"/>
    <w:rsid w:val="00DE39A9"/>
    <w:rsid w:val="00DE39E7"/>
    <w:rsid w:val="00DE3A45"/>
    <w:rsid w:val="00DE3A68"/>
    <w:rsid w:val="00DE3A6E"/>
    <w:rsid w:val="00DE3AFF"/>
    <w:rsid w:val="00DE3B4C"/>
    <w:rsid w:val="00DE3B6A"/>
    <w:rsid w:val="00DE3B81"/>
    <w:rsid w:val="00DE3BA5"/>
    <w:rsid w:val="00DE3C6B"/>
    <w:rsid w:val="00DE3C95"/>
    <w:rsid w:val="00DE3D35"/>
    <w:rsid w:val="00DE3D82"/>
    <w:rsid w:val="00DE3D85"/>
    <w:rsid w:val="00DE3D8D"/>
    <w:rsid w:val="00DE3DEC"/>
    <w:rsid w:val="00DE3DF6"/>
    <w:rsid w:val="00DE3E19"/>
    <w:rsid w:val="00DE3E34"/>
    <w:rsid w:val="00DE3E60"/>
    <w:rsid w:val="00DE3E7C"/>
    <w:rsid w:val="00DE3E8C"/>
    <w:rsid w:val="00DE3EA8"/>
    <w:rsid w:val="00DE3EB1"/>
    <w:rsid w:val="00DE3F45"/>
    <w:rsid w:val="00DE3F87"/>
    <w:rsid w:val="00DE3FA2"/>
    <w:rsid w:val="00DE3FAA"/>
    <w:rsid w:val="00DE3FAF"/>
    <w:rsid w:val="00DE4023"/>
    <w:rsid w:val="00DE40BE"/>
    <w:rsid w:val="00DE40C8"/>
    <w:rsid w:val="00DE40CE"/>
    <w:rsid w:val="00DE40DE"/>
    <w:rsid w:val="00DE40F7"/>
    <w:rsid w:val="00DE4100"/>
    <w:rsid w:val="00DE411F"/>
    <w:rsid w:val="00DE4163"/>
    <w:rsid w:val="00DE4169"/>
    <w:rsid w:val="00DE416B"/>
    <w:rsid w:val="00DE4176"/>
    <w:rsid w:val="00DE41C0"/>
    <w:rsid w:val="00DE41DA"/>
    <w:rsid w:val="00DE41E3"/>
    <w:rsid w:val="00DE41F8"/>
    <w:rsid w:val="00DE41FD"/>
    <w:rsid w:val="00DE4227"/>
    <w:rsid w:val="00DE4268"/>
    <w:rsid w:val="00DE4282"/>
    <w:rsid w:val="00DE4285"/>
    <w:rsid w:val="00DE4288"/>
    <w:rsid w:val="00DE42A0"/>
    <w:rsid w:val="00DE42A3"/>
    <w:rsid w:val="00DE42E9"/>
    <w:rsid w:val="00DE42F7"/>
    <w:rsid w:val="00DE4364"/>
    <w:rsid w:val="00DE43A0"/>
    <w:rsid w:val="00DE43A8"/>
    <w:rsid w:val="00DE43B5"/>
    <w:rsid w:val="00DE43C3"/>
    <w:rsid w:val="00DE43FD"/>
    <w:rsid w:val="00DE4409"/>
    <w:rsid w:val="00DE440C"/>
    <w:rsid w:val="00DE4428"/>
    <w:rsid w:val="00DE442A"/>
    <w:rsid w:val="00DE4463"/>
    <w:rsid w:val="00DE449A"/>
    <w:rsid w:val="00DE44E8"/>
    <w:rsid w:val="00DE451D"/>
    <w:rsid w:val="00DE4585"/>
    <w:rsid w:val="00DE4590"/>
    <w:rsid w:val="00DE459D"/>
    <w:rsid w:val="00DE45A5"/>
    <w:rsid w:val="00DE45AF"/>
    <w:rsid w:val="00DE45B4"/>
    <w:rsid w:val="00DE4603"/>
    <w:rsid w:val="00DE4608"/>
    <w:rsid w:val="00DE4690"/>
    <w:rsid w:val="00DE469F"/>
    <w:rsid w:val="00DE46B9"/>
    <w:rsid w:val="00DE46C3"/>
    <w:rsid w:val="00DE4700"/>
    <w:rsid w:val="00DE4708"/>
    <w:rsid w:val="00DE470A"/>
    <w:rsid w:val="00DE4710"/>
    <w:rsid w:val="00DE472E"/>
    <w:rsid w:val="00DE474C"/>
    <w:rsid w:val="00DE4798"/>
    <w:rsid w:val="00DE47EE"/>
    <w:rsid w:val="00DE4817"/>
    <w:rsid w:val="00DE485A"/>
    <w:rsid w:val="00DE487C"/>
    <w:rsid w:val="00DE4889"/>
    <w:rsid w:val="00DE4892"/>
    <w:rsid w:val="00DE48A4"/>
    <w:rsid w:val="00DE48C0"/>
    <w:rsid w:val="00DE492C"/>
    <w:rsid w:val="00DE4945"/>
    <w:rsid w:val="00DE4953"/>
    <w:rsid w:val="00DE497C"/>
    <w:rsid w:val="00DE49AB"/>
    <w:rsid w:val="00DE49AC"/>
    <w:rsid w:val="00DE49B6"/>
    <w:rsid w:val="00DE49B7"/>
    <w:rsid w:val="00DE4A06"/>
    <w:rsid w:val="00DE4A56"/>
    <w:rsid w:val="00DE4A9C"/>
    <w:rsid w:val="00DE4AA6"/>
    <w:rsid w:val="00DE4AD1"/>
    <w:rsid w:val="00DE4ADA"/>
    <w:rsid w:val="00DE4AE6"/>
    <w:rsid w:val="00DE4AF1"/>
    <w:rsid w:val="00DE4B68"/>
    <w:rsid w:val="00DE4B83"/>
    <w:rsid w:val="00DE4BB2"/>
    <w:rsid w:val="00DE4BC6"/>
    <w:rsid w:val="00DE4BF3"/>
    <w:rsid w:val="00DE4BFC"/>
    <w:rsid w:val="00DE4C03"/>
    <w:rsid w:val="00DE4C0D"/>
    <w:rsid w:val="00DE4C2E"/>
    <w:rsid w:val="00DE4C7C"/>
    <w:rsid w:val="00DE4C8C"/>
    <w:rsid w:val="00DE4CEA"/>
    <w:rsid w:val="00DE4D03"/>
    <w:rsid w:val="00DE4D4C"/>
    <w:rsid w:val="00DE4D58"/>
    <w:rsid w:val="00DE4D70"/>
    <w:rsid w:val="00DE4D8D"/>
    <w:rsid w:val="00DE4E2C"/>
    <w:rsid w:val="00DE4E4E"/>
    <w:rsid w:val="00DE4E76"/>
    <w:rsid w:val="00DE4E84"/>
    <w:rsid w:val="00DE4E8C"/>
    <w:rsid w:val="00DE4EA0"/>
    <w:rsid w:val="00DE4EB4"/>
    <w:rsid w:val="00DE4EBE"/>
    <w:rsid w:val="00DE4F1F"/>
    <w:rsid w:val="00DE4F43"/>
    <w:rsid w:val="00DE4FBD"/>
    <w:rsid w:val="00DE4FC8"/>
    <w:rsid w:val="00DE4FD2"/>
    <w:rsid w:val="00DE5008"/>
    <w:rsid w:val="00DE501F"/>
    <w:rsid w:val="00DE5085"/>
    <w:rsid w:val="00DE50D7"/>
    <w:rsid w:val="00DE5110"/>
    <w:rsid w:val="00DE5120"/>
    <w:rsid w:val="00DE5132"/>
    <w:rsid w:val="00DE5153"/>
    <w:rsid w:val="00DE515B"/>
    <w:rsid w:val="00DE5167"/>
    <w:rsid w:val="00DE5190"/>
    <w:rsid w:val="00DE5210"/>
    <w:rsid w:val="00DE522A"/>
    <w:rsid w:val="00DE5248"/>
    <w:rsid w:val="00DE524F"/>
    <w:rsid w:val="00DE52E8"/>
    <w:rsid w:val="00DE5310"/>
    <w:rsid w:val="00DE5330"/>
    <w:rsid w:val="00DE5398"/>
    <w:rsid w:val="00DE543E"/>
    <w:rsid w:val="00DE54B1"/>
    <w:rsid w:val="00DE54CB"/>
    <w:rsid w:val="00DE54E3"/>
    <w:rsid w:val="00DE54FB"/>
    <w:rsid w:val="00DE552B"/>
    <w:rsid w:val="00DE5546"/>
    <w:rsid w:val="00DE5561"/>
    <w:rsid w:val="00DE556B"/>
    <w:rsid w:val="00DE557C"/>
    <w:rsid w:val="00DE5587"/>
    <w:rsid w:val="00DE559C"/>
    <w:rsid w:val="00DE5636"/>
    <w:rsid w:val="00DE5640"/>
    <w:rsid w:val="00DE5642"/>
    <w:rsid w:val="00DE565F"/>
    <w:rsid w:val="00DE5694"/>
    <w:rsid w:val="00DE569D"/>
    <w:rsid w:val="00DE56B1"/>
    <w:rsid w:val="00DE56C6"/>
    <w:rsid w:val="00DE56CA"/>
    <w:rsid w:val="00DE56DD"/>
    <w:rsid w:val="00DE56F6"/>
    <w:rsid w:val="00DE5746"/>
    <w:rsid w:val="00DE5754"/>
    <w:rsid w:val="00DE576C"/>
    <w:rsid w:val="00DE57A0"/>
    <w:rsid w:val="00DE57B9"/>
    <w:rsid w:val="00DE57D1"/>
    <w:rsid w:val="00DE57E9"/>
    <w:rsid w:val="00DE5813"/>
    <w:rsid w:val="00DE5832"/>
    <w:rsid w:val="00DE5854"/>
    <w:rsid w:val="00DE5882"/>
    <w:rsid w:val="00DE58B3"/>
    <w:rsid w:val="00DE58C3"/>
    <w:rsid w:val="00DE58C8"/>
    <w:rsid w:val="00DE58DC"/>
    <w:rsid w:val="00DE58FA"/>
    <w:rsid w:val="00DE58FC"/>
    <w:rsid w:val="00DE5957"/>
    <w:rsid w:val="00DE59D0"/>
    <w:rsid w:val="00DE5A04"/>
    <w:rsid w:val="00DE5A0D"/>
    <w:rsid w:val="00DE5A12"/>
    <w:rsid w:val="00DE5A1A"/>
    <w:rsid w:val="00DE5A23"/>
    <w:rsid w:val="00DE5A3B"/>
    <w:rsid w:val="00DE5A4B"/>
    <w:rsid w:val="00DE5A6D"/>
    <w:rsid w:val="00DE5A84"/>
    <w:rsid w:val="00DE5A9C"/>
    <w:rsid w:val="00DE5AA9"/>
    <w:rsid w:val="00DE5B17"/>
    <w:rsid w:val="00DE5B5C"/>
    <w:rsid w:val="00DE5B80"/>
    <w:rsid w:val="00DE5B84"/>
    <w:rsid w:val="00DE5B8D"/>
    <w:rsid w:val="00DE5B9B"/>
    <w:rsid w:val="00DE5B9D"/>
    <w:rsid w:val="00DE5BA1"/>
    <w:rsid w:val="00DE5BA5"/>
    <w:rsid w:val="00DE5BBD"/>
    <w:rsid w:val="00DE5C22"/>
    <w:rsid w:val="00DE5C23"/>
    <w:rsid w:val="00DE5C26"/>
    <w:rsid w:val="00DE5C60"/>
    <w:rsid w:val="00DE5CDB"/>
    <w:rsid w:val="00DE5D2E"/>
    <w:rsid w:val="00DE5D31"/>
    <w:rsid w:val="00DE5D3E"/>
    <w:rsid w:val="00DE5D4A"/>
    <w:rsid w:val="00DE5D74"/>
    <w:rsid w:val="00DE5D77"/>
    <w:rsid w:val="00DE5E16"/>
    <w:rsid w:val="00DE5E37"/>
    <w:rsid w:val="00DE5E56"/>
    <w:rsid w:val="00DE5E64"/>
    <w:rsid w:val="00DE5E6A"/>
    <w:rsid w:val="00DE5E6C"/>
    <w:rsid w:val="00DE5E7F"/>
    <w:rsid w:val="00DE5EAB"/>
    <w:rsid w:val="00DE5EF8"/>
    <w:rsid w:val="00DE5F33"/>
    <w:rsid w:val="00DE5F43"/>
    <w:rsid w:val="00DE5F59"/>
    <w:rsid w:val="00DE5F6E"/>
    <w:rsid w:val="00DE5FD8"/>
    <w:rsid w:val="00DE6006"/>
    <w:rsid w:val="00DE6021"/>
    <w:rsid w:val="00DE6031"/>
    <w:rsid w:val="00DE6056"/>
    <w:rsid w:val="00DE605F"/>
    <w:rsid w:val="00DE60AB"/>
    <w:rsid w:val="00DE60C1"/>
    <w:rsid w:val="00DE60C7"/>
    <w:rsid w:val="00DE60E5"/>
    <w:rsid w:val="00DE60EC"/>
    <w:rsid w:val="00DE615B"/>
    <w:rsid w:val="00DE618A"/>
    <w:rsid w:val="00DE6193"/>
    <w:rsid w:val="00DE619F"/>
    <w:rsid w:val="00DE61CD"/>
    <w:rsid w:val="00DE61E8"/>
    <w:rsid w:val="00DE61F9"/>
    <w:rsid w:val="00DE622A"/>
    <w:rsid w:val="00DE627D"/>
    <w:rsid w:val="00DE62BB"/>
    <w:rsid w:val="00DE62FD"/>
    <w:rsid w:val="00DE634E"/>
    <w:rsid w:val="00DE6378"/>
    <w:rsid w:val="00DE639E"/>
    <w:rsid w:val="00DE63D4"/>
    <w:rsid w:val="00DE63D5"/>
    <w:rsid w:val="00DE648F"/>
    <w:rsid w:val="00DE6497"/>
    <w:rsid w:val="00DE64A5"/>
    <w:rsid w:val="00DE64C8"/>
    <w:rsid w:val="00DE64E0"/>
    <w:rsid w:val="00DE6531"/>
    <w:rsid w:val="00DE6539"/>
    <w:rsid w:val="00DE65AA"/>
    <w:rsid w:val="00DE65B9"/>
    <w:rsid w:val="00DE65C3"/>
    <w:rsid w:val="00DE6655"/>
    <w:rsid w:val="00DE6686"/>
    <w:rsid w:val="00DE668B"/>
    <w:rsid w:val="00DE6697"/>
    <w:rsid w:val="00DE6699"/>
    <w:rsid w:val="00DE66AD"/>
    <w:rsid w:val="00DE66D8"/>
    <w:rsid w:val="00DE66DD"/>
    <w:rsid w:val="00DE6729"/>
    <w:rsid w:val="00DE678A"/>
    <w:rsid w:val="00DE67D4"/>
    <w:rsid w:val="00DE67D8"/>
    <w:rsid w:val="00DE67E6"/>
    <w:rsid w:val="00DE6805"/>
    <w:rsid w:val="00DE68E8"/>
    <w:rsid w:val="00DE6908"/>
    <w:rsid w:val="00DE6921"/>
    <w:rsid w:val="00DE692B"/>
    <w:rsid w:val="00DE6933"/>
    <w:rsid w:val="00DE694A"/>
    <w:rsid w:val="00DE69CD"/>
    <w:rsid w:val="00DE6A42"/>
    <w:rsid w:val="00DE6A6E"/>
    <w:rsid w:val="00DE6A8D"/>
    <w:rsid w:val="00DE6A91"/>
    <w:rsid w:val="00DE6A93"/>
    <w:rsid w:val="00DE6AA3"/>
    <w:rsid w:val="00DE6AC6"/>
    <w:rsid w:val="00DE6AD0"/>
    <w:rsid w:val="00DE6B0D"/>
    <w:rsid w:val="00DE6B17"/>
    <w:rsid w:val="00DE6BE4"/>
    <w:rsid w:val="00DE6C23"/>
    <w:rsid w:val="00DE6C3A"/>
    <w:rsid w:val="00DE6C4D"/>
    <w:rsid w:val="00DE6C58"/>
    <w:rsid w:val="00DE6C63"/>
    <w:rsid w:val="00DE6D20"/>
    <w:rsid w:val="00DE6D29"/>
    <w:rsid w:val="00DE6D34"/>
    <w:rsid w:val="00DE6D56"/>
    <w:rsid w:val="00DE6D60"/>
    <w:rsid w:val="00DE6DF7"/>
    <w:rsid w:val="00DE6E1B"/>
    <w:rsid w:val="00DE6E30"/>
    <w:rsid w:val="00DE6E35"/>
    <w:rsid w:val="00DE6E3C"/>
    <w:rsid w:val="00DE6E40"/>
    <w:rsid w:val="00DE6E47"/>
    <w:rsid w:val="00DE6E49"/>
    <w:rsid w:val="00DE6E5F"/>
    <w:rsid w:val="00DE6F20"/>
    <w:rsid w:val="00DE6F37"/>
    <w:rsid w:val="00DE6F81"/>
    <w:rsid w:val="00DE6FA6"/>
    <w:rsid w:val="00DE6FD3"/>
    <w:rsid w:val="00DE7023"/>
    <w:rsid w:val="00DE7071"/>
    <w:rsid w:val="00DE708A"/>
    <w:rsid w:val="00DE7091"/>
    <w:rsid w:val="00DE7098"/>
    <w:rsid w:val="00DE70B2"/>
    <w:rsid w:val="00DE7106"/>
    <w:rsid w:val="00DE7178"/>
    <w:rsid w:val="00DE71C0"/>
    <w:rsid w:val="00DE71CB"/>
    <w:rsid w:val="00DE71EA"/>
    <w:rsid w:val="00DE7231"/>
    <w:rsid w:val="00DE7287"/>
    <w:rsid w:val="00DE72A1"/>
    <w:rsid w:val="00DE72C1"/>
    <w:rsid w:val="00DE72CC"/>
    <w:rsid w:val="00DE730D"/>
    <w:rsid w:val="00DE73A6"/>
    <w:rsid w:val="00DE73D0"/>
    <w:rsid w:val="00DE7416"/>
    <w:rsid w:val="00DE742B"/>
    <w:rsid w:val="00DE743C"/>
    <w:rsid w:val="00DE7462"/>
    <w:rsid w:val="00DE7478"/>
    <w:rsid w:val="00DE749C"/>
    <w:rsid w:val="00DE74AE"/>
    <w:rsid w:val="00DE74B3"/>
    <w:rsid w:val="00DE74D6"/>
    <w:rsid w:val="00DE751A"/>
    <w:rsid w:val="00DE7526"/>
    <w:rsid w:val="00DE752A"/>
    <w:rsid w:val="00DE7546"/>
    <w:rsid w:val="00DE754B"/>
    <w:rsid w:val="00DE7564"/>
    <w:rsid w:val="00DE7567"/>
    <w:rsid w:val="00DE75E1"/>
    <w:rsid w:val="00DE7644"/>
    <w:rsid w:val="00DE7662"/>
    <w:rsid w:val="00DE7674"/>
    <w:rsid w:val="00DE76AE"/>
    <w:rsid w:val="00DE76B8"/>
    <w:rsid w:val="00DE7718"/>
    <w:rsid w:val="00DE7768"/>
    <w:rsid w:val="00DE7782"/>
    <w:rsid w:val="00DE77A9"/>
    <w:rsid w:val="00DE77ED"/>
    <w:rsid w:val="00DE7855"/>
    <w:rsid w:val="00DE7862"/>
    <w:rsid w:val="00DE78A4"/>
    <w:rsid w:val="00DE78E1"/>
    <w:rsid w:val="00DE78F8"/>
    <w:rsid w:val="00DE793A"/>
    <w:rsid w:val="00DE79D2"/>
    <w:rsid w:val="00DE7A07"/>
    <w:rsid w:val="00DE7A09"/>
    <w:rsid w:val="00DE7A0F"/>
    <w:rsid w:val="00DE7A3C"/>
    <w:rsid w:val="00DE7A6D"/>
    <w:rsid w:val="00DE7A72"/>
    <w:rsid w:val="00DE7AC1"/>
    <w:rsid w:val="00DE7ACB"/>
    <w:rsid w:val="00DE7ACC"/>
    <w:rsid w:val="00DE7B0D"/>
    <w:rsid w:val="00DE7B47"/>
    <w:rsid w:val="00DE7B5B"/>
    <w:rsid w:val="00DE7BA5"/>
    <w:rsid w:val="00DE7BB6"/>
    <w:rsid w:val="00DE7C37"/>
    <w:rsid w:val="00DE7C5A"/>
    <w:rsid w:val="00DE7CD8"/>
    <w:rsid w:val="00DE7CDC"/>
    <w:rsid w:val="00DE7D72"/>
    <w:rsid w:val="00DE7D96"/>
    <w:rsid w:val="00DE7DF1"/>
    <w:rsid w:val="00DE7DF6"/>
    <w:rsid w:val="00DE7DFC"/>
    <w:rsid w:val="00DE7E34"/>
    <w:rsid w:val="00DE7E4F"/>
    <w:rsid w:val="00DE7E62"/>
    <w:rsid w:val="00DE7EDB"/>
    <w:rsid w:val="00DE7F08"/>
    <w:rsid w:val="00DE7F17"/>
    <w:rsid w:val="00DE7F29"/>
    <w:rsid w:val="00DE7FB9"/>
    <w:rsid w:val="00DE7FBE"/>
    <w:rsid w:val="00DE7FF8"/>
    <w:rsid w:val="00DE7FFC"/>
    <w:rsid w:val="00DF0007"/>
    <w:rsid w:val="00DF0064"/>
    <w:rsid w:val="00DF007F"/>
    <w:rsid w:val="00DF00CC"/>
    <w:rsid w:val="00DF00EE"/>
    <w:rsid w:val="00DF00FD"/>
    <w:rsid w:val="00DF0114"/>
    <w:rsid w:val="00DF0191"/>
    <w:rsid w:val="00DF019A"/>
    <w:rsid w:val="00DF01E8"/>
    <w:rsid w:val="00DF020A"/>
    <w:rsid w:val="00DF0272"/>
    <w:rsid w:val="00DF02BF"/>
    <w:rsid w:val="00DF0312"/>
    <w:rsid w:val="00DF033D"/>
    <w:rsid w:val="00DF0340"/>
    <w:rsid w:val="00DF034A"/>
    <w:rsid w:val="00DF034E"/>
    <w:rsid w:val="00DF0364"/>
    <w:rsid w:val="00DF036B"/>
    <w:rsid w:val="00DF0383"/>
    <w:rsid w:val="00DF0391"/>
    <w:rsid w:val="00DF03AE"/>
    <w:rsid w:val="00DF03C8"/>
    <w:rsid w:val="00DF03F9"/>
    <w:rsid w:val="00DF0400"/>
    <w:rsid w:val="00DF046D"/>
    <w:rsid w:val="00DF0496"/>
    <w:rsid w:val="00DF0527"/>
    <w:rsid w:val="00DF0555"/>
    <w:rsid w:val="00DF05DC"/>
    <w:rsid w:val="00DF0606"/>
    <w:rsid w:val="00DF061E"/>
    <w:rsid w:val="00DF064F"/>
    <w:rsid w:val="00DF065E"/>
    <w:rsid w:val="00DF0660"/>
    <w:rsid w:val="00DF0680"/>
    <w:rsid w:val="00DF06AD"/>
    <w:rsid w:val="00DF06D7"/>
    <w:rsid w:val="00DF06F8"/>
    <w:rsid w:val="00DF0745"/>
    <w:rsid w:val="00DF074D"/>
    <w:rsid w:val="00DF0755"/>
    <w:rsid w:val="00DF078C"/>
    <w:rsid w:val="00DF0797"/>
    <w:rsid w:val="00DF07BD"/>
    <w:rsid w:val="00DF07F0"/>
    <w:rsid w:val="00DF084E"/>
    <w:rsid w:val="00DF0863"/>
    <w:rsid w:val="00DF08A1"/>
    <w:rsid w:val="00DF08AB"/>
    <w:rsid w:val="00DF08CA"/>
    <w:rsid w:val="00DF0991"/>
    <w:rsid w:val="00DF099E"/>
    <w:rsid w:val="00DF099F"/>
    <w:rsid w:val="00DF09E2"/>
    <w:rsid w:val="00DF0A03"/>
    <w:rsid w:val="00DF0A6B"/>
    <w:rsid w:val="00DF0A7B"/>
    <w:rsid w:val="00DF0A81"/>
    <w:rsid w:val="00DF0A88"/>
    <w:rsid w:val="00DF0ADB"/>
    <w:rsid w:val="00DF0AFE"/>
    <w:rsid w:val="00DF0B36"/>
    <w:rsid w:val="00DF0BB9"/>
    <w:rsid w:val="00DF0BCE"/>
    <w:rsid w:val="00DF0BF9"/>
    <w:rsid w:val="00DF0C06"/>
    <w:rsid w:val="00DF0C5C"/>
    <w:rsid w:val="00DF0C5D"/>
    <w:rsid w:val="00DF0C81"/>
    <w:rsid w:val="00DF0CD0"/>
    <w:rsid w:val="00DF0CF1"/>
    <w:rsid w:val="00DF0D08"/>
    <w:rsid w:val="00DF0D25"/>
    <w:rsid w:val="00DF0D37"/>
    <w:rsid w:val="00DF0DBB"/>
    <w:rsid w:val="00DF0DFD"/>
    <w:rsid w:val="00DF0E9F"/>
    <w:rsid w:val="00DF0ECD"/>
    <w:rsid w:val="00DF0ED6"/>
    <w:rsid w:val="00DF0EE2"/>
    <w:rsid w:val="00DF0F02"/>
    <w:rsid w:val="00DF0F5B"/>
    <w:rsid w:val="00DF0F7C"/>
    <w:rsid w:val="00DF100C"/>
    <w:rsid w:val="00DF1028"/>
    <w:rsid w:val="00DF1043"/>
    <w:rsid w:val="00DF10CE"/>
    <w:rsid w:val="00DF10D4"/>
    <w:rsid w:val="00DF10F6"/>
    <w:rsid w:val="00DF1141"/>
    <w:rsid w:val="00DF116F"/>
    <w:rsid w:val="00DF11C1"/>
    <w:rsid w:val="00DF11C8"/>
    <w:rsid w:val="00DF1233"/>
    <w:rsid w:val="00DF12B8"/>
    <w:rsid w:val="00DF132F"/>
    <w:rsid w:val="00DF1344"/>
    <w:rsid w:val="00DF1349"/>
    <w:rsid w:val="00DF1355"/>
    <w:rsid w:val="00DF1375"/>
    <w:rsid w:val="00DF13CB"/>
    <w:rsid w:val="00DF13D4"/>
    <w:rsid w:val="00DF1419"/>
    <w:rsid w:val="00DF1428"/>
    <w:rsid w:val="00DF142F"/>
    <w:rsid w:val="00DF1431"/>
    <w:rsid w:val="00DF1436"/>
    <w:rsid w:val="00DF1461"/>
    <w:rsid w:val="00DF1476"/>
    <w:rsid w:val="00DF1529"/>
    <w:rsid w:val="00DF1540"/>
    <w:rsid w:val="00DF1561"/>
    <w:rsid w:val="00DF1563"/>
    <w:rsid w:val="00DF15A4"/>
    <w:rsid w:val="00DF15A9"/>
    <w:rsid w:val="00DF15B5"/>
    <w:rsid w:val="00DF15C3"/>
    <w:rsid w:val="00DF160B"/>
    <w:rsid w:val="00DF1628"/>
    <w:rsid w:val="00DF1691"/>
    <w:rsid w:val="00DF16BE"/>
    <w:rsid w:val="00DF16F0"/>
    <w:rsid w:val="00DF1704"/>
    <w:rsid w:val="00DF1716"/>
    <w:rsid w:val="00DF171C"/>
    <w:rsid w:val="00DF172B"/>
    <w:rsid w:val="00DF173F"/>
    <w:rsid w:val="00DF1745"/>
    <w:rsid w:val="00DF1754"/>
    <w:rsid w:val="00DF1787"/>
    <w:rsid w:val="00DF17B5"/>
    <w:rsid w:val="00DF17CF"/>
    <w:rsid w:val="00DF17DF"/>
    <w:rsid w:val="00DF1821"/>
    <w:rsid w:val="00DF187F"/>
    <w:rsid w:val="00DF1882"/>
    <w:rsid w:val="00DF18B1"/>
    <w:rsid w:val="00DF1918"/>
    <w:rsid w:val="00DF191D"/>
    <w:rsid w:val="00DF1929"/>
    <w:rsid w:val="00DF1966"/>
    <w:rsid w:val="00DF1996"/>
    <w:rsid w:val="00DF19DB"/>
    <w:rsid w:val="00DF19EC"/>
    <w:rsid w:val="00DF1A21"/>
    <w:rsid w:val="00DF1A27"/>
    <w:rsid w:val="00DF1A5E"/>
    <w:rsid w:val="00DF1A93"/>
    <w:rsid w:val="00DF1ACC"/>
    <w:rsid w:val="00DF1AF6"/>
    <w:rsid w:val="00DF1AFB"/>
    <w:rsid w:val="00DF1B0C"/>
    <w:rsid w:val="00DF1B26"/>
    <w:rsid w:val="00DF1B38"/>
    <w:rsid w:val="00DF1B41"/>
    <w:rsid w:val="00DF1C09"/>
    <w:rsid w:val="00DF1C68"/>
    <w:rsid w:val="00DF1C81"/>
    <w:rsid w:val="00DF1D05"/>
    <w:rsid w:val="00DF1D11"/>
    <w:rsid w:val="00DF1D22"/>
    <w:rsid w:val="00DF1D37"/>
    <w:rsid w:val="00DF1D48"/>
    <w:rsid w:val="00DF1D82"/>
    <w:rsid w:val="00DF1DA1"/>
    <w:rsid w:val="00DF1DB7"/>
    <w:rsid w:val="00DF1DDE"/>
    <w:rsid w:val="00DF1DF2"/>
    <w:rsid w:val="00DF1E21"/>
    <w:rsid w:val="00DF1E2D"/>
    <w:rsid w:val="00DF1E45"/>
    <w:rsid w:val="00DF1E61"/>
    <w:rsid w:val="00DF1EB3"/>
    <w:rsid w:val="00DF1EC3"/>
    <w:rsid w:val="00DF1ED2"/>
    <w:rsid w:val="00DF1EE2"/>
    <w:rsid w:val="00DF1EF6"/>
    <w:rsid w:val="00DF1F19"/>
    <w:rsid w:val="00DF1F41"/>
    <w:rsid w:val="00DF1FAD"/>
    <w:rsid w:val="00DF1FBA"/>
    <w:rsid w:val="00DF1FDF"/>
    <w:rsid w:val="00DF1FEE"/>
    <w:rsid w:val="00DF1FF1"/>
    <w:rsid w:val="00DF200A"/>
    <w:rsid w:val="00DF2023"/>
    <w:rsid w:val="00DF2030"/>
    <w:rsid w:val="00DF2039"/>
    <w:rsid w:val="00DF204D"/>
    <w:rsid w:val="00DF2061"/>
    <w:rsid w:val="00DF2074"/>
    <w:rsid w:val="00DF2095"/>
    <w:rsid w:val="00DF20E2"/>
    <w:rsid w:val="00DF20EC"/>
    <w:rsid w:val="00DF20F5"/>
    <w:rsid w:val="00DF2100"/>
    <w:rsid w:val="00DF211E"/>
    <w:rsid w:val="00DF21B8"/>
    <w:rsid w:val="00DF220C"/>
    <w:rsid w:val="00DF2254"/>
    <w:rsid w:val="00DF2278"/>
    <w:rsid w:val="00DF2281"/>
    <w:rsid w:val="00DF2291"/>
    <w:rsid w:val="00DF22D0"/>
    <w:rsid w:val="00DF2304"/>
    <w:rsid w:val="00DF2309"/>
    <w:rsid w:val="00DF231B"/>
    <w:rsid w:val="00DF2325"/>
    <w:rsid w:val="00DF2343"/>
    <w:rsid w:val="00DF2396"/>
    <w:rsid w:val="00DF23CA"/>
    <w:rsid w:val="00DF2409"/>
    <w:rsid w:val="00DF2430"/>
    <w:rsid w:val="00DF2444"/>
    <w:rsid w:val="00DF2449"/>
    <w:rsid w:val="00DF24B8"/>
    <w:rsid w:val="00DF24FA"/>
    <w:rsid w:val="00DF24FD"/>
    <w:rsid w:val="00DF250A"/>
    <w:rsid w:val="00DF2522"/>
    <w:rsid w:val="00DF2642"/>
    <w:rsid w:val="00DF2644"/>
    <w:rsid w:val="00DF2649"/>
    <w:rsid w:val="00DF2652"/>
    <w:rsid w:val="00DF2662"/>
    <w:rsid w:val="00DF267A"/>
    <w:rsid w:val="00DF26A5"/>
    <w:rsid w:val="00DF26F0"/>
    <w:rsid w:val="00DF2701"/>
    <w:rsid w:val="00DF2707"/>
    <w:rsid w:val="00DF271B"/>
    <w:rsid w:val="00DF2720"/>
    <w:rsid w:val="00DF2737"/>
    <w:rsid w:val="00DF27DB"/>
    <w:rsid w:val="00DF27F8"/>
    <w:rsid w:val="00DF2820"/>
    <w:rsid w:val="00DF282F"/>
    <w:rsid w:val="00DF2854"/>
    <w:rsid w:val="00DF28A9"/>
    <w:rsid w:val="00DF28B0"/>
    <w:rsid w:val="00DF28E1"/>
    <w:rsid w:val="00DF291D"/>
    <w:rsid w:val="00DF2981"/>
    <w:rsid w:val="00DF298B"/>
    <w:rsid w:val="00DF2996"/>
    <w:rsid w:val="00DF29AF"/>
    <w:rsid w:val="00DF29D1"/>
    <w:rsid w:val="00DF29FE"/>
    <w:rsid w:val="00DF2A1F"/>
    <w:rsid w:val="00DF2A40"/>
    <w:rsid w:val="00DF2A47"/>
    <w:rsid w:val="00DF2A84"/>
    <w:rsid w:val="00DF2AF5"/>
    <w:rsid w:val="00DF2B0B"/>
    <w:rsid w:val="00DF2B1B"/>
    <w:rsid w:val="00DF2B1D"/>
    <w:rsid w:val="00DF2B70"/>
    <w:rsid w:val="00DF2B72"/>
    <w:rsid w:val="00DF2B82"/>
    <w:rsid w:val="00DF2C27"/>
    <w:rsid w:val="00DF2C30"/>
    <w:rsid w:val="00DF2C6F"/>
    <w:rsid w:val="00DF2CAE"/>
    <w:rsid w:val="00DF2CBB"/>
    <w:rsid w:val="00DF2D04"/>
    <w:rsid w:val="00DF2D2E"/>
    <w:rsid w:val="00DF2D37"/>
    <w:rsid w:val="00DF2D64"/>
    <w:rsid w:val="00DF2D89"/>
    <w:rsid w:val="00DF2D96"/>
    <w:rsid w:val="00DF2DA4"/>
    <w:rsid w:val="00DF2DC1"/>
    <w:rsid w:val="00DF2DDF"/>
    <w:rsid w:val="00DF2E41"/>
    <w:rsid w:val="00DF2E8E"/>
    <w:rsid w:val="00DF2EBD"/>
    <w:rsid w:val="00DF2EDC"/>
    <w:rsid w:val="00DF2EEF"/>
    <w:rsid w:val="00DF2F0D"/>
    <w:rsid w:val="00DF2F53"/>
    <w:rsid w:val="00DF2F98"/>
    <w:rsid w:val="00DF2FBE"/>
    <w:rsid w:val="00DF302A"/>
    <w:rsid w:val="00DF304B"/>
    <w:rsid w:val="00DF304C"/>
    <w:rsid w:val="00DF3096"/>
    <w:rsid w:val="00DF30D5"/>
    <w:rsid w:val="00DF30F4"/>
    <w:rsid w:val="00DF310F"/>
    <w:rsid w:val="00DF3112"/>
    <w:rsid w:val="00DF3116"/>
    <w:rsid w:val="00DF311A"/>
    <w:rsid w:val="00DF3131"/>
    <w:rsid w:val="00DF3132"/>
    <w:rsid w:val="00DF3138"/>
    <w:rsid w:val="00DF3178"/>
    <w:rsid w:val="00DF319F"/>
    <w:rsid w:val="00DF31B4"/>
    <w:rsid w:val="00DF31DA"/>
    <w:rsid w:val="00DF320E"/>
    <w:rsid w:val="00DF3216"/>
    <w:rsid w:val="00DF3279"/>
    <w:rsid w:val="00DF3287"/>
    <w:rsid w:val="00DF328C"/>
    <w:rsid w:val="00DF328F"/>
    <w:rsid w:val="00DF32F7"/>
    <w:rsid w:val="00DF3369"/>
    <w:rsid w:val="00DF336C"/>
    <w:rsid w:val="00DF3372"/>
    <w:rsid w:val="00DF3374"/>
    <w:rsid w:val="00DF33A3"/>
    <w:rsid w:val="00DF33D1"/>
    <w:rsid w:val="00DF33E5"/>
    <w:rsid w:val="00DF33EB"/>
    <w:rsid w:val="00DF340D"/>
    <w:rsid w:val="00DF3430"/>
    <w:rsid w:val="00DF34EC"/>
    <w:rsid w:val="00DF3517"/>
    <w:rsid w:val="00DF3532"/>
    <w:rsid w:val="00DF354A"/>
    <w:rsid w:val="00DF354D"/>
    <w:rsid w:val="00DF354E"/>
    <w:rsid w:val="00DF3571"/>
    <w:rsid w:val="00DF35CE"/>
    <w:rsid w:val="00DF3633"/>
    <w:rsid w:val="00DF363C"/>
    <w:rsid w:val="00DF364C"/>
    <w:rsid w:val="00DF366C"/>
    <w:rsid w:val="00DF366F"/>
    <w:rsid w:val="00DF368D"/>
    <w:rsid w:val="00DF3777"/>
    <w:rsid w:val="00DF3787"/>
    <w:rsid w:val="00DF378F"/>
    <w:rsid w:val="00DF37BE"/>
    <w:rsid w:val="00DF37E2"/>
    <w:rsid w:val="00DF37E5"/>
    <w:rsid w:val="00DF3801"/>
    <w:rsid w:val="00DF3814"/>
    <w:rsid w:val="00DF3843"/>
    <w:rsid w:val="00DF3850"/>
    <w:rsid w:val="00DF385A"/>
    <w:rsid w:val="00DF3868"/>
    <w:rsid w:val="00DF38A4"/>
    <w:rsid w:val="00DF3900"/>
    <w:rsid w:val="00DF398B"/>
    <w:rsid w:val="00DF39A4"/>
    <w:rsid w:val="00DF3A06"/>
    <w:rsid w:val="00DF3A33"/>
    <w:rsid w:val="00DF3A5B"/>
    <w:rsid w:val="00DF3AB5"/>
    <w:rsid w:val="00DF3ABA"/>
    <w:rsid w:val="00DF3AC2"/>
    <w:rsid w:val="00DF3B13"/>
    <w:rsid w:val="00DF3B4A"/>
    <w:rsid w:val="00DF3BAB"/>
    <w:rsid w:val="00DF3BEE"/>
    <w:rsid w:val="00DF3BFB"/>
    <w:rsid w:val="00DF3C26"/>
    <w:rsid w:val="00DF3C44"/>
    <w:rsid w:val="00DF3C65"/>
    <w:rsid w:val="00DF3C7E"/>
    <w:rsid w:val="00DF3CBB"/>
    <w:rsid w:val="00DF3CC1"/>
    <w:rsid w:val="00DF3CF3"/>
    <w:rsid w:val="00DF3D13"/>
    <w:rsid w:val="00DF3D79"/>
    <w:rsid w:val="00DF3D9F"/>
    <w:rsid w:val="00DF3DAD"/>
    <w:rsid w:val="00DF3DBE"/>
    <w:rsid w:val="00DF3DFF"/>
    <w:rsid w:val="00DF3E50"/>
    <w:rsid w:val="00DF3E51"/>
    <w:rsid w:val="00DF3E84"/>
    <w:rsid w:val="00DF3E92"/>
    <w:rsid w:val="00DF3EC6"/>
    <w:rsid w:val="00DF3F2E"/>
    <w:rsid w:val="00DF3F50"/>
    <w:rsid w:val="00DF3F52"/>
    <w:rsid w:val="00DF3F55"/>
    <w:rsid w:val="00DF3F59"/>
    <w:rsid w:val="00DF3F86"/>
    <w:rsid w:val="00DF3FA4"/>
    <w:rsid w:val="00DF3FB8"/>
    <w:rsid w:val="00DF3FE7"/>
    <w:rsid w:val="00DF3FFF"/>
    <w:rsid w:val="00DF403A"/>
    <w:rsid w:val="00DF4041"/>
    <w:rsid w:val="00DF404D"/>
    <w:rsid w:val="00DF4051"/>
    <w:rsid w:val="00DF405A"/>
    <w:rsid w:val="00DF4064"/>
    <w:rsid w:val="00DF4066"/>
    <w:rsid w:val="00DF4092"/>
    <w:rsid w:val="00DF40A6"/>
    <w:rsid w:val="00DF40A7"/>
    <w:rsid w:val="00DF40C3"/>
    <w:rsid w:val="00DF40D6"/>
    <w:rsid w:val="00DF40E6"/>
    <w:rsid w:val="00DF410D"/>
    <w:rsid w:val="00DF4117"/>
    <w:rsid w:val="00DF4118"/>
    <w:rsid w:val="00DF4157"/>
    <w:rsid w:val="00DF4158"/>
    <w:rsid w:val="00DF4178"/>
    <w:rsid w:val="00DF41AF"/>
    <w:rsid w:val="00DF41DA"/>
    <w:rsid w:val="00DF423A"/>
    <w:rsid w:val="00DF4290"/>
    <w:rsid w:val="00DF42A0"/>
    <w:rsid w:val="00DF4349"/>
    <w:rsid w:val="00DF43A0"/>
    <w:rsid w:val="00DF43A2"/>
    <w:rsid w:val="00DF43A8"/>
    <w:rsid w:val="00DF43B0"/>
    <w:rsid w:val="00DF43DB"/>
    <w:rsid w:val="00DF440B"/>
    <w:rsid w:val="00DF4424"/>
    <w:rsid w:val="00DF4433"/>
    <w:rsid w:val="00DF4462"/>
    <w:rsid w:val="00DF446C"/>
    <w:rsid w:val="00DF44EE"/>
    <w:rsid w:val="00DF451D"/>
    <w:rsid w:val="00DF451F"/>
    <w:rsid w:val="00DF455F"/>
    <w:rsid w:val="00DF456C"/>
    <w:rsid w:val="00DF45A5"/>
    <w:rsid w:val="00DF45AC"/>
    <w:rsid w:val="00DF45C5"/>
    <w:rsid w:val="00DF45D2"/>
    <w:rsid w:val="00DF45DA"/>
    <w:rsid w:val="00DF4634"/>
    <w:rsid w:val="00DF466F"/>
    <w:rsid w:val="00DF4675"/>
    <w:rsid w:val="00DF467F"/>
    <w:rsid w:val="00DF468A"/>
    <w:rsid w:val="00DF46EB"/>
    <w:rsid w:val="00DF4700"/>
    <w:rsid w:val="00DF4701"/>
    <w:rsid w:val="00DF4719"/>
    <w:rsid w:val="00DF4731"/>
    <w:rsid w:val="00DF474E"/>
    <w:rsid w:val="00DF4770"/>
    <w:rsid w:val="00DF4799"/>
    <w:rsid w:val="00DF47B2"/>
    <w:rsid w:val="00DF47BC"/>
    <w:rsid w:val="00DF47CB"/>
    <w:rsid w:val="00DF4824"/>
    <w:rsid w:val="00DF4876"/>
    <w:rsid w:val="00DF48B2"/>
    <w:rsid w:val="00DF4920"/>
    <w:rsid w:val="00DF4934"/>
    <w:rsid w:val="00DF4995"/>
    <w:rsid w:val="00DF49A5"/>
    <w:rsid w:val="00DF49D7"/>
    <w:rsid w:val="00DF4A2E"/>
    <w:rsid w:val="00DF4A76"/>
    <w:rsid w:val="00DF4A7D"/>
    <w:rsid w:val="00DF4A93"/>
    <w:rsid w:val="00DF4AB4"/>
    <w:rsid w:val="00DF4B03"/>
    <w:rsid w:val="00DF4B5F"/>
    <w:rsid w:val="00DF4B9C"/>
    <w:rsid w:val="00DF4BBA"/>
    <w:rsid w:val="00DF4BF1"/>
    <w:rsid w:val="00DF4C03"/>
    <w:rsid w:val="00DF4C1B"/>
    <w:rsid w:val="00DF4C32"/>
    <w:rsid w:val="00DF4CA3"/>
    <w:rsid w:val="00DF4CAF"/>
    <w:rsid w:val="00DF4D01"/>
    <w:rsid w:val="00DF4D3A"/>
    <w:rsid w:val="00DF4DA5"/>
    <w:rsid w:val="00DF4DDE"/>
    <w:rsid w:val="00DF4E2E"/>
    <w:rsid w:val="00DF4E5C"/>
    <w:rsid w:val="00DF4E64"/>
    <w:rsid w:val="00DF4E97"/>
    <w:rsid w:val="00DF4EA6"/>
    <w:rsid w:val="00DF4F11"/>
    <w:rsid w:val="00DF4F89"/>
    <w:rsid w:val="00DF4F9F"/>
    <w:rsid w:val="00DF4FA2"/>
    <w:rsid w:val="00DF4FB1"/>
    <w:rsid w:val="00DF4FCB"/>
    <w:rsid w:val="00DF4FDD"/>
    <w:rsid w:val="00DF4FF8"/>
    <w:rsid w:val="00DF5001"/>
    <w:rsid w:val="00DF5002"/>
    <w:rsid w:val="00DF501F"/>
    <w:rsid w:val="00DF50CC"/>
    <w:rsid w:val="00DF5116"/>
    <w:rsid w:val="00DF513A"/>
    <w:rsid w:val="00DF5154"/>
    <w:rsid w:val="00DF5166"/>
    <w:rsid w:val="00DF517B"/>
    <w:rsid w:val="00DF517E"/>
    <w:rsid w:val="00DF51AF"/>
    <w:rsid w:val="00DF51C0"/>
    <w:rsid w:val="00DF51DB"/>
    <w:rsid w:val="00DF51E4"/>
    <w:rsid w:val="00DF51EC"/>
    <w:rsid w:val="00DF51FB"/>
    <w:rsid w:val="00DF521D"/>
    <w:rsid w:val="00DF521E"/>
    <w:rsid w:val="00DF5285"/>
    <w:rsid w:val="00DF5286"/>
    <w:rsid w:val="00DF5352"/>
    <w:rsid w:val="00DF537E"/>
    <w:rsid w:val="00DF53AB"/>
    <w:rsid w:val="00DF53BF"/>
    <w:rsid w:val="00DF53C4"/>
    <w:rsid w:val="00DF53D5"/>
    <w:rsid w:val="00DF53F8"/>
    <w:rsid w:val="00DF5422"/>
    <w:rsid w:val="00DF545B"/>
    <w:rsid w:val="00DF553E"/>
    <w:rsid w:val="00DF553F"/>
    <w:rsid w:val="00DF556C"/>
    <w:rsid w:val="00DF5581"/>
    <w:rsid w:val="00DF55AA"/>
    <w:rsid w:val="00DF55DF"/>
    <w:rsid w:val="00DF565B"/>
    <w:rsid w:val="00DF5668"/>
    <w:rsid w:val="00DF5681"/>
    <w:rsid w:val="00DF568A"/>
    <w:rsid w:val="00DF56C4"/>
    <w:rsid w:val="00DF56C6"/>
    <w:rsid w:val="00DF5701"/>
    <w:rsid w:val="00DF5731"/>
    <w:rsid w:val="00DF57FB"/>
    <w:rsid w:val="00DF581B"/>
    <w:rsid w:val="00DF582C"/>
    <w:rsid w:val="00DF586B"/>
    <w:rsid w:val="00DF5874"/>
    <w:rsid w:val="00DF58B8"/>
    <w:rsid w:val="00DF58CB"/>
    <w:rsid w:val="00DF5919"/>
    <w:rsid w:val="00DF591A"/>
    <w:rsid w:val="00DF5927"/>
    <w:rsid w:val="00DF5939"/>
    <w:rsid w:val="00DF5968"/>
    <w:rsid w:val="00DF596C"/>
    <w:rsid w:val="00DF59AB"/>
    <w:rsid w:val="00DF59E3"/>
    <w:rsid w:val="00DF59E4"/>
    <w:rsid w:val="00DF59FC"/>
    <w:rsid w:val="00DF5A1D"/>
    <w:rsid w:val="00DF5A29"/>
    <w:rsid w:val="00DF5A30"/>
    <w:rsid w:val="00DF5A50"/>
    <w:rsid w:val="00DF5A54"/>
    <w:rsid w:val="00DF5A99"/>
    <w:rsid w:val="00DF5AF7"/>
    <w:rsid w:val="00DF5B02"/>
    <w:rsid w:val="00DF5B16"/>
    <w:rsid w:val="00DF5B35"/>
    <w:rsid w:val="00DF5B38"/>
    <w:rsid w:val="00DF5B39"/>
    <w:rsid w:val="00DF5B4F"/>
    <w:rsid w:val="00DF5B6A"/>
    <w:rsid w:val="00DF5B75"/>
    <w:rsid w:val="00DF5B99"/>
    <w:rsid w:val="00DF5BAC"/>
    <w:rsid w:val="00DF5BBB"/>
    <w:rsid w:val="00DF5BBC"/>
    <w:rsid w:val="00DF5BD6"/>
    <w:rsid w:val="00DF5C27"/>
    <w:rsid w:val="00DF5C39"/>
    <w:rsid w:val="00DF5C3B"/>
    <w:rsid w:val="00DF5C41"/>
    <w:rsid w:val="00DF5C72"/>
    <w:rsid w:val="00DF5CCE"/>
    <w:rsid w:val="00DF5CDF"/>
    <w:rsid w:val="00DF5D26"/>
    <w:rsid w:val="00DF5D3F"/>
    <w:rsid w:val="00DF5D45"/>
    <w:rsid w:val="00DF5D81"/>
    <w:rsid w:val="00DF5D87"/>
    <w:rsid w:val="00DF5DED"/>
    <w:rsid w:val="00DF5E16"/>
    <w:rsid w:val="00DF5E1A"/>
    <w:rsid w:val="00DF5F52"/>
    <w:rsid w:val="00DF5F62"/>
    <w:rsid w:val="00DF5F79"/>
    <w:rsid w:val="00DF5FD1"/>
    <w:rsid w:val="00DF5FEC"/>
    <w:rsid w:val="00DF6052"/>
    <w:rsid w:val="00DF6095"/>
    <w:rsid w:val="00DF60AA"/>
    <w:rsid w:val="00DF60B7"/>
    <w:rsid w:val="00DF6102"/>
    <w:rsid w:val="00DF6134"/>
    <w:rsid w:val="00DF6221"/>
    <w:rsid w:val="00DF6228"/>
    <w:rsid w:val="00DF623D"/>
    <w:rsid w:val="00DF6265"/>
    <w:rsid w:val="00DF62B2"/>
    <w:rsid w:val="00DF62BD"/>
    <w:rsid w:val="00DF62EF"/>
    <w:rsid w:val="00DF6329"/>
    <w:rsid w:val="00DF637F"/>
    <w:rsid w:val="00DF63B4"/>
    <w:rsid w:val="00DF63D8"/>
    <w:rsid w:val="00DF641C"/>
    <w:rsid w:val="00DF644C"/>
    <w:rsid w:val="00DF64EC"/>
    <w:rsid w:val="00DF6506"/>
    <w:rsid w:val="00DF650E"/>
    <w:rsid w:val="00DF6514"/>
    <w:rsid w:val="00DF6527"/>
    <w:rsid w:val="00DF6534"/>
    <w:rsid w:val="00DF6537"/>
    <w:rsid w:val="00DF653D"/>
    <w:rsid w:val="00DF6577"/>
    <w:rsid w:val="00DF65AA"/>
    <w:rsid w:val="00DF65E3"/>
    <w:rsid w:val="00DF6636"/>
    <w:rsid w:val="00DF6666"/>
    <w:rsid w:val="00DF668E"/>
    <w:rsid w:val="00DF66D0"/>
    <w:rsid w:val="00DF66D2"/>
    <w:rsid w:val="00DF66D4"/>
    <w:rsid w:val="00DF66D9"/>
    <w:rsid w:val="00DF66EB"/>
    <w:rsid w:val="00DF671B"/>
    <w:rsid w:val="00DF6751"/>
    <w:rsid w:val="00DF6755"/>
    <w:rsid w:val="00DF675A"/>
    <w:rsid w:val="00DF677C"/>
    <w:rsid w:val="00DF67A1"/>
    <w:rsid w:val="00DF67A4"/>
    <w:rsid w:val="00DF67C5"/>
    <w:rsid w:val="00DF67C9"/>
    <w:rsid w:val="00DF67F3"/>
    <w:rsid w:val="00DF682F"/>
    <w:rsid w:val="00DF6858"/>
    <w:rsid w:val="00DF6870"/>
    <w:rsid w:val="00DF688F"/>
    <w:rsid w:val="00DF6892"/>
    <w:rsid w:val="00DF6908"/>
    <w:rsid w:val="00DF690B"/>
    <w:rsid w:val="00DF6968"/>
    <w:rsid w:val="00DF6986"/>
    <w:rsid w:val="00DF698E"/>
    <w:rsid w:val="00DF6998"/>
    <w:rsid w:val="00DF69B0"/>
    <w:rsid w:val="00DF69CC"/>
    <w:rsid w:val="00DF69E2"/>
    <w:rsid w:val="00DF6A3E"/>
    <w:rsid w:val="00DF6A8F"/>
    <w:rsid w:val="00DF6AA3"/>
    <w:rsid w:val="00DF6AD3"/>
    <w:rsid w:val="00DF6B60"/>
    <w:rsid w:val="00DF6B7F"/>
    <w:rsid w:val="00DF6B84"/>
    <w:rsid w:val="00DF6B9B"/>
    <w:rsid w:val="00DF6BBA"/>
    <w:rsid w:val="00DF6BC5"/>
    <w:rsid w:val="00DF6BF5"/>
    <w:rsid w:val="00DF6C08"/>
    <w:rsid w:val="00DF6C0C"/>
    <w:rsid w:val="00DF6C1D"/>
    <w:rsid w:val="00DF6C37"/>
    <w:rsid w:val="00DF6C3A"/>
    <w:rsid w:val="00DF6C58"/>
    <w:rsid w:val="00DF6C91"/>
    <w:rsid w:val="00DF6CC6"/>
    <w:rsid w:val="00DF6CD6"/>
    <w:rsid w:val="00DF6D09"/>
    <w:rsid w:val="00DF6D1D"/>
    <w:rsid w:val="00DF6D92"/>
    <w:rsid w:val="00DF6DAE"/>
    <w:rsid w:val="00DF6DB6"/>
    <w:rsid w:val="00DF6DEA"/>
    <w:rsid w:val="00DF6DEB"/>
    <w:rsid w:val="00DF6E00"/>
    <w:rsid w:val="00DF6E2A"/>
    <w:rsid w:val="00DF6E33"/>
    <w:rsid w:val="00DF6E84"/>
    <w:rsid w:val="00DF6E8E"/>
    <w:rsid w:val="00DF6F02"/>
    <w:rsid w:val="00DF6F1C"/>
    <w:rsid w:val="00DF6F5D"/>
    <w:rsid w:val="00DF6F6E"/>
    <w:rsid w:val="00DF6F80"/>
    <w:rsid w:val="00DF7007"/>
    <w:rsid w:val="00DF703B"/>
    <w:rsid w:val="00DF7061"/>
    <w:rsid w:val="00DF70A3"/>
    <w:rsid w:val="00DF70AA"/>
    <w:rsid w:val="00DF70C8"/>
    <w:rsid w:val="00DF70CB"/>
    <w:rsid w:val="00DF71AB"/>
    <w:rsid w:val="00DF721F"/>
    <w:rsid w:val="00DF7271"/>
    <w:rsid w:val="00DF727D"/>
    <w:rsid w:val="00DF72DC"/>
    <w:rsid w:val="00DF7311"/>
    <w:rsid w:val="00DF7366"/>
    <w:rsid w:val="00DF737B"/>
    <w:rsid w:val="00DF73CF"/>
    <w:rsid w:val="00DF73E8"/>
    <w:rsid w:val="00DF73EF"/>
    <w:rsid w:val="00DF740E"/>
    <w:rsid w:val="00DF7411"/>
    <w:rsid w:val="00DF7507"/>
    <w:rsid w:val="00DF7523"/>
    <w:rsid w:val="00DF755A"/>
    <w:rsid w:val="00DF75B2"/>
    <w:rsid w:val="00DF75C0"/>
    <w:rsid w:val="00DF7626"/>
    <w:rsid w:val="00DF76B6"/>
    <w:rsid w:val="00DF7724"/>
    <w:rsid w:val="00DF7730"/>
    <w:rsid w:val="00DF7746"/>
    <w:rsid w:val="00DF777C"/>
    <w:rsid w:val="00DF778D"/>
    <w:rsid w:val="00DF77C0"/>
    <w:rsid w:val="00DF7848"/>
    <w:rsid w:val="00DF7863"/>
    <w:rsid w:val="00DF7867"/>
    <w:rsid w:val="00DF7891"/>
    <w:rsid w:val="00DF78EB"/>
    <w:rsid w:val="00DF7945"/>
    <w:rsid w:val="00DF797D"/>
    <w:rsid w:val="00DF798A"/>
    <w:rsid w:val="00DF79A7"/>
    <w:rsid w:val="00DF7A54"/>
    <w:rsid w:val="00DF7ACF"/>
    <w:rsid w:val="00DF7B1A"/>
    <w:rsid w:val="00DF7B2F"/>
    <w:rsid w:val="00DF7B40"/>
    <w:rsid w:val="00DF7B9A"/>
    <w:rsid w:val="00DF7BAC"/>
    <w:rsid w:val="00DF7BB4"/>
    <w:rsid w:val="00DF7BE8"/>
    <w:rsid w:val="00DF7BED"/>
    <w:rsid w:val="00DF7BFF"/>
    <w:rsid w:val="00DF7C23"/>
    <w:rsid w:val="00DF7C29"/>
    <w:rsid w:val="00DF7C7B"/>
    <w:rsid w:val="00DF7CD0"/>
    <w:rsid w:val="00DF7CEE"/>
    <w:rsid w:val="00DF7D05"/>
    <w:rsid w:val="00DF7D12"/>
    <w:rsid w:val="00DF7D13"/>
    <w:rsid w:val="00DF7D63"/>
    <w:rsid w:val="00DF7D9A"/>
    <w:rsid w:val="00DF7D9E"/>
    <w:rsid w:val="00DF7DD1"/>
    <w:rsid w:val="00DF7DFF"/>
    <w:rsid w:val="00DF7E1B"/>
    <w:rsid w:val="00DF7E27"/>
    <w:rsid w:val="00DF7E33"/>
    <w:rsid w:val="00DF7E4A"/>
    <w:rsid w:val="00DF7E60"/>
    <w:rsid w:val="00DF7E97"/>
    <w:rsid w:val="00DF7EB0"/>
    <w:rsid w:val="00DF7EF0"/>
    <w:rsid w:val="00DF7F3D"/>
    <w:rsid w:val="00DF7F3F"/>
    <w:rsid w:val="00DF7F64"/>
    <w:rsid w:val="00DF7FAE"/>
    <w:rsid w:val="00DF7FBB"/>
    <w:rsid w:val="00E00025"/>
    <w:rsid w:val="00E0002B"/>
    <w:rsid w:val="00E0003F"/>
    <w:rsid w:val="00E00041"/>
    <w:rsid w:val="00E0006B"/>
    <w:rsid w:val="00E0009D"/>
    <w:rsid w:val="00E000A3"/>
    <w:rsid w:val="00E000B4"/>
    <w:rsid w:val="00E000CD"/>
    <w:rsid w:val="00E000D3"/>
    <w:rsid w:val="00E000E1"/>
    <w:rsid w:val="00E000F3"/>
    <w:rsid w:val="00E00161"/>
    <w:rsid w:val="00E00170"/>
    <w:rsid w:val="00E0018E"/>
    <w:rsid w:val="00E001A1"/>
    <w:rsid w:val="00E001C3"/>
    <w:rsid w:val="00E00218"/>
    <w:rsid w:val="00E0022D"/>
    <w:rsid w:val="00E002E7"/>
    <w:rsid w:val="00E00323"/>
    <w:rsid w:val="00E00326"/>
    <w:rsid w:val="00E00334"/>
    <w:rsid w:val="00E0034F"/>
    <w:rsid w:val="00E0037B"/>
    <w:rsid w:val="00E003D0"/>
    <w:rsid w:val="00E00416"/>
    <w:rsid w:val="00E00458"/>
    <w:rsid w:val="00E00466"/>
    <w:rsid w:val="00E00468"/>
    <w:rsid w:val="00E00479"/>
    <w:rsid w:val="00E004A0"/>
    <w:rsid w:val="00E004FC"/>
    <w:rsid w:val="00E0051F"/>
    <w:rsid w:val="00E0054F"/>
    <w:rsid w:val="00E00557"/>
    <w:rsid w:val="00E00563"/>
    <w:rsid w:val="00E00571"/>
    <w:rsid w:val="00E00589"/>
    <w:rsid w:val="00E005C8"/>
    <w:rsid w:val="00E005D7"/>
    <w:rsid w:val="00E00630"/>
    <w:rsid w:val="00E00648"/>
    <w:rsid w:val="00E0064F"/>
    <w:rsid w:val="00E0065A"/>
    <w:rsid w:val="00E00693"/>
    <w:rsid w:val="00E006C4"/>
    <w:rsid w:val="00E00713"/>
    <w:rsid w:val="00E00714"/>
    <w:rsid w:val="00E0071D"/>
    <w:rsid w:val="00E00748"/>
    <w:rsid w:val="00E00848"/>
    <w:rsid w:val="00E0089C"/>
    <w:rsid w:val="00E008AF"/>
    <w:rsid w:val="00E008C3"/>
    <w:rsid w:val="00E008EB"/>
    <w:rsid w:val="00E00912"/>
    <w:rsid w:val="00E009C9"/>
    <w:rsid w:val="00E009CB"/>
    <w:rsid w:val="00E009F2"/>
    <w:rsid w:val="00E00A8B"/>
    <w:rsid w:val="00E00AE7"/>
    <w:rsid w:val="00E00AEF"/>
    <w:rsid w:val="00E00B0F"/>
    <w:rsid w:val="00E00B10"/>
    <w:rsid w:val="00E00B58"/>
    <w:rsid w:val="00E00B85"/>
    <w:rsid w:val="00E00BD0"/>
    <w:rsid w:val="00E00BE6"/>
    <w:rsid w:val="00E00BF1"/>
    <w:rsid w:val="00E00C00"/>
    <w:rsid w:val="00E00C28"/>
    <w:rsid w:val="00E00C67"/>
    <w:rsid w:val="00E00CD0"/>
    <w:rsid w:val="00E00D22"/>
    <w:rsid w:val="00E00D2F"/>
    <w:rsid w:val="00E00D37"/>
    <w:rsid w:val="00E00D46"/>
    <w:rsid w:val="00E00D72"/>
    <w:rsid w:val="00E00D96"/>
    <w:rsid w:val="00E00DDA"/>
    <w:rsid w:val="00E00DDB"/>
    <w:rsid w:val="00E00DDF"/>
    <w:rsid w:val="00E00DEA"/>
    <w:rsid w:val="00E00E37"/>
    <w:rsid w:val="00E00E61"/>
    <w:rsid w:val="00E00E62"/>
    <w:rsid w:val="00E00E82"/>
    <w:rsid w:val="00E00ED0"/>
    <w:rsid w:val="00E00EF4"/>
    <w:rsid w:val="00E00F05"/>
    <w:rsid w:val="00E00F50"/>
    <w:rsid w:val="00E00F9C"/>
    <w:rsid w:val="00E01072"/>
    <w:rsid w:val="00E01160"/>
    <w:rsid w:val="00E0117E"/>
    <w:rsid w:val="00E01187"/>
    <w:rsid w:val="00E011A2"/>
    <w:rsid w:val="00E011F9"/>
    <w:rsid w:val="00E011FE"/>
    <w:rsid w:val="00E01227"/>
    <w:rsid w:val="00E0126A"/>
    <w:rsid w:val="00E01277"/>
    <w:rsid w:val="00E0127C"/>
    <w:rsid w:val="00E0128E"/>
    <w:rsid w:val="00E012A3"/>
    <w:rsid w:val="00E012B2"/>
    <w:rsid w:val="00E0132E"/>
    <w:rsid w:val="00E0134C"/>
    <w:rsid w:val="00E01356"/>
    <w:rsid w:val="00E01387"/>
    <w:rsid w:val="00E013B7"/>
    <w:rsid w:val="00E013E6"/>
    <w:rsid w:val="00E013F2"/>
    <w:rsid w:val="00E01404"/>
    <w:rsid w:val="00E01442"/>
    <w:rsid w:val="00E01452"/>
    <w:rsid w:val="00E01468"/>
    <w:rsid w:val="00E014D6"/>
    <w:rsid w:val="00E01512"/>
    <w:rsid w:val="00E01523"/>
    <w:rsid w:val="00E01524"/>
    <w:rsid w:val="00E015C5"/>
    <w:rsid w:val="00E01608"/>
    <w:rsid w:val="00E0160F"/>
    <w:rsid w:val="00E01659"/>
    <w:rsid w:val="00E01666"/>
    <w:rsid w:val="00E0171D"/>
    <w:rsid w:val="00E01730"/>
    <w:rsid w:val="00E01761"/>
    <w:rsid w:val="00E0178B"/>
    <w:rsid w:val="00E01799"/>
    <w:rsid w:val="00E017B7"/>
    <w:rsid w:val="00E01803"/>
    <w:rsid w:val="00E01805"/>
    <w:rsid w:val="00E0182D"/>
    <w:rsid w:val="00E01874"/>
    <w:rsid w:val="00E0188C"/>
    <w:rsid w:val="00E0189F"/>
    <w:rsid w:val="00E018C8"/>
    <w:rsid w:val="00E01920"/>
    <w:rsid w:val="00E019AA"/>
    <w:rsid w:val="00E01A02"/>
    <w:rsid w:val="00E01A1E"/>
    <w:rsid w:val="00E01A2E"/>
    <w:rsid w:val="00E01A4D"/>
    <w:rsid w:val="00E01B09"/>
    <w:rsid w:val="00E01B0C"/>
    <w:rsid w:val="00E01B18"/>
    <w:rsid w:val="00E01B33"/>
    <w:rsid w:val="00E01B3F"/>
    <w:rsid w:val="00E01B50"/>
    <w:rsid w:val="00E01B69"/>
    <w:rsid w:val="00E01B6C"/>
    <w:rsid w:val="00E01B73"/>
    <w:rsid w:val="00E01B77"/>
    <w:rsid w:val="00E01C0F"/>
    <w:rsid w:val="00E01CAF"/>
    <w:rsid w:val="00E01CD5"/>
    <w:rsid w:val="00E01D04"/>
    <w:rsid w:val="00E01D17"/>
    <w:rsid w:val="00E01D65"/>
    <w:rsid w:val="00E01D88"/>
    <w:rsid w:val="00E01DB7"/>
    <w:rsid w:val="00E01DB9"/>
    <w:rsid w:val="00E01DE8"/>
    <w:rsid w:val="00E01E0E"/>
    <w:rsid w:val="00E01E11"/>
    <w:rsid w:val="00E01E13"/>
    <w:rsid w:val="00E01E14"/>
    <w:rsid w:val="00E01E2C"/>
    <w:rsid w:val="00E01E51"/>
    <w:rsid w:val="00E01EEA"/>
    <w:rsid w:val="00E01EF4"/>
    <w:rsid w:val="00E01F41"/>
    <w:rsid w:val="00E01F45"/>
    <w:rsid w:val="00E01F81"/>
    <w:rsid w:val="00E01F8D"/>
    <w:rsid w:val="00E01FB2"/>
    <w:rsid w:val="00E01FD7"/>
    <w:rsid w:val="00E01FDD"/>
    <w:rsid w:val="00E02039"/>
    <w:rsid w:val="00E02061"/>
    <w:rsid w:val="00E02096"/>
    <w:rsid w:val="00E0209A"/>
    <w:rsid w:val="00E020C0"/>
    <w:rsid w:val="00E02108"/>
    <w:rsid w:val="00E02137"/>
    <w:rsid w:val="00E02143"/>
    <w:rsid w:val="00E02162"/>
    <w:rsid w:val="00E02168"/>
    <w:rsid w:val="00E0217F"/>
    <w:rsid w:val="00E02180"/>
    <w:rsid w:val="00E021DA"/>
    <w:rsid w:val="00E02218"/>
    <w:rsid w:val="00E0222E"/>
    <w:rsid w:val="00E0223F"/>
    <w:rsid w:val="00E02259"/>
    <w:rsid w:val="00E02269"/>
    <w:rsid w:val="00E0229E"/>
    <w:rsid w:val="00E022C1"/>
    <w:rsid w:val="00E022D0"/>
    <w:rsid w:val="00E02327"/>
    <w:rsid w:val="00E02372"/>
    <w:rsid w:val="00E023D5"/>
    <w:rsid w:val="00E023F9"/>
    <w:rsid w:val="00E02401"/>
    <w:rsid w:val="00E0248D"/>
    <w:rsid w:val="00E02511"/>
    <w:rsid w:val="00E02514"/>
    <w:rsid w:val="00E02547"/>
    <w:rsid w:val="00E02559"/>
    <w:rsid w:val="00E025FB"/>
    <w:rsid w:val="00E02637"/>
    <w:rsid w:val="00E02643"/>
    <w:rsid w:val="00E02679"/>
    <w:rsid w:val="00E0268F"/>
    <w:rsid w:val="00E026D4"/>
    <w:rsid w:val="00E026E9"/>
    <w:rsid w:val="00E02739"/>
    <w:rsid w:val="00E02744"/>
    <w:rsid w:val="00E02760"/>
    <w:rsid w:val="00E02772"/>
    <w:rsid w:val="00E02774"/>
    <w:rsid w:val="00E027AA"/>
    <w:rsid w:val="00E027ED"/>
    <w:rsid w:val="00E02826"/>
    <w:rsid w:val="00E02866"/>
    <w:rsid w:val="00E02885"/>
    <w:rsid w:val="00E0288D"/>
    <w:rsid w:val="00E028AC"/>
    <w:rsid w:val="00E028BD"/>
    <w:rsid w:val="00E028D8"/>
    <w:rsid w:val="00E02922"/>
    <w:rsid w:val="00E02949"/>
    <w:rsid w:val="00E02977"/>
    <w:rsid w:val="00E029FA"/>
    <w:rsid w:val="00E02A28"/>
    <w:rsid w:val="00E02A35"/>
    <w:rsid w:val="00E02AB1"/>
    <w:rsid w:val="00E02AD2"/>
    <w:rsid w:val="00E02AE8"/>
    <w:rsid w:val="00E02AFF"/>
    <w:rsid w:val="00E02B4A"/>
    <w:rsid w:val="00E02C9A"/>
    <w:rsid w:val="00E02D7A"/>
    <w:rsid w:val="00E02D9D"/>
    <w:rsid w:val="00E02DBD"/>
    <w:rsid w:val="00E02DEF"/>
    <w:rsid w:val="00E02E07"/>
    <w:rsid w:val="00E02E17"/>
    <w:rsid w:val="00E02E49"/>
    <w:rsid w:val="00E02E81"/>
    <w:rsid w:val="00E02E90"/>
    <w:rsid w:val="00E02EAB"/>
    <w:rsid w:val="00E02ED1"/>
    <w:rsid w:val="00E02EEB"/>
    <w:rsid w:val="00E02EF5"/>
    <w:rsid w:val="00E02F1C"/>
    <w:rsid w:val="00E02F28"/>
    <w:rsid w:val="00E02F6B"/>
    <w:rsid w:val="00E02F7C"/>
    <w:rsid w:val="00E02FCD"/>
    <w:rsid w:val="00E02FE1"/>
    <w:rsid w:val="00E03004"/>
    <w:rsid w:val="00E03022"/>
    <w:rsid w:val="00E0308F"/>
    <w:rsid w:val="00E030B7"/>
    <w:rsid w:val="00E03119"/>
    <w:rsid w:val="00E031A4"/>
    <w:rsid w:val="00E031E2"/>
    <w:rsid w:val="00E031E4"/>
    <w:rsid w:val="00E0322C"/>
    <w:rsid w:val="00E0323D"/>
    <w:rsid w:val="00E03242"/>
    <w:rsid w:val="00E0327F"/>
    <w:rsid w:val="00E0328D"/>
    <w:rsid w:val="00E032CD"/>
    <w:rsid w:val="00E032DA"/>
    <w:rsid w:val="00E032FE"/>
    <w:rsid w:val="00E03350"/>
    <w:rsid w:val="00E03358"/>
    <w:rsid w:val="00E03376"/>
    <w:rsid w:val="00E033DF"/>
    <w:rsid w:val="00E03431"/>
    <w:rsid w:val="00E03481"/>
    <w:rsid w:val="00E03520"/>
    <w:rsid w:val="00E03538"/>
    <w:rsid w:val="00E0358F"/>
    <w:rsid w:val="00E035B8"/>
    <w:rsid w:val="00E03616"/>
    <w:rsid w:val="00E03624"/>
    <w:rsid w:val="00E03656"/>
    <w:rsid w:val="00E0366D"/>
    <w:rsid w:val="00E03673"/>
    <w:rsid w:val="00E0371D"/>
    <w:rsid w:val="00E03767"/>
    <w:rsid w:val="00E0378D"/>
    <w:rsid w:val="00E037A5"/>
    <w:rsid w:val="00E03802"/>
    <w:rsid w:val="00E03819"/>
    <w:rsid w:val="00E03849"/>
    <w:rsid w:val="00E03850"/>
    <w:rsid w:val="00E0385E"/>
    <w:rsid w:val="00E03872"/>
    <w:rsid w:val="00E0389D"/>
    <w:rsid w:val="00E0390E"/>
    <w:rsid w:val="00E03916"/>
    <w:rsid w:val="00E03917"/>
    <w:rsid w:val="00E03930"/>
    <w:rsid w:val="00E03951"/>
    <w:rsid w:val="00E039D5"/>
    <w:rsid w:val="00E03A34"/>
    <w:rsid w:val="00E03A8D"/>
    <w:rsid w:val="00E03AE6"/>
    <w:rsid w:val="00E03AFA"/>
    <w:rsid w:val="00E03B2D"/>
    <w:rsid w:val="00E03B46"/>
    <w:rsid w:val="00E03B5A"/>
    <w:rsid w:val="00E03B6D"/>
    <w:rsid w:val="00E03B82"/>
    <w:rsid w:val="00E03BF5"/>
    <w:rsid w:val="00E03C4C"/>
    <w:rsid w:val="00E03C82"/>
    <w:rsid w:val="00E03C93"/>
    <w:rsid w:val="00E03CC5"/>
    <w:rsid w:val="00E03CFE"/>
    <w:rsid w:val="00E03D10"/>
    <w:rsid w:val="00E03D14"/>
    <w:rsid w:val="00E03D25"/>
    <w:rsid w:val="00E03D50"/>
    <w:rsid w:val="00E03DB8"/>
    <w:rsid w:val="00E03DB9"/>
    <w:rsid w:val="00E03DF2"/>
    <w:rsid w:val="00E03DFA"/>
    <w:rsid w:val="00E03DFD"/>
    <w:rsid w:val="00E03E82"/>
    <w:rsid w:val="00E03EBA"/>
    <w:rsid w:val="00E03F1F"/>
    <w:rsid w:val="00E03F80"/>
    <w:rsid w:val="00E03F81"/>
    <w:rsid w:val="00E03FA3"/>
    <w:rsid w:val="00E03FAC"/>
    <w:rsid w:val="00E03FDF"/>
    <w:rsid w:val="00E03FEB"/>
    <w:rsid w:val="00E04004"/>
    <w:rsid w:val="00E0400A"/>
    <w:rsid w:val="00E04051"/>
    <w:rsid w:val="00E0411E"/>
    <w:rsid w:val="00E0412C"/>
    <w:rsid w:val="00E04182"/>
    <w:rsid w:val="00E0418C"/>
    <w:rsid w:val="00E041B6"/>
    <w:rsid w:val="00E041BD"/>
    <w:rsid w:val="00E041C6"/>
    <w:rsid w:val="00E041C9"/>
    <w:rsid w:val="00E04226"/>
    <w:rsid w:val="00E0423E"/>
    <w:rsid w:val="00E04254"/>
    <w:rsid w:val="00E04272"/>
    <w:rsid w:val="00E0429F"/>
    <w:rsid w:val="00E042BB"/>
    <w:rsid w:val="00E042CD"/>
    <w:rsid w:val="00E042DB"/>
    <w:rsid w:val="00E0430A"/>
    <w:rsid w:val="00E04337"/>
    <w:rsid w:val="00E0434D"/>
    <w:rsid w:val="00E04359"/>
    <w:rsid w:val="00E0440A"/>
    <w:rsid w:val="00E04438"/>
    <w:rsid w:val="00E04446"/>
    <w:rsid w:val="00E04486"/>
    <w:rsid w:val="00E044D5"/>
    <w:rsid w:val="00E04507"/>
    <w:rsid w:val="00E0452E"/>
    <w:rsid w:val="00E04536"/>
    <w:rsid w:val="00E0457F"/>
    <w:rsid w:val="00E04597"/>
    <w:rsid w:val="00E045D5"/>
    <w:rsid w:val="00E04637"/>
    <w:rsid w:val="00E04672"/>
    <w:rsid w:val="00E04679"/>
    <w:rsid w:val="00E0467A"/>
    <w:rsid w:val="00E046AA"/>
    <w:rsid w:val="00E046AF"/>
    <w:rsid w:val="00E046D3"/>
    <w:rsid w:val="00E046D6"/>
    <w:rsid w:val="00E0474C"/>
    <w:rsid w:val="00E047BF"/>
    <w:rsid w:val="00E0482A"/>
    <w:rsid w:val="00E04845"/>
    <w:rsid w:val="00E04873"/>
    <w:rsid w:val="00E04885"/>
    <w:rsid w:val="00E04891"/>
    <w:rsid w:val="00E0489B"/>
    <w:rsid w:val="00E048A4"/>
    <w:rsid w:val="00E048AD"/>
    <w:rsid w:val="00E048ED"/>
    <w:rsid w:val="00E048EE"/>
    <w:rsid w:val="00E048F7"/>
    <w:rsid w:val="00E04958"/>
    <w:rsid w:val="00E04978"/>
    <w:rsid w:val="00E049D4"/>
    <w:rsid w:val="00E049E0"/>
    <w:rsid w:val="00E049E3"/>
    <w:rsid w:val="00E04A11"/>
    <w:rsid w:val="00E04A93"/>
    <w:rsid w:val="00E04AA1"/>
    <w:rsid w:val="00E04AB0"/>
    <w:rsid w:val="00E04AC4"/>
    <w:rsid w:val="00E04AC5"/>
    <w:rsid w:val="00E04AD1"/>
    <w:rsid w:val="00E04B9E"/>
    <w:rsid w:val="00E04BB0"/>
    <w:rsid w:val="00E04C14"/>
    <w:rsid w:val="00E04C2D"/>
    <w:rsid w:val="00E04C63"/>
    <w:rsid w:val="00E04C6A"/>
    <w:rsid w:val="00E04C85"/>
    <w:rsid w:val="00E04CD9"/>
    <w:rsid w:val="00E04CE0"/>
    <w:rsid w:val="00E04D19"/>
    <w:rsid w:val="00E04D7E"/>
    <w:rsid w:val="00E04D95"/>
    <w:rsid w:val="00E04D96"/>
    <w:rsid w:val="00E04E46"/>
    <w:rsid w:val="00E04E5F"/>
    <w:rsid w:val="00E04E7B"/>
    <w:rsid w:val="00E04E92"/>
    <w:rsid w:val="00E04EA1"/>
    <w:rsid w:val="00E04EA2"/>
    <w:rsid w:val="00E04EA7"/>
    <w:rsid w:val="00E04EBA"/>
    <w:rsid w:val="00E04EE9"/>
    <w:rsid w:val="00E04EEA"/>
    <w:rsid w:val="00E04F0E"/>
    <w:rsid w:val="00E04F17"/>
    <w:rsid w:val="00E04F42"/>
    <w:rsid w:val="00E04F8B"/>
    <w:rsid w:val="00E0503D"/>
    <w:rsid w:val="00E05056"/>
    <w:rsid w:val="00E0509B"/>
    <w:rsid w:val="00E050F2"/>
    <w:rsid w:val="00E05162"/>
    <w:rsid w:val="00E0520F"/>
    <w:rsid w:val="00E0523E"/>
    <w:rsid w:val="00E0526F"/>
    <w:rsid w:val="00E052A8"/>
    <w:rsid w:val="00E052C4"/>
    <w:rsid w:val="00E052DF"/>
    <w:rsid w:val="00E0534F"/>
    <w:rsid w:val="00E05380"/>
    <w:rsid w:val="00E053BE"/>
    <w:rsid w:val="00E053CA"/>
    <w:rsid w:val="00E05446"/>
    <w:rsid w:val="00E05468"/>
    <w:rsid w:val="00E054C1"/>
    <w:rsid w:val="00E05532"/>
    <w:rsid w:val="00E05536"/>
    <w:rsid w:val="00E0553E"/>
    <w:rsid w:val="00E055A7"/>
    <w:rsid w:val="00E055D3"/>
    <w:rsid w:val="00E05628"/>
    <w:rsid w:val="00E05645"/>
    <w:rsid w:val="00E05682"/>
    <w:rsid w:val="00E056AC"/>
    <w:rsid w:val="00E056AE"/>
    <w:rsid w:val="00E056DD"/>
    <w:rsid w:val="00E056E2"/>
    <w:rsid w:val="00E056F7"/>
    <w:rsid w:val="00E056F8"/>
    <w:rsid w:val="00E05723"/>
    <w:rsid w:val="00E05747"/>
    <w:rsid w:val="00E057B9"/>
    <w:rsid w:val="00E057C5"/>
    <w:rsid w:val="00E05833"/>
    <w:rsid w:val="00E0583E"/>
    <w:rsid w:val="00E05854"/>
    <w:rsid w:val="00E05873"/>
    <w:rsid w:val="00E058C6"/>
    <w:rsid w:val="00E058CE"/>
    <w:rsid w:val="00E058DC"/>
    <w:rsid w:val="00E05913"/>
    <w:rsid w:val="00E05933"/>
    <w:rsid w:val="00E05935"/>
    <w:rsid w:val="00E0596A"/>
    <w:rsid w:val="00E059CC"/>
    <w:rsid w:val="00E05A0F"/>
    <w:rsid w:val="00E05A41"/>
    <w:rsid w:val="00E05A7C"/>
    <w:rsid w:val="00E05B5A"/>
    <w:rsid w:val="00E05B87"/>
    <w:rsid w:val="00E05B8B"/>
    <w:rsid w:val="00E05B94"/>
    <w:rsid w:val="00E05BC6"/>
    <w:rsid w:val="00E05BD8"/>
    <w:rsid w:val="00E05C1C"/>
    <w:rsid w:val="00E05C7B"/>
    <w:rsid w:val="00E05CDA"/>
    <w:rsid w:val="00E05CFC"/>
    <w:rsid w:val="00E05D94"/>
    <w:rsid w:val="00E05DBA"/>
    <w:rsid w:val="00E05DF6"/>
    <w:rsid w:val="00E05E0F"/>
    <w:rsid w:val="00E05E1C"/>
    <w:rsid w:val="00E05E64"/>
    <w:rsid w:val="00E05E6C"/>
    <w:rsid w:val="00E05ECA"/>
    <w:rsid w:val="00E05F8B"/>
    <w:rsid w:val="00E05FDA"/>
    <w:rsid w:val="00E05FDB"/>
    <w:rsid w:val="00E05FE0"/>
    <w:rsid w:val="00E05FF0"/>
    <w:rsid w:val="00E06040"/>
    <w:rsid w:val="00E06055"/>
    <w:rsid w:val="00E06082"/>
    <w:rsid w:val="00E0608D"/>
    <w:rsid w:val="00E060C5"/>
    <w:rsid w:val="00E060D1"/>
    <w:rsid w:val="00E060F6"/>
    <w:rsid w:val="00E0612D"/>
    <w:rsid w:val="00E06167"/>
    <w:rsid w:val="00E06179"/>
    <w:rsid w:val="00E0619D"/>
    <w:rsid w:val="00E061A2"/>
    <w:rsid w:val="00E061AC"/>
    <w:rsid w:val="00E061D6"/>
    <w:rsid w:val="00E061F5"/>
    <w:rsid w:val="00E0622A"/>
    <w:rsid w:val="00E0624D"/>
    <w:rsid w:val="00E0628B"/>
    <w:rsid w:val="00E0629A"/>
    <w:rsid w:val="00E062A7"/>
    <w:rsid w:val="00E062B0"/>
    <w:rsid w:val="00E062D1"/>
    <w:rsid w:val="00E062E5"/>
    <w:rsid w:val="00E06303"/>
    <w:rsid w:val="00E06339"/>
    <w:rsid w:val="00E06388"/>
    <w:rsid w:val="00E063B1"/>
    <w:rsid w:val="00E063B6"/>
    <w:rsid w:val="00E063C0"/>
    <w:rsid w:val="00E063D8"/>
    <w:rsid w:val="00E063DA"/>
    <w:rsid w:val="00E063EA"/>
    <w:rsid w:val="00E063FC"/>
    <w:rsid w:val="00E06466"/>
    <w:rsid w:val="00E06480"/>
    <w:rsid w:val="00E06481"/>
    <w:rsid w:val="00E064B5"/>
    <w:rsid w:val="00E064BF"/>
    <w:rsid w:val="00E064DE"/>
    <w:rsid w:val="00E0650C"/>
    <w:rsid w:val="00E06527"/>
    <w:rsid w:val="00E06543"/>
    <w:rsid w:val="00E06546"/>
    <w:rsid w:val="00E0659E"/>
    <w:rsid w:val="00E06689"/>
    <w:rsid w:val="00E066DC"/>
    <w:rsid w:val="00E066DD"/>
    <w:rsid w:val="00E0677F"/>
    <w:rsid w:val="00E067AF"/>
    <w:rsid w:val="00E067C9"/>
    <w:rsid w:val="00E067F2"/>
    <w:rsid w:val="00E06816"/>
    <w:rsid w:val="00E06819"/>
    <w:rsid w:val="00E0681C"/>
    <w:rsid w:val="00E0682C"/>
    <w:rsid w:val="00E06836"/>
    <w:rsid w:val="00E0684E"/>
    <w:rsid w:val="00E0686F"/>
    <w:rsid w:val="00E068DE"/>
    <w:rsid w:val="00E068F8"/>
    <w:rsid w:val="00E0690E"/>
    <w:rsid w:val="00E06955"/>
    <w:rsid w:val="00E0695E"/>
    <w:rsid w:val="00E06965"/>
    <w:rsid w:val="00E0697D"/>
    <w:rsid w:val="00E06990"/>
    <w:rsid w:val="00E069A2"/>
    <w:rsid w:val="00E069B7"/>
    <w:rsid w:val="00E069C5"/>
    <w:rsid w:val="00E069D6"/>
    <w:rsid w:val="00E069FE"/>
    <w:rsid w:val="00E06A14"/>
    <w:rsid w:val="00E06A59"/>
    <w:rsid w:val="00E06A6A"/>
    <w:rsid w:val="00E06A8A"/>
    <w:rsid w:val="00E06AB6"/>
    <w:rsid w:val="00E06AD5"/>
    <w:rsid w:val="00E06AEB"/>
    <w:rsid w:val="00E06B0E"/>
    <w:rsid w:val="00E06B10"/>
    <w:rsid w:val="00E06B1E"/>
    <w:rsid w:val="00E06B5E"/>
    <w:rsid w:val="00E06BCB"/>
    <w:rsid w:val="00E06BD7"/>
    <w:rsid w:val="00E06BF1"/>
    <w:rsid w:val="00E06C1A"/>
    <w:rsid w:val="00E06C2D"/>
    <w:rsid w:val="00E06C3A"/>
    <w:rsid w:val="00E06C9E"/>
    <w:rsid w:val="00E06CAB"/>
    <w:rsid w:val="00E06CCC"/>
    <w:rsid w:val="00E06D00"/>
    <w:rsid w:val="00E06D5C"/>
    <w:rsid w:val="00E06D67"/>
    <w:rsid w:val="00E06D72"/>
    <w:rsid w:val="00E06D8A"/>
    <w:rsid w:val="00E06DA0"/>
    <w:rsid w:val="00E06DB9"/>
    <w:rsid w:val="00E06E12"/>
    <w:rsid w:val="00E06E36"/>
    <w:rsid w:val="00E06E5F"/>
    <w:rsid w:val="00E06E89"/>
    <w:rsid w:val="00E06EAD"/>
    <w:rsid w:val="00E06EB9"/>
    <w:rsid w:val="00E06ECE"/>
    <w:rsid w:val="00E06F02"/>
    <w:rsid w:val="00E06F0B"/>
    <w:rsid w:val="00E06F41"/>
    <w:rsid w:val="00E06F4B"/>
    <w:rsid w:val="00E06F5B"/>
    <w:rsid w:val="00E06FBF"/>
    <w:rsid w:val="00E06FF8"/>
    <w:rsid w:val="00E06FF9"/>
    <w:rsid w:val="00E06FFE"/>
    <w:rsid w:val="00E0705E"/>
    <w:rsid w:val="00E0708E"/>
    <w:rsid w:val="00E0709F"/>
    <w:rsid w:val="00E0711E"/>
    <w:rsid w:val="00E071A6"/>
    <w:rsid w:val="00E071F0"/>
    <w:rsid w:val="00E071FC"/>
    <w:rsid w:val="00E07203"/>
    <w:rsid w:val="00E0720F"/>
    <w:rsid w:val="00E07252"/>
    <w:rsid w:val="00E072A2"/>
    <w:rsid w:val="00E072C1"/>
    <w:rsid w:val="00E072ED"/>
    <w:rsid w:val="00E0737B"/>
    <w:rsid w:val="00E0738E"/>
    <w:rsid w:val="00E0739C"/>
    <w:rsid w:val="00E073A4"/>
    <w:rsid w:val="00E073CC"/>
    <w:rsid w:val="00E073E9"/>
    <w:rsid w:val="00E073F0"/>
    <w:rsid w:val="00E07432"/>
    <w:rsid w:val="00E0747D"/>
    <w:rsid w:val="00E07488"/>
    <w:rsid w:val="00E074D4"/>
    <w:rsid w:val="00E074FE"/>
    <w:rsid w:val="00E07508"/>
    <w:rsid w:val="00E07512"/>
    <w:rsid w:val="00E07523"/>
    <w:rsid w:val="00E07528"/>
    <w:rsid w:val="00E07591"/>
    <w:rsid w:val="00E07618"/>
    <w:rsid w:val="00E0763B"/>
    <w:rsid w:val="00E07661"/>
    <w:rsid w:val="00E07679"/>
    <w:rsid w:val="00E07692"/>
    <w:rsid w:val="00E076CD"/>
    <w:rsid w:val="00E076CE"/>
    <w:rsid w:val="00E076D9"/>
    <w:rsid w:val="00E07725"/>
    <w:rsid w:val="00E07738"/>
    <w:rsid w:val="00E07753"/>
    <w:rsid w:val="00E07766"/>
    <w:rsid w:val="00E077AA"/>
    <w:rsid w:val="00E07817"/>
    <w:rsid w:val="00E078A5"/>
    <w:rsid w:val="00E078BE"/>
    <w:rsid w:val="00E078C3"/>
    <w:rsid w:val="00E078D6"/>
    <w:rsid w:val="00E07909"/>
    <w:rsid w:val="00E07910"/>
    <w:rsid w:val="00E07936"/>
    <w:rsid w:val="00E0794E"/>
    <w:rsid w:val="00E07955"/>
    <w:rsid w:val="00E07959"/>
    <w:rsid w:val="00E07975"/>
    <w:rsid w:val="00E079B2"/>
    <w:rsid w:val="00E07A26"/>
    <w:rsid w:val="00E07A5E"/>
    <w:rsid w:val="00E07AB9"/>
    <w:rsid w:val="00E07AEE"/>
    <w:rsid w:val="00E07B00"/>
    <w:rsid w:val="00E07B08"/>
    <w:rsid w:val="00E07B0A"/>
    <w:rsid w:val="00E07B44"/>
    <w:rsid w:val="00E07B97"/>
    <w:rsid w:val="00E07BB3"/>
    <w:rsid w:val="00E07BB6"/>
    <w:rsid w:val="00E07BB9"/>
    <w:rsid w:val="00E07C42"/>
    <w:rsid w:val="00E07C8F"/>
    <w:rsid w:val="00E07CB2"/>
    <w:rsid w:val="00E07D42"/>
    <w:rsid w:val="00E07D59"/>
    <w:rsid w:val="00E07D69"/>
    <w:rsid w:val="00E07D93"/>
    <w:rsid w:val="00E07DB4"/>
    <w:rsid w:val="00E07DB5"/>
    <w:rsid w:val="00E07DBA"/>
    <w:rsid w:val="00E07DDE"/>
    <w:rsid w:val="00E07E58"/>
    <w:rsid w:val="00E07E86"/>
    <w:rsid w:val="00E07EB2"/>
    <w:rsid w:val="00E07EB7"/>
    <w:rsid w:val="00E07ECD"/>
    <w:rsid w:val="00E07EE2"/>
    <w:rsid w:val="00E07F00"/>
    <w:rsid w:val="00E07F19"/>
    <w:rsid w:val="00E07F5E"/>
    <w:rsid w:val="00E07F89"/>
    <w:rsid w:val="00E07FDE"/>
    <w:rsid w:val="00E07FEB"/>
    <w:rsid w:val="00E1005B"/>
    <w:rsid w:val="00E10075"/>
    <w:rsid w:val="00E100B1"/>
    <w:rsid w:val="00E100D2"/>
    <w:rsid w:val="00E1012E"/>
    <w:rsid w:val="00E10149"/>
    <w:rsid w:val="00E1015D"/>
    <w:rsid w:val="00E10165"/>
    <w:rsid w:val="00E1016F"/>
    <w:rsid w:val="00E1017A"/>
    <w:rsid w:val="00E1019B"/>
    <w:rsid w:val="00E1019E"/>
    <w:rsid w:val="00E101CE"/>
    <w:rsid w:val="00E10234"/>
    <w:rsid w:val="00E1023F"/>
    <w:rsid w:val="00E1024C"/>
    <w:rsid w:val="00E10261"/>
    <w:rsid w:val="00E102AB"/>
    <w:rsid w:val="00E102CE"/>
    <w:rsid w:val="00E10349"/>
    <w:rsid w:val="00E10383"/>
    <w:rsid w:val="00E103B1"/>
    <w:rsid w:val="00E103E3"/>
    <w:rsid w:val="00E1040D"/>
    <w:rsid w:val="00E10421"/>
    <w:rsid w:val="00E10468"/>
    <w:rsid w:val="00E1047D"/>
    <w:rsid w:val="00E104D3"/>
    <w:rsid w:val="00E10505"/>
    <w:rsid w:val="00E1052C"/>
    <w:rsid w:val="00E10557"/>
    <w:rsid w:val="00E10562"/>
    <w:rsid w:val="00E10575"/>
    <w:rsid w:val="00E105C7"/>
    <w:rsid w:val="00E105E0"/>
    <w:rsid w:val="00E105F7"/>
    <w:rsid w:val="00E10601"/>
    <w:rsid w:val="00E10636"/>
    <w:rsid w:val="00E10679"/>
    <w:rsid w:val="00E1067B"/>
    <w:rsid w:val="00E106A8"/>
    <w:rsid w:val="00E106AB"/>
    <w:rsid w:val="00E106BB"/>
    <w:rsid w:val="00E106DF"/>
    <w:rsid w:val="00E10728"/>
    <w:rsid w:val="00E10749"/>
    <w:rsid w:val="00E10768"/>
    <w:rsid w:val="00E107B3"/>
    <w:rsid w:val="00E107D1"/>
    <w:rsid w:val="00E107EE"/>
    <w:rsid w:val="00E107F4"/>
    <w:rsid w:val="00E1081D"/>
    <w:rsid w:val="00E10872"/>
    <w:rsid w:val="00E1087F"/>
    <w:rsid w:val="00E1088D"/>
    <w:rsid w:val="00E108AA"/>
    <w:rsid w:val="00E108EA"/>
    <w:rsid w:val="00E108EE"/>
    <w:rsid w:val="00E108FA"/>
    <w:rsid w:val="00E10905"/>
    <w:rsid w:val="00E10978"/>
    <w:rsid w:val="00E10997"/>
    <w:rsid w:val="00E10A14"/>
    <w:rsid w:val="00E10A1C"/>
    <w:rsid w:val="00E10A2D"/>
    <w:rsid w:val="00E10A41"/>
    <w:rsid w:val="00E10A59"/>
    <w:rsid w:val="00E10AA6"/>
    <w:rsid w:val="00E10AE5"/>
    <w:rsid w:val="00E10B5B"/>
    <w:rsid w:val="00E10B5E"/>
    <w:rsid w:val="00E10BAE"/>
    <w:rsid w:val="00E10BBC"/>
    <w:rsid w:val="00E10BBE"/>
    <w:rsid w:val="00E10BC7"/>
    <w:rsid w:val="00E10BF3"/>
    <w:rsid w:val="00E10C0C"/>
    <w:rsid w:val="00E10C49"/>
    <w:rsid w:val="00E10C5B"/>
    <w:rsid w:val="00E10C7B"/>
    <w:rsid w:val="00E10C98"/>
    <w:rsid w:val="00E10D42"/>
    <w:rsid w:val="00E10D75"/>
    <w:rsid w:val="00E10DA1"/>
    <w:rsid w:val="00E10DD7"/>
    <w:rsid w:val="00E10DF3"/>
    <w:rsid w:val="00E10DFA"/>
    <w:rsid w:val="00E10E4A"/>
    <w:rsid w:val="00E10E7D"/>
    <w:rsid w:val="00E10E9B"/>
    <w:rsid w:val="00E10F23"/>
    <w:rsid w:val="00E10F5B"/>
    <w:rsid w:val="00E10F73"/>
    <w:rsid w:val="00E10F8D"/>
    <w:rsid w:val="00E10F8E"/>
    <w:rsid w:val="00E10FE0"/>
    <w:rsid w:val="00E10FF3"/>
    <w:rsid w:val="00E11002"/>
    <w:rsid w:val="00E11008"/>
    <w:rsid w:val="00E110C0"/>
    <w:rsid w:val="00E110C8"/>
    <w:rsid w:val="00E110D7"/>
    <w:rsid w:val="00E110DA"/>
    <w:rsid w:val="00E11105"/>
    <w:rsid w:val="00E11135"/>
    <w:rsid w:val="00E11190"/>
    <w:rsid w:val="00E111C3"/>
    <w:rsid w:val="00E111DA"/>
    <w:rsid w:val="00E111DF"/>
    <w:rsid w:val="00E111F7"/>
    <w:rsid w:val="00E1121D"/>
    <w:rsid w:val="00E1123D"/>
    <w:rsid w:val="00E11261"/>
    <w:rsid w:val="00E1126F"/>
    <w:rsid w:val="00E11270"/>
    <w:rsid w:val="00E1129D"/>
    <w:rsid w:val="00E112DF"/>
    <w:rsid w:val="00E1131C"/>
    <w:rsid w:val="00E1137E"/>
    <w:rsid w:val="00E113A4"/>
    <w:rsid w:val="00E113A7"/>
    <w:rsid w:val="00E113B9"/>
    <w:rsid w:val="00E11471"/>
    <w:rsid w:val="00E1147B"/>
    <w:rsid w:val="00E1148B"/>
    <w:rsid w:val="00E114B4"/>
    <w:rsid w:val="00E114E6"/>
    <w:rsid w:val="00E11508"/>
    <w:rsid w:val="00E1150C"/>
    <w:rsid w:val="00E11510"/>
    <w:rsid w:val="00E11534"/>
    <w:rsid w:val="00E11536"/>
    <w:rsid w:val="00E1154C"/>
    <w:rsid w:val="00E11551"/>
    <w:rsid w:val="00E1156F"/>
    <w:rsid w:val="00E115BD"/>
    <w:rsid w:val="00E115EA"/>
    <w:rsid w:val="00E115F1"/>
    <w:rsid w:val="00E1161C"/>
    <w:rsid w:val="00E1164C"/>
    <w:rsid w:val="00E11664"/>
    <w:rsid w:val="00E11680"/>
    <w:rsid w:val="00E1168F"/>
    <w:rsid w:val="00E116CF"/>
    <w:rsid w:val="00E11763"/>
    <w:rsid w:val="00E117A1"/>
    <w:rsid w:val="00E11817"/>
    <w:rsid w:val="00E1185C"/>
    <w:rsid w:val="00E11879"/>
    <w:rsid w:val="00E118DC"/>
    <w:rsid w:val="00E118FE"/>
    <w:rsid w:val="00E11905"/>
    <w:rsid w:val="00E11923"/>
    <w:rsid w:val="00E1194D"/>
    <w:rsid w:val="00E11973"/>
    <w:rsid w:val="00E11980"/>
    <w:rsid w:val="00E119DD"/>
    <w:rsid w:val="00E119F2"/>
    <w:rsid w:val="00E119FA"/>
    <w:rsid w:val="00E11A7D"/>
    <w:rsid w:val="00E11A9D"/>
    <w:rsid w:val="00E11AE2"/>
    <w:rsid w:val="00E11B1B"/>
    <w:rsid w:val="00E11B54"/>
    <w:rsid w:val="00E11B60"/>
    <w:rsid w:val="00E11B68"/>
    <w:rsid w:val="00E11BBC"/>
    <w:rsid w:val="00E11BEA"/>
    <w:rsid w:val="00E11C53"/>
    <w:rsid w:val="00E11C88"/>
    <w:rsid w:val="00E11C8B"/>
    <w:rsid w:val="00E11CAE"/>
    <w:rsid w:val="00E11CB5"/>
    <w:rsid w:val="00E11CDA"/>
    <w:rsid w:val="00E11CDB"/>
    <w:rsid w:val="00E11D3C"/>
    <w:rsid w:val="00E11D72"/>
    <w:rsid w:val="00E11D8A"/>
    <w:rsid w:val="00E11D94"/>
    <w:rsid w:val="00E11DC4"/>
    <w:rsid w:val="00E11DD4"/>
    <w:rsid w:val="00E11DD7"/>
    <w:rsid w:val="00E11DEC"/>
    <w:rsid w:val="00E11DF2"/>
    <w:rsid w:val="00E11DFE"/>
    <w:rsid w:val="00E11E0B"/>
    <w:rsid w:val="00E11E0F"/>
    <w:rsid w:val="00E11E12"/>
    <w:rsid w:val="00E11E17"/>
    <w:rsid w:val="00E11E8F"/>
    <w:rsid w:val="00E11F01"/>
    <w:rsid w:val="00E11F06"/>
    <w:rsid w:val="00E11F26"/>
    <w:rsid w:val="00E11F2C"/>
    <w:rsid w:val="00E11F5E"/>
    <w:rsid w:val="00E11FAE"/>
    <w:rsid w:val="00E11FD5"/>
    <w:rsid w:val="00E11FDC"/>
    <w:rsid w:val="00E11FF3"/>
    <w:rsid w:val="00E1200E"/>
    <w:rsid w:val="00E12048"/>
    <w:rsid w:val="00E12050"/>
    <w:rsid w:val="00E1205F"/>
    <w:rsid w:val="00E12060"/>
    <w:rsid w:val="00E12078"/>
    <w:rsid w:val="00E12093"/>
    <w:rsid w:val="00E120C2"/>
    <w:rsid w:val="00E120F6"/>
    <w:rsid w:val="00E1212B"/>
    <w:rsid w:val="00E12137"/>
    <w:rsid w:val="00E12154"/>
    <w:rsid w:val="00E12159"/>
    <w:rsid w:val="00E121BB"/>
    <w:rsid w:val="00E121C9"/>
    <w:rsid w:val="00E121D4"/>
    <w:rsid w:val="00E12201"/>
    <w:rsid w:val="00E1222D"/>
    <w:rsid w:val="00E12253"/>
    <w:rsid w:val="00E12298"/>
    <w:rsid w:val="00E1229D"/>
    <w:rsid w:val="00E122AD"/>
    <w:rsid w:val="00E12326"/>
    <w:rsid w:val="00E12387"/>
    <w:rsid w:val="00E123AE"/>
    <w:rsid w:val="00E12410"/>
    <w:rsid w:val="00E12427"/>
    <w:rsid w:val="00E1246B"/>
    <w:rsid w:val="00E12480"/>
    <w:rsid w:val="00E124A6"/>
    <w:rsid w:val="00E124B0"/>
    <w:rsid w:val="00E124EC"/>
    <w:rsid w:val="00E124F6"/>
    <w:rsid w:val="00E12519"/>
    <w:rsid w:val="00E125A6"/>
    <w:rsid w:val="00E125B2"/>
    <w:rsid w:val="00E125CA"/>
    <w:rsid w:val="00E12602"/>
    <w:rsid w:val="00E1260C"/>
    <w:rsid w:val="00E126A1"/>
    <w:rsid w:val="00E126FE"/>
    <w:rsid w:val="00E1273E"/>
    <w:rsid w:val="00E12757"/>
    <w:rsid w:val="00E1276A"/>
    <w:rsid w:val="00E127C5"/>
    <w:rsid w:val="00E127D4"/>
    <w:rsid w:val="00E12810"/>
    <w:rsid w:val="00E12814"/>
    <w:rsid w:val="00E12818"/>
    <w:rsid w:val="00E1285B"/>
    <w:rsid w:val="00E12881"/>
    <w:rsid w:val="00E12886"/>
    <w:rsid w:val="00E1289D"/>
    <w:rsid w:val="00E1292F"/>
    <w:rsid w:val="00E12950"/>
    <w:rsid w:val="00E12957"/>
    <w:rsid w:val="00E12971"/>
    <w:rsid w:val="00E12995"/>
    <w:rsid w:val="00E12A7C"/>
    <w:rsid w:val="00E12A8A"/>
    <w:rsid w:val="00E12AA5"/>
    <w:rsid w:val="00E12AB7"/>
    <w:rsid w:val="00E12ADA"/>
    <w:rsid w:val="00E12AEA"/>
    <w:rsid w:val="00E12B25"/>
    <w:rsid w:val="00E12B26"/>
    <w:rsid w:val="00E12B71"/>
    <w:rsid w:val="00E12B83"/>
    <w:rsid w:val="00E12BA6"/>
    <w:rsid w:val="00E12BAF"/>
    <w:rsid w:val="00E12BD3"/>
    <w:rsid w:val="00E12C19"/>
    <w:rsid w:val="00E12C54"/>
    <w:rsid w:val="00E12CD2"/>
    <w:rsid w:val="00E12CD3"/>
    <w:rsid w:val="00E12D01"/>
    <w:rsid w:val="00E12D05"/>
    <w:rsid w:val="00E12D12"/>
    <w:rsid w:val="00E12D16"/>
    <w:rsid w:val="00E12D31"/>
    <w:rsid w:val="00E12D50"/>
    <w:rsid w:val="00E12D55"/>
    <w:rsid w:val="00E12D6F"/>
    <w:rsid w:val="00E12D7C"/>
    <w:rsid w:val="00E12D99"/>
    <w:rsid w:val="00E12D9E"/>
    <w:rsid w:val="00E12DC7"/>
    <w:rsid w:val="00E12DE9"/>
    <w:rsid w:val="00E12E02"/>
    <w:rsid w:val="00E12E14"/>
    <w:rsid w:val="00E12E51"/>
    <w:rsid w:val="00E12E71"/>
    <w:rsid w:val="00E12E8B"/>
    <w:rsid w:val="00E12ECC"/>
    <w:rsid w:val="00E12EFB"/>
    <w:rsid w:val="00E12F03"/>
    <w:rsid w:val="00E12F43"/>
    <w:rsid w:val="00E12F57"/>
    <w:rsid w:val="00E12F6B"/>
    <w:rsid w:val="00E12F82"/>
    <w:rsid w:val="00E12F94"/>
    <w:rsid w:val="00E12FD3"/>
    <w:rsid w:val="00E13007"/>
    <w:rsid w:val="00E13039"/>
    <w:rsid w:val="00E130BF"/>
    <w:rsid w:val="00E130FA"/>
    <w:rsid w:val="00E1318A"/>
    <w:rsid w:val="00E131A9"/>
    <w:rsid w:val="00E131AE"/>
    <w:rsid w:val="00E131C9"/>
    <w:rsid w:val="00E131D1"/>
    <w:rsid w:val="00E131F4"/>
    <w:rsid w:val="00E1320B"/>
    <w:rsid w:val="00E13236"/>
    <w:rsid w:val="00E1327D"/>
    <w:rsid w:val="00E132C8"/>
    <w:rsid w:val="00E132D2"/>
    <w:rsid w:val="00E1333A"/>
    <w:rsid w:val="00E13349"/>
    <w:rsid w:val="00E1334C"/>
    <w:rsid w:val="00E1336E"/>
    <w:rsid w:val="00E133E8"/>
    <w:rsid w:val="00E133FC"/>
    <w:rsid w:val="00E13493"/>
    <w:rsid w:val="00E134BD"/>
    <w:rsid w:val="00E134D0"/>
    <w:rsid w:val="00E134E4"/>
    <w:rsid w:val="00E13538"/>
    <w:rsid w:val="00E1355A"/>
    <w:rsid w:val="00E1360D"/>
    <w:rsid w:val="00E13693"/>
    <w:rsid w:val="00E136B3"/>
    <w:rsid w:val="00E136D2"/>
    <w:rsid w:val="00E13764"/>
    <w:rsid w:val="00E137A3"/>
    <w:rsid w:val="00E137A5"/>
    <w:rsid w:val="00E137A7"/>
    <w:rsid w:val="00E137DD"/>
    <w:rsid w:val="00E137E7"/>
    <w:rsid w:val="00E13805"/>
    <w:rsid w:val="00E13817"/>
    <w:rsid w:val="00E1385E"/>
    <w:rsid w:val="00E13867"/>
    <w:rsid w:val="00E1387B"/>
    <w:rsid w:val="00E13883"/>
    <w:rsid w:val="00E138E2"/>
    <w:rsid w:val="00E1393D"/>
    <w:rsid w:val="00E13944"/>
    <w:rsid w:val="00E1395D"/>
    <w:rsid w:val="00E139C2"/>
    <w:rsid w:val="00E13A1F"/>
    <w:rsid w:val="00E13A49"/>
    <w:rsid w:val="00E13A74"/>
    <w:rsid w:val="00E13AE0"/>
    <w:rsid w:val="00E13B81"/>
    <w:rsid w:val="00E13BE4"/>
    <w:rsid w:val="00E13C9F"/>
    <w:rsid w:val="00E13CC6"/>
    <w:rsid w:val="00E13D29"/>
    <w:rsid w:val="00E13D65"/>
    <w:rsid w:val="00E13D90"/>
    <w:rsid w:val="00E13D9A"/>
    <w:rsid w:val="00E13DBA"/>
    <w:rsid w:val="00E13DC4"/>
    <w:rsid w:val="00E13E11"/>
    <w:rsid w:val="00E13E4B"/>
    <w:rsid w:val="00E13E75"/>
    <w:rsid w:val="00E13E98"/>
    <w:rsid w:val="00E13EAD"/>
    <w:rsid w:val="00E13EAF"/>
    <w:rsid w:val="00E13EFA"/>
    <w:rsid w:val="00E13F2D"/>
    <w:rsid w:val="00E13F3E"/>
    <w:rsid w:val="00E13F5A"/>
    <w:rsid w:val="00E13F69"/>
    <w:rsid w:val="00E13FDD"/>
    <w:rsid w:val="00E13FFC"/>
    <w:rsid w:val="00E14001"/>
    <w:rsid w:val="00E14017"/>
    <w:rsid w:val="00E1401C"/>
    <w:rsid w:val="00E14048"/>
    <w:rsid w:val="00E14084"/>
    <w:rsid w:val="00E140E0"/>
    <w:rsid w:val="00E1410C"/>
    <w:rsid w:val="00E1413C"/>
    <w:rsid w:val="00E14154"/>
    <w:rsid w:val="00E141A2"/>
    <w:rsid w:val="00E141B3"/>
    <w:rsid w:val="00E141C0"/>
    <w:rsid w:val="00E141D7"/>
    <w:rsid w:val="00E141E7"/>
    <w:rsid w:val="00E14246"/>
    <w:rsid w:val="00E14280"/>
    <w:rsid w:val="00E14298"/>
    <w:rsid w:val="00E14299"/>
    <w:rsid w:val="00E142A0"/>
    <w:rsid w:val="00E142AF"/>
    <w:rsid w:val="00E142D7"/>
    <w:rsid w:val="00E142F2"/>
    <w:rsid w:val="00E14313"/>
    <w:rsid w:val="00E14317"/>
    <w:rsid w:val="00E14327"/>
    <w:rsid w:val="00E14333"/>
    <w:rsid w:val="00E1434C"/>
    <w:rsid w:val="00E143B4"/>
    <w:rsid w:val="00E143E5"/>
    <w:rsid w:val="00E14478"/>
    <w:rsid w:val="00E144A3"/>
    <w:rsid w:val="00E144BE"/>
    <w:rsid w:val="00E144C8"/>
    <w:rsid w:val="00E144D2"/>
    <w:rsid w:val="00E1452A"/>
    <w:rsid w:val="00E1452D"/>
    <w:rsid w:val="00E1454B"/>
    <w:rsid w:val="00E1454F"/>
    <w:rsid w:val="00E145B2"/>
    <w:rsid w:val="00E145C5"/>
    <w:rsid w:val="00E14602"/>
    <w:rsid w:val="00E14612"/>
    <w:rsid w:val="00E14636"/>
    <w:rsid w:val="00E146A7"/>
    <w:rsid w:val="00E146B6"/>
    <w:rsid w:val="00E146CB"/>
    <w:rsid w:val="00E146D7"/>
    <w:rsid w:val="00E14721"/>
    <w:rsid w:val="00E14777"/>
    <w:rsid w:val="00E14779"/>
    <w:rsid w:val="00E14802"/>
    <w:rsid w:val="00E14804"/>
    <w:rsid w:val="00E14807"/>
    <w:rsid w:val="00E1486F"/>
    <w:rsid w:val="00E1488C"/>
    <w:rsid w:val="00E14895"/>
    <w:rsid w:val="00E148E7"/>
    <w:rsid w:val="00E148E9"/>
    <w:rsid w:val="00E14900"/>
    <w:rsid w:val="00E14916"/>
    <w:rsid w:val="00E1491E"/>
    <w:rsid w:val="00E14944"/>
    <w:rsid w:val="00E14955"/>
    <w:rsid w:val="00E14961"/>
    <w:rsid w:val="00E149A3"/>
    <w:rsid w:val="00E14A0E"/>
    <w:rsid w:val="00E14A21"/>
    <w:rsid w:val="00E14A31"/>
    <w:rsid w:val="00E14A3B"/>
    <w:rsid w:val="00E14A51"/>
    <w:rsid w:val="00E14A77"/>
    <w:rsid w:val="00E14A97"/>
    <w:rsid w:val="00E14AD6"/>
    <w:rsid w:val="00E14AD8"/>
    <w:rsid w:val="00E14ADD"/>
    <w:rsid w:val="00E14ADE"/>
    <w:rsid w:val="00E14B3B"/>
    <w:rsid w:val="00E14B49"/>
    <w:rsid w:val="00E14B6B"/>
    <w:rsid w:val="00E14B6F"/>
    <w:rsid w:val="00E14B8E"/>
    <w:rsid w:val="00E14B93"/>
    <w:rsid w:val="00E14B9B"/>
    <w:rsid w:val="00E14BE7"/>
    <w:rsid w:val="00E14BEA"/>
    <w:rsid w:val="00E14BF4"/>
    <w:rsid w:val="00E14C19"/>
    <w:rsid w:val="00E14CA5"/>
    <w:rsid w:val="00E14CC5"/>
    <w:rsid w:val="00E14CEF"/>
    <w:rsid w:val="00E14D1F"/>
    <w:rsid w:val="00E14D8F"/>
    <w:rsid w:val="00E14D9B"/>
    <w:rsid w:val="00E14DC3"/>
    <w:rsid w:val="00E14DDE"/>
    <w:rsid w:val="00E14E13"/>
    <w:rsid w:val="00E14E1A"/>
    <w:rsid w:val="00E14E1E"/>
    <w:rsid w:val="00E14E4A"/>
    <w:rsid w:val="00E14E66"/>
    <w:rsid w:val="00E14E80"/>
    <w:rsid w:val="00E14EA6"/>
    <w:rsid w:val="00E14EC2"/>
    <w:rsid w:val="00E14F21"/>
    <w:rsid w:val="00E14F6C"/>
    <w:rsid w:val="00E14F6D"/>
    <w:rsid w:val="00E14F87"/>
    <w:rsid w:val="00E14FB3"/>
    <w:rsid w:val="00E14FC9"/>
    <w:rsid w:val="00E14FF2"/>
    <w:rsid w:val="00E15026"/>
    <w:rsid w:val="00E1507F"/>
    <w:rsid w:val="00E15109"/>
    <w:rsid w:val="00E15130"/>
    <w:rsid w:val="00E1513C"/>
    <w:rsid w:val="00E151A4"/>
    <w:rsid w:val="00E151AD"/>
    <w:rsid w:val="00E151E1"/>
    <w:rsid w:val="00E1523F"/>
    <w:rsid w:val="00E15273"/>
    <w:rsid w:val="00E15277"/>
    <w:rsid w:val="00E15280"/>
    <w:rsid w:val="00E15288"/>
    <w:rsid w:val="00E15302"/>
    <w:rsid w:val="00E1531A"/>
    <w:rsid w:val="00E15356"/>
    <w:rsid w:val="00E1539D"/>
    <w:rsid w:val="00E153A2"/>
    <w:rsid w:val="00E153AB"/>
    <w:rsid w:val="00E153F7"/>
    <w:rsid w:val="00E15409"/>
    <w:rsid w:val="00E154E1"/>
    <w:rsid w:val="00E15501"/>
    <w:rsid w:val="00E1550A"/>
    <w:rsid w:val="00E1552F"/>
    <w:rsid w:val="00E15582"/>
    <w:rsid w:val="00E1558F"/>
    <w:rsid w:val="00E155B9"/>
    <w:rsid w:val="00E155DA"/>
    <w:rsid w:val="00E155DB"/>
    <w:rsid w:val="00E15644"/>
    <w:rsid w:val="00E15662"/>
    <w:rsid w:val="00E15692"/>
    <w:rsid w:val="00E156A4"/>
    <w:rsid w:val="00E15715"/>
    <w:rsid w:val="00E15721"/>
    <w:rsid w:val="00E1573D"/>
    <w:rsid w:val="00E1577D"/>
    <w:rsid w:val="00E1577E"/>
    <w:rsid w:val="00E157E1"/>
    <w:rsid w:val="00E15806"/>
    <w:rsid w:val="00E1581B"/>
    <w:rsid w:val="00E15822"/>
    <w:rsid w:val="00E1583F"/>
    <w:rsid w:val="00E15853"/>
    <w:rsid w:val="00E1589C"/>
    <w:rsid w:val="00E158A2"/>
    <w:rsid w:val="00E158C8"/>
    <w:rsid w:val="00E158D4"/>
    <w:rsid w:val="00E158ED"/>
    <w:rsid w:val="00E15912"/>
    <w:rsid w:val="00E15944"/>
    <w:rsid w:val="00E15970"/>
    <w:rsid w:val="00E159B2"/>
    <w:rsid w:val="00E159BF"/>
    <w:rsid w:val="00E159E5"/>
    <w:rsid w:val="00E15A2D"/>
    <w:rsid w:val="00E15A31"/>
    <w:rsid w:val="00E15A5C"/>
    <w:rsid w:val="00E15A64"/>
    <w:rsid w:val="00E15A6D"/>
    <w:rsid w:val="00E15ACB"/>
    <w:rsid w:val="00E15ACD"/>
    <w:rsid w:val="00E15AEA"/>
    <w:rsid w:val="00E15B3A"/>
    <w:rsid w:val="00E15BD4"/>
    <w:rsid w:val="00E15BDD"/>
    <w:rsid w:val="00E15BE2"/>
    <w:rsid w:val="00E15C0D"/>
    <w:rsid w:val="00E15C12"/>
    <w:rsid w:val="00E15C43"/>
    <w:rsid w:val="00E15C75"/>
    <w:rsid w:val="00E15C76"/>
    <w:rsid w:val="00E15C92"/>
    <w:rsid w:val="00E15C96"/>
    <w:rsid w:val="00E15CEA"/>
    <w:rsid w:val="00E15CEE"/>
    <w:rsid w:val="00E15CF0"/>
    <w:rsid w:val="00E15D02"/>
    <w:rsid w:val="00E15D0B"/>
    <w:rsid w:val="00E15D12"/>
    <w:rsid w:val="00E15D57"/>
    <w:rsid w:val="00E15D60"/>
    <w:rsid w:val="00E15D7E"/>
    <w:rsid w:val="00E15DA4"/>
    <w:rsid w:val="00E15DA6"/>
    <w:rsid w:val="00E15DB4"/>
    <w:rsid w:val="00E15DC5"/>
    <w:rsid w:val="00E15DC7"/>
    <w:rsid w:val="00E15DDB"/>
    <w:rsid w:val="00E15E58"/>
    <w:rsid w:val="00E15EBB"/>
    <w:rsid w:val="00E15F9D"/>
    <w:rsid w:val="00E15FAE"/>
    <w:rsid w:val="00E15FE0"/>
    <w:rsid w:val="00E15FE8"/>
    <w:rsid w:val="00E16013"/>
    <w:rsid w:val="00E1605D"/>
    <w:rsid w:val="00E16071"/>
    <w:rsid w:val="00E1608F"/>
    <w:rsid w:val="00E160BE"/>
    <w:rsid w:val="00E16100"/>
    <w:rsid w:val="00E1616A"/>
    <w:rsid w:val="00E161D8"/>
    <w:rsid w:val="00E16202"/>
    <w:rsid w:val="00E16211"/>
    <w:rsid w:val="00E16222"/>
    <w:rsid w:val="00E16223"/>
    <w:rsid w:val="00E1623C"/>
    <w:rsid w:val="00E16266"/>
    <w:rsid w:val="00E162D8"/>
    <w:rsid w:val="00E16304"/>
    <w:rsid w:val="00E1630A"/>
    <w:rsid w:val="00E163CA"/>
    <w:rsid w:val="00E163D5"/>
    <w:rsid w:val="00E163DD"/>
    <w:rsid w:val="00E16434"/>
    <w:rsid w:val="00E1647C"/>
    <w:rsid w:val="00E16494"/>
    <w:rsid w:val="00E164A1"/>
    <w:rsid w:val="00E16502"/>
    <w:rsid w:val="00E1651C"/>
    <w:rsid w:val="00E16543"/>
    <w:rsid w:val="00E1657C"/>
    <w:rsid w:val="00E1658D"/>
    <w:rsid w:val="00E16593"/>
    <w:rsid w:val="00E165B0"/>
    <w:rsid w:val="00E165B8"/>
    <w:rsid w:val="00E16607"/>
    <w:rsid w:val="00E16664"/>
    <w:rsid w:val="00E16671"/>
    <w:rsid w:val="00E1667E"/>
    <w:rsid w:val="00E1672A"/>
    <w:rsid w:val="00E1677C"/>
    <w:rsid w:val="00E1679D"/>
    <w:rsid w:val="00E1682F"/>
    <w:rsid w:val="00E16884"/>
    <w:rsid w:val="00E16888"/>
    <w:rsid w:val="00E1689F"/>
    <w:rsid w:val="00E168BC"/>
    <w:rsid w:val="00E168DC"/>
    <w:rsid w:val="00E16945"/>
    <w:rsid w:val="00E16951"/>
    <w:rsid w:val="00E16955"/>
    <w:rsid w:val="00E1695B"/>
    <w:rsid w:val="00E16965"/>
    <w:rsid w:val="00E169A1"/>
    <w:rsid w:val="00E16A07"/>
    <w:rsid w:val="00E16A15"/>
    <w:rsid w:val="00E16A3E"/>
    <w:rsid w:val="00E16A55"/>
    <w:rsid w:val="00E16A87"/>
    <w:rsid w:val="00E16AA9"/>
    <w:rsid w:val="00E16ABE"/>
    <w:rsid w:val="00E16AC3"/>
    <w:rsid w:val="00E16AE4"/>
    <w:rsid w:val="00E16B03"/>
    <w:rsid w:val="00E16B73"/>
    <w:rsid w:val="00E16B94"/>
    <w:rsid w:val="00E16BBA"/>
    <w:rsid w:val="00E16BBC"/>
    <w:rsid w:val="00E16BFC"/>
    <w:rsid w:val="00E16C22"/>
    <w:rsid w:val="00E16C43"/>
    <w:rsid w:val="00E16C51"/>
    <w:rsid w:val="00E16C62"/>
    <w:rsid w:val="00E16C65"/>
    <w:rsid w:val="00E16C6C"/>
    <w:rsid w:val="00E16C6F"/>
    <w:rsid w:val="00E16CD3"/>
    <w:rsid w:val="00E16CF7"/>
    <w:rsid w:val="00E16D1F"/>
    <w:rsid w:val="00E16D30"/>
    <w:rsid w:val="00E16D4F"/>
    <w:rsid w:val="00E16D77"/>
    <w:rsid w:val="00E16D9D"/>
    <w:rsid w:val="00E16DF7"/>
    <w:rsid w:val="00E16DF9"/>
    <w:rsid w:val="00E16E0F"/>
    <w:rsid w:val="00E16E1B"/>
    <w:rsid w:val="00E16E5B"/>
    <w:rsid w:val="00E16E94"/>
    <w:rsid w:val="00E16EAE"/>
    <w:rsid w:val="00E16EEB"/>
    <w:rsid w:val="00E16EFE"/>
    <w:rsid w:val="00E16F06"/>
    <w:rsid w:val="00E16F0D"/>
    <w:rsid w:val="00E16F3A"/>
    <w:rsid w:val="00E16F3C"/>
    <w:rsid w:val="00E16F41"/>
    <w:rsid w:val="00E16F71"/>
    <w:rsid w:val="00E16F86"/>
    <w:rsid w:val="00E16F8B"/>
    <w:rsid w:val="00E16FA7"/>
    <w:rsid w:val="00E16FB2"/>
    <w:rsid w:val="00E16FCB"/>
    <w:rsid w:val="00E1701A"/>
    <w:rsid w:val="00E1705B"/>
    <w:rsid w:val="00E17065"/>
    <w:rsid w:val="00E17091"/>
    <w:rsid w:val="00E170D2"/>
    <w:rsid w:val="00E170EF"/>
    <w:rsid w:val="00E17146"/>
    <w:rsid w:val="00E17152"/>
    <w:rsid w:val="00E17162"/>
    <w:rsid w:val="00E17179"/>
    <w:rsid w:val="00E171C7"/>
    <w:rsid w:val="00E171E8"/>
    <w:rsid w:val="00E171F2"/>
    <w:rsid w:val="00E171FF"/>
    <w:rsid w:val="00E17214"/>
    <w:rsid w:val="00E17246"/>
    <w:rsid w:val="00E17257"/>
    <w:rsid w:val="00E1725A"/>
    <w:rsid w:val="00E17285"/>
    <w:rsid w:val="00E17292"/>
    <w:rsid w:val="00E17299"/>
    <w:rsid w:val="00E172B8"/>
    <w:rsid w:val="00E17310"/>
    <w:rsid w:val="00E17329"/>
    <w:rsid w:val="00E17332"/>
    <w:rsid w:val="00E17354"/>
    <w:rsid w:val="00E17367"/>
    <w:rsid w:val="00E173AD"/>
    <w:rsid w:val="00E173BA"/>
    <w:rsid w:val="00E173C0"/>
    <w:rsid w:val="00E17438"/>
    <w:rsid w:val="00E174C4"/>
    <w:rsid w:val="00E174D8"/>
    <w:rsid w:val="00E174F7"/>
    <w:rsid w:val="00E17565"/>
    <w:rsid w:val="00E1757B"/>
    <w:rsid w:val="00E17589"/>
    <w:rsid w:val="00E175B1"/>
    <w:rsid w:val="00E175B2"/>
    <w:rsid w:val="00E175B7"/>
    <w:rsid w:val="00E175B8"/>
    <w:rsid w:val="00E175C4"/>
    <w:rsid w:val="00E175DC"/>
    <w:rsid w:val="00E17630"/>
    <w:rsid w:val="00E176CE"/>
    <w:rsid w:val="00E17724"/>
    <w:rsid w:val="00E17739"/>
    <w:rsid w:val="00E17747"/>
    <w:rsid w:val="00E17757"/>
    <w:rsid w:val="00E177D4"/>
    <w:rsid w:val="00E177F5"/>
    <w:rsid w:val="00E17806"/>
    <w:rsid w:val="00E17807"/>
    <w:rsid w:val="00E17835"/>
    <w:rsid w:val="00E17838"/>
    <w:rsid w:val="00E178ED"/>
    <w:rsid w:val="00E17924"/>
    <w:rsid w:val="00E17956"/>
    <w:rsid w:val="00E1796B"/>
    <w:rsid w:val="00E179C6"/>
    <w:rsid w:val="00E17A00"/>
    <w:rsid w:val="00E17A90"/>
    <w:rsid w:val="00E17A9C"/>
    <w:rsid w:val="00E17AAA"/>
    <w:rsid w:val="00E17AFF"/>
    <w:rsid w:val="00E17B2D"/>
    <w:rsid w:val="00E17B30"/>
    <w:rsid w:val="00E17B35"/>
    <w:rsid w:val="00E17B44"/>
    <w:rsid w:val="00E17B45"/>
    <w:rsid w:val="00E17B63"/>
    <w:rsid w:val="00E17BA6"/>
    <w:rsid w:val="00E17BA7"/>
    <w:rsid w:val="00E17C2C"/>
    <w:rsid w:val="00E17CB2"/>
    <w:rsid w:val="00E17CC7"/>
    <w:rsid w:val="00E17CF6"/>
    <w:rsid w:val="00E17CF7"/>
    <w:rsid w:val="00E17CF9"/>
    <w:rsid w:val="00E17CFA"/>
    <w:rsid w:val="00E17D3F"/>
    <w:rsid w:val="00E17D65"/>
    <w:rsid w:val="00E17DBC"/>
    <w:rsid w:val="00E17E65"/>
    <w:rsid w:val="00E17E82"/>
    <w:rsid w:val="00E17E98"/>
    <w:rsid w:val="00E17EC0"/>
    <w:rsid w:val="00E17ED7"/>
    <w:rsid w:val="00E17EFE"/>
    <w:rsid w:val="00E17FB7"/>
    <w:rsid w:val="00E20008"/>
    <w:rsid w:val="00E20021"/>
    <w:rsid w:val="00E2002E"/>
    <w:rsid w:val="00E200A7"/>
    <w:rsid w:val="00E200E7"/>
    <w:rsid w:val="00E20135"/>
    <w:rsid w:val="00E20148"/>
    <w:rsid w:val="00E20161"/>
    <w:rsid w:val="00E201DD"/>
    <w:rsid w:val="00E201E1"/>
    <w:rsid w:val="00E201EA"/>
    <w:rsid w:val="00E201F6"/>
    <w:rsid w:val="00E20211"/>
    <w:rsid w:val="00E2024A"/>
    <w:rsid w:val="00E20257"/>
    <w:rsid w:val="00E2025B"/>
    <w:rsid w:val="00E20278"/>
    <w:rsid w:val="00E20288"/>
    <w:rsid w:val="00E2028F"/>
    <w:rsid w:val="00E202A2"/>
    <w:rsid w:val="00E202DE"/>
    <w:rsid w:val="00E20343"/>
    <w:rsid w:val="00E20355"/>
    <w:rsid w:val="00E20369"/>
    <w:rsid w:val="00E2038E"/>
    <w:rsid w:val="00E20393"/>
    <w:rsid w:val="00E203A0"/>
    <w:rsid w:val="00E203DD"/>
    <w:rsid w:val="00E20416"/>
    <w:rsid w:val="00E20473"/>
    <w:rsid w:val="00E204A1"/>
    <w:rsid w:val="00E204AB"/>
    <w:rsid w:val="00E204AD"/>
    <w:rsid w:val="00E20503"/>
    <w:rsid w:val="00E2053A"/>
    <w:rsid w:val="00E20567"/>
    <w:rsid w:val="00E20574"/>
    <w:rsid w:val="00E2057F"/>
    <w:rsid w:val="00E20583"/>
    <w:rsid w:val="00E20597"/>
    <w:rsid w:val="00E205CE"/>
    <w:rsid w:val="00E205F7"/>
    <w:rsid w:val="00E2064A"/>
    <w:rsid w:val="00E2065C"/>
    <w:rsid w:val="00E20662"/>
    <w:rsid w:val="00E20673"/>
    <w:rsid w:val="00E20697"/>
    <w:rsid w:val="00E206AC"/>
    <w:rsid w:val="00E2070F"/>
    <w:rsid w:val="00E2071D"/>
    <w:rsid w:val="00E20789"/>
    <w:rsid w:val="00E20799"/>
    <w:rsid w:val="00E2080D"/>
    <w:rsid w:val="00E2085B"/>
    <w:rsid w:val="00E2085C"/>
    <w:rsid w:val="00E2089D"/>
    <w:rsid w:val="00E20908"/>
    <w:rsid w:val="00E20914"/>
    <w:rsid w:val="00E2091E"/>
    <w:rsid w:val="00E209AC"/>
    <w:rsid w:val="00E209C6"/>
    <w:rsid w:val="00E20A6D"/>
    <w:rsid w:val="00E20AAD"/>
    <w:rsid w:val="00E20ACF"/>
    <w:rsid w:val="00E20AEC"/>
    <w:rsid w:val="00E20B10"/>
    <w:rsid w:val="00E20B40"/>
    <w:rsid w:val="00E20B70"/>
    <w:rsid w:val="00E20B74"/>
    <w:rsid w:val="00E20B8A"/>
    <w:rsid w:val="00E20BA0"/>
    <w:rsid w:val="00E20BEE"/>
    <w:rsid w:val="00E20BFB"/>
    <w:rsid w:val="00E20C28"/>
    <w:rsid w:val="00E20C3B"/>
    <w:rsid w:val="00E20C78"/>
    <w:rsid w:val="00E20CCD"/>
    <w:rsid w:val="00E20CF6"/>
    <w:rsid w:val="00E20D23"/>
    <w:rsid w:val="00E20D2F"/>
    <w:rsid w:val="00E20D4B"/>
    <w:rsid w:val="00E20D6C"/>
    <w:rsid w:val="00E20DDD"/>
    <w:rsid w:val="00E20DF4"/>
    <w:rsid w:val="00E20E02"/>
    <w:rsid w:val="00E20E1B"/>
    <w:rsid w:val="00E20E20"/>
    <w:rsid w:val="00E20E87"/>
    <w:rsid w:val="00E20EAB"/>
    <w:rsid w:val="00E20EAC"/>
    <w:rsid w:val="00E20EE4"/>
    <w:rsid w:val="00E20EEE"/>
    <w:rsid w:val="00E20EFE"/>
    <w:rsid w:val="00E20F30"/>
    <w:rsid w:val="00E20F32"/>
    <w:rsid w:val="00E20F41"/>
    <w:rsid w:val="00E20F63"/>
    <w:rsid w:val="00E20F7E"/>
    <w:rsid w:val="00E20F83"/>
    <w:rsid w:val="00E20FB0"/>
    <w:rsid w:val="00E20FF9"/>
    <w:rsid w:val="00E21026"/>
    <w:rsid w:val="00E21037"/>
    <w:rsid w:val="00E21075"/>
    <w:rsid w:val="00E21077"/>
    <w:rsid w:val="00E21079"/>
    <w:rsid w:val="00E2107D"/>
    <w:rsid w:val="00E2107F"/>
    <w:rsid w:val="00E21088"/>
    <w:rsid w:val="00E210B1"/>
    <w:rsid w:val="00E210F1"/>
    <w:rsid w:val="00E21126"/>
    <w:rsid w:val="00E21152"/>
    <w:rsid w:val="00E2117D"/>
    <w:rsid w:val="00E211B9"/>
    <w:rsid w:val="00E211BE"/>
    <w:rsid w:val="00E211DB"/>
    <w:rsid w:val="00E211FE"/>
    <w:rsid w:val="00E21219"/>
    <w:rsid w:val="00E21245"/>
    <w:rsid w:val="00E212D4"/>
    <w:rsid w:val="00E21303"/>
    <w:rsid w:val="00E21327"/>
    <w:rsid w:val="00E2134D"/>
    <w:rsid w:val="00E21366"/>
    <w:rsid w:val="00E2137A"/>
    <w:rsid w:val="00E213AD"/>
    <w:rsid w:val="00E21409"/>
    <w:rsid w:val="00E2149C"/>
    <w:rsid w:val="00E2152B"/>
    <w:rsid w:val="00E21533"/>
    <w:rsid w:val="00E21535"/>
    <w:rsid w:val="00E21536"/>
    <w:rsid w:val="00E21559"/>
    <w:rsid w:val="00E2155E"/>
    <w:rsid w:val="00E21567"/>
    <w:rsid w:val="00E2159B"/>
    <w:rsid w:val="00E215DB"/>
    <w:rsid w:val="00E21631"/>
    <w:rsid w:val="00E21639"/>
    <w:rsid w:val="00E21652"/>
    <w:rsid w:val="00E21665"/>
    <w:rsid w:val="00E21688"/>
    <w:rsid w:val="00E2168E"/>
    <w:rsid w:val="00E216F8"/>
    <w:rsid w:val="00E21749"/>
    <w:rsid w:val="00E2175C"/>
    <w:rsid w:val="00E217A2"/>
    <w:rsid w:val="00E217F1"/>
    <w:rsid w:val="00E2181A"/>
    <w:rsid w:val="00E21870"/>
    <w:rsid w:val="00E21875"/>
    <w:rsid w:val="00E218D6"/>
    <w:rsid w:val="00E218F8"/>
    <w:rsid w:val="00E21901"/>
    <w:rsid w:val="00E21903"/>
    <w:rsid w:val="00E21934"/>
    <w:rsid w:val="00E21956"/>
    <w:rsid w:val="00E219B4"/>
    <w:rsid w:val="00E219B8"/>
    <w:rsid w:val="00E219D0"/>
    <w:rsid w:val="00E219F0"/>
    <w:rsid w:val="00E21A00"/>
    <w:rsid w:val="00E21A3D"/>
    <w:rsid w:val="00E21A70"/>
    <w:rsid w:val="00E21A7F"/>
    <w:rsid w:val="00E21A81"/>
    <w:rsid w:val="00E21AC8"/>
    <w:rsid w:val="00E21AE7"/>
    <w:rsid w:val="00E21B32"/>
    <w:rsid w:val="00E21B46"/>
    <w:rsid w:val="00E21B7F"/>
    <w:rsid w:val="00E21B8E"/>
    <w:rsid w:val="00E21B97"/>
    <w:rsid w:val="00E21B98"/>
    <w:rsid w:val="00E21BC2"/>
    <w:rsid w:val="00E21BD4"/>
    <w:rsid w:val="00E21BD9"/>
    <w:rsid w:val="00E21BDB"/>
    <w:rsid w:val="00E21BE5"/>
    <w:rsid w:val="00E21C13"/>
    <w:rsid w:val="00E21C1F"/>
    <w:rsid w:val="00E21C7A"/>
    <w:rsid w:val="00E21C94"/>
    <w:rsid w:val="00E21CD4"/>
    <w:rsid w:val="00E21CF3"/>
    <w:rsid w:val="00E21D77"/>
    <w:rsid w:val="00E21D88"/>
    <w:rsid w:val="00E21DD1"/>
    <w:rsid w:val="00E21E08"/>
    <w:rsid w:val="00E21E26"/>
    <w:rsid w:val="00E21E61"/>
    <w:rsid w:val="00E21E71"/>
    <w:rsid w:val="00E21ED3"/>
    <w:rsid w:val="00E21EDD"/>
    <w:rsid w:val="00E21EF4"/>
    <w:rsid w:val="00E21F4B"/>
    <w:rsid w:val="00E21F61"/>
    <w:rsid w:val="00E21F85"/>
    <w:rsid w:val="00E21FA5"/>
    <w:rsid w:val="00E21FB4"/>
    <w:rsid w:val="00E2203D"/>
    <w:rsid w:val="00E2204F"/>
    <w:rsid w:val="00E22093"/>
    <w:rsid w:val="00E220BA"/>
    <w:rsid w:val="00E22138"/>
    <w:rsid w:val="00E22146"/>
    <w:rsid w:val="00E22157"/>
    <w:rsid w:val="00E22171"/>
    <w:rsid w:val="00E22177"/>
    <w:rsid w:val="00E221A6"/>
    <w:rsid w:val="00E2221E"/>
    <w:rsid w:val="00E22233"/>
    <w:rsid w:val="00E22292"/>
    <w:rsid w:val="00E222BA"/>
    <w:rsid w:val="00E222E8"/>
    <w:rsid w:val="00E222F1"/>
    <w:rsid w:val="00E22395"/>
    <w:rsid w:val="00E22396"/>
    <w:rsid w:val="00E223AE"/>
    <w:rsid w:val="00E223B7"/>
    <w:rsid w:val="00E22401"/>
    <w:rsid w:val="00E2243E"/>
    <w:rsid w:val="00E22444"/>
    <w:rsid w:val="00E2248A"/>
    <w:rsid w:val="00E224A8"/>
    <w:rsid w:val="00E224AC"/>
    <w:rsid w:val="00E224B5"/>
    <w:rsid w:val="00E22539"/>
    <w:rsid w:val="00E225E6"/>
    <w:rsid w:val="00E225EB"/>
    <w:rsid w:val="00E225F6"/>
    <w:rsid w:val="00E22619"/>
    <w:rsid w:val="00E22676"/>
    <w:rsid w:val="00E2268D"/>
    <w:rsid w:val="00E226D0"/>
    <w:rsid w:val="00E226D1"/>
    <w:rsid w:val="00E226F9"/>
    <w:rsid w:val="00E226FC"/>
    <w:rsid w:val="00E22711"/>
    <w:rsid w:val="00E22735"/>
    <w:rsid w:val="00E22758"/>
    <w:rsid w:val="00E22761"/>
    <w:rsid w:val="00E227B8"/>
    <w:rsid w:val="00E227D7"/>
    <w:rsid w:val="00E227EC"/>
    <w:rsid w:val="00E227FD"/>
    <w:rsid w:val="00E22874"/>
    <w:rsid w:val="00E22885"/>
    <w:rsid w:val="00E228A5"/>
    <w:rsid w:val="00E228D8"/>
    <w:rsid w:val="00E228D9"/>
    <w:rsid w:val="00E228F4"/>
    <w:rsid w:val="00E228F5"/>
    <w:rsid w:val="00E22920"/>
    <w:rsid w:val="00E22959"/>
    <w:rsid w:val="00E2296B"/>
    <w:rsid w:val="00E22985"/>
    <w:rsid w:val="00E229CC"/>
    <w:rsid w:val="00E22A0B"/>
    <w:rsid w:val="00E22A3F"/>
    <w:rsid w:val="00E22A77"/>
    <w:rsid w:val="00E22ABC"/>
    <w:rsid w:val="00E22AC7"/>
    <w:rsid w:val="00E22AFD"/>
    <w:rsid w:val="00E22B0C"/>
    <w:rsid w:val="00E22B27"/>
    <w:rsid w:val="00E22B32"/>
    <w:rsid w:val="00E22BE1"/>
    <w:rsid w:val="00E22BEE"/>
    <w:rsid w:val="00E22BF5"/>
    <w:rsid w:val="00E22C05"/>
    <w:rsid w:val="00E22C36"/>
    <w:rsid w:val="00E22C3D"/>
    <w:rsid w:val="00E22C4E"/>
    <w:rsid w:val="00E22C4F"/>
    <w:rsid w:val="00E22C9C"/>
    <w:rsid w:val="00E22CA4"/>
    <w:rsid w:val="00E22D5C"/>
    <w:rsid w:val="00E22D7E"/>
    <w:rsid w:val="00E22D8B"/>
    <w:rsid w:val="00E22DA1"/>
    <w:rsid w:val="00E22DAE"/>
    <w:rsid w:val="00E22DC5"/>
    <w:rsid w:val="00E22DE6"/>
    <w:rsid w:val="00E22DF4"/>
    <w:rsid w:val="00E22DFD"/>
    <w:rsid w:val="00E22E45"/>
    <w:rsid w:val="00E22EA4"/>
    <w:rsid w:val="00E22ED7"/>
    <w:rsid w:val="00E22EEB"/>
    <w:rsid w:val="00E22F2E"/>
    <w:rsid w:val="00E22F32"/>
    <w:rsid w:val="00E22F92"/>
    <w:rsid w:val="00E22FD9"/>
    <w:rsid w:val="00E23011"/>
    <w:rsid w:val="00E23038"/>
    <w:rsid w:val="00E2303E"/>
    <w:rsid w:val="00E2305B"/>
    <w:rsid w:val="00E23061"/>
    <w:rsid w:val="00E23087"/>
    <w:rsid w:val="00E23092"/>
    <w:rsid w:val="00E230A4"/>
    <w:rsid w:val="00E230CC"/>
    <w:rsid w:val="00E230D9"/>
    <w:rsid w:val="00E230ED"/>
    <w:rsid w:val="00E23138"/>
    <w:rsid w:val="00E23150"/>
    <w:rsid w:val="00E2316B"/>
    <w:rsid w:val="00E23179"/>
    <w:rsid w:val="00E231DA"/>
    <w:rsid w:val="00E231FA"/>
    <w:rsid w:val="00E23220"/>
    <w:rsid w:val="00E23231"/>
    <w:rsid w:val="00E23279"/>
    <w:rsid w:val="00E232BD"/>
    <w:rsid w:val="00E232C6"/>
    <w:rsid w:val="00E232DE"/>
    <w:rsid w:val="00E232ED"/>
    <w:rsid w:val="00E2332D"/>
    <w:rsid w:val="00E23330"/>
    <w:rsid w:val="00E23350"/>
    <w:rsid w:val="00E233C7"/>
    <w:rsid w:val="00E233CA"/>
    <w:rsid w:val="00E23436"/>
    <w:rsid w:val="00E23442"/>
    <w:rsid w:val="00E23443"/>
    <w:rsid w:val="00E23459"/>
    <w:rsid w:val="00E23461"/>
    <w:rsid w:val="00E234E6"/>
    <w:rsid w:val="00E234F0"/>
    <w:rsid w:val="00E234F3"/>
    <w:rsid w:val="00E23513"/>
    <w:rsid w:val="00E2352B"/>
    <w:rsid w:val="00E2353A"/>
    <w:rsid w:val="00E2357A"/>
    <w:rsid w:val="00E235A0"/>
    <w:rsid w:val="00E235B0"/>
    <w:rsid w:val="00E235D0"/>
    <w:rsid w:val="00E235E3"/>
    <w:rsid w:val="00E23629"/>
    <w:rsid w:val="00E23636"/>
    <w:rsid w:val="00E23667"/>
    <w:rsid w:val="00E236AC"/>
    <w:rsid w:val="00E236CC"/>
    <w:rsid w:val="00E23715"/>
    <w:rsid w:val="00E2376B"/>
    <w:rsid w:val="00E23775"/>
    <w:rsid w:val="00E23780"/>
    <w:rsid w:val="00E23797"/>
    <w:rsid w:val="00E2379D"/>
    <w:rsid w:val="00E237E5"/>
    <w:rsid w:val="00E237EE"/>
    <w:rsid w:val="00E237F0"/>
    <w:rsid w:val="00E2385A"/>
    <w:rsid w:val="00E23864"/>
    <w:rsid w:val="00E23891"/>
    <w:rsid w:val="00E23892"/>
    <w:rsid w:val="00E238DC"/>
    <w:rsid w:val="00E238E4"/>
    <w:rsid w:val="00E23941"/>
    <w:rsid w:val="00E2394C"/>
    <w:rsid w:val="00E23964"/>
    <w:rsid w:val="00E23975"/>
    <w:rsid w:val="00E2398F"/>
    <w:rsid w:val="00E2399A"/>
    <w:rsid w:val="00E239A2"/>
    <w:rsid w:val="00E239A3"/>
    <w:rsid w:val="00E239DD"/>
    <w:rsid w:val="00E239F2"/>
    <w:rsid w:val="00E23A04"/>
    <w:rsid w:val="00E23A16"/>
    <w:rsid w:val="00E23A18"/>
    <w:rsid w:val="00E23A5E"/>
    <w:rsid w:val="00E23A91"/>
    <w:rsid w:val="00E23AAF"/>
    <w:rsid w:val="00E23ABE"/>
    <w:rsid w:val="00E23AD6"/>
    <w:rsid w:val="00E23AFC"/>
    <w:rsid w:val="00E23B04"/>
    <w:rsid w:val="00E23B44"/>
    <w:rsid w:val="00E23B49"/>
    <w:rsid w:val="00E23B50"/>
    <w:rsid w:val="00E23B62"/>
    <w:rsid w:val="00E23BB4"/>
    <w:rsid w:val="00E23BCD"/>
    <w:rsid w:val="00E23BCE"/>
    <w:rsid w:val="00E23BE7"/>
    <w:rsid w:val="00E23BF4"/>
    <w:rsid w:val="00E23C3B"/>
    <w:rsid w:val="00E23C89"/>
    <w:rsid w:val="00E23CFA"/>
    <w:rsid w:val="00E23D0D"/>
    <w:rsid w:val="00E23D18"/>
    <w:rsid w:val="00E23D2C"/>
    <w:rsid w:val="00E23D2D"/>
    <w:rsid w:val="00E23D3C"/>
    <w:rsid w:val="00E23D5C"/>
    <w:rsid w:val="00E23D5F"/>
    <w:rsid w:val="00E23D8C"/>
    <w:rsid w:val="00E23DA2"/>
    <w:rsid w:val="00E23DF2"/>
    <w:rsid w:val="00E23E17"/>
    <w:rsid w:val="00E23E39"/>
    <w:rsid w:val="00E23E4E"/>
    <w:rsid w:val="00E23E71"/>
    <w:rsid w:val="00E23E81"/>
    <w:rsid w:val="00E23ED7"/>
    <w:rsid w:val="00E23F67"/>
    <w:rsid w:val="00E23FBA"/>
    <w:rsid w:val="00E23FC3"/>
    <w:rsid w:val="00E23FF7"/>
    <w:rsid w:val="00E24020"/>
    <w:rsid w:val="00E24029"/>
    <w:rsid w:val="00E2402E"/>
    <w:rsid w:val="00E2405E"/>
    <w:rsid w:val="00E24157"/>
    <w:rsid w:val="00E24187"/>
    <w:rsid w:val="00E241A8"/>
    <w:rsid w:val="00E241F3"/>
    <w:rsid w:val="00E24225"/>
    <w:rsid w:val="00E24226"/>
    <w:rsid w:val="00E24228"/>
    <w:rsid w:val="00E24229"/>
    <w:rsid w:val="00E2423B"/>
    <w:rsid w:val="00E24269"/>
    <w:rsid w:val="00E24271"/>
    <w:rsid w:val="00E2429D"/>
    <w:rsid w:val="00E242A3"/>
    <w:rsid w:val="00E242B6"/>
    <w:rsid w:val="00E24312"/>
    <w:rsid w:val="00E2434E"/>
    <w:rsid w:val="00E24368"/>
    <w:rsid w:val="00E24376"/>
    <w:rsid w:val="00E2438D"/>
    <w:rsid w:val="00E243D6"/>
    <w:rsid w:val="00E243E4"/>
    <w:rsid w:val="00E24406"/>
    <w:rsid w:val="00E2442C"/>
    <w:rsid w:val="00E2442D"/>
    <w:rsid w:val="00E24439"/>
    <w:rsid w:val="00E24459"/>
    <w:rsid w:val="00E2445A"/>
    <w:rsid w:val="00E24470"/>
    <w:rsid w:val="00E24471"/>
    <w:rsid w:val="00E244A6"/>
    <w:rsid w:val="00E244AA"/>
    <w:rsid w:val="00E244C7"/>
    <w:rsid w:val="00E244DF"/>
    <w:rsid w:val="00E244E5"/>
    <w:rsid w:val="00E244F7"/>
    <w:rsid w:val="00E24530"/>
    <w:rsid w:val="00E24534"/>
    <w:rsid w:val="00E245C4"/>
    <w:rsid w:val="00E245D4"/>
    <w:rsid w:val="00E245DA"/>
    <w:rsid w:val="00E245FB"/>
    <w:rsid w:val="00E2460B"/>
    <w:rsid w:val="00E2460D"/>
    <w:rsid w:val="00E24615"/>
    <w:rsid w:val="00E2462A"/>
    <w:rsid w:val="00E2465A"/>
    <w:rsid w:val="00E2473E"/>
    <w:rsid w:val="00E24776"/>
    <w:rsid w:val="00E2479F"/>
    <w:rsid w:val="00E247A9"/>
    <w:rsid w:val="00E247E9"/>
    <w:rsid w:val="00E24817"/>
    <w:rsid w:val="00E24846"/>
    <w:rsid w:val="00E24850"/>
    <w:rsid w:val="00E24869"/>
    <w:rsid w:val="00E24870"/>
    <w:rsid w:val="00E2487A"/>
    <w:rsid w:val="00E2487E"/>
    <w:rsid w:val="00E24881"/>
    <w:rsid w:val="00E24884"/>
    <w:rsid w:val="00E24896"/>
    <w:rsid w:val="00E2489D"/>
    <w:rsid w:val="00E248C2"/>
    <w:rsid w:val="00E248E0"/>
    <w:rsid w:val="00E24910"/>
    <w:rsid w:val="00E24955"/>
    <w:rsid w:val="00E2495D"/>
    <w:rsid w:val="00E24973"/>
    <w:rsid w:val="00E24983"/>
    <w:rsid w:val="00E249AA"/>
    <w:rsid w:val="00E24AB2"/>
    <w:rsid w:val="00E24AB4"/>
    <w:rsid w:val="00E24B2A"/>
    <w:rsid w:val="00E24B3D"/>
    <w:rsid w:val="00E24B8E"/>
    <w:rsid w:val="00E24B9D"/>
    <w:rsid w:val="00E24BA6"/>
    <w:rsid w:val="00E24BEF"/>
    <w:rsid w:val="00E24BF4"/>
    <w:rsid w:val="00E24C0C"/>
    <w:rsid w:val="00E24C1E"/>
    <w:rsid w:val="00E24C4F"/>
    <w:rsid w:val="00E24CAD"/>
    <w:rsid w:val="00E24D00"/>
    <w:rsid w:val="00E24D06"/>
    <w:rsid w:val="00E24DA3"/>
    <w:rsid w:val="00E24DDB"/>
    <w:rsid w:val="00E24DF3"/>
    <w:rsid w:val="00E24DF6"/>
    <w:rsid w:val="00E24E2F"/>
    <w:rsid w:val="00E24E31"/>
    <w:rsid w:val="00E24E6C"/>
    <w:rsid w:val="00E24E7B"/>
    <w:rsid w:val="00E24EBB"/>
    <w:rsid w:val="00E24EFD"/>
    <w:rsid w:val="00E24F46"/>
    <w:rsid w:val="00E24F6D"/>
    <w:rsid w:val="00E24F7F"/>
    <w:rsid w:val="00E24F9C"/>
    <w:rsid w:val="00E25078"/>
    <w:rsid w:val="00E250BB"/>
    <w:rsid w:val="00E2512B"/>
    <w:rsid w:val="00E2513E"/>
    <w:rsid w:val="00E25144"/>
    <w:rsid w:val="00E2517D"/>
    <w:rsid w:val="00E2518B"/>
    <w:rsid w:val="00E25190"/>
    <w:rsid w:val="00E251F0"/>
    <w:rsid w:val="00E2521D"/>
    <w:rsid w:val="00E25234"/>
    <w:rsid w:val="00E25284"/>
    <w:rsid w:val="00E25285"/>
    <w:rsid w:val="00E25289"/>
    <w:rsid w:val="00E252D9"/>
    <w:rsid w:val="00E252DF"/>
    <w:rsid w:val="00E252E2"/>
    <w:rsid w:val="00E252FB"/>
    <w:rsid w:val="00E25341"/>
    <w:rsid w:val="00E2538B"/>
    <w:rsid w:val="00E253B5"/>
    <w:rsid w:val="00E253B6"/>
    <w:rsid w:val="00E253D7"/>
    <w:rsid w:val="00E253F7"/>
    <w:rsid w:val="00E25415"/>
    <w:rsid w:val="00E2541B"/>
    <w:rsid w:val="00E25444"/>
    <w:rsid w:val="00E25446"/>
    <w:rsid w:val="00E2547B"/>
    <w:rsid w:val="00E25509"/>
    <w:rsid w:val="00E2551E"/>
    <w:rsid w:val="00E2551F"/>
    <w:rsid w:val="00E255AD"/>
    <w:rsid w:val="00E255F2"/>
    <w:rsid w:val="00E2562A"/>
    <w:rsid w:val="00E2566E"/>
    <w:rsid w:val="00E256E7"/>
    <w:rsid w:val="00E256F5"/>
    <w:rsid w:val="00E2570F"/>
    <w:rsid w:val="00E25726"/>
    <w:rsid w:val="00E25745"/>
    <w:rsid w:val="00E25753"/>
    <w:rsid w:val="00E2577A"/>
    <w:rsid w:val="00E25803"/>
    <w:rsid w:val="00E25812"/>
    <w:rsid w:val="00E25834"/>
    <w:rsid w:val="00E25853"/>
    <w:rsid w:val="00E258A7"/>
    <w:rsid w:val="00E258DF"/>
    <w:rsid w:val="00E258F5"/>
    <w:rsid w:val="00E25923"/>
    <w:rsid w:val="00E2592B"/>
    <w:rsid w:val="00E2592D"/>
    <w:rsid w:val="00E25933"/>
    <w:rsid w:val="00E25943"/>
    <w:rsid w:val="00E25956"/>
    <w:rsid w:val="00E25988"/>
    <w:rsid w:val="00E259D2"/>
    <w:rsid w:val="00E259F9"/>
    <w:rsid w:val="00E25A35"/>
    <w:rsid w:val="00E25A42"/>
    <w:rsid w:val="00E25AD0"/>
    <w:rsid w:val="00E25B40"/>
    <w:rsid w:val="00E25B56"/>
    <w:rsid w:val="00E25B77"/>
    <w:rsid w:val="00E25BA6"/>
    <w:rsid w:val="00E25BE1"/>
    <w:rsid w:val="00E25BEB"/>
    <w:rsid w:val="00E25C08"/>
    <w:rsid w:val="00E25C48"/>
    <w:rsid w:val="00E25C51"/>
    <w:rsid w:val="00E25CB0"/>
    <w:rsid w:val="00E25CBD"/>
    <w:rsid w:val="00E25CCB"/>
    <w:rsid w:val="00E25CD7"/>
    <w:rsid w:val="00E25CF1"/>
    <w:rsid w:val="00E25CF6"/>
    <w:rsid w:val="00E25D14"/>
    <w:rsid w:val="00E25D15"/>
    <w:rsid w:val="00E25D16"/>
    <w:rsid w:val="00E25D1B"/>
    <w:rsid w:val="00E25D8E"/>
    <w:rsid w:val="00E25DFC"/>
    <w:rsid w:val="00E25E2D"/>
    <w:rsid w:val="00E25E39"/>
    <w:rsid w:val="00E25E65"/>
    <w:rsid w:val="00E25E7D"/>
    <w:rsid w:val="00E25E7F"/>
    <w:rsid w:val="00E25E97"/>
    <w:rsid w:val="00E25EAB"/>
    <w:rsid w:val="00E25F21"/>
    <w:rsid w:val="00E25F48"/>
    <w:rsid w:val="00E25F64"/>
    <w:rsid w:val="00E26002"/>
    <w:rsid w:val="00E2600E"/>
    <w:rsid w:val="00E2601F"/>
    <w:rsid w:val="00E26028"/>
    <w:rsid w:val="00E2603B"/>
    <w:rsid w:val="00E26092"/>
    <w:rsid w:val="00E260A5"/>
    <w:rsid w:val="00E260B0"/>
    <w:rsid w:val="00E260C9"/>
    <w:rsid w:val="00E2610F"/>
    <w:rsid w:val="00E26120"/>
    <w:rsid w:val="00E26157"/>
    <w:rsid w:val="00E26162"/>
    <w:rsid w:val="00E26164"/>
    <w:rsid w:val="00E26166"/>
    <w:rsid w:val="00E26167"/>
    <w:rsid w:val="00E261A5"/>
    <w:rsid w:val="00E261C3"/>
    <w:rsid w:val="00E261C6"/>
    <w:rsid w:val="00E261FF"/>
    <w:rsid w:val="00E2623A"/>
    <w:rsid w:val="00E2624F"/>
    <w:rsid w:val="00E26262"/>
    <w:rsid w:val="00E2628B"/>
    <w:rsid w:val="00E262B8"/>
    <w:rsid w:val="00E262D2"/>
    <w:rsid w:val="00E262DF"/>
    <w:rsid w:val="00E26332"/>
    <w:rsid w:val="00E2634F"/>
    <w:rsid w:val="00E26358"/>
    <w:rsid w:val="00E2635E"/>
    <w:rsid w:val="00E263E4"/>
    <w:rsid w:val="00E263EF"/>
    <w:rsid w:val="00E26440"/>
    <w:rsid w:val="00E26482"/>
    <w:rsid w:val="00E264A2"/>
    <w:rsid w:val="00E264B6"/>
    <w:rsid w:val="00E264C0"/>
    <w:rsid w:val="00E264D9"/>
    <w:rsid w:val="00E26518"/>
    <w:rsid w:val="00E2652A"/>
    <w:rsid w:val="00E2652B"/>
    <w:rsid w:val="00E26545"/>
    <w:rsid w:val="00E2654E"/>
    <w:rsid w:val="00E26562"/>
    <w:rsid w:val="00E26570"/>
    <w:rsid w:val="00E265A9"/>
    <w:rsid w:val="00E265BC"/>
    <w:rsid w:val="00E2663F"/>
    <w:rsid w:val="00E26661"/>
    <w:rsid w:val="00E26694"/>
    <w:rsid w:val="00E2669B"/>
    <w:rsid w:val="00E2669F"/>
    <w:rsid w:val="00E266E3"/>
    <w:rsid w:val="00E2672A"/>
    <w:rsid w:val="00E2672E"/>
    <w:rsid w:val="00E2676B"/>
    <w:rsid w:val="00E26783"/>
    <w:rsid w:val="00E2679B"/>
    <w:rsid w:val="00E267C0"/>
    <w:rsid w:val="00E267F0"/>
    <w:rsid w:val="00E267FA"/>
    <w:rsid w:val="00E26843"/>
    <w:rsid w:val="00E2687C"/>
    <w:rsid w:val="00E268B9"/>
    <w:rsid w:val="00E268E9"/>
    <w:rsid w:val="00E26917"/>
    <w:rsid w:val="00E26928"/>
    <w:rsid w:val="00E269AE"/>
    <w:rsid w:val="00E269BC"/>
    <w:rsid w:val="00E269C3"/>
    <w:rsid w:val="00E269E3"/>
    <w:rsid w:val="00E269E5"/>
    <w:rsid w:val="00E26A40"/>
    <w:rsid w:val="00E26A6F"/>
    <w:rsid w:val="00E26AAA"/>
    <w:rsid w:val="00E26AE5"/>
    <w:rsid w:val="00E26AED"/>
    <w:rsid w:val="00E26B77"/>
    <w:rsid w:val="00E26B88"/>
    <w:rsid w:val="00E26B9B"/>
    <w:rsid w:val="00E26BA9"/>
    <w:rsid w:val="00E26BEA"/>
    <w:rsid w:val="00E26C17"/>
    <w:rsid w:val="00E26C49"/>
    <w:rsid w:val="00E26C96"/>
    <w:rsid w:val="00E26CD2"/>
    <w:rsid w:val="00E26CD4"/>
    <w:rsid w:val="00E26CD5"/>
    <w:rsid w:val="00E26D25"/>
    <w:rsid w:val="00E26D50"/>
    <w:rsid w:val="00E26D8D"/>
    <w:rsid w:val="00E26DF1"/>
    <w:rsid w:val="00E26E1A"/>
    <w:rsid w:val="00E26E72"/>
    <w:rsid w:val="00E26EC1"/>
    <w:rsid w:val="00E26EE6"/>
    <w:rsid w:val="00E26EEF"/>
    <w:rsid w:val="00E26F20"/>
    <w:rsid w:val="00E26F2E"/>
    <w:rsid w:val="00E26F60"/>
    <w:rsid w:val="00E26FF3"/>
    <w:rsid w:val="00E27006"/>
    <w:rsid w:val="00E27055"/>
    <w:rsid w:val="00E27072"/>
    <w:rsid w:val="00E27073"/>
    <w:rsid w:val="00E270CE"/>
    <w:rsid w:val="00E270D3"/>
    <w:rsid w:val="00E270D4"/>
    <w:rsid w:val="00E270F3"/>
    <w:rsid w:val="00E270F5"/>
    <w:rsid w:val="00E27115"/>
    <w:rsid w:val="00E27125"/>
    <w:rsid w:val="00E2712B"/>
    <w:rsid w:val="00E2715C"/>
    <w:rsid w:val="00E27162"/>
    <w:rsid w:val="00E271D2"/>
    <w:rsid w:val="00E2721E"/>
    <w:rsid w:val="00E27221"/>
    <w:rsid w:val="00E27243"/>
    <w:rsid w:val="00E27252"/>
    <w:rsid w:val="00E27253"/>
    <w:rsid w:val="00E2726B"/>
    <w:rsid w:val="00E2726F"/>
    <w:rsid w:val="00E272AF"/>
    <w:rsid w:val="00E272B0"/>
    <w:rsid w:val="00E272C0"/>
    <w:rsid w:val="00E272FD"/>
    <w:rsid w:val="00E27313"/>
    <w:rsid w:val="00E273B9"/>
    <w:rsid w:val="00E273CB"/>
    <w:rsid w:val="00E273DF"/>
    <w:rsid w:val="00E273FE"/>
    <w:rsid w:val="00E27420"/>
    <w:rsid w:val="00E2742A"/>
    <w:rsid w:val="00E2744D"/>
    <w:rsid w:val="00E2746C"/>
    <w:rsid w:val="00E274A3"/>
    <w:rsid w:val="00E274A9"/>
    <w:rsid w:val="00E274C5"/>
    <w:rsid w:val="00E274E7"/>
    <w:rsid w:val="00E27534"/>
    <w:rsid w:val="00E27541"/>
    <w:rsid w:val="00E2756A"/>
    <w:rsid w:val="00E27573"/>
    <w:rsid w:val="00E27576"/>
    <w:rsid w:val="00E27577"/>
    <w:rsid w:val="00E27580"/>
    <w:rsid w:val="00E2761A"/>
    <w:rsid w:val="00E27692"/>
    <w:rsid w:val="00E276F5"/>
    <w:rsid w:val="00E2774C"/>
    <w:rsid w:val="00E2774E"/>
    <w:rsid w:val="00E27751"/>
    <w:rsid w:val="00E27755"/>
    <w:rsid w:val="00E2775A"/>
    <w:rsid w:val="00E2777C"/>
    <w:rsid w:val="00E277AE"/>
    <w:rsid w:val="00E2781D"/>
    <w:rsid w:val="00E2784F"/>
    <w:rsid w:val="00E278D9"/>
    <w:rsid w:val="00E278DC"/>
    <w:rsid w:val="00E27904"/>
    <w:rsid w:val="00E27912"/>
    <w:rsid w:val="00E27944"/>
    <w:rsid w:val="00E2798C"/>
    <w:rsid w:val="00E279A1"/>
    <w:rsid w:val="00E279C9"/>
    <w:rsid w:val="00E279DD"/>
    <w:rsid w:val="00E27A6C"/>
    <w:rsid w:val="00E27AC1"/>
    <w:rsid w:val="00E27AE0"/>
    <w:rsid w:val="00E27B1E"/>
    <w:rsid w:val="00E27B50"/>
    <w:rsid w:val="00E27BB2"/>
    <w:rsid w:val="00E27BB5"/>
    <w:rsid w:val="00E27BC2"/>
    <w:rsid w:val="00E27C0A"/>
    <w:rsid w:val="00E27C29"/>
    <w:rsid w:val="00E27C4C"/>
    <w:rsid w:val="00E27C6F"/>
    <w:rsid w:val="00E27C78"/>
    <w:rsid w:val="00E27C90"/>
    <w:rsid w:val="00E27C95"/>
    <w:rsid w:val="00E27CCB"/>
    <w:rsid w:val="00E27CDE"/>
    <w:rsid w:val="00E27CEE"/>
    <w:rsid w:val="00E27D1E"/>
    <w:rsid w:val="00E27D9F"/>
    <w:rsid w:val="00E27DC9"/>
    <w:rsid w:val="00E27E4D"/>
    <w:rsid w:val="00E27E6A"/>
    <w:rsid w:val="00E27E9B"/>
    <w:rsid w:val="00E27EAD"/>
    <w:rsid w:val="00E27EB7"/>
    <w:rsid w:val="00E27EDC"/>
    <w:rsid w:val="00E27EEA"/>
    <w:rsid w:val="00E27F4E"/>
    <w:rsid w:val="00E27F6B"/>
    <w:rsid w:val="00E27F81"/>
    <w:rsid w:val="00E27FA5"/>
    <w:rsid w:val="00E27FB3"/>
    <w:rsid w:val="00E27FBB"/>
    <w:rsid w:val="00E27FDA"/>
    <w:rsid w:val="00E3001B"/>
    <w:rsid w:val="00E3002A"/>
    <w:rsid w:val="00E30031"/>
    <w:rsid w:val="00E30079"/>
    <w:rsid w:val="00E3007B"/>
    <w:rsid w:val="00E30083"/>
    <w:rsid w:val="00E30091"/>
    <w:rsid w:val="00E300C6"/>
    <w:rsid w:val="00E3012E"/>
    <w:rsid w:val="00E30171"/>
    <w:rsid w:val="00E301DC"/>
    <w:rsid w:val="00E30275"/>
    <w:rsid w:val="00E30282"/>
    <w:rsid w:val="00E302CC"/>
    <w:rsid w:val="00E302ED"/>
    <w:rsid w:val="00E302EF"/>
    <w:rsid w:val="00E30315"/>
    <w:rsid w:val="00E3031D"/>
    <w:rsid w:val="00E3038E"/>
    <w:rsid w:val="00E30390"/>
    <w:rsid w:val="00E30399"/>
    <w:rsid w:val="00E303B2"/>
    <w:rsid w:val="00E303C2"/>
    <w:rsid w:val="00E303F3"/>
    <w:rsid w:val="00E30433"/>
    <w:rsid w:val="00E30450"/>
    <w:rsid w:val="00E30453"/>
    <w:rsid w:val="00E3048D"/>
    <w:rsid w:val="00E304E1"/>
    <w:rsid w:val="00E30504"/>
    <w:rsid w:val="00E3050A"/>
    <w:rsid w:val="00E3050D"/>
    <w:rsid w:val="00E30531"/>
    <w:rsid w:val="00E30580"/>
    <w:rsid w:val="00E305A4"/>
    <w:rsid w:val="00E305E7"/>
    <w:rsid w:val="00E305E9"/>
    <w:rsid w:val="00E305F7"/>
    <w:rsid w:val="00E3067F"/>
    <w:rsid w:val="00E306DF"/>
    <w:rsid w:val="00E30703"/>
    <w:rsid w:val="00E30729"/>
    <w:rsid w:val="00E30734"/>
    <w:rsid w:val="00E30780"/>
    <w:rsid w:val="00E30816"/>
    <w:rsid w:val="00E30821"/>
    <w:rsid w:val="00E30823"/>
    <w:rsid w:val="00E30844"/>
    <w:rsid w:val="00E30871"/>
    <w:rsid w:val="00E3088E"/>
    <w:rsid w:val="00E308F9"/>
    <w:rsid w:val="00E3098F"/>
    <w:rsid w:val="00E309AA"/>
    <w:rsid w:val="00E309B2"/>
    <w:rsid w:val="00E30A15"/>
    <w:rsid w:val="00E30A62"/>
    <w:rsid w:val="00E30A75"/>
    <w:rsid w:val="00E30A9C"/>
    <w:rsid w:val="00E30ACE"/>
    <w:rsid w:val="00E30AED"/>
    <w:rsid w:val="00E30B39"/>
    <w:rsid w:val="00E30B44"/>
    <w:rsid w:val="00E30B46"/>
    <w:rsid w:val="00E30B57"/>
    <w:rsid w:val="00E30B5A"/>
    <w:rsid w:val="00E30B64"/>
    <w:rsid w:val="00E30B75"/>
    <w:rsid w:val="00E30B82"/>
    <w:rsid w:val="00E30BD9"/>
    <w:rsid w:val="00E30C0E"/>
    <w:rsid w:val="00E30C1B"/>
    <w:rsid w:val="00E30C37"/>
    <w:rsid w:val="00E30C67"/>
    <w:rsid w:val="00E30C88"/>
    <w:rsid w:val="00E30CB6"/>
    <w:rsid w:val="00E30CCA"/>
    <w:rsid w:val="00E30D1E"/>
    <w:rsid w:val="00E30D3C"/>
    <w:rsid w:val="00E30DA1"/>
    <w:rsid w:val="00E30DA3"/>
    <w:rsid w:val="00E30DE8"/>
    <w:rsid w:val="00E30E1E"/>
    <w:rsid w:val="00E30E3B"/>
    <w:rsid w:val="00E30E75"/>
    <w:rsid w:val="00E30E92"/>
    <w:rsid w:val="00E30E96"/>
    <w:rsid w:val="00E30EC7"/>
    <w:rsid w:val="00E30EEB"/>
    <w:rsid w:val="00E30F1E"/>
    <w:rsid w:val="00E30F21"/>
    <w:rsid w:val="00E30F6D"/>
    <w:rsid w:val="00E30FD9"/>
    <w:rsid w:val="00E31026"/>
    <w:rsid w:val="00E31035"/>
    <w:rsid w:val="00E31036"/>
    <w:rsid w:val="00E31043"/>
    <w:rsid w:val="00E31058"/>
    <w:rsid w:val="00E31066"/>
    <w:rsid w:val="00E31093"/>
    <w:rsid w:val="00E310BB"/>
    <w:rsid w:val="00E310D0"/>
    <w:rsid w:val="00E31158"/>
    <w:rsid w:val="00E31176"/>
    <w:rsid w:val="00E3117B"/>
    <w:rsid w:val="00E3118D"/>
    <w:rsid w:val="00E3118F"/>
    <w:rsid w:val="00E311A9"/>
    <w:rsid w:val="00E311AF"/>
    <w:rsid w:val="00E311E5"/>
    <w:rsid w:val="00E31220"/>
    <w:rsid w:val="00E31235"/>
    <w:rsid w:val="00E3123A"/>
    <w:rsid w:val="00E312A2"/>
    <w:rsid w:val="00E312A3"/>
    <w:rsid w:val="00E312ED"/>
    <w:rsid w:val="00E31303"/>
    <w:rsid w:val="00E3131A"/>
    <w:rsid w:val="00E31342"/>
    <w:rsid w:val="00E3135D"/>
    <w:rsid w:val="00E313B5"/>
    <w:rsid w:val="00E313D6"/>
    <w:rsid w:val="00E31418"/>
    <w:rsid w:val="00E31442"/>
    <w:rsid w:val="00E3144B"/>
    <w:rsid w:val="00E3145B"/>
    <w:rsid w:val="00E31466"/>
    <w:rsid w:val="00E314AC"/>
    <w:rsid w:val="00E314AF"/>
    <w:rsid w:val="00E314C8"/>
    <w:rsid w:val="00E314F3"/>
    <w:rsid w:val="00E31503"/>
    <w:rsid w:val="00E31526"/>
    <w:rsid w:val="00E31543"/>
    <w:rsid w:val="00E31565"/>
    <w:rsid w:val="00E3157C"/>
    <w:rsid w:val="00E315CE"/>
    <w:rsid w:val="00E31615"/>
    <w:rsid w:val="00E31616"/>
    <w:rsid w:val="00E31653"/>
    <w:rsid w:val="00E31672"/>
    <w:rsid w:val="00E31693"/>
    <w:rsid w:val="00E316CF"/>
    <w:rsid w:val="00E31708"/>
    <w:rsid w:val="00E31711"/>
    <w:rsid w:val="00E3175F"/>
    <w:rsid w:val="00E317A9"/>
    <w:rsid w:val="00E317D3"/>
    <w:rsid w:val="00E317E0"/>
    <w:rsid w:val="00E317E1"/>
    <w:rsid w:val="00E317ED"/>
    <w:rsid w:val="00E317F8"/>
    <w:rsid w:val="00E3180E"/>
    <w:rsid w:val="00E3184F"/>
    <w:rsid w:val="00E3186C"/>
    <w:rsid w:val="00E31885"/>
    <w:rsid w:val="00E3189F"/>
    <w:rsid w:val="00E318A7"/>
    <w:rsid w:val="00E318D1"/>
    <w:rsid w:val="00E318D8"/>
    <w:rsid w:val="00E31941"/>
    <w:rsid w:val="00E3194B"/>
    <w:rsid w:val="00E319A5"/>
    <w:rsid w:val="00E319DE"/>
    <w:rsid w:val="00E319FF"/>
    <w:rsid w:val="00E31A07"/>
    <w:rsid w:val="00E31A24"/>
    <w:rsid w:val="00E31A2D"/>
    <w:rsid w:val="00E31AA7"/>
    <w:rsid w:val="00E31AAF"/>
    <w:rsid w:val="00E31AEB"/>
    <w:rsid w:val="00E31AF2"/>
    <w:rsid w:val="00E31B6A"/>
    <w:rsid w:val="00E31BD8"/>
    <w:rsid w:val="00E31C0E"/>
    <w:rsid w:val="00E31C35"/>
    <w:rsid w:val="00E31C8B"/>
    <w:rsid w:val="00E31C99"/>
    <w:rsid w:val="00E31D30"/>
    <w:rsid w:val="00E31D38"/>
    <w:rsid w:val="00E31D3F"/>
    <w:rsid w:val="00E31D6A"/>
    <w:rsid w:val="00E31D6B"/>
    <w:rsid w:val="00E31DD8"/>
    <w:rsid w:val="00E31DF7"/>
    <w:rsid w:val="00E31E27"/>
    <w:rsid w:val="00E31E40"/>
    <w:rsid w:val="00E31E51"/>
    <w:rsid w:val="00E31E9B"/>
    <w:rsid w:val="00E31EE2"/>
    <w:rsid w:val="00E31EFC"/>
    <w:rsid w:val="00E31F51"/>
    <w:rsid w:val="00E31F65"/>
    <w:rsid w:val="00E31F8F"/>
    <w:rsid w:val="00E31FB2"/>
    <w:rsid w:val="00E32016"/>
    <w:rsid w:val="00E3203C"/>
    <w:rsid w:val="00E32046"/>
    <w:rsid w:val="00E32049"/>
    <w:rsid w:val="00E3205D"/>
    <w:rsid w:val="00E32088"/>
    <w:rsid w:val="00E320B4"/>
    <w:rsid w:val="00E320B9"/>
    <w:rsid w:val="00E320BF"/>
    <w:rsid w:val="00E32128"/>
    <w:rsid w:val="00E32147"/>
    <w:rsid w:val="00E3219B"/>
    <w:rsid w:val="00E32261"/>
    <w:rsid w:val="00E32262"/>
    <w:rsid w:val="00E32267"/>
    <w:rsid w:val="00E322E2"/>
    <w:rsid w:val="00E323C1"/>
    <w:rsid w:val="00E323DE"/>
    <w:rsid w:val="00E32427"/>
    <w:rsid w:val="00E32435"/>
    <w:rsid w:val="00E3247A"/>
    <w:rsid w:val="00E324B3"/>
    <w:rsid w:val="00E324C9"/>
    <w:rsid w:val="00E324CD"/>
    <w:rsid w:val="00E324CE"/>
    <w:rsid w:val="00E324D4"/>
    <w:rsid w:val="00E324E6"/>
    <w:rsid w:val="00E324F5"/>
    <w:rsid w:val="00E32537"/>
    <w:rsid w:val="00E325CB"/>
    <w:rsid w:val="00E3260C"/>
    <w:rsid w:val="00E32634"/>
    <w:rsid w:val="00E32636"/>
    <w:rsid w:val="00E32662"/>
    <w:rsid w:val="00E32690"/>
    <w:rsid w:val="00E326CF"/>
    <w:rsid w:val="00E326EC"/>
    <w:rsid w:val="00E3271A"/>
    <w:rsid w:val="00E32756"/>
    <w:rsid w:val="00E327A2"/>
    <w:rsid w:val="00E327DB"/>
    <w:rsid w:val="00E327E1"/>
    <w:rsid w:val="00E327EB"/>
    <w:rsid w:val="00E327F1"/>
    <w:rsid w:val="00E3281E"/>
    <w:rsid w:val="00E3281F"/>
    <w:rsid w:val="00E32846"/>
    <w:rsid w:val="00E3286C"/>
    <w:rsid w:val="00E3287F"/>
    <w:rsid w:val="00E328E9"/>
    <w:rsid w:val="00E328ED"/>
    <w:rsid w:val="00E328EE"/>
    <w:rsid w:val="00E328FD"/>
    <w:rsid w:val="00E32900"/>
    <w:rsid w:val="00E32932"/>
    <w:rsid w:val="00E3293C"/>
    <w:rsid w:val="00E32965"/>
    <w:rsid w:val="00E329BE"/>
    <w:rsid w:val="00E32A0C"/>
    <w:rsid w:val="00E32A49"/>
    <w:rsid w:val="00E32A63"/>
    <w:rsid w:val="00E32A78"/>
    <w:rsid w:val="00E32A82"/>
    <w:rsid w:val="00E32AA5"/>
    <w:rsid w:val="00E32AD8"/>
    <w:rsid w:val="00E32AE7"/>
    <w:rsid w:val="00E32AE8"/>
    <w:rsid w:val="00E32AEA"/>
    <w:rsid w:val="00E32B36"/>
    <w:rsid w:val="00E32B5A"/>
    <w:rsid w:val="00E32B63"/>
    <w:rsid w:val="00E32B8B"/>
    <w:rsid w:val="00E32B8F"/>
    <w:rsid w:val="00E32B9B"/>
    <w:rsid w:val="00E32BBA"/>
    <w:rsid w:val="00E32BC9"/>
    <w:rsid w:val="00E32BFD"/>
    <w:rsid w:val="00E32C5B"/>
    <w:rsid w:val="00E32C95"/>
    <w:rsid w:val="00E32CB2"/>
    <w:rsid w:val="00E32CC0"/>
    <w:rsid w:val="00E32D03"/>
    <w:rsid w:val="00E32D1A"/>
    <w:rsid w:val="00E32D5D"/>
    <w:rsid w:val="00E32DA0"/>
    <w:rsid w:val="00E32DEA"/>
    <w:rsid w:val="00E32E49"/>
    <w:rsid w:val="00E32E4B"/>
    <w:rsid w:val="00E32F0A"/>
    <w:rsid w:val="00E32F15"/>
    <w:rsid w:val="00E32F27"/>
    <w:rsid w:val="00E32F3C"/>
    <w:rsid w:val="00E32F3F"/>
    <w:rsid w:val="00E32F45"/>
    <w:rsid w:val="00E32F48"/>
    <w:rsid w:val="00E32F59"/>
    <w:rsid w:val="00E32FD3"/>
    <w:rsid w:val="00E32FE3"/>
    <w:rsid w:val="00E3300E"/>
    <w:rsid w:val="00E33022"/>
    <w:rsid w:val="00E33023"/>
    <w:rsid w:val="00E33039"/>
    <w:rsid w:val="00E3304E"/>
    <w:rsid w:val="00E33059"/>
    <w:rsid w:val="00E33061"/>
    <w:rsid w:val="00E33088"/>
    <w:rsid w:val="00E330BA"/>
    <w:rsid w:val="00E330CD"/>
    <w:rsid w:val="00E330D7"/>
    <w:rsid w:val="00E330E0"/>
    <w:rsid w:val="00E33105"/>
    <w:rsid w:val="00E33118"/>
    <w:rsid w:val="00E3313E"/>
    <w:rsid w:val="00E33145"/>
    <w:rsid w:val="00E3314C"/>
    <w:rsid w:val="00E33164"/>
    <w:rsid w:val="00E33166"/>
    <w:rsid w:val="00E33179"/>
    <w:rsid w:val="00E331A4"/>
    <w:rsid w:val="00E331B6"/>
    <w:rsid w:val="00E331B9"/>
    <w:rsid w:val="00E33220"/>
    <w:rsid w:val="00E33235"/>
    <w:rsid w:val="00E33236"/>
    <w:rsid w:val="00E332C3"/>
    <w:rsid w:val="00E332E2"/>
    <w:rsid w:val="00E332EF"/>
    <w:rsid w:val="00E332FC"/>
    <w:rsid w:val="00E33301"/>
    <w:rsid w:val="00E33304"/>
    <w:rsid w:val="00E3331D"/>
    <w:rsid w:val="00E3334B"/>
    <w:rsid w:val="00E3336F"/>
    <w:rsid w:val="00E33377"/>
    <w:rsid w:val="00E3339C"/>
    <w:rsid w:val="00E333AB"/>
    <w:rsid w:val="00E33466"/>
    <w:rsid w:val="00E3348A"/>
    <w:rsid w:val="00E334BD"/>
    <w:rsid w:val="00E334C1"/>
    <w:rsid w:val="00E334C6"/>
    <w:rsid w:val="00E334DA"/>
    <w:rsid w:val="00E334E5"/>
    <w:rsid w:val="00E334E6"/>
    <w:rsid w:val="00E3350A"/>
    <w:rsid w:val="00E33519"/>
    <w:rsid w:val="00E3358B"/>
    <w:rsid w:val="00E335A2"/>
    <w:rsid w:val="00E335B1"/>
    <w:rsid w:val="00E335C2"/>
    <w:rsid w:val="00E3360F"/>
    <w:rsid w:val="00E33661"/>
    <w:rsid w:val="00E336BC"/>
    <w:rsid w:val="00E336E8"/>
    <w:rsid w:val="00E33701"/>
    <w:rsid w:val="00E3373B"/>
    <w:rsid w:val="00E3377A"/>
    <w:rsid w:val="00E33785"/>
    <w:rsid w:val="00E33788"/>
    <w:rsid w:val="00E3378E"/>
    <w:rsid w:val="00E337A9"/>
    <w:rsid w:val="00E337FB"/>
    <w:rsid w:val="00E33819"/>
    <w:rsid w:val="00E3385E"/>
    <w:rsid w:val="00E3389C"/>
    <w:rsid w:val="00E338E8"/>
    <w:rsid w:val="00E3392A"/>
    <w:rsid w:val="00E33963"/>
    <w:rsid w:val="00E3396B"/>
    <w:rsid w:val="00E33974"/>
    <w:rsid w:val="00E33985"/>
    <w:rsid w:val="00E3398D"/>
    <w:rsid w:val="00E33995"/>
    <w:rsid w:val="00E339A3"/>
    <w:rsid w:val="00E339D5"/>
    <w:rsid w:val="00E339E5"/>
    <w:rsid w:val="00E33A04"/>
    <w:rsid w:val="00E33A24"/>
    <w:rsid w:val="00E33A25"/>
    <w:rsid w:val="00E33A8E"/>
    <w:rsid w:val="00E33A99"/>
    <w:rsid w:val="00E33AC3"/>
    <w:rsid w:val="00E33AEB"/>
    <w:rsid w:val="00E33B00"/>
    <w:rsid w:val="00E33B16"/>
    <w:rsid w:val="00E33B17"/>
    <w:rsid w:val="00E33B28"/>
    <w:rsid w:val="00E33B2E"/>
    <w:rsid w:val="00E33BB0"/>
    <w:rsid w:val="00E33BB8"/>
    <w:rsid w:val="00E33BFB"/>
    <w:rsid w:val="00E33C2F"/>
    <w:rsid w:val="00E33C34"/>
    <w:rsid w:val="00E33C4A"/>
    <w:rsid w:val="00E33C5D"/>
    <w:rsid w:val="00E33C5F"/>
    <w:rsid w:val="00E33C94"/>
    <w:rsid w:val="00E33CBE"/>
    <w:rsid w:val="00E33CE2"/>
    <w:rsid w:val="00E33D05"/>
    <w:rsid w:val="00E33D14"/>
    <w:rsid w:val="00E33D24"/>
    <w:rsid w:val="00E33D5F"/>
    <w:rsid w:val="00E33D77"/>
    <w:rsid w:val="00E33D97"/>
    <w:rsid w:val="00E33DB7"/>
    <w:rsid w:val="00E33E1E"/>
    <w:rsid w:val="00E33E21"/>
    <w:rsid w:val="00E33E50"/>
    <w:rsid w:val="00E33E9E"/>
    <w:rsid w:val="00E33EB9"/>
    <w:rsid w:val="00E33ED7"/>
    <w:rsid w:val="00E33F00"/>
    <w:rsid w:val="00E33F08"/>
    <w:rsid w:val="00E33F23"/>
    <w:rsid w:val="00E33F4B"/>
    <w:rsid w:val="00E33F6B"/>
    <w:rsid w:val="00E33F7E"/>
    <w:rsid w:val="00E33FB4"/>
    <w:rsid w:val="00E34028"/>
    <w:rsid w:val="00E3408E"/>
    <w:rsid w:val="00E340B2"/>
    <w:rsid w:val="00E340BA"/>
    <w:rsid w:val="00E340D7"/>
    <w:rsid w:val="00E340F0"/>
    <w:rsid w:val="00E34133"/>
    <w:rsid w:val="00E34176"/>
    <w:rsid w:val="00E3417E"/>
    <w:rsid w:val="00E34194"/>
    <w:rsid w:val="00E341BD"/>
    <w:rsid w:val="00E341E3"/>
    <w:rsid w:val="00E34215"/>
    <w:rsid w:val="00E34239"/>
    <w:rsid w:val="00E3424F"/>
    <w:rsid w:val="00E34263"/>
    <w:rsid w:val="00E34286"/>
    <w:rsid w:val="00E342AB"/>
    <w:rsid w:val="00E342E0"/>
    <w:rsid w:val="00E342FA"/>
    <w:rsid w:val="00E34327"/>
    <w:rsid w:val="00E34349"/>
    <w:rsid w:val="00E34395"/>
    <w:rsid w:val="00E34419"/>
    <w:rsid w:val="00E3441F"/>
    <w:rsid w:val="00E34422"/>
    <w:rsid w:val="00E3445D"/>
    <w:rsid w:val="00E3446A"/>
    <w:rsid w:val="00E344A4"/>
    <w:rsid w:val="00E344B4"/>
    <w:rsid w:val="00E344C0"/>
    <w:rsid w:val="00E344EE"/>
    <w:rsid w:val="00E344F4"/>
    <w:rsid w:val="00E344F8"/>
    <w:rsid w:val="00E34517"/>
    <w:rsid w:val="00E3452B"/>
    <w:rsid w:val="00E34571"/>
    <w:rsid w:val="00E345AD"/>
    <w:rsid w:val="00E345BA"/>
    <w:rsid w:val="00E345CF"/>
    <w:rsid w:val="00E345DF"/>
    <w:rsid w:val="00E34607"/>
    <w:rsid w:val="00E3461B"/>
    <w:rsid w:val="00E34631"/>
    <w:rsid w:val="00E346C1"/>
    <w:rsid w:val="00E346D8"/>
    <w:rsid w:val="00E34732"/>
    <w:rsid w:val="00E3474A"/>
    <w:rsid w:val="00E34798"/>
    <w:rsid w:val="00E3479A"/>
    <w:rsid w:val="00E3480A"/>
    <w:rsid w:val="00E348E8"/>
    <w:rsid w:val="00E34911"/>
    <w:rsid w:val="00E34944"/>
    <w:rsid w:val="00E3494B"/>
    <w:rsid w:val="00E3494D"/>
    <w:rsid w:val="00E3498D"/>
    <w:rsid w:val="00E349AC"/>
    <w:rsid w:val="00E349CC"/>
    <w:rsid w:val="00E349DD"/>
    <w:rsid w:val="00E349DF"/>
    <w:rsid w:val="00E349FF"/>
    <w:rsid w:val="00E34A13"/>
    <w:rsid w:val="00E34A1F"/>
    <w:rsid w:val="00E34A3E"/>
    <w:rsid w:val="00E34A5F"/>
    <w:rsid w:val="00E34AAB"/>
    <w:rsid w:val="00E34AAE"/>
    <w:rsid w:val="00E34AB3"/>
    <w:rsid w:val="00E34AE5"/>
    <w:rsid w:val="00E34AEE"/>
    <w:rsid w:val="00E34B15"/>
    <w:rsid w:val="00E34B21"/>
    <w:rsid w:val="00E34B4A"/>
    <w:rsid w:val="00E34B67"/>
    <w:rsid w:val="00E34B82"/>
    <w:rsid w:val="00E34B94"/>
    <w:rsid w:val="00E34C22"/>
    <w:rsid w:val="00E34C33"/>
    <w:rsid w:val="00E34C3C"/>
    <w:rsid w:val="00E34C43"/>
    <w:rsid w:val="00E34C84"/>
    <w:rsid w:val="00E34CA6"/>
    <w:rsid w:val="00E34CCE"/>
    <w:rsid w:val="00E34D28"/>
    <w:rsid w:val="00E34D84"/>
    <w:rsid w:val="00E34D92"/>
    <w:rsid w:val="00E34DB0"/>
    <w:rsid w:val="00E34DB1"/>
    <w:rsid w:val="00E34DD6"/>
    <w:rsid w:val="00E34E1B"/>
    <w:rsid w:val="00E34E1E"/>
    <w:rsid w:val="00E34E2E"/>
    <w:rsid w:val="00E34E4D"/>
    <w:rsid w:val="00E34E54"/>
    <w:rsid w:val="00E34E84"/>
    <w:rsid w:val="00E34E92"/>
    <w:rsid w:val="00E34EC6"/>
    <w:rsid w:val="00E34EDF"/>
    <w:rsid w:val="00E34F18"/>
    <w:rsid w:val="00E34F26"/>
    <w:rsid w:val="00E34F44"/>
    <w:rsid w:val="00E34F4C"/>
    <w:rsid w:val="00E34F91"/>
    <w:rsid w:val="00E34FBD"/>
    <w:rsid w:val="00E35000"/>
    <w:rsid w:val="00E35007"/>
    <w:rsid w:val="00E3500F"/>
    <w:rsid w:val="00E3501D"/>
    <w:rsid w:val="00E35061"/>
    <w:rsid w:val="00E350AB"/>
    <w:rsid w:val="00E350B5"/>
    <w:rsid w:val="00E350B6"/>
    <w:rsid w:val="00E350D2"/>
    <w:rsid w:val="00E3514D"/>
    <w:rsid w:val="00E35165"/>
    <w:rsid w:val="00E3517F"/>
    <w:rsid w:val="00E35226"/>
    <w:rsid w:val="00E35290"/>
    <w:rsid w:val="00E352A4"/>
    <w:rsid w:val="00E352D7"/>
    <w:rsid w:val="00E35303"/>
    <w:rsid w:val="00E35305"/>
    <w:rsid w:val="00E35346"/>
    <w:rsid w:val="00E35367"/>
    <w:rsid w:val="00E3536F"/>
    <w:rsid w:val="00E3537D"/>
    <w:rsid w:val="00E3539B"/>
    <w:rsid w:val="00E353C9"/>
    <w:rsid w:val="00E353DB"/>
    <w:rsid w:val="00E35403"/>
    <w:rsid w:val="00E35477"/>
    <w:rsid w:val="00E3548B"/>
    <w:rsid w:val="00E35557"/>
    <w:rsid w:val="00E35566"/>
    <w:rsid w:val="00E35598"/>
    <w:rsid w:val="00E3563D"/>
    <w:rsid w:val="00E35642"/>
    <w:rsid w:val="00E35689"/>
    <w:rsid w:val="00E35691"/>
    <w:rsid w:val="00E356B0"/>
    <w:rsid w:val="00E356EF"/>
    <w:rsid w:val="00E35707"/>
    <w:rsid w:val="00E3570C"/>
    <w:rsid w:val="00E35725"/>
    <w:rsid w:val="00E35748"/>
    <w:rsid w:val="00E35761"/>
    <w:rsid w:val="00E357EA"/>
    <w:rsid w:val="00E35801"/>
    <w:rsid w:val="00E3581E"/>
    <w:rsid w:val="00E35830"/>
    <w:rsid w:val="00E35853"/>
    <w:rsid w:val="00E3585A"/>
    <w:rsid w:val="00E35866"/>
    <w:rsid w:val="00E35867"/>
    <w:rsid w:val="00E358B0"/>
    <w:rsid w:val="00E358CC"/>
    <w:rsid w:val="00E358E4"/>
    <w:rsid w:val="00E358E7"/>
    <w:rsid w:val="00E3591C"/>
    <w:rsid w:val="00E35927"/>
    <w:rsid w:val="00E3593F"/>
    <w:rsid w:val="00E35993"/>
    <w:rsid w:val="00E35A11"/>
    <w:rsid w:val="00E35A59"/>
    <w:rsid w:val="00E35A64"/>
    <w:rsid w:val="00E35A97"/>
    <w:rsid w:val="00E35AA7"/>
    <w:rsid w:val="00E35B2E"/>
    <w:rsid w:val="00E35B38"/>
    <w:rsid w:val="00E35B44"/>
    <w:rsid w:val="00E35B48"/>
    <w:rsid w:val="00E35B49"/>
    <w:rsid w:val="00E35B5F"/>
    <w:rsid w:val="00E35B73"/>
    <w:rsid w:val="00E35B7C"/>
    <w:rsid w:val="00E35B84"/>
    <w:rsid w:val="00E35B8E"/>
    <w:rsid w:val="00E35BFC"/>
    <w:rsid w:val="00E35C33"/>
    <w:rsid w:val="00E35C54"/>
    <w:rsid w:val="00E35C57"/>
    <w:rsid w:val="00E35CD9"/>
    <w:rsid w:val="00E35CEE"/>
    <w:rsid w:val="00E35CFD"/>
    <w:rsid w:val="00E35D0C"/>
    <w:rsid w:val="00E35D6D"/>
    <w:rsid w:val="00E35D75"/>
    <w:rsid w:val="00E35D94"/>
    <w:rsid w:val="00E35DBD"/>
    <w:rsid w:val="00E35E28"/>
    <w:rsid w:val="00E35E83"/>
    <w:rsid w:val="00E35EAC"/>
    <w:rsid w:val="00E35EEB"/>
    <w:rsid w:val="00E35F19"/>
    <w:rsid w:val="00E35F2D"/>
    <w:rsid w:val="00E35FC8"/>
    <w:rsid w:val="00E35FDF"/>
    <w:rsid w:val="00E36014"/>
    <w:rsid w:val="00E3604D"/>
    <w:rsid w:val="00E3606B"/>
    <w:rsid w:val="00E360C8"/>
    <w:rsid w:val="00E360F2"/>
    <w:rsid w:val="00E36163"/>
    <w:rsid w:val="00E361A0"/>
    <w:rsid w:val="00E36203"/>
    <w:rsid w:val="00E36216"/>
    <w:rsid w:val="00E36354"/>
    <w:rsid w:val="00E363B6"/>
    <w:rsid w:val="00E363C2"/>
    <w:rsid w:val="00E363E4"/>
    <w:rsid w:val="00E363E6"/>
    <w:rsid w:val="00E363F8"/>
    <w:rsid w:val="00E3640C"/>
    <w:rsid w:val="00E36450"/>
    <w:rsid w:val="00E36454"/>
    <w:rsid w:val="00E3646D"/>
    <w:rsid w:val="00E3646F"/>
    <w:rsid w:val="00E364A5"/>
    <w:rsid w:val="00E364BF"/>
    <w:rsid w:val="00E364CD"/>
    <w:rsid w:val="00E36503"/>
    <w:rsid w:val="00E36504"/>
    <w:rsid w:val="00E36519"/>
    <w:rsid w:val="00E36560"/>
    <w:rsid w:val="00E365A4"/>
    <w:rsid w:val="00E36605"/>
    <w:rsid w:val="00E36631"/>
    <w:rsid w:val="00E3663F"/>
    <w:rsid w:val="00E36654"/>
    <w:rsid w:val="00E366E4"/>
    <w:rsid w:val="00E366F7"/>
    <w:rsid w:val="00E366F8"/>
    <w:rsid w:val="00E36701"/>
    <w:rsid w:val="00E36749"/>
    <w:rsid w:val="00E3677F"/>
    <w:rsid w:val="00E367DB"/>
    <w:rsid w:val="00E367FA"/>
    <w:rsid w:val="00E36816"/>
    <w:rsid w:val="00E3681D"/>
    <w:rsid w:val="00E3681E"/>
    <w:rsid w:val="00E3689B"/>
    <w:rsid w:val="00E368A3"/>
    <w:rsid w:val="00E368FD"/>
    <w:rsid w:val="00E3693F"/>
    <w:rsid w:val="00E36944"/>
    <w:rsid w:val="00E36957"/>
    <w:rsid w:val="00E3695F"/>
    <w:rsid w:val="00E369E3"/>
    <w:rsid w:val="00E36A14"/>
    <w:rsid w:val="00E36A1F"/>
    <w:rsid w:val="00E36A22"/>
    <w:rsid w:val="00E36A9C"/>
    <w:rsid w:val="00E36AAE"/>
    <w:rsid w:val="00E36AF5"/>
    <w:rsid w:val="00E36B5B"/>
    <w:rsid w:val="00E36B67"/>
    <w:rsid w:val="00E36B74"/>
    <w:rsid w:val="00E36B87"/>
    <w:rsid w:val="00E36BE1"/>
    <w:rsid w:val="00E36C29"/>
    <w:rsid w:val="00E36C60"/>
    <w:rsid w:val="00E36C7A"/>
    <w:rsid w:val="00E36CCA"/>
    <w:rsid w:val="00E36CCD"/>
    <w:rsid w:val="00E36CED"/>
    <w:rsid w:val="00E36CF1"/>
    <w:rsid w:val="00E36D81"/>
    <w:rsid w:val="00E36D8C"/>
    <w:rsid w:val="00E36E3D"/>
    <w:rsid w:val="00E36E6E"/>
    <w:rsid w:val="00E36E9B"/>
    <w:rsid w:val="00E36EA6"/>
    <w:rsid w:val="00E36F08"/>
    <w:rsid w:val="00E36F21"/>
    <w:rsid w:val="00E36F4B"/>
    <w:rsid w:val="00E36FB0"/>
    <w:rsid w:val="00E36FC2"/>
    <w:rsid w:val="00E37005"/>
    <w:rsid w:val="00E37038"/>
    <w:rsid w:val="00E3708A"/>
    <w:rsid w:val="00E3716D"/>
    <w:rsid w:val="00E3717D"/>
    <w:rsid w:val="00E371C5"/>
    <w:rsid w:val="00E371DB"/>
    <w:rsid w:val="00E37244"/>
    <w:rsid w:val="00E37272"/>
    <w:rsid w:val="00E372C9"/>
    <w:rsid w:val="00E372DF"/>
    <w:rsid w:val="00E3730A"/>
    <w:rsid w:val="00E3733D"/>
    <w:rsid w:val="00E37389"/>
    <w:rsid w:val="00E37395"/>
    <w:rsid w:val="00E373A6"/>
    <w:rsid w:val="00E373B9"/>
    <w:rsid w:val="00E373DE"/>
    <w:rsid w:val="00E373E8"/>
    <w:rsid w:val="00E373EC"/>
    <w:rsid w:val="00E37424"/>
    <w:rsid w:val="00E37482"/>
    <w:rsid w:val="00E37489"/>
    <w:rsid w:val="00E37494"/>
    <w:rsid w:val="00E37498"/>
    <w:rsid w:val="00E3750F"/>
    <w:rsid w:val="00E37546"/>
    <w:rsid w:val="00E37556"/>
    <w:rsid w:val="00E3756B"/>
    <w:rsid w:val="00E375B0"/>
    <w:rsid w:val="00E375C3"/>
    <w:rsid w:val="00E375E3"/>
    <w:rsid w:val="00E375FA"/>
    <w:rsid w:val="00E37626"/>
    <w:rsid w:val="00E37639"/>
    <w:rsid w:val="00E3765E"/>
    <w:rsid w:val="00E37679"/>
    <w:rsid w:val="00E3767C"/>
    <w:rsid w:val="00E376D8"/>
    <w:rsid w:val="00E376EB"/>
    <w:rsid w:val="00E376EE"/>
    <w:rsid w:val="00E376F8"/>
    <w:rsid w:val="00E376FC"/>
    <w:rsid w:val="00E37747"/>
    <w:rsid w:val="00E3775A"/>
    <w:rsid w:val="00E377AB"/>
    <w:rsid w:val="00E377B2"/>
    <w:rsid w:val="00E377C7"/>
    <w:rsid w:val="00E3782F"/>
    <w:rsid w:val="00E37890"/>
    <w:rsid w:val="00E37895"/>
    <w:rsid w:val="00E3789D"/>
    <w:rsid w:val="00E378AA"/>
    <w:rsid w:val="00E378B2"/>
    <w:rsid w:val="00E378C8"/>
    <w:rsid w:val="00E378CD"/>
    <w:rsid w:val="00E378CE"/>
    <w:rsid w:val="00E378D9"/>
    <w:rsid w:val="00E378DA"/>
    <w:rsid w:val="00E37906"/>
    <w:rsid w:val="00E3792B"/>
    <w:rsid w:val="00E37992"/>
    <w:rsid w:val="00E379B9"/>
    <w:rsid w:val="00E379D5"/>
    <w:rsid w:val="00E379EC"/>
    <w:rsid w:val="00E37A10"/>
    <w:rsid w:val="00E37A63"/>
    <w:rsid w:val="00E37A98"/>
    <w:rsid w:val="00E37B2F"/>
    <w:rsid w:val="00E37B40"/>
    <w:rsid w:val="00E37B5A"/>
    <w:rsid w:val="00E37B67"/>
    <w:rsid w:val="00E37B9D"/>
    <w:rsid w:val="00E37BC7"/>
    <w:rsid w:val="00E37BE3"/>
    <w:rsid w:val="00E37BEB"/>
    <w:rsid w:val="00E37C3D"/>
    <w:rsid w:val="00E37C47"/>
    <w:rsid w:val="00E37C66"/>
    <w:rsid w:val="00E37C6A"/>
    <w:rsid w:val="00E37C77"/>
    <w:rsid w:val="00E37C7E"/>
    <w:rsid w:val="00E37C90"/>
    <w:rsid w:val="00E37C9A"/>
    <w:rsid w:val="00E37C9D"/>
    <w:rsid w:val="00E37CAD"/>
    <w:rsid w:val="00E37CDD"/>
    <w:rsid w:val="00E37D3F"/>
    <w:rsid w:val="00E37DB6"/>
    <w:rsid w:val="00E37DEB"/>
    <w:rsid w:val="00E37E22"/>
    <w:rsid w:val="00E37E9C"/>
    <w:rsid w:val="00E37ECD"/>
    <w:rsid w:val="00E37F0A"/>
    <w:rsid w:val="00E37F3A"/>
    <w:rsid w:val="00E37F3D"/>
    <w:rsid w:val="00E37F49"/>
    <w:rsid w:val="00E37F83"/>
    <w:rsid w:val="00E37F88"/>
    <w:rsid w:val="00E37F8B"/>
    <w:rsid w:val="00E37F8F"/>
    <w:rsid w:val="00E37FA3"/>
    <w:rsid w:val="00E37FA8"/>
    <w:rsid w:val="00E37FD9"/>
    <w:rsid w:val="00E37FE1"/>
    <w:rsid w:val="00E37FE7"/>
    <w:rsid w:val="00E37FF2"/>
    <w:rsid w:val="00E4000F"/>
    <w:rsid w:val="00E40017"/>
    <w:rsid w:val="00E40033"/>
    <w:rsid w:val="00E40051"/>
    <w:rsid w:val="00E40078"/>
    <w:rsid w:val="00E400C7"/>
    <w:rsid w:val="00E40104"/>
    <w:rsid w:val="00E40108"/>
    <w:rsid w:val="00E40159"/>
    <w:rsid w:val="00E401D1"/>
    <w:rsid w:val="00E401F1"/>
    <w:rsid w:val="00E4024E"/>
    <w:rsid w:val="00E40257"/>
    <w:rsid w:val="00E402AE"/>
    <w:rsid w:val="00E402CE"/>
    <w:rsid w:val="00E40383"/>
    <w:rsid w:val="00E4039F"/>
    <w:rsid w:val="00E403DB"/>
    <w:rsid w:val="00E403FA"/>
    <w:rsid w:val="00E403FC"/>
    <w:rsid w:val="00E40414"/>
    <w:rsid w:val="00E4042A"/>
    <w:rsid w:val="00E40436"/>
    <w:rsid w:val="00E4045A"/>
    <w:rsid w:val="00E40483"/>
    <w:rsid w:val="00E404AE"/>
    <w:rsid w:val="00E404C7"/>
    <w:rsid w:val="00E404E2"/>
    <w:rsid w:val="00E404F3"/>
    <w:rsid w:val="00E4050A"/>
    <w:rsid w:val="00E40514"/>
    <w:rsid w:val="00E40540"/>
    <w:rsid w:val="00E40574"/>
    <w:rsid w:val="00E40580"/>
    <w:rsid w:val="00E405C5"/>
    <w:rsid w:val="00E405DB"/>
    <w:rsid w:val="00E4061D"/>
    <w:rsid w:val="00E40629"/>
    <w:rsid w:val="00E40640"/>
    <w:rsid w:val="00E40690"/>
    <w:rsid w:val="00E406E0"/>
    <w:rsid w:val="00E40706"/>
    <w:rsid w:val="00E40738"/>
    <w:rsid w:val="00E40763"/>
    <w:rsid w:val="00E40792"/>
    <w:rsid w:val="00E407C5"/>
    <w:rsid w:val="00E407D3"/>
    <w:rsid w:val="00E407EF"/>
    <w:rsid w:val="00E40810"/>
    <w:rsid w:val="00E40849"/>
    <w:rsid w:val="00E4084B"/>
    <w:rsid w:val="00E40885"/>
    <w:rsid w:val="00E408D5"/>
    <w:rsid w:val="00E4090F"/>
    <w:rsid w:val="00E4099B"/>
    <w:rsid w:val="00E409B0"/>
    <w:rsid w:val="00E409BF"/>
    <w:rsid w:val="00E409C3"/>
    <w:rsid w:val="00E409CF"/>
    <w:rsid w:val="00E409E9"/>
    <w:rsid w:val="00E409FD"/>
    <w:rsid w:val="00E40A15"/>
    <w:rsid w:val="00E40A45"/>
    <w:rsid w:val="00E40A61"/>
    <w:rsid w:val="00E40AB7"/>
    <w:rsid w:val="00E40AD0"/>
    <w:rsid w:val="00E40AEC"/>
    <w:rsid w:val="00E40B16"/>
    <w:rsid w:val="00E40B75"/>
    <w:rsid w:val="00E40BCB"/>
    <w:rsid w:val="00E40C39"/>
    <w:rsid w:val="00E40C51"/>
    <w:rsid w:val="00E40CA2"/>
    <w:rsid w:val="00E40CBA"/>
    <w:rsid w:val="00E40D46"/>
    <w:rsid w:val="00E40D81"/>
    <w:rsid w:val="00E40DCB"/>
    <w:rsid w:val="00E40DD0"/>
    <w:rsid w:val="00E40DD9"/>
    <w:rsid w:val="00E40DEF"/>
    <w:rsid w:val="00E40DF6"/>
    <w:rsid w:val="00E40E0D"/>
    <w:rsid w:val="00E40E39"/>
    <w:rsid w:val="00E40E6C"/>
    <w:rsid w:val="00E40E81"/>
    <w:rsid w:val="00E40E8B"/>
    <w:rsid w:val="00E40E93"/>
    <w:rsid w:val="00E40E98"/>
    <w:rsid w:val="00E40EA1"/>
    <w:rsid w:val="00E40EC6"/>
    <w:rsid w:val="00E40ECB"/>
    <w:rsid w:val="00E40F0F"/>
    <w:rsid w:val="00E40F1A"/>
    <w:rsid w:val="00E40F3D"/>
    <w:rsid w:val="00E40F51"/>
    <w:rsid w:val="00E40F63"/>
    <w:rsid w:val="00E40F7D"/>
    <w:rsid w:val="00E40F8D"/>
    <w:rsid w:val="00E40FE3"/>
    <w:rsid w:val="00E40FED"/>
    <w:rsid w:val="00E4104A"/>
    <w:rsid w:val="00E4104D"/>
    <w:rsid w:val="00E410A5"/>
    <w:rsid w:val="00E410DE"/>
    <w:rsid w:val="00E410E1"/>
    <w:rsid w:val="00E41109"/>
    <w:rsid w:val="00E41121"/>
    <w:rsid w:val="00E41139"/>
    <w:rsid w:val="00E41176"/>
    <w:rsid w:val="00E41198"/>
    <w:rsid w:val="00E411AA"/>
    <w:rsid w:val="00E411FC"/>
    <w:rsid w:val="00E4122B"/>
    <w:rsid w:val="00E4125B"/>
    <w:rsid w:val="00E4126E"/>
    <w:rsid w:val="00E4129B"/>
    <w:rsid w:val="00E4129C"/>
    <w:rsid w:val="00E4129D"/>
    <w:rsid w:val="00E412AA"/>
    <w:rsid w:val="00E412AD"/>
    <w:rsid w:val="00E412D2"/>
    <w:rsid w:val="00E412DA"/>
    <w:rsid w:val="00E41319"/>
    <w:rsid w:val="00E41330"/>
    <w:rsid w:val="00E41349"/>
    <w:rsid w:val="00E4134D"/>
    <w:rsid w:val="00E4139B"/>
    <w:rsid w:val="00E413DA"/>
    <w:rsid w:val="00E41429"/>
    <w:rsid w:val="00E4143F"/>
    <w:rsid w:val="00E41450"/>
    <w:rsid w:val="00E4149A"/>
    <w:rsid w:val="00E41524"/>
    <w:rsid w:val="00E41560"/>
    <w:rsid w:val="00E415B2"/>
    <w:rsid w:val="00E415E0"/>
    <w:rsid w:val="00E4163A"/>
    <w:rsid w:val="00E41663"/>
    <w:rsid w:val="00E41686"/>
    <w:rsid w:val="00E41695"/>
    <w:rsid w:val="00E416E3"/>
    <w:rsid w:val="00E41727"/>
    <w:rsid w:val="00E4172F"/>
    <w:rsid w:val="00E41778"/>
    <w:rsid w:val="00E417A6"/>
    <w:rsid w:val="00E417D5"/>
    <w:rsid w:val="00E41806"/>
    <w:rsid w:val="00E4181A"/>
    <w:rsid w:val="00E41835"/>
    <w:rsid w:val="00E41846"/>
    <w:rsid w:val="00E41860"/>
    <w:rsid w:val="00E41880"/>
    <w:rsid w:val="00E418F6"/>
    <w:rsid w:val="00E4192D"/>
    <w:rsid w:val="00E41939"/>
    <w:rsid w:val="00E4197A"/>
    <w:rsid w:val="00E41986"/>
    <w:rsid w:val="00E4199D"/>
    <w:rsid w:val="00E419AB"/>
    <w:rsid w:val="00E419DE"/>
    <w:rsid w:val="00E41A5A"/>
    <w:rsid w:val="00E41A74"/>
    <w:rsid w:val="00E41A7F"/>
    <w:rsid w:val="00E41A83"/>
    <w:rsid w:val="00E41A87"/>
    <w:rsid w:val="00E41A89"/>
    <w:rsid w:val="00E41AAF"/>
    <w:rsid w:val="00E41AC4"/>
    <w:rsid w:val="00E41AD9"/>
    <w:rsid w:val="00E41AF6"/>
    <w:rsid w:val="00E41B00"/>
    <w:rsid w:val="00E41B02"/>
    <w:rsid w:val="00E41B31"/>
    <w:rsid w:val="00E41BC5"/>
    <w:rsid w:val="00E41BDC"/>
    <w:rsid w:val="00E41BEB"/>
    <w:rsid w:val="00E41C17"/>
    <w:rsid w:val="00E41C53"/>
    <w:rsid w:val="00E41C68"/>
    <w:rsid w:val="00E41C6F"/>
    <w:rsid w:val="00E41C79"/>
    <w:rsid w:val="00E41CE6"/>
    <w:rsid w:val="00E41D03"/>
    <w:rsid w:val="00E41D6D"/>
    <w:rsid w:val="00E41DA5"/>
    <w:rsid w:val="00E41DBB"/>
    <w:rsid w:val="00E41DD1"/>
    <w:rsid w:val="00E41DEA"/>
    <w:rsid w:val="00E41DEE"/>
    <w:rsid w:val="00E41E19"/>
    <w:rsid w:val="00E41E1E"/>
    <w:rsid w:val="00E41E41"/>
    <w:rsid w:val="00E41E82"/>
    <w:rsid w:val="00E41ECC"/>
    <w:rsid w:val="00E41EFB"/>
    <w:rsid w:val="00E41F34"/>
    <w:rsid w:val="00E41F5B"/>
    <w:rsid w:val="00E41F61"/>
    <w:rsid w:val="00E41F9C"/>
    <w:rsid w:val="00E41FA0"/>
    <w:rsid w:val="00E41FA2"/>
    <w:rsid w:val="00E41FF8"/>
    <w:rsid w:val="00E41FF9"/>
    <w:rsid w:val="00E41FFF"/>
    <w:rsid w:val="00E42008"/>
    <w:rsid w:val="00E4200C"/>
    <w:rsid w:val="00E42014"/>
    <w:rsid w:val="00E42041"/>
    <w:rsid w:val="00E4204D"/>
    <w:rsid w:val="00E4206C"/>
    <w:rsid w:val="00E42099"/>
    <w:rsid w:val="00E420B7"/>
    <w:rsid w:val="00E420C0"/>
    <w:rsid w:val="00E420E7"/>
    <w:rsid w:val="00E420F3"/>
    <w:rsid w:val="00E42107"/>
    <w:rsid w:val="00E4210F"/>
    <w:rsid w:val="00E42140"/>
    <w:rsid w:val="00E42167"/>
    <w:rsid w:val="00E421B3"/>
    <w:rsid w:val="00E42205"/>
    <w:rsid w:val="00E42209"/>
    <w:rsid w:val="00E42216"/>
    <w:rsid w:val="00E42229"/>
    <w:rsid w:val="00E42260"/>
    <w:rsid w:val="00E4226D"/>
    <w:rsid w:val="00E42297"/>
    <w:rsid w:val="00E4229B"/>
    <w:rsid w:val="00E422F9"/>
    <w:rsid w:val="00E42302"/>
    <w:rsid w:val="00E42349"/>
    <w:rsid w:val="00E4235E"/>
    <w:rsid w:val="00E42370"/>
    <w:rsid w:val="00E4238B"/>
    <w:rsid w:val="00E423E6"/>
    <w:rsid w:val="00E423E7"/>
    <w:rsid w:val="00E423EF"/>
    <w:rsid w:val="00E4241D"/>
    <w:rsid w:val="00E4244B"/>
    <w:rsid w:val="00E42493"/>
    <w:rsid w:val="00E424BB"/>
    <w:rsid w:val="00E424D6"/>
    <w:rsid w:val="00E424F5"/>
    <w:rsid w:val="00E4258B"/>
    <w:rsid w:val="00E42655"/>
    <w:rsid w:val="00E42669"/>
    <w:rsid w:val="00E426B5"/>
    <w:rsid w:val="00E426C5"/>
    <w:rsid w:val="00E426EB"/>
    <w:rsid w:val="00E42769"/>
    <w:rsid w:val="00E427A4"/>
    <w:rsid w:val="00E427AE"/>
    <w:rsid w:val="00E427EF"/>
    <w:rsid w:val="00E42816"/>
    <w:rsid w:val="00E42839"/>
    <w:rsid w:val="00E4283E"/>
    <w:rsid w:val="00E428B5"/>
    <w:rsid w:val="00E428FA"/>
    <w:rsid w:val="00E42907"/>
    <w:rsid w:val="00E4293E"/>
    <w:rsid w:val="00E42965"/>
    <w:rsid w:val="00E42975"/>
    <w:rsid w:val="00E429C8"/>
    <w:rsid w:val="00E429F4"/>
    <w:rsid w:val="00E42A67"/>
    <w:rsid w:val="00E42AAF"/>
    <w:rsid w:val="00E42AC2"/>
    <w:rsid w:val="00E42AC8"/>
    <w:rsid w:val="00E42AC9"/>
    <w:rsid w:val="00E42AD4"/>
    <w:rsid w:val="00E42AF9"/>
    <w:rsid w:val="00E42B34"/>
    <w:rsid w:val="00E42B6D"/>
    <w:rsid w:val="00E42B89"/>
    <w:rsid w:val="00E42BC4"/>
    <w:rsid w:val="00E42BD0"/>
    <w:rsid w:val="00E42BE5"/>
    <w:rsid w:val="00E42BF1"/>
    <w:rsid w:val="00E42BF5"/>
    <w:rsid w:val="00E42C22"/>
    <w:rsid w:val="00E42C4E"/>
    <w:rsid w:val="00E42C50"/>
    <w:rsid w:val="00E42C64"/>
    <w:rsid w:val="00E42C7B"/>
    <w:rsid w:val="00E42C80"/>
    <w:rsid w:val="00E42C8E"/>
    <w:rsid w:val="00E42C97"/>
    <w:rsid w:val="00E42CCF"/>
    <w:rsid w:val="00E42CF0"/>
    <w:rsid w:val="00E42D64"/>
    <w:rsid w:val="00E42D65"/>
    <w:rsid w:val="00E42DC0"/>
    <w:rsid w:val="00E42DC7"/>
    <w:rsid w:val="00E42DDA"/>
    <w:rsid w:val="00E42DE5"/>
    <w:rsid w:val="00E42E22"/>
    <w:rsid w:val="00E42E2F"/>
    <w:rsid w:val="00E42E5C"/>
    <w:rsid w:val="00E42E7B"/>
    <w:rsid w:val="00E42E91"/>
    <w:rsid w:val="00E42ED0"/>
    <w:rsid w:val="00E42F05"/>
    <w:rsid w:val="00E42F07"/>
    <w:rsid w:val="00E42FEC"/>
    <w:rsid w:val="00E4301E"/>
    <w:rsid w:val="00E43028"/>
    <w:rsid w:val="00E43047"/>
    <w:rsid w:val="00E4304D"/>
    <w:rsid w:val="00E43065"/>
    <w:rsid w:val="00E43068"/>
    <w:rsid w:val="00E430DD"/>
    <w:rsid w:val="00E43118"/>
    <w:rsid w:val="00E4311D"/>
    <w:rsid w:val="00E4313E"/>
    <w:rsid w:val="00E43162"/>
    <w:rsid w:val="00E431BE"/>
    <w:rsid w:val="00E431F3"/>
    <w:rsid w:val="00E43227"/>
    <w:rsid w:val="00E43255"/>
    <w:rsid w:val="00E43277"/>
    <w:rsid w:val="00E432D0"/>
    <w:rsid w:val="00E432ED"/>
    <w:rsid w:val="00E43302"/>
    <w:rsid w:val="00E43309"/>
    <w:rsid w:val="00E433CA"/>
    <w:rsid w:val="00E4343C"/>
    <w:rsid w:val="00E4346B"/>
    <w:rsid w:val="00E434A9"/>
    <w:rsid w:val="00E4350A"/>
    <w:rsid w:val="00E43518"/>
    <w:rsid w:val="00E4353E"/>
    <w:rsid w:val="00E4359B"/>
    <w:rsid w:val="00E435BC"/>
    <w:rsid w:val="00E435E3"/>
    <w:rsid w:val="00E435FE"/>
    <w:rsid w:val="00E43614"/>
    <w:rsid w:val="00E43651"/>
    <w:rsid w:val="00E4365E"/>
    <w:rsid w:val="00E43697"/>
    <w:rsid w:val="00E436C9"/>
    <w:rsid w:val="00E436D0"/>
    <w:rsid w:val="00E436D6"/>
    <w:rsid w:val="00E436E2"/>
    <w:rsid w:val="00E4370E"/>
    <w:rsid w:val="00E4374F"/>
    <w:rsid w:val="00E43788"/>
    <w:rsid w:val="00E43790"/>
    <w:rsid w:val="00E43864"/>
    <w:rsid w:val="00E4387C"/>
    <w:rsid w:val="00E4387E"/>
    <w:rsid w:val="00E4388B"/>
    <w:rsid w:val="00E438AF"/>
    <w:rsid w:val="00E43911"/>
    <w:rsid w:val="00E43916"/>
    <w:rsid w:val="00E4392B"/>
    <w:rsid w:val="00E43A19"/>
    <w:rsid w:val="00E43A3A"/>
    <w:rsid w:val="00E43A3F"/>
    <w:rsid w:val="00E43A62"/>
    <w:rsid w:val="00E43A64"/>
    <w:rsid w:val="00E43A8E"/>
    <w:rsid w:val="00E43AA6"/>
    <w:rsid w:val="00E43AAB"/>
    <w:rsid w:val="00E43ADE"/>
    <w:rsid w:val="00E43B01"/>
    <w:rsid w:val="00E43B05"/>
    <w:rsid w:val="00E43B11"/>
    <w:rsid w:val="00E43B8D"/>
    <w:rsid w:val="00E43BF4"/>
    <w:rsid w:val="00E43C0E"/>
    <w:rsid w:val="00E43C16"/>
    <w:rsid w:val="00E43C1D"/>
    <w:rsid w:val="00E43C40"/>
    <w:rsid w:val="00E43C78"/>
    <w:rsid w:val="00E43C9B"/>
    <w:rsid w:val="00E43CBE"/>
    <w:rsid w:val="00E43CD6"/>
    <w:rsid w:val="00E43CD8"/>
    <w:rsid w:val="00E43CF7"/>
    <w:rsid w:val="00E43D11"/>
    <w:rsid w:val="00E43D3A"/>
    <w:rsid w:val="00E43D74"/>
    <w:rsid w:val="00E43DFC"/>
    <w:rsid w:val="00E43E09"/>
    <w:rsid w:val="00E43E48"/>
    <w:rsid w:val="00E43E57"/>
    <w:rsid w:val="00E43E6C"/>
    <w:rsid w:val="00E43E88"/>
    <w:rsid w:val="00E43E94"/>
    <w:rsid w:val="00E43F04"/>
    <w:rsid w:val="00E43F0F"/>
    <w:rsid w:val="00E43F2C"/>
    <w:rsid w:val="00E43F6C"/>
    <w:rsid w:val="00E43F86"/>
    <w:rsid w:val="00E43F9A"/>
    <w:rsid w:val="00E43FA7"/>
    <w:rsid w:val="00E43FAE"/>
    <w:rsid w:val="00E43FB3"/>
    <w:rsid w:val="00E43FEB"/>
    <w:rsid w:val="00E4403A"/>
    <w:rsid w:val="00E44085"/>
    <w:rsid w:val="00E44093"/>
    <w:rsid w:val="00E440A5"/>
    <w:rsid w:val="00E440A6"/>
    <w:rsid w:val="00E440B4"/>
    <w:rsid w:val="00E440BE"/>
    <w:rsid w:val="00E440C2"/>
    <w:rsid w:val="00E4413D"/>
    <w:rsid w:val="00E4414F"/>
    <w:rsid w:val="00E441BE"/>
    <w:rsid w:val="00E441C8"/>
    <w:rsid w:val="00E441D6"/>
    <w:rsid w:val="00E441E2"/>
    <w:rsid w:val="00E441E9"/>
    <w:rsid w:val="00E441ED"/>
    <w:rsid w:val="00E4420A"/>
    <w:rsid w:val="00E44232"/>
    <w:rsid w:val="00E44296"/>
    <w:rsid w:val="00E44375"/>
    <w:rsid w:val="00E44384"/>
    <w:rsid w:val="00E443A5"/>
    <w:rsid w:val="00E444BF"/>
    <w:rsid w:val="00E444D7"/>
    <w:rsid w:val="00E444E8"/>
    <w:rsid w:val="00E444EB"/>
    <w:rsid w:val="00E444FC"/>
    <w:rsid w:val="00E445A4"/>
    <w:rsid w:val="00E445C1"/>
    <w:rsid w:val="00E445C9"/>
    <w:rsid w:val="00E44624"/>
    <w:rsid w:val="00E44630"/>
    <w:rsid w:val="00E44670"/>
    <w:rsid w:val="00E44679"/>
    <w:rsid w:val="00E446AC"/>
    <w:rsid w:val="00E446B7"/>
    <w:rsid w:val="00E446DC"/>
    <w:rsid w:val="00E44705"/>
    <w:rsid w:val="00E44707"/>
    <w:rsid w:val="00E44712"/>
    <w:rsid w:val="00E44713"/>
    <w:rsid w:val="00E44777"/>
    <w:rsid w:val="00E447EB"/>
    <w:rsid w:val="00E447FF"/>
    <w:rsid w:val="00E4482A"/>
    <w:rsid w:val="00E4484D"/>
    <w:rsid w:val="00E4488D"/>
    <w:rsid w:val="00E4489D"/>
    <w:rsid w:val="00E4490F"/>
    <w:rsid w:val="00E44945"/>
    <w:rsid w:val="00E4496D"/>
    <w:rsid w:val="00E449B2"/>
    <w:rsid w:val="00E449CC"/>
    <w:rsid w:val="00E44A23"/>
    <w:rsid w:val="00E44A48"/>
    <w:rsid w:val="00E44A58"/>
    <w:rsid w:val="00E44A7D"/>
    <w:rsid w:val="00E44AB2"/>
    <w:rsid w:val="00E44ABA"/>
    <w:rsid w:val="00E44B16"/>
    <w:rsid w:val="00E44B54"/>
    <w:rsid w:val="00E44BA0"/>
    <w:rsid w:val="00E44BC4"/>
    <w:rsid w:val="00E44BD0"/>
    <w:rsid w:val="00E44BE8"/>
    <w:rsid w:val="00E44C4D"/>
    <w:rsid w:val="00E44C8B"/>
    <w:rsid w:val="00E44CB4"/>
    <w:rsid w:val="00E44CF0"/>
    <w:rsid w:val="00E44CFD"/>
    <w:rsid w:val="00E44D10"/>
    <w:rsid w:val="00E44D19"/>
    <w:rsid w:val="00E44D38"/>
    <w:rsid w:val="00E44D44"/>
    <w:rsid w:val="00E44D68"/>
    <w:rsid w:val="00E44D82"/>
    <w:rsid w:val="00E44D97"/>
    <w:rsid w:val="00E44DE3"/>
    <w:rsid w:val="00E44E0E"/>
    <w:rsid w:val="00E44E36"/>
    <w:rsid w:val="00E44E96"/>
    <w:rsid w:val="00E44EBE"/>
    <w:rsid w:val="00E44EEE"/>
    <w:rsid w:val="00E44EF2"/>
    <w:rsid w:val="00E44F1A"/>
    <w:rsid w:val="00E44F43"/>
    <w:rsid w:val="00E44F77"/>
    <w:rsid w:val="00E44F93"/>
    <w:rsid w:val="00E44F94"/>
    <w:rsid w:val="00E44FA2"/>
    <w:rsid w:val="00E44FAE"/>
    <w:rsid w:val="00E44FD3"/>
    <w:rsid w:val="00E44FD5"/>
    <w:rsid w:val="00E45006"/>
    <w:rsid w:val="00E45021"/>
    <w:rsid w:val="00E45023"/>
    <w:rsid w:val="00E45069"/>
    <w:rsid w:val="00E45073"/>
    <w:rsid w:val="00E45077"/>
    <w:rsid w:val="00E4507D"/>
    <w:rsid w:val="00E45102"/>
    <w:rsid w:val="00E4512E"/>
    <w:rsid w:val="00E4518B"/>
    <w:rsid w:val="00E451C3"/>
    <w:rsid w:val="00E451D7"/>
    <w:rsid w:val="00E451EB"/>
    <w:rsid w:val="00E451F2"/>
    <w:rsid w:val="00E451F8"/>
    <w:rsid w:val="00E45228"/>
    <w:rsid w:val="00E45239"/>
    <w:rsid w:val="00E45250"/>
    <w:rsid w:val="00E45269"/>
    <w:rsid w:val="00E4530A"/>
    <w:rsid w:val="00E45320"/>
    <w:rsid w:val="00E4534A"/>
    <w:rsid w:val="00E45400"/>
    <w:rsid w:val="00E4540C"/>
    <w:rsid w:val="00E45411"/>
    <w:rsid w:val="00E45439"/>
    <w:rsid w:val="00E45450"/>
    <w:rsid w:val="00E4545C"/>
    <w:rsid w:val="00E45469"/>
    <w:rsid w:val="00E4546D"/>
    <w:rsid w:val="00E45477"/>
    <w:rsid w:val="00E454AB"/>
    <w:rsid w:val="00E454AF"/>
    <w:rsid w:val="00E454C9"/>
    <w:rsid w:val="00E454D0"/>
    <w:rsid w:val="00E45509"/>
    <w:rsid w:val="00E4550B"/>
    <w:rsid w:val="00E45528"/>
    <w:rsid w:val="00E45530"/>
    <w:rsid w:val="00E45545"/>
    <w:rsid w:val="00E45562"/>
    <w:rsid w:val="00E45599"/>
    <w:rsid w:val="00E455FB"/>
    <w:rsid w:val="00E4561D"/>
    <w:rsid w:val="00E45656"/>
    <w:rsid w:val="00E45681"/>
    <w:rsid w:val="00E45698"/>
    <w:rsid w:val="00E456C0"/>
    <w:rsid w:val="00E456CC"/>
    <w:rsid w:val="00E4572B"/>
    <w:rsid w:val="00E45733"/>
    <w:rsid w:val="00E4578E"/>
    <w:rsid w:val="00E457C5"/>
    <w:rsid w:val="00E45889"/>
    <w:rsid w:val="00E458A7"/>
    <w:rsid w:val="00E458D7"/>
    <w:rsid w:val="00E45912"/>
    <w:rsid w:val="00E45913"/>
    <w:rsid w:val="00E459C7"/>
    <w:rsid w:val="00E45A06"/>
    <w:rsid w:val="00E45AB9"/>
    <w:rsid w:val="00E45ACA"/>
    <w:rsid w:val="00E45AE7"/>
    <w:rsid w:val="00E45B23"/>
    <w:rsid w:val="00E45B24"/>
    <w:rsid w:val="00E45B26"/>
    <w:rsid w:val="00E45B27"/>
    <w:rsid w:val="00E45B63"/>
    <w:rsid w:val="00E45B81"/>
    <w:rsid w:val="00E45BF9"/>
    <w:rsid w:val="00E45C23"/>
    <w:rsid w:val="00E45C52"/>
    <w:rsid w:val="00E45CCC"/>
    <w:rsid w:val="00E45D4E"/>
    <w:rsid w:val="00E45D55"/>
    <w:rsid w:val="00E45DA9"/>
    <w:rsid w:val="00E45DC8"/>
    <w:rsid w:val="00E45E1D"/>
    <w:rsid w:val="00E45E71"/>
    <w:rsid w:val="00E45E92"/>
    <w:rsid w:val="00E45E9E"/>
    <w:rsid w:val="00E45EB7"/>
    <w:rsid w:val="00E45ED7"/>
    <w:rsid w:val="00E45EFB"/>
    <w:rsid w:val="00E45F51"/>
    <w:rsid w:val="00E45F71"/>
    <w:rsid w:val="00E45F81"/>
    <w:rsid w:val="00E45F83"/>
    <w:rsid w:val="00E45F8F"/>
    <w:rsid w:val="00E46007"/>
    <w:rsid w:val="00E4600A"/>
    <w:rsid w:val="00E46010"/>
    <w:rsid w:val="00E46022"/>
    <w:rsid w:val="00E46029"/>
    <w:rsid w:val="00E4602D"/>
    <w:rsid w:val="00E46033"/>
    <w:rsid w:val="00E46070"/>
    <w:rsid w:val="00E46093"/>
    <w:rsid w:val="00E460B9"/>
    <w:rsid w:val="00E4619E"/>
    <w:rsid w:val="00E461AE"/>
    <w:rsid w:val="00E461B4"/>
    <w:rsid w:val="00E461EE"/>
    <w:rsid w:val="00E46217"/>
    <w:rsid w:val="00E46234"/>
    <w:rsid w:val="00E46236"/>
    <w:rsid w:val="00E4626D"/>
    <w:rsid w:val="00E462C9"/>
    <w:rsid w:val="00E46304"/>
    <w:rsid w:val="00E4631A"/>
    <w:rsid w:val="00E4631D"/>
    <w:rsid w:val="00E4638D"/>
    <w:rsid w:val="00E463A2"/>
    <w:rsid w:val="00E463A9"/>
    <w:rsid w:val="00E463C2"/>
    <w:rsid w:val="00E463D2"/>
    <w:rsid w:val="00E463FC"/>
    <w:rsid w:val="00E4643E"/>
    <w:rsid w:val="00E46459"/>
    <w:rsid w:val="00E4646B"/>
    <w:rsid w:val="00E4646D"/>
    <w:rsid w:val="00E46475"/>
    <w:rsid w:val="00E4647B"/>
    <w:rsid w:val="00E46483"/>
    <w:rsid w:val="00E464B4"/>
    <w:rsid w:val="00E464BB"/>
    <w:rsid w:val="00E464D3"/>
    <w:rsid w:val="00E464E2"/>
    <w:rsid w:val="00E46553"/>
    <w:rsid w:val="00E46571"/>
    <w:rsid w:val="00E465B1"/>
    <w:rsid w:val="00E465D2"/>
    <w:rsid w:val="00E465F0"/>
    <w:rsid w:val="00E465F3"/>
    <w:rsid w:val="00E46601"/>
    <w:rsid w:val="00E4660B"/>
    <w:rsid w:val="00E46615"/>
    <w:rsid w:val="00E4661F"/>
    <w:rsid w:val="00E4663D"/>
    <w:rsid w:val="00E46643"/>
    <w:rsid w:val="00E46667"/>
    <w:rsid w:val="00E4666B"/>
    <w:rsid w:val="00E4667C"/>
    <w:rsid w:val="00E4670A"/>
    <w:rsid w:val="00E46717"/>
    <w:rsid w:val="00E46751"/>
    <w:rsid w:val="00E467FF"/>
    <w:rsid w:val="00E4680B"/>
    <w:rsid w:val="00E46827"/>
    <w:rsid w:val="00E46879"/>
    <w:rsid w:val="00E468EB"/>
    <w:rsid w:val="00E468FF"/>
    <w:rsid w:val="00E4691A"/>
    <w:rsid w:val="00E46937"/>
    <w:rsid w:val="00E46996"/>
    <w:rsid w:val="00E469EF"/>
    <w:rsid w:val="00E469F4"/>
    <w:rsid w:val="00E46A11"/>
    <w:rsid w:val="00E46A63"/>
    <w:rsid w:val="00E46AA1"/>
    <w:rsid w:val="00E46AAE"/>
    <w:rsid w:val="00E46AFE"/>
    <w:rsid w:val="00E46B34"/>
    <w:rsid w:val="00E46B6B"/>
    <w:rsid w:val="00E46B79"/>
    <w:rsid w:val="00E46B8C"/>
    <w:rsid w:val="00E46BAC"/>
    <w:rsid w:val="00E46BC7"/>
    <w:rsid w:val="00E46BDD"/>
    <w:rsid w:val="00E46BE9"/>
    <w:rsid w:val="00E46C11"/>
    <w:rsid w:val="00E46C22"/>
    <w:rsid w:val="00E46CBA"/>
    <w:rsid w:val="00E46D04"/>
    <w:rsid w:val="00E46D1D"/>
    <w:rsid w:val="00E46D41"/>
    <w:rsid w:val="00E46D45"/>
    <w:rsid w:val="00E46D70"/>
    <w:rsid w:val="00E46D97"/>
    <w:rsid w:val="00E46DD3"/>
    <w:rsid w:val="00E46DFE"/>
    <w:rsid w:val="00E46E19"/>
    <w:rsid w:val="00E46E71"/>
    <w:rsid w:val="00E46E7D"/>
    <w:rsid w:val="00E46F17"/>
    <w:rsid w:val="00E46F4D"/>
    <w:rsid w:val="00E46F55"/>
    <w:rsid w:val="00E46F6D"/>
    <w:rsid w:val="00E46F71"/>
    <w:rsid w:val="00E46FA6"/>
    <w:rsid w:val="00E46FC2"/>
    <w:rsid w:val="00E46FCE"/>
    <w:rsid w:val="00E47022"/>
    <w:rsid w:val="00E47032"/>
    <w:rsid w:val="00E4707C"/>
    <w:rsid w:val="00E47083"/>
    <w:rsid w:val="00E4708C"/>
    <w:rsid w:val="00E4709E"/>
    <w:rsid w:val="00E470BA"/>
    <w:rsid w:val="00E4711C"/>
    <w:rsid w:val="00E47150"/>
    <w:rsid w:val="00E4715D"/>
    <w:rsid w:val="00E4717B"/>
    <w:rsid w:val="00E471D1"/>
    <w:rsid w:val="00E47260"/>
    <w:rsid w:val="00E47291"/>
    <w:rsid w:val="00E47294"/>
    <w:rsid w:val="00E4729D"/>
    <w:rsid w:val="00E472A3"/>
    <w:rsid w:val="00E472B0"/>
    <w:rsid w:val="00E472E1"/>
    <w:rsid w:val="00E47317"/>
    <w:rsid w:val="00E4732D"/>
    <w:rsid w:val="00E47374"/>
    <w:rsid w:val="00E473F9"/>
    <w:rsid w:val="00E4741A"/>
    <w:rsid w:val="00E47441"/>
    <w:rsid w:val="00E47450"/>
    <w:rsid w:val="00E47457"/>
    <w:rsid w:val="00E474C2"/>
    <w:rsid w:val="00E474DB"/>
    <w:rsid w:val="00E474F8"/>
    <w:rsid w:val="00E47509"/>
    <w:rsid w:val="00E47511"/>
    <w:rsid w:val="00E47567"/>
    <w:rsid w:val="00E47571"/>
    <w:rsid w:val="00E475A9"/>
    <w:rsid w:val="00E475D5"/>
    <w:rsid w:val="00E475FB"/>
    <w:rsid w:val="00E47609"/>
    <w:rsid w:val="00E4763C"/>
    <w:rsid w:val="00E47650"/>
    <w:rsid w:val="00E476A7"/>
    <w:rsid w:val="00E476BE"/>
    <w:rsid w:val="00E47711"/>
    <w:rsid w:val="00E4772A"/>
    <w:rsid w:val="00E47765"/>
    <w:rsid w:val="00E47772"/>
    <w:rsid w:val="00E47777"/>
    <w:rsid w:val="00E477A4"/>
    <w:rsid w:val="00E477CF"/>
    <w:rsid w:val="00E477FD"/>
    <w:rsid w:val="00E47814"/>
    <w:rsid w:val="00E47830"/>
    <w:rsid w:val="00E47894"/>
    <w:rsid w:val="00E478B6"/>
    <w:rsid w:val="00E478CD"/>
    <w:rsid w:val="00E478E4"/>
    <w:rsid w:val="00E478EE"/>
    <w:rsid w:val="00E4792B"/>
    <w:rsid w:val="00E4792D"/>
    <w:rsid w:val="00E4793F"/>
    <w:rsid w:val="00E47957"/>
    <w:rsid w:val="00E4797A"/>
    <w:rsid w:val="00E479FF"/>
    <w:rsid w:val="00E47A0C"/>
    <w:rsid w:val="00E47A34"/>
    <w:rsid w:val="00E47A59"/>
    <w:rsid w:val="00E47A5C"/>
    <w:rsid w:val="00E47A5E"/>
    <w:rsid w:val="00E47A83"/>
    <w:rsid w:val="00E47A9D"/>
    <w:rsid w:val="00E47AE8"/>
    <w:rsid w:val="00E47AF8"/>
    <w:rsid w:val="00E47B13"/>
    <w:rsid w:val="00E47B42"/>
    <w:rsid w:val="00E47B46"/>
    <w:rsid w:val="00E47B62"/>
    <w:rsid w:val="00E47BF4"/>
    <w:rsid w:val="00E47C33"/>
    <w:rsid w:val="00E47C4F"/>
    <w:rsid w:val="00E47C88"/>
    <w:rsid w:val="00E47CA2"/>
    <w:rsid w:val="00E47CCD"/>
    <w:rsid w:val="00E47CD1"/>
    <w:rsid w:val="00E47D01"/>
    <w:rsid w:val="00E47D0A"/>
    <w:rsid w:val="00E47D37"/>
    <w:rsid w:val="00E47D85"/>
    <w:rsid w:val="00E47DA1"/>
    <w:rsid w:val="00E47DA4"/>
    <w:rsid w:val="00E47DB0"/>
    <w:rsid w:val="00E47DFB"/>
    <w:rsid w:val="00E47E73"/>
    <w:rsid w:val="00E47E88"/>
    <w:rsid w:val="00E47EAB"/>
    <w:rsid w:val="00E47EB7"/>
    <w:rsid w:val="00E47EF1"/>
    <w:rsid w:val="00E47F48"/>
    <w:rsid w:val="00E47F66"/>
    <w:rsid w:val="00E47F89"/>
    <w:rsid w:val="00E47FAE"/>
    <w:rsid w:val="00E47FBF"/>
    <w:rsid w:val="00E47FF5"/>
    <w:rsid w:val="00E5004B"/>
    <w:rsid w:val="00E50136"/>
    <w:rsid w:val="00E5019B"/>
    <w:rsid w:val="00E501A5"/>
    <w:rsid w:val="00E501A6"/>
    <w:rsid w:val="00E501FD"/>
    <w:rsid w:val="00E50204"/>
    <w:rsid w:val="00E50207"/>
    <w:rsid w:val="00E5021F"/>
    <w:rsid w:val="00E50224"/>
    <w:rsid w:val="00E5023E"/>
    <w:rsid w:val="00E50254"/>
    <w:rsid w:val="00E50336"/>
    <w:rsid w:val="00E50396"/>
    <w:rsid w:val="00E503B0"/>
    <w:rsid w:val="00E503F9"/>
    <w:rsid w:val="00E5045B"/>
    <w:rsid w:val="00E50465"/>
    <w:rsid w:val="00E50467"/>
    <w:rsid w:val="00E50487"/>
    <w:rsid w:val="00E504D1"/>
    <w:rsid w:val="00E504F3"/>
    <w:rsid w:val="00E50534"/>
    <w:rsid w:val="00E50536"/>
    <w:rsid w:val="00E50537"/>
    <w:rsid w:val="00E50545"/>
    <w:rsid w:val="00E5054A"/>
    <w:rsid w:val="00E50550"/>
    <w:rsid w:val="00E50576"/>
    <w:rsid w:val="00E5059D"/>
    <w:rsid w:val="00E505CB"/>
    <w:rsid w:val="00E50618"/>
    <w:rsid w:val="00E5064B"/>
    <w:rsid w:val="00E5065F"/>
    <w:rsid w:val="00E506D0"/>
    <w:rsid w:val="00E50757"/>
    <w:rsid w:val="00E5077A"/>
    <w:rsid w:val="00E50784"/>
    <w:rsid w:val="00E50788"/>
    <w:rsid w:val="00E507F7"/>
    <w:rsid w:val="00E50803"/>
    <w:rsid w:val="00E50808"/>
    <w:rsid w:val="00E50809"/>
    <w:rsid w:val="00E50842"/>
    <w:rsid w:val="00E50853"/>
    <w:rsid w:val="00E50884"/>
    <w:rsid w:val="00E508A8"/>
    <w:rsid w:val="00E508B1"/>
    <w:rsid w:val="00E508B3"/>
    <w:rsid w:val="00E508C4"/>
    <w:rsid w:val="00E508CC"/>
    <w:rsid w:val="00E508D5"/>
    <w:rsid w:val="00E50971"/>
    <w:rsid w:val="00E50978"/>
    <w:rsid w:val="00E509CC"/>
    <w:rsid w:val="00E509F7"/>
    <w:rsid w:val="00E50A17"/>
    <w:rsid w:val="00E50A57"/>
    <w:rsid w:val="00E50A59"/>
    <w:rsid w:val="00E50A76"/>
    <w:rsid w:val="00E50A84"/>
    <w:rsid w:val="00E50AA6"/>
    <w:rsid w:val="00E50ACC"/>
    <w:rsid w:val="00E50AE8"/>
    <w:rsid w:val="00E50AF2"/>
    <w:rsid w:val="00E50AFC"/>
    <w:rsid w:val="00E50B04"/>
    <w:rsid w:val="00E50B11"/>
    <w:rsid w:val="00E50B37"/>
    <w:rsid w:val="00E50BAC"/>
    <w:rsid w:val="00E50BC3"/>
    <w:rsid w:val="00E50BFE"/>
    <w:rsid w:val="00E50CA2"/>
    <w:rsid w:val="00E50CAF"/>
    <w:rsid w:val="00E50CCD"/>
    <w:rsid w:val="00E50CE9"/>
    <w:rsid w:val="00E50D1B"/>
    <w:rsid w:val="00E50D56"/>
    <w:rsid w:val="00E50D6C"/>
    <w:rsid w:val="00E50DA9"/>
    <w:rsid w:val="00E50DAE"/>
    <w:rsid w:val="00E50DF4"/>
    <w:rsid w:val="00E50E11"/>
    <w:rsid w:val="00E50E42"/>
    <w:rsid w:val="00E50E52"/>
    <w:rsid w:val="00E50E86"/>
    <w:rsid w:val="00E50EB9"/>
    <w:rsid w:val="00E50EC1"/>
    <w:rsid w:val="00E50F19"/>
    <w:rsid w:val="00E50F64"/>
    <w:rsid w:val="00E50FA1"/>
    <w:rsid w:val="00E50FAA"/>
    <w:rsid w:val="00E50FB2"/>
    <w:rsid w:val="00E50FCC"/>
    <w:rsid w:val="00E51012"/>
    <w:rsid w:val="00E5104B"/>
    <w:rsid w:val="00E5115B"/>
    <w:rsid w:val="00E51167"/>
    <w:rsid w:val="00E5117B"/>
    <w:rsid w:val="00E51193"/>
    <w:rsid w:val="00E511A1"/>
    <w:rsid w:val="00E511A8"/>
    <w:rsid w:val="00E511B8"/>
    <w:rsid w:val="00E511C2"/>
    <w:rsid w:val="00E51233"/>
    <w:rsid w:val="00E51252"/>
    <w:rsid w:val="00E5127A"/>
    <w:rsid w:val="00E51292"/>
    <w:rsid w:val="00E512F8"/>
    <w:rsid w:val="00E51328"/>
    <w:rsid w:val="00E51350"/>
    <w:rsid w:val="00E51364"/>
    <w:rsid w:val="00E51385"/>
    <w:rsid w:val="00E513DB"/>
    <w:rsid w:val="00E513F9"/>
    <w:rsid w:val="00E51449"/>
    <w:rsid w:val="00E51487"/>
    <w:rsid w:val="00E5148F"/>
    <w:rsid w:val="00E514A7"/>
    <w:rsid w:val="00E514D2"/>
    <w:rsid w:val="00E514F0"/>
    <w:rsid w:val="00E5150B"/>
    <w:rsid w:val="00E51538"/>
    <w:rsid w:val="00E51585"/>
    <w:rsid w:val="00E5159C"/>
    <w:rsid w:val="00E515A6"/>
    <w:rsid w:val="00E515B5"/>
    <w:rsid w:val="00E51624"/>
    <w:rsid w:val="00E5162B"/>
    <w:rsid w:val="00E5164C"/>
    <w:rsid w:val="00E51652"/>
    <w:rsid w:val="00E5169C"/>
    <w:rsid w:val="00E516D4"/>
    <w:rsid w:val="00E516F4"/>
    <w:rsid w:val="00E51717"/>
    <w:rsid w:val="00E5171D"/>
    <w:rsid w:val="00E51723"/>
    <w:rsid w:val="00E51726"/>
    <w:rsid w:val="00E5176E"/>
    <w:rsid w:val="00E51775"/>
    <w:rsid w:val="00E517DC"/>
    <w:rsid w:val="00E517E4"/>
    <w:rsid w:val="00E51805"/>
    <w:rsid w:val="00E51836"/>
    <w:rsid w:val="00E5183A"/>
    <w:rsid w:val="00E51856"/>
    <w:rsid w:val="00E51873"/>
    <w:rsid w:val="00E51887"/>
    <w:rsid w:val="00E518AE"/>
    <w:rsid w:val="00E518DC"/>
    <w:rsid w:val="00E518E2"/>
    <w:rsid w:val="00E51908"/>
    <w:rsid w:val="00E51965"/>
    <w:rsid w:val="00E51991"/>
    <w:rsid w:val="00E5199A"/>
    <w:rsid w:val="00E519A3"/>
    <w:rsid w:val="00E51A42"/>
    <w:rsid w:val="00E51A44"/>
    <w:rsid w:val="00E51A69"/>
    <w:rsid w:val="00E51AC6"/>
    <w:rsid w:val="00E51B0F"/>
    <w:rsid w:val="00E51B41"/>
    <w:rsid w:val="00E51B51"/>
    <w:rsid w:val="00E51B5C"/>
    <w:rsid w:val="00E51B71"/>
    <w:rsid w:val="00E51BD2"/>
    <w:rsid w:val="00E51BE2"/>
    <w:rsid w:val="00E51BE6"/>
    <w:rsid w:val="00E51BF2"/>
    <w:rsid w:val="00E51BF9"/>
    <w:rsid w:val="00E51C13"/>
    <w:rsid w:val="00E51C4A"/>
    <w:rsid w:val="00E51C4E"/>
    <w:rsid w:val="00E51C51"/>
    <w:rsid w:val="00E51C94"/>
    <w:rsid w:val="00E51CC4"/>
    <w:rsid w:val="00E51CCB"/>
    <w:rsid w:val="00E51CD9"/>
    <w:rsid w:val="00E51CE4"/>
    <w:rsid w:val="00E51CED"/>
    <w:rsid w:val="00E51D1B"/>
    <w:rsid w:val="00E51D5E"/>
    <w:rsid w:val="00E51DA6"/>
    <w:rsid w:val="00E51DB3"/>
    <w:rsid w:val="00E51E05"/>
    <w:rsid w:val="00E51E0D"/>
    <w:rsid w:val="00E51E34"/>
    <w:rsid w:val="00E51E63"/>
    <w:rsid w:val="00E51E8B"/>
    <w:rsid w:val="00E51E9B"/>
    <w:rsid w:val="00E51F12"/>
    <w:rsid w:val="00E51F22"/>
    <w:rsid w:val="00E51F58"/>
    <w:rsid w:val="00E51F5E"/>
    <w:rsid w:val="00E51F65"/>
    <w:rsid w:val="00E51FA3"/>
    <w:rsid w:val="00E51FC3"/>
    <w:rsid w:val="00E52026"/>
    <w:rsid w:val="00E52067"/>
    <w:rsid w:val="00E52080"/>
    <w:rsid w:val="00E520CA"/>
    <w:rsid w:val="00E520F2"/>
    <w:rsid w:val="00E52112"/>
    <w:rsid w:val="00E52113"/>
    <w:rsid w:val="00E5214F"/>
    <w:rsid w:val="00E5216D"/>
    <w:rsid w:val="00E5216F"/>
    <w:rsid w:val="00E521B4"/>
    <w:rsid w:val="00E521D1"/>
    <w:rsid w:val="00E521F4"/>
    <w:rsid w:val="00E5221F"/>
    <w:rsid w:val="00E52245"/>
    <w:rsid w:val="00E52276"/>
    <w:rsid w:val="00E5229E"/>
    <w:rsid w:val="00E522A3"/>
    <w:rsid w:val="00E522AD"/>
    <w:rsid w:val="00E522CD"/>
    <w:rsid w:val="00E52319"/>
    <w:rsid w:val="00E52347"/>
    <w:rsid w:val="00E5238E"/>
    <w:rsid w:val="00E523D4"/>
    <w:rsid w:val="00E523E3"/>
    <w:rsid w:val="00E52413"/>
    <w:rsid w:val="00E52422"/>
    <w:rsid w:val="00E52445"/>
    <w:rsid w:val="00E52446"/>
    <w:rsid w:val="00E52520"/>
    <w:rsid w:val="00E52528"/>
    <w:rsid w:val="00E5252C"/>
    <w:rsid w:val="00E52540"/>
    <w:rsid w:val="00E5254F"/>
    <w:rsid w:val="00E5255F"/>
    <w:rsid w:val="00E525BB"/>
    <w:rsid w:val="00E52618"/>
    <w:rsid w:val="00E5262E"/>
    <w:rsid w:val="00E52630"/>
    <w:rsid w:val="00E526A5"/>
    <w:rsid w:val="00E526A9"/>
    <w:rsid w:val="00E52787"/>
    <w:rsid w:val="00E52798"/>
    <w:rsid w:val="00E527A5"/>
    <w:rsid w:val="00E527A9"/>
    <w:rsid w:val="00E527CF"/>
    <w:rsid w:val="00E52813"/>
    <w:rsid w:val="00E5281D"/>
    <w:rsid w:val="00E52845"/>
    <w:rsid w:val="00E528DE"/>
    <w:rsid w:val="00E528DF"/>
    <w:rsid w:val="00E528F1"/>
    <w:rsid w:val="00E5292B"/>
    <w:rsid w:val="00E5297E"/>
    <w:rsid w:val="00E5297F"/>
    <w:rsid w:val="00E52989"/>
    <w:rsid w:val="00E5298D"/>
    <w:rsid w:val="00E529CD"/>
    <w:rsid w:val="00E529DD"/>
    <w:rsid w:val="00E52A2E"/>
    <w:rsid w:val="00E52A82"/>
    <w:rsid w:val="00E52A94"/>
    <w:rsid w:val="00E52AC8"/>
    <w:rsid w:val="00E52AD4"/>
    <w:rsid w:val="00E52AF8"/>
    <w:rsid w:val="00E52B1E"/>
    <w:rsid w:val="00E52B31"/>
    <w:rsid w:val="00E52B50"/>
    <w:rsid w:val="00E52B5A"/>
    <w:rsid w:val="00E52B60"/>
    <w:rsid w:val="00E52B81"/>
    <w:rsid w:val="00E52B9E"/>
    <w:rsid w:val="00E52BB8"/>
    <w:rsid w:val="00E52BDD"/>
    <w:rsid w:val="00E52BE3"/>
    <w:rsid w:val="00E52BFD"/>
    <w:rsid w:val="00E52C0F"/>
    <w:rsid w:val="00E52C1C"/>
    <w:rsid w:val="00E52C37"/>
    <w:rsid w:val="00E52C59"/>
    <w:rsid w:val="00E52C71"/>
    <w:rsid w:val="00E52C9D"/>
    <w:rsid w:val="00E52CD2"/>
    <w:rsid w:val="00E52CE5"/>
    <w:rsid w:val="00E52D36"/>
    <w:rsid w:val="00E52D52"/>
    <w:rsid w:val="00E52D76"/>
    <w:rsid w:val="00E52DA6"/>
    <w:rsid w:val="00E52DB2"/>
    <w:rsid w:val="00E52DCE"/>
    <w:rsid w:val="00E52EDB"/>
    <w:rsid w:val="00E52F06"/>
    <w:rsid w:val="00E52F08"/>
    <w:rsid w:val="00E52F41"/>
    <w:rsid w:val="00E52F55"/>
    <w:rsid w:val="00E52F68"/>
    <w:rsid w:val="00E52F7D"/>
    <w:rsid w:val="00E52FDC"/>
    <w:rsid w:val="00E52FFA"/>
    <w:rsid w:val="00E53039"/>
    <w:rsid w:val="00E53084"/>
    <w:rsid w:val="00E5308C"/>
    <w:rsid w:val="00E5309D"/>
    <w:rsid w:val="00E530D0"/>
    <w:rsid w:val="00E530D6"/>
    <w:rsid w:val="00E530DB"/>
    <w:rsid w:val="00E53121"/>
    <w:rsid w:val="00E5313A"/>
    <w:rsid w:val="00E53146"/>
    <w:rsid w:val="00E53165"/>
    <w:rsid w:val="00E53175"/>
    <w:rsid w:val="00E53188"/>
    <w:rsid w:val="00E531BC"/>
    <w:rsid w:val="00E531BD"/>
    <w:rsid w:val="00E531F6"/>
    <w:rsid w:val="00E531FD"/>
    <w:rsid w:val="00E5320A"/>
    <w:rsid w:val="00E5326C"/>
    <w:rsid w:val="00E5326F"/>
    <w:rsid w:val="00E532E7"/>
    <w:rsid w:val="00E53331"/>
    <w:rsid w:val="00E53356"/>
    <w:rsid w:val="00E5336F"/>
    <w:rsid w:val="00E533B2"/>
    <w:rsid w:val="00E533CE"/>
    <w:rsid w:val="00E5348E"/>
    <w:rsid w:val="00E534F8"/>
    <w:rsid w:val="00E53507"/>
    <w:rsid w:val="00E5350F"/>
    <w:rsid w:val="00E5352D"/>
    <w:rsid w:val="00E5355C"/>
    <w:rsid w:val="00E53587"/>
    <w:rsid w:val="00E53595"/>
    <w:rsid w:val="00E535BE"/>
    <w:rsid w:val="00E535F5"/>
    <w:rsid w:val="00E53619"/>
    <w:rsid w:val="00E5363F"/>
    <w:rsid w:val="00E53641"/>
    <w:rsid w:val="00E5365E"/>
    <w:rsid w:val="00E5368D"/>
    <w:rsid w:val="00E5369C"/>
    <w:rsid w:val="00E536AE"/>
    <w:rsid w:val="00E536E0"/>
    <w:rsid w:val="00E536E6"/>
    <w:rsid w:val="00E536EB"/>
    <w:rsid w:val="00E53744"/>
    <w:rsid w:val="00E5375C"/>
    <w:rsid w:val="00E53787"/>
    <w:rsid w:val="00E537AB"/>
    <w:rsid w:val="00E537B5"/>
    <w:rsid w:val="00E537E8"/>
    <w:rsid w:val="00E5382A"/>
    <w:rsid w:val="00E538BD"/>
    <w:rsid w:val="00E538CA"/>
    <w:rsid w:val="00E538CD"/>
    <w:rsid w:val="00E538D4"/>
    <w:rsid w:val="00E53912"/>
    <w:rsid w:val="00E5392F"/>
    <w:rsid w:val="00E53992"/>
    <w:rsid w:val="00E539F6"/>
    <w:rsid w:val="00E53A1F"/>
    <w:rsid w:val="00E53A28"/>
    <w:rsid w:val="00E53A7C"/>
    <w:rsid w:val="00E53A86"/>
    <w:rsid w:val="00E53A88"/>
    <w:rsid w:val="00E53A97"/>
    <w:rsid w:val="00E53AA2"/>
    <w:rsid w:val="00E53AE8"/>
    <w:rsid w:val="00E53AEC"/>
    <w:rsid w:val="00E53B0D"/>
    <w:rsid w:val="00E53B3A"/>
    <w:rsid w:val="00E53B5C"/>
    <w:rsid w:val="00E53B7E"/>
    <w:rsid w:val="00E53BD7"/>
    <w:rsid w:val="00E53BF7"/>
    <w:rsid w:val="00E53C32"/>
    <w:rsid w:val="00E53C48"/>
    <w:rsid w:val="00E53C5E"/>
    <w:rsid w:val="00E53C66"/>
    <w:rsid w:val="00E53CD5"/>
    <w:rsid w:val="00E53CEF"/>
    <w:rsid w:val="00E53D1A"/>
    <w:rsid w:val="00E53D1E"/>
    <w:rsid w:val="00E53D30"/>
    <w:rsid w:val="00E53DAA"/>
    <w:rsid w:val="00E53DB5"/>
    <w:rsid w:val="00E53E15"/>
    <w:rsid w:val="00E53E4A"/>
    <w:rsid w:val="00E53E52"/>
    <w:rsid w:val="00E53E9F"/>
    <w:rsid w:val="00E53EF2"/>
    <w:rsid w:val="00E53EFD"/>
    <w:rsid w:val="00E53F05"/>
    <w:rsid w:val="00E53F4C"/>
    <w:rsid w:val="00E53F4E"/>
    <w:rsid w:val="00E53FCE"/>
    <w:rsid w:val="00E54048"/>
    <w:rsid w:val="00E54050"/>
    <w:rsid w:val="00E54078"/>
    <w:rsid w:val="00E540D6"/>
    <w:rsid w:val="00E540EE"/>
    <w:rsid w:val="00E54130"/>
    <w:rsid w:val="00E54132"/>
    <w:rsid w:val="00E54157"/>
    <w:rsid w:val="00E54181"/>
    <w:rsid w:val="00E541A4"/>
    <w:rsid w:val="00E541C2"/>
    <w:rsid w:val="00E541D9"/>
    <w:rsid w:val="00E541E2"/>
    <w:rsid w:val="00E54217"/>
    <w:rsid w:val="00E54241"/>
    <w:rsid w:val="00E5426C"/>
    <w:rsid w:val="00E54274"/>
    <w:rsid w:val="00E54276"/>
    <w:rsid w:val="00E54288"/>
    <w:rsid w:val="00E5428B"/>
    <w:rsid w:val="00E542BE"/>
    <w:rsid w:val="00E542C7"/>
    <w:rsid w:val="00E542F5"/>
    <w:rsid w:val="00E54311"/>
    <w:rsid w:val="00E5432C"/>
    <w:rsid w:val="00E5436F"/>
    <w:rsid w:val="00E54437"/>
    <w:rsid w:val="00E54444"/>
    <w:rsid w:val="00E544CD"/>
    <w:rsid w:val="00E54513"/>
    <w:rsid w:val="00E54516"/>
    <w:rsid w:val="00E5452A"/>
    <w:rsid w:val="00E54569"/>
    <w:rsid w:val="00E5458B"/>
    <w:rsid w:val="00E5458F"/>
    <w:rsid w:val="00E545C0"/>
    <w:rsid w:val="00E54602"/>
    <w:rsid w:val="00E54609"/>
    <w:rsid w:val="00E5464A"/>
    <w:rsid w:val="00E54705"/>
    <w:rsid w:val="00E54718"/>
    <w:rsid w:val="00E54758"/>
    <w:rsid w:val="00E5475D"/>
    <w:rsid w:val="00E54763"/>
    <w:rsid w:val="00E5476B"/>
    <w:rsid w:val="00E547AA"/>
    <w:rsid w:val="00E547DA"/>
    <w:rsid w:val="00E5484A"/>
    <w:rsid w:val="00E5487A"/>
    <w:rsid w:val="00E54926"/>
    <w:rsid w:val="00E5493F"/>
    <w:rsid w:val="00E54955"/>
    <w:rsid w:val="00E54962"/>
    <w:rsid w:val="00E5496F"/>
    <w:rsid w:val="00E54996"/>
    <w:rsid w:val="00E549CC"/>
    <w:rsid w:val="00E549CD"/>
    <w:rsid w:val="00E549DF"/>
    <w:rsid w:val="00E54A16"/>
    <w:rsid w:val="00E54A2E"/>
    <w:rsid w:val="00E54A3F"/>
    <w:rsid w:val="00E54A5E"/>
    <w:rsid w:val="00E54A6F"/>
    <w:rsid w:val="00E54AF3"/>
    <w:rsid w:val="00E54B0C"/>
    <w:rsid w:val="00E54B0E"/>
    <w:rsid w:val="00E54B24"/>
    <w:rsid w:val="00E54B43"/>
    <w:rsid w:val="00E54B68"/>
    <w:rsid w:val="00E54B91"/>
    <w:rsid w:val="00E54B9F"/>
    <w:rsid w:val="00E54BAA"/>
    <w:rsid w:val="00E54BB4"/>
    <w:rsid w:val="00E54BF9"/>
    <w:rsid w:val="00E54C0C"/>
    <w:rsid w:val="00E54C29"/>
    <w:rsid w:val="00E54C50"/>
    <w:rsid w:val="00E54C81"/>
    <w:rsid w:val="00E54CDD"/>
    <w:rsid w:val="00E54CEF"/>
    <w:rsid w:val="00E54D87"/>
    <w:rsid w:val="00E54D94"/>
    <w:rsid w:val="00E54DAA"/>
    <w:rsid w:val="00E54DCD"/>
    <w:rsid w:val="00E54E12"/>
    <w:rsid w:val="00E54E2B"/>
    <w:rsid w:val="00E54E84"/>
    <w:rsid w:val="00E54EB7"/>
    <w:rsid w:val="00E54EE3"/>
    <w:rsid w:val="00E54EE5"/>
    <w:rsid w:val="00E54EEF"/>
    <w:rsid w:val="00E54EFD"/>
    <w:rsid w:val="00E54F6E"/>
    <w:rsid w:val="00E54F72"/>
    <w:rsid w:val="00E54FF5"/>
    <w:rsid w:val="00E5501C"/>
    <w:rsid w:val="00E5507D"/>
    <w:rsid w:val="00E5509B"/>
    <w:rsid w:val="00E550ED"/>
    <w:rsid w:val="00E55110"/>
    <w:rsid w:val="00E551B3"/>
    <w:rsid w:val="00E551D7"/>
    <w:rsid w:val="00E5520A"/>
    <w:rsid w:val="00E552E3"/>
    <w:rsid w:val="00E552E9"/>
    <w:rsid w:val="00E552F5"/>
    <w:rsid w:val="00E55302"/>
    <w:rsid w:val="00E55360"/>
    <w:rsid w:val="00E55379"/>
    <w:rsid w:val="00E5537D"/>
    <w:rsid w:val="00E553E9"/>
    <w:rsid w:val="00E553EF"/>
    <w:rsid w:val="00E5543B"/>
    <w:rsid w:val="00E5544C"/>
    <w:rsid w:val="00E55468"/>
    <w:rsid w:val="00E55486"/>
    <w:rsid w:val="00E5548C"/>
    <w:rsid w:val="00E554B3"/>
    <w:rsid w:val="00E554CD"/>
    <w:rsid w:val="00E5552D"/>
    <w:rsid w:val="00E55553"/>
    <w:rsid w:val="00E5555E"/>
    <w:rsid w:val="00E5559E"/>
    <w:rsid w:val="00E555A9"/>
    <w:rsid w:val="00E555AE"/>
    <w:rsid w:val="00E555D3"/>
    <w:rsid w:val="00E555F7"/>
    <w:rsid w:val="00E55607"/>
    <w:rsid w:val="00E55637"/>
    <w:rsid w:val="00E55638"/>
    <w:rsid w:val="00E55660"/>
    <w:rsid w:val="00E55661"/>
    <w:rsid w:val="00E55678"/>
    <w:rsid w:val="00E55697"/>
    <w:rsid w:val="00E556D5"/>
    <w:rsid w:val="00E55725"/>
    <w:rsid w:val="00E5573A"/>
    <w:rsid w:val="00E5576D"/>
    <w:rsid w:val="00E5577F"/>
    <w:rsid w:val="00E557B5"/>
    <w:rsid w:val="00E557CB"/>
    <w:rsid w:val="00E557D5"/>
    <w:rsid w:val="00E5580A"/>
    <w:rsid w:val="00E55813"/>
    <w:rsid w:val="00E55885"/>
    <w:rsid w:val="00E558A0"/>
    <w:rsid w:val="00E55981"/>
    <w:rsid w:val="00E55A02"/>
    <w:rsid w:val="00E55A0F"/>
    <w:rsid w:val="00E55A59"/>
    <w:rsid w:val="00E55A72"/>
    <w:rsid w:val="00E55A7F"/>
    <w:rsid w:val="00E55AA9"/>
    <w:rsid w:val="00E55AB7"/>
    <w:rsid w:val="00E55AC8"/>
    <w:rsid w:val="00E55AE2"/>
    <w:rsid w:val="00E55AE5"/>
    <w:rsid w:val="00E55B9F"/>
    <w:rsid w:val="00E55BC6"/>
    <w:rsid w:val="00E55C37"/>
    <w:rsid w:val="00E55C6A"/>
    <w:rsid w:val="00E55C6E"/>
    <w:rsid w:val="00E55CAF"/>
    <w:rsid w:val="00E55CE5"/>
    <w:rsid w:val="00E55CF9"/>
    <w:rsid w:val="00E55D29"/>
    <w:rsid w:val="00E55D38"/>
    <w:rsid w:val="00E55D5C"/>
    <w:rsid w:val="00E55DC0"/>
    <w:rsid w:val="00E55E15"/>
    <w:rsid w:val="00E55E7F"/>
    <w:rsid w:val="00E55E88"/>
    <w:rsid w:val="00E55EBE"/>
    <w:rsid w:val="00E55EC8"/>
    <w:rsid w:val="00E55EEC"/>
    <w:rsid w:val="00E55EFD"/>
    <w:rsid w:val="00E55F25"/>
    <w:rsid w:val="00E55F9F"/>
    <w:rsid w:val="00E55FB2"/>
    <w:rsid w:val="00E55FBB"/>
    <w:rsid w:val="00E55FD8"/>
    <w:rsid w:val="00E55FFC"/>
    <w:rsid w:val="00E5602D"/>
    <w:rsid w:val="00E56041"/>
    <w:rsid w:val="00E560C7"/>
    <w:rsid w:val="00E560D9"/>
    <w:rsid w:val="00E5612F"/>
    <w:rsid w:val="00E5616C"/>
    <w:rsid w:val="00E561B9"/>
    <w:rsid w:val="00E5620B"/>
    <w:rsid w:val="00E5620D"/>
    <w:rsid w:val="00E56228"/>
    <w:rsid w:val="00E56235"/>
    <w:rsid w:val="00E56251"/>
    <w:rsid w:val="00E56291"/>
    <w:rsid w:val="00E562BF"/>
    <w:rsid w:val="00E562C6"/>
    <w:rsid w:val="00E562E2"/>
    <w:rsid w:val="00E562F7"/>
    <w:rsid w:val="00E5631E"/>
    <w:rsid w:val="00E5631F"/>
    <w:rsid w:val="00E56377"/>
    <w:rsid w:val="00E563ED"/>
    <w:rsid w:val="00E563F5"/>
    <w:rsid w:val="00E564B8"/>
    <w:rsid w:val="00E564F8"/>
    <w:rsid w:val="00E56500"/>
    <w:rsid w:val="00E56525"/>
    <w:rsid w:val="00E56544"/>
    <w:rsid w:val="00E56548"/>
    <w:rsid w:val="00E565A6"/>
    <w:rsid w:val="00E565C3"/>
    <w:rsid w:val="00E565C5"/>
    <w:rsid w:val="00E565C6"/>
    <w:rsid w:val="00E5666C"/>
    <w:rsid w:val="00E5668A"/>
    <w:rsid w:val="00E566A6"/>
    <w:rsid w:val="00E566A9"/>
    <w:rsid w:val="00E566B3"/>
    <w:rsid w:val="00E566CE"/>
    <w:rsid w:val="00E566E5"/>
    <w:rsid w:val="00E566F4"/>
    <w:rsid w:val="00E56736"/>
    <w:rsid w:val="00E56737"/>
    <w:rsid w:val="00E56748"/>
    <w:rsid w:val="00E56879"/>
    <w:rsid w:val="00E5690A"/>
    <w:rsid w:val="00E5691C"/>
    <w:rsid w:val="00E56972"/>
    <w:rsid w:val="00E56982"/>
    <w:rsid w:val="00E569A0"/>
    <w:rsid w:val="00E569C1"/>
    <w:rsid w:val="00E569D1"/>
    <w:rsid w:val="00E56A07"/>
    <w:rsid w:val="00E56A2E"/>
    <w:rsid w:val="00E56A41"/>
    <w:rsid w:val="00E56A88"/>
    <w:rsid w:val="00E56AA6"/>
    <w:rsid w:val="00E56AB6"/>
    <w:rsid w:val="00E56ADB"/>
    <w:rsid w:val="00E56B16"/>
    <w:rsid w:val="00E56B27"/>
    <w:rsid w:val="00E56B5D"/>
    <w:rsid w:val="00E56B6F"/>
    <w:rsid w:val="00E56BBF"/>
    <w:rsid w:val="00E56BD9"/>
    <w:rsid w:val="00E56BE2"/>
    <w:rsid w:val="00E56C06"/>
    <w:rsid w:val="00E56C21"/>
    <w:rsid w:val="00E56C54"/>
    <w:rsid w:val="00E56C5B"/>
    <w:rsid w:val="00E56C65"/>
    <w:rsid w:val="00E56C6F"/>
    <w:rsid w:val="00E56C74"/>
    <w:rsid w:val="00E56CAC"/>
    <w:rsid w:val="00E56CBE"/>
    <w:rsid w:val="00E56CD9"/>
    <w:rsid w:val="00E56D2A"/>
    <w:rsid w:val="00E56D84"/>
    <w:rsid w:val="00E56DB3"/>
    <w:rsid w:val="00E56DDD"/>
    <w:rsid w:val="00E56DDE"/>
    <w:rsid w:val="00E56E6D"/>
    <w:rsid w:val="00E56E8C"/>
    <w:rsid w:val="00E56EA0"/>
    <w:rsid w:val="00E56EA1"/>
    <w:rsid w:val="00E56EA3"/>
    <w:rsid w:val="00E56ED0"/>
    <w:rsid w:val="00E56ED9"/>
    <w:rsid w:val="00E56EDE"/>
    <w:rsid w:val="00E56EE3"/>
    <w:rsid w:val="00E56EE9"/>
    <w:rsid w:val="00E56F54"/>
    <w:rsid w:val="00E56F85"/>
    <w:rsid w:val="00E56FB8"/>
    <w:rsid w:val="00E56FE4"/>
    <w:rsid w:val="00E57008"/>
    <w:rsid w:val="00E57035"/>
    <w:rsid w:val="00E5705E"/>
    <w:rsid w:val="00E57070"/>
    <w:rsid w:val="00E57087"/>
    <w:rsid w:val="00E5709D"/>
    <w:rsid w:val="00E5712C"/>
    <w:rsid w:val="00E5713C"/>
    <w:rsid w:val="00E57140"/>
    <w:rsid w:val="00E571A9"/>
    <w:rsid w:val="00E571C2"/>
    <w:rsid w:val="00E571EC"/>
    <w:rsid w:val="00E571F3"/>
    <w:rsid w:val="00E57200"/>
    <w:rsid w:val="00E57238"/>
    <w:rsid w:val="00E5725B"/>
    <w:rsid w:val="00E57286"/>
    <w:rsid w:val="00E572BE"/>
    <w:rsid w:val="00E572CC"/>
    <w:rsid w:val="00E57300"/>
    <w:rsid w:val="00E5738B"/>
    <w:rsid w:val="00E573D6"/>
    <w:rsid w:val="00E573D8"/>
    <w:rsid w:val="00E573E1"/>
    <w:rsid w:val="00E573F8"/>
    <w:rsid w:val="00E57415"/>
    <w:rsid w:val="00E57426"/>
    <w:rsid w:val="00E57439"/>
    <w:rsid w:val="00E57463"/>
    <w:rsid w:val="00E5746B"/>
    <w:rsid w:val="00E57476"/>
    <w:rsid w:val="00E5748C"/>
    <w:rsid w:val="00E5749D"/>
    <w:rsid w:val="00E574A6"/>
    <w:rsid w:val="00E574B2"/>
    <w:rsid w:val="00E574C2"/>
    <w:rsid w:val="00E574CB"/>
    <w:rsid w:val="00E57503"/>
    <w:rsid w:val="00E57517"/>
    <w:rsid w:val="00E57560"/>
    <w:rsid w:val="00E57577"/>
    <w:rsid w:val="00E5759D"/>
    <w:rsid w:val="00E575B6"/>
    <w:rsid w:val="00E575D8"/>
    <w:rsid w:val="00E575F5"/>
    <w:rsid w:val="00E57658"/>
    <w:rsid w:val="00E5765E"/>
    <w:rsid w:val="00E5767B"/>
    <w:rsid w:val="00E57695"/>
    <w:rsid w:val="00E576C6"/>
    <w:rsid w:val="00E57705"/>
    <w:rsid w:val="00E57706"/>
    <w:rsid w:val="00E57740"/>
    <w:rsid w:val="00E57744"/>
    <w:rsid w:val="00E57757"/>
    <w:rsid w:val="00E5775A"/>
    <w:rsid w:val="00E577C2"/>
    <w:rsid w:val="00E577D0"/>
    <w:rsid w:val="00E5783A"/>
    <w:rsid w:val="00E5784C"/>
    <w:rsid w:val="00E57887"/>
    <w:rsid w:val="00E578D3"/>
    <w:rsid w:val="00E578EB"/>
    <w:rsid w:val="00E578EE"/>
    <w:rsid w:val="00E57904"/>
    <w:rsid w:val="00E5794C"/>
    <w:rsid w:val="00E57974"/>
    <w:rsid w:val="00E5798B"/>
    <w:rsid w:val="00E579BA"/>
    <w:rsid w:val="00E579F4"/>
    <w:rsid w:val="00E57A2E"/>
    <w:rsid w:val="00E57A54"/>
    <w:rsid w:val="00E57A67"/>
    <w:rsid w:val="00E57A88"/>
    <w:rsid w:val="00E57ABC"/>
    <w:rsid w:val="00E57AE6"/>
    <w:rsid w:val="00E57AFA"/>
    <w:rsid w:val="00E57B7B"/>
    <w:rsid w:val="00E57BB2"/>
    <w:rsid w:val="00E57BC5"/>
    <w:rsid w:val="00E57BD2"/>
    <w:rsid w:val="00E57BE1"/>
    <w:rsid w:val="00E57BF1"/>
    <w:rsid w:val="00E57C45"/>
    <w:rsid w:val="00E57C85"/>
    <w:rsid w:val="00E57C9E"/>
    <w:rsid w:val="00E57CEF"/>
    <w:rsid w:val="00E57D19"/>
    <w:rsid w:val="00E57D22"/>
    <w:rsid w:val="00E57D27"/>
    <w:rsid w:val="00E57D37"/>
    <w:rsid w:val="00E57D5E"/>
    <w:rsid w:val="00E57D69"/>
    <w:rsid w:val="00E57D9C"/>
    <w:rsid w:val="00E57DA1"/>
    <w:rsid w:val="00E57DD1"/>
    <w:rsid w:val="00E57E0F"/>
    <w:rsid w:val="00E57E5D"/>
    <w:rsid w:val="00E57EBE"/>
    <w:rsid w:val="00E57EDD"/>
    <w:rsid w:val="00E57EEC"/>
    <w:rsid w:val="00E57F0E"/>
    <w:rsid w:val="00E57F50"/>
    <w:rsid w:val="00E57F7C"/>
    <w:rsid w:val="00E57F88"/>
    <w:rsid w:val="00E57FCC"/>
    <w:rsid w:val="00E60048"/>
    <w:rsid w:val="00E6005F"/>
    <w:rsid w:val="00E6007C"/>
    <w:rsid w:val="00E60095"/>
    <w:rsid w:val="00E600C9"/>
    <w:rsid w:val="00E600DF"/>
    <w:rsid w:val="00E600F2"/>
    <w:rsid w:val="00E600F6"/>
    <w:rsid w:val="00E600FF"/>
    <w:rsid w:val="00E60123"/>
    <w:rsid w:val="00E60138"/>
    <w:rsid w:val="00E60191"/>
    <w:rsid w:val="00E6019A"/>
    <w:rsid w:val="00E601C9"/>
    <w:rsid w:val="00E601D2"/>
    <w:rsid w:val="00E601EF"/>
    <w:rsid w:val="00E60211"/>
    <w:rsid w:val="00E6021A"/>
    <w:rsid w:val="00E60227"/>
    <w:rsid w:val="00E6022F"/>
    <w:rsid w:val="00E60277"/>
    <w:rsid w:val="00E602CD"/>
    <w:rsid w:val="00E602F2"/>
    <w:rsid w:val="00E60315"/>
    <w:rsid w:val="00E60326"/>
    <w:rsid w:val="00E6034B"/>
    <w:rsid w:val="00E6035F"/>
    <w:rsid w:val="00E60372"/>
    <w:rsid w:val="00E60376"/>
    <w:rsid w:val="00E6037F"/>
    <w:rsid w:val="00E603BC"/>
    <w:rsid w:val="00E603E9"/>
    <w:rsid w:val="00E60406"/>
    <w:rsid w:val="00E60408"/>
    <w:rsid w:val="00E604BE"/>
    <w:rsid w:val="00E604DA"/>
    <w:rsid w:val="00E6051C"/>
    <w:rsid w:val="00E6051E"/>
    <w:rsid w:val="00E60531"/>
    <w:rsid w:val="00E6054E"/>
    <w:rsid w:val="00E6056F"/>
    <w:rsid w:val="00E60578"/>
    <w:rsid w:val="00E605C6"/>
    <w:rsid w:val="00E60607"/>
    <w:rsid w:val="00E6060E"/>
    <w:rsid w:val="00E6068F"/>
    <w:rsid w:val="00E606C1"/>
    <w:rsid w:val="00E606C4"/>
    <w:rsid w:val="00E606E7"/>
    <w:rsid w:val="00E60713"/>
    <w:rsid w:val="00E60750"/>
    <w:rsid w:val="00E60752"/>
    <w:rsid w:val="00E607A1"/>
    <w:rsid w:val="00E607F3"/>
    <w:rsid w:val="00E60833"/>
    <w:rsid w:val="00E60860"/>
    <w:rsid w:val="00E60885"/>
    <w:rsid w:val="00E608EC"/>
    <w:rsid w:val="00E60980"/>
    <w:rsid w:val="00E60981"/>
    <w:rsid w:val="00E60986"/>
    <w:rsid w:val="00E609AC"/>
    <w:rsid w:val="00E609F5"/>
    <w:rsid w:val="00E60A73"/>
    <w:rsid w:val="00E60A76"/>
    <w:rsid w:val="00E60A87"/>
    <w:rsid w:val="00E60AB6"/>
    <w:rsid w:val="00E60AC6"/>
    <w:rsid w:val="00E60AF6"/>
    <w:rsid w:val="00E60B2D"/>
    <w:rsid w:val="00E60B87"/>
    <w:rsid w:val="00E60B9C"/>
    <w:rsid w:val="00E60BE2"/>
    <w:rsid w:val="00E60BEA"/>
    <w:rsid w:val="00E60BEF"/>
    <w:rsid w:val="00E60BF7"/>
    <w:rsid w:val="00E60C3A"/>
    <w:rsid w:val="00E60C40"/>
    <w:rsid w:val="00E60C50"/>
    <w:rsid w:val="00E60CD2"/>
    <w:rsid w:val="00E60D06"/>
    <w:rsid w:val="00E60D11"/>
    <w:rsid w:val="00E60D65"/>
    <w:rsid w:val="00E60D8B"/>
    <w:rsid w:val="00E60D97"/>
    <w:rsid w:val="00E60DA3"/>
    <w:rsid w:val="00E60DEA"/>
    <w:rsid w:val="00E60DED"/>
    <w:rsid w:val="00E60E35"/>
    <w:rsid w:val="00E60E45"/>
    <w:rsid w:val="00E60E59"/>
    <w:rsid w:val="00E60ECA"/>
    <w:rsid w:val="00E60F01"/>
    <w:rsid w:val="00E60F05"/>
    <w:rsid w:val="00E60F23"/>
    <w:rsid w:val="00E60F6D"/>
    <w:rsid w:val="00E60FB6"/>
    <w:rsid w:val="00E60FDB"/>
    <w:rsid w:val="00E60FE4"/>
    <w:rsid w:val="00E60FE9"/>
    <w:rsid w:val="00E610EB"/>
    <w:rsid w:val="00E610F2"/>
    <w:rsid w:val="00E61102"/>
    <w:rsid w:val="00E611DB"/>
    <w:rsid w:val="00E61222"/>
    <w:rsid w:val="00E6126E"/>
    <w:rsid w:val="00E6127F"/>
    <w:rsid w:val="00E612BF"/>
    <w:rsid w:val="00E612C1"/>
    <w:rsid w:val="00E61316"/>
    <w:rsid w:val="00E6131B"/>
    <w:rsid w:val="00E6132E"/>
    <w:rsid w:val="00E61341"/>
    <w:rsid w:val="00E6134E"/>
    <w:rsid w:val="00E6135A"/>
    <w:rsid w:val="00E61385"/>
    <w:rsid w:val="00E613B6"/>
    <w:rsid w:val="00E613D6"/>
    <w:rsid w:val="00E6148D"/>
    <w:rsid w:val="00E61496"/>
    <w:rsid w:val="00E6149D"/>
    <w:rsid w:val="00E614CD"/>
    <w:rsid w:val="00E614F5"/>
    <w:rsid w:val="00E6154A"/>
    <w:rsid w:val="00E61574"/>
    <w:rsid w:val="00E61580"/>
    <w:rsid w:val="00E615DA"/>
    <w:rsid w:val="00E615F0"/>
    <w:rsid w:val="00E615F2"/>
    <w:rsid w:val="00E61636"/>
    <w:rsid w:val="00E6163C"/>
    <w:rsid w:val="00E6164E"/>
    <w:rsid w:val="00E61693"/>
    <w:rsid w:val="00E616DD"/>
    <w:rsid w:val="00E616E5"/>
    <w:rsid w:val="00E61708"/>
    <w:rsid w:val="00E61764"/>
    <w:rsid w:val="00E61787"/>
    <w:rsid w:val="00E6178C"/>
    <w:rsid w:val="00E61796"/>
    <w:rsid w:val="00E617A6"/>
    <w:rsid w:val="00E617BE"/>
    <w:rsid w:val="00E617D1"/>
    <w:rsid w:val="00E617D3"/>
    <w:rsid w:val="00E617D7"/>
    <w:rsid w:val="00E617DE"/>
    <w:rsid w:val="00E61833"/>
    <w:rsid w:val="00E6183A"/>
    <w:rsid w:val="00E61935"/>
    <w:rsid w:val="00E61941"/>
    <w:rsid w:val="00E61974"/>
    <w:rsid w:val="00E619B3"/>
    <w:rsid w:val="00E619C0"/>
    <w:rsid w:val="00E61A0A"/>
    <w:rsid w:val="00E61A1B"/>
    <w:rsid w:val="00E61A2B"/>
    <w:rsid w:val="00E61A88"/>
    <w:rsid w:val="00E61AB0"/>
    <w:rsid w:val="00E61AB2"/>
    <w:rsid w:val="00E61AB6"/>
    <w:rsid w:val="00E61AC9"/>
    <w:rsid w:val="00E61ACC"/>
    <w:rsid w:val="00E61ADB"/>
    <w:rsid w:val="00E61B03"/>
    <w:rsid w:val="00E61B20"/>
    <w:rsid w:val="00E61B34"/>
    <w:rsid w:val="00E61B35"/>
    <w:rsid w:val="00E61B39"/>
    <w:rsid w:val="00E61B3F"/>
    <w:rsid w:val="00E61B47"/>
    <w:rsid w:val="00E61B8F"/>
    <w:rsid w:val="00E61BA6"/>
    <w:rsid w:val="00E61BBF"/>
    <w:rsid w:val="00E61C25"/>
    <w:rsid w:val="00E61C83"/>
    <w:rsid w:val="00E61CA9"/>
    <w:rsid w:val="00E61CD2"/>
    <w:rsid w:val="00E61D19"/>
    <w:rsid w:val="00E61D85"/>
    <w:rsid w:val="00E61D93"/>
    <w:rsid w:val="00E61DFF"/>
    <w:rsid w:val="00E61E1D"/>
    <w:rsid w:val="00E61EBA"/>
    <w:rsid w:val="00E61EE2"/>
    <w:rsid w:val="00E61F23"/>
    <w:rsid w:val="00E61F60"/>
    <w:rsid w:val="00E61F88"/>
    <w:rsid w:val="00E61FC5"/>
    <w:rsid w:val="00E61FD5"/>
    <w:rsid w:val="00E61FE2"/>
    <w:rsid w:val="00E61FF2"/>
    <w:rsid w:val="00E62041"/>
    <w:rsid w:val="00E62062"/>
    <w:rsid w:val="00E62076"/>
    <w:rsid w:val="00E62096"/>
    <w:rsid w:val="00E620CE"/>
    <w:rsid w:val="00E620D7"/>
    <w:rsid w:val="00E6210F"/>
    <w:rsid w:val="00E62119"/>
    <w:rsid w:val="00E6212C"/>
    <w:rsid w:val="00E6213F"/>
    <w:rsid w:val="00E6214B"/>
    <w:rsid w:val="00E6214D"/>
    <w:rsid w:val="00E62170"/>
    <w:rsid w:val="00E621B7"/>
    <w:rsid w:val="00E621BE"/>
    <w:rsid w:val="00E621E0"/>
    <w:rsid w:val="00E62203"/>
    <w:rsid w:val="00E62216"/>
    <w:rsid w:val="00E62251"/>
    <w:rsid w:val="00E6225B"/>
    <w:rsid w:val="00E6227B"/>
    <w:rsid w:val="00E62314"/>
    <w:rsid w:val="00E6231C"/>
    <w:rsid w:val="00E6233D"/>
    <w:rsid w:val="00E623B7"/>
    <w:rsid w:val="00E623CC"/>
    <w:rsid w:val="00E623ED"/>
    <w:rsid w:val="00E6242A"/>
    <w:rsid w:val="00E6242F"/>
    <w:rsid w:val="00E6243A"/>
    <w:rsid w:val="00E62447"/>
    <w:rsid w:val="00E62484"/>
    <w:rsid w:val="00E62486"/>
    <w:rsid w:val="00E624A0"/>
    <w:rsid w:val="00E624E9"/>
    <w:rsid w:val="00E624EE"/>
    <w:rsid w:val="00E62520"/>
    <w:rsid w:val="00E6253F"/>
    <w:rsid w:val="00E62566"/>
    <w:rsid w:val="00E62572"/>
    <w:rsid w:val="00E625F1"/>
    <w:rsid w:val="00E625FE"/>
    <w:rsid w:val="00E62611"/>
    <w:rsid w:val="00E626B4"/>
    <w:rsid w:val="00E626E6"/>
    <w:rsid w:val="00E626FA"/>
    <w:rsid w:val="00E62707"/>
    <w:rsid w:val="00E62733"/>
    <w:rsid w:val="00E62748"/>
    <w:rsid w:val="00E62778"/>
    <w:rsid w:val="00E62786"/>
    <w:rsid w:val="00E6278A"/>
    <w:rsid w:val="00E627C6"/>
    <w:rsid w:val="00E62803"/>
    <w:rsid w:val="00E62828"/>
    <w:rsid w:val="00E62852"/>
    <w:rsid w:val="00E62889"/>
    <w:rsid w:val="00E628DF"/>
    <w:rsid w:val="00E6294F"/>
    <w:rsid w:val="00E62950"/>
    <w:rsid w:val="00E62958"/>
    <w:rsid w:val="00E6296C"/>
    <w:rsid w:val="00E6297A"/>
    <w:rsid w:val="00E62997"/>
    <w:rsid w:val="00E62A28"/>
    <w:rsid w:val="00E62A7F"/>
    <w:rsid w:val="00E62AAC"/>
    <w:rsid w:val="00E62AB2"/>
    <w:rsid w:val="00E62AD2"/>
    <w:rsid w:val="00E62AD9"/>
    <w:rsid w:val="00E62AEF"/>
    <w:rsid w:val="00E62B13"/>
    <w:rsid w:val="00E62B6B"/>
    <w:rsid w:val="00E62B6C"/>
    <w:rsid w:val="00E62B7A"/>
    <w:rsid w:val="00E62BB5"/>
    <w:rsid w:val="00E62BBD"/>
    <w:rsid w:val="00E62BBE"/>
    <w:rsid w:val="00E62BED"/>
    <w:rsid w:val="00E62C34"/>
    <w:rsid w:val="00E62C6D"/>
    <w:rsid w:val="00E62C92"/>
    <w:rsid w:val="00E62CCC"/>
    <w:rsid w:val="00E62CE1"/>
    <w:rsid w:val="00E62CE7"/>
    <w:rsid w:val="00E62D68"/>
    <w:rsid w:val="00E62D8B"/>
    <w:rsid w:val="00E62DB4"/>
    <w:rsid w:val="00E62E69"/>
    <w:rsid w:val="00E62E6B"/>
    <w:rsid w:val="00E62E71"/>
    <w:rsid w:val="00E62E7A"/>
    <w:rsid w:val="00E62EB0"/>
    <w:rsid w:val="00E62ED3"/>
    <w:rsid w:val="00E62ED4"/>
    <w:rsid w:val="00E62EF5"/>
    <w:rsid w:val="00E62F09"/>
    <w:rsid w:val="00E62F8C"/>
    <w:rsid w:val="00E62F90"/>
    <w:rsid w:val="00E63000"/>
    <w:rsid w:val="00E6300E"/>
    <w:rsid w:val="00E63052"/>
    <w:rsid w:val="00E6307A"/>
    <w:rsid w:val="00E630B9"/>
    <w:rsid w:val="00E630DE"/>
    <w:rsid w:val="00E6310D"/>
    <w:rsid w:val="00E63112"/>
    <w:rsid w:val="00E6311E"/>
    <w:rsid w:val="00E6314C"/>
    <w:rsid w:val="00E63156"/>
    <w:rsid w:val="00E6316A"/>
    <w:rsid w:val="00E63194"/>
    <w:rsid w:val="00E631CD"/>
    <w:rsid w:val="00E631D6"/>
    <w:rsid w:val="00E63255"/>
    <w:rsid w:val="00E6325A"/>
    <w:rsid w:val="00E6325B"/>
    <w:rsid w:val="00E63289"/>
    <w:rsid w:val="00E632BD"/>
    <w:rsid w:val="00E632CE"/>
    <w:rsid w:val="00E632D8"/>
    <w:rsid w:val="00E632E0"/>
    <w:rsid w:val="00E632F4"/>
    <w:rsid w:val="00E6333F"/>
    <w:rsid w:val="00E63348"/>
    <w:rsid w:val="00E63355"/>
    <w:rsid w:val="00E6335F"/>
    <w:rsid w:val="00E63360"/>
    <w:rsid w:val="00E6336D"/>
    <w:rsid w:val="00E63405"/>
    <w:rsid w:val="00E63425"/>
    <w:rsid w:val="00E63457"/>
    <w:rsid w:val="00E6345C"/>
    <w:rsid w:val="00E6346D"/>
    <w:rsid w:val="00E63486"/>
    <w:rsid w:val="00E63487"/>
    <w:rsid w:val="00E63499"/>
    <w:rsid w:val="00E634BC"/>
    <w:rsid w:val="00E634C8"/>
    <w:rsid w:val="00E634E1"/>
    <w:rsid w:val="00E63505"/>
    <w:rsid w:val="00E63521"/>
    <w:rsid w:val="00E63540"/>
    <w:rsid w:val="00E63544"/>
    <w:rsid w:val="00E6354A"/>
    <w:rsid w:val="00E63580"/>
    <w:rsid w:val="00E635AD"/>
    <w:rsid w:val="00E635B9"/>
    <w:rsid w:val="00E635C7"/>
    <w:rsid w:val="00E635E6"/>
    <w:rsid w:val="00E63627"/>
    <w:rsid w:val="00E63641"/>
    <w:rsid w:val="00E63677"/>
    <w:rsid w:val="00E636C4"/>
    <w:rsid w:val="00E636F2"/>
    <w:rsid w:val="00E63719"/>
    <w:rsid w:val="00E63726"/>
    <w:rsid w:val="00E63733"/>
    <w:rsid w:val="00E6376D"/>
    <w:rsid w:val="00E6376E"/>
    <w:rsid w:val="00E637C1"/>
    <w:rsid w:val="00E637CA"/>
    <w:rsid w:val="00E637DE"/>
    <w:rsid w:val="00E63803"/>
    <w:rsid w:val="00E6382E"/>
    <w:rsid w:val="00E6385A"/>
    <w:rsid w:val="00E638A8"/>
    <w:rsid w:val="00E63906"/>
    <w:rsid w:val="00E6390F"/>
    <w:rsid w:val="00E6394A"/>
    <w:rsid w:val="00E639A0"/>
    <w:rsid w:val="00E639AB"/>
    <w:rsid w:val="00E63A2E"/>
    <w:rsid w:val="00E63A99"/>
    <w:rsid w:val="00E63AA9"/>
    <w:rsid w:val="00E63ADC"/>
    <w:rsid w:val="00E63AE4"/>
    <w:rsid w:val="00E63B3D"/>
    <w:rsid w:val="00E63B56"/>
    <w:rsid w:val="00E63BA2"/>
    <w:rsid w:val="00E63BD2"/>
    <w:rsid w:val="00E63BDF"/>
    <w:rsid w:val="00E63C2F"/>
    <w:rsid w:val="00E63C55"/>
    <w:rsid w:val="00E63C5C"/>
    <w:rsid w:val="00E63C63"/>
    <w:rsid w:val="00E63C87"/>
    <w:rsid w:val="00E63C94"/>
    <w:rsid w:val="00E63CC9"/>
    <w:rsid w:val="00E63CF6"/>
    <w:rsid w:val="00E63D56"/>
    <w:rsid w:val="00E63D57"/>
    <w:rsid w:val="00E63D5E"/>
    <w:rsid w:val="00E63D64"/>
    <w:rsid w:val="00E63D67"/>
    <w:rsid w:val="00E63D7A"/>
    <w:rsid w:val="00E63DC7"/>
    <w:rsid w:val="00E63DEA"/>
    <w:rsid w:val="00E63E44"/>
    <w:rsid w:val="00E63E56"/>
    <w:rsid w:val="00E63E8C"/>
    <w:rsid w:val="00E63EA6"/>
    <w:rsid w:val="00E63EAE"/>
    <w:rsid w:val="00E63F0B"/>
    <w:rsid w:val="00E63F1C"/>
    <w:rsid w:val="00E63F5A"/>
    <w:rsid w:val="00E63F65"/>
    <w:rsid w:val="00E63F9F"/>
    <w:rsid w:val="00E63FBD"/>
    <w:rsid w:val="00E6401C"/>
    <w:rsid w:val="00E64053"/>
    <w:rsid w:val="00E640B5"/>
    <w:rsid w:val="00E640C0"/>
    <w:rsid w:val="00E64113"/>
    <w:rsid w:val="00E64126"/>
    <w:rsid w:val="00E64174"/>
    <w:rsid w:val="00E64179"/>
    <w:rsid w:val="00E6418B"/>
    <w:rsid w:val="00E64192"/>
    <w:rsid w:val="00E641B2"/>
    <w:rsid w:val="00E641BE"/>
    <w:rsid w:val="00E641DA"/>
    <w:rsid w:val="00E6420B"/>
    <w:rsid w:val="00E6423B"/>
    <w:rsid w:val="00E642CB"/>
    <w:rsid w:val="00E642DD"/>
    <w:rsid w:val="00E6432B"/>
    <w:rsid w:val="00E6434C"/>
    <w:rsid w:val="00E64378"/>
    <w:rsid w:val="00E64384"/>
    <w:rsid w:val="00E6438D"/>
    <w:rsid w:val="00E6438F"/>
    <w:rsid w:val="00E64438"/>
    <w:rsid w:val="00E64480"/>
    <w:rsid w:val="00E64481"/>
    <w:rsid w:val="00E644A4"/>
    <w:rsid w:val="00E644CB"/>
    <w:rsid w:val="00E644F8"/>
    <w:rsid w:val="00E64507"/>
    <w:rsid w:val="00E64510"/>
    <w:rsid w:val="00E64522"/>
    <w:rsid w:val="00E64524"/>
    <w:rsid w:val="00E6452F"/>
    <w:rsid w:val="00E64532"/>
    <w:rsid w:val="00E64569"/>
    <w:rsid w:val="00E6456B"/>
    <w:rsid w:val="00E6457B"/>
    <w:rsid w:val="00E64584"/>
    <w:rsid w:val="00E645E6"/>
    <w:rsid w:val="00E645ED"/>
    <w:rsid w:val="00E64603"/>
    <w:rsid w:val="00E64616"/>
    <w:rsid w:val="00E6461A"/>
    <w:rsid w:val="00E64627"/>
    <w:rsid w:val="00E64634"/>
    <w:rsid w:val="00E646B7"/>
    <w:rsid w:val="00E646BE"/>
    <w:rsid w:val="00E646C0"/>
    <w:rsid w:val="00E6471E"/>
    <w:rsid w:val="00E6476C"/>
    <w:rsid w:val="00E64774"/>
    <w:rsid w:val="00E64781"/>
    <w:rsid w:val="00E647BE"/>
    <w:rsid w:val="00E647E0"/>
    <w:rsid w:val="00E647FA"/>
    <w:rsid w:val="00E6480D"/>
    <w:rsid w:val="00E6481D"/>
    <w:rsid w:val="00E64933"/>
    <w:rsid w:val="00E6493E"/>
    <w:rsid w:val="00E6495F"/>
    <w:rsid w:val="00E64963"/>
    <w:rsid w:val="00E6497F"/>
    <w:rsid w:val="00E649B8"/>
    <w:rsid w:val="00E64A03"/>
    <w:rsid w:val="00E64A2F"/>
    <w:rsid w:val="00E64A33"/>
    <w:rsid w:val="00E64A38"/>
    <w:rsid w:val="00E64A81"/>
    <w:rsid w:val="00E64ACD"/>
    <w:rsid w:val="00E64AE5"/>
    <w:rsid w:val="00E64AF6"/>
    <w:rsid w:val="00E64BEA"/>
    <w:rsid w:val="00E64BF0"/>
    <w:rsid w:val="00E64C5A"/>
    <w:rsid w:val="00E64C6C"/>
    <w:rsid w:val="00E64CD8"/>
    <w:rsid w:val="00E64CD9"/>
    <w:rsid w:val="00E64D54"/>
    <w:rsid w:val="00E64D5A"/>
    <w:rsid w:val="00E64E10"/>
    <w:rsid w:val="00E64E34"/>
    <w:rsid w:val="00E64E51"/>
    <w:rsid w:val="00E64E54"/>
    <w:rsid w:val="00E64E73"/>
    <w:rsid w:val="00E64EB9"/>
    <w:rsid w:val="00E64EBD"/>
    <w:rsid w:val="00E64EF1"/>
    <w:rsid w:val="00E64F1B"/>
    <w:rsid w:val="00E64F45"/>
    <w:rsid w:val="00E64FB0"/>
    <w:rsid w:val="00E64FF1"/>
    <w:rsid w:val="00E64FF4"/>
    <w:rsid w:val="00E65035"/>
    <w:rsid w:val="00E650BE"/>
    <w:rsid w:val="00E65107"/>
    <w:rsid w:val="00E65156"/>
    <w:rsid w:val="00E651D7"/>
    <w:rsid w:val="00E651FF"/>
    <w:rsid w:val="00E6520A"/>
    <w:rsid w:val="00E6522E"/>
    <w:rsid w:val="00E65235"/>
    <w:rsid w:val="00E65242"/>
    <w:rsid w:val="00E6526E"/>
    <w:rsid w:val="00E65277"/>
    <w:rsid w:val="00E65295"/>
    <w:rsid w:val="00E652AB"/>
    <w:rsid w:val="00E652D7"/>
    <w:rsid w:val="00E65313"/>
    <w:rsid w:val="00E65335"/>
    <w:rsid w:val="00E65345"/>
    <w:rsid w:val="00E653DD"/>
    <w:rsid w:val="00E653F0"/>
    <w:rsid w:val="00E65401"/>
    <w:rsid w:val="00E65403"/>
    <w:rsid w:val="00E65409"/>
    <w:rsid w:val="00E65485"/>
    <w:rsid w:val="00E654AD"/>
    <w:rsid w:val="00E654AF"/>
    <w:rsid w:val="00E654E5"/>
    <w:rsid w:val="00E6550E"/>
    <w:rsid w:val="00E65517"/>
    <w:rsid w:val="00E6552E"/>
    <w:rsid w:val="00E6552F"/>
    <w:rsid w:val="00E6554A"/>
    <w:rsid w:val="00E65553"/>
    <w:rsid w:val="00E65583"/>
    <w:rsid w:val="00E65588"/>
    <w:rsid w:val="00E655B1"/>
    <w:rsid w:val="00E6563F"/>
    <w:rsid w:val="00E6565F"/>
    <w:rsid w:val="00E65660"/>
    <w:rsid w:val="00E656A8"/>
    <w:rsid w:val="00E656FD"/>
    <w:rsid w:val="00E65788"/>
    <w:rsid w:val="00E657A2"/>
    <w:rsid w:val="00E657D9"/>
    <w:rsid w:val="00E657FA"/>
    <w:rsid w:val="00E65810"/>
    <w:rsid w:val="00E6588E"/>
    <w:rsid w:val="00E658A0"/>
    <w:rsid w:val="00E658C7"/>
    <w:rsid w:val="00E658CA"/>
    <w:rsid w:val="00E658D5"/>
    <w:rsid w:val="00E658E0"/>
    <w:rsid w:val="00E65902"/>
    <w:rsid w:val="00E65986"/>
    <w:rsid w:val="00E6598F"/>
    <w:rsid w:val="00E659B6"/>
    <w:rsid w:val="00E659C9"/>
    <w:rsid w:val="00E659D3"/>
    <w:rsid w:val="00E659ED"/>
    <w:rsid w:val="00E659EF"/>
    <w:rsid w:val="00E65A4F"/>
    <w:rsid w:val="00E65A57"/>
    <w:rsid w:val="00E65A5F"/>
    <w:rsid w:val="00E65AA9"/>
    <w:rsid w:val="00E65ABD"/>
    <w:rsid w:val="00E65AF2"/>
    <w:rsid w:val="00E65AF8"/>
    <w:rsid w:val="00E65B1E"/>
    <w:rsid w:val="00E65B28"/>
    <w:rsid w:val="00E65B7B"/>
    <w:rsid w:val="00E65BA8"/>
    <w:rsid w:val="00E65BDB"/>
    <w:rsid w:val="00E65C22"/>
    <w:rsid w:val="00E65C35"/>
    <w:rsid w:val="00E65C4B"/>
    <w:rsid w:val="00E65C7F"/>
    <w:rsid w:val="00E65CAA"/>
    <w:rsid w:val="00E65CB9"/>
    <w:rsid w:val="00E65CBF"/>
    <w:rsid w:val="00E65CF7"/>
    <w:rsid w:val="00E65D13"/>
    <w:rsid w:val="00E65D3C"/>
    <w:rsid w:val="00E65D9A"/>
    <w:rsid w:val="00E65D9B"/>
    <w:rsid w:val="00E65DC3"/>
    <w:rsid w:val="00E65DCF"/>
    <w:rsid w:val="00E65DDC"/>
    <w:rsid w:val="00E65DE3"/>
    <w:rsid w:val="00E65DF9"/>
    <w:rsid w:val="00E65E02"/>
    <w:rsid w:val="00E65E4C"/>
    <w:rsid w:val="00E65E5A"/>
    <w:rsid w:val="00E65EC4"/>
    <w:rsid w:val="00E65EC7"/>
    <w:rsid w:val="00E65F07"/>
    <w:rsid w:val="00E65F1A"/>
    <w:rsid w:val="00E65F48"/>
    <w:rsid w:val="00E65F80"/>
    <w:rsid w:val="00E65F83"/>
    <w:rsid w:val="00E65F92"/>
    <w:rsid w:val="00E66003"/>
    <w:rsid w:val="00E6600E"/>
    <w:rsid w:val="00E6603A"/>
    <w:rsid w:val="00E660B9"/>
    <w:rsid w:val="00E660C1"/>
    <w:rsid w:val="00E660DF"/>
    <w:rsid w:val="00E66154"/>
    <w:rsid w:val="00E66157"/>
    <w:rsid w:val="00E66219"/>
    <w:rsid w:val="00E66236"/>
    <w:rsid w:val="00E66247"/>
    <w:rsid w:val="00E6626E"/>
    <w:rsid w:val="00E66313"/>
    <w:rsid w:val="00E66353"/>
    <w:rsid w:val="00E6636E"/>
    <w:rsid w:val="00E6637D"/>
    <w:rsid w:val="00E66380"/>
    <w:rsid w:val="00E6638D"/>
    <w:rsid w:val="00E663BA"/>
    <w:rsid w:val="00E663BB"/>
    <w:rsid w:val="00E6640E"/>
    <w:rsid w:val="00E6643E"/>
    <w:rsid w:val="00E66444"/>
    <w:rsid w:val="00E66446"/>
    <w:rsid w:val="00E6651B"/>
    <w:rsid w:val="00E66581"/>
    <w:rsid w:val="00E66593"/>
    <w:rsid w:val="00E665E1"/>
    <w:rsid w:val="00E6661A"/>
    <w:rsid w:val="00E6661D"/>
    <w:rsid w:val="00E666A0"/>
    <w:rsid w:val="00E666BD"/>
    <w:rsid w:val="00E666DC"/>
    <w:rsid w:val="00E666EB"/>
    <w:rsid w:val="00E666F7"/>
    <w:rsid w:val="00E66716"/>
    <w:rsid w:val="00E6675B"/>
    <w:rsid w:val="00E6675F"/>
    <w:rsid w:val="00E6678F"/>
    <w:rsid w:val="00E66791"/>
    <w:rsid w:val="00E667A4"/>
    <w:rsid w:val="00E667C9"/>
    <w:rsid w:val="00E667E6"/>
    <w:rsid w:val="00E66837"/>
    <w:rsid w:val="00E6683E"/>
    <w:rsid w:val="00E6683F"/>
    <w:rsid w:val="00E6687B"/>
    <w:rsid w:val="00E668AE"/>
    <w:rsid w:val="00E668D6"/>
    <w:rsid w:val="00E668E9"/>
    <w:rsid w:val="00E66921"/>
    <w:rsid w:val="00E6694A"/>
    <w:rsid w:val="00E6696A"/>
    <w:rsid w:val="00E66976"/>
    <w:rsid w:val="00E6697E"/>
    <w:rsid w:val="00E669B0"/>
    <w:rsid w:val="00E66A07"/>
    <w:rsid w:val="00E66A30"/>
    <w:rsid w:val="00E66A33"/>
    <w:rsid w:val="00E66A46"/>
    <w:rsid w:val="00E66A5D"/>
    <w:rsid w:val="00E66A79"/>
    <w:rsid w:val="00E66A81"/>
    <w:rsid w:val="00E66B09"/>
    <w:rsid w:val="00E66B62"/>
    <w:rsid w:val="00E66B77"/>
    <w:rsid w:val="00E66BB9"/>
    <w:rsid w:val="00E66C25"/>
    <w:rsid w:val="00E66C35"/>
    <w:rsid w:val="00E66C53"/>
    <w:rsid w:val="00E66CEC"/>
    <w:rsid w:val="00E66CF8"/>
    <w:rsid w:val="00E66CFC"/>
    <w:rsid w:val="00E66D41"/>
    <w:rsid w:val="00E66D7C"/>
    <w:rsid w:val="00E66D8D"/>
    <w:rsid w:val="00E66DAA"/>
    <w:rsid w:val="00E66DB5"/>
    <w:rsid w:val="00E66DF6"/>
    <w:rsid w:val="00E66E38"/>
    <w:rsid w:val="00E66E61"/>
    <w:rsid w:val="00E66E70"/>
    <w:rsid w:val="00E66E83"/>
    <w:rsid w:val="00E66E8F"/>
    <w:rsid w:val="00E66EAF"/>
    <w:rsid w:val="00E66EDA"/>
    <w:rsid w:val="00E66EF5"/>
    <w:rsid w:val="00E66F3A"/>
    <w:rsid w:val="00E66F72"/>
    <w:rsid w:val="00E66F89"/>
    <w:rsid w:val="00E66FA0"/>
    <w:rsid w:val="00E66FA2"/>
    <w:rsid w:val="00E6700F"/>
    <w:rsid w:val="00E67049"/>
    <w:rsid w:val="00E67052"/>
    <w:rsid w:val="00E67057"/>
    <w:rsid w:val="00E67081"/>
    <w:rsid w:val="00E670CA"/>
    <w:rsid w:val="00E670F8"/>
    <w:rsid w:val="00E67101"/>
    <w:rsid w:val="00E67111"/>
    <w:rsid w:val="00E67152"/>
    <w:rsid w:val="00E671B2"/>
    <w:rsid w:val="00E671D7"/>
    <w:rsid w:val="00E671F8"/>
    <w:rsid w:val="00E67205"/>
    <w:rsid w:val="00E67233"/>
    <w:rsid w:val="00E6727A"/>
    <w:rsid w:val="00E672A5"/>
    <w:rsid w:val="00E672DE"/>
    <w:rsid w:val="00E672EA"/>
    <w:rsid w:val="00E672EC"/>
    <w:rsid w:val="00E672F7"/>
    <w:rsid w:val="00E67319"/>
    <w:rsid w:val="00E6732B"/>
    <w:rsid w:val="00E67330"/>
    <w:rsid w:val="00E67386"/>
    <w:rsid w:val="00E6738F"/>
    <w:rsid w:val="00E67395"/>
    <w:rsid w:val="00E6739A"/>
    <w:rsid w:val="00E673E9"/>
    <w:rsid w:val="00E673ED"/>
    <w:rsid w:val="00E67458"/>
    <w:rsid w:val="00E6749C"/>
    <w:rsid w:val="00E674BA"/>
    <w:rsid w:val="00E674F4"/>
    <w:rsid w:val="00E67506"/>
    <w:rsid w:val="00E6752D"/>
    <w:rsid w:val="00E67546"/>
    <w:rsid w:val="00E67558"/>
    <w:rsid w:val="00E675B1"/>
    <w:rsid w:val="00E675EF"/>
    <w:rsid w:val="00E675F9"/>
    <w:rsid w:val="00E67606"/>
    <w:rsid w:val="00E6764B"/>
    <w:rsid w:val="00E67656"/>
    <w:rsid w:val="00E67704"/>
    <w:rsid w:val="00E6773C"/>
    <w:rsid w:val="00E67784"/>
    <w:rsid w:val="00E67821"/>
    <w:rsid w:val="00E67831"/>
    <w:rsid w:val="00E67856"/>
    <w:rsid w:val="00E67861"/>
    <w:rsid w:val="00E678C2"/>
    <w:rsid w:val="00E678CC"/>
    <w:rsid w:val="00E678FF"/>
    <w:rsid w:val="00E67911"/>
    <w:rsid w:val="00E67935"/>
    <w:rsid w:val="00E6795D"/>
    <w:rsid w:val="00E67970"/>
    <w:rsid w:val="00E679A5"/>
    <w:rsid w:val="00E679C8"/>
    <w:rsid w:val="00E679FD"/>
    <w:rsid w:val="00E67A17"/>
    <w:rsid w:val="00E67A26"/>
    <w:rsid w:val="00E67A94"/>
    <w:rsid w:val="00E67AC2"/>
    <w:rsid w:val="00E67B2B"/>
    <w:rsid w:val="00E67B6A"/>
    <w:rsid w:val="00E67B83"/>
    <w:rsid w:val="00E67B92"/>
    <w:rsid w:val="00E67BAD"/>
    <w:rsid w:val="00E67BF4"/>
    <w:rsid w:val="00E67C1D"/>
    <w:rsid w:val="00E67C8E"/>
    <w:rsid w:val="00E67CE5"/>
    <w:rsid w:val="00E67CFE"/>
    <w:rsid w:val="00E67D08"/>
    <w:rsid w:val="00E67D1B"/>
    <w:rsid w:val="00E67D1D"/>
    <w:rsid w:val="00E67D3B"/>
    <w:rsid w:val="00E67D7E"/>
    <w:rsid w:val="00E67DD0"/>
    <w:rsid w:val="00E67DD3"/>
    <w:rsid w:val="00E67E06"/>
    <w:rsid w:val="00E67E59"/>
    <w:rsid w:val="00E67E70"/>
    <w:rsid w:val="00E67EEF"/>
    <w:rsid w:val="00E67F0B"/>
    <w:rsid w:val="00E67F16"/>
    <w:rsid w:val="00E67F35"/>
    <w:rsid w:val="00E67F37"/>
    <w:rsid w:val="00E67F86"/>
    <w:rsid w:val="00E67FA8"/>
    <w:rsid w:val="00E67FB4"/>
    <w:rsid w:val="00E67FC4"/>
    <w:rsid w:val="00E67FEA"/>
    <w:rsid w:val="00E67FF2"/>
    <w:rsid w:val="00E70024"/>
    <w:rsid w:val="00E70036"/>
    <w:rsid w:val="00E7006E"/>
    <w:rsid w:val="00E70084"/>
    <w:rsid w:val="00E7008D"/>
    <w:rsid w:val="00E700A3"/>
    <w:rsid w:val="00E70112"/>
    <w:rsid w:val="00E70129"/>
    <w:rsid w:val="00E7016A"/>
    <w:rsid w:val="00E701AE"/>
    <w:rsid w:val="00E701F3"/>
    <w:rsid w:val="00E7020E"/>
    <w:rsid w:val="00E70222"/>
    <w:rsid w:val="00E7022E"/>
    <w:rsid w:val="00E70233"/>
    <w:rsid w:val="00E70271"/>
    <w:rsid w:val="00E702C4"/>
    <w:rsid w:val="00E702D7"/>
    <w:rsid w:val="00E702D9"/>
    <w:rsid w:val="00E7031E"/>
    <w:rsid w:val="00E70373"/>
    <w:rsid w:val="00E7038F"/>
    <w:rsid w:val="00E7039A"/>
    <w:rsid w:val="00E703B0"/>
    <w:rsid w:val="00E703EB"/>
    <w:rsid w:val="00E70438"/>
    <w:rsid w:val="00E70454"/>
    <w:rsid w:val="00E70473"/>
    <w:rsid w:val="00E7047C"/>
    <w:rsid w:val="00E7047F"/>
    <w:rsid w:val="00E70522"/>
    <w:rsid w:val="00E70537"/>
    <w:rsid w:val="00E70561"/>
    <w:rsid w:val="00E70586"/>
    <w:rsid w:val="00E705AE"/>
    <w:rsid w:val="00E705B4"/>
    <w:rsid w:val="00E705F4"/>
    <w:rsid w:val="00E705F5"/>
    <w:rsid w:val="00E70668"/>
    <w:rsid w:val="00E70677"/>
    <w:rsid w:val="00E70697"/>
    <w:rsid w:val="00E7069D"/>
    <w:rsid w:val="00E706BB"/>
    <w:rsid w:val="00E706CB"/>
    <w:rsid w:val="00E706EB"/>
    <w:rsid w:val="00E70705"/>
    <w:rsid w:val="00E70721"/>
    <w:rsid w:val="00E70740"/>
    <w:rsid w:val="00E7074D"/>
    <w:rsid w:val="00E7075B"/>
    <w:rsid w:val="00E70765"/>
    <w:rsid w:val="00E70794"/>
    <w:rsid w:val="00E707B2"/>
    <w:rsid w:val="00E707C8"/>
    <w:rsid w:val="00E70803"/>
    <w:rsid w:val="00E70807"/>
    <w:rsid w:val="00E70817"/>
    <w:rsid w:val="00E70825"/>
    <w:rsid w:val="00E708AA"/>
    <w:rsid w:val="00E708BD"/>
    <w:rsid w:val="00E708DF"/>
    <w:rsid w:val="00E708F3"/>
    <w:rsid w:val="00E708F8"/>
    <w:rsid w:val="00E7092E"/>
    <w:rsid w:val="00E709E6"/>
    <w:rsid w:val="00E709EF"/>
    <w:rsid w:val="00E70A3B"/>
    <w:rsid w:val="00E70A3F"/>
    <w:rsid w:val="00E70A57"/>
    <w:rsid w:val="00E70A67"/>
    <w:rsid w:val="00E70A6D"/>
    <w:rsid w:val="00E70AC0"/>
    <w:rsid w:val="00E70AE6"/>
    <w:rsid w:val="00E70B1A"/>
    <w:rsid w:val="00E70B1C"/>
    <w:rsid w:val="00E70B2B"/>
    <w:rsid w:val="00E70B3A"/>
    <w:rsid w:val="00E70B3E"/>
    <w:rsid w:val="00E70B44"/>
    <w:rsid w:val="00E70B8C"/>
    <w:rsid w:val="00E70BD1"/>
    <w:rsid w:val="00E70C22"/>
    <w:rsid w:val="00E70C24"/>
    <w:rsid w:val="00E70CC4"/>
    <w:rsid w:val="00E70CDE"/>
    <w:rsid w:val="00E70CFD"/>
    <w:rsid w:val="00E70D02"/>
    <w:rsid w:val="00E70D08"/>
    <w:rsid w:val="00E70D53"/>
    <w:rsid w:val="00E70D5A"/>
    <w:rsid w:val="00E70DB6"/>
    <w:rsid w:val="00E70E7F"/>
    <w:rsid w:val="00E70ED1"/>
    <w:rsid w:val="00E70F68"/>
    <w:rsid w:val="00E70F6F"/>
    <w:rsid w:val="00E70F8B"/>
    <w:rsid w:val="00E70FD5"/>
    <w:rsid w:val="00E70FD9"/>
    <w:rsid w:val="00E70FE1"/>
    <w:rsid w:val="00E71022"/>
    <w:rsid w:val="00E710BD"/>
    <w:rsid w:val="00E71104"/>
    <w:rsid w:val="00E7110F"/>
    <w:rsid w:val="00E71274"/>
    <w:rsid w:val="00E71278"/>
    <w:rsid w:val="00E71289"/>
    <w:rsid w:val="00E712A9"/>
    <w:rsid w:val="00E712B1"/>
    <w:rsid w:val="00E712C1"/>
    <w:rsid w:val="00E712FF"/>
    <w:rsid w:val="00E71350"/>
    <w:rsid w:val="00E713E8"/>
    <w:rsid w:val="00E713FB"/>
    <w:rsid w:val="00E71405"/>
    <w:rsid w:val="00E71434"/>
    <w:rsid w:val="00E7147D"/>
    <w:rsid w:val="00E71498"/>
    <w:rsid w:val="00E714C4"/>
    <w:rsid w:val="00E714E5"/>
    <w:rsid w:val="00E714F3"/>
    <w:rsid w:val="00E714FD"/>
    <w:rsid w:val="00E71537"/>
    <w:rsid w:val="00E71585"/>
    <w:rsid w:val="00E715B6"/>
    <w:rsid w:val="00E715D7"/>
    <w:rsid w:val="00E71613"/>
    <w:rsid w:val="00E71621"/>
    <w:rsid w:val="00E71663"/>
    <w:rsid w:val="00E71675"/>
    <w:rsid w:val="00E716A0"/>
    <w:rsid w:val="00E716A3"/>
    <w:rsid w:val="00E716DD"/>
    <w:rsid w:val="00E716DF"/>
    <w:rsid w:val="00E71715"/>
    <w:rsid w:val="00E7171B"/>
    <w:rsid w:val="00E71721"/>
    <w:rsid w:val="00E7179C"/>
    <w:rsid w:val="00E71804"/>
    <w:rsid w:val="00E71817"/>
    <w:rsid w:val="00E71824"/>
    <w:rsid w:val="00E718E7"/>
    <w:rsid w:val="00E718F1"/>
    <w:rsid w:val="00E718FC"/>
    <w:rsid w:val="00E7191F"/>
    <w:rsid w:val="00E7192A"/>
    <w:rsid w:val="00E71932"/>
    <w:rsid w:val="00E71978"/>
    <w:rsid w:val="00E7197D"/>
    <w:rsid w:val="00E7199E"/>
    <w:rsid w:val="00E719A4"/>
    <w:rsid w:val="00E719DC"/>
    <w:rsid w:val="00E719E2"/>
    <w:rsid w:val="00E719E8"/>
    <w:rsid w:val="00E71A19"/>
    <w:rsid w:val="00E71A22"/>
    <w:rsid w:val="00E71A6D"/>
    <w:rsid w:val="00E71AB3"/>
    <w:rsid w:val="00E71ABD"/>
    <w:rsid w:val="00E71ADF"/>
    <w:rsid w:val="00E71B5A"/>
    <w:rsid w:val="00E71B71"/>
    <w:rsid w:val="00E71B97"/>
    <w:rsid w:val="00E71B98"/>
    <w:rsid w:val="00E71BB9"/>
    <w:rsid w:val="00E71BD3"/>
    <w:rsid w:val="00E71C86"/>
    <w:rsid w:val="00E71CAC"/>
    <w:rsid w:val="00E71CDA"/>
    <w:rsid w:val="00E71D63"/>
    <w:rsid w:val="00E71D66"/>
    <w:rsid w:val="00E71DB2"/>
    <w:rsid w:val="00E71DC3"/>
    <w:rsid w:val="00E71E12"/>
    <w:rsid w:val="00E71E13"/>
    <w:rsid w:val="00E71E1E"/>
    <w:rsid w:val="00E71E67"/>
    <w:rsid w:val="00E71F7F"/>
    <w:rsid w:val="00E71FB0"/>
    <w:rsid w:val="00E71FB3"/>
    <w:rsid w:val="00E71FC7"/>
    <w:rsid w:val="00E71FCB"/>
    <w:rsid w:val="00E71FE5"/>
    <w:rsid w:val="00E71FEE"/>
    <w:rsid w:val="00E71FF7"/>
    <w:rsid w:val="00E7205B"/>
    <w:rsid w:val="00E7207D"/>
    <w:rsid w:val="00E72085"/>
    <w:rsid w:val="00E720A0"/>
    <w:rsid w:val="00E7210E"/>
    <w:rsid w:val="00E72174"/>
    <w:rsid w:val="00E721BB"/>
    <w:rsid w:val="00E721CA"/>
    <w:rsid w:val="00E721E7"/>
    <w:rsid w:val="00E721ED"/>
    <w:rsid w:val="00E72204"/>
    <w:rsid w:val="00E7220C"/>
    <w:rsid w:val="00E72246"/>
    <w:rsid w:val="00E722C4"/>
    <w:rsid w:val="00E7230D"/>
    <w:rsid w:val="00E7230F"/>
    <w:rsid w:val="00E72337"/>
    <w:rsid w:val="00E72364"/>
    <w:rsid w:val="00E72365"/>
    <w:rsid w:val="00E72370"/>
    <w:rsid w:val="00E72382"/>
    <w:rsid w:val="00E723B4"/>
    <w:rsid w:val="00E723D7"/>
    <w:rsid w:val="00E72403"/>
    <w:rsid w:val="00E72408"/>
    <w:rsid w:val="00E72417"/>
    <w:rsid w:val="00E72425"/>
    <w:rsid w:val="00E72428"/>
    <w:rsid w:val="00E72429"/>
    <w:rsid w:val="00E72434"/>
    <w:rsid w:val="00E7245C"/>
    <w:rsid w:val="00E724AE"/>
    <w:rsid w:val="00E724B8"/>
    <w:rsid w:val="00E724B9"/>
    <w:rsid w:val="00E724ED"/>
    <w:rsid w:val="00E7254D"/>
    <w:rsid w:val="00E7257B"/>
    <w:rsid w:val="00E7257F"/>
    <w:rsid w:val="00E725C3"/>
    <w:rsid w:val="00E725C7"/>
    <w:rsid w:val="00E725DD"/>
    <w:rsid w:val="00E72603"/>
    <w:rsid w:val="00E72634"/>
    <w:rsid w:val="00E72639"/>
    <w:rsid w:val="00E72665"/>
    <w:rsid w:val="00E72669"/>
    <w:rsid w:val="00E726ED"/>
    <w:rsid w:val="00E7277B"/>
    <w:rsid w:val="00E727BE"/>
    <w:rsid w:val="00E727E1"/>
    <w:rsid w:val="00E72834"/>
    <w:rsid w:val="00E72848"/>
    <w:rsid w:val="00E728A0"/>
    <w:rsid w:val="00E728A3"/>
    <w:rsid w:val="00E728BD"/>
    <w:rsid w:val="00E7290B"/>
    <w:rsid w:val="00E72998"/>
    <w:rsid w:val="00E729C2"/>
    <w:rsid w:val="00E729E4"/>
    <w:rsid w:val="00E72A02"/>
    <w:rsid w:val="00E72ABA"/>
    <w:rsid w:val="00E72ABD"/>
    <w:rsid w:val="00E72AE1"/>
    <w:rsid w:val="00E72B27"/>
    <w:rsid w:val="00E72B2D"/>
    <w:rsid w:val="00E72B3A"/>
    <w:rsid w:val="00E72BB2"/>
    <w:rsid w:val="00E72BD5"/>
    <w:rsid w:val="00E72C1E"/>
    <w:rsid w:val="00E72C5B"/>
    <w:rsid w:val="00E72C81"/>
    <w:rsid w:val="00E72C9A"/>
    <w:rsid w:val="00E72CA0"/>
    <w:rsid w:val="00E72D37"/>
    <w:rsid w:val="00E72D5D"/>
    <w:rsid w:val="00E72DA2"/>
    <w:rsid w:val="00E72DB0"/>
    <w:rsid w:val="00E72E15"/>
    <w:rsid w:val="00E72E17"/>
    <w:rsid w:val="00E72E22"/>
    <w:rsid w:val="00E72E2C"/>
    <w:rsid w:val="00E72E38"/>
    <w:rsid w:val="00E72E6F"/>
    <w:rsid w:val="00E72E79"/>
    <w:rsid w:val="00E72E88"/>
    <w:rsid w:val="00E72F39"/>
    <w:rsid w:val="00E72F63"/>
    <w:rsid w:val="00E72F6A"/>
    <w:rsid w:val="00E72FE2"/>
    <w:rsid w:val="00E7300D"/>
    <w:rsid w:val="00E73029"/>
    <w:rsid w:val="00E73040"/>
    <w:rsid w:val="00E73071"/>
    <w:rsid w:val="00E73081"/>
    <w:rsid w:val="00E73086"/>
    <w:rsid w:val="00E730DF"/>
    <w:rsid w:val="00E7316B"/>
    <w:rsid w:val="00E7316D"/>
    <w:rsid w:val="00E731A7"/>
    <w:rsid w:val="00E731BF"/>
    <w:rsid w:val="00E731F0"/>
    <w:rsid w:val="00E73219"/>
    <w:rsid w:val="00E73258"/>
    <w:rsid w:val="00E732AA"/>
    <w:rsid w:val="00E732AB"/>
    <w:rsid w:val="00E732CF"/>
    <w:rsid w:val="00E73351"/>
    <w:rsid w:val="00E733D9"/>
    <w:rsid w:val="00E7340C"/>
    <w:rsid w:val="00E734BF"/>
    <w:rsid w:val="00E734D4"/>
    <w:rsid w:val="00E734D6"/>
    <w:rsid w:val="00E734F0"/>
    <w:rsid w:val="00E7352A"/>
    <w:rsid w:val="00E73536"/>
    <w:rsid w:val="00E73538"/>
    <w:rsid w:val="00E73557"/>
    <w:rsid w:val="00E735EE"/>
    <w:rsid w:val="00E735F1"/>
    <w:rsid w:val="00E73605"/>
    <w:rsid w:val="00E73618"/>
    <w:rsid w:val="00E7362C"/>
    <w:rsid w:val="00E73694"/>
    <w:rsid w:val="00E7369B"/>
    <w:rsid w:val="00E7369C"/>
    <w:rsid w:val="00E736AA"/>
    <w:rsid w:val="00E736C4"/>
    <w:rsid w:val="00E736E0"/>
    <w:rsid w:val="00E73746"/>
    <w:rsid w:val="00E73765"/>
    <w:rsid w:val="00E7377D"/>
    <w:rsid w:val="00E7379D"/>
    <w:rsid w:val="00E737BA"/>
    <w:rsid w:val="00E737BB"/>
    <w:rsid w:val="00E737FC"/>
    <w:rsid w:val="00E737FE"/>
    <w:rsid w:val="00E73833"/>
    <w:rsid w:val="00E7385C"/>
    <w:rsid w:val="00E738A2"/>
    <w:rsid w:val="00E738C1"/>
    <w:rsid w:val="00E738CA"/>
    <w:rsid w:val="00E738E1"/>
    <w:rsid w:val="00E738F9"/>
    <w:rsid w:val="00E73925"/>
    <w:rsid w:val="00E73964"/>
    <w:rsid w:val="00E73966"/>
    <w:rsid w:val="00E7396F"/>
    <w:rsid w:val="00E73974"/>
    <w:rsid w:val="00E73989"/>
    <w:rsid w:val="00E739A1"/>
    <w:rsid w:val="00E739A9"/>
    <w:rsid w:val="00E739BE"/>
    <w:rsid w:val="00E73A2E"/>
    <w:rsid w:val="00E73A46"/>
    <w:rsid w:val="00E73A59"/>
    <w:rsid w:val="00E73A67"/>
    <w:rsid w:val="00E73A86"/>
    <w:rsid w:val="00E73AA7"/>
    <w:rsid w:val="00E73AC5"/>
    <w:rsid w:val="00E73AC6"/>
    <w:rsid w:val="00E73ACA"/>
    <w:rsid w:val="00E73ACD"/>
    <w:rsid w:val="00E73AD2"/>
    <w:rsid w:val="00E73AD5"/>
    <w:rsid w:val="00E73AD8"/>
    <w:rsid w:val="00E73B2B"/>
    <w:rsid w:val="00E73B58"/>
    <w:rsid w:val="00E73B8E"/>
    <w:rsid w:val="00E73C09"/>
    <w:rsid w:val="00E73C41"/>
    <w:rsid w:val="00E73C79"/>
    <w:rsid w:val="00E73C86"/>
    <w:rsid w:val="00E73C9E"/>
    <w:rsid w:val="00E73CBC"/>
    <w:rsid w:val="00E73D18"/>
    <w:rsid w:val="00E73D1E"/>
    <w:rsid w:val="00E73D3F"/>
    <w:rsid w:val="00E73D61"/>
    <w:rsid w:val="00E73D64"/>
    <w:rsid w:val="00E73D6D"/>
    <w:rsid w:val="00E73D97"/>
    <w:rsid w:val="00E73DC1"/>
    <w:rsid w:val="00E73E0A"/>
    <w:rsid w:val="00E73E18"/>
    <w:rsid w:val="00E73E3C"/>
    <w:rsid w:val="00E73E4A"/>
    <w:rsid w:val="00E73EF0"/>
    <w:rsid w:val="00E73F61"/>
    <w:rsid w:val="00E73F9A"/>
    <w:rsid w:val="00E73FBD"/>
    <w:rsid w:val="00E73FC2"/>
    <w:rsid w:val="00E73FC5"/>
    <w:rsid w:val="00E74081"/>
    <w:rsid w:val="00E7408C"/>
    <w:rsid w:val="00E740B2"/>
    <w:rsid w:val="00E740D4"/>
    <w:rsid w:val="00E740F4"/>
    <w:rsid w:val="00E74133"/>
    <w:rsid w:val="00E7415E"/>
    <w:rsid w:val="00E74163"/>
    <w:rsid w:val="00E74167"/>
    <w:rsid w:val="00E74173"/>
    <w:rsid w:val="00E741CF"/>
    <w:rsid w:val="00E741D6"/>
    <w:rsid w:val="00E74205"/>
    <w:rsid w:val="00E74212"/>
    <w:rsid w:val="00E74284"/>
    <w:rsid w:val="00E742D0"/>
    <w:rsid w:val="00E742D8"/>
    <w:rsid w:val="00E742DD"/>
    <w:rsid w:val="00E74309"/>
    <w:rsid w:val="00E7435E"/>
    <w:rsid w:val="00E7435F"/>
    <w:rsid w:val="00E74362"/>
    <w:rsid w:val="00E7437C"/>
    <w:rsid w:val="00E7438E"/>
    <w:rsid w:val="00E743B1"/>
    <w:rsid w:val="00E7444D"/>
    <w:rsid w:val="00E74454"/>
    <w:rsid w:val="00E74474"/>
    <w:rsid w:val="00E744BE"/>
    <w:rsid w:val="00E7450F"/>
    <w:rsid w:val="00E7452F"/>
    <w:rsid w:val="00E74553"/>
    <w:rsid w:val="00E7468D"/>
    <w:rsid w:val="00E746BF"/>
    <w:rsid w:val="00E746F8"/>
    <w:rsid w:val="00E74726"/>
    <w:rsid w:val="00E74774"/>
    <w:rsid w:val="00E7479B"/>
    <w:rsid w:val="00E747A1"/>
    <w:rsid w:val="00E747C9"/>
    <w:rsid w:val="00E747CE"/>
    <w:rsid w:val="00E747CF"/>
    <w:rsid w:val="00E747DC"/>
    <w:rsid w:val="00E747DD"/>
    <w:rsid w:val="00E74808"/>
    <w:rsid w:val="00E7480E"/>
    <w:rsid w:val="00E74829"/>
    <w:rsid w:val="00E7485B"/>
    <w:rsid w:val="00E7486A"/>
    <w:rsid w:val="00E748C3"/>
    <w:rsid w:val="00E748C6"/>
    <w:rsid w:val="00E7491A"/>
    <w:rsid w:val="00E74925"/>
    <w:rsid w:val="00E74948"/>
    <w:rsid w:val="00E74976"/>
    <w:rsid w:val="00E74981"/>
    <w:rsid w:val="00E7499C"/>
    <w:rsid w:val="00E749A2"/>
    <w:rsid w:val="00E74A1B"/>
    <w:rsid w:val="00E74A5D"/>
    <w:rsid w:val="00E74A81"/>
    <w:rsid w:val="00E74A82"/>
    <w:rsid w:val="00E74ABD"/>
    <w:rsid w:val="00E74B2C"/>
    <w:rsid w:val="00E74B76"/>
    <w:rsid w:val="00E74B87"/>
    <w:rsid w:val="00E74BD2"/>
    <w:rsid w:val="00E74BE5"/>
    <w:rsid w:val="00E74C22"/>
    <w:rsid w:val="00E74C2F"/>
    <w:rsid w:val="00E74C32"/>
    <w:rsid w:val="00E74C45"/>
    <w:rsid w:val="00E74CDC"/>
    <w:rsid w:val="00E74D35"/>
    <w:rsid w:val="00E74D39"/>
    <w:rsid w:val="00E74DDB"/>
    <w:rsid w:val="00E74E6A"/>
    <w:rsid w:val="00E74E86"/>
    <w:rsid w:val="00E74EB4"/>
    <w:rsid w:val="00E74ED5"/>
    <w:rsid w:val="00E74F7A"/>
    <w:rsid w:val="00E74FB7"/>
    <w:rsid w:val="00E74FBC"/>
    <w:rsid w:val="00E75011"/>
    <w:rsid w:val="00E7506A"/>
    <w:rsid w:val="00E75094"/>
    <w:rsid w:val="00E75099"/>
    <w:rsid w:val="00E750CD"/>
    <w:rsid w:val="00E75100"/>
    <w:rsid w:val="00E75102"/>
    <w:rsid w:val="00E75115"/>
    <w:rsid w:val="00E75130"/>
    <w:rsid w:val="00E75157"/>
    <w:rsid w:val="00E7517B"/>
    <w:rsid w:val="00E751FB"/>
    <w:rsid w:val="00E75205"/>
    <w:rsid w:val="00E7522A"/>
    <w:rsid w:val="00E75239"/>
    <w:rsid w:val="00E75260"/>
    <w:rsid w:val="00E7526E"/>
    <w:rsid w:val="00E75291"/>
    <w:rsid w:val="00E75309"/>
    <w:rsid w:val="00E75326"/>
    <w:rsid w:val="00E7532D"/>
    <w:rsid w:val="00E75341"/>
    <w:rsid w:val="00E75357"/>
    <w:rsid w:val="00E75361"/>
    <w:rsid w:val="00E7538B"/>
    <w:rsid w:val="00E75392"/>
    <w:rsid w:val="00E7539D"/>
    <w:rsid w:val="00E753A1"/>
    <w:rsid w:val="00E753BC"/>
    <w:rsid w:val="00E753DF"/>
    <w:rsid w:val="00E75415"/>
    <w:rsid w:val="00E7542A"/>
    <w:rsid w:val="00E75440"/>
    <w:rsid w:val="00E754A8"/>
    <w:rsid w:val="00E754B2"/>
    <w:rsid w:val="00E754C0"/>
    <w:rsid w:val="00E754C6"/>
    <w:rsid w:val="00E754F6"/>
    <w:rsid w:val="00E75560"/>
    <w:rsid w:val="00E75578"/>
    <w:rsid w:val="00E7558C"/>
    <w:rsid w:val="00E75598"/>
    <w:rsid w:val="00E755CD"/>
    <w:rsid w:val="00E75621"/>
    <w:rsid w:val="00E7563F"/>
    <w:rsid w:val="00E7565D"/>
    <w:rsid w:val="00E75673"/>
    <w:rsid w:val="00E7568A"/>
    <w:rsid w:val="00E756A7"/>
    <w:rsid w:val="00E756B5"/>
    <w:rsid w:val="00E756FE"/>
    <w:rsid w:val="00E75703"/>
    <w:rsid w:val="00E7572F"/>
    <w:rsid w:val="00E75730"/>
    <w:rsid w:val="00E75743"/>
    <w:rsid w:val="00E75753"/>
    <w:rsid w:val="00E75770"/>
    <w:rsid w:val="00E75772"/>
    <w:rsid w:val="00E75779"/>
    <w:rsid w:val="00E757B8"/>
    <w:rsid w:val="00E757CE"/>
    <w:rsid w:val="00E757FF"/>
    <w:rsid w:val="00E7582A"/>
    <w:rsid w:val="00E75848"/>
    <w:rsid w:val="00E7584B"/>
    <w:rsid w:val="00E7585D"/>
    <w:rsid w:val="00E75868"/>
    <w:rsid w:val="00E75895"/>
    <w:rsid w:val="00E758D3"/>
    <w:rsid w:val="00E75906"/>
    <w:rsid w:val="00E7590E"/>
    <w:rsid w:val="00E75919"/>
    <w:rsid w:val="00E75954"/>
    <w:rsid w:val="00E759AD"/>
    <w:rsid w:val="00E759B4"/>
    <w:rsid w:val="00E759B8"/>
    <w:rsid w:val="00E759F8"/>
    <w:rsid w:val="00E75A48"/>
    <w:rsid w:val="00E75A57"/>
    <w:rsid w:val="00E75A97"/>
    <w:rsid w:val="00E75AAF"/>
    <w:rsid w:val="00E75AF2"/>
    <w:rsid w:val="00E75B3F"/>
    <w:rsid w:val="00E75B86"/>
    <w:rsid w:val="00E75BD4"/>
    <w:rsid w:val="00E75BF7"/>
    <w:rsid w:val="00E75C07"/>
    <w:rsid w:val="00E75C0E"/>
    <w:rsid w:val="00E75CCB"/>
    <w:rsid w:val="00E75CFF"/>
    <w:rsid w:val="00E75D9C"/>
    <w:rsid w:val="00E75DC8"/>
    <w:rsid w:val="00E75DD8"/>
    <w:rsid w:val="00E75DE0"/>
    <w:rsid w:val="00E75DE6"/>
    <w:rsid w:val="00E75DEA"/>
    <w:rsid w:val="00E75DFA"/>
    <w:rsid w:val="00E75DFE"/>
    <w:rsid w:val="00E75E18"/>
    <w:rsid w:val="00E75E2F"/>
    <w:rsid w:val="00E75E60"/>
    <w:rsid w:val="00E75E86"/>
    <w:rsid w:val="00E75EB7"/>
    <w:rsid w:val="00E75EC9"/>
    <w:rsid w:val="00E75F11"/>
    <w:rsid w:val="00E75F17"/>
    <w:rsid w:val="00E75F55"/>
    <w:rsid w:val="00E75F78"/>
    <w:rsid w:val="00E7604D"/>
    <w:rsid w:val="00E7604E"/>
    <w:rsid w:val="00E7606E"/>
    <w:rsid w:val="00E76080"/>
    <w:rsid w:val="00E76087"/>
    <w:rsid w:val="00E760A9"/>
    <w:rsid w:val="00E760C8"/>
    <w:rsid w:val="00E760D4"/>
    <w:rsid w:val="00E760FE"/>
    <w:rsid w:val="00E76116"/>
    <w:rsid w:val="00E7613D"/>
    <w:rsid w:val="00E7614E"/>
    <w:rsid w:val="00E761B0"/>
    <w:rsid w:val="00E761BE"/>
    <w:rsid w:val="00E761DD"/>
    <w:rsid w:val="00E76207"/>
    <w:rsid w:val="00E7626A"/>
    <w:rsid w:val="00E762BB"/>
    <w:rsid w:val="00E762BD"/>
    <w:rsid w:val="00E76361"/>
    <w:rsid w:val="00E76372"/>
    <w:rsid w:val="00E76374"/>
    <w:rsid w:val="00E76376"/>
    <w:rsid w:val="00E76394"/>
    <w:rsid w:val="00E763B7"/>
    <w:rsid w:val="00E763E8"/>
    <w:rsid w:val="00E76423"/>
    <w:rsid w:val="00E76438"/>
    <w:rsid w:val="00E7645D"/>
    <w:rsid w:val="00E7646F"/>
    <w:rsid w:val="00E7649B"/>
    <w:rsid w:val="00E7653B"/>
    <w:rsid w:val="00E765D1"/>
    <w:rsid w:val="00E7661B"/>
    <w:rsid w:val="00E76670"/>
    <w:rsid w:val="00E76688"/>
    <w:rsid w:val="00E76689"/>
    <w:rsid w:val="00E766B9"/>
    <w:rsid w:val="00E766BC"/>
    <w:rsid w:val="00E766C9"/>
    <w:rsid w:val="00E766EF"/>
    <w:rsid w:val="00E76718"/>
    <w:rsid w:val="00E76729"/>
    <w:rsid w:val="00E7672C"/>
    <w:rsid w:val="00E76737"/>
    <w:rsid w:val="00E76743"/>
    <w:rsid w:val="00E76747"/>
    <w:rsid w:val="00E767B5"/>
    <w:rsid w:val="00E767D2"/>
    <w:rsid w:val="00E767D4"/>
    <w:rsid w:val="00E767E8"/>
    <w:rsid w:val="00E7681F"/>
    <w:rsid w:val="00E7683C"/>
    <w:rsid w:val="00E7687F"/>
    <w:rsid w:val="00E76881"/>
    <w:rsid w:val="00E76899"/>
    <w:rsid w:val="00E768A5"/>
    <w:rsid w:val="00E768A7"/>
    <w:rsid w:val="00E768B2"/>
    <w:rsid w:val="00E768BF"/>
    <w:rsid w:val="00E768F1"/>
    <w:rsid w:val="00E7692D"/>
    <w:rsid w:val="00E76932"/>
    <w:rsid w:val="00E76933"/>
    <w:rsid w:val="00E769A3"/>
    <w:rsid w:val="00E76A20"/>
    <w:rsid w:val="00E76A28"/>
    <w:rsid w:val="00E76ADD"/>
    <w:rsid w:val="00E76AF0"/>
    <w:rsid w:val="00E76AF6"/>
    <w:rsid w:val="00E76B04"/>
    <w:rsid w:val="00E76B1D"/>
    <w:rsid w:val="00E76B31"/>
    <w:rsid w:val="00E76B45"/>
    <w:rsid w:val="00E76B60"/>
    <w:rsid w:val="00E76B8D"/>
    <w:rsid w:val="00E76BC6"/>
    <w:rsid w:val="00E76C52"/>
    <w:rsid w:val="00E76C55"/>
    <w:rsid w:val="00E76C5D"/>
    <w:rsid w:val="00E76C85"/>
    <w:rsid w:val="00E76C95"/>
    <w:rsid w:val="00E76CE2"/>
    <w:rsid w:val="00E76CF4"/>
    <w:rsid w:val="00E76D1E"/>
    <w:rsid w:val="00E76D30"/>
    <w:rsid w:val="00E76D75"/>
    <w:rsid w:val="00E76DAF"/>
    <w:rsid w:val="00E76DC6"/>
    <w:rsid w:val="00E76DDB"/>
    <w:rsid w:val="00E76DF7"/>
    <w:rsid w:val="00E76E3A"/>
    <w:rsid w:val="00E76E55"/>
    <w:rsid w:val="00E76E76"/>
    <w:rsid w:val="00E76EDF"/>
    <w:rsid w:val="00E76F4E"/>
    <w:rsid w:val="00E76F8C"/>
    <w:rsid w:val="00E76FB8"/>
    <w:rsid w:val="00E76FF3"/>
    <w:rsid w:val="00E77023"/>
    <w:rsid w:val="00E7702B"/>
    <w:rsid w:val="00E77031"/>
    <w:rsid w:val="00E77032"/>
    <w:rsid w:val="00E77133"/>
    <w:rsid w:val="00E77159"/>
    <w:rsid w:val="00E77170"/>
    <w:rsid w:val="00E77185"/>
    <w:rsid w:val="00E771C4"/>
    <w:rsid w:val="00E771E3"/>
    <w:rsid w:val="00E7720D"/>
    <w:rsid w:val="00E77219"/>
    <w:rsid w:val="00E77229"/>
    <w:rsid w:val="00E7723E"/>
    <w:rsid w:val="00E7727B"/>
    <w:rsid w:val="00E772C8"/>
    <w:rsid w:val="00E7732C"/>
    <w:rsid w:val="00E773B5"/>
    <w:rsid w:val="00E773B7"/>
    <w:rsid w:val="00E77400"/>
    <w:rsid w:val="00E77429"/>
    <w:rsid w:val="00E7745A"/>
    <w:rsid w:val="00E77467"/>
    <w:rsid w:val="00E7748B"/>
    <w:rsid w:val="00E7748E"/>
    <w:rsid w:val="00E7749E"/>
    <w:rsid w:val="00E774A1"/>
    <w:rsid w:val="00E774E6"/>
    <w:rsid w:val="00E7751C"/>
    <w:rsid w:val="00E77559"/>
    <w:rsid w:val="00E7755B"/>
    <w:rsid w:val="00E7756A"/>
    <w:rsid w:val="00E77596"/>
    <w:rsid w:val="00E775EE"/>
    <w:rsid w:val="00E775F9"/>
    <w:rsid w:val="00E77601"/>
    <w:rsid w:val="00E77628"/>
    <w:rsid w:val="00E7763D"/>
    <w:rsid w:val="00E7764A"/>
    <w:rsid w:val="00E7764E"/>
    <w:rsid w:val="00E77689"/>
    <w:rsid w:val="00E776C8"/>
    <w:rsid w:val="00E77704"/>
    <w:rsid w:val="00E77709"/>
    <w:rsid w:val="00E7774F"/>
    <w:rsid w:val="00E777D6"/>
    <w:rsid w:val="00E777FE"/>
    <w:rsid w:val="00E7788E"/>
    <w:rsid w:val="00E778B5"/>
    <w:rsid w:val="00E778BB"/>
    <w:rsid w:val="00E778FC"/>
    <w:rsid w:val="00E77904"/>
    <w:rsid w:val="00E77920"/>
    <w:rsid w:val="00E77978"/>
    <w:rsid w:val="00E77997"/>
    <w:rsid w:val="00E779A2"/>
    <w:rsid w:val="00E77A62"/>
    <w:rsid w:val="00E77A66"/>
    <w:rsid w:val="00E77AC9"/>
    <w:rsid w:val="00E77ADF"/>
    <w:rsid w:val="00E77B09"/>
    <w:rsid w:val="00E77B48"/>
    <w:rsid w:val="00E77B4A"/>
    <w:rsid w:val="00E77B51"/>
    <w:rsid w:val="00E77B6F"/>
    <w:rsid w:val="00E77B97"/>
    <w:rsid w:val="00E77BCF"/>
    <w:rsid w:val="00E77BFC"/>
    <w:rsid w:val="00E77CAD"/>
    <w:rsid w:val="00E77CDB"/>
    <w:rsid w:val="00E77D0A"/>
    <w:rsid w:val="00E77D4A"/>
    <w:rsid w:val="00E77D51"/>
    <w:rsid w:val="00E77D5A"/>
    <w:rsid w:val="00E77DA2"/>
    <w:rsid w:val="00E77DBD"/>
    <w:rsid w:val="00E77DCF"/>
    <w:rsid w:val="00E77DF6"/>
    <w:rsid w:val="00E77E10"/>
    <w:rsid w:val="00E77E11"/>
    <w:rsid w:val="00E77E50"/>
    <w:rsid w:val="00E77E6A"/>
    <w:rsid w:val="00E77E7C"/>
    <w:rsid w:val="00E77E83"/>
    <w:rsid w:val="00E77EE2"/>
    <w:rsid w:val="00E77EF7"/>
    <w:rsid w:val="00E77EFD"/>
    <w:rsid w:val="00E77F2F"/>
    <w:rsid w:val="00E77FC7"/>
    <w:rsid w:val="00E77FF8"/>
    <w:rsid w:val="00E80012"/>
    <w:rsid w:val="00E80042"/>
    <w:rsid w:val="00E80087"/>
    <w:rsid w:val="00E800A1"/>
    <w:rsid w:val="00E800CC"/>
    <w:rsid w:val="00E800CD"/>
    <w:rsid w:val="00E800ED"/>
    <w:rsid w:val="00E80140"/>
    <w:rsid w:val="00E8014A"/>
    <w:rsid w:val="00E8017A"/>
    <w:rsid w:val="00E80188"/>
    <w:rsid w:val="00E801AD"/>
    <w:rsid w:val="00E801F0"/>
    <w:rsid w:val="00E801F4"/>
    <w:rsid w:val="00E80219"/>
    <w:rsid w:val="00E80251"/>
    <w:rsid w:val="00E80283"/>
    <w:rsid w:val="00E802B3"/>
    <w:rsid w:val="00E8030A"/>
    <w:rsid w:val="00E80331"/>
    <w:rsid w:val="00E80349"/>
    <w:rsid w:val="00E80371"/>
    <w:rsid w:val="00E8038C"/>
    <w:rsid w:val="00E80396"/>
    <w:rsid w:val="00E803B4"/>
    <w:rsid w:val="00E803D7"/>
    <w:rsid w:val="00E8047C"/>
    <w:rsid w:val="00E8048D"/>
    <w:rsid w:val="00E80493"/>
    <w:rsid w:val="00E804F2"/>
    <w:rsid w:val="00E804FD"/>
    <w:rsid w:val="00E8050E"/>
    <w:rsid w:val="00E8052F"/>
    <w:rsid w:val="00E80539"/>
    <w:rsid w:val="00E8053C"/>
    <w:rsid w:val="00E80567"/>
    <w:rsid w:val="00E80597"/>
    <w:rsid w:val="00E805B8"/>
    <w:rsid w:val="00E80607"/>
    <w:rsid w:val="00E8060D"/>
    <w:rsid w:val="00E8066F"/>
    <w:rsid w:val="00E80678"/>
    <w:rsid w:val="00E806BE"/>
    <w:rsid w:val="00E806D9"/>
    <w:rsid w:val="00E806EB"/>
    <w:rsid w:val="00E807A3"/>
    <w:rsid w:val="00E8083F"/>
    <w:rsid w:val="00E808DC"/>
    <w:rsid w:val="00E808F2"/>
    <w:rsid w:val="00E8090F"/>
    <w:rsid w:val="00E809CD"/>
    <w:rsid w:val="00E809CF"/>
    <w:rsid w:val="00E80A48"/>
    <w:rsid w:val="00E80A5F"/>
    <w:rsid w:val="00E80A6E"/>
    <w:rsid w:val="00E80A84"/>
    <w:rsid w:val="00E80A9D"/>
    <w:rsid w:val="00E80AAB"/>
    <w:rsid w:val="00E80AB5"/>
    <w:rsid w:val="00E80ACE"/>
    <w:rsid w:val="00E80ADC"/>
    <w:rsid w:val="00E80B56"/>
    <w:rsid w:val="00E80BA1"/>
    <w:rsid w:val="00E80BB9"/>
    <w:rsid w:val="00E80BCD"/>
    <w:rsid w:val="00E80BD4"/>
    <w:rsid w:val="00E80C1F"/>
    <w:rsid w:val="00E80C50"/>
    <w:rsid w:val="00E80C66"/>
    <w:rsid w:val="00E80CE7"/>
    <w:rsid w:val="00E80D28"/>
    <w:rsid w:val="00E80D2E"/>
    <w:rsid w:val="00E80D38"/>
    <w:rsid w:val="00E80D5C"/>
    <w:rsid w:val="00E80D80"/>
    <w:rsid w:val="00E80DCB"/>
    <w:rsid w:val="00E80DFF"/>
    <w:rsid w:val="00E80E35"/>
    <w:rsid w:val="00E80E69"/>
    <w:rsid w:val="00E80E71"/>
    <w:rsid w:val="00E80EBA"/>
    <w:rsid w:val="00E80ED7"/>
    <w:rsid w:val="00E80EE1"/>
    <w:rsid w:val="00E80EF3"/>
    <w:rsid w:val="00E80F0D"/>
    <w:rsid w:val="00E80F2B"/>
    <w:rsid w:val="00E80F9C"/>
    <w:rsid w:val="00E80FC0"/>
    <w:rsid w:val="00E80FE1"/>
    <w:rsid w:val="00E81004"/>
    <w:rsid w:val="00E81018"/>
    <w:rsid w:val="00E810B5"/>
    <w:rsid w:val="00E810C7"/>
    <w:rsid w:val="00E810D1"/>
    <w:rsid w:val="00E810DC"/>
    <w:rsid w:val="00E810E5"/>
    <w:rsid w:val="00E81137"/>
    <w:rsid w:val="00E81147"/>
    <w:rsid w:val="00E811F0"/>
    <w:rsid w:val="00E81215"/>
    <w:rsid w:val="00E8124C"/>
    <w:rsid w:val="00E8124F"/>
    <w:rsid w:val="00E81252"/>
    <w:rsid w:val="00E81295"/>
    <w:rsid w:val="00E8129C"/>
    <w:rsid w:val="00E812B2"/>
    <w:rsid w:val="00E812D9"/>
    <w:rsid w:val="00E812EF"/>
    <w:rsid w:val="00E81309"/>
    <w:rsid w:val="00E8139F"/>
    <w:rsid w:val="00E813A3"/>
    <w:rsid w:val="00E813B9"/>
    <w:rsid w:val="00E813C0"/>
    <w:rsid w:val="00E813C7"/>
    <w:rsid w:val="00E813D5"/>
    <w:rsid w:val="00E81404"/>
    <w:rsid w:val="00E8140E"/>
    <w:rsid w:val="00E8142E"/>
    <w:rsid w:val="00E8145C"/>
    <w:rsid w:val="00E81460"/>
    <w:rsid w:val="00E814AA"/>
    <w:rsid w:val="00E814B0"/>
    <w:rsid w:val="00E814CF"/>
    <w:rsid w:val="00E814E7"/>
    <w:rsid w:val="00E814EF"/>
    <w:rsid w:val="00E81506"/>
    <w:rsid w:val="00E81521"/>
    <w:rsid w:val="00E81552"/>
    <w:rsid w:val="00E8160C"/>
    <w:rsid w:val="00E8164D"/>
    <w:rsid w:val="00E81650"/>
    <w:rsid w:val="00E8166F"/>
    <w:rsid w:val="00E8167E"/>
    <w:rsid w:val="00E816AC"/>
    <w:rsid w:val="00E816BE"/>
    <w:rsid w:val="00E816FB"/>
    <w:rsid w:val="00E81743"/>
    <w:rsid w:val="00E81745"/>
    <w:rsid w:val="00E8174E"/>
    <w:rsid w:val="00E8180F"/>
    <w:rsid w:val="00E8182D"/>
    <w:rsid w:val="00E81860"/>
    <w:rsid w:val="00E81877"/>
    <w:rsid w:val="00E8189D"/>
    <w:rsid w:val="00E818D2"/>
    <w:rsid w:val="00E818DF"/>
    <w:rsid w:val="00E818E0"/>
    <w:rsid w:val="00E818F6"/>
    <w:rsid w:val="00E8196F"/>
    <w:rsid w:val="00E8198D"/>
    <w:rsid w:val="00E81993"/>
    <w:rsid w:val="00E819A2"/>
    <w:rsid w:val="00E819BD"/>
    <w:rsid w:val="00E819CA"/>
    <w:rsid w:val="00E819FE"/>
    <w:rsid w:val="00E81A5A"/>
    <w:rsid w:val="00E81A6F"/>
    <w:rsid w:val="00E81A82"/>
    <w:rsid w:val="00E81ACA"/>
    <w:rsid w:val="00E81AEE"/>
    <w:rsid w:val="00E81AF4"/>
    <w:rsid w:val="00E81B81"/>
    <w:rsid w:val="00E81C51"/>
    <w:rsid w:val="00E81CBE"/>
    <w:rsid w:val="00E81CBF"/>
    <w:rsid w:val="00E81CF0"/>
    <w:rsid w:val="00E81D07"/>
    <w:rsid w:val="00E81D08"/>
    <w:rsid w:val="00E81D28"/>
    <w:rsid w:val="00E81D42"/>
    <w:rsid w:val="00E81DA4"/>
    <w:rsid w:val="00E81DE2"/>
    <w:rsid w:val="00E81E47"/>
    <w:rsid w:val="00E81E4F"/>
    <w:rsid w:val="00E81E89"/>
    <w:rsid w:val="00E81EA8"/>
    <w:rsid w:val="00E81EBB"/>
    <w:rsid w:val="00E81EE5"/>
    <w:rsid w:val="00E81EEA"/>
    <w:rsid w:val="00E81F06"/>
    <w:rsid w:val="00E81F4D"/>
    <w:rsid w:val="00E81F59"/>
    <w:rsid w:val="00E81F62"/>
    <w:rsid w:val="00E81F8F"/>
    <w:rsid w:val="00E81FCD"/>
    <w:rsid w:val="00E81FFE"/>
    <w:rsid w:val="00E82008"/>
    <w:rsid w:val="00E8202C"/>
    <w:rsid w:val="00E82041"/>
    <w:rsid w:val="00E82042"/>
    <w:rsid w:val="00E8209C"/>
    <w:rsid w:val="00E820E3"/>
    <w:rsid w:val="00E82105"/>
    <w:rsid w:val="00E8210C"/>
    <w:rsid w:val="00E8210D"/>
    <w:rsid w:val="00E8213D"/>
    <w:rsid w:val="00E821B0"/>
    <w:rsid w:val="00E821BF"/>
    <w:rsid w:val="00E82226"/>
    <w:rsid w:val="00E82236"/>
    <w:rsid w:val="00E8223E"/>
    <w:rsid w:val="00E822B9"/>
    <w:rsid w:val="00E822CC"/>
    <w:rsid w:val="00E8233C"/>
    <w:rsid w:val="00E82368"/>
    <w:rsid w:val="00E8238E"/>
    <w:rsid w:val="00E823AB"/>
    <w:rsid w:val="00E823C3"/>
    <w:rsid w:val="00E82464"/>
    <w:rsid w:val="00E8248B"/>
    <w:rsid w:val="00E8248D"/>
    <w:rsid w:val="00E824A9"/>
    <w:rsid w:val="00E824CC"/>
    <w:rsid w:val="00E82504"/>
    <w:rsid w:val="00E82522"/>
    <w:rsid w:val="00E82592"/>
    <w:rsid w:val="00E825B4"/>
    <w:rsid w:val="00E825BC"/>
    <w:rsid w:val="00E8260B"/>
    <w:rsid w:val="00E82619"/>
    <w:rsid w:val="00E82628"/>
    <w:rsid w:val="00E8262E"/>
    <w:rsid w:val="00E82651"/>
    <w:rsid w:val="00E8268B"/>
    <w:rsid w:val="00E8268D"/>
    <w:rsid w:val="00E826AE"/>
    <w:rsid w:val="00E826B0"/>
    <w:rsid w:val="00E826E9"/>
    <w:rsid w:val="00E8271D"/>
    <w:rsid w:val="00E8274A"/>
    <w:rsid w:val="00E82791"/>
    <w:rsid w:val="00E827DC"/>
    <w:rsid w:val="00E827FE"/>
    <w:rsid w:val="00E82819"/>
    <w:rsid w:val="00E82838"/>
    <w:rsid w:val="00E82851"/>
    <w:rsid w:val="00E82863"/>
    <w:rsid w:val="00E82873"/>
    <w:rsid w:val="00E8287A"/>
    <w:rsid w:val="00E828B5"/>
    <w:rsid w:val="00E828B7"/>
    <w:rsid w:val="00E828D8"/>
    <w:rsid w:val="00E8295A"/>
    <w:rsid w:val="00E82963"/>
    <w:rsid w:val="00E829A2"/>
    <w:rsid w:val="00E829EA"/>
    <w:rsid w:val="00E829F3"/>
    <w:rsid w:val="00E829F8"/>
    <w:rsid w:val="00E82A37"/>
    <w:rsid w:val="00E82A52"/>
    <w:rsid w:val="00E82A60"/>
    <w:rsid w:val="00E82AC9"/>
    <w:rsid w:val="00E82B46"/>
    <w:rsid w:val="00E82B60"/>
    <w:rsid w:val="00E82B96"/>
    <w:rsid w:val="00E82BD6"/>
    <w:rsid w:val="00E82C33"/>
    <w:rsid w:val="00E82C60"/>
    <w:rsid w:val="00E82C9A"/>
    <w:rsid w:val="00E82CC6"/>
    <w:rsid w:val="00E82CE0"/>
    <w:rsid w:val="00E82D47"/>
    <w:rsid w:val="00E82D69"/>
    <w:rsid w:val="00E82D7D"/>
    <w:rsid w:val="00E82DC9"/>
    <w:rsid w:val="00E82E4B"/>
    <w:rsid w:val="00E82E84"/>
    <w:rsid w:val="00E82E88"/>
    <w:rsid w:val="00E82E8E"/>
    <w:rsid w:val="00E82EA8"/>
    <w:rsid w:val="00E82EAD"/>
    <w:rsid w:val="00E82F65"/>
    <w:rsid w:val="00E82F91"/>
    <w:rsid w:val="00E82F97"/>
    <w:rsid w:val="00E83004"/>
    <w:rsid w:val="00E83034"/>
    <w:rsid w:val="00E83081"/>
    <w:rsid w:val="00E8308C"/>
    <w:rsid w:val="00E83134"/>
    <w:rsid w:val="00E831B5"/>
    <w:rsid w:val="00E831D1"/>
    <w:rsid w:val="00E8326D"/>
    <w:rsid w:val="00E83282"/>
    <w:rsid w:val="00E832A7"/>
    <w:rsid w:val="00E832CA"/>
    <w:rsid w:val="00E832D6"/>
    <w:rsid w:val="00E832FF"/>
    <w:rsid w:val="00E833AC"/>
    <w:rsid w:val="00E833BC"/>
    <w:rsid w:val="00E833DB"/>
    <w:rsid w:val="00E833E5"/>
    <w:rsid w:val="00E833FE"/>
    <w:rsid w:val="00E83480"/>
    <w:rsid w:val="00E834B2"/>
    <w:rsid w:val="00E834F0"/>
    <w:rsid w:val="00E834F2"/>
    <w:rsid w:val="00E834F7"/>
    <w:rsid w:val="00E83520"/>
    <w:rsid w:val="00E83561"/>
    <w:rsid w:val="00E83583"/>
    <w:rsid w:val="00E83602"/>
    <w:rsid w:val="00E83649"/>
    <w:rsid w:val="00E8365B"/>
    <w:rsid w:val="00E83660"/>
    <w:rsid w:val="00E836F2"/>
    <w:rsid w:val="00E83716"/>
    <w:rsid w:val="00E83717"/>
    <w:rsid w:val="00E8374D"/>
    <w:rsid w:val="00E83770"/>
    <w:rsid w:val="00E83804"/>
    <w:rsid w:val="00E83818"/>
    <w:rsid w:val="00E8382B"/>
    <w:rsid w:val="00E83851"/>
    <w:rsid w:val="00E83868"/>
    <w:rsid w:val="00E8388F"/>
    <w:rsid w:val="00E83898"/>
    <w:rsid w:val="00E8389A"/>
    <w:rsid w:val="00E838B9"/>
    <w:rsid w:val="00E838DF"/>
    <w:rsid w:val="00E838E5"/>
    <w:rsid w:val="00E838FE"/>
    <w:rsid w:val="00E83916"/>
    <w:rsid w:val="00E8396D"/>
    <w:rsid w:val="00E8397B"/>
    <w:rsid w:val="00E83984"/>
    <w:rsid w:val="00E839A7"/>
    <w:rsid w:val="00E839C2"/>
    <w:rsid w:val="00E839D1"/>
    <w:rsid w:val="00E83A0C"/>
    <w:rsid w:val="00E83A20"/>
    <w:rsid w:val="00E83A26"/>
    <w:rsid w:val="00E83A2E"/>
    <w:rsid w:val="00E83A39"/>
    <w:rsid w:val="00E83A78"/>
    <w:rsid w:val="00E83AB6"/>
    <w:rsid w:val="00E83AB7"/>
    <w:rsid w:val="00E83ACC"/>
    <w:rsid w:val="00E83AE4"/>
    <w:rsid w:val="00E83AF4"/>
    <w:rsid w:val="00E83B00"/>
    <w:rsid w:val="00E83C11"/>
    <w:rsid w:val="00E83C34"/>
    <w:rsid w:val="00E83C4C"/>
    <w:rsid w:val="00E83C98"/>
    <w:rsid w:val="00E83CB5"/>
    <w:rsid w:val="00E83CB8"/>
    <w:rsid w:val="00E83CBD"/>
    <w:rsid w:val="00E83D18"/>
    <w:rsid w:val="00E83D96"/>
    <w:rsid w:val="00E83DA6"/>
    <w:rsid w:val="00E83DD4"/>
    <w:rsid w:val="00E83DE4"/>
    <w:rsid w:val="00E83DED"/>
    <w:rsid w:val="00E83E37"/>
    <w:rsid w:val="00E83E49"/>
    <w:rsid w:val="00E83E71"/>
    <w:rsid w:val="00E83E89"/>
    <w:rsid w:val="00E83EC7"/>
    <w:rsid w:val="00E83F6A"/>
    <w:rsid w:val="00E83F81"/>
    <w:rsid w:val="00E83F89"/>
    <w:rsid w:val="00E83FD7"/>
    <w:rsid w:val="00E84023"/>
    <w:rsid w:val="00E8404D"/>
    <w:rsid w:val="00E84066"/>
    <w:rsid w:val="00E84075"/>
    <w:rsid w:val="00E840AD"/>
    <w:rsid w:val="00E840B2"/>
    <w:rsid w:val="00E840B8"/>
    <w:rsid w:val="00E840C1"/>
    <w:rsid w:val="00E840D4"/>
    <w:rsid w:val="00E84164"/>
    <w:rsid w:val="00E841EC"/>
    <w:rsid w:val="00E8423B"/>
    <w:rsid w:val="00E8426E"/>
    <w:rsid w:val="00E8427F"/>
    <w:rsid w:val="00E842AD"/>
    <w:rsid w:val="00E842E5"/>
    <w:rsid w:val="00E842FB"/>
    <w:rsid w:val="00E84348"/>
    <w:rsid w:val="00E8435F"/>
    <w:rsid w:val="00E8437E"/>
    <w:rsid w:val="00E8437F"/>
    <w:rsid w:val="00E843AC"/>
    <w:rsid w:val="00E843DE"/>
    <w:rsid w:val="00E84412"/>
    <w:rsid w:val="00E84467"/>
    <w:rsid w:val="00E844C9"/>
    <w:rsid w:val="00E844EA"/>
    <w:rsid w:val="00E84529"/>
    <w:rsid w:val="00E8459E"/>
    <w:rsid w:val="00E845BE"/>
    <w:rsid w:val="00E846A3"/>
    <w:rsid w:val="00E846AB"/>
    <w:rsid w:val="00E84736"/>
    <w:rsid w:val="00E84763"/>
    <w:rsid w:val="00E84764"/>
    <w:rsid w:val="00E8476E"/>
    <w:rsid w:val="00E84774"/>
    <w:rsid w:val="00E84781"/>
    <w:rsid w:val="00E847AF"/>
    <w:rsid w:val="00E847D9"/>
    <w:rsid w:val="00E847F2"/>
    <w:rsid w:val="00E8481B"/>
    <w:rsid w:val="00E84847"/>
    <w:rsid w:val="00E8488F"/>
    <w:rsid w:val="00E84891"/>
    <w:rsid w:val="00E8496F"/>
    <w:rsid w:val="00E8498B"/>
    <w:rsid w:val="00E84999"/>
    <w:rsid w:val="00E849AD"/>
    <w:rsid w:val="00E849C8"/>
    <w:rsid w:val="00E849E4"/>
    <w:rsid w:val="00E84A1E"/>
    <w:rsid w:val="00E84A24"/>
    <w:rsid w:val="00E84A27"/>
    <w:rsid w:val="00E84A8E"/>
    <w:rsid w:val="00E84A95"/>
    <w:rsid w:val="00E84ABE"/>
    <w:rsid w:val="00E84AC2"/>
    <w:rsid w:val="00E84AFC"/>
    <w:rsid w:val="00E84B31"/>
    <w:rsid w:val="00E84B43"/>
    <w:rsid w:val="00E84B73"/>
    <w:rsid w:val="00E84B75"/>
    <w:rsid w:val="00E84C01"/>
    <w:rsid w:val="00E84C81"/>
    <w:rsid w:val="00E84C9E"/>
    <w:rsid w:val="00E84CEB"/>
    <w:rsid w:val="00E84CEC"/>
    <w:rsid w:val="00E84D5D"/>
    <w:rsid w:val="00E84D85"/>
    <w:rsid w:val="00E84D8E"/>
    <w:rsid w:val="00E84DCE"/>
    <w:rsid w:val="00E84DDA"/>
    <w:rsid w:val="00E84E11"/>
    <w:rsid w:val="00E84E15"/>
    <w:rsid w:val="00E84E70"/>
    <w:rsid w:val="00E84E86"/>
    <w:rsid w:val="00E84E97"/>
    <w:rsid w:val="00E84EAD"/>
    <w:rsid w:val="00E84ED1"/>
    <w:rsid w:val="00E84ED5"/>
    <w:rsid w:val="00E84EF2"/>
    <w:rsid w:val="00E84F35"/>
    <w:rsid w:val="00E84F5A"/>
    <w:rsid w:val="00E84FD4"/>
    <w:rsid w:val="00E85074"/>
    <w:rsid w:val="00E850D0"/>
    <w:rsid w:val="00E850E8"/>
    <w:rsid w:val="00E850F4"/>
    <w:rsid w:val="00E8513A"/>
    <w:rsid w:val="00E85146"/>
    <w:rsid w:val="00E85149"/>
    <w:rsid w:val="00E851B5"/>
    <w:rsid w:val="00E851E1"/>
    <w:rsid w:val="00E851EB"/>
    <w:rsid w:val="00E85209"/>
    <w:rsid w:val="00E85224"/>
    <w:rsid w:val="00E8522C"/>
    <w:rsid w:val="00E85257"/>
    <w:rsid w:val="00E8525D"/>
    <w:rsid w:val="00E85261"/>
    <w:rsid w:val="00E852A8"/>
    <w:rsid w:val="00E852DF"/>
    <w:rsid w:val="00E8533A"/>
    <w:rsid w:val="00E8533B"/>
    <w:rsid w:val="00E85351"/>
    <w:rsid w:val="00E853E4"/>
    <w:rsid w:val="00E853E6"/>
    <w:rsid w:val="00E853EC"/>
    <w:rsid w:val="00E85403"/>
    <w:rsid w:val="00E85481"/>
    <w:rsid w:val="00E854A5"/>
    <w:rsid w:val="00E854EA"/>
    <w:rsid w:val="00E854F0"/>
    <w:rsid w:val="00E85534"/>
    <w:rsid w:val="00E85535"/>
    <w:rsid w:val="00E85542"/>
    <w:rsid w:val="00E8555C"/>
    <w:rsid w:val="00E85560"/>
    <w:rsid w:val="00E8557F"/>
    <w:rsid w:val="00E8558C"/>
    <w:rsid w:val="00E855EA"/>
    <w:rsid w:val="00E8560B"/>
    <w:rsid w:val="00E85635"/>
    <w:rsid w:val="00E856AD"/>
    <w:rsid w:val="00E856D6"/>
    <w:rsid w:val="00E856D7"/>
    <w:rsid w:val="00E85777"/>
    <w:rsid w:val="00E8578B"/>
    <w:rsid w:val="00E85791"/>
    <w:rsid w:val="00E857B3"/>
    <w:rsid w:val="00E857BD"/>
    <w:rsid w:val="00E85895"/>
    <w:rsid w:val="00E858AF"/>
    <w:rsid w:val="00E858DD"/>
    <w:rsid w:val="00E858E1"/>
    <w:rsid w:val="00E858ED"/>
    <w:rsid w:val="00E859FF"/>
    <w:rsid w:val="00E85A11"/>
    <w:rsid w:val="00E85A12"/>
    <w:rsid w:val="00E85A1C"/>
    <w:rsid w:val="00E85A30"/>
    <w:rsid w:val="00E85A97"/>
    <w:rsid w:val="00E85AA6"/>
    <w:rsid w:val="00E85AAE"/>
    <w:rsid w:val="00E85B01"/>
    <w:rsid w:val="00E85B0A"/>
    <w:rsid w:val="00E85B21"/>
    <w:rsid w:val="00E85B54"/>
    <w:rsid w:val="00E85B67"/>
    <w:rsid w:val="00E85BAD"/>
    <w:rsid w:val="00E85BF5"/>
    <w:rsid w:val="00E85BFE"/>
    <w:rsid w:val="00E85C01"/>
    <w:rsid w:val="00E85C05"/>
    <w:rsid w:val="00E85C0F"/>
    <w:rsid w:val="00E85C34"/>
    <w:rsid w:val="00E85C80"/>
    <w:rsid w:val="00E85C91"/>
    <w:rsid w:val="00E85CBC"/>
    <w:rsid w:val="00E85CD4"/>
    <w:rsid w:val="00E85CDE"/>
    <w:rsid w:val="00E85D58"/>
    <w:rsid w:val="00E85DCC"/>
    <w:rsid w:val="00E85E34"/>
    <w:rsid w:val="00E85EA0"/>
    <w:rsid w:val="00E85ECC"/>
    <w:rsid w:val="00E85ECD"/>
    <w:rsid w:val="00E85EDD"/>
    <w:rsid w:val="00E85F18"/>
    <w:rsid w:val="00E85FAE"/>
    <w:rsid w:val="00E85FE0"/>
    <w:rsid w:val="00E86024"/>
    <w:rsid w:val="00E8605A"/>
    <w:rsid w:val="00E86073"/>
    <w:rsid w:val="00E861A6"/>
    <w:rsid w:val="00E861B0"/>
    <w:rsid w:val="00E861B6"/>
    <w:rsid w:val="00E861EC"/>
    <w:rsid w:val="00E86244"/>
    <w:rsid w:val="00E8628A"/>
    <w:rsid w:val="00E862D7"/>
    <w:rsid w:val="00E862E6"/>
    <w:rsid w:val="00E8632E"/>
    <w:rsid w:val="00E8635A"/>
    <w:rsid w:val="00E86405"/>
    <w:rsid w:val="00E86433"/>
    <w:rsid w:val="00E864EC"/>
    <w:rsid w:val="00E86551"/>
    <w:rsid w:val="00E86589"/>
    <w:rsid w:val="00E865E1"/>
    <w:rsid w:val="00E86609"/>
    <w:rsid w:val="00E86628"/>
    <w:rsid w:val="00E86650"/>
    <w:rsid w:val="00E86660"/>
    <w:rsid w:val="00E86664"/>
    <w:rsid w:val="00E8667B"/>
    <w:rsid w:val="00E8669C"/>
    <w:rsid w:val="00E866E9"/>
    <w:rsid w:val="00E86712"/>
    <w:rsid w:val="00E8671B"/>
    <w:rsid w:val="00E867CE"/>
    <w:rsid w:val="00E867E3"/>
    <w:rsid w:val="00E86816"/>
    <w:rsid w:val="00E8682D"/>
    <w:rsid w:val="00E86838"/>
    <w:rsid w:val="00E8684D"/>
    <w:rsid w:val="00E86862"/>
    <w:rsid w:val="00E8686C"/>
    <w:rsid w:val="00E868AF"/>
    <w:rsid w:val="00E868CD"/>
    <w:rsid w:val="00E868FB"/>
    <w:rsid w:val="00E86909"/>
    <w:rsid w:val="00E8693F"/>
    <w:rsid w:val="00E8698C"/>
    <w:rsid w:val="00E869C5"/>
    <w:rsid w:val="00E869EB"/>
    <w:rsid w:val="00E869EE"/>
    <w:rsid w:val="00E86A00"/>
    <w:rsid w:val="00E86A3D"/>
    <w:rsid w:val="00E86A78"/>
    <w:rsid w:val="00E86AB9"/>
    <w:rsid w:val="00E86AFD"/>
    <w:rsid w:val="00E86B5F"/>
    <w:rsid w:val="00E86B7A"/>
    <w:rsid w:val="00E86BCC"/>
    <w:rsid w:val="00E86BCD"/>
    <w:rsid w:val="00E86BE8"/>
    <w:rsid w:val="00E86BF1"/>
    <w:rsid w:val="00E86C1E"/>
    <w:rsid w:val="00E86C49"/>
    <w:rsid w:val="00E86C5D"/>
    <w:rsid w:val="00E86C91"/>
    <w:rsid w:val="00E86CBE"/>
    <w:rsid w:val="00E86CC1"/>
    <w:rsid w:val="00E86D1D"/>
    <w:rsid w:val="00E86D64"/>
    <w:rsid w:val="00E86D94"/>
    <w:rsid w:val="00E86DF9"/>
    <w:rsid w:val="00E86E36"/>
    <w:rsid w:val="00E86E52"/>
    <w:rsid w:val="00E86E5D"/>
    <w:rsid w:val="00E86EA2"/>
    <w:rsid w:val="00E86EA8"/>
    <w:rsid w:val="00E86EB5"/>
    <w:rsid w:val="00E86ED9"/>
    <w:rsid w:val="00E86F98"/>
    <w:rsid w:val="00E86FC8"/>
    <w:rsid w:val="00E86FCA"/>
    <w:rsid w:val="00E86FDE"/>
    <w:rsid w:val="00E86FF8"/>
    <w:rsid w:val="00E8705F"/>
    <w:rsid w:val="00E8709A"/>
    <w:rsid w:val="00E87175"/>
    <w:rsid w:val="00E8718B"/>
    <w:rsid w:val="00E87193"/>
    <w:rsid w:val="00E871D8"/>
    <w:rsid w:val="00E871ED"/>
    <w:rsid w:val="00E871FE"/>
    <w:rsid w:val="00E87201"/>
    <w:rsid w:val="00E87247"/>
    <w:rsid w:val="00E872F8"/>
    <w:rsid w:val="00E8730B"/>
    <w:rsid w:val="00E87313"/>
    <w:rsid w:val="00E87318"/>
    <w:rsid w:val="00E8733E"/>
    <w:rsid w:val="00E87350"/>
    <w:rsid w:val="00E87397"/>
    <w:rsid w:val="00E873A0"/>
    <w:rsid w:val="00E873BC"/>
    <w:rsid w:val="00E873FE"/>
    <w:rsid w:val="00E87434"/>
    <w:rsid w:val="00E87444"/>
    <w:rsid w:val="00E8745F"/>
    <w:rsid w:val="00E8746F"/>
    <w:rsid w:val="00E87498"/>
    <w:rsid w:val="00E874A6"/>
    <w:rsid w:val="00E874B2"/>
    <w:rsid w:val="00E874C0"/>
    <w:rsid w:val="00E874D6"/>
    <w:rsid w:val="00E874EC"/>
    <w:rsid w:val="00E8750B"/>
    <w:rsid w:val="00E875A4"/>
    <w:rsid w:val="00E8766F"/>
    <w:rsid w:val="00E876D4"/>
    <w:rsid w:val="00E876DD"/>
    <w:rsid w:val="00E876EF"/>
    <w:rsid w:val="00E8771B"/>
    <w:rsid w:val="00E87738"/>
    <w:rsid w:val="00E8775D"/>
    <w:rsid w:val="00E8778F"/>
    <w:rsid w:val="00E877CF"/>
    <w:rsid w:val="00E87817"/>
    <w:rsid w:val="00E8785E"/>
    <w:rsid w:val="00E8786B"/>
    <w:rsid w:val="00E87885"/>
    <w:rsid w:val="00E8788A"/>
    <w:rsid w:val="00E8789E"/>
    <w:rsid w:val="00E878FB"/>
    <w:rsid w:val="00E8794F"/>
    <w:rsid w:val="00E8795B"/>
    <w:rsid w:val="00E87962"/>
    <w:rsid w:val="00E879BB"/>
    <w:rsid w:val="00E879C5"/>
    <w:rsid w:val="00E87A36"/>
    <w:rsid w:val="00E87A42"/>
    <w:rsid w:val="00E87A8F"/>
    <w:rsid w:val="00E87A9C"/>
    <w:rsid w:val="00E87AC0"/>
    <w:rsid w:val="00E87B60"/>
    <w:rsid w:val="00E87B92"/>
    <w:rsid w:val="00E87BE2"/>
    <w:rsid w:val="00E87C12"/>
    <w:rsid w:val="00E87C28"/>
    <w:rsid w:val="00E87C57"/>
    <w:rsid w:val="00E87C78"/>
    <w:rsid w:val="00E87C82"/>
    <w:rsid w:val="00E87CB1"/>
    <w:rsid w:val="00E87CED"/>
    <w:rsid w:val="00E87D05"/>
    <w:rsid w:val="00E87D2B"/>
    <w:rsid w:val="00E87D50"/>
    <w:rsid w:val="00E87D63"/>
    <w:rsid w:val="00E87D88"/>
    <w:rsid w:val="00E87D8F"/>
    <w:rsid w:val="00E87DB6"/>
    <w:rsid w:val="00E87DCE"/>
    <w:rsid w:val="00E87E7E"/>
    <w:rsid w:val="00E87EAA"/>
    <w:rsid w:val="00E87EC8"/>
    <w:rsid w:val="00E87ECA"/>
    <w:rsid w:val="00E87F33"/>
    <w:rsid w:val="00E87F71"/>
    <w:rsid w:val="00E87F85"/>
    <w:rsid w:val="00E87FB7"/>
    <w:rsid w:val="00E87FF1"/>
    <w:rsid w:val="00E90006"/>
    <w:rsid w:val="00E900F7"/>
    <w:rsid w:val="00E90103"/>
    <w:rsid w:val="00E90123"/>
    <w:rsid w:val="00E90144"/>
    <w:rsid w:val="00E90150"/>
    <w:rsid w:val="00E9017B"/>
    <w:rsid w:val="00E9019B"/>
    <w:rsid w:val="00E90260"/>
    <w:rsid w:val="00E902C2"/>
    <w:rsid w:val="00E902D7"/>
    <w:rsid w:val="00E9033E"/>
    <w:rsid w:val="00E903AD"/>
    <w:rsid w:val="00E903C9"/>
    <w:rsid w:val="00E903F0"/>
    <w:rsid w:val="00E9042F"/>
    <w:rsid w:val="00E9044C"/>
    <w:rsid w:val="00E90463"/>
    <w:rsid w:val="00E90475"/>
    <w:rsid w:val="00E9048A"/>
    <w:rsid w:val="00E904AD"/>
    <w:rsid w:val="00E904C7"/>
    <w:rsid w:val="00E904DA"/>
    <w:rsid w:val="00E904E8"/>
    <w:rsid w:val="00E9051E"/>
    <w:rsid w:val="00E9054E"/>
    <w:rsid w:val="00E90566"/>
    <w:rsid w:val="00E9057A"/>
    <w:rsid w:val="00E90592"/>
    <w:rsid w:val="00E90597"/>
    <w:rsid w:val="00E905C2"/>
    <w:rsid w:val="00E905C4"/>
    <w:rsid w:val="00E9060B"/>
    <w:rsid w:val="00E9060C"/>
    <w:rsid w:val="00E9060E"/>
    <w:rsid w:val="00E9061F"/>
    <w:rsid w:val="00E90664"/>
    <w:rsid w:val="00E9069D"/>
    <w:rsid w:val="00E9069E"/>
    <w:rsid w:val="00E906A3"/>
    <w:rsid w:val="00E906D7"/>
    <w:rsid w:val="00E906D9"/>
    <w:rsid w:val="00E906E1"/>
    <w:rsid w:val="00E906FE"/>
    <w:rsid w:val="00E90728"/>
    <w:rsid w:val="00E90735"/>
    <w:rsid w:val="00E9075C"/>
    <w:rsid w:val="00E90763"/>
    <w:rsid w:val="00E9076F"/>
    <w:rsid w:val="00E90771"/>
    <w:rsid w:val="00E90784"/>
    <w:rsid w:val="00E90787"/>
    <w:rsid w:val="00E9078D"/>
    <w:rsid w:val="00E9079C"/>
    <w:rsid w:val="00E907AD"/>
    <w:rsid w:val="00E907CD"/>
    <w:rsid w:val="00E90811"/>
    <w:rsid w:val="00E90853"/>
    <w:rsid w:val="00E90882"/>
    <w:rsid w:val="00E90898"/>
    <w:rsid w:val="00E908CA"/>
    <w:rsid w:val="00E909EE"/>
    <w:rsid w:val="00E90A14"/>
    <w:rsid w:val="00E90A32"/>
    <w:rsid w:val="00E90A81"/>
    <w:rsid w:val="00E90A9E"/>
    <w:rsid w:val="00E90ABF"/>
    <w:rsid w:val="00E90AC1"/>
    <w:rsid w:val="00E90B0A"/>
    <w:rsid w:val="00E90B39"/>
    <w:rsid w:val="00E90B6F"/>
    <w:rsid w:val="00E90BAA"/>
    <w:rsid w:val="00E90C78"/>
    <w:rsid w:val="00E90D08"/>
    <w:rsid w:val="00E90D66"/>
    <w:rsid w:val="00E90D8E"/>
    <w:rsid w:val="00E90D8F"/>
    <w:rsid w:val="00E90D94"/>
    <w:rsid w:val="00E90DEE"/>
    <w:rsid w:val="00E90E23"/>
    <w:rsid w:val="00E90E25"/>
    <w:rsid w:val="00E90E2A"/>
    <w:rsid w:val="00E90E33"/>
    <w:rsid w:val="00E90E3E"/>
    <w:rsid w:val="00E90E71"/>
    <w:rsid w:val="00E90EA5"/>
    <w:rsid w:val="00E90F28"/>
    <w:rsid w:val="00E90F2F"/>
    <w:rsid w:val="00E90F4D"/>
    <w:rsid w:val="00E90F7B"/>
    <w:rsid w:val="00E90FB7"/>
    <w:rsid w:val="00E90FC8"/>
    <w:rsid w:val="00E90FE5"/>
    <w:rsid w:val="00E90FEA"/>
    <w:rsid w:val="00E90FF5"/>
    <w:rsid w:val="00E91011"/>
    <w:rsid w:val="00E9104F"/>
    <w:rsid w:val="00E91057"/>
    <w:rsid w:val="00E91061"/>
    <w:rsid w:val="00E9106C"/>
    <w:rsid w:val="00E91090"/>
    <w:rsid w:val="00E910A4"/>
    <w:rsid w:val="00E910C2"/>
    <w:rsid w:val="00E910CC"/>
    <w:rsid w:val="00E910F8"/>
    <w:rsid w:val="00E91105"/>
    <w:rsid w:val="00E91114"/>
    <w:rsid w:val="00E9117D"/>
    <w:rsid w:val="00E91186"/>
    <w:rsid w:val="00E9118C"/>
    <w:rsid w:val="00E91200"/>
    <w:rsid w:val="00E9120B"/>
    <w:rsid w:val="00E91221"/>
    <w:rsid w:val="00E91270"/>
    <w:rsid w:val="00E91285"/>
    <w:rsid w:val="00E9129C"/>
    <w:rsid w:val="00E912B6"/>
    <w:rsid w:val="00E912E1"/>
    <w:rsid w:val="00E9131A"/>
    <w:rsid w:val="00E9132A"/>
    <w:rsid w:val="00E9134D"/>
    <w:rsid w:val="00E91383"/>
    <w:rsid w:val="00E91387"/>
    <w:rsid w:val="00E913AC"/>
    <w:rsid w:val="00E913F6"/>
    <w:rsid w:val="00E9140C"/>
    <w:rsid w:val="00E91416"/>
    <w:rsid w:val="00E91447"/>
    <w:rsid w:val="00E91465"/>
    <w:rsid w:val="00E914B5"/>
    <w:rsid w:val="00E914D8"/>
    <w:rsid w:val="00E914DE"/>
    <w:rsid w:val="00E91528"/>
    <w:rsid w:val="00E91543"/>
    <w:rsid w:val="00E91546"/>
    <w:rsid w:val="00E915C0"/>
    <w:rsid w:val="00E915D7"/>
    <w:rsid w:val="00E915EC"/>
    <w:rsid w:val="00E915F2"/>
    <w:rsid w:val="00E915F3"/>
    <w:rsid w:val="00E91603"/>
    <w:rsid w:val="00E9160F"/>
    <w:rsid w:val="00E91625"/>
    <w:rsid w:val="00E91681"/>
    <w:rsid w:val="00E91695"/>
    <w:rsid w:val="00E916B6"/>
    <w:rsid w:val="00E916E6"/>
    <w:rsid w:val="00E916F0"/>
    <w:rsid w:val="00E9170E"/>
    <w:rsid w:val="00E91717"/>
    <w:rsid w:val="00E91732"/>
    <w:rsid w:val="00E91735"/>
    <w:rsid w:val="00E9175B"/>
    <w:rsid w:val="00E9178B"/>
    <w:rsid w:val="00E917B6"/>
    <w:rsid w:val="00E917DA"/>
    <w:rsid w:val="00E91870"/>
    <w:rsid w:val="00E9187A"/>
    <w:rsid w:val="00E91894"/>
    <w:rsid w:val="00E918BF"/>
    <w:rsid w:val="00E918F6"/>
    <w:rsid w:val="00E918FA"/>
    <w:rsid w:val="00E91922"/>
    <w:rsid w:val="00E91941"/>
    <w:rsid w:val="00E91992"/>
    <w:rsid w:val="00E91996"/>
    <w:rsid w:val="00E919DE"/>
    <w:rsid w:val="00E919EB"/>
    <w:rsid w:val="00E91A01"/>
    <w:rsid w:val="00E91A12"/>
    <w:rsid w:val="00E91AA5"/>
    <w:rsid w:val="00E91B2B"/>
    <w:rsid w:val="00E91B64"/>
    <w:rsid w:val="00E91B75"/>
    <w:rsid w:val="00E91CBD"/>
    <w:rsid w:val="00E91CFF"/>
    <w:rsid w:val="00E91D0C"/>
    <w:rsid w:val="00E91D26"/>
    <w:rsid w:val="00E91D56"/>
    <w:rsid w:val="00E91DB7"/>
    <w:rsid w:val="00E91DD4"/>
    <w:rsid w:val="00E91DDB"/>
    <w:rsid w:val="00E91E11"/>
    <w:rsid w:val="00E91E1E"/>
    <w:rsid w:val="00E91E28"/>
    <w:rsid w:val="00E91E51"/>
    <w:rsid w:val="00E91E5A"/>
    <w:rsid w:val="00E91E8D"/>
    <w:rsid w:val="00E91E97"/>
    <w:rsid w:val="00E91EAF"/>
    <w:rsid w:val="00E91EB8"/>
    <w:rsid w:val="00E91EE6"/>
    <w:rsid w:val="00E91EF6"/>
    <w:rsid w:val="00E91EFD"/>
    <w:rsid w:val="00E91F21"/>
    <w:rsid w:val="00E91F92"/>
    <w:rsid w:val="00E91F94"/>
    <w:rsid w:val="00E91FAD"/>
    <w:rsid w:val="00E91FF1"/>
    <w:rsid w:val="00E91FFB"/>
    <w:rsid w:val="00E9200B"/>
    <w:rsid w:val="00E9203E"/>
    <w:rsid w:val="00E9207A"/>
    <w:rsid w:val="00E9207D"/>
    <w:rsid w:val="00E9207E"/>
    <w:rsid w:val="00E920E6"/>
    <w:rsid w:val="00E92111"/>
    <w:rsid w:val="00E92128"/>
    <w:rsid w:val="00E9212C"/>
    <w:rsid w:val="00E92133"/>
    <w:rsid w:val="00E92136"/>
    <w:rsid w:val="00E9216B"/>
    <w:rsid w:val="00E9216D"/>
    <w:rsid w:val="00E921DA"/>
    <w:rsid w:val="00E921F2"/>
    <w:rsid w:val="00E921F7"/>
    <w:rsid w:val="00E92241"/>
    <w:rsid w:val="00E92260"/>
    <w:rsid w:val="00E92295"/>
    <w:rsid w:val="00E922A0"/>
    <w:rsid w:val="00E922D7"/>
    <w:rsid w:val="00E92311"/>
    <w:rsid w:val="00E92314"/>
    <w:rsid w:val="00E9233C"/>
    <w:rsid w:val="00E9235F"/>
    <w:rsid w:val="00E9241D"/>
    <w:rsid w:val="00E92478"/>
    <w:rsid w:val="00E92482"/>
    <w:rsid w:val="00E92497"/>
    <w:rsid w:val="00E92502"/>
    <w:rsid w:val="00E9253F"/>
    <w:rsid w:val="00E92554"/>
    <w:rsid w:val="00E92557"/>
    <w:rsid w:val="00E925E2"/>
    <w:rsid w:val="00E925FB"/>
    <w:rsid w:val="00E9260D"/>
    <w:rsid w:val="00E9261C"/>
    <w:rsid w:val="00E9261E"/>
    <w:rsid w:val="00E92625"/>
    <w:rsid w:val="00E9264B"/>
    <w:rsid w:val="00E92658"/>
    <w:rsid w:val="00E926E1"/>
    <w:rsid w:val="00E926E3"/>
    <w:rsid w:val="00E9271A"/>
    <w:rsid w:val="00E9273D"/>
    <w:rsid w:val="00E92764"/>
    <w:rsid w:val="00E92765"/>
    <w:rsid w:val="00E9277E"/>
    <w:rsid w:val="00E9278D"/>
    <w:rsid w:val="00E927E8"/>
    <w:rsid w:val="00E927F0"/>
    <w:rsid w:val="00E92821"/>
    <w:rsid w:val="00E92832"/>
    <w:rsid w:val="00E92846"/>
    <w:rsid w:val="00E9287E"/>
    <w:rsid w:val="00E928A9"/>
    <w:rsid w:val="00E928B4"/>
    <w:rsid w:val="00E928E0"/>
    <w:rsid w:val="00E92940"/>
    <w:rsid w:val="00E9294B"/>
    <w:rsid w:val="00E9296D"/>
    <w:rsid w:val="00E929A3"/>
    <w:rsid w:val="00E92A27"/>
    <w:rsid w:val="00E92A2A"/>
    <w:rsid w:val="00E92A36"/>
    <w:rsid w:val="00E92A55"/>
    <w:rsid w:val="00E92A56"/>
    <w:rsid w:val="00E92A5A"/>
    <w:rsid w:val="00E92AA1"/>
    <w:rsid w:val="00E92AF0"/>
    <w:rsid w:val="00E92B1D"/>
    <w:rsid w:val="00E92B4E"/>
    <w:rsid w:val="00E92B7E"/>
    <w:rsid w:val="00E92B99"/>
    <w:rsid w:val="00E92BD6"/>
    <w:rsid w:val="00E92BF8"/>
    <w:rsid w:val="00E92C03"/>
    <w:rsid w:val="00E92C68"/>
    <w:rsid w:val="00E92CB2"/>
    <w:rsid w:val="00E92CCA"/>
    <w:rsid w:val="00E92CD0"/>
    <w:rsid w:val="00E92D23"/>
    <w:rsid w:val="00E92D5D"/>
    <w:rsid w:val="00E92D92"/>
    <w:rsid w:val="00E92DBE"/>
    <w:rsid w:val="00E92DC9"/>
    <w:rsid w:val="00E92DE3"/>
    <w:rsid w:val="00E92E66"/>
    <w:rsid w:val="00E92E71"/>
    <w:rsid w:val="00E92EA1"/>
    <w:rsid w:val="00E92ED1"/>
    <w:rsid w:val="00E92F43"/>
    <w:rsid w:val="00E92F91"/>
    <w:rsid w:val="00E92F95"/>
    <w:rsid w:val="00E92F9C"/>
    <w:rsid w:val="00E92FB0"/>
    <w:rsid w:val="00E93039"/>
    <w:rsid w:val="00E93098"/>
    <w:rsid w:val="00E930A2"/>
    <w:rsid w:val="00E930E7"/>
    <w:rsid w:val="00E93156"/>
    <w:rsid w:val="00E93157"/>
    <w:rsid w:val="00E93176"/>
    <w:rsid w:val="00E9318E"/>
    <w:rsid w:val="00E931E4"/>
    <w:rsid w:val="00E93246"/>
    <w:rsid w:val="00E93255"/>
    <w:rsid w:val="00E932D4"/>
    <w:rsid w:val="00E932DA"/>
    <w:rsid w:val="00E932EE"/>
    <w:rsid w:val="00E932FA"/>
    <w:rsid w:val="00E9331D"/>
    <w:rsid w:val="00E93338"/>
    <w:rsid w:val="00E933A0"/>
    <w:rsid w:val="00E9345E"/>
    <w:rsid w:val="00E9348B"/>
    <w:rsid w:val="00E934BA"/>
    <w:rsid w:val="00E934EA"/>
    <w:rsid w:val="00E93504"/>
    <w:rsid w:val="00E93538"/>
    <w:rsid w:val="00E9356A"/>
    <w:rsid w:val="00E935A4"/>
    <w:rsid w:val="00E935C7"/>
    <w:rsid w:val="00E93614"/>
    <w:rsid w:val="00E93677"/>
    <w:rsid w:val="00E93683"/>
    <w:rsid w:val="00E93684"/>
    <w:rsid w:val="00E93694"/>
    <w:rsid w:val="00E936A6"/>
    <w:rsid w:val="00E93709"/>
    <w:rsid w:val="00E93741"/>
    <w:rsid w:val="00E93756"/>
    <w:rsid w:val="00E93781"/>
    <w:rsid w:val="00E9379E"/>
    <w:rsid w:val="00E937A1"/>
    <w:rsid w:val="00E937BE"/>
    <w:rsid w:val="00E937CC"/>
    <w:rsid w:val="00E937FA"/>
    <w:rsid w:val="00E9381D"/>
    <w:rsid w:val="00E9386E"/>
    <w:rsid w:val="00E93894"/>
    <w:rsid w:val="00E938A1"/>
    <w:rsid w:val="00E938A4"/>
    <w:rsid w:val="00E938AD"/>
    <w:rsid w:val="00E938CE"/>
    <w:rsid w:val="00E93987"/>
    <w:rsid w:val="00E9398D"/>
    <w:rsid w:val="00E939C0"/>
    <w:rsid w:val="00E93A30"/>
    <w:rsid w:val="00E93B32"/>
    <w:rsid w:val="00E93B34"/>
    <w:rsid w:val="00E93B59"/>
    <w:rsid w:val="00E93BC9"/>
    <w:rsid w:val="00E93BCE"/>
    <w:rsid w:val="00E93C15"/>
    <w:rsid w:val="00E93C1E"/>
    <w:rsid w:val="00E93C1F"/>
    <w:rsid w:val="00E93C99"/>
    <w:rsid w:val="00E93CCE"/>
    <w:rsid w:val="00E93D36"/>
    <w:rsid w:val="00E93D56"/>
    <w:rsid w:val="00E93DA6"/>
    <w:rsid w:val="00E93DB7"/>
    <w:rsid w:val="00E93DE7"/>
    <w:rsid w:val="00E93DF2"/>
    <w:rsid w:val="00E93E1C"/>
    <w:rsid w:val="00E93E23"/>
    <w:rsid w:val="00E93E47"/>
    <w:rsid w:val="00E93E7E"/>
    <w:rsid w:val="00E93EA0"/>
    <w:rsid w:val="00E93EA2"/>
    <w:rsid w:val="00E93F5E"/>
    <w:rsid w:val="00E93FC7"/>
    <w:rsid w:val="00E9400A"/>
    <w:rsid w:val="00E9402D"/>
    <w:rsid w:val="00E94061"/>
    <w:rsid w:val="00E9406E"/>
    <w:rsid w:val="00E940A6"/>
    <w:rsid w:val="00E940B4"/>
    <w:rsid w:val="00E940E0"/>
    <w:rsid w:val="00E9414F"/>
    <w:rsid w:val="00E9416F"/>
    <w:rsid w:val="00E941C1"/>
    <w:rsid w:val="00E941D7"/>
    <w:rsid w:val="00E9421B"/>
    <w:rsid w:val="00E94234"/>
    <w:rsid w:val="00E94245"/>
    <w:rsid w:val="00E94277"/>
    <w:rsid w:val="00E942C6"/>
    <w:rsid w:val="00E942CF"/>
    <w:rsid w:val="00E942D8"/>
    <w:rsid w:val="00E94309"/>
    <w:rsid w:val="00E94315"/>
    <w:rsid w:val="00E943A7"/>
    <w:rsid w:val="00E943EA"/>
    <w:rsid w:val="00E943F1"/>
    <w:rsid w:val="00E9440C"/>
    <w:rsid w:val="00E9443C"/>
    <w:rsid w:val="00E9448A"/>
    <w:rsid w:val="00E944B0"/>
    <w:rsid w:val="00E94515"/>
    <w:rsid w:val="00E9452C"/>
    <w:rsid w:val="00E945DE"/>
    <w:rsid w:val="00E945E3"/>
    <w:rsid w:val="00E9461C"/>
    <w:rsid w:val="00E94643"/>
    <w:rsid w:val="00E9465B"/>
    <w:rsid w:val="00E946A9"/>
    <w:rsid w:val="00E946CC"/>
    <w:rsid w:val="00E946FE"/>
    <w:rsid w:val="00E9470F"/>
    <w:rsid w:val="00E947D3"/>
    <w:rsid w:val="00E947F5"/>
    <w:rsid w:val="00E9482F"/>
    <w:rsid w:val="00E9488E"/>
    <w:rsid w:val="00E948D4"/>
    <w:rsid w:val="00E948E4"/>
    <w:rsid w:val="00E948F2"/>
    <w:rsid w:val="00E9492C"/>
    <w:rsid w:val="00E9493B"/>
    <w:rsid w:val="00E94980"/>
    <w:rsid w:val="00E949AE"/>
    <w:rsid w:val="00E949CA"/>
    <w:rsid w:val="00E949CF"/>
    <w:rsid w:val="00E949FB"/>
    <w:rsid w:val="00E94A4C"/>
    <w:rsid w:val="00E94A74"/>
    <w:rsid w:val="00E94AC8"/>
    <w:rsid w:val="00E94B0C"/>
    <w:rsid w:val="00E94B56"/>
    <w:rsid w:val="00E94B58"/>
    <w:rsid w:val="00E94BA8"/>
    <w:rsid w:val="00E94BEF"/>
    <w:rsid w:val="00E94C19"/>
    <w:rsid w:val="00E94C3F"/>
    <w:rsid w:val="00E94C4D"/>
    <w:rsid w:val="00E94C5D"/>
    <w:rsid w:val="00E94CC0"/>
    <w:rsid w:val="00E94CC5"/>
    <w:rsid w:val="00E94CEC"/>
    <w:rsid w:val="00E94D55"/>
    <w:rsid w:val="00E94D74"/>
    <w:rsid w:val="00E94D78"/>
    <w:rsid w:val="00E94DF9"/>
    <w:rsid w:val="00E94E00"/>
    <w:rsid w:val="00E94E14"/>
    <w:rsid w:val="00E94E5A"/>
    <w:rsid w:val="00E94E62"/>
    <w:rsid w:val="00E94E79"/>
    <w:rsid w:val="00E94EA0"/>
    <w:rsid w:val="00E94F15"/>
    <w:rsid w:val="00E94F5D"/>
    <w:rsid w:val="00E94F5F"/>
    <w:rsid w:val="00E94FCC"/>
    <w:rsid w:val="00E94FDB"/>
    <w:rsid w:val="00E94FEB"/>
    <w:rsid w:val="00E94FEF"/>
    <w:rsid w:val="00E95010"/>
    <w:rsid w:val="00E95082"/>
    <w:rsid w:val="00E950A0"/>
    <w:rsid w:val="00E950AB"/>
    <w:rsid w:val="00E950AF"/>
    <w:rsid w:val="00E950D3"/>
    <w:rsid w:val="00E950E5"/>
    <w:rsid w:val="00E95109"/>
    <w:rsid w:val="00E95117"/>
    <w:rsid w:val="00E95132"/>
    <w:rsid w:val="00E95134"/>
    <w:rsid w:val="00E9513F"/>
    <w:rsid w:val="00E9514B"/>
    <w:rsid w:val="00E95173"/>
    <w:rsid w:val="00E951DC"/>
    <w:rsid w:val="00E951E3"/>
    <w:rsid w:val="00E95200"/>
    <w:rsid w:val="00E9522E"/>
    <w:rsid w:val="00E95242"/>
    <w:rsid w:val="00E9524A"/>
    <w:rsid w:val="00E9527F"/>
    <w:rsid w:val="00E95280"/>
    <w:rsid w:val="00E9528B"/>
    <w:rsid w:val="00E9529D"/>
    <w:rsid w:val="00E952A8"/>
    <w:rsid w:val="00E952C0"/>
    <w:rsid w:val="00E952CA"/>
    <w:rsid w:val="00E95354"/>
    <w:rsid w:val="00E9535F"/>
    <w:rsid w:val="00E95376"/>
    <w:rsid w:val="00E953BE"/>
    <w:rsid w:val="00E953C5"/>
    <w:rsid w:val="00E953C7"/>
    <w:rsid w:val="00E9544F"/>
    <w:rsid w:val="00E954C6"/>
    <w:rsid w:val="00E954F0"/>
    <w:rsid w:val="00E9550F"/>
    <w:rsid w:val="00E95542"/>
    <w:rsid w:val="00E95551"/>
    <w:rsid w:val="00E95566"/>
    <w:rsid w:val="00E955AF"/>
    <w:rsid w:val="00E955DC"/>
    <w:rsid w:val="00E95693"/>
    <w:rsid w:val="00E956D0"/>
    <w:rsid w:val="00E956EA"/>
    <w:rsid w:val="00E9572A"/>
    <w:rsid w:val="00E9575A"/>
    <w:rsid w:val="00E9575B"/>
    <w:rsid w:val="00E95777"/>
    <w:rsid w:val="00E957B9"/>
    <w:rsid w:val="00E957D5"/>
    <w:rsid w:val="00E9582B"/>
    <w:rsid w:val="00E958A6"/>
    <w:rsid w:val="00E958C4"/>
    <w:rsid w:val="00E9591D"/>
    <w:rsid w:val="00E959BE"/>
    <w:rsid w:val="00E95A24"/>
    <w:rsid w:val="00E95A44"/>
    <w:rsid w:val="00E95A7C"/>
    <w:rsid w:val="00E95A89"/>
    <w:rsid w:val="00E95AE3"/>
    <w:rsid w:val="00E95B29"/>
    <w:rsid w:val="00E95BA0"/>
    <w:rsid w:val="00E95C41"/>
    <w:rsid w:val="00E95CB2"/>
    <w:rsid w:val="00E95CBD"/>
    <w:rsid w:val="00E95CCC"/>
    <w:rsid w:val="00E95CDA"/>
    <w:rsid w:val="00E95D09"/>
    <w:rsid w:val="00E95D11"/>
    <w:rsid w:val="00E95D2B"/>
    <w:rsid w:val="00E95D2D"/>
    <w:rsid w:val="00E95D42"/>
    <w:rsid w:val="00E95DBA"/>
    <w:rsid w:val="00E95DE2"/>
    <w:rsid w:val="00E95DEB"/>
    <w:rsid w:val="00E95DFA"/>
    <w:rsid w:val="00E95E2A"/>
    <w:rsid w:val="00E95E65"/>
    <w:rsid w:val="00E95EC2"/>
    <w:rsid w:val="00E95F1A"/>
    <w:rsid w:val="00E95F29"/>
    <w:rsid w:val="00E95F55"/>
    <w:rsid w:val="00E95F67"/>
    <w:rsid w:val="00E95F8D"/>
    <w:rsid w:val="00E95F90"/>
    <w:rsid w:val="00E95FAD"/>
    <w:rsid w:val="00E95FAF"/>
    <w:rsid w:val="00E95FE8"/>
    <w:rsid w:val="00E96059"/>
    <w:rsid w:val="00E96067"/>
    <w:rsid w:val="00E96085"/>
    <w:rsid w:val="00E9609D"/>
    <w:rsid w:val="00E960A5"/>
    <w:rsid w:val="00E960B0"/>
    <w:rsid w:val="00E960D5"/>
    <w:rsid w:val="00E960DB"/>
    <w:rsid w:val="00E96106"/>
    <w:rsid w:val="00E96122"/>
    <w:rsid w:val="00E9612B"/>
    <w:rsid w:val="00E9614A"/>
    <w:rsid w:val="00E96150"/>
    <w:rsid w:val="00E9616E"/>
    <w:rsid w:val="00E96176"/>
    <w:rsid w:val="00E9618C"/>
    <w:rsid w:val="00E96193"/>
    <w:rsid w:val="00E96222"/>
    <w:rsid w:val="00E96279"/>
    <w:rsid w:val="00E96327"/>
    <w:rsid w:val="00E9634C"/>
    <w:rsid w:val="00E96373"/>
    <w:rsid w:val="00E9638D"/>
    <w:rsid w:val="00E9639F"/>
    <w:rsid w:val="00E963A2"/>
    <w:rsid w:val="00E963A7"/>
    <w:rsid w:val="00E963C2"/>
    <w:rsid w:val="00E964C8"/>
    <w:rsid w:val="00E964F6"/>
    <w:rsid w:val="00E96513"/>
    <w:rsid w:val="00E9651F"/>
    <w:rsid w:val="00E9658D"/>
    <w:rsid w:val="00E965C2"/>
    <w:rsid w:val="00E965D8"/>
    <w:rsid w:val="00E965E1"/>
    <w:rsid w:val="00E965EB"/>
    <w:rsid w:val="00E96600"/>
    <w:rsid w:val="00E96617"/>
    <w:rsid w:val="00E96643"/>
    <w:rsid w:val="00E96647"/>
    <w:rsid w:val="00E96652"/>
    <w:rsid w:val="00E96679"/>
    <w:rsid w:val="00E96690"/>
    <w:rsid w:val="00E966AA"/>
    <w:rsid w:val="00E966BD"/>
    <w:rsid w:val="00E966DE"/>
    <w:rsid w:val="00E9674F"/>
    <w:rsid w:val="00E96764"/>
    <w:rsid w:val="00E9678A"/>
    <w:rsid w:val="00E9678C"/>
    <w:rsid w:val="00E967CA"/>
    <w:rsid w:val="00E967DD"/>
    <w:rsid w:val="00E967EB"/>
    <w:rsid w:val="00E967EC"/>
    <w:rsid w:val="00E96809"/>
    <w:rsid w:val="00E9681A"/>
    <w:rsid w:val="00E9686E"/>
    <w:rsid w:val="00E9687F"/>
    <w:rsid w:val="00E96893"/>
    <w:rsid w:val="00E96899"/>
    <w:rsid w:val="00E968B0"/>
    <w:rsid w:val="00E968CF"/>
    <w:rsid w:val="00E968D1"/>
    <w:rsid w:val="00E968D7"/>
    <w:rsid w:val="00E968FA"/>
    <w:rsid w:val="00E96917"/>
    <w:rsid w:val="00E96944"/>
    <w:rsid w:val="00E96960"/>
    <w:rsid w:val="00E9697C"/>
    <w:rsid w:val="00E969C4"/>
    <w:rsid w:val="00E969E8"/>
    <w:rsid w:val="00E96A39"/>
    <w:rsid w:val="00E96A60"/>
    <w:rsid w:val="00E96A9D"/>
    <w:rsid w:val="00E96B05"/>
    <w:rsid w:val="00E96B08"/>
    <w:rsid w:val="00E96B23"/>
    <w:rsid w:val="00E96B31"/>
    <w:rsid w:val="00E96BB2"/>
    <w:rsid w:val="00E96C38"/>
    <w:rsid w:val="00E96CA9"/>
    <w:rsid w:val="00E96CCE"/>
    <w:rsid w:val="00E96CE8"/>
    <w:rsid w:val="00E96CFA"/>
    <w:rsid w:val="00E96D0C"/>
    <w:rsid w:val="00E96D1C"/>
    <w:rsid w:val="00E96D56"/>
    <w:rsid w:val="00E96DCA"/>
    <w:rsid w:val="00E96E04"/>
    <w:rsid w:val="00E96E16"/>
    <w:rsid w:val="00E96E22"/>
    <w:rsid w:val="00E96E28"/>
    <w:rsid w:val="00E96E66"/>
    <w:rsid w:val="00E96E6F"/>
    <w:rsid w:val="00E96E8C"/>
    <w:rsid w:val="00E96E9D"/>
    <w:rsid w:val="00E96EBF"/>
    <w:rsid w:val="00E96ED0"/>
    <w:rsid w:val="00E96EF1"/>
    <w:rsid w:val="00E96EFF"/>
    <w:rsid w:val="00E96F07"/>
    <w:rsid w:val="00E96F5C"/>
    <w:rsid w:val="00E96F63"/>
    <w:rsid w:val="00E96F66"/>
    <w:rsid w:val="00E96F78"/>
    <w:rsid w:val="00E96FCB"/>
    <w:rsid w:val="00E96FD2"/>
    <w:rsid w:val="00E97058"/>
    <w:rsid w:val="00E97062"/>
    <w:rsid w:val="00E9706F"/>
    <w:rsid w:val="00E97070"/>
    <w:rsid w:val="00E97084"/>
    <w:rsid w:val="00E970AE"/>
    <w:rsid w:val="00E970D8"/>
    <w:rsid w:val="00E97100"/>
    <w:rsid w:val="00E9710D"/>
    <w:rsid w:val="00E97133"/>
    <w:rsid w:val="00E9713B"/>
    <w:rsid w:val="00E9716E"/>
    <w:rsid w:val="00E97174"/>
    <w:rsid w:val="00E9718C"/>
    <w:rsid w:val="00E971D4"/>
    <w:rsid w:val="00E971E2"/>
    <w:rsid w:val="00E971F7"/>
    <w:rsid w:val="00E97201"/>
    <w:rsid w:val="00E97215"/>
    <w:rsid w:val="00E97225"/>
    <w:rsid w:val="00E9722A"/>
    <w:rsid w:val="00E97278"/>
    <w:rsid w:val="00E97282"/>
    <w:rsid w:val="00E972CD"/>
    <w:rsid w:val="00E9733E"/>
    <w:rsid w:val="00E97388"/>
    <w:rsid w:val="00E9738A"/>
    <w:rsid w:val="00E973A1"/>
    <w:rsid w:val="00E973E2"/>
    <w:rsid w:val="00E973FC"/>
    <w:rsid w:val="00E97454"/>
    <w:rsid w:val="00E9745E"/>
    <w:rsid w:val="00E974F2"/>
    <w:rsid w:val="00E9752E"/>
    <w:rsid w:val="00E97589"/>
    <w:rsid w:val="00E975B1"/>
    <w:rsid w:val="00E975B3"/>
    <w:rsid w:val="00E975BB"/>
    <w:rsid w:val="00E9764D"/>
    <w:rsid w:val="00E9764F"/>
    <w:rsid w:val="00E9767E"/>
    <w:rsid w:val="00E97689"/>
    <w:rsid w:val="00E9769A"/>
    <w:rsid w:val="00E976E9"/>
    <w:rsid w:val="00E976F6"/>
    <w:rsid w:val="00E9774E"/>
    <w:rsid w:val="00E9774F"/>
    <w:rsid w:val="00E9776A"/>
    <w:rsid w:val="00E97786"/>
    <w:rsid w:val="00E977EC"/>
    <w:rsid w:val="00E9785C"/>
    <w:rsid w:val="00E97897"/>
    <w:rsid w:val="00E9791D"/>
    <w:rsid w:val="00E97950"/>
    <w:rsid w:val="00E97970"/>
    <w:rsid w:val="00E979B5"/>
    <w:rsid w:val="00E979E3"/>
    <w:rsid w:val="00E97A56"/>
    <w:rsid w:val="00E97A88"/>
    <w:rsid w:val="00E97A97"/>
    <w:rsid w:val="00E97A99"/>
    <w:rsid w:val="00E97AD8"/>
    <w:rsid w:val="00E97AED"/>
    <w:rsid w:val="00E97AF7"/>
    <w:rsid w:val="00E97B32"/>
    <w:rsid w:val="00E97B40"/>
    <w:rsid w:val="00E97B85"/>
    <w:rsid w:val="00E97BAD"/>
    <w:rsid w:val="00E97BE7"/>
    <w:rsid w:val="00E97C2D"/>
    <w:rsid w:val="00E97C5B"/>
    <w:rsid w:val="00E97C7D"/>
    <w:rsid w:val="00E97C9E"/>
    <w:rsid w:val="00E97CDD"/>
    <w:rsid w:val="00E97CF5"/>
    <w:rsid w:val="00E97D0C"/>
    <w:rsid w:val="00E97D7B"/>
    <w:rsid w:val="00E97D81"/>
    <w:rsid w:val="00E97D8F"/>
    <w:rsid w:val="00E97DCD"/>
    <w:rsid w:val="00E97DCF"/>
    <w:rsid w:val="00E97E10"/>
    <w:rsid w:val="00E97E70"/>
    <w:rsid w:val="00E97E71"/>
    <w:rsid w:val="00E97E75"/>
    <w:rsid w:val="00E97E9E"/>
    <w:rsid w:val="00E97EA8"/>
    <w:rsid w:val="00E97F35"/>
    <w:rsid w:val="00E97F47"/>
    <w:rsid w:val="00E97F50"/>
    <w:rsid w:val="00E97F5A"/>
    <w:rsid w:val="00E97F68"/>
    <w:rsid w:val="00E97F85"/>
    <w:rsid w:val="00E97F87"/>
    <w:rsid w:val="00E97FEA"/>
    <w:rsid w:val="00E97FF2"/>
    <w:rsid w:val="00E97FF6"/>
    <w:rsid w:val="00EA0002"/>
    <w:rsid w:val="00EA001C"/>
    <w:rsid w:val="00EA004A"/>
    <w:rsid w:val="00EA006E"/>
    <w:rsid w:val="00EA00C2"/>
    <w:rsid w:val="00EA00C5"/>
    <w:rsid w:val="00EA00D2"/>
    <w:rsid w:val="00EA00D3"/>
    <w:rsid w:val="00EA0161"/>
    <w:rsid w:val="00EA0166"/>
    <w:rsid w:val="00EA01F3"/>
    <w:rsid w:val="00EA0205"/>
    <w:rsid w:val="00EA025A"/>
    <w:rsid w:val="00EA026F"/>
    <w:rsid w:val="00EA02DE"/>
    <w:rsid w:val="00EA02E4"/>
    <w:rsid w:val="00EA030A"/>
    <w:rsid w:val="00EA032C"/>
    <w:rsid w:val="00EA0332"/>
    <w:rsid w:val="00EA0337"/>
    <w:rsid w:val="00EA0339"/>
    <w:rsid w:val="00EA0363"/>
    <w:rsid w:val="00EA0364"/>
    <w:rsid w:val="00EA0367"/>
    <w:rsid w:val="00EA03B8"/>
    <w:rsid w:val="00EA0492"/>
    <w:rsid w:val="00EA0503"/>
    <w:rsid w:val="00EA050B"/>
    <w:rsid w:val="00EA051D"/>
    <w:rsid w:val="00EA0554"/>
    <w:rsid w:val="00EA05A2"/>
    <w:rsid w:val="00EA05AA"/>
    <w:rsid w:val="00EA0610"/>
    <w:rsid w:val="00EA0630"/>
    <w:rsid w:val="00EA0684"/>
    <w:rsid w:val="00EA0700"/>
    <w:rsid w:val="00EA0709"/>
    <w:rsid w:val="00EA0747"/>
    <w:rsid w:val="00EA0757"/>
    <w:rsid w:val="00EA075F"/>
    <w:rsid w:val="00EA0780"/>
    <w:rsid w:val="00EA0795"/>
    <w:rsid w:val="00EA07B4"/>
    <w:rsid w:val="00EA07FC"/>
    <w:rsid w:val="00EA0801"/>
    <w:rsid w:val="00EA080F"/>
    <w:rsid w:val="00EA0814"/>
    <w:rsid w:val="00EA083B"/>
    <w:rsid w:val="00EA0874"/>
    <w:rsid w:val="00EA087B"/>
    <w:rsid w:val="00EA0891"/>
    <w:rsid w:val="00EA089A"/>
    <w:rsid w:val="00EA08D9"/>
    <w:rsid w:val="00EA08DE"/>
    <w:rsid w:val="00EA09B6"/>
    <w:rsid w:val="00EA09BE"/>
    <w:rsid w:val="00EA0A14"/>
    <w:rsid w:val="00EA0A26"/>
    <w:rsid w:val="00EA0A74"/>
    <w:rsid w:val="00EA0A7E"/>
    <w:rsid w:val="00EA0A9D"/>
    <w:rsid w:val="00EA0AB0"/>
    <w:rsid w:val="00EA0ADC"/>
    <w:rsid w:val="00EA0AED"/>
    <w:rsid w:val="00EA0B12"/>
    <w:rsid w:val="00EA0B16"/>
    <w:rsid w:val="00EA0BAB"/>
    <w:rsid w:val="00EA0BBD"/>
    <w:rsid w:val="00EA0BC9"/>
    <w:rsid w:val="00EA0BE5"/>
    <w:rsid w:val="00EA0BE7"/>
    <w:rsid w:val="00EA0CB3"/>
    <w:rsid w:val="00EA0CCA"/>
    <w:rsid w:val="00EA0D2A"/>
    <w:rsid w:val="00EA0DA9"/>
    <w:rsid w:val="00EA0DE6"/>
    <w:rsid w:val="00EA0E13"/>
    <w:rsid w:val="00EA0E31"/>
    <w:rsid w:val="00EA0E51"/>
    <w:rsid w:val="00EA0E65"/>
    <w:rsid w:val="00EA0E8D"/>
    <w:rsid w:val="00EA0EB5"/>
    <w:rsid w:val="00EA0F06"/>
    <w:rsid w:val="00EA0F2E"/>
    <w:rsid w:val="00EA0F5F"/>
    <w:rsid w:val="00EA0F61"/>
    <w:rsid w:val="00EA0F66"/>
    <w:rsid w:val="00EA0F76"/>
    <w:rsid w:val="00EA0F9B"/>
    <w:rsid w:val="00EA0FA9"/>
    <w:rsid w:val="00EA0FC2"/>
    <w:rsid w:val="00EA0FCE"/>
    <w:rsid w:val="00EA1054"/>
    <w:rsid w:val="00EA10EB"/>
    <w:rsid w:val="00EA1152"/>
    <w:rsid w:val="00EA1155"/>
    <w:rsid w:val="00EA118C"/>
    <w:rsid w:val="00EA118E"/>
    <w:rsid w:val="00EA11C8"/>
    <w:rsid w:val="00EA1205"/>
    <w:rsid w:val="00EA1231"/>
    <w:rsid w:val="00EA124C"/>
    <w:rsid w:val="00EA126B"/>
    <w:rsid w:val="00EA127D"/>
    <w:rsid w:val="00EA12A5"/>
    <w:rsid w:val="00EA137F"/>
    <w:rsid w:val="00EA13A1"/>
    <w:rsid w:val="00EA13D7"/>
    <w:rsid w:val="00EA1466"/>
    <w:rsid w:val="00EA147B"/>
    <w:rsid w:val="00EA1483"/>
    <w:rsid w:val="00EA14C6"/>
    <w:rsid w:val="00EA14F2"/>
    <w:rsid w:val="00EA1524"/>
    <w:rsid w:val="00EA1563"/>
    <w:rsid w:val="00EA159F"/>
    <w:rsid w:val="00EA15A4"/>
    <w:rsid w:val="00EA15AB"/>
    <w:rsid w:val="00EA15F6"/>
    <w:rsid w:val="00EA160B"/>
    <w:rsid w:val="00EA161E"/>
    <w:rsid w:val="00EA1626"/>
    <w:rsid w:val="00EA163A"/>
    <w:rsid w:val="00EA1678"/>
    <w:rsid w:val="00EA169D"/>
    <w:rsid w:val="00EA16F1"/>
    <w:rsid w:val="00EA1708"/>
    <w:rsid w:val="00EA1754"/>
    <w:rsid w:val="00EA17A6"/>
    <w:rsid w:val="00EA1821"/>
    <w:rsid w:val="00EA183A"/>
    <w:rsid w:val="00EA1874"/>
    <w:rsid w:val="00EA1891"/>
    <w:rsid w:val="00EA18DC"/>
    <w:rsid w:val="00EA194C"/>
    <w:rsid w:val="00EA194D"/>
    <w:rsid w:val="00EA19CC"/>
    <w:rsid w:val="00EA19F3"/>
    <w:rsid w:val="00EA1A0E"/>
    <w:rsid w:val="00EA1A23"/>
    <w:rsid w:val="00EA1A3D"/>
    <w:rsid w:val="00EA1A91"/>
    <w:rsid w:val="00EA1B51"/>
    <w:rsid w:val="00EA1B67"/>
    <w:rsid w:val="00EA1B6F"/>
    <w:rsid w:val="00EA1B86"/>
    <w:rsid w:val="00EA1BB1"/>
    <w:rsid w:val="00EA1BF8"/>
    <w:rsid w:val="00EA1C36"/>
    <w:rsid w:val="00EA1C49"/>
    <w:rsid w:val="00EA1C4B"/>
    <w:rsid w:val="00EA1CCA"/>
    <w:rsid w:val="00EA1D17"/>
    <w:rsid w:val="00EA1D51"/>
    <w:rsid w:val="00EA1D85"/>
    <w:rsid w:val="00EA1DD7"/>
    <w:rsid w:val="00EA1E46"/>
    <w:rsid w:val="00EA1EBE"/>
    <w:rsid w:val="00EA1F42"/>
    <w:rsid w:val="00EA1F76"/>
    <w:rsid w:val="00EA1FD4"/>
    <w:rsid w:val="00EA2016"/>
    <w:rsid w:val="00EA20DC"/>
    <w:rsid w:val="00EA2117"/>
    <w:rsid w:val="00EA2183"/>
    <w:rsid w:val="00EA2189"/>
    <w:rsid w:val="00EA21A7"/>
    <w:rsid w:val="00EA21F1"/>
    <w:rsid w:val="00EA2226"/>
    <w:rsid w:val="00EA2238"/>
    <w:rsid w:val="00EA2239"/>
    <w:rsid w:val="00EA223B"/>
    <w:rsid w:val="00EA227B"/>
    <w:rsid w:val="00EA22BA"/>
    <w:rsid w:val="00EA22E9"/>
    <w:rsid w:val="00EA22FE"/>
    <w:rsid w:val="00EA2323"/>
    <w:rsid w:val="00EA233A"/>
    <w:rsid w:val="00EA236C"/>
    <w:rsid w:val="00EA23C9"/>
    <w:rsid w:val="00EA23E9"/>
    <w:rsid w:val="00EA2408"/>
    <w:rsid w:val="00EA240F"/>
    <w:rsid w:val="00EA241E"/>
    <w:rsid w:val="00EA2437"/>
    <w:rsid w:val="00EA2448"/>
    <w:rsid w:val="00EA24A8"/>
    <w:rsid w:val="00EA24C0"/>
    <w:rsid w:val="00EA24DA"/>
    <w:rsid w:val="00EA2515"/>
    <w:rsid w:val="00EA251D"/>
    <w:rsid w:val="00EA259F"/>
    <w:rsid w:val="00EA25BB"/>
    <w:rsid w:val="00EA25D2"/>
    <w:rsid w:val="00EA25FA"/>
    <w:rsid w:val="00EA2682"/>
    <w:rsid w:val="00EA268F"/>
    <w:rsid w:val="00EA26B4"/>
    <w:rsid w:val="00EA2773"/>
    <w:rsid w:val="00EA27BD"/>
    <w:rsid w:val="00EA27C5"/>
    <w:rsid w:val="00EA27E3"/>
    <w:rsid w:val="00EA2842"/>
    <w:rsid w:val="00EA2869"/>
    <w:rsid w:val="00EA2876"/>
    <w:rsid w:val="00EA2877"/>
    <w:rsid w:val="00EA28F9"/>
    <w:rsid w:val="00EA290C"/>
    <w:rsid w:val="00EA2989"/>
    <w:rsid w:val="00EA298A"/>
    <w:rsid w:val="00EA299A"/>
    <w:rsid w:val="00EA29D8"/>
    <w:rsid w:val="00EA29EF"/>
    <w:rsid w:val="00EA2A34"/>
    <w:rsid w:val="00EA2A3C"/>
    <w:rsid w:val="00EA2A60"/>
    <w:rsid w:val="00EA2A64"/>
    <w:rsid w:val="00EA2A75"/>
    <w:rsid w:val="00EA2A95"/>
    <w:rsid w:val="00EA2AA2"/>
    <w:rsid w:val="00EA2AC0"/>
    <w:rsid w:val="00EA2ACD"/>
    <w:rsid w:val="00EA2ACE"/>
    <w:rsid w:val="00EA2B3D"/>
    <w:rsid w:val="00EA2B7D"/>
    <w:rsid w:val="00EA2BA3"/>
    <w:rsid w:val="00EA2BCA"/>
    <w:rsid w:val="00EA2BD2"/>
    <w:rsid w:val="00EA2BDE"/>
    <w:rsid w:val="00EA2C1D"/>
    <w:rsid w:val="00EA2C30"/>
    <w:rsid w:val="00EA2C31"/>
    <w:rsid w:val="00EA2C39"/>
    <w:rsid w:val="00EA2C45"/>
    <w:rsid w:val="00EA2C7D"/>
    <w:rsid w:val="00EA2C7F"/>
    <w:rsid w:val="00EA2CAB"/>
    <w:rsid w:val="00EA2CC2"/>
    <w:rsid w:val="00EA2CCF"/>
    <w:rsid w:val="00EA2CEE"/>
    <w:rsid w:val="00EA2D02"/>
    <w:rsid w:val="00EA2D13"/>
    <w:rsid w:val="00EA2D17"/>
    <w:rsid w:val="00EA2D20"/>
    <w:rsid w:val="00EA2D52"/>
    <w:rsid w:val="00EA2D67"/>
    <w:rsid w:val="00EA2D6A"/>
    <w:rsid w:val="00EA2DE2"/>
    <w:rsid w:val="00EA2E23"/>
    <w:rsid w:val="00EA2E47"/>
    <w:rsid w:val="00EA2E5D"/>
    <w:rsid w:val="00EA2E6A"/>
    <w:rsid w:val="00EA2EE1"/>
    <w:rsid w:val="00EA2EF7"/>
    <w:rsid w:val="00EA2EF9"/>
    <w:rsid w:val="00EA2F08"/>
    <w:rsid w:val="00EA2F53"/>
    <w:rsid w:val="00EA2F83"/>
    <w:rsid w:val="00EA2F89"/>
    <w:rsid w:val="00EA2FDA"/>
    <w:rsid w:val="00EA3013"/>
    <w:rsid w:val="00EA3056"/>
    <w:rsid w:val="00EA3065"/>
    <w:rsid w:val="00EA3080"/>
    <w:rsid w:val="00EA30A4"/>
    <w:rsid w:val="00EA30AA"/>
    <w:rsid w:val="00EA30C9"/>
    <w:rsid w:val="00EA30F3"/>
    <w:rsid w:val="00EA3103"/>
    <w:rsid w:val="00EA3160"/>
    <w:rsid w:val="00EA3189"/>
    <w:rsid w:val="00EA31C5"/>
    <w:rsid w:val="00EA31ED"/>
    <w:rsid w:val="00EA31FA"/>
    <w:rsid w:val="00EA31FD"/>
    <w:rsid w:val="00EA326D"/>
    <w:rsid w:val="00EA32B4"/>
    <w:rsid w:val="00EA32ED"/>
    <w:rsid w:val="00EA331A"/>
    <w:rsid w:val="00EA3323"/>
    <w:rsid w:val="00EA333D"/>
    <w:rsid w:val="00EA3345"/>
    <w:rsid w:val="00EA334F"/>
    <w:rsid w:val="00EA336C"/>
    <w:rsid w:val="00EA339F"/>
    <w:rsid w:val="00EA33CF"/>
    <w:rsid w:val="00EA347C"/>
    <w:rsid w:val="00EA347D"/>
    <w:rsid w:val="00EA347F"/>
    <w:rsid w:val="00EA3493"/>
    <w:rsid w:val="00EA34A2"/>
    <w:rsid w:val="00EA34D9"/>
    <w:rsid w:val="00EA34E1"/>
    <w:rsid w:val="00EA34E4"/>
    <w:rsid w:val="00EA34E9"/>
    <w:rsid w:val="00EA3507"/>
    <w:rsid w:val="00EA353C"/>
    <w:rsid w:val="00EA3594"/>
    <w:rsid w:val="00EA3597"/>
    <w:rsid w:val="00EA361D"/>
    <w:rsid w:val="00EA3652"/>
    <w:rsid w:val="00EA3664"/>
    <w:rsid w:val="00EA3670"/>
    <w:rsid w:val="00EA36D0"/>
    <w:rsid w:val="00EA36EE"/>
    <w:rsid w:val="00EA3777"/>
    <w:rsid w:val="00EA3784"/>
    <w:rsid w:val="00EA378E"/>
    <w:rsid w:val="00EA37C0"/>
    <w:rsid w:val="00EA37D3"/>
    <w:rsid w:val="00EA3837"/>
    <w:rsid w:val="00EA3865"/>
    <w:rsid w:val="00EA3880"/>
    <w:rsid w:val="00EA3886"/>
    <w:rsid w:val="00EA3895"/>
    <w:rsid w:val="00EA3898"/>
    <w:rsid w:val="00EA38F0"/>
    <w:rsid w:val="00EA392C"/>
    <w:rsid w:val="00EA3977"/>
    <w:rsid w:val="00EA3A73"/>
    <w:rsid w:val="00EA3AC8"/>
    <w:rsid w:val="00EA3B01"/>
    <w:rsid w:val="00EA3B0B"/>
    <w:rsid w:val="00EA3B48"/>
    <w:rsid w:val="00EA3BA7"/>
    <w:rsid w:val="00EA3C1C"/>
    <w:rsid w:val="00EA3C1D"/>
    <w:rsid w:val="00EA3C33"/>
    <w:rsid w:val="00EA3C59"/>
    <w:rsid w:val="00EA3CA7"/>
    <w:rsid w:val="00EA3CB6"/>
    <w:rsid w:val="00EA3CE3"/>
    <w:rsid w:val="00EA3D5F"/>
    <w:rsid w:val="00EA3D6B"/>
    <w:rsid w:val="00EA3D95"/>
    <w:rsid w:val="00EA3DC2"/>
    <w:rsid w:val="00EA3DD3"/>
    <w:rsid w:val="00EA3DDF"/>
    <w:rsid w:val="00EA3DEF"/>
    <w:rsid w:val="00EA3E28"/>
    <w:rsid w:val="00EA3E2F"/>
    <w:rsid w:val="00EA3E3E"/>
    <w:rsid w:val="00EA3E59"/>
    <w:rsid w:val="00EA3EFA"/>
    <w:rsid w:val="00EA3EFD"/>
    <w:rsid w:val="00EA3F11"/>
    <w:rsid w:val="00EA3F57"/>
    <w:rsid w:val="00EA3F7B"/>
    <w:rsid w:val="00EA3F94"/>
    <w:rsid w:val="00EA3FC3"/>
    <w:rsid w:val="00EA4007"/>
    <w:rsid w:val="00EA4011"/>
    <w:rsid w:val="00EA4026"/>
    <w:rsid w:val="00EA406D"/>
    <w:rsid w:val="00EA4091"/>
    <w:rsid w:val="00EA40D4"/>
    <w:rsid w:val="00EA413B"/>
    <w:rsid w:val="00EA4145"/>
    <w:rsid w:val="00EA41C0"/>
    <w:rsid w:val="00EA41F6"/>
    <w:rsid w:val="00EA420A"/>
    <w:rsid w:val="00EA4217"/>
    <w:rsid w:val="00EA4309"/>
    <w:rsid w:val="00EA4327"/>
    <w:rsid w:val="00EA432B"/>
    <w:rsid w:val="00EA4330"/>
    <w:rsid w:val="00EA4350"/>
    <w:rsid w:val="00EA4358"/>
    <w:rsid w:val="00EA4379"/>
    <w:rsid w:val="00EA4391"/>
    <w:rsid w:val="00EA439F"/>
    <w:rsid w:val="00EA43E1"/>
    <w:rsid w:val="00EA43E3"/>
    <w:rsid w:val="00EA43FA"/>
    <w:rsid w:val="00EA43FC"/>
    <w:rsid w:val="00EA4416"/>
    <w:rsid w:val="00EA4420"/>
    <w:rsid w:val="00EA443A"/>
    <w:rsid w:val="00EA447D"/>
    <w:rsid w:val="00EA44B5"/>
    <w:rsid w:val="00EA44D2"/>
    <w:rsid w:val="00EA44D7"/>
    <w:rsid w:val="00EA44E0"/>
    <w:rsid w:val="00EA44E8"/>
    <w:rsid w:val="00EA4501"/>
    <w:rsid w:val="00EA450C"/>
    <w:rsid w:val="00EA45CA"/>
    <w:rsid w:val="00EA4625"/>
    <w:rsid w:val="00EA465D"/>
    <w:rsid w:val="00EA4694"/>
    <w:rsid w:val="00EA46BA"/>
    <w:rsid w:val="00EA46E2"/>
    <w:rsid w:val="00EA473C"/>
    <w:rsid w:val="00EA476E"/>
    <w:rsid w:val="00EA47AB"/>
    <w:rsid w:val="00EA47C1"/>
    <w:rsid w:val="00EA47F7"/>
    <w:rsid w:val="00EA481E"/>
    <w:rsid w:val="00EA4866"/>
    <w:rsid w:val="00EA488F"/>
    <w:rsid w:val="00EA48C6"/>
    <w:rsid w:val="00EA48CE"/>
    <w:rsid w:val="00EA492D"/>
    <w:rsid w:val="00EA4930"/>
    <w:rsid w:val="00EA496D"/>
    <w:rsid w:val="00EA49C3"/>
    <w:rsid w:val="00EA4A04"/>
    <w:rsid w:val="00EA4A28"/>
    <w:rsid w:val="00EA4A51"/>
    <w:rsid w:val="00EA4A9B"/>
    <w:rsid w:val="00EA4AE4"/>
    <w:rsid w:val="00EA4AE9"/>
    <w:rsid w:val="00EA4B3B"/>
    <w:rsid w:val="00EA4B54"/>
    <w:rsid w:val="00EA4B64"/>
    <w:rsid w:val="00EA4B8E"/>
    <w:rsid w:val="00EA4BBF"/>
    <w:rsid w:val="00EA4C23"/>
    <w:rsid w:val="00EA4C4E"/>
    <w:rsid w:val="00EA4C5F"/>
    <w:rsid w:val="00EA4CB8"/>
    <w:rsid w:val="00EA4CE2"/>
    <w:rsid w:val="00EA4CF6"/>
    <w:rsid w:val="00EA4CF7"/>
    <w:rsid w:val="00EA4D12"/>
    <w:rsid w:val="00EA4D30"/>
    <w:rsid w:val="00EA4E15"/>
    <w:rsid w:val="00EA4E1D"/>
    <w:rsid w:val="00EA4E33"/>
    <w:rsid w:val="00EA4E4F"/>
    <w:rsid w:val="00EA4E5A"/>
    <w:rsid w:val="00EA4E5F"/>
    <w:rsid w:val="00EA4E7F"/>
    <w:rsid w:val="00EA4ED3"/>
    <w:rsid w:val="00EA4F16"/>
    <w:rsid w:val="00EA4F27"/>
    <w:rsid w:val="00EA4F38"/>
    <w:rsid w:val="00EA4F75"/>
    <w:rsid w:val="00EA4F89"/>
    <w:rsid w:val="00EA4F97"/>
    <w:rsid w:val="00EA4FA3"/>
    <w:rsid w:val="00EA4FD8"/>
    <w:rsid w:val="00EA5094"/>
    <w:rsid w:val="00EA50E8"/>
    <w:rsid w:val="00EA50EE"/>
    <w:rsid w:val="00EA5154"/>
    <w:rsid w:val="00EA516B"/>
    <w:rsid w:val="00EA518D"/>
    <w:rsid w:val="00EA5197"/>
    <w:rsid w:val="00EA51A9"/>
    <w:rsid w:val="00EA51DA"/>
    <w:rsid w:val="00EA51ED"/>
    <w:rsid w:val="00EA51F7"/>
    <w:rsid w:val="00EA5205"/>
    <w:rsid w:val="00EA5212"/>
    <w:rsid w:val="00EA522C"/>
    <w:rsid w:val="00EA5261"/>
    <w:rsid w:val="00EA531C"/>
    <w:rsid w:val="00EA5351"/>
    <w:rsid w:val="00EA5395"/>
    <w:rsid w:val="00EA5465"/>
    <w:rsid w:val="00EA549C"/>
    <w:rsid w:val="00EA54AD"/>
    <w:rsid w:val="00EA555F"/>
    <w:rsid w:val="00EA5568"/>
    <w:rsid w:val="00EA556D"/>
    <w:rsid w:val="00EA557A"/>
    <w:rsid w:val="00EA5589"/>
    <w:rsid w:val="00EA55C2"/>
    <w:rsid w:val="00EA55C3"/>
    <w:rsid w:val="00EA55FF"/>
    <w:rsid w:val="00EA5613"/>
    <w:rsid w:val="00EA5641"/>
    <w:rsid w:val="00EA566F"/>
    <w:rsid w:val="00EA56AA"/>
    <w:rsid w:val="00EA56C9"/>
    <w:rsid w:val="00EA56DE"/>
    <w:rsid w:val="00EA56FA"/>
    <w:rsid w:val="00EA5704"/>
    <w:rsid w:val="00EA5725"/>
    <w:rsid w:val="00EA5726"/>
    <w:rsid w:val="00EA5732"/>
    <w:rsid w:val="00EA579B"/>
    <w:rsid w:val="00EA57CC"/>
    <w:rsid w:val="00EA57EC"/>
    <w:rsid w:val="00EA57ED"/>
    <w:rsid w:val="00EA581C"/>
    <w:rsid w:val="00EA584C"/>
    <w:rsid w:val="00EA58C0"/>
    <w:rsid w:val="00EA5937"/>
    <w:rsid w:val="00EA596B"/>
    <w:rsid w:val="00EA5975"/>
    <w:rsid w:val="00EA59B9"/>
    <w:rsid w:val="00EA59C2"/>
    <w:rsid w:val="00EA59F1"/>
    <w:rsid w:val="00EA5A2C"/>
    <w:rsid w:val="00EA5A33"/>
    <w:rsid w:val="00EA5A7E"/>
    <w:rsid w:val="00EA5A9D"/>
    <w:rsid w:val="00EA5AAC"/>
    <w:rsid w:val="00EA5AAD"/>
    <w:rsid w:val="00EA5AF5"/>
    <w:rsid w:val="00EA5AFA"/>
    <w:rsid w:val="00EA5B3F"/>
    <w:rsid w:val="00EA5B42"/>
    <w:rsid w:val="00EA5B69"/>
    <w:rsid w:val="00EA5B7A"/>
    <w:rsid w:val="00EA5BA3"/>
    <w:rsid w:val="00EA5BB1"/>
    <w:rsid w:val="00EA5C4C"/>
    <w:rsid w:val="00EA5C66"/>
    <w:rsid w:val="00EA5C6E"/>
    <w:rsid w:val="00EA5C7E"/>
    <w:rsid w:val="00EA5CBB"/>
    <w:rsid w:val="00EA5CD3"/>
    <w:rsid w:val="00EA5CF3"/>
    <w:rsid w:val="00EA5D14"/>
    <w:rsid w:val="00EA5D2B"/>
    <w:rsid w:val="00EA5D66"/>
    <w:rsid w:val="00EA5DD3"/>
    <w:rsid w:val="00EA5DF1"/>
    <w:rsid w:val="00EA5DF9"/>
    <w:rsid w:val="00EA5E08"/>
    <w:rsid w:val="00EA5E7C"/>
    <w:rsid w:val="00EA5E89"/>
    <w:rsid w:val="00EA5EAF"/>
    <w:rsid w:val="00EA5EB9"/>
    <w:rsid w:val="00EA5EC9"/>
    <w:rsid w:val="00EA5ECB"/>
    <w:rsid w:val="00EA5EF8"/>
    <w:rsid w:val="00EA5F2F"/>
    <w:rsid w:val="00EA5F46"/>
    <w:rsid w:val="00EA5F63"/>
    <w:rsid w:val="00EA5F6E"/>
    <w:rsid w:val="00EA5F99"/>
    <w:rsid w:val="00EA5F9E"/>
    <w:rsid w:val="00EA5FA2"/>
    <w:rsid w:val="00EA5FA4"/>
    <w:rsid w:val="00EA5FBD"/>
    <w:rsid w:val="00EA5FBE"/>
    <w:rsid w:val="00EA5FC9"/>
    <w:rsid w:val="00EA606B"/>
    <w:rsid w:val="00EA6072"/>
    <w:rsid w:val="00EA607A"/>
    <w:rsid w:val="00EA60C6"/>
    <w:rsid w:val="00EA60F3"/>
    <w:rsid w:val="00EA6104"/>
    <w:rsid w:val="00EA6119"/>
    <w:rsid w:val="00EA6138"/>
    <w:rsid w:val="00EA613A"/>
    <w:rsid w:val="00EA6140"/>
    <w:rsid w:val="00EA614B"/>
    <w:rsid w:val="00EA61C3"/>
    <w:rsid w:val="00EA61C6"/>
    <w:rsid w:val="00EA61CD"/>
    <w:rsid w:val="00EA6219"/>
    <w:rsid w:val="00EA6227"/>
    <w:rsid w:val="00EA6266"/>
    <w:rsid w:val="00EA62A9"/>
    <w:rsid w:val="00EA62FC"/>
    <w:rsid w:val="00EA6307"/>
    <w:rsid w:val="00EA630B"/>
    <w:rsid w:val="00EA6333"/>
    <w:rsid w:val="00EA633F"/>
    <w:rsid w:val="00EA63A8"/>
    <w:rsid w:val="00EA63D1"/>
    <w:rsid w:val="00EA63D5"/>
    <w:rsid w:val="00EA63E3"/>
    <w:rsid w:val="00EA641D"/>
    <w:rsid w:val="00EA6447"/>
    <w:rsid w:val="00EA64AD"/>
    <w:rsid w:val="00EA64AF"/>
    <w:rsid w:val="00EA64C6"/>
    <w:rsid w:val="00EA64FB"/>
    <w:rsid w:val="00EA6575"/>
    <w:rsid w:val="00EA6596"/>
    <w:rsid w:val="00EA65B1"/>
    <w:rsid w:val="00EA65C8"/>
    <w:rsid w:val="00EA65F5"/>
    <w:rsid w:val="00EA65FD"/>
    <w:rsid w:val="00EA6630"/>
    <w:rsid w:val="00EA663A"/>
    <w:rsid w:val="00EA668B"/>
    <w:rsid w:val="00EA66A0"/>
    <w:rsid w:val="00EA66B2"/>
    <w:rsid w:val="00EA6759"/>
    <w:rsid w:val="00EA679D"/>
    <w:rsid w:val="00EA67D7"/>
    <w:rsid w:val="00EA6816"/>
    <w:rsid w:val="00EA6827"/>
    <w:rsid w:val="00EA687B"/>
    <w:rsid w:val="00EA688D"/>
    <w:rsid w:val="00EA68F8"/>
    <w:rsid w:val="00EA6985"/>
    <w:rsid w:val="00EA698A"/>
    <w:rsid w:val="00EA6A47"/>
    <w:rsid w:val="00EA6A4E"/>
    <w:rsid w:val="00EA6A65"/>
    <w:rsid w:val="00EA6A6C"/>
    <w:rsid w:val="00EA6A70"/>
    <w:rsid w:val="00EA6A94"/>
    <w:rsid w:val="00EA6AED"/>
    <w:rsid w:val="00EA6B27"/>
    <w:rsid w:val="00EA6B65"/>
    <w:rsid w:val="00EA6B9A"/>
    <w:rsid w:val="00EA6C7B"/>
    <w:rsid w:val="00EA6C83"/>
    <w:rsid w:val="00EA6D59"/>
    <w:rsid w:val="00EA6D9A"/>
    <w:rsid w:val="00EA6DC4"/>
    <w:rsid w:val="00EA6E01"/>
    <w:rsid w:val="00EA6E47"/>
    <w:rsid w:val="00EA6E93"/>
    <w:rsid w:val="00EA6EA7"/>
    <w:rsid w:val="00EA6EB6"/>
    <w:rsid w:val="00EA6EC2"/>
    <w:rsid w:val="00EA6F32"/>
    <w:rsid w:val="00EA6F58"/>
    <w:rsid w:val="00EA6F5D"/>
    <w:rsid w:val="00EA6F5F"/>
    <w:rsid w:val="00EA6FC2"/>
    <w:rsid w:val="00EA7071"/>
    <w:rsid w:val="00EA707B"/>
    <w:rsid w:val="00EA70A5"/>
    <w:rsid w:val="00EA7102"/>
    <w:rsid w:val="00EA714C"/>
    <w:rsid w:val="00EA7164"/>
    <w:rsid w:val="00EA7189"/>
    <w:rsid w:val="00EA71C0"/>
    <w:rsid w:val="00EA71F3"/>
    <w:rsid w:val="00EA726E"/>
    <w:rsid w:val="00EA72AC"/>
    <w:rsid w:val="00EA72AD"/>
    <w:rsid w:val="00EA72C3"/>
    <w:rsid w:val="00EA737D"/>
    <w:rsid w:val="00EA7391"/>
    <w:rsid w:val="00EA739E"/>
    <w:rsid w:val="00EA742F"/>
    <w:rsid w:val="00EA7432"/>
    <w:rsid w:val="00EA7469"/>
    <w:rsid w:val="00EA7496"/>
    <w:rsid w:val="00EA74E3"/>
    <w:rsid w:val="00EA7546"/>
    <w:rsid w:val="00EA7547"/>
    <w:rsid w:val="00EA7552"/>
    <w:rsid w:val="00EA762D"/>
    <w:rsid w:val="00EA7645"/>
    <w:rsid w:val="00EA764F"/>
    <w:rsid w:val="00EA765A"/>
    <w:rsid w:val="00EA76AA"/>
    <w:rsid w:val="00EA76F6"/>
    <w:rsid w:val="00EA770B"/>
    <w:rsid w:val="00EA770D"/>
    <w:rsid w:val="00EA7726"/>
    <w:rsid w:val="00EA774C"/>
    <w:rsid w:val="00EA774F"/>
    <w:rsid w:val="00EA7777"/>
    <w:rsid w:val="00EA77DD"/>
    <w:rsid w:val="00EA7861"/>
    <w:rsid w:val="00EA7863"/>
    <w:rsid w:val="00EA788B"/>
    <w:rsid w:val="00EA78D5"/>
    <w:rsid w:val="00EA78DB"/>
    <w:rsid w:val="00EA7923"/>
    <w:rsid w:val="00EA7952"/>
    <w:rsid w:val="00EA799E"/>
    <w:rsid w:val="00EA79E5"/>
    <w:rsid w:val="00EA79FF"/>
    <w:rsid w:val="00EA7A16"/>
    <w:rsid w:val="00EA7A27"/>
    <w:rsid w:val="00EA7A63"/>
    <w:rsid w:val="00EA7A8A"/>
    <w:rsid w:val="00EA7A8B"/>
    <w:rsid w:val="00EA7ADE"/>
    <w:rsid w:val="00EA7B10"/>
    <w:rsid w:val="00EA7B14"/>
    <w:rsid w:val="00EA7B7F"/>
    <w:rsid w:val="00EA7BAE"/>
    <w:rsid w:val="00EA7BC5"/>
    <w:rsid w:val="00EA7BEA"/>
    <w:rsid w:val="00EA7C04"/>
    <w:rsid w:val="00EA7C06"/>
    <w:rsid w:val="00EA7C4A"/>
    <w:rsid w:val="00EA7C7D"/>
    <w:rsid w:val="00EA7CAF"/>
    <w:rsid w:val="00EA7CB1"/>
    <w:rsid w:val="00EA7CD5"/>
    <w:rsid w:val="00EA7CED"/>
    <w:rsid w:val="00EA7D9B"/>
    <w:rsid w:val="00EA7DC1"/>
    <w:rsid w:val="00EA7E02"/>
    <w:rsid w:val="00EA7E06"/>
    <w:rsid w:val="00EA7E48"/>
    <w:rsid w:val="00EA7E4A"/>
    <w:rsid w:val="00EA7E59"/>
    <w:rsid w:val="00EA7E63"/>
    <w:rsid w:val="00EA7E93"/>
    <w:rsid w:val="00EA7EB8"/>
    <w:rsid w:val="00EA7EE3"/>
    <w:rsid w:val="00EA7F04"/>
    <w:rsid w:val="00EA7F13"/>
    <w:rsid w:val="00EA7F9A"/>
    <w:rsid w:val="00EA7FA8"/>
    <w:rsid w:val="00EA7FCD"/>
    <w:rsid w:val="00EB004B"/>
    <w:rsid w:val="00EB0091"/>
    <w:rsid w:val="00EB00C2"/>
    <w:rsid w:val="00EB00F3"/>
    <w:rsid w:val="00EB00FD"/>
    <w:rsid w:val="00EB010E"/>
    <w:rsid w:val="00EB0116"/>
    <w:rsid w:val="00EB0142"/>
    <w:rsid w:val="00EB0182"/>
    <w:rsid w:val="00EB019A"/>
    <w:rsid w:val="00EB01A6"/>
    <w:rsid w:val="00EB01AC"/>
    <w:rsid w:val="00EB01AE"/>
    <w:rsid w:val="00EB0229"/>
    <w:rsid w:val="00EB027C"/>
    <w:rsid w:val="00EB0290"/>
    <w:rsid w:val="00EB029F"/>
    <w:rsid w:val="00EB02A0"/>
    <w:rsid w:val="00EB02BB"/>
    <w:rsid w:val="00EB02C5"/>
    <w:rsid w:val="00EB02DA"/>
    <w:rsid w:val="00EB0321"/>
    <w:rsid w:val="00EB035D"/>
    <w:rsid w:val="00EB036A"/>
    <w:rsid w:val="00EB0382"/>
    <w:rsid w:val="00EB038A"/>
    <w:rsid w:val="00EB038E"/>
    <w:rsid w:val="00EB03F2"/>
    <w:rsid w:val="00EB0423"/>
    <w:rsid w:val="00EB04FD"/>
    <w:rsid w:val="00EB0546"/>
    <w:rsid w:val="00EB0571"/>
    <w:rsid w:val="00EB05B0"/>
    <w:rsid w:val="00EB05EA"/>
    <w:rsid w:val="00EB065B"/>
    <w:rsid w:val="00EB065D"/>
    <w:rsid w:val="00EB0692"/>
    <w:rsid w:val="00EB06A1"/>
    <w:rsid w:val="00EB06A5"/>
    <w:rsid w:val="00EB06B2"/>
    <w:rsid w:val="00EB0732"/>
    <w:rsid w:val="00EB0779"/>
    <w:rsid w:val="00EB07FC"/>
    <w:rsid w:val="00EB081C"/>
    <w:rsid w:val="00EB082B"/>
    <w:rsid w:val="00EB085D"/>
    <w:rsid w:val="00EB08D5"/>
    <w:rsid w:val="00EB091B"/>
    <w:rsid w:val="00EB092A"/>
    <w:rsid w:val="00EB0945"/>
    <w:rsid w:val="00EB0953"/>
    <w:rsid w:val="00EB0958"/>
    <w:rsid w:val="00EB095F"/>
    <w:rsid w:val="00EB0976"/>
    <w:rsid w:val="00EB09CF"/>
    <w:rsid w:val="00EB0A06"/>
    <w:rsid w:val="00EB0A81"/>
    <w:rsid w:val="00EB0ABC"/>
    <w:rsid w:val="00EB0AD4"/>
    <w:rsid w:val="00EB0B3A"/>
    <w:rsid w:val="00EB0B3F"/>
    <w:rsid w:val="00EB0C75"/>
    <w:rsid w:val="00EB0C97"/>
    <w:rsid w:val="00EB0C9A"/>
    <w:rsid w:val="00EB0CB1"/>
    <w:rsid w:val="00EB0D03"/>
    <w:rsid w:val="00EB0D4C"/>
    <w:rsid w:val="00EB0D87"/>
    <w:rsid w:val="00EB0DD5"/>
    <w:rsid w:val="00EB0DDC"/>
    <w:rsid w:val="00EB0E05"/>
    <w:rsid w:val="00EB0E38"/>
    <w:rsid w:val="00EB0E6D"/>
    <w:rsid w:val="00EB0E9B"/>
    <w:rsid w:val="00EB0EBD"/>
    <w:rsid w:val="00EB0EDE"/>
    <w:rsid w:val="00EB0EDF"/>
    <w:rsid w:val="00EB0F74"/>
    <w:rsid w:val="00EB0F94"/>
    <w:rsid w:val="00EB0FC5"/>
    <w:rsid w:val="00EB0FCC"/>
    <w:rsid w:val="00EB0FCD"/>
    <w:rsid w:val="00EB0FE9"/>
    <w:rsid w:val="00EB0FFF"/>
    <w:rsid w:val="00EB1038"/>
    <w:rsid w:val="00EB1086"/>
    <w:rsid w:val="00EB10BD"/>
    <w:rsid w:val="00EB10CA"/>
    <w:rsid w:val="00EB10E4"/>
    <w:rsid w:val="00EB1110"/>
    <w:rsid w:val="00EB1133"/>
    <w:rsid w:val="00EB1136"/>
    <w:rsid w:val="00EB119D"/>
    <w:rsid w:val="00EB11A8"/>
    <w:rsid w:val="00EB11AF"/>
    <w:rsid w:val="00EB120F"/>
    <w:rsid w:val="00EB1282"/>
    <w:rsid w:val="00EB129F"/>
    <w:rsid w:val="00EB12C3"/>
    <w:rsid w:val="00EB12E4"/>
    <w:rsid w:val="00EB12F9"/>
    <w:rsid w:val="00EB137D"/>
    <w:rsid w:val="00EB138A"/>
    <w:rsid w:val="00EB138B"/>
    <w:rsid w:val="00EB139E"/>
    <w:rsid w:val="00EB13F1"/>
    <w:rsid w:val="00EB13F8"/>
    <w:rsid w:val="00EB1488"/>
    <w:rsid w:val="00EB14AB"/>
    <w:rsid w:val="00EB14B2"/>
    <w:rsid w:val="00EB14BD"/>
    <w:rsid w:val="00EB14E2"/>
    <w:rsid w:val="00EB14E4"/>
    <w:rsid w:val="00EB14FA"/>
    <w:rsid w:val="00EB1501"/>
    <w:rsid w:val="00EB151A"/>
    <w:rsid w:val="00EB1625"/>
    <w:rsid w:val="00EB162B"/>
    <w:rsid w:val="00EB16A4"/>
    <w:rsid w:val="00EB16B4"/>
    <w:rsid w:val="00EB16D8"/>
    <w:rsid w:val="00EB1721"/>
    <w:rsid w:val="00EB1750"/>
    <w:rsid w:val="00EB175A"/>
    <w:rsid w:val="00EB175E"/>
    <w:rsid w:val="00EB1778"/>
    <w:rsid w:val="00EB17BB"/>
    <w:rsid w:val="00EB17FA"/>
    <w:rsid w:val="00EB1867"/>
    <w:rsid w:val="00EB189D"/>
    <w:rsid w:val="00EB18DC"/>
    <w:rsid w:val="00EB1906"/>
    <w:rsid w:val="00EB190F"/>
    <w:rsid w:val="00EB1917"/>
    <w:rsid w:val="00EB196E"/>
    <w:rsid w:val="00EB197A"/>
    <w:rsid w:val="00EB19B2"/>
    <w:rsid w:val="00EB19CA"/>
    <w:rsid w:val="00EB19EB"/>
    <w:rsid w:val="00EB19F0"/>
    <w:rsid w:val="00EB1A6B"/>
    <w:rsid w:val="00EB1A6D"/>
    <w:rsid w:val="00EB1A92"/>
    <w:rsid w:val="00EB1A9D"/>
    <w:rsid w:val="00EB1B19"/>
    <w:rsid w:val="00EB1B47"/>
    <w:rsid w:val="00EB1B6A"/>
    <w:rsid w:val="00EB1B7E"/>
    <w:rsid w:val="00EB1BAE"/>
    <w:rsid w:val="00EB1BE3"/>
    <w:rsid w:val="00EB1BEE"/>
    <w:rsid w:val="00EB1C53"/>
    <w:rsid w:val="00EB1C6D"/>
    <w:rsid w:val="00EB1C96"/>
    <w:rsid w:val="00EB1CC4"/>
    <w:rsid w:val="00EB1CD1"/>
    <w:rsid w:val="00EB1CD9"/>
    <w:rsid w:val="00EB1CDD"/>
    <w:rsid w:val="00EB1CF4"/>
    <w:rsid w:val="00EB1D11"/>
    <w:rsid w:val="00EB1D75"/>
    <w:rsid w:val="00EB1D78"/>
    <w:rsid w:val="00EB1DC7"/>
    <w:rsid w:val="00EB1DD7"/>
    <w:rsid w:val="00EB1DF7"/>
    <w:rsid w:val="00EB1E5D"/>
    <w:rsid w:val="00EB1F10"/>
    <w:rsid w:val="00EB1F37"/>
    <w:rsid w:val="00EB1F68"/>
    <w:rsid w:val="00EB1FAD"/>
    <w:rsid w:val="00EB1FDB"/>
    <w:rsid w:val="00EB204C"/>
    <w:rsid w:val="00EB2078"/>
    <w:rsid w:val="00EB20B1"/>
    <w:rsid w:val="00EB20EC"/>
    <w:rsid w:val="00EB211C"/>
    <w:rsid w:val="00EB2131"/>
    <w:rsid w:val="00EB2170"/>
    <w:rsid w:val="00EB2196"/>
    <w:rsid w:val="00EB219C"/>
    <w:rsid w:val="00EB2209"/>
    <w:rsid w:val="00EB2210"/>
    <w:rsid w:val="00EB2230"/>
    <w:rsid w:val="00EB2282"/>
    <w:rsid w:val="00EB2291"/>
    <w:rsid w:val="00EB2293"/>
    <w:rsid w:val="00EB2295"/>
    <w:rsid w:val="00EB2309"/>
    <w:rsid w:val="00EB2313"/>
    <w:rsid w:val="00EB231E"/>
    <w:rsid w:val="00EB23AE"/>
    <w:rsid w:val="00EB2402"/>
    <w:rsid w:val="00EB2404"/>
    <w:rsid w:val="00EB24D4"/>
    <w:rsid w:val="00EB24D8"/>
    <w:rsid w:val="00EB250A"/>
    <w:rsid w:val="00EB25B7"/>
    <w:rsid w:val="00EB25E9"/>
    <w:rsid w:val="00EB260D"/>
    <w:rsid w:val="00EB262F"/>
    <w:rsid w:val="00EB2637"/>
    <w:rsid w:val="00EB263B"/>
    <w:rsid w:val="00EB26BD"/>
    <w:rsid w:val="00EB26FB"/>
    <w:rsid w:val="00EB270E"/>
    <w:rsid w:val="00EB2764"/>
    <w:rsid w:val="00EB2766"/>
    <w:rsid w:val="00EB27AE"/>
    <w:rsid w:val="00EB2885"/>
    <w:rsid w:val="00EB2899"/>
    <w:rsid w:val="00EB289F"/>
    <w:rsid w:val="00EB28A9"/>
    <w:rsid w:val="00EB28B0"/>
    <w:rsid w:val="00EB2915"/>
    <w:rsid w:val="00EB2974"/>
    <w:rsid w:val="00EB2997"/>
    <w:rsid w:val="00EB299A"/>
    <w:rsid w:val="00EB29AD"/>
    <w:rsid w:val="00EB29AF"/>
    <w:rsid w:val="00EB29B7"/>
    <w:rsid w:val="00EB29C6"/>
    <w:rsid w:val="00EB29E4"/>
    <w:rsid w:val="00EB29EA"/>
    <w:rsid w:val="00EB2A48"/>
    <w:rsid w:val="00EB2A71"/>
    <w:rsid w:val="00EB2AEA"/>
    <w:rsid w:val="00EB2B0A"/>
    <w:rsid w:val="00EB2B0F"/>
    <w:rsid w:val="00EB2B1D"/>
    <w:rsid w:val="00EB2B52"/>
    <w:rsid w:val="00EB2B59"/>
    <w:rsid w:val="00EB2B73"/>
    <w:rsid w:val="00EB2B8F"/>
    <w:rsid w:val="00EB2BDD"/>
    <w:rsid w:val="00EB2BE6"/>
    <w:rsid w:val="00EB2C1D"/>
    <w:rsid w:val="00EB2C56"/>
    <w:rsid w:val="00EB2CFA"/>
    <w:rsid w:val="00EB2D11"/>
    <w:rsid w:val="00EB2D31"/>
    <w:rsid w:val="00EB2D44"/>
    <w:rsid w:val="00EB2DF2"/>
    <w:rsid w:val="00EB2E8C"/>
    <w:rsid w:val="00EB2EC6"/>
    <w:rsid w:val="00EB2F16"/>
    <w:rsid w:val="00EB2F58"/>
    <w:rsid w:val="00EB2F72"/>
    <w:rsid w:val="00EB2F90"/>
    <w:rsid w:val="00EB2FB5"/>
    <w:rsid w:val="00EB2FF8"/>
    <w:rsid w:val="00EB3008"/>
    <w:rsid w:val="00EB306D"/>
    <w:rsid w:val="00EB30E2"/>
    <w:rsid w:val="00EB30E3"/>
    <w:rsid w:val="00EB313C"/>
    <w:rsid w:val="00EB3173"/>
    <w:rsid w:val="00EB31A4"/>
    <w:rsid w:val="00EB31AE"/>
    <w:rsid w:val="00EB324E"/>
    <w:rsid w:val="00EB3271"/>
    <w:rsid w:val="00EB3288"/>
    <w:rsid w:val="00EB330D"/>
    <w:rsid w:val="00EB3315"/>
    <w:rsid w:val="00EB331C"/>
    <w:rsid w:val="00EB3323"/>
    <w:rsid w:val="00EB3383"/>
    <w:rsid w:val="00EB3389"/>
    <w:rsid w:val="00EB33A1"/>
    <w:rsid w:val="00EB33BB"/>
    <w:rsid w:val="00EB3407"/>
    <w:rsid w:val="00EB344B"/>
    <w:rsid w:val="00EB34ED"/>
    <w:rsid w:val="00EB3503"/>
    <w:rsid w:val="00EB3553"/>
    <w:rsid w:val="00EB3568"/>
    <w:rsid w:val="00EB3573"/>
    <w:rsid w:val="00EB35CC"/>
    <w:rsid w:val="00EB35EC"/>
    <w:rsid w:val="00EB35FD"/>
    <w:rsid w:val="00EB3657"/>
    <w:rsid w:val="00EB3667"/>
    <w:rsid w:val="00EB366D"/>
    <w:rsid w:val="00EB368B"/>
    <w:rsid w:val="00EB3696"/>
    <w:rsid w:val="00EB36BD"/>
    <w:rsid w:val="00EB3714"/>
    <w:rsid w:val="00EB3754"/>
    <w:rsid w:val="00EB37B5"/>
    <w:rsid w:val="00EB37CD"/>
    <w:rsid w:val="00EB37DA"/>
    <w:rsid w:val="00EB37E1"/>
    <w:rsid w:val="00EB37E9"/>
    <w:rsid w:val="00EB3833"/>
    <w:rsid w:val="00EB3848"/>
    <w:rsid w:val="00EB38C7"/>
    <w:rsid w:val="00EB38DA"/>
    <w:rsid w:val="00EB38DF"/>
    <w:rsid w:val="00EB38E0"/>
    <w:rsid w:val="00EB38EB"/>
    <w:rsid w:val="00EB3921"/>
    <w:rsid w:val="00EB393C"/>
    <w:rsid w:val="00EB3965"/>
    <w:rsid w:val="00EB398B"/>
    <w:rsid w:val="00EB3A01"/>
    <w:rsid w:val="00EB3A18"/>
    <w:rsid w:val="00EB3A1B"/>
    <w:rsid w:val="00EB3A20"/>
    <w:rsid w:val="00EB3A3E"/>
    <w:rsid w:val="00EB3AC7"/>
    <w:rsid w:val="00EB3AFA"/>
    <w:rsid w:val="00EB3B16"/>
    <w:rsid w:val="00EB3B5C"/>
    <w:rsid w:val="00EB3B77"/>
    <w:rsid w:val="00EB3BDA"/>
    <w:rsid w:val="00EB3C27"/>
    <w:rsid w:val="00EB3C2A"/>
    <w:rsid w:val="00EB3C49"/>
    <w:rsid w:val="00EB3C9A"/>
    <w:rsid w:val="00EB3CF5"/>
    <w:rsid w:val="00EB3CFE"/>
    <w:rsid w:val="00EB3D5B"/>
    <w:rsid w:val="00EB3E16"/>
    <w:rsid w:val="00EB3E1D"/>
    <w:rsid w:val="00EB3E35"/>
    <w:rsid w:val="00EB3E56"/>
    <w:rsid w:val="00EB3E92"/>
    <w:rsid w:val="00EB3EB2"/>
    <w:rsid w:val="00EB3EDB"/>
    <w:rsid w:val="00EB3EDC"/>
    <w:rsid w:val="00EB3EDE"/>
    <w:rsid w:val="00EB3EEC"/>
    <w:rsid w:val="00EB3F20"/>
    <w:rsid w:val="00EB3F40"/>
    <w:rsid w:val="00EB3F7B"/>
    <w:rsid w:val="00EB3FFE"/>
    <w:rsid w:val="00EB4056"/>
    <w:rsid w:val="00EB406A"/>
    <w:rsid w:val="00EB40AB"/>
    <w:rsid w:val="00EB40DF"/>
    <w:rsid w:val="00EB4107"/>
    <w:rsid w:val="00EB4138"/>
    <w:rsid w:val="00EB414E"/>
    <w:rsid w:val="00EB416D"/>
    <w:rsid w:val="00EB417C"/>
    <w:rsid w:val="00EB4180"/>
    <w:rsid w:val="00EB419E"/>
    <w:rsid w:val="00EB41AC"/>
    <w:rsid w:val="00EB41DE"/>
    <w:rsid w:val="00EB41E5"/>
    <w:rsid w:val="00EB4200"/>
    <w:rsid w:val="00EB4259"/>
    <w:rsid w:val="00EB428C"/>
    <w:rsid w:val="00EB428D"/>
    <w:rsid w:val="00EB4290"/>
    <w:rsid w:val="00EB42AD"/>
    <w:rsid w:val="00EB4351"/>
    <w:rsid w:val="00EB4367"/>
    <w:rsid w:val="00EB4376"/>
    <w:rsid w:val="00EB43B7"/>
    <w:rsid w:val="00EB4472"/>
    <w:rsid w:val="00EB44F6"/>
    <w:rsid w:val="00EB4505"/>
    <w:rsid w:val="00EB451F"/>
    <w:rsid w:val="00EB4523"/>
    <w:rsid w:val="00EB4531"/>
    <w:rsid w:val="00EB459C"/>
    <w:rsid w:val="00EB45D9"/>
    <w:rsid w:val="00EB4603"/>
    <w:rsid w:val="00EB4606"/>
    <w:rsid w:val="00EB4627"/>
    <w:rsid w:val="00EB4677"/>
    <w:rsid w:val="00EB468D"/>
    <w:rsid w:val="00EB4692"/>
    <w:rsid w:val="00EB46A3"/>
    <w:rsid w:val="00EB46F8"/>
    <w:rsid w:val="00EB4701"/>
    <w:rsid w:val="00EB470C"/>
    <w:rsid w:val="00EB470D"/>
    <w:rsid w:val="00EB4770"/>
    <w:rsid w:val="00EB4836"/>
    <w:rsid w:val="00EB4844"/>
    <w:rsid w:val="00EB484C"/>
    <w:rsid w:val="00EB4879"/>
    <w:rsid w:val="00EB48D1"/>
    <w:rsid w:val="00EB48F4"/>
    <w:rsid w:val="00EB4920"/>
    <w:rsid w:val="00EB4929"/>
    <w:rsid w:val="00EB492A"/>
    <w:rsid w:val="00EB4945"/>
    <w:rsid w:val="00EB49A5"/>
    <w:rsid w:val="00EB49EC"/>
    <w:rsid w:val="00EB4A46"/>
    <w:rsid w:val="00EB4A54"/>
    <w:rsid w:val="00EB4AC0"/>
    <w:rsid w:val="00EB4AC1"/>
    <w:rsid w:val="00EB4AF2"/>
    <w:rsid w:val="00EB4B0F"/>
    <w:rsid w:val="00EB4B1A"/>
    <w:rsid w:val="00EB4B2C"/>
    <w:rsid w:val="00EB4B32"/>
    <w:rsid w:val="00EB4B45"/>
    <w:rsid w:val="00EB4B4F"/>
    <w:rsid w:val="00EB4B65"/>
    <w:rsid w:val="00EB4BA9"/>
    <w:rsid w:val="00EB4BC1"/>
    <w:rsid w:val="00EB4BF6"/>
    <w:rsid w:val="00EB4C04"/>
    <w:rsid w:val="00EB4C70"/>
    <w:rsid w:val="00EB4C76"/>
    <w:rsid w:val="00EB4D27"/>
    <w:rsid w:val="00EB4D5D"/>
    <w:rsid w:val="00EB4D75"/>
    <w:rsid w:val="00EB4DB0"/>
    <w:rsid w:val="00EB4DE6"/>
    <w:rsid w:val="00EB4DF4"/>
    <w:rsid w:val="00EB4E0A"/>
    <w:rsid w:val="00EB4E2E"/>
    <w:rsid w:val="00EB4E42"/>
    <w:rsid w:val="00EB4E78"/>
    <w:rsid w:val="00EB4E86"/>
    <w:rsid w:val="00EB4E8B"/>
    <w:rsid w:val="00EB4EC6"/>
    <w:rsid w:val="00EB4ECB"/>
    <w:rsid w:val="00EB4ED3"/>
    <w:rsid w:val="00EB4EDF"/>
    <w:rsid w:val="00EB4EF2"/>
    <w:rsid w:val="00EB4F0F"/>
    <w:rsid w:val="00EB4F24"/>
    <w:rsid w:val="00EB4FA7"/>
    <w:rsid w:val="00EB5036"/>
    <w:rsid w:val="00EB5078"/>
    <w:rsid w:val="00EB50C0"/>
    <w:rsid w:val="00EB5177"/>
    <w:rsid w:val="00EB5179"/>
    <w:rsid w:val="00EB51DB"/>
    <w:rsid w:val="00EB51E3"/>
    <w:rsid w:val="00EB5217"/>
    <w:rsid w:val="00EB5277"/>
    <w:rsid w:val="00EB529A"/>
    <w:rsid w:val="00EB52B4"/>
    <w:rsid w:val="00EB52C1"/>
    <w:rsid w:val="00EB5339"/>
    <w:rsid w:val="00EB537A"/>
    <w:rsid w:val="00EB53A5"/>
    <w:rsid w:val="00EB53D0"/>
    <w:rsid w:val="00EB53FB"/>
    <w:rsid w:val="00EB5438"/>
    <w:rsid w:val="00EB5453"/>
    <w:rsid w:val="00EB54A4"/>
    <w:rsid w:val="00EB54B5"/>
    <w:rsid w:val="00EB54B9"/>
    <w:rsid w:val="00EB54F3"/>
    <w:rsid w:val="00EB551F"/>
    <w:rsid w:val="00EB5561"/>
    <w:rsid w:val="00EB55A4"/>
    <w:rsid w:val="00EB5615"/>
    <w:rsid w:val="00EB5624"/>
    <w:rsid w:val="00EB5640"/>
    <w:rsid w:val="00EB5685"/>
    <w:rsid w:val="00EB5696"/>
    <w:rsid w:val="00EB56C4"/>
    <w:rsid w:val="00EB570C"/>
    <w:rsid w:val="00EB5727"/>
    <w:rsid w:val="00EB5746"/>
    <w:rsid w:val="00EB57B4"/>
    <w:rsid w:val="00EB57C0"/>
    <w:rsid w:val="00EB57C3"/>
    <w:rsid w:val="00EB57E4"/>
    <w:rsid w:val="00EB5803"/>
    <w:rsid w:val="00EB5850"/>
    <w:rsid w:val="00EB5866"/>
    <w:rsid w:val="00EB589B"/>
    <w:rsid w:val="00EB58AA"/>
    <w:rsid w:val="00EB58C5"/>
    <w:rsid w:val="00EB58E3"/>
    <w:rsid w:val="00EB5952"/>
    <w:rsid w:val="00EB5954"/>
    <w:rsid w:val="00EB595C"/>
    <w:rsid w:val="00EB59A3"/>
    <w:rsid w:val="00EB59B2"/>
    <w:rsid w:val="00EB59B3"/>
    <w:rsid w:val="00EB59B4"/>
    <w:rsid w:val="00EB59C2"/>
    <w:rsid w:val="00EB59D1"/>
    <w:rsid w:val="00EB59E8"/>
    <w:rsid w:val="00EB5A29"/>
    <w:rsid w:val="00EB5A89"/>
    <w:rsid w:val="00EB5AC1"/>
    <w:rsid w:val="00EB5AE7"/>
    <w:rsid w:val="00EB5AF2"/>
    <w:rsid w:val="00EB5B13"/>
    <w:rsid w:val="00EB5B23"/>
    <w:rsid w:val="00EB5B40"/>
    <w:rsid w:val="00EB5B43"/>
    <w:rsid w:val="00EB5BB2"/>
    <w:rsid w:val="00EB5BD0"/>
    <w:rsid w:val="00EB5BD3"/>
    <w:rsid w:val="00EB5BD7"/>
    <w:rsid w:val="00EB5C4B"/>
    <w:rsid w:val="00EB5C74"/>
    <w:rsid w:val="00EB5C8B"/>
    <w:rsid w:val="00EB5CC0"/>
    <w:rsid w:val="00EB5CD1"/>
    <w:rsid w:val="00EB5CF5"/>
    <w:rsid w:val="00EB5D0E"/>
    <w:rsid w:val="00EB5D26"/>
    <w:rsid w:val="00EB5D42"/>
    <w:rsid w:val="00EB5D50"/>
    <w:rsid w:val="00EB5DC3"/>
    <w:rsid w:val="00EB5DDB"/>
    <w:rsid w:val="00EB5DDD"/>
    <w:rsid w:val="00EB5E1E"/>
    <w:rsid w:val="00EB5E3C"/>
    <w:rsid w:val="00EB5E40"/>
    <w:rsid w:val="00EB5E77"/>
    <w:rsid w:val="00EB5E7E"/>
    <w:rsid w:val="00EB5EB4"/>
    <w:rsid w:val="00EB5EDD"/>
    <w:rsid w:val="00EB5F0A"/>
    <w:rsid w:val="00EB5F27"/>
    <w:rsid w:val="00EB5F28"/>
    <w:rsid w:val="00EB5F35"/>
    <w:rsid w:val="00EB5FA7"/>
    <w:rsid w:val="00EB5FC1"/>
    <w:rsid w:val="00EB5FD6"/>
    <w:rsid w:val="00EB6041"/>
    <w:rsid w:val="00EB6054"/>
    <w:rsid w:val="00EB60B7"/>
    <w:rsid w:val="00EB60D1"/>
    <w:rsid w:val="00EB6161"/>
    <w:rsid w:val="00EB6162"/>
    <w:rsid w:val="00EB617B"/>
    <w:rsid w:val="00EB617F"/>
    <w:rsid w:val="00EB6191"/>
    <w:rsid w:val="00EB61B5"/>
    <w:rsid w:val="00EB61EA"/>
    <w:rsid w:val="00EB620C"/>
    <w:rsid w:val="00EB6211"/>
    <w:rsid w:val="00EB621F"/>
    <w:rsid w:val="00EB622B"/>
    <w:rsid w:val="00EB6255"/>
    <w:rsid w:val="00EB6261"/>
    <w:rsid w:val="00EB6270"/>
    <w:rsid w:val="00EB628B"/>
    <w:rsid w:val="00EB62CE"/>
    <w:rsid w:val="00EB62DB"/>
    <w:rsid w:val="00EB6312"/>
    <w:rsid w:val="00EB6326"/>
    <w:rsid w:val="00EB635F"/>
    <w:rsid w:val="00EB6385"/>
    <w:rsid w:val="00EB63B1"/>
    <w:rsid w:val="00EB63CD"/>
    <w:rsid w:val="00EB63D4"/>
    <w:rsid w:val="00EB63D6"/>
    <w:rsid w:val="00EB63E2"/>
    <w:rsid w:val="00EB641C"/>
    <w:rsid w:val="00EB6454"/>
    <w:rsid w:val="00EB645E"/>
    <w:rsid w:val="00EB649C"/>
    <w:rsid w:val="00EB650C"/>
    <w:rsid w:val="00EB652F"/>
    <w:rsid w:val="00EB653A"/>
    <w:rsid w:val="00EB6561"/>
    <w:rsid w:val="00EB6585"/>
    <w:rsid w:val="00EB65EA"/>
    <w:rsid w:val="00EB662C"/>
    <w:rsid w:val="00EB663B"/>
    <w:rsid w:val="00EB6655"/>
    <w:rsid w:val="00EB6658"/>
    <w:rsid w:val="00EB665D"/>
    <w:rsid w:val="00EB669F"/>
    <w:rsid w:val="00EB66CF"/>
    <w:rsid w:val="00EB66F4"/>
    <w:rsid w:val="00EB670B"/>
    <w:rsid w:val="00EB672D"/>
    <w:rsid w:val="00EB672F"/>
    <w:rsid w:val="00EB676D"/>
    <w:rsid w:val="00EB677F"/>
    <w:rsid w:val="00EB67F0"/>
    <w:rsid w:val="00EB680F"/>
    <w:rsid w:val="00EB6839"/>
    <w:rsid w:val="00EB6862"/>
    <w:rsid w:val="00EB686A"/>
    <w:rsid w:val="00EB6886"/>
    <w:rsid w:val="00EB68DA"/>
    <w:rsid w:val="00EB6921"/>
    <w:rsid w:val="00EB6928"/>
    <w:rsid w:val="00EB6945"/>
    <w:rsid w:val="00EB69F8"/>
    <w:rsid w:val="00EB6A43"/>
    <w:rsid w:val="00EB6A9D"/>
    <w:rsid w:val="00EB6B33"/>
    <w:rsid w:val="00EB6B37"/>
    <w:rsid w:val="00EB6B57"/>
    <w:rsid w:val="00EB6BD9"/>
    <w:rsid w:val="00EB6BDC"/>
    <w:rsid w:val="00EB6C1E"/>
    <w:rsid w:val="00EB6C1F"/>
    <w:rsid w:val="00EB6C5A"/>
    <w:rsid w:val="00EB6C5B"/>
    <w:rsid w:val="00EB6C85"/>
    <w:rsid w:val="00EB6C9F"/>
    <w:rsid w:val="00EB6CBA"/>
    <w:rsid w:val="00EB6CC3"/>
    <w:rsid w:val="00EB6CE1"/>
    <w:rsid w:val="00EB6D23"/>
    <w:rsid w:val="00EB6D4A"/>
    <w:rsid w:val="00EB6D59"/>
    <w:rsid w:val="00EB6D81"/>
    <w:rsid w:val="00EB6DD8"/>
    <w:rsid w:val="00EB6DE6"/>
    <w:rsid w:val="00EB6DE7"/>
    <w:rsid w:val="00EB6E12"/>
    <w:rsid w:val="00EB6E1D"/>
    <w:rsid w:val="00EB6E41"/>
    <w:rsid w:val="00EB6E4F"/>
    <w:rsid w:val="00EB6E51"/>
    <w:rsid w:val="00EB6E59"/>
    <w:rsid w:val="00EB6E65"/>
    <w:rsid w:val="00EB6E81"/>
    <w:rsid w:val="00EB6EA3"/>
    <w:rsid w:val="00EB6EAC"/>
    <w:rsid w:val="00EB6F01"/>
    <w:rsid w:val="00EB6F05"/>
    <w:rsid w:val="00EB6F3B"/>
    <w:rsid w:val="00EB6F58"/>
    <w:rsid w:val="00EB6F97"/>
    <w:rsid w:val="00EB6FB3"/>
    <w:rsid w:val="00EB7027"/>
    <w:rsid w:val="00EB704D"/>
    <w:rsid w:val="00EB706E"/>
    <w:rsid w:val="00EB70A7"/>
    <w:rsid w:val="00EB70ED"/>
    <w:rsid w:val="00EB7112"/>
    <w:rsid w:val="00EB7120"/>
    <w:rsid w:val="00EB7127"/>
    <w:rsid w:val="00EB7154"/>
    <w:rsid w:val="00EB7165"/>
    <w:rsid w:val="00EB7187"/>
    <w:rsid w:val="00EB71B7"/>
    <w:rsid w:val="00EB71E5"/>
    <w:rsid w:val="00EB71EA"/>
    <w:rsid w:val="00EB7224"/>
    <w:rsid w:val="00EB726B"/>
    <w:rsid w:val="00EB72B6"/>
    <w:rsid w:val="00EB72C4"/>
    <w:rsid w:val="00EB72E9"/>
    <w:rsid w:val="00EB7330"/>
    <w:rsid w:val="00EB7342"/>
    <w:rsid w:val="00EB7367"/>
    <w:rsid w:val="00EB73CB"/>
    <w:rsid w:val="00EB73D2"/>
    <w:rsid w:val="00EB7410"/>
    <w:rsid w:val="00EB7442"/>
    <w:rsid w:val="00EB7471"/>
    <w:rsid w:val="00EB7483"/>
    <w:rsid w:val="00EB749E"/>
    <w:rsid w:val="00EB74E5"/>
    <w:rsid w:val="00EB74E7"/>
    <w:rsid w:val="00EB74FC"/>
    <w:rsid w:val="00EB7574"/>
    <w:rsid w:val="00EB7598"/>
    <w:rsid w:val="00EB75AF"/>
    <w:rsid w:val="00EB75FD"/>
    <w:rsid w:val="00EB7617"/>
    <w:rsid w:val="00EB7656"/>
    <w:rsid w:val="00EB765C"/>
    <w:rsid w:val="00EB7673"/>
    <w:rsid w:val="00EB7686"/>
    <w:rsid w:val="00EB76A0"/>
    <w:rsid w:val="00EB76FA"/>
    <w:rsid w:val="00EB7707"/>
    <w:rsid w:val="00EB770C"/>
    <w:rsid w:val="00EB7723"/>
    <w:rsid w:val="00EB7736"/>
    <w:rsid w:val="00EB7740"/>
    <w:rsid w:val="00EB776F"/>
    <w:rsid w:val="00EB777E"/>
    <w:rsid w:val="00EB7791"/>
    <w:rsid w:val="00EB779B"/>
    <w:rsid w:val="00EB779E"/>
    <w:rsid w:val="00EB77E6"/>
    <w:rsid w:val="00EB7829"/>
    <w:rsid w:val="00EB785A"/>
    <w:rsid w:val="00EB78B3"/>
    <w:rsid w:val="00EB78D1"/>
    <w:rsid w:val="00EB78FA"/>
    <w:rsid w:val="00EB7911"/>
    <w:rsid w:val="00EB7959"/>
    <w:rsid w:val="00EB7A0A"/>
    <w:rsid w:val="00EB7A0B"/>
    <w:rsid w:val="00EB7A7D"/>
    <w:rsid w:val="00EB7A98"/>
    <w:rsid w:val="00EB7ACC"/>
    <w:rsid w:val="00EB7AF6"/>
    <w:rsid w:val="00EB7BEE"/>
    <w:rsid w:val="00EB7C10"/>
    <w:rsid w:val="00EB7C3A"/>
    <w:rsid w:val="00EB7C47"/>
    <w:rsid w:val="00EB7C55"/>
    <w:rsid w:val="00EB7CBA"/>
    <w:rsid w:val="00EB7CFD"/>
    <w:rsid w:val="00EB7DA1"/>
    <w:rsid w:val="00EB7DB0"/>
    <w:rsid w:val="00EB7DC5"/>
    <w:rsid w:val="00EB7E26"/>
    <w:rsid w:val="00EB7EBF"/>
    <w:rsid w:val="00EB7ECD"/>
    <w:rsid w:val="00EB7EE4"/>
    <w:rsid w:val="00EB7EE6"/>
    <w:rsid w:val="00EB7EFA"/>
    <w:rsid w:val="00EB7F1A"/>
    <w:rsid w:val="00EB7F3A"/>
    <w:rsid w:val="00EB7FA0"/>
    <w:rsid w:val="00EB7FF0"/>
    <w:rsid w:val="00EC0039"/>
    <w:rsid w:val="00EC003E"/>
    <w:rsid w:val="00EC0060"/>
    <w:rsid w:val="00EC0062"/>
    <w:rsid w:val="00EC0091"/>
    <w:rsid w:val="00EC0092"/>
    <w:rsid w:val="00EC0098"/>
    <w:rsid w:val="00EC00D0"/>
    <w:rsid w:val="00EC00F8"/>
    <w:rsid w:val="00EC0122"/>
    <w:rsid w:val="00EC012B"/>
    <w:rsid w:val="00EC0137"/>
    <w:rsid w:val="00EC015D"/>
    <w:rsid w:val="00EC017F"/>
    <w:rsid w:val="00EC0196"/>
    <w:rsid w:val="00EC0198"/>
    <w:rsid w:val="00EC019C"/>
    <w:rsid w:val="00EC01CC"/>
    <w:rsid w:val="00EC0261"/>
    <w:rsid w:val="00EC0281"/>
    <w:rsid w:val="00EC02A8"/>
    <w:rsid w:val="00EC02BC"/>
    <w:rsid w:val="00EC02E2"/>
    <w:rsid w:val="00EC02E6"/>
    <w:rsid w:val="00EC02F8"/>
    <w:rsid w:val="00EC0344"/>
    <w:rsid w:val="00EC0352"/>
    <w:rsid w:val="00EC0354"/>
    <w:rsid w:val="00EC038F"/>
    <w:rsid w:val="00EC0393"/>
    <w:rsid w:val="00EC03C0"/>
    <w:rsid w:val="00EC0417"/>
    <w:rsid w:val="00EC0472"/>
    <w:rsid w:val="00EC0581"/>
    <w:rsid w:val="00EC05FC"/>
    <w:rsid w:val="00EC064D"/>
    <w:rsid w:val="00EC065E"/>
    <w:rsid w:val="00EC067F"/>
    <w:rsid w:val="00EC06A1"/>
    <w:rsid w:val="00EC06C4"/>
    <w:rsid w:val="00EC06D7"/>
    <w:rsid w:val="00EC06DC"/>
    <w:rsid w:val="00EC06FF"/>
    <w:rsid w:val="00EC072F"/>
    <w:rsid w:val="00EC0743"/>
    <w:rsid w:val="00EC0889"/>
    <w:rsid w:val="00EC08AB"/>
    <w:rsid w:val="00EC08E3"/>
    <w:rsid w:val="00EC08EE"/>
    <w:rsid w:val="00EC0900"/>
    <w:rsid w:val="00EC0908"/>
    <w:rsid w:val="00EC0927"/>
    <w:rsid w:val="00EC0935"/>
    <w:rsid w:val="00EC0981"/>
    <w:rsid w:val="00EC0984"/>
    <w:rsid w:val="00EC0989"/>
    <w:rsid w:val="00EC09BC"/>
    <w:rsid w:val="00EC09CF"/>
    <w:rsid w:val="00EC09DF"/>
    <w:rsid w:val="00EC09F1"/>
    <w:rsid w:val="00EC09F3"/>
    <w:rsid w:val="00EC09F7"/>
    <w:rsid w:val="00EC09FB"/>
    <w:rsid w:val="00EC0A14"/>
    <w:rsid w:val="00EC0A1F"/>
    <w:rsid w:val="00EC0A20"/>
    <w:rsid w:val="00EC0A2A"/>
    <w:rsid w:val="00EC0A30"/>
    <w:rsid w:val="00EC0A7E"/>
    <w:rsid w:val="00EC0A8D"/>
    <w:rsid w:val="00EC0AA6"/>
    <w:rsid w:val="00EC0ACB"/>
    <w:rsid w:val="00EC0AE3"/>
    <w:rsid w:val="00EC0B3F"/>
    <w:rsid w:val="00EC0BC2"/>
    <w:rsid w:val="00EC0BE2"/>
    <w:rsid w:val="00EC0C4C"/>
    <w:rsid w:val="00EC0C53"/>
    <w:rsid w:val="00EC0CAC"/>
    <w:rsid w:val="00EC0CAD"/>
    <w:rsid w:val="00EC0CD5"/>
    <w:rsid w:val="00EC0D3A"/>
    <w:rsid w:val="00EC0D4A"/>
    <w:rsid w:val="00EC0D54"/>
    <w:rsid w:val="00EC0D5E"/>
    <w:rsid w:val="00EC0D95"/>
    <w:rsid w:val="00EC0D9C"/>
    <w:rsid w:val="00EC0DE2"/>
    <w:rsid w:val="00EC0DE6"/>
    <w:rsid w:val="00EC0E08"/>
    <w:rsid w:val="00EC0E09"/>
    <w:rsid w:val="00EC0E0E"/>
    <w:rsid w:val="00EC0E3D"/>
    <w:rsid w:val="00EC0E64"/>
    <w:rsid w:val="00EC0E88"/>
    <w:rsid w:val="00EC0E97"/>
    <w:rsid w:val="00EC0EA7"/>
    <w:rsid w:val="00EC0EC0"/>
    <w:rsid w:val="00EC0ECC"/>
    <w:rsid w:val="00EC0EEB"/>
    <w:rsid w:val="00EC0EF1"/>
    <w:rsid w:val="00EC0F35"/>
    <w:rsid w:val="00EC0F52"/>
    <w:rsid w:val="00EC0F65"/>
    <w:rsid w:val="00EC0FC1"/>
    <w:rsid w:val="00EC0FF8"/>
    <w:rsid w:val="00EC101F"/>
    <w:rsid w:val="00EC1051"/>
    <w:rsid w:val="00EC1082"/>
    <w:rsid w:val="00EC1093"/>
    <w:rsid w:val="00EC10A6"/>
    <w:rsid w:val="00EC10B5"/>
    <w:rsid w:val="00EC10D4"/>
    <w:rsid w:val="00EC10DA"/>
    <w:rsid w:val="00EC10E2"/>
    <w:rsid w:val="00EC1110"/>
    <w:rsid w:val="00EC1123"/>
    <w:rsid w:val="00EC1129"/>
    <w:rsid w:val="00EC113F"/>
    <w:rsid w:val="00EC114E"/>
    <w:rsid w:val="00EC11DB"/>
    <w:rsid w:val="00EC128B"/>
    <w:rsid w:val="00EC131B"/>
    <w:rsid w:val="00EC137E"/>
    <w:rsid w:val="00EC13B4"/>
    <w:rsid w:val="00EC13C3"/>
    <w:rsid w:val="00EC142A"/>
    <w:rsid w:val="00EC144F"/>
    <w:rsid w:val="00EC1461"/>
    <w:rsid w:val="00EC148A"/>
    <w:rsid w:val="00EC149E"/>
    <w:rsid w:val="00EC14BF"/>
    <w:rsid w:val="00EC14C5"/>
    <w:rsid w:val="00EC14CC"/>
    <w:rsid w:val="00EC14DD"/>
    <w:rsid w:val="00EC14E9"/>
    <w:rsid w:val="00EC1504"/>
    <w:rsid w:val="00EC151A"/>
    <w:rsid w:val="00EC1525"/>
    <w:rsid w:val="00EC1578"/>
    <w:rsid w:val="00EC158E"/>
    <w:rsid w:val="00EC1599"/>
    <w:rsid w:val="00EC159A"/>
    <w:rsid w:val="00EC15C7"/>
    <w:rsid w:val="00EC15DA"/>
    <w:rsid w:val="00EC15FB"/>
    <w:rsid w:val="00EC1604"/>
    <w:rsid w:val="00EC1633"/>
    <w:rsid w:val="00EC167F"/>
    <w:rsid w:val="00EC1681"/>
    <w:rsid w:val="00EC16AD"/>
    <w:rsid w:val="00EC16C8"/>
    <w:rsid w:val="00EC16E4"/>
    <w:rsid w:val="00EC16E5"/>
    <w:rsid w:val="00EC1702"/>
    <w:rsid w:val="00EC1715"/>
    <w:rsid w:val="00EC172A"/>
    <w:rsid w:val="00EC172F"/>
    <w:rsid w:val="00EC174A"/>
    <w:rsid w:val="00EC1760"/>
    <w:rsid w:val="00EC1766"/>
    <w:rsid w:val="00EC177D"/>
    <w:rsid w:val="00EC17C0"/>
    <w:rsid w:val="00EC1849"/>
    <w:rsid w:val="00EC1854"/>
    <w:rsid w:val="00EC185D"/>
    <w:rsid w:val="00EC18AD"/>
    <w:rsid w:val="00EC18CB"/>
    <w:rsid w:val="00EC192D"/>
    <w:rsid w:val="00EC1963"/>
    <w:rsid w:val="00EC1982"/>
    <w:rsid w:val="00EC1989"/>
    <w:rsid w:val="00EC19B6"/>
    <w:rsid w:val="00EC19C8"/>
    <w:rsid w:val="00EC19EB"/>
    <w:rsid w:val="00EC19EF"/>
    <w:rsid w:val="00EC1A28"/>
    <w:rsid w:val="00EC1A42"/>
    <w:rsid w:val="00EC1A93"/>
    <w:rsid w:val="00EC1A99"/>
    <w:rsid w:val="00EC1A9E"/>
    <w:rsid w:val="00EC1AD2"/>
    <w:rsid w:val="00EC1AF7"/>
    <w:rsid w:val="00EC1B35"/>
    <w:rsid w:val="00EC1B9D"/>
    <w:rsid w:val="00EC1BAA"/>
    <w:rsid w:val="00EC1C33"/>
    <w:rsid w:val="00EC1C91"/>
    <w:rsid w:val="00EC1D00"/>
    <w:rsid w:val="00EC1D03"/>
    <w:rsid w:val="00EC1D22"/>
    <w:rsid w:val="00EC1D2B"/>
    <w:rsid w:val="00EC1D3C"/>
    <w:rsid w:val="00EC1D4E"/>
    <w:rsid w:val="00EC1D4F"/>
    <w:rsid w:val="00EC1D5B"/>
    <w:rsid w:val="00EC1D64"/>
    <w:rsid w:val="00EC1DA3"/>
    <w:rsid w:val="00EC1E40"/>
    <w:rsid w:val="00EC1E51"/>
    <w:rsid w:val="00EC1EAE"/>
    <w:rsid w:val="00EC1F2F"/>
    <w:rsid w:val="00EC1F33"/>
    <w:rsid w:val="00EC1F3E"/>
    <w:rsid w:val="00EC1F57"/>
    <w:rsid w:val="00EC1F87"/>
    <w:rsid w:val="00EC1FBA"/>
    <w:rsid w:val="00EC1FE4"/>
    <w:rsid w:val="00EC2018"/>
    <w:rsid w:val="00EC202C"/>
    <w:rsid w:val="00EC2038"/>
    <w:rsid w:val="00EC2057"/>
    <w:rsid w:val="00EC2070"/>
    <w:rsid w:val="00EC2077"/>
    <w:rsid w:val="00EC2099"/>
    <w:rsid w:val="00EC20B5"/>
    <w:rsid w:val="00EC20F2"/>
    <w:rsid w:val="00EC212A"/>
    <w:rsid w:val="00EC2173"/>
    <w:rsid w:val="00EC2183"/>
    <w:rsid w:val="00EC21EE"/>
    <w:rsid w:val="00EC21F3"/>
    <w:rsid w:val="00EC2208"/>
    <w:rsid w:val="00EC221F"/>
    <w:rsid w:val="00EC225C"/>
    <w:rsid w:val="00EC22D7"/>
    <w:rsid w:val="00EC22FA"/>
    <w:rsid w:val="00EC231A"/>
    <w:rsid w:val="00EC2320"/>
    <w:rsid w:val="00EC23AE"/>
    <w:rsid w:val="00EC23B3"/>
    <w:rsid w:val="00EC23DD"/>
    <w:rsid w:val="00EC2406"/>
    <w:rsid w:val="00EC2411"/>
    <w:rsid w:val="00EC2435"/>
    <w:rsid w:val="00EC244E"/>
    <w:rsid w:val="00EC2455"/>
    <w:rsid w:val="00EC24A7"/>
    <w:rsid w:val="00EC24AF"/>
    <w:rsid w:val="00EC24B2"/>
    <w:rsid w:val="00EC24B6"/>
    <w:rsid w:val="00EC24D0"/>
    <w:rsid w:val="00EC24DB"/>
    <w:rsid w:val="00EC250E"/>
    <w:rsid w:val="00EC2526"/>
    <w:rsid w:val="00EC2567"/>
    <w:rsid w:val="00EC2598"/>
    <w:rsid w:val="00EC25B1"/>
    <w:rsid w:val="00EC25BF"/>
    <w:rsid w:val="00EC25D6"/>
    <w:rsid w:val="00EC26E0"/>
    <w:rsid w:val="00EC26F6"/>
    <w:rsid w:val="00EC2729"/>
    <w:rsid w:val="00EC2739"/>
    <w:rsid w:val="00EC2749"/>
    <w:rsid w:val="00EC278E"/>
    <w:rsid w:val="00EC27A8"/>
    <w:rsid w:val="00EC27CE"/>
    <w:rsid w:val="00EC2800"/>
    <w:rsid w:val="00EC2827"/>
    <w:rsid w:val="00EC283F"/>
    <w:rsid w:val="00EC2843"/>
    <w:rsid w:val="00EC2858"/>
    <w:rsid w:val="00EC2862"/>
    <w:rsid w:val="00EC2872"/>
    <w:rsid w:val="00EC28D1"/>
    <w:rsid w:val="00EC2914"/>
    <w:rsid w:val="00EC2939"/>
    <w:rsid w:val="00EC2948"/>
    <w:rsid w:val="00EC2971"/>
    <w:rsid w:val="00EC298F"/>
    <w:rsid w:val="00EC29C0"/>
    <w:rsid w:val="00EC2A54"/>
    <w:rsid w:val="00EC2A96"/>
    <w:rsid w:val="00EC2A99"/>
    <w:rsid w:val="00EC2A9A"/>
    <w:rsid w:val="00EC2AA0"/>
    <w:rsid w:val="00EC2ADD"/>
    <w:rsid w:val="00EC2AE6"/>
    <w:rsid w:val="00EC2B05"/>
    <w:rsid w:val="00EC2B16"/>
    <w:rsid w:val="00EC2B38"/>
    <w:rsid w:val="00EC2B6F"/>
    <w:rsid w:val="00EC2BA3"/>
    <w:rsid w:val="00EC2BB4"/>
    <w:rsid w:val="00EC2BBD"/>
    <w:rsid w:val="00EC2BCB"/>
    <w:rsid w:val="00EC2C08"/>
    <w:rsid w:val="00EC2C26"/>
    <w:rsid w:val="00EC2C2A"/>
    <w:rsid w:val="00EC2C3D"/>
    <w:rsid w:val="00EC2C4D"/>
    <w:rsid w:val="00EC2C5D"/>
    <w:rsid w:val="00EC2C69"/>
    <w:rsid w:val="00EC2C9F"/>
    <w:rsid w:val="00EC2CBE"/>
    <w:rsid w:val="00EC2CCD"/>
    <w:rsid w:val="00EC2CE3"/>
    <w:rsid w:val="00EC2D13"/>
    <w:rsid w:val="00EC2D26"/>
    <w:rsid w:val="00EC2DC5"/>
    <w:rsid w:val="00EC2E97"/>
    <w:rsid w:val="00EC2ED8"/>
    <w:rsid w:val="00EC2F06"/>
    <w:rsid w:val="00EC2F89"/>
    <w:rsid w:val="00EC2FBE"/>
    <w:rsid w:val="00EC3024"/>
    <w:rsid w:val="00EC3037"/>
    <w:rsid w:val="00EC30A8"/>
    <w:rsid w:val="00EC315A"/>
    <w:rsid w:val="00EC31BA"/>
    <w:rsid w:val="00EC3213"/>
    <w:rsid w:val="00EC3250"/>
    <w:rsid w:val="00EC3252"/>
    <w:rsid w:val="00EC3255"/>
    <w:rsid w:val="00EC326D"/>
    <w:rsid w:val="00EC32A8"/>
    <w:rsid w:val="00EC32DF"/>
    <w:rsid w:val="00EC32E6"/>
    <w:rsid w:val="00EC3336"/>
    <w:rsid w:val="00EC3351"/>
    <w:rsid w:val="00EC336D"/>
    <w:rsid w:val="00EC336F"/>
    <w:rsid w:val="00EC339B"/>
    <w:rsid w:val="00EC33BD"/>
    <w:rsid w:val="00EC3419"/>
    <w:rsid w:val="00EC3420"/>
    <w:rsid w:val="00EC3432"/>
    <w:rsid w:val="00EC345E"/>
    <w:rsid w:val="00EC349A"/>
    <w:rsid w:val="00EC34CE"/>
    <w:rsid w:val="00EC34CF"/>
    <w:rsid w:val="00EC34D6"/>
    <w:rsid w:val="00EC34DB"/>
    <w:rsid w:val="00EC34EA"/>
    <w:rsid w:val="00EC34EC"/>
    <w:rsid w:val="00EC34F7"/>
    <w:rsid w:val="00EC3518"/>
    <w:rsid w:val="00EC3521"/>
    <w:rsid w:val="00EC352F"/>
    <w:rsid w:val="00EC3553"/>
    <w:rsid w:val="00EC35DD"/>
    <w:rsid w:val="00EC3622"/>
    <w:rsid w:val="00EC3629"/>
    <w:rsid w:val="00EC3639"/>
    <w:rsid w:val="00EC36A4"/>
    <w:rsid w:val="00EC36BD"/>
    <w:rsid w:val="00EC36EA"/>
    <w:rsid w:val="00EC3701"/>
    <w:rsid w:val="00EC3704"/>
    <w:rsid w:val="00EC3708"/>
    <w:rsid w:val="00EC370D"/>
    <w:rsid w:val="00EC3726"/>
    <w:rsid w:val="00EC37A2"/>
    <w:rsid w:val="00EC3828"/>
    <w:rsid w:val="00EC3834"/>
    <w:rsid w:val="00EC3889"/>
    <w:rsid w:val="00EC3899"/>
    <w:rsid w:val="00EC38A3"/>
    <w:rsid w:val="00EC38B9"/>
    <w:rsid w:val="00EC38DA"/>
    <w:rsid w:val="00EC38FA"/>
    <w:rsid w:val="00EC3912"/>
    <w:rsid w:val="00EC3986"/>
    <w:rsid w:val="00EC3994"/>
    <w:rsid w:val="00EC39F3"/>
    <w:rsid w:val="00EC3A34"/>
    <w:rsid w:val="00EC3A5C"/>
    <w:rsid w:val="00EC3A5F"/>
    <w:rsid w:val="00EC3AC5"/>
    <w:rsid w:val="00EC3AF8"/>
    <w:rsid w:val="00EC3B31"/>
    <w:rsid w:val="00EC3B5E"/>
    <w:rsid w:val="00EC3B8B"/>
    <w:rsid w:val="00EC3BE2"/>
    <w:rsid w:val="00EC3C4B"/>
    <w:rsid w:val="00EC3CD7"/>
    <w:rsid w:val="00EC3CDA"/>
    <w:rsid w:val="00EC3CEF"/>
    <w:rsid w:val="00EC3CF2"/>
    <w:rsid w:val="00EC3D22"/>
    <w:rsid w:val="00EC3D26"/>
    <w:rsid w:val="00EC3D80"/>
    <w:rsid w:val="00EC3D83"/>
    <w:rsid w:val="00EC3D86"/>
    <w:rsid w:val="00EC3D8C"/>
    <w:rsid w:val="00EC3DC1"/>
    <w:rsid w:val="00EC3DEF"/>
    <w:rsid w:val="00EC3DFC"/>
    <w:rsid w:val="00EC3E40"/>
    <w:rsid w:val="00EC3E48"/>
    <w:rsid w:val="00EC3E69"/>
    <w:rsid w:val="00EC3E7F"/>
    <w:rsid w:val="00EC3EA0"/>
    <w:rsid w:val="00EC3EFD"/>
    <w:rsid w:val="00EC3F03"/>
    <w:rsid w:val="00EC3F35"/>
    <w:rsid w:val="00EC3F41"/>
    <w:rsid w:val="00EC3F73"/>
    <w:rsid w:val="00EC3F93"/>
    <w:rsid w:val="00EC401A"/>
    <w:rsid w:val="00EC4028"/>
    <w:rsid w:val="00EC4038"/>
    <w:rsid w:val="00EC4064"/>
    <w:rsid w:val="00EC410B"/>
    <w:rsid w:val="00EC4131"/>
    <w:rsid w:val="00EC421F"/>
    <w:rsid w:val="00EC424F"/>
    <w:rsid w:val="00EC4271"/>
    <w:rsid w:val="00EC42CC"/>
    <w:rsid w:val="00EC42D8"/>
    <w:rsid w:val="00EC42DB"/>
    <w:rsid w:val="00EC42DE"/>
    <w:rsid w:val="00EC4333"/>
    <w:rsid w:val="00EC433D"/>
    <w:rsid w:val="00EC4378"/>
    <w:rsid w:val="00EC4385"/>
    <w:rsid w:val="00EC4389"/>
    <w:rsid w:val="00EC43DE"/>
    <w:rsid w:val="00EC43E8"/>
    <w:rsid w:val="00EC43F0"/>
    <w:rsid w:val="00EC43FC"/>
    <w:rsid w:val="00EC4410"/>
    <w:rsid w:val="00EC4449"/>
    <w:rsid w:val="00EC444C"/>
    <w:rsid w:val="00EC445D"/>
    <w:rsid w:val="00EC4487"/>
    <w:rsid w:val="00EC44AA"/>
    <w:rsid w:val="00EC44D5"/>
    <w:rsid w:val="00EC44DB"/>
    <w:rsid w:val="00EC44F0"/>
    <w:rsid w:val="00EC4540"/>
    <w:rsid w:val="00EC4581"/>
    <w:rsid w:val="00EC4583"/>
    <w:rsid w:val="00EC459E"/>
    <w:rsid w:val="00EC45D4"/>
    <w:rsid w:val="00EC45E6"/>
    <w:rsid w:val="00EC4602"/>
    <w:rsid w:val="00EC462E"/>
    <w:rsid w:val="00EC4663"/>
    <w:rsid w:val="00EC4664"/>
    <w:rsid w:val="00EC4675"/>
    <w:rsid w:val="00EC4691"/>
    <w:rsid w:val="00EC46C6"/>
    <w:rsid w:val="00EC46CA"/>
    <w:rsid w:val="00EC4721"/>
    <w:rsid w:val="00EC4739"/>
    <w:rsid w:val="00EC473D"/>
    <w:rsid w:val="00EC479E"/>
    <w:rsid w:val="00EC479F"/>
    <w:rsid w:val="00EC4802"/>
    <w:rsid w:val="00EC485E"/>
    <w:rsid w:val="00EC494C"/>
    <w:rsid w:val="00EC495F"/>
    <w:rsid w:val="00EC496D"/>
    <w:rsid w:val="00EC497C"/>
    <w:rsid w:val="00EC49A9"/>
    <w:rsid w:val="00EC49D8"/>
    <w:rsid w:val="00EC49E1"/>
    <w:rsid w:val="00EC49EC"/>
    <w:rsid w:val="00EC49F2"/>
    <w:rsid w:val="00EC4A0F"/>
    <w:rsid w:val="00EC4A64"/>
    <w:rsid w:val="00EC4A71"/>
    <w:rsid w:val="00EC4AA3"/>
    <w:rsid w:val="00EC4B3B"/>
    <w:rsid w:val="00EC4B43"/>
    <w:rsid w:val="00EC4BC8"/>
    <w:rsid w:val="00EC4BDD"/>
    <w:rsid w:val="00EC4BE0"/>
    <w:rsid w:val="00EC4C38"/>
    <w:rsid w:val="00EC4C55"/>
    <w:rsid w:val="00EC4D03"/>
    <w:rsid w:val="00EC4D3B"/>
    <w:rsid w:val="00EC4D4B"/>
    <w:rsid w:val="00EC4D98"/>
    <w:rsid w:val="00EC4DC6"/>
    <w:rsid w:val="00EC4DDD"/>
    <w:rsid w:val="00EC4E3C"/>
    <w:rsid w:val="00EC4E59"/>
    <w:rsid w:val="00EC4E5A"/>
    <w:rsid w:val="00EC4E60"/>
    <w:rsid w:val="00EC4E83"/>
    <w:rsid w:val="00EC4EA6"/>
    <w:rsid w:val="00EC4EAB"/>
    <w:rsid w:val="00EC4EC4"/>
    <w:rsid w:val="00EC4F29"/>
    <w:rsid w:val="00EC4F36"/>
    <w:rsid w:val="00EC4F3F"/>
    <w:rsid w:val="00EC4F82"/>
    <w:rsid w:val="00EC4F94"/>
    <w:rsid w:val="00EC4FC6"/>
    <w:rsid w:val="00EC500C"/>
    <w:rsid w:val="00EC502C"/>
    <w:rsid w:val="00EC504D"/>
    <w:rsid w:val="00EC504E"/>
    <w:rsid w:val="00EC5054"/>
    <w:rsid w:val="00EC5064"/>
    <w:rsid w:val="00EC50B5"/>
    <w:rsid w:val="00EC50E2"/>
    <w:rsid w:val="00EC50F2"/>
    <w:rsid w:val="00EC5106"/>
    <w:rsid w:val="00EC5107"/>
    <w:rsid w:val="00EC5123"/>
    <w:rsid w:val="00EC51E6"/>
    <w:rsid w:val="00EC523D"/>
    <w:rsid w:val="00EC527D"/>
    <w:rsid w:val="00EC52C2"/>
    <w:rsid w:val="00EC52F6"/>
    <w:rsid w:val="00EC5341"/>
    <w:rsid w:val="00EC5358"/>
    <w:rsid w:val="00EC5384"/>
    <w:rsid w:val="00EC53CC"/>
    <w:rsid w:val="00EC53F7"/>
    <w:rsid w:val="00EC5404"/>
    <w:rsid w:val="00EC5411"/>
    <w:rsid w:val="00EC5437"/>
    <w:rsid w:val="00EC5448"/>
    <w:rsid w:val="00EC5476"/>
    <w:rsid w:val="00EC54BB"/>
    <w:rsid w:val="00EC54E7"/>
    <w:rsid w:val="00EC5531"/>
    <w:rsid w:val="00EC5548"/>
    <w:rsid w:val="00EC554F"/>
    <w:rsid w:val="00EC5553"/>
    <w:rsid w:val="00EC558A"/>
    <w:rsid w:val="00EC55E9"/>
    <w:rsid w:val="00EC55FB"/>
    <w:rsid w:val="00EC5603"/>
    <w:rsid w:val="00EC566F"/>
    <w:rsid w:val="00EC56E2"/>
    <w:rsid w:val="00EC5761"/>
    <w:rsid w:val="00EC5778"/>
    <w:rsid w:val="00EC578F"/>
    <w:rsid w:val="00EC57C7"/>
    <w:rsid w:val="00EC57DD"/>
    <w:rsid w:val="00EC57FA"/>
    <w:rsid w:val="00EC5890"/>
    <w:rsid w:val="00EC58B0"/>
    <w:rsid w:val="00EC5927"/>
    <w:rsid w:val="00EC59CF"/>
    <w:rsid w:val="00EC5A06"/>
    <w:rsid w:val="00EC5A14"/>
    <w:rsid w:val="00EC5A98"/>
    <w:rsid w:val="00EC5A9E"/>
    <w:rsid w:val="00EC5AB1"/>
    <w:rsid w:val="00EC5AB2"/>
    <w:rsid w:val="00EC5AE1"/>
    <w:rsid w:val="00EC5AE2"/>
    <w:rsid w:val="00EC5B14"/>
    <w:rsid w:val="00EC5B16"/>
    <w:rsid w:val="00EC5B1A"/>
    <w:rsid w:val="00EC5B31"/>
    <w:rsid w:val="00EC5BA8"/>
    <w:rsid w:val="00EC5BE3"/>
    <w:rsid w:val="00EC5BE9"/>
    <w:rsid w:val="00EC5BFE"/>
    <w:rsid w:val="00EC5C23"/>
    <w:rsid w:val="00EC5C2A"/>
    <w:rsid w:val="00EC5C8A"/>
    <w:rsid w:val="00EC5C8B"/>
    <w:rsid w:val="00EC5CAA"/>
    <w:rsid w:val="00EC5D05"/>
    <w:rsid w:val="00EC5D0A"/>
    <w:rsid w:val="00EC5D0C"/>
    <w:rsid w:val="00EC5D10"/>
    <w:rsid w:val="00EC5DB1"/>
    <w:rsid w:val="00EC5DBA"/>
    <w:rsid w:val="00EC5E04"/>
    <w:rsid w:val="00EC5E1C"/>
    <w:rsid w:val="00EC5E2D"/>
    <w:rsid w:val="00EC5E7E"/>
    <w:rsid w:val="00EC5E96"/>
    <w:rsid w:val="00EC5EC9"/>
    <w:rsid w:val="00EC5F1E"/>
    <w:rsid w:val="00EC5F3F"/>
    <w:rsid w:val="00EC5F69"/>
    <w:rsid w:val="00EC5F76"/>
    <w:rsid w:val="00EC5F95"/>
    <w:rsid w:val="00EC5FAF"/>
    <w:rsid w:val="00EC5FCC"/>
    <w:rsid w:val="00EC5FF1"/>
    <w:rsid w:val="00EC6063"/>
    <w:rsid w:val="00EC609C"/>
    <w:rsid w:val="00EC60BC"/>
    <w:rsid w:val="00EC60DF"/>
    <w:rsid w:val="00EC60F4"/>
    <w:rsid w:val="00EC60F8"/>
    <w:rsid w:val="00EC611B"/>
    <w:rsid w:val="00EC612B"/>
    <w:rsid w:val="00EC6151"/>
    <w:rsid w:val="00EC61E2"/>
    <w:rsid w:val="00EC6218"/>
    <w:rsid w:val="00EC6287"/>
    <w:rsid w:val="00EC629D"/>
    <w:rsid w:val="00EC62A3"/>
    <w:rsid w:val="00EC62A6"/>
    <w:rsid w:val="00EC62AA"/>
    <w:rsid w:val="00EC62B9"/>
    <w:rsid w:val="00EC62CE"/>
    <w:rsid w:val="00EC62D1"/>
    <w:rsid w:val="00EC631C"/>
    <w:rsid w:val="00EC635B"/>
    <w:rsid w:val="00EC63C2"/>
    <w:rsid w:val="00EC63D9"/>
    <w:rsid w:val="00EC6439"/>
    <w:rsid w:val="00EC644E"/>
    <w:rsid w:val="00EC647A"/>
    <w:rsid w:val="00EC6488"/>
    <w:rsid w:val="00EC64B9"/>
    <w:rsid w:val="00EC657C"/>
    <w:rsid w:val="00EC6589"/>
    <w:rsid w:val="00EC6597"/>
    <w:rsid w:val="00EC65F8"/>
    <w:rsid w:val="00EC6608"/>
    <w:rsid w:val="00EC660F"/>
    <w:rsid w:val="00EC6644"/>
    <w:rsid w:val="00EC6679"/>
    <w:rsid w:val="00EC66AE"/>
    <w:rsid w:val="00EC66B6"/>
    <w:rsid w:val="00EC66FF"/>
    <w:rsid w:val="00EC677D"/>
    <w:rsid w:val="00EC67B1"/>
    <w:rsid w:val="00EC67DC"/>
    <w:rsid w:val="00EC67F9"/>
    <w:rsid w:val="00EC67FA"/>
    <w:rsid w:val="00EC680F"/>
    <w:rsid w:val="00EC68C4"/>
    <w:rsid w:val="00EC690A"/>
    <w:rsid w:val="00EC6921"/>
    <w:rsid w:val="00EC6928"/>
    <w:rsid w:val="00EC6931"/>
    <w:rsid w:val="00EC694E"/>
    <w:rsid w:val="00EC6956"/>
    <w:rsid w:val="00EC6971"/>
    <w:rsid w:val="00EC699F"/>
    <w:rsid w:val="00EC69A6"/>
    <w:rsid w:val="00EC69EB"/>
    <w:rsid w:val="00EC69FE"/>
    <w:rsid w:val="00EC6A0D"/>
    <w:rsid w:val="00EC6A37"/>
    <w:rsid w:val="00EC6A5B"/>
    <w:rsid w:val="00EC6AA9"/>
    <w:rsid w:val="00EC6AB0"/>
    <w:rsid w:val="00EC6AE1"/>
    <w:rsid w:val="00EC6AED"/>
    <w:rsid w:val="00EC6B25"/>
    <w:rsid w:val="00EC6B42"/>
    <w:rsid w:val="00EC6B54"/>
    <w:rsid w:val="00EC6B8D"/>
    <w:rsid w:val="00EC6BC9"/>
    <w:rsid w:val="00EC6BEE"/>
    <w:rsid w:val="00EC6C05"/>
    <w:rsid w:val="00EC6C1D"/>
    <w:rsid w:val="00EC6C29"/>
    <w:rsid w:val="00EC6CD5"/>
    <w:rsid w:val="00EC6CE4"/>
    <w:rsid w:val="00EC6D21"/>
    <w:rsid w:val="00EC6D2F"/>
    <w:rsid w:val="00EC6D32"/>
    <w:rsid w:val="00EC6D88"/>
    <w:rsid w:val="00EC6DAF"/>
    <w:rsid w:val="00EC6DC9"/>
    <w:rsid w:val="00EC6DCB"/>
    <w:rsid w:val="00EC6E0F"/>
    <w:rsid w:val="00EC6E33"/>
    <w:rsid w:val="00EC6E36"/>
    <w:rsid w:val="00EC6E38"/>
    <w:rsid w:val="00EC6E61"/>
    <w:rsid w:val="00EC6E6E"/>
    <w:rsid w:val="00EC6EA7"/>
    <w:rsid w:val="00EC6EBA"/>
    <w:rsid w:val="00EC6EDB"/>
    <w:rsid w:val="00EC6F0D"/>
    <w:rsid w:val="00EC6F36"/>
    <w:rsid w:val="00EC6F39"/>
    <w:rsid w:val="00EC6F42"/>
    <w:rsid w:val="00EC6FA3"/>
    <w:rsid w:val="00EC6FC4"/>
    <w:rsid w:val="00EC7000"/>
    <w:rsid w:val="00EC7005"/>
    <w:rsid w:val="00EC702F"/>
    <w:rsid w:val="00EC703B"/>
    <w:rsid w:val="00EC7063"/>
    <w:rsid w:val="00EC708B"/>
    <w:rsid w:val="00EC7098"/>
    <w:rsid w:val="00EC70CA"/>
    <w:rsid w:val="00EC7129"/>
    <w:rsid w:val="00EC7160"/>
    <w:rsid w:val="00EC7182"/>
    <w:rsid w:val="00EC71AB"/>
    <w:rsid w:val="00EC71F5"/>
    <w:rsid w:val="00EC71FE"/>
    <w:rsid w:val="00EC7209"/>
    <w:rsid w:val="00EC724C"/>
    <w:rsid w:val="00EC72AE"/>
    <w:rsid w:val="00EC72BE"/>
    <w:rsid w:val="00EC72D6"/>
    <w:rsid w:val="00EC72F6"/>
    <w:rsid w:val="00EC7364"/>
    <w:rsid w:val="00EC73A2"/>
    <w:rsid w:val="00EC73D5"/>
    <w:rsid w:val="00EC7414"/>
    <w:rsid w:val="00EC7415"/>
    <w:rsid w:val="00EC7425"/>
    <w:rsid w:val="00EC747A"/>
    <w:rsid w:val="00EC7483"/>
    <w:rsid w:val="00EC7488"/>
    <w:rsid w:val="00EC7497"/>
    <w:rsid w:val="00EC74AA"/>
    <w:rsid w:val="00EC74B0"/>
    <w:rsid w:val="00EC74CE"/>
    <w:rsid w:val="00EC74DE"/>
    <w:rsid w:val="00EC7516"/>
    <w:rsid w:val="00EC754D"/>
    <w:rsid w:val="00EC7559"/>
    <w:rsid w:val="00EC757A"/>
    <w:rsid w:val="00EC7593"/>
    <w:rsid w:val="00EC75AE"/>
    <w:rsid w:val="00EC75BF"/>
    <w:rsid w:val="00EC75D4"/>
    <w:rsid w:val="00EC75FB"/>
    <w:rsid w:val="00EC7640"/>
    <w:rsid w:val="00EC764A"/>
    <w:rsid w:val="00EC7691"/>
    <w:rsid w:val="00EC7695"/>
    <w:rsid w:val="00EC76A5"/>
    <w:rsid w:val="00EC76A8"/>
    <w:rsid w:val="00EC76AA"/>
    <w:rsid w:val="00EC76BB"/>
    <w:rsid w:val="00EC76F8"/>
    <w:rsid w:val="00EC770E"/>
    <w:rsid w:val="00EC7733"/>
    <w:rsid w:val="00EC773B"/>
    <w:rsid w:val="00EC7764"/>
    <w:rsid w:val="00EC7781"/>
    <w:rsid w:val="00EC7783"/>
    <w:rsid w:val="00EC77AB"/>
    <w:rsid w:val="00EC77BB"/>
    <w:rsid w:val="00EC77E8"/>
    <w:rsid w:val="00EC7850"/>
    <w:rsid w:val="00EC7885"/>
    <w:rsid w:val="00EC790A"/>
    <w:rsid w:val="00EC790B"/>
    <w:rsid w:val="00EC791A"/>
    <w:rsid w:val="00EC796E"/>
    <w:rsid w:val="00EC7986"/>
    <w:rsid w:val="00EC7999"/>
    <w:rsid w:val="00EC79C6"/>
    <w:rsid w:val="00EC79CA"/>
    <w:rsid w:val="00EC7A23"/>
    <w:rsid w:val="00EC7A4F"/>
    <w:rsid w:val="00EC7A58"/>
    <w:rsid w:val="00EC7A75"/>
    <w:rsid w:val="00EC7A85"/>
    <w:rsid w:val="00EC7ACA"/>
    <w:rsid w:val="00EC7AD5"/>
    <w:rsid w:val="00EC7AF8"/>
    <w:rsid w:val="00EC7B38"/>
    <w:rsid w:val="00EC7B43"/>
    <w:rsid w:val="00EC7B47"/>
    <w:rsid w:val="00EC7B9B"/>
    <w:rsid w:val="00EC7B9D"/>
    <w:rsid w:val="00EC7BB0"/>
    <w:rsid w:val="00EC7BC5"/>
    <w:rsid w:val="00EC7BC9"/>
    <w:rsid w:val="00EC7BD0"/>
    <w:rsid w:val="00EC7BDC"/>
    <w:rsid w:val="00EC7BF0"/>
    <w:rsid w:val="00EC7C20"/>
    <w:rsid w:val="00EC7C21"/>
    <w:rsid w:val="00EC7C50"/>
    <w:rsid w:val="00EC7C6A"/>
    <w:rsid w:val="00EC7C79"/>
    <w:rsid w:val="00EC7C9A"/>
    <w:rsid w:val="00EC7CA2"/>
    <w:rsid w:val="00EC7CA4"/>
    <w:rsid w:val="00EC7CAD"/>
    <w:rsid w:val="00EC7CE3"/>
    <w:rsid w:val="00EC7D41"/>
    <w:rsid w:val="00EC7D93"/>
    <w:rsid w:val="00EC7DA9"/>
    <w:rsid w:val="00EC7DB7"/>
    <w:rsid w:val="00EC7E07"/>
    <w:rsid w:val="00EC7E0A"/>
    <w:rsid w:val="00EC7E5F"/>
    <w:rsid w:val="00EC7E6D"/>
    <w:rsid w:val="00EC7E7B"/>
    <w:rsid w:val="00EC7E87"/>
    <w:rsid w:val="00EC7E9A"/>
    <w:rsid w:val="00EC7EC0"/>
    <w:rsid w:val="00EC7ECB"/>
    <w:rsid w:val="00EC7ECC"/>
    <w:rsid w:val="00EC7EF2"/>
    <w:rsid w:val="00EC7F70"/>
    <w:rsid w:val="00EC7F98"/>
    <w:rsid w:val="00EC7FEB"/>
    <w:rsid w:val="00EC7FEC"/>
    <w:rsid w:val="00ED000E"/>
    <w:rsid w:val="00ED002B"/>
    <w:rsid w:val="00ED003F"/>
    <w:rsid w:val="00ED0061"/>
    <w:rsid w:val="00ED0064"/>
    <w:rsid w:val="00ED0065"/>
    <w:rsid w:val="00ED006A"/>
    <w:rsid w:val="00ED0134"/>
    <w:rsid w:val="00ED015E"/>
    <w:rsid w:val="00ED0161"/>
    <w:rsid w:val="00ED016F"/>
    <w:rsid w:val="00ED019D"/>
    <w:rsid w:val="00ED019F"/>
    <w:rsid w:val="00ED01C3"/>
    <w:rsid w:val="00ED01EC"/>
    <w:rsid w:val="00ED0217"/>
    <w:rsid w:val="00ED024B"/>
    <w:rsid w:val="00ED028D"/>
    <w:rsid w:val="00ED029E"/>
    <w:rsid w:val="00ED02C0"/>
    <w:rsid w:val="00ED02DB"/>
    <w:rsid w:val="00ED030B"/>
    <w:rsid w:val="00ED0336"/>
    <w:rsid w:val="00ED03CB"/>
    <w:rsid w:val="00ED03EA"/>
    <w:rsid w:val="00ED03EB"/>
    <w:rsid w:val="00ED03F3"/>
    <w:rsid w:val="00ED0413"/>
    <w:rsid w:val="00ED0416"/>
    <w:rsid w:val="00ED0434"/>
    <w:rsid w:val="00ED0444"/>
    <w:rsid w:val="00ED047A"/>
    <w:rsid w:val="00ED0491"/>
    <w:rsid w:val="00ED04AC"/>
    <w:rsid w:val="00ED04B3"/>
    <w:rsid w:val="00ED04DD"/>
    <w:rsid w:val="00ED04E7"/>
    <w:rsid w:val="00ED04E8"/>
    <w:rsid w:val="00ED0594"/>
    <w:rsid w:val="00ED05F4"/>
    <w:rsid w:val="00ED0635"/>
    <w:rsid w:val="00ED066D"/>
    <w:rsid w:val="00ED0675"/>
    <w:rsid w:val="00ED0699"/>
    <w:rsid w:val="00ED069C"/>
    <w:rsid w:val="00ED06DF"/>
    <w:rsid w:val="00ED073E"/>
    <w:rsid w:val="00ED074E"/>
    <w:rsid w:val="00ED0752"/>
    <w:rsid w:val="00ED0790"/>
    <w:rsid w:val="00ED07B9"/>
    <w:rsid w:val="00ED07C4"/>
    <w:rsid w:val="00ED07C9"/>
    <w:rsid w:val="00ED07EC"/>
    <w:rsid w:val="00ED07F4"/>
    <w:rsid w:val="00ED081C"/>
    <w:rsid w:val="00ED081D"/>
    <w:rsid w:val="00ED0884"/>
    <w:rsid w:val="00ED08F8"/>
    <w:rsid w:val="00ED0915"/>
    <w:rsid w:val="00ED092F"/>
    <w:rsid w:val="00ED0935"/>
    <w:rsid w:val="00ED0954"/>
    <w:rsid w:val="00ED0970"/>
    <w:rsid w:val="00ED0998"/>
    <w:rsid w:val="00ED0A1C"/>
    <w:rsid w:val="00ED0A4D"/>
    <w:rsid w:val="00ED0A7F"/>
    <w:rsid w:val="00ED0A9C"/>
    <w:rsid w:val="00ED0ABB"/>
    <w:rsid w:val="00ED0AC1"/>
    <w:rsid w:val="00ED0AC7"/>
    <w:rsid w:val="00ED0ADB"/>
    <w:rsid w:val="00ED0B19"/>
    <w:rsid w:val="00ED0B98"/>
    <w:rsid w:val="00ED0BB2"/>
    <w:rsid w:val="00ED0C0E"/>
    <w:rsid w:val="00ED0C1E"/>
    <w:rsid w:val="00ED0C32"/>
    <w:rsid w:val="00ED0C50"/>
    <w:rsid w:val="00ED0C71"/>
    <w:rsid w:val="00ED0C76"/>
    <w:rsid w:val="00ED0CE0"/>
    <w:rsid w:val="00ED0D4F"/>
    <w:rsid w:val="00ED0D6D"/>
    <w:rsid w:val="00ED0D71"/>
    <w:rsid w:val="00ED0D72"/>
    <w:rsid w:val="00ED0D74"/>
    <w:rsid w:val="00ED0D96"/>
    <w:rsid w:val="00ED0DA3"/>
    <w:rsid w:val="00ED0DAE"/>
    <w:rsid w:val="00ED0E7A"/>
    <w:rsid w:val="00ED0E8F"/>
    <w:rsid w:val="00ED0EAB"/>
    <w:rsid w:val="00ED0F1B"/>
    <w:rsid w:val="00ED0F2C"/>
    <w:rsid w:val="00ED0F3A"/>
    <w:rsid w:val="00ED0F44"/>
    <w:rsid w:val="00ED0F82"/>
    <w:rsid w:val="00ED108F"/>
    <w:rsid w:val="00ED1097"/>
    <w:rsid w:val="00ED10F9"/>
    <w:rsid w:val="00ED1102"/>
    <w:rsid w:val="00ED1111"/>
    <w:rsid w:val="00ED1121"/>
    <w:rsid w:val="00ED1122"/>
    <w:rsid w:val="00ED1128"/>
    <w:rsid w:val="00ED112E"/>
    <w:rsid w:val="00ED1170"/>
    <w:rsid w:val="00ED117D"/>
    <w:rsid w:val="00ED118F"/>
    <w:rsid w:val="00ED11A2"/>
    <w:rsid w:val="00ED11D7"/>
    <w:rsid w:val="00ED11D8"/>
    <w:rsid w:val="00ED11F6"/>
    <w:rsid w:val="00ED1299"/>
    <w:rsid w:val="00ED12C6"/>
    <w:rsid w:val="00ED12CD"/>
    <w:rsid w:val="00ED12E2"/>
    <w:rsid w:val="00ED1308"/>
    <w:rsid w:val="00ED1326"/>
    <w:rsid w:val="00ED1352"/>
    <w:rsid w:val="00ED135D"/>
    <w:rsid w:val="00ED1363"/>
    <w:rsid w:val="00ED1397"/>
    <w:rsid w:val="00ED139D"/>
    <w:rsid w:val="00ED13A7"/>
    <w:rsid w:val="00ED13CF"/>
    <w:rsid w:val="00ED13E7"/>
    <w:rsid w:val="00ED1416"/>
    <w:rsid w:val="00ED1422"/>
    <w:rsid w:val="00ED1436"/>
    <w:rsid w:val="00ED1497"/>
    <w:rsid w:val="00ED149E"/>
    <w:rsid w:val="00ED14D9"/>
    <w:rsid w:val="00ED14E5"/>
    <w:rsid w:val="00ED14EB"/>
    <w:rsid w:val="00ED151F"/>
    <w:rsid w:val="00ED15A1"/>
    <w:rsid w:val="00ED15A5"/>
    <w:rsid w:val="00ED15BF"/>
    <w:rsid w:val="00ED15C7"/>
    <w:rsid w:val="00ED15CA"/>
    <w:rsid w:val="00ED15DF"/>
    <w:rsid w:val="00ED15E2"/>
    <w:rsid w:val="00ED15F2"/>
    <w:rsid w:val="00ED1615"/>
    <w:rsid w:val="00ED1630"/>
    <w:rsid w:val="00ED1640"/>
    <w:rsid w:val="00ED164D"/>
    <w:rsid w:val="00ED1652"/>
    <w:rsid w:val="00ED165C"/>
    <w:rsid w:val="00ED1696"/>
    <w:rsid w:val="00ED169C"/>
    <w:rsid w:val="00ED16D8"/>
    <w:rsid w:val="00ED16F6"/>
    <w:rsid w:val="00ED1739"/>
    <w:rsid w:val="00ED1770"/>
    <w:rsid w:val="00ED1782"/>
    <w:rsid w:val="00ED17C3"/>
    <w:rsid w:val="00ED1825"/>
    <w:rsid w:val="00ED1857"/>
    <w:rsid w:val="00ED1882"/>
    <w:rsid w:val="00ED188C"/>
    <w:rsid w:val="00ED194E"/>
    <w:rsid w:val="00ED1951"/>
    <w:rsid w:val="00ED195F"/>
    <w:rsid w:val="00ED19C8"/>
    <w:rsid w:val="00ED19CD"/>
    <w:rsid w:val="00ED19D7"/>
    <w:rsid w:val="00ED19F5"/>
    <w:rsid w:val="00ED1A26"/>
    <w:rsid w:val="00ED1A82"/>
    <w:rsid w:val="00ED1A95"/>
    <w:rsid w:val="00ED1AB1"/>
    <w:rsid w:val="00ED1B00"/>
    <w:rsid w:val="00ED1B0D"/>
    <w:rsid w:val="00ED1B21"/>
    <w:rsid w:val="00ED1B2A"/>
    <w:rsid w:val="00ED1B35"/>
    <w:rsid w:val="00ED1B59"/>
    <w:rsid w:val="00ED1B6B"/>
    <w:rsid w:val="00ED1B79"/>
    <w:rsid w:val="00ED1BAA"/>
    <w:rsid w:val="00ED1BB3"/>
    <w:rsid w:val="00ED1BB7"/>
    <w:rsid w:val="00ED1BED"/>
    <w:rsid w:val="00ED1BEF"/>
    <w:rsid w:val="00ED1C02"/>
    <w:rsid w:val="00ED1C08"/>
    <w:rsid w:val="00ED1C65"/>
    <w:rsid w:val="00ED1CA2"/>
    <w:rsid w:val="00ED1CBD"/>
    <w:rsid w:val="00ED1CD5"/>
    <w:rsid w:val="00ED1D73"/>
    <w:rsid w:val="00ED1DE5"/>
    <w:rsid w:val="00ED1DEA"/>
    <w:rsid w:val="00ED1E14"/>
    <w:rsid w:val="00ED1E28"/>
    <w:rsid w:val="00ED1E3F"/>
    <w:rsid w:val="00ED1E5D"/>
    <w:rsid w:val="00ED1E61"/>
    <w:rsid w:val="00ED1E6E"/>
    <w:rsid w:val="00ED1E76"/>
    <w:rsid w:val="00ED1E8B"/>
    <w:rsid w:val="00ED1E8C"/>
    <w:rsid w:val="00ED1E93"/>
    <w:rsid w:val="00ED1EAD"/>
    <w:rsid w:val="00ED1EC6"/>
    <w:rsid w:val="00ED1F36"/>
    <w:rsid w:val="00ED1F73"/>
    <w:rsid w:val="00ED1F74"/>
    <w:rsid w:val="00ED1FDE"/>
    <w:rsid w:val="00ED1FFF"/>
    <w:rsid w:val="00ED201A"/>
    <w:rsid w:val="00ED20B5"/>
    <w:rsid w:val="00ED20C7"/>
    <w:rsid w:val="00ED212D"/>
    <w:rsid w:val="00ED21B0"/>
    <w:rsid w:val="00ED21B5"/>
    <w:rsid w:val="00ED21F9"/>
    <w:rsid w:val="00ED21FD"/>
    <w:rsid w:val="00ED2216"/>
    <w:rsid w:val="00ED2265"/>
    <w:rsid w:val="00ED2299"/>
    <w:rsid w:val="00ED22B1"/>
    <w:rsid w:val="00ED2360"/>
    <w:rsid w:val="00ED238A"/>
    <w:rsid w:val="00ED23E4"/>
    <w:rsid w:val="00ED2464"/>
    <w:rsid w:val="00ED2466"/>
    <w:rsid w:val="00ED2471"/>
    <w:rsid w:val="00ED2495"/>
    <w:rsid w:val="00ED249F"/>
    <w:rsid w:val="00ED24A6"/>
    <w:rsid w:val="00ED24C1"/>
    <w:rsid w:val="00ED24C5"/>
    <w:rsid w:val="00ED24EB"/>
    <w:rsid w:val="00ED2504"/>
    <w:rsid w:val="00ED254B"/>
    <w:rsid w:val="00ED256E"/>
    <w:rsid w:val="00ED2575"/>
    <w:rsid w:val="00ED25F4"/>
    <w:rsid w:val="00ED2600"/>
    <w:rsid w:val="00ED260E"/>
    <w:rsid w:val="00ED2674"/>
    <w:rsid w:val="00ED2779"/>
    <w:rsid w:val="00ED278F"/>
    <w:rsid w:val="00ED27A1"/>
    <w:rsid w:val="00ED27AD"/>
    <w:rsid w:val="00ED27BA"/>
    <w:rsid w:val="00ED27C8"/>
    <w:rsid w:val="00ED27CB"/>
    <w:rsid w:val="00ED2801"/>
    <w:rsid w:val="00ED2884"/>
    <w:rsid w:val="00ED28DB"/>
    <w:rsid w:val="00ED28E3"/>
    <w:rsid w:val="00ED28EA"/>
    <w:rsid w:val="00ED28F3"/>
    <w:rsid w:val="00ED294D"/>
    <w:rsid w:val="00ED2982"/>
    <w:rsid w:val="00ED298D"/>
    <w:rsid w:val="00ED2998"/>
    <w:rsid w:val="00ED29BC"/>
    <w:rsid w:val="00ED29EE"/>
    <w:rsid w:val="00ED29F7"/>
    <w:rsid w:val="00ED2A02"/>
    <w:rsid w:val="00ED2A3A"/>
    <w:rsid w:val="00ED2A59"/>
    <w:rsid w:val="00ED2A7C"/>
    <w:rsid w:val="00ED2A8D"/>
    <w:rsid w:val="00ED2AA3"/>
    <w:rsid w:val="00ED2AAE"/>
    <w:rsid w:val="00ED2AEF"/>
    <w:rsid w:val="00ED2B12"/>
    <w:rsid w:val="00ED2B1E"/>
    <w:rsid w:val="00ED2B48"/>
    <w:rsid w:val="00ED2B9C"/>
    <w:rsid w:val="00ED2BDB"/>
    <w:rsid w:val="00ED2BED"/>
    <w:rsid w:val="00ED2C0F"/>
    <w:rsid w:val="00ED2C5C"/>
    <w:rsid w:val="00ED2C60"/>
    <w:rsid w:val="00ED2C83"/>
    <w:rsid w:val="00ED2CA9"/>
    <w:rsid w:val="00ED2CB2"/>
    <w:rsid w:val="00ED2CD3"/>
    <w:rsid w:val="00ED2CDF"/>
    <w:rsid w:val="00ED2D1A"/>
    <w:rsid w:val="00ED2D3A"/>
    <w:rsid w:val="00ED2D4A"/>
    <w:rsid w:val="00ED2D7D"/>
    <w:rsid w:val="00ED2D8E"/>
    <w:rsid w:val="00ED2DAB"/>
    <w:rsid w:val="00ED2DB1"/>
    <w:rsid w:val="00ED2DEA"/>
    <w:rsid w:val="00ED2E41"/>
    <w:rsid w:val="00ED2E4A"/>
    <w:rsid w:val="00ED2EE5"/>
    <w:rsid w:val="00ED2F1D"/>
    <w:rsid w:val="00ED2F25"/>
    <w:rsid w:val="00ED2F2D"/>
    <w:rsid w:val="00ED2F3C"/>
    <w:rsid w:val="00ED2F43"/>
    <w:rsid w:val="00ED2F6F"/>
    <w:rsid w:val="00ED2F87"/>
    <w:rsid w:val="00ED2F88"/>
    <w:rsid w:val="00ED2F98"/>
    <w:rsid w:val="00ED2FA0"/>
    <w:rsid w:val="00ED2FA8"/>
    <w:rsid w:val="00ED2FBA"/>
    <w:rsid w:val="00ED2FCC"/>
    <w:rsid w:val="00ED2FD7"/>
    <w:rsid w:val="00ED2FE9"/>
    <w:rsid w:val="00ED3053"/>
    <w:rsid w:val="00ED306B"/>
    <w:rsid w:val="00ED3095"/>
    <w:rsid w:val="00ED30B8"/>
    <w:rsid w:val="00ED30D4"/>
    <w:rsid w:val="00ED30E4"/>
    <w:rsid w:val="00ED30E6"/>
    <w:rsid w:val="00ED30F9"/>
    <w:rsid w:val="00ED3102"/>
    <w:rsid w:val="00ED3149"/>
    <w:rsid w:val="00ED3158"/>
    <w:rsid w:val="00ED3178"/>
    <w:rsid w:val="00ED3180"/>
    <w:rsid w:val="00ED31A4"/>
    <w:rsid w:val="00ED31A6"/>
    <w:rsid w:val="00ED31BF"/>
    <w:rsid w:val="00ED31DF"/>
    <w:rsid w:val="00ED3212"/>
    <w:rsid w:val="00ED323D"/>
    <w:rsid w:val="00ED324E"/>
    <w:rsid w:val="00ED3257"/>
    <w:rsid w:val="00ED32BC"/>
    <w:rsid w:val="00ED32C3"/>
    <w:rsid w:val="00ED32EA"/>
    <w:rsid w:val="00ED32EB"/>
    <w:rsid w:val="00ED3307"/>
    <w:rsid w:val="00ED3316"/>
    <w:rsid w:val="00ED3358"/>
    <w:rsid w:val="00ED3371"/>
    <w:rsid w:val="00ED3390"/>
    <w:rsid w:val="00ED33AA"/>
    <w:rsid w:val="00ED340D"/>
    <w:rsid w:val="00ED3444"/>
    <w:rsid w:val="00ED344A"/>
    <w:rsid w:val="00ED344D"/>
    <w:rsid w:val="00ED344F"/>
    <w:rsid w:val="00ED3476"/>
    <w:rsid w:val="00ED3479"/>
    <w:rsid w:val="00ED3497"/>
    <w:rsid w:val="00ED34C8"/>
    <w:rsid w:val="00ED34E7"/>
    <w:rsid w:val="00ED3524"/>
    <w:rsid w:val="00ED3578"/>
    <w:rsid w:val="00ED35AF"/>
    <w:rsid w:val="00ED35B4"/>
    <w:rsid w:val="00ED35D4"/>
    <w:rsid w:val="00ED35E1"/>
    <w:rsid w:val="00ED360B"/>
    <w:rsid w:val="00ED3610"/>
    <w:rsid w:val="00ED3618"/>
    <w:rsid w:val="00ED363D"/>
    <w:rsid w:val="00ED36AA"/>
    <w:rsid w:val="00ED36BD"/>
    <w:rsid w:val="00ED36E6"/>
    <w:rsid w:val="00ED36F6"/>
    <w:rsid w:val="00ED372E"/>
    <w:rsid w:val="00ED3738"/>
    <w:rsid w:val="00ED373B"/>
    <w:rsid w:val="00ED374E"/>
    <w:rsid w:val="00ED37AA"/>
    <w:rsid w:val="00ED37DE"/>
    <w:rsid w:val="00ED37F5"/>
    <w:rsid w:val="00ED3843"/>
    <w:rsid w:val="00ED387D"/>
    <w:rsid w:val="00ED38CA"/>
    <w:rsid w:val="00ED38EB"/>
    <w:rsid w:val="00ED3904"/>
    <w:rsid w:val="00ED399B"/>
    <w:rsid w:val="00ED39F0"/>
    <w:rsid w:val="00ED3A0D"/>
    <w:rsid w:val="00ED3A36"/>
    <w:rsid w:val="00ED3A3E"/>
    <w:rsid w:val="00ED3A79"/>
    <w:rsid w:val="00ED3A83"/>
    <w:rsid w:val="00ED3A8F"/>
    <w:rsid w:val="00ED3AAF"/>
    <w:rsid w:val="00ED3AF1"/>
    <w:rsid w:val="00ED3B0F"/>
    <w:rsid w:val="00ED3B20"/>
    <w:rsid w:val="00ED3B23"/>
    <w:rsid w:val="00ED3B37"/>
    <w:rsid w:val="00ED3B38"/>
    <w:rsid w:val="00ED3BA7"/>
    <w:rsid w:val="00ED3BD5"/>
    <w:rsid w:val="00ED3BE7"/>
    <w:rsid w:val="00ED3BF6"/>
    <w:rsid w:val="00ED3BFB"/>
    <w:rsid w:val="00ED3C17"/>
    <w:rsid w:val="00ED3C1D"/>
    <w:rsid w:val="00ED3C52"/>
    <w:rsid w:val="00ED3CBF"/>
    <w:rsid w:val="00ED3CED"/>
    <w:rsid w:val="00ED3D0D"/>
    <w:rsid w:val="00ED3D19"/>
    <w:rsid w:val="00ED3D38"/>
    <w:rsid w:val="00ED3D41"/>
    <w:rsid w:val="00ED3D5A"/>
    <w:rsid w:val="00ED3D7D"/>
    <w:rsid w:val="00ED3DC9"/>
    <w:rsid w:val="00ED3DE1"/>
    <w:rsid w:val="00ED3E16"/>
    <w:rsid w:val="00ED3E2A"/>
    <w:rsid w:val="00ED3E42"/>
    <w:rsid w:val="00ED3EAD"/>
    <w:rsid w:val="00ED3EC6"/>
    <w:rsid w:val="00ED3ECA"/>
    <w:rsid w:val="00ED3F0E"/>
    <w:rsid w:val="00ED3F1D"/>
    <w:rsid w:val="00ED3F4D"/>
    <w:rsid w:val="00ED3F54"/>
    <w:rsid w:val="00ED3F6B"/>
    <w:rsid w:val="00ED3F72"/>
    <w:rsid w:val="00ED3F95"/>
    <w:rsid w:val="00ED3FB1"/>
    <w:rsid w:val="00ED3FD5"/>
    <w:rsid w:val="00ED3FF3"/>
    <w:rsid w:val="00ED3FF8"/>
    <w:rsid w:val="00ED4003"/>
    <w:rsid w:val="00ED4005"/>
    <w:rsid w:val="00ED4007"/>
    <w:rsid w:val="00ED401B"/>
    <w:rsid w:val="00ED4047"/>
    <w:rsid w:val="00ED4055"/>
    <w:rsid w:val="00ED4058"/>
    <w:rsid w:val="00ED4075"/>
    <w:rsid w:val="00ED40FD"/>
    <w:rsid w:val="00ED4118"/>
    <w:rsid w:val="00ED41A3"/>
    <w:rsid w:val="00ED41CA"/>
    <w:rsid w:val="00ED41E1"/>
    <w:rsid w:val="00ED4203"/>
    <w:rsid w:val="00ED4222"/>
    <w:rsid w:val="00ED4241"/>
    <w:rsid w:val="00ED4260"/>
    <w:rsid w:val="00ED42C2"/>
    <w:rsid w:val="00ED42C6"/>
    <w:rsid w:val="00ED4389"/>
    <w:rsid w:val="00ED43A8"/>
    <w:rsid w:val="00ED43FD"/>
    <w:rsid w:val="00ED44CA"/>
    <w:rsid w:val="00ED4504"/>
    <w:rsid w:val="00ED4520"/>
    <w:rsid w:val="00ED4562"/>
    <w:rsid w:val="00ED45BF"/>
    <w:rsid w:val="00ED45CA"/>
    <w:rsid w:val="00ED45CD"/>
    <w:rsid w:val="00ED45FA"/>
    <w:rsid w:val="00ED4632"/>
    <w:rsid w:val="00ED4659"/>
    <w:rsid w:val="00ED4674"/>
    <w:rsid w:val="00ED46C5"/>
    <w:rsid w:val="00ED46CB"/>
    <w:rsid w:val="00ED46D9"/>
    <w:rsid w:val="00ED4700"/>
    <w:rsid w:val="00ED4708"/>
    <w:rsid w:val="00ED475B"/>
    <w:rsid w:val="00ED477D"/>
    <w:rsid w:val="00ED47D5"/>
    <w:rsid w:val="00ED47D8"/>
    <w:rsid w:val="00ED47E3"/>
    <w:rsid w:val="00ED47E9"/>
    <w:rsid w:val="00ED47EE"/>
    <w:rsid w:val="00ED47FE"/>
    <w:rsid w:val="00ED482C"/>
    <w:rsid w:val="00ED482D"/>
    <w:rsid w:val="00ED4836"/>
    <w:rsid w:val="00ED4895"/>
    <w:rsid w:val="00ED48E1"/>
    <w:rsid w:val="00ED48F8"/>
    <w:rsid w:val="00ED4917"/>
    <w:rsid w:val="00ED4997"/>
    <w:rsid w:val="00ED49DA"/>
    <w:rsid w:val="00ED4A14"/>
    <w:rsid w:val="00ED4A2E"/>
    <w:rsid w:val="00ED4A6F"/>
    <w:rsid w:val="00ED4A8B"/>
    <w:rsid w:val="00ED4A9F"/>
    <w:rsid w:val="00ED4ABF"/>
    <w:rsid w:val="00ED4ACE"/>
    <w:rsid w:val="00ED4ADB"/>
    <w:rsid w:val="00ED4B68"/>
    <w:rsid w:val="00ED4B88"/>
    <w:rsid w:val="00ED4BA4"/>
    <w:rsid w:val="00ED4BB5"/>
    <w:rsid w:val="00ED4BD3"/>
    <w:rsid w:val="00ED4BD7"/>
    <w:rsid w:val="00ED4BEA"/>
    <w:rsid w:val="00ED4C12"/>
    <w:rsid w:val="00ED4C1A"/>
    <w:rsid w:val="00ED4C28"/>
    <w:rsid w:val="00ED4C9F"/>
    <w:rsid w:val="00ED4CE1"/>
    <w:rsid w:val="00ED4CE7"/>
    <w:rsid w:val="00ED4CED"/>
    <w:rsid w:val="00ED4D04"/>
    <w:rsid w:val="00ED4D41"/>
    <w:rsid w:val="00ED4D61"/>
    <w:rsid w:val="00ED4D6A"/>
    <w:rsid w:val="00ED4D6C"/>
    <w:rsid w:val="00ED4D8E"/>
    <w:rsid w:val="00ED4D95"/>
    <w:rsid w:val="00ED4DA6"/>
    <w:rsid w:val="00ED4DC5"/>
    <w:rsid w:val="00ED4DDF"/>
    <w:rsid w:val="00ED4E03"/>
    <w:rsid w:val="00ED4E4B"/>
    <w:rsid w:val="00ED4E5A"/>
    <w:rsid w:val="00ED4E68"/>
    <w:rsid w:val="00ED4E6B"/>
    <w:rsid w:val="00ED4E9A"/>
    <w:rsid w:val="00ED4EB9"/>
    <w:rsid w:val="00ED4EC0"/>
    <w:rsid w:val="00ED4EF6"/>
    <w:rsid w:val="00ED4F03"/>
    <w:rsid w:val="00ED4F07"/>
    <w:rsid w:val="00ED4F16"/>
    <w:rsid w:val="00ED4F41"/>
    <w:rsid w:val="00ED4F6F"/>
    <w:rsid w:val="00ED4F70"/>
    <w:rsid w:val="00ED4F78"/>
    <w:rsid w:val="00ED4F87"/>
    <w:rsid w:val="00ED4F92"/>
    <w:rsid w:val="00ED4FA0"/>
    <w:rsid w:val="00ED4FC6"/>
    <w:rsid w:val="00ED4FFB"/>
    <w:rsid w:val="00ED5039"/>
    <w:rsid w:val="00ED506B"/>
    <w:rsid w:val="00ED50FF"/>
    <w:rsid w:val="00ED5117"/>
    <w:rsid w:val="00ED51DE"/>
    <w:rsid w:val="00ED520D"/>
    <w:rsid w:val="00ED5213"/>
    <w:rsid w:val="00ED5225"/>
    <w:rsid w:val="00ED5241"/>
    <w:rsid w:val="00ED525B"/>
    <w:rsid w:val="00ED525D"/>
    <w:rsid w:val="00ED5268"/>
    <w:rsid w:val="00ED52A3"/>
    <w:rsid w:val="00ED52FC"/>
    <w:rsid w:val="00ED5309"/>
    <w:rsid w:val="00ED533D"/>
    <w:rsid w:val="00ED5380"/>
    <w:rsid w:val="00ED538B"/>
    <w:rsid w:val="00ED5395"/>
    <w:rsid w:val="00ED53AA"/>
    <w:rsid w:val="00ED5465"/>
    <w:rsid w:val="00ED5476"/>
    <w:rsid w:val="00ED54AC"/>
    <w:rsid w:val="00ED54D4"/>
    <w:rsid w:val="00ED54EA"/>
    <w:rsid w:val="00ED54FD"/>
    <w:rsid w:val="00ED5576"/>
    <w:rsid w:val="00ED5628"/>
    <w:rsid w:val="00ED562D"/>
    <w:rsid w:val="00ED563E"/>
    <w:rsid w:val="00ED5652"/>
    <w:rsid w:val="00ED56FB"/>
    <w:rsid w:val="00ED56FF"/>
    <w:rsid w:val="00ED570F"/>
    <w:rsid w:val="00ED5730"/>
    <w:rsid w:val="00ED573D"/>
    <w:rsid w:val="00ED5743"/>
    <w:rsid w:val="00ED5756"/>
    <w:rsid w:val="00ED5761"/>
    <w:rsid w:val="00ED577B"/>
    <w:rsid w:val="00ED57DD"/>
    <w:rsid w:val="00ED57E3"/>
    <w:rsid w:val="00ED5801"/>
    <w:rsid w:val="00ED582A"/>
    <w:rsid w:val="00ED584A"/>
    <w:rsid w:val="00ED5861"/>
    <w:rsid w:val="00ED587A"/>
    <w:rsid w:val="00ED58B8"/>
    <w:rsid w:val="00ED58F7"/>
    <w:rsid w:val="00ED5908"/>
    <w:rsid w:val="00ED5916"/>
    <w:rsid w:val="00ED5920"/>
    <w:rsid w:val="00ED5922"/>
    <w:rsid w:val="00ED592F"/>
    <w:rsid w:val="00ED593D"/>
    <w:rsid w:val="00ED5947"/>
    <w:rsid w:val="00ED5993"/>
    <w:rsid w:val="00ED59AB"/>
    <w:rsid w:val="00ED59B4"/>
    <w:rsid w:val="00ED59C0"/>
    <w:rsid w:val="00ED59D0"/>
    <w:rsid w:val="00ED59FB"/>
    <w:rsid w:val="00ED59FC"/>
    <w:rsid w:val="00ED5A21"/>
    <w:rsid w:val="00ED5AC3"/>
    <w:rsid w:val="00ED5AD7"/>
    <w:rsid w:val="00ED5AD8"/>
    <w:rsid w:val="00ED5B0C"/>
    <w:rsid w:val="00ED5B50"/>
    <w:rsid w:val="00ED5B7E"/>
    <w:rsid w:val="00ED5B9C"/>
    <w:rsid w:val="00ED5BB0"/>
    <w:rsid w:val="00ED5C1E"/>
    <w:rsid w:val="00ED5C33"/>
    <w:rsid w:val="00ED5CA5"/>
    <w:rsid w:val="00ED5D84"/>
    <w:rsid w:val="00ED5D90"/>
    <w:rsid w:val="00ED5D9C"/>
    <w:rsid w:val="00ED5DEB"/>
    <w:rsid w:val="00ED5E03"/>
    <w:rsid w:val="00ED5E96"/>
    <w:rsid w:val="00ED5EA3"/>
    <w:rsid w:val="00ED5EAE"/>
    <w:rsid w:val="00ED5EF3"/>
    <w:rsid w:val="00ED5F27"/>
    <w:rsid w:val="00ED5F46"/>
    <w:rsid w:val="00ED5F59"/>
    <w:rsid w:val="00ED5F72"/>
    <w:rsid w:val="00ED5FCF"/>
    <w:rsid w:val="00ED5FD6"/>
    <w:rsid w:val="00ED5FF6"/>
    <w:rsid w:val="00ED6005"/>
    <w:rsid w:val="00ED6047"/>
    <w:rsid w:val="00ED6093"/>
    <w:rsid w:val="00ED60F9"/>
    <w:rsid w:val="00ED6135"/>
    <w:rsid w:val="00ED6152"/>
    <w:rsid w:val="00ED618A"/>
    <w:rsid w:val="00ED6191"/>
    <w:rsid w:val="00ED6194"/>
    <w:rsid w:val="00ED61BE"/>
    <w:rsid w:val="00ED61DE"/>
    <w:rsid w:val="00ED61F1"/>
    <w:rsid w:val="00ED622B"/>
    <w:rsid w:val="00ED6257"/>
    <w:rsid w:val="00ED628F"/>
    <w:rsid w:val="00ED62CF"/>
    <w:rsid w:val="00ED62FB"/>
    <w:rsid w:val="00ED62FC"/>
    <w:rsid w:val="00ED6317"/>
    <w:rsid w:val="00ED6345"/>
    <w:rsid w:val="00ED63CE"/>
    <w:rsid w:val="00ED63EB"/>
    <w:rsid w:val="00ED6470"/>
    <w:rsid w:val="00ED64D0"/>
    <w:rsid w:val="00ED64D3"/>
    <w:rsid w:val="00ED64D6"/>
    <w:rsid w:val="00ED651F"/>
    <w:rsid w:val="00ED6526"/>
    <w:rsid w:val="00ED654A"/>
    <w:rsid w:val="00ED65BF"/>
    <w:rsid w:val="00ED660F"/>
    <w:rsid w:val="00ED6663"/>
    <w:rsid w:val="00ED666E"/>
    <w:rsid w:val="00ED6685"/>
    <w:rsid w:val="00ED668A"/>
    <w:rsid w:val="00ED669E"/>
    <w:rsid w:val="00ED66D4"/>
    <w:rsid w:val="00ED6700"/>
    <w:rsid w:val="00ED6752"/>
    <w:rsid w:val="00ED6758"/>
    <w:rsid w:val="00ED678E"/>
    <w:rsid w:val="00ED67B2"/>
    <w:rsid w:val="00ED682F"/>
    <w:rsid w:val="00ED6887"/>
    <w:rsid w:val="00ED68BF"/>
    <w:rsid w:val="00ED68D6"/>
    <w:rsid w:val="00ED6902"/>
    <w:rsid w:val="00ED6980"/>
    <w:rsid w:val="00ED6995"/>
    <w:rsid w:val="00ED69A0"/>
    <w:rsid w:val="00ED69A5"/>
    <w:rsid w:val="00ED69F3"/>
    <w:rsid w:val="00ED6A85"/>
    <w:rsid w:val="00ED6AD0"/>
    <w:rsid w:val="00ED6AEF"/>
    <w:rsid w:val="00ED6B0D"/>
    <w:rsid w:val="00ED6B1A"/>
    <w:rsid w:val="00ED6B45"/>
    <w:rsid w:val="00ED6B55"/>
    <w:rsid w:val="00ED6B68"/>
    <w:rsid w:val="00ED6B83"/>
    <w:rsid w:val="00ED6BD4"/>
    <w:rsid w:val="00ED6C5D"/>
    <w:rsid w:val="00ED6C68"/>
    <w:rsid w:val="00ED6CCC"/>
    <w:rsid w:val="00ED6CD4"/>
    <w:rsid w:val="00ED6D3C"/>
    <w:rsid w:val="00ED6D7D"/>
    <w:rsid w:val="00ED6DA4"/>
    <w:rsid w:val="00ED6DB6"/>
    <w:rsid w:val="00ED6DBF"/>
    <w:rsid w:val="00ED6E01"/>
    <w:rsid w:val="00ED6E0E"/>
    <w:rsid w:val="00ED6E31"/>
    <w:rsid w:val="00ED6E65"/>
    <w:rsid w:val="00ED6E80"/>
    <w:rsid w:val="00ED6E89"/>
    <w:rsid w:val="00ED6EA9"/>
    <w:rsid w:val="00ED6ECC"/>
    <w:rsid w:val="00ED6EFB"/>
    <w:rsid w:val="00ED6EFE"/>
    <w:rsid w:val="00ED6F4B"/>
    <w:rsid w:val="00ED6F6A"/>
    <w:rsid w:val="00ED6F6D"/>
    <w:rsid w:val="00ED6F9A"/>
    <w:rsid w:val="00ED704B"/>
    <w:rsid w:val="00ED709F"/>
    <w:rsid w:val="00ED70A0"/>
    <w:rsid w:val="00ED70A6"/>
    <w:rsid w:val="00ED70C9"/>
    <w:rsid w:val="00ED70F0"/>
    <w:rsid w:val="00ED70FD"/>
    <w:rsid w:val="00ED716C"/>
    <w:rsid w:val="00ED7171"/>
    <w:rsid w:val="00ED7186"/>
    <w:rsid w:val="00ED7199"/>
    <w:rsid w:val="00ED719A"/>
    <w:rsid w:val="00ED719C"/>
    <w:rsid w:val="00ED7227"/>
    <w:rsid w:val="00ED727C"/>
    <w:rsid w:val="00ED72E0"/>
    <w:rsid w:val="00ED7335"/>
    <w:rsid w:val="00ED73B0"/>
    <w:rsid w:val="00ED73C3"/>
    <w:rsid w:val="00ED73CC"/>
    <w:rsid w:val="00ED73EB"/>
    <w:rsid w:val="00ED73F1"/>
    <w:rsid w:val="00ED7433"/>
    <w:rsid w:val="00ED744A"/>
    <w:rsid w:val="00ED74AB"/>
    <w:rsid w:val="00ED74B9"/>
    <w:rsid w:val="00ED74E3"/>
    <w:rsid w:val="00ED7532"/>
    <w:rsid w:val="00ED75D6"/>
    <w:rsid w:val="00ED75F0"/>
    <w:rsid w:val="00ED760A"/>
    <w:rsid w:val="00ED7614"/>
    <w:rsid w:val="00ED7639"/>
    <w:rsid w:val="00ED76B8"/>
    <w:rsid w:val="00ED76C4"/>
    <w:rsid w:val="00ED76F2"/>
    <w:rsid w:val="00ED7700"/>
    <w:rsid w:val="00ED7702"/>
    <w:rsid w:val="00ED7729"/>
    <w:rsid w:val="00ED7738"/>
    <w:rsid w:val="00ED775E"/>
    <w:rsid w:val="00ED776F"/>
    <w:rsid w:val="00ED77FD"/>
    <w:rsid w:val="00ED7801"/>
    <w:rsid w:val="00ED7802"/>
    <w:rsid w:val="00ED781E"/>
    <w:rsid w:val="00ED78C4"/>
    <w:rsid w:val="00ED78D2"/>
    <w:rsid w:val="00ED78E0"/>
    <w:rsid w:val="00ED78EC"/>
    <w:rsid w:val="00ED7961"/>
    <w:rsid w:val="00ED7969"/>
    <w:rsid w:val="00ED7982"/>
    <w:rsid w:val="00ED7998"/>
    <w:rsid w:val="00ED79A4"/>
    <w:rsid w:val="00ED79B0"/>
    <w:rsid w:val="00ED79CE"/>
    <w:rsid w:val="00ED79D5"/>
    <w:rsid w:val="00ED7A01"/>
    <w:rsid w:val="00ED7A4D"/>
    <w:rsid w:val="00ED7A7E"/>
    <w:rsid w:val="00ED7A94"/>
    <w:rsid w:val="00ED7A95"/>
    <w:rsid w:val="00ED7AC6"/>
    <w:rsid w:val="00ED7AE2"/>
    <w:rsid w:val="00ED7B06"/>
    <w:rsid w:val="00ED7B13"/>
    <w:rsid w:val="00ED7B20"/>
    <w:rsid w:val="00ED7B30"/>
    <w:rsid w:val="00ED7B57"/>
    <w:rsid w:val="00ED7B5C"/>
    <w:rsid w:val="00ED7B85"/>
    <w:rsid w:val="00ED7BA3"/>
    <w:rsid w:val="00ED7BD5"/>
    <w:rsid w:val="00ED7C2C"/>
    <w:rsid w:val="00ED7C43"/>
    <w:rsid w:val="00ED7C44"/>
    <w:rsid w:val="00ED7C8C"/>
    <w:rsid w:val="00ED7CD8"/>
    <w:rsid w:val="00ED7CE4"/>
    <w:rsid w:val="00ED7CF6"/>
    <w:rsid w:val="00ED7CFA"/>
    <w:rsid w:val="00ED7CFC"/>
    <w:rsid w:val="00ED7D43"/>
    <w:rsid w:val="00ED7D5B"/>
    <w:rsid w:val="00ED7D6D"/>
    <w:rsid w:val="00ED7DC1"/>
    <w:rsid w:val="00ED7DC2"/>
    <w:rsid w:val="00ED7DDC"/>
    <w:rsid w:val="00ED7E01"/>
    <w:rsid w:val="00ED7E21"/>
    <w:rsid w:val="00ED7E41"/>
    <w:rsid w:val="00ED7E74"/>
    <w:rsid w:val="00ED7E79"/>
    <w:rsid w:val="00ED7E88"/>
    <w:rsid w:val="00ED7E8D"/>
    <w:rsid w:val="00ED7EB8"/>
    <w:rsid w:val="00ED7EC7"/>
    <w:rsid w:val="00ED7ECA"/>
    <w:rsid w:val="00ED7ECC"/>
    <w:rsid w:val="00ED7EEA"/>
    <w:rsid w:val="00ED7F0B"/>
    <w:rsid w:val="00ED7F23"/>
    <w:rsid w:val="00ED7F42"/>
    <w:rsid w:val="00ED7F48"/>
    <w:rsid w:val="00ED7F7C"/>
    <w:rsid w:val="00ED7FB5"/>
    <w:rsid w:val="00ED7FE9"/>
    <w:rsid w:val="00ED7FEC"/>
    <w:rsid w:val="00EE0025"/>
    <w:rsid w:val="00EE0037"/>
    <w:rsid w:val="00EE003F"/>
    <w:rsid w:val="00EE0041"/>
    <w:rsid w:val="00EE005A"/>
    <w:rsid w:val="00EE009E"/>
    <w:rsid w:val="00EE00F2"/>
    <w:rsid w:val="00EE0100"/>
    <w:rsid w:val="00EE0131"/>
    <w:rsid w:val="00EE0171"/>
    <w:rsid w:val="00EE01AD"/>
    <w:rsid w:val="00EE01C6"/>
    <w:rsid w:val="00EE01D5"/>
    <w:rsid w:val="00EE01D6"/>
    <w:rsid w:val="00EE01E9"/>
    <w:rsid w:val="00EE01F4"/>
    <w:rsid w:val="00EE020D"/>
    <w:rsid w:val="00EE0242"/>
    <w:rsid w:val="00EE0293"/>
    <w:rsid w:val="00EE029B"/>
    <w:rsid w:val="00EE02A7"/>
    <w:rsid w:val="00EE02E8"/>
    <w:rsid w:val="00EE0316"/>
    <w:rsid w:val="00EE033E"/>
    <w:rsid w:val="00EE03A7"/>
    <w:rsid w:val="00EE03C4"/>
    <w:rsid w:val="00EE03CF"/>
    <w:rsid w:val="00EE03E4"/>
    <w:rsid w:val="00EE040D"/>
    <w:rsid w:val="00EE040F"/>
    <w:rsid w:val="00EE0435"/>
    <w:rsid w:val="00EE0479"/>
    <w:rsid w:val="00EE0480"/>
    <w:rsid w:val="00EE0485"/>
    <w:rsid w:val="00EE048A"/>
    <w:rsid w:val="00EE048D"/>
    <w:rsid w:val="00EE04D0"/>
    <w:rsid w:val="00EE04EC"/>
    <w:rsid w:val="00EE0529"/>
    <w:rsid w:val="00EE0538"/>
    <w:rsid w:val="00EE059A"/>
    <w:rsid w:val="00EE05AB"/>
    <w:rsid w:val="00EE05B5"/>
    <w:rsid w:val="00EE0663"/>
    <w:rsid w:val="00EE0667"/>
    <w:rsid w:val="00EE0672"/>
    <w:rsid w:val="00EE068E"/>
    <w:rsid w:val="00EE075D"/>
    <w:rsid w:val="00EE0791"/>
    <w:rsid w:val="00EE07D7"/>
    <w:rsid w:val="00EE07E9"/>
    <w:rsid w:val="00EE080D"/>
    <w:rsid w:val="00EE082E"/>
    <w:rsid w:val="00EE0874"/>
    <w:rsid w:val="00EE08BF"/>
    <w:rsid w:val="00EE08FE"/>
    <w:rsid w:val="00EE0914"/>
    <w:rsid w:val="00EE0917"/>
    <w:rsid w:val="00EE0930"/>
    <w:rsid w:val="00EE094C"/>
    <w:rsid w:val="00EE0963"/>
    <w:rsid w:val="00EE098C"/>
    <w:rsid w:val="00EE09D7"/>
    <w:rsid w:val="00EE0A12"/>
    <w:rsid w:val="00EE0A18"/>
    <w:rsid w:val="00EE0A27"/>
    <w:rsid w:val="00EE0A28"/>
    <w:rsid w:val="00EE0A46"/>
    <w:rsid w:val="00EE0A5B"/>
    <w:rsid w:val="00EE0A91"/>
    <w:rsid w:val="00EE0ABC"/>
    <w:rsid w:val="00EE0AC6"/>
    <w:rsid w:val="00EE0B17"/>
    <w:rsid w:val="00EE0B1F"/>
    <w:rsid w:val="00EE0B34"/>
    <w:rsid w:val="00EE0B3F"/>
    <w:rsid w:val="00EE0BB5"/>
    <w:rsid w:val="00EE0C02"/>
    <w:rsid w:val="00EE0C4B"/>
    <w:rsid w:val="00EE0CF5"/>
    <w:rsid w:val="00EE0D53"/>
    <w:rsid w:val="00EE0D65"/>
    <w:rsid w:val="00EE0D8A"/>
    <w:rsid w:val="00EE0DDE"/>
    <w:rsid w:val="00EE0DF7"/>
    <w:rsid w:val="00EE0E16"/>
    <w:rsid w:val="00EE0E47"/>
    <w:rsid w:val="00EE0EC4"/>
    <w:rsid w:val="00EE0F17"/>
    <w:rsid w:val="00EE0F2A"/>
    <w:rsid w:val="00EE0F6E"/>
    <w:rsid w:val="00EE0F8B"/>
    <w:rsid w:val="00EE0FA8"/>
    <w:rsid w:val="00EE0FCC"/>
    <w:rsid w:val="00EE0FF1"/>
    <w:rsid w:val="00EE100A"/>
    <w:rsid w:val="00EE101C"/>
    <w:rsid w:val="00EE102A"/>
    <w:rsid w:val="00EE1094"/>
    <w:rsid w:val="00EE10E8"/>
    <w:rsid w:val="00EE10F5"/>
    <w:rsid w:val="00EE111F"/>
    <w:rsid w:val="00EE113C"/>
    <w:rsid w:val="00EE1140"/>
    <w:rsid w:val="00EE115D"/>
    <w:rsid w:val="00EE11B0"/>
    <w:rsid w:val="00EE11DD"/>
    <w:rsid w:val="00EE11E2"/>
    <w:rsid w:val="00EE11E4"/>
    <w:rsid w:val="00EE11FF"/>
    <w:rsid w:val="00EE124C"/>
    <w:rsid w:val="00EE1256"/>
    <w:rsid w:val="00EE1268"/>
    <w:rsid w:val="00EE1290"/>
    <w:rsid w:val="00EE12B0"/>
    <w:rsid w:val="00EE12BE"/>
    <w:rsid w:val="00EE12D4"/>
    <w:rsid w:val="00EE1322"/>
    <w:rsid w:val="00EE1349"/>
    <w:rsid w:val="00EE1355"/>
    <w:rsid w:val="00EE13BE"/>
    <w:rsid w:val="00EE13C2"/>
    <w:rsid w:val="00EE13E0"/>
    <w:rsid w:val="00EE13F9"/>
    <w:rsid w:val="00EE141B"/>
    <w:rsid w:val="00EE1464"/>
    <w:rsid w:val="00EE1477"/>
    <w:rsid w:val="00EE14AE"/>
    <w:rsid w:val="00EE14F5"/>
    <w:rsid w:val="00EE152A"/>
    <w:rsid w:val="00EE153E"/>
    <w:rsid w:val="00EE1540"/>
    <w:rsid w:val="00EE1551"/>
    <w:rsid w:val="00EE1558"/>
    <w:rsid w:val="00EE1568"/>
    <w:rsid w:val="00EE15AC"/>
    <w:rsid w:val="00EE15D6"/>
    <w:rsid w:val="00EE160F"/>
    <w:rsid w:val="00EE1652"/>
    <w:rsid w:val="00EE166F"/>
    <w:rsid w:val="00EE167A"/>
    <w:rsid w:val="00EE16C5"/>
    <w:rsid w:val="00EE16CC"/>
    <w:rsid w:val="00EE16ED"/>
    <w:rsid w:val="00EE16F4"/>
    <w:rsid w:val="00EE1720"/>
    <w:rsid w:val="00EE1741"/>
    <w:rsid w:val="00EE1777"/>
    <w:rsid w:val="00EE1789"/>
    <w:rsid w:val="00EE178D"/>
    <w:rsid w:val="00EE17F3"/>
    <w:rsid w:val="00EE17F6"/>
    <w:rsid w:val="00EE189F"/>
    <w:rsid w:val="00EE18A4"/>
    <w:rsid w:val="00EE18DB"/>
    <w:rsid w:val="00EE192F"/>
    <w:rsid w:val="00EE1960"/>
    <w:rsid w:val="00EE1996"/>
    <w:rsid w:val="00EE19BC"/>
    <w:rsid w:val="00EE19CB"/>
    <w:rsid w:val="00EE19E1"/>
    <w:rsid w:val="00EE1A35"/>
    <w:rsid w:val="00EE1A86"/>
    <w:rsid w:val="00EE1A8B"/>
    <w:rsid w:val="00EE1AB2"/>
    <w:rsid w:val="00EE1AD1"/>
    <w:rsid w:val="00EE1B1C"/>
    <w:rsid w:val="00EE1B44"/>
    <w:rsid w:val="00EE1B49"/>
    <w:rsid w:val="00EE1B74"/>
    <w:rsid w:val="00EE1BA7"/>
    <w:rsid w:val="00EE1BD4"/>
    <w:rsid w:val="00EE1C6F"/>
    <w:rsid w:val="00EE1CD2"/>
    <w:rsid w:val="00EE1CFD"/>
    <w:rsid w:val="00EE1D3F"/>
    <w:rsid w:val="00EE1D96"/>
    <w:rsid w:val="00EE1DAF"/>
    <w:rsid w:val="00EE1E36"/>
    <w:rsid w:val="00EE1EE8"/>
    <w:rsid w:val="00EE1EF3"/>
    <w:rsid w:val="00EE1EFD"/>
    <w:rsid w:val="00EE1F2E"/>
    <w:rsid w:val="00EE1F83"/>
    <w:rsid w:val="00EE1F96"/>
    <w:rsid w:val="00EE1FBE"/>
    <w:rsid w:val="00EE1FD0"/>
    <w:rsid w:val="00EE1FD3"/>
    <w:rsid w:val="00EE1FFB"/>
    <w:rsid w:val="00EE200F"/>
    <w:rsid w:val="00EE2028"/>
    <w:rsid w:val="00EE2034"/>
    <w:rsid w:val="00EE2089"/>
    <w:rsid w:val="00EE20A8"/>
    <w:rsid w:val="00EE20E7"/>
    <w:rsid w:val="00EE20E8"/>
    <w:rsid w:val="00EE20FC"/>
    <w:rsid w:val="00EE211D"/>
    <w:rsid w:val="00EE2145"/>
    <w:rsid w:val="00EE216D"/>
    <w:rsid w:val="00EE2177"/>
    <w:rsid w:val="00EE21A5"/>
    <w:rsid w:val="00EE223A"/>
    <w:rsid w:val="00EE225E"/>
    <w:rsid w:val="00EE2267"/>
    <w:rsid w:val="00EE226D"/>
    <w:rsid w:val="00EE226E"/>
    <w:rsid w:val="00EE22C0"/>
    <w:rsid w:val="00EE23D3"/>
    <w:rsid w:val="00EE242C"/>
    <w:rsid w:val="00EE2452"/>
    <w:rsid w:val="00EE248C"/>
    <w:rsid w:val="00EE24A6"/>
    <w:rsid w:val="00EE24B6"/>
    <w:rsid w:val="00EE24BA"/>
    <w:rsid w:val="00EE24C8"/>
    <w:rsid w:val="00EE24F9"/>
    <w:rsid w:val="00EE2510"/>
    <w:rsid w:val="00EE252E"/>
    <w:rsid w:val="00EE25BB"/>
    <w:rsid w:val="00EE2629"/>
    <w:rsid w:val="00EE2665"/>
    <w:rsid w:val="00EE268B"/>
    <w:rsid w:val="00EE2699"/>
    <w:rsid w:val="00EE26A2"/>
    <w:rsid w:val="00EE26ED"/>
    <w:rsid w:val="00EE2722"/>
    <w:rsid w:val="00EE2732"/>
    <w:rsid w:val="00EE2763"/>
    <w:rsid w:val="00EE2785"/>
    <w:rsid w:val="00EE27B6"/>
    <w:rsid w:val="00EE27B8"/>
    <w:rsid w:val="00EE27C0"/>
    <w:rsid w:val="00EE27F2"/>
    <w:rsid w:val="00EE2801"/>
    <w:rsid w:val="00EE280E"/>
    <w:rsid w:val="00EE2819"/>
    <w:rsid w:val="00EE2854"/>
    <w:rsid w:val="00EE285C"/>
    <w:rsid w:val="00EE285E"/>
    <w:rsid w:val="00EE28AA"/>
    <w:rsid w:val="00EE28B1"/>
    <w:rsid w:val="00EE2911"/>
    <w:rsid w:val="00EE2918"/>
    <w:rsid w:val="00EE2932"/>
    <w:rsid w:val="00EE2967"/>
    <w:rsid w:val="00EE297D"/>
    <w:rsid w:val="00EE298A"/>
    <w:rsid w:val="00EE29AC"/>
    <w:rsid w:val="00EE29DD"/>
    <w:rsid w:val="00EE29EF"/>
    <w:rsid w:val="00EE2A2C"/>
    <w:rsid w:val="00EE2A3A"/>
    <w:rsid w:val="00EE2A7A"/>
    <w:rsid w:val="00EE2ACD"/>
    <w:rsid w:val="00EE2B88"/>
    <w:rsid w:val="00EE2BA6"/>
    <w:rsid w:val="00EE2C05"/>
    <w:rsid w:val="00EE2C19"/>
    <w:rsid w:val="00EE2C37"/>
    <w:rsid w:val="00EE2CA3"/>
    <w:rsid w:val="00EE2CBE"/>
    <w:rsid w:val="00EE2CC6"/>
    <w:rsid w:val="00EE2CF9"/>
    <w:rsid w:val="00EE2CFE"/>
    <w:rsid w:val="00EE2D17"/>
    <w:rsid w:val="00EE2D1E"/>
    <w:rsid w:val="00EE2D1F"/>
    <w:rsid w:val="00EE2D3B"/>
    <w:rsid w:val="00EE2D47"/>
    <w:rsid w:val="00EE2D4D"/>
    <w:rsid w:val="00EE2D6A"/>
    <w:rsid w:val="00EE2D8F"/>
    <w:rsid w:val="00EE2DCD"/>
    <w:rsid w:val="00EE2DE0"/>
    <w:rsid w:val="00EE2DE6"/>
    <w:rsid w:val="00EE2DF4"/>
    <w:rsid w:val="00EE2E11"/>
    <w:rsid w:val="00EE2E14"/>
    <w:rsid w:val="00EE2E1B"/>
    <w:rsid w:val="00EE2E2F"/>
    <w:rsid w:val="00EE2E36"/>
    <w:rsid w:val="00EE2EB6"/>
    <w:rsid w:val="00EE2ECB"/>
    <w:rsid w:val="00EE2EDE"/>
    <w:rsid w:val="00EE2EE2"/>
    <w:rsid w:val="00EE2EFA"/>
    <w:rsid w:val="00EE2F51"/>
    <w:rsid w:val="00EE2F69"/>
    <w:rsid w:val="00EE2F70"/>
    <w:rsid w:val="00EE2F94"/>
    <w:rsid w:val="00EE2F9D"/>
    <w:rsid w:val="00EE2FB6"/>
    <w:rsid w:val="00EE2FBB"/>
    <w:rsid w:val="00EE2FCE"/>
    <w:rsid w:val="00EE301C"/>
    <w:rsid w:val="00EE3031"/>
    <w:rsid w:val="00EE3055"/>
    <w:rsid w:val="00EE308F"/>
    <w:rsid w:val="00EE30D6"/>
    <w:rsid w:val="00EE310E"/>
    <w:rsid w:val="00EE313D"/>
    <w:rsid w:val="00EE3187"/>
    <w:rsid w:val="00EE31B7"/>
    <w:rsid w:val="00EE31CD"/>
    <w:rsid w:val="00EE31E2"/>
    <w:rsid w:val="00EE31ED"/>
    <w:rsid w:val="00EE3234"/>
    <w:rsid w:val="00EE3275"/>
    <w:rsid w:val="00EE32A5"/>
    <w:rsid w:val="00EE32AC"/>
    <w:rsid w:val="00EE330D"/>
    <w:rsid w:val="00EE3335"/>
    <w:rsid w:val="00EE335C"/>
    <w:rsid w:val="00EE338C"/>
    <w:rsid w:val="00EE33B4"/>
    <w:rsid w:val="00EE33CE"/>
    <w:rsid w:val="00EE33D7"/>
    <w:rsid w:val="00EE3466"/>
    <w:rsid w:val="00EE3467"/>
    <w:rsid w:val="00EE3472"/>
    <w:rsid w:val="00EE348C"/>
    <w:rsid w:val="00EE3492"/>
    <w:rsid w:val="00EE34D3"/>
    <w:rsid w:val="00EE34DD"/>
    <w:rsid w:val="00EE34F0"/>
    <w:rsid w:val="00EE3501"/>
    <w:rsid w:val="00EE35A3"/>
    <w:rsid w:val="00EE35AA"/>
    <w:rsid w:val="00EE35BB"/>
    <w:rsid w:val="00EE3621"/>
    <w:rsid w:val="00EE362A"/>
    <w:rsid w:val="00EE363F"/>
    <w:rsid w:val="00EE3656"/>
    <w:rsid w:val="00EE3678"/>
    <w:rsid w:val="00EE3681"/>
    <w:rsid w:val="00EE369C"/>
    <w:rsid w:val="00EE36B7"/>
    <w:rsid w:val="00EE377B"/>
    <w:rsid w:val="00EE37C5"/>
    <w:rsid w:val="00EE37F8"/>
    <w:rsid w:val="00EE3844"/>
    <w:rsid w:val="00EE3858"/>
    <w:rsid w:val="00EE38E8"/>
    <w:rsid w:val="00EE3905"/>
    <w:rsid w:val="00EE39F7"/>
    <w:rsid w:val="00EE3AC6"/>
    <w:rsid w:val="00EE3ADD"/>
    <w:rsid w:val="00EE3B9C"/>
    <w:rsid w:val="00EE3BA7"/>
    <w:rsid w:val="00EE3BB6"/>
    <w:rsid w:val="00EE3BBE"/>
    <w:rsid w:val="00EE3BED"/>
    <w:rsid w:val="00EE3C00"/>
    <w:rsid w:val="00EE3C14"/>
    <w:rsid w:val="00EE3C4D"/>
    <w:rsid w:val="00EE3C61"/>
    <w:rsid w:val="00EE3CE3"/>
    <w:rsid w:val="00EE3D36"/>
    <w:rsid w:val="00EE3D58"/>
    <w:rsid w:val="00EE3DA2"/>
    <w:rsid w:val="00EE3DCC"/>
    <w:rsid w:val="00EE3DF1"/>
    <w:rsid w:val="00EE3E63"/>
    <w:rsid w:val="00EE3E84"/>
    <w:rsid w:val="00EE3E8D"/>
    <w:rsid w:val="00EE3EC9"/>
    <w:rsid w:val="00EE3EE0"/>
    <w:rsid w:val="00EE3F00"/>
    <w:rsid w:val="00EE3F24"/>
    <w:rsid w:val="00EE3F28"/>
    <w:rsid w:val="00EE3F3C"/>
    <w:rsid w:val="00EE3F45"/>
    <w:rsid w:val="00EE3F76"/>
    <w:rsid w:val="00EE3F96"/>
    <w:rsid w:val="00EE3FD0"/>
    <w:rsid w:val="00EE3FD1"/>
    <w:rsid w:val="00EE3FD5"/>
    <w:rsid w:val="00EE3FD8"/>
    <w:rsid w:val="00EE3FDE"/>
    <w:rsid w:val="00EE3FF0"/>
    <w:rsid w:val="00EE400F"/>
    <w:rsid w:val="00EE403D"/>
    <w:rsid w:val="00EE4058"/>
    <w:rsid w:val="00EE4063"/>
    <w:rsid w:val="00EE4064"/>
    <w:rsid w:val="00EE4065"/>
    <w:rsid w:val="00EE4093"/>
    <w:rsid w:val="00EE40C6"/>
    <w:rsid w:val="00EE40C7"/>
    <w:rsid w:val="00EE40D1"/>
    <w:rsid w:val="00EE4107"/>
    <w:rsid w:val="00EE415F"/>
    <w:rsid w:val="00EE4187"/>
    <w:rsid w:val="00EE41A1"/>
    <w:rsid w:val="00EE41BC"/>
    <w:rsid w:val="00EE41E5"/>
    <w:rsid w:val="00EE4230"/>
    <w:rsid w:val="00EE423C"/>
    <w:rsid w:val="00EE424D"/>
    <w:rsid w:val="00EE424F"/>
    <w:rsid w:val="00EE4262"/>
    <w:rsid w:val="00EE428A"/>
    <w:rsid w:val="00EE42EA"/>
    <w:rsid w:val="00EE4313"/>
    <w:rsid w:val="00EE431D"/>
    <w:rsid w:val="00EE4336"/>
    <w:rsid w:val="00EE4337"/>
    <w:rsid w:val="00EE4347"/>
    <w:rsid w:val="00EE436D"/>
    <w:rsid w:val="00EE437E"/>
    <w:rsid w:val="00EE43D1"/>
    <w:rsid w:val="00EE43F2"/>
    <w:rsid w:val="00EE43FE"/>
    <w:rsid w:val="00EE441A"/>
    <w:rsid w:val="00EE441B"/>
    <w:rsid w:val="00EE4437"/>
    <w:rsid w:val="00EE4439"/>
    <w:rsid w:val="00EE449B"/>
    <w:rsid w:val="00EE44A1"/>
    <w:rsid w:val="00EE44CC"/>
    <w:rsid w:val="00EE44DF"/>
    <w:rsid w:val="00EE451F"/>
    <w:rsid w:val="00EE4529"/>
    <w:rsid w:val="00EE4535"/>
    <w:rsid w:val="00EE453C"/>
    <w:rsid w:val="00EE454C"/>
    <w:rsid w:val="00EE456D"/>
    <w:rsid w:val="00EE45DE"/>
    <w:rsid w:val="00EE460C"/>
    <w:rsid w:val="00EE462D"/>
    <w:rsid w:val="00EE466D"/>
    <w:rsid w:val="00EE4672"/>
    <w:rsid w:val="00EE4699"/>
    <w:rsid w:val="00EE46AC"/>
    <w:rsid w:val="00EE46B9"/>
    <w:rsid w:val="00EE46EE"/>
    <w:rsid w:val="00EE470B"/>
    <w:rsid w:val="00EE471C"/>
    <w:rsid w:val="00EE473A"/>
    <w:rsid w:val="00EE4757"/>
    <w:rsid w:val="00EE477E"/>
    <w:rsid w:val="00EE4785"/>
    <w:rsid w:val="00EE4786"/>
    <w:rsid w:val="00EE47AD"/>
    <w:rsid w:val="00EE47C5"/>
    <w:rsid w:val="00EE47C8"/>
    <w:rsid w:val="00EE47F2"/>
    <w:rsid w:val="00EE47F7"/>
    <w:rsid w:val="00EE4813"/>
    <w:rsid w:val="00EE4822"/>
    <w:rsid w:val="00EE4835"/>
    <w:rsid w:val="00EE488E"/>
    <w:rsid w:val="00EE48BE"/>
    <w:rsid w:val="00EE48FD"/>
    <w:rsid w:val="00EE4915"/>
    <w:rsid w:val="00EE491E"/>
    <w:rsid w:val="00EE493F"/>
    <w:rsid w:val="00EE4965"/>
    <w:rsid w:val="00EE498E"/>
    <w:rsid w:val="00EE49B2"/>
    <w:rsid w:val="00EE49C0"/>
    <w:rsid w:val="00EE49D7"/>
    <w:rsid w:val="00EE4A03"/>
    <w:rsid w:val="00EE4A0D"/>
    <w:rsid w:val="00EE4A2B"/>
    <w:rsid w:val="00EE4AAB"/>
    <w:rsid w:val="00EE4AE3"/>
    <w:rsid w:val="00EE4B10"/>
    <w:rsid w:val="00EE4B44"/>
    <w:rsid w:val="00EE4B8E"/>
    <w:rsid w:val="00EE4BA6"/>
    <w:rsid w:val="00EE4BAA"/>
    <w:rsid w:val="00EE4BB3"/>
    <w:rsid w:val="00EE4BBE"/>
    <w:rsid w:val="00EE4BC2"/>
    <w:rsid w:val="00EE4BD3"/>
    <w:rsid w:val="00EE4BD6"/>
    <w:rsid w:val="00EE4BDE"/>
    <w:rsid w:val="00EE4D03"/>
    <w:rsid w:val="00EE4D22"/>
    <w:rsid w:val="00EE4D36"/>
    <w:rsid w:val="00EE4D76"/>
    <w:rsid w:val="00EE4D90"/>
    <w:rsid w:val="00EE4D9D"/>
    <w:rsid w:val="00EE4DBC"/>
    <w:rsid w:val="00EE4DC2"/>
    <w:rsid w:val="00EE4DF8"/>
    <w:rsid w:val="00EE4E65"/>
    <w:rsid w:val="00EE4E95"/>
    <w:rsid w:val="00EE4ED0"/>
    <w:rsid w:val="00EE4EDA"/>
    <w:rsid w:val="00EE4EE8"/>
    <w:rsid w:val="00EE4F87"/>
    <w:rsid w:val="00EE4F89"/>
    <w:rsid w:val="00EE4FCA"/>
    <w:rsid w:val="00EE4FCE"/>
    <w:rsid w:val="00EE503F"/>
    <w:rsid w:val="00EE50AA"/>
    <w:rsid w:val="00EE50FD"/>
    <w:rsid w:val="00EE5108"/>
    <w:rsid w:val="00EE511F"/>
    <w:rsid w:val="00EE5144"/>
    <w:rsid w:val="00EE5181"/>
    <w:rsid w:val="00EE5195"/>
    <w:rsid w:val="00EE51AA"/>
    <w:rsid w:val="00EE51FC"/>
    <w:rsid w:val="00EE5273"/>
    <w:rsid w:val="00EE527C"/>
    <w:rsid w:val="00EE528B"/>
    <w:rsid w:val="00EE52B3"/>
    <w:rsid w:val="00EE52C1"/>
    <w:rsid w:val="00EE52DE"/>
    <w:rsid w:val="00EE5326"/>
    <w:rsid w:val="00EE5351"/>
    <w:rsid w:val="00EE536E"/>
    <w:rsid w:val="00EE5382"/>
    <w:rsid w:val="00EE53A4"/>
    <w:rsid w:val="00EE53B5"/>
    <w:rsid w:val="00EE53BF"/>
    <w:rsid w:val="00EE5423"/>
    <w:rsid w:val="00EE5483"/>
    <w:rsid w:val="00EE548C"/>
    <w:rsid w:val="00EE54E0"/>
    <w:rsid w:val="00EE5516"/>
    <w:rsid w:val="00EE5522"/>
    <w:rsid w:val="00EE5527"/>
    <w:rsid w:val="00EE5530"/>
    <w:rsid w:val="00EE5534"/>
    <w:rsid w:val="00EE5540"/>
    <w:rsid w:val="00EE5571"/>
    <w:rsid w:val="00EE55C4"/>
    <w:rsid w:val="00EE55CF"/>
    <w:rsid w:val="00EE5634"/>
    <w:rsid w:val="00EE5639"/>
    <w:rsid w:val="00EE563F"/>
    <w:rsid w:val="00EE5670"/>
    <w:rsid w:val="00EE5696"/>
    <w:rsid w:val="00EE56F2"/>
    <w:rsid w:val="00EE56F9"/>
    <w:rsid w:val="00EE5754"/>
    <w:rsid w:val="00EE5776"/>
    <w:rsid w:val="00EE57EB"/>
    <w:rsid w:val="00EE5814"/>
    <w:rsid w:val="00EE5818"/>
    <w:rsid w:val="00EE5844"/>
    <w:rsid w:val="00EE5880"/>
    <w:rsid w:val="00EE5939"/>
    <w:rsid w:val="00EE59CD"/>
    <w:rsid w:val="00EE59D4"/>
    <w:rsid w:val="00EE5A15"/>
    <w:rsid w:val="00EE5A16"/>
    <w:rsid w:val="00EE5A17"/>
    <w:rsid w:val="00EE5A2E"/>
    <w:rsid w:val="00EE5AB6"/>
    <w:rsid w:val="00EE5B2C"/>
    <w:rsid w:val="00EE5B40"/>
    <w:rsid w:val="00EE5B7C"/>
    <w:rsid w:val="00EE5B9E"/>
    <w:rsid w:val="00EE5C82"/>
    <w:rsid w:val="00EE5C8C"/>
    <w:rsid w:val="00EE5CC9"/>
    <w:rsid w:val="00EE5CE9"/>
    <w:rsid w:val="00EE5D36"/>
    <w:rsid w:val="00EE5D44"/>
    <w:rsid w:val="00EE5D60"/>
    <w:rsid w:val="00EE5D67"/>
    <w:rsid w:val="00EE5D86"/>
    <w:rsid w:val="00EE5DB4"/>
    <w:rsid w:val="00EE5DC2"/>
    <w:rsid w:val="00EE5DD5"/>
    <w:rsid w:val="00EE5DDD"/>
    <w:rsid w:val="00EE5DF6"/>
    <w:rsid w:val="00EE5DF7"/>
    <w:rsid w:val="00EE5E19"/>
    <w:rsid w:val="00EE5E25"/>
    <w:rsid w:val="00EE5E48"/>
    <w:rsid w:val="00EE5E89"/>
    <w:rsid w:val="00EE5EDF"/>
    <w:rsid w:val="00EE5EE1"/>
    <w:rsid w:val="00EE5F30"/>
    <w:rsid w:val="00EE5F35"/>
    <w:rsid w:val="00EE5F65"/>
    <w:rsid w:val="00EE5FBE"/>
    <w:rsid w:val="00EE5FD0"/>
    <w:rsid w:val="00EE5FD9"/>
    <w:rsid w:val="00EE5FE7"/>
    <w:rsid w:val="00EE5FE8"/>
    <w:rsid w:val="00EE6016"/>
    <w:rsid w:val="00EE601C"/>
    <w:rsid w:val="00EE6021"/>
    <w:rsid w:val="00EE6109"/>
    <w:rsid w:val="00EE6128"/>
    <w:rsid w:val="00EE61CF"/>
    <w:rsid w:val="00EE61FB"/>
    <w:rsid w:val="00EE6221"/>
    <w:rsid w:val="00EE6227"/>
    <w:rsid w:val="00EE622D"/>
    <w:rsid w:val="00EE625F"/>
    <w:rsid w:val="00EE627B"/>
    <w:rsid w:val="00EE6295"/>
    <w:rsid w:val="00EE62E7"/>
    <w:rsid w:val="00EE62FF"/>
    <w:rsid w:val="00EE6309"/>
    <w:rsid w:val="00EE6328"/>
    <w:rsid w:val="00EE632C"/>
    <w:rsid w:val="00EE6368"/>
    <w:rsid w:val="00EE636F"/>
    <w:rsid w:val="00EE63B5"/>
    <w:rsid w:val="00EE63C1"/>
    <w:rsid w:val="00EE63CC"/>
    <w:rsid w:val="00EE642D"/>
    <w:rsid w:val="00EE645D"/>
    <w:rsid w:val="00EE6480"/>
    <w:rsid w:val="00EE6559"/>
    <w:rsid w:val="00EE65F8"/>
    <w:rsid w:val="00EE6619"/>
    <w:rsid w:val="00EE6678"/>
    <w:rsid w:val="00EE66C0"/>
    <w:rsid w:val="00EE6744"/>
    <w:rsid w:val="00EE6782"/>
    <w:rsid w:val="00EE678C"/>
    <w:rsid w:val="00EE67D2"/>
    <w:rsid w:val="00EE67D4"/>
    <w:rsid w:val="00EE67F4"/>
    <w:rsid w:val="00EE6846"/>
    <w:rsid w:val="00EE6869"/>
    <w:rsid w:val="00EE688E"/>
    <w:rsid w:val="00EE6891"/>
    <w:rsid w:val="00EE68B5"/>
    <w:rsid w:val="00EE68F3"/>
    <w:rsid w:val="00EE68FC"/>
    <w:rsid w:val="00EE6912"/>
    <w:rsid w:val="00EE693C"/>
    <w:rsid w:val="00EE6960"/>
    <w:rsid w:val="00EE69CB"/>
    <w:rsid w:val="00EE6A0C"/>
    <w:rsid w:val="00EE6AE6"/>
    <w:rsid w:val="00EE6B34"/>
    <w:rsid w:val="00EE6B43"/>
    <w:rsid w:val="00EE6B6F"/>
    <w:rsid w:val="00EE6B76"/>
    <w:rsid w:val="00EE6B81"/>
    <w:rsid w:val="00EE6C18"/>
    <w:rsid w:val="00EE6C1A"/>
    <w:rsid w:val="00EE6C77"/>
    <w:rsid w:val="00EE6C84"/>
    <w:rsid w:val="00EE6C97"/>
    <w:rsid w:val="00EE6CE0"/>
    <w:rsid w:val="00EE6D15"/>
    <w:rsid w:val="00EE6D31"/>
    <w:rsid w:val="00EE6D42"/>
    <w:rsid w:val="00EE6DAF"/>
    <w:rsid w:val="00EE6EB8"/>
    <w:rsid w:val="00EE6EE9"/>
    <w:rsid w:val="00EE6EEB"/>
    <w:rsid w:val="00EE6EF3"/>
    <w:rsid w:val="00EE6F0B"/>
    <w:rsid w:val="00EE6F46"/>
    <w:rsid w:val="00EE6FA7"/>
    <w:rsid w:val="00EE6FA9"/>
    <w:rsid w:val="00EE6FBA"/>
    <w:rsid w:val="00EE6FCC"/>
    <w:rsid w:val="00EE6FDE"/>
    <w:rsid w:val="00EE701B"/>
    <w:rsid w:val="00EE7078"/>
    <w:rsid w:val="00EE70BE"/>
    <w:rsid w:val="00EE70DC"/>
    <w:rsid w:val="00EE7108"/>
    <w:rsid w:val="00EE7114"/>
    <w:rsid w:val="00EE7127"/>
    <w:rsid w:val="00EE7128"/>
    <w:rsid w:val="00EE7167"/>
    <w:rsid w:val="00EE716F"/>
    <w:rsid w:val="00EE71B9"/>
    <w:rsid w:val="00EE71E5"/>
    <w:rsid w:val="00EE71F4"/>
    <w:rsid w:val="00EE71FF"/>
    <w:rsid w:val="00EE7299"/>
    <w:rsid w:val="00EE733E"/>
    <w:rsid w:val="00EE738C"/>
    <w:rsid w:val="00EE73A5"/>
    <w:rsid w:val="00EE73A8"/>
    <w:rsid w:val="00EE73CE"/>
    <w:rsid w:val="00EE73DD"/>
    <w:rsid w:val="00EE73F7"/>
    <w:rsid w:val="00EE7430"/>
    <w:rsid w:val="00EE7457"/>
    <w:rsid w:val="00EE7479"/>
    <w:rsid w:val="00EE7494"/>
    <w:rsid w:val="00EE74B0"/>
    <w:rsid w:val="00EE74FD"/>
    <w:rsid w:val="00EE751D"/>
    <w:rsid w:val="00EE75B5"/>
    <w:rsid w:val="00EE75E3"/>
    <w:rsid w:val="00EE7607"/>
    <w:rsid w:val="00EE760A"/>
    <w:rsid w:val="00EE7623"/>
    <w:rsid w:val="00EE7788"/>
    <w:rsid w:val="00EE77B8"/>
    <w:rsid w:val="00EE77C5"/>
    <w:rsid w:val="00EE77D7"/>
    <w:rsid w:val="00EE77E4"/>
    <w:rsid w:val="00EE77EB"/>
    <w:rsid w:val="00EE781B"/>
    <w:rsid w:val="00EE7841"/>
    <w:rsid w:val="00EE784B"/>
    <w:rsid w:val="00EE784F"/>
    <w:rsid w:val="00EE7853"/>
    <w:rsid w:val="00EE786A"/>
    <w:rsid w:val="00EE7873"/>
    <w:rsid w:val="00EE789C"/>
    <w:rsid w:val="00EE78CC"/>
    <w:rsid w:val="00EE7983"/>
    <w:rsid w:val="00EE7987"/>
    <w:rsid w:val="00EE79A2"/>
    <w:rsid w:val="00EE79A3"/>
    <w:rsid w:val="00EE79B5"/>
    <w:rsid w:val="00EE79C1"/>
    <w:rsid w:val="00EE79F1"/>
    <w:rsid w:val="00EE7A4D"/>
    <w:rsid w:val="00EE7A4F"/>
    <w:rsid w:val="00EE7A9B"/>
    <w:rsid w:val="00EE7AB7"/>
    <w:rsid w:val="00EE7AD3"/>
    <w:rsid w:val="00EE7AE6"/>
    <w:rsid w:val="00EE7B0F"/>
    <w:rsid w:val="00EE7B1B"/>
    <w:rsid w:val="00EE7B1E"/>
    <w:rsid w:val="00EE7B43"/>
    <w:rsid w:val="00EE7B7C"/>
    <w:rsid w:val="00EE7B87"/>
    <w:rsid w:val="00EE7B88"/>
    <w:rsid w:val="00EE7B95"/>
    <w:rsid w:val="00EE7BA3"/>
    <w:rsid w:val="00EE7C16"/>
    <w:rsid w:val="00EE7CA1"/>
    <w:rsid w:val="00EE7CC7"/>
    <w:rsid w:val="00EE7D02"/>
    <w:rsid w:val="00EE7D0F"/>
    <w:rsid w:val="00EE7D23"/>
    <w:rsid w:val="00EE7D37"/>
    <w:rsid w:val="00EE7D98"/>
    <w:rsid w:val="00EE7DB4"/>
    <w:rsid w:val="00EE7DB8"/>
    <w:rsid w:val="00EE7E13"/>
    <w:rsid w:val="00EE7E56"/>
    <w:rsid w:val="00EE7EB7"/>
    <w:rsid w:val="00EE7F06"/>
    <w:rsid w:val="00EE7F0E"/>
    <w:rsid w:val="00EE7F51"/>
    <w:rsid w:val="00EE7F85"/>
    <w:rsid w:val="00EE7FD3"/>
    <w:rsid w:val="00EE7FE2"/>
    <w:rsid w:val="00EF0023"/>
    <w:rsid w:val="00EF002A"/>
    <w:rsid w:val="00EF0033"/>
    <w:rsid w:val="00EF0067"/>
    <w:rsid w:val="00EF0072"/>
    <w:rsid w:val="00EF00DA"/>
    <w:rsid w:val="00EF00FB"/>
    <w:rsid w:val="00EF010F"/>
    <w:rsid w:val="00EF011C"/>
    <w:rsid w:val="00EF012F"/>
    <w:rsid w:val="00EF0133"/>
    <w:rsid w:val="00EF015A"/>
    <w:rsid w:val="00EF0180"/>
    <w:rsid w:val="00EF0184"/>
    <w:rsid w:val="00EF020E"/>
    <w:rsid w:val="00EF0233"/>
    <w:rsid w:val="00EF0247"/>
    <w:rsid w:val="00EF026C"/>
    <w:rsid w:val="00EF0274"/>
    <w:rsid w:val="00EF027F"/>
    <w:rsid w:val="00EF028B"/>
    <w:rsid w:val="00EF02C9"/>
    <w:rsid w:val="00EF02F3"/>
    <w:rsid w:val="00EF02FE"/>
    <w:rsid w:val="00EF0342"/>
    <w:rsid w:val="00EF0352"/>
    <w:rsid w:val="00EF037E"/>
    <w:rsid w:val="00EF038A"/>
    <w:rsid w:val="00EF0390"/>
    <w:rsid w:val="00EF0398"/>
    <w:rsid w:val="00EF039D"/>
    <w:rsid w:val="00EF0414"/>
    <w:rsid w:val="00EF0422"/>
    <w:rsid w:val="00EF0446"/>
    <w:rsid w:val="00EF04AA"/>
    <w:rsid w:val="00EF04BC"/>
    <w:rsid w:val="00EF04DE"/>
    <w:rsid w:val="00EF0503"/>
    <w:rsid w:val="00EF0542"/>
    <w:rsid w:val="00EF0578"/>
    <w:rsid w:val="00EF0586"/>
    <w:rsid w:val="00EF05A1"/>
    <w:rsid w:val="00EF05A2"/>
    <w:rsid w:val="00EF05C0"/>
    <w:rsid w:val="00EF05E3"/>
    <w:rsid w:val="00EF062A"/>
    <w:rsid w:val="00EF062C"/>
    <w:rsid w:val="00EF0651"/>
    <w:rsid w:val="00EF06D5"/>
    <w:rsid w:val="00EF06E0"/>
    <w:rsid w:val="00EF06E9"/>
    <w:rsid w:val="00EF06F5"/>
    <w:rsid w:val="00EF0758"/>
    <w:rsid w:val="00EF0795"/>
    <w:rsid w:val="00EF07B0"/>
    <w:rsid w:val="00EF0871"/>
    <w:rsid w:val="00EF089C"/>
    <w:rsid w:val="00EF0983"/>
    <w:rsid w:val="00EF0990"/>
    <w:rsid w:val="00EF09B9"/>
    <w:rsid w:val="00EF0A06"/>
    <w:rsid w:val="00EF0A22"/>
    <w:rsid w:val="00EF0A47"/>
    <w:rsid w:val="00EF0A51"/>
    <w:rsid w:val="00EF0A57"/>
    <w:rsid w:val="00EF0A59"/>
    <w:rsid w:val="00EF0A6E"/>
    <w:rsid w:val="00EF0AD5"/>
    <w:rsid w:val="00EF0AD8"/>
    <w:rsid w:val="00EF0B00"/>
    <w:rsid w:val="00EF0B1B"/>
    <w:rsid w:val="00EF0BC0"/>
    <w:rsid w:val="00EF0C19"/>
    <w:rsid w:val="00EF0C29"/>
    <w:rsid w:val="00EF0C6B"/>
    <w:rsid w:val="00EF0C8A"/>
    <w:rsid w:val="00EF0C94"/>
    <w:rsid w:val="00EF0CCE"/>
    <w:rsid w:val="00EF0D3E"/>
    <w:rsid w:val="00EF0DD1"/>
    <w:rsid w:val="00EF0E3F"/>
    <w:rsid w:val="00EF0E6B"/>
    <w:rsid w:val="00EF0EC7"/>
    <w:rsid w:val="00EF0ED6"/>
    <w:rsid w:val="00EF0F00"/>
    <w:rsid w:val="00EF0F2A"/>
    <w:rsid w:val="00EF0F33"/>
    <w:rsid w:val="00EF0F4B"/>
    <w:rsid w:val="00EF0F5F"/>
    <w:rsid w:val="00EF0F6E"/>
    <w:rsid w:val="00EF0F93"/>
    <w:rsid w:val="00EF0FE8"/>
    <w:rsid w:val="00EF0FF2"/>
    <w:rsid w:val="00EF100A"/>
    <w:rsid w:val="00EF1070"/>
    <w:rsid w:val="00EF1095"/>
    <w:rsid w:val="00EF1099"/>
    <w:rsid w:val="00EF10B3"/>
    <w:rsid w:val="00EF10C5"/>
    <w:rsid w:val="00EF10DF"/>
    <w:rsid w:val="00EF112E"/>
    <w:rsid w:val="00EF1146"/>
    <w:rsid w:val="00EF1150"/>
    <w:rsid w:val="00EF1157"/>
    <w:rsid w:val="00EF11BF"/>
    <w:rsid w:val="00EF11DB"/>
    <w:rsid w:val="00EF1218"/>
    <w:rsid w:val="00EF124D"/>
    <w:rsid w:val="00EF125E"/>
    <w:rsid w:val="00EF12F0"/>
    <w:rsid w:val="00EF130F"/>
    <w:rsid w:val="00EF1395"/>
    <w:rsid w:val="00EF13DF"/>
    <w:rsid w:val="00EF1400"/>
    <w:rsid w:val="00EF140C"/>
    <w:rsid w:val="00EF142A"/>
    <w:rsid w:val="00EF1458"/>
    <w:rsid w:val="00EF1477"/>
    <w:rsid w:val="00EF1487"/>
    <w:rsid w:val="00EF14C8"/>
    <w:rsid w:val="00EF14E9"/>
    <w:rsid w:val="00EF1517"/>
    <w:rsid w:val="00EF1535"/>
    <w:rsid w:val="00EF15F0"/>
    <w:rsid w:val="00EF15F9"/>
    <w:rsid w:val="00EF1619"/>
    <w:rsid w:val="00EF161A"/>
    <w:rsid w:val="00EF1651"/>
    <w:rsid w:val="00EF1660"/>
    <w:rsid w:val="00EF167F"/>
    <w:rsid w:val="00EF171C"/>
    <w:rsid w:val="00EF1727"/>
    <w:rsid w:val="00EF172B"/>
    <w:rsid w:val="00EF1733"/>
    <w:rsid w:val="00EF1752"/>
    <w:rsid w:val="00EF176C"/>
    <w:rsid w:val="00EF17B6"/>
    <w:rsid w:val="00EF17E4"/>
    <w:rsid w:val="00EF17E5"/>
    <w:rsid w:val="00EF17EA"/>
    <w:rsid w:val="00EF17FB"/>
    <w:rsid w:val="00EF1814"/>
    <w:rsid w:val="00EF184D"/>
    <w:rsid w:val="00EF1852"/>
    <w:rsid w:val="00EF189D"/>
    <w:rsid w:val="00EF18AB"/>
    <w:rsid w:val="00EF18B9"/>
    <w:rsid w:val="00EF18E1"/>
    <w:rsid w:val="00EF1902"/>
    <w:rsid w:val="00EF1905"/>
    <w:rsid w:val="00EF1945"/>
    <w:rsid w:val="00EF19C1"/>
    <w:rsid w:val="00EF19F4"/>
    <w:rsid w:val="00EF1A15"/>
    <w:rsid w:val="00EF1A3F"/>
    <w:rsid w:val="00EF1A8C"/>
    <w:rsid w:val="00EF1A91"/>
    <w:rsid w:val="00EF1AFA"/>
    <w:rsid w:val="00EF1B3E"/>
    <w:rsid w:val="00EF1B65"/>
    <w:rsid w:val="00EF1B78"/>
    <w:rsid w:val="00EF1BB3"/>
    <w:rsid w:val="00EF1BB5"/>
    <w:rsid w:val="00EF1BF7"/>
    <w:rsid w:val="00EF1BFE"/>
    <w:rsid w:val="00EF1D3D"/>
    <w:rsid w:val="00EF1D58"/>
    <w:rsid w:val="00EF1D7F"/>
    <w:rsid w:val="00EF1D91"/>
    <w:rsid w:val="00EF1E1B"/>
    <w:rsid w:val="00EF1E7D"/>
    <w:rsid w:val="00EF1EA8"/>
    <w:rsid w:val="00EF1FA8"/>
    <w:rsid w:val="00EF1FD6"/>
    <w:rsid w:val="00EF1FDC"/>
    <w:rsid w:val="00EF1FE0"/>
    <w:rsid w:val="00EF2031"/>
    <w:rsid w:val="00EF203D"/>
    <w:rsid w:val="00EF205E"/>
    <w:rsid w:val="00EF2083"/>
    <w:rsid w:val="00EF20AC"/>
    <w:rsid w:val="00EF20DC"/>
    <w:rsid w:val="00EF20FB"/>
    <w:rsid w:val="00EF20FD"/>
    <w:rsid w:val="00EF2102"/>
    <w:rsid w:val="00EF210F"/>
    <w:rsid w:val="00EF2160"/>
    <w:rsid w:val="00EF2194"/>
    <w:rsid w:val="00EF21DC"/>
    <w:rsid w:val="00EF2250"/>
    <w:rsid w:val="00EF22CB"/>
    <w:rsid w:val="00EF22E8"/>
    <w:rsid w:val="00EF22F4"/>
    <w:rsid w:val="00EF2301"/>
    <w:rsid w:val="00EF233B"/>
    <w:rsid w:val="00EF2346"/>
    <w:rsid w:val="00EF236C"/>
    <w:rsid w:val="00EF237B"/>
    <w:rsid w:val="00EF23AC"/>
    <w:rsid w:val="00EF23C2"/>
    <w:rsid w:val="00EF23DB"/>
    <w:rsid w:val="00EF23F3"/>
    <w:rsid w:val="00EF2404"/>
    <w:rsid w:val="00EF2424"/>
    <w:rsid w:val="00EF246A"/>
    <w:rsid w:val="00EF2480"/>
    <w:rsid w:val="00EF24A5"/>
    <w:rsid w:val="00EF24B4"/>
    <w:rsid w:val="00EF250B"/>
    <w:rsid w:val="00EF2561"/>
    <w:rsid w:val="00EF258B"/>
    <w:rsid w:val="00EF25C6"/>
    <w:rsid w:val="00EF2612"/>
    <w:rsid w:val="00EF2628"/>
    <w:rsid w:val="00EF2634"/>
    <w:rsid w:val="00EF2674"/>
    <w:rsid w:val="00EF2679"/>
    <w:rsid w:val="00EF272D"/>
    <w:rsid w:val="00EF2750"/>
    <w:rsid w:val="00EF2765"/>
    <w:rsid w:val="00EF27BE"/>
    <w:rsid w:val="00EF27C0"/>
    <w:rsid w:val="00EF27C8"/>
    <w:rsid w:val="00EF27C9"/>
    <w:rsid w:val="00EF27D4"/>
    <w:rsid w:val="00EF27E0"/>
    <w:rsid w:val="00EF27F5"/>
    <w:rsid w:val="00EF2832"/>
    <w:rsid w:val="00EF2846"/>
    <w:rsid w:val="00EF2847"/>
    <w:rsid w:val="00EF2854"/>
    <w:rsid w:val="00EF2881"/>
    <w:rsid w:val="00EF2882"/>
    <w:rsid w:val="00EF28A3"/>
    <w:rsid w:val="00EF28B0"/>
    <w:rsid w:val="00EF28E2"/>
    <w:rsid w:val="00EF2926"/>
    <w:rsid w:val="00EF2931"/>
    <w:rsid w:val="00EF2981"/>
    <w:rsid w:val="00EF2A8E"/>
    <w:rsid w:val="00EF2AB1"/>
    <w:rsid w:val="00EF2AB5"/>
    <w:rsid w:val="00EF2AD1"/>
    <w:rsid w:val="00EF2AEB"/>
    <w:rsid w:val="00EF2AF8"/>
    <w:rsid w:val="00EF2B08"/>
    <w:rsid w:val="00EF2B31"/>
    <w:rsid w:val="00EF2B6A"/>
    <w:rsid w:val="00EF2B9F"/>
    <w:rsid w:val="00EF2BA5"/>
    <w:rsid w:val="00EF2BDE"/>
    <w:rsid w:val="00EF2C27"/>
    <w:rsid w:val="00EF2C28"/>
    <w:rsid w:val="00EF2C49"/>
    <w:rsid w:val="00EF2C66"/>
    <w:rsid w:val="00EF2CE7"/>
    <w:rsid w:val="00EF2CE8"/>
    <w:rsid w:val="00EF2CE9"/>
    <w:rsid w:val="00EF2CF8"/>
    <w:rsid w:val="00EF2D2D"/>
    <w:rsid w:val="00EF2D67"/>
    <w:rsid w:val="00EF2D77"/>
    <w:rsid w:val="00EF2DA3"/>
    <w:rsid w:val="00EF2DD0"/>
    <w:rsid w:val="00EF2DDF"/>
    <w:rsid w:val="00EF2DFE"/>
    <w:rsid w:val="00EF2E07"/>
    <w:rsid w:val="00EF2E1B"/>
    <w:rsid w:val="00EF2E5C"/>
    <w:rsid w:val="00EF2E6B"/>
    <w:rsid w:val="00EF2E9F"/>
    <w:rsid w:val="00EF2EAA"/>
    <w:rsid w:val="00EF2EDB"/>
    <w:rsid w:val="00EF2EE0"/>
    <w:rsid w:val="00EF2EE2"/>
    <w:rsid w:val="00EF2F1B"/>
    <w:rsid w:val="00EF2F3D"/>
    <w:rsid w:val="00EF2F70"/>
    <w:rsid w:val="00EF2F86"/>
    <w:rsid w:val="00EF2FB7"/>
    <w:rsid w:val="00EF2FD6"/>
    <w:rsid w:val="00EF2FDC"/>
    <w:rsid w:val="00EF301C"/>
    <w:rsid w:val="00EF3025"/>
    <w:rsid w:val="00EF302E"/>
    <w:rsid w:val="00EF3034"/>
    <w:rsid w:val="00EF3051"/>
    <w:rsid w:val="00EF306D"/>
    <w:rsid w:val="00EF3079"/>
    <w:rsid w:val="00EF3082"/>
    <w:rsid w:val="00EF3089"/>
    <w:rsid w:val="00EF30DF"/>
    <w:rsid w:val="00EF310D"/>
    <w:rsid w:val="00EF311A"/>
    <w:rsid w:val="00EF3129"/>
    <w:rsid w:val="00EF31BB"/>
    <w:rsid w:val="00EF31F6"/>
    <w:rsid w:val="00EF3237"/>
    <w:rsid w:val="00EF328D"/>
    <w:rsid w:val="00EF32C9"/>
    <w:rsid w:val="00EF3303"/>
    <w:rsid w:val="00EF334A"/>
    <w:rsid w:val="00EF3367"/>
    <w:rsid w:val="00EF3368"/>
    <w:rsid w:val="00EF33A7"/>
    <w:rsid w:val="00EF33B2"/>
    <w:rsid w:val="00EF33FD"/>
    <w:rsid w:val="00EF342D"/>
    <w:rsid w:val="00EF3439"/>
    <w:rsid w:val="00EF3481"/>
    <w:rsid w:val="00EF3485"/>
    <w:rsid w:val="00EF34AC"/>
    <w:rsid w:val="00EF351D"/>
    <w:rsid w:val="00EF353D"/>
    <w:rsid w:val="00EF356A"/>
    <w:rsid w:val="00EF3570"/>
    <w:rsid w:val="00EF3574"/>
    <w:rsid w:val="00EF3597"/>
    <w:rsid w:val="00EF359C"/>
    <w:rsid w:val="00EF35D5"/>
    <w:rsid w:val="00EF3609"/>
    <w:rsid w:val="00EF361A"/>
    <w:rsid w:val="00EF3637"/>
    <w:rsid w:val="00EF3639"/>
    <w:rsid w:val="00EF364F"/>
    <w:rsid w:val="00EF3665"/>
    <w:rsid w:val="00EF3698"/>
    <w:rsid w:val="00EF36C2"/>
    <w:rsid w:val="00EF36DF"/>
    <w:rsid w:val="00EF3700"/>
    <w:rsid w:val="00EF3712"/>
    <w:rsid w:val="00EF3747"/>
    <w:rsid w:val="00EF37A3"/>
    <w:rsid w:val="00EF37DA"/>
    <w:rsid w:val="00EF3809"/>
    <w:rsid w:val="00EF38B4"/>
    <w:rsid w:val="00EF38C7"/>
    <w:rsid w:val="00EF38D7"/>
    <w:rsid w:val="00EF3938"/>
    <w:rsid w:val="00EF3946"/>
    <w:rsid w:val="00EF39B5"/>
    <w:rsid w:val="00EF39EA"/>
    <w:rsid w:val="00EF39FC"/>
    <w:rsid w:val="00EF3A6D"/>
    <w:rsid w:val="00EF3A7D"/>
    <w:rsid w:val="00EF3A83"/>
    <w:rsid w:val="00EF3AAC"/>
    <w:rsid w:val="00EF3ABF"/>
    <w:rsid w:val="00EF3AD0"/>
    <w:rsid w:val="00EF3B61"/>
    <w:rsid w:val="00EF3B72"/>
    <w:rsid w:val="00EF3BB2"/>
    <w:rsid w:val="00EF3BC3"/>
    <w:rsid w:val="00EF3BDF"/>
    <w:rsid w:val="00EF3BE5"/>
    <w:rsid w:val="00EF3C00"/>
    <w:rsid w:val="00EF3C3F"/>
    <w:rsid w:val="00EF3C9C"/>
    <w:rsid w:val="00EF3CB1"/>
    <w:rsid w:val="00EF3D1B"/>
    <w:rsid w:val="00EF3D3F"/>
    <w:rsid w:val="00EF3D5F"/>
    <w:rsid w:val="00EF3E1D"/>
    <w:rsid w:val="00EF3E3A"/>
    <w:rsid w:val="00EF3E51"/>
    <w:rsid w:val="00EF3E81"/>
    <w:rsid w:val="00EF3EDC"/>
    <w:rsid w:val="00EF3EEF"/>
    <w:rsid w:val="00EF3F25"/>
    <w:rsid w:val="00EF3F61"/>
    <w:rsid w:val="00EF3F7C"/>
    <w:rsid w:val="00EF3FDF"/>
    <w:rsid w:val="00EF403D"/>
    <w:rsid w:val="00EF4048"/>
    <w:rsid w:val="00EF409F"/>
    <w:rsid w:val="00EF40A7"/>
    <w:rsid w:val="00EF40B3"/>
    <w:rsid w:val="00EF40CE"/>
    <w:rsid w:val="00EF40DA"/>
    <w:rsid w:val="00EF412D"/>
    <w:rsid w:val="00EF414B"/>
    <w:rsid w:val="00EF417F"/>
    <w:rsid w:val="00EF419A"/>
    <w:rsid w:val="00EF41A0"/>
    <w:rsid w:val="00EF41C2"/>
    <w:rsid w:val="00EF41C9"/>
    <w:rsid w:val="00EF4250"/>
    <w:rsid w:val="00EF425B"/>
    <w:rsid w:val="00EF4289"/>
    <w:rsid w:val="00EF4292"/>
    <w:rsid w:val="00EF42B4"/>
    <w:rsid w:val="00EF42C9"/>
    <w:rsid w:val="00EF42CF"/>
    <w:rsid w:val="00EF42FA"/>
    <w:rsid w:val="00EF42FF"/>
    <w:rsid w:val="00EF432C"/>
    <w:rsid w:val="00EF4361"/>
    <w:rsid w:val="00EF4372"/>
    <w:rsid w:val="00EF43DC"/>
    <w:rsid w:val="00EF446C"/>
    <w:rsid w:val="00EF44D8"/>
    <w:rsid w:val="00EF44EA"/>
    <w:rsid w:val="00EF4510"/>
    <w:rsid w:val="00EF4578"/>
    <w:rsid w:val="00EF45CA"/>
    <w:rsid w:val="00EF460B"/>
    <w:rsid w:val="00EF4610"/>
    <w:rsid w:val="00EF465A"/>
    <w:rsid w:val="00EF4678"/>
    <w:rsid w:val="00EF46E3"/>
    <w:rsid w:val="00EF46E4"/>
    <w:rsid w:val="00EF46F6"/>
    <w:rsid w:val="00EF4715"/>
    <w:rsid w:val="00EF472A"/>
    <w:rsid w:val="00EF477D"/>
    <w:rsid w:val="00EF4793"/>
    <w:rsid w:val="00EF4826"/>
    <w:rsid w:val="00EF4897"/>
    <w:rsid w:val="00EF48E6"/>
    <w:rsid w:val="00EF48F1"/>
    <w:rsid w:val="00EF48FA"/>
    <w:rsid w:val="00EF4905"/>
    <w:rsid w:val="00EF4910"/>
    <w:rsid w:val="00EF4954"/>
    <w:rsid w:val="00EF4A24"/>
    <w:rsid w:val="00EF4A2F"/>
    <w:rsid w:val="00EF4A4D"/>
    <w:rsid w:val="00EF4A75"/>
    <w:rsid w:val="00EF4A7E"/>
    <w:rsid w:val="00EF4A81"/>
    <w:rsid w:val="00EF4AEE"/>
    <w:rsid w:val="00EF4AEF"/>
    <w:rsid w:val="00EF4B3D"/>
    <w:rsid w:val="00EF4B44"/>
    <w:rsid w:val="00EF4B47"/>
    <w:rsid w:val="00EF4BAF"/>
    <w:rsid w:val="00EF4BBD"/>
    <w:rsid w:val="00EF4BE1"/>
    <w:rsid w:val="00EF4C1A"/>
    <w:rsid w:val="00EF4C23"/>
    <w:rsid w:val="00EF4CC9"/>
    <w:rsid w:val="00EF4CD3"/>
    <w:rsid w:val="00EF4CDF"/>
    <w:rsid w:val="00EF4D23"/>
    <w:rsid w:val="00EF4D4C"/>
    <w:rsid w:val="00EF4D54"/>
    <w:rsid w:val="00EF4D92"/>
    <w:rsid w:val="00EF4DB6"/>
    <w:rsid w:val="00EF4DD4"/>
    <w:rsid w:val="00EF4DF0"/>
    <w:rsid w:val="00EF4E3C"/>
    <w:rsid w:val="00EF4E67"/>
    <w:rsid w:val="00EF4E6A"/>
    <w:rsid w:val="00EF4E96"/>
    <w:rsid w:val="00EF4EB4"/>
    <w:rsid w:val="00EF4EC4"/>
    <w:rsid w:val="00EF4EC7"/>
    <w:rsid w:val="00EF4EC8"/>
    <w:rsid w:val="00EF4ED7"/>
    <w:rsid w:val="00EF4EFC"/>
    <w:rsid w:val="00EF4F30"/>
    <w:rsid w:val="00EF4FF5"/>
    <w:rsid w:val="00EF5036"/>
    <w:rsid w:val="00EF503E"/>
    <w:rsid w:val="00EF504A"/>
    <w:rsid w:val="00EF5065"/>
    <w:rsid w:val="00EF507A"/>
    <w:rsid w:val="00EF50C2"/>
    <w:rsid w:val="00EF50FF"/>
    <w:rsid w:val="00EF5102"/>
    <w:rsid w:val="00EF511A"/>
    <w:rsid w:val="00EF5123"/>
    <w:rsid w:val="00EF5128"/>
    <w:rsid w:val="00EF51D2"/>
    <w:rsid w:val="00EF5228"/>
    <w:rsid w:val="00EF5256"/>
    <w:rsid w:val="00EF525B"/>
    <w:rsid w:val="00EF5283"/>
    <w:rsid w:val="00EF5286"/>
    <w:rsid w:val="00EF5288"/>
    <w:rsid w:val="00EF52C8"/>
    <w:rsid w:val="00EF52EB"/>
    <w:rsid w:val="00EF5307"/>
    <w:rsid w:val="00EF5310"/>
    <w:rsid w:val="00EF5333"/>
    <w:rsid w:val="00EF533C"/>
    <w:rsid w:val="00EF5369"/>
    <w:rsid w:val="00EF53B4"/>
    <w:rsid w:val="00EF53C5"/>
    <w:rsid w:val="00EF53E7"/>
    <w:rsid w:val="00EF53F9"/>
    <w:rsid w:val="00EF5420"/>
    <w:rsid w:val="00EF542C"/>
    <w:rsid w:val="00EF5475"/>
    <w:rsid w:val="00EF5478"/>
    <w:rsid w:val="00EF5490"/>
    <w:rsid w:val="00EF54A6"/>
    <w:rsid w:val="00EF54C3"/>
    <w:rsid w:val="00EF54CC"/>
    <w:rsid w:val="00EF54D5"/>
    <w:rsid w:val="00EF551C"/>
    <w:rsid w:val="00EF5558"/>
    <w:rsid w:val="00EF557E"/>
    <w:rsid w:val="00EF55B5"/>
    <w:rsid w:val="00EF55E2"/>
    <w:rsid w:val="00EF55EA"/>
    <w:rsid w:val="00EF5616"/>
    <w:rsid w:val="00EF5639"/>
    <w:rsid w:val="00EF5681"/>
    <w:rsid w:val="00EF56B0"/>
    <w:rsid w:val="00EF56D9"/>
    <w:rsid w:val="00EF5733"/>
    <w:rsid w:val="00EF5751"/>
    <w:rsid w:val="00EF5839"/>
    <w:rsid w:val="00EF583E"/>
    <w:rsid w:val="00EF583F"/>
    <w:rsid w:val="00EF5845"/>
    <w:rsid w:val="00EF5864"/>
    <w:rsid w:val="00EF5869"/>
    <w:rsid w:val="00EF586F"/>
    <w:rsid w:val="00EF5871"/>
    <w:rsid w:val="00EF5874"/>
    <w:rsid w:val="00EF58B5"/>
    <w:rsid w:val="00EF58E0"/>
    <w:rsid w:val="00EF58F9"/>
    <w:rsid w:val="00EF5924"/>
    <w:rsid w:val="00EF595C"/>
    <w:rsid w:val="00EF5971"/>
    <w:rsid w:val="00EF59BC"/>
    <w:rsid w:val="00EF5A8E"/>
    <w:rsid w:val="00EF5AA4"/>
    <w:rsid w:val="00EF5AE3"/>
    <w:rsid w:val="00EF5AEB"/>
    <w:rsid w:val="00EF5AFB"/>
    <w:rsid w:val="00EF5B05"/>
    <w:rsid w:val="00EF5B4A"/>
    <w:rsid w:val="00EF5B4F"/>
    <w:rsid w:val="00EF5B85"/>
    <w:rsid w:val="00EF5BA1"/>
    <w:rsid w:val="00EF5BA9"/>
    <w:rsid w:val="00EF5BC7"/>
    <w:rsid w:val="00EF5BD1"/>
    <w:rsid w:val="00EF5BF4"/>
    <w:rsid w:val="00EF5C88"/>
    <w:rsid w:val="00EF5CF7"/>
    <w:rsid w:val="00EF5D23"/>
    <w:rsid w:val="00EF5D33"/>
    <w:rsid w:val="00EF5D3E"/>
    <w:rsid w:val="00EF5D6C"/>
    <w:rsid w:val="00EF5D86"/>
    <w:rsid w:val="00EF5DB0"/>
    <w:rsid w:val="00EF5DC3"/>
    <w:rsid w:val="00EF5DDC"/>
    <w:rsid w:val="00EF5E47"/>
    <w:rsid w:val="00EF5E87"/>
    <w:rsid w:val="00EF5EB2"/>
    <w:rsid w:val="00EF5EF7"/>
    <w:rsid w:val="00EF5F46"/>
    <w:rsid w:val="00EF5F49"/>
    <w:rsid w:val="00EF5FDA"/>
    <w:rsid w:val="00EF5FEC"/>
    <w:rsid w:val="00EF5FF4"/>
    <w:rsid w:val="00EF5FF7"/>
    <w:rsid w:val="00EF6013"/>
    <w:rsid w:val="00EF6026"/>
    <w:rsid w:val="00EF6078"/>
    <w:rsid w:val="00EF609F"/>
    <w:rsid w:val="00EF60A1"/>
    <w:rsid w:val="00EF60BE"/>
    <w:rsid w:val="00EF60EA"/>
    <w:rsid w:val="00EF60F1"/>
    <w:rsid w:val="00EF611D"/>
    <w:rsid w:val="00EF6120"/>
    <w:rsid w:val="00EF61AB"/>
    <w:rsid w:val="00EF61BF"/>
    <w:rsid w:val="00EF61DD"/>
    <w:rsid w:val="00EF61E3"/>
    <w:rsid w:val="00EF6220"/>
    <w:rsid w:val="00EF6246"/>
    <w:rsid w:val="00EF624E"/>
    <w:rsid w:val="00EF6274"/>
    <w:rsid w:val="00EF6293"/>
    <w:rsid w:val="00EF62E5"/>
    <w:rsid w:val="00EF630B"/>
    <w:rsid w:val="00EF6312"/>
    <w:rsid w:val="00EF6315"/>
    <w:rsid w:val="00EF6342"/>
    <w:rsid w:val="00EF6382"/>
    <w:rsid w:val="00EF6386"/>
    <w:rsid w:val="00EF6393"/>
    <w:rsid w:val="00EF6462"/>
    <w:rsid w:val="00EF6469"/>
    <w:rsid w:val="00EF647C"/>
    <w:rsid w:val="00EF64AC"/>
    <w:rsid w:val="00EF64F0"/>
    <w:rsid w:val="00EF64F4"/>
    <w:rsid w:val="00EF650F"/>
    <w:rsid w:val="00EF6511"/>
    <w:rsid w:val="00EF6525"/>
    <w:rsid w:val="00EF6541"/>
    <w:rsid w:val="00EF655B"/>
    <w:rsid w:val="00EF658E"/>
    <w:rsid w:val="00EF6590"/>
    <w:rsid w:val="00EF65A4"/>
    <w:rsid w:val="00EF65CF"/>
    <w:rsid w:val="00EF65DE"/>
    <w:rsid w:val="00EF6651"/>
    <w:rsid w:val="00EF6671"/>
    <w:rsid w:val="00EF66A7"/>
    <w:rsid w:val="00EF66B0"/>
    <w:rsid w:val="00EF66C7"/>
    <w:rsid w:val="00EF6731"/>
    <w:rsid w:val="00EF6790"/>
    <w:rsid w:val="00EF67DA"/>
    <w:rsid w:val="00EF680C"/>
    <w:rsid w:val="00EF682D"/>
    <w:rsid w:val="00EF6861"/>
    <w:rsid w:val="00EF6887"/>
    <w:rsid w:val="00EF68B7"/>
    <w:rsid w:val="00EF68EC"/>
    <w:rsid w:val="00EF691D"/>
    <w:rsid w:val="00EF693B"/>
    <w:rsid w:val="00EF6942"/>
    <w:rsid w:val="00EF6954"/>
    <w:rsid w:val="00EF696F"/>
    <w:rsid w:val="00EF6998"/>
    <w:rsid w:val="00EF69A6"/>
    <w:rsid w:val="00EF69D4"/>
    <w:rsid w:val="00EF69D6"/>
    <w:rsid w:val="00EF69F7"/>
    <w:rsid w:val="00EF69FF"/>
    <w:rsid w:val="00EF6AB9"/>
    <w:rsid w:val="00EF6AE5"/>
    <w:rsid w:val="00EF6B0F"/>
    <w:rsid w:val="00EF6B64"/>
    <w:rsid w:val="00EF6BAB"/>
    <w:rsid w:val="00EF6BF5"/>
    <w:rsid w:val="00EF6C36"/>
    <w:rsid w:val="00EF6C84"/>
    <w:rsid w:val="00EF6CF1"/>
    <w:rsid w:val="00EF6D20"/>
    <w:rsid w:val="00EF6D31"/>
    <w:rsid w:val="00EF6D9B"/>
    <w:rsid w:val="00EF6DA2"/>
    <w:rsid w:val="00EF6DCE"/>
    <w:rsid w:val="00EF6DD9"/>
    <w:rsid w:val="00EF6E48"/>
    <w:rsid w:val="00EF6E68"/>
    <w:rsid w:val="00EF6ED6"/>
    <w:rsid w:val="00EF6EEB"/>
    <w:rsid w:val="00EF6F00"/>
    <w:rsid w:val="00EF6F24"/>
    <w:rsid w:val="00EF6F26"/>
    <w:rsid w:val="00EF6F3F"/>
    <w:rsid w:val="00EF6F66"/>
    <w:rsid w:val="00EF6F95"/>
    <w:rsid w:val="00EF6FF6"/>
    <w:rsid w:val="00EF7000"/>
    <w:rsid w:val="00EF7024"/>
    <w:rsid w:val="00EF7026"/>
    <w:rsid w:val="00EF705A"/>
    <w:rsid w:val="00EF7063"/>
    <w:rsid w:val="00EF7095"/>
    <w:rsid w:val="00EF70A0"/>
    <w:rsid w:val="00EF70A1"/>
    <w:rsid w:val="00EF70AD"/>
    <w:rsid w:val="00EF70AF"/>
    <w:rsid w:val="00EF70C0"/>
    <w:rsid w:val="00EF70DC"/>
    <w:rsid w:val="00EF70E2"/>
    <w:rsid w:val="00EF70EC"/>
    <w:rsid w:val="00EF7115"/>
    <w:rsid w:val="00EF7132"/>
    <w:rsid w:val="00EF714B"/>
    <w:rsid w:val="00EF71A1"/>
    <w:rsid w:val="00EF71B7"/>
    <w:rsid w:val="00EF71F1"/>
    <w:rsid w:val="00EF7224"/>
    <w:rsid w:val="00EF7299"/>
    <w:rsid w:val="00EF72F7"/>
    <w:rsid w:val="00EF72FC"/>
    <w:rsid w:val="00EF7348"/>
    <w:rsid w:val="00EF734A"/>
    <w:rsid w:val="00EF7361"/>
    <w:rsid w:val="00EF7365"/>
    <w:rsid w:val="00EF7379"/>
    <w:rsid w:val="00EF7394"/>
    <w:rsid w:val="00EF73B9"/>
    <w:rsid w:val="00EF73D7"/>
    <w:rsid w:val="00EF73E9"/>
    <w:rsid w:val="00EF743A"/>
    <w:rsid w:val="00EF7446"/>
    <w:rsid w:val="00EF7456"/>
    <w:rsid w:val="00EF747F"/>
    <w:rsid w:val="00EF7485"/>
    <w:rsid w:val="00EF74A8"/>
    <w:rsid w:val="00EF74CD"/>
    <w:rsid w:val="00EF74F4"/>
    <w:rsid w:val="00EF74FC"/>
    <w:rsid w:val="00EF7538"/>
    <w:rsid w:val="00EF7589"/>
    <w:rsid w:val="00EF75DD"/>
    <w:rsid w:val="00EF7604"/>
    <w:rsid w:val="00EF7647"/>
    <w:rsid w:val="00EF7657"/>
    <w:rsid w:val="00EF768A"/>
    <w:rsid w:val="00EF7694"/>
    <w:rsid w:val="00EF76B0"/>
    <w:rsid w:val="00EF76C0"/>
    <w:rsid w:val="00EF7709"/>
    <w:rsid w:val="00EF7796"/>
    <w:rsid w:val="00EF77B0"/>
    <w:rsid w:val="00EF780F"/>
    <w:rsid w:val="00EF7820"/>
    <w:rsid w:val="00EF7884"/>
    <w:rsid w:val="00EF78A2"/>
    <w:rsid w:val="00EF78BC"/>
    <w:rsid w:val="00EF78C4"/>
    <w:rsid w:val="00EF78DE"/>
    <w:rsid w:val="00EF78ED"/>
    <w:rsid w:val="00EF78F7"/>
    <w:rsid w:val="00EF78F9"/>
    <w:rsid w:val="00EF7952"/>
    <w:rsid w:val="00EF797A"/>
    <w:rsid w:val="00EF797C"/>
    <w:rsid w:val="00EF7987"/>
    <w:rsid w:val="00EF79A0"/>
    <w:rsid w:val="00EF79DB"/>
    <w:rsid w:val="00EF79DC"/>
    <w:rsid w:val="00EF79F0"/>
    <w:rsid w:val="00EF7A03"/>
    <w:rsid w:val="00EF7A0E"/>
    <w:rsid w:val="00EF7A4C"/>
    <w:rsid w:val="00EF7A55"/>
    <w:rsid w:val="00EF7A64"/>
    <w:rsid w:val="00EF7A65"/>
    <w:rsid w:val="00EF7A6F"/>
    <w:rsid w:val="00EF7A8A"/>
    <w:rsid w:val="00EF7AB3"/>
    <w:rsid w:val="00EF7AB7"/>
    <w:rsid w:val="00EF7AC1"/>
    <w:rsid w:val="00EF7ACA"/>
    <w:rsid w:val="00EF7AFF"/>
    <w:rsid w:val="00EF7B02"/>
    <w:rsid w:val="00EF7B08"/>
    <w:rsid w:val="00EF7B21"/>
    <w:rsid w:val="00EF7B35"/>
    <w:rsid w:val="00EF7B47"/>
    <w:rsid w:val="00EF7B72"/>
    <w:rsid w:val="00EF7B9C"/>
    <w:rsid w:val="00EF7BAB"/>
    <w:rsid w:val="00EF7C30"/>
    <w:rsid w:val="00EF7C31"/>
    <w:rsid w:val="00EF7C4F"/>
    <w:rsid w:val="00EF7C54"/>
    <w:rsid w:val="00EF7C8A"/>
    <w:rsid w:val="00EF7CA3"/>
    <w:rsid w:val="00EF7CE0"/>
    <w:rsid w:val="00EF7D22"/>
    <w:rsid w:val="00EF7D33"/>
    <w:rsid w:val="00EF7D46"/>
    <w:rsid w:val="00EF7D47"/>
    <w:rsid w:val="00EF7D6C"/>
    <w:rsid w:val="00EF7D8C"/>
    <w:rsid w:val="00EF7DAD"/>
    <w:rsid w:val="00EF7DF7"/>
    <w:rsid w:val="00EF7E13"/>
    <w:rsid w:val="00EF7E7A"/>
    <w:rsid w:val="00EF7EBE"/>
    <w:rsid w:val="00EF7EEB"/>
    <w:rsid w:val="00EF7F2C"/>
    <w:rsid w:val="00EF7F2D"/>
    <w:rsid w:val="00EF7FA3"/>
    <w:rsid w:val="00EF7FA5"/>
    <w:rsid w:val="00EF7FD9"/>
    <w:rsid w:val="00F00012"/>
    <w:rsid w:val="00F00032"/>
    <w:rsid w:val="00F000A6"/>
    <w:rsid w:val="00F000F2"/>
    <w:rsid w:val="00F0015C"/>
    <w:rsid w:val="00F00190"/>
    <w:rsid w:val="00F001D3"/>
    <w:rsid w:val="00F001E4"/>
    <w:rsid w:val="00F001E9"/>
    <w:rsid w:val="00F001F9"/>
    <w:rsid w:val="00F00204"/>
    <w:rsid w:val="00F0020A"/>
    <w:rsid w:val="00F0024D"/>
    <w:rsid w:val="00F00274"/>
    <w:rsid w:val="00F00292"/>
    <w:rsid w:val="00F0029B"/>
    <w:rsid w:val="00F0029D"/>
    <w:rsid w:val="00F002AE"/>
    <w:rsid w:val="00F002E0"/>
    <w:rsid w:val="00F002F3"/>
    <w:rsid w:val="00F002FE"/>
    <w:rsid w:val="00F00356"/>
    <w:rsid w:val="00F00359"/>
    <w:rsid w:val="00F0035E"/>
    <w:rsid w:val="00F0039E"/>
    <w:rsid w:val="00F0048D"/>
    <w:rsid w:val="00F004C0"/>
    <w:rsid w:val="00F004E2"/>
    <w:rsid w:val="00F004E9"/>
    <w:rsid w:val="00F00507"/>
    <w:rsid w:val="00F00523"/>
    <w:rsid w:val="00F00536"/>
    <w:rsid w:val="00F00568"/>
    <w:rsid w:val="00F00572"/>
    <w:rsid w:val="00F005A2"/>
    <w:rsid w:val="00F005F2"/>
    <w:rsid w:val="00F00619"/>
    <w:rsid w:val="00F0069D"/>
    <w:rsid w:val="00F006A2"/>
    <w:rsid w:val="00F006CE"/>
    <w:rsid w:val="00F006DC"/>
    <w:rsid w:val="00F006F1"/>
    <w:rsid w:val="00F00763"/>
    <w:rsid w:val="00F00779"/>
    <w:rsid w:val="00F007BA"/>
    <w:rsid w:val="00F007E8"/>
    <w:rsid w:val="00F007F7"/>
    <w:rsid w:val="00F0087E"/>
    <w:rsid w:val="00F008A4"/>
    <w:rsid w:val="00F0091F"/>
    <w:rsid w:val="00F0093F"/>
    <w:rsid w:val="00F00987"/>
    <w:rsid w:val="00F009E1"/>
    <w:rsid w:val="00F00A1A"/>
    <w:rsid w:val="00F00A44"/>
    <w:rsid w:val="00F00A46"/>
    <w:rsid w:val="00F00A4F"/>
    <w:rsid w:val="00F00A54"/>
    <w:rsid w:val="00F00A5D"/>
    <w:rsid w:val="00F00A70"/>
    <w:rsid w:val="00F00A8E"/>
    <w:rsid w:val="00F00AB7"/>
    <w:rsid w:val="00F00ABD"/>
    <w:rsid w:val="00F00AC8"/>
    <w:rsid w:val="00F00AE4"/>
    <w:rsid w:val="00F00AEA"/>
    <w:rsid w:val="00F00B15"/>
    <w:rsid w:val="00F00B1E"/>
    <w:rsid w:val="00F00B31"/>
    <w:rsid w:val="00F00B3F"/>
    <w:rsid w:val="00F00BB3"/>
    <w:rsid w:val="00F00BE4"/>
    <w:rsid w:val="00F00BFF"/>
    <w:rsid w:val="00F00C4C"/>
    <w:rsid w:val="00F00C52"/>
    <w:rsid w:val="00F00C5C"/>
    <w:rsid w:val="00F00C8C"/>
    <w:rsid w:val="00F00C97"/>
    <w:rsid w:val="00F00CA9"/>
    <w:rsid w:val="00F00CAB"/>
    <w:rsid w:val="00F00CB9"/>
    <w:rsid w:val="00F00CC5"/>
    <w:rsid w:val="00F00CD3"/>
    <w:rsid w:val="00F00D02"/>
    <w:rsid w:val="00F00D03"/>
    <w:rsid w:val="00F00D0F"/>
    <w:rsid w:val="00F00D15"/>
    <w:rsid w:val="00F00D1C"/>
    <w:rsid w:val="00F00D3A"/>
    <w:rsid w:val="00F00D61"/>
    <w:rsid w:val="00F00DD3"/>
    <w:rsid w:val="00F00E1E"/>
    <w:rsid w:val="00F00E96"/>
    <w:rsid w:val="00F00E9D"/>
    <w:rsid w:val="00F00F1A"/>
    <w:rsid w:val="00F00F86"/>
    <w:rsid w:val="00F00FC5"/>
    <w:rsid w:val="00F00FFD"/>
    <w:rsid w:val="00F01013"/>
    <w:rsid w:val="00F0101E"/>
    <w:rsid w:val="00F01063"/>
    <w:rsid w:val="00F01068"/>
    <w:rsid w:val="00F0107D"/>
    <w:rsid w:val="00F010BA"/>
    <w:rsid w:val="00F010F9"/>
    <w:rsid w:val="00F0110A"/>
    <w:rsid w:val="00F0112F"/>
    <w:rsid w:val="00F01153"/>
    <w:rsid w:val="00F01157"/>
    <w:rsid w:val="00F01165"/>
    <w:rsid w:val="00F01174"/>
    <w:rsid w:val="00F011E1"/>
    <w:rsid w:val="00F01254"/>
    <w:rsid w:val="00F01256"/>
    <w:rsid w:val="00F0126F"/>
    <w:rsid w:val="00F012AA"/>
    <w:rsid w:val="00F0132B"/>
    <w:rsid w:val="00F01352"/>
    <w:rsid w:val="00F013C9"/>
    <w:rsid w:val="00F013CB"/>
    <w:rsid w:val="00F013CD"/>
    <w:rsid w:val="00F013E9"/>
    <w:rsid w:val="00F01422"/>
    <w:rsid w:val="00F0143F"/>
    <w:rsid w:val="00F01440"/>
    <w:rsid w:val="00F01468"/>
    <w:rsid w:val="00F0149F"/>
    <w:rsid w:val="00F014BA"/>
    <w:rsid w:val="00F014CA"/>
    <w:rsid w:val="00F014CC"/>
    <w:rsid w:val="00F014D9"/>
    <w:rsid w:val="00F01503"/>
    <w:rsid w:val="00F01517"/>
    <w:rsid w:val="00F01519"/>
    <w:rsid w:val="00F01570"/>
    <w:rsid w:val="00F01581"/>
    <w:rsid w:val="00F0159C"/>
    <w:rsid w:val="00F01649"/>
    <w:rsid w:val="00F01666"/>
    <w:rsid w:val="00F016A1"/>
    <w:rsid w:val="00F016AA"/>
    <w:rsid w:val="00F016B2"/>
    <w:rsid w:val="00F016D6"/>
    <w:rsid w:val="00F01745"/>
    <w:rsid w:val="00F01793"/>
    <w:rsid w:val="00F0179E"/>
    <w:rsid w:val="00F01801"/>
    <w:rsid w:val="00F01853"/>
    <w:rsid w:val="00F01856"/>
    <w:rsid w:val="00F018F0"/>
    <w:rsid w:val="00F018F3"/>
    <w:rsid w:val="00F01900"/>
    <w:rsid w:val="00F01914"/>
    <w:rsid w:val="00F0192E"/>
    <w:rsid w:val="00F01932"/>
    <w:rsid w:val="00F01953"/>
    <w:rsid w:val="00F01971"/>
    <w:rsid w:val="00F019B1"/>
    <w:rsid w:val="00F019EB"/>
    <w:rsid w:val="00F019F0"/>
    <w:rsid w:val="00F01A30"/>
    <w:rsid w:val="00F01A50"/>
    <w:rsid w:val="00F01A69"/>
    <w:rsid w:val="00F01A79"/>
    <w:rsid w:val="00F01AB7"/>
    <w:rsid w:val="00F01AC7"/>
    <w:rsid w:val="00F01AD8"/>
    <w:rsid w:val="00F01ADE"/>
    <w:rsid w:val="00F01ADF"/>
    <w:rsid w:val="00F01AFE"/>
    <w:rsid w:val="00F01B02"/>
    <w:rsid w:val="00F01B71"/>
    <w:rsid w:val="00F01B73"/>
    <w:rsid w:val="00F01BA8"/>
    <w:rsid w:val="00F01BD1"/>
    <w:rsid w:val="00F01BDB"/>
    <w:rsid w:val="00F01C34"/>
    <w:rsid w:val="00F01C61"/>
    <w:rsid w:val="00F01D15"/>
    <w:rsid w:val="00F01D66"/>
    <w:rsid w:val="00F01D96"/>
    <w:rsid w:val="00F01DAF"/>
    <w:rsid w:val="00F01E3A"/>
    <w:rsid w:val="00F01E91"/>
    <w:rsid w:val="00F01ECC"/>
    <w:rsid w:val="00F01EE0"/>
    <w:rsid w:val="00F01EF2"/>
    <w:rsid w:val="00F01EFF"/>
    <w:rsid w:val="00F01F17"/>
    <w:rsid w:val="00F01F38"/>
    <w:rsid w:val="00F01F4C"/>
    <w:rsid w:val="00F01F94"/>
    <w:rsid w:val="00F01FEF"/>
    <w:rsid w:val="00F0201C"/>
    <w:rsid w:val="00F02042"/>
    <w:rsid w:val="00F0205B"/>
    <w:rsid w:val="00F02088"/>
    <w:rsid w:val="00F02095"/>
    <w:rsid w:val="00F020BF"/>
    <w:rsid w:val="00F02108"/>
    <w:rsid w:val="00F0211C"/>
    <w:rsid w:val="00F0211E"/>
    <w:rsid w:val="00F02162"/>
    <w:rsid w:val="00F02197"/>
    <w:rsid w:val="00F02198"/>
    <w:rsid w:val="00F021AD"/>
    <w:rsid w:val="00F021CB"/>
    <w:rsid w:val="00F021F0"/>
    <w:rsid w:val="00F02221"/>
    <w:rsid w:val="00F02271"/>
    <w:rsid w:val="00F0228A"/>
    <w:rsid w:val="00F02294"/>
    <w:rsid w:val="00F022B5"/>
    <w:rsid w:val="00F022B6"/>
    <w:rsid w:val="00F02321"/>
    <w:rsid w:val="00F02363"/>
    <w:rsid w:val="00F0236E"/>
    <w:rsid w:val="00F02395"/>
    <w:rsid w:val="00F023B1"/>
    <w:rsid w:val="00F023F8"/>
    <w:rsid w:val="00F0241C"/>
    <w:rsid w:val="00F024BF"/>
    <w:rsid w:val="00F024C9"/>
    <w:rsid w:val="00F024D9"/>
    <w:rsid w:val="00F024E2"/>
    <w:rsid w:val="00F024F1"/>
    <w:rsid w:val="00F02500"/>
    <w:rsid w:val="00F025B1"/>
    <w:rsid w:val="00F025BA"/>
    <w:rsid w:val="00F025D1"/>
    <w:rsid w:val="00F02662"/>
    <w:rsid w:val="00F02693"/>
    <w:rsid w:val="00F026CD"/>
    <w:rsid w:val="00F026D2"/>
    <w:rsid w:val="00F026D6"/>
    <w:rsid w:val="00F026EB"/>
    <w:rsid w:val="00F026F0"/>
    <w:rsid w:val="00F0272C"/>
    <w:rsid w:val="00F02761"/>
    <w:rsid w:val="00F027E2"/>
    <w:rsid w:val="00F027E3"/>
    <w:rsid w:val="00F0284D"/>
    <w:rsid w:val="00F0285C"/>
    <w:rsid w:val="00F028A4"/>
    <w:rsid w:val="00F028BA"/>
    <w:rsid w:val="00F028F3"/>
    <w:rsid w:val="00F0291C"/>
    <w:rsid w:val="00F02942"/>
    <w:rsid w:val="00F0296E"/>
    <w:rsid w:val="00F02979"/>
    <w:rsid w:val="00F0298D"/>
    <w:rsid w:val="00F029AB"/>
    <w:rsid w:val="00F029FD"/>
    <w:rsid w:val="00F02A01"/>
    <w:rsid w:val="00F02A3F"/>
    <w:rsid w:val="00F02A96"/>
    <w:rsid w:val="00F02AEB"/>
    <w:rsid w:val="00F02AF2"/>
    <w:rsid w:val="00F02B30"/>
    <w:rsid w:val="00F02B4E"/>
    <w:rsid w:val="00F02B60"/>
    <w:rsid w:val="00F02B62"/>
    <w:rsid w:val="00F02B76"/>
    <w:rsid w:val="00F02BE2"/>
    <w:rsid w:val="00F02BEC"/>
    <w:rsid w:val="00F02C04"/>
    <w:rsid w:val="00F02C2A"/>
    <w:rsid w:val="00F02C2F"/>
    <w:rsid w:val="00F02C3C"/>
    <w:rsid w:val="00F02C61"/>
    <w:rsid w:val="00F02C8D"/>
    <w:rsid w:val="00F02CB8"/>
    <w:rsid w:val="00F02CBE"/>
    <w:rsid w:val="00F02CFA"/>
    <w:rsid w:val="00F02D00"/>
    <w:rsid w:val="00F02D2C"/>
    <w:rsid w:val="00F02D3E"/>
    <w:rsid w:val="00F02D8D"/>
    <w:rsid w:val="00F02D99"/>
    <w:rsid w:val="00F02DA7"/>
    <w:rsid w:val="00F02DB3"/>
    <w:rsid w:val="00F02DBD"/>
    <w:rsid w:val="00F02DD1"/>
    <w:rsid w:val="00F02DD9"/>
    <w:rsid w:val="00F02E0F"/>
    <w:rsid w:val="00F02E27"/>
    <w:rsid w:val="00F02E3B"/>
    <w:rsid w:val="00F02E7F"/>
    <w:rsid w:val="00F02E95"/>
    <w:rsid w:val="00F02EB2"/>
    <w:rsid w:val="00F02EDE"/>
    <w:rsid w:val="00F02EFD"/>
    <w:rsid w:val="00F02F29"/>
    <w:rsid w:val="00F02F3E"/>
    <w:rsid w:val="00F02F53"/>
    <w:rsid w:val="00F02FC5"/>
    <w:rsid w:val="00F02FD6"/>
    <w:rsid w:val="00F0301B"/>
    <w:rsid w:val="00F03075"/>
    <w:rsid w:val="00F030A4"/>
    <w:rsid w:val="00F030B3"/>
    <w:rsid w:val="00F030C1"/>
    <w:rsid w:val="00F030C3"/>
    <w:rsid w:val="00F03132"/>
    <w:rsid w:val="00F03183"/>
    <w:rsid w:val="00F031D9"/>
    <w:rsid w:val="00F031FC"/>
    <w:rsid w:val="00F0321A"/>
    <w:rsid w:val="00F0322E"/>
    <w:rsid w:val="00F03235"/>
    <w:rsid w:val="00F0324D"/>
    <w:rsid w:val="00F0326B"/>
    <w:rsid w:val="00F03279"/>
    <w:rsid w:val="00F03284"/>
    <w:rsid w:val="00F0328E"/>
    <w:rsid w:val="00F032BE"/>
    <w:rsid w:val="00F032CE"/>
    <w:rsid w:val="00F032D0"/>
    <w:rsid w:val="00F032EB"/>
    <w:rsid w:val="00F032F6"/>
    <w:rsid w:val="00F03307"/>
    <w:rsid w:val="00F03331"/>
    <w:rsid w:val="00F0333D"/>
    <w:rsid w:val="00F03354"/>
    <w:rsid w:val="00F033BC"/>
    <w:rsid w:val="00F03427"/>
    <w:rsid w:val="00F03469"/>
    <w:rsid w:val="00F034D6"/>
    <w:rsid w:val="00F03538"/>
    <w:rsid w:val="00F0353E"/>
    <w:rsid w:val="00F03557"/>
    <w:rsid w:val="00F0356E"/>
    <w:rsid w:val="00F035C2"/>
    <w:rsid w:val="00F035EC"/>
    <w:rsid w:val="00F035FF"/>
    <w:rsid w:val="00F0360E"/>
    <w:rsid w:val="00F0361B"/>
    <w:rsid w:val="00F03623"/>
    <w:rsid w:val="00F0363E"/>
    <w:rsid w:val="00F03642"/>
    <w:rsid w:val="00F036C5"/>
    <w:rsid w:val="00F036C7"/>
    <w:rsid w:val="00F036C9"/>
    <w:rsid w:val="00F036E9"/>
    <w:rsid w:val="00F036EE"/>
    <w:rsid w:val="00F03733"/>
    <w:rsid w:val="00F03769"/>
    <w:rsid w:val="00F037A7"/>
    <w:rsid w:val="00F037C3"/>
    <w:rsid w:val="00F037DC"/>
    <w:rsid w:val="00F0383E"/>
    <w:rsid w:val="00F03860"/>
    <w:rsid w:val="00F0388E"/>
    <w:rsid w:val="00F0389C"/>
    <w:rsid w:val="00F038A4"/>
    <w:rsid w:val="00F038E4"/>
    <w:rsid w:val="00F038F0"/>
    <w:rsid w:val="00F0394E"/>
    <w:rsid w:val="00F0398C"/>
    <w:rsid w:val="00F039C6"/>
    <w:rsid w:val="00F039D1"/>
    <w:rsid w:val="00F039E1"/>
    <w:rsid w:val="00F039F4"/>
    <w:rsid w:val="00F03A03"/>
    <w:rsid w:val="00F03A16"/>
    <w:rsid w:val="00F03A53"/>
    <w:rsid w:val="00F03AC3"/>
    <w:rsid w:val="00F03AEC"/>
    <w:rsid w:val="00F03B1B"/>
    <w:rsid w:val="00F03B1F"/>
    <w:rsid w:val="00F03B22"/>
    <w:rsid w:val="00F03B3C"/>
    <w:rsid w:val="00F03B56"/>
    <w:rsid w:val="00F03B6C"/>
    <w:rsid w:val="00F03B7A"/>
    <w:rsid w:val="00F03B83"/>
    <w:rsid w:val="00F03B9A"/>
    <w:rsid w:val="00F03BBA"/>
    <w:rsid w:val="00F03BBD"/>
    <w:rsid w:val="00F03BD5"/>
    <w:rsid w:val="00F03BE2"/>
    <w:rsid w:val="00F03C27"/>
    <w:rsid w:val="00F03C79"/>
    <w:rsid w:val="00F03D2A"/>
    <w:rsid w:val="00F03D64"/>
    <w:rsid w:val="00F03D70"/>
    <w:rsid w:val="00F03DEE"/>
    <w:rsid w:val="00F03E0C"/>
    <w:rsid w:val="00F03E11"/>
    <w:rsid w:val="00F03E26"/>
    <w:rsid w:val="00F03EA8"/>
    <w:rsid w:val="00F03EA9"/>
    <w:rsid w:val="00F03EC0"/>
    <w:rsid w:val="00F03FB2"/>
    <w:rsid w:val="00F04008"/>
    <w:rsid w:val="00F04087"/>
    <w:rsid w:val="00F040CC"/>
    <w:rsid w:val="00F040CF"/>
    <w:rsid w:val="00F040DB"/>
    <w:rsid w:val="00F040EE"/>
    <w:rsid w:val="00F040F0"/>
    <w:rsid w:val="00F040F6"/>
    <w:rsid w:val="00F040FA"/>
    <w:rsid w:val="00F0410E"/>
    <w:rsid w:val="00F04119"/>
    <w:rsid w:val="00F04161"/>
    <w:rsid w:val="00F0419E"/>
    <w:rsid w:val="00F041B7"/>
    <w:rsid w:val="00F04205"/>
    <w:rsid w:val="00F04282"/>
    <w:rsid w:val="00F0428B"/>
    <w:rsid w:val="00F04290"/>
    <w:rsid w:val="00F0429B"/>
    <w:rsid w:val="00F0429F"/>
    <w:rsid w:val="00F042BA"/>
    <w:rsid w:val="00F042BD"/>
    <w:rsid w:val="00F042C0"/>
    <w:rsid w:val="00F042E6"/>
    <w:rsid w:val="00F04302"/>
    <w:rsid w:val="00F04323"/>
    <w:rsid w:val="00F04367"/>
    <w:rsid w:val="00F0437F"/>
    <w:rsid w:val="00F04393"/>
    <w:rsid w:val="00F043F8"/>
    <w:rsid w:val="00F04417"/>
    <w:rsid w:val="00F04430"/>
    <w:rsid w:val="00F04446"/>
    <w:rsid w:val="00F04467"/>
    <w:rsid w:val="00F0447D"/>
    <w:rsid w:val="00F04499"/>
    <w:rsid w:val="00F044A3"/>
    <w:rsid w:val="00F044C5"/>
    <w:rsid w:val="00F044F7"/>
    <w:rsid w:val="00F04512"/>
    <w:rsid w:val="00F04533"/>
    <w:rsid w:val="00F04567"/>
    <w:rsid w:val="00F04575"/>
    <w:rsid w:val="00F0458B"/>
    <w:rsid w:val="00F045AF"/>
    <w:rsid w:val="00F04677"/>
    <w:rsid w:val="00F046B7"/>
    <w:rsid w:val="00F046BD"/>
    <w:rsid w:val="00F04795"/>
    <w:rsid w:val="00F047E4"/>
    <w:rsid w:val="00F047F3"/>
    <w:rsid w:val="00F04804"/>
    <w:rsid w:val="00F0485B"/>
    <w:rsid w:val="00F0491A"/>
    <w:rsid w:val="00F0498D"/>
    <w:rsid w:val="00F049E1"/>
    <w:rsid w:val="00F049EF"/>
    <w:rsid w:val="00F049F5"/>
    <w:rsid w:val="00F04A42"/>
    <w:rsid w:val="00F04A5E"/>
    <w:rsid w:val="00F04A8A"/>
    <w:rsid w:val="00F04A8B"/>
    <w:rsid w:val="00F04A8F"/>
    <w:rsid w:val="00F04AE1"/>
    <w:rsid w:val="00F04AEB"/>
    <w:rsid w:val="00F04B0B"/>
    <w:rsid w:val="00F04B62"/>
    <w:rsid w:val="00F04B83"/>
    <w:rsid w:val="00F04BBA"/>
    <w:rsid w:val="00F04BD0"/>
    <w:rsid w:val="00F04BDA"/>
    <w:rsid w:val="00F04BE2"/>
    <w:rsid w:val="00F04BE4"/>
    <w:rsid w:val="00F04C4A"/>
    <w:rsid w:val="00F04C71"/>
    <w:rsid w:val="00F04CEE"/>
    <w:rsid w:val="00F04D03"/>
    <w:rsid w:val="00F04DCD"/>
    <w:rsid w:val="00F04DD4"/>
    <w:rsid w:val="00F04E1C"/>
    <w:rsid w:val="00F04E1E"/>
    <w:rsid w:val="00F04E3F"/>
    <w:rsid w:val="00F04E77"/>
    <w:rsid w:val="00F04EC8"/>
    <w:rsid w:val="00F04EDD"/>
    <w:rsid w:val="00F04EE4"/>
    <w:rsid w:val="00F04F11"/>
    <w:rsid w:val="00F04F85"/>
    <w:rsid w:val="00F04F91"/>
    <w:rsid w:val="00F05008"/>
    <w:rsid w:val="00F05014"/>
    <w:rsid w:val="00F05039"/>
    <w:rsid w:val="00F05052"/>
    <w:rsid w:val="00F050B3"/>
    <w:rsid w:val="00F050E1"/>
    <w:rsid w:val="00F0516A"/>
    <w:rsid w:val="00F051A0"/>
    <w:rsid w:val="00F051A9"/>
    <w:rsid w:val="00F051F9"/>
    <w:rsid w:val="00F0522C"/>
    <w:rsid w:val="00F0522F"/>
    <w:rsid w:val="00F05249"/>
    <w:rsid w:val="00F05259"/>
    <w:rsid w:val="00F05268"/>
    <w:rsid w:val="00F05277"/>
    <w:rsid w:val="00F05286"/>
    <w:rsid w:val="00F052A0"/>
    <w:rsid w:val="00F052D9"/>
    <w:rsid w:val="00F05310"/>
    <w:rsid w:val="00F05317"/>
    <w:rsid w:val="00F05327"/>
    <w:rsid w:val="00F0535C"/>
    <w:rsid w:val="00F05377"/>
    <w:rsid w:val="00F053B1"/>
    <w:rsid w:val="00F053B5"/>
    <w:rsid w:val="00F053B8"/>
    <w:rsid w:val="00F053BB"/>
    <w:rsid w:val="00F053DF"/>
    <w:rsid w:val="00F053E0"/>
    <w:rsid w:val="00F0540B"/>
    <w:rsid w:val="00F0541C"/>
    <w:rsid w:val="00F05480"/>
    <w:rsid w:val="00F0549C"/>
    <w:rsid w:val="00F054AE"/>
    <w:rsid w:val="00F054B3"/>
    <w:rsid w:val="00F054BB"/>
    <w:rsid w:val="00F0555A"/>
    <w:rsid w:val="00F05560"/>
    <w:rsid w:val="00F05575"/>
    <w:rsid w:val="00F055B7"/>
    <w:rsid w:val="00F055D9"/>
    <w:rsid w:val="00F055DD"/>
    <w:rsid w:val="00F05614"/>
    <w:rsid w:val="00F0561A"/>
    <w:rsid w:val="00F0561C"/>
    <w:rsid w:val="00F0563B"/>
    <w:rsid w:val="00F05662"/>
    <w:rsid w:val="00F056C6"/>
    <w:rsid w:val="00F056D6"/>
    <w:rsid w:val="00F05711"/>
    <w:rsid w:val="00F05732"/>
    <w:rsid w:val="00F0575B"/>
    <w:rsid w:val="00F0575E"/>
    <w:rsid w:val="00F05806"/>
    <w:rsid w:val="00F05823"/>
    <w:rsid w:val="00F05853"/>
    <w:rsid w:val="00F058D4"/>
    <w:rsid w:val="00F058F1"/>
    <w:rsid w:val="00F05928"/>
    <w:rsid w:val="00F0594D"/>
    <w:rsid w:val="00F05951"/>
    <w:rsid w:val="00F0596E"/>
    <w:rsid w:val="00F059A8"/>
    <w:rsid w:val="00F059BF"/>
    <w:rsid w:val="00F059DB"/>
    <w:rsid w:val="00F059F2"/>
    <w:rsid w:val="00F05A03"/>
    <w:rsid w:val="00F05A35"/>
    <w:rsid w:val="00F05A42"/>
    <w:rsid w:val="00F05A46"/>
    <w:rsid w:val="00F05A58"/>
    <w:rsid w:val="00F05AE8"/>
    <w:rsid w:val="00F05B07"/>
    <w:rsid w:val="00F05B11"/>
    <w:rsid w:val="00F05B3A"/>
    <w:rsid w:val="00F05B6D"/>
    <w:rsid w:val="00F05B86"/>
    <w:rsid w:val="00F05BDA"/>
    <w:rsid w:val="00F05C01"/>
    <w:rsid w:val="00F05C34"/>
    <w:rsid w:val="00F05C59"/>
    <w:rsid w:val="00F05C84"/>
    <w:rsid w:val="00F05CA9"/>
    <w:rsid w:val="00F05CE2"/>
    <w:rsid w:val="00F05D12"/>
    <w:rsid w:val="00F05D47"/>
    <w:rsid w:val="00F05D57"/>
    <w:rsid w:val="00F05D6E"/>
    <w:rsid w:val="00F05D96"/>
    <w:rsid w:val="00F05D9A"/>
    <w:rsid w:val="00F05DF9"/>
    <w:rsid w:val="00F05E32"/>
    <w:rsid w:val="00F05E3B"/>
    <w:rsid w:val="00F05E54"/>
    <w:rsid w:val="00F05E5C"/>
    <w:rsid w:val="00F05E80"/>
    <w:rsid w:val="00F05E9C"/>
    <w:rsid w:val="00F05EB3"/>
    <w:rsid w:val="00F05F47"/>
    <w:rsid w:val="00F05F6E"/>
    <w:rsid w:val="00F05F78"/>
    <w:rsid w:val="00F05FE9"/>
    <w:rsid w:val="00F06010"/>
    <w:rsid w:val="00F06083"/>
    <w:rsid w:val="00F060C1"/>
    <w:rsid w:val="00F060CF"/>
    <w:rsid w:val="00F060E2"/>
    <w:rsid w:val="00F06107"/>
    <w:rsid w:val="00F06108"/>
    <w:rsid w:val="00F06116"/>
    <w:rsid w:val="00F06148"/>
    <w:rsid w:val="00F06158"/>
    <w:rsid w:val="00F06161"/>
    <w:rsid w:val="00F06168"/>
    <w:rsid w:val="00F06169"/>
    <w:rsid w:val="00F061AB"/>
    <w:rsid w:val="00F061EA"/>
    <w:rsid w:val="00F06220"/>
    <w:rsid w:val="00F0624B"/>
    <w:rsid w:val="00F0624E"/>
    <w:rsid w:val="00F0625C"/>
    <w:rsid w:val="00F06260"/>
    <w:rsid w:val="00F0626D"/>
    <w:rsid w:val="00F06273"/>
    <w:rsid w:val="00F0629A"/>
    <w:rsid w:val="00F0630F"/>
    <w:rsid w:val="00F0632F"/>
    <w:rsid w:val="00F06343"/>
    <w:rsid w:val="00F06376"/>
    <w:rsid w:val="00F0637D"/>
    <w:rsid w:val="00F06383"/>
    <w:rsid w:val="00F063AE"/>
    <w:rsid w:val="00F063CA"/>
    <w:rsid w:val="00F063D0"/>
    <w:rsid w:val="00F06414"/>
    <w:rsid w:val="00F06448"/>
    <w:rsid w:val="00F0644F"/>
    <w:rsid w:val="00F0647A"/>
    <w:rsid w:val="00F064BB"/>
    <w:rsid w:val="00F064EB"/>
    <w:rsid w:val="00F064F7"/>
    <w:rsid w:val="00F064F8"/>
    <w:rsid w:val="00F06539"/>
    <w:rsid w:val="00F0654A"/>
    <w:rsid w:val="00F06554"/>
    <w:rsid w:val="00F06563"/>
    <w:rsid w:val="00F06570"/>
    <w:rsid w:val="00F0657A"/>
    <w:rsid w:val="00F065AD"/>
    <w:rsid w:val="00F065B5"/>
    <w:rsid w:val="00F065BD"/>
    <w:rsid w:val="00F065BE"/>
    <w:rsid w:val="00F065D4"/>
    <w:rsid w:val="00F065FD"/>
    <w:rsid w:val="00F06683"/>
    <w:rsid w:val="00F0669F"/>
    <w:rsid w:val="00F066A8"/>
    <w:rsid w:val="00F066D2"/>
    <w:rsid w:val="00F066D3"/>
    <w:rsid w:val="00F066E9"/>
    <w:rsid w:val="00F06721"/>
    <w:rsid w:val="00F0672E"/>
    <w:rsid w:val="00F0672F"/>
    <w:rsid w:val="00F06731"/>
    <w:rsid w:val="00F06742"/>
    <w:rsid w:val="00F06744"/>
    <w:rsid w:val="00F0676F"/>
    <w:rsid w:val="00F06770"/>
    <w:rsid w:val="00F06772"/>
    <w:rsid w:val="00F06791"/>
    <w:rsid w:val="00F0679E"/>
    <w:rsid w:val="00F067B5"/>
    <w:rsid w:val="00F067CC"/>
    <w:rsid w:val="00F06811"/>
    <w:rsid w:val="00F06832"/>
    <w:rsid w:val="00F0683F"/>
    <w:rsid w:val="00F06883"/>
    <w:rsid w:val="00F068A6"/>
    <w:rsid w:val="00F068BF"/>
    <w:rsid w:val="00F068DB"/>
    <w:rsid w:val="00F068E8"/>
    <w:rsid w:val="00F068FD"/>
    <w:rsid w:val="00F06934"/>
    <w:rsid w:val="00F0695A"/>
    <w:rsid w:val="00F0695B"/>
    <w:rsid w:val="00F0697E"/>
    <w:rsid w:val="00F0698A"/>
    <w:rsid w:val="00F069B4"/>
    <w:rsid w:val="00F069FF"/>
    <w:rsid w:val="00F06AB7"/>
    <w:rsid w:val="00F06AD8"/>
    <w:rsid w:val="00F06AE6"/>
    <w:rsid w:val="00F06AEF"/>
    <w:rsid w:val="00F06AF5"/>
    <w:rsid w:val="00F06B14"/>
    <w:rsid w:val="00F06B2B"/>
    <w:rsid w:val="00F06B74"/>
    <w:rsid w:val="00F06BA0"/>
    <w:rsid w:val="00F06BB3"/>
    <w:rsid w:val="00F06BEF"/>
    <w:rsid w:val="00F06C2F"/>
    <w:rsid w:val="00F06C45"/>
    <w:rsid w:val="00F06C7A"/>
    <w:rsid w:val="00F06CBD"/>
    <w:rsid w:val="00F06CDF"/>
    <w:rsid w:val="00F06D0C"/>
    <w:rsid w:val="00F06D3A"/>
    <w:rsid w:val="00F06D4E"/>
    <w:rsid w:val="00F06D62"/>
    <w:rsid w:val="00F06D6A"/>
    <w:rsid w:val="00F06D7C"/>
    <w:rsid w:val="00F06D91"/>
    <w:rsid w:val="00F06DB7"/>
    <w:rsid w:val="00F06DEA"/>
    <w:rsid w:val="00F06E18"/>
    <w:rsid w:val="00F06E40"/>
    <w:rsid w:val="00F06E53"/>
    <w:rsid w:val="00F06E65"/>
    <w:rsid w:val="00F06E88"/>
    <w:rsid w:val="00F06EC3"/>
    <w:rsid w:val="00F06ED4"/>
    <w:rsid w:val="00F06EF2"/>
    <w:rsid w:val="00F06F1C"/>
    <w:rsid w:val="00F06FB2"/>
    <w:rsid w:val="00F06FE0"/>
    <w:rsid w:val="00F06FFF"/>
    <w:rsid w:val="00F07007"/>
    <w:rsid w:val="00F07023"/>
    <w:rsid w:val="00F0702F"/>
    <w:rsid w:val="00F07041"/>
    <w:rsid w:val="00F07046"/>
    <w:rsid w:val="00F07080"/>
    <w:rsid w:val="00F07083"/>
    <w:rsid w:val="00F07091"/>
    <w:rsid w:val="00F070C3"/>
    <w:rsid w:val="00F070DE"/>
    <w:rsid w:val="00F07103"/>
    <w:rsid w:val="00F07113"/>
    <w:rsid w:val="00F07115"/>
    <w:rsid w:val="00F07175"/>
    <w:rsid w:val="00F071C7"/>
    <w:rsid w:val="00F071D7"/>
    <w:rsid w:val="00F071FF"/>
    <w:rsid w:val="00F0720C"/>
    <w:rsid w:val="00F0723A"/>
    <w:rsid w:val="00F07244"/>
    <w:rsid w:val="00F0724F"/>
    <w:rsid w:val="00F0726B"/>
    <w:rsid w:val="00F07297"/>
    <w:rsid w:val="00F0729B"/>
    <w:rsid w:val="00F072C4"/>
    <w:rsid w:val="00F072E7"/>
    <w:rsid w:val="00F07309"/>
    <w:rsid w:val="00F07312"/>
    <w:rsid w:val="00F073A2"/>
    <w:rsid w:val="00F073B2"/>
    <w:rsid w:val="00F073BD"/>
    <w:rsid w:val="00F073DA"/>
    <w:rsid w:val="00F073E0"/>
    <w:rsid w:val="00F073F8"/>
    <w:rsid w:val="00F07406"/>
    <w:rsid w:val="00F0740D"/>
    <w:rsid w:val="00F07470"/>
    <w:rsid w:val="00F07487"/>
    <w:rsid w:val="00F0749E"/>
    <w:rsid w:val="00F074EA"/>
    <w:rsid w:val="00F07560"/>
    <w:rsid w:val="00F0758B"/>
    <w:rsid w:val="00F0759C"/>
    <w:rsid w:val="00F075B5"/>
    <w:rsid w:val="00F075F6"/>
    <w:rsid w:val="00F07609"/>
    <w:rsid w:val="00F07655"/>
    <w:rsid w:val="00F07665"/>
    <w:rsid w:val="00F076D0"/>
    <w:rsid w:val="00F076D9"/>
    <w:rsid w:val="00F07760"/>
    <w:rsid w:val="00F07765"/>
    <w:rsid w:val="00F07781"/>
    <w:rsid w:val="00F07788"/>
    <w:rsid w:val="00F077F4"/>
    <w:rsid w:val="00F07804"/>
    <w:rsid w:val="00F07812"/>
    <w:rsid w:val="00F0782E"/>
    <w:rsid w:val="00F07847"/>
    <w:rsid w:val="00F0784E"/>
    <w:rsid w:val="00F0785A"/>
    <w:rsid w:val="00F0785F"/>
    <w:rsid w:val="00F0788F"/>
    <w:rsid w:val="00F078BE"/>
    <w:rsid w:val="00F078D7"/>
    <w:rsid w:val="00F078FB"/>
    <w:rsid w:val="00F07909"/>
    <w:rsid w:val="00F07950"/>
    <w:rsid w:val="00F07968"/>
    <w:rsid w:val="00F07977"/>
    <w:rsid w:val="00F079A3"/>
    <w:rsid w:val="00F079DF"/>
    <w:rsid w:val="00F079ED"/>
    <w:rsid w:val="00F07A04"/>
    <w:rsid w:val="00F07A1F"/>
    <w:rsid w:val="00F07A3D"/>
    <w:rsid w:val="00F07A9A"/>
    <w:rsid w:val="00F07AE8"/>
    <w:rsid w:val="00F07AEE"/>
    <w:rsid w:val="00F07B09"/>
    <w:rsid w:val="00F07B4E"/>
    <w:rsid w:val="00F07B5F"/>
    <w:rsid w:val="00F07B90"/>
    <w:rsid w:val="00F07B9D"/>
    <w:rsid w:val="00F07C43"/>
    <w:rsid w:val="00F07D4B"/>
    <w:rsid w:val="00F07DD6"/>
    <w:rsid w:val="00F07DDE"/>
    <w:rsid w:val="00F07DED"/>
    <w:rsid w:val="00F07E35"/>
    <w:rsid w:val="00F07E68"/>
    <w:rsid w:val="00F07E6C"/>
    <w:rsid w:val="00F07E78"/>
    <w:rsid w:val="00F07E85"/>
    <w:rsid w:val="00F07EB1"/>
    <w:rsid w:val="00F07EE1"/>
    <w:rsid w:val="00F07EE5"/>
    <w:rsid w:val="00F07F02"/>
    <w:rsid w:val="00F07F48"/>
    <w:rsid w:val="00F07F9A"/>
    <w:rsid w:val="00F10038"/>
    <w:rsid w:val="00F1005B"/>
    <w:rsid w:val="00F10072"/>
    <w:rsid w:val="00F10094"/>
    <w:rsid w:val="00F100E7"/>
    <w:rsid w:val="00F10164"/>
    <w:rsid w:val="00F1017C"/>
    <w:rsid w:val="00F1019F"/>
    <w:rsid w:val="00F101BB"/>
    <w:rsid w:val="00F101BC"/>
    <w:rsid w:val="00F101F8"/>
    <w:rsid w:val="00F101FC"/>
    <w:rsid w:val="00F102B4"/>
    <w:rsid w:val="00F102CB"/>
    <w:rsid w:val="00F102DC"/>
    <w:rsid w:val="00F102DF"/>
    <w:rsid w:val="00F102E9"/>
    <w:rsid w:val="00F10314"/>
    <w:rsid w:val="00F10366"/>
    <w:rsid w:val="00F103D1"/>
    <w:rsid w:val="00F103E3"/>
    <w:rsid w:val="00F103F0"/>
    <w:rsid w:val="00F10442"/>
    <w:rsid w:val="00F1044F"/>
    <w:rsid w:val="00F10473"/>
    <w:rsid w:val="00F10481"/>
    <w:rsid w:val="00F10532"/>
    <w:rsid w:val="00F105C4"/>
    <w:rsid w:val="00F105C9"/>
    <w:rsid w:val="00F105E8"/>
    <w:rsid w:val="00F10600"/>
    <w:rsid w:val="00F1060F"/>
    <w:rsid w:val="00F10612"/>
    <w:rsid w:val="00F1061D"/>
    <w:rsid w:val="00F10692"/>
    <w:rsid w:val="00F106C8"/>
    <w:rsid w:val="00F106F8"/>
    <w:rsid w:val="00F10717"/>
    <w:rsid w:val="00F1073A"/>
    <w:rsid w:val="00F107AE"/>
    <w:rsid w:val="00F107B5"/>
    <w:rsid w:val="00F107F6"/>
    <w:rsid w:val="00F10841"/>
    <w:rsid w:val="00F108A0"/>
    <w:rsid w:val="00F108AC"/>
    <w:rsid w:val="00F108AD"/>
    <w:rsid w:val="00F108BB"/>
    <w:rsid w:val="00F108C6"/>
    <w:rsid w:val="00F108E7"/>
    <w:rsid w:val="00F10917"/>
    <w:rsid w:val="00F10933"/>
    <w:rsid w:val="00F10959"/>
    <w:rsid w:val="00F10979"/>
    <w:rsid w:val="00F10991"/>
    <w:rsid w:val="00F109A3"/>
    <w:rsid w:val="00F109D1"/>
    <w:rsid w:val="00F10A5B"/>
    <w:rsid w:val="00F10A64"/>
    <w:rsid w:val="00F10AD7"/>
    <w:rsid w:val="00F10B33"/>
    <w:rsid w:val="00F10B55"/>
    <w:rsid w:val="00F10B64"/>
    <w:rsid w:val="00F10BFF"/>
    <w:rsid w:val="00F10C14"/>
    <w:rsid w:val="00F10C65"/>
    <w:rsid w:val="00F10CB6"/>
    <w:rsid w:val="00F10CCE"/>
    <w:rsid w:val="00F10D17"/>
    <w:rsid w:val="00F10D20"/>
    <w:rsid w:val="00F10D2E"/>
    <w:rsid w:val="00F10DA1"/>
    <w:rsid w:val="00F10DC4"/>
    <w:rsid w:val="00F10DD7"/>
    <w:rsid w:val="00F10DEA"/>
    <w:rsid w:val="00F10E1A"/>
    <w:rsid w:val="00F10E37"/>
    <w:rsid w:val="00F10E45"/>
    <w:rsid w:val="00F10E6B"/>
    <w:rsid w:val="00F10EC2"/>
    <w:rsid w:val="00F10F06"/>
    <w:rsid w:val="00F10F20"/>
    <w:rsid w:val="00F10F3A"/>
    <w:rsid w:val="00F10F50"/>
    <w:rsid w:val="00F10F70"/>
    <w:rsid w:val="00F10F86"/>
    <w:rsid w:val="00F10F9C"/>
    <w:rsid w:val="00F10FD6"/>
    <w:rsid w:val="00F11003"/>
    <w:rsid w:val="00F11025"/>
    <w:rsid w:val="00F11042"/>
    <w:rsid w:val="00F1104F"/>
    <w:rsid w:val="00F1105C"/>
    <w:rsid w:val="00F11063"/>
    <w:rsid w:val="00F11094"/>
    <w:rsid w:val="00F110E4"/>
    <w:rsid w:val="00F11113"/>
    <w:rsid w:val="00F1111B"/>
    <w:rsid w:val="00F11130"/>
    <w:rsid w:val="00F11167"/>
    <w:rsid w:val="00F1116D"/>
    <w:rsid w:val="00F11180"/>
    <w:rsid w:val="00F111F7"/>
    <w:rsid w:val="00F11206"/>
    <w:rsid w:val="00F1120A"/>
    <w:rsid w:val="00F1122F"/>
    <w:rsid w:val="00F1126A"/>
    <w:rsid w:val="00F11271"/>
    <w:rsid w:val="00F11276"/>
    <w:rsid w:val="00F112BC"/>
    <w:rsid w:val="00F112CD"/>
    <w:rsid w:val="00F11302"/>
    <w:rsid w:val="00F11332"/>
    <w:rsid w:val="00F11378"/>
    <w:rsid w:val="00F1137A"/>
    <w:rsid w:val="00F11380"/>
    <w:rsid w:val="00F11386"/>
    <w:rsid w:val="00F113A8"/>
    <w:rsid w:val="00F113AC"/>
    <w:rsid w:val="00F113D2"/>
    <w:rsid w:val="00F113D9"/>
    <w:rsid w:val="00F113FD"/>
    <w:rsid w:val="00F1140A"/>
    <w:rsid w:val="00F11446"/>
    <w:rsid w:val="00F11452"/>
    <w:rsid w:val="00F11467"/>
    <w:rsid w:val="00F11476"/>
    <w:rsid w:val="00F1147E"/>
    <w:rsid w:val="00F11485"/>
    <w:rsid w:val="00F11489"/>
    <w:rsid w:val="00F11491"/>
    <w:rsid w:val="00F114B3"/>
    <w:rsid w:val="00F114DA"/>
    <w:rsid w:val="00F114F8"/>
    <w:rsid w:val="00F114FF"/>
    <w:rsid w:val="00F115B3"/>
    <w:rsid w:val="00F115CC"/>
    <w:rsid w:val="00F115DE"/>
    <w:rsid w:val="00F1163E"/>
    <w:rsid w:val="00F1163F"/>
    <w:rsid w:val="00F1166A"/>
    <w:rsid w:val="00F1167F"/>
    <w:rsid w:val="00F116C1"/>
    <w:rsid w:val="00F116C7"/>
    <w:rsid w:val="00F116CF"/>
    <w:rsid w:val="00F11716"/>
    <w:rsid w:val="00F1172A"/>
    <w:rsid w:val="00F1172C"/>
    <w:rsid w:val="00F11730"/>
    <w:rsid w:val="00F11741"/>
    <w:rsid w:val="00F11753"/>
    <w:rsid w:val="00F11788"/>
    <w:rsid w:val="00F117B8"/>
    <w:rsid w:val="00F117C6"/>
    <w:rsid w:val="00F117FA"/>
    <w:rsid w:val="00F1180B"/>
    <w:rsid w:val="00F11839"/>
    <w:rsid w:val="00F1183E"/>
    <w:rsid w:val="00F11856"/>
    <w:rsid w:val="00F11860"/>
    <w:rsid w:val="00F11896"/>
    <w:rsid w:val="00F1189A"/>
    <w:rsid w:val="00F118A9"/>
    <w:rsid w:val="00F118BA"/>
    <w:rsid w:val="00F118E2"/>
    <w:rsid w:val="00F118EB"/>
    <w:rsid w:val="00F11916"/>
    <w:rsid w:val="00F11972"/>
    <w:rsid w:val="00F11976"/>
    <w:rsid w:val="00F11984"/>
    <w:rsid w:val="00F1198A"/>
    <w:rsid w:val="00F119CC"/>
    <w:rsid w:val="00F119D0"/>
    <w:rsid w:val="00F11A48"/>
    <w:rsid w:val="00F11A85"/>
    <w:rsid w:val="00F11ADD"/>
    <w:rsid w:val="00F11B07"/>
    <w:rsid w:val="00F11B48"/>
    <w:rsid w:val="00F11B49"/>
    <w:rsid w:val="00F11B57"/>
    <w:rsid w:val="00F11B5B"/>
    <w:rsid w:val="00F11B87"/>
    <w:rsid w:val="00F11BA2"/>
    <w:rsid w:val="00F11BE5"/>
    <w:rsid w:val="00F11C09"/>
    <w:rsid w:val="00F11C17"/>
    <w:rsid w:val="00F11C18"/>
    <w:rsid w:val="00F11C7E"/>
    <w:rsid w:val="00F11C9B"/>
    <w:rsid w:val="00F11CB0"/>
    <w:rsid w:val="00F11CB5"/>
    <w:rsid w:val="00F11D08"/>
    <w:rsid w:val="00F11D1E"/>
    <w:rsid w:val="00F11D4B"/>
    <w:rsid w:val="00F11D7A"/>
    <w:rsid w:val="00F11D7C"/>
    <w:rsid w:val="00F11DA3"/>
    <w:rsid w:val="00F11DD0"/>
    <w:rsid w:val="00F11DD2"/>
    <w:rsid w:val="00F11DDC"/>
    <w:rsid w:val="00F11DE2"/>
    <w:rsid w:val="00F11E58"/>
    <w:rsid w:val="00F11E8A"/>
    <w:rsid w:val="00F11EB5"/>
    <w:rsid w:val="00F11EB8"/>
    <w:rsid w:val="00F11EDD"/>
    <w:rsid w:val="00F11F3D"/>
    <w:rsid w:val="00F11F42"/>
    <w:rsid w:val="00F11F45"/>
    <w:rsid w:val="00F11F4F"/>
    <w:rsid w:val="00F11F90"/>
    <w:rsid w:val="00F11FC2"/>
    <w:rsid w:val="00F1200E"/>
    <w:rsid w:val="00F12032"/>
    <w:rsid w:val="00F120F1"/>
    <w:rsid w:val="00F120F3"/>
    <w:rsid w:val="00F120FB"/>
    <w:rsid w:val="00F12145"/>
    <w:rsid w:val="00F12159"/>
    <w:rsid w:val="00F12180"/>
    <w:rsid w:val="00F121C0"/>
    <w:rsid w:val="00F12210"/>
    <w:rsid w:val="00F122C1"/>
    <w:rsid w:val="00F122E3"/>
    <w:rsid w:val="00F122EE"/>
    <w:rsid w:val="00F12359"/>
    <w:rsid w:val="00F12374"/>
    <w:rsid w:val="00F1237C"/>
    <w:rsid w:val="00F123C0"/>
    <w:rsid w:val="00F123C5"/>
    <w:rsid w:val="00F123E6"/>
    <w:rsid w:val="00F123EF"/>
    <w:rsid w:val="00F1240A"/>
    <w:rsid w:val="00F1242C"/>
    <w:rsid w:val="00F12439"/>
    <w:rsid w:val="00F12441"/>
    <w:rsid w:val="00F124C9"/>
    <w:rsid w:val="00F124E7"/>
    <w:rsid w:val="00F12518"/>
    <w:rsid w:val="00F1252F"/>
    <w:rsid w:val="00F12535"/>
    <w:rsid w:val="00F1254E"/>
    <w:rsid w:val="00F12584"/>
    <w:rsid w:val="00F1258B"/>
    <w:rsid w:val="00F125C3"/>
    <w:rsid w:val="00F125D0"/>
    <w:rsid w:val="00F1263C"/>
    <w:rsid w:val="00F12660"/>
    <w:rsid w:val="00F1267C"/>
    <w:rsid w:val="00F12691"/>
    <w:rsid w:val="00F1269A"/>
    <w:rsid w:val="00F126A1"/>
    <w:rsid w:val="00F1271A"/>
    <w:rsid w:val="00F12750"/>
    <w:rsid w:val="00F12797"/>
    <w:rsid w:val="00F127AA"/>
    <w:rsid w:val="00F127B0"/>
    <w:rsid w:val="00F127DD"/>
    <w:rsid w:val="00F12805"/>
    <w:rsid w:val="00F1281A"/>
    <w:rsid w:val="00F12823"/>
    <w:rsid w:val="00F1284C"/>
    <w:rsid w:val="00F1288A"/>
    <w:rsid w:val="00F128DC"/>
    <w:rsid w:val="00F12917"/>
    <w:rsid w:val="00F12927"/>
    <w:rsid w:val="00F12949"/>
    <w:rsid w:val="00F129EF"/>
    <w:rsid w:val="00F12A2A"/>
    <w:rsid w:val="00F12A81"/>
    <w:rsid w:val="00F12ABF"/>
    <w:rsid w:val="00F12ACB"/>
    <w:rsid w:val="00F12AE0"/>
    <w:rsid w:val="00F12B1D"/>
    <w:rsid w:val="00F12B43"/>
    <w:rsid w:val="00F12B79"/>
    <w:rsid w:val="00F12B8C"/>
    <w:rsid w:val="00F12B8F"/>
    <w:rsid w:val="00F12C1F"/>
    <w:rsid w:val="00F12C2E"/>
    <w:rsid w:val="00F12C31"/>
    <w:rsid w:val="00F12C42"/>
    <w:rsid w:val="00F12C71"/>
    <w:rsid w:val="00F12CD5"/>
    <w:rsid w:val="00F12D09"/>
    <w:rsid w:val="00F12D37"/>
    <w:rsid w:val="00F12D4C"/>
    <w:rsid w:val="00F12D6B"/>
    <w:rsid w:val="00F12D8F"/>
    <w:rsid w:val="00F12DD0"/>
    <w:rsid w:val="00F12DF0"/>
    <w:rsid w:val="00F12DF7"/>
    <w:rsid w:val="00F12E95"/>
    <w:rsid w:val="00F12EBA"/>
    <w:rsid w:val="00F12EFE"/>
    <w:rsid w:val="00F12F14"/>
    <w:rsid w:val="00F12F1D"/>
    <w:rsid w:val="00F12F26"/>
    <w:rsid w:val="00F12F30"/>
    <w:rsid w:val="00F12F34"/>
    <w:rsid w:val="00F12F43"/>
    <w:rsid w:val="00F12F44"/>
    <w:rsid w:val="00F12F59"/>
    <w:rsid w:val="00F12F70"/>
    <w:rsid w:val="00F12F83"/>
    <w:rsid w:val="00F12F8D"/>
    <w:rsid w:val="00F12FDB"/>
    <w:rsid w:val="00F12FDC"/>
    <w:rsid w:val="00F13013"/>
    <w:rsid w:val="00F13016"/>
    <w:rsid w:val="00F13029"/>
    <w:rsid w:val="00F13038"/>
    <w:rsid w:val="00F13076"/>
    <w:rsid w:val="00F1307C"/>
    <w:rsid w:val="00F13099"/>
    <w:rsid w:val="00F130AF"/>
    <w:rsid w:val="00F130B5"/>
    <w:rsid w:val="00F130F0"/>
    <w:rsid w:val="00F13116"/>
    <w:rsid w:val="00F13171"/>
    <w:rsid w:val="00F131CE"/>
    <w:rsid w:val="00F131E9"/>
    <w:rsid w:val="00F13221"/>
    <w:rsid w:val="00F13244"/>
    <w:rsid w:val="00F13263"/>
    <w:rsid w:val="00F132D7"/>
    <w:rsid w:val="00F13357"/>
    <w:rsid w:val="00F133C5"/>
    <w:rsid w:val="00F133CE"/>
    <w:rsid w:val="00F133E8"/>
    <w:rsid w:val="00F13422"/>
    <w:rsid w:val="00F1346A"/>
    <w:rsid w:val="00F13481"/>
    <w:rsid w:val="00F13484"/>
    <w:rsid w:val="00F134F7"/>
    <w:rsid w:val="00F13501"/>
    <w:rsid w:val="00F1350E"/>
    <w:rsid w:val="00F1353B"/>
    <w:rsid w:val="00F1353C"/>
    <w:rsid w:val="00F13561"/>
    <w:rsid w:val="00F13565"/>
    <w:rsid w:val="00F13574"/>
    <w:rsid w:val="00F13605"/>
    <w:rsid w:val="00F1360F"/>
    <w:rsid w:val="00F13646"/>
    <w:rsid w:val="00F13653"/>
    <w:rsid w:val="00F13664"/>
    <w:rsid w:val="00F13682"/>
    <w:rsid w:val="00F136D8"/>
    <w:rsid w:val="00F136F6"/>
    <w:rsid w:val="00F136F8"/>
    <w:rsid w:val="00F13701"/>
    <w:rsid w:val="00F1371C"/>
    <w:rsid w:val="00F13743"/>
    <w:rsid w:val="00F13762"/>
    <w:rsid w:val="00F13780"/>
    <w:rsid w:val="00F13793"/>
    <w:rsid w:val="00F137B8"/>
    <w:rsid w:val="00F137C5"/>
    <w:rsid w:val="00F1380F"/>
    <w:rsid w:val="00F13815"/>
    <w:rsid w:val="00F1384C"/>
    <w:rsid w:val="00F138AD"/>
    <w:rsid w:val="00F138F1"/>
    <w:rsid w:val="00F138F4"/>
    <w:rsid w:val="00F138F6"/>
    <w:rsid w:val="00F13959"/>
    <w:rsid w:val="00F1395C"/>
    <w:rsid w:val="00F139CE"/>
    <w:rsid w:val="00F139E9"/>
    <w:rsid w:val="00F139FA"/>
    <w:rsid w:val="00F13A2C"/>
    <w:rsid w:val="00F13A3A"/>
    <w:rsid w:val="00F13A4D"/>
    <w:rsid w:val="00F13A9E"/>
    <w:rsid w:val="00F13B14"/>
    <w:rsid w:val="00F13B28"/>
    <w:rsid w:val="00F13BA9"/>
    <w:rsid w:val="00F13C50"/>
    <w:rsid w:val="00F13CDA"/>
    <w:rsid w:val="00F13D3D"/>
    <w:rsid w:val="00F13D4D"/>
    <w:rsid w:val="00F13D85"/>
    <w:rsid w:val="00F13DAD"/>
    <w:rsid w:val="00F13DD2"/>
    <w:rsid w:val="00F13E36"/>
    <w:rsid w:val="00F13E3F"/>
    <w:rsid w:val="00F13E52"/>
    <w:rsid w:val="00F13E66"/>
    <w:rsid w:val="00F13E8B"/>
    <w:rsid w:val="00F13E8D"/>
    <w:rsid w:val="00F13E9D"/>
    <w:rsid w:val="00F13EA8"/>
    <w:rsid w:val="00F13ECA"/>
    <w:rsid w:val="00F13EF6"/>
    <w:rsid w:val="00F13F0F"/>
    <w:rsid w:val="00F13F3B"/>
    <w:rsid w:val="00F13F56"/>
    <w:rsid w:val="00F13FE0"/>
    <w:rsid w:val="00F13FEE"/>
    <w:rsid w:val="00F13FFF"/>
    <w:rsid w:val="00F14044"/>
    <w:rsid w:val="00F14089"/>
    <w:rsid w:val="00F140BB"/>
    <w:rsid w:val="00F14102"/>
    <w:rsid w:val="00F1410C"/>
    <w:rsid w:val="00F14151"/>
    <w:rsid w:val="00F1418A"/>
    <w:rsid w:val="00F141DC"/>
    <w:rsid w:val="00F1422B"/>
    <w:rsid w:val="00F14240"/>
    <w:rsid w:val="00F14241"/>
    <w:rsid w:val="00F14251"/>
    <w:rsid w:val="00F14287"/>
    <w:rsid w:val="00F14289"/>
    <w:rsid w:val="00F14292"/>
    <w:rsid w:val="00F14294"/>
    <w:rsid w:val="00F142E1"/>
    <w:rsid w:val="00F142E6"/>
    <w:rsid w:val="00F142E9"/>
    <w:rsid w:val="00F14314"/>
    <w:rsid w:val="00F14319"/>
    <w:rsid w:val="00F14324"/>
    <w:rsid w:val="00F14329"/>
    <w:rsid w:val="00F143BA"/>
    <w:rsid w:val="00F143C4"/>
    <w:rsid w:val="00F143CA"/>
    <w:rsid w:val="00F143DD"/>
    <w:rsid w:val="00F14434"/>
    <w:rsid w:val="00F14445"/>
    <w:rsid w:val="00F1446B"/>
    <w:rsid w:val="00F14483"/>
    <w:rsid w:val="00F144A4"/>
    <w:rsid w:val="00F144F7"/>
    <w:rsid w:val="00F14500"/>
    <w:rsid w:val="00F1450A"/>
    <w:rsid w:val="00F14560"/>
    <w:rsid w:val="00F145BA"/>
    <w:rsid w:val="00F14600"/>
    <w:rsid w:val="00F14658"/>
    <w:rsid w:val="00F1466E"/>
    <w:rsid w:val="00F14698"/>
    <w:rsid w:val="00F146A1"/>
    <w:rsid w:val="00F146BF"/>
    <w:rsid w:val="00F146C9"/>
    <w:rsid w:val="00F1473D"/>
    <w:rsid w:val="00F1478F"/>
    <w:rsid w:val="00F147A4"/>
    <w:rsid w:val="00F1480E"/>
    <w:rsid w:val="00F14843"/>
    <w:rsid w:val="00F1488E"/>
    <w:rsid w:val="00F148B8"/>
    <w:rsid w:val="00F14905"/>
    <w:rsid w:val="00F14963"/>
    <w:rsid w:val="00F1496C"/>
    <w:rsid w:val="00F14972"/>
    <w:rsid w:val="00F149C7"/>
    <w:rsid w:val="00F149D6"/>
    <w:rsid w:val="00F149EB"/>
    <w:rsid w:val="00F149F9"/>
    <w:rsid w:val="00F14A0B"/>
    <w:rsid w:val="00F14A28"/>
    <w:rsid w:val="00F14A5A"/>
    <w:rsid w:val="00F14A5D"/>
    <w:rsid w:val="00F14A86"/>
    <w:rsid w:val="00F14A9A"/>
    <w:rsid w:val="00F14ADB"/>
    <w:rsid w:val="00F14ADD"/>
    <w:rsid w:val="00F14B1E"/>
    <w:rsid w:val="00F14B38"/>
    <w:rsid w:val="00F14B3E"/>
    <w:rsid w:val="00F14B79"/>
    <w:rsid w:val="00F14B83"/>
    <w:rsid w:val="00F14B96"/>
    <w:rsid w:val="00F14BA7"/>
    <w:rsid w:val="00F14BD7"/>
    <w:rsid w:val="00F14BDE"/>
    <w:rsid w:val="00F14BEC"/>
    <w:rsid w:val="00F14C7D"/>
    <w:rsid w:val="00F14CC5"/>
    <w:rsid w:val="00F14CC9"/>
    <w:rsid w:val="00F14D1B"/>
    <w:rsid w:val="00F14D2E"/>
    <w:rsid w:val="00F14D9A"/>
    <w:rsid w:val="00F14DF2"/>
    <w:rsid w:val="00F14DF4"/>
    <w:rsid w:val="00F14E06"/>
    <w:rsid w:val="00F14E29"/>
    <w:rsid w:val="00F14ED6"/>
    <w:rsid w:val="00F14EF0"/>
    <w:rsid w:val="00F14EF5"/>
    <w:rsid w:val="00F14F02"/>
    <w:rsid w:val="00F14F7A"/>
    <w:rsid w:val="00F14F98"/>
    <w:rsid w:val="00F14FA9"/>
    <w:rsid w:val="00F14FCE"/>
    <w:rsid w:val="00F14FCF"/>
    <w:rsid w:val="00F14FF9"/>
    <w:rsid w:val="00F1502A"/>
    <w:rsid w:val="00F15043"/>
    <w:rsid w:val="00F1505B"/>
    <w:rsid w:val="00F15073"/>
    <w:rsid w:val="00F150DB"/>
    <w:rsid w:val="00F150ED"/>
    <w:rsid w:val="00F1512E"/>
    <w:rsid w:val="00F15132"/>
    <w:rsid w:val="00F1515C"/>
    <w:rsid w:val="00F1516E"/>
    <w:rsid w:val="00F15195"/>
    <w:rsid w:val="00F1519D"/>
    <w:rsid w:val="00F1519F"/>
    <w:rsid w:val="00F151C3"/>
    <w:rsid w:val="00F151C9"/>
    <w:rsid w:val="00F151ED"/>
    <w:rsid w:val="00F151FF"/>
    <w:rsid w:val="00F15217"/>
    <w:rsid w:val="00F1521E"/>
    <w:rsid w:val="00F15227"/>
    <w:rsid w:val="00F1522F"/>
    <w:rsid w:val="00F1523B"/>
    <w:rsid w:val="00F152A8"/>
    <w:rsid w:val="00F152E0"/>
    <w:rsid w:val="00F1531E"/>
    <w:rsid w:val="00F1536D"/>
    <w:rsid w:val="00F15376"/>
    <w:rsid w:val="00F15398"/>
    <w:rsid w:val="00F153AB"/>
    <w:rsid w:val="00F153EF"/>
    <w:rsid w:val="00F15425"/>
    <w:rsid w:val="00F1545C"/>
    <w:rsid w:val="00F15488"/>
    <w:rsid w:val="00F154B7"/>
    <w:rsid w:val="00F15516"/>
    <w:rsid w:val="00F1551E"/>
    <w:rsid w:val="00F1554E"/>
    <w:rsid w:val="00F15556"/>
    <w:rsid w:val="00F1556E"/>
    <w:rsid w:val="00F1557A"/>
    <w:rsid w:val="00F155AA"/>
    <w:rsid w:val="00F155B7"/>
    <w:rsid w:val="00F155CD"/>
    <w:rsid w:val="00F15630"/>
    <w:rsid w:val="00F15635"/>
    <w:rsid w:val="00F1564A"/>
    <w:rsid w:val="00F15669"/>
    <w:rsid w:val="00F1566A"/>
    <w:rsid w:val="00F15683"/>
    <w:rsid w:val="00F156A7"/>
    <w:rsid w:val="00F156B7"/>
    <w:rsid w:val="00F15709"/>
    <w:rsid w:val="00F1570C"/>
    <w:rsid w:val="00F1572A"/>
    <w:rsid w:val="00F1572B"/>
    <w:rsid w:val="00F15731"/>
    <w:rsid w:val="00F1574B"/>
    <w:rsid w:val="00F157E6"/>
    <w:rsid w:val="00F15807"/>
    <w:rsid w:val="00F1581F"/>
    <w:rsid w:val="00F1585F"/>
    <w:rsid w:val="00F15893"/>
    <w:rsid w:val="00F158A1"/>
    <w:rsid w:val="00F158DF"/>
    <w:rsid w:val="00F15905"/>
    <w:rsid w:val="00F15924"/>
    <w:rsid w:val="00F1592C"/>
    <w:rsid w:val="00F15937"/>
    <w:rsid w:val="00F15993"/>
    <w:rsid w:val="00F159B3"/>
    <w:rsid w:val="00F159BA"/>
    <w:rsid w:val="00F159CF"/>
    <w:rsid w:val="00F15A07"/>
    <w:rsid w:val="00F15A5A"/>
    <w:rsid w:val="00F15A7E"/>
    <w:rsid w:val="00F15A88"/>
    <w:rsid w:val="00F15A8D"/>
    <w:rsid w:val="00F15AAA"/>
    <w:rsid w:val="00F15AC2"/>
    <w:rsid w:val="00F15AC8"/>
    <w:rsid w:val="00F15AE0"/>
    <w:rsid w:val="00F15B36"/>
    <w:rsid w:val="00F15C12"/>
    <w:rsid w:val="00F15C6B"/>
    <w:rsid w:val="00F15C6D"/>
    <w:rsid w:val="00F15C88"/>
    <w:rsid w:val="00F15C90"/>
    <w:rsid w:val="00F15CB6"/>
    <w:rsid w:val="00F15CB9"/>
    <w:rsid w:val="00F15D19"/>
    <w:rsid w:val="00F15D40"/>
    <w:rsid w:val="00F15D42"/>
    <w:rsid w:val="00F15D48"/>
    <w:rsid w:val="00F15D4A"/>
    <w:rsid w:val="00F15D75"/>
    <w:rsid w:val="00F15DA0"/>
    <w:rsid w:val="00F15DB2"/>
    <w:rsid w:val="00F15DC1"/>
    <w:rsid w:val="00F15DE7"/>
    <w:rsid w:val="00F15E23"/>
    <w:rsid w:val="00F15E24"/>
    <w:rsid w:val="00F15E3B"/>
    <w:rsid w:val="00F15E47"/>
    <w:rsid w:val="00F15E54"/>
    <w:rsid w:val="00F15E73"/>
    <w:rsid w:val="00F15E87"/>
    <w:rsid w:val="00F15E89"/>
    <w:rsid w:val="00F15EBF"/>
    <w:rsid w:val="00F15F0D"/>
    <w:rsid w:val="00F15FA3"/>
    <w:rsid w:val="00F15FBB"/>
    <w:rsid w:val="00F16040"/>
    <w:rsid w:val="00F16043"/>
    <w:rsid w:val="00F16062"/>
    <w:rsid w:val="00F1608B"/>
    <w:rsid w:val="00F160A5"/>
    <w:rsid w:val="00F160FB"/>
    <w:rsid w:val="00F1613D"/>
    <w:rsid w:val="00F16152"/>
    <w:rsid w:val="00F16168"/>
    <w:rsid w:val="00F16208"/>
    <w:rsid w:val="00F16212"/>
    <w:rsid w:val="00F1623D"/>
    <w:rsid w:val="00F16255"/>
    <w:rsid w:val="00F16269"/>
    <w:rsid w:val="00F1627E"/>
    <w:rsid w:val="00F1629A"/>
    <w:rsid w:val="00F162B7"/>
    <w:rsid w:val="00F162B9"/>
    <w:rsid w:val="00F162E2"/>
    <w:rsid w:val="00F162E8"/>
    <w:rsid w:val="00F16320"/>
    <w:rsid w:val="00F1632D"/>
    <w:rsid w:val="00F1633E"/>
    <w:rsid w:val="00F1635A"/>
    <w:rsid w:val="00F16396"/>
    <w:rsid w:val="00F163C9"/>
    <w:rsid w:val="00F163DF"/>
    <w:rsid w:val="00F16411"/>
    <w:rsid w:val="00F16488"/>
    <w:rsid w:val="00F16497"/>
    <w:rsid w:val="00F164B9"/>
    <w:rsid w:val="00F164E1"/>
    <w:rsid w:val="00F16500"/>
    <w:rsid w:val="00F165D2"/>
    <w:rsid w:val="00F165DA"/>
    <w:rsid w:val="00F165E7"/>
    <w:rsid w:val="00F16622"/>
    <w:rsid w:val="00F1662A"/>
    <w:rsid w:val="00F1662D"/>
    <w:rsid w:val="00F16632"/>
    <w:rsid w:val="00F16640"/>
    <w:rsid w:val="00F16680"/>
    <w:rsid w:val="00F166BB"/>
    <w:rsid w:val="00F166EB"/>
    <w:rsid w:val="00F1671C"/>
    <w:rsid w:val="00F16731"/>
    <w:rsid w:val="00F1675D"/>
    <w:rsid w:val="00F16764"/>
    <w:rsid w:val="00F1676A"/>
    <w:rsid w:val="00F1678B"/>
    <w:rsid w:val="00F167A3"/>
    <w:rsid w:val="00F167F8"/>
    <w:rsid w:val="00F1681D"/>
    <w:rsid w:val="00F1684F"/>
    <w:rsid w:val="00F16854"/>
    <w:rsid w:val="00F168F2"/>
    <w:rsid w:val="00F16905"/>
    <w:rsid w:val="00F16992"/>
    <w:rsid w:val="00F1699B"/>
    <w:rsid w:val="00F169A5"/>
    <w:rsid w:val="00F16A0D"/>
    <w:rsid w:val="00F16A25"/>
    <w:rsid w:val="00F16A3F"/>
    <w:rsid w:val="00F16A95"/>
    <w:rsid w:val="00F16AFC"/>
    <w:rsid w:val="00F16B48"/>
    <w:rsid w:val="00F16B55"/>
    <w:rsid w:val="00F16B66"/>
    <w:rsid w:val="00F16B70"/>
    <w:rsid w:val="00F16BD6"/>
    <w:rsid w:val="00F16BD9"/>
    <w:rsid w:val="00F16C2C"/>
    <w:rsid w:val="00F16C2D"/>
    <w:rsid w:val="00F16C3B"/>
    <w:rsid w:val="00F16C61"/>
    <w:rsid w:val="00F16C87"/>
    <w:rsid w:val="00F16CE1"/>
    <w:rsid w:val="00F16D01"/>
    <w:rsid w:val="00F16D12"/>
    <w:rsid w:val="00F16D1E"/>
    <w:rsid w:val="00F16D2D"/>
    <w:rsid w:val="00F16D44"/>
    <w:rsid w:val="00F16DAF"/>
    <w:rsid w:val="00F16DDF"/>
    <w:rsid w:val="00F16DE9"/>
    <w:rsid w:val="00F16E41"/>
    <w:rsid w:val="00F16E72"/>
    <w:rsid w:val="00F16E8E"/>
    <w:rsid w:val="00F16EA9"/>
    <w:rsid w:val="00F16EB1"/>
    <w:rsid w:val="00F16EF4"/>
    <w:rsid w:val="00F16F1B"/>
    <w:rsid w:val="00F16F5F"/>
    <w:rsid w:val="00F16F63"/>
    <w:rsid w:val="00F16F65"/>
    <w:rsid w:val="00F16F6A"/>
    <w:rsid w:val="00F16F70"/>
    <w:rsid w:val="00F16F76"/>
    <w:rsid w:val="00F16FB5"/>
    <w:rsid w:val="00F1702F"/>
    <w:rsid w:val="00F17034"/>
    <w:rsid w:val="00F1709B"/>
    <w:rsid w:val="00F170AB"/>
    <w:rsid w:val="00F17110"/>
    <w:rsid w:val="00F1712D"/>
    <w:rsid w:val="00F17156"/>
    <w:rsid w:val="00F171C1"/>
    <w:rsid w:val="00F171C9"/>
    <w:rsid w:val="00F171CE"/>
    <w:rsid w:val="00F17206"/>
    <w:rsid w:val="00F17214"/>
    <w:rsid w:val="00F17227"/>
    <w:rsid w:val="00F1725F"/>
    <w:rsid w:val="00F172C0"/>
    <w:rsid w:val="00F172C1"/>
    <w:rsid w:val="00F172D9"/>
    <w:rsid w:val="00F172FC"/>
    <w:rsid w:val="00F17322"/>
    <w:rsid w:val="00F1738A"/>
    <w:rsid w:val="00F17393"/>
    <w:rsid w:val="00F17409"/>
    <w:rsid w:val="00F174B8"/>
    <w:rsid w:val="00F174D7"/>
    <w:rsid w:val="00F174EA"/>
    <w:rsid w:val="00F17560"/>
    <w:rsid w:val="00F175AA"/>
    <w:rsid w:val="00F17672"/>
    <w:rsid w:val="00F176C6"/>
    <w:rsid w:val="00F176CE"/>
    <w:rsid w:val="00F17718"/>
    <w:rsid w:val="00F1772F"/>
    <w:rsid w:val="00F17786"/>
    <w:rsid w:val="00F177A3"/>
    <w:rsid w:val="00F177A9"/>
    <w:rsid w:val="00F177E8"/>
    <w:rsid w:val="00F17800"/>
    <w:rsid w:val="00F17853"/>
    <w:rsid w:val="00F17866"/>
    <w:rsid w:val="00F17874"/>
    <w:rsid w:val="00F17889"/>
    <w:rsid w:val="00F178CE"/>
    <w:rsid w:val="00F178D3"/>
    <w:rsid w:val="00F178D5"/>
    <w:rsid w:val="00F1792F"/>
    <w:rsid w:val="00F17936"/>
    <w:rsid w:val="00F179B3"/>
    <w:rsid w:val="00F179B8"/>
    <w:rsid w:val="00F17A27"/>
    <w:rsid w:val="00F17B00"/>
    <w:rsid w:val="00F17B05"/>
    <w:rsid w:val="00F17B3E"/>
    <w:rsid w:val="00F17B7E"/>
    <w:rsid w:val="00F17B91"/>
    <w:rsid w:val="00F17B95"/>
    <w:rsid w:val="00F17BF3"/>
    <w:rsid w:val="00F17C1F"/>
    <w:rsid w:val="00F17CB7"/>
    <w:rsid w:val="00F17D0E"/>
    <w:rsid w:val="00F17D32"/>
    <w:rsid w:val="00F17D49"/>
    <w:rsid w:val="00F17D9D"/>
    <w:rsid w:val="00F17DAC"/>
    <w:rsid w:val="00F17DB1"/>
    <w:rsid w:val="00F17DB3"/>
    <w:rsid w:val="00F17DD9"/>
    <w:rsid w:val="00F17DEB"/>
    <w:rsid w:val="00F17DF8"/>
    <w:rsid w:val="00F17E2F"/>
    <w:rsid w:val="00F17E48"/>
    <w:rsid w:val="00F17E56"/>
    <w:rsid w:val="00F17E77"/>
    <w:rsid w:val="00F17EC2"/>
    <w:rsid w:val="00F17EE4"/>
    <w:rsid w:val="00F17F86"/>
    <w:rsid w:val="00F20057"/>
    <w:rsid w:val="00F20090"/>
    <w:rsid w:val="00F200DA"/>
    <w:rsid w:val="00F20106"/>
    <w:rsid w:val="00F20116"/>
    <w:rsid w:val="00F20194"/>
    <w:rsid w:val="00F201AB"/>
    <w:rsid w:val="00F201BC"/>
    <w:rsid w:val="00F201D3"/>
    <w:rsid w:val="00F201D7"/>
    <w:rsid w:val="00F201F1"/>
    <w:rsid w:val="00F20200"/>
    <w:rsid w:val="00F20242"/>
    <w:rsid w:val="00F20250"/>
    <w:rsid w:val="00F202BB"/>
    <w:rsid w:val="00F202C0"/>
    <w:rsid w:val="00F202C9"/>
    <w:rsid w:val="00F202D0"/>
    <w:rsid w:val="00F20331"/>
    <w:rsid w:val="00F2034E"/>
    <w:rsid w:val="00F20379"/>
    <w:rsid w:val="00F2040E"/>
    <w:rsid w:val="00F2043F"/>
    <w:rsid w:val="00F2044E"/>
    <w:rsid w:val="00F2050A"/>
    <w:rsid w:val="00F20540"/>
    <w:rsid w:val="00F20553"/>
    <w:rsid w:val="00F2055C"/>
    <w:rsid w:val="00F2055D"/>
    <w:rsid w:val="00F20591"/>
    <w:rsid w:val="00F20606"/>
    <w:rsid w:val="00F20653"/>
    <w:rsid w:val="00F20686"/>
    <w:rsid w:val="00F206A7"/>
    <w:rsid w:val="00F206C6"/>
    <w:rsid w:val="00F20714"/>
    <w:rsid w:val="00F20752"/>
    <w:rsid w:val="00F20777"/>
    <w:rsid w:val="00F207A5"/>
    <w:rsid w:val="00F207F7"/>
    <w:rsid w:val="00F207FB"/>
    <w:rsid w:val="00F20803"/>
    <w:rsid w:val="00F20804"/>
    <w:rsid w:val="00F2083F"/>
    <w:rsid w:val="00F20881"/>
    <w:rsid w:val="00F20898"/>
    <w:rsid w:val="00F208AF"/>
    <w:rsid w:val="00F208CC"/>
    <w:rsid w:val="00F20901"/>
    <w:rsid w:val="00F20932"/>
    <w:rsid w:val="00F20971"/>
    <w:rsid w:val="00F2097F"/>
    <w:rsid w:val="00F2099E"/>
    <w:rsid w:val="00F209A5"/>
    <w:rsid w:val="00F209E3"/>
    <w:rsid w:val="00F209F9"/>
    <w:rsid w:val="00F20A11"/>
    <w:rsid w:val="00F20A3B"/>
    <w:rsid w:val="00F20A57"/>
    <w:rsid w:val="00F20A92"/>
    <w:rsid w:val="00F20A9B"/>
    <w:rsid w:val="00F20B36"/>
    <w:rsid w:val="00F20B5F"/>
    <w:rsid w:val="00F20B64"/>
    <w:rsid w:val="00F20B6E"/>
    <w:rsid w:val="00F20BB3"/>
    <w:rsid w:val="00F20BCC"/>
    <w:rsid w:val="00F20BE3"/>
    <w:rsid w:val="00F20C0F"/>
    <w:rsid w:val="00F20C3A"/>
    <w:rsid w:val="00F20C4F"/>
    <w:rsid w:val="00F20D1C"/>
    <w:rsid w:val="00F20D3A"/>
    <w:rsid w:val="00F20D97"/>
    <w:rsid w:val="00F20DAF"/>
    <w:rsid w:val="00F20DF7"/>
    <w:rsid w:val="00F20E10"/>
    <w:rsid w:val="00F20E18"/>
    <w:rsid w:val="00F20E33"/>
    <w:rsid w:val="00F20E48"/>
    <w:rsid w:val="00F20E49"/>
    <w:rsid w:val="00F20E4F"/>
    <w:rsid w:val="00F20EF5"/>
    <w:rsid w:val="00F20F08"/>
    <w:rsid w:val="00F20F32"/>
    <w:rsid w:val="00F20F47"/>
    <w:rsid w:val="00F20F4E"/>
    <w:rsid w:val="00F20F57"/>
    <w:rsid w:val="00F2100D"/>
    <w:rsid w:val="00F2105D"/>
    <w:rsid w:val="00F21079"/>
    <w:rsid w:val="00F210BA"/>
    <w:rsid w:val="00F210D7"/>
    <w:rsid w:val="00F210FC"/>
    <w:rsid w:val="00F21101"/>
    <w:rsid w:val="00F2116A"/>
    <w:rsid w:val="00F21202"/>
    <w:rsid w:val="00F2127F"/>
    <w:rsid w:val="00F2128C"/>
    <w:rsid w:val="00F21293"/>
    <w:rsid w:val="00F212B3"/>
    <w:rsid w:val="00F21332"/>
    <w:rsid w:val="00F2134E"/>
    <w:rsid w:val="00F21350"/>
    <w:rsid w:val="00F213B9"/>
    <w:rsid w:val="00F21416"/>
    <w:rsid w:val="00F21464"/>
    <w:rsid w:val="00F2146D"/>
    <w:rsid w:val="00F2148B"/>
    <w:rsid w:val="00F2148F"/>
    <w:rsid w:val="00F2149A"/>
    <w:rsid w:val="00F214A9"/>
    <w:rsid w:val="00F214BA"/>
    <w:rsid w:val="00F214C7"/>
    <w:rsid w:val="00F214D2"/>
    <w:rsid w:val="00F214E4"/>
    <w:rsid w:val="00F2153B"/>
    <w:rsid w:val="00F21559"/>
    <w:rsid w:val="00F2155C"/>
    <w:rsid w:val="00F2156A"/>
    <w:rsid w:val="00F21570"/>
    <w:rsid w:val="00F21589"/>
    <w:rsid w:val="00F2158C"/>
    <w:rsid w:val="00F215C4"/>
    <w:rsid w:val="00F215E5"/>
    <w:rsid w:val="00F2168C"/>
    <w:rsid w:val="00F216BD"/>
    <w:rsid w:val="00F216C3"/>
    <w:rsid w:val="00F2170E"/>
    <w:rsid w:val="00F21721"/>
    <w:rsid w:val="00F21750"/>
    <w:rsid w:val="00F21755"/>
    <w:rsid w:val="00F21783"/>
    <w:rsid w:val="00F217A3"/>
    <w:rsid w:val="00F217D0"/>
    <w:rsid w:val="00F217DF"/>
    <w:rsid w:val="00F21816"/>
    <w:rsid w:val="00F2182A"/>
    <w:rsid w:val="00F2184A"/>
    <w:rsid w:val="00F21866"/>
    <w:rsid w:val="00F21894"/>
    <w:rsid w:val="00F218AE"/>
    <w:rsid w:val="00F218C5"/>
    <w:rsid w:val="00F218E4"/>
    <w:rsid w:val="00F2190F"/>
    <w:rsid w:val="00F21924"/>
    <w:rsid w:val="00F21955"/>
    <w:rsid w:val="00F21973"/>
    <w:rsid w:val="00F2197D"/>
    <w:rsid w:val="00F21994"/>
    <w:rsid w:val="00F219C7"/>
    <w:rsid w:val="00F219F0"/>
    <w:rsid w:val="00F219F2"/>
    <w:rsid w:val="00F219FE"/>
    <w:rsid w:val="00F21A0F"/>
    <w:rsid w:val="00F21A32"/>
    <w:rsid w:val="00F21A54"/>
    <w:rsid w:val="00F21A5A"/>
    <w:rsid w:val="00F21A70"/>
    <w:rsid w:val="00F21A7A"/>
    <w:rsid w:val="00F21A97"/>
    <w:rsid w:val="00F21ACD"/>
    <w:rsid w:val="00F21AF7"/>
    <w:rsid w:val="00F21B57"/>
    <w:rsid w:val="00F21B5D"/>
    <w:rsid w:val="00F21BBC"/>
    <w:rsid w:val="00F21BCC"/>
    <w:rsid w:val="00F21BED"/>
    <w:rsid w:val="00F21BF2"/>
    <w:rsid w:val="00F21C21"/>
    <w:rsid w:val="00F21C52"/>
    <w:rsid w:val="00F21CC5"/>
    <w:rsid w:val="00F21D05"/>
    <w:rsid w:val="00F21D1D"/>
    <w:rsid w:val="00F21D32"/>
    <w:rsid w:val="00F21D5E"/>
    <w:rsid w:val="00F21D8B"/>
    <w:rsid w:val="00F21DA2"/>
    <w:rsid w:val="00F21DA6"/>
    <w:rsid w:val="00F21DDD"/>
    <w:rsid w:val="00F21E26"/>
    <w:rsid w:val="00F21E2B"/>
    <w:rsid w:val="00F21E30"/>
    <w:rsid w:val="00F21E38"/>
    <w:rsid w:val="00F21E71"/>
    <w:rsid w:val="00F21E9E"/>
    <w:rsid w:val="00F21F01"/>
    <w:rsid w:val="00F21F15"/>
    <w:rsid w:val="00F21F18"/>
    <w:rsid w:val="00F21F4F"/>
    <w:rsid w:val="00F21F6F"/>
    <w:rsid w:val="00F21FAF"/>
    <w:rsid w:val="00F21FC9"/>
    <w:rsid w:val="00F22022"/>
    <w:rsid w:val="00F2205A"/>
    <w:rsid w:val="00F22088"/>
    <w:rsid w:val="00F220B6"/>
    <w:rsid w:val="00F220C6"/>
    <w:rsid w:val="00F22106"/>
    <w:rsid w:val="00F2210B"/>
    <w:rsid w:val="00F22137"/>
    <w:rsid w:val="00F2213F"/>
    <w:rsid w:val="00F22141"/>
    <w:rsid w:val="00F22147"/>
    <w:rsid w:val="00F22162"/>
    <w:rsid w:val="00F221C9"/>
    <w:rsid w:val="00F221E7"/>
    <w:rsid w:val="00F221FC"/>
    <w:rsid w:val="00F2220E"/>
    <w:rsid w:val="00F2224B"/>
    <w:rsid w:val="00F22257"/>
    <w:rsid w:val="00F22262"/>
    <w:rsid w:val="00F22287"/>
    <w:rsid w:val="00F2228F"/>
    <w:rsid w:val="00F222F1"/>
    <w:rsid w:val="00F22332"/>
    <w:rsid w:val="00F2233D"/>
    <w:rsid w:val="00F2235F"/>
    <w:rsid w:val="00F22396"/>
    <w:rsid w:val="00F223E2"/>
    <w:rsid w:val="00F223ED"/>
    <w:rsid w:val="00F22408"/>
    <w:rsid w:val="00F2243E"/>
    <w:rsid w:val="00F22452"/>
    <w:rsid w:val="00F22467"/>
    <w:rsid w:val="00F22487"/>
    <w:rsid w:val="00F224A2"/>
    <w:rsid w:val="00F224BB"/>
    <w:rsid w:val="00F224FD"/>
    <w:rsid w:val="00F2251C"/>
    <w:rsid w:val="00F22593"/>
    <w:rsid w:val="00F225B9"/>
    <w:rsid w:val="00F225C9"/>
    <w:rsid w:val="00F22659"/>
    <w:rsid w:val="00F2267E"/>
    <w:rsid w:val="00F22683"/>
    <w:rsid w:val="00F2268D"/>
    <w:rsid w:val="00F2269B"/>
    <w:rsid w:val="00F226D3"/>
    <w:rsid w:val="00F22703"/>
    <w:rsid w:val="00F2270F"/>
    <w:rsid w:val="00F2274F"/>
    <w:rsid w:val="00F22791"/>
    <w:rsid w:val="00F227B2"/>
    <w:rsid w:val="00F227BD"/>
    <w:rsid w:val="00F227FF"/>
    <w:rsid w:val="00F22824"/>
    <w:rsid w:val="00F2285A"/>
    <w:rsid w:val="00F22865"/>
    <w:rsid w:val="00F228A4"/>
    <w:rsid w:val="00F22940"/>
    <w:rsid w:val="00F2297E"/>
    <w:rsid w:val="00F2299A"/>
    <w:rsid w:val="00F229C3"/>
    <w:rsid w:val="00F22A3E"/>
    <w:rsid w:val="00F22A63"/>
    <w:rsid w:val="00F22A77"/>
    <w:rsid w:val="00F22A84"/>
    <w:rsid w:val="00F22AAE"/>
    <w:rsid w:val="00F22B0D"/>
    <w:rsid w:val="00F22B94"/>
    <w:rsid w:val="00F22BA3"/>
    <w:rsid w:val="00F22BC3"/>
    <w:rsid w:val="00F22C05"/>
    <w:rsid w:val="00F22C2D"/>
    <w:rsid w:val="00F22C3B"/>
    <w:rsid w:val="00F22C4E"/>
    <w:rsid w:val="00F22C50"/>
    <w:rsid w:val="00F22C62"/>
    <w:rsid w:val="00F22C75"/>
    <w:rsid w:val="00F22CA2"/>
    <w:rsid w:val="00F22CB3"/>
    <w:rsid w:val="00F22CCD"/>
    <w:rsid w:val="00F22CE9"/>
    <w:rsid w:val="00F22CEA"/>
    <w:rsid w:val="00F22D33"/>
    <w:rsid w:val="00F22D53"/>
    <w:rsid w:val="00F22D59"/>
    <w:rsid w:val="00F22DEF"/>
    <w:rsid w:val="00F22E10"/>
    <w:rsid w:val="00F22E24"/>
    <w:rsid w:val="00F22E6D"/>
    <w:rsid w:val="00F22E8E"/>
    <w:rsid w:val="00F22E9D"/>
    <w:rsid w:val="00F22EE1"/>
    <w:rsid w:val="00F22F00"/>
    <w:rsid w:val="00F22F0A"/>
    <w:rsid w:val="00F22FB0"/>
    <w:rsid w:val="00F22FEF"/>
    <w:rsid w:val="00F22FF7"/>
    <w:rsid w:val="00F2300B"/>
    <w:rsid w:val="00F23030"/>
    <w:rsid w:val="00F23045"/>
    <w:rsid w:val="00F23056"/>
    <w:rsid w:val="00F23067"/>
    <w:rsid w:val="00F2306C"/>
    <w:rsid w:val="00F23087"/>
    <w:rsid w:val="00F23089"/>
    <w:rsid w:val="00F230AE"/>
    <w:rsid w:val="00F230BE"/>
    <w:rsid w:val="00F230E2"/>
    <w:rsid w:val="00F23110"/>
    <w:rsid w:val="00F23135"/>
    <w:rsid w:val="00F2313D"/>
    <w:rsid w:val="00F23150"/>
    <w:rsid w:val="00F23156"/>
    <w:rsid w:val="00F23175"/>
    <w:rsid w:val="00F23199"/>
    <w:rsid w:val="00F231C5"/>
    <w:rsid w:val="00F231CD"/>
    <w:rsid w:val="00F231DA"/>
    <w:rsid w:val="00F231E0"/>
    <w:rsid w:val="00F23253"/>
    <w:rsid w:val="00F23276"/>
    <w:rsid w:val="00F2328F"/>
    <w:rsid w:val="00F232A7"/>
    <w:rsid w:val="00F232AD"/>
    <w:rsid w:val="00F232C9"/>
    <w:rsid w:val="00F232D9"/>
    <w:rsid w:val="00F23330"/>
    <w:rsid w:val="00F23338"/>
    <w:rsid w:val="00F2335B"/>
    <w:rsid w:val="00F2338F"/>
    <w:rsid w:val="00F233C4"/>
    <w:rsid w:val="00F233D9"/>
    <w:rsid w:val="00F23460"/>
    <w:rsid w:val="00F23462"/>
    <w:rsid w:val="00F23467"/>
    <w:rsid w:val="00F23472"/>
    <w:rsid w:val="00F234A2"/>
    <w:rsid w:val="00F234AA"/>
    <w:rsid w:val="00F234D5"/>
    <w:rsid w:val="00F234ED"/>
    <w:rsid w:val="00F234FE"/>
    <w:rsid w:val="00F235A4"/>
    <w:rsid w:val="00F235E5"/>
    <w:rsid w:val="00F23632"/>
    <w:rsid w:val="00F23643"/>
    <w:rsid w:val="00F23660"/>
    <w:rsid w:val="00F236EE"/>
    <w:rsid w:val="00F23705"/>
    <w:rsid w:val="00F23716"/>
    <w:rsid w:val="00F23732"/>
    <w:rsid w:val="00F2376C"/>
    <w:rsid w:val="00F237BE"/>
    <w:rsid w:val="00F237E1"/>
    <w:rsid w:val="00F237E4"/>
    <w:rsid w:val="00F237F0"/>
    <w:rsid w:val="00F23803"/>
    <w:rsid w:val="00F23823"/>
    <w:rsid w:val="00F2383D"/>
    <w:rsid w:val="00F23856"/>
    <w:rsid w:val="00F23861"/>
    <w:rsid w:val="00F23870"/>
    <w:rsid w:val="00F238BC"/>
    <w:rsid w:val="00F238D0"/>
    <w:rsid w:val="00F238EB"/>
    <w:rsid w:val="00F238FE"/>
    <w:rsid w:val="00F23961"/>
    <w:rsid w:val="00F23985"/>
    <w:rsid w:val="00F23991"/>
    <w:rsid w:val="00F2399C"/>
    <w:rsid w:val="00F2399D"/>
    <w:rsid w:val="00F239EA"/>
    <w:rsid w:val="00F239EF"/>
    <w:rsid w:val="00F23A08"/>
    <w:rsid w:val="00F23A31"/>
    <w:rsid w:val="00F23A3A"/>
    <w:rsid w:val="00F23A59"/>
    <w:rsid w:val="00F23A64"/>
    <w:rsid w:val="00F23AD1"/>
    <w:rsid w:val="00F23AE4"/>
    <w:rsid w:val="00F23AE9"/>
    <w:rsid w:val="00F23AF1"/>
    <w:rsid w:val="00F23B0A"/>
    <w:rsid w:val="00F23B1A"/>
    <w:rsid w:val="00F23B25"/>
    <w:rsid w:val="00F23B63"/>
    <w:rsid w:val="00F23B78"/>
    <w:rsid w:val="00F23B7D"/>
    <w:rsid w:val="00F23BC3"/>
    <w:rsid w:val="00F23BE0"/>
    <w:rsid w:val="00F23BF6"/>
    <w:rsid w:val="00F23BF8"/>
    <w:rsid w:val="00F23C2F"/>
    <w:rsid w:val="00F23C45"/>
    <w:rsid w:val="00F23C65"/>
    <w:rsid w:val="00F23C6A"/>
    <w:rsid w:val="00F23C84"/>
    <w:rsid w:val="00F23CCC"/>
    <w:rsid w:val="00F23CE5"/>
    <w:rsid w:val="00F23CED"/>
    <w:rsid w:val="00F23CFC"/>
    <w:rsid w:val="00F23D0C"/>
    <w:rsid w:val="00F23D19"/>
    <w:rsid w:val="00F23D29"/>
    <w:rsid w:val="00F23D45"/>
    <w:rsid w:val="00F23D4E"/>
    <w:rsid w:val="00F23D70"/>
    <w:rsid w:val="00F23D81"/>
    <w:rsid w:val="00F23E01"/>
    <w:rsid w:val="00F23E05"/>
    <w:rsid w:val="00F23E8A"/>
    <w:rsid w:val="00F23E8E"/>
    <w:rsid w:val="00F23EBE"/>
    <w:rsid w:val="00F23EF0"/>
    <w:rsid w:val="00F23F19"/>
    <w:rsid w:val="00F23F23"/>
    <w:rsid w:val="00F23F2D"/>
    <w:rsid w:val="00F23F3D"/>
    <w:rsid w:val="00F23F66"/>
    <w:rsid w:val="00F23FB5"/>
    <w:rsid w:val="00F23FC3"/>
    <w:rsid w:val="00F23FE4"/>
    <w:rsid w:val="00F2400F"/>
    <w:rsid w:val="00F24028"/>
    <w:rsid w:val="00F2404F"/>
    <w:rsid w:val="00F24075"/>
    <w:rsid w:val="00F24081"/>
    <w:rsid w:val="00F24086"/>
    <w:rsid w:val="00F2408F"/>
    <w:rsid w:val="00F240F0"/>
    <w:rsid w:val="00F24119"/>
    <w:rsid w:val="00F24135"/>
    <w:rsid w:val="00F24141"/>
    <w:rsid w:val="00F241D6"/>
    <w:rsid w:val="00F24212"/>
    <w:rsid w:val="00F24287"/>
    <w:rsid w:val="00F24296"/>
    <w:rsid w:val="00F242B1"/>
    <w:rsid w:val="00F24330"/>
    <w:rsid w:val="00F24354"/>
    <w:rsid w:val="00F24367"/>
    <w:rsid w:val="00F24368"/>
    <w:rsid w:val="00F243B6"/>
    <w:rsid w:val="00F243E0"/>
    <w:rsid w:val="00F243F3"/>
    <w:rsid w:val="00F2442C"/>
    <w:rsid w:val="00F24463"/>
    <w:rsid w:val="00F24475"/>
    <w:rsid w:val="00F24481"/>
    <w:rsid w:val="00F24494"/>
    <w:rsid w:val="00F24495"/>
    <w:rsid w:val="00F244B7"/>
    <w:rsid w:val="00F2455D"/>
    <w:rsid w:val="00F24593"/>
    <w:rsid w:val="00F2460D"/>
    <w:rsid w:val="00F2460F"/>
    <w:rsid w:val="00F2461B"/>
    <w:rsid w:val="00F2462E"/>
    <w:rsid w:val="00F24696"/>
    <w:rsid w:val="00F246DF"/>
    <w:rsid w:val="00F246E1"/>
    <w:rsid w:val="00F24709"/>
    <w:rsid w:val="00F2471D"/>
    <w:rsid w:val="00F24750"/>
    <w:rsid w:val="00F247A1"/>
    <w:rsid w:val="00F247C0"/>
    <w:rsid w:val="00F247C8"/>
    <w:rsid w:val="00F24802"/>
    <w:rsid w:val="00F248A9"/>
    <w:rsid w:val="00F248C2"/>
    <w:rsid w:val="00F248CB"/>
    <w:rsid w:val="00F248E2"/>
    <w:rsid w:val="00F24918"/>
    <w:rsid w:val="00F24943"/>
    <w:rsid w:val="00F2496B"/>
    <w:rsid w:val="00F24979"/>
    <w:rsid w:val="00F249AB"/>
    <w:rsid w:val="00F249B7"/>
    <w:rsid w:val="00F249E5"/>
    <w:rsid w:val="00F249E9"/>
    <w:rsid w:val="00F24ACC"/>
    <w:rsid w:val="00F24ADA"/>
    <w:rsid w:val="00F24AE6"/>
    <w:rsid w:val="00F24AE8"/>
    <w:rsid w:val="00F24AF7"/>
    <w:rsid w:val="00F24B2A"/>
    <w:rsid w:val="00F24B77"/>
    <w:rsid w:val="00F24BB6"/>
    <w:rsid w:val="00F24BD0"/>
    <w:rsid w:val="00F24BE3"/>
    <w:rsid w:val="00F24BE5"/>
    <w:rsid w:val="00F24BEB"/>
    <w:rsid w:val="00F24C45"/>
    <w:rsid w:val="00F24C94"/>
    <w:rsid w:val="00F24C98"/>
    <w:rsid w:val="00F24CA2"/>
    <w:rsid w:val="00F24CA9"/>
    <w:rsid w:val="00F24CAD"/>
    <w:rsid w:val="00F24CC9"/>
    <w:rsid w:val="00F24CD0"/>
    <w:rsid w:val="00F24CD9"/>
    <w:rsid w:val="00F24D1F"/>
    <w:rsid w:val="00F24D39"/>
    <w:rsid w:val="00F24D43"/>
    <w:rsid w:val="00F24D4B"/>
    <w:rsid w:val="00F24D7B"/>
    <w:rsid w:val="00F24DB4"/>
    <w:rsid w:val="00F24DC0"/>
    <w:rsid w:val="00F24E37"/>
    <w:rsid w:val="00F24E6C"/>
    <w:rsid w:val="00F24E78"/>
    <w:rsid w:val="00F24EAC"/>
    <w:rsid w:val="00F24EC7"/>
    <w:rsid w:val="00F24F2B"/>
    <w:rsid w:val="00F24F62"/>
    <w:rsid w:val="00F24FCE"/>
    <w:rsid w:val="00F24FD5"/>
    <w:rsid w:val="00F24FD6"/>
    <w:rsid w:val="00F25066"/>
    <w:rsid w:val="00F2506B"/>
    <w:rsid w:val="00F25088"/>
    <w:rsid w:val="00F2508D"/>
    <w:rsid w:val="00F250B0"/>
    <w:rsid w:val="00F25104"/>
    <w:rsid w:val="00F25146"/>
    <w:rsid w:val="00F2516A"/>
    <w:rsid w:val="00F251A3"/>
    <w:rsid w:val="00F251A7"/>
    <w:rsid w:val="00F251AF"/>
    <w:rsid w:val="00F251C1"/>
    <w:rsid w:val="00F251CB"/>
    <w:rsid w:val="00F251F0"/>
    <w:rsid w:val="00F25215"/>
    <w:rsid w:val="00F25233"/>
    <w:rsid w:val="00F25297"/>
    <w:rsid w:val="00F25298"/>
    <w:rsid w:val="00F2529E"/>
    <w:rsid w:val="00F252CD"/>
    <w:rsid w:val="00F252D9"/>
    <w:rsid w:val="00F252F1"/>
    <w:rsid w:val="00F25319"/>
    <w:rsid w:val="00F2531D"/>
    <w:rsid w:val="00F2532B"/>
    <w:rsid w:val="00F253A0"/>
    <w:rsid w:val="00F253AA"/>
    <w:rsid w:val="00F25402"/>
    <w:rsid w:val="00F25403"/>
    <w:rsid w:val="00F2543A"/>
    <w:rsid w:val="00F25442"/>
    <w:rsid w:val="00F2545A"/>
    <w:rsid w:val="00F25484"/>
    <w:rsid w:val="00F25486"/>
    <w:rsid w:val="00F254BF"/>
    <w:rsid w:val="00F254F3"/>
    <w:rsid w:val="00F25525"/>
    <w:rsid w:val="00F2553F"/>
    <w:rsid w:val="00F25586"/>
    <w:rsid w:val="00F255A3"/>
    <w:rsid w:val="00F255DB"/>
    <w:rsid w:val="00F25627"/>
    <w:rsid w:val="00F25664"/>
    <w:rsid w:val="00F256A4"/>
    <w:rsid w:val="00F256B9"/>
    <w:rsid w:val="00F256D0"/>
    <w:rsid w:val="00F256D7"/>
    <w:rsid w:val="00F256DB"/>
    <w:rsid w:val="00F25714"/>
    <w:rsid w:val="00F2571E"/>
    <w:rsid w:val="00F2579F"/>
    <w:rsid w:val="00F257BE"/>
    <w:rsid w:val="00F257EC"/>
    <w:rsid w:val="00F25805"/>
    <w:rsid w:val="00F2580C"/>
    <w:rsid w:val="00F25840"/>
    <w:rsid w:val="00F25855"/>
    <w:rsid w:val="00F2588D"/>
    <w:rsid w:val="00F258AF"/>
    <w:rsid w:val="00F258B8"/>
    <w:rsid w:val="00F25930"/>
    <w:rsid w:val="00F25932"/>
    <w:rsid w:val="00F25977"/>
    <w:rsid w:val="00F25979"/>
    <w:rsid w:val="00F25994"/>
    <w:rsid w:val="00F259A0"/>
    <w:rsid w:val="00F259A8"/>
    <w:rsid w:val="00F259C3"/>
    <w:rsid w:val="00F259CD"/>
    <w:rsid w:val="00F259F8"/>
    <w:rsid w:val="00F25A0A"/>
    <w:rsid w:val="00F25A1C"/>
    <w:rsid w:val="00F25A2D"/>
    <w:rsid w:val="00F25A65"/>
    <w:rsid w:val="00F25A8A"/>
    <w:rsid w:val="00F25AA1"/>
    <w:rsid w:val="00F25AA8"/>
    <w:rsid w:val="00F25B75"/>
    <w:rsid w:val="00F25B76"/>
    <w:rsid w:val="00F25BD5"/>
    <w:rsid w:val="00F25C18"/>
    <w:rsid w:val="00F25C42"/>
    <w:rsid w:val="00F25C46"/>
    <w:rsid w:val="00F25C8D"/>
    <w:rsid w:val="00F25CC9"/>
    <w:rsid w:val="00F25CE3"/>
    <w:rsid w:val="00F25D1D"/>
    <w:rsid w:val="00F25D8B"/>
    <w:rsid w:val="00F25DD3"/>
    <w:rsid w:val="00F25E14"/>
    <w:rsid w:val="00F25E62"/>
    <w:rsid w:val="00F25E67"/>
    <w:rsid w:val="00F25E6D"/>
    <w:rsid w:val="00F25E73"/>
    <w:rsid w:val="00F25EB7"/>
    <w:rsid w:val="00F25F04"/>
    <w:rsid w:val="00F25F0B"/>
    <w:rsid w:val="00F25F2D"/>
    <w:rsid w:val="00F25F3D"/>
    <w:rsid w:val="00F25F9E"/>
    <w:rsid w:val="00F25FAE"/>
    <w:rsid w:val="00F25FDA"/>
    <w:rsid w:val="00F25FFE"/>
    <w:rsid w:val="00F2603C"/>
    <w:rsid w:val="00F26048"/>
    <w:rsid w:val="00F2608E"/>
    <w:rsid w:val="00F260C9"/>
    <w:rsid w:val="00F260EC"/>
    <w:rsid w:val="00F26108"/>
    <w:rsid w:val="00F26109"/>
    <w:rsid w:val="00F26131"/>
    <w:rsid w:val="00F26132"/>
    <w:rsid w:val="00F2613E"/>
    <w:rsid w:val="00F261C0"/>
    <w:rsid w:val="00F26235"/>
    <w:rsid w:val="00F26249"/>
    <w:rsid w:val="00F26257"/>
    <w:rsid w:val="00F2626D"/>
    <w:rsid w:val="00F262BA"/>
    <w:rsid w:val="00F26335"/>
    <w:rsid w:val="00F2634A"/>
    <w:rsid w:val="00F263CE"/>
    <w:rsid w:val="00F263E4"/>
    <w:rsid w:val="00F263EE"/>
    <w:rsid w:val="00F26444"/>
    <w:rsid w:val="00F2647D"/>
    <w:rsid w:val="00F2648C"/>
    <w:rsid w:val="00F264C0"/>
    <w:rsid w:val="00F264C5"/>
    <w:rsid w:val="00F264F7"/>
    <w:rsid w:val="00F26549"/>
    <w:rsid w:val="00F26559"/>
    <w:rsid w:val="00F26583"/>
    <w:rsid w:val="00F26592"/>
    <w:rsid w:val="00F265B7"/>
    <w:rsid w:val="00F265CE"/>
    <w:rsid w:val="00F265DB"/>
    <w:rsid w:val="00F265F2"/>
    <w:rsid w:val="00F26631"/>
    <w:rsid w:val="00F2663A"/>
    <w:rsid w:val="00F26646"/>
    <w:rsid w:val="00F2666B"/>
    <w:rsid w:val="00F26685"/>
    <w:rsid w:val="00F26686"/>
    <w:rsid w:val="00F26698"/>
    <w:rsid w:val="00F266AD"/>
    <w:rsid w:val="00F266B7"/>
    <w:rsid w:val="00F2670B"/>
    <w:rsid w:val="00F26722"/>
    <w:rsid w:val="00F26782"/>
    <w:rsid w:val="00F267D4"/>
    <w:rsid w:val="00F267F1"/>
    <w:rsid w:val="00F267FC"/>
    <w:rsid w:val="00F2683E"/>
    <w:rsid w:val="00F2684D"/>
    <w:rsid w:val="00F268BC"/>
    <w:rsid w:val="00F26901"/>
    <w:rsid w:val="00F26915"/>
    <w:rsid w:val="00F26928"/>
    <w:rsid w:val="00F26942"/>
    <w:rsid w:val="00F2694D"/>
    <w:rsid w:val="00F26965"/>
    <w:rsid w:val="00F269A8"/>
    <w:rsid w:val="00F269B7"/>
    <w:rsid w:val="00F269C4"/>
    <w:rsid w:val="00F269D3"/>
    <w:rsid w:val="00F269E4"/>
    <w:rsid w:val="00F26A56"/>
    <w:rsid w:val="00F26A9F"/>
    <w:rsid w:val="00F26AB9"/>
    <w:rsid w:val="00F26ACC"/>
    <w:rsid w:val="00F26AD1"/>
    <w:rsid w:val="00F26ADE"/>
    <w:rsid w:val="00F26B8B"/>
    <w:rsid w:val="00F26C12"/>
    <w:rsid w:val="00F26C15"/>
    <w:rsid w:val="00F26C2C"/>
    <w:rsid w:val="00F26C51"/>
    <w:rsid w:val="00F26CA4"/>
    <w:rsid w:val="00F26CB3"/>
    <w:rsid w:val="00F26CEC"/>
    <w:rsid w:val="00F26D14"/>
    <w:rsid w:val="00F26D39"/>
    <w:rsid w:val="00F26D66"/>
    <w:rsid w:val="00F26D7D"/>
    <w:rsid w:val="00F26D93"/>
    <w:rsid w:val="00F26DB7"/>
    <w:rsid w:val="00F26DD9"/>
    <w:rsid w:val="00F26E19"/>
    <w:rsid w:val="00F26E3B"/>
    <w:rsid w:val="00F26E53"/>
    <w:rsid w:val="00F26EA3"/>
    <w:rsid w:val="00F26F36"/>
    <w:rsid w:val="00F26F41"/>
    <w:rsid w:val="00F26F57"/>
    <w:rsid w:val="00F26F5C"/>
    <w:rsid w:val="00F26F74"/>
    <w:rsid w:val="00F26F95"/>
    <w:rsid w:val="00F26F9B"/>
    <w:rsid w:val="00F26FE9"/>
    <w:rsid w:val="00F27011"/>
    <w:rsid w:val="00F27086"/>
    <w:rsid w:val="00F270C8"/>
    <w:rsid w:val="00F2710C"/>
    <w:rsid w:val="00F27130"/>
    <w:rsid w:val="00F27156"/>
    <w:rsid w:val="00F27158"/>
    <w:rsid w:val="00F271C0"/>
    <w:rsid w:val="00F271C3"/>
    <w:rsid w:val="00F27227"/>
    <w:rsid w:val="00F27237"/>
    <w:rsid w:val="00F272BF"/>
    <w:rsid w:val="00F27314"/>
    <w:rsid w:val="00F27335"/>
    <w:rsid w:val="00F27370"/>
    <w:rsid w:val="00F273E8"/>
    <w:rsid w:val="00F273F1"/>
    <w:rsid w:val="00F27414"/>
    <w:rsid w:val="00F27453"/>
    <w:rsid w:val="00F27460"/>
    <w:rsid w:val="00F2747A"/>
    <w:rsid w:val="00F274B0"/>
    <w:rsid w:val="00F274B8"/>
    <w:rsid w:val="00F274DC"/>
    <w:rsid w:val="00F274EE"/>
    <w:rsid w:val="00F27536"/>
    <w:rsid w:val="00F27560"/>
    <w:rsid w:val="00F275B0"/>
    <w:rsid w:val="00F275CA"/>
    <w:rsid w:val="00F275DC"/>
    <w:rsid w:val="00F275E4"/>
    <w:rsid w:val="00F276A5"/>
    <w:rsid w:val="00F276B4"/>
    <w:rsid w:val="00F276C2"/>
    <w:rsid w:val="00F276CD"/>
    <w:rsid w:val="00F276EB"/>
    <w:rsid w:val="00F276EE"/>
    <w:rsid w:val="00F276FC"/>
    <w:rsid w:val="00F276FE"/>
    <w:rsid w:val="00F27756"/>
    <w:rsid w:val="00F2777B"/>
    <w:rsid w:val="00F2777D"/>
    <w:rsid w:val="00F27787"/>
    <w:rsid w:val="00F27792"/>
    <w:rsid w:val="00F277F5"/>
    <w:rsid w:val="00F277FE"/>
    <w:rsid w:val="00F27829"/>
    <w:rsid w:val="00F27849"/>
    <w:rsid w:val="00F2785C"/>
    <w:rsid w:val="00F278AA"/>
    <w:rsid w:val="00F278AF"/>
    <w:rsid w:val="00F278BB"/>
    <w:rsid w:val="00F278D0"/>
    <w:rsid w:val="00F278EF"/>
    <w:rsid w:val="00F2791F"/>
    <w:rsid w:val="00F2792D"/>
    <w:rsid w:val="00F27938"/>
    <w:rsid w:val="00F2793E"/>
    <w:rsid w:val="00F27A67"/>
    <w:rsid w:val="00F27AA0"/>
    <w:rsid w:val="00F27AD7"/>
    <w:rsid w:val="00F27AFB"/>
    <w:rsid w:val="00F27B4B"/>
    <w:rsid w:val="00F27B6C"/>
    <w:rsid w:val="00F27B82"/>
    <w:rsid w:val="00F27B9F"/>
    <w:rsid w:val="00F27BAB"/>
    <w:rsid w:val="00F27BB5"/>
    <w:rsid w:val="00F27BCC"/>
    <w:rsid w:val="00F27BE6"/>
    <w:rsid w:val="00F27C0A"/>
    <w:rsid w:val="00F27C11"/>
    <w:rsid w:val="00F27C3E"/>
    <w:rsid w:val="00F27C46"/>
    <w:rsid w:val="00F27C58"/>
    <w:rsid w:val="00F27C67"/>
    <w:rsid w:val="00F27C6C"/>
    <w:rsid w:val="00F27C8A"/>
    <w:rsid w:val="00F27C8B"/>
    <w:rsid w:val="00F27C9F"/>
    <w:rsid w:val="00F27CA5"/>
    <w:rsid w:val="00F27CEC"/>
    <w:rsid w:val="00F27D4F"/>
    <w:rsid w:val="00F27D87"/>
    <w:rsid w:val="00F27D9A"/>
    <w:rsid w:val="00F27DB0"/>
    <w:rsid w:val="00F27DF7"/>
    <w:rsid w:val="00F27E08"/>
    <w:rsid w:val="00F27E7B"/>
    <w:rsid w:val="00F27EE5"/>
    <w:rsid w:val="00F27F14"/>
    <w:rsid w:val="00F27F2E"/>
    <w:rsid w:val="00F27F48"/>
    <w:rsid w:val="00F27F58"/>
    <w:rsid w:val="00F27FC6"/>
    <w:rsid w:val="00F27FC9"/>
    <w:rsid w:val="00F30006"/>
    <w:rsid w:val="00F30035"/>
    <w:rsid w:val="00F3005A"/>
    <w:rsid w:val="00F3006F"/>
    <w:rsid w:val="00F30073"/>
    <w:rsid w:val="00F30093"/>
    <w:rsid w:val="00F3012C"/>
    <w:rsid w:val="00F3014A"/>
    <w:rsid w:val="00F3019F"/>
    <w:rsid w:val="00F301EF"/>
    <w:rsid w:val="00F3020C"/>
    <w:rsid w:val="00F30212"/>
    <w:rsid w:val="00F30240"/>
    <w:rsid w:val="00F30267"/>
    <w:rsid w:val="00F30293"/>
    <w:rsid w:val="00F302FB"/>
    <w:rsid w:val="00F30333"/>
    <w:rsid w:val="00F3039A"/>
    <w:rsid w:val="00F303C6"/>
    <w:rsid w:val="00F303D0"/>
    <w:rsid w:val="00F303F6"/>
    <w:rsid w:val="00F30435"/>
    <w:rsid w:val="00F3044B"/>
    <w:rsid w:val="00F304A4"/>
    <w:rsid w:val="00F304B0"/>
    <w:rsid w:val="00F304B8"/>
    <w:rsid w:val="00F30503"/>
    <w:rsid w:val="00F3052B"/>
    <w:rsid w:val="00F30544"/>
    <w:rsid w:val="00F305A2"/>
    <w:rsid w:val="00F305A7"/>
    <w:rsid w:val="00F305D0"/>
    <w:rsid w:val="00F305E8"/>
    <w:rsid w:val="00F305EB"/>
    <w:rsid w:val="00F305FB"/>
    <w:rsid w:val="00F30609"/>
    <w:rsid w:val="00F3063A"/>
    <w:rsid w:val="00F30657"/>
    <w:rsid w:val="00F30668"/>
    <w:rsid w:val="00F3067E"/>
    <w:rsid w:val="00F3072D"/>
    <w:rsid w:val="00F30758"/>
    <w:rsid w:val="00F30783"/>
    <w:rsid w:val="00F30794"/>
    <w:rsid w:val="00F307A4"/>
    <w:rsid w:val="00F307CA"/>
    <w:rsid w:val="00F307DB"/>
    <w:rsid w:val="00F307F3"/>
    <w:rsid w:val="00F307F7"/>
    <w:rsid w:val="00F307FA"/>
    <w:rsid w:val="00F307FC"/>
    <w:rsid w:val="00F30817"/>
    <w:rsid w:val="00F30854"/>
    <w:rsid w:val="00F30864"/>
    <w:rsid w:val="00F308A3"/>
    <w:rsid w:val="00F308AB"/>
    <w:rsid w:val="00F308B1"/>
    <w:rsid w:val="00F308C6"/>
    <w:rsid w:val="00F30976"/>
    <w:rsid w:val="00F3099E"/>
    <w:rsid w:val="00F309B6"/>
    <w:rsid w:val="00F309BB"/>
    <w:rsid w:val="00F309C1"/>
    <w:rsid w:val="00F30A2E"/>
    <w:rsid w:val="00F30A45"/>
    <w:rsid w:val="00F30A50"/>
    <w:rsid w:val="00F30A5F"/>
    <w:rsid w:val="00F30A78"/>
    <w:rsid w:val="00F30AE0"/>
    <w:rsid w:val="00F30AE3"/>
    <w:rsid w:val="00F30B32"/>
    <w:rsid w:val="00F30BA2"/>
    <w:rsid w:val="00F30BE0"/>
    <w:rsid w:val="00F30BFC"/>
    <w:rsid w:val="00F30C2F"/>
    <w:rsid w:val="00F30C3A"/>
    <w:rsid w:val="00F30C42"/>
    <w:rsid w:val="00F30C44"/>
    <w:rsid w:val="00F30C5F"/>
    <w:rsid w:val="00F30C76"/>
    <w:rsid w:val="00F30C83"/>
    <w:rsid w:val="00F30C86"/>
    <w:rsid w:val="00F30CB6"/>
    <w:rsid w:val="00F30CBA"/>
    <w:rsid w:val="00F30CE1"/>
    <w:rsid w:val="00F30D34"/>
    <w:rsid w:val="00F30D3D"/>
    <w:rsid w:val="00F30D44"/>
    <w:rsid w:val="00F30D5A"/>
    <w:rsid w:val="00F30DA3"/>
    <w:rsid w:val="00F30DC6"/>
    <w:rsid w:val="00F30E1A"/>
    <w:rsid w:val="00F30E24"/>
    <w:rsid w:val="00F30E73"/>
    <w:rsid w:val="00F30EC8"/>
    <w:rsid w:val="00F30ED2"/>
    <w:rsid w:val="00F30EE9"/>
    <w:rsid w:val="00F30F07"/>
    <w:rsid w:val="00F30F30"/>
    <w:rsid w:val="00F30F35"/>
    <w:rsid w:val="00F30F50"/>
    <w:rsid w:val="00F30F8D"/>
    <w:rsid w:val="00F30F98"/>
    <w:rsid w:val="00F30FD1"/>
    <w:rsid w:val="00F30FD5"/>
    <w:rsid w:val="00F30FE2"/>
    <w:rsid w:val="00F31009"/>
    <w:rsid w:val="00F31023"/>
    <w:rsid w:val="00F3108F"/>
    <w:rsid w:val="00F3109F"/>
    <w:rsid w:val="00F310A0"/>
    <w:rsid w:val="00F310C3"/>
    <w:rsid w:val="00F310CB"/>
    <w:rsid w:val="00F310D7"/>
    <w:rsid w:val="00F310F9"/>
    <w:rsid w:val="00F31109"/>
    <w:rsid w:val="00F31124"/>
    <w:rsid w:val="00F31125"/>
    <w:rsid w:val="00F3118F"/>
    <w:rsid w:val="00F31205"/>
    <w:rsid w:val="00F3122C"/>
    <w:rsid w:val="00F31258"/>
    <w:rsid w:val="00F31283"/>
    <w:rsid w:val="00F312A2"/>
    <w:rsid w:val="00F31343"/>
    <w:rsid w:val="00F3139D"/>
    <w:rsid w:val="00F313AD"/>
    <w:rsid w:val="00F313C7"/>
    <w:rsid w:val="00F313F0"/>
    <w:rsid w:val="00F313F5"/>
    <w:rsid w:val="00F31403"/>
    <w:rsid w:val="00F3140F"/>
    <w:rsid w:val="00F31422"/>
    <w:rsid w:val="00F3143F"/>
    <w:rsid w:val="00F3146B"/>
    <w:rsid w:val="00F31497"/>
    <w:rsid w:val="00F314A6"/>
    <w:rsid w:val="00F314E6"/>
    <w:rsid w:val="00F31549"/>
    <w:rsid w:val="00F31598"/>
    <w:rsid w:val="00F315B1"/>
    <w:rsid w:val="00F315B6"/>
    <w:rsid w:val="00F315C7"/>
    <w:rsid w:val="00F315F5"/>
    <w:rsid w:val="00F31602"/>
    <w:rsid w:val="00F31605"/>
    <w:rsid w:val="00F3163B"/>
    <w:rsid w:val="00F316A1"/>
    <w:rsid w:val="00F316B9"/>
    <w:rsid w:val="00F316E7"/>
    <w:rsid w:val="00F316F5"/>
    <w:rsid w:val="00F31709"/>
    <w:rsid w:val="00F31726"/>
    <w:rsid w:val="00F3173C"/>
    <w:rsid w:val="00F31763"/>
    <w:rsid w:val="00F31767"/>
    <w:rsid w:val="00F31783"/>
    <w:rsid w:val="00F31786"/>
    <w:rsid w:val="00F317B7"/>
    <w:rsid w:val="00F317EA"/>
    <w:rsid w:val="00F317FD"/>
    <w:rsid w:val="00F318A7"/>
    <w:rsid w:val="00F318AD"/>
    <w:rsid w:val="00F31924"/>
    <w:rsid w:val="00F31927"/>
    <w:rsid w:val="00F31943"/>
    <w:rsid w:val="00F31970"/>
    <w:rsid w:val="00F31978"/>
    <w:rsid w:val="00F319A8"/>
    <w:rsid w:val="00F319AE"/>
    <w:rsid w:val="00F319BA"/>
    <w:rsid w:val="00F319BF"/>
    <w:rsid w:val="00F319C6"/>
    <w:rsid w:val="00F319CE"/>
    <w:rsid w:val="00F319DC"/>
    <w:rsid w:val="00F31A1D"/>
    <w:rsid w:val="00F31A29"/>
    <w:rsid w:val="00F31A54"/>
    <w:rsid w:val="00F31AAA"/>
    <w:rsid w:val="00F31ADC"/>
    <w:rsid w:val="00F31B03"/>
    <w:rsid w:val="00F31B07"/>
    <w:rsid w:val="00F31B42"/>
    <w:rsid w:val="00F31B4F"/>
    <w:rsid w:val="00F31B69"/>
    <w:rsid w:val="00F31B6F"/>
    <w:rsid w:val="00F31B74"/>
    <w:rsid w:val="00F31BBA"/>
    <w:rsid w:val="00F31BBD"/>
    <w:rsid w:val="00F31BDC"/>
    <w:rsid w:val="00F31C1A"/>
    <w:rsid w:val="00F31C2A"/>
    <w:rsid w:val="00F31C5A"/>
    <w:rsid w:val="00F31C5C"/>
    <w:rsid w:val="00F31C80"/>
    <w:rsid w:val="00F31C83"/>
    <w:rsid w:val="00F31C89"/>
    <w:rsid w:val="00F31C8C"/>
    <w:rsid w:val="00F31CB2"/>
    <w:rsid w:val="00F31CB3"/>
    <w:rsid w:val="00F31CFD"/>
    <w:rsid w:val="00F31D0C"/>
    <w:rsid w:val="00F31D51"/>
    <w:rsid w:val="00F31D85"/>
    <w:rsid w:val="00F31DDE"/>
    <w:rsid w:val="00F31E0B"/>
    <w:rsid w:val="00F31E1A"/>
    <w:rsid w:val="00F31E5F"/>
    <w:rsid w:val="00F31E7B"/>
    <w:rsid w:val="00F31ECC"/>
    <w:rsid w:val="00F31EE3"/>
    <w:rsid w:val="00F31F3B"/>
    <w:rsid w:val="00F31F86"/>
    <w:rsid w:val="00F31F9E"/>
    <w:rsid w:val="00F31FBA"/>
    <w:rsid w:val="00F31FD1"/>
    <w:rsid w:val="00F31FDB"/>
    <w:rsid w:val="00F32025"/>
    <w:rsid w:val="00F3204D"/>
    <w:rsid w:val="00F32069"/>
    <w:rsid w:val="00F3210D"/>
    <w:rsid w:val="00F32116"/>
    <w:rsid w:val="00F3214F"/>
    <w:rsid w:val="00F32170"/>
    <w:rsid w:val="00F3217B"/>
    <w:rsid w:val="00F32185"/>
    <w:rsid w:val="00F32186"/>
    <w:rsid w:val="00F32263"/>
    <w:rsid w:val="00F3226E"/>
    <w:rsid w:val="00F32271"/>
    <w:rsid w:val="00F3227E"/>
    <w:rsid w:val="00F32291"/>
    <w:rsid w:val="00F322AB"/>
    <w:rsid w:val="00F32347"/>
    <w:rsid w:val="00F32355"/>
    <w:rsid w:val="00F3235A"/>
    <w:rsid w:val="00F3236F"/>
    <w:rsid w:val="00F323A5"/>
    <w:rsid w:val="00F323B4"/>
    <w:rsid w:val="00F323B8"/>
    <w:rsid w:val="00F323DB"/>
    <w:rsid w:val="00F323E0"/>
    <w:rsid w:val="00F323EC"/>
    <w:rsid w:val="00F323FB"/>
    <w:rsid w:val="00F3241E"/>
    <w:rsid w:val="00F3244E"/>
    <w:rsid w:val="00F3245B"/>
    <w:rsid w:val="00F32472"/>
    <w:rsid w:val="00F324DA"/>
    <w:rsid w:val="00F3250F"/>
    <w:rsid w:val="00F3252A"/>
    <w:rsid w:val="00F32535"/>
    <w:rsid w:val="00F3255E"/>
    <w:rsid w:val="00F32565"/>
    <w:rsid w:val="00F3256B"/>
    <w:rsid w:val="00F3256C"/>
    <w:rsid w:val="00F325DC"/>
    <w:rsid w:val="00F32600"/>
    <w:rsid w:val="00F32612"/>
    <w:rsid w:val="00F3265E"/>
    <w:rsid w:val="00F3268B"/>
    <w:rsid w:val="00F326A1"/>
    <w:rsid w:val="00F326AB"/>
    <w:rsid w:val="00F326B1"/>
    <w:rsid w:val="00F326E9"/>
    <w:rsid w:val="00F326EB"/>
    <w:rsid w:val="00F32744"/>
    <w:rsid w:val="00F32790"/>
    <w:rsid w:val="00F327D9"/>
    <w:rsid w:val="00F3283E"/>
    <w:rsid w:val="00F328D2"/>
    <w:rsid w:val="00F328FB"/>
    <w:rsid w:val="00F32922"/>
    <w:rsid w:val="00F32929"/>
    <w:rsid w:val="00F3297A"/>
    <w:rsid w:val="00F32992"/>
    <w:rsid w:val="00F329D8"/>
    <w:rsid w:val="00F329E5"/>
    <w:rsid w:val="00F32A0E"/>
    <w:rsid w:val="00F32A67"/>
    <w:rsid w:val="00F32AE8"/>
    <w:rsid w:val="00F32BB2"/>
    <w:rsid w:val="00F32BE1"/>
    <w:rsid w:val="00F32C07"/>
    <w:rsid w:val="00F32C14"/>
    <w:rsid w:val="00F32C19"/>
    <w:rsid w:val="00F32CDE"/>
    <w:rsid w:val="00F32D17"/>
    <w:rsid w:val="00F32D1F"/>
    <w:rsid w:val="00F32D43"/>
    <w:rsid w:val="00F32D45"/>
    <w:rsid w:val="00F32D53"/>
    <w:rsid w:val="00F32D57"/>
    <w:rsid w:val="00F32D81"/>
    <w:rsid w:val="00F32DA0"/>
    <w:rsid w:val="00F32DCB"/>
    <w:rsid w:val="00F32DD2"/>
    <w:rsid w:val="00F32DF6"/>
    <w:rsid w:val="00F32DF8"/>
    <w:rsid w:val="00F32DFD"/>
    <w:rsid w:val="00F32E11"/>
    <w:rsid w:val="00F32E3C"/>
    <w:rsid w:val="00F32E5A"/>
    <w:rsid w:val="00F32E67"/>
    <w:rsid w:val="00F32E90"/>
    <w:rsid w:val="00F32E93"/>
    <w:rsid w:val="00F32EBD"/>
    <w:rsid w:val="00F32ED8"/>
    <w:rsid w:val="00F32F29"/>
    <w:rsid w:val="00F32F39"/>
    <w:rsid w:val="00F33031"/>
    <w:rsid w:val="00F3304A"/>
    <w:rsid w:val="00F3305F"/>
    <w:rsid w:val="00F330A9"/>
    <w:rsid w:val="00F330DC"/>
    <w:rsid w:val="00F330E1"/>
    <w:rsid w:val="00F33108"/>
    <w:rsid w:val="00F33126"/>
    <w:rsid w:val="00F3313D"/>
    <w:rsid w:val="00F33141"/>
    <w:rsid w:val="00F3314B"/>
    <w:rsid w:val="00F3315E"/>
    <w:rsid w:val="00F3316D"/>
    <w:rsid w:val="00F331F4"/>
    <w:rsid w:val="00F33226"/>
    <w:rsid w:val="00F33295"/>
    <w:rsid w:val="00F33301"/>
    <w:rsid w:val="00F3333E"/>
    <w:rsid w:val="00F33343"/>
    <w:rsid w:val="00F33353"/>
    <w:rsid w:val="00F33383"/>
    <w:rsid w:val="00F333ED"/>
    <w:rsid w:val="00F33449"/>
    <w:rsid w:val="00F3347F"/>
    <w:rsid w:val="00F334C3"/>
    <w:rsid w:val="00F334E3"/>
    <w:rsid w:val="00F33503"/>
    <w:rsid w:val="00F33510"/>
    <w:rsid w:val="00F33532"/>
    <w:rsid w:val="00F3356E"/>
    <w:rsid w:val="00F33587"/>
    <w:rsid w:val="00F33595"/>
    <w:rsid w:val="00F335BD"/>
    <w:rsid w:val="00F335C6"/>
    <w:rsid w:val="00F335D8"/>
    <w:rsid w:val="00F3364F"/>
    <w:rsid w:val="00F33662"/>
    <w:rsid w:val="00F336AC"/>
    <w:rsid w:val="00F336D1"/>
    <w:rsid w:val="00F336E1"/>
    <w:rsid w:val="00F336F8"/>
    <w:rsid w:val="00F3371F"/>
    <w:rsid w:val="00F33722"/>
    <w:rsid w:val="00F33751"/>
    <w:rsid w:val="00F3379E"/>
    <w:rsid w:val="00F337A5"/>
    <w:rsid w:val="00F337B8"/>
    <w:rsid w:val="00F337BF"/>
    <w:rsid w:val="00F337D4"/>
    <w:rsid w:val="00F337E8"/>
    <w:rsid w:val="00F33908"/>
    <w:rsid w:val="00F33917"/>
    <w:rsid w:val="00F3394E"/>
    <w:rsid w:val="00F33A22"/>
    <w:rsid w:val="00F33A30"/>
    <w:rsid w:val="00F33A66"/>
    <w:rsid w:val="00F33AA4"/>
    <w:rsid w:val="00F33AAE"/>
    <w:rsid w:val="00F33B2C"/>
    <w:rsid w:val="00F33B89"/>
    <w:rsid w:val="00F33B91"/>
    <w:rsid w:val="00F33BD0"/>
    <w:rsid w:val="00F33BE2"/>
    <w:rsid w:val="00F33C4D"/>
    <w:rsid w:val="00F33C63"/>
    <w:rsid w:val="00F33CD4"/>
    <w:rsid w:val="00F33D00"/>
    <w:rsid w:val="00F33D14"/>
    <w:rsid w:val="00F33D30"/>
    <w:rsid w:val="00F33D33"/>
    <w:rsid w:val="00F33D6D"/>
    <w:rsid w:val="00F33D74"/>
    <w:rsid w:val="00F33D9E"/>
    <w:rsid w:val="00F33DA4"/>
    <w:rsid w:val="00F33E18"/>
    <w:rsid w:val="00F33E40"/>
    <w:rsid w:val="00F33EAE"/>
    <w:rsid w:val="00F33EBE"/>
    <w:rsid w:val="00F33EC6"/>
    <w:rsid w:val="00F33EFC"/>
    <w:rsid w:val="00F33F29"/>
    <w:rsid w:val="00F33F4D"/>
    <w:rsid w:val="00F33F6A"/>
    <w:rsid w:val="00F33F9F"/>
    <w:rsid w:val="00F33FBC"/>
    <w:rsid w:val="00F34058"/>
    <w:rsid w:val="00F340F2"/>
    <w:rsid w:val="00F34183"/>
    <w:rsid w:val="00F341DD"/>
    <w:rsid w:val="00F341EB"/>
    <w:rsid w:val="00F341FA"/>
    <w:rsid w:val="00F3422A"/>
    <w:rsid w:val="00F34245"/>
    <w:rsid w:val="00F3425F"/>
    <w:rsid w:val="00F34277"/>
    <w:rsid w:val="00F3429D"/>
    <w:rsid w:val="00F342E7"/>
    <w:rsid w:val="00F342FA"/>
    <w:rsid w:val="00F34338"/>
    <w:rsid w:val="00F34392"/>
    <w:rsid w:val="00F3440F"/>
    <w:rsid w:val="00F3447C"/>
    <w:rsid w:val="00F344A4"/>
    <w:rsid w:val="00F344AB"/>
    <w:rsid w:val="00F344DE"/>
    <w:rsid w:val="00F34507"/>
    <w:rsid w:val="00F34517"/>
    <w:rsid w:val="00F3452A"/>
    <w:rsid w:val="00F34550"/>
    <w:rsid w:val="00F34555"/>
    <w:rsid w:val="00F34563"/>
    <w:rsid w:val="00F34565"/>
    <w:rsid w:val="00F3456A"/>
    <w:rsid w:val="00F3456D"/>
    <w:rsid w:val="00F3457A"/>
    <w:rsid w:val="00F3460F"/>
    <w:rsid w:val="00F3462F"/>
    <w:rsid w:val="00F3463A"/>
    <w:rsid w:val="00F3464C"/>
    <w:rsid w:val="00F34671"/>
    <w:rsid w:val="00F34675"/>
    <w:rsid w:val="00F34679"/>
    <w:rsid w:val="00F34682"/>
    <w:rsid w:val="00F346AF"/>
    <w:rsid w:val="00F346F5"/>
    <w:rsid w:val="00F3471A"/>
    <w:rsid w:val="00F34722"/>
    <w:rsid w:val="00F3474E"/>
    <w:rsid w:val="00F34754"/>
    <w:rsid w:val="00F34773"/>
    <w:rsid w:val="00F34780"/>
    <w:rsid w:val="00F347EA"/>
    <w:rsid w:val="00F347F0"/>
    <w:rsid w:val="00F347F4"/>
    <w:rsid w:val="00F34822"/>
    <w:rsid w:val="00F3482F"/>
    <w:rsid w:val="00F34864"/>
    <w:rsid w:val="00F3486A"/>
    <w:rsid w:val="00F3486C"/>
    <w:rsid w:val="00F34896"/>
    <w:rsid w:val="00F3489F"/>
    <w:rsid w:val="00F34933"/>
    <w:rsid w:val="00F34940"/>
    <w:rsid w:val="00F349FB"/>
    <w:rsid w:val="00F34A37"/>
    <w:rsid w:val="00F34A4C"/>
    <w:rsid w:val="00F34A8A"/>
    <w:rsid w:val="00F34ACF"/>
    <w:rsid w:val="00F34B3F"/>
    <w:rsid w:val="00F34BBF"/>
    <w:rsid w:val="00F34BE5"/>
    <w:rsid w:val="00F34BF0"/>
    <w:rsid w:val="00F34C63"/>
    <w:rsid w:val="00F34C82"/>
    <w:rsid w:val="00F34C8C"/>
    <w:rsid w:val="00F34C98"/>
    <w:rsid w:val="00F34CB9"/>
    <w:rsid w:val="00F34CEB"/>
    <w:rsid w:val="00F34D1F"/>
    <w:rsid w:val="00F34D2D"/>
    <w:rsid w:val="00F34D5D"/>
    <w:rsid w:val="00F34D7D"/>
    <w:rsid w:val="00F34DF5"/>
    <w:rsid w:val="00F34DFC"/>
    <w:rsid w:val="00F34E36"/>
    <w:rsid w:val="00F34E44"/>
    <w:rsid w:val="00F34E74"/>
    <w:rsid w:val="00F34E83"/>
    <w:rsid w:val="00F34E98"/>
    <w:rsid w:val="00F34EA3"/>
    <w:rsid w:val="00F34EEA"/>
    <w:rsid w:val="00F34F03"/>
    <w:rsid w:val="00F34F16"/>
    <w:rsid w:val="00F34F3A"/>
    <w:rsid w:val="00F34F4F"/>
    <w:rsid w:val="00F34F83"/>
    <w:rsid w:val="00F34F9F"/>
    <w:rsid w:val="00F34FCE"/>
    <w:rsid w:val="00F35035"/>
    <w:rsid w:val="00F35044"/>
    <w:rsid w:val="00F3505C"/>
    <w:rsid w:val="00F35072"/>
    <w:rsid w:val="00F35085"/>
    <w:rsid w:val="00F35087"/>
    <w:rsid w:val="00F350D2"/>
    <w:rsid w:val="00F350F7"/>
    <w:rsid w:val="00F350FB"/>
    <w:rsid w:val="00F3514F"/>
    <w:rsid w:val="00F3518A"/>
    <w:rsid w:val="00F351A8"/>
    <w:rsid w:val="00F351A9"/>
    <w:rsid w:val="00F351E3"/>
    <w:rsid w:val="00F35210"/>
    <w:rsid w:val="00F35249"/>
    <w:rsid w:val="00F352E4"/>
    <w:rsid w:val="00F35333"/>
    <w:rsid w:val="00F35349"/>
    <w:rsid w:val="00F35350"/>
    <w:rsid w:val="00F35356"/>
    <w:rsid w:val="00F35365"/>
    <w:rsid w:val="00F353A1"/>
    <w:rsid w:val="00F353C1"/>
    <w:rsid w:val="00F353CC"/>
    <w:rsid w:val="00F35426"/>
    <w:rsid w:val="00F3542F"/>
    <w:rsid w:val="00F35431"/>
    <w:rsid w:val="00F35466"/>
    <w:rsid w:val="00F35475"/>
    <w:rsid w:val="00F35487"/>
    <w:rsid w:val="00F354A2"/>
    <w:rsid w:val="00F354C8"/>
    <w:rsid w:val="00F35506"/>
    <w:rsid w:val="00F3551F"/>
    <w:rsid w:val="00F35530"/>
    <w:rsid w:val="00F35535"/>
    <w:rsid w:val="00F3556A"/>
    <w:rsid w:val="00F35576"/>
    <w:rsid w:val="00F35599"/>
    <w:rsid w:val="00F355A3"/>
    <w:rsid w:val="00F355E2"/>
    <w:rsid w:val="00F35602"/>
    <w:rsid w:val="00F35608"/>
    <w:rsid w:val="00F3560F"/>
    <w:rsid w:val="00F35672"/>
    <w:rsid w:val="00F35680"/>
    <w:rsid w:val="00F35687"/>
    <w:rsid w:val="00F35688"/>
    <w:rsid w:val="00F356DF"/>
    <w:rsid w:val="00F356E3"/>
    <w:rsid w:val="00F35831"/>
    <w:rsid w:val="00F358A0"/>
    <w:rsid w:val="00F358B2"/>
    <w:rsid w:val="00F35922"/>
    <w:rsid w:val="00F3593F"/>
    <w:rsid w:val="00F35940"/>
    <w:rsid w:val="00F3594F"/>
    <w:rsid w:val="00F35977"/>
    <w:rsid w:val="00F35986"/>
    <w:rsid w:val="00F35987"/>
    <w:rsid w:val="00F3598F"/>
    <w:rsid w:val="00F359B4"/>
    <w:rsid w:val="00F359ED"/>
    <w:rsid w:val="00F35A0E"/>
    <w:rsid w:val="00F35A2A"/>
    <w:rsid w:val="00F35A85"/>
    <w:rsid w:val="00F35ADB"/>
    <w:rsid w:val="00F35B44"/>
    <w:rsid w:val="00F35B59"/>
    <w:rsid w:val="00F35B5F"/>
    <w:rsid w:val="00F35B83"/>
    <w:rsid w:val="00F35B9F"/>
    <w:rsid w:val="00F35BF7"/>
    <w:rsid w:val="00F35C2F"/>
    <w:rsid w:val="00F35C30"/>
    <w:rsid w:val="00F35C53"/>
    <w:rsid w:val="00F35C5F"/>
    <w:rsid w:val="00F35C69"/>
    <w:rsid w:val="00F35C8E"/>
    <w:rsid w:val="00F35CE9"/>
    <w:rsid w:val="00F35CEB"/>
    <w:rsid w:val="00F35D2D"/>
    <w:rsid w:val="00F35D36"/>
    <w:rsid w:val="00F35D42"/>
    <w:rsid w:val="00F35D8F"/>
    <w:rsid w:val="00F35DE6"/>
    <w:rsid w:val="00F35E18"/>
    <w:rsid w:val="00F35E40"/>
    <w:rsid w:val="00F35EA0"/>
    <w:rsid w:val="00F35F0A"/>
    <w:rsid w:val="00F35F63"/>
    <w:rsid w:val="00F35FEE"/>
    <w:rsid w:val="00F36021"/>
    <w:rsid w:val="00F36026"/>
    <w:rsid w:val="00F36037"/>
    <w:rsid w:val="00F36039"/>
    <w:rsid w:val="00F3603E"/>
    <w:rsid w:val="00F36062"/>
    <w:rsid w:val="00F3606D"/>
    <w:rsid w:val="00F3607C"/>
    <w:rsid w:val="00F360D6"/>
    <w:rsid w:val="00F360EB"/>
    <w:rsid w:val="00F36187"/>
    <w:rsid w:val="00F361B7"/>
    <w:rsid w:val="00F361C1"/>
    <w:rsid w:val="00F361EB"/>
    <w:rsid w:val="00F361F7"/>
    <w:rsid w:val="00F36242"/>
    <w:rsid w:val="00F36284"/>
    <w:rsid w:val="00F36357"/>
    <w:rsid w:val="00F363A7"/>
    <w:rsid w:val="00F36405"/>
    <w:rsid w:val="00F36410"/>
    <w:rsid w:val="00F36416"/>
    <w:rsid w:val="00F36465"/>
    <w:rsid w:val="00F36477"/>
    <w:rsid w:val="00F3647E"/>
    <w:rsid w:val="00F364F4"/>
    <w:rsid w:val="00F364F5"/>
    <w:rsid w:val="00F364FC"/>
    <w:rsid w:val="00F36534"/>
    <w:rsid w:val="00F36546"/>
    <w:rsid w:val="00F36561"/>
    <w:rsid w:val="00F365A3"/>
    <w:rsid w:val="00F365A7"/>
    <w:rsid w:val="00F365F3"/>
    <w:rsid w:val="00F36604"/>
    <w:rsid w:val="00F3662E"/>
    <w:rsid w:val="00F36683"/>
    <w:rsid w:val="00F3671B"/>
    <w:rsid w:val="00F36760"/>
    <w:rsid w:val="00F36773"/>
    <w:rsid w:val="00F36796"/>
    <w:rsid w:val="00F367BC"/>
    <w:rsid w:val="00F367CF"/>
    <w:rsid w:val="00F367D3"/>
    <w:rsid w:val="00F367EF"/>
    <w:rsid w:val="00F36803"/>
    <w:rsid w:val="00F36836"/>
    <w:rsid w:val="00F36841"/>
    <w:rsid w:val="00F368A9"/>
    <w:rsid w:val="00F368D6"/>
    <w:rsid w:val="00F368EE"/>
    <w:rsid w:val="00F36911"/>
    <w:rsid w:val="00F36916"/>
    <w:rsid w:val="00F36918"/>
    <w:rsid w:val="00F36937"/>
    <w:rsid w:val="00F36963"/>
    <w:rsid w:val="00F36995"/>
    <w:rsid w:val="00F369EE"/>
    <w:rsid w:val="00F36A21"/>
    <w:rsid w:val="00F36A2E"/>
    <w:rsid w:val="00F36A30"/>
    <w:rsid w:val="00F36A81"/>
    <w:rsid w:val="00F36A94"/>
    <w:rsid w:val="00F36B0A"/>
    <w:rsid w:val="00F36B3C"/>
    <w:rsid w:val="00F36B7E"/>
    <w:rsid w:val="00F36B9C"/>
    <w:rsid w:val="00F36BA4"/>
    <w:rsid w:val="00F36BA9"/>
    <w:rsid w:val="00F36BB7"/>
    <w:rsid w:val="00F36BC6"/>
    <w:rsid w:val="00F36BE8"/>
    <w:rsid w:val="00F36BF0"/>
    <w:rsid w:val="00F36BF6"/>
    <w:rsid w:val="00F36C45"/>
    <w:rsid w:val="00F36C9A"/>
    <w:rsid w:val="00F36D07"/>
    <w:rsid w:val="00F36D19"/>
    <w:rsid w:val="00F36D34"/>
    <w:rsid w:val="00F36D39"/>
    <w:rsid w:val="00F36D5C"/>
    <w:rsid w:val="00F36D82"/>
    <w:rsid w:val="00F36D8D"/>
    <w:rsid w:val="00F36DA1"/>
    <w:rsid w:val="00F36DC5"/>
    <w:rsid w:val="00F36DC7"/>
    <w:rsid w:val="00F36E00"/>
    <w:rsid w:val="00F36E3B"/>
    <w:rsid w:val="00F36E41"/>
    <w:rsid w:val="00F36EF2"/>
    <w:rsid w:val="00F36EF6"/>
    <w:rsid w:val="00F36F0C"/>
    <w:rsid w:val="00F36F24"/>
    <w:rsid w:val="00F36F26"/>
    <w:rsid w:val="00F36F37"/>
    <w:rsid w:val="00F36F38"/>
    <w:rsid w:val="00F36F45"/>
    <w:rsid w:val="00F36F61"/>
    <w:rsid w:val="00F36F66"/>
    <w:rsid w:val="00F36F91"/>
    <w:rsid w:val="00F36F96"/>
    <w:rsid w:val="00F36FBA"/>
    <w:rsid w:val="00F36FBC"/>
    <w:rsid w:val="00F36FD9"/>
    <w:rsid w:val="00F36FDB"/>
    <w:rsid w:val="00F3704B"/>
    <w:rsid w:val="00F3705C"/>
    <w:rsid w:val="00F37084"/>
    <w:rsid w:val="00F370FE"/>
    <w:rsid w:val="00F3710A"/>
    <w:rsid w:val="00F371A6"/>
    <w:rsid w:val="00F371AE"/>
    <w:rsid w:val="00F371B5"/>
    <w:rsid w:val="00F371BE"/>
    <w:rsid w:val="00F371C1"/>
    <w:rsid w:val="00F37211"/>
    <w:rsid w:val="00F37215"/>
    <w:rsid w:val="00F3723C"/>
    <w:rsid w:val="00F37242"/>
    <w:rsid w:val="00F37259"/>
    <w:rsid w:val="00F37272"/>
    <w:rsid w:val="00F372D0"/>
    <w:rsid w:val="00F372E7"/>
    <w:rsid w:val="00F372FC"/>
    <w:rsid w:val="00F372FE"/>
    <w:rsid w:val="00F37305"/>
    <w:rsid w:val="00F37332"/>
    <w:rsid w:val="00F3734D"/>
    <w:rsid w:val="00F3736F"/>
    <w:rsid w:val="00F37394"/>
    <w:rsid w:val="00F373B5"/>
    <w:rsid w:val="00F373B9"/>
    <w:rsid w:val="00F373C5"/>
    <w:rsid w:val="00F373E1"/>
    <w:rsid w:val="00F373FD"/>
    <w:rsid w:val="00F37445"/>
    <w:rsid w:val="00F3747A"/>
    <w:rsid w:val="00F3747E"/>
    <w:rsid w:val="00F37495"/>
    <w:rsid w:val="00F374D8"/>
    <w:rsid w:val="00F37508"/>
    <w:rsid w:val="00F375AE"/>
    <w:rsid w:val="00F375F9"/>
    <w:rsid w:val="00F3765C"/>
    <w:rsid w:val="00F37751"/>
    <w:rsid w:val="00F37759"/>
    <w:rsid w:val="00F3775F"/>
    <w:rsid w:val="00F377F7"/>
    <w:rsid w:val="00F37825"/>
    <w:rsid w:val="00F37838"/>
    <w:rsid w:val="00F3784F"/>
    <w:rsid w:val="00F37867"/>
    <w:rsid w:val="00F37870"/>
    <w:rsid w:val="00F3787A"/>
    <w:rsid w:val="00F378F0"/>
    <w:rsid w:val="00F3790C"/>
    <w:rsid w:val="00F37918"/>
    <w:rsid w:val="00F3793D"/>
    <w:rsid w:val="00F37947"/>
    <w:rsid w:val="00F37959"/>
    <w:rsid w:val="00F3797F"/>
    <w:rsid w:val="00F379D1"/>
    <w:rsid w:val="00F379F3"/>
    <w:rsid w:val="00F379FA"/>
    <w:rsid w:val="00F37A51"/>
    <w:rsid w:val="00F37A59"/>
    <w:rsid w:val="00F37A73"/>
    <w:rsid w:val="00F37A91"/>
    <w:rsid w:val="00F37AA0"/>
    <w:rsid w:val="00F37AC2"/>
    <w:rsid w:val="00F37B2C"/>
    <w:rsid w:val="00F37B39"/>
    <w:rsid w:val="00F37B7A"/>
    <w:rsid w:val="00F37B9D"/>
    <w:rsid w:val="00F37BAC"/>
    <w:rsid w:val="00F37BBC"/>
    <w:rsid w:val="00F37BC6"/>
    <w:rsid w:val="00F37BE0"/>
    <w:rsid w:val="00F37C12"/>
    <w:rsid w:val="00F37C24"/>
    <w:rsid w:val="00F37C83"/>
    <w:rsid w:val="00F37CA1"/>
    <w:rsid w:val="00F37CEE"/>
    <w:rsid w:val="00F37D2D"/>
    <w:rsid w:val="00F37D30"/>
    <w:rsid w:val="00F37D80"/>
    <w:rsid w:val="00F37DC1"/>
    <w:rsid w:val="00F37DF4"/>
    <w:rsid w:val="00F37E2C"/>
    <w:rsid w:val="00F37E2F"/>
    <w:rsid w:val="00F37E72"/>
    <w:rsid w:val="00F37EBB"/>
    <w:rsid w:val="00F37EBE"/>
    <w:rsid w:val="00F37F07"/>
    <w:rsid w:val="00F37F0D"/>
    <w:rsid w:val="00F37F3B"/>
    <w:rsid w:val="00F37FA3"/>
    <w:rsid w:val="00F37FCD"/>
    <w:rsid w:val="00F37FFE"/>
    <w:rsid w:val="00F4001B"/>
    <w:rsid w:val="00F40040"/>
    <w:rsid w:val="00F400C7"/>
    <w:rsid w:val="00F400CE"/>
    <w:rsid w:val="00F400E7"/>
    <w:rsid w:val="00F40104"/>
    <w:rsid w:val="00F4011E"/>
    <w:rsid w:val="00F40121"/>
    <w:rsid w:val="00F40129"/>
    <w:rsid w:val="00F4012D"/>
    <w:rsid w:val="00F40133"/>
    <w:rsid w:val="00F4014E"/>
    <w:rsid w:val="00F4015A"/>
    <w:rsid w:val="00F401A5"/>
    <w:rsid w:val="00F401AB"/>
    <w:rsid w:val="00F401BE"/>
    <w:rsid w:val="00F401F9"/>
    <w:rsid w:val="00F401FA"/>
    <w:rsid w:val="00F4020C"/>
    <w:rsid w:val="00F40229"/>
    <w:rsid w:val="00F4024E"/>
    <w:rsid w:val="00F40252"/>
    <w:rsid w:val="00F40259"/>
    <w:rsid w:val="00F4027D"/>
    <w:rsid w:val="00F402D3"/>
    <w:rsid w:val="00F402DB"/>
    <w:rsid w:val="00F402E8"/>
    <w:rsid w:val="00F402E9"/>
    <w:rsid w:val="00F4034F"/>
    <w:rsid w:val="00F40378"/>
    <w:rsid w:val="00F403DA"/>
    <w:rsid w:val="00F403FD"/>
    <w:rsid w:val="00F40422"/>
    <w:rsid w:val="00F4044D"/>
    <w:rsid w:val="00F40471"/>
    <w:rsid w:val="00F4047C"/>
    <w:rsid w:val="00F40489"/>
    <w:rsid w:val="00F404AD"/>
    <w:rsid w:val="00F404BB"/>
    <w:rsid w:val="00F404D6"/>
    <w:rsid w:val="00F404E1"/>
    <w:rsid w:val="00F404FD"/>
    <w:rsid w:val="00F405C3"/>
    <w:rsid w:val="00F405E6"/>
    <w:rsid w:val="00F405F4"/>
    <w:rsid w:val="00F40625"/>
    <w:rsid w:val="00F4062C"/>
    <w:rsid w:val="00F40645"/>
    <w:rsid w:val="00F40684"/>
    <w:rsid w:val="00F4069A"/>
    <w:rsid w:val="00F406CF"/>
    <w:rsid w:val="00F406D2"/>
    <w:rsid w:val="00F406D4"/>
    <w:rsid w:val="00F406DA"/>
    <w:rsid w:val="00F406F8"/>
    <w:rsid w:val="00F40713"/>
    <w:rsid w:val="00F40731"/>
    <w:rsid w:val="00F407C2"/>
    <w:rsid w:val="00F407DC"/>
    <w:rsid w:val="00F407E7"/>
    <w:rsid w:val="00F407F7"/>
    <w:rsid w:val="00F40811"/>
    <w:rsid w:val="00F4082C"/>
    <w:rsid w:val="00F4082D"/>
    <w:rsid w:val="00F4085C"/>
    <w:rsid w:val="00F40860"/>
    <w:rsid w:val="00F4087B"/>
    <w:rsid w:val="00F408BF"/>
    <w:rsid w:val="00F408E3"/>
    <w:rsid w:val="00F40925"/>
    <w:rsid w:val="00F40957"/>
    <w:rsid w:val="00F4095A"/>
    <w:rsid w:val="00F40975"/>
    <w:rsid w:val="00F40A1C"/>
    <w:rsid w:val="00F40A20"/>
    <w:rsid w:val="00F40A39"/>
    <w:rsid w:val="00F40A7E"/>
    <w:rsid w:val="00F40ACD"/>
    <w:rsid w:val="00F40AE9"/>
    <w:rsid w:val="00F40B32"/>
    <w:rsid w:val="00F40B91"/>
    <w:rsid w:val="00F40BC9"/>
    <w:rsid w:val="00F40BD7"/>
    <w:rsid w:val="00F40BFE"/>
    <w:rsid w:val="00F40C31"/>
    <w:rsid w:val="00F40C44"/>
    <w:rsid w:val="00F40C67"/>
    <w:rsid w:val="00F40CB3"/>
    <w:rsid w:val="00F40CC5"/>
    <w:rsid w:val="00F40D11"/>
    <w:rsid w:val="00F40D2E"/>
    <w:rsid w:val="00F40DAA"/>
    <w:rsid w:val="00F40DB9"/>
    <w:rsid w:val="00F40DD2"/>
    <w:rsid w:val="00F40DF4"/>
    <w:rsid w:val="00F40DF6"/>
    <w:rsid w:val="00F40E2A"/>
    <w:rsid w:val="00F40EB3"/>
    <w:rsid w:val="00F40EC4"/>
    <w:rsid w:val="00F40EE1"/>
    <w:rsid w:val="00F40F23"/>
    <w:rsid w:val="00F40F3A"/>
    <w:rsid w:val="00F40F7C"/>
    <w:rsid w:val="00F40F88"/>
    <w:rsid w:val="00F40FBA"/>
    <w:rsid w:val="00F40FCB"/>
    <w:rsid w:val="00F41066"/>
    <w:rsid w:val="00F41076"/>
    <w:rsid w:val="00F410A7"/>
    <w:rsid w:val="00F410AC"/>
    <w:rsid w:val="00F410CE"/>
    <w:rsid w:val="00F410DA"/>
    <w:rsid w:val="00F410F9"/>
    <w:rsid w:val="00F41113"/>
    <w:rsid w:val="00F41168"/>
    <w:rsid w:val="00F4124D"/>
    <w:rsid w:val="00F41290"/>
    <w:rsid w:val="00F41295"/>
    <w:rsid w:val="00F412B0"/>
    <w:rsid w:val="00F412DD"/>
    <w:rsid w:val="00F41313"/>
    <w:rsid w:val="00F4132A"/>
    <w:rsid w:val="00F41342"/>
    <w:rsid w:val="00F41345"/>
    <w:rsid w:val="00F4136F"/>
    <w:rsid w:val="00F4137F"/>
    <w:rsid w:val="00F413AA"/>
    <w:rsid w:val="00F4140E"/>
    <w:rsid w:val="00F414C1"/>
    <w:rsid w:val="00F414C5"/>
    <w:rsid w:val="00F414D1"/>
    <w:rsid w:val="00F414DF"/>
    <w:rsid w:val="00F415D1"/>
    <w:rsid w:val="00F4163A"/>
    <w:rsid w:val="00F4164D"/>
    <w:rsid w:val="00F4165B"/>
    <w:rsid w:val="00F41685"/>
    <w:rsid w:val="00F416C9"/>
    <w:rsid w:val="00F416DB"/>
    <w:rsid w:val="00F41701"/>
    <w:rsid w:val="00F41722"/>
    <w:rsid w:val="00F4177E"/>
    <w:rsid w:val="00F4179B"/>
    <w:rsid w:val="00F417BF"/>
    <w:rsid w:val="00F417FD"/>
    <w:rsid w:val="00F41858"/>
    <w:rsid w:val="00F41869"/>
    <w:rsid w:val="00F4186E"/>
    <w:rsid w:val="00F4188B"/>
    <w:rsid w:val="00F41893"/>
    <w:rsid w:val="00F418A6"/>
    <w:rsid w:val="00F418B6"/>
    <w:rsid w:val="00F41910"/>
    <w:rsid w:val="00F41944"/>
    <w:rsid w:val="00F4194E"/>
    <w:rsid w:val="00F41963"/>
    <w:rsid w:val="00F41972"/>
    <w:rsid w:val="00F419E4"/>
    <w:rsid w:val="00F419F6"/>
    <w:rsid w:val="00F41A5B"/>
    <w:rsid w:val="00F41AFE"/>
    <w:rsid w:val="00F41B0A"/>
    <w:rsid w:val="00F41B31"/>
    <w:rsid w:val="00F41B6F"/>
    <w:rsid w:val="00F41B8E"/>
    <w:rsid w:val="00F41BB9"/>
    <w:rsid w:val="00F41C4A"/>
    <w:rsid w:val="00F41C5C"/>
    <w:rsid w:val="00F41C6C"/>
    <w:rsid w:val="00F41C8E"/>
    <w:rsid w:val="00F41CCB"/>
    <w:rsid w:val="00F41CFD"/>
    <w:rsid w:val="00F41D08"/>
    <w:rsid w:val="00F41D4A"/>
    <w:rsid w:val="00F41DE5"/>
    <w:rsid w:val="00F41DF4"/>
    <w:rsid w:val="00F41E32"/>
    <w:rsid w:val="00F41E3F"/>
    <w:rsid w:val="00F41E47"/>
    <w:rsid w:val="00F41EA3"/>
    <w:rsid w:val="00F41EBB"/>
    <w:rsid w:val="00F41F1A"/>
    <w:rsid w:val="00F41F5A"/>
    <w:rsid w:val="00F41FD8"/>
    <w:rsid w:val="00F41FF0"/>
    <w:rsid w:val="00F4203F"/>
    <w:rsid w:val="00F42049"/>
    <w:rsid w:val="00F4206D"/>
    <w:rsid w:val="00F42077"/>
    <w:rsid w:val="00F420A6"/>
    <w:rsid w:val="00F420DD"/>
    <w:rsid w:val="00F420E2"/>
    <w:rsid w:val="00F42181"/>
    <w:rsid w:val="00F4218F"/>
    <w:rsid w:val="00F42199"/>
    <w:rsid w:val="00F421C2"/>
    <w:rsid w:val="00F421CF"/>
    <w:rsid w:val="00F421D2"/>
    <w:rsid w:val="00F421E5"/>
    <w:rsid w:val="00F421EB"/>
    <w:rsid w:val="00F4221F"/>
    <w:rsid w:val="00F42222"/>
    <w:rsid w:val="00F42233"/>
    <w:rsid w:val="00F42234"/>
    <w:rsid w:val="00F42245"/>
    <w:rsid w:val="00F422B9"/>
    <w:rsid w:val="00F422E3"/>
    <w:rsid w:val="00F422F6"/>
    <w:rsid w:val="00F422FB"/>
    <w:rsid w:val="00F4230B"/>
    <w:rsid w:val="00F4234D"/>
    <w:rsid w:val="00F42350"/>
    <w:rsid w:val="00F423A3"/>
    <w:rsid w:val="00F423B3"/>
    <w:rsid w:val="00F423FA"/>
    <w:rsid w:val="00F42400"/>
    <w:rsid w:val="00F4240A"/>
    <w:rsid w:val="00F4241B"/>
    <w:rsid w:val="00F424DB"/>
    <w:rsid w:val="00F424E8"/>
    <w:rsid w:val="00F42582"/>
    <w:rsid w:val="00F425A1"/>
    <w:rsid w:val="00F425B1"/>
    <w:rsid w:val="00F425BE"/>
    <w:rsid w:val="00F425C1"/>
    <w:rsid w:val="00F425C6"/>
    <w:rsid w:val="00F42605"/>
    <w:rsid w:val="00F42678"/>
    <w:rsid w:val="00F42688"/>
    <w:rsid w:val="00F42698"/>
    <w:rsid w:val="00F426B9"/>
    <w:rsid w:val="00F42738"/>
    <w:rsid w:val="00F427AF"/>
    <w:rsid w:val="00F427E6"/>
    <w:rsid w:val="00F427F0"/>
    <w:rsid w:val="00F428E4"/>
    <w:rsid w:val="00F428E5"/>
    <w:rsid w:val="00F42958"/>
    <w:rsid w:val="00F42975"/>
    <w:rsid w:val="00F429DA"/>
    <w:rsid w:val="00F429E4"/>
    <w:rsid w:val="00F429F5"/>
    <w:rsid w:val="00F42A01"/>
    <w:rsid w:val="00F42A29"/>
    <w:rsid w:val="00F42A57"/>
    <w:rsid w:val="00F42A7A"/>
    <w:rsid w:val="00F42A87"/>
    <w:rsid w:val="00F42A9C"/>
    <w:rsid w:val="00F42AAF"/>
    <w:rsid w:val="00F42ABA"/>
    <w:rsid w:val="00F42AFF"/>
    <w:rsid w:val="00F42B19"/>
    <w:rsid w:val="00F42B1A"/>
    <w:rsid w:val="00F42B1C"/>
    <w:rsid w:val="00F42B22"/>
    <w:rsid w:val="00F42B59"/>
    <w:rsid w:val="00F42B6A"/>
    <w:rsid w:val="00F42BA6"/>
    <w:rsid w:val="00F42BE1"/>
    <w:rsid w:val="00F42BE6"/>
    <w:rsid w:val="00F42BFE"/>
    <w:rsid w:val="00F42C06"/>
    <w:rsid w:val="00F42C14"/>
    <w:rsid w:val="00F42C18"/>
    <w:rsid w:val="00F42C39"/>
    <w:rsid w:val="00F42C3D"/>
    <w:rsid w:val="00F42C59"/>
    <w:rsid w:val="00F42CEB"/>
    <w:rsid w:val="00F42D14"/>
    <w:rsid w:val="00F42D16"/>
    <w:rsid w:val="00F42D36"/>
    <w:rsid w:val="00F42D51"/>
    <w:rsid w:val="00F42D56"/>
    <w:rsid w:val="00F42DAF"/>
    <w:rsid w:val="00F42DB1"/>
    <w:rsid w:val="00F42E13"/>
    <w:rsid w:val="00F42E2C"/>
    <w:rsid w:val="00F42E2E"/>
    <w:rsid w:val="00F42E32"/>
    <w:rsid w:val="00F42E61"/>
    <w:rsid w:val="00F42E63"/>
    <w:rsid w:val="00F42E6C"/>
    <w:rsid w:val="00F42E7E"/>
    <w:rsid w:val="00F42E95"/>
    <w:rsid w:val="00F42F20"/>
    <w:rsid w:val="00F42F26"/>
    <w:rsid w:val="00F42F4A"/>
    <w:rsid w:val="00F42F4E"/>
    <w:rsid w:val="00F42F93"/>
    <w:rsid w:val="00F42FC7"/>
    <w:rsid w:val="00F42FC9"/>
    <w:rsid w:val="00F42FCE"/>
    <w:rsid w:val="00F42FCF"/>
    <w:rsid w:val="00F42FD3"/>
    <w:rsid w:val="00F42FE0"/>
    <w:rsid w:val="00F43004"/>
    <w:rsid w:val="00F43012"/>
    <w:rsid w:val="00F4303C"/>
    <w:rsid w:val="00F4303D"/>
    <w:rsid w:val="00F430E0"/>
    <w:rsid w:val="00F430F1"/>
    <w:rsid w:val="00F43144"/>
    <w:rsid w:val="00F43180"/>
    <w:rsid w:val="00F431E6"/>
    <w:rsid w:val="00F431F5"/>
    <w:rsid w:val="00F43233"/>
    <w:rsid w:val="00F4325F"/>
    <w:rsid w:val="00F43264"/>
    <w:rsid w:val="00F432B6"/>
    <w:rsid w:val="00F43301"/>
    <w:rsid w:val="00F43311"/>
    <w:rsid w:val="00F4334B"/>
    <w:rsid w:val="00F4339B"/>
    <w:rsid w:val="00F433A2"/>
    <w:rsid w:val="00F433A5"/>
    <w:rsid w:val="00F433D9"/>
    <w:rsid w:val="00F433E7"/>
    <w:rsid w:val="00F434A7"/>
    <w:rsid w:val="00F434C3"/>
    <w:rsid w:val="00F434F7"/>
    <w:rsid w:val="00F4350C"/>
    <w:rsid w:val="00F43583"/>
    <w:rsid w:val="00F43590"/>
    <w:rsid w:val="00F435AB"/>
    <w:rsid w:val="00F435C5"/>
    <w:rsid w:val="00F43630"/>
    <w:rsid w:val="00F43663"/>
    <w:rsid w:val="00F4366B"/>
    <w:rsid w:val="00F436A3"/>
    <w:rsid w:val="00F436AB"/>
    <w:rsid w:val="00F436CD"/>
    <w:rsid w:val="00F436E5"/>
    <w:rsid w:val="00F4376F"/>
    <w:rsid w:val="00F4377A"/>
    <w:rsid w:val="00F437C5"/>
    <w:rsid w:val="00F43813"/>
    <w:rsid w:val="00F43821"/>
    <w:rsid w:val="00F43851"/>
    <w:rsid w:val="00F4386B"/>
    <w:rsid w:val="00F438DC"/>
    <w:rsid w:val="00F43913"/>
    <w:rsid w:val="00F43934"/>
    <w:rsid w:val="00F439A3"/>
    <w:rsid w:val="00F439C8"/>
    <w:rsid w:val="00F43A16"/>
    <w:rsid w:val="00F43A1B"/>
    <w:rsid w:val="00F43A3B"/>
    <w:rsid w:val="00F43A56"/>
    <w:rsid w:val="00F43A65"/>
    <w:rsid w:val="00F43A83"/>
    <w:rsid w:val="00F43A99"/>
    <w:rsid w:val="00F43B3B"/>
    <w:rsid w:val="00F43B7F"/>
    <w:rsid w:val="00F43B9F"/>
    <w:rsid w:val="00F43BA8"/>
    <w:rsid w:val="00F43BCF"/>
    <w:rsid w:val="00F43C39"/>
    <w:rsid w:val="00F43CAA"/>
    <w:rsid w:val="00F43CD1"/>
    <w:rsid w:val="00F43D4F"/>
    <w:rsid w:val="00F43D6A"/>
    <w:rsid w:val="00F43D6E"/>
    <w:rsid w:val="00F43D73"/>
    <w:rsid w:val="00F43D86"/>
    <w:rsid w:val="00F43D8B"/>
    <w:rsid w:val="00F43DFC"/>
    <w:rsid w:val="00F43E03"/>
    <w:rsid w:val="00F43E37"/>
    <w:rsid w:val="00F43E3B"/>
    <w:rsid w:val="00F43E53"/>
    <w:rsid w:val="00F43ED0"/>
    <w:rsid w:val="00F43F08"/>
    <w:rsid w:val="00F43F3D"/>
    <w:rsid w:val="00F43F3E"/>
    <w:rsid w:val="00F43F43"/>
    <w:rsid w:val="00F43F52"/>
    <w:rsid w:val="00F43F75"/>
    <w:rsid w:val="00F43FA1"/>
    <w:rsid w:val="00F43FE0"/>
    <w:rsid w:val="00F44013"/>
    <w:rsid w:val="00F4401C"/>
    <w:rsid w:val="00F4403B"/>
    <w:rsid w:val="00F4406D"/>
    <w:rsid w:val="00F4407A"/>
    <w:rsid w:val="00F44088"/>
    <w:rsid w:val="00F440FE"/>
    <w:rsid w:val="00F440FF"/>
    <w:rsid w:val="00F44162"/>
    <w:rsid w:val="00F4417E"/>
    <w:rsid w:val="00F44184"/>
    <w:rsid w:val="00F4418D"/>
    <w:rsid w:val="00F441C3"/>
    <w:rsid w:val="00F441C6"/>
    <w:rsid w:val="00F441C9"/>
    <w:rsid w:val="00F441CC"/>
    <w:rsid w:val="00F441DD"/>
    <w:rsid w:val="00F441F2"/>
    <w:rsid w:val="00F4421F"/>
    <w:rsid w:val="00F442F6"/>
    <w:rsid w:val="00F44311"/>
    <w:rsid w:val="00F4431D"/>
    <w:rsid w:val="00F443AD"/>
    <w:rsid w:val="00F443C9"/>
    <w:rsid w:val="00F443E6"/>
    <w:rsid w:val="00F44419"/>
    <w:rsid w:val="00F44425"/>
    <w:rsid w:val="00F444E2"/>
    <w:rsid w:val="00F444F4"/>
    <w:rsid w:val="00F4450C"/>
    <w:rsid w:val="00F44559"/>
    <w:rsid w:val="00F44594"/>
    <w:rsid w:val="00F445AD"/>
    <w:rsid w:val="00F445DF"/>
    <w:rsid w:val="00F4469A"/>
    <w:rsid w:val="00F446AC"/>
    <w:rsid w:val="00F446CD"/>
    <w:rsid w:val="00F446E8"/>
    <w:rsid w:val="00F44750"/>
    <w:rsid w:val="00F4476F"/>
    <w:rsid w:val="00F44774"/>
    <w:rsid w:val="00F447B7"/>
    <w:rsid w:val="00F447DF"/>
    <w:rsid w:val="00F44817"/>
    <w:rsid w:val="00F4483F"/>
    <w:rsid w:val="00F44843"/>
    <w:rsid w:val="00F44851"/>
    <w:rsid w:val="00F4485B"/>
    <w:rsid w:val="00F4486F"/>
    <w:rsid w:val="00F44887"/>
    <w:rsid w:val="00F448A5"/>
    <w:rsid w:val="00F448CA"/>
    <w:rsid w:val="00F448D8"/>
    <w:rsid w:val="00F44925"/>
    <w:rsid w:val="00F44937"/>
    <w:rsid w:val="00F44954"/>
    <w:rsid w:val="00F4497C"/>
    <w:rsid w:val="00F44986"/>
    <w:rsid w:val="00F449A9"/>
    <w:rsid w:val="00F449E4"/>
    <w:rsid w:val="00F44A2E"/>
    <w:rsid w:val="00F44A38"/>
    <w:rsid w:val="00F44A5B"/>
    <w:rsid w:val="00F44A7F"/>
    <w:rsid w:val="00F44AD8"/>
    <w:rsid w:val="00F44ADB"/>
    <w:rsid w:val="00F44B09"/>
    <w:rsid w:val="00F44B9C"/>
    <w:rsid w:val="00F44B9F"/>
    <w:rsid w:val="00F44BD6"/>
    <w:rsid w:val="00F44BEC"/>
    <w:rsid w:val="00F44CA4"/>
    <w:rsid w:val="00F44CBC"/>
    <w:rsid w:val="00F44CBE"/>
    <w:rsid w:val="00F44D11"/>
    <w:rsid w:val="00F44D46"/>
    <w:rsid w:val="00F44D4E"/>
    <w:rsid w:val="00F44D97"/>
    <w:rsid w:val="00F44DCD"/>
    <w:rsid w:val="00F44DFB"/>
    <w:rsid w:val="00F44E27"/>
    <w:rsid w:val="00F44E8B"/>
    <w:rsid w:val="00F44E93"/>
    <w:rsid w:val="00F44EB3"/>
    <w:rsid w:val="00F44EB6"/>
    <w:rsid w:val="00F44EBE"/>
    <w:rsid w:val="00F44ED1"/>
    <w:rsid w:val="00F44EFE"/>
    <w:rsid w:val="00F44F51"/>
    <w:rsid w:val="00F44F71"/>
    <w:rsid w:val="00F44FCD"/>
    <w:rsid w:val="00F45010"/>
    <w:rsid w:val="00F4504A"/>
    <w:rsid w:val="00F4509E"/>
    <w:rsid w:val="00F450A7"/>
    <w:rsid w:val="00F450A8"/>
    <w:rsid w:val="00F450FC"/>
    <w:rsid w:val="00F4511F"/>
    <w:rsid w:val="00F45120"/>
    <w:rsid w:val="00F4512A"/>
    <w:rsid w:val="00F45144"/>
    <w:rsid w:val="00F45188"/>
    <w:rsid w:val="00F451A1"/>
    <w:rsid w:val="00F451A3"/>
    <w:rsid w:val="00F451BF"/>
    <w:rsid w:val="00F451CD"/>
    <w:rsid w:val="00F45228"/>
    <w:rsid w:val="00F45241"/>
    <w:rsid w:val="00F4524C"/>
    <w:rsid w:val="00F45273"/>
    <w:rsid w:val="00F4529D"/>
    <w:rsid w:val="00F452AB"/>
    <w:rsid w:val="00F452C6"/>
    <w:rsid w:val="00F452C8"/>
    <w:rsid w:val="00F452D1"/>
    <w:rsid w:val="00F45336"/>
    <w:rsid w:val="00F453B0"/>
    <w:rsid w:val="00F453FB"/>
    <w:rsid w:val="00F45411"/>
    <w:rsid w:val="00F45432"/>
    <w:rsid w:val="00F454B1"/>
    <w:rsid w:val="00F454CD"/>
    <w:rsid w:val="00F45509"/>
    <w:rsid w:val="00F45529"/>
    <w:rsid w:val="00F45545"/>
    <w:rsid w:val="00F45568"/>
    <w:rsid w:val="00F4557C"/>
    <w:rsid w:val="00F45584"/>
    <w:rsid w:val="00F455B7"/>
    <w:rsid w:val="00F45669"/>
    <w:rsid w:val="00F456B6"/>
    <w:rsid w:val="00F456EE"/>
    <w:rsid w:val="00F457B3"/>
    <w:rsid w:val="00F457FC"/>
    <w:rsid w:val="00F45800"/>
    <w:rsid w:val="00F4582B"/>
    <w:rsid w:val="00F45846"/>
    <w:rsid w:val="00F4586E"/>
    <w:rsid w:val="00F45871"/>
    <w:rsid w:val="00F45894"/>
    <w:rsid w:val="00F458A4"/>
    <w:rsid w:val="00F458E1"/>
    <w:rsid w:val="00F458F2"/>
    <w:rsid w:val="00F45930"/>
    <w:rsid w:val="00F45931"/>
    <w:rsid w:val="00F4595A"/>
    <w:rsid w:val="00F45A42"/>
    <w:rsid w:val="00F45A43"/>
    <w:rsid w:val="00F45A73"/>
    <w:rsid w:val="00F45AA4"/>
    <w:rsid w:val="00F45AA5"/>
    <w:rsid w:val="00F45AAC"/>
    <w:rsid w:val="00F45ACC"/>
    <w:rsid w:val="00F45AE5"/>
    <w:rsid w:val="00F45B30"/>
    <w:rsid w:val="00F45B4E"/>
    <w:rsid w:val="00F45BB2"/>
    <w:rsid w:val="00F45BDE"/>
    <w:rsid w:val="00F45BF2"/>
    <w:rsid w:val="00F45C05"/>
    <w:rsid w:val="00F45C0E"/>
    <w:rsid w:val="00F45C40"/>
    <w:rsid w:val="00F45C47"/>
    <w:rsid w:val="00F45C53"/>
    <w:rsid w:val="00F45D05"/>
    <w:rsid w:val="00F45D1A"/>
    <w:rsid w:val="00F45D4D"/>
    <w:rsid w:val="00F45D79"/>
    <w:rsid w:val="00F45DB4"/>
    <w:rsid w:val="00F45DB5"/>
    <w:rsid w:val="00F45DC2"/>
    <w:rsid w:val="00F45E21"/>
    <w:rsid w:val="00F45E5B"/>
    <w:rsid w:val="00F45E70"/>
    <w:rsid w:val="00F45E84"/>
    <w:rsid w:val="00F45EB7"/>
    <w:rsid w:val="00F45EC1"/>
    <w:rsid w:val="00F45EEB"/>
    <w:rsid w:val="00F45F00"/>
    <w:rsid w:val="00F45F43"/>
    <w:rsid w:val="00F45F5E"/>
    <w:rsid w:val="00F45FA5"/>
    <w:rsid w:val="00F46006"/>
    <w:rsid w:val="00F46041"/>
    <w:rsid w:val="00F4613B"/>
    <w:rsid w:val="00F46140"/>
    <w:rsid w:val="00F46143"/>
    <w:rsid w:val="00F46156"/>
    <w:rsid w:val="00F46166"/>
    <w:rsid w:val="00F4619D"/>
    <w:rsid w:val="00F4619E"/>
    <w:rsid w:val="00F461DA"/>
    <w:rsid w:val="00F461EE"/>
    <w:rsid w:val="00F46206"/>
    <w:rsid w:val="00F4625B"/>
    <w:rsid w:val="00F462AF"/>
    <w:rsid w:val="00F462B3"/>
    <w:rsid w:val="00F462F3"/>
    <w:rsid w:val="00F4632A"/>
    <w:rsid w:val="00F46335"/>
    <w:rsid w:val="00F46373"/>
    <w:rsid w:val="00F46374"/>
    <w:rsid w:val="00F46406"/>
    <w:rsid w:val="00F4640A"/>
    <w:rsid w:val="00F4640E"/>
    <w:rsid w:val="00F46410"/>
    <w:rsid w:val="00F4646C"/>
    <w:rsid w:val="00F464E7"/>
    <w:rsid w:val="00F464FC"/>
    <w:rsid w:val="00F46525"/>
    <w:rsid w:val="00F46538"/>
    <w:rsid w:val="00F46576"/>
    <w:rsid w:val="00F46578"/>
    <w:rsid w:val="00F465A2"/>
    <w:rsid w:val="00F46603"/>
    <w:rsid w:val="00F46626"/>
    <w:rsid w:val="00F4666C"/>
    <w:rsid w:val="00F46699"/>
    <w:rsid w:val="00F466A2"/>
    <w:rsid w:val="00F466E3"/>
    <w:rsid w:val="00F467DA"/>
    <w:rsid w:val="00F467F2"/>
    <w:rsid w:val="00F4686E"/>
    <w:rsid w:val="00F4687E"/>
    <w:rsid w:val="00F46887"/>
    <w:rsid w:val="00F468C0"/>
    <w:rsid w:val="00F468E7"/>
    <w:rsid w:val="00F468F2"/>
    <w:rsid w:val="00F46903"/>
    <w:rsid w:val="00F46937"/>
    <w:rsid w:val="00F4696A"/>
    <w:rsid w:val="00F46995"/>
    <w:rsid w:val="00F469FF"/>
    <w:rsid w:val="00F46A19"/>
    <w:rsid w:val="00F46A36"/>
    <w:rsid w:val="00F46A40"/>
    <w:rsid w:val="00F46A6A"/>
    <w:rsid w:val="00F46AD5"/>
    <w:rsid w:val="00F46AE2"/>
    <w:rsid w:val="00F46AEA"/>
    <w:rsid w:val="00F46AF0"/>
    <w:rsid w:val="00F46B27"/>
    <w:rsid w:val="00F46B3E"/>
    <w:rsid w:val="00F46B6A"/>
    <w:rsid w:val="00F46BF2"/>
    <w:rsid w:val="00F46BF4"/>
    <w:rsid w:val="00F46C9D"/>
    <w:rsid w:val="00F46CFD"/>
    <w:rsid w:val="00F46D3A"/>
    <w:rsid w:val="00F46D4E"/>
    <w:rsid w:val="00F46D82"/>
    <w:rsid w:val="00F46DDA"/>
    <w:rsid w:val="00F46DEC"/>
    <w:rsid w:val="00F46DFF"/>
    <w:rsid w:val="00F46E30"/>
    <w:rsid w:val="00F46E8C"/>
    <w:rsid w:val="00F46F22"/>
    <w:rsid w:val="00F46F41"/>
    <w:rsid w:val="00F46F4A"/>
    <w:rsid w:val="00F46F80"/>
    <w:rsid w:val="00F46F9B"/>
    <w:rsid w:val="00F4701E"/>
    <w:rsid w:val="00F47031"/>
    <w:rsid w:val="00F47050"/>
    <w:rsid w:val="00F4707C"/>
    <w:rsid w:val="00F470B7"/>
    <w:rsid w:val="00F470BB"/>
    <w:rsid w:val="00F4711E"/>
    <w:rsid w:val="00F47162"/>
    <w:rsid w:val="00F47177"/>
    <w:rsid w:val="00F47193"/>
    <w:rsid w:val="00F47197"/>
    <w:rsid w:val="00F471ED"/>
    <w:rsid w:val="00F471FA"/>
    <w:rsid w:val="00F47205"/>
    <w:rsid w:val="00F4724A"/>
    <w:rsid w:val="00F472B5"/>
    <w:rsid w:val="00F472BB"/>
    <w:rsid w:val="00F472C2"/>
    <w:rsid w:val="00F472C6"/>
    <w:rsid w:val="00F472CB"/>
    <w:rsid w:val="00F472F4"/>
    <w:rsid w:val="00F47303"/>
    <w:rsid w:val="00F4730D"/>
    <w:rsid w:val="00F47345"/>
    <w:rsid w:val="00F47351"/>
    <w:rsid w:val="00F473AF"/>
    <w:rsid w:val="00F473B6"/>
    <w:rsid w:val="00F473D6"/>
    <w:rsid w:val="00F473D7"/>
    <w:rsid w:val="00F4747A"/>
    <w:rsid w:val="00F474A7"/>
    <w:rsid w:val="00F474FF"/>
    <w:rsid w:val="00F47562"/>
    <w:rsid w:val="00F47597"/>
    <w:rsid w:val="00F475B0"/>
    <w:rsid w:val="00F475D5"/>
    <w:rsid w:val="00F475F2"/>
    <w:rsid w:val="00F47605"/>
    <w:rsid w:val="00F476DF"/>
    <w:rsid w:val="00F476EC"/>
    <w:rsid w:val="00F476F7"/>
    <w:rsid w:val="00F476FA"/>
    <w:rsid w:val="00F47707"/>
    <w:rsid w:val="00F47726"/>
    <w:rsid w:val="00F4774E"/>
    <w:rsid w:val="00F477BD"/>
    <w:rsid w:val="00F477BF"/>
    <w:rsid w:val="00F477CE"/>
    <w:rsid w:val="00F478BF"/>
    <w:rsid w:val="00F478C2"/>
    <w:rsid w:val="00F478C8"/>
    <w:rsid w:val="00F478E3"/>
    <w:rsid w:val="00F478EB"/>
    <w:rsid w:val="00F47966"/>
    <w:rsid w:val="00F47970"/>
    <w:rsid w:val="00F47996"/>
    <w:rsid w:val="00F47A07"/>
    <w:rsid w:val="00F47A74"/>
    <w:rsid w:val="00F47A8E"/>
    <w:rsid w:val="00F47AA9"/>
    <w:rsid w:val="00F47AB4"/>
    <w:rsid w:val="00F47AE4"/>
    <w:rsid w:val="00F47B02"/>
    <w:rsid w:val="00F47B4D"/>
    <w:rsid w:val="00F47B6A"/>
    <w:rsid w:val="00F47B6F"/>
    <w:rsid w:val="00F47BB5"/>
    <w:rsid w:val="00F47C36"/>
    <w:rsid w:val="00F47C3A"/>
    <w:rsid w:val="00F47C44"/>
    <w:rsid w:val="00F47C5B"/>
    <w:rsid w:val="00F47C6B"/>
    <w:rsid w:val="00F47C74"/>
    <w:rsid w:val="00F47C81"/>
    <w:rsid w:val="00F47D31"/>
    <w:rsid w:val="00F47D69"/>
    <w:rsid w:val="00F47D6F"/>
    <w:rsid w:val="00F47DB9"/>
    <w:rsid w:val="00F47E22"/>
    <w:rsid w:val="00F47E5A"/>
    <w:rsid w:val="00F47E7D"/>
    <w:rsid w:val="00F47E8F"/>
    <w:rsid w:val="00F47E90"/>
    <w:rsid w:val="00F47EE1"/>
    <w:rsid w:val="00F47EE7"/>
    <w:rsid w:val="00F47EFB"/>
    <w:rsid w:val="00F47F75"/>
    <w:rsid w:val="00F47F77"/>
    <w:rsid w:val="00F47F8E"/>
    <w:rsid w:val="00F47FCB"/>
    <w:rsid w:val="00F50018"/>
    <w:rsid w:val="00F50024"/>
    <w:rsid w:val="00F50077"/>
    <w:rsid w:val="00F500BF"/>
    <w:rsid w:val="00F500CC"/>
    <w:rsid w:val="00F500D5"/>
    <w:rsid w:val="00F500EE"/>
    <w:rsid w:val="00F500F3"/>
    <w:rsid w:val="00F50108"/>
    <w:rsid w:val="00F50267"/>
    <w:rsid w:val="00F50295"/>
    <w:rsid w:val="00F502FB"/>
    <w:rsid w:val="00F5030C"/>
    <w:rsid w:val="00F50310"/>
    <w:rsid w:val="00F5032D"/>
    <w:rsid w:val="00F5034B"/>
    <w:rsid w:val="00F5034D"/>
    <w:rsid w:val="00F50390"/>
    <w:rsid w:val="00F50411"/>
    <w:rsid w:val="00F50446"/>
    <w:rsid w:val="00F50451"/>
    <w:rsid w:val="00F50462"/>
    <w:rsid w:val="00F50464"/>
    <w:rsid w:val="00F5048F"/>
    <w:rsid w:val="00F50493"/>
    <w:rsid w:val="00F50536"/>
    <w:rsid w:val="00F5053D"/>
    <w:rsid w:val="00F5055E"/>
    <w:rsid w:val="00F50577"/>
    <w:rsid w:val="00F5060F"/>
    <w:rsid w:val="00F5064E"/>
    <w:rsid w:val="00F5068E"/>
    <w:rsid w:val="00F50731"/>
    <w:rsid w:val="00F50766"/>
    <w:rsid w:val="00F50790"/>
    <w:rsid w:val="00F50792"/>
    <w:rsid w:val="00F507BE"/>
    <w:rsid w:val="00F50816"/>
    <w:rsid w:val="00F50826"/>
    <w:rsid w:val="00F5082C"/>
    <w:rsid w:val="00F5089F"/>
    <w:rsid w:val="00F508D6"/>
    <w:rsid w:val="00F508F2"/>
    <w:rsid w:val="00F50924"/>
    <w:rsid w:val="00F5093A"/>
    <w:rsid w:val="00F50966"/>
    <w:rsid w:val="00F5097B"/>
    <w:rsid w:val="00F5098C"/>
    <w:rsid w:val="00F509FD"/>
    <w:rsid w:val="00F50A16"/>
    <w:rsid w:val="00F50A4C"/>
    <w:rsid w:val="00F50A5D"/>
    <w:rsid w:val="00F50A61"/>
    <w:rsid w:val="00F50A69"/>
    <w:rsid w:val="00F50A9F"/>
    <w:rsid w:val="00F50ABF"/>
    <w:rsid w:val="00F50B99"/>
    <w:rsid w:val="00F50BBC"/>
    <w:rsid w:val="00F50BBE"/>
    <w:rsid w:val="00F50BCA"/>
    <w:rsid w:val="00F50BD3"/>
    <w:rsid w:val="00F50BE0"/>
    <w:rsid w:val="00F50BE5"/>
    <w:rsid w:val="00F50C10"/>
    <w:rsid w:val="00F50C39"/>
    <w:rsid w:val="00F50C3F"/>
    <w:rsid w:val="00F50C55"/>
    <w:rsid w:val="00F50CFF"/>
    <w:rsid w:val="00F50D69"/>
    <w:rsid w:val="00F50D9D"/>
    <w:rsid w:val="00F50DB8"/>
    <w:rsid w:val="00F50DD3"/>
    <w:rsid w:val="00F50DE3"/>
    <w:rsid w:val="00F50E32"/>
    <w:rsid w:val="00F50E6B"/>
    <w:rsid w:val="00F50E85"/>
    <w:rsid w:val="00F50EF7"/>
    <w:rsid w:val="00F50EFD"/>
    <w:rsid w:val="00F50F00"/>
    <w:rsid w:val="00F50F0F"/>
    <w:rsid w:val="00F50F4E"/>
    <w:rsid w:val="00F50F68"/>
    <w:rsid w:val="00F50F6D"/>
    <w:rsid w:val="00F50F93"/>
    <w:rsid w:val="00F50FDF"/>
    <w:rsid w:val="00F5104C"/>
    <w:rsid w:val="00F5107F"/>
    <w:rsid w:val="00F510A5"/>
    <w:rsid w:val="00F510EE"/>
    <w:rsid w:val="00F51115"/>
    <w:rsid w:val="00F51118"/>
    <w:rsid w:val="00F51157"/>
    <w:rsid w:val="00F511B9"/>
    <w:rsid w:val="00F511EA"/>
    <w:rsid w:val="00F51257"/>
    <w:rsid w:val="00F5125C"/>
    <w:rsid w:val="00F51265"/>
    <w:rsid w:val="00F512F1"/>
    <w:rsid w:val="00F512FD"/>
    <w:rsid w:val="00F5134E"/>
    <w:rsid w:val="00F5136B"/>
    <w:rsid w:val="00F51383"/>
    <w:rsid w:val="00F5138F"/>
    <w:rsid w:val="00F513F4"/>
    <w:rsid w:val="00F513FC"/>
    <w:rsid w:val="00F51409"/>
    <w:rsid w:val="00F51494"/>
    <w:rsid w:val="00F514FD"/>
    <w:rsid w:val="00F51506"/>
    <w:rsid w:val="00F51520"/>
    <w:rsid w:val="00F5152C"/>
    <w:rsid w:val="00F51545"/>
    <w:rsid w:val="00F5154F"/>
    <w:rsid w:val="00F5158F"/>
    <w:rsid w:val="00F515A2"/>
    <w:rsid w:val="00F51608"/>
    <w:rsid w:val="00F5161B"/>
    <w:rsid w:val="00F5166E"/>
    <w:rsid w:val="00F51671"/>
    <w:rsid w:val="00F51680"/>
    <w:rsid w:val="00F51689"/>
    <w:rsid w:val="00F516C3"/>
    <w:rsid w:val="00F516DB"/>
    <w:rsid w:val="00F516EF"/>
    <w:rsid w:val="00F51737"/>
    <w:rsid w:val="00F51771"/>
    <w:rsid w:val="00F5178E"/>
    <w:rsid w:val="00F5179A"/>
    <w:rsid w:val="00F517DF"/>
    <w:rsid w:val="00F51817"/>
    <w:rsid w:val="00F51824"/>
    <w:rsid w:val="00F51879"/>
    <w:rsid w:val="00F51888"/>
    <w:rsid w:val="00F51891"/>
    <w:rsid w:val="00F518C0"/>
    <w:rsid w:val="00F518CA"/>
    <w:rsid w:val="00F518DC"/>
    <w:rsid w:val="00F518EA"/>
    <w:rsid w:val="00F518FF"/>
    <w:rsid w:val="00F5191D"/>
    <w:rsid w:val="00F51934"/>
    <w:rsid w:val="00F51942"/>
    <w:rsid w:val="00F51943"/>
    <w:rsid w:val="00F51945"/>
    <w:rsid w:val="00F51982"/>
    <w:rsid w:val="00F519A5"/>
    <w:rsid w:val="00F519F0"/>
    <w:rsid w:val="00F51A18"/>
    <w:rsid w:val="00F51A29"/>
    <w:rsid w:val="00F51A73"/>
    <w:rsid w:val="00F51A81"/>
    <w:rsid w:val="00F51A9F"/>
    <w:rsid w:val="00F51AC0"/>
    <w:rsid w:val="00F51AD5"/>
    <w:rsid w:val="00F51B14"/>
    <w:rsid w:val="00F51B28"/>
    <w:rsid w:val="00F51B2C"/>
    <w:rsid w:val="00F51B5B"/>
    <w:rsid w:val="00F51B5C"/>
    <w:rsid w:val="00F51B8D"/>
    <w:rsid w:val="00F51B97"/>
    <w:rsid w:val="00F51BAF"/>
    <w:rsid w:val="00F51C0C"/>
    <w:rsid w:val="00F51C1D"/>
    <w:rsid w:val="00F51C76"/>
    <w:rsid w:val="00F51C95"/>
    <w:rsid w:val="00F51CB6"/>
    <w:rsid w:val="00F51CF7"/>
    <w:rsid w:val="00F51CF8"/>
    <w:rsid w:val="00F51D11"/>
    <w:rsid w:val="00F51D45"/>
    <w:rsid w:val="00F51D5A"/>
    <w:rsid w:val="00F51D62"/>
    <w:rsid w:val="00F51D6B"/>
    <w:rsid w:val="00F51DD0"/>
    <w:rsid w:val="00F51DEE"/>
    <w:rsid w:val="00F51DF4"/>
    <w:rsid w:val="00F51DFD"/>
    <w:rsid w:val="00F51E08"/>
    <w:rsid w:val="00F51E7C"/>
    <w:rsid w:val="00F51ECE"/>
    <w:rsid w:val="00F51EED"/>
    <w:rsid w:val="00F51EF4"/>
    <w:rsid w:val="00F51EF8"/>
    <w:rsid w:val="00F51F0B"/>
    <w:rsid w:val="00F51F24"/>
    <w:rsid w:val="00F51F27"/>
    <w:rsid w:val="00F51F2A"/>
    <w:rsid w:val="00F51F34"/>
    <w:rsid w:val="00F51F3E"/>
    <w:rsid w:val="00F51F4C"/>
    <w:rsid w:val="00F51F50"/>
    <w:rsid w:val="00F51F91"/>
    <w:rsid w:val="00F51FFF"/>
    <w:rsid w:val="00F52025"/>
    <w:rsid w:val="00F5204C"/>
    <w:rsid w:val="00F5206F"/>
    <w:rsid w:val="00F5208B"/>
    <w:rsid w:val="00F520C1"/>
    <w:rsid w:val="00F520D3"/>
    <w:rsid w:val="00F520DE"/>
    <w:rsid w:val="00F52102"/>
    <w:rsid w:val="00F52118"/>
    <w:rsid w:val="00F5212A"/>
    <w:rsid w:val="00F52167"/>
    <w:rsid w:val="00F52189"/>
    <w:rsid w:val="00F521BF"/>
    <w:rsid w:val="00F521CB"/>
    <w:rsid w:val="00F521D3"/>
    <w:rsid w:val="00F5220D"/>
    <w:rsid w:val="00F5222E"/>
    <w:rsid w:val="00F52242"/>
    <w:rsid w:val="00F52270"/>
    <w:rsid w:val="00F5227F"/>
    <w:rsid w:val="00F52292"/>
    <w:rsid w:val="00F522DA"/>
    <w:rsid w:val="00F522DB"/>
    <w:rsid w:val="00F522F0"/>
    <w:rsid w:val="00F52319"/>
    <w:rsid w:val="00F5232C"/>
    <w:rsid w:val="00F52335"/>
    <w:rsid w:val="00F52352"/>
    <w:rsid w:val="00F52369"/>
    <w:rsid w:val="00F523AE"/>
    <w:rsid w:val="00F523B5"/>
    <w:rsid w:val="00F523BE"/>
    <w:rsid w:val="00F523E6"/>
    <w:rsid w:val="00F5241A"/>
    <w:rsid w:val="00F5247F"/>
    <w:rsid w:val="00F52484"/>
    <w:rsid w:val="00F52493"/>
    <w:rsid w:val="00F52497"/>
    <w:rsid w:val="00F524AA"/>
    <w:rsid w:val="00F524DC"/>
    <w:rsid w:val="00F5252A"/>
    <w:rsid w:val="00F52567"/>
    <w:rsid w:val="00F525B3"/>
    <w:rsid w:val="00F52603"/>
    <w:rsid w:val="00F5264A"/>
    <w:rsid w:val="00F52652"/>
    <w:rsid w:val="00F52695"/>
    <w:rsid w:val="00F526AB"/>
    <w:rsid w:val="00F52726"/>
    <w:rsid w:val="00F52774"/>
    <w:rsid w:val="00F52789"/>
    <w:rsid w:val="00F527AF"/>
    <w:rsid w:val="00F527D4"/>
    <w:rsid w:val="00F5280D"/>
    <w:rsid w:val="00F52861"/>
    <w:rsid w:val="00F5286A"/>
    <w:rsid w:val="00F52901"/>
    <w:rsid w:val="00F5290E"/>
    <w:rsid w:val="00F52944"/>
    <w:rsid w:val="00F5299C"/>
    <w:rsid w:val="00F5299E"/>
    <w:rsid w:val="00F52A82"/>
    <w:rsid w:val="00F52A87"/>
    <w:rsid w:val="00F52A98"/>
    <w:rsid w:val="00F52B2D"/>
    <w:rsid w:val="00F52B5E"/>
    <w:rsid w:val="00F52B8F"/>
    <w:rsid w:val="00F52B92"/>
    <w:rsid w:val="00F52BBD"/>
    <w:rsid w:val="00F52BC3"/>
    <w:rsid w:val="00F52BCE"/>
    <w:rsid w:val="00F52BFE"/>
    <w:rsid w:val="00F52C00"/>
    <w:rsid w:val="00F52C15"/>
    <w:rsid w:val="00F52C31"/>
    <w:rsid w:val="00F52C9A"/>
    <w:rsid w:val="00F52CA5"/>
    <w:rsid w:val="00F52CB8"/>
    <w:rsid w:val="00F52CC4"/>
    <w:rsid w:val="00F52CF1"/>
    <w:rsid w:val="00F52D75"/>
    <w:rsid w:val="00F52E76"/>
    <w:rsid w:val="00F52EAD"/>
    <w:rsid w:val="00F52EB4"/>
    <w:rsid w:val="00F52EBA"/>
    <w:rsid w:val="00F52EE2"/>
    <w:rsid w:val="00F52F50"/>
    <w:rsid w:val="00F52F58"/>
    <w:rsid w:val="00F52F7E"/>
    <w:rsid w:val="00F52FD1"/>
    <w:rsid w:val="00F52FE4"/>
    <w:rsid w:val="00F52FE8"/>
    <w:rsid w:val="00F5300C"/>
    <w:rsid w:val="00F53021"/>
    <w:rsid w:val="00F53053"/>
    <w:rsid w:val="00F53079"/>
    <w:rsid w:val="00F53099"/>
    <w:rsid w:val="00F530F8"/>
    <w:rsid w:val="00F53126"/>
    <w:rsid w:val="00F5313B"/>
    <w:rsid w:val="00F53140"/>
    <w:rsid w:val="00F5319A"/>
    <w:rsid w:val="00F531C2"/>
    <w:rsid w:val="00F531CB"/>
    <w:rsid w:val="00F531DB"/>
    <w:rsid w:val="00F53213"/>
    <w:rsid w:val="00F53258"/>
    <w:rsid w:val="00F5329F"/>
    <w:rsid w:val="00F532B8"/>
    <w:rsid w:val="00F532C5"/>
    <w:rsid w:val="00F532D5"/>
    <w:rsid w:val="00F53309"/>
    <w:rsid w:val="00F53379"/>
    <w:rsid w:val="00F53385"/>
    <w:rsid w:val="00F5342B"/>
    <w:rsid w:val="00F53449"/>
    <w:rsid w:val="00F5348A"/>
    <w:rsid w:val="00F534B5"/>
    <w:rsid w:val="00F534C8"/>
    <w:rsid w:val="00F534CC"/>
    <w:rsid w:val="00F534D4"/>
    <w:rsid w:val="00F53555"/>
    <w:rsid w:val="00F53559"/>
    <w:rsid w:val="00F53593"/>
    <w:rsid w:val="00F535B5"/>
    <w:rsid w:val="00F535BD"/>
    <w:rsid w:val="00F535BF"/>
    <w:rsid w:val="00F53640"/>
    <w:rsid w:val="00F536A3"/>
    <w:rsid w:val="00F536AA"/>
    <w:rsid w:val="00F536BB"/>
    <w:rsid w:val="00F536C0"/>
    <w:rsid w:val="00F53734"/>
    <w:rsid w:val="00F5374B"/>
    <w:rsid w:val="00F53750"/>
    <w:rsid w:val="00F5375A"/>
    <w:rsid w:val="00F537BE"/>
    <w:rsid w:val="00F53816"/>
    <w:rsid w:val="00F53846"/>
    <w:rsid w:val="00F5385D"/>
    <w:rsid w:val="00F5386C"/>
    <w:rsid w:val="00F5388A"/>
    <w:rsid w:val="00F538F8"/>
    <w:rsid w:val="00F53904"/>
    <w:rsid w:val="00F5391F"/>
    <w:rsid w:val="00F5394F"/>
    <w:rsid w:val="00F53988"/>
    <w:rsid w:val="00F5399D"/>
    <w:rsid w:val="00F539BF"/>
    <w:rsid w:val="00F539CE"/>
    <w:rsid w:val="00F539DB"/>
    <w:rsid w:val="00F539FA"/>
    <w:rsid w:val="00F53A04"/>
    <w:rsid w:val="00F53A07"/>
    <w:rsid w:val="00F53A1F"/>
    <w:rsid w:val="00F53A35"/>
    <w:rsid w:val="00F53A44"/>
    <w:rsid w:val="00F53A47"/>
    <w:rsid w:val="00F53A57"/>
    <w:rsid w:val="00F53A6E"/>
    <w:rsid w:val="00F53A94"/>
    <w:rsid w:val="00F53AA0"/>
    <w:rsid w:val="00F53BE9"/>
    <w:rsid w:val="00F53BF2"/>
    <w:rsid w:val="00F53BF6"/>
    <w:rsid w:val="00F53C1E"/>
    <w:rsid w:val="00F53C42"/>
    <w:rsid w:val="00F53C77"/>
    <w:rsid w:val="00F53C88"/>
    <w:rsid w:val="00F53CC9"/>
    <w:rsid w:val="00F53CD4"/>
    <w:rsid w:val="00F53D19"/>
    <w:rsid w:val="00F53D37"/>
    <w:rsid w:val="00F53D65"/>
    <w:rsid w:val="00F53D76"/>
    <w:rsid w:val="00F53D93"/>
    <w:rsid w:val="00F53DA5"/>
    <w:rsid w:val="00F53DD4"/>
    <w:rsid w:val="00F53DF4"/>
    <w:rsid w:val="00F53E4D"/>
    <w:rsid w:val="00F53E6E"/>
    <w:rsid w:val="00F53E77"/>
    <w:rsid w:val="00F53EC3"/>
    <w:rsid w:val="00F53ED6"/>
    <w:rsid w:val="00F53EDB"/>
    <w:rsid w:val="00F53EEF"/>
    <w:rsid w:val="00F53EFF"/>
    <w:rsid w:val="00F53F2E"/>
    <w:rsid w:val="00F53F59"/>
    <w:rsid w:val="00F53F75"/>
    <w:rsid w:val="00F53F90"/>
    <w:rsid w:val="00F53F96"/>
    <w:rsid w:val="00F53FA9"/>
    <w:rsid w:val="00F53FC7"/>
    <w:rsid w:val="00F53FF7"/>
    <w:rsid w:val="00F54001"/>
    <w:rsid w:val="00F54025"/>
    <w:rsid w:val="00F5405A"/>
    <w:rsid w:val="00F540CF"/>
    <w:rsid w:val="00F540E0"/>
    <w:rsid w:val="00F54116"/>
    <w:rsid w:val="00F5417A"/>
    <w:rsid w:val="00F54193"/>
    <w:rsid w:val="00F54207"/>
    <w:rsid w:val="00F5420E"/>
    <w:rsid w:val="00F5420F"/>
    <w:rsid w:val="00F5422E"/>
    <w:rsid w:val="00F54230"/>
    <w:rsid w:val="00F54250"/>
    <w:rsid w:val="00F54263"/>
    <w:rsid w:val="00F54285"/>
    <w:rsid w:val="00F54286"/>
    <w:rsid w:val="00F542AE"/>
    <w:rsid w:val="00F542D6"/>
    <w:rsid w:val="00F542EE"/>
    <w:rsid w:val="00F54326"/>
    <w:rsid w:val="00F5432A"/>
    <w:rsid w:val="00F54384"/>
    <w:rsid w:val="00F543AF"/>
    <w:rsid w:val="00F543FB"/>
    <w:rsid w:val="00F54411"/>
    <w:rsid w:val="00F5449A"/>
    <w:rsid w:val="00F54500"/>
    <w:rsid w:val="00F5454B"/>
    <w:rsid w:val="00F5455B"/>
    <w:rsid w:val="00F54577"/>
    <w:rsid w:val="00F54578"/>
    <w:rsid w:val="00F545C0"/>
    <w:rsid w:val="00F545F5"/>
    <w:rsid w:val="00F54600"/>
    <w:rsid w:val="00F54658"/>
    <w:rsid w:val="00F546B8"/>
    <w:rsid w:val="00F546CF"/>
    <w:rsid w:val="00F546E5"/>
    <w:rsid w:val="00F546E8"/>
    <w:rsid w:val="00F54729"/>
    <w:rsid w:val="00F54768"/>
    <w:rsid w:val="00F547C8"/>
    <w:rsid w:val="00F547DE"/>
    <w:rsid w:val="00F547E1"/>
    <w:rsid w:val="00F547E7"/>
    <w:rsid w:val="00F547ED"/>
    <w:rsid w:val="00F547F7"/>
    <w:rsid w:val="00F5480C"/>
    <w:rsid w:val="00F54821"/>
    <w:rsid w:val="00F54875"/>
    <w:rsid w:val="00F54886"/>
    <w:rsid w:val="00F548D2"/>
    <w:rsid w:val="00F54913"/>
    <w:rsid w:val="00F54932"/>
    <w:rsid w:val="00F54935"/>
    <w:rsid w:val="00F5493C"/>
    <w:rsid w:val="00F5497B"/>
    <w:rsid w:val="00F54982"/>
    <w:rsid w:val="00F5498E"/>
    <w:rsid w:val="00F54993"/>
    <w:rsid w:val="00F549BA"/>
    <w:rsid w:val="00F549EC"/>
    <w:rsid w:val="00F54A13"/>
    <w:rsid w:val="00F54AD4"/>
    <w:rsid w:val="00F54AD7"/>
    <w:rsid w:val="00F54B0A"/>
    <w:rsid w:val="00F54B4F"/>
    <w:rsid w:val="00F54B5F"/>
    <w:rsid w:val="00F54BA1"/>
    <w:rsid w:val="00F54BBB"/>
    <w:rsid w:val="00F54BCF"/>
    <w:rsid w:val="00F54BF3"/>
    <w:rsid w:val="00F54C1F"/>
    <w:rsid w:val="00F54C2C"/>
    <w:rsid w:val="00F54C4D"/>
    <w:rsid w:val="00F54C78"/>
    <w:rsid w:val="00F54C80"/>
    <w:rsid w:val="00F54CDE"/>
    <w:rsid w:val="00F54D20"/>
    <w:rsid w:val="00F54D5F"/>
    <w:rsid w:val="00F54D6D"/>
    <w:rsid w:val="00F54D6F"/>
    <w:rsid w:val="00F54D74"/>
    <w:rsid w:val="00F54D98"/>
    <w:rsid w:val="00F54DE8"/>
    <w:rsid w:val="00F54DEC"/>
    <w:rsid w:val="00F54E1E"/>
    <w:rsid w:val="00F54EE2"/>
    <w:rsid w:val="00F54EE4"/>
    <w:rsid w:val="00F54EFF"/>
    <w:rsid w:val="00F54F78"/>
    <w:rsid w:val="00F54FA9"/>
    <w:rsid w:val="00F54FAF"/>
    <w:rsid w:val="00F54FDD"/>
    <w:rsid w:val="00F5501F"/>
    <w:rsid w:val="00F55028"/>
    <w:rsid w:val="00F55045"/>
    <w:rsid w:val="00F550C3"/>
    <w:rsid w:val="00F5513B"/>
    <w:rsid w:val="00F5514C"/>
    <w:rsid w:val="00F55165"/>
    <w:rsid w:val="00F55231"/>
    <w:rsid w:val="00F55235"/>
    <w:rsid w:val="00F55263"/>
    <w:rsid w:val="00F5528D"/>
    <w:rsid w:val="00F552C9"/>
    <w:rsid w:val="00F552D9"/>
    <w:rsid w:val="00F552DA"/>
    <w:rsid w:val="00F552EA"/>
    <w:rsid w:val="00F552EE"/>
    <w:rsid w:val="00F5533B"/>
    <w:rsid w:val="00F55357"/>
    <w:rsid w:val="00F55386"/>
    <w:rsid w:val="00F55392"/>
    <w:rsid w:val="00F553B3"/>
    <w:rsid w:val="00F5540D"/>
    <w:rsid w:val="00F55411"/>
    <w:rsid w:val="00F55439"/>
    <w:rsid w:val="00F5543E"/>
    <w:rsid w:val="00F55452"/>
    <w:rsid w:val="00F55463"/>
    <w:rsid w:val="00F55474"/>
    <w:rsid w:val="00F55491"/>
    <w:rsid w:val="00F5549B"/>
    <w:rsid w:val="00F5549C"/>
    <w:rsid w:val="00F554E0"/>
    <w:rsid w:val="00F554E7"/>
    <w:rsid w:val="00F554F4"/>
    <w:rsid w:val="00F554FB"/>
    <w:rsid w:val="00F55564"/>
    <w:rsid w:val="00F55576"/>
    <w:rsid w:val="00F5561B"/>
    <w:rsid w:val="00F5564B"/>
    <w:rsid w:val="00F5565E"/>
    <w:rsid w:val="00F55674"/>
    <w:rsid w:val="00F55699"/>
    <w:rsid w:val="00F5569E"/>
    <w:rsid w:val="00F5571A"/>
    <w:rsid w:val="00F55767"/>
    <w:rsid w:val="00F55772"/>
    <w:rsid w:val="00F5579C"/>
    <w:rsid w:val="00F557C3"/>
    <w:rsid w:val="00F557DA"/>
    <w:rsid w:val="00F557E1"/>
    <w:rsid w:val="00F55809"/>
    <w:rsid w:val="00F55826"/>
    <w:rsid w:val="00F55836"/>
    <w:rsid w:val="00F55853"/>
    <w:rsid w:val="00F5585E"/>
    <w:rsid w:val="00F55871"/>
    <w:rsid w:val="00F55876"/>
    <w:rsid w:val="00F55897"/>
    <w:rsid w:val="00F559B0"/>
    <w:rsid w:val="00F559C7"/>
    <w:rsid w:val="00F559F2"/>
    <w:rsid w:val="00F55A82"/>
    <w:rsid w:val="00F55A8E"/>
    <w:rsid w:val="00F55AEF"/>
    <w:rsid w:val="00F55B19"/>
    <w:rsid w:val="00F55B57"/>
    <w:rsid w:val="00F55B6B"/>
    <w:rsid w:val="00F55B82"/>
    <w:rsid w:val="00F55BA8"/>
    <w:rsid w:val="00F55BC3"/>
    <w:rsid w:val="00F55BE7"/>
    <w:rsid w:val="00F55BF3"/>
    <w:rsid w:val="00F55C14"/>
    <w:rsid w:val="00F55C3E"/>
    <w:rsid w:val="00F55C54"/>
    <w:rsid w:val="00F55C81"/>
    <w:rsid w:val="00F55C87"/>
    <w:rsid w:val="00F55CA1"/>
    <w:rsid w:val="00F55CBE"/>
    <w:rsid w:val="00F55CCE"/>
    <w:rsid w:val="00F55CD6"/>
    <w:rsid w:val="00F55CE1"/>
    <w:rsid w:val="00F55CED"/>
    <w:rsid w:val="00F55CF8"/>
    <w:rsid w:val="00F55D03"/>
    <w:rsid w:val="00F55D1B"/>
    <w:rsid w:val="00F55D35"/>
    <w:rsid w:val="00F55D39"/>
    <w:rsid w:val="00F55D3A"/>
    <w:rsid w:val="00F55D74"/>
    <w:rsid w:val="00F55D8E"/>
    <w:rsid w:val="00F55D95"/>
    <w:rsid w:val="00F55DE3"/>
    <w:rsid w:val="00F55DE5"/>
    <w:rsid w:val="00F55DF2"/>
    <w:rsid w:val="00F55DFB"/>
    <w:rsid w:val="00F55E05"/>
    <w:rsid w:val="00F55E0C"/>
    <w:rsid w:val="00F55E84"/>
    <w:rsid w:val="00F55EDF"/>
    <w:rsid w:val="00F55F18"/>
    <w:rsid w:val="00F55F6A"/>
    <w:rsid w:val="00F55FD0"/>
    <w:rsid w:val="00F55FDD"/>
    <w:rsid w:val="00F55FDE"/>
    <w:rsid w:val="00F55FE7"/>
    <w:rsid w:val="00F55FF9"/>
    <w:rsid w:val="00F5601D"/>
    <w:rsid w:val="00F56064"/>
    <w:rsid w:val="00F5607C"/>
    <w:rsid w:val="00F56087"/>
    <w:rsid w:val="00F5609E"/>
    <w:rsid w:val="00F560CE"/>
    <w:rsid w:val="00F5612D"/>
    <w:rsid w:val="00F56160"/>
    <w:rsid w:val="00F561A0"/>
    <w:rsid w:val="00F561A3"/>
    <w:rsid w:val="00F561BE"/>
    <w:rsid w:val="00F561C9"/>
    <w:rsid w:val="00F56238"/>
    <w:rsid w:val="00F56259"/>
    <w:rsid w:val="00F5625D"/>
    <w:rsid w:val="00F5625F"/>
    <w:rsid w:val="00F562A6"/>
    <w:rsid w:val="00F562BE"/>
    <w:rsid w:val="00F562DB"/>
    <w:rsid w:val="00F562E7"/>
    <w:rsid w:val="00F562F0"/>
    <w:rsid w:val="00F56300"/>
    <w:rsid w:val="00F56315"/>
    <w:rsid w:val="00F56352"/>
    <w:rsid w:val="00F56356"/>
    <w:rsid w:val="00F56370"/>
    <w:rsid w:val="00F5639E"/>
    <w:rsid w:val="00F563A1"/>
    <w:rsid w:val="00F563B0"/>
    <w:rsid w:val="00F563BD"/>
    <w:rsid w:val="00F5643F"/>
    <w:rsid w:val="00F56455"/>
    <w:rsid w:val="00F56489"/>
    <w:rsid w:val="00F564B8"/>
    <w:rsid w:val="00F564F9"/>
    <w:rsid w:val="00F56502"/>
    <w:rsid w:val="00F5654B"/>
    <w:rsid w:val="00F5658E"/>
    <w:rsid w:val="00F565A4"/>
    <w:rsid w:val="00F565A8"/>
    <w:rsid w:val="00F565B6"/>
    <w:rsid w:val="00F565C1"/>
    <w:rsid w:val="00F565EB"/>
    <w:rsid w:val="00F565F9"/>
    <w:rsid w:val="00F56631"/>
    <w:rsid w:val="00F5663D"/>
    <w:rsid w:val="00F56650"/>
    <w:rsid w:val="00F566B5"/>
    <w:rsid w:val="00F566D3"/>
    <w:rsid w:val="00F56743"/>
    <w:rsid w:val="00F56776"/>
    <w:rsid w:val="00F5679D"/>
    <w:rsid w:val="00F567DD"/>
    <w:rsid w:val="00F567E5"/>
    <w:rsid w:val="00F567E9"/>
    <w:rsid w:val="00F56808"/>
    <w:rsid w:val="00F5680E"/>
    <w:rsid w:val="00F5683E"/>
    <w:rsid w:val="00F56842"/>
    <w:rsid w:val="00F5684F"/>
    <w:rsid w:val="00F56871"/>
    <w:rsid w:val="00F5687E"/>
    <w:rsid w:val="00F568C5"/>
    <w:rsid w:val="00F56960"/>
    <w:rsid w:val="00F56975"/>
    <w:rsid w:val="00F5698C"/>
    <w:rsid w:val="00F569C2"/>
    <w:rsid w:val="00F569CE"/>
    <w:rsid w:val="00F569D4"/>
    <w:rsid w:val="00F569E4"/>
    <w:rsid w:val="00F569F0"/>
    <w:rsid w:val="00F56A19"/>
    <w:rsid w:val="00F56A27"/>
    <w:rsid w:val="00F56A81"/>
    <w:rsid w:val="00F56A93"/>
    <w:rsid w:val="00F56AD9"/>
    <w:rsid w:val="00F56AF6"/>
    <w:rsid w:val="00F56B14"/>
    <w:rsid w:val="00F56B1C"/>
    <w:rsid w:val="00F56B26"/>
    <w:rsid w:val="00F56B74"/>
    <w:rsid w:val="00F56BB0"/>
    <w:rsid w:val="00F56BEA"/>
    <w:rsid w:val="00F56C2E"/>
    <w:rsid w:val="00F56C34"/>
    <w:rsid w:val="00F56C51"/>
    <w:rsid w:val="00F56C81"/>
    <w:rsid w:val="00F56C86"/>
    <w:rsid w:val="00F56CF8"/>
    <w:rsid w:val="00F56D04"/>
    <w:rsid w:val="00F56D17"/>
    <w:rsid w:val="00F56D29"/>
    <w:rsid w:val="00F56D2C"/>
    <w:rsid w:val="00F56D6B"/>
    <w:rsid w:val="00F56D8D"/>
    <w:rsid w:val="00F56DA0"/>
    <w:rsid w:val="00F56DAD"/>
    <w:rsid w:val="00F56DB8"/>
    <w:rsid w:val="00F56DBA"/>
    <w:rsid w:val="00F56E18"/>
    <w:rsid w:val="00F56E21"/>
    <w:rsid w:val="00F56E47"/>
    <w:rsid w:val="00F56E50"/>
    <w:rsid w:val="00F56E9E"/>
    <w:rsid w:val="00F56F6F"/>
    <w:rsid w:val="00F56F93"/>
    <w:rsid w:val="00F56FAA"/>
    <w:rsid w:val="00F56FD2"/>
    <w:rsid w:val="00F57008"/>
    <w:rsid w:val="00F57047"/>
    <w:rsid w:val="00F570D7"/>
    <w:rsid w:val="00F57147"/>
    <w:rsid w:val="00F571AB"/>
    <w:rsid w:val="00F571F8"/>
    <w:rsid w:val="00F57213"/>
    <w:rsid w:val="00F5724E"/>
    <w:rsid w:val="00F57254"/>
    <w:rsid w:val="00F572C7"/>
    <w:rsid w:val="00F572CE"/>
    <w:rsid w:val="00F572E9"/>
    <w:rsid w:val="00F572ED"/>
    <w:rsid w:val="00F5732D"/>
    <w:rsid w:val="00F57399"/>
    <w:rsid w:val="00F573B2"/>
    <w:rsid w:val="00F573C4"/>
    <w:rsid w:val="00F573F4"/>
    <w:rsid w:val="00F57414"/>
    <w:rsid w:val="00F57423"/>
    <w:rsid w:val="00F57445"/>
    <w:rsid w:val="00F57447"/>
    <w:rsid w:val="00F5744B"/>
    <w:rsid w:val="00F57460"/>
    <w:rsid w:val="00F57476"/>
    <w:rsid w:val="00F574F2"/>
    <w:rsid w:val="00F574F8"/>
    <w:rsid w:val="00F57519"/>
    <w:rsid w:val="00F57523"/>
    <w:rsid w:val="00F5758D"/>
    <w:rsid w:val="00F575F8"/>
    <w:rsid w:val="00F5761B"/>
    <w:rsid w:val="00F5765C"/>
    <w:rsid w:val="00F57677"/>
    <w:rsid w:val="00F576CA"/>
    <w:rsid w:val="00F576CB"/>
    <w:rsid w:val="00F576D8"/>
    <w:rsid w:val="00F5771E"/>
    <w:rsid w:val="00F57748"/>
    <w:rsid w:val="00F57749"/>
    <w:rsid w:val="00F5775F"/>
    <w:rsid w:val="00F57785"/>
    <w:rsid w:val="00F5778F"/>
    <w:rsid w:val="00F5779B"/>
    <w:rsid w:val="00F5785B"/>
    <w:rsid w:val="00F57869"/>
    <w:rsid w:val="00F5786B"/>
    <w:rsid w:val="00F578BE"/>
    <w:rsid w:val="00F57906"/>
    <w:rsid w:val="00F57910"/>
    <w:rsid w:val="00F5796B"/>
    <w:rsid w:val="00F579DC"/>
    <w:rsid w:val="00F579ED"/>
    <w:rsid w:val="00F57A49"/>
    <w:rsid w:val="00F57A58"/>
    <w:rsid w:val="00F57A86"/>
    <w:rsid w:val="00F57AC0"/>
    <w:rsid w:val="00F57AD1"/>
    <w:rsid w:val="00F57B3F"/>
    <w:rsid w:val="00F57B60"/>
    <w:rsid w:val="00F57B91"/>
    <w:rsid w:val="00F57BDE"/>
    <w:rsid w:val="00F57BDF"/>
    <w:rsid w:val="00F57BE3"/>
    <w:rsid w:val="00F57C08"/>
    <w:rsid w:val="00F57C0C"/>
    <w:rsid w:val="00F57C1F"/>
    <w:rsid w:val="00F57C20"/>
    <w:rsid w:val="00F57C32"/>
    <w:rsid w:val="00F57C63"/>
    <w:rsid w:val="00F57C8C"/>
    <w:rsid w:val="00F57C9E"/>
    <w:rsid w:val="00F57CD6"/>
    <w:rsid w:val="00F57D00"/>
    <w:rsid w:val="00F57D21"/>
    <w:rsid w:val="00F57D2F"/>
    <w:rsid w:val="00F57D53"/>
    <w:rsid w:val="00F57DEC"/>
    <w:rsid w:val="00F57E1E"/>
    <w:rsid w:val="00F57E78"/>
    <w:rsid w:val="00F57E7D"/>
    <w:rsid w:val="00F57E9D"/>
    <w:rsid w:val="00F57EA2"/>
    <w:rsid w:val="00F57EBE"/>
    <w:rsid w:val="00F57ED7"/>
    <w:rsid w:val="00F57F15"/>
    <w:rsid w:val="00F57F5A"/>
    <w:rsid w:val="00F57FE6"/>
    <w:rsid w:val="00F60000"/>
    <w:rsid w:val="00F60003"/>
    <w:rsid w:val="00F60009"/>
    <w:rsid w:val="00F6000A"/>
    <w:rsid w:val="00F60028"/>
    <w:rsid w:val="00F60083"/>
    <w:rsid w:val="00F6008F"/>
    <w:rsid w:val="00F600B6"/>
    <w:rsid w:val="00F600D2"/>
    <w:rsid w:val="00F600F3"/>
    <w:rsid w:val="00F600FB"/>
    <w:rsid w:val="00F60114"/>
    <w:rsid w:val="00F6013D"/>
    <w:rsid w:val="00F6014E"/>
    <w:rsid w:val="00F6018F"/>
    <w:rsid w:val="00F601FD"/>
    <w:rsid w:val="00F60205"/>
    <w:rsid w:val="00F60207"/>
    <w:rsid w:val="00F6023E"/>
    <w:rsid w:val="00F6028C"/>
    <w:rsid w:val="00F6028D"/>
    <w:rsid w:val="00F6029D"/>
    <w:rsid w:val="00F602B9"/>
    <w:rsid w:val="00F602C8"/>
    <w:rsid w:val="00F602F9"/>
    <w:rsid w:val="00F6033C"/>
    <w:rsid w:val="00F60348"/>
    <w:rsid w:val="00F60354"/>
    <w:rsid w:val="00F6035C"/>
    <w:rsid w:val="00F6036F"/>
    <w:rsid w:val="00F60392"/>
    <w:rsid w:val="00F603E7"/>
    <w:rsid w:val="00F603FD"/>
    <w:rsid w:val="00F603FE"/>
    <w:rsid w:val="00F60447"/>
    <w:rsid w:val="00F60456"/>
    <w:rsid w:val="00F6046E"/>
    <w:rsid w:val="00F604A4"/>
    <w:rsid w:val="00F604B8"/>
    <w:rsid w:val="00F604D9"/>
    <w:rsid w:val="00F60507"/>
    <w:rsid w:val="00F6050F"/>
    <w:rsid w:val="00F60545"/>
    <w:rsid w:val="00F60553"/>
    <w:rsid w:val="00F605DC"/>
    <w:rsid w:val="00F6062D"/>
    <w:rsid w:val="00F60651"/>
    <w:rsid w:val="00F60684"/>
    <w:rsid w:val="00F6074E"/>
    <w:rsid w:val="00F60796"/>
    <w:rsid w:val="00F6079D"/>
    <w:rsid w:val="00F60811"/>
    <w:rsid w:val="00F6081F"/>
    <w:rsid w:val="00F60860"/>
    <w:rsid w:val="00F60869"/>
    <w:rsid w:val="00F60872"/>
    <w:rsid w:val="00F6087A"/>
    <w:rsid w:val="00F6089B"/>
    <w:rsid w:val="00F608A2"/>
    <w:rsid w:val="00F608AD"/>
    <w:rsid w:val="00F60960"/>
    <w:rsid w:val="00F609B6"/>
    <w:rsid w:val="00F609BB"/>
    <w:rsid w:val="00F60A4F"/>
    <w:rsid w:val="00F60A5D"/>
    <w:rsid w:val="00F60A99"/>
    <w:rsid w:val="00F60AA1"/>
    <w:rsid w:val="00F60AB4"/>
    <w:rsid w:val="00F60AB9"/>
    <w:rsid w:val="00F60ABF"/>
    <w:rsid w:val="00F60AE5"/>
    <w:rsid w:val="00F60B0C"/>
    <w:rsid w:val="00F60B1B"/>
    <w:rsid w:val="00F60B1F"/>
    <w:rsid w:val="00F60B58"/>
    <w:rsid w:val="00F60B76"/>
    <w:rsid w:val="00F60B99"/>
    <w:rsid w:val="00F60BBF"/>
    <w:rsid w:val="00F60BCA"/>
    <w:rsid w:val="00F60BCF"/>
    <w:rsid w:val="00F60C30"/>
    <w:rsid w:val="00F60C31"/>
    <w:rsid w:val="00F60CA8"/>
    <w:rsid w:val="00F60CF8"/>
    <w:rsid w:val="00F60D25"/>
    <w:rsid w:val="00F60D40"/>
    <w:rsid w:val="00F60D81"/>
    <w:rsid w:val="00F60DCF"/>
    <w:rsid w:val="00F60DDB"/>
    <w:rsid w:val="00F60DF1"/>
    <w:rsid w:val="00F60DF8"/>
    <w:rsid w:val="00F60E1A"/>
    <w:rsid w:val="00F60E72"/>
    <w:rsid w:val="00F60E79"/>
    <w:rsid w:val="00F60E81"/>
    <w:rsid w:val="00F60ECD"/>
    <w:rsid w:val="00F60EF2"/>
    <w:rsid w:val="00F60F4C"/>
    <w:rsid w:val="00F60F73"/>
    <w:rsid w:val="00F60F87"/>
    <w:rsid w:val="00F60FEF"/>
    <w:rsid w:val="00F61012"/>
    <w:rsid w:val="00F61053"/>
    <w:rsid w:val="00F61063"/>
    <w:rsid w:val="00F6107B"/>
    <w:rsid w:val="00F61084"/>
    <w:rsid w:val="00F6109C"/>
    <w:rsid w:val="00F610B8"/>
    <w:rsid w:val="00F610C2"/>
    <w:rsid w:val="00F61104"/>
    <w:rsid w:val="00F6111F"/>
    <w:rsid w:val="00F61120"/>
    <w:rsid w:val="00F61127"/>
    <w:rsid w:val="00F61140"/>
    <w:rsid w:val="00F61150"/>
    <w:rsid w:val="00F6117B"/>
    <w:rsid w:val="00F611B3"/>
    <w:rsid w:val="00F611CB"/>
    <w:rsid w:val="00F61215"/>
    <w:rsid w:val="00F6124F"/>
    <w:rsid w:val="00F61275"/>
    <w:rsid w:val="00F61282"/>
    <w:rsid w:val="00F61291"/>
    <w:rsid w:val="00F612BB"/>
    <w:rsid w:val="00F612C5"/>
    <w:rsid w:val="00F612C6"/>
    <w:rsid w:val="00F61304"/>
    <w:rsid w:val="00F6130A"/>
    <w:rsid w:val="00F61331"/>
    <w:rsid w:val="00F61334"/>
    <w:rsid w:val="00F61362"/>
    <w:rsid w:val="00F6139C"/>
    <w:rsid w:val="00F613C8"/>
    <w:rsid w:val="00F6141F"/>
    <w:rsid w:val="00F61435"/>
    <w:rsid w:val="00F61454"/>
    <w:rsid w:val="00F61468"/>
    <w:rsid w:val="00F614A4"/>
    <w:rsid w:val="00F614B1"/>
    <w:rsid w:val="00F614D9"/>
    <w:rsid w:val="00F61501"/>
    <w:rsid w:val="00F61509"/>
    <w:rsid w:val="00F6154D"/>
    <w:rsid w:val="00F615BD"/>
    <w:rsid w:val="00F615C5"/>
    <w:rsid w:val="00F615CF"/>
    <w:rsid w:val="00F615D8"/>
    <w:rsid w:val="00F615E0"/>
    <w:rsid w:val="00F615EA"/>
    <w:rsid w:val="00F61611"/>
    <w:rsid w:val="00F61637"/>
    <w:rsid w:val="00F616F7"/>
    <w:rsid w:val="00F61719"/>
    <w:rsid w:val="00F6176B"/>
    <w:rsid w:val="00F61797"/>
    <w:rsid w:val="00F617BF"/>
    <w:rsid w:val="00F617C1"/>
    <w:rsid w:val="00F617E6"/>
    <w:rsid w:val="00F617F4"/>
    <w:rsid w:val="00F617F7"/>
    <w:rsid w:val="00F61872"/>
    <w:rsid w:val="00F618AC"/>
    <w:rsid w:val="00F618C9"/>
    <w:rsid w:val="00F618DB"/>
    <w:rsid w:val="00F618EE"/>
    <w:rsid w:val="00F618F7"/>
    <w:rsid w:val="00F6191A"/>
    <w:rsid w:val="00F6192F"/>
    <w:rsid w:val="00F6197C"/>
    <w:rsid w:val="00F619B0"/>
    <w:rsid w:val="00F619CE"/>
    <w:rsid w:val="00F619FF"/>
    <w:rsid w:val="00F61A14"/>
    <w:rsid w:val="00F61A37"/>
    <w:rsid w:val="00F61ACB"/>
    <w:rsid w:val="00F61AE9"/>
    <w:rsid w:val="00F61B50"/>
    <w:rsid w:val="00F61B6B"/>
    <w:rsid w:val="00F61B74"/>
    <w:rsid w:val="00F61B86"/>
    <w:rsid w:val="00F61B96"/>
    <w:rsid w:val="00F61C09"/>
    <w:rsid w:val="00F61C26"/>
    <w:rsid w:val="00F61C4E"/>
    <w:rsid w:val="00F61C52"/>
    <w:rsid w:val="00F61CF4"/>
    <w:rsid w:val="00F61CF7"/>
    <w:rsid w:val="00F61D03"/>
    <w:rsid w:val="00F61D3A"/>
    <w:rsid w:val="00F61D69"/>
    <w:rsid w:val="00F61D91"/>
    <w:rsid w:val="00F61D96"/>
    <w:rsid w:val="00F61DBE"/>
    <w:rsid w:val="00F61DCD"/>
    <w:rsid w:val="00F61DEA"/>
    <w:rsid w:val="00F61E35"/>
    <w:rsid w:val="00F61EAF"/>
    <w:rsid w:val="00F61F10"/>
    <w:rsid w:val="00F61F21"/>
    <w:rsid w:val="00F61F40"/>
    <w:rsid w:val="00F61F59"/>
    <w:rsid w:val="00F61F5E"/>
    <w:rsid w:val="00F61F95"/>
    <w:rsid w:val="00F61FAB"/>
    <w:rsid w:val="00F61FC0"/>
    <w:rsid w:val="00F62017"/>
    <w:rsid w:val="00F62055"/>
    <w:rsid w:val="00F62056"/>
    <w:rsid w:val="00F62072"/>
    <w:rsid w:val="00F62085"/>
    <w:rsid w:val="00F620B6"/>
    <w:rsid w:val="00F620C0"/>
    <w:rsid w:val="00F6218E"/>
    <w:rsid w:val="00F621AA"/>
    <w:rsid w:val="00F621D8"/>
    <w:rsid w:val="00F621E1"/>
    <w:rsid w:val="00F621FE"/>
    <w:rsid w:val="00F62261"/>
    <w:rsid w:val="00F6226C"/>
    <w:rsid w:val="00F62278"/>
    <w:rsid w:val="00F62298"/>
    <w:rsid w:val="00F622B6"/>
    <w:rsid w:val="00F622C0"/>
    <w:rsid w:val="00F622C2"/>
    <w:rsid w:val="00F622F5"/>
    <w:rsid w:val="00F622F6"/>
    <w:rsid w:val="00F6231E"/>
    <w:rsid w:val="00F6233A"/>
    <w:rsid w:val="00F62342"/>
    <w:rsid w:val="00F62352"/>
    <w:rsid w:val="00F62390"/>
    <w:rsid w:val="00F623CD"/>
    <w:rsid w:val="00F623E9"/>
    <w:rsid w:val="00F62411"/>
    <w:rsid w:val="00F6241B"/>
    <w:rsid w:val="00F62427"/>
    <w:rsid w:val="00F62446"/>
    <w:rsid w:val="00F6248B"/>
    <w:rsid w:val="00F624DC"/>
    <w:rsid w:val="00F624E9"/>
    <w:rsid w:val="00F6250F"/>
    <w:rsid w:val="00F62535"/>
    <w:rsid w:val="00F62538"/>
    <w:rsid w:val="00F625AB"/>
    <w:rsid w:val="00F625C5"/>
    <w:rsid w:val="00F625DF"/>
    <w:rsid w:val="00F625F6"/>
    <w:rsid w:val="00F62609"/>
    <w:rsid w:val="00F6261B"/>
    <w:rsid w:val="00F62621"/>
    <w:rsid w:val="00F6267C"/>
    <w:rsid w:val="00F626A1"/>
    <w:rsid w:val="00F62762"/>
    <w:rsid w:val="00F62772"/>
    <w:rsid w:val="00F62779"/>
    <w:rsid w:val="00F62785"/>
    <w:rsid w:val="00F627A6"/>
    <w:rsid w:val="00F627E3"/>
    <w:rsid w:val="00F628A3"/>
    <w:rsid w:val="00F628B4"/>
    <w:rsid w:val="00F628CA"/>
    <w:rsid w:val="00F628D1"/>
    <w:rsid w:val="00F628E4"/>
    <w:rsid w:val="00F62937"/>
    <w:rsid w:val="00F629C3"/>
    <w:rsid w:val="00F62A34"/>
    <w:rsid w:val="00F62AAB"/>
    <w:rsid w:val="00F62ACC"/>
    <w:rsid w:val="00F62AD3"/>
    <w:rsid w:val="00F62B0E"/>
    <w:rsid w:val="00F62B19"/>
    <w:rsid w:val="00F62B25"/>
    <w:rsid w:val="00F62B5F"/>
    <w:rsid w:val="00F62B87"/>
    <w:rsid w:val="00F62BAD"/>
    <w:rsid w:val="00F62BD8"/>
    <w:rsid w:val="00F62BF7"/>
    <w:rsid w:val="00F62BFA"/>
    <w:rsid w:val="00F62C27"/>
    <w:rsid w:val="00F62C36"/>
    <w:rsid w:val="00F62C44"/>
    <w:rsid w:val="00F62C78"/>
    <w:rsid w:val="00F62CE8"/>
    <w:rsid w:val="00F62CEA"/>
    <w:rsid w:val="00F62D1E"/>
    <w:rsid w:val="00F62D24"/>
    <w:rsid w:val="00F62D7B"/>
    <w:rsid w:val="00F62D7D"/>
    <w:rsid w:val="00F62DF5"/>
    <w:rsid w:val="00F62E2A"/>
    <w:rsid w:val="00F62E35"/>
    <w:rsid w:val="00F62E5E"/>
    <w:rsid w:val="00F62E99"/>
    <w:rsid w:val="00F62EE9"/>
    <w:rsid w:val="00F62F10"/>
    <w:rsid w:val="00F62F13"/>
    <w:rsid w:val="00F62F4D"/>
    <w:rsid w:val="00F62F6E"/>
    <w:rsid w:val="00F62FE5"/>
    <w:rsid w:val="00F6300E"/>
    <w:rsid w:val="00F630CC"/>
    <w:rsid w:val="00F63100"/>
    <w:rsid w:val="00F63114"/>
    <w:rsid w:val="00F63133"/>
    <w:rsid w:val="00F6313B"/>
    <w:rsid w:val="00F631B4"/>
    <w:rsid w:val="00F631C6"/>
    <w:rsid w:val="00F6323E"/>
    <w:rsid w:val="00F63253"/>
    <w:rsid w:val="00F63268"/>
    <w:rsid w:val="00F63309"/>
    <w:rsid w:val="00F63345"/>
    <w:rsid w:val="00F6334F"/>
    <w:rsid w:val="00F6336F"/>
    <w:rsid w:val="00F633EA"/>
    <w:rsid w:val="00F63433"/>
    <w:rsid w:val="00F6346E"/>
    <w:rsid w:val="00F6346F"/>
    <w:rsid w:val="00F63473"/>
    <w:rsid w:val="00F63480"/>
    <w:rsid w:val="00F63518"/>
    <w:rsid w:val="00F6357C"/>
    <w:rsid w:val="00F635B9"/>
    <w:rsid w:val="00F635BF"/>
    <w:rsid w:val="00F63605"/>
    <w:rsid w:val="00F63637"/>
    <w:rsid w:val="00F6364C"/>
    <w:rsid w:val="00F636AD"/>
    <w:rsid w:val="00F636B0"/>
    <w:rsid w:val="00F636CE"/>
    <w:rsid w:val="00F63706"/>
    <w:rsid w:val="00F63707"/>
    <w:rsid w:val="00F63756"/>
    <w:rsid w:val="00F63765"/>
    <w:rsid w:val="00F637F5"/>
    <w:rsid w:val="00F63821"/>
    <w:rsid w:val="00F63882"/>
    <w:rsid w:val="00F638AA"/>
    <w:rsid w:val="00F638AB"/>
    <w:rsid w:val="00F638D2"/>
    <w:rsid w:val="00F638EE"/>
    <w:rsid w:val="00F63910"/>
    <w:rsid w:val="00F63989"/>
    <w:rsid w:val="00F63992"/>
    <w:rsid w:val="00F639AE"/>
    <w:rsid w:val="00F639B5"/>
    <w:rsid w:val="00F639B8"/>
    <w:rsid w:val="00F639D7"/>
    <w:rsid w:val="00F639EE"/>
    <w:rsid w:val="00F63A21"/>
    <w:rsid w:val="00F63A41"/>
    <w:rsid w:val="00F63A5E"/>
    <w:rsid w:val="00F63ABD"/>
    <w:rsid w:val="00F63ABE"/>
    <w:rsid w:val="00F63AC1"/>
    <w:rsid w:val="00F63AC3"/>
    <w:rsid w:val="00F63B27"/>
    <w:rsid w:val="00F63B5D"/>
    <w:rsid w:val="00F63B91"/>
    <w:rsid w:val="00F63B9F"/>
    <w:rsid w:val="00F63BBD"/>
    <w:rsid w:val="00F63BEB"/>
    <w:rsid w:val="00F63C01"/>
    <w:rsid w:val="00F63C27"/>
    <w:rsid w:val="00F63C50"/>
    <w:rsid w:val="00F63CD4"/>
    <w:rsid w:val="00F63CE1"/>
    <w:rsid w:val="00F63D01"/>
    <w:rsid w:val="00F63D0A"/>
    <w:rsid w:val="00F63D53"/>
    <w:rsid w:val="00F63D70"/>
    <w:rsid w:val="00F63D74"/>
    <w:rsid w:val="00F63DD1"/>
    <w:rsid w:val="00F63DE0"/>
    <w:rsid w:val="00F63DE4"/>
    <w:rsid w:val="00F63DF3"/>
    <w:rsid w:val="00F63E06"/>
    <w:rsid w:val="00F63E15"/>
    <w:rsid w:val="00F63E37"/>
    <w:rsid w:val="00F63E4B"/>
    <w:rsid w:val="00F63E66"/>
    <w:rsid w:val="00F63E87"/>
    <w:rsid w:val="00F63EB2"/>
    <w:rsid w:val="00F63ED0"/>
    <w:rsid w:val="00F63F17"/>
    <w:rsid w:val="00F63F43"/>
    <w:rsid w:val="00F63F71"/>
    <w:rsid w:val="00F63F87"/>
    <w:rsid w:val="00F63FA2"/>
    <w:rsid w:val="00F63FB8"/>
    <w:rsid w:val="00F63FC2"/>
    <w:rsid w:val="00F64004"/>
    <w:rsid w:val="00F6405D"/>
    <w:rsid w:val="00F6405F"/>
    <w:rsid w:val="00F64064"/>
    <w:rsid w:val="00F6406C"/>
    <w:rsid w:val="00F64093"/>
    <w:rsid w:val="00F640AB"/>
    <w:rsid w:val="00F640AE"/>
    <w:rsid w:val="00F64141"/>
    <w:rsid w:val="00F6414A"/>
    <w:rsid w:val="00F64194"/>
    <w:rsid w:val="00F6419B"/>
    <w:rsid w:val="00F641A6"/>
    <w:rsid w:val="00F641D3"/>
    <w:rsid w:val="00F6423B"/>
    <w:rsid w:val="00F6426F"/>
    <w:rsid w:val="00F6429D"/>
    <w:rsid w:val="00F642CE"/>
    <w:rsid w:val="00F64303"/>
    <w:rsid w:val="00F6431B"/>
    <w:rsid w:val="00F6436A"/>
    <w:rsid w:val="00F64431"/>
    <w:rsid w:val="00F644B4"/>
    <w:rsid w:val="00F644BA"/>
    <w:rsid w:val="00F644BE"/>
    <w:rsid w:val="00F644E8"/>
    <w:rsid w:val="00F64526"/>
    <w:rsid w:val="00F6456C"/>
    <w:rsid w:val="00F6458A"/>
    <w:rsid w:val="00F645FC"/>
    <w:rsid w:val="00F64635"/>
    <w:rsid w:val="00F64671"/>
    <w:rsid w:val="00F646B0"/>
    <w:rsid w:val="00F646DA"/>
    <w:rsid w:val="00F646F3"/>
    <w:rsid w:val="00F6470B"/>
    <w:rsid w:val="00F64714"/>
    <w:rsid w:val="00F6478C"/>
    <w:rsid w:val="00F64794"/>
    <w:rsid w:val="00F647AD"/>
    <w:rsid w:val="00F647BD"/>
    <w:rsid w:val="00F647BF"/>
    <w:rsid w:val="00F647D7"/>
    <w:rsid w:val="00F647E1"/>
    <w:rsid w:val="00F64862"/>
    <w:rsid w:val="00F6489F"/>
    <w:rsid w:val="00F648A5"/>
    <w:rsid w:val="00F648DD"/>
    <w:rsid w:val="00F648FB"/>
    <w:rsid w:val="00F64932"/>
    <w:rsid w:val="00F6494E"/>
    <w:rsid w:val="00F64958"/>
    <w:rsid w:val="00F64984"/>
    <w:rsid w:val="00F6498A"/>
    <w:rsid w:val="00F649A8"/>
    <w:rsid w:val="00F649B7"/>
    <w:rsid w:val="00F649BB"/>
    <w:rsid w:val="00F649CA"/>
    <w:rsid w:val="00F649F6"/>
    <w:rsid w:val="00F64A01"/>
    <w:rsid w:val="00F64A37"/>
    <w:rsid w:val="00F64A83"/>
    <w:rsid w:val="00F64AC3"/>
    <w:rsid w:val="00F64AD1"/>
    <w:rsid w:val="00F64AE3"/>
    <w:rsid w:val="00F64B1A"/>
    <w:rsid w:val="00F64C06"/>
    <w:rsid w:val="00F64C0B"/>
    <w:rsid w:val="00F64C16"/>
    <w:rsid w:val="00F64C4A"/>
    <w:rsid w:val="00F64C50"/>
    <w:rsid w:val="00F64C56"/>
    <w:rsid w:val="00F64C6A"/>
    <w:rsid w:val="00F64C80"/>
    <w:rsid w:val="00F64C8F"/>
    <w:rsid w:val="00F64C95"/>
    <w:rsid w:val="00F64CA5"/>
    <w:rsid w:val="00F64CB6"/>
    <w:rsid w:val="00F64CD5"/>
    <w:rsid w:val="00F64CDB"/>
    <w:rsid w:val="00F64D09"/>
    <w:rsid w:val="00F64D13"/>
    <w:rsid w:val="00F64DA1"/>
    <w:rsid w:val="00F64DC9"/>
    <w:rsid w:val="00F64DD0"/>
    <w:rsid w:val="00F64DE3"/>
    <w:rsid w:val="00F64E0F"/>
    <w:rsid w:val="00F64E72"/>
    <w:rsid w:val="00F64E7F"/>
    <w:rsid w:val="00F64E92"/>
    <w:rsid w:val="00F64E9C"/>
    <w:rsid w:val="00F64EE9"/>
    <w:rsid w:val="00F64F2E"/>
    <w:rsid w:val="00F64F51"/>
    <w:rsid w:val="00F64FA9"/>
    <w:rsid w:val="00F65104"/>
    <w:rsid w:val="00F6511F"/>
    <w:rsid w:val="00F65125"/>
    <w:rsid w:val="00F65139"/>
    <w:rsid w:val="00F65141"/>
    <w:rsid w:val="00F651CF"/>
    <w:rsid w:val="00F651E4"/>
    <w:rsid w:val="00F65263"/>
    <w:rsid w:val="00F6526F"/>
    <w:rsid w:val="00F652B7"/>
    <w:rsid w:val="00F652BD"/>
    <w:rsid w:val="00F65334"/>
    <w:rsid w:val="00F6533B"/>
    <w:rsid w:val="00F65361"/>
    <w:rsid w:val="00F653A1"/>
    <w:rsid w:val="00F6540C"/>
    <w:rsid w:val="00F6543A"/>
    <w:rsid w:val="00F65441"/>
    <w:rsid w:val="00F6545A"/>
    <w:rsid w:val="00F65477"/>
    <w:rsid w:val="00F65482"/>
    <w:rsid w:val="00F65489"/>
    <w:rsid w:val="00F654C4"/>
    <w:rsid w:val="00F6551A"/>
    <w:rsid w:val="00F6555F"/>
    <w:rsid w:val="00F65565"/>
    <w:rsid w:val="00F655B4"/>
    <w:rsid w:val="00F655C3"/>
    <w:rsid w:val="00F65671"/>
    <w:rsid w:val="00F65690"/>
    <w:rsid w:val="00F656B5"/>
    <w:rsid w:val="00F656B7"/>
    <w:rsid w:val="00F656C9"/>
    <w:rsid w:val="00F65720"/>
    <w:rsid w:val="00F65722"/>
    <w:rsid w:val="00F657A6"/>
    <w:rsid w:val="00F657BC"/>
    <w:rsid w:val="00F657CE"/>
    <w:rsid w:val="00F657D1"/>
    <w:rsid w:val="00F657D9"/>
    <w:rsid w:val="00F65807"/>
    <w:rsid w:val="00F6582B"/>
    <w:rsid w:val="00F65850"/>
    <w:rsid w:val="00F6585E"/>
    <w:rsid w:val="00F65868"/>
    <w:rsid w:val="00F65873"/>
    <w:rsid w:val="00F65874"/>
    <w:rsid w:val="00F65877"/>
    <w:rsid w:val="00F6589F"/>
    <w:rsid w:val="00F658A8"/>
    <w:rsid w:val="00F658CF"/>
    <w:rsid w:val="00F658D5"/>
    <w:rsid w:val="00F6592D"/>
    <w:rsid w:val="00F6594A"/>
    <w:rsid w:val="00F6595D"/>
    <w:rsid w:val="00F6596A"/>
    <w:rsid w:val="00F659B5"/>
    <w:rsid w:val="00F659BF"/>
    <w:rsid w:val="00F659FB"/>
    <w:rsid w:val="00F65A03"/>
    <w:rsid w:val="00F65A05"/>
    <w:rsid w:val="00F65A21"/>
    <w:rsid w:val="00F65A28"/>
    <w:rsid w:val="00F65A41"/>
    <w:rsid w:val="00F65A76"/>
    <w:rsid w:val="00F65AF6"/>
    <w:rsid w:val="00F65AF7"/>
    <w:rsid w:val="00F65B11"/>
    <w:rsid w:val="00F65B34"/>
    <w:rsid w:val="00F65B4B"/>
    <w:rsid w:val="00F65BA2"/>
    <w:rsid w:val="00F65BD6"/>
    <w:rsid w:val="00F65C08"/>
    <w:rsid w:val="00F65C3B"/>
    <w:rsid w:val="00F65C61"/>
    <w:rsid w:val="00F65C69"/>
    <w:rsid w:val="00F65C76"/>
    <w:rsid w:val="00F65C7B"/>
    <w:rsid w:val="00F65CA7"/>
    <w:rsid w:val="00F65CDA"/>
    <w:rsid w:val="00F65CEC"/>
    <w:rsid w:val="00F65D9A"/>
    <w:rsid w:val="00F65DA2"/>
    <w:rsid w:val="00F65DD0"/>
    <w:rsid w:val="00F65E03"/>
    <w:rsid w:val="00F65E26"/>
    <w:rsid w:val="00F65E33"/>
    <w:rsid w:val="00F65EB2"/>
    <w:rsid w:val="00F65EBC"/>
    <w:rsid w:val="00F65ECF"/>
    <w:rsid w:val="00F65ED9"/>
    <w:rsid w:val="00F65EE1"/>
    <w:rsid w:val="00F65EF8"/>
    <w:rsid w:val="00F65F3A"/>
    <w:rsid w:val="00F65F74"/>
    <w:rsid w:val="00F65F9D"/>
    <w:rsid w:val="00F65FAB"/>
    <w:rsid w:val="00F65FF1"/>
    <w:rsid w:val="00F65FF8"/>
    <w:rsid w:val="00F66032"/>
    <w:rsid w:val="00F66059"/>
    <w:rsid w:val="00F6605A"/>
    <w:rsid w:val="00F6609E"/>
    <w:rsid w:val="00F660B0"/>
    <w:rsid w:val="00F660DA"/>
    <w:rsid w:val="00F6610B"/>
    <w:rsid w:val="00F66111"/>
    <w:rsid w:val="00F6613E"/>
    <w:rsid w:val="00F66185"/>
    <w:rsid w:val="00F6619B"/>
    <w:rsid w:val="00F661BC"/>
    <w:rsid w:val="00F661D0"/>
    <w:rsid w:val="00F661E6"/>
    <w:rsid w:val="00F661EF"/>
    <w:rsid w:val="00F6620C"/>
    <w:rsid w:val="00F6620D"/>
    <w:rsid w:val="00F66232"/>
    <w:rsid w:val="00F66265"/>
    <w:rsid w:val="00F662BF"/>
    <w:rsid w:val="00F662F4"/>
    <w:rsid w:val="00F66300"/>
    <w:rsid w:val="00F66307"/>
    <w:rsid w:val="00F66322"/>
    <w:rsid w:val="00F6632C"/>
    <w:rsid w:val="00F66366"/>
    <w:rsid w:val="00F66386"/>
    <w:rsid w:val="00F663A6"/>
    <w:rsid w:val="00F663BA"/>
    <w:rsid w:val="00F663FC"/>
    <w:rsid w:val="00F6643A"/>
    <w:rsid w:val="00F6643E"/>
    <w:rsid w:val="00F6648D"/>
    <w:rsid w:val="00F664AF"/>
    <w:rsid w:val="00F664B1"/>
    <w:rsid w:val="00F664B5"/>
    <w:rsid w:val="00F664BA"/>
    <w:rsid w:val="00F664F1"/>
    <w:rsid w:val="00F66544"/>
    <w:rsid w:val="00F66574"/>
    <w:rsid w:val="00F6662A"/>
    <w:rsid w:val="00F6662B"/>
    <w:rsid w:val="00F6665B"/>
    <w:rsid w:val="00F66682"/>
    <w:rsid w:val="00F6668D"/>
    <w:rsid w:val="00F666B9"/>
    <w:rsid w:val="00F66722"/>
    <w:rsid w:val="00F6672E"/>
    <w:rsid w:val="00F6679E"/>
    <w:rsid w:val="00F667B9"/>
    <w:rsid w:val="00F667C9"/>
    <w:rsid w:val="00F66830"/>
    <w:rsid w:val="00F66835"/>
    <w:rsid w:val="00F6685D"/>
    <w:rsid w:val="00F66865"/>
    <w:rsid w:val="00F6686F"/>
    <w:rsid w:val="00F6687B"/>
    <w:rsid w:val="00F6688D"/>
    <w:rsid w:val="00F668A3"/>
    <w:rsid w:val="00F66902"/>
    <w:rsid w:val="00F6694A"/>
    <w:rsid w:val="00F6696B"/>
    <w:rsid w:val="00F66984"/>
    <w:rsid w:val="00F669BD"/>
    <w:rsid w:val="00F669CD"/>
    <w:rsid w:val="00F669D2"/>
    <w:rsid w:val="00F669DF"/>
    <w:rsid w:val="00F669EB"/>
    <w:rsid w:val="00F669FD"/>
    <w:rsid w:val="00F66A0B"/>
    <w:rsid w:val="00F66A6A"/>
    <w:rsid w:val="00F66A7A"/>
    <w:rsid w:val="00F66A94"/>
    <w:rsid w:val="00F66AA2"/>
    <w:rsid w:val="00F66AF5"/>
    <w:rsid w:val="00F66B2F"/>
    <w:rsid w:val="00F66BE6"/>
    <w:rsid w:val="00F66C23"/>
    <w:rsid w:val="00F66C4E"/>
    <w:rsid w:val="00F66C69"/>
    <w:rsid w:val="00F66C93"/>
    <w:rsid w:val="00F66D03"/>
    <w:rsid w:val="00F66D05"/>
    <w:rsid w:val="00F66D47"/>
    <w:rsid w:val="00F66D65"/>
    <w:rsid w:val="00F66DAC"/>
    <w:rsid w:val="00F66DCD"/>
    <w:rsid w:val="00F66DD2"/>
    <w:rsid w:val="00F66E83"/>
    <w:rsid w:val="00F66EA9"/>
    <w:rsid w:val="00F66EB3"/>
    <w:rsid w:val="00F66EB5"/>
    <w:rsid w:val="00F66ECB"/>
    <w:rsid w:val="00F66ED9"/>
    <w:rsid w:val="00F66EE0"/>
    <w:rsid w:val="00F66EEA"/>
    <w:rsid w:val="00F66EF4"/>
    <w:rsid w:val="00F66EFA"/>
    <w:rsid w:val="00F66EFE"/>
    <w:rsid w:val="00F66F88"/>
    <w:rsid w:val="00F66F8E"/>
    <w:rsid w:val="00F66FCC"/>
    <w:rsid w:val="00F66FE1"/>
    <w:rsid w:val="00F66FE7"/>
    <w:rsid w:val="00F66FEA"/>
    <w:rsid w:val="00F67004"/>
    <w:rsid w:val="00F6701C"/>
    <w:rsid w:val="00F6707D"/>
    <w:rsid w:val="00F6708A"/>
    <w:rsid w:val="00F670AB"/>
    <w:rsid w:val="00F670EA"/>
    <w:rsid w:val="00F670F4"/>
    <w:rsid w:val="00F67104"/>
    <w:rsid w:val="00F6714F"/>
    <w:rsid w:val="00F67164"/>
    <w:rsid w:val="00F67167"/>
    <w:rsid w:val="00F6718A"/>
    <w:rsid w:val="00F6718B"/>
    <w:rsid w:val="00F67196"/>
    <w:rsid w:val="00F671D7"/>
    <w:rsid w:val="00F6720E"/>
    <w:rsid w:val="00F67213"/>
    <w:rsid w:val="00F67220"/>
    <w:rsid w:val="00F6724B"/>
    <w:rsid w:val="00F67255"/>
    <w:rsid w:val="00F6726B"/>
    <w:rsid w:val="00F6729B"/>
    <w:rsid w:val="00F672F3"/>
    <w:rsid w:val="00F672F6"/>
    <w:rsid w:val="00F67301"/>
    <w:rsid w:val="00F67307"/>
    <w:rsid w:val="00F6735D"/>
    <w:rsid w:val="00F673C8"/>
    <w:rsid w:val="00F673CF"/>
    <w:rsid w:val="00F673FA"/>
    <w:rsid w:val="00F67413"/>
    <w:rsid w:val="00F6742A"/>
    <w:rsid w:val="00F6744F"/>
    <w:rsid w:val="00F67450"/>
    <w:rsid w:val="00F67486"/>
    <w:rsid w:val="00F674B2"/>
    <w:rsid w:val="00F675BB"/>
    <w:rsid w:val="00F675C0"/>
    <w:rsid w:val="00F67603"/>
    <w:rsid w:val="00F67615"/>
    <w:rsid w:val="00F6765F"/>
    <w:rsid w:val="00F67665"/>
    <w:rsid w:val="00F67666"/>
    <w:rsid w:val="00F6767A"/>
    <w:rsid w:val="00F67690"/>
    <w:rsid w:val="00F676B2"/>
    <w:rsid w:val="00F6772B"/>
    <w:rsid w:val="00F677A5"/>
    <w:rsid w:val="00F677D9"/>
    <w:rsid w:val="00F67855"/>
    <w:rsid w:val="00F67858"/>
    <w:rsid w:val="00F67865"/>
    <w:rsid w:val="00F678B5"/>
    <w:rsid w:val="00F678D8"/>
    <w:rsid w:val="00F6791B"/>
    <w:rsid w:val="00F67921"/>
    <w:rsid w:val="00F67924"/>
    <w:rsid w:val="00F6792B"/>
    <w:rsid w:val="00F67951"/>
    <w:rsid w:val="00F679DA"/>
    <w:rsid w:val="00F67A27"/>
    <w:rsid w:val="00F67A28"/>
    <w:rsid w:val="00F67A49"/>
    <w:rsid w:val="00F67A6C"/>
    <w:rsid w:val="00F67A7B"/>
    <w:rsid w:val="00F67A9C"/>
    <w:rsid w:val="00F67ABB"/>
    <w:rsid w:val="00F67AEF"/>
    <w:rsid w:val="00F67AF5"/>
    <w:rsid w:val="00F67B01"/>
    <w:rsid w:val="00F67B1E"/>
    <w:rsid w:val="00F67B28"/>
    <w:rsid w:val="00F67B3B"/>
    <w:rsid w:val="00F67B4F"/>
    <w:rsid w:val="00F67B7D"/>
    <w:rsid w:val="00F67BE7"/>
    <w:rsid w:val="00F67BF3"/>
    <w:rsid w:val="00F67BFC"/>
    <w:rsid w:val="00F67BFE"/>
    <w:rsid w:val="00F67C6D"/>
    <w:rsid w:val="00F67CBA"/>
    <w:rsid w:val="00F67D25"/>
    <w:rsid w:val="00F67D38"/>
    <w:rsid w:val="00F67D53"/>
    <w:rsid w:val="00F67D7A"/>
    <w:rsid w:val="00F67D87"/>
    <w:rsid w:val="00F67D8A"/>
    <w:rsid w:val="00F67D99"/>
    <w:rsid w:val="00F67DA2"/>
    <w:rsid w:val="00F67DB7"/>
    <w:rsid w:val="00F67DF5"/>
    <w:rsid w:val="00F67E03"/>
    <w:rsid w:val="00F67E3F"/>
    <w:rsid w:val="00F67E5C"/>
    <w:rsid w:val="00F67E61"/>
    <w:rsid w:val="00F67E7D"/>
    <w:rsid w:val="00F67E82"/>
    <w:rsid w:val="00F67EAC"/>
    <w:rsid w:val="00F67EE5"/>
    <w:rsid w:val="00F67EF8"/>
    <w:rsid w:val="00F67F34"/>
    <w:rsid w:val="00F67FB0"/>
    <w:rsid w:val="00F67FB3"/>
    <w:rsid w:val="00F70086"/>
    <w:rsid w:val="00F70087"/>
    <w:rsid w:val="00F700AF"/>
    <w:rsid w:val="00F700C4"/>
    <w:rsid w:val="00F700EB"/>
    <w:rsid w:val="00F7014B"/>
    <w:rsid w:val="00F70158"/>
    <w:rsid w:val="00F70180"/>
    <w:rsid w:val="00F701E4"/>
    <w:rsid w:val="00F701E8"/>
    <w:rsid w:val="00F70201"/>
    <w:rsid w:val="00F70210"/>
    <w:rsid w:val="00F7026D"/>
    <w:rsid w:val="00F702DC"/>
    <w:rsid w:val="00F70367"/>
    <w:rsid w:val="00F70388"/>
    <w:rsid w:val="00F703A7"/>
    <w:rsid w:val="00F703EE"/>
    <w:rsid w:val="00F70448"/>
    <w:rsid w:val="00F704C2"/>
    <w:rsid w:val="00F704DB"/>
    <w:rsid w:val="00F704F2"/>
    <w:rsid w:val="00F704FA"/>
    <w:rsid w:val="00F70504"/>
    <w:rsid w:val="00F7051B"/>
    <w:rsid w:val="00F70549"/>
    <w:rsid w:val="00F70565"/>
    <w:rsid w:val="00F705A0"/>
    <w:rsid w:val="00F705A2"/>
    <w:rsid w:val="00F705AD"/>
    <w:rsid w:val="00F705F1"/>
    <w:rsid w:val="00F70634"/>
    <w:rsid w:val="00F70640"/>
    <w:rsid w:val="00F70655"/>
    <w:rsid w:val="00F70670"/>
    <w:rsid w:val="00F706B9"/>
    <w:rsid w:val="00F706D7"/>
    <w:rsid w:val="00F706FF"/>
    <w:rsid w:val="00F70717"/>
    <w:rsid w:val="00F7075B"/>
    <w:rsid w:val="00F70766"/>
    <w:rsid w:val="00F70781"/>
    <w:rsid w:val="00F70796"/>
    <w:rsid w:val="00F7079F"/>
    <w:rsid w:val="00F707EF"/>
    <w:rsid w:val="00F7081F"/>
    <w:rsid w:val="00F708FD"/>
    <w:rsid w:val="00F7090B"/>
    <w:rsid w:val="00F7092D"/>
    <w:rsid w:val="00F70945"/>
    <w:rsid w:val="00F70950"/>
    <w:rsid w:val="00F70966"/>
    <w:rsid w:val="00F70984"/>
    <w:rsid w:val="00F70987"/>
    <w:rsid w:val="00F709A5"/>
    <w:rsid w:val="00F709A9"/>
    <w:rsid w:val="00F709C0"/>
    <w:rsid w:val="00F709C4"/>
    <w:rsid w:val="00F70A3F"/>
    <w:rsid w:val="00F70A8E"/>
    <w:rsid w:val="00F70A93"/>
    <w:rsid w:val="00F70A94"/>
    <w:rsid w:val="00F70A9B"/>
    <w:rsid w:val="00F70AC9"/>
    <w:rsid w:val="00F70AF1"/>
    <w:rsid w:val="00F70AF6"/>
    <w:rsid w:val="00F70B22"/>
    <w:rsid w:val="00F70B5C"/>
    <w:rsid w:val="00F70B60"/>
    <w:rsid w:val="00F70C97"/>
    <w:rsid w:val="00F70CB7"/>
    <w:rsid w:val="00F70CED"/>
    <w:rsid w:val="00F70D17"/>
    <w:rsid w:val="00F70D32"/>
    <w:rsid w:val="00F70D57"/>
    <w:rsid w:val="00F70DFD"/>
    <w:rsid w:val="00F70E13"/>
    <w:rsid w:val="00F70E16"/>
    <w:rsid w:val="00F70E5A"/>
    <w:rsid w:val="00F70E8B"/>
    <w:rsid w:val="00F70EA9"/>
    <w:rsid w:val="00F70EC9"/>
    <w:rsid w:val="00F70ECE"/>
    <w:rsid w:val="00F70EE0"/>
    <w:rsid w:val="00F70EE4"/>
    <w:rsid w:val="00F70F21"/>
    <w:rsid w:val="00F70F3A"/>
    <w:rsid w:val="00F70F4E"/>
    <w:rsid w:val="00F70F6A"/>
    <w:rsid w:val="00F70F9E"/>
    <w:rsid w:val="00F70FAA"/>
    <w:rsid w:val="00F70FEE"/>
    <w:rsid w:val="00F7101F"/>
    <w:rsid w:val="00F7103C"/>
    <w:rsid w:val="00F7104A"/>
    <w:rsid w:val="00F71069"/>
    <w:rsid w:val="00F71081"/>
    <w:rsid w:val="00F710AF"/>
    <w:rsid w:val="00F710BB"/>
    <w:rsid w:val="00F710BC"/>
    <w:rsid w:val="00F7118F"/>
    <w:rsid w:val="00F711AB"/>
    <w:rsid w:val="00F711AC"/>
    <w:rsid w:val="00F711D8"/>
    <w:rsid w:val="00F71219"/>
    <w:rsid w:val="00F71235"/>
    <w:rsid w:val="00F71245"/>
    <w:rsid w:val="00F7126F"/>
    <w:rsid w:val="00F71327"/>
    <w:rsid w:val="00F71332"/>
    <w:rsid w:val="00F71396"/>
    <w:rsid w:val="00F713FD"/>
    <w:rsid w:val="00F7145B"/>
    <w:rsid w:val="00F7148C"/>
    <w:rsid w:val="00F71491"/>
    <w:rsid w:val="00F714B5"/>
    <w:rsid w:val="00F714C3"/>
    <w:rsid w:val="00F714CD"/>
    <w:rsid w:val="00F714E0"/>
    <w:rsid w:val="00F7152E"/>
    <w:rsid w:val="00F7154D"/>
    <w:rsid w:val="00F71554"/>
    <w:rsid w:val="00F71568"/>
    <w:rsid w:val="00F715AB"/>
    <w:rsid w:val="00F715AD"/>
    <w:rsid w:val="00F715D0"/>
    <w:rsid w:val="00F71627"/>
    <w:rsid w:val="00F7162C"/>
    <w:rsid w:val="00F71673"/>
    <w:rsid w:val="00F716A0"/>
    <w:rsid w:val="00F716CF"/>
    <w:rsid w:val="00F71705"/>
    <w:rsid w:val="00F71712"/>
    <w:rsid w:val="00F7172A"/>
    <w:rsid w:val="00F71732"/>
    <w:rsid w:val="00F71748"/>
    <w:rsid w:val="00F7174C"/>
    <w:rsid w:val="00F7174F"/>
    <w:rsid w:val="00F7175C"/>
    <w:rsid w:val="00F71771"/>
    <w:rsid w:val="00F717A8"/>
    <w:rsid w:val="00F71880"/>
    <w:rsid w:val="00F7189C"/>
    <w:rsid w:val="00F718D3"/>
    <w:rsid w:val="00F718E0"/>
    <w:rsid w:val="00F718E5"/>
    <w:rsid w:val="00F71902"/>
    <w:rsid w:val="00F71926"/>
    <w:rsid w:val="00F7195D"/>
    <w:rsid w:val="00F71A24"/>
    <w:rsid w:val="00F71A54"/>
    <w:rsid w:val="00F71A77"/>
    <w:rsid w:val="00F71A7B"/>
    <w:rsid w:val="00F71ABB"/>
    <w:rsid w:val="00F71AD2"/>
    <w:rsid w:val="00F71B1A"/>
    <w:rsid w:val="00F71B4B"/>
    <w:rsid w:val="00F71B6E"/>
    <w:rsid w:val="00F71B8D"/>
    <w:rsid w:val="00F71BDA"/>
    <w:rsid w:val="00F71BEC"/>
    <w:rsid w:val="00F71C7B"/>
    <w:rsid w:val="00F71C86"/>
    <w:rsid w:val="00F71CA3"/>
    <w:rsid w:val="00F71D06"/>
    <w:rsid w:val="00F71D0E"/>
    <w:rsid w:val="00F71D3B"/>
    <w:rsid w:val="00F71D9C"/>
    <w:rsid w:val="00F71DA4"/>
    <w:rsid w:val="00F71DC9"/>
    <w:rsid w:val="00F71DE8"/>
    <w:rsid w:val="00F71E35"/>
    <w:rsid w:val="00F71E46"/>
    <w:rsid w:val="00F71E56"/>
    <w:rsid w:val="00F71E79"/>
    <w:rsid w:val="00F71E9A"/>
    <w:rsid w:val="00F71EB3"/>
    <w:rsid w:val="00F71F0A"/>
    <w:rsid w:val="00F71F39"/>
    <w:rsid w:val="00F71F43"/>
    <w:rsid w:val="00F71F5A"/>
    <w:rsid w:val="00F71F6D"/>
    <w:rsid w:val="00F71FA2"/>
    <w:rsid w:val="00F71FAD"/>
    <w:rsid w:val="00F71FCF"/>
    <w:rsid w:val="00F71FF7"/>
    <w:rsid w:val="00F72048"/>
    <w:rsid w:val="00F72051"/>
    <w:rsid w:val="00F72098"/>
    <w:rsid w:val="00F72124"/>
    <w:rsid w:val="00F72142"/>
    <w:rsid w:val="00F72223"/>
    <w:rsid w:val="00F72239"/>
    <w:rsid w:val="00F7223B"/>
    <w:rsid w:val="00F72276"/>
    <w:rsid w:val="00F722B6"/>
    <w:rsid w:val="00F7230A"/>
    <w:rsid w:val="00F72326"/>
    <w:rsid w:val="00F72347"/>
    <w:rsid w:val="00F7236D"/>
    <w:rsid w:val="00F72376"/>
    <w:rsid w:val="00F7239E"/>
    <w:rsid w:val="00F723B3"/>
    <w:rsid w:val="00F72414"/>
    <w:rsid w:val="00F7242A"/>
    <w:rsid w:val="00F72463"/>
    <w:rsid w:val="00F7248A"/>
    <w:rsid w:val="00F724B1"/>
    <w:rsid w:val="00F72515"/>
    <w:rsid w:val="00F72545"/>
    <w:rsid w:val="00F7254C"/>
    <w:rsid w:val="00F72560"/>
    <w:rsid w:val="00F725CA"/>
    <w:rsid w:val="00F725DF"/>
    <w:rsid w:val="00F725E3"/>
    <w:rsid w:val="00F7262F"/>
    <w:rsid w:val="00F72664"/>
    <w:rsid w:val="00F7266C"/>
    <w:rsid w:val="00F72734"/>
    <w:rsid w:val="00F72749"/>
    <w:rsid w:val="00F7274C"/>
    <w:rsid w:val="00F72753"/>
    <w:rsid w:val="00F7278F"/>
    <w:rsid w:val="00F727A4"/>
    <w:rsid w:val="00F727E9"/>
    <w:rsid w:val="00F72814"/>
    <w:rsid w:val="00F72818"/>
    <w:rsid w:val="00F72828"/>
    <w:rsid w:val="00F7284C"/>
    <w:rsid w:val="00F72876"/>
    <w:rsid w:val="00F7288B"/>
    <w:rsid w:val="00F72893"/>
    <w:rsid w:val="00F728B5"/>
    <w:rsid w:val="00F728C8"/>
    <w:rsid w:val="00F728D1"/>
    <w:rsid w:val="00F728D4"/>
    <w:rsid w:val="00F728F0"/>
    <w:rsid w:val="00F728F3"/>
    <w:rsid w:val="00F72902"/>
    <w:rsid w:val="00F72908"/>
    <w:rsid w:val="00F72910"/>
    <w:rsid w:val="00F7292D"/>
    <w:rsid w:val="00F7294B"/>
    <w:rsid w:val="00F729C9"/>
    <w:rsid w:val="00F729E4"/>
    <w:rsid w:val="00F72A00"/>
    <w:rsid w:val="00F72A55"/>
    <w:rsid w:val="00F72B7C"/>
    <w:rsid w:val="00F72B94"/>
    <w:rsid w:val="00F72BAF"/>
    <w:rsid w:val="00F72BD8"/>
    <w:rsid w:val="00F72C37"/>
    <w:rsid w:val="00F72C55"/>
    <w:rsid w:val="00F72C9C"/>
    <w:rsid w:val="00F72CED"/>
    <w:rsid w:val="00F72D1D"/>
    <w:rsid w:val="00F72D38"/>
    <w:rsid w:val="00F72DF4"/>
    <w:rsid w:val="00F72E16"/>
    <w:rsid w:val="00F72E17"/>
    <w:rsid w:val="00F72E43"/>
    <w:rsid w:val="00F72E9A"/>
    <w:rsid w:val="00F72EAC"/>
    <w:rsid w:val="00F72EC2"/>
    <w:rsid w:val="00F72ED8"/>
    <w:rsid w:val="00F72EFF"/>
    <w:rsid w:val="00F72F1E"/>
    <w:rsid w:val="00F72F25"/>
    <w:rsid w:val="00F72FA6"/>
    <w:rsid w:val="00F72FE0"/>
    <w:rsid w:val="00F72FE4"/>
    <w:rsid w:val="00F72FFB"/>
    <w:rsid w:val="00F72FFD"/>
    <w:rsid w:val="00F7300D"/>
    <w:rsid w:val="00F73030"/>
    <w:rsid w:val="00F7303B"/>
    <w:rsid w:val="00F73041"/>
    <w:rsid w:val="00F73058"/>
    <w:rsid w:val="00F73086"/>
    <w:rsid w:val="00F73117"/>
    <w:rsid w:val="00F73136"/>
    <w:rsid w:val="00F73144"/>
    <w:rsid w:val="00F73179"/>
    <w:rsid w:val="00F7317C"/>
    <w:rsid w:val="00F731DE"/>
    <w:rsid w:val="00F731ED"/>
    <w:rsid w:val="00F73233"/>
    <w:rsid w:val="00F7327A"/>
    <w:rsid w:val="00F7329C"/>
    <w:rsid w:val="00F732C2"/>
    <w:rsid w:val="00F732C8"/>
    <w:rsid w:val="00F732D7"/>
    <w:rsid w:val="00F732DC"/>
    <w:rsid w:val="00F732F5"/>
    <w:rsid w:val="00F73303"/>
    <w:rsid w:val="00F73321"/>
    <w:rsid w:val="00F73338"/>
    <w:rsid w:val="00F7334A"/>
    <w:rsid w:val="00F7334E"/>
    <w:rsid w:val="00F73395"/>
    <w:rsid w:val="00F7341E"/>
    <w:rsid w:val="00F7344A"/>
    <w:rsid w:val="00F7344F"/>
    <w:rsid w:val="00F734AC"/>
    <w:rsid w:val="00F734AD"/>
    <w:rsid w:val="00F734D1"/>
    <w:rsid w:val="00F73501"/>
    <w:rsid w:val="00F73512"/>
    <w:rsid w:val="00F73562"/>
    <w:rsid w:val="00F7357E"/>
    <w:rsid w:val="00F735E4"/>
    <w:rsid w:val="00F7366C"/>
    <w:rsid w:val="00F7366D"/>
    <w:rsid w:val="00F7369C"/>
    <w:rsid w:val="00F736F2"/>
    <w:rsid w:val="00F73717"/>
    <w:rsid w:val="00F73776"/>
    <w:rsid w:val="00F73781"/>
    <w:rsid w:val="00F7381A"/>
    <w:rsid w:val="00F73855"/>
    <w:rsid w:val="00F73857"/>
    <w:rsid w:val="00F73869"/>
    <w:rsid w:val="00F73894"/>
    <w:rsid w:val="00F738BB"/>
    <w:rsid w:val="00F738F3"/>
    <w:rsid w:val="00F7392C"/>
    <w:rsid w:val="00F7393D"/>
    <w:rsid w:val="00F739B6"/>
    <w:rsid w:val="00F73A08"/>
    <w:rsid w:val="00F73A19"/>
    <w:rsid w:val="00F73A49"/>
    <w:rsid w:val="00F73A5A"/>
    <w:rsid w:val="00F73A9B"/>
    <w:rsid w:val="00F73AAD"/>
    <w:rsid w:val="00F73ABB"/>
    <w:rsid w:val="00F73ADB"/>
    <w:rsid w:val="00F73AF6"/>
    <w:rsid w:val="00F73B50"/>
    <w:rsid w:val="00F73B7F"/>
    <w:rsid w:val="00F73BA2"/>
    <w:rsid w:val="00F73BBA"/>
    <w:rsid w:val="00F73BE2"/>
    <w:rsid w:val="00F73BE8"/>
    <w:rsid w:val="00F73BEA"/>
    <w:rsid w:val="00F73C71"/>
    <w:rsid w:val="00F73C87"/>
    <w:rsid w:val="00F73CB3"/>
    <w:rsid w:val="00F73CBC"/>
    <w:rsid w:val="00F73CE1"/>
    <w:rsid w:val="00F73CF9"/>
    <w:rsid w:val="00F73D07"/>
    <w:rsid w:val="00F73D3B"/>
    <w:rsid w:val="00F73D60"/>
    <w:rsid w:val="00F73D6A"/>
    <w:rsid w:val="00F73D7C"/>
    <w:rsid w:val="00F73DB7"/>
    <w:rsid w:val="00F73DCE"/>
    <w:rsid w:val="00F73DDD"/>
    <w:rsid w:val="00F73DEE"/>
    <w:rsid w:val="00F73DF7"/>
    <w:rsid w:val="00F73DFB"/>
    <w:rsid w:val="00F73E34"/>
    <w:rsid w:val="00F73E48"/>
    <w:rsid w:val="00F73E70"/>
    <w:rsid w:val="00F73E73"/>
    <w:rsid w:val="00F73E87"/>
    <w:rsid w:val="00F73EB0"/>
    <w:rsid w:val="00F73ECE"/>
    <w:rsid w:val="00F73EFB"/>
    <w:rsid w:val="00F73EFD"/>
    <w:rsid w:val="00F73F32"/>
    <w:rsid w:val="00F73F6B"/>
    <w:rsid w:val="00F73F98"/>
    <w:rsid w:val="00F73FA3"/>
    <w:rsid w:val="00F73FB3"/>
    <w:rsid w:val="00F73FCF"/>
    <w:rsid w:val="00F73FF6"/>
    <w:rsid w:val="00F73FFE"/>
    <w:rsid w:val="00F74019"/>
    <w:rsid w:val="00F74039"/>
    <w:rsid w:val="00F7404B"/>
    <w:rsid w:val="00F7407C"/>
    <w:rsid w:val="00F74172"/>
    <w:rsid w:val="00F74190"/>
    <w:rsid w:val="00F741A4"/>
    <w:rsid w:val="00F741B0"/>
    <w:rsid w:val="00F7421F"/>
    <w:rsid w:val="00F7422D"/>
    <w:rsid w:val="00F74239"/>
    <w:rsid w:val="00F74259"/>
    <w:rsid w:val="00F7427E"/>
    <w:rsid w:val="00F742CC"/>
    <w:rsid w:val="00F742D4"/>
    <w:rsid w:val="00F7431B"/>
    <w:rsid w:val="00F74344"/>
    <w:rsid w:val="00F7436B"/>
    <w:rsid w:val="00F74398"/>
    <w:rsid w:val="00F743D0"/>
    <w:rsid w:val="00F74407"/>
    <w:rsid w:val="00F74409"/>
    <w:rsid w:val="00F74412"/>
    <w:rsid w:val="00F7441B"/>
    <w:rsid w:val="00F74467"/>
    <w:rsid w:val="00F744D4"/>
    <w:rsid w:val="00F744E5"/>
    <w:rsid w:val="00F744E8"/>
    <w:rsid w:val="00F74507"/>
    <w:rsid w:val="00F7453E"/>
    <w:rsid w:val="00F74555"/>
    <w:rsid w:val="00F74561"/>
    <w:rsid w:val="00F7456C"/>
    <w:rsid w:val="00F74587"/>
    <w:rsid w:val="00F745B2"/>
    <w:rsid w:val="00F74645"/>
    <w:rsid w:val="00F74661"/>
    <w:rsid w:val="00F7469B"/>
    <w:rsid w:val="00F7469C"/>
    <w:rsid w:val="00F746E7"/>
    <w:rsid w:val="00F746EF"/>
    <w:rsid w:val="00F7470C"/>
    <w:rsid w:val="00F7470D"/>
    <w:rsid w:val="00F7472A"/>
    <w:rsid w:val="00F74748"/>
    <w:rsid w:val="00F74760"/>
    <w:rsid w:val="00F74788"/>
    <w:rsid w:val="00F74793"/>
    <w:rsid w:val="00F747AA"/>
    <w:rsid w:val="00F747BC"/>
    <w:rsid w:val="00F747D5"/>
    <w:rsid w:val="00F74803"/>
    <w:rsid w:val="00F7481D"/>
    <w:rsid w:val="00F74822"/>
    <w:rsid w:val="00F74834"/>
    <w:rsid w:val="00F7488A"/>
    <w:rsid w:val="00F7488C"/>
    <w:rsid w:val="00F748A0"/>
    <w:rsid w:val="00F748B0"/>
    <w:rsid w:val="00F748E8"/>
    <w:rsid w:val="00F74935"/>
    <w:rsid w:val="00F7493C"/>
    <w:rsid w:val="00F74951"/>
    <w:rsid w:val="00F749AC"/>
    <w:rsid w:val="00F749D4"/>
    <w:rsid w:val="00F749E5"/>
    <w:rsid w:val="00F74A74"/>
    <w:rsid w:val="00F74A91"/>
    <w:rsid w:val="00F74A9B"/>
    <w:rsid w:val="00F74ADF"/>
    <w:rsid w:val="00F74AF5"/>
    <w:rsid w:val="00F74B03"/>
    <w:rsid w:val="00F74B04"/>
    <w:rsid w:val="00F74B3E"/>
    <w:rsid w:val="00F74B43"/>
    <w:rsid w:val="00F74B58"/>
    <w:rsid w:val="00F74B87"/>
    <w:rsid w:val="00F74BCE"/>
    <w:rsid w:val="00F74BD7"/>
    <w:rsid w:val="00F74BDD"/>
    <w:rsid w:val="00F74BE9"/>
    <w:rsid w:val="00F74BFF"/>
    <w:rsid w:val="00F74CA0"/>
    <w:rsid w:val="00F74CEF"/>
    <w:rsid w:val="00F74D55"/>
    <w:rsid w:val="00F74D74"/>
    <w:rsid w:val="00F74D75"/>
    <w:rsid w:val="00F74D7A"/>
    <w:rsid w:val="00F74DB3"/>
    <w:rsid w:val="00F74DE3"/>
    <w:rsid w:val="00F74E04"/>
    <w:rsid w:val="00F74E14"/>
    <w:rsid w:val="00F74E47"/>
    <w:rsid w:val="00F74E66"/>
    <w:rsid w:val="00F74E69"/>
    <w:rsid w:val="00F74E85"/>
    <w:rsid w:val="00F74EA3"/>
    <w:rsid w:val="00F74EAD"/>
    <w:rsid w:val="00F74EB2"/>
    <w:rsid w:val="00F74EBE"/>
    <w:rsid w:val="00F74EEC"/>
    <w:rsid w:val="00F74F2F"/>
    <w:rsid w:val="00F74F48"/>
    <w:rsid w:val="00F74F77"/>
    <w:rsid w:val="00F74F97"/>
    <w:rsid w:val="00F74FE6"/>
    <w:rsid w:val="00F7502E"/>
    <w:rsid w:val="00F7503B"/>
    <w:rsid w:val="00F75077"/>
    <w:rsid w:val="00F75084"/>
    <w:rsid w:val="00F750A8"/>
    <w:rsid w:val="00F75117"/>
    <w:rsid w:val="00F75132"/>
    <w:rsid w:val="00F7516C"/>
    <w:rsid w:val="00F751CA"/>
    <w:rsid w:val="00F751D6"/>
    <w:rsid w:val="00F75271"/>
    <w:rsid w:val="00F75284"/>
    <w:rsid w:val="00F75288"/>
    <w:rsid w:val="00F75296"/>
    <w:rsid w:val="00F75322"/>
    <w:rsid w:val="00F75368"/>
    <w:rsid w:val="00F75393"/>
    <w:rsid w:val="00F753B3"/>
    <w:rsid w:val="00F753F8"/>
    <w:rsid w:val="00F753FE"/>
    <w:rsid w:val="00F75419"/>
    <w:rsid w:val="00F7541A"/>
    <w:rsid w:val="00F75424"/>
    <w:rsid w:val="00F75483"/>
    <w:rsid w:val="00F754C8"/>
    <w:rsid w:val="00F754D3"/>
    <w:rsid w:val="00F754EA"/>
    <w:rsid w:val="00F754EF"/>
    <w:rsid w:val="00F7555D"/>
    <w:rsid w:val="00F75571"/>
    <w:rsid w:val="00F75593"/>
    <w:rsid w:val="00F75644"/>
    <w:rsid w:val="00F75667"/>
    <w:rsid w:val="00F7566B"/>
    <w:rsid w:val="00F7577D"/>
    <w:rsid w:val="00F75866"/>
    <w:rsid w:val="00F7589C"/>
    <w:rsid w:val="00F758AD"/>
    <w:rsid w:val="00F758F2"/>
    <w:rsid w:val="00F75941"/>
    <w:rsid w:val="00F75959"/>
    <w:rsid w:val="00F75965"/>
    <w:rsid w:val="00F75970"/>
    <w:rsid w:val="00F75996"/>
    <w:rsid w:val="00F759B6"/>
    <w:rsid w:val="00F75A27"/>
    <w:rsid w:val="00F75A86"/>
    <w:rsid w:val="00F75A8A"/>
    <w:rsid w:val="00F75A8F"/>
    <w:rsid w:val="00F75ACC"/>
    <w:rsid w:val="00F75AE9"/>
    <w:rsid w:val="00F75AF5"/>
    <w:rsid w:val="00F75B3E"/>
    <w:rsid w:val="00F75B61"/>
    <w:rsid w:val="00F75B67"/>
    <w:rsid w:val="00F75B6C"/>
    <w:rsid w:val="00F75B6E"/>
    <w:rsid w:val="00F75BB5"/>
    <w:rsid w:val="00F75BD8"/>
    <w:rsid w:val="00F75C56"/>
    <w:rsid w:val="00F75C8E"/>
    <w:rsid w:val="00F75CCF"/>
    <w:rsid w:val="00F75CF2"/>
    <w:rsid w:val="00F75CFE"/>
    <w:rsid w:val="00F75D36"/>
    <w:rsid w:val="00F75D5F"/>
    <w:rsid w:val="00F75D83"/>
    <w:rsid w:val="00F75DCB"/>
    <w:rsid w:val="00F75E57"/>
    <w:rsid w:val="00F75E6B"/>
    <w:rsid w:val="00F75EAA"/>
    <w:rsid w:val="00F75EAE"/>
    <w:rsid w:val="00F75EAF"/>
    <w:rsid w:val="00F75ED7"/>
    <w:rsid w:val="00F75EDD"/>
    <w:rsid w:val="00F75EF0"/>
    <w:rsid w:val="00F75FAC"/>
    <w:rsid w:val="00F75FC5"/>
    <w:rsid w:val="00F75FD2"/>
    <w:rsid w:val="00F75FF1"/>
    <w:rsid w:val="00F7600B"/>
    <w:rsid w:val="00F7600C"/>
    <w:rsid w:val="00F76069"/>
    <w:rsid w:val="00F76081"/>
    <w:rsid w:val="00F7609D"/>
    <w:rsid w:val="00F760FC"/>
    <w:rsid w:val="00F76138"/>
    <w:rsid w:val="00F76175"/>
    <w:rsid w:val="00F761EE"/>
    <w:rsid w:val="00F76251"/>
    <w:rsid w:val="00F76259"/>
    <w:rsid w:val="00F76266"/>
    <w:rsid w:val="00F76270"/>
    <w:rsid w:val="00F7627C"/>
    <w:rsid w:val="00F7628A"/>
    <w:rsid w:val="00F7628D"/>
    <w:rsid w:val="00F76297"/>
    <w:rsid w:val="00F762A3"/>
    <w:rsid w:val="00F762B2"/>
    <w:rsid w:val="00F762B6"/>
    <w:rsid w:val="00F762D2"/>
    <w:rsid w:val="00F762DD"/>
    <w:rsid w:val="00F762EC"/>
    <w:rsid w:val="00F7634C"/>
    <w:rsid w:val="00F76351"/>
    <w:rsid w:val="00F76379"/>
    <w:rsid w:val="00F76394"/>
    <w:rsid w:val="00F763AA"/>
    <w:rsid w:val="00F763CC"/>
    <w:rsid w:val="00F763FF"/>
    <w:rsid w:val="00F7640D"/>
    <w:rsid w:val="00F76426"/>
    <w:rsid w:val="00F7645A"/>
    <w:rsid w:val="00F7647A"/>
    <w:rsid w:val="00F7647F"/>
    <w:rsid w:val="00F764AD"/>
    <w:rsid w:val="00F764AF"/>
    <w:rsid w:val="00F764BE"/>
    <w:rsid w:val="00F764E7"/>
    <w:rsid w:val="00F76501"/>
    <w:rsid w:val="00F76511"/>
    <w:rsid w:val="00F7653D"/>
    <w:rsid w:val="00F76576"/>
    <w:rsid w:val="00F76591"/>
    <w:rsid w:val="00F765D9"/>
    <w:rsid w:val="00F765DD"/>
    <w:rsid w:val="00F76609"/>
    <w:rsid w:val="00F7661B"/>
    <w:rsid w:val="00F7661C"/>
    <w:rsid w:val="00F7661E"/>
    <w:rsid w:val="00F7662C"/>
    <w:rsid w:val="00F76678"/>
    <w:rsid w:val="00F766B7"/>
    <w:rsid w:val="00F76704"/>
    <w:rsid w:val="00F76727"/>
    <w:rsid w:val="00F76740"/>
    <w:rsid w:val="00F76754"/>
    <w:rsid w:val="00F7676F"/>
    <w:rsid w:val="00F76779"/>
    <w:rsid w:val="00F76799"/>
    <w:rsid w:val="00F767C6"/>
    <w:rsid w:val="00F767C9"/>
    <w:rsid w:val="00F767CD"/>
    <w:rsid w:val="00F767DA"/>
    <w:rsid w:val="00F76812"/>
    <w:rsid w:val="00F76818"/>
    <w:rsid w:val="00F7682A"/>
    <w:rsid w:val="00F76849"/>
    <w:rsid w:val="00F7684B"/>
    <w:rsid w:val="00F76851"/>
    <w:rsid w:val="00F76854"/>
    <w:rsid w:val="00F76869"/>
    <w:rsid w:val="00F7686B"/>
    <w:rsid w:val="00F768AC"/>
    <w:rsid w:val="00F768C1"/>
    <w:rsid w:val="00F76900"/>
    <w:rsid w:val="00F76903"/>
    <w:rsid w:val="00F7693C"/>
    <w:rsid w:val="00F76952"/>
    <w:rsid w:val="00F76987"/>
    <w:rsid w:val="00F76992"/>
    <w:rsid w:val="00F769B4"/>
    <w:rsid w:val="00F769C7"/>
    <w:rsid w:val="00F76A93"/>
    <w:rsid w:val="00F76AAE"/>
    <w:rsid w:val="00F76AD2"/>
    <w:rsid w:val="00F76AD5"/>
    <w:rsid w:val="00F76B04"/>
    <w:rsid w:val="00F76B82"/>
    <w:rsid w:val="00F76BC6"/>
    <w:rsid w:val="00F76C88"/>
    <w:rsid w:val="00F76C8F"/>
    <w:rsid w:val="00F76D30"/>
    <w:rsid w:val="00F76D3C"/>
    <w:rsid w:val="00F76D4E"/>
    <w:rsid w:val="00F76D60"/>
    <w:rsid w:val="00F76D79"/>
    <w:rsid w:val="00F76D88"/>
    <w:rsid w:val="00F76D95"/>
    <w:rsid w:val="00F76DBF"/>
    <w:rsid w:val="00F76DF8"/>
    <w:rsid w:val="00F76E0B"/>
    <w:rsid w:val="00F76E93"/>
    <w:rsid w:val="00F76EB9"/>
    <w:rsid w:val="00F76EBA"/>
    <w:rsid w:val="00F76EC3"/>
    <w:rsid w:val="00F76EDD"/>
    <w:rsid w:val="00F76EE6"/>
    <w:rsid w:val="00F76EE7"/>
    <w:rsid w:val="00F76F4E"/>
    <w:rsid w:val="00F76FE8"/>
    <w:rsid w:val="00F77029"/>
    <w:rsid w:val="00F77044"/>
    <w:rsid w:val="00F77067"/>
    <w:rsid w:val="00F77086"/>
    <w:rsid w:val="00F770AF"/>
    <w:rsid w:val="00F770B5"/>
    <w:rsid w:val="00F770B8"/>
    <w:rsid w:val="00F77139"/>
    <w:rsid w:val="00F77156"/>
    <w:rsid w:val="00F77166"/>
    <w:rsid w:val="00F771BE"/>
    <w:rsid w:val="00F77205"/>
    <w:rsid w:val="00F77216"/>
    <w:rsid w:val="00F7721D"/>
    <w:rsid w:val="00F77293"/>
    <w:rsid w:val="00F772AE"/>
    <w:rsid w:val="00F772FE"/>
    <w:rsid w:val="00F7731F"/>
    <w:rsid w:val="00F7732A"/>
    <w:rsid w:val="00F77332"/>
    <w:rsid w:val="00F77351"/>
    <w:rsid w:val="00F7736D"/>
    <w:rsid w:val="00F7737E"/>
    <w:rsid w:val="00F77391"/>
    <w:rsid w:val="00F77399"/>
    <w:rsid w:val="00F773CE"/>
    <w:rsid w:val="00F77428"/>
    <w:rsid w:val="00F77496"/>
    <w:rsid w:val="00F77529"/>
    <w:rsid w:val="00F77558"/>
    <w:rsid w:val="00F77583"/>
    <w:rsid w:val="00F77598"/>
    <w:rsid w:val="00F7759D"/>
    <w:rsid w:val="00F775A6"/>
    <w:rsid w:val="00F775B4"/>
    <w:rsid w:val="00F775CA"/>
    <w:rsid w:val="00F775DB"/>
    <w:rsid w:val="00F775F5"/>
    <w:rsid w:val="00F77606"/>
    <w:rsid w:val="00F77608"/>
    <w:rsid w:val="00F77623"/>
    <w:rsid w:val="00F77671"/>
    <w:rsid w:val="00F77689"/>
    <w:rsid w:val="00F77696"/>
    <w:rsid w:val="00F776C1"/>
    <w:rsid w:val="00F77705"/>
    <w:rsid w:val="00F7771C"/>
    <w:rsid w:val="00F7771F"/>
    <w:rsid w:val="00F77766"/>
    <w:rsid w:val="00F77768"/>
    <w:rsid w:val="00F777BA"/>
    <w:rsid w:val="00F777CF"/>
    <w:rsid w:val="00F77863"/>
    <w:rsid w:val="00F77921"/>
    <w:rsid w:val="00F77923"/>
    <w:rsid w:val="00F77933"/>
    <w:rsid w:val="00F77934"/>
    <w:rsid w:val="00F77944"/>
    <w:rsid w:val="00F77A6D"/>
    <w:rsid w:val="00F77A75"/>
    <w:rsid w:val="00F77A7F"/>
    <w:rsid w:val="00F77A88"/>
    <w:rsid w:val="00F77A99"/>
    <w:rsid w:val="00F77A9B"/>
    <w:rsid w:val="00F77ADA"/>
    <w:rsid w:val="00F77AF4"/>
    <w:rsid w:val="00F77B4E"/>
    <w:rsid w:val="00F77B94"/>
    <w:rsid w:val="00F77B9E"/>
    <w:rsid w:val="00F77BBA"/>
    <w:rsid w:val="00F77BC7"/>
    <w:rsid w:val="00F77BDA"/>
    <w:rsid w:val="00F77BE1"/>
    <w:rsid w:val="00F77C27"/>
    <w:rsid w:val="00F77C65"/>
    <w:rsid w:val="00F77C67"/>
    <w:rsid w:val="00F77C70"/>
    <w:rsid w:val="00F77C80"/>
    <w:rsid w:val="00F77C9A"/>
    <w:rsid w:val="00F77CEB"/>
    <w:rsid w:val="00F77D01"/>
    <w:rsid w:val="00F77D22"/>
    <w:rsid w:val="00F77D43"/>
    <w:rsid w:val="00F77D83"/>
    <w:rsid w:val="00F77DA0"/>
    <w:rsid w:val="00F77DDE"/>
    <w:rsid w:val="00F77E09"/>
    <w:rsid w:val="00F77E67"/>
    <w:rsid w:val="00F77E75"/>
    <w:rsid w:val="00F77EA1"/>
    <w:rsid w:val="00F77ECC"/>
    <w:rsid w:val="00F77F40"/>
    <w:rsid w:val="00F77F54"/>
    <w:rsid w:val="00F77F6B"/>
    <w:rsid w:val="00F80019"/>
    <w:rsid w:val="00F8002F"/>
    <w:rsid w:val="00F8003B"/>
    <w:rsid w:val="00F80040"/>
    <w:rsid w:val="00F8005E"/>
    <w:rsid w:val="00F80060"/>
    <w:rsid w:val="00F800CA"/>
    <w:rsid w:val="00F800DB"/>
    <w:rsid w:val="00F800EB"/>
    <w:rsid w:val="00F800EF"/>
    <w:rsid w:val="00F8011A"/>
    <w:rsid w:val="00F8011E"/>
    <w:rsid w:val="00F80136"/>
    <w:rsid w:val="00F8014D"/>
    <w:rsid w:val="00F8015C"/>
    <w:rsid w:val="00F801BE"/>
    <w:rsid w:val="00F801C6"/>
    <w:rsid w:val="00F801C8"/>
    <w:rsid w:val="00F801CA"/>
    <w:rsid w:val="00F80217"/>
    <w:rsid w:val="00F80246"/>
    <w:rsid w:val="00F80247"/>
    <w:rsid w:val="00F8025B"/>
    <w:rsid w:val="00F80295"/>
    <w:rsid w:val="00F802DE"/>
    <w:rsid w:val="00F802E0"/>
    <w:rsid w:val="00F802E3"/>
    <w:rsid w:val="00F80307"/>
    <w:rsid w:val="00F80309"/>
    <w:rsid w:val="00F80346"/>
    <w:rsid w:val="00F80355"/>
    <w:rsid w:val="00F80362"/>
    <w:rsid w:val="00F80384"/>
    <w:rsid w:val="00F803F2"/>
    <w:rsid w:val="00F8040A"/>
    <w:rsid w:val="00F8041F"/>
    <w:rsid w:val="00F80468"/>
    <w:rsid w:val="00F80475"/>
    <w:rsid w:val="00F80509"/>
    <w:rsid w:val="00F80531"/>
    <w:rsid w:val="00F80551"/>
    <w:rsid w:val="00F80558"/>
    <w:rsid w:val="00F8055D"/>
    <w:rsid w:val="00F805F7"/>
    <w:rsid w:val="00F80634"/>
    <w:rsid w:val="00F8064E"/>
    <w:rsid w:val="00F806AC"/>
    <w:rsid w:val="00F806DB"/>
    <w:rsid w:val="00F806E2"/>
    <w:rsid w:val="00F806F4"/>
    <w:rsid w:val="00F80754"/>
    <w:rsid w:val="00F80783"/>
    <w:rsid w:val="00F80787"/>
    <w:rsid w:val="00F807A5"/>
    <w:rsid w:val="00F807A6"/>
    <w:rsid w:val="00F8084C"/>
    <w:rsid w:val="00F808B7"/>
    <w:rsid w:val="00F808BA"/>
    <w:rsid w:val="00F808D3"/>
    <w:rsid w:val="00F808DF"/>
    <w:rsid w:val="00F808EB"/>
    <w:rsid w:val="00F8093F"/>
    <w:rsid w:val="00F80965"/>
    <w:rsid w:val="00F8099E"/>
    <w:rsid w:val="00F809B9"/>
    <w:rsid w:val="00F809CA"/>
    <w:rsid w:val="00F80A07"/>
    <w:rsid w:val="00F80A20"/>
    <w:rsid w:val="00F80A6B"/>
    <w:rsid w:val="00F80A87"/>
    <w:rsid w:val="00F80AC9"/>
    <w:rsid w:val="00F80B49"/>
    <w:rsid w:val="00F80B5E"/>
    <w:rsid w:val="00F80B90"/>
    <w:rsid w:val="00F80BBC"/>
    <w:rsid w:val="00F80BE1"/>
    <w:rsid w:val="00F80C38"/>
    <w:rsid w:val="00F80C3C"/>
    <w:rsid w:val="00F80C3D"/>
    <w:rsid w:val="00F80C4C"/>
    <w:rsid w:val="00F80C85"/>
    <w:rsid w:val="00F80C98"/>
    <w:rsid w:val="00F80CA9"/>
    <w:rsid w:val="00F80D3D"/>
    <w:rsid w:val="00F80D50"/>
    <w:rsid w:val="00F80D5B"/>
    <w:rsid w:val="00F80D6E"/>
    <w:rsid w:val="00F80D7D"/>
    <w:rsid w:val="00F80DDF"/>
    <w:rsid w:val="00F80EDE"/>
    <w:rsid w:val="00F80F02"/>
    <w:rsid w:val="00F80F0C"/>
    <w:rsid w:val="00F80F28"/>
    <w:rsid w:val="00F80F66"/>
    <w:rsid w:val="00F80F6C"/>
    <w:rsid w:val="00F81008"/>
    <w:rsid w:val="00F81030"/>
    <w:rsid w:val="00F8104C"/>
    <w:rsid w:val="00F8105D"/>
    <w:rsid w:val="00F81060"/>
    <w:rsid w:val="00F81098"/>
    <w:rsid w:val="00F810DB"/>
    <w:rsid w:val="00F81138"/>
    <w:rsid w:val="00F81163"/>
    <w:rsid w:val="00F81190"/>
    <w:rsid w:val="00F811A1"/>
    <w:rsid w:val="00F811BE"/>
    <w:rsid w:val="00F811CE"/>
    <w:rsid w:val="00F8123F"/>
    <w:rsid w:val="00F8125B"/>
    <w:rsid w:val="00F81277"/>
    <w:rsid w:val="00F812BB"/>
    <w:rsid w:val="00F812DD"/>
    <w:rsid w:val="00F812F3"/>
    <w:rsid w:val="00F81334"/>
    <w:rsid w:val="00F81339"/>
    <w:rsid w:val="00F8134C"/>
    <w:rsid w:val="00F81363"/>
    <w:rsid w:val="00F813A8"/>
    <w:rsid w:val="00F81439"/>
    <w:rsid w:val="00F81473"/>
    <w:rsid w:val="00F814D6"/>
    <w:rsid w:val="00F81501"/>
    <w:rsid w:val="00F81510"/>
    <w:rsid w:val="00F8152E"/>
    <w:rsid w:val="00F81581"/>
    <w:rsid w:val="00F815AE"/>
    <w:rsid w:val="00F815C0"/>
    <w:rsid w:val="00F815CC"/>
    <w:rsid w:val="00F8160C"/>
    <w:rsid w:val="00F8161B"/>
    <w:rsid w:val="00F81639"/>
    <w:rsid w:val="00F81644"/>
    <w:rsid w:val="00F8168B"/>
    <w:rsid w:val="00F816A2"/>
    <w:rsid w:val="00F816D8"/>
    <w:rsid w:val="00F816EA"/>
    <w:rsid w:val="00F816ED"/>
    <w:rsid w:val="00F81739"/>
    <w:rsid w:val="00F8176A"/>
    <w:rsid w:val="00F81780"/>
    <w:rsid w:val="00F81781"/>
    <w:rsid w:val="00F817B2"/>
    <w:rsid w:val="00F817E5"/>
    <w:rsid w:val="00F817F7"/>
    <w:rsid w:val="00F817FF"/>
    <w:rsid w:val="00F81800"/>
    <w:rsid w:val="00F81818"/>
    <w:rsid w:val="00F8183E"/>
    <w:rsid w:val="00F81842"/>
    <w:rsid w:val="00F81883"/>
    <w:rsid w:val="00F818A2"/>
    <w:rsid w:val="00F818A4"/>
    <w:rsid w:val="00F818CF"/>
    <w:rsid w:val="00F818EF"/>
    <w:rsid w:val="00F8190C"/>
    <w:rsid w:val="00F81922"/>
    <w:rsid w:val="00F81931"/>
    <w:rsid w:val="00F81963"/>
    <w:rsid w:val="00F819D6"/>
    <w:rsid w:val="00F819DD"/>
    <w:rsid w:val="00F819EC"/>
    <w:rsid w:val="00F81A0C"/>
    <w:rsid w:val="00F81A44"/>
    <w:rsid w:val="00F81A70"/>
    <w:rsid w:val="00F81A88"/>
    <w:rsid w:val="00F81A8B"/>
    <w:rsid w:val="00F81A91"/>
    <w:rsid w:val="00F81A9C"/>
    <w:rsid w:val="00F81ABA"/>
    <w:rsid w:val="00F81ACD"/>
    <w:rsid w:val="00F81AD5"/>
    <w:rsid w:val="00F81B1D"/>
    <w:rsid w:val="00F81B39"/>
    <w:rsid w:val="00F81BBC"/>
    <w:rsid w:val="00F81BE0"/>
    <w:rsid w:val="00F81C1A"/>
    <w:rsid w:val="00F81C5B"/>
    <w:rsid w:val="00F81D06"/>
    <w:rsid w:val="00F81D0E"/>
    <w:rsid w:val="00F81D15"/>
    <w:rsid w:val="00F81D21"/>
    <w:rsid w:val="00F81D4C"/>
    <w:rsid w:val="00F81D54"/>
    <w:rsid w:val="00F81D5F"/>
    <w:rsid w:val="00F81D82"/>
    <w:rsid w:val="00F81D9E"/>
    <w:rsid w:val="00F81DD3"/>
    <w:rsid w:val="00F81DE9"/>
    <w:rsid w:val="00F81DEA"/>
    <w:rsid w:val="00F81E16"/>
    <w:rsid w:val="00F81E3F"/>
    <w:rsid w:val="00F81F26"/>
    <w:rsid w:val="00F81F59"/>
    <w:rsid w:val="00F81F97"/>
    <w:rsid w:val="00F81FE9"/>
    <w:rsid w:val="00F82026"/>
    <w:rsid w:val="00F82037"/>
    <w:rsid w:val="00F8203B"/>
    <w:rsid w:val="00F8208A"/>
    <w:rsid w:val="00F82114"/>
    <w:rsid w:val="00F8215F"/>
    <w:rsid w:val="00F82161"/>
    <w:rsid w:val="00F8217E"/>
    <w:rsid w:val="00F82192"/>
    <w:rsid w:val="00F821AC"/>
    <w:rsid w:val="00F821D6"/>
    <w:rsid w:val="00F821DA"/>
    <w:rsid w:val="00F8229A"/>
    <w:rsid w:val="00F822DE"/>
    <w:rsid w:val="00F822ED"/>
    <w:rsid w:val="00F822FE"/>
    <w:rsid w:val="00F82304"/>
    <w:rsid w:val="00F82318"/>
    <w:rsid w:val="00F82344"/>
    <w:rsid w:val="00F82365"/>
    <w:rsid w:val="00F8237A"/>
    <w:rsid w:val="00F8237F"/>
    <w:rsid w:val="00F823C0"/>
    <w:rsid w:val="00F823DB"/>
    <w:rsid w:val="00F82409"/>
    <w:rsid w:val="00F82432"/>
    <w:rsid w:val="00F8243F"/>
    <w:rsid w:val="00F8244C"/>
    <w:rsid w:val="00F82462"/>
    <w:rsid w:val="00F82469"/>
    <w:rsid w:val="00F824DA"/>
    <w:rsid w:val="00F8253A"/>
    <w:rsid w:val="00F82545"/>
    <w:rsid w:val="00F8254F"/>
    <w:rsid w:val="00F82570"/>
    <w:rsid w:val="00F82575"/>
    <w:rsid w:val="00F825A2"/>
    <w:rsid w:val="00F825EA"/>
    <w:rsid w:val="00F825F3"/>
    <w:rsid w:val="00F82628"/>
    <w:rsid w:val="00F82657"/>
    <w:rsid w:val="00F82673"/>
    <w:rsid w:val="00F8267B"/>
    <w:rsid w:val="00F826F5"/>
    <w:rsid w:val="00F826FF"/>
    <w:rsid w:val="00F82736"/>
    <w:rsid w:val="00F82739"/>
    <w:rsid w:val="00F82754"/>
    <w:rsid w:val="00F827B1"/>
    <w:rsid w:val="00F827CC"/>
    <w:rsid w:val="00F827D6"/>
    <w:rsid w:val="00F827F3"/>
    <w:rsid w:val="00F82838"/>
    <w:rsid w:val="00F82839"/>
    <w:rsid w:val="00F82882"/>
    <w:rsid w:val="00F8288A"/>
    <w:rsid w:val="00F828A3"/>
    <w:rsid w:val="00F828A4"/>
    <w:rsid w:val="00F828E1"/>
    <w:rsid w:val="00F82914"/>
    <w:rsid w:val="00F82932"/>
    <w:rsid w:val="00F82962"/>
    <w:rsid w:val="00F82991"/>
    <w:rsid w:val="00F82996"/>
    <w:rsid w:val="00F8299E"/>
    <w:rsid w:val="00F829AA"/>
    <w:rsid w:val="00F829C5"/>
    <w:rsid w:val="00F829E5"/>
    <w:rsid w:val="00F829F2"/>
    <w:rsid w:val="00F82A11"/>
    <w:rsid w:val="00F82A6A"/>
    <w:rsid w:val="00F82AC2"/>
    <w:rsid w:val="00F82AC5"/>
    <w:rsid w:val="00F82AEC"/>
    <w:rsid w:val="00F82B37"/>
    <w:rsid w:val="00F82B49"/>
    <w:rsid w:val="00F82B67"/>
    <w:rsid w:val="00F82B6D"/>
    <w:rsid w:val="00F82B73"/>
    <w:rsid w:val="00F82B79"/>
    <w:rsid w:val="00F82B7A"/>
    <w:rsid w:val="00F82B7C"/>
    <w:rsid w:val="00F82B9F"/>
    <w:rsid w:val="00F82BBD"/>
    <w:rsid w:val="00F82BC0"/>
    <w:rsid w:val="00F82BE7"/>
    <w:rsid w:val="00F82C11"/>
    <w:rsid w:val="00F82C41"/>
    <w:rsid w:val="00F82C78"/>
    <w:rsid w:val="00F82C79"/>
    <w:rsid w:val="00F82C9B"/>
    <w:rsid w:val="00F82CA7"/>
    <w:rsid w:val="00F82D79"/>
    <w:rsid w:val="00F82D83"/>
    <w:rsid w:val="00F82DA6"/>
    <w:rsid w:val="00F82DAB"/>
    <w:rsid w:val="00F82DC0"/>
    <w:rsid w:val="00F82DC2"/>
    <w:rsid w:val="00F82DF3"/>
    <w:rsid w:val="00F82E0B"/>
    <w:rsid w:val="00F82E5F"/>
    <w:rsid w:val="00F82E63"/>
    <w:rsid w:val="00F82E65"/>
    <w:rsid w:val="00F82E6F"/>
    <w:rsid w:val="00F82E9B"/>
    <w:rsid w:val="00F82EA8"/>
    <w:rsid w:val="00F82EB2"/>
    <w:rsid w:val="00F82EE6"/>
    <w:rsid w:val="00F82EF6"/>
    <w:rsid w:val="00F82F27"/>
    <w:rsid w:val="00F82F2C"/>
    <w:rsid w:val="00F82F56"/>
    <w:rsid w:val="00F82FA4"/>
    <w:rsid w:val="00F82FAA"/>
    <w:rsid w:val="00F82FED"/>
    <w:rsid w:val="00F8309C"/>
    <w:rsid w:val="00F830B2"/>
    <w:rsid w:val="00F830F3"/>
    <w:rsid w:val="00F830F4"/>
    <w:rsid w:val="00F83170"/>
    <w:rsid w:val="00F8317A"/>
    <w:rsid w:val="00F83181"/>
    <w:rsid w:val="00F8318E"/>
    <w:rsid w:val="00F8320E"/>
    <w:rsid w:val="00F83241"/>
    <w:rsid w:val="00F83245"/>
    <w:rsid w:val="00F83259"/>
    <w:rsid w:val="00F83276"/>
    <w:rsid w:val="00F832A9"/>
    <w:rsid w:val="00F8331C"/>
    <w:rsid w:val="00F8332D"/>
    <w:rsid w:val="00F83387"/>
    <w:rsid w:val="00F833D0"/>
    <w:rsid w:val="00F833FE"/>
    <w:rsid w:val="00F83434"/>
    <w:rsid w:val="00F83454"/>
    <w:rsid w:val="00F83461"/>
    <w:rsid w:val="00F83464"/>
    <w:rsid w:val="00F83492"/>
    <w:rsid w:val="00F83493"/>
    <w:rsid w:val="00F83502"/>
    <w:rsid w:val="00F83506"/>
    <w:rsid w:val="00F835A7"/>
    <w:rsid w:val="00F835CD"/>
    <w:rsid w:val="00F835CF"/>
    <w:rsid w:val="00F835D7"/>
    <w:rsid w:val="00F83606"/>
    <w:rsid w:val="00F8365B"/>
    <w:rsid w:val="00F83660"/>
    <w:rsid w:val="00F83687"/>
    <w:rsid w:val="00F8369E"/>
    <w:rsid w:val="00F836C3"/>
    <w:rsid w:val="00F836CA"/>
    <w:rsid w:val="00F83725"/>
    <w:rsid w:val="00F83753"/>
    <w:rsid w:val="00F8375E"/>
    <w:rsid w:val="00F83789"/>
    <w:rsid w:val="00F83791"/>
    <w:rsid w:val="00F83830"/>
    <w:rsid w:val="00F8383E"/>
    <w:rsid w:val="00F8385E"/>
    <w:rsid w:val="00F838A9"/>
    <w:rsid w:val="00F838AD"/>
    <w:rsid w:val="00F838C9"/>
    <w:rsid w:val="00F83900"/>
    <w:rsid w:val="00F83909"/>
    <w:rsid w:val="00F83959"/>
    <w:rsid w:val="00F8396C"/>
    <w:rsid w:val="00F83996"/>
    <w:rsid w:val="00F839A0"/>
    <w:rsid w:val="00F839A7"/>
    <w:rsid w:val="00F839AC"/>
    <w:rsid w:val="00F839BA"/>
    <w:rsid w:val="00F839CB"/>
    <w:rsid w:val="00F83A48"/>
    <w:rsid w:val="00F83A56"/>
    <w:rsid w:val="00F83A6B"/>
    <w:rsid w:val="00F83AA7"/>
    <w:rsid w:val="00F83ACD"/>
    <w:rsid w:val="00F83AE7"/>
    <w:rsid w:val="00F83B04"/>
    <w:rsid w:val="00F83B08"/>
    <w:rsid w:val="00F83B48"/>
    <w:rsid w:val="00F83BA2"/>
    <w:rsid w:val="00F83BF2"/>
    <w:rsid w:val="00F83BF8"/>
    <w:rsid w:val="00F83C27"/>
    <w:rsid w:val="00F83C3C"/>
    <w:rsid w:val="00F83C46"/>
    <w:rsid w:val="00F83C5F"/>
    <w:rsid w:val="00F83C69"/>
    <w:rsid w:val="00F83C77"/>
    <w:rsid w:val="00F83C7A"/>
    <w:rsid w:val="00F83C81"/>
    <w:rsid w:val="00F83CF8"/>
    <w:rsid w:val="00F83D14"/>
    <w:rsid w:val="00F83DAD"/>
    <w:rsid w:val="00F83DAE"/>
    <w:rsid w:val="00F83E12"/>
    <w:rsid w:val="00F83E13"/>
    <w:rsid w:val="00F83E69"/>
    <w:rsid w:val="00F83E6C"/>
    <w:rsid w:val="00F83E6F"/>
    <w:rsid w:val="00F83E71"/>
    <w:rsid w:val="00F83E72"/>
    <w:rsid w:val="00F83E8D"/>
    <w:rsid w:val="00F83EF7"/>
    <w:rsid w:val="00F83F2B"/>
    <w:rsid w:val="00F83FA2"/>
    <w:rsid w:val="00F83FA8"/>
    <w:rsid w:val="00F84013"/>
    <w:rsid w:val="00F8403B"/>
    <w:rsid w:val="00F8404D"/>
    <w:rsid w:val="00F840DE"/>
    <w:rsid w:val="00F8412D"/>
    <w:rsid w:val="00F84157"/>
    <w:rsid w:val="00F841A6"/>
    <w:rsid w:val="00F841A7"/>
    <w:rsid w:val="00F841DC"/>
    <w:rsid w:val="00F84207"/>
    <w:rsid w:val="00F8420A"/>
    <w:rsid w:val="00F84239"/>
    <w:rsid w:val="00F8423E"/>
    <w:rsid w:val="00F84247"/>
    <w:rsid w:val="00F842A7"/>
    <w:rsid w:val="00F842AD"/>
    <w:rsid w:val="00F8430F"/>
    <w:rsid w:val="00F84343"/>
    <w:rsid w:val="00F84345"/>
    <w:rsid w:val="00F84361"/>
    <w:rsid w:val="00F843C7"/>
    <w:rsid w:val="00F843E3"/>
    <w:rsid w:val="00F843F9"/>
    <w:rsid w:val="00F84411"/>
    <w:rsid w:val="00F84414"/>
    <w:rsid w:val="00F84437"/>
    <w:rsid w:val="00F84464"/>
    <w:rsid w:val="00F844B8"/>
    <w:rsid w:val="00F844E1"/>
    <w:rsid w:val="00F844F4"/>
    <w:rsid w:val="00F844F9"/>
    <w:rsid w:val="00F84513"/>
    <w:rsid w:val="00F84518"/>
    <w:rsid w:val="00F84552"/>
    <w:rsid w:val="00F84565"/>
    <w:rsid w:val="00F84566"/>
    <w:rsid w:val="00F84568"/>
    <w:rsid w:val="00F8456D"/>
    <w:rsid w:val="00F84590"/>
    <w:rsid w:val="00F845A8"/>
    <w:rsid w:val="00F845F0"/>
    <w:rsid w:val="00F8463A"/>
    <w:rsid w:val="00F8463F"/>
    <w:rsid w:val="00F8464E"/>
    <w:rsid w:val="00F84666"/>
    <w:rsid w:val="00F84673"/>
    <w:rsid w:val="00F84681"/>
    <w:rsid w:val="00F84686"/>
    <w:rsid w:val="00F8469D"/>
    <w:rsid w:val="00F846A8"/>
    <w:rsid w:val="00F846B3"/>
    <w:rsid w:val="00F846B4"/>
    <w:rsid w:val="00F846D3"/>
    <w:rsid w:val="00F84726"/>
    <w:rsid w:val="00F8473D"/>
    <w:rsid w:val="00F8478C"/>
    <w:rsid w:val="00F847A2"/>
    <w:rsid w:val="00F847BB"/>
    <w:rsid w:val="00F847C5"/>
    <w:rsid w:val="00F847D0"/>
    <w:rsid w:val="00F847D1"/>
    <w:rsid w:val="00F8482F"/>
    <w:rsid w:val="00F848C6"/>
    <w:rsid w:val="00F848CC"/>
    <w:rsid w:val="00F848D9"/>
    <w:rsid w:val="00F848EB"/>
    <w:rsid w:val="00F848F4"/>
    <w:rsid w:val="00F8491F"/>
    <w:rsid w:val="00F84943"/>
    <w:rsid w:val="00F84A08"/>
    <w:rsid w:val="00F84A0F"/>
    <w:rsid w:val="00F84B0B"/>
    <w:rsid w:val="00F84B39"/>
    <w:rsid w:val="00F84B5D"/>
    <w:rsid w:val="00F84B88"/>
    <w:rsid w:val="00F84B9B"/>
    <w:rsid w:val="00F84BD0"/>
    <w:rsid w:val="00F84BFA"/>
    <w:rsid w:val="00F84C34"/>
    <w:rsid w:val="00F84C91"/>
    <w:rsid w:val="00F84CBF"/>
    <w:rsid w:val="00F84CD9"/>
    <w:rsid w:val="00F84CEC"/>
    <w:rsid w:val="00F84D14"/>
    <w:rsid w:val="00F84D25"/>
    <w:rsid w:val="00F84D64"/>
    <w:rsid w:val="00F84D7B"/>
    <w:rsid w:val="00F84DB9"/>
    <w:rsid w:val="00F84DC9"/>
    <w:rsid w:val="00F84DCF"/>
    <w:rsid w:val="00F84DE8"/>
    <w:rsid w:val="00F84E36"/>
    <w:rsid w:val="00F84E37"/>
    <w:rsid w:val="00F84E42"/>
    <w:rsid w:val="00F84E5B"/>
    <w:rsid w:val="00F84E71"/>
    <w:rsid w:val="00F84E96"/>
    <w:rsid w:val="00F84E9E"/>
    <w:rsid w:val="00F84EDE"/>
    <w:rsid w:val="00F84F20"/>
    <w:rsid w:val="00F84F2A"/>
    <w:rsid w:val="00F84F71"/>
    <w:rsid w:val="00F84F80"/>
    <w:rsid w:val="00F84F9C"/>
    <w:rsid w:val="00F84FBD"/>
    <w:rsid w:val="00F84FFC"/>
    <w:rsid w:val="00F8500E"/>
    <w:rsid w:val="00F85029"/>
    <w:rsid w:val="00F85032"/>
    <w:rsid w:val="00F8504D"/>
    <w:rsid w:val="00F85054"/>
    <w:rsid w:val="00F850C1"/>
    <w:rsid w:val="00F850E6"/>
    <w:rsid w:val="00F8514E"/>
    <w:rsid w:val="00F85164"/>
    <w:rsid w:val="00F85172"/>
    <w:rsid w:val="00F851D3"/>
    <w:rsid w:val="00F851F0"/>
    <w:rsid w:val="00F85203"/>
    <w:rsid w:val="00F85243"/>
    <w:rsid w:val="00F85258"/>
    <w:rsid w:val="00F85288"/>
    <w:rsid w:val="00F85294"/>
    <w:rsid w:val="00F852CB"/>
    <w:rsid w:val="00F85327"/>
    <w:rsid w:val="00F85404"/>
    <w:rsid w:val="00F8542B"/>
    <w:rsid w:val="00F85430"/>
    <w:rsid w:val="00F8545E"/>
    <w:rsid w:val="00F8546D"/>
    <w:rsid w:val="00F8548C"/>
    <w:rsid w:val="00F85525"/>
    <w:rsid w:val="00F8555E"/>
    <w:rsid w:val="00F85568"/>
    <w:rsid w:val="00F85590"/>
    <w:rsid w:val="00F8563B"/>
    <w:rsid w:val="00F85644"/>
    <w:rsid w:val="00F85652"/>
    <w:rsid w:val="00F85666"/>
    <w:rsid w:val="00F8567B"/>
    <w:rsid w:val="00F8569A"/>
    <w:rsid w:val="00F8569D"/>
    <w:rsid w:val="00F856EA"/>
    <w:rsid w:val="00F8570A"/>
    <w:rsid w:val="00F85756"/>
    <w:rsid w:val="00F8577F"/>
    <w:rsid w:val="00F8578A"/>
    <w:rsid w:val="00F857AB"/>
    <w:rsid w:val="00F857C6"/>
    <w:rsid w:val="00F857F2"/>
    <w:rsid w:val="00F857F3"/>
    <w:rsid w:val="00F85805"/>
    <w:rsid w:val="00F85813"/>
    <w:rsid w:val="00F85814"/>
    <w:rsid w:val="00F8581C"/>
    <w:rsid w:val="00F85849"/>
    <w:rsid w:val="00F858EC"/>
    <w:rsid w:val="00F85902"/>
    <w:rsid w:val="00F8592F"/>
    <w:rsid w:val="00F8595B"/>
    <w:rsid w:val="00F85984"/>
    <w:rsid w:val="00F85ADA"/>
    <w:rsid w:val="00F85AFF"/>
    <w:rsid w:val="00F85B08"/>
    <w:rsid w:val="00F85B10"/>
    <w:rsid w:val="00F85B1A"/>
    <w:rsid w:val="00F85B34"/>
    <w:rsid w:val="00F85B6D"/>
    <w:rsid w:val="00F85B8F"/>
    <w:rsid w:val="00F85C84"/>
    <w:rsid w:val="00F85C8E"/>
    <w:rsid w:val="00F85D23"/>
    <w:rsid w:val="00F85D4F"/>
    <w:rsid w:val="00F85D55"/>
    <w:rsid w:val="00F85D71"/>
    <w:rsid w:val="00F85D81"/>
    <w:rsid w:val="00F85DA0"/>
    <w:rsid w:val="00F85DF0"/>
    <w:rsid w:val="00F85DFB"/>
    <w:rsid w:val="00F85E01"/>
    <w:rsid w:val="00F85E4E"/>
    <w:rsid w:val="00F85E79"/>
    <w:rsid w:val="00F85E94"/>
    <w:rsid w:val="00F85E97"/>
    <w:rsid w:val="00F85EA0"/>
    <w:rsid w:val="00F85ED3"/>
    <w:rsid w:val="00F85EF4"/>
    <w:rsid w:val="00F85F44"/>
    <w:rsid w:val="00F85F8F"/>
    <w:rsid w:val="00F85FFE"/>
    <w:rsid w:val="00F86019"/>
    <w:rsid w:val="00F86077"/>
    <w:rsid w:val="00F860AB"/>
    <w:rsid w:val="00F86104"/>
    <w:rsid w:val="00F8612A"/>
    <w:rsid w:val="00F861A8"/>
    <w:rsid w:val="00F861C7"/>
    <w:rsid w:val="00F861D1"/>
    <w:rsid w:val="00F861D3"/>
    <w:rsid w:val="00F861D9"/>
    <w:rsid w:val="00F8621B"/>
    <w:rsid w:val="00F86272"/>
    <w:rsid w:val="00F86289"/>
    <w:rsid w:val="00F862C9"/>
    <w:rsid w:val="00F86335"/>
    <w:rsid w:val="00F86342"/>
    <w:rsid w:val="00F86378"/>
    <w:rsid w:val="00F86397"/>
    <w:rsid w:val="00F8640A"/>
    <w:rsid w:val="00F86442"/>
    <w:rsid w:val="00F86462"/>
    <w:rsid w:val="00F86478"/>
    <w:rsid w:val="00F864AB"/>
    <w:rsid w:val="00F864BD"/>
    <w:rsid w:val="00F864E5"/>
    <w:rsid w:val="00F864F7"/>
    <w:rsid w:val="00F8651A"/>
    <w:rsid w:val="00F86537"/>
    <w:rsid w:val="00F86553"/>
    <w:rsid w:val="00F86556"/>
    <w:rsid w:val="00F8656C"/>
    <w:rsid w:val="00F865BB"/>
    <w:rsid w:val="00F86609"/>
    <w:rsid w:val="00F8662D"/>
    <w:rsid w:val="00F8669A"/>
    <w:rsid w:val="00F866A7"/>
    <w:rsid w:val="00F866AC"/>
    <w:rsid w:val="00F866E3"/>
    <w:rsid w:val="00F866F3"/>
    <w:rsid w:val="00F866F7"/>
    <w:rsid w:val="00F86705"/>
    <w:rsid w:val="00F8670B"/>
    <w:rsid w:val="00F86734"/>
    <w:rsid w:val="00F86748"/>
    <w:rsid w:val="00F86759"/>
    <w:rsid w:val="00F8676E"/>
    <w:rsid w:val="00F86775"/>
    <w:rsid w:val="00F86777"/>
    <w:rsid w:val="00F86796"/>
    <w:rsid w:val="00F867B0"/>
    <w:rsid w:val="00F867D0"/>
    <w:rsid w:val="00F867E2"/>
    <w:rsid w:val="00F86800"/>
    <w:rsid w:val="00F8680F"/>
    <w:rsid w:val="00F86810"/>
    <w:rsid w:val="00F86834"/>
    <w:rsid w:val="00F86862"/>
    <w:rsid w:val="00F8687B"/>
    <w:rsid w:val="00F8687F"/>
    <w:rsid w:val="00F86894"/>
    <w:rsid w:val="00F8689E"/>
    <w:rsid w:val="00F868A7"/>
    <w:rsid w:val="00F868C4"/>
    <w:rsid w:val="00F868CB"/>
    <w:rsid w:val="00F868D8"/>
    <w:rsid w:val="00F868E4"/>
    <w:rsid w:val="00F8690D"/>
    <w:rsid w:val="00F8693B"/>
    <w:rsid w:val="00F8698A"/>
    <w:rsid w:val="00F86991"/>
    <w:rsid w:val="00F869B7"/>
    <w:rsid w:val="00F869D0"/>
    <w:rsid w:val="00F869E0"/>
    <w:rsid w:val="00F86A01"/>
    <w:rsid w:val="00F86A65"/>
    <w:rsid w:val="00F86A82"/>
    <w:rsid w:val="00F86AB7"/>
    <w:rsid w:val="00F86AF8"/>
    <w:rsid w:val="00F86B27"/>
    <w:rsid w:val="00F86B40"/>
    <w:rsid w:val="00F86B89"/>
    <w:rsid w:val="00F86C0F"/>
    <w:rsid w:val="00F86C11"/>
    <w:rsid w:val="00F86C5A"/>
    <w:rsid w:val="00F86C9A"/>
    <w:rsid w:val="00F86CB6"/>
    <w:rsid w:val="00F86CCC"/>
    <w:rsid w:val="00F86CF4"/>
    <w:rsid w:val="00F86CFD"/>
    <w:rsid w:val="00F86D26"/>
    <w:rsid w:val="00F86D43"/>
    <w:rsid w:val="00F86D75"/>
    <w:rsid w:val="00F86D7C"/>
    <w:rsid w:val="00F86D85"/>
    <w:rsid w:val="00F86D8F"/>
    <w:rsid w:val="00F86D98"/>
    <w:rsid w:val="00F86DF3"/>
    <w:rsid w:val="00F86E1B"/>
    <w:rsid w:val="00F86E37"/>
    <w:rsid w:val="00F86E4C"/>
    <w:rsid w:val="00F86E53"/>
    <w:rsid w:val="00F86E5C"/>
    <w:rsid w:val="00F86E68"/>
    <w:rsid w:val="00F86E85"/>
    <w:rsid w:val="00F86E89"/>
    <w:rsid w:val="00F86EB9"/>
    <w:rsid w:val="00F86ED7"/>
    <w:rsid w:val="00F86EEC"/>
    <w:rsid w:val="00F86F0C"/>
    <w:rsid w:val="00F86F3D"/>
    <w:rsid w:val="00F86FAE"/>
    <w:rsid w:val="00F86FBC"/>
    <w:rsid w:val="00F86FEA"/>
    <w:rsid w:val="00F87051"/>
    <w:rsid w:val="00F87053"/>
    <w:rsid w:val="00F8705C"/>
    <w:rsid w:val="00F8706F"/>
    <w:rsid w:val="00F870D8"/>
    <w:rsid w:val="00F870E8"/>
    <w:rsid w:val="00F87119"/>
    <w:rsid w:val="00F87126"/>
    <w:rsid w:val="00F8716C"/>
    <w:rsid w:val="00F8718B"/>
    <w:rsid w:val="00F87193"/>
    <w:rsid w:val="00F871C1"/>
    <w:rsid w:val="00F871CC"/>
    <w:rsid w:val="00F871E3"/>
    <w:rsid w:val="00F8722C"/>
    <w:rsid w:val="00F87296"/>
    <w:rsid w:val="00F872EC"/>
    <w:rsid w:val="00F8734E"/>
    <w:rsid w:val="00F87355"/>
    <w:rsid w:val="00F87370"/>
    <w:rsid w:val="00F8738A"/>
    <w:rsid w:val="00F87432"/>
    <w:rsid w:val="00F87494"/>
    <w:rsid w:val="00F874C9"/>
    <w:rsid w:val="00F874E7"/>
    <w:rsid w:val="00F874EA"/>
    <w:rsid w:val="00F87513"/>
    <w:rsid w:val="00F8755F"/>
    <w:rsid w:val="00F87598"/>
    <w:rsid w:val="00F875A5"/>
    <w:rsid w:val="00F875FB"/>
    <w:rsid w:val="00F8760B"/>
    <w:rsid w:val="00F87648"/>
    <w:rsid w:val="00F8764E"/>
    <w:rsid w:val="00F87677"/>
    <w:rsid w:val="00F8768D"/>
    <w:rsid w:val="00F87693"/>
    <w:rsid w:val="00F876B3"/>
    <w:rsid w:val="00F87704"/>
    <w:rsid w:val="00F87710"/>
    <w:rsid w:val="00F8774C"/>
    <w:rsid w:val="00F87787"/>
    <w:rsid w:val="00F8778F"/>
    <w:rsid w:val="00F877F4"/>
    <w:rsid w:val="00F878AB"/>
    <w:rsid w:val="00F878C1"/>
    <w:rsid w:val="00F878D5"/>
    <w:rsid w:val="00F8791F"/>
    <w:rsid w:val="00F8797E"/>
    <w:rsid w:val="00F879AC"/>
    <w:rsid w:val="00F879C4"/>
    <w:rsid w:val="00F879CE"/>
    <w:rsid w:val="00F879DB"/>
    <w:rsid w:val="00F879F1"/>
    <w:rsid w:val="00F87A4C"/>
    <w:rsid w:val="00F87A66"/>
    <w:rsid w:val="00F87A70"/>
    <w:rsid w:val="00F87AB5"/>
    <w:rsid w:val="00F87ABA"/>
    <w:rsid w:val="00F87AEA"/>
    <w:rsid w:val="00F87B01"/>
    <w:rsid w:val="00F87B0A"/>
    <w:rsid w:val="00F87B63"/>
    <w:rsid w:val="00F87B8B"/>
    <w:rsid w:val="00F87B9D"/>
    <w:rsid w:val="00F87BBA"/>
    <w:rsid w:val="00F87BD6"/>
    <w:rsid w:val="00F87BE0"/>
    <w:rsid w:val="00F87BF9"/>
    <w:rsid w:val="00F87C08"/>
    <w:rsid w:val="00F87C22"/>
    <w:rsid w:val="00F87C41"/>
    <w:rsid w:val="00F87C66"/>
    <w:rsid w:val="00F87C8D"/>
    <w:rsid w:val="00F87CE6"/>
    <w:rsid w:val="00F87D03"/>
    <w:rsid w:val="00F87D4B"/>
    <w:rsid w:val="00F87D7E"/>
    <w:rsid w:val="00F87DBF"/>
    <w:rsid w:val="00F87DF3"/>
    <w:rsid w:val="00F87E08"/>
    <w:rsid w:val="00F87E1B"/>
    <w:rsid w:val="00F87E43"/>
    <w:rsid w:val="00F87E5C"/>
    <w:rsid w:val="00F87E71"/>
    <w:rsid w:val="00F87E73"/>
    <w:rsid w:val="00F87E78"/>
    <w:rsid w:val="00F87F3D"/>
    <w:rsid w:val="00F87F47"/>
    <w:rsid w:val="00F87F49"/>
    <w:rsid w:val="00F87F5D"/>
    <w:rsid w:val="00F87F6A"/>
    <w:rsid w:val="00F87F76"/>
    <w:rsid w:val="00F87F78"/>
    <w:rsid w:val="00F87F7E"/>
    <w:rsid w:val="00F87F86"/>
    <w:rsid w:val="00F90001"/>
    <w:rsid w:val="00F90032"/>
    <w:rsid w:val="00F9004E"/>
    <w:rsid w:val="00F9004F"/>
    <w:rsid w:val="00F90075"/>
    <w:rsid w:val="00F90084"/>
    <w:rsid w:val="00F900C4"/>
    <w:rsid w:val="00F900F4"/>
    <w:rsid w:val="00F900F6"/>
    <w:rsid w:val="00F90103"/>
    <w:rsid w:val="00F90138"/>
    <w:rsid w:val="00F90141"/>
    <w:rsid w:val="00F9014A"/>
    <w:rsid w:val="00F9016D"/>
    <w:rsid w:val="00F901EB"/>
    <w:rsid w:val="00F9020B"/>
    <w:rsid w:val="00F9020E"/>
    <w:rsid w:val="00F90276"/>
    <w:rsid w:val="00F902CF"/>
    <w:rsid w:val="00F902FC"/>
    <w:rsid w:val="00F90310"/>
    <w:rsid w:val="00F90327"/>
    <w:rsid w:val="00F90335"/>
    <w:rsid w:val="00F90404"/>
    <w:rsid w:val="00F9043F"/>
    <w:rsid w:val="00F9049C"/>
    <w:rsid w:val="00F904EF"/>
    <w:rsid w:val="00F90507"/>
    <w:rsid w:val="00F9050F"/>
    <w:rsid w:val="00F90544"/>
    <w:rsid w:val="00F90559"/>
    <w:rsid w:val="00F90571"/>
    <w:rsid w:val="00F905B2"/>
    <w:rsid w:val="00F905BB"/>
    <w:rsid w:val="00F905CB"/>
    <w:rsid w:val="00F905DA"/>
    <w:rsid w:val="00F90612"/>
    <w:rsid w:val="00F90652"/>
    <w:rsid w:val="00F9066C"/>
    <w:rsid w:val="00F90680"/>
    <w:rsid w:val="00F90688"/>
    <w:rsid w:val="00F906BA"/>
    <w:rsid w:val="00F906D9"/>
    <w:rsid w:val="00F906F2"/>
    <w:rsid w:val="00F90720"/>
    <w:rsid w:val="00F90779"/>
    <w:rsid w:val="00F90784"/>
    <w:rsid w:val="00F907F4"/>
    <w:rsid w:val="00F9087C"/>
    <w:rsid w:val="00F90895"/>
    <w:rsid w:val="00F908FE"/>
    <w:rsid w:val="00F90921"/>
    <w:rsid w:val="00F90941"/>
    <w:rsid w:val="00F909AF"/>
    <w:rsid w:val="00F90A12"/>
    <w:rsid w:val="00F90A36"/>
    <w:rsid w:val="00F90A5B"/>
    <w:rsid w:val="00F90A7D"/>
    <w:rsid w:val="00F90A92"/>
    <w:rsid w:val="00F90A9F"/>
    <w:rsid w:val="00F90AE7"/>
    <w:rsid w:val="00F90AEB"/>
    <w:rsid w:val="00F90AFB"/>
    <w:rsid w:val="00F90B34"/>
    <w:rsid w:val="00F90B57"/>
    <w:rsid w:val="00F90C77"/>
    <w:rsid w:val="00F90C7F"/>
    <w:rsid w:val="00F90C80"/>
    <w:rsid w:val="00F90C9C"/>
    <w:rsid w:val="00F90CD8"/>
    <w:rsid w:val="00F90CDC"/>
    <w:rsid w:val="00F90D08"/>
    <w:rsid w:val="00F90D3A"/>
    <w:rsid w:val="00F90D4A"/>
    <w:rsid w:val="00F90D70"/>
    <w:rsid w:val="00F90DC5"/>
    <w:rsid w:val="00F90E33"/>
    <w:rsid w:val="00F90E3A"/>
    <w:rsid w:val="00F90E4B"/>
    <w:rsid w:val="00F90E6B"/>
    <w:rsid w:val="00F90E96"/>
    <w:rsid w:val="00F90EDC"/>
    <w:rsid w:val="00F90F0A"/>
    <w:rsid w:val="00F90F41"/>
    <w:rsid w:val="00F90F5F"/>
    <w:rsid w:val="00F90F6F"/>
    <w:rsid w:val="00F90FBF"/>
    <w:rsid w:val="00F90FEA"/>
    <w:rsid w:val="00F90FFE"/>
    <w:rsid w:val="00F91047"/>
    <w:rsid w:val="00F91082"/>
    <w:rsid w:val="00F91096"/>
    <w:rsid w:val="00F910BD"/>
    <w:rsid w:val="00F910C6"/>
    <w:rsid w:val="00F910CA"/>
    <w:rsid w:val="00F910D9"/>
    <w:rsid w:val="00F910E2"/>
    <w:rsid w:val="00F91113"/>
    <w:rsid w:val="00F91117"/>
    <w:rsid w:val="00F9112E"/>
    <w:rsid w:val="00F9113F"/>
    <w:rsid w:val="00F91233"/>
    <w:rsid w:val="00F9123C"/>
    <w:rsid w:val="00F9125F"/>
    <w:rsid w:val="00F91290"/>
    <w:rsid w:val="00F912C3"/>
    <w:rsid w:val="00F91336"/>
    <w:rsid w:val="00F91376"/>
    <w:rsid w:val="00F9137E"/>
    <w:rsid w:val="00F913F0"/>
    <w:rsid w:val="00F913F1"/>
    <w:rsid w:val="00F91430"/>
    <w:rsid w:val="00F91485"/>
    <w:rsid w:val="00F9149B"/>
    <w:rsid w:val="00F914B6"/>
    <w:rsid w:val="00F914C3"/>
    <w:rsid w:val="00F914D6"/>
    <w:rsid w:val="00F91501"/>
    <w:rsid w:val="00F91561"/>
    <w:rsid w:val="00F9157D"/>
    <w:rsid w:val="00F91594"/>
    <w:rsid w:val="00F91596"/>
    <w:rsid w:val="00F9159E"/>
    <w:rsid w:val="00F915DA"/>
    <w:rsid w:val="00F915F4"/>
    <w:rsid w:val="00F91604"/>
    <w:rsid w:val="00F91647"/>
    <w:rsid w:val="00F9164F"/>
    <w:rsid w:val="00F9166A"/>
    <w:rsid w:val="00F91694"/>
    <w:rsid w:val="00F916ED"/>
    <w:rsid w:val="00F91731"/>
    <w:rsid w:val="00F9174A"/>
    <w:rsid w:val="00F91785"/>
    <w:rsid w:val="00F917A9"/>
    <w:rsid w:val="00F917AF"/>
    <w:rsid w:val="00F917BF"/>
    <w:rsid w:val="00F917DF"/>
    <w:rsid w:val="00F9182C"/>
    <w:rsid w:val="00F91838"/>
    <w:rsid w:val="00F91886"/>
    <w:rsid w:val="00F918AD"/>
    <w:rsid w:val="00F918CD"/>
    <w:rsid w:val="00F918D2"/>
    <w:rsid w:val="00F918D8"/>
    <w:rsid w:val="00F918FD"/>
    <w:rsid w:val="00F9193E"/>
    <w:rsid w:val="00F919B6"/>
    <w:rsid w:val="00F919EF"/>
    <w:rsid w:val="00F91A38"/>
    <w:rsid w:val="00F91A51"/>
    <w:rsid w:val="00F91A5D"/>
    <w:rsid w:val="00F91A64"/>
    <w:rsid w:val="00F91A80"/>
    <w:rsid w:val="00F91A8C"/>
    <w:rsid w:val="00F91B02"/>
    <w:rsid w:val="00F91B25"/>
    <w:rsid w:val="00F91B3C"/>
    <w:rsid w:val="00F91B44"/>
    <w:rsid w:val="00F91BE0"/>
    <w:rsid w:val="00F91BE1"/>
    <w:rsid w:val="00F91BE5"/>
    <w:rsid w:val="00F91C08"/>
    <w:rsid w:val="00F91C17"/>
    <w:rsid w:val="00F91C20"/>
    <w:rsid w:val="00F91C3D"/>
    <w:rsid w:val="00F91C3E"/>
    <w:rsid w:val="00F91C46"/>
    <w:rsid w:val="00F91CAE"/>
    <w:rsid w:val="00F91D74"/>
    <w:rsid w:val="00F91D90"/>
    <w:rsid w:val="00F91DCD"/>
    <w:rsid w:val="00F91DD6"/>
    <w:rsid w:val="00F91DE1"/>
    <w:rsid w:val="00F91DF0"/>
    <w:rsid w:val="00F91E51"/>
    <w:rsid w:val="00F91E59"/>
    <w:rsid w:val="00F91EA2"/>
    <w:rsid w:val="00F91EAA"/>
    <w:rsid w:val="00F91EB6"/>
    <w:rsid w:val="00F91F0F"/>
    <w:rsid w:val="00F91F20"/>
    <w:rsid w:val="00F91F34"/>
    <w:rsid w:val="00F91F4E"/>
    <w:rsid w:val="00F91F68"/>
    <w:rsid w:val="00F91F69"/>
    <w:rsid w:val="00F91F82"/>
    <w:rsid w:val="00F92018"/>
    <w:rsid w:val="00F92026"/>
    <w:rsid w:val="00F9204A"/>
    <w:rsid w:val="00F9207B"/>
    <w:rsid w:val="00F92092"/>
    <w:rsid w:val="00F920F3"/>
    <w:rsid w:val="00F9210B"/>
    <w:rsid w:val="00F9211C"/>
    <w:rsid w:val="00F92121"/>
    <w:rsid w:val="00F9216D"/>
    <w:rsid w:val="00F921B8"/>
    <w:rsid w:val="00F921FD"/>
    <w:rsid w:val="00F9222D"/>
    <w:rsid w:val="00F92269"/>
    <w:rsid w:val="00F92278"/>
    <w:rsid w:val="00F92292"/>
    <w:rsid w:val="00F9229D"/>
    <w:rsid w:val="00F922AF"/>
    <w:rsid w:val="00F922F0"/>
    <w:rsid w:val="00F922FB"/>
    <w:rsid w:val="00F9231D"/>
    <w:rsid w:val="00F92333"/>
    <w:rsid w:val="00F9233E"/>
    <w:rsid w:val="00F92351"/>
    <w:rsid w:val="00F92361"/>
    <w:rsid w:val="00F9238F"/>
    <w:rsid w:val="00F92392"/>
    <w:rsid w:val="00F923ED"/>
    <w:rsid w:val="00F9246A"/>
    <w:rsid w:val="00F92479"/>
    <w:rsid w:val="00F924AD"/>
    <w:rsid w:val="00F924B0"/>
    <w:rsid w:val="00F924B2"/>
    <w:rsid w:val="00F924D2"/>
    <w:rsid w:val="00F924DB"/>
    <w:rsid w:val="00F92511"/>
    <w:rsid w:val="00F92527"/>
    <w:rsid w:val="00F92576"/>
    <w:rsid w:val="00F9259B"/>
    <w:rsid w:val="00F925AD"/>
    <w:rsid w:val="00F925AE"/>
    <w:rsid w:val="00F925CB"/>
    <w:rsid w:val="00F925D1"/>
    <w:rsid w:val="00F925E5"/>
    <w:rsid w:val="00F925F6"/>
    <w:rsid w:val="00F9260A"/>
    <w:rsid w:val="00F92633"/>
    <w:rsid w:val="00F9266D"/>
    <w:rsid w:val="00F92679"/>
    <w:rsid w:val="00F9268F"/>
    <w:rsid w:val="00F926C9"/>
    <w:rsid w:val="00F926CC"/>
    <w:rsid w:val="00F9278C"/>
    <w:rsid w:val="00F927AF"/>
    <w:rsid w:val="00F927B8"/>
    <w:rsid w:val="00F92858"/>
    <w:rsid w:val="00F928A6"/>
    <w:rsid w:val="00F928C7"/>
    <w:rsid w:val="00F928D5"/>
    <w:rsid w:val="00F928E5"/>
    <w:rsid w:val="00F92956"/>
    <w:rsid w:val="00F9296B"/>
    <w:rsid w:val="00F92990"/>
    <w:rsid w:val="00F92993"/>
    <w:rsid w:val="00F929DE"/>
    <w:rsid w:val="00F929E6"/>
    <w:rsid w:val="00F92A1C"/>
    <w:rsid w:val="00F92AFD"/>
    <w:rsid w:val="00F92B15"/>
    <w:rsid w:val="00F92B49"/>
    <w:rsid w:val="00F92B5E"/>
    <w:rsid w:val="00F92B7C"/>
    <w:rsid w:val="00F92B9A"/>
    <w:rsid w:val="00F92BAE"/>
    <w:rsid w:val="00F92C12"/>
    <w:rsid w:val="00F92C15"/>
    <w:rsid w:val="00F92C23"/>
    <w:rsid w:val="00F92C38"/>
    <w:rsid w:val="00F92C42"/>
    <w:rsid w:val="00F92CDC"/>
    <w:rsid w:val="00F92D46"/>
    <w:rsid w:val="00F92D62"/>
    <w:rsid w:val="00F92D71"/>
    <w:rsid w:val="00F92DA4"/>
    <w:rsid w:val="00F92DA5"/>
    <w:rsid w:val="00F92DAE"/>
    <w:rsid w:val="00F92DC1"/>
    <w:rsid w:val="00F92DDA"/>
    <w:rsid w:val="00F92E1F"/>
    <w:rsid w:val="00F92E47"/>
    <w:rsid w:val="00F92E61"/>
    <w:rsid w:val="00F92EEC"/>
    <w:rsid w:val="00F92F0F"/>
    <w:rsid w:val="00F92F7B"/>
    <w:rsid w:val="00F93004"/>
    <w:rsid w:val="00F93006"/>
    <w:rsid w:val="00F9306F"/>
    <w:rsid w:val="00F930D1"/>
    <w:rsid w:val="00F93107"/>
    <w:rsid w:val="00F9311E"/>
    <w:rsid w:val="00F93122"/>
    <w:rsid w:val="00F93150"/>
    <w:rsid w:val="00F9316D"/>
    <w:rsid w:val="00F93172"/>
    <w:rsid w:val="00F93174"/>
    <w:rsid w:val="00F93180"/>
    <w:rsid w:val="00F93190"/>
    <w:rsid w:val="00F931A2"/>
    <w:rsid w:val="00F9329F"/>
    <w:rsid w:val="00F932A7"/>
    <w:rsid w:val="00F9335D"/>
    <w:rsid w:val="00F93364"/>
    <w:rsid w:val="00F93380"/>
    <w:rsid w:val="00F933C8"/>
    <w:rsid w:val="00F933FD"/>
    <w:rsid w:val="00F933FE"/>
    <w:rsid w:val="00F9340E"/>
    <w:rsid w:val="00F9345E"/>
    <w:rsid w:val="00F93470"/>
    <w:rsid w:val="00F93489"/>
    <w:rsid w:val="00F93492"/>
    <w:rsid w:val="00F93505"/>
    <w:rsid w:val="00F93506"/>
    <w:rsid w:val="00F9353A"/>
    <w:rsid w:val="00F9358E"/>
    <w:rsid w:val="00F93612"/>
    <w:rsid w:val="00F93635"/>
    <w:rsid w:val="00F93656"/>
    <w:rsid w:val="00F9365C"/>
    <w:rsid w:val="00F93665"/>
    <w:rsid w:val="00F936C0"/>
    <w:rsid w:val="00F936D8"/>
    <w:rsid w:val="00F936DF"/>
    <w:rsid w:val="00F936F1"/>
    <w:rsid w:val="00F9378D"/>
    <w:rsid w:val="00F9378E"/>
    <w:rsid w:val="00F937C8"/>
    <w:rsid w:val="00F93811"/>
    <w:rsid w:val="00F9381C"/>
    <w:rsid w:val="00F93833"/>
    <w:rsid w:val="00F93850"/>
    <w:rsid w:val="00F93855"/>
    <w:rsid w:val="00F9387D"/>
    <w:rsid w:val="00F938A2"/>
    <w:rsid w:val="00F938AB"/>
    <w:rsid w:val="00F938B6"/>
    <w:rsid w:val="00F938D0"/>
    <w:rsid w:val="00F938E9"/>
    <w:rsid w:val="00F93959"/>
    <w:rsid w:val="00F93965"/>
    <w:rsid w:val="00F93967"/>
    <w:rsid w:val="00F9396D"/>
    <w:rsid w:val="00F9397F"/>
    <w:rsid w:val="00F939B9"/>
    <w:rsid w:val="00F939C6"/>
    <w:rsid w:val="00F939C9"/>
    <w:rsid w:val="00F939F7"/>
    <w:rsid w:val="00F93A18"/>
    <w:rsid w:val="00F93A29"/>
    <w:rsid w:val="00F93A30"/>
    <w:rsid w:val="00F93A39"/>
    <w:rsid w:val="00F93A88"/>
    <w:rsid w:val="00F93A89"/>
    <w:rsid w:val="00F93A92"/>
    <w:rsid w:val="00F93AB7"/>
    <w:rsid w:val="00F93AE1"/>
    <w:rsid w:val="00F93AED"/>
    <w:rsid w:val="00F93AF9"/>
    <w:rsid w:val="00F93B21"/>
    <w:rsid w:val="00F93B2E"/>
    <w:rsid w:val="00F93B43"/>
    <w:rsid w:val="00F93B57"/>
    <w:rsid w:val="00F93B58"/>
    <w:rsid w:val="00F93B60"/>
    <w:rsid w:val="00F93B96"/>
    <w:rsid w:val="00F93B9D"/>
    <w:rsid w:val="00F93C0D"/>
    <w:rsid w:val="00F93C17"/>
    <w:rsid w:val="00F93C34"/>
    <w:rsid w:val="00F93C5C"/>
    <w:rsid w:val="00F93C6C"/>
    <w:rsid w:val="00F93C8E"/>
    <w:rsid w:val="00F93CDF"/>
    <w:rsid w:val="00F93CE7"/>
    <w:rsid w:val="00F93DEE"/>
    <w:rsid w:val="00F93DF0"/>
    <w:rsid w:val="00F93DFA"/>
    <w:rsid w:val="00F93E00"/>
    <w:rsid w:val="00F93E53"/>
    <w:rsid w:val="00F93E8A"/>
    <w:rsid w:val="00F93F02"/>
    <w:rsid w:val="00F93F11"/>
    <w:rsid w:val="00F93F45"/>
    <w:rsid w:val="00F93F47"/>
    <w:rsid w:val="00F93F79"/>
    <w:rsid w:val="00F93F97"/>
    <w:rsid w:val="00F9400E"/>
    <w:rsid w:val="00F94026"/>
    <w:rsid w:val="00F94055"/>
    <w:rsid w:val="00F940C1"/>
    <w:rsid w:val="00F940ED"/>
    <w:rsid w:val="00F94107"/>
    <w:rsid w:val="00F9411F"/>
    <w:rsid w:val="00F9414E"/>
    <w:rsid w:val="00F9416D"/>
    <w:rsid w:val="00F94180"/>
    <w:rsid w:val="00F941A6"/>
    <w:rsid w:val="00F941F0"/>
    <w:rsid w:val="00F94271"/>
    <w:rsid w:val="00F94273"/>
    <w:rsid w:val="00F94277"/>
    <w:rsid w:val="00F942D1"/>
    <w:rsid w:val="00F94323"/>
    <w:rsid w:val="00F94352"/>
    <w:rsid w:val="00F943A7"/>
    <w:rsid w:val="00F943B3"/>
    <w:rsid w:val="00F943B4"/>
    <w:rsid w:val="00F943C8"/>
    <w:rsid w:val="00F94402"/>
    <w:rsid w:val="00F94455"/>
    <w:rsid w:val="00F9446C"/>
    <w:rsid w:val="00F94470"/>
    <w:rsid w:val="00F94478"/>
    <w:rsid w:val="00F9449C"/>
    <w:rsid w:val="00F9449D"/>
    <w:rsid w:val="00F94506"/>
    <w:rsid w:val="00F9459F"/>
    <w:rsid w:val="00F945AF"/>
    <w:rsid w:val="00F945BC"/>
    <w:rsid w:val="00F945C3"/>
    <w:rsid w:val="00F945D7"/>
    <w:rsid w:val="00F945FC"/>
    <w:rsid w:val="00F94601"/>
    <w:rsid w:val="00F9462A"/>
    <w:rsid w:val="00F94643"/>
    <w:rsid w:val="00F94661"/>
    <w:rsid w:val="00F94690"/>
    <w:rsid w:val="00F946A1"/>
    <w:rsid w:val="00F946C4"/>
    <w:rsid w:val="00F946DB"/>
    <w:rsid w:val="00F946E9"/>
    <w:rsid w:val="00F94710"/>
    <w:rsid w:val="00F94724"/>
    <w:rsid w:val="00F94796"/>
    <w:rsid w:val="00F94871"/>
    <w:rsid w:val="00F948AA"/>
    <w:rsid w:val="00F948AF"/>
    <w:rsid w:val="00F948B5"/>
    <w:rsid w:val="00F948D9"/>
    <w:rsid w:val="00F94913"/>
    <w:rsid w:val="00F94914"/>
    <w:rsid w:val="00F94927"/>
    <w:rsid w:val="00F949C0"/>
    <w:rsid w:val="00F949C4"/>
    <w:rsid w:val="00F949F2"/>
    <w:rsid w:val="00F94A29"/>
    <w:rsid w:val="00F94A45"/>
    <w:rsid w:val="00F94A48"/>
    <w:rsid w:val="00F94A65"/>
    <w:rsid w:val="00F94A6C"/>
    <w:rsid w:val="00F94A87"/>
    <w:rsid w:val="00F94A9F"/>
    <w:rsid w:val="00F94AAE"/>
    <w:rsid w:val="00F94B0D"/>
    <w:rsid w:val="00F94B32"/>
    <w:rsid w:val="00F94B66"/>
    <w:rsid w:val="00F94B8D"/>
    <w:rsid w:val="00F94BAF"/>
    <w:rsid w:val="00F94BED"/>
    <w:rsid w:val="00F94C0A"/>
    <w:rsid w:val="00F94C16"/>
    <w:rsid w:val="00F94C1F"/>
    <w:rsid w:val="00F94C38"/>
    <w:rsid w:val="00F94C98"/>
    <w:rsid w:val="00F94CCA"/>
    <w:rsid w:val="00F94CFD"/>
    <w:rsid w:val="00F94D05"/>
    <w:rsid w:val="00F94D33"/>
    <w:rsid w:val="00F94D35"/>
    <w:rsid w:val="00F94D49"/>
    <w:rsid w:val="00F94D55"/>
    <w:rsid w:val="00F94E26"/>
    <w:rsid w:val="00F94E93"/>
    <w:rsid w:val="00F94EA3"/>
    <w:rsid w:val="00F94EEA"/>
    <w:rsid w:val="00F94F1E"/>
    <w:rsid w:val="00F94F33"/>
    <w:rsid w:val="00F94F3E"/>
    <w:rsid w:val="00F94F4B"/>
    <w:rsid w:val="00F94F81"/>
    <w:rsid w:val="00F94F9C"/>
    <w:rsid w:val="00F94F9E"/>
    <w:rsid w:val="00F95020"/>
    <w:rsid w:val="00F95081"/>
    <w:rsid w:val="00F950B6"/>
    <w:rsid w:val="00F950C6"/>
    <w:rsid w:val="00F950EE"/>
    <w:rsid w:val="00F95134"/>
    <w:rsid w:val="00F95136"/>
    <w:rsid w:val="00F95153"/>
    <w:rsid w:val="00F951B2"/>
    <w:rsid w:val="00F9523F"/>
    <w:rsid w:val="00F95247"/>
    <w:rsid w:val="00F95278"/>
    <w:rsid w:val="00F95297"/>
    <w:rsid w:val="00F95331"/>
    <w:rsid w:val="00F953A8"/>
    <w:rsid w:val="00F953A9"/>
    <w:rsid w:val="00F953D1"/>
    <w:rsid w:val="00F953D4"/>
    <w:rsid w:val="00F953FB"/>
    <w:rsid w:val="00F95406"/>
    <w:rsid w:val="00F95427"/>
    <w:rsid w:val="00F95445"/>
    <w:rsid w:val="00F95449"/>
    <w:rsid w:val="00F954DF"/>
    <w:rsid w:val="00F954E1"/>
    <w:rsid w:val="00F954E3"/>
    <w:rsid w:val="00F95537"/>
    <w:rsid w:val="00F9557A"/>
    <w:rsid w:val="00F95639"/>
    <w:rsid w:val="00F95688"/>
    <w:rsid w:val="00F956AC"/>
    <w:rsid w:val="00F956CC"/>
    <w:rsid w:val="00F956F9"/>
    <w:rsid w:val="00F95717"/>
    <w:rsid w:val="00F9575F"/>
    <w:rsid w:val="00F957DE"/>
    <w:rsid w:val="00F957EC"/>
    <w:rsid w:val="00F95851"/>
    <w:rsid w:val="00F958A4"/>
    <w:rsid w:val="00F958C9"/>
    <w:rsid w:val="00F958CA"/>
    <w:rsid w:val="00F958DC"/>
    <w:rsid w:val="00F95910"/>
    <w:rsid w:val="00F9592C"/>
    <w:rsid w:val="00F9592D"/>
    <w:rsid w:val="00F95952"/>
    <w:rsid w:val="00F959D3"/>
    <w:rsid w:val="00F959DD"/>
    <w:rsid w:val="00F959F2"/>
    <w:rsid w:val="00F95A3B"/>
    <w:rsid w:val="00F95A7B"/>
    <w:rsid w:val="00F95A9E"/>
    <w:rsid w:val="00F95AA3"/>
    <w:rsid w:val="00F95AB7"/>
    <w:rsid w:val="00F95AF7"/>
    <w:rsid w:val="00F95B02"/>
    <w:rsid w:val="00F95B96"/>
    <w:rsid w:val="00F95BC6"/>
    <w:rsid w:val="00F95BF9"/>
    <w:rsid w:val="00F95CAA"/>
    <w:rsid w:val="00F95CED"/>
    <w:rsid w:val="00F95D1C"/>
    <w:rsid w:val="00F95D37"/>
    <w:rsid w:val="00F95D7F"/>
    <w:rsid w:val="00F95DA1"/>
    <w:rsid w:val="00F95DFE"/>
    <w:rsid w:val="00F95E3E"/>
    <w:rsid w:val="00F95E42"/>
    <w:rsid w:val="00F95EFD"/>
    <w:rsid w:val="00F95F24"/>
    <w:rsid w:val="00F95F2D"/>
    <w:rsid w:val="00F95F46"/>
    <w:rsid w:val="00F95F6E"/>
    <w:rsid w:val="00F95F87"/>
    <w:rsid w:val="00F95F96"/>
    <w:rsid w:val="00F95FBF"/>
    <w:rsid w:val="00F95FCA"/>
    <w:rsid w:val="00F95FD2"/>
    <w:rsid w:val="00F9602F"/>
    <w:rsid w:val="00F96037"/>
    <w:rsid w:val="00F9603E"/>
    <w:rsid w:val="00F9605E"/>
    <w:rsid w:val="00F96073"/>
    <w:rsid w:val="00F96098"/>
    <w:rsid w:val="00F96162"/>
    <w:rsid w:val="00F9617C"/>
    <w:rsid w:val="00F9622D"/>
    <w:rsid w:val="00F96251"/>
    <w:rsid w:val="00F96263"/>
    <w:rsid w:val="00F9628D"/>
    <w:rsid w:val="00F962AE"/>
    <w:rsid w:val="00F962F4"/>
    <w:rsid w:val="00F962FC"/>
    <w:rsid w:val="00F962FD"/>
    <w:rsid w:val="00F96300"/>
    <w:rsid w:val="00F963E0"/>
    <w:rsid w:val="00F963F4"/>
    <w:rsid w:val="00F96421"/>
    <w:rsid w:val="00F9644F"/>
    <w:rsid w:val="00F9645D"/>
    <w:rsid w:val="00F9645E"/>
    <w:rsid w:val="00F9646D"/>
    <w:rsid w:val="00F96483"/>
    <w:rsid w:val="00F96493"/>
    <w:rsid w:val="00F964A1"/>
    <w:rsid w:val="00F964BE"/>
    <w:rsid w:val="00F964C8"/>
    <w:rsid w:val="00F9652A"/>
    <w:rsid w:val="00F9652E"/>
    <w:rsid w:val="00F9658E"/>
    <w:rsid w:val="00F965A5"/>
    <w:rsid w:val="00F965D0"/>
    <w:rsid w:val="00F965E6"/>
    <w:rsid w:val="00F96630"/>
    <w:rsid w:val="00F9664A"/>
    <w:rsid w:val="00F9665E"/>
    <w:rsid w:val="00F96677"/>
    <w:rsid w:val="00F96687"/>
    <w:rsid w:val="00F966A4"/>
    <w:rsid w:val="00F966BE"/>
    <w:rsid w:val="00F966C8"/>
    <w:rsid w:val="00F966D3"/>
    <w:rsid w:val="00F966D6"/>
    <w:rsid w:val="00F96743"/>
    <w:rsid w:val="00F96778"/>
    <w:rsid w:val="00F96787"/>
    <w:rsid w:val="00F96797"/>
    <w:rsid w:val="00F967A4"/>
    <w:rsid w:val="00F967AC"/>
    <w:rsid w:val="00F967CB"/>
    <w:rsid w:val="00F967CC"/>
    <w:rsid w:val="00F967D1"/>
    <w:rsid w:val="00F967E4"/>
    <w:rsid w:val="00F96814"/>
    <w:rsid w:val="00F9682A"/>
    <w:rsid w:val="00F9689F"/>
    <w:rsid w:val="00F968E9"/>
    <w:rsid w:val="00F96900"/>
    <w:rsid w:val="00F96924"/>
    <w:rsid w:val="00F96939"/>
    <w:rsid w:val="00F9693F"/>
    <w:rsid w:val="00F9694C"/>
    <w:rsid w:val="00F9694F"/>
    <w:rsid w:val="00F96980"/>
    <w:rsid w:val="00F969BB"/>
    <w:rsid w:val="00F96A0E"/>
    <w:rsid w:val="00F96A0F"/>
    <w:rsid w:val="00F96A24"/>
    <w:rsid w:val="00F96A57"/>
    <w:rsid w:val="00F96AF0"/>
    <w:rsid w:val="00F96B12"/>
    <w:rsid w:val="00F96B40"/>
    <w:rsid w:val="00F96B6E"/>
    <w:rsid w:val="00F96B81"/>
    <w:rsid w:val="00F96B9D"/>
    <w:rsid w:val="00F96C17"/>
    <w:rsid w:val="00F96C47"/>
    <w:rsid w:val="00F96C65"/>
    <w:rsid w:val="00F96CAE"/>
    <w:rsid w:val="00F96CDA"/>
    <w:rsid w:val="00F96D10"/>
    <w:rsid w:val="00F96D35"/>
    <w:rsid w:val="00F96D66"/>
    <w:rsid w:val="00F96DC4"/>
    <w:rsid w:val="00F96DC6"/>
    <w:rsid w:val="00F96DC9"/>
    <w:rsid w:val="00F96DD2"/>
    <w:rsid w:val="00F96DE9"/>
    <w:rsid w:val="00F96E2B"/>
    <w:rsid w:val="00F96E72"/>
    <w:rsid w:val="00F96ECB"/>
    <w:rsid w:val="00F96EF3"/>
    <w:rsid w:val="00F96EFB"/>
    <w:rsid w:val="00F96F16"/>
    <w:rsid w:val="00F96F4B"/>
    <w:rsid w:val="00F96F6B"/>
    <w:rsid w:val="00F96F6F"/>
    <w:rsid w:val="00F96FCB"/>
    <w:rsid w:val="00F96FD6"/>
    <w:rsid w:val="00F97083"/>
    <w:rsid w:val="00F970DA"/>
    <w:rsid w:val="00F97119"/>
    <w:rsid w:val="00F97182"/>
    <w:rsid w:val="00F971A5"/>
    <w:rsid w:val="00F971BA"/>
    <w:rsid w:val="00F971DA"/>
    <w:rsid w:val="00F971EF"/>
    <w:rsid w:val="00F972B0"/>
    <w:rsid w:val="00F972E7"/>
    <w:rsid w:val="00F972F6"/>
    <w:rsid w:val="00F9730E"/>
    <w:rsid w:val="00F97338"/>
    <w:rsid w:val="00F97374"/>
    <w:rsid w:val="00F973A8"/>
    <w:rsid w:val="00F973B7"/>
    <w:rsid w:val="00F973EB"/>
    <w:rsid w:val="00F973F2"/>
    <w:rsid w:val="00F97419"/>
    <w:rsid w:val="00F9741D"/>
    <w:rsid w:val="00F97453"/>
    <w:rsid w:val="00F97472"/>
    <w:rsid w:val="00F974FA"/>
    <w:rsid w:val="00F97507"/>
    <w:rsid w:val="00F9750A"/>
    <w:rsid w:val="00F97521"/>
    <w:rsid w:val="00F9753A"/>
    <w:rsid w:val="00F97543"/>
    <w:rsid w:val="00F97572"/>
    <w:rsid w:val="00F97576"/>
    <w:rsid w:val="00F97580"/>
    <w:rsid w:val="00F97581"/>
    <w:rsid w:val="00F97598"/>
    <w:rsid w:val="00F975A5"/>
    <w:rsid w:val="00F975BA"/>
    <w:rsid w:val="00F975D8"/>
    <w:rsid w:val="00F9768E"/>
    <w:rsid w:val="00F9769F"/>
    <w:rsid w:val="00F976D4"/>
    <w:rsid w:val="00F976D7"/>
    <w:rsid w:val="00F9772B"/>
    <w:rsid w:val="00F97778"/>
    <w:rsid w:val="00F97785"/>
    <w:rsid w:val="00F977AD"/>
    <w:rsid w:val="00F977CF"/>
    <w:rsid w:val="00F977D9"/>
    <w:rsid w:val="00F977E8"/>
    <w:rsid w:val="00F97849"/>
    <w:rsid w:val="00F97875"/>
    <w:rsid w:val="00F978A9"/>
    <w:rsid w:val="00F97907"/>
    <w:rsid w:val="00F97922"/>
    <w:rsid w:val="00F97953"/>
    <w:rsid w:val="00F97954"/>
    <w:rsid w:val="00F97960"/>
    <w:rsid w:val="00F97964"/>
    <w:rsid w:val="00F9796A"/>
    <w:rsid w:val="00F97984"/>
    <w:rsid w:val="00F979CD"/>
    <w:rsid w:val="00F97A29"/>
    <w:rsid w:val="00F97A2D"/>
    <w:rsid w:val="00F97A3D"/>
    <w:rsid w:val="00F97A6C"/>
    <w:rsid w:val="00F97A78"/>
    <w:rsid w:val="00F97A82"/>
    <w:rsid w:val="00F97A96"/>
    <w:rsid w:val="00F97A99"/>
    <w:rsid w:val="00F97A9F"/>
    <w:rsid w:val="00F97AC1"/>
    <w:rsid w:val="00F97ADC"/>
    <w:rsid w:val="00F97B3D"/>
    <w:rsid w:val="00F97B4B"/>
    <w:rsid w:val="00F97B5D"/>
    <w:rsid w:val="00F97B63"/>
    <w:rsid w:val="00F97B75"/>
    <w:rsid w:val="00F97BA2"/>
    <w:rsid w:val="00F97C03"/>
    <w:rsid w:val="00F97C30"/>
    <w:rsid w:val="00F97C37"/>
    <w:rsid w:val="00F97C4C"/>
    <w:rsid w:val="00F97C61"/>
    <w:rsid w:val="00F97CB0"/>
    <w:rsid w:val="00F97CB3"/>
    <w:rsid w:val="00F97D14"/>
    <w:rsid w:val="00F97D16"/>
    <w:rsid w:val="00F97D49"/>
    <w:rsid w:val="00F97D56"/>
    <w:rsid w:val="00F97D58"/>
    <w:rsid w:val="00F97D7A"/>
    <w:rsid w:val="00F97D9F"/>
    <w:rsid w:val="00F97DDF"/>
    <w:rsid w:val="00F97DE3"/>
    <w:rsid w:val="00F97DF7"/>
    <w:rsid w:val="00F97DFD"/>
    <w:rsid w:val="00F97E32"/>
    <w:rsid w:val="00F97E39"/>
    <w:rsid w:val="00F97E62"/>
    <w:rsid w:val="00F97EBE"/>
    <w:rsid w:val="00F97F31"/>
    <w:rsid w:val="00F97F4E"/>
    <w:rsid w:val="00F97F6D"/>
    <w:rsid w:val="00F97FA3"/>
    <w:rsid w:val="00F97FD1"/>
    <w:rsid w:val="00FA0014"/>
    <w:rsid w:val="00FA001F"/>
    <w:rsid w:val="00FA0030"/>
    <w:rsid w:val="00FA0037"/>
    <w:rsid w:val="00FA0050"/>
    <w:rsid w:val="00FA005A"/>
    <w:rsid w:val="00FA0096"/>
    <w:rsid w:val="00FA00E7"/>
    <w:rsid w:val="00FA011D"/>
    <w:rsid w:val="00FA0131"/>
    <w:rsid w:val="00FA0143"/>
    <w:rsid w:val="00FA0170"/>
    <w:rsid w:val="00FA0176"/>
    <w:rsid w:val="00FA017F"/>
    <w:rsid w:val="00FA01BE"/>
    <w:rsid w:val="00FA01D6"/>
    <w:rsid w:val="00FA0236"/>
    <w:rsid w:val="00FA023D"/>
    <w:rsid w:val="00FA0283"/>
    <w:rsid w:val="00FA02A3"/>
    <w:rsid w:val="00FA02A7"/>
    <w:rsid w:val="00FA02C4"/>
    <w:rsid w:val="00FA02C5"/>
    <w:rsid w:val="00FA02DB"/>
    <w:rsid w:val="00FA0327"/>
    <w:rsid w:val="00FA0330"/>
    <w:rsid w:val="00FA0351"/>
    <w:rsid w:val="00FA0357"/>
    <w:rsid w:val="00FA0386"/>
    <w:rsid w:val="00FA0388"/>
    <w:rsid w:val="00FA03A8"/>
    <w:rsid w:val="00FA03E1"/>
    <w:rsid w:val="00FA0423"/>
    <w:rsid w:val="00FA0447"/>
    <w:rsid w:val="00FA04B8"/>
    <w:rsid w:val="00FA0566"/>
    <w:rsid w:val="00FA05CF"/>
    <w:rsid w:val="00FA0612"/>
    <w:rsid w:val="00FA0640"/>
    <w:rsid w:val="00FA0683"/>
    <w:rsid w:val="00FA069E"/>
    <w:rsid w:val="00FA06A8"/>
    <w:rsid w:val="00FA06B0"/>
    <w:rsid w:val="00FA06B5"/>
    <w:rsid w:val="00FA0706"/>
    <w:rsid w:val="00FA073A"/>
    <w:rsid w:val="00FA0792"/>
    <w:rsid w:val="00FA0794"/>
    <w:rsid w:val="00FA0798"/>
    <w:rsid w:val="00FA07C4"/>
    <w:rsid w:val="00FA07C5"/>
    <w:rsid w:val="00FA07C8"/>
    <w:rsid w:val="00FA07ED"/>
    <w:rsid w:val="00FA07F7"/>
    <w:rsid w:val="00FA0816"/>
    <w:rsid w:val="00FA0850"/>
    <w:rsid w:val="00FA0881"/>
    <w:rsid w:val="00FA0887"/>
    <w:rsid w:val="00FA0890"/>
    <w:rsid w:val="00FA089E"/>
    <w:rsid w:val="00FA089F"/>
    <w:rsid w:val="00FA08CD"/>
    <w:rsid w:val="00FA08EB"/>
    <w:rsid w:val="00FA08F0"/>
    <w:rsid w:val="00FA08FB"/>
    <w:rsid w:val="00FA08FF"/>
    <w:rsid w:val="00FA096E"/>
    <w:rsid w:val="00FA09D0"/>
    <w:rsid w:val="00FA09E5"/>
    <w:rsid w:val="00FA0A17"/>
    <w:rsid w:val="00FA0A45"/>
    <w:rsid w:val="00FA0A4D"/>
    <w:rsid w:val="00FA0AF1"/>
    <w:rsid w:val="00FA0B1D"/>
    <w:rsid w:val="00FA0B3C"/>
    <w:rsid w:val="00FA0B58"/>
    <w:rsid w:val="00FA0B79"/>
    <w:rsid w:val="00FA0BA4"/>
    <w:rsid w:val="00FA0BAE"/>
    <w:rsid w:val="00FA0C64"/>
    <w:rsid w:val="00FA0C6C"/>
    <w:rsid w:val="00FA0C6F"/>
    <w:rsid w:val="00FA0C73"/>
    <w:rsid w:val="00FA0CBC"/>
    <w:rsid w:val="00FA0CC2"/>
    <w:rsid w:val="00FA0CD0"/>
    <w:rsid w:val="00FA0CDB"/>
    <w:rsid w:val="00FA0D79"/>
    <w:rsid w:val="00FA0DBB"/>
    <w:rsid w:val="00FA0DC7"/>
    <w:rsid w:val="00FA0DCF"/>
    <w:rsid w:val="00FA0E06"/>
    <w:rsid w:val="00FA0E15"/>
    <w:rsid w:val="00FA0E83"/>
    <w:rsid w:val="00FA0EF9"/>
    <w:rsid w:val="00FA0F25"/>
    <w:rsid w:val="00FA0F61"/>
    <w:rsid w:val="00FA0F74"/>
    <w:rsid w:val="00FA0FF5"/>
    <w:rsid w:val="00FA0FFF"/>
    <w:rsid w:val="00FA103E"/>
    <w:rsid w:val="00FA1043"/>
    <w:rsid w:val="00FA1057"/>
    <w:rsid w:val="00FA106F"/>
    <w:rsid w:val="00FA1088"/>
    <w:rsid w:val="00FA10DA"/>
    <w:rsid w:val="00FA10F8"/>
    <w:rsid w:val="00FA1109"/>
    <w:rsid w:val="00FA1135"/>
    <w:rsid w:val="00FA1140"/>
    <w:rsid w:val="00FA114F"/>
    <w:rsid w:val="00FA117D"/>
    <w:rsid w:val="00FA1195"/>
    <w:rsid w:val="00FA1197"/>
    <w:rsid w:val="00FA11A8"/>
    <w:rsid w:val="00FA1200"/>
    <w:rsid w:val="00FA125B"/>
    <w:rsid w:val="00FA1260"/>
    <w:rsid w:val="00FA12A7"/>
    <w:rsid w:val="00FA12C6"/>
    <w:rsid w:val="00FA12DB"/>
    <w:rsid w:val="00FA12DF"/>
    <w:rsid w:val="00FA1305"/>
    <w:rsid w:val="00FA132C"/>
    <w:rsid w:val="00FA13D1"/>
    <w:rsid w:val="00FA13D8"/>
    <w:rsid w:val="00FA13EB"/>
    <w:rsid w:val="00FA13ED"/>
    <w:rsid w:val="00FA1411"/>
    <w:rsid w:val="00FA1420"/>
    <w:rsid w:val="00FA1455"/>
    <w:rsid w:val="00FA145D"/>
    <w:rsid w:val="00FA1463"/>
    <w:rsid w:val="00FA14A1"/>
    <w:rsid w:val="00FA14DA"/>
    <w:rsid w:val="00FA14E2"/>
    <w:rsid w:val="00FA14ED"/>
    <w:rsid w:val="00FA1548"/>
    <w:rsid w:val="00FA1567"/>
    <w:rsid w:val="00FA158A"/>
    <w:rsid w:val="00FA158E"/>
    <w:rsid w:val="00FA158F"/>
    <w:rsid w:val="00FA15B2"/>
    <w:rsid w:val="00FA15FA"/>
    <w:rsid w:val="00FA162E"/>
    <w:rsid w:val="00FA1652"/>
    <w:rsid w:val="00FA1656"/>
    <w:rsid w:val="00FA16AA"/>
    <w:rsid w:val="00FA16C6"/>
    <w:rsid w:val="00FA16D0"/>
    <w:rsid w:val="00FA16EC"/>
    <w:rsid w:val="00FA16FD"/>
    <w:rsid w:val="00FA1731"/>
    <w:rsid w:val="00FA17B9"/>
    <w:rsid w:val="00FA1804"/>
    <w:rsid w:val="00FA1811"/>
    <w:rsid w:val="00FA1823"/>
    <w:rsid w:val="00FA1836"/>
    <w:rsid w:val="00FA1849"/>
    <w:rsid w:val="00FA185D"/>
    <w:rsid w:val="00FA1898"/>
    <w:rsid w:val="00FA18A2"/>
    <w:rsid w:val="00FA18A6"/>
    <w:rsid w:val="00FA190E"/>
    <w:rsid w:val="00FA1962"/>
    <w:rsid w:val="00FA1981"/>
    <w:rsid w:val="00FA1986"/>
    <w:rsid w:val="00FA19F1"/>
    <w:rsid w:val="00FA19FE"/>
    <w:rsid w:val="00FA19FF"/>
    <w:rsid w:val="00FA1A00"/>
    <w:rsid w:val="00FA1A3F"/>
    <w:rsid w:val="00FA1A95"/>
    <w:rsid w:val="00FA1AD4"/>
    <w:rsid w:val="00FA1AF4"/>
    <w:rsid w:val="00FA1B19"/>
    <w:rsid w:val="00FA1B29"/>
    <w:rsid w:val="00FA1B35"/>
    <w:rsid w:val="00FA1BB1"/>
    <w:rsid w:val="00FA1BC9"/>
    <w:rsid w:val="00FA1BDA"/>
    <w:rsid w:val="00FA1C29"/>
    <w:rsid w:val="00FA1C40"/>
    <w:rsid w:val="00FA1C53"/>
    <w:rsid w:val="00FA1CAA"/>
    <w:rsid w:val="00FA1CB1"/>
    <w:rsid w:val="00FA1CBD"/>
    <w:rsid w:val="00FA1CD7"/>
    <w:rsid w:val="00FA1CDC"/>
    <w:rsid w:val="00FA1D04"/>
    <w:rsid w:val="00FA1D5E"/>
    <w:rsid w:val="00FA1D6D"/>
    <w:rsid w:val="00FA1DA6"/>
    <w:rsid w:val="00FA1DA8"/>
    <w:rsid w:val="00FA1DB3"/>
    <w:rsid w:val="00FA1DDF"/>
    <w:rsid w:val="00FA1DE1"/>
    <w:rsid w:val="00FA1E18"/>
    <w:rsid w:val="00FA1E5C"/>
    <w:rsid w:val="00FA1F28"/>
    <w:rsid w:val="00FA1F5A"/>
    <w:rsid w:val="00FA1F70"/>
    <w:rsid w:val="00FA1F8F"/>
    <w:rsid w:val="00FA1FCF"/>
    <w:rsid w:val="00FA204D"/>
    <w:rsid w:val="00FA2115"/>
    <w:rsid w:val="00FA214E"/>
    <w:rsid w:val="00FA2168"/>
    <w:rsid w:val="00FA2179"/>
    <w:rsid w:val="00FA2195"/>
    <w:rsid w:val="00FA21A2"/>
    <w:rsid w:val="00FA21C8"/>
    <w:rsid w:val="00FA21DE"/>
    <w:rsid w:val="00FA222B"/>
    <w:rsid w:val="00FA2236"/>
    <w:rsid w:val="00FA2252"/>
    <w:rsid w:val="00FA2278"/>
    <w:rsid w:val="00FA2282"/>
    <w:rsid w:val="00FA22D7"/>
    <w:rsid w:val="00FA22F2"/>
    <w:rsid w:val="00FA2318"/>
    <w:rsid w:val="00FA2340"/>
    <w:rsid w:val="00FA2347"/>
    <w:rsid w:val="00FA234F"/>
    <w:rsid w:val="00FA2368"/>
    <w:rsid w:val="00FA2384"/>
    <w:rsid w:val="00FA23B8"/>
    <w:rsid w:val="00FA23D9"/>
    <w:rsid w:val="00FA2464"/>
    <w:rsid w:val="00FA2468"/>
    <w:rsid w:val="00FA2497"/>
    <w:rsid w:val="00FA24FD"/>
    <w:rsid w:val="00FA2552"/>
    <w:rsid w:val="00FA255D"/>
    <w:rsid w:val="00FA2572"/>
    <w:rsid w:val="00FA2578"/>
    <w:rsid w:val="00FA2585"/>
    <w:rsid w:val="00FA25B7"/>
    <w:rsid w:val="00FA2658"/>
    <w:rsid w:val="00FA269B"/>
    <w:rsid w:val="00FA26B3"/>
    <w:rsid w:val="00FA26DB"/>
    <w:rsid w:val="00FA271C"/>
    <w:rsid w:val="00FA2728"/>
    <w:rsid w:val="00FA272D"/>
    <w:rsid w:val="00FA273C"/>
    <w:rsid w:val="00FA274F"/>
    <w:rsid w:val="00FA2771"/>
    <w:rsid w:val="00FA2787"/>
    <w:rsid w:val="00FA27A1"/>
    <w:rsid w:val="00FA27C1"/>
    <w:rsid w:val="00FA2877"/>
    <w:rsid w:val="00FA28DE"/>
    <w:rsid w:val="00FA2903"/>
    <w:rsid w:val="00FA2952"/>
    <w:rsid w:val="00FA2998"/>
    <w:rsid w:val="00FA29A1"/>
    <w:rsid w:val="00FA29A8"/>
    <w:rsid w:val="00FA29B2"/>
    <w:rsid w:val="00FA29B8"/>
    <w:rsid w:val="00FA29FE"/>
    <w:rsid w:val="00FA2A43"/>
    <w:rsid w:val="00FA2A51"/>
    <w:rsid w:val="00FA2A5B"/>
    <w:rsid w:val="00FA2A5C"/>
    <w:rsid w:val="00FA2AAB"/>
    <w:rsid w:val="00FA2B0D"/>
    <w:rsid w:val="00FA2B21"/>
    <w:rsid w:val="00FA2B2F"/>
    <w:rsid w:val="00FA2B55"/>
    <w:rsid w:val="00FA2B87"/>
    <w:rsid w:val="00FA2BB0"/>
    <w:rsid w:val="00FA2BCB"/>
    <w:rsid w:val="00FA2BD8"/>
    <w:rsid w:val="00FA2BEF"/>
    <w:rsid w:val="00FA2BF0"/>
    <w:rsid w:val="00FA2BFF"/>
    <w:rsid w:val="00FA2C07"/>
    <w:rsid w:val="00FA2C2D"/>
    <w:rsid w:val="00FA2C4B"/>
    <w:rsid w:val="00FA2C6B"/>
    <w:rsid w:val="00FA2C9C"/>
    <w:rsid w:val="00FA2C9F"/>
    <w:rsid w:val="00FA2CAB"/>
    <w:rsid w:val="00FA2CFD"/>
    <w:rsid w:val="00FA2D41"/>
    <w:rsid w:val="00FA2D7E"/>
    <w:rsid w:val="00FA2DC1"/>
    <w:rsid w:val="00FA2DDD"/>
    <w:rsid w:val="00FA2E44"/>
    <w:rsid w:val="00FA2E6D"/>
    <w:rsid w:val="00FA2EB6"/>
    <w:rsid w:val="00FA2EBC"/>
    <w:rsid w:val="00FA2EE1"/>
    <w:rsid w:val="00FA2EE2"/>
    <w:rsid w:val="00FA2EF2"/>
    <w:rsid w:val="00FA2EF7"/>
    <w:rsid w:val="00FA2F59"/>
    <w:rsid w:val="00FA2F5A"/>
    <w:rsid w:val="00FA2FB8"/>
    <w:rsid w:val="00FA2FBE"/>
    <w:rsid w:val="00FA2FE1"/>
    <w:rsid w:val="00FA2FE9"/>
    <w:rsid w:val="00FA2FF5"/>
    <w:rsid w:val="00FA30E0"/>
    <w:rsid w:val="00FA3104"/>
    <w:rsid w:val="00FA3132"/>
    <w:rsid w:val="00FA3161"/>
    <w:rsid w:val="00FA3193"/>
    <w:rsid w:val="00FA31B5"/>
    <w:rsid w:val="00FA31BD"/>
    <w:rsid w:val="00FA3213"/>
    <w:rsid w:val="00FA321E"/>
    <w:rsid w:val="00FA322B"/>
    <w:rsid w:val="00FA3245"/>
    <w:rsid w:val="00FA326A"/>
    <w:rsid w:val="00FA32A3"/>
    <w:rsid w:val="00FA3329"/>
    <w:rsid w:val="00FA3374"/>
    <w:rsid w:val="00FA3397"/>
    <w:rsid w:val="00FA33DF"/>
    <w:rsid w:val="00FA33E1"/>
    <w:rsid w:val="00FA34D7"/>
    <w:rsid w:val="00FA34E4"/>
    <w:rsid w:val="00FA34E9"/>
    <w:rsid w:val="00FA353A"/>
    <w:rsid w:val="00FA3582"/>
    <w:rsid w:val="00FA3586"/>
    <w:rsid w:val="00FA35B2"/>
    <w:rsid w:val="00FA364B"/>
    <w:rsid w:val="00FA3673"/>
    <w:rsid w:val="00FA367B"/>
    <w:rsid w:val="00FA3696"/>
    <w:rsid w:val="00FA36A8"/>
    <w:rsid w:val="00FA36B6"/>
    <w:rsid w:val="00FA370B"/>
    <w:rsid w:val="00FA3715"/>
    <w:rsid w:val="00FA3743"/>
    <w:rsid w:val="00FA37A8"/>
    <w:rsid w:val="00FA37DD"/>
    <w:rsid w:val="00FA37E2"/>
    <w:rsid w:val="00FA3811"/>
    <w:rsid w:val="00FA3836"/>
    <w:rsid w:val="00FA38A3"/>
    <w:rsid w:val="00FA38B9"/>
    <w:rsid w:val="00FA38C9"/>
    <w:rsid w:val="00FA391F"/>
    <w:rsid w:val="00FA3987"/>
    <w:rsid w:val="00FA39BF"/>
    <w:rsid w:val="00FA3A75"/>
    <w:rsid w:val="00FA3A91"/>
    <w:rsid w:val="00FA3A94"/>
    <w:rsid w:val="00FA3AAF"/>
    <w:rsid w:val="00FA3AB2"/>
    <w:rsid w:val="00FA3AB3"/>
    <w:rsid w:val="00FA3ACB"/>
    <w:rsid w:val="00FA3AF1"/>
    <w:rsid w:val="00FA3B29"/>
    <w:rsid w:val="00FA3B49"/>
    <w:rsid w:val="00FA3B71"/>
    <w:rsid w:val="00FA3B81"/>
    <w:rsid w:val="00FA3BA4"/>
    <w:rsid w:val="00FA3BAF"/>
    <w:rsid w:val="00FA3C42"/>
    <w:rsid w:val="00FA3C58"/>
    <w:rsid w:val="00FA3C79"/>
    <w:rsid w:val="00FA3C9C"/>
    <w:rsid w:val="00FA3CBE"/>
    <w:rsid w:val="00FA3CFF"/>
    <w:rsid w:val="00FA3D0B"/>
    <w:rsid w:val="00FA3D11"/>
    <w:rsid w:val="00FA3D4F"/>
    <w:rsid w:val="00FA3DEC"/>
    <w:rsid w:val="00FA3E07"/>
    <w:rsid w:val="00FA3E30"/>
    <w:rsid w:val="00FA3E53"/>
    <w:rsid w:val="00FA3E7E"/>
    <w:rsid w:val="00FA3E91"/>
    <w:rsid w:val="00FA3ECC"/>
    <w:rsid w:val="00FA3ED5"/>
    <w:rsid w:val="00FA3EE5"/>
    <w:rsid w:val="00FA3F58"/>
    <w:rsid w:val="00FA3F79"/>
    <w:rsid w:val="00FA3F7A"/>
    <w:rsid w:val="00FA3F94"/>
    <w:rsid w:val="00FA3FAF"/>
    <w:rsid w:val="00FA3FB3"/>
    <w:rsid w:val="00FA3FEC"/>
    <w:rsid w:val="00FA401C"/>
    <w:rsid w:val="00FA4045"/>
    <w:rsid w:val="00FA407A"/>
    <w:rsid w:val="00FA407C"/>
    <w:rsid w:val="00FA40A5"/>
    <w:rsid w:val="00FA40C6"/>
    <w:rsid w:val="00FA40EB"/>
    <w:rsid w:val="00FA4130"/>
    <w:rsid w:val="00FA423D"/>
    <w:rsid w:val="00FA426E"/>
    <w:rsid w:val="00FA42C1"/>
    <w:rsid w:val="00FA42DB"/>
    <w:rsid w:val="00FA42E5"/>
    <w:rsid w:val="00FA42E6"/>
    <w:rsid w:val="00FA4302"/>
    <w:rsid w:val="00FA4332"/>
    <w:rsid w:val="00FA4346"/>
    <w:rsid w:val="00FA4396"/>
    <w:rsid w:val="00FA43EB"/>
    <w:rsid w:val="00FA43EF"/>
    <w:rsid w:val="00FA4433"/>
    <w:rsid w:val="00FA447F"/>
    <w:rsid w:val="00FA449D"/>
    <w:rsid w:val="00FA44A2"/>
    <w:rsid w:val="00FA44B7"/>
    <w:rsid w:val="00FA44C7"/>
    <w:rsid w:val="00FA44CD"/>
    <w:rsid w:val="00FA452F"/>
    <w:rsid w:val="00FA4591"/>
    <w:rsid w:val="00FA4598"/>
    <w:rsid w:val="00FA45EC"/>
    <w:rsid w:val="00FA460A"/>
    <w:rsid w:val="00FA464C"/>
    <w:rsid w:val="00FA46DA"/>
    <w:rsid w:val="00FA46EF"/>
    <w:rsid w:val="00FA4733"/>
    <w:rsid w:val="00FA4758"/>
    <w:rsid w:val="00FA4784"/>
    <w:rsid w:val="00FA47A5"/>
    <w:rsid w:val="00FA47AB"/>
    <w:rsid w:val="00FA47CD"/>
    <w:rsid w:val="00FA4820"/>
    <w:rsid w:val="00FA48A6"/>
    <w:rsid w:val="00FA4925"/>
    <w:rsid w:val="00FA4927"/>
    <w:rsid w:val="00FA4953"/>
    <w:rsid w:val="00FA495D"/>
    <w:rsid w:val="00FA499C"/>
    <w:rsid w:val="00FA49A1"/>
    <w:rsid w:val="00FA4A0E"/>
    <w:rsid w:val="00FA4A1C"/>
    <w:rsid w:val="00FA4A29"/>
    <w:rsid w:val="00FA4B19"/>
    <w:rsid w:val="00FA4B57"/>
    <w:rsid w:val="00FA4B68"/>
    <w:rsid w:val="00FA4B7D"/>
    <w:rsid w:val="00FA4BA3"/>
    <w:rsid w:val="00FA4BB2"/>
    <w:rsid w:val="00FA4BB8"/>
    <w:rsid w:val="00FA4BE1"/>
    <w:rsid w:val="00FA4BE3"/>
    <w:rsid w:val="00FA4C1B"/>
    <w:rsid w:val="00FA4CA7"/>
    <w:rsid w:val="00FA4CAD"/>
    <w:rsid w:val="00FA4CAF"/>
    <w:rsid w:val="00FA4CC3"/>
    <w:rsid w:val="00FA4D2A"/>
    <w:rsid w:val="00FA4D34"/>
    <w:rsid w:val="00FA4DBC"/>
    <w:rsid w:val="00FA4DF0"/>
    <w:rsid w:val="00FA4DF6"/>
    <w:rsid w:val="00FA4DF8"/>
    <w:rsid w:val="00FA4E01"/>
    <w:rsid w:val="00FA4E20"/>
    <w:rsid w:val="00FA4EBB"/>
    <w:rsid w:val="00FA4F1E"/>
    <w:rsid w:val="00FA4F78"/>
    <w:rsid w:val="00FA4FBB"/>
    <w:rsid w:val="00FA4FEC"/>
    <w:rsid w:val="00FA5005"/>
    <w:rsid w:val="00FA5007"/>
    <w:rsid w:val="00FA5024"/>
    <w:rsid w:val="00FA5035"/>
    <w:rsid w:val="00FA5078"/>
    <w:rsid w:val="00FA5081"/>
    <w:rsid w:val="00FA50AE"/>
    <w:rsid w:val="00FA50DE"/>
    <w:rsid w:val="00FA50F1"/>
    <w:rsid w:val="00FA5164"/>
    <w:rsid w:val="00FA516C"/>
    <w:rsid w:val="00FA516D"/>
    <w:rsid w:val="00FA51C5"/>
    <w:rsid w:val="00FA51D0"/>
    <w:rsid w:val="00FA51EC"/>
    <w:rsid w:val="00FA51F2"/>
    <w:rsid w:val="00FA520E"/>
    <w:rsid w:val="00FA5215"/>
    <w:rsid w:val="00FA5230"/>
    <w:rsid w:val="00FA525A"/>
    <w:rsid w:val="00FA526A"/>
    <w:rsid w:val="00FA5285"/>
    <w:rsid w:val="00FA52B2"/>
    <w:rsid w:val="00FA52C3"/>
    <w:rsid w:val="00FA5313"/>
    <w:rsid w:val="00FA5350"/>
    <w:rsid w:val="00FA535B"/>
    <w:rsid w:val="00FA535D"/>
    <w:rsid w:val="00FA539F"/>
    <w:rsid w:val="00FA53AB"/>
    <w:rsid w:val="00FA5448"/>
    <w:rsid w:val="00FA545B"/>
    <w:rsid w:val="00FA546C"/>
    <w:rsid w:val="00FA5472"/>
    <w:rsid w:val="00FA54C8"/>
    <w:rsid w:val="00FA54F2"/>
    <w:rsid w:val="00FA551D"/>
    <w:rsid w:val="00FA5528"/>
    <w:rsid w:val="00FA555A"/>
    <w:rsid w:val="00FA557D"/>
    <w:rsid w:val="00FA5596"/>
    <w:rsid w:val="00FA55A8"/>
    <w:rsid w:val="00FA55AD"/>
    <w:rsid w:val="00FA55C8"/>
    <w:rsid w:val="00FA55CD"/>
    <w:rsid w:val="00FA55CF"/>
    <w:rsid w:val="00FA55ED"/>
    <w:rsid w:val="00FA55EE"/>
    <w:rsid w:val="00FA5609"/>
    <w:rsid w:val="00FA560E"/>
    <w:rsid w:val="00FA5656"/>
    <w:rsid w:val="00FA56B7"/>
    <w:rsid w:val="00FA56E3"/>
    <w:rsid w:val="00FA5716"/>
    <w:rsid w:val="00FA571B"/>
    <w:rsid w:val="00FA573C"/>
    <w:rsid w:val="00FA5781"/>
    <w:rsid w:val="00FA5784"/>
    <w:rsid w:val="00FA5793"/>
    <w:rsid w:val="00FA5796"/>
    <w:rsid w:val="00FA57FC"/>
    <w:rsid w:val="00FA57FE"/>
    <w:rsid w:val="00FA597F"/>
    <w:rsid w:val="00FA598F"/>
    <w:rsid w:val="00FA599D"/>
    <w:rsid w:val="00FA5A80"/>
    <w:rsid w:val="00FA5A88"/>
    <w:rsid w:val="00FA5ABB"/>
    <w:rsid w:val="00FA5AEE"/>
    <w:rsid w:val="00FA5B11"/>
    <w:rsid w:val="00FA5B2A"/>
    <w:rsid w:val="00FA5B34"/>
    <w:rsid w:val="00FA5B47"/>
    <w:rsid w:val="00FA5B60"/>
    <w:rsid w:val="00FA5B73"/>
    <w:rsid w:val="00FA5BEE"/>
    <w:rsid w:val="00FA5BF2"/>
    <w:rsid w:val="00FA5C50"/>
    <w:rsid w:val="00FA5CE9"/>
    <w:rsid w:val="00FA5D17"/>
    <w:rsid w:val="00FA5D52"/>
    <w:rsid w:val="00FA5D6A"/>
    <w:rsid w:val="00FA5DDC"/>
    <w:rsid w:val="00FA5DE0"/>
    <w:rsid w:val="00FA5E3C"/>
    <w:rsid w:val="00FA5E4E"/>
    <w:rsid w:val="00FA5E51"/>
    <w:rsid w:val="00FA5E55"/>
    <w:rsid w:val="00FA5E62"/>
    <w:rsid w:val="00FA5EAD"/>
    <w:rsid w:val="00FA5F39"/>
    <w:rsid w:val="00FA5F56"/>
    <w:rsid w:val="00FA5FA4"/>
    <w:rsid w:val="00FA5FC4"/>
    <w:rsid w:val="00FA5FDD"/>
    <w:rsid w:val="00FA6036"/>
    <w:rsid w:val="00FA603C"/>
    <w:rsid w:val="00FA60BD"/>
    <w:rsid w:val="00FA617B"/>
    <w:rsid w:val="00FA6187"/>
    <w:rsid w:val="00FA61AB"/>
    <w:rsid w:val="00FA61CC"/>
    <w:rsid w:val="00FA61D0"/>
    <w:rsid w:val="00FA623C"/>
    <w:rsid w:val="00FA6248"/>
    <w:rsid w:val="00FA629C"/>
    <w:rsid w:val="00FA62A1"/>
    <w:rsid w:val="00FA62BB"/>
    <w:rsid w:val="00FA6329"/>
    <w:rsid w:val="00FA6343"/>
    <w:rsid w:val="00FA6361"/>
    <w:rsid w:val="00FA637F"/>
    <w:rsid w:val="00FA63E4"/>
    <w:rsid w:val="00FA63F3"/>
    <w:rsid w:val="00FA6406"/>
    <w:rsid w:val="00FA6439"/>
    <w:rsid w:val="00FA643F"/>
    <w:rsid w:val="00FA6475"/>
    <w:rsid w:val="00FA64BE"/>
    <w:rsid w:val="00FA64DC"/>
    <w:rsid w:val="00FA6536"/>
    <w:rsid w:val="00FA6551"/>
    <w:rsid w:val="00FA656B"/>
    <w:rsid w:val="00FA65F7"/>
    <w:rsid w:val="00FA660D"/>
    <w:rsid w:val="00FA662A"/>
    <w:rsid w:val="00FA663A"/>
    <w:rsid w:val="00FA66BC"/>
    <w:rsid w:val="00FA66C1"/>
    <w:rsid w:val="00FA66D7"/>
    <w:rsid w:val="00FA66E8"/>
    <w:rsid w:val="00FA6747"/>
    <w:rsid w:val="00FA6752"/>
    <w:rsid w:val="00FA67A0"/>
    <w:rsid w:val="00FA6806"/>
    <w:rsid w:val="00FA687B"/>
    <w:rsid w:val="00FA6887"/>
    <w:rsid w:val="00FA68FB"/>
    <w:rsid w:val="00FA6941"/>
    <w:rsid w:val="00FA6955"/>
    <w:rsid w:val="00FA6968"/>
    <w:rsid w:val="00FA69BD"/>
    <w:rsid w:val="00FA69CD"/>
    <w:rsid w:val="00FA6A0D"/>
    <w:rsid w:val="00FA6A53"/>
    <w:rsid w:val="00FA6A62"/>
    <w:rsid w:val="00FA6AED"/>
    <w:rsid w:val="00FA6B47"/>
    <w:rsid w:val="00FA6B94"/>
    <w:rsid w:val="00FA6BD6"/>
    <w:rsid w:val="00FA6C24"/>
    <w:rsid w:val="00FA6C54"/>
    <w:rsid w:val="00FA6C70"/>
    <w:rsid w:val="00FA6CB0"/>
    <w:rsid w:val="00FA6CC9"/>
    <w:rsid w:val="00FA6D2C"/>
    <w:rsid w:val="00FA6D5A"/>
    <w:rsid w:val="00FA6DFD"/>
    <w:rsid w:val="00FA6E17"/>
    <w:rsid w:val="00FA6E56"/>
    <w:rsid w:val="00FA6E6A"/>
    <w:rsid w:val="00FA6E99"/>
    <w:rsid w:val="00FA6ECD"/>
    <w:rsid w:val="00FA6EE2"/>
    <w:rsid w:val="00FA6F6E"/>
    <w:rsid w:val="00FA6FA7"/>
    <w:rsid w:val="00FA6FDC"/>
    <w:rsid w:val="00FA6FFF"/>
    <w:rsid w:val="00FA700D"/>
    <w:rsid w:val="00FA702E"/>
    <w:rsid w:val="00FA705B"/>
    <w:rsid w:val="00FA7067"/>
    <w:rsid w:val="00FA708B"/>
    <w:rsid w:val="00FA70A1"/>
    <w:rsid w:val="00FA70D3"/>
    <w:rsid w:val="00FA7121"/>
    <w:rsid w:val="00FA7131"/>
    <w:rsid w:val="00FA714C"/>
    <w:rsid w:val="00FA7193"/>
    <w:rsid w:val="00FA71A8"/>
    <w:rsid w:val="00FA71AE"/>
    <w:rsid w:val="00FA71CD"/>
    <w:rsid w:val="00FA7211"/>
    <w:rsid w:val="00FA7254"/>
    <w:rsid w:val="00FA72E1"/>
    <w:rsid w:val="00FA731B"/>
    <w:rsid w:val="00FA7326"/>
    <w:rsid w:val="00FA732A"/>
    <w:rsid w:val="00FA735B"/>
    <w:rsid w:val="00FA737A"/>
    <w:rsid w:val="00FA739B"/>
    <w:rsid w:val="00FA73BA"/>
    <w:rsid w:val="00FA73D2"/>
    <w:rsid w:val="00FA73DA"/>
    <w:rsid w:val="00FA7402"/>
    <w:rsid w:val="00FA741A"/>
    <w:rsid w:val="00FA744E"/>
    <w:rsid w:val="00FA749C"/>
    <w:rsid w:val="00FA74BC"/>
    <w:rsid w:val="00FA74E6"/>
    <w:rsid w:val="00FA755B"/>
    <w:rsid w:val="00FA7566"/>
    <w:rsid w:val="00FA7583"/>
    <w:rsid w:val="00FA7584"/>
    <w:rsid w:val="00FA75D5"/>
    <w:rsid w:val="00FA760E"/>
    <w:rsid w:val="00FA7634"/>
    <w:rsid w:val="00FA7670"/>
    <w:rsid w:val="00FA7681"/>
    <w:rsid w:val="00FA768E"/>
    <w:rsid w:val="00FA7694"/>
    <w:rsid w:val="00FA769B"/>
    <w:rsid w:val="00FA769D"/>
    <w:rsid w:val="00FA769F"/>
    <w:rsid w:val="00FA76D8"/>
    <w:rsid w:val="00FA76FB"/>
    <w:rsid w:val="00FA7717"/>
    <w:rsid w:val="00FA7733"/>
    <w:rsid w:val="00FA7740"/>
    <w:rsid w:val="00FA77DA"/>
    <w:rsid w:val="00FA77FF"/>
    <w:rsid w:val="00FA7826"/>
    <w:rsid w:val="00FA7829"/>
    <w:rsid w:val="00FA7834"/>
    <w:rsid w:val="00FA7865"/>
    <w:rsid w:val="00FA7866"/>
    <w:rsid w:val="00FA78F9"/>
    <w:rsid w:val="00FA7919"/>
    <w:rsid w:val="00FA7924"/>
    <w:rsid w:val="00FA7960"/>
    <w:rsid w:val="00FA7967"/>
    <w:rsid w:val="00FA797A"/>
    <w:rsid w:val="00FA79E7"/>
    <w:rsid w:val="00FA7A04"/>
    <w:rsid w:val="00FA7A0C"/>
    <w:rsid w:val="00FA7A10"/>
    <w:rsid w:val="00FA7A19"/>
    <w:rsid w:val="00FA7A3B"/>
    <w:rsid w:val="00FA7A4C"/>
    <w:rsid w:val="00FA7A86"/>
    <w:rsid w:val="00FA7ABA"/>
    <w:rsid w:val="00FA7AF8"/>
    <w:rsid w:val="00FA7B13"/>
    <w:rsid w:val="00FA7B18"/>
    <w:rsid w:val="00FA7B42"/>
    <w:rsid w:val="00FA7B71"/>
    <w:rsid w:val="00FA7B75"/>
    <w:rsid w:val="00FA7BBF"/>
    <w:rsid w:val="00FA7BC0"/>
    <w:rsid w:val="00FA7BDF"/>
    <w:rsid w:val="00FA7C05"/>
    <w:rsid w:val="00FA7C2A"/>
    <w:rsid w:val="00FA7C5E"/>
    <w:rsid w:val="00FA7C63"/>
    <w:rsid w:val="00FA7D21"/>
    <w:rsid w:val="00FA7D51"/>
    <w:rsid w:val="00FA7D71"/>
    <w:rsid w:val="00FA7D77"/>
    <w:rsid w:val="00FA7D7C"/>
    <w:rsid w:val="00FA7DDA"/>
    <w:rsid w:val="00FA7E3D"/>
    <w:rsid w:val="00FA7EB1"/>
    <w:rsid w:val="00FA7F17"/>
    <w:rsid w:val="00FA7F22"/>
    <w:rsid w:val="00FA7F7D"/>
    <w:rsid w:val="00FA7F8E"/>
    <w:rsid w:val="00FA7FD8"/>
    <w:rsid w:val="00FA7FE6"/>
    <w:rsid w:val="00FA7FE8"/>
    <w:rsid w:val="00FA7FFB"/>
    <w:rsid w:val="00FB0001"/>
    <w:rsid w:val="00FB0008"/>
    <w:rsid w:val="00FB000D"/>
    <w:rsid w:val="00FB0012"/>
    <w:rsid w:val="00FB0047"/>
    <w:rsid w:val="00FB0054"/>
    <w:rsid w:val="00FB0057"/>
    <w:rsid w:val="00FB005E"/>
    <w:rsid w:val="00FB00C3"/>
    <w:rsid w:val="00FB00EF"/>
    <w:rsid w:val="00FB012A"/>
    <w:rsid w:val="00FB01BE"/>
    <w:rsid w:val="00FB0208"/>
    <w:rsid w:val="00FB020C"/>
    <w:rsid w:val="00FB0255"/>
    <w:rsid w:val="00FB0294"/>
    <w:rsid w:val="00FB02B0"/>
    <w:rsid w:val="00FB02C1"/>
    <w:rsid w:val="00FB02F6"/>
    <w:rsid w:val="00FB0338"/>
    <w:rsid w:val="00FB0349"/>
    <w:rsid w:val="00FB0358"/>
    <w:rsid w:val="00FB0376"/>
    <w:rsid w:val="00FB037F"/>
    <w:rsid w:val="00FB039B"/>
    <w:rsid w:val="00FB03E8"/>
    <w:rsid w:val="00FB03E9"/>
    <w:rsid w:val="00FB048F"/>
    <w:rsid w:val="00FB0491"/>
    <w:rsid w:val="00FB0498"/>
    <w:rsid w:val="00FB04C1"/>
    <w:rsid w:val="00FB04D1"/>
    <w:rsid w:val="00FB04E9"/>
    <w:rsid w:val="00FB0524"/>
    <w:rsid w:val="00FB0603"/>
    <w:rsid w:val="00FB060A"/>
    <w:rsid w:val="00FB061D"/>
    <w:rsid w:val="00FB0654"/>
    <w:rsid w:val="00FB066A"/>
    <w:rsid w:val="00FB0676"/>
    <w:rsid w:val="00FB0689"/>
    <w:rsid w:val="00FB069B"/>
    <w:rsid w:val="00FB06A7"/>
    <w:rsid w:val="00FB06C6"/>
    <w:rsid w:val="00FB071C"/>
    <w:rsid w:val="00FB0730"/>
    <w:rsid w:val="00FB0741"/>
    <w:rsid w:val="00FB074A"/>
    <w:rsid w:val="00FB0796"/>
    <w:rsid w:val="00FB07B2"/>
    <w:rsid w:val="00FB07EA"/>
    <w:rsid w:val="00FB07F0"/>
    <w:rsid w:val="00FB080A"/>
    <w:rsid w:val="00FB081C"/>
    <w:rsid w:val="00FB081D"/>
    <w:rsid w:val="00FB081E"/>
    <w:rsid w:val="00FB08B7"/>
    <w:rsid w:val="00FB08E4"/>
    <w:rsid w:val="00FB08F7"/>
    <w:rsid w:val="00FB0910"/>
    <w:rsid w:val="00FB0926"/>
    <w:rsid w:val="00FB0939"/>
    <w:rsid w:val="00FB0950"/>
    <w:rsid w:val="00FB0991"/>
    <w:rsid w:val="00FB09A0"/>
    <w:rsid w:val="00FB09AC"/>
    <w:rsid w:val="00FB09E1"/>
    <w:rsid w:val="00FB09F9"/>
    <w:rsid w:val="00FB0A02"/>
    <w:rsid w:val="00FB0A1D"/>
    <w:rsid w:val="00FB0A2E"/>
    <w:rsid w:val="00FB0A9C"/>
    <w:rsid w:val="00FB0AE7"/>
    <w:rsid w:val="00FB0B19"/>
    <w:rsid w:val="00FB0B22"/>
    <w:rsid w:val="00FB0B86"/>
    <w:rsid w:val="00FB0B8A"/>
    <w:rsid w:val="00FB0B97"/>
    <w:rsid w:val="00FB0C2E"/>
    <w:rsid w:val="00FB0C3D"/>
    <w:rsid w:val="00FB0C43"/>
    <w:rsid w:val="00FB0CAB"/>
    <w:rsid w:val="00FB0D69"/>
    <w:rsid w:val="00FB0D7A"/>
    <w:rsid w:val="00FB0DA6"/>
    <w:rsid w:val="00FB0DB3"/>
    <w:rsid w:val="00FB0DBC"/>
    <w:rsid w:val="00FB0DDD"/>
    <w:rsid w:val="00FB0DF9"/>
    <w:rsid w:val="00FB0E00"/>
    <w:rsid w:val="00FB0E1F"/>
    <w:rsid w:val="00FB0E46"/>
    <w:rsid w:val="00FB0E6A"/>
    <w:rsid w:val="00FB0F19"/>
    <w:rsid w:val="00FB0F46"/>
    <w:rsid w:val="00FB0F48"/>
    <w:rsid w:val="00FB0F50"/>
    <w:rsid w:val="00FB0F60"/>
    <w:rsid w:val="00FB0F85"/>
    <w:rsid w:val="00FB0FB3"/>
    <w:rsid w:val="00FB0FDB"/>
    <w:rsid w:val="00FB0FEF"/>
    <w:rsid w:val="00FB1012"/>
    <w:rsid w:val="00FB1019"/>
    <w:rsid w:val="00FB1023"/>
    <w:rsid w:val="00FB1061"/>
    <w:rsid w:val="00FB10D6"/>
    <w:rsid w:val="00FB10DB"/>
    <w:rsid w:val="00FB10DC"/>
    <w:rsid w:val="00FB1109"/>
    <w:rsid w:val="00FB1117"/>
    <w:rsid w:val="00FB1123"/>
    <w:rsid w:val="00FB112B"/>
    <w:rsid w:val="00FB1130"/>
    <w:rsid w:val="00FB113F"/>
    <w:rsid w:val="00FB119F"/>
    <w:rsid w:val="00FB11AF"/>
    <w:rsid w:val="00FB11B2"/>
    <w:rsid w:val="00FB11C7"/>
    <w:rsid w:val="00FB124D"/>
    <w:rsid w:val="00FB125E"/>
    <w:rsid w:val="00FB1281"/>
    <w:rsid w:val="00FB12A5"/>
    <w:rsid w:val="00FB130D"/>
    <w:rsid w:val="00FB133B"/>
    <w:rsid w:val="00FB1344"/>
    <w:rsid w:val="00FB13B9"/>
    <w:rsid w:val="00FB13F5"/>
    <w:rsid w:val="00FB140F"/>
    <w:rsid w:val="00FB143F"/>
    <w:rsid w:val="00FB1485"/>
    <w:rsid w:val="00FB155C"/>
    <w:rsid w:val="00FB157A"/>
    <w:rsid w:val="00FB1594"/>
    <w:rsid w:val="00FB1598"/>
    <w:rsid w:val="00FB15AD"/>
    <w:rsid w:val="00FB15B7"/>
    <w:rsid w:val="00FB1602"/>
    <w:rsid w:val="00FB1626"/>
    <w:rsid w:val="00FB162E"/>
    <w:rsid w:val="00FB16B2"/>
    <w:rsid w:val="00FB16FC"/>
    <w:rsid w:val="00FB1701"/>
    <w:rsid w:val="00FB1731"/>
    <w:rsid w:val="00FB1740"/>
    <w:rsid w:val="00FB175E"/>
    <w:rsid w:val="00FB179A"/>
    <w:rsid w:val="00FB17B6"/>
    <w:rsid w:val="00FB17D6"/>
    <w:rsid w:val="00FB1830"/>
    <w:rsid w:val="00FB1865"/>
    <w:rsid w:val="00FB186C"/>
    <w:rsid w:val="00FB18B1"/>
    <w:rsid w:val="00FB18B2"/>
    <w:rsid w:val="00FB18C3"/>
    <w:rsid w:val="00FB18E8"/>
    <w:rsid w:val="00FB18EC"/>
    <w:rsid w:val="00FB1941"/>
    <w:rsid w:val="00FB1982"/>
    <w:rsid w:val="00FB198A"/>
    <w:rsid w:val="00FB198D"/>
    <w:rsid w:val="00FB19A7"/>
    <w:rsid w:val="00FB1A2E"/>
    <w:rsid w:val="00FB1A53"/>
    <w:rsid w:val="00FB1A66"/>
    <w:rsid w:val="00FB1A70"/>
    <w:rsid w:val="00FB1A72"/>
    <w:rsid w:val="00FB1AD2"/>
    <w:rsid w:val="00FB1AED"/>
    <w:rsid w:val="00FB1AEF"/>
    <w:rsid w:val="00FB1AFA"/>
    <w:rsid w:val="00FB1B15"/>
    <w:rsid w:val="00FB1B1A"/>
    <w:rsid w:val="00FB1B3A"/>
    <w:rsid w:val="00FB1B4C"/>
    <w:rsid w:val="00FB1B7D"/>
    <w:rsid w:val="00FB1B81"/>
    <w:rsid w:val="00FB1BD0"/>
    <w:rsid w:val="00FB1C44"/>
    <w:rsid w:val="00FB1C4C"/>
    <w:rsid w:val="00FB1C95"/>
    <w:rsid w:val="00FB1CA8"/>
    <w:rsid w:val="00FB1CCB"/>
    <w:rsid w:val="00FB1CE0"/>
    <w:rsid w:val="00FB1CEF"/>
    <w:rsid w:val="00FB1D11"/>
    <w:rsid w:val="00FB1D49"/>
    <w:rsid w:val="00FB1D57"/>
    <w:rsid w:val="00FB1D7D"/>
    <w:rsid w:val="00FB1D8E"/>
    <w:rsid w:val="00FB1DB9"/>
    <w:rsid w:val="00FB1DBD"/>
    <w:rsid w:val="00FB1DD1"/>
    <w:rsid w:val="00FB1DD3"/>
    <w:rsid w:val="00FB1E15"/>
    <w:rsid w:val="00FB1E44"/>
    <w:rsid w:val="00FB1E49"/>
    <w:rsid w:val="00FB1F1C"/>
    <w:rsid w:val="00FB1F4E"/>
    <w:rsid w:val="00FB1F5C"/>
    <w:rsid w:val="00FB1FC3"/>
    <w:rsid w:val="00FB1FF3"/>
    <w:rsid w:val="00FB2016"/>
    <w:rsid w:val="00FB2051"/>
    <w:rsid w:val="00FB205F"/>
    <w:rsid w:val="00FB2064"/>
    <w:rsid w:val="00FB208A"/>
    <w:rsid w:val="00FB2096"/>
    <w:rsid w:val="00FB20A1"/>
    <w:rsid w:val="00FB20C7"/>
    <w:rsid w:val="00FB2103"/>
    <w:rsid w:val="00FB2124"/>
    <w:rsid w:val="00FB2130"/>
    <w:rsid w:val="00FB2138"/>
    <w:rsid w:val="00FB214B"/>
    <w:rsid w:val="00FB215D"/>
    <w:rsid w:val="00FB2179"/>
    <w:rsid w:val="00FB21C5"/>
    <w:rsid w:val="00FB21D1"/>
    <w:rsid w:val="00FB21D2"/>
    <w:rsid w:val="00FB21ED"/>
    <w:rsid w:val="00FB21F2"/>
    <w:rsid w:val="00FB2201"/>
    <w:rsid w:val="00FB2216"/>
    <w:rsid w:val="00FB2226"/>
    <w:rsid w:val="00FB222B"/>
    <w:rsid w:val="00FB2269"/>
    <w:rsid w:val="00FB226B"/>
    <w:rsid w:val="00FB2299"/>
    <w:rsid w:val="00FB22CB"/>
    <w:rsid w:val="00FB22E2"/>
    <w:rsid w:val="00FB22F0"/>
    <w:rsid w:val="00FB22F7"/>
    <w:rsid w:val="00FB2309"/>
    <w:rsid w:val="00FB230B"/>
    <w:rsid w:val="00FB234D"/>
    <w:rsid w:val="00FB237A"/>
    <w:rsid w:val="00FB23B1"/>
    <w:rsid w:val="00FB23BA"/>
    <w:rsid w:val="00FB240A"/>
    <w:rsid w:val="00FB2433"/>
    <w:rsid w:val="00FB2436"/>
    <w:rsid w:val="00FB24F2"/>
    <w:rsid w:val="00FB250A"/>
    <w:rsid w:val="00FB2527"/>
    <w:rsid w:val="00FB2578"/>
    <w:rsid w:val="00FB2581"/>
    <w:rsid w:val="00FB25A3"/>
    <w:rsid w:val="00FB25B5"/>
    <w:rsid w:val="00FB25F1"/>
    <w:rsid w:val="00FB265D"/>
    <w:rsid w:val="00FB267E"/>
    <w:rsid w:val="00FB2686"/>
    <w:rsid w:val="00FB268B"/>
    <w:rsid w:val="00FB26DF"/>
    <w:rsid w:val="00FB278A"/>
    <w:rsid w:val="00FB2795"/>
    <w:rsid w:val="00FB279B"/>
    <w:rsid w:val="00FB27D5"/>
    <w:rsid w:val="00FB2810"/>
    <w:rsid w:val="00FB2811"/>
    <w:rsid w:val="00FB2864"/>
    <w:rsid w:val="00FB28A6"/>
    <w:rsid w:val="00FB28AA"/>
    <w:rsid w:val="00FB2900"/>
    <w:rsid w:val="00FB2905"/>
    <w:rsid w:val="00FB290E"/>
    <w:rsid w:val="00FB2916"/>
    <w:rsid w:val="00FB2919"/>
    <w:rsid w:val="00FB2936"/>
    <w:rsid w:val="00FB2979"/>
    <w:rsid w:val="00FB29C3"/>
    <w:rsid w:val="00FB29F8"/>
    <w:rsid w:val="00FB2A54"/>
    <w:rsid w:val="00FB2A9D"/>
    <w:rsid w:val="00FB2AE4"/>
    <w:rsid w:val="00FB2B1A"/>
    <w:rsid w:val="00FB2BD8"/>
    <w:rsid w:val="00FB2BE0"/>
    <w:rsid w:val="00FB2BF5"/>
    <w:rsid w:val="00FB2C1F"/>
    <w:rsid w:val="00FB2C8B"/>
    <w:rsid w:val="00FB2C9C"/>
    <w:rsid w:val="00FB2CC2"/>
    <w:rsid w:val="00FB2CD6"/>
    <w:rsid w:val="00FB2D13"/>
    <w:rsid w:val="00FB2D29"/>
    <w:rsid w:val="00FB2D31"/>
    <w:rsid w:val="00FB2D3B"/>
    <w:rsid w:val="00FB2D47"/>
    <w:rsid w:val="00FB2D5E"/>
    <w:rsid w:val="00FB2D60"/>
    <w:rsid w:val="00FB2D63"/>
    <w:rsid w:val="00FB2D89"/>
    <w:rsid w:val="00FB2DCF"/>
    <w:rsid w:val="00FB2DDD"/>
    <w:rsid w:val="00FB2E00"/>
    <w:rsid w:val="00FB2E7F"/>
    <w:rsid w:val="00FB2E86"/>
    <w:rsid w:val="00FB2E8A"/>
    <w:rsid w:val="00FB2EC1"/>
    <w:rsid w:val="00FB2EE3"/>
    <w:rsid w:val="00FB2EEF"/>
    <w:rsid w:val="00FB2F0E"/>
    <w:rsid w:val="00FB2F1C"/>
    <w:rsid w:val="00FB2F39"/>
    <w:rsid w:val="00FB2F57"/>
    <w:rsid w:val="00FB2F90"/>
    <w:rsid w:val="00FB2FE6"/>
    <w:rsid w:val="00FB2FF5"/>
    <w:rsid w:val="00FB3049"/>
    <w:rsid w:val="00FB3106"/>
    <w:rsid w:val="00FB3119"/>
    <w:rsid w:val="00FB317D"/>
    <w:rsid w:val="00FB3196"/>
    <w:rsid w:val="00FB31DC"/>
    <w:rsid w:val="00FB3204"/>
    <w:rsid w:val="00FB3209"/>
    <w:rsid w:val="00FB322E"/>
    <w:rsid w:val="00FB323F"/>
    <w:rsid w:val="00FB326E"/>
    <w:rsid w:val="00FB327D"/>
    <w:rsid w:val="00FB32F2"/>
    <w:rsid w:val="00FB32FA"/>
    <w:rsid w:val="00FB331A"/>
    <w:rsid w:val="00FB3325"/>
    <w:rsid w:val="00FB332F"/>
    <w:rsid w:val="00FB33A0"/>
    <w:rsid w:val="00FB33E9"/>
    <w:rsid w:val="00FB3468"/>
    <w:rsid w:val="00FB3492"/>
    <w:rsid w:val="00FB34DC"/>
    <w:rsid w:val="00FB34E0"/>
    <w:rsid w:val="00FB354A"/>
    <w:rsid w:val="00FB3570"/>
    <w:rsid w:val="00FB35B6"/>
    <w:rsid w:val="00FB35D8"/>
    <w:rsid w:val="00FB3652"/>
    <w:rsid w:val="00FB3696"/>
    <w:rsid w:val="00FB36EC"/>
    <w:rsid w:val="00FB3734"/>
    <w:rsid w:val="00FB377F"/>
    <w:rsid w:val="00FB3819"/>
    <w:rsid w:val="00FB3840"/>
    <w:rsid w:val="00FB3875"/>
    <w:rsid w:val="00FB38FB"/>
    <w:rsid w:val="00FB3901"/>
    <w:rsid w:val="00FB3906"/>
    <w:rsid w:val="00FB3986"/>
    <w:rsid w:val="00FB3990"/>
    <w:rsid w:val="00FB39DB"/>
    <w:rsid w:val="00FB3A5A"/>
    <w:rsid w:val="00FB3A92"/>
    <w:rsid w:val="00FB3AA4"/>
    <w:rsid w:val="00FB3AE5"/>
    <w:rsid w:val="00FB3AF3"/>
    <w:rsid w:val="00FB3B26"/>
    <w:rsid w:val="00FB3B93"/>
    <w:rsid w:val="00FB3B95"/>
    <w:rsid w:val="00FB3BAB"/>
    <w:rsid w:val="00FB3C0B"/>
    <w:rsid w:val="00FB3C4A"/>
    <w:rsid w:val="00FB3C5E"/>
    <w:rsid w:val="00FB3C9A"/>
    <w:rsid w:val="00FB3CA6"/>
    <w:rsid w:val="00FB3CB4"/>
    <w:rsid w:val="00FB3D24"/>
    <w:rsid w:val="00FB3D5F"/>
    <w:rsid w:val="00FB3D67"/>
    <w:rsid w:val="00FB3DDF"/>
    <w:rsid w:val="00FB3DE8"/>
    <w:rsid w:val="00FB3E22"/>
    <w:rsid w:val="00FB3E2B"/>
    <w:rsid w:val="00FB3E6C"/>
    <w:rsid w:val="00FB3EAE"/>
    <w:rsid w:val="00FB3ECC"/>
    <w:rsid w:val="00FB3F2C"/>
    <w:rsid w:val="00FB3F87"/>
    <w:rsid w:val="00FB3FAB"/>
    <w:rsid w:val="00FB3FC9"/>
    <w:rsid w:val="00FB3FD1"/>
    <w:rsid w:val="00FB40D8"/>
    <w:rsid w:val="00FB40E0"/>
    <w:rsid w:val="00FB40E6"/>
    <w:rsid w:val="00FB40F2"/>
    <w:rsid w:val="00FB4109"/>
    <w:rsid w:val="00FB4152"/>
    <w:rsid w:val="00FB4185"/>
    <w:rsid w:val="00FB4198"/>
    <w:rsid w:val="00FB419D"/>
    <w:rsid w:val="00FB41D7"/>
    <w:rsid w:val="00FB41FA"/>
    <w:rsid w:val="00FB4232"/>
    <w:rsid w:val="00FB4275"/>
    <w:rsid w:val="00FB4297"/>
    <w:rsid w:val="00FB42A1"/>
    <w:rsid w:val="00FB42DC"/>
    <w:rsid w:val="00FB42E1"/>
    <w:rsid w:val="00FB42ED"/>
    <w:rsid w:val="00FB42F0"/>
    <w:rsid w:val="00FB430F"/>
    <w:rsid w:val="00FB437B"/>
    <w:rsid w:val="00FB43B3"/>
    <w:rsid w:val="00FB441F"/>
    <w:rsid w:val="00FB4434"/>
    <w:rsid w:val="00FB448B"/>
    <w:rsid w:val="00FB449B"/>
    <w:rsid w:val="00FB44A8"/>
    <w:rsid w:val="00FB44B0"/>
    <w:rsid w:val="00FB44C8"/>
    <w:rsid w:val="00FB44CA"/>
    <w:rsid w:val="00FB451C"/>
    <w:rsid w:val="00FB4554"/>
    <w:rsid w:val="00FB4559"/>
    <w:rsid w:val="00FB4584"/>
    <w:rsid w:val="00FB45BB"/>
    <w:rsid w:val="00FB45D7"/>
    <w:rsid w:val="00FB45EC"/>
    <w:rsid w:val="00FB45F1"/>
    <w:rsid w:val="00FB4655"/>
    <w:rsid w:val="00FB4685"/>
    <w:rsid w:val="00FB46A3"/>
    <w:rsid w:val="00FB46C4"/>
    <w:rsid w:val="00FB46FE"/>
    <w:rsid w:val="00FB472B"/>
    <w:rsid w:val="00FB47AE"/>
    <w:rsid w:val="00FB4808"/>
    <w:rsid w:val="00FB4853"/>
    <w:rsid w:val="00FB4880"/>
    <w:rsid w:val="00FB48C4"/>
    <w:rsid w:val="00FB48CD"/>
    <w:rsid w:val="00FB496C"/>
    <w:rsid w:val="00FB498E"/>
    <w:rsid w:val="00FB49B3"/>
    <w:rsid w:val="00FB49B4"/>
    <w:rsid w:val="00FB49C1"/>
    <w:rsid w:val="00FB49C8"/>
    <w:rsid w:val="00FB49D0"/>
    <w:rsid w:val="00FB4A2B"/>
    <w:rsid w:val="00FB4A43"/>
    <w:rsid w:val="00FB4A63"/>
    <w:rsid w:val="00FB4AF9"/>
    <w:rsid w:val="00FB4B14"/>
    <w:rsid w:val="00FB4B27"/>
    <w:rsid w:val="00FB4B42"/>
    <w:rsid w:val="00FB4B4D"/>
    <w:rsid w:val="00FB4B5E"/>
    <w:rsid w:val="00FB4B6E"/>
    <w:rsid w:val="00FB4B8D"/>
    <w:rsid w:val="00FB4BB3"/>
    <w:rsid w:val="00FB4BCC"/>
    <w:rsid w:val="00FB4BDF"/>
    <w:rsid w:val="00FB4C1A"/>
    <w:rsid w:val="00FB4C48"/>
    <w:rsid w:val="00FB4CBB"/>
    <w:rsid w:val="00FB4CD9"/>
    <w:rsid w:val="00FB4CDD"/>
    <w:rsid w:val="00FB4CF4"/>
    <w:rsid w:val="00FB4D42"/>
    <w:rsid w:val="00FB4DD0"/>
    <w:rsid w:val="00FB4DFD"/>
    <w:rsid w:val="00FB4E4D"/>
    <w:rsid w:val="00FB4E5A"/>
    <w:rsid w:val="00FB4E81"/>
    <w:rsid w:val="00FB4EA9"/>
    <w:rsid w:val="00FB4ED3"/>
    <w:rsid w:val="00FB4F08"/>
    <w:rsid w:val="00FB4F0A"/>
    <w:rsid w:val="00FB4F23"/>
    <w:rsid w:val="00FB4F2D"/>
    <w:rsid w:val="00FB4F34"/>
    <w:rsid w:val="00FB4F40"/>
    <w:rsid w:val="00FB4F42"/>
    <w:rsid w:val="00FB4F4F"/>
    <w:rsid w:val="00FB4FF7"/>
    <w:rsid w:val="00FB5027"/>
    <w:rsid w:val="00FB502C"/>
    <w:rsid w:val="00FB504F"/>
    <w:rsid w:val="00FB506F"/>
    <w:rsid w:val="00FB50A7"/>
    <w:rsid w:val="00FB50CB"/>
    <w:rsid w:val="00FB510A"/>
    <w:rsid w:val="00FB5124"/>
    <w:rsid w:val="00FB5139"/>
    <w:rsid w:val="00FB5152"/>
    <w:rsid w:val="00FB515C"/>
    <w:rsid w:val="00FB5171"/>
    <w:rsid w:val="00FB5188"/>
    <w:rsid w:val="00FB519B"/>
    <w:rsid w:val="00FB520F"/>
    <w:rsid w:val="00FB521B"/>
    <w:rsid w:val="00FB5221"/>
    <w:rsid w:val="00FB5276"/>
    <w:rsid w:val="00FB52F4"/>
    <w:rsid w:val="00FB5366"/>
    <w:rsid w:val="00FB5370"/>
    <w:rsid w:val="00FB537C"/>
    <w:rsid w:val="00FB538E"/>
    <w:rsid w:val="00FB53AF"/>
    <w:rsid w:val="00FB53BE"/>
    <w:rsid w:val="00FB53C5"/>
    <w:rsid w:val="00FB53CB"/>
    <w:rsid w:val="00FB53CF"/>
    <w:rsid w:val="00FB541F"/>
    <w:rsid w:val="00FB544C"/>
    <w:rsid w:val="00FB5473"/>
    <w:rsid w:val="00FB54B8"/>
    <w:rsid w:val="00FB54CE"/>
    <w:rsid w:val="00FB54EA"/>
    <w:rsid w:val="00FB55A9"/>
    <w:rsid w:val="00FB55AA"/>
    <w:rsid w:val="00FB55B6"/>
    <w:rsid w:val="00FB55D1"/>
    <w:rsid w:val="00FB55D4"/>
    <w:rsid w:val="00FB55D6"/>
    <w:rsid w:val="00FB5604"/>
    <w:rsid w:val="00FB562A"/>
    <w:rsid w:val="00FB562D"/>
    <w:rsid w:val="00FB564F"/>
    <w:rsid w:val="00FB566F"/>
    <w:rsid w:val="00FB56AE"/>
    <w:rsid w:val="00FB56B5"/>
    <w:rsid w:val="00FB56DC"/>
    <w:rsid w:val="00FB56DE"/>
    <w:rsid w:val="00FB570B"/>
    <w:rsid w:val="00FB5784"/>
    <w:rsid w:val="00FB5794"/>
    <w:rsid w:val="00FB57BA"/>
    <w:rsid w:val="00FB57DB"/>
    <w:rsid w:val="00FB57EE"/>
    <w:rsid w:val="00FB57FF"/>
    <w:rsid w:val="00FB5832"/>
    <w:rsid w:val="00FB5847"/>
    <w:rsid w:val="00FB5860"/>
    <w:rsid w:val="00FB586D"/>
    <w:rsid w:val="00FB5876"/>
    <w:rsid w:val="00FB589D"/>
    <w:rsid w:val="00FB58B0"/>
    <w:rsid w:val="00FB58B6"/>
    <w:rsid w:val="00FB58D6"/>
    <w:rsid w:val="00FB591A"/>
    <w:rsid w:val="00FB5951"/>
    <w:rsid w:val="00FB59C2"/>
    <w:rsid w:val="00FB59D9"/>
    <w:rsid w:val="00FB5A12"/>
    <w:rsid w:val="00FB5A1E"/>
    <w:rsid w:val="00FB5A2C"/>
    <w:rsid w:val="00FB5A5A"/>
    <w:rsid w:val="00FB5AF3"/>
    <w:rsid w:val="00FB5AFD"/>
    <w:rsid w:val="00FB5BBF"/>
    <w:rsid w:val="00FB5BD4"/>
    <w:rsid w:val="00FB5BDB"/>
    <w:rsid w:val="00FB5BE4"/>
    <w:rsid w:val="00FB5C02"/>
    <w:rsid w:val="00FB5C0F"/>
    <w:rsid w:val="00FB5C24"/>
    <w:rsid w:val="00FB5C2A"/>
    <w:rsid w:val="00FB5C35"/>
    <w:rsid w:val="00FB5C8A"/>
    <w:rsid w:val="00FB5D03"/>
    <w:rsid w:val="00FB5D05"/>
    <w:rsid w:val="00FB5D1F"/>
    <w:rsid w:val="00FB5D2D"/>
    <w:rsid w:val="00FB5D38"/>
    <w:rsid w:val="00FB5D56"/>
    <w:rsid w:val="00FB5D67"/>
    <w:rsid w:val="00FB5DA2"/>
    <w:rsid w:val="00FB5DC5"/>
    <w:rsid w:val="00FB5DEF"/>
    <w:rsid w:val="00FB5E4A"/>
    <w:rsid w:val="00FB5E57"/>
    <w:rsid w:val="00FB5E69"/>
    <w:rsid w:val="00FB5F1B"/>
    <w:rsid w:val="00FB5F58"/>
    <w:rsid w:val="00FB5F63"/>
    <w:rsid w:val="00FB5F95"/>
    <w:rsid w:val="00FB5FAA"/>
    <w:rsid w:val="00FB5FAE"/>
    <w:rsid w:val="00FB5FD9"/>
    <w:rsid w:val="00FB600B"/>
    <w:rsid w:val="00FB600C"/>
    <w:rsid w:val="00FB603D"/>
    <w:rsid w:val="00FB6056"/>
    <w:rsid w:val="00FB606A"/>
    <w:rsid w:val="00FB607B"/>
    <w:rsid w:val="00FB608D"/>
    <w:rsid w:val="00FB6091"/>
    <w:rsid w:val="00FB60B1"/>
    <w:rsid w:val="00FB60C0"/>
    <w:rsid w:val="00FB60CC"/>
    <w:rsid w:val="00FB60D8"/>
    <w:rsid w:val="00FB60F9"/>
    <w:rsid w:val="00FB613F"/>
    <w:rsid w:val="00FB618C"/>
    <w:rsid w:val="00FB61BA"/>
    <w:rsid w:val="00FB61CA"/>
    <w:rsid w:val="00FB6205"/>
    <w:rsid w:val="00FB6234"/>
    <w:rsid w:val="00FB623D"/>
    <w:rsid w:val="00FB6257"/>
    <w:rsid w:val="00FB626A"/>
    <w:rsid w:val="00FB62B2"/>
    <w:rsid w:val="00FB62C6"/>
    <w:rsid w:val="00FB62D2"/>
    <w:rsid w:val="00FB6301"/>
    <w:rsid w:val="00FB6310"/>
    <w:rsid w:val="00FB6314"/>
    <w:rsid w:val="00FB6317"/>
    <w:rsid w:val="00FB6335"/>
    <w:rsid w:val="00FB6358"/>
    <w:rsid w:val="00FB635D"/>
    <w:rsid w:val="00FB6393"/>
    <w:rsid w:val="00FB639E"/>
    <w:rsid w:val="00FB63B6"/>
    <w:rsid w:val="00FB63F1"/>
    <w:rsid w:val="00FB63FB"/>
    <w:rsid w:val="00FB6447"/>
    <w:rsid w:val="00FB6496"/>
    <w:rsid w:val="00FB64DE"/>
    <w:rsid w:val="00FB64EC"/>
    <w:rsid w:val="00FB6525"/>
    <w:rsid w:val="00FB653F"/>
    <w:rsid w:val="00FB6550"/>
    <w:rsid w:val="00FB6560"/>
    <w:rsid w:val="00FB656D"/>
    <w:rsid w:val="00FB65A2"/>
    <w:rsid w:val="00FB65DC"/>
    <w:rsid w:val="00FB65E2"/>
    <w:rsid w:val="00FB65EA"/>
    <w:rsid w:val="00FB65EC"/>
    <w:rsid w:val="00FB65F7"/>
    <w:rsid w:val="00FB661F"/>
    <w:rsid w:val="00FB668C"/>
    <w:rsid w:val="00FB6693"/>
    <w:rsid w:val="00FB66BE"/>
    <w:rsid w:val="00FB66BF"/>
    <w:rsid w:val="00FB66CA"/>
    <w:rsid w:val="00FB66E0"/>
    <w:rsid w:val="00FB6709"/>
    <w:rsid w:val="00FB6719"/>
    <w:rsid w:val="00FB6761"/>
    <w:rsid w:val="00FB67A5"/>
    <w:rsid w:val="00FB67C4"/>
    <w:rsid w:val="00FB67C8"/>
    <w:rsid w:val="00FB67EC"/>
    <w:rsid w:val="00FB67F1"/>
    <w:rsid w:val="00FB67FC"/>
    <w:rsid w:val="00FB67FE"/>
    <w:rsid w:val="00FB6805"/>
    <w:rsid w:val="00FB6879"/>
    <w:rsid w:val="00FB688C"/>
    <w:rsid w:val="00FB68AA"/>
    <w:rsid w:val="00FB692F"/>
    <w:rsid w:val="00FB6934"/>
    <w:rsid w:val="00FB696D"/>
    <w:rsid w:val="00FB69C6"/>
    <w:rsid w:val="00FB69FB"/>
    <w:rsid w:val="00FB6A03"/>
    <w:rsid w:val="00FB6A06"/>
    <w:rsid w:val="00FB6AE1"/>
    <w:rsid w:val="00FB6AE2"/>
    <w:rsid w:val="00FB6AFC"/>
    <w:rsid w:val="00FB6B20"/>
    <w:rsid w:val="00FB6B3E"/>
    <w:rsid w:val="00FB6B54"/>
    <w:rsid w:val="00FB6B5D"/>
    <w:rsid w:val="00FB6BC7"/>
    <w:rsid w:val="00FB6BD8"/>
    <w:rsid w:val="00FB6BF4"/>
    <w:rsid w:val="00FB6C01"/>
    <w:rsid w:val="00FB6C19"/>
    <w:rsid w:val="00FB6C4C"/>
    <w:rsid w:val="00FB6C5A"/>
    <w:rsid w:val="00FB6CC3"/>
    <w:rsid w:val="00FB6CC8"/>
    <w:rsid w:val="00FB6D1C"/>
    <w:rsid w:val="00FB6D79"/>
    <w:rsid w:val="00FB6D99"/>
    <w:rsid w:val="00FB6DC6"/>
    <w:rsid w:val="00FB6E11"/>
    <w:rsid w:val="00FB6E43"/>
    <w:rsid w:val="00FB6E4F"/>
    <w:rsid w:val="00FB6EA8"/>
    <w:rsid w:val="00FB6ED5"/>
    <w:rsid w:val="00FB6EF1"/>
    <w:rsid w:val="00FB6F1C"/>
    <w:rsid w:val="00FB701E"/>
    <w:rsid w:val="00FB707F"/>
    <w:rsid w:val="00FB70B1"/>
    <w:rsid w:val="00FB70E8"/>
    <w:rsid w:val="00FB7108"/>
    <w:rsid w:val="00FB7109"/>
    <w:rsid w:val="00FB7116"/>
    <w:rsid w:val="00FB7122"/>
    <w:rsid w:val="00FB7159"/>
    <w:rsid w:val="00FB717E"/>
    <w:rsid w:val="00FB7195"/>
    <w:rsid w:val="00FB71D9"/>
    <w:rsid w:val="00FB71DA"/>
    <w:rsid w:val="00FB71DF"/>
    <w:rsid w:val="00FB71E7"/>
    <w:rsid w:val="00FB7264"/>
    <w:rsid w:val="00FB7287"/>
    <w:rsid w:val="00FB72A0"/>
    <w:rsid w:val="00FB72C2"/>
    <w:rsid w:val="00FB72C5"/>
    <w:rsid w:val="00FB7317"/>
    <w:rsid w:val="00FB7340"/>
    <w:rsid w:val="00FB7348"/>
    <w:rsid w:val="00FB734E"/>
    <w:rsid w:val="00FB7362"/>
    <w:rsid w:val="00FB7363"/>
    <w:rsid w:val="00FB7366"/>
    <w:rsid w:val="00FB736B"/>
    <w:rsid w:val="00FB7375"/>
    <w:rsid w:val="00FB73AF"/>
    <w:rsid w:val="00FB73BE"/>
    <w:rsid w:val="00FB73E6"/>
    <w:rsid w:val="00FB7431"/>
    <w:rsid w:val="00FB743A"/>
    <w:rsid w:val="00FB744A"/>
    <w:rsid w:val="00FB744C"/>
    <w:rsid w:val="00FB7464"/>
    <w:rsid w:val="00FB7472"/>
    <w:rsid w:val="00FB748E"/>
    <w:rsid w:val="00FB749F"/>
    <w:rsid w:val="00FB74A4"/>
    <w:rsid w:val="00FB74AA"/>
    <w:rsid w:val="00FB7548"/>
    <w:rsid w:val="00FB754D"/>
    <w:rsid w:val="00FB759C"/>
    <w:rsid w:val="00FB75CB"/>
    <w:rsid w:val="00FB7620"/>
    <w:rsid w:val="00FB7629"/>
    <w:rsid w:val="00FB763A"/>
    <w:rsid w:val="00FB7662"/>
    <w:rsid w:val="00FB7673"/>
    <w:rsid w:val="00FB7675"/>
    <w:rsid w:val="00FB7682"/>
    <w:rsid w:val="00FB7690"/>
    <w:rsid w:val="00FB76BA"/>
    <w:rsid w:val="00FB76BE"/>
    <w:rsid w:val="00FB76D9"/>
    <w:rsid w:val="00FB76EE"/>
    <w:rsid w:val="00FB7703"/>
    <w:rsid w:val="00FB7756"/>
    <w:rsid w:val="00FB777C"/>
    <w:rsid w:val="00FB7784"/>
    <w:rsid w:val="00FB7796"/>
    <w:rsid w:val="00FB77AD"/>
    <w:rsid w:val="00FB77DD"/>
    <w:rsid w:val="00FB77F8"/>
    <w:rsid w:val="00FB787D"/>
    <w:rsid w:val="00FB7888"/>
    <w:rsid w:val="00FB7894"/>
    <w:rsid w:val="00FB78B9"/>
    <w:rsid w:val="00FB78C8"/>
    <w:rsid w:val="00FB78D6"/>
    <w:rsid w:val="00FB7907"/>
    <w:rsid w:val="00FB7935"/>
    <w:rsid w:val="00FB7951"/>
    <w:rsid w:val="00FB79C1"/>
    <w:rsid w:val="00FB7A20"/>
    <w:rsid w:val="00FB7A5D"/>
    <w:rsid w:val="00FB7A7D"/>
    <w:rsid w:val="00FB7AAC"/>
    <w:rsid w:val="00FB7AB8"/>
    <w:rsid w:val="00FB7AC2"/>
    <w:rsid w:val="00FB7AE2"/>
    <w:rsid w:val="00FB7AE7"/>
    <w:rsid w:val="00FB7B21"/>
    <w:rsid w:val="00FB7BD0"/>
    <w:rsid w:val="00FB7BF9"/>
    <w:rsid w:val="00FB7CAD"/>
    <w:rsid w:val="00FB7CB1"/>
    <w:rsid w:val="00FB7D39"/>
    <w:rsid w:val="00FB7D58"/>
    <w:rsid w:val="00FB7D5C"/>
    <w:rsid w:val="00FB7D7C"/>
    <w:rsid w:val="00FB7DC0"/>
    <w:rsid w:val="00FB7E76"/>
    <w:rsid w:val="00FB7E91"/>
    <w:rsid w:val="00FB7E97"/>
    <w:rsid w:val="00FB7EB4"/>
    <w:rsid w:val="00FB7EBF"/>
    <w:rsid w:val="00FB7EC0"/>
    <w:rsid w:val="00FB7ECA"/>
    <w:rsid w:val="00FB7EE0"/>
    <w:rsid w:val="00FB7EF9"/>
    <w:rsid w:val="00FB7F01"/>
    <w:rsid w:val="00FB7F2C"/>
    <w:rsid w:val="00FB7F4C"/>
    <w:rsid w:val="00FB7F60"/>
    <w:rsid w:val="00FB7F67"/>
    <w:rsid w:val="00FB7F6A"/>
    <w:rsid w:val="00FB7F7A"/>
    <w:rsid w:val="00FB7F88"/>
    <w:rsid w:val="00FB7F8B"/>
    <w:rsid w:val="00FB7FD8"/>
    <w:rsid w:val="00FC0003"/>
    <w:rsid w:val="00FC0004"/>
    <w:rsid w:val="00FC000D"/>
    <w:rsid w:val="00FC0023"/>
    <w:rsid w:val="00FC0033"/>
    <w:rsid w:val="00FC0047"/>
    <w:rsid w:val="00FC0052"/>
    <w:rsid w:val="00FC007E"/>
    <w:rsid w:val="00FC00A6"/>
    <w:rsid w:val="00FC00E8"/>
    <w:rsid w:val="00FC0140"/>
    <w:rsid w:val="00FC0155"/>
    <w:rsid w:val="00FC0166"/>
    <w:rsid w:val="00FC0181"/>
    <w:rsid w:val="00FC01CA"/>
    <w:rsid w:val="00FC0252"/>
    <w:rsid w:val="00FC02F0"/>
    <w:rsid w:val="00FC02FA"/>
    <w:rsid w:val="00FC030F"/>
    <w:rsid w:val="00FC0316"/>
    <w:rsid w:val="00FC0345"/>
    <w:rsid w:val="00FC034B"/>
    <w:rsid w:val="00FC038F"/>
    <w:rsid w:val="00FC03C7"/>
    <w:rsid w:val="00FC03E3"/>
    <w:rsid w:val="00FC03FA"/>
    <w:rsid w:val="00FC0410"/>
    <w:rsid w:val="00FC0428"/>
    <w:rsid w:val="00FC0457"/>
    <w:rsid w:val="00FC045E"/>
    <w:rsid w:val="00FC04A7"/>
    <w:rsid w:val="00FC0523"/>
    <w:rsid w:val="00FC0528"/>
    <w:rsid w:val="00FC059D"/>
    <w:rsid w:val="00FC061B"/>
    <w:rsid w:val="00FC0637"/>
    <w:rsid w:val="00FC06B6"/>
    <w:rsid w:val="00FC06C9"/>
    <w:rsid w:val="00FC06DF"/>
    <w:rsid w:val="00FC06EE"/>
    <w:rsid w:val="00FC071F"/>
    <w:rsid w:val="00FC0724"/>
    <w:rsid w:val="00FC0775"/>
    <w:rsid w:val="00FC0793"/>
    <w:rsid w:val="00FC0798"/>
    <w:rsid w:val="00FC07B6"/>
    <w:rsid w:val="00FC0828"/>
    <w:rsid w:val="00FC0839"/>
    <w:rsid w:val="00FC084E"/>
    <w:rsid w:val="00FC0857"/>
    <w:rsid w:val="00FC085B"/>
    <w:rsid w:val="00FC0899"/>
    <w:rsid w:val="00FC089E"/>
    <w:rsid w:val="00FC08E5"/>
    <w:rsid w:val="00FC08EA"/>
    <w:rsid w:val="00FC090F"/>
    <w:rsid w:val="00FC093E"/>
    <w:rsid w:val="00FC0980"/>
    <w:rsid w:val="00FC0981"/>
    <w:rsid w:val="00FC09D6"/>
    <w:rsid w:val="00FC0A1D"/>
    <w:rsid w:val="00FC0A27"/>
    <w:rsid w:val="00FC0A3F"/>
    <w:rsid w:val="00FC0A53"/>
    <w:rsid w:val="00FC0A88"/>
    <w:rsid w:val="00FC0ADC"/>
    <w:rsid w:val="00FC0AE8"/>
    <w:rsid w:val="00FC0AFE"/>
    <w:rsid w:val="00FC0B44"/>
    <w:rsid w:val="00FC0B51"/>
    <w:rsid w:val="00FC0BB0"/>
    <w:rsid w:val="00FC0BC3"/>
    <w:rsid w:val="00FC0BE4"/>
    <w:rsid w:val="00FC0BEA"/>
    <w:rsid w:val="00FC0C20"/>
    <w:rsid w:val="00FC0C27"/>
    <w:rsid w:val="00FC0C4A"/>
    <w:rsid w:val="00FC0C82"/>
    <w:rsid w:val="00FC0CFA"/>
    <w:rsid w:val="00FC0D15"/>
    <w:rsid w:val="00FC0D54"/>
    <w:rsid w:val="00FC0D9D"/>
    <w:rsid w:val="00FC0DA0"/>
    <w:rsid w:val="00FC0EFA"/>
    <w:rsid w:val="00FC0F42"/>
    <w:rsid w:val="00FC0F67"/>
    <w:rsid w:val="00FC0F68"/>
    <w:rsid w:val="00FC0F77"/>
    <w:rsid w:val="00FC0FA4"/>
    <w:rsid w:val="00FC0FE2"/>
    <w:rsid w:val="00FC0FE9"/>
    <w:rsid w:val="00FC1011"/>
    <w:rsid w:val="00FC102D"/>
    <w:rsid w:val="00FC10EF"/>
    <w:rsid w:val="00FC10FF"/>
    <w:rsid w:val="00FC1140"/>
    <w:rsid w:val="00FC114E"/>
    <w:rsid w:val="00FC1165"/>
    <w:rsid w:val="00FC1172"/>
    <w:rsid w:val="00FC11ED"/>
    <w:rsid w:val="00FC125B"/>
    <w:rsid w:val="00FC1267"/>
    <w:rsid w:val="00FC1288"/>
    <w:rsid w:val="00FC12B0"/>
    <w:rsid w:val="00FC12D7"/>
    <w:rsid w:val="00FC137A"/>
    <w:rsid w:val="00FC139A"/>
    <w:rsid w:val="00FC13D9"/>
    <w:rsid w:val="00FC13E6"/>
    <w:rsid w:val="00FC13EC"/>
    <w:rsid w:val="00FC1425"/>
    <w:rsid w:val="00FC1430"/>
    <w:rsid w:val="00FC14B8"/>
    <w:rsid w:val="00FC14C3"/>
    <w:rsid w:val="00FC14F6"/>
    <w:rsid w:val="00FC158A"/>
    <w:rsid w:val="00FC15AA"/>
    <w:rsid w:val="00FC15BF"/>
    <w:rsid w:val="00FC15C0"/>
    <w:rsid w:val="00FC15D7"/>
    <w:rsid w:val="00FC162C"/>
    <w:rsid w:val="00FC1640"/>
    <w:rsid w:val="00FC1648"/>
    <w:rsid w:val="00FC165C"/>
    <w:rsid w:val="00FC16A1"/>
    <w:rsid w:val="00FC16A5"/>
    <w:rsid w:val="00FC16E1"/>
    <w:rsid w:val="00FC1702"/>
    <w:rsid w:val="00FC1706"/>
    <w:rsid w:val="00FC1721"/>
    <w:rsid w:val="00FC175E"/>
    <w:rsid w:val="00FC1774"/>
    <w:rsid w:val="00FC1778"/>
    <w:rsid w:val="00FC17EE"/>
    <w:rsid w:val="00FC1898"/>
    <w:rsid w:val="00FC189A"/>
    <w:rsid w:val="00FC18AE"/>
    <w:rsid w:val="00FC1906"/>
    <w:rsid w:val="00FC1908"/>
    <w:rsid w:val="00FC190E"/>
    <w:rsid w:val="00FC192B"/>
    <w:rsid w:val="00FC1944"/>
    <w:rsid w:val="00FC196F"/>
    <w:rsid w:val="00FC19DB"/>
    <w:rsid w:val="00FC1A2E"/>
    <w:rsid w:val="00FC1A42"/>
    <w:rsid w:val="00FC1A4F"/>
    <w:rsid w:val="00FC1A55"/>
    <w:rsid w:val="00FC1AB8"/>
    <w:rsid w:val="00FC1B0D"/>
    <w:rsid w:val="00FC1B12"/>
    <w:rsid w:val="00FC1B26"/>
    <w:rsid w:val="00FC1B4C"/>
    <w:rsid w:val="00FC1B54"/>
    <w:rsid w:val="00FC1B67"/>
    <w:rsid w:val="00FC1B6A"/>
    <w:rsid w:val="00FC1B71"/>
    <w:rsid w:val="00FC1B8B"/>
    <w:rsid w:val="00FC1B92"/>
    <w:rsid w:val="00FC1B98"/>
    <w:rsid w:val="00FC1BD3"/>
    <w:rsid w:val="00FC1BD8"/>
    <w:rsid w:val="00FC1C12"/>
    <w:rsid w:val="00FC1C1A"/>
    <w:rsid w:val="00FC1C47"/>
    <w:rsid w:val="00FC1CBC"/>
    <w:rsid w:val="00FC1CD7"/>
    <w:rsid w:val="00FC1CD9"/>
    <w:rsid w:val="00FC1D18"/>
    <w:rsid w:val="00FC1D23"/>
    <w:rsid w:val="00FC1D25"/>
    <w:rsid w:val="00FC1D2F"/>
    <w:rsid w:val="00FC1D52"/>
    <w:rsid w:val="00FC1E16"/>
    <w:rsid w:val="00FC1E20"/>
    <w:rsid w:val="00FC1E51"/>
    <w:rsid w:val="00FC1E64"/>
    <w:rsid w:val="00FC1EAF"/>
    <w:rsid w:val="00FC1EF6"/>
    <w:rsid w:val="00FC201E"/>
    <w:rsid w:val="00FC2023"/>
    <w:rsid w:val="00FC202C"/>
    <w:rsid w:val="00FC205F"/>
    <w:rsid w:val="00FC206D"/>
    <w:rsid w:val="00FC2074"/>
    <w:rsid w:val="00FC20A5"/>
    <w:rsid w:val="00FC20CF"/>
    <w:rsid w:val="00FC20DD"/>
    <w:rsid w:val="00FC20F5"/>
    <w:rsid w:val="00FC211F"/>
    <w:rsid w:val="00FC21B0"/>
    <w:rsid w:val="00FC21D7"/>
    <w:rsid w:val="00FC21FB"/>
    <w:rsid w:val="00FC22FD"/>
    <w:rsid w:val="00FC2307"/>
    <w:rsid w:val="00FC231B"/>
    <w:rsid w:val="00FC2364"/>
    <w:rsid w:val="00FC23B5"/>
    <w:rsid w:val="00FC23E5"/>
    <w:rsid w:val="00FC23FD"/>
    <w:rsid w:val="00FC2426"/>
    <w:rsid w:val="00FC2428"/>
    <w:rsid w:val="00FC2473"/>
    <w:rsid w:val="00FC2476"/>
    <w:rsid w:val="00FC2511"/>
    <w:rsid w:val="00FC2529"/>
    <w:rsid w:val="00FC252A"/>
    <w:rsid w:val="00FC25B5"/>
    <w:rsid w:val="00FC25B6"/>
    <w:rsid w:val="00FC25C1"/>
    <w:rsid w:val="00FC25D6"/>
    <w:rsid w:val="00FC25E8"/>
    <w:rsid w:val="00FC262D"/>
    <w:rsid w:val="00FC263C"/>
    <w:rsid w:val="00FC2659"/>
    <w:rsid w:val="00FC268E"/>
    <w:rsid w:val="00FC26E0"/>
    <w:rsid w:val="00FC26E6"/>
    <w:rsid w:val="00FC2716"/>
    <w:rsid w:val="00FC2722"/>
    <w:rsid w:val="00FC274E"/>
    <w:rsid w:val="00FC275A"/>
    <w:rsid w:val="00FC276E"/>
    <w:rsid w:val="00FC2793"/>
    <w:rsid w:val="00FC27BA"/>
    <w:rsid w:val="00FC2811"/>
    <w:rsid w:val="00FC2817"/>
    <w:rsid w:val="00FC2822"/>
    <w:rsid w:val="00FC284D"/>
    <w:rsid w:val="00FC28B2"/>
    <w:rsid w:val="00FC28F8"/>
    <w:rsid w:val="00FC2900"/>
    <w:rsid w:val="00FC2907"/>
    <w:rsid w:val="00FC2948"/>
    <w:rsid w:val="00FC2962"/>
    <w:rsid w:val="00FC297C"/>
    <w:rsid w:val="00FC298A"/>
    <w:rsid w:val="00FC29C1"/>
    <w:rsid w:val="00FC2A82"/>
    <w:rsid w:val="00FC2A89"/>
    <w:rsid w:val="00FC2AE8"/>
    <w:rsid w:val="00FC2B0C"/>
    <w:rsid w:val="00FC2B11"/>
    <w:rsid w:val="00FC2B2D"/>
    <w:rsid w:val="00FC2B68"/>
    <w:rsid w:val="00FC2B6D"/>
    <w:rsid w:val="00FC2B85"/>
    <w:rsid w:val="00FC2B8B"/>
    <w:rsid w:val="00FC2B98"/>
    <w:rsid w:val="00FC2B9B"/>
    <w:rsid w:val="00FC2BBF"/>
    <w:rsid w:val="00FC2C71"/>
    <w:rsid w:val="00FC2C8C"/>
    <w:rsid w:val="00FC2C90"/>
    <w:rsid w:val="00FC2C9D"/>
    <w:rsid w:val="00FC2D15"/>
    <w:rsid w:val="00FC2D20"/>
    <w:rsid w:val="00FC2D73"/>
    <w:rsid w:val="00FC2D74"/>
    <w:rsid w:val="00FC2D7F"/>
    <w:rsid w:val="00FC2D9B"/>
    <w:rsid w:val="00FC2DC2"/>
    <w:rsid w:val="00FC2DE4"/>
    <w:rsid w:val="00FC2E05"/>
    <w:rsid w:val="00FC2E11"/>
    <w:rsid w:val="00FC2E1E"/>
    <w:rsid w:val="00FC2E28"/>
    <w:rsid w:val="00FC2E3F"/>
    <w:rsid w:val="00FC2E6F"/>
    <w:rsid w:val="00FC2E71"/>
    <w:rsid w:val="00FC2EA4"/>
    <w:rsid w:val="00FC2EF0"/>
    <w:rsid w:val="00FC2F27"/>
    <w:rsid w:val="00FC2FB1"/>
    <w:rsid w:val="00FC2FB4"/>
    <w:rsid w:val="00FC2FCC"/>
    <w:rsid w:val="00FC301A"/>
    <w:rsid w:val="00FC3027"/>
    <w:rsid w:val="00FC3051"/>
    <w:rsid w:val="00FC305F"/>
    <w:rsid w:val="00FC3085"/>
    <w:rsid w:val="00FC3093"/>
    <w:rsid w:val="00FC3094"/>
    <w:rsid w:val="00FC3112"/>
    <w:rsid w:val="00FC312C"/>
    <w:rsid w:val="00FC31C2"/>
    <w:rsid w:val="00FC31D6"/>
    <w:rsid w:val="00FC320C"/>
    <w:rsid w:val="00FC321A"/>
    <w:rsid w:val="00FC322C"/>
    <w:rsid w:val="00FC3240"/>
    <w:rsid w:val="00FC3258"/>
    <w:rsid w:val="00FC328B"/>
    <w:rsid w:val="00FC3296"/>
    <w:rsid w:val="00FC333E"/>
    <w:rsid w:val="00FC3359"/>
    <w:rsid w:val="00FC33B8"/>
    <w:rsid w:val="00FC33D9"/>
    <w:rsid w:val="00FC33DC"/>
    <w:rsid w:val="00FC33E8"/>
    <w:rsid w:val="00FC33F0"/>
    <w:rsid w:val="00FC3411"/>
    <w:rsid w:val="00FC3418"/>
    <w:rsid w:val="00FC345E"/>
    <w:rsid w:val="00FC3472"/>
    <w:rsid w:val="00FC3521"/>
    <w:rsid w:val="00FC3526"/>
    <w:rsid w:val="00FC3561"/>
    <w:rsid w:val="00FC356C"/>
    <w:rsid w:val="00FC357B"/>
    <w:rsid w:val="00FC35CF"/>
    <w:rsid w:val="00FC35EE"/>
    <w:rsid w:val="00FC3603"/>
    <w:rsid w:val="00FC3604"/>
    <w:rsid w:val="00FC3642"/>
    <w:rsid w:val="00FC369F"/>
    <w:rsid w:val="00FC36A5"/>
    <w:rsid w:val="00FC36BF"/>
    <w:rsid w:val="00FC36D0"/>
    <w:rsid w:val="00FC36E2"/>
    <w:rsid w:val="00FC3717"/>
    <w:rsid w:val="00FC3719"/>
    <w:rsid w:val="00FC372A"/>
    <w:rsid w:val="00FC372E"/>
    <w:rsid w:val="00FC3741"/>
    <w:rsid w:val="00FC376E"/>
    <w:rsid w:val="00FC37A7"/>
    <w:rsid w:val="00FC37EE"/>
    <w:rsid w:val="00FC3828"/>
    <w:rsid w:val="00FC38F8"/>
    <w:rsid w:val="00FC3943"/>
    <w:rsid w:val="00FC395C"/>
    <w:rsid w:val="00FC3967"/>
    <w:rsid w:val="00FC3972"/>
    <w:rsid w:val="00FC3986"/>
    <w:rsid w:val="00FC3A1C"/>
    <w:rsid w:val="00FC3AAE"/>
    <w:rsid w:val="00FC3AB2"/>
    <w:rsid w:val="00FC3AFF"/>
    <w:rsid w:val="00FC3B10"/>
    <w:rsid w:val="00FC3B12"/>
    <w:rsid w:val="00FC3B33"/>
    <w:rsid w:val="00FC3B62"/>
    <w:rsid w:val="00FC3B72"/>
    <w:rsid w:val="00FC3C17"/>
    <w:rsid w:val="00FC3C1C"/>
    <w:rsid w:val="00FC3C1F"/>
    <w:rsid w:val="00FC3C33"/>
    <w:rsid w:val="00FC3C97"/>
    <w:rsid w:val="00FC3C9B"/>
    <w:rsid w:val="00FC3CB4"/>
    <w:rsid w:val="00FC3CEF"/>
    <w:rsid w:val="00FC3D0D"/>
    <w:rsid w:val="00FC3D14"/>
    <w:rsid w:val="00FC3D1C"/>
    <w:rsid w:val="00FC3D58"/>
    <w:rsid w:val="00FC3D9A"/>
    <w:rsid w:val="00FC3DBD"/>
    <w:rsid w:val="00FC3DC7"/>
    <w:rsid w:val="00FC3DE4"/>
    <w:rsid w:val="00FC3DEF"/>
    <w:rsid w:val="00FC3E41"/>
    <w:rsid w:val="00FC3E66"/>
    <w:rsid w:val="00FC3E7D"/>
    <w:rsid w:val="00FC3EA8"/>
    <w:rsid w:val="00FC3EBA"/>
    <w:rsid w:val="00FC3ECD"/>
    <w:rsid w:val="00FC3F16"/>
    <w:rsid w:val="00FC3F32"/>
    <w:rsid w:val="00FC3F41"/>
    <w:rsid w:val="00FC3F45"/>
    <w:rsid w:val="00FC3FCA"/>
    <w:rsid w:val="00FC3FD0"/>
    <w:rsid w:val="00FC4016"/>
    <w:rsid w:val="00FC4024"/>
    <w:rsid w:val="00FC4034"/>
    <w:rsid w:val="00FC4044"/>
    <w:rsid w:val="00FC4048"/>
    <w:rsid w:val="00FC4085"/>
    <w:rsid w:val="00FC40C5"/>
    <w:rsid w:val="00FC40EC"/>
    <w:rsid w:val="00FC40ED"/>
    <w:rsid w:val="00FC40F3"/>
    <w:rsid w:val="00FC40F4"/>
    <w:rsid w:val="00FC4141"/>
    <w:rsid w:val="00FC414A"/>
    <w:rsid w:val="00FC4150"/>
    <w:rsid w:val="00FC4156"/>
    <w:rsid w:val="00FC4163"/>
    <w:rsid w:val="00FC418B"/>
    <w:rsid w:val="00FC41A0"/>
    <w:rsid w:val="00FC41E8"/>
    <w:rsid w:val="00FC41EF"/>
    <w:rsid w:val="00FC4223"/>
    <w:rsid w:val="00FC4232"/>
    <w:rsid w:val="00FC423C"/>
    <w:rsid w:val="00FC42E7"/>
    <w:rsid w:val="00FC434E"/>
    <w:rsid w:val="00FC4372"/>
    <w:rsid w:val="00FC4391"/>
    <w:rsid w:val="00FC43CA"/>
    <w:rsid w:val="00FC43E2"/>
    <w:rsid w:val="00FC43F1"/>
    <w:rsid w:val="00FC4406"/>
    <w:rsid w:val="00FC4434"/>
    <w:rsid w:val="00FC4447"/>
    <w:rsid w:val="00FC4461"/>
    <w:rsid w:val="00FC449F"/>
    <w:rsid w:val="00FC44BA"/>
    <w:rsid w:val="00FC44BB"/>
    <w:rsid w:val="00FC44CE"/>
    <w:rsid w:val="00FC44D8"/>
    <w:rsid w:val="00FC4511"/>
    <w:rsid w:val="00FC452D"/>
    <w:rsid w:val="00FC453E"/>
    <w:rsid w:val="00FC4561"/>
    <w:rsid w:val="00FC456B"/>
    <w:rsid w:val="00FC4576"/>
    <w:rsid w:val="00FC4589"/>
    <w:rsid w:val="00FC45AB"/>
    <w:rsid w:val="00FC45B8"/>
    <w:rsid w:val="00FC4607"/>
    <w:rsid w:val="00FC4631"/>
    <w:rsid w:val="00FC467E"/>
    <w:rsid w:val="00FC4689"/>
    <w:rsid w:val="00FC4698"/>
    <w:rsid w:val="00FC46A8"/>
    <w:rsid w:val="00FC46E6"/>
    <w:rsid w:val="00FC46FC"/>
    <w:rsid w:val="00FC4736"/>
    <w:rsid w:val="00FC4744"/>
    <w:rsid w:val="00FC475D"/>
    <w:rsid w:val="00FC47C8"/>
    <w:rsid w:val="00FC47F5"/>
    <w:rsid w:val="00FC4829"/>
    <w:rsid w:val="00FC4830"/>
    <w:rsid w:val="00FC4832"/>
    <w:rsid w:val="00FC488F"/>
    <w:rsid w:val="00FC489D"/>
    <w:rsid w:val="00FC48F7"/>
    <w:rsid w:val="00FC4901"/>
    <w:rsid w:val="00FC4936"/>
    <w:rsid w:val="00FC4994"/>
    <w:rsid w:val="00FC499F"/>
    <w:rsid w:val="00FC49A3"/>
    <w:rsid w:val="00FC49A5"/>
    <w:rsid w:val="00FC49B1"/>
    <w:rsid w:val="00FC4A04"/>
    <w:rsid w:val="00FC4A11"/>
    <w:rsid w:val="00FC4A1A"/>
    <w:rsid w:val="00FC4A2B"/>
    <w:rsid w:val="00FC4A7F"/>
    <w:rsid w:val="00FC4A81"/>
    <w:rsid w:val="00FC4A8C"/>
    <w:rsid w:val="00FC4B3C"/>
    <w:rsid w:val="00FC4BA2"/>
    <w:rsid w:val="00FC4BCE"/>
    <w:rsid w:val="00FC4BF8"/>
    <w:rsid w:val="00FC4C11"/>
    <w:rsid w:val="00FC4C17"/>
    <w:rsid w:val="00FC4C1F"/>
    <w:rsid w:val="00FC4C3A"/>
    <w:rsid w:val="00FC4C6B"/>
    <w:rsid w:val="00FC4C6C"/>
    <w:rsid w:val="00FC4C6F"/>
    <w:rsid w:val="00FC4CA4"/>
    <w:rsid w:val="00FC4CCF"/>
    <w:rsid w:val="00FC4D03"/>
    <w:rsid w:val="00FC4D20"/>
    <w:rsid w:val="00FC4D27"/>
    <w:rsid w:val="00FC4D57"/>
    <w:rsid w:val="00FC4DC8"/>
    <w:rsid w:val="00FC4E1C"/>
    <w:rsid w:val="00FC4E48"/>
    <w:rsid w:val="00FC4E7D"/>
    <w:rsid w:val="00FC4EF9"/>
    <w:rsid w:val="00FC4F13"/>
    <w:rsid w:val="00FC4F32"/>
    <w:rsid w:val="00FC4F5C"/>
    <w:rsid w:val="00FC4FC1"/>
    <w:rsid w:val="00FC4FD9"/>
    <w:rsid w:val="00FC5004"/>
    <w:rsid w:val="00FC501E"/>
    <w:rsid w:val="00FC5031"/>
    <w:rsid w:val="00FC5070"/>
    <w:rsid w:val="00FC5084"/>
    <w:rsid w:val="00FC50A1"/>
    <w:rsid w:val="00FC50BF"/>
    <w:rsid w:val="00FC50DE"/>
    <w:rsid w:val="00FC510D"/>
    <w:rsid w:val="00FC5127"/>
    <w:rsid w:val="00FC513D"/>
    <w:rsid w:val="00FC51C8"/>
    <w:rsid w:val="00FC51CB"/>
    <w:rsid w:val="00FC51CC"/>
    <w:rsid w:val="00FC51D4"/>
    <w:rsid w:val="00FC5211"/>
    <w:rsid w:val="00FC5234"/>
    <w:rsid w:val="00FC524C"/>
    <w:rsid w:val="00FC5292"/>
    <w:rsid w:val="00FC5298"/>
    <w:rsid w:val="00FC5317"/>
    <w:rsid w:val="00FC5328"/>
    <w:rsid w:val="00FC5375"/>
    <w:rsid w:val="00FC539A"/>
    <w:rsid w:val="00FC53A2"/>
    <w:rsid w:val="00FC53C5"/>
    <w:rsid w:val="00FC53CE"/>
    <w:rsid w:val="00FC53ED"/>
    <w:rsid w:val="00FC541B"/>
    <w:rsid w:val="00FC546B"/>
    <w:rsid w:val="00FC54D5"/>
    <w:rsid w:val="00FC5503"/>
    <w:rsid w:val="00FC5538"/>
    <w:rsid w:val="00FC553A"/>
    <w:rsid w:val="00FC5565"/>
    <w:rsid w:val="00FC55A4"/>
    <w:rsid w:val="00FC55AB"/>
    <w:rsid w:val="00FC55F3"/>
    <w:rsid w:val="00FC55FD"/>
    <w:rsid w:val="00FC5600"/>
    <w:rsid w:val="00FC560A"/>
    <w:rsid w:val="00FC5616"/>
    <w:rsid w:val="00FC5618"/>
    <w:rsid w:val="00FC5622"/>
    <w:rsid w:val="00FC5655"/>
    <w:rsid w:val="00FC5671"/>
    <w:rsid w:val="00FC56A0"/>
    <w:rsid w:val="00FC56EC"/>
    <w:rsid w:val="00FC56EF"/>
    <w:rsid w:val="00FC5705"/>
    <w:rsid w:val="00FC5724"/>
    <w:rsid w:val="00FC5760"/>
    <w:rsid w:val="00FC5764"/>
    <w:rsid w:val="00FC5782"/>
    <w:rsid w:val="00FC5785"/>
    <w:rsid w:val="00FC57A0"/>
    <w:rsid w:val="00FC57BD"/>
    <w:rsid w:val="00FC5812"/>
    <w:rsid w:val="00FC5816"/>
    <w:rsid w:val="00FC583D"/>
    <w:rsid w:val="00FC5845"/>
    <w:rsid w:val="00FC5849"/>
    <w:rsid w:val="00FC588B"/>
    <w:rsid w:val="00FC58F6"/>
    <w:rsid w:val="00FC58FD"/>
    <w:rsid w:val="00FC5912"/>
    <w:rsid w:val="00FC5939"/>
    <w:rsid w:val="00FC595D"/>
    <w:rsid w:val="00FC5963"/>
    <w:rsid w:val="00FC5973"/>
    <w:rsid w:val="00FC5987"/>
    <w:rsid w:val="00FC5993"/>
    <w:rsid w:val="00FC5995"/>
    <w:rsid w:val="00FC59A9"/>
    <w:rsid w:val="00FC5AD7"/>
    <w:rsid w:val="00FC5AEB"/>
    <w:rsid w:val="00FC5B31"/>
    <w:rsid w:val="00FC5B86"/>
    <w:rsid w:val="00FC5BD6"/>
    <w:rsid w:val="00FC5C1C"/>
    <w:rsid w:val="00FC5C55"/>
    <w:rsid w:val="00FC5CA8"/>
    <w:rsid w:val="00FC5CD1"/>
    <w:rsid w:val="00FC5CD2"/>
    <w:rsid w:val="00FC5CF5"/>
    <w:rsid w:val="00FC5D05"/>
    <w:rsid w:val="00FC5D09"/>
    <w:rsid w:val="00FC5D38"/>
    <w:rsid w:val="00FC5D65"/>
    <w:rsid w:val="00FC5DA7"/>
    <w:rsid w:val="00FC5DF5"/>
    <w:rsid w:val="00FC5DFA"/>
    <w:rsid w:val="00FC5DFD"/>
    <w:rsid w:val="00FC5E13"/>
    <w:rsid w:val="00FC5E26"/>
    <w:rsid w:val="00FC5E30"/>
    <w:rsid w:val="00FC5E35"/>
    <w:rsid w:val="00FC5E57"/>
    <w:rsid w:val="00FC5E66"/>
    <w:rsid w:val="00FC5E6E"/>
    <w:rsid w:val="00FC5EBD"/>
    <w:rsid w:val="00FC5F1D"/>
    <w:rsid w:val="00FC5F2A"/>
    <w:rsid w:val="00FC5F6B"/>
    <w:rsid w:val="00FC5F73"/>
    <w:rsid w:val="00FC5F88"/>
    <w:rsid w:val="00FC5F97"/>
    <w:rsid w:val="00FC5FD1"/>
    <w:rsid w:val="00FC5FD5"/>
    <w:rsid w:val="00FC601C"/>
    <w:rsid w:val="00FC6037"/>
    <w:rsid w:val="00FC6061"/>
    <w:rsid w:val="00FC60D7"/>
    <w:rsid w:val="00FC6154"/>
    <w:rsid w:val="00FC6159"/>
    <w:rsid w:val="00FC617B"/>
    <w:rsid w:val="00FC619A"/>
    <w:rsid w:val="00FC61C4"/>
    <w:rsid w:val="00FC61C5"/>
    <w:rsid w:val="00FC61D9"/>
    <w:rsid w:val="00FC61DA"/>
    <w:rsid w:val="00FC6256"/>
    <w:rsid w:val="00FC6277"/>
    <w:rsid w:val="00FC62A8"/>
    <w:rsid w:val="00FC62CA"/>
    <w:rsid w:val="00FC6359"/>
    <w:rsid w:val="00FC638A"/>
    <w:rsid w:val="00FC6392"/>
    <w:rsid w:val="00FC63A7"/>
    <w:rsid w:val="00FC63E7"/>
    <w:rsid w:val="00FC6410"/>
    <w:rsid w:val="00FC641B"/>
    <w:rsid w:val="00FC6488"/>
    <w:rsid w:val="00FC64B2"/>
    <w:rsid w:val="00FC64DC"/>
    <w:rsid w:val="00FC64E2"/>
    <w:rsid w:val="00FC64E7"/>
    <w:rsid w:val="00FC650B"/>
    <w:rsid w:val="00FC650F"/>
    <w:rsid w:val="00FC6529"/>
    <w:rsid w:val="00FC6543"/>
    <w:rsid w:val="00FC6562"/>
    <w:rsid w:val="00FC6578"/>
    <w:rsid w:val="00FC6584"/>
    <w:rsid w:val="00FC65C7"/>
    <w:rsid w:val="00FC65E6"/>
    <w:rsid w:val="00FC6639"/>
    <w:rsid w:val="00FC6642"/>
    <w:rsid w:val="00FC666B"/>
    <w:rsid w:val="00FC66A3"/>
    <w:rsid w:val="00FC6709"/>
    <w:rsid w:val="00FC6720"/>
    <w:rsid w:val="00FC6723"/>
    <w:rsid w:val="00FC6743"/>
    <w:rsid w:val="00FC6776"/>
    <w:rsid w:val="00FC67AD"/>
    <w:rsid w:val="00FC67AE"/>
    <w:rsid w:val="00FC67D8"/>
    <w:rsid w:val="00FC6817"/>
    <w:rsid w:val="00FC683D"/>
    <w:rsid w:val="00FC6881"/>
    <w:rsid w:val="00FC68B4"/>
    <w:rsid w:val="00FC68BA"/>
    <w:rsid w:val="00FC68F7"/>
    <w:rsid w:val="00FC6905"/>
    <w:rsid w:val="00FC690D"/>
    <w:rsid w:val="00FC692E"/>
    <w:rsid w:val="00FC6943"/>
    <w:rsid w:val="00FC699D"/>
    <w:rsid w:val="00FC69B1"/>
    <w:rsid w:val="00FC69BD"/>
    <w:rsid w:val="00FC6A05"/>
    <w:rsid w:val="00FC6AAC"/>
    <w:rsid w:val="00FC6AE0"/>
    <w:rsid w:val="00FC6AE4"/>
    <w:rsid w:val="00FC6B1C"/>
    <w:rsid w:val="00FC6B64"/>
    <w:rsid w:val="00FC6B73"/>
    <w:rsid w:val="00FC6BB9"/>
    <w:rsid w:val="00FC6BD8"/>
    <w:rsid w:val="00FC6BE9"/>
    <w:rsid w:val="00FC6C1A"/>
    <w:rsid w:val="00FC6C4A"/>
    <w:rsid w:val="00FC6C56"/>
    <w:rsid w:val="00FC6C5A"/>
    <w:rsid w:val="00FC6C6C"/>
    <w:rsid w:val="00FC6CBC"/>
    <w:rsid w:val="00FC6CC4"/>
    <w:rsid w:val="00FC6CD5"/>
    <w:rsid w:val="00FC6D00"/>
    <w:rsid w:val="00FC6D01"/>
    <w:rsid w:val="00FC6D16"/>
    <w:rsid w:val="00FC6D1B"/>
    <w:rsid w:val="00FC6D3D"/>
    <w:rsid w:val="00FC6D7D"/>
    <w:rsid w:val="00FC6E05"/>
    <w:rsid w:val="00FC6E38"/>
    <w:rsid w:val="00FC6E4B"/>
    <w:rsid w:val="00FC6E50"/>
    <w:rsid w:val="00FC6E6D"/>
    <w:rsid w:val="00FC6E84"/>
    <w:rsid w:val="00FC6EA5"/>
    <w:rsid w:val="00FC6EBF"/>
    <w:rsid w:val="00FC6EDE"/>
    <w:rsid w:val="00FC6F39"/>
    <w:rsid w:val="00FC6F3B"/>
    <w:rsid w:val="00FC6F42"/>
    <w:rsid w:val="00FC7007"/>
    <w:rsid w:val="00FC708A"/>
    <w:rsid w:val="00FC70B7"/>
    <w:rsid w:val="00FC70E9"/>
    <w:rsid w:val="00FC7111"/>
    <w:rsid w:val="00FC71B7"/>
    <w:rsid w:val="00FC71CB"/>
    <w:rsid w:val="00FC71D2"/>
    <w:rsid w:val="00FC71E2"/>
    <w:rsid w:val="00FC7201"/>
    <w:rsid w:val="00FC7210"/>
    <w:rsid w:val="00FC726B"/>
    <w:rsid w:val="00FC727D"/>
    <w:rsid w:val="00FC728D"/>
    <w:rsid w:val="00FC729A"/>
    <w:rsid w:val="00FC72AF"/>
    <w:rsid w:val="00FC72B0"/>
    <w:rsid w:val="00FC72F5"/>
    <w:rsid w:val="00FC7310"/>
    <w:rsid w:val="00FC7316"/>
    <w:rsid w:val="00FC734E"/>
    <w:rsid w:val="00FC736B"/>
    <w:rsid w:val="00FC7379"/>
    <w:rsid w:val="00FC7383"/>
    <w:rsid w:val="00FC739C"/>
    <w:rsid w:val="00FC73BA"/>
    <w:rsid w:val="00FC73D6"/>
    <w:rsid w:val="00FC749F"/>
    <w:rsid w:val="00FC74B3"/>
    <w:rsid w:val="00FC74D1"/>
    <w:rsid w:val="00FC74D5"/>
    <w:rsid w:val="00FC74E3"/>
    <w:rsid w:val="00FC74F5"/>
    <w:rsid w:val="00FC7523"/>
    <w:rsid w:val="00FC7539"/>
    <w:rsid w:val="00FC7560"/>
    <w:rsid w:val="00FC7585"/>
    <w:rsid w:val="00FC7593"/>
    <w:rsid w:val="00FC75A4"/>
    <w:rsid w:val="00FC75DC"/>
    <w:rsid w:val="00FC75F1"/>
    <w:rsid w:val="00FC75FF"/>
    <w:rsid w:val="00FC7621"/>
    <w:rsid w:val="00FC7633"/>
    <w:rsid w:val="00FC763C"/>
    <w:rsid w:val="00FC766F"/>
    <w:rsid w:val="00FC7691"/>
    <w:rsid w:val="00FC76CB"/>
    <w:rsid w:val="00FC7723"/>
    <w:rsid w:val="00FC7747"/>
    <w:rsid w:val="00FC7771"/>
    <w:rsid w:val="00FC779E"/>
    <w:rsid w:val="00FC77D9"/>
    <w:rsid w:val="00FC77E4"/>
    <w:rsid w:val="00FC7824"/>
    <w:rsid w:val="00FC7830"/>
    <w:rsid w:val="00FC7835"/>
    <w:rsid w:val="00FC7841"/>
    <w:rsid w:val="00FC7896"/>
    <w:rsid w:val="00FC78DE"/>
    <w:rsid w:val="00FC7914"/>
    <w:rsid w:val="00FC791F"/>
    <w:rsid w:val="00FC7942"/>
    <w:rsid w:val="00FC798C"/>
    <w:rsid w:val="00FC798F"/>
    <w:rsid w:val="00FC79AC"/>
    <w:rsid w:val="00FC79C6"/>
    <w:rsid w:val="00FC79FE"/>
    <w:rsid w:val="00FC7A24"/>
    <w:rsid w:val="00FC7A7A"/>
    <w:rsid w:val="00FC7AB2"/>
    <w:rsid w:val="00FC7ACD"/>
    <w:rsid w:val="00FC7AD7"/>
    <w:rsid w:val="00FC7B00"/>
    <w:rsid w:val="00FC7B58"/>
    <w:rsid w:val="00FC7BAD"/>
    <w:rsid w:val="00FC7BC9"/>
    <w:rsid w:val="00FC7C10"/>
    <w:rsid w:val="00FC7C1D"/>
    <w:rsid w:val="00FC7C81"/>
    <w:rsid w:val="00FC7C98"/>
    <w:rsid w:val="00FC7C99"/>
    <w:rsid w:val="00FC7CCC"/>
    <w:rsid w:val="00FC7D57"/>
    <w:rsid w:val="00FC7DCB"/>
    <w:rsid w:val="00FC7DE6"/>
    <w:rsid w:val="00FC7DE7"/>
    <w:rsid w:val="00FC7E1F"/>
    <w:rsid w:val="00FC7EA8"/>
    <w:rsid w:val="00FC7EAC"/>
    <w:rsid w:val="00FC7EB8"/>
    <w:rsid w:val="00FC7EC0"/>
    <w:rsid w:val="00FC7EDB"/>
    <w:rsid w:val="00FC7EE6"/>
    <w:rsid w:val="00FC7F01"/>
    <w:rsid w:val="00FC7F0F"/>
    <w:rsid w:val="00FC7F37"/>
    <w:rsid w:val="00FC7F3D"/>
    <w:rsid w:val="00FC7F45"/>
    <w:rsid w:val="00FC7F53"/>
    <w:rsid w:val="00FC7FA7"/>
    <w:rsid w:val="00FC7FCC"/>
    <w:rsid w:val="00FD0023"/>
    <w:rsid w:val="00FD004F"/>
    <w:rsid w:val="00FD0092"/>
    <w:rsid w:val="00FD0101"/>
    <w:rsid w:val="00FD0132"/>
    <w:rsid w:val="00FD0137"/>
    <w:rsid w:val="00FD0182"/>
    <w:rsid w:val="00FD01C6"/>
    <w:rsid w:val="00FD01D7"/>
    <w:rsid w:val="00FD01FF"/>
    <w:rsid w:val="00FD021A"/>
    <w:rsid w:val="00FD021E"/>
    <w:rsid w:val="00FD023C"/>
    <w:rsid w:val="00FD02C4"/>
    <w:rsid w:val="00FD02D2"/>
    <w:rsid w:val="00FD02DF"/>
    <w:rsid w:val="00FD037C"/>
    <w:rsid w:val="00FD0388"/>
    <w:rsid w:val="00FD0391"/>
    <w:rsid w:val="00FD03E7"/>
    <w:rsid w:val="00FD045F"/>
    <w:rsid w:val="00FD049A"/>
    <w:rsid w:val="00FD056A"/>
    <w:rsid w:val="00FD0574"/>
    <w:rsid w:val="00FD0577"/>
    <w:rsid w:val="00FD057B"/>
    <w:rsid w:val="00FD0637"/>
    <w:rsid w:val="00FD066C"/>
    <w:rsid w:val="00FD06CF"/>
    <w:rsid w:val="00FD06EF"/>
    <w:rsid w:val="00FD0708"/>
    <w:rsid w:val="00FD0724"/>
    <w:rsid w:val="00FD0742"/>
    <w:rsid w:val="00FD07A9"/>
    <w:rsid w:val="00FD07BD"/>
    <w:rsid w:val="00FD07E0"/>
    <w:rsid w:val="00FD0806"/>
    <w:rsid w:val="00FD085E"/>
    <w:rsid w:val="00FD0871"/>
    <w:rsid w:val="00FD08B5"/>
    <w:rsid w:val="00FD08BD"/>
    <w:rsid w:val="00FD08F0"/>
    <w:rsid w:val="00FD0908"/>
    <w:rsid w:val="00FD0933"/>
    <w:rsid w:val="00FD093F"/>
    <w:rsid w:val="00FD0966"/>
    <w:rsid w:val="00FD097B"/>
    <w:rsid w:val="00FD097C"/>
    <w:rsid w:val="00FD097F"/>
    <w:rsid w:val="00FD09E1"/>
    <w:rsid w:val="00FD0A0C"/>
    <w:rsid w:val="00FD0A25"/>
    <w:rsid w:val="00FD0A2E"/>
    <w:rsid w:val="00FD0A8F"/>
    <w:rsid w:val="00FD0AF8"/>
    <w:rsid w:val="00FD0B07"/>
    <w:rsid w:val="00FD0B0B"/>
    <w:rsid w:val="00FD0B25"/>
    <w:rsid w:val="00FD0B27"/>
    <w:rsid w:val="00FD0B68"/>
    <w:rsid w:val="00FD0B81"/>
    <w:rsid w:val="00FD0B98"/>
    <w:rsid w:val="00FD0BA8"/>
    <w:rsid w:val="00FD0BCE"/>
    <w:rsid w:val="00FD0BDD"/>
    <w:rsid w:val="00FD0BF8"/>
    <w:rsid w:val="00FD0C67"/>
    <w:rsid w:val="00FD0C84"/>
    <w:rsid w:val="00FD0CE5"/>
    <w:rsid w:val="00FD0CF8"/>
    <w:rsid w:val="00FD0D86"/>
    <w:rsid w:val="00FD0D8A"/>
    <w:rsid w:val="00FD0D8D"/>
    <w:rsid w:val="00FD0D95"/>
    <w:rsid w:val="00FD0DD4"/>
    <w:rsid w:val="00FD0DE9"/>
    <w:rsid w:val="00FD0E02"/>
    <w:rsid w:val="00FD0E67"/>
    <w:rsid w:val="00FD0EC7"/>
    <w:rsid w:val="00FD0EDF"/>
    <w:rsid w:val="00FD0EF6"/>
    <w:rsid w:val="00FD0F50"/>
    <w:rsid w:val="00FD0F6E"/>
    <w:rsid w:val="00FD0F72"/>
    <w:rsid w:val="00FD0FB6"/>
    <w:rsid w:val="00FD0FCC"/>
    <w:rsid w:val="00FD102E"/>
    <w:rsid w:val="00FD1061"/>
    <w:rsid w:val="00FD1066"/>
    <w:rsid w:val="00FD107A"/>
    <w:rsid w:val="00FD10B4"/>
    <w:rsid w:val="00FD10C1"/>
    <w:rsid w:val="00FD10C6"/>
    <w:rsid w:val="00FD10FD"/>
    <w:rsid w:val="00FD1103"/>
    <w:rsid w:val="00FD1105"/>
    <w:rsid w:val="00FD110B"/>
    <w:rsid w:val="00FD1146"/>
    <w:rsid w:val="00FD1159"/>
    <w:rsid w:val="00FD1164"/>
    <w:rsid w:val="00FD118E"/>
    <w:rsid w:val="00FD125A"/>
    <w:rsid w:val="00FD125F"/>
    <w:rsid w:val="00FD1282"/>
    <w:rsid w:val="00FD12CB"/>
    <w:rsid w:val="00FD12D9"/>
    <w:rsid w:val="00FD1327"/>
    <w:rsid w:val="00FD1332"/>
    <w:rsid w:val="00FD1344"/>
    <w:rsid w:val="00FD1354"/>
    <w:rsid w:val="00FD1365"/>
    <w:rsid w:val="00FD1380"/>
    <w:rsid w:val="00FD1386"/>
    <w:rsid w:val="00FD13CE"/>
    <w:rsid w:val="00FD13FD"/>
    <w:rsid w:val="00FD1412"/>
    <w:rsid w:val="00FD142B"/>
    <w:rsid w:val="00FD1468"/>
    <w:rsid w:val="00FD14AF"/>
    <w:rsid w:val="00FD14D2"/>
    <w:rsid w:val="00FD14ED"/>
    <w:rsid w:val="00FD1526"/>
    <w:rsid w:val="00FD1531"/>
    <w:rsid w:val="00FD1534"/>
    <w:rsid w:val="00FD1538"/>
    <w:rsid w:val="00FD1557"/>
    <w:rsid w:val="00FD1594"/>
    <w:rsid w:val="00FD164C"/>
    <w:rsid w:val="00FD167F"/>
    <w:rsid w:val="00FD16AE"/>
    <w:rsid w:val="00FD16EB"/>
    <w:rsid w:val="00FD1737"/>
    <w:rsid w:val="00FD175B"/>
    <w:rsid w:val="00FD176A"/>
    <w:rsid w:val="00FD179B"/>
    <w:rsid w:val="00FD17AC"/>
    <w:rsid w:val="00FD17E9"/>
    <w:rsid w:val="00FD17F6"/>
    <w:rsid w:val="00FD1800"/>
    <w:rsid w:val="00FD1848"/>
    <w:rsid w:val="00FD185D"/>
    <w:rsid w:val="00FD1868"/>
    <w:rsid w:val="00FD1883"/>
    <w:rsid w:val="00FD188D"/>
    <w:rsid w:val="00FD1948"/>
    <w:rsid w:val="00FD194F"/>
    <w:rsid w:val="00FD19AC"/>
    <w:rsid w:val="00FD19F9"/>
    <w:rsid w:val="00FD19FC"/>
    <w:rsid w:val="00FD1A11"/>
    <w:rsid w:val="00FD1A59"/>
    <w:rsid w:val="00FD1A6E"/>
    <w:rsid w:val="00FD1A77"/>
    <w:rsid w:val="00FD1A9A"/>
    <w:rsid w:val="00FD1AA1"/>
    <w:rsid w:val="00FD1AB4"/>
    <w:rsid w:val="00FD1AD2"/>
    <w:rsid w:val="00FD1B0E"/>
    <w:rsid w:val="00FD1B3A"/>
    <w:rsid w:val="00FD1B92"/>
    <w:rsid w:val="00FD1BB9"/>
    <w:rsid w:val="00FD1BC3"/>
    <w:rsid w:val="00FD1BC7"/>
    <w:rsid w:val="00FD1BDA"/>
    <w:rsid w:val="00FD1BFC"/>
    <w:rsid w:val="00FD1C18"/>
    <w:rsid w:val="00FD1C1C"/>
    <w:rsid w:val="00FD1C22"/>
    <w:rsid w:val="00FD1C42"/>
    <w:rsid w:val="00FD1C77"/>
    <w:rsid w:val="00FD1CAC"/>
    <w:rsid w:val="00FD1CBB"/>
    <w:rsid w:val="00FD1CD9"/>
    <w:rsid w:val="00FD1D0C"/>
    <w:rsid w:val="00FD1D56"/>
    <w:rsid w:val="00FD1DDF"/>
    <w:rsid w:val="00FD1E2D"/>
    <w:rsid w:val="00FD1E3D"/>
    <w:rsid w:val="00FD1E79"/>
    <w:rsid w:val="00FD1EC1"/>
    <w:rsid w:val="00FD1EE9"/>
    <w:rsid w:val="00FD1F69"/>
    <w:rsid w:val="00FD1F6E"/>
    <w:rsid w:val="00FD1F76"/>
    <w:rsid w:val="00FD1FED"/>
    <w:rsid w:val="00FD1FF7"/>
    <w:rsid w:val="00FD2000"/>
    <w:rsid w:val="00FD2060"/>
    <w:rsid w:val="00FD208A"/>
    <w:rsid w:val="00FD20CB"/>
    <w:rsid w:val="00FD212A"/>
    <w:rsid w:val="00FD213F"/>
    <w:rsid w:val="00FD2166"/>
    <w:rsid w:val="00FD2253"/>
    <w:rsid w:val="00FD2274"/>
    <w:rsid w:val="00FD2281"/>
    <w:rsid w:val="00FD22C9"/>
    <w:rsid w:val="00FD22D5"/>
    <w:rsid w:val="00FD22FB"/>
    <w:rsid w:val="00FD2300"/>
    <w:rsid w:val="00FD232B"/>
    <w:rsid w:val="00FD234F"/>
    <w:rsid w:val="00FD23B0"/>
    <w:rsid w:val="00FD23B7"/>
    <w:rsid w:val="00FD23BF"/>
    <w:rsid w:val="00FD23DC"/>
    <w:rsid w:val="00FD23EA"/>
    <w:rsid w:val="00FD2427"/>
    <w:rsid w:val="00FD2446"/>
    <w:rsid w:val="00FD2489"/>
    <w:rsid w:val="00FD24C2"/>
    <w:rsid w:val="00FD24D3"/>
    <w:rsid w:val="00FD2541"/>
    <w:rsid w:val="00FD2570"/>
    <w:rsid w:val="00FD2590"/>
    <w:rsid w:val="00FD259B"/>
    <w:rsid w:val="00FD25B8"/>
    <w:rsid w:val="00FD25BA"/>
    <w:rsid w:val="00FD2656"/>
    <w:rsid w:val="00FD2664"/>
    <w:rsid w:val="00FD266C"/>
    <w:rsid w:val="00FD2690"/>
    <w:rsid w:val="00FD26B6"/>
    <w:rsid w:val="00FD26C4"/>
    <w:rsid w:val="00FD2701"/>
    <w:rsid w:val="00FD2711"/>
    <w:rsid w:val="00FD2740"/>
    <w:rsid w:val="00FD2763"/>
    <w:rsid w:val="00FD27CA"/>
    <w:rsid w:val="00FD2802"/>
    <w:rsid w:val="00FD2823"/>
    <w:rsid w:val="00FD282E"/>
    <w:rsid w:val="00FD2836"/>
    <w:rsid w:val="00FD2856"/>
    <w:rsid w:val="00FD28C7"/>
    <w:rsid w:val="00FD2931"/>
    <w:rsid w:val="00FD294C"/>
    <w:rsid w:val="00FD2956"/>
    <w:rsid w:val="00FD2965"/>
    <w:rsid w:val="00FD298C"/>
    <w:rsid w:val="00FD2991"/>
    <w:rsid w:val="00FD29AA"/>
    <w:rsid w:val="00FD29E4"/>
    <w:rsid w:val="00FD29F8"/>
    <w:rsid w:val="00FD2A0A"/>
    <w:rsid w:val="00FD2A0E"/>
    <w:rsid w:val="00FD2A60"/>
    <w:rsid w:val="00FD2A81"/>
    <w:rsid w:val="00FD2A9D"/>
    <w:rsid w:val="00FD2A9E"/>
    <w:rsid w:val="00FD2AAB"/>
    <w:rsid w:val="00FD2ACD"/>
    <w:rsid w:val="00FD2AD2"/>
    <w:rsid w:val="00FD2B47"/>
    <w:rsid w:val="00FD2B79"/>
    <w:rsid w:val="00FD2B7A"/>
    <w:rsid w:val="00FD2BEC"/>
    <w:rsid w:val="00FD2BF4"/>
    <w:rsid w:val="00FD2C36"/>
    <w:rsid w:val="00FD2C3D"/>
    <w:rsid w:val="00FD2C6A"/>
    <w:rsid w:val="00FD2CB7"/>
    <w:rsid w:val="00FD2CD8"/>
    <w:rsid w:val="00FD2D0D"/>
    <w:rsid w:val="00FD2D4F"/>
    <w:rsid w:val="00FD2D67"/>
    <w:rsid w:val="00FD2DE9"/>
    <w:rsid w:val="00FD2E06"/>
    <w:rsid w:val="00FD2E13"/>
    <w:rsid w:val="00FD2E2D"/>
    <w:rsid w:val="00FD2EAB"/>
    <w:rsid w:val="00FD2EE3"/>
    <w:rsid w:val="00FD2EF0"/>
    <w:rsid w:val="00FD2F03"/>
    <w:rsid w:val="00FD2F0B"/>
    <w:rsid w:val="00FD2F13"/>
    <w:rsid w:val="00FD2F1F"/>
    <w:rsid w:val="00FD2F4C"/>
    <w:rsid w:val="00FD2F55"/>
    <w:rsid w:val="00FD2F61"/>
    <w:rsid w:val="00FD2F72"/>
    <w:rsid w:val="00FD2F89"/>
    <w:rsid w:val="00FD2F9B"/>
    <w:rsid w:val="00FD2FF0"/>
    <w:rsid w:val="00FD3120"/>
    <w:rsid w:val="00FD316B"/>
    <w:rsid w:val="00FD316D"/>
    <w:rsid w:val="00FD3170"/>
    <w:rsid w:val="00FD3254"/>
    <w:rsid w:val="00FD3255"/>
    <w:rsid w:val="00FD32A9"/>
    <w:rsid w:val="00FD32C4"/>
    <w:rsid w:val="00FD32FE"/>
    <w:rsid w:val="00FD330F"/>
    <w:rsid w:val="00FD3312"/>
    <w:rsid w:val="00FD332D"/>
    <w:rsid w:val="00FD335F"/>
    <w:rsid w:val="00FD33A6"/>
    <w:rsid w:val="00FD33E4"/>
    <w:rsid w:val="00FD34CA"/>
    <w:rsid w:val="00FD34F2"/>
    <w:rsid w:val="00FD350F"/>
    <w:rsid w:val="00FD352A"/>
    <w:rsid w:val="00FD3553"/>
    <w:rsid w:val="00FD356B"/>
    <w:rsid w:val="00FD356F"/>
    <w:rsid w:val="00FD3591"/>
    <w:rsid w:val="00FD35A2"/>
    <w:rsid w:val="00FD3622"/>
    <w:rsid w:val="00FD368B"/>
    <w:rsid w:val="00FD36C7"/>
    <w:rsid w:val="00FD36DF"/>
    <w:rsid w:val="00FD36EB"/>
    <w:rsid w:val="00FD36F8"/>
    <w:rsid w:val="00FD3703"/>
    <w:rsid w:val="00FD370B"/>
    <w:rsid w:val="00FD3767"/>
    <w:rsid w:val="00FD376C"/>
    <w:rsid w:val="00FD37A1"/>
    <w:rsid w:val="00FD37AC"/>
    <w:rsid w:val="00FD37E1"/>
    <w:rsid w:val="00FD37F2"/>
    <w:rsid w:val="00FD381C"/>
    <w:rsid w:val="00FD381D"/>
    <w:rsid w:val="00FD38B3"/>
    <w:rsid w:val="00FD38E6"/>
    <w:rsid w:val="00FD38FF"/>
    <w:rsid w:val="00FD395B"/>
    <w:rsid w:val="00FD3A4E"/>
    <w:rsid w:val="00FD3A85"/>
    <w:rsid w:val="00FD3A89"/>
    <w:rsid w:val="00FD3AD0"/>
    <w:rsid w:val="00FD3AD9"/>
    <w:rsid w:val="00FD3B4A"/>
    <w:rsid w:val="00FD3B9F"/>
    <w:rsid w:val="00FD3BF5"/>
    <w:rsid w:val="00FD3BFC"/>
    <w:rsid w:val="00FD3C1F"/>
    <w:rsid w:val="00FD3C26"/>
    <w:rsid w:val="00FD3C7A"/>
    <w:rsid w:val="00FD3C9D"/>
    <w:rsid w:val="00FD3CA5"/>
    <w:rsid w:val="00FD3CB1"/>
    <w:rsid w:val="00FD3CF4"/>
    <w:rsid w:val="00FD3D15"/>
    <w:rsid w:val="00FD3D40"/>
    <w:rsid w:val="00FD3D4A"/>
    <w:rsid w:val="00FD3D5C"/>
    <w:rsid w:val="00FD3D6E"/>
    <w:rsid w:val="00FD3D96"/>
    <w:rsid w:val="00FD3DB8"/>
    <w:rsid w:val="00FD3DCE"/>
    <w:rsid w:val="00FD3DD2"/>
    <w:rsid w:val="00FD3DEB"/>
    <w:rsid w:val="00FD3E7D"/>
    <w:rsid w:val="00FD3EB6"/>
    <w:rsid w:val="00FD3EBA"/>
    <w:rsid w:val="00FD3F45"/>
    <w:rsid w:val="00FD3F67"/>
    <w:rsid w:val="00FD3F6B"/>
    <w:rsid w:val="00FD3F6F"/>
    <w:rsid w:val="00FD3FB3"/>
    <w:rsid w:val="00FD3FB6"/>
    <w:rsid w:val="00FD3FC7"/>
    <w:rsid w:val="00FD3FE1"/>
    <w:rsid w:val="00FD3FF7"/>
    <w:rsid w:val="00FD4011"/>
    <w:rsid w:val="00FD4054"/>
    <w:rsid w:val="00FD4071"/>
    <w:rsid w:val="00FD40A9"/>
    <w:rsid w:val="00FD40C1"/>
    <w:rsid w:val="00FD40F8"/>
    <w:rsid w:val="00FD410D"/>
    <w:rsid w:val="00FD4144"/>
    <w:rsid w:val="00FD4155"/>
    <w:rsid w:val="00FD4179"/>
    <w:rsid w:val="00FD41AB"/>
    <w:rsid w:val="00FD41C3"/>
    <w:rsid w:val="00FD41CD"/>
    <w:rsid w:val="00FD4236"/>
    <w:rsid w:val="00FD4258"/>
    <w:rsid w:val="00FD42B7"/>
    <w:rsid w:val="00FD42B8"/>
    <w:rsid w:val="00FD43C0"/>
    <w:rsid w:val="00FD4415"/>
    <w:rsid w:val="00FD4445"/>
    <w:rsid w:val="00FD4467"/>
    <w:rsid w:val="00FD4476"/>
    <w:rsid w:val="00FD4477"/>
    <w:rsid w:val="00FD449E"/>
    <w:rsid w:val="00FD44AD"/>
    <w:rsid w:val="00FD44B7"/>
    <w:rsid w:val="00FD44C8"/>
    <w:rsid w:val="00FD44F1"/>
    <w:rsid w:val="00FD4514"/>
    <w:rsid w:val="00FD4534"/>
    <w:rsid w:val="00FD45DC"/>
    <w:rsid w:val="00FD45DD"/>
    <w:rsid w:val="00FD45E9"/>
    <w:rsid w:val="00FD45EC"/>
    <w:rsid w:val="00FD45F7"/>
    <w:rsid w:val="00FD462A"/>
    <w:rsid w:val="00FD462C"/>
    <w:rsid w:val="00FD4662"/>
    <w:rsid w:val="00FD4664"/>
    <w:rsid w:val="00FD4709"/>
    <w:rsid w:val="00FD4716"/>
    <w:rsid w:val="00FD472D"/>
    <w:rsid w:val="00FD47BB"/>
    <w:rsid w:val="00FD47C7"/>
    <w:rsid w:val="00FD47D9"/>
    <w:rsid w:val="00FD4834"/>
    <w:rsid w:val="00FD4837"/>
    <w:rsid w:val="00FD483C"/>
    <w:rsid w:val="00FD4871"/>
    <w:rsid w:val="00FD48D8"/>
    <w:rsid w:val="00FD48DD"/>
    <w:rsid w:val="00FD4912"/>
    <w:rsid w:val="00FD4961"/>
    <w:rsid w:val="00FD4963"/>
    <w:rsid w:val="00FD496E"/>
    <w:rsid w:val="00FD497E"/>
    <w:rsid w:val="00FD499E"/>
    <w:rsid w:val="00FD49DA"/>
    <w:rsid w:val="00FD49F0"/>
    <w:rsid w:val="00FD4A18"/>
    <w:rsid w:val="00FD4A2A"/>
    <w:rsid w:val="00FD4ABF"/>
    <w:rsid w:val="00FD4ACF"/>
    <w:rsid w:val="00FD4B08"/>
    <w:rsid w:val="00FD4B32"/>
    <w:rsid w:val="00FD4B61"/>
    <w:rsid w:val="00FD4B75"/>
    <w:rsid w:val="00FD4B7D"/>
    <w:rsid w:val="00FD4BB7"/>
    <w:rsid w:val="00FD4BDF"/>
    <w:rsid w:val="00FD4BF6"/>
    <w:rsid w:val="00FD4C11"/>
    <w:rsid w:val="00FD4C15"/>
    <w:rsid w:val="00FD4C2D"/>
    <w:rsid w:val="00FD4C93"/>
    <w:rsid w:val="00FD4CA0"/>
    <w:rsid w:val="00FD4CAF"/>
    <w:rsid w:val="00FD4CBE"/>
    <w:rsid w:val="00FD4CBF"/>
    <w:rsid w:val="00FD4CD9"/>
    <w:rsid w:val="00FD4CFC"/>
    <w:rsid w:val="00FD4D03"/>
    <w:rsid w:val="00FD4D6C"/>
    <w:rsid w:val="00FD4D73"/>
    <w:rsid w:val="00FD4DEE"/>
    <w:rsid w:val="00FD4E20"/>
    <w:rsid w:val="00FD4E74"/>
    <w:rsid w:val="00FD4E8D"/>
    <w:rsid w:val="00FD4E9E"/>
    <w:rsid w:val="00FD4EA0"/>
    <w:rsid w:val="00FD4EB1"/>
    <w:rsid w:val="00FD4EBB"/>
    <w:rsid w:val="00FD4EBC"/>
    <w:rsid w:val="00FD4ED2"/>
    <w:rsid w:val="00FD4EF0"/>
    <w:rsid w:val="00FD4F06"/>
    <w:rsid w:val="00FD4F29"/>
    <w:rsid w:val="00FD4F3A"/>
    <w:rsid w:val="00FD4F41"/>
    <w:rsid w:val="00FD4F5E"/>
    <w:rsid w:val="00FD4F64"/>
    <w:rsid w:val="00FD4F8B"/>
    <w:rsid w:val="00FD4F9E"/>
    <w:rsid w:val="00FD4FA3"/>
    <w:rsid w:val="00FD4FA8"/>
    <w:rsid w:val="00FD4FB1"/>
    <w:rsid w:val="00FD4FCD"/>
    <w:rsid w:val="00FD4FDE"/>
    <w:rsid w:val="00FD4FFE"/>
    <w:rsid w:val="00FD5022"/>
    <w:rsid w:val="00FD5052"/>
    <w:rsid w:val="00FD5072"/>
    <w:rsid w:val="00FD508D"/>
    <w:rsid w:val="00FD50AD"/>
    <w:rsid w:val="00FD50BF"/>
    <w:rsid w:val="00FD50C3"/>
    <w:rsid w:val="00FD50D1"/>
    <w:rsid w:val="00FD50F4"/>
    <w:rsid w:val="00FD50F9"/>
    <w:rsid w:val="00FD5114"/>
    <w:rsid w:val="00FD5122"/>
    <w:rsid w:val="00FD5154"/>
    <w:rsid w:val="00FD5159"/>
    <w:rsid w:val="00FD517C"/>
    <w:rsid w:val="00FD51A8"/>
    <w:rsid w:val="00FD51B2"/>
    <w:rsid w:val="00FD51D7"/>
    <w:rsid w:val="00FD51F7"/>
    <w:rsid w:val="00FD5258"/>
    <w:rsid w:val="00FD52A8"/>
    <w:rsid w:val="00FD52EB"/>
    <w:rsid w:val="00FD530F"/>
    <w:rsid w:val="00FD536B"/>
    <w:rsid w:val="00FD5371"/>
    <w:rsid w:val="00FD538A"/>
    <w:rsid w:val="00FD53A3"/>
    <w:rsid w:val="00FD53CA"/>
    <w:rsid w:val="00FD53EA"/>
    <w:rsid w:val="00FD53FC"/>
    <w:rsid w:val="00FD5412"/>
    <w:rsid w:val="00FD5424"/>
    <w:rsid w:val="00FD544F"/>
    <w:rsid w:val="00FD5474"/>
    <w:rsid w:val="00FD5475"/>
    <w:rsid w:val="00FD5491"/>
    <w:rsid w:val="00FD54B0"/>
    <w:rsid w:val="00FD54CB"/>
    <w:rsid w:val="00FD54D9"/>
    <w:rsid w:val="00FD552E"/>
    <w:rsid w:val="00FD5535"/>
    <w:rsid w:val="00FD55AC"/>
    <w:rsid w:val="00FD5635"/>
    <w:rsid w:val="00FD569C"/>
    <w:rsid w:val="00FD56D5"/>
    <w:rsid w:val="00FD56E9"/>
    <w:rsid w:val="00FD56F6"/>
    <w:rsid w:val="00FD570B"/>
    <w:rsid w:val="00FD571D"/>
    <w:rsid w:val="00FD573F"/>
    <w:rsid w:val="00FD5798"/>
    <w:rsid w:val="00FD57CB"/>
    <w:rsid w:val="00FD57D1"/>
    <w:rsid w:val="00FD5811"/>
    <w:rsid w:val="00FD5817"/>
    <w:rsid w:val="00FD5888"/>
    <w:rsid w:val="00FD58B5"/>
    <w:rsid w:val="00FD58F4"/>
    <w:rsid w:val="00FD58FA"/>
    <w:rsid w:val="00FD590D"/>
    <w:rsid w:val="00FD5912"/>
    <w:rsid w:val="00FD593F"/>
    <w:rsid w:val="00FD5961"/>
    <w:rsid w:val="00FD5962"/>
    <w:rsid w:val="00FD5989"/>
    <w:rsid w:val="00FD59AD"/>
    <w:rsid w:val="00FD5A52"/>
    <w:rsid w:val="00FD5A53"/>
    <w:rsid w:val="00FD5A66"/>
    <w:rsid w:val="00FD5AF3"/>
    <w:rsid w:val="00FD5AFC"/>
    <w:rsid w:val="00FD5B39"/>
    <w:rsid w:val="00FD5B83"/>
    <w:rsid w:val="00FD5B88"/>
    <w:rsid w:val="00FD5BA5"/>
    <w:rsid w:val="00FD5BAE"/>
    <w:rsid w:val="00FD5BF4"/>
    <w:rsid w:val="00FD5C52"/>
    <w:rsid w:val="00FD5C82"/>
    <w:rsid w:val="00FD5C8E"/>
    <w:rsid w:val="00FD5C9F"/>
    <w:rsid w:val="00FD5CCE"/>
    <w:rsid w:val="00FD5CF1"/>
    <w:rsid w:val="00FD5D0F"/>
    <w:rsid w:val="00FD5D40"/>
    <w:rsid w:val="00FD5D61"/>
    <w:rsid w:val="00FD5D6E"/>
    <w:rsid w:val="00FD5D9C"/>
    <w:rsid w:val="00FD5DD2"/>
    <w:rsid w:val="00FD5DE3"/>
    <w:rsid w:val="00FD5DEF"/>
    <w:rsid w:val="00FD5E05"/>
    <w:rsid w:val="00FD5E35"/>
    <w:rsid w:val="00FD5E57"/>
    <w:rsid w:val="00FD5E5A"/>
    <w:rsid w:val="00FD5F4B"/>
    <w:rsid w:val="00FD5F51"/>
    <w:rsid w:val="00FD5F72"/>
    <w:rsid w:val="00FD5F83"/>
    <w:rsid w:val="00FD5F8F"/>
    <w:rsid w:val="00FD5FDD"/>
    <w:rsid w:val="00FD5FEC"/>
    <w:rsid w:val="00FD6024"/>
    <w:rsid w:val="00FD6040"/>
    <w:rsid w:val="00FD606C"/>
    <w:rsid w:val="00FD609B"/>
    <w:rsid w:val="00FD60E9"/>
    <w:rsid w:val="00FD60F4"/>
    <w:rsid w:val="00FD610C"/>
    <w:rsid w:val="00FD611C"/>
    <w:rsid w:val="00FD6139"/>
    <w:rsid w:val="00FD614F"/>
    <w:rsid w:val="00FD616F"/>
    <w:rsid w:val="00FD6176"/>
    <w:rsid w:val="00FD61DA"/>
    <w:rsid w:val="00FD6210"/>
    <w:rsid w:val="00FD621F"/>
    <w:rsid w:val="00FD624C"/>
    <w:rsid w:val="00FD6272"/>
    <w:rsid w:val="00FD6300"/>
    <w:rsid w:val="00FD6353"/>
    <w:rsid w:val="00FD6357"/>
    <w:rsid w:val="00FD636E"/>
    <w:rsid w:val="00FD6385"/>
    <w:rsid w:val="00FD6387"/>
    <w:rsid w:val="00FD63A8"/>
    <w:rsid w:val="00FD6431"/>
    <w:rsid w:val="00FD645A"/>
    <w:rsid w:val="00FD64B1"/>
    <w:rsid w:val="00FD64BC"/>
    <w:rsid w:val="00FD6500"/>
    <w:rsid w:val="00FD650B"/>
    <w:rsid w:val="00FD653E"/>
    <w:rsid w:val="00FD656A"/>
    <w:rsid w:val="00FD6594"/>
    <w:rsid w:val="00FD6597"/>
    <w:rsid w:val="00FD6629"/>
    <w:rsid w:val="00FD6656"/>
    <w:rsid w:val="00FD66D7"/>
    <w:rsid w:val="00FD66EA"/>
    <w:rsid w:val="00FD6706"/>
    <w:rsid w:val="00FD671B"/>
    <w:rsid w:val="00FD672A"/>
    <w:rsid w:val="00FD673F"/>
    <w:rsid w:val="00FD6756"/>
    <w:rsid w:val="00FD6764"/>
    <w:rsid w:val="00FD677E"/>
    <w:rsid w:val="00FD6783"/>
    <w:rsid w:val="00FD679B"/>
    <w:rsid w:val="00FD67F3"/>
    <w:rsid w:val="00FD6807"/>
    <w:rsid w:val="00FD6824"/>
    <w:rsid w:val="00FD6868"/>
    <w:rsid w:val="00FD68E0"/>
    <w:rsid w:val="00FD6906"/>
    <w:rsid w:val="00FD6950"/>
    <w:rsid w:val="00FD6952"/>
    <w:rsid w:val="00FD69F6"/>
    <w:rsid w:val="00FD6A13"/>
    <w:rsid w:val="00FD6A1F"/>
    <w:rsid w:val="00FD6A20"/>
    <w:rsid w:val="00FD6A6B"/>
    <w:rsid w:val="00FD6AB3"/>
    <w:rsid w:val="00FD6AD7"/>
    <w:rsid w:val="00FD6ADB"/>
    <w:rsid w:val="00FD6B1E"/>
    <w:rsid w:val="00FD6B22"/>
    <w:rsid w:val="00FD6B5F"/>
    <w:rsid w:val="00FD6B65"/>
    <w:rsid w:val="00FD6B6F"/>
    <w:rsid w:val="00FD6BED"/>
    <w:rsid w:val="00FD6C13"/>
    <w:rsid w:val="00FD6C5A"/>
    <w:rsid w:val="00FD6CDC"/>
    <w:rsid w:val="00FD6D1B"/>
    <w:rsid w:val="00FD6D2A"/>
    <w:rsid w:val="00FD6D57"/>
    <w:rsid w:val="00FD6D60"/>
    <w:rsid w:val="00FD6D8A"/>
    <w:rsid w:val="00FD6D9F"/>
    <w:rsid w:val="00FD6E33"/>
    <w:rsid w:val="00FD6E56"/>
    <w:rsid w:val="00FD6EA2"/>
    <w:rsid w:val="00FD6EB4"/>
    <w:rsid w:val="00FD6F06"/>
    <w:rsid w:val="00FD6F0A"/>
    <w:rsid w:val="00FD6F3E"/>
    <w:rsid w:val="00FD6F8A"/>
    <w:rsid w:val="00FD701F"/>
    <w:rsid w:val="00FD7033"/>
    <w:rsid w:val="00FD7038"/>
    <w:rsid w:val="00FD7044"/>
    <w:rsid w:val="00FD7064"/>
    <w:rsid w:val="00FD706D"/>
    <w:rsid w:val="00FD7077"/>
    <w:rsid w:val="00FD7085"/>
    <w:rsid w:val="00FD7096"/>
    <w:rsid w:val="00FD70A0"/>
    <w:rsid w:val="00FD70B3"/>
    <w:rsid w:val="00FD70CF"/>
    <w:rsid w:val="00FD70DB"/>
    <w:rsid w:val="00FD70EA"/>
    <w:rsid w:val="00FD7113"/>
    <w:rsid w:val="00FD714D"/>
    <w:rsid w:val="00FD7166"/>
    <w:rsid w:val="00FD7174"/>
    <w:rsid w:val="00FD7177"/>
    <w:rsid w:val="00FD7182"/>
    <w:rsid w:val="00FD719E"/>
    <w:rsid w:val="00FD71B0"/>
    <w:rsid w:val="00FD71FC"/>
    <w:rsid w:val="00FD722E"/>
    <w:rsid w:val="00FD7234"/>
    <w:rsid w:val="00FD72D2"/>
    <w:rsid w:val="00FD72D4"/>
    <w:rsid w:val="00FD72D9"/>
    <w:rsid w:val="00FD72DB"/>
    <w:rsid w:val="00FD731A"/>
    <w:rsid w:val="00FD7325"/>
    <w:rsid w:val="00FD733C"/>
    <w:rsid w:val="00FD7347"/>
    <w:rsid w:val="00FD739C"/>
    <w:rsid w:val="00FD73CC"/>
    <w:rsid w:val="00FD73E6"/>
    <w:rsid w:val="00FD73F4"/>
    <w:rsid w:val="00FD7411"/>
    <w:rsid w:val="00FD741D"/>
    <w:rsid w:val="00FD743C"/>
    <w:rsid w:val="00FD7451"/>
    <w:rsid w:val="00FD7457"/>
    <w:rsid w:val="00FD745A"/>
    <w:rsid w:val="00FD74AC"/>
    <w:rsid w:val="00FD74C5"/>
    <w:rsid w:val="00FD74CE"/>
    <w:rsid w:val="00FD74F8"/>
    <w:rsid w:val="00FD7555"/>
    <w:rsid w:val="00FD756B"/>
    <w:rsid w:val="00FD7591"/>
    <w:rsid w:val="00FD75DB"/>
    <w:rsid w:val="00FD76B2"/>
    <w:rsid w:val="00FD76CC"/>
    <w:rsid w:val="00FD770A"/>
    <w:rsid w:val="00FD773D"/>
    <w:rsid w:val="00FD776C"/>
    <w:rsid w:val="00FD77EE"/>
    <w:rsid w:val="00FD77FF"/>
    <w:rsid w:val="00FD785B"/>
    <w:rsid w:val="00FD78E3"/>
    <w:rsid w:val="00FD7905"/>
    <w:rsid w:val="00FD791F"/>
    <w:rsid w:val="00FD7942"/>
    <w:rsid w:val="00FD794A"/>
    <w:rsid w:val="00FD7962"/>
    <w:rsid w:val="00FD796A"/>
    <w:rsid w:val="00FD79CA"/>
    <w:rsid w:val="00FD7A0D"/>
    <w:rsid w:val="00FD7A21"/>
    <w:rsid w:val="00FD7A89"/>
    <w:rsid w:val="00FD7A9A"/>
    <w:rsid w:val="00FD7B05"/>
    <w:rsid w:val="00FD7B0A"/>
    <w:rsid w:val="00FD7B51"/>
    <w:rsid w:val="00FD7B7A"/>
    <w:rsid w:val="00FD7B85"/>
    <w:rsid w:val="00FD7BBB"/>
    <w:rsid w:val="00FD7BD0"/>
    <w:rsid w:val="00FD7BF8"/>
    <w:rsid w:val="00FD7BFF"/>
    <w:rsid w:val="00FD7C27"/>
    <w:rsid w:val="00FD7C2B"/>
    <w:rsid w:val="00FD7C7F"/>
    <w:rsid w:val="00FD7C80"/>
    <w:rsid w:val="00FD7CE0"/>
    <w:rsid w:val="00FD7D45"/>
    <w:rsid w:val="00FD7D5A"/>
    <w:rsid w:val="00FD7D65"/>
    <w:rsid w:val="00FD7DD3"/>
    <w:rsid w:val="00FD7DDA"/>
    <w:rsid w:val="00FD7DF2"/>
    <w:rsid w:val="00FD7E18"/>
    <w:rsid w:val="00FD7E4B"/>
    <w:rsid w:val="00FD7E82"/>
    <w:rsid w:val="00FD7E96"/>
    <w:rsid w:val="00FD7EAC"/>
    <w:rsid w:val="00FD7EAD"/>
    <w:rsid w:val="00FD7EB6"/>
    <w:rsid w:val="00FD7EB8"/>
    <w:rsid w:val="00FD7EFC"/>
    <w:rsid w:val="00FD7F0C"/>
    <w:rsid w:val="00FD7F42"/>
    <w:rsid w:val="00FD7F61"/>
    <w:rsid w:val="00FD7F67"/>
    <w:rsid w:val="00FD7F98"/>
    <w:rsid w:val="00FD7FA9"/>
    <w:rsid w:val="00FD7FD7"/>
    <w:rsid w:val="00FD7FDA"/>
    <w:rsid w:val="00FD7FE3"/>
    <w:rsid w:val="00FD7FF2"/>
    <w:rsid w:val="00FE000B"/>
    <w:rsid w:val="00FE002A"/>
    <w:rsid w:val="00FE0033"/>
    <w:rsid w:val="00FE0091"/>
    <w:rsid w:val="00FE0098"/>
    <w:rsid w:val="00FE00A2"/>
    <w:rsid w:val="00FE00ED"/>
    <w:rsid w:val="00FE010E"/>
    <w:rsid w:val="00FE015C"/>
    <w:rsid w:val="00FE0188"/>
    <w:rsid w:val="00FE01B7"/>
    <w:rsid w:val="00FE01FA"/>
    <w:rsid w:val="00FE0219"/>
    <w:rsid w:val="00FE0251"/>
    <w:rsid w:val="00FE02B0"/>
    <w:rsid w:val="00FE030F"/>
    <w:rsid w:val="00FE0334"/>
    <w:rsid w:val="00FE0355"/>
    <w:rsid w:val="00FE038D"/>
    <w:rsid w:val="00FE03B6"/>
    <w:rsid w:val="00FE03BF"/>
    <w:rsid w:val="00FE03E2"/>
    <w:rsid w:val="00FE0461"/>
    <w:rsid w:val="00FE046D"/>
    <w:rsid w:val="00FE04AA"/>
    <w:rsid w:val="00FE04B4"/>
    <w:rsid w:val="00FE04C2"/>
    <w:rsid w:val="00FE04D5"/>
    <w:rsid w:val="00FE04F3"/>
    <w:rsid w:val="00FE050C"/>
    <w:rsid w:val="00FE0529"/>
    <w:rsid w:val="00FE052E"/>
    <w:rsid w:val="00FE0540"/>
    <w:rsid w:val="00FE0596"/>
    <w:rsid w:val="00FE059C"/>
    <w:rsid w:val="00FE060A"/>
    <w:rsid w:val="00FE064D"/>
    <w:rsid w:val="00FE0653"/>
    <w:rsid w:val="00FE065A"/>
    <w:rsid w:val="00FE066D"/>
    <w:rsid w:val="00FE068A"/>
    <w:rsid w:val="00FE0699"/>
    <w:rsid w:val="00FE06BE"/>
    <w:rsid w:val="00FE06D6"/>
    <w:rsid w:val="00FE06D9"/>
    <w:rsid w:val="00FE07CF"/>
    <w:rsid w:val="00FE082D"/>
    <w:rsid w:val="00FE084C"/>
    <w:rsid w:val="00FE08A7"/>
    <w:rsid w:val="00FE08C3"/>
    <w:rsid w:val="00FE08DB"/>
    <w:rsid w:val="00FE08FE"/>
    <w:rsid w:val="00FE0910"/>
    <w:rsid w:val="00FE091B"/>
    <w:rsid w:val="00FE092B"/>
    <w:rsid w:val="00FE0998"/>
    <w:rsid w:val="00FE09FE"/>
    <w:rsid w:val="00FE0A39"/>
    <w:rsid w:val="00FE0A42"/>
    <w:rsid w:val="00FE0A96"/>
    <w:rsid w:val="00FE0AF5"/>
    <w:rsid w:val="00FE0B00"/>
    <w:rsid w:val="00FE0B09"/>
    <w:rsid w:val="00FE0B12"/>
    <w:rsid w:val="00FE0B1A"/>
    <w:rsid w:val="00FE0B9D"/>
    <w:rsid w:val="00FE0BA0"/>
    <w:rsid w:val="00FE0BC6"/>
    <w:rsid w:val="00FE0BC7"/>
    <w:rsid w:val="00FE0BC9"/>
    <w:rsid w:val="00FE0C3E"/>
    <w:rsid w:val="00FE0C6E"/>
    <w:rsid w:val="00FE0C9C"/>
    <w:rsid w:val="00FE0CB8"/>
    <w:rsid w:val="00FE0CD6"/>
    <w:rsid w:val="00FE0CEE"/>
    <w:rsid w:val="00FE0D00"/>
    <w:rsid w:val="00FE0D22"/>
    <w:rsid w:val="00FE0D26"/>
    <w:rsid w:val="00FE0D28"/>
    <w:rsid w:val="00FE0D52"/>
    <w:rsid w:val="00FE0D89"/>
    <w:rsid w:val="00FE0DB6"/>
    <w:rsid w:val="00FE0DFA"/>
    <w:rsid w:val="00FE0E07"/>
    <w:rsid w:val="00FE0E28"/>
    <w:rsid w:val="00FE0E9F"/>
    <w:rsid w:val="00FE0EA6"/>
    <w:rsid w:val="00FE0EB9"/>
    <w:rsid w:val="00FE0ED8"/>
    <w:rsid w:val="00FE0EE1"/>
    <w:rsid w:val="00FE0EE2"/>
    <w:rsid w:val="00FE0F20"/>
    <w:rsid w:val="00FE0F37"/>
    <w:rsid w:val="00FE0F50"/>
    <w:rsid w:val="00FE0F85"/>
    <w:rsid w:val="00FE0FE1"/>
    <w:rsid w:val="00FE0FF8"/>
    <w:rsid w:val="00FE104A"/>
    <w:rsid w:val="00FE109B"/>
    <w:rsid w:val="00FE10A8"/>
    <w:rsid w:val="00FE110F"/>
    <w:rsid w:val="00FE1155"/>
    <w:rsid w:val="00FE119B"/>
    <w:rsid w:val="00FE11A0"/>
    <w:rsid w:val="00FE11B7"/>
    <w:rsid w:val="00FE11E4"/>
    <w:rsid w:val="00FE1202"/>
    <w:rsid w:val="00FE1268"/>
    <w:rsid w:val="00FE1280"/>
    <w:rsid w:val="00FE12FC"/>
    <w:rsid w:val="00FE1319"/>
    <w:rsid w:val="00FE131C"/>
    <w:rsid w:val="00FE133F"/>
    <w:rsid w:val="00FE1387"/>
    <w:rsid w:val="00FE13B7"/>
    <w:rsid w:val="00FE13C3"/>
    <w:rsid w:val="00FE13DF"/>
    <w:rsid w:val="00FE1423"/>
    <w:rsid w:val="00FE142F"/>
    <w:rsid w:val="00FE148F"/>
    <w:rsid w:val="00FE14BF"/>
    <w:rsid w:val="00FE1518"/>
    <w:rsid w:val="00FE1536"/>
    <w:rsid w:val="00FE1554"/>
    <w:rsid w:val="00FE1570"/>
    <w:rsid w:val="00FE1581"/>
    <w:rsid w:val="00FE1594"/>
    <w:rsid w:val="00FE15AB"/>
    <w:rsid w:val="00FE15E0"/>
    <w:rsid w:val="00FE160F"/>
    <w:rsid w:val="00FE1614"/>
    <w:rsid w:val="00FE161B"/>
    <w:rsid w:val="00FE1673"/>
    <w:rsid w:val="00FE16E5"/>
    <w:rsid w:val="00FE1715"/>
    <w:rsid w:val="00FE1740"/>
    <w:rsid w:val="00FE1787"/>
    <w:rsid w:val="00FE1794"/>
    <w:rsid w:val="00FE17B0"/>
    <w:rsid w:val="00FE17C3"/>
    <w:rsid w:val="00FE17D1"/>
    <w:rsid w:val="00FE1822"/>
    <w:rsid w:val="00FE1849"/>
    <w:rsid w:val="00FE185D"/>
    <w:rsid w:val="00FE1875"/>
    <w:rsid w:val="00FE18A3"/>
    <w:rsid w:val="00FE18C4"/>
    <w:rsid w:val="00FE1928"/>
    <w:rsid w:val="00FE193A"/>
    <w:rsid w:val="00FE19C9"/>
    <w:rsid w:val="00FE19D1"/>
    <w:rsid w:val="00FE1A40"/>
    <w:rsid w:val="00FE1A9F"/>
    <w:rsid w:val="00FE1ACC"/>
    <w:rsid w:val="00FE1B53"/>
    <w:rsid w:val="00FE1B75"/>
    <w:rsid w:val="00FE1BA0"/>
    <w:rsid w:val="00FE1BE1"/>
    <w:rsid w:val="00FE1CA9"/>
    <w:rsid w:val="00FE1CAB"/>
    <w:rsid w:val="00FE1CB8"/>
    <w:rsid w:val="00FE1CBB"/>
    <w:rsid w:val="00FE1CC2"/>
    <w:rsid w:val="00FE1CD1"/>
    <w:rsid w:val="00FE1CF5"/>
    <w:rsid w:val="00FE1D39"/>
    <w:rsid w:val="00FE1D47"/>
    <w:rsid w:val="00FE1D4D"/>
    <w:rsid w:val="00FE1D61"/>
    <w:rsid w:val="00FE1D6F"/>
    <w:rsid w:val="00FE1D78"/>
    <w:rsid w:val="00FE1D79"/>
    <w:rsid w:val="00FE1D8C"/>
    <w:rsid w:val="00FE1DF2"/>
    <w:rsid w:val="00FE1E0B"/>
    <w:rsid w:val="00FE1E55"/>
    <w:rsid w:val="00FE1E7A"/>
    <w:rsid w:val="00FE1E8B"/>
    <w:rsid w:val="00FE1EAC"/>
    <w:rsid w:val="00FE1ED7"/>
    <w:rsid w:val="00FE1EE3"/>
    <w:rsid w:val="00FE1EE6"/>
    <w:rsid w:val="00FE1EFE"/>
    <w:rsid w:val="00FE1F35"/>
    <w:rsid w:val="00FE1F40"/>
    <w:rsid w:val="00FE1F71"/>
    <w:rsid w:val="00FE1F7C"/>
    <w:rsid w:val="00FE1F84"/>
    <w:rsid w:val="00FE2040"/>
    <w:rsid w:val="00FE208A"/>
    <w:rsid w:val="00FE209D"/>
    <w:rsid w:val="00FE210E"/>
    <w:rsid w:val="00FE2129"/>
    <w:rsid w:val="00FE2190"/>
    <w:rsid w:val="00FE21C1"/>
    <w:rsid w:val="00FE21E5"/>
    <w:rsid w:val="00FE21EF"/>
    <w:rsid w:val="00FE2232"/>
    <w:rsid w:val="00FE2273"/>
    <w:rsid w:val="00FE22D7"/>
    <w:rsid w:val="00FE2308"/>
    <w:rsid w:val="00FE231A"/>
    <w:rsid w:val="00FE2324"/>
    <w:rsid w:val="00FE2344"/>
    <w:rsid w:val="00FE2376"/>
    <w:rsid w:val="00FE23A8"/>
    <w:rsid w:val="00FE23BA"/>
    <w:rsid w:val="00FE242E"/>
    <w:rsid w:val="00FE2460"/>
    <w:rsid w:val="00FE2483"/>
    <w:rsid w:val="00FE2485"/>
    <w:rsid w:val="00FE24AA"/>
    <w:rsid w:val="00FE24C9"/>
    <w:rsid w:val="00FE2562"/>
    <w:rsid w:val="00FE2591"/>
    <w:rsid w:val="00FE25BD"/>
    <w:rsid w:val="00FE25BE"/>
    <w:rsid w:val="00FE2604"/>
    <w:rsid w:val="00FE2609"/>
    <w:rsid w:val="00FE2672"/>
    <w:rsid w:val="00FE2687"/>
    <w:rsid w:val="00FE268C"/>
    <w:rsid w:val="00FE2712"/>
    <w:rsid w:val="00FE2730"/>
    <w:rsid w:val="00FE277F"/>
    <w:rsid w:val="00FE2789"/>
    <w:rsid w:val="00FE27A3"/>
    <w:rsid w:val="00FE27A6"/>
    <w:rsid w:val="00FE27E3"/>
    <w:rsid w:val="00FE281A"/>
    <w:rsid w:val="00FE282C"/>
    <w:rsid w:val="00FE2857"/>
    <w:rsid w:val="00FE286B"/>
    <w:rsid w:val="00FE286C"/>
    <w:rsid w:val="00FE28C7"/>
    <w:rsid w:val="00FE28EB"/>
    <w:rsid w:val="00FE28EC"/>
    <w:rsid w:val="00FE2908"/>
    <w:rsid w:val="00FE290F"/>
    <w:rsid w:val="00FE2A2B"/>
    <w:rsid w:val="00FE2A4B"/>
    <w:rsid w:val="00FE2AD8"/>
    <w:rsid w:val="00FE2AFA"/>
    <w:rsid w:val="00FE2AFB"/>
    <w:rsid w:val="00FE2B1C"/>
    <w:rsid w:val="00FE2B22"/>
    <w:rsid w:val="00FE2B65"/>
    <w:rsid w:val="00FE2B6D"/>
    <w:rsid w:val="00FE2BE5"/>
    <w:rsid w:val="00FE2C05"/>
    <w:rsid w:val="00FE2C11"/>
    <w:rsid w:val="00FE2C68"/>
    <w:rsid w:val="00FE2CA1"/>
    <w:rsid w:val="00FE2CCB"/>
    <w:rsid w:val="00FE2CEB"/>
    <w:rsid w:val="00FE2D04"/>
    <w:rsid w:val="00FE2D14"/>
    <w:rsid w:val="00FE2D15"/>
    <w:rsid w:val="00FE2D52"/>
    <w:rsid w:val="00FE2D99"/>
    <w:rsid w:val="00FE2DB4"/>
    <w:rsid w:val="00FE2DB9"/>
    <w:rsid w:val="00FE2E28"/>
    <w:rsid w:val="00FE2E37"/>
    <w:rsid w:val="00FE2E4B"/>
    <w:rsid w:val="00FE2EDE"/>
    <w:rsid w:val="00FE2EE6"/>
    <w:rsid w:val="00FE2F23"/>
    <w:rsid w:val="00FE2FDB"/>
    <w:rsid w:val="00FE3057"/>
    <w:rsid w:val="00FE305A"/>
    <w:rsid w:val="00FE30A1"/>
    <w:rsid w:val="00FE30CF"/>
    <w:rsid w:val="00FE30D6"/>
    <w:rsid w:val="00FE30E7"/>
    <w:rsid w:val="00FE30EA"/>
    <w:rsid w:val="00FE30F2"/>
    <w:rsid w:val="00FE30FE"/>
    <w:rsid w:val="00FE3101"/>
    <w:rsid w:val="00FE3119"/>
    <w:rsid w:val="00FE31BC"/>
    <w:rsid w:val="00FE325E"/>
    <w:rsid w:val="00FE326E"/>
    <w:rsid w:val="00FE329A"/>
    <w:rsid w:val="00FE330B"/>
    <w:rsid w:val="00FE3372"/>
    <w:rsid w:val="00FE3390"/>
    <w:rsid w:val="00FE33AF"/>
    <w:rsid w:val="00FE33B4"/>
    <w:rsid w:val="00FE33B7"/>
    <w:rsid w:val="00FE33C6"/>
    <w:rsid w:val="00FE348D"/>
    <w:rsid w:val="00FE349B"/>
    <w:rsid w:val="00FE34B9"/>
    <w:rsid w:val="00FE34DC"/>
    <w:rsid w:val="00FE3503"/>
    <w:rsid w:val="00FE355A"/>
    <w:rsid w:val="00FE3594"/>
    <w:rsid w:val="00FE35B1"/>
    <w:rsid w:val="00FE35E8"/>
    <w:rsid w:val="00FE35F3"/>
    <w:rsid w:val="00FE3646"/>
    <w:rsid w:val="00FE3650"/>
    <w:rsid w:val="00FE36EB"/>
    <w:rsid w:val="00FE36EF"/>
    <w:rsid w:val="00FE3710"/>
    <w:rsid w:val="00FE3737"/>
    <w:rsid w:val="00FE379F"/>
    <w:rsid w:val="00FE37E5"/>
    <w:rsid w:val="00FE37EC"/>
    <w:rsid w:val="00FE3800"/>
    <w:rsid w:val="00FE3812"/>
    <w:rsid w:val="00FE3816"/>
    <w:rsid w:val="00FE3837"/>
    <w:rsid w:val="00FE3871"/>
    <w:rsid w:val="00FE38DB"/>
    <w:rsid w:val="00FE392B"/>
    <w:rsid w:val="00FE394E"/>
    <w:rsid w:val="00FE3961"/>
    <w:rsid w:val="00FE3996"/>
    <w:rsid w:val="00FE399B"/>
    <w:rsid w:val="00FE39A0"/>
    <w:rsid w:val="00FE39D4"/>
    <w:rsid w:val="00FE39D7"/>
    <w:rsid w:val="00FE39E3"/>
    <w:rsid w:val="00FE3A40"/>
    <w:rsid w:val="00FE3A53"/>
    <w:rsid w:val="00FE3A5B"/>
    <w:rsid w:val="00FE3A6E"/>
    <w:rsid w:val="00FE3AAA"/>
    <w:rsid w:val="00FE3AC6"/>
    <w:rsid w:val="00FE3AE7"/>
    <w:rsid w:val="00FE3B09"/>
    <w:rsid w:val="00FE3B50"/>
    <w:rsid w:val="00FE3B59"/>
    <w:rsid w:val="00FE3B64"/>
    <w:rsid w:val="00FE3B90"/>
    <w:rsid w:val="00FE3B91"/>
    <w:rsid w:val="00FE3C58"/>
    <w:rsid w:val="00FE3C59"/>
    <w:rsid w:val="00FE3CC0"/>
    <w:rsid w:val="00FE3CD5"/>
    <w:rsid w:val="00FE3CDC"/>
    <w:rsid w:val="00FE3CF0"/>
    <w:rsid w:val="00FE3D87"/>
    <w:rsid w:val="00FE3D95"/>
    <w:rsid w:val="00FE3DB6"/>
    <w:rsid w:val="00FE3DB8"/>
    <w:rsid w:val="00FE3DC0"/>
    <w:rsid w:val="00FE3DC6"/>
    <w:rsid w:val="00FE3DC8"/>
    <w:rsid w:val="00FE3E11"/>
    <w:rsid w:val="00FE3E36"/>
    <w:rsid w:val="00FE3E77"/>
    <w:rsid w:val="00FE3E95"/>
    <w:rsid w:val="00FE3EA4"/>
    <w:rsid w:val="00FE3EA9"/>
    <w:rsid w:val="00FE3ED5"/>
    <w:rsid w:val="00FE3F04"/>
    <w:rsid w:val="00FE3F46"/>
    <w:rsid w:val="00FE3FD3"/>
    <w:rsid w:val="00FE3FEB"/>
    <w:rsid w:val="00FE407F"/>
    <w:rsid w:val="00FE40AD"/>
    <w:rsid w:val="00FE40C6"/>
    <w:rsid w:val="00FE4105"/>
    <w:rsid w:val="00FE4110"/>
    <w:rsid w:val="00FE4149"/>
    <w:rsid w:val="00FE4152"/>
    <w:rsid w:val="00FE4163"/>
    <w:rsid w:val="00FE416B"/>
    <w:rsid w:val="00FE4182"/>
    <w:rsid w:val="00FE41BB"/>
    <w:rsid w:val="00FE4230"/>
    <w:rsid w:val="00FE4242"/>
    <w:rsid w:val="00FE425E"/>
    <w:rsid w:val="00FE426B"/>
    <w:rsid w:val="00FE4275"/>
    <w:rsid w:val="00FE4280"/>
    <w:rsid w:val="00FE4298"/>
    <w:rsid w:val="00FE42A4"/>
    <w:rsid w:val="00FE42D8"/>
    <w:rsid w:val="00FE436C"/>
    <w:rsid w:val="00FE4383"/>
    <w:rsid w:val="00FE4394"/>
    <w:rsid w:val="00FE43B1"/>
    <w:rsid w:val="00FE43DF"/>
    <w:rsid w:val="00FE4417"/>
    <w:rsid w:val="00FE4420"/>
    <w:rsid w:val="00FE4424"/>
    <w:rsid w:val="00FE4428"/>
    <w:rsid w:val="00FE442B"/>
    <w:rsid w:val="00FE443F"/>
    <w:rsid w:val="00FE445F"/>
    <w:rsid w:val="00FE4467"/>
    <w:rsid w:val="00FE44A5"/>
    <w:rsid w:val="00FE44D2"/>
    <w:rsid w:val="00FE44E8"/>
    <w:rsid w:val="00FE4516"/>
    <w:rsid w:val="00FE4531"/>
    <w:rsid w:val="00FE4550"/>
    <w:rsid w:val="00FE4574"/>
    <w:rsid w:val="00FE4575"/>
    <w:rsid w:val="00FE458D"/>
    <w:rsid w:val="00FE45C7"/>
    <w:rsid w:val="00FE45E8"/>
    <w:rsid w:val="00FE45F9"/>
    <w:rsid w:val="00FE4624"/>
    <w:rsid w:val="00FE4628"/>
    <w:rsid w:val="00FE4638"/>
    <w:rsid w:val="00FE4643"/>
    <w:rsid w:val="00FE4677"/>
    <w:rsid w:val="00FE46BB"/>
    <w:rsid w:val="00FE46C3"/>
    <w:rsid w:val="00FE46CF"/>
    <w:rsid w:val="00FE46D6"/>
    <w:rsid w:val="00FE46F6"/>
    <w:rsid w:val="00FE4727"/>
    <w:rsid w:val="00FE4752"/>
    <w:rsid w:val="00FE4778"/>
    <w:rsid w:val="00FE4781"/>
    <w:rsid w:val="00FE478C"/>
    <w:rsid w:val="00FE4827"/>
    <w:rsid w:val="00FE4833"/>
    <w:rsid w:val="00FE488A"/>
    <w:rsid w:val="00FE489B"/>
    <w:rsid w:val="00FE48A1"/>
    <w:rsid w:val="00FE48C4"/>
    <w:rsid w:val="00FE48C5"/>
    <w:rsid w:val="00FE48F0"/>
    <w:rsid w:val="00FE48FB"/>
    <w:rsid w:val="00FE4902"/>
    <w:rsid w:val="00FE4904"/>
    <w:rsid w:val="00FE4987"/>
    <w:rsid w:val="00FE49A5"/>
    <w:rsid w:val="00FE4A5E"/>
    <w:rsid w:val="00FE4A96"/>
    <w:rsid w:val="00FE4A97"/>
    <w:rsid w:val="00FE4AB0"/>
    <w:rsid w:val="00FE4AB8"/>
    <w:rsid w:val="00FE4ABF"/>
    <w:rsid w:val="00FE4AF1"/>
    <w:rsid w:val="00FE4B25"/>
    <w:rsid w:val="00FE4B26"/>
    <w:rsid w:val="00FE4B3A"/>
    <w:rsid w:val="00FE4B50"/>
    <w:rsid w:val="00FE4B77"/>
    <w:rsid w:val="00FE4BE0"/>
    <w:rsid w:val="00FE4C0D"/>
    <w:rsid w:val="00FE4C5A"/>
    <w:rsid w:val="00FE4C68"/>
    <w:rsid w:val="00FE4C70"/>
    <w:rsid w:val="00FE4D11"/>
    <w:rsid w:val="00FE4D21"/>
    <w:rsid w:val="00FE4D8B"/>
    <w:rsid w:val="00FE4D8E"/>
    <w:rsid w:val="00FE4DD9"/>
    <w:rsid w:val="00FE4E04"/>
    <w:rsid w:val="00FE4E42"/>
    <w:rsid w:val="00FE4E73"/>
    <w:rsid w:val="00FE4E9A"/>
    <w:rsid w:val="00FE4EB2"/>
    <w:rsid w:val="00FE4EC5"/>
    <w:rsid w:val="00FE4EF5"/>
    <w:rsid w:val="00FE4F02"/>
    <w:rsid w:val="00FE4F06"/>
    <w:rsid w:val="00FE4F13"/>
    <w:rsid w:val="00FE4F67"/>
    <w:rsid w:val="00FE4F74"/>
    <w:rsid w:val="00FE4FF7"/>
    <w:rsid w:val="00FE5010"/>
    <w:rsid w:val="00FE501D"/>
    <w:rsid w:val="00FE5057"/>
    <w:rsid w:val="00FE5062"/>
    <w:rsid w:val="00FE5073"/>
    <w:rsid w:val="00FE509D"/>
    <w:rsid w:val="00FE50A1"/>
    <w:rsid w:val="00FE50D9"/>
    <w:rsid w:val="00FE50DF"/>
    <w:rsid w:val="00FE519B"/>
    <w:rsid w:val="00FE51C1"/>
    <w:rsid w:val="00FE523B"/>
    <w:rsid w:val="00FE523D"/>
    <w:rsid w:val="00FE526C"/>
    <w:rsid w:val="00FE5301"/>
    <w:rsid w:val="00FE5304"/>
    <w:rsid w:val="00FE5311"/>
    <w:rsid w:val="00FE531D"/>
    <w:rsid w:val="00FE5333"/>
    <w:rsid w:val="00FE5354"/>
    <w:rsid w:val="00FE5368"/>
    <w:rsid w:val="00FE5386"/>
    <w:rsid w:val="00FE53EF"/>
    <w:rsid w:val="00FE545C"/>
    <w:rsid w:val="00FE547C"/>
    <w:rsid w:val="00FE54C1"/>
    <w:rsid w:val="00FE54D2"/>
    <w:rsid w:val="00FE5500"/>
    <w:rsid w:val="00FE554F"/>
    <w:rsid w:val="00FE5551"/>
    <w:rsid w:val="00FE5573"/>
    <w:rsid w:val="00FE558A"/>
    <w:rsid w:val="00FE558D"/>
    <w:rsid w:val="00FE559C"/>
    <w:rsid w:val="00FE55C5"/>
    <w:rsid w:val="00FE55CC"/>
    <w:rsid w:val="00FE55DF"/>
    <w:rsid w:val="00FE55EE"/>
    <w:rsid w:val="00FE5605"/>
    <w:rsid w:val="00FE5608"/>
    <w:rsid w:val="00FE564A"/>
    <w:rsid w:val="00FE5662"/>
    <w:rsid w:val="00FE5675"/>
    <w:rsid w:val="00FE576E"/>
    <w:rsid w:val="00FE578E"/>
    <w:rsid w:val="00FE5793"/>
    <w:rsid w:val="00FE57B4"/>
    <w:rsid w:val="00FE57C1"/>
    <w:rsid w:val="00FE5803"/>
    <w:rsid w:val="00FE584D"/>
    <w:rsid w:val="00FE5896"/>
    <w:rsid w:val="00FE589D"/>
    <w:rsid w:val="00FE58B8"/>
    <w:rsid w:val="00FE593F"/>
    <w:rsid w:val="00FE597A"/>
    <w:rsid w:val="00FE5994"/>
    <w:rsid w:val="00FE59C0"/>
    <w:rsid w:val="00FE59D3"/>
    <w:rsid w:val="00FE59FC"/>
    <w:rsid w:val="00FE5A60"/>
    <w:rsid w:val="00FE5A8E"/>
    <w:rsid w:val="00FE5AD4"/>
    <w:rsid w:val="00FE5B08"/>
    <w:rsid w:val="00FE5B92"/>
    <w:rsid w:val="00FE5BA5"/>
    <w:rsid w:val="00FE5BE5"/>
    <w:rsid w:val="00FE5C06"/>
    <w:rsid w:val="00FE5C27"/>
    <w:rsid w:val="00FE5C2A"/>
    <w:rsid w:val="00FE5C6F"/>
    <w:rsid w:val="00FE5CE9"/>
    <w:rsid w:val="00FE5CFC"/>
    <w:rsid w:val="00FE5D33"/>
    <w:rsid w:val="00FE5D79"/>
    <w:rsid w:val="00FE5D84"/>
    <w:rsid w:val="00FE5D92"/>
    <w:rsid w:val="00FE5DD5"/>
    <w:rsid w:val="00FE5E04"/>
    <w:rsid w:val="00FE5E0A"/>
    <w:rsid w:val="00FE5E1C"/>
    <w:rsid w:val="00FE5E2F"/>
    <w:rsid w:val="00FE5E7D"/>
    <w:rsid w:val="00FE5EAC"/>
    <w:rsid w:val="00FE5EE7"/>
    <w:rsid w:val="00FE5F23"/>
    <w:rsid w:val="00FE5F37"/>
    <w:rsid w:val="00FE5F47"/>
    <w:rsid w:val="00FE5F5F"/>
    <w:rsid w:val="00FE5F90"/>
    <w:rsid w:val="00FE5FB5"/>
    <w:rsid w:val="00FE5FEA"/>
    <w:rsid w:val="00FE6020"/>
    <w:rsid w:val="00FE607E"/>
    <w:rsid w:val="00FE608C"/>
    <w:rsid w:val="00FE6096"/>
    <w:rsid w:val="00FE60BC"/>
    <w:rsid w:val="00FE6112"/>
    <w:rsid w:val="00FE6127"/>
    <w:rsid w:val="00FE6135"/>
    <w:rsid w:val="00FE614C"/>
    <w:rsid w:val="00FE6174"/>
    <w:rsid w:val="00FE61B7"/>
    <w:rsid w:val="00FE61F9"/>
    <w:rsid w:val="00FE61FA"/>
    <w:rsid w:val="00FE6233"/>
    <w:rsid w:val="00FE6263"/>
    <w:rsid w:val="00FE6267"/>
    <w:rsid w:val="00FE626B"/>
    <w:rsid w:val="00FE6284"/>
    <w:rsid w:val="00FE628E"/>
    <w:rsid w:val="00FE62B4"/>
    <w:rsid w:val="00FE6310"/>
    <w:rsid w:val="00FE6355"/>
    <w:rsid w:val="00FE635B"/>
    <w:rsid w:val="00FE6360"/>
    <w:rsid w:val="00FE636D"/>
    <w:rsid w:val="00FE6382"/>
    <w:rsid w:val="00FE63C1"/>
    <w:rsid w:val="00FE6411"/>
    <w:rsid w:val="00FE641C"/>
    <w:rsid w:val="00FE642C"/>
    <w:rsid w:val="00FE6463"/>
    <w:rsid w:val="00FE6464"/>
    <w:rsid w:val="00FE649F"/>
    <w:rsid w:val="00FE64C5"/>
    <w:rsid w:val="00FE64DD"/>
    <w:rsid w:val="00FE64EA"/>
    <w:rsid w:val="00FE64EC"/>
    <w:rsid w:val="00FE64F4"/>
    <w:rsid w:val="00FE650D"/>
    <w:rsid w:val="00FE6532"/>
    <w:rsid w:val="00FE6538"/>
    <w:rsid w:val="00FE653E"/>
    <w:rsid w:val="00FE6567"/>
    <w:rsid w:val="00FE65A3"/>
    <w:rsid w:val="00FE65CE"/>
    <w:rsid w:val="00FE65D1"/>
    <w:rsid w:val="00FE6682"/>
    <w:rsid w:val="00FE66BF"/>
    <w:rsid w:val="00FE675E"/>
    <w:rsid w:val="00FE6770"/>
    <w:rsid w:val="00FE67BC"/>
    <w:rsid w:val="00FE67CC"/>
    <w:rsid w:val="00FE6816"/>
    <w:rsid w:val="00FE6817"/>
    <w:rsid w:val="00FE68A0"/>
    <w:rsid w:val="00FE68AE"/>
    <w:rsid w:val="00FE6901"/>
    <w:rsid w:val="00FE6919"/>
    <w:rsid w:val="00FE69AD"/>
    <w:rsid w:val="00FE69E2"/>
    <w:rsid w:val="00FE6A63"/>
    <w:rsid w:val="00FE6A66"/>
    <w:rsid w:val="00FE6A9F"/>
    <w:rsid w:val="00FE6AEA"/>
    <w:rsid w:val="00FE6AEE"/>
    <w:rsid w:val="00FE6AF2"/>
    <w:rsid w:val="00FE6B55"/>
    <w:rsid w:val="00FE6B5B"/>
    <w:rsid w:val="00FE6B5D"/>
    <w:rsid w:val="00FE6B70"/>
    <w:rsid w:val="00FE6BA1"/>
    <w:rsid w:val="00FE6BD0"/>
    <w:rsid w:val="00FE6C3E"/>
    <w:rsid w:val="00FE6C4B"/>
    <w:rsid w:val="00FE6D0F"/>
    <w:rsid w:val="00FE6D32"/>
    <w:rsid w:val="00FE6D85"/>
    <w:rsid w:val="00FE6DBB"/>
    <w:rsid w:val="00FE6E01"/>
    <w:rsid w:val="00FE6E2D"/>
    <w:rsid w:val="00FE6E93"/>
    <w:rsid w:val="00FE6E9C"/>
    <w:rsid w:val="00FE6ED6"/>
    <w:rsid w:val="00FE6EF5"/>
    <w:rsid w:val="00FE6F23"/>
    <w:rsid w:val="00FE6F58"/>
    <w:rsid w:val="00FE6F74"/>
    <w:rsid w:val="00FE6F75"/>
    <w:rsid w:val="00FE6F80"/>
    <w:rsid w:val="00FE6F92"/>
    <w:rsid w:val="00FE700D"/>
    <w:rsid w:val="00FE7034"/>
    <w:rsid w:val="00FE703A"/>
    <w:rsid w:val="00FE7040"/>
    <w:rsid w:val="00FE7061"/>
    <w:rsid w:val="00FE7070"/>
    <w:rsid w:val="00FE7088"/>
    <w:rsid w:val="00FE70F0"/>
    <w:rsid w:val="00FE7127"/>
    <w:rsid w:val="00FE7148"/>
    <w:rsid w:val="00FE715B"/>
    <w:rsid w:val="00FE7199"/>
    <w:rsid w:val="00FE719A"/>
    <w:rsid w:val="00FE71BD"/>
    <w:rsid w:val="00FE71C4"/>
    <w:rsid w:val="00FE71E8"/>
    <w:rsid w:val="00FE71EA"/>
    <w:rsid w:val="00FE7200"/>
    <w:rsid w:val="00FE7221"/>
    <w:rsid w:val="00FE725D"/>
    <w:rsid w:val="00FE72AF"/>
    <w:rsid w:val="00FE72B1"/>
    <w:rsid w:val="00FE72BB"/>
    <w:rsid w:val="00FE72EC"/>
    <w:rsid w:val="00FE72F1"/>
    <w:rsid w:val="00FE7333"/>
    <w:rsid w:val="00FE73C2"/>
    <w:rsid w:val="00FE73C5"/>
    <w:rsid w:val="00FE73F0"/>
    <w:rsid w:val="00FE73FA"/>
    <w:rsid w:val="00FE7403"/>
    <w:rsid w:val="00FE7411"/>
    <w:rsid w:val="00FE7434"/>
    <w:rsid w:val="00FE744D"/>
    <w:rsid w:val="00FE747B"/>
    <w:rsid w:val="00FE74AB"/>
    <w:rsid w:val="00FE74C0"/>
    <w:rsid w:val="00FE7514"/>
    <w:rsid w:val="00FE7532"/>
    <w:rsid w:val="00FE756C"/>
    <w:rsid w:val="00FE7576"/>
    <w:rsid w:val="00FE758D"/>
    <w:rsid w:val="00FE75BE"/>
    <w:rsid w:val="00FE75C8"/>
    <w:rsid w:val="00FE75FD"/>
    <w:rsid w:val="00FE763C"/>
    <w:rsid w:val="00FE7661"/>
    <w:rsid w:val="00FE766A"/>
    <w:rsid w:val="00FE7677"/>
    <w:rsid w:val="00FE7684"/>
    <w:rsid w:val="00FE76B4"/>
    <w:rsid w:val="00FE76C1"/>
    <w:rsid w:val="00FE76CE"/>
    <w:rsid w:val="00FE76D1"/>
    <w:rsid w:val="00FE76E6"/>
    <w:rsid w:val="00FE76E8"/>
    <w:rsid w:val="00FE7724"/>
    <w:rsid w:val="00FE778C"/>
    <w:rsid w:val="00FE77A1"/>
    <w:rsid w:val="00FE77AA"/>
    <w:rsid w:val="00FE78BF"/>
    <w:rsid w:val="00FE78CE"/>
    <w:rsid w:val="00FE78E9"/>
    <w:rsid w:val="00FE7910"/>
    <w:rsid w:val="00FE798F"/>
    <w:rsid w:val="00FE79CA"/>
    <w:rsid w:val="00FE7A46"/>
    <w:rsid w:val="00FE7A4C"/>
    <w:rsid w:val="00FE7A4D"/>
    <w:rsid w:val="00FE7A5F"/>
    <w:rsid w:val="00FE7A6E"/>
    <w:rsid w:val="00FE7AC4"/>
    <w:rsid w:val="00FE7B41"/>
    <w:rsid w:val="00FE7B51"/>
    <w:rsid w:val="00FE7B62"/>
    <w:rsid w:val="00FE7BA1"/>
    <w:rsid w:val="00FE7BBC"/>
    <w:rsid w:val="00FE7C04"/>
    <w:rsid w:val="00FE7C37"/>
    <w:rsid w:val="00FE7C74"/>
    <w:rsid w:val="00FE7C90"/>
    <w:rsid w:val="00FE7CC7"/>
    <w:rsid w:val="00FE7CC9"/>
    <w:rsid w:val="00FE7CE9"/>
    <w:rsid w:val="00FE7CFC"/>
    <w:rsid w:val="00FE7D09"/>
    <w:rsid w:val="00FE7D23"/>
    <w:rsid w:val="00FE7D2E"/>
    <w:rsid w:val="00FE7D7A"/>
    <w:rsid w:val="00FE7D97"/>
    <w:rsid w:val="00FE7DF3"/>
    <w:rsid w:val="00FE7E62"/>
    <w:rsid w:val="00FE7E8D"/>
    <w:rsid w:val="00FE7EA8"/>
    <w:rsid w:val="00FE7EC4"/>
    <w:rsid w:val="00FE7EF5"/>
    <w:rsid w:val="00FE7F16"/>
    <w:rsid w:val="00FE7F1F"/>
    <w:rsid w:val="00FE7F24"/>
    <w:rsid w:val="00FE7F2D"/>
    <w:rsid w:val="00FE7F4E"/>
    <w:rsid w:val="00FE7F73"/>
    <w:rsid w:val="00FE7F80"/>
    <w:rsid w:val="00FE7F87"/>
    <w:rsid w:val="00FE7F8D"/>
    <w:rsid w:val="00FE7F92"/>
    <w:rsid w:val="00FF001D"/>
    <w:rsid w:val="00FF0027"/>
    <w:rsid w:val="00FF0032"/>
    <w:rsid w:val="00FF0037"/>
    <w:rsid w:val="00FF0069"/>
    <w:rsid w:val="00FF00B6"/>
    <w:rsid w:val="00FF00CB"/>
    <w:rsid w:val="00FF00E3"/>
    <w:rsid w:val="00FF00E7"/>
    <w:rsid w:val="00FF012D"/>
    <w:rsid w:val="00FF0158"/>
    <w:rsid w:val="00FF015D"/>
    <w:rsid w:val="00FF018A"/>
    <w:rsid w:val="00FF01E1"/>
    <w:rsid w:val="00FF01EC"/>
    <w:rsid w:val="00FF0202"/>
    <w:rsid w:val="00FF0209"/>
    <w:rsid w:val="00FF024F"/>
    <w:rsid w:val="00FF0286"/>
    <w:rsid w:val="00FF0295"/>
    <w:rsid w:val="00FF029D"/>
    <w:rsid w:val="00FF02CD"/>
    <w:rsid w:val="00FF02E2"/>
    <w:rsid w:val="00FF02F6"/>
    <w:rsid w:val="00FF030F"/>
    <w:rsid w:val="00FF0351"/>
    <w:rsid w:val="00FF0359"/>
    <w:rsid w:val="00FF03E4"/>
    <w:rsid w:val="00FF03F1"/>
    <w:rsid w:val="00FF043F"/>
    <w:rsid w:val="00FF0456"/>
    <w:rsid w:val="00FF04CE"/>
    <w:rsid w:val="00FF04D3"/>
    <w:rsid w:val="00FF051A"/>
    <w:rsid w:val="00FF0591"/>
    <w:rsid w:val="00FF0598"/>
    <w:rsid w:val="00FF05C5"/>
    <w:rsid w:val="00FF05CD"/>
    <w:rsid w:val="00FF05D8"/>
    <w:rsid w:val="00FF061A"/>
    <w:rsid w:val="00FF0635"/>
    <w:rsid w:val="00FF0674"/>
    <w:rsid w:val="00FF06AE"/>
    <w:rsid w:val="00FF06C1"/>
    <w:rsid w:val="00FF06D1"/>
    <w:rsid w:val="00FF06E9"/>
    <w:rsid w:val="00FF06EB"/>
    <w:rsid w:val="00FF06EC"/>
    <w:rsid w:val="00FF0708"/>
    <w:rsid w:val="00FF073F"/>
    <w:rsid w:val="00FF074E"/>
    <w:rsid w:val="00FF077C"/>
    <w:rsid w:val="00FF07BE"/>
    <w:rsid w:val="00FF07D4"/>
    <w:rsid w:val="00FF083F"/>
    <w:rsid w:val="00FF0873"/>
    <w:rsid w:val="00FF0881"/>
    <w:rsid w:val="00FF0889"/>
    <w:rsid w:val="00FF091F"/>
    <w:rsid w:val="00FF0998"/>
    <w:rsid w:val="00FF09CB"/>
    <w:rsid w:val="00FF09F3"/>
    <w:rsid w:val="00FF09F9"/>
    <w:rsid w:val="00FF09FC"/>
    <w:rsid w:val="00FF0A1C"/>
    <w:rsid w:val="00FF0A4E"/>
    <w:rsid w:val="00FF0A6F"/>
    <w:rsid w:val="00FF0A78"/>
    <w:rsid w:val="00FF0A8B"/>
    <w:rsid w:val="00FF0A8D"/>
    <w:rsid w:val="00FF0AEE"/>
    <w:rsid w:val="00FF0B2E"/>
    <w:rsid w:val="00FF0B54"/>
    <w:rsid w:val="00FF0B60"/>
    <w:rsid w:val="00FF0B63"/>
    <w:rsid w:val="00FF0B6C"/>
    <w:rsid w:val="00FF0BA1"/>
    <w:rsid w:val="00FF0BA4"/>
    <w:rsid w:val="00FF0BB9"/>
    <w:rsid w:val="00FF0BFA"/>
    <w:rsid w:val="00FF0D40"/>
    <w:rsid w:val="00FF0D49"/>
    <w:rsid w:val="00FF0D63"/>
    <w:rsid w:val="00FF0D94"/>
    <w:rsid w:val="00FF0DB8"/>
    <w:rsid w:val="00FF0DE7"/>
    <w:rsid w:val="00FF0E14"/>
    <w:rsid w:val="00FF0E18"/>
    <w:rsid w:val="00FF0E60"/>
    <w:rsid w:val="00FF0E8B"/>
    <w:rsid w:val="00FF0EF7"/>
    <w:rsid w:val="00FF0F46"/>
    <w:rsid w:val="00FF0F58"/>
    <w:rsid w:val="00FF0FB0"/>
    <w:rsid w:val="00FF1044"/>
    <w:rsid w:val="00FF1078"/>
    <w:rsid w:val="00FF1096"/>
    <w:rsid w:val="00FF10C2"/>
    <w:rsid w:val="00FF10E2"/>
    <w:rsid w:val="00FF10FC"/>
    <w:rsid w:val="00FF1103"/>
    <w:rsid w:val="00FF1132"/>
    <w:rsid w:val="00FF113F"/>
    <w:rsid w:val="00FF1142"/>
    <w:rsid w:val="00FF1182"/>
    <w:rsid w:val="00FF123D"/>
    <w:rsid w:val="00FF1275"/>
    <w:rsid w:val="00FF131A"/>
    <w:rsid w:val="00FF1320"/>
    <w:rsid w:val="00FF1354"/>
    <w:rsid w:val="00FF135E"/>
    <w:rsid w:val="00FF137E"/>
    <w:rsid w:val="00FF1387"/>
    <w:rsid w:val="00FF13C1"/>
    <w:rsid w:val="00FF13C4"/>
    <w:rsid w:val="00FF13EB"/>
    <w:rsid w:val="00FF1458"/>
    <w:rsid w:val="00FF14B8"/>
    <w:rsid w:val="00FF14DF"/>
    <w:rsid w:val="00FF14E9"/>
    <w:rsid w:val="00FF1517"/>
    <w:rsid w:val="00FF1531"/>
    <w:rsid w:val="00FF1539"/>
    <w:rsid w:val="00FF1589"/>
    <w:rsid w:val="00FF1599"/>
    <w:rsid w:val="00FF15A2"/>
    <w:rsid w:val="00FF15CC"/>
    <w:rsid w:val="00FF15D2"/>
    <w:rsid w:val="00FF1615"/>
    <w:rsid w:val="00FF162E"/>
    <w:rsid w:val="00FF1634"/>
    <w:rsid w:val="00FF163A"/>
    <w:rsid w:val="00FF1649"/>
    <w:rsid w:val="00FF1682"/>
    <w:rsid w:val="00FF1705"/>
    <w:rsid w:val="00FF171A"/>
    <w:rsid w:val="00FF1725"/>
    <w:rsid w:val="00FF176C"/>
    <w:rsid w:val="00FF1778"/>
    <w:rsid w:val="00FF17DE"/>
    <w:rsid w:val="00FF181D"/>
    <w:rsid w:val="00FF182D"/>
    <w:rsid w:val="00FF1890"/>
    <w:rsid w:val="00FF1893"/>
    <w:rsid w:val="00FF18B0"/>
    <w:rsid w:val="00FF18DF"/>
    <w:rsid w:val="00FF1906"/>
    <w:rsid w:val="00FF1912"/>
    <w:rsid w:val="00FF1918"/>
    <w:rsid w:val="00FF194F"/>
    <w:rsid w:val="00FF1952"/>
    <w:rsid w:val="00FF1971"/>
    <w:rsid w:val="00FF1983"/>
    <w:rsid w:val="00FF19EC"/>
    <w:rsid w:val="00FF1A07"/>
    <w:rsid w:val="00FF1A12"/>
    <w:rsid w:val="00FF1AB5"/>
    <w:rsid w:val="00FF1AFF"/>
    <w:rsid w:val="00FF1B4B"/>
    <w:rsid w:val="00FF1B7E"/>
    <w:rsid w:val="00FF1BC7"/>
    <w:rsid w:val="00FF1BDF"/>
    <w:rsid w:val="00FF1C2B"/>
    <w:rsid w:val="00FF1C5D"/>
    <w:rsid w:val="00FF1CAC"/>
    <w:rsid w:val="00FF1CD9"/>
    <w:rsid w:val="00FF1CDB"/>
    <w:rsid w:val="00FF1CF8"/>
    <w:rsid w:val="00FF1D97"/>
    <w:rsid w:val="00FF1E0C"/>
    <w:rsid w:val="00FF1E10"/>
    <w:rsid w:val="00FF1E8A"/>
    <w:rsid w:val="00FF1E8F"/>
    <w:rsid w:val="00FF1E94"/>
    <w:rsid w:val="00FF1E9E"/>
    <w:rsid w:val="00FF1EA3"/>
    <w:rsid w:val="00FF1EBE"/>
    <w:rsid w:val="00FF1F05"/>
    <w:rsid w:val="00FF1F09"/>
    <w:rsid w:val="00FF1FEE"/>
    <w:rsid w:val="00FF2010"/>
    <w:rsid w:val="00FF202D"/>
    <w:rsid w:val="00FF2073"/>
    <w:rsid w:val="00FF2089"/>
    <w:rsid w:val="00FF20E9"/>
    <w:rsid w:val="00FF210A"/>
    <w:rsid w:val="00FF210E"/>
    <w:rsid w:val="00FF212D"/>
    <w:rsid w:val="00FF2149"/>
    <w:rsid w:val="00FF215F"/>
    <w:rsid w:val="00FF2179"/>
    <w:rsid w:val="00FF21AC"/>
    <w:rsid w:val="00FF21B8"/>
    <w:rsid w:val="00FF21BB"/>
    <w:rsid w:val="00FF21D8"/>
    <w:rsid w:val="00FF21F2"/>
    <w:rsid w:val="00FF222A"/>
    <w:rsid w:val="00FF222F"/>
    <w:rsid w:val="00FF2232"/>
    <w:rsid w:val="00FF2242"/>
    <w:rsid w:val="00FF226A"/>
    <w:rsid w:val="00FF2288"/>
    <w:rsid w:val="00FF22DC"/>
    <w:rsid w:val="00FF231D"/>
    <w:rsid w:val="00FF233C"/>
    <w:rsid w:val="00FF238A"/>
    <w:rsid w:val="00FF23D7"/>
    <w:rsid w:val="00FF240C"/>
    <w:rsid w:val="00FF2414"/>
    <w:rsid w:val="00FF241B"/>
    <w:rsid w:val="00FF2422"/>
    <w:rsid w:val="00FF242D"/>
    <w:rsid w:val="00FF2437"/>
    <w:rsid w:val="00FF243C"/>
    <w:rsid w:val="00FF2461"/>
    <w:rsid w:val="00FF248F"/>
    <w:rsid w:val="00FF24D9"/>
    <w:rsid w:val="00FF2520"/>
    <w:rsid w:val="00FF2542"/>
    <w:rsid w:val="00FF2543"/>
    <w:rsid w:val="00FF259A"/>
    <w:rsid w:val="00FF25C7"/>
    <w:rsid w:val="00FF25E7"/>
    <w:rsid w:val="00FF25FB"/>
    <w:rsid w:val="00FF264E"/>
    <w:rsid w:val="00FF26CC"/>
    <w:rsid w:val="00FF2726"/>
    <w:rsid w:val="00FF2740"/>
    <w:rsid w:val="00FF2776"/>
    <w:rsid w:val="00FF278A"/>
    <w:rsid w:val="00FF27B5"/>
    <w:rsid w:val="00FF27B9"/>
    <w:rsid w:val="00FF27D0"/>
    <w:rsid w:val="00FF27F2"/>
    <w:rsid w:val="00FF2844"/>
    <w:rsid w:val="00FF2849"/>
    <w:rsid w:val="00FF287C"/>
    <w:rsid w:val="00FF2897"/>
    <w:rsid w:val="00FF28AB"/>
    <w:rsid w:val="00FF28C7"/>
    <w:rsid w:val="00FF28CF"/>
    <w:rsid w:val="00FF28EA"/>
    <w:rsid w:val="00FF28ED"/>
    <w:rsid w:val="00FF28F2"/>
    <w:rsid w:val="00FF290E"/>
    <w:rsid w:val="00FF2915"/>
    <w:rsid w:val="00FF2946"/>
    <w:rsid w:val="00FF29A4"/>
    <w:rsid w:val="00FF29D0"/>
    <w:rsid w:val="00FF2A0E"/>
    <w:rsid w:val="00FF2A3D"/>
    <w:rsid w:val="00FF2A44"/>
    <w:rsid w:val="00FF2AC0"/>
    <w:rsid w:val="00FF2AD2"/>
    <w:rsid w:val="00FF2AD6"/>
    <w:rsid w:val="00FF2AE5"/>
    <w:rsid w:val="00FF2AF9"/>
    <w:rsid w:val="00FF2B33"/>
    <w:rsid w:val="00FF2B5D"/>
    <w:rsid w:val="00FF2BAE"/>
    <w:rsid w:val="00FF2BE2"/>
    <w:rsid w:val="00FF2C2C"/>
    <w:rsid w:val="00FF2C4F"/>
    <w:rsid w:val="00FF2C62"/>
    <w:rsid w:val="00FF2C6A"/>
    <w:rsid w:val="00FF2C6C"/>
    <w:rsid w:val="00FF2CB1"/>
    <w:rsid w:val="00FF2CB2"/>
    <w:rsid w:val="00FF2CE2"/>
    <w:rsid w:val="00FF2D0E"/>
    <w:rsid w:val="00FF2D0F"/>
    <w:rsid w:val="00FF2D37"/>
    <w:rsid w:val="00FF2D3F"/>
    <w:rsid w:val="00FF2D77"/>
    <w:rsid w:val="00FF2D7C"/>
    <w:rsid w:val="00FF2D91"/>
    <w:rsid w:val="00FF2DC2"/>
    <w:rsid w:val="00FF2DE7"/>
    <w:rsid w:val="00FF2E19"/>
    <w:rsid w:val="00FF2E3B"/>
    <w:rsid w:val="00FF2E41"/>
    <w:rsid w:val="00FF2F01"/>
    <w:rsid w:val="00FF2F10"/>
    <w:rsid w:val="00FF2F53"/>
    <w:rsid w:val="00FF2FD2"/>
    <w:rsid w:val="00FF303E"/>
    <w:rsid w:val="00FF3055"/>
    <w:rsid w:val="00FF307C"/>
    <w:rsid w:val="00FF3116"/>
    <w:rsid w:val="00FF316A"/>
    <w:rsid w:val="00FF319C"/>
    <w:rsid w:val="00FF31A6"/>
    <w:rsid w:val="00FF31C8"/>
    <w:rsid w:val="00FF320F"/>
    <w:rsid w:val="00FF323D"/>
    <w:rsid w:val="00FF3255"/>
    <w:rsid w:val="00FF3289"/>
    <w:rsid w:val="00FF32A4"/>
    <w:rsid w:val="00FF32F4"/>
    <w:rsid w:val="00FF330B"/>
    <w:rsid w:val="00FF3311"/>
    <w:rsid w:val="00FF338E"/>
    <w:rsid w:val="00FF339A"/>
    <w:rsid w:val="00FF33DB"/>
    <w:rsid w:val="00FF33F4"/>
    <w:rsid w:val="00FF33FB"/>
    <w:rsid w:val="00FF3411"/>
    <w:rsid w:val="00FF3414"/>
    <w:rsid w:val="00FF3423"/>
    <w:rsid w:val="00FF3493"/>
    <w:rsid w:val="00FF34B8"/>
    <w:rsid w:val="00FF34D1"/>
    <w:rsid w:val="00FF34E8"/>
    <w:rsid w:val="00FF350D"/>
    <w:rsid w:val="00FF3512"/>
    <w:rsid w:val="00FF3537"/>
    <w:rsid w:val="00FF35B6"/>
    <w:rsid w:val="00FF35EF"/>
    <w:rsid w:val="00FF3615"/>
    <w:rsid w:val="00FF3617"/>
    <w:rsid w:val="00FF368F"/>
    <w:rsid w:val="00FF3763"/>
    <w:rsid w:val="00FF378C"/>
    <w:rsid w:val="00FF37B6"/>
    <w:rsid w:val="00FF3842"/>
    <w:rsid w:val="00FF3862"/>
    <w:rsid w:val="00FF3871"/>
    <w:rsid w:val="00FF3874"/>
    <w:rsid w:val="00FF3887"/>
    <w:rsid w:val="00FF388A"/>
    <w:rsid w:val="00FF38B3"/>
    <w:rsid w:val="00FF38BD"/>
    <w:rsid w:val="00FF38C2"/>
    <w:rsid w:val="00FF38CD"/>
    <w:rsid w:val="00FF3903"/>
    <w:rsid w:val="00FF3918"/>
    <w:rsid w:val="00FF3955"/>
    <w:rsid w:val="00FF399D"/>
    <w:rsid w:val="00FF3A33"/>
    <w:rsid w:val="00FF3A37"/>
    <w:rsid w:val="00FF3A4B"/>
    <w:rsid w:val="00FF3A5D"/>
    <w:rsid w:val="00FF3B2F"/>
    <w:rsid w:val="00FF3B44"/>
    <w:rsid w:val="00FF3B7A"/>
    <w:rsid w:val="00FF3C37"/>
    <w:rsid w:val="00FF3C62"/>
    <w:rsid w:val="00FF3C7A"/>
    <w:rsid w:val="00FF3C7B"/>
    <w:rsid w:val="00FF3CC0"/>
    <w:rsid w:val="00FF3CE6"/>
    <w:rsid w:val="00FF3CEE"/>
    <w:rsid w:val="00FF3D20"/>
    <w:rsid w:val="00FF3D2A"/>
    <w:rsid w:val="00FF3D66"/>
    <w:rsid w:val="00FF3D69"/>
    <w:rsid w:val="00FF3D73"/>
    <w:rsid w:val="00FF3DAD"/>
    <w:rsid w:val="00FF3DFB"/>
    <w:rsid w:val="00FF3E0F"/>
    <w:rsid w:val="00FF3E82"/>
    <w:rsid w:val="00FF3E8A"/>
    <w:rsid w:val="00FF3EA1"/>
    <w:rsid w:val="00FF3EF9"/>
    <w:rsid w:val="00FF3EFE"/>
    <w:rsid w:val="00FF3F9A"/>
    <w:rsid w:val="00FF3FAD"/>
    <w:rsid w:val="00FF3FC2"/>
    <w:rsid w:val="00FF3FDA"/>
    <w:rsid w:val="00FF3FE8"/>
    <w:rsid w:val="00FF3FF9"/>
    <w:rsid w:val="00FF4012"/>
    <w:rsid w:val="00FF4073"/>
    <w:rsid w:val="00FF4080"/>
    <w:rsid w:val="00FF4095"/>
    <w:rsid w:val="00FF40B7"/>
    <w:rsid w:val="00FF40DC"/>
    <w:rsid w:val="00FF40EC"/>
    <w:rsid w:val="00FF4107"/>
    <w:rsid w:val="00FF4199"/>
    <w:rsid w:val="00FF419E"/>
    <w:rsid w:val="00FF41A9"/>
    <w:rsid w:val="00FF41D5"/>
    <w:rsid w:val="00FF41F4"/>
    <w:rsid w:val="00FF4218"/>
    <w:rsid w:val="00FF4246"/>
    <w:rsid w:val="00FF42AF"/>
    <w:rsid w:val="00FF42B8"/>
    <w:rsid w:val="00FF430D"/>
    <w:rsid w:val="00FF4317"/>
    <w:rsid w:val="00FF4353"/>
    <w:rsid w:val="00FF4364"/>
    <w:rsid w:val="00FF4399"/>
    <w:rsid w:val="00FF43AB"/>
    <w:rsid w:val="00FF43F1"/>
    <w:rsid w:val="00FF43F7"/>
    <w:rsid w:val="00FF4453"/>
    <w:rsid w:val="00FF4480"/>
    <w:rsid w:val="00FF4485"/>
    <w:rsid w:val="00FF4571"/>
    <w:rsid w:val="00FF45A6"/>
    <w:rsid w:val="00FF45AA"/>
    <w:rsid w:val="00FF45B5"/>
    <w:rsid w:val="00FF45B6"/>
    <w:rsid w:val="00FF45C4"/>
    <w:rsid w:val="00FF45F0"/>
    <w:rsid w:val="00FF463A"/>
    <w:rsid w:val="00FF4678"/>
    <w:rsid w:val="00FF4690"/>
    <w:rsid w:val="00FF469A"/>
    <w:rsid w:val="00FF46AC"/>
    <w:rsid w:val="00FF46B0"/>
    <w:rsid w:val="00FF46D1"/>
    <w:rsid w:val="00FF46EA"/>
    <w:rsid w:val="00FF46F2"/>
    <w:rsid w:val="00FF4732"/>
    <w:rsid w:val="00FF4771"/>
    <w:rsid w:val="00FF4776"/>
    <w:rsid w:val="00FF479D"/>
    <w:rsid w:val="00FF47C3"/>
    <w:rsid w:val="00FF47ED"/>
    <w:rsid w:val="00FF47EF"/>
    <w:rsid w:val="00FF4836"/>
    <w:rsid w:val="00FF4845"/>
    <w:rsid w:val="00FF4858"/>
    <w:rsid w:val="00FF489D"/>
    <w:rsid w:val="00FF48B0"/>
    <w:rsid w:val="00FF48FF"/>
    <w:rsid w:val="00FF4946"/>
    <w:rsid w:val="00FF495B"/>
    <w:rsid w:val="00FF49D9"/>
    <w:rsid w:val="00FF4A05"/>
    <w:rsid w:val="00FF4A42"/>
    <w:rsid w:val="00FF4A48"/>
    <w:rsid w:val="00FF4A49"/>
    <w:rsid w:val="00FF4A4D"/>
    <w:rsid w:val="00FF4A83"/>
    <w:rsid w:val="00FF4A8C"/>
    <w:rsid w:val="00FF4AC4"/>
    <w:rsid w:val="00FF4B1B"/>
    <w:rsid w:val="00FF4B58"/>
    <w:rsid w:val="00FF4B6D"/>
    <w:rsid w:val="00FF4B79"/>
    <w:rsid w:val="00FF4B98"/>
    <w:rsid w:val="00FF4BDD"/>
    <w:rsid w:val="00FF4C3B"/>
    <w:rsid w:val="00FF4C5F"/>
    <w:rsid w:val="00FF4CAC"/>
    <w:rsid w:val="00FF4CCB"/>
    <w:rsid w:val="00FF4CE1"/>
    <w:rsid w:val="00FF4D04"/>
    <w:rsid w:val="00FF4D09"/>
    <w:rsid w:val="00FF4D20"/>
    <w:rsid w:val="00FF4D43"/>
    <w:rsid w:val="00FF4D46"/>
    <w:rsid w:val="00FF4D6E"/>
    <w:rsid w:val="00FF4DD0"/>
    <w:rsid w:val="00FF4DE1"/>
    <w:rsid w:val="00FF4EB0"/>
    <w:rsid w:val="00FF4EDF"/>
    <w:rsid w:val="00FF4EE2"/>
    <w:rsid w:val="00FF4EF2"/>
    <w:rsid w:val="00FF4F02"/>
    <w:rsid w:val="00FF4F17"/>
    <w:rsid w:val="00FF4F53"/>
    <w:rsid w:val="00FF4F6D"/>
    <w:rsid w:val="00FF4F71"/>
    <w:rsid w:val="00FF4F79"/>
    <w:rsid w:val="00FF4FA5"/>
    <w:rsid w:val="00FF4FBD"/>
    <w:rsid w:val="00FF4FCC"/>
    <w:rsid w:val="00FF502A"/>
    <w:rsid w:val="00FF506C"/>
    <w:rsid w:val="00FF5077"/>
    <w:rsid w:val="00FF50BC"/>
    <w:rsid w:val="00FF50C4"/>
    <w:rsid w:val="00FF50D7"/>
    <w:rsid w:val="00FF50FB"/>
    <w:rsid w:val="00FF510F"/>
    <w:rsid w:val="00FF511C"/>
    <w:rsid w:val="00FF513D"/>
    <w:rsid w:val="00FF5161"/>
    <w:rsid w:val="00FF516E"/>
    <w:rsid w:val="00FF51D7"/>
    <w:rsid w:val="00FF51F5"/>
    <w:rsid w:val="00FF5210"/>
    <w:rsid w:val="00FF5235"/>
    <w:rsid w:val="00FF5271"/>
    <w:rsid w:val="00FF529D"/>
    <w:rsid w:val="00FF52C7"/>
    <w:rsid w:val="00FF52D1"/>
    <w:rsid w:val="00FF5306"/>
    <w:rsid w:val="00FF530B"/>
    <w:rsid w:val="00FF5322"/>
    <w:rsid w:val="00FF5359"/>
    <w:rsid w:val="00FF536E"/>
    <w:rsid w:val="00FF537C"/>
    <w:rsid w:val="00FF53BB"/>
    <w:rsid w:val="00FF53C0"/>
    <w:rsid w:val="00FF53E0"/>
    <w:rsid w:val="00FF53E9"/>
    <w:rsid w:val="00FF543F"/>
    <w:rsid w:val="00FF544B"/>
    <w:rsid w:val="00FF549A"/>
    <w:rsid w:val="00FF549E"/>
    <w:rsid w:val="00FF54EA"/>
    <w:rsid w:val="00FF54F2"/>
    <w:rsid w:val="00FF5510"/>
    <w:rsid w:val="00FF5540"/>
    <w:rsid w:val="00FF5567"/>
    <w:rsid w:val="00FF559E"/>
    <w:rsid w:val="00FF55CA"/>
    <w:rsid w:val="00FF55DC"/>
    <w:rsid w:val="00FF55EE"/>
    <w:rsid w:val="00FF560F"/>
    <w:rsid w:val="00FF5632"/>
    <w:rsid w:val="00FF5638"/>
    <w:rsid w:val="00FF56D3"/>
    <w:rsid w:val="00FF56F2"/>
    <w:rsid w:val="00FF5715"/>
    <w:rsid w:val="00FF577A"/>
    <w:rsid w:val="00FF5789"/>
    <w:rsid w:val="00FF57B7"/>
    <w:rsid w:val="00FF57EC"/>
    <w:rsid w:val="00FF581C"/>
    <w:rsid w:val="00FF585F"/>
    <w:rsid w:val="00FF589D"/>
    <w:rsid w:val="00FF58A4"/>
    <w:rsid w:val="00FF58C0"/>
    <w:rsid w:val="00FF58D7"/>
    <w:rsid w:val="00FF58FC"/>
    <w:rsid w:val="00FF5928"/>
    <w:rsid w:val="00FF592D"/>
    <w:rsid w:val="00FF5986"/>
    <w:rsid w:val="00FF598A"/>
    <w:rsid w:val="00FF59E2"/>
    <w:rsid w:val="00FF5A13"/>
    <w:rsid w:val="00FF5A70"/>
    <w:rsid w:val="00FF5AA2"/>
    <w:rsid w:val="00FF5AF6"/>
    <w:rsid w:val="00FF5B2A"/>
    <w:rsid w:val="00FF5B71"/>
    <w:rsid w:val="00FF5BFB"/>
    <w:rsid w:val="00FF5C1F"/>
    <w:rsid w:val="00FF5C31"/>
    <w:rsid w:val="00FF5C3B"/>
    <w:rsid w:val="00FF5CA4"/>
    <w:rsid w:val="00FF5CD3"/>
    <w:rsid w:val="00FF5CDB"/>
    <w:rsid w:val="00FF5CEE"/>
    <w:rsid w:val="00FF5CFB"/>
    <w:rsid w:val="00FF5D81"/>
    <w:rsid w:val="00FF5DFB"/>
    <w:rsid w:val="00FF5E15"/>
    <w:rsid w:val="00FF5F16"/>
    <w:rsid w:val="00FF5F55"/>
    <w:rsid w:val="00FF5F7E"/>
    <w:rsid w:val="00FF5FC2"/>
    <w:rsid w:val="00FF5FD5"/>
    <w:rsid w:val="00FF5FE9"/>
    <w:rsid w:val="00FF601A"/>
    <w:rsid w:val="00FF6021"/>
    <w:rsid w:val="00FF6022"/>
    <w:rsid w:val="00FF602F"/>
    <w:rsid w:val="00FF603E"/>
    <w:rsid w:val="00FF60BB"/>
    <w:rsid w:val="00FF60D6"/>
    <w:rsid w:val="00FF60F1"/>
    <w:rsid w:val="00FF610C"/>
    <w:rsid w:val="00FF6121"/>
    <w:rsid w:val="00FF6131"/>
    <w:rsid w:val="00FF614A"/>
    <w:rsid w:val="00FF6154"/>
    <w:rsid w:val="00FF6180"/>
    <w:rsid w:val="00FF61A3"/>
    <w:rsid w:val="00FF61A9"/>
    <w:rsid w:val="00FF622C"/>
    <w:rsid w:val="00FF6238"/>
    <w:rsid w:val="00FF6250"/>
    <w:rsid w:val="00FF625D"/>
    <w:rsid w:val="00FF626E"/>
    <w:rsid w:val="00FF6272"/>
    <w:rsid w:val="00FF628A"/>
    <w:rsid w:val="00FF628B"/>
    <w:rsid w:val="00FF62A8"/>
    <w:rsid w:val="00FF631E"/>
    <w:rsid w:val="00FF6389"/>
    <w:rsid w:val="00FF63E4"/>
    <w:rsid w:val="00FF6404"/>
    <w:rsid w:val="00FF6442"/>
    <w:rsid w:val="00FF646B"/>
    <w:rsid w:val="00FF6489"/>
    <w:rsid w:val="00FF6504"/>
    <w:rsid w:val="00FF651F"/>
    <w:rsid w:val="00FF6533"/>
    <w:rsid w:val="00FF653E"/>
    <w:rsid w:val="00FF653F"/>
    <w:rsid w:val="00FF656A"/>
    <w:rsid w:val="00FF6593"/>
    <w:rsid w:val="00FF65CF"/>
    <w:rsid w:val="00FF65EC"/>
    <w:rsid w:val="00FF65F7"/>
    <w:rsid w:val="00FF6625"/>
    <w:rsid w:val="00FF6642"/>
    <w:rsid w:val="00FF6676"/>
    <w:rsid w:val="00FF6678"/>
    <w:rsid w:val="00FF6684"/>
    <w:rsid w:val="00FF66B5"/>
    <w:rsid w:val="00FF6717"/>
    <w:rsid w:val="00FF6725"/>
    <w:rsid w:val="00FF6728"/>
    <w:rsid w:val="00FF675F"/>
    <w:rsid w:val="00FF6762"/>
    <w:rsid w:val="00FF6776"/>
    <w:rsid w:val="00FF6789"/>
    <w:rsid w:val="00FF67BA"/>
    <w:rsid w:val="00FF683D"/>
    <w:rsid w:val="00FF6885"/>
    <w:rsid w:val="00FF6898"/>
    <w:rsid w:val="00FF68A1"/>
    <w:rsid w:val="00FF68C8"/>
    <w:rsid w:val="00FF68D6"/>
    <w:rsid w:val="00FF692F"/>
    <w:rsid w:val="00FF6979"/>
    <w:rsid w:val="00FF69B7"/>
    <w:rsid w:val="00FF69FE"/>
    <w:rsid w:val="00FF6A3E"/>
    <w:rsid w:val="00FF6A50"/>
    <w:rsid w:val="00FF6A75"/>
    <w:rsid w:val="00FF6A8D"/>
    <w:rsid w:val="00FF6AA5"/>
    <w:rsid w:val="00FF6B2B"/>
    <w:rsid w:val="00FF6B54"/>
    <w:rsid w:val="00FF6B5E"/>
    <w:rsid w:val="00FF6B63"/>
    <w:rsid w:val="00FF6B69"/>
    <w:rsid w:val="00FF6B84"/>
    <w:rsid w:val="00FF6BC7"/>
    <w:rsid w:val="00FF6BF5"/>
    <w:rsid w:val="00FF6C46"/>
    <w:rsid w:val="00FF6C50"/>
    <w:rsid w:val="00FF6C69"/>
    <w:rsid w:val="00FF6C7C"/>
    <w:rsid w:val="00FF6CC1"/>
    <w:rsid w:val="00FF6CD1"/>
    <w:rsid w:val="00FF6D0E"/>
    <w:rsid w:val="00FF6D6B"/>
    <w:rsid w:val="00FF6D8B"/>
    <w:rsid w:val="00FF6E33"/>
    <w:rsid w:val="00FF6E8A"/>
    <w:rsid w:val="00FF6ECA"/>
    <w:rsid w:val="00FF6EDC"/>
    <w:rsid w:val="00FF6F2F"/>
    <w:rsid w:val="00FF6F76"/>
    <w:rsid w:val="00FF6F86"/>
    <w:rsid w:val="00FF6FAC"/>
    <w:rsid w:val="00FF6FC6"/>
    <w:rsid w:val="00FF6FFA"/>
    <w:rsid w:val="00FF702D"/>
    <w:rsid w:val="00FF703B"/>
    <w:rsid w:val="00FF7051"/>
    <w:rsid w:val="00FF7069"/>
    <w:rsid w:val="00FF707F"/>
    <w:rsid w:val="00FF70A7"/>
    <w:rsid w:val="00FF70B0"/>
    <w:rsid w:val="00FF70C4"/>
    <w:rsid w:val="00FF70F9"/>
    <w:rsid w:val="00FF7119"/>
    <w:rsid w:val="00FF711F"/>
    <w:rsid w:val="00FF7185"/>
    <w:rsid w:val="00FF722D"/>
    <w:rsid w:val="00FF7251"/>
    <w:rsid w:val="00FF7252"/>
    <w:rsid w:val="00FF7273"/>
    <w:rsid w:val="00FF7291"/>
    <w:rsid w:val="00FF729B"/>
    <w:rsid w:val="00FF72C6"/>
    <w:rsid w:val="00FF72CB"/>
    <w:rsid w:val="00FF72CC"/>
    <w:rsid w:val="00FF72D4"/>
    <w:rsid w:val="00FF731B"/>
    <w:rsid w:val="00FF7371"/>
    <w:rsid w:val="00FF7378"/>
    <w:rsid w:val="00FF7388"/>
    <w:rsid w:val="00FF738F"/>
    <w:rsid w:val="00FF73C2"/>
    <w:rsid w:val="00FF73DE"/>
    <w:rsid w:val="00FF7404"/>
    <w:rsid w:val="00FF7440"/>
    <w:rsid w:val="00FF7469"/>
    <w:rsid w:val="00FF7480"/>
    <w:rsid w:val="00FF748B"/>
    <w:rsid w:val="00FF748E"/>
    <w:rsid w:val="00FF74A5"/>
    <w:rsid w:val="00FF74CD"/>
    <w:rsid w:val="00FF74FF"/>
    <w:rsid w:val="00FF7505"/>
    <w:rsid w:val="00FF7578"/>
    <w:rsid w:val="00FF75A1"/>
    <w:rsid w:val="00FF75D7"/>
    <w:rsid w:val="00FF75E9"/>
    <w:rsid w:val="00FF7648"/>
    <w:rsid w:val="00FF7672"/>
    <w:rsid w:val="00FF7681"/>
    <w:rsid w:val="00FF769B"/>
    <w:rsid w:val="00FF76D7"/>
    <w:rsid w:val="00FF7731"/>
    <w:rsid w:val="00FF7755"/>
    <w:rsid w:val="00FF7784"/>
    <w:rsid w:val="00FF778B"/>
    <w:rsid w:val="00FF7798"/>
    <w:rsid w:val="00FF77A8"/>
    <w:rsid w:val="00FF77D1"/>
    <w:rsid w:val="00FF7827"/>
    <w:rsid w:val="00FF7836"/>
    <w:rsid w:val="00FF7852"/>
    <w:rsid w:val="00FF786A"/>
    <w:rsid w:val="00FF78DC"/>
    <w:rsid w:val="00FF7901"/>
    <w:rsid w:val="00FF7937"/>
    <w:rsid w:val="00FF79B8"/>
    <w:rsid w:val="00FF7A34"/>
    <w:rsid w:val="00FF7A64"/>
    <w:rsid w:val="00FF7AB4"/>
    <w:rsid w:val="00FF7AEC"/>
    <w:rsid w:val="00FF7AFB"/>
    <w:rsid w:val="00FF7B35"/>
    <w:rsid w:val="00FF7B41"/>
    <w:rsid w:val="00FF7B63"/>
    <w:rsid w:val="00FF7B74"/>
    <w:rsid w:val="00FF7B7D"/>
    <w:rsid w:val="00FF7B80"/>
    <w:rsid w:val="00FF7BA5"/>
    <w:rsid w:val="00FF7BAB"/>
    <w:rsid w:val="00FF7BD4"/>
    <w:rsid w:val="00FF7BEF"/>
    <w:rsid w:val="00FF7BF5"/>
    <w:rsid w:val="00FF7C45"/>
    <w:rsid w:val="00FF7C72"/>
    <w:rsid w:val="00FF7CB1"/>
    <w:rsid w:val="00FF7D03"/>
    <w:rsid w:val="00FF7D20"/>
    <w:rsid w:val="00FF7D38"/>
    <w:rsid w:val="00FF7D40"/>
    <w:rsid w:val="00FF7D4B"/>
    <w:rsid w:val="00FF7DBD"/>
    <w:rsid w:val="00FF7E00"/>
    <w:rsid w:val="00FF7E41"/>
    <w:rsid w:val="00FF7E73"/>
    <w:rsid w:val="00FF7E90"/>
    <w:rsid w:val="00FF7EA9"/>
    <w:rsid w:val="00FF7ED4"/>
    <w:rsid w:val="00FF7EF7"/>
    <w:rsid w:val="00FF7F0D"/>
    <w:rsid w:val="00FF7F31"/>
    <w:rsid w:val="00FF7F51"/>
    <w:rsid w:val="00FF7F53"/>
    <w:rsid w:val="00FF7F54"/>
    <w:rsid w:val="00FF7F5D"/>
    <w:rsid w:val="00FF7F71"/>
    <w:rsid w:val="00FF7F87"/>
    <w:rsid w:val="00FF7FA0"/>
    <w:rsid w:val="00FF7FB9"/>
    <w:rsid w:val="00FF7FEA"/>
    <w:rsid w:val="08000087"/>
    <w:rsid w:val="08000226"/>
    <w:rsid w:val="08000229"/>
    <w:rsid w:val="0800023A"/>
    <w:rsid w:val="08000260"/>
    <w:rsid w:val="080002A4"/>
    <w:rsid w:val="0800033D"/>
    <w:rsid w:val="08000391"/>
    <w:rsid w:val="080004D3"/>
    <w:rsid w:val="080004E8"/>
    <w:rsid w:val="080004F6"/>
    <w:rsid w:val="0800054A"/>
    <w:rsid w:val="0800055F"/>
    <w:rsid w:val="080006AB"/>
    <w:rsid w:val="08000842"/>
    <w:rsid w:val="0800088E"/>
    <w:rsid w:val="080008A8"/>
    <w:rsid w:val="080008D2"/>
    <w:rsid w:val="080008F6"/>
    <w:rsid w:val="08000AC3"/>
    <w:rsid w:val="08000B40"/>
    <w:rsid w:val="08000B63"/>
    <w:rsid w:val="08000BDD"/>
    <w:rsid w:val="08000BFA"/>
    <w:rsid w:val="08000C0F"/>
    <w:rsid w:val="08000CA2"/>
    <w:rsid w:val="08000D58"/>
    <w:rsid w:val="08000DFD"/>
    <w:rsid w:val="08000E04"/>
    <w:rsid w:val="08000EDD"/>
    <w:rsid w:val="08001009"/>
    <w:rsid w:val="08001060"/>
    <w:rsid w:val="080010B1"/>
    <w:rsid w:val="080010B3"/>
    <w:rsid w:val="080010C4"/>
    <w:rsid w:val="080010E5"/>
    <w:rsid w:val="080011C9"/>
    <w:rsid w:val="08001273"/>
    <w:rsid w:val="080012A8"/>
    <w:rsid w:val="080012B4"/>
    <w:rsid w:val="0800145C"/>
    <w:rsid w:val="080015DD"/>
    <w:rsid w:val="08001602"/>
    <w:rsid w:val="08001657"/>
    <w:rsid w:val="0800176B"/>
    <w:rsid w:val="080017A9"/>
    <w:rsid w:val="08001A00"/>
    <w:rsid w:val="08001AE7"/>
    <w:rsid w:val="08001BB8"/>
    <w:rsid w:val="08001C49"/>
    <w:rsid w:val="08001DD4"/>
    <w:rsid w:val="08001DD5"/>
    <w:rsid w:val="08001E4D"/>
    <w:rsid w:val="08001E7B"/>
    <w:rsid w:val="08001FED"/>
    <w:rsid w:val="08002033"/>
    <w:rsid w:val="08002048"/>
    <w:rsid w:val="0800211D"/>
    <w:rsid w:val="0800228D"/>
    <w:rsid w:val="0800232A"/>
    <w:rsid w:val="080023EB"/>
    <w:rsid w:val="08002547"/>
    <w:rsid w:val="08002569"/>
    <w:rsid w:val="080025AB"/>
    <w:rsid w:val="080025E9"/>
    <w:rsid w:val="0800267D"/>
    <w:rsid w:val="08002693"/>
    <w:rsid w:val="080027B0"/>
    <w:rsid w:val="080027B8"/>
    <w:rsid w:val="080028B2"/>
    <w:rsid w:val="080028B3"/>
    <w:rsid w:val="080028CF"/>
    <w:rsid w:val="08002964"/>
    <w:rsid w:val="080029E8"/>
    <w:rsid w:val="08002B24"/>
    <w:rsid w:val="08002C40"/>
    <w:rsid w:val="08002CE5"/>
    <w:rsid w:val="08002D45"/>
    <w:rsid w:val="08002E2F"/>
    <w:rsid w:val="08002E81"/>
    <w:rsid w:val="08002FC6"/>
    <w:rsid w:val="08003060"/>
    <w:rsid w:val="080030B4"/>
    <w:rsid w:val="08003101"/>
    <w:rsid w:val="08003216"/>
    <w:rsid w:val="0800327E"/>
    <w:rsid w:val="08003288"/>
    <w:rsid w:val="080032F2"/>
    <w:rsid w:val="08003347"/>
    <w:rsid w:val="08003381"/>
    <w:rsid w:val="08003399"/>
    <w:rsid w:val="0800350F"/>
    <w:rsid w:val="08003598"/>
    <w:rsid w:val="080037FE"/>
    <w:rsid w:val="08003AAB"/>
    <w:rsid w:val="08003AB8"/>
    <w:rsid w:val="08003C4E"/>
    <w:rsid w:val="08003CED"/>
    <w:rsid w:val="08003D02"/>
    <w:rsid w:val="08003D72"/>
    <w:rsid w:val="08003D9C"/>
    <w:rsid w:val="08003DAF"/>
    <w:rsid w:val="08003ED7"/>
    <w:rsid w:val="08003F3E"/>
    <w:rsid w:val="08003FE9"/>
    <w:rsid w:val="080040CB"/>
    <w:rsid w:val="08004160"/>
    <w:rsid w:val="080042C1"/>
    <w:rsid w:val="080042D1"/>
    <w:rsid w:val="08004445"/>
    <w:rsid w:val="080044E0"/>
    <w:rsid w:val="08004568"/>
    <w:rsid w:val="08004653"/>
    <w:rsid w:val="0800465A"/>
    <w:rsid w:val="08004930"/>
    <w:rsid w:val="080049D1"/>
    <w:rsid w:val="08004A4F"/>
    <w:rsid w:val="08004A92"/>
    <w:rsid w:val="08004B1D"/>
    <w:rsid w:val="08004B71"/>
    <w:rsid w:val="08004C0F"/>
    <w:rsid w:val="08004C57"/>
    <w:rsid w:val="08004CA2"/>
    <w:rsid w:val="08004D9B"/>
    <w:rsid w:val="08004E29"/>
    <w:rsid w:val="08004EAB"/>
    <w:rsid w:val="08004F82"/>
    <w:rsid w:val="08004FFE"/>
    <w:rsid w:val="08005038"/>
    <w:rsid w:val="080050D4"/>
    <w:rsid w:val="08005133"/>
    <w:rsid w:val="080052DF"/>
    <w:rsid w:val="0800530B"/>
    <w:rsid w:val="0800535F"/>
    <w:rsid w:val="080053B1"/>
    <w:rsid w:val="08005406"/>
    <w:rsid w:val="08005411"/>
    <w:rsid w:val="08005496"/>
    <w:rsid w:val="08005679"/>
    <w:rsid w:val="08005765"/>
    <w:rsid w:val="08005798"/>
    <w:rsid w:val="08005849"/>
    <w:rsid w:val="080058D0"/>
    <w:rsid w:val="080059CE"/>
    <w:rsid w:val="08005B5F"/>
    <w:rsid w:val="08005BB3"/>
    <w:rsid w:val="08005C84"/>
    <w:rsid w:val="08005DFF"/>
    <w:rsid w:val="08005EA1"/>
    <w:rsid w:val="08005F54"/>
    <w:rsid w:val="08005FB5"/>
    <w:rsid w:val="08005FF0"/>
    <w:rsid w:val="08006080"/>
    <w:rsid w:val="08006201"/>
    <w:rsid w:val="08006213"/>
    <w:rsid w:val="0800625A"/>
    <w:rsid w:val="08006263"/>
    <w:rsid w:val="080062CC"/>
    <w:rsid w:val="0800634B"/>
    <w:rsid w:val="08006352"/>
    <w:rsid w:val="08006446"/>
    <w:rsid w:val="080064A1"/>
    <w:rsid w:val="080064AD"/>
    <w:rsid w:val="080064D9"/>
    <w:rsid w:val="08006509"/>
    <w:rsid w:val="08006545"/>
    <w:rsid w:val="08006621"/>
    <w:rsid w:val="08006674"/>
    <w:rsid w:val="080066D1"/>
    <w:rsid w:val="0800674F"/>
    <w:rsid w:val="0800686E"/>
    <w:rsid w:val="0800688F"/>
    <w:rsid w:val="080068EE"/>
    <w:rsid w:val="08006A10"/>
    <w:rsid w:val="08006A47"/>
    <w:rsid w:val="08006A82"/>
    <w:rsid w:val="08006AC0"/>
    <w:rsid w:val="08006B80"/>
    <w:rsid w:val="08006B9F"/>
    <w:rsid w:val="08006BE5"/>
    <w:rsid w:val="08006C38"/>
    <w:rsid w:val="08006C6C"/>
    <w:rsid w:val="08006C92"/>
    <w:rsid w:val="08006D2B"/>
    <w:rsid w:val="08006D88"/>
    <w:rsid w:val="08006E33"/>
    <w:rsid w:val="08006EB0"/>
    <w:rsid w:val="08006F46"/>
    <w:rsid w:val="08007007"/>
    <w:rsid w:val="08007038"/>
    <w:rsid w:val="08007136"/>
    <w:rsid w:val="08007324"/>
    <w:rsid w:val="08007488"/>
    <w:rsid w:val="080075DE"/>
    <w:rsid w:val="08007634"/>
    <w:rsid w:val="080076B6"/>
    <w:rsid w:val="080077A0"/>
    <w:rsid w:val="080077E9"/>
    <w:rsid w:val="080078E7"/>
    <w:rsid w:val="08007A6C"/>
    <w:rsid w:val="08007BFD"/>
    <w:rsid w:val="08007D33"/>
    <w:rsid w:val="08007DFE"/>
    <w:rsid w:val="08007F08"/>
    <w:rsid w:val="08007F69"/>
    <w:rsid w:val="0801016C"/>
    <w:rsid w:val="080103D6"/>
    <w:rsid w:val="0801040B"/>
    <w:rsid w:val="0801048D"/>
    <w:rsid w:val="08010504"/>
    <w:rsid w:val="08010532"/>
    <w:rsid w:val="08010558"/>
    <w:rsid w:val="0801063E"/>
    <w:rsid w:val="08010709"/>
    <w:rsid w:val="080108BF"/>
    <w:rsid w:val="0801099A"/>
    <w:rsid w:val="080109A9"/>
    <w:rsid w:val="080109FE"/>
    <w:rsid w:val="08010AC4"/>
    <w:rsid w:val="08010B38"/>
    <w:rsid w:val="08010CBC"/>
    <w:rsid w:val="08010CCA"/>
    <w:rsid w:val="08010DE3"/>
    <w:rsid w:val="08010F8F"/>
    <w:rsid w:val="08010FBE"/>
    <w:rsid w:val="08010FC8"/>
    <w:rsid w:val="0801103D"/>
    <w:rsid w:val="08011135"/>
    <w:rsid w:val="080111B5"/>
    <w:rsid w:val="080111F9"/>
    <w:rsid w:val="0801124D"/>
    <w:rsid w:val="080112FE"/>
    <w:rsid w:val="080113DB"/>
    <w:rsid w:val="080113E8"/>
    <w:rsid w:val="08011413"/>
    <w:rsid w:val="0801144A"/>
    <w:rsid w:val="08011487"/>
    <w:rsid w:val="080114A8"/>
    <w:rsid w:val="0801169D"/>
    <w:rsid w:val="080116C6"/>
    <w:rsid w:val="08011810"/>
    <w:rsid w:val="080119E5"/>
    <w:rsid w:val="08011A46"/>
    <w:rsid w:val="08011AEE"/>
    <w:rsid w:val="08011B03"/>
    <w:rsid w:val="08011B4F"/>
    <w:rsid w:val="08011BF3"/>
    <w:rsid w:val="08011CCA"/>
    <w:rsid w:val="08011CFB"/>
    <w:rsid w:val="08011D13"/>
    <w:rsid w:val="08011D15"/>
    <w:rsid w:val="08011EEA"/>
    <w:rsid w:val="08012006"/>
    <w:rsid w:val="08012051"/>
    <w:rsid w:val="0801211C"/>
    <w:rsid w:val="080121C1"/>
    <w:rsid w:val="08012249"/>
    <w:rsid w:val="080122A4"/>
    <w:rsid w:val="080122A9"/>
    <w:rsid w:val="0801232F"/>
    <w:rsid w:val="08012356"/>
    <w:rsid w:val="08012369"/>
    <w:rsid w:val="08012532"/>
    <w:rsid w:val="080125D9"/>
    <w:rsid w:val="0801268C"/>
    <w:rsid w:val="0801269E"/>
    <w:rsid w:val="080128D5"/>
    <w:rsid w:val="08012AED"/>
    <w:rsid w:val="08012B18"/>
    <w:rsid w:val="08012BE1"/>
    <w:rsid w:val="08012D12"/>
    <w:rsid w:val="08012E9F"/>
    <w:rsid w:val="08012EA2"/>
    <w:rsid w:val="08012FC8"/>
    <w:rsid w:val="08013143"/>
    <w:rsid w:val="0801318C"/>
    <w:rsid w:val="0801329A"/>
    <w:rsid w:val="08013317"/>
    <w:rsid w:val="08013326"/>
    <w:rsid w:val="08013393"/>
    <w:rsid w:val="0801340F"/>
    <w:rsid w:val="08013414"/>
    <w:rsid w:val="08013465"/>
    <w:rsid w:val="08013571"/>
    <w:rsid w:val="08013575"/>
    <w:rsid w:val="0801363D"/>
    <w:rsid w:val="08013729"/>
    <w:rsid w:val="08013949"/>
    <w:rsid w:val="08013975"/>
    <w:rsid w:val="08013A4A"/>
    <w:rsid w:val="08013A8D"/>
    <w:rsid w:val="08013AA7"/>
    <w:rsid w:val="08013CDC"/>
    <w:rsid w:val="08013CF6"/>
    <w:rsid w:val="08013DD7"/>
    <w:rsid w:val="08013FF0"/>
    <w:rsid w:val="0801400C"/>
    <w:rsid w:val="0801411C"/>
    <w:rsid w:val="080142EA"/>
    <w:rsid w:val="08014398"/>
    <w:rsid w:val="08014492"/>
    <w:rsid w:val="08014504"/>
    <w:rsid w:val="08014644"/>
    <w:rsid w:val="08014651"/>
    <w:rsid w:val="0801476A"/>
    <w:rsid w:val="08014842"/>
    <w:rsid w:val="080148EC"/>
    <w:rsid w:val="08014946"/>
    <w:rsid w:val="08014955"/>
    <w:rsid w:val="080149CD"/>
    <w:rsid w:val="08014A36"/>
    <w:rsid w:val="08014A47"/>
    <w:rsid w:val="08014A93"/>
    <w:rsid w:val="08014ABB"/>
    <w:rsid w:val="08014AFD"/>
    <w:rsid w:val="08014BC5"/>
    <w:rsid w:val="08014BDE"/>
    <w:rsid w:val="08014C41"/>
    <w:rsid w:val="08014C44"/>
    <w:rsid w:val="08014C56"/>
    <w:rsid w:val="08014C6E"/>
    <w:rsid w:val="08014D1D"/>
    <w:rsid w:val="08014DA6"/>
    <w:rsid w:val="08014E4A"/>
    <w:rsid w:val="08014EF9"/>
    <w:rsid w:val="08014FF6"/>
    <w:rsid w:val="08014FF7"/>
    <w:rsid w:val="080150BB"/>
    <w:rsid w:val="080150BE"/>
    <w:rsid w:val="08015208"/>
    <w:rsid w:val="0801522A"/>
    <w:rsid w:val="08015425"/>
    <w:rsid w:val="080154C5"/>
    <w:rsid w:val="080155A2"/>
    <w:rsid w:val="0801561A"/>
    <w:rsid w:val="0801582C"/>
    <w:rsid w:val="0801582F"/>
    <w:rsid w:val="08015918"/>
    <w:rsid w:val="0801592D"/>
    <w:rsid w:val="08015976"/>
    <w:rsid w:val="08015A20"/>
    <w:rsid w:val="08015B87"/>
    <w:rsid w:val="08015C3D"/>
    <w:rsid w:val="08015CA1"/>
    <w:rsid w:val="08015D00"/>
    <w:rsid w:val="08015D21"/>
    <w:rsid w:val="08015D36"/>
    <w:rsid w:val="08015E94"/>
    <w:rsid w:val="080160E9"/>
    <w:rsid w:val="080161B1"/>
    <w:rsid w:val="080161EB"/>
    <w:rsid w:val="080164BD"/>
    <w:rsid w:val="0801650D"/>
    <w:rsid w:val="0801654C"/>
    <w:rsid w:val="080165D3"/>
    <w:rsid w:val="08016627"/>
    <w:rsid w:val="080166BD"/>
    <w:rsid w:val="0801674E"/>
    <w:rsid w:val="080169F7"/>
    <w:rsid w:val="08016B74"/>
    <w:rsid w:val="08016C0B"/>
    <w:rsid w:val="08016DA3"/>
    <w:rsid w:val="08016DC7"/>
    <w:rsid w:val="08016ED2"/>
    <w:rsid w:val="08016F71"/>
    <w:rsid w:val="08016FB0"/>
    <w:rsid w:val="080170DF"/>
    <w:rsid w:val="0801719E"/>
    <w:rsid w:val="08017270"/>
    <w:rsid w:val="08017283"/>
    <w:rsid w:val="080172C7"/>
    <w:rsid w:val="080172D6"/>
    <w:rsid w:val="08017424"/>
    <w:rsid w:val="08017450"/>
    <w:rsid w:val="080174DF"/>
    <w:rsid w:val="080176B3"/>
    <w:rsid w:val="08017765"/>
    <w:rsid w:val="08017797"/>
    <w:rsid w:val="08017828"/>
    <w:rsid w:val="080178C5"/>
    <w:rsid w:val="08017935"/>
    <w:rsid w:val="08017997"/>
    <w:rsid w:val="08017B64"/>
    <w:rsid w:val="08017B71"/>
    <w:rsid w:val="08017BBB"/>
    <w:rsid w:val="08017BE8"/>
    <w:rsid w:val="08017CAA"/>
    <w:rsid w:val="08017DB0"/>
    <w:rsid w:val="08017DF3"/>
    <w:rsid w:val="08017EBA"/>
    <w:rsid w:val="08017EE5"/>
    <w:rsid w:val="08017EE8"/>
    <w:rsid w:val="08017F51"/>
    <w:rsid w:val="08017FC8"/>
    <w:rsid w:val="080200C6"/>
    <w:rsid w:val="0802012E"/>
    <w:rsid w:val="080201FE"/>
    <w:rsid w:val="0802020E"/>
    <w:rsid w:val="08020267"/>
    <w:rsid w:val="08020278"/>
    <w:rsid w:val="080203B2"/>
    <w:rsid w:val="08020413"/>
    <w:rsid w:val="08020535"/>
    <w:rsid w:val="08020655"/>
    <w:rsid w:val="08020B84"/>
    <w:rsid w:val="08020BE9"/>
    <w:rsid w:val="08020C28"/>
    <w:rsid w:val="08020C54"/>
    <w:rsid w:val="08020DE9"/>
    <w:rsid w:val="08020EDB"/>
    <w:rsid w:val="08020F07"/>
    <w:rsid w:val="08020FDA"/>
    <w:rsid w:val="0802116B"/>
    <w:rsid w:val="08021193"/>
    <w:rsid w:val="080212BE"/>
    <w:rsid w:val="080212EC"/>
    <w:rsid w:val="08021361"/>
    <w:rsid w:val="0802137C"/>
    <w:rsid w:val="08021432"/>
    <w:rsid w:val="0802145F"/>
    <w:rsid w:val="0802146C"/>
    <w:rsid w:val="0802148D"/>
    <w:rsid w:val="080215C4"/>
    <w:rsid w:val="0802173C"/>
    <w:rsid w:val="080218F4"/>
    <w:rsid w:val="080219A0"/>
    <w:rsid w:val="080219F4"/>
    <w:rsid w:val="080219FB"/>
    <w:rsid w:val="08021A17"/>
    <w:rsid w:val="08021A42"/>
    <w:rsid w:val="08021B15"/>
    <w:rsid w:val="08021BAA"/>
    <w:rsid w:val="08021C76"/>
    <w:rsid w:val="08021CCC"/>
    <w:rsid w:val="08021D24"/>
    <w:rsid w:val="08021F72"/>
    <w:rsid w:val="08021FB1"/>
    <w:rsid w:val="080222A2"/>
    <w:rsid w:val="08022360"/>
    <w:rsid w:val="08022421"/>
    <w:rsid w:val="080225BA"/>
    <w:rsid w:val="08022767"/>
    <w:rsid w:val="0802277C"/>
    <w:rsid w:val="080228EE"/>
    <w:rsid w:val="08022968"/>
    <w:rsid w:val="08022B4B"/>
    <w:rsid w:val="08022B82"/>
    <w:rsid w:val="08022C30"/>
    <w:rsid w:val="08022DD9"/>
    <w:rsid w:val="08022F56"/>
    <w:rsid w:val="08023081"/>
    <w:rsid w:val="080230CB"/>
    <w:rsid w:val="080230E4"/>
    <w:rsid w:val="08023179"/>
    <w:rsid w:val="0802318F"/>
    <w:rsid w:val="08023234"/>
    <w:rsid w:val="080232ED"/>
    <w:rsid w:val="08023484"/>
    <w:rsid w:val="0802358D"/>
    <w:rsid w:val="08023741"/>
    <w:rsid w:val="080237FA"/>
    <w:rsid w:val="0802383F"/>
    <w:rsid w:val="0802385B"/>
    <w:rsid w:val="080238EC"/>
    <w:rsid w:val="080238F6"/>
    <w:rsid w:val="0802391E"/>
    <w:rsid w:val="08023988"/>
    <w:rsid w:val="08023996"/>
    <w:rsid w:val="080239D1"/>
    <w:rsid w:val="08023C61"/>
    <w:rsid w:val="08023D01"/>
    <w:rsid w:val="08023D0E"/>
    <w:rsid w:val="08023D42"/>
    <w:rsid w:val="08023DD0"/>
    <w:rsid w:val="08023E3B"/>
    <w:rsid w:val="08023E9A"/>
    <w:rsid w:val="08023FC4"/>
    <w:rsid w:val="08024007"/>
    <w:rsid w:val="080240DF"/>
    <w:rsid w:val="080240E4"/>
    <w:rsid w:val="0802413C"/>
    <w:rsid w:val="080243BE"/>
    <w:rsid w:val="080244B8"/>
    <w:rsid w:val="080244CC"/>
    <w:rsid w:val="0802458E"/>
    <w:rsid w:val="080245CA"/>
    <w:rsid w:val="080246C9"/>
    <w:rsid w:val="08024749"/>
    <w:rsid w:val="08024860"/>
    <w:rsid w:val="0802489C"/>
    <w:rsid w:val="0802490D"/>
    <w:rsid w:val="0802496A"/>
    <w:rsid w:val="08024A41"/>
    <w:rsid w:val="08024B1E"/>
    <w:rsid w:val="08024BD0"/>
    <w:rsid w:val="08024E68"/>
    <w:rsid w:val="08024EAD"/>
    <w:rsid w:val="08024EEA"/>
    <w:rsid w:val="08024F66"/>
    <w:rsid w:val="08024FA0"/>
    <w:rsid w:val="080251FA"/>
    <w:rsid w:val="08025269"/>
    <w:rsid w:val="0802532A"/>
    <w:rsid w:val="080253D7"/>
    <w:rsid w:val="08025433"/>
    <w:rsid w:val="08025446"/>
    <w:rsid w:val="08025742"/>
    <w:rsid w:val="080257B7"/>
    <w:rsid w:val="0802590E"/>
    <w:rsid w:val="080259F3"/>
    <w:rsid w:val="08025A19"/>
    <w:rsid w:val="08025AE1"/>
    <w:rsid w:val="08025B67"/>
    <w:rsid w:val="08025BFD"/>
    <w:rsid w:val="08025CDB"/>
    <w:rsid w:val="08025D3F"/>
    <w:rsid w:val="08025DF5"/>
    <w:rsid w:val="08025DFE"/>
    <w:rsid w:val="08025EEB"/>
    <w:rsid w:val="08025F3E"/>
    <w:rsid w:val="08026017"/>
    <w:rsid w:val="080260C9"/>
    <w:rsid w:val="080260F7"/>
    <w:rsid w:val="080261E8"/>
    <w:rsid w:val="080262FE"/>
    <w:rsid w:val="08026400"/>
    <w:rsid w:val="08026473"/>
    <w:rsid w:val="08026578"/>
    <w:rsid w:val="080265FC"/>
    <w:rsid w:val="0802673F"/>
    <w:rsid w:val="080268A5"/>
    <w:rsid w:val="08026949"/>
    <w:rsid w:val="08026959"/>
    <w:rsid w:val="080269AB"/>
    <w:rsid w:val="08026A54"/>
    <w:rsid w:val="08026A5E"/>
    <w:rsid w:val="08026A83"/>
    <w:rsid w:val="08026CBF"/>
    <w:rsid w:val="08026D23"/>
    <w:rsid w:val="08026D52"/>
    <w:rsid w:val="08026D72"/>
    <w:rsid w:val="08026DC3"/>
    <w:rsid w:val="08026E40"/>
    <w:rsid w:val="08026ED7"/>
    <w:rsid w:val="08026FA5"/>
    <w:rsid w:val="080270AC"/>
    <w:rsid w:val="080270E3"/>
    <w:rsid w:val="0802722B"/>
    <w:rsid w:val="080272EF"/>
    <w:rsid w:val="08027390"/>
    <w:rsid w:val="08027462"/>
    <w:rsid w:val="0802748C"/>
    <w:rsid w:val="080274D0"/>
    <w:rsid w:val="08027504"/>
    <w:rsid w:val="080275D0"/>
    <w:rsid w:val="080275E7"/>
    <w:rsid w:val="080276E8"/>
    <w:rsid w:val="08027816"/>
    <w:rsid w:val="0802786A"/>
    <w:rsid w:val="080278DD"/>
    <w:rsid w:val="08027A8E"/>
    <w:rsid w:val="08027AE5"/>
    <w:rsid w:val="08027B3C"/>
    <w:rsid w:val="08027C24"/>
    <w:rsid w:val="08027CF4"/>
    <w:rsid w:val="08027E45"/>
    <w:rsid w:val="08027EA9"/>
    <w:rsid w:val="08027EE4"/>
    <w:rsid w:val="08027EF8"/>
    <w:rsid w:val="08027F53"/>
    <w:rsid w:val="08027F81"/>
    <w:rsid w:val="0803003E"/>
    <w:rsid w:val="08030111"/>
    <w:rsid w:val="08030142"/>
    <w:rsid w:val="0803019A"/>
    <w:rsid w:val="08030252"/>
    <w:rsid w:val="08030340"/>
    <w:rsid w:val="080303B9"/>
    <w:rsid w:val="0803056C"/>
    <w:rsid w:val="08030614"/>
    <w:rsid w:val="080306C2"/>
    <w:rsid w:val="08030741"/>
    <w:rsid w:val="080307C2"/>
    <w:rsid w:val="08030837"/>
    <w:rsid w:val="0803083D"/>
    <w:rsid w:val="080308C4"/>
    <w:rsid w:val="0803096F"/>
    <w:rsid w:val="08030ADF"/>
    <w:rsid w:val="08030B51"/>
    <w:rsid w:val="08030BD5"/>
    <w:rsid w:val="08030C0F"/>
    <w:rsid w:val="08030C82"/>
    <w:rsid w:val="08030CB4"/>
    <w:rsid w:val="08030D48"/>
    <w:rsid w:val="08030D60"/>
    <w:rsid w:val="08030E42"/>
    <w:rsid w:val="08030EC1"/>
    <w:rsid w:val="08030F3E"/>
    <w:rsid w:val="08031059"/>
    <w:rsid w:val="0803106F"/>
    <w:rsid w:val="08031073"/>
    <w:rsid w:val="08031138"/>
    <w:rsid w:val="080311CD"/>
    <w:rsid w:val="0803120D"/>
    <w:rsid w:val="08031383"/>
    <w:rsid w:val="080313BD"/>
    <w:rsid w:val="0803156A"/>
    <w:rsid w:val="080315B1"/>
    <w:rsid w:val="080315EB"/>
    <w:rsid w:val="0803163D"/>
    <w:rsid w:val="0803170B"/>
    <w:rsid w:val="0803177B"/>
    <w:rsid w:val="080317B0"/>
    <w:rsid w:val="0803183D"/>
    <w:rsid w:val="08031964"/>
    <w:rsid w:val="0803198E"/>
    <w:rsid w:val="08031A93"/>
    <w:rsid w:val="08031AB1"/>
    <w:rsid w:val="08031AD8"/>
    <w:rsid w:val="08031ADB"/>
    <w:rsid w:val="08031DC7"/>
    <w:rsid w:val="08031E83"/>
    <w:rsid w:val="08031F05"/>
    <w:rsid w:val="08031F07"/>
    <w:rsid w:val="08032043"/>
    <w:rsid w:val="08032131"/>
    <w:rsid w:val="08032248"/>
    <w:rsid w:val="08032261"/>
    <w:rsid w:val="080323A8"/>
    <w:rsid w:val="080323B5"/>
    <w:rsid w:val="0803244F"/>
    <w:rsid w:val="0803246F"/>
    <w:rsid w:val="080324F7"/>
    <w:rsid w:val="080325D6"/>
    <w:rsid w:val="080326A4"/>
    <w:rsid w:val="080326F3"/>
    <w:rsid w:val="08032775"/>
    <w:rsid w:val="080327BF"/>
    <w:rsid w:val="08032802"/>
    <w:rsid w:val="08032889"/>
    <w:rsid w:val="0803290D"/>
    <w:rsid w:val="08032AF6"/>
    <w:rsid w:val="08032B09"/>
    <w:rsid w:val="08032B1A"/>
    <w:rsid w:val="08032B76"/>
    <w:rsid w:val="08032B79"/>
    <w:rsid w:val="08032BAF"/>
    <w:rsid w:val="08032C17"/>
    <w:rsid w:val="08032CDA"/>
    <w:rsid w:val="08032D29"/>
    <w:rsid w:val="08032DAA"/>
    <w:rsid w:val="08032DC9"/>
    <w:rsid w:val="08032DF2"/>
    <w:rsid w:val="08032E54"/>
    <w:rsid w:val="08033000"/>
    <w:rsid w:val="080330A7"/>
    <w:rsid w:val="08033319"/>
    <w:rsid w:val="080334A8"/>
    <w:rsid w:val="080334BC"/>
    <w:rsid w:val="0803351B"/>
    <w:rsid w:val="080335BC"/>
    <w:rsid w:val="08033678"/>
    <w:rsid w:val="080337EA"/>
    <w:rsid w:val="080337F7"/>
    <w:rsid w:val="080338AA"/>
    <w:rsid w:val="080338AC"/>
    <w:rsid w:val="080338B4"/>
    <w:rsid w:val="080338C2"/>
    <w:rsid w:val="08033994"/>
    <w:rsid w:val="08033A65"/>
    <w:rsid w:val="08033ABF"/>
    <w:rsid w:val="08033AE7"/>
    <w:rsid w:val="08033B45"/>
    <w:rsid w:val="08033BAF"/>
    <w:rsid w:val="08033BE6"/>
    <w:rsid w:val="08033DA6"/>
    <w:rsid w:val="08033F53"/>
    <w:rsid w:val="08033F75"/>
    <w:rsid w:val="08034135"/>
    <w:rsid w:val="0803413B"/>
    <w:rsid w:val="0803414D"/>
    <w:rsid w:val="08034155"/>
    <w:rsid w:val="08034160"/>
    <w:rsid w:val="08034193"/>
    <w:rsid w:val="080341D6"/>
    <w:rsid w:val="08034339"/>
    <w:rsid w:val="080344F1"/>
    <w:rsid w:val="08034526"/>
    <w:rsid w:val="0803453C"/>
    <w:rsid w:val="0803453F"/>
    <w:rsid w:val="08034623"/>
    <w:rsid w:val="08034653"/>
    <w:rsid w:val="08034677"/>
    <w:rsid w:val="0803472E"/>
    <w:rsid w:val="080347FB"/>
    <w:rsid w:val="08034862"/>
    <w:rsid w:val="080348A9"/>
    <w:rsid w:val="080348C7"/>
    <w:rsid w:val="08034A4F"/>
    <w:rsid w:val="08034A58"/>
    <w:rsid w:val="08034A68"/>
    <w:rsid w:val="08034A6A"/>
    <w:rsid w:val="08034B3D"/>
    <w:rsid w:val="08034C4C"/>
    <w:rsid w:val="08034E50"/>
    <w:rsid w:val="08034EAD"/>
    <w:rsid w:val="08034EF7"/>
    <w:rsid w:val="08034F87"/>
    <w:rsid w:val="08034FEF"/>
    <w:rsid w:val="080350AD"/>
    <w:rsid w:val="08035237"/>
    <w:rsid w:val="080352A0"/>
    <w:rsid w:val="08035444"/>
    <w:rsid w:val="08035553"/>
    <w:rsid w:val="080355C2"/>
    <w:rsid w:val="08035637"/>
    <w:rsid w:val="08035715"/>
    <w:rsid w:val="0803574A"/>
    <w:rsid w:val="0803584B"/>
    <w:rsid w:val="0803585C"/>
    <w:rsid w:val="0803593C"/>
    <w:rsid w:val="08035946"/>
    <w:rsid w:val="08035985"/>
    <w:rsid w:val="08035A84"/>
    <w:rsid w:val="08035BDA"/>
    <w:rsid w:val="08035C23"/>
    <w:rsid w:val="08035C84"/>
    <w:rsid w:val="08035CA0"/>
    <w:rsid w:val="08035CA7"/>
    <w:rsid w:val="08035E2D"/>
    <w:rsid w:val="08035E85"/>
    <w:rsid w:val="08035FC4"/>
    <w:rsid w:val="08035FFD"/>
    <w:rsid w:val="080360B2"/>
    <w:rsid w:val="0803635C"/>
    <w:rsid w:val="0803646D"/>
    <w:rsid w:val="080364AD"/>
    <w:rsid w:val="080364B7"/>
    <w:rsid w:val="0803653F"/>
    <w:rsid w:val="0803656F"/>
    <w:rsid w:val="0803660E"/>
    <w:rsid w:val="0803681C"/>
    <w:rsid w:val="08036847"/>
    <w:rsid w:val="080368C3"/>
    <w:rsid w:val="080368D9"/>
    <w:rsid w:val="080369DD"/>
    <w:rsid w:val="080369EC"/>
    <w:rsid w:val="08036C81"/>
    <w:rsid w:val="08036CD7"/>
    <w:rsid w:val="08036D54"/>
    <w:rsid w:val="08036D6C"/>
    <w:rsid w:val="08036E2D"/>
    <w:rsid w:val="08036E6F"/>
    <w:rsid w:val="08036F28"/>
    <w:rsid w:val="08036F95"/>
    <w:rsid w:val="08037055"/>
    <w:rsid w:val="0803707D"/>
    <w:rsid w:val="0803709C"/>
    <w:rsid w:val="0803710E"/>
    <w:rsid w:val="080371A4"/>
    <w:rsid w:val="0803733E"/>
    <w:rsid w:val="080373EB"/>
    <w:rsid w:val="0803743A"/>
    <w:rsid w:val="08037443"/>
    <w:rsid w:val="0803746C"/>
    <w:rsid w:val="080374DA"/>
    <w:rsid w:val="08037512"/>
    <w:rsid w:val="08037524"/>
    <w:rsid w:val="080375C3"/>
    <w:rsid w:val="0803765F"/>
    <w:rsid w:val="08037761"/>
    <w:rsid w:val="080377A9"/>
    <w:rsid w:val="080378B9"/>
    <w:rsid w:val="080378D2"/>
    <w:rsid w:val="0803796F"/>
    <w:rsid w:val="08037AA1"/>
    <w:rsid w:val="08037AD0"/>
    <w:rsid w:val="08037BC0"/>
    <w:rsid w:val="08037BD6"/>
    <w:rsid w:val="08037C74"/>
    <w:rsid w:val="08037CCE"/>
    <w:rsid w:val="08037CFE"/>
    <w:rsid w:val="08037E3D"/>
    <w:rsid w:val="08037E52"/>
    <w:rsid w:val="08037EB2"/>
    <w:rsid w:val="08037F04"/>
    <w:rsid w:val="08037F2F"/>
    <w:rsid w:val="08037F62"/>
    <w:rsid w:val="0804011A"/>
    <w:rsid w:val="08040133"/>
    <w:rsid w:val="08040145"/>
    <w:rsid w:val="08040203"/>
    <w:rsid w:val="0804031F"/>
    <w:rsid w:val="0804032E"/>
    <w:rsid w:val="08040455"/>
    <w:rsid w:val="0804045B"/>
    <w:rsid w:val="08040466"/>
    <w:rsid w:val="08040747"/>
    <w:rsid w:val="08040763"/>
    <w:rsid w:val="0804079F"/>
    <w:rsid w:val="080407C8"/>
    <w:rsid w:val="0804083F"/>
    <w:rsid w:val="080408EF"/>
    <w:rsid w:val="0804094D"/>
    <w:rsid w:val="08040AA1"/>
    <w:rsid w:val="08040AE5"/>
    <w:rsid w:val="08040AF6"/>
    <w:rsid w:val="08040B90"/>
    <w:rsid w:val="08040BAB"/>
    <w:rsid w:val="08040C6F"/>
    <w:rsid w:val="08040C82"/>
    <w:rsid w:val="08040D78"/>
    <w:rsid w:val="08040D96"/>
    <w:rsid w:val="08040E76"/>
    <w:rsid w:val="08040EF4"/>
    <w:rsid w:val="08040F38"/>
    <w:rsid w:val="08040FEB"/>
    <w:rsid w:val="08041008"/>
    <w:rsid w:val="0804102F"/>
    <w:rsid w:val="08041035"/>
    <w:rsid w:val="0804105C"/>
    <w:rsid w:val="08041157"/>
    <w:rsid w:val="08041184"/>
    <w:rsid w:val="080411C6"/>
    <w:rsid w:val="08041214"/>
    <w:rsid w:val="0804121E"/>
    <w:rsid w:val="08041277"/>
    <w:rsid w:val="080412A9"/>
    <w:rsid w:val="080412BA"/>
    <w:rsid w:val="08041433"/>
    <w:rsid w:val="08041439"/>
    <w:rsid w:val="0804149F"/>
    <w:rsid w:val="08041524"/>
    <w:rsid w:val="08041636"/>
    <w:rsid w:val="080416E4"/>
    <w:rsid w:val="08041771"/>
    <w:rsid w:val="0804179B"/>
    <w:rsid w:val="080418B7"/>
    <w:rsid w:val="080418D2"/>
    <w:rsid w:val="0804199C"/>
    <w:rsid w:val="08041A41"/>
    <w:rsid w:val="08041A8D"/>
    <w:rsid w:val="08041AF4"/>
    <w:rsid w:val="08041AFA"/>
    <w:rsid w:val="08041B84"/>
    <w:rsid w:val="08041C17"/>
    <w:rsid w:val="08041D5F"/>
    <w:rsid w:val="08041DC1"/>
    <w:rsid w:val="08041EC5"/>
    <w:rsid w:val="08041F67"/>
    <w:rsid w:val="08041F6F"/>
    <w:rsid w:val="08042057"/>
    <w:rsid w:val="0804207A"/>
    <w:rsid w:val="08042087"/>
    <w:rsid w:val="080421DF"/>
    <w:rsid w:val="08042221"/>
    <w:rsid w:val="08042240"/>
    <w:rsid w:val="0804240A"/>
    <w:rsid w:val="08042464"/>
    <w:rsid w:val="0804248C"/>
    <w:rsid w:val="080424A5"/>
    <w:rsid w:val="080424CF"/>
    <w:rsid w:val="0804253F"/>
    <w:rsid w:val="080425AC"/>
    <w:rsid w:val="080425C1"/>
    <w:rsid w:val="08042643"/>
    <w:rsid w:val="080427C9"/>
    <w:rsid w:val="0804280C"/>
    <w:rsid w:val="0804284B"/>
    <w:rsid w:val="08042A72"/>
    <w:rsid w:val="08042AFE"/>
    <w:rsid w:val="08042C51"/>
    <w:rsid w:val="08042D74"/>
    <w:rsid w:val="08042D9D"/>
    <w:rsid w:val="08042E9C"/>
    <w:rsid w:val="08042F38"/>
    <w:rsid w:val="08043023"/>
    <w:rsid w:val="08043069"/>
    <w:rsid w:val="080431DD"/>
    <w:rsid w:val="08043272"/>
    <w:rsid w:val="080432AF"/>
    <w:rsid w:val="080433A9"/>
    <w:rsid w:val="080433B6"/>
    <w:rsid w:val="0804343B"/>
    <w:rsid w:val="0804351A"/>
    <w:rsid w:val="08043568"/>
    <w:rsid w:val="0804356D"/>
    <w:rsid w:val="080435AC"/>
    <w:rsid w:val="080435C4"/>
    <w:rsid w:val="080435E5"/>
    <w:rsid w:val="0804377E"/>
    <w:rsid w:val="080437B5"/>
    <w:rsid w:val="08043843"/>
    <w:rsid w:val="08043854"/>
    <w:rsid w:val="08043862"/>
    <w:rsid w:val="08043955"/>
    <w:rsid w:val="080439D2"/>
    <w:rsid w:val="08043AD2"/>
    <w:rsid w:val="08043B30"/>
    <w:rsid w:val="08043BCD"/>
    <w:rsid w:val="08043CDD"/>
    <w:rsid w:val="08043F9B"/>
    <w:rsid w:val="080440B3"/>
    <w:rsid w:val="08044173"/>
    <w:rsid w:val="080441E5"/>
    <w:rsid w:val="080442C1"/>
    <w:rsid w:val="08044305"/>
    <w:rsid w:val="08044466"/>
    <w:rsid w:val="080444CE"/>
    <w:rsid w:val="08044506"/>
    <w:rsid w:val="08044528"/>
    <w:rsid w:val="08044613"/>
    <w:rsid w:val="0804462B"/>
    <w:rsid w:val="08044639"/>
    <w:rsid w:val="08044646"/>
    <w:rsid w:val="0804467F"/>
    <w:rsid w:val="080446A2"/>
    <w:rsid w:val="080447B5"/>
    <w:rsid w:val="080448A5"/>
    <w:rsid w:val="080448D1"/>
    <w:rsid w:val="08044AAA"/>
    <w:rsid w:val="08044B1E"/>
    <w:rsid w:val="08044B38"/>
    <w:rsid w:val="08044C4B"/>
    <w:rsid w:val="08044C5C"/>
    <w:rsid w:val="08044D05"/>
    <w:rsid w:val="08044D89"/>
    <w:rsid w:val="08044DF6"/>
    <w:rsid w:val="08044E0D"/>
    <w:rsid w:val="08044E15"/>
    <w:rsid w:val="08044E93"/>
    <w:rsid w:val="08045033"/>
    <w:rsid w:val="08045053"/>
    <w:rsid w:val="0804509B"/>
    <w:rsid w:val="080451B5"/>
    <w:rsid w:val="0804525F"/>
    <w:rsid w:val="0804538A"/>
    <w:rsid w:val="0804539B"/>
    <w:rsid w:val="080453D5"/>
    <w:rsid w:val="080455B5"/>
    <w:rsid w:val="08045852"/>
    <w:rsid w:val="080458A5"/>
    <w:rsid w:val="0804591E"/>
    <w:rsid w:val="0804599F"/>
    <w:rsid w:val="080459F6"/>
    <w:rsid w:val="08045B1E"/>
    <w:rsid w:val="08045B4F"/>
    <w:rsid w:val="08045BEF"/>
    <w:rsid w:val="08045C05"/>
    <w:rsid w:val="08045C77"/>
    <w:rsid w:val="08045D6A"/>
    <w:rsid w:val="08045DB6"/>
    <w:rsid w:val="08045E85"/>
    <w:rsid w:val="08045EAC"/>
    <w:rsid w:val="08045F90"/>
    <w:rsid w:val="0804611A"/>
    <w:rsid w:val="08046147"/>
    <w:rsid w:val="0804618C"/>
    <w:rsid w:val="08046286"/>
    <w:rsid w:val="08046359"/>
    <w:rsid w:val="08046521"/>
    <w:rsid w:val="0804652D"/>
    <w:rsid w:val="08046591"/>
    <w:rsid w:val="08046627"/>
    <w:rsid w:val="080466CF"/>
    <w:rsid w:val="080467FF"/>
    <w:rsid w:val="08046934"/>
    <w:rsid w:val="08046992"/>
    <w:rsid w:val="08046A25"/>
    <w:rsid w:val="08046A7B"/>
    <w:rsid w:val="08046B0D"/>
    <w:rsid w:val="08046B4A"/>
    <w:rsid w:val="08046B7F"/>
    <w:rsid w:val="08046C5C"/>
    <w:rsid w:val="08046D43"/>
    <w:rsid w:val="08046D4E"/>
    <w:rsid w:val="08046E84"/>
    <w:rsid w:val="08046ED2"/>
    <w:rsid w:val="08046F0B"/>
    <w:rsid w:val="08046F78"/>
    <w:rsid w:val="08046FCF"/>
    <w:rsid w:val="08046FF4"/>
    <w:rsid w:val="0804708F"/>
    <w:rsid w:val="08047279"/>
    <w:rsid w:val="080472F6"/>
    <w:rsid w:val="080473A2"/>
    <w:rsid w:val="080473BD"/>
    <w:rsid w:val="080473D5"/>
    <w:rsid w:val="08047431"/>
    <w:rsid w:val="080474EB"/>
    <w:rsid w:val="08047572"/>
    <w:rsid w:val="080476E6"/>
    <w:rsid w:val="080476F9"/>
    <w:rsid w:val="080477C1"/>
    <w:rsid w:val="080477D5"/>
    <w:rsid w:val="0804788D"/>
    <w:rsid w:val="080478CF"/>
    <w:rsid w:val="080478EE"/>
    <w:rsid w:val="08047A1B"/>
    <w:rsid w:val="08047A34"/>
    <w:rsid w:val="08047A93"/>
    <w:rsid w:val="08047AFC"/>
    <w:rsid w:val="08047E99"/>
    <w:rsid w:val="08047EA9"/>
    <w:rsid w:val="08047EDD"/>
    <w:rsid w:val="08047FA7"/>
    <w:rsid w:val="08047FC2"/>
    <w:rsid w:val="0805002B"/>
    <w:rsid w:val="080500C6"/>
    <w:rsid w:val="080500D2"/>
    <w:rsid w:val="08050139"/>
    <w:rsid w:val="08050283"/>
    <w:rsid w:val="0805036D"/>
    <w:rsid w:val="0805037B"/>
    <w:rsid w:val="08050491"/>
    <w:rsid w:val="080505FA"/>
    <w:rsid w:val="0805062E"/>
    <w:rsid w:val="080506E8"/>
    <w:rsid w:val="080506F2"/>
    <w:rsid w:val="080506F7"/>
    <w:rsid w:val="0805071D"/>
    <w:rsid w:val="08050848"/>
    <w:rsid w:val="08050854"/>
    <w:rsid w:val="080509A1"/>
    <w:rsid w:val="08050BE0"/>
    <w:rsid w:val="08050CF5"/>
    <w:rsid w:val="08050E09"/>
    <w:rsid w:val="08050E23"/>
    <w:rsid w:val="08050F46"/>
    <w:rsid w:val="080510D3"/>
    <w:rsid w:val="080510EA"/>
    <w:rsid w:val="0805118D"/>
    <w:rsid w:val="080511EA"/>
    <w:rsid w:val="08051262"/>
    <w:rsid w:val="0805137F"/>
    <w:rsid w:val="0805139A"/>
    <w:rsid w:val="080513B3"/>
    <w:rsid w:val="08051481"/>
    <w:rsid w:val="08051583"/>
    <w:rsid w:val="08051585"/>
    <w:rsid w:val="08051586"/>
    <w:rsid w:val="080515BA"/>
    <w:rsid w:val="08051608"/>
    <w:rsid w:val="08051626"/>
    <w:rsid w:val="0805170D"/>
    <w:rsid w:val="08051765"/>
    <w:rsid w:val="080519E4"/>
    <w:rsid w:val="08051ACC"/>
    <w:rsid w:val="08051BCE"/>
    <w:rsid w:val="08051C0F"/>
    <w:rsid w:val="08051C31"/>
    <w:rsid w:val="08051C87"/>
    <w:rsid w:val="08051CB4"/>
    <w:rsid w:val="08051D72"/>
    <w:rsid w:val="08051DC1"/>
    <w:rsid w:val="08051EAA"/>
    <w:rsid w:val="08051F32"/>
    <w:rsid w:val="08052013"/>
    <w:rsid w:val="08052095"/>
    <w:rsid w:val="0805214A"/>
    <w:rsid w:val="080521F5"/>
    <w:rsid w:val="08052437"/>
    <w:rsid w:val="08052545"/>
    <w:rsid w:val="080526B4"/>
    <w:rsid w:val="0805276D"/>
    <w:rsid w:val="08052806"/>
    <w:rsid w:val="08052828"/>
    <w:rsid w:val="0805287B"/>
    <w:rsid w:val="080528E2"/>
    <w:rsid w:val="0805299E"/>
    <w:rsid w:val="08052AB8"/>
    <w:rsid w:val="08052BBF"/>
    <w:rsid w:val="08052C06"/>
    <w:rsid w:val="08052E2B"/>
    <w:rsid w:val="08052E54"/>
    <w:rsid w:val="08053070"/>
    <w:rsid w:val="0805319B"/>
    <w:rsid w:val="080531C5"/>
    <w:rsid w:val="080533B4"/>
    <w:rsid w:val="08053464"/>
    <w:rsid w:val="080534F2"/>
    <w:rsid w:val="08053543"/>
    <w:rsid w:val="0805369E"/>
    <w:rsid w:val="08053836"/>
    <w:rsid w:val="08053855"/>
    <w:rsid w:val="080538AC"/>
    <w:rsid w:val="080538B0"/>
    <w:rsid w:val="08053933"/>
    <w:rsid w:val="08053AD8"/>
    <w:rsid w:val="08053AF8"/>
    <w:rsid w:val="08053B07"/>
    <w:rsid w:val="08053B16"/>
    <w:rsid w:val="08053B50"/>
    <w:rsid w:val="08053C1E"/>
    <w:rsid w:val="08053CD7"/>
    <w:rsid w:val="08053CFF"/>
    <w:rsid w:val="08053D6F"/>
    <w:rsid w:val="08053E25"/>
    <w:rsid w:val="08053F38"/>
    <w:rsid w:val="080541C5"/>
    <w:rsid w:val="080541FE"/>
    <w:rsid w:val="0805420A"/>
    <w:rsid w:val="08054261"/>
    <w:rsid w:val="080542D2"/>
    <w:rsid w:val="0805432D"/>
    <w:rsid w:val="080543FC"/>
    <w:rsid w:val="08054470"/>
    <w:rsid w:val="080544DE"/>
    <w:rsid w:val="08054525"/>
    <w:rsid w:val="0805457D"/>
    <w:rsid w:val="0805457E"/>
    <w:rsid w:val="0805458E"/>
    <w:rsid w:val="080545DB"/>
    <w:rsid w:val="0805462F"/>
    <w:rsid w:val="08054714"/>
    <w:rsid w:val="08054724"/>
    <w:rsid w:val="08054746"/>
    <w:rsid w:val="08054807"/>
    <w:rsid w:val="08054892"/>
    <w:rsid w:val="080548E6"/>
    <w:rsid w:val="08054ADD"/>
    <w:rsid w:val="08054AFA"/>
    <w:rsid w:val="08054C23"/>
    <w:rsid w:val="08054C3C"/>
    <w:rsid w:val="08054D1D"/>
    <w:rsid w:val="08054D63"/>
    <w:rsid w:val="08054D6E"/>
    <w:rsid w:val="08054E3B"/>
    <w:rsid w:val="08054F5D"/>
    <w:rsid w:val="0805505F"/>
    <w:rsid w:val="080550BA"/>
    <w:rsid w:val="0805520C"/>
    <w:rsid w:val="08055222"/>
    <w:rsid w:val="080552B4"/>
    <w:rsid w:val="0805533A"/>
    <w:rsid w:val="08055381"/>
    <w:rsid w:val="0805552C"/>
    <w:rsid w:val="08055672"/>
    <w:rsid w:val="0805572B"/>
    <w:rsid w:val="0805574F"/>
    <w:rsid w:val="08055793"/>
    <w:rsid w:val="08055870"/>
    <w:rsid w:val="08055885"/>
    <w:rsid w:val="080558DB"/>
    <w:rsid w:val="080558F7"/>
    <w:rsid w:val="08055A4F"/>
    <w:rsid w:val="08055A9F"/>
    <w:rsid w:val="08055C07"/>
    <w:rsid w:val="08055CD8"/>
    <w:rsid w:val="08055D93"/>
    <w:rsid w:val="08055DAE"/>
    <w:rsid w:val="08055E11"/>
    <w:rsid w:val="08055E8B"/>
    <w:rsid w:val="08055E97"/>
    <w:rsid w:val="08055EFB"/>
    <w:rsid w:val="08055FE5"/>
    <w:rsid w:val="08056047"/>
    <w:rsid w:val="08056052"/>
    <w:rsid w:val="08056064"/>
    <w:rsid w:val="080560C4"/>
    <w:rsid w:val="08056131"/>
    <w:rsid w:val="080561DF"/>
    <w:rsid w:val="080561E1"/>
    <w:rsid w:val="0805632D"/>
    <w:rsid w:val="08056374"/>
    <w:rsid w:val="0805640B"/>
    <w:rsid w:val="0805642E"/>
    <w:rsid w:val="0805653C"/>
    <w:rsid w:val="08056650"/>
    <w:rsid w:val="0805686D"/>
    <w:rsid w:val="08056A17"/>
    <w:rsid w:val="08056AA8"/>
    <w:rsid w:val="08056ABD"/>
    <w:rsid w:val="08056AFE"/>
    <w:rsid w:val="08056B51"/>
    <w:rsid w:val="08056D79"/>
    <w:rsid w:val="08056DBE"/>
    <w:rsid w:val="08056E37"/>
    <w:rsid w:val="08056E69"/>
    <w:rsid w:val="08056F6D"/>
    <w:rsid w:val="0805703C"/>
    <w:rsid w:val="0805705B"/>
    <w:rsid w:val="0805709C"/>
    <w:rsid w:val="080571C7"/>
    <w:rsid w:val="080571FB"/>
    <w:rsid w:val="08057300"/>
    <w:rsid w:val="080573E6"/>
    <w:rsid w:val="08057416"/>
    <w:rsid w:val="08057427"/>
    <w:rsid w:val="08057449"/>
    <w:rsid w:val="0805748A"/>
    <w:rsid w:val="080574A6"/>
    <w:rsid w:val="080574EC"/>
    <w:rsid w:val="080575CA"/>
    <w:rsid w:val="08057642"/>
    <w:rsid w:val="0805770C"/>
    <w:rsid w:val="08057747"/>
    <w:rsid w:val="08057852"/>
    <w:rsid w:val="0805787E"/>
    <w:rsid w:val="0805798F"/>
    <w:rsid w:val="080579CA"/>
    <w:rsid w:val="08057A00"/>
    <w:rsid w:val="08057A22"/>
    <w:rsid w:val="08057BF6"/>
    <w:rsid w:val="08057C3C"/>
    <w:rsid w:val="08057C7B"/>
    <w:rsid w:val="08057D5F"/>
    <w:rsid w:val="08057D6D"/>
    <w:rsid w:val="08057D79"/>
    <w:rsid w:val="08057D7E"/>
    <w:rsid w:val="08057DCF"/>
    <w:rsid w:val="08057E91"/>
    <w:rsid w:val="08057EA0"/>
    <w:rsid w:val="08057EC9"/>
    <w:rsid w:val="08057F0B"/>
    <w:rsid w:val="08057F9F"/>
    <w:rsid w:val="08057FE2"/>
    <w:rsid w:val="0806003B"/>
    <w:rsid w:val="08060041"/>
    <w:rsid w:val="08060076"/>
    <w:rsid w:val="080601AF"/>
    <w:rsid w:val="080601D4"/>
    <w:rsid w:val="080603BF"/>
    <w:rsid w:val="0806065E"/>
    <w:rsid w:val="08060692"/>
    <w:rsid w:val="080606B9"/>
    <w:rsid w:val="0806077C"/>
    <w:rsid w:val="080607D2"/>
    <w:rsid w:val="08060860"/>
    <w:rsid w:val="0806087D"/>
    <w:rsid w:val="0806087E"/>
    <w:rsid w:val="0806091B"/>
    <w:rsid w:val="08060958"/>
    <w:rsid w:val="0806096B"/>
    <w:rsid w:val="080609CD"/>
    <w:rsid w:val="08060AF3"/>
    <w:rsid w:val="08060B68"/>
    <w:rsid w:val="08060BC9"/>
    <w:rsid w:val="08060BFE"/>
    <w:rsid w:val="08060CB5"/>
    <w:rsid w:val="08060CBE"/>
    <w:rsid w:val="08060EB9"/>
    <w:rsid w:val="08060EE1"/>
    <w:rsid w:val="08060FB3"/>
    <w:rsid w:val="0806112A"/>
    <w:rsid w:val="080611AB"/>
    <w:rsid w:val="080611AC"/>
    <w:rsid w:val="080614F4"/>
    <w:rsid w:val="08061543"/>
    <w:rsid w:val="08061573"/>
    <w:rsid w:val="0806166A"/>
    <w:rsid w:val="080617EB"/>
    <w:rsid w:val="08061840"/>
    <w:rsid w:val="0806196D"/>
    <w:rsid w:val="08061A36"/>
    <w:rsid w:val="08061A87"/>
    <w:rsid w:val="08061B32"/>
    <w:rsid w:val="08061BD8"/>
    <w:rsid w:val="08061BDD"/>
    <w:rsid w:val="08061C08"/>
    <w:rsid w:val="08061C37"/>
    <w:rsid w:val="08061C77"/>
    <w:rsid w:val="08061D72"/>
    <w:rsid w:val="08061E7C"/>
    <w:rsid w:val="08061E8D"/>
    <w:rsid w:val="08061ECB"/>
    <w:rsid w:val="08061F55"/>
    <w:rsid w:val="08062153"/>
    <w:rsid w:val="080621DC"/>
    <w:rsid w:val="08062398"/>
    <w:rsid w:val="0806239C"/>
    <w:rsid w:val="080624E4"/>
    <w:rsid w:val="080624F8"/>
    <w:rsid w:val="08062757"/>
    <w:rsid w:val="08062793"/>
    <w:rsid w:val="08062995"/>
    <w:rsid w:val="080629B2"/>
    <w:rsid w:val="08062A8D"/>
    <w:rsid w:val="08062A91"/>
    <w:rsid w:val="08062AA9"/>
    <w:rsid w:val="08062BDC"/>
    <w:rsid w:val="08062C56"/>
    <w:rsid w:val="08062D9D"/>
    <w:rsid w:val="08062DC7"/>
    <w:rsid w:val="08062EBE"/>
    <w:rsid w:val="08062F67"/>
    <w:rsid w:val="08062F72"/>
    <w:rsid w:val="08063009"/>
    <w:rsid w:val="0806308B"/>
    <w:rsid w:val="080630E4"/>
    <w:rsid w:val="08063245"/>
    <w:rsid w:val="0806329F"/>
    <w:rsid w:val="080632D6"/>
    <w:rsid w:val="080632F4"/>
    <w:rsid w:val="0806345A"/>
    <w:rsid w:val="08063479"/>
    <w:rsid w:val="080634AB"/>
    <w:rsid w:val="0806351A"/>
    <w:rsid w:val="08063581"/>
    <w:rsid w:val="08063637"/>
    <w:rsid w:val="0806373C"/>
    <w:rsid w:val="08063790"/>
    <w:rsid w:val="08063868"/>
    <w:rsid w:val="08063871"/>
    <w:rsid w:val="08063B09"/>
    <w:rsid w:val="08063C75"/>
    <w:rsid w:val="08063C99"/>
    <w:rsid w:val="08063D25"/>
    <w:rsid w:val="08063D87"/>
    <w:rsid w:val="08063E41"/>
    <w:rsid w:val="08063E42"/>
    <w:rsid w:val="08063E70"/>
    <w:rsid w:val="08063FD0"/>
    <w:rsid w:val="0806404F"/>
    <w:rsid w:val="0806409C"/>
    <w:rsid w:val="080640A2"/>
    <w:rsid w:val="08064230"/>
    <w:rsid w:val="08064249"/>
    <w:rsid w:val="08064254"/>
    <w:rsid w:val="0806429C"/>
    <w:rsid w:val="0806440C"/>
    <w:rsid w:val="08064426"/>
    <w:rsid w:val="08064429"/>
    <w:rsid w:val="0806442E"/>
    <w:rsid w:val="080646EC"/>
    <w:rsid w:val="080646F7"/>
    <w:rsid w:val="08064801"/>
    <w:rsid w:val="0806488E"/>
    <w:rsid w:val="0806490C"/>
    <w:rsid w:val="08064A5C"/>
    <w:rsid w:val="08064A8C"/>
    <w:rsid w:val="08064B23"/>
    <w:rsid w:val="08064C1D"/>
    <w:rsid w:val="08064C20"/>
    <w:rsid w:val="08064D25"/>
    <w:rsid w:val="08064D67"/>
    <w:rsid w:val="08064E4B"/>
    <w:rsid w:val="08064F19"/>
    <w:rsid w:val="08065029"/>
    <w:rsid w:val="08065035"/>
    <w:rsid w:val="08065097"/>
    <w:rsid w:val="080651C2"/>
    <w:rsid w:val="080651C3"/>
    <w:rsid w:val="080651DD"/>
    <w:rsid w:val="0806525D"/>
    <w:rsid w:val="08065454"/>
    <w:rsid w:val="080654A6"/>
    <w:rsid w:val="0806558B"/>
    <w:rsid w:val="08065645"/>
    <w:rsid w:val="08065697"/>
    <w:rsid w:val="08065776"/>
    <w:rsid w:val="08065840"/>
    <w:rsid w:val="0806587B"/>
    <w:rsid w:val="080658A9"/>
    <w:rsid w:val="08065B19"/>
    <w:rsid w:val="08065B4C"/>
    <w:rsid w:val="08065B87"/>
    <w:rsid w:val="08065CC8"/>
    <w:rsid w:val="08065DC7"/>
    <w:rsid w:val="08065DDC"/>
    <w:rsid w:val="08065DE5"/>
    <w:rsid w:val="08066115"/>
    <w:rsid w:val="08066168"/>
    <w:rsid w:val="08066245"/>
    <w:rsid w:val="08066406"/>
    <w:rsid w:val="08066469"/>
    <w:rsid w:val="080665B5"/>
    <w:rsid w:val="08066699"/>
    <w:rsid w:val="080666B3"/>
    <w:rsid w:val="080666E1"/>
    <w:rsid w:val="0806674A"/>
    <w:rsid w:val="08066773"/>
    <w:rsid w:val="080667B7"/>
    <w:rsid w:val="080667C4"/>
    <w:rsid w:val="0806687B"/>
    <w:rsid w:val="080668E2"/>
    <w:rsid w:val="08066A8C"/>
    <w:rsid w:val="08066B37"/>
    <w:rsid w:val="08066B8A"/>
    <w:rsid w:val="08066BE9"/>
    <w:rsid w:val="08066BF5"/>
    <w:rsid w:val="08066CA1"/>
    <w:rsid w:val="08066CC1"/>
    <w:rsid w:val="08066D1E"/>
    <w:rsid w:val="08066DBC"/>
    <w:rsid w:val="08066F02"/>
    <w:rsid w:val="08066F2E"/>
    <w:rsid w:val="08067273"/>
    <w:rsid w:val="0806728C"/>
    <w:rsid w:val="08067324"/>
    <w:rsid w:val="0806732A"/>
    <w:rsid w:val="08067434"/>
    <w:rsid w:val="0806749C"/>
    <w:rsid w:val="0806750B"/>
    <w:rsid w:val="0806758B"/>
    <w:rsid w:val="080675A7"/>
    <w:rsid w:val="08067695"/>
    <w:rsid w:val="080676DD"/>
    <w:rsid w:val="0806778B"/>
    <w:rsid w:val="080677E5"/>
    <w:rsid w:val="0806781B"/>
    <w:rsid w:val="0806786B"/>
    <w:rsid w:val="08067874"/>
    <w:rsid w:val="0806797C"/>
    <w:rsid w:val="0806799F"/>
    <w:rsid w:val="08067C0B"/>
    <w:rsid w:val="08067C0C"/>
    <w:rsid w:val="08067C77"/>
    <w:rsid w:val="08067DBC"/>
    <w:rsid w:val="08067EA9"/>
    <w:rsid w:val="08067EEB"/>
    <w:rsid w:val="0807011B"/>
    <w:rsid w:val="08070354"/>
    <w:rsid w:val="08070357"/>
    <w:rsid w:val="0807036E"/>
    <w:rsid w:val="08070523"/>
    <w:rsid w:val="080707AB"/>
    <w:rsid w:val="080707B0"/>
    <w:rsid w:val="08070867"/>
    <w:rsid w:val="080709B5"/>
    <w:rsid w:val="08070A4C"/>
    <w:rsid w:val="08070A55"/>
    <w:rsid w:val="08070AC6"/>
    <w:rsid w:val="08070B22"/>
    <w:rsid w:val="08070C00"/>
    <w:rsid w:val="08070C0B"/>
    <w:rsid w:val="08070CC2"/>
    <w:rsid w:val="08070D15"/>
    <w:rsid w:val="08070F0C"/>
    <w:rsid w:val="08070F9E"/>
    <w:rsid w:val="08070FCC"/>
    <w:rsid w:val="08071076"/>
    <w:rsid w:val="080711E9"/>
    <w:rsid w:val="0807122B"/>
    <w:rsid w:val="0807127B"/>
    <w:rsid w:val="08071282"/>
    <w:rsid w:val="080712B2"/>
    <w:rsid w:val="080712D3"/>
    <w:rsid w:val="0807147A"/>
    <w:rsid w:val="0807150E"/>
    <w:rsid w:val="0807164D"/>
    <w:rsid w:val="0807167B"/>
    <w:rsid w:val="08071797"/>
    <w:rsid w:val="080717D3"/>
    <w:rsid w:val="080718B0"/>
    <w:rsid w:val="0807192A"/>
    <w:rsid w:val="08071A2F"/>
    <w:rsid w:val="08071B43"/>
    <w:rsid w:val="08071C31"/>
    <w:rsid w:val="08071CEF"/>
    <w:rsid w:val="08071DCC"/>
    <w:rsid w:val="08071EF9"/>
    <w:rsid w:val="08071FEC"/>
    <w:rsid w:val="08072010"/>
    <w:rsid w:val="0807206B"/>
    <w:rsid w:val="08072088"/>
    <w:rsid w:val="08072090"/>
    <w:rsid w:val="08072226"/>
    <w:rsid w:val="08072308"/>
    <w:rsid w:val="08072439"/>
    <w:rsid w:val="08072448"/>
    <w:rsid w:val="0807258E"/>
    <w:rsid w:val="080725EE"/>
    <w:rsid w:val="08072614"/>
    <w:rsid w:val="080727B6"/>
    <w:rsid w:val="08072809"/>
    <w:rsid w:val="08072838"/>
    <w:rsid w:val="0807285B"/>
    <w:rsid w:val="08072891"/>
    <w:rsid w:val="080729F7"/>
    <w:rsid w:val="08072A47"/>
    <w:rsid w:val="08072ACA"/>
    <w:rsid w:val="08072D32"/>
    <w:rsid w:val="08072DBD"/>
    <w:rsid w:val="08072EE7"/>
    <w:rsid w:val="080731A6"/>
    <w:rsid w:val="080732E8"/>
    <w:rsid w:val="080732ED"/>
    <w:rsid w:val="08073316"/>
    <w:rsid w:val="08073354"/>
    <w:rsid w:val="080733C3"/>
    <w:rsid w:val="080734D4"/>
    <w:rsid w:val="080734DF"/>
    <w:rsid w:val="08073699"/>
    <w:rsid w:val="080736D8"/>
    <w:rsid w:val="080736F7"/>
    <w:rsid w:val="08073723"/>
    <w:rsid w:val="08073740"/>
    <w:rsid w:val="08073770"/>
    <w:rsid w:val="0807377A"/>
    <w:rsid w:val="08073797"/>
    <w:rsid w:val="08073818"/>
    <w:rsid w:val="08073860"/>
    <w:rsid w:val="08073888"/>
    <w:rsid w:val="080738A4"/>
    <w:rsid w:val="080738EA"/>
    <w:rsid w:val="08073940"/>
    <w:rsid w:val="08073A88"/>
    <w:rsid w:val="08073A8B"/>
    <w:rsid w:val="08073BF2"/>
    <w:rsid w:val="08073C67"/>
    <w:rsid w:val="08073CF9"/>
    <w:rsid w:val="08073D9A"/>
    <w:rsid w:val="08074048"/>
    <w:rsid w:val="08074128"/>
    <w:rsid w:val="080741D6"/>
    <w:rsid w:val="0807421F"/>
    <w:rsid w:val="0807425D"/>
    <w:rsid w:val="080742A2"/>
    <w:rsid w:val="080742AF"/>
    <w:rsid w:val="080742C7"/>
    <w:rsid w:val="0807453E"/>
    <w:rsid w:val="0807462E"/>
    <w:rsid w:val="08074646"/>
    <w:rsid w:val="0807469E"/>
    <w:rsid w:val="080746B6"/>
    <w:rsid w:val="0807470D"/>
    <w:rsid w:val="08074737"/>
    <w:rsid w:val="080747EF"/>
    <w:rsid w:val="08074842"/>
    <w:rsid w:val="0807485D"/>
    <w:rsid w:val="0807491D"/>
    <w:rsid w:val="080749D5"/>
    <w:rsid w:val="080749FD"/>
    <w:rsid w:val="08074ADF"/>
    <w:rsid w:val="08074B49"/>
    <w:rsid w:val="08074B8B"/>
    <w:rsid w:val="08074B8D"/>
    <w:rsid w:val="08074B99"/>
    <w:rsid w:val="08074BE9"/>
    <w:rsid w:val="08074D06"/>
    <w:rsid w:val="08074DBB"/>
    <w:rsid w:val="08074E5D"/>
    <w:rsid w:val="08074E61"/>
    <w:rsid w:val="08074E81"/>
    <w:rsid w:val="08074EBC"/>
    <w:rsid w:val="08075010"/>
    <w:rsid w:val="080750B2"/>
    <w:rsid w:val="080750FC"/>
    <w:rsid w:val="0807513B"/>
    <w:rsid w:val="08075187"/>
    <w:rsid w:val="0807519A"/>
    <w:rsid w:val="080751AA"/>
    <w:rsid w:val="08075341"/>
    <w:rsid w:val="080754BD"/>
    <w:rsid w:val="0807557F"/>
    <w:rsid w:val="0807579D"/>
    <w:rsid w:val="080758B6"/>
    <w:rsid w:val="080759F4"/>
    <w:rsid w:val="08075A00"/>
    <w:rsid w:val="08075A2B"/>
    <w:rsid w:val="08075A96"/>
    <w:rsid w:val="08075AD8"/>
    <w:rsid w:val="08075BCA"/>
    <w:rsid w:val="08075BEA"/>
    <w:rsid w:val="08075C70"/>
    <w:rsid w:val="08075C76"/>
    <w:rsid w:val="08075C8B"/>
    <w:rsid w:val="08075E3C"/>
    <w:rsid w:val="08075ED7"/>
    <w:rsid w:val="08075F1E"/>
    <w:rsid w:val="08075FBC"/>
    <w:rsid w:val="08075FDF"/>
    <w:rsid w:val="08076072"/>
    <w:rsid w:val="08076164"/>
    <w:rsid w:val="080762C2"/>
    <w:rsid w:val="08076362"/>
    <w:rsid w:val="08076517"/>
    <w:rsid w:val="08076638"/>
    <w:rsid w:val="08076641"/>
    <w:rsid w:val="08076643"/>
    <w:rsid w:val="0807664B"/>
    <w:rsid w:val="08076840"/>
    <w:rsid w:val="08076979"/>
    <w:rsid w:val="080769D9"/>
    <w:rsid w:val="08076A51"/>
    <w:rsid w:val="08076C48"/>
    <w:rsid w:val="08076D50"/>
    <w:rsid w:val="08076D81"/>
    <w:rsid w:val="08076EDA"/>
    <w:rsid w:val="08076F15"/>
    <w:rsid w:val="08076F3D"/>
    <w:rsid w:val="08076F81"/>
    <w:rsid w:val="08077050"/>
    <w:rsid w:val="08077109"/>
    <w:rsid w:val="08077469"/>
    <w:rsid w:val="080774CD"/>
    <w:rsid w:val="0807752D"/>
    <w:rsid w:val="0807761A"/>
    <w:rsid w:val="0807780E"/>
    <w:rsid w:val="08077875"/>
    <w:rsid w:val="08077A43"/>
    <w:rsid w:val="08077A4C"/>
    <w:rsid w:val="08077AA5"/>
    <w:rsid w:val="08077B43"/>
    <w:rsid w:val="08077D8E"/>
    <w:rsid w:val="08077E17"/>
    <w:rsid w:val="08077E9C"/>
    <w:rsid w:val="08077ED9"/>
    <w:rsid w:val="08077EE4"/>
    <w:rsid w:val="08077F07"/>
    <w:rsid w:val="08080178"/>
    <w:rsid w:val="080801B2"/>
    <w:rsid w:val="080801C4"/>
    <w:rsid w:val="0808029E"/>
    <w:rsid w:val="080802FF"/>
    <w:rsid w:val="08080336"/>
    <w:rsid w:val="08080343"/>
    <w:rsid w:val="08080361"/>
    <w:rsid w:val="0808048E"/>
    <w:rsid w:val="0808052E"/>
    <w:rsid w:val="080806C8"/>
    <w:rsid w:val="0808073F"/>
    <w:rsid w:val="08080833"/>
    <w:rsid w:val="0808087A"/>
    <w:rsid w:val="08080952"/>
    <w:rsid w:val="080809D5"/>
    <w:rsid w:val="080809F1"/>
    <w:rsid w:val="08080A58"/>
    <w:rsid w:val="08080A5B"/>
    <w:rsid w:val="08080A76"/>
    <w:rsid w:val="08080AB5"/>
    <w:rsid w:val="08080BD3"/>
    <w:rsid w:val="08080BF0"/>
    <w:rsid w:val="08080C93"/>
    <w:rsid w:val="08080C9C"/>
    <w:rsid w:val="08080CFB"/>
    <w:rsid w:val="08080D44"/>
    <w:rsid w:val="08080F34"/>
    <w:rsid w:val="08080F99"/>
    <w:rsid w:val="08080FF4"/>
    <w:rsid w:val="080813EB"/>
    <w:rsid w:val="080813F8"/>
    <w:rsid w:val="08081496"/>
    <w:rsid w:val="08081507"/>
    <w:rsid w:val="08081521"/>
    <w:rsid w:val="08081564"/>
    <w:rsid w:val="080815AC"/>
    <w:rsid w:val="0808160F"/>
    <w:rsid w:val="08081673"/>
    <w:rsid w:val="080816FA"/>
    <w:rsid w:val="08081762"/>
    <w:rsid w:val="0808177E"/>
    <w:rsid w:val="08081923"/>
    <w:rsid w:val="08081925"/>
    <w:rsid w:val="08081B25"/>
    <w:rsid w:val="08081B42"/>
    <w:rsid w:val="08081D14"/>
    <w:rsid w:val="08081D34"/>
    <w:rsid w:val="08081D46"/>
    <w:rsid w:val="080821CF"/>
    <w:rsid w:val="0808228E"/>
    <w:rsid w:val="080822DE"/>
    <w:rsid w:val="0808237E"/>
    <w:rsid w:val="08082384"/>
    <w:rsid w:val="0808239D"/>
    <w:rsid w:val="080825A1"/>
    <w:rsid w:val="08082613"/>
    <w:rsid w:val="080827D5"/>
    <w:rsid w:val="0808281F"/>
    <w:rsid w:val="08082860"/>
    <w:rsid w:val="08082870"/>
    <w:rsid w:val="0808292F"/>
    <w:rsid w:val="08082B6B"/>
    <w:rsid w:val="08082B88"/>
    <w:rsid w:val="08082C54"/>
    <w:rsid w:val="08082D49"/>
    <w:rsid w:val="08082E53"/>
    <w:rsid w:val="08083136"/>
    <w:rsid w:val="0808338C"/>
    <w:rsid w:val="080833B0"/>
    <w:rsid w:val="0808343E"/>
    <w:rsid w:val="08083493"/>
    <w:rsid w:val="080834C3"/>
    <w:rsid w:val="08083664"/>
    <w:rsid w:val="0808367A"/>
    <w:rsid w:val="0808367F"/>
    <w:rsid w:val="08083690"/>
    <w:rsid w:val="080836DA"/>
    <w:rsid w:val="08083872"/>
    <w:rsid w:val="080838E5"/>
    <w:rsid w:val="0808395C"/>
    <w:rsid w:val="0808398E"/>
    <w:rsid w:val="08083A2B"/>
    <w:rsid w:val="08083A74"/>
    <w:rsid w:val="08083AF3"/>
    <w:rsid w:val="08083B08"/>
    <w:rsid w:val="08083D9A"/>
    <w:rsid w:val="08083ED9"/>
    <w:rsid w:val="08083F1F"/>
    <w:rsid w:val="08083F28"/>
    <w:rsid w:val="08083F5C"/>
    <w:rsid w:val="0808403D"/>
    <w:rsid w:val="080841B4"/>
    <w:rsid w:val="080841FC"/>
    <w:rsid w:val="08084205"/>
    <w:rsid w:val="0808425B"/>
    <w:rsid w:val="0808428C"/>
    <w:rsid w:val="0808440D"/>
    <w:rsid w:val="080845C2"/>
    <w:rsid w:val="08084600"/>
    <w:rsid w:val="08084655"/>
    <w:rsid w:val="0808465B"/>
    <w:rsid w:val="08084759"/>
    <w:rsid w:val="080847A6"/>
    <w:rsid w:val="08084822"/>
    <w:rsid w:val="080848A2"/>
    <w:rsid w:val="0808496D"/>
    <w:rsid w:val="08084A84"/>
    <w:rsid w:val="08084CA9"/>
    <w:rsid w:val="08084E38"/>
    <w:rsid w:val="08084E95"/>
    <w:rsid w:val="08084F6E"/>
    <w:rsid w:val="08085043"/>
    <w:rsid w:val="080850D5"/>
    <w:rsid w:val="0808518D"/>
    <w:rsid w:val="0808520D"/>
    <w:rsid w:val="080852E2"/>
    <w:rsid w:val="080854B2"/>
    <w:rsid w:val="080854BD"/>
    <w:rsid w:val="0808550A"/>
    <w:rsid w:val="0808553C"/>
    <w:rsid w:val="08085729"/>
    <w:rsid w:val="0808576E"/>
    <w:rsid w:val="0808586A"/>
    <w:rsid w:val="0808587F"/>
    <w:rsid w:val="08085A16"/>
    <w:rsid w:val="08085A23"/>
    <w:rsid w:val="08085AD7"/>
    <w:rsid w:val="08085B8E"/>
    <w:rsid w:val="08085B9C"/>
    <w:rsid w:val="08085BFE"/>
    <w:rsid w:val="08085C08"/>
    <w:rsid w:val="08085C89"/>
    <w:rsid w:val="08085CD2"/>
    <w:rsid w:val="08085CDC"/>
    <w:rsid w:val="08085DC1"/>
    <w:rsid w:val="08085DCD"/>
    <w:rsid w:val="08085DD5"/>
    <w:rsid w:val="08085F13"/>
    <w:rsid w:val="080860EC"/>
    <w:rsid w:val="08086170"/>
    <w:rsid w:val="08086203"/>
    <w:rsid w:val="08086281"/>
    <w:rsid w:val="080864F9"/>
    <w:rsid w:val="0808653D"/>
    <w:rsid w:val="08086548"/>
    <w:rsid w:val="0808655F"/>
    <w:rsid w:val="08086639"/>
    <w:rsid w:val="08086653"/>
    <w:rsid w:val="080867EF"/>
    <w:rsid w:val="08086AB9"/>
    <w:rsid w:val="08086B26"/>
    <w:rsid w:val="08086B35"/>
    <w:rsid w:val="08086C04"/>
    <w:rsid w:val="08086C17"/>
    <w:rsid w:val="08086E09"/>
    <w:rsid w:val="08086E23"/>
    <w:rsid w:val="08086F7E"/>
    <w:rsid w:val="08086FAD"/>
    <w:rsid w:val="08087000"/>
    <w:rsid w:val="0808703B"/>
    <w:rsid w:val="08087063"/>
    <w:rsid w:val="08087150"/>
    <w:rsid w:val="080871E4"/>
    <w:rsid w:val="080872AC"/>
    <w:rsid w:val="080872D0"/>
    <w:rsid w:val="0808733B"/>
    <w:rsid w:val="0808748A"/>
    <w:rsid w:val="0808756A"/>
    <w:rsid w:val="0808766D"/>
    <w:rsid w:val="08087740"/>
    <w:rsid w:val="080877D1"/>
    <w:rsid w:val="08087915"/>
    <w:rsid w:val="0808795C"/>
    <w:rsid w:val="08087A13"/>
    <w:rsid w:val="08087AB5"/>
    <w:rsid w:val="08087C09"/>
    <w:rsid w:val="08087C6B"/>
    <w:rsid w:val="08087D0C"/>
    <w:rsid w:val="08087D0E"/>
    <w:rsid w:val="08087EEB"/>
    <w:rsid w:val="08087EF1"/>
    <w:rsid w:val="08087F88"/>
    <w:rsid w:val="08087FEB"/>
    <w:rsid w:val="0809009E"/>
    <w:rsid w:val="080900C2"/>
    <w:rsid w:val="080900D1"/>
    <w:rsid w:val="08090187"/>
    <w:rsid w:val="080901E0"/>
    <w:rsid w:val="08090253"/>
    <w:rsid w:val="080902AF"/>
    <w:rsid w:val="080902FC"/>
    <w:rsid w:val="08090324"/>
    <w:rsid w:val="08090362"/>
    <w:rsid w:val="0809045B"/>
    <w:rsid w:val="080904E9"/>
    <w:rsid w:val="0809051E"/>
    <w:rsid w:val="080905D9"/>
    <w:rsid w:val="08090671"/>
    <w:rsid w:val="080906D3"/>
    <w:rsid w:val="08090788"/>
    <w:rsid w:val="080908A2"/>
    <w:rsid w:val="08090918"/>
    <w:rsid w:val="08090AB7"/>
    <w:rsid w:val="08090B8C"/>
    <w:rsid w:val="08090D51"/>
    <w:rsid w:val="08090D62"/>
    <w:rsid w:val="08090DE8"/>
    <w:rsid w:val="08090E74"/>
    <w:rsid w:val="08090F12"/>
    <w:rsid w:val="08090FDF"/>
    <w:rsid w:val="0809107A"/>
    <w:rsid w:val="080910FC"/>
    <w:rsid w:val="08091171"/>
    <w:rsid w:val="0809121C"/>
    <w:rsid w:val="08091240"/>
    <w:rsid w:val="080912FC"/>
    <w:rsid w:val="0809151A"/>
    <w:rsid w:val="080915ED"/>
    <w:rsid w:val="0809160A"/>
    <w:rsid w:val="08091699"/>
    <w:rsid w:val="080917CD"/>
    <w:rsid w:val="08091816"/>
    <w:rsid w:val="0809181F"/>
    <w:rsid w:val="080919B2"/>
    <w:rsid w:val="08091AED"/>
    <w:rsid w:val="08091C4E"/>
    <w:rsid w:val="08091D1C"/>
    <w:rsid w:val="08091F5C"/>
    <w:rsid w:val="0809200A"/>
    <w:rsid w:val="0809211C"/>
    <w:rsid w:val="0809239D"/>
    <w:rsid w:val="0809242E"/>
    <w:rsid w:val="08092481"/>
    <w:rsid w:val="0809248B"/>
    <w:rsid w:val="08092573"/>
    <w:rsid w:val="080925BD"/>
    <w:rsid w:val="08092659"/>
    <w:rsid w:val="080926A5"/>
    <w:rsid w:val="08092739"/>
    <w:rsid w:val="08092758"/>
    <w:rsid w:val="0809277C"/>
    <w:rsid w:val="080928C3"/>
    <w:rsid w:val="0809290E"/>
    <w:rsid w:val="08092AC9"/>
    <w:rsid w:val="08092DB6"/>
    <w:rsid w:val="08092E41"/>
    <w:rsid w:val="08092FAB"/>
    <w:rsid w:val="08092FC6"/>
    <w:rsid w:val="08093015"/>
    <w:rsid w:val="08093125"/>
    <w:rsid w:val="08093155"/>
    <w:rsid w:val="080931C4"/>
    <w:rsid w:val="080931C6"/>
    <w:rsid w:val="080931CA"/>
    <w:rsid w:val="080931E2"/>
    <w:rsid w:val="08093236"/>
    <w:rsid w:val="0809328D"/>
    <w:rsid w:val="0809341B"/>
    <w:rsid w:val="08093440"/>
    <w:rsid w:val="080934CD"/>
    <w:rsid w:val="080934FF"/>
    <w:rsid w:val="08093506"/>
    <w:rsid w:val="08093591"/>
    <w:rsid w:val="080935A4"/>
    <w:rsid w:val="08093642"/>
    <w:rsid w:val="08093645"/>
    <w:rsid w:val="080936A1"/>
    <w:rsid w:val="080937AF"/>
    <w:rsid w:val="080938FD"/>
    <w:rsid w:val="0809398C"/>
    <w:rsid w:val="08093A37"/>
    <w:rsid w:val="08093A55"/>
    <w:rsid w:val="08093A79"/>
    <w:rsid w:val="08093C5D"/>
    <w:rsid w:val="08093D04"/>
    <w:rsid w:val="08093DC4"/>
    <w:rsid w:val="08093E5A"/>
    <w:rsid w:val="08093E84"/>
    <w:rsid w:val="08093F83"/>
    <w:rsid w:val="08094011"/>
    <w:rsid w:val="080940F4"/>
    <w:rsid w:val="08094136"/>
    <w:rsid w:val="080942EB"/>
    <w:rsid w:val="080943AD"/>
    <w:rsid w:val="080943EB"/>
    <w:rsid w:val="08094418"/>
    <w:rsid w:val="080944F9"/>
    <w:rsid w:val="08094611"/>
    <w:rsid w:val="08094647"/>
    <w:rsid w:val="08094649"/>
    <w:rsid w:val="0809465E"/>
    <w:rsid w:val="080946EE"/>
    <w:rsid w:val="08094724"/>
    <w:rsid w:val="0809474B"/>
    <w:rsid w:val="08094912"/>
    <w:rsid w:val="08094A59"/>
    <w:rsid w:val="08094BBD"/>
    <w:rsid w:val="08094D5D"/>
    <w:rsid w:val="08094D9D"/>
    <w:rsid w:val="08094E45"/>
    <w:rsid w:val="08094E4C"/>
    <w:rsid w:val="08094E67"/>
    <w:rsid w:val="08094F3F"/>
    <w:rsid w:val="08094FD9"/>
    <w:rsid w:val="0809506D"/>
    <w:rsid w:val="0809511A"/>
    <w:rsid w:val="0809517A"/>
    <w:rsid w:val="0809519F"/>
    <w:rsid w:val="08095291"/>
    <w:rsid w:val="080952D1"/>
    <w:rsid w:val="08095365"/>
    <w:rsid w:val="08095418"/>
    <w:rsid w:val="08095498"/>
    <w:rsid w:val="080954BB"/>
    <w:rsid w:val="080954EF"/>
    <w:rsid w:val="08095555"/>
    <w:rsid w:val="08095603"/>
    <w:rsid w:val="08095660"/>
    <w:rsid w:val="08095665"/>
    <w:rsid w:val="08095694"/>
    <w:rsid w:val="08095717"/>
    <w:rsid w:val="08095757"/>
    <w:rsid w:val="08095811"/>
    <w:rsid w:val="0809596A"/>
    <w:rsid w:val="080959B8"/>
    <w:rsid w:val="08095A0C"/>
    <w:rsid w:val="08095A40"/>
    <w:rsid w:val="08095A4C"/>
    <w:rsid w:val="08095A54"/>
    <w:rsid w:val="08095B5C"/>
    <w:rsid w:val="08095BF4"/>
    <w:rsid w:val="08095ED4"/>
    <w:rsid w:val="08096069"/>
    <w:rsid w:val="08096089"/>
    <w:rsid w:val="08096121"/>
    <w:rsid w:val="0809615C"/>
    <w:rsid w:val="08096166"/>
    <w:rsid w:val="080961E5"/>
    <w:rsid w:val="08096314"/>
    <w:rsid w:val="08096360"/>
    <w:rsid w:val="08096373"/>
    <w:rsid w:val="08096424"/>
    <w:rsid w:val="080964A6"/>
    <w:rsid w:val="080964F7"/>
    <w:rsid w:val="0809650F"/>
    <w:rsid w:val="08096614"/>
    <w:rsid w:val="08096679"/>
    <w:rsid w:val="0809679C"/>
    <w:rsid w:val="080967F7"/>
    <w:rsid w:val="08096981"/>
    <w:rsid w:val="080969D6"/>
    <w:rsid w:val="080969EB"/>
    <w:rsid w:val="08096A8E"/>
    <w:rsid w:val="08096B74"/>
    <w:rsid w:val="08096C09"/>
    <w:rsid w:val="08096C11"/>
    <w:rsid w:val="08096C47"/>
    <w:rsid w:val="08096C57"/>
    <w:rsid w:val="08096C76"/>
    <w:rsid w:val="08096CEF"/>
    <w:rsid w:val="08096D83"/>
    <w:rsid w:val="08096F7F"/>
    <w:rsid w:val="0809715C"/>
    <w:rsid w:val="0809721B"/>
    <w:rsid w:val="0809722D"/>
    <w:rsid w:val="0809729B"/>
    <w:rsid w:val="080972AD"/>
    <w:rsid w:val="0809743B"/>
    <w:rsid w:val="08097608"/>
    <w:rsid w:val="0809766A"/>
    <w:rsid w:val="08097680"/>
    <w:rsid w:val="08097684"/>
    <w:rsid w:val="0809768D"/>
    <w:rsid w:val="08097724"/>
    <w:rsid w:val="0809785C"/>
    <w:rsid w:val="080978D4"/>
    <w:rsid w:val="080978F8"/>
    <w:rsid w:val="08097953"/>
    <w:rsid w:val="0809795E"/>
    <w:rsid w:val="08097968"/>
    <w:rsid w:val="08097A68"/>
    <w:rsid w:val="08097A70"/>
    <w:rsid w:val="08097BE6"/>
    <w:rsid w:val="08097C80"/>
    <w:rsid w:val="08097DA4"/>
    <w:rsid w:val="08097DF2"/>
    <w:rsid w:val="08097E1A"/>
    <w:rsid w:val="08097E64"/>
    <w:rsid w:val="08097EF9"/>
    <w:rsid w:val="08097F65"/>
    <w:rsid w:val="08097F8A"/>
    <w:rsid w:val="08097FB5"/>
    <w:rsid w:val="08097FF4"/>
    <w:rsid w:val="080A00AD"/>
    <w:rsid w:val="080A0130"/>
    <w:rsid w:val="080A0133"/>
    <w:rsid w:val="080A0398"/>
    <w:rsid w:val="080A03B8"/>
    <w:rsid w:val="080A0487"/>
    <w:rsid w:val="080A0534"/>
    <w:rsid w:val="080A0551"/>
    <w:rsid w:val="080A0604"/>
    <w:rsid w:val="080A0633"/>
    <w:rsid w:val="080A0661"/>
    <w:rsid w:val="080A06F5"/>
    <w:rsid w:val="080A0778"/>
    <w:rsid w:val="080A081B"/>
    <w:rsid w:val="080A085E"/>
    <w:rsid w:val="080A0888"/>
    <w:rsid w:val="080A0A82"/>
    <w:rsid w:val="080A0AC0"/>
    <w:rsid w:val="080A0BE4"/>
    <w:rsid w:val="080A0CAA"/>
    <w:rsid w:val="080A0D51"/>
    <w:rsid w:val="080A0E81"/>
    <w:rsid w:val="080A0F07"/>
    <w:rsid w:val="080A101F"/>
    <w:rsid w:val="080A1027"/>
    <w:rsid w:val="080A109B"/>
    <w:rsid w:val="080A11FB"/>
    <w:rsid w:val="080A13E4"/>
    <w:rsid w:val="080A1488"/>
    <w:rsid w:val="080A1505"/>
    <w:rsid w:val="080A1526"/>
    <w:rsid w:val="080A1536"/>
    <w:rsid w:val="080A1599"/>
    <w:rsid w:val="080A1689"/>
    <w:rsid w:val="080A16F8"/>
    <w:rsid w:val="080A1701"/>
    <w:rsid w:val="080A1992"/>
    <w:rsid w:val="080A1A2F"/>
    <w:rsid w:val="080A1AC3"/>
    <w:rsid w:val="080A1B93"/>
    <w:rsid w:val="080A1C6C"/>
    <w:rsid w:val="080A1D6C"/>
    <w:rsid w:val="080A1DDE"/>
    <w:rsid w:val="080A1FF5"/>
    <w:rsid w:val="080A217A"/>
    <w:rsid w:val="080A2294"/>
    <w:rsid w:val="080A2341"/>
    <w:rsid w:val="080A2372"/>
    <w:rsid w:val="080A2480"/>
    <w:rsid w:val="080A258F"/>
    <w:rsid w:val="080A26BB"/>
    <w:rsid w:val="080A282C"/>
    <w:rsid w:val="080A2865"/>
    <w:rsid w:val="080A2942"/>
    <w:rsid w:val="080A29D9"/>
    <w:rsid w:val="080A2A05"/>
    <w:rsid w:val="080A2A57"/>
    <w:rsid w:val="080A2A7E"/>
    <w:rsid w:val="080A2A89"/>
    <w:rsid w:val="080A2AF3"/>
    <w:rsid w:val="080A2B88"/>
    <w:rsid w:val="080A2E9C"/>
    <w:rsid w:val="080A2EBC"/>
    <w:rsid w:val="080A300A"/>
    <w:rsid w:val="080A3017"/>
    <w:rsid w:val="080A3031"/>
    <w:rsid w:val="080A30A9"/>
    <w:rsid w:val="080A3166"/>
    <w:rsid w:val="080A31B2"/>
    <w:rsid w:val="080A3344"/>
    <w:rsid w:val="080A3401"/>
    <w:rsid w:val="080A347B"/>
    <w:rsid w:val="080A3514"/>
    <w:rsid w:val="080A356A"/>
    <w:rsid w:val="080A35B7"/>
    <w:rsid w:val="080A362E"/>
    <w:rsid w:val="080A3703"/>
    <w:rsid w:val="080A375F"/>
    <w:rsid w:val="080A38F2"/>
    <w:rsid w:val="080A39DE"/>
    <w:rsid w:val="080A3CBA"/>
    <w:rsid w:val="080A3D22"/>
    <w:rsid w:val="080A3E13"/>
    <w:rsid w:val="080A3EE1"/>
    <w:rsid w:val="080A3F14"/>
    <w:rsid w:val="080A3F37"/>
    <w:rsid w:val="080A3F75"/>
    <w:rsid w:val="080A3FEE"/>
    <w:rsid w:val="080A41EA"/>
    <w:rsid w:val="080A4225"/>
    <w:rsid w:val="080A4258"/>
    <w:rsid w:val="080A4466"/>
    <w:rsid w:val="080A4581"/>
    <w:rsid w:val="080A4643"/>
    <w:rsid w:val="080A46DE"/>
    <w:rsid w:val="080A475C"/>
    <w:rsid w:val="080A47CE"/>
    <w:rsid w:val="080A47DC"/>
    <w:rsid w:val="080A4826"/>
    <w:rsid w:val="080A496E"/>
    <w:rsid w:val="080A4985"/>
    <w:rsid w:val="080A49CC"/>
    <w:rsid w:val="080A4AEB"/>
    <w:rsid w:val="080A4B8F"/>
    <w:rsid w:val="080A4C0F"/>
    <w:rsid w:val="080A4C39"/>
    <w:rsid w:val="080A4E4F"/>
    <w:rsid w:val="080A4E70"/>
    <w:rsid w:val="080A4EE6"/>
    <w:rsid w:val="080A4FC9"/>
    <w:rsid w:val="080A51BA"/>
    <w:rsid w:val="080A51D3"/>
    <w:rsid w:val="080A52EC"/>
    <w:rsid w:val="080A5311"/>
    <w:rsid w:val="080A5379"/>
    <w:rsid w:val="080A53B1"/>
    <w:rsid w:val="080A545F"/>
    <w:rsid w:val="080A54AD"/>
    <w:rsid w:val="080A54DD"/>
    <w:rsid w:val="080A5598"/>
    <w:rsid w:val="080A5684"/>
    <w:rsid w:val="080A56C0"/>
    <w:rsid w:val="080A5743"/>
    <w:rsid w:val="080A5796"/>
    <w:rsid w:val="080A579A"/>
    <w:rsid w:val="080A57A6"/>
    <w:rsid w:val="080A582B"/>
    <w:rsid w:val="080A5884"/>
    <w:rsid w:val="080A58E2"/>
    <w:rsid w:val="080A5A0D"/>
    <w:rsid w:val="080A5CFA"/>
    <w:rsid w:val="080A5F02"/>
    <w:rsid w:val="080A5FCE"/>
    <w:rsid w:val="080A6092"/>
    <w:rsid w:val="080A624A"/>
    <w:rsid w:val="080A62F3"/>
    <w:rsid w:val="080A6330"/>
    <w:rsid w:val="080A6392"/>
    <w:rsid w:val="080A642E"/>
    <w:rsid w:val="080A6498"/>
    <w:rsid w:val="080A6504"/>
    <w:rsid w:val="080A651D"/>
    <w:rsid w:val="080A659C"/>
    <w:rsid w:val="080A66A5"/>
    <w:rsid w:val="080A66C7"/>
    <w:rsid w:val="080A676C"/>
    <w:rsid w:val="080A6789"/>
    <w:rsid w:val="080A67C2"/>
    <w:rsid w:val="080A6922"/>
    <w:rsid w:val="080A6A73"/>
    <w:rsid w:val="080A6B31"/>
    <w:rsid w:val="080A6B3B"/>
    <w:rsid w:val="080A6B8C"/>
    <w:rsid w:val="080A6B99"/>
    <w:rsid w:val="080A6BE0"/>
    <w:rsid w:val="080A6E09"/>
    <w:rsid w:val="080A6EAF"/>
    <w:rsid w:val="080A6F3C"/>
    <w:rsid w:val="080A712E"/>
    <w:rsid w:val="080A7177"/>
    <w:rsid w:val="080A71EC"/>
    <w:rsid w:val="080A72F2"/>
    <w:rsid w:val="080A7338"/>
    <w:rsid w:val="080A73CC"/>
    <w:rsid w:val="080A76E1"/>
    <w:rsid w:val="080A781A"/>
    <w:rsid w:val="080A7838"/>
    <w:rsid w:val="080A7861"/>
    <w:rsid w:val="080A7967"/>
    <w:rsid w:val="080A79FC"/>
    <w:rsid w:val="080A7A9B"/>
    <w:rsid w:val="080A7B32"/>
    <w:rsid w:val="080A7BFD"/>
    <w:rsid w:val="080A7C68"/>
    <w:rsid w:val="080A7CA6"/>
    <w:rsid w:val="080A7CFC"/>
    <w:rsid w:val="080A7E2D"/>
    <w:rsid w:val="080A7EB9"/>
    <w:rsid w:val="080B0075"/>
    <w:rsid w:val="080B00F4"/>
    <w:rsid w:val="080B0112"/>
    <w:rsid w:val="080B0285"/>
    <w:rsid w:val="080B033C"/>
    <w:rsid w:val="080B035A"/>
    <w:rsid w:val="080B03B4"/>
    <w:rsid w:val="080B0476"/>
    <w:rsid w:val="080B065F"/>
    <w:rsid w:val="080B068F"/>
    <w:rsid w:val="080B074F"/>
    <w:rsid w:val="080B07D7"/>
    <w:rsid w:val="080B0BD0"/>
    <w:rsid w:val="080B0C7B"/>
    <w:rsid w:val="080B0C80"/>
    <w:rsid w:val="080B0CC7"/>
    <w:rsid w:val="080B0DDA"/>
    <w:rsid w:val="080B0F56"/>
    <w:rsid w:val="080B0F83"/>
    <w:rsid w:val="080B0FBE"/>
    <w:rsid w:val="080B1018"/>
    <w:rsid w:val="080B1062"/>
    <w:rsid w:val="080B106F"/>
    <w:rsid w:val="080B108E"/>
    <w:rsid w:val="080B11F8"/>
    <w:rsid w:val="080B130D"/>
    <w:rsid w:val="080B13A2"/>
    <w:rsid w:val="080B1485"/>
    <w:rsid w:val="080B1531"/>
    <w:rsid w:val="080B15B3"/>
    <w:rsid w:val="080B16D0"/>
    <w:rsid w:val="080B1832"/>
    <w:rsid w:val="080B18EF"/>
    <w:rsid w:val="080B1926"/>
    <w:rsid w:val="080B1951"/>
    <w:rsid w:val="080B19E1"/>
    <w:rsid w:val="080B1A45"/>
    <w:rsid w:val="080B1CFA"/>
    <w:rsid w:val="080B1D91"/>
    <w:rsid w:val="080B1DAC"/>
    <w:rsid w:val="080B1DAD"/>
    <w:rsid w:val="080B1DB4"/>
    <w:rsid w:val="080B1DF2"/>
    <w:rsid w:val="080B1E47"/>
    <w:rsid w:val="080B1E57"/>
    <w:rsid w:val="080B1F9B"/>
    <w:rsid w:val="080B2076"/>
    <w:rsid w:val="080B2181"/>
    <w:rsid w:val="080B2248"/>
    <w:rsid w:val="080B227C"/>
    <w:rsid w:val="080B2344"/>
    <w:rsid w:val="080B23DE"/>
    <w:rsid w:val="080B25BC"/>
    <w:rsid w:val="080B2742"/>
    <w:rsid w:val="080B2777"/>
    <w:rsid w:val="080B2795"/>
    <w:rsid w:val="080B28CE"/>
    <w:rsid w:val="080B299E"/>
    <w:rsid w:val="080B29A0"/>
    <w:rsid w:val="080B2A25"/>
    <w:rsid w:val="080B2C1A"/>
    <w:rsid w:val="080B2C1C"/>
    <w:rsid w:val="080B2C50"/>
    <w:rsid w:val="080B2D64"/>
    <w:rsid w:val="080B2DDA"/>
    <w:rsid w:val="080B2E8D"/>
    <w:rsid w:val="080B2ED7"/>
    <w:rsid w:val="080B2F1B"/>
    <w:rsid w:val="080B2F4B"/>
    <w:rsid w:val="080B2FC2"/>
    <w:rsid w:val="080B2FF3"/>
    <w:rsid w:val="080B303F"/>
    <w:rsid w:val="080B3106"/>
    <w:rsid w:val="080B3126"/>
    <w:rsid w:val="080B3346"/>
    <w:rsid w:val="080B34C1"/>
    <w:rsid w:val="080B3522"/>
    <w:rsid w:val="080B3610"/>
    <w:rsid w:val="080B3688"/>
    <w:rsid w:val="080B36AE"/>
    <w:rsid w:val="080B36B0"/>
    <w:rsid w:val="080B36BC"/>
    <w:rsid w:val="080B36DE"/>
    <w:rsid w:val="080B3757"/>
    <w:rsid w:val="080B37FA"/>
    <w:rsid w:val="080B382A"/>
    <w:rsid w:val="080B3857"/>
    <w:rsid w:val="080B38D0"/>
    <w:rsid w:val="080B3971"/>
    <w:rsid w:val="080B3B20"/>
    <w:rsid w:val="080B3C9E"/>
    <w:rsid w:val="080B3D52"/>
    <w:rsid w:val="080B3D91"/>
    <w:rsid w:val="080B3DAD"/>
    <w:rsid w:val="080B3E62"/>
    <w:rsid w:val="080B3E64"/>
    <w:rsid w:val="080B3E96"/>
    <w:rsid w:val="080B3F7D"/>
    <w:rsid w:val="080B3F8E"/>
    <w:rsid w:val="080B3FA9"/>
    <w:rsid w:val="080B4043"/>
    <w:rsid w:val="080B4079"/>
    <w:rsid w:val="080B4347"/>
    <w:rsid w:val="080B4594"/>
    <w:rsid w:val="080B45B8"/>
    <w:rsid w:val="080B462E"/>
    <w:rsid w:val="080B46A8"/>
    <w:rsid w:val="080B4A1E"/>
    <w:rsid w:val="080B4A21"/>
    <w:rsid w:val="080B4A63"/>
    <w:rsid w:val="080B4B60"/>
    <w:rsid w:val="080B4C18"/>
    <w:rsid w:val="080B4D97"/>
    <w:rsid w:val="080B4DBB"/>
    <w:rsid w:val="080B4ECB"/>
    <w:rsid w:val="080B4ED8"/>
    <w:rsid w:val="080B4F12"/>
    <w:rsid w:val="080B4F3E"/>
    <w:rsid w:val="080B4FA3"/>
    <w:rsid w:val="080B4FA6"/>
    <w:rsid w:val="080B4FF0"/>
    <w:rsid w:val="080B5042"/>
    <w:rsid w:val="080B510A"/>
    <w:rsid w:val="080B51DC"/>
    <w:rsid w:val="080B51E5"/>
    <w:rsid w:val="080B5212"/>
    <w:rsid w:val="080B5228"/>
    <w:rsid w:val="080B5243"/>
    <w:rsid w:val="080B5317"/>
    <w:rsid w:val="080B5373"/>
    <w:rsid w:val="080B541D"/>
    <w:rsid w:val="080B541E"/>
    <w:rsid w:val="080B5447"/>
    <w:rsid w:val="080B5482"/>
    <w:rsid w:val="080B54AA"/>
    <w:rsid w:val="080B55F6"/>
    <w:rsid w:val="080B56F2"/>
    <w:rsid w:val="080B56FF"/>
    <w:rsid w:val="080B5711"/>
    <w:rsid w:val="080B5737"/>
    <w:rsid w:val="080B57C9"/>
    <w:rsid w:val="080B5804"/>
    <w:rsid w:val="080B59BE"/>
    <w:rsid w:val="080B5A06"/>
    <w:rsid w:val="080B5BA6"/>
    <w:rsid w:val="080B5C77"/>
    <w:rsid w:val="080B5CA8"/>
    <w:rsid w:val="080B5E3C"/>
    <w:rsid w:val="080B5E5A"/>
    <w:rsid w:val="080B5F40"/>
    <w:rsid w:val="080B6097"/>
    <w:rsid w:val="080B6148"/>
    <w:rsid w:val="080B6193"/>
    <w:rsid w:val="080B6243"/>
    <w:rsid w:val="080B6326"/>
    <w:rsid w:val="080B6361"/>
    <w:rsid w:val="080B6430"/>
    <w:rsid w:val="080B64B6"/>
    <w:rsid w:val="080B64CD"/>
    <w:rsid w:val="080B65FC"/>
    <w:rsid w:val="080B6640"/>
    <w:rsid w:val="080B667A"/>
    <w:rsid w:val="080B66C2"/>
    <w:rsid w:val="080B66D3"/>
    <w:rsid w:val="080B6818"/>
    <w:rsid w:val="080B6A28"/>
    <w:rsid w:val="080B6BAA"/>
    <w:rsid w:val="080B6D4D"/>
    <w:rsid w:val="080B6E00"/>
    <w:rsid w:val="080B722A"/>
    <w:rsid w:val="080B7583"/>
    <w:rsid w:val="080B768C"/>
    <w:rsid w:val="080B76BD"/>
    <w:rsid w:val="080B782D"/>
    <w:rsid w:val="080B79A9"/>
    <w:rsid w:val="080B7AEB"/>
    <w:rsid w:val="080B7B1A"/>
    <w:rsid w:val="080B7B83"/>
    <w:rsid w:val="080B7C24"/>
    <w:rsid w:val="080B7CFE"/>
    <w:rsid w:val="080B7D2D"/>
    <w:rsid w:val="080B7DD7"/>
    <w:rsid w:val="080B7DF7"/>
    <w:rsid w:val="080B7E91"/>
    <w:rsid w:val="080B7EE7"/>
    <w:rsid w:val="080B7F58"/>
    <w:rsid w:val="080B7F8F"/>
    <w:rsid w:val="080B7FAD"/>
    <w:rsid w:val="080B7FBA"/>
    <w:rsid w:val="080C006D"/>
    <w:rsid w:val="080C007B"/>
    <w:rsid w:val="080C0093"/>
    <w:rsid w:val="080C00C0"/>
    <w:rsid w:val="080C00DA"/>
    <w:rsid w:val="080C01D7"/>
    <w:rsid w:val="080C030F"/>
    <w:rsid w:val="080C0315"/>
    <w:rsid w:val="080C0347"/>
    <w:rsid w:val="080C04A9"/>
    <w:rsid w:val="080C05C0"/>
    <w:rsid w:val="080C05F5"/>
    <w:rsid w:val="080C0626"/>
    <w:rsid w:val="080C070D"/>
    <w:rsid w:val="080C07A9"/>
    <w:rsid w:val="080C080B"/>
    <w:rsid w:val="080C087E"/>
    <w:rsid w:val="080C087F"/>
    <w:rsid w:val="080C09A9"/>
    <w:rsid w:val="080C09EA"/>
    <w:rsid w:val="080C0A3B"/>
    <w:rsid w:val="080C0AE6"/>
    <w:rsid w:val="080C0B27"/>
    <w:rsid w:val="080C0BB0"/>
    <w:rsid w:val="080C0D1C"/>
    <w:rsid w:val="080C0D3E"/>
    <w:rsid w:val="080C0DD6"/>
    <w:rsid w:val="080C0E70"/>
    <w:rsid w:val="080C1125"/>
    <w:rsid w:val="080C1134"/>
    <w:rsid w:val="080C1209"/>
    <w:rsid w:val="080C128A"/>
    <w:rsid w:val="080C13F4"/>
    <w:rsid w:val="080C142A"/>
    <w:rsid w:val="080C157B"/>
    <w:rsid w:val="080C1586"/>
    <w:rsid w:val="080C18A0"/>
    <w:rsid w:val="080C1997"/>
    <w:rsid w:val="080C1B34"/>
    <w:rsid w:val="080C1BA5"/>
    <w:rsid w:val="080C1BCF"/>
    <w:rsid w:val="080C1C2A"/>
    <w:rsid w:val="080C1C7D"/>
    <w:rsid w:val="080C1CC2"/>
    <w:rsid w:val="080C1CD1"/>
    <w:rsid w:val="080C1D20"/>
    <w:rsid w:val="080C1DB2"/>
    <w:rsid w:val="080C1F8A"/>
    <w:rsid w:val="080C1F9E"/>
    <w:rsid w:val="080C2014"/>
    <w:rsid w:val="080C2025"/>
    <w:rsid w:val="080C20F7"/>
    <w:rsid w:val="080C21A3"/>
    <w:rsid w:val="080C2245"/>
    <w:rsid w:val="080C227B"/>
    <w:rsid w:val="080C231E"/>
    <w:rsid w:val="080C237E"/>
    <w:rsid w:val="080C255E"/>
    <w:rsid w:val="080C25A4"/>
    <w:rsid w:val="080C25C2"/>
    <w:rsid w:val="080C2645"/>
    <w:rsid w:val="080C27A0"/>
    <w:rsid w:val="080C280F"/>
    <w:rsid w:val="080C2A6C"/>
    <w:rsid w:val="080C2AFA"/>
    <w:rsid w:val="080C2B48"/>
    <w:rsid w:val="080C2B94"/>
    <w:rsid w:val="080C2BDF"/>
    <w:rsid w:val="080C2C61"/>
    <w:rsid w:val="080C2DBC"/>
    <w:rsid w:val="080C2DC1"/>
    <w:rsid w:val="080C2DCD"/>
    <w:rsid w:val="080C2DFE"/>
    <w:rsid w:val="080C2EF4"/>
    <w:rsid w:val="080C2F2F"/>
    <w:rsid w:val="080C2F70"/>
    <w:rsid w:val="080C2FA7"/>
    <w:rsid w:val="080C2FD5"/>
    <w:rsid w:val="080C303F"/>
    <w:rsid w:val="080C30A5"/>
    <w:rsid w:val="080C319C"/>
    <w:rsid w:val="080C3284"/>
    <w:rsid w:val="080C3345"/>
    <w:rsid w:val="080C3416"/>
    <w:rsid w:val="080C344A"/>
    <w:rsid w:val="080C34AF"/>
    <w:rsid w:val="080C35B8"/>
    <w:rsid w:val="080C36CA"/>
    <w:rsid w:val="080C376E"/>
    <w:rsid w:val="080C378A"/>
    <w:rsid w:val="080C37BB"/>
    <w:rsid w:val="080C3818"/>
    <w:rsid w:val="080C3898"/>
    <w:rsid w:val="080C3963"/>
    <w:rsid w:val="080C3A43"/>
    <w:rsid w:val="080C3B5C"/>
    <w:rsid w:val="080C3BC3"/>
    <w:rsid w:val="080C3BC8"/>
    <w:rsid w:val="080C3BD1"/>
    <w:rsid w:val="080C3D75"/>
    <w:rsid w:val="080C3DE8"/>
    <w:rsid w:val="080C3F17"/>
    <w:rsid w:val="080C3F39"/>
    <w:rsid w:val="080C4068"/>
    <w:rsid w:val="080C4070"/>
    <w:rsid w:val="080C4087"/>
    <w:rsid w:val="080C416A"/>
    <w:rsid w:val="080C41A8"/>
    <w:rsid w:val="080C41EB"/>
    <w:rsid w:val="080C429A"/>
    <w:rsid w:val="080C42BE"/>
    <w:rsid w:val="080C4339"/>
    <w:rsid w:val="080C439A"/>
    <w:rsid w:val="080C44FE"/>
    <w:rsid w:val="080C473B"/>
    <w:rsid w:val="080C4766"/>
    <w:rsid w:val="080C47E3"/>
    <w:rsid w:val="080C47EF"/>
    <w:rsid w:val="080C4822"/>
    <w:rsid w:val="080C48E7"/>
    <w:rsid w:val="080C4902"/>
    <w:rsid w:val="080C496F"/>
    <w:rsid w:val="080C4A48"/>
    <w:rsid w:val="080C4A5E"/>
    <w:rsid w:val="080C4A79"/>
    <w:rsid w:val="080C4AEB"/>
    <w:rsid w:val="080C4D2C"/>
    <w:rsid w:val="080C4EA7"/>
    <w:rsid w:val="080C4F34"/>
    <w:rsid w:val="080C50E6"/>
    <w:rsid w:val="080C5298"/>
    <w:rsid w:val="080C52F9"/>
    <w:rsid w:val="080C530F"/>
    <w:rsid w:val="080C53D8"/>
    <w:rsid w:val="080C547B"/>
    <w:rsid w:val="080C5538"/>
    <w:rsid w:val="080C5549"/>
    <w:rsid w:val="080C5562"/>
    <w:rsid w:val="080C55D8"/>
    <w:rsid w:val="080C56F3"/>
    <w:rsid w:val="080C5707"/>
    <w:rsid w:val="080C570E"/>
    <w:rsid w:val="080C586A"/>
    <w:rsid w:val="080C58D0"/>
    <w:rsid w:val="080C598F"/>
    <w:rsid w:val="080C59E2"/>
    <w:rsid w:val="080C5A99"/>
    <w:rsid w:val="080C5B9A"/>
    <w:rsid w:val="080C5C0A"/>
    <w:rsid w:val="080C5D64"/>
    <w:rsid w:val="080C5D7E"/>
    <w:rsid w:val="080C5EFA"/>
    <w:rsid w:val="080C5F17"/>
    <w:rsid w:val="080C5FCC"/>
    <w:rsid w:val="080C6004"/>
    <w:rsid w:val="080C6091"/>
    <w:rsid w:val="080C60A4"/>
    <w:rsid w:val="080C60BD"/>
    <w:rsid w:val="080C6100"/>
    <w:rsid w:val="080C6280"/>
    <w:rsid w:val="080C62C6"/>
    <w:rsid w:val="080C641B"/>
    <w:rsid w:val="080C658F"/>
    <w:rsid w:val="080C65ED"/>
    <w:rsid w:val="080C663C"/>
    <w:rsid w:val="080C66C0"/>
    <w:rsid w:val="080C6712"/>
    <w:rsid w:val="080C6739"/>
    <w:rsid w:val="080C67A6"/>
    <w:rsid w:val="080C67AF"/>
    <w:rsid w:val="080C6810"/>
    <w:rsid w:val="080C68C6"/>
    <w:rsid w:val="080C68F5"/>
    <w:rsid w:val="080C68F6"/>
    <w:rsid w:val="080C692F"/>
    <w:rsid w:val="080C6942"/>
    <w:rsid w:val="080C695A"/>
    <w:rsid w:val="080C6B1F"/>
    <w:rsid w:val="080C6C49"/>
    <w:rsid w:val="080C6D87"/>
    <w:rsid w:val="080C6DA9"/>
    <w:rsid w:val="080C6E92"/>
    <w:rsid w:val="080C6EEB"/>
    <w:rsid w:val="080C6F47"/>
    <w:rsid w:val="080C7068"/>
    <w:rsid w:val="080C70A8"/>
    <w:rsid w:val="080C70AC"/>
    <w:rsid w:val="080C7117"/>
    <w:rsid w:val="080C71CD"/>
    <w:rsid w:val="080C724E"/>
    <w:rsid w:val="080C72BA"/>
    <w:rsid w:val="080C73F0"/>
    <w:rsid w:val="080C73FB"/>
    <w:rsid w:val="080C753D"/>
    <w:rsid w:val="080C7551"/>
    <w:rsid w:val="080C7586"/>
    <w:rsid w:val="080C7636"/>
    <w:rsid w:val="080C768D"/>
    <w:rsid w:val="080C78CF"/>
    <w:rsid w:val="080C79D4"/>
    <w:rsid w:val="080C7AAE"/>
    <w:rsid w:val="080C7AC1"/>
    <w:rsid w:val="080C7B54"/>
    <w:rsid w:val="080C7D37"/>
    <w:rsid w:val="080C7D8C"/>
    <w:rsid w:val="080C7DCA"/>
    <w:rsid w:val="080C7DE3"/>
    <w:rsid w:val="080C7E45"/>
    <w:rsid w:val="080C7E63"/>
    <w:rsid w:val="080C7F45"/>
    <w:rsid w:val="080C7FD8"/>
    <w:rsid w:val="080D007E"/>
    <w:rsid w:val="080D009F"/>
    <w:rsid w:val="080D0213"/>
    <w:rsid w:val="080D0228"/>
    <w:rsid w:val="080D030F"/>
    <w:rsid w:val="080D0329"/>
    <w:rsid w:val="080D03DC"/>
    <w:rsid w:val="080D03EC"/>
    <w:rsid w:val="080D040B"/>
    <w:rsid w:val="080D06AA"/>
    <w:rsid w:val="080D06B1"/>
    <w:rsid w:val="080D07F7"/>
    <w:rsid w:val="080D093A"/>
    <w:rsid w:val="080D0A67"/>
    <w:rsid w:val="080D0B6B"/>
    <w:rsid w:val="080D0C00"/>
    <w:rsid w:val="080D0C14"/>
    <w:rsid w:val="080D0C35"/>
    <w:rsid w:val="080D0E6A"/>
    <w:rsid w:val="080D0EA2"/>
    <w:rsid w:val="080D0F0A"/>
    <w:rsid w:val="080D1164"/>
    <w:rsid w:val="080D1209"/>
    <w:rsid w:val="080D12EA"/>
    <w:rsid w:val="080D1317"/>
    <w:rsid w:val="080D14EE"/>
    <w:rsid w:val="080D1546"/>
    <w:rsid w:val="080D15C5"/>
    <w:rsid w:val="080D15DF"/>
    <w:rsid w:val="080D179E"/>
    <w:rsid w:val="080D17B4"/>
    <w:rsid w:val="080D17D6"/>
    <w:rsid w:val="080D1883"/>
    <w:rsid w:val="080D1A10"/>
    <w:rsid w:val="080D1AD2"/>
    <w:rsid w:val="080D1AD8"/>
    <w:rsid w:val="080D1C73"/>
    <w:rsid w:val="080D1CE8"/>
    <w:rsid w:val="080D1DB4"/>
    <w:rsid w:val="080D1EF0"/>
    <w:rsid w:val="080D201E"/>
    <w:rsid w:val="080D2093"/>
    <w:rsid w:val="080D2099"/>
    <w:rsid w:val="080D2187"/>
    <w:rsid w:val="080D2192"/>
    <w:rsid w:val="080D2214"/>
    <w:rsid w:val="080D225C"/>
    <w:rsid w:val="080D22B1"/>
    <w:rsid w:val="080D2318"/>
    <w:rsid w:val="080D238D"/>
    <w:rsid w:val="080D241F"/>
    <w:rsid w:val="080D249C"/>
    <w:rsid w:val="080D24A4"/>
    <w:rsid w:val="080D2586"/>
    <w:rsid w:val="080D261B"/>
    <w:rsid w:val="080D2630"/>
    <w:rsid w:val="080D2697"/>
    <w:rsid w:val="080D26FB"/>
    <w:rsid w:val="080D27C9"/>
    <w:rsid w:val="080D2902"/>
    <w:rsid w:val="080D2924"/>
    <w:rsid w:val="080D29DD"/>
    <w:rsid w:val="080D2C01"/>
    <w:rsid w:val="080D2C34"/>
    <w:rsid w:val="080D2D3D"/>
    <w:rsid w:val="080D2DD1"/>
    <w:rsid w:val="080D2E0E"/>
    <w:rsid w:val="080D2EC3"/>
    <w:rsid w:val="080D309F"/>
    <w:rsid w:val="080D3228"/>
    <w:rsid w:val="080D32C3"/>
    <w:rsid w:val="080D33A5"/>
    <w:rsid w:val="080D347A"/>
    <w:rsid w:val="080D3553"/>
    <w:rsid w:val="080D355C"/>
    <w:rsid w:val="080D35F3"/>
    <w:rsid w:val="080D363A"/>
    <w:rsid w:val="080D36E1"/>
    <w:rsid w:val="080D3828"/>
    <w:rsid w:val="080D3845"/>
    <w:rsid w:val="080D386D"/>
    <w:rsid w:val="080D38B0"/>
    <w:rsid w:val="080D3A0A"/>
    <w:rsid w:val="080D3A11"/>
    <w:rsid w:val="080D3A30"/>
    <w:rsid w:val="080D3A39"/>
    <w:rsid w:val="080D3AE7"/>
    <w:rsid w:val="080D3C00"/>
    <w:rsid w:val="080D3D1C"/>
    <w:rsid w:val="080D3E08"/>
    <w:rsid w:val="080D3E73"/>
    <w:rsid w:val="080D3EB2"/>
    <w:rsid w:val="080D40C6"/>
    <w:rsid w:val="080D425F"/>
    <w:rsid w:val="080D428A"/>
    <w:rsid w:val="080D42E9"/>
    <w:rsid w:val="080D42FC"/>
    <w:rsid w:val="080D446F"/>
    <w:rsid w:val="080D44B8"/>
    <w:rsid w:val="080D46C1"/>
    <w:rsid w:val="080D46FD"/>
    <w:rsid w:val="080D47A1"/>
    <w:rsid w:val="080D482E"/>
    <w:rsid w:val="080D49E0"/>
    <w:rsid w:val="080D4B79"/>
    <w:rsid w:val="080D4C2F"/>
    <w:rsid w:val="080D4C7B"/>
    <w:rsid w:val="080D4DCB"/>
    <w:rsid w:val="080D4E08"/>
    <w:rsid w:val="080D4E19"/>
    <w:rsid w:val="080D4E9C"/>
    <w:rsid w:val="080D4EE2"/>
    <w:rsid w:val="080D4EEF"/>
    <w:rsid w:val="080D4F43"/>
    <w:rsid w:val="080D501F"/>
    <w:rsid w:val="080D50A4"/>
    <w:rsid w:val="080D50AC"/>
    <w:rsid w:val="080D516A"/>
    <w:rsid w:val="080D51BE"/>
    <w:rsid w:val="080D5329"/>
    <w:rsid w:val="080D53BC"/>
    <w:rsid w:val="080D53C5"/>
    <w:rsid w:val="080D5409"/>
    <w:rsid w:val="080D54D8"/>
    <w:rsid w:val="080D555B"/>
    <w:rsid w:val="080D5765"/>
    <w:rsid w:val="080D57F4"/>
    <w:rsid w:val="080D587C"/>
    <w:rsid w:val="080D58DE"/>
    <w:rsid w:val="080D5AC1"/>
    <w:rsid w:val="080D5C7D"/>
    <w:rsid w:val="080D5D5F"/>
    <w:rsid w:val="080D5E86"/>
    <w:rsid w:val="080D5F24"/>
    <w:rsid w:val="080D5F28"/>
    <w:rsid w:val="080D5F70"/>
    <w:rsid w:val="080D6085"/>
    <w:rsid w:val="080D621C"/>
    <w:rsid w:val="080D62B5"/>
    <w:rsid w:val="080D62B9"/>
    <w:rsid w:val="080D6321"/>
    <w:rsid w:val="080D6415"/>
    <w:rsid w:val="080D6420"/>
    <w:rsid w:val="080D642C"/>
    <w:rsid w:val="080D6446"/>
    <w:rsid w:val="080D646B"/>
    <w:rsid w:val="080D6619"/>
    <w:rsid w:val="080D6686"/>
    <w:rsid w:val="080D678B"/>
    <w:rsid w:val="080D684F"/>
    <w:rsid w:val="080D68E8"/>
    <w:rsid w:val="080D68EA"/>
    <w:rsid w:val="080D68F8"/>
    <w:rsid w:val="080D692F"/>
    <w:rsid w:val="080D694E"/>
    <w:rsid w:val="080D6959"/>
    <w:rsid w:val="080D6C20"/>
    <w:rsid w:val="080D6D35"/>
    <w:rsid w:val="080D6D5F"/>
    <w:rsid w:val="080D6E1E"/>
    <w:rsid w:val="080D702D"/>
    <w:rsid w:val="080D7041"/>
    <w:rsid w:val="080D710E"/>
    <w:rsid w:val="080D71A2"/>
    <w:rsid w:val="080D71E1"/>
    <w:rsid w:val="080D7373"/>
    <w:rsid w:val="080D7466"/>
    <w:rsid w:val="080D753C"/>
    <w:rsid w:val="080D7691"/>
    <w:rsid w:val="080D7762"/>
    <w:rsid w:val="080D7A8C"/>
    <w:rsid w:val="080D7B4F"/>
    <w:rsid w:val="080D7BBB"/>
    <w:rsid w:val="080D7CC2"/>
    <w:rsid w:val="080D7E05"/>
    <w:rsid w:val="080D7E82"/>
    <w:rsid w:val="080D7F20"/>
    <w:rsid w:val="080D7F2D"/>
    <w:rsid w:val="080D7F90"/>
    <w:rsid w:val="080E00F3"/>
    <w:rsid w:val="080E00FD"/>
    <w:rsid w:val="080E01A7"/>
    <w:rsid w:val="080E01BC"/>
    <w:rsid w:val="080E028B"/>
    <w:rsid w:val="080E02FC"/>
    <w:rsid w:val="080E0313"/>
    <w:rsid w:val="080E0319"/>
    <w:rsid w:val="080E03DE"/>
    <w:rsid w:val="080E046D"/>
    <w:rsid w:val="080E04B9"/>
    <w:rsid w:val="080E05A4"/>
    <w:rsid w:val="080E0700"/>
    <w:rsid w:val="080E0734"/>
    <w:rsid w:val="080E0737"/>
    <w:rsid w:val="080E07E8"/>
    <w:rsid w:val="080E091C"/>
    <w:rsid w:val="080E0B4C"/>
    <w:rsid w:val="080E0D88"/>
    <w:rsid w:val="080E0D89"/>
    <w:rsid w:val="080E0D8F"/>
    <w:rsid w:val="080E0DE8"/>
    <w:rsid w:val="080E0DF0"/>
    <w:rsid w:val="080E0E7B"/>
    <w:rsid w:val="080E0EBB"/>
    <w:rsid w:val="080E0FD6"/>
    <w:rsid w:val="080E10B7"/>
    <w:rsid w:val="080E13C4"/>
    <w:rsid w:val="080E151A"/>
    <w:rsid w:val="080E156B"/>
    <w:rsid w:val="080E15C6"/>
    <w:rsid w:val="080E1658"/>
    <w:rsid w:val="080E16F8"/>
    <w:rsid w:val="080E171E"/>
    <w:rsid w:val="080E1756"/>
    <w:rsid w:val="080E1773"/>
    <w:rsid w:val="080E17BA"/>
    <w:rsid w:val="080E17CD"/>
    <w:rsid w:val="080E17F7"/>
    <w:rsid w:val="080E1805"/>
    <w:rsid w:val="080E1841"/>
    <w:rsid w:val="080E1985"/>
    <w:rsid w:val="080E19B2"/>
    <w:rsid w:val="080E1A94"/>
    <w:rsid w:val="080E1AD4"/>
    <w:rsid w:val="080E1B2E"/>
    <w:rsid w:val="080E1FEE"/>
    <w:rsid w:val="080E2042"/>
    <w:rsid w:val="080E2143"/>
    <w:rsid w:val="080E214D"/>
    <w:rsid w:val="080E21C8"/>
    <w:rsid w:val="080E22C6"/>
    <w:rsid w:val="080E22E7"/>
    <w:rsid w:val="080E2303"/>
    <w:rsid w:val="080E233D"/>
    <w:rsid w:val="080E2342"/>
    <w:rsid w:val="080E23ED"/>
    <w:rsid w:val="080E2467"/>
    <w:rsid w:val="080E24BE"/>
    <w:rsid w:val="080E2636"/>
    <w:rsid w:val="080E2647"/>
    <w:rsid w:val="080E2679"/>
    <w:rsid w:val="080E26CC"/>
    <w:rsid w:val="080E26EB"/>
    <w:rsid w:val="080E2718"/>
    <w:rsid w:val="080E276A"/>
    <w:rsid w:val="080E27EC"/>
    <w:rsid w:val="080E2812"/>
    <w:rsid w:val="080E293E"/>
    <w:rsid w:val="080E2994"/>
    <w:rsid w:val="080E29C1"/>
    <w:rsid w:val="080E2A8D"/>
    <w:rsid w:val="080E2BC6"/>
    <w:rsid w:val="080E2C3F"/>
    <w:rsid w:val="080E2DC6"/>
    <w:rsid w:val="080E2DDB"/>
    <w:rsid w:val="080E2DEC"/>
    <w:rsid w:val="080E2EBB"/>
    <w:rsid w:val="080E2F80"/>
    <w:rsid w:val="080E2FA3"/>
    <w:rsid w:val="080E3061"/>
    <w:rsid w:val="080E3108"/>
    <w:rsid w:val="080E314E"/>
    <w:rsid w:val="080E32AA"/>
    <w:rsid w:val="080E33C1"/>
    <w:rsid w:val="080E345C"/>
    <w:rsid w:val="080E3547"/>
    <w:rsid w:val="080E35C7"/>
    <w:rsid w:val="080E362C"/>
    <w:rsid w:val="080E3669"/>
    <w:rsid w:val="080E36E0"/>
    <w:rsid w:val="080E3706"/>
    <w:rsid w:val="080E371E"/>
    <w:rsid w:val="080E3803"/>
    <w:rsid w:val="080E38FA"/>
    <w:rsid w:val="080E39C7"/>
    <w:rsid w:val="080E39E1"/>
    <w:rsid w:val="080E3A1B"/>
    <w:rsid w:val="080E3A3E"/>
    <w:rsid w:val="080E3B59"/>
    <w:rsid w:val="080E3B87"/>
    <w:rsid w:val="080E3BA5"/>
    <w:rsid w:val="080E3C45"/>
    <w:rsid w:val="080E3C8C"/>
    <w:rsid w:val="080E3DA5"/>
    <w:rsid w:val="080E3E81"/>
    <w:rsid w:val="080E3F17"/>
    <w:rsid w:val="080E3F58"/>
    <w:rsid w:val="080E3F65"/>
    <w:rsid w:val="080E4060"/>
    <w:rsid w:val="080E40E5"/>
    <w:rsid w:val="080E4130"/>
    <w:rsid w:val="080E438C"/>
    <w:rsid w:val="080E4485"/>
    <w:rsid w:val="080E4516"/>
    <w:rsid w:val="080E4520"/>
    <w:rsid w:val="080E45D1"/>
    <w:rsid w:val="080E47A0"/>
    <w:rsid w:val="080E4821"/>
    <w:rsid w:val="080E4841"/>
    <w:rsid w:val="080E497E"/>
    <w:rsid w:val="080E49A0"/>
    <w:rsid w:val="080E4A08"/>
    <w:rsid w:val="080E4AF5"/>
    <w:rsid w:val="080E4B33"/>
    <w:rsid w:val="080E4B51"/>
    <w:rsid w:val="080E4B65"/>
    <w:rsid w:val="080E4BA3"/>
    <w:rsid w:val="080E4BDA"/>
    <w:rsid w:val="080E4C2F"/>
    <w:rsid w:val="080E4DB3"/>
    <w:rsid w:val="080E4DF6"/>
    <w:rsid w:val="080E4E68"/>
    <w:rsid w:val="080E4F09"/>
    <w:rsid w:val="080E4F51"/>
    <w:rsid w:val="080E5064"/>
    <w:rsid w:val="080E50FE"/>
    <w:rsid w:val="080E511B"/>
    <w:rsid w:val="080E51C3"/>
    <w:rsid w:val="080E5273"/>
    <w:rsid w:val="080E5293"/>
    <w:rsid w:val="080E5391"/>
    <w:rsid w:val="080E53F1"/>
    <w:rsid w:val="080E5449"/>
    <w:rsid w:val="080E54C3"/>
    <w:rsid w:val="080E566C"/>
    <w:rsid w:val="080E56DA"/>
    <w:rsid w:val="080E5702"/>
    <w:rsid w:val="080E5715"/>
    <w:rsid w:val="080E5726"/>
    <w:rsid w:val="080E58D3"/>
    <w:rsid w:val="080E599F"/>
    <w:rsid w:val="080E59AE"/>
    <w:rsid w:val="080E5AA3"/>
    <w:rsid w:val="080E5BA7"/>
    <w:rsid w:val="080E5BD1"/>
    <w:rsid w:val="080E5BE5"/>
    <w:rsid w:val="080E5C04"/>
    <w:rsid w:val="080E5C34"/>
    <w:rsid w:val="080E5CC2"/>
    <w:rsid w:val="080E5D04"/>
    <w:rsid w:val="080E5D4A"/>
    <w:rsid w:val="080E5EDB"/>
    <w:rsid w:val="080E5EEA"/>
    <w:rsid w:val="080E5F14"/>
    <w:rsid w:val="080E6137"/>
    <w:rsid w:val="080E62A7"/>
    <w:rsid w:val="080E6324"/>
    <w:rsid w:val="080E63D5"/>
    <w:rsid w:val="080E6413"/>
    <w:rsid w:val="080E6470"/>
    <w:rsid w:val="080E6545"/>
    <w:rsid w:val="080E65D1"/>
    <w:rsid w:val="080E662C"/>
    <w:rsid w:val="080E66D9"/>
    <w:rsid w:val="080E684D"/>
    <w:rsid w:val="080E6961"/>
    <w:rsid w:val="080E69C4"/>
    <w:rsid w:val="080E6A70"/>
    <w:rsid w:val="080E6A7B"/>
    <w:rsid w:val="080E6B86"/>
    <w:rsid w:val="080E6BD7"/>
    <w:rsid w:val="080E6C83"/>
    <w:rsid w:val="080E6C89"/>
    <w:rsid w:val="080E6F59"/>
    <w:rsid w:val="080E6F83"/>
    <w:rsid w:val="080E6F91"/>
    <w:rsid w:val="080E6F99"/>
    <w:rsid w:val="080E6FED"/>
    <w:rsid w:val="080E70EE"/>
    <w:rsid w:val="080E71EA"/>
    <w:rsid w:val="080E730B"/>
    <w:rsid w:val="080E7349"/>
    <w:rsid w:val="080E746E"/>
    <w:rsid w:val="080E74AD"/>
    <w:rsid w:val="080E7529"/>
    <w:rsid w:val="080E75BD"/>
    <w:rsid w:val="080E7713"/>
    <w:rsid w:val="080E774A"/>
    <w:rsid w:val="080E774C"/>
    <w:rsid w:val="080E7758"/>
    <w:rsid w:val="080E77AC"/>
    <w:rsid w:val="080E77EC"/>
    <w:rsid w:val="080E7A81"/>
    <w:rsid w:val="080E7B35"/>
    <w:rsid w:val="080E7D13"/>
    <w:rsid w:val="080E7D7C"/>
    <w:rsid w:val="080E7DC7"/>
    <w:rsid w:val="080E7E4F"/>
    <w:rsid w:val="080E7E52"/>
    <w:rsid w:val="080E7E5E"/>
    <w:rsid w:val="080E7E7A"/>
    <w:rsid w:val="080E7FF4"/>
    <w:rsid w:val="080F0025"/>
    <w:rsid w:val="080F01FD"/>
    <w:rsid w:val="080F0241"/>
    <w:rsid w:val="080F0274"/>
    <w:rsid w:val="080F0292"/>
    <w:rsid w:val="080F0317"/>
    <w:rsid w:val="080F0422"/>
    <w:rsid w:val="080F0424"/>
    <w:rsid w:val="080F047F"/>
    <w:rsid w:val="080F05A4"/>
    <w:rsid w:val="080F0637"/>
    <w:rsid w:val="080F064B"/>
    <w:rsid w:val="080F0695"/>
    <w:rsid w:val="080F06CF"/>
    <w:rsid w:val="080F078E"/>
    <w:rsid w:val="080F08C6"/>
    <w:rsid w:val="080F0921"/>
    <w:rsid w:val="080F09C0"/>
    <w:rsid w:val="080F09ED"/>
    <w:rsid w:val="080F0A08"/>
    <w:rsid w:val="080F0B98"/>
    <w:rsid w:val="080F0BA1"/>
    <w:rsid w:val="080F0CFE"/>
    <w:rsid w:val="080F0D25"/>
    <w:rsid w:val="080F0E62"/>
    <w:rsid w:val="080F103B"/>
    <w:rsid w:val="080F121C"/>
    <w:rsid w:val="080F12B6"/>
    <w:rsid w:val="080F133B"/>
    <w:rsid w:val="080F135E"/>
    <w:rsid w:val="080F13AF"/>
    <w:rsid w:val="080F140C"/>
    <w:rsid w:val="080F14E3"/>
    <w:rsid w:val="080F15E1"/>
    <w:rsid w:val="080F1606"/>
    <w:rsid w:val="080F1842"/>
    <w:rsid w:val="080F1853"/>
    <w:rsid w:val="080F1882"/>
    <w:rsid w:val="080F19B6"/>
    <w:rsid w:val="080F1A74"/>
    <w:rsid w:val="080F1AA5"/>
    <w:rsid w:val="080F1BF3"/>
    <w:rsid w:val="080F1C07"/>
    <w:rsid w:val="080F1E8A"/>
    <w:rsid w:val="080F1EE7"/>
    <w:rsid w:val="080F205C"/>
    <w:rsid w:val="080F2084"/>
    <w:rsid w:val="080F2111"/>
    <w:rsid w:val="080F21F8"/>
    <w:rsid w:val="080F2338"/>
    <w:rsid w:val="080F23FB"/>
    <w:rsid w:val="080F2439"/>
    <w:rsid w:val="080F24F5"/>
    <w:rsid w:val="080F24FC"/>
    <w:rsid w:val="080F2659"/>
    <w:rsid w:val="080F2696"/>
    <w:rsid w:val="080F287B"/>
    <w:rsid w:val="080F28C6"/>
    <w:rsid w:val="080F290B"/>
    <w:rsid w:val="080F2966"/>
    <w:rsid w:val="080F2B83"/>
    <w:rsid w:val="080F2BD0"/>
    <w:rsid w:val="080F2D7B"/>
    <w:rsid w:val="080F2DAE"/>
    <w:rsid w:val="080F2F98"/>
    <w:rsid w:val="080F2FC4"/>
    <w:rsid w:val="080F2FD5"/>
    <w:rsid w:val="080F32DB"/>
    <w:rsid w:val="080F33B2"/>
    <w:rsid w:val="080F343F"/>
    <w:rsid w:val="080F3458"/>
    <w:rsid w:val="080F34BF"/>
    <w:rsid w:val="080F357E"/>
    <w:rsid w:val="080F3606"/>
    <w:rsid w:val="080F3689"/>
    <w:rsid w:val="080F36F3"/>
    <w:rsid w:val="080F380E"/>
    <w:rsid w:val="080F38E9"/>
    <w:rsid w:val="080F3A16"/>
    <w:rsid w:val="080F3A88"/>
    <w:rsid w:val="080F3B80"/>
    <w:rsid w:val="080F3BC4"/>
    <w:rsid w:val="080F3C15"/>
    <w:rsid w:val="080F3C27"/>
    <w:rsid w:val="080F3C53"/>
    <w:rsid w:val="080F3E2D"/>
    <w:rsid w:val="080F3E54"/>
    <w:rsid w:val="080F3F2D"/>
    <w:rsid w:val="080F403B"/>
    <w:rsid w:val="080F4070"/>
    <w:rsid w:val="080F408F"/>
    <w:rsid w:val="080F417E"/>
    <w:rsid w:val="080F419D"/>
    <w:rsid w:val="080F41A6"/>
    <w:rsid w:val="080F42FB"/>
    <w:rsid w:val="080F43C1"/>
    <w:rsid w:val="080F44FF"/>
    <w:rsid w:val="080F4650"/>
    <w:rsid w:val="080F46D1"/>
    <w:rsid w:val="080F474F"/>
    <w:rsid w:val="080F47A3"/>
    <w:rsid w:val="080F47AA"/>
    <w:rsid w:val="080F483E"/>
    <w:rsid w:val="080F4930"/>
    <w:rsid w:val="080F4947"/>
    <w:rsid w:val="080F4AC3"/>
    <w:rsid w:val="080F4B13"/>
    <w:rsid w:val="080F4BC4"/>
    <w:rsid w:val="080F4CF5"/>
    <w:rsid w:val="080F4CFE"/>
    <w:rsid w:val="080F4D50"/>
    <w:rsid w:val="080F4D66"/>
    <w:rsid w:val="080F4DF2"/>
    <w:rsid w:val="080F4E9E"/>
    <w:rsid w:val="080F4EE8"/>
    <w:rsid w:val="080F4F01"/>
    <w:rsid w:val="080F4F14"/>
    <w:rsid w:val="080F4F52"/>
    <w:rsid w:val="080F50CB"/>
    <w:rsid w:val="080F50F3"/>
    <w:rsid w:val="080F5213"/>
    <w:rsid w:val="080F5244"/>
    <w:rsid w:val="080F535E"/>
    <w:rsid w:val="080F5395"/>
    <w:rsid w:val="080F54C3"/>
    <w:rsid w:val="080F57B5"/>
    <w:rsid w:val="080F57D7"/>
    <w:rsid w:val="080F58AF"/>
    <w:rsid w:val="080F5934"/>
    <w:rsid w:val="080F59A2"/>
    <w:rsid w:val="080F5AD4"/>
    <w:rsid w:val="080F5B05"/>
    <w:rsid w:val="080F5C7A"/>
    <w:rsid w:val="080F5EB1"/>
    <w:rsid w:val="080F5F30"/>
    <w:rsid w:val="080F5F9A"/>
    <w:rsid w:val="080F6395"/>
    <w:rsid w:val="080F63FF"/>
    <w:rsid w:val="080F64BD"/>
    <w:rsid w:val="080F64FB"/>
    <w:rsid w:val="080F659D"/>
    <w:rsid w:val="080F66E4"/>
    <w:rsid w:val="080F6715"/>
    <w:rsid w:val="080F67DF"/>
    <w:rsid w:val="080F69A6"/>
    <w:rsid w:val="080F69F2"/>
    <w:rsid w:val="080F6B70"/>
    <w:rsid w:val="080F6B9D"/>
    <w:rsid w:val="080F6BAD"/>
    <w:rsid w:val="080F6C6F"/>
    <w:rsid w:val="080F6D79"/>
    <w:rsid w:val="080F6E31"/>
    <w:rsid w:val="080F6E51"/>
    <w:rsid w:val="080F6EDF"/>
    <w:rsid w:val="080F6FD8"/>
    <w:rsid w:val="080F6FF1"/>
    <w:rsid w:val="080F70E2"/>
    <w:rsid w:val="080F71AE"/>
    <w:rsid w:val="080F71F1"/>
    <w:rsid w:val="080F73F2"/>
    <w:rsid w:val="080F7562"/>
    <w:rsid w:val="080F75E1"/>
    <w:rsid w:val="080F76CA"/>
    <w:rsid w:val="080F7764"/>
    <w:rsid w:val="080F779A"/>
    <w:rsid w:val="080F77A5"/>
    <w:rsid w:val="080F7801"/>
    <w:rsid w:val="080F78C5"/>
    <w:rsid w:val="080F7927"/>
    <w:rsid w:val="080F7968"/>
    <w:rsid w:val="080F7A87"/>
    <w:rsid w:val="080F7A9D"/>
    <w:rsid w:val="080F7B96"/>
    <w:rsid w:val="080F7C4F"/>
    <w:rsid w:val="080F7CD5"/>
    <w:rsid w:val="080F7D9E"/>
    <w:rsid w:val="080F7DFD"/>
    <w:rsid w:val="080F7E86"/>
    <w:rsid w:val="080F7F7E"/>
    <w:rsid w:val="08100012"/>
    <w:rsid w:val="081000AB"/>
    <w:rsid w:val="081003E6"/>
    <w:rsid w:val="08100403"/>
    <w:rsid w:val="08100408"/>
    <w:rsid w:val="0810050A"/>
    <w:rsid w:val="0810055C"/>
    <w:rsid w:val="0810065D"/>
    <w:rsid w:val="081009CC"/>
    <w:rsid w:val="081009DD"/>
    <w:rsid w:val="08100A5A"/>
    <w:rsid w:val="08100AE5"/>
    <w:rsid w:val="08100AEC"/>
    <w:rsid w:val="08100BCA"/>
    <w:rsid w:val="08100D6F"/>
    <w:rsid w:val="08100E00"/>
    <w:rsid w:val="08100E14"/>
    <w:rsid w:val="08100E2B"/>
    <w:rsid w:val="08100E61"/>
    <w:rsid w:val="08100E8A"/>
    <w:rsid w:val="08100EBD"/>
    <w:rsid w:val="081010EC"/>
    <w:rsid w:val="0810118D"/>
    <w:rsid w:val="08101252"/>
    <w:rsid w:val="081012EA"/>
    <w:rsid w:val="08101368"/>
    <w:rsid w:val="081013B0"/>
    <w:rsid w:val="081013E2"/>
    <w:rsid w:val="0810145D"/>
    <w:rsid w:val="08101496"/>
    <w:rsid w:val="08101510"/>
    <w:rsid w:val="081015AB"/>
    <w:rsid w:val="081015D1"/>
    <w:rsid w:val="0810167B"/>
    <w:rsid w:val="08101694"/>
    <w:rsid w:val="081016F8"/>
    <w:rsid w:val="08101783"/>
    <w:rsid w:val="081017A6"/>
    <w:rsid w:val="08101917"/>
    <w:rsid w:val="08101960"/>
    <w:rsid w:val="081019FF"/>
    <w:rsid w:val="08101A7B"/>
    <w:rsid w:val="08101AF6"/>
    <w:rsid w:val="08101B99"/>
    <w:rsid w:val="08101B9D"/>
    <w:rsid w:val="08101BBB"/>
    <w:rsid w:val="08101BCE"/>
    <w:rsid w:val="08101BE8"/>
    <w:rsid w:val="08101C48"/>
    <w:rsid w:val="08101CCC"/>
    <w:rsid w:val="08101D9B"/>
    <w:rsid w:val="0810200A"/>
    <w:rsid w:val="081020F8"/>
    <w:rsid w:val="0810231B"/>
    <w:rsid w:val="081023BC"/>
    <w:rsid w:val="08102614"/>
    <w:rsid w:val="0810263E"/>
    <w:rsid w:val="0810268C"/>
    <w:rsid w:val="081026E9"/>
    <w:rsid w:val="0810279B"/>
    <w:rsid w:val="08102A65"/>
    <w:rsid w:val="08102ADB"/>
    <w:rsid w:val="08102BC7"/>
    <w:rsid w:val="08102BC8"/>
    <w:rsid w:val="08102CD4"/>
    <w:rsid w:val="08102D76"/>
    <w:rsid w:val="08102DC5"/>
    <w:rsid w:val="08102DE8"/>
    <w:rsid w:val="08102ED9"/>
    <w:rsid w:val="08102FEA"/>
    <w:rsid w:val="08102FEF"/>
    <w:rsid w:val="0810310D"/>
    <w:rsid w:val="08103177"/>
    <w:rsid w:val="08103178"/>
    <w:rsid w:val="081031A2"/>
    <w:rsid w:val="081032B3"/>
    <w:rsid w:val="08103376"/>
    <w:rsid w:val="081033A0"/>
    <w:rsid w:val="081033CA"/>
    <w:rsid w:val="08103494"/>
    <w:rsid w:val="0810374D"/>
    <w:rsid w:val="081037DF"/>
    <w:rsid w:val="08103842"/>
    <w:rsid w:val="08103843"/>
    <w:rsid w:val="08103916"/>
    <w:rsid w:val="08103A45"/>
    <w:rsid w:val="08103AD2"/>
    <w:rsid w:val="08103AE7"/>
    <w:rsid w:val="08103B11"/>
    <w:rsid w:val="08103B5C"/>
    <w:rsid w:val="08103B9B"/>
    <w:rsid w:val="08103C58"/>
    <w:rsid w:val="08103D19"/>
    <w:rsid w:val="08103D82"/>
    <w:rsid w:val="08103F5C"/>
    <w:rsid w:val="08103F6A"/>
    <w:rsid w:val="08104086"/>
    <w:rsid w:val="081040DC"/>
    <w:rsid w:val="0810412E"/>
    <w:rsid w:val="08104175"/>
    <w:rsid w:val="0810419C"/>
    <w:rsid w:val="081041E6"/>
    <w:rsid w:val="081042ED"/>
    <w:rsid w:val="0810438D"/>
    <w:rsid w:val="081043FA"/>
    <w:rsid w:val="08104464"/>
    <w:rsid w:val="0810447B"/>
    <w:rsid w:val="08104638"/>
    <w:rsid w:val="081047CA"/>
    <w:rsid w:val="08104884"/>
    <w:rsid w:val="081048AA"/>
    <w:rsid w:val="081048CD"/>
    <w:rsid w:val="0810494D"/>
    <w:rsid w:val="081049D7"/>
    <w:rsid w:val="08104B92"/>
    <w:rsid w:val="08104C1B"/>
    <w:rsid w:val="08104CA9"/>
    <w:rsid w:val="08104CF9"/>
    <w:rsid w:val="08104D1C"/>
    <w:rsid w:val="08104DE2"/>
    <w:rsid w:val="08104F10"/>
    <w:rsid w:val="08104FAE"/>
    <w:rsid w:val="08104FC1"/>
    <w:rsid w:val="08105071"/>
    <w:rsid w:val="0810509A"/>
    <w:rsid w:val="08105273"/>
    <w:rsid w:val="08105279"/>
    <w:rsid w:val="08105297"/>
    <w:rsid w:val="0810531E"/>
    <w:rsid w:val="08105416"/>
    <w:rsid w:val="08105449"/>
    <w:rsid w:val="0810577B"/>
    <w:rsid w:val="081057F1"/>
    <w:rsid w:val="08105873"/>
    <w:rsid w:val="08105919"/>
    <w:rsid w:val="0810599C"/>
    <w:rsid w:val="08105A2B"/>
    <w:rsid w:val="08105A80"/>
    <w:rsid w:val="08105C14"/>
    <w:rsid w:val="08105C95"/>
    <w:rsid w:val="08105DD9"/>
    <w:rsid w:val="08105E6F"/>
    <w:rsid w:val="08105E83"/>
    <w:rsid w:val="08105FF2"/>
    <w:rsid w:val="08106024"/>
    <w:rsid w:val="08106149"/>
    <w:rsid w:val="08106214"/>
    <w:rsid w:val="08106248"/>
    <w:rsid w:val="0810648C"/>
    <w:rsid w:val="081064DF"/>
    <w:rsid w:val="081064F7"/>
    <w:rsid w:val="08106519"/>
    <w:rsid w:val="0810659A"/>
    <w:rsid w:val="081065AB"/>
    <w:rsid w:val="08106601"/>
    <w:rsid w:val="08106978"/>
    <w:rsid w:val="08106A0A"/>
    <w:rsid w:val="08106AFA"/>
    <w:rsid w:val="08106B74"/>
    <w:rsid w:val="08106CDC"/>
    <w:rsid w:val="08106DD0"/>
    <w:rsid w:val="08106DEA"/>
    <w:rsid w:val="08106E03"/>
    <w:rsid w:val="08106E4B"/>
    <w:rsid w:val="08106E52"/>
    <w:rsid w:val="08106EEF"/>
    <w:rsid w:val="08106F71"/>
    <w:rsid w:val="08106FB4"/>
    <w:rsid w:val="08107150"/>
    <w:rsid w:val="08107181"/>
    <w:rsid w:val="08107183"/>
    <w:rsid w:val="08107247"/>
    <w:rsid w:val="081072A2"/>
    <w:rsid w:val="081072A7"/>
    <w:rsid w:val="081072BD"/>
    <w:rsid w:val="08107307"/>
    <w:rsid w:val="08107326"/>
    <w:rsid w:val="0810734C"/>
    <w:rsid w:val="0810737A"/>
    <w:rsid w:val="081073B9"/>
    <w:rsid w:val="08107425"/>
    <w:rsid w:val="08107572"/>
    <w:rsid w:val="0810786D"/>
    <w:rsid w:val="08107944"/>
    <w:rsid w:val="0810796C"/>
    <w:rsid w:val="081079CB"/>
    <w:rsid w:val="08107A0C"/>
    <w:rsid w:val="08107A1F"/>
    <w:rsid w:val="08107A9A"/>
    <w:rsid w:val="08107AF9"/>
    <w:rsid w:val="08107BDF"/>
    <w:rsid w:val="08107C71"/>
    <w:rsid w:val="08107CB6"/>
    <w:rsid w:val="08107D85"/>
    <w:rsid w:val="08107DD5"/>
    <w:rsid w:val="08107F5F"/>
    <w:rsid w:val="08107F7C"/>
    <w:rsid w:val="0811001C"/>
    <w:rsid w:val="0811012B"/>
    <w:rsid w:val="081101FC"/>
    <w:rsid w:val="0811028D"/>
    <w:rsid w:val="081103AF"/>
    <w:rsid w:val="08110425"/>
    <w:rsid w:val="08110494"/>
    <w:rsid w:val="0811057B"/>
    <w:rsid w:val="081105E7"/>
    <w:rsid w:val="081106D3"/>
    <w:rsid w:val="0811079E"/>
    <w:rsid w:val="081107EC"/>
    <w:rsid w:val="08110825"/>
    <w:rsid w:val="0811099C"/>
    <w:rsid w:val="08110A39"/>
    <w:rsid w:val="08110A98"/>
    <w:rsid w:val="08110C01"/>
    <w:rsid w:val="08110C44"/>
    <w:rsid w:val="08110C58"/>
    <w:rsid w:val="08110CBF"/>
    <w:rsid w:val="08110CFA"/>
    <w:rsid w:val="08110D42"/>
    <w:rsid w:val="08110E54"/>
    <w:rsid w:val="08110E95"/>
    <w:rsid w:val="08110EA8"/>
    <w:rsid w:val="08110EBC"/>
    <w:rsid w:val="08111030"/>
    <w:rsid w:val="08111069"/>
    <w:rsid w:val="081110A9"/>
    <w:rsid w:val="081111AA"/>
    <w:rsid w:val="081111C7"/>
    <w:rsid w:val="08111260"/>
    <w:rsid w:val="0811126A"/>
    <w:rsid w:val="08111300"/>
    <w:rsid w:val="08111327"/>
    <w:rsid w:val="081113CC"/>
    <w:rsid w:val="0811141B"/>
    <w:rsid w:val="0811144F"/>
    <w:rsid w:val="08111556"/>
    <w:rsid w:val="08111641"/>
    <w:rsid w:val="081116D2"/>
    <w:rsid w:val="0811170E"/>
    <w:rsid w:val="08111923"/>
    <w:rsid w:val="081119B9"/>
    <w:rsid w:val="08111A6F"/>
    <w:rsid w:val="08111AC0"/>
    <w:rsid w:val="08111C06"/>
    <w:rsid w:val="08111C20"/>
    <w:rsid w:val="08111DEA"/>
    <w:rsid w:val="08111E40"/>
    <w:rsid w:val="08111E80"/>
    <w:rsid w:val="08111EA1"/>
    <w:rsid w:val="08111F03"/>
    <w:rsid w:val="08111F1F"/>
    <w:rsid w:val="08111FEB"/>
    <w:rsid w:val="08112031"/>
    <w:rsid w:val="081120B3"/>
    <w:rsid w:val="081120E2"/>
    <w:rsid w:val="081121D2"/>
    <w:rsid w:val="081121E7"/>
    <w:rsid w:val="08112328"/>
    <w:rsid w:val="08112407"/>
    <w:rsid w:val="08112458"/>
    <w:rsid w:val="08112475"/>
    <w:rsid w:val="0811248E"/>
    <w:rsid w:val="08112624"/>
    <w:rsid w:val="08112866"/>
    <w:rsid w:val="081128EA"/>
    <w:rsid w:val="08112903"/>
    <w:rsid w:val="08112931"/>
    <w:rsid w:val="08112965"/>
    <w:rsid w:val="0811299E"/>
    <w:rsid w:val="08112A0F"/>
    <w:rsid w:val="08112A4F"/>
    <w:rsid w:val="08112B0B"/>
    <w:rsid w:val="08112BAC"/>
    <w:rsid w:val="08112BD3"/>
    <w:rsid w:val="08112D34"/>
    <w:rsid w:val="08112D5C"/>
    <w:rsid w:val="08112E13"/>
    <w:rsid w:val="08112E96"/>
    <w:rsid w:val="08112EDD"/>
    <w:rsid w:val="08112EE6"/>
    <w:rsid w:val="08112EF6"/>
    <w:rsid w:val="08112F6E"/>
    <w:rsid w:val="08112FA9"/>
    <w:rsid w:val="08112FBD"/>
    <w:rsid w:val="081133B7"/>
    <w:rsid w:val="081133C4"/>
    <w:rsid w:val="08113469"/>
    <w:rsid w:val="081134A8"/>
    <w:rsid w:val="081134B3"/>
    <w:rsid w:val="08113784"/>
    <w:rsid w:val="0811382C"/>
    <w:rsid w:val="08113852"/>
    <w:rsid w:val="081139F9"/>
    <w:rsid w:val="08113BB3"/>
    <w:rsid w:val="08113BD8"/>
    <w:rsid w:val="08113D12"/>
    <w:rsid w:val="08113D1A"/>
    <w:rsid w:val="08113D1E"/>
    <w:rsid w:val="08113E2C"/>
    <w:rsid w:val="08113E63"/>
    <w:rsid w:val="08113F2D"/>
    <w:rsid w:val="08113F6A"/>
    <w:rsid w:val="08114015"/>
    <w:rsid w:val="0811404E"/>
    <w:rsid w:val="08114075"/>
    <w:rsid w:val="08114292"/>
    <w:rsid w:val="0811445B"/>
    <w:rsid w:val="081144FC"/>
    <w:rsid w:val="08114574"/>
    <w:rsid w:val="081145A6"/>
    <w:rsid w:val="081147F3"/>
    <w:rsid w:val="081148A2"/>
    <w:rsid w:val="08114A11"/>
    <w:rsid w:val="08114A30"/>
    <w:rsid w:val="08114A64"/>
    <w:rsid w:val="08114A8B"/>
    <w:rsid w:val="08114ADE"/>
    <w:rsid w:val="08114C88"/>
    <w:rsid w:val="08114CA8"/>
    <w:rsid w:val="08114CCC"/>
    <w:rsid w:val="08114D41"/>
    <w:rsid w:val="08114D9F"/>
    <w:rsid w:val="08114DF3"/>
    <w:rsid w:val="08114E42"/>
    <w:rsid w:val="08114E94"/>
    <w:rsid w:val="08114EDE"/>
    <w:rsid w:val="08114EF4"/>
    <w:rsid w:val="08114F23"/>
    <w:rsid w:val="08114F59"/>
    <w:rsid w:val="0811500B"/>
    <w:rsid w:val="081150EC"/>
    <w:rsid w:val="08115137"/>
    <w:rsid w:val="081152D9"/>
    <w:rsid w:val="08115368"/>
    <w:rsid w:val="081154D8"/>
    <w:rsid w:val="081155AA"/>
    <w:rsid w:val="081155F5"/>
    <w:rsid w:val="08115727"/>
    <w:rsid w:val="081157E2"/>
    <w:rsid w:val="08115829"/>
    <w:rsid w:val="08115844"/>
    <w:rsid w:val="08115893"/>
    <w:rsid w:val="08115BAC"/>
    <w:rsid w:val="08115BE0"/>
    <w:rsid w:val="08115C53"/>
    <w:rsid w:val="08115CEF"/>
    <w:rsid w:val="08115D7D"/>
    <w:rsid w:val="08115E06"/>
    <w:rsid w:val="08115EAA"/>
    <w:rsid w:val="08115F9B"/>
    <w:rsid w:val="08115FA2"/>
    <w:rsid w:val="08116083"/>
    <w:rsid w:val="08116195"/>
    <w:rsid w:val="081161FE"/>
    <w:rsid w:val="08116206"/>
    <w:rsid w:val="081162A5"/>
    <w:rsid w:val="0811636A"/>
    <w:rsid w:val="0811639A"/>
    <w:rsid w:val="0811648A"/>
    <w:rsid w:val="0811654F"/>
    <w:rsid w:val="0811655A"/>
    <w:rsid w:val="0811661B"/>
    <w:rsid w:val="08116644"/>
    <w:rsid w:val="08116A3C"/>
    <w:rsid w:val="08116ABB"/>
    <w:rsid w:val="08116AD1"/>
    <w:rsid w:val="08116B5D"/>
    <w:rsid w:val="08116B61"/>
    <w:rsid w:val="08116BB9"/>
    <w:rsid w:val="08116C63"/>
    <w:rsid w:val="0811704E"/>
    <w:rsid w:val="08117052"/>
    <w:rsid w:val="08117067"/>
    <w:rsid w:val="081170BC"/>
    <w:rsid w:val="08117177"/>
    <w:rsid w:val="0811725D"/>
    <w:rsid w:val="0811739F"/>
    <w:rsid w:val="081173D4"/>
    <w:rsid w:val="08117594"/>
    <w:rsid w:val="081175CD"/>
    <w:rsid w:val="08117679"/>
    <w:rsid w:val="081176B7"/>
    <w:rsid w:val="081176E7"/>
    <w:rsid w:val="08117750"/>
    <w:rsid w:val="08117776"/>
    <w:rsid w:val="0811786E"/>
    <w:rsid w:val="0811791E"/>
    <w:rsid w:val="08117A43"/>
    <w:rsid w:val="08117BAA"/>
    <w:rsid w:val="08117BE9"/>
    <w:rsid w:val="08117CC2"/>
    <w:rsid w:val="08117D62"/>
    <w:rsid w:val="08117DB7"/>
    <w:rsid w:val="08117EAF"/>
    <w:rsid w:val="08117EBB"/>
    <w:rsid w:val="08120012"/>
    <w:rsid w:val="08120198"/>
    <w:rsid w:val="08120245"/>
    <w:rsid w:val="08120372"/>
    <w:rsid w:val="0812039A"/>
    <w:rsid w:val="081203B1"/>
    <w:rsid w:val="081203D6"/>
    <w:rsid w:val="0812047E"/>
    <w:rsid w:val="0812062F"/>
    <w:rsid w:val="08120716"/>
    <w:rsid w:val="081207A2"/>
    <w:rsid w:val="08120926"/>
    <w:rsid w:val="081209EB"/>
    <w:rsid w:val="08120A14"/>
    <w:rsid w:val="08120A56"/>
    <w:rsid w:val="08120A6C"/>
    <w:rsid w:val="08120B42"/>
    <w:rsid w:val="08120BDF"/>
    <w:rsid w:val="08120DCD"/>
    <w:rsid w:val="08120FDD"/>
    <w:rsid w:val="08120FF3"/>
    <w:rsid w:val="0812104A"/>
    <w:rsid w:val="08121079"/>
    <w:rsid w:val="081210C3"/>
    <w:rsid w:val="0812111D"/>
    <w:rsid w:val="08121169"/>
    <w:rsid w:val="0812127D"/>
    <w:rsid w:val="08121564"/>
    <w:rsid w:val="081215DE"/>
    <w:rsid w:val="081215FF"/>
    <w:rsid w:val="08121648"/>
    <w:rsid w:val="081216C1"/>
    <w:rsid w:val="081216DB"/>
    <w:rsid w:val="08121753"/>
    <w:rsid w:val="081217E8"/>
    <w:rsid w:val="081217F7"/>
    <w:rsid w:val="081218D1"/>
    <w:rsid w:val="081218EF"/>
    <w:rsid w:val="08121BFA"/>
    <w:rsid w:val="08121C91"/>
    <w:rsid w:val="08121E88"/>
    <w:rsid w:val="08121E8D"/>
    <w:rsid w:val="081220C9"/>
    <w:rsid w:val="08122132"/>
    <w:rsid w:val="0812218E"/>
    <w:rsid w:val="08122221"/>
    <w:rsid w:val="08122277"/>
    <w:rsid w:val="081222BC"/>
    <w:rsid w:val="081223B6"/>
    <w:rsid w:val="0812250D"/>
    <w:rsid w:val="0812254A"/>
    <w:rsid w:val="081225E5"/>
    <w:rsid w:val="0812260A"/>
    <w:rsid w:val="08122720"/>
    <w:rsid w:val="081227E2"/>
    <w:rsid w:val="08122824"/>
    <w:rsid w:val="08122890"/>
    <w:rsid w:val="08122926"/>
    <w:rsid w:val="08122A66"/>
    <w:rsid w:val="08122BBC"/>
    <w:rsid w:val="08122BEE"/>
    <w:rsid w:val="08122C54"/>
    <w:rsid w:val="08122CA9"/>
    <w:rsid w:val="08122D2E"/>
    <w:rsid w:val="08122E4E"/>
    <w:rsid w:val="08122EC6"/>
    <w:rsid w:val="08123064"/>
    <w:rsid w:val="08123080"/>
    <w:rsid w:val="0812322E"/>
    <w:rsid w:val="08123294"/>
    <w:rsid w:val="081232C4"/>
    <w:rsid w:val="081232F5"/>
    <w:rsid w:val="08123389"/>
    <w:rsid w:val="0812338F"/>
    <w:rsid w:val="0812341E"/>
    <w:rsid w:val="081234AC"/>
    <w:rsid w:val="08123664"/>
    <w:rsid w:val="08123758"/>
    <w:rsid w:val="081237CB"/>
    <w:rsid w:val="081237D2"/>
    <w:rsid w:val="0812380B"/>
    <w:rsid w:val="08123825"/>
    <w:rsid w:val="081238DC"/>
    <w:rsid w:val="08123963"/>
    <w:rsid w:val="08123986"/>
    <w:rsid w:val="08123989"/>
    <w:rsid w:val="08123999"/>
    <w:rsid w:val="08123A0C"/>
    <w:rsid w:val="08123BB1"/>
    <w:rsid w:val="08123BBB"/>
    <w:rsid w:val="08123C34"/>
    <w:rsid w:val="08123D4C"/>
    <w:rsid w:val="08123DAB"/>
    <w:rsid w:val="08124067"/>
    <w:rsid w:val="08124076"/>
    <w:rsid w:val="081240D9"/>
    <w:rsid w:val="0812430F"/>
    <w:rsid w:val="081244AB"/>
    <w:rsid w:val="081244D4"/>
    <w:rsid w:val="08124543"/>
    <w:rsid w:val="08124558"/>
    <w:rsid w:val="08124563"/>
    <w:rsid w:val="08124609"/>
    <w:rsid w:val="08124614"/>
    <w:rsid w:val="08124630"/>
    <w:rsid w:val="08124647"/>
    <w:rsid w:val="0812469E"/>
    <w:rsid w:val="081246D4"/>
    <w:rsid w:val="08124717"/>
    <w:rsid w:val="08124835"/>
    <w:rsid w:val="0812483C"/>
    <w:rsid w:val="08124958"/>
    <w:rsid w:val="08124987"/>
    <w:rsid w:val="08124A09"/>
    <w:rsid w:val="08124AD9"/>
    <w:rsid w:val="08124C6F"/>
    <w:rsid w:val="08124CF8"/>
    <w:rsid w:val="08124D7A"/>
    <w:rsid w:val="08124E02"/>
    <w:rsid w:val="0812506B"/>
    <w:rsid w:val="08125087"/>
    <w:rsid w:val="081250C7"/>
    <w:rsid w:val="08125197"/>
    <w:rsid w:val="081251D2"/>
    <w:rsid w:val="0812524A"/>
    <w:rsid w:val="081252B9"/>
    <w:rsid w:val="0812531E"/>
    <w:rsid w:val="0812532A"/>
    <w:rsid w:val="0812536D"/>
    <w:rsid w:val="08125471"/>
    <w:rsid w:val="08125553"/>
    <w:rsid w:val="08125641"/>
    <w:rsid w:val="0812575E"/>
    <w:rsid w:val="0812578E"/>
    <w:rsid w:val="081257FE"/>
    <w:rsid w:val="08125800"/>
    <w:rsid w:val="081258F2"/>
    <w:rsid w:val="081259E7"/>
    <w:rsid w:val="081259EE"/>
    <w:rsid w:val="08125A1C"/>
    <w:rsid w:val="08125A54"/>
    <w:rsid w:val="08125B38"/>
    <w:rsid w:val="08125B3B"/>
    <w:rsid w:val="08125B8C"/>
    <w:rsid w:val="08125CD2"/>
    <w:rsid w:val="08125CDD"/>
    <w:rsid w:val="08125DCC"/>
    <w:rsid w:val="08125DE9"/>
    <w:rsid w:val="08125ED2"/>
    <w:rsid w:val="08125EFE"/>
    <w:rsid w:val="08125F6D"/>
    <w:rsid w:val="08125F9D"/>
    <w:rsid w:val="08125FA3"/>
    <w:rsid w:val="08126102"/>
    <w:rsid w:val="081261CB"/>
    <w:rsid w:val="08126271"/>
    <w:rsid w:val="0812627C"/>
    <w:rsid w:val="0812647A"/>
    <w:rsid w:val="08126498"/>
    <w:rsid w:val="0812654B"/>
    <w:rsid w:val="08126632"/>
    <w:rsid w:val="08126647"/>
    <w:rsid w:val="08126651"/>
    <w:rsid w:val="08126734"/>
    <w:rsid w:val="08126860"/>
    <w:rsid w:val="081268CF"/>
    <w:rsid w:val="08126AE3"/>
    <w:rsid w:val="08126AFE"/>
    <w:rsid w:val="08126C20"/>
    <w:rsid w:val="08126C40"/>
    <w:rsid w:val="08126C66"/>
    <w:rsid w:val="08126C81"/>
    <w:rsid w:val="08126D75"/>
    <w:rsid w:val="08126D92"/>
    <w:rsid w:val="08126DA6"/>
    <w:rsid w:val="08126E8B"/>
    <w:rsid w:val="08126E93"/>
    <w:rsid w:val="08126F9D"/>
    <w:rsid w:val="081270E8"/>
    <w:rsid w:val="08127108"/>
    <w:rsid w:val="0812718A"/>
    <w:rsid w:val="0812719C"/>
    <w:rsid w:val="081271CC"/>
    <w:rsid w:val="0812720F"/>
    <w:rsid w:val="081272B4"/>
    <w:rsid w:val="08127448"/>
    <w:rsid w:val="0812744C"/>
    <w:rsid w:val="08127540"/>
    <w:rsid w:val="081275EF"/>
    <w:rsid w:val="08127685"/>
    <w:rsid w:val="0812774C"/>
    <w:rsid w:val="0812779D"/>
    <w:rsid w:val="081277EB"/>
    <w:rsid w:val="081278C8"/>
    <w:rsid w:val="08127910"/>
    <w:rsid w:val="08127A05"/>
    <w:rsid w:val="08127A39"/>
    <w:rsid w:val="08127A76"/>
    <w:rsid w:val="08127AA5"/>
    <w:rsid w:val="08127B75"/>
    <w:rsid w:val="08127B90"/>
    <w:rsid w:val="08127BB8"/>
    <w:rsid w:val="08127CAC"/>
    <w:rsid w:val="08127E16"/>
    <w:rsid w:val="0813000A"/>
    <w:rsid w:val="08130019"/>
    <w:rsid w:val="08130158"/>
    <w:rsid w:val="08130218"/>
    <w:rsid w:val="0813022D"/>
    <w:rsid w:val="0813027A"/>
    <w:rsid w:val="081302ED"/>
    <w:rsid w:val="081302F4"/>
    <w:rsid w:val="08130436"/>
    <w:rsid w:val="081304A7"/>
    <w:rsid w:val="081304C4"/>
    <w:rsid w:val="08130517"/>
    <w:rsid w:val="08130600"/>
    <w:rsid w:val="0813067C"/>
    <w:rsid w:val="08130940"/>
    <w:rsid w:val="0813097E"/>
    <w:rsid w:val="081309EF"/>
    <w:rsid w:val="08130A7A"/>
    <w:rsid w:val="08130B09"/>
    <w:rsid w:val="08130D61"/>
    <w:rsid w:val="08130E69"/>
    <w:rsid w:val="08130F4D"/>
    <w:rsid w:val="08131046"/>
    <w:rsid w:val="08131080"/>
    <w:rsid w:val="081311F3"/>
    <w:rsid w:val="081311FB"/>
    <w:rsid w:val="0813121F"/>
    <w:rsid w:val="081312E0"/>
    <w:rsid w:val="081312FA"/>
    <w:rsid w:val="08131425"/>
    <w:rsid w:val="08131513"/>
    <w:rsid w:val="081315C1"/>
    <w:rsid w:val="08131748"/>
    <w:rsid w:val="08131795"/>
    <w:rsid w:val="0813179E"/>
    <w:rsid w:val="08131A14"/>
    <w:rsid w:val="08131AA9"/>
    <w:rsid w:val="08131B06"/>
    <w:rsid w:val="08131BCB"/>
    <w:rsid w:val="08131BEA"/>
    <w:rsid w:val="08131C58"/>
    <w:rsid w:val="08131C5A"/>
    <w:rsid w:val="08131D13"/>
    <w:rsid w:val="08131D80"/>
    <w:rsid w:val="08131E51"/>
    <w:rsid w:val="08131ECC"/>
    <w:rsid w:val="08131F4D"/>
    <w:rsid w:val="08132054"/>
    <w:rsid w:val="081320CF"/>
    <w:rsid w:val="0813214A"/>
    <w:rsid w:val="08132271"/>
    <w:rsid w:val="08132300"/>
    <w:rsid w:val="08132318"/>
    <w:rsid w:val="08132345"/>
    <w:rsid w:val="081323A9"/>
    <w:rsid w:val="081324D4"/>
    <w:rsid w:val="08132541"/>
    <w:rsid w:val="08132666"/>
    <w:rsid w:val="0813269F"/>
    <w:rsid w:val="081326CC"/>
    <w:rsid w:val="08132704"/>
    <w:rsid w:val="08132716"/>
    <w:rsid w:val="081327C6"/>
    <w:rsid w:val="08132920"/>
    <w:rsid w:val="08132927"/>
    <w:rsid w:val="08132A23"/>
    <w:rsid w:val="08132A3A"/>
    <w:rsid w:val="08132A4E"/>
    <w:rsid w:val="08132A9A"/>
    <w:rsid w:val="08132B26"/>
    <w:rsid w:val="08132BBC"/>
    <w:rsid w:val="08132CE1"/>
    <w:rsid w:val="08132DA2"/>
    <w:rsid w:val="08132F4C"/>
    <w:rsid w:val="08132F7B"/>
    <w:rsid w:val="08132FF9"/>
    <w:rsid w:val="08133000"/>
    <w:rsid w:val="08133149"/>
    <w:rsid w:val="081331BE"/>
    <w:rsid w:val="081331C4"/>
    <w:rsid w:val="081331F1"/>
    <w:rsid w:val="08133250"/>
    <w:rsid w:val="08133292"/>
    <w:rsid w:val="0813335C"/>
    <w:rsid w:val="0813348C"/>
    <w:rsid w:val="081334FD"/>
    <w:rsid w:val="08133617"/>
    <w:rsid w:val="08133630"/>
    <w:rsid w:val="08133774"/>
    <w:rsid w:val="08133782"/>
    <w:rsid w:val="081337D4"/>
    <w:rsid w:val="08133814"/>
    <w:rsid w:val="0813382C"/>
    <w:rsid w:val="08133966"/>
    <w:rsid w:val="0813396A"/>
    <w:rsid w:val="08133A68"/>
    <w:rsid w:val="08133A87"/>
    <w:rsid w:val="08133AC5"/>
    <w:rsid w:val="08133C50"/>
    <w:rsid w:val="08133C89"/>
    <w:rsid w:val="08133CCF"/>
    <w:rsid w:val="08133E4B"/>
    <w:rsid w:val="08133F15"/>
    <w:rsid w:val="08133FCF"/>
    <w:rsid w:val="08134075"/>
    <w:rsid w:val="08134178"/>
    <w:rsid w:val="081341ED"/>
    <w:rsid w:val="081344D2"/>
    <w:rsid w:val="081345B0"/>
    <w:rsid w:val="081346FD"/>
    <w:rsid w:val="0813476B"/>
    <w:rsid w:val="08134846"/>
    <w:rsid w:val="081349A4"/>
    <w:rsid w:val="081349E3"/>
    <w:rsid w:val="08134C1E"/>
    <w:rsid w:val="08134CBE"/>
    <w:rsid w:val="08134D29"/>
    <w:rsid w:val="08134E4A"/>
    <w:rsid w:val="08134FB2"/>
    <w:rsid w:val="08134FD0"/>
    <w:rsid w:val="081350CB"/>
    <w:rsid w:val="0813513B"/>
    <w:rsid w:val="0813529D"/>
    <w:rsid w:val="0813529F"/>
    <w:rsid w:val="081352BE"/>
    <w:rsid w:val="081352F0"/>
    <w:rsid w:val="08135321"/>
    <w:rsid w:val="08135364"/>
    <w:rsid w:val="081353EA"/>
    <w:rsid w:val="0813547A"/>
    <w:rsid w:val="08135575"/>
    <w:rsid w:val="081355C5"/>
    <w:rsid w:val="0813574F"/>
    <w:rsid w:val="08135770"/>
    <w:rsid w:val="0813585F"/>
    <w:rsid w:val="08135A69"/>
    <w:rsid w:val="08135BAD"/>
    <w:rsid w:val="08135BB5"/>
    <w:rsid w:val="08135C31"/>
    <w:rsid w:val="08135CF5"/>
    <w:rsid w:val="08135D29"/>
    <w:rsid w:val="08135D2C"/>
    <w:rsid w:val="08135D8B"/>
    <w:rsid w:val="08135D9A"/>
    <w:rsid w:val="08135E93"/>
    <w:rsid w:val="08135F1B"/>
    <w:rsid w:val="08136007"/>
    <w:rsid w:val="08136201"/>
    <w:rsid w:val="081362FE"/>
    <w:rsid w:val="0813630D"/>
    <w:rsid w:val="08136344"/>
    <w:rsid w:val="081363C2"/>
    <w:rsid w:val="081363C9"/>
    <w:rsid w:val="0813645C"/>
    <w:rsid w:val="08136529"/>
    <w:rsid w:val="08136630"/>
    <w:rsid w:val="0813672F"/>
    <w:rsid w:val="08136742"/>
    <w:rsid w:val="081367BB"/>
    <w:rsid w:val="0813691C"/>
    <w:rsid w:val="0813698C"/>
    <w:rsid w:val="08136A51"/>
    <w:rsid w:val="08136A7F"/>
    <w:rsid w:val="08136B78"/>
    <w:rsid w:val="08136BA5"/>
    <w:rsid w:val="08136CE1"/>
    <w:rsid w:val="08136D20"/>
    <w:rsid w:val="08136D81"/>
    <w:rsid w:val="08136DB5"/>
    <w:rsid w:val="08136DD0"/>
    <w:rsid w:val="08136F62"/>
    <w:rsid w:val="0813703A"/>
    <w:rsid w:val="081370DE"/>
    <w:rsid w:val="0813712A"/>
    <w:rsid w:val="08137148"/>
    <w:rsid w:val="0813729B"/>
    <w:rsid w:val="081372F6"/>
    <w:rsid w:val="081373CB"/>
    <w:rsid w:val="08137608"/>
    <w:rsid w:val="08137832"/>
    <w:rsid w:val="08137838"/>
    <w:rsid w:val="08137873"/>
    <w:rsid w:val="08137974"/>
    <w:rsid w:val="081379BF"/>
    <w:rsid w:val="08137A2D"/>
    <w:rsid w:val="08137A67"/>
    <w:rsid w:val="08137AC5"/>
    <w:rsid w:val="08137AD2"/>
    <w:rsid w:val="08137B49"/>
    <w:rsid w:val="08137B5C"/>
    <w:rsid w:val="08137C51"/>
    <w:rsid w:val="08137D41"/>
    <w:rsid w:val="08137DA7"/>
    <w:rsid w:val="08137DCF"/>
    <w:rsid w:val="081401DB"/>
    <w:rsid w:val="081404BA"/>
    <w:rsid w:val="08140512"/>
    <w:rsid w:val="0814055A"/>
    <w:rsid w:val="081406CC"/>
    <w:rsid w:val="081406EF"/>
    <w:rsid w:val="08140932"/>
    <w:rsid w:val="08140A8E"/>
    <w:rsid w:val="08140AB9"/>
    <w:rsid w:val="08140B96"/>
    <w:rsid w:val="08140C6C"/>
    <w:rsid w:val="08140DFC"/>
    <w:rsid w:val="08140DFD"/>
    <w:rsid w:val="08140F72"/>
    <w:rsid w:val="08140FAE"/>
    <w:rsid w:val="081410C3"/>
    <w:rsid w:val="08141121"/>
    <w:rsid w:val="081411CB"/>
    <w:rsid w:val="08141243"/>
    <w:rsid w:val="0814124A"/>
    <w:rsid w:val="081412D1"/>
    <w:rsid w:val="08141375"/>
    <w:rsid w:val="08141537"/>
    <w:rsid w:val="0814158B"/>
    <w:rsid w:val="081415BB"/>
    <w:rsid w:val="0814175A"/>
    <w:rsid w:val="08141846"/>
    <w:rsid w:val="0814191D"/>
    <w:rsid w:val="081419D5"/>
    <w:rsid w:val="081419EC"/>
    <w:rsid w:val="08141A63"/>
    <w:rsid w:val="08141C2F"/>
    <w:rsid w:val="08141C5B"/>
    <w:rsid w:val="08141CE9"/>
    <w:rsid w:val="08141D14"/>
    <w:rsid w:val="08141E3A"/>
    <w:rsid w:val="08141F5C"/>
    <w:rsid w:val="08142076"/>
    <w:rsid w:val="08142118"/>
    <w:rsid w:val="0814217F"/>
    <w:rsid w:val="081421A6"/>
    <w:rsid w:val="081421AB"/>
    <w:rsid w:val="08142230"/>
    <w:rsid w:val="081422DB"/>
    <w:rsid w:val="081422DC"/>
    <w:rsid w:val="0814236D"/>
    <w:rsid w:val="0814237A"/>
    <w:rsid w:val="0814241E"/>
    <w:rsid w:val="08142456"/>
    <w:rsid w:val="08142592"/>
    <w:rsid w:val="0814260F"/>
    <w:rsid w:val="0814261D"/>
    <w:rsid w:val="08142741"/>
    <w:rsid w:val="08142746"/>
    <w:rsid w:val="08142764"/>
    <w:rsid w:val="08142777"/>
    <w:rsid w:val="08142904"/>
    <w:rsid w:val="081429DB"/>
    <w:rsid w:val="08142A26"/>
    <w:rsid w:val="08142A3D"/>
    <w:rsid w:val="08142D51"/>
    <w:rsid w:val="08142FBA"/>
    <w:rsid w:val="08143021"/>
    <w:rsid w:val="08143023"/>
    <w:rsid w:val="08143260"/>
    <w:rsid w:val="0814334D"/>
    <w:rsid w:val="081435A6"/>
    <w:rsid w:val="08143644"/>
    <w:rsid w:val="08143656"/>
    <w:rsid w:val="08143758"/>
    <w:rsid w:val="081437B2"/>
    <w:rsid w:val="08143A87"/>
    <w:rsid w:val="08143B05"/>
    <w:rsid w:val="08143B87"/>
    <w:rsid w:val="08143B99"/>
    <w:rsid w:val="08143D49"/>
    <w:rsid w:val="08143D92"/>
    <w:rsid w:val="08143DDF"/>
    <w:rsid w:val="08143E9A"/>
    <w:rsid w:val="08143EFF"/>
    <w:rsid w:val="08143F60"/>
    <w:rsid w:val="0814409F"/>
    <w:rsid w:val="081442A1"/>
    <w:rsid w:val="081442DA"/>
    <w:rsid w:val="081442FE"/>
    <w:rsid w:val="08144430"/>
    <w:rsid w:val="08144544"/>
    <w:rsid w:val="0814456B"/>
    <w:rsid w:val="081445D8"/>
    <w:rsid w:val="081446E5"/>
    <w:rsid w:val="081446F7"/>
    <w:rsid w:val="08144719"/>
    <w:rsid w:val="0814474F"/>
    <w:rsid w:val="08144903"/>
    <w:rsid w:val="081449A5"/>
    <w:rsid w:val="081449F0"/>
    <w:rsid w:val="08144A16"/>
    <w:rsid w:val="08144AD4"/>
    <w:rsid w:val="08144B6C"/>
    <w:rsid w:val="08144C83"/>
    <w:rsid w:val="08144D42"/>
    <w:rsid w:val="08144E03"/>
    <w:rsid w:val="08144EA9"/>
    <w:rsid w:val="08144EFC"/>
    <w:rsid w:val="0814503A"/>
    <w:rsid w:val="08145189"/>
    <w:rsid w:val="08145199"/>
    <w:rsid w:val="081451A7"/>
    <w:rsid w:val="0814525B"/>
    <w:rsid w:val="081452EF"/>
    <w:rsid w:val="08145360"/>
    <w:rsid w:val="081453AB"/>
    <w:rsid w:val="08145422"/>
    <w:rsid w:val="081454E1"/>
    <w:rsid w:val="0814555D"/>
    <w:rsid w:val="08145581"/>
    <w:rsid w:val="081455A8"/>
    <w:rsid w:val="081455D0"/>
    <w:rsid w:val="0814565D"/>
    <w:rsid w:val="081457B3"/>
    <w:rsid w:val="0814582B"/>
    <w:rsid w:val="08145880"/>
    <w:rsid w:val="081458D1"/>
    <w:rsid w:val="0814595D"/>
    <w:rsid w:val="08145B17"/>
    <w:rsid w:val="08145B8E"/>
    <w:rsid w:val="08145C18"/>
    <w:rsid w:val="08145C34"/>
    <w:rsid w:val="08145C4B"/>
    <w:rsid w:val="08145D61"/>
    <w:rsid w:val="08145DE2"/>
    <w:rsid w:val="08145E8D"/>
    <w:rsid w:val="08145F1E"/>
    <w:rsid w:val="08145F74"/>
    <w:rsid w:val="08146045"/>
    <w:rsid w:val="0814608A"/>
    <w:rsid w:val="081461D7"/>
    <w:rsid w:val="081462EE"/>
    <w:rsid w:val="08146407"/>
    <w:rsid w:val="08146482"/>
    <w:rsid w:val="081465AB"/>
    <w:rsid w:val="081465C7"/>
    <w:rsid w:val="0814665D"/>
    <w:rsid w:val="08146679"/>
    <w:rsid w:val="0814670C"/>
    <w:rsid w:val="081467E7"/>
    <w:rsid w:val="08146960"/>
    <w:rsid w:val="081469D3"/>
    <w:rsid w:val="081469F0"/>
    <w:rsid w:val="08146A58"/>
    <w:rsid w:val="08146B2E"/>
    <w:rsid w:val="08146C6E"/>
    <w:rsid w:val="08146CF8"/>
    <w:rsid w:val="08146DB5"/>
    <w:rsid w:val="08146DC3"/>
    <w:rsid w:val="08146E99"/>
    <w:rsid w:val="08146EAB"/>
    <w:rsid w:val="08146EF6"/>
    <w:rsid w:val="08146FF1"/>
    <w:rsid w:val="08147045"/>
    <w:rsid w:val="08147067"/>
    <w:rsid w:val="0814714E"/>
    <w:rsid w:val="08147161"/>
    <w:rsid w:val="08147236"/>
    <w:rsid w:val="08147274"/>
    <w:rsid w:val="081472F9"/>
    <w:rsid w:val="0814733F"/>
    <w:rsid w:val="08147404"/>
    <w:rsid w:val="08147444"/>
    <w:rsid w:val="08147458"/>
    <w:rsid w:val="0814749D"/>
    <w:rsid w:val="081474B4"/>
    <w:rsid w:val="081475B1"/>
    <w:rsid w:val="081476A7"/>
    <w:rsid w:val="081476ED"/>
    <w:rsid w:val="08147747"/>
    <w:rsid w:val="0814774B"/>
    <w:rsid w:val="081478B1"/>
    <w:rsid w:val="081478B5"/>
    <w:rsid w:val="081479E1"/>
    <w:rsid w:val="08147A52"/>
    <w:rsid w:val="08147BAA"/>
    <w:rsid w:val="08147BF9"/>
    <w:rsid w:val="08147C2F"/>
    <w:rsid w:val="08147D78"/>
    <w:rsid w:val="08147E3A"/>
    <w:rsid w:val="08147E86"/>
    <w:rsid w:val="08147F43"/>
    <w:rsid w:val="081501EA"/>
    <w:rsid w:val="08150304"/>
    <w:rsid w:val="0815035A"/>
    <w:rsid w:val="081503B3"/>
    <w:rsid w:val="08150416"/>
    <w:rsid w:val="0815052F"/>
    <w:rsid w:val="0815065F"/>
    <w:rsid w:val="081506A3"/>
    <w:rsid w:val="081506B6"/>
    <w:rsid w:val="08150759"/>
    <w:rsid w:val="0815078A"/>
    <w:rsid w:val="081508F2"/>
    <w:rsid w:val="08150942"/>
    <w:rsid w:val="08150966"/>
    <w:rsid w:val="08150985"/>
    <w:rsid w:val="081509E4"/>
    <w:rsid w:val="08150AA1"/>
    <w:rsid w:val="08150BFF"/>
    <w:rsid w:val="08150C0F"/>
    <w:rsid w:val="08150C8B"/>
    <w:rsid w:val="08150CF5"/>
    <w:rsid w:val="08150F5F"/>
    <w:rsid w:val="08150F75"/>
    <w:rsid w:val="08150FE2"/>
    <w:rsid w:val="08151000"/>
    <w:rsid w:val="081510BB"/>
    <w:rsid w:val="08151218"/>
    <w:rsid w:val="0815131A"/>
    <w:rsid w:val="081513E1"/>
    <w:rsid w:val="08151488"/>
    <w:rsid w:val="0815157D"/>
    <w:rsid w:val="0815163D"/>
    <w:rsid w:val="08151659"/>
    <w:rsid w:val="08151665"/>
    <w:rsid w:val="08151780"/>
    <w:rsid w:val="08151785"/>
    <w:rsid w:val="0815180E"/>
    <w:rsid w:val="0815189D"/>
    <w:rsid w:val="08151935"/>
    <w:rsid w:val="08151969"/>
    <w:rsid w:val="08151A49"/>
    <w:rsid w:val="08151C62"/>
    <w:rsid w:val="08151FA0"/>
    <w:rsid w:val="08152049"/>
    <w:rsid w:val="0815218C"/>
    <w:rsid w:val="08152203"/>
    <w:rsid w:val="0815225A"/>
    <w:rsid w:val="081522AD"/>
    <w:rsid w:val="081522B6"/>
    <w:rsid w:val="081522EC"/>
    <w:rsid w:val="08152381"/>
    <w:rsid w:val="0815239E"/>
    <w:rsid w:val="081523F8"/>
    <w:rsid w:val="0815247E"/>
    <w:rsid w:val="08152481"/>
    <w:rsid w:val="081524A0"/>
    <w:rsid w:val="081524F4"/>
    <w:rsid w:val="08152534"/>
    <w:rsid w:val="0815254A"/>
    <w:rsid w:val="08152651"/>
    <w:rsid w:val="081526B2"/>
    <w:rsid w:val="08152750"/>
    <w:rsid w:val="08152828"/>
    <w:rsid w:val="081528A8"/>
    <w:rsid w:val="08152AF4"/>
    <w:rsid w:val="08152B73"/>
    <w:rsid w:val="08152B7F"/>
    <w:rsid w:val="08152CDD"/>
    <w:rsid w:val="08152D02"/>
    <w:rsid w:val="08152D17"/>
    <w:rsid w:val="08153060"/>
    <w:rsid w:val="081530E4"/>
    <w:rsid w:val="081531EF"/>
    <w:rsid w:val="08153367"/>
    <w:rsid w:val="08153377"/>
    <w:rsid w:val="08153850"/>
    <w:rsid w:val="081538F6"/>
    <w:rsid w:val="081539CB"/>
    <w:rsid w:val="08153B65"/>
    <w:rsid w:val="08153B8E"/>
    <w:rsid w:val="08153C85"/>
    <w:rsid w:val="08153CA4"/>
    <w:rsid w:val="08153CED"/>
    <w:rsid w:val="08153E42"/>
    <w:rsid w:val="08153EF0"/>
    <w:rsid w:val="08153F1E"/>
    <w:rsid w:val="08153F3C"/>
    <w:rsid w:val="08153FC2"/>
    <w:rsid w:val="08153FC3"/>
    <w:rsid w:val="08154000"/>
    <w:rsid w:val="08154058"/>
    <w:rsid w:val="081541C1"/>
    <w:rsid w:val="08154358"/>
    <w:rsid w:val="08154499"/>
    <w:rsid w:val="081544EF"/>
    <w:rsid w:val="08154551"/>
    <w:rsid w:val="08154556"/>
    <w:rsid w:val="08154583"/>
    <w:rsid w:val="081545B5"/>
    <w:rsid w:val="081546E2"/>
    <w:rsid w:val="08154702"/>
    <w:rsid w:val="0815482A"/>
    <w:rsid w:val="08154832"/>
    <w:rsid w:val="08154869"/>
    <w:rsid w:val="081548FF"/>
    <w:rsid w:val="081549E0"/>
    <w:rsid w:val="08154A7A"/>
    <w:rsid w:val="08154B04"/>
    <w:rsid w:val="08154B24"/>
    <w:rsid w:val="08154CA1"/>
    <w:rsid w:val="08154F16"/>
    <w:rsid w:val="08154F39"/>
    <w:rsid w:val="08154F4A"/>
    <w:rsid w:val="08154F65"/>
    <w:rsid w:val="08154FA8"/>
    <w:rsid w:val="08155018"/>
    <w:rsid w:val="0815513B"/>
    <w:rsid w:val="081551EE"/>
    <w:rsid w:val="08155242"/>
    <w:rsid w:val="08155299"/>
    <w:rsid w:val="081552C6"/>
    <w:rsid w:val="081552D8"/>
    <w:rsid w:val="08155315"/>
    <w:rsid w:val="08155328"/>
    <w:rsid w:val="08155435"/>
    <w:rsid w:val="08155592"/>
    <w:rsid w:val="081556CC"/>
    <w:rsid w:val="08155A97"/>
    <w:rsid w:val="08155B91"/>
    <w:rsid w:val="08155CA3"/>
    <w:rsid w:val="08155D0D"/>
    <w:rsid w:val="08155D74"/>
    <w:rsid w:val="08155DFC"/>
    <w:rsid w:val="08155EF2"/>
    <w:rsid w:val="08155F24"/>
    <w:rsid w:val="08155F96"/>
    <w:rsid w:val="08155FE7"/>
    <w:rsid w:val="0815602B"/>
    <w:rsid w:val="08156065"/>
    <w:rsid w:val="0815620E"/>
    <w:rsid w:val="08156273"/>
    <w:rsid w:val="08156298"/>
    <w:rsid w:val="081563C4"/>
    <w:rsid w:val="081564AA"/>
    <w:rsid w:val="081564F2"/>
    <w:rsid w:val="0815663C"/>
    <w:rsid w:val="08156661"/>
    <w:rsid w:val="081567E2"/>
    <w:rsid w:val="08156884"/>
    <w:rsid w:val="081569D1"/>
    <w:rsid w:val="08156A2D"/>
    <w:rsid w:val="08156A2E"/>
    <w:rsid w:val="08156BD4"/>
    <w:rsid w:val="08156BF3"/>
    <w:rsid w:val="08156CF0"/>
    <w:rsid w:val="08156E2C"/>
    <w:rsid w:val="08156F60"/>
    <w:rsid w:val="0815700C"/>
    <w:rsid w:val="0815705D"/>
    <w:rsid w:val="081570AB"/>
    <w:rsid w:val="081570AE"/>
    <w:rsid w:val="081570F4"/>
    <w:rsid w:val="08157233"/>
    <w:rsid w:val="08157251"/>
    <w:rsid w:val="081573AE"/>
    <w:rsid w:val="0815750F"/>
    <w:rsid w:val="08157698"/>
    <w:rsid w:val="08157719"/>
    <w:rsid w:val="0815772C"/>
    <w:rsid w:val="081577E9"/>
    <w:rsid w:val="08157949"/>
    <w:rsid w:val="08157964"/>
    <w:rsid w:val="08157A07"/>
    <w:rsid w:val="08157A28"/>
    <w:rsid w:val="08157AAF"/>
    <w:rsid w:val="08157B4D"/>
    <w:rsid w:val="08157D3C"/>
    <w:rsid w:val="0816004E"/>
    <w:rsid w:val="081600AC"/>
    <w:rsid w:val="081600D8"/>
    <w:rsid w:val="08160104"/>
    <w:rsid w:val="0816018A"/>
    <w:rsid w:val="0816022E"/>
    <w:rsid w:val="0816023D"/>
    <w:rsid w:val="081603DD"/>
    <w:rsid w:val="081604B0"/>
    <w:rsid w:val="081604FA"/>
    <w:rsid w:val="081606A7"/>
    <w:rsid w:val="081608DE"/>
    <w:rsid w:val="08160AF7"/>
    <w:rsid w:val="08160B20"/>
    <w:rsid w:val="08160C2A"/>
    <w:rsid w:val="08160C9E"/>
    <w:rsid w:val="08160D5D"/>
    <w:rsid w:val="08160DBC"/>
    <w:rsid w:val="08160E7D"/>
    <w:rsid w:val="08160EB3"/>
    <w:rsid w:val="08160FB1"/>
    <w:rsid w:val="081610C7"/>
    <w:rsid w:val="0816118F"/>
    <w:rsid w:val="08161254"/>
    <w:rsid w:val="081612EE"/>
    <w:rsid w:val="081613C9"/>
    <w:rsid w:val="081613D0"/>
    <w:rsid w:val="0816155B"/>
    <w:rsid w:val="081615E3"/>
    <w:rsid w:val="0816168C"/>
    <w:rsid w:val="081616AA"/>
    <w:rsid w:val="0816171D"/>
    <w:rsid w:val="08161782"/>
    <w:rsid w:val="081617B8"/>
    <w:rsid w:val="0816180F"/>
    <w:rsid w:val="0816186E"/>
    <w:rsid w:val="081618C7"/>
    <w:rsid w:val="08161943"/>
    <w:rsid w:val="081619CC"/>
    <w:rsid w:val="081619EE"/>
    <w:rsid w:val="08161A81"/>
    <w:rsid w:val="08161B2A"/>
    <w:rsid w:val="08161C11"/>
    <w:rsid w:val="08161CC1"/>
    <w:rsid w:val="08161EC3"/>
    <w:rsid w:val="08161F90"/>
    <w:rsid w:val="081620A8"/>
    <w:rsid w:val="081621C1"/>
    <w:rsid w:val="08162295"/>
    <w:rsid w:val="08162381"/>
    <w:rsid w:val="081623E6"/>
    <w:rsid w:val="081624DB"/>
    <w:rsid w:val="0816253A"/>
    <w:rsid w:val="08162583"/>
    <w:rsid w:val="08162633"/>
    <w:rsid w:val="081626BB"/>
    <w:rsid w:val="08162728"/>
    <w:rsid w:val="08162731"/>
    <w:rsid w:val="081627C5"/>
    <w:rsid w:val="081628D8"/>
    <w:rsid w:val="0816292E"/>
    <w:rsid w:val="081629C8"/>
    <w:rsid w:val="08162A81"/>
    <w:rsid w:val="08162AEF"/>
    <w:rsid w:val="08162BD5"/>
    <w:rsid w:val="08162BD7"/>
    <w:rsid w:val="08162BFE"/>
    <w:rsid w:val="08162DB8"/>
    <w:rsid w:val="08162DEF"/>
    <w:rsid w:val="08162DFC"/>
    <w:rsid w:val="08162F96"/>
    <w:rsid w:val="08162FDD"/>
    <w:rsid w:val="0816309A"/>
    <w:rsid w:val="081631E0"/>
    <w:rsid w:val="08163204"/>
    <w:rsid w:val="08163241"/>
    <w:rsid w:val="081633E6"/>
    <w:rsid w:val="08163433"/>
    <w:rsid w:val="0816343F"/>
    <w:rsid w:val="08163565"/>
    <w:rsid w:val="0816369A"/>
    <w:rsid w:val="081636D5"/>
    <w:rsid w:val="08163755"/>
    <w:rsid w:val="0816384C"/>
    <w:rsid w:val="081638C4"/>
    <w:rsid w:val="08163922"/>
    <w:rsid w:val="08163A41"/>
    <w:rsid w:val="08163A8E"/>
    <w:rsid w:val="08163AC4"/>
    <w:rsid w:val="08163B00"/>
    <w:rsid w:val="08163B9B"/>
    <w:rsid w:val="08163CD7"/>
    <w:rsid w:val="08163D69"/>
    <w:rsid w:val="08163E7C"/>
    <w:rsid w:val="08163F70"/>
    <w:rsid w:val="08163FB8"/>
    <w:rsid w:val="0816405A"/>
    <w:rsid w:val="081640AB"/>
    <w:rsid w:val="081640C9"/>
    <w:rsid w:val="0816414C"/>
    <w:rsid w:val="08164170"/>
    <w:rsid w:val="08164194"/>
    <w:rsid w:val="08164203"/>
    <w:rsid w:val="0816422F"/>
    <w:rsid w:val="08164285"/>
    <w:rsid w:val="0816442A"/>
    <w:rsid w:val="08164479"/>
    <w:rsid w:val="08164663"/>
    <w:rsid w:val="081646B8"/>
    <w:rsid w:val="0816489B"/>
    <w:rsid w:val="08164974"/>
    <w:rsid w:val="081649BB"/>
    <w:rsid w:val="081649DA"/>
    <w:rsid w:val="081649F4"/>
    <w:rsid w:val="08164A1B"/>
    <w:rsid w:val="08164A60"/>
    <w:rsid w:val="08164ACC"/>
    <w:rsid w:val="08164BC7"/>
    <w:rsid w:val="08164D48"/>
    <w:rsid w:val="08164D50"/>
    <w:rsid w:val="08164DD9"/>
    <w:rsid w:val="08164E54"/>
    <w:rsid w:val="0816507B"/>
    <w:rsid w:val="08165115"/>
    <w:rsid w:val="081651EE"/>
    <w:rsid w:val="081652FF"/>
    <w:rsid w:val="08165321"/>
    <w:rsid w:val="08165393"/>
    <w:rsid w:val="08165411"/>
    <w:rsid w:val="0816545E"/>
    <w:rsid w:val="081654AC"/>
    <w:rsid w:val="081657C0"/>
    <w:rsid w:val="08165807"/>
    <w:rsid w:val="08165865"/>
    <w:rsid w:val="081658C9"/>
    <w:rsid w:val="08165949"/>
    <w:rsid w:val="08165BBD"/>
    <w:rsid w:val="08165BF9"/>
    <w:rsid w:val="08165C52"/>
    <w:rsid w:val="08165CAD"/>
    <w:rsid w:val="08165CBC"/>
    <w:rsid w:val="08165CFB"/>
    <w:rsid w:val="08165D03"/>
    <w:rsid w:val="08165D24"/>
    <w:rsid w:val="08165D25"/>
    <w:rsid w:val="08165D6A"/>
    <w:rsid w:val="08165D6B"/>
    <w:rsid w:val="08165D78"/>
    <w:rsid w:val="08165E17"/>
    <w:rsid w:val="08165F9E"/>
    <w:rsid w:val="0816615B"/>
    <w:rsid w:val="08166189"/>
    <w:rsid w:val="08166304"/>
    <w:rsid w:val="08166535"/>
    <w:rsid w:val="081665EA"/>
    <w:rsid w:val="081665F2"/>
    <w:rsid w:val="08166750"/>
    <w:rsid w:val="08166756"/>
    <w:rsid w:val="08166A65"/>
    <w:rsid w:val="08166B0A"/>
    <w:rsid w:val="08166B9E"/>
    <w:rsid w:val="08166C0C"/>
    <w:rsid w:val="08166D54"/>
    <w:rsid w:val="08166D85"/>
    <w:rsid w:val="08166DDE"/>
    <w:rsid w:val="08166DE3"/>
    <w:rsid w:val="08167110"/>
    <w:rsid w:val="081671F1"/>
    <w:rsid w:val="0816738F"/>
    <w:rsid w:val="08167434"/>
    <w:rsid w:val="08167603"/>
    <w:rsid w:val="08167646"/>
    <w:rsid w:val="08167768"/>
    <w:rsid w:val="0816781B"/>
    <w:rsid w:val="08167912"/>
    <w:rsid w:val="08167917"/>
    <w:rsid w:val="0816792C"/>
    <w:rsid w:val="081679A6"/>
    <w:rsid w:val="08167A3A"/>
    <w:rsid w:val="08167AA2"/>
    <w:rsid w:val="08167AA5"/>
    <w:rsid w:val="08167BB4"/>
    <w:rsid w:val="08167C54"/>
    <w:rsid w:val="08167CA8"/>
    <w:rsid w:val="08167CE7"/>
    <w:rsid w:val="08167DB8"/>
    <w:rsid w:val="08167EA4"/>
    <w:rsid w:val="08167EE8"/>
    <w:rsid w:val="08170006"/>
    <w:rsid w:val="08170039"/>
    <w:rsid w:val="08170066"/>
    <w:rsid w:val="081700D4"/>
    <w:rsid w:val="0817010F"/>
    <w:rsid w:val="0817022B"/>
    <w:rsid w:val="08170252"/>
    <w:rsid w:val="08170431"/>
    <w:rsid w:val="081704CD"/>
    <w:rsid w:val="0817050B"/>
    <w:rsid w:val="0817056A"/>
    <w:rsid w:val="0817077C"/>
    <w:rsid w:val="081707C3"/>
    <w:rsid w:val="08170AA6"/>
    <w:rsid w:val="08170AE4"/>
    <w:rsid w:val="08170B32"/>
    <w:rsid w:val="08170B71"/>
    <w:rsid w:val="08170C00"/>
    <w:rsid w:val="08170C34"/>
    <w:rsid w:val="08170C46"/>
    <w:rsid w:val="08170CB3"/>
    <w:rsid w:val="08170DD8"/>
    <w:rsid w:val="08170E13"/>
    <w:rsid w:val="08170E3D"/>
    <w:rsid w:val="08170E52"/>
    <w:rsid w:val="08170EDB"/>
    <w:rsid w:val="081711F7"/>
    <w:rsid w:val="0817131B"/>
    <w:rsid w:val="08171528"/>
    <w:rsid w:val="0817165E"/>
    <w:rsid w:val="08171712"/>
    <w:rsid w:val="081717EF"/>
    <w:rsid w:val="08171916"/>
    <w:rsid w:val="08171A76"/>
    <w:rsid w:val="08171AF0"/>
    <w:rsid w:val="08171B16"/>
    <w:rsid w:val="08171B75"/>
    <w:rsid w:val="08171BC8"/>
    <w:rsid w:val="08171BF6"/>
    <w:rsid w:val="08171C6F"/>
    <w:rsid w:val="08171DF6"/>
    <w:rsid w:val="08171E80"/>
    <w:rsid w:val="08171EA7"/>
    <w:rsid w:val="08171EF2"/>
    <w:rsid w:val="08171FBD"/>
    <w:rsid w:val="08171FE1"/>
    <w:rsid w:val="08172111"/>
    <w:rsid w:val="08172303"/>
    <w:rsid w:val="08172490"/>
    <w:rsid w:val="0817265A"/>
    <w:rsid w:val="081726A0"/>
    <w:rsid w:val="081726D2"/>
    <w:rsid w:val="0817272E"/>
    <w:rsid w:val="08172776"/>
    <w:rsid w:val="081727F6"/>
    <w:rsid w:val="0817297D"/>
    <w:rsid w:val="081729A6"/>
    <w:rsid w:val="08172A79"/>
    <w:rsid w:val="08172AA1"/>
    <w:rsid w:val="08172C37"/>
    <w:rsid w:val="08172D1E"/>
    <w:rsid w:val="08172D45"/>
    <w:rsid w:val="08172D6D"/>
    <w:rsid w:val="08172E39"/>
    <w:rsid w:val="08172ECD"/>
    <w:rsid w:val="08172F03"/>
    <w:rsid w:val="08172F8F"/>
    <w:rsid w:val="081730A7"/>
    <w:rsid w:val="081731F8"/>
    <w:rsid w:val="081732CA"/>
    <w:rsid w:val="0817332E"/>
    <w:rsid w:val="08173389"/>
    <w:rsid w:val="081733B5"/>
    <w:rsid w:val="081733BB"/>
    <w:rsid w:val="08173443"/>
    <w:rsid w:val="08173463"/>
    <w:rsid w:val="08173539"/>
    <w:rsid w:val="08173568"/>
    <w:rsid w:val="08173594"/>
    <w:rsid w:val="081736A6"/>
    <w:rsid w:val="08173708"/>
    <w:rsid w:val="08173838"/>
    <w:rsid w:val="08173872"/>
    <w:rsid w:val="081738EC"/>
    <w:rsid w:val="08173A8A"/>
    <w:rsid w:val="08173ABF"/>
    <w:rsid w:val="08173AF9"/>
    <w:rsid w:val="08173B60"/>
    <w:rsid w:val="08173D52"/>
    <w:rsid w:val="08173D9C"/>
    <w:rsid w:val="08173FD6"/>
    <w:rsid w:val="08173FF0"/>
    <w:rsid w:val="08174187"/>
    <w:rsid w:val="081741AB"/>
    <w:rsid w:val="081741E0"/>
    <w:rsid w:val="08174202"/>
    <w:rsid w:val="0817435F"/>
    <w:rsid w:val="081743C0"/>
    <w:rsid w:val="08174419"/>
    <w:rsid w:val="081744A8"/>
    <w:rsid w:val="081745A8"/>
    <w:rsid w:val="0817476D"/>
    <w:rsid w:val="081747A8"/>
    <w:rsid w:val="081748D1"/>
    <w:rsid w:val="08174B31"/>
    <w:rsid w:val="08174B45"/>
    <w:rsid w:val="08174C31"/>
    <w:rsid w:val="08174CC9"/>
    <w:rsid w:val="08174D57"/>
    <w:rsid w:val="08174D80"/>
    <w:rsid w:val="08174DD5"/>
    <w:rsid w:val="08174DF8"/>
    <w:rsid w:val="08174E89"/>
    <w:rsid w:val="08174F33"/>
    <w:rsid w:val="08174FA6"/>
    <w:rsid w:val="08174FAE"/>
    <w:rsid w:val="08175086"/>
    <w:rsid w:val="08175185"/>
    <w:rsid w:val="08175247"/>
    <w:rsid w:val="081752C9"/>
    <w:rsid w:val="08175352"/>
    <w:rsid w:val="081753F4"/>
    <w:rsid w:val="081754AF"/>
    <w:rsid w:val="081755C2"/>
    <w:rsid w:val="081755D2"/>
    <w:rsid w:val="081756A5"/>
    <w:rsid w:val="081757AA"/>
    <w:rsid w:val="081759B0"/>
    <w:rsid w:val="08175B43"/>
    <w:rsid w:val="08175B5F"/>
    <w:rsid w:val="08175C65"/>
    <w:rsid w:val="08175D51"/>
    <w:rsid w:val="08175DD1"/>
    <w:rsid w:val="08175E32"/>
    <w:rsid w:val="08175E46"/>
    <w:rsid w:val="08175E6B"/>
    <w:rsid w:val="08175E80"/>
    <w:rsid w:val="08175E9C"/>
    <w:rsid w:val="08175EBD"/>
    <w:rsid w:val="08175ED1"/>
    <w:rsid w:val="08175F07"/>
    <w:rsid w:val="08175F20"/>
    <w:rsid w:val="08175F72"/>
    <w:rsid w:val="0817615A"/>
    <w:rsid w:val="0817623C"/>
    <w:rsid w:val="0817653E"/>
    <w:rsid w:val="08176567"/>
    <w:rsid w:val="081765C6"/>
    <w:rsid w:val="08176687"/>
    <w:rsid w:val="081767C2"/>
    <w:rsid w:val="081767C8"/>
    <w:rsid w:val="081768A7"/>
    <w:rsid w:val="0817692E"/>
    <w:rsid w:val="08176A71"/>
    <w:rsid w:val="08176A7E"/>
    <w:rsid w:val="08176A81"/>
    <w:rsid w:val="08176ABD"/>
    <w:rsid w:val="08176C58"/>
    <w:rsid w:val="08176CE4"/>
    <w:rsid w:val="08176D66"/>
    <w:rsid w:val="08176D7D"/>
    <w:rsid w:val="08176E54"/>
    <w:rsid w:val="08176ED8"/>
    <w:rsid w:val="08176F08"/>
    <w:rsid w:val="08177017"/>
    <w:rsid w:val="0817706D"/>
    <w:rsid w:val="081770E0"/>
    <w:rsid w:val="081771E0"/>
    <w:rsid w:val="081772D9"/>
    <w:rsid w:val="081773DC"/>
    <w:rsid w:val="08177447"/>
    <w:rsid w:val="08177565"/>
    <w:rsid w:val="0817761B"/>
    <w:rsid w:val="081779E8"/>
    <w:rsid w:val="081779EF"/>
    <w:rsid w:val="08177A0F"/>
    <w:rsid w:val="08177A90"/>
    <w:rsid w:val="08177B73"/>
    <w:rsid w:val="08177B83"/>
    <w:rsid w:val="08177B92"/>
    <w:rsid w:val="08177C5E"/>
    <w:rsid w:val="08177D09"/>
    <w:rsid w:val="08177D74"/>
    <w:rsid w:val="08177DAB"/>
    <w:rsid w:val="08180049"/>
    <w:rsid w:val="08180105"/>
    <w:rsid w:val="08180389"/>
    <w:rsid w:val="081803E8"/>
    <w:rsid w:val="0818041B"/>
    <w:rsid w:val="081804D6"/>
    <w:rsid w:val="08180643"/>
    <w:rsid w:val="081806BD"/>
    <w:rsid w:val="081807A8"/>
    <w:rsid w:val="081807E7"/>
    <w:rsid w:val="0818080B"/>
    <w:rsid w:val="08180824"/>
    <w:rsid w:val="0818087E"/>
    <w:rsid w:val="081808B2"/>
    <w:rsid w:val="08180A33"/>
    <w:rsid w:val="08180AF5"/>
    <w:rsid w:val="08180B4B"/>
    <w:rsid w:val="08180C7C"/>
    <w:rsid w:val="08180E17"/>
    <w:rsid w:val="08180E55"/>
    <w:rsid w:val="08180FF8"/>
    <w:rsid w:val="0818104C"/>
    <w:rsid w:val="0818117D"/>
    <w:rsid w:val="08181345"/>
    <w:rsid w:val="08181374"/>
    <w:rsid w:val="08181460"/>
    <w:rsid w:val="08181533"/>
    <w:rsid w:val="0818156A"/>
    <w:rsid w:val="081815A8"/>
    <w:rsid w:val="081815CE"/>
    <w:rsid w:val="081816A5"/>
    <w:rsid w:val="081818B0"/>
    <w:rsid w:val="08181968"/>
    <w:rsid w:val="08181C51"/>
    <w:rsid w:val="08181D19"/>
    <w:rsid w:val="08181D79"/>
    <w:rsid w:val="08181E8B"/>
    <w:rsid w:val="08181F30"/>
    <w:rsid w:val="08181F66"/>
    <w:rsid w:val="081821F2"/>
    <w:rsid w:val="081823B5"/>
    <w:rsid w:val="081823D4"/>
    <w:rsid w:val="081823E0"/>
    <w:rsid w:val="081824CE"/>
    <w:rsid w:val="081824D8"/>
    <w:rsid w:val="08182776"/>
    <w:rsid w:val="0818280B"/>
    <w:rsid w:val="08182B56"/>
    <w:rsid w:val="08182D63"/>
    <w:rsid w:val="08182E14"/>
    <w:rsid w:val="08182EC6"/>
    <w:rsid w:val="08182F58"/>
    <w:rsid w:val="0818309C"/>
    <w:rsid w:val="081830B4"/>
    <w:rsid w:val="0818334B"/>
    <w:rsid w:val="0818336D"/>
    <w:rsid w:val="08183413"/>
    <w:rsid w:val="0818342C"/>
    <w:rsid w:val="08183483"/>
    <w:rsid w:val="08183694"/>
    <w:rsid w:val="08183765"/>
    <w:rsid w:val="0818377C"/>
    <w:rsid w:val="081837EC"/>
    <w:rsid w:val="081838C3"/>
    <w:rsid w:val="081839B9"/>
    <w:rsid w:val="08183B33"/>
    <w:rsid w:val="08183D4F"/>
    <w:rsid w:val="08183DEA"/>
    <w:rsid w:val="08183E1A"/>
    <w:rsid w:val="08183E6D"/>
    <w:rsid w:val="08184006"/>
    <w:rsid w:val="08184020"/>
    <w:rsid w:val="0818403C"/>
    <w:rsid w:val="0818418C"/>
    <w:rsid w:val="081841BF"/>
    <w:rsid w:val="08184253"/>
    <w:rsid w:val="08184281"/>
    <w:rsid w:val="0818431B"/>
    <w:rsid w:val="08184360"/>
    <w:rsid w:val="08184368"/>
    <w:rsid w:val="081843EC"/>
    <w:rsid w:val="081843FE"/>
    <w:rsid w:val="081844DB"/>
    <w:rsid w:val="0818450F"/>
    <w:rsid w:val="08184573"/>
    <w:rsid w:val="081845A1"/>
    <w:rsid w:val="081845F3"/>
    <w:rsid w:val="08184630"/>
    <w:rsid w:val="08184661"/>
    <w:rsid w:val="081846F8"/>
    <w:rsid w:val="081847D3"/>
    <w:rsid w:val="081847F3"/>
    <w:rsid w:val="081848B9"/>
    <w:rsid w:val="08184951"/>
    <w:rsid w:val="08184A39"/>
    <w:rsid w:val="08184A42"/>
    <w:rsid w:val="08184E31"/>
    <w:rsid w:val="08184EB9"/>
    <w:rsid w:val="08184FA3"/>
    <w:rsid w:val="08184FCA"/>
    <w:rsid w:val="0818503C"/>
    <w:rsid w:val="08185051"/>
    <w:rsid w:val="081850AF"/>
    <w:rsid w:val="081851DC"/>
    <w:rsid w:val="0818520C"/>
    <w:rsid w:val="081852B9"/>
    <w:rsid w:val="08185326"/>
    <w:rsid w:val="08185390"/>
    <w:rsid w:val="0818539A"/>
    <w:rsid w:val="081853AB"/>
    <w:rsid w:val="081853BD"/>
    <w:rsid w:val="081853FF"/>
    <w:rsid w:val="08185443"/>
    <w:rsid w:val="081854AB"/>
    <w:rsid w:val="081854F6"/>
    <w:rsid w:val="0818590E"/>
    <w:rsid w:val="08185912"/>
    <w:rsid w:val="0818592A"/>
    <w:rsid w:val="08185935"/>
    <w:rsid w:val="08185944"/>
    <w:rsid w:val="0818597A"/>
    <w:rsid w:val="08185A0F"/>
    <w:rsid w:val="08185A4A"/>
    <w:rsid w:val="08185A50"/>
    <w:rsid w:val="08185AC0"/>
    <w:rsid w:val="08185B41"/>
    <w:rsid w:val="08185C11"/>
    <w:rsid w:val="08185C54"/>
    <w:rsid w:val="08185CF8"/>
    <w:rsid w:val="08185D57"/>
    <w:rsid w:val="08185E2E"/>
    <w:rsid w:val="08185E6C"/>
    <w:rsid w:val="08185E74"/>
    <w:rsid w:val="08185F48"/>
    <w:rsid w:val="08185FF1"/>
    <w:rsid w:val="08186025"/>
    <w:rsid w:val="08186042"/>
    <w:rsid w:val="08186064"/>
    <w:rsid w:val="08186080"/>
    <w:rsid w:val="081860D5"/>
    <w:rsid w:val="08186242"/>
    <w:rsid w:val="0818624E"/>
    <w:rsid w:val="081863D4"/>
    <w:rsid w:val="081864D8"/>
    <w:rsid w:val="081864DC"/>
    <w:rsid w:val="0818663F"/>
    <w:rsid w:val="08186684"/>
    <w:rsid w:val="081866BD"/>
    <w:rsid w:val="081866C3"/>
    <w:rsid w:val="0818671E"/>
    <w:rsid w:val="08186748"/>
    <w:rsid w:val="08186782"/>
    <w:rsid w:val="08186898"/>
    <w:rsid w:val="0818692D"/>
    <w:rsid w:val="081869BB"/>
    <w:rsid w:val="08186BD8"/>
    <w:rsid w:val="08186C55"/>
    <w:rsid w:val="08186D2F"/>
    <w:rsid w:val="08186D3C"/>
    <w:rsid w:val="08186EC1"/>
    <w:rsid w:val="08186F7D"/>
    <w:rsid w:val="08187003"/>
    <w:rsid w:val="0818708A"/>
    <w:rsid w:val="0818711E"/>
    <w:rsid w:val="0818717E"/>
    <w:rsid w:val="08187198"/>
    <w:rsid w:val="08187321"/>
    <w:rsid w:val="08187322"/>
    <w:rsid w:val="0818735E"/>
    <w:rsid w:val="0818738E"/>
    <w:rsid w:val="08187403"/>
    <w:rsid w:val="081875CB"/>
    <w:rsid w:val="081875CD"/>
    <w:rsid w:val="08187740"/>
    <w:rsid w:val="081879C8"/>
    <w:rsid w:val="08187B17"/>
    <w:rsid w:val="08187B1C"/>
    <w:rsid w:val="08187B32"/>
    <w:rsid w:val="08187B99"/>
    <w:rsid w:val="08187BC3"/>
    <w:rsid w:val="08187C03"/>
    <w:rsid w:val="08187D74"/>
    <w:rsid w:val="08187E36"/>
    <w:rsid w:val="08187E6A"/>
    <w:rsid w:val="08187E8A"/>
    <w:rsid w:val="08187F38"/>
    <w:rsid w:val="0819003D"/>
    <w:rsid w:val="081900FA"/>
    <w:rsid w:val="0819012C"/>
    <w:rsid w:val="08190143"/>
    <w:rsid w:val="08190232"/>
    <w:rsid w:val="08190234"/>
    <w:rsid w:val="081902FD"/>
    <w:rsid w:val="081903A1"/>
    <w:rsid w:val="081903AC"/>
    <w:rsid w:val="081903C4"/>
    <w:rsid w:val="08190467"/>
    <w:rsid w:val="08190488"/>
    <w:rsid w:val="081907FD"/>
    <w:rsid w:val="08190859"/>
    <w:rsid w:val="08190897"/>
    <w:rsid w:val="08190A80"/>
    <w:rsid w:val="08190BBF"/>
    <w:rsid w:val="08190CA4"/>
    <w:rsid w:val="08190CEE"/>
    <w:rsid w:val="08190D73"/>
    <w:rsid w:val="08190E0B"/>
    <w:rsid w:val="08190E24"/>
    <w:rsid w:val="08190E85"/>
    <w:rsid w:val="08190F61"/>
    <w:rsid w:val="08191128"/>
    <w:rsid w:val="0819112F"/>
    <w:rsid w:val="0819114E"/>
    <w:rsid w:val="0819116A"/>
    <w:rsid w:val="081911C3"/>
    <w:rsid w:val="08191247"/>
    <w:rsid w:val="08191322"/>
    <w:rsid w:val="08191330"/>
    <w:rsid w:val="0819140C"/>
    <w:rsid w:val="08191596"/>
    <w:rsid w:val="081917AE"/>
    <w:rsid w:val="081917F2"/>
    <w:rsid w:val="081918BA"/>
    <w:rsid w:val="08191910"/>
    <w:rsid w:val="0819199A"/>
    <w:rsid w:val="08191A6D"/>
    <w:rsid w:val="08191D3D"/>
    <w:rsid w:val="08191D7B"/>
    <w:rsid w:val="08191D94"/>
    <w:rsid w:val="08191DFE"/>
    <w:rsid w:val="08191F60"/>
    <w:rsid w:val="08192079"/>
    <w:rsid w:val="081920C7"/>
    <w:rsid w:val="08192137"/>
    <w:rsid w:val="08192203"/>
    <w:rsid w:val="081922CC"/>
    <w:rsid w:val="0819242B"/>
    <w:rsid w:val="0819246E"/>
    <w:rsid w:val="081924AC"/>
    <w:rsid w:val="0819253C"/>
    <w:rsid w:val="08192578"/>
    <w:rsid w:val="08192654"/>
    <w:rsid w:val="081926D6"/>
    <w:rsid w:val="081926D9"/>
    <w:rsid w:val="081926E2"/>
    <w:rsid w:val="0819274D"/>
    <w:rsid w:val="08192783"/>
    <w:rsid w:val="081927C3"/>
    <w:rsid w:val="08192802"/>
    <w:rsid w:val="08192942"/>
    <w:rsid w:val="08192B64"/>
    <w:rsid w:val="08192BD1"/>
    <w:rsid w:val="08192BEC"/>
    <w:rsid w:val="08192C73"/>
    <w:rsid w:val="08192C9F"/>
    <w:rsid w:val="08192CC1"/>
    <w:rsid w:val="08192CDB"/>
    <w:rsid w:val="08192E07"/>
    <w:rsid w:val="08192E39"/>
    <w:rsid w:val="08192E3F"/>
    <w:rsid w:val="08192F11"/>
    <w:rsid w:val="08192F7F"/>
    <w:rsid w:val="081930E3"/>
    <w:rsid w:val="08193218"/>
    <w:rsid w:val="081933B9"/>
    <w:rsid w:val="08193437"/>
    <w:rsid w:val="0819388D"/>
    <w:rsid w:val="081938C1"/>
    <w:rsid w:val="08193A2E"/>
    <w:rsid w:val="08193AF9"/>
    <w:rsid w:val="08193BF4"/>
    <w:rsid w:val="08193C54"/>
    <w:rsid w:val="08193FA9"/>
    <w:rsid w:val="0819416B"/>
    <w:rsid w:val="081941AA"/>
    <w:rsid w:val="08194211"/>
    <w:rsid w:val="08194244"/>
    <w:rsid w:val="08194258"/>
    <w:rsid w:val="0819431D"/>
    <w:rsid w:val="0819431F"/>
    <w:rsid w:val="08194336"/>
    <w:rsid w:val="0819436E"/>
    <w:rsid w:val="0819438A"/>
    <w:rsid w:val="081943C6"/>
    <w:rsid w:val="081943F7"/>
    <w:rsid w:val="08194462"/>
    <w:rsid w:val="081944E6"/>
    <w:rsid w:val="081945FA"/>
    <w:rsid w:val="081946B0"/>
    <w:rsid w:val="081947A1"/>
    <w:rsid w:val="081947CA"/>
    <w:rsid w:val="0819484A"/>
    <w:rsid w:val="08194944"/>
    <w:rsid w:val="08194A15"/>
    <w:rsid w:val="08194A8F"/>
    <w:rsid w:val="08194B17"/>
    <w:rsid w:val="08194B1C"/>
    <w:rsid w:val="08194B42"/>
    <w:rsid w:val="08194BA6"/>
    <w:rsid w:val="08194BB9"/>
    <w:rsid w:val="08194D11"/>
    <w:rsid w:val="08194E1B"/>
    <w:rsid w:val="08194E6E"/>
    <w:rsid w:val="08194EB2"/>
    <w:rsid w:val="08194F1B"/>
    <w:rsid w:val="08194F62"/>
    <w:rsid w:val="08194F75"/>
    <w:rsid w:val="08194F97"/>
    <w:rsid w:val="0819531F"/>
    <w:rsid w:val="0819532E"/>
    <w:rsid w:val="0819534B"/>
    <w:rsid w:val="08195384"/>
    <w:rsid w:val="08195402"/>
    <w:rsid w:val="08195468"/>
    <w:rsid w:val="08195604"/>
    <w:rsid w:val="081956E1"/>
    <w:rsid w:val="081956F5"/>
    <w:rsid w:val="081958E3"/>
    <w:rsid w:val="081958F3"/>
    <w:rsid w:val="081959D5"/>
    <w:rsid w:val="08195A45"/>
    <w:rsid w:val="08195A61"/>
    <w:rsid w:val="08195BFE"/>
    <w:rsid w:val="08195C2D"/>
    <w:rsid w:val="08195D36"/>
    <w:rsid w:val="08195D57"/>
    <w:rsid w:val="08195F07"/>
    <w:rsid w:val="081960DA"/>
    <w:rsid w:val="08196154"/>
    <w:rsid w:val="08196241"/>
    <w:rsid w:val="0819625F"/>
    <w:rsid w:val="08196292"/>
    <w:rsid w:val="0819632F"/>
    <w:rsid w:val="081963FC"/>
    <w:rsid w:val="08196451"/>
    <w:rsid w:val="08196471"/>
    <w:rsid w:val="08196567"/>
    <w:rsid w:val="081968EA"/>
    <w:rsid w:val="08196957"/>
    <w:rsid w:val="08196A00"/>
    <w:rsid w:val="08196AD6"/>
    <w:rsid w:val="08196B27"/>
    <w:rsid w:val="08196B5D"/>
    <w:rsid w:val="08196C8B"/>
    <w:rsid w:val="08196EC8"/>
    <w:rsid w:val="08196F20"/>
    <w:rsid w:val="08197026"/>
    <w:rsid w:val="08197076"/>
    <w:rsid w:val="081973FD"/>
    <w:rsid w:val="08197441"/>
    <w:rsid w:val="081974C4"/>
    <w:rsid w:val="081975BA"/>
    <w:rsid w:val="081975C9"/>
    <w:rsid w:val="08197721"/>
    <w:rsid w:val="0819779D"/>
    <w:rsid w:val="081977BF"/>
    <w:rsid w:val="08197827"/>
    <w:rsid w:val="08197882"/>
    <w:rsid w:val="08197900"/>
    <w:rsid w:val="08197902"/>
    <w:rsid w:val="0819794F"/>
    <w:rsid w:val="0819796F"/>
    <w:rsid w:val="08197A41"/>
    <w:rsid w:val="08197A88"/>
    <w:rsid w:val="08197B54"/>
    <w:rsid w:val="08197C35"/>
    <w:rsid w:val="08197CEB"/>
    <w:rsid w:val="08197E86"/>
    <w:rsid w:val="08197EE3"/>
    <w:rsid w:val="08197F81"/>
    <w:rsid w:val="081A0219"/>
    <w:rsid w:val="081A038B"/>
    <w:rsid w:val="081A062E"/>
    <w:rsid w:val="081A0695"/>
    <w:rsid w:val="081A0707"/>
    <w:rsid w:val="081A089D"/>
    <w:rsid w:val="081A0930"/>
    <w:rsid w:val="081A0A73"/>
    <w:rsid w:val="081A0A96"/>
    <w:rsid w:val="081A0AAC"/>
    <w:rsid w:val="081A0AC3"/>
    <w:rsid w:val="081A0B77"/>
    <w:rsid w:val="081A0B8D"/>
    <w:rsid w:val="081A0C9D"/>
    <w:rsid w:val="081A0CB7"/>
    <w:rsid w:val="081A0F53"/>
    <w:rsid w:val="081A0FCC"/>
    <w:rsid w:val="081A1073"/>
    <w:rsid w:val="081A1121"/>
    <w:rsid w:val="081A1139"/>
    <w:rsid w:val="081A1198"/>
    <w:rsid w:val="081A11FE"/>
    <w:rsid w:val="081A1266"/>
    <w:rsid w:val="081A1286"/>
    <w:rsid w:val="081A1288"/>
    <w:rsid w:val="081A1418"/>
    <w:rsid w:val="081A14AA"/>
    <w:rsid w:val="081A14D2"/>
    <w:rsid w:val="081A14FD"/>
    <w:rsid w:val="081A1512"/>
    <w:rsid w:val="081A1668"/>
    <w:rsid w:val="081A1715"/>
    <w:rsid w:val="081A172A"/>
    <w:rsid w:val="081A1800"/>
    <w:rsid w:val="081A19E0"/>
    <w:rsid w:val="081A1AD1"/>
    <w:rsid w:val="081A1B18"/>
    <w:rsid w:val="081A1D89"/>
    <w:rsid w:val="081A1DD4"/>
    <w:rsid w:val="081A1E22"/>
    <w:rsid w:val="081A1EDC"/>
    <w:rsid w:val="081A1F2F"/>
    <w:rsid w:val="081A1F3A"/>
    <w:rsid w:val="081A207F"/>
    <w:rsid w:val="081A210E"/>
    <w:rsid w:val="081A21B2"/>
    <w:rsid w:val="081A21E6"/>
    <w:rsid w:val="081A21FD"/>
    <w:rsid w:val="081A2223"/>
    <w:rsid w:val="081A2246"/>
    <w:rsid w:val="081A22B7"/>
    <w:rsid w:val="081A248E"/>
    <w:rsid w:val="081A24CA"/>
    <w:rsid w:val="081A24DA"/>
    <w:rsid w:val="081A2519"/>
    <w:rsid w:val="081A2565"/>
    <w:rsid w:val="081A25AC"/>
    <w:rsid w:val="081A25F1"/>
    <w:rsid w:val="081A25F5"/>
    <w:rsid w:val="081A2717"/>
    <w:rsid w:val="081A2746"/>
    <w:rsid w:val="081A279D"/>
    <w:rsid w:val="081A27E8"/>
    <w:rsid w:val="081A282A"/>
    <w:rsid w:val="081A2997"/>
    <w:rsid w:val="081A29B0"/>
    <w:rsid w:val="081A2BE2"/>
    <w:rsid w:val="081A2D58"/>
    <w:rsid w:val="081A2DFB"/>
    <w:rsid w:val="081A2E9A"/>
    <w:rsid w:val="081A2EE1"/>
    <w:rsid w:val="081A2F67"/>
    <w:rsid w:val="081A3069"/>
    <w:rsid w:val="081A30AD"/>
    <w:rsid w:val="081A31EB"/>
    <w:rsid w:val="081A3249"/>
    <w:rsid w:val="081A32DF"/>
    <w:rsid w:val="081A346C"/>
    <w:rsid w:val="081A3509"/>
    <w:rsid w:val="081A3533"/>
    <w:rsid w:val="081A359A"/>
    <w:rsid w:val="081A37B3"/>
    <w:rsid w:val="081A37F4"/>
    <w:rsid w:val="081A3814"/>
    <w:rsid w:val="081A392C"/>
    <w:rsid w:val="081A3BB9"/>
    <w:rsid w:val="081A3BE8"/>
    <w:rsid w:val="081A3C1E"/>
    <w:rsid w:val="081A3C9C"/>
    <w:rsid w:val="081A3D7A"/>
    <w:rsid w:val="081A3D9B"/>
    <w:rsid w:val="081A3E69"/>
    <w:rsid w:val="081A3FF6"/>
    <w:rsid w:val="081A406A"/>
    <w:rsid w:val="081A407A"/>
    <w:rsid w:val="081A424E"/>
    <w:rsid w:val="081A4296"/>
    <w:rsid w:val="081A42C0"/>
    <w:rsid w:val="081A43DB"/>
    <w:rsid w:val="081A4470"/>
    <w:rsid w:val="081A4566"/>
    <w:rsid w:val="081A4785"/>
    <w:rsid w:val="081A478B"/>
    <w:rsid w:val="081A47C2"/>
    <w:rsid w:val="081A4874"/>
    <w:rsid w:val="081A487F"/>
    <w:rsid w:val="081A48D5"/>
    <w:rsid w:val="081A49E6"/>
    <w:rsid w:val="081A49F2"/>
    <w:rsid w:val="081A4A79"/>
    <w:rsid w:val="081A4B7E"/>
    <w:rsid w:val="081A4C59"/>
    <w:rsid w:val="081A4DA9"/>
    <w:rsid w:val="081A4E3D"/>
    <w:rsid w:val="081A4E5D"/>
    <w:rsid w:val="081A5042"/>
    <w:rsid w:val="081A50C5"/>
    <w:rsid w:val="081A513B"/>
    <w:rsid w:val="081A514A"/>
    <w:rsid w:val="081A51A1"/>
    <w:rsid w:val="081A51E5"/>
    <w:rsid w:val="081A530B"/>
    <w:rsid w:val="081A53E1"/>
    <w:rsid w:val="081A53F5"/>
    <w:rsid w:val="081A5544"/>
    <w:rsid w:val="081A5549"/>
    <w:rsid w:val="081A5626"/>
    <w:rsid w:val="081A5662"/>
    <w:rsid w:val="081A568E"/>
    <w:rsid w:val="081A56A0"/>
    <w:rsid w:val="081A570C"/>
    <w:rsid w:val="081A577C"/>
    <w:rsid w:val="081A57F3"/>
    <w:rsid w:val="081A5841"/>
    <w:rsid w:val="081A587F"/>
    <w:rsid w:val="081A58AC"/>
    <w:rsid w:val="081A5944"/>
    <w:rsid w:val="081A596A"/>
    <w:rsid w:val="081A5A70"/>
    <w:rsid w:val="081A5A7A"/>
    <w:rsid w:val="081A5B5C"/>
    <w:rsid w:val="081A5BC5"/>
    <w:rsid w:val="081A5BEF"/>
    <w:rsid w:val="081A5C21"/>
    <w:rsid w:val="081A5C59"/>
    <w:rsid w:val="081A5DFA"/>
    <w:rsid w:val="081A5E2F"/>
    <w:rsid w:val="081A5E4C"/>
    <w:rsid w:val="081A5F15"/>
    <w:rsid w:val="081A5F9D"/>
    <w:rsid w:val="081A5FBC"/>
    <w:rsid w:val="081A6082"/>
    <w:rsid w:val="081A61F6"/>
    <w:rsid w:val="081A621C"/>
    <w:rsid w:val="081A6302"/>
    <w:rsid w:val="081A635A"/>
    <w:rsid w:val="081A6362"/>
    <w:rsid w:val="081A643E"/>
    <w:rsid w:val="081A645D"/>
    <w:rsid w:val="081A69A9"/>
    <w:rsid w:val="081A6A41"/>
    <w:rsid w:val="081A6A88"/>
    <w:rsid w:val="081A6B75"/>
    <w:rsid w:val="081A6B88"/>
    <w:rsid w:val="081A6BAA"/>
    <w:rsid w:val="081A6C12"/>
    <w:rsid w:val="081A6C14"/>
    <w:rsid w:val="081A6C4E"/>
    <w:rsid w:val="081A6CF5"/>
    <w:rsid w:val="081A6EEE"/>
    <w:rsid w:val="081A70F7"/>
    <w:rsid w:val="081A7102"/>
    <w:rsid w:val="081A71E5"/>
    <w:rsid w:val="081A72A6"/>
    <w:rsid w:val="081A72FD"/>
    <w:rsid w:val="081A7447"/>
    <w:rsid w:val="081A7536"/>
    <w:rsid w:val="081A7691"/>
    <w:rsid w:val="081A76EB"/>
    <w:rsid w:val="081A772A"/>
    <w:rsid w:val="081A7746"/>
    <w:rsid w:val="081A7952"/>
    <w:rsid w:val="081A7981"/>
    <w:rsid w:val="081A7A0A"/>
    <w:rsid w:val="081A7AAE"/>
    <w:rsid w:val="081A7BA9"/>
    <w:rsid w:val="081A7C26"/>
    <w:rsid w:val="081A7C74"/>
    <w:rsid w:val="081A7E08"/>
    <w:rsid w:val="081A7E41"/>
    <w:rsid w:val="081A7F82"/>
    <w:rsid w:val="081B0071"/>
    <w:rsid w:val="081B00D5"/>
    <w:rsid w:val="081B00E3"/>
    <w:rsid w:val="081B025B"/>
    <w:rsid w:val="081B02D2"/>
    <w:rsid w:val="081B0503"/>
    <w:rsid w:val="081B0525"/>
    <w:rsid w:val="081B0539"/>
    <w:rsid w:val="081B05A1"/>
    <w:rsid w:val="081B05B1"/>
    <w:rsid w:val="081B0653"/>
    <w:rsid w:val="081B06E4"/>
    <w:rsid w:val="081B0865"/>
    <w:rsid w:val="081B0894"/>
    <w:rsid w:val="081B08DE"/>
    <w:rsid w:val="081B0A4D"/>
    <w:rsid w:val="081B0AC5"/>
    <w:rsid w:val="081B0CF3"/>
    <w:rsid w:val="081B0D12"/>
    <w:rsid w:val="081B0D54"/>
    <w:rsid w:val="081B0E06"/>
    <w:rsid w:val="081B0E10"/>
    <w:rsid w:val="081B0E59"/>
    <w:rsid w:val="081B0F32"/>
    <w:rsid w:val="081B11F3"/>
    <w:rsid w:val="081B126F"/>
    <w:rsid w:val="081B129C"/>
    <w:rsid w:val="081B12AE"/>
    <w:rsid w:val="081B1310"/>
    <w:rsid w:val="081B1320"/>
    <w:rsid w:val="081B1343"/>
    <w:rsid w:val="081B1457"/>
    <w:rsid w:val="081B1660"/>
    <w:rsid w:val="081B16E2"/>
    <w:rsid w:val="081B16E9"/>
    <w:rsid w:val="081B179C"/>
    <w:rsid w:val="081B18AC"/>
    <w:rsid w:val="081B1BAB"/>
    <w:rsid w:val="081B1C7B"/>
    <w:rsid w:val="081B1CFC"/>
    <w:rsid w:val="081B1DA3"/>
    <w:rsid w:val="081B1DB8"/>
    <w:rsid w:val="081B1DCE"/>
    <w:rsid w:val="081B1DE3"/>
    <w:rsid w:val="081B1E72"/>
    <w:rsid w:val="081B1EA9"/>
    <w:rsid w:val="081B1F08"/>
    <w:rsid w:val="081B2051"/>
    <w:rsid w:val="081B2071"/>
    <w:rsid w:val="081B20DF"/>
    <w:rsid w:val="081B2126"/>
    <w:rsid w:val="081B21AF"/>
    <w:rsid w:val="081B21D5"/>
    <w:rsid w:val="081B2371"/>
    <w:rsid w:val="081B24DC"/>
    <w:rsid w:val="081B25A0"/>
    <w:rsid w:val="081B25E5"/>
    <w:rsid w:val="081B27CF"/>
    <w:rsid w:val="081B2877"/>
    <w:rsid w:val="081B28AF"/>
    <w:rsid w:val="081B2A11"/>
    <w:rsid w:val="081B2A58"/>
    <w:rsid w:val="081B2A93"/>
    <w:rsid w:val="081B2B39"/>
    <w:rsid w:val="081B2C46"/>
    <w:rsid w:val="081B2D68"/>
    <w:rsid w:val="081B2D94"/>
    <w:rsid w:val="081B2E16"/>
    <w:rsid w:val="081B2E5B"/>
    <w:rsid w:val="081B2E95"/>
    <w:rsid w:val="081B2EB2"/>
    <w:rsid w:val="081B2EB7"/>
    <w:rsid w:val="081B2EEB"/>
    <w:rsid w:val="081B300E"/>
    <w:rsid w:val="081B30C6"/>
    <w:rsid w:val="081B3163"/>
    <w:rsid w:val="081B316D"/>
    <w:rsid w:val="081B3236"/>
    <w:rsid w:val="081B32F8"/>
    <w:rsid w:val="081B3372"/>
    <w:rsid w:val="081B33BB"/>
    <w:rsid w:val="081B342B"/>
    <w:rsid w:val="081B345C"/>
    <w:rsid w:val="081B3537"/>
    <w:rsid w:val="081B3585"/>
    <w:rsid w:val="081B361B"/>
    <w:rsid w:val="081B3656"/>
    <w:rsid w:val="081B36B1"/>
    <w:rsid w:val="081B3703"/>
    <w:rsid w:val="081B371B"/>
    <w:rsid w:val="081B374C"/>
    <w:rsid w:val="081B37EF"/>
    <w:rsid w:val="081B3806"/>
    <w:rsid w:val="081B39C5"/>
    <w:rsid w:val="081B3AD4"/>
    <w:rsid w:val="081B3E4B"/>
    <w:rsid w:val="081B3F67"/>
    <w:rsid w:val="081B407E"/>
    <w:rsid w:val="081B4189"/>
    <w:rsid w:val="081B426A"/>
    <w:rsid w:val="081B427E"/>
    <w:rsid w:val="081B42E2"/>
    <w:rsid w:val="081B433E"/>
    <w:rsid w:val="081B4436"/>
    <w:rsid w:val="081B4561"/>
    <w:rsid w:val="081B4585"/>
    <w:rsid w:val="081B45F4"/>
    <w:rsid w:val="081B46A9"/>
    <w:rsid w:val="081B4740"/>
    <w:rsid w:val="081B47E5"/>
    <w:rsid w:val="081B4826"/>
    <w:rsid w:val="081B4834"/>
    <w:rsid w:val="081B493E"/>
    <w:rsid w:val="081B49CA"/>
    <w:rsid w:val="081B4ACD"/>
    <w:rsid w:val="081B4BAB"/>
    <w:rsid w:val="081B4BDF"/>
    <w:rsid w:val="081B4BFA"/>
    <w:rsid w:val="081B4C01"/>
    <w:rsid w:val="081B4C5A"/>
    <w:rsid w:val="081B4D4F"/>
    <w:rsid w:val="081B4D76"/>
    <w:rsid w:val="081B4F9D"/>
    <w:rsid w:val="081B4FEA"/>
    <w:rsid w:val="081B50C6"/>
    <w:rsid w:val="081B5124"/>
    <w:rsid w:val="081B5286"/>
    <w:rsid w:val="081B52C4"/>
    <w:rsid w:val="081B5420"/>
    <w:rsid w:val="081B5492"/>
    <w:rsid w:val="081B5532"/>
    <w:rsid w:val="081B5589"/>
    <w:rsid w:val="081B5595"/>
    <w:rsid w:val="081B5781"/>
    <w:rsid w:val="081B590C"/>
    <w:rsid w:val="081B595B"/>
    <w:rsid w:val="081B59A9"/>
    <w:rsid w:val="081B5A1F"/>
    <w:rsid w:val="081B5A63"/>
    <w:rsid w:val="081B5AB0"/>
    <w:rsid w:val="081B5B45"/>
    <w:rsid w:val="081B5C44"/>
    <w:rsid w:val="081B5D46"/>
    <w:rsid w:val="081B5E28"/>
    <w:rsid w:val="081B5E2B"/>
    <w:rsid w:val="081B5E3F"/>
    <w:rsid w:val="081B5F03"/>
    <w:rsid w:val="081B60EA"/>
    <w:rsid w:val="081B624F"/>
    <w:rsid w:val="081B62A9"/>
    <w:rsid w:val="081B62C2"/>
    <w:rsid w:val="081B6333"/>
    <w:rsid w:val="081B63B2"/>
    <w:rsid w:val="081B6465"/>
    <w:rsid w:val="081B64AD"/>
    <w:rsid w:val="081B64C9"/>
    <w:rsid w:val="081B65D5"/>
    <w:rsid w:val="081B65FF"/>
    <w:rsid w:val="081B66DF"/>
    <w:rsid w:val="081B67DC"/>
    <w:rsid w:val="081B68CA"/>
    <w:rsid w:val="081B6901"/>
    <w:rsid w:val="081B6969"/>
    <w:rsid w:val="081B6A84"/>
    <w:rsid w:val="081B6A89"/>
    <w:rsid w:val="081B6BE2"/>
    <w:rsid w:val="081B6C6A"/>
    <w:rsid w:val="081B6C95"/>
    <w:rsid w:val="081B6D22"/>
    <w:rsid w:val="081B6D72"/>
    <w:rsid w:val="081B6E09"/>
    <w:rsid w:val="081B6F5E"/>
    <w:rsid w:val="081B6F6C"/>
    <w:rsid w:val="081B6FDF"/>
    <w:rsid w:val="081B7016"/>
    <w:rsid w:val="081B703B"/>
    <w:rsid w:val="081B7049"/>
    <w:rsid w:val="081B7066"/>
    <w:rsid w:val="081B70A9"/>
    <w:rsid w:val="081B70B4"/>
    <w:rsid w:val="081B7190"/>
    <w:rsid w:val="081B726B"/>
    <w:rsid w:val="081B7282"/>
    <w:rsid w:val="081B732E"/>
    <w:rsid w:val="081B7335"/>
    <w:rsid w:val="081B736A"/>
    <w:rsid w:val="081B736B"/>
    <w:rsid w:val="081B73BE"/>
    <w:rsid w:val="081B7515"/>
    <w:rsid w:val="081B7572"/>
    <w:rsid w:val="081B7579"/>
    <w:rsid w:val="081B76DF"/>
    <w:rsid w:val="081B7877"/>
    <w:rsid w:val="081B78A7"/>
    <w:rsid w:val="081B7932"/>
    <w:rsid w:val="081B7938"/>
    <w:rsid w:val="081B7A17"/>
    <w:rsid w:val="081B7AA0"/>
    <w:rsid w:val="081B7AD6"/>
    <w:rsid w:val="081B7B38"/>
    <w:rsid w:val="081B7B4E"/>
    <w:rsid w:val="081B7CF5"/>
    <w:rsid w:val="081B7D4F"/>
    <w:rsid w:val="081B7D6F"/>
    <w:rsid w:val="081B7DFE"/>
    <w:rsid w:val="081B7E2B"/>
    <w:rsid w:val="081B7ED5"/>
    <w:rsid w:val="081B7FC2"/>
    <w:rsid w:val="081C0027"/>
    <w:rsid w:val="081C0218"/>
    <w:rsid w:val="081C022E"/>
    <w:rsid w:val="081C0313"/>
    <w:rsid w:val="081C039D"/>
    <w:rsid w:val="081C04C5"/>
    <w:rsid w:val="081C04F8"/>
    <w:rsid w:val="081C0529"/>
    <w:rsid w:val="081C05FF"/>
    <w:rsid w:val="081C06C7"/>
    <w:rsid w:val="081C0776"/>
    <w:rsid w:val="081C08E5"/>
    <w:rsid w:val="081C0A32"/>
    <w:rsid w:val="081C0A5D"/>
    <w:rsid w:val="081C0ABC"/>
    <w:rsid w:val="081C0B6D"/>
    <w:rsid w:val="081C0C12"/>
    <w:rsid w:val="081C0C51"/>
    <w:rsid w:val="081C0C64"/>
    <w:rsid w:val="081C0C9B"/>
    <w:rsid w:val="081C0CF6"/>
    <w:rsid w:val="081C0D7A"/>
    <w:rsid w:val="081C0D87"/>
    <w:rsid w:val="081C0D8D"/>
    <w:rsid w:val="081C0E4D"/>
    <w:rsid w:val="081C0EBB"/>
    <w:rsid w:val="081C0F47"/>
    <w:rsid w:val="081C0F6C"/>
    <w:rsid w:val="081C103A"/>
    <w:rsid w:val="081C1053"/>
    <w:rsid w:val="081C10B8"/>
    <w:rsid w:val="081C1117"/>
    <w:rsid w:val="081C1131"/>
    <w:rsid w:val="081C113B"/>
    <w:rsid w:val="081C1159"/>
    <w:rsid w:val="081C11A3"/>
    <w:rsid w:val="081C1204"/>
    <w:rsid w:val="081C12E0"/>
    <w:rsid w:val="081C131A"/>
    <w:rsid w:val="081C141B"/>
    <w:rsid w:val="081C14A5"/>
    <w:rsid w:val="081C152D"/>
    <w:rsid w:val="081C166A"/>
    <w:rsid w:val="081C168B"/>
    <w:rsid w:val="081C183A"/>
    <w:rsid w:val="081C187A"/>
    <w:rsid w:val="081C1882"/>
    <w:rsid w:val="081C195C"/>
    <w:rsid w:val="081C198A"/>
    <w:rsid w:val="081C19A0"/>
    <w:rsid w:val="081C1A00"/>
    <w:rsid w:val="081C1A8A"/>
    <w:rsid w:val="081C1AD6"/>
    <w:rsid w:val="081C1ADC"/>
    <w:rsid w:val="081C1AEE"/>
    <w:rsid w:val="081C1B20"/>
    <w:rsid w:val="081C1B75"/>
    <w:rsid w:val="081C1BEA"/>
    <w:rsid w:val="081C1C1D"/>
    <w:rsid w:val="081C1D2B"/>
    <w:rsid w:val="081C1D67"/>
    <w:rsid w:val="081C1DD8"/>
    <w:rsid w:val="081C1EE6"/>
    <w:rsid w:val="081C1EF4"/>
    <w:rsid w:val="081C1F12"/>
    <w:rsid w:val="081C1F24"/>
    <w:rsid w:val="081C1F40"/>
    <w:rsid w:val="081C205D"/>
    <w:rsid w:val="081C21B3"/>
    <w:rsid w:val="081C2291"/>
    <w:rsid w:val="081C22D8"/>
    <w:rsid w:val="081C2359"/>
    <w:rsid w:val="081C2458"/>
    <w:rsid w:val="081C247D"/>
    <w:rsid w:val="081C2480"/>
    <w:rsid w:val="081C24D1"/>
    <w:rsid w:val="081C24F8"/>
    <w:rsid w:val="081C2513"/>
    <w:rsid w:val="081C2566"/>
    <w:rsid w:val="081C25B6"/>
    <w:rsid w:val="081C2764"/>
    <w:rsid w:val="081C280E"/>
    <w:rsid w:val="081C2947"/>
    <w:rsid w:val="081C29CA"/>
    <w:rsid w:val="081C2A2B"/>
    <w:rsid w:val="081C2BAF"/>
    <w:rsid w:val="081C2CED"/>
    <w:rsid w:val="081C2D5D"/>
    <w:rsid w:val="081C2E54"/>
    <w:rsid w:val="081C2E86"/>
    <w:rsid w:val="081C2F89"/>
    <w:rsid w:val="081C334F"/>
    <w:rsid w:val="081C3439"/>
    <w:rsid w:val="081C3446"/>
    <w:rsid w:val="081C34A5"/>
    <w:rsid w:val="081C34B9"/>
    <w:rsid w:val="081C34E4"/>
    <w:rsid w:val="081C3564"/>
    <w:rsid w:val="081C39C4"/>
    <w:rsid w:val="081C39D5"/>
    <w:rsid w:val="081C3A21"/>
    <w:rsid w:val="081C3A35"/>
    <w:rsid w:val="081C3A85"/>
    <w:rsid w:val="081C3AE1"/>
    <w:rsid w:val="081C3B0D"/>
    <w:rsid w:val="081C3CC3"/>
    <w:rsid w:val="081C3E56"/>
    <w:rsid w:val="081C3EB6"/>
    <w:rsid w:val="081C3FFF"/>
    <w:rsid w:val="081C40CC"/>
    <w:rsid w:val="081C40F9"/>
    <w:rsid w:val="081C41BB"/>
    <w:rsid w:val="081C4203"/>
    <w:rsid w:val="081C4224"/>
    <w:rsid w:val="081C4232"/>
    <w:rsid w:val="081C4241"/>
    <w:rsid w:val="081C43D2"/>
    <w:rsid w:val="081C457C"/>
    <w:rsid w:val="081C46EE"/>
    <w:rsid w:val="081C4795"/>
    <w:rsid w:val="081C488D"/>
    <w:rsid w:val="081C49DD"/>
    <w:rsid w:val="081C4B77"/>
    <w:rsid w:val="081C4BD2"/>
    <w:rsid w:val="081C4BF0"/>
    <w:rsid w:val="081C4CA2"/>
    <w:rsid w:val="081C4CF9"/>
    <w:rsid w:val="081C4D12"/>
    <w:rsid w:val="081C4D91"/>
    <w:rsid w:val="081C4DA8"/>
    <w:rsid w:val="081C4E8D"/>
    <w:rsid w:val="081C4F1B"/>
    <w:rsid w:val="081C4FB3"/>
    <w:rsid w:val="081C4FCD"/>
    <w:rsid w:val="081C506C"/>
    <w:rsid w:val="081C5202"/>
    <w:rsid w:val="081C5297"/>
    <w:rsid w:val="081C53C3"/>
    <w:rsid w:val="081C53EB"/>
    <w:rsid w:val="081C5437"/>
    <w:rsid w:val="081C5469"/>
    <w:rsid w:val="081C552A"/>
    <w:rsid w:val="081C56DC"/>
    <w:rsid w:val="081C5752"/>
    <w:rsid w:val="081C582B"/>
    <w:rsid w:val="081C58EF"/>
    <w:rsid w:val="081C596B"/>
    <w:rsid w:val="081C59B9"/>
    <w:rsid w:val="081C59D7"/>
    <w:rsid w:val="081C5A4D"/>
    <w:rsid w:val="081C5ACB"/>
    <w:rsid w:val="081C5AF9"/>
    <w:rsid w:val="081C5B1B"/>
    <w:rsid w:val="081C5BB6"/>
    <w:rsid w:val="081C5D5A"/>
    <w:rsid w:val="081C5DD6"/>
    <w:rsid w:val="081C5E2F"/>
    <w:rsid w:val="081C5EE4"/>
    <w:rsid w:val="081C5EFA"/>
    <w:rsid w:val="081C5F1A"/>
    <w:rsid w:val="081C5FD3"/>
    <w:rsid w:val="081C609A"/>
    <w:rsid w:val="081C6115"/>
    <w:rsid w:val="081C6219"/>
    <w:rsid w:val="081C626D"/>
    <w:rsid w:val="081C62A7"/>
    <w:rsid w:val="081C632C"/>
    <w:rsid w:val="081C633F"/>
    <w:rsid w:val="081C6400"/>
    <w:rsid w:val="081C6479"/>
    <w:rsid w:val="081C647C"/>
    <w:rsid w:val="081C651F"/>
    <w:rsid w:val="081C6566"/>
    <w:rsid w:val="081C65F6"/>
    <w:rsid w:val="081C6640"/>
    <w:rsid w:val="081C6694"/>
    <w:rsid w:val="081C674D"/>
    <w:rsid w:val="081C688B"/>
    <w:rsid w:val="081C6892"/>
    <w:rsid w:val="081C68C0"/>
    <w:rsid w:val="081C6A2F"/>
    <w:rsid w:val="081C6AB4"/>
    <w:rsid w:val="081C6B10"/>
    <w:rsid w:val="081C6BB1"/>
    <w:rsid w:val="081C6BEC"/>
    <w:rsid w:val="081C6C00"/>
    <w:rsid w:val="081C6C56"/>
    <w:rsid w:val="081C6C97"/>
    <w:rsid w:val="081C6D6C"/>
    <w:rsid w:val="081C6E0B"/>
    <w:rsid w:val="081C6E8A"/>
    <w:rsid w:val="081C6EFA"/>
    <w:rsid w:val="081C71A1"/>
    <w:rsid w:val="081C71B7"/>
    <w:rsid w:val="081C72F2"/>
    <w:rsid w:val="081C7344"/>
    <w:rsid w:val="081C73B3"/>
    <w:rsid w:val="081C74CA"/>
    <w:rsid w:val="081C75A6"/>
    <w:rsid w:val="081C76CB"/>
    <w:rsid w:val="081C77E0"/>
    <w:rsid w:val="081C77EB"/>
    <w:rsid w:val="081C7817"/>
    <w:rsid w:val="081C7931"/>
    <w:rsid w:val="081C799C"/>
    <w:rsid w:val="081C79BF"/>
    <w:rsid w:val="081C79E6"/>
    <w:rsid w:val="081C7AC4"/>
    <w:rsid w:val="081C7B8E"/>
    <w:rsid w:val="081C7BDB"/>
    <w:rsid w:val="081C7BF6"/>
    <w:rsid w:val="081C7C2F"/>
    <w:rsid w:val="081C7C52"/>
    <w:rsid w:val="081C7DA9"/>
    <w:rsid w:val="081C7E85"/>
    <w:rsid w:val="081C7EC9"/>
    <w:rsid w:val="081C7FAA"/>
    <w:rsid w:val="081D000D"/>
    <w:rsid w:val="081D0189"/>
    <w:rsid w:val="081D0200"/>
    <w:rsid w:val="081D020A"/>
    <w:rsid w:val="081D02AD"/>
    <w:rsid w:val="081D0331"/>
    <w:rsid w:val="081D0389"/>
    <w:rsid w:val="081D038D"/>
    <w:rsid w:val="081D03F8"/>
    <w:rsid w:val="081D0453"/>
    <w:rsid w:val="081D046D"/>
    <w:rsid w:val="081D0494"/>
    <w:rsid w:val="081D0567"/>
    <w:rsid w:val="081D057D"/>
    <w:rsid w:val="081D05B7"/>
    <w:rsid w:val="081D06BF"/>
    <w:rsid w:val="081D0783"/>
    <w:rsid w:val="081D07A0"/>
    <w:rsid w:val="081D07BE"/>
    <w:rsid w:val="081D09F8"/>
    <w:rsid w:val="081D0A0B"/>
    <w:rsid w:val="081D0B29"/>
    <w:rsid w:val="081D0CF0"/>
    <w:rsid w:val="081D0DCC"/>
    <w:rsid w:val="081D0E9C"/>
    <w:rsid w:val="081D0ED1"/>
    <w:rsid w:val="081D0FCC"/>
    <w:rsid w:val="081D1150"/>
    <w:rsid w:val="081D1162"/>
    <w:rsid w:val="081D132C"/>
    <w:rsid w:val="081D135C"/>
    <w:rsid w:val="081D13E6"/>
    <w:rsid w:val="081D1499"/>
    <w:rsid w:val="081D1544"/>
    <w:rsid w:val="081D1554"/>
    <w:rsid w:val="081D1573"/>
    <w:rsid w:val="081D1783"/>
    <w:rsid w:val="081D187D"/>
    <w:rsid w:val="081D1889"/>
    <w:rsid w:val="081D18AD"/>
    <w:rsid w:val="081D193D"/>
    <w:rsid w:val="081D19D5"/>
    <w:rsid w:val="081D1A13"/>
    <w:rsid w:val="081D1A92"/>
    <w:rsid w:val="081D1AB9"/>
    <w:rsid w:val="081D1C7E"/>
    <w:rsid w:val="081D1C7F"/>
    <w:rsid w:val="081D1F8F"/>
    <w:rsid w:val="081D2033"/>
    <w:rsid w:val="081D2136"/>
    <w:rsid w:val="081D21AE"/>
    <w:rsid w:val="081D224A"/>
    <w:rsid w:val="081D2319"/>
    <w:rsid w:val="081D2348"/>
    <w:rsid w:val="081D25AE"/>
    <w:rsid w:val="081D2649"/>
    <w:rsid w:val="081D26A4"/>
    <w:rsid w:val="081D26D4"/>
    <w:rsid w:val="081D2845"/>
    <w:rsid w:val="081D298E"/>
    <w:rsid w:val="081D29EB"/>
    <w:rsid w:val="081D2AA8"/>
    <w:rsid w:val="081D2AE1"/>
    <w:rsid w:val="081D2BB2"/>
    <w:rsid w:val="081D2C8D"/>
    <w:rsid w:val="081D2CB3"/>
    <w:rsid w:val="081D2D11"/>
    <w:rsid w:val="081D2E92"/>
    <w:rsid w:val="081D2F74"/>
    <w:rsid w:val="081D2FB3"/>
    <w:rsid w:val="081D2FCB"/>
    <w:rsid w:val="081D2FD8"/>
    <w:rsid w:val="081D3007"/>
    <w:rsid w:val="081D307E"/>
    <w:rsid w:val="081D3125"/>
    <w:rsid w:val="081D3246"/>
    <w:rsid w:val="081D329F"/>
    <w:rsid w:val="081D32AA"/>
    <w:rsid w:val="081D346C"/>
    <w:rsid w:val="081D34BA"/>
    <w:rsid w:val="081D34E6"/>
    <w:rsid w:val="081D3576"/>
    <w:rsid w:val="081D35D0"/>
    <w:rsid w:val="081D363B"/>
    <w:rsid w:val="081D36C0"/>
    <w:rsid w:val="081D36F2"/>
    <w:rsid w:val="081D3744"/>
    <w:rsid w:val="081D379F"/>
    <w:rsid w:val="081D38A4"/>
    <w:rsid w:val="081D3928"/>
    <w:rsid w:val="081D3A45"/>
    <w:rsid w:val="081D3A89"/>
    <w:rsid w:val="081D3ACD"/>
    <w:rsid w:val="081D3C03"/>
    <w:rsid w:val="081D3C05"/>
    <w:rsid w:val="081D3D9A"/>
    <w:rsid w:val="081D3DB2"/>
    <w:rsid w:val="081D3DFD"/>
    <w:rsid w:val="081D3E2C"/>
    <w:rsid w:val="081D3EDA"/>
    <w:rsid w:val="081D3F24"/>
    <w:rsid w:val="081D3F31"/>
    <w:rsid w:val="081D3F45"/>
    <w:rsid w:val="081D4043"/>
    <w:rsid w:val="081D4049"/>
    <w:rsid w:val="081D40A9"/>
    <w:rsid w:val="081D4147"/>
    <w:rsid w:val="081D41B6"/>
    <w:rsid w:val="081D41CB"/>
    <w:rsid w:val="081D42A5"/>
    <w:rsid w:val="081D42AA"/>
    <w:rsid w:val="081D438D"/>
    <w:rsid w:val="081D4419"/>
    <w:rsid w:val="081D445A"/>
    <w:rsid w:val="081D446C"/>
    <w:rsid w:val="081D451F"/>
    <w:rsid w:val="081D45DD"/>
    <w:rsid w:val="081D466E"/>
    <w:rsid w:val="081D46D1"/>
    <w:rsid w:val="081D4795"/>
    <w:rsid w:val="081D47E4"/>
    <w:rsid w:val="081D4899"/>
    <w:rsid w:val="081D48A5"/>
    <w:rsid w:val="081D49B5"/>
    <w:rsid w:val="081D4A30"/>
    <w:rsid w:val="081D4A67"/>
    <w:rsid w:val="081D4AA7"/>
    <w:rsid w:val="081D4AF5"/>
    <w:rsid w:val="081D4C9F"/>
    <w:rsid w:val="081D4CA5"/>
    <w:rsid w:val="081D4DC8"/>
    <w:rsid w:val="081D4E67"/>
    <w:rsid w:val="081D4EB4"/>
    <w:rsid w:val="081D4EB8"/>
    <w:rsid w:val="081D4FCC"/>
    <w:rsid w:val="081D4FE5"/>
    <w:rsid w:val="081D500E"/>
    <w:rsid w:val="081D508E"/>
    <w:rsid w:val="081D5122"/>
    <w:rsid w:val="081D53A7"/>
    <w:rsid w:val="081D5533"/>
    <w:rsid w:val="081D5582"/>
    <w:rsid w:val="081D55B3"/>
    <w:rsid w:val="081D56FD"/>
    <w:rsid w:val="081D57C4"/>
    <w:rsid w:val="081D58A7"/>
    <w:rsid w:val="081D59B7"/>
    <w:rsid w:val="081D5B55"/>
    <w:rsid w:val="081D5BCB"/>
    <w:rsid w:val="081D5BD1"/>
    <w:rsid w:val="081D5BE0"/>
    <w:rsid w:val="081D5EFC"/>
    <w:rsid w:val="081D5FA2"/>
    <w:rsid w:val="081D60C6"/>
    <w:rsid w:val="081D6114"/>
    <w:rsid w:val="081D6145"/>
    <w:rsid w:val="081D640F"/>
    <w:rsid w:val="081D6413"/>
    <w:rsid w:val="081D6434"/>
    <w:rsid w:val="081D6445"/>
    <w:rsid w:val="081D645C"/>
    <w:rsid w:val="081D65A6"/>
    <w:rsid w:val="081D661D"/>
    <w:rsid w:val="081D663D"/>
    <w:rsid w:val="081D6722"/>
    <w:rsid w:val="081D6735"/>
    <w:rsid w:val="081D6742"/>
    <w:rsid w:val="081D6746"/>
    <w:rsid w:val="081D6798"/>
    <w:rsid w:val="081D6868"/>
    <w:rsid w:val="081D6946"/>
    <w:rsid w:val="081D6AF3"/>
    <w:rsid w:val="081D6B46"/>
    <w:rsid w:val="081D6BB2"/>
    <w:rsid w:val="081D6C69"/>
    <w:rsid w:val="081D6C8A"/>
    <w:rsid w:val="081D6C96"/>
    <w:rsid w:val="081D6E72"/>
    <w:rsid w:val="081D6EF3"/>
    <w:rsid w:val="081D6F38"/>
    <w:rsid w:val="081D6FB1"/>
    <w:rsid w:val="081D6FEC"/>
    <w:rsid w:val="081D7050"/>
    <w:rsid w:val="081D70F3"/>
    <w:rsid w:val="081D712E"/>
    <w:rsid w:val="081D7171"/>
    <w:rsid w:val="081D7186"/>
    <w:rsid w:val="081D7189"/>
    <w:rsid w:val="081D71EE"/>
    <w:rsid w:val="081D725B"/>
    <w:rsid w:val="081D73B3"/>
    <w:rsid w:val="081D758D"/>
    <w:rsid w:val="081D75BC"/>
    <w:rsid w:val="081D7613"/>
    <w:rsid w:val="081D7679"/>
    <w:rsid w:val="081D76FC"/>
    <w:rsid w:val="081D7718"/>
    <w:rsid w:val="081D7775"/>
    <w:rsid w:val="081D781A"/>
    <w:rsid w:val="081D7A76"/>
    <w:rsid w:val="081D7B31"/>
    <w:rsid w:val="081D7C09"/>
    <w:rsid w:val="081D7D69"/>
    <w:rsid w:val="081D7E3A"/>
    <w:rsid w:val="081D7E4E"/>
    <w:rsid w:val="081D7FD9"/>
    <w:rsid w:val="081E0088"/>
    <w:rsid w:val="081E00AE"/>
    <w:rsid w:val="081E019C"/>
    <w:rsid w:val="081E0359"/>
    <w:rsid w:val="081E03C1"/>
    <w:rsid w:val="081E046F"/>
    <w:rsid w:val="081E04B2"/>
    <w:rsid w:val="081E04D0"/>
    <w:rsid w:val="081E052E"/>
    <w:rsid w:val="081E0588"/>
    <w:rsid w:val="081E0596"/>
    <w:rsid w:val="081E059A"/>
    <w:rsid w:val="081E05B9"/>
    <w:rsid w:val="081E05F5"/>
    <w:rsid w:val="081E0625"/>
    <w:rsid w:val="081E0800"/>
    <w:rsid w:val="081E08D4"/>
    <w:rsid w:val="081E08E2"/>
    <w:rsid w:val="081E0A55"/>
    <w:rsid w:val="081E0AA9"/>
    <w:rsid w:val="081E0C37"/>
    <w:rsid w:val="081E0CF4"/>
    <w:rsid w:val="081E0D63"/>
    <w:rsid w:val="081E0DF4"/>
    <w:rsid w:val="081E0DF8"/>
    <w:rsid w:val="081E0F93"/>
    <w:rsid w:val="081E0FF7"/>
    <w:rsid w:val="081E105D"/>
    <w:rsid w:val="081E1126"/>
    <w:rsid w:val="081E1158"/>
    <w:rsid w:val="081E11C9"/>
    <w:rsid w:val="081E122B"/>
    <w:rsid w:val="081E1233"/>
    <w:rsid w:val="081E12BB"/>
    <w:rsid w:val="081E137A"/>
    <w:rsid w:val="081E1690"/>
    <w:rsid w:val="081E1750"/>
    <w:rsid w:val="081E1862"/>
    <w:rsid w:val="081E1869"/>
    <w:rsid w:val="081E1872"/>
    <w:rsid w:val="081E187B"/>
    <w:rsid w:val="081E19FB"/>
    <w:rsid w:val="081E1A89"/>
    <w:rsid w:val="081E1AA0"/>
    <w:rsid w:val="081E1ACC"/>
    <w:rsid w:val="081E1AD8"/>
    <w:rsid w:val="081E1B71"/>
    <w:rsid w:val="081E1BA6"/>
    <w:rsid w:val="081E1C0C"/>
    <w:rsid w:val="081E1C3A"/>
    <w:rsid w:val="081E1C8D"/>
    <w:rsid w:val="081E1CD1"/>
    <w:rsid w:val="081E1D7D"/>
    <w:rsid w:val="081E1EB5"/>
    <w:rsid w:val="081E1F22"/>
    <w:rsid w:val="081E1F8D"/>
    <w:rsid w:val="081E1FD7"/>
    <w:rsid w:val="081E2003"/>
    <w:rsid w:val="081E200E"/>
    <w:rsid w:val="081E205B"/>
    <w:rsid w:val="081E208B"/>
    <w:rsid w:val="081E20B2"/>
    <w:rsid w:val="081E219B"/>
    <w:rsid w:val="081E2249"/>
    <w:rsid w:val="081E240D"/>
    <w:rsid w:val="081E2565"/>
    <w:rsid w:val="081E2597"/>
    <w:rsid w:val="081E26E5"/>
    <w:rsid w:val="081E2855"/>
    <w:rsid w:val="081E28D3"/>
    <w:rsid w:val="081E28DD"/>
    <w:rsid w:val="081E2B4D"/>
    <w:rsid w:val="081E2C1B"/>
    <w:rsid w:val="081E2C2D"/>
    <w:rsid w:val="081E2CC0"/>
    <w:rsid w:val="081E2D18"/>
    <w:rsid w:val="081E2E87"/>
    <w:rsid w:val="081E2F16"/>
    <w:rsid w:val="081E2F34"/>
    <w:rsid w:val="081E2F38"/>
    <w:rsid w:val="081E2F5F"/>
    <w:rsid w:val="081E3075"/>
    <w:rsid w:val="081E3188"/>
    <w:rsid w:val="081E31C7"/>
    <w:rsid w:val="081E3221"/>
    <w:rsid w:val="081E322F"/>
    <w:rsid w:val="081E3234"/>
    <w:rsid w:val="081E3248"/>
    <w:rsid w:val="081E32B5"/>
    <w:rsid w:val="081E3372"/>
    <w:rsid w:val="081E3572"/>
    <w:rsid w:val="081E36AC"/>
    <w:rsid w:val="081E379D"/>
    <w:rsid w:val="081E38AB"/>
    <w:rsid w:val="081E38C2"/>
    <w:rsid w:val="081E3945"/>
    <w:rsid w:val="081E3992"/>
    <w:rsid w:val="081E3A0F"/>
    <w:rsid w:val="081E3A69"/>
    <w:rsid w:val="081E3A77"/>
    <w:rsid w:val="081E3AE0"/>
    <w:rsid w:val="081E3B06"/>
    <w:rsid w:val="081E3B30"/>
    <w:rsid w:val="081E3B6F"/>
    <w:rsid w:val="081E3BD1"/>
    <w:rsid w:val="081E3D97"/>
    <w:rsid w:val="081E3EB0"/>
    <w:rsid w:val="081E3ED6"/>
    <w:rsid w:val="081E3FAC"/>
    <w:rsid w:val="081E44F7"/>
    <w:rsid w:val="081E464D"/>
    <w:rsid w:val="081E4675"/>
    <w:rsid w:val="081E46B3"/>
    <w:rsid w:val="081E46B5"/>
    <w:rsid w:val="081E4700"/>
    <w:rsid w:val="081E491A"/>
    <w:rsid w:val="081E49E5"/>
    <w:rsid w:val="081E4AB7"/>
    <w:rsid w:val="081E4BA4"/>
    <w:rsid w:val="081E4BDA"/>
    <w:rsid w:val="081E4BDE"/>
    <w:rsid w:val="081E4BE8"/>
    <w:rsid w:val="081E4CE2"/>
    <w:rsid w:val="081E4D02"/>
    <w:rsid w:val="081E4D4D"/>
    <w:rsid w:val="081E4EE7"/>
    <w:rsid w:val="081E4EEB"/>
    <w:rsid w:val="081E4F83"/>
    <w:rsid w:val="081E5030"/>
    <w:rsid w:val="081E5138"/>
    <w:rsid w:val="081E51CC"/>
    <w:rsid w:val="081E523C"/>
    <w:rsid w:val="081E534C"/>
    <w:rsid w:val="081E5392"/>
    <w:rsid w:val="081E53C9"/>
    <w:rsid w:val="081E54FF"/>
    <w:rsid w:val="081E5505"/>
    <w:rsid w:val="081E5549"/>
    <w:rsid w:val="081E5560"/>
    <w:rsid w:val="081E5578"/>
    <w:rsid w:val="081E55C6"/>
    <w:rsid w:val="081E56C3"/>
    <w:rsid w:val="081E5799"/>
    <w:rsid w:val="081E5830"/>
    <w:rsid w:val="081E585F"/>
    <w:rsid w:val="081E588E"/>
    <w:rsid w:val="081E58C6"/>
    <w:rsid w:val="081E58C8"/>
    <w:rsid w:val="081E5A50"/>
    <w:rsid w:val="081E5A7A"/>
    <w:rsid w:val="081E5A7E"/>
    <w:rsid w:val="081E5AD3"/>
    <w:rsid w:val="081E5BD6"/>
    <w:rsid w:val="081E5CC2"/>
    <w:rsid w:val="081E5E5C"/>
    <w:rsid w:val="081E5F08"/>
    <w:rsid w:val="081E5FED"/>
    <w:rsid w:val="081E6021"/>
    <w:rsid w:val="081E60F2"/>
    <w:rsid w:val="081E6162"/>
    <w:rsid w:val="081E6190"/>
    <w:rsid w:val="081E64A2"/>
    <w:rsid w:val="081E6567"/>
    <w:rsid w:val="081E659A"/>
    <w:rsid w:val="081E660B"/>
    <w:rsid w:val="081E6695"/>
    <w:rsid w:val="081E66A4"/>
    <w:rsid w:val="081E66AD"/>
    <w:rsid w:val="081E6789"/>
    <w:rsid w:val="081E67FA"/>
    <w:rsid w:val="081E6842"/>
    <w:rsid w:val="081E6873"/>
    <w:rsid w:val="081E6A37"/>
    <w:rsid w:val="081E6A85"/>
    <w:rsid w:val="081E6B33"/>
    <w:rsid w:val="081E6BA1"/>
    <w:rsid w:val="081E6BED"/>
    <w:rsid w:val="081E6C87"/>
    <w:rsid w:val="081E6D3E"/>
    <w:rsid w:val="081E6E2A"/>
    <w:rsid w:val="081E6E5F"/>
    <w:rsid w:val="081E6EBA"/>
    <w:rsid w:val="081E6F55"/>
    <w:rsid w:val="081E7087"/>
    <w:rsid w:val="081E71EE"/>
    <w:rsid w:val="081E721F"/>
    <w:rsid w:val="081E7221"/>
    <w:rsid w:val="081E7373"/>
    <w:rsid w:val="081E738D"/>
    <w:rsid w:val="081E744A"/>
    <w:rsid w:val="081E74F5"/>
    <w:rsid w:val="081E750A"/>
    <w:rsid w:val="081E768D"/>
    <w:rsid w:val="081E76CC"/>
    <w:rsid w:val="081E76E5"/>
    <w:rsid w:val="081E778C"/>
    <w:rsid w:val="081E77F6"/>
    <w:rsid w:val="081E77FB"/>
    <w:rsid w:val="081E7833"/>
    <w:rsid w:val="081E791C"/>
    <w:rsid w:val="081E794A"/>
    <w:rsid w:val="081E79C8"/>
    <w:rsid w:val="081E79D9"/>
    <w:rsid w:val="081E7B23"/>
    <w:rsid w:val="081E7C03"/>
    <w:rsid w:val="081E7C22"/>
    <w:rsid w:val="081E7D5C"/>
    <w:rsid w:val="081E7EE4"/>
    <w:rsid w:val="081E7F14"/>
    <w:rsid w:val="081E7F5A"/>
    <w:rsid w:val="081F00FB"/>
    <w:rsid w:val="081F0185"/>
    <w:rsid w:val="081F049F"/>
    <w:rsid w:val="081F0538"/>
    <w:rsid w:val="081F0540"/>
    <w:rsid w:val="081F0577"/>
    <w:rsid w:val="081F0690"/>
    <w:rsid w:val="081F0715"/>
    <w:rsid w:val="081F07DA"/>
    <w:rsid w:val="081F0AB6"/>
    <w:rsid w:val="081F0B20"/>
    <w:rsid w:val="081F0B5F"/>
    <w:rsid w:val="081F0CAA"/>
    <w:rsid w:val="081F0CB4"/>
    <w:rsid w:val="081F0E76"/>
    <w:rsid w:val="081F0E8F"/>
    <w:rsid w:val="081F0EBD"/>
    <w:rsid w:val="081F0EEE"/>
    <w:rsid w:val="081F0F23"/>
    <w:rsid w:val="081F12F3"/>
    <w:rsid w:val="081F12F7"/>
    <w:rsid w:val="081F135A"/>
    <w:rsid w:val="081F136D"/>
    <w:rsid w:val="081F1475"/>
    <w:rsid w:val="081F1534"/>
    <w:rsid w:val="081F1572"/>
    <w:rsid w:val="081F157B"/>
    <w:rsid w:val="081F171B"/>
    <w:rsid w:val="081F1804"/>
    <w:rsid w:val="081F1907"/>
    <w:rsid w:val="081F19CB"/>
    <w:rsid w:val="081F1AB7"/>
    <w:rsid w:val="081F1C05"/>
    <w:rsid w:val="081F1CE8"/>
    <w:rsid w:val="081F1F76"/>
    <w:rsid w:val="081F2013"/>
    <w:rsid w:val="081F2046"/>
    <w:rsid w:val="081F21B1"/>
    <w:rsid w:val="081F21CE"/>
    <w:rsid w:val="081F2221"/>
    <w:rsid w:val="081F22FD"/>
    <w:rsid w:val="081F243F"/>
    <w:rsid w:val="081F2453"/>
    <w:rsid w:val="081F24A9"/>
    <w:rsid w:val="081F24F9"/>
    <w:rsid w:val="081F261D"/>
    <w:rsid w:val="081F2660"/>
    <w:rsid w:val="081F26B7"/>
    <w:rsid w:val="081F27C3"/>
    <w:rsid w:val="081F27F4"/>
    <w:rsid w:val="081F29B3"/>
    <w:rsid w:val="081F2A09"/>
    <w:rsid w:val="081F2A8E"/>
    <w:rsid w:val="081F2AA4"/>
    <w:rsid w:val="081F2B52"/>
    <w:rsid w:val="081F2BF8"/>
    <w:rsid w:val="081F2C7F"/>
    <w:rsid w:val="081F2E26"/>
    <w:rsid w:val="081F2EFE"/>
    <w:rsid w:val="081F2F34"/>
    <w:rsid w:val="081F2F95"/>
    <w:rsid w:val="081F30A5"/>
    <w:rsid w:val="081F30F8"/>
    <w:rsid w:val="081F322F"/>
    <w:rsid w:val="081F3236"/>
    <w:rsid w:val="081F341C"/>
    <w:rsid w:val="081F3684"/>
    <w:rsid w:val="081F36D8"/>
    <w:rsid w:val="081F3845"/>
    <w:rsid w:val="081F3860"/>
    <w:rsid w:val="081F3923"/>
    <w:rsid w:val="081F39D1"/>
    <w:rsid w:val="081F3A39"/>
    <w:rsid w:val="081F3A96"/>
    <w:rsid w:val="081F3AB1"/>
    <w:rsid w:val="081F3AE7"/>
    <w:rsid w:val="081F3BC5"/>
    <w:rsid w:val="081F3C57"/>
    <w:rsid w:val="081F3C81"/>
    <w:rsid w:val="081F3C8B"/>
    <w:rsid w:val="081F3CDA"/>
    <w:rsid w:val="081F3CF6"/>
    <w:rsid w:val="081F3D24"/>
    <w:rsid w:val="081F3DFD"/>
    <w:rsid w:val="081F4042"/>
    <w:rsid w:val="081F4097"/>
    <w:rsid w:val="081F425D"/>
    <w:rsid w:val="081F4454"/>
    <w:rsid w:val="081F45B6"/>
    <w:rsid w:val="081F45F0"/>
    <w:rsid w:val="081F46CB"/>
    <w:rsid w:val="081F46E6"/>
    <w:rsid w:val="081F4935"/>
    <w:rsid w:val="081F4A8C"/>
    <w:rsid w:val="081F4BA3"/>
    <w:rsid w:val="081F4BB5"/>
    <w:rsid w:val="081F4BEF"/>
    <w:rsid w:val="081F4C18"/>
    <w:rsid w:val="081F4D39"/>
    <w:rsid w:val="081F4DD6"/>
    <w:rsid w:val="081F4E78"/>
    <w:rsid w:val="081F4F2D"/>
    <w:rsid w:val="081F4F43"/>
    <w:rsid w:val="081F4F90"/>
    <w:rsid w:val="081F4FF7"/>
    <w:rsid w:val="081F5047"/>
    <w:rsid w:val="081F5076"/>
    <w:rsid w:val="081F5097"/>
    <w:rsid w:val="081F5120"/>
    <w:rsid w:val="081F5204"/>
    <w:rsid w:val="081F531E"/>
    <w:rsid w:val="081F536B"/>
    <w:rsid w:val="081F548C"/>
    <w:rsid w:val="081F54DB"/>
    <w:rsid w:val="081F558E"/>
    <w:rsid w:val="081F5630"/>
    <w:rsid w:val="081F5776"/>
    <w:rsid w:val="081F592F"/>
    <w:rsid w:val="081F59E2"/>
    <w:rsid w:val="081F5A1E"/>
    <w:rsid w:val="081F5A72"/>
    <w:rsid w:val="081F5ACD"/>
    <w:rsid w:val="081F5B29"/>
    <w:rsid w:val="081F5C72"/>
    <w:rsid w:val="081F5CA4"/>
    <w:rsid w:val="081F5D07"/>
    <w:rsid w:val="081F5D46"/>
    <w:rsid w:val="081F5D65"/>
    <w:rsid w:val="081F5E29"/>
    <w:rsid w:val="081F5E70"/>
    <w:rsid w:val="081F5EAA"/>
    <w:rsid w:val="081F5EB4"/>
    <w:rsid w:val="081F5ED2"/>
    <w:rsid w:val="081F5FB5"/>
    <w:rsid w:val="081F5FCA"/>
    <w:rsid w:val="081F5FEB"/>
    <w:rsid w:val="081F603B"/>
    <w:rsid w:val="081F60BF"/>
    <w:rsid w:val="081F60C2"/>
    <w:rsid w:val="081F6111"/>
    <w:rsid w:val="081F6119"/>
    <w:rsid w:val="081F61DE"/>
    <w:rsid w:val="081F6252"/>
    <w:rsid w:val="081F62B3"/>
    <w:rsid w:val="081F62CF"/>
    <w:rsid w:val="081F62EB"/>
    <w:rsid w:val="081F6376"/>
    <w:rsid w:val="081F63E6"/>
    <w:rsid w:val="081F646D"/>
    <w:rsid w:val="081F6492"/>
    <w:rsid w:val="081F6515"/>
    <w:rsid w:val="081F674B"/>
    <w:rsid w:val="081F68B8"/>
    <w:rsid w:val="081F69D5"/>
    <w:rsid w:val="081F69F0"/>
    <w:rsid w:val="081F6A84"/>
    <w:rsid w:val="081F6AC6"/>
    <w:rsid w:val="081F6BE0"/>
    <w:rsid w:val="081F6BF0"/>
    <w:rsid w:val="081F6DB2"/>
    <w:rsid w:val="081F6DD7"/>
    <w:rsid w:val="081F6DEB"/>
    <w:rsid w:val="081F6E6C"/>
    <w:rsid w:val="081F6EEE"/>
    <w:rsid w:val="081F6F2A"/>
    <w:rsid w:val="081F6F5D"/>
    <w:rsid w:val="081F6F62"/>
    <w:rsid w:val="081F7082"/>
    <w:rsid w:val="081F7099"/>
    <w:rsid w:val="081F70A0"/>
    <w:rsid w:val="081F70CB"/>
    <w:rsid w:val="081F723B"/>
    <w:rsid w:val="081F7334"/>
    <w:rsid w:val="081F7373"/>
    <w:rsid w:val="081F7383"/>
    <w:rsid w:val="081F74DC"/>
    <w:rsid w:val="081F7847"/>
    <w:rsid w:val="081F78BC"/>
    <w:rsid w:val="081F7902"/>
    <w:rsid w:val="081F79F8"/>
    <w:rsid w:val="081F7A61"/>
    <w:rsid w:val="081F7A82"/>
    <w:rsid w:val="081F7A84"/>
    <w:rsid w:val="081F7D26"/>
    <w:rsid w:val="081F7DFE"/>
    <w:rsid w:val="081F7E32"/>
    <w:rsid w:val="081F7E7F"/>
    <w:rsid w:val="081F7FC3"/>
    <w:rsid w:val="08200099"/>
    <w:rsid w:val="082000B7"/>
    <w:rsid w:val="08200117"/>
    <w:rsid w:val="0820018D"/>
    <w:rsid w:val="08200277"/>
    <w:rsid w:val="082002A5"/>
    <w:rsid w:val="0820042D"/>
    <w:rsid w:val="08200443"/>
    <w:rsid w:val="0820044F"/>
    <w:rsid w:val="0820059D"/>
    <w:rsid w:val="082005E7"/>
    <w:rsid w:val="0820061A"/>
    <w:rsid w:val="08200791"/>
    <w:rsid w:val="082007F7"/>
    <w:rsid w:val="08200827"/>
    <w:rsid w:val="082009B7"/>
    <w:rsid w:val="082009C6"/>
    <w:rsid w:val="08200A93"/>
    <w:rsid w:val="08200B5C"/>
    <w:rsid w:val="08200C0F"/>
    <w:rsid w:val="08200C34"/>
    <w:rsid w:val="08200C8E"/>
    <w:rsid w:val="08200D86"/>
    <w:rsid w:val="08200F5F"/>
    <w:rsid w:val="08200F6A"/>
    <w:rsid w:val="08201028"/>
    <w:rsid w:val="08201035"/>
    <w:rsid w:val="082011F4"/>
    <w:rsid w:val="08201281"/>
    <w:rsid w:val="082012C1"/>
    <w:rsid w:val="082012F9"/>
    <w:rsid w:val="0820134B"/>
    <w:rsid w:val="0820136A"/>
    <w:rsid w:val="082013A9"/>
    <w:rsid w:val="082013CC"/>
    <w:rsid w:val="082013F3"/>
    <w:rsid w:val="0820143D"/>
    <w:rsid w:val="08201485"/>
    <w:rsid w:val="08201597"/>
    <w:rsid w:val="082015CF"/>
    <w:rsid w:val="082016A5"/>
    <w:rsid w:val="08201822"/>
    <w:rsid w:val="08201908"/>
    <w:rsid w:val="082019A8"/>
    <w:rsid w:val="08201AB6"/>
    <w:rsid w:val="08201ADB"/>
    <w:rsid w:val="08201B42"/>
    <w:rsid w:val="08201CB1"/>
    <w:rsid w:val="08201D09"/>
    <w:rsid w:val="08201DEC"/>
    <w:rsid w:val="08201EE2"/>
    <w:rsid w:val="082020B9"/>
    <w:rsid w:val="082021C9"/>
    <w:rsid w:val="0820223E"/>
    <w:rsid w:val="082022A6"/>
    <w:rsid w:val="082023EA"/>
    <w:rsid w:val="08202465"/>
    <w:rsid w:val="082024E1"/>
    <w:rsid w:val="08202552"/>
    <w:rsid w:val="0820260E"/>
    <w:rsid w:val="0820264E"/>
    <w:rsid w:val="082028BD"/>
    <w:rsid w:val="082029F3"/>
    <w:rsid w:val="08202AD2"/>
    <w:rsid w:val="08202BC9"/>
    <w:rsid w:val="08202BFE"/>
    <w:rsid w:val="08202C32"/>
    <w:rsid w:val="08202C7E"/>
    <w:rsid w:val="08202CCC"/>
    <w:rsid w:val="08202CCE"/>
    <w:rsid w:val="08202D0F"/>
    <w:rsid w:val="08202E73"/>
    <w:rsid w:val="08202E78"/>
    <w:rsid w:val="08202EFF"/>
    <w:rsid w:val="08202F12"/>
    <w:rsid w:val="08202F23"/>
    <w:rsid w:val="08202F43"/>
    <w:rsid w:val="08202FFB"/>
    <w:rsid w:val="08203069"/>
    <w:rsid w:val="08203106"/>
    <w:rsid w:val="0820310C"/>
    <w:rsid w:val="08203119"/>
    <w:rsid w:val="08203122"/>
    <w:rsid w:val="082033AD"/>
    <w:rsid w:val="08203684"/>
    <w:rsid w:val="0820375F"/>
    <w:rsid w:val="082037CE"/>
    <w:rsid w:val="082038FC"/>
    <w:rsid w:val="0820390A"/>
    <w:rsid w:val="0820396A"/>
    <w:rsid w:val="08203977"/>
    <w:rsid w:val="082039BB"/>
    <w:rsid w:val="08203A4E"/>
    <w:rsid w:val="08203ADC"/>
    <w:rsid w:val="08203B18"/>
    <w:rsid w:val="08203B1A"/>
    <w:rsid w:val="08203B2C"/>
    <w:rsid w:val="08203B4A"/>
    <w:rsid w:val="08203BC7"/>
    <w:rsid w:val="08203CBE"/>
    <w:rsid w:val="08203CC8"/>
    <w:rsid w:val="0820404F"/>
    <w:rsid w:val="08204072"/>
    <w:rsid w:val="0820419A"/>
    <w:rsid w:val="08204253"/>
    <w:rsid w:val="08204298"/>
    <w:rsid w:val="082042E4"/>
    <w:rsid w:val="082043A0"/>
    <w:rsid w:val="082043C9"/>
    <w:rsid w:val="082043EF"/>
    <w:rsid w:val="08204445"/>
    <w:rsid w:val="0820446E"/>
    <w:rsid w:val="08204480"/>
    <w:rsid w:val="082044DA"/>
    <w:rsid w:val="082044F1"/>
    <w:rsid w:val="08204583"/>
    <w:rsid w:val="082045CD"/>
    <w:rsid w:val="08204642"/>
    <w:rsid w:val="08204751"/>
    <w:rsid w:val="0820495B"/>
    <w:rsid w:val="08204BC3"/>
    <w:rsid w:val="08204C5B"/>
    <w:rsid w:val="08204C67"/>
    <w:rsid w:val="08204C6D"/>
    <w:rsid w:val="08204CD8"/>
    <w:rsid w:val="08204E28"/>
    <w:rsid w:val="08204EDE"/>
    <w:rsid w:val="08204F0A"/>
    <w:rsid w:val="08204F23"/>
    <w:rsid w:val="08204F28"/>
    <w:rsid w:val="08205040"/>
    <w:rsid w:val="0820507F"/>
    <w:rsid w:val="082050CF"/>
    <w:rsid w:val="082050F2"/>
    <w:rsid w:val="08205115"/>
    <w:rsid w:val="0820511B"/>
    <w:rsid w:val="08205314"/>
    <w:rsid w:val="0820532C"/>
    <w:rsid w:val="08205372"/>
    <w:rsid w:val="082053C8"/>
    <w:rsid w:val="082053CC"/>
    <w:rsid w:val="082053DC"/>
    <w:rsid w:val="082053DF"/>
    <w:rsid w:val="082054B4"/>
    <w:rsid w:val="082054EF"/>
    <w:rsid w:val="082055E7"/>
    <w:rsid w:val="08205679"/>
    <w:rsid w:val="082056C1"/>
    <w:rsid w:val="082056E4"/>
    <w:rsid w:val="08205728"/>
    <w:rsid w:val="08205737"/>
    <w:rsid w:val="082057D5"/>
    <w:rsid w:val="08205959"/>
    <w:rsid w:val="0820595B"/>
    <w:rsid w:val="08205983"/>
    <w:rsid w:val="08205AD1"/>
    <w:rsid w:val="08205BFA"/>
    <w:rsid w:val="08205D47"/>
    <w:rsid w:val="08205F5B"/>
    <w:rsid w:val="08206027"/>
    <w:rsid w:val="082060B5"/>
    <w:rsid w:val="082062B4"/>
    <w:rsid w:val="08206427"/>
    <w:rsid w:val="0820642A"/>
    <w:rsid w:val="082064AE"/>
    <w:rsid w:val="08206601"/>
    <w:rsid w:val="082068F6"/>
    <w:rsid w:val="0820695E"/>
    <w:rsid w:val="08206A47"/>
    <w:rsid w:val="08206A6C"/>
    <w:rsid w:val="08206AA4"/>
    <w:rsid w:val="08206AB5"/>
    <w:rsid w:val="08206AD2"/>
    <w:rsid w:val="08206AE6"/>
    <w:rsid w:val="08206BDA"/>
    <w:rsid w:val="08206C10"/>
    <w:rsid w:val="08206CB1"/>
    <w:rsid w:val="08206D9B"/>
    <w:rsid w:val="08206DF6"/>
    <w:rsid w:val="08206DF8"/>
    <w:rsid w:val="08206E46"/>
    <w:rsid w:val="08206FBC"/>
    <w:rsid w:val="08207036"/>
    <w:rsid w:val="082070B1"/>
    <w:rsid w:val="08207117"/>
    <w:rsid w:val="08207187"/>
    <w:rsid w:val="082072CA"/>
    <w:rsid w:val="082072E3"/>
    <w:rsid w:val="082072EC"/>
    <w:rsid w:val="0820733E"/>
    <w:rsid w:val="08207411"/>
    <w:rsid w:val="082074C4"/>
    <w:rsid w:val="0820763B"/>
    <w:rsid w:val="082076B5"/>
    <w:rsid w:val="08207715"/>
    <w:rsid w:val="0820777F"/>
    <w:rsid w:val="082077FB"/>
    <w:rsid w:val="08207922"/>
    <w:rsid w:val="082079A7"/>
    <w:rsid w:val="08207AF5"/>
    <w:rsid w:val="08207C28"/>
    <w:rsid w:val="08207C3B"/>
    <w:rsid w:val="08207C7A"/>
    <w:rsid w:val="08207F7B"/>
    <w:rsid w:val="08207FB5"/>
    <w:rsid w:val="08207FC2"/>
    <w:rsid w:val="0821016B"/>
    <w:rsid w:val="082101A6"/>
    <w:rsid w:val="08210217"/>
    <w:rsid w:val="08210348"/>
    <w:rsid w:val="082103AE"/>
    <w:rsid w:val="082104D2"/>
    <w:rsid w:val="08210522"/>
    <w:rsid w:val="0821061B"/>
    <w:rsid w:val="0821078F"/>
    <w:rsid w:val="082107AD"/>
    <w:rsid w:val="08210849"/>
    <w:rsid w:val="082109BD"/>
    <w:rsid w:val="08210A6E"/>
    <w:rsid w:val="08210AB6"/>
    <w:rsid w:val="08210AB9"/>
    <w:rsid w:val="08210ACD"/>
    <w:rsid w:val="08210C11"/>
    <w:rsid w:val="08210C87"/>
    <w:rsid w:val="08210D20"/>
    <w:rsid w:val="08210DB6"/>
    <w:rsid w:val="08210EC1"/>
    <w:rsid w:val="08210FD5"/>
    <w:rsid w:val="08211313"/>
    <w:rsid w:val="08211399"/>
    <w:rsid w:val="08211493"/>
    <w:rsid w:val="082114A3"/>
    <w:rsid w:val="08211520"/>
    <w:rsid w:val="08211524"/>
    <w:rsid w:val="082115A1"/>
    <w:rsid w:val="0821177D"/>
    <w:rsid w:val="0821181A"/>
    <w:rsid w:val="0821194F"/>
    <w:rsid w:val="08211A66"/>
    <w:rsid w:val="08211A90"/>
    <w:rsid w:val="08211B8C"/>
    <w:rsid w:val="08211C93"/>
    <w:rsid w:val="08211D87"/>
    <w:rsid w:val="08211E2F"/>
    <w:rsid w:val="08211E57"/>
    <w:rsid w:val="08211FC2"/>
    <w:rsid w:val="08212012"/>
    <w:rsid w:val="08212046"/>
    <w:rsid w:val="0821208B"/>
    <w:rsid w:val="082121CF"/>
    <w:rsid w:val="08212212"/>
    <w:rsid w:val="0821221A"/>
    <w:rsid w:val="0821226A"/>
    <w:rsid w:val="0821231A"/>
    <w:rsid w:val="082123A3"/>
    <w:rsid w:val="0821245E"/>
    <w:rsid w:val="082124CB"/>
    <w:rsid w:val="0821253F"/>
    <w:rsid w:val="082125B7"/>
    <w:rsid w:val="0821275D"/>
    <w:rsid w:val="0821283D"/>
    <w:rsid w:val="0821286E"/>
    <w:rsid w:val="082128F0"/>
    <w:rsid w:val="08212930"/>
    <w:rsid w:val="08212983"/>
    <w:rsid w:val="08212A02"/>
    <w:rsid w:val="08212B86"/>
    <w:rsid w:val="08212C12"/>
    <w:rsid w:val="08212CEB"/>
    <w:rsid w:val="08212CF0"/>
    <w:rsid w:val="08212DD2"/>
    <w:rsid w:val="08212E32"/>
    <w:rsid w:val="08212E48"/>
    <w:rsid w:val="08212E55"/>
    <w:rsid w:val="08212F3F"/>
    <w:rsid w:val="08212F9A"/>
    <w:rsid w:val="082130AB"/>
    <w:rsid w:val="0821318E"/>
    <w:rsid w:val="082132E8"/>
    <w:rsid w:val="08213358"/>
    <w:rsid w:val="08213501"/>
    <w:rsid w:val="082135C8"/>
    <w:rsid w:val="08213715"/>
    <w:rsid w:val="08213975"/>
    <w:rsid w:val="082139DD"/>
    <w:rsid w:val="08213AD1"/>
    <w:rsid w:val="08213AF2"/>
    <w:rsid w:val="08213B73"/>
    <w:rsid w:val="08213BD4"/>
    <w:rsid w:val="08213C15"/>
    <w:rsid w:val="08213E16"/>
    <w:rsid w:val="08213E44"/>
    <w:rsid w:val="08213E76"/>
    <w:rsid w:val="08213F83"/>
    <w:rsid w:val="08214081"/>
    <w:rsid w:val="0821408F"/>
    <w:rsid w:val="082140C5"/>
    <w:rsid w:val="08214102"/>
    <w:rsid w:val="08214205"/>
    <w:rsid w:val="08214236"/>
    <w:rsid w:val="082144AC"/>
    <w:rsid w:val="0821454B"/>
    <w:rsid w:val="08214600"/>
    <w:rsid w:val="08214650"/>
    <w:rsid w:val="082146CC"/>
    <w:rsid w:val="082147B4"/>
    <w:rsid w:val="082148CB"/>
    <w:rsid w:val="082148D7"/>
    <w:rsid w:val="082148DF"/>
    <w:rsid w:val="08214994"/>
    <w:rsid w:val="08214A34"/>
    <w:rsid w:val="08214A82"/>
    <w:rsid w:val="08214B9F"/>
    <w:rsid w:val="08214BAF"/>
    <w:rsid w:val="08214CA4"/>
    <w:rsid w:val="08214D3A"/>
    <w:rsid w:val="08214D4F"/>
    <w:rsid w:val="08214E19"/>
    <w:rsid w:val="08214E28"/>
    <w:rsid w:val="08214E2F"/>
    <w:rsid w:val="08214FC7"/>
    <w:rsid w:val="082150C6"/>
    <w:rsid w:val="082150E6"/>
    <w:rsid w:val="08215144"/>
    <w:rsid w:val="08215273"/>
    <w:rsid w:val="082152D5"/>
    <w:rsid w:val="08215315"/>
    <w:rsid w:val="08215516"/>
    <w:rsid w:val="082156E0"/>
    <w:rsid w:val="0821572C"/>
    <w:rsid w:val="0821587D"/>
    <w:rsid w:val="0821588C"/>
    <w:rsid w:val="082158C1"/>
    <w:rsid w:val="082158C4"/>
    <w:rsid w:val="082158CF"/>
    <w:rsid w:val="082158E9"/>
    <w:rsid w:val="082158ED"/>
    <w:rsid w:val="08215923"/>
    <w:rsid w:val="0821598D"/>
    <w:rsid w:val="08215ABA"/>
    <w:rsid w:val="08215B14"/>
    <w:rsid w:val="08215B59"/>
    <w:rsid w:val="08215B80"/>
    <w:rsid w:val="08215B92"/>
    <w:rsid w:val="08215C45"/>
    <w:rsid w:val="08215D3D"/>
    <w:rsid w:val="08215DC1"/>
    <w:rsid w:val="08215E2E"/>
    <w:rsid w:val="08215E99"/>
    <w:rsid w:val="08215F21"/>
    <w:rsid w:val="08215F6D"/>
    <w:rsid w:val="08215FAE"/>
    <w:rsid w:val="08216040"/>
    <w:rsid w:val="08216045"/>
    <w:rsid w:val="08216053"/>
    <w:rsid w:val="08216168"/>
    <w:rsid w:val="08216193"/>
    <w:rsid w:val="082161B6"/>
    <w:rsid w:val="08216223"/>
    <w:rsid w:val="082163F5"/>
    <w:rsid w:val="08216443"/>
    <w:rsid w:val="082164CB"/>
    <w:rsid w:val="08216512"/>
    <w:rsid w:val="08216598"/>
    <w:rsid w:val="082166D7"/>
    <w:rsid w:val="08216701"/>
    <w:rsid w:val="082167AB"/>
    <w:rsid w:val="082168C8"/>
    <w:rsid w:val="082168E6"/>
    <w:rsid w:val="082169AB"/>
    <w:rsid w:val="08216A79"/>
    <w:rsid w:val="08216B0C"/>
    <w:rsid w:val="08216B84"/>
    <w:rsid w:val="08216CF7"/>
    <w:rsid w:val="08216D3F"/>
    <w:rsid w:val="08216D7C"/>
    <w:rsid w:val="08216DB6"/>
    <w:rsid w:val="08217036"/>
    <w:rsid w:val="0821704A"/>
    <w:rsid w:val="08217055"/>
    <w:rsid w:val="0821714A"/>
    <w:rsid w:val="08217292"/>
    <w:rsid w:val="082172D2"/>
    <w:rsid w:val="08217360"/>
    <w:rsid w:val="08217417"/>
    <w:rsid w:val="0821741B"/>
    <w:rsid w:val="08217670"/>
    <w:rsid w:val="082176DF"/>
    <w:rsid w:val="08217720"/>
    <w:rsid w:val="0821775E"/>
    <w:rsid w:val="0821777A"/>
    <w:rsid w:val="08217847"/>
    <w:rsid w:val="08217A24"/>
    <w:rsid w:val="08217BB0"/>
    <w:rsid w:val="08217C5B"/>
    <w:rsid w:val="08217D8B"/>
    <w:rsid w:val="08217E80"/>
    <w:rsid w:val="08217F3D"/>
    <w:rsid w:val="08217FEA"/>
    <w:rsid w:val="08220195"/>
    <w:rsid w:val="082201E9"/>
    <w:rsid w:val="0822029A"/>
    <w:rsid w:val="082202FC"/>
    <w:rsid w:val="08220315"/>
    <w:rsid w:val="082203A7"/>
    <w:rsid w:val="082203AB"/>
    <w:rsid w:val="0822055E"/>
    <w:rsid w:val="08220577"/>
    <w:rsid w:val="08220591"/>
    <w:rsid w:val="082205AC"/>
    <w:rsid w:val="082205D6"/>
    <w:rsid w:val="08220973"/>
    <w:rsid w:val="0822099A"/>
    <w:rsid w:val="08220A93"/>
    <w:rsid w:val="08220AA2"/>
    <w:rsid w:val="08220B04"/>
    <w:rsid w:val="08220C02"/>
    <w:rsid w:val="08220CAB"/>
    <w:rsid w:val="08220DAF"/>
    <w:rsid w:val="08220DFC"/>
    <w:rsid w:val="08220F52"/>
    <w:rsid w:val="08220F58"/>
    <w:rsid w:val="08221283"/>
    <w:rsid w:val="08221462"/>
    <w:rsid w:val="082214FE"/>
    <w:rsid w:val="082215F9"/>
    <w:rsid w:val="0822160A"/>
    <w:rsid w:val="082216F6"/>
    <w:rsid w:val="08221736"/>
    <w:rsid w:val="08221762"/>
    <w:rsid w:val="0822199A"/>
    <w:rsid w:val="08221A4A"/>
    <w:rsid w:val="08221AFD"/>
    <w:rsid w:val="08221B4B"/>
    <w:rsid w:val="08221B4D"/>
    <w:rsid w:val="08221B97"/>
    <w:rsid w:val="08221BA8"/>
    <w:rsid w:val="08221BAD"/>
    <w:rsid w:val="08221C95"/>
    <w:rsid w:val="08221F97"/>
    <w:rsid w:val="08222040"/>
    <w:rsid w:val="0822205C"/>
    <w:rsid w:val="08222082"/>
    <w:rsid w:val="082222A1"/>
    <w:rsid w:val="08222467"/>
    <w:rsid w:val="082224A0"/>
    <w:rsid w:val="082224E5"/>
    <w:rsid w:val="082225E6"/>
    <w:rsid w:val="08222707"/>
    <w:rsid w:val="08222876"/>
    <w:rsid w:val="08222A20"/>
    <w:rsid w:val="08222B40"/>
    <w:rsid w:val="08222CA4"/>
    <w:rsid w:val="08222CC4"/>
    <w:rsid w:val="08222D03"/>
    <w:rsid w:val="08222D56"/>
    <w:rsid w:val="08222E8D"/>
    <w:rsid w:val="08222EB6"/>
    <w:rsid w:val="08222F0A"/>
    <w:rsid w:val="08223034"/>
    <w:rsid w:val="08223095"/>
    <w:rsid w:val="082230EB"/>
    <w:rsid w:val="082230F3"/>
    <w:rsid w:val="082231D6"/>
    <w:rsid w:val="0822321A"/>
    <w:rsid w:val="08223290"/>
    <w:rsid w:val="082232D9"/>
    <w:rsid w:val="082233C2"/>
    <w:rsid w:val="0822348C"/>
    <w:rsid w:val="08223496"/>
    <w:rsid w:val="08223514"/>
    <w:rsid w:val="08223569"/>
    <w:rsid w:val="0822358A"/>
    <w:rsid w:val="082235D5"/>
    <w:rsid w:val="0822361A"/>
    <w:rsid w:val="0822365A"/>
    <w:rsid w:val="08223683"/>
    <w:rsid w:val="082236CF"/>
    <w:rsid w:val="082236D1"/>
    <w:rsid w:val="08223946"/>
    <w:rsid w:val="08223B12"/>
    <w:rsid w:val="08223B90"/>
    <w:rsid w:val="08223B92"/>
    <w:rsid w:val="08223BD2"/>
    <w:rsid w:val="08223BFA"/>
    <w:rsid w:val="08223C26"/>
    <w:rsid w:val="08223C92"/>
    <w:rsid w:val="08223CA4"/>
    <w:rsid w:val="08223F35"/>
    <w:rsid w:val="08223FA6"/>
    <w:rsid w:val="08223FBD"/>
    <w:rsid w:val="08224067"/>
    <w:rsid w:val="082240B7"/>
    <w:rsid w:val="08224133"/>
    <w:rsid w:val="08224276"/>
    <w:rsid w:val="082242A4"/>
    <w:rsid w:val="082242AC"/>
    <w:rsid w:val="082242E5"/>
    <w:rsid w:val="0822432F"/>
    <w:rsid w:val="08224358"/>
    <w:rsid w:val="08224482"/>
    <w:rsid w:val="08224561"/>
    <w:rsid w:val="082246C1"/>
    <w:rsid w:val="08224722"/>
    <w:rsid w:val="082247FC"/>
    <w:rsid w:val="08224A61"/>
    <w:rsid w:val="08224C8A"/>
    <w:rsid w:val="08224C95"/>
    <w:rsid w:val="08224DE7"/>
    <w:rsid w:val="08224E7B"/>
    <w:rsid w:val="08224EAC"/>
    <w:rsid w:val="08224F72"/>
    <w:rsid w:val="0822502D"/>
    <w:rsid w:val="08225093"/>
    <w:rsid w:val="082250C0"/>
    <w:rsid w:val="08225101"/>
    <w:rsid w:val="08225194"/>
    <w:rsid w:val="08225252"/>
    <w:rsid w:val="08225340"/>
    <w:rsid w:val="08225381"/>
    <w:rsid w:val="082254F1"/>
    <w:rsid w:val="08225594"/>
    <w:rsid w:val="0822563E"/>
    <w:rsid w:val="0822568D"/>
    <w:rsid w:val="08225731"/>
    <w:rsid w:val="082259A3"/>
    <w:rsid w:val="082259FD"/>
    <w:rsid w:val="08225A26"/>
    <w:rsid w:val="08225AE6"/>
    <w:rsid w:val="08225C1F"/>
    <w:rsid w:val="08225CD6"/>
    <w:rsid w:val="08225CDA"/>
    <w:rsid w:val="08225DAB"/>
    <w:rsid w:val="08225F68"/>
    <w:rsid w:val="08225FCB"/>
    <w:rsid w:val="082261F7"/>
    <w:rsid w:val="082261FD"/>
    <w:rsid w:val="08226265"/>
    <w:rsid w:val="08226327"/>
    <w:rsid w:val="0822636D"/>
    <w:rsid w:val="08226444"/>
    <w:rsid w:val="0822647D"/>
    <w:rsid w:val="0822667F"/>
    <w:rsid w:val="08226790"/>
    <w:rsid w:val="0822684D"/>
    <w:rsid w:val="082268CD"/>
    <w:rsid w:val="08226984"/>
    <w:rsid w:val="08226B0C"/>
    <w:rsid w:val="08226B49"/>
    <w:rsid w:val="08226B9B"/>
    <w:rsid w:val="08226C46"/>
    <w:rsid w:val="08226DA1"/>
    <w:rsid w:val="08226F77"/>
    <w:rsid w:val="0822700F"/>
    <w:rsid w:val="0822701E"/>
    <w:rsid w:val="08227023"/>
    <w:rsid w:val="082270DF"/>
    <w:rsid w:val="082270EE"/>
    <w:rsid w:val="0822714B"/>
    <w:rsid w:val="0822719D"/>
    <w:rsid w:val="082271D6"/>
    <w:rsid w:val="082272FB"/>
    <w:rsid w:val="082273AB"/>
    <w:rsid w:val="082273CC"/>
    <w:rsid w:val="08227455"/>
    <w:rsid w:val="08227462"/>
    <w:rsid w:val="0822752C"/>
    <w:rsid w:val="08227545"/>
    <w:rsid w:val="082275E6"/>
    <w:rsid w:val="0822779C"/>
    <w:rsid w:val="082277B7"/>
    <w:rsid w:val="08227868"/>
    <w:rsid w:val="082278C3"/>
    <w:rsid w:val="0822797B"/>
    <w:rsid w:val="08227B3E"/>
    <w:rsid w:val="08227BD5"/>
    <w:rsid w:val="08227D23"/>
    <w:rsid w:val="08227DFF"/>
    <w:rsid w:val="08227E6B"/>
    <w:rsid w:val="08230011"/>
    <w:rsid w:val="08230024"/>
    <w:rsid w:val="08230040"/>
    <w:rsid w:val="082300D6"/>
    <w:rsid w:val="08230119"/>
    <w:rsid w:val="0823014F"/>
    <w:rsid w:val="082301E0"/>
    <w:rsid w:val="0823023F"/>
    <w:rsid w:val="0823029D"/>
    <w:rsid w:val="0823031C"/>
    <w:rsid w:val="08230365"/>
    <w:rsid w:val="082304C4"/>
    <w:rsid w:val="08230539"/>
    <w:rsid w:val="082305CA"/>
    <w:rsid w:val="08230678"/>
    <w:rsid w:val="08230787"/>
    <w:rsid w:val="082308C1"/>
    <w:rsid w:val="08230A02"/>
    <w:rsid w:val="08230AE3"/>
    <w:rsid w:val="08230B5D"/>
    <w:rsid w:val="08230C6D"/>
    <w:rsid w:val="08230D88"/>
    <w:rsid w:val="08230D8C"/>
    <w:rsid w:val="08230E76"/>
    <w:rsid w:val="08230EB3"/>
    <w:rsid w:val="08230F70"/>
    <w:rsid w:val="08230FA1"/>
    <w:rsid w:val="08230FF3"/>
    <w:rsid w:val="082311BF"/>
    <w:rsid w:val="08231317"/>
    <w:rsid w:val="0823134E"/>
    <w:rsid w:val="08231386"/>
    <w:rsid w:val="082313E0"/>
    <w:rsid w:val="08231488"/>
    <w:rsid w:val="082314F7"/>
    <w:rsid w:val="0823184B"/>
    <w:rsid w:val="0823196D"/>
    <w:rsid w:val="08231991"/>
    <w:rsid w:val="08231A53"/>
    <w:rsid w:val="08231B11"/>
    <w:rsid w:val="08231C1E"/>
    <w:rsid w:val="08231CB7"/>
    <w:rsid w:val="08231D79"/>
    <w:rsid w:val="08231DB0"/>
    <w:rsid w:val="08231E6A"/>
    <w:rsid w:val="08231EC2"/>
    <w:rsid w:val="08231F2D"/>
    <w:rsid w:val="08231F44"/>
    <w:rsid w:val="0823205D"/>
    <w:rsid w:val="0823224E"/>
    <w:rsid w:val="08232286"/>
    <w:rsid w:val="082323C3"/>
    <w:rsid w:val="082323EA"/>
    <w:rsid w:val="08232497"/>
    <w:rsid w:val="08232621"/>
    <w:rsid w:val="082326A2"/>
    <w:rsid w:val="082326BC"/>
    <w:rsid w:val="082327E0"/>
    <w:rsid w:val="0823280B"/>
    <w:rsid w:val="0823289F"/>
    <w:rsid w:val="0823291D"/>
    <w:rsid w:val="08232A17"/>
    <w:rsid w:val="08232AB7"/>
    <w:rsid w:val="08232ACB"/>
    <w:rsid w:val="08232B41"/>
    <w:rsid w:val="08232B4C"/>
    <w:rsid w:val="08232BA9"/>
    <w:rsid w:val="08232DAD"/>
    <w:rsid w:val="08232FE7"/>
    <w:rsid w:val="08233117"/>
    <w:rsid w:val="08233126"/>
    <w:rsid w:val="0823316B"/>
    <w:rsid w:val="082331C8"/>
    <w:rsid w:val="0823324A"/>
    <w:rsid w:val="082332A1"/>
    <w:rsid w:val="082332FB"/>
    <w:rsid w:val="082334AD"/>
    <w:rsid w:val="08233585"/>
    <w:rsid w:val="082335F5"/>
    <w:rsid w:val="08233625"/>
    <w:rsid w:val="08233633"/>
    <w:rsid w:val="0823373C"/>
    <w:rsid w:val="0823393F"/>
    <w:rsid w:val="082339FC"/>
    <w:rsid w:val="08233A1E"/>
    <w:rsid w:val="08233A31"/>
    <w:rsid w:val="08233A3D"/>
    <w:rsid w:val="08233A74"/>
    <w:rsid w:val="08233ADC"/>
    <w:rsid w:val="08233AF5"/>
    <w:rsid w:val="08233B18"/>
    <w:rsid w:val="08233BA0"/>
    <w:rsid w:val="08233C63"/>
    <w:rsid w:val="08233CA3"/>
    <w:rsid w:val="08233DDF"/>
    <w:rsid w:val="08233DFD"/>
    <w:rsid w:val="08233E95"/>
    <w:rsid w:val="08233F4C"/>
    <w:rsid w:val="08233F63"/>
    <w:rsid w:val="08234023"/>
    <w:rsid w:val="08234034"/>
    <w:rsid w:val="08234159"/>
    <w:rsid w:val="08234262"/>
    <w:rsid w:val="0823430F"/>
    <w:rsid w:val="082343EA"/>
    <w:rsid w:val="08234447"/>
    <w:rsid w:val="082344C6"/>
    <w:rsid w:val="08234523"/>
    <w:rsid w:val="082346C4"/>
    <w:rsid w:val="082346E4"/>
    <w:rsid w:val="08234727"/>
    <w:rsid w:val="082347D4"/>
    <w:rsid w:val="0823495C"/>
    <w:rsid w:val="08234981"/>
    <w:rsid w:val="08234B19"/>
    <w:rsid w:val="08234C56"/>
    <w:rsid w:val="08234CA3"/>
    <w:rsid w:val="08234F4D"/>
    <w:rsid w:val="08234F6C"/>
    <w:rsid w:val="08235028"/>
    <w:rsid w:val="08235072"/>
    <w:rsid w:val="08235083"/>
    <w:rsid w:val="082350F4"/>
    <w:rsid w:val="082350F6"/>
    <w:rsid w:val="08235148"/>
    <w:rsid w:val="082352AB"/>
    <w:rsid w:val="08235337"/>
    <w:rsid w:val="0823540B"/>
    <w:rsid w:val="0823544A"/>
    <w:rsid w:val="08235520"/>
    <w:rsid w:val="08235829"/>
    <w:rsid w:val="082358E8"/>
    <w:rsid w:val="08235982"/>
    <w:rsid w:val="08235A64"/>
    <w:rsid w:val="08235B10"/>
    <w:rsid w:val="08235B81"/>
    <w:rsid w:val="08235C06"/>
    <w:rsid w:val="08235C8D"/>
    <w:rsid w:val="08235C9E"/>
    <w:rsid w:val="08235D70"/>
    <w:rsid w:val="08235D87"/>
    <w:rsid w:val="08235DBF"/>
    <w:rsid w:val="08235E54"/>
    <w:rsid w:val="08235E9B"/>
    <w:rsid w:val="08235EA5"/>
    <w:rsid w:val="08235EED"/>
    <w:rsid w:val="08235FA9"/>
    <w:rsid w:val="08235FCF"/>
    <w:rsid w:val="0823603F"/>
    <w:rsid w:val="08236102"/>
    <w:rsid w:val="08236163"/>
    <w:rsid w:val="08236234"/>
    <w:rsid w:val="0823635D"/>
    <w:rsid w:val="082363C2"/>
    <w:rsid w:val="08236447"/>
    <w:rsid w:val="08236489"/>
    <w:rsid w:val="0823652C"/>
    <w:rsid w:val="08236556"/>
    <w:rsid w:val="082365BC"/>
    <w:rsid w:val="08236667"/>
    <w:rsid w:val="082366E1"/>
    <w:rsid w:val="0823670B"/>
    <w:rsid w:val="08236787"/>
    <w:rsid w:val="082367FA"/>
    <w:rsid w:val="0823690B"/>
    <w:rsid w:val="082369D3"/>
    <w:rsid w:val="082369ED"/>
    <w:rsid w:val="08236B3B"/>
    <w:rsid w:val="08236C23"/>
    <w:rsid w:val="08236C8A"/>
    <w:rsid w:val="08236DBA"/>
    <w:rsid w:val="08236DD9"/>
    <w:rsid w:val="08236DF2"/>
    <w:rsid w:val="08236EC4"/>
    <w:rsid w:val="08236EF7"/>
    <w:rsid w:val="08236F26"/>
    <w:rsid w:val="08236F77"/>
    <w:rsid w:val="0823713E"/>
    <w:rsid w:val="0823718E"/>
    <w:rsid w:val="082371F7"/>
    <w:rsid w:val="0823726B"/>
    <w:rsid w:val="082372EC"/>
    <w:rsid w:val="08237338"/>
    <w:rsid w:val="0823733C"/>
    <w:rsid w:val="0823754B"/>
    <w:rsid w:val="082375A5"/>
    <w:rsid w:val="08237638"/>
    <w:rsid w:val="082376C5"/>
    <w:rsid w:val="08237798"/>
    <w:rsid w:val="08237904"/>
    <w:rsid w:val="082379FD"/>
    <w:rsid w:val="08237A33"/>
    <w:rsid w:val="08237A76"/>
    <w:rsid w:val="08237A7B"/>
    <w:rsid w:val="08237A96"/>
    <w:rsid w:val="08237AC8"/>
    <w:rsid w:val="08237AFA"/>
    <w:rsid w:val="08237D6C"/>
    <w:rsid w:val="08237E42"/>
    <w:rsid w:val="08237E9B"/>
    <w:rsid w:val="08237EA7"/>
    <w:rsid w:val="08237EAF"/>
    <w:rsid w:val="08237EDC"/>
    <w:rsid w:val="08237F3D"/>
    <w:rsid w:val="08237F5E"/>
    <w:rsid w:val="08237FA6"/>
    <w:rsid w:val="08237FAF"/>
    <w:rsid w:val="0824006E"/>
    <w:rsid w:val="082400C8"/>
    <w:rsid w:val="0824013C"/>
    <w:rsid w:val="082401B0"/>
    <w:rsid w:val="082401D4"/>
    <w:rsid w:val="08240241"/>
    <w:rsid w:val="082403D3"/>
    <w:rsid w:val="08240516"/>
    <w:rsid w:val="0824058C"/>
    <w:rsid w:val="08240642"/>
    <w:rsid w:val="08240684"/>
    <w:rsid w:val="082406C2"/>
    <w:rsid w:val="08240849"/>
    <w:rsid w:val="0824085B"/>
    <w:rsid w:val="08240B1D"/>
    <w:rsid w:val="08240B5E"/>
    <w:rsid w:val="08240BC8"/>
    <w:rsid w:val="08240BCA"/>
    <w:rsid w:val="08240C10"/>
    <w:rsid w:val="08240E07"/>
    <w:rsid w:val="08240E77"/>
    <w:rsid w:val="08240ED7"/>
    <w:rsid w:val="08240F0D"/>
    <w:rsid w:val="08240F17"/>
    <w:rsid w:val="08241029"/>
    <w:rsid w:val="082410AB"/>
    <w:rsid w:val="082410E1"/>
    <w:rsid w:val="0824117D"/>
    <w:rsid w:val="08241242"/>
    <w:rsid w:val="082412C8"/>
    <w:rsid w:val="082413CD"/>
    <w:rsid w:val="08241407"/>
    <w:rsid w:val="082415B1"/>
    <w:rsid w:val="08241608"/>
    <w:rsid w:val="08241625"/>
    <w:rsid w:val="082419D4"/>
    <w:rsid w:val="082419F9"/>
    <w:rsid w:val="08241A35"/>
    <w:rsid w:val="08241C84"/>
    <w:rsid w:val="08241E4E"/>
    <w:rsid w:val="08241E51"/>
    <w:rsid w:val="0824200C"/>
    <w:rsid w:val="0824240B"/>
    <w:rsid w:val="08242444"/>
    <w:rsid w:val="08242475"/>
    <w:rsid w:val="08242565"/>
    <w:rsid w:val="082428F4"/>
    <w:rsid w:val="08242908"/>
    <w:rsid w:val="08242A59"/>
    <w:rsid w:val="08242A91"/>
    <w:rsid w:val="08242B5E"/>
    <w:rsid w:val="08242C23"/>
    <w:rsid w:val="08242C66"/>
    <w:rsid w:val="08242CDC"/>
    <w:rsid w:val="08242DB7"/>
    <w:rsid w:val="08242DC6"/>
    <w:rsid w:val="08242E58"/>
    <w:rsid w:val="08242E76"/>
    <w:rsid w:val="08242EB4"/>
    <w:rsid w:val="08243016"/>
    <w:rsid w:val="082430D5"/>
    <w:rsid w:val="08243152"/>
    <w:rsid w:val="08243277"/>
    <w:rsid w:val="08243293"/>
    <w:rsid w:val="082432EF"/>
    <w:rsid w:val="08243313"/>
    <w:rsid w:val="08243375"/>
    <w:rsid w:val="0824340D"/>
    <w:rsid w:val="08243419"/>
    <w:rsid w:val="08243481"/>
    <w:rsid w:val="08243517"/>
    <w:rsid w:val="082435BD"/>
    <w:rsid w:val="082435BE"/>
    <w:rsid w:val="082436C1"/>
    <w:rsid w:val="082436E3"/>
    <w:rsid w:val="08243721"/>
    <w:rsid w:val="082438DE"/>
    <w:rsid w:val="0824396E"/>
    <w:rsid w:val="08243A37"/>
    <w:rsid w:val="08243A96"/>
    <w:rsid w:val="08243A9E"/>
    <w:rsid w:val="08243AC6"/>
    <w:rsid w:val="08243B43"/>
    <w:rsid w:val="08243B73"/>
    <w:rsid w:val="08243BDD"/>
    <w:rsid w:val="08243C86"/>
    <w:rsid w:val="08243CFA"/>
    <w:rsid w:val="08243DF8"/>
    <w:rsid w:val="08243E39"/>
    <w:rsid w:val="08243E97"/>
    <w:rsid w:val="0824404B"/>
    <w:rsid w:val="082440F1"/>
    <w:rsid w:val="082442CA"/>
    <w:rsid w:val="0824436A"/>
    <w:rsid w:val="082443AD"/>
    <w:rsid w:val="0824441C"/>
    <w:rsid w:val="0824443C"/>
    <w:rsid w:val="082444D8"/>
    <w:rsid w:val="0824453E"/>
    <w:rsid w:val="08244558"/>
    <w:rsid w:val="0824462A"/>
    <w:rsid w:val="082446E4"/>
    <w:rsid w:val="082447CB"/>
    <w:rsid w:val="082447D1"/>
    <w:rsid w:val="082447F4"/>
    <w:rsid w:val="08244968"/>
    <w:rsid w:val="08244A88"/>
    <w:rsid w:val="08244B58"/>
    <w:rsid w:val="08244BCD"/>
    <w:rsid w:val="08244BDF"/>
    <w:rsid w:val="08244CAB"/>
    <w:rsid w:val="08244E29"/>
    <w:rsid w:val="08244EB9"/>
    <w:rsid w:val="08245007"/>
    <w:rsid w:val="08245024"/>
    <w:rsid w:val="08245030"/>
    <w:rsid w:val="08245055"/>
    <w:rsid w:val="08245082"/>
    <w:rsid w:val="082450DD"/>
    <w:rsid w:val="08245124"/>
    <w:rsid w:val="0824526D"/>
    <w:rsid w:val="08245299"/>
    <w:rsid w:val="08245305"/>
    <w:rsid w:val="08245371"/>
    <w:rsid w:val="0824546E"/>
    <w:rsid w:val="08245490"/>
    <w:rsid w:val="08245558"/>
    <w:rsid w:val="082455A2"/>
    <w:rsid w:val="082456CD"/>
    <w:rsid w:val="08245723"/>
    <w:rsid w:val="0824575F"/>
    <w:rsid w:val="082457F2"/>
    <w:rsid w:val="08245976"/>
    <w:rsid w:val="08245A91"/>
    <w:rsid w:val="08245A9C"/>
    <w:rsid w:val="08245B74"/>
    <w:rsid w:val="08245C93"/>
    <w:rsid w:val="08245C9F"/>
    <w:rsid w:val="08245CAA"/>
    <w:rsid w:val="08245D1D"/>
    <w:rsid w:val="08245D5E"/>
    <w:rsid w:val="08245E3F"/>
    <w:rsid w:val="0824604F"/>
    <w:rsid w:val="08246053"/>
    <w:rsid w:val="08246086"/>
    <w:rsid w:val="08246093"/>
    <w:rsid w:val="082462B2"/>
    <w:rsid w:val="08246317"/>
    <w:rsid w:val="08246409"/>
    <w:rsid w:val="0824641F"/>
    <w:rsid w:val="0824652E"/>
    <w:rsid w:val="0824653C"/>
    <w:rsid w:val="08246614"/>
    <w:rsid w:val="0824664A"/>
    <w:rsid w:val="08246655"/>
    <w:rsid w:val="082466B9"/>
    <w:rsid w:val="08246830"/>
    <w:rsid w:val="082468BF"/>
    <w:rsid w:val="0824697C"/>
    <w:rsid w:val="08246AB9"/>
    <w:rsid w:val="08246B8D"/>
    <w:rsid w:val="08246C4E"/>
    <w:rsid w:val="08246CFE"/>
    <w:rsid w:val="08246D87"/>
    <w:rsid w:val="08246E55"/>
    <w:rsid w:val="08246F47"/>
    <w:rsid w:val="08246F84"/>
    <w:rsid w:val="08246F92"/>
    <w:rsid w:val="08246FF8"/>
    <w:rsid w:val="0824705A"/>
    <w:rsid w:val="08247063"/>
    <w:rsid w:val="08247076"/>
    <w:rsid w:val="08247178"/>
    <w:rsid w:val="0824720A"/>
    <w:rsid w:val="082472AB"/>
    <w:rsid w:val="08247302"/>
    <w:rsid w:val="0824732C"/>
    <w:rsid w:val="082473B9"/>
    <w:rsid w:val="08247412"/>
    <w:rsid w:val="08247428"/>
    <w:rsid w:val="0824745B"/>
    <w:rsid w:val="082474B3"/>
    <w:rsid w:val="08247507"/>
    <w:rsid w:val="0824772A"/>
    <w:rsid w:val="08247736"/>
    <w:rsid w:val="082477C8"/>
    <w:rsid w:val="08247A1E"/>
    <w:rsid w:val="08247AB4"/>
    <w:rsid w:val="08247B65"/>
    <w:rsid w:val="08247C09"/>
    <w:rsid w:val="08247C8F"/>
    <w:rsid w:val="08247E3D"/>
    <w:rsid w:val="08247EB8"/>
    <w:rsid w:val="08247EBD"/>
    <w:rsid w:val="082500D6"/>
    <w:rsid w:val="08250119"/>
    <w:rsid w:val="082501B7"/>
    <w:rsid w:val="082501CD"/>
    <w:rsid w:val="08250415"/>
    <w:rsid w:val="082504B8"/>
    <w:rsid w:val="082505DF"/>
    <w:rsid w:val="08250613"/>
    <w:rsid w:val="0825069A"/>
    <w:rsid w:val="08250782"/>
    <w:rsid w:val="082507C7"/>
    <w:rsid w:val="082507EB"/>
    <w:rsid w:val="08250926"/>
    <w:rsid w:val="08250965"/>
    <w:rsid w:val="082509F1"/>
    <w:rsid w:val="08250A21"/>
    <w:rsid w:val="08250A26"/>
    <w:rsid w:val="08250C89"/>
    <w:rsid w:val="08250CB6"/>
    <w:rsid w:val="08250E44"/>
    <w:rsid w:val="08250EA2"/>
    <w:rsid w:val="08250F2C"/>
    <w:rsid w:val="08250FA8"/>
    <w:rsid w:val="08250FDB"/>
    <w:rsid w:val="08251043"/>
    <w:rsid w:val="08251095"/>
    <w:rsid w:val="082510B3"/>
    <w:rsid w:val="082510DE"/>
    <w:rsid w:val="082510FD"/>
    <w:rsid w:val="0825111A"/>
    <w:rsid w:val="0825117F"/>
    <w:rsid w:val="0825118C"/>
    <w:rsid w:val="08251195"/>
    <w:rsid w:val="082511BD"/>
    <w:rsid w:val="082511C0"/>
    <w:rsid w:val="082511E9"/>
    <w:rsid w:val="082511EC"/>
    <w:rsid w:val="0825123B"/>
    <w:rsid w:val="08251282"/>
    <w:rsid w:val="08251321"/>
    <w:rsid w:val="08251363"/>
    <w:rsid w:val="08251375"/>
    <w:rsid w:val="08251397"/>
    <w:rsid w:val="0825145E"/>
    <w:rsid w:val="08251523"/>
    <w:rsid w:val="082515B9"/>
    <w:rsid w:val="082517D0"/>
    <w:rsid w:val="082517DF"/>
    <w:rsid w:val="082518FD"/>
    <w:rsid w:val="08251A0B"/>
    <w:rsid w:val="08251C6B"/>
    <w:rsid w:val="08251CBD"/>
    <w:rsid w:val="08251DB8"/>
    <w:rsid w:val="08251DC4"/>
    <w:rsid w:val="08251DE9"/>
    <w:rsid w:val="08251E23"/>
    <w:rsid w:val="08251E9E"/>
    <w:rsid w:val="08251FDC"/>
    <w:rsid w:val="08252061"/>
    <w:rsid w:val="08252127"/>
    <w:rsid w:val="082521E8"/>
    <w:rsid w:val="08252296"/>
    <w:rsid w:val="082522F2"/>
    <w:rsid w:val="0825230A"/>
    <w:rsid w:val="0825243D"/>
    <w:rsid w:val="08252571"/>
    <w:rsid w:val="082525C7"/>
    <w:rsid w:val="082525CB"/>
    <w:rsid w:val="082525D8"/>
    <w:rsid w:val="0825264D"/>
    <w:rsid w:val="082526B6"/>
    <w:rsid w:val="082526C1"/>
    <w:rsid w:val="082527D3"/>
    <w:rsid w:val="08252821"/>
    <w:rsid w:val="08252829"/>
    <w:rsid w:val="082528D6"/>
    <w:rsid w:val="08252951"/>
    <w:rsid w:val="08252A21"/>
    <w:rsid w:val="08252A44"/>
    <w:rsid w:val="08252A6C"/>
    <w:rsid w:val="08252B5B"/>
    <w:rsid w:val="08252D2F"/>
    <w:rsid w:val="08252D75"/>
    <w:rsid w:val="08252DD1"/>
    <w:rsid w:val="08252E00"/>
    <w:rsid w:val="08252E12"/>
    <w:rsid w:val="0825302C"/>
    <w:rsid w:val="08253043"/>
    <w:rsid w:val="08253096"/>
    <w:rsid w:val="08253272"/>
    <w:rsid w:val="082532B7"/>
    <w:rsid w:val="082532CA"/>
    <w:rsid w:val="082533FA"/>
    <w:rsid w:val="08253444"/>
    <w:rsid w:val="0825345A"/>
    <w:rsid w:val="08253477"/>
    <w:rsid w:val="08253478"/>
    <w:rsid w:val="082534BC"/>
    <w:rsid w:val="082534BE"/>
    <w:rsid w:val="082534F6"/>
    <w:rsid w:val="0825351B"/>
    <w:rsid w:val="0825355B"/>
    <w:rsid w:val="0825362C"/>
    <w:rsid w:val="08253659"/>
    <w:rsid w:val="0825366C"/>
    <w:rsid w:val="0825368C"/>
    <w:rsid w:val="082536FC"/>
    <w:rsid w:val="08253762"/>
    <w:rsid w:val="0825390F"/>
    <w:rsid w:val="0825392E"/>
    <w:rsid w:val="082539B9"/>
    <w:rsid w:val="08253BF5"/>
    <w:rsid w:val="08253CB0"/>
    <w:rsid w:val="08253CE4"/>
    <w:rsid w:val="08253D05"/>
    <w:rsid w:val="08253D52"/>
    <w:rsid w:val="08253D6B"/>
    <w:rsid w:val="08253D8B"/>
    <w:rsid w:val="08253E43"/>
    <w:rsid w:val="08253E8C"/>
    <w:rsid w:val="08253F36"/>
    <w:rsid w:val="08253F82"/>
    <w:rsid w:val="08253FC1"/>
    <w:rsid w:val="0825408C"/>
    <w:rsid w:val="082540E5"/>
    <w:rsid w:val="0825412D"/>
    <w:rsid w:val="08254148"/>
    <w:rsid w:val="082541C8"/>
    <w:rsid w:val="0825424A"/>
    <w:rsid w:val="0825438D"/>
    <w:rsid w:val="082543BB"/>
    <w:rsid w:val="0825440E"/>
    <w:rsid w:val="08254435"/>
    <w:rsid w:val="0825448E"/>
    <w:rsid w:val="08254496"/>
    <w:rsid w:val="08254535"/>
    <w:rsid w:val="0825455A"/>
    <w:rsid w:val="08254568"/>
    <w:rsid w:val="082545B3"/>
    <w:rsid w:val="082546C3"/>
    <w:rsid w:val="08254764"/>
    <w:rsid w:val="08254787"/>
    <w:rsid w:val="08254794"/>
    <w:rsid w:val="082548AE"/>
    <w:rsid w:val="082548C3"/>
    <w:rsid w:val="08254939"/>
    <w:rsid w:val="0825493E"/>
    <w:rsid w:val="0825498D"/>
    <w:rsid w:val="08254B03"/>
    <w:rsid w:val="08254BDD"/>
    <w:rsid w:val="08254C28"/>
    <w:rsid w:val="08254C68"/>
    <w:rsid w:val="08254F43"/>
    <w:rsid w:val="0825513A"/>
    <w:rsid w:val="082551AF"/>
    <w:rsid w:val="082551F0"/>
    <w:rsid w:val="08255444"/>
    <w:rsid w:val="082554D5"/>
    <w:rsid w:val="08255561"/>
    <w:rsid w:val="0825574C"/>
    <w:rsid w:val="08255778"/>
    <w:rsid w:val="0825578C"/>
    <w:rsid w:val="0825579B"/>
    <w:rsid w:val="08255871"/>
    <w:rsid w:val="08255882"/>
    <w:rsid w:val="082558DD"/>
    <w:rsid w:val="08255953"/>
    <w:rsid w:val="08255990"/>
    <w:rsid w:val="08255A02"/>
    <w:rsid w:val="08255B64"/>
    <w:rsid w:val="08255E35"/>
    <w:rsid w:val="08255E3D"/>
    <w:rsid w:val="08255FF6"/>
    <w:rsid w:val="0825604C"/>
    <w:rsid w:val="08256050"/>
    <w:rsid w:val="08256051"/>
    <w:rsid w:val="082561D8"/>
    <w:rsid w:val="0825620D"/>
    <w:rsid w:val="08256500"/>
    <w:rsid w:val="082565B9"/>
    <w:rsid w:val="08256746"/>
    <w:rsid w:val="082567BF"/>
    <w:rsid w:val="082567DD"/>
    <w:rsid w:val="082568AA"/>
    <w:rsid w:val="08256BD1"/>
    <w:rsid w:val="08256C85"/>
    <w:rsid w:val="08256CD1"/>
    <w:rsid w:val="08256D47"/>
    <w:rsid w:val="08256D60"/>
    <w:rsid w:val="08256EF9"/>
    <w:rsid w:val="08256F1B"/>
    <w:rsid w:val="08256F6E"/>
    <w:rsid w:val="08256F82"/>
    <w:rsid w:val="08257033"/>
    <w:rsid w:val="082571B5"/>
    <w:rsid w:val="082571EB"/>
    <w:rsid w:val="08257234"/>
    <w:rsid w:val="08257288"/>
    <w:rsid w:val="08257322"/>
    <w:rsid w:val="082573BB"/>
    <w:rsid w:val="082573BC"/>
    <w:rsid w:val="082573BD"/>
    <w:rsid w:val="082573E3"/>
    <w:rsid w:val="082574FA"/>
    <w:rsid w:val="082575D2"/>
    <w:rsid w:val="082575DC"/>
    <w:rsid w:val="08257700"/>
    <w:rsid w:val="08257743"/>
    <w:rsid w:val="08257756"/>
    <w:rsid w:val="0825778E"/>
    <w:rsid w:val="082577F3"/>
    <w:rsid w:val="082578E1"/>
    <w:rsid w:val="082579AF"/>
    <w:rsid w:val="082579F2"/>
    <w:rsid w:val="08257AA2"/>
    <w:rsid w:val="08257AC1"/>
    <w:rsid w:val="08257B54"/>
    <w:rsid w:val="08257C4D"/>
    <w:rsid w:val="08257CB3"/>
    <w:rsid w:val="08257D1C"/>
    <w:rsid w:val="08257D67"/>
    <w:rsid w:val="08257D71"/>
    <w:rsid w:val="08257D7C"/>
    <w:rsid w:val="08257D93"/>
    <w:rsid w:val="08257DCA"/>
    <w:rsid w:val="08257E5A"/>
    <w:rsid w:val="08257E6C"/>
    <w:rsid w:val="08257ED5"/>
    <w:rsid w:val="08257FB6"/>
    <w:rsid w:val="08257FD6"/>
    <w:rsid w:val="0826002C"/>
    <w:rsid w:val="0826007A"/>
    <w:rsid w:val="082600D3"/>
    <w:rsid w:val="08260353"/>
    <w:rsid w:val="082603F3"/>
    <w:rsid w:val="08260432"/>
    <w:rsid w:val="08260574"/>
    <w:rsid w:val="082605A4"/>
    <w:rsid w:val="082606FA"/>
    <w:rsid w:val="08260783"/>
    <w:rsid w:val="08260850"/>
    <w:rsid w:val="082608AE"/>
    <w:rsid w:val="08260CCC"/>
    <w:rsid w:val="08260E5E"/>
    <w:rsid w:val="08260E65"/>
    <w:rsid w:val="08260ED2"/>
    <w:rsid w:val="08260F28"/>
    <w:rsid w:val="08260F6E"/>
    <w:rsid w:val="08260FAE"/>
    <w:rsid w:val="0826102A"/>
    <w:rsid w:val="08261162"/>
    <w:rsid w:val="082611C9"/>
    <w:rsid w:val="082611DE"/>
    <w:rsid w:val="08261297"/>
    <w:rsid w:val="0826136A"/>
    <w:rsid w:val="0826146C"/>
    <w:rsid w:val="082614B9"/>
    <w:rsid w:val="08261550"/>
    <w:rsid w:val="08261578"/>
    <w:rsid w:val="08261597"/>
    <w:rsid w:val="0826159F"/>
    <w:rsid w:val="0826189D"/>
    <w:rsid w:val="082618B7"/>
    <w:rsid w:val="08261949"/>
    <w:rsid w:val="08261979"/>
    <w:rsid w:val="08261990"/>
    <w:rsid w:val="08261AEB"/>
    <w:rsid w:val="08261B42"/>
    <w:rsid w:val="08261B49"/>
    <w:rsid w:val="08261BE6"/>
    <w:rsid w:val="08261E9A"/>
    <w:rsid w:val="08261EE2"/>
    <w:rsid w:val="08261F91"/>
    <w:rsid w:val="08261F93"/>
    <w:rsid w:val="08262198"/>
    <w:rsid w:val="082621B2"/>
    <w:rsid w:val="08262392"/>
    <w:rsid w:val="082625E3"/>
    <w:rsid w:val="0826266C"/>
    <w:rsid w:val="082628BC"/>
    <w:rsid w:val="08262AEA"/>
    <w:rsid w:val="08262B01"/>
    <w:rsid w:val="08262B1B"/>
    <w:rsid w:val="08262B6B"/>
    <w:rsid w:val="08262C25"/>
    <w:rsid w:val="08262C75"/>
    <w:rsid w:val="08262CB5"/>
    <w:rsid w:val="08262D8C"/>
    <w:rsid w:val="08262D90"/>
    <w:rsid w:val="08262E1E"/>
    <w:rsid w:val="08263013"/>
    <w:rsid w:val="08263046"/>
    <w:rsid w:val="08263088"/>
    <w:rsid w:val="0826309A"/>
    <w:rsid w:val="082631CE"/>
    <w:rsid w:val="08263236"/>
    <w:rsid w:val="082632AC"/>
    <w:rsid w:val="08263348"/>
    <w:rsid w:val="082634F8"/>
    <w:rsid w:val="0826352F"/>
    <w:rsid w:val="0826359D"/>
    <w:rsid w:val="082635B1"/>
    <w:rsid w:val="08263649"/>
    <w:rsid w:val="0826366F"/>
    <w:rsid w:val="0826375F"/>
    <w:rsid w:val="08263777"/>
    <w:rsid w:val="082638CE"/>
    <w:rsid w:val="082639C6"/>
    <w:rsid w:val="08263B05"/>
    <w:rsid w:val="08263B9C"/>
    <w:rsid w:val="08263CD7"/>
    <w:rsid w:val="08263CF1"/>
    <w:rsid w:val="08263D09"/>
    <w:rsid w:val="08263D3F"/>
    <w:rsid w:val="08263D55"/>
    <w:rsid w:val="08263F04"/>
    <w:rsid w:val="08263F37"/>
    <w:rsid w:val="08264053"/>
    <w:rsid w:val="08264166"/>
    <w:rsid w:val="0826422A"/>
    <w:rsid w:val="0826429A"/>
    <w:rsid w:val="0826430B"/>
    <w:rsid w:val="0826433E"/>
    <w:rsid w:val="08264572"/>
    <w:rsid w:val="082645C9"/>
    <w:rsid w:val="08264697"/>
    <w:rsid w:val="08264734"/>
    <w:rsid w:val="08264898"/>
    <w:rsid w:val="0826493A"/>
    <w:rsid w:val="08264A93"/>
    <w:rsid w:val="08264AA6"/>
    <w:rsid w:val="08264B8E"/>
    <w:rsid w:val="08264C7B"/>
    <w:rsid w:val="08264CA3"/>
    <w:rsid w:val="08264CB0"/>
    <w:rsid w:val="08264CE5"/>
    <w:rsid w:val="08264D2B"/>
    <w:rsid w:val="08264E02"/>
    <w:rsid w:val="08264E1F"/>
    <w:rsid w:val="08264EB2"/>
    <w:rsid w:val="08264EBA"/>
    <w:rsid w:val="08264F59"/>
    <w:rsid w:val="0826503D"/>
    <w:rsid w:val="08265045"/>
    <w:rsid w:val="08265220"/>
    <w:rsid w:val="082652A4"/>
    <w:rsid w:val="08265415"/>
    <w:rsid w:val="082654C2"/>
    <w:rsid w:val="082654E8"/>
    <w:rsid w:val="082655AC"/>
    <w:rsid w:val="08265654"/>
    <w:rsid w:val="0826566F"/>
    <w:rsid w:val="08265698"/>
    <w:rsid w:val="082656BC"/>
    <w:rsid w:val="082656CA"/>
    <w:rsid w:val="08265710"/>
    <w:rsid w:val="0826579A"/>
    <w:rsid w:val="0826581D"/>
    <w:rsid w:val="08265866"/>
    <w:rsid w:val="0826599E"/>
    <w:rsid w:val="082659D1"/>
    <w:rsid w:val="08265A78"/>
    <w:rsid w:val="08265AD0"/>
    <w:rsid w:val="08265B30"/>
    <w:rsid w:val="08265B78"/>
    <w:rsid w:val="08265BE2"/>
    <w:rsid w:val="08265C85"/>
    <w:rsid w:val="08265C9F"/>
    <w:rsid w:val="08265D33"/>
    <w:rsid w:val="08265E4F"/>
    <w:rsid w:val="08265F91"/>
    <w:rsid w:val="08265F93"/>
    <w:rsid w:val="08266049"/>
    <w:rsid w:val="0826613F"/>
    <w:rsid w:val="082662E7"/>
    <w:rsid w:val="0826640A"/>
    <w:rsid w:val="08266577"/>
    <w:rsid w:val="0826671B"/>
    <w:rsid w:val="0826676A"/>
    <w:rsid w:val="082667A0"/>
    <w:rsid w:val="082668E4"/>
    <w:rsid w:val="08266918"/>
    <w:rsid w:val="08266996"/>
    <w:rsid w:val="08266A2D"/>
    <w:rsid w:val="08266A4E"/>
    <w:rsid w:val="08266B96"/>
    <w:rsid w:val="08266C0F"/>
    <w:rsid w:val="08266C7A"/>
    <w:rsid w:val="08266C84"/>
    <w:rsid w:val="08266E13"/>
    <w:rsid w:val="08266E6F"/>
    <w:rsid w:val="08266F24"/>
    <w:rsid w:val="0826703E"/>
    <w:rsid w:val="08267050"/>
    <w:rsid w:val="082670BA"/>
    <w:rsid w:val="08267219"/>
    <w:rsid w:val="08267222"/>
    <w:rsid w:val="08267228"/>
    <w:rsid w:val="08267286"/>
    <w:rsid w:val="082673A5"/>
    <w:rsid w:val="08267402"/>
    <w:rsid w:val="08267435"/>
    <w:rsid w:val="082674F0"/>
    <w:rsid w:val="082675C3"/>
    <w:rsid w:val="082675FC"/>
    <w:rsid w:val="08267624"/>
    <w:rsid w:val="08267678"/>
    <w:rsid w:val="082677C9"/>
    <w:rsid w:val="082678BB"/>
    <w:rsid w:val="08267A57"/>
    <w:rsid w:val="08267B62"/>
    <w:rsid w:val="08267C0A"/>
    <w:rsid w:val="08267D27"/>
    <w:rsid w:val="08267D3C"/>
    <w:rsid w:val="08267D7D"/>
    <w:rsid w:val="08267DB1"/>
    <w:rsid w:val="08267DC9"/>
    <w:rsid w:val="08267DD1"/>
    <w:rsid w:val="08267DE4"/>
    <w:rsid w:val="08267EB7"/>
    <w:rsid w:val="08267EF7"/>
    <w:rsid w:val="0827013A"/>
    <w:rsid w:val="0827014B"/>
    <w:rsid w:val="0827015B"/>
    <w:rsid w:val="08270210"/>
    <w:rsid w:val="08270290"/>
    <w:rsid w:val="082702E4"/>
    <w:rsid w:val="0827040B"/>
    <w:rsid w:val="0827054A"/>
    <w:rsid w:val="0827057F"/>
    <w:rsid w:val="082705E7"/>
    <w:rsid w:val="08270672"/>
    <w:rsid w:val="082706D0"/>
    <w:rsid w:val="082706DD"/>
    <w:rsid w:val="082706DF"/>
    <w:rsid w:val="08270739"/>
    <w:rsid w:val="082707ED"/>
    <w:rsid w:val="08270C03"/>
    <w:rsid w:val="08270CF5"/>
    <w:rsid w:val="08270D38"/>
    <w:rsid w:val="08270EA0"/>
    <w:rsid w:val="08270FC2"/>
    <w:rsid w:val="0827101D"/>
    <w:rsid w:val="08271120"/>
    <w:rsid w:val="0827133C"/>
    <w:rsid w:val="0827136E"/>
    <w:rsid w:val="082713CF"/>
    <w:rsid w:val="082714BC"/>
    <w:rsid w:val="082714D8"/>
    <w:rsid w:val="08271581"/>
    <w:rsid w:val="0827181E"/>
    <w:rsid w:val="082718EA"/>
    <w:rsid w:val="08271A9B"/>
    <w:rsid w:val="08271B09"/>
    <w:rsid w:val="08271B2A"/>
    <w:rsid w:val="08271B4A"/>
    <w:rsid w:val="08271C22"/>
    <w:rsid w:val="08271C2F"/>
    <w:rsid w:val="08271C38"/>
    <w:rsid w:val="08271D29"/>
    <w:rsid w:val="08271DEF"/>
    <w:rsid w:val="08271EE0"/>
    <w:rsid w:val="08271F7C"/>
    <w:rsid w:val="08271FAC"/>
    <w:rsid w:val="082720A1"/>
    <w:rsid w:val="0827216D"/>
    <w:rsid w:val="08272186"/>
    <w:rsid w:val="082721AC"/>
    <w:rsid w:val="08272224"/>
    <w:rsid w:val="08272252"/>
    <w:rsid w:val="0827229C"/>
    <w:rsid w:val="082722DF"/>
    <w:rsid w:val="08272349"/>
    <w:rsid w:val="08272369"/>
    <w:rsid w:val="082723EB"/>
    <w:rsid w:val="08272437"/>
    <w:rsid w:val="082724EC"/>
    <w:rsid w:val="0827258B"/>
    <w:rsid w:val="08272638"/>
    <w:rsid w:val="08272715"/>
    <w:rsid w:val="082727EF"/>
    <w:rsid w:val="08272899"/>
    <w:rsid w:val="082728E1"/>
    <w:rsid w:val="0827290C"/>
    <w:rsid w:val="08272A4C"/>
    <w:rsid w:val="08272AA7"/>
    <w:rsid w:val="08272B54"/>
    <w:rsid w:val="08272C3B"/>
    <w:rsid w:val="08272C5E"/>
    <w:rsid w:val="08272CCE"/>
    <w:rsid w:val="08272D18"/>
    <w:rsid w:val="08272E34"/>
    <w:rsid w:val="0827303C"/>
    <w:rsid w:val="0827309E"/>
    <w:rsid w:val="082730D1"/>
    <w:rsid w:val="082730D2"/>
    <w:rsid w:val="082730EC"/>
    <w:rsid w:val="08273114"/>
    <w:rsid w:val="08273365"/>
    <w:rsid w:val="0827337B"/>
    <w:rsid w:val="08273468"/>
    <w:rsid w:val="08273485"/>
    <w:rsid w:val="082735DC"/>
    <w:rsid w:val="082735E6"/>
    <w:rsid w:val="082735F3"/>
    <w:rsid w:val="082735FB"/>
    <w:rsid w:val="082736C1"/>
    <w:rsid w:val="08273704"/>
    <w:rsid w:val="08273729"/>
    <w:rsid w:val="08273757"/>
    <w:rsid w:val="0827397F"/>
    <w:rsid w:val="082739C6"/>
    <w:rsid w:val="08273A45"/>
    <w:rsid w:val="08273B23"/>
    <w:rsid w:val="08273BDC"/>
    <w:rsid w:val="08273C68"/>
    <w:rsid w:val="08273CA9"/>
    <w:rsid w:val="08273CAD"/>
    <w:rsid w:val="08273CC3"/>
    <w:rsid w:val="08273DB2"/>
    <w:rsid w:val="08273DB7"/>
    <w:rsid w:val="08273DF6"/>
    <w:rsid w:val="08273E0A"/>
    <w:rsid w:val="08273F75"/>
    <w:rsid w:val="08273F7C"/>
    <w:rsid w:val="08273FC7"/>
    <w:rsid w:val="0827400A"/>
    <w:rsid w:val="0827403B"/>
    <w:rsid w:val="082740D7"/>
    <w:rsid w:val="082740DE"/>
    <w:rsid w:val="082741F3"/>
    <w:rsid w:val="0827423C"/>
    <w:rsid w:val="0827425C"/>
    <w:rsid w:val="082742A7"/>
    <w:rsid w:val="082742AE"/>
    <w:rsid w:val="08274303"/>
    <w:rsid w:val="0827432D"/>
    <w:rsid w:val="0827434E"/>
    <w:rsid w:val="082743AE"/>
    <w:rsid w:val="082743E3"/>
    <w:rsid w:val="082744A8"/>
    <w:rsid w:val="082745C4"/>
    <w:rsid w:val="082745EA"/>
    <w:rsid w:val="082748C0"/>
    <w:rsid w:val="08274901"/>
    <w:rsid w:val="082749D9"/>
    <w:rsid w:val="08274A9C"/>
    <w:rsid w:val="08274BB8"/>
    <w:rsid w:val="08274C74"/>
    <w:rsid w:val="08274C7A"/>
    <w:rsid w:val="08274DD8"/>
    <w:rsid w:val="08274F0D"/>
    <w:rsid w:val="08274F8A"/>
    <w:rsid w:val="08275077"/>
    <w:rsid w:val="08275105"/>
    <w:rsid w:val="08275145"/>
    <w:rsid w:val="0827525F"/>
    <w:rsid w:val="082752B4"/>
    <w:rsid w:val="08275312"/>
    <w:rsid w:val="08275350"/>
    <w:rsid w:val="08275412"/>
    <w:rsid w:val="0827545C"/>
    <w:rsid w:val="08275606"/>
    <w:rsid w:val="08275607"/>
    <w:rsid w:val="08275670"/>
    <w:rsid w:val="08275693"/>
    <w:rsid w:val="08275796"/>
    <w:rsid w:val="08275817"/>
    <w:rsid w:val="0827582F"/>
    <w:rsid w:val="082759D8"/>
    <w:rsid w:val="08275A51"/>
    <w:rsid w:val="08275A88"/>
    <w:rsid w:val="08275B2A"/>
    <w:rsid w:val="08275BE1"/>
    <w:rsid w:val="08275C77"/>
    <w:rsid w:val="08275D74"/>
    <w:rsid w:val="08275D8C"/>
    <w:rsid w:val="08275DC7"/>
    <w:rsid w:val="08275DD6"/>
    <w:rsid w:val="08275E0D"/>
    <w:rsid w:val="08275E6F"/>
    <w:rsid w:val="08275EE1"/>
    <w:rsid w:val="08275EEC"/>
    <w:rsid w:val="08275FED"/>
    <w:rsid w:val="0827605C"/>
    <w:rsid w:val="082760E6"/>
    <w:rsid w:val="08276127"/>
    <w:rsid w:val="08276162"/>
    <w:rsid w:val="08276172"/>
    <w:rsid w:val="082761BD"/>
    <w:rsid w:val="082761E5"/>
    <w:rsid w:val="0827628F"/>
    <w:rsid w:val="082762A2"/>
    <w:rsid w:val="082762BE"/>
    <w:rsid w:val="082762D0"/>
    <w:rsid w:val="08276361"/>
    <w:rsid w:val="082763D8"/>
    <w:rsid w:val="082763FD"/>
    <w:rsid w:val="082764EC"/>
    <w:rsid w:val="082765F8"/>
    <w:rsid w:val="08276684"/>
    <w:rsid w:val="082767EE"/>
    <w:rsid w:val="08276844"/>
    <w:rsid w:val="08276861"/>
    <w:rsid w:val="082769A9"/>
    <w:rsid w:val="08276A26"/>
    <w:rsid w:val="08276A35"/>
    <w:rsid w:val="08276ACC"/>
    <w:rsid w:val="08276DD4"/>
    <w:rsid w:val="08276DF9"/>
    <w:rsid w:val="08276E52"/>
    <w:rsid w:val="08276F23"/>
    <w:rsid w:val="08276F7C"/>
    <w:rsid w:val="08276FA9"/>
    <w:rsid w:val="082770A6"/>
    <w:rsid w:val="08277283"/>
    <w:rsid w:val="0827738D"/>
    <w:rsid w:val="08277434"/>
    <w:rsid w:val="082774B0"/>
    <w:rsid w:val="08277559"/>
    <w:rsid w:val="08277604"/>
    <w:rsid w:val="08277620"/>
    <w:rsid w:val="082776B4"/>
    <w:rsid w:val="082776EB"/>
    <w:rsid w:val="08277705"/>
    <w:rsid w:val="0827782C"/>
    <w:rsid w:val="082778D4"/>
    <w:rsid w:val="0827798B"/>
    <w:rsid w:val="08277A31"/>
    <w:rsid w:val="08277B0B"/>
    <w:rsid w:val="08277B81"/>
    <w:rsid w:val="08277B82"/>
    <w:rsid w:val="08277CE4"/>
    <w:rsid w:val="08277CE5"/>
    <w:rsid w:val="08277E41"/>
    <w:rsid w:val="08277EAB"/>
    <w:rsid w:val="08277F33"/>
    <w:rsid w:val="08277FE0"/>
    <w:rsid w:val="0828008E"/>
    <w:rsid w:val="08280142"/>
    <w:rsid w:val="082801F6"/>
    <w:rsid w:val="0828021F"/>
    <w:rsid w:val="08280244"/>
    <w:rsid w:val="082802A5"/>
    <w:rsid w:val="082802AA"/>
    <w:rsid w:val="082802BA"/>
    <w:rsid w:val="082802D4"/>
    <w:rsid w:val="08280416"/>
    <w:rsid w:val="08280618"/>
    <w:rsid w:val="08280661"/>
    <w:rsid w:val="0828069C"/>
    <w:rsid w:val="082807BD"/>
    <w:rsid w:val="082807BE"/>
    <w:rsid w:val="082807E2"/>
    <w:rsid w:val="08280966"/>
    <w:rsid w:val="08280A12"/>
    <w:rsid w:val="08280A44"/>
    <w:rsid w:val="08280BE5"/>
    <w:rsid w:val="08280C1C"/>
    <w:rsid w:val="08280D2A"/>
    <w:rsid w:val="08280EC6"/>
    <w:rsid w:val="08280F73"/>
    <w:rsid w:val="0828104C"/>
    <w:rsid w:val="08281070"/>
    <w:rsid w:val="0828108D"/>
    <w:rsid w:val="082810A2"/>
    <w:rsid w:val="08281198"/>
    <w:rsid w:val="0828123D"/>
    <w:rsid w:val="082812F3"/>
    <w:rsid w:val="08281379"/>
    <w:rsid w:val="082813A0"/>
    <w:rsid w:val="082813A3"/>
    <w:rsid w:val="08281449"/>
    <w:rsid w:val="0828147A"/>
    <w:rsid w:val="082814CC"/>
    <w:rsid w:val="082814D6"/>
    <w:rsid w:val="082815CA"/>
    <w:rsid w:val="0828163E"/>
    <w:rsid w:val="082816BB"/>
    <w:rsid w:val="0828197C"/>
    <w:rsid w:val="082819C4"/>
    <w:rsid w:val="08281AD5"/>
    <w:rsid w:val="08281B60"/>
    <w:rsid w:val="08281B96"/>
    <w:rsid w:val="08281BA3"/>
    <w:rsid w:val="08281BE9"/>
    <w:rsid w:val="08281D28"/>
    <w:rsid w:val="08281DB3"/>
    <w:rsid w:val="08281ED1"/>
    <w:rsid w:val="08281EFD"/>
    <w:rsid w:val="08281FFB"/>
    <w:rsid w:val="082820B8"/>
    <w:rsid w:val="082820D9"/>
    <w:rsid w:val="0828217A"/>
    <w:rsid w:val="082821FB"/>
    <w:rsid w:val="08282255"/>
    <w:rsid w:val="0828229D"/>
    <w:rsid w:val="082822F7"/>
    <w:rsid w:val="08282388"/>
    <w:rsid w:val="08282482"/>
    <w:rsid w:val="082824F9"/>
    <w:rsid w:val="08282546"/>
    <w:rsid w:val="082825DC"/>
    <w:rsid w:val="08282634"/>
    <w:rsid w:val="0828268C"/>
    <w:rsid w:val="08282751"/>
    <w:rsid w:val="0828279C"/>
    <w:rsid w:val="082827F1"/>
    <w:rsid w:val="082828B4"/>
    <w:rsid w:val="0828290A"/>
    <w:rsid w:val="0828290E"/>
    <w:rsid w:val="08282A23"/>
    <w:rsid w:val="08282AAB"/>
    <w:rsid w:val="08282B0A"/>
    <w:rsid w:val="08282B3D"/>
    <w:rsid w:val="08282C2F"/>
    <w:rsid w:val="08282CE6"/>
    <w:rsid w:val="08282DC9"/>
    <w:rsid w:val="08282E1D"/>
    <w:rsid w:val="08282E36"/>
    <w:rsid w:val="08282FF1"/>
    <w:rsid w:val="08283001"/>
    <w:rsid w:val="0828326D"/>
    <w:rsid w:val="082832DB"/>
    <w:rsid w:val="08283367"/>
    <w:rsid w:val="082834EF"/>
    <w:rsid w:val="082835BD"/>
    <w:rsid w:val="082835C0"/>
    <w:rsid w:val="08283611"/>
    <w:rsid w:val="08283881"/>
    <w:rsid w:val="08283898"/>
    <w:rsid w:val="0828392C"/>
    <w:rsid w:val="08283998"/>
    <w:rsid w:val="08283A99"/>
    <w:rsid w:val="08283ACF"/>
    <w:rsid w:val="08283C04"/>
    <w:rsid w:val="08283D81"/>
    <w:rsid w:val="08283DED"/>
    <w:rsid w:val="08283E54"/>
    <w:rsid w:val="08283F19"/>
    <w:rsid w:val="08283F59"/>
    <w:rsid w:val="08283F97"/>
    <w:rsid w:val="082840BF"/>
    <w:rsid w:val="082840D1"/>
    <w:rsid w:val="082840DF"/>
    <w:rsid w:val="0828419D"/>
    <w:rsid w:val="08284263"/>
    <w:rsid w:val="08284385"/>
    <w:rsid w:val="082843A6"/>
    <w:rsid w:val="082843C9"/>
    <w:rsid w:val="0828447F"/>
    <w:rsid w:val="082844A0"/>
    <w:rsid w:val="08284506"/>
    <w:rsid w:val="08284567"/>
    <w:rsid w:val="08284582"/>
    <w:rsid w:val="0828482D"/>
    <w:rsid w:val="082848A6"/>
    <w:rsid w:val="082848E3"/>
    <w:rsid w:val="082848EC"/>
    <w:rsid w:val="082848F3"/>
    <w:rsid w:val="082848F7"/>
    <w:rsid w:val="0828499F"/>
    <w:rsid w:val="08284A33"/>
    <w:rsid w:val="08284A82"/>
    <w:rsid w:val="08284D4C"/>
    <w:rsid w:val="08284DFE"/>
    <w:rsid w:val="08284ECC"/>
    <w:rsid w:val="08284F4D"/>
    <w:rsid w:val="08285163"/>
    <w:rsid w:val="082851AA"/>
    <w:rsid w:val="082851C5"/>
    <w:rsid w:val="082851F7"/>
    <w:rsid w:val="082852E6"/>
    <w:rsid w:val="082853D8"/>
    <w:rsid w:val="08285420"/>
    <w:rsid w:val="08285583"/>
    <w:rsid w:val="082856A2"/>
    <w:rsid w:val="082856DA"/>
    <w:rsid w:val="082856F3"/>
    <w:rsid w:val="08285763"/>
    <w:rsid w:val="082857C6"/>
    <w:rsid w:val="0828584F"/>
    <w:rsid w:val="082858FB"/>
    <w:rsid w:val="08285A6E"/>
    <w:rsid w:val="08285AAE"/>
    <w:rsid w:val="08285B63"/>
    <w:rsid w:val="08285CB4"/>
    <w:rsid w:val="08285D32"/>
    <w:rsid w:val="08285D4C"/>
    <w:rsid w:val="08285DC9"/>
    <w:rsid w:val="08285DFF"/>
    <w:rsid w:val="08285F58"/>
    <w:rsid w:val="08285F85"/>
    <w:rsid w:val="08285FC2"/>
    <w:rsid w:val="08285FD5"/>
    <w:rsid w:val="08286074"/>
    <w:rsid w:val="08286240"/>
    <w:rsid w:val="082863A3"/>
    <w:rsid w:val="08286436"/>
    <w:rsid w:val="082864E2"/>
    <w:rsid w:val="08286552"/>
    <w:rsid w:val="082865E2"/>
    <w:rsid w:val="082865F2"/>
    <w:rsid w:val="08286707"/>
    <w:rsid w:val="08286722"/>
    <w:rsid w:val="0828676F"/>
    <w:rsid w:val="082867D8"/>
    <w:rsid w:val="082867EA"/>
    <w:rsid w:val="082868E5"/>
    <w:rsid w:val="0828690F"/>
    <w:rsid w:val="08286B15"/>
    <w:rsid w:val="08286B60"/>
    <w:rsid w:val="08286C44"/>
    <w:rsid w:val="08286D64"/>
    <w:rsid w:val="08286D9F"/>
    <w:rsid w:val="08286EE5"/>
    <w:rsid w:val="08286F1D"/>
    <w:rsid w:val="08286FA7"/>
    <w:rsid w:val="08286FB0"/>
    <w:rsid w:val="08287157"/>
    <w:rsid w:val="082871A9"/>
    <w:rsid w:val="082871AA"/>
    <w:rsid w:val="08287253"/>
    <w:rsid w:val="0828730F"/>
    <w:rsid w:val="0828733A"/>
    <w:rsid w:val="082873B6"/>
    <w:rsid w:val="082873BA"/>
    <w:rsid w:val="08287422"/>
    <w:rsid w:val="08287443"/>
    <w:rsid w:val="082874B5"/>
    <w:rsid w:val="082874EB"/>
    <w:rsid w:val="082874F2"/>
    <w:rsid w:val="08287516"/>
    <w:rsid w:val="08287561"/>
    <w:rsid w:val="082875C1"/>
    <w:rsid w:val="082876FA"/>
    <w:rsid w:val="082877E6"/>
    <w:rsid w:val="0828797F"/>
    <w:rsid w:val="082879C6"/>
    <w:rsid w:val="08287A5D"/>
    <w:rsid w:val="08287AA3"/>
    <w:rsid w:val="08287B08"/>
    <w:rsid w:val="08287B64"/>
    <w:rsid w:val="08287BBA"/>
    <w:rsid w:val="08287BE5"/>
    <w:rsid w:val="08287F8A"/>
    <w:rsid w:val="08290000"/>
    <w:rsid w:val="08290018"/>
    <w:rsid w:val="0829003C"/>
    <w:rsid w:val="08290057"/>
    <w:rsid w:val="08290100"/>
    <w:rsid w:val="08290182"/>
    <w:rsid w:val="082902C5"/>
    <w:rsid w:val="0829043A"/>
    <w:rsid w:val="082905DB"/>
    <w:rsid w:val="082905FF"/>
    <w:rsid w:val="0829065B"/>
    <w:rsid w:val="08290682"/>
    <w:rsid w:val="082906A9"/>
    <w:rsid w:val="0829076B"/>
    <w:rsid w:val="0829077E"/>
    <w:rsid w:val="08290800"/>
    <w:rsid w:val="0829081D"/>
    <w:rsid w:val="08290842"/>
    <w:rsid w:val="0829087F"/>
    <w:rsid w:val="08290945"/>
    <w:rsid w:val="08290A15"/>
    <w:rsid w:val="08290A4A"/>
    <w:rsid w:val="08290B1C"/>
    <w:rsid w:val="08290B64"/>
    <w:rsid w:val="08290B6B"/>
    <w:rsid w:val="08290BCB"/>
    <w:rsid w:val="08290C02"/>
    <w:rsid w:val="08290CA9"/>
    <w:rsid w:val="08290D81"/>
    <w:rsid w:val="08290F57"/>
    <w:rsid w:val="082910A0"/>
    <w:rsid w:val="082910D4"/>
    <w:rsid w:val="08291135"/>
    <w:rsid w:val="0829126A"/>
    <w:rsid w:val="08291478"/>
    <w:rsid w:val="08291493"/>
    <w:rsid w:val="082914E7"/>
    <w:rsid w:val="082914FB"/>
    <w:rsid w:val="082915C4"/>
    <w:rsid w:val="0829187A"/>
    <w:rsid w:val="08291905"/>
    <w:rsid w:val="08291989"/>
    <w:rsid w:val="08291AF4"/>
    <w:rsid w:val="08291B68"/>
    <w:rsid w:val="08291C65"/>
    <w:rsid w:val="08291C6B"/>
    <w:rsid w:val="08291CBC"/>
    <w:rsid w:val="08291D85"/>
    <w:rsid w:val="08291E9F"/>
    <w:rsid w:val="08291F4E"/>
    <w:rsid w:val="0829205A"/>
    <w:rsid w:val="0829209C"/>
    <w:rsid w:val="082920C5"/>
    <w:rsid w:val="08292133"/>
    <w:rsid w:val="08292191"/>
    <w:rsid w:val="082921D9"/>
    <w:rsid w:val="0829224B"/>
    <w:rsid w:val="0829243D"/>
    <w:rsid w:val="08292607"/>
    <w:rsid w:val="0829269A"/>
    <w:rsid w:val="082926B6"/>
    <w:rsid w:val="082926D6"/>
    <w:rsid w:val="08292746"/>
    <w:rsid w:val="08292766"/>
    <w:rsid w:val="082927A5"/>
    <w:rsid w:val="08292850"/>
    <w:rsid w:val="08292866"/>
    <w:rsid w:val="08292906"/>
    <w:rsid w:val="0829297A"/>
    <w:rsid w:val="08292AD6"/>
    <w:rsid w:val="08292ADD"/>
    <w:rsid w:val="08292AE5"/>
    <w:rsid w:val="08292B12"/>
    <w:rsid w:val="08292B42"/>
    <w:rsid w:val="08292C3C"/>
    <w:rsid w:val="08292CAD"/>
    <w:rsid w:val="08292D0E"/>
    <w:rsid w:val="08292D1D"/>
    <w:rsid w:val="08292D81"/>
    <w:rsid w:val="08292DEE"/>
    <w:rsid w:val="08292E4A"/>
    <w:rsid w:val="08292EA0"/>
    <w:rsid w:val="08292EE4"/>
    <w:rsid w:val="08292F3A"/>
    <w:rsid w:val="08292F49"/>
    <w:rsid w:val="0829307B"/>
    <w:rsid w:val="082930C4"/>
    <w:rsid w:val="082930ED"/>
    <w:rsid w:val="0829313F"/>
    <w:rsid w:val="08293200"/>
    <w:rsid w:val="08293241"/>
    <w:rsid w:val="08293270"/>
    <w:rsid w:val="08293303"/>
    <w:rsid w:val="0829331D"/>
    <w:rsid w:val="0829333D"/>
    <w:rsid w:val="0829366F"/>
    <w:rsid w:val="08293683"/>
    <w:rsid w:val="08293694"/>
    <w:rsid w:val="082937A7"/>
    <w:rsid w:val="08293826"/>
    <w:rsid w:val="08293842"/>
    <w:rsid w:val="08293917"/>
    <w:rsid w:val="08293A53"/>
    <w:rsid w:val="08293A6A"/>
    <w:rsid w:val="08293B21"/>
    <w:rsid w:val="08293B41"/>
    <w:rsid w:val="08293BAF"/>
    <w:rsid w:val="08293C17"/>
    <w:rsid w:val="08293C90"/>
    <w:rsid w:val="08293D27"/>
    <w:rsid w:val="08293D3B"/>
    <w:rsid w:val="08293E74"/>
    <w:rsid w:val="08293E86"/>
    <w:rsid w:val="08293EE1"/>
    <w:rsid w:val="08293EE9"/>
    <w:rsid w:val="08294103"/>
    <w:rsid w:val="08294107"/>
    <w:rsid w:val="08294165"/>
    <w:rsid w:val="082942AC"/>
    <w:rsid w:val="082943C9"/>
    <w:rsid w:val="08294486"/>
    <w:rsid w:val="08294520"/>
    <w:rsid w:val="0829452D"/>
    <w:rsid w:val="0829459A"/>
    <w:rsid w:val="082945DE"/>
    <w:rsid w:val="08294636"/>
    <w:rsid w:val="0829474E"/>
    <w:rsid w:val="082947FE"/>
    <w:rsid w:val="08294883"/>
    <w:rsid w:val="082948D2"/>
    <w:rsid w:val="0829497D"/>
    <w:rsid w:val="082949C2"/>
    <w:rsid w:val="082949F0"/>
    <w:rsid w:val="08294BA7"/>
    <w:rsid w:val="08294C0E"/>
    <w:rsid w:val="08294C90"/>
    <w:rsid w:val="08294D68"/>
    <w:rsid w:val="08294D80"/>
    <w:rsid w:val="08294ED1"/>
    <w:rsid w:val="08294F77"/>
    <w:rsid w:val="082950AF"/>
    <w:rsid w:val="08295142"/>
    <w:rsid w:val="08295323"/>
    <w:rsid w:val="082954C8"/>
    <w:rsid w:val="08295610"/>
    <w:rsid w:val="08295770"/>
    <w:rsid w:val="082957D5"/>
    <w:rsid w:val="08295861"/>
    <w:rsid w:val="0829589A"/>
    <w:rsid w:val="0829596D"/>
    <w:rsid w:val="08295977"/>
    <w:rsid w:val="082959D5"/>
    <w:rsid w:val="08295B0E"/>
    <w:rsid w:val="08295B14"/>
    <w:rsid w:val="08295B29"/>
    <w:rsid w:val="08295BB4"/>
    <w:rsid w:val="08295BF9"/>
    <w:rsid w:val="08295D38"/>
    <w:rsid w:val="08295DB6"/>
    <w:rsid w:val="08295DB9"/>
    <w:rsid w:val="08295E3E"/>
    <w:rsid w:val="08295FB5"/>
    <w:rsid w:val="08296042"/>
    <w:rsid w:val="08296054"/>
    <w:rsid w:val="082960D7"/>
    <w:rsid w:val="08296146"/>
    <w:rsid w:val="082961D4"/>
    <w:rsid w:val="08296300"/>
    <w:rsid w:val="08296345"/>
    <w:rsid w:val="08296396"/>
    <w:rsid w:val="082963AF"/>
    <w:rsid w:val="082963B2"/>
    <w:rsid w:val="08296452"/>
    <w:rsid w:val="0829650A"/>
    <w:rsid w:val="0829663E"/>
    <w:rsid w:val="082966CD"/>
    <w:rsid w:val="082967D8"/>
    <w:rsid w:val="082967E1"/>
    <w:rsid w:val="082968ED"/>
    <w:rsid w:val="08296917"/>
    <w:rsid w:val="08296B39"/>
    <w:rsid w:val="08296B7A"/>
    <w:rsid w:val="08296BF0"/>
    <w:rsid w:val="08296C45"/>
    <w:rsid w:val="08296D90"/>
    <w:rsid w:val="08296E7A"/>
    <w:rsid w:val="08296ED1"/>
    <w:rsid w:val="08296EDB"/>
    <w:rsid w:val="08296F34"/>
    <w:rsid w:val="08296F95"/>
    <w:rsid w:val="08296F9F"/>
    <w:rsid w:val="08297070"/>
    <w:rsid w:val="082970AE"/>
    <w:rsid w:val="08297145"/>
    <w:rsid w:val="08297191"/>
    <w:rsid w:val="0829726B"/>
    <w:rsid w:val="0829742A"/>
    <w:rsid w:val="082976ED"/>
    <w:rsid w:val="0829771D"/>
    <w:rsid w:val="08297720"/>
    <w:rsid w:val="0829774B"/>
    <w:rsid w:val="0829774E"/>
    <w:rsid w:val="082977BE"/>
    <w:rsid w:val="0829782F"/>
    <w:rsid w:val="082978A9"/>
    <w:rsid w:val="082978D2"/>
    <w:rsid w:val="08297955"/>
    <w:rsid w:val="082979C7"/>
    <w:rsid w:val="08297B08"/>
    <w:rsid w:val="08297B32"/>
    <w:rsid w:val="08297C2F"/>
    <w:rsid w:val="08297C5D"/>
    <w:rsid w:val="08297CAB"/>
    <w:rsid w:val="08297DA0"/>
    <w:rsid w:val="08297DDF"/>
    <w:rsid w:val="08297E4E"/>
    <w:rsid w:val="08297F48"/>
    <w:rsid w:val="08297FAC"/>
    <w:rsid w:val="08297FCC"/>
    <w:rsid w:val="082A003A"/>
    <w:rsid w:val="082A00A9"/>
    <w:rsid w:val="082A0234"/>
    <w:rsid w:val="082A04A9"/>
    <w:rsid w:val="082A04B1"/>
    <w:rsid w:val="082A0527"/>
    <w:rsid w:val="082A058E"/>
    <w:rsid w:val="082A05B3"/>
    <w:rsid w:val="082A0600"/>
    <w:rsid w:val="082A0676"/>
    <w:rsid w:val="082A06A4"/>
    <w:rsid w:val="082A06EF"/>
    <w:rsid w:val="082A0761"/>
    <w:rsid w:val="082A0815"/>
    <w:rsid w:val="082A0839"/>
    <w:rsid w:val="082A0881"/>
    <w:rsid w:val="082A0920"/>
    <w:rsid w:val="082A0936"/>
    <w:rsid w:val="082A096A"/>
    <w:rsid w:val="082A0A58"/>
    <w:rsid w:val="082A0B01"/>
    <w:rsid w:val="082A0B29"/>
    <w:rsid w:val="082A0C5C"/>
    <w:rsid w:val="082A0C63"/>
    <w:rsid w:val="082A0C76"/>
    <w:rsid w:val="082A0C81"/>
    <w:rsid w:val="082A0E11"/>
    <w:rsid w:val="082A0E39"/>
    <w:rsid w:val="082A0E88"/>
    <w:rsid w:val="082A0EA7"/>
    <w:rsid w:val="082A0F8B"/>
    <w:rsid w:val="082A0FC7"/>
    <w:rsid w:val="082A1021"/>
    <w:rsid w:val="082A119A"/>
    <w:rsid w:val="082A11B5"/>
    <w:rsid w:val="082A12FA"/>
    <w:rsid w:val="082A1367"/>
    <w:rsid w:val="082A14CF"/>
    <w:rsid w:val="082A157D"/>
    <w:rsid w:val="082A1690"/>
    <w:rsid w:val="082A16EE"/>
    <w:rsid w:val="082A1743"/>
    <w:rsid w:val="082A17C7"/>
    <w:rsid w:val="082A182E"/>
    <w:rsid w:val="082A18F0"/>
    <w:rsid w:val="082A18F7"/>
    <w:rsid w:val="082A1988"/>
    <w:rsid w:val="082A19F1"/>
    <w:rsid w:val="082A1A41"/>
    <w:rsid w:val="082A1B1D"/>
    <w:rsid w:val="082A1B91"/>
    <w:rsid w:val="082A1C95"/>
    <w:rsid w:val="082A1E19"/>
    <w:rsid w:val="082A1ED1"/>
    <w:rsid w:val="082A2166"/>
    <w:rsid w:val="082A21DC"/>
    <w:rsid w:val="082A22A3"/>
    <w:rsid w:val="082A22B9"/>
    <w:rsid w:val="082A2379"/>
    <w:rsid w:val="082A23E3"/>
    <w:rsid w:val="082A2404"/>
    <w:rsid w:val="082A243A"/>
    <w:rsid w:val="082A259C"/>
    <w:rsid w:val="082A259D"/>
    <w:rsid w:val="082A25B9"/>
    <w:rsid w:val="082A283E"/>
    <w:rsid w:val="082A2862"/>
    <w:rsid w:val="082A2934"/>
    <w:rsid w:val="082A2950"/>
    <w:rsid w:val="082A2B1B"/>
    <w:rsid w:val="082A2B8A"/>
    <w:rsid w:val="082A2BB2"/>
    <w:rsid w:val="082A2BBE"/>
    <w:rsid w:val="082A2C37"/>
    <w:rsid w:val="082A2C4B"/>
    <w:rsid w:val="082A2C7B"/>
    <w:rsid w:val="082A2CE9"/>
    <w:rsid w:val="082A2E6D"/>
    <w:rsid w:val="082A2F95"/>
    <w:rsid w:val="082A3120"/>
    <w:rsid w:val="082A3158"/>
    <w:rsid w:val="082A3296"/>
    <w:rsid w:val="082A32B2"/>
    <w:rsid w:val="082A32C6"/>
    <w:rsid w:val="082A33E7"/>
    <w:rsid w:val="082A340E"/>
    <w:rsid w:val="082A34A2"/>
    <w:rsid w:val="082A3538"/>
    <w:rsid w:val="082A3542"/>
    <w:rsid w:val="082A358C"/>
    <w:rsid w:val="082A35A6"/>
    <w:rsid w:val="082A362A"/>
    <w:rsid w:val="082A3670"/>
    <w:rsid w:val="082A3892"/>
    <w:rsid w:val="082A3923"/>
    <w:rsid w:val="082A39C1"/>
    <w:rsid w:val="082A3A0F"/>
    <w:rsid w:val="082A3A28"/>
    <w:rsid w:val="082A3A9C"/>
    <w:rsid w:val="082A3AFF"/>
    <w:rsid w:val="082A3DC7"/>
    <w:rsid w:val="082A3DF2"/>
    <w:rsid w:val="082A3E01"/>
    <w:rsid w:val="082A3E3E"/>
    <w:rsid w:val="082A3EB2"/>
    <w:rsid w:val="082A3F06"/>
    <w:rsid w:val="082A3F45"/>
    <w:rsid w:val="082A3F55"/>
    <w:rsid w:val="082A4005"/>
    <w:rsid w:val="082A40F7"/>
    <w:rsid w:val="082A41E2"/>
    <w:rsid w:val="082A42B7"/>
    <w:rsid w:val="082A42E0"/>
    <w:rsid w:val="082A4331"/>
    <w:rsid w:val="082A4346"/>
    <w:rsid w:val="082A4387"/>
    <w:rsid w:val="082A45FB"/>
    <w:rsid w:val="082A466B"/>
    <w:rsid w:val="082A472C"/>
    <w:rsid w:val="082A47F2"/>
    <w:rsid w:val="082A4845"/>
    <w:rsid w:val="082A48F2"/>
    <w:rsid w:val="082A491E"/>
    <w:rsid w:val="082A499E"/>
    <w:rsid w:val="082A49E0"/>
    <w:rsid w:val="082A4A3C"/>
    <w:rsid w:val="082A4B82"/>
    <w:rsid w:val="082A4C03"/>
    <w:rsid w:val="082A4C33"/>
    <w:rsid w:val="082A4CED"/>
    <w:rsid w:val="082A4DB2"/>
    <w:rsid w:val="082A4DC3"/>
    <w:rsid w:val="082A4E36"/>
    <w:rsid w:val="082A4E5F"/>
    <w:rsid w:val="082A4FDE"/>
    <w:rsid w:val="082A50AE"/>
    <w:rsid w:val="082A518D"/>
    <w:rsid w:val="082A51B8"/>
    <w:rsid w:val="082A529F"/>
    <w:rsid w:val="082A544D"/>
    <w:rsid w:val="082A54CB"/>
    <w:rsid w:val="082A5511"/>
    <w:rsid w:val="082A57AE"/>
    <w:rsid w:val="082A5AA0"/>
    <w:rsid w:val="082A5B7F"/>
    <w:rsid w:val="082A5BBC"/>
    <w:rsid w:val="082A5BDE"/>
    <w:rsid w:val="082A5BEE"/>
    <w:rsid w:val="082A5C04"/>
    <w:rsid w:val="082A5CBD"/>
    <w:rsid w:val="082A5CE7"/>
    <w:rsid w:val="082A5CF1"/>
    <w:rsid w:val="082A5D11"/>
    <w:rsid w:val="082A5DD6"/>
    <w:rsid w:val="082A5EBB"/>
    <w:rsid w:val="082A5F61"/>
    <w:rsid w:val="082A6089"/>
    <w:rsid w:val="082A6205"/>
    <w:rsid w:val="082A62C9"/>
    <w:rsid w:val="082A63BA"/>
    <w:rsid w:val="082A6621"/>
    <w:rsid w:val="082A666E"/>
    <w:rsid w:val="082A6764"/>
    <w:rsid w:val="082A677D"/>
    <w:rsid w:val="082A68AE"/>
    <w:rsid w:val="082A68E2"/>
    <w:rsid w:val="082A697F"/>
    <w:rsid w:val="082A6AE2"/>
    <w:rsid w:val="082A6B34"/>
    <w:rsid w:val="082A6B5D"/>
    <w:rsid w:val="082A6BCD"/>
    <w:rsid w:val="082A6CB6"/>
    <w:rsid w:val="082A6CF3"/>
    <w:rsid w:val="082A6D1E"/>
    <w:rsid w:val="082A6D53"/>
    <w:rsid w:val="082A6D64"/>
    <w:rsid w:val="082A6EB2"/>
    <w:rsid w:val="082A6EE3"/>
    <w:rsid w:val="082A6F57"/>
    <w:rsid w:val="082A7096"/>
    <w:rsid w:val="082A7122"/>
    <w:rsid w:val="082A7128"/>
    <w:rsid w:val="082A713E"/>
    <w:rsid w:val="082A71C6"/>
    <w:rsid w:val="082A7273"/>
    <w:rsid w:val="082A72A8"/>
    <w:rsid w:val="082A733C"/>
    <w:rsid w:val="082A7360"/>
    <w:rsid w:val="082A7362"/>
    <w:rsid w:val="082A7550"/>
    <w:rsid w:val="082A75FF"/>
    <w:rsid w:val="082A76CA"/>
    <w:rsid w:val="082A76DC"/>
    <w:rsid w:val="082A7701"/>
    <w:rsid w:val="082A7703"/>
    <w:rsid w:val="082A7713"/>
    <w:rsid w:val="082A7840"/>
    <w:rsid w:val="082A78B6"/>
    <w:rsid w:val="082A795A"/>
    <w:rsid w:val="082A7963"/>
    <w:rsid w:val="082A799D"/>
    <w:rsid w:val="082A79E4"/>
    <w:rsid w:val="082A7BCC"/>
    <w:rsid w:val="082A7C3A"/>
    <w:rsid w:val="082A7C61"/>
    <w:rsid w:val="082A7C86"/>
    <w:rsid w:val="082A7D88"/>
    <w:rsid w:val="082A7E10"/>
    <w:rsid w:val="082A7F8D"/>
    <w:rsid w:val="082B004E"/>
    <w:rsid w:val="082B0059"/>
    <w:rsid w:val="082B007E"/>
    <w:rsid w:val="082B00E1"/>
    <w:rsid w:val="082B01D1"/>
    <w:rsid w:val="082B0239"/>
    <w:rsid w:val="082B03BE"/>
    <w:rsid w:val="082B03E6"/>
    <w:rsid w:val="082B05D4"/>
    <w:rsid w:val="082B0629"/>
    <w:rsid w:val="082B074A"/>
    <w:rsid w:val="082B07DC"/>
    <w:rsid w:val="082B08A1"/>
    <w:rsid w:val="082B08F8"/>
    <w:rsid w:val="082B0930"/>
    <w:rsid w:val="082B0973"/>
    <w:rsid w:val="082B0A11"/>
    <w:rsid w:val="082B0A29"/>
    <w:rsid w:val="082B0A2D"/>
    <w:rsid w:val="082B0A70"/>
    <w:rsid w:val="082B0AF0"/>
    <w:rsid w:val="082B0B7D"/>
    <w:rsid w:val="082B0BD7"/>
    <w:rsid w:val="082B0C01"/>
    <w:rsid w:val="082B0DD9"/>
    <w:rsid w:val="082B0E95"/>
    <w:rsid w:val="082B0F69"/>
    <w:rsid w:val="082B0F6B"/>
    <w:rsid w:val="082B1012"/>
    <w:rsid w:val="082B12D0"/>
    <w:rsid w:val="082B12D6"/>
    <w:rsid w:val="082B1324"/>
    <w:rsid w:val="082B13CC"/>
    <w:rsid w:val="082B1400"/>
    <w:rsid w:val="082B1486"/>
    <w:rsid w:val="082B15AC"/>
    <w:rsid w:val="082B15D3"/>
    <w:rsid w:val="082B163F"/>
    <w:rsid w:val="082B169C"/>
    <w:rsid w:val="082B175D"/>
    <w:rsid w:val="082B1801"/>
    <w:rsid w:val="082B190C"/>
    <w:rsid w:val="082B1950"/>
    <w:rsid w:val="082B19BB"/>
    <w:rsid w:val="082B19C5"/>
    <w:rsid w:val="082B1B10"/>
    <w:rsid w:val="082B1B6D"/>
    <w:rsid w:val="082B1C9D"/>
    <w:rsid w:val="082B1CF7"/>
    <w:rsid w:val="082B1DD2"/>
    <w:rsid w:val="082B1EF4"/>
    <w:rsid w:val="082B1FC1"/>
    <w:rsid w:val="082B2225"/>
    <w:rsid w:val="082B223D"/>
    <w:rsid w:val="082B23C9"/>
    <w:rsid w:val="082B2408"/>
    <w:rsid w:val="082B26AF"/>
    <w:rsid w:val="082B2726"/>
    <w:rsid w:val="082B283A"/>
    <w:rsid w:val="082B28B0"/>
    <w:rsid w:val="082B28D5"/>
    <w:rsid w:val="082B28FA"/>
    <w:rsid w:val="082B29EC"/>
    <w:rsid w:val="082B29EF"/>
    <w:rsid w:val="082B2A40"/>
    <w:rsid w:val="082B2AC3"/>
    <w:rsid w:val="082B2BF1"/>
    <w:rsid w:val="082B2C40"/>
    <w:rsid w:val="082B2D27"/>
    <w:rsid w:val="082B2EC8"/>
    <w:rsid w:val="082B2F41"/>
    <w:rsid w:val="082B2F4C"/>
    <w:rsid w:val="082B2F9F"/>
    <w:rsid w:val="082B3180"/>
    <w:rsid w:val="082B318B"/>
    <w:rsid w:val="082B31DD"/>
    <w:rsid w:val="082B32AA"/>
    <w:rsid w:val="082B33A9"/>
    <w:rsid w:val="082B3495"/>
    <w:rsid w:val="082B34CB"/>
    <w:rsid w:val="082B3614"/>
    <w:rsid w:val="082B38AB"/>
    <w:rsid w:val="082B3A70"/>
    <w:rsid w:val="082B3B95"/>
    <w:rsid w:val="082B3BF6"/>
    <w:rsid w:val="082B3CBE"/>
    <w:rsid w:val="082B3D73"/>
    <w:rsid w:val="082B3D75"/>
    <w:rsid w:val="082B3EFF"/>
    <w:rsid w:val="082B3F7B"/>
    <w:rsid w:val="082B3FBA"/>
    <w:rsid w:val="082B3FED"/>
    <w:rsid w:val="082B4015"/>
    <w:rsid w:val="082B40D5"/>
    <w:rsid w:val="082B40F8"/>
    <w:rsid w:val="082B414C"/>
    <w:rsid w:val="082B41AE"/>
    <w:rsid w:val="082B421B"/>
    <w:rsid w:val="082B4337"/>
    <w:rsid w:val="082B44A0"/>
    <w:rsid w:val="082B45E2"/>
    <w:rsid w:val="082B4603"/>
    <w:rsid w:val="082B46B3"/>
    <w:rsid w:val="082B4719"/>
    <w:rsid w:val="082B4912"/>
    <w:rsid w:val="082B49F0"/>
    <w:rsid w:val="082B4A2D"/>
    <w:rsid w:val="082B4B23"/>
    <w:rsid w:val="082B4B73"/>
    <w:rsid w:val="082B4B9E"/>
    <w:rsid w:val="082B4CE5"/>
    <w:rsid w:val="082B4F40"/>
    <w:rsid w:val="082B5105"/>
    <w:rsid w:val="082B519A"/>
    <w:rsid w:val="082B521F"/>
    <w:rsid w:val="082B542A"/>
    <w:rsid w:val="082B54B3"/>
    <w:rsid w:val="082B5541"/>
    <w:rsid w:val="082B555B"/>
    <w:rsid w:val="082B5660"/>
    <w:rsid w:val="082B5745"/>
    <w:rsid w:val="082B579D"/>
    <w:rsid w:val="082B5867"/>
    <w:rsid w:val="082B588C"/>
    <w:rsid w:val="082B58E4"/>
    <w:rsid w:val="082B58F4"/>
    <w:rsid w:val="082B5949"/>
    <w:rsid w:val="082B59CC"/>
    <w:rsid w:val="082B5B54"/>
    <w:rsid w:val="082B5C79"/>
    <w:rsid w:val="082B5D22"/>
    <w:rsid w:val="082B5DDC"/>
    <w:rsid w:val="082B5E2F"/>
    <w:rsid w:val="082B5E4C"/>
    <w:rsid w:val="082B5E54"/>
    <w:rsid w:val="082B5F15"/>
    <w:rsid w:val="082B5F65"/>
    <w:rsid w:val="082B601B"/>
    <w:rsid w:val="082B602D"/>
    <w:rsid w:val="082B60A0"/>
    <w:rsid w:val="082B60AD"/>
    <w:rsid w:val="082B60B5"/>
    <w:rsid w:val="082B61E4"/>
    <w:rsid w:val="082B620D"/>
    <w:rsid w:val="082B62C3"/>
    <w:rsid w:val="082B637D"/>
    <w:rsid w:val="082B6444"/>
    <w:rsid w:val="082B647B"/>
    <w:rsid w:val="082B648A"/>
    <w:rsid w:val="082B64CB"/>
    <w:rsid w:val="082B64D3"/>
    <w:rsid w:val="082B6536"/>
    <w:rsid w:val="082B657D"/>
    <w:rsid w:val="082B65A8"/>
    <w:rsid w:val="082B65DE"/>
    <w:rsid w:val="082B6647"/>
    <w:rsid w:val="082B665D"/>
    <w:rsid w:val="082B672C"/>
    <w:rsid w:val="082B6880"/>
    <w:rsid w:val="082B68F6"/>
    <w:rsid w:val="082B69EC"/>
    <w:rsid w:val="082B6AB5"/>
    <w:rsid w:val="082B6B98"/>
    <w:rsid w:val="082B6CDA"/>
    <w:rsid w:val="082B6CFE"/>
    <w:rsid w:val="082B6E11"/>
    <w:rsid w:val="082B6FA2"/>
    <w:rsid w:val="082B7056"/>
    <w:rsid w:val="082B710C"/>
    <w:rsid w:val="082B7156"/>
    <w:rsid w:val="082B7297"/>
    <w:rsid w:val="082B72CA"/>
    <w:rsid w:val="082B7302"/>
    <w:rsid w:val="082B731F"/>
    <w:rsid w:val="082B7329"/>
    <w:rsid w:val="082B7349"/>
    <w:rsid w:val="082B7506"/>
    <w:rsid w:val="082B75CE"/>
    <w:rsid w:val="082B7674"/>
    <w:rsid w:val="082B76A7"/>
    <w:rsid w:val="082B76DA"/>
    <w:rsid w:val="082B7776"/>
    <w:rsid w:val="082B77C7"/>
    <w:rsid w:val="082B784A"/>
    <w:rsid w:val="082B7A10"/>
    <w:rsid w:val="082B7A20"/>
    <w:rsid w:val="082B7AC9"/>
    <w:rsid w:val="082B7B71"/>
    <w:rsid w:val="082B7C63"/>
    <w:rsid w:val="082B7D43"/>
    <w:rsid w:val="082B7D87"/>
    <w:rsid w:val="082B7E79"/>
    <w:rsid w:val="082B7EC6"/>
    <w:rsid w:val="082C017A"/>
    <w:rsid w:val="082C0406"/>
    <w:rsid w:val="082C050D"/>
    <w:rsid w:val="082C058E"/>
    <w:rsid w:val="082C072E"/>
    <w:rsid w:val="082C0742"/>
    <w:rsid w:val="082C0782"/>
    <w:rsid w:val="082C0857"/>
    <w:rsid w:val="082C086D"/>
    <w:rsid w:val="082C09DB"/>
    <w:rsid w:val="082C0A46"/>
    <w:rsid w:val="082C0A49"/>
    <w:rsid w:val="082C0A7B"/>
    <w:rsid w:val="082C0A8F"/>
    <w:rsid w:val="082C0AFD"/>
    <w:rsid w:val="082C0B5B"/>
    <w:rsid w:val="082C0C28"/>
    <w:rsid w:val="082C0C81"/>
    <w:rsid w:val="082C0CB7"/>
    <w:rsid w:val="082C0CBA"/>
    <w:rsid w:val="082C0DFD"/>
    <w:rsid w:val="082C0EEE"/>
    <w:rsid w:val="082C0F35"/>
    <w:rsid w:val="082C11AC"/>
    <w:rsid w:val="082C11E7"/>
    <w:rsid w:val="082C12F7"/>
    <w:rsid w:val="082C1330"/>
    <w:rsid w:val="082C134D"/>
    <w:rsid w:val="082C1451"/>
    <w:rsid w:val="082C1524"/>
    <w:rsid w:val="082C15D8"/>
    <w:rsid w:val="082C17E2"/>
    <w:rsid w:val="082C183F"/>
    <w:rsid w:val="082C18DE"/>
    <w:rsid w:val="082C18F6"/>
    <w:rsid w:val="082C194F"/>
    <w:rsid w:val="082C19C0"/>
    <w:rsid w:val="082C1AFC"/>
    <w:rsid w:val="082C1AFD"/>
    <w:rsid w:val="082C1C46"/>
    <w:rsid w:val="082C1CCD"/>
    <w:rsid w:val="082C1DB2"/>
    <w:rsid w:val="082C1F50"/>
    <w:rsid w:val="082C1F57"/>
    <w:rsid w:val="082C1FD9"/>
    <w:rsid w:val="082C2088"/>
    <w:rsid w:val="082C20F9"/>
    <w:rsid w:val="082C2112"/>
    <w:rsid w:val="082C2257"/>
    <w:rsid w:val="082C232B"/>
    <w:rsid w:val="082C236F"/>
    <w:rsid w:val="082C23FF"/>
    <w:rsid w:val="082C24C7"/>
    <w:rsid w:val="082C256E"/>
    <w:rsid w:val="082C2579"/>
    <w:rsid w:val="082C25A4"/>
    <w:rsid w:val="082C25C3"/>
    <w:rsid w:val="082C2635"/>
    <w:rsid w:val="082C265E"/>
    <w:rsid w:val="082C26EC"/>
    <w:rsid w:val="082C27F9"/>
    <w:rsid w:val="082C2928"/>
    <w:rsid w:val="082C2952"/>
    <w:rsid w:val="082C2A12"/>
    <w:rsid w:val="082C2AD7"/>
    <w:rsid w:val="082C2AFB"/>
    <w:rsid w:val="082C2B53"/>
    <w:rsid w:val="082C2BD0"/>
    <w:rsid w:val="082C2CD4"/>
    <w:rsid w:val="082C2CE4"/>
    <w:rsid w:val="082C2E32"/>
    <w:rsid w:val="082C2E7D"/>
    <w:rsid w:val="082C2ECC"/>
    <w:rsid w:val="082C2F78"/>
    <w:rsid w:val="082C3042"/>
    <w:rsid w:val="082C30A2"/>
    <w:rsid w:val="082C30EA"/>
    <w:rsid w:val="082C31EA"/>
    <w:rsid w:val="082C3253"/>
    <w:rsid w:val="082C33E1"/>
    <w:rsid w:val="082C3455"/>
    <w:rsid w:val="082C35BB"/>
    <w:rsid w:val="082C35DE"/>
    <w:rsid w:val="082C35F9"/>
    <w:rsid w:val="082C3608"/>
    <w:rsid w:val="082C375E"/>
    <w:rsid w:val="082C37D6"/>
    <w:rsid w:val="082C394A"/>
    <w:rsid w:val="082C395A"/>
    <w:rsid w:val="082C3977"/>
    <w:rsid w:val="082C39F7"/>
    <w:rsid w:val="082C3C36"/>
    <w:rsid w:val="082C3C45"/>
    <w:rsid w:val="082C3CB3"/>
    <w:rsid w:val="082C3CF7"/>
    <w:rsid w:val="082C3D32"/>
    <w:rsid w:val="082C3EB0"/>
    <w:rsid w:val="082C3ECA"/>
    <w:rsid w:val="082C3ED2"/>
    <w:rsid w:val="082C4032"/>
    <w:rsid w:val="082C4040"/>
    <w:rsid w:val="082C4059"/>
    <w:rsid w:val="082C40E0"/>
    <w:rsid w:val="082C4152"/>
    <w:rsid w:val="082C42CA"/>
    <w:rsid w:val="082C42D5"/>
    <w:rsid w:val="082C4313"/>
    <w:rsid w:val="082C431F"/>
    <w:rsid w:val="082C435E"/>
    <w:rsid w:val="082C43A5"/>
    <w:rsid w:val="082C4484"/>
    <w:rsid w:val="082C4538"/>
    <w:rsid w:val="082C45FF"/>
    <w:rsid w:val="082C46A8"/>
    <w:rsid w:val="082C48CE"/>
    <w:rsid w:val="082C4940"/>
    <w:rsid w:val="082C49A6"/>
    <w:rsid w:val="082C4A7F"/>
    <w:rsid w:val="082C4B8A"/>
    <w:rsid w:val="082C4B93"/>
    <w:rsid w:val="082C4D01"/>
    <w:rsid w:val="082C4D2F"/>
    <w:rsid w:val="082C4DB0"/>
    <w:rsid w:val="082C4E1C"/>
    <w:rsid w:val="082C4E79"/>
    <w:rsid w:val="082C4FE6"/>
    <w:rsid w:val="082C4FF6"/>
    <w:rsid w:val="082C5024"/>
    <w:rsid w:val="082C5175"/>
    <w:rsid w:val="082C5199"/>
    <w:rsid w:val="082C5222"/>
    <w:rsid w:val="082C535A"/>
    <w:rsid w:val="082C565E"/>
    <w:rsid w:val="082C5669"/>
    <w:rsid w:val="082C5676"/>
    <w:rsid w:val="082C5765"/>
    <w:rsid w:val="082C59BA"/>
    <w:rsid w:val="082C59E2"/>
    <w:rsid w:val="082C59FD"/>
    <w:rsid w:val="082C5ABA"/>
    <w:rsid w:val="082C5B95"/>
    <w:rsid w:val="082C5CD9"/>
    <w:rsid w:val="082C5DB1"/>
    <w:rsid w:val="082C5F63"/>
    <w:rsid w:val="082C6034"/>
    <w:rsid w:val="082C619E"/>
    <w:rsid w:val="082C61D9"/>
    <w:rsid w:val="082C61E3"/>
    <w:rsid w:val="082C62FD"/>
    <w:rsid w:val="082C6401"/>
    <w:rsid w:val="082C643A"/>
    <w:rsid w:val="082C6642"/>
    <w:rsid w:val="082C66EB"/>
    <w:rsid w:val="082C6786"/>
    <w:rsid w:val="082C678C"/>
    <w:rsid w:val="082C68D1"/>
    <w:rsid w:val="082C6930"/>
    <w:rsid w:val="082C6948"/>
    <w:rsid w:val="082C698F"/>
    <w:rsid w:val="082C6AD3"/>
    <w:rsid w:val="082C6B21"/>
    <w:rsid w:val="082C6B77"/>
    <w:rsid w:val="082C6CB5"/>
    <w:rsid w:val="082C6D4B"/>
    <w:rsid w:val="082C6E21"/>
    <w:rsid w:val="082C6F4A"/>
    <w:rsid w:val="082C6F4C"/>
    <w:rsid w:val="082C6FC2"/>
    <w:rsid w:val="082C7059"/>
    <w:rsid w:val="082C710C"/>
    <w:rsid w:val="082C71C1"/>
    <w:rsid w:val="082C71CB"/>
    <w:rsid w:val="082C73A4"/>
    <w:rsid w:val="082C7432"/>
    <w:rsid w:val="082C7483"/>
    <w:rsid w:val="082C7496"/>
    <w:rsid w:val="082C76DB"/>
    <w:rsid w:val="082C790F"/>
    <w:rsid w:val="082C7931"/>
    <w:rsid w:val="082C7996"/>
    <w:rsid w:val="082C79AD"/>
    <w:rsid w:val="082C79E0"/>
    <w:rsid w:val="082C7A18"/>
    <w:rsid w:val="082C7A66"/>
    <w:rsid w:val="082C7AC5"/>
    <w:rsid w:val="082C7B55"/>
    <w:rsid w:val="082C7C1A"/>
    <w:rsid w:val="082C7CC0"/>
    <w:rsid w:val="082C7CC5"/>
    <w:rsid w:val="082C7E45"/>
    <w:rsid w:val="082C7E85"/>
    <w:rsid w:val="082C7F72"/>
    <w:rsid w:val="082D006A"/>
    <w:rsid w:val="082D016D"/>
    <w:rsid w:val="082D01EF"/>
    <w:rsid w:val="082D0218"/>
    <w:rsid w:val="082D025A"/>
    <w:rsid w:val="082D03C3"/>
    <w:rsid w:val="082D03E6"/>
    <w:rsid w:val="082D03FB"/>
    <w:rsid w:val="082D04C0"/>
    <w:rsid w:val="082D04D1"/>
    <w:rsid w:val="082D04F3"/>
    <w:rsid w:val="082D058C"/>
    <w:rsid w:val="082D05BB"/>
    <w:rsid w:val="082D05D5"/>
    <w:rsid w:val="082D0659"/>
    <w:rsid w:val="082D07A3"/>
    <w:rsid w:val="082D0B57"/>
    <w:rsid w:val="082D0B8E"/>
    <w:rsid w:val="082D0C4A"/>
    <w:rsid w:val="082D0D02"/>
    <w:rsid w:val="082D0D34"/>
    <w:rsid w:val="082D0D6A"/>
    <w:rsid w:val="082D0DE3"/>
    <w:rsid w:val="082D0F5E"/>
    <w:rsid w:val="082D10EA"/>
    <w:rsid w:val="082D1167"/>
    <w:rsid w:val="082D1185"/>
    <w:rsid w:val="082D11B4"/>
    <w:rsid w:val="082D124E"/>
    <w:rsid w:val="082D13C8"/>
    <w:rsid w:val="082D153D"/>
    <w:rsid w:val="082D160F"/>
    <w:rsid w:val="082D171A"/>
    <w:rsid w:val="082D1797"/>
    <w:rsid w:val="082D17CC"/>
    <w:rsid w:val="082D1843"/>
    <w:rsid w:val="082D1998"/>
    <w:rsid w:val="082D19E1"/>
    <w:rsid w:val="082D1B39"/>
    <w:rsid w:val="082D1B3E"/>
    <w:rsid w:val="082D1E97"/>
    <w:rsid w:val="082D1FD1"/>
    <w:rsid w:val="082D2032"/>
    <w:rsid w:val="082D2136"/>
    <w:rsid w:val="082D218B"/>
    <w:rsid w:val="082D229C"/>
    <w:rsid w:val="082D2402"/>
    <w:rsid w:val="082D245B"/>
    <w:rsid w:val="082D2470"/>
    <w:rsid w:val="082D24AA"/>
    <w:rsid w:val="082D2503"/>
    <w:rsid w:val="082D2651"/>
    <w:rsid w:val="082D2705"/>
    <w:rsid w:val="082D2757"/>
    <w:rsid w:val="082D275D"/>
    <w:rsid w:val="082D289D"/>
    <w:rsid w:val="082D28E5"/>
    <w:rsid w:val="082D2AF2"/>
    <w:rsid w:val="082D2B6C"/>
    <w:rsid w:val="082D2C64"/>
    <w:rsid w:val="082D2D6E"/>
    <w:rsid w:val="082D2DE9"/>
    <w:rsid w:val="082D2F21"/>
    <w:rsid w:val="082D2F62"/>
    <w:rsid w:val="082D3041"/>
    <w:rsid w:val="082D31A4"/>
    <w:rsid w:val="082D325B"/>
    <w:rsid w:val="082D32B4"/>
    <w:rsid w:val="082D3312"/>
    <w:rsid w:val="082D333C"/>
    <w:rsid w:val="082D334B"/>
    <w:rsid w:val="082D344E"/>
    <w:rsid w:val="082D34A2"/>
    <w:rsid w:val="082D3640"/>
    <w:rsid w:val="082D364D"/>
    <w:rsid w:val="082D3680"/>
    <w:rsid w:val="082D36BF"/>
    <w:rsid w:val="082D36F4"/>
    <w:rsid w:val="082D3710"/>
    <w:rsid w:val="082D37BC"/>
    <w:rsid w:val="082D3815"/>
    <w:rsid w:val="082D389F"/>
    <w:rsid w:val="082D38DC"/>
    <w:rsid w:val="082D3926"/>
    <w:rsid w:val="082D394F"/>
    <w:rsid w:val="082D3B46"/>
    <w:rsid w:val="082D3BDC"/>
    <w:rsid w:val="082D3BFB"/>
    <w:rsid w:val="082D3C03"/>
    <w:rsid w:val="082D3CDC"/>
    <w:rsid w:val="082D3D9C"/>
    <w:rsid w:val="082D3DCF"/>
    <w:rsid w:val="082D3DDD"/>
    <w:rsid w:val="082D3EF6"/>
    <w:rsid w:val="082D3F16"/>
    <w:rsid w:val="082D3F4D"/>
    <w:rsid w:val="082D400A"/>
    <w:rsid w:val="082D40C2"/>
    <w:rsid w:val="082D4134"/>
    <w:rsid w:val="082D41B3"/>
    <w:rsid w:val="082D4289"/>
    <w:rsid w:val="082D4306"/>
    <w:rsid w:val="082D4421"/>
    <w:rsid w:val="082D4595"/>
    <w:rsid w:val="082D4700"/>
    <w:rsid w:val="082D47C0"/>
    <w:rsid w:val="082D47C6"/>
    <w:rsid w:val="082D48B4"/>
    <w:rsid w:val="082D4943"/>
    <w:rsid w:val="082D49DA"/>
    <w:rsid w:val="082D4D5B"/>
    <w:rsid w:val="082D4E79"/>
    <w:rsid w:val="082D4E8B"/>
    <w:rsid w:val="082D4ED6"/>
    <w:rsid w:val="082D4F23"/>
    <w:rsid w:val="082D4F81"/>
    <w:rsid w:val="082D4FCC"/>
    <w:rsid w:val="082D5024"/>
    <w:rsid w:val="082D50E5"/>
    <w:rsid w:val="082D5117"/>
    <w:rsid w:val="082D5273"/>
    <w:rsid w:val="082D52C6"/>
    <w:rsid w:val="082D52DC"/>
    <w:rsid w:val="082D5326"/>
    <w:rsid w:val="082D53F6"/>
    <w:rsid w:val="082D543D"/>
    <w:rsid w:val="082D5486"/>
    <w:rsid w:val="082D550B"/>
    <w:rsid w:val="082D5547"/>
    <w:rsid w:val="082D5672"/>
    <w:rsid w:val="082D567A"/>
    <w:rsid w:val="082D56CE"/>
    <w:rsid w:val="082D58A8"/>
    <w:rsid w:val="082D5A72"/>
    <w:rsid w:val="082D5A77"/>
    <w:rsid w:val="082D5BB0"/>
    <w:rsid w:val="082D5C09"/>
    <w:rsid w:val="082D5C10"/>
    <w:rsid w:val="082D5C40"/>
    <w:rsid w:val="082D5C95"/>
    <w:rsid w:val="082D5C9A"/>
    <w:rsid w:val="082D5D06"/>
    <w:rsid w:val="082D5D2B"/>
    <w:rsid w:val="082D5D33"/>
    <w:rsid w:val="082D606F"/>
    <w:rsid w:val="082D60C8"/>
    <w:rsid w:val="082D60F1"/>
    <w:rsid w:val="082D6179"/>
    <w:rsid w:val="082D6306"/>
    <w:rsid w:val="082D6333"/>
    <w:rsid w:val="082D6335"/>
    <w:rsid w:val="082D6383"/>
    <w:rsid w:val="082D6437"/>
    <w:rsid w:val="082D64FF"/>
    <w:rsid w:val="082D6569"/>
    <w:rsid w:val="082D6593"/>
    <w:rsid w:val="082D665F"/>
    <w:rsid w:val="082D6806"/>
    <w:rsid w:val="082D6923"/>
    <w:rsid w:val="082D69DC"/>
    <w:rsid w:val="082D6A01"/>
    <w:rsid w:val="082D6A0E"/>
    <w:rsid w:val="082D6AD9"/>
    <w:rsid w:val="082D6BFA"/>
    <w:rsid w:val="082D6BFB"/>
    <w:rsid w:val="082D6C66"/>
    <w:rsid w:val="082D70B4"/>
    <w:rsid w:val="082D7125"/>
    <w:rsid w:val="082D7184"/>
    <w:rsid w:val="082D71C0"/>
    <w:rsid w:val="082D722A"/>
    <w:rsid w:val="082D7440"/>
    <w:rsid w:val="082D7554"/>
    <w:rsid w:val="082D75A2"/>
    <w:rsid w:val="082D77D1"/>
    <w:rsid w:val="082D77DE"/>
    <w:rsid w:val="082D789C"/>
    <w:rsid w:val="082D78D9"/>
    <w:rsid w:val="082D7927"/>
    <w:rsid w:val="082D799D"/>
    <w:rsid w:val="082D79CA"/>
    <w:rsid w:val="082D7AEC"/>
    <w:rsid w:val="082D7BC5"/>
    <w:rsid w:val="082D7CD6"/>
    <w:rsid w:val="082D7D8A"/>
    <w:rsid w:val="082D7E3C"/>
    <w:rsid w:val="082D7ECF"/>
    <w:rsid w:val="082D7EFB"/>
    <w:rsid w:val="082D7F96"/>
    <w:rsid w:val="082E00CA"/>
    <w:rsid w:val="082E0272"/>
    <w:rsid w:val="082E0299"/>
    <w:rsid w:val="082E02DD"/>
    <w:rsid w:val="082E02EB"/>
    <w:rsid w:val="082E03B8"/>
    <w:rsid w:val="082E0424"/>
    <w:rsid w:val="082E05C8"/>
    <w:rsid w:val="082E05FC"/>
    <w:rsid w:val="082E061B"/>
    <w:rsid w:val="082E06F1"/>
    <w:rsid w:val="082E0725"/>
    <w:rsid w:val="082E073E"/>
    <w:rsid w:val="082E0794"/>
    <w:rsid w:val="082E085E"/>
    <w:rsid w:val="082E0920"/>
    <w:rsid w:val="082E0924"/>
    <w:rsid w:val="082E0995"/>
    <w:rsid w:val="082E099C"/>
    <w:rsid w:val="082E0A72"/>
    <w:rsid w:val="082E0B38"/>
    <w:rsid w:val="082E0C2F"/>
    <w:rsid w:val="082E0C56"/>
    <w:rsid w:val="082E0CF1"/>
    <w:rsid w:val="082E0CF8"/>
    <w:rsid w:val="082E0E4D"/>
    <w:rsid w:val="082E0E4E"/>
    <w:rsid w:val="082E0EA2"/>
    <w:rsid w:val="082E0ED1"/>
    <w:rsid w:val="082E0ED9"/>
    <w:rsid w:val="082E1067"/>
    <w:rsid w:val="082E111B"/>
    <w:rsid w:val="082E1133"/>
    <w:rsid w:val="082E115B"/>
    <w:rsid w:val="082E1182"/>
    <w:rsid w:val="082E1307"/>
    <w:rsid w:val="082E14E8"/>
    <w:rsid w:val="082E1554"/>
    <w:rsid w:val="082E1566"/>
    <w:rsid w:val="082E1649"/>
    <w:rsid w:val="082E1661"/>
    <w:rsid w:val="082E1671"/>
    <w:rsid w:val="082E16FC"/>
    <w:rsid w:val="082E17FD"/>
    <w:rsid w:val="082E184A"/>
    <w:rsid w:val="082E1854"/>
    <w:rsid w:val="082E1A5E"/>
    <w:rsid w:val="082E1A5F"/>
    <w:rsid w:val="082E1B85"/>
    <w:rsid w:val="082E1C10"/>
    <w:rsid w:val="082E1D54"/>
    <w:rsid w:val="082E1EF7"/>
    <w:rsid w:val="082E1F3A"/>
    <w:rsid w:val="082E2038"/>
    <w:rsid w:val="082E2091"/>
    <w:rsid w:val="082E2102"/>
    <w:rsid w:val="082E21C4"/>
    <w:rsid w:val="082E21D1"/>
    <w:rsid w:val="082E22F0"/>
    <w:rsid w:val="082E2353"/>
    <w:rsid w:val="082E2363"/>
    <w:rsid w:val="082E2371"/>
    <w:rsid w:val="082E23DF"/>
    <w:rsid w:val="082E2506"/>
    <w:rsid w:val="082E250D"/>
    <w:rsid w:val="082E25D7"/>
    <w:rsid w:val="082E26C5"/>
    <w:rsid w:val="082E28C2"/>
    <w:rsid w:val="082E28CE"/>
    <w:rsid w:val="082E2964"/>
    <w:rsid w:val="082E29B5"/>
    <w:rsid w:val="082E2A08"/>
    <w:rsid w:val="082E2B23"/>
    <w:rsid w:val="082E2BEC"/>
    <w:rsid w:val="082E2C92"/>
    <w:rsid w:val="082E2D63"/>
    <w:rsid w:val="082E2DAB"/>
    <w:rsid w:val="082E2E7E"/>
    <w:rsid w:val="082E2ED3"/>
    <w:rsid w:val="082E2F2F"/>
    <w:rsid w:val="082E32AF"/>
    <w:rsid w:val="082E334B"/>
    <w:rsid w:val="082E3421"/>
    <w:rsid w:val="082E34DB"/>
    <w:rsid w:val="082E352E"/>
    <w:rsid w:val="082E35B7"/>
    <w:rsid w:val="082E367F"/>
    <w:rsid w:val="082E37CE"/>
    <w:rsid w:val="082E39F1"/>
    <w:rsid w:val="082E3B8B"/>
    <w:rsid w:val="082E3BB2"/>
    <w:rsid w:val="082E3BC8"/>
    <w:rsid w:val="082E3BD6"/>
    <w:rsid w:val="082E3BF3"/>
    <w:rsid w:val="082E3C2F"/>
    <w:rsid w:val="082E3CC6"/>
    <w:rsid w:val="082E3CEE"/>
    <w:rsid w:val="082E3D52"/>
    <w:rsid w:val="082E3D77"/>
    <w:rsid w:val="082E3EB7"/>
    <w:rsid w:val="082E3F49"/>
    <w:rsid w:val="082E3FC6"/>
    <w:rsid w:val="082E4030"/>
    <w:rsid w:val="082E4051"/>
    <w:rsid w:val="082E408C"/>
    <w:rsid w:val="082E40BB"/>
    <w:rsid w:val="082E40F6"/>
    <w:rsid w:val="082E4276"/>
    <w:rsid w:val="082E43C6"/>
    <w:rsid w:val="082E4429"/>
    <w:rsid w:val="082E4433"/>
    <w:rsid w:val="082E4434"/>
    <w:rsid w:val="082E4670"/>
    <w:rsid w:val="082E46DD"/>
    <w:rsid w:val="082E4703"/>
    <w:rsid w:val="082E4813"/>
    <w:rsid w:val="082E4916"/>
    <w:rsid w:val="082E4C3A"/>
    <w:rsid w:val="082E4C60"/>
    <w:rsid w:val="082E4D3E"/>
    <w:rsid w:val="082E4EED"/>
    <w:rsid w:val="082E4F0B"/>
    <w:rsid w:val="082E4F40"/>
    <w:rsid w:val="082E4F77"/>
    <w:rsid w:val="082E5055"/>
    <w:rsid w:val="082E514C"/>
    <w:rsid w:val="082E5183"/>
    <w:rsid w:val="082E51A4"/>
    <w:rsid w:val="082E51E0"/>
    <w:rsid w:val="082E52B6"/>
    <w:rsid w:val="082E5324"/>
    <w:rsid w:val="082E542D"/>
    <w:rsid w:val="082E54AE"/>
    <w:rsid w:val="082E54FE"/>
    <w:rsid w:val="082E560C"/>
    <w:rsid w:val="082E56D7"/>
    <w:rsid w:val="082E576C"/>
    <w:rsid w:val="082E590E"/>
    <w:rsid w:val="082E5A13"/>
    <w:rsid w:val="082E5A4D"/>
    <w:rsid w:val="082E5A8F"/>
    <w:rsid w:val="082E5AFF"/>
    <w:rsid w:val="082E5BA3"/>
    <w:rsid w:val="082E5D23"/>
    <w:rsid w:val="082E5D32"/>
    <w:rsid w:val="082E5D44"/>
    <w:rsid w:val="082E5F5A"/>
    <w:rsid w:val="082E608D"/>
    <w:rsid w:val="082E6105"/>
    <w:rsid w:val="082E6170"/>
    <w:rsid w:val="082E634C"/>
    <w:rsid w:val="082E644E"/>
    <w:rsid w:val="082E6502"/>
    <w:rsid w:val="082E65B8"/>
    <w:rsid w:val="082E669B"/>
    <w:rsid w:val="082E677F"/>
    <w:rsid w:val="082E6793"/>
    <w:rsid w:val="082E67F4"/>
    <w:rsid w:val="082E68BE"/>
    <w:rsid w:val="082E68EF"/>
    <w:rsid w:val="082E69DA"/>
    <w:rsid w:val="082E6AED"/>
    <w:rsid w:val="082E6BFF"/>
    <w:rsid w:val="082E6D6A"/>
    <w:rsid w:val="082E6DD1"/>
    <w:rsid w:val="082E6EAC"/>
    <w:rsid w:val="082E6FCB"/>
    <w:rsid w:val="082E7028"/>
    <w:rsid w:val="082E713C"/>
    <w:rsid w:val="082E7173"/>
    <w:rsid w:val="082E728B"/>
    <w:rsid w:val="082E72EF"/>
    <w:rsid w:val="082E7368"/>
    <w:rsid w:val="082E737A"/>
    <w:rsid w:val="082E746D"/>
    <w:rsid w:val="082E74C0"/>
    <w:rsid w:val="082E75A4"/>
    <w:rsid w:val="082E7655"/>
    <w:rsid w:val="082E7692"/>
    <w:rsid w:val="082E76B7"/>
    <w:rsid w:val="082E77A7"/>
    <w:rsid w:val="082E7820"/>
    <w:rsid w:val="082E7934"/>
    <w:rsid w:val="082E7A92"/>
    <w:rsid w:val="082E7BC3"/>
    <w:rsid w:val="082E7C2C"/>
    <w:rsid w:val="082E7C54"/>
    <w:rsid w:val="082E7D31"/>
    <w:rsid w:val="082E7D92"/>
    <w:rsid w:val="082E7E00"/>
    <w:rsid w:val="082E7E1D"/>
    <w:rsid w:val="082E7FF0"/>
    <w:rsid w:val="082F0027"/>
    <w:rsid w:val="082F00A4"/>
    <w:rsid w:val="082F01FC"/>
    <w:rsid w:val="082F0272"/>
    <w:rsid w:val="082F0332"/>
    <w:rsid w:val="082F03AE"/>
    <w:rsid w:val="082F03DE"/>
    <w:rsid w:val="082F0469"/>
    <w:rsid w:val="082F04FB"/>
    <w:rsid w:val="082F05F1"/>
    <w:rsid w:val="082F061D"/>
    <w:rsid w:val="082F07A4"/>
    <w:rsid w:val="082F07E3"/>
    <w:rsid w:val="082F07F6"/>
    <w:rsid w:val="082F089F"/>
    <w:rsid w:val="082F08A8"/>
    <w:rsid w:val="082F09E1"/>
    <w:rsid w:val="082F0A5F"/>
    <w:rsid w:val="082F0A69"/>
    <w:rsid w:val="082F0AC6"/>
    <w:rsid w:val="082F0B3C"/>
    <w:rsid w:val="082F0B86"/>
    <w:rsid w:val="082F0BC1"/>
    <w:rsid w:val="082F0C7A"/>
    <w:rsid w:val="082F0D49"/>
    <w:rsid w:val="082F0D74"/>
    <w:rsid w:val="082F1014"/>
    <w:rsid w:val="082F1079"/>
    <w:rsid w:val="082F13D7"/>
    <w:rsid w:val="082F1425"/>
    <w:rsid w:val="082F1485"/>
    <w:rsid w:val="082F14CF"/>
    <w:rsid w:val="082F1515"/>
    <w:rsid w:val="082F158D"/>
    <w:rsid w:val="082F15E9"/>
    <w:rsid w:val="082F163B"/>
    <w:rsid w:val="082F1686"/>
    <w:rsid w:val="082F1704"/>
    <w:rsid w:val="082F1716"/>
    <w:rsid w:val="082F1866"/>
    <w:rsid w:val="082F18EA"/>
    <w:rsid w:val="082F1A98"/>
    <w:rsid w:val="082F1AFA"/>
    <w:rsid w:val="082F1B44"/>
    <w:rsid w:val="082F1B4E"/>
    <w:rsid w:val="082F1B72"/>
    <w:rsid w:val="082F1BA6"/>
    <w:rsid w:val="082F1CD9"/>
    <w:rsid w:val="082F1D03"/>
    <w:rsid w:val="082F1D8F"/>
    <w:rsid w:val="082F1DA6"/>
    <w:rsid w:val="082F1E5A"/>
    <w:rsid w:val="082F1E8E"/>
    <w:rsid w:val="082F2066"/>
    <w:rsid w:val="082F2077"/>
    <w:rsid w:val="082F21CF"/>
    <w:rsid w:val="082F2246"/>
    <w:rsid w:val="082F238A"/>
    <w:rsid w:val="082F2473"/>
    <w:rsid w:val="082F24C5"/>
    <w:rsid w:val="082F24F2"/>
    <w:rsid w:val="082F2649"/>
    <w:rsid w:val="082F268D"/>
    <w:rsid w:val="082F2722"/>
    <w:rsid w:val="082F2768"/>
    <w:rsid w:val="082F2771"/>
    <w:rsid w:val="082F2783"/>
    <w:rsid w:val="082F287B"/>
    <w:rsid w:val="082F288E"/>
    <w:rsid w:val="082F29DD"/>
    <w:rsid w:val="082F29E4"/>
    <w:rsid w:val="082F29F3"/>
    <w:rsid w:val="082F2A2E"/>
    <w:rsid w:val="082F2A37"/>
    <w:rsid w:val="082F2A85"/>
    <w:rsid w:val="082F2B03"/>
    <w:rsid w:val="082F2B0F"/>
    <w:rsid w:val="082F2B40"/>
    <w:rsid w:val="082F2B41"/>
    <w:rsid w:val="082F2B5D"/>
    <w:rsid w:val="082F2BD0"/>
    <w:rsid w:val="082F2C82"/>
    <w:rsid w:val="082F2D5B"/>
    <w:rsid w:val="082F2FF3"/>
    <w:rsid w:val="082F30D3"/>
    <w:rsid w:val="082F3158"/>
    <w:rsid w:val="082F31EF"/>
    <w:rsid w:val="082F31FD"/>
    <w:rsid w:val="082F320F"/>
    <w:rsid w:val="082F32A2"/>
    <w:rsid w:val="082F32DC"/>
    <w:rsid w:val="082F34DB"/>
    <w:rsid w:val="082F35AC"/>
    <w:rsid w:val="082F35F9"/>
    <w:rsid w:val="082F377A"/>
    <w:rsid w:val="082F3C57"/>
    <w:rsid w:val="082F3ECA"/>
    <w:rsid w:val="082F3FDE"/>
    <w:rsid w:val="082F4151"/>
    <w:rsid w:val="082F44CB"/>
    <w:rsid w:val="082F464F"/>
    <w:rsid w:val="082F47DB"/>
    <w:rsid w:val="082F48C4"/>
    <w:rsid w:val="082F49DA"/>
    <w:rsid w:val="082F4A1D"/>
    <w:rsid w:val="082F4A8B"/>
    <w:rsid w:val="082F4BE0"/>
    <w:rsid w:val="082F4DF2"/>
    <w:rsid w:val="082F4E20"/>
    <w:rsid w:val="082F5064"/>
    <w:rsid w:val="082F50B0"/>
    <w:rsid w:val="082F50E7"/>
    <w:rsid w:val="082F51A1"/>
    <w:rsid w:val="082F534D"/>
    <w:rsid w:val="082F53E3"/>
    <w:rsid w:val="082F5530"/>
    <w:rsid w:val="082F576D"/>
    <w:rsid w:val="082F598F"/>
    <w:rsid w:val="082F59D0"/>
    <w:rsid w:val="082F5A92"/>
    <w:rsid w:val="082F5D06"/>
    <w:rsid w:val="082F5D08"/>
    <w:rsid w:val="082F5D28"/>
    <w:rsid w:val="082F5DE2"/>
    <w:rsid w:val="082F5F0F"/>
    <w:rsid w:val="082F6088"/>
    <w:rsid w:val="082F612C"/>
    <w:rsid w:val="082F6155"/>
    <w:rsid w:val="082F62EA"/>
    <w:rsid w:val="082F639E"/>
    <w:rsid w:val="082F63BE"/>
    <w:rsid w:val="082F6400"/>
    <w:rsid w:val="082F64AB"/>
    <w:rsid w:val="082F64BE"/>
    <w:rsid w:val="082F658C"/>
    <w:rsid w:val="082F65F5"/>
    <w:rsid w:val="082F66D4"/>
    <w:rsid w:val="082F67D2"/>
    <w:rsid w:val="082F67EE"/>
    <w:rsid w:val="082F6AF5"/>
    <w:rsid w:val="082F6B52"/>
    <w:rsid w:val="082F6B8D"/>
    <w:rsid w:val="082F6BA2"/>
    <w:rsid w:val="082F6BB6"/>
    <w:rsid w:val="082F6D8A"/>
    <w:rsid w:val="082F6DCD"/>
    <w:rsid w:val="082F6DD3"/>
    <w:rsid w:val="082F6E3E"/>
    <w:rsid w:val="082F6EBB"/>
    <w:rsid w:val="082F6EF4"/>
    <w:rsid w:val="082F6F55"/>
    <w:rsid w:val="082F6F8F"/>
    <w:rsid w:val="082F6FB5"/>
    <w:rsid w:val="082F704C"/>
    <w:rsid w:val="082F70CD"/>
    <w:rsid w:val="082F7186"/>
    <w:rsid w:val="082F723C"/>
    <w:rsid w:val="082F7391"/>
    <w:rsid w:val="082F74E5"/>
    <w:rsid w:val="082F7581"/>
    <w:rsid w:val="082F75A6"/>
    <w:rsid w:val="082F75F6"/>
    <w:rsid w:val="082F777E"/>
    <w:rsid w:val="082F77FA"/>
    <w:rsid w:val="082F7817"/>
    <w:rsid w:val="082F7A84"/>
    <w:rsid w:val="082F7C31"/>
    <w:rsid w:val="082F7CBF"/>
    <w:rsid w:val="082F7DA9"/>
    <w:rsid w:val="082F7DEE"/>
    <w:rsid w:val="082F7F0F"/>
    <w:rsid w:val="082F7F1E"/>
    <w:rsid w:val="082F7FD2"/>
    <w:rsid w:val="082F7FE9"/>
    <w:rsid w:val="08300029"/>
    <w:rsid w:val="08300131"/>
    <w:rsid w:val="08300303"/>
    <w:rsid w:val="0830044B"/>
    <w:rsid w:val="08300471"/>
    <w:rsid w:val="08300488"/>
    <w:rsid w:val="08300534"/>
    <w:rsid w:val="08300561"/>
    <w:rsid w:val="08300808"/>
    <w:rsid w:val="083008E2"/>
    <w:rsid w:val="08300A28"/>
    <w:rsid w:val="08300C75"/>
    <w:rsid w:val="08300CA7"/>
    <w:rsid w:val="08300CBD"/>
    <w:rsid w:val="08300D76"/>
    <w:rsid w:val="08300E1A"/>
    <w:rsid w:val="08300F40"/>
    <w:rsid w:val="08300F71"/>
    <w:rsid w:val="08301074"/>
    <w:rsid w:val="083010B0"/>
    <w:rsid w:val="083010D5"/>
    <w:rsid w:val="0830123B"/>
    <w:rsid w:val="08301305"/>
    <w:rsid w:val="0830151A"/>
    <w:rsid w:val="0830155A"/>
    <w:rsid w:val="08301722"/>
    <w:rsid w:val="0830180C"/>
    <w:rsid w:val="083018AF"/>
    <w:rsid w:val="0830196F"/>
    <w:rsid w:val="08301AD6"/>
    <w:rsid w:val="08301B23"/>
    <w:rsid w:val="08301BFD"/>
    <w:rsid w:val="08301BFE"/>
    <w:rsid w:val="08301C06"/>
    <w:rsid w:val="08301C44"/>
    <w:rsid w:val="08301CD2"/>
    <w:rsid w:val="08301D4D"/>
    <w:rsid w:val="08301E4E"/>
    <w:rsid w:val="08302008"/>
    <w:rsid w:val="08302039"/>
    <w:rsid w:val="08302061"/>
    <w:rsid w:val="08302079"/>
    <w:rsid w:val="083022CC"/>
    <w:rsid w:val="083023F0"/>
    <w:rsid w:val="0830240C"/>
    <w:rsid w:val="0830257E"/>
    <w:rsid w:val="08302637"/>
    <w:rsid w:val="08302654"/>
    <w:rsid w:val="08302786"/>
    <w:rsid w:val="08302933"/>
    <w:rsid w:val="083029EA"/>
    <w:rsid w:val="08302A6E"/>
    <w:rsid w:val="08302B57"/>
    <w:rsid w:val="08302B7E"/>
    <w:rsid w:val="08302C82"/>
    <w:rsid w:val="08302CB2"/>
    <w:rsid w:val="08302D13"/>
    <w:rsid w:val="08302D6D"/>
    <w:rsid w:val="08302DA9"/>
    <w:rsid w:val="08302E6D"/>
    <w:rsid w:val="08302EE0"/>
    <w:rsid w:val="08302EEA"/>
    <w:rsid w:val="08303124"/>
    <w:rsid w:val="083031B3"/>
    <w:rsid w:val="0830331F"/>
    <w:rsid w:val="0830336D"/>
    <w:rsid w:val="08303417"/>
    <w:rsid w:val="08303454"/>
    <w:rsid w:val="0830348A"/>
    <w:rsid w:val="083034F1"/>
    <w:rsid w:val="08303541"/>
    <w:rsid w:val="083035CB"/>
    <w:rsid w:val="083035EF"/>
    <w:rsid w:val="08303640"/>
    <w:rsid w:val="08303700"/>
    <w:rsid w:val="08303763"/>
    <w:rsid w:val="08303874"/>
    <w:rsid w:val="083038B6"/>
    <w:rsid w:val="083039A6"/>
    <w:rsid w:val="08303A67"/>
    <w:rsid w:val="08303A69"/>
    <w:rsid w:val="08303AC9"/>
    <w:rsid w:val="08303B42"/>
    <w:rsid w:val="08303C8F"/>
    <w:rsid w:val="08303DFD"/>
    <w:rsid w:val="08303E3D"/>
    <w:rsid w:val="08303E42"/>
    <w:rsid w:val="08303E7F"/>
    <w:rsid w:val="08303F6D"/>
    <w:rsid w:val="08303F6F"/>
    <w:rsid w:val="08304081"/>
    <w:rsid w:val="0830417E"/>
    <w:rsid w:val="083041F5"/>
    <w:rsid w:val="083042C7"/>
    <w:rsid w:val="08304494"/>
    <w:rsid w:val="0830456F"/>
    <w:rsid w:val="08304582"/>
    <w:rsid w:val="083045B7"/>
    <w:rsid w:val="083045FE"/>
    <w:rsid w:val="08304615"/>
    <w:rsid w:val="083046C2"/>
    <w:rsid w:val="083046E0"/>
    <w:rsid w:val="083046FA"/>
    <w:rsid w:val="0830480E"/>
    <w:rsid w:val="083048D2"/>
    <w:rsid w:val="08304909"/>
    <w:rsid w:val="083049AE"/>
    <w:rsid w:val="08304A9E"/>
    <w:rsid w:val="08304B47"/>
    <w:rsid w:val="08304BD7"/>
    <w:rsid w:val="08304C03"/>
    <w:rsid w:val="08304C98"/>
    <w:rsid w:val="08304CA6"/>
    <w:rsid w:val="08304DE0"/>
    <w:rsid w:val="08304EC0"/>
    <w:rsid w:val="08304EDF"/>
    <w:rsid w:val="083050EB"/>
    <w:rsid w:val="083050F9"/>
    <w:rsid w:val="0830513A"/>
    <w:rsid w:val="08305175"/>
    <w:rsid w:val="083051BA"/>
    <w:rsid w:val="083052B4"/>
    <w:rsid w:val="0830532A"/>
    <w:rsid w:val="083053A6"/>
    <w:rsid w:val="083053DB"/>
    <w:rsid w:val="083054E2"/>
    <w:rsid w:val="083055E7"/>
    <w:rsid w:val="083056C6"/>
    <w:rsid w:val="08305868"/>
    <w:rsid w:val="0830593D"/>
    <w:rsid w:val="0830594A"/>
    <w:rsid w:val="08305A1B"/>
    <w:rsid w:val="08305A5A"/>
    <w:rsid w:val="08305B18"/>
    <w:rsid w:val="08305D36"/>
    <w:rsid w:val="08305F0D"/>
    <w:rsid w:val="08305F8D"/>
    <w:rsid w:val="08305FD5"/>
    <w:rsid w:val="083060DE"/>
    <w:rsid w:val="08306126"/>
    <w:rsid w:val="083061A0"/>
    <w:rsid w:val="083061F2"/>
    <w:rsid w:val="0830620D"/>
    <w:rsid w:val="0830626D"/>
    <w:rsid w:val="08306281"/>
    <w:rsid w:val="083062CB"/>
    <w:rsid w:val="08306316"/>
    <w:rsid w:val="08306349"/>
    <w:rsid w:val="08306392"/>
    <w:rsid w:val="083064B4"/>
    <w:rsid w:val="0830650B"/>
    <w:rsid w:val="08306579"/>
    <w:rsid w:val="0830658D"/>
    <w:rsid w:val="083065FF"/>
    <w:rsid w:val="08306840"/>
    <w:rsid w:val="08306922"/>
    <w:rsid w:val="08306976"/>
    <w:rsid w:val="0830698F"/>
    <w:rsid w:val="083069F4"/>
    <w:rsid w:val="08306AAD"/>
    <w:rsid w:val="08306C0B"/>
    <w:rsid w:val="08306C2A"/>
    <w:rsid w:val="08306C7F"/>
    <w:rsid w:val="08306CD6"/>
    <w:rsid w:val="08306CF7"/>
    <w:rsid w:val="08306D41"/>
    <w:rsid w:val="08306D47"/>
    <w:rsid w:val="08306E1D"/>
    <w:rsid w:val="08306E79"/>
    <w:rsid w:val="08306F8B"/>
    <w:rsid w:val="08306FA7"/>
    <w:rsid w:val="083071C4"/>
    <w:rsid w:val="08307273"/>
    <w:rsid w:val="0830736B"/>
    <w:rsid w:val="08307380"/>
    <w:rsid w:val="08307406"/>
    <w:rsid w:val="0830746B"/>
    <w:rsid w:val="0830756F"/>
    <w:rsid w:val="0830766F"/>
    <w:rsid w:val="08307730"/>
    <w:rsid w:val="083077D7"/>
    <w:rsid w:val="08307805"/>
    <w:rsid w:val="08307838"/>
    <w:rsid w:val="083078C5"/>
    <w:rsid w:val="08307974"/>
    <w:rsid w:val="08307A69"/>
    <w:rsid w:val="08307B4B"/>
    <w:rsid w:val="08307B50"/>
    <w:rsid w:val="08307CF6"/>
    <w:rsid w:val="08307DE8"/>
    <w:rsid w:val="08307E68"/>
    <w:rsid w:val="08307ECB"/>
    <w:rsid w:val="08307F6E"/>
    <w:rsid w:val="08307FA5"/>
    <w:rsid w:val="08307FCF"/>
    <w:rsid w:val="083100C9"/>
    <w:rsid w:val="08310159"/>
    <w:rsid w:val="0831015D"/>
    <w:rsid w:val="0831017B"/>
    <w:rsid w:val="08310255"/>
    <w:rsid w:val="08310290"/>
    <w:rsid w:val="083102B3"/>
    <w:rsid w:val="083103CA"/>
    <w:rsid w:val="08310445"/>
    <w:rsid w:val="083104C8"/>
    <w:rsid w:val="083104F8"/>
    <w:rsid w:val="08310510"/>
    <w:rsid w:val="0831052D"/>
    <w:rsid w:val="0831062C"/>
    <w:rsid w:val="08310710"/>
    <w:rsid w:val="08310795"/>
    <w:rsid w:val="08310876"/>
    <w:rsid w:val="08310A49"/>
    <w:rsid w:val="08310ABB"/>
    <w:rsid w:val="08310B5B"/>
    <w:rsid w:val="08310C5B"/>
    <w:rsid w:val="08310D00"/>
    <w:rsid w:val="08310DDB"/>
    <w:rsid w:val="08310EA2"/>
    <w:rsid w:val="08310F37"/>
    <w:rsid w:val="083111C2"/>
    <w:rsid w:val="0831123A"/>
    <w:rsid w:val="08311310"/>
    <w:rsid w:val="08311336"/>
    <w:rsid w:val="0831145E"/>
    <w:rsid w:val="08311492"/>
    <w:rsid w:val="08311606"/>
    <w:rsid w:val="08311614"/>
    <w:rsid w:val="08311617"/>
    <w:rsid w:val="083116AA"/>
    <w:rsid w:val="0831172F"/>
    <w:rsid w:val="08311730"/>
    <w:rsid w:val="0831175A"/>
    <w:rsid w:val="08311AC7"/>
    <w:rsid w:val="08311B0C"/>
    <w:rsid w:val="08311B54"/>
    <w:rsid w:val="08311B92"/>
    <w:rsid w:val="08311BA6"/>
    <w:rsid w:val="08311BA8"/>
    <w:rsid w:val="08311C8C"/>
    <w:rsid w:val="08311C92"/>
    <w:rsid w:val="08311CDB"/>
    <w:rsid w:val="08311D64"/>
    <w:rsid w:val="08311DF1"/>
    <w:rsid w:val="08311EC5"/>
    <w:rsid w:val="08311F7B"/>
    <w:rsid w:val="08311FDB"/>
    <w:rsid w:val="0831200E"/>
    <w:rsid w:val="083120D1"/>
    <w:rsid w:val="08312185"/>
    <w:rsid w:val="08312298"/>
    <w:rsid w:val="083122E5"/>
    <w:rsid w:val="08312335"/>
    <w:rsid w:val="083123FE"/>
    <w:rsid w:val="083124AC"/>
    <w:rsid w:val="0831250D"/>
    <w:rsid w:val="083126F5"/>
    <w:rsid w:val="0831284B"/>
    <w:rsid w:val="08312950"/>
    <w:rsid w:val="08312A41"/>
    <w:rsid w:val="08312A8D"/>
    <w:rsid w:val="08312A96"/>
    <w:rsid w:val="08312B0E"/>
    <w:rsid w:val="08312B31"/>
    <w:rsid w:val="08312BA0"/>
    <w:rsid w:val="08312C26"/>
    <w:rsid w:val="08312C99"/>
    <w:rsid w:val="08312CA4"/>
    <w:rsid w:val="08312CD4"/>
    <w:rsid w:val="08312D8D"/>
    <w:rsid w:val="08312DD6"/>
    <w:rsid w:val="08312E5E"/>
    <w:rsid w:val="08312F20"/>
    <w:rsid w:val="08312F3E"/>
    <w:rsid w:val="08313301"/>
    <w:rsid w:val="08313352"/>
    <w:rsid w:val="08313382"/>
    <w:rsid w:val="08313475"/>
    <w:rsid w:val="083136AF"/>
    <w:rsid w:val="083136F9"/>
    <w:rsid w:val="0831375F"/>
    <w:rsid w:val="0831376F"/>
    <w:rsid w:val="083137CD"/>
    <w:rsid w:val="083137F4"/>
    <w:rsid w:val="0831391C"/>
    <w:rsid w:val="08313995"/>
    <w:rsid w:val="0831399A"/>
    <w:rsid w:val="08313A1F"/>
    <w:rsid w:val="08313A95"/>
    <w:rsid w:val="08313B4B"/>
    <w:rsid w:val="08313BC8"/>
    <w:rsid w:val="08313C63"/>
    <w:rsid w:val="08313D8F"/>
    <w:rsid w:val="083143E4"/>
    <w:rsid w:val="083144ED"/>
    <w:rsid w:val="083144EE"/>
    <w:rsid w:val="083145A2"/>
    <w:rsid w:val="08314601"/>
    <w:rsid w:val="083146DD"/>
    <w:rsid w:val="08314808"/>
    <w:rsid w:val="08314900"/>
    <w:rsid w:val="083149A7"/>
    <w:rsid w:val="083149B8"/>
    <w:rsid w:val="08314B77"/>
    <w:rsid w:val="08314E82"/>
    <w:rsid w:val="08314ED3"/>
    <w:rsid w:val="08314EE8"/>
    <w:rsid w:val="08314EF8"/>
    <w:rsid w:val="08314FEF"/>
    <w:rsid w:val="08315124"/>
    <w:rsid w:val="0831515A"/>
    <w:rsid w:val="08315171"/>
    <w:rsid w:val="083151A3"/>
    <w:rsid w:val="083151D9"/>
    <w:rsid w:val="0831526E"/>
    <w:rsid w:val="0831527E"/>
    <w:rsid w:val="0831553A"/>
    <w:rsid w:val="083155D0"/>
    <w:rsid w:val="0831563E"/>
    <w:rsid w:val="083156BA"/>
    <w:rsid w:val="083156DC"/>
    <w:rsid w:val="08315756"/>
    <w:rsid w:val="08315797"/>
    <w:rsid w:val="083157E2"/>
    <w:rsid w:val="08315947"/>
    <w:rsid w:val="08315970"/>
    <w:rsid w:val="083159F8"/>
    <w:rsid w:val="08315B4F"/>
    <w:rsid w:val="08315BE7"/>
    <w:rsid w:val="08315D80"/>
    <w:rsid w:val="08315E44"/>
    <w:rsid w:val="08315F7D"/>
    <w:rsid w:val="08315F8A"/>
    <w:rsid w:val="0831604D"/>
    <w:rsid w:val="0831607B"/>
    <w:rsid w:val="0831641E"/>
    <w:rsid w:val="083164B6"/>
    <w:rsid w:val="08316535"/>
    <w:rsid w:val="0831656E"/>
    <w:rsid w:val="08316606"/>
    <w:rsid w:val="0831668F"/>
    <w:rsid w:val="0831674A"/>
    <w:rsid w:val="08316862"/>
    <w:rsid w:val="0831694E"/>
    <w:rsid w:val="08316960"/>
    <w:rsid w:val="0831697D"/>
    <w:rsid w:val="08316A13"/>
    <w:rsid w:val="08316A8F"/>
    <w:rsid w:val="08316ACF"/>
    <w:rsid w:val="08316AD1"/>
    <w:rsid w:val="08316B16"/>
    <w:rsid w:val="08316BAF"/>
    <w:rsid w:val="08316C87"/>
    <w:rsid w:val="08316F51"/>
    <w:rsid w:val="08316FA9"/>
    <w:rsid w:val="083170BC"/>
    <w:rsid w:val="083170E6"/>
    <w:rsid w:val="083171BB"/>
    <w:rsid w:val="08317214"/>
    <w:rsid w:val="08317290"/>
    <w:rsid w:val="083172F3"/>
    <w:rsid w:val="083173A6"/>
    <w:rsid w:val="083173C5"/>
    <w:rsid w:val="083173DE"/>
    <w:rsid w:val="0831744C"/>
    <w:rsid w:val="08317533"/>
    <w:rsid w:val="0831757B"/>
    <w:rsid w:val="083175A9"/>
    <w:rsid w:val="08317651"/>
    <w:rsid w:val="083176A3"/>
    <w:rsid w:val="083176C8"/>
    <w:rsid w:val="083176F2"/>
    <w:rsid w:val="083177F6"/>
    <w:rsid w:val="083178A8"/>
    <w:rsid w:val="08317915"/>
    <w:rsid w:val="08317AE7"/>
    <w:rsid w:val="08317B72"/>
    <w:rsid w:val="08317C84"/>
    <w:rsid w:val="08317DA4"/>
    <w:rsid w:val="08317DAB"/>
    <w:rsid w:val="08320023"/>
    <w:rsid w:val="08320158"/>
    <w:rsid w:val="08320387"/>
    <w:rsid w:val="08320582"/>
    <w:rsid w:val="08320596"/>
    <w:rsid w:val="08320599"/>
    <w:rsid w:val="083205B9"/>
    <w:rsid w:val="083205E6"/>
    <w:rsid w:val="0832060C"/>
    <w:rsid w:val="08320652"/>
    <w:rsid w:val="0832076E"/>
    <w:rsid w:val="08320836"/>
    <w:rsid w:val="0832095A"/>
    <w:rsid w:val="083209DD"/>
    <w:rsid w:val="08320A0D"/>
    <w:rsid w:val="08320A7E"/>
    <w:rsid w:val="08320B0A"/>
    <w:rsid w:val="08320B4C"/>
    <w:rsid w:val="08320C01"/>
    <w:rsid w:val="08320C89"/>
    <w:rsid w:val="08320CE8"/>
    <w:rsid w:val="08320E86"/>
    <w:rsid w:val="08320FE3"/>
    <w:rsid w:val="08321017"/>
    <w:rsid w:val="08321044"/>
    <w:rsid w:val="083210BE"/>
    <w:rsid w:val="08321105"/>
    <w:rsid w:val="08321133"/>
    <w:rsid w:val="083212A0"/>
    <w:rsid w:val="08321470"/>
    <w:rsid w:val="08321688"/>
    <w:rsid w:val="083216AA"/>
    <w:rsid w:val="083216B2"/>
    <w:rsid w:val="083217BD"/>
    <w:rsid w:val="08321810"/>
    <w:rsid w:val="0832194F"/>
    <w:rsid w:val="08321B03"/>
    <w:rsid w:val="08321B49"/>
    <w:rsid w:val="08321D19"/>
    <w:rsid w:val="08321F45"/>
    <w:rsid w:val="08321F7D"/>
    <w:rsid w:val="08321FD9"/>
    <w:rsid w:val="08322052"/>
    <w:rsid w:val="08322063"/>
    <w:rsid w:val="08322098"/>
    <w:rsid w:val="083220C1"/>
    <w:rsid w:val="083221F1"/>
    <w:rsid w:val="0832227D"/>
    <w:rsid w:val="0832233D"/>
    <w:rsid w:val="083223CE"/>
    <w:rsid w:val="0832242F"/>
    <w:rsid w:val="0832243E"/>
    <w:rsid w:val="08322445"/>
    <w:rsid w:val="0832270B"/>
    <w:rsid w:val="08322710"/>
    <w:rsid w:val="0832278C"/>
    <w:rsid w:val="083227D4"/>
    <w:rsid w:val="08322872"/>
    <w:rsid w:val="08322B01"/>
    <w:rsid w:val="08322BB1"/>
    <w:rsid w:val="08322C0F"/>
    <w:rsid w:val="08322CDD"/>
    <w:rsid w:val="08322FF2"/>
    <w:rsid w:val="0832301C"/>
    <w:rsid w:val="083230B7"/>
    <w:rsid w:val="083230CC"/>
    <w:rsid w:val="08323169"/>
    <w:rsid w:val="08323218"/>
    <w:rsid w:val="083232EB"/>
    <w:rsid w:val="083234D7"/>
    <w:rsid w:val="0832362C"/>
    <w:rsid w:val="0832364D"/>
    <w:rsid w:val="0832374D"/>
    <w:rsid w:val="08323842"/>
    <w:rsid w:val="08323A42"/>
    <w:rsid w:val="08323B08"/>
    <w:rsid w:val="08323B7E"/>
    <w:rsid w:val="08323C71"/>
    <w:rsid w:val="08323DE5"/>
    <w:rsid w:val="08323F55"/>
    <w:rsid w:val="08323F75"/>
    <w:rsid w:val="08323F7C"/>
    <w:rsid w:val="08324289"/>
    <w:rsid w:val="08324339"/>
    <w:rsid w:val="0832448F"/>
    <w:rsid w:val="083244DE"/>
    <w:rsid w:val="0832450D"/>
    <w:rsid w:val="08324575"/>
    <w:rsid w:val="083246AC"/>
    <w:rsid w:val="0832486F"/>
    <w:rsid w:val="08324900"/>
    <w:rsid w:val="083249FD"/>
    <w:rsid w:val="08324A11"/>
    <w:rsid w:val="08324A32"/>
    <w:rsid w:val="08324A64"/>
    <w:rsid w:val="08324A79"/>
    <w:rsid w:val="08324B1F"/>
    <w:rsid w:val="08324C1D"/>
    <w:rsid w:val="08324C38"/>
    <w:rsid w:val="08324D3D"/>
    <w:rsid w:val="08324D5F"/>
    <w:rsid w:val="08324D77"/>
    <w:rsid w:val="08324DBE"/>
    <w:rsid w:val="08324DC1"/>
    <w:rsid w:val="08324DF4"/>
    <w:rsid w:val="08324FFD"/>
    <w:rsid w:val="08325151"/>
    <w:rsid w:val="0832520B"/>
    <w:rsid w:val="08325398"/>
    <w:rsid w:val="0832539D"/>
    <w:rsid w:val="083253BD"/>
    <w:rsid w:val="08325462"/>
    <w:rsid w:val="083254B1"/>
    <w:rsid w:val="083254B3"/>
    <w:rsid w:val="0832551A"/>
    <w:rsid w:val="08325546"/>
    <w:rsid w:val="08325893"/>
    <w:rsid w:val="083258F8"/>
    <w:rsid w:val="0832591E"/>
    <w:rsid w:val="08325971"/>
    <w:rsid w:val="08325984"/>
    <w:rsid w:val="083259A9"/>
    <w:rsid w:val="08325B7B"/>
    <w:rsid w:val="08325C3A"/>
    <w:rsid w:val="08325C92"/>
    <w:rsid w:val="08325E87"/>
    <w:rsid w:val="08325F03"/>
    <w:rsid w:val="08325F64"/>
    <w:rsid w:val="08325F7C"/>
    <w:rsid w:val="08325FBC"/>
    <w:rsid w:val="08326035"/>
    <w:rsid w:val="0832631A"/>
    <w:rsid w:val="083263AD"/>
    <w:rsid w:val="08326445"/>
    <w:rsid w:val="08326520"/>
    <w:rsid w:val="08326537"/>
    <w:rsid w:val="0832657D"/>
    <w:rsid w:val="083265F3"/>
    <w:rsid w:val="0832662A"/>
    <w:rsid w:val="0832672A"/>
    <w:rsid w:val="08326788"/>
    <w:rsid w:val="0832680D"/>
    <w:rsid w:val="08326956"/>
    <w:rsid w:val="083269FB"/>
    <w:rsid w:val="08326B59"/>
    <w:rsid w:val="08326BD9"/>
    <w:rsid w:val="08326C72"/>
    <w:rsid w:val="08326D5A"/>
    <w:rsid w:val="08326FBC"/>
    <w:rsid w:val="08327071"/>
    <w:rsid w:val="08327074"/>
    <w:rsid w:val="08327182"/>
    <w:rsid w:val="083271A5"/>
    <w:rsid w:val="083271BC"/>
    <w:rsid w:val="08327329"/>
    <w:rsid w:val="0832747A"/>
    <w:rsid w:val="083274C1"/>
    <w:rsid w:val="08327505"/>
    <w:rsid w:val="08327556"/>
    <w:rsid w:val="08327635"/>
    <w:rsid w:val="083276C5"/>
    <w:rsid w:val="08327720"/>
    <w:rsid w:val="0832780B"/>
    <w:rsid w:val="08327955"/>
    <w:rsid w:val="08327A33"/>
    <w:rsid w:val="08327B20"/>
    <w:rsid w:val="08327C41"/>
    <w:rsid w:val="08327CA0"/>
    <w:rsid w:val="08327D2F"/>
    <w:rsid w:val="08327D30"/>
    <w:rsid w:val="08327E5F"/>
    <w:rsid w:val="08327ECE"/>
    <w:rsid w:val="08330045"/>
    <w:rsid w:val="0833008E"/>
    <w:rsid w:val="0833026C"/>
    <w:rsid w:val="083302AF"/>
    <w:rsid w:val="0833031F"/>
    <w:rsid w:val="0833036B"/>
    <w:rsid w:val="08330455"/>
    <w:rsid w:val="08330595"/>
    <w:rsid w:val="083305B7"/>
    <w:rsid w:val="083306A5"/>
    <w:rsid w:val="08330856"/>
    <w:rsid w:val="08330872"/>
    <w:rsid w:val="08330993"/>
    <w:rsid w:val="083309F3"/>
    <w:rsid w:val="08330A31"/>
    <w:rsid w:val="08330A40"/>
    <w:rsid w:val="08330BE9"/>
    <w:rsid w:val="08330C44"/>
    <w:rsid w:val="08330C49"/>
    <w:rsid w:val="08330DFA"/>
    <w:rsid w:val="08330FAC"/>
    <w:rsid w:val="08331086"/>
    <w:rsid w:val="083311E9"/>
    <w:rsid w:val="0833136F"/>
    <w:rsid w:val="083313A7"/>
    <w:rsid w:val="08331400"/>
    <w:rsid w:val="08331433"/>
    <w:rsid w:val="083314AC"/>
    <w:rsid w:val="0833164D"/>
    <w:rsid w:val="083317A5"/>
    <w:rsid w:val="083317E8"/>
    <w:rsid w:val="0833183B"/>
    <w:rsid w:val="08331A67"/>
    <w:rsid w:val="08331B01"/>
    <w:rsid w:val="08331B7C"/>
    <w:rsid w:val="08331C61"/>
    <w:rsid w:val="08331D3F"/>
    <w:rsid w:val="08331E2B"/>
    <w:rsid w:val="08331EA4"/>
    <w:rsid w:val="083320A5"/>
    <w:rsid w:val="083320F1"/>
    <w:rsid w:val="0833216A"/>
    <w:rsid w:val="08332206"/>
    <w:rsid w:val="083324A6"/>
    <w:rsid w:val="083324C1"/>
    <w:rsid w:val="08332562"/>
    <w:rsid w:val="08332587"/>
    <w:rsid w:val="083325EC"/>
    <w:rsid w:val="08332833"/>
    <w:rsid w:val="083328C7"/>
    <w:rsid w:val="0833297C"/>
    <w:rsid w:val="08332A51"/>
    <w:rsid w:val="08332BA6"/>
    <w:rsid w:val="08332C28"/>
    <w:rsid w:val="08332D68"/>
    <w:rsid w:val="08332D7D"/>
    <w:rsid w:val="08332E49"/>
    <w:rsid w:val="08332ED0"/>
    <w:rsid w:val="08332F08"/>
    <w:rsid w:val="08332FF0"/>
    <w:rsid w:val="08333068"/>
    <w:rsid w:val="0833319D"/>
    <w:rsid w:val="0833326B"/>
    <w:rsid w:val="083332D4"/>
    <w:rsid w:val="083332FD"/>
    <w:rsid w:val="083333AD"/>
    <w:rsid w:val="083333F4"/>
    <w:rsid w:val="083334DE"/>
    <w:rsid w:val="083335CB"/>
    <w:rsid w:val="08333607"/>
    <w:rsid w:val="0833368D"/>
    <w:rsid w:val="0833376F"/>
    <w:rsid w:val="083337B6"/>
    <w:rsid w:val="083337D8"/>
    <w:rsid w:val="08333866"/>
    <w:rsid w:val="0833388B"/>
    <w:rsid w:val="083339D2"/>
    <w:rsid w:val="08333C4D"/>
    <w:rsid w:val="08333CE9"/>
    <w:rsid w:val="08333D48"/>
    <w:rsid w:val="08333E19"/>
    <w:rsid w:val="08333E5D"/>
    <w:rsid w:val="08333F89"/>
    <w:rsid w:val="08333FA1"/>
    <w:rsid w:val="08333FB5"/>
    <w:rsid w:val="083340B2"/>
    <w:rsid w:val="0833426B"/>
    <w:rsid w:val="083342AF"/>
    <w:rsid w:val="083342B9"/>
    <w:rsid w:val="083342BF"/>
    <w:rsid w:val="083342EA"/>
    <w:rsid w:val="08334345"/>
    <w:rsid w:val="083344CA"/>
    <w:rsid w:val="08334502"/>
    <w:rsid w:val="08334691"/>
    <w:rsid w:val="08334699"/>
    <w:rsid w:val="083346CE"/>
    <w:rsid w:val="083347AD"/>
    <w:rsid w:val="08334802"/>
    <w:rsid w:val="083348DD"/>
    <w:rsid w:val="0833496B"/>
    <w:rsid w:val="083349C0"/>
    <w:rsid w:val="083349D5"/>
    <w:rsid w:val="08334A07"/>
    <w:rsid w:val="08334B70"/>
    <w:rsid w:val="08334C06"/>
    <w:rsid w:val="08334CA0"/>
    <w:rsid w:val="08334CC0"/>
    <w:rsid w:val="08334FD9"/>
    <w:rsid w:val="08334FEF"/>
    <w:rsid w:val="08335146"/>
    <w:rsid w:val="08335147"/>
    <w:rsid w:val="0833524F"/>
    <w:rsid w:val="083353D7"/>
    <w:rsid w:val="0833543B"/>
    <w:rsid w:val="083355B6"/>
    <w:rsid w:val="08335671"/>
    <w:rsid w:val="0833570C"/>
    <w:rsid w:val="083357B0"/>
    <w:rsid w:val="083357BF"/>
    <w:rsid w:val="083358E6"/>
    <w:rsid w:val="08335913"/>
    <w:rsid w:val="0833595D"/>
    <w:rsid w:val="08335BD4"/>
    <w:rsid w:val="08335C08"/>
    <w:rsid w:val="08335DA7"/>
    <w:rsid w:val="08335DB2"/>
    <w:rsid w:val="08335EB3"/>
    <w:rsid w:val="08335EC1"/>
    <w:rsid w:val="08335FCE"/>
    <w:rsid w:val="08336071"/>
    <w:rsid w:val="083360E8"/>
    <w:rsid w:val="08336147"/>
    <w:rsid w:val="083361A7"/>
    <w:rsid w:val="083361AC"/>
    <w:rsid w:val="083361EE"/>
    <w:rsid w:val="0833621A"/>
    <w:rsid w:val="0833621C"/>
    <w:rsid w:val="08336252"/>
    <w:rsid w:val="0833626C"/>
    <w:rsid w:val="083362CC"/>
    <w:rsid w:val="08336341"/>
    <w:rsid w:val="0833638A"/>
    <w:rsid w:val="08336401"/>
    <w:rsid w:val="08336427"/>
    <w:rsid w:val="083365B8"/>
    <w:rsid w:val="083365F8"/>
    <w:rsid w:val="08336655"/>
    <w:rsid w:val="083366AC"/>
    <w:rsid w:val="0833678B"/>
    <w:rsid w:val="083367A4"/>
    <w:rsid w:val="083367B4"/>
    <w:rsid w:val="083367B6"/>
    <w:rsid w:val="08336903"/>
    <w:rsid w:val="08336A54"/>
    <w:rsid w:val="08336B6B"/>
    <w:rsid w:val="08336C8D"/>
    <w:rsid w:val="08336DF9"/>
    <w:rsid w:val="08336E04"/>
    <w:rsid w:val="08336ECC"/>
    <w:rsid w:val="08336F62"/>
    <w:rsid w:val="08336F79"/>
    <w:rsid w:val="0833704F"/>
    <w:rsid w:val="0833716B"/>
    <w:rsid w:val="0833719E"/>
    <w:rsid w:val="08337252"/>
    <w:rsid w:val="083372F2"/>
    <w:rsid w:val="08337332"/>
    <w:rsid w:val="0833763D"/>
    <w:rsid w:val="083376BB"/>
    <w:rsid w:val="083377BB"/>
    <w:rsid w:val="083377CA"/>
    <w:rsid w:val="083377F6"/>
    <w:rsid w:val="083378AE"/>
    <w:rsid w:val="083378DD"/>
    <w:rsid w:val="08337A08"/>
    <w:rsid w:val="08337B9C"/>
    <w:rsid w:val="08337BDC"/>
    <w:rsid w:val="08337C59"/>
    <w:rsid w:val="08337C5D"/>
    <w:rsid w:val="08337E89"/>
    <w:rsid w:val="08337F04"/>
    <w:rsid w:val="08337F62"/>
    <w:rsid w:val="08337F91"/>
    <w:rsid w:val="083400E3"/>
    <w:rsid w:val="08340122"/>
    <w:rsid w:val="08340179"/>
    <w:rsid w:val="08340191"/>
    <w:rsid w:val="083401A4"/>
    <w:rsid w:val="083402A8"/>
    <w:rsid w:val="08340316"/>
    <w:rsid w:val="08340321"/>
    <w:rsid w:val="083404F3"/>
    <w:rsid w:val="0834050C"/>
    <w:rsid w:val="08340711"/>
    <w:rsid w:val="083407E2"/>
    <w:rsid w:val="0834084D"/>
    <w:rsid w:val="0834092D"/>
    <w:rsid w:val="083409DC"/>
    <w:rsid w:val="083409F1"/>
    <w:rsid w:val="08340B6F"/>
    <w:rsid w:val="08340CEC"/>
    <w:rsid w:val="08340CF7"/>
    <w:rsid w:val="08340CFA"/>
    <w:rsid w:val="08340D99"/>
    <w:rsid w:val="08340D9A"/>
    <w:rsid w:val="08340E24"/>
    <w:rsid w:val="08340EC4"/>
    <w:rsid w:val="08340EFA"/>
    <w:rsid w:val="08340F25"/>
    <w:rsid w:val="0834100C"/>
    <w:rsid w:val="083410E0"/>
    <w:rsid w:val="0834110B"/>
    <w:rsid w:val="0834123C"/>
    <w:rsid w:val="08341268"/>
    <w:rsid w:val="083412A6"/>
    <w:rsid w:val="083412CF"/>
    <w:rsid w:val="083412D7"/>
    <w:rsid w:val="08341315"/>
    <w:rsid w:val="083414BF"/>
    <w:rsid w:val="083415EF"/>
    <w:rsid w:val="083416A6"/>
    <w:rsid w:val="083416F7"/>
    <w:rsid w:val="083417F8"/>
    <w:rsid w:val="08341805"/>
    <w:rsid w:val="083418D2"/>
    <w:rsid w:val="083418E0"/>
    <w:rsid w:val="083418FB"/>
    <w:rsid w:val="083418FF"/>
    <w:rsid w:val="08341923"/>
    <w:rsid w:val="08341AA6"/>
    <w:rsid w:val="08341C3E"/>
    <w:rsid w:val="08341CC5"/>
    <w:rsid w:val="08341D59"/>
    <w:rsid w:val="08341DEA"/>
    <w:rsid w:val="08341E94"/>
    <w:rsid w:val="08341F02"/>
    <w:rsid w:val="08341F3A"/>
    <w:rsid w:val="08341F82"/>
    <w:rsid w:val="08341FA7"/>
    <w:rsid w:val="08342059"/>
    <w:rsid w:val="083420D9"/>
    <w:rsid w:val="083421B4"/>
    <w:rsid w:val="0834229D"/>
    <w:rsid w:val="083422AF"/>
    <w:rsid w:val="0834248F"/>
    <w:rsid w:val="083424A6"/>
    <w:rsid w:val="08342517"/>
    <w:rsid w:val="0834256A"/>
    <w:rsid w:val="08342797"/>
    <w:rsid w:val="083427C3"/>
    <w:rsid w:val="08342925"/>
    <w:rsid w:val="08342936"/>
    <w:rsid w:val="083429AA"/>
    <w:rsid w:val="083429D3"/>
    <w:rsid w:val="083429DF"/>
    <w:rsid w:val="083429F6"/>
    <w:rsid w:val="08342A54"/>
    <w:rsid w:val="08342B2A"/>
    <w:rsid w:val="08342B9B"/>
    <w:rsid w:val="08342BD5"/>
    <w:rsid w:val="08342C21"/>
    <w:rsid w:val="08342C6D"/>
    <w:rsid w:val="08342EAA"/>
    <w:rsid w:val="08342F46"/>
    <w:rsid w:val="0834315F"/>
    <w:rsid w:val="08343193"/>
    <w:rsid w:val="08343248"/>
    <w:rsid w:val="083434D6"/>
    <w:rsid w:val="0834352B"/>
    <w:rsid w:val="083435B1"/>
    <w:rsid w:val="08343620"/>
    <w:rsid w:val="0834363E"/>
    <w:rsid w:val="08343800"/>
    <w:rsid w:val="0834388A"/>
    <w:rsid w:val="08343943"/>
    <w:rsid w:val="08343B87"/>
    <w:rsid w:val="08343BB5"/>
    <w:rsid w:val="08343C0B"/>
    <w:rsid w:val="08343C75"/>
    <w:rsid w:val="08343D9E"/>
    <w:rsid w:val="08343DE7"/>
    <w:rsid w:val="08343E98"/>
    <w:rsid w:val="08343EA1"/>
    <w:rsid w:val="08344041"/>
    <w:rsid w:val="08344130"/>
    <w:rsid w:val="08344381"/>
    <w:rsid w:val="0834439A"/>
    <w:rsid w:val="08344447"/>
    <w:rsid w:val="083444C3"/>
    <w:rsid w:val="08344582"/>
    <w:rsid w:val="08344610"/>
    <w:rsid w:val="0834461B"/>
    <w:rsid w:val="08344634"/>
    <w:rsid w:val="08344668"/>
    <w:rsid w:val="0834469D"/>
    <w:rsid w:val="083446C2"/>
    <w:rsid w:val="083446C8"/>
    <w:rsid w:val="0834472F"/>
    <w:rsid w:val="08344864"/>
    <w:rsid w:val="083448D5"/>
    <w:rsid w:val="08344935"/>
    <w:rsid w:val="08344984"/>
    <w:rsid w:val="08344AAA"/>
    <w:rsid w:val="08344AB4"/>
    <w:rsid w:val="08344AD2"/>
    <w:rsid w:val="08344B45"/>
    <w:rsid w:val="08344B4B"/>
    <w:rsid w:val="08344BBE"/>
    <w:rsid w:val="08344BEF"/>
    <w:rsid w:val="08344BF0"/>
    <w:rsid w:val="08344CF4"/>
    <w:rsid w:val="08344D6F"/>
    <w:rsid w:val="08344E36"/>
    <w:rsid w:val="08344F02"/>
    <w:rsid w:val="08344FC7"/>
    <w:rsid w:val="083451D8"/>
    <w:rsid w:val="08345223"/>
    <w:rsid w:val="08345234"/>
    <w:rsid w:val="083452BB"/>
    <w:rsid w:val="08345339"/>
    <w:rsid w:val="08345463"/>
    <w:rsid w:val="0834549D"/>
    <w:rsid w:val="0834552B"/>
    <w:rsid w:val="0834554C"/>
    <w:rsid w:val="08345651"/>
    <w:rsid w:val="083456EC"/>
    <w:rsid w:val="0834570C"/>
    <w:rsid w:val="083457D2"/>
    <w:rsid w:val="083458D0"/>
    <w:rsid w:val="08345A29"/>
    <w:rsid w:val="08345AD0"/>
    <w:rsid w:val="08345AF0"/>
    <w:rsid w:val="08345C20"/>
    <w:rsid w:val="08345C2D"/>
    <w:rsid w:val="08345C50"/>
    <w:rsid w:val="08345C7D"/>
    <w:rsid w:val="08345DFC"/>
    <w:rsid w:val="08345EA3"/>
    <w:rsid w:val="08345F98"/>
    <w:rsid w:val="08346033"/>
    <w:rsid w:val="083460DD"/>
    <w:rsid w:val="0834618C"/>
    <w:rsid w:val="0834623D"/>
    <w:rsid w:val="08346253"/>
    <w:rsid w:val="08346278"/>
    <w:rsid w:val="083463FE"/>
    <w:rsid w:val="08346451"/>
    <w:rsid w:val="083464D0"/>
    <w:rsid w:val="083466BD"/>
    <w:rsid w:val="083466DE"/>
    <w:rsid w:val="08346791"/>
    <w:rsid w:val="0834686A"/>
    <w:rsid w:val="0834691A"/>
    <w:rsid w:val="08346938"/>
    <w:rsid w:val="0834697D"/>
    <w:rsid w:val="083469C4"/>
    <w:rsid w:val="083469EE"/>
    <w:rsid w:val="08346A06"/>
    <w:rsid w:val="08346A08"/>
    <w:rsid w:val="08346A4C"/>
    <w:rsid w:val="08346B47"/>
    <w:rsid w:val="08346CF0"/>
    <w:rsid w:val="08346CF8"/>
    <w:rsid w:val="08346D41"/>
    <w:rsid w:val="08346D54"/>
    <w:rsid w:val="08346D7B"/>
    <w:rsid w:val="08346E8C"/>
    <w:rsid w:val="08346F02"/>
    <w:rsid w:val="08346F49"/>
    <w:rsid w:val="08346F9C"/>
    <w:rsid w:val="08346FBA"/>
    <w:rsid w:val="083470B3"/>
    <w:rsid w:val="083471F5"/>
    <w:rsid w:val="08347369"/>
    <w:rsid w:val="083474FC"/>
    <w:rsid w:val="08347606"/>
    <w:rsid w:val="0834767A"/>
    <w:rsid w:val="083476FE"/>
    <w:rsid w:val="08347710"/>
    <w:rsid w:val="0834777E"/>
    <w:rsid w:val="08347880"/>
    <w:rsid w:val="083478D1"/>
    <w:rsid w:val="083478F1"/>
    <w:rsid w:val="08347922"/>
    <w:rsid w:val="08347B3D"/>
    <w:rsid w:val="08347C0E"/>
    <w:rsid w:val="08347C70"/>
    <w:rsid w:val="08347C76"/>
    <w:rsid w:val="08347CD3"/>
    <w:rsid w:val="08347D22"/>
    <w:rsid w:val="08347E29"/>
    <w:rsid w:val="08347EB1"/>
    <w:rsid w:val="08347F4A"/>
    <w:rsid w:val="08347FF7"/>
    <w:rsid w:val="08350231"/>
    <w:rsid w:val="08350331"/>
    <w:rsid w:val="08350382"/>
    <w:rsid w:val="083504AD"/>
    <w:rsid w:val="08350664"/>
    <w:rsid w:val="0835077F"/>
    <w:rsid w:val="08350944"/>
    <w:rsid w:val="0835096F"/>
    <w:rsid w:val="08350ABE"/>
    <w:rsid w:val="08350CFC"/>
    <w:rsid w:val="08350DC5"/>
    <w:rsid w:val="08351024"/>
    <w:rsid w:val="08351236"/>
    <w:rsid w:val="08351238"/>
    <w:rsid w:val="0835123C"/>
    <w:rsid w:val="083512C5"/>
    <w:rsid w:val="08351355"/>
    <w:rsid w:val="0835146C"/>
    <w:rsid w:val="083514C2"/>
    <w:rsid w:val="0835152A"/>
    <w:rsid w:val="08351558"/>
    <w:rsid w:val="08351682"/>
    <w:rsid w:val="08351708"/>
    <w:rsid w:val="083517E9"/>
    <w:rsid w:val="08351828"/>
    <w:rsid w:val="08351B2E"/>
    <w:rsid w:val="08351C42"/>
    <w:rsid w:val="08351CAB"/>
    <w:rsid w:val="08351CD4"/>
    <w:rsid w:val="08351D53"/>
    <w:rsid w:val="08351E5D"/>
    <w:rsid w:val="08351F01"/>
    <w:rsid w:val="0835202A"/>
    <w:rsid w:val="083520C3"/>
    <w:rsid w:val="083520E5"/>
    <w:rsid w:val="08352133"/>
    <w:rsid w:val="083521C0"/>
    <w:rsid w:val="083522DE"/>
    <w:rsid w:val="083523B3"/>
    <w:rsid w:val="08352425"/>
    <w:rsid w:val="0835248A"/>
    <w:rsid w:val="0835251A"/>
    <w:rsid w:val="08352555"/>
    <w:rsid w:val="08352595"/>
    <w:rsid w:val="083525A7"/>
    <w:rsid w:val="083525D7"/>
    <w:rsid w:val="083525D8"/>
    <w:rsid w:val="08352665"/>
    <w:rsid w:val="083527D0"/>
    <w:rsid w:val="08352954"/>
    <w:rsid w:val="083529C3"/>
    <w:rsid w:val="08352C4A"/>
    <w:rsid w:val="08352D2C"/>
    <w:rsid w:val="08352D61"/>
    <w:rsid w:val="08352D6D"/>
    <w:rsid w:val="08352DBB"/>
    <w:rsid w:val="08352DE6"/>
    <w:rsid w:val="08352E7F"/>
    <w:rsid w:val="08352ED6"/>
    <w:rsid w:val="08352F29"/>
    <w:rsid w:val="0835313C"/>
    <w:rsid w:val="0835318A"/>
    <w:rsid w:val="083531B8"/>
    <w:rsid w:val="0835334F"/>
    <w:rsid w:val="0835342D"/>
    <w:rsid w:val="08353475"/>
    <w:rsid w:val="08353482"/>
    <w:rsid w:val="08353615"/>
    <w:rsid w:val="08353636"/>
    <w:rsid w:val="0835388C"/>
    <w:rsid w:val="083538E7"/>
    <w:rsid w:val="08353A1F"/>
    <w:rsid w:val="08353A9B"/>
    <w:rsid w:val="08353AB5"/>
    <w:rsid w:val="08353C97"/>
    <w:rsid w:val="08353CDB"/>
    <w:rsid w:val="08353CEE"/>
    <w:rsid w:val="08353D09"/>
    <w:rsid w:val="08353DFE"/>
    <w:rsid w:val="083540E2"/>
    <w:rsid w:val="08354177"/>
    <w:rsid w:val="083541FA"/>
    <w:rsid w:val="083544F0"/>
    <w:rsid w:val="083545DE"/>
    <w:rsid w:val="08354696"/>
    <w:rsid w:val="0835474B"/>
    <w:rsid w:val="0835481F"/>
    <w:rsid w:val="08354866"/>
    <w:rsid w:val="08354899"/>
    <w:rsid w:val="08354915"/>
    <w:rsid w:val="083549F2"/>
    <w:rsid w:val="08354B1B"/>
    <w:rsid w:val="08354C91"/>
    <w:rsid w:val="08354D58"/>
    <w:rsid w:val="08354E53"/>
    <w:rsid w:val="08354EB5"/>
    <w:rsid w:val="08354F13"/>
    <w:rsid w:val="08355021"/>
    <w:rsid w:val="08355062"/>
    <w:rsid w:val="0835511B"/>
    <w:rsid w:val="083551D1"/>
    <w:rsid w:val="08355434"/>
    <w:rsid w:val="08355488"/>
    <w:rsid w:val="0835548A"/>
    <w:rsid w:val="083554D7"/>
    <w:rsid w:val="083554E3"/>
    <w:rsid w:val="083555CD"/>
    <w:rsid w:val="083556E3"/>
    <w:rsid w:val="083557CA"/>
    <w:rsid w:val="083557FC"/>
    <w:rsid w:val="08355891"/>
    <w:rsid w:val="08355977"/>
    <w:rsid w:val="08355AF5"/>
    <w:rsid w:val="08355B26"/>
    <w:rsid w:val="08355B41"/>
    <w:rsid w:val="08355BA5"/>
    <w:rsid w:val="08355E88"/>
    <w:rsid w:val="083560C2"/>
    <w:rsid w:val="08356180"/>
    <w:rsid w:val="0835624D"/>
    <w:rsid w:val="083562F8"/>
    <w:rsid w:val="08356324"/>
    <w:rsid w:val="08356457"/>
    <w:rsid w:val="0835648D"/>
    <w:rsid w:val="08356585"/>
    <w:rsid w:val="08356788"/>
    <w:rsid w:val="083567D7"/>
    <w:rsid w:val="0835681B"/>
    <w:rsid w:val="0835688A"/>
    <w:rsid w:val="0835689F"/>
    <w:rsid w:val="083569FF"/>
    <w:rsid w:val="08356A37"/>
    <w:rsid w:val="08356AE0"/>
    <w:rsid w:val="08356B75"/>
    <w:rsid w:val="08356B98"/>
    <w:rsid w:val="08356BFD"/>
    <w:rsid w:val="08356CCE"/>
    <w:rsid w:val="08356CEB"/>
    <w:rsid w:val="08356D5C"/>
    <w:rsid w:val="08356E3C"/>
    <w:rsid w:val="08356EF4"/>
    <w:rsid w:val="08356FB8"/>
    <w:rsid w:val="08356FD8"/>
    <w:rsid w:val="0835720C"/>
    <w:rsid w:val="08357351"/>
    <w:rsid w:val="083573BC"/>
    <w:rsid w:val="08357411"/>
    <w:rsid w:val="083574E3"/>
    <w:rsid w:val="08357528"/>
    <w:rsid w:val="08357592"/>
    <w:rsid w:val="08357662"/>
    <w:rsid w:val="08357755"/>
    <w:rsid w:val="0835775F"/>
    <w:rsid w:val="08357824"/>
    <w:rsid w:val="08357896"/>
    <w:rsid w:val="083578C2"/>
    <w:rsid w:val="0835790C"/>
    <w:rsid w:val="08357954"/>
    <w:rsid w:val="08357A02"/>
    <w:rsid w:val="08357A19"/>
    <w:rsid w:val="08357AB0"/>
    <w:rsid w:val="08357B5B"/>
    <w:rsid w:val="08357E15"/>
    <w:rsid w:val="08357E74"/>
    <w:rsid w:val="08357E96"/>
    <w:rsid w:val="08357F05"/>
    <w:rsid w:val="08357F06"/>
    <w:rsid w:val="0836009B"/>
    <w:rsid w:val="083600DE"/>
    <w:rsid w:val="08360165"/>
    <w:rsid w:val="0836016F"/>
    <w:rsid w:val="08360186"/>
    <w:rsid w:val="0836023C"/>
    <w:rsid w:val="08360287"/>
    <w:rsid w:val="083602A8"/>
    <w:rsid w:val="08360336"/>
    <w:rsid w:val="083605D3"/>
    <w:rsid w:val="08360768"/>
    <w:rsid w:val="083607FB"/>
    <w:rsid w:val="08360839"/>
    <w:rsid w:val="08360848"/>
    <w:rsid w:val="0836085F"/>
    <w:rsid w:val="08360994"/>
    <w:rsid w:val="08360C53"/>
    <w:rsid w:val="08360C6D"/>
    <w:rsid w:val="08360DCD"/>
    <w:rsid w:val="08360EDA"/>
    <w:rsid w:val="08360FA6"/>
    <w:rsid w:val="08361030"/>
    <w:rsid w:val="0836104E"/>
    <w:rsid w:val="08361076"/>
    <w:rsid w:val="083611F4"/>
    <w:rsid w:val="0836121E"/>
    <w:rsid w:val="083612FE"/>
    <w:rsid w:val="08361382"/>
    <w:rsid w:val="083613D7"/>
    <w:rsid w:val="08361468"/>
    <w:rsid w:val="083614DE"/>
    <w:rsid w:val="083615B0"/>
    <w:rsid w:val="083617B4"/>
    <w:rsid w:val="0836188C"/>
    <w:rsid w:val="0836194B"/>
    <w:rsid w:val="08361A20"/>
    <w:rsid w:val="08361B53"/>
    <w:rsid w:val="08361C6C"/>
    <w:rsid w:val="08361CA8"/>
    <w:rsid w:val="08361FB9"/>
    <w:rsid w:val="08361FED"/>
    <w:rsid w:val="08362084"/>
    <w:rsid w:val="083620BE"/>
    <w:rsid w:val="0836217A"/>
    <w:rsid w:val="083622AF"/>
    <w:rsid w:val="083623F0"/>
    <w:rsid w:val="0836249A"/>
    <w:rsid w:val="083624EB"/>
    <w:rsid w:val="083624F6"/>
    <w:rsid w:val="08362636"/>
    <w:rsid w:val="08362755"/>
    <w:rsid w:val="08362772"/>
    <w:rsid w:val="083627D0"/>
    <w:rsid w:val="08362860"/>
    <w:rsid w:val="083628BB"/>
    <w:rsid w:val="08362968"/>
    <w:rsid w:val="0836297D"/>
    <w:rsid w:val="083629D0"/>
    <w:rsid w:val="083629FD"/>
    <w:rsid w:val="08362A9F"/>
    <w:rsid w:val="08362AAD"/>
    <w:rsid w:val="08362AED"/>
    <w:rsid w:val="08362B23"/>
    <w:rsid w:val="08362B4C"/>
    <w:rsid w:val="08362B84"/>
    <w:rsid w:val="08362C46"/>
    <w:rsid w:val="08362C8C"/>
    <w:rsid w:val="08362D8B"/>
    <w:rsid w:val="08362DB5"/>
    <w:rsid w:val="08362DD4"/>
    <w:rsid w:val="08362EAE"/>
    <w:rsid w:val="08362EFF"/>
    <w:rsid w:val="08362F20"/>
    <w:rsid w:val="0836301C"/>
    <w:rsid w:val="08363072"/>
    <w:rsid w:val="083631C4"/>
    <w:rsid w:val="08363269"/>
    <w:rsid w:val="0836330A"/>
    <w:rsid w:val="08363316"/>
    <w:rsid w:val="0836332F"/>
    <w:rsid w:val="0836339E"/>
    <w:rsid w:val="083635EA"/>
    <w:rsid w:val="0836369E"/>
    <w:rsid w:val="08363807"/>
    <w:rsid w:val="083638AB"/>
    <w:rsid w:val="08363A2C"/>
    <w:rsid w:val="08363A53"/>
    <w:rsid w:val="08363A95"/>
    <w:rsid w:val="08363B07"/>
    <w:rsid w:val="08363B77"/>
    <w:rsid w:val="08363E45"/>
    <w:rsid w:val="08363FC7"/>
    <w:rsid w:val="08363FEC"/>
    <w:rsid w:val="08363FF4"/>
    <w:rsid w:val="083640E9"/>
    <w:rsid w:val="083640FA"/>
    <w:rsid w:val="0836416D"/>
    <w:rsid w:val="083642D0"/>
    <w:rsid w:val="083642E8"/>
    <w:rsid w:val="0836433E"/>
    <w:rsid w:val="0836437C"/>
    <w:rsid w:val="083643E6"/>
    <w:rsid w:val="0836440C"/>
    <w:rsid w:val="08364457"/>
    <w:rsid w:val="083644DE"/>
    <w:rsid w:val="08364500"/>
    <w:rsid w:val="08364529"/>
    <w:rsid w:val="083645B6"/>
    <w:rsid w:val="08364613"/>
    <w:rsid w:val="083646D0"/>
    <w:rsid w:val="08364785"/>
    <w:rsid w:val="083647DB"/>
    <w:rsid w:val="08364928"/>
    <w:rsid w:val="08364964"/>
    <w:rsid w:val="08364A6F"/>
    <w:rsid w:val="08364AE6"/>
    <w:rsid w:val="08364B97"/>
    <w:rsid w:val="08364C2E"/>
    <w:rsid w:val="08364C38"/>
    <w:rsid w:val="08364CFC"/>
    <w:rsid w:val="08364D1B"/>
    <w:rsid w:val="08364D42"/>
    <w:rsid w:val="08364F02"/>
    <w:rsid w:val="08364F1A"/>
    <w:rsid w:val="08364F6B"/>
    <w:rsid w:val="08365057"/>
    <w:rsid w:val="083650C1"/>
    <w:rsid w:val="08365133"/>
    <w:rsid w:val="0836522A"/>
    <w:rsid w:val="08365269"/>
    <w:rsid w:val="083652D2"/>
    <w:rsid w:val="08365374"/>
    <w:rsid w:val="083653D5"/>
    <w:rsid w:val="08365409"/>
    <w:rsid w:val="08365492"/>
    <w:rsid w:val="08365527"/>
    <w:rsid w:val="08365588"/>
    <w:rsid w:val="083656ED"/>
    <w:rsid w:val="08365721"/>
    <w:rsid w:val="0836584A"/>
    <w:rsid w:val="083658EE"/>
    <w:rsid w:val="083659B6"/>
    <w:rsid w:val="083659DD"/>
    <w:rsid w:val="083659EB"/>
    <w:rsid w:val="08365A88"/>
    <w:rsid w:val="08365AD4"/>
    <w:rsid w:val="08365C22"/>
    <w:rsid w:val="08365C34"/>
    <w:rsid w:val="08365CEE"/>
    <w:rsid w:val="08365F44"/>
    <w:rsid w:val="08365FA3"/>
    <w:rsid w:val="08365FC5"/>
    <w:rsid w:val="08365FC9"/>
    <w:rsid w:val="08366023"/>
    <w:rsid w:val="0836605C"/>
    <w:rsid w:val="08366154"/>
    <w:rsid w:val="08366193"/>
    <w:rsid w:val="083662BB"/>
    <w:rsid w:val="08366307"/>
    <w:rsid w:val="083664F5"/>
    <w:rsid w:val="08366534"/>
    <w:rsid w:val="0836664D"/>
    <w:rsid w:val="0836667F"/>
    <w:rsid w:val="08366712"/>
    <w:rsid w:val="083667EE"/>
    <w:rsid w:val="0836688B"/>
    <w:rsid w:val="083668CA"/>
    <w:rsid w:val="0836697D"/>
    <w:rsid w:val="0836699E"/>
    <w:rsid w:val="083669B3"/>
    <w:rsid w:val="08366B54"/>
    <w:rsid w:val="08366B9B"/>
    <w:rsid w:val="08366BC0"/>
    <w:rsid w:val="08366BCD"/>
    <w:rsid w:val="08366C92"/>
    <w:rsid w:val="08366CBA"/>
    <w:rsid w:val="08366CF3"/>
    <w:rsid w:val="08366DA1"/>
    <w:rsid w:val="08366EFA"/>
    <w:rsid w:val="08366F7D"/>
    <w:rsid w:val="0836705D"/>
    <w:rsid w:val="08367204"/>
    <w:rsid w:val="08367378"/>
    <w:rsid w:val="0836739C"/>
    <w:rsid w:val="083673B1"/>
    <w:rsid w:val="083673C7"/>
    <w:rsid w:val="08367572"/>
    <w:rsid w:val="083676E0"/>
    <w:rsid w:val="083676E5"/>
    <w:rsid w:val="08367730"/>
    <w:rsid w:val="0836779E"/>
    <w:rsid w:val="083677A3"/>
    <w:rsid w:val="08367892"/>
    <w:rsid w:val="0836791C"/>
    <w:rsid w:val="0836794A"/>
    <w:rsid w:val="08367A09"/>
    <w:rsid w:val="08367A1A"/>
    <w:rsid w:val="08367A33"/>
    <w:rsid w:val="08367A44"/>
    <w:rsid w:val="08367B29"/>
    <w:rsid w:val="08367B9D"/>
    <w:rsid w:val="08367BEF"/>
    <w:rsid w:val="08367C14"/>
    <w:rsid w:val="08367C41"/>
    <w:rsid w:val="08367C67"/>
    <w:rsid w:val="08367CF8"/>
    <w:rsid w:val="08367D01"/>
    <w:rsid w:val="08367D06"/>
    <w:rsid w:val="08367D3D"/>
    <w:rsid w:val="08367DAB"/>
    <w:rsid w:val="08367DE6"/>
    <w:rsid w:val="0837012F"/>
    <w:rsid w:val="0837014F"/>
    <w:rsid w:val="08370229"/>
    <w:rsid w:val="08370327"/>
    <w:rsid w:val="083703E2"/>
    <w:rsid w:val="08370425"/>
    <w:rsid w:val="0837049C"/>
    <w:rsid w:val="083704B2"/>
    <w:rsid w:val="08370612"/>
    <w:rsid w:val="08370654"/>
    <w:rsid w:val="0837065A"/>
    <w:rsid w:val="083706C4"/>
    <w:rsid w:val="083707C2"/>
    <w:rsid w:val="083707CF"/>
    <w:rsid w:val="083708DE"/>
    <w:rsid w:val="08370A93"/>
    <w:rsid w:val="08370BC7"/>
    <w:rsid w:val="08370C51"/>
    <w:rsid w:val="08370DAA"/>
    <w:rsid w:val="08370E4C"/>
    <w:rsid w:val="08370E85"/>
    <w:rsid w:val="08370F74"/>
    <w:rsid w:val="0837104F"/>
    <w:rsid w:val="0837109F"/>
    <w:rsid w:val="08371216"/>
    <w:rsid w:val="08371267"/>
    <w:rsid w:val="08371273"/>
    <w:rsid w:val="08371449"/>
    <w:rsid w:val="083714CB"/>
    <w:rsid w:val="083714FA"/>
    <w:rsid w:val="083714FB"/>
    <w:rsid w:val="0837164E"/>
    <w:rsid w:val="08371697"/>
    <w:rsid w:val="08371737"/>
    <w:rsid w:val="0837187B"/>
    <w:rsid w:val="083718A6"/>
    <w:rsid w:val="0837195A"/>
    <w:rsid w:val="083719CA"/>
    <w:rsid w:val="08371A11"/>
    <w:rsid w:val="08371B92"/>
    <w:rsid w:val="08371CD5"/>
    <w:rsid w:val="08371D9A"/>
    <w:rsid w:val="08371DBB"/>
    <w:rsid w:val="08371E8B"/>
    <w:rsid w:val="08371EA1"/>
    <w:rsid w:val="08371F0B"/>
    <w:rsid w:val="08371F78"/>
    <w:rsid w:val="08371FD2"/>
    <w:rsid w:val="08371FFD"/>
    <w:rsid w:val="08372005"/>
    <w:rsid w:val="08372091"/>
    <w:rsid w:val="08372098"/>
    <w:rsid w:val="08372116"/>
    <w:rsid w:val="08372254"/>
    <w:rsid w:val="083722A4"/>
    <w:rsid w:val="083722BF"/>
    <w:rsid w:val="08372441"/>
    <w:rsid w:val="08372486"/>
    <w:rsid w:val="083724D4"/>
    <w:rsid w:val="08372614"/>
    <w:rsid w:val="08372683"/>
    <w:rsid w:val="0837285F"/>
    <w:rsid w:val="083728CB"/>
    <w:rsid w:val="083728F1"/>
    <w:rsid w:val="08372957"/>
    <w:rsid w:val="08372965"/>
    <w:rsid w:val="083729EC"/>
    <w:rsid w:val="08372B5C"/>
    <w:rsid w:val="08372C45"/>
    <w:rsid w:val="08372C97"/>
    <w:rsid w:val="08372CA7"/>
    <w:rsid w:val="08372DCD"/>
    <w:rsid w:val="08372E07"/>
    <w:rsid w:val="08372E49"/>
    <w:rsid w:val="08372E54"/>
    <w:rsid w:val="08372EA1"/>
    <w:rsid w:val="08372EC2"/>
    <w:rsid w:val="08372F58"/>
    <w:rsid w:val="08372F69"/>
    <w:rsid w:val="0837317E"/>
    <w:rsid w:val="08373244"/>
    <w:rsid w:val="08373438"/>
    <w:rsid w:val="0837343B"/>
    <w:rsid w:val="08373447"/>
    <w:rsid w:val="0837344D"/>
    <w:rsid w:val="083734A1"/>
    <w:rsid w:val="08373579"/>
    <w:rsid w:val="08373580"/>
    <w:rsid w:val="083735DF"/>
    <w:rsid w:val="08373649"/>
    <w:rsid w:val="0837374E"/>
    <w:rsid w:val="083737B4"/>
    <w:rsid w:val="083737C8"/>
    <w:rsid w:val="083737EF"/>
    <w:rsid w:val="08373875"/>
    <w:rsid w:val="083738C3"/>
    <w:rsid w:val="08373959"/>
    <w:rsid w:val="083739FC"/>
    <w:rsid w:val="08373B13"/>
    <w:rsid w:val="08373B2D"/>
    <w:rsid w:val="08373BDF"/>
    <w:rsid w:val="08373C1C"/>
    <w:rsid w:val="08373C28"/>
    <w:rsid w:val="08373CDD"/>
    <w:rsid w:val="08373D4F"/>
    <w:rsid w:val="08373E10"/>
    <w:rsid w:val="08373F3A"/>
    <w:rsid w:val="083740A6"/>
    <w:rsid w:val="083740A7"/>
    <w:rsid w:val="083740C7"/>
    <w:rsid w:val="083741BE"/>
    <w:rsid w:val="08374289"/>
    <w:rsid w:val="083743A5"/>
    <w:rsid w:val="083743DA"/>
    <w:rsid w:val="083743FA"/>
    <w:rsid w:val="08374448"/>
    <w:rsid w:val="0837445E"/>
    <w:rsid w:val="08374472"/>
    <w:rsid w:val="08374489"/>
    <w:rsid w:val="08374594"/>
    <w:rsid w:val="08374752"/>
    <w:rsid w:val="0837486B"/>
    <w:rsid w:val="0837487C"/>
    <w:rsid w:val="083748C9"/>
    <w:rsid w:val="0837491E"/>
    <w:rsid w:val="08374921"/>
    <w:rsid w:val="08374989"/>
    <w:rsid w:val="083749F4"/>
    <w:rsid w:val="08374A18"/>
    <w:rsid w:val="08374C03"/>
    <w:rsid w:val="08374C21"/>
    <w:rsid w:val="08374EAA"/>
    <w:rsid w:val="08375175"/>
    <w:rsid w:val="0837529E"/>
    <w:rsid w:val="083752CC"/>
    <w:rsid w:val="08375344"/>
    <w:rsid w:val="083753EE"/>
    <w:rsid w:val="08375496"/>
    <w:rsid w:val="0837550B"/>
    <w:rsid w:val="083755E5"/>
    <w:rsid w:val="0837569A"/>
    <w:rsid w:val="083756A0"/>
    <w:rsid w:val="0837570A"/>
    <w:rsid w:val="08375819"/>
    <w:rsid w:val="08375887"/>
    <w:rsid w:val="0837590C"/>
    <w:rsid w:val="08375988"/>
    <w:rsid w:val="08375A41"/>
    <w:rsid w:val="08375A61"/>
    <w:rsid w:val="08375B05"/>
    <w:rsid w:val="08375B1B"/>
    <w:rsid w:val="08375B22"/>
    <w:rsid w:val="08375BA0"/>
    <w:rsid w:val="08375BC3"/>
    <w:rsid w:val="08375C3B"/>
    <w:rsid w:val="08375C4D"/>
    <w:rsid w:val="08375C6E"/>
    <w:rsid w:val="08375C74"/>
    <w:rsid w:val="08375EE9"/>
    <w:rsid w:val="08375F9B"/>
    <w:rsid w:val="08376162"/>
    <w:rsid w:val="08376228"/>
    <w:rsid w:val="08376317"/>
    <w:rsid w:val="0837638D"/>
    <w:rsid w:val="08376430"/>
    <w:rsid w:val="0837657D"/>
    <w:rsid w:val="0837659E"/>
    <w:rsid w:val="08376611"/>
    <w:rsid w:val="0837664C"/>
    <w:rsid w:val="08376677"/>
    <w:rsid w:val="08376784"/>
    <w:rsid w:val="0837679B"/>
    <w:rsid w:val="08376837"/>
    <w:rsid w:val="0837687E"/>
    <w:rsid w:val="08376B84"/>
    <w:rsid w:val="08376C12"/>
    <w:rsid w:val="08376C82"/>
    <w:rsid w:val="08376C8E"/>
    <w:rsid w:val="08376CB5"/>
    <w:rsid w:val="08376D13"/>
    <w:rsid w:val="08376DE3"/>
    <w:rsid w:val="08376E61"/>
    <w:rsid w:val="08376E93"/>
    <w:rsid w:val="08376EB0"/>
    <w:rsid w:val="08376F21"/>
    <w:rsid w:val="08376F2F"/>
    <w:rsid w:val="08376FEB"/>
    <w:rsid w:val="08376FF9"/>
    <w:rsid w:val="08377006"/>
    <w:rsid w:val="08377022"/>
    <w:rsid w:val="0837702B"/>
    <w:rsid w:val="08377166"/>
    <w:rsid w:val="083771ED"/>
    <w:rsid w:val="083772D1"/>
    <w:rsid w:val="083772D8"/>
    <w:rsid w:val="083772E8"/>
    <w:rsid w:val="08377350"/>
    <w:rsid w:val="08377356"/>
    <w:rsid w:val="083773A2"/>
    <w:rsid w:val="083773E7"/>
    <w:rsid w:val="083773FC"/>
    <w:rsid w:val="08377437"/>
    <w:rsid w:val="08377461"/>
    <w:rsid w:val="083774EC"/>
    <w:rsid w:val="083775B8"/>
    <w:rsid w:val="083776FD"/>
    <w:rsid w:val="08377717"/>
    <w:rsid w:val="08377856"/>
    <w:rsid w:val="083778B4"/>
    <w:rsid w:val="08377A20"/>
    <w:rsid w:val="08377A43"/>
    <w:rsid w:val="08377A65"/>
    <w:rsid w:val="08377ABD"/>
    <w:rsid w:val="08377B84"/>
    <w:rsid w:val="08377C64"/>
    <w:rsid w:val="08377CD6"/>
    <w:rsid w:val="08377D9C"/>
    <w:rsid w:val="08377DD7"/>
    <w:rsid w:val="08377E17"/>
    <w:rsid w:val="08377E20"/>
    <w:rsid w:val="08377EC1"/>
    <w:rsid w:val="08380002"/>
    <w:rsid w:val="08380044"/>
    <w:rsid w:val="0838008D"/>
    <w:rsid w:val="08380129"/>
    <w:rsid w:val="0838012D"/>
    <w:rsid w:val="08380160"/>
    <w:rsid w:val="08380248"/>
    <w:rsid w:val="08380294"/>
    <w:rsid w:val="083802E9"/>
    <w:rsid w:val="08380321"/>
    <w:rsid w:val="08380364"/>
    <w:rsid w:val="08380415"/>
    <w:rsid w:val="0838045A"/>
    <w:rsid w:val="0838046D"/>
    <w:rsid w:val="083804AE"/>
    <w:rsid w:val="083804FB"/>
    <w:rsid w:val="0838069C"/>
    <w:rsid w:val="083806E8"/>
    <w:rsid w:val="0838072C"/>
    <w:rsid w:val="083808D4"/>
    <w:rsid w:val="0838092F"/>
    <w:rsid w:val="0838096B"/>
    <w:rsid w:val="08380976"/>
    <w:rsid w:val="08380A23"/>
    <w:rsid w:val="08380B99"/>
    <w:rsid w:val="08380BBB"/>
    <w:rsid w:val="08380C4C"/>
    <w:rsid w:val="08380D91"/>
    <w:rsid w:val="08380DAF"/>
    <w:rsid w:val="08380F4E"/>
    <w:rsid w:val="08380F7B"/>
    <w:rsid w:val="0838110C"/>
    <w:rsid w:val="08381118"/>
    <w:rsid w:val="08381129"/>
    <w:rsid w:val="0838122A"/>
    <w:rsid w:val="08381362"/>
    <w:rsid w:val="083813BF"/>
    <w:rsid w:val="083817BD"/>
    <w:rsid w:val="08381808"/>
    <w:rsid w:val="08381913"/>
    <w:rsid w:val="08381984"/>
    <w:rsid w:val="08381A3E"/>
    <w:rsid w:val="08381A61"/>
    <w:rsid w:val="08381AB6"/>
    <w:rsid w:val="08381AFB"/>
    <w:rsid w:val="08381C2F"/>
    <w:rsid w:val="08381D22"/>
    <w:rsid w:val="08381D92"/>
    <w:rsid w:val="08381E0B"/>
    <w:rsid w:val="08381E7F"/>
    <w:rsid w:val="08381EAB"/>
    <w:rsid w:val="08381F4B"/>
    <w:rsid w:val="08381FC2"/>
    <w:rsid w:val="08382014"/>
    <w:rsid w:val="083820DE"/>
    <w:rsid w:val="08382203"/>
    <w:rsid w:val="083822DB"/>
    <w:rsid w:val="08382319"/>
    <w:rsid w:val="08382327"/>
    <w:rsid w:val="0838243C"/>
    <w:rsid w:val="08382555"/>
    <w:rsid w:val="083825A1"/>
    <w:rsid w:val="083825B4"/>
    <w:rsid w:val="0838264D"/>
    <w:rsid w:val="08382652"/>
    <w:rsid w:val="08382677"/>
    <w:rsid w:val="08382686"/>
    <w:rsid w:val="083826F6"/>
    <w:rsid w:val="08382751"/>
    <w:rsid w:val="08382820"/>
    <w:rsid w:val="08382827"/>
    <w:rsid w:val="083828A9"/>
    <w:rsid w:val="083829C1"/>
    <w:rsid w:val="08382B77"/>
    <w:rsid w:val="08382EBC"/>
    <w:rsid w:val="08382ECA"/>
    <w:rsid w:val="08382F13"/>
    <w:rsid w:val="083830FC"/>
    <w:rsid w:val="08383125"/>
    <w:rsid w:val="0838315F"/>
    <w:rsid w:val="083831AF"/>
    <w:rsid w:val="083831E5"/>
    <w:rsid w:val="08383217"/>
    <w:rsid w:val="08383237"/>
    <w:rsid w:val="083833B9"/>
    <w:rsid w:val="083833C4"/>
    <w:rsid w:val="083833D7"/>
    <w:rsid w:val="083835C7"/>
    <w:rsid w:val="08383641"/>
    <w:rsid w:val="08383661"/>
    <w:rsid w:val="0838372E"/>
    <w:rsid w:val="0838377F"/>
    <w:rsid w:val="0838380F"/>
    <w:rsid w:val="08383860"/>
    <w:rsid w:val="08383869"/>
    <w:rsid w:val="083838B0"/>
    <w:rsid w:val="08383A15"/>
    <w:rsid w:val="08383A30"/>
    <w:rsid w:val="08383A34"/>
    <w:rsid w:val="08383B38"/>
    <w:rsid w:val="08383B9E"/>
    <w:rsid w:val="08383BE5"/>
    <w:rsid w:val="08383C6F"/>
    <w:rsid w:val="08383C7F"/>
    <w:rsid w:val="08383CC8"/>
    <w:rsid w:val="08383CFC"/>
    <w:rsid w:val="08383FC4"/>
    <w:rsid w:val="08383FCD"/>
    <w:rsid w:val="08383FDE"/>
    <w:rsid w:val="08384101"/>
    <w:rsid w:val="0838422F"/>
    <w:rsid w:val="083842F1"/>
    <w:rsid w:val="0838446A"/>
    <w:rsid w:val="08384473"/>
    <w:rsid w:val="083844B8"/>
    <w:rsid w:val="08384582"/>
    <w:rsid w:val="083845A1"/>
    <w:rsid w:val="083845AA"/>
    <w:rsid w:val="08384665"/>
    <w:rsid w:val="08384702"/>
    <w:rsid w:val="0838475B"/>
    <w:rsid w:val="0838483A"/>
    <w:rsid w:val="08384862"/>
    <w:rsid w:val="08384947"/>
    <w:rsid w:val="08384A25"/>
    <w:rsid w:val="08384A95"/>
    <w:rsid w:val="08384B64"/>
    <w:rsid w:val="08384C07"/>
    <w:rsid w:val="08384DB9"/>
    <w:rsid w:val="08384E2A"/>
    <w:rsid w:val="08384E3D"/>
    <w:rsid w:val="08384F15"/>
    <w:rsid w:val="0838501F"/>
    <w:rsid w:val="08385064"/>
    <w:rsid w:val="083852DE"/>
    <w:rsid w:val="083852ED"/>
    <w:rsid w:val="08385303"/>
    <w:rsid w:val="0838532A"/>
    <w:rsid w:val="0838535C"/>
    <w:rsid w:val="0838540C"/>
    <w:rsid w:val="0838548B"/>
    <w:rsid w:val="083854F1"/>
    <w:rsid w:val="083855BE"/>
    <w:rsid w:val="0838571F"/>
    <w:rsid w:val="0838575D"/>
    <w:rsid w:val="08385768"/>
    <w:rsid w:val="08385838"/>
    <w:rsid w:val="08385A98"/>
    <w:rsid w:val="08385ABC"/>
    <w:rsid w:val="08385B22"/>
    <w:rsid w:val="08385C8D"/>
    <w:rsid w:val="08385C95"/>
    <w:rsid w:val="08385DE9"/>
    <w:rsid w:val="08385F11"/>
    <w:rsid w:val="08386193"/>
    <w:rsid w:val="083861B0"/>
    <w:rsid w:val="08386290"/>
    <w:rsid w:val="08386330"/>
    <w:rsid w:val="08386342"/>
    <w:rsid w:val="08386400"/>
    <w:rsid w:val="083864E3"/>
    <w:rsid w:val="08386510"/>
    <w:rsid w:val="083865C5"/>
    <w:rsid w:val="0838660D"/>
    <w:rsid w:val="08386619"/>
    <w:rsid w:val="08386645"/>
    <w:rsid w:val="0838664D"/>
    <w:rsid w:val="08386702"/>
    <w:rsid w:val="08386779"/>
    <w:rsid w:val="0838677D"/>
    <w:rsid w:val="08386901"/>
    <w:rsid w:val="08386A1A"/>
    <w:rsid w:val="08386AA4"/>
    <w:rsid w:val="08386ACC"/>
    <w:rsid w:val="08386C91"/>
    <w:rsid w:val="08386C9D"/>
    <w:rsid w:val="08386D3C"/>
    <w:rsid w:val="08386D9F"/>
    <w:rsid w:val="08386DA4"/>
    <w:rsid w:val="08386F59"/>
    <w:rsid w:val="0838700F"/>
    <w:rsid w:val="083870C5"/>
    <w:rsid w:val="083870F4"/>
    <w:rsid w:val="08387102"/>
    <w:rsid w:val="083871C0"/>
    <w:rsid w:val="083871DF"/>
    <w:rsid w:val="083872CC"/>
    <w:rsid w:val="0838732C"/>
    <w:rsid w:val="08387342"/>
    <w:rsid w:val="08387363"/>
    <w:rsid w:val="08387498"/>
    <w:rsid w:val="083874D9"/>
    <w:rsid w:val="083874DE"/>
    <w:rsid w:val="08387900"/>
    <w:rsid w:val="08387947"/>
    <w:rsid w:val="0838795E"/>
    <w:rsid w:val="08387B13"/>
    <w:rsid w:val="08387B50"/>
    <w:rsid w:val="08387D34"/>
    <w:rsid w:val="08387D85"/>
    <w:rsid w:val="08387D86"/>
    <w:rsid w:val="08387DA0"/>
    <w:rsid w:val="08387E15"/>
    <w:rsid w:val="08387E36"/>
    <w:rsid w:val="08387E60"/>
    <w:rsid w:val="08387F74"/>
    <w:rsid w:val="08390152"/>
    <w:rsid w:val="0839015B"/>
    <w:rsid w:val="083901CF"/>
    <w:rsid w:val="083902C7"/>
    <w:rsid w:val="0839033A"/>
    <w:rsid w:val="0839035D"/>
    <w:rsid w:val="08390385"/>
    <w:rsid w:val="083903DA"/>
    <w:rsid w:val="083904F6"/>
    <w:rsid w:val="08390524"/>
    <w:rsid w:val="0839059A"/>
    <w:rsid w:val="083907F7"/>
    <w:rsid w:val="083908AF"/>
    <w:rsid w:val="08390903"/>
    <w:rsid w:val="083909DA"/>
    <w:rsid w:val="08390B21"/>
    <w:rsid w:val="08390C93"/>
    <w:rsid w:val="08390D51"/>
    <w:rsid w:val="08390DED"/>
    <w:rsid w:val="08390E15"/>
    <w:rsid w:val="08390E33"/>
    <w:rsid w:val="08390E67"/>
    <w:rsid w:val="08390F3C"/>
    <w:rsid w:val="08391122"/>
    <w:rsid w:val="08391180"/>
    <w:rsid w:val="0839120B"/>
    <w:rsid w:val="083913D5"/>
    <w:rsid w:val="083914FF"/>
    <w:rsid w:val="083916FE"/>
    <w:rsid w:val="083917C9"/>
    <w:rsid w:val="08391A1F"/>
    <w:rsid w:val="08391ACD"/>
    <w:rsid w:val="08391AF6"/>
    <w:rsid w:val="08391B0E"/>
    <w:rsid w:val="08391B27"/>
    <w:rsid w:val="08391C85"/>
    <w:rsid w:val="08391CAF"/>
    <w:rsid w:val="08391D98"/>
    <w:rsid w:val="08391DAC"/>
    <w:rsid w:val="08391E30"/>
    <w:rsid w:val="08391F27"/>
    <w:rsid w:val="0839206D"/>
    <w:rsid w:val="083920E0"/>
    <w:rsid w:val="0839213B"/>
    <w:rsid w:val="08392145"/>
    <w:rsid w:val="08392146"/>
    <w:rsid w:val="08392157"/>
    <w:rsid w:val="083921F0"/>
    <w:rsid w:val="0839228D"/>
    <w:rsid w:val="083922F9"/>
    <w:rsid w:val="08392336"/>
    <w:rsid w:val="08392454"/>
    <w:rsid w:val="08392457"/>
    <w:rsid w:val="083924DB"/>
    <w:rsid w:val="083925E6"/>
    <w:rsid w:val="08392685"/>
    <w:rsid w:val="08392795"/>
    <w:rsid w:val="083927CF"/>
    <w:rsid w:val="08392810"/>
    <w:rsid w:val="083928C2"/>
    <w:rsid w:val="08392907"/>
    <w:rsid w:val="0839297E"/>
    <w:rsid w:val="08392AA1"/>
    <w:rsid w:val="08392D69"/>
    <w:rsid w:val="08392DC5"/>
    <w:rsid w:val="08392E40"/>
    <w:rsid w:val="08392E41"/>
    <w:rsid w:val="08392E44"/>
    <w:rsid w:val="08392FC8"/>
    <w:rsid w:val="08392FFA"/>
    <w:rsid w:val="083930A1"/>
    <w:rsid w:val="083930E9"/>
    <w:rsid w:val="08393111"/>
    <w:rsid w:val="083931C8"/>
    <w:rsid w:val="0839320E"/>
    <w:rsid w:val="08393236"/>
    <w:rsid w:val="08393247"/>
    <w:rsid w:val="0839333E"/>
    <w:rsid w:val="083933C1"/>
    <w:rsid w:val="083933D1"/>
    <w:rsid w:val="08393411"/>
    <w:rsid w:val="0839345E"/>
    <w:rsid w:val="083935A4"/>
    <w:rsid w:val="08393692"/>
    <w:rsid w:val="08393760"/>
    <w:rsid w:val="083938E8"/>
    <w:rsid w:val="08393988"/>
    <w:rsid w:val="08393AAB"/>
    <w:rsid w:val="08393ABF"/>
    <w:rsid w:val="08393B44"/>
    <w:rsid w:val="08393BDC"/>
    <w:rsid w:val="08393C85"/>
    <w:rsid w:val="08393DD4"/>
    <w:rsid w:val="08393DDC"/>
    <w:rsid w:val="08393E80"/>
    <w:rsid w:val="08393E96"/>
    <w:rsid w:val="08393E9A"/>
    <w:rsid w:val="08393EC7"/>
    <w:rsid w:val="08393EF0"/>
    <w:rsid w:val="08393F13"/>
    <w:rsid w:val="08394207"/>
    <w:rsid w:val="08394208"/>
    <w:rsid w:val="08394249"/>
    <w:rsid w:val="08394405"/>
    <w:rsid w:val="0839442B"/>
    <w:rsid w:val="083944C8"/>
    <w:rsid w:val="083944EE"/>
    <w:rsid w:val="083945E7"/>
    <w:rsid w:val="083946A3"/>
    <w:rsid w:val="08394710"/>
    <w:rsid w:val="083948B8"/>
    <w:rsid w:val="08394903"/>
    <w:rsid w:val="0839490F"/>
    <w:rsid w:val="08394921"/>
    <w:rsid w:val="08394931"/>
    <w:rsid w:val="08394A96"/>
    <w:rsid w:val="08394B84"/>
    <w:rsid w:val="08394B8D"/>
    <w:rsid w:val="08394BF8"/>
    <w:rsid w:val="08394BFA"/>
    <w:rsid w:val="08394CB2"/>
    <w:rsid w:val="08394CE9"/>
    <w:rsid w:val="08394D9F"/>
    <w:rsid w:val="08394DAF"/>
    <w:rsid w:val="08394E3A"/>
    <w:rsid w:val="08394F3B"/>
    <w:rsid w:val="08394F7B"/>
    <w:rsid w:val="08394FFF"/>
    <w:rsid w:val="0839511C"/>
    <w:rsid w:val="083952C1"/>
    <w:rsid w:val="083952F7"/>
    <w:rsid w:val="08395322"/>
    <w:rsid w:val="083954C7"/>
    <w:rsid w:val="08395694"/>
    <w:rsid w:val="08395803"/>
    <w:rsid w:val="083958C3"/>
    <w:rsid w:val="08395947"/>
    <w:rsid w:val="0839594D"/>
    <w:rsid w:val="08395990"/>
    <w:rsid w:val="083959F7"/>
    <w:rsid w:val="08395B55"/>
    <w:rsid w:val="08395B98"/>
    <w:rsid w:val="08395C1D"/>
    <w:rsid w:val="08395C30"/>
    <w:rsid w:val="08395C42"/>
    <w:rsid w:val="08395C52"/>
    <w:rsid w:val="08395C73"/>
    <w:rsid w:val="08395C86"/>
    <w:rsid w:val="08395D21"/>
    <w:rsid w:val="08395D30"/>
    <w:rsid w:val="08395D3E"/>
    <w:rsid w:val="08395DDF"/>
    <w:rsid w:val="08395DF6"/>
    <w:rsid w:val="083960F9"/>
    <w:rsid w:val="083961AA"/>
    <w:rsid w:val="083961ED"/>
    <w:rsid w:val="083962B2"/>
    <w:rsid w:val="083962C1"/>
    <w:rsid w:val="083963D7"/>
    <w:rsid w:val="08396485"/>
    <w:rsid w:val="0839649D"/>
    <w:rsid w:val="08396522"/>
    <w:rsid w:val="08396547"/>
    <w:rsid w:val="08396572"/>
    <w:rsid w:val="08396597"/>
    <w:rsid w:val="08396680"/>
    <w:rsid w:val="08396733"/>
    <w:rsid w:val="08396839"/>
    <w:rsid w:val="08396B2F"/>
    <w:rsid w:val="08396C76"/>
    <w:rsid w:val="08396D1C"/>
    <w:rsid w:val="08396D89"/>
    <w:rsid w:val="08396E68"/>
    <w:rsid w:val="08396EEA"/>
    <w:rsid w:val="08396F1F"/>
    <w:rsid w:val="08396F37"/>
    <w:rsid w:val="08396F7A"/>
    <w:rsid w:val="08397177"/>
    <w:rsid w:val="083971BE"/>
    <w:rsid w:val="08397271"/>
    <w:rsid w:val="0839740B"/>
    <w:rsid w:val="083974FB"/>
    <w:rsid w:val="08397519"/>
    <w:rsid w:val="083975E7"/>
    <w:rsid w:val="08397665"/>
    <w:rsid w:val="083976A0"/>
    <w:rsid w:val="08397704"/>
    <w:rsid w:val="083977E1"/>
    <w:rsid w:val="083977E8"/>
    <w:rsid w:val="0839784A"/>
    <w:rsid w:val="08397AB6"/>
    <w:rsid w:val="08397B61"/>
    <w:rsid w:val="08397B80"/>
    <w:rsid w:val="08397BD2"/>
    <w:rsid w:val="08397C02"/>
    <w:rsid w:val="08397CC8"/>
    <w:rsid w:val="08397D01"/>
    <w:rsid w:val="08397D7F"/>
    <w:rsid w:val="08397D85"/>
    <w:rsid w:val="08397DDC"/>
    <w:rsid w:val="08397F75"/>
    <w:rsid w:val="08397F98"/>
    <w:rsid w:val="08397FE2"/>
    <w:rsid w:val="083A001B"/>
    <w:rsid w:val="083A02D9"/>
    <w:rsid w:val="083A0317"/>
    <w:rsid w:val="083A03D8"/>
    <w:rsid w:val="083A042A"/>
    <w:rsid w:val="083A0470"/>
    <w:rsid w:val="083A0492"/>
    <w:rsid w:val="083A0528"/>
    <w:rsid w:val="083A058B"/>
    <w:rsid w:val="083A06B9"/>
    <w:rsid w:val="083A07C8"/>
    <w:rsid w:val="083A086D"/>
    <w:rsid w:val="083A087A"/>
    <w:rsid w:val="083A09BC"/>
    <w:rsid w:val="083A09EC"/>
    <w:rsid w:val="083A0C1E"/>
    <w:rsid w:val="083A0D67"/>
    <w:rsid w:val="083A0EF1"/>
    <w:rsid w:val="083A107C"/>
    <w:rsid w:val="083A1110"/>
    <w:rsid w:val="083A1240"/>
    <w:rsid w:val="083A1294"/>
    <w:rsid w:val="083A135C"/>
    <w:rsid w:val="083A136B"/>
    <w:rsid w:val="083A14C8"/>
    <w:rsid w:val="083A14D8"/>
    <w:rsid w:val="083A1843"/>
    <w:rsid w:val="083A1877"/>
    <w:rsid w:val="083A18B7"/>
    <w:rsid w:val="083A18F2"/>
    <w:rsid w:val="083A1977"/>
    <w:rsid w:val="083A1B6F"/>
    <w:rsid w:val="083A1BA6"/>
    <w:rsid w:val="083A1C06"/>
    <w:rsid w:val="083A1CF9"/>
    <w:rsid w:val="083A1DAD"/>
    <w:rsid w:val="083A1DC6"/>
    <w:rsid w:val="083A1F5E"/>
    <w:rsid w:val="083A2065"/>
    <w:rsid w:val="083A214A"/>
    <w:rsid w:val="083A233A"/>
    <w:rsid w:val="083A2451"/>
    <w:rsid w:val="083A2458"/>
    <w:rsid w:val="083A254F"/>
    <w:rsid w:val="083A2731"/>
    <w:rsid w:val="083A274F"/>
    <w:rsid w:val="083A2888"/>
    <w:rsid w:val="083A28AE"/>
    <w:rsid w:val="083A28B2"/>
    <w:rsid w:val="083A28E8"/>
    <w:rsid w:val="083A297E"/>
    <w:rsid w:val="083A29B1"/>
    <w:rsid w:val="083A29FC"/>
    <w:rsid w:val="083A2A7C"/>
    <w:rsid w:val="083A2AC2"/>
    <w:rsid w:val="083A2C5D"/>
    <w:rsid w:val="083A2C60"/>
    <w:rsid w:val="083A2CC3"/>
    <w:rsid w:val="083A2D4C"/>
    <w:rsid w:val="083A2D7A"/>
    <w:rsid w:val="083A2E72"/>
    <w:rsid w:val="083A2EE1"/>
    <w:rsid w:val="083A2F8C"/>
    <w:rsid w:val="083A3007"/>
    <w:rsid w:val="083A3132"/>
    <w:rsid w:val="083A3151"/>
    <w:rsid w:val="083A3159"/>
    <w:rsid w:val="083A3168"/>
    <w:rsid w:val="083A3172"/>
    <w:rsid w:val="083A31B1"/>
    <w:rsid w:val="083A31B7"/>
    <w:rsid w:val="083A3219"/>
    <w:rsid w:val="083A3251"/>
    <w:rsid w:val="083A345F"/>
    <w:rsid w:val="083A3474"/>
    <w:rsid w:val="083A353B"/>
    <w:rsid w:val="083A35A5"/>
    <w:rsid w:val="083A3625"/>
    <w:rsid w:val="083A3650"/>
    <w:rsid w:val="083A36A3"/>
    <w:rsid w:val="083A3737"/>
    <w:rsid w:val="083A3769"/>
    <w:rsid w:val="083A38D0"/>
    <w:rsid w:val="083A3927"/>
    <w:rsid w:val="083A39C7"/>
    <w:rsid w:val="083A39DD"/>
    <w:rsid w:val="083A3A08"/>
    <w:rsid w:val="083A3A36"/>
    <w:rsid w:val="083A3AF8"/>
    <w:rsid w:val="083A3BE2"/>
    <w:rsid w:val="083A3C3A"/>
    <w:rsid w:val="083A3C8D"/>
    <w:rsid w:val="083A3D4F"/>
    <w:rsid w:val="083A3DC3"/>
    <w:rsid w:val="083A3EDC"/>
    <w:rsid w:val="083A4018"/>
    <w:rsid w:val="083A419E"/>
    <w:rsid w:val="083A41A7"/>
    <w:rsid w:val="083A41BE"/>
    <w:rsid w:val="083A41CD"/>
    <w:rsid w:val="083A427A"/>
    <w:rsid w:val="083A428A"/>
    <w:rsid w:val="083A42E2"/>
    <w:rsid w:val="083A43E6"/>
    <w:rsid w:val="083A441C"/>
    <w:rsid w:val="083A459B"/>
    <w:rsid w:val="083A4605"/>
    <w:rsid w:val="083A4686"/>
    <w:rsid w:val="083A46E6"/>
    <w:rsid w:val="083A4701"/>
    <w:rsid w:val="083A474F"/>
    <w:rsid w:val="083A4788"/>
    <w:rsid w:val="083A483A"/>
    <w:rsid w:val="083A4873"/>
    <w:rsid w:val="083A48DF"/>
    <w:rsid w:val="083A4994"/>
    <w:rsid w:val="083A4A4E"/>
    <w:rsid w:val="083A4A55"/>
    <w:rsid w:val="083A4A98"/>
    <w:rsid w:val="083A4B57"/>
    <w:rsid w:val="083A4B5E"/>
    <w:rsid w:val="083A4B7D"/>
    <w:rsid w:val="083A4D19"/>
    <w:rsid w:val="083A4D54"/>
    <w:rsid w:val="083A4D95"/>
    <w:rsid w:val="083A4E31"/>
    <w:rsid w:val="083A4EC3"/>
    <w:rsid w:val="083A4ED0"/>
    <w:rsid w:val="083A4F04"/>
    <w:rsid w:val="083A4F15"/>
    <w:rsid w:val="083A4F1C"/>
    <w:rsid w:val="083A4FCE"/>
    <w:rsid w:val="083A5001"/>
    <w:rsid w:val="083A507A"/>
    <w:rsid w:val="083A5091"/>
    <w:rsid w:val="083A5195"/>
    <w:rsid w:val="083A52E4"/>
    <w:rsid w:val="083A5304"/>
    <w:rsid w:val="083A53CD"/>
    <w:rsid w:val="083A54A8"/>
    <w:rsid w:val="083A55C8"/>
    <w:rsid w:val="083A573B"/>
    <w:rsid w:val="083A57A9"/>
    <w:rsid w:val="083A57CF"/>
    <w:rsid w:val="083A589F"/>
    <w:rsid w:val="083A5A20"/>
    <w:rsid w:val="083A5BE5"/>
    <w:rsid w:val="083A5C65"/>
    <w:rsid w:val="083A5C83"/>
    <w:rsid w:val="083A5C8C"/>
    <w:rsid w:val="083A5D7B"/>
    <w:rsid w:val="083A5D8D"/>
    <w:rsid w:val="083A5E14"/>
    <w:rsid w:val="083A5ED2"/>
    <w:rsid w:val="083A5EDD"/>
    <w:rsid w:val="083A5F9E"/>
    <w:rsid w:val="083A5FAE"/>
    <w:rsid w:val="083A61DD"/>
    <w:rsid w:val="083A620B"/>
    <w:rsid w:val="083A6302"/>
    <w:rsid w:val="083A632A"/>
    <w:rsid w:val="083A6348"/>
    <w:rsid w:val="083A6403"/>
    <w:rsid w:val="083A6441"/>
    <w:rsid w:val="083A64FE"/>
    <w:rsid w:val="083A65D1"/>
    <w:rsid w:val="083A65D5"/>
    <w:rsid w:val="083A6694"/>
    <w:rsid w:val="083A6734"/>
    <w:rsid w:val="083A6802"/>
    <w:rsid w:val="083A6848"/>
    <w:rsid w:val="083A689B"/>
    <w:rsid w:val="083A6977"/>
    <w:rsid w:val="083A6980"/>
    <w:rsid w:val="083A6983"/>
    <w:rsid w:val="083A6A4C"/>
    <w:rsid w:val="083A6A80"/>
    <w:rsid w:val="083A6A89"/>
    <w:rsid w:val="083A6B17"/>
    <w:rsid w:val="083A6D42"/>
    <w:rsid w:val="083A6E2F"/>
    <w:rsid w:val="083A6EAA"/>
    <w:rsid w:val="083A6F28"/>
    <w:rsid w:val="083A6FD5"/>
    <w:rsid w:val="083A6FE1"/>
    <w:rsid w:val="083A7012"/>
    <w:rsid w:val="083A71B7"/>
    <w:rsid w:val="083A7215"/>
    <w:rsid w:val="083A72D5"/>
    <w:rsid w:val="083A73CC"/>
    <w:rsid w:val="083A74A2"/>
    <w:rsid w:val="083A75D4"/>
    <w:rsid w:val="083A777E"/>
    <w:rsid w:val="083A782A"/>
    <w:rsid w:val="083A791D"/>
    <w:rsid w:val="083A7A37"/>
    <w:rsid w:val="083A7AE9"/>
    <w:rsid w:val="083A7C8B"/>
    <w:rsid w:val="083A7E51"/>
    <w:rsid w:val="083A7ED8"/>
    <w:rsid w:val="083A7FA7"/>
    <w:rsid w:val="083B009E"/>
    <w:rsid w:val="083B00CF"/>
    <w:rsid w:val="083B0295"/>
    <w:rsid w:val="083B035B"/>
    <w:rsid w:val="083B041D"/>
    <w:rsid w:val="083B048A"/>
    <w:rsid w:val="083B052B"/>
    <w:rsid w:val="083B0570"/>
    <w:rsid w:val="083B069F"/>
    <w:rsid w:val="083B070E"/>
    <w:rsid w:val="083B07AA"/>
    <w:rsid w:val="083B07F9"/>
    <w:rsid w:val="083B082E"/>
    <w:rsid w:val="083B0920"/>
    <w:rsid w:val="083B09B3"/>
    <w:rsid w:val="083B09B7"/>
    <w:rsid w:val="083B09D9"/>
    <w:rsid w:val="083B0BF4"/>
    <w:rsid w:val="083B0E13"/>
    <w:rsid w:val="083B0E15"/>
    <w:rsid w:val="083B0E6B"/>
    <w:rsid w:val="083B0F6A"/>
    <w:rsid w:val="083B0FED"/>
    <w:rsid w:val="083B108B"/>
    <w:rsid w:val="083B10C2"/>
    <w:rsid w:val="083B1235"/>
    <w:rsid w:val="083B125F"/>
    <w:rsid w:val="083B12FB"/>
    <w:rsid w:val="083B14B2"/>
    <w:rsid w:val="083B1557"/>
    <w:rsid w:val="083B15C8"/>
    <w:rsid w:val="083B15ED"/>
    <w:rsid w:val="083B17D2"/>
    <w:rsid w:val="083B17DB"/>
    <w:rsid w:val="083B18B6"/>
    <w:rsid w:val="083B196B"/>
    <w:rsid w:val="083B19DB"/>
    <w:rsid w:val="083B1D74"/>
    <w:rsid w:val="083B1D9B"/>
    <w:rsid w:val="083B1DBC"/>
    <w:rsid w:val="083B1EE3"/>
    <w:rsid w:val="083B1F0E"/>
    <w:rsid w:val="083B2036"/>
    <w:rsid w:val="083B2110"/>
    <w:rsid w:val="083B2295"/>
    <w:rsid w:val="083B22F2"/>
    <w:rsid w:val="083B2380"/>
    <w:rsid w:val="083B2418"/>
    <w:rsid w:val="083B25D9"/>
    <w:rsid w:val="083B260C"/>
    <w:rsid w:val="083B26FE"/>
    <w:rsid w:val="083B2727"/>
    <w:rsid w:val="083B27A5"/>
    <w:rsid w:val="083B28A2"/>
    <w:rsid w:val="083B28F4"/>
    <w:rsid w:val="083B2A25"/>
    <w:rsid w:val="083B2A6E"/>
    <w:rsid w:val="083B2A8F"/>
    <w:rsid w:val="083B2ADF"/>
    <w:rsid w:val="083B2AF2"/>
    <w:rsid w:val="083B2C49"/>
    <w:rsid w:val="083B2C5A"/>
    <w:rsid w:val="083B2DDB"/>
    <w:rsid w:val="083B2EEC"/>
    <w:rsid w:val="083B2F77"/>
    <w:rsid w:val="083B2FBE"/>
    <w:rsid w:val="083B2FF7"/>
    <w:rsid w:val="083B3080"/>
    <w:rsid w:val="083B3098"/>
    <w:rsid w:val="083B313F"/>
    <w:rsid w:val="083B31CF"/>
    <w:rsid w:val="083B324C"/>
    <w:rsid w:val="083B329E"/>
    <w:rsid w:val="083B3386"/>
    <w:rsid w:val="083B347C"/>
    <w:rsid w:val="083B349F"/>
    <w:rsid w:val="083B35FD"/>
    <w:rsid w:val="083B360D"/>
    <w:rsid w:val="083B3715"/>
    <w:rsid w:val="083B393B"/>
    <w:rsid w:val="083B394C"/>
    <w:rsid w:val="083B39CC"/>
    <w:rsid w:val="083B3A5B"/>
    <w:rsid w:val="083B3B4D"/>
    <w:rsid w:val="083B3B67"/>
    <w:rsid w:val="083B3BA4"/>
    <w:rsid w:val="083B3C82"/>
    <w:rsid w:val="083B3F59"/>
    <w:rsid w:val="083B406F"/>
    <w:rsid w:val="083B411B"/>
    <w:rsid w:val="083B41BC"/>
    <w:rsid w:val="083B4263"/>
    <w:rsid w:val="083B4339"/>
    <w:rsid w:val="083B43A8"/>
    <w:rsid w:val="083B4453"/>
    <w:rsid w:val="083B449A"/>
    <w:rsid w:val="083B44FA"/>
    <w:rsid w:val="083B45EB"/>
    <w:rsid w:val="083B4758"/>
    <w:rsid w:val="083B4766"/>
    <w:rsid w:val="083B48C7"/>
    <w:rsid w:val="083B4914"/>
    <w:rsid w:val="083B49A2"/>
    <w:rsid w:val="083B4A04"/>
    <w:rsid w:val="083B4AF2"/>
    <w:rsid w:val="083B4D67"/>
    <w:rsid w:val="083B4E43"/>
    <w:rsid w:val="083B4F21"/>
    <w:rsid w:val="083B4F27"/>
    <w:rsid w:val="083B4FD2"/>
    <w:rsid w:val="083B4FED"/>
    <w:rsid w:val="083B5037"/>
    <w:rsid w:val="083B50D1"/>
    <w:rsid w:val="083B5165"/>
    <w:rsid w:val="083B51EB"/>
    <w:rsid w:val="083B52A3"/>
    <w:rsid w:val="083B52D6"/>
    <w:rsid w:val="083B5382"/>
    <w:rsid w:val="083B5388"/>
    <w:rsid w:val="083B53BB"/>
    <w:rsid w:val="083B548D"/>
    <w:rsid w:val="083B55C5"/>
    <w:rsid w:val="083B5656"/>
    <w:rsid w:val="083B56E5"/>
    <w:rsid w:val="083B5777"/>
    <w:rsid w:val="083B5782"/>
    <w:rsid w:val="083B57B1"/>
    <w:rsid w:val="083B590E"/>
    <w:rsid w:val="083B59E7"/>
    <w:rsid w:val="083B5ADE"/>
    <w:rsid w:val="083B5BAE"/>
    <w:rsid w:val="083B5BEC"/>
    <w:rsid w:val="083B5E6B"/>
    <w:rsid w:val="083B60AE"/>
    <w:rsid w:val="083B639E"/>
    <w:rsid w:val="083B63D9"/>
    <w:rsid w:val="083B64F3"/>
    <w:rsid w:val="083B665C"/>
    <w:rsid w:val="083B6676"/>
    <w:rsid w:val="083B669D"/>
    <w:rsid w:val="083B67FD"/>
    <w:rsid w:val="083B6854"/>
    <w:rsid w:val="083B6884"/>
    <w:rsid w:val="083B68EC"/>
    <w:rsid w:val="083B6908"/>
    <w:rsid w:val="083B6952"/>
    <w:rsid w:val="083B698B"/>
    <w:rsid w:val="083B699B"/>
    <w:rsid w:val="083B6A33"/>
    <w:rsid w:val="083B6A47"/>
    <w:rsid w:val="083B6A67"/>
    <w:rsid w:val="083B6AF7"/>
    <w:rsid w:val="083B6B49"/>
    <w:rsid w:val="083B6F32"/>
    <w:rsid w:val="083B6F57"/>
    <w:rsid w:val="083B6FDE"/>
    <w:rsid w:val="083B7034"/>
    <w:rsid w:val="083B704D"/>
    <w:rsid w:val="083B7053"/>
    <w:rsid w:val="083B7144"/>
    <w:rsid w:val="083B71C9"/>
    <w:rsid w:val="083B71EB"/>
    <w:rsid w:val="083B71F2"/>
    <w:rsid w:val="083B7482"/>
    <w:rsid w:val="083B7499"/>
    <w:rsid w:val="083B780F"/>
    <w:rsid w:val="083B781B"/>
    <w:rsid w:val="083B78F0"/>
    <w:rsid w:val="083B798D"/>
    <w:rsid w:val="083B7A6A"/>
    <w:rsid w:val="083B7AB9"/>
    <w:rsid w:val="083B7D07"/>
    <w:rsid w:val="083B7DA9"/>
    <w:rsid w:val="083B7E81"/>
    <w:rsid w:val="083B7E89"/>
    <w:rsid w:val="083B7ED3"/>
    <w:rsid w:val="083B7FAF"/>
    <w:rsid w:val="083C000B"/>
    <w:rsid w:val="083C021C"/>
    <w:rsid w:val="083C025C"/>
    <w:rsid w:val="083C02B4"/>
    <w:rsid w:val="083C02F2"/>
    <w:rsid w:val="083C03C9"/>
    <w:rsid w:val="083C0447"/>
    <w:rsid w:val="083C0500"/>
    <w:rsid w:val="083C0547"/>
    <w:rsid w:val="083C05DF"/>
    <w:rsid w:val="083C061F"/>
    <w:rsid w:val="083C079C"/>
    <w:rsid w:val="083C07B3"/>
    <w:rsid w:val="083C0867"/>
    <w:rsid w:val="083C0965"/>
    <w:rsid w:val="083C0986"/>
    <w:rsid w:val="083C0A91"/>
    <w:rsid w:val="083C0AF8"/>
    <w:rsid w:val="083C0B22"/>
    <w:rsid w:val="083C0B2A"/>
    <w:rsid w:val="083C0BAB"/>
    <w:rsid w:val="083C0BE5"/>
    <w:rsid w:val="083C0C4D"/>
    <w:rsid w:val="083C0C76"/>
    <w:rsid w:val="083C0CB0"/>
    <w:rsid w:val="083C0DC2"/>
    <w:rsid w:val="083C0E5E"/>
    <w:rsid w:val="083C0E70"/>
    <w:rsid w:val="083C0F3C"/>
    <w:rsid w:val="083C0F69"/>
    <w:rsid w:val="083C0F85"/>
    <w:rsid w:val="083C0FAE"/>
    <w:rsid w:val="083C1082"/>
    <w:rsid w:val="083C114C"/>
    <w:rsid w:val="083C11A5"/>
    <w:rsid w:val="083C1252"/>
    <w:rsid w:val="083C126C"/>
    <w:rsid w:val="083C1285"/>
    <w:rsid w:val="083C1377"/>
    <w:rsid w:val="083C1600"/>
    <w:rsid w:val="083C160C"/>
    <w:rsid w:val="083C1633"/>
    <w:rsid w:val="083C170F"/>
    <w:rsid w:val="083C172F"/>
    <w:rsid w:val="083C1755"/>
    <w:rsid w:val="083C1785"/>
    <w:rsid w:val="083C1809"/>
    <w:rsid w:val="083C18A5"/>
    <w:rsid w:val="083C18BE"/>
    <w:rsid w:val="083C18E3"/>
    <w:rsid w:val="083C18E5"/>
    <w:rsid w:val="083C18EF"/>
    <w:rsid w:val="083C194D"/>
    <w:rsid w:val="083C19B8"/>
    <w:rsid w:val="083C1C06"/>
    <w:rsid w:val="083C1C72"/>
    <w:rsid w:val="083C1D47"/>
    <w:rsid w:val="083C1D52"/>
    <w:rsid w:val="083C1DE0"/>
    <w:rsid w:val="083C1E72"/>
    <w:rsid w:val="083C1F08"/>
    <w:rsid w:val="083C1F94"/>
    <w:rsid w:val="083C1F99"/>
    <w:rsid w:val="083C2121"/>
    <w:rsid w:val="083C2166"/>
    <w:rsid w:val="083C21D9"/>
    <w:rsid w:val="083C21DB"/>
    <w:rsid w:val="083C21F9"/>
    <w:rsid w:val="083C223C"/>
    <w:rsid w:val="083C22AB"/>
    <w:rsid w:val="083C22CC"/>
    <w:rsid w:val="083C26A5"/>
    <w:rsid w:val="083C2750"/>
    <w:rsid w:val="083C2786"/>
    <w:rsid w:val="083C28E1"/>
    <w:rsid w:val="083C29B8"/>
    <w:rsid w:val="083C29DA"/>
    <w:rsid w:val="083C2A9F"/>
    <w:rsid w:val="083C2AAA"/>
    <w:rsid w:val="083C2CD0"/>
    <w:rsid w:val="083C2DB1"/>
    <w:rsid w:val="083C2DBC"/>
    <w:rsid w:val="083C2F91"/>
    <w:rsid w:val="083C301B"/>
    <w:rsid w:val="083C307A"/>
    <w:rsid w:val="083C30B0"/>
    <w:rsid w:val="083C30B4"/>
    <w:rsid w:val="083C318E"/>
    <w:rsid w:val="083C31E7"/>
    <w:rsid w:val="083C3236"/>
    <w:rsid w:val="083C323D"/>
    <w:rsid w:val="083C3263"/>
    <w:rsid w:val="083C334F"/>
    <w:rsid w:val="083C3518"/>
    <w:rsid w:val="083C35A2"/>
    <w:rsid w:val="083C35A7"/>
    <w:rsid w:val="083C35B5"/>
    <w:rsid w:val="083C3642"/>
    <w:rsid w:val="083C36FB"/>
    <w:rsid w:val="083C3729"/>
    <w:rsid w:val="083C37EB"/>
    <w:rsid w:val="083C389A"/>
    <w:rsid w:val="083C38B5"/>
    <w:rsid w:val="083C39B7"/>
    <w:rsid w:val="083C39C5"/>
    <w:rsid w:val="083C3B54"/>
    <w:rsid w:val="083C3B66"/>
    <w:rsid w:val="083C3B95"/>
    <w:rsid w:val="083C3C82"/>
    <w:rsid w:val="083C3C95"/>
    <w:rsid w:val="083C3CF2"/>
    <w:rsid w:val="083C3D2A"/>
    <w:rsid w:val="083C3D30"/>
    <w:rsid w:val="083C3E05"/>
    <w:rsid w:val="083C3EB4"/>
    <w:rsid w:val="083C3ED2"/>
    <w:rsid w:val="083C3F2F"/>
    <w:rsid w:val="083C407A"/>
    <w:rsid w:val="083C4081"/>
    <w:rsid w:val="083C4090"/>
    <w:rsid w:val="083C40D8"/>
    <w:rsid w:val="083C4114"/>
    <w:rsid w:val="083C441E"/>
    <w:rsid w:val="083C4466"/>
    <w:rsid w:val="083C44A9"/>
    <w:rsid w:val="083C463F"/>
    <w:rsid w:val="083C4678"/>
    <w:rsid w:val="083C469C"/>
    <w:rsid w:val="083C46F6"/>
    <w:rsid w:val="083C479C"/>
    <w:rsid w:val="083C47A9"/>
    <w:rsid w:val="083C4925"/>
    <w:rsid w:val="083C4996"/>
    <w:rsid w:val="083C499F"/>
    <w:rsid w:val="083C49B5"/>
    <w:rsid w:val="083C49D7"/>
    <w:rsid w:val="083C49EC"/>
    <w:rsid w:val="083C4AD1"/>
    <w:rsid w:val="083C4C41"/>
    <w:rsid w:val="083C4DD9"/>
    <w:rsid w:val="083C4EE0"/>
    <w:rsid w:val="083C4EEF"/>
    <w:rsid w:val="083C4FD6"/>
    <w:rsid w:val="083C5224"/>
    <w:rsid w:val="083C52E1"/>
    <w:rsid w:val="083C5312"/>
    <w:rsid w:val="083C533A"/>
    <w:rsid w:val="083C534B"/>
    <w:rsid w:val="083C5414"/>
    <w:rsid w:val="083C54C1"/>
    <w:rsid w:val="083C54DE"/>
    <w:rsid w:val="083C5513"/>
    <w:rsid w:val="083C5522"/>
    <w:rsid w:val="083C55AF"/>
    <w:rsid w:val="083C56AD"/>
    <w:rsid w:val="083C56C5"/>
    <w:rsid w:val="083C56CF"/>
    <w:rsid w:val="083C57DA"/>
    <w:rsid w:val="083C5830"/>
    <w:rsid w:val="083C584F"/>
    <w:rsid w:val="083C5977"/>
    <w:rsid w:val="083C59EE"/>
    <w:rsid w:val="083C5A02"/>
    <w:rsid w:val="083C5ADA"/>
    <w:rsid w:val="083C5B08"/>
    <w:rsid w:val="083C5B23"/>
    <w:rsid w:val="083C5BD3"/>
    <w:rsid w:val="083C5CC7"/>
    <w:rsid w:val="083C5CF3"/>
    <w:rsid w:val="083C5D55"/>
    <w:rsid w:val="083C5D69"/>
    <w:rsid w:val="083C5DF7"/>
    <w:rsid w:val="083C5F03"/>
    <w:rsid w:val="083C5F7E"/>
    <w:rsid w:val="083C5FDE"/>
    <w:rsid w:val="083C602E"/>
    <w:rsid w:val="083C603F"/>
    <w:rsid w:val="083C609F"/>
    <w:rsid w:val="083C622C"/>
    <w:rsid w:val="083C6244"/>
    <w:rsid w:val="083C6291"/>
    <w:rsid w:val="083C62EE"/>
    <w:rsid w:val="083C6325"/>
    <w:rsid w:val="083C6341"/>
    <w:rsid w:val="083C63C3"/>
    <w:rsid w:val="083C6516"/>
    <w:rsid w:val="083C663A"/>
    <w:rsid w:val="083C663F"/>
    <w:rsid w:val="083C66A3"/>
    <w:rsid w:val="083C66DE"/>
    <w:rsid w:val="083C66E3"/>
    <w:rsid w:val="083C66FB"/>
    <w:rsid w:val="083C6706"/>
    <w:rsid w:val="083C6830"/>
    <w:rsid w:val="083C686C"/>
    <w:rsid w:val="083C690A"/>
    <w:rsid w:val="083C690F"/>
    <w:rsid w:val="083C691D"/>
    <w:rsid w:val="083C6AAC"/>
    <w:rsid w:val="083C6ADE"/>
    <w:rsid w:val="083C6AFA"/>
    <w:rsid w:val="083C6BB0"/>
    <w:rsid w:val="083C6C05"/>
    <w:rsid w:val="083C6E8A"/>
    <w:rsid w:val="083C6F65"/>
    <w:rsid w:val="083C6F6B"/>
    <w:rsid w:val="083C6FD5"/>
    <w:rsid w:val="083C6FE8"/>
    <w:rsid w:val="083C6FEB"/>
    <w:rsid w:val="083C713B"/>
    <w:rsid w:val="083C726B"/>
    <w:rsid w:val="083C7384"/>
    <w:rsid w:val="083C738A"/>
    <w:rsid w:val="083C739F"/>
    <w:rsid w:val="083C7404"/>
    <w:rsid w:val="083C74E6"/>
    <w:rsid w:val="083C765A"/>
    <w:rsid w:val="083C7799"/>
    <w:rsid w:val="083C7830"/>
    <w:rsid w:val="083C7901"/>
    <w:rsid w:val="083C79A6"/>
    <w:rsid w:val="083C79EB"/>
    <w:rsid w:val="083C7B58"/>
    <w:rsid w:val="083C7E20"/>
    <w:rsid w:val="083C7ED2"/>
    <w:rsid w:val="083C7F79"/>
    <w:rsid w:val="083C7FA5"/>
    <w:rsid w:val="083D0006"/>
    <w:rsid w:val="083D0086"/>
    <w:rsid w:val="083D009C"/>
    <w:rsid w:val="083D00BD"/>
    <w:rsid w:val="083D01AA"/>
    <w:rsid w:val="083D0469"/>
    <w:rsid w:val="083D0500"/>
    <w:rsid w:val="083D0593"/>
    <w:rsid w:val="083D0740"/>
    <w:rsid w:val="083D07C2"/>
    <w:rsid w:val="083D08DE"/>
    <w:rsid w:val="083D08E9"/>
    <w:rsid w:val="083D09A3"/>
    <w:rsid w:val="083D0A45"/>
    <w:rsid w:val="083D0A51"/>
    <w:rsid w:val="083D0ADD"/>
    <w:rsid w:val="083D0C41"/>
    <w:rsid w:val="083D0C68"/>
    <w:rsid w:val="083D0C9F"/>
    <w:rsid w:val="083D0D10"/>
    <w:rsid w:val="083D0D60"/>
    <w:rsid w:val="083D0D8C"/>
    <w:rsid w:val="083D0E5B"/>
    <w:rsid w:val="083D0EDD"/>
    <w:rsid w:val="083D0FC8"/>
    <w:rsid w:val="083D0FFA"/>
    <w:rsid w:val="083D0FFC"/>
    <w:rsid w:val="083D10C2"/>
    <w:rsid w:val="083D10C5"/>
    <w:rsid w:val="083D122B"/>
    <w:rsid w:val="083D141E"/>
    <w:rsid w:val="083D14F4"/>
    <w:rsid w:val="083D174A"/>
    <w:rsid w:val="083D1A71"/>
    <w:rsid w:val="083D1AF6"/>
    <w:rsid w:val="083D1BE4"/>
    <w:rsid w:val="083D1C9E"/>
    <w:rsid w:val="083D1CE0"/>
    <w:rsid w:val="083D1D4E"/>
    <w:rsid w:val="083D1DA8"/>
    <w:rsid w:val="083D1DDB"/>
    <w:rsid w:val="083D1DEF"/>
    <w:rsid w:val="083D1E31"/>
    <w:rsid w:val="083D1F36"/>
    <w:rsid w:val="083D1F50"/>
    <w:rsid w:val="083D1FD8"/>
    <w:rsid w:val="083D208F"/>
    <w:rsid w:val="083D212F"/>
    <w:rsid w:val="083D21BB"/>
    <w:rsid w:val="083D2218"/>
    <w:rsid w:val="083D2278"/>
    <w:rsid w:val="083D2286"/>
    <w:rsid w:val="083D22DC"/>
    <w:rsid w:val="083D24AE"/>
    <w:rsid w:val="083D2621"/>
    <w:rsid w:val="083D284E"/>
    <w:rsid w:val="083D2926"/>
    <w:rsid w:val="083D29FD"/>
    <w:rsid w:val="083D2A25"/>
    <w:rsid w:val="083D2AC2"/>
    <w:rsid w:val="083D2B50"/>
    <w:rsid w:val="083D2C02"/>
    <w:rsid w:val="083D2CA1"/>
    <w:rsid w:val="083D2CB3"/>
    <w:rsid w:val="083D2D5A"/>
    <w:rsid w:val="083D2D5B"/>
    <w:rsid w:val="083D2E31"/>
    <w:rsid w:val="083D2E9D"/>
    <w:rsid w:val="083D3008"/>
    <w:rsid w:val="083D30B9"/>
    <w:rsid w:val="083D31E7"/>
    <w:rsid w:val="083D334C"/>
    <w:rsid w:val="083D336D"/>
    <w:rsid w:val="083D33AF"/>
    <w:rsid w:val="083D3499"/>
    <w:rsid w:val="083D3660"/>
    <w:rsid w:val="083D371E"/>
    <w:rsid w:val="083D3748"/>
    <w:rsid w:val="083D381F"/>
    <w:rsid w:val="083D3843"/>
    <w:rsid w:val="083D384B"/>
    <w:rsid w:val="083D38F9"/>
    <w:rsid w:val="083D3909"/>
    <w:rsid w:val="083D3AC4"/>
    <w:rsid w:val="083D3B35"/>
    <w:rsid w:val="083D3C26"/>
    <w:rsid w:val="083D3D01"/>
    <w:rsid w:val="083D3DB6"/>
    <w:rsid w:val="083D3F97"/>
    <w:rsid w:val="083D3FD2"/>
    <w:rsid w:val="083D3FDE"/>
    <w:rsid w:val="083D3FF9"/>
    <w:rsid w:val="083D40AE"/>
    <w:rsid w:val="083D4256"/>
    <w:rsid w:val="083D4291"/>
    <w:rsid w:val="083D42EE"/>
    <w:rsid w:val="083D4315"/>
    <w:rsid w:val="083D4395"/>
    <w:rsid w:val="083D44E2"/>
    <w:rsid w:val="083D44EF"/>
    <w:rsid w:val="083D4592"/>
    <w:rsid w:val="083D45BE"/>
    <w:rsid w:val="083D4616"/>
    <w:rsid w:val="083D4794"/>
    <w:rsid w:val="083D47A8"/>
    <w:rsid w:val="083D48B6"/>
    <w:rsid w:val="083D4A64"/>
    <w:rsid w:val="083D4A98"/>
    <w:rsid w:val="083D4AB2"/>
    <w:rsid w:val="083D4B16"/>
    <w:rsid w:val="083D4BD0"/>
    <w:rsid w:val="083D4C8D"/>
    <w:rsid w:val="083D4CDC"/>
    <w:rsid w:val="083D4DBB"/>
    <w:rsid w:val="083D4DE3"/>
    <w:rsid w:val="083D4EF7"/>
    <w:rsid w:val="083D4FC9"/>
    <w:rsid w:val="083D511B"/>
    <w:rsid w:val="083D5208"/>
    <w:rsid w:val="083D526B"/>
    <w:rsid w:val="083D53A2"/>
    <w:rsid w:val="083D5640"/>
    <w:rsid w:val="083D5706"/>
    <w:rsid w:val="083D57BE"/>
    <w:rsid w:val="083D589A"/>
    <w:rsid w:val="083D59ED"/>
    <w:rsid w:val="083D5AA1"/>
    <w:rsid w:val="083D5B57"/>
    <w:rsid w:val="083D5BB3"/>
    <w:rsid w:val="083D5BE2"/>
    <w:rsid w:val="083D5BF1"/>
    <w:rsid w:val="083D5CA9"/>
    <w:rsid w:val="083D5D42"/>
    <w:rsid w:val="083D5DF1"/>
    <w:rsid w:val="083D608A"/>
    <w:rsid w:val="083D62B9"/>
    <w:rsid w:val="083D63FF"/>
    <w:rsid w:val="083D64BE"/>
    <w:rsid w:val="083D6569"/>
    <w:rsid w:val="083D65E7"/>
    <w:rsid w:val="083D682F"/>
    <w:rsid w:val="083D687F"/>
    <w:rsid w:val="083D692D"/>
    <w:rsid w:val="083D6C78"/>
    <w:rsid w:val="083D6DCC"/>
    <w:rsid w:val="083D6E63"/>
    <w:rsid w:val="083D6E6E"/>
    <w:rsid w:val="083D6F73"/>
    <w:rsid w:val="083D6FC8"/>
    <w:rsid w:val="083D70D4"/>
    <w:rsid w:val="083D70D9"/>
    <w:rsid w:val="083D7184"/>
    <w:rsid w:val="083D7208"/>
    <w:rsid w:val="083D72D0"/>
    <w:rsid w:val="083D72DD"/>
    <w:rsid w:val="083D7390"/>
    <w:rsid w:val="083D73DD"/>
    <w:rsid w:val="083D740B"/>
    <w:rsid w:val="083D7456"/>
    <w:rsid w:val="083D7483"/>
    <w:rsid w:val="083D7487"/>
    <w:rsid w:val="083D755B"/>
    <w:rsid w:val="083D76BB"/>
    <w:rsid w:val="083D7993"/>
    <w:rsid w:val="083D79B3"/>
    <w:rsid w:val="083D7A4B"/>
    <w:rsid w:val="083D7A6D"/>
    <w:rsid w:val="083D7BB2"/>
    <w:rsid w:val="083D7CE0"/>
    <w:rsid w:val="083D7F13"/>
    <w:rsid w:val="083D7F3B"/>
    <w:rsid w:val="083D7F46"/>
    <w:rsid w:val="083E0084"/>
    <w:rsid w:val="083E0119"/>
    <w:rsid w:val="083E018E"/>
    <w:rsid w:val="083E01DB"/>
    <w:rsid w:val="083E021E"/>
    <w:rsid w:val="083E0291"/>
    <w:rsid w:val="083E0376"/>
    <w:rsid w:val="083E03FC"/>
    <w:rsid w:val="083E0546"/>
    <w:rsid w:val="083E05BF"/>
    <w:rsid w:val="083E0622"/>
    <w:rsid w:val="083E06E0"/>
    <w:rsid w:val="083E07C6"/>
    <w:rsid w:val="083E07E7"/>
    <w:rsid w:val="083E0817"/>
    <w:rsid w:val="083E0836"/>
    <w:rsid w:val="083E08A7"/>
    <w:rsid w:val="083E0B1F"/>
    <w:rsid w:val="083E0C78"/>
    <w:rsid w:val="083E0D14"/>
    <w:rsid w:val="083E0E6A"/>
    <w:rsid w:val="083E0E6B"/>
    <w:rsid w:val="083E0E77"/>
    <w:rsid w:val="083E0F3D"/>
    <w:rsid w:val="083E0FF3"/>
    <w:rsid w:val="083E106E"/>
    <w:rsid w:val="083E1073"/>
    <w:rsid w:val="083E110F"/>
    <w:rsid w:val="083E1326"/>
    <w:rsid w:val="083E1343"/>
    <w:rsid w:val="083E1376"/>
    <w:rsid w:val="083E13F3"/>
    <w:rsid w:val="083E1505"/>
    <w:rsid w:val="083E154B"/>
    <w:rsid w:val="083E15CA"/>
    <w:rsid w:val="083E162D"/>
    <w:rsid w:val="083E16CA"/>
    <w:rsid w:val="083E1754"/>
    <w:rsid w:val="083E182A"/>
    <w:rsid w:val="083E1926"/>
    <w:rsid w:val="083E1956"/>
    <w:rsid w:val="083E19BE"/>
    <w:rsid w:val="083E1A19"/>
    <w:rsid w:val="083E1B4D"/>
    <w:rsid w:val="083E1BA3"/>
    <w:rsid w:val="083E1C41"/>
    <w:rsid w:val="083E1C4B"/>
    <w:rsid w:val="083E1C9A"/>
    <w:rsid w:val="083E1CDB"/>
    <w:rsid w:val="083E1D9D"/>
    <w:rsid w:val="083E1F50"/>
    <w:rsid w:val="083E21E4"/>
    <w:rsid w:val="083E236A"/>
    <w:rsid w:val="083E2381"/>
    <w:rsid w:val="083E24EC"/>
    <w:rsid w:val="083E2644"/>
    <w:rsid w:val="083E2688"/>
    <w:rsid w:val="083E26E9"/>
    <w:rsid w:val="083E287F"/>
    <w:rsid w:val="083E2882"/>
    <w:rsid w:val="083E28A4"/>
    <w:rsid w:val="083E292B"/>
    <w:rsid w:val="083E2935"/>
    <w:rsid w:val="083E2A0B"/>
    <w:rsid w:val="083E2B20"/>
    <w:rsid w:val="083E2BE8"/>
    <w:rsid w:val="083E2CB7"/>
    <w:rsid w:val="083E2D7E"/>
    <w:rsid w:val="083E2DE0"/>
    <w:rsid w:val="083E2DEB"/>
    <w:rsid w:val="083E2EB3"/>
    <w:rsid w:val="083E2F65"/>
    <w:rsid w:val="083E2FD2"/>
    <w:rsid w:val="083E301E"/>
    <w:rsid w:val="083E303B"/>
    <w:rsid w:val="083E3281"/>
    <w:rsid w:val="083E32BF"/>
    <w:rsid w:val="083E3316"/>
    <w:rsid w:val="083E33F2"/>
    <w:rsid w:val="083E3546"/>
    <w:rsid w:val="083E368C"/>
    <w:rsid w:val="083E36FD"/>
    <w:rsid w:val="083E38A1"/>
    <w:rsid w:val="083E38E3"/>
    <w:rsid w:val="083E392F"/>
    <w:rsid w:val="083E39D0"/>
    <w:rsid w:val="083E3A39"/>
    <w:rsid w:val="083E3A49"/>
    <w:rsid w:val="083E3A4E"/>
    <w:rsid w:val="083E3B51"/>
    <w:rsid w:val="083E3DC3"/>
    <w:rsid w:val="083E3F1A"/>
    <w:rsid w:val="083E3F80"/>
    <w:rsid w:val="083E3FD1"/>
    <w:rsid w:val="083E40A4"/>
    <w:rsid w:val="083E40F0"/>
    <w:rsid w:val="083E4102"/>
    <w:rsid w:val="083E41B7"/>
    <w:rsid w:val="083E41FE"/>
    <w:rsid w:val="083E4372"/>
    <w:rsid w:val="083E43EE"/>
    <w:rsid w:val="083E4436"/>
    <w:rsid w:val="083E4473"/>
    <w:rsid w:val="083E480F"/>
    <w:rsid w:val="083E4A85"/>
    <w:rsid w:val="083E4BDB"/>
    <w:rsid w:val="083E4C8A"/>
    <w:rsid w:val="083E4F15"/>
    <w:rsid w:val="083E4FA3"/>
    <w:rsid w:val="083E51C8"/>
    <w:rsid w:val="083E5256"/>
    <w:rsid w:val="083E52FB"/>
    <w:rsid w:val="083E533C"/>
    <w:rsid w:val="083E5441"/>
    <w:rsid w:val="083E5455"/>
    <w:rsid w:val="083E5463"/>
    <w:rsid w:val="083E5509"/>
    <w:rsid w:val="083E5520"/>
    <w:rsid w:val="083E5632"/>
    <w:rsid w:val="083E5707"/>
    <w:rsid w:val="083E5800"/>
    <w:rsid w:val="083E5801"/>
    <w:rsid w:val="083E5899"/>
    <w:rsid w:val="083E58D8"/>
    <w:rsid w:val="083E58F0"/>
    <w:rsid w:val="083E591E"/>
    <w:rsid w:val="083E5A1E"/>
    <w:rsid w:val="083E5B64"/>
    <w:rsid w:val="083E5C90"/>
    <w:rsid w:val="083E5D24"/>
    <w:rsid w:val="083E5D25"/>
    <w:rsid w:val="083E5E89"/>
    <w:rsid w:val="083E5FF0"/>
    <w:rsid w:val="083E600A"/>
    <w:rsid w:val="083E6084"/>
    <w:rsid w:val="083E6131"/>
    <w:rsid w:val="083E61DE"/>
    <w:rsid w:val="083E623F"/>
    <w:rsid w:val="083E62C6"/>
    <w:rsid w:val="083E64BC"/>
    <w:rsid w:val="083E6525"/>
    <w:rsid w:val="083E6560"/>
    <w:rsid w:val="083E6591"/>
    <w:rsid w:val="083E660D"/>
    <w:rsid w:val="083E6646"/>
    <w:rsid w:val="083E66D7"/>
    <w:rsid w:val="083E67D4"/>
    <w:rsid w:val="083E6902"/>
    <w:rsid w:val="083E696D"/>
    <w:rsid w:val="083E6972"/>
    <w:rsid w:val="083E69E5"/>
    <w:rsid w:val="083E69FC"/>
    <w:rsid w:val="083E6A4B"/>
    <w:rsid w:val="083E6A6A"/>
    <w:rsid w:val="083E6B17"/>
    <w:rsid w:val="083E6B7F"/>
    <w:rsid w:val="083E6BDE"/>
    <w:rsid w:val="083E6C63"/>
    <w:rsid w:val="083E6F94"/>
    <w:rsid w:val="083E6FA9"/>
    <w:rsid w:val="083E7087"/>
    <w:rsid w:val="083E71D4"/>
    <w:rsid w:val="083E72EE"/>
    <w:rsid w:val="083E7376"/>
    <w:rsid w:val="083E73E2"/>
    <w:rsid w:val="083E7464"/>
    <w:rsid w:val="083E7560"/>
    <w:rsid w:val="083E7574"/>
    <w:rsid w:val="083E75F1"/>
    <w:rsid w:val="083E7631"/>
    <w:rsid w:val="083E763D"/>
    <w:rsid w:val="083E772F"/>
    <w:rsid w:val="083E782D"/>
    <w:rsid w:val="083E7991"/>
    <w:rsid w:val="083E7A0C"/>
    <w:rsid w:val="083E7A65"/>
    <w:rsid w:val="083E7AF4"/>
    <w:rsid w:val="083E7B0B"/>
    <w:rsid w:val="083E7B0D"/>
    <w:rsid w:val="083E7BFF"/>
    <w:rsid w:val="083E7CAB"/>
    <w:rsid w:val="083E7CDE"/>
    <w:rsid w:val="083E7DB3"/>
    <w:rsid w:val="083E7EBD"/>
    <w:rsid w:val="083F006C"/>
    <w:rsid w:val="083F00B7"/>
    <w:rsid w:val="083F0152"/>
    <w:rsid w:val="083F0160"/>
    <w:rsid w:val="083F019B"/>
    <w:rsid w:val="083F01E8"/>
    <w:rsid w:val="083F01EF"/>
    <w:rsid w:val="083F0218"/>
    <w:rsid w:val="083F0240"/>
    <w:rsid w:val="083F025D"/>
    <w:rsid w:val="083F03C4"/>
    <w:rsid w:val="083F0427"/>
    <w:rsid w:val="083F0459"/>
    <w:rsid w:val="083F0529"/>
    <w:rsid w:val="083F0547"/>
    <w:rsid w:val="083F059F"/>
    <w:rsid w:val="083F05F6"/>
    <w:rsid w:val="083F0612"/>
    <w:rsid w:val="083F0624"/>
    <w:rsid w:val="083F065F"/>
    <w:rsid w:val="083F06A8"/>
    <w:rsid w:val="083F0748"/>
    <w:rsid w:val="083F0855"/>
    <w:rsid w:val="083F0897"/>
    <w:rsid w:val="083F08B7"/>
    <w:rsid w:val="083F095C"/>
    <w:rsid w:val="083F09A7"/>
    <w:rsid w:val="083F0A6D"/>
    <w:rsid w:val="083F0B76"/>
    <w:rsid w:val="083F0BD8"/>
    <w:rsid w:val="083F0BE4"/>
    <w:rsid w:val="083F0D29"/>
    <w:rsid w:val="083F0DCA"/>
    <w:rsid w:val="083F0E27"/>
    <w:rsid w:val="083F0E4A"/>
    <w:rsid w:val="083F0EF6"/>
    <w:rsid w:val="083F0F03"/>
    <w:rsid w:val="083F0F45"/>
    <w:rsid w:val="083F1177"/>
    <w:rsid w:val="083F117D"/>
    <w:rsid w:val="083F11DC"/>
    <w:rsid w:val="083F1226"/>
    <w:rsid w:val="083F1230"/>
    <w:rsid w:val="083F12BD"/>
    <w:rsid w:val="083F14BB"/>
    <w:rsid w:val="083F1527"/>
    <w:rsid w:val="083F1580"/>
    <w:rsid w:val="083F15B6"/>
    <w:rsid w:val="083F1608"/>
    <w:rsid w:val="083F16B9"/>
    <w:rsid w:val="083F173E"/>
    <w:rsid w:val="083F1755"/>
    <w:rsid w:val="083F1786"/>
    <w:rsid w:val="083F179D"/>
    <w:rsid w:val="083F17E0"/>
    <w:rsid w:val="083F190E"/>
    <w:rsid w:val="083F1931"/>
    <w:rsid w:val="083F19A0"/>
    <w:rsid w:val="083F19EF"/>
    <w:rsid w:val="083F19FB"/>
    <w:rsid w:val="083F1B1D"/>
    <w:rsid w:val="083F1BBD"/>
    <w:rsid w:val="083F1BC1"/>
    <w:rsid w:val="083F1BDD"/>
    <w:rsid w:val="083F1BEF"/>
    <w:rsid w:val="083F1CC7"/>
    <w:rsid w:val="083F1CED"/>
    <w:rsid w:val="083F1D92"/>
    <w:rsid w:val="083F1DD1"/>
    <w:rsid w:val="083F1DF3"/>
    <w:rsid w:val="083F1E1F"/>
    <w:rsid w:val="083F1F1F"/>
    <w:rsid w:val="083F2048"/>
    <w:rsid w:val="083F2068"/>
    <w:rsid w:val="083F22DB"/>
    <w:rsid w:val="083F2459"/>
    <w:rsid w:val="083F24BC"/>
    <w:rsid w:val="083F2539"/>
    <w:rsid w:val="083F26E0"/>
    <w:rsid w:val="083F27B9"/>
    <w:rsid w:val="083F27CC"/>
    <w:rsid w:val="083F2817"/>
    <w:rsid w:val="083F2825"/>
    <w:rsid w:val="083F286A"/>
    <w:rsid w:val="083F2897"/>
    <w:rsid w:val="083F28ED"/>
    <w:rsid w:val="083F296F"/>
    <w:rsid w:val="083F299F"/>
    <w:rsid w:val="083F2DFB"/>
    <w:rsid w:val="083F2E21"/>
    <w:rsid w:val="083F2EAA"/>
    <w:rsid w:val="083F3019"/>
    <w:rsid w:val="083F30AB"/>
    <w:rsid w:val="083F30B3"/>
    <w:rsid w:val="083F3129"/>
    <w:rsid w:val="083F3188"/>
    <w:rsid w:val="083F3242"/>
    <w:rsid w:val="083F3362"/>
    <w:rsid w:val="083F34F5"/>
    <w:rsid w:val="083F3574"/>
    <w:rsid w:val="083F3823"/>
    <w:rsid w:val="083F3874"/>
    <w:rsid w:val="083F388C"/>
    <w:rsid w:val="083F38B8"/>
    <w:rsid w:val="083F39CE"/>
    <w:rsid w:val="083F3AA3"/>
    <w:rsid w:val="083F3B74"/>
    <w:rsid w:val="083F3C1A"/>
    <w:rsid w:val="083F3C80"/>
    <w:rsid w:val="083F3CA0"/>
    <w:rsid w:val="083F3CAB"/>
    <w:rsid w:val="083F3D19"/>
    <w:rsid w:val="083F3D3F"/>
    <w:rsid w:val="083F3D79"/>
    <w:rsid w:val="083F3DB3"/>
    <w:rsid w:val="083F3E26"/>
    <w:rsid w:val="083F3EEB"/>
    <w:rsid w:val="083F4132"/>
    <w:rsid w:val="083F415B"/>
    <w:rsid w:val="083F415C"/>
    <w:rsid w:val="083F4178"/>
    <w:rsid w:val="083F41C0"/>
    <w:rsid w:val="083F428B"/>
    <w:rsid w:val="083F4290"/>
    <w:rsid w:val="083F4297"/>
    <w:rsid w:val="083F42C7"/>
    <w:rsid w:val="083F44F5"/>
    <w:rsid w:val="083F4548"/>
    <w:rsid w:val="083F48C6"/>
    <w:rsid w:val="083F4983"/>
    <w:rsid w:val="083F4B0C"/>
    <w:rsid w:val="083F4B29"/>
    <w:rsid w:val="083F4B89"/>
    <w:rsid w:val="083F4C5D"/>
    <w:rsid w:val="083F4CC0"/>
    <w:rsid w:val="083F4DFB"/>
    <w:rsid w:val="083F4E41"/>
    <w:rsid w:val="083F4F49"/>
    <w:rsid w:val="083F4F6D"/>
    <w:rsid w:val="083F4FA2"/>
    <w:rsid w:val="083F5216"/>
    <w:rsid w:val="083F521B"/>
    <w:rsid w:val="083F5457"/>
    <w:rsid w:val="083F549A"/>
    <w:rsid w:val="083F558D"/>
    <w:rsid w:val="083F56D7"/>
    <w:rsid w:val="083F5701"/>
    <w:rsid w:val="083F5770"/>
    <w:rsid w:val="083F579E"/>
    <w:rsid w:val="083F5838"/>
    <w:rsid w:val="083F597C"/>
    <w:rsid w:val="083F59FA"/>
    <w:rsid w:val="083F5A5D"/>
    <w:rsid w:val="083F5B89"/>
    <w:rsid w:val="083F5BB2"/>
    <w:rsid w:val="083F5BB3"/>
    <w:rsid w:val="083F5DB8"/>
    <w:rsid w:val="083F5E39"/>
    <w:rsid w:val="083F5F88"/>
    <w:rsid w:val="083F6014"/>
    <w:rsid w:val="083F60F6"/>
    <w:rsid w:val="083F61AE"/>
    <w:rsid w:val="083F61B3"/>
    <w:rsid w:val="083F62D7"/>
    <w:rsid w:val="083F63B0"/>
    <w:rsid w:val="083F6446"/>
    <w:rsid w:val="083F653B"/>
    <w:rsid w:val="083F666E"/>
    <w:rsid w:val="083F66AB"/>
    <w:rsid w:val="083F66B8"/>
    <w:rsid w:val="083F66F9"/>
    <w:rsid w:val="083F68A4"/>
    <w:rsid w:val="083F6990"/>
    <w:rsid w:val="083F6ADE"/>
    <w:rsid w:val="083F6B6F"/>
    <w:rsid w:val="083F6B72"/>
    <w:rsid w:val="083F6C23"/>
    <w:rsid w:val="083F6D07"/>
    <w:rsid w:val="083F6FDE"/>
    <w:rsid w:val="083F705F"/>
    <w:rsid w:val="083F7145"/>
    <w:rsid w:val="083F714B"/>
    <w:rsid w:val="083F715B"/>
    <w:rsid w:val="083F7322"/>
    <w:rsid w:val="083F7362"/>
    <w:rsid w:val="083F73B2"/>
    <w:rsid w:val="083F73C1"/>
    <w:rsid w:val="083F756A"/>
    <w:rsid w:val="083F7618"/>
    <w:rsid w:val="083F7760"/>
    <w:rsid w:val="083F77B6"/>
    <w:rsid w:val="083F783C"/>
    <w:rsid w:val="083F78AF"/>
    <w:rsid w:val="083F79AA"/>
    <w:rsid w:val="083F79ED"/>
    <w:rsid w:val="083F7A19"/>
    <w:rsid w:val="083F7A29"/>
    <w:rsid w:val="083F7AC3"/>
    <w:rsid w:val="083F7B99"/>
    <w:rsid w:val="083F7CE8"/>
    <w:rsid w:val="083F7D6D"/>
    <w:rsid w:val="083F7E49"/>
    <w:rsid w:val="083F7F2A"/>
    <w:rsid w:val="083F7F34"/>
    <w:rsid w:val="083F7FBE"/>
    <w:rsid w:val="0840007E"/>
    <w:rsid w:val="08400155"/>
    <w:rsid w:val="084003BF"/>
    <w:rsid w:val="084004CA"/>
    <w:rsid w:val="084004EE"/>
    <w:rsid w:val="0840063B"/>
    <w:rsid w:val="08400646"/>
    <w:rsid w:val="084006E2"/>
    <w:rsid w:val="08400822"/>
    <w:rsid w:val="08400843"/>
    <w:rsid w:val="08400849"/>
    <w:rsid w:val="08400871"/>
    <w:rsid w:val="0840089A"/>
    <w:rsid w:val="084008DF"/>
    <w:rsid w:val="084008E7"/>
    <w:rsid w:val="0840093E"/>
    <w:rsid w:val="08400975"/>
    <w:rsid w:val="08400A3A"/>
    <w:rsid w:val="08400A47"/>
    <w:rsid w:val="08400BE5"/>
    <w:rsid w:val="08400BF2"/>
    <w:rsid w:val="08400C51"/>
    <w:rsid w:val="08400C53"/>
    <w:rsid w:val="08400C9F"/>
    <w:rsid w:val="08400CB5"/>
    <w:rsid w:val="08400EA8"/>
    <w:rsid w:val="08400EB4"/>
    <w:rsid w:val="08401040"/>
    <w:rsid w:val="0840104D"/>
    <w:rsid w:val="08401061"/>
    <w:rsid w:val="0840108A"/>
    <w:rsid w:val="084011EC"/>
    <w:rsid w:val="08401207"/>
    <w:rsid w:val="08401268"/>
    <w:rsid w:val="0840147E"/>
    <w:rsid w:val="084014AC"/>
    <w:rsid w:val="0840153F"/>
    <w:rsid w:val="084015BF"/>
    <w:rsid w:val="084015FA"/>
    <w:rsid w:val="0840160B"/>
    <w:rsid w:val="08401740"/>
    <w:rsid w:val="084017C7"/>
    <w:rsid w:val="084017D4"/>
    <w:rsid w:val="08401824"/>
    <w:rsid w:val="08401894"/>
    <w:rsid w:val="08401957"/>
    <w:rsid w:val="08401997"/>
    <w:rsid w:val="084019E0"/>
    <w:rsid w:val="08401A58"/>
    <w:rsid w:val="08401A9F"/>
    <w:rsid w:val="08401AD2"/>
    <w:rsid w:val="08401B3B"/>
    <w:rsid w:val="08401BE9"/>
    <w:rsid w:val="08401C13"/>
    <w:rsid w:val="08401C8F"/>
    <w:rsid w:val="08401D03"/>
    <w:rsid w:val="08401E4D"/>
    <w:rsid w:val="08401F0B"/>
    <w:rsid w:val="08401FC0"/>
    <w:rsid w:val="08401FF3"/>
    <w:rsid w:val="08402030"/>
    <w:rsid w:val="08402095"/>
    <w:rsid w:val="08402144"/>
    <w:rsid w:val="08402157"/>
    <w:rsid w:val="0840217B"/>
    <w:rsid w:val="08402255"/>
    <w:rsid w:val="08402379"/>
    <w:rsid w:val="084023D6"/>
    <w:rsid w:val="08402437"/>
    <w:rsid w:val="0840246A"/>
    <w:rsid w:val="084024D6"/>
    <w:rsid w:val="084025A1"/>
    <w:rsid w:val="084025BC"/>
    <w:rsid w:val="08402A9E"/>
    <w:rsid w:val="08402C10"/>
    <w:rsid w:val="08402D94"/>
    <w:rsid w:val="0840301A"/>
    <w:rsid w:val="08403086"/>
    <w:rsid w:val="08403097"/>
    <w:rsid w:val="084030C3"/>
    <w:rsid w:val="084030D8"/>
    <w:rsid w:val="08403126"/>
    <w:rsid w:val="084031A9"/>
    <w:rsid w:val="084031C0"/>
    <w:rsid w:val="084031FB"/>
    <w:rsid w:val="08403218"/>
    <w:rsid w:val="08403236"/>
    <w:rsid w:val="084037F8"/>
    <w:rsid w:val="084038EA"/>
    <w:rsid w:val="08403911"/>
    <w:rsid w:val="084039CD"/>
    <w:rsid w:val="084039F8"/>
    <w:rsid w:val="08403AB6"/>
    <w:rsid w:val="08403AC1"/>
    <w:rsid w:val="08403AE6"/>
    <w:rsid w:val="08403C7B"/>
    <w:rsid w:val="08403C99"/>
    <w:rsid w:val="08403CAE"/>
    <w:rsid w:val="08403DA3"/>
    <w:rsid w:val="08403E03"/>
    <w:rsid w:val="08403EC2"/>
    <w:rsid w:val="08404005"/>
    <w:rsid w:val="0840402A"/>
    <w:rsid w:val="08404036"/>
    <w:rsid w:val="08404084"/>
    <w:rsid w:val="0840416E"/>
    <w:rsid w:val="084041D4"/>
    <w:rsid w:val="084041E3"/>
    <w:rsid w:val="08404287"/>
    <w:rsid w:val="084043CA"/>
    <w:rsid w:val="084043FE"/>
    <w:rsid w:val="08404491"/>
    <w:rsid w:val="08404511"/>
    <w:rsid w:val="08404536"/>
    <w:rsid w:val="08404579"/>
    <w:rsid w:val="084045D3"/>
    <w:rsid w:val="08404866"/>
    <w:rsid w:val="08404888"/>
    <w:rsid w:val="08404954"/>
    <w:rsid w:val="08404A45"/>
    <w:rsid w:val="08404DBC"/>
    <w:rsid w:val="08404E27"/>
    <w:rsid w:val="08404E9D"/>
    <w:rsid w:val="08404EF0"/>
    <w:rsid w:val="08404F6F"/>
    <w:rsid w:val="0840517D"/>
    <w:rsid w:val="084051F3"/>
    <w:rsid w:val="0840534D"/>
    <w:rsid w:val="084053E0"/>
    <w:rsid w:val="084053F2"/>
    <w:rsid w:val="08405454"/>
    <w:rsid w:val="084054CA"/>
    <w:rsid w:val="084054FB"/>
    <w:rsid w:val="0840558B"/>
    <w:rsid w:val="084056BB"/>
    <w:rsid w:val="084056C5"/>
    <w:rsid w:val="08405781"/>
    <w:rsid w:val="08405841"/>
    <w:rsid w:val="08405882"/>
    <w:rsid w:val="08405AA0"/>
    <w:rsid w:val="08405BAE"/>
    <w:rsid w:val="08405CBE"/>
    <w:rsid w:val="08405D69"/>
    <w:rsid w:val="08405DF6"/>
    <w:rsid w:val="08405E02"/>
    <w:rsid w:val="08405EA8"/>
    <w:rsid w:val="08405ECE"/>
    <w:rsid w:val="08405FC4"/>
    <w:rsid w:val="08406041"/>
    <w:rsid w:val="08406194"/>
    <w:rsid w:val="084061E4"/>
    <w:rsid w:val="084063BA"/>
    <w:rsid w:val="084063D7"/>
    <w:rsid w:val="08406442"/>
    <w:rsid w:val="084064D0"/>
    <w:rsid w:val="084065DD"/>
    <w:rsid w:val="0840672A"/>
    <w:rsid w:val="084069E6"/>
    <w:rsid w:val="08406A49"/>
    <w:rsid w:val="08406A52"/>
    <w:rsid w:val="08406A65"/>
    <w:rsid w:val="08406C10"/>
    <w:rsid w:val="08406CA3"/>
    <w:rsid w:val="08406CAC"/>
    <w:rsid w:val="08406CE8"/>
    <w:rsid w:val="08406D1A"/>
    <w:rsid w:val="08406E9F"/>
    <w:rsid w:val="08406EBB"/>
    <w:rsid w:val="08406EF1"/>
    <w:rsid w:val="08406F0F"/>
    <w:rsid w:val="08406F80"/>
    <w:rsid w:val="08407005"/>
    <w:rsid w:val="08407043"/>
    <w:rsid w:val="0840704C"/>
    <w:rsid w:val="0840704D"/>
    <w:rsid w:val="08407146"/>
    <w:rsid w:val="084071D6"/>
    <w:rsid w:val="0840739E"/>
    <w:rsid w:val="084073AF"/>
    <w:rsid w:val="0840744B"/>
    <w:rsid w:val="0840749C"/>
    <w:rsid w:val="0840753C"/>
    <w:rsid w:val="084075BA"/>
    <w:rsid w:val="084076E1"/>
    <w:rsid w:val="0840786E"/>
    <w:rsid w:val="08407AAA"/>
    <w:rsid w:val="08407C2E"/>
    <w:rsid w:val="08407D80"/>
    <w:rsid w:val="08407DC8"/>
    <w:rsid w:val="08407E4D"/>
    <w:rsid w:val="08407F01"/>
    <w:rsid w:val="08407F3E"/>
    <w:rsid w:val="08407F81"/>
    <w:rsid w:val="0841014A"/>
    <w:rsid w:val="084101DF"/>
    <w:rsid w:val="08410202"/>
    <w:rsid w:val="08410207"/>
    <w:rsid w:val="084102B1"/>
    <w:rsid w:val="084102F8"/>
    <w:rsid w:val="08410302"/>
    <w:rsid w:val="08410317"/>
    <w:rsid w:val="08410367"/>
    <w:rsid w:val="08410409"/>
    <w:rsid w:val="084104E0"/>
    <w:rsid w:val="08410534"/>
    <w:rsid w:val="08410561"/>
    <w:rsid w:val="084105A4"/>
    <w:rsid w:val="08410677"/>
    <w:rsid w:val="084106B9"/>
    <w:rsid w:val="08410754"/>
    <w:rsid w:val="08410779"/>
    <w:rsid w:val="08410798"/>
    <w:rsid w:val="08410821"/>
    <w:rsid w:val="0841083E"/>
    <w:rsid w:val="084109FC"/>
    <w:rsid w:val="08410A25"/>
    <w:rsid w:val="08410A2B"/>
    <w:rsid w:val="08410ADE"/>
    <w:rsid w:val="08410B45"/>
    <w:rsid w:val="08410B7A"/>
    <w:rsid w:val="08410BEF"/>
    <w:rsid w:val="08410C4A"/>
    <w:rsid w:val="08410C81"/>
    <w:rsid w:val="08410C98"/>
    <w:rsid w:val="08410CD1"/>
    <w:rsid w:val="08410CF9"/>
    <w:rsid w:val="08410D1B"/>
    <w:rsid w:val="08410E2C"/>
    <w:rsid w:val="08410F0B"/>
    <w:rsid w:val="08410FA9"/>
    <w:rsid w:val="08410FD2"/>
    <w:rsid w:val="08411100"/>
    <w:rsid w:val="0841114C"/>
    <w:rsid w:val="08411168"/>
    <w:rsid w:val="084111D6"/>
    <w:rsid w:val="08411209"/>
    <w:rsid w:val="0841125E"/>
    <w:rsid w:val="0841126A"/>
    <w:rsid w:val="0841127A"/>
    <w:rsid w:val="084112C1"/>
    <w:rsid w:val="084112CF"/>
    <w:rsid w:val="08411399"/>
    <w:rsid w:val="084113A5"/>
    <w:rsid w:val="084113F3"/>
    <w:rsid w:val="08411472"/>
    <w:rsid w:val="0841149C"/>
    <w:rsid w:val="084115B5"/>
    <w:rsid w:val="0841183A"/>
    <w:rsid w:val="08411845"/>
    <w:rsid w:val="08411866"/>
    <w:rsid w:val="084118E9"/>
    <w:rsid w:val="084119AF"/>
    <w:rsid w:val="084119E1"/>
    <w:rsid w:val="08411A09"/>
    <w:rsid w:val="08411AC3"/>
    <w:rsid w:val="08411B53"/>
    <w:rsid w:val="08411B77"/>
    <w:rsid w:val="08411C2F"/>
    <w:rsid w:val="08411C68"/>
    <w:rsid w:val="08411D35"/>
    <w:rsid w:val="08411DC4"/>
    <w:rsid w:val="08411ECE"/>
    <w:rsid w:val="08411F1D"/>
    <w:rsid w:val="08411F2D"/>
    <w:rsid w:val="08411F5C"/>
    <w:rsid w:val="08411F82"/>
    <w:rsid w:val="08411F8B"/>
    <w:rsid w:val="084121F1"/>
    <w:rsid w:val="084122B4"/>
    <w:rsid w:val="084122CB"/>
    <w:rsid w:val="08412361"/>
    <w:rsid w:val="084123B8"/>
    <w:rsid w:val="0841252E"/>
    <w:rsid w:val="084125D6"/>
    <w:rsid w:val="084125E1"/>
    <w:rsid w:val="08412688"/>
    <w:rsid w:val="0841274C"/>
    <w:rsid w:val="084127D0"/>
    <w:rsid w:val="0841282B"/>
    <w:rsid w:val="0841285F"/>
    <w:rsid w:val="08412902"/>
    <w:rsid w:val="084129E4"/>
    <w:rsid w:val="08412A9F"/>
    <w:rsid w:val="08412B21"/>
    <w:rsid w:val="08412BA3"/>
    <w:rsid w:val="08412BD4"/>
    <w:rsid w:val="08412CB2"/>
    <w:rsid w:val="08412DA5"/>
    <w:rsid w:val="08412E25"/>
    <w:rsid w:val="08412ED8"/>
    <w:rsid w:val="08412FD7"/>
    <w:rsid w:val="08413055"/>
    <w:rsid w:val="08413056"/>
    <w:rsid w:val="08413061"/>
    <w:rsid w:val="0841310C"/>
    <w:rsid w:val="08413153"/>
    <w:rsid w:val="084131D9"/>
    <w:rsid w:val="08413266"/>
    <w:rsid w:val="08413491"/>
    <w:rsid w:val="084135BD"/>
    <w:rsid w:val="0841366D"/>
    <w:rsid w:val="08413712"/>
    <w:rsid w:val="0841377F"/>
    <w:rsid w:val="08413811"/>
    <w:rsid w:val="08413957"/>
    <w:rsid w:val="08413B69"/>
    <w:rsid w:val="08413BD7"/>
    <w:rsid w:val="08413C7E"/>
    <w:rsid w:val="08413CCB"/>
    <w:rsid w:val="08413CCC"/>
    <w:rsid w:val="08413EAC"/>
    <w:rsid w:val="08413EE5"/>
    <w:rsid w:val="08413FC0"/>
    <w:rsid w:val="08414072"/>
    <w:rsid w:val="08414075"/>
    <w:rsid w:val="084140A7"/>
    <w:rsid w:val="08414181"/>
    <w:rsid w:val="084141D8"/>
    <w:rsid w:val="084141DF"/>
    <w:rsid w:val="08414381"/>
    <w:rsid w:val="08414463"/>
    <w:rsid w:val="0841472F"/>
    <w:rsid w:val="0841488D"/>
    <w:rsid w:val="084148FA"/>
    <w:rsid w:val="08414962"/>
    <w:rsid w:val="08414973"/>
    <w:rsid w:val="08414B83"/>
    <w:rsid w:val="08414C6F"/>
    <w:rsid w:val="08414CEA"/>
    <w:rsid w:val="08414D71"/>
    <w:rsid w:val="08414D90"/>
    <w:rsid w:val="08414E6A"/>
    <w:rsid w:val="08414F3F"/>
    <w:rsid w:val="08414F9E"/>
    <w:rsid w:val="08414FA0"/>
    <w:rsid w:val="0841511D"/>
    <w:rsid w:val="08415127"/>
    <w:rsid w:val="084154A2"/>
    <w:rsid w:val="084155D5"/>
    <w:rsid w:val="08415905"/>
    <w:rsid w:val="08415BD1"/>
    <w:rsid w:val="08415BE6"/>
    <w:rsid w:val="08415C4C"/>
    <w:rsid w:val="08415C5F"/>
    <w:rsid w:val="08415C90"/>
    <w:rsid w:val="08415D47"/>
    <w:rsid w:val="08415DEC"/>
    <w:rsid w:val="08415E46"/>
    <w:rsid w:val="08415E9A"/>
    <w:rsid w:val="08415F30"/>
    <w:rsid w:val="08415F95"/>
    <w:rsid w:val="08416032"/>
    <w:rsid w:val="08416063"/>
    <w:rsid w:val="084161CB"/>
    <w:rsid w:val="084161DA"/>
    <w:rsid w:val="08416226"/>
    <w:rsid w:val="08416256"/>
    <w:rsid w:val="08416272"/>
    <w:rsid w:val="0841632E"/>
    <w:rsid w:val="08416456"/>
    <w:rsid w:val="08416491"/>
    <w:rsid w:val="084164D5"/>
    <w:rsid w:val="08416586"/>
    <w:rsid w:val="084166B7"/>
    <w:rsid w:val="084166EA"/>
    <w:rsid w:val="0841671E"/>
    <w:rsid w:val="08416728"/>
    <w:rsid w:val="08416753"/>
    <w:rsid w:val="08416754"/>
    <w:rsid w:val="08416772"/>
    <w:rsid w:val="08416835"/>
    <w:rsid w:val="0841685D"/>
    <w:rsid w:val="084168B0"/>
    <w:rsid w:val="08416A5A"/>
    <w:rsid w:val="08416B6D"/>
    <w:rsid w:val="08416B8D"/>
    <w:rsid w:val="08416D3D"/>
    <w:rsid w:val="08416D74"/>
    <w:rsid w:val="08416D9A"/>
    <w:rsid w:val="08416EBF"/>
    <w:rsid w:val="08416EF3"/>
    <w:rsid w:val="08416F31"/>
    <w:rsid w:val="08416FC3"/>
    <w:rsid w:val="08417249"/>
    <w:rsid w:val="0841724B"/>
    <w:rsid w:val="084172A1"/>
    <w:rsid w:val="08417328"/>
    <w:rsid w:val="084173DC"/>
    <w:rsid w:val="08417433"/>
    <w:rsid w:val="08417489"/>
    <w:rsid w:val="084174BE"/>
    <w:rsid w:val="08417505"/>
    <w:rsid w:val="08417597"/>
    <w:rsid w:val="084175A6"/>
    <w:rsid w:val="084175B9"/>
    <w:rsid w:val="0841766E"/>
    <w:rsid w:val="08417791"/>
    <w:rsid w:val="0841786F"/>
    <w:rsid w:val="0841797B"/>
    <w:rsid w:val="08417A15"/>
    <w:rsid w:val="08417C3D"/>
    <w:rsid w:val="08417C87"/>
    <w:rsid w:val="08417D36"/>
    <w:rsid w:val="08417D4D"/>
    <w:rsid w:val="08417DAA"/>
    <w:rsid w:val="08417E18"/>
    <w:rsid w:val="08417F34"/>
    <w:rsid w:val="08417FD0"/>
    <w:rsid w:val="08417FE2"/>
    <w:rsid w:val="08420007"/>
    <w:rsid w:val="0842009C"/>
    <w:rsid w:val="08420108"/>
    <w:rsid w:val="08420113"/>
    <w:rsid w:val="0842021D"/>
    <w:rsid w:val="0842025A"/>
    <w:rsid w:val="084202E2"/>
    <w:rsid w:val="084202FB"/>
    <w:rsid w:val="0842037C"/>
    <w:rsid w:val="08420382"/>
    <w:rsid w:val="084203B0"/>
    <w:rsid w:val="084203F7"/>
    <w:rsid w:val="084204B8"/>
    <w:rsid w:val="08420667"/>
    <w:rsid w:val="084206B1"/>
    <w:rsid w:val="08420761"/>
    <w:rsid w:val="0842092D"/>
    <w:rsid w:val="08420B79"/>
    <w:rsid w:val="08420D90"/>
    <w:rsid w:val="08420DC0"/>
    <w:rsid w:val="08420DF6"/>
    <w:rsid w:val="08420E05"/>
    <w:rsid w:val="08420EF3"/>
    <w:rsid w:val="0842110E"/>
    <w:rsid w:val="08421173"/>
    <w:rsid w:val="08421272"/>
    <w:rsid w:val="08421296"/>
    <w:rsid w:val="084212C5"/>
    <w:rsid w:val="084212C7"/>
    <w:rsid w:val="084212D4"/>
    <w:rsid w:val="084213AB"/>
    <w:rsid w:val="0842156D"/>
    <w:rsid w:val="08421626"/>
    <w:rsid w:val="0842168F"/>
    <w:rsid w:val="084216FD"/>
    <w:rsid w:val="08421706"/>
    <w:rsid w:val="08421713"/>
    <w:rsid w:val="08421740"/>
    <w:rsid w:val="0842191F"/>
    <w:rsid w:val="08421934"/>
    <w:rsid w:val="084219E0"/>
    <w:rsid w:val="084219EB"/>
    <w:rsid w:val="08421C7A"/>
    <w:rsid w:val="08421C8F"/>
    <w:rsid w:val="08421D43"/>
    <w:rsid w:val="08421DA4"/>
    <w:rsid w:val="08421F51"/>
    <w:rsid w:val="08421FC6"/>
    <w:rsid w:val="0842200E"/>
    <w:rsid w:val="0842207F"/>
    <w:rsid w:val="08422223"/>
    <w:rsid w:val="084222C3"/>
    <w:rsid w:val="084222EF"/>
    <w:rsid w:val="08422353"/>
    <w:rsid w:val="0842239B"/>
    <w:rsid w:val="084223AD"/>
    <w:rsid w:val="084223B6"/>
    <w:rsid w:val="0842241A"/>
    <w:rsid w:val="0842247D"/>
    <w:rsid w:val="08422516"/>
    <w:rsid w:val="0842254A"/>
    <w:rsid w:val="0842256A"/>
    <w:rsid w:val="08422681"/>
    <w:rsid w:val="08422787"/>
    <w:rsid w:val="08422804"/>
    <w:rsid w:val="08422896"/>
    <w:rsid w:val="08422969"/>
    <w:rsid w:val="08422992"/>
    <w:rsid w:val="084229D5"/>
    <w:rsid w:val="08422B2F"/>
    <w:rsid w:val="08422E2F"/>
    <w:rsid w:val="08422E31"/>
    <w:rsid w:val="08422F92"/>
    <w:rsid w:val="08422FD6"/>
    <w:rsid w:val="084230B1"/>
    <w:rsid w:val="084230CD"/>
    <w:rsid w:val="08423130"/>
    <w:rsid w:val="08423136"/>
    <w:rsid w:val="08423202"/>
    <w:rsid w:val="08423273"/>
    <w:rsid w:val="08423279"/>
    <w:rsid w:val="0842328A"/>
    <w:rsid w:val="08423584"/>
    <w:rsid w:val="084235E2"/>
    <w:rsid w:val="0842366D"/>
    <w:rsid w:val="084236F3"/>
    <w:rsid w:val="08423799"/>
    <w:rsid w:val="08423808"/>
    <w:rsid w:val="08423810"/>
    <w:rsid w:val="08423849"/>
    <w:rsid w:val="084238B5"/>
    <w:rsid w:val="08423926"/>
    <w:rsid w:val="08423A05"/>
    <w:rsid w:val="08423B90"/>
    <w:rsid w:val="08423C31"/>
    <w:rsid w:val="08423CC0"/>
    <w:rsid w:val="08423D3D"/>
    <w:rsid w:val="08423E3A"/>
    <w:rsid w:val="08423E53"/>
    <w:rsid w:val="08423F53"/>
    <w:rsid w:val="08423FA0"/>
    <w:rsid w:val="0842406E"/>
    <w:rsid w:val="0842412F"/>
    <w:rsid w:val="0842423D"/>
    <w:rsid w:val="0842428E"/>
    <w:rsid w:val="08424451"/>
    <w:rsid w:val="08424471"/>
    <w:rsid w:val="08424681"/>
    <w:rsid w:val="08424791"/>
    <w:rsid w:val="084247A7"/>
    <w:rsid w:val="08424BE4"/>
    <w:rsid w:val="08424C2B"/>
    <w:rsid w:val="08424C4E"/>
    <w:rsid w:val="08424C99"/>
    <w:rsid w:val="08424CFF"/>
    <w:rsid w:val="08424D5C"/>
    <w:rsid w:val="08424DDB"/>
    <w:rsid w:val="08425000"/>
    <w:rsid w:val="084250E5"/>
    <w:rsid w:val="0842510A"/>
    <w:rsid w:val="08425134"/>
    <w:rsid w:val="08425169"/>
    <w:rsid w:val="0842518E"/>
    <w:rsid w:val="084251FC"/>
    <w:rsid w:val="0842523D"/>
    <w:rsid w:val="08425270"/>
    <w:rsid w:val="08425283"/>
    <w:rsid w:val="08425294"/>
    <w:rsid w:val="08425438"/>
    <w:rsid w:val="0842553C"/>
    <w:rsid w:val="084255E2"/>
    <w:rsid w:val="0842565B"/>
    <w:rsid w:val="08425740"/>
    <w:rsid w:val="08425966"/>
    <w:rsid w:val="08425A91"/>
    <w:rsid w:val="08425AD0"/>
    <w:rsid w:val="08425B01"/>
    <w:rsid w:val="08425B59"/>
    <w:rsid w:val="08425CD4"/>
    <w:rsid w:val="08425CE5"/>
    <w:rsid w:val="08425EF2"/>
    <w:rsid w:val="08425F11"/>
    <w:rsid w:val="08425FA3"/>
    <w:rsid w:val="08426002"/>
    <w:rsid w:val="08426038"/>
    <w:rsid w:val="084260AD"/>
    <w:rsid w:val="08426115"/>
    <w:rsid w:val="0842616C"/>
    <w:rsid w:val="0842625D"/>
    <w:rsid w:val="08426296"/>
    <w:rsid w:val="084262F6"/>
    <w:rsid w:val="08426421"/>
    <w:rsid w:val="08426522"/>
    <w:rsid w:val="0842660B"/>
    <w:rsid w:val="0842670F"/>
    <w:rsid w:val="08426710"/>
    <w:rsid w:val="08426727"/>
    <w:rsid w:val="0842678A"/>
    <w:rsid w:val="08426B1E"/>
    <w:rsid w:val="08426B85"/>
    <w:rsid w:val="08426BAA"/>
    <w:rsid w:val="08426C9F"/>
    <w:rsid w:val="08426CEB"/>
    <w:rsid w:val="08426CF9"/>
    <w:rsid w:val="08426DEE"/>
    <w:rsid w:val="08426E1D"/>
    <w:rsid w:val="08426E7F"/>
    <w:rsid w:val="08426E8F"/>
    <w:rsid w:val="08426ED4"/>
    <w:rsid w:val="08426F6C"/>
    <w:rsid w:val="08426FA9"/>
    <w:rsid w:val="08426FF6"/>
    <w:rsid w:val="08427114"/>
    <w:rsid w:val="08427210"/>
    <w:rsid w:val="084272A4"/>
    <w:rsid w:val="08427301"/>
    <w:rsid w:val="084273DC"/>
    <w:rsid w:val="084274E2"/>
    <w:rsid w:val="084274FE"/>
    <w:rsid w:val="08427516"/>
    <w:rsid w:val="08427537"/>
    <w:rsid w:val="0842753F"/>
    <w:rsid w:val="08427577"/>
    <w:rsid w:val="084275A4"/>
    <w:rsid w:val="08427640"/>
    <w:rsid w:val="0842766F"/>
    <w:rsid w:val="084276E6"/>
    <w:rsid w:val="0842774A"/>
    <w:rsid w:val="0842788C"/>
    <w:rsid w:val="08427948"/>
    <w:rsid w:val="08427993"/>
    <w:rsid w:val="084279CA"/>
    <w:rsid w:val="084279F4"/>
    <w:rsid w:val="08427C02"/>
    <w:rsid w:val="08427CE4"/>
    <w:rsid w:val="08427D26"/>
    <w:rsid w:val="08427D6F"/>
    <w:rsid w:val="08427DAE"/>
    <w:rsid w:val="08427E1E"/>
    <w:rsid w:val="08427E88"/>
    <w:rsid w:val="08427F11"/>
    <w:rsid w:val="08427F9C"/>
    <w:rsid w:val="08427FDF"/>
    <w:rsid w:val="08430044"/>
    <w:rsid w:val="084300A0"/>
    <w:rsid w:val="084301AA"/>
    <w:rsid w:val="0843020A"/>
    <w:rsid w:val="084302A3"/>
    <w:rsid w:val="08430443"/>
    <w:rsid w:val="0843049B"/>
    <w:rsid w:val="084305D7"/>
    <w:rsid w:val="084306F8"/>
    <w:rsid w:val="0843073D"/>
    <w:rsid w:val="084307A8"/>
    <w:rsid w:val="084307F6"/>
    <w:rsid w:val="08430853"/>
    <w:rsid w:val="0843087E"/>
    <w:rsid w:val="0843094E"/>
    <w:rsid w:val="08430953"/>
    <w:rsid w:val="084309E1"/>
    <w:rsid w:val="08430A01"/>
    <w:rsid w:val="08430A0B"/>
    <w:rsid w:val="08430C80"/>
    <w:rsid w:val="08430E16"/>
    <w:rsid w:val="08430EDC"/>
    <w:rsid w:val="08430FD6"/>
    <w:rsid w:val="0843107C"/>
    <w:rsid w:val="08431089"/>
    <w:rsid w:val="084310BA"/>
    <w:rsid w:val="084310EC"/>
    <w:rsid w:val="08431195"/>
    <w:rsid w:val="084311BF"/>
    <w:rsid w:val="084313A7"/>
    <w:rsid w:val="084313FF"/>
    <w:rsid w:val="0843149A"/>
    <w:rsid w:val="0843152D"/>
    <w:rsid w:val="08431668"/>
    <w:rsid w:val="08431673"/>
    <w:rsid w:val="08431757"/>
    <w:rsid w:val="084317D5"/>
    <w:rsid w:val="08431846"/>
    <w:rsid w:val="08431881"/>
    <w:rsid w:val="08431993"/>
    <w:rsid w:val="08431B4B"/>
    <w:rsid w:val="08431BBD"/>
    <w:rsid w:val="08431D0D"/>
    <w:rsid w:val="08431D30"/>
    <w:rsid w:val="08431E15"/>
    <w:rsid w:val="08431E80"/>
    <w:rsid w:val="08431F31"/>
    <w:rsid w:val="08431FB0"/>
    <w:rsid w:val="08431FFD"/>
    <w:rsid w:val="0843213D"/>
    <w:rsid w:val="084322A5"/>
    <w:rsid w:val="08432379"/>
    <w:rsid w:val="084324E3"/>
    <w:rsid w:val="084325B0"/>
    <w:rsid w:val="08432654"/>
    <w:rsid w:val="084326C7"/>
    <w:rsid w:val="084326F8"/>
    <w:rsid w:val="08432728"/>
    <w:rsid w:val="08432743"/>
    <w:rsid w:val="08432757"/>
    <w:rsid w:val="084327A6"/>
    <w:rsid w:val="0843294F"/>
    <w:rsid w:val="084329DA"/>
    <w:rsid w:val="08432A8A"/>
    <w:rsid w:val="08432BB7"/>
    <w:rsid w:val="08432C05"/>
    <w:rsid w:val="08432CB2"/>
    <w:rsid w:val="08432CC0"/>
    <w:rsid w:val="08432D6E"/>
    <w:rsid w:val="08432DDF"/>
    <w:rsid w:val="08432E81"/>
    <w:rsid w:val="08432EDF"/>
    <w:rsid w:val="08432F38"/>
    <w:rsid w:val="08433037"/>
    <w:rsid w:val="08433086"/>
    <w:rsid w:val="08433180"/>
    <w:rsid w:val="084331AB"/>
    <w:rsid w:val="084331C5"/>
    <w:rsid w:val="084332AA"/>
    <w:rsid w:val="08433530"/>
    <w:rsid w:val="084335E0"/>
    <w:rsid w:val="08433607"/>
    <w:rsid w:val="0843361C"/>
    <w:rsid w:val="084337FE"/>
    <w:rsid w:val="08433829"/>
    <w:rsid w:val="0843387E"/>
    <w:rsid w:val="084338A0"/>
    <w:rsid w:val="084338E9"/>
    <w:rsid w:val="08433950"/>
    <w:rsid w:val="08433973"/>
    <w:rsid w:val="08433975"/>
    <w:rsid w:val="0843397A"/>
    <w:rsid w:val="084339A0"/>
    <w:rsid w:val="08433A42"/>
    <w:rsid w:val="08433D28"/>
    <w:rsid w:val="08433D6B"/>
    <w:rsid w:val="08433E59"/>
    <w:rsid w:val="08433ECB"/>
    <w:rsid w:val="08433ECD"/>
    <w:rsid w:val="08434199"/>
    <w:rsid w:val="084341DE"/>
    <w:rsid w:val="08434269"/>
    <w:rsid w:val="084344C2"/>
    <w:rsid w:val="0843450A"/>
    <w:rsid w:val="08434513"/>
    <w:rsid w:val="08434523"/>
    <w:rsid w:val="0843456F"/>
    <w:rsid w:val="08434677"/>
    <w:rsid w:val="0843467C"/>
    <w:rsid w:val="084346E7"/>
    <w:rsid w:val="08434768"/>
    <w:rsid w:val="084347A8"/>
    <w:rsid w:val="084347EA"/>
    <w:rsid w:val="084349D6"/>
    <w:rsid w:val="08434A44"/>
    <w:rsid w:val="08434A97"/>
    <w:rsid w:val="08434B1B"/>
    <w:rsid w:val="08434B2F"/>
    <w:rsid w:val="08434B9C"/>
    <w:rsid w:val="08434C1C"/>
    <w:rsid w:val="08434C63"/>
    <w:rsid w:val="08434CA1"/>
    <w:rsid w:val="08434D50"/>
    <w:rsid w:val="08434D83"/>
    <w:rsid w:val="08435110"/>
    <w:rsid w:val="0843512B"/>
    <w:rsid w:val="0843512F"/>
    <w:rsid w:val="084353E7"/>
    <w:rsid w:val="084354D3"/>
    <w:rsid w:val="08435678"/>
    <w:rsid w:val="084356B2"/>
    <w:rsid w:val="084356FC"/>
    <w:rsid w:val="084357D2"/>
    <w:rsid w:val="08435932"/>
    <w:rsid w:val="08435AFB"/>
    <w:rsid w:val="08435CF8"/>
    <w:rsid w:val="08435D32"/>
    <w:rsid w:val="08435DBF"/>
    <w:rsid w:val="08435F4B"/>
    <w:rsid w:val="08435F67"/>
    <w:rsid w:val="08435FFD"/>
    <w:rsid w:val="08436060"/>
    <w:rsid w:val="084360B4"/>
    <w:rsid w:val="084361BD"/>
    <w:rsid w:val="084361E5"/>
    <w:rsid w:val="08436261"/>
    <w:rsid w:val="08436264"/>
    <w:rsid w:val="084363A1"/>
    <w:rsid w:val="08436413"/>
    <w:rsid w:val="08436430"/>
    <w:rsid w:val="0843644E"/>
    <w:rsid w:val="084364BC"/>
    <w:rsid w:val="0843653E"/>
    <w:rsid w:val="0843659C"/>
    <w:rsid w:val="084365DD"/>
    <w:rsid w:val="08436688"/>
    <w:rsid w:val="084366FC"/>
    <w:rsid w:val="084367B1"/>
    <w:rsid w:val="084367BB"/>
    <w:rsid w:val="084367DE"/>
    <w:rsid w:val="084368A3"/>
    <w:rsid w:val="0843695C"/>
    <w:rsid w:val="08436970"/>
    <w:rsid w:val="08436A07"/>
    <w:rsid w:val="08436BE2"/>
    <w:rsid w:val="08436CE7"/>
    <w:rsid w:val="08436D5B"/>
    <w:rsid w:val="08436D66"/>
    <w:rsid w:val="08436F3C"/>
    <w:rsid w:val="08436F3F"/>
    <w:rsid w:val="0843705B"/>
    <w:rsid w:val="08437089"/>
    <w:rsid w:val="0843708B"/>
    <w:rsid w:val="084370AD"/>
    <w:rsid w:val="084370D8"/>
    <w:rsid w:val="08437153"/>
    <w:rsid w:val="08437157"/>
    <w:rsid w:val="08437189"/>
    <w:rsid w:val="084372CB"/>
    <w:rsid w:val="0843733B"/>
    <w:rsid w:val="084373E0"/>
    <w:rsid w:val="0843761F"/>
    <w:rsid w:val="08437655"/>
    <w:rsid w:val="0843770E"/>
    <w:rsid w:val="08437755"/>
    <w:rsid w:val="084377E2"/>
    <w:rsid w:val="08437836"/>
    <w:rsid w:val="0843786D"/>
    <w:rsid w:val="08437C1C"/>
    <w:rsid w:val="08437C57"/>
    <w:rsid w:val="08437C81"/>
    <w:rsid w:val="08437CF9"/>
    <w:rsid w:val="08437D8D"/>
    <w:rsid w:val="08437DF6"/>
    <w:rsid w:val="08437E60"/>
    <w:rsid w:val="08437E90"/>
    <w:rsid w:val="08437F85"/>
    <w:rsid w:val="08437FA9"/>
    <w:rsid w:val="08437FD2"/>
    <w:rsid w:val="08440081"/>
    <w:rsid w:val="08440086"/>
    <w:rsid w:val="084401E3"/>
    <w:rsid w:val="084402E4"/>
    <w:rsid w:val="084403F8"/>
    <w:rsid w:val="0844040C"/>
    <w:rsid w:val="084404F9"/>
    <w:rsid w:val="08440548"/>
    <w:rsid w:val="08440579"/>
    <w:rsid w:val="084405A2"/>
    <w:rsid w:val="084406DA"/>
    <w:rsid w:val="0844097D"/>
    <w:rsid w:val="08440A1B"/>
    <w:rsid w:val="08440AA1"/>
    <w:rsid w:val="08440B02"/>
    <w:rsid w:val="08440B5D"/>
    <w:rsid w:val="08440C43"/>
    <w:rsid w:val="08440D24"/>
    <w:rsid w:val="08440DE7"/>
    <w:rsid w:val="08440F85"/>
    <w:rsid w:val="0844114A"/>
    <w:rsid w:val="0844121F"/>
    <w:rsid w:val="0844125A"/>
    <w:rsid w:val="08441296"/>
    <w:rsid w:val="0844129A"/>
    <w:rsid w:val="084412C6"/>
    <w:rsid w:val="084412EF"/>
    <w:rsid w:val="08441485"/>
    <w:rsid w:val="084414DE"/>
    <w:rsid w:val="08441512"/>
    <w:rsid w:val="08441592"/>
    <w:rsid w:val="084415D3"/>
    <w:rsid w:val="0844164B"/>
    <w:rsid w:val="08441652"/>
    <w:rsid w:val="08441653"/>
    <w:rsid w:val="084417BD"/>
    <w:rsid w:val="0844184F"/>
    <w:rsid w:val="0844185F"/>
    <w:rsid w:val="08441BD4"/>
    <w:rsid w:val="08441C59"/>
    <w:rsid w:val="08441D1A"/>
    <w:rsid w:val="08441DE0"/>
    <w:rsid w:val="08441E94"/>
    <w:rsid w:val="08442003"/>
    <w:rsid w:val="08442022"/>
    <w:rsid w:val="084420D9"/>
    <w:rsid w:val="08442162"/>
    <w:rsid w:val="08442229"/>
    <w:rsid w:val="08442273"/>
    <w:rsid w:val="0844233D"/>
    <w:rsid w:val="08442472"/>
    <w:rsid w:val="084424F8"/>
    <w:rsid w:val="08442598"/>
    <w:rsid w:val="084425F5"/>
    <w:rsid w:val="08442675"/>
    <w:rsid w:val="0844282C"/>
    <w:rsid w:val="084428A9"/>
    <w:rsid w:val="08442D63"/>
    <w:rsid w:val="08442DBA"/>
    <w:rsid w:val="08442F15"/>
    <w:rsid w:val="084430D9"/>
    <w:rsid w:val="084430F0"/>
    <w:rsid w:val="08443147"/>
    <w:rsid w:val="08443236"/>
    <w:rsid w:val="08443369"/>
    <w:rsid w:val="0844336B"/>
    <w:rsid w:val="084434F4"/>
    <w:rsid w:val="0844358B"/>
    <w:rsid w:val="08443633"/>
    <w:rsid w:val="0844372C"/>
    <w:rsid w:val="08443744"/>
    <w:rsid w:val="08443823"/>
    <w:rsid w:val="0844386F"/>
    <w:rsid w:val="08443892"/>
    <w:rsid w:val="084438A7"/>
    <w:rsid w:val="08443937"/>
    <w:rsid w:val="08443979"/>
    <w:rsid w:val="08443984"/>
    <w:rsid w:val="084439FF"/>
    <w:rsid w:val="08443B51"/>
    <w:rsid w:val="08443B9B"/>
    <w:rsid w:val="08443CB8"/>
    <w:rsid w:val="08443D3D"/>
    <w:rsid w:val="08443D6A"/>
    <w:rsid w:val="08443DFB"/>
    <w:rsid w:val="08443E9B"/>
    <w:rsid w:val="08443EBB"/>
    <w:rsid w:val="08443EDF"/>
    <w:rsid w:val="08443EE8"/>
    <w:rsid w:val="08443EED"/>
    <w:rsid w:val="08444119"/>
    <w:rsid w:val="084441A9"/>
    <w:rsid w:val="084441BA"/>
    <w:rsid w:val="08444396"/>
    <w:rsid w:val="08444453"/>
    <w:rsid w:val="0844445E"/>
    <w:rsid w:val="084444E1"/>
    <w:rsid w:val="084445CD"/>
    <w:rsid w:val="084446B0"/>
    <w:rsid w:val="084446B1"/>
    <w:rsid w:val="084446EC"/>
    <w:rsid w:val="0844490B"/>
    <w:rsid w:val="08444932"/>
    <w:rsid w:val="08444A86"/>
    <w:rsid w:val="08444B42"/>
    <w:rsid w:val="08444B6B"/>
    <w:rsid w:val="08444D31"/>
    <w:rsid w:val="08444E34"/>
    <w:rsid w:val="08444F8A"/>
    <w:rsid w:val="08444FD2"/>
    <w:rsid w:val="0844505D"/>
    <w:rsid w:val="0844509F"/>
    <w:rsid w:val="084450B0"/>
    <w:rsid w:val="0844513A"/>
    <w:rsid w:val="084451DF"/>
    <w:rsid w:val="08445382"/>
    <w:rsid w:val="084453DF"/>
    <w:rsid w:val="0844549C"/>
    <w:rsid w:val="084455DE"/>
    <w:rsid w:val="08445621"/>
    <w:rsid w:val="08445636"/>
    <w:rsid w:val="0844563F"/>
    <w:rsid w:val="08445692"/>
    <w:rsid w:val="084456D4"/>
    <w:rsid w:val="0844575D"/>
    <w:rsid w:val="08445873"/>
    <w:rsid w:val="08445888"/>
    <w:rsid w:val="08445A5E"/>
    <w:rsid w:val="08445AB6"/>
    <w:rsid w:val="08445BD8"/>
    <w:rsid w:val="08445C0C"/>
    <w:rsid w:val="08445C0D"/>
    <w:rsid w:val="08445D3E"/>
    <w:rsid w:val="08445FAB"/>
    <w:rsid w:val="08445FF9"/>
    <w:rsid w:val="08446085"/>
    <w:rsid w:val="084460FA"/>
    <w:rsid w:val="084461FE"/>
    <w:rsid w:val="08446218"/>
    <w:rsid w:val="08446222"/>
    <w:rsid w:val="08446242"/>
    <w:rsid w:val="0844630C"/>
    <w:rsid w:val="08446421"/>
    <w:rsid w:val="0844643D"/>
    <w:rsid w:val="0844645C"/>
    <w:rsid w:val="084464F4"/>
    <w:rsid w:val="08446532"/>
    <w:rsid w:val="0844663B"/>
    <w:rsid w:val="084466C7"/>
    <w:rsid w:val="08446716"/>
    <w:rsid w:val="08446769"/>
    <w:rsid w:val="0844686C"/>
    <w:rsid w:val="08446920"/>
    <w:rsid w:val="08446936"/>
    <w:rsid w:val="08446AEC"/>
    <w:rsid w:val="08446B75"/>
    <w:rsid w:val="08446BF3"/>
    <w:rsid w:val="08446C18"/>
    <w:rsid w:val="08446C32"/>
    <w:rsid w:val="08446C55"/>
    <w:rsid w:val="08446CC3"/>
    <w:rsid w:val="08446E75"/>
    <w:rsid w:val="08446EBE"/>
    <w:rsid w:val="08446F19"/>
    <w:rsid w:val="08446FF2"/>
    <w:rsid w:val="0844700A"/>
    <w:rsid w:val="084470B8"/>
    <w:rsid w:val="08447128"/>
    <w:rsid w:val="08447139"/>
    <w:rsid w:val="0844716E"/>
    <w:rsid w:val="084471CE"/>
    <w:rsid w:val="08447244"/>
    <w:rsid w:val="0844728B"/>
    <w:rsid w:val="0844739A"/>
    <w:rsid w:val="0844745A"/>
    <w:rsid w:val="0844747B"/>
    <w:rsid w:val="08447551"/>
    <w:rsid w:val="084475A8"/>
    <w:rsid w:val="08447634"/>
    <w:rsid w:val="08447788"/>
    <w:rsid w:val="084477B4"/>
    <w:rsid w:val="084477B9"/>
    <w:rsid w:val="08447825"/>
    <w:rsid w:val="0844785A"/>
    <w:rsid w:val="084478AE"/>
    <w:rsid w:val="084479E0"/>
    <w:rsid w:val="08447A7E"/>
    <w:rsid w:val="08447B02"/>
    <w:rsid w:val="08447BA5"/>
    <w:rsid w:val="08447D52"/>
    <w:rsid w:val="08447E16"/>
    <w:rsid w:val="08447E93"/>
    <w:rsid w:val="08447EC9"/>
    <w:rsid w:val="08447EDA"/>
    <w:rsid w:val="08447EDD"/>
    <w:rsid w:val="08447EFD"/>
    <w:rsid w:val="08447F08"/>
    <w:rsid w:val="08447F88"/>
    <w:rsid w:val="08450074"/>
    <w:rsid w:val="0845009A"/>
    <w:rsid w:val="08450528"/>
    <w:rsid w:val="084505E1"/>
    <w:rsid w:val="084505F5"/>
    <w:rsid w:val="08450800"/>
    <w:rsid w:val="08450869"/>
    <w:rsid w:val="0845095B"/>
    <w:rsid w:val="08450974"/>
    <w:rsid w:val="08450A37"/>
    <w:rsid w:val="08450A7E"/>
    <w:rsid w:val="08450ACC"/>
    <w:rsid w:val="08450B47"/>
    <w:rsid w:val="08450B77"/>
    <w:rsid w:val="08450CFD"/>
    <w:rsid w:val="08450D29"/>
    <w:rsid w:val="08450D5F"/>
    <w:rsid w:val="08450DC6"/>
    <w:rsid w:val="08450EFF"/>
    <w:rsid w:val="084512EB"/>
    <w:rsid w:val="0845133A"/>
    <w:rsid w:val="08451367"/>
    <w:rsid w:val="084513FF"/>
    <w:rsid w:val="0845168E"/>
    <w:rsid w:val="084516C1"/>
    <w:rsid w:val="08451737"/>
    <w:rsid w:val="084517AF"/>
    <w:rsid w:val="084517E0"/>
    <w:rsid w:val="084517FC"/>
    <w:rsid w:val="08451984"/>
    <w:rsid w:val="0845199A"/>
    <w:rsid w:val="08451B89"/>
    <w:rsid w:val="08451B9A"/>
    <w:rsid w:val="08451BB4"/>
    <w:rsid w:val="08451D6E"/>
    <w:rsid w:val="08451D7C"/>
    <w:rsid w:val="08451E33"/>
    <w:rsid w:val="08451E5F"/>
    <w:rsid w:val="08451E7E"/>
    <w:rsid w:val="08451F4E"/>
    <w:rsid w:val="08452101"/>
    <w:rsid w:val="08452116"/>
    <w:rsid w:val="084521F8"/>
    <w:rsid w:val="08452226"/>
    <w:rsid w:val="0845224F"/>
    <w:rsid w:val="084522D9"/>
    <w:rsid w:val="08452303"/>
    <w:rsid w:val="0845231F"/>
    <w:rsid w:val="0845244C"/>
    <w:rsid w:val="08452479"/>
    <w:rsid w:val="0845256D"/>
    <w:rsid w:val="0845264D"/>
    <w:rsid w:val="08452684"/>
    <w:rsid w:val="08452769"/>
    <w:rsid w:val="08452865"/>
    <w:rsid w:val="08452887"/>
    <w:rsid w:val="084529AE"/>
    <w:rsid w:val="08452A05"/>
    <w:rsid w:val="08452A57"/>
    <w:rsid w:val="08452ADD"/>
    <w:rsid w:val="08452B63"/>
    <w:rsid w:val="08452BFA"/>
    <w:rsid w:val="08452C88"/>
    <w:rsid w:val="08452CEF"/>
    <w:rsid w:val="08452D8E"/>
    <w:rsid w:val="08452E55"/>
    <w:rsid w:val="08452EB4"/>
    <w:rsid w:val="08452EEE"/>
    <w:rsid w:val="08452EF0"/>
    <w:rsid w:val="08452F94"/>
    <w:rsid w:val="0845307B"/>
    <w:rsid w:val="08453173"/>
    <w:rsid w:val="08453190"/>
    <w:rsid w:val="084532E0"/>
    <w:rsid w:val="084532E4"/>
    <w:rsid w:val="0845337B"/>
    <w:rsid w:val="08453479"/>
    <w:rsid w:val="084534F9"/>
    <w:rsid w:val="08453502"/>
    <w:rsid w:val="0845354C"/>
    <w:rsid w:val="08453579"/>
    <w:rsid w:val="084535BD"/>
    <w:rsid w:val="08453619"/>
    <w:rsid w:val="0845374D"/>
    <w:rsid w:val="08453854"/>
    <w:rsid w:val="0845388B"/>
    <w:rsid w:val="0845396C"/>
    <w:rsid w:val="08453AC7"/>
    <w:rsid w:val="08453B72"/>
    <w:rsid w:val="08453B7B"/>
    <w:rsid w:val="08453BD1"/>
    <w:rsid w:val="08453D3D"/>
    <w:rsid w:val="08453E78"/>
    <w:rsid w:val="08453E89"/>
    <w:rsid w:val="08453EF1"/>
    <w:rsid w:val="08453F20"/>
    <w:rsid w:val="08453F32"/>
    <w:rsid w:val="08453FD5"/>
    <w:rsid w:val="08454184"/>
    <w:rsid w:val="084541A6"/>
    <w:rsid w:val="0845426B"/>
    <w:rsid w:val="08454330"/>
    <w:rsid w:val="084543F8"/>
    <w:rsid w:val="08454434"/>
    <w:rsid w:val="084544FD"/>
    <w:rsid w:val="084546BB"/>
    <w:rsid w:val="08454747"/>
    <w:rsid w:val="0845478F"/>
    <w:rsid w:val="08454812"/>
    <w:rsid w:val="08454813"/>
    <w:rsid w:val="084548F5"/>
    <w:rsid w:val="084548FD"/>
    <w:rsid w:val="0845491D"/>
    <w:rsid w:val="084549C2"/>
    <w:rsid w:val="084549E1"/>
    <w:rsid w:val="08454A0E"/>
    <w:rsid w:val="08454BDF"/>
    <w:rsid w:val="08454BEC"/>
    <w:rsid w:val="08454CCA"/>
    <w:rsid w:val="08454D2D"/>
    <w:rsid w:val="08454D6F"/>
    <w:rsid w:val="08454DB6"/>
    <w:rsid w:val="08454DF1"/>
    <w:rsid w:val="08454E0E"/>
    <w:rsid w:val="08454E35"/>
    <w:rsid w:val="08454FEC"/>
    <w:rsid w:val="0845503D"/>
    <w:rsid w:val="084550AD"/>
    <w:rsid w:val="084551E3"/>
    <w:rsid w:val="0845529D"/>
    <w:rsid w:val="08455314"/>
    <w:rsid w:val="08455394"/>
    <w:rsid w:val="08455397"/>
    <w:rsid w:val="08455410"/>
    <w:rsid w:val="084554B5"/>
    <w:rsid w:val="08455513"/>
    <w:rsid w:val="084556A1"/>
    <w:rsid w:val="084556F1"/>
    <w:rsid w:val="08455741"/>
    <w:rsid w:val="084557BF"/>
    <w:rsid w:val="084558CF"/>
    <w:rsid w:val="08455A5E"/>
    <w:rsid w:val="08455A62"/>
    <w:rsid w:val="08455CCF"/>
    <w:rsid w:val="08455D0D"/>
    <w:rsid w:val="08455DD3"/>
    <w:rsid w:val="08455E25"/>
    <w:rsid w:val="08455F74"/>
    <w:rsid w:val="08455FB9"/>
    <w:rsid w:val="08456017"/>
    <w:rsid w:val="084561C9"/>
    <w:rsid w:val="084561F3"/>
    <w:rsid w:val="08456519"/>
    <w:rsid w:val="08456531"/>
    <w:rsid w:val="0845658E"/>
    <w:rsid w:val="0845659B"/>
    <w:rsid w:val="084565F7"/>
    <w:rsid w:val="084568B6"/>
    <w:rsid w:val="0845690D"/>
    <w:rsid w:val="08456B4A"/>
    <w:rsid w:val="08456C93"/>
    <w:rsid w:val="08456C97"/>
    <w:rsid w:val="08456D27"/>
    <w:rsid w:val="08456D97"/>
    <w:rsid w:val="08456F47"/>
    <w:rsid w:val="08456F96"/>
    <w:rsid w:val="08456FC9"/>
    <w:rsid w:val="08457083"/>
    <w:rsid w:val="0845709D"/>
    <w:rsid w:val="0845715B"/>
    <w:rsid w:val="084571A1"/>
    <w:rsid w:val="084572C0"/>
    <w:rsid w:val="084575CD"/>
    <w:rsid w:val="084576F2"/>
    <w:rsid w:val="08457718"/>
    <w:rsid w:val="0845776A"/>
    <w:rsid w:val="0845777F"/>
    <w:rsid w:val="084577F7"/>
    <w:rsid w:val="08457856"/>
    <w:rsid w:val="08457A3C"/>
    <w:rsid w:val="08457A96"/>
    <w:rsid w:val="08457AB8"/>
    <w:rsid w:val="08457B07"/>
    <w:rsid w:val="08457B08"/>
    <w:rsid w:val="08457CA6"/>
    <w:rsid w:val="08457D8B"/>
    <w:rsid w:val="08457DB5"/>
    <w:rsid w:val="08457DD5"/>
    <w:rsid w:val="08457DF2"/>
    <w:rsid w:val="08457E02"/>
    <w:rsid w:val="08457E79"/>
    <w:rsid w:val="08457F07"/>
    <w:rsid w:val="08457FD9"/>
    <w:rsid w:val="0846003F"/>
    <w:rsid w:val="0846012C"/>
    <w:rsid w:val="08460159"/>
    <w:rsid w:val="084602AA"/>
    <w:rsid w:val="08460317"/>
    <w:rsid w:val="08460338"/>
    <w:rsid w:val="084604F7"/>
    <w:rsid w:val="0846052E"/>
    <w:rsid w:val="084605CB"/>
    <w:rsid w:val="08460709"/>
    <w:rsid w:val="084608AF"/>
    <w:rsid w:val="08460910"/>
    <w:rsid w:val="08460914"/>
    <w:rsid w:val="08460968"/>
    <w:rsid w:val="084609E5"/>
    <w:rsid w:val="08460B96"/>
    <w:rsid w:val="08460D59"/>
    <w:rsid w:val="08460DC8"/>
    <w:rsid w:val="0846101E"/>
    <w:rsid w:val="08461056"/>
    <w:rsid w:val="0846107F"/>
    <w:rsid w:val="084610B5"/>
    <w:rsid w:val="084613DD"/>
    <w:rsid w:val="08461559"/>
    <w:rsid w:val="084615D4"/>
    <w:rsid w:val="084615FA"/>
    <w:rsid w:val="0846175E"/>
    <w:rsid w:val="084619B7"/>
    <w:rsid w:val="08461A27"/>
    <w:rsid w:val="08461B38"/>
    <w:rsid w:val="08461B7D"/>
    <w:rsid w:val="08461BD8"/>
    <w:rsid w:val="08461D10"/>
    <w:rsid w:val="0846206E"/>
    <w:rsid w:val="084621CF"/>
    <w:rsid w:val="0846221C"/>
    <w:rsid w:val="0846228C"/>
    <w:rsid w:val="084622F2"/>
    <w:rsid w:val="084623B0"/>
    <w:rsid w:val="084624B4"/>
    <w:rsid w:val="0846250A"/>
    <w:rsid w:val="084625D1"/>
    <w:rsid w:val="08462618"/>
    <w:rsid w:val="084626E3"/>
    <w:rsid w:val="084627B1"/>
    <w:rsid w:val="08462812"/>
    <w:rsid w:val="0846287D"/>
    <w:rsid w:val="08462970"/>
    <w:rsid w:val="08462996"/>
    <w:rsid w:val="084629AD"/>
    <w:rsid w:val="084629EB"/>
    <w:rsid w:val="08462A03"/>
    <w:rsid w:val="08462A82"/>
    <w:rsid w:val="08462B15"/>
    <w:rsid w:val="08462BA0"/>
    <w:rsid w:val="08462EE6"/>
    <w:rsid w:val="08462F59"/>
    <w:rsid w:val="08462F75"/>
    <w:rsid w:val="08462FA0"/>
    <w:rsid w:val="084630C2"/>
    <w:rsid w:val="08463102"/>
    <w:rsid w:val="08463174"/>
    <w:rsid w:val="08463217"/>
    <w:rsid w:val="08463227"/>
    <w:rsid w:val="0846322A"/>
    <w:rsid w:val="08463281"/>
    <w:rsid w:val="084632F4"/>
    <w:rsid w:val="0846334A"/>
    <w:rsid w:val="08463370"/>
    <w:rsid w:val="0846337C"/>
    <w:rsid w:val="084633C0"/>
    <w:rsid w:val="084633C8"/>
    <w:rsid w:val="084633D0"/>
    <w:rsid w:val="08463493"/>
    <w:rsid w:val="084634D7"/>
    <w:rsid w:val="084634DE"/>
    <w:rsid w:val="08463573"/>
    <w:rsid w:val="08463579"/>
    <w:rsid w:val="08463638"/>
    <w:rsid w:val="0846371D"/>
    <w:rsid w:val="08463780"/>
    <w:rsid w:val="084637C8"/>
    <w:rsid w:val="08463899"/>
    <w:rsid w:val="084638F6"/>
    <w:rsid w:val="08463AB4"/>
    <w:rsid w:val="08463B8C"/>
    <w:rsid w:val="08463CEB"/>
    <w:rsid w:val="08463D0D"/>
    <w:rsid w:val="08463D30"/>
    <w:rsid w:val="08463E22"/>
    <w:rsid w:val="08463E86"/>
    <w:rsid w:val="08463EB6"/>
    <w:rsid w:val="0846404D"/>
    <w:rsid w:val="0846417E"/>
    <w:rsid w:val="084641E8"/>
    <w:rsid w:val="08464242"/>
    <w:rsid w:val="08464283"/>
    <w:rsid w:val="08464464"/>
    <w:rsid w:val="084644D6"/>
    <w:rsid w:val="084644E1"/>
    <w:rsid w:val="084644EF"/>
    <w:rsid w:val="0846466B"/>
    <w:rsid w:val="084646BF"/>
    <w:rsid w:val="08464720"/>
    <w:rsid w:val="08464808"/>
    <w:rsid w:val="08464809"/>
    <w:rsid w:val="0846488A"/>
    <w:rsid w:val="08464892"/>
    <w:rsid w:val="084648E0"/>
    <w:rsid w:val="08464900"/>
    <w:rsid w:val="08464961"/>
    <w:rsid w:val="08464974"/>
    <w:rsid w:val="08464AC4"/>
    <w:rsid w:val="08464BA5"/>
    <w:rsid w:val="08464C04"/>
    <w:rsid w:val="08464CF5"/>
    <w:rsid w:val="08464D88"/>
    <w:rsid w:val="08464E01"/>
    <w:rsid w:val="08464E3D"/>
    <w:rsid w:val="08464E41"/>
    <w:rsid w:val="08464F08"/>
    <w:rsid w:val="08464F22"/>
    <w:rsid w:val="08464F59"/>
    <w:rsid w:val="08464F85"/>
    <w:rsid w:val="084651B3"/>
    <w:rsid w:val="0846521D"/>
    <w:rsid w:val="08465285"/>
    <w:rsid w:val="08465323"/>
    <w:rsid w:val="0846534F"/>
    <w:rsid w:val="084655B3"/>
    <w:rsid w:val="084655C9"/>
    <w:rsid w:val="084655D8"/>
    <w:rsid w:val="0846561E"/>
    <w:rsid w:val="084656FA"/>
    <w:rsid w:val="08465784"/>
    <w:rsid w:val="08465830"/>
    <w:rsid w:val="08465994"/>
    <w:rsid w:val="08465AB2"/>
    <w:rsid w:val="08465B66"/>
    <w:rsid w:val="08465BEB"/>
    <w:rsid w:val="08465E80"/>
    <w:rsid w:val="08465E93"/>
    <w:rsid w:val="08466199"/>
    <w:rsid w:val="0846624D"/>
    <w:rsid w:val="0846636D"/>
    <w:rsid w:val="084663F8"/>
    <w:rsid w:val="084664EF"/>
    <w:rsid w:val="08466553"/>
    <w:rsid w:val="08466578"/>
    <w:rsid w:val="084665D1"/>
    <w:rsid w:val="084665D9"/>
    <w:rsid w:val="08466662"/>
    <w:rsid w:val="0846669D"/>
    <w:rsid w:val="084666E9"/>
    <w:rsid w:val="08466726"/>
    <w:rsid w:val="084667A9"/>
    <w:rsid w:val="084667D5"/>
    <w:rsid w:val="0846687A"/>
    <w:rsid w:val="08466915"/>
    <w:rsid w:val="08466958"/>
    <w:rsid w:val="08466AD1"/>
    <w:rsid w:val="08466BD6"/>
    <w:rsid w:val="08466C9B"/>
    <w:rsid w:val="08466D0E"/>
    <w:rsid w:val="08466D27"/>
    <w:rsid w:val="08466D70"/>
    <w:rsid w:val="08466DAD"/>
    <w:rsid w:val="08466E21"/>
    <w:rsid w:val="08466E36"/>
    <w:rsid w:val="08466F5A"/>
    <w:rsid w:val="08466F9D"/>
    <w:rsid w:val="08466FF4"/>
    <w:rsid w:val="084670EB"/>
    <w:rsid w:val="084671CD"/>
    <w:rsid w:val="08467397"/>
    <w:rsid w:val="08467468"/>
    <w:rsid w:val="08467537"/>
    <w:rsid w:val="0846755F"/>
    <w:rsid w:val="08467636"/>
    <w:rsid w:val="08467653"/>
    <w:rsid w:val="08467659"/>
    <w:rsid w:val="08467695"/>
    <w:rsid w:val="084676B5"/>
    <w:rsid w:val="08467706"/>
    <w:rsid w:val="0846770C"/>
    <w:rsid w:val="0846779D"/>
    <w:rsid w:val="08467890"/>
    <w:rsid w:val="0846789E"/>
    <w:rsid w:val="0846795A"/>
    <w:rsid w:val="084679D1"/>
    <w:rsid w:val="08467A08"/>
    <w:rsid w:val="08467A37"/>
    <w:rsid w:val="08467AE5"/>
    <w:rsid w:val="08467B69"/>
    <w:rsid w:val="08467BF3"/>
    <w:rsid w:val="08467D6B"/>
    <w:rsid w:val="08467DCD"/>
    <w:rsid w:val="08467F9F"/>
    <w:rsid w:val="0847008F"/>
    <w:rsid w:val="08470098"/>
    <w:rsid w:val="08470099"/>
    <w:rsid w:val="084701B9"/>
    <w:rsid w:val="0847022C"/>
    <w:rsid w:val="0847022E"/>
    <w:rsid w:val="084702C2"/>
    <w:rsid w:val="08470398"/>
    <w:rsid w:val="084703C7"/>
    <w:rsid w:val="08470479"/>
    <w:rsid w:val="084704B1"/>
    <w:rsid w:val="084704D2"/>
    <w:rsid w:val="084704E2"/>
    <w:rsid w:val="08470608"/>
    <w:rsid w:val="0847062B"/>
    <w:rsid w:val="08470636"/>
    <w:rsid w:val="0847064C"/>
    <w:rsid w:val="084706A3"/>
    <w:rsid w:val="0847072B"/>
    <w:rsid w:val="08470745"/>
    <w:rsid w:val="08470798"/>
    <w:rsid w:val="084708E2"/>
    <w:rsid w:val="0847090C"/>
    <w:rsid w:val="0847099B"/>
    <w:rsid w:val="084709CE"/>
    <w:rsid w:val="08470A48"/>
    <w:rsid w:val="08470A74"/>
    <w:rsid w:val="08470B82"/>
    <w:rsid w:val="08470B85"/>
    <w:rsid w:val="08470E02"/>
    <w:rsid w:val="08470E50"/>
    <w:rsid w:val="08470F07"/>
    <w:rsid w:val="08471053"/>
    <w:rsid w:val="084710A4"/>
    <w:rsid w:val="084711AC"/>
    <w:rsid w:val="084711B3"/>
    <w:rsid w:val="084711E8"/>
    <w:rsid w:val="084712B3"/>
    <w:rsid w:val="084712CD"/>
    <w:rsid w:val="084713C5"/>
    <w:rsid w:val="084713C8"/>
    <w:rsid w:val="084713E7"/>
    <w:rsid w:val="08471425"/>
    <w:rsid w:val="084714B6"/>
    <w:rsid w:val="084714D8"/>
    <w:rsid w:val="084714EF"/>
    <w:rsid w:val="0847159B"/>
    <w:rsid w:val="0847160D"/>
    <w:rsid w:val="084716D5"/>
    <w:rsid w:val="08471788"/>
    <w:rsid w:val="08471816"/>
    <w:rsid w:val="08471855"/>
    <w:rsid w:val="0847195A"/>
    <w:rsid w:val="084719F8"/>
    <w:rsid w:val="08471C6E"/>
    <w:rsid w:val="08471D60"/>
    <w:rsid w:val="08471DF9"/>
    <w:rsid w:val="08471E40"/>
    <w:rsid w:val="08471E51"/>
    <w:rsid w:val="08471EB5"/>
    <w:rsid w:val="08471F24"/>
    <w:rsid w:val="08472128"/>
    <w:rsid w:val="08472145"/>
    <w:rsid w:val="0847218A"/>
    <w:rsid w:val="084722DC"/>
    <w:rsid w:val="0847231A"/>
    <w:rsid w:val="08472389"/>
    <w:rsid w:val="08472397"/>
    <w:rsid w:val="084723C0"/>
    <w:rsid w:val="08472559"/>
    <w:rsid w:val="084725E0"/>
    <w:rsid w:val="0847277F"/>
    <w:rsid w:val="08472830"/>
    <w:rsid w:val="084728C7"/>
    <w:rsid w:val="0847294E"/>
    <w:rsid w:val="08472A0A"/>
    <w:rsid w:val="08472A5E"/>
    <w:rsid w:val="08472A74"/>
    <w:rsid w:val="08472ABF"/>
    <w:rsid w:val="08472B14"/>
    <w:rsid w:val="08472BDC"/>
    <w:rsid w:val="08472D8C"/>
    <w:rsid w:val="08472E58"/>
    <w:rsid w:val="08472EC0"/>
    <w:rsid w:val="08473096"/>
    <w:rsid w:val="084730CA"/>
    <w:rsid w:val="08473254"/>
    <w:rsid w:val="084732A1"/>
    <w:rsid w:val="084732EE"/>
    <w:rsid w:val="08473492"/>
    <w:rsid w:val="08473494"/>
    <w:rsid w:val="084734C6"/>
    <w:rsid w:val="0847367E"/>
    <w:rsid w:val="08473690"/>
    <w:rsid w:val="08473788"/>
    <w:rsid w:val="084738F1"/>
    <w:rsid w:val="08473936"/>
    <w:rsid w:val="08473A74"/>
    <w:rsid w:val="08473ADB"/>
    <w:rsid w:val="08473BF2"/>
    <w:rsid w:val="08473F81"/>
    <w:rsid w:val="08473F94"/>
    <w:rsid w:val="0847400A"/>
    <w:rsid w:val="0847408C"/>
    <w:rsid w:val="084741A7"/>
    <w:rsid w:val="084741D5"/>
    <w:rsid w:val="084741DF"/>
    <w:rsid w:val="084742CC"/>
    <w:rsid w:val="084743B2"/>
    <w:rsid w:val="084743F8"/>
    <w:rsid w:val="08474498"/>
    <w:rsid w:val="0847454E"/>
    <w:rsid w:val="084745A9"/>
    <w:rsid w:val="08474665"/>
    <w:rsid w:val="084746AA"/>
    <w:rsid w:val="084746C0"/>
    <w:rsid w:val="084747F0"/>
    <w:rsid w:val="08474807"/>
    <w:rsid w:val="084748BE"/>
    <w:rsid w:val="0847494C"/>
    <w:rsid w:val="08474A0A"/>
    <w:rsid w:val="08474B14"/>
    <w:rsid w:val="08474BAF"/>
    <w:rsid w:val="08474C21"/>
    <w:rsid w:val="08474C24"/>
    <w:rsid w:val="08474C5F"/>
    <w:rsid w:val="08474C62"/>
    <w:rsid w:val="08474CDA"/>
    <w:rsid w:val="08474D41"/>
    <w:rsid w:val="08474DAB"/>
    <w:rsid w:val="08474E61"/>
    <w:rsid w:val="08474EA4"/>
    <w:rsid w:val="08474EBD"/>
    <w:rsid w:val="08474F0F"/>
    <w:rsid w:val="08474F2F"/>
    <w:rsid w:val="0847501F"/>
    <w:rsid w:val="08475049"/>
    <w:rsid w:val="08475062"/>
    <w:rsid w:val="084750A7"/>
    <w:rsid w:val="0847511E"/>
    <w:rsid w:val="08475394"/>
    <w:rsid w:val="084753BD"/>
    <w:rsid w:val="084755AD"/>
    <w:rsid w:val="084755F7"/>
    <w:rsid w:val="084756D1"/>
    <w:rsid w:val="08475792"/>
    <w:rsid w:val="0847580E"/>
    <w:rsid w:val="08475882"/>
    <w:rsid w:val="0847589B"/>
    <w:rsid w:val="084758AD"/>
    <w:rsid w:val="08475916"/>
    <w:rsid w:val="084759DC"/>
    <w:rsid w:val="08475A27"/>
    <w:rsid w:val="08475A38"/>
    <w:rsid w:val="08475B13"/>
    <w:rsid w:val="08475BA0"/>
    <w:rsid w:val="08475C60"/>
    <w:rsid w:val="08475C82"/>
    <w:rsid w:val="08475C83"/>
    <w:rsid w:val="08475C93"/>
    <w:rsid w:val="08475CF1"/>
    <w:rsid w:val="08475DDC"/>
    <w:rsid w:val="08475DEE"/>
    <w:rsid w:val="08475F0B"/>
    <w:rsid w:val="08475FAA"/>
    <w:rsid w:val="0847609C"/>
    <w:rsid w:val="084760E0"/>
    <w:rsid w:val="08476212"/>
    <w:rsid w:val="0847624C"/>
    <w:rsid w:val="08476350"/>
    <w:rsid w:val="084763AB"/>
    <w:rsid w:val="084763FF"/>
    <w:rsid w:val="08476487"/>
    <w:rsid w:val="084764C1"/>
    <w:rsid w:val="08476570"/>
    <w:rsid w:val="08476626"/>
    <w:rsid w:val="084766C8"/>
    <w:rsid w:val="08476703"/>
    <w:rsid w:val="084768A3"/>
    <w:rsid w:val="084768EC"/>
    <w:rsid w:val="084768F0"/>
    <w:rsid w:val="08476930"/>
    <w:rsid w:val="08476936"/>
    <w:rsid w:val="08476A18"/>
    <w:rsid w:val="08476B01"/>
    <w:rsid w:val="08476F19"/>
    <w:rsid w:val="08476F1A"/>
    <w:rsid w:val="08476F62"/>
    <w:rsid w:val="08477127"/>
    <w:rsid w:val="0847736E"/>
    <w:rsid w:val="0847739B"/>
    <w:rsid w:val="084774EB"/>
    <w:rsid w:val="08477580"/>
    <w:rsid w:val="0847760F"/>
    <w:rsid w:val="0847764A"/>
    <w:rsid w:val="084776AF"/>
    <w:rsid w:val="0847773A"/>
    <w:rsid w:val="084777A4"/>
    <w:rsid w:val="08477860"/>
    <w:rsid w:val="08477878"/>
    <w:rsid w:val="08477882"/>
    <w:rsid w:val="084778DE"/>
    <w:rsid w:val="08477917"/>
    <w:rsid w:val="08477A86"/>
    <w:rsid w:val="08477B24"/>
    <w:rsid w:val="08477B60"/>
    <w:rsid w:val="08477B62"/>
    <w:rsid w:val="08477B68"/>
    <w:rsid w:val="08477B89"/>
    <w:rsid w:val="08477BEC"/>
    <w:rsid w:val="08477C78"/>
    <w:rsid w:val="08477CD7"/>
    <w:rsid w:val="08477CDF"/>
    <w:rsid w:val="08477E8C"/>
    <w:rsid w:val="084800C3"/>
    <w:rsid w:val="084800E0"/>
    <w:rsid w:val="08480108"/>
    <w:rsid w:val="08480259"/>
    <w:rsid w:val="08480260"/>
    <w:rsid w:val="08480272"/>
    <w:rsid w:val="08480478"/>
    <w:rsid w:val="08480511"/>
    <w:rsid w:val="084805AA"/>
    <w:rsid w:val="084806FA"/>
    <w:rsid w:val="08480788"/>
    <w:rsid w:val="084807B5"/>
    <w:rsid w:val="084808A3"/>
    <w:rsid w:val="08480A5D"/>
    <w:rsid w:val="08480ADE"/>
    <w:rsid w:val="08480DBB"/>
    <w:rsid w:val="08480ED4"/>
    <w:rsid w:val="08480FB3"/>
    <w:rsid w:val="08480FFB"/>
    <w:rsid w:val="0848102D"/>
    <w:rsid w:val="0848107A"/>
    <w:rsid w:val="08481156"/>
    <w:rsid w:val="084811B9"/>
    <w:rsid w:val="084811E6"/>
    <w:rsid w:val="084811EF"/>
    <w:rsid w:val="08481261"/>
    <w:rsid w:val="08481276"/>
    <w:rsid w:val="084812EC"/>
    <w:rsid w:val="084813A6"/>
    <w:rsid w:val="084813C9"/>
    <w:rsid w:val="08481435"/>
    <w:rsid w:val="0848148F"/>
    <w:rsid w:val="084814A5"/>
    <w:rsid w:val="084814CB"/>
    <w:rsid w:val="084816F1"/>
    <w:rsid w:val="0848175F"/>
    <w:rsid w:val="084817AA"/>
    <w:rsid w:val="084818B4"/>
    <w:rsid w:val="08481923"/>
    <w:rsid w:val="08481A1E"/>
    <w:rsid w:val="08481AB3"/>
    <w:rsid w:val="08481B0B"/>
    <w:rsid w:val="08481DCD"/>
    <w:rsid w:val="08481E19"/>
    <w:rsid w:val="08481E32"/>
    <w:rsid w:val="08482040"/>
    <w:rsid w:val="08482050"/>
    <w:rsid w:val="08482061"/>
    <w:rsid w:val="084821A7"/>
    <w:rsid w:val="0848229D"/>
    <w:rsid w:val="08482359"/>
    <w:rsid w:val="084823B1"/>
    <w:rsid w:val="084823FD"/>
    <w:rsid w:val="084825B5"/>
    <w:rsid w:val="08482690"/>
    <w:rsid w:val="08482886"/>
    <w:rsid w:val="084828BD"/>
    <w:rsid w:val="084828EB"/>
    <w:rsid w:val="084829F1"/>
    <w:rsid w:val="08482A6D"/>
    <w:rsid w:val="08482AA9"/>
    <w:rsid w:val="08482B2F"/>
    <w:rsid w:val="08482B99"/>
    <w:rsid w:val="08482BC4"/>
    <w:rsid w:val="08482EA3"/>
    <w:rsid w:val="08482F01"/>
    <w:rsid w:val="08482F23"/>
    <w:rsid w:val="08482F9A"/>
    <w:rsid w:val="08483046"/>
    <w:rsid w:val="0848320C"/>
    <w:rsid w:val="08483245"/>
    <w:rsid w:val="08483390"/>
    <w:rsid w:val="084834DF"/>
    <w:rsid w:val="084836B1"/>
    <w:rsid w:val="084836D5"/>
    <w:rsid w:val="084836FA"/>
    <w:rsid w:val="08483705"/>
    <w:rsid w:val="08483742"/>
    <w:rsid w:val="0848386E"/>
    <w:rsid w:val="08483A9F"/>
    <w:rsid w:val="08483AEC"/>
    <w:rsid w:val="08483BC9"/>
    <w:rsid w:val="08483CFD"/>
    <w:rsid w:val="08483D03"/>
    <w:rsid w:val="08483D17"/>
    <w:rsid w:val="08483DBB"/>
    <w:rsid w:val="08483DCC"/>
    <w:rsid w:val="08483E22"/>
    <w:rsid w:val="08483E50"/>
    <w:rsid w:val="08483F11"/>
    <w:rsid w:val="08483FFB"/>
    <w:rsid w:val="08484051"/>
    <w:rsid w:val="0848423B"/>
    <w:rsid w:val="08484281"/>
    <w:rsid w:val="08484353"/>
    <w:rsid w:val="08484528"/>
    <w:rsid w:val="08484619"/>
    <w:rsid w:val="0848462A"/>
    <w:rsid w:val="08484681"/>
    <w:rsid w:val="0848473B"/>
    <w:rsid w:val="08484796"/>
    <w:rsid w:val="08484897"/>
    <w:rsid w:val="0848490C"/>
    <w:rsid w:val="0848491F"/>
    <w:rsid w:val="0848493B"/>
    <w:rsid w:val="084849E0"/>
    <w:rsid w:val="084849F4"/>
    <w:rsid w:val="08484C69"/>
    <w:rsid w:val="08484D04"/>
    <w:rsid w:val="08484DDA"/>
    <w:rsid w:val="08484E62"/>
    <w:rsid w:val="08484E89"/>
    <w:rsid w:val="08484F23"/>
    <w:rsid w:val="08485133"/>
    <w:rsid w:val="0848518D"/>
    <w:rsid w:val="08485203"/>
    <w:rsid w:val="08485245"/>
    <w:rsid w:val="084852D4"/>
    <w:rsid w:val="084853D5"/>
    <w:rsid w:val="08485457"/>
    <w:rsid w:val="0848559D"/>
    <w:rsid w:val="084855C0"/>
    <w:rsid w:val="0848566C"/>
    <w:rsid w:val="08485682"/>
    <w:rsid w:val="08485730"/>
    <w:rsid w:val="08485950"/>
    <w:rsid w:val="084859F1"/>
    <w:rsid w:val="08485CBA"/>
    <w:rsid w:val="08485CD9"/>
    <w:rsid w:val="08485CDF"/>
    <w:rsid w:val="08485E42"/>
    <w:rsid w:val="08485E57"/>
    <w:rsid w:val="08485EBD"/>
    <w:rsid w:val="08485F54"/>
    <w:rsid w:val="08486019"/>
    <w:rsid w:val="08486071"/>
    <w:rsid w:val="084861A4"/>
    <w:rsid w:val="084861EA"/>
    <w:rsid w:val="084862A1"/>
    <w:rsid w:val="08486350"/>
    <w:rsid w:val="0848641C"/>
    <w:rsid w:val="08486425"/>
    <w:rsid w:val="08486428"/>
    <w:rsid w:val="08486472"/>
    <w:rsid w:val="0848648F"/>
    <w:rsid w:val="084864BC"/>
    <w:rsid w:val="084864D2"/>
    <w:rsid w:val="084865A5"/>
    <w:rsid w:val="084865C5"/>
    <w:rsid w:val="08486623"/>
    <w:rsid w:val="084866DE"/>
    <w:rsid w:val="0848673E"/>
    <w:rsid w:val="0848678F"/>
    <w:rsid w:val="08486804"/>
    <w:rsid w:val="08486860"/>
    <w:rsid w:val="0848690A"/>
    <w:rsid w:val="08486B13"/>
    <w:rsid w:val="08486B46"/>
    <w:rsid w:val="08486B6E"/>
    <w:rsid w:val="08486CAB"/>
    <w:rsid w:val="08486D78"/>
    <w:rsid w:val="08486DA2"/>
    <w:rsid w:val="08486E1A"/>
    <w:rsid w:val="08486E5B"/>
    <w:rsid w:val="08486FC3"/>
    <w:rsid w:val="0848701D"/>
    <w:rsid w:val="084870A3"/>
    <w:rsid w:val="08487154"/>
    <w:rsid w:val="0848739C"/>
    <w:rsid w:val="08487587"/>
    <w:rsid w:val="0848765E"/>
    <w:rsid w:val="0848779A"/>
    <w:rsid w:val="08487896"/>
    <w:rsid w:val="084878E7"/>
    <w:rsid w:val="084878FC"/>
    <w:rsid w:val="084879A1"/>
    <w:rsid w:val="08487A54"/>
    <w:rsid w:val="08487AAE"/>
    <w:rsid w:val="08487BC2"/>
    <w:rsid w:val="08487DA3"/>
    <w:rsid w:val="08487DDC"/>
    <w:rsid w:val="08487DDD"/>
    <w:rsid w:val="08487DF3"/>
    <w:rsid w:val="08487EB5"/>
    <w:rsid w:val="0849012B"/>
    <w:rsid w:val="084901E6"/>
    <w:rsid w:val="0849038C"/>
    <w:rsid w:val="08490502"/>
    <w:rsid w:val="0849057C"/>
    <w:rsid w:val="084905C0"/>
    <w:rsid w:val="08490608"/>
    <w:rsid w:val="08490671"/>
    <w:rsid w:val="08490676"/>
    <w:rsid w:val="084906E4"/>
    <w:rsid w:val="08490752"/>
    <w:rsid w:val="08490923"/>
    <w:rsid w:val="0849096D"/>
    <w:rsid w:val="084909B7"/>
    <w:rsid w:val="08490AE2"/>
    <w:rsid w:val="08490AE4"/>
    <w:rsid w:val="08490AE8"/>
    <w:rsid w:val="08490B26"/>
    <w:rsid w:val="08490B41"/>
    <w:rsid w:val="08490C66"/>
    <w:rsid w:val="08490CE0"/>
    <w:rsid w:val="08490CFE"/>
    <w:rsid w:val="08490F27"/>
    <w:rsid w:val="08490F35"/>
    <w:rsid w:val="08490FEE"/>
    <w:rsid w:val="084910F7"/>
    <w:rsid w:val="08491172"/>
    <w:rsid w:val="084912C4"/>
    <w:rsid w:val="0849134C"/>
    <w:rsid w:val="0849151D"/>
    <w:rsid w:val="084915E5"/>
    <w:rsid w:val="08491642"/>
    <w:rsid w:val="0849167E"/>
    <w:rsid w:val="084916D6"/>
    <w:rsid w:val="0849172B"/>
    <w:rsid w:val="08491743"/>
    <w:rsid w:val="084917B4"/>
    <w:rsid w:val="084917D1"/>
    <w:rsid w:val="0849196C"/>
    <w:rsid w:val="08491980"/>
    <w:rsid w:val="084919B1"/>
    <w:rsid w:val="08491A29"/>
    <w:rsid w:val="08491A34"/>
    <w:rsid w:val="08491A8C"/>
    <w:rsid w:val="08491BB9"/>
    <w:rsid w:val="08491E6D"/>
    <w:rsid w:val="08491ED7"/>
    <w:rsid w:val="08491F5F"/>
    <w:rsid w:val="08491FDF"/>
    <w:rsid w:val="0849200E"/>
    <w:rsid w:val="0849201D"/>
    <w:rsid w:val="084921F7"/>
    <w:rsid w:val="08492201"/>
    <w:rsid w:val="08492210"/>
    <w:rsid w:val="0849222E"/>
    <w:rsid w:val="084922E3"/>
    <w:rsid w:val="0849246F"/>
    <w:rsid w:val="08492483"/>
    <w:rsid w:val="084924F4"/>
    <w:rsid w:val="0849251E"/>
    <w:rsid w:val="0849258D"/>
    <w:rsid w:val="084925FA"/>
    <w:rsid w:val="08492600"/>
    <w:rsid w:val="08492616"/>
    <w:rsid w:val="0849261C"/>
    <w:rsid w:val="0849265D"/>
    <w:rsid w:val="08492665"/>
    <w:rsid w:val="08492732"/>
    <w:rsid w:val="0849288D"/>
    <w:rsid w:val="0849291D"/>
    <w:rsid w:val="084929A9"/>
    <w:rsid w:val="08492A3A"/>
    <w:rsid w:val="08492A5A"/>
    <w:rsid w:val="08492B07"/>
    <w:rsid w:val="08492B71"/>
    <w:rsid w:val="08492BA5"/>
    <w:rsid w:val="08492C3B"/>
    <w:rsid w:val="08492E0C"/>
    <w:rsid w:val="08493029"/>
    <w:rsid w:val="08493134"/>
    <w:rsid w:val="08493213"/>
    <w:rsid w:val="0849327D"/>
    <w:rsid w:val="08493324"/>
    <w:rsid w:val="08493400"/>
    <w:rsid w:val="084934A2"/>
    <w:rsid w:val="084935FD"/>
    <w:rsid w:val="08493607"/>
    <w:rsid w:val="084936A6"/>
    <w:rsid w:val="08493B23"/>
    <w:rsid w:val="08493BAA"/>
    <w:rsid w:val="08493C04"/>
    <w:rsid w:val="08493CE1"/>
    <w:rsid w:val="08493CFD"/>
    <w:rsid w:val="08493D4E"/>
    <w:rsid w:val="08493D80"/>
    <w:rsid w:val="08493DC8"/>
    <w:rsid w:val="08493DCF"/>
    <w:rsid w:val="08493EE0"/>
    <w:rsid w:val="08493F5D"/>
    <w:rsid w:val="08494111"/>
    <w:rsid w:val="0849411D"/>
    <w:rsid w:val="084941B0"/>
    <w:rsid w:val="084941E6"/>
    <w:rsid w:val="084942B8"/>
    <w:rsid w:val="08494339"/>
    <w:rsid w:val="0849439B"/>
    <w:rsid w:val="08494500"/>
    <w:rsid w:val="0849450D"/>
    <w:rsid w:val="08494597"/>
    <w:rsid w:val="084945C8"/>
    <w:rsid w:val="08494650"/>
    <w:rsid w:val="0849466C"/>
    <w:rsid w:val="08494791"/>
    <w:rsid w:val="084947FD"/>
    <w:rsid w:val="084949B5"/>
    <w:rsid w:val="084949D9"/>
    <w:rsid w:val="084949E4"/>
    <w:rsid w:val="08494A25"/>
    <w:rsid w:val="08494A6A"/>
    <w:rsid w:val="08494B3C"/>
    <w:rsid w:val="08494C80"/>
    <w:rsid w:val="08494D2F"/>
    <w:rsid w:val="08494DBC"/>
    <w:rsid w:val="08494DE4"/>
    <w:rsid w:val="08494E76"/>
    <w:rsid w:val="08494E7B"/>
    <w:rsid w:val="08494F47"/>
    <w:rsid w:val="08494F72"/>
    <w:rsid w:val="08494FDB"/>
    <w:rsid w:val="084950CB"/>
    <w:rsid w:val="0849522F"/>
    <w:rsid w:val="084952CC"/>
    <w:rsid w:val="084952EE"/>
    <w:rsid w:val="08495302"/>
    <w:rsid w:val="0849536E"/>
    <w:rsid w:val="0849538D"/>
    <w:rsid w:val="0849552E"/>
    <w:rsid w:val="08495572"/>
    <w:rsid w:val="08495579"/>
    <w:rsid w:val="08495603"/>
    <w:rsid w:val="08495648"/>
    <w:rsid w:val="084956C3"/>
    <w:rsid w:val="08495793"/>
    <w:rsid w:val="0849584C"/>
    <w:rsid w:val="08495A5F"/>
    <w:rsid w:val="08495A9D"/>
    <w:rsid w:val="08495ACE"/>
    <w:rsid w:val="08495B78"/>
    <w:rsid w:val="08495C40"/>
    <w:rsid w:val="08495CCC"/>
    <w:rsid w:val="08495DBB"/>
    <w:rsid w:val="08495DFD"/>
    <w:rsid w:val="08495F26"/>
    <w:rsid w:val="08496006"/>
    <w:rsid w:val="084960C3"/>
    <w:rsid w:val="084961D0"/>
    <w:rsid w:val="084961EF"/>
    <w:rsid w:val="0849623B"/>
    <w:rsid w:val="08496248"/>
    <w:rsid w:val="084962BA"/>
    <w:rsid w:val="084962FD"/>
    <w:rsid w:val="0849637E"/>
    <w:rsid w:val="084963BD"/>
    <w:rsid w:val="0849640A"/>
    <w:rsid w:val="08496440"/>
    <w:rsid w:val="08496485"/>
    <w:rsid w:val="0849653F"/>
    <w:rsid w:val="08496568"/>
    <w:rsid w:val="08496576"/>
    <w:rsid w:val="0849663C"/>
    <w:rsid w:val="08496645"/>
    <w:rsid w:val="084968B1"/>
    <w:rsid w:val="084969CF"/>
    <w:rsid w:val="08496AD9"/>
    <w:rsid w:val="08496BC8"/>
    <w:rsid w:val="08496C7E"/>
    <w:rsid w:val="08496CF3"/>
    <w:rsid w:val="08496D58"/>
    <w:rsid w:val="08496DB0"/>
    <w:rsid w:val="08496E9B"/>
    <w:rsid w:val="08496EA2"/>
    <w:rsid w:val="08496F19"/>
    <w:rsid w:val="08496F8A"/>
    <w:rsid w:val="08496FDD"/>
    <w:rsid w:val="08496FDF"/>
    <w:rsid w:val="08496FFB"/>
    <w:rsid w:val="0849702D"/>
    <w:rsid w:val="0849702F"/>
    <w:rsid w:val="084970AA"/>
    <w:rsid w:val="084970AC"/>
    <w:rsid w:val="0849713B"/>
    <w:rsid w:val="084971EF"/>
    <w:rsid w:val="0849729F"/>
    <w:rsid w:val="084974DB"/>
    <w:rsid w:val="0849751A"/>
    <w:rsid w:val="08497557"/>
    <w:rsid w:val="08497607"/>
    <w:rsid w:val="0849770A"/>
    <w:rsid w:val="0849790F"/>
    <w:rsid w:val="08497916"/>
    <w:rsid w:val="084979E3"/>
    <w:rsid w:val="08497A60"/>
    <w:rsid w:val="08497BC5"/>
    <w:rsid w:val="08497CA3"/>
    <w:rsid w:val="08497CCC"/>
    <w:rsid w:val="08497EC6"/>
    <w:rsid w:val="08497EC9"/>
    <w:rsid w:val="08497F1B"/>
    <w:rsid w:val="08497FFA"/>
    <w:rsid w:val="084A0132"/>
    <w:rsid w:val="084A028F"/>
    <w:rsid w:val="084A02B9"/>
    <w:rsid w:val="084A0361"/>
    <w:rsid w:val="084A037F"/>
    <w:rsid w:val="084A039A"/>
    <w:rsid w:val="084A045A"/>
    <w:rsid w:val="084A0480"/>
    <w:rsid w:val="084A0559"/>
    <w:rsid w:val="084A05E3"/>
    <w:rsid w:val="084A06ED"/>
    <w:rsid w:val="084A07CC"/>
    <w:rsid w:val="084A080F"/>
    <w:rsid w:val="084A0811"/>
    <w:rsid w:val="084A08A3"/>
    <w:rsid w:val="084A08FD"/>
    <w:rsid w:val="084A0AA6"/>
    <w:rsid w:val="084A0AC3"/>
    <w:rsid w:val="084A0AD3"/>
    <w:rsid w:val="084A0B60"/>
    <w:rsid w:val="084A0BAC"/>
    <w:rsid w:val="084A0CD6"/>
    <w:rsid w:val="084A0CEA"/>
    <w:rsid w:val="084A0ED9"/>
    <w:rsid w:val="084A0F00"/>
    <w:rsid w:val="084A0F51"/>
    <w:rsid w:val="084A0FDC"/>
    <w:rsid w:val="084A103F"/>
    <w:rsid w:val="084A108E"/>
    <w:rsid w:val="084A10DB"/>
    <w:rsid w:val="084A10FE"/>
    <w:rsid w:val="084A1146"/>
    <w:rsid w:val="084A1155"/>
    <w:rsid w:val="084A134F"/>
    <w:rsid w:val="084A1450"/>
    <w:rsid w:val="084A1535"/>
    <w:rsid w:val="084A162E"/>
    <w:rsid w:val="084A1655"/>
    <w:rsid w:val="084A17C9"/>
    <w:rsid w:val="084A1812"/>
    <w:rsid w:val="084A1869"/>
    <w:rsid w:val="084A1891"/>
    <w:rsid w:val="084A195E"/>
    <w:rsid w:val="084A196F"/>
    <w:rsid w:val="084A1AAF"/>
    <w:rsid w:val="084A1AD6"/>
    <w:rsid w:val="084A1B51"/>
    <w:rsid w:val="084A1BAC"/>
    <w:rsid w:val="084A1C49"/>
    <w:rsid w:val="084A1D12"/>
    <w:rsid w:val="084A1DA8"/>
    <w:rsid w:val="084A1E13"/>
    <w:rsid w:val="084A1E43"/>
    <w:rsid w:val="084A1F43"/>
    <w:rsid w:val="084A1FB5"/>
    <w:rsid w:val="084A1FF2"/>
    <w:rsid w:val="084A20E6"/>
    <w:rsid w:val="084A2201"/>
    <w:rsid w:val="084A2396"/>
    <w:rsid w:val="084A2460"/>
    <w:rsid w:val="084A24B5"/>
    <w:rsid w:val="084A2780"/>
    <w:rsid w:val="084A285F"/>
    <w:rsid w:val="084A287F"/>
    <w:rsid w:val="084A2884"/>
    <w:rsid w:val="084A28AC"/>
    <w:rsid w:val="084A28B0"/>
    <w:rsid w:val="084A28B5"/>
    <w:rsid w:val="084A2946"/>
    <w:rsid w:val="084A2955"/>
    <w:rsid w:val="084A2BC6"/>
    <w:rsid w:val="084A2BDF"/>
    <w:rsid w:val="084A2BF4"/>
    <w:rsid w:val="084A2C85"/>
    <w:rsid w:val="084A2CBA"/>
    <w:rsid w:val="084A2E0F"/>
    <w:rsid w:val="084A2E39"/>
    <w:rsid w:val="084A2E3E"/>
    <w:rsid w:val="084A2F70"/>
    <w:rsid w:val="084A303B"/>
    <w:rsid w:val="084A31A3"/>
    <w:rsid w:val="084A3243"/>
    <w:rsid w:val="084A3279"/>
    <w:rsid w:val="084A327C"/>
    <w:rsid w:val="084A32B0"/>
    <w:rsid w:val="084A336C"/>
    <w:rsid w:val="084A347C"/>
    <w:rsid w:val="084A3522"/>
    <w:rsid w:val="084A3550"/>
    <w:rsid w:val="084A35A9"/>
    <w:rsid w:val="084A3617"/>
    <w:rsid w:val="084A37EA"/>
    <w:rsid w:val="084A3822"/>
    <w:rsid w:val="084A38A0"/>
    <w:rsid w:val="084A3961"/>
    <w:rsid w:val="084A3989"/>
    <w:rsid w:val="084A3995"/>
    <w:rsid w:val="084A39C0"/>
    <w:rsid w:val="084A3C19"/>
    <w:rsid w:val="084A3CA7"/>
    <w:rsid w:val="084A3DBC"/>
    <w:rsid w:val="084A3ECB"/>
    <w:rsid w:val="084A3EE1"/>
    <w:rsid w:val="084A3F0D"/>
    <w:rsid w:val="084A401F"/>
    <w:rsid w:val="084A41EA"/>
    <w:rsid w:val="084A422B"/>
    <w:rsid w:val="084A4481"/>
    <w:rsid w:val="084A44A6"/>
    <w:rsid w:val="084A4558"/>
    <w:rsid w:val="084A45DF"/>
    <w:rsid w:val="084A4650"/>
    <w:rsid w:val="084A47A7"/>
    <w:rsid w:val="084A4905"/>
    <w:rsid w:val="084A4ABA"/>
    <w:rsid w:val="084A4B89"/>
    <w:rsid w:val="084A4C29"/>
    <w:rsid w:val="084A4E35"/>
    <w:rsid w:val="084A4ECA"/>
    <w:rsid w:val="084A4F3B"/>
    <w:rsid w:val="084A50B1"/>
    <w:rsid w:val="084A50E7"/>
    <w:rsid w:val="084A51E4"/>
    <w:rsid w:val="084A51EE"/>
    <w:rsid w:val="084A52EB"/>
    <w:rsid w:val="084A5369"/>
    <w:rsid w:val="084A53AA"/>
    <w:rsid w:val="084A5514"/>
    <w:rsid w:val="084A57DF"/>
    <w:rsid w:val="084A58A3"/>
    <w:rsid w:val="084A58B8"/>
    <w:rsid w:val="084A59D1"/>
    <w:rsid w:val="084A5A19"/>
    <w:rsid w:val="084A5A84"/>
    <w:rsid w:val="084A5B69"/>
    <w:rsid w:val="084A5B86"/>
    <w:rsid w:val="084A5BDD"/>
    <w:rsid w:val="084A5C22"/>
    <w:rsid w:val="084A5CED"/>
    <w:rsid w:val="084A5D00"/>
    <w:rsid w:val="084A5D50"/>
    <w:rsid w:val="084A5DA0"/>
    <w:rsid w:val="084A5DB5"/>
    <w:rsid w:val="084A5DFA"/>
    <w:rsid w:val="084A5E19"/>
    <w:rsid w:val="084A5E2D"/>
    <w:rsid w:val="084A5E2F"/>
    <w:rsid w:val="084A5E49"/>
    <w:rsid w:val="084A5F55"/>
    <w:rsid w:val="084A5FA4"/>
    <w:rsid w:val="084A6062"/>
    <w:rsid w:val="084A60B0"/>
    <w:rsid w:val="084A60B3"/>
    <w:rsid w:val="084A6172"/>
    <w:rsid w:val="084A61A3"/>
    <w:rsid w:val="084A61A7"/>
    <w:rsid w:val="084A6210"/>
    <w:rsid w:val="084A6437"/>
    <w:rsid w:val="084A64E1"/>
    <w:rsid w:val="084A6651"/>
    <w:rsid w:val="084A6679"/>
    <w:rsid w:val="084A66C9"/>
    <w:rsid w:val="084A66E1"/>
    <w:rsid w:val="084A66E9"/>
    <w:rsid w:val="084A6728"/>
    <w:rsid w:val="084A67BA"/>
    <w:rsid w:val="084A67DB"/>
    <w:rsid w:val="084A6917"/>
    <w:rsid w:val="084A6942"/>
    <w:rsid w:val="084A695F"/>
    <w:rsid w:val="084A6986"/>
    <w:rsid w:val="084A6998"/>
    <w:rsid w:val="084A69A0"/>
    <w:rsid w:val="084A6A51"/>
    <w:rsid w:val="084A6ACA"/>
    <w:rsid w:val="084A6E0C"/>
    <w:rsid w:val="084A6E47"/>
    <w:rsid w:val="084A72AA"/>
    <w:rsid w:val="084A731E"/>
    <w:rsid w:val="084A73DC"/>
    <w:rsid w:val="084A7401"/>
    <w:rsid w:val="084A7502"/>
    <w:rsid w:val="084A7518"/>
    <w:rsid w:val="084A7760"/>
    <w:rsid w:val="084A7769"/>
    <w:rsid w:val="084A7792"/>
    <w:rsid w:val="084A77E7"/>
    <w:rsid w:val="084A7924"/>
    <w:rsid w:val="084A79AE"/>
    <w:rsid w:val="084A79BA"/>
    <w:rsid w:val="084A7C7F"/>
    <w:rsid w:val="084A7CDE"/>
    <w:rsid w:val="084A7CE9"/>
    <w:rsid w:val="084A7D55"/>
    <w:rsid w:val="084A7D5A"/>
    <w:rsid w:val="084A7DE1"/>
    <w:rsid w:val="084A7E0A"/>
    <w:rsid w:val="084A7EB6"/>
    <w:rsid w:val="084A7EF1"/>
    <w:rsid w:val="084B0045"/>
    <w:rsid w:val="084B02AE"/>
    <w:rsid w:val="084B03E4"/>
    <w:rsid w:val="084B04BE"/>
    <w:rsid w:val="084B04C5"/>
    <w:rsid w:val="084B05DD"/>
    <w:rsid w:val="084B05ED"/>
    <w:rsid w:val="084B07CC"/>
    <w:rsid w:val="084B0809"/>
    <w:rsid w:val="084B084D"/>
    <w:rsid w:val="084B089C"/>
    <w:rsid w:val="084B0960"/>
    <w:rsid w:val="084B0971"/>
    <w:rsid w:val="084B0A5C"/>
    <w:rsid w:val="084B0A8D"/>
    <w:rsid w:val="084B0A91"/>
    <w:rsid w:val="084B0AB2"/>
    <w:rsid w:val="084B0B1A"/>
    <w:rsid w:val="084B0B48"/>
    <w:rsid w:val="084B0C47"/>
    <w:rsid w:val="084B0C77"/>
    <w:rsid w:val="084B0CBC"/>
    <w:rsid w:val="084B0DF7"/>
    <w:rsid w:val="084B0E58"/>
    <w:rsid w:val="084B0EBE"/>
    <w:rsid w:val="084B0FDB"/>
    <w:rsid w:val="084B0FE6"/>
    <w:rsid w:val="084B1015"/>
    <w:rsid w:val="084B10E1"/>
    <w:rsid w:val="084B1147"/>
    <w:rsid w:val="084B118C"/>
    <w:rsid w:val="084B11AC"/>
    <w:rsid w:val="084B11D0"/>
    <w:rsid w:val="084B12A8"/>
    <w:rsid w:val="084B1411"/>
    <w:rsid w:val="084B14B4"/>
    <w:rsid w:val="084B1535"/>
    <w:rsid w:val="084B159B"/>
    <w:rsid w:val="084B173B"/>
    <w:rsid w:val="084B1783"/>
    <w:rsid w:val="084B1900"/>
    <w:rsid w:val="084B19D5"/>
    <w:rsid w:val="084B1A4B"/>
    <w:rsid w:val="084B1BF2"/>
    <w:rsid w:val="084B1C32"/>
    <w:rsid w:val="084B1CA0"/>
    <w:rsid w:val="084B1D97"/>
    <w:rsid w:val="084B20D5"/>
    <w:rsid w:val="084B2110"/>
    <w:rsid w:val="084B216B"/>
    <w:rsid w:val="084B21D4"/>
    <w:rsid w:val="084B223A"/>
    <w:rsid w:val="084B223C"/>
    <w:rsid w:val="084B2244"/>
    <w:rsid w:val="084B2299"/>
    <w:rsid w:val="084B236F"/>
    <w:rsid w:val="084B23E4"/>
    <w:rsid w:val="084B2432"/>
    <w:rsid w:val="084B250B"/>
    <w:rsid w:val="084B26D2"/>
    <w:rsid w:val="084B2812"/>
    <w:rsid w:val="084B28CE"/>
    <w:rsid w:val="084B2A39"/>
    <w:rsid w:val="084B2B49"/>
    <w:rsid w:val="084B2C0F"/>
    <w:rsid w:val="084B2D77"/>
    <w:rsid w:val="084B2D7B"/>
    <w:rsid w:val="084B2DB6"/>
    <w:rsid w:val="084B2DB7"/>
    <w:rsid w:val="084B2DBD"/>
    <w:rsid w:val="084B2DEB"/>
    <w:rsid w:val="084B2DF9"/>
    <w:rsid w:val="084B2E9C"/>
    <w:rsid w:val="084B2EC4"/>
    <w:rsid w:val="084B3004"/>
    <w:rsid w:val="084B3151"/>
    <w:rsid w:val="084B322C"/>
    <w:rsid w:val="084B3251"/>
    <w:rsid w:val="084B32CA"/>
    <w:rsid w:val="084B3395"/>
    <w:rsid w:val="084B33CF"/>
    <w:rsid w:val="084B33E4"/>
    <w:rsid w:val="084B33FC"/>
    <w:rsid w:val="084B3464"/>
    <w:rsid w:val="084B34B2"/>
    <w:rsid w:val="084B35D5"/>
    <w:rsid w:val="084B3646"/>
    <w:rsid w:val="084B38E7"/>
    <w:rsid w:val="084B3B28"/>
    <w:rsid w:val="084B3B7F"/>
    <w:rsid w:val="084B3BD3"/>
    <w:rsid w:val="084B3BF8"/>
    <w:rsid w:val="084B3C5A"/>
    <w:rsid w:val="084B3D42"/>
    <w:rsid w:val="084B3F2E"/>
    <w:rsid w:val="084B3F7E"/>
    <w:rsid w:val="084B4095"/>
    <w:rsid w:val="084B40A9"/>
    <w:rsid w:val="084B40B4"/>
    <w:rsid w:val="084B410E"/>
    <w:rsid w:val="084B4178"/>
    <w:rsid w:val="084B41A8"/>
    <w:rsid w:val="084B4232"/>
    <w:rsid w:val="084B42B1"/>
    <w:rsid w:val="084B4461"/>
    <w:rsid w:val="084B449F"/>
    <w:rsid w:val="084B44C1"/>
    <w:rsid w:val="084B4501"/>
    <w:rsid w:val="084B466E"/>
    <w:rsid w:val="084B4692"/>
    <w:rsid w:val="084B46E9"/>
    <w:rsid w:val="084B473C"/>
    <w:rsid w:val="084B497F"/>
    <w:rsid w:val="084B49FC"/>
    <w:rsid w:val="084B49FE"/>
    <w:rsid w:val="084B4A75"/>
    <w:rsid w:val="084B4ACF"/>
    <w:rsid w:val="084B4BA8"/>
    <w:rsid w:val="084B4BD7"/>
    <w:rsid w:val="084B4BDD"/>
    <w:rsid w:val="084B4C35"/>
    <w:rsid w:val="084B4CDC"/>
    <w:rsid w:val="084B4D05"/>
    <w:rsid w:val="084B4D53"/>
    <w:rsid w:val="084B50E2"/>
    <w:rsid w:val="084B5165"/>
    <w:rsid w:val="084B51FD"/>
    <w:rsid w:val="084B5208"/>
    <w:rsid w:val="084B5376"/>
    <w:rsid w:val="084B5432"/>
    <w:rsid w:val="084B5476"/>
    <w:rsid w:val="084B54BB"/>
    <w:rsid w:val="084B56EB"/>
    <w:rsid w:val="084B5877"/>
    <w:rsid w:val="084B58C2"/>
    <w:rsid w:val="084B591F"/>
    <w:rsid w:val="084B595B"/>
    <w:rsid w:val="084B5A11"/>
    <w:rsid w:val="084B5A17"/>
    <w:rsid w:val="084B5AE7"/>
    <w:rsid w:val="084B5B12"/>
    <w:rsid w:val="084B5B16"/>
    <w:rsid w:val="084B5D09"/>
    <w:rsid w:val="084B5D1D"/>
    <w:rsid w:val="084B5DBD"/>
    <w:rsid w:val="084B5E06"/>
    <w:rsid w:val="084B5E55"/>
    <w:rsid w:val="084B5EBE"/>
    <w:rsid w:val="084B5F40"/>
    <w:rsid w:val="084B5F92"/>
    <w:rsid w:val="084B6218"/>
    <w:rsid w:val="084B6329"/>
    <w:rsid w:val="084B63E5"/>
    <w:rsid w:val="084B64A6"/>
    <w:rsid w:val="084B64D0"/>
    <w:rsid w:val="084B664C"/>
    <w:rsid w:val="084B6651"/>
    <w:rsid w:val="084B6654"/>
    <w:rsid w:val="084B66F1"/>
    <w:rsid w:val="084B6812"/>
    <w:rsid w:val="084B68BC"/>
    <w:rsid w:val="084B68D3"/>
    <w:rsid w:val="084B6948"/>
    <w:rsid w:val="084B6ACC"/>
    <w:rsid w:val="084B6B1E"/>
    <w:rsid w:val="084B6B61"/>
    <w:rsid w:val="084B6BB6"/>
    <w:rsid w:val="084B6C51"/>
    <w:rsid w:val="084B6C61"/>
    <w:rsid w:val="084B6D96"/>
    <w:rsid w:val="084B6DDB"/>
    <w:rsid w:val="084B713B"/>
    <w:rsid w:val="084B71FE"/>
    <w:rsid w:val="084B7303"/>
    <w:rsid w:val="084B731F"/>
    <w:rsid w:val="084B7333"/>
    <w:rsid w:val="084B737E"/>
    <w:rsid w:val="084B745A"/>
    <w:rsid w:val="084B75D7"/>
    <w:rsid w:val="084B76AC"/>
    <w:rsid w:val="084B77F8"/>
    <w:rsid w:val="084B78AD"/>
    <w:rsid w:val="084B79F8"/>
    <w:rsid w:val="084B7A29"/>
    <w:rsid w:val="084B7A6C"/>
    <w:rsid w:val="084B7A92"/>
    <w:rsid w:val="084B7B38"/>
    <w:rsid w:val="084B7BA2"/>
    <w:rsid w:val="084B7C41"/>
    <w:rsid w:val="084B7D91"/>
    <w:rsid w:val="084B7E53"/>
    <w:rsid w:val="084B7EB7"/>
    <w:rsid w:val="084B7F0A"/>
    <w:rsid w:val="084B7FBD"/>
    <w:rsid w:val="084B7FD2"/>
    <w:rsid w:val="084C006E"/>
    <w:rsid w:val="084C0129"/>
    <w:rsid w:val="084C0189"/>
    <w:rsid w:val="084C02F2"/>
    <w:rsid w:val="084C033C"/>
    <w:rsid w:val="084C0402"/>
    <w:rsid w:val="084C0406"/>
    <w:rsid w:val="084C04AD"/>
    <w:rsid w:val="084C04BA"/>
    <w:rsid w:val="084C05E2"/>
    <w:rsid w:val="084C05FE"/>
    <w:rsid w:val="084C0666"/>
    <w:rsid w:val="084C0785"/>
    <w:rsid w:val="084C0843"/>
    <w:rsid w:val="084C099C"/>
    <w:rsid w:val="084C09BA"/>
    <w:rsid w:val="084C09C5"/>
    <w:rsid w:val="084C0A58"/>
    <w:rsid w:val="084C0AA5"/>
    <w:rsid w:val="084C0AD2"/>
    <w:rsid w:val="084C0BBF"/>
    <w:rsid w:val="084C0C4B"/>
    <w:rsid w:val="084C0CC4"/>
    <w:rsid w:val="084C0D6A"/>
    <w:rsid w:val="084C0D9F"/>
    <w:rsid w:val="084C0F1C"/>
    <w:rsid w:val="084C0F74"/>
    <w:rsid w:val="084C105B"/>
    <w:rsid w:val="084C107A"/>
    <w:rsid w:val="084C10A1"/>
    <w:rsid w:val="084C1321"/>
    <w:rsid w:val="084C138A"/>
    <w:rsid w:val="084C139D"/>
    <w:rsid w:val="084C13A7"/>
    <w:rsid w:val="084C1467"/>
    <w:rsid w:val="084C14A7"/>
    <w:rsid w:val="084C1540"/>
    <w:rsid w:val="084C1701"/>
    <w:rsid w:val="084C1758"/>
    <w:rsid w:val="084C1779"/>
    <w:rsid w:val="084C17B2"/>
    <w:rsid w:val="084C17C2"/>
    <w:rsid w:val="084C184A"/>
    <w:rsid w:val="084C1942"/>
    <w:rsid w:val="084C19A9"/>
    <w:rsid w:val="084C19CA"/>
    <w:rsid w:val="084C1A29"/>
    <w:rsid w:val="084C1C8C"/>
    <w:rsid w:val="084C1EB2"/>
    <w:rsid w:val="084C1ED5"/>
    <w:rsid w:val="084C1F25"/>
    <w:rsid w:val="084C217B"/>
    <w:rsid w:val="084C22C2"/>
    <w:rsid w:val="084C2361"/>
    <w:rsid w:val="084C24D6"/>
    <w:rsid w:val="084C250B"/>
    <w:rsid w:val="084C2669"/>
    <w:rsid w:val="084C27AE"/>
    <w:rsid w:val="084C27D4"/>
    <w:rsid w:val="084C2947"/>
    <w:rsid w:val="084C2971"/>
    <w:rsid w:val="084C29D9"/>
    <w:rsid w:val="084C2AB3"/>
    <w:rsid w:val="084C2C7E"/>
    <w:rsid w:val="084C2CC2"/>
    <w:rsid w:val="084C2CF2"/>
    <w:rsid w:val="084C2D5C"/>
    <w:rsid w:val="084C2D63"/>
    <w:rsid w:val="084C2EC9"/>
    <w:rsid w:val="084C2FF1"/>
    <w:rsid w:val="084C30E1"/>
    <w:rsid w:val="084C3123"/>
    <w:rsid w:val="084C313D"/>
    <w:rsid w:val="084C33D8"/>
    <w:rsid w:val="084C340C"/>
    <w:rsid w:val="084C34F7"/>
    <w:rsid w:val="084C3515"/>
    <w:rsid w:val="084C35E1"/>
    <w:rsid w:val="084C364B"/>
    <w:rsid w:val="084C367F"/>
    <w:rsid w:val="084C369E"/>
    <w:rsid w:val="084C36D4"/>
    <w:rsid w:val="084C3728"/>
    <w:rsid w:val="084C3812"/>
    <w:rsid w:val="084C381D"/>
    <w:rsid w:val="084C38C0"/>
    <w:rsid w:val="084C397A"/>
    <w:rsid w:val="084C3B83"/>
    <w:rsid w:val="084C3BBD"/>
    <w:rsid w:val="084C3C0C"/>
    <w:rsid w:val="084C3C15"/>
    <w:rsid w:val="084C3C3A"/>
    <w:rsid w:val="084C3C3D"/>
    <w:rsid w:val="084C3CB9"/>
    <w:rsid w:val="084C3DC1"/>
    <w:rsid w:val="084C3E57"/>
    <w:rsid w:val="084C3E6C"/>
    <w:rsid w:val="084C3E85"/>
    <w:rsid w:val="084C3F9B"/>
    <w:rsid w:val="084C4038"/>
    <w:rsid w:val="084C4090"/>
    <w:rsid w:val="084C40D2"/>
    <w:rsid w:val="084C4146"/>
    <w:rsid w:val="084C414A"/>
    <w:rsid w:val="084C417C"/>
    <w:rsid w:val="084C4215"/>
    <w:rsid w:val="084C4419"/>
    <w:rsid w:val="084C4479"/>
    <w:rsid w:val="084C4544"/>
    <w:rsid w:val="084C4573"/>
    <w:rsid w:val="084C4695"/>
    <w:rsid w:val="084C46CD"/>
    <w:rsid w:val="084C478D"/>
    <w:rsid w:val="084C4857"/>
    <w:rsid w:val="084C4910"/>
    <w:rsid w:val="084C4918"/>
    <w:rsid w:val="084C492E"/>
    <w:rsid w:val="084C49C1"/>
    <w:rsid w:val="084C49C2"/>
    <w:rsid w:val="084C49D9"/>
    <w:rsid w:val="084C4A13"/>
    <w:rsid w:val="084C4A1D"/>
    <w:rsid w:val="084C4ABA"/>
    <w:rsid w:val="084C4AC9"/>
    <w:rsid w:val="084C4D13"/>
    <w:rsid w:val="084C4D8C"/>
    <w:rsid w:val="084C4E5D"/>
    <w:rsid w:val="084C4FC3"/>
    <w:rsid w:val="084C5043"/>
    <w:rsid w:val="084C529C"/>
    <w:rsid w:val="084C52E1"/>
    <w:rsid w:val="084C530D"/>
    <w:rsid w:val="084C5328"/>
    <w:rsid w:val="084C5371"/>
    <w:rsid w:val="084C53E6"/>
    <w:rsid w:val="084C541E"/>
    <w:rsid w:val="084C5621"/>
    <w:rsid w:val="084C5687"/>
    <w:rsid w:val="084C56AE"/>
    <w:rsid w:val="084C5824"/>
    <w:rsid w:val="084C5961"/>
    <w:rsid w:val="084C5970"/>
    <w:rsid w:val="084C5A06"/>
    <w:rsid w:val="084C5A98"/>
    <w:rsid w:val="084C5D1A"/>
    <w:rsid w:val="084C5E83"/>
    <w:rsid w:val="084C5E8B"/>
    <w:rsid w:val="084C5F08"/>
    <w:rsid w:val="084C5F17"/>
    <w:rsid w:val="084C5F19"/>
    <w:rsid w:val="084C5F94"/>
    <w:rsid w:val="084C6002"/>
    <w:rsid w:val="084C6060"/>
    <w:rsid w:val="084C608D"/>
    <w:rsid w:val="084C6156"/>
    <w:rsid w:val="084C62FB"/>
    <w:rsid w:val="084C640A"/>
    <w:rsid w:val="084C64A6"/>
    <w:rsid w:val="084C64B5"/>
    <w:rsid w:val="084C64EE"/>
    <w:rsid w:val="084C6615"/>
    <w:rsid w:val="084C66DE"/>
    <w:rsid w:val="084C6758"/>
    <w:rsid w:val="084C680E"/>
    <w:rsid w:val="084C682F"/>
    <w:rsid w:val="084C6874"/>
    <w:rsid w:val="084C6897"/>
    <w:rsid w:val="084C691F"/>
    <w:rsid w:val="084C6A24"/>
    <w:rsid w:val="084C6AAF"/>
    <w:rsid w:val="084C6B00"/>
    <w:rsid w:val="084C6B13"/>
    <w:rsid w:val="084C6B4C"/>
    <w:rsid w:val="084C6B51"/>
    <w:rsid w:val="084C6B9C"/>
    <w:rsid w:val="084C6C40"/>
    <w:rsid w:val="084C6C46"/>
    <w:rsid w:val="084C6CEB"/>
    <w:rsid w:val="084C6D6E"/>
    <w:rsid w:val="084C6D98"/>
    <w:rsid w:val="084C6DB6"/>
    <w:rsid w:val="084C6DDB"/>
    <w:rsid w:val="084C6E2C"/>
    <w:rsid w:val="084C6ED7"/>
    <w:rsid w:val="084C6F01"/>
    <w:rsid w:val="084C6F60"/>
    <w:rsid w:val="084C709B"/>
    <w:rsid w:val="084C70B3"/>
    <w:rsid w:val="084C711B"/>
    <w:rsid w:val="084C7429"/>
    <w:rsid w:val="084C745C"/>
    <w:rsid w:val="084C758B"/>
    <w:rsid w:val="084C76A5"/>
    <w:rsid w:val="084C76EF"/>
    <w:rsid w:val="084C7747"/>
    <w:rsid w:val="084C77E0"/>
    <w:rsid w:val="084C78F3"/>
    <w:rsid w:val="084C7AC6"/>
    <w:rsid w:val="084C7BDE"/>
    <w:rsid w:val="084C7C15"/>
    <w:rsid w:val="084C7C69"/>
    <w:rsid w:val="084C7C9A"/>
    <w:rsid w:val="084C7CB8"/>
    <w:rsid w:val="084C7D2E"/>
    <w:rsid w:val="084C7F28"/>
    <w:rsid w:val="084D009E"/>
    <w:rsid w:val="084D00BF"/>
    <w:rsid w:val="084D00E5"/>
    <w:rsid w:val="084D00FD"/>
    <w:rsid w:val="084D0102"/>
    <w:rsid w:val="084D023D"/>
    <w:rsid w:val="084D02C7"/>
    <w:rsid w:val="084D0355"/>
    <w:rsid w:val="084D0525"/>
    <w:rsid w:val="084D0587"/>
    <w:rsid w:val="084D066A"/>
    <w:rsid w:val="084D06D1"/>
    <w:rsid w:val="084D081E"/>
    <w:rsid w:val="084D087C"/>
    <w:rsid w:val="084D0885"/>
    <w:rsid w:val="084D0975"/>
    <w:rsid w:val="084D0A3B"/>
    <w:rsid w:val="084D0A57"/>
    <w:rsid w:val="084D0A95"/>
    <w:rsid w:val="084D0AF4"/>
    <w:rsid w:val="084D0B74"/>
    <w:rsid w:val="084D0BF0"/>
    <w:rsid w:val="084D0CF5"/>
    <w:rsid w:val="084D0CFB"/>
    <w:rsid w:val="084D0D1D"/>
    <w:rsid w:val="084D0D63"/>
    <w:rsid w:val="084D0E54"/>
    <w:rsid w:val="084D0EEF"/>
    <w:rsid w:val="084D0F5C"/>
    <w:rsid w:val="084D1023"/>
    <w:rsid w:val="084D111C"/>
    <w:rsid w:val="084D114D"/>
    <w:rsid w:val="084D129B"/>
    <w:rsid w:val="084D129D"/>
    <w:rsid w:val="084D12D6"/>
    <w:rsid w:val="084D1428"/>
    <w:rsid w:val="084D14B9"/>
    <w:rsid w:val="084D14E3"/>
    <w:rsid w:val="084D1631"/>
    <w:rsid w:val="084D1640"/>
    <w:rsid w:val="084D165D"/>
    <w:rsid w:val="084D16B5"/>
    <w:rsid w:val="084D1850"/>
    <w:rsid w:val="084D1932"/>
    <w:rsid w:val="084D19AA"/>
    <w:rsid w:val="084D1A9E"/>
    <w:rsid w:val="084D1C71"/>
    <w:rsid w:val="084D1C78"/>
    <w:rsid w:val="084D1DC4"/>
    <w:rsid w:val="084D1E39"/>
    <w:rsid w:val="084D1EA8"/>
    <w:rsid w:val="084D1EB5"/>
    <w:rsid w:val="084D1F16"/>
    <w:rsid w:val="084D1FC9"/>
    <w:rsid w:val="084D1FD1"/>
    <w:rsid w:val="084D1FE2"/>
    <w:rsid w:val="084D200E"/>
    <w:rsid w:val="084D207C"/>
    <w:rsid w:val="084D207F"/>
    <w:rsid w:val="084D21A4"/>
    <w:rsid w:val="084D2271"/>
    <w:rsid w:val="084D228D"/>
    <w:rsid w:val="084D23FD"/>
    <w:rsid w:val="084D2401"/>
    <w:rsid w:val="084D2421"/>
    <w:rsid w:val="084D243D"/>
    <w:rsid w:val="084D2546"/>
    <w:rsid w:val="084D255F"/>
    <w:rsid w:val="084D2756"/>
    <w:rsid w:val="084D2787"/>
    <w:rsid w:val="084D27B9"/>
    <w:rsid w:val="084D27CD"/>
    <w:rsid w:val="084D28D2"/>
    <w:rsid w:val="084D29A2"/>
    <w:rsid w:val="084D2B07"/>
    <w:rsid w:val="084D2B1E"/>
    <w:rsid w:val="084D2B33"/>
    <w:rsid w:val="084D2C38"/>
    <w:rsid w:val="084D2D96"/>
    <w:rsid w:val="084D2E7D"/>
    <w:rsid w:val="084D2EAC"/>
    <w:rsid w:val="084D30A5"/>
    <w:rsid w:val="084D30D6"/>
    <w:rsid w:val="084D3124"/>
    <w:rsid w:val="084D31B7"/>
    <w:rsid w:val="084D320A"/>
    <w:rsid w:val="084D3242"/>
    <w:rsid w:val="084D325E"/>
    <w:rsid w:val="084D3266"/>
    <w:rsid w:val="084D3599"/>
    <w:rsid w:val="084D35F9"/>
    <w:rsid w:val="084D3653"/>
    <w:rsid w:val="084D3689"/>
    <w:rsid w:val="084D37C5"/>
    <w:rsid w:val="084D389C"/>
    <w:rsid w:val="084D398C"/>
    <w:rsid w:val="084D3A7B"/>
    <w:rsid w:val="084D3A86"/>
    <w:rsid w:val="084D3A99"/>
    <w:rsid w:val="084D3B44"/>
    <w:rsid w:val="084D3B58"/>
    <w:rsid w:val="084D3B67"/>
    <w:rsid w:val="084D3BD9"/>
    <w:rsid w:val="084D3C49"/>
    <w:rsid w:val="084D3CEB"/>
    <w:rsid w:val="084D3D43"/>
    <w:rsid w:val="084D3D4B"/>
    <w:rsid w:val="084D3E81"/>
    <w:rsid w:val="084D3F0C"/>
    <w:rsid w:val="084D4022"/>
    <w:rsid w:val="084D40A9"/>
    <w:rsid w:val="084D40FB"/>
    <w:rsid w:val="084D4142"/>
    <w:rsid w:val="084D42CA"/>
    <w:rsid w:val="084D444D"/>
    <w:rsid w:val="084D45AD"/>
    <w:rsid w:val="084D4822"/>
    <w:rsid w:val="084D4942"/>
    <w:rsid w:val="084D4972"/>
    <w:rsid w:val="084D4A2C"/>
    <w:rsid w:val="084D4A6A"/>
    <w:rsid w:val="084D4AD4"/>
    <w:rsid w:val="084D4B69"/>
    <w:rsid w:val="084D4B6F"/>
    <w:rsid w:val="084D4BE4"/>
    <w:rsid w:val="084D4C04"/>
    <w:rsid w:val="084D4C59"/>
    <w:rsid w:val="084D4D56"/>
    <w:rsid w:val="084D4F3D"/>
    <w:rsid w:val="084D501D"/>
    <w:rsid w:val="084D50BE"/>
    <w:rsid w:val="084D51C8"/>
    <w:rsid w:val="084D51E4"/>
    <w:rsid w:val="084D5253"/>
    <w:rsid w:val="084D531E"/>
    <w:rsid w:val="084D540D"/>
    <w:rsid w:val="084D5444"/>
    <w:rsid w:val="084D5616"/>
    <w:rsid w:val="084D56D8"/>
    <w:rsid w:val="084D57F3"/>
    <w:rsid w:val="084D5826"/>
    <w:rsid w:val="084D5881"/>
    <w:rsid w:val="084D588C"/>
    <w:rsid w:val="084D588F"/>
    <w:rsid w:val="084D5919"/>
    <w:rsid w:val="084D5A11"/>
    <w:rsid w:val="084D5BD6"/>
    <w:rsid w:val="084D5BE6"/>
    <w:rsid w:val="084D5C09"/>
    <w:rsid w:val="084D5D76"/>
    <w:rsid w:val="084D5D84"/>
    <w:rsid w:val="084D5DFC"/>
    <w:rsid w:val="084D5E83"/>
    <w:rsid w:val="084D5EA2"/>
    <w:rsid w:val="084D5FC6"/>
    <w:rsid w:val="084D6078"/>
    <w:rsid w:val="084D60B1"/>
    <w:rsid w:val="084D6158"/>
    <w:rsid w:val="084D61BB"/>
    <w:rsid w:val="084D6211"/>
    <w:rsid w:val="084D6326"/>
    <w:rsid w:val="084D6363"/>
    <w:rsid w:val="084D64BB"/>
    <w:rsid w:val="084D64E9"/>
    <w:rsid w:val="084D6509"/>
    <w:rsid w:val="084D6522"/>
    <w:rsid w:val="084D66E1"/>
    <w:rsid w:val="084D67C1"/>
    <w:rsid w:val="084D685A"/>
    <w:rsid w:val="084D6900"/>
    <w:rsid w:val="084D6903"/>
    <w:rsid w:val="084D697D"/>
    <w:rsid w:val="084D6A33"/>
    <w:rsid w:val="084D6B19"/>
    <w:rsid w:val="084D6B5A"/>
    <w:rsid w:val="084D6B7E"/>
    <w:rsid w:val="084D6D13"/>
    <w:rsid w:val="084D6D87"/>
    <w:rsid w:val="084D6E47"/>
    <w:rsid w:val="084D6FFC"/>
    <w:rsid w:val="084D7071"/>
    <w:rsid w:val="084D7158"/>
    <w:rsid w:val="084D71EE"/>
    <w:rsid w:val="084D7256"/>
    <w:rsid w:val="084D7293"/>
    <w:rsid w:val="084D7395"/>
    <w:rsid w:val="084D739C"/>
    <w:rsid w:val="084D73F6"/>
    <w:rsid w:val="084D7455"/>
    <w:rsid w:val="084D7548"/>
    <w:rsid w:val="084D75BD"/>
    <w:rsid w:val="084D75D8"/>
    <w:rsid w:val="084D7680"/>
    <w:rsid w:val="084D76C6"/>
    <w:rsid w:val="084D773A"/>
    <w:rsid w:val="084D77A5"/>
    <w:rsid w:val="084D78AD"/>
    <w:rsid w:val="084D78CA"/>
    <w:rsid w:val="084D7A47"/>
    <w:rsid w:val="084D7A82"/>
    <w:rsid w:val="084D7A9F"/>
    <w:rsid w:val="084D7ABB"/>
    <w:rsid w:val="084D7B2B"/>
    <w:rsid w:val="084D7B74"/>
    <w:rsid w:val="084D7CD0"/>
    <w:rsid w:val="084D7E10"/>
    <w:rsid w:val="084D7EDD"/>
    <w:rsid w:val="084D7F20"/>
    <w:rsid w:val="084D7FEA"/>
    <w:rsid w:val="084E003E"/>
    <w:rsid w:val="084E00E0"/>
    <w:rsid w:val="084E016C"/>
    <w:rsid w:val="084E0198"/>
    <w:rsid w:val="084E0284"/>
    <w:rsid w:val="084E03B2"/>
    <w:rsid w:val="084E0492"/>
    <w:rsid w:val="084E0495"/>
    <w:rsid w:val="084E0580"/>
    <w:rsid w:val="084E05A3"/>
    <w:rsid w:val="084E0610"/>
    <w:rsid w:val="084E061F"/>
    <w:rsid w:val="084E0622"/>
    <w:rsid w:val="084E079E"/>
    <w:rsid w:val="084E07BC"/>
    <w:rsid w:val="084E0B32"/>
    <w:rsid w:val="084E0B88"/>
    <w:rsid w:val="084E0C28"/>
    <w:rsid w:val="084E0C6C"/>
    <w:rsid w:val="084E0C84"/>
    <w:rsid w:val="084E0DC7"/>
    <w:rsid w:val="084E0E1A"/>
    <w:rsid w:val="084E0E2F"/>
    <w:rsid w:val="084E0E74"/>
    <w:rsid w:val="084E0EAC"/>
    <w:rsid w:val="084E0F79"/>
    <w:rsid w:val="084E0FF0"/>
    <w:rsid w:val="084E100F"/>
    <w:rsid w:val="084E1044"/>
    <w:rsid w:val="084E106F"/>
    <w:rsid w:val="084E1275"/>
    <w:rsid w:val="084E1276"/>
    <w:rsid w:val="084E1332"/>
    <w:rsid w:val="084E1377"/>
    <w:rsid w:val="084E1448"/>
    <w:rsid w:val="084E1461"/>
    <w:rsid w:val="084E149E"/>
    <w:rsid w:val="084E16A6"/>
    <w:rsid w:val="084E1710"/>
    <w:rsid w:val="084E1781"/>
    <w:rsid w:val="084E17F0"/>
    <w:rsid w:val="084E18A2"/>
    <w:rsid w:val="084E1918"/>
    <w:rsid w:val="084E193F"/>
    <w:rsid w:val="084E1948"/>
    <w:rsid w:val="084E19AE"/>
    <w:rsid w:val="084E19C0"/>
    <w:rsid w:val="084E1B06"/>
    <w:rsid w:val="084E1B6E"/>
    <w:rsid w:val="084E1BCF"/>
    <w:rsid w:val="084E1C3B"/>
    <w:rsid w:val="084E1C47"/>
    <w:rsid w:val="084E1CC6"/>
    <w:rsid w:val="084E1DA1"/>
    <w:rsid w:val="084E1EDE"/>
    <w:rsid w:val="084E1F23"/>
    <w:rsid w:val="084E1F4F"/>
    <w:rsid w:val="084E1F70"/>
    <w:rsid w:val="084E1F76"/>
    <w:rsid w:val="084E1F8E"/>
    <w:rsid w:val="084E206F"/>
    <w:rsid w:val="084E20CC"/>
    <w:rsid w:val="084E221F"/>
    <w:rsid w:val="084E2271"/>
    <w:rsid w:val="084E227B"/>
    <w:rsid w:val="084E231A"/>
    <w:rsid w:val="084E2330"/>
    <w:rsid w:val="084E237B"/>
    <w:rsid w:val="084E24A3"/>
    <w:rsid w:val="084E24D1"/>
    <w:rsid w:val="084E263E"/>
    <w:rsid w:val="084E28AF"/>
    <w:rsid w:val="084E28BF"/>
    <w:rsid w:val="084E28CF"/>
    <w:rsid w:val="084E2965"/>
    <w:rsid w:val="084E2AC0"/>
    <w:rsid w:val="084E2B9A"/>
    <w:rsid w:val="084E2BF1"/>
    <w:rsid w:val="084E2BFC"/>
    <w:rsid w:val="084E2C86"/>
    <w:rsid w:val="084E2C96"/>
    <w:rsid w:val="084E2EF6"/>
    <w:rsid w:val="084E2EFB"/>
    <w:rsid w:val="084E2F43"/>
    <w:rsid w:val="084E3030"/>
    <w:rsid w:val="084E3142"/>
    <w:rsid w:val="084E32A6"/>
    <w:rsid w:val="084E3357"/>
    <w:rsid w:val="084E3396"/>
    <w:rsid w:val="084E3436"/>
    <w:rsid w:val="084E347F"/>
    <w:rsid w:val="084E34D2"/>
    <w:rsid w:val="084E355C"/>
    <w:rsid w:val="084E3575"/>
    <w:rsid w:val="084E35D8"/>
    <w:rsid w:val="084E3684"/>
    <w:rsid w:val="084E36AA"/>
    <w:rsid w:val="084E36AE"/>
    <w:rsid w:val="084E36DA"/>
    <w:rsid w:val="084E3831"/>
    <w:rsid w:val="084E38D5"/>
    <w:rsid w:val="084E38E6"/>
    <w:rsid w:val="084E3913"/>
    <w:rsid w:val="084E3988"/>
    <w:rsid w:val="084E3A02"/>
    <w:rsid w:val="084E3A11"/>
    <w:rsid w:val="084E3A43"/>
    <w:rsid w:val="084E3B70"/>
    <w:rsid w:val="084E3B7F"/>
    <w:rsid w:val="084E3B94"/>
    <w:rsid w:val="084E3C01"/>
    <w:rsid w:val="084E3C92"/>
    <w:rsid w:val="084E3CAC"/>
    <w:rsid w:val="084E3CBE"/>
    <w:rsid w:val="084E3D0C"/>
    <w:rsid w:val="084E3DEC"/>
    <w:rsid w:val="084E3DF1"/>
    <w:rsid w:val="084E405F"/>
    <w:rsid w:val="084E40A1"/>
    <w:rsid w:val="084E40A2"/>
    <w:rsid w:val="084E40B5"/>
    <w:rsid w:val="084E4177"/>
    <w:rsid w:val="084E41F1"/>
    <w:rsid w:val="084E4288"/>
    <w:rsid w:val="084E428C"/>
    <w:rsid w:val="084E438F"/>
    <w:rsid w:val="084E43E0"/>
    <w:rsid w:val="084E44C0"/>
    <w:rsid w:val="084E44D9"/>
    <w:rsid w:val="084E4776"/>
    <w:rsid w:val="084E4831"/>
    <w:rsid w:val="084E4AB1"/>
    <w:rsid w:val="084E4C13"/>
    <w:rsid w:val="084E4DD1"/>
    <w:rsid w:val="084E4E31"/>
    <w:rsid w:val="084E4E6C"/>
    <w:rsid w:val="084E4EDB"/>
    <w:rsid w:val="084E4F13"/>
    <w:rsid w:val="084E4F6E"/>
    <w:rsid w:val="084E4FE9"/>
    <w:rsid w:val="084E5030"/>
    <w:rsid w:val="084E5055"/>
    <w:rsid w:val="084E512A"/>
    <w:rsid w:val="084E51FF"/>
    <w:rsid w:val="084E5250"/>
    <w:rsid w:val="084E52B5"/>
    <w:rsid w:val="084E5307"/>
    <w:rsid w:val="084E53D5"/>
    <w:rsid w:val="084E5537"/>
    <w:rsid w:val="084E5638"/>
    <w:rsid w:val="084E564B"/>
    <w:rsid w:val="084E5693"/>
    <w:rsid w:val="084E574D"/>
    <w:rsid w:val="084E57A4"/>
    <w:rsid w:val="084E589C"/>
    <w:rsid w:val="084E5927"/>
    <w:rsid w:val="084E59F7"/>
    <w:rsid w:val="084E5A11"/>
    <w:rsid w:val="084E5A76"/>
    <w:rsid w:val="084E5B57"/>
    <w:rsid w:val="084E5C76"/>
    <w:rsid w:val="084E5CA8"/>
    <w:rsid w:val="084E5CBE"/>
    <w:rsid w:val="084E5D47"/>
    <w:rsid w:val="084E5D85"/>
    <w:rsid w:val="084E5D87"/>
    <w:rsid w:val="084E5D94"/>
    <w:rsid w:val="084E5DB6"/>
    <w:rsid w:val="084E5DFF"/>
    <w:rsid w:val="084E5E0E"/>
    <w:rsid w:val="084E5E4D"/>
    <w:rsid w:val="084E5E70"/>
    <w:rsid w:val="084E6056"/>
    <w:rsid w:val="084E60DE"/>
    <w:rsid w:val="084E612C"/>
    <w:rsid w:val="084E6194"/>
    <w:rsid w:val="084E61D5"/>
    <w:rsid w:val="084E626E"/>
    <w:rsid w:val="084E6467"/>
    <w:rsid w:val="084E648F"/>
    <w:rsid w:val="084E690E"/>
    <w:rsid w:val="084E696C"/>
    <w:rsid w:val="084E69D5"/>
    <w:rsid w:val="084E6AC4"/>
    <w:rsid w:val="084E6B7F"/>
    <w:rsid w:val="084E6BEF"/>
    <w:rsid w:val="084E6C41"/>
    <w:rsid w:val="084E6CB9"/>
    <w:rsid w:val="084E6CF4"/>
    <w:rsid w:val="084E6CF8"/>
    <w:rsid w:val="084E6DF4"/>
    <w:rsid w:val="084E6E39"/>
    <w:rsid w:val="084E6EF0"/>
    <w:rsid w:val="084E6F75"/>
    <w:rsid w:val="084E6FC2"/>
    <w:rsid w:val="084E7020"/>
    <w:rsid w:val="084E71E4"/>
    <w:rsid w:val="084E71EB"/>
    <w:rsid w:val="084E732F"/>
    <w:rsid w:val="084E7332"/>
    <w:rsid w:val="084E73EE"/>
    <w:rsid w:val="084E7486"/>
    <w:rsid w:val="084E74F7"/>
    <w:rsid w:val="084E74FB"/>
    <w:rsid w:val="084E771B"/>
    <w:rsid w:val="084E7764"/>
    <w:rsid w:val="084E784C"/>
    <w:rsid w:val="084E7862"/>
    <w:rsid w:val="084E78AA"/>
    <w:rsid w:val="084E78CB"/>
    <w:rsid w:val="084E78D4"/>
    <w:rsid w:val="084E796E"/>
    <w:rsid w:val="084E79A1"/>
    <w:rsid w:val="084E79E6"/>
    <w:rsid w:val="084E7BBC"/>
    <w:rsid w:val="084E7C7E"/>
    <w:rsid w:val="084E7CC9"/>
    <w:rsid w:val="084E7D0F"/>
    <w:rsid w:val="084E7F71"/>
    <w:rsid w:val="084E7FB5"/>
    <w:rsid w:val="084E7FC0"/>
    <w:rsid w:val="084E7FD5"/>
    <w:rsid w:val="084F00B2"/>
    <w:rsid w:val="084F00D6"/>
    <w:rsid w:val="084F00D8"/>
    <w:rsid w:val="084F0162"/>
    <w:rsid w:val="084F017F"/>
    <w:rsid w:val="084F02EA"/>
    <w:rsid w:val="084F0394"/>
    <w:rsid w:val="084F03F4"/>
    <w:rsid w:val="084F04D2"/>
    <w:rsid w:val="084F0517"/>
    <w:rsid w:val="084F054D"/>
    <w:rsid w:val="084F072D"/>
    <w:rsid w:val="084F0928"/>
    <w:rsid w:val="084F0960"/>
    <w:rsid w:val="084F099D"/>
    <w:rsid w:val="084F0A75"/>
    <w:rsid w:val="084F0BA6"/>
    <w:rsid w:val="084F0BCD"/>
    <w:rsid w:val="084F0F7F"/>
    <w:rsid w:val="084F1104"/>
    <w:rsid w:val="084F1244"/>
    <w:rsid w:val="084F125C"/>
    <w:rsid w:val="084F1271"/>
    <w:rsid w:val="084F1298"/>
    <w:rsid w:val="084F13DC"/>
    <w:rsid w:val="084F14AA"/>
    <w:rsid w:val="084F1663"/>
    <w:rsid w:val="084F16E8"/>
    <w:rsid w:val="084F176E"/>
    <w:rsid w:val="084F1807"/>
    <w:rsid w:val="084F1881"/>
    <w:rsid w:val="084F1886"/>
    <w:rsid w:val="084F1897"/>
    <w:rsid w:val="084F18FF"/>
    <w:rsid w:val="084F192B"/>
    <w:rsid w:val="084F199C"/>
    <w:rsid w:val="084F19C4"/>
    <w:rsid w:val="084F1AD2"/>
    <w:rsid w:val="084F1AF6"/>
    <w:rsid w:val="084F1B9F"/>
    <w:rsid w:val="084F1BF3"/>
    <w:rsid w:val="084F1C6D"/>
    <w:rsid w:val="084F1D0A"/>
    <w:rsid w:val="084F1DB1"/>
    <w:rsid w:val="084F1F32"/>
    <w:rsid w:val="084F1FCD"/>
    <w:rsid w:val="084F202B"/>
    <w:rsid w:val="084F218A"/>
    <w:rsid w:val="084F2290"/>
    <w:rsid w:val="084F2386"/>
    <w:rsid w:val="084F2488"/>
    <w:rsid w:val="084F256E"/>
    <w:rsid w:val="084F2618"/>
    <w:rsid w:val="084F2660"/>
    <w:rsid w:val="084F28DC"/>
    <w:rsid w:val="084F29F4"/>
    <w:rsid w:val="084F2A16"/>
    <w:rsid w:val="084F2A47"/>
    <w:rsid w:val="084F2A4A"/>
    <w:rsid w:val="084F2BAC"/>
    <w:rsid w:val="084F2D93"/>
    <w:rsid w:val="084F2E35"/>
    <w:rsid w:val="084F2EB6"/>
    <w:rsid w:val="084F30F0"/>
    <w:rsid w:val="084F3138"/>
    <w:rsid w:val="084F3208"/>
    <w:rsid w:val="084F32B4"/>
    <w:rsid w:val="084F32F1"/>
    <w:rsid w:val="084F33A4"/>
    <w:rsid w:val="084F33BE"/>
    <w:rsid w:val="084F361B"/>
    <w:rsid w:val="084F36CD"/>
    <w:rsid w:val="084F3741"/>
    <w:rsid w:val="084F3746"/>
    <w:rsid w:val="084F3750"/>
    <w:rsid w:val="084F389C"/>
    <w:rsid w:val="084F3B7F"/>
    <w:rsid w:val="084F3BBD"/>
    <w:rsid w:val="084F3BF6"/>
    <w:rsid w:val="084F3C00"/>
    <w:rsid w:val="084F3D2A"/>
    <w:rsid w:val="084F3DFD"/>
    <w:rsid w:val="084F3EC4"/>
    <w:rsid w:val="084F3F96"/>
    <w:rsid w:val="084F3FC3"/>
    <w:rsid w:val="084F4054"/>
    <w:rsid w:val="084F40BF"/>
    <w:rsid w:val="084F4123"/>
    <w:rsid w:val="084F4150"/>
    <w:rsid w:val="084F4262"/>
    <w:rsid w:val="084F43A2"/>
    <w:rsid w:val="084F4486"/>
    <w:rsid w:val="084F44D2"/>
    <w:rsid w:val="084F4518"/>
    <w:rsid w:val="084F4521"/>
    <w:rsid w:val="084F466D"/>
    <w:rsid w:val="084F4682"/>
    <w:rsid w:val="084F469C"/>
    <w:rsid w:val="084F46C0"/>
    <w:rsid w:val="084F4731"/>
    <w:rsid w:val="084F4754"/>
    <w:rsid w:val="084F4919"/>
    <w:rsid w:val="084F491D"/>
    <w:rsid w:val="084F497A"/>
    <w:rsid w:val="084F49D9"/>
    <w:rsid w:val="084F4A6E"/>
    <w:rsid w:val="084F4A8E"/>
    <w:rsid w:val="084F4AA6"/>
    <w:rsid w:val="084F4B5B"/>
    <w:rsid w:val="084F4B63"/>
    <w:rsid w:val="084F4BDD"/>
    <w:rsid w:val="084F4D56"/>
    <w:rsid w:val="084F4D79"/>
    <w:rsid w:val="084F4DE2"/>
    <w:rsid w:val="084F4E6F"/>
    <w:rsid w:val="084F4EDC"/>
    <w:rsid w:val="084F4F43"/>
    <w:rsid w:val="084F5001"/>
    <w:rsid w:val="084F508E"/>
    <w:rsid w:val="084F5117"/>
    <w:rsid w:val="084F513E"/>
    <w:rsid w:val="084F51EB"/>
    <w:rsid w:val="084F51F5"/>
    <w:rsid w:val="084F5223"/>
    <w:rsid w:val="084F529D"/>
    <w:rsid w:val="084F52B7"/>
    <w:rsid w:val="084F52B9"/>
    <w:rsid w:val="084F5319"/>
    <w:rsid w:val="084F531C"/>
    <w:rsid w:val="084F5393"/>
    <w:rsid w:val="084F5459"/>
    <w:rsid w:val="084F54F0"/>
    <w:rsid w:val="084F55A9"/>
    <w:rsid w:val="084F563F"/>
    <w:rsid w:val="084F5645"/>
    <w:rsid w:val="084F56C8"/>
    <w:rsid w:val="084F5802"/>
    <w:rsid w:val="084F580C"/>
    <w:rsid w:val="084F581E"/>
    <w:rsid w:val="084F589E"/>
    <w:rsid w:val="084F58C6"/>
    <w:rsid w:val="084F5942"/>
    <w:rsid w:val="084F59DE"/>
    <w:rsid w:val="084F5C59"/>
    <w:rsid w:val="084F5DAD"/>
    <w:rsid w:val="084F5FE8"/>
    <w:rsid w:val="084F6014"/>
    <w:rsid w:val="084F6059"/>
    <w:rsid w:val="084F6125"/>
    <w:rsid w:val="084F6178"/>
    <w:rsid w:val="084F62EF"/>
    <w:rsid w:val="084F6362"/>
    <w:rsid w:val="084F63EC"/>
    <w:rsid w:val="084F64B7"/>
    <w:rsid w:val="084F6628"/>
    <w:rsid w:val="084F6641"/>
    <w:rsid w:val="084F6674"/>
    <w:rsid w:val="084F66C4"/>
    <w:rsid w:val="084F6749"/>
    <w:rsid w:val="084F67DF"/>
    <w:rsid w:val="084F67FE"/>
    <w:rsid w:val="084F6851"/>
    <w:rsid w:val="084F6951"/>
    <w:rsid w:val="084F6952"/>
    <w:rsid w:val="084F697F"/>
    <w:rsid w:val="084F69F9"/>
    <w:rsid w:val="084F6AA5"/>
    <w:rsid w:val="084F6C0D"/>
    <w:rsid w:val="084F6CFE"/>
    <w:rsid w:val="084F6D4A"/>
    <w:rsid w:val="084F6D5F"/>
    <w:rsid w:val="084F6E15"/>
    <w:rsid w:val="084F6E31"/>
    <w:rsid w:val="084F6E65"/>
    <w:rsid w:val="084F6E7D"/>
    <w:rsid w:val="084F6E87"/>
    <w:rsid w:val="084F6EFB"/>
    <w:rsid w:val="084F6FA3"/>
    <w:rsid w:val="084F703C"/>
    <w:rsid w:val="084F7263"/>
    <w:rsid w:val="084F72D4"/>
    <w:rsid w:val="084F74BF"/>
    <w:rsid w:val="084F75B5"/>
    <w:rsid w:val="084F75F0"/>
    <w:rsid w:val="084F7617"/>
    <w:rsid w:val="084F76D7"/>
    <w:rsid w:val="084F7727"/>
    <w:rsid w:val="084F77F0"/>
    <w:rsid w:val="084F780E"/>
    <w:rsid w:val="084F7903"/>
    <w:rsid w:val="084F7965"/>
    <w:rsid w:val="084F79BE"/>
    <w:rsid w:val="084F7A6C"/>
    <w:rsid w:val="084F7ABE"/>
    <w:rsid w:val="084F7ACC"/>
    <w:rsid w:val="084F7B4D"/>
    <w:rsid w:val="084F7B87"/>
    <w:rsid w:val="084F7C0F"/>
    <w:rsid w:val="084F7C26"/>
    <w:rsid w:val="084F7C2B"/>
    <w:rsid w:val="084F7D7C"/>
    <w:rsid w:val="084F7DB0"/>
    <w:rsid w:val="084F7E4E"/>
    <w:rsid w:val="084F7EA7"/>
    <w:rsid w:val="084F7F30"/>
    <w:rsid w:val="084F7F3A"/>
    <w:rsid w:val="084F7F3C"/>
    <w:rsid w:val="08500036"/>
    <w:rsid w:val="0850004F"/>
    <w:rsid w:val="085000C1"/>
    <w:rsid w:val="085000F0"/>
    <w:rsid w:val="08500233"/>
    <w:rsid w:val="085006D7"/>
    <w:rsid w:val="085006E5"/>
    <w:rsid w:val="085007F0"/>
    <w:rsid w:val="085008E8"/>
    <w:rsid w:val="0850096E"/>
    <w:rsid w:val="085009F3"/>
    <w:rsid w:val="085009F5"/>
    <w:rsid w:val="08500C0C"/>
    <w:rsid w:val="08500C2D"/>
    <w:rsid w:val="08500C39"/>
    <w:rsid w:val="08500C72"/>
    <w:rsid w:val="08500E12"/>
    <w:rsid w:val="08500E15"/>
    <w:rsid w:val="08500E68"/>
    <w:rsid w:val="08500E9C"/>
    <w:rsid w:val="08500EA9"/>
    <w:rsid w:val="08500FEB"/>
    <w:rsid w:val="0850101E"/>
    <w:rsid w:val="085010F7"/>
    <w:rsid w:val="08501162"/>
    <w:rsid w:val="08501264"/>
    <w:rsid w:val="085012AF"/>
    <w:rsid w:val="08501331"/>
    <w:rsid w:val="085013FA"/>
    <w:rsid w:val="085016D8"/>
    <w:rsid w:val="08501772"/>
    <w:rsid w:val="085017B1"/>
    <w:rsid w:val="08501896"/>
    <w:rsid w:val="085019CC"/>
    <w:rsid w:val="08501ADA"/>
    <w:rsid w:val="08501B4B"/>
    <w:rsid w:val="08501C99"/>
    <w:rsid w:val="08501D63"/>
    <w:rsid w:val="08501D78"/>
    <w:rsid w:val="08501DC8"/>
    <w:rsid w:val="08501EB2"/>
    <w:rsid w:val="08501EDE"/>
    <w:rsid w:val="08501F08"/>
    <w:rsid w:val="08501F0E"/>
    <w:rsid w:val="08501F48"/>
    <w:rsid w:val="08501FB1"/>
    <w:rsid w:val="08501FC3"/>
    <w:rsid w:val="08501FD4"/>
    <w:rsid w:val="08502116"/>
    <w:rsid w:val="085021A1"/>
    <w:rsid w:val="08502202"/>
    <w:rsid w:val="0850220F"/>
    <w:rsid w:val="0850223F"/>
    <w:rsid w:val="08502300"/>
    <w:rsid w:val="08502410"/>
    <w:rsid w:val="08502512"/>
    <w:rsid w:val="0850254F"/>
    <w:rsid w:val="08502597"/>
    <w:rsid w:val="085025D8"/>
    <w:rsid w:val="08502665"/>
    <w:rsid w:val="085026EC"/>
    <w:rsid w:val="085028A3"/>
    <w:rsid w:val="085028DA"/>
    <w:rsid w:val="08502968"/>
    <w:rsid w:val="085029DF"/>
    <w:rsid w:val="08502AAC"/>
    <w:rsid w:val="08502AB2"/>
    <w:rsid w:val="08502B58"/>
    <w:rsid w:val="08502B81"/>
    <w:rsid w:val="08502BBE"/>
    <w:rsid w:val="08502BF3"/>
    <w:rsid w:val="08502C9A"/>
    <w:rsid w:val="08502DDB"/>
    <w:rsid w:val="08502EF7"/>
    <w:rsid w:val="08502F9F"/>
    <w:rsid w:val="08502FAF"/>
    <w:rsid w:val="08502FBD"/>
    <w:rsid w:val="08502FF9"/>
    <w:rsid w:val="08503078"/>
    <w:rsid w:val="085030B1"/>
    <w:rsid w:val="0850319C"/>
    <w:rsid w:val="085031F6"/>
    <w:rsid w:val="085032D6"/>
    <w:rsid w:val="08503340"/>
    <w:rsid w:val="0850347A"/>
    <w:rsid w:val="085034FD"/>
    <w:rsid w:val="08503545"/>
    <w:rsid w:val="0850359B"/>
    <w:rsid w:val="08503687"/>
    <w:rsid w:val="085036C7"/>
    <w:rsid w:val="0850375E"/>
    <w:rsid w:val="08503796"/>
    <w:rsid w:val="085037CA"/>
    <w:rsid w:val="08503939"/>
    <w:rsid w:val="085039E7"/>
    <w:rsid w:val="08503A6C"/>
    <w:rsid w:val="08503AEB"/>
    <w:rsid w:val="08503B98"/>
    <w:rsid w:val="08503BA0"/>
    <w:rsid w:val="08503C23"/>
    <w:rsid w:val="08503CC7"/>
    <w:rsid w:val="08503D98"/>
    <w:rsid w:val="08503E20"/>
    <w:rsid w:val="08503EEA"/>
    <w:rsid w:val="08504022"/>
    <w:rsid w:val="08504041"/>
    <w:rsid w:val="08504047"/>
    <w:rsid w:val="0850407D"/>
    <w:rsid w:val="08504189"/>
    <w:rsid w:val="08504291"/>
    <w:rsid w:val="0850433F"/>
    <w:rsid w:val="0850437A"/>
    <w:rsid w:val="08504471"/>
    <w:rsid w:val="0850456C"/>
    <w:rsid w:val="08504576"/>
    <w:rsid w:val="085045BE"/>
    <w:rsid w:val="08504650"/>
    <w:rsid w:val="08504739"/>
    <w:rsid w:val="08504768"/>
    <w:rsid w:val="0850494D"/>
    <w:rsid w:val="0850497A"/>
    <w:rsid w:val="085049DE"/>
    <w:rsid w:val="085049E0"/>
    <w:rsid w:val="08504A2B"/>
    <w:rsid w:val="08504A5C"/>
    <w:rsid w:val="08504AC4"/>
    <w:rsid w:val="08504AD6"/>
    <w:rsid w:val="08504B2A"/>
    <w:rsid w:val="08504BA8"/>
    <w:rsid w:val="08504C42"/>
    <w:rsid w:val="08504D02"/>
    <w:rsid w:val="08504D39"/>
    <w:rsid w:val="08504D41"/>
    <w:rsid w:val="08504F21"/>
    <w:rsid w:val="08505083"/>
    <w:rsid w:val="08505090"/>
    <w:rsid w:val="085051A5"/>
    <w:rsid w:val="085052A4"/>
    <w:rsid w:val="085053D3"/>
    <w:rsid w:val="085053DF"/>
    <w:rsid w:val="0850541A"/>
    <w:rsid w:val="085055A9"/>
    <w:rsid w:val="08505686"/>
    <w:rsid w:val="0850577C"/>
    <w:rsid w:val="0850582F"/>
    <w:rsid w:val="0850586D"/>
    <w:rsid w:val="08505974"/>
    <w:rsid w:val="08505989"/>
    <w:rsid w:val="08505A0C"/>
    <w:rsid w:val="08505A4E"/>
    <w:rsid w:val="08505B11"/>
    <w:rsid w:val="08505CA3"/>
    <w:rsid w:val="08505D59"/>
    <w:rsid w:val="08505D64"/>
    <w:rsid w:val="08505E67"/>
    <w:rsid w:val="08505E7F"/>
    <w:rsid w:val="08505ECD"/>
    <w:rsid w:val="08505FEC"/>
    <w:rsid w:val="0850607E"/>
    <w:rsid w:val="08506247"/>
    <w:rsid w:val="0850624E"/>
    <w:rsid w:val="085062B9"/>
    <w:rsid w:val="085062CC"/>
    <w:rsid w:val="08506364"/>
    <w:rsid w:val="085063F4"/>
    <w:rsid w:val="0850649D"/>
    <w:rsid w:val="08506687"/>
    <w:rsid w:val="085067D4"/>
    <w:rsid w:val="085067FA"/>
    <w:rsid w:val="08506833"/>
    <w:rsid w:val="08506846"/>
    <w:rsid w:val="08506852"/>
    <w:rsid w:val="0850695E"/>
    <w:rsid w:val="08506A4B"/>
    <w:rsid w:val="08506B0B"/>
    <w:rsid w:val="08506B17"/>
    <w:rsid w:val="08506B2E"/>
    <w:rsid w:val="08506B7C"/>
    <w:rsid w:val="08506BB9"/>
    <w:rsid w:val="08506C03"/>
    <w:rsid w:val="08506C34"/>
    <w:rsid w:val="08506C53"/>
    <w:rsid w:val="08506EFD"/>
    <w:rsid w:val="08506F55"/>
    <w:rsid w:val="08506F93"/>
    <w:rsid w:val="085071B4"/>
    <w:rsid w:val="0850723B"/>
    <w:rsid w:val="085072F8"/>
    <w:rsid w:val="0850749F"/>
    <w:rsid w:val="08507522"/>
    <w:rsid w:val="08507759"/>
    <w:rsid w:val="085077C8"/>
    <w:rsid w:val="085077D3"/>
    <w:rsid w:val="08507903"/>
    <w:rsid w:val="08507918"/>
    <w:rsid w:val="085079C8"/>
    <w:rsid w:val="085079DA"/>
    <w:rsid w:val="08507A38"/>
    <w:rsid w:val="08507B2A"/>
    <w:rsid w:val="08507B5B"/>
    <w:rsid w:val="08507D12"/>
    <w:rsid w:val="08507D76"/>
    <w:rsid w:val="08507E4F"/>
    <w:rsid w:val="08507E61"/>
    <w:rsid w:val="08507E98"/>
    <w:rsid w:val="08510107"/>
    <w:rsid w:val="08510124"/>
    <w:rsid w:val="0851019F"/>
    <w:rsid w:val="08510244"/>
    <w:rsid w:val="085102A0"/>
    <w:rsid w:val="08510325"/>
    <w:rsid w:val="08510345"/>
    <w:rsid w:val="0851049E"/>
    <w:rsid w:val="085104CB"/>
    <w:rsid w:val="08510698"/>
    <w:rsid w:val="085106A0"/>
    <w:rsid w:val="0851076B"/>
    <w:rsid w:val="0851078B"/>
    <w:rsid w:val="085107BD"/>
    <w:rsid w:val="085108B6"/>
    <w:rsid w:val="08510907"/>
    <w:rsid w:val="0851090B"/>
    <w:rsid w:val="08510955"/>
    <w:rsid w:val="08510AD5"/>
    <w:rsid w:val="08510C2D"/>
    <w:rsid w:val="08510CFC"/>
    <w:rsid w:val="08510DCC"/>
    <w:rsid w:val="08510E2F"/>
    <w:rsid w:val="08510F35"/>
    <w:rsid w:val="08510F96"/>
    <w:rsid w:val="08511129"/>
    <w:rsid w:val="08511284"/>
    <w:rsid w:val="085113C1"/>
    <w:rsid w:val="0851143B"/>
    <w:rsid w:val="085114F8"/>
    <w:rsid w:val="085114FA"/>
    <w:rsid w:val="08511727"/>
    <w:rsid w:val="0851175A"/>
    <w:rsid w:val="08511902"/>
    <w:rsid w:val="08511944"/>
    <w:rsid w:val="08511A35"/>
    <w:rsid w:val="08511BAD"/>
    <w:rsid w:val="08511C17"/>
    <w:rsid w:val="08511C3E"/>
    <w:rsid w:val="08511CE5"/>
    <w:rsid w:val="08511DDD"/>
    <w:rsid w:val="08511F89"/>
    <w:rsid w:val="08511FB5"/>
    <w:rsid w:val="08512054"/>
    <w:rsid w:val="085120C6"/>
    <w:rsid w:val="085120F6"/>
    <w:rsid w:val="0851211E"/>
    <w:rsid w:val="085121C5"/>
    <w:rsid w:val="085122E9"/>
    <w:rsid w:val="0851232B"/>
    <w:rsid w:val="0851235A"/>
    <w:rsid w:val="0851237F"/>
    <w:rsid w:val="085123E9"/>
    <w:rsid w:val="0851247E"/>
    <w:rsid w:val="08512664"/>
    <w:rsid w:val="08512816"/>
    <w:rsid w:val="0851295F"/>
    <w:rsid w:val="08512BBE"/>
    <w:rsid w:val="08512C25"/>
    <w:rsid w:val="08512C56"/>
    <w:rsid w:val="08512D7F"/>
    <w:rsid w:val="08512DCD"/>
    <w:rsid w:val="08512E3B"/>
    <w:rsid w:val="08512EB7"/>
    <w:rsid w:val="08512EED"/>
    <w:rsid w:val="08512EF0"/>
    <w:rsid w:val="08512F8A"/>
    <w:rsid w:val="08512FB2"/>
    <w:rsid w:val="08512FD6"/>
    <w:rsid w:val="0851304E"/>
    <w:rsid w:val="085130AE"/>
    <w:rsid w:val="085130CB"/>
    <w:rsid w:val="085130E7"/>
    <w:rsid w:val="085131CF"/>
    <w:rsid w:val="0851329D"/>
    <w:rsid w:val="08513301"/>
    <w:rsid w:val="08513395"/>
    <w:rsid w:val="0851339A"/>
    <w:rsid w:val="085134D6"/>
    <w:rsid w:val="085135A7"/>
    <w:rsid w:val="085135CC"/>
    <w:rsid w:val="085135E5"/>
    <w:rsid w:val="0851377E"/>
    <w:rsid w:val="08513810"/>
    <w:rsid w:val="08513868"/>
    <w:rsid w:val="08513A7D"/>
    <w:rsid w:val="08513B96"/>
    <w:rsid w:val="08513CB4"/>
    <w:rsid w:val="08513CCE"/>
    <w:rsid w:val="08513CD6"/>
    <w:rsid w:val="08513D4C"/>
    <w:rsid w:val="08513EC5"/>
    <w:rsid w:val="08514062"/>
    <w:rsid w:val="08514145"/>
    <w:rsid w:val="0851424C"/>
    <w:rsid w:val="0851431D"/>
    <w:rsid w:val="08514504"/>
    <w:rsid w:val="08514535"/>
    <w:rsid w:val="085145F8"/>
    <w:rsid w:val="08514631"/>
    <w:rsid w:val="085146D8"/>
    <w:rsid w:val="085146FF"/>
    <w:rsid w:val="08514724"/>
    <w:rsid w:val="08514776"/>
    <w:rsid w:val="08514796"/>
    <w:rsid w:val="0851488D"/>
    <w:rsid w:val="085149D3"/>
    <w:rsid w:val="08514A8C"/>
    <w:rsid w:val="08514B2C"/>
    <w:rsid w:val="08514B7B"/>
    <w:rsid w:val="08514BBB"/>
    <w:rsid w:val="08514CF4"/>
    <w:rsid w:val="08514D45"/>
    <w:rsid w:val="08514D49"/>
    <w:rsid w:val="08514EB9"/>
    <w:rsid w:val="08514FA4"/>
    <w:rsid w:val="08514FB8"/>
    <w:rsid w:val="08515011"/>
    <w:rsid w:val="0851521C"/>
    <w:rsid w:val="08515288"/>
    <w:rsid w:val="08515302"/>
    <w:rsid w:val="08515325"/>
    <w:rsid w:val="085155CA"/>
    <w:rsid w:val="085156C8"/>
    <w:rsid w:val="085156CE"/>
    <w:rsid w:val="08515740"/>
    <w:rsid w:val="085157F7"/>
    <w:rsid w:val="08515894"/>
    <w:rsid w:val="0851595C"/>
    <w:rsid w:val="0851597A"/>
    <w:rsid w:val="08515A0B"/>
    <w:rsid w:val="08515AE2"/>
    <w:rsid w:val="08515C97"/>
    <w:rsid w:val="08515CAA"/>
    <w:rsid w:val="08515D2B"/>
    <w:rsid w:val="08515E03"/>
    <w:rsid w:val="08515E20"/>
    <w:rsid w:val="08515E43"/>
    <w:rsid w:val="08515E80"/>
    <w:rsid w:val="08515F56"/>
    <w:rsid w:val="0851609D"/>
    <w:rsid w:val="085161C4"/>
    <w:rsid w:val="085163E2"/>
    <w:rsid w:val="0851648B"/>
    <w:rsid w:val="085166F9"/>
    <w:rsid w:val="08516824"/>
    <w:rsid w:val="08516911"/>
    <w:rsid w:val="085169A4"/>
    <w:rsid w:val="08516A2D"/>
    <w:rsid w:val="08516A43"/>
    <w:rsid w:val="08516CFC"/>
    <w:rsid w:val="08516D31"/>
    <w:rsid w:val="0851701D"/>
    <w:rsid w:val="08517021"/>
    <w:rsid w:val="08517050"/>
    <w:rsid w:val="0851708F"/>
    <w:rsid w:val="0851713E"/>
    <w:rsid w:val="08517293"/>
    <w:rsid w:val="085173DB"/>
    <w:rsid w:val="085173E3"/>
    <w:rsid w:val="085175D6"/>
    <w:rsid w:val="08517733"/>
    <w:rsid w:val="08517773"/>
    <w:rsid w:val="08517841"/>
    <w:rsid w:val="08517909"/>
    <w:rsid w:val="08517935"/>
    <w:rsid w:val="0851793D"/>
    <w:rsid w:val="085179DE"/>
    <w:rsid w:val="085179E2"/>
    <w:rsid w:val="08517A97"/>
    <w:rsid w:val="08517B23"/>
    <w:rsid w:val="08517B46"/>
    <w:rsid w:val="08517B8B"/>
    <w:rsid w:val="08517C61"/>
    <w:rsid w:val="08517C73"/>
    <w:rsid w:val="08517CF7"/>
    <w:rsid w:val="08517E78"/>
    <w:rsid w:val="08517FE6"/>
    <w:rsid w:val="08520268"/>
    <w:rsid w:val="085202E6"/>
    <w:rsid w:val="08520317"/>
    <w:rsid w:val="08520367"/>
    <w:rsid w:val="08520377"/>
    <w:rsid w:val="08520390"/>
    <w:rsid w:val="0852041C"/>
    <w:rsid w:val="085206B6"/>
    <w:rsid w:val="08520734"/>
    <w:rsid w:val="085207B2"/>
    <w:rsid w:val="08520819"/>
    <w:rsid w:val="0852082B"/>
    <w:rsid w:val="08520910"/>
    <w:rsid w:val="085209F9"/>
    <w:rsid w:val="08520ADF"/>
    <w:rsid w:val="08520AFA"/>
    <w:rsid w:val="08520C61"/>
    <w:rsid w:val="08520D04"/>
    <w:rsid w:val="08520D80"/>
    <w:rsid w:val="08520E4E"/>
    <w:rsid w:val="08520EBA"/>
    <w:rsid w:val="08520ED0"/>
    <w:rsid w:val="08520FC1"/>
    <w:rsid w:val="08521061"/>
    <w:rsid w:val="08521135"/>
    <w:rsid w:val="08521175"/>
    <w:rsid w:val="085211A9"/>
    <w:rsid w:val="085211AF"/>
    <w:rsid w:val="085211F1"/>
    <w:rsid w:val="0852124F"/>
    <w:rsid w:val="085214FC"/>
    <w:rsid w:val="0852165E"/>
    <w:rsid w:val="0852166E"/>
    <w:rsid w:val="085217DF"/>
    <w:rsid w:val="085219B7"/>
    <w:rsid w:val="08521B65"/>
    <w:rsid w:val="08521BFE"/>
    <w:rsid w:val="08521C3E"/>
    <w:rsid w:val="08521CBD"/>
    <w:rsid w:val="08521CC8"/>
    <w:rsid w:val="08521EE5"/>
    <w:rsid w:val="08521F94"/>
    <w:rsid w:val="085221A3"/>
    <w:rsid w:val="085221CA"/>
    <w:rsid w:val="085221EB"/>
    <w:rsid w:val="08522224"/>
    <w:rsid w:val="08522239"/>
    <w:rsid w:val="0852231C"/>
    <w:rsid w:val="08522375"/>
    <w:rsid w:val="08522496"/>
    <w:rsid w:val="0852255A"/>
    <w:rsid w:val="085225C7"/>
    <w:rsid w:val="085226F6"/>
    <w:rsid w:val="085227A0"/>
    <w:rsid w:val="085227C6"/>
    <w:rsid w:val="08522907"/>
    <w:rsid w:val="085229A7"/>
    <w:rsid w:val="085229EF"/>
    <w:rsid w:val="085229F2"/>
    <w:rsid w:val="08522AE7"/>
    <w:rsid w:val="08522B46"/>
    <w:rsid w:val="08522C2A"/>
    <w:rsid w:val="08522CA2"/>
    <w:rsid w:val="08522CA4"/>
    <w:rsid w:val="08522CC9"/>
    <w:rsid w:val="08522FEB"/>
    <w:rsid w:val="0852311D"/>
    <w:rsid w:val="0852314F"/>
    <w:rsid w:val="08523231"/>
    <w:rsid w:val="085232CA"/>
    <w:rsid w:val="085233A5"/>
    <w:rsid w:val="085235AE"/>
    <w:rsid w:val="085235D4"/>
    <w:rsid w:val="0852370A"/>
    <w:rsid w:val="085237B8"/>
    <w:rsid w:val="08523948"/>
    <w:rsid w:val="08523986"/>
    <w:rsid w:val="085239B7"/>
    <w:rsid w:val="085239DD"/>
    <w:rsid w:val="08523A23"/>
    <w:rsid w:val="08523AC4"/>
    <w:rsid w:val="08523ACD"/>
    <w:rsid w:val="08523BB0"/>
    <w:rsid w:val="08523C00"/>
    <w:rsid w:val="08523D1B"/>
    <w:rsid w:val="08523E05"/>
    <w:rsid w:val="08523EA2"/>
    <w:rsid w:val="08523EA5"/>
    <w:rsid w:val="08523F1A"/>
    <w:rsid w:val="08523F48"/>
    <w:rsid w:val="08523F6A"/>
    <w:rsid w:val="08524042"/>
    <w:rsid w:val="0852413A"/>
    <w:rsid w:val="08524140"/>
    <w:rsid w:val="0852420D"/>
    <w:rsid w:val="08524314"/>
    <w:rsid w:val="0852433C"/>
    <w:rsid w:val="085244C9"/>
    <w:rsid w:val="08524534"/>
    <w:rsid w:val="08524559"/>
    <w:rsid w:val="0852455E"/>
    <w:rsid w:val="08524595"/>
    <w:rsid w:val="08524669"/>
    <w:rsid w:val="08524690"/>
    <w:rsid w:val="085246BF"/>
    <w:rsid w:val="08524706"/>
    <w:rsid w:val="085247CB"/>
    <w:rsid w:val="085247F3"/>
    <w:rsid w:val="08524948"/>
    <w:rsid w:val="08524AED"/>
    <w:rsid w:val="08524B21"/>
    <w:rsid w:val="08524BA8"/>
    <w:rsid w:val="08524CAE"/>
    <w:rsid w:val="08524D04"/>
    <w:rsid w:val="08524D13"/>
    <w:rsid w:val="08524DDF"/>
    <w:rsid w:val="08524DF7"/>
    <w:rsid w:val="08524E11"/>
    <w:rsid w:val="08524F0A"/>
    <w:rsid w:val="08524F41"/>
    <w:rsid w:val="08525123"/>
    <w:rsid w:val="08525149"/>
    <w:rsid w:val="0852518D"/>
    <w:rsid w:val="085251B2"/>
    <w:rsid w:val="08525220"/>
    <w:rsid w:val="08525237"/>
    <w:rsid w:val="085252EC"/>
    <w:rsid w:val="08525382"/>
    <w:rsid w:val="0852539A"/>
    <w:rsid w:val="085253C6"/>
    <w:rsid w:val="08525609"/>
    <w:rsid w:val="085258EB"/>
    <w:rsid w:val="0852591B"/>
    <w:rsid w:val="08525B19"/>
    <w:rsid w:val="08525CB3"/>
    <w:rsid w:val="08525D96"/>
    <w:rsid w:val="08525DDE"/>
    <w:rsid w:val="08525E07"/>
    <w:rsid w:val="08525EAF"/>
    <w:rsid w:val="08525F01"/>
    <w:rsid w:val="08525FD3"/>
    <w:rsid w:val="08526047"/>
    <w:rsid w:val="08526084"/>
    <w:rsid w:val="085260BC"/>
    <w:rsid w:val="085260CA"/>
    <w:rsid w:val="08526106"/>
    <w:rsid w:val="08526153"/>
    <w:rsid w:val="08526157"/>
    <w:rsid w:val="0852646A"/>
    <w:rsid w:val="085264BF"/>
    <w:rsid w:val="08526515"/>
    <w:rsid w:val="085265BE"/>
    <w:rsid w:val="085265F5"/>
    <w:rsid w:val="0852667B"/>
    <w:rsid w:val="08526688"/>
    <w:rsid w:val="08526695"/>
    <w:rsid w:val="0852678E"/>
    <w:rsid w:val="0852686F"/>
    <w:rsid w:val="0852687D"/>
    <w:rsid w:val="08526A95"/>
    <w:rsid w:val="08526A9B"/>
    <w:rsid w:val="08526C0B"/>
    <w:rsid w:val="08526CDF"/>
    <w:rsid w:val="08526D65"/>
    <w:rsid w:val="08526D88"/>
    <w:rsid w:val="08526DA6"/>
    <w:rsid w:val="0852707A"/>
    <w:rsid w:val="08527114"/>
    <w:rsid w:val="0852728A"/>
    <w:rsid w:val="08527340"/>
    <w:rsid w:val="085273D6"/>
    <w:rsid w:val="0852749E"/>
    <w:rsid w:val="085274C1"/>
    <w:rsid w:val="08527605"/>
    <w:rsid w:val="08527657"/>
    <w:rsid w:val="08527760"/>
    <w:rsid w:val="08527840"/>
    <w:rsid w:val="08527859"/>
    <w:rsid w:val="08527890"/>
    <w:rsid w:val="085278BE"/>
    <w:rsid w:val="08527A71"/>
    <w:rsid w:val="08527A7C"/>
    <w:rsid w:val="08527AF8"/>
    <w:rsid w:val="08527C08"/>
    <w:rsid w:val="08527C13"/>
    <w:rsid w:val="08527C89"/>
    <w:rsid w:val="08527D7D"/>
    <w:rsid w:val="08527DD8"/>
    <w:rsid w:val="08527DE9"/>
    <w:rsid w:val="08527EC0"/>
    <w:rsid w:val="08527ECC"/>
    <w:rsid w:val="08527EE9"/>
    <w:rsid w:val="08527F72"/>
    <w:rsid w:val="08527FCD"/>
    <w:rsid w:val="08530007"/>
    <w:rsid w:val="085301F7"/>
    <w:rsid w:val="0853028F"/>
    <w:rsid w:val="0853029E"/>
    <w:rsid w:val="08530346"/>
    <w:rsid w:val="0853040B"/>
    <w:rsid w:val="08530426"/>
    <w:rsid w:val="085304F0"/>
    <w:rsid w:val="08530541"/>
    <w:rsid w:val="0853071E"/>
    <w:rsid w:val="085307ED"/>
    <w:rsid w:val="08530930"/>
    <w:rsid w:val="08530962"/>
    <w:rsid w:val="085309B5"/>
    <w:rsid w:val="08530A09"/>
    <w:rsid w:val="08530A8C"/>
    <w:rsid w:val="08530B49"/>
    <w:rsid w:val="08530D0E"/>
    <w:rsid w:val="08530D48"/>
    <w:rsid w:val="08530D80"/>
    <w:rsid w:val="08530D83"/>
    <w:rsid w:val="08530DC1"/>
    <w:rsid w:val="08530DE5"/>
    <w:rsid w:val="08530E5B"/>
    <w:rsid w:val="08530E6C"/>
    <w:rsid w:val="08530F04"/>
    <w:rsid w:val="08530FCC"/>
    <w:rsid w:val="0853111B"/>
    <w:rsid w:val="0853113D"/>
    <w:rsid w:val="08531140"/>
    <w:rsid w:val="08531240"/>
    <w:rsid w:val="085312C3"/>
    <w:rsid w:val="08531351"/>
    <w:rsid w:val="08531407"/>
    <w:rsid w:val="08531495"/>
    <w:rsid w:val="0853160A"/>
    <w:rsid w:val="085316D5"/>
    <w:rsid w:val="0853171D"/>
    <w:rsid w:val="0853173D"/>
    <w:rsid w:val="0853177C"/>
    <w:rsid w:val="085317C3"/>
    <w:rsid w:val="08531868"/>
    <w:rsid w:val="08531927"/>
    <w:rsid w:val="08531A12"/>
    <w:rsid w:val="08531A1C"/>
    <w:rsid w:val="08531A4B"/>
    <w:rsid w:val="08531B0E"/>
    <w:rsid w:val="08531B15"/>
    <w:rsid w:val="08531C5E"/>
    <w:rsid w:val="08531CFF"/>
    <w:rsid w:val="08531EDF"/>
    <w:rsid w:val="08531F78"/>
    <w:rsid w:val="08531FEF"/>
    <w:rsid w:val="0853207D"/>
    <w:rsid w:val="0853212A"/>
    <w:rsid w:val="085321E8"/>
    <w:rsid w:val="0853234A"/>
    <w:rsid w:val="0853235C"/>
    <w:rsid w:val="0853267E"/>
    <w:rsid w:val="085326C8"/>
    <w:rsid w:val="085326F3"/>
    <w:rsid w:val="08532728"/>
    <w:rsid w:val="08532801"/>
    <w:rsid w:val="08532867"/>
    <w:rsid w:val="08532902"/>
    <w:rsid w:val="08532924"/>
    <w:rsid w:val="08532964"/>
    <w:rsid w:val="08532C12"/>
    <w:rsid w:val="08532C3B"/>
    <w:rsid w:val="08532D17"/>
    <w:rsid w:val="08532E24"/>
    <w:rsid w:val="08532E5B"/>
    <w:rsid w:val="08532E9C"/>
    <w:rsid w:val="08532EBA"/>
    <w:rsid w:val="08532F6E"/>
    <w:rsid w:val="085330AA"/>
    <w:rsid w:val="08533219"/>
    <w:rsid w:val="0853321D"/>
    <w:rsid w:val="08533270"/>
    <w:rsid w:val="08533353"/>
    <w:rsid w:val="0853337F"/>
    <w:rsid w:val="0853347E"/>
    <w:rsid w:val="085334CA"/>
    <w:rsid w:val="08533571"/>
    <w:rsid w:val="0853359E"/>
    <w:rsid w:val="085336BB"/>
    <w:rsid w:val="0853386E"/>
    <w:rsid w:val="08533957"/>
    <w:rsid w:val="08533968"/>
    <w:rsid w:val="085339BC"/>
    <w:rsid w:val="08533A16"/>
    <w:rsid w:val="08533A20"/>
    <w:rsid w:val="08533A21"/>
    <w:rsid w:val="08533BC7"/>
    <w:rsid w:val="08533C27"/>
    <w:rsid w:val="08533C3C"/>
    <w:rsid w:val="08533CED"/>
    <w:rsid w:val="08533DC6"/>
    <w:rsid w:val="08533E7A"/>
    <w:rsid w:val="08533EFE"/>
    <w:rsid w:val="08533FB2"/>
    <w:rsid w:val="0853403A"/>
    <w:rsid w:val="08534073"/>
    <w:rsid w:val="085340FC"/>
    <w:rsid w:val="0853411F"/>
    <w:rsid w:val="08534244"/>
    <w:rsid w:val="0853429D"/>
    <w:rsid w:val="085342FF"/>
    <w:rsid w:val="08534317"/>
    <w:rsid w:val="085343EF"/>
    <w:rsid w:val="08534574"/>
    <w:rsid w:val="085345FA"/>
    <w:rsid w:val="08534875"/>
    <w:rsid w:val="0853489D"/>
    <w:rsid w:val="0853498A"/>
    <w:rsid w:val="085349CF"/>
    <w:rsid w:val="08534A16"/>
    <w:rsid w:val="08534B4D"/>
    <w:rsid w:val="08534C37"/>
    <w:rsid w:val="08534DAD"/>
    <w:rsid w:val="08534F28"/>
    <w:rsid w:val="08534F88"/>
    <w:rsid w:val="08534FB9"/>
    <w:rsid w:val="0853500B"/>
    <w:rsid w:val="08535126"/>
    <w:rsid w:val="085351CC"/>
    <w:rsid w:val="085351E2"/>
    <w:rsid w:val="085352FD"/>
    <w:rsid w:val="085353CB"/>
    <w:rsid w:val="0853550E"/>
    <w:rsid w:val="0853552B"/>
    <w:rsid w:val="0853556F"/>
    <w:rsid w:val="085355E2"/>
    <w:rsid w:val="085355F5"/>
    <w:rsid w:val="0853567A"/>
    <w:rsid w:val="0853568C"/>
    <w:rsid w:val="0853569D"/>
    <w:rsid w:val="085356B5"/>
    <w:rsid w:val="0853576B"/>
    <w:rsid w:val="08535866"/>
    <w:rsid w:val="08535AA8"/>
    <w:rsid w:val="08535AD7"/>
    <w:rsid w:val="08535AE3"/>
    <w:rsid w:val="08535B9A"/>
    <w:rsid w:val="08535D5D"/>
    <w:rsid w:val="08535F38"/>
    <w:rsid w:val="08535F6A"/>
    <w:rsid w:val="08535F85"/>
    <w:rsid w:val="08535FDB"/>
    <w:rsid w:val="085360A6"/>
    <w:rsid w:val="0853614F"/>
    <w:rsid w:val="085361F9"/>
    <w:rsid w:val="0853648A"/>
    <w:rsid w:val="085365E2"/>
    <w:rsid w:val="08536600"/>
    <w:rsid w:val="085367A9"/>
    <w:rsid w:val="085367EF"/>
    <w:rsid w:val="0853680E"/>
    <w:rsid w:val="0853688C"/>
    <w:rsid w:val="085368D0"/>
    <w:rsid w:val="08536911"/>
    <w:rsid w:val="08536A78"/>
    <w:rsid w:val="08536ABB"/>
    <w:rsid w:val="08536B10"/>
    <w:rsid w:val="08536B58"/>
    <w:rsid w:val="08536B66"/>
    <w:rsid w:val="08536C12"/>
    <w:rsid w:val="08536C68"/>
    <w:rsid w:val="08536D0F"/>
    <w:rsid w:val="08536D1D"/>
    <w:rsid w:val="08536D42"/>
    <w:rsid w:val="08536DCC"/>
    <w:rsid w:val="08536E8C"/>
    <w:rsid w:val="08536E94"/>
    <w:rsid w:val="08536F9F"/>
    <w:rsid w:val="08537022"/>
    <w:rsid w:val="08537028"/>
    <w:rsid w:val="08537076"/>
    <w:rsid w:val="085370CC"/>
    <w:rsid w:val="0853711A"/>
    <w:rsid w:val="085373B9"/>
    <w:rsid w:val="085373C5"/>
    <w:rsid w:val="08537437"/>
    <w:rsid w:val="0853746D"/>
    <w:rsid w:val="085374DE"/>
    <w:rsid w:val="08537612"/>
    <w:rsid w:val="08537697"/>
    <w:rsid w:val="085377F1"/>
    <w:rsid w:val="085377F2"/>
    <w:rsid w:val="0853780E"/>
    <w:rsid w:val="08537A13"/>
    <w:rsid w:val="08537A38"/>
    <w:rsid w:val="08537A97"/>
    <w:rsid w:val="08537AFB"/>
    <w:rsid w:val="08537B66"/>
    <w:rsid w:val="08537B98"/>
    <w:rsid w:val="08537C5E"/>
    <w:rsid w:val="08537DCF"/>
    <w:rsid w:val="08537E3D"/>
    <w:rsid w:val="08537E70"/>
    <w:rsid w:val="08537E71"/>
    <w:rsid w:val="08537EEB"/>
    <w:rsid w:val="08537F4E"/>
    <w:rsid w:val="0854002C"/>
    <w:rsid w:val="0854003A"/>
    <w:rsid w:val="085400FC"/>
    <w:rsid w:val="085401D6"/>
    <w:rsid w:val="085402F7"/>
    <w:rsid w:val="0854032C"/>
    <w:rsid w:val="085403FE"/>
    <w:rsid w:val="08540414"/>
    <w:rsid w:val="085406B4"/>
    <w:rsid w:val="085406CF"/>
    <w:rsid w:val="085406DF"/>
    <w:rsid w:val="085406ED"/>
    <w:rsid w:val="085406F8"/>
    <w:rsid w:val="08540845"/>
    <w:rsid w:val="08540868"/>
    <w:rsid w:val="0854086C"/>
    <w:rsid w:val="085409DC"/>
    <w:rsid w:val="08540A13"/>
    <w:rsid w:val="08540A50"/>
    <w:rsid w:val="08540AB7"/>
    <w:rsid w:val="08540AC5"/>
    <w:rsid w:val="08540C59"/>
    <w:rsid w:val="08540CDB"/>
    <w:rsid w:val="08540DA6"/>
    <w:rsid w:val="08540EE9"/>
    <w:rsid w:val="08540F4B"/>
    <w:rsid w:val="08540F4E"/>
    <w:rsid w:val="08540FEC"/>
    <w:rsid w:val="0854100C"/>
    <w:rsid w:val="08541061"/>
    <w:rsid w:val="08541071"/>
    <w:rsid w:val="085410C4"/>
    <w:rsid w:val="08541250"/>
    <w:rsid w:val="08541312"/>
    <w:rsid w:val="08541371"/>
    <w:rsid w:val="085414D0"/>
    <w:rsid w:val="08541505"/>
    <w:rsid w:val="085416C9"/>
    <w:rsid w:val="08541700"/>
    <w:rsid w:val="085417C8"/>
    <w:rsid w:val="08541818"/>
    <w:rsid w:val="0854182D"/>
    <w:rsid w:val="085418F1"/>
    <w:rsid w:val="08541AEE"/>
    <w:rsid w:val="08541B23"/>
    <w:rsid w:val="08541C32"/>
    <w:rsid w:val="08541EDD"/>
    <w:rsid w:val="0854208A"/>
    <w:rsid w:val="0854215F"/>
    <w:rsid w:val="085421A8"/>
    <w:rsid w:val="085421F9"/>
    <w:rsid w:val="08542262"/>
    <w:rsid w:val="085422C3"/>
    <w:rsid w:val="085422DA"/>
    <w:rsid w:val="0854233E"/>
    <w:rsid w:val="08542381"/>
    <w:rsid w:val="085423A0"/>
    <w:rsid w:val="08542436"/>
    <w:rsid w:val="0854244A"/>
    <w:rsid w:val="085424E6"/>
    <w:rsid w:val="085425F7"/>
    <w:rsid w:val="08542614"/>
    <w:rsid w:val="08542648"/>
    <w:rsid w:val="085426AB"/>
    <w:rsid w:val="08542815"/>
    <w:rsid w:val="08542820"/>
    <w:rsid w:val="08542862"/>
    <w:rsid w:val="0854286F"/>
    <w:rsid w:val="08542946"/>
    <w:rsid w:val="08542953"/>
    <w:rsid w:val="085429CC"/>
    <w:rsid w:val="08542A5A"/>
    <w:rsid w:val="08542A5B"/>
    <w:rsid w:val="08542BD3"/>
    <w:rsid w:val="08542E11"/>
    <w:rsid w:val="08542E8D"/>
    <w:rsid w:val="08542F66"/>
    <w:rsid w:val="08542FE5"/>
    <w:rsid w:val="085430C5"/>
    <w:rsid w:val="0854316C"/>
    <w:rsid w:val="08543194"/>
    <w:rsid w:val="08543284"/>
    <w:rsid w:val="085432FC"/>
    <w:rsid w:val="08543368"/>
    <w:rsid w:val="085433FE"/>
    <w:rsid w:val="08543416"/>
    <w:rsid w:val="08543443"/>
    <w:rsid w:val="0854345C"/>
    <w:rsid w:val="08543495"/>
    <w:rsid w:val="085434AE"/>
    <w:rsid w:val="085434F0"/>
    <w:rsid w:val="08543781"/>
    <w:rsid w:val="085438DE"/>
    <w:rsid w:val="0854396F"/>
    <w:rsid w:val="08543A0F"/>
    <w:rsid w:val="08543CB2"/>
    <w:rsid w:val="08543CF0"/>
    <w:rsid w:val="08543E01"/>
    <w:rsid w:val="08543F22"/>
    <w:rsid w:val="08543FDF"/>
    <w:rsid w:val="08544022"/>
    <w:rsid w:val="0854410E"/>
    <w:rsid w:val="085441B0"/>
    <w:rsid w:val="08544258"/>
    <w:rsid w:val="085442D4"/>
    <w:rsid w:val="085442F8"/>
    <w:rsid w:val="08544313"/>
    <w:rsid w:val="0854434F"/>
    <w:rsid w:val="085443A6"/>
    <w:rsid w:val="085443F6"/>
    <w:rsid w:val="08544475"/>
    <w:rsid w:val="0854447F"/>
    <w:rsid w:val="08544490"/>
    <w:rsid w:val="08544814"/>
    <w:rsid w:val="08544A2F"/>
    <w:rsid w:val="08544A74"/>
    <w:rsid w:val="08544B1D"/>
    <w:rsid w:val="08544D3B"/>
    <w:rsid w:val="08544DC6"/>
    <w:rsid w:val="08544E70"/>
    <w:rsid w:val="08544F3D"/>
    <w:rsid w:val="08545082"/>
    <w:rsid w:val="0854523F"/>
    <w:rsid w:val="085452D1"/>
    <w:rsid w:val="085452EE"/>
    <w:rsid w:val="08545331"/>
    <w:rsid w:val="085454AB"/>
    <w:rsid w:val="085455F9"/>
    <w:rsid w:val="08545936"/>
    <w:rsid w:val="08545A1B"/>
    <w:rsid w:val="08545B6B"/>
    <w:rsid w:val="08545B72"/>
    <w:rsid w:val="08545C99"/>
    <w:rsid w:val="08545CC8"/>
    <w:rsid w:val="08545E89"/>
    <w:rsid w:val="08545FD3"/>
    <w:rsid w:val="0854604F"/>
    <w:rsid w:val="0854609C"/>
    <w:rsid w:val="085460FB"/>
    <w:rsid w:val="08546108"/>
    <w:rsid w:val="08546155"/>
    <w:rsid w:val="08546304"/>
    <w:rsid w:val="0854632E"/>
    <w:rsid w:val="085464E4"/>
    <w:rsid w:val="085465CA"/>
    <w:rsid w:val="0854665A"/>
    <w:rsid w:val="0854666C"/>
    <w:rsid w:val="08546712"/>
    <w:rsid w:val="08546772"/>
    <w:rsid w:val="0854677B"/>
    <w:rsid w:val="0854685C"/>
    <w:rsid w:val="085468A8"/>
    <w:rsid w:val="08546929"/>
    <w:rsid w:val="08546978"/>
    <w:rsid w:val="08546AC8"/>
    <w:rsid w:val="08546B39"/>
    <w:rsid w:val="08546D24"/>
    <w:rsid w:val="08546DCA"/>
    <w:rsid w:val="08546E81"/>
    <w:rsid w:val="08546E92"/>
    <w:rsid w:val="08546ECC"/>
    <w:rsid w:val="08546F04"/>
    <w:rsid w:val="08547121"/>
    <w:rsid w:val="08547184"/>
    <w:rsid w:val="085471AA"/>
    <w:rsid w:val="085472BD"/>
    <w:rsid w:val="08547347"/>
    <w:rsid w:val="08547409"/>
    <w:rsid w:val="085475F7"/>
    <w:rsid w:val="0854783E"/>
    <w:rsid w:val="08547956"/>
    <w:rsid w:val="08547968"/>
    <w:rsid w:val="085479EB"/>
    <w:rsid w:val="08547AA6"/>
    <w:rsid w:val="08547B99"/>
    <w:rsid w:val="08547BBB"/>
    <w:rsid w:val="08547C81"/>
    <w:rsid w:val="08547C90"/>
    <w:rsid w:val="08547CD6"/>
    <w:rsid w:val="08547D1A"/>
    <w:rsid w:val="08547D59"/>
    <w:rsid w:val="08547DAE"/>
    <w:rsid w:val="08547DC3"/>
    <w:rsid w:val="08547DF1"/>
    <w:rsid w:val="08547E83"/>
    <w:rsid w:val="08547F2E"/>
    <w:rsid w:val="08547F59"/>
    <w:rsid w:val="08550014"/>
    <w:rsid w:val="08550083"/>
    <w:rsid w:val="0855019C"/>
    <w:rsid w:val="085502E7"/>
    <w:rsid w:val="0855032C"/>
    <w:rsid w:val="08550362"/>
    <w:rsid w:val="0855040D"/>
    <w:rsid w:val="0855049D"/>
    <w:rsid w:val="085505AD"/>
    <w:rsid w:val="085505AE"/>
    <w:rsid w:val="0855064C"/>
    <w:rsid w:val="085506F3"/>
    <w:rsid w:val="085509AE"/>
    <w:rsid w:val="085509B5"/>
    <w:rsid w:val="08550B10"/>
    <w:rsid w:val="08550C2D"/>
    <w:rsid w:val="08550C93"/>
    <w:rsid w:val="08550D7D"/>
    <w:rsid w:val="08550DA5"/>
    <w:rsid w:val="08550FC6"/>
    <w:rsid w:val="08550FD8"/>
    <w:rsid w:val="0855114C"/>
    <w:rsid w:val="08551181"/>
    <w:rsid w:val="08551259"/>
    <w:rsid w:val="085512A7"/>
    <w:rsid w:val="085512C2"/>
    <w:rsid w:val="08551330"/>
    <w:rsid w:val="0855133F"/>
    <w:rsid w:val="08551392"/>
    <w:rsid w:val="085513C5"/>
    <w:rsid w:val="08551422"/>
    <w:rsid w:val="0855146A"/>
    <w:rsid w:val="085514A0"/>
    <w:rsid w:val="085517D6"/>
    <w:rsid w:val="085517E9"/>
    <w:rsid w:val="08551801"/>
    <w:rsid w:val="085518C2"/>
    <w:rsid w:val="085518F5"/>
    <w:rsid w:val="08551934"/>
    <w:rsid w:val="08551974"/>
    <w:rsid w:val="085519B0"/>
    <w:rsid w:val="08551A99"/>
    <w:rsid w:val="08551B12"/>
    <w:rsid w:val="08551B68"/>
    <w:rsid w:val="08551C66"/>
    <w:rsid w:val="08551CF1"/>
    <w:rsid w:val="08551D1E"/>
    <w:rsid w:val="08551D32"/>
    <w:rsid w:val="08551D9E"/>
    <w:rsid w:val="08551E78"/>
    <w:rsid w:val="08551F7F"/>
    <w:rsid w:val="08552094"/>
    <w:rsid w:val="08552149"/>
    <w:rsid w:val="085521B0"/>
    <w:rsid w:val="085522A7"/>
    <w:rsid w:val="085522AC"/>
    <w:rsid w:val="085522EB"/>
    <w:rsid w:val="085524C8"/>
    <w:rsid w:val="0855250A"/>
    <w:rsid w:val="0855270D"/>
    <w:rsid w:val="085527D4"/>
    <w:rsid w:val="0855285C"/>
    <w:rsid w:val="0855286C"/>
    <w:rsid w:val="085528F2"/>
    <w:rsid w:val="08552A9C"/>
    <w:rsid w:val="08552ADE"/>
    <w:rsid w:val="08552AFD"/>
    <w:rsid w:val="08552BC8"/>
    <w:rsid w:val="08552C42"/>
    <w:rsid w:val="08552DAE"/>
    <w:rsid w:val="08552E71"/>
    <w:rsid w:val="08552EC0"/>
    <w:rsid w:val="08552EFC"/>
    <w:rsid w:val="08552F84"/>
    <w:rsid w:val="08553063"/>
    <w:rsid w:val="0855307B"/>
    <w:rsid w:val="0855310B"/>
    <w:rsid w:val="08553161"/>
    <w:rsid w:val="08553197"/>
    <w:rsid w:val="08553199"/>
    <w:rsid w:val="0855322A"/>
    <w:rsid w:val="0855335B"/>
    <w:rsid w:val="08553452"/>
    <w:rsid w:val="0855347E"/>
    <w:rsid w:val="08553518"/>
    <w:rsid w:val="08553549"/>
    <w:rsid w:val="08553584"/>
    <w:rsid w:val="085535DF"/>
    <w:rsid w:val="0855360D"/>
    <w:rsid w:val="08553627"/>
    <w:rsid w:val="08553634"/>
    <w:rsid w:val="0855363D"/>
    <w:rsid w:val="08553648"/>
    <w:rsid w:val="085537C1"/>
    <w:rsid w:val="085538BE"/>
    <w:rsid w:val="085538CB"/>
    <w:rsid w:val="085538EA"/>
    <w:rsid w:val="08553966"/>
    <w:rsid w:val="08553995"/>
    <w:rsid w:val="08553A74"/>
    <w:rsid w:val="08553AB8"/>
    <w:rsid w:val="08553AD5"/>
    <w:rsid w:val="08553B77"/>
    <w:rsid w:val="08553C3F"/>
    <w:rsid w:val="08553C8A"/>
    <w:rsid w:val="08553CEC"/>
    <w:rsid w:val="08553D52"/>
    <w:rsid w:val="08553DB3"/>
    <w:rsid w:val="08553F07"/>
    <w:rsid w:val="08553F32"/>
    <w:rsid w:val="085540AC"/>
    <w:rsid w:val="085540DE"/>
    <w:rsid w:val="0855411E"/>
    <w:rsid w:val="0855414C"/>
    <w:rsid w:val="0855424C"/>
    <w:rsid w:val="08554267"/>
    <w:rsid w:val="085542D4"/>
    <w:rsid w:val="085542F1"/>
    <w:rsid w:val="0855449A"/>
    <w:rsid w:val="085544E3"/>
    <w:rsid w:val="085547D7"/>
    <w:rsid w:val="08554873"/>
    <w:rsid w:val="085548A9"/>
    <w:rsid w:val="085548C1"/>
    <w:rsid w:val="085549B6"/>
    <w:rsid w:val="085549D6"/>
    <w:rsid w:val="08554AAD"/>
    <w:rsid w:val="08554B60"/>
    <w:rsid w:val="08554C16"/>
    <w:rsid w:val="08554C3B"/>
    <w:rsid w:val="08554C9B"/>
    <w:rsid w:val="08554D8F"/>
    <w:rsid w:val="08554D9E"/>
    <w:rsid w:val="08554E51"/>
    <w:rsid w:val="0855507D"/>
    <w:rsid w:val="08555252"/>
    <w:rsid w:val="08555266"/>
    <w:rsid w:val="085552E3"/>
    <w:rsid w:val="08555471"/>
    <w:rsid w:val="085555B9"/>
    <w:rsid w:val="085556AB"/>
    <w:rsid w:val="08555729"/>
    <w:rsid w:val="0855575A"/>
    <w:rsid w:val="085557E2"/>
    <w:rsid w:val="0855583E"/>
    <w:rsid w:val="08555965"/>
    <w:rsid w:val="08555A4B"/>
    <w:rsid w:val="08555ACC"/>
    <w:rsid w:val="08555AF4"/>
    <w:rsid w:val="08555BB3"/>
    <w:rsid w:val="08555D39"/>
    <w:rsid w:val="08555F23"/>
    <w:rsid w:val="08555F5D"/>
    <w:rsid w:val="08555FA3"/>
    <w:rsid w:val="08555FCA"/>
    <w:rsid w:val="08556061"/>
    <w:rsid w:val="085560AE"/>
    <w:rsid w:val="085561D4"/>
    <w:rsid w:val="085561F2"/>
    <w:rsid w:val="0855629B"/>
    <w:rsid w:val="0855632D"/>
    <w:rsid w:val="0855633F"/>
    <w:rsid w:val="08556349"/>
    <w:rsid w:val="085563F5"/>
    <w:rsid w:val="0855643C"/>
    <w:rsid w:val="0855644F"/>
    <w:rsid w:val="08556664"/>
    <w:rsid w:val="0855670B"/>
    <w:rsid w:val="0855673A"/>
    <w:rsid w:val="08556769"/>
    <w:rsid w:val="08556789"/>
    <w:rsid w:val="08556886"/>
    <w:rsid w:val="0855693A"/>
    <w:rsid w:val="08556AAA"/>
    <w:rsid w:val="08556B26"/>
    <w:rsid w:val="08556BE6"/>
    <w:rsid w:val="08556C9B"/>
    <w:rsid w:val="08556CD1"/>
    <w:rsid w:val="08556D88"/>
    <w:rsid w:val="08556DA0"/>
    <w:rsid w:val="08556DEF"/>
    <w:rsid w:val="08556E35"/>
    <w:rsid w:val="08557012"/>
    <w:rsid w:val="08557045"/>
    <w:rsid w:val="08557100"/>
    <w:rsid w:val="0855723D"/>
    <w:rsid w:val="0855727D"/>
    <w:rsid w:val="0855744A"/>
    <w:rsid w:val="08557526"/>
    <w:rsid w:val="0855767B"/>
    <w:rsid w:val="08557718"/>
    <w:rsid w:val="08557828"/>
    <w:rsid w:val="085578B9"/>
    <w:rsid w:val="08557957"/>
    <w:rsid w:val="08557AA2"/>
    <w:rsid w:val="08557AFB"/>
    <w:rsid w:val="08557CE0"/>
    <w:rsid w:val="08557CFB"/>
    <w:rsid w:val="08557D02"/>
    <w:rsid w:val="08557D20"/>
    <w:rsid w:val="08557DBE"/>
    <w:rsid w:val="08557DD6"/>
    <w:rsid w:val="08557F36"/>
    <w:rsid w:val="08560120"/>
    <w:rsid w:val="0856014B"/>
    <w:rsid w:val="08560210"/>
    <w:rsid w:val="08560222"/>
    <w:rsid w:val="085602DF"/>
    <w:rsid w:val="0856035A"/>
    <w:rsid w:val="0856044F"/>
    <w:rsid w:val="08560461"/>
    <w:rsid w:val="085604E2"/>
    <w:rsid w:val="085604F2"/>
    <w:rsid w:val="0856050A"/>
    <w:rsid w:val="0856050F"/>
    <w:rsid w:val="08560549"/>
    <w:rsid w:val="08560605"/>
    <w:rsid w:val="085607FD"/>
    <w:rsid w:val="0856081E"/>
    <w:rsid w:val="08560985"/>
    <w:rsid w:val="08560A29"/>
    <w:rsid w:val="08560C76"/>
    <w:rsid w:val="08560D48"/>
    <w:rsid w:val="08560DFD"/>
    <w:rsid w:val="08560F18"/>
    <w:rsid w:val="08560F34"/>
    <w:rsid w:val="08560FBB"/>
    <w:rsid w:val="08561273"/>
    <w:rsid w:val="08561284"/>
    <w:rsid w:val="0856135D"/>
    <w:rsid w:val="08561445"/>
    <w:rsid w:val="08561481"/>
    <w:rsid w:val="085615C1"/>
    <w:rsid w:val="08561621"/>
    <w:rsid w:val="085616B6"/>
    <w:rsid w:val="085616FD"/>
    <w:rsid w:val="08561727"/>
    <w:rsid w:val="085617CB"/>
    <w:rsid w:val="08561853"/>
    <w:rsid w:val="08561B03"/>
    <w:rsid w:val="08561B9C"/>
    <w:rsid w:val="08561BDC"/>
    <w:rsid w:val="08561C06"/>
    <w:rsid w:val="08561C27"/>
    <w:rsid w:val="08561C50"/>
    <w:rsid w:val="08561E3A"/>
    <w:rsid w:val="08561F76"/>
    <w:rsid w:val="0856217E"/>
    <w:rsid w:val="08562202"/>
    <w:rsid w:val="08562394"/>
    <w:rsid w:val="085623E4"/>
    <w:rsid w:val="085624A5"/>
    <w:rsid w:val="085624B1"/>
    <w:rsid w:val="085624C5"/>
    <w:rsid w:val="085624DA"/>
    <w:rsid w:val="08562509"/>
    <w:rsid w:val="0856255C"/>
    <w:rsid w:val="08562562"/>
    <w:rsid w:val="085625A0"/>
    <w:rsid w:val="085626DB"/>
    <w:rsid w:val="085626E8"/>
    <w:rsid w:val="0856280E"/>
    <w:rsid w:val="085628C8"/>
    <w:rsid w:val="085628F7"/>
    <w:rsid w:val="08562971"/>
    <w:rsid w:val="08562992"/>
    <w:rsid w:val="08562BA2"/>
    <w:rsid w:val="08562BE9"/>
    <w:rsid w:val="08562CD4"/>
    <w:rsid w:val="08562D1B"/>
    <w:rsid w:val="08562FC0"/>
    <w:rsid w:val="08563002"/>
    <w:rsid w:val="08563091"/>
    <w:rsid w:val="085632F7"/>
    <w:rsid w:val="085633B6"/>
    <w:rsid w:val="085634CE"/>
    <w:rsid w:val="0856364C"/>
    <w:rsid w:val="08563671"/>
    <w:rsid w:val="08563724"/>
    <w:rsid w:val="08563756"/>
    <w:rsid w:val="085637B5"/>
    <w:rsid w:val="085639D2"/>
    <w:rsid w:val="08563B0D"/>
    <w:rsid w:val="08563B26"/>
    <w:rsid w:val="08563BAD"/>
    <w:rsid w:val="08563CF4"/>
    <w:rsid w:val="08563D76"/>
    <w:rsid w:val="08563EA6"/>
    <w:rsid w:val="08563EE4"/>
    <w:rsid w:val="08563EF2"/>
    <w:rsid w:val="08563F15"/>
    <w:rsid w:val="08563F71"/>
    <w:rsid w:val="085640E3"/>
    <w:rsid w:val="0856418F"/>
    <w:rsid w:val="085641AA"/>
    <w:rsid w:val="08564275"/>
    <w:rsid w:val="08564462"/>
    <w:rsid w:val="085644B8"/>
    <w:rsid w:val="08564557"/>
    <w:rsid w:val="08564569"/>
    <w:rsid w:val="085645C9"/>
    <w:rsid w:val="0856469C"/>
    <w:rsid w:val="08564818"/>
    <w:rsid w:val="08564882"/>
    <w:rsid w:val="085648BB"/>
    <w:rsid w:val="085648C3"/>
    <w:rsid w:val="08564A2F"/>
    <w:rsid w:val="08564A71"/>
    <w:rsid w:val="08564BBD"/>
    <w:rsid w:val="08564C14"/>
    <w:rsid w:val="08564CFA"/>
    <w:rsid w:val="08564E50"/>
    <w:rsid w:val="08564F2A"/>
    <w:rsid w:val="0856505E"/>
    <w:rsid w:val="08565093"/>
    <w:rsid w:val="085650B6"/>
    <w:rsid w:val="085650D9"/>
    <w:rsid w:val="085652AE"/>
    <w:rsid w:val="085652C3"/>
    <w:rsid w:val="08565430"/>
    <w:rsid w:val="0856555D"/>
    <w:rsid w:val="08565615"/>
    <w:rsid w:val="08565624"/>
    <w:rsid w:val="08565785"/>
    <w:rsid w:val="085657B9"/>
    <w:rsid w:val="08565829"/>
    <w:rsid w:val="085658BD"/>
    <w:rsid w:val="08565A35"/>
    <w:rsid w:val="08565A51"/>
    <w:rsid w:val="08565AB3"/>
    <w:rsid w:val="08565AFA"/>
    <w:rsid w:val="08565B78"/>
    <w:rsid w:val="08565BB1"/>
    <w:rsid w:val="08565D10"/>
    <w:rsid w:val="08565D60"/>
    <w:rsid w:val="08565D80"/>
    <w:rsid w:val="08565E40"/>
    <w:rsid w:val="08565EF7"/>
    <w:rsid w:val="08565F48"/>
    <w:rsid w:val="08565F89"/>
    <w:rsid w:val="08566032"/>
    <w:rsid w:val="08566064"/>
    <w:rsid w:val="08566175"/>
    <w:rsid w:val="085661A3"/>
    <w:rsid w:val="085662D0"/>
    <w:rsid w:val="0856630A"/>
    <w:rsid w:val="0856637D"/>
    <w:rsid w:val="08566400"/>
    <w:rsid w:val="08566450"/>
    <w:rsid w:val="085664F6"/>
    <w:rsid w:val="08566506"/>
    <w:rsid w:val="08566516"/>
    <w:rsid w:val="085665F1"/>
    <w:rsid w:val="08566675"/>
    <w:rsid w:val="085666FB"/>
    <w:rsid w:val="0856672E"/>
    <w:rsid w:val="08566812"/>
    <w:rsid w:val="0856689F"/>
    <w:rsid w:val="085668A8"/>
    <w:rsid w:val="08566951"/>
    <w:rsid w:val="085669B2"/>
    <w:rsid w:val="085669E4"/>
    <w:rsid w:val="08566B2E"/>
    <w:rsid w:val="08566B54"/>
    <w:rsid w:val="08566B5F"/>
    <w:rsid w:val="08566C27"/>
    <w:rsid w:val="08566C58"/>
    <w:rsid w:val="08566CB2"/>
    <w:rsid w:val="08566D3B"/>
    <w:rsid w:val="08566D8B"/>
    <w:rsid w:val="08566EBC"/>
    <w:rsid w:val="08566FD1"/>
    <w:rsid w:val="08567024"/>
    <w:rsid w:val="0856707F"/>
    <w:rsid w:val="08567088"/>
    <w:rsid w:val="08567149"/>
    <w:rsid w:val="085671D1"/>
    <w:rsid w:val="085672C6"/>
    <w:rsid w:val="085672D5"/>
    <w:rsid w:val="08567496"/>
    <w:rsid w:val="085674E8"/>
    <w:rsid w:val="085676C0"/>
    <w:rsid w:val="085676D5"/>
    <w:rsid w:val="085676D6"/>
    <w:rsid w:val="0856777D"/>
    <w:rsid w:val="085679B8"/>
    <w:rsid w:val="08567B0B"/>
    <w:rsid w:val="08567B8D"/>
    <w:rsid w:val="08567CD6"/>
    <w:rsid w:val="08567DCA"/>
    <w:rsid w:val="08567F14"/>
    <w:rsid w:val="08567FB6"/>
    <w:rsid w:val="08570047"/>
    <w:rsid w:val="0857009B"/>
    <w:rsid w:val="08570104"/>
    <w:rsid w:val="085702A6"/>
    <w:rsid w:val="085702DB"/>
    <w:rsid w:val="085703AB"/>
    <w:rsid w:val="085703AE"/>
    <w:rsid w:val="085705A7"/>
    <w:rsid w:val="085705CC"/>
    <w:rsid w:val="085705CF"/>
    <w:rsid w:val="085706EB"/>
    <w:rsid w:val="0857073E"/>
    <w:rsid w:val="08570808"/>
    <w:rsid w:val="08570945"/>
    <w:rsid w:val="08570C1B"/>
    <w:rsid w:val="08570C4E"/>
    <w:rsid w:val="08570C55"/>
    <w:rsid w:val="08570CDA"/>
    <w:rsid w:val="08570D39"/>
    <w:rsid w:val="08570E4F"/>
    <w:rsid w:val="08570E6C"/>
    <w:rsid w:val="08571057"/>
    <w:rsid w:val="085710DA"/>
    <w:rsid w:val="08571104"/>
    <w:rsid w:val="0857114C"/>
    <w:rsid w:val="0857114F"/>
    <w:rsid w:val="08571197"/>
    <w:rsid w:val="085711C8"/>
    <w:rsid w:val="08571213"/>
    <w:rsid w:val="0857129D"/>
    <w:rsid w:val="085712A9"/>
    <w:rsid w:val="085712CA"/>
    <w:rsid w:val="085712D5"/>
    <w:rsid w:val="0857132F"/>
    <w:rsid w:val="085713B4"/>
    <w:rsid w:val="085713E1"/>
    <w:rsid w:val="085713FE"/>
    <w:rsid w:val="08571488"/>
    <w:rsid w:val="085714A5"/>
    <w:rsid w:val="0857153E"/>
    <w:rsid w:val="085716FE"/>
    <w:rsid w:val="0857170E"/>
    <w:rsid w:val="08571726"/>
    <w:rsid w:val="08571837"/>
    <w:rsid w:val="08571870"/>
    <w:rsid w:val="0857188B"/>
    <w:rsid w:val="08571999"/>
    <w:rsid w:val="085719F4"/>
    <w:rsid w:val="08571AF0"/>
    <w:rsid w:val="08571BFC"/>
    <w:rsid w:val="08571C84"/>
    <w:rsid w:val="08571D95"/>
    <w:rsid w:val="08571DED"/>
    <w:rsid w:val="08571E4B"/>
    <w:rsid w:val="08571E9E"/>
    <w:rsid w:val="08571EEB"/>
    <w:rsid w:val="08571FF3"/>
    <w:rsid w:val="08572010"/>
    <w:rsid w:val="085720C7"/>
    <w:rsid w:val="08572107"/>
    <w:rsid w:val="0857215A"/>
    <w:rsid w:val="0857215F"/>
    <w:rsid w:val="085721BD"/>
    <w:rsid w:val="08572265"/>
    <w:rsid w:val="0857239C"/>
    <w:rsid w:val="085723A0"/>
    <w:rsid w:val="08572408"/>
    <w:rsid w:val="08572419"/>
    <w:rsid w:val="085724AD"/>
    <w:rsid w:val="0857256C"/>
    <w:rsid w:val="0857257B"/>
    <w:rsid w:val="085725A4"/>
    <w:rsid w:val="0857262A"/>
    <w:rsid w:val="0857264B"/>
    <w:rsid w:val="085726DA"/>
    <w:rsid w:val="0857273A"/>
    <w:rsid w:val="08572780"/>
    <w:rsid w:val="085727C0"/>
    <w:rsid w:val="085727E4"/>
    <w:rsid w:val="0857281D"/>
    <w:rsid w:val="08572833"/>
    <w:rsid w:val="08572839"/>
    <w:rsid w:val="08572894"/>
    <w:rsid w:val="085728D8"/>
    <w:rsid w:val="08572986"/>
    <w:rsid w:val="085729A6"/>
    <w:rsid w:val="085729F3"/>
    <w:rsid w:val="08572BB4"/>
    <w:rsid w:val="08572C05"/>
    <w:rsid w:val="08572C61"/>
    <w:rsid w:val="08572CE2"/>
    <w:rsid w:val="08572DF2"/>
    <w:rsid w:val="08572F22"/>
    <w:rsid w:val="0857315D"/>
    <w:rsid w:val="085732AB"/>
    <w:rsid w:val="08573361"/>
    <w:rsid w:val="08573473"/>
    <w:rsid w:val="085734FD"/>
    <w:rsid w:val="085735A0"/>
    <w:rsid w:val="085735B4"/>
    <w:rsid w:val="08573612"/>
    <w:rsid w:val="08573709"/>
    <w:rsid w:val="08573905"/>
    <w:rsid w:val="0857393A"/>
    <w:rsid w:val="085739AE"/>
    <w:rsid w:val="085739FB"/>
    <w:rsid w:val="08573AAF"/>
    <w:rsid w:val="08573B79"/>
    <w:rsid w:val="08573C72"/>
    <w:rsid w:val="08573CD0"/>
    <w:rsid w:val="08573CE9"/>
    <w:rsid w:val="08573DA2"/>
    <w:rsid w:val="08573DE8"/>
    <w:rsid w:val="08573E25"/>
    <w:rsid w:val="08573E6D"/>
    <w:rsid w:val="08573E9A"/>
    <w:rsid w:val="08573F27"/>
    <w:rsid w:val="08573F3A"/>
    <w:rsid w:val="08574022"/>
    <w:rsid w:val="085740AA"/>
    <w:rsid w:val="0857423A"/>
    <w:rsid w:val="08574274"/>
    <w:rsid w:val="08574292"/>
    <w:rsid w:val="085742C8"/>
    <w:rsid w:val="08574498"/>
    <w:rsid w:val="085744AD"/>
    <w:rsid w:val="08574524"/>
    <w:rsid w:val="08574534"/>
    <w:rsid w:val="085745D3"/>
    <w:rsid w:val="0857466F"/>
    <w:rsid w:val="085746EB"/>
    <w:rsid w:val="08574788"/>
    <w:rsid w:val="0857488F"/>
    <w:rsid w:val="0857490F"/>
    <w:rsid w:val="08574970"/>
    <w:rsid w:val="08574A4B"/>
    <w:rsid w:val="08574A4F"/>
    <w:rsid w:val="08574A8B"/>
    <w:rsid w:val="08574AE5"/>
    <w:rsid w:val="08574B62"/>
    <w:rsid w:val="08574DAE"/>
    <w:rsid w:val="08574EAD"/>
    <w:rsid w:val="08574EDD"/>
    <w:rsid w:val="08574FDD"/>
    <w:rsid w:val="08574FFE"/>
    <w:rsid w:val="085751E6"/>
    <w:rsid w:val="08575249"/>
    <w:rsid w:val="08575399"/>
    <w:rsid w:val="085753FF"/>
    <w:rsid w:val="0857544A"/>
    <w:rsid w:val="08575465"/>
    <w:rsid w:val="085754B7"/>
    <w:rsid w:val="085754D8"/>
    <w:rsid w:val="08575615"/>
    <w:rsid w:val="08575681"/>
    <w:rsid w:val="08575858"/>
    <w:rsid w:val="08575912"/>
    <w:rsid w:val="0857592D"/>
    <w:rsid w:val="08575A6C"/>
    <w:rsid w:val="08575A9F"/>
    <w:rsid w:val="08575AC1"/>
    <w:rsid w:val="08575B51"/>
    <w:rsid w:val="08575BAA"/>
    <w:rsid w:val="08575C01"/>
    <w:rsid w:val="08575C98"/>
    <w:rsid w:val="08575CC8"/>
    <w:rsid w:val="08575D3F"/>
    <w:rsid w:val="08575D4E"/>
    <w:rsid w:val="08575E3C"/>
    <w:rsid w:val="08575F4B"/>
    <w:rsid w:val="08576058"/>
    <w:rsid w:val="085762E4"/>
    <w:rsid w:val="08576411"/>
    <w:rsid w:val="08576469"/>
    <w:rsid w:val="085764AC"/>
    <w:rsid w:val="08576505"/>
    <w:rsid w:val="08576629"/>
    <w:rsid w:val="0857668E"/>
    <w:rsid w:val="08576793"/>
    <w:rsid w:val="0857690D"/>
    <w:rsid w:val="08576A30"/>
    <w:rsid w:val="08576AD8"/>
    <w:rsid w:val="08576B5B"/>
    <w:rsid w:val="08576DE2"/>
    <w:rsid w:val="08577008"/>
    <w:rsid w:val="0857701E"/>
    <w:rsid w:val="0857712E"/>
    <w:rsid w:val="08577165"/>
    <w:rsid w:val="0857728F"/>
    <w:rsid w:val="085772A3"/>
    <w:rsid w:val="08577307"/>
    <w:rsid w:val="08577310"/>
    <w:rsid w:val="08577367"/>
    <w:rsid w:val="08577387"/>
    <w:rsid w:val="0857739B"/>
    <w:rsid w:val="085773CD"/>
    <w:rsid w:val="0857748D"/>
    <w:rsid w:val="08577509"/>
    <w:rsid w:val="08577520"/>
    <w:rsid w:val="08577693"/>
    <w:rsid w:val="085776A3"/>
    <w:rsid w:val="08577948"/>
    <w:rsid w:val="08577BCC"/>
    <w:rsid w:val="08577C4B"/>
    <w:rsid w:val="08577CC4"/>
    <w:rsid w:val="08577D1C"/>
    <w:rsid w:val="08577E2A"/>
    <w:rsid w:val="08577F9C"/>
    <w:rsid w:val="085800A8"/>
    <w:rsid w:val="085800F2"/>
    <w:rsid w:val="0858019D"/>
    <w:rsid w:val="085801C5"/>
    <w:rsid w:val="08580261"/>
    <w:rsid w:val="08580467"/>
    <w:rsid w:val="0858046B"/>
    <w:rsid w:val="0858059F"/>
    <w:rsid w:val="0858061B"/>
    <w:rsid w:val="08580770"/>
    <w:rsid w:val="0858084A"/>
    <w:rsid w:val="085808D1"/>
    <w:rsid w:val="08580918"/>
    <w:rsid w:val="08580940"/>
    <w:rsid w:val="0858095C"/>
    <w:rsid w:val="08580A68"/>
    <w:rsid w:val="08580B7A"/>
    <w:rsid w:val="08580C00"/>
    <w:rsid w:val="08580C25"/>
    <w:rsid w:val="08580C5D"/>
    <w:rsid w:val="08580D91"/>
    <w:rsid w:val="08580DEC"/>
    <w:rsid w:val="08580EE6"/>
    <w:rsid w:val="0858104B"/>
    <w:rsid w:val="0858110B"/>
    <w:rsid w:val="08581435"/>
    <w:rsid w:val="08581559"/>
    <w:rsid w:val="085817D9"/>
    <w:rsid w:val="08581873"/>
    <w:rsid w:val="085818B1"/>
    <w:rsid w:val="08581A13"/>
    <w:rsid w:val="08581C3D"/>
    <w:rsid w:val="08581CB4"/>
    <w:rsid w:val="08581CB7"/>
    <w:rsid w:val="08581D41"/>
    <w:rsid w:val="08581DB9"/>
    <w:rsid w:val="08581DE9"/>
    <w:rsid w:val="08581E2B"/>
    <w:rsid w:val="08581E9F"/>
    <w:rsid w:val="08581EB3"/>
    <w:rsid w:val="08582019"/>
    <w:rsid w:val="08582145"/>
    <w:rsid w:val="08582159"/>
    <w:rsid w:val="08582190"/>
    <w:rsid w:val="085821A6"/>
    <w:rsid w:val="08582261"/>
    <w:rsid w:val="08582337"/>
    <w:rsid w:val="08582360"/>
    <w:rsid w:val="08582398"/>
    <w:rsid w:val="08582514"/>
    <w:rsid w:val="08582537"/>
    <w:rsid w:val="08582566"/>
    <w:rsid w:val="085825B3"/>
    <w:rsid w:val="085825CF"/>
    <w:rsid w:val="085826C1"/>
    <w:rsid w:val="085826DE"/>
    <w:rsid w:val="085826E2"/>
    <w:rsid w:val="0858270D"/>
    <w:rsid w:val="08582721"/>
    <w:rsid w:val="085827F7"/>
    <w:rsid w:val="08582AB0"/>
    <w:rsid w:val="08582C7D"/>
    <w:rsid w:val="08582D15"/>
    <w:rsid w:val="08582D1E"/>
    <w:rsid w:val="08582D58"/>
    <w:rsid w:val="08582DFA"/>
    <w:rsid w:val="08582E06"/>
    <w:rsid w:val="08582E87"/>
    <w:rsid w:val="08582EE1"/>
    <w:rsid w:val="08582F0B"/>
    <w:rsid w:val="08583064"/>
    <w:rsid w:val="08583155"/>
    <w:rsid w:val="08583168"/>
    <w:rsid w:val="08583226"/>
    <w:rsid w:val="08583244"/>
    <w:rsid w:val="08583275"/>
    <w:rsid w:val="085832EE"/>
    <w:rsid w:val="08583427"/>
    <w:rsid w:val="085834E8"/>
    <w:rsid w:val="08583581"/>
    <w:rsid w:val="085835D8"/>
    <w:rsid w:val="08583704"/>
    <w:rsid w:val="085839EB"/>
    <w:rsid w:val="08583A4A"/>
    <w:rsid w:val="08583C47"/>
    <w:rsid w:val="08583C6D"/>
    <w:rsid w:val="08583D3B"/>
    <w:rsid w:val="08583D80"/>
    <w:rsid w:val="08583DA6"/>
    <w:rsid w:val="08583DFB"/>
    <w:rsid w:val="08583E90"/>
    <w:rsid w:val="08583FD8"/>
    <w:rsid w:val="08583FFA"/>
    <w:rsid w:val="08584067"/>
    <w:rsid w:val="08584129"/>
    <w:rsid w:val="08584165"/>
    <w:rsid w:val="08584224"/>
    <w:rsid w:val="08584242"/>
    <w:rsid w:val="085842A5"/>
    <w:rsid w:val="085843D2"/>
    <w:rsid w:val="0858442F"/>
    <w:rsid w:val="0858450A"/>
    <w:rsid w:val="085846F8"/>
    <w:rsid w:val="0858483F"/>
    <w:rsid w:val="085848A6"/>
    <w:rsid w:val="0858492D"/>
    <w:rsid w:val="085849A2"/>
    <w:rsid w:val="085849C5"/>
    <w:rsid w:val="08584B03"/>
    <w:rsid w:val="08584B04"/>
    <w:rsid w:val="08584B38"/>
    <w:rsid w:val="08584BB8"/>
    <w:rsid w:val="08584C36"/>
    <w:rsid w:val="08584CFC"/>
    <w:rsid w:val="08584D30"/>
    <w:rsid w:val="08584D92"/>
    <w:rsid w:val="08584FA1"/>
    <w:rsid w:val="08584FC7"/>
    <w:rsid w:val="08584FFA"/>
    <w:rsid w:val="08585090"/>
    <w:rsid w:val="085850D0"/>
    <w:rsid w:val="0858517F"/>
    <w:rsid w:val="08585190"/>
    <w:rsid w:val="08585218"/>
    <w:rsid w:val="0858523E"/>
    <w:rsid w:val="0858524D"/>
    <w:rsid w:val="085852D3"/>
    <w:rsid w:val="08585337"/>
    <w:rsid w:val="08585405"/>
    <w:rsid w:val="08585414"/>
    <w:rsid w:val="08585486"/>
    <w:rsid w:val="0858551D"/>
    <w:rsid w:val="08585526"/>
    <w:rsid w:val="08585659"/>
    <w:rsid w:val="08585AC7"/>
    <w:rsid w:val="08585B57"/>
    <w:rsid w:val="08585BDD"/>
    <w:rsid w:val="08585CF3"/>
    <w:rsid w:val="08585D54"/>
    <w:rsid w:val="08585DBC"/>
    <w:rsid w:val="08585E5D"/>
    <w:rsid w:val="08585E7A"/>
    <w:rsid w:val="08585E9E"/>
    <w:rsid w:val="08585F78"/>
    <w:rsid w:val="08586107"/>
    <w:rsid w:val="08586187"/>
    <w:rsid w:val="08586250"/>
    <w:rsid w:val="0858630B"/>
    <w:rsid w:val="08586327"/>
    <w:rsid w:val="0858634C"/>
    <w:rsid w:val="08586661"/>
    <w:rsid w:val="08586775"/>
    <w:rsid w:val="0858678F"/>
    <w:rsid w:val="0858679D"/>
    <w:rsid w:val="08586823"/>
    <w:rsid w:val="085869B8"/>
    <w:rsid w:val="08586A06"/>
    <w:rsid w:val="08586A85"/>
    <w:rsid w:val="08586AAA"/>
    <w:rsid w:val="08586B41"/>
    <w:rsid w:val="08586BAE"/>
    <w:rsid w:val="08586C16"/>
    <w:rsid w:val="08586C38"/>
    <w:rsid w:val="08586D4F"/>
    <w:rsid w:val="08586D89"/>
    <w:rsid w:val="08586EA1"/>
    <w:rsid w:val="08586F15"/>
    <w:rsid w:val="08586FE8"/>
    <w:rsid w:val="08586FFD"/>
    <w:rsid w:val="085870C2"/>
    <w:rsid w:val="08587106"/>
    <w:rsid w:val="08587120"/>
    <w:rsid w:val="08587209"/>
    <w:rsid w:val="0858720F"/>
    <w:rsid w:val="08587252"/>
    <w:rsid w:val="08587268"/>
    <w:rsid w:val="085872DD"/>
    <w:rsid w:val="08587303"/>
    <w:rsid w:val="085873C2"/>
    <w:rsid w:val="085873D4"/>
    <w:rsid w:val="0858748C"/>
    <w:rsid w:val="0858748F"/>
    <w:rsid w:val="085874A5"/>
    <w:rsid w:val="085875C9"/>
    <w:rsid w:val="0858770A"/>
    <w:rsid w:val="08587782"/>
    <w:rsid w:val="08587859"/>
    <w:rsid w:val="08587968"/>
    <w:rsid w:val="0858797F"/>
    <w:rsid w:val="08587A7B"/>
    <w:rsid w:val="08587AB1"/>
    <w:rsid w:val="08587B1C"/>
    <w:rsid w:val="08587EC4"/>
    <w:rsid w:val="08590009"/>
    <w:rsid w:val="08590036"/>
    <w:rsid w:val="08590244"/>
    <w:rsid w:val="0859048B"/>
    <w:rsid w:val="085904B6"/>
    <w:rsid w:val="085905AA"/>
    <w:rsid w:val="08590659"/>
    <w:rsid w:val="085906CA"/>
    <w:rsid w:val="085907CE"/>
    <w:rsid w:val="08590806"/>
    <w:rsid w:val="085908A0"/>
    <w:rsid w:val="08590932"/>
    <w:rsid w:val="085909A4"/>
    <w:rsid w:val="08590B35"/>
    <w:rsid w:val="08590B6E"/>
    <w:rsid w:val="08590CC4"/>
    <w:rsid w:val="08590CF0"/>
    <w:rsid w:val="08591069"/>
    <w:rsid w:val="0859112B"/>
    <w:rsid w:val="08591167"/>
    <w:rsid w:val="085913AC"/>
    <w:rsid w:val="0859146D"/>
    <w:rsid w:val="0859161D"/>
    <w:rsid w:val="085916E7"/>
    <w:rsid w:val="08591726"/>
    <w:rsid w:val="0859179A"/>
    <w:rsid w:val="0859187D"/>
    <w:rsid w:val="085919C8"/>
    <w:rsid w:val="08591B9B"/>
    <w:rsid w:val="08591BE1"/>
    <w:rsid w:val="08591C3A"/>
    <w:rsid w:val="08591C57"/>
    <w:rsid w:val="08591CC1"/>
    <w:rsid w:val="08591DB7"/>
    <w:rsid w:val="08591DDC"/>
    <w:rsid w:val="085920FA"/>
    <w:rsid w:val="08592150"/>
    <w:rsid w:val="085921A7"/>
    <w:rsid w:val="085921CB"/>
    <w:rsid w:val="08592310"/>
    <w:rsid w:val="08592351"/>
    <w:rsid w:val="08592407"/>
    <w:rsid w:val="08592468"/>
    <w:rsid w:val="08592566"/>
    <w:rsid w:val="0859261F"/>
    <w:rsid w:val="08592644"/>
    <w:rsid w:val="0859265D"/>
    <w:rsid w:val="08592666"/>
    <w:rsid w:val="085926A2"/>
    <w:rsid w:val="085928B4"/>
    <w:rsid w:val="085928DC"/>
    <w:rsid w:val="085929AA"/>
    <w:rsid w:val="085929FD"/>
    <w:rsid w:val="08592A0A"/>
    <w:rsid w:val="08592A91"/>
    <w:rsid w:val="08592C7D"/>
    <w:rsid w:val="08592D60"/>
    <w:rsid w:val="08592D8C"/>
    <w:rsid w:val="08592E86"/>
    <w:rsid w:val="08592F8D"/>
    <w:rsid w:val="08593143"/>
    <w:rsid w:val="085931AF"/>
    <w:rsid w:val="0859325E"/>
    <w:rsid w:val="0859326E"/>
    <w:rsid w:val="085932D5"/>
    <w:rsid w:val="08593341"/>
    <w:rsid w:val="08593378"/>
    <w:rsid w:val="08593381"/>
    <w:rsid w:val="085933E1"/>
    <w:rsid w:val="08593444"/>
    <w:rsid w:val="08593554"/>
    <w:rsid w:val="0859357F"/>
    <w:rsid w:val="08593600"/>
    <w:rsid w:val="08593603"/>
    <w:rsid w:val="08593623"/>
    <w:rsid w:val="08593697"/>
    <w:rsid w:val="0859369E"/>
    <w:rsid w:val="085936B5"/>
    <w:rsid w:val="085936DE"/>
    <w:rsid w:val="08593726"/>
    <w:rsid w:val="0859387E"/>
    <w:rsid w:val="08593981"/>
    <w:rsid w:val="08593B44"/>
    <w:rsid w:val="08593B9F"/>
    <w:rsid w:val="08593BC7"/>
    <w:rsid w:val="08593CFF"/>
    <w:rsid w:val="08593DAA"/>
    <w:rsid w:val="08593E06"/>
    <w:rsid w:val="08593EA4"/>
    <w:rsid w:val="08593EC5"/>
    <w:rsid w:val="0859409C"/>
    <w:rsid w:val="0859420D"/>
    <w:rsid w:val="085942AE"/>
    <w:rsid w:val="085943D0"/>
    <w:rsid w:val="08594439"/>
    <w:rsid w:val="08594542"/>
    <w:rsid w:val="085945ED"/>
    <w:rsid w:val="08594758"/>
    <w:rsid w:val="08594777"/>
    <w:rsid w:val="085947F2"/>
    <w:rsid w:val="0859482D"/>
    <w:rsid w:val="08594998"/>
    <w:rsid w:val="08594A58"/>
    <w:rsid w:val="08594A8F"/>
    <w:rsid w:val="08594BC0"/>
    <w:rsid w:val="08594CE8"/>
    <w:rsid w:val="08594D01"/>
    <w:rsid w:val="08594E15"/>
    <w:rsid w:val="08594E35"/>
    <w:rsid w:val="08594E85"/>
    <w:rsid w:val="08594EE6"/>
    <w:rsid w:val="08594EEB"/>
    <w:rsid w:val="08594F78"/>
    <w:rsid w:val="08595027"/>
    <w:rsid w:val="085951A8"/>
    <w:rsid w:val="085951E1"/>
    <w:rsid w:val="08595227"/>
    <w:rsid w:val="0859523C"/>
    <w:rsid w:val="0859525B"/>
    <w:rsid w:val="08595471"/>
    <w:rsid w:val="0859549D"/>
    <w:rsid w:val="08595598"/>
    <w:rsid w:val="085955A2"/>
    <w:rsid w:val="085955F4"/>
    <w:rsid w:val="0859566F"/>
    <w:rsid w:val="085956AD"/>
    <w:rsid w:val="0859572A"/>
    <w:rsid w:val="0859574D"/>
    <w:rsid w:val="08595890"/>
    <w:rsid w:val="08595909"/>
    <w:rsid w:val="085959AA"/>
    <w:rsid w:val="085959E0"/>
    <w:rsid w:val="08595B8C"/>
    <w:rsid w:val="08595BA1"/>
    <w:rsid w:val="08595C8A"/>
    <w:rsid w:val="08595D4E"/>
    <w:rsid w:val="08595D9B"/>
    <w:rsid w:val="08595DAB"/>
    <w:rsid w:val="08595F47"/>
    <w:rsid w:val="08595F53"/>
    <w:rsid w:val="08596007"/>
    <w:rsid w:val="0859611A"/>
    <w:rsid w:val="085962E9"/>
    <w:rsid w:val="085963B9"/>
    <w:rsid w:val="085963F1"/>
    <w:rsid w:val="085964A9"/>
    <w:rsid w:val="08596586"/>
    <w:rsid w:val="08596663"/>
    <w:rsid w:val="085969D8"/>
    <w:rsid w:val="085969E6"/>
    <w:rsid w:val="08596A1B"/>
    <w:rsid w:val="08596AFE"/>
    <w:rsid w:val="08596B8C"/>
    <w:rsid w:val="08596CEB"/>
    <w:rsid w:val="08596D5D"/>
    <w:rsid w:val="08596E35"/>
    <w:rsid w:val="08596E51"/>
    <w:rsid w:val="08596E5F"/>
    <w:rsid w:val="08597036"/>
    <w:rsid w:val="08597221"/>
    <w:rsid w:val="08597224"/>
    <w:rsid w:val="08597250"/>
    <w:rsid w:val="08597302"/>
    <w:rsid w:val="0859736C"/>
    <w:rsid w:val="085973E6"/>
    <w:rsid w:val="08597446"/>
    <w:rsid w:val="0859744B"/>
    <w:rsid w:val="085975BA"/>
    <w:rsid w:val="085977D3"/>
    <w:rsid w:val="0859790E"/>
    <w:rsid w:val="08597947"/>
    <w:rsid w:val="08597A5D"/>
    <w:rsid w:val="08597AE1"/>
    <w:rsid w:val="08597B0E"/>
    <w:rsid w:val="08597BF7"/>
    <w:rsid w:val="08597C51"/>
    <w:rsid w:val="08597D17"/>
    <w:rsid w:val="08597E4B"/>
    <w:rsid w:val="085A0026"/>
    <w:rsid w:val="085A0090"/>
    <w:rsid w:val="085A011B"/>
    <w:rsid w:val="085A01D6"/>
    <w:rsid w:val="085A036F"/>
    <w:rsid w:val="085A0382"/>
    <w:rsid w:val="085A03B8"/>
    <w:rsid w:val="085A0424"/>
    <w:rsid w:val="085A04A7"/>
    <w:rsid w:val="085A04A8"/>
    <w:rsid w:val="085A0519"/>
    <w:rsid w:val="085A053A"/>
    <w:rsid w:val="085A053B"/>
    <w:rsid w:val="085A0594"/>
    <w:rsid w:val="085A0715"/>
    <w:rsid w:val="085A080B"/>
    <w:rsid w:val="085A082E"/>
    <w:rsid w:val="085A08C0"/>
    <w:rsid w:val="085A08C7"/>
    <w:rsid w:val="085A08DA"/>
    <w:rsid w:val="085A0934"/>
    <w:rsid w:val="085A0BAF"/>
    <w:rsid w:val="085A0C2B"/>
    <w:rsid w:val="085A0C36"/>
    <w:rsid w:val="085A0C77"/>
    <w:rsid w:val="085A0C80"/>
    <w:rsid w:val="085A0CE7"/>
    <w:rsid w:val="085A0D8F"/>
    <w:rsid w:val="085A0DB5"/>
    <w:rsid w:val="085A0F77"/>
    <w:rsid w:val="085A1058"/>
    <w:rsid w:val="085A13E4"/>
    <w:rsid w:val="085A13FE"/>
    <w:rsid w:val="085A147C"/>
    <w:rsid w:val="085A14B5"/>
    <w:rsid w:val="085A14C0"/>
    <w:rsid w:val="085A14E0"/>
    <w:rsid w:val="085A154B"/>
    <w:rsid w:val="085A182A"/>
    <w:rsid w:val="085A18B7"/>
    <w:rsid w:val="085A18E4"/>
    <w:rsid w:val="085A18ED"/>
    <w:rsid w:val="085A190F"/>
    <w:rsid w:val="085A1964"/>
    <w:rsid w:val="085A1998"/>
    <w:rsid w:val="085A19E2"/>
    <w:rsid w:val="085A1A3E"/>
    <w:rsid w:val="085A1A93"/>
    <w:rsid w:val="085A1B1D"/>
    <w:rsid w:val="085A1B96"/>
    <w:rsid w:val="085A1D60"/>
    <w:rsid w:val="085A1D9D"/>
    <w:rsid w:val="085A1DD4"/>
    <w:rsid w:val="085A1E56"/>
    <w:rsid w:val="085A1E87"/>
    <w:rsid w:val="085A1EAF"/>
    <w:rsid w:val="085A1F2E"/>
    <w:rsid w:val="085A2020"/>
    <w:rsid w:val="085A2174"/>
    <w:rsid w:val="085A21DA"/>
    <w:rsid w:val="085A2215"/>
    <w:rsid w:val="085A2267"/>
    <w:rsid w:val="085A2295"/>
    <w:rsid w:val="085A2306"/>
    <w:rsid w:val="085A23EF"/>
    <w:rsid w:val="085A242D"/>
    <w:rsid w:val="085A2534"/>
    <w:rsid w:val="085A262B"/>
    <w:rsid w:val="085A263D"/>
    <w:rsid w:val="085A265D"/>
    <w:rsid w:val="085A26E6"/>
    <w:rsid w:val="085A2857"/>
    <w:rsid w:val="085A2886"/>
    <w:rsid w:val="085A288A"/>
    <w:rsid w:val="085A28F8"/>
    <w:rsid w:val="085A2908"/>
    <w:rsid w:val="085A29CA"/>
    <w:rsid w:val="085A2B1F"/>
    <w:rsid w:val="085A2BDB"/>
    <w:rsid w:val="085A2BF5"/>
    <w:rsid w:val="085A2C58"/>
    <w:rsid w:val="085A2C79"/>
    <w:rsid w:val="085A2E84"/>
    <w:rsid w:val="085A2EA7"/>
    <w:rsid w:val="085A2F53"/>
    <w:rsid w:val="085A3054"/>
    <w:rsid w:val="085A3115"/>
    <w:rsid w:val="085A31B4"/>
    <w:rsid w:val="085A321A"/>
    <w:rsid w:val="085A3246"/>
    <w:rsid w:val="085A324E"/>
    <w:rsid w:val="085A3345"/>
    <w:rsid w:val="085A3415"/>
    <w:rsid w:val="085A348B"/>
    <w:rsid w:val="085A3491"/>
    <w:rsid w:val="085A360B"/>
    <w:rsid w:val="085A369A"/>
    <w:rsid w:val="085A36CE"/>
    <w:rsid w:val="085A3B23"/>
    <w:rsid w:val="085A3BA7"/>
    <w:rsid w:val="085A3C18"/>
    <w:rsid w:val="085A3CEF"/>
    <w:rsid w:val="085A3D44"/>
    <w:rsid w:val="085A3D77"/>
    <w:rsid w:val="085A3E46"/>
    <w:rsid w:val="085A3EC4"/>
    <w:rsid w:val="085A3FAA"/>
    <w:rsid w:val="085A3FB8"/>
    <w:rsid w:val="085A415C"/>
    <w:rsid w:val="085A4183"/>
    <w:rsid w:val="085A426C"/>
    <w:rsid w:val="085A444F"/>
    <w:rsid w:val="085A4500"/>
    <w:rsid w:val="085A45AE"/>
    <w:rsid w:val="085A46E1"/>
    <w:rsid w:val="085A47C6"/>
    <w:rsid w:val="085A4817"/>
    <w:rsid w:val="085A4899"/>
    <w:rsid w:val="085A491B"/>
    <w:rsid w:val="085A4933"/>
    <w:rsid w:val="085A4A94"/>
    <w:rsid w:val="085A4B24"/>
    <w:rsid w:val="085A4B4F"/>
    <w:rsid w:val="085A4C3F"/>
    <w:rsid w:val="085A4CD0"/>
    <w:rsid w:val="085A4CD2"/>
    <w:rsid w:val="085A4D08"/>
    <w:rsid w:val="085A4D6B"/>
    <w:rsid w:val="085A4ECF"/>
    <w:rsid w:val="085A4EE3"/>
    <w:rsid w:val="085A50B4"/>
    <w:rsid w:val="085A5188"/>
    <w:rsid w:val="085A527E"/>
    <w:rsid w:val="085A5316"/>
    <w:rsid w:val="085A537F"/>
    <w:rsid w:val="085A5466"/>
    <w:rsid w:val="085A548C"/>
    <w:rsid w:val="085A54EE"/>
    <w:rsid w:val="085A57FF"/>
    <w:rsid w:val="085A58AA"/>
    <w:rsid w:val="085A596E"/>
    <w:rsid w:val="085A599A"/>
    <w:rsid w:val="085A5A85"/>
    <w:rsid w:val="085A5B36"/>
    <w:rsid w:val="085A5BA1"/>
    <w:rsid w:val="085A5BE3"/>
    <w:rsid w:val="085A5C84"/>
    <w:rsid w:val="085A5CF5"/>
    <w:rsid w:val="085A5D3E"/>
    <w:rsid w:val="085A5D67"/>
    <w:rsid w:val="085A5DD5"/>
    <w:rsid w:val="085A5E3D"/>
    <w:rsid w:val="085A5E9B"/>
    <w:rsid w:val="085A5F8D"/>
    <w:rsid w:val="085A5FDE"/>
    <w:rsid w:val="085A616E"/>
    <w:rsid w:val="085A62D0"/>
    <w:rsid w:val="085A62F1"/>
    <w:rsid w:val="085A65E4"/>
    <w:rsid w:val="085A673D"/>
    <w:rsid w:val="085A67F0"/>
    <w:rsid w:val="085A6894"/>
    <w:rsid w:val="085A68C9"/>
    <w:rsid w:val="085A68DF"/>
    <w:rsid w:val="085A6923"/>
    <w:rsid w:val="085A69D5"/>
    <w:rsid w:val="085A6B23"/>
    <w:rsid w:val="085A6B63"/>
    <w:rsid w:val="085A6B82"/>
    <w:rsid w:val="085A6BF3"/>
    <w:rsid w:val="085A6D7E"/>
    <w:rsid w:val="085A6D8A"/>
    <w:rsid w:val="085A6E67"/>
    <w:rsid w:val="085A6E98"/>
    <w:rsid w:val="085A6ED6"/>
    <w:rsid w:val="085A6F8B"/>
    <w:rsid w:val="085A71D0"/>
    <w:rsid w:val="085A746A"/>
    <w:rsid w:val="085A746E"/>
    <w:rsid w:val="085A74D0"/>
    <w:rsid w:val="085A750D"/>
    <w:rsid w:val="085A7545"/>
    <w:rsid w:val="085A7563"/>
    <w:rsid w:val="085A75FC"/>
    <w:rsid w:val="085A7608"/>
    <w:rsid w:val="085A7636"/>
    <w:rsid w:val="085A7651"/>
    <w:rsid w:val="085A77E1"/>
    <w:rsid w:val="085A789A"/>
    <w:rsid w:val="085A7906"/>
    <w:rsid w:val="085A792B"/>
    <w:rsid w:val="085A79A3"/>
    <w:rsid w:val="085A7A37"/>
    <w:rsid w:val="085A7BE6"/>
    <w:rsid w:val="085A7D6A"/>
    <w:rsid w:val="085A7FA8"/>
    <w:rsid w:val="085B0009"/>
    <w:rsid w:val="085B0073"/>
    <w:rsid w:val="085B01B2"/>
    <w:rsid w:val="085B02E3"/>
    <w:rsid w:val="085B039A"/>
    <w:rsid w:val="085B04C9"/>
    <w:rsid w:val="085B04D5"/>
    <w:rsid w:val="085B0523"/>
    <w:rsid w:val="085B0655"/>
    <w:rsid w:val="085B0690"/>
    <w:rsid w:val="085B06CC"/>
    <w:rsid w:val="085B06DF"/>
    <w:rsid w:val="085B0771"/>
    <w:rsid w:val="085B0901"/>
    <w:rsid w:val="085B09E8"/>
    <w:rsid w:val="085B0A12"/>
    <w:rsid w:val="085B0A22"/>
    <w:rsid w:val="085B0A85"/>
    <w:rsid w:val="085B0B9B"/>
    <w:rsid w:val="085B0BC5"/>
    <w:rsid w:val="085B0BCD"/>
    <w:rsid w:val="085B0BE4"/>
    <w:rsid w:val="085B0CAE"/>
    <w:rsid w:val="085B0CD5"/>
    <w:rsid w:val="085B0CE2"/>
    <w:rsid w:val="085B0D55"/>
    <w:rsid w:val="085B0D87"/>
    <w:rsid w:val="085B0DB2"/>
    <w:rsid w:val="085B0DFF"/>
    <w:rsid w:val="085B0E85"/>
    <w:rsid w:val="085B0F61"/>
    <w:rsid w:val="085B0F70"/>
    <w:rsid w:val="085B0F89"/>
    <w:rsid w:val="085B1352"/>
    <w:rsid w:val="085B146D"/>
    <w:rsid w:val="085B1520"/>
    <w:rsid w:val="085B15AD"/>
    <w:rsid w:val="085B15FE"/>
    <w:rsid w:val="085B1601"/>
    <w:rsid w:val="085B161F"/>
    <w:rsid w:val="085B169A"/>
    <w:rsid w:val="085B17C6"/>
    <w:rsid w:val="085B1909"/>
    <w:rsid w:val="085B1A2C"/>
    <w:rsid w:val="085B1B68"/>
    <w:rsid w:val="085B1C2C"/>
    <w:rsid w:val="085B1C77"/>
    <w:rsid w:val="085B1CF4"/>
    <w:rsid w:val="085B1DBE"/>
    <w:rsid w:val="085B1E7E"/>
    <w:rsid w:val="085B1EC9"/>
    <w:rsid w:val="085B1F05"/>
    <w:rsid w:val="085B20E6"/>
    <w:rsid w:val="085B2176"/>
    <w:rsid w:val="085B21BC"/>
    <w:rsid w:val="085B227B"/>
    <w:rsid w:val="085B22AD"/>
    <w:rsid w:val="085B22DE"/>
    <w:rsid w:val="085B22FB"/>
    <w:rsid w:val="085B2352"/>
    <w:rsid w:val="085B2407"/>
    <w:rsid w:val="085B2561"/>
    <w:rsid w:val="085B257F"/>
    <w:rsid w:val="085B2903"/>
    <w:rsid w:val="085B2964"/>
    <w:rsid w:val="085B29B8"/>
    <w:rsid w:val="085B29CF"/>
    <w:rsid w:val="085B29E2"/>
    <w:rsid w:val="085B2B53"/>
    <w:rsid w:val="085B2B59"/>
    <w:rsid w:val="085B2E0B"/>
    <w:rsid w:val="085B2E2A"/>
    <w:rsid w:val="085B2E32"/>
    <w:rsid w:val="085B2EA5"/>
    <w:rsid w:val="085B2F0F"/>
    <w:rsid w:val="085B2F8F"/>
    <w:rsid w:val="085B3081"/>
    <w:rsid w:val="085B3158"/>
    <w:rsid w:val="085B317C"/>
    <w:rsid w:val="085B323E"/>
    <w:rsid w:val="085B3335"/>
    <w:rsid w:val="085B3386"/>
    <w:rsid w:val="085B33E3"/>
    <w:rsid w:val="085B3415"/>
    <w:rsid w:val="085B3496"/>
    <w:rsid w:val="085B3585"/>
    <w:rsid w:val="085B369D"/>
    <w:rsid w:val="085B37EA"/>
    <w:rsid w:val="085B37F3"/>
    <w:rsid w:val="085B38A9"/>
    <w:rsid w:val="085B3926"/>
    <w:rsid w:val="085B395C"/>
    <w:rsid w:val="085B3973"/>
    <w:rsid w:val="085B3982"/>
    <w:rsid w:val="085B3AEF"/>
    <w:rsid w:val="085B3AF0"/>
    <w:rsid w:val="085B3B2A"/>
    <w:rsid w:val="085B3B60"/>
    <w:rsid w:val="085B3C5D"/>
    <w:rsid w:val="085B3C79"/>
    <w:rsid w:val="085B3CA4"/>
    <w:rsid w:val="085B3DB7"/>
    <w:rsid w:val="085B3DFE"/>
    <w:rsid w:val="085B3E04"/>
    <w:rsid w:val="085B3E05"/>
    <w:rsid w:val="085B3E71"/>
    <w:rsid w:val="085B3EA9"/>
    <w:rsid w:val="085B3FC6"/>
    <w:rsid w:val="085B4085"/>
    <w:rsid w:val="085B416A"/>
    <w:rsid w:val="085B42CC"/>
    <w:rsid w:val="085B4355"/>
    <w:rsid w:val="085B4380"/>
    <w:rsid w:val="085B43A6"/>
    <w:rsid w:val="085B443E"/>
    <w:rsid w:val="085B44D1"/>
    <w:rsid w:val="085B4560"/>
    <w:rsid w:val="085B4656"/>
    <w:rsid w:val="085B46AB"/>
    <w:rsid w:val="085B46D3"/>
    <w:rsid w:val="085B480A"/>
    <w:rsid w:val="085B48CE"/>
    <w:rsid w:val="085B4AFA"/>
    <w:rsid w:val="085B4BE4"/>
    <w:rsid w:val="085B4C0E"/>
    <w:rsid w:val="085B4D3B"/>
    <w:rsid w:val="085B4D40"/>
    <w:rsid w:val="085B4D98"/>
    <w:rsid w:val="085B4DDA"/>
    <w:rsid w:val="085B4DFE"/>
    <w:rsid w:val="085B5009"/>
    <w:rsid w:val="085B508F"/>
    <w:rsid w:val="085B5104"/>
    <w:rsid w:val="085B511B"/>
    <w:rsid w:val="085B5389"/>
    <w:rsid w:val="085B54D2"/>
    <w:rsid w:val="085B5978"/>
    <w:rsid w:val="085B599B"/>
    <w:rsid w:val="085B5A65"/>
    <w:rsid w:val="085B5ABA"/>
    <w:rsid w:val="085B5B37"/>
    <w:rsid w:val="085B5BB6"/>
    <w:rsid w:val="085B5BC2"/>
    <w:rsid w:val="085B5BDA"/>
    <w:rsid w:val="085B5BFE"/>
    <w:rsid w:val="085B5C1E"/>
    <w:rsid w:val="085B5D22"/>
    <w:rsid w:val="085B5DA1"/>
    <w:rsid w:val="085B5E5B"/>
    <w:rsid w:val="085B5E86"/>
    <w:rsid w:val="085B5EAD"/>
    <w:rsid w:val="085B5F92"/>
    <w:rsid w:val="085B605E"/>
    <w:rsid w:val="085B6121"/>
    <w:rsid w:val="085B6176"/>
    <w:rsid w:val="085B61A6"/>
    <w:rsid w:val="085B62C7"/>
    <w:rsid w:val="085B6343"/>
    <w:rsid w:val="085B63AA"/>
    <w:rsid w:val="085B6425"/>
    <w:rsid w:val="085B6432"/>
    <w:rsid w:val="085B663E"/>
    <w:rsid w:val="085B6671"/>
    <w:rsid w:val="085B6873"/>
    <w:rsid w:val="085B6A8F"/>
    <w:rsid w:val="085B6C6F"/>
    <w:rsid w:val="085B6D83"/>
    <w:rsid w:val="085B6D95"/>
    <w:rsid w:val="085B6DE7"/>
    <w:rsid w:val="085B6EC6"/>
    <w:rsid w:val="085B6F16"/>
    <w:rsid w:val="085B6F58"/>
    <w:rsid w:val="085B700A"/>
    <w:rsid w:val="085B742F"/>
    <w:rsid w:val="085B7485"/>
    <w:rsid w:val="085B748C"/>
    <w:rsid w:val="085B7627"/>
    <w:rsid w:val="085B7637"/>
    <w:rsid w:val="085B768A"/>
    <w:rsid w:val="085B768B"/>
    <w:rsid w:val="085B773B"/>
    <w:rsid w:val="085B77D4"/>
    <w:rsid w:val="085B7801"/>
    <w:rsid w:val="085B7810"/>
    <w:rsid w:val="085B787B"/>
    <w:rsid w:val="085B78D3"/>
    <w:rsid w:val="085B7935"/>
    <w:rsid w:val="085B7980"/>
    <w:rsid w:val="085B7989"/>
    <w:rsid w:val="085B79BE"/>
    <w:rsid w:val="085B7A19"/>
    <w:rsid w:val="085B7BD0"/>
    <w:rsid w:val="085B7BF1"/>
    <w:rsid w:val="085B7BF8"/>
    <w:rsid w:val="085B7C81"/>
    <w:rsid w:val="085B7D0A"/>
    <w:rsid w:val="085B7E4F"/>
    <w:rsid w:val="085B7E55"/>
    <w:rsid w:val="085B7F46"/>
    <w:rsid w:val="085C00F9"/>
    <w:rsid w:val="085C0351"/>
    <w:rsid w:val="085C0374"/>
    <w:rsid w:val="085C03D8"/>
    <w:rsid w:val="085C04DF"/>
    <w:rsid w:val="085C04E9"/>
    <w:rsid w:val="085C053F"/>
    <w:rsid w:val="085C0677"/>
    <w:rsid w:val="085C067E"/>
    <w:rsid w:val="085C06F0"/>
    <w:rsid w:val="085C0721"/>
    <w:rsid w:val="085C07D8"/>
    <w:rsid w:val="085C07ED"/>
    <w:rsid w:val="085C08AE"/>
    <w:rsid w:val="085C093B"/>
    <w:rsid w:val="085C096E"/>
    <w:rsid w:val="085C09A3"/>
    <w:rsid w:val="085C0CD8"/>
    <w:rsid w:val="085C0CE0"/>
    <w:rsid w:val="085C0DD7"/>
    <w:rsid w:val="085C0E8A"/>
    <w:rsid w:val="085C0EC1"/>
    <w:rsid w:val="085C0F51"/>
    <w:rsid w:val="085C0FA3"/>
    <w:rsid w:val="085C0FD6"/>
    <w:rsid w:val="085C1009"/>
    <w:rsid w:val="085C10B1"/>
    <w:rsid w:val="085C10C4"/>
    <w:rsid w:val="085C1166"/>
    <w:rsid w:val="085C11C5"/>
    <w:rsid w:val="085C11C6"/>
    <w:rsid w:val="085C11D3"/>
    <w:rsid w:val="085C12A0"/>
    <w:rsid w:val="085C12C9"/>
    <w:rsid w:val="085C12FA"/>
    <w:rsid w:val="085C1329"/>
    <w:rsid w:val="085C137D"/>
    <w:rsid w:val="085C1419"/>
    <w:rsid w:val="085C1428"/>
    <w:rsid w:val="085C1456"/>
    <w:rsid w:val="085C148B"/>
    <w:rsid w:val="085C160F"/>
    <w:rsid w:val="085C1643"/>
    <w:rsid w:val="085C16F7"/>
    <w:rsid w:val="085C1711"/>
    <w:rsid w:val="085C1748"/>
    <w:rsid w:val="085C1845"/>
    <w:rsid w:val="085C1950"/>
    <w:rsid w:val="085C1A7F"/>
    <w:rsid w:val="085C1A9D"/>
    <w:rsid w:val="085C1AA6"/>
    <w:rsid w:val="085C1B08"/>
    <w:rsid w:val="085C1CA1"/>
    <w:rsid w:val="085C1CF2"/>
    <w:rsid w:val="085C1EDB"/>
    <w:rsid w:val="085C1F26"/>
    <w:rsid w:val="085C2088"/>
    <w:rsid w:val="085C2226"/>
    <w:rsid w:val="085C2299"/>
    <w:rsid w:val="085C231A"/>
    <w:rsid w:val="085C232B"/>
    <w:rsid w:val="085C2368"/>
    <w:rsid w:val="085C24DD"/>
    <w:rsid w:val="085C2585"/>
    <w:rsid w:val="085C2731"/>
    <w:rsid w:val="085C275B"/>
    <w:rsid w:val="085C27BB"/>
    <w:rsid w:val="085C2843"/>
    <w:rsid w:val="085C2870"/>
    <w:rsid w:val="085C28D8"/>
    <w:rsid w:val="085C2B0C"/>
    <w:rsid w:val="085C2B58"/>
    <w:rsid w:val="085C2C0E"/>
    <w:rsid w:val="085C2E29"/>
    <w:rsid w:val="085C3055"/>
    <w:rsid w:val="085C3160"/>
    <w:rsid w:val="085C31C6"/>
    <w:rsid w:val="085C327D"/>
    <w:rsid w:val="085C328B"/>
    <w:rsid w:val="085C329C"/>
    <w:rsid w:val="085C331D"/>
    <w:rsid w:val="085C3360"/>
    <w:rsid w:val="085C347E"/>
    <w:rsid w:val="085C34F8"/>
    <w:rsid w:val="085C35D2"/>
    <w:rsid w:val="085C3931"/>
    <w:rsid w:val="085C39CD"/>
    <w:rsid w:val="085C39D6"/>
    <w:rsid w:val="085C3A28"/>
    <w:rsid w:val="085C3B6D"/>
    <w:rsid w:val="085C3BD5"/>
    <w:rsid w:val="085C3BF2"/>
    <w:rsid w:val="085C3C6D"/>
    <w:rsid w:val="085C3CF2"/>
    <w:rsid w:val="085C3D85"/>
    <w:rsid w:val="085C3DEB"/>
    <w:rsid w:val="085C3E0D"/>
    <w:rsid w:val="085C4027"/>
    <w:rsid w:val="085C4116"/>
    <w:rsid w:val="085C41D1"/>
    <w:rsid w:val="085C4297"/>
    <w:rsid w:val="085C42AF"/>
    <w:rsid w:val="085C430D"/>
    <w:rsid w:val="085C4319"/>
    <w:rsid w:val="085C431B"/>
    <w:rsid w:val="085C439A"/>
    <w:rsid w:val="085C43AC"/>
    <w:rsid w:val="085C4409"/>
    <w:rsid w:val="085C4445"/>
    <w:rsid w:val="085C4468"/>
    <w:rsid w:val="085C44F3"/>
    <w:rsid w:val="085C44FB"/>
    <w:rsid w:val="085C45AB"/>
    <w:rsid w:val="085C4648"/>
    <w:rsid w:val="085C467B"/>
    <w:rsid w:val="085C46CB"/>
    <w:rsid w:val="085C4707"/>
    <w:rsid w:val="085C4729"/>
    <w:rsid w:val="085C475E"/>
    <w:rsid w:val="085C47BC"/>
    <w:rsid w:val="085C4834"/>
    <w:rsid w:val="085C487A"/>
    <w:rsid w:val="085C4892"/>
    <w:rsid w:val="085C49C0"/>
    <w:rsid w:val="085C4AB4"/>
    <w:rsid w:val="085C4ACE"/>
    <w:rsid w:val="085C4AD0"/>
    <w:rsid w:val="085C4B20"/>
    <w:rsid w:val="085C4B6B"/>
    <w:rsid w:val="085C4B92"/>
    <w:rsid w:val="085C4CFD"/>
    <w:rsid w:val="085C4D1B"/>
    <w:rsid w:val="085C4D1D"/>
    <w:rsid w:val="085C4DB1"/>
    <w:rsid w:val="085C4E89"/>
    <w:rsid w:val="085C4F24"/>
    <w:rsid w:val="085C4FBB"/>
    <w:rsid w:val="085C4FF5"/>
    <w:rsid w:val="085C502D"/>
    <w:rsid w:val="085C5211"/>
    <w:rsid w:val="085C523D"/>
    <w:rsid w:val="085C52DF"/>
    <w:rsid w:val="085C5533"/>
    <w:rsid w:val="085C5596"/>
    <w:rsid w:val="085C5671"/>
    <w:rsid w:val="085C56B1"/>
    <w:rsid w:val="085C56BC"/>
    <w:rsid w:val="085C5852"/>
    <w:rsid w:val="085C5865"/>
    <w:rsid w:val="085C58CB"/>
    <w:rsid w:val="085C59F8"/>
    <w:rsid w:val="085C5CB6"/>
    <w:rsid w:val="085C5D2A"/>
    <w:rsid w:val="085C5EA8"/>
    <w:rsid w:val="085C5F64"/>
    <w:rsid w:val="085C5FB8"/>
    <w:rsid w:val="085C6193"/>
    <w:rsid w:val="085C628B"/>
    <w:rsid w:val="085C629B"/>
    <w:rsid w:val="085C629D"/>
    <w:rsid w:val="085C6467"/>
    <w:rsid w:val="085C65A6"/>
    <w:rsid w:val="085C65AA"/>
    <w:rsid w:val="085C65CF"/>
    <w:rsid w:val="085C65F7"/>
    <w:rsid w:val="085C6621"/>
    <w:rsid w:val="085C664A"/>
    <w:rsid w:val="085C6661"/>
    <w:rsid w:val="085C6721"/>
    <w:rsid w:val="085C674F"/>
    <w:rsid w:val="085C68A3"/>
    <w:rsid w:val="085C6917"/>
    <w:rsid w:val="085C6927"/>
    <w:rsid w:val="085C69EE"/>
    <w:rsid w:val="085C6AEF"/>
    <w:rsid w:val="085C6B19"/>
    <w:rsid w:val="085C6B41"/>
    <w:rsid w:val="085C6C20"/>
    <w:rsid w:val="085C6D5B"/>
    <w:rsid w:val="085C6D6A"/>
    <w:rsid w:val="085C6DF9"/>
    <w:rsid w:val="085C6E3C"/>
    <w:rsid w:val="085C6E4A"/>
    <w:rsid w:val="085C6E62"/>
    <w:rsid w:val="085C6FFD"/>
    <w:rsid w:val="085C718C"/>
    <w:rsid w:val="085C723D"/>
    <w:rsid w:val="085C7281"/>
    <w:rsid w:val="085C72F9"/>
    <w:rsid w:val="085C7390"/>
    <w:rsid w:val="085C73A9"/>
    <w:rsid w:val="085C7549"/>
    <w:rsid w:val="085C7562"/>
    <w:rsid w:val="085C7565"/>
    <w:rsid w:val="085C7634"/>
    <w:rsid w:val="085C7648"/>
    <w:rsid w:val="085C76E6"/>
    <w:rsid w:val="085C76FC"/>
    <w:rsid w:val="085C7704"/>
    <w:rsid w:val="085C7728"/>
    <w:rsid w:val="085C7769"/>
    <w:rsid w:val="085C77D2"/>
    <w:rsid w:val="085C7853"/>
    <w:rsid w:val="085C78BF"/>
    <w:rsid w:val="085C79AA"/>
    <w:rsid w:val="085C7A42"/>
    <w:rsid w:val="085C7B16"/>
    <w:rsid w:val="085C7B54"/>
    <w:rsid w:val="085C7C28"/>
    <w:rsid w:val="085C7D19"/>
    <w:rsid w:val="085C7DAB"/>
    <w:rsid w:val="085C7DAE"/>
    <w:rsid w:val="085C7ECD"/>
    <w:rsid w:val="085C7F13"/>
    <w:rsid w:val="085C7F24"/>
    <w:rsid w:val="085C7F64"/>
    <w:rsid w:val="085D0110"/>
    <w:rsid w:val="085D0126"/>
    <w:rsid w:val="085D0162"/>
    <w:rsid w:val="085D0222"/>
    <w:rsid w:val="085D02A0"/>
    <w:rsid w:val="085D02A7"/>
    <w:rsid w:val="085D055B"/>
    <w:rsid w:val="085D0586"/>
    <w:rsid w:val="085D05CD"/>
    <w:rsid w:val="085D05FB"/>
    <w:rsid w:val="085D0666"/>
    <w:rsid w:val="085D06A6"/>
    <w:rsid w:val="085D0970"/>
    <w:rsid w:val="085D0AA6"/>
    <w:rsid w:val="085D0AD4"/>
    <w:rsid w:val="085D0B4C"/>
    <w:rsid w:val="085D0C49"/>
    <w:rsid w:val="085D0C9F"/>
    <w:rsid w:val="085D0D88"/>
    <w:rsid w:val="085D0DF8"/>
    <w:rsid w:val="085D0DF9"/>
    <w:rsid w:val="085D0F60"/>
    <w:rsid w:val="085D0FBD"/>
    <w:rsid w:val="085D0FD5"/>
    <w:rsid w:val="085D11BD"/>
    <w:rsid w:val="085D12A2"/>
    <w:rsid w:val="085D130B"/>
    <w:rsid w:val="085D138F"/>
    <w:rsid w:val="085D1511"/>
    <w:rsid w:val="085D15BB"/>
    <w:rsid w:val="085D15D0"/>
    <w:rsid w:val="085D1687"/>
    <w:rsid w:val="085D16B0"/>
    <w:rsid w:val="085D19AA"/>
    <w:rsid w:val="085D19D4"/>
    <w:rsid w:val="085D19EC"/>
    <w:rsid w:val="085D1A03"/>
    <w:rsid w:val="085D1A94"/>
    <w:rsid w:val="085D1AA3"/>
    <w:rsid w:val="085D1B97"/>
    <w:rsid w:val="085D1D56"/>
    <w:rsid w:val="085D1DFD"/>
    <w:rsid w:val="085D1E39"/>
    <w:rsid w:val="085D1E6D"/>
    <w:rsid w:val="085D1EED"/>
    <w:rsid w:val="085D1EEF"/>
    <w:rsid w:val="085D1F76"/>
    <w:rsid w:val="085D2303"/>
    <w:rsid w:val="085D230A"/>
    <w:rsid w:val="085D2378"/>
    <w:rsid w:val="085D23D9"/>
    <w:rsid w:val="085D2472"/>
    <w:rsid w:val="085D24A9"/>
    <w:rsid w:val="085D24B1"/>
    <w:rsid w:val="085D2539"/>
    <w:rsid w:val="085D25F5"/>
    <w:rsid w:val="085D26BF"/>
    <w:rsid w:val="085D2722"/>
    <w:rsid w:val="085D27C6"/>
    <w:rsid w:val="085D28ED"/>
    <w:rsid w:val="085D293D"/>
    <w:rsid w:val="085D29DA"/>
    <w:rsid w:val="085D2AB4"/>
    <w:rsid w:val="085D2B94"/>
    <w:rsid w:val="085D2BCD"/>
    <w:rsid w:val="085D2C21"/>
    <w:rsid w:val="085D2CC2"/>
    <w:rsid w:val="085D2CFA"/>
    <w:rsid w:val="085D2EAE"/>
    <w:rsid w:val="085D2EC2"/>
    <w:rsid w:val="085D2ED4"/>
    <w:rsid w:val="085D2EDF"/>
    <w:rsid w:val="085D3265"/>
    <w:rsid w:val="085D329A"/>
    <w:rsid w:val="085D32D6"/>
    <w:rsid w:val="085D3558"/>
    <w:rsid w:val="085D35AC"/>
    <w:rsid w:val="085D35C7"/>
    <w:rsid w:val="085D3626"/>
    <w:rsid w:val="085D3628"/>
    <w:rsid w:val="085D3673"/>
    <w:rsid w:val="085D3715"/>
    <w:rsid w:val="085D378A"/>
    <w:rsid w:val="085D387A"/>
    <w:rsid w:val="085D3946"/>
    <w:rsid w:val="085D394A"/>
    <w:rsid w:val="085D3968"/>
    <w:rsid w:val="085D3971"/>
    <w:rsid w:val="085D3A60"/>
    <w:rsid w:val="085D3A75"/>
    <w:rsid w:val="085D3A9D"/>
    <w:rsid w:val="085D3AB9"/>
    <w:rsid w:val="085D3B51"/>
    <w:rsid w:val="085D3B64"/>
    <w:rsid w:val="085D3BF3"/>
    <w:rsid w:val="085D3C8C"/>
    <w:rsid w:val="085D3D20"/>
    <w:rsid w:val="085D3D72"/>
    <w:rsid w:val="085D3E60"/>
    <w:rsid w:val="085D3F5A"/>
    <w:rsid w:val="085D40B6"/>
    <w:rsid w:val="085D40CC"/>
    <w:rsid w:val="085D41B8"/>
    <w:rsid w:val="085D4218"/>
    <w:rsid w:val="085D4233"/>
    <w:rsid w:val="085D423F"/>
    <w:rsid w:val="085D44B2"/>
    <w:rsid w:val="085D45B0"/>
    <w:rsid w:val="085D45FD"/>
    <w:rsid w:val="085D47A6"/>
    <w:rsid w:val="085D488A"/>
    <w:rsid w:val="085D48C5"/>
    <w:rsid w:val="085D49C6"/>
    <w:rsid w:val="085D4A51"/>
    <w:rsid w:val="085D4A5C"/>
    <w:rsid w:val="085D4B48"/>
    <w:rsid w:val="085D4B7A"/>
    <w:rsid w:val="085D4C4C"/>
    <w:rsid w:val="085D4CCF"/>
    <w:rsid w:val="085D4D2D"/>
    <w:rsid w:val="085D4DC9"/>
    <w:rsid w:val="085D4DCF"/>
    <w:rsid w:val="085D4EC8"/>
    <w:rsid w:val="085D4F38"/>
    <w:rsid w:val="085D4F82"/>
    <w:rsid w:val="085D4F9E"/>
    <w:rsid w:val="085D4FB6"/>
    <w:rsid w:val="085D5095"/>
    <w:rsid w:val="085D51F1"/>
    <w:rsid w:val="085D5230"/>
    <w:rsid w:val="085D52C5"/>
    <w:rsid w:val="085D5554"/>
    <w:rsid w:val="085D5660"/>
    <w:rsid w:val="085D57B1"/>
    <w:rsid w:val="085D57CF"/>
    <w:rsid w:val="085D5814"/>
    <w:rsid w:val="085D5838"/>
    <w:rsid w:val="085D588B"/>
    <w:rsid w:val="085D5896"/>
    <w:rsid w:val="085D59C2"/>
    <w:rsid w:val="085D5A93"/>
    <w:rsid w:val="085D5BA5"/>
    <w:rsid w:val="085D5BCD"/>
    <w:rsid w:val="085D5C2F"/>
    <w:rsid w:val="085D5D1D"/>
    <w:rsid w:val="085D5D43"/>
    <w:rsid w:val="085D5E0D"/>
    <w:rsid w:val="085D5E6A"/>
    <w:rsid w:val="085D5EC4"/>
    <w:rsid w:val="085D5EF2"/>
    <w:rsid w:val="085D5EFB"/>
    <w:rsid w:val="085D5F72"/>
    <w:rsid w:val="085D5FC3"/>
    <w:rsid w:val="085D6175"/>
    <w:rsid w:val="085D61B4"/>
    <w:rsid w:val="085D6234"/>
    <w:rsid w:val="085D6282"/>
    <w:rsid w:val="085D6296"/>
    <w:rsid w:val="085D636B"/>
    <w:rsid w:val="085D63DC"/>
    <w:rsid w:val="085D6487"/>
    <w:rsid w:val="085D64DE"/>
    <w:rsid w:val="085D6575"/>
    <w:rsid w:val="085D65FD"/>
    <w:rsid w:val="085D66FC"/>
    <w:rsid w:val="085D6714"/>
    <w:rsid w:val="085D6758"/>
    <w:rsid w:val="085D679E"/>
    <w:rsid w:val="085D67B8"/>
    <w:rsid w:val="085D67CD"/>
    <w:rsid w:val="085D67E7"/>
    <w:rsid w:val="085D6816"/>
    <w:rsid w:val="085D6880"/>
    <w:rsid w:val="085D68F8"/>
    <w:rsid w:val="085D6A05"/>
    <w:rsid w:val="085D6A94"/>
    <w:rsid w:val="085D6B76"/>
    <w:rsid w:val="085D6C07"/>
    <w:rsid w:val="085D6C41"/>
    <w:rsid w:val="085D6CA1"/>
    <w:rsid w:val="085D6D25"/>
    <w:rsid w:val="085D6E07"/>
    <w:rsid w:val="085D6EA9"/>
    <w:rsid w:val="085D6EBF"/>
    <w:rsid w:val="085D6F3F"/>
    <w:rsid w:val="085D704E"/>
    <w:rsid w:val="085D718C"/>
    <w:rsid w:val="085D7207"/>
    <w:rsid w:val="085D7240"/>
    <w:rsid w:val="085D7280"/>
    <w:rsid w:val="085D72E6"/>
    <w:rsid w:val="085D7325"/>
    <w:rsid w:val="085D7329"/>
    <w:rsid w:val="085D74E4"/>
    <w:rsid w:val="085D7502"/>
    <w:rsid w:val="085D752F"/>
    <w:rsid w:val="085D75E1"/>
    <w:rsid w:val="085D7677"/>
    <w:rsid w:val="085D76F7"/>
    <w:rsid w:val="085D7720"/>
    <w:rsid w:val="085D7788"/>
    <w:rsid w:val="085D77C8"/>
    <w:rsid w:val="085D7825"/>
    <w:rsid w:val="085D7896"/>
    <w:rsid w:val="085D78B9"/>
    <w:rsid w:val="085D78CE"/>
    <w:rsid w:val="085D78D6"/>
    <w:rsid w:val="085D78E2"/>
    <w:rsid w:val="085D7B93"/>
    <w:rsid w:val="085D7C21"/>
    <w:rsid w:val="085D7C43"/>
    <w:rsid w:val="085D7C44"/>
    <w:rsid w:val="085D7C7A"/>
    <w:rsid w:val="085D7C7E"/>
    <w:rsid w:val="085D7CBF"/>
    <w:rsid w:val="085D7CDF"/>
    <w:rsid w:val="085D7DAD"/>
    <w:rsid w:val="085D7F37"/>
    <w:rsid w:val="085D7F3A"/>
    <w:rsid w:val="085D7F72"/>
    <w:rsid w:val="085D7FA4"/>
    <w:rsid w:val="085D7FF4"/>
    <w:rsid w:val="085E00CA"/>
    <w:rsid w:val="085E00E2"/>
    <w:rsid w:val="085E016F"/>
    <w:rsid w:val="085E01C4"/>
    <w:rsid w:val="085E0210"/>
    <w:rsid w:val="085E02CE"/>
    <w:rsid w:val="085E0384"/>
    <w:rsid w:val="085E03E3"/>
    <w:rsid w:val="085E06D5"/>
    <w:rsid w:val="085E06E3"/>
    <w:rsid w:val="085E0751"/>
    <w:rsid w:val="085E0863"/>
    <w:rsid w:val="085E087C"/>
    <w:rsid w:val="085E0916"/>
    <w:rsid w:val="085E0936"/>
    <w:rsid w:val="085E0992"/>
    <w:rsid w:val="085E0A55"/>
    <w:rsid w:val="085E0A72"/>
    <w:rsid w:val="085E0AB6"/>
    <w:rsid w:val="085E0B08"/>
    <w:rsid w:val="085E0BF5"/>
    <w:rsid w:val="085E0C33"/>
    <w:rsid w:val="085E0C65"/>
    <w:rsid w:val="085E0C6A"/>
    <w:rsid w:val="085E0CBD"/>
    <w:rsid w:val="085E0D86"/>
    <w:rsid w:val="085E0DF6"/>
    <w:rsid w:val="085E0F52"/>
    <w:rsid w:val="085E106A"/>
    <w:rsid w:val="085E1075"/>
    <w:rsid w:val="085E10DB"/>
    <w:rsid w:val="085E11B6"/>
    <w:rsid w:val="085E1241"/>
    <w:rsid w:val="085E124E"/>
    <w:rsid w:val="085E1276"/>
    <w:rsid w:val="085E12E1"/>
    <w:rsid w:val="085E143D"/>
    <w:rsid w:val="085E1449"/>
    <w:rsid w:val="085E14B8"/>
    <w:rsid w:val="085E14D5"/>
    <w:rsid w:val="085E14D6"/>
    <w:rsid w:val="085E166F"/>
    <w:rsid w:val="085E1683"/>
    <w:rsid w:val="085E16FB"/>
    <w:rsid w:val="085E1775"/>
    <w:rsid w:val="085E17BC"/>
    <w:rsid w:val="085E1860"/>
    <w:rsid w:val="085E1928"/>
    <w:rsid w:val="085E195C"/>
    <w:rsid w:val="085E19F2"/>
    <w:rsid w:val="085E1A47"/>
    <w:rsid w:val="085E1AD7"/>
    <w:rsid w:val="085E1AD8"/>
    <w:rsid w:val="085E1B0E"/>
    <w:rsid w:val="085E1B2B"/>
    <w:rsid w:val="085E1B6D"/>
    <w:rsid w:val="085E1BBD"/>
    <w:rsid w:val="085E1C1B"/>
    <w:rsid w:val="085E1C8F"/>
    <w:rsid w:val="085E1CE5"/>
    <w:rsid w:val="085E1D4E"/>
    <w:rsid w:val="085E1D51"/>
    <w:rsid w:val="085E1E28"/>
    <w:rsid w:val="085E1E9C"/>
    <w:rsid w:val="085E1F2F"/>
    <w:rsid w:val="085E2181"/>
    <w:rsid w:val="085E2354"/>
    <w:rsid w:val="085E23A1"/>
    <w:rsid w:val="085E2466"/>
    <w:rsid w:val="085E24EB"/>
    <w:rsid w:val="085E24FC"/>
    <w:rsid w:val="085E2531"/>
    <w:rsid w:val="085E25BF"/>
    <w:rsid w:val="085E2613"/>
    <w:rsid w:val="085E26B2"/>
    <w:rsid w:val="085E270D"/>
    <w:rsid w:val="085E2726"/>
    <w:rsid w:val="085E27F8"/>
    <w:rsid w:val="085E28E2"/>
    <w:rsid w:val="085E291A"/>
    <w:rsid w:val="085E296F"/>
    <w:rsid w:val="085E2979"/>
    <w:rsid w:val="085E29E2"/>
    <w:rsid w:val="085E2A04"/>
    <w:rsid w:val="085E2AF8"/>
    <w:rsid w:val="085E2BAF"/>
    <w:rsid w:val="085E2BB8"/>
    <w:rsid w:val="085E2BC2"/>
    <w:rsid w:val="085E2C03"/>
    <w:rsid w:val="085E2C17"/>
    <w:rsid w:val="085E2CDE"/>
    <w:rsid w:val="085E2D4B"/>
    <w:rsid w:val="085E2D9A"/>
    <w:rsid w:val="085E2DD7"/>
    <w:rsid w:val="085E2E62"/>
    <w:rsid w:val="085E2E91"/>
    <w:rsid w:val="085E2F43"/>
    <w:rsid w:val="085E2F4B"/>
    <w:rsid w:val="085E2FE0"/>
    <w:rsid w:val="085E3083"/>
    <w:rsid w:val="085E31D6"/>
    <w:rsid w:val="085E31F0"/>
    <w:rsid w:val="085E3249"/>
    <w:rsid w:val="085E32DD"/>
    <w:rsid w:val="085E32E4"/>
    <w:rsid w:val="085E331A"/>
    <w:rsid w:val="085E3380"/>
    <w:rsid w:val="085E339B"/>
    <w:rsid w:val="085E33C9"/>
    <w:rsid w:val="085E3443"/>
    <w:rsid w:val="085E3447"/>
    <w:rsid w:val="085E34B0"/>
    <w:rsid w:val="085E34D7"/>
    <w:rsid w:val="085E3501"/>
    <w:rsid w:val="085E3575"/>
    <w:rsid w:val="085E35DB"/>
    <w:rsid w:val="085E3619"/>
    <w:rsid w:val="085E3A11"/>
    <w:rsid w:val="085E3A54"/>
    <w:rsid w:val="085E3B5A"/>
    <w:rsid w:val="085E3D45"/>
    <w:rsid w:val="085E3D98"/>
    <w:rsid w:val="085E3E28"/>
    <w:rsid w:val="085E3E3D"/>
    <w:rsid w:val="085E3E4C"/>
    <w:rsid w:val="085E40A3"/>
    <w:rsid w:val="085E40C1"/>
    <w:rsid w:val="085E40EC"/>
    <w:rsid w:val="085E4120"/>
    <w:rsid w:val="085E4210"/>
    <w:rsid w:val="085E4250"/>
    <w:rsid w:val="085E42D6"/>
    <w:rsid w:val="085E44B6"/>
    <w:rsid w:val="085E44BD"/>
    <w:rsid w:val="085E4563"/>
    <w:rsid w:val="085E4662"/>
    <w:rsid w:val="085E46F7"/>
    <w:rsid w:val="085E4771"/>
    <w:rsid w:val="085E47A8"/>
    <w:rsid w:val="085E489A"/>
    <w:rsid w:val="085E49D5"/>
    <w:rsid w:val="085E4B38"/>
    <w:rsid w:val="085E4C7C"/>
    <w:rsid w:val="085E4E04"/>
    <w:rsid w:val="085E4E27"/>
    <w:rsid w:val="085E4F6F"/>
    <w:rsid w:val="085E50C9"/>
    <w:rsid w:val="085E5160"/>
    <w:rsid w:val="085E526D"/>
    <w:rsid w:val="085E52E5"/>
    <w:rsid w:val="085E531B"/>
    <w:rsid w:val="085E5362"/>
    <w:rsid w:val="085E53C2"/>
    <w:rsid w:val="085E53F1"/>
    <w:rsid w:val="085E5427"/>
    <w:rsid w:val="085E5516"/>
    <w:rsid w:val="085E5548"/>
    <w:rsid w:val="085E562D"/>
    <w:rsid w:val="085E566F"/>
    <w:rsid w:val="085E5687"/>
    <w:rsid w:val="085E5698"/>
    <w:rsid w:val="085E572A"/>
    <w:rsid w:val="085E574B"/>
    <w:rsid w:val="085E5892"/>
    <w:rsid w:val="085E597E"/>
    <w:rsid w:val="085E59BC"/>
    <w:rsid w:val="085E59BE"/>
    <w:rsid w:val="085E5AC0"/>
    <w:rsid w:val="085E5BF9"/>
    <w:rsid w:val="085E5C76"/>
    <w:rsid w:val="085E5D7A"/>
    <w:rsid w:val="085E5E28"/>
    <w:rsid w:val="085E5F3E"/>
    <w:rsid w:val="085E5F5F"/>
    <w:rsid w:val="085E5F63"/>
    <w:rsid w:val="085E5FF7"/>
    <w:rsid w:val="085E608C"/>
    <w:rsid w:val="085E618A"/>
    <w:rsid w:val="085E62AB"/>
    <w:rsid w:val="085E63A7"/>
    <w:rsid w:val="085E63D3"/>
    <w:rsid w:val="085E63E6"/>
    <w:rsid w:val="085E640A"/>
    <w:rsid w:val="085E64F6"/>
    <w:rsid w:val="085E653D"/>
    <w:rsid w:val="085E667F"/>
    <w:rsid w:val="085E6712"/>
    <w:rsid w:val="085E68E8"/>
    <w:rsid w:val="085E6901"/>
    <w:rsid w:val="085E6A4C"/>
    <w:rsid w:val="085E6B36"/>
    <w:rsid w:val="085E6B94"/>
    <w:rsid w:val="085E6C98"/>
    <w:rsid w:val="085E6CB7"/>
    <w:rsid w:val="085E6D19"/>
    <w:rsid w:val="085E6DB2"/>
    <w:rsid w:val="085E6E58"/>
    <w:rsid w:val="085E6EDE"/>
    <w:rsid w:val="085E6EEE"/>
    <w:rsid w:val="085E6F42"/>
    <w:rsid w:val="085E6F53"/>
    <w:rsid w:val="085E711D"/>
    <w:rsid w:val="085E712E"/>
    <w:rsid w:val="085E71C3"/>
    <w:rsid w:val="085E734F"/>
    <w:rsid w:val="085E7426"/>
    <w:rsid w:val="085E7449"/>
    <w:rsid w:val="085E7456"/>
    <w:rsid w:val="085E74E6"/>
    <w:rsid w:val="085E7556"/>
    <w:rsid w:val="085E76D8"/>
    <w:rsid w:val="085E76E8"/>
    <w:rsid w:val="085E77FF"/>
    <w:rsid w:val="085E7906"/>
    <w:rsid w:val="085E795B"/>
    <w:rsid w:val="085E7960"/>
    <w:rsid w:val="085E797C"/>
    <w:rsid w:val="085E7B3C"/>
    <w:rsid w:val="085E7B8B"/>
    <w:rsid w:val="085E7BEF"/>
    <w:rsid w:val="085E7C10"/>
    <w:rsid w:val="085E7C65"/>
    <w:rsid w:val="085E7C9F"/>
    <w:rsid w:val="085E7D11"/>
    <w:rsid w:val="085E7E06"/>
    <w:rsid w:val="085E7E52"/>
    <w:rsid w:val="085E7E55"/>
    <w:rsid w:val="085E7E7B"/>
    <w:rsid w:val="085E7F12"/>
    <w:rsid w:val="085F001B"/>
    <w:rsid w:val="085F00ED"/>
    <w:rsid w:val="085F018F"/>
    <w:rsid w:val="085F0238"/>
    <w:rsid w:val="085F02C9"/>
    <w:rsid w:val="085F0306"/>
    <w:rsid w:val="085F0343"/>
    <w:rsid w:val="085F052D"/>
    <w:rsid w:val="085F0537"/>
    <w:rsid w:val="085F0637"/>
    <w:rsid w:val="085F06E0"/>
    <w:rsid w:val="085F06E7"/>
    <w:rsid w:val="085F073D"/>
    <w:rsid w:val="085F075B"/>
    <w:rsid w:val="085F085A"/>
    <w:rsid w:val="085F088E"/>
    <w:rsid w:val="085F088F"/>
    <w:rsid w:val="085F098F"/>
    <w:rsid w:val="085F099D"/>
    <w:rsid w:val="085F09F1"/>
    <w:rsid w:val="085F0AF6"/>
    <w:rsid w:val="085F0BE7"/>
    <w:rsid w:val="085F0C0A"/>
    <w:rsid w:val="085F0C0D"/>
    <w:rsid w:val="085F0C95"/>
    <w:rsid w:val="085F0CE1"/>
    <w:rsid w:val="085F0D26"/>
    <w:rsid w:val="085F0D7D"/>
    <w:rsid w:val="085F0E51"/>
    <w:rsid w:val="085F0F30"/>
    <w:rsid w:val="085F0F73"/>
    <w:rsid w:val="085F0FD2"/>
    <w:rsid w:val="085F1021"/>
    <w:rsid w:val="085F10AE"/>
    <w:rsid w:val="085F1110"/>
    <w:rsid w:val="085F11D6"/>
    <w:rsid w:val="085F11F1"/>
    <w:rsid w:val="085F124F"/>
    <w:rsid w:val="085F12E3"/>
    <w:rsid w:val="085F133A"/>
    <w:rsid w:val="085F135E"/>
    <w:rsid w:val="085F14F5"/>
    <w:rsid w:val="085F1628"/>
    <w:rsid w:val="085F1671"/>
    <w:rsid w:val="085F16FD"/>
    <w:rsid w:val="085F1722"/>
    <w:rsid w:val="085F1AD3"/>
    <w:rsid w:val="085F1B8B"/>
    <w:rsid w:val="085F1B92"/>
    <w:rsid w:val="085F1C27"/>
    <w:rsid w:val="085F1C5F"/>
    <w:rsid w:val="085F1CE5"/>
    <w:rsid w:val="085F1E57"/>
    <w:rsid w:val="085F1F76"/>
    <w:rsid w:val="085F2014"/>
    <w:rsid w:val="085F2163"/>
    <w:rsid w:val="085F21AB"/>
    <w:rsid w:val="085F21C9"/>
    <w:rsid w:val="085F22C7"/>
    <w:rsid w:val="085F22E2"/>
    <w:rsid w:val="085F23CE"/>
    <w:rsid w:val="085F23E2"/>
    <w:rsid w:val="085F242D"/>
    <w:rsid w:val="085F24B1"/>
    <w:rsid w:val="085F2546"/>
    <w:rsid w:val="085F25C7"/>
    <w:rsid w:val="085F2640"/>
    <w:rsid w:val="085F27CB"/>
    <w:rsid w:val="085F29F9"/>
    <w:rsid w:val="085F2A3F"/>
    <w:rsid w:val="085F2AE1"/>
    <w:rsid w:val="085F2C06"/>
    <w:rsid w:val="085F2C1A"/>
    <w:rsid w:val="085F2C4F"/>
    <w:rsid w:val="085F2CDA"/>
    <w:rsid w:val="085F2D8D"/>
    <w:rsid w:val="085F2E0C"/>
    <w:rsid w:val="085F2E91"/>
    <w:rsid w:val="085F2EE8"/>
    <w:rsid w:val="085F2F33"/>
    <w:rsid w:val="085F2F42"/>
    <w:rsid w:val="085F2F93"/>
    <w:rsid w:val="085F3024"/>
    <w:rsid w:val="085F333B"/>
    <w:rsid w:val="085F338D"/>
    <w:rsid w:val="085F33A2"/>
    <w:rsid w:val="085F33B6"/>
    <w:rsid w:val="085F33DA"/>
    <w:rsid w:val="085F33EA"/>
    <w:rsid w:val="085F33F5"/>
    <w:rsid w:val="085F35B5"/>
    <w:rsid w:val="085F3624"/>
    <w:rsid w:val="085F367E"/>
    <w:rsid w:val="085F3745"/>
    <w:rsid w:val="085F3763"/>
    <w:rsid w:val="085F37B8"/>
    <w:rsid w:val="085F38EC"/>
    <w:rsid w:val="085F39EA"/>
    <w:rsid w:val="085F3A7E"/>
    <w:rsid w:val="085F3AC3"/>
    <w:rsid w:val="085F3B22"/>
    <w:rsid w:val="085F3BEA"/>
    <w:rsid w:val="085F3CCB"/>
    <w:rsid w:val="085F3D30"/>
    <w:rsid w:val="085F3D4C"/>
    <w:rsid w:val="085F3E34"/>
    <w:rsid w:val="085F41A8"/>
    <w:rsid w:val="085F41CB"/>
    <w:rsid w:val="085F427E"/>
    <w:rsid w:val="085F4328"/>
    <w:rsid w:val="085F450F"/>
    <w:rsid w:val="085F46A6"/>
    <w:rsid w:val="085F46D9"/>
    <w:rsid w:val="085F47B2"/>
    <w:rsid w:val="085F4855"/>
    <w:rsid w:val="085F4953"/>
    <w:rsid w:val="085F4955"/>
    <w:rsid w:val="085F4AFA"/>
    <w:rsid w:val="085F4C51"/>
    <w:rsid w:val="085F4EB1"/>
    <w:rsid w:val="085F4F5C"/>
    <w:rsid w:val="085F50D9"/>
    <w:rsid w:val="085F514D"/>
    <w:rsid w:val="085F515D"/>
    <w:rsid w:val="085F527F"/>
    <w:rsid w:val="085F53EB"/>
    <w:rsid w:val="085F5576"/>
    <w:rsid w:val="085F55B2"/>
    <w:rsid w:val="085F55BF"/>
    <w:rsid w:val="085F55FC"/>
    <w:rsid w:val="085F56D8"/>
    <w:rsid w:val="085F5706"/>
    <w:rsid w:val="085F572D"/>
    <w:rsid w:val="085F5733"/>
    <w:rsid w:val="085F57C4"/>
    <w:rsid w:val="085F5870"/>
    <w:rsid w:val="085F5968"/>
    <w:rsid w:val="085F5997"/>
    <w:rsid w:val="085F59DE"/>
    <w:rsid w:val="085F5B92"/>
    <w:rsid w:val="085F5C22"/>
    <w:rsid w:val="085F5DD9"/>
    <w:rsid w:val="085F5DEB"/>
    <w:rsid w:val="085F5E44"/>
    <w:rsid w:val="085F5F80"/>
    <w:rsid w:val="085F603C"/>
    <w:rsid w:val="085F6055"/>
    <w:rsid w:val="085F61B8"/>
    <w:rsid w:val="085F61C8"/>
    <w:rsid w:val="085F62D1"/>
    <w:rsid w:val="085F6359"/>
    <w:rsid w:val="085F6553"/>
    <w:rsid w:val="085F6587"/>
    <w:rsid w:val="085F6660"/>
    <w:rsid w:val="085F668A"/>
    <w:rsid w:val="085F6691"/>
    <w:rsid w:val="085F6695"/>
    <w:rsid w:val="085F66F2"/>
    <w:rsid w:val="085F67B5"/>
    <w:rsid w:val="085F67F7"/>
    <w:rsid w:val="085F67FC"/>
    <w:rsid w:val="085F6B05"/>
    <w:rsid w:val="085F6B33"/>
    <w:rsid w:val="085F6B53"/>
    <w:rsid w:val="085F6CB8"/>
    <w:rsid w:val="085F6D0C"/>
    <w:rsid w:val="085F6D69"/>
    <w:rsid w:val="085F6E7E"/>
    <w:rsid w:val="085F6EE3"/>
    <w:rsid w:val="085F6EE4"/>
    <w:rsid w:val="085F6F4A"/>
    <w:rsid w:val="085F6F5E"/>
    <w:rsid w:val="085F6FF8"/>
    <w:rsid w:val="085F7036"/>
    <w:rsid w:val="085F7082"/>
    <w:rsid w:val="085F70D1"/>
    <w:rsid w:val="085F7208"/>
    <w:rsid w:val="085F7375"/>
    <w:rsid w:val="085F7484"/>
    <w:rsid w:val="085F74A6"/>
    <w:rsid w:val="085F74E6"/>
    <w:rsid w:val="085F7548"/>
    <w:rsid w:val="085F7597"/>
    <w:rsid w:val="085F763F"/>
    <w:rsid w:val="085F7688"/>
    <w:rsid w:val="085F7690"/>
    <w:rsid w:val="085F76DB"/>
    <w:rsid w:val="085F7724"/>
    <w:rsid w:val="085F779D"/>
    <w:rsid w:val="085F7920"/>
    <w:rsid w:val="085F795C"/>
    <w:rsid w:val="085F7A24"/>
    <w:rsid w:val="085F7B0C"/>
    <w:rsid w:val="085F7BBB"/>
    <w:rsid w:val="085F7C47"/>
    <w:rsid w:val="085F7D1E"/>
    <w:rsid w:val="085F7DA4"/>
    <w:rsid w:val="085F7DC3"/>
    <w:rsid w:val="085F7EAD"/>
    <w:rsid w:val="085F7EB2"/>
    <w:rsid w:val="085F7EDE"/>
    <w:rsid w:val="085F7F26"/>
    <w:rsid w:val="085F7F73"/>
    <w:rsid w:val="08600021"/>
    <w:rsid w:val="086000AD"/>
    <w:rsid w:val="086000B0"/>
    <w:rsid w:val="08600183"/>
    <w:rsid w:val="08600205"/>
    <w:rsid w:val="086003B5"/>
    <w:rsid w:val="086003BA"/>
    <w:rsid w:val="086003BE"/>
    <w:rsid w:val="086004C7"/>
    <w:rsid w:val="086005E6"/>
    <w:rsid w:val="086006BB"/>
    <w:rsid w:val="0860081B"/>
    <w:rsid w:val="08600875"/>
    <w:rsid w:val="086008C7"/>
    <w:rsid w:val="0860091F"/>
    <w:rsid w:val="086009AD"/>
    <w:rsid w:val="086009E1"/>
    <w:rsid w:val="08600C09"/>
    <w:rsid w:val="08600EC2"/>
    <w:rsid w:val="08600F3A"/>
    <w:rsid w:val="08600FFD"/>
    <w:rsid w:val="08600FFE"/>
    <w:rsid w:val="08601049"/>
    <w:rsid w:val="086010EF"/>
    <w:rsid w:val="08601363"/>
    <w:rsid w:val="086013CA"/>
    <w:rsid w:val="08601481"/>
    <w:rsid w:val="08601634"/>
    <w:rsid w:val="086016AF"/>
    <w:rsid w:val="086016DB"/>
    <w:rsid w:val="08601758"/>
    <w:rsid w:val="08601768"/>
    <w:rsid w:val="086017E3"/>
    <w:rsid w:val="086018A3"/>
    <w:rsid w:val="086018BE"/>
    <w:rsid w:val="086018D5"/>
    <w:rsid w:val="08601C76"/>
    <w:rsid w:val="08601DE3"/>
    <w:rsid w:val="08601E43"/>
    <w:rsid w:val="08601F39"/>
    <w:rsid w:val="0860204B"/>
    <w:rsid w:val="0860211B"/>
    <w:rsid w:val="0860213D"/>
    <w:rsid w:val="086021AB"/>
    <w:rsid w:val="08602228"/>
    <w:rsid w:val="086023A3"/>
    <w:rsid w:val="0860244A"/>
    <w:rsid w:val="086025D3"/>
    <w:rsid w:val="08602670"/>
    <w:rsid w:val="086028A0"/>
    <w:rsid w:val="0860299D"/>
    <w:rsid w:val="08602AB2"/>
    <w:rsid w:val="08602B17"/>
    <w:rsid w:val="08602C37"/>
    <w:rsid w:val="08602D05"/>
    <w:rsid w:val="08602D22"/>
    <w:rsid w:val="08602F26"/>
    <w:rsid w:val="08602FD6"/>
    <w:rsid w:val="086030B2"/>
    <w:rsid w:val="08603103"/>
    <w:rsid w:val="0860320B"/>
    <w:rsid w:val="08603217"/>
    <w:rsid w:val="086032F0"/>
    <w:rsid w:val="086032F7"/>
    <w:rsid w:val="08603406"/>
    <w:rsid w:val="0860347E"/>
    <w:rsid w:val="08603567"/>
    <w:rsid w:val="08603610"/>
    <w:rsid w:val="086036F2"/>
    <w:rsid w:val="0860389F"/>
    <w:rsid w:val="08603913"/>
    <w:rsid w:val="08603956"/>
    <w:rsid w:val="08603983"/>
    <w:rsid w:val="08603A33"/>
    <w:rsid w:val="08603A34"/>
    <w:rsid w:val="08603B72"/>
    <w:rsid w:val="08603B7D"/>
    <w:rsid w:val="08603BA9"/>
    <w:rsid w:val="08603C3B"/>
    <w:rsid w:val="08603C40"/>
    <w:rsid w:val="08603C79"/>
    <w:rsid w:val="08603E31"/>
    <w:rsid w:val="08603FA7"/>
    <w:rsid w:val="08604038"/>
    <w:rsid w:val="08604065"/>
    <w:rsid w:val="0860408C"/>
    <w:rsid w:val="086040D9"/>
    <w:rsid w:val="0860415F"/>
    <w:rsid w:val="0860429D"/>
    <w:rsid w:val="086042C7"/>
    <w:rsid w:val="086042DE"/>
    <w:rsid w:val="0860442C"/>
    <w:rsid w:val="086046B1"/>
    <w:rsid w:val="086046DA"/>
    <w:rsid w:val="08604796"/>
    <w:rsid w:val="08604865"/>
    <w:rsid w:val="086048B6"/>
    <w:rsid w:val="08604963"/>
    <w:rsid w:val="08604964"/>
    <w:rsid w:val="08604993"/>
    <w:rsid w:val="086049A7"/>
    <w:rsid w:val="08604AD1"/>
    <w:rsid w:val="08604AFA"/>
    <w:rsid w:val="08604B2D"/>
    <w:rsid w:val="08604B2E"/>
    <w:rsid w:val="08604C4C"/>
    <w:rsid w:val="08604C6F"/>
    <w:rsid w:val="08604EE4"/>
    <w:rsid w:val="08604F09"/>
    <w:rsid w:val="08604F4A"/>
    <w:rsid w:val="08604F94"/>
    <w:rsid w:val="08604FBE"/>
    <w:rsid w:val="086050F5"/>
    <w:rsid w:val="0860515A"/>
    <w:rsid w:val="08605173"/>
    <w:rsid w:val="0860523B"/>
    <w:rsid w:val="0860535D"/>
    <w:rsid w:val="08605389"/>
    <w:rsid w:val="086054F0"/>
    <w:rsid w:val="086055EF"/>
    <w:rsid w:val="0860569D"/>
    <w:rsid w:val="08605835"/>
    <w:rsid w:val="08605970"/>
    <w:rsid w:val="086059AA"/>
    <w:rsid w:val="086059CF"/>
    <w:rsid w:val="08605A12"/>
    <w:rsid w:val="08605B53"/>
    <w:rsid w:val="08605B71"/>
    <w:rsid w:val="08605C8B"/>
    <w:rsid w:val="08605CA1"/>
    <w:rsid w:val="08605E16"/>
    <w:rsid w:val="08605E5E"/>
    <w:rsid w:val="0860609C"/>
    <w:rsid w:val="086060E6"/>
    <w:rsid w:val="086061A6"/>
    <w:rsid w:val="0860622A"/>
    <w:rsid w:val="08606241"/>
    <w:rsid w:val="0860625B"/>
    <w:rsid w:val="0860626B"/>
    <w:rsid w:val="086062AB"/>
    <w:rsid w:val="086062EA"/>
    <w:rsid w:val="086062F0"/>
    <w:rsid w:val="0860633C"/>
    <w:rsid w:val="0860646B"/>
    <w:rsid w:val="08606486"/>
    <w:rsid w:val="086064DA"/>
    <w:rsid w:val="08606599"/>
    <w:rsid w:val="0860660E"/>
    <w:rsid w:val="08606625"/>
    <w:rsid w:val="0860675D"/>
    <w:rsid w:val="08606850"/>
    <w:rsid w:val="08606874"/>
    <w:rsid w:val="0860688E"/>
    <w:rsid w:val="086068AE"/>
    <w:rsid w:val="086068FF"/>
    <w:rsid w:val="08606A8A"/>
    <w:rsid w:val="08606DE1"/>
    <w:rsid w:val="08606E0D"/>
    <w:rsid w:val="08606F15"/>
    <w:rsid w:val="08606F93"/>
    <w:rsid w:val="08607087"/>
    <w:rsid w:val="086070CA"/>
    <w:rsid w:val="086070D6"/>
    <w:rsid w:val="086070D7"/>
    <w:rsid w:val="08607156"/>
    <w:rsid w:val="0860725F"/>
    <w:rsid w:val="0860733B"/>
    <w:rsid w:val="08607362"/>
    <w:rsid w:val="0860743A"/>
    <w:rsid w:val="0860747C"/>
    <w:rsid w:val="08607845"/>
    <w:rsid w:val="08607861"/>
    <w:rsid w:val="08607A49"/>
    <w:rsid w:val="08607A8E"/>
    <w:rsid w:val="08607AA8"/>
    <w:rsid w:val="08607B25"/>
    <w:rsid w:val="08607B41"/>
    <w:rsid w:val="08607B59"/>
    <w:rsid w:val="08607BCB"/>
    <w:rsid w:val="08607EF1"/>
    <w:rsid w:val="08607F33"/>
    <w:rsid w:val="08607FFB"/>
    <w:rsid w:val="08610110"/>
    <w:rsid w:val="08610168"/>
    <w:rsid w:val="08610281"/>
    <w:rsid w:val="0861028B"/>
    <w:rsid w:val="086103BE"/>
    <w:rsid w:val="08610415"/>
    <w:rsid w:val="0861049F"/>
    <w:rsid w:val="08610570"/>
    <w:rsid w:val="0861062D"/>
    <w:rsid w:val="0861063A"/>
    <w:rsid w:val="08610691"/>
    <w:rsid w:val="086108C1"/>
    <w:rsid w:val="08610925"/>
    <w:rsid w:val="086109B0"/>
    <w:rsid w:val="08610A06"/>
    <w:rsid w:val="08610A38"/>
    <w:rsid w:val="08610A39"/>
    <w:rsid w:val="08610C0F"/>
    <w:rsid w:val="08610C72"/>
    <w:rsid w:val="08610D4C"/>
    <w:rsid w:val="08610EC3"/>
    <w:rsid w:val="08610F00"/>
    <w:rsid w:val="08610FD2"/>
    <w:rsid w:val="0861119E"/>
    <w:rsid w:val="086112A8"/>
    <w:rsid w:val="0861135C"/>
    <w:rsid w:val="08611388"/>
    <w:rsid w:val="0861139B"/>
    <w:rsid w:val="0861139E"/>
    <w:rsid w:val="08611501"/>
    <w:rsid w:val="0861153B"/>
    <w:rsid w:val="0861165D"/>
    <w:rsid w:val="086116BA"/>
    <w:rsid w:val="08611722"/>
    <w:rsid w:val="0861172B"/>
    <w:rsid w:val="0861179F"/>
    <w:rsid w:val="086117CD"/>
    <w:rsid w:val="086118AC"/>
    <w:rsid w:val="086119D4"/>
    <w:rsid w:val="08611A05"/>
    <w:rsid w:val="08611AC0"/>
    <w:rsid w:val="08611BA5"/>
    <w:rsid w:val="08611D34"/>
    <w:rsid w:val="08611D74"/>
    <w:rsid w:val="08611D8D"/>
    <w:rsid w:val="08611DCF"/>
    <w:rsid w:val="08611EE2"/>
    <w:rsid w:val="08611EFE"/>
    <w:rsid w:val="08611F16"/>
    <w:rsid w:val="08611F85"/>
    <w:rsid w:val="08612005"/>
    <w:rsid w:val="08612013"/>
    <w:rsid w:val="08612062"/>
    <w:rsid w:val="08612065"/>
    <w:rsid w:val="08612172"/>
    <w:rsid w:val="08612283"/>
    <w:rsid w:val="086122B6"/>
    <w:rsid w:val="086122F5"/>
    <w:rsid w:val="086122FF"/>
    <w:rsid w:val="08612325"/>
    <w:rsid w:val="08612483"/>
    <w:rsid w:val="08612567"/>
    <w:rsid w:val="0861257A"/>
    <w:rsid w:val="0861259D"/>
    <w:rsid w:val="0861274F"/>
    <w:rsid w:val="08612756"/>
    <w:rsid w:val="08612784"/>
    <w:rsid w:val="08612787"/>
    <w:rsid w:val="0861286D"/>
    <w:rsid w:val="0861291A"/>
    <w:rsid w:val="08612974"/>
    <w:rsid w:val="086129E9"/>
    <w:rsid w:val="08612ABD"/>
    <w:rsid w:val="08612C7A"/>
    <w:rsid w:val="08612E0D"/>
    <w:rsid w:val="08612E62"/>
    <w:rsid w:val="08613084"/>
    <w:rsid w:val="08613179"/>
    <w:rsid w:val="086134A2"/>
    <w:rsid w:val="086134D9"/>
    <w:rsid w:val="0861368C"/>
    <w:rsid w:val="08613720"/>
    <w:rsid w:val="08613737"/>
    <w:rsid w:val="08613748"/>
    <w:rsid w:val="08613765"/>
    <w:rsid w:val="086137FD"/>
    <w:rsid w:val="08613959"/>
    <w:rsid w:val="086139C3"/>
    <w:rsid w:val="086139F9"/>
    <w:rsid w:val="08613ADA"/>
    <w:rsid w:val="08613B84"/>
    <w:rsid w:val="08613BD9"/>
    <w:rsid w:val="08613D4E"/>
    <w:rsid w:val="08613DFC"/>
    <w:rsid w:val="08613E3B"/>
    <w:rsid w:val="08613ECC"/>
    <w:rsid w:val="08613FA5"/>
    <w:rsid w:val="08613FEB"/>
    <w:rsid w:val="086140FC"/>
    <w:rsid w:val="08614167"/>
    <w:rsid w:val="086142F3"/>
    <w:rsid w:val="0861433A"/>
    <w:rsid w:val="0861441F"/>
    <w:rsid w:val="08614435"/>
    <w:rsid w:val="0861443E"/>
    <w:rsid w:val="0861455E"/>
    <w:rsid w:val="0861461D"/>
    <w:rsid w:val="08614804"/>
    <w:rsid w:val="08614816"/>
    <w:rsid w:val="0861486B"/>
    <w:rsid w:val="086149A3"/>
    <w:rsid w:val="08614A0F"/>
    <w:rsid w:val="08614A27"/>
    <w:rsid w:val="08614A9A"/>
    <w:rsid w:val="08614ABC"/>
    <w:rsid w:val="08614AE1"/>
    <w:rsid w:val="08614B16"/>
    <w:rsid w:val="08614B9B"/>
    <w:rsid w:val="08614BC7"/>
    <w:rsid w:val="08614D24"/>
    <w:rsid w:val="08614D29"/>
    <w:rsid w:val="08614D5B"/>
    <w:rsid w:val="08614E1F"/>
    <w:rsid w:val="08615010"/>
    <w:rsid w:val="08615081"/>
    <w:rsid w:val="0861511B"/>
    <w:rsid w:val="08615216"/>
    <w:rsid w:val="086152C2"/>
    <w:rsid w:val="0861537B"/>
    <w:rsid w:val="086153F4"/>
    <w:rsid w:val="0861542C"/>
    <w:rsid w:val="08615455"/>
    <w:rsid w:val="0861556E"/>
    <w:rsid w:val="08615629"/>
    <w:rsid w:val="08615669"/>
    <w:rsid w:val="0861578A"/>
    <w:rsid w:val="08615896"/>
    <w:rsid w:val="086158A3"/>
    <w:rsid w:val="08615942"/>
    <w:rsid w:val="08615957"/>
    <w:rsid w:val="08615AB5"/>
    <w:rsid w:val="08615AD2"/>
    <w:rsid w:val="08615AF7"/>
    <w:rsid w:val="08615B0F"/>
    <w:rsid w:val="08615B90"/>
    <w:rsid w:val="08615BC1"/>
    <w:rsid w:val="08615CE7"/>
    <w:rsid w:val="08615EAA"/>
    <w:rsid w:val="08615F63"/>
    <w:rsid w:val="08615FDB"/>
    <w:rsid w:val="086163BE"/>
    <w:rsid w:val="086163F5"/>
    <w:rsid w:val="0861642D"/>
    <w:rsid w:val="08616529"/>
    <w:rsid w:val="08616695"/>
    <w:rsid w:val="086166AB"/>
    <w:rsid w:val="08616719"/>
    <w:rsid w:val="086167B0"/>
    <w:rsid w:val="0861683C"/>
    <w:rsid w:val="08616861"/>
    <w:rsid w:val="086168F9"/>
    <w:rsid w:val="086169C3"/>
    <w:rsid w:val="086169DB"/>
    <w:rsid w:val="08616B22"/>
    <w:rsid w:val="08616BFB"/>
    <w:rsid w:val="08616C63"/>
    <w:rsid w:val="08616D53"/>
    <w:rsid w:val="08616D86"/>
    <w:rsid w:val="08616D95"/>
    <w:rsid w:val="08616E94"/>
    <w:rsid w:val="08616E9E"/>
    <w:rsid w:val="08616ED4"/>
    <w:rsid w:val="08616F53"/>
    <w:rsid w:val="08616FE8"/>
    <w:rsid w:val="08617058"/>
    <w:rsid w:val="086170E1"/>
    <w:rsid w:val="0861711A"/>
    <w:rsid w:val="0861720E"/>
    <w:rsid w:val="086172AD"/>
    <w:rsid w:val="086172CE"/>
    <w:rsid w:val="08617310"/>
    <w:rsid w:val="0861735F"/>
    <w:rsid w:val="08617410"/>
    <w:rsid w:val="0861742D"/>
    <w:rsid w:val="08617539"/>
    <w:rsid w:val="08617679"/>
    <w:rsid w:val="08617696"/>
    <w:rsid w:val="086176DB"/>
    <w:rsid w:val="0861771F"/>
    <w:rsid w:val="0861774F"/>
    <w:rsid w:val="086178E7"/>
    <w:rsid w:val="08617999"/>
    <w:rsid w:val="08617A86"/>
    <w:rsid w:val="08617ACD"/>
    <w:rsid w:val="08617B10"/>
    <w:rsid w:val="08617B25"/>
    <w:rsid w:val="08617BFB"/>
    <w:rsid w:val="08617C2E"/>
    <w:rsid w:val="08617C7D"/>
    <w:rsid w:val="08617CD0"/>
    <w:rsid w:val="08617D56"/>
    <w:rsid w:val="08617DC4"/>
    <w:rsid w:val="08617E94"/>
    <w:rsid w:val="08617F1D"/>
    <w:rsid w:val="08617F63"/>
    <w:rsid w:val="086201A7"/>
    <w:rsid w:val="086201DE"/>
    <w:rsid w:val="08620257"/>
    <w:rsid w:val="08620385"/>
    <w:rsid w:val="086203AA"/>
    <w:rsid w:val="08620564"/>
    <w:rsid w:val="086205E8"/>
    <w:rsid w:val="08620615"/>
    <w:rsid w:val="0862066A"/>
    <w:rsid w:val="086208CE"/>
    <w:rsid w:val="086208D7"/>
    <w:rsid w:val="0862095B"/>
    <w:rsid w:val="08620982"/>
    <w:rsid w:val="086209D1"/>
    <w:rsid w:val="08620A50"/>
    <w:rsid w:val="08620A59"/>
    <w:rsid w:val="08620A5B"/>
    <w:rsid w:val="08620ABD"/>
    <w:rsid w:val="08620AF3"/>
    <w:rsid w:val="08620B24"/>
    <w:rsid w:val="08620B83"/>
    <w:rsid w:val="08620BF4"/>
    <w:rsid w:val="08620C0A"/>
    <w:rsid w:val="08620CF0"/>
    <w:rsid w:val="08620CF1"/>
    <w:rsid w:val="08620DC3"/>
    <w:rsid w:val="08620DF8"/>
    <w:rsid w:val="08620E4A"/>
    <w:rsid w:val="086210EC"/>
    <w:rsid w:val="086211EA"/>
    <w:rsid w:val="08621222"/>
    <w:rsid w:val="0862125E"/>
    <w:rsid w:val="086212A0"/>
    <w:rsid w:val="086212BA"/>
    <w:rsid w:val="086212DB"/>
    <w:rsid w:val="0862143B"/>
    <w:rsid w:val="0862150D"/>
    <w:rsid w:val="08621533"/>
    <w:rsid w:val="08621771"/>
    <w:rsid w:val="08621826"/>
    <w:rsid w:val="08621972"/>
    <w:rsid w:val="08621A3E"/>
    <w:rsid w:val="08621A66"/>
    <w:rsid w:val="0862201E"/>
    <w:rsid w:val="08622141"/>
    <w:rsid w:val="0862220B"/>
    <w:rsid w:val="08622322"/>
    <w:rsid w:val="08622372"/>
    <w:rsid w:val="08622487"/>
    <w:rsid w:val="086224B1"/>
    <w:rsid w:val="086224DD"/>
    <w:rsid w:val="08622554"/>
    <w:rsid w:val="0862255D"/>
    <w:rsid w:val="086226ED"/>
    <w:rsid w:val="0862277A"/>
    <w:rsid w:val="086228D0"/>
    <w:rsid w:val="086228FE"/>
    <w:rsid w:val="08622947"/>
    <w:rsid w:val="08622950"/>
    <w:rsid w:val="08622A76"/>
    <w:rsid w:val="08622BDB"/>
    <w:rsid w:val="08622C18"/>
    <w:rsid w:val="08622E2A"/>
    <w:rsid w:val="08622E86"/>
    <w:rsid w:val="08622F27"/>
    <w:rsid w:val="08622FBD"/>
    <w:rsid w:val="08622FD4"/>
    <w:rsid w:val="08623180"/>
    <w:rsid w:val="086231AA"/>
    <w:rsid w:val="086232D5"/>
    <w:rsid w:val="0862338B"/>
    <w:rsid w:val="086234CA"/>
    <w:rsid w:val="0862350B"/>
    <w:rsid w:val="08623551"/>
    <w:rsid w:val="08623596"/>
    <w:rsid w:val="0862360F"/>
    <w:rsid w:val="08623681"/>
    <w:rsid w:val="08623685"/>
    <w:rsid w:val="08623807"/>
    <w:rsid w:val="0862388A"/>
    <w:rsid w:val="086238A8"/>
    <w:rsid w:val="08623943"/>
    <w:rsid w:val="086239C7"/>
    <w:rsid w:val="08623A47"/>
    <w:rsid w:val="08623AB6"/>
    <w:rsid w:val="08623BB2"/>
    <w:rsid w:val="08623C41"/>
    <w:rsid w:val="08623C56"/>
    <w:rsid w:val="08623E43"/>
    <w:rsid w:val="08623E58"/>
    <w:rsid w:val="08623E8B"/>
    <w:rsid w:val="08623FFE"/>
    <w:rsid w:val="08624007"/>
    <w:rsid w:val="086241B2"/>
    <w:rsid w:val="08624215"/>
    <w:rsid w:val="0862424E"/>
    <w:rsid w:val="0862426D"/>
    <w:rsid w:val="086242C9"/>
    <w:rsid w:val="086242CF"/>
    <w:rsid w:val="086242E2"/>
    <w:rsid w:val="08624461"/>
    <w:rsid w:val="0862480B"/>
    <w:rsid w:val="08624833"/>
    <w:rsid w:val="08624882"/>
    <w:rsid w:val="086248AD"/>
    <w:rsid w:val="086249C3"/>
    <w:rsid w:val="08624B46"/>
    <w:rsid w:val="08624C4D"/>
    <w:rsid w:val="08624CBC"/>
    <w:rsid w:val="08624D13"/>
    <w:rsid w:val="08624DA5"/>
    <w:rsid w:val="08624F6B"/>
    <w:rsid w:val="08624F73"/>
    <w:rsid w:val="08625279"/>
    <w:rsid w:val="08625301"/>
    <w:rsid w:val="08625305"/>
    <w:rsid w:val="0862534D"/>
    <w:rsid w:val="08625380"/>
    <w:rsid w:val="086254F3"/>
    <w:rsid w:val="0862553C"/>
    <w:rsid w:val="08625598"/>
    <w:rsid w:val="086255FB"/>
    <w:rsid w:val="08625668"/>
    <w:rsid w:val="0862566C"/>
    <w:rsid w:val="0862567B"/>
    <w:rsid w:val="086256A0"/>
    <w:rsid w:val="086257A0"/>
    <w:rsid w:val="0862585B"/>
    <w:rsid w:val="0862589E"/>
    <w:rsid w:val="08625922"/>
    <w:rsid w:val="08625991"/>
    <w:rsid w:val="086259EB"/>
    <w:rsid w:val="08625A1A"/>
    <w:rsid w:val="08625B93"/>
    <w:rsid w:val="08625C1E"/>
    <w:rsid w:val="08625C48"/>
    <w:rsid w:val="08625C55"/>
    <w:rsid w:val="08625CA2"/>
    <w:rsid w:val="08625CD0"/>
    <w:rsid w:val="08625D51"/>
    <w:rsid w:val="08625DD1"/>
    <w:rsid w:val="08625E9A"/>
    <w:rsid w:val="08626154"/>
    <w:rsid w:val="0862615C"/>
    <w:rsid w:val="08626170"/>
    <w:rsid w:val="086261E9"/>
    <w:rsid w:val="0862629B"/>
    <w:rsid w:val="0862632A"/>
    <w:rsid w:val="0862635C"/>
    <w:rsid w:val="08626470"/>
    <w:rsid w:val="0862654D"/>
    <w:rsid w:val="0862664C"/>
    <w:rsid w:val="08626660"/>
    <w:rsid w:val="086266C2"/>
    <w:rsid w:val="086266C3"/>
    <w:rsid w:val="0862684B"/>
    <w:rsid w:val="0862685E"/>
    <w:rsid w:val="086268AA"/>
    <w:rsid w:val="08626902"/>
    <w:rsid w:val="0862696B"/>
    <w:rsid w:val="086269A4"/>
    <w:rsid w:val="08626AC0"/>
    <w:rsid w:val="08626AF4"/>
    <w:rsid w:val="08626B12"/>
    <w:rsid w:val="08626B43"/>
    <w:rsid w:val="08626B54"/>
    <w:rsid w:val="08626C9C"/>
    <w:rsid w:val="08626D25"/>
    <w:rsid w:val="08626D39"/>
    <w:rsid w:val="08626E4C"/>
    <w:rsid w:val="0862709B"/>
    <w:rsid w:val="086270F8"/>
    <w:rsid w:val="08627196"/>
    <w:rsid w:val="0862721E"/>
    <w:rsid w:val="0862723E"/>
    <w:rsid w:val="086272A7"/>
    <w:rsid w:val="086272D2"/>
    <w:rsid w:val="086273E9"/>
    <w:rsid w:val="08627549"/>
    <w:rsid w:val="086275F4"/>
    <w:rsid w:val="0862764A"/>
    <w:rsid w:val="08627688"/>
    <w:rsid w:val="0862782E"/>
    <w:rsid w:val="086278AD"/>
    <w:rsid w:val="08627A6D"/>
    <w:rsid w:val="08627C28"/>
    <w:rsid w:val="08627C6D"/>
    <w:rsid w:val="08627C6F"/>
    <w:rsid w:val="08627CD4"/>
    <w:rsid w:val="08627D27"/>
    <w:rsid w:val="08627D92"/>
    <w:rsid w:val="08627DEA"/>
    <w:rsid w:val="08627E0F"/>
    <w:rsid w:val="08627F0B"/>
    <w:rsid w:val="08627F20"/>
    <w:rsid w:val="08627F5D"/>
    <w:rsid w:val="08627FEA"/>
    <w:rsid w:val="08630051"/>
    <w:rsid w:val="086301D9"/>
    <w:rsid w:val="086303AC"/>
    <w:rsid w:val="086303FB"/>
    <w:rsid w:val="08630426"/>
    <w:rsid w:val="0863043E"/>
    <w:rsid w:val="08630481"/>
    <w:rsid w:val="086304E5"/>
    <w:rsid w:val="08630654"/>
    <w:rsid w:val="086306A9"/>
    <w:rsid w:val="086306AF"/>
    <w:rsid w:val="08630728"/>
    <w:rsid w:val="08630963"/>
    <w:rsid w:val="086309C6"/>
    <w:rsid w:val="08630A9A"/>
    <w:rsid w:val="08630AEB"/>
    <w:rsid w:val="08630C26"/>
    <w:rsid w:val="08630EB1"/>
    <w:rsid w:val="08630EE9"/>
    <w:rsid w:val="08631131"/>
    <w:rsid w:val="086311E5"/>
    <w:rsid w:val="08631225"/>
    <w:rsid w:val="08631350"/>
    <w:rsid w:val="08631429"/>
    <w:rsid w:val="086314B5"/>
    <w:rsid w:val="0863156E"/>
    <w:rsid w:val="086315A1"/>
    <w:rsid w:val="0863164D"/>
    <w:rsid w:val="086316A4"/>
    <w:rsid w:val="086317D5"/>
    <w:rsid w:val="0863186B"/>
    <w:rsid w:val="0863197A"/>
    <w:rsid w:val="08631992"/>
    <w:rsid w:val="08631994"/>
    <w:rsid w:val="08631A31"/>
    <w:rsid w:val="08631A6F"/>
    <w:rsid w:val="08631BF5"/>
    <w:rsid w:val="08631CA5"/>
    <w:rsid w:val="08631CA8"/>
    <w:rsid w:val="08631D0B"/>
    <w:rsid w:val="08631D48"/>
    <w:rsid w:val="08631D60"/>
    <w:rsid w:val="08631DB0"/>
    <w:rsid w:val="08631E7E"/>
    <w:rsid w:val="08631EE9"/>
    <w:rsid w:val="08631F6A"/>
    <w:rsid w:val="08631F9B"/>
    <w:rsid w:val="08631FEB"/>
    <w:rsid w:val="0863201E"/>
    <w:rsid w:val="086320B1"/>
    <w:rsid w:val="086320E6"/>
    <w:rsid w:val="08632248"/>
    <w:rsid w:val="0863246A"/>
    <w:rsid w:val="0863248D"/>
    <w:rsid w:val="08632575"/>
    <w:rsid w:val="08632833"/>
    <w:rsid w:val="086328A7"/>
    <w:rsid w:val="086328B0"/>
    <w:rsid w:val="08632967"/>
    <w:rsid w:val="086329D0"/>
    <w:rsid w:val="08632A56"/>
    <w:rsid w:val="08632AC3"/>
    <w:rsid w:val="08632B19"/>
    <w:rsid w:val="08632CFD"/>
    <w:rsid w:val="08632DA2"/>
    <w:rsid w:val="08632DDA"/>
    <w:rsid w:val="08632E2D"/>
    <w:rsid w:val="08632E88"/>
    <w:rsid w:val="08633085"/>
    <w:rsid w:val="08633089"/>
    <w:rsid w:val="086330D3"/>
    <w:rsid w:val="086331A1"/>
    <w:rsid w:val="086331DD"/>
    <w:rsid w:val="086333FE"/>
    <w:rsid w:val="08633494"/>
    <w:rsid w:val="086334EA"/>
    <w:rsid w:val="0863351E"/>
    <w:rsid w:val="086335FE"/>
    <w:rsid w:val="08633646"/>
    <w:rsid w:val="0863365A"/>
    <w:rsid w:val="08633760"/>
    <w:rsid w:val="08633779"/>
    <w:rsid w:val="086337D8"/>
    <w:rsid w:val="086339EA"/>
    <w:rsid w:val="08633A35"/>
    <w:rsid w:val="08633B5B"/>
    <w:rsid w:val="08633B89"/>
    <w:rsid w:val="08633B8A"/>
    <w:rsid w:val="08633CB6"/>
    <w:rsid w:val="08633D2F"/>
    <w:rsid w:val="08633E54"/>
    <w:rsid w:val="08633FB2"/>
    <w:rsid w:val="086340C4"/>
    <w:rsid w:val="08634108"/>
    <w:rsid w:val="08634227"/>
    <w:rsid w:val="0863424F"/>
    <w:rsid w:val="086342FF"/>
    <w:rsid w:val="086343EA"/>
    <w:rsid w:val="0863444B"/>
    <w:rsid w:val="086344C7"/>
    <w:rsid w:val="08634530"/>
    <w:rsid w:val="0863461D"/>
    <w:rsid w:val="0863462B"/>
    <w:rsid w:val="08634698"/>
    <w:rsid w:val="086346F2"/>
    <w:rsid w:val="08634761"/>
    <w:rsid w:val="0863480C"/>
    <w:rsid w:val="0863484E"/>
    <w:rsid w:val="08634853"/>
    <w:rsid w:val="0863492E"/>
    <w:rsid w:val="08634AE4"/>
    <w:rsid w:val="08634B00"/>
    <w:rsid w:val="08634C7B"/>
    <w:rsid w:val="08634CAE"/>
    <w:rsid w:val="08634D17"/>
    <w:rsid w:val="08634DD4"/>
    <w:rsid w:val="0863506A"/>
    <w:rsid w:val="08635074"/>
    <w:rsid w:val="086350AF"/>
    <w:rsid w:val="086350C9"/>
    <w:rsid w:val="0863515A"/>
    <w:rsid w:val="086351C5"/>
    <w:rsid w:val="086351EF"/>
    <w:rsid w:val="086351FA"/>
    <w:rsid w:val="086352E9"/>
    <w:rsid w:val="0863532A"/>
    <w:rsid w:val="08635349"/>
    <w:rsid w:val="08635578"/>
    <w:rsid w:val="086356C3"/>
    <w:rsid w:val="0863574A"/>
    <w:rsid w:val="08635765"/>
    <w:rsid w:val="08635AE5"/>
    <w:rsid w:val="08635BD9"/>
    <w:rsid w:val="08635C29"/>
    <w:rsid w:val="08635CEB"/>
    <w:rsid w:val="08635D96"/>
    <w:rsid w:val="08635DD1"/>
    <w:rsid w:val="08635E89"/>
    <w:rsid w:val="08635F30"/>
    <w:rsid w:val="08635F52"/>
    <w:rsid w:val="0863607D"/>
    <w:rsid w:val="086360F7"/>
    <w:rsid w:val="08636125"/>
    <w:rsid w:val="08636239"/>
    <w:rsid w:val="08636245"/>
    <w:rsid w:val="086362A6"/>
    <w:rsid w:val="086362E5"/>
    <w:rsid w:val="086364FA"/>
    <w:rsid w:val="08636527"/>
    <w:rsid w:val="08636572"/>
    <w:rsid w:val="086365FC"/>
    <w:rsid w:val="08636639"/>
    <w:rsid w:val="086366FF"/>
    <w:rsid w:val="086367C4"/>
    <w:rsid w:val="0863697C"/>
    <w:rsid w:val="08636AA6"/>
    <w:rsid w:val="08636AE9"/>
    <w:rsid w:val="08636B7C"/>
    <w:rsid w:val="08636C7D"/>
    <w:rsid w:val="08636C7F"/>
    <w:rsid w:val="08636D2F"/>
    <w:rsid w:val="08636D8B"/>
    <w:rsid w:val="08636E26"/>
    <w:rsid w:val="08636EA1"/>
    <w:rsid w:val="08636FFC"/>
    <w:rsid w:val="08637069"/>
    <w:rsid w:val="08637150"/>
    <w:rsid w:val="08637187"/>
    <w:rsid w:val="086371B2"/>
    <w:rsid w:val="086371E0"/>
    <w:rsid w:val="086371F3"/>
    <w:rsid w:val="0863726F"/>
    <w:rsid w:val="086372E3"/>
    <w:rsid w:val="086373F6"/>
    <w:rsid w:val="0863742F"/>
    <w:rsid w:val="0863743A"/>
    <w:rsid w:val="08637463"/>
    <w:rsid w:val="08637495"/>
    <w:rsid w:val="08637624"/>
    <w:rsid w:val="08637637"/>
    <w:rsid w:val="0863771B"/>
    <w:rsid w:val="08637771"/>
    <w:rsid w:val="08637871"/>
    <w:rsid w:val="08637976"/>
    <w:rsid w:val="08637A62"/>
    <w:rsid w:val="08637BC4"/>
    <w:rsid w:val="08637C2D"/>
    <w:rsid w:val="08637C91"/>
    <w:rsid w:val="08637D0D"/>
    <w:rsid w:val="08637DDB"/>
    <w:rsid w:val="08640095"/>
    <w:rsid w:val="08640265"/>
    <w:rsid w:val="08640271"/>
    <w:rsid w:val="086403EB"/>
    <w:rsid w:val="08640438"/>
    <w:rsid w:val="086404BB"/>
    <w:rsid w:val="086405D9"/>
    <w:rsid w:val="086405DF"/>
    <w:rsid w:val="0864073D"/>
    <w:rsid w:val="0864081D"/>
    <w:rsid w:val="0864088B"/>
    <w:rsid w:val="08640944"/>
    <w:rsid w:val="08640966"/>
    <w:rsid w:val="08640A3A"/>
    <w:rsid w:val="08640C17"/>
    <w:rsid w:val="08640E17"/>
    <w:rsid w:val="08640E36"/>
    <w:rsid w:val="08640E58"/>
    <w:rsid w:val="08640E8A"/>
    <w:rsid w:val="08640FC3"/>
    <w:rsid w:val="08641016"/>
    <w:rsid w:val="08641097"/>
    <w:rsid w:val="086410C9"/>
    <w:rsid w:val="0864113E"/>
    <w:rsid w:val="0864118F"/>
    <w:rsid w:val="086411F8"/>
    <w:rsid w:val="08641255"/>
    <w:rsid w:val="08641302"/>
    <w:rsid w:val="0864132D"/>
    <w:rsid w:val="086414D1"/>
    <w:rsid w:val="086414DF"/>
    <w:rsid w:val="0864153D"/>
    <w:rsid w:val="086415F4"/>
    <w:rsid w:val="0864161F"/>
    <w:rsid w:val="08641642"/>
    <w:rsid w:val="08641775"/>
    <w:rsid w:val="0864177B"/>
    <w:rsid w:val="08641851"/>
    <w:rsid w:val="08641991"/>
    <w:rsid w:val="086419BE"/>
    <w:rsid w:val="08641A94"/>
    <w:rsid w:val="08641BF0"/>
    <w:rsid w:val="08641C49"/>
    <w:rsid w:val="08641C4B"/>
    <w:rsid w:val="08641D05"/>
    <w:rsid w:val="08641D20"/>
    <w:rsid w:val="08641D4E"/>
    <w:rsid w:val="08641D86"/>
    <w:rsid w:val="08641D96"/>
    <w:rsid w:val="08641E68"/>
    <w:rsid w:val="0864205C"/>
    <w:rsid w:val="086420BC"/>
    <w:rsid w:val="0864214B"/>
    <w:rsid w:val="086422B7"/>
    <w:rsid w:val="08642329"/>
    <w:rsid w:val="08642361"/>
    <w:rsid w:val="086423A4"/>
    <w:rsid w:val="0864241D"/>
    <w:rsid w:val="08642525"/>
    <w:rsid w:val="08642574"/>
    <w:rsid w:val="08642580"/>
    <w:rsid w:val="086425D9"/>
    <w:rsid w:val="0864261E"/>
    <w:rsid w:val="08642624"/>
    <w:rsid w:val="0864264F"/>
    <w:rsid w:val="0864269E"/>
    <w:rsid w:val="086426D5"/>
    <w:rsid w:val="0864287B"/>
    <w:rsid w:val="086428E5"/>
    <w:rsid w:val="08642A9D"/>
    <w:rsid w:val="08642B46"/>
    <w:rsid w:val="08642BA4"/>
    <w:rsid w:val="08642C3A"/>
    <w:rsid w:val="08642C85"/>
    <w:rsid w:val="08642D4E"/>
    <w:rsid w:val="08642DE9"/>
    <w:rsid w:val="08642E6B"/>
    <w:rsid w:val="08642E93"/>
    <w:rsid w:val="0864304E"/>
    <w:rsid w:val="086430A8"/>
    <w:rsid w:val="086430DD"/>
    <w:rsid w:val="086430DF"/>
    <w:rsid w:val="0864315F"/>
    <w:rsid w:val="0864331F"/>
    <w:rsid w:val="0864336B"/>
    <w:rsid w:val="086433EA"/>
    <w:rsid w:val="08643442"/>
    <w:rsid w:val="0864345E"/>
    <w:rsid w:val="0864352A"/>
    <w:rsid w:val="08643569"/>
    <w:rsid w:val="0864357E"/>
    <w:rsid w:val="086435A5"/>
    <w:rsid w:val="086436B2"/>
    <w:rsid w:val="08643712"/>
    <w:rsid w:val="08643738"/>
    <w:rsid w:val="086437AF"/>
    <w:rsid w:val="086438BB"/>
    <w:rsid w:val="08643920"/>
    <w:rsid w:val="08643A01"/>
    <w:rsid w:val="08643A9F"/>
    <w:rsid w:val="08643D1E"/>
    <w:rsid w:val="08643D1F"/>
    <w:rsid w:val="08643D22"/>
    <w:rsid w:val="08643D99"/>
    <w:rsid w:val="08643DD6"/>
    <w:rsid w:val="0864436B"/>
    <w:rsid w:val="0864441C"/>
    <w:rsid w:val="086445B3"/>
    <w:rsid w:val="086445CE"/>
    <w:rsid w:val="08644791"/>
    <w:rsid w:val="086447C9"/>
    <w:rsid w:val="08644971"/>
    <w:rsid w:val="086449C1"/>
    <w:rsid w:val="08644A8E"/>
    <w:rsid w:val="08644BCB"/>
    <w:rsid w:val="08644D5D"/>
    <w:rsid w:val="08644D63"/>
    <w:rsid w:val="08644DB3"/>
    <w:rsid w:val="08644DC1"/>
    <w:rsid w:val="08644E1E"/>
    <w:rsid w:val="08644EC4"/>
    <w:rsid w:val="086450A2"/>
    <w:rsid w:val="0864514D"/>
    <w:rsid w:val="08645319"/>
    <w:rsid w:val="086453BF"/>
    <w:rsid w:val="086454F1"/>
    <w:rsid w:val="08645504"/>
    <w:rsid w:val="086455B4"/>
    <w:rsid w:val="0864565C"/>
    <w:rsid w:val="08645695"/>
    <w:rsid w:val="086456B4"/>
    <w:rsid w:val="08645780"/>
    <w:rsid w:val="08645803"/>
    <w:rsid w:val="086458FD"/>
    <w:rsid w:val="086459DC"/>
    <w:rsid w:val="086459E0"/>
    <w:rsid w:val="08645A43"/>
    <w:rsid w:val="08645A66"/>
    <w:rsid w:val="08645B2E"/>
    <w:rsid w:val="08645C92"/>
    <w:rsid w:val="08645C9B"/>
    <w:rsid w:val="08645D21"/>
    <w:rsid w:val="08645E03"/>
    <w:rsid w:val="08645E12"/>
    <w:rsid w:val="08645FBC"/>
    <w:rsid w:val="08645FFB"/>
    <w:rsid w:val="08646097"/>
    <w:rsid w:val="086461CD"/>
    <w:rsid w:val="086461E5"/>
    <w:rsid w:val="08646316"/>
    <w:rsid w:val="0864631B"/>
    <w:rsid w:val="086463B3"/>
    <w:rsid w:val="0864642D"/>
    <w:rsid w:val="08646492"/>
    <w:rsid w:val="08646527"/>
    <w:rsid w:val="086465CC"/>
    <w:rsid w:val="086465D8"/>
    <w:rsid w:val="08646780"/>
    <w:rsid w:val="08646836"/>
    <w:rsid w:val="0864689E"/>
    <w:rsid w:val="08646945"/>
    <w:rsid w:val="086469A9"/>
    <w:rsid w:val="08646BA7"/>
    <w:rsid w:val="08646BD6"/>
    <w:rsid w:val="08646C51"/>
    <w:rsid w:val="08646EF0"/>
    <w:rsid w:val="08646F05"/>
    <w:rsid w:val="08646F48"/>
    <w:rsid w:val="0864707C"/>
    <w:rsid w:val="08647084"/>
    <w:rsid w:val="0864716D"/>
    <w:rsid w:val="086472A3"/>
    <w:rsid w:val="08647463"/>
    <w:rsid w:val="0864755E"/>
    <w:rsid w:val="08647661"/>
    <w:rsid w:val="08647734"/>
    <w:rsid w:val="08647740"/>
    <w:rsid w:val="08647741"/>
    <w:rsid w:val="08647859"/>
    <w:rsid w:val="08647940"/>
    <w:rsid w:val="08647A79"/>
    <w:rsid w:val="08647A99"/>
    <w:rsid w:val="08647B34"/>
    <w:rsid w:val="08647BCB"/>
    <w:rsid w:val="08647C59"/>
    <w:rsid w:val="08647E8F"/>
    <w:rsid w:val="0865014C"/>
    <w:rsid w:val="08650351"/>
    <w:rsid w:val="086503ED"/>
    <w:rsid w:val="086504AB"/>
    <w:rsid w:val="086504E7"/>
    <w:rsid w:val="0865052E"/>
    <w:rsid w:val="0865057A"/>
    <w:rsid w:val="086505B0"/>
    <w:rsid w:val="086506FB"/>
    <w:rsid w:val="0865071B"/>
    <w:rsid w:val="08650752"/>
    <w:rsid w:val="0865078A"/>
    <w:rsid w:val="086507A8"/>
    <w:rsid w:val="086507CE"/>
    <w:rsid w:val="086507F2"/>
    <w:rsid w:val="08650939"/>
    <w:rsid w:val="08650AC5"/>
    <w:rsid w:val="08650AD8"/>
    <w:rsid w:val="08650B1E"/>
    <w:rsid w:val="08650C07"/>
    <w:rsid w:val="08650C73"/>
    <w:rsid w:val="08650D2D"/>
    <w:rsid w:val="08650DDE"/>
    <w:rsid w:val="08650DF9"/>
    <w:rsid w:val="08650E02"/>
    <w:rsid w:val="08650EA9"/>
    <w:rsid w:val="08650F05"/>
    <w:rsid w:val="08650F69"/>
    <w:rsid w:val="08650FD1"/>
    <w:rsid w:val="0865114A"/>
    <w:rsid w:val="0865118B"/>
    <w:rsid w:val="086511C5"/>
    <w:rsid w:val="086512BF"/>
    <w:rsid w:val="08651442"/>
    <w:rsid w:val="086514D3"/>
    <w:rsid w:val="086515AF"/>
    <w:rsid w:val="086515B2"/>
    <w:rsid w:val="0865160F"/>
    <w:rsid w:val="08651610"/>
    <w:rsid w:val="0865188C"/>
    <w:rsid w:val="086518F0"/>
    <w:rsid w:val="086519DC"/>
    <w:rsid w:val="08651A78"/>
    <w:rsid w:val="08651AAF"/>
    <w:rsid w:val="08651C91"/>
    <w:rsid w:val="08651CFE"/>
    <w:rsid w:val="08651D39"/>
    <w:rsid w:val="08651D7B"/>
    <w:rsid w:val="08651D8B"/>
    <w:rsid w:val="08651DA3"/>
    <w:rsid w:val="08651F82"/>
    <w:rsid w:val="08651FD1"/>
    <w:rsid w:val="0865201B"/>
    <w:rsid w:val="08652037"/>
    <w:rsid w:val="08652133"/>
    <w:rsid w:val="08652198"/>
    <w:rsid w:val="086523AF"/>
    <w:rsid w:val="086523BA"/>
    <w:rsid w:val="08652433"/>
    <w:rsid w:val="08652491"/>
    <w:rsid w:val="0865256A"/>
    <w:rsid w:val="086526DF"/>
    <w:rsid w:val="08652746"/>
    <w:rsid w:val="086527CF"/>
    <w:rsid w:val="0865285E"/>
    <w:rsid w:val="0865287C"/>
    <w:rsid w:val="0865298F"/>
    <w:rsid w:val="08652AE3"/>
    <w:rsid w:val="08652B25"/>
    <w:rsid w:val="08652B30"/>
    <w:rsid w:val="08652BB0"/>
    <w:rsid w:val="08652BF5"/>
    <w:rsid w:val="08652D3F"/>
    <w:rsid w:val="08652D51"/>
    <w:rsid w:val="08652DE9"/>
    <w:rsid w:val="08652E41"/>
    <w:rsid w:val="08652E57"/>
    <w:rsid w:val="08652EBF"/>
    <w:rsid w:val="08652EE1"/>
    <w:rsid w:val="08652F3E"/>
    <w:rsid w:val="086531EA"/>
    <w:rsid w:val="0865323B"/>
    <w:rsid w:val="086532B6"/>
    <w:rsid w:val="08653345"/>
    <w:rsid w:val="086533DA"/>
    <w:rsid w:val="0865343A"/>
    <w:rsid w:val="0865363F"/>
    <w:rsid w:val="086536A0"/>
    <w:rsid w:val="086537E6"/>
    <w:rsid w:val="086538A3"/>
    <w:rsid w:val="0865392B"/>
    <w:rsid w:val="08653985"/>
    <w:rsid w:val="086539D1"/>
    <w:rsid w:val="08653AC9"/>
    <w:rsid w:val="08653AD1"/>
    <w:rsid w:val="08653B1A"/>
    <w:rsid w:val="08653B38"/>
    <w:rsid w:val="08653C77"/>
    <w:rsid w:val="08653D1C"/>
    <w:rsid w:val="08653DB0"/>
    <w:rsid w:val="08653DED"/>
    <w:rsid w:val="08653E65"/>
    <w:rsid w:val="08653F04"/>
    <w:rsid w:val="08653F31"/>
    <w:rsid w:val="08653F32"/>
    <w:rsid w:val="0865417E"/>
    <w:rsid w:val="08654294"/>
    <w:rsid w:val="086542D5"/>
    <w:rsid w:val="08654384"/>
    <w:rsid w:val="08654421"/>
    <w:rsid w:val="086544A9"/>
    <w:rsid w:val="086544B5"/>
    <w:rsid w:val="086544B8"/>
    <w:rsid w:val="086544F7"/>
    <w:rsid w:val="0865453C"/>
    <w:rsid w:val="086545C9"/>
    <w:rsid w:val="08654600"/>
    <w:rsid w:val="08654714"/>
    <w:rsid w:val="086547BA"/>
    <w:rsid w:val="086547E6"/>
    <w:rsid w:val="0865486F"/>
    <w:rsid w:val="086548B4"/>
    <w:rsid w:val="08654962"/>
    <w:rsid w:val="0865497C"/>
    <w:rsid w:val="086549C0"/>
    <w:rsid w:val="08654A85"/>
    <w:rsid w:val="08654C7D"/>
    <w:rsid w:val="08654C80"/>
    <w:rsid w:val="08654C99"/>
    <w:rsid w:val="08654CE0"/>
    <w:rsid w:val="08654D41"/>
    <w:rsid w:val="08654D9E"/>
    <w:rsid w:val="08654DBC"/>
    <w:rsid w:val="08654DDD"/>
    <w:rsid w:val="08654EEE"/>
    <w:rsid w:val="086550B5"/>
    <w:rsid w:val="08655117"/>
    <w:rsid w:val="086552A0"/>
    <w:rsid w:val="08655410"/>
    <w:rsid w:val="0865559D"/>
    <w:rsid w:val="086555D2"/>
    <w:rsid w:val="0865565C"/>
    <w:rsid w:val="086557D5"/>
    <w:rsid w:val="08655881"/>
    <w:rsid w:val="08655890"/>
    <w:rsid w:val="08655A26"/>
    <w:rsid w:val="08655A69"/>
    <w:rsid w:val="08655A8D"/>
    <w:rsid w:val="08655ABD"/>
    <w:rsid w:val="08655B77"/>
    <w:rsid w:val="08655C09"/>
    <w:rsid w:val="08655D3E"/>
    <w:rsid w:val="08655D80"/>
    <w:rsid w:val="08655E04"/>
    <w:rsid w:val="08655E23"/>
    <w:rsid w:val="08655E95"/>
    <w:rsid w:val="08655EFD"/>
    <w:rsid w:val="08655FB9"/>
    <w:rsid w:val="08656066"/>
    <w:rsid w:val="08656084"/>
    <w:rsid w:val="086560C6"/>
    <w:rsid w:val="0865622F"/>
    <w:rsid w:val="086562A5"/>
    <w:rsid w:val="0865636C"/>
    <w:rsid w:val="086563CD"/>
    <w:rsid w:val="086565D9"/>
    <w:rsid w:val="08656687"/>
    <w:rsid w:val="086566C1"/>
    <w:rsid w:val="0865671C"/>
    <w:rsid w:val="086567DB"/>
    <w:rsid w:val="08656853"/>
    <w:rsid w:val="08656870"/>
    <w:rsid w:val="08656A75"/>
    <w:rsid w:val="08656AE4"/>
    <w:rsid w:val="08656B1C"/>
    <w:rsid w:val="08656B52"/>
    <w:rsid w:val="08656C2D"/>
    <w:rsid w:val="08656C31"/>
    <w:rsid w:val="08656D16"/>
    <w:rsid w:val="08656DF6"/>
    <w:rsid w:val="08656F26"/>
    <w:rsid w:val="08656F54"/>
    <w:rsid w:val="086570AA"/>
    <w:rsid w:val="086570BA"/>
    <w:rsid w:val="086570EE"/>
    <w:rsid w:val="08657160"/>
    <w:rsid w:val="086571DC"/>
    <w:rsid w:val="08657208"/>
    <w:rsid w:val="0865726E"/>
    <w:rsid w:val="08657285"/>
    <w:rsid w:val="086572FC"/>
    <w:rsid w:val="08657306"/>
    <w:rsid w:val="0865734C"/>
    <w:rsid w:val="0865739C"/>
    <w:rsid w:val="086573E6"/>
    <w:rsid w:val="08657483"/>
    <w:rsid w:val="086574CA"/>
    <w:rsid w:val="086574D9"/>
    <w:rsid w:val="08657552"/>
    <w:rsid w:val="086575CD"/>
    <w:rsid w:val="08657838"/>
    <w:rsid w:val="086578F9"/>
    <w:rsid w:val="08657939"/>
    <w:rsid w:val="086579C5"/>
    <w:rsid w:val="08657A2F"/>
    <w:rsid w:val="08657ABD"/>
    <w:rsid w:val="08657CA8"/>
    <w:rsid w:val="08657D10"/>
    <w:rsid w:val="08657E2F"/>
    <w:rsid w:val="08657E8A"/>
    <w:rsid w:val="08657FAF"/>
    <w:rsid w:val="086601BC"/>
    <w:rsid w:val="08660201"/>
    <w:rsid w:val="08660260"/>
    <w:rsid w:val="086602A2"/>
    <w:rsid w:val="08660337"/>
    <w:rsid w:val="0866034F"/>
    <w:rsid w:val="086603DE"/>
    <w:rsid w:val="086603F1"/>
    <w:rsid w:val="0866044E"/>
    <w:rsid w:val="086604F5"/>
    <w:rsid w:val="0866051B"/>
    <w:rsid w:val="086605E5"/>
    <w:rsid w:val="08660750"/>
    <w:rsid w:val="08660756"/>
    <w:rsid w:val="0866095B"/>
    <w:rsid w:val="0866097B"/>
    <w:rsid w:val="08660ABD"/>
    <w:rsid w:val="08660B32"/>
    <w:rsid w:val="08660BB0"/>
    <w:rsid w:val="08660CB4"/>
    <w:rsid w:val="08660CED"/>
    <w:rsid w:val="08660D1F"/>
    <w:rsid w:val="08660D34"/>
    <w:rsid w:val="08660DF4"/>
    <w:rsid w:val="08660E1A"/>
    <w:rsid w:val="08660E80"/>
    <w:rsid w:val="08660E8F"/>
    <w:rsid w:val="08660F93"/>
    <w:rsid w:val="0866109D"/>
    <w:rsid w:val="086610EE"/>
    <w:rsid w:val="08661104"/>
    <w:rsid w:val="0866123D"/>
    <w:rsid w:val="0866127C"/>
    <w:rsid w:val="086612AC"/>
    <w:rsid w:val="0866137F"/>
    <w:rsid w:val="086613E9"/>
    <w:rsid w:val="0866140F"/>
    <w:rsid w:val="086614FE"/>
    <w:rsid w:val="0866156E"/>
    <w:rsid w:val="08661571"/>
    <w:rsid w:val="0866157F"/>
    <w:rsid w:val="08661651"/>
    <w:rsid w:val="0866169E"/>
    <w:rsid w:val="086616EC"/>
    <w:rsid w:val="08661956"/>
    <w:rsid w:val="08661B26"/>
    <w:rsid w:val="08661B54"/>
    <w:rsid w:val="08661C12"/>
    <w:rsid w:val="08661C68"/>
    <w:rsid w:val="08661D37"/>
    <w:rsid w:val="08661D4C"/>
    <w:rsid w:val="08661D90"/>
    <w:rsid w:val="08661DEE"/>
    <w:rsid w:val="08661EEC"/>
    <w:rsid w:val="086622AA"/>
    <w:rsid w:val="086622B4"/>
    <w:rsid w:val="086622BC"/>
    <w:rsid w:val="086622C6"/>
    <w:rsid w:val="086622DD"/>
    <w:rsid w:val="0866240C"/>
    <w:rsid w:val="08662412"/>
    <w:rsid w:val="086624D0"/>
    <w:rsid w:val="086625E5"/>
    <w:rsid w:val="08662621"/>
    <w:rsid w:val="086627E0"/>
    <w:rsid w:val="08662824"/>
    <w:rsid w:val="086629EB"/>
    <w:rsid w:val="08662B47"/>
    <w:rsid w:val="08662C44"/>
    <w:rsid w:val="08662C83"/>
    <w:rsid w:val="08662CB5"/>
    <w:rsid w:val="08662CC3"/>
    <w:rsid w:val="08662DDE"/>
    <w:rsid w:val="08663036"/>
    <w:rsid w:val="0866309A"/>
    <w:rsid w:val="086630EE"/>
    <w:rsid w:val="08663164"/>
    <w:rsid w:val="0866316A"/>
    <w:rsid w:val="0866316C"/>
    <w:rsid w:val="08663270"/>
    <w:rsid w:val="0866337A"/>
    <w:rsid w:val="086633AD"/>
    <w:rsid w:val="08663408"/>
    <w:rsid w:val="08663513"/>
    <w:rsid w:val="086635DE"/>
    <w:rsid w:val="086635FF"/>
    <w:rsid w:val="0866369B"/>
    <w:rsid w:val="0866373A"/>
    <w:rsid w:val="086637A8"/>
    <w:rsid w:val="08663905"/>
    <w:rsid w:val="0866393A"/>
    <w:rsid w:val="08663997"/>
    <w:rsid w:val="08663A19"/>
    <w:rsid w:val="08663A77"/>
    <w:rsid w:val="08663A9A"/>
    <w:rsid w:val="08663AA5"/>
    <w:rsid w:val="08663B41"/>
    <w:rsid w:val="08663C6A"/>
    <w:rsid w:val="08663CA8"/>
    <w:rsid w:val="08663CD1"/>
    <w:rsid w:val="08663D10"/>
    <w:rsid w:val="08663D7C"/>
    <w:rsid w:val="08663E4C"/>
    <w:rsid w:val="08663F04"/>
    <w:rsid w:val="08663FAF"/>
    <w:rsid w:val="086640D0"/>
    <w:rsid w:val="086640FF"/>
    <w:rsid w:val="08664191"/>
    <w:rsid w:val="0866420C"/>
    <w:rsid w:val="08664268"/>
    <w:rsid w:val="086642B7"/>
    <w:rsid w:val="086643B4"/>
    <w:rsid w:val="08664435"/>
    <w:rsid w:val="08664441"/>
    <w:rsid w:val="08664451"/>
    <w:rsid w:val="086644CD"/>
    <w:rsid w:val="08664513"/>
    <w:rsid w:val="08664527"/>
    <w:rsid w:val="086647B6"/>
    <w:rsid w:val="08664835"/>
    <w:rsid w:val="08664905"/>
    <w:rsid w:val="0866491B"/>
    <w:rsid w:val="086649E7"/>
    <w:rsid w:val="08664A46"/>
    <w:rsid w:val="08664B55"/>
    <w:rsid w:val="08664D00"/>
    <w:rsid w:val="08664D06"/>
    <w:rsid w:val="08664E40"/>
    <w:rsid w:val="086651E4"/>
    <w:rsid w:val="086652F7"/>
    <w:rsid w:val="08665350"/>
    <w:rsid w:val="08665388"/>
    <w:rsid w:val="086653F8"/>
    <w:rsid w:val="0866548E"/>
    <w:rsid w:val="0866553C"/>
    <w:rsid w:val="08665746"/>
    <w:rsid w:val="086657EC"/>
    <w:rsid w:val="0866590A"/>
    <w:rsid w:val="086659A4"/>
    <w:rsid w:val="08665AB0"/>
    <w:rsid w:val="08665ADD"/>
    <w:rsid w:val="08665B62"/>
    <w:rsid w:val="08665BED"/>
    <w:rsid w:val="08665CF3"/>
    <w:rsid w:val="08665CFC"/>
    <w:rsid w:val="08665D3A"/>
    <w:rsid w:val="08665DBB"/>
    <w:rsid w:val="08665E71"/>
    <w:rsid w:val="08665F02"/>
    <w:rsid w:val="08665F11"/>
    <w:rsid w:val="08665F31"/>
    <w:rsid w:val="08666086"/>
    <w:rsid w:val="08666136"/>
    <w:rsid w:val="0866621E"/>
    <w:rsid w:val="086662EF"/>
    <w:rsid w:val="08666487"/>
    <w:rsid w:val="08666609"/>
    <w:rsid w:val="08666760"/>
    <w:rsid w:val="0866678E"/>
    <w:rsid w:val="086667AD"/>
    <w:rsid w:val="086667CB"/>
    <w:rsid w:val="0866684E"/>
    <w:rsid w:val="086668BC"/>
    <w:rsid w:val="086668E1"/>
    <w:rsid w:val="086668E2"/>
    <w:rsid w:val="08666934"/>
    <w:rsid w:val="0866694F"/>
    <w:rsid w:val="08666A89"/>
    <w:rsid w:val="08666B09"/>
    <w:rsid w:val="08666B6E"/>
    <w:rsid w:val="08666BE7"/>
    <w:rsid w:val="08666BEC"/>
    <w:rsid w:val="08666CB5"/>
    <w:rsid w:val="08666D42"/>
    <w:rsid w:val="08666D79"/>
    <w:rsid w:val="08666DA1"/>
    <w:rsid w:val="08666DD1"/>
    <w:rsid w:val="08666E07"/>
    <w:rsid w:val="08666E49"/>
    <w:rsid w:val="08666FDF"/>
    <w:rsid w:val="0866705C"/>
    <w:rsid w:val="0866706A"/>
    <w:rsid w:val="086671D4"/>
    <w:rsid w:val="086671FE"/>
    <w:rsid w:val="0866736B"/>
    <w:rsid w:val="08667417"/>
    <w:rsid w:val="08667526"/>
    <w:rsid w:val="0866757C"/>
    <w:rsid w:val="08667605"/>
    <w:rsid w:val="08667607"/>
    <w:rsid w:val="086676FF"/>
    <w:rsid w:val="0866777F"/>
    <w:rsid w:val="086678F5"/>
    <w:rsid w:val="08667944"/>
    <w:rsid w:val="08667B46"/>
    <w:rsid w:val="08667B82"/>
    <w:rsid w:val="08667C51"/>
    <w:rsid w:val="08667D52"/>
    <w:rsid w:val="08667E05"/>
    <w:rsid w:val="08667E17"/>
    <w:rsid w:val="08667E30"/>
    <w:rsid w:val="08667E5D"/>
    <w:rsid w:val="08667E77"/>
    <w:rsid w:val="08667F27"/>
    <w:rsid w:val="08670042"/>
    <w:rsid w:val="0867004F"/>
    <w:rsid w:val="08670110"/>
    <w:rsid w:val="086701D4"/>
    <w:rsid w:val="08670242"/>
    <w:rsid w:val="08670277"/>
    <w:rsid w:val="086702A9"/>
    <w:rsid w:val="08670305"/>
    <w:rsid w:val="0867041E"/>
    <w:rsid w:val="08670436"/>
    <w:rsid w:val="08670539"/>
    <w:rsid w:val="0867060D"/>
    <w:rsid w:val="08670624"/>
    <w:rsid w:val="0867064B"/>
    <w:rsid w:val="0867069D"/>
    <w:rsid w:val="08670704"/>
    <w:rsid w:val="08670771"/>
    <w:rsid w:val="086708E2"/>
    <w:rsid w:val="08670AEC"/>
    <w:rsid w:val="08670BAE"/>
    <w:rsid w:val="08670BCC"/>
    <w:rsid w:val="08670CF2"/>
    <w:rsid w:val="08670E2D"/>
    <w:rsid w:val="08670E76"/>
    <w:rsid w:val="08670F6A"/>
    <w:rsid w:val="08670F74"/>
    <w:rsid w:val="08670FE3"/>
    <w:rsid w:val="08671278"/>
    <w:rsid w:val="086712DA"/>
    <w:rsid w:val="08671357"/>
    <w:rsid w:val="08671572"/>
    <w:rsid w:val="086715AF"/>
    <w:rsid w:val="086716C6"/>
    <w:rsid w:val="086717AF"/>
    <w:rsid w:val="086717B0"/>
    <w:rsid w:val="0867180D"/>
    <w:rsid w:val="0867193B"/>
    <w:rsid w:val="08671A05"/>
    <w:rsid w:val="08671A68"/>
    <w:rsid w:val="08671A73"/>
    <w:rsid w:val="08671A88"/>
    <w:rsid w:val="08671CB0"/>
    <w:rsid w:val="08671D41"/>
    <w:rsid w:val="08671E05"/>
    <w:rsid w:val="08671EEA"/>
    <w:rsid w:val="08671F3F"/>
    <w:rsid w:val="08672017"/>
    <w:rsid w:val="086720F7"/>
    <w:rsid w:val="08672125"/>
    <w:rsid w:val="08672243"/>
    <w:rsid w:val="086722C4"/>
    <w:rsid w:val="086723AA"/>
    <w:rsid w:val="08672480"/>
    <w:rsid w:val="086724B4"/>
    <w:rsid w:val="086724DE"/>
    <w:rsid w:val="086725BC"/>
    <w:rsid w:val="08672667"/>
    <w:rsid w:val="08672761"/>
    <w:rsid w:val="086728DF"/>
    <w:rsid w:val="08672A30"/>
    <w:rsid w:val="08672AEC"/>
    <w:rsid w:val="08672B09"/>
    <w:rsid w:val="08672B24"/>
    <w:rsid w:val="08672D65"/>
    <w:rsid w:val="08672DC9"/>
    <w:rsid w:val="08672DFE"/>
    <w:rsid w:val="08672ECF"/>
    <w:rsid w:val="0867306B"/>
    <w:rsid w:val="086730CA"/>
    <w:rsid w:val="0867337D"/>
    <w:rsid w:val="08673649"/>
    <w:rsid w:val="086736D7"/>
    <w:rsid w:val="08673794"/>
    <w:rsid w:val="086737CB"/>
    <w:rsid w:val="086737D3"/>
    <w:rsid w:val="086738A9"/>
    <w:rsid w:val="08673905"/>
    <w:rsid w:val="08673940"/>
    <w:rsid w:val="0867399C"/>
    <w:rsid w:val="086739F8"/>
    <w:rsid w:val="08673B0B"/>
    <w:rsid w:val="08673CC7"/>
    <w:rsid w:val="08673CF8"/>
    <w:rsid w:val="08673D47"/>
    <w:rsid w:val="08673E42"/>
    <w:rsid w:val="08673E53"/>
    <w:rsid w:val="08673ED8"/>
    <w:rsid w:val="08673EE3"/>
    <w:rsid w:val="08673F23"/>
    <w:rsid w:val="08673F84"/>
    <w:rsid w:val="08673F9F"/>
    <w:rsid w:val="086740F7"/>
    <w:rsid w:val="086741FC"/>
    <w:rsid w:val="08674252"/>
    <w:rsid w:val="086742D4"/>
    <w:rsid w:val="086744BE"/>
    <w:rsid w:val="086744FA"/>
    <w:rsid w:val="08674502"/>
    <w:rsid w:val="08674575"/>
    <w:rsid w:val="0867457B"/>
    <w:rsid w:val="086745F6"/>
    <w:rsid w:val="0867469E"/>
    <w:rsid w:val="08674905"/>
    <w:rsid w:val="08674977"/>
    <w:rsid w:val="08674A84"/>
    <w:rsid w:val="08674B26"/>
    <w:rsid w:val="08674C63"/>
    <w:rsid w:val="08674FDE"/>
    <w:rsid w:val="08674FDF"/>
    <w:rsid w:val="086751BF"/>
    <w:rsid w:val="08675202"/>
    <w:rsid w:val="086752E2"/>
    <w:rsid w:val="08675453"/>
    <w:rsid w:val="086754BE"/>
    <w:rsid w:val="0867552E"/>
    <w:rsid w:val="086755AF"/>
    <w:rsid w:val="086755D9"/>
    <w:rsid w:val="086755F1"/>
    <w:rsid w:val="0867560F"/>
    <w:rsid w:val="08675727"/>
    <w:rsid w:val="086757F2"/>
    <w:rsid w:val="086758BD"/>
    <w:rsid w:val="086758DE"/>
    <w:rsid w:val="0867598C"/>
    <w:rsid w:val="0867599F"/>
    <w:rsid w:val="086759CA"/>
    <w:rsid w:val="08675A7B"/>
    <w:rsid w:val="08675AFD"/>
    <w:rsid w:val="08675B70"/>
    <w:rsid w:val="08675B96"/>
    <w:rsid w:val="08675CC3"/>
    <w:rsid w:val="08675D3C"/>
    <w:rsid w:val="08675D92"/>
    <w:rsid w:val="08675E89"/>
    <w:rsid w:val="08675ECB"/>
    <w:rsid w:val="08675F66"/>
    <w:rsid w:val="08675F89"/>
    <w:rsid w:val="08675FA5"/>
    <w:rsid w:val="08675FDA"/>
    <w:rsid w:val="08675FDC"/>
    <w:rsid w:val="08676076"/>
    <w:rsid w:val="086760CB"/>
    <w:rsid w:val="086761AB"/>
    <w:rsid w:val="086761BD"/>
    <w:rsid w:val="08676257"/>
    <w:rsid w:val="0867627F"/>
    <w:rsid w:val="08676370"/>
    <w:rsid w:val="086763EB"/>
    <w:rsid w:val="08676438"/>
    <w:rsid w:val="0867644D"/>
    <w:rsid w:val="086764EC"/>
    <w:rsid w:val="0867656C"/>
    <w:rsid w:val="08676583"/>
    <w:rsid w:val="086765A8"/>
    <w:rsid w:val="08676670"/>
    <w:rsid w:val="0867668E"/>
    <w:rsid w:val="08676715"/>
    <w:rsid w:val="08676734"/>
    <w:rsid w:val="086767DD"/>
    <w:rsid w:val="086768F7"/>
    <w:rsid w:val="08676970"/>
    <w:rsid w:val="0867699B"/>
    <w:rsid w:val="08676BF8"/>
    <w:rsid w:val="08676CFA"/>
    <w:rsid w:val="08676D2A"/>
    <w:rsid w:val="08676D2F"/>
    <w:rsid w:val="08676E41"/>
    <w:rsid w:val="08676E56"/>
    <w:rsid w:val="08676EA6"/>
    <w:rsid w:val="08676ED2"/>
    <w:rsid w:val="08676F29"/>
    <w:rsid w:val="0867700D"/>
    <w:rsid w:val="08677184"/>
    <w:rsid w:val="08677354"/>
    <w:rsid w:val="086773BA"/>
    <w:rsid w:val="086773BE"/>
    <w:rsid w:val="08677502"/>
    <w:rsid w:val="08677549"/>
    <w:rsid w:val="0867763C"/>
    <w:rsid w:val="0867764D"/>
    <w:rsid w:val="086776D1"/>
    <w:rsid w:val="0867790D"/>
    <w:rsid w:val="086779D7"/>
    <w:rsid w:val="08677A02"/>
    <w:rsid w:val="08677A0F"/>
    <w:rsid w:val="08677A84"/>
    <w:rsid w:val="08677AE2"/>
    <w:rsid w:val="08677BD3"/>
    <w:rsid w:val="08677C22"/>
    <w:rsid w:val="08677DE8"/>
    <w:rsid w:val="08677E41"/>
    <w:rsid w:val="08677F7A"/>
    <w:rsid w:val="08677FDD"/>
    <w:rsid w:val="08680090"/>
    <w:rsid w:val="08680248"/>
    <w:rsid w:val="0868032A"/>
    <w:rsid w:val="0868035F"/>
    <w:rsid w:val="086803A2"/>
    <w:rsid w:val="086803FD"/>
    <w:rsid w:val="086804E7"/>
    <w:rsid w:val="086805C9"/>
    <w:rsid w:val="086805FE"/>
    <w:rsid w:val="08680614"/>
    <w:rsid w:val="08680642"/>
    <w:rsid w:val="08680658"/>
    <w:rsid w:val="086806CC"/>
    <w:rsid w:val="0868070D"/>
    <w:rsid w:val="0868072E"/>
    <w:rsid w:val="08680AD5"/>
    <w:rsid w:val="08680B48"/>
    <w:rsid w:val="08680B7E"/>
    <w:rsid w:val="08680CA5"/>
    <w:rsid w:val="08680CC2"/>
    <w:rsid w:val="08680E4A"/>
    <w:rsid w:val="08680FF3"/>
    <w:rsid w:val="08681000"/>
    <w:rsid w:val="086810E8"/>
    <w:rsid w:val="08681167"/>
    <w:rsid w:val="08681170"/>
    <w:rsid w:val="086813EF"/>
    <w:rsid w:val="086814CA"/>
    <w:rsid w:val="0868158A"/>
    <w:rsid w:val="0868164A"/>
    <w:rsid w:val="0868166D"/>
    <w:rsid w:val="0868167A"/>
    <w:rsid w:val="0868169A"/>
    <w:rsid w:val="0868177E"/>
    <w:rsid w:val="086817C5"/>
    <w:rsid w:val="08681892"/>
    <w:rsid w:val="086818D5"/>
    <w:rsid w:val="0868193C"/>
    <w:rsid w:val="086819DE"/>
    <w:rsid w:val="08681A11"/>
    <w:rsid w:val="08681A29"/>
    <w:rsid w:val="08681AFC"/>
    <w:rsid w:val="08681B2F"/>
    <w:rsid w:val="08681C5B"/>
    <w:rsid w:val="08681CAB"/>
    <w:rsid w:val="08681CDF"/>
    <w:rsid w:val="0868201A"/>
    <w:rsid w:val="08682153"/>
    <w:rsid w:val="0868221E"/>
    <w:rsid w:val="08682237"/>
    <w:rsid w:val="086822F9"/>
    <w:rsid w:val="086823CB"/>
    <w:rsid w:val="08682430"/>
    <w:rsid w:val="08682509"/>
    <w:rsid w:val="0868250C"/>
    <w:rsid w:val="086825CD"/>
    <w:rsid w:val="08682609"/>
    <w:rsid w:val="086826FC"/>
    <w:rsid w:val="08682744"/>
    <w:rsid w:val="08682757"/>
    <w:rsid w:val="086828CB"/>
    <w:rsid w:val="086828DB"/>
    <w:rsid w:val="08682913"/>
    <w:rsid w:val="08682A98"/>
    <w:rsid w:val="08682B2E"/>
    <w:rsid w:val="08682BBE"/>
    <w:rsid w:val="08682C58"/>
    <w:rsid w:val="08682D4D"/>
    <w:rsid w:val="08682DFF"/>
    <w:rsid w:val="08682E07"/>
    <w:rsid w:val="08682F75"/>
    <w:rsid w:val="08682F99"/>
    <w:rsid w:val="08682FFF"/>
    <w:rsid w:val="0868317E"/>
    <w:rsid w:val="08683310"/>
    <w:rsid w:val="086834CE"/>
    <w:rsid w:val="08683649"/>
    <w:rsid w:val="08683702"/>
    <w:rsid w:val="086837B2"/>
    <w:rsid w:val="086837C8"/>
    <w:rsid w:val="08683BBD"/>
    <w:rsid w:val="08683CC5"/>
    <w:rsid w:val="08683E1C"/>
    <w:rsid w:val="08683E8F"/>
    <w:rsid w:val="08683E95"/>
    <w:rsid w:val="08683EB6"/>
    <w:rsid w:val="08684064"/>
    <w:rsid w:val="08684132"/>
    <w:rsid w:val="086841D7"/>
    <w:rsid w:val="086842AF"/>
    <w:rsid w:val="086842FD"/>
    <w:rsid w:val="08684362"/>
    <w:rsid w:val="08684364"/>
    <w:rsid w:val="086843B3"/>
    <w:rsid w:val="0868443D"/>
    <w:rsid w:val="08684598"/>
    <w:rsid w:val="0868459D"/>
    <w:rsid w:val="08684660"/>
    <w:rsid w:val="08684704"/>
    <w:rsid w:val="08684744"/>
    <w:rsid w:val="0868476B"/>
    <w:rsid w:val="0868478E"/>
    <w:rsid w:val="086847DD"/>
    <w:rsid w:val="086847F7"/>
    <w:rsid w:val="0868485C"/>
    <w:rsid w:val="08684885"/>
    <w:rsid w:val="086848A3"/>
    <w:rsid w:val="086848CA"/>
    <w:rsid w:val="08684AB3"/>
    <w:rsid w:val="08684B8E"/>
    <w:rsid w:val="08684C68"/>
    <w:rsid w:val="08684CD7"/>
    <w:rsid w:val="08684DD3"/>
    <w:rsid w:val="08684EAD"/>
    <w:rsid w:val="08684EB0"/>
    <w:rsid w:val="08684EC5"/>
    <w:rsid w:val="0868502C"/>
    <w:rsid w:val="08685042"/>
    <w:rsid w:val="086850A2"/>
    <w:rsid w:val="08685146"/>
    <w:rsid w:val="086851EB"/>
    <w:rsid w:val="08685385"/>
    <w:rsid w:val="08685390"/>
    <w:rsid w:val="086853C5"/>
    <w:rsid w:val="08685421"/>
    <w:rsid w:val="086854C5"/>
    <w:rsid w:val="0868553D"/>
    <w:rsid w:val="086855E7"/>
    <w:rsid w:val="086855FA"/>
    <w:rsid w:val="0868563D"/>
    <w:rsid w:val="0868565E"/>
    <w:rsid w:val="086856C4"/>
    <w:rsid w:val="08685714"/>
    <w:rsid w:val="086857A5"/>
    <w:rsid w:val="086857BD"/>
    <w:rsid w:val="08685819"/>
    <w:rsid w:val="086858D8"/>
    <w:rsid w:val="0868593F"/>
    <w:rsid w:val="08685AE5"/>
    <w:rsid w:val="08685B64"/>
    <w:rsid w:val="08685B85"/>
    <w:rsid w:val="08685D8E"/>
    <w:rsid w:val="08685F16"/>
    <w:rsid w:val="086860D8"/>
    <w:rsid w:val="086861AF"/>
    <w:rsid w:val="086861BD"/>
    <w:rsid w:val="086861CE"/>
    <w:rsid w:val="086861F7"/>
    <w:rsid w:val="08686227"/>
    <w:rsid w:val="086862BD"/>
    <w:rsid w:val="0868649C"/>
    <w:rsid w:val="086864CC"/>
    <w:rsid w:val="08686677"/>
    <w:rsid w:val="086866DF"/>
    <w:rsid w:val="086867DE"/>
    <w:rsid w:val="086868F0"/>
    <w:rsid w:val="086868FD"/>
    <w:rsid w:val="0868695B"/>
    <w:rsid w:val="086869FD"/>
    <w:rsid w:val="08686B04"/>
    <w:rsid w:val="08686B2E"/>
    <w:rsid w:val="08686B48"/>
    <w:rsid w:val="08686C84"/>
    <w:rsid w:val="08686C9D"/>
    <w:rsid w:val="08686CE0"/>
    <w:rsid w:val="08686D1A"/>
    <w:rsid w:val="08686D42"/>
    <w:rsid w:val="08686EC1"/>
    <w:rsid w:val="08686EE8"/>
    <w:rsid w:val="08686FCB"/>
    <w:rsid w:val="0868701B"/>
    <w:rsid w:val="086870B8"/>
    <w:rsid w:val="086871C5"/>
    <w:rsid w:val="08687281"/>
    <w:rsid w:val="08687282"/>
    <w:rsid w:val="086873E5"/>
    <w:rsid w:val="086874C8"/>
    <w:rsid w:val="086875E5"/>
    <w:rsid w:val="08687691"/>
    <w:rsid w:val="086876A4"/>
    <w:rsid w:val="086876D2"/>
    <w:rsid w:val="08687760"/>
    <w:rsid w:val="086878C2"/>
    <w:rsid w:val="08687981"/>
    <w:rsid w:val="086879D1"/>
    <w:rsid w:val="086879DC"/>
    <w:rsid w:val="08687AC9"/>
    <w:rsid w:val="08687ACF"/>
    <w:rsid w:val="08687AF0"/>
    <w:rsid w:val="08687B33"/>
    <w:rsid w:val="08687CBC"/>
    <w:rsid w:val="08687D36"/>
    <w:rsid w:val="08687D3C"/>
    <w:rsid w:val="08687D93"/>
    <w:rsid w:val="08690007"/>
    <w:rsid w:val="08690101"/>
    <w:rsid w:val="08690297"/>
    <w:rsid w:val="08690376"/>
    <w:rsid w:val="086903C0"/>
    <w:rsid w:val="086906B1"/>
    <w:rsid w:val="08690783"/>
    <w:rsid w:val="0869083D"/>
    <w:rsid w:val="08690932"/>
    <w:rsid w:val="08690A69"/>
    <w:rsid w:val="08690AB0"/>
    <w:rsid w:val="08690B47"/>
    <w:rsid w:val="08690BAF"/>
    <w:rsid w:val="08690CE9"/>
    <w:rsid w:val="08690D79"/>
    <w:rsid w:val="08690D97"/>
    <w:rsid w:val="08690E54"/>
    <w:rsid w:val="08690EEE"/>
    <w:rsid w:val="08690FF4"/>
    <w:rsid w:val="086910B5"/>
    <w:rsid w:val="086910DA"/>
    <w:rsid w:val="086911F7"/>
    <w:rsid w:val="0869134B"/>
    <w:rsid w:val="08691428"/>
    <w:rsid w:val="0869146C"/>
    <w:rsid w:val="08691493"/>
    <w:rsid w:val="086915B3"/>
    <w:rsid w:val="08691605"/>
    <w:rsid w:val="0869166F"/>
    <w:rsid w:val="08691736"/>
    <w:rsid w:val="08691815"/>
    <w:rsid w:val="08691912"/>
    <w:rsid w:val="0869194F"/>
    <w:rsid w:val="086919F1"/>
    <w:rsid w:val="08691A1F"/>
    <w:rsid w:val="08691A42"/>
    <w:rsid w:val="08691B0D"/>
    <w:rsid w:val="08691B2B"/>
    <w:rsid w:val="08691BA4"/>
    <w:rsid w:val="08691E8D"/>
    <w:rsid w:val="0869209C"/>
    <w:rsid w:val="086920C2"/>
    <w:rsid w:val="086920F6"/>
    <w:rsid w:val="08692118"/>
    <w:rsid w:val="0869216E"/>
    <w:rsid w:val="086923EE"/>
    <w:rsid w:val="086923F7"/>
    <w:rsid w:val="08692456"/>
    <w:rsid w:val="086925FE"/>
    <w:rsid w:val="08692769"/>
    <w:rsid w:val="086927B1"/>
    <w:rsid w:val="086929FB"/>
    <w:rsid w:val="08692AEB"/>
    <w:rsid w:val="08692B42"/>
    <w:rsid w:val="08692BA1"/>
    <w:rsid w:val="08692BF0"/>
    <w:rsid w:val="08692C2F"/>
    <w:rsid w:val="08692C9C"/>
    <w:rsid w:val="08692CCE"/>
    <w:rsid w:val="08692CE9"/>
    <w:rsid w:val="08692CF6"/>
    <w:rsid w:val="08692DE0"/>
    <w:rsid w:val="08692ECF"/>
    <w:rsid w:val="08692EEE"/>
    <w:rsid w:val="08692F8C"/>
    <w:rsid w:val="08692FEF"/>
    <w:rsid w:val="08693182"/>
    <w:rsid w:val="08693202"/>
    <w:rsid w:val="086932A7"/>
    <w:rsid w:val="0869330E"/>
    <w:rsid w:val="0869331F"/>
    <w:rsid w:val="08693343"/>
    <w:rsid w:val="08693400"/>
    <w:rsid w:val="0869348C"/>
    <w:rsid w:val="08693498"/>
    <w:rsid w:val="086934AC"/>
    <w:rsid w:val="086934C5"/>
    <w:rsid w:val="0869353A"/>
    <w:rsid w:val="0869360C"/>
    <w:rsid w:val="0869374E"/>
    <w:rsid w:val="086937E3"/>
    <w:rsid w:val="08693873"/>
    <w:rsid w:val="0869398C"/>
    <w:rsid w:val="086939FB"/>
    <w:rsid w:val="08693B2E"/>
    <w:rsid w:val="08693C82"/>
    <w:rsid w:val="08693CAE"/>
    <w:rsid w:val="08693DBF"/>
    <w:rsid w:val="08693E28"/>
    <w:rsid w:val="08693E49"/>
    <w:rsid w:val="08693EEC"/>
    <w:rsid w:val="08693F02"/>
    <w:rsid w:val="08693F66"/>
    <w:rsid w:val="08693F7A"/>
    <w:rsid w:val="08693FA2"/>
    <w:rsid w:val="08694008"/>
    <w:rsid w:val="08694018"/>
    <w:rsid w:val="08694021"/>
    <w:rsid w:val="08694033"/>
    <w:rsid w:val="0869407A"/>
    <w:rsid w:val="0869407B"/>
    <w:rsid w:val="0869408C"/>
    <w:rsid w:val="0869411A"/>
    <w:rsid w:val="086941AC"/>
    <w:rsid w:val="08694234"/>
    <w:rsid w:val="08694649"/>
    <w:rsid w:val="0869471B"/>
    <w:rsid w:val="086947A1"/>
    <w:rsid w:val="086947B0"/>
    <w:rsid w:val="086947C5"/>
    <w:rsid w:val="0869480E"/>
    <w:rsid w:val="086948F6"/>
    <w:rsid w:val="08694971"/>
    <w:rsid w:val="08694979"/>
    <w:rsid w:val="08694A1C"/>
    <w:rsid w:val="08694A4C"/>
    <w:rsid w:val="08694A75"/>
    <w:rsid w:val="08694BAA"/>
    <w:rsid w:val="08694BE2"/>
    <w:rsid w:val="08694D5E"/>
    <w:rsid w:val="08694DAF"/>
    <w:rsid w:val="08694E6E"/>
    <w:rsid w:val="08694E8D"/>
    <w:rsid w:val="08694F51"/>
    <w:rsid w:val="08694F83"/>
    <w:rsid w:val="08694F8C"/>
    <w:rsid w:val="08694FD3"/>
    <w:rsid w:val="08694FEC"/>
    <w:rsid w:val="08695016"/>
    <w:rsid w:val="08695042"/>
    <w:rsid w:val="0869508B"/>
    <w:rsid w:val="08695179"/>
    <w:rsid w:val="08695254"/>
    <w:rsid w:val="0869533C"/>
    <w:rsid w:val="086954EC"/>
    <w:rsid w:val="08695511"/>
    <w:rsid w:val="08695578"/>
    <w:rsid w:val="086955E2"/>
    <w:rsid w:val="0869561A"/>
    <w:rsid w:val="08695654"/>
    <w:rsid w:val="08695668"/>
    <w:rsid w:val="08695679"/>
    <w:rsid w:val="086956A7"/>
    <w:rsid w:val="08695712"/>
    <w:rsid w:val="0869580D"/>
    <w:rsid w:val="086959DD"/>
    <w:rsid w:val="08695AEC"/>
    <w:rsid w:val="08695C86"/>
    <w:rsid w:val="08695D3A"/>
    <w:rsid w:val="08695DB9"/>
    <w:rsid w:val="08695EEC"/>
    <w:rsid w:val="08695F0A"/>
    <w:rsid w:val="08695F66"/>
    <w:rsid w:val="08696013"/>
    <w:rsid w:val="0869603C"/>
    <w:rsid w:val="08696087"/>
    <w:rsid w:val="086961D6"/>
    <w:rsid w:val="086961E8"/>
    <w:rsid w:val="086962CE"/>
    <w:rsid w:val="086962E1"/>
    <w:rsid w:val="0869631F"/>
    <w:rsid w:val="086963B3"/>
    <w:rsid w:val="086963C1"/>
    <w:rsid w:val="08696555"/>
    <w:rsid w:val="086965EB"/>
    <w:rsid w:val="0869666F"/>
    <w:rsid w:val="0869669B"/>
    <w:rsid w:val="08696705"/>
    <w:rsid w:val="08696725"/>
    <w:rsid w:val="08696736"/>
    <w:rsid w:val="0869685F"/>
    <w:rsid w:val="08696977"/>
    <w:rsid w:val="086969BC"/>
    <w:rsid w:val="08696A1D"/>
    <w:rsid w:val="08696ABF"/>
    <w:rsid w:val="08696BE1"/>
    <w:rsid w:val="08696C4F"/>
    <w:rsid w:val="08696E71"/>
    <w:rsid w:val="08696F98"/>
    <w:rsid w:val="0869727F"/>
    <w:rsid w:val="08697336"/>
    <w:rsid w:val="08697371"/>
    <w:rsid w:val="086973D0"/>
    <w:rsid w:val="08697411"/>
    <w:rsid w:val="08697437"/>
    <w:rsid w:val="08697608"/>
    <w:rsid w:val="08697646"/>
    <w:rsid w:val="0869768A"/>
    <w:rsid w:val="08697998"/>
    <w:rsid w:val="08697A02"/>
    <w:rsid w:val="08697A20"/>
    <w:rsid w:val="08697A56"/>
    <w:rsid w:val="08697AF7"/>
    <w:rsid w:val="08697C51"/>
    <w:rsid w:val="08697C54"/>
    <w:rsid w:val="08697CF1"/>
    <w:rsid w:val="08697D06"/>
    <w:rsid w:val="08697D45"/>
    <w:rsid w:val="08697D87"/>
    <w:rsid w:val="08697E0C"/>
    <w:rsid w:val="08697F0E"/>
    <w:rsid w:val="086A020B"/>
    <w:rsid w:val="086A021A"/>
    <w:rsid w:val="086A0300"/>
    <w:rsid w:val="086A03D1"/>
    <w:rsid w:val="086A0606"/>
    <w:rsid w:val="086A06C1"/>
    <w:rsid w:val="086A06DE"/>
    <w:rsid w:val="086A0713"/>
    <w:rsid w:val="086A072F"/>
    <w:rsid w:val="086A08D2"/>
    <w:rsid w:val="086A08F5"/>
    <w:rsid w:val="086A0A1D"/>
    <w:rsid w:val="086A0AE4"/>
    <w:rsid w:val="086A0B0F"/>
    <w:rsid w:val="086A0DD1"/>
    <w:rsid w:val="086A0DFE"/>
    <w:rsid w:val="086A0EA4"/>
    <w:rsid w:val="086A0EB9"/>
    <w:rsid w:val="086A0FD2"/>
    <w:rsid w:val="086A10CB"/>
    <w:rsid w:val="086A11C4"/>
    <w:rsid w:val="086A12A1"/>
    <w:rsid w:val="086A13D8"/>
    <w:rsid w:val="086A1405"/>
    <w:rsid w:val="086A1457"/>
    <w:rsid w:val="086A14AF"/>
    <w:rsid w:val="086A1504"/>
    <w:rsid w:val="086A150B"/>
    <w:rsid w:val="086A1510"/>
    <w:rsid w:val="086A1544"/>
    <w:rsid w:val="086A1652"/>
    <w:rsid w:val="086A16B7"/>
    <w:rsid w:val="086A1873"/>
    <w:rsid w:val="086A18E8"/>
    <w:rsid w:val="086A1990"/>
    <w:rsid w:val="086A19D9"/>
    <w:rsid w:val="086A1A0D"/>
    <w:rsid w:val="086A1AB4"/>
    <w:rsid w:val="086A1B32"/>
    <w:rsid w:val="086A1D5F"/>
    <w:rsid w:val="086A1E58"/>
    <w:rsid w:val="086A1F7E"/>
    <w:rsid w:val="086A22DD"/>
    <w:rsid w:val="086A23BC"/>
    <w:rsid w:val="086A23C3"/>
    <w:rsid w:val="086A23C8"/>
    <w:rsid w:val="086A23F0"/>
    <w:rsid w:val="086A248F"/>
    <w:rsid w:val="086A249B"/>
    <w:rsid w:val="086A24D6"/>
    <w:rsid w:val="086A24E3"/>
    <w:rsid w:val="086A251C"/>
    <w:rsid w:val="086A278B"/>
    <w:rsid w:val="086A2883"/>
    <w:rsid w:val="086A2908"/>
    <w:rsid w:val="086A2A0F"/>
    <w:rsid w:val="086A2A21"/>
    <w:rsid w:val="086A2CA3"/>
    <w:rsid w:val="086A2CAF"/>
    <w:rsid w:val="086A2D8F"/>
    <w:rsid w:val="086A2EAB"/>
    <w:rsid w:val="086A2EAD"/>
    <w:rsid w:val="086A2EE9"/>
    <w:rsid w:val="086A3091"/>
    <w:rsid w:val="086A30F4"/>
    <w:rsid w:val="086A323B"/>
    <w:rsid w:val="086A3313"/>
    <w:rsid w:val="086A339F"/>
    <w:rsid w:val="086A3427"/>
    <w:rsid w:val="086A349F"/>
    <w:rsid w:val="086A35AA"/>
    <w:rsid w:val="086A35B1"/>
    <w:rsid w:val="086A3695"/>
    <w:rsid w:val="086A379D"/>
    <w:rsid w:val="086A37F5"/>
    <w:rsid w:val="086A381E"/>
    <w:rsid w:val="086A383B"/>
    <w:rsid w:val="086A39D1"/>
    <w:rsid w:val="086A39FB"/>
    <w:rsid w:val="086A3A67"/>
    <w:rsid w:val="086A3C79"/>
    <w:rsid w:val="086A3D48"/>
    <w:rsid w:val="086A3DBE"/>
    <w:rsid w:val="086A3EC4"/>
    <w:rsid w:val="086A3F38"/>
    <w:rsid w:val="086A4137"/>
    <w:rsid w:val="086A421F"/>
    <w:rsid w:val="086A424A"/>
    <w:rsid w:val="086A4252"/>
    <w:rsid w:val="086A434A"/>
    <w:rsid w:val="086A43D5"/>
    <w:rsid w:val="086A4432"/>
    <w:rsid w:val="086A4439"/>
    <w:rsid w:val="086A44E0"/>
    <w:rsid w:val="086A46AC"/>
    <w:rsid w:val="086A46C1"/>
    <w:rsid w:val="086A46E8"/>
    <w:rsid w:val="086A46F7"/>
    <w:rsid w:val="086A4711"/>
    <w:rsid w:val="086A47E8"/>
    <w:rsid w:val="086A487F"/>
    <w:rsid w:val="086A48FB"/>
    <w:rsid w:val="086A49DE"/>
    <w:rsid w:val="086A4A5D"/>
    <w:rsid w:val="086A4A5E"/>
    <w:rsid w:val="086A4A7F"/>
    <w:rsid w:val="086A4AF0"/>
    <w:rsid w:val="086A4CBB"/>
    <w:rsid w:val="086A4D9B"/>
    <w:rsid w:val="086A4E3A"/>
    <w:rsid w:val="086A4E63"/>
    <w:rsid w:val="086A4EA6"/>
    <w:rsid w:val="086A4F9F"/>
    <w:rsid w:val="086A5009"/>
    <w:rsid w:val="086A51CE"/>
    <w:rsid w:val="086A5278"/>
    <w:rsid w:val="086A5331"/>
    <w:rsid w:val="086A541D"/>
    <w:rsid w:val="086A54A9"/>
    <w:rsid w:val="086A5567"/>
    <w:rsid w:val="086A5606"/>
    <w:rsid w:val="086A5723"/>
    <w:rsid w:val="086A57B3"/>
    <w:rsid w:val="086A58EC"/>
    <w:rsid w:val="086A59A3"/>
    <w:rsid w:val="086A59AE"/>
    <w:rsid w:val="086A59C1"/>
    <w:rsid w:val="086A5A2E"/>
    <w:rsid w:val="086A5AAB"/>
    <w:rsid w:val="086A5AFE"/>
    <w:rsid w:val="086A5BDF"/>
    <w:rsid w:val="086A5D83"/>
    <w:rsid w:val="086A5EE3"/>
    <w:rsid w:val="086A5F7B"/>
    <w:rsid w:val="086A5F80"/>
    <w:rsid w:val="086A5FC3"/>
    <w:rsid w:val="086A5FFD"/>
    <w:rsid w:val="086A6083"/>
    <w:rsid w:val="086A638E"/>
    <w:rsid w:val="086A64FD"/>
    <w:rsid w:val="086A6537"/>
    <w:rsid w:val="086A659D"/>
    <w:rsid w:val="086A65F8"/>
    <w:rsid w:val="086A6618"/>
    <w:rsid w:val="086A66DE"/>
    <w:rsid w:val="086A6BEE"/>
    <w:rsid w:val="086A6C0D"/>
    <w:rsid w:val="086A6CBD"/>
    <w:rsid w:val="086A6D57"/>
    <w:rsid w:val="086A6E95"/>
    <w:rsid w:val="086A6EA2"/>
    <w:rsid w:val="086A6EA9"/>
    <w:rsid w:val="086A71C1"/>
    <w:rsid w:val="086A71F5"/>
    <w:rsid w:val="086A7229"/>
    <w:rsid w:val="086A72FD"/>
    <w:rsid w:val="086A737D"/>
    <w:rsid w:val="086A7383"/>
    <w:rsid w:val="086A7453"/>
    <w:rsid w:val="086A7469"/>
    <w:rsid w:val="086A7525"/>
    <w:rsid w:val="086A75A5"/>
    <w:rsid w:val="086A76DE"/>
    <w:rsid w:val="086A7785"/>
    <w:rsid w:val="086A7BBA"/>
    <w:rsid w:val="086A7D86"/>
    <w:rsid w:val="086A7D8A"/>
    <w:rsid w:val="086A7D97"/>
    <w:rsid w:val="086A7E81"/>
    <w:rsid w:val="086A7E95"/>
    <w:rsid w:val="086A7FD8"/>
    <w:rsid w:val="086B00EF"/>
    <w:rsid w:val="086B014B"/>
    <w:rsid w:val="086B0210"/>
    <w:rsid w:val="086B0288"/>
    <w:rsid w:val="086B0308"/>
    <w:rsid w:val="086B03FE"/>
    <w:rsid w:val="086B049D"/>
    <w:rsid w:val="086B05BA"/>
    <w:rsid w:val="086B0723"/>
    <w:rsid w:val="086B0782"/>
    <w:rsid w:val="086B0790"/>
    <w:rsid w:val="086B07F6"/>
    <w:rsid w:val="086B08A9"/>
    <w:rsid w:val="086B09C9"/>
    <w:rsid w:val="086B0B69"/>
    <w:rsid w:val="086B0C08"/>
    <w:rsid w:val="086B0D19"/>
    <w:rsid w:val="086B0D6D"/>
    <w:rsid w:val="086B0D98"/>
    <w:rsid w:val="086B0E06"/>
    <w:rsid w:val="086B0F6D"/>
    <w:rsid w:val="086B0F80"/>
    <w:rsid w:val="086B1091"/>
    <w:rsid w:val="086B10E5"/>
    <w:rsid w:val="086B1129"/>
    <w:rsid w:val="086B1155"/>
    <w:rsid w:val="086B1159"/>
    <w:rsid w:val="086B12D9"/>
    <w:rsid w:val="086B1316"/>
    <w:rsid w:val="086B1341"/>
    <w:rsid w:val="086B1391"/>
    <w:rsid w:val="086B15F3"/>
    <w:rsid w:val="086B1637"/>
    <w:rsid w:val="086B1715"/>
    <w:rsid w:val="086B17DB"/>
    <w:rsid w:val="086B195D"/>
    <w:rsid w:val="086B19BD"/>
    <w:rsid w:val="086B1A30"/>
    <w:rsid w:val="086B1C80"/>
    <w:rsid w:val="086B1C90"/>
    <w:rsid w:val="086B1CA1"/>
    <w:rsid w:val="086B1D0C"/>
    <w:rsid w:val="086B1D7D"/>
    <w:rsid w:val="086B1DA4"/>
    <w:rsid w:val="086B1E5F"/>
    <w:rsid w:val="086B2077"/>
    <w:rsid w:val="086B21EE"/>
    <w:rsid w:val="086B21FF"/>
    <w:rsid w:val="086B2305"/>
    <w:rsid w:val="086B242B"/>
    <w:rsid w:val="086B2531"/>
    <w:rsid w:val="086B26CA"/>
    <w:rsid w:val="086B2816"/>
    <w:rsid w:val="086B286A"/>
    <w:rsid w:val="086B287C"/>
    <w:rsid w:val="086B2AFE"/>
    <w:rsid w:val="086B2B05"/>
    <w:rsid w:val="086B2DC8"/>
    <w:rsid w:val="086B2E71"/>
    <w:rsid w:val="086B2EB5"/>
    <w:rsid w:val="086B30BA"/>
    <w:rsid w:val="086B3136"/>
    <w:rsid w:val="086B3139"/>
    <w:rsid w:val="086B31E3"/>
    <w:rsid w:val="086B3203"/>
    <w:rsid w:val="086B3299"/>
    <w:rsid w:val="086B32DB"/>
    <w:rsid w:val="086B32F6"/>
    <w:rsid w:val="086B3375"/>
    <w:rsid w:val="086B348D"/>
    <w:rsid w:val="086B34A0"/>
    <w:rsid w:val="086B34BB"/>
    <w:rsid w:val="086B351D"/>
    <w:rsid w:val="086B370D"/>
    <w:rsid w:val="086B375D"/>
    <w:rsid w:val="086B3766"/>
    <w:rsid w:val="086B38AA"/>
    <w:rsid w:val="086B38B6"/>
    <w:rsid w:val="086B3913"/>
    <w:rsid w:val="086B3A26"/>
    <w:rsid w:val="086B3A3B"/>
    <w:rsid w:val="086B3A65"/>
    <w:rsid w:val="086B3C1C"/>
    <w:rsid w:val="086B3D14"/>
    <w:rsid w:val="086B3D6A"/>
    <w:rsid w:val="086B3D97"/>
    <w:rsid w:val="086B3F10"/>
    <w:rsid w:val="086B3FB8"/>
    <w:rsid w:val="086B4049"/>
    <w:rsid w:val="086B40CE"/>
    <w:rsid w:val="086B41BB"/>
    <w:rsid w:val="086B41D3"/>
    <w:rsid w:val="086B41D7"/>
    <w:rsid w:val="086B4220"/>
    <w:rsid w:val="086B4231"/>
    <w:rsid w:val="086B4240"/>
    <w:rsid w:val="086B43D5"/>
    <w:rsid w:val="086B4523"/>
    <w:rsid w:val="086B45E1"/>
    <w:rsid w:val="086B46B5"/>
    <w:rsid w:val="086B487B"/>
    <w:rsid w:val="086B487F"/>
    <w:rsid w:val="086B49EC"/>
    <w:rsid w:val="086B4B89"/>
    <w:rsid w:val="086B4BB1"/>
    <w:rsid w:val="086B4BBA"/>
    <w:rsid w:val="086B4BFA"/>
    <w:rsid w:val="086B4D22"/>
    <w:rsid w:val="086B4E6C"/>
    <w:rsid w:val="086B4F4B"/>
    <w:rsid w:val="086B5067"/>
    <w:rsid w:val="086B525B"/>
    <w:rsid w:val="086B5282"/>
    <w:rsid w:val="086B529C"/>
    <w:rsid w:val="086B52B9"/>
    <w:rsid w:val="086B532C"/>
    <w:rsid w:val="086B5344"/>
    <w:rsid w:val="086B5360"/>
    <w:rsid w:val="086B5385"/>
    <w:rsid w:val="086B54A3"/>
    <w:rsid w:val="086B55D9"/>
    <w:rsid w:val="086B565D"/>
    <w:rsid w:val="086B56D9"/>
    <w:rsid w:val="086B5829"/>
    <w:rsid w:val="086B58A1"/>
    <w:rsid w:val="086B5960"/>
    <w:rsid w:val="086B5ADF"/>
    <w:rsid w:val="086B5B0D"/>
    <w:rsid w:val="086B5C46"/>
    <w:rsid w:val="086B5D2F"/>
    <w:rsid w:val="086B5D6D"/>
    <w:rsid w:val="086B5D8B"/>
    <w:rsid w:val="086B5DE6"/>
    <w:rsid w:val="086B5E32"/>
    <w:rsid w:val="086B5E40"/>
    <w:rsid w:val="086B5E57"/>
    <w:rsid w:val="086B5FE2"/>
    <w:rsid w:val="086B6030"/>
    <w:rsid w:val="086B6044"/>
    <w:rsid w:val="086B6107"/>
    <w:rsid w:val="086B6225"/>
    <w:rsid w:val="086B6491"/>
    <w:rsid w:val="086B64D5"/>
    <w:rsid w:val="086B6523"/>
    <w:rsid w:val="086B6548"/>
    <w:rsid w:val="086B65E0"/>
    <w:rsid w:val="086B666F"/>
    <w:rsid w:val="086B668C"/>
    <w:rsid w:val="086B66A7"/>
    <w:rsid w:val="086B6772"/>
    <w:rsid w:val="086B68B1"/>
    <w:rsid w:val="086B6953"/>
    <w:rsid w:val="086B698D"/>
    <w:rsid w:val="086B69AB"/>
    <w:rsid w:val="086B69CB"/>
    <w:rsid w:val="086B6A7B"/>
    <w:rsid w:val="086B6CA4"/>
    <w:rsid w:val="086B6D0C"/>
    <w:rsid w:val="086B6D1E"/>
    <w:rsid w:val="086B6D76"/>
    <w:rsid w:val="086B6DC0"/>
    <w:rsid w:val="086B6E8B"/>
    <w:rsid w:val="086B70D7"/>
    <w:rsid w:val="086B70EA"/>
    <w:rsid w:val="086B717F"/>
    <w:rsid w:val="086B7268"/>
    <w:rsid w:val="086B7492"/>
    <w:rsid w:val="086B74CB"/>
    <w:rsid w:val="086B7651"/>
    <w:rsid w:val="086B7657"/>
    <w:rsid w:val="086B76F0"/>
    <w:rsid w:val="086B777D"/>
    <w:rsid w:val="086B77E3"/>
    <w:rsid w:val="086B7843"/>
    <w:rsid w:val="086B7891"/>
    <w:rsid w:val="086B7900"/>
    <w:rsid w:val="086B7908"/>
    <w:rsid w:val="086B799C"/>
    <w:rsid w:val="086B79A6"/>
    <w:rsid w:val="086B7A38"/>
    <w:rsid w:val="086B7C8B"/>
    <w:rsid w:val="086B7E49"/>
    <w:rsid w:val="086B7E62"/>
    <w:rsid w:val="086B7EF3"/>
    <w:rsid w:val="086B7FB3"/>
    <w:rsid w:val="086B7FFE"/>
    <w:rsid w:val="086C0047"/>
    <w:rsid w:val="086C02BE"/>
    <w:rsid w:val="086C0395"/>
    <w:rsid w:val="086C03C4"/>
    <w:rsid w:val="086C04F6"/>
    <w:rsid w:val="086C07C3"/>
    <w:rsid w:val="086C07D2"/>
    <w:rsid w:val="086C09B2"/>
    <w:rsid w:val="086C0A75"/>
    <w:rsid w:val="086C0ABE"/>
    <w:rsid w:val="086C0AF5"/>
    <w:rsid w:val="086C0B25"/>
    <w:rsid w:val="086C0B4D"/>
    <w:rsid w:val="086C0C99"/>
    <w:rsid w:val="086C0D97"/>
    <w:rsid w:val="086C0DB4"/>
    <w:rsid w:val="086C0ED1"/>
    <w:rsid w:val="086C0ED8"/>
    <w:rsid w:val="086C0EF3"/>
    <w:rsid w:val="086C0F95"/>
    <w:rsid w:val="086C100B"/>
    <w:rsid w:val="086C110A"/>
    <w:rsid w:val="086C123C"/>
    <w:rsid w:val="086C1372"/>
    <w:rsid w:val="086C1457"/>
    <w:rsid w:val="086C171D"/>
    <w:rsid w:val="086C1725"/>
    <w:rsid w:val="086C1739"/>
    <w:rsid w:val="086C173F"/>
    <w:rsid w:val="086C1996"/>
    <w:rsid w:val="086C1A31"/>
    <w:rsid w:val="086C1C31"/>
    <w:rsid w:val="086C1C68"/>
    <w:rsid w:val="086C1C7E"/>
    <w:rsid w:val="086C1C83"/>
    <w:rsid w:val="086C1C9F"/>
    <w:rsid w:val="086C1D31"/>
    <w:rsid w:val="086C1D34"/>
    <w:rsid w:val="086C1EB3"/>
    <w:rsid w:val="086C1ECA"/>
    <w:rsid w:val="086C1F9C"/>
    <w:rsid w:val="086C1FCB"/>
    <w:rsid w:val="086C2050"/>
    <w:rsid w:val="086C2079"/>
    <w:rsid w:val="086C20CC"/>
    <w:rsid w:val="086C21EE"/>
    <w:rsid w:val="086C2330"/>
    <w:rsid w:val="086C2470"/>
    <w:rsid w:val="086C264C"/>
    <w:rsid w:val="086C2745"/>
    <w:rsid w:val="086C27F6"/>
    <w:rsid w:val="086C2938"/>
    <w:rsid w:val="086C2A19"/>
    <w:rsid w:val="086C2A79"/>
    <w:rsid w:val="086C2AB8"/>
    <w:rsid w:val="086C2AF4"/>
    <w:rsid w:val="086C2B35"/>
    <w:rsid w:val="086C2B42"/>
    <w:rsid w:val="086C2BE8"/>
    <w:rsid w:val="086C2C52"/>
    <w:rsid w:val="086C2CC4"/>
    <w:rsid w:val="086C2D6E"/>
    <w:rsid w:val="086C2E4D"/>
    <w:rsid w:val="086C2EEE"/>
    <w:rsid w:val="086C2F7B"/>
    <w:rsid w:val="086C3034"/>
    <w:rsid w:val="086C3045"/>
    <w:rsid w:val="086C30D4"/>
    <w:rsid w:val="086C30D9"/>
    <w:rsid w:val="086C3114"/>
    <w:rsid w:val="086C31C4"/>
    <w:rsid w:val="086C31D2"/>
    <w:rsid w:val="086C3286"/>
    <w:rsid w:val="086C328A"/>
    <w:rsid w:val="086C32D5"/>
    <w:rsid w:val="086C3400"/>
    <w:rsid w:val="086C344D"/>
    <w:rsid w:val="086C34DA"/>
    <w:rsid w:val="086C351D"/>
    <w:rsid w:val="086C355F"/>
    <w:rsid w:val="086C3580"/>
    <w:rsid w:val="086C35F3"/>
    <w:rsid w:val="086C361D"/>
    <w:rsid w:val="086C3627"/>
    <w:rsid w:val="086C3698"/>
    <w:rsid w:val="086C36E5"/>
    <w:rsid w:val="086C36F7"/>
    <w:rsid w:val="086C370A"/>
    <w:rsid w:val="086C38A5"/>
    <w:rsid w:val="086C3929"/>
    <w:rsid w:val="086C3952"/>
    <w:rsid w:val="086C396E"/>
    <w:rsid w:val="086C3994"/>
    <w:rsid w:val="086C39C7"/>
    <w:rsid w:val="086C3A94"/>
    <w:rsid w:val="086C3A9F"/>
    <w:rsid w:val="086C3C31"/>
    <w:rsid w:val="086C3C32"/>
    <w:rsid w:val="086C3C83"/>
    <w:rsid w:val="086C3C96"/>
    <w:rsid w:val="086C3D24"/>
    <w:rsid w:val="086C3ED4"/>
    <w:rsid w:val="086C3F8B"/>
    <w:rsid w:val="086C3F98"/>
    <w:rsid w:val="086C3FAE"/>
    <w:rsid w:val="086C400A"/>
    <w:rsid w:val="086C4026"/>
    <w:rsid w:val="086C411D"/>
    <w:rsid w:val="086C414E"/>
    <w:rsid w:val="086C4197"/>
    <w:rsid w:val="086C41CE"/>
    <w:rsid w:val="086C4225"/>
    <w:rsid w:val="086C424E"/>
    <w:rsid w:val="086C4388"/>
    <w:rsid w:val="086C43B8"/>
    <w:rsid w:val="086C43FB"/>
    <w:rsid w:val="086C440F"/>
    <w:rsid w:val="086C448F"/>
    <w:rsid w:val="086C4512"/>
    <w:rsid w:val="086C4557"/>
    <w:rsid w:val="086C4582"/>
    <w:rsid w:val="086C473F"/>
    <w:rsid w:val="086C481E"/>
    <w:rsid w:val="086C48B3"/>
    <w:rsid w:val="086C48F2"/>
    <w:rsid w:val="086C48F4"/>
    <w:rsid w:val="086C492B"/>
    <w:rsid w:val="086C4939"/>
    <w:rsid w:val="086C4970"/>
    <w:rsid w:val="086C4AE1"/>
    <w:rsid w:val="086C4BB3"/>
    <w:rsid w:val="086C4CBF"/>
    <w:rsid w:val="086C4D3C"/>
    <w:rsid w:val="086C4D46"/>
    <w:rsid w:val="086C4D93"/>
    <w:rsid w:val="086C4E6F"/>
    <w:rsid w:val="086C4EC3"/>
    <w:rsid w:val="086C4EFA"/>
    <w:rsid w:val="086C4F2C"/>
    <w:rsid w:val="086C4FA5"/>
    <w:rsid w:val="086C4FAC"/>
    <w:rsid w:val="086C502C"/>
    <w:rsid w:val="086C5105"/>
    <w:rsid w:val="086C53C4"/>
    <w:rsid w:val="086C5446"/>
    <w:rsid w:val="086C5472"/>
    <w:rsid w:val="086C5494"/>
    <w:rsid w:val="086C5500"/>
    <w:rsid w:val="086C5570"/>
    <w:rsid w:val="086C55EC"/>
    <w:rsid w:val="086C5638"/>
    <w:rsid w:val="086C5656"/>
    <w:rsid w:val="086C5707"/>
    <w:rsid w:val="086C570F"/>
    <w:rsid w:val="086C57C0"/>
    <w:rsid w:val="086C584C"/>
    <w:rsid w:val="086C5894"/>
    <w:rsid w:val="086C58D6"/>
    <w:rsid w:val="086C58E9"/>
    <w:rsid w:val="086C58F3"/>
    <w:rsid w:val="086C5A9E"/>
    <w:rsid w:val="086C5AF2"/>
    <w:rsid w:val="086C5AFE"/>
    <w:rsid w:val="086C5B14"/>
    <w:rsid w:val="086C5C42"/>
    <w:rsid w:val="086C5C6A"/>
    <w:rsid w:val="086C5E61"/>
    <w:rsid w:val="086C5EB4"/>
    <w:rsid w:val="086C5ED7"/>
    <w:rsid w:val="086C5F92"/>
    <w:rsid w:val="086C5FE7"/>
    <w:rsid w:val="086C6173"/>
    <w:rsid w:val="086C6242"/>
    <w:rsid w:val="086C63B7"/>
    <w:rsid w:val="086C63CC"/>
    <w:rsid w:val="086C643B"/>
    <w:rsid w:val="086C647B"/>
    <w:rsid w:val="086C6526"/>
    <w:rsid w:val="086C6557"/>
    <w:rsid w:val="086C65B8"/>
    <w:rsid w:val="086C6776"/>
    <w:rsid w:val="086C6834"/>
    <w:rsid w:val="086C68A2"/>
    <w:rsid w:val="086C6943"/>
    <w:rsid w:val="086C6954"/>
    <w:rsid w:val="086C6966"/>
    <w:rsid w:val="086C6B12"/>
    <w:rsid w:val="086C6B1E"/>
    <w:rsid w:val="086C6BD1"/>
    <w:rsid w:val="086C6E3A"/>
    <w:rsid w:val="086C6E42"/>
    <w:rsid w:val="086C6E4F"/>
    <w:rsid w:val="086C6F92"/>
    <w:rsid w:val="086C7078"/>
    <w:rsid w:val="086C722E"/>
    <w:rsid w:val="086C72AC"/>
    <w:rsid w:val="086C73A7"/>
    <w:rsid w:val="086C74B4"/>
    <w:rsid w:val="086C78FF"/>
    <w:rsid w:val="086C7922"/>
    <w:rsid w:val="086C7D03"/>
    <w:rsid w:val="086C7DD9"/>
    <w:rsid w:val="086C7DF5"/>
    <w:rsid w:val="086C7E5E"/>
    <w:rsid w:val="086C7FCD"/>
    <w:rsid w:val="086D0042"/>
    <w:rsid w:val="086D01AC"/>
    <w:rsid w:val="086D0222"/>
    <w:rsid w:val="086D0227"/>
    <w:rsid w:val="086D02AD"/>
    <w:rsid w:val="086D0339"/>
    <w:rsid w:val="086D039E"/>
    <w:rsid w:val="086D04F7"/>
    <w:rsid w:val="086D05A2"/>
    <w:rsid w:val="086D062F"/>
    <w:rsid w:val="086D064A"/>
    <w:rsid w:val="086D0716"/>
    <w:rsid w:val="086D0752"/>
    <w:rsid w:val="086D07E3"/>
    <w:rsid w:val="086D07F2"/>
    <w:rsid w:val="086D0809"/>
    <w:rsid w:val="086D0815"/>
    <w:rsid w:val="086D08D8"/>
    <w:rsid w:val="086D0946"/>
    <w:rsid w:val="086D099B"/>
    <w:rsid w:val="086D0AC3"/>
    <w:rsid w:val="086D0AE3"/>
    <w:rsid w:val="086D0AE7"/>
    <w:rsid w:val="086D0B05"/>
    <w:rsid w:val="086D0BBB"/>
    <w:rsid w:val="086D0DFE"/>
    <w:rsid w:val="086D0F2A"/>
    <w:rsid w:val="086D1028"/>
    <w:rsid w:val="086D1307"/>
    <w:rsid w:val="086D1385"/>
    <w:rsid w:val="086D13CD"/>
    <w:rsid w:val="086D13EE"/>
    <w:rsid w:val="086D13FD"/>
    <w:rsid w:val="086D1490"/>
    <w:rsid w:val="086D14EB"/>
    <w:rsid w:val="086D154B"/>
    <w:rsid w:val="086D1554"/>
    <w:rsid w:val="086D15DC"/>
    <w:rsid w:val="086D166A"/>
    <w:rsid w:val="086D168A"/>
    <w:rsid w:val="086D16C0"/>
    <w:rsid w:val="086D16E5"/>
    <w:rsid w:val="086D1739"/>
    <w:rsid w:val="086D17BF"/>
    <w:rsid w:val="086D185E"/>
    <w:rsid w:val="086D1862"/>
    <w:rsid w:val="086D18A3"/>
    <w:rsid w:val="086D1906"/>
    <w:rsid w:val="086D198F"/>
    <w:rsid w:val="086D1A52"/>
    <w:rsid w:val="086D1CD1"/>
    <w:rsid w:val="086D1D1D"/>
    <w:rsid w:val="086D1E5D"/>
    <w:rsid w:val="086D1E60"/>
    <w:rsid w:val="086D2179"/>
    <w:rsid w:val="086D2190"/>
    <w:rsid w:val="086D22FF"/>
    <w:rsid w:val="086D2392"/>
    <w:rsid w:val="086D259C"/>
    <w:rsid w:val="086D2884"/>
    <w:rsid w:val="086D2A25"/>
    <w:rsid w:val="086D2A39"/>
    <w:rsid w:val="086D2B2B"/>
    <w:rsid w:val="086D2C27"/>
    <w:rsid w:val="086D2C43"/>
    <w:rsid w:val="086D2E26"/>
    <w:rsid w:val="086D2E31"/>
    <w:rsid w:val="086D2EA6"/>
    <w:rsid w:val="086D2FBF"/>
    <w:rsid w:val="086D3052"/>
    <w:rsid w:val="086D3086"/>
    <w:rsid w:val="086D30AC"/>
    <w:rsid w:val="086D317C"/>
    <w:rsid w:val="086D321E"/>
    <w:rsid w:val="086D332C"/>
    <w:rsid w:val="086D3355"/>
    <w:rsid w:val="086D3429"/>
    <w:rsid w:val="086D34B2"/>
    <w:rsid w:val="086D3521"/>
    <w:rsid w:val="086D357B"/>
    <w:rsid w:val="086D370F"/>
    <w:rsid w:val="086D37B1"/>
    <w:rsid w:val="086D3834"/>
    <w:rsid w:val="086D38AA"/>
    <w:rsid w:val="086D395B"/>
    <w:rsid w:val="086D3B32"/>
    <w:rsid w:val="086D3B4A"/>
    <w:rsid w:val="086D3B4E"/>
    <w:rsid w:val="086D3B70"/>
    <w:rsid w:val="086D3B86"/>
    <w:rsid w:val="086D3C34"/>
    <w:rsid w:val="086D3C96"/>
    <w:rsid w:val="086D3D33"/>
    <w:rsid w:val="086D3D64"/>
    <w:rsid w:val="086D3D9E"/>
    <w:rsid w:val="086D3E50"/>
    <w:rsid w:val="086D3F1B"/>
    <w:rsid w:val="086D3FBA"/>
    <w:rsid w:val="086D4084"/>
    <w:rsid w:val="086D409E"/>
    <w:rsid w:val="086D4110"/>
    <w:rsid w:val="086D42B2"/>
    <w:rsid w:val="086D4476"/>
    <w:rsid w:val="086D454C"/>
    <w:rsid w:val="086D45D5"/>
    <w:rsid w:val="086D4684"/>
    <w:rsid w:val="086D47BE"/>
    <w:rsid w:val="086D483C"/>
    <w:rsid w:val="086D4848"/>
    <w:rsid w:val="086D487B"/>
    <w:rsid w:val="086D4931"/>
    <w:rsid w:val="086D4980"/>
    <w:rsid w:val="086D498B"/>
    <w:rsid w:val="086D49B5"/>
    <w:rsid w:val="086D4A45"/>
    <w:rsid w:val="086D4A48"/>
    <w:rsid w:val="086D4AAE"/>
    <w:rsid w:val="086D4AD5"/>
    <w:rsid w:val="086D4B23"/>
    <w:rsid w:val="086D4C1D"/>
    <w:rsid w:val="086D4C77"/>
    <w:rsid w:val="086D4CC2"/>
    <w:rsid w:val="086D4DAA"/>
    <w:rsid w:val="086D4DED"/>
    <w:rsid w:val="086D4E04"/>
    <w:rsid w:val="086D4E24"/>
    <w:rsid w:val="086D4EEA"/>
    <w:rsid w:val="086D4EFD"/>
    <w:rsid w:val="086D4FA2"/>
    <w:rsid w:val="086D4FB3"/>
    <w:rsid w:val="086D50D4"/>
    <w:rsid w:val="086D5149"/>
    <w:rsid w:val="086D5211"/>
    <w:rsid w:val="086D52AF"/>
    <w:rsid w:val="086D52C0"/>
    <w:rsid w:val="086D53D5"/>
    <w:rsid w:val="086D5415"/>
    <w:rsid w:val="086D54D9"/>
    <w:rsid w:val="086D5535"/>
    <w:rsid w:val="086D553C"/>
    <w:rsid w:val="086D556B"/>
    <w:rsid w:val="086D560E"/>
    <w:rsid w:val="086D5772"/>
    <w:rsid w:val="086D57D6"/>
    <w:rsid w:val="086D5832"/>
    <w:rsid w:val="086D5889"/>
    <w:rsid w:val="086D59A0"/>
    <w:rsid w:val="086D59B5"/>
    <w:rsid w:val="086D5A4D"/>
    <w:rsid w:val="086D5B8A"/>
    <w:rsid w:val="086D5CD6"/>
    <w:rsid w:val="086D5CE4"/>
    <w:rsid w:val="086D5D9C"/>
    <w:rsid w:val="086D5E19"/>
    <w:rsid w:val="086D5F30"/>
    <w:rsid w:val="086D5F47"/>
    <w:rsid w:val="086D5F6A"/>
    <w:rsid w:val="086D60C9"/>
    <w:rsid w:val="086D6132"/>
    <w:rsid w:val="086D61DB"/>
    <w:rsid w:val="086D6298"/>
    <w:rsid w:val="086D62CB"/>
    <w:rsid w:val="086D6308"/>
    <w:rsid w:val="086D631A"/>
    <w:rsid w:val="086D6366"/>
    <w:rsid w:val="086D63E2"/>
    <w:rsid w:val="086D63E4"/>
    <w:rsid w:val="086D654E"/>
    <w:rsid w:val="086D65B7"/>
    <w:rsid w:val="086D6667"/>
    <w:rsid w:val="086D667B"/>
    <w:rsid w:val="086D667F"/>
    <w:rsid w:val="086D6692"/>
    <w:rsid w:val="086D66E5"/>
    <w:rsid w:val="086D6758"/>
    <w:rsid w:val="086D6793"/>
    <w:rsid w:val="086D67F0"/>
    <w:rsid w:val="086D689A"/>
    <w:rsid w:val="086D6933"/>
    <w:rsid w:val="086D6991"/>
    <w:rsid w:val="086D699E"/>
    <w:rsid w:val="086D6A3C"/>
    <w:rsid w:val="086D6A6D"/>
    <w:rsid w:val="086D6C28"/>
    <w:rsid w:val="086D6CD6"/>
    <w:rsid w:val="086D6D0F"/>
    <w:rsid w:val="086D6E48"/>
    <w:rsid w:val="086D712D"/>
    <w:rsid w:val="086D714B"/>
    <w:rsid w:val="086D715C"/>
    <w:rsid w:val="086D7256"/>
    <w:rsid w:val="086D7258"/>
    <w:rsid w:val="086D7259"/>
    <w:rsid w:val="086D727E"/>
    <w:rsid w:val="086D72DA"/>
    <w:rsid w:val="086D741E"/>
    <w:rsid w:val="086D7505"/>
    <w:rsid w:val="086D751D"/>
    <w:rsid w:val="086D75E8"/>
    <w:rsid w:val="086D75F8"/>
    <w:rsid w:val="086D7664"/>
    <w:rsid w:val="086D7682"/>
    <w:rsid w:val="086D7695"/>
    <w:rsid w:val="086D76C6"/>
    <w:rsid w:val="086D76F0"/>
    <w:rsid w:val="086D77B1"/>
    <w:rsid w:val="086D77CC"/>
    <w:rsid w:val="086D7808"/>
    <w:rsid w:val="086D781E"/>
    <w:rsid w:val="086D7899"/>
    <w:rsid w:val="086D78E2"/>
    <w:rsid w:val="086D7916"/>
    <w:rsid w:val="086D7937"/>
    <w:rsid w:val="086D7B3B"/>
    <w:rsid w:val="086D7B41"/>
    <w:rsid w:val="086D7B5F"/>
    <w:rsid w:val="086D7B88"/>
    <w:rsid w:val="086D7B91"/>
    <w:rsid w:val="086D7C8E"/>
    <w:rsid w:val="086D7CC1"/>
    <w:rsid w:val="086D7D15"/>
    <w:rsid w:val="086D7D1B"/>
    <w:rsid w:val="086D7DC7"/>
    <w:rsid w:val="086D7E38"/>
    <w:rsid w:val="086D7E53"/>
    <w:rsid w:val="086D7ED4"/>
    <w:rsid w:val="086D7FE7"/>
    <w:rsid w:val="086E015E"/>
    <w:rsid w:val="086E01CB"/>
    <w:rsid w:val="086E01F3"/>
    <w:rsid w:val="086E0283"/>
    <w:rsid w:val="086E029E"/>
    <w:rsid w:val="086E02C2"/>
    <w:rsid w:val="086E02EA"/>
    <w:rsid w:val="086E03C2"/>
    <w:rsid w:val="086E05EE"/>
    <w:rsid w:val="086E065E"/>
    <w:rsid w:val="086E08EE"/>
    <w:rsid w:val="086E0964"/>
    <w:rsid w:val="086E0A53"/>
    <w:rsid w:val="086E0AD3"/>
    <w:rsid w:val="086E0AE0"/>
    <w:rsid w:val="086E0B04"/>
    <w:rsid w:val="086E0C23"/>
    <w:rsid w:val="086E0D3F"/>
    <w:rsid w:val="086E0EA1"/>
    <w:rsid w:val="086E0F34"/>
    <w:rsid w:val="086E0F50"/>
    <w:rsid w:val="086E1005"/>
    <w:rsid w:val="086E102F"/>
    <w:rsid w:val="086E10EF"/>
    <w:rsid w:val="086E1105"/>
    <w:rsid w:val="086E1188"/>
    <w:rsid w:val="086E119F"/>
    <w:rsid w:val="086E11AB"/>
    <w:rsid w:val="086E11DC"/>
    <w:rsid w:val="086E1221"/>
    <w:rsid w:val="086E1414"/>
    <w:rsid w:val="086E15A1"/>
    <w:rsid w:val="086E1650"/>
    <w:rsid w:val="086E16B8"/>
    <w:rsid w:val="086E16C4"/>
    <w:rsid w:val="086E1730"/>
    <w:rsid w:val="086E17E4"/>
    <w:rsid w:val="086E1822"/>
    <w:rsid w:val="086E18E3"/>
    <w:rsid w:val="086E1967"/>
    <w:rsid w:val="086E197C"/>
    <w:rsid w:val="086E1AB1"/>
    <w:rsid w:val="086E1B42"/>
    <w:rsid w:val="086E1BE5"/>
    <w:rsid w:val="086E1DCD"/>
    <w:rsid w:val="086E1E4E"/>
    <w:rsid w:val="086E1E83"/>
    <w:rsid w:val="086E1EEA"/>
    <w:rsid w:val="086E1F1E"/>
    <w:rsid w:val="086E206B"/>
    <w:rsid w:val="086E20E2"/>
    <w:rsid w:val="086E2138"/>
    <w:rsid w:val="086E2246"/>
    <w:rsid w:val="086E22A5"/>
    <w:rsid w:val="086E23AF"/>
    <w:rsid w:val="086E2428"/>
    <w:rsid w:val="086E2503"/>
    <w:rsid w:val="086E25CA"/>
    <w:rsid w:val="086E27A7"/>
    <w:rsid w:val="086E2812"/>
    <w:rsid w:val="086E2877"/>
    <w:rsid w:val="086E288E"/>
    <w:rsid w:val="086E2943"/>
    <w:rsid w:val="086E296F"/>
    <w:rsid w:val="086E2A05"/>
    <w:rsid w:val="086E2D04"/>
    <w:rsid w:val="086E2D25"/>
    <w:rsid w:val="086E2D2E"/>
    <w:rsid w:val="086E2D59"/>
    <w:rsid w:val="086E2D99"/>
    <w:rsid w:val="086E2E1A"/>
    <w:rsid w:val="086E2E75"/>
    <w:rsid w:val="086E2FF9"/>
    <w:rsid w:val="086E3043"/>
    <w:rsid w:val="086E305A"/>
    <w:rsid w:val="086E30D4"/>
    <w:rsid w:val="086E31CE"/>
    <w:rsid w:val="086E31F2"/>
    <w:rsid w:val="086E31F8"/>
    <w:rsid w:val="086E3214"/>
    <w:rsid w:val="086E3333"/>
    <w:rsid w:val="086E3384"/>
    <w:rsid w:val="086E3473"/>
    <w:rsid w:val="086E3487"/>
    <w:rsid w:val="086E34B2"/>
    <w:rsid w:val="086E355D"/>
    <w:rsid w:val="086E372D"/>
    <w:rsid w:val="086E3752"/>
    <w:rsid w:val="086E3771"/>
    <w:rsid w:val="086E37BE"/>
    <w:rsid w:val="086E3877"/>
    <w:rsid w:val="086E38C4"/>
    <w:rsid w:val="086E3A04"/>
    <w:rsid w:val="086E3A6C"/>
    <w:rsid w:val="086E3ADD"/>
    <w:rsid w:val="086E3B69"/>
    <w:rsid w:val="086E3CEA"/>
    <w:rsid w:val="086E3DBF"/>
    <w:rsid w:val="086E3DF7"/>
    <w:rsid w:val="086E3ED2"/>
    <w:rsid w:val="086E3FA1"/>
    <w:rsid w:val="086E41B6"/>
    <w:rsid w:val="086E42B3"/>
    <w:rsid w:val="086E4311"/>
    <w:rsid w:val="086E4312"/>
    <w:rsid w:val="086E431B"/>
    <w:rsid w:val="086E439A"/>
    <w:rsid w:val="086E439F"/>
    <w:rsid w:val="086E43D8"/>
    <w:rsid w:val="086E45A7"/>
    <w:rsid w:val="086E4A82"/>
    <w:rsid w:val="086E4B3D"/>
    <w:rsid w:val="086E4C0F"/>
    <w:rsid w:val="086E4C71"/>
    <w:rsid w:val="086E4D14"/>
    <w:rsid w:val="086E4D96"/>
    <w:rsid w:val="086E4E3D"/>
    <w:rsid w:val="086E4EBC"/>
    <w:rsid w:val="086E4EF3"/>
    <w:rsid w:val="086E4F27"/>
    <w:rsid w:val="086E4F51"/>
    <w:rsid w:val="086E4F69"/>
    <w:rsid w:val="086E502F"/>
    <w:rsid w:val="086E503F"/>
    <w:rsid w:val="086E5091"/>
    <w:rsid w:val="086E5105"/>
    <w:rsid w:val="086E5171"/>
    <w:rsid w:val="086E530F"/>
    <w:rsid w:val="086E53A6"/>
    <w:rsid w:val="086E5645"/>
    <w:rsid w:val="086E576D"/>
    <w:rsid w:val="086E5812"/>
    <w:rsid w:val="086E584F"/>
    <w:rsid w:val="086E5851"/>
    <w:rsid w:val="086E5A7F"/>
    <w:rsid w:val="086E5A9F"/>
    <w:rsid w:val="086E5ABC"/>
    <w:rsid w:val="086E5B30"/>
    <w:rsid w:val="086E5B39"/>
    <w:rsid w:val="086E5B8F"/>
    <w:rsid w:val="086E5D77"/>
    <w:rsid w:val="086E5DE1"/>
    <w:rsid w:val="086E5DFA"/>
    <w:rsid w:val="086E5E5A"/>
    <w:rsid w:val="086E5E69"/>
    <w:rsid w:val="086E5E74"/>
    <w:rsid w:val="086E5EC0"/>
    <w:rsid w:val="086E5F2D"/>
    <w:rsid w:val="086E6235"/>
    <w:rsid w:val="086E6368"/>
    <w:rsid w:val="086E66E1"/>
    <w:rsid w:val="086E6708"/>
    <w:rsid w:val="086E6995"/>
    <w:rsid w:val="086E69D4"/>
    <w:rsid w:val="086E6A0C"/>
    <w:rsid w:val="086E6AF6"/>
    <w:rsid w:val="086E6B01"/>
    <w:rsid w:val="086E6D77"/>
    <w:rsid w:val="086E6D8C"/>
    <w:rsid w:val="086E6D9B"/>
    <w:rsid w:val="086E6DD3"/>
    <w:rsid w:val="086E6FEF"/>
    <w:rsid w:val="086E7084"/>
    <w:rsid w:val="086E70B5"/>
    <w:rsid w:val="086E70D3"/>
    <w:rsid w:val="086E70DF"/>
    <w:rsid w:val="086E713E"/>
    <w:rsid w:val="086E73CE"/>
    <w:rsid w:val="086E741F"/>
    <w:rsid w:val="086E7486"/>
    <w:rsid w:val="086E75D1"/>
    <w:rsid w:val="086E76E6"/>
    <w:rsid w:val="086E7713"/>
    <w:rsid w:val="086E7718"/>
    <w:rsid w:val="086E78CE"/>
    <w:rsid w:val="086E79D1"/>
    <w:rsid w:val="086E7A7C"/>
    <w:rsid w:val="086E7A7E"/>
    <w:rsid w:val="086E7C18"/>
    <w:rsid w:val="086E7C5B"/>
    <w:rsid w:val="086E7CA9"/>
    <w:rsid w:val="086E7D9A"/>
    <w:rsid w:val="086E7E9D"/>
    <w:rsid w:val="086E7F4B"/>
    <w:rsid w:val="086E7F6B"/>
    <w:rsid w:val="086F00A0"/>
    <w:rsid w:val="086F0120"/>
    <w:rsid w:val="086F016B"/>
    <w:rsid w:val="086F0221"/>
    <w:rsid w:val="086F0358"/>
    <w:rsid w:val="086F035B"/>
    <w:rsid w:val="086F03B6"/>
    <w:rsid w:val="086F0479"/>
    <w:rsid w:val="086F056B"/>
    <w:rsid w:val="086F073A"/>
    <w:rsid w:val="086F077B"/>
    <w:rsid w:val="086F07D9"/>
    <w:rsid w:val="086F082C"/>
    <w:rsid w:val="086F08E8"/>
    <w:rsid w:val="086F0950"/>
    <w:rsid w:val="086F0986"/>
    <w:rsid w:val="086F09EA"/>
    <w:rsid w:val="086F0ADA"/>
    <w:rsid w:val="086F0AEC"/>
    <w:rsid w:val="086F0BBF"/>
    <w:rsid w:val="086F0C78"/>
    <w:rsid w:val="086F0DDB"/>
    <w:rsid w:val="086F0DF3"/>
    <w:rsid w:val="086F0E09"/>
    <w:rsid w:val="086F0E9B"/>
    <w:rsid w:val="086F0F54"/>
    <w:rsid w:val="086F0F57"/>
    <w:rsid w:val="086F0F67"/>
    <w:rsid w:val="086F10E3"/>
    <w:rsid w:val="086F13A5"/>
    <w:rsid w:val="086F1401"/>
    <w:rsid w:val="086F14F7"/>
    <w:rsid w:val="086F1615"/>
    <w:rsid w:val="086F1624"/>
    <w:rsid w:val="086F1665"/>
    <w:rsid w:val="086F16A6"/>
    <w:rsid w:val="086F188E"/>
    <w:rsid w:val="086F18E3"/>
    <w:rsid w:val="086F18F1"/>
    <w:rsid w:val="086F1D06"/>
    <w:rsid w:val="086F1D73"/>
    <w:rsid w:val="086F1D7D"/>
    <w:rsid w:val="086F1DEC"/>
    <w:rsid w:val="086F1E75"/>
    <w:rsid w:val="086F1F83"/>
    <w:rsid w:val="086F1FB4"/>
    <w:rsid w:val="086F1FF1"/>
    <w:rsid w:val="086F20B7"/>
    <w:rsid w:val="086F23CC"/>
    <w:rsid w:val="086F25FA"/>
    <w:rsid w:val="086F2666"/>
    <w:rsid w:val="086F2686"/>
    <w:rsid w:val="086F278B"/>
    <w:rsid w:val="086F2849"/>
    <w:rsid w:val="086F2893"/>
    <w:rsid w:val="086F28CC"/>
    <w:rsid w:val="086F2900"/>
    <w:rsid w:val="086F290C"/>
    <w:rsid w:val="086F2946"/>
    <w:rsid w:val="086F2992"/>
    <w:rsid w:val="086F29D0"/>
    <w:rsid w:val="086F2A2B"/>
    <w:rsid w:val="086F2B60"/>
    <w:rsid w:val="086F2B7F"/>
    <w:rsid w:val="086F2C1E"/>
    <w:rsid w:val="086F2C25"/>
    <w:rsid w:val="086F2D0E"/>
    <w:rsid w:val="086F302F"/>
    <w:rsid w:val="086F308A"/>
    <w:rsid w:val="086F30E5"/>
    <w:rsid w:val="086F313F"/>
    <w:rsid w:val="086F31C7"/>
    <w:rsid w:val="086F3211"/>
    <w:rsid w:val="086F3232"/>
    <w:rsid w:val="086F328D"/>
    <w:rsid w:val="086F32CA"/>
    <w:rsid w:val="086F335A"/>
    <w:rsid w:val="086F336E"/>
    <w:rsid w:val="086F3390"/>
    <w:rsid w:val="086F33FE"/>
    <w:rsid w:val="086F347F"/>
    <w:rsid w:val="086F34DA"/>
    <w:rsid w:val="086F34E8"/>
    <w:rsid w:val="086F35AF"/>
    <w:rsid w:val="086F3641"/>
    <w:rsid w:val="086F3678"/>
    <w:rsid w:val="086F3720"/>
    <w:rsid w:val="086F377B"/>
    <w:rsid w:val="086F381C"/>
    <w:rsid w:val="086F387B"/>
    <w:rsid w:val="086F38CF"/>
    <w:rsid w:val="086F39C2"/>
    <w:rsid w:val="086F3AD6"/>
    <w:rsid w:val="086F3B26"/>
    <w:rsid w:val="086F3B3A"/>
    <w:rsid w:val="086F3B6B"/>
    <w:rsid w:val="086F3B73"/>
    <w:rsid w:val="086F3BAC"/>
    <w:rsid w:val="086F3C21"/>
    <w:rsid w:val="086F3CB8"/>
    <w:rsid w:val="086F3FB7"/>
    <w:rsid w:val="086F4077"/>
    <w:rsid w:val="086F4212"/>
    <w:rsid w:val="086F4321"/>
    <w:rsid w:val="086F4341"/>
    <w:rsid w:val="086F43DD"/>
    <w:rsid w:val="086F44B3"/>
    <w:rsid w:val="086F47EC"/>
    <w:rsid w:val="086F4865"/>
    <w:rsid w:val="086F4883"/>
    <w:rsid w:val="086F48BD"/>
    <w:rsid w:val="086F4A4F"/>
    <w:rsid w:val="086F4AA9"/>
    <w:rsid w:val="086F4AD2"/>
    <w:rsid w:val="086F4BC8"/>
    <w:rsid w:val="086F4BF4"/>
    <w:rsid w:val="086F4CEA"/>
    <w:rsid w:val="086F4DBB"/>
    <w:rsid w:val="086F4E3D"/>
    <w:rsid w:val="086F500A"/>
    <w:rsid w:val="086F5052"/>
    <w:rsid w:val="086F5060"/>
    <w:rsid w:val="086F5072"/>
    <w:rsid w:val="086F50A0"/>
    <w:rsid w:val="086F5122"/>
    <w:rsid w:val="086F5254"/>
    <w:rsid w:val="086F5328"/>
    <w:rsid w:val="086F5364"/>
    <w:rsid w:val="086F53D2"/>
    <w:rsid w:val="086F555C"/>
    <w:rsid w:val="086F56D3"/>
    <w:rsid w:val="086F56F9"/>
    <w:rsid w:val="086F57AE"/>
    <w:rsid w:val="086F58A5"/>
    <w:rsid w:val="086F58C9"/>
    <w:rsid w:val="086F598A"/>
    <w:rsid w:val="086F59FD"/>
    <w:rsid w:val="086F5A33"/>
    <w:rsid w:val="086F5B01"/>
    <w:rsid w:val="086F5BAA"/>
    <w:rsid w:val="086F5BF8"/>
    <w:rsid w:val="086F5C77"/>
    <w:rsid w:val="086F5C9F"/>
    <w:rsid w:val="086F5CB3"/>
    <w:rsid w:val="086F5CD6"/>
    <w:rsid w:val="086F5DAB"/>
    <w:rsid w:val="086F5EE4"/>
    <w:rsid w:val="086F5F7E"/>
    <w:rsid w:val="086F5FE4"/>
    <w:rsid w:val="086F5FE8"/>
    <w:rsid w:val="086F615F"/>
    <w:rsid w:val="086F62F5"/>
    <w:rsid w:val="086F6475"/>
    <w:rsid w:val="086F64A0"/>
    <w:rsid w:val="086F6538"/>
    <w:rsid w:val="086F6569"/>
    <w:rsid w:val="086F671C"/>
    <w:rsid w:val="086F672B"/>
    <w:rsid w:val="086F67EF"/>
    <w:rsid w:val="086F67F2"/>
    <w:rsid w:val="086F682B"/>
    <w:rsid w:val="086F6866"/>
    <w:rsid w:val="086F6886"/>
    <w:rsid w:val="086F6A56"/>
    <w:rsid w:val="086F6A8C"/>
    <w:rsid w:val="086F6B9D"/>
    <w:rsid w:val="086F6DAE"/>
    <w:rsid w:val="086F6FB0"/>
    <w:rsid w:val="086F7045"/>
    <w:rsid w:val="086F705E"/>
    <w:rsid w:val="086F713C"/>
    <w:rsid w:val="086F71E2"/>
    <w:rsid w:val="086F7221"/>
    <w:rsid w:val="086F7244"/>
    <w:rsid w:val="086F724C"/>
    <w:rsid w:val="086F72AD"/>
    <w:rsid w:val="086F74CD"/>
    <w:rsid w:val="086F7619"/>
    <w:rsid w:val="086F7675"/>
    <w:rsid w:val="086F76B9"/>
    <w:rsid w:val="086F778A"/>
    <w:rsid w:val="086F77B5"/>
    <w:rsid w:val="086F7905"/>
    <w:rsid w:val="086F795F"/>
    <w:rsid w:val="086F79E5"/>
    <w:rsid w:val="086F7AF3"/>
    <w:rsid w:val="086F7B5B"/>
    <w:rsid w:val="086F7C94"/>
    <w:rsid w:val="086F7D39"/>
    <w:rsid w:val="086F7DBB"/>
    <w:rsid w:val="086F7EE0"/>
    <w:rsid w:val="086F7EFF"/>
    <w:rsid w:val="086F7F6C"/>
    <w:rsid w:val="086F7F75"/>
    <w:rsid w:val="08700012"/>
    <w:rsid w:val="08700252"/>
    <w:rsid w:val="087003C2"/>
    <w:rsid w:val="08700458"/>
    <w:rsid w:val="087004F9"/>
    <w:rsid w:val="0870069B"/>
    <w:rsid w:val="087006EE"/>
    <w:rsid w:val="0870094F"/>
    <w:rsid w:val="08700980"/>
    <w:rsid w:val="08700B52"/>
    <w:rsid w:val="08700BC9"/>
    <w:rsid w:val="08700BD0"/>
    <w:rsid w:val="08700C8B"/>
    <w:rsid w:val="08700D25"/>
    <w:rsid w:val="08700D77"/>
    <w:rsid w:val="08700D8A"/>
    <w:rsid w:val="08700F0F"/>
    <w:rsid w:val="08700F95"/>
    <w:rsid w:val="08700FCE"/>
    <w:rsid w:val="0870102F"/>
    <w:rsid w:val="087010A0"/>
    <w:rsid w:val="087010F5"/>
    <w:rsid w:val="087011B6"/>
    <w:rsid w:val="08701246"/>
    <w:rsid w:val="0870155D"/>
    <w:rsid w:val="0870188E"/>
    <w:rsid w:val="087019ED"/>
    <w:rsid w:val="08701A86"/>
    <w:rsid w:val="08701AE8"/>
    <w:rsid w:val="08701B43"/>
    <w:rsid w:val="08701B88"/>
    <w:rsid w:val="08701BC2"/>
    <w:rsid w:val="08701CC3"/>
    <w:rsid w:val="08701E01"/>
    <w:rsid w:val="08701F05"/>
    <w:rsid w:val="08702027"/>
    <w:rsid w:val="08702052"/>
    <w:rsid w:val="08702159"/>
    <w:rsid w:val="0870232C"/>
    <w:rsid w:val="087023F6"/>
    <w:rsid w:val="0870253D"/>
    <w:rsid w:val="087025B0"/>
    <w:rsid w:val="087026A6"/>
    <w:rsid w:val="087026F7"/>
    <w:rsid w:val="087027EC"/>
    <w:rsid w:val="087027F7"/>
    <w:rsid w:val="087027FD"/>
    <w:rsid w:val="087029A6"/>
    <w:rsid w:val="087029C4"/>
    <w:rsid w:val="08702A49"/>
    <w:rsid w:val="08702A5E"/>
    <w:rsid w:val="08702A96"/>
    <w:rsid w:val="08702ABB"/>
    <w:rsid w:val="08702B0F"/>
    <w:rsid w:val="08702B98"/>
    <w:rsid w:val="08702BCE"/>
    <w:rsid w:val="08702C1B"/>
    <w:rsid w:val="08702CB2"/>
    <w:rsid w:val="08702E5C"/>
    <w:rsid w:val="08702E9A"/>
    <w:rsid w:val="08702EC8"/>
    <w:rsid w:val="0870301E"/>
    <w:rsid w:val="0870305D"/>
    <w:rsid w:val="08703165"/>
    <w:rsid w:val="0870324D"/>
    <w:rsid w:val="087033D5"/>
    <w:rsid w:val="08703402"/>
    <w:rsid w:val="0870349B"/>
    <w:rsid w:val="0870352E"/>
    <w:rsid w:val="0870353C"/>
    <w:rsid w:val="087035EB"/>
    <w:rsid w:val="08703617"/>
    <w:rsid w:val="08703704"/>
    <w:rsid w:val="087037A6"/>
    <w:rsid w:val="087037EC"/>
    <w:rsid w:val="087037F0"/>
    <w:rsid w:val="087038E8"/>
    <w:rsid w:val="08703955"/>
    <w:rsid w:val="08703A26"/>
    <w:rsid w:val="08703A40"/>
    <w:rsid w:val="08703A55"/>
    <w:rsid w:val="08703C53"/>
    <w:rsid w:val="08703C6F"/>
    <w:rsid w:val="08703D8D"/>
    <w:rsid w:val="08703DA1"/>
    <w:rsid w:val="08703DF7"/>
    <w:rsid w:val="08703E30"/>
    <w:rsid w:val="08703E90"/>
    <w:rsid w:val="08703EAB"/>
    <w:rsid w:val="08703ECB"/>
    <w:rsid w:val="08703F2A"/>
    <w:rsid w:val="08703F2E"/>
    <w:rsid w:val="08704131"/>
    <w:rsid w:val="08704323"/>
    <w:rsid w:val="0870455C"/>
    <w:rsid w:val="087045C2"/>
    <w:rsid w:val="08704602"/>
    <w:rsid w:val="08704637"/>
    <w:rsid w:val="087046BE"/>
    <w:rsid w:val="0870479B"/>
    <w:rsid w:val="08704824"/>
    <w:rsid w:val="08704985"/>
    <w:rsid w:val="087049FC"/>
    <w:rsid w:val="08704A5B"/>
    <w:rsid w:val="08704AC6"/>
    <w:rsid w:val="08704AFD"/>
    <w:rsid w:val="08704B3D"/>
    <w:rsid w:val="08704B51"/>
    <w:rsid w:val="08704C06"/>
    <w:rsid w:val="08704D7A"/>
    <w:rsid w:val="08704DFE"/>
    <w:rsid w:val="08704ED9"/>
    <w:rsid w:val="08705095"/>
    <w:rsid w:val="087050F2"/>
    <w:rsid w:val="0870514E"/>
    <w:rsid w:val="08705163"/>
    <w:rsid w:val="08705176"/>
    <w:rsid w:val="08705246"/>
    <w:rsid w:val="08705457"/>
    <w:rsid w:val="08705482"/>
    <w:rsid w:val="08705775"/>
    <w:rsid w:val="08705832"/>
    <w:rsid w:val="08705895"/>
    <w:rsid w:val="087058F5"/>
    <w:rsid w:val="08705909"/>
    <w:rsid w:val="08705931"/>
    <w:rsid w:val="08705A45"/>
    <w:rsid w:val="08705ABC"/>
    <w:rsid w:val="08705AEE"/>
    <w:rsid w:val="08705B9F"/>
    <w:rsid w:val="08705C4E"/>
    <w:rsid w:val="08705D73"/>
    <w:rsid w:val="08705D8F"/>
    <w:rsid w:val="08705DEA"/>
    <w:rsid w:val="08705EBF"/>
    <w:rsid w:val="08705EF4"/>
    <w:rsid w:val="08705FAA"/>
    <w:rsid w:val="0870609C"/>
    <w:rsid w:val="087060EA"/>
    <w:rsid w:val="08706123"/>
    <w:rsid w:val="08706161"/>
    <w:rsid w:val="087061AB"/>
    <w:rsid w:val="0870624D"/>
    <w:rsid w:val="0870627D"/>
    <w:rsid w:val="087064A1"/>
    <w:rsid w:val="087064E1"/>
    <w:rsid w:val="08706613"/>
    <w:rsid w:val="08706664"/>
    <w:rsid w:val="08706843"/>
    <w:rsid w:val="08706844"/>
    <w:rsid w:val="08706929"/>
    <w:rsid w:val="08706C7B"/>
    <w:rsid w:val="08706EE1"/>
    <w:rsid w:val="08706F1E"/>
    <w:rsid w:val="08706F69"/>
    <w:rsid w:val="08707145"/>
    <w:rsid w:val="087071DF"/>
    <w:rsid w:val="08707217"/>
    <w:rsid w:val="0870723B"/>
    <w:rsid w:val="087072BD"/>
    <w:rsid w:val="087073A9"/>
    <w:rsid w:val="087073EE"/>
    <w:rsid w:val="08707483"/>
    <w:rsid w:val="087076B3"/>
    <w:rsid w:val="087078EF"/>
    <w:rsid w:val="08707A72"/>
    <w:rsid w:val="08707A98"/>
    <w:rsid w:val="08707AAF"/>
    <w:rsid w:val="08707B2B"/>
    <w:rsid w:val="08707B54"/>
    <w:rsid w:val="08707C41"/>
    <w:rsid w:val="08707C6C"/>
    <w:rsid w:val="08707D1D"/>
    <w:rsid w:val="08707D91"/>
    <w:rsid w:val="08707E4D"/>
    <w:rsid w:val="0871001B"/>
    <w:rsid w:val="08710272"/>
    <w:rsid w:val="08710339"/>
    <w:rsid w:val="0871033F"/>
    <w:rsid w:val="08710592"/>
    <w:rsid w:val="087105B6"/>
    <w:rsid w:val="0871066E"/>
    <w:rsid w:val="08710697"/>
    <w:rsid w:val="08710738"/>
    <w:rsid w:val="0871082C"/>
    <w:rsid w:val="0871085A"/>
    <w:rsid w:val="08710931"/>
    <w:rsid w:val="087109A6"/>
    <w:rsid w:val="08710A19"/>
    <w:rsid w:val="08710AA6"/>
    <w:rsid w:val="08710BA0"/>
    <w:rsid w:val="08710BDB"/>
    <w:rsid w:val="08710C23"/>
    <w:rsid w:val="08710CE6"/>
    <w:rsid w:val="08710DDC"/>
    <w:rsid w:val="08710F13"/>
    <w:rsid w:val="08710F73"/>
    <w:rsid w:val="08710F81"/>
    <w:rsid w:val="08710F89"/>
    <w:rsid w:val="08710FD4"/>
    <w:rsid w:val="087110B7"/>
    <w:rsid w:val="087110DE"/>
    <w:rsid w:val="087110FE"/>
    <w:rsid w:val="087111D8"/>
    <w:rsid w:val="087111E1"/>
    <w:rsid w:val="08711242"/>
    <w:rsid w:val="08711277"/>
    <w:rsid w:val="08711638"/>
    <w:rsid w:val="087116E9"/>
    <w:rsid w:val="08711919"/>
    <w:rsid w:val="08711B1C"/>
    <w:rsid w:val="08711C24"/>
    <w:rsid w:val="08711D24"/>
    <w:rsid w:val="08711D53"/>
    <w:rsid w:val="08711D68"/>
    <w:rsid w:val="08711EBF"/>
    <w:rsid w:val="08711F05"/>
    <w:rsid w:val="08711F95"/>
    <w:rsid w:val="08711FCC"/>
    <w:rsid w:val="08711FD8"/>
    <w:rsid w:val="087120CF"/>
    <w:rsid w:val="087120D5"/>
    <w:rsid w:val="087120DB"/>
    <w:rsid w:val="0871228D"/>
    <w:rsid w:val="087122C3"/>
    <w:rsid w:val="087122C7"/>
    <w:rsid w:val="08712391"/>
    <w:rsid w:val="08712438"/>
    <w:rsid w:val="08712459"/>
    <w:rsid w:val="0871248E"/>
    <w:rsid w:val="0871252A"/>
    <w:rsid w:val="0871255E"/>
    <w:rsid w:val="087125C5"/>
    <w:rsid w:val="08712635"/>
    <w:rsid w:val="087126BD"/>
    <w:rsid w:val="087127F8"/>
    <w:rsid w:val="087129A1"/>
    <w:rsid w:val="08712A1E"/>
    <w:rsid w:val="08712A51"/>
    <w:rsid w:val="08712A81"/>
    <w:rsid w:val="08712ACA"/>
    <w:rsid w:val="08712C3E"/>
    <w:rsid w:val="08712DD0"/>
    <w:rsid w:val="08712E96"/>
    <w:rsid w:val="08712EB9"/>
    <w:rsid w:val="08712F0A"/>
    <w:rsid w:val="08712F2A"/>
    <w:rsid w:val="0871303E"/>
    <w:rsid w:val="08713076"/>
    <w:rsid w:val="087131DE"/>
    <w:rsid w:val="08713289"/>
    <w:rsid w:val="087132E3"/>
    <w:rsid w:val="08713316"/>
    <w:rsid w:val="087133E3"/>
    <w:rsid w:val="087134AA"/>
    <w:rsid w:val="08713517"/>
    <w:rsid w:val="0871357C"/>
    <w:rsid w:val="087135D0"/>
    <w:rsid w:val="0871360E"/>
    <w:rsid w:val="08713702"/>
    <w:rsid w:val="08713796"/>
    <w:rsid w:val="08713861"/>
    <w:rsid w:val="08713941"/>
    <w:rsid w:val="08713990"/>
    <w:rsid w:val="0871399C"/>
    <w:rsid w:val="087139A5"/>
    <w:rsid w:val="087139C5"/>
    <w:rsid w:val="087139FE"/>
    <w:rsid w:val="08713A2B"/>
    <w:rsid w:val="08713B63"/>
    <w:rsid w:val="08713C90"/>
    <w:rsid w:val="08713C99"/>
    <w:rsid w:val="08713CF6"/>
    <w:rsid w:val="08713D2C"/>
    <w:rsid w:val="08713D6B"/>
    <w:rsid w:val="08713F45"/>
    <w:rsid w:val="08713F68"/>
    <w:rsid w:val="08713FC1"/>
    <w:rsid w:val="0871402F"/>
    <w:rsid w:val="08714056"/>
    <w:rsid w:val="08714150"/>
    <w:rsid w:val="087141F6"/>
    <w:rsid w:val="08714218"/>
    <w:rsid w:val="0871428F"/>
    <w:rsid w:val="08714514"/>
    <w:rsid w:val="0871452E"/>
    <w:rsid w:val="08714577"/>
    <w:rsid w:val="08714616"/>
    <w:rsid w:val="08714658"/>
    <w:rsid w:val="08714665"/>
    <w:rsid w:val="087146E8"/>
    <w:rsid w:val="0871470A"/>
    <w:rsid w:val="08714825"/>
    <w:rsid w:val="087148E7"/>
    <w:rsid w:val="0871490B"/>
    <w:rsid w:val="08714A9A"/>
    <w:rsid w:val="08714B49"/>
    <w:rsid w:val="08714C8C"/>
    <w:rsid w:val="08714D73"/>
    <w:rsid w:val="08714EC5"/>
    <w:rsid w:val="08715014"/>
    <w:rsid w:val="08715026"/>
    <w:rsid w:val="08715058"/>
    <w:rsid w:val="087150BF"/>
    <w:rsid w:val="08715130"/>
    <w:rsid w:val="0871541C"/>
    <w:rsid w:val="08715451"/>
    <w:rsid w:val="0871552B"/>
    <w:rsid w:val="087155C2"/>
    <w:rsid w:val="087155CA"/>
    <w:rsid w:val="087156A4"/>
    <w:rsid w:val="087156FB"/>
    <w:rsid w:val="08715703"/>
    <w:rsid w:val="0871579D"/>
    <w:rsid w:val="087158A0"/>
    <w:rsid w:val="0871596E"/>
    <w:rsid w:val="087159FE"/>
    <w:rsid w:val="08715ABE"/>
    <w:rsid w:val="08715ACD"/>
    <w:rsid w:val="08715AFD"/>
    <w:rsid w:val="08715B19"/>
    <w:rsid w:val="08715CBD"/>
    <w:rsid w:val="08715CD9"/>
    <w:rsid w:val="08715CE9"/>
    <w:rsid w:val="08715D08"/>
    <w:rsid w:val="08715E2C"/>
    <w:rsid w:val="08715E94"/>
    <w:rsid w:val="08715EFE"/>
    <w:rsid w:val="08715FAF"/>
    <w:rsid w:val="08715FBF"/>
    <w:rsid w:val="08716074"/>
    <w:rsid w:val="087161D6"/>
    <w:rsid w:val="08716268"/>
    <w:rsid w:val="087162AB"/>
    <w:rsid w:val="087162DB"/>
    <w:rsid w:val="087162F8"/>
    <w:rsid w:val="08716329"/>
    <w:rsid w:val="08716339"/>
    <w:rsid w:val="08716382"/>
    <w:rsid w:val="0871639B"/>
    <w:rsid w:val="087163BE"/>
    <w:rsid w:val="08716461"/>
    <w:rsid w:val="0871647E"/>
    <w:rsid w:val="08716539"/>
    <w:rsid w:val="0871655F"/>
    <w:rsid w:val="0871664F"/>
    <w:rsid w:val="08716714"/>
    <w:rsid w:val="0871671A"/>
    <w:rsid w:val="08716791"/>
    <w:rsid w:val="087167CE"/>
    <w:rsid w:val="087169CB"/>
    <w:rsid w:val="08716A6E"/>
    <w:rsid w:val="08716A9F"/>
    <w:rsid w:val="08716AA3"/>
    <w:rsid w:val="08716B27"/>
    <w:rsid w:val="08716B85"/>
    <w:rsid w:val="08716BA0"/>
    <w:rsid w:val="08716D2E"/>
    <w:rsid w:val="08716D31"/>
    <w:rsid w:val="08716ED8"/>
    <w:rsid w:val="08716EEA"/>
    <w:rsid w:val="08716EF0"/>
    <w:rsid w:val="08716F22"/>
    <w:rsid w:val="08717081"/>
    <w:rsid w:val="087170A6"/>
    <w:rsid w:val="08717179"/>
    <w:rsid w:val="087171BD"/>
    <w:rsid w:val="0871727C"/>
    <w:rsid w:val="08717418"/>
    <w:rsid w:val="087175F2"/>
    <w:rsid w:val="08717684"/>
    <w:rsid w:val="087176FC"/>
    <w:rsid w:val="08717829"/>
    <w:rsid w:val="087178DF"/>
    <w:rsid w:val="0871796A"/>
    <w:rsid w:val="0871797F"/>
    <w:rsid w:val="08717994"/>
    <w:rsid w:val="087179F9"/>
    <w:rsid w:val="08717A08"/>
    <w:rsid w:val="08717A42"/>
    <w:rsid w:val="08717B97"/>
    <w:rsid w:val="08717BE6"/>
    <w:rsid w:val="08717C52"/>
    <w:rsid w:val="08717C9C"/>
    <w:rsid w:val="08717CF4"/>
    <w:rsid w:val="08717D24"/>
    <w:rsid w:val="08717D58"/>
    <w:rsid w:val="08717ECC"/>
    <w:rsid w:val="08717F89"/>
    <w:rsid w:val="08717FF7"/>
    <w:rsid w:val="087201A0"/>
    <w:rsid w:val="08720225"/>
    <w:rsid w:val="087202D8"/>
    <w:rsid w:val="087204E5"/>
    <w:rsid w:val="087204F0"/>
    <w:rsid w:val="08720505"/>
    <w:rsid w:val="0872051A"/>
    <w:rsid w:val="0872058A"/>
    <w:rsid w:val="08720601"/>
    <w:rsid w:val="0872060B"/>
    <w:rsid w:val="08720851"/>
    <w:rsid w:val="087209A8"/>
    <w:rsid w:val="08720A7A"/>
    <w:rsid w:val="08720C0C"/>
    <w:rsid w:val="08720CD0"/>
    <w:rsid w:val="08720CE1"/>
    <w:rsid w:val="08720CED"/>
    <w:rsid w:val="08720D6D"/>
    <w:rsid w:val="08720DBC"/>
    <w:rsid w:val="08720F46"/>
    <w:rsid w:val="08720FE3"/>
    <w:rsid w:val="087212B0"/>
    <w:rsid w:val="087213EE"/>
    <w:rsid w:val="08721467"/>
    <w:rsid w:val="087214E8"/>
    <w:rsid w:val="08721538"/>
    <w:rsid w:val="08721656"/>
    <w:rsid w:val="087216BB"/>
    <w:rsid w:val="08721720"/>
    <w:rsid w:val="0872173B"/>
    <w:rsid w:val="08721802"/>
    <w:rsid w:val="0872190D"/>
    <w:rsid w:val="087219FF"/>
    <w:rsid w:val="08721AE4"/>
    <w:rsid w:val="08721B85"/>
    <w:rsid w:val="08721BED"/>
    <w:rsid w:val="08721CB1"/>
    <w:rsid w:val="08721E1F"/>
    <w:rsid w:val="08721EAD"/>
    <w:rsid w:val="08721F18"/>
    <w:rsid w:val="087220FA"/>
    <w:rsid w:val="0872226F"/>
    <w:rsid w:val="087222FB"/>
    <w:rsid w:val="08722355"/>
    <w:rsid w:val="0872240E"/>
    <w:rsid w:val="0872248B"/>
    <w:rsid w:val="0872249E"/>
    <w:rsid w:val="087224C6"/>
    <w:rsid w:val="0872255C"/>
    <w:rsid w:val="087225E5"/>
    <w:rsid w:val="0872278A"/>
    <w:rsid w:val="087227D1"/>
    <w:rsid w:val="08722825"/>
    <w:rsid w:val="087229B7"/>
    <w:rsid w:val="087229C1"/>
    <w:rsid w:val="08722AC8"/>
    <w:rsid w:val="08722D7D"/>
    <w:rsid w:val="08722D96"/>
    <w:rsid w:val="08722DDD"/>
    <w:rsid w:val="08722E66"/>
    <w:rsid w:val="08722E91"/>
    <w:rsid w:val="08722EA0"/>
    <w:rsid w:val="08722EB7"/>
    <w:rsid w:val="08722ED0"/>
    <w:rsid w:val="08722F0D"/>
    <w:rsid w:val="08722F69"/>
    <w:rsid w:val="08722FC6"/>
    <w:rsid w:val="08723024"/>
    <w:rsid w:val="08723054"/>
    <w:rsid w:val="087230E3"/>
    <w:rsid w:val="087231F9"/>
    <w:rsid w:val="08723213"/>
    <w:rsid w:val="08723268"/>
    <w:rsid w:val="08723291"/>
    <w:rsid w:val="0872338A"/>
    <w:rsid w:val="08723433"/>
    <w:rsid w:val="0872359A"/>
    <w:rsid w:val="087235BD"/>
    <w:rsid w:val="08723603"/>
    <w:rsid w:val="0872366B"/>
    <w:rsid w:val="08723691"/>
    <w:rsid w:val="0872369C"/>
    <w:rsid w:val="08723883"/>
    <w:rsid w:val="0872399C"/>
    <w:rsid w:val="08723C37"/>
    <w:rsid w:val="08723CC5"/>
    <w:rsid w:val="08723CFB"/>
    <w:rsid w:val="08723DB7"/>
    <w:rsid w:val="08723F22"/>
    <w:rsid w:val="08723FB7"/>
    <w:rsid w:val="08723FDB"/>
    <w:rsid w:val="08723FEE"/>
    <w:rsid w:val="087241E1"/>
    <w:rsid w:val="08724203"/>
    <w:rsid w:val="08724225"/>
    <w:rsid w:val="0872429A"/>
    <w:rsid w:val="08724356"/>
    <w:rsid w:val="0872435F"/>
    <w:rsid w:val="0872448E"/>
    <w:rsid w:val="08724502"/>
    <w:rsid w:val="08724645"/>
    <w:rsid w:val="08724699"/>
    <w:rsid w:val="087246B5"/>
    <w:rsid w:val="08724712"/>
    <w:rsid w:val="0872471F"/>
    <w:rsid w:val="0872484A"/>
    <w:rsid w:val="087248CE"/>
    <w:rsid w:val="0872494C"/>
    <w:rsid w:val="087249F4"/>
    <w:rsid w:val="08724A12"/>
    <w:rsid w:val="08724A5B"/>
    <w:rsid w:val="08724B23"/>
    <w:rsid w:val="08724B7F"/>
    <w:rsid w:val="08724D4E"/>
    <w:rsid w:val="08724EC0"/>
    <w:rsid w:val="08724F98"/>
    <w:rsid w:val="0872501A"/>
    <w:rsid w:val="08725098"/>
    <w:rsid w:val="08725221"/>
    <w:rsid w:val="08725318"/>
    <w:rsid w:val="08725434"/>
    <w:rsid w:val="087254C2"/>
    <w:rsid w:val="087255FD"/>
    <w:rsid w:val="0872571E"/>
    <w:rsid w:val="08725752"/>
    <w:rsid w:val="0872575E"/>
    <w:rsid w:val="08725B95"/>
    <w:rsid w:val="08725C44"/>
    <w:rsid w:val="08725C68"/>
    <w:rsid w:val="08725D6B"/>
    <w:rsid w:val="08725D91"/>
    <w:rsid w:val="08725E53"/>
    <w:rsid w:val="08726054"/>
    <w:rsid w:val="087260BD"/>
    <w:rsid w:val="08726113"/>
    <w:rsid w:val="0872612B"/>
    <w:rsid w:val="08726199"/>
    <w:rsid w:val="087261A1"/>
    <w:rsid w:val="087261AE"/>
    <w:rsid w:val="087263F8"/>
    <w:rsid w:val="08726489"/>
    <w:rsid w:val="08726635"/>
    <w:rsid w:val="087266AA"/>
    <w:rsid w:val="087266E5"/>
    <w:rsid w:val="087266EC"/>
    <w:rsid w:val="0872672B"/>
    <w:rsid w:val="08726876"/>
    <w:rsid w:val="08726AE1"/>
    <w:rsid w:val="08726B60"/>
    <w:rsid w:val="08726C76"/>
    <w:rsid w:val="08726D02"/>
    <w:rsid w:val="08726DB2"/>
    <w:rsid w:val="08726E6F"/>
    <w:rsid w:val="08726F6B"/>
    <w:rsid w:val="0872714E"/>
    <w:rsid w:val="0872722D"/>
    <w:rsid w:val="08727244"/>
    <w:rsid w:val="0872732E"/>
    <w:rsid w:val="08727357"/>
    <w:rsid w:val="08727382"/>
    <w:rsid w:val="0872758B"/>
    <w:rsid w:val="087275E0"/>
    <w:rsid w:val="087275FF"/>
    <w:rsid w:val="08727663"/>
    <w:rsid w:val="08727714"/>
    <w:rsid w:val="08727765"/>
    <w:rsid w:val="08727795"/>
    <w:rsid w:val="087277B3"/>
    <w:rsid w:val="087277C4"/>
    <w:rsid w:val="087277CE"/>
    <w:rsid w:val="08727875"/>
    <w:rsid w:val="08727944"/>
    <w:rsid w:val="08727979"/>
    <w:rsid w:val="08727A27"/>
    <w:rsid w:val="08727B8C"/>
    <w:rsid w:val="08727C43"/>
    <w:rsid w:val="08727C44"/>
    <w:rsid w:val="08727C88"/>
    <w:rsid w:val="08727D02"/>
    <w:rsid w:val="08727D09"/>
    <w:rsid w:val="08727D17"/>
    <w:rsid w:val="08727D20"/>
    <w:rsid w:val="08727D35"/>
    <w:rsid w:val="08727D68"/>
    <w:rsid w:val="08727E55"/>
    <w:rsid w:val="08727ED6"/>
    <w:rsid w:val="0873007C"/>
    <w:rsid w:val="087300DB"/>
    <w:rsid w:val="0873018C"/>
    <w:rsid w:val="087301CE"/>
    <w:rsid w:val="087301E2"/>
    <w:rsid w:val="087302DB"/>
    <w:rsid w:val="08730329"/>
    <w:rsid w:val="0873037C"/>
    <w:rsid w:val="0873039E"/>
    <w:rsid w:val="08730437"/>
    <w:rsid w:val="0873082B"/>
    <w:rsid w:val="087308A8"/>
    <w:rsid w:val="087308FC"/>
    <w:rsid w:val="0873099E"/>
    <w:rsid w:val="08730A41"/>
    <w:rsid w:val="08730B34"/>
    <w:rsid w:val="08730B43"/>
    <w:rsid w:val="08730B7C"/>
    <w:rsid w:val="08730CE8"/>
    <w:rsid w:val="08730E26"/>
    <w:rsid w:val="08730E91"/>
    <w:rsid w:val="087312DC"/>
    <w:rsid w:val="08731378"/>
    <w:rsid w:val="087313AB"/>
    <w:rsid w:val="08731689"/>
    <w:rsid w:val="087316CB"/>
    <w:rsid w:val="08731713"/>
    <w:rsid w:val="08731768"/>
    <w:rsid w:val="08731860"/>
    <w:rsid w:val="0873192C"/>
    <w:rsid w:val="087319AF"/>
    <w:rsid w:val="08731B58"/>
    <w:rsid w:val="08731E77"/>
    <w:rsid w:val="08731E98"/>
    <w:rsid w:val="08731EC0"/>
    <w:rsid w:val="08731EC5"/>
    <w:rsid w:val="08731FD7"/>
    <w:rsid w:val="08732048"/>
    <w:rsid w:val="0873230F"/>
    <w:rsid w:val="087323AE"/>
    <w:rsid w:val="08732405"/>
    <w:rsid w:val="08732477"/>
    <w:rsid w:val="08732508"/>
    <w:rsid w:val="087325A2"/>
    <w:rsid w:val="087325E3"/>
    <w:rsid w:val="08732761"/>
    <w:rsid w:val="0873278C"/>
    <w:rsid w:val="087327E1"/>
    <w:rsid w:val="08732832"/>
    <w:rsid w:val="087329B9"/>
    <w:rsid w:val="08732A96"/>
    <w:rsid w:val="08732B68"/>
    <w:rsid w:val="08732B87"/>
    <w:rsid w:val="08732BC7"/>
    <w:rsid w:val="08732C72"/>
    <w:rsid w:val="08732CA0"/>
    <w:rsid w:val="08732CBB"/>
    <w:rsid w:val="08732DBE"/>
    <w:rsid w:val="08732E6A"/>
    <w:rsid w:val="08732E83"/>
    <w:rsid w:val="08732E96"/>
    <w:rsid w:val="08732EC9"/>
    <w:rsid w:val="08732F2E"/>
    <w:rsid w:val="08732FFB"/>
    <w:rsid w:val="08733023"/>
    <w:rsid w:val="087330E5"/>
    <w:rsid w:val="08733291"/>
    <w:rsid w:val="08733363"/>
    <w:rsid w:val="087334E1"/>
    <w:rsid w:val="08733592"/>
    <w:rsid w:val="0873359E"/>
    <w:rsid w:val="087335F1"/>
    <w:rsid w:val="08733604"/>
    <w:rsid w:val="0873363F"/>
    <w:rsid w:val="08733642"/>
    <w:rsid w:val="0873364D"/>
    <w:rsid w:val="087337DB"/>
    <w:rsid w:val="08733A5C"/>
    <w:rsid w:val="08733AA9"/>
    <w:rsid w:val="08733ABA"/>
    <w:rsid w:val="08733AFA"/>
    <w:rsid w:val="08733BB3"/>
    <w:rsid w:val="08733C33"/>
    <w:rsid w:val="08733CBF"/>
    <w:rsid w:val="08733DC3"/>
    <w:rsid w:val="08733F1A"/>
    <w:rsid w:val="08733F2E"/>
    <w:rsid w:val="087341DF"/>
    <w:rsid w:val="08734298"/>
    <w:rsid w:val="087342C4"/>
    <w:rsid w:val="08734457"/>
    <w:rsid w:val="087344EB"/>
    <w:rsid w:val="0873455A"/>
    <w:rsid w:val="08734583"/>
    <w:rsid w:val="087346E9"/>
    <w:rsid w:val="0873477A"/>
    <w:rsid w:val="0873486D"/>
    <w:rsid w:val="087348C5"/>
    <w:rsid w:val="08734920"/>
    <w:rsid w:val="087349CA"/>
    <w:rsid w:val="087349D4"/>
    <w:rsid w:val="08734A0E"/>
    <w:rsid w:val="08734A2A"/>
    <w:rsid w:val="08734B88"/>
    <w:rsid w:val="08734BC9"/>
    <w:rsid w:val="08734BD3"/>
    <w:rsid w:val="08734CCC"/>
    <w:rsid w:val="08734CD5"/>
    <w:rsid w:val="08734DB9"/>
    <w:rsid w:val="08734E1B"/>
    <w:rsid w:val="08734FFC"/>
    <w:rsid w:val="08735071"/>
    <w:rsid w:val="08735073"/>
    <w:rsid w:val="087350B2"/>
    <w:rsid w:val="087350D6"/>
    <w:rsid w:val="08735288"/>
    <w:rsid w:val="08735401"/>
    <w:rsid w:val="0873545D"/>
    <w:rsid w:val="0873546B"/>
    <w:rsid w:val="0873546C"/>
    <w:rsid w:val="08735483"/>
    <w:rsid w:val="087354E5"/>
    <w:rsid w:val="0873573C"/>
    <w:rsid w:val="08735827"/>
    <w:rsid w:val="08735829"/>
    <w:rsid w:val="08735836"/>
    <w:rsid w:val="08735840"/>
    <w:rsid w:val="0873588B"/>
    <w:rsid w:val="08735996"/>
    <w:rsid w:val="087359A1"/>
    <w:rsid w:val="087359A9"/>
    <w:rsid w:val="08735A0E"/>
    <w:rsid w:val="08735A3D"/>
    <w:rsid w:val="08735BD5"/>
    <w:rsid w:val="08735C0B"/>
    <w:rsid w:val="08735CE5"/>
    <w:rsid w:val="08735D32"/>
    <w:rsid w:val="08735DC2"/>
    <w:rsid w:val="0873610D"/>
    <w:rsid w:val="0873615E"/>
    <w:rsid w:val="0873618A"/>
    <w:rsid w:val="087361D2"/>
    <w:rsid w:val="087362F2"/>
    <w:rsid w:val="087363C9"/>
    <w:rsid w:val="08736482"/>
    <w:rsid w:val="087365B4"/>
    <w:rsid w:val="087365F0"/>
    <w:rsid w:val="08736661"/>
    <w:rsid w:val="0873667E"/>
    <w:rsid w:val="0873668D"/>
    <w:rsid w:val="0873671C"/>
    <w:rsid w:val="0873682F"/>
    <w:rsid w:val="0873684F"/>
    <w:rsid w:val="087368BC"/>
    <w:rsid w:val="08736A7F"/>
    <w:rsid w:val="08736A98"/>
    <w:rsid w:val="08736AA7"/>
    <w:rsid w:val="08736C6D"/>
    <w:rsid w:val="08736CE5"/>
    <w:rsid w:val="08736D57"/>
    <w:rsid w:val="08736D8E"/>
    <w:rsid w:val="08736D94"/>
    <w:rsid w:val="08736DCF"/>
    <w:rsid w:val="08736E8B"/>
    <w:rsid w:val="08736EB5"/>
    <w:rsid w:val="08736EE7"/>
    <w:rsid w:val="08736F09"/>
    <w:rsid w:val="08736F9D"/>
    <w:rsid w:val="08736FC0"/>
    <w:rsid w:val="087370E7"/>
    <w:rsid w:val="08737109"/>
    <w:rsid w:val="08737172"/>
    <w:rsid w:val="0873724E"/>
    <w:rsid w:val="08737257"/>
    <w:rsid w:val="08737349"/>
    <w:rsid w:val="08737372"/>
    <w:rsid w:val="08737438"/>
    <w:rsid w:val="0873756B"/>
    <w:rsid w:val="087375F4"/>
    <w:rsid w:val="08737608"/>
    <w:rsid w:val="0873760E"/>
    <w:rsid w:val="08737646"/>
    <w:rsid w:val="087376D9"/>
    <w:rsid w:val="087377AC"/>
    <w:rsid w:val="0873793E"/>
    <w:rsid w:val="0873796F"/>
    <w:rsid w:val="087379A1"/>
    <w:rsid w:val="08737C35"/>
    <w:rsid w:val="08737C7E"/>
    <w:rsid w:val="08737DE8"/>
    <w:rsid w:val="08737E34"/>
    <w:rsid w:val="08737FA0"/>
    <w:rsid w:val="0874001D"/>
    <w:rsid w:val="08740076"/>
    <w:rsid w:val="087401AA"/>
    <w:rsid w:val="087401BC"/>
    <w:rsid w:val="08740277"/>
    <w:rsid w:val="087402C7"/>
    <w:rsid w:val="087402D0"/>
    <w:rsid w:val="087402FD"/>
    <w:rsid w:val="08740304"/>
    <w:rsid w:val="087403E0"/>
    <w:rsid w:val="0874042E"/>
    <w:rsid w:val="087404B6"/>
    <w:rsid w:val="08740560"/>
    <w:rsid w:val="0874073B"/>
    <w:rsid w:val="08740848"/>
    <w:rsid w:val="087409E4"/>
    <w:rsid w:val="08740A50"/>
    <w:rsid w:val="08740B19"/>
    <w:rsid w:val="08740B34"/>
    <w:rsid w:val="08740B46"/>
    <w:rsid w:val="08740C88"/>
    <w:rsid w:val="08740DF5"/>
    <w:rsid w:val="08740EE2"/>
    <w:rsid w:val="08740FA6"/>
    <w:rsid w:val="0874106D"/>
    <w:rsid w:val="08741283"/>
    <w:rsid w:val="08741290"/>
    <w:rsid w:val="087412C3"/>
    <w:rsid w:val="08741375"/>
    <w:rsid w:val="08741395"/>
    <w:rsid w:val="087415A1"/>
    <w:rsid w:val="087415B4"/>
    <w:rsid w:val="087415B9"/>
    <w:rsid w:val="08741652"/>
    <w:rsid w:val="08741668"/>
    <w:rsid w:val="08741715"/>
    <w:rsid w:val="08741753"/>
    <w:rsid w:val="087417BD"/>
    <w:rsid w:val="087417CA"/>
    <w:rsid w:val="08741826"/>
    <w:rsid w:val="087419E9"/>
    <w:rsid w:val="08741B24"/>
    <w:rsid w:val="08741BB2"/>
    <w:rsid w:val="08741BBA"/>
    <w:rsid w:val="08741C28"/>
    <w:rsid w:val="08741C70"/>
    <w:rsid w:val="08741CBE"/>
    <w:rsid w:val="08741D1A"/>
    <w:rsid w:val="08741DCC"/>
    <w:rsid w:val="08741E1A"/>
    <w:rsid w:val="08741F97"/>
    <w:rsid w:val="08742033"/>
    <w:rsid w:val="0874209E"/>
    <w:rsid w:val="08742108"/>
    <w:rsid w:val="0874210C"/>
    <w:rsid w:val="08742117"/>
    <w:rsid w:val="087421D4"/>
    <w:rsid w:val="0874222F"/>
    <w:rsid w:val="08742315"/>
    <w:rsid w:val="08742366"/>
    <w:rsid w:val="08742411"/>
    <w:rsid w:val="08742433"/>
    <w:rsid w:val="08742446"/>
    <w:rsid w:val="0874244C"/>
    <w:rsid w:val="087424A6"/>
    <w:rsid w:val="087424C3"/>
    <w:rsid w:val="087424CC"/>
    <w:rsid w:val="087424CE"/>
    <w:rsid w:val="087424FE"/>
    <w:rsid w:val="08742559"/>
    <w:rsid w:val="0874266B"/>
    <w:rsid w:val="087426CB"/>
    <w:rsid w:val="08742739"/>
    <w:rsid w:val="087427DA"/>
    <w:rsid w:val="087429B4"/>
    <w:rsid w:val="08742A88"/>
    <w:rsid w:val="08742A89"/>
    <w:rsid w:val="08742AF2"/>
    <w:rsid w:val="08742B65"/>
    <w:rsid w:val="08742CC2"/>
    <w:rsid w:val="08742D00"/>
    <w:rsid w:val="08742D72"/>
    <w:rsid w:val="08742DF4"/>
    <w:rsid w:val="08743032"/>
    <w:rsid w:val="0874304B"/>
    <w:rsid w:val="08743193"/>
    <w:rsid w:val="087431CB"/>
    <w:rsid w:val="087432A3"/>
    <w:rsid w:val="087432DB"/>
    <w:rsid w:val="0874336C"/>
    <w:rsid w:val="08743493"/>
    <w:rsid w:val="0874354D"/>
    <w:rsid w:val="0874356A"/>
    <w:rsid w:val="0874367E"/>
    <w:rsid w:val="0874375B"/>
    <w:rsid w:val="087437B8"/>
    <w:rsid w:val="087437C6"/>
    <w:rsid w:val="087438ED"/>
    <w:rsid w:val="08743988"/>
    <w:rsid w:val="08743A1F"/>
    <w:rsid w:val="08743BCF"/>
    <w:rsid w:val="08743C00"/>
    <w:rsid w:val="08743C0D"/>
    <w:rsid w:val="08743DCE"/>
    <w:rsid w:val="08743F5B"/>
    <w:rsid w:val="08743FA5"/>
    <w:rsid w:val="08744009"/>
    <w:rsid w:val="0874402C"/>
    <w:rsid w:val="08744081"/>
    <w:rsid w:val="08744128"/>
    <w:rsid w:val="087441B9"/>
    <w:rsid w:val="08744273"/>
    <w:rsid w:val="087442D7"/>
    <w:rsid w:val="0874438C"/>
    <w:rsid w:val="087443E0"/>
    <w:rsid w:val="087444B9"/>
    <w:rsid w:val="0874452E"/>
    <w:rsid w:val="08744545"/>
    <w:rsid w:val="087446E5"/>
    <w:rsid w:val="087447B0"/>
    <w:rsid w:val="087447DA"/>
    <w:rsid w:val="087448C8"/>
    <w:rsid w:val="08744B4A"/>
    <w:rsid w:val="08744B7B"/>
    <w:rsid w:val="08745001"/>
    <w:rsid w:val="08745063"/>
    <w:rsid w:val="0874509E"/>
    <w:rsid w:val="087451DA"/>
    <w:rsid w:val="08745233"/>
    <w:rsid w:val="087452DE"/>
    <w:rsid w:val="08745356"/>
    <w:rsid w:val="087453BC"/>
    <w:rsid w:val="087454C1"/>
    <w:rsid w:val="087455A8"/>
    <w:rsid w:val="087455AB"/>
    <w:rsid w:val="08745662"/>
    <w:rsid w:val="08745667"/>
    <w:rsid w:val="087456B0"/>
    <w:rsid w:val="08745712"/>
    <w:rsid w:val="08745789"/>
    <w:rsid w:val="087457D5"/>
    <w:rsid w:val="08745857"/>
    <w:rsid w:val="0874596C"/>
    <w:rsid w:val="087459A1"/>
    <w:rsid w:val="087459B5"/>
    <w:rsid w:val="087459C1"/>
    <w:rsid w:val="08745AEB"/>
    <w:rsid w:val="08745B03"/>
    <w:rsid w:val="08745BF5"/>
    <w:rsid w:val="08745C7D"/>
    <w:rsid w:val="08745D1B"/>
    <w:rsid w:val="08745D2B"/>
    <w:rsid w:val="08745DF5"/>
    <w:rsid w:val="08745E4C"/>
    <w:rsid w:val="08745E6A"/>
    <w:rsid w:val="08745ED1"/>
    <w:rsid w:val="08745EF2"/>
    <w:rsid w:val="08745F05"/>
    <w:rsid w:val="08745F64"/>
    <w:rsid w:val="08745FB8"/>
    <w:rsid w:val="08745FEF"/>
    <w:rsid w:val="0874602D"/>
    <w:rsid w:val="0874610F"/>
    <w:rsid w:val="087461D4"/>
    <w:rsid w:val="087462F5"/>
    <w:rsid w:val="08746429"/>
    <w:rsid w:val="087464A0"/>
    <w:rsid w:val="08746535"/>
    <w:rsid w:val="08746536"/>
    <w:rsid w:val="08746594"/>
    <w:rsid w:val="087465C3"/>
    <w:rsid w:val="087465E7"/>
    <w:rsid w:val="0874670C"/>
    <w:rsid w:val="08746882"/>
    <w:rsid w:val="08746B7B"/>
    <w:rsid w:val="08746BA0"/>
    <w:rsid w:val="08746BC4"/>
    <w:rsid w:val="08746C3A"/>
    <w:rsid w:val="08746C80"/>
    <w:rsid w:val="08746DEC"/>
    <w:rsid w:val="08746E0A"/>
    <w:rsid w:val="08746F2E"/>
    <w:rsid w:val="0874711E"/>
    <w:rsid w:val="0874712A"/>
    <w:rsid w:val="087471DE"/>
    <w:rsid w:val="0874732A"/>
    <w:rsid w:val="0874734C"/>
    <w:rsid w:val="08747389"/>
    <w:rsid w:val="087473C5"/>
    <w:rsid w:val="0874743E"/>
    <w:rsid w:val="08747456"/>
    <w:rsid w:val="087474A8"/>
    <w:rsid w:val="087474BE"/>
    <w:rsid w:val="087474FB"/>
    <w:rsid w:val="08747518"/>
    <w:rsid w:val="08747577"/>
    <w:rsid w:val="08747581"/>
    <w:rsid w:val="08747779"/>
    <w:rsid w:val="087477AD"/>
    <w:rsid w:val="08747C5D"/>
    <w:rsid w:val="08747CCA"/>
    <w:rsid w:val="08747CD8"/>
    <w:rsid w:val="08747D6C"/>
    <w:rsid w:val="08747D84"/>
    <w:rsid w:val="08747DDA"/>
    <w:rsid w:val="08747E38"/>
    <w:rsid w:val="08747EF0"/>
    <w:rsid w:val="087500C1"/>
    <w:rsid w:val="087500FD"/>
    <w:rsid w:val="08750100"/>
    <w:rsid w:val="08750163"/>
    <w:rsid w:val="08750198"/>
    <w:rsid w:val="087501A1"/>
    <w:rsid w:val="08750317"/>
    <w:rsid w:val="08750361"/>
    <w:rsid w:val="087503AE"/>
    <w:rsid w:val="08750412"/>
    <w:rsid w:val="0875050C"/>
    <w:rsid w:val="08750535"/>
    <w:rsid w:val="08750565"/>
    <w:rsid w:val="0875057E"/>
    <w:rsid w:val="0875063F"/>
    <w:rsid w:val="087506A2"/>
    <w:rsid w:val="08750706"/>
    <w:rsid w:val="087507F0"/>
    <w:rsid w:val="0875084B"/>
    <w:rsid w:val="0875089B"/>
    <w:rsid w:val="08750976"/>
    <w:rsid w:val="087509A0"/>
    <w:rsid w:val="08750AB1"/>
    <w:rsid w:val="08750B6E"/>
    <w:rsid w:val="08750BB2"/>
    <w:rsid w:val="08750C85"/>
    <w:rsid w:val="08750CFF"/>
    <w:rsid w:val="08750DC5"/>
    <w:rsid w:val="08750DDB"/>
    <w:rsid w:val="08750DE8"/>
    <w:rsid w:val="08750F19"/>
    <w:rsid w:val="08750F57"/>
    <w:rsid w:val="08750F73"/>
    <w:rsid w:val="08750FF6"/>
    <w:rsid w:val="08751010"/>
    <w:rsid w:val="087511A6"/>
    <w:rsid w:val="08751385"/>
    <w:rsid w:val="087513D7"/>
    <w:rsid w:val="087514B4"/>
    <w:rsid w:val="08751517"/>
    <w:rsid w:val="08751552"/>
    <w:rsid w:val="08751604"/>
    <w:rsid w:val="0875161C"/>
    <w:rsid w:val="0875190A"/>
    <w:rsid w:val="087519D0"/>
    <w:rsid w:val="08751A91"/>
    <w:rsid w:val="08751AF3"/>
    <w:rsid w:val="08751B5F"/>
    <w:rsid w:val="08751B82"/>
    <w:rsid w:val="08751D0D"/>
    <w:rsid w:val="08751DCE"/>
    <w:rsid w:val="08751DD9"/>
    <w:rsid w:val="08751E1B"/>
    <w:rsid w:val="08751E50"/>
    <w:rsid w:val="08751FDF"/>
    <w:rsid w:val="08752191"/>
    <w:rsid w:val="087521B8"/>
    <w:rsid w:val="0875223D"/>
    <w:rsid w:val="087522AA"/>
    <w:rsid w:val="08752379"/>
    <w:rsid w:val="08752406"/>
    <w:rsid w:val="0875247A"/>
    <w:rsid w:val="087524F8"/>
    <w:rsid w:val="0875261C"/>
    <w:rsid w:val="08752872"/>
    <w:rsid w:val="08752897"/>
    <w:rsid w:val="08752949"/>
    <w:rsid w:val="08752976"/>
    <w:rsid w:val="08752988"/>
    <w:rsid w:val="08752A55"/>
    <w:rsid w:val="08752A8A"/>
    <w:rsid w:val="08752A9A"/>
    <w:rsid w:val="08752ACE"/>
    <w:rsid w:val="08752CD0"/>
    <w:rsid w:val="08752D89"/>
    <w:rsid w:val="08752E91"/>
    <w:rsid w:val="08752F48"/>
    <w:rsid w:val="08752F98"/>
    <w:rsid w:val="08752FCA"/>
    <w:rsid w:val="087530CA"/>
    <w:rsid w:val="08753154"/>
    <w:rsid w:val="087532D2"/>
    <w:rsid w:val="08753374"/>
    <w:rsid w:val="087533CE"/>
    <w:rsid w:val="087533FB"/>
    <w:rsid w:val="08753506"/>
    <w:rsid w:val="0875350C"/>
    <w:rsid w:val="08753618"/>
    <w:rsid w:val="08753666"/>
    <w:rsid w:val="087536A4"/>
    <w:rsid w:val="08753721"/>
    <w:rsid w:val="08753761"/>
    <w:rsid w:val="08753A3F"/>
    <w:rsid w:val="08753A72"/>
    <w:rsid w:val="08753BBC"/>
    <w:rsid w:val="08753BE7"/>
    <w:rsid w:val="08753BFB"/>
    <w:rsid w:val="08753DA7"/>
    <w:rsid w:val="08753E90"/>
    <w:rsid w:val="08753F32"/>
    <w:rsid w:val="08753FF3"/>
    <w:rsid w:val="08754004"/>
    <w:rsid w:val="08754059"/>
    <w:rsid w:val="0875406B"/>
    <w:rsid w:val="08754079"/>
    <w:rsid w:val="08754347"/>
    <w:rsid w:val="08754381"/>
    <w:rsid w:val="087544E6"/>
    <w:rsid w:val="087546C4"/>
    <w:rsid w:val="087546E9"/>
    <w:rsid w:val="087549F4"/>
    <w:rsid w:val="08754BD0"/>
    <w:rsid w:val="08754BE0"/>
    <w:rsid w:val="08754D1C"/>
    <w:rsid w:val="08754D24"/>
    <w:rsid w:val="08754DD2"/>
    <w:rsid w:val="08754E01"/>
    <w:rsid w:val="08754ECA"/>
    <w:rsid w:val="08754FEE"/>
    <w:rsid w:val="08755241"/>
    <w:rsid w:val="087552CF"/>
    <w:rsid w:val="087553A1"/>
    <w:rsid w:val="08755403"/>
    <w:rsid w:val="08755416"/>
    <w:rsid w:val="087555C7"/>
    <w:rsid w:val="0875560B"/>
    <w:rsid w:val="0875568A"/>
    <w:rsid w:val="0875571A"/>
    <w:rsid w:val="0875573C"/>
    <w:rsid w:val="087557E5"/>
    <w:rsid w:val="08755827"/>
    <w:rsid w:val="08755859"/>
    <w:rsid w:val="08755916"/>
    <w:rsid w:val="08755BD1"/>
    <w:rsid w:val="08755BE4"/>
    <w:rsid w:val="08755C8A"/>
    <w:rsid w:val="08755CCF"/>
    <w:rsid w:val="08755CEC"/>
    <w:rsid w:val="08755CFA"/>
    <w:rsid w:val="08755D01"/>
    <w:rsid w:val="08755ED0"/>
    <w:rsid w:val="08755FA9"/>
    <w:rsid w:val="0875603F"/>
    <w:rsid w:val="087560E6"/>
    <w:rsid w:val="0875611E"/>
    <w:rsid w:val="08756157"/>
    <w:rsid w:val="08756255"/>
    <w:rsid w:val="087562F3"/>
    <w:rsid w:val="087563BA"/>
    <w:rsid w:val="087563D0"/>
    <w:rsid w:val="087565EE"/>
    <w:rsid w:val="08756662"/>
    <w:rsid w:val="0875669D"/>
    <w:rsid w:val="087567C1"/>
    <w:rsid w:val="0875697B"/>
    <w:rsid w:val="08756A40"/>
    <w:rsid w:val="08756B82"/>
    <w:rsid w:val="08756B9B"/>
    <w:rsid w:val="08756C3B"/>
    <w:rsid w:val="08756C62"/>
    <w:rsid w:val="08756FC6"/>
    <w:rsid w:val="0875703C"/>
    <w:rsid w:val="087570C3"/>
    <w:rsid w:val="08757139"/>
    <w:rsid w:val="08757374"/>
    <w:rsid w:val="0875738B"/>
    <w:rsid w:val="08757390"/>
    <w:rsid w:val="087573AA"/>
    <w:rsid w:val="08757438"/>
    <w:rsid w:val="08757467"/>
    <w:rsid w:val="08757500"/>
    <w:rsid w:val="087575D3"/>
    <w:rsid w:val="0875771C"/>
    <w:rsid w:val="087577CB"/>
    <w:rsid w:val="0875781D"/>
    <w:rsid w:val="0875784B"/>
    <w:rsid w:val="087578B9"/>
    <w:rsid w:val="087578E6"/>
    <w:rsid w:val="087578FD"/>
    <w:rsid w:val="087578FF"/>
    <w:rsid w:val="08757958"/>
    <w:rsid w:val="087579D4"/>
    <w:rsid w:val="08757A04"/>
    <w:rsid w:val="08757A08"/>
    <w:rsid w:val="08757A4F"/>
    <w:rsid w:val="08757B1E"/>
    <w:rsid w:val="08757C11"/>
    <w:rsid w:val="08757C71"/>
    <w:rsid w:val="08757CBA"/>
    <w:rsid w:val="08757D6E"/>
    <w:rsid w:val="08757D84"/>
    <w:rsid w:val="08757DBB"/>
    <w:rsid w:val="08757DD7"/>
    <w:rsid w:val="08757DE7"/>
    <w:rsid w:val="08757DF4"/>
    <w:rsid w:val="08757E57"/>
    <w:rsid w:val="08757FD9"/>
    <w:rsid w:val="087600B0"/>
    <w:rsid w:val="087600F9"/>
    <w:rsid w:val="087601A4"/>
    <w:rsid w:val="08760256"/>
    <w:rsid w:val="08760321"/>
    <w:rsid w:val="087603C6"/>
    <w:rsid w:val="0876041D"/>
    <w:rsid w:val="08760438"/>
    <w:rsid w:val="0876044A"/>
    <w:rsid w:val="0876049E"/>
    <w:rsid w:val="087605A2"/>
    <w:rsid w:val="087605C3"/>
    <w:rsid w:val="087606F0"/>
    <w:rsid w:val="087607A2"/>
    <w:rsid w:val="087607F8"/>
    <w:rsid w:val="0876088B"/>
    <w:rsid w:val="08760A79"/>
    <w:rsid w:val="08760B69"/>
    <w:rsid w:val="08760C04"/>
    <w:rsid w:val="08760D30"/>
    <w:rsid w:val="08760DA2"/>
    <w:rsid w:val="08760E06"/>
    <w:rsid w:val="08760E26"/>
    <w:rsid w:val="08760F2B"/>
    <w:rsid w:val="08760F64"/>
    <w:rsid w:val="08760FDB"/>
    <w:rsid w:val="08761037"/>
    <w:rsid w:val="08761123"/>
    <w:rsid w:val="08761450"/>
    <w:rsid w:val="08761533"/>
    <w:rsid w:val="087615DD"/>
    <w:rsid w:val="08761641"/>
    <w:rsid w:val="087616A0"/>
    <w:rsid w:val="087616A4"/>
    <w:rsid w:val="08761744"/>
    <w:rsid w:val="087617CE"/>
    <w:rsid w:val="08761838"/>
    <w:rsid w:val="0876190A"/>
    <w:rsid w:val="08761915"/>
    <w:rsid w:val="08761969"/>
    <w:rsid w:val="087619C2"/>
    <w:rsid w:val="087619C5"/>
    <w:rsid w:val="08761A8A"/>
    <w:rsid w:val="08761B74"/>
    <w:rsid w:val="08761BE1"/>
    <w:rsid w:val="08761C62"/>
    <w:rsid w:val="08761CA7"/>
    <w:rsid w:val="08761EFB"/>
    <w:rsid w:val="08761F67"/>
    <w:rsid w:val="08762144"/>
    <w:rsid w:val="08762207"/>
    <w:rsid w:val="087622E7"/>
    <w:rsid w:val="087622F7"/>
    <w:rsid w:val="08762351"/>
    <w:rsid w:val="08762381"/>
    <w:rsid w:val="087623DB"/>
    <w:rsid w:val="0876252B"/>
    <w:rsid w:val="087625A1"/>
    <w:rsid w:val="087627B4"/>
    <w:rsid w:val="087627E4"/>
    <w:rsid w:val="0876282A"/>
    <w:rsid w:val="087628A9"/>
    <w:rsid w:val="08762984"/>
    <w:rsid w:val="087629F7"/>
    <w:rsid w:val="08762AF5"/>
    <w:rsid w:val="08762B4B"/>
    <w:rsid w:val="08762BF9"/>
    <w:rsid w:val="08762FB0"/>
    <w:rsid w:val="087630BF"/>
    <w:rsid w:val="08763213"/>
    <w:rsid w:val="08763230"/>
    <w:rsid w:val="087633FB"/>
    <w:rsid w:val="0876344A"/>
    <w:rsid w:val="08763537"/>
    <w:rsid w:val="087635A9"/>
    <w:rsid w:val="08763647"/>
    <w:rsid w:val="0876365E"/>
    <w:rsid w:val="0876371A"/>
    <w:rsid w:val="0876373B"/>
    <w:rsid w:val="08763763"/>
    <w:rsid w:val="0876384A"/>
    <w:rsid w:val="087638EE"/>
    <w:rsid w:val="08763A26"/>
    <w:rsid w:val="08763A7C"/>
    <w:rsid w:val="08763A86"/>
    <w:rsid w:val="08763B0F"/>
    <w:rsid w:val="08763BB3"/>
    <w:rsid w:val="08763C05"/>
    <w:rsid w:val="08763C14"/>
    <w:rsid w:val="08763C48"/>
    <w:rsid w:val="08763C70"/>
    <w:rsid w:val="08763CFE"/>
    <w:rsid w:val="08763DCE"/>
    <w:rsid w:val="08763DEB"/>
    <w:rsid w:val="08763E4C"/>
    <w:rsid w:val="08763E92"/>
    <w:rsid w:val="08763E9B"/>
    <w:rsid w:val="08763EC5"/>
    <w:rsid w:val="08763FD7"/>
    <w:rsid w:val="08764137"/>
    <w:rsid w:val="087641C0"/>
    <w:rsid w:val="087641F6"/>
    <w:rsid w:val="087642D0"/>
    <w:rsid w:val="087643AA"/>
    <w:rsid w:val="087643E7"/>
    <w:rsid w:val="08764429"/>
    <w:rsid w:val="08764510"/>
    <w:rsid w:val="0876454C"/>
    <w:rsid w:val="08764593"/>
    <w:rsid w:val="0876459C"/>
    <w:rsid w:val="08764617"/>
    <w:rsid w:val="087646FE"/>
    <w:rsid w:val="087647CF"/>
    <w:rsid w:val="08764865"/>
    <w:rsid w:val="087648F7"/>
    <w:rsid w:val="0876491E"/>
    <w:rsid w:val="0876494F"/>
    <w:rsid w:val="08764A6C"/>
    <w:rsid w:val="08764AB3"/>
    <w:rsid w:val="08764B6C"/>
    <w:rsid w:val="08764BD5"/>
    <w:rsid w:val="08764BF5"/>
    <w:rsid w:val="08764C5C"/>
    <w:rsid w:val="08764CAC"/>
    <w:rsid w:val="08764D69"/>
    <w:rsid w:val="08764E23"/>
    <w:rsid w:val="08764EC3"/>
    <w:rsid w:val="08764F2E"/>
    <w:rsid w:val="08764F3F"/>
    <w:rsid w:val="08764FC3"/>
    <w:rsid w:val="08765156"/>
    <w:rsid w:val="0876515A"/>
    <w:rsid w:val="0876529C"/>
    <w:rsid w:val="0876539C"/>
    <w:rsid w:val="087653B5"/>
    <w:rsid w:val="0876546E"/>
    <w:rsid w:val="08765644"/>
    <w:rsid w:val="087657C9"/>
    <w:rsid w:val="08765934"/>
    <w:rsid w:val="087659AC"/>
    <w:rsid w:val="087659B0"/>
    <w:rsid w:val="087659B4"/>
    <w:rsid w:val="08765B5A"/>
    <w:rsid w:val="08765BFB"/>
    <w:rsid w:val="08765C40"/>
    <w:rsid w:val="08765C46"/>
    <w:rsid w:val="08765C76"/>
    <w:rsid w:val="08765D1E"/>
    <w:rsid w:val="08765F95"/>
    <w:rsid w:val="08766022"/>
    <w:rsid w:val="08766049"/>
    <w:rsid w:val="087660F7"/>
    <w:rsid w:val="08766130"/>
    <w:rsid w:val="0876615B"/>
    <w:rsid w:val="08766253"/>
    <w:rsid w:val="08766294"/>
    <w:rsid w:val="087662C5"/>
    <w:rsid w:val="087662E0"/>
    <w:rsid w:val="0876632D"/>
    <w:rsid w:val="0876644B"/>
    <w:rsid w:val="08766599"/>
    <w:rsid w:val="087665B3"/>
    <w:rsid w:val="0876662E"/>
    <w:rsid w:val="08766654"/>
    <w:rsid w:val="087666F0"/>
    <w:rsid w:val="087668A9"/>
    <w:rsid w:val="08766953"/>
    <w:rsid w:val="08766C2B"/>
    <w:rsid w:val="08766D1C"/>
    <w:rsid w:val="08766DC5"/>
    <w:rsid w:val="08766E89"/>
    <w:rsid w:val="08766F4F"/>
    <w:rsid w:val="08767143"/>
    <w:rsid w:val="087671B1"/>
    <w:rsid w:val="08767426"/>
    <w:rsid w:val="0876745E"/>
    <w:rsid w:val="08767488"/>
    <w:rsid w:val="08767545"/>
    <w:rsid w:val="08767562"/>
    <w:rsid w:val="0876758D"/>
    <w:rsid w:val="087675CE"/>
    <w:rsid w:val="08767682"/>
    <w:rsid w:val="0876768C"/>
    <w:rsid w:val="0876771A"/>
    <w:rsid w:val="087677F0"/>
    <w:rsid w:val="08767848"/>
    <w:rsid w:val="08767890"/>
    <w:rsid w:val="087678DC"/>
    <w:rsid w:val="0876794B"/>
    <w:rsid w:val="08767978"/>
    <w:rsid w:val="087679C1"/>
    <w:rsid w:val="087679E2"/>
    <w:rsid w:val="08767ADB"/>
    <w:rsid w:val="08767BCF"/>
    <w:rsid w:val="08767C14"/>
    <w:rsid w:val="08767D59"/>
    <w:rsid w:val="08767D7E"/>
    <w:rsid w:val="08767E46"/>
    <w:rsid w:val="08767F10"/>
    <w:rsid w:val="08767F4A"/>
    <w:rsid w:val="087700E6"/>
    <w:rsid w:val="08770165"/>
    <w:rsid w:val="08770179"/>
    <w:rsid w:val="08770191"/>
    <w:rsid w:val="087701DA"/>
    <w:rsid w:val="08770290"/>
    <w:rsid w:val="0877035B"/>
    <w:rsid w:val="087703E6"/>
    <w:rsid w:val="08770409"/>
    <w:rsid w:val="08770576"/>
    <w:rsid w:val="087705C7"/>
    <w:rsid w:val="087705D5"/>
    <w:rsid w:val="08770686"/>
    <w:rsid w:val="08770748"/>
    <w:rsid w:val="087707AD"/>
    <w:rsid w:val="087708B2"/>
    <w:rsid w:val="087708C1"/>
    <w:rsid w:val="087708C9"/>
    <w:rsid w:val="087708EA"/>
    <w:rsid w:val="0877095A"/>
    <w:rsid w:val="08770986"/>
    <w:rsid w:val="08770AB9"/>
    <w:rsid w:val="08770AED"/>
    <w:rsid w:val="08770B64"/>
    <w:rsid w:val="08770B6C"/>
    <w:rsid w:val="08770C15"/>
    <w:rsid w:val="08770C2B"/>
    <w:rsid w:val="08770D03"/>
    <w:rsid w:val="08770D32"/>
    <w:rsid w:val="08770E0E"/>
    <w:rsid w:val="08770FDE"/>
    <w:rsid w:val="087710C4"/>
    <w:rsid w:val="087710D3"/>
    <w:rsid w:val="08771209"/>
    <w:rsid w:val="0877120E"/>
    <w:rsid w:val="087712F9"/>
    <w:rsid w:val="087714EB"/>
    <w:rsid w:val="087714EF"/>
    <w:rsid w:val="08771521"/>
    <w:rsid w:val="0877153B"/>
    <w:rsid w:val="087715B9"/>
    <w:rsid w:val="08771603"/>
    <w:rsid w:val="0877166F"/>
    <w:rsid w:val="0877168A"/>
    <w:rsid w:val="087716CD"/>
    <w:rsid w:val="087717D0"/>
    <w:rsid w:val="08771842"/>
    <w:rsid w:val="08771865"/>
    <w:rsid w:val="08771892"/>
    <w:rsid w:val="087719CA"/>
    <w:rsid w:val="08771A65"/>
    <w:rsid w:val="08771AB0"/>
    <w:rsid w:val="08771B19"/>
    <w:rsid w:val="08771C7E"/>
    <w:rsid w:val="08771DC9"/>
    <w:rsid w:val="08771DDC"/>
    <w:rsid w:val="08771DF5"/>
    <w:rsid w:val="08771E37"/>
    <w:rsid w:val="08772054"/>
    <w:rsid w:val="08772075"/>
    <w:rsid w:val="08772148"/>
    <w:rsid w:val="08772150"/>
    <w:rsid w:val="0877218F"/>
    <w:rsid w:val="08772199"/>
    <w:rsid w:val="08772212"/>
    <w:rsid w:val="087722E2"/>
    <w:rsid w:val="0877233A"/>
    <w:rsid w:val="0877235E"/>
    <w:rsid w:val="087723A7"/>
    <w:rsid w:val="0877246B"/>
    <w:rsid w:val="08772492"/>
    <w:rsid w:val="087724C3"/>
    <w:rsid w:val="0877254B"/>
    <w:rsid w:val="0877257E"/>
    <w:rsid w:val="087725C8"/>
    <w:rsid w:val="087725F0"/>
    <w:rsid w:val="087728F6"/>
    <w:rsid w:val="08772AA9"/>
    <w:rsid w:val="08772ADD"/>
    <w:rsid w:val="08772C2F"/>
    <w:rsid w:val="08772C61"/>
    <w:rsid w:val="08772C9F"/>
    <w:rsid w:val="08772D7C"/>
    <w:rsid w:val="08772F45"/>
    <w:rsid w:val="08772FF3"/>
    <w:rsid w:val="087731FC"/>
    <w:rsid w:val="08773311"/>
    <w:rsid w:val="0877335D"/>
    <w:rsid w:val="0877336B"/>
    <w:rsid w:val="087733D0"/>
    <w:rsid w:val="087734C9"/>
    <w:rsid w:val="0877358B"/>
    <w:rsid w:val="087735B8"/>
    <w:rsid w:val="08773606"/>
    <w:rsid w:val="08773642"/>
    <w:rsid w:val="0877372D"/>
    <w:rsid w:val="08773745"/>
    <w:rsid w:val="08773750"/>
    <w:rsid w:val="08773829"/>
    <w:rsid w:val="087738AC"/>
    <w:rsid w:val="087738FA"/>
    <w:rsid w:val="08773A56"/>
    <w:rsid w:val="08773CD2"/>
    <w:rsid w:val="08773CEC"/>
    <w:rsid w:val="08773D50"/>
    <w:rsid w:val="08773D8F"/>
    <w:rsid w:val="08773EA9"/>
    <w:rsid w:val="08773FAA"/>
    <w:rsid w:val="08773FE2"/>
    <w:rsid w:val="08774163"/>
    <w:rsid w:val="08774179"/>
    <w:rsid w:val="087741C1"/>
    <w:rsid w:val="0877437A"/>
    <w:rsid w:val="08774434"/>
    <w:rsid w:val="087744E0"/>
    <w:rsid w:val="08774518"/>
    <w:rsid w:val="087746DB"/>
    <w:rsid w:val="08774907"/>
    <w:rsid w:val="08774944"/>
    <w:rsid w:val="087749DB"/>
    <w:rsid w:val="08774B35"/>
    <w:rsid w:val="08774BD3"/>
    <w:rsid w:val="08774C43"/>
    <w:rsid w:val="08774C49"/>
    <w:rsid w:val="08774C72"/>
    <w:rsid w:val="08774D03"/>
    <w:rsid w:val="08774D73"/>
    <w:rsid w:val="08774DF7"/>
    <w:rsid w:val="08774EC0"/>
    <w:rsid w:val="08774EDD"/>
    <w:rsid w:val="08774F40"/>
    <w:rsid w:val="087750DE"/>
    <w:rsid w:val="08775119"/>
    <w:rsid w:val="08775222"/>
    <w:rsid w:val="087752D7"/>
    <w:rsid w:val="087753AE"/>
    <w:rsid w:val="08775488"/>
    <w:rsid w:val="087755AD"/>
    <w:rsid w:val="087755AF"/>
    <w:rsid w:val="087757C9"/>
    <w:rsid w:val="087758D9"/>
    <w:rsid w:val="08775919"/>
    <w:rsid w:val="0877593C"/>
    <w:rsid w:val="08775953"/>
    <w:rsid w:val="08775989"/>
    <w:rsid w:val="087759C7"/>
    <w:rsid w:val="087759F8"/>
    <w:rsid w:val="08775C0A"/>
    <w:rsid w:val="08775C5A"/>
    <w:rsid w:val="08775C8E"/>
    <w:rsid w:val="08775C97"/>
    <w:rsid w:val="08775D14"/>
    <w:rsid w:val="08775D4A"/>
    <w:rsid w:val="08775E3A"/>
    <w:rsid w:val="08775EF0"/>
    <w:rsid w:val="08775F5B"/>
    <w:rsid w:val="08776156"/>
    <w:rsid w:val="0877615B"/>
    <w:rsid w:val="087761AC"/>
    <w:rsid w:val="087761B9"/>
    <w:rsid w:val="08776265"/>
    <w:rsid w:val="08776321"/>
    <w:rsid w:val="0877635B"/>
    <w:rsid w:val="087765BC"/>
    <w:rsid w:val="08776640"/>
    <w:rsid w:val="0877665C"/>
    <w:rsid w:val="08776784"/>
    <w:rsid w:val="087767AC"/>
    <w:rsid w:val="087767F1"/>
    <w:rsid w:val="08776803"/>
    <w:rsid w:val="08776892"/>
    <w:rsid w:val="08776984"/>
    <w:rsid w:val="087769C3"/>
    <w:rsid w:val="08776AC1"/>
    <w:rsid w:val="08776AF4"/>
    <w:rsid w:val="08776CBD"/>
    <w:rsid w:val="08776D09"/>
    <w:rsid w:val="08776D23"/>
    <w:rsid w:val="08776E59"/>
    <w:rsid w:val="08776EDD"/>
    <w:rsid w:val="08776FFF"/>
    <w:rsid w:val="087771E7"/>
    <w:rsid w:val="0877731F"/>
    <w:rsid w:val="0877733B"/>
    <w:rsid w:val="0877733C"/>
    <w:rsid w:val="08777457"/>
    <w:rsid w:val="087774C6"/>
    <w:rsid w:val="08777634"/>
    <w:rsid w:val="087776DD"/>
    <w:rsid w:val="0877778E"/>
    <w:rsid w:val="087777CD"/>
    <w:rsid w:val="087779D6"/>
    <w:rsid w:val="08777A3C"/>
    <w:rsid w:val="08777A75"/>
    <w:rsid w:val="08777AB0"/>
    <w:rsid w:val="08777AC7"/>
    <w:rsid w:val="08777AE0"/>
    <w:rsid w:val="08777BA2"/>
    <w:rsid w:val="08777C8D"/>
    <w:rsid w:val="08777D08"/>
    <w:rsid w:val="08777E95"/>
    <w:rsid w:val="08777ECB"/>
    <w:rsid w:val="08777EE7"/>
    <w:rsid w:val="08777FBC"/>
    <w:rsid w:val="08777FC5"/>
    <w:rsid w:val="087800E1"/>
    <w:rsid w:val="0878017B"/>
    <w:rsid w:val="087801F1"/>
    <w:rsid w:val="08780292"/>
    <w:rsid w:val="087802A2"/>
    <w:rsid w:val="087802F8"/>
    <w:rsid w:val="087803C5"/>
    <w:rsid w:val="08780478"/>
    <w:rsid w:val="087804CC"/>
    <w:rsid w:val="087804E7"/>
    <w:rsid w:val="08780522"/>
    <w:rsid w:val="08780574"/>
    <w:rsid w:val="087805B0"/>
    <w:rsid w:val="087805E6"/>
    <w:rsid w:val="087806F9"/>
    <w:rsid w:val="08780820"/>
    <w:rsid w:val="08780AED"/>
    <w:rsid w:val="08780AEE"/>
    <w:rsid w:val="08780C1C"/>
    <w:rsid w:val="08780F30"/>
    <w:rsid w:val="087812D3"/>
    <w:rsid w:val="08781390"/>
    <w:rsid w:val="08781451"/>
    <w:rsid w:val="08781542"/>
    <w:rsid w:val="08781555"/>
    <w:rsid w:val="087815A3"/>
    <w:rsid w:val="08781643"/>
    <w:rsid w:val="0878167E"/>
    <w:rsid w:val="087816C2"/>
    <w:rsid w:val="08781782"/>
    <w:rsid w:val="0878186F"/>
    <w:rsid w:val="087818EF"/>
    <w:rsid w:val="087818F1"/>
    <w:rsid w:val="0878191C"/>
    <w:rsid w:val="087819A5"/>
    <w:rsid w:val="08781A6C"/>
    <w:rsid w:val="08781B67"/>
    <w:rsid w:val="08781BAB"/>
    <w:rsid w:val="08781C27"/>
    <w:rsid w:val="08781C73"/>
    <w:rsid w:val="08781CF4"/>
    <w:rsid w:val="08781D6B"/>
    <w:rsid w:val="08781D77"/>
    <w:rsid w:val="08781E34"/>
    <w:rsid w:val="08781E96"/>
    <w:rsid w:val="08781EDC"/>
    <w:rsid w:val="0878200C"/>
    <w:rsid w:val="0878202E"/>
    <w:rsid w:val="08782049"/>
    <w:rsid w:val="087820A1"/>
    <w:rsid w:val="08782147"/>
    <w:rsid w:val="0878217F"/>
    <w:rsid w:val="087821C0"/>
    <w:rsid w:val="08782233"/>
    <w:rsid w:val="08782287"/>
    <w:rsid w:val="087824A8"/>
    <w:rsid w:val="087824BA"/>
    <w:rsid w:val="087824C5"/>
    <w:rsid w:val="087826D6"/>
    <w:rsid w:val="0878272A"/>
    <w:rsid w:val="08782793"/>
    <w:rsid w:val="087827E0"/>
    <w:rsid w:val="08782A56"/>
    <w:rsid w:val="08782C4D"/>
    <w:rsid w:val="08782C59"/>
    <w:rsid w:val="08782CB0"/>
    <w:rsid w:val="08782E07"/>
    <w:rsid w:val="08782E39"/>
    <w:rsid w:val="08782F70"/>
    <w:rsid w:val="0878318C"/>
    <w:rsid w:val="087833BB"/>
    <w:rsid w:val="087834E9"/>
    <w:rsid w:val="087834EC"/>
    <w:rsid w:val="087835E6"/>
    <w:rsid w:val="0878366D"/>
    <w:rsid w:val="087836C7"/>
    <w:rsid w:val="0878373F"/>
    <w:rsid w:val="087837BB"/>
    <w:rsid w:val="08783822"/>
    <w:rsid w:val="087838BC"/>
    <w:rsid w:val="0878396F"/>
    <w:rsid w:val="08783A72"/>
    <w:rsid w:val="08783B81"/>
    <w:rsid w:val="08783E6A"/>
    <w:rsid w:val="08783EEE"/>
    <w:rsid w:val="087840CA"/>
    <w:rsid w:val="08784121"/>
    <w:rsid w:val="087842C6"/>
    <w:rsid w:val="08784422"/>
    <w:rsid w:val="08784457"/>
    <w:rsid w:val="0878447E"/>
    <w:rsid w:val="087844B1"/>
    <w:rsid w:val="0878454C"/>
    <w:rsid w:val="08784716"/>
    <w:rsid w:val="0878473F"/>
    <w:rsid w:val="087847E8"/>
    <w:rsid w:val="08784817"/>
    <w:rsid w:val="08784AB3"/>
    <w:rsid w:val="08784B4E"/>
    <w:rsid w:val="08784C06"/>
    <w:rsid w:val="08784E59"/>
    <w:rsid w:val="08784EEE"/>
    <w:rsid w:val="08784F33"/>
    <w:rsid w:val="08785275"/>
    <w:rsid w:val="087852FD"/>
    <w:rsid w:val="08785355"/>
    <w:rsid w:val="08785471"/>
    <w:rsid w:val="087854D8"/>
    <w:rsid w:val="08785680"/>
    <w:rsid w:val="0878584C"/>
    <w:rsid w:val="0878591E"/>
    <w:rsid w:val="087859BA"/>
    <w:rsid w:val="08785A08"/>
    <w:rsid w:val="08785A14"/>
    <w:rsid w:val="08785B3D"/>
    <w:rsid w:val="08785BFB"/>
    <w:rsid w:val="08785DB3"/>
    <w:rsid w:val="08785E56"/>
    <w:rsid w:val="08785EC0"/>
    <w:rsid w:val="08785EFA"/>
    <w:rsid w:val="08785F1C"/>
    <w:rsid w:val="08785F8D"/>
    <w:rsid w:val="08786006"/>
    <w:rsid w:val="0878603B"/>
    <w:rsid w:val="0878614D"/>
    <w:rsid w:val="087861B1"/>
    <w:rsid w:val="087861DF"/>
    <w:rsid w:val="087861E7"/>
    <w:rsid w:val="0878626E"/>
    <w:rsid w:val="0878632B"/>
    <w:rsid w:val="087863AA"/>
    <w:rsid w:val="0878647D"/>
    <w:rsid w:val="087864CC"/>
    <w:rsid w:val="0878651E"/>
    <w:rsid w:val="08786585"/>
    <w:rsid w:val="087867B5"/>
    <w:rsid w:val="087867F0"/>
    <w:rsid w:val="08786920"/>
    <w:rsid w:val="08786A74"/>
    <w:rsid w:val="08786A8D"/>
    <w:rsid w:val="08786AAD"/>
    <w:rsid w:val="08786AC5"/>
    <w:rsid w:val="08786ACF"/>
    <w:rsid w:val="08786BD9"/>
    <w:rsid w:val="08786BF7"/>
    <w:rsid w:val="08786C00"/>
    <w:rsid w:val="08786C13"/>
    <w:rsid w:val="08786D96"/>
    <w:rsid w:val="08786DA5"/>
    <w:rsid w:val="08786F60"/>
    <w:rsid w:val="08786F9D"/>
    <w:rsid w:val="08786FD3"/>
    <w:rsid w:val="087870D6"/>
    <w:rsid w:val="087870F2"/>
    <w:rsid w:val="087871AE"/>
    <w:rsid w:val="08787207"/>
    <w:rsid w:val="0878721C"/>
    <w:rsid w:val="08787230"/>
    <w:rsid w:val="087873D9"/>
    <w:rsid w:val="087874A0"/>
    <w:rsid w:val="08787530"/>
    <w:rsid w:val="08787626"/>
    <w:rsid w:val="087878DD"/>
    <w:rsid w:val="0878790F"/>
    <w:rsid w:val="08787912"/>
    <w:rsid w:val="0878791A"/>
    <w:rsid w:val="08787A1C"/>
    <w:rsid w:val="08787AC1"/>
    <w:rsid w:val="08787B1B"/>
    <w:rsid w:val="08787B4B"/>
    <w:rsid w:val="08787C9C"/>
    <w:rsid w:val="08787D32"/>
    <w:rsid w:val="08787EFA"/>
    <w:rsid w:val="08790046"/>
    <w:rsid w:val="087900F0"/>
    <w:rsid w:val="087902C8"/>
    <w:rsid w:val="0879031E"/>
    <w:rsid w:val="087903E3"/>
    <w:rsid w:val="08790554"/>
    <w:rsid w:val="0879084A"/>
    <w:rsid w:val="0879097D"/>
    <w:rsid w:val="087909BF"/>
    <w:rsid w:val="08790A1B"/>
    <w:rsid w:val="08790ADF"/>
    <w:rsid w:val="08790BF5"/>
    <w:rsid w:val="08790BF6"/>
    <w:rsid w:val="08790C13"/>
    <w:rsid w:val="08790C20"/>
    <w:rsid w:val="08790D07"/>
    <w:rsid w:val="08790D57"/>
    <w:rsid w:val="08790E22"/>
    <w:rsid w:val="08790F08"/>
    <w:rsid w:val="08790FD7"/>
    <w:rsid w:val="08790FF3"/>
    <w:rsid w:val="08791011"/>
    <w:rsid w:val="0879102F"/>
    <w:rsid w:val="08791071"/>
    <w:rsid w:val="08791081"/>
    <w:rsid w:val="087912E4"/>
    <w:rsid w:val="087912FA"/>
    <w:rsid w:val="08791358"/>
    <w:rsid w:val="087914BF"/>
    <w:rsid w:val="0879152B"/>
    <w:rsid w:val="0879154A"/>
    <w:rsid w:val="08791613"/>
    <w:rsid w:val="08791639"/>
    <w:rsid w:val="087916CE"/>
    <w:rsid w:val="0879176B"/>
    <w:rsid w:val="08791815"/>
    <w:rsid w:val="08791979"/>
    <w:rsid w:val="08791A2B"/>
    <w:rsid w:val="08791A43"/>
    <w:rsid w:val="08791A5D"/>
    <w:rsid w:val="08791A77"/>
    <w:rsid w:val="08791AE6"/>
    <w:rsid w:val="08791B94"/>
    <w:rsid w:val="08791CD9"/>
    <w:rsid w:val="08791D17"/>
    <w:rsid w:val="08791D39"/>
    <w:rsid w:val="08791E92"/>
    <w:rsid w:val="08791EBA"/>
    <w:rsid w:val="08791ED3"/>
    <w:rsid w:val="08791FC2"/>
    <w:rsid w:val="08791FC8"/>
    <w:rsid w:val="08792019"/>
    <w:rsid w:val="08792101"/>
    <w:rsid w:val="08792276"/>
    <w:rsid w:val="08792287"/>
    <w:rsid w:val="087922A3"/>
    <w:rsid w:val="087922A6"/>
    <w:rsid w:val="08792337"/>
    <w:rsid w:val="087923D9"/>
    <w:rsid w:val="08792454"/>
    <w:rsid w:val="087924B2"/>
    <w:rsid w:val="087924E4"/>
    <w:rsid w:val="08792519"/>
    <w:rsid w:val="08792536"/>
    <w:rsid w:val="08792631"/>
    <w:rsid w:val="087926A5"/>
    <w:rsid w:val="087926A7"/>
    <w:rsid w:val="0879288B"/>
    <w:rsid w:val="087928CB"/>
    <w:rsid w:val="08792A2E"/>
    <w:rsid w:val="08792A49"/>
    <w:rsid w:val="08792B7D"/>
    <w:rsid w:val="08792D40"/>
    <w:rsid w:val="08792DD2"/>
    <w:rsid w:val="08792E16"/>
    <w:rsid w:val="08792E45"/>
    <w:rsid w:val="08792F8D"/>
    <w:rsid w:val="08793082"/>
    <w:rsid w:val="08793200"/>
    <w:rsid w:val="0879331F"/>
    <w:rsid w:val="08793403"/>
    <w:rsid w:val="087934A9"/>
    <w:rsid w:val="0879356B"/>
    <w:rsid w:val="087935A6"/>
    <w:rsid w:val="087935B7"/>
    <w:rsid w:val="08793608"/>
    <w:rsid w:val="0879363E"/>
    <w:rsid w:val="08793648"/>
    <w:rsid w:val="0879369B"/>
    <w:rsid w:val="087936C7"/>
    <w:rsid w:val="08793760"/>
    <w:rsid w:val="0879378E"/>
    <w:rsid w:val="08793795"/>
    <w:rsid w:val="08793796"/>
    <w:rsid w:val="0879391B"/>
    <w:rsid w:val="08793987"/>
    <w:rsid w:val="08793AA9"/>
    <w:rsid w:val="08793BAE"/>
    <w:rsid w:val="08793D59"/>
    <w:rsid w:val="08793D62"/>
    <w:rsid w:val="08793D71"/>
    <w:rsid w:val="08793DF5"/>
    <w:rsid w:val="08793E1F"/>
    <w:rsid w:val="08793E7F"/>
    <w:rsid w:val="08793F93"/>
    <w:rsid w:val="087941DE"/>
    <w:rsid w:val="0879431B"/>
    <w:rsid w:val="087943CB"/>
    <w:rsid w:val="08794418"/>
    <w:rsid w:val="087944FE"/>
    <w:rsid w:val="08794704"/>
    <w:rsid w:val="08794865"/>
    <w:rsid w:val="08794AAB"/>
    <w:rsid w:val="08794AB0"/>
    <w:rsid w:val="08794BB3"/>
    <w:rsid w:val="08794C24"/>
    <w:rsid w:val="08794C5D"/>
    <w:rsid w:val="08794C87"/>
    <w:rsid w:val="08794E80"/>
    <w:rsid w:val="08794F34"/>
    <w:rsid w:val="08794F5E"/>
    <w:rsid w:val="08794FC2"/>
    <w:rsid w:val="08794FCC"/>
    <w:rsid w:val="08795096"/>
    <w:rsid w:val="0879512A"/>
    <w:rsid w:val="0879539F"/>
    <w:rsid w:val="08795462"/>
    <w:rsid w:val="08795516"/>
    <w:rsid w:val="087955C3"/>
    <w:rsid w:val="087955D0"/>
    <w:rsid w:val="087955FD"/>
    <w:rsid w:val="08795631"/>
    <w:rsid w:val="08795641"/>
    <w:rsid w:val="087957CB"/>
    <w:rsid w:val="08795961"/>
    <w:rsid w:val="087959B6"/>
    <w:rsid w:val="08795A7A"/>
    <w:rsid w:val="08795B4B"/>
    <w:rsid w:val="08795C49"/>
    <w:rsid w:val="08795D91"/>
    <w:rsid w:val="08795DBC"/>
    <w:rsid w:val="08795E76"/>
    <w:rsid w:val="08795F25"/>
    <w:rsid w:val="0879607C"/>
    <w:rsid w:val="08796128"/>
    <w:rsid w:val="0879615F"/>
    <w:rsid w:val="08796516"/>
    <w:rsid w:val="087966BF"/>
    <w:rsid w:val="087967A8"/>
    <w:rsid w:val="087969A0"/>
    <w:rsid w:val="08796AC9"/>
    <w:rsid w:val="08796AD1"/>
    <w:rsid w:val="08796B31"/>
    <w:rsid w:val="08796C4C"/>
    <w:rsid w:val="08796CE9"/>
    <w:rsid w:val="08796E17"/>
    <w:rsid w:val="08796E56"/>
    <w:rsid w:val="08796EB9"/>
    <w:rsid w:val="08796EC6"/>
    <w:rsid w:val="08796ED2"/>
    <w:rsid w:val="087970D2"/>
    <w:rsid w:val="08797178"/>
    <w:rsid w:val="08797302"/>
    <w:rsid w:val="08797339"/>
    <w:rsid w:val="08797371"/>
    <w:rsid w:val="087974D9"/>
    <w:rsid w:val="08797523"/>
    <w:rsid w:val="087975AA"/>
    <w:rsid w:val="08797633"/>
    <w:rsid w:val="0879764F"/>
    <w:rsid w:val="08797673"/>
    <w:rsid w:val="087976D0"/>
    <w:rsid w:val="087976F0"/>
    <w:rsid w:val="08797759"/>
    <w:rsid w:val="087978BD"/>
    <w:rsid w:val="087978ED"/>
    <w:rsid w:val="0879796A"/>
    <w:rsid w:val="08797975"/>
    <w:rsid w:val="087979E4"/>
    <w:rsid w:val="08797A97"/>
    <w:rsid w:val="08797C55"/>
    <w:rsid w:val="08797CB9"/>
    <w:rsid w:val="08797D28"/>
    <w:rsid w:val="08797DBB"/>
    <w:rsid w:val="08797DF7"/>
    <w:rsid w:val="08797E14"/>
    <w:rsid w:val="08797E19"/>
    <w:rsid w:val="08797E2D"/>
    <w:rsid w:val="08797E7C"/>
    <w:rsid w:val="08797E7F"/>
    <w:rsid w:val="087A0015"/>
    <w:rsid w:val="087A0099"/>
    <w:rsid w:val="087A00DF"/>
    <w:rsid w:val="087A0198"/>
    <w:rsid w:val="087A025E"/>
    <w:rsid w:val="087A026A"/>
    <w:rsid w:val="087A0385"/>
    <w:rsid w:val="087A0471"/>
    <w:rsid w:val="087A0541"/>
    <w:rsid w:val="087A067A"/>
    <w:rsid w:val="087A06F6"/>
    <w:rsid w:val="087A0737"/>
    <w:rsid w:val="087A08BD"/>
    <w:rsid w:val="087A08F8"/>
    <w:rsid w:val="087A0934"/>
    <w:rsid w:val="087A0978"/>
    <w:rsid w:val="087A09BA"/>
    <w:rsid w:val="087A09D9"/>
    <w:rsid w:val="087A09F6"/>
    <w:rsid w:val="087A0A49"/>
    <w:rsid w:val="087A0AB8"/>
    <w:rsid w:val="087A0AD1"/>
    <w:rsid w:val="087A0B2B"/>
    <w:rsid w:val="087A0BB7"/>
    <w:rsid w:val="087A0BBA"/>
    <w:rsid w:val="087A0C2F"/>
    <w:rsid w:val="087A0C34"/>
    <w:rsid w:val="087A0C92"/>
    <w:rsid w:val="087A0CFA"/>
    <w:rsid w:val="087A0D98"/>
    <w:rsid w:val="087A0E16"/>
    <w:rsid w:val="087A0E3A"/>
    <w:rsid w:val="087A0EDB"/>
    <w:rsid w:val="087A0FA8"/>
    <w:rsid w:val="087A1370"/>
    <w:rsid w:val="087A13B0"/>
    <w:rsid w:val="087A141D"/>
    <w:rsid w:val="087A14D5"/>
    <w:rsid w:val="087A16AE"/>
    <w:rsid w:val="087A16B9"/>
    <w:rsid w:val="087A16D5"/>
    <w:rsid w:val="087A1732"/>
    <w:rsid w:val="087A17B0"/>
    <w:rsid w:val="087A1851"/>
    <w:rsid w:val="087A1876"/>
    <w:rsid w:val="087A192C"/>
    <w:rsid w:val="087A1970"/>
    <w:rsid w:val="087A1A08"/>
    <w:rsid w:val="087A1AEC"/>
    <w:rsid w:val="087A1BAC"/>
    <w:rsid w:val="087A1C60"/>
    <w:rsid w:val="087A1D1F"/>
    <w:rsid w:val="087A1D88"/>
    <w:rsid w:val="087A1E5E"/>
    <w:rsid w:val="087A1E80"/>
    <w:rsid w:val="087A1F23"/>
    <w:rsid w:val="087A2012"/>
    <w:rsid w:val="087A2103"/>
    <w:rsid w:val="087A217A"/>
    <w:rsid w:val="087A2193"/>
    <w:rsid w:val="087A21BF"/>
    <w:rsid w:val="087A225D"/>
    <w:rsid w:val="087A2290"/>
    <w:rsid w:val="087A2353"/>
    <w:rsid w:val="087A23C8"/>
    <w:rsid w:val="087A2444"/>
    <w:rsid w:val="087A24A1"/>
    <w:rsid w:val="087A2626"/>
    <w:rsid w:val="087A26C7"/>
    <w:rsid w:val="087A2721"/>
    <w:rsid w:val="087A275F"/>
    <w:rsid w:val="087A2814"/>
    <w:rsid w:val="087A284A"/>
    <w:rsid w:val="087A286A"/>
    <w:rsid w:val="087A295A"/>
    <w:rsid w:val="087A2A74"/>
    <w:rsid w:val="087A2AB8"/>
    <w:rsid w:val="087A2AD2"/>
    <w:rsid w:val="087A2B64"/>
    <w:rsid w:val="087A2B70"/>
    <w:rsid w:val="087A2BB7"/>
    <w:rsid w:val="087A2E00"/>
    <w:rsid w:val="087A2EA7"/>
    <w:rsid w:val="087A2EBE"/>
    <w:rsid w:val="087A2F0E"/>
    <w:rsid w:val="087A2FBB"/>
    <w:rsid w:val="087A2FC2"/>
    <w:rsid w:val="087A302D"/>
    <w:rsid w:val="087A3032"/>
    <w:rsid w:val="087A31FB"/>
    <w:rsid w:val="087A3416"/>
    <w:rsid w:val="087A3531"/>
    <w:rsid w:val="087A3534"/>
    <w:rsid w:val="087A354A"/>
    <w:rsid w:val="087A355D"/>
    <w:rsid w:val="087A358D"/>
    <w:rsid w:val="087A35C6"/>
    <w:rsid w:val="087A3628"/>
    <w:rsid w:val="087A3756"/>
    <w:rsid w:val="087A37B0"/>
    <w:rsid w:val="087A37F4"/>
    <w:rsid w:val="087A382A"/>
    <w:rsid w:val="087A3863"/>
    <w:rsid w:val="087A393C"/>
    <w:rsid w:val="087A3A1F"/>
    <w:rsid w:val="087A3AB6"/>
    <w:rsid w:val="087A3B75"/>
    <w:rsid w:val="087A3B8A"/>
    <w:rsid w:val="087A3CB2"/>
    <w:rsid w:val="087A3D31"/>
    <w:rsid w:val="087A3D4B"/>
    <w:rsid w:val="087A3D90"/>
    <w:rsid w:val="087A3FC1"/>
    <w:rsid w:val="087A400D"/>
    <w:rsid w:val="087A4029"/>
    <w:rsid w:val="087A402F"/>
    <w:rsid w:val="087A4171"/>
    <w:rsid w:val="087A431E"/>
    <w:rsid w:val="087A447C"/>
    <w:rsid w:val="087A44A7"/>
    <w:rsid w:val="087A496C"/>
    <w:rsid w:val="087A4997"/>
    <w:rsid w:val="087A4A1D"/>
    <w:rsid w:val="087A4A8C"/>
    <w:rsid w:val="087A4B3C"/>
    <w:rsid w:val="087A4B81"/>
    <w:rsid w:val="087A4BBE"/>
    <w:rsid w:val="087A4BFF"/>
    <w:rsid w:val="087A4C58"/>
    <w:rsid w:val="087A4D2D"/>
    <w:rsid w:val="087A4D76"/>
    <w:rsid w:val="087A4EE5"/>
    <w:rsid w:val="087A4F18"/>
    <w:rsid w:val="087A5004"/>
    <w:rsid w:val="087A500E"/>
    <w:rsid w:val="087A50AB"/>
    <w:rsid w:val="087A517F"/>
    <w:rsid w:val="087A5246"/>
    <w:rsid w:val="087A5259"/>
    <w:rsid w:val="087A5293"/>
    <w:rsid w:val="087A5375"/>
    <w:rsid w:val="087A5388"/>
    <w:rsid w:val="087A539C"/>
    <w:rsid w:val="087A53B6"/>
    <w:rsid w:val="087A53B7"/>
    <w:rsid w:val="087A542C"/>
    <w:rsid w:val="087A56A5"/>
    <w:rsid w:val="087A56A7"/>
    <w:rsid w:val="087A56D8"/>
    <w:rsid w:val="087A5829"/>
    <w:rsid w:val="087A58C6"/>
    <w:rsid w:val="087A58F5"/>
    <w:rsid w:val="087A5905"/>
    <w:rsid w:val="087A598C"/>
    <w:rsid w:val="087A5A15"/>
    <w:rsid w:val="087A5A44"/>
    <w:rsid w:val="087A5BE4"/>
    <w:rsid w:val="087A5C89"/>
    <w:rsid w:val="087A5D28"/>
    <w:rsid w:val="087A5D48"/>
    <w:rsid w:val="087A5D92"/>
    <w:rsid w:val="087A5DBC"/>
    <w:rsid w:val="087A5EC6"/>
    <w:rsid w:val="087A5F37"/>
    <w:rsid w:val="087A5F4D"/>
    <w:rsid w:val="087A5FF2"/>
    <w:rsid w:val="087A602C"/>
    <w:rsid w:val="087A6165"/>
    <w:rsid w:val="087A6191"/>
    <w:rsid w:val="087A620F"/>
    <w:rsid w:val="087A6263"/>
    <w:rsid w:val="087A636E"/>
    <w:rsid w:val="087A64B8"/>
    <w:rsid w:val="087A65B8"/>
    <w:rsid w:val="087A6685"/>
    <w:rsid w:val="087A6687"/>
    <w:rsid w:val="087A6952"/>
    <w:rsid w:val="087A6A55"/>
    <w:rsid w:val="087A6A5D"/>
    <w:rsid w:val="087A6AB4"/>
    <w:rsid w:val="087A6AF9"/>
    <w:rsid w:val="087A6B8D"/>
    <w:rsid w:val="087A6BEA"/>
    <w:rsid w:val="087A6C2F"/>
    <w:rsid w:val="087A6D07"/>
    <w:rsid w:val="087A6DB5"/>
    <w:rsid w:val="087A6E08"/>
    <w:rsid w:val="087A6E43"/>
    <w:rsid w:val="087A6E4B"/>
    <w:rsid w:val="087A6EE4"/>
    <w:rsid w:val="087A6FDE"/>
    <w:rsid w:val="087A7000"/>
    <w:rsid w:val="087A7062"/>
    <w:rsid w:val="087A70A6"/>
    <w:rsid w:val="087A71A1"/>
    <w:rsid w:val="087A741E"/>
    <w:rsid w:val="087A74EE"/>
    <w:rsid w:val="087A7517"/>
    <w:rsid w:val="087A7566"/>
    <w:rsid w:val="087A7589"/>
    <w:rsid w:val="087A76D3"/>
    <w:rsid w:val="087A777E"/>
    <w:rsid w:val="087A77FB"/>
    <w:rsid w:val="087A784D"/>
    <w:rsid w:val="087A789D"/>
    <w:rsid w:val="087A78C5"/>
    <w:rsid w:val="087A78DC"/>
    <w:rsid w:val="087A78E0"/>
    <w:rsid w:val="087A79D0"/>
    <w:rsid w:val="087A7A4A"/>
    <w:rsid w:val="087A7AC0"/>
    <w:rsid w:val="087A7ADB"/>
    <w:rsid w:val="087A7B88"/>
    <w:rsid w:val="087A7D81"/>
    <w:rsid w:val="087A7D9B"/>
    <w:rsid w:val="087A7DFF"/>
    <w:rsid w:val="087A7E4D"/>
    <w:rsid w:val="087A7ECA"/>
    <w:rsid w:val="087A7EFE"/>
    <w:rsid w:val="087A7F54"/>
    <w:rsid w:val="087A7F5B"/>
    <w:rsid w:val="087A7FB3"/>
    <w:rsid w:val="087B010B"/>
    <w:rsid w:val="087B0222"/>
    <w:rsid w:val="087B02DE"/>
    <w:rsid w:val="087B0359"/>
    <w:rsid w:val="087B03A3"/>
    <w:rsid w:val="087B03CA"/>
    <w:rsid w:val="087B05E1"/>
    <w:rsid w:val="087B0628"/>
    <w:rsid w:val="087B066F"/>
    <w:rsid w:val="087B0711"/>
    <w:rsid w:val="087B0739"/>
    <w:rsid w:val="087B0862"/>
    <w:rsid w:val="087B0904"/>
    <w:rsid w:val="087B0947"/>
    <w:rsid w:val="087B09BE"/>
    <w:rsid w:val="087B0A01"/>
    <w:rsid w:val="087B0ADF"/>
    <w:rsid w:val="087B0C3C"/>
    <w:rsid w:val="087B0CC8"/>
    <w:rsid w:val="087B0DA3"/>
    <w:rsid w:val="087B0DAF"/>
    <w:rsid w:val="087B0E95"/>
    <w:rsid w:val="087B0F8D"/>
    <w:rsid w:val="087B0FCC"/>
    <w:rsid w:val="087B109E"/>
    <w:rsid w:val="087B11CC"/>
    <w:rsid w:val="087B1343"/>
    <w:rsid w:val="087B1393"/>
    <w:rsid w:val="087B13E4"/>
    <w:rsid w:val="087B1434"/>
    <w:rsid w:val="087B146F"/>
    <w:rsid w:val="087B157B"/>
    <w:rsid w:val="087B18B5"/>
    <w:rsid w:val="087B1930"/>
    <w:rsid w:val="087B1950"/>
    <w:rsid w:val="087B1977"/>
    <w:rsid w:val="087B1AE7"/>
    <w:rsid w:val="087B1BB2"/>
    <w:rsid w:val="087B1BB5"/>
    <w:rsid w:val="087B1BB6"/>
    <w:rsid w:val="087B1BDD"/>
    <w:rsid w:val="087B1D56"/>
    <w:rsid w:val="087B1D9F"/>
    <w:rsid w:val="087B1F88"/>
    <w:rsid w:val="087B1F97"/>
    <w:rsid w:val="087B2018"/>
    <w:rsid w:val="087B211D"/>
    <w:rsid w:val="087B224C"/>
    <w:rsid w:val="087B22B6"/>
    <w:rsid w:val="087B2398"/>
    <w:rsid w:val="087B24C0"/>
    <w:rsid w:val="087B24E3"/>
    <w:rsid w:val="087B2524"/>
    <w:rsid w:val="087B259F"/>
    <w:rsid w:val="087B2663"/>
    <w:rsid w:val="087B26A0"/>
    <w:rsid w:val="087B27C0"/>
    <w:rsid w:val="087B27FA"/>
    <w:rsid w:val="087B2816"/>
    <w:rsid w:val="087B29B0"/>
    <w:rsid w:val="087B2A1C"/>
    <w:rsid w:val="087B2C00"/>
    <w:rsid w:val="087B2C06"/>
    <w:rsid w:val="087B2CD0"/>
    <w:rsid w:val="087B2D28"/>
    <w:rsid w:val="087B2DAD"/>
    <w:rsid w:val="087B2DC7"/>
    <w:rsid w:val="087B2ED0"/>
    <w:rsid w:val="087B2F08"/>
    <w:rsid w:val="087B2F49"/>
    <w:rsid w:val="087B2F7F"/>
    <w:rsid w:val="087B300F"/>
    <w:rsid w:val="087B317B"/>
    <w:rsid w:val="087B3195"/>
    <w:rsid w:val="087B3333"/>
    <w:rsid w:val="087B335D"/>
    <w:rsid w:val="087B33D4"/>
    <w:rsid w:val="087B34E7"/>
    <w:rsid w:val="087B36DA"/>
    <w:rsid w:val="087B36DC"/>
    <w:rsid w:val="087B3747"/>
    <w:rsid w:val="087B374A"/>
    <w:rsid w:val="087B375F"/>
    <w:rsid w:val="087B37FC"/>
    <w:rsid w:val="087B3958"/>
    <w:rsid w:val="087B39A0"/>
    <w:rsid w:val="087B39C7"/>
    <w:rsid w:val="087B3A02"/>
    <w:rsid w:val="087B3A4D"/>
    <w:rsid w:val="087B3A99"/>
    <w:rsid w:val="087B3ADD"/>
    <w:rsid w:val="087B3AF5"/>
    <w:rsid w:val="087B3AF7"/>
    <w:rsid w:val="087B3B72"/>
    <w:rsid w:val="087B3BCB"/>
    <w:rsid w:val="087B3C09"/>
    <w:rsid w:val="087B3FCA"/>
    <w:rsid w:val="087B408F"/>
    <w:rsid w:val="087B40CC"/>
    <w:rsid w:val="087B4209"/>
    <w:rsid w:val="087B4297"/>
    <w:rsid w:val="087B4369"/>
    <w:rsid w:val="087B43A5"/>
    <w:rsid w:val="087B43EF"/>
    <w:rsid w:val="087B4563"/>
    <w:rsid w:val="087B4577"/>
    <w:rsid w:val="087B45C9"/>
    <w:rsid w:val="087B45CE"/>
    <w:rsid w:val="087B45E6"/>
    <w:rsid w:val="087B476D"/>
    <w:rsid w:val="087B47AF"/>
    <w:rsid w:val="087B47BB"/>
    <w:rsid w:val="087B486D"/>
    <w:rsid w:val="087B4967"/>
    <w:rsid w:val="087B4A6C"/>
    <w:rsid w:val="087B4BAE"/>
    <w:rsid w:val="087B4C00"/>
    <w:rsid w:val="087B4E11"/>
    <w:rsid w:val="087B4F3E"/>
    <w:rsid w:val="087B4FE5"/>
    <w:rsid w:val="087B500C"/>
    <w:rsid w:val="087B5076"/>
    <w:rsid w:val="087B512A"/>
    <w:rsid w:val="087B5168"/>
    <w:rsid w:val="087B51B4"/>
    <w:rsid w:val="087B51BC"/>
    <w:rsid w:val="087B51CA"/>
    <w:rsid w:val="087B5205"/>
    <w:rsid w:val="087B5230"/>
    <w:rsid w:val="087B52A4"/>
    <w:rsid w:val="087B534E"/>
    <w:rsid w:val="087B53B7"/>
    <w:rsid w:val="087B54AA"/>
    <w:rsid w:val="087B5638"/>
    <w:rsid w:val="087B5787"/>
    <w:rsid w:val="087B57AB"/>
    <w:rsid w:val="087B57DB"/>
    <w:rsid w:val="087B57E0"/>
    <w:rsid w:val="087B5821"/>
    <w:rsid w:val="087B59D6"/>
    <w:rsid w:val="087B59EB"/>
    <w:rsid w:val="087B5A06"/>
    <w:rsid w:val="087B5A48"/>
    <w:rsid w:val="087B5B3F"/>
    <w:rsid w:val="087B5C7F"/>
    <w:rsid w:val="087B5CDD"/>
    <w:rsid w:val="087B5F00"/>
    <w:rsid w:val="087B5FDF"/>
    <w:rsid w:val="087B614A"/>
    <w:rsid w:val="087B628B"/>
    <w:rsid w:val="087B63A7"/>
    <w:rsid w:val="087B63F9"/>
    <w:rsid w:val="087B6468"/>
    <w:rsid w:val="087B64E2"/>
    <w:rsid w:val="087B6526"/>
    <w:rsid w:val="087B6565"/>
    <w:rsid w:val="087B65F5"/>
    <w:rsid w:val="087B6617"/>
    <w:rsid w:val="087B661E"/>
    <w:rsid w:val="087B67B8"/>
    <w:rsid w:val="087B67F7"/>
    <w:rsid w:val="087B6822"/>
    <w:rsid w:val="087B68C0"/>
    <w:rsid w:val="087B695D"/>
    <w:rsid w:val="087B69EC"/>
    <w:rsid w:val="087B6A2A"/>
    <w:rsid w:val="087B6AA0"/>
    <w:rsid w:val="087B6BE0"/>
    <w:rsid w:val="087B6BE7"/>
    <w:rsid w:val="087B6C5A"/>
    <w:rsid w:val="087B6CF2"/>
    <w:rsid w:val="087B6D3C"/>
    <w:rsid w:val="087B6DFE"/>
    <w:rsid w:val="087B6F28"/>
    <w:rsid w:val="087B6FF6"/>
    <w:rsid w:val="087B7003"/>
    <w:rsid w:val="087B7097"/>
    <w:rsid w:val="087B7122"/>
    <w:rsid w:val="087B713F"/>
    <w:rsid w:val="087B733C"/>
    <w:rsid w:val="087B7380"/>
    <w:rsid w:val="087B7415"/>
    <w:rsid w:val="087B741B"/>
    <w:rsid w:val="087B746D"/>
    <w:rsid w:val="087B755D"/>
    <w:rsid w:val="087B75AF"/>
    <w:rsid w:val="087B7776"/>
    <w:rsid w:val="087B77BB"/>
    <w:rsid w:val="087B77C6"/>
    <w:rsid w:val="087B77F2"/>
    <w:rsid w:val="087B7884"/>
    <w:rsid w:val="087B78BB"/>
    <w:rsid w:val="087B78DC"/>
    <w:rsid w:val="087B791B"/>
    <w:rsid w:val="087B795D"/>
    <w:rsid w:val="087B79C4"/>
    <w:rsid w:val="087B7B09"/>
    <w:rsid w:val="087B7B72"/>
    <w:rsid w:val="087B7C10"/>
    <w:rsid w:val="087B7C11"/>
    <w:rsid w:val="087B7C53"/>
    <w:rsid w:val="087B7C78"/>
    <w:rsid w:val="087B7C89"/>
    <w:rsid w:val="087B7D02"/>
    <w:rsid w:val="087B7D75"/>
    <w:rsid w:val="087B7E9E"/>
    <w:rsid w:val="087B7EA4"/>
    <w:rsid w:val="087B7EA5"/>
    <w:rsid w:val="087B7F0F"/>
    <w:rsid w:val="087B7F51"/>
    <w:rsid w:val="087B7FEB"/>
    <w:rsid w:val="087C0045"/>
    <w:rsid w:val="087C0127"/>
    <w:rsid w:val="087C018C"/>
    <w:rsid w:val="087C03E2"/>
    <w:rsid w:val="087C0422"/>
    <w:rsid w:val="087C04AF"/>
    <w:rsid w:val="087C04CE"/>
    <w:rsid w:val="087C04D9"/>
    <w:rsid w:val="087C054D"/>
    <w:rsid w:val="087C062C"/>
    <w:rsid w:val="087C0796"/>
    <w:rsid w:val="087C07E3"/>
    <w:rsid w:val="087C08AE"/>
    <w:rsid w:val="087C08C8"/>
    <w:rsid w:val="087C0917"/>
    <w:rsid w:val="087C0949"/>
    <w:rsid w:val="087C09D0"/>
    <w:rsid w:val="087C0A9F"/>
    <w:rsid w:val="087C0C10"/>
    <w:rsid w:val="087C0E5F"/>
    <w:rsid w:val="087C1046"/>
    <w:rsid w:val="087C10A0"/>
    <w:rsid w:val="087C110B"/>
    <w:rsid w:val="087C118A"/>
    <w:rsid w:val="087C11CC"/>
    <w:rsid w:val="087C123A"/>
    <w:rsid w:val="087C127C"/>
    <w:rsid w:val="087C1319"/>
    <w:rsid w:val="087C1461"/>
    <w:rsid w:val="087C15C3"/>
    <w:rsid w:val="087C15FA"/>
    <w:rsid w:val="087C16EC"/>
    <w:rsid w:val="087C1725"/>
    <w:rsid w:val="087C1838"/>
    <w:rsid w:val="087C186A"/>
    <w:rsid w:val="087C190B"/>
    <w:rsid w:val="087C19E7"/>
    <w:rsid w:val="087C1A42"/>
    <w:rsid w:val="087C1ABC"/>
    <w:rsid w:val="087C1ADB"/>
    <w:rsid w:val="087C1B3E"/>
    <w:rsid w:val="087C1C24"/>
    <w:rsid w:val="087C1C32"/>
    <w:rsid w:val="087C1C58"/>
    <w:rsid w:val="087C1D3E"/>
    <w:rsid w:val="087C1D93"/>
    <w:rsid w:val="087C1DCC"/>
    <w:rsid w:val="087C1DF3"/>
    <w:rsid w:val="087C1F7A"/>
    <w:rsid w:val="087C20DF"/>
    <w:rsid w:val="087C21BB"/>
    <w:rsid w:val="087C2267"/>
    <w:rsid w:val="087C22FE"/>
    <w:rsid w:val="087C2365"/>
    <w:rsid w:val="087C239B"/>
    <w:rsid w:val="087C239C"/>
    <w:rsid w:val="087C2517"/>
    <w:rsid w:val="087C27CA"/>
    <w:rsid w:val="087C28E0"/>
    <w:rsid w:val="087C292E"/>
    <w:rsid w:val="087C2C6C"/>
    <w:rsid w:val="087C2E21"/>
    <w:rsid w:val="087C2E3F"/>
    <w:rsid w:val="087C2F9A"/>
    <w:rsid w:val="087C301C"/>
    <w:rsid w:val="087C328B"/>
    <w:rsid w:val="087C3291"/>
    <w:rsid w:val="087C345A"/>
    <w:rsid w:val="087C3482"/>
    <w:rsid w:val="087C34AF"/>
    <w:rsid w:val="087C367C"/>
    <w:rsid w:val="087C372C"/>
    <w:rsid w:val="087C375B"/>
    <w:rsid w:val="087C37C2"/>
    <w:rsid w:val="087C37C4"/>
    <w:rsid w:val="087C384B"/>
    <w:rsid w:val="087C394C"/>
    <w:rsid w:val="087C3A63"/>
    <w:rsid w:val="087C3B52"/>
    <w:rsid w:val="087C3B58"/>
    <w:rsid w:val="087C3C0B"/>
    <w:rsid w:val="087C3C4C"/>
    <w:rsid w:val="087C3F4E"/>
    <w:rsid w:val="087C3FB0"/>
    <w:rsid w:val="087C4039"/>
    <w:rsid w:val="087C405A"/>
    <w:rsid w:val="087C415B"/>
    <w:rsid w:val="087C4184"/>
    <w:rsid w:val="087C423B"/>
    <w:rsid w:val="087C4241"/>
    <w:rsid w:val="087C4332"/>
    <w:rsid w:val="087C44E2"/>
    <w:rsid w:val="087C45B2"/>
    <w:rsid w:val="087C45D4"/>
    <w:rsid w:val="087C45EB"/>
    <w:rsid w:val="087C461A"/>
    <w:rsid w:val="087C4624"/>
    <w:rsid w:val="087C468C"/>
    <w:rsid w:val="087C47B7"/>
    <w:rsid w:val="087C48E8"/>
    <w:rsid w:val="087C490B"/>
    <w:rsid w:val="087C4998"/>
    <w:rsid w:val="087C4A4C"/>
    <w:rsid w:val="087C4BD1"/>
    <w:rsid w:val="087C4C6A"/>
    <w:rsid w:val="087C4CBD"/>
    <w:rsid w:val="087C4E15"/>
    <w:rsid w:val="087C4ED8"/>
    <w:rsid w:val="087C4F62"/>
    <w:rsid w:val="087C4FB5"/>
    <w:rsid w:val="087C4FED"/>
    <w:rsid w:val="087C506D"/>
    <w:rsid w:val="087C519F"/>
    <w:rsid w:val="087C536A"/>
    <w:rsid w:val="087C5543"/>
    <w:rsid w:val="087C555D"/>
    <w:rsid w:val="087C5571"/>
    <w:rsid w:val="087C55BF"/>
    <w:rsid w:val="087C55CE"/>
    <w:rsid w:val="087C5687"/>
    <w:rsid w:val="087C571B"/>
    <w:rsid w:val="087C5780"/>
    <w:rsid w:val="087C57D8"/>
    <w:rsid w:val="087C582B"/>
    <w:rsid w:val="087C5967"/>
    <w:rsid w:val="087C5A63"/>
    <w:rsid w:val="087C5AE6"/>
    <w:rsid w:val="087C5BE8"/>
    <w:rsid w:val="087C5D03"/>
    <w:rsid w:val="087C5E3F"/>
    <w:rsid w:val="087C5E42"/>
    <w:rsid w:val="087C5EB6"/>
    <w:rsid w:val="087C5F32"/>
    <w:rsid w:val="087C5FC7"/>
    <w:rsid w:val="087C5FDD"/>
    <w:rsid w:val="087C606C"/>
    <w:rsid w:val="087C6076"/>
    <w:rsid w:val="087C617B"/>
    <w:rsid w:val="087C61C0"/>
    <w:rsid w:val="087C64C4"/>
    <w:rsid w:val="087C64F4"/>
    <w:rsid w:val="087C6619"/>
    <w:rsid w:val="087C66BE"/>
    <w:rsid w:val="087C6773"/>
    <w:rsid w:val="087C678D"/>
    <w:rsid w:val="087C67DE"/>
    <w:rsid w:val="087C689B"/>
    <w:rsid w:val="087C68AD"/>
    <w:rsid w:val="087C6AC0"/>
    <w:rsid w:val="087C6BC3"/>
    <w:rsid w:val="087C6BE7"/>
    <w:rsid w:val="087C6C12"/>
    <w:rsid w:val="087C6C73"/>
    <w:rsid w:val="087C6CA0"/>
    <w:rsid w:val="087C6CD0"/>
    <w:rsid w:val="087C6CDB"/>
    <w:rsid w:val="087C6D02"/>
    <w:rsid w:val="087C6D91"/>
    <w:rsid w:val="087C6E75"/>
    <w:rsid w:val="087C6F73"/>
    <w:rsid w:val="087C6FBC"/>
    <w:rsid w:val="087C7043"/>
    <w:rsid w:val="087C709A"/>
    <w:rsid w:val="087C72E9"/>
    <w:rsid w:val="087C73DB"/>
    <w:rsid w:val="087C7426"/>
    <w:rsid w:val="087C7444"/>
    <w:rsid w:val="087C745F"/>
    <w:rsid w:val="087C746A"/>
    <w:rsid w:val="087C74CD"/>
    <w:rsid w:val="087C750E"/>
    <w:rsid w:val="087C75F0"/>
    <w:rsid w:val="087C7606"/>
    <w:rsid w:val="087C7668"/>
    <w:rsid w:val="087C7678"/>
    <w:rsid w:val="087C794C"/>
    <w:rsid w:val="087C7981"/>
    <w:rsid w:val="087C7994"/>
    <w:rsid w:val="087C7A5D"/>
    <w:rsid w:val="087C7B76"/>
    <w:rsid w:val="087C7C45"/>
    <w:rsid w:val="087C7C51"/>
    <w:rsid w:val="087C7CBF"/>
    <w:rsid w:val="087C7CD9"/>
    <w:rsid w:val="087C7D61"/>
    <w:rsid w:val="087C7EBD"/>
    <w:rsid w:val="087C7FAF"/>
    <w:rsid w:val="087D0186"/>
    <w:rsid w:val="087D01C4"/>
    <w:rsid w:val="087D01FB"/>
    <w:rsid w:val="087D024B"/>
    <w:rsid w:val="087D02BC"/>
    <w:rsid w:val="087D0351"/>
    <w:rsid w:val="087D0522"/>
    <w:rsid w:val="087D06A8"/>
    <w:rsid w:val="087D06C3"/>
    <w:rsid w:val="087D06D5"/>
    <w:rsid w:val="087D07C5"/>
    <w:rsid w:val="087D097E"/>
    <w:rsid w:val="087D0A62"/>
    <w:rsid w:val="087D0B22"/>
    <w:rsid w:val="087D0EF6"/>
    <w:rsid w:val="087D0FB1"/>
    <w:rsid w:val="087D0FB7"/>
    <w:rsid w:val="087D0FDE"/>
    <w:rsid w:val="087D1002"/>
    <w:rsid w:val="087D1067"/>
    <w:rsid w:val="087D10E6"/>
    <w:rsid w:val="087D1104"/>
    <w:rsid w:val="087D110D"/>
    <w:rsid w:val="087D119F"/>
    <w:rsid w:val="087D11A7"/>
    <w:rsid w:val="087D134B"/>
    <w:rsid w:val="087D13A4"/>
    <w:rsid w:val="087D13E4"/>
    <w:rsid w:val="087D144B"/>
    <w:rsid w:val="087D14A5"/>
    <w:rsid w:val="087D159F"/>
    <w:rsid w:val="087D175E"/>
    <w:rsid w:val="087D1808"/>
    <w:rsid w:val="087D1852"/>
    <w:rsid w:val="087D1892"/>
    <w:rsid w:val="087D1908"/>
    <w:rsid w:val="087D1973"/>
    <w:rsid w:val="087D19E8"/>
    <w:rsid w:val="087D19F5"/>
    <w:rsid w:val="087D1A7F"/>
    <w:rsid w:val="087D1AC4"/>
    <w:rsid w:val="087D1B26"/>
    <w:rsid w:val="087D1B38"/>
    <w:rsid w:val="087D1B4A"/>
    <w:rsid w:val="087D1CE3"/>
    <w:rsid w:val="087D1E5D"/>
    <w:rsid w:val="087D1ED5"/>
    <w:rsid w:val="087D1F2F"/>
    <w:rsid w:val="087D1FC6"/>
    <w:rsid w:val="087D1FCC"/>
    <w:rsid w:val="087D20D1"/>
    <w:rsid w:val="087D21D0"/>
    <w:rsid w:val="087D2291"/>
    <w:rsid w:val="087D23C1"/>
    <w:rsid w:val="087D251B"/>
    <w:rsid w:val="087D2581"/>
    <w:rsid w:val="087D25B9"/>
    <w:rsid w:val="087D26B1"/>
    <w:rsid w:val="087D27AE"/>
    <w:rsid w:val="087D28BD"/>
    <w:rsid w:val="087D2933"/>
    <w:rsid w:val="087D29DE"/>
    <w:rsid w:val="087D2AB0"/>
    <w:rsid w:val="087D2AB1"/>
    <w:rsid w:val="087D2B0B"/>
    <w:rsid w:val="087D2C60"/>
    <w:rsid w:val="087D2C62"/>
    <w:rsid w:val="087D2C8E"/>
    <w:rsid w:val="087D2CC9"/>
    <w:rsid w:val="087D2CCE"/>
    <w:rsid w:val="087D2CF1"/>
    <w:rsid w:val="087D2D83"/>
    <w:rsid w:val="087D2DAE"/>
    <w:rsid w:val="087D2E6B"/>
    <w:rsid w:val="087D2E88"/>
    <w:rsid w:val="087D3015"/>
    <w:rsid w:val="087D3054"/>
    <w:rsid w:val="087D3066"/>
    <w:rsid w:val="087D309C"/>
    <w:rsid w:val="087D30E0"/>
    <w:rsid w:val="087D32AA"/>
    <w:rsid w:val="087D3319"/>
    <w:rsid w:val="087D3328"/>
    <w:rsid w:val="087D3426"/>
    <w:rsid w:val="087D354E"/>
    <w:rsid w:val="087D35C2"/>
    <w:rsid w:val="087D35CA"/>
    <w:rsid w:val="087D361F"/>
    <w:rsid w:val="087D381B"/>
    <w:rsid w:val="087D3867"/>
    <w:rsid w:val="087D39AE"/>
    <w:rsid w:val="087D39BD"/>
    <w:rsid w:val="087D3AFD"/>
    <w:rsid w:val="087D3B59"/>
    <w:rsid w:val="087D3C54"/>
    <w:rsid w:val="087D3C62"/>
    <w:rsid w:val="087D3C7C"/>
    <w:rsid w:val="087D3C84"/>
    <w:rsid w:val="087D3E58"/>
    <w:rsid w:val="087D3F79"/>
    <w:rsid w:val="087D3F7A"/>
    <w:rsid w:val="087D3FB0"/>
    <w:rsid w:val="087D40FE"/>
    <w:rsid w:val="087D4147"/>
    <w:rsid w:val="087D42B3"/>
    <w:rsid w:val="087D42DB"/>
    <w:rsid w:val="087D42FE"/>
    <w:rsid w:val="087D4325"/>
    <w:rsid w:val="087D4572"/>
    <w:rsid w:val="087D45C5"/>
    <w:rsid w:val="087D4767"/>
    <w:rsid w:val="087D4809"/>
    <w:rsid w:val="087D4925"/>
    <w:rsid w:val="087D49A6"/>
    <w:rsid w:val="087D4AEF"/>
    <w:rsid w:val="087D4B49"/>
    <w:rsid w:val="087D4C1C"/>
    <w:rsid w:val="087D4D3F"/>
    <w:rsid w:val="087D4D92"/>
    <w:rsid w:val="087D4E3D"/>
    <w:rsid w:val="087D5004"/>
    <w:rsid w:val="087D505F"/>
    <w:rsid w:val="087D5087"/>
    <w:rsid w:val="087D508D"/>
    <w:rsid w:val="087D50BF"/>
    <w:rsid w:val="087D530B"/>
    <w:rsid w:val="087D5387"/>
    <w:rsid w:val="087D53D2"/>
    <w:rsid w:val="087D549E"/>
    <w:rsid w:val="087D54EA"/>
    <w:rsid w:val="087D550B"/>
    <w:rsid w:val="087D5596"/>
    <w:rsid w:val="087D559F"/>
    <w:rsid w:val="087D55EC"/>
    <w:rsid w:val="087D560B"/>
    <w:rsid w:val="087D56C1"/>
    <w:rsid w:val="087D5733"/>
    <w:rsid w:val="087D5789"/>
    <w:rsid w:val="087D57CA"/>
    <w:rsid w:val="087D5900"/>
    <w:rsid w:val="087D59B4"/>
    <w:rsid w:val="087D5A86"/>
    <w:rsid w:val="087D5B0B"/>
    <w:rsid w:val="087D5B1C"/>
    <w:rsid w:val="087D5BE0"/>
    <w:rsid w:val="087D5BE9"/>
    <w:rsid w:val="087D5C00"/>
    <w:rsid w:val="087D5C79"/>
    <w:rsid w:val="087D5D88"/>
    <w:rsid w:val="087D5DCE"/>
    <w:rsid w:val="087D5DF1"/>
    <w:rsid w:val="087D5E34"/>
    <w:rsid w:val="087D5E63"/>
    <w:rsid w:val="087D5F20"/>
    <w:rsid w:val="087D5FA6"/>
    <w:rsid w:val="087D601E"/>
    <w:rsid w:val="087D60D0"/>
    <w:rsid w:val="087D616D"/>
    <w:rsid w:val="087D6437"/>
    <w:rsid w:val="087D6472"/>
    <w:rsid w:val="087D6490"/>
    <w:rsid w:val="087D6606"/>
    <w:rsid w:val="087D66C5"/>
    <w:rsid w:val="087D66F4"/>
    <w:rsid w:val="087D67E2"/>
    <w:rsid w:val="087D68D8"/>
    <w:rsid w:val="087D692E"/>
    <w:rsid w:val="087D6973"/>
    <w:rsid w:val="087D6A52"/>
    <w:rsid w:val="087D6A91"/>
    <w:rsid w:val="087D6B53"/>
    <w:rsid w:val="087D6BEC"/>
    <w:rsid w:val="087D6C77"/>
    <w:rsid w:val="087D6DB9"/>
    <w:rsid w:val="087D6DEC"/>
    <w:rsid w:val="087D6E45"/>
    <w:rsid w:val="087D6EB0"/>
    <w:rsid w:val="087D6F5F"/>
    <w:rsid w:val="087D6F89"/>
    <w:rsid w:val="087D6FA0"/>
    <w:rsid w:val="087D6FCB"/>
    <w:rsid w:val="087D718A"/>
    <w:rsid w:val="087D71E0"/>
    <w:rsid w:val="087D71FC"/>
    <w:rsid w:val="087D7229"/>
    <w:rsid w:val="087D73A8"/>
    <w:rsid w:val="087D73C1"/>
    <w:rsid w:val="087D7412"/>
    <w:rsid w:val="087D7499"/>
    <w:rsid w:val="087D7547"/>
    <w:rsid w:val="087D75F9"/>
    <w:rsid w:val="087D76FD"/>
    <w:rsid w:val="087D7788"/>
    <w:rsid w:val="087D781A"/>
    <w:rsid w:val="087D78A7"/>
    <w:rsid w:val="087D7A3B"/>
    <w:rsid w:val="087D7AE9"/>
    <w:rsid w:val="087D7B6A"/>
    <w:rsid w:val="087D7B98"/>
    <w:rsid w:val="087D7D14"/>
    <w:rsid w:val="087D7DCD"/>
    <w:rsid w:val="087D7DDA"/>
    <w:rsid w:val="087D7DE7"/>
    <w:rsid w:val="087D7E13"/>
    <w:rsid w:val="087D7EC7"/>
    <w:rsid w:val="087D7ECD"/>
    <w:rsid w:val="087E0026"/>
    <w:rsid w:val="087E007E"/>
    <w:rsid w:val="087E01F5"/>
    <w:rsid w:val="087E0249"/>
    <w:rsid w:val="087E026F"/>
    <w:rsid w:val="087E02E5"/>
    <w:rsid w:val="087E037E"/>
    <w:rsid w:val="087E03B4"/>
    <w:rsid w:val="087E0532"/>
    <w:rsid w:val="087E0635"/>
    <w:rsid w:val="087E06E7"/>
    <w:rsid w:val="087E0749"/>
    <w:rsid w:val="087E074C"/>
    <w:rsid w:val="087E082E"/>
    <w:rsid w:val="087E0965"/>
    <w:rsid w:val="087E0A3C"/>
    <w:rsid w:val="087E0B4A"/>
    <w:rsid w:val="087E0BEF"/>
    <w:rsid w:val="087E0C3D"/>
    <w:rsid w:val="087E0CAD"/>
    <w:rsid w:val="087E0CCB"/>
    <w:rsid w:val="087E0D3C"/>
    <w:rsid w:val="087E0D3E"/>
    <w:rsid w:val="087E0D89"/>
    <w:rsid w:val="087E0D9F"/>
    <w:rsid w:val="087E0DFC"/>
    <w:rsid w:val="087E0EDA"/>
    <w:rsid w:val="087E10BD"/>
    <w:rsid w:val="087E10CD"/>
    <w:rsid w:val="087E10DD"/>
    <w:rsid w:val="087E10E3"/>
    <w:rsid w:val="087E1142"/>
    <w:rsid w:val="087E11E4"/>
    <w:rsid w:val="087E12BB"/>
    <w:rsid w:val="087E1308"/>
    <w:rsid w:val="087E13B3"/>
    <w:rsid w:val="087E142F"/>
    <w:rsid w:val="087E164F"/>
    <w:rsid w:val="087E165F"/>
    <w:rsid w:val="087E1713"/>
    <w:rsid w:val="087E1746"/>
    <w:rsid w:val="087E1785"/>
    <w:rsid w:val="087E1882"/>
    <w:rsid w:val="087E189D"/>
    <w:rsid w:val="087E18CE"/>
    <w:rsid w:val="087E1939"/>
    <w:rsid w:val="087E1967"/>
    <w:rsid w:val="087E19E0"/>
    <w:rsid w:val="087E19FC"/>
    <w:rsid w:val="087E1A05"/>
    <w:rsid w:val="087E1AEE"/>
    <w:rsid w:val="087E1B11"/>
    <w:rsid w:val="087E1B15"/>
    <w:rsid w:val="087E1BAB"/>
    <w:rsid w:val="087E1BF6"/>
    <w:rsid w:val="087E1CC3"/>
    <w:rsid w:val="087E1D7F"/>
    <w:rsid w:val="087E1D94"/>
    <w:rsid w:val="087E1D9D"/>
    <w:rsid w:val="087E1E3E"/>
    <w:rsid w:val="087E1EFB"/>
    <w:rsid w:val="087E1FA7"/>
    <w:rsid w:val="087E2085"/>
    <w:rsid w:val="087E214B"/>
    <w:rsid w:val="087E22C3"/>
    <w:rsid w:val="087E22FF"/>
    <w:rsid w:val="087E2362"/>
    <w:rsid w:val="087E237A"/>
    <w:rsid w:val="087E23BF"/>
    <w:rsid w:val="087E23D9"/>
    <w:rsid w:val="087E2489"/>
    <w:rsid w:val="087E24C2"/>
    <w:rsid w:val="087E25CD"/>
    <w:rsid w:val="087E2688"/>
    <w:rsid w:val="087E26DF"/>
    <w:rsid w:val="087E2716"/>
    <w:rsid w:val="087E2740"/>
    <w:rsid w:val="087E2757"/>
    <w:rsid w:val="087E2790"/>
    <w:rsid w:val="087E28F3"/>
    <w:rsid w:val="087E28FD"/>
    <w:rsid w:val="087E296E"/>
    <w:rsid w:val="087E2A72"/>
    <w:rsid w:val="087E2AB2"/>
    <w:rsid w:val="087E2C3C"/>
    <w:rsid w:val="087E2CE5"/>
    <w:rsid w:val="087E2CF8"/>
    <w:rsid w:val="087E2E5B"/>
    <w:rsid w:val="087E2E64"/>
    <w:rsid w:val="087E2E69"/>
    <w:rsid w:val="087E2EB1"/>
    <w:rsid w:val="087E2F25"/>
    <w:rsid w:val="087E2F74"/>
    <w:rsid w:val="087E30B7"/>
    <w:rsid w:val="087E3147"/>
    <w:rsid w:val="087E31B4"/>
    <w:rsid w:val="087E33AA"/>
    <w:rsid w:val="087E34FE"/>
    <w:rsid w:val="087E3576"/>
    <w:rsid w:val="087E3703"/>
    <w:rsid w:val="087E37C5"/>
    <w:rsid w:val="087E37C6"/>
    <w:rsid w:val="087E37F2"/>
    <w:rsid w:val="087E38EB"/>
    <w:rsid w:val="087E3980"/>
    <w:rsid w:val="087E3A45"/>
    <w:rsid w:val="087E3AD7"/>
    <w:rsid w:val="087E3ADE"/>
    <w:rsid w:val="087E3B4B"/>
    <w:rsid w:val="087E3BAA"/>
    <w:rsid w:val="087E3C1E"/>
    <w:rsid w:val="087E3C7B"/>
    <w:rsid w:val="087E401E"/>
    <w:rsid w:val="087E402B"/>
    <w:rsid w:val="087E41B0"/>
    <w:rsid w:val="087E4251"/>
    <w:rsid w:val="087E425B"/>
    <w:rsid w:val="087E428A"/>
    <w:rsid w:val="087E42C1"/>
    <w:rsid w:val="087E42E7"/>
    <w:rsid w:val="087E4325"/>
    <w:rsid w:val="087E43B9"/>
    <w:rsid w:val="087E44E3"/>
    <w:rsid w:val="087E44E5"/>
    <w:rsid w:val="087E450E"/>
    <w:rsid w:val="087E453A"/>
    <w:rsid w:val="087E45DC"/>
    <w:rsid w:val="087E4668"/>
    <w:rsid w:val="087E487B"/>
    <w:rsid w:val="087E48AD"/>
    <w:rsid w:val="087E49EE"/>
    <w:rsid w:val="087E4AF6"/>
    <w:rsid w:val="087E4CB3"/>
    <w:rsid w:val="087E4CE7"/>
    <w:rsid w:val="087E4D71"/>
    <w:rsid w:val="087E4D8E"/>
    <w:rsid w:val="087E4F12"/>
    <w:rsid w:val="087E4FDB"/>
    <w:rsid w:val="087E4FE1"/>
    <w:rsid w:val="087E5071"/>
    <w:rsid w:val="087E5103"/>
    <w:rsid w:val="087E511D"/>
    <w:rsid w:val="087E515E"/>
    <w:rsid w:val="087E52D5"/>
    <w:rsid w:val="087E52EE"/>
    <w:rsid w:val="087E551E"/>
    <w:rsid w:val="087E555B"/>
    <w:rsid w:val="087E5647"/>
    <w:rsid w:val="087E56AE"/>
    <w:rsid w:val="087E57D9"/>
    <w:rsid w:val="087E58A5"/>
    <w:rsid w:val="087E5977"/>
    <w:rsid w:val="087E59F9"/>
    <w:rsid w:val="087E5A32"/>
    <w:rsid w:val="087E5A87"/>
    <w:rsid w:val="087E5B60"/>
    <w:rsid w:val="087E5B9D"/>
    <w:rsid w:val="087E5CB5"/>
    <w:rsid w:val="087E5CC3"/>
    <w:rsid w:val="087E603A"/>
    <w:rsid w:val="087E60B8"/>
    <w:rsid w:val="087E60F8"/>
    <w:rsid w:val="087E6115"/>
    <w:rsid w:val="087E61E6"/>
    <w:rsid w:val="087E62F1"/>
    <w:rsid w:val="087E6343"/>
    <w:rsid w:val="087E638D"/>
    <w:rsid w:val="087E63C8"/>
    <w:rsid w:val="087E63E7"/>
    <w:rsid w:val="087E6479"/>
    <w:rsid w:val="087E66C8"/>
    <w:rsid w:val="087E6762"/>
    <w:rsid w:val="087E6806"/>
    <w:rsid w:val="087E6839"/>
    <w:rsid w:val="087E687F"/>
    <w:rsid w:val="087E696A"/>
    <w:rsid w:val="087E69C2"/>
    <w:rsid w:val="087E6A81"/>
    <w:rsid w:val="087E6A8D"/>
    <w:rsid w:val="087E6AA3"/>
    <w:rsid w:val="087E6CB2"/>
    <w:rsid w:val="087E6D2B"/>
    <w:rsid w:val="087E6D85"/>
    <w:rsid w:val="087E6E06"/>
    <w:rsid w:val="087E6E42"/>
    <w:rsid w:val="087E6F40"/>
    <w:rsid w:val="087E700A"/>
    <w:rsid w:val="087E7032"/>
    <w:rsid w:val="087E709C"/>
    <w:rsid w:val="087E7159"/>
    <w:rsid w:val="087E7190"/>
    <w:rsid w:val="087E7237"/>
    <w:rsid w:val="087E7271"/>
    <w:rsid w:val="087E72A3"/>
    <w:rsid w:val="087E733B"/>
    <w:rsid w:val="087E73C3"/>
    <w:rsid w:val="087E7425"/>
    <w:rsid w:val="087E74D2"/>
    <w:rsid w:val="087E7694"/>
    <w:rsid w:val="087E769D"/>
    <w:rsid w:val="087E7718"/>
    <w:rsid w:val="087E776C"/>
    <w:rsid w:val="087E787B"/>
    <w:rsid w:val="087E78AB"/>
    <w:rsid w:val="087E7A64"/>
    <w:rsid w:val="087E7B89"/>
    <w:rsid w:val="087E7BAB"/>
    <w:rsid w:val="087E7C7D"/>
    <w:rsid w:val="087E7CB6"/>
    <w:rsid w:val="087E7FE3"/>
    <w:rsid w:val="087F0081"/>
    <w:rsid w:val="087F00D2"/>
    <w:rsid w:val="087F01D5"/>
    <w:rsid w:val="087F022F"/>
    <w:rsid w:val="087F024D"/>
    <w:rsid w:val="087F0301"/>
    <w:rsid w:val="087F0343"/>
    <w:rsid w:val="087F03FB"/>
    <w:rsid w:val="087F0421"/>
    <w:rsid w:val="087F049E"/>
    <w:rsid w:val="087F04B8"/>
    <w:rsid w:val="087F059E"/>
    <w:rsid w:val="087F070F"/>
    <w:rsid w:val="087F0716"/>
    <w:rsid w:val="087F076D"/>
    <w:rsid w:val="087F0832"/>
    <w:rsid w:val="087F0978"/>
    <w:rsid w:val="087F0B73"/>
    <w:rsid w:val="087F0BE1"/>
    <w:rsid w:val="087F0D02"/>
    <w:rsid w:val="087F0D5E"/>
    <w:rsid w:val="087F0F95"/>
    <w:rsid w:val="087F0FA2"/>
    <w:rsid w:val="087F0FE0"/>
    <w:rsid w:val="087F103D"/>
    <w:rsid w:val="087F109E"/>
    <w:rsid w:val="087F11B4"/>
    <w:rsid w:val="087F11BE"/>
    <w:rsid w:val="087F126E"/>
    <w:rsid w:val="087F1414"/>
    <w:rsid w:val="087F145F"/>
    <w:rsid w:val="087F14BA"/>
    <w:rsid w:val="087F14FE"/>
    <w:rsid w:val="087F159B"/>
    <w:rsid w:val="087F1633"/>
    <w:rsid w:val="087F1759"/>
    <w:rsid w:val="087F17AE"/>
    <w:rsid w:val="087F1803"/>
    <w:rsid w:val="087F19CB"/>
    <w:rsid w:val="087F1A0D"/>
    <w:rsid w:val="087F1A4F"/>
    <w:rsid w:val="087F1AFF"/>
    <w:rsid w:val="087F1B8F"/>
    <w:rsid w:val="087F1CBD"/>
    <w:rsid w:val="087F1D7B"/>
    <w:rsid w:val="087F1E26"/>
    <w:rsid w:val="087F1E71"/>
    <w:rsid w:val="087F1E9C"/>
    <w:rsid w:val="087F20D2"/>
    <w:rsid w:val="087F2139"/>
    <w:rsid w:val="087F2153"/>
    <w:rsid w:val="087F21B1"/>
    <w:rsid w:val="087F226F"/>
    <w:rsid w:val="087F2282"/>
    <w:rsid w:val="087F239C"/>
    <w:rsid w:val="087F23D8"/>
    <w:rsid w:val="087F24C2"/>
    <w:rsid w:val="087F24D9"/>
    <w:rsid w:val="087F2518"/>
    <w:rsid w:val="087F25E8"/>
    <w:rsid w:val="087F2630"/>
    <w:rsid w:val="087F2639"/>
    <w:rsid w:val="087F2651"/>
    <w:rsid w:val="087F26A9"/>
    <w:rsid w:val="087F26F2"/>
    <w:rsid w:val="087F2745"/>
    <w:rsid w:val="087F2975"/>
    <w:rsid w:val="087F2AB4"/>
    <w:rsid w:val="087F2B45"/>
    <w:rsid w:val="087F2CAC"/>
    <w:rsid w:val="087F2CE8"/>
    <w:rsid w:val="087F2DC2"/>
    <w:rsid w:val="087F2E3D"/>
    <w:rsid w:val="087F2E59"/>
    <w:rsid w:val="087F2E96"/>
    <w:rsid w:val="087F2F55"/>
    <w:rsid w:val="087F2F59"/>
    <w:rsid w:val="087F2F8A"/>
    <w:rsid w:val="087F2FA3"/>
    <w:rsid w:val="087F2FA8"/>
    <w:rsid w:val="087F302C"/>
    <w:rsid w:val="087F309D"/>
    <w:rsid w:val="087F3274"/>
    <w:rsid w:val="087F32AC"/>
    <w:rsid w:val="087F32E6"/>
    <w:rsid w:val="087F33D0"/>
    <w:rsid w:val="087F341D"/>
    <w:rsid w:val="087F34E9"/>
    <w:rsid w:val="087F3526"/>
    <w:rsid w:val="087F358F"/>
    <w:rsid w:val="087F3612"/>
    <w:rsid w:val="087F3621"/>
    <w:rsid w:val="087F364D"/>
    <w:rsid w:val="087F36F7"/>
    <w:rsid w:val="087F370B"/>
    <w:rsid w:val="087F39E0"/>
    <w:rsid w:val="087F3AE2"/>
    <w:rsid w:val="087F3D24"/>
    <w:rsid w:val="087F3E48"/>
    <w:rsid w:val="087F3FAD"/>
    <w:rsid w:val="087F3FB4"/>
    <w:rsid w:val="087F4089"/>
    <w:rsid w:val="087F40E0"/>
    <w:rsid w:val="087F41F7"/>
    <w:rsid w:val="087F4245"/>
    <w:rsid w:val="087F43D4"/>
    <w:rsid w:val="087F4553"/>
    <w:rsid w:val="087F457D"/>
    <w:rsid w:val="087F45E3"/>
    <w:rsid w:val="087F465B"/>
    <w:rsid w:val="087F468A"/>
    <w:rsid w:val="087F469E"/>
    <w:rsid w:val="087F4700"/>
    <w:rsid w:val="087F4706"/>
    <w:rsid w:val="087F47FB"/>
    <w:rsid w:val="087F48A7"/>
    <w:rsid w:val="087F48B0"/>
    <w:rsid w:val="087F48C0"/>
    <w:rsid w:val="087F48F1"/>
    <w:rsid w:val="087F4993"/>
    <w:rsid w:val="087F4BAE"/>
    <w:rsid w:val="087F4C4C"/>
    <w:rsid w:val="087F4C6A"/>
    <w:rsid w:val="087F4E08"/>
    <w:rsid w:val="087F4E30"/>
    <w:rsid w:val="087F4E80"/>
    <w:rsid w:val="087F5040"/>
    <w:rsid w:val="087F508D"/>
    <w:rsid w:val="087F50B8"/>
    <w:rsid w:val="087F5122"/>
    <w:rsid w:val="087F51B6"/>
    <w:rsid w:val="087F5334"/>
    <w:rsid w:val="087F53C8"/>
    <w:rsid w:val="087F546D"/>
    <w:rsid w:val="087F548B"/>
    <w:rsid w:val="087F55E8"/>
    <w:rsid w:val="087F561D"/>
    <w:rsid w:val="087F563F"/>
    <w:rsid w:val="087F5651"/>
    <w:rsid w:val="087F5818"/>
    <w:rsid w:val="087F585D"/>
    <w:rsid w:val="087F5880"/>
    <w:rsid w:val="087F5946"/>
    <w:rsid w:val="087F59A6"/>
    <w:rsid w:val="087F5BB7"/>
    <w:rsid w:val="087F5CC2"/>
    <w:rsid w:val="087F5D59"/>
    <w:rsid w:val="087F5DC9"/>
    <w:rsid w:val="087F5DEF"/>
    <w:rsid w:val="087F5E41"/>
    <w:rsid w:val="087F6052"/>
    <w:rsid w:val="087F607C"/>
    <w:rsid w:val="087F611A"/>
    <w:rsid w:val="087F62D2"/>
    <w:rsid w:val="087F63A2"/>
    <w:rsid w:val="087F6496"/>
    <w:rsid w:val="087F64C5"/>
    <w:rsid w:val="087F64F4"/>
    <w:rsid w:val="087F660C"/>
    <w:rsid w:val="087F6984"/>
    <w:rsid w:val="087F6A05"/>
    <w:rsid w:val="087F6B42"/>
    <w:rsid w:val="087F6BEA"/>
    <w:rsid w:val="087F6C94"/>
    <w:rsid w:val="087F6C9F"/>
    <w:rsid w:val="087F6CD3"/>
    <w:rsid w:val="087F6DFD"/>
    <w:rsid w:val="087F6E3A"/>
    <w:rsid w:val="087F6E6A"/>
    <w:rsid w:val="087F6E87"/>
    <w:rsid w:val="087F6FEA"/>
    <w:rsid w:val="087F7064"/>
    <w:rsid w:val="087F71B8"/>
    <w:rsid w:val="087F7263"/>
    <w:rsid w:val="087F72CD"/>
    <w:rsid w:val="087F731B"/>
    <w:rsid w:val="087F739F"/>
    <w:rsid w:val="087F73AB"/>
    <w:rsid w:val="087F73B2"/>
    <w:rsid w:val="087F78B0"/>
    <w:rsid w:val="087F78DC"/>
    <w:rsid w:val="087F790F"/>
    <w:rsid w:val="087F79C0"/>
    <w:rsid w:val="087F79F0"/>
    <w:rsid w:val="087F7BBA"/>
    <w:rsid w:val="087F7CE1"/>
    <w:rsid w:val="087F7D53"/>
    <w:rsid w:val="087F7E24"/>
    <w:rsid w:val="087F7FDB"/>
    <w:rsid w:val="087F7FF7"/>
    <w:rsid w:val="0880005D"/>
    <w:rsid w:val="08800170"/>
    <w:rsid w:val="088001A3"/>
    <w:rsid w:val="088001BD"/>
    <w:rsid w:val="08800342"/>
    <w:rsid w:val="0880043C"/>
    <w:rsid w:val="088004A9"/>
    <w:rsid w:val="08800503"/>
    <w:rsid w:val="08800546"/>
    <w:rsid w:val="088006E8"/>
    <w:rsid w:val="088006F1"/>
    <w:rsid w:val="08800718"/>
    <w:rsid w:val="088007F3"/>
    <w:rsid w:val="088007F7"/>
    <w:rsid w:val="08800972"/>
    <w:rsid w:val="08800B25"/>
    <w:rsid w:val="08800BA7"/>
    <w:rsid w:val="08800C77"/>
    <w:rsid w:val="08800C80"/>
    <w:rsid w:val="08800CB0"/>
    <w:rsid w:val="08800D4B"/>
    <w:rsid w:val="08800EC5"/>
    <w:rsid w:val="08800F8F"/>
    <w:rsid w:val="08801013"/>
    <w:rsid w:val="0880106B"/>
    <w:rsid w:val="0880109B"/>
    <w:rsid w:val="08801186"/>
    <w:rsid w:val="08801211"/>
    <w:rsid w:val="0880122A"/>
    <w:rsid w:val="08801254"/>
    <w:rsid w:val="08801326"/>
    <w:rsid w:val="0880135F"/>
    <w:rsid w:val="088013A7"/>
    <w:rsid w:val="088013F3"/>
    <w:rsid w:val="08801404"/>
    <w:rsid w:val="08801459"/>
    <w:rsid w:val="08801540"/>
    <w:rsid w:val="0880177D"/>
    <w:rsid w:val="088017DF"/>
    <w:rsid w:val="0880189C"/>
    <w:rsid w:val="088018F4"/>
    <w:rsid w:val="08801970"/>
    <w:rsid w:val="088019E6"/>
    <w:rsid w:val="08801A73"/>
    <w:rsid w:val="08801BB1"/>
    <w:rsid w:val="08801BD0"/>
    <w:rsid w:val="08801BDF"/>
    <w:rsid w:val="08801D13"/>
    <w:rsid w:val="08801E68"/>
    <w:rsid w:val="08801EA2"/>
    <w:rsid w:val="08801FA3"/>
    <w:rsid w:val="08802002"/>
    <w:rsid w:val="0880217F"/>
    <w:rsid w:val="08802278"/>
    <w:rsid w:val="0880227B"/>
    <w:rsid w:val="0880241B"/>
    <w:rsid w:val="0880241E"/>
    <w:rsid w:val="0880251F"/>
    <w:rsid w:val="0880252C"/>
    <w:rsid w:val="08802533"/>
    <w:rsid w:val="0880266B"/>
    <w:rsid w:val="08802712"/>
    <w:rsid w:val="088028F5"/>
    <w:rsid w:val="08802931"/>
    <w:rsid w:val="08802989"/>
    <w:rsid w:val="088029BB"/>
    <w:rsid w:val="08802AA3"/>
    <w:rsid w:val="08802C67"/>
    <w:rsid w:val="08802CC1"/>
    <w:rsid w:val="08802E7F"/>
    <w:rsid w:val="08802ECB"/>
    <w:rsid w:val="088031A1"/>
    <w:rsid w:val="088032D0"/>
    <w:rsid w:val="088032D6"/>
    <w:rsid w:val="0880333C"/>
    <w:rsid w:val="08803341"/>
    <w:rsid w:val="0880344D"/>
    <w:rsid w:val="088034B6"/>
    <w:rsid w:val="088034BE"/>
    <w:rsid w:val="088034DB"/>
    <w:rsid w:val="08803547"/>
    <w:rsid w:val="088035B3"/>
    <w:rsid w:val="0880364A"/>
    <w:rsid w:val="0880399A"/>
    <w:rsid w:val="08803A32"/>
    <w:rsid w:val="08803A45"/>
    <w:rsid w:val="08803CCB"/>
    <w:rsid w:val="08803E89"/>
    <w:rsid w:val="08803F0E"/>
    <w:rsid w:val="08803F73"/>
    <w:rsid w:val="08803F74"/>
    <w:rsid w:val="08804189"/>
    <w:rsid w:val="088041DD"/>
    <w:rsid w:val="088042A8"/>
    <w:rsid w:val="088043E1"/>
    <w:rsid w:val="088043EC"/>
    <w:rsid w:val="0880447C"/>
    <w:rsid w:val="088044D0"/>
    <w:rsid w:val="088045C3"/>
    <w:rsid w:val="088046EF"/>
    <w:rsid w:val="0880473A"/>
    <w:rsid w:val="0880485A"/>
    <w:rsid w:val="08804874"/>
    <w:rsid w:val="08804A07"/>
    <w:rsid w:val="08804B02"/>
    <w:rsid w:val="08804B82"/>
    <w:rsid w:val="08804C18"/>
    <w:rsid w:val="08804C95"/>
    <w:rsid w:val="08804D41"/>
    <w:rsid w:val="08804DCC"/>
    <w:rsid w:val="08804F33"/>
    <w:rsid w:val="08804F4F"/>
    <w:rsid w:val="08804FE2"/>
    <w:rsid w:val="08804FE3"/>
    <w:rsid w:val="08804FF8"/>
    <w:rsid w:val="0880503B"/>
    <w:rsid w:val="088050C3"/>
    <w:rsid w:val="08805131"/>
    <w:rsid w:val="08805295"/>
    <w:rsid w:val="088052B6"/>
    <w:rsid w:val="088053B4"/>
    <w:rsid w:val="0880540E"/>
    <w:rsid w:val="08805423"/>
    <w:rsid w:val="088054D1"/>
    <w:rsid w:val="088054FA"/>
    <w:rsid w:val="08805567"/>
    <w:rsid w:val="088055E2"/>
    <w:rsid w:val="088055F6"/>
    <w:rsid w:val="08805742"/>
    <w:rsid w:val="0880577A"/>
    <w:rsid w:val="08805824"/>
    <w:rsid w:val="08805828"/>
    <w:rsid w:val="08805839"/>
    <w:rsid w:val="08805A49"/>
    <w:rsid w:val="08805A4C"/>
    <w:rsid w:val="08805B2D"/>
    <w:rsid w:val="08805B63"/>
    <w:rsid w:val="08805C50"/>
    <w:rsid w:val="08805C72"/>
    <w:rsid w:val="08805D4F"/>
    <w:rsid w:val="08805DB3"/>
    <w:rsid w:val="08805E6A"/>
    <w:rsid w:val="08805ECE"/>
    <w:rsid w:val="08805F2E"/>
    <w:rsid w:val="08805F30"/>
    <w:rsid w:val="08805F7E"/>
    <w:rsid w:val="08805FB1"/>
    <w:rsid w:val="0880604B"/>
    <w:rsid w:val="088062C6"/>
    <w:rsid w:val="088063A8"/>
    <w:rsid w:val="088064F7"/>
    <w:rsid w:val="08806518"/>
    <w:rsid w:val="0880654D"/>
    <w:rsid w:val="08806554"/>
    <w:rsid w:val="0880660D"/>
    <w:rsid w:val="0880664C"/>
    <w:rsid w:val="088066B0"/>
    <w:rsid w:val="0880676D"/>
    <w:rsid w:val="0880678B"/>
    <w:rsid w:val="0880679B"/>
    <w:rsid w:val="08806895"/>
    <w:rsid w:val="088068CF"/>
    <w:rsid w:val="08806977"/>
    <w:rsid w:val="0880698F"/>
    <w:rsid w:val="088069A1"/>
    <w:rsid w:val="08806A32"/>
    <w:rsid w:val="08806A34"/>
    <w:rsid w:val="08806B10"/>
    <w:rsid w:val="08806BA2"/>
    <w:rsid w:val="08806BDE"/>
    <w:rsid w:val="08806C37"/>
    <w:rsid w:val="08806DC5"/>
    <w:rsid w:val="08806E3B"/>
    <w:rsid w:val="08806E97"/>
    <w:rsid w:val="08806FDA"/>
    <w:rsid w:val="08807084"/>
    <w:rsid w:val="0880708A"/>
    <w:rsid w:val="08807176"/>
    <w:rsid w:val="088071BE"/>
    <w:rsid w:val="088071C0"/>
    <w:rsid w:val="088071F2"/>
    <w:rsid w:val="0880727E"/>
    <w:rsid w:val="088073D3"/>
    <w:rsid w:val="0880746A"/>
    <w:rsid w:val="088074CB"/>
    <w:rsid w:val="08807508"/>
    <w:rsid w:val="08807519"/>
    <w:rsid w:val="08807596"/>
    <w:rsid w:val="0880762B"/>
    <w:rsid w:val="08807635"/>
    <w:rsid w:val="088077F2"/>
    <w:rsid w:val="088077F7"/>
    <w:rsid w:val="088079A7"/>
    <w:rsid w:val="088079FD"/>
    <w:rsid w:val="08807A8A"/>
    <w:rsid w:val="08807B10"/>
    <w:rsid w:val="08807B9C"/>
    <w:rsid w:val="08807BF7"/>
    <w:rsid w:val="08807C64"/>
    <w:rsid w:val="08807CF0"/>
    <w:rsid w:val="08807DA9"/>
    <w:rsid w:val="08807DE4"/>
    <w:rsid w:val="08807DEB"/>
    <w:rsid w:val="08807F8C"/>
    <w:rsid w:val="0881008B"/>
    <w:rsid w:val="088100BE"/>
    <w:rsid w:val="08810165"/>
    <w:rsid w:val="08810196"/>
    <w:rsid w:val="088102AD"/>
    <w:rsid w:val="088102B6"/>
    <w:rsid w:val="08810317"/>
    <w:rsid w:val="08810368"/>
    <w:rsid w:val="088103FC"/>
    <w:rsid w:val="088104BC"/>
    <w:rsid w:val="08810525"/>
    <w:rsid w:val="08810542"/>
    <w:rsid w:val="08810608"/>
    <w:rsid w:val="08810647"/>
    <w:rsid w:val="08810659"/>
    <w:rsid w:val="0881068A"/>
    <w:rsid w:val="08810773"/>
    <w:rsid w:val="088107BC"/>
    <w:rsid w:val="0881080B"/>
    <w:rsid w:val="088108D2"/>
    <w:rsid w:val="08810913"/>
    <w:rsid w:val="0881094D"/>
    <w:rsid w:val="08810963"/>
    <w:rsid w:val="08810ABD"/>
    <w:rsid w:val="08810B14"/>
    <w:rsid w:val="08810B52"/>
    <w:rsid w:val="08810B5E"/>
    <w:rsid w:val="08810C1F"/>
    <w:rsid w:val="08810D09"/>
    <w:rsid w:val="08810D44"/>
    <w:rsid w:val="08810DEB"/>
    <w:rsid w:val="08810E96"/>
    <w:rsid w:val="08810FA3"/>
    <w:rsid w:val="08810FDC"/>
    <w:rsid w:val="08811008"/>
    <w:rsid w:val="0881119D"/>
    <w:rsid w:val="08811277"/>
    <w:rsid w:val="088113CD"/>
    <w:rsid w:val="088113E5"/>
    <w:rsid w:val="088114C0"/>
    <w:rsid w:val="088116E9"/>
    <w:rsid w:val="08811724"/>
    <w:rsid w:val="088119E1"/>
    <w:rsid w:val="08811D1E"/>
    <w:rsid w:val="08811D22"/>
    <w:rsid w:val="08811D74"/>
    <w:rsid w:val="08811DE8"/>
    <w:rsid w:val="08811E11"/>
    <w:rsid w:val="08811E24"/>
    <w:rsid w:val="08811E5E"/>
    <w:rsid w:val="08812083"/>
    <w:rsid w:val="08812144"/>
    <w:rsid w:val="08812345"/>
    <w:rsid w:val="088124AB"/>
    <w:rsid w:val="0881254B"/>
    <w:rsid w:val="088125D3"/>
    <w:rsid w:val="0881264B"/>
    <w:rsid w:val="08812661"/>
    <w:rsid w:val="0881267B"/>
    <w:rsid w:val="088128D8"/>
    <w:rsid w:val="088128EC"/>
    <w:rsid w:val="08812938"/>
    <w:rsid w:val="08812A48"/>
    <w:rsid w:val="08812B09"/>
    <w:rsid w:val="08812B32"/>
    <w:rsid w:val="08812C41"/>
    <w:rsid w:val="08812C94"/>
    <w:rsid w:val="08812CC4"/>
    <w:rsid w:val="08812CCA"/>
    <w:rsid w:val="08812D41"/>
    <w:rsid w:val="08812DF5"/>
    <w:rsid w:val="08812E45"/>
    <w:rsid w:val="08812E9B"/>
    <w:rsid w:val="08812EF3"/>
    <w:rsid w:val="08812F30"/>
    <w:rsid w:val="0881312F"/>
    <w:rsid w:val="08813166"/>
    <w:rsid w:val="088131A8"/>
    <w:rsid w:val="08813462"/>
    <w:rsid w:val="08813566"/>
    <w:rsid w:val="088135BA"/>
    <w:rsid w:val="088136A5"/>
    <w:rsid w:val="088136B9"/>
    <w:rsid w:val="088137D4"/>
    <w:rsid w:val="08813876"/>
    <w:rsid w:val="088139D0"/>
    <w:rsid w:val="08813A2D"/>
    <w:rsid w:val="08813A91"/>
    <w:rsid w:val="08813AF5"/>
    <w:rsid w:val="08813B67"/>
    <w:rsid w:val="08813BC5"/>
    <w:rsid w:val="08813C47"/>
    <w:rsid w:val="08813CE6"/>
    <w:rsid w:val="08813D1F"/>
    <w:rsid w:val="08813D41"/>
    <w:rsid w:val="08813DC6"/>
    <w:rsid w:val="08813F0E"/>
    <w:rsid w:val="088140CF"/>
    <w:rsid w:val="088141BB"/>
    <w:rsid w:val="0881424C"/>
    <w:rsid w:val="0881438B"/>
    <w:rsid w:val="08814438"/>
    <w:rsid w:val="08814538"/>
    <w:rsid w:val="0881481A"/>
    <w:rsid w:val="088148AF"/>
    <w:rsid w:val="088148B5"/>
    <w:rsid w:val="088148EC"/>
    <w:rsid w:val="08814990"/>
    <w:rsid w:val="08814AE4"/>
    <w:rsid w:val="08814AF6"/>
    <w:rsid w:val="08814AFD"/>
    <w:rsid w:val="08814E3F"/>
    <w:rsid w:val="08814F41"/>
    <w:rsid w:val="08814F8C"/>
    <w:rsid w:val="08814FD0"/>
    <w:rsid w:val="08815056"/>
    <w:rsid w:val="088152A9"/>
    <w:rsid w:val="08815337"/>
    <w:rsid w:val="08815404"/>
    <w:rsid w:val="08815429"/>
    <w:rsid w:val="088154DF"/>
    <w:rsid w:val="0881556D"/>
    <w:rsid w:val="0881566E"/>
    <w:rsid w:val="08815696"/>
    <w:rsid w:val="088156F2"/>
    <w:rsid w:val="088158A4"/>
    <w:rsid w:val="088158A8"/>
    <w:rsid w:val="0881598A"/>
    <w:rsid w:val="088159FA"/>
    <w:rsid w:val="08815A21"/>
    <w:rsid w:val="08815A47"/>
    <w:rsid w:val="08815BFF"/>
    <w:rsid w:val="08815C26"/>
    <w:rsid w:val="08815C2D"/>
    <w:rsid w:val="08815D68"/>
    <w:rsid w:val="08815D7C"/>
    <w:rsid w:val="08815E2B"/>
    <w:rsid w:val="08815E41"/>
    <w:rsid w:val="08815EAB"/>
    <w:rsid w:val="08815F1E"/>
    <w:rsid w:val="08816014"/>
    <w:rsid w:val="08816080"/>
    <w:rsid w:val="088160B6"/>
    <w:rsid w:val="088160EC"/>
    <w:rsid w:val="08816116"/>
    <w:rsid w:val="08816177"/>
    <w:rsid w:val="0881622B"/>
    <w:rsid w:val="0881625B"/>
    <w:rsid w:val="0881640A"/>
    <w:rsid w:val="088164BC"/>
    <w:rsid w:val="08816509"/>
    <w:rsid w:val="0881650D"/>
    <w:rsid w:val="088165CD"/>
    <w:rsid w:val="088166F4"/>
    <w:rsid w:val="088166FB"/>
    <w:rsid w:val="088168B9"/>
    <w:rsid w:val="08816A20"/>
    <w:rsid w:val="08816A27"/>
    <w:rsid w:val="08816A94"/>
    <w:rsid w:val="08816AA3"/>
    <w:rsid w:val="08816B85"/>
    <w:rsid w:val="08816C21"/>
    <w:rsid w:val="08816C92"/>
    <w:rsid w:val="08816D39"/>
    <w:rsid w:val="08816E19"/>
    <w:rsid w:val="08816E43"/>
    <w:rsid w:val="08816F4E"/>
    <w:rsid w:val="08816F95"/>
    <w:rsid w:val="08816FD2"/>
    <w:rsid w:val="0881709A"/>
    <w:rsid w:val="088170FE"/>
    <w:rsid w:val="08817173"/>
    <w:rsid w:val="08817179"/>
    <w:rsid w:val="088171DA"/>
    <w:rsid w:val="08817247"/>
    <w:rsid w:val="0881727C"/>
    <w:rsid w:val="088172B6"/>
    <w:rsid w:val="08817341"/>
    <w:rsid w:val="0881739F"/>
    <w:rsid w:val="088173DB"/>
    <w:rsid w:val="0881740D"/>
    <w:rsid w:val="08817431"/>
    <w:rsid w:val="088174C5"/>
    <w:rsid w:val="08817591"/>
    <w:rsid w:val="08817644"/>
    <w:rsid w:val="0881772F"/>
    <w:rsid w:val="088179CA"/>
    <w:rsid w:val="08817AE4"/>
    <w:rsid w:val="08817B6B"/>
    <w:rsid w:val="08817C49"/>
    <w:rsid w:val="08817C58"/>
    <w:rsid w:val="08817D3E"/>
    <w:rsid w:val="08817F91"/>
    <w:rsid w:val="0882010D"/>
    <w:rsid w:val="08820171"/>
    <w:rsid w:val="0882019C"/>
    <w:rsid w:val="0882026C"/>
    <w:rsid w:val="0882027B"/>
    <w:rsid w:val="088202D8"/>
    <w:rsid w:val="08820309"/>
    <w:rsid w:val="0882036E"/>
    <w:rsid w:val="088205A0"/>
    <w:rsid w:val="08820706"/>
    <w:rsid w:val="0882082F"/>
    <w:rsid w:val="08820864"/>
    <w:rsid w:val="08820974"/>
    <w:rsid w:val="08820B08"/>
    <w:rsid w:val="08820B38"/>
    <w:rsid w:val="08820B9B"/>
    <w:rsid w:val="08820C09"/>
    <w:rsid w:val="08820C0A"/>
    <w:rsid w:val="08820C2C"/>
    <w:rsid w:val="08820CA3"/>
    <w:rsid w:val="08820CD1"/>
    <w:rsid w:val="08820D11"/>
    <w:rsid w:val="08820D96"/>
    <w:rsid w:val="08820D97"/>
    <w:rsid w:val="08820E26"/>
    <w:rsid w:val="08820FC8"/>
    <w:rsid w:val="0882104C"/>
    <w:rsid w:val="088210FA"/>
    <w:rsid w:val="08821176"/>
    <w:rsid w:val="0882136E"/>
    <w:rsid w:val="088214A9"/>
    <w:rsid w:val="088215F1"/>
    <w:rsid w:val="088216A0"/>
    <w:rsid w:val="088216D8"/>
    <w:rsid w:val="0882170A"/>
    <w:rsid w:val="0882185E"/>
    <w:rsid w:val="08821919"/>
    <w:rsid w:val="08821A10"/>
    <w:rsid w:val="08821A8E"/>
    <w:rsid w:val="08821AAE"/>
    <w:rsid w:val="08821ABA"/>
    <w:rsid w:val="08821B87"/>
    <w:rsid w:val="08821CCB"/>
    <w:rsid w:val="08821CF7"/>
    <w:rsid w:val="08821D54"/>
    <w:rsid w:val="08821DF2"/>
    <w:rsid w:val="08821F43"/>
    <w:rsid w:val="08821FA7"/>
    <w:rsid w:val="088220D3"/>
    <w:rsid w:val="08822156"/>
    <w:rsid w:val="088221DE"/>
    <w:rsid w:val="088221F0"/>
    <w:rsid w:val="0882220D"/>
    <w:rsid w:val="08822272"/>
    <w:rsid w:val="08822531"/>
    <w:rsid w:val="088225F5"/>
    <w:rsid w:val="088226D1"/>
    <w:rsid w:val="08822768"/>
    <w:rsid w:val="0882290A"/>
    <w:rsid w:val="08822AA7"/>
    <w:rsid w:val="08822B91"/>
    <w:rsid w:val="08822C98"/>
    <w:rsid w:val="08822D16"/>
    <w:rsid w:val="08822DAA"/>
    <w:rsid w:val="08822E96"/>
    <w:rsid w:val="08822FA3"/>
    <w:rsid w:val="08823015"/>
    <w:rsid w:val="0882305B"/>
    <w:rsid w:val="08823082"/>
    <w:rsid w:val="088230BD"/>
    <w:rsid w:val="088230ED"/>
    <w:rsid w:val="088230FD"/>
    <w:rsid w:val="0882313B"/>
    <w:rsid w:val="08823144"/>
    <w:rsid w:val="08823156"/>
    <w:rsid w:val="08823190"/>
    <w:rsid w:val="08823222"/>
    <w:rsid w:val="08823348"/>
    <w:rsid w:val="0882338E"/>
    <w:rsid w:val="088233BD"/>
    <w:rsid w:val="08823458"/>
    <w:rsid w:val="08823487"/>
    <w:rsid w:val="0882362B"/>
    <w:rsid w:val="08823671"/>
    <w:rsid w:val="08823893"/>
    <w:rsid w:val="088238F1"/>
    <w:rsid w:val="08823967"/>
    <w:rsid w:val="08823A3B"/>
    <w:rsid w:val="08823AC4"/>
    <w:rsid w:val="08823BF9"/>
    <w:rsid w:val="08823C51"/>
    <w:rsid w:val="08823F13"/>
    <w:rsid w:val="08823FDB"/>
    <w:rsid w:val="08824091"/>
    <w:rsid w:val="08824107"/>
    <w:rsid w:val="08824144"/>
    <w:rsid w:val="08824184"/>
    <w:rsid w:val="08824308"/>
    <w:rsid w:val="0882432C"/>
    <w:rsid w:val="088243E2"/>
    <w:rsid w:val="08824571"/>
    <w:rsid w:val="088245BD"/>
    <w:rsid w:val="08824695"/>
    <w:rsid w:val="088247C1"/>
    <w:rsid w:val="08824865"/>
    <w:rsid w:val="088248B1"/>
    <w:rsid w:val="088248B4"/>
    <w:rsid w:val="088248B8"/>
    <w:rsid w:val="08824B7B"/>
    <w:rsid w:val="08824D6A"/>
    <w:rsid w:val="08824E9F"/>
    <w:rsid w:val="088250CE"/>
    <w:rsid w:val="088251D9"/>
    <w:rsid w:val="088251F3"/>
    <w:rsid w:val="088254E7"/>
    <w:rsid w:val="0882556D"/>
    <w:rsid w:val="08825770"/>
    <w:rsid w:val="088257CE"/>
    <w:rsid w:val="088257D2"/>
    <w:rsid w:val="088258DF"/>
    <w:rsid w:val="0882592F"/>
    <w:rsid w:val="088259A3"/>
    <w:rsid w:val="08825A1C"/>
    <w:rsid w:val="08825A39"/>
    <w:rsid w:val="08825AB2"/>
    <w:rsid w:val="08825AD7"/>
    <w:rsid w:val="08825AE8"/>
    <w:rsid w:val="08825B11"/>
    <w:rsid w:val="08825B2C"/>
    <w:rsid w:val="08825C66"/>
    <w:rsid w:val="08825C71"/>
    <w:rsid w:val="08825EA8"/>
    <w:rsid w:val="08825F4E"/>
    <w:rsid w:val="088260CB"/>
    <w:rsid w:val="08826145"/>
    <w:rsid w:val="08826172"/>
    <w:rsid w:val="0882617B"/>
    <w:rsid w:val="088261B3"/>
    <w:rsid w:val="088261FB"/>
    <w:rsid w:val="0882621E"/>
    <w:rsid w:val="088262C0"/>
    <w:rsid w:val="088264F1"/>
    <w:rsid w:val="08826527"/>
    <w:rsid w:val="088267DB"/>
    <w:rsid w:val="088267EA"/>
    <w:rsid w:val="088267FD"/>
    <w:rsid w:val="088269CC"/>
    <w:rsid w:val="08826A60"/>
    <w:rsid w:val="08826A7F"/>
    <w:rsid w:val="08826D1B"/>
    <w:rsid w:val="08826DE3"/>
    <w:rsid w:val="08826EAB"/>
    <w:rsid w:val="08826FBD"/>
    <w:rsid w:val="08826FE4"/>
    <w:rsid w:val="0882708C"/>
    <w:rsid w:val="08827261"/>
    <w:rsid w:val="08827290"/>
    <w:rsid w:val="088272D3"/>
    <w:rsid w:val="08827316"/>
    <w:rsid w:val="0882738D"/>
    <w:rsid w:val="0882750D"/>
    <w:rsid w:val="08827634"/>
    <w:rsid w:val="0882773C"/>
    <w:rsid w:val="08827761"/>
    <w:rsid w:val="0882776D"/>
    <w:rsid w:val="088278B7"/>
    <w:rsid w:val="088278CA"/>
    <w:rsid w:val="08827956"/>
    <w:rsid w:val="08827A1E"/>
    <w:rsid w:val="08827A47"/>
    <w:rsid w:val="08827BD2"/>
    <w:rsid w:val="08827C06"/>
    <w:rsid w:val="08827C1F"/>
    <w:rsid w:val="08827CBF"/>
    <w:rsid w:val="08827CE8"/>
    <w:rsid w:val="08827CFF"/>
    <w:rsid w:val="08827D21"/>
    <w:rsid w:val="08827E0D"/>
    <w:rsid w:val="08827F59"/>
    <w:rsid w:val="08830031"/>
    <w:rsid w:val="088302E4"/>
    <w:rsid w:val="08830331"/>
    <w:rsid w:val="0883037A"/>
    <w:rsid w:val="08830388"/>
    <w:rsid w:val="0883044D"/>
    <w:rsid w:val="0883048D"/>
    <w:rsid w:val="088304DE"/>
    <w:rsid w:val="08830500"/>
    <w:rsid w:val="08830568"/>
    <w:rsid w:val="0883060E"/>
    <w:rsid w:val="08830615"/>
    <w:rsid w:val="0883063A"/>
    <w:rsid w:val="08830672"/>
    <w:rsid w:val="08830741"/>
    <w:rsid w:val="0883081B"/>
    <w:rsid w:val="088309D5"/>
    <w:rsid w:val="08830A6E"/>
    <w:rsid w:val="08830B19"/>
    <w:rsid w:val="08830BBA"/>
    <w:rsid w:val="08830C95"/>
    <w:rsid w:val="08830CE9"/>
    <w:rsid w:val="08830DB8"/>
    <w:rsid w:val="08830E24"/>
    <w:rsid w:val="08830F97"/>
    <w:rsid w:val="08831048"/>
    <w:rsid w:val="0883105D"/>
    <w:rsid w:val="088310EB"/>
    <w:rsid w:val="08831138"/>
    <w:rsid w:val="08831234"/>
    <w:rsid w:val="088312B9"/>
    <w:rsid w:val="08831374"/>
    <w:rsid w:val="088313BA"/>
    <w:rsid w:val="08831461"/>
    <w:rsid w:val="088314C0"/>
    <w:rsid w:val="088314FB"/>
    <w:rsid w:val="08831538"/>
    <w:rsid w:val="0883155A"/>
    <w:rsid w:val="088315D9"/>
    <w:rsid w:val="08831639"/>
    <w:rsid w:val="08831771"/>
    <w:rsid w:val="08831B35"/>
    <w:rsid w:val="08831D76"/>
    <w:rsid w:val="08831DDE"/>
    <w:rsid w:val="08831E0E"/>
    <w:rsid w:val="08831F9A"/>
    <w:rsid w:val="0883200B"/>
    <w:rsid w:val="0883207B"/>
    <w:rsid w:val="08832162"/>
    <w:rsid w:val="0883223B"/>
    <w:rsid w:val="08832246"/>
    <w:rsid w:val="08832275"/>
    <w:rsid w:val="088322B2"/>
    <w:rsid w:val="088322EF"/>
    <w:rsid w:val="08832410"/>
    <w:rsid w:val="08832411"/>
    <w:rsid w:val="0883260F"/>
    <w:rsid w:val="0883264F"/>
    <w:rsid w:val="08832650"/>
    <w:rsid w:val="0883266A"/>
    <w:rsid w:val="088327AC"/>
    <w:rsid w:val="08832AF8"/>
    <w:rsid w:val="08832B57"/>
    <w:rsid w:val="08832BBA"/>
    <w:rsid w:val="08832BCF"/>
    <w:rsid w:val="08832DA7"/>
    <w:rsid w:val="08832F49"/>
    <w:rsid w:val="0883300A"/>
    <w:rsid w:val="0883305D"/>
    <w:rsid w:val="08833115"/>
    <w:rsid w:val="088331A7"/>
    <w:rsid w:val="0883336A"/>
    <w:rsid w:val="088333DB"/>
    <w:rsid w:val="08833417"/>
    <w:rsid w:val="088334A1"/>
    <w:rsid w:val="088334D8"/>
    <w:rsid w:val="088335B3"/>
    <w:rsid w:val="088335C1"/>
    <w:rsid w:val="088336BD"/>
    <w:rsid w:val="0883374F"/>
    <w:rsid w:val="088337CD"/>
    <w:rsid w:val="08833826"/>
    <w:rsid w:val="0883383D"/>
    <w:rsid w:val="088338FC"/>
    <w:rsid w:val="08833A0A"/>
    <w:rsid w:val="08833A80"/>
    <w:rsid w:val="08833B53"/>
    <w:rsid w:val="08833CD3"/>
    <w:rsid w:val="08833D64"/>
    <w:rsid w:val="088340DA"/>
    <w:rsid w:val="088340FC"/>
    <w:rsid w:val="08834340"/>
    <w:rsid w:val="0883448D"/>
    <w:rsid w:val="0883485A"/>
    <w:rsid w:val="08834933"/>
    <w:rsid w:val="0883496B"/>
    <w:rsid w:val="08834AE5"/>
    <w:rsid w:val="08834BC1"/>
    <w:rsid w:val="08834C1D"/>
    <w:rsid w:val="08834DBC"/>
    <w:rsid w:val="08834DC7"/>
    <w:rsid w:val="08834E17"/>
    <w:rsid w:val="08834E38"/>
    <w:rsid w:val="08834E3E"/>
    <w:rsid w:val="08834ECE"/>
    <w:rsid w:val="08834F31"/>
    <w:rsid w:val="08835131"/>
    <w:rsid w:val="08835245"/>
    <w:rsid w:val="088352BB"/>
    <w:rsid w:val="088353C3"/>
    <w:rsid w:val="088354D6"/>
    <w:rsid w:val="088355B1"/>
    <w:rsid w:val="08835739"/>
    <w:rsid w:val="08835751"/>
    <w:rsid w:val="08835778"/>
    <w:rsid w:val="088357B7"/>
    <w:rsid w:val="088357D6"/>
    <w:rsid w:val="088357FF"/>
    <w:rsid w:val="08835820"/>
    <w:rsid w:val="08835823"/>
    <w:rsid w:val="08835862"/>
    <w:rsid w:val="08835897"/>
    <w:rsid w:val="088358DB"/>
    <w:rsid w:val="08835990"/>
    <w:rsid w:val="088359A5"/>
    <w:rsid w:val="08835A72"/>
    <w:rsid w:val="08835A8E"/>
    <w:rsid w:val="08835CCD"/>
    <w:rsid w:val="08835CD5"/>
    <w:rsid w:val="08835D82"/>
    <w:rsid w:val="08835D90"/>
    <w:rsid w:val="08835E43"/>
    <w:rsid w:val="08835E84"/>
    <w:rsid w:val="08835F07"/>
    <w:rsid w:val="08836003"/>
    <w:rsid w:val="08836202"/>
    <w:rsid w:val="0883648C"/>
    <w:rsid w:val="0883661F"/>
    <w:rsid w:val="0883665B"/>
    <w:rsid w:val="0883678B"/>
    <w:rsid w:val="088367A8"/>
    <w:rsid w:val="08836840"/>
    <w:rsid w:val="088369A4"/>
    <w:rsid w:val="08836C3D"/>
    <w:rsid w:val="08836D00"/>
    <w:rsid w:val="08836D44"/>
    <w:rsid w:val="0883707D"/>
    <w:rsid w:val="0883708C"/>
    <w:rsid w:val="08837179"/>
    <w:rsid w:val="088371F2"/>
    <w:rsid w:val="088371F7"/>
    <w:rsid w:val="08837233"/>
    <w:rsid w:val="088372A7"/>
    <w:rsid w:val="08837433"/>
    <w:rsid w:val="0883743A"/>
    <w:rsid w:val="0883751B"/>
    <w:rsid w:val="088375B4"/>
    <w:rsid w:val="08837658"/>
    <w:rsid w:val="088376B8"/>
    <w:rsid w:val="088377E6"/>
    <w:rsid w:val="0883794B"/>
    <w:rsid w:val="08837969"/>
    <w:rsid w:val="088379F8"/>
    <w:rsid w:val="08837B14"/>
    <w:rsid w:val="08837C5E"/>
    <w:rsid w:val="08837C72"/>
    <w:rsid w:val="08837C7C"/>
    <w:rsid w:val="08837D75"/>
    <w:rsid w:val="08837DB4"/>
    <w:rsid w:val="08837F44"/>
    <w:rsid w:val="0884001B"/>
    <w:rsid w:val="0884006C"/>
    <w:rsid w:val="088400CB"/>
    <w:rsid w:val="088400E6"/>
    <w:rsid w:val="0884024A"/>
    <w:rsid w:val="08840253"/>
    <w:rsid w:val="08840283"/>
    <w:rsid w:val="08840374"/>
    <w:rsid w:val="08840388"/>
    <w:rsid w:val="088405AF"/>
    <w:rsid w:val="088406E2"/>
    <w:rsid w:val="088407BC"/>
    <w:rsid w:val="088407EE"/>
    <w:rsid w:val="088407F7"/>
    <w:rsid w:val="088408E7"/>
    <w:rsid w:val="08840A58"/>
    <w:rsid w:val="08840A90"/>
    <w:rsid w:val="08840AED"/>
    <w:rsid w:val="08840B18"/>
    <w:rsid w:val="08840C9D"/>
    <w:rsid w:val="08840D93"/>
    <w:rsid w:val="08840DFE"/>
    <w:rsid w:val="08840FBD"/>
    <w:rsid w:val="08840FC5"/>
    <w:rsid w:val="08841010"/>
    <w:rsid w:val="0884105A"/>
    <w:rsid w:val="0884115C"/>
    <w:rsid w:val="08841165"/>
    <w:rsid w:val="08841239"/>
    <w:rsid w:val="08841272"/>
    <w:rsid w:val="08841368"/>
    <w:rsid w:val="08841485"/>
    <w:rsid w:val="0884161C"/>
    <w:rsid w:val="088417A3"/>
    <w:rsid w:val="088418EC"/>
    <w:rsid w:val="08841B13"/>
    <w:rsid w:val="08841C52"/>
    <w:rsid w:val="08841C67"/>
    <w:rsid w:val="08841C8F"/>
    <w:rsid w:val="08841CF4"/>
    <w:rsid w:val="08841D86"/>
    <w:rsid w:val="08841F7A"/>
    <w:rsid w:val="08841FDD"/>
    <w:rsid w:val="0884200D"/>
    <w:rsid w:val="08842028"/>
    <w:rsid w:val="088421BE"/>
    <w:rsid w:val="088422E4"/>
    <w:rsid w:val="08842303"/>
    <w:rsid w:val="088423D8"/>
    <w:rsid w:val="08842482"/>
    <w:rsid w:val="088425E7"/>
    <w:rsid w:val="088426DA"/>
    <w:rsid w:val="0884272D"/>
    <w:rsid w:val="08842787"/>
    <w:rsid w:val="08842957"/>
    <w:rsid w:val="08842ABE"/>
    <w:rsid w:val="08842DD9"/>
    <w:rsid w:val="088430C0"/>
    <w:rsid w:val="088430FE"/>
    <w:rsid w:val="08843121"/>
    <w:rsid w:val="088432BC"/>
    <w:rsid w:val="08843319"/>
    <w:rsid w:val="0884346D"/>
    <w:rsid w:val="08843527"/>
    <w:rsid w:val="0884384A"/>
    <w:rsid w:val="08843880"/>
    <w:rsid w:val="08843946"/>
    <w:rsid w:val="088439CA"/>
    <w:rsid w:val="08843A18"/>
    <w:rsid w:val="08843B1F"/>
    <w:rsid w:val="08843B34"/>
    <w:rsid w:val="08843D8D"/>
    <w:rsid w:val="08843EB8"/>
    <w:rsid w:val="08843F9D"/>
    <w:rsid w:val="08844037"/>
    <w:rsid w:val="08844042"/>
    <w:rsid w:val="088441CC"/>
    <w:rsid w:val="088441CD"/>
    <w:rsid w:val="08844307"/>
    <w:rsid w:val="08844329"/>
    <w:rsid w:val="08844386"/>
    <w:rsid w:val="08844419"/>
    <w:rsid w:val="08844549"/>
    <w:rsid w:val="088445D1"/>
    <w:rsid w:val="08844799"/>
    <w:rsid w:val="088447B7"/>
    <w:rsid w:val="088447D7"/>
    <w:rsid w:val="088447D9"/>
    <w:rsid w:val="088448C0"/>
    <w:rsid w:val="088448F2"/>
    <w:rsid w:val="08844979"/>
    <w:rsid w:val="0884497C"/>
    <w:rsid w:val="088449CC"/>
    <w:rsid w:val="088449FD"/>
    <w:rsid w:val="08844A4D"/>
    <w:rsid w:val="08844AD0"/>
    <w:rsid w:val="08844B57"/>
    <w:rsid w:val="08844C7B"/>
    <w:rsid w:val="08844C99"/>
    <w:rsid w:val="08844CC9"/>
    <w:rsid w:val="08844D2C"/>
    <w:rsid w:val="08844E04"/>
    <w:rsid w:val="08845042"/>
    <w:rsid w:val="08845132"/>
    <w:rsid w:val="0884562C"/>
    <w:rsid w:val="0884578A"/>
    <w:rsid w:val="088457AC"/>
    <w:rsid w:val="0884590D"/>
    <w:rsid w:val="08845911"/>
    <w:rsid w:val="0884598C"/>
    <w:rsid w:val="088459E2"/>
    <w:rsid w:val="08845A5F"/>
    <w:rsid w:val="08845A6D"/>
    <w:rsid w:val="08845B03"/>
    <w:rsid w:val="08845B70"/>
    <w:rsid w:val="08845C5F"/>
    <w:rsid w:val="08845CD7"/>
    <w:rsid w:val="08845FC4"/>
    <w:rsid w:val="0884604A"/>
    <w:rsid w:val="08846051"/>
    <w:rsid w:val="08846312"/>
    <w:rsid w:val="08846388"/>
    <w:rsid w:val="0884644F"/>
    <w:rsid w:val="08846462"/>
    <w:rsid w:val="088465F3"/>
    <w:rsid w:val="0884670F"/>
    <w:rsid w:val="08846798"/>
    <w:rsid w:val="088467F4"/>
    <w:rsid w:val="088468AB"/>
    <w:rsid w:val="088468FC"/>
    <w:rsid w:val="08846943"/>
    <w:rsid w:val="08846A92"/>
    <w:rsid w:val="08846B3C"/>
    <w:rsid w:val="08846B64"/>
    <w:rsid w:val="08846C13"/>
    <w:rsid w:val="08846CB5"/>
    <w:rsid w:val="08846D3A"/>
    <w:rsid w:val="08846DD8"/>
    <w:rsid w:val="08846E89"/>
    <w:rsid w:val="08846F36"/>
    <w:rsid w:val="088470ED"/>
    <w:rsid w:val="0884714F"/>
    <w:rsid w:val="088471C0"/>
    <w:rsid w:val="088471E5"/>
    <w:rsid w:val="0884724A"/>
    <w:rsid w:val="08847452"/>
    <w:rsid w:val="08847458"/>
    <w:rsid w:val="0884748D"/>
    <w:rsid w:val="088474C0"/>
    <w:rsid w:val="08847518"/>
    <w:rsid w:val="0884775A"/>
    <w:rsid w:val="0884776A"/>
    <w:rsid w:val="088477A4"/>
    <w:rsid w:val="08847863"/>
    <w:rsid w:val="0884787A"/>
    <w:rsid w:val="088478AE"/>
    <w:rsid w:val="0884795B"/>
    <w:rsid w:val="0884799D"/>
    <w:rsid w:val="08847A3A"/>
    <w:rsid w:val="08847AB1"/>
    <w:rsid w:val="08847B8A"/>
    <w:rsid w:val="08847BB2"/>
    <w:rsid w:val="08847C31"/>
    <w:rsid w:val="08847CAC"/>
    <w:rsid w:val="08847D64"/>
    <w:rsid w:val="08847DEC"/>
    <w:rsid w:val="08847F60"/>
    <w:rsid w:val="08850020"/>
    <w:rsid w:val="08850078"/>
    <w:rsid w:val="08850154"/>
    <w:rsid w:val="088501E1"/>
    <w:rsid w:val="08850302"/>
    <w:rsid w:val="0885032A"/>
    <w:rsid w:val="08850439"/>
    <w:rsid w:val="08850577"/>
    <w:rsid w:val="088506D0"/>
    <w:rsid w:val="0885094B"/>
    <w:rsid w:val="08850954"/>
    <w:rsid w:val="08850A84"/>
    <w:rsid w:val="08850C7B"/>
    <w:rsid w:val="08850EA9"/>
    <w:rsid w:val="08850F1B"/>
    <w:rsid w:val="08851017"/>
    <w:rsid w:val="0885127B"/>
    <w:rsid w:val="0885128C"/>
    <w:rsid w:val="088512C0"/>
    <w:rsid w:val="08851355"/>
    <w:rsid w:val="088513FC"/>
    <w:rsid w:val="08851487"/>
    <w:rsid w:val="088515A2"/>
    <w:rsid w:val="0885166C"/>
    <w:rsid w:val="088516D3"/>
    <w:rsid w:val="08851764"/>
    <w:rsid w:val="0885177C"/>
    <w:rsid w:val="08851781"/>
    <w:rsid w:val="088517CF"/>
    <w:rsid w:val="0885195D"/>
    <w:rsid w:val="08851987"/>
    <w:rsid w:val="08851994"/>
    <w:rsid w:val="08851ADB"/>
    <w:rsid w:val="08851BC7"/>
    <w:rsid w:val="08851BEE"/>
    <w:rsid w:val="08851C69"/>
    <w:rsid w:val="08851D84"/>
    <w:rsid w:val="08851EF1"/>
    <w:rsid w:val="08851F0E"/>
    <w:rsid w:val="08851F5A"/>
    <w:rsid w:val="08851F7C"/>
    <w:rsid w:val="08851FC8"/>
    <w:rsid w:val="08852124"/>
    <w:rsid w:val="0885215F"/>
    <w:rsid w:val="08852204"/>
    <w:rsid w:val="0885233D"/>
    <w:rsid w:val="08852478"/>
    <w:rsid w:val="0885259F"/>
    <w:rsid w:val="088528A0"/>
    <w:rsid w:val="088528AC"/>
    <w:rsid w:val="088528CD"/>
    <w:rsid w:val="0885293D"/>
    <w:rsid w:val="08852954"/>
    <w:rsid w:val="08852989"/>
    <w:rsid w:val="08852AB2"/>
    <w:rsid w:val="08852B66"/>
    <w:rsid w:val="08852BED"/>
    <w:rsid w:val="08852CA8"/>
    <w:rsid w:val="08852DA5"/>
    <w:rsid w:val="08852E14"/>
    <w:rsid w:val="08852E1D"/>
    <w:rsid w:val="08852E6D"/>
    <w:rsid w:val="08852EDC"/>
    <w:rsid w:val="08852F06"/>
    <w:rsid w:val="08852F83"/>
    <w:rsid w:val="08852F92"/>
    <w:rsid w:val="08852FA6"/>
    <w:rsid w:val="08852FC5"/>
    <w:rsid w:val="08852FDE"/>
    <w:rsid w:val="08852FEF"/>
    <w:rsid w:val="08852FF4"/>
    <w:rsid w:val="08853284"/>
    <w:rsid w:val="088532A2"/>
    <w:rsid w:val="0885356F"/>
    <w:rsid w:val="0885383A"/>
    <w:rsid w:val="088538E9"/>
    <w:rsid w:val="0885395B"/>
    <w:rsid w:val="08853A82"/>
    <w:rsid w:val="08853ACC"/>
    <w:rsid w:val="08853B39"/>
    <w:rsid w:val="08853BBC"/>
    <w:rsid w:val="08853BD5"/>
    <w:rsid w:val="08853C18"/>
    <w:rsid w:val="08853C82"/>
    <w:rsid w:val="08853C98"/>
    <w:rsid w:val="08853CEF"/>
    <w:rsid w:val="08853D32"/>
    <w:rsid w:val="08853DEB"/>
    <w:rsid w:val="08853EAF"/>
    <w:rsid w:val="08853F14"/>
    <w:rsid w:val="088542B3"/>
    <w:rsid w:val="088542F1"/>
    <w:rsid w:val="08854463"/>
    <w:rsid w:val="08854475"/>
    <w:rsid w:val="0885455B"/>
    <w:rsid w:val="08854597"/>
    <w:rsid w:val="088545BE"/>
    <w:rsid w:val="0885486E"/>
    <w:rsid w:val="08854889"/>
    <w:rsid w:val="0885488F"/>
    <w:rsid w:val="088548B2"/>
    <w:rsid w:val="08854A84"/>
    <w:rsid w:val="08854B16"/>
    <w:rsid w:val="08854BBF"/>
    <w:rsid w:val="08854BD6"/>
    <w:rsid w:val="08854C51"/>
    <w:rsid w:val="08854CBD"/>
    <w:rsid w:val="08854CD6"/>
    <w:rsid w:val="08854CE8"/>
    <w:rsid w:val="08854DA4"/>
    <w:rsid w:val="08854DAD"/>
    <w:rsid w:val="08854DC5"/>
    <w:rsid w:val="08854EFF"/>
    <w:rsid w:val="08854F17"/>
    <w:rsid w:val="08854FB3"/>
    <w:rsid w:val="08854FF3"/>
    <w:rsid w:val="08855046"/>
    <w:rsid w:val="0885508C"/>
    <w:rsid w:val="088550A4"/>
    <w:rsid w:val="088550A6"/>
    <w:rsid w:val="088550E8"/>
    <w:rsid w:val="0885514E"/>
    <w:rsid w:val="08855163"/>
    <w:rsid w:val="0885519D"/>
    <w:rsid w:val="08855208"/>
    <w:rsid w:val="0885526B"/>
    <w:rsid w:val="088552D3"/>
    <w:rsid w:val="08855344"/>
    <w:rsid w:val="08855421"/>
    <w:rsid w:val="08855449"/>
    <w:rsid w:val="088554F4"/>
    <w:rsid w:val="08855502"/>
    <w:rsid w:val="0885553F"/>
    <w:rsid w:val="0885554C"/>
    <w:rsid w:val="08855576"/>
    <w:rsid w:val="08855728"/>
    <w:rsid w:val="0885578F"/>
    <w:rsid w:val="0885587E"/>
    <w:rsid w:val="08855919"/>
    <w:rsid w:val="08855929"/>
    <w:rsid w:val="08855947"/>
    <w:rsid w:val="08855985"/>
    <w:rsid w:val="0885599E"/>
    <w:rsid w:val="08855A03"/>
    <w:rsid w:val="08855D70"/>
    <w:rsid w:val="08855DA5"/>
    <w:rsid w:val="08855E55"/>
    <w:rsid w:val="08855EFB"/>
    <w:rsid w:val="08855F26"/>
    <w:rsid w:val="08855F88"/>
    <w:rsid w:val="0885616C"/>
    <w:rsid w:val="08856243"/>
    <w:rsid w:val="088562AF"/>
    <w:rsid w:val="088563A9"/>
    <w:rsid w:val="088563E3"/>
    <w:rsid w:val="08856430"/>
    <w:rsid w:val="088565BC"/>
    <w:rsid w:val="08856650"/>
    <w:rsid w:val="0885669E"/>
    <w:rsid w:val="088566B3"/>
    <w:rsid w:val="08856756"/>
    <w:rsid w:val="08856771"/>
    <w:rsid w:val="08856851"/>
    <w:rsid w:val="08856C51"/>
    <w:rsid w:val="08856DCB"/>
    <w:rsid w:val="08856E70"/>
    <w:rsid w:val="08856EC4"/>
    <w:rsid w:val="08856FAA"/>
    <w:rsid w:val="0885704B"/>
    <w:rsid w:val="0885710F"/>
    <w:rsid w:val="08857132"/>
    <w:rsid w:val="08857231"/>
    <w:rsid w:val="08857256"/>
    <w:rsid w:val="08857403"/>
    <w:rsid w:val="0885741E"/>
    <w:rsid w:val="088575F5"/>
    <w:rsid w:val="08857730"/>
    <w:rsid w:val="0885775E"/>
    <w:rsid w:val="088577EC"/>
    <w:rsid w:val="088577F6"/>
    <w:rsid w:val="08857953"/>
    <w:rsid w:val="0885798A"/>
    <w:rsid w:val="088579B5"/>
    <w:rsid w:val="08857B8E"/>
    <w:rsid w:val="08857E61"/>
    <w:rsid w:val="08857EC1"/>
    <w:rsid w:val="08857F0C"/>
    <w:rsid w:val="08857F1E"/>
    <w:rsid w:val="08860069"/>
    <w:rsid w:val="08860081"/>
    <w:rsid w:val="0886011A"/>
    <w:rsid w:val="08860149"/>
    <w:rsid w:val="0886015C"/>
    <w:rsid w:val="088601C2"/>
    <w:rsid w:val="088601FF"/>
    <w:rsid w:val="08860309"/>
    <w:rsid w:val="088603A2"/>
    <w:rsid w:val="088603A7"/>
    <w:rsid w:val="0886044C"/>
    <w:rsid w:val="088604AE"/>
    <w:rsid w:val="08860781"/>
    <w:rsid w:val="088607EC"/>
    <w:rsid w:val="0886087E"/>
    <w:rsid w:val="088608A2"/>
    <w:rsid w:val="088609F9"/>
    <w:rsid w:val="08860A5E"/>
    <w:rsid w:val="08860A9E"/>
    <w:rsid w:val="08860B1B"/>
    <w:rsid w:val="08860B7C"/>
    <w:rsid w:val="08860BA9"/>
    <w:rsid w:val="08860CB2"/>
    <w:rsid w:val="08860E35"/>
    <w:rsid w:val="08860F19"/>
    <w:rsid w:val="08860FCD"/>
    <w:rsid w:val="08860FE7"/>
    <w:rsid w:val="088610F3"/>
    <w:rsid w:val="08861225"/>
    <w:rsid w:val="08861286"/>
    <w:rsid w:val="08861302"/>
    <w:rsid w:val="08861379"/>
    <w:rsid w:val="08861410"/>
    <w:rsid w:val="0886150F"/>
    <w:rsid w:val="088616CF"/>
    <w:rsid w:val="088616E9"/>
    <w:rsid w:val="088617BE"/>
    <w:rsid w:val="088618C6"/>
    <w:rsid w:val="088618CC"/>
    <w:rsid w:val="08861980"/>
    <w:rsid w:val="088619C4"/>
    <w:rsid w:val="088619EF"/>
    <w:rsid w:val="08861A7C"/>
    <w:rsid w:val="08861AD3"/>
    <w:rsid w:val="08861AFD"/>
    <w:rsid w:val="08861B7D"/>
    <w:rsid w:val="08861BC4"/>
    <w:rsid w:val="08861BE9"/>
    <w:rsid w:val="08861C02"/>
    <w:rsid w:val="08861C67"/>
    <w:rsid w:val="08861D14"/>
    <w:rsid w:val="08861D9C"/>
    <w:rsid w:val="08861DE3"/>
    <w:rsid w:val="08861E76"/>
    <w:rsid w:val="08861F5D"/>
    <w:rsid w:val="08861F8A"/>
    <w:rsid w:val="08861F99"/>
    <w:rsid w:val="08861FB4"/>
    <w:rsid w:val="0886209B"/>
    <w:rsid w:val="08862133"/>
    <w:rsid w:val="08862390"/>
    <w:rsid w:val="0886239E"/>
    <w:rsid w:val="088623AF"/>
    <w:rsid w:val="0886242A"/>
    <w:rsid w:val="0886248E"/>
    <w:rsid w:val="0886265F"/>
    <w:rsid w:val="08862774"/>
    <w:rsid w:val="0886288D"/>
    <w:rsid w:val="088628D7"/>
    <w:rsid w:val="08862918"/>
    <w:rsid w:val="08862980"/>
    <w:rsid w:val="08862B7B"/>
    <w:rsid w:val="08862B9A"/>
    <w:rsid w:val="08862DB4"/>
    <w:rsid w:val="08862DC9"/>
    <w:rsid w:val="08862E2C"/>
    <w:rsid w:val="08862EE6"/>
    <w:rsid w:val="08862F95"/>
    <w:rsid w:val="08863077"/>
    <w:rsid w:val="088631F5"/>
    <w:rsid w:val="0886328F"/>
    <w:rsid w:val="08863292"/>
    <w:rsid w:val="08863379"/>
    <w:rsid w:val="08863486"/>
    <w:rsid w:val="08863562"/>
    <w:rsid w:val="08863588"/>
    <w:rsid w:val="088636E5"/>
    <w:rsid w:val="088636F9"/>
    <w:rsid w:val="08863774"/>
    <w:rsid w:val="08863783"/>
    <w:rsid w:val="0886384B"/>
    <w:rsid w:val="08863959"/>
    <w:rsid w:val="08863A01"/>
    <w:rsid w:val="08863A69"/>
    <w:rsid w:val="08863ACB"/>
    <w:rsid w:val="08863ACD"/>
    <w:rsid w:val="08863B94"/>
    <w:rsid w:val="08863B97"/>
    <w:rsid w:val="08863BBF"/>
    <w:rsid w:val="08863BD5"/>
    <w:rsid w:val="08863D37"/>
    <w:rsid w:val="0886404C"/>
    <w:rsid w:val="08864078"/>
    <w:rsid w:val="08864136"/>
    <w:rsid w:val="08864178"/>
    <w:rsid w:val="088641E0"/>
    <w:rsid w:val="088641E7"/>
    <w:rsid w:val="0886421A"/>
    <w:rsid w:val="0886426F"/>
    <w:rsid w:val="08864571"/>
    <w:rsid w:val="08864578"/>
    <w:rsid w:val="0886457D"/>
    <w:rsid w:val="08864589"/>
    <w:rsid w:val="088646C8"/>
    <w:rsid w:val="088646D0"/>
    <w:rsid w:val="088647A9"/>
    <w:rsid w:val="08864839"/>
    <w:rsid w:val="08864A02"/>
    <w:rsid w:val="08864A46"/>
    <w:rsid w:val="08864A74"/>
    <w:rsid w:val="08864AD0"/>
    <w:rsid w:val="08864B1E"/>
    <w:rsid w:val="08864B32"/>
    <w:rsid w:val="08864D11"/>
    <w:rsid w:val="08864DDB"/>
    <w:rsid w:val="08865041"/>
    <w:rsid w:val="08865083"/>
    <w:rsid w:val="08865126"/>
    <w:rsid w:val="088651E6"/>
    <w:rsid w:val="0886520F"/>
    <w:rsid w:val="08865347"/>
    <w:rsid w:val="0886536A"/>
    <w:rsid w:val="088653A6"/>
    <w:rsid w:val="0886546C"/>
    <w:rsid w:val="088654DC"/>
    <w:rsid w:val="08865542"/>
    <w:rsid w:val="08865569"/>
    <w:rsid w:val="088655C2"/>
    <w:rsid w:val="08865623"/>
    <w:rsid w:val="0886564D"/>
    <w:rsid w:val="088658F2"/>
    <w:rsid w:val="08865936"/>
    <w:rsid w:val="08865A79"/>
    <w:rsid w:val="08865AAD"/>
    <w:rsid w:val="08865AD9"/>
    <w:rsid w:val="08865B96"/>
    <w:rsid w:val="08865BC2"/>
    <w:rsid w:val="08865BCB"/>
    <w:rsid w:val="08865C12"/>
    <w:rsid w:val="08865CB7"/>
    <w:rsid w:val="08865EA1"/>
    <w:rsid w:val="08865ED9"/>
    <w:rsid w:val="08865FA5"/>
    <w:rsid w:val="0886600D"/>
    <w:rsid w:val="08866130"/>
    <w:rsid w:val="088661BF"/>
    <w:rsid w:val="088661E1"/>
    <w:rsid w:val="0886620E"/>
    <w:rsid w:val="0886621C"/>
    <w:rsid w:val="08866229"/>
    <w:rsid w:val="08866267"/>
    <w:rsid w:val="08866298"/>
    <w:rsid w:val="088662D3"/>
    <w:rsid w:val="0886631D"/>
    <w:rsid w:val="08866373"/>
    <w:rsid w:val="088663B6"/>
    <w:rsid w:val="0886640A"/>
    <w:rsid w:val="088664C4"/>
    <w:rsid w:val="08866507"/>
    <w:rsid w:val="08866771"/>
    <w:rsid w:val="088667DB"/>
    <w:rsid w:val="08866826"/>
    <w:rsid w:val="088669A5"/>
    <w:rsid w:val="08866AF0"/>
    <w:rsid w:val="08866B6D"/>
    <w:rsid w:val="08866BEA"/>
    <w:rsid w:val="08866C66"/>
    <w:rsid w:val="08866D26"/>
    <w:rsid w:val="08866E6E"/>
    <w:rsid w:val="08866EF7"/>
    <w:rsid w:val="08866F3E"/>
    <w:rsid w:val="08866FE1"/>
    <w:rsid w:val="08866FE4"/>
    <w:rsid w:val="088670F0"/>
    <w:rsid w:val="08867158"/>
    <w:rsid w:val="0886717D"/>
    <w:rsid w:val="08867197"/>
    <w:rsid w:val="088672AB"/>
    <w:rsid w:val="088672DB"/>
    <w:rsid w:val="0886735C"/>
    <w:rsid w:val="08867410"/>
    <w:rsid w:val="0886745D"/>
    <w:rsid w:val="08867580"/>
    <w:rsid w:val="088675D5"/>
    <w:rsid w:val="088676C7"/>
    <w:rsid w:val="088677F2"/>
    <w:rsid w:val="08867801"/>
    <w:rsid w:val="088678F4"/>
    <w:rsid w:val="0886796D"/>
    <w:rsid w:val="088679AA"/>
    <w:rsid w:val="08867A17"/>
    <w:rsid w:val="08867B40"/>
    <w:rsid w:val="08867BA8"/>
    <w:rsid w:val="08867D61"/>
    <w:rsid w:val="08867DD7"/>
    <w:rsid w:val="08867E07"/>
    <w:rsid w:val="08867E93"/>
    <w:rsid w:val="08867F02"/>
    <w:rsid w:val="08867F13"/>
    <w:rsid w:val="08867F92"/>
    <w:rsid w:val="08870014"/>
    <w:rsid w:val="0887008D"/>
    <w:rsid w:val="0887021F"/>
    <w:rsid w:val="08870228"/>
    <w:rsid w:val="08870233"/>
    <w:rsid w:val="08870274"/>
    <w:rsid w:val="088702D2"/>
    <w:rsid w:val="0887042E"/>
    <w:rsid w:val="0887060F"/>
    <w:rsid w:val="08870614"/>
    <w:rsid w:val="0887069A"/>
    <w:rsid w:val="088706AF"/>
    <w:rsid w:val="08870737"/>
    <w:rsid w:val="0887078C"/>
    <w:rsid w:val="0887082D"/>
    <w:rsid w:val="088708D8"/>
    <w:rsid w:val="08870978"/>
    <w:rsid w:val="088709AD"/>
    <w:rsid w:val="088709B8"/>
    <w:rsid w:val="088709DD"/>
    <w:rsid w:val="08870A96"/>
    <w:rsid w:val="08870AEE"/>
    <w:rsid w:val="08870B7A"/>
    <w:rsid w:val="08870BB1"/>
    <w:rsid w:val="08870E95"/>
    <w:rsid w:val="08870F08"/>
    <w:rsid w:val="088711C5"/>
    <w:rsid w:val="088713D5"/>
    <w:rsid w:val="0887149F"/>
    <w:rsid w:val="0887158C"/>
    <w:rsid w:val="088715CE"/>
    <w:rsid w:val="0887179C"/>
    <w:rsid w:val="0887182F"/>
    <w:rsid w:val="08871904"/>
    <w:rsid w:val="08871925"/>
    <w:rsid w:val="08871ABE"/>
    <w:rsid w:val="08871D68"/>
    <w:rsid w:val="08871DEF"/>
    <w:rsid w:val="08871E0B"/>
    <w:rsid w:val="08871E3B"/>
    <w:rsid w:val="08871F1E"/>
    <w:rsid w:val="08871F3F"/>
    <w:rsid w:val="08871FAD"/>
    <w:rsid w:val="08872071"/>
    <w:rsid w:val="088720A6"/>
    <w:rsid w:val="088720FD"/>
    <w:rsid w:val="0887214E"/>
    <w:rsid w:val="088722B4"/>
    <w:rsid w:val="08872384"/>
    <w:rsid w:val="08872388"/>
    <w:rsid w:val="0887239E"/>
    <w:rsid w:val="08872433"/>
    <w:rsid w:val="0887259B"/>
    <w:rsid w:val="0887264E"/>
    <w:rsid w:val="088726A9"/>
    <w:rsid w:val="088726DC"/>
    <w:rsid w:val="088727C1"/>
    <w:rsid w:val="0887285C"/>
    <w:rsid w:val="08872868"/>
    <w:rsid w:val="088728A5"/>
    <w:rsid w:val="08872979"/>
    <w:rsid w:val="088729C1"/>
    <w:rsid w:val="088729D5"/>
    <w:rsid w:val="08872A70"/>
    <w:rsid w:val="08872B72"/>
    <w:rsid w:val="08872B8E"/>
    <w:rsid w:val="08872E2F"/>
    <w:rsid w:val="08872E73"/>
    <w:rsid w:val="08872F38"/>
    <w:rsid w:val="08873076"/>
    <w:rsid w:val="08873097"/>
    <w:rsid w:val="08873116"/>
    <w:rsid w:val="088731D3"/>
    <w:rsid w:val="088732B1"/>
    <w:rsid w:val="08873327"/>
    <w:rsid w:val="088733C1"/>
    <w:rsid w:val="08873640"/>
    <w:rsid w:val="088736FA"/>
    <w:rsid w:val="08873704"/>
    <w:rsid w:val="08873713"/>
    <w:rsid w:val="08873727"/>
    <w:rsid w:val="0887378D"/>
    <w:rsid w:val="08873795"/>
    <w:rsid w:val="0887387B"/>
    <w:rsid w:val="088738CC"/>
    <w:rsid w:val="088739BA"/>
    <w:rsid w:val="088739D9"/>
    <w:rsid w:val="08873ACE"/>
    <w:rsid w:val="08873BDB"/>
    <w:rsid w:val="08873C08"/>
    <w:rsid w:val="08873D1E"/>
    <w:rsid w:val="08873DAA"/>
    <w:rsid w:val="08873DAC"/>
    <w:rsid w:val="0887400A"/>
    <w:rsid w:val="08874054"/>
    <w:rsid w:val="088740FD"/>
    <w:rsid w:val="08874130"/>
    <w:rsid w:val="0887421C"/>
    <w:rsid w:val="08874261"/>
    <w:rsid w:val="088742D3"/>
    <w:rsid w:val="088742E1"/>
    <w:rsid w:val="08874412"/>
    <w:rsid w:val="08874461"/>
    <w:rsid w:val="088744AE"/>
    <w:rsid w:val="088744BF"/>
    <w:rsid w:val="08874501"/>
    <w:rsid w:val="08874608"/>
    <w:rsid w:val="08874659"/>
    <w:rsid w:val="08874672"/>
    <w:rsid w:val="0887470B"/>
    <w:rsid w:val="088747FC"/>
    <w:rsid w:val="088748B8"/>
    <w:rsid w:val="088749C3"/>
    <w:rsid w:val="08874AF8"/>
    <w:rsid w:val="08874B24"/>
    <w:rsid w:val="08874B53"/>
    <w:rsid w:val="08874BF8"/>
    <w:rsid w:val="08874C2F"/>
    <w:rsid w:val="08874D86"/>
    <w:rsid w:val="08874E08"/>
    <w:rsid w:val="08874E2F"/>
    <w:rsid w:val="08874E90"/>
    <w:rsid w:val="08874F33"/>
    <w:rsid w:val="0887517B"/>
    <w:rsid w:val="088752EA"/>
    <w:rsid w:val="08875378"/>
    <w:rsid w:val="08875389"/>
    <w:rsid w:val="088753D3"/>
    <w:rsid w:val="08875416"/>
    <w:rsid w:val="08875476"/>
    <w:rsid w:val="08875615"/>
    <w:rsid w:val="0887563B"/>
    <w:rsid w:val="088758A5"/>
    <w:rsid w:val="0887597F"/>
    <w:rsid w:val="08875A32"/>
    <w:rsid w:val="08875AB1"/>
    <w:rsid w:val="08875B7C"/>
    <w:rsid w:val="08875BD5"/>
    <w:rsid w:val="08875BE7"/>
    <w:rsid w:val="08875C96"/>
    <w:rsid w:val="08875D78"/>
    <w:rsid w:val="08875DD4"/>
    <w:rsid w:val="08875FD7"/>
    <w:rsid w:val="08876034"/>
    <w:rsid w:val="088760A9"/>
    <w:rsid w:val="088760DA"/>
    <w:rsid w:val="088760F4"/>
    <w:rsid w:val="08876153"/>
    <w:rsid w:val="0887615E"/>
    <w:rsid w:val="08876179"/>
    <w:rsid w:val="088761DC"/>
    <w:rsid w:val="08876236"/>
    <w:rsid w:val="08876276"/>
    <w:rsid w:val="088762F8"/>
    <w:rsid w:val="08876425"/>
    <w:rsid w:val="08876473"/>
    <w:rsid w:val="08876557"/>
    <w:rsid w:val="0887655C"/>
    <w:rsid w:val="0887663D"/>
    <w:rsid w:val="0887694F"/>
    <w:rsid w:val="08876985"/>
    <w:rsid w:val="08876C0A"/>
    <w:rsid w:val="08876DA9"/>
    <w:rsid w:val="08876FED"/>
    <w:rsid w:val="088770C9"/>
    <w:rsid w:val="088771E3"/>
    <w:rsid w:val="0887723A"/>
    <w:rsid w:val="08877385"/>
    <w:rsid w:val="08877391"/>
    <w:rsid w:val="088773CE"/>
    <w:rsid w:val="0887747C"/>
    <w:rsid w:val="0887748F"/>
    <w:rsid w:val="0887758C"/>
    <w:rsid w:val="08877614"/>
    <w:rsid w:val="088776AB"/>
    <w:rsid w:val="0887776D"/>
    <w:rsid w:val="088777E5"/>
    <w:rsid w:val="08877834"/>
    <w:rsid w:val="0887784C"/>
    <w:rsid w:val="088779BF"/>
    <w:rsid w:val="08877A5E"/>
    <w:rsid w:val="08877B16"/>
    <w:rsid w:val="08877BE0"/>
    <w:rsid w:val="08877C91"/>
    <w:rsid w:val="08877CFB"/>
    <w:rsid w:val="08877D08"/>
    <w:rsid w:val="08877D4B"/>
    <w:rsid w:val="08877EDB"/>
    <w:rsid w:val="088801A3"/>
    <w:rsid w:val="08880288"/>
    <w:rsid w:val="088802F9"/>
    <w:rsid w:val="08880316"/>
    <w:rsid w:val="08880362"/>
    <w:rsid w:val="088803D8"/>
    <w:rsid w:val="088804F7"/>
    <w:rsid w:val="08880555"/>
    <w:rsid w:val="0888058D"/>
    <w:rsid w:val="0888071B"/>
    <w:rsid w:val="088807EF"/>
    <w:rsid w:val="0888087C"/>
    <w:rsid w:val="088809A2"/>
    <w:rsid w:val="088809A7"/>
    <w:rsid w:val="088809DC"/>
    <w:rsid w:val="088809F3"/>
    <w:rsid w:val="08880AE2"/>
    <w:rsid w:val="08880B5B"/>
    <w:rsid w:val="08880BB8"/>
    <w:rsid w:val="08880CCB"/>
    <w:rsid w:val="08880D09"/>
    <w:rsid w:val="08880E98"/>
    <w:rsid w:val="08880F6D"/>
    <w:rsid w:val="08880F80"/>
    <w:rsid w:val="08880F85"/>
    <w:rsid w:val="088810CD"/>
    <w:rsid w:val="088810FC"/>
    <w:rsid w:val="08881132"/>
    <w:rsid w:val="0888114E"/>
    <w:rsid w:val="08881152"/>
    <w:rsid w:val="08881163"/>
    <w:rsid w:val="088812B9"/>
    <w:rsid w:val="08881342"/>
    <w:rsid w:val="088813C9"/>
    <w:rsid w:val="088813CF"/>
    <w:rsid w:val="088813FB"/>
    <w:rsid w:val="088814A8"/>
    <w:rsid w:val="088814C3"/>
    <w:rsid w:val="08881531"/>
    <w:rsid w:val="088816B6"/>
    <w:rsid w:val="088816B9"/>
    <w:rsid w:val="08881724"/>
    <w:rsid w:val="08881749"/>
    <w:rsid w:val="08881777"/>
    <w:rsid w:val="0888179E"/>
    <w:rsid w:val="08881801"/>
    <w:rsid w:val="08881946"/>
    <w:rsid w:val="08881A41"/>
    <w:rsid w:val="08881A47"/>
    <w:rsid w:val="08881A63"/>
    <w:rsid w:val="08881AD2"/>
    <w:rsid w:val="08881B0C"/>
    <w:rsid w:val="08881BA3"/>
    <w:rsid w:val="08881C4F"/>
    <w:rsid w:val="08881D04"/>
    <w:rsid w:val="08881D86"/>
    <w:rsid w:val="08881E58"/>
    <w:rsid w:val="088820EC"/>
    <w:rsid w:val="088820FE"/>
    <w:rsid w:val="0888217D"/>
    <w:rsid w:val="08882220"/>
    <w:rsid w:val="08882239"/>
    <w:rsid w:val="088822B8"/>
    <w:rsid w:val="0888230D"/>
    <w:rsid w:val="08882426"/>
    <w:rsid w:val="08882457"/>
    <w:rsid w:val="088824EC"/>
    <w:rsid w:val="088825AF"/>
    <w:rsid w:val="088826A1"/>
    <w:rsid w:val="088826CD"/>
    <w:rsid w:val="088827A5"/>
    <w:rsid w:val="088827A7"/>
    <w:rsid w:val="08882838"/>
    <w:rsid w:val="08882941"/>
    <w:rsid w:val="088829AF"/>
    <w:rsid w:val="08882A1D"/>
    <w:rsid w:val="08882A21"/>
    <w:rsid w:val="08882A44"/>
    <w:rsid w:val="08882B27"/>
    <w:rsid w:val="08882BC9"/>
    <w:rsid w:val="08882C0E"/>
    <w:rsid w:val="08882C13"/>
    <w:rsid w:val="08882CB7"/>
    <w:rsid w:val="08882CCA"/>
    <w:rsid w:val="08882DB8"/>
    <w:rsid w:val="08882DC0"/>
    <w:rsid w:val="08882DC4"/>
    <w:rsid w:val="08882DD7"/>
    <w:rsid w:val="08882E14"/>
    <w:rsid w:val="08882E20"/>
    <w:rsid w:val="08882EC3"/>
    <w:rsid w:val="08883083"/>
    <w:rsid w:val="0888312C"/>
    <w:rsid w:val="08883144"/>
    <w:rsid w:val="08883200"/>
    <w:rsid w:val="0888330F"/>
    <w:rsid w:val="0888336F"/>
    <w:rsid w:val="088833D0"/>
    <w:rsid w:val="088833DB"/>
    <w:rsid w:val="088833F5"/>
    <w:rsid w:val="08883411"/>
    <w:rsid w:val="088834BB"/>
    <w:rsid w:val="0888353E"/>
    <w:rsid w:val="0888356B"/>
    <w:rsid w:val="08883581"/>
    <w:rsid w:val="08883614"/>
    <w:rsid w:val="088836DB"/>
    <w:rsid w:val="08883720"/>
    <w:rsid w:val="0888375B"/>
    <w:rsid w:val="08883834"/>
    <w:rsid w:val="08883947"/>
    <w:rsid w:val="08883A11"/>
    <w:rsid w:val="08883AB4"/>
    <w:rsid w:val="08883AB5"/>
    <w:rsid w:val="08883B23"/>
    <w:rsid w:val="08883BB4"/>
    <w:rsid w:val="08883C1E"/>
    <w:rsid w:val="08883C4A"/>
    <w:rsid w:val="08883C96"/>
    <w:rsid w:val="08883D0C"/>
    <w:rsid w:val="08883E3A"/>
    <w:rsid w:val="08883EA4"/>
    <w:rsid w:val="08883EFE"/>
    <w:rsid w:val="08883F08"/>
    <w:rsid w:val="08883F37"/>
    <w:rsid w:val="08884003"/>
    <w:rsid w:val="0888405E"/>
    <w:rsid w:val="08884155"/>
    <w:rsid w:val="08884245"/>
    <w:rsid w:val="0888467D"/>
    <w:rsid w:val="08884752"/>
    <w:rsid w:val="08884781"/>
    <w:rsid w:val="08884792"/>
    <w:rsid w:val="088847BD"/>
    <w:rsid w:val="088847E5"/>
    <w:rsid w:val="0888480F"/>
    <w:rsid w:val="088848F0"/>
    <w:rsid w:val="088848FE"/>
    <w:rsid w:val="088849F8"/>
    <w:rsid w:val="08884A25"/>
    <w:rsid w:val="08884ABC"/>
    <w:rsid w:val="08884B2D"/>
    <w:rsid w:val="08884B50"/>
    <w:rsid w:val="08884BC7"/>
    <w:rsid w:val="08884D5C"/>
    <w:rsid w:val="08884D5D"/>
    <w:rsid w:val="08884D87"/>
    <w:rsid w:val="08884DBB"/>
    <w:rsid w:val="08884E3F"/>
    <w:rsid w:val="08885055"/>
    <w:rsid w:val="08885116"/>
    <w:rsid w:val="088851A3"/>
    <w:rsid w:val="088851BC"/>
    <w:rsid w:val="0888543F"/>
    <w:rsid w:val="08885497"/>
    <w:rsid w:val="08885513"/>
    <w:rsid w:val="08885539"/>
    <w:rsid w:val="0888554E"/>
    <w:rsid w:val="08885627"/>
    <w:rsid w:val="0888562F"/>
    <w:rsid w:val="08885670"/>
    <w:rsid w:val="088856EF"/>
    <w:rsid w:val="08885700"/>
    <w:rsid w:val="0888579C"/>
    <w:rsid w:val="0888583A"/>
    <w:rsid w:val="0888584E"/>
    <w:rsid w:val="088858D8"/>
    <w:rsid w:val="088859F0"/>
    <w:rsid w:val="08885A2B"/>
    <w:rsid w:val="08885ABA"/>
    <w:rsid w:val="08885B18"/>
    <w:rsid w:val="08885CCE"/>
    <w:rsid w:val="08885E47"/>
    <w:rsid w:val="08885F23"/>
    <w:rsid w:val="08885F56"/>
    <w:rsid w:val="0888615D"/>
    <w:rsid w:val="08886202"/>
    <w:rsid w:val="08886206"/>
    <w:rsid w:val="08886266"/>
    <w:rsid w:val="0888626A"/>
    <w:rsid w:val="0888645C"/>
    <w:rsid w:val="088864C2"/>
    <w:rsid w:val="08886776"/>
    <w:rsid w:val="0888685B"/>
    <w:rsid w:val="088868EC"/>
    <w:rsid w:val="08886919"/>
    <w:rsid w:val="08886938"/>
    <w:rsid w:val="08886966"/>
    <w:rsid w:val="08886A10"/>
    <w:rsid w:val="08886A42"/>
    <w:rsid w:val="08886AB8"/>
    <w:rsid w:val="08886B27"/>
    <w:rsid w:val="08886C8C"/>
    <w:rsid w:val="08886C92"/>
    <w:rsid w:val="08886CBE"/>
    <w:rsid w:val="08886D58"/>
    <w:rsid w:val="08886E9E"/>
    <w:rsid w:val="08886FAE"/>
    <w:rsid w:val="08886FBA"/>
    <w:rsid w:val="08886FD0"/>
    <w:rsid w:val="0888713C"/>
    <w:rsid w:val="0888723F"/>
    <w:rsid w:val="088872DD"/>
    <w:rsid w:val="088874F4"/>
    <w:rsid w:val="088877B4"/>
    <w:rsid w:val="0888791F"/>
    <w:rsid w:val="08887939"/>
    <w:rsid w:val="088879D4"/>
    <w:rsid w:val="08887A87"/>
    <w:rsid w:val="08887AC9"/>
    <w:rsid w:val="08887B07"/>
    <w:rsid w:val="08887BEF"/>
    <w:rsid w:val="08887D7A"/>
    <w:rsid w:val="08887DEF"/>
    <w:rsid w:val="08887F43"/>
    <w:rsid w:val="08887FFB"/>
    <w:rsid w:val="08890048"/>
    <w:rsid w:val="08890108"/>
    <w:rsid w:val="08890140"/>
    <w:rsid w:val="0889022F"/>
    <w:rsid w:val="0889039F"/>
    <w:rsid w:val="08890485"/>
    <w:rsid w:val="088905F0"/>
    <w:rsid w:val="088905F1"/>
    <w:rsid w:val="08890625"/>
    <w:rsid w:val="0889062A"/>
    <w:rsid w:val="088906AF"/>
    <w:rsid w:val="0889073C"/>
    <w:rsid w:val="088907F0"/>
    <w:rsid w:val="08890812"/>
    <w:rsid w:val="08890858"/>
    <w:rsid w:val="088908DF"/>
    <w:rsid w:val="088908FD"/>
    <w:rsid w:val="08890976"/>
    <w:rsid w:val="088909E6"/>
    <w:rsid w:val="08890BD8"/>
    <w:rsid w:val="08890C20"/>
    <w:rsid w:val="08890C6F"/>
    <w:rsid w:val="08890C89"/>
    <w:rsid w:val="08890CB0"/>
    <w:rsid w:val="08890F68"/>
    <w:rsid w:val="08890F76"/>
    <w:rsid w:val="08890FD4"/>
    <w:rsid w:val="08891003"/>
    <w:rsid w:val="08891236"/>
    <w:rsid w:val="08891239"/>
    <w:rsid w:val="08891332"/>
    <w:rsid w:val="08891359"/>
    <w:rsid w:val="0889143C"/>
    <w:rsid w:val="08891474"/>
    <w:rsid w:val="08891482"/>
    <w:rsid w:val="088914F2"/>
    <w:rsid w:val="08891559"/>
    <w:rsid w:val="08891638"/>
    <w:rsid w:val="0889168F"/>
    <w:rsid w:val="0889169C"/>
    <w:rsid w:val="0889182A"/>
    <w:rsid w:val="088919CD"/>
    <w:rsid w:val="08891A49"/>
    <w:rsid w:val="08891AAD"/>
    <w:rsid w:val="08891AE0"/>
    <w:rsid w:val="08891B11"/>
    <w:rsid w:val="08891C2F"/>
    <w:rsid w:val="08891CE9"/>
    <w:rsid w:val="08891D45"/>
    <w:rsid w:val="08891DDF"/>
    <w:rsid w:val="08891E49"/>
    <w:rsid w:val="08891F5A"/>
    <w:rsid w:val="08892049"/>
    <w:rsid w:val="08892138"/>
    <w:rsid w:val="0889213C"/>
    <w:rsid w:val="08892162"/>
    <w:rsid w:val="088921F0"/>
    <w:rsid w:val="088922D5"/>
    <w:rsid w:val="08892309"/>
    <w:rsid w:val="0889236C"/>
    <w:rsid w:val="08892439"/>
    <w:rsid w:val="0889244D"/>
    <w:rsid w:val="08892527"/>
    <w:rsid w:val="08892535"/>
    <w:rsid w:val="0889254F"/>
    <w:rsid w:val="088925F8"/>
    <w:rsid w:val="088926F6"/>
    <w:rsid w:val="0889270B"/>
    <w:rsid w:val="08892724"/>
    <w:rsid w:val="08892730"/>
    <w:rsid w:val="088927A3"/>
    <w:rsid w:val="088928F2"/>
    <w:rsid w:val="08892AEA"/>
    <w:rsid w:val="08892CB4"/>
    <w:rsid w:val="08892DE0"/>
    <w:rsid w:val="08892E0F"/>
    <w:rsid w:val="08892EBE"/>
    <w:rsid w:val="0889302C"/>
    <w:rsid w:val="08893059"/>
    <w:rsid w:val="0889309A"/>
    <w:rsid w:val="08893101"/>
    <w:rsid w:val="0889314F"/>
    <w:rsid w:val="0889322D"/>
    <w:rsid w:val="088932D2"/>
    <w:rsid w:val="088932ED"/>
    <w:rsid w:val="088932FE"/>
    <w:rsid w:val="08893301"/>
    <w:rsid w:val="0889352F"/>
    <w:rsid w:val="08893613"/>
    <w:rsid w:val="088936B8"/>
    <w:rsid w:val="088936E2"/>
    <w:rsid w:val="08893983"/>
    <w:rsid w:val="08893B64"/>
    <w:rsid w:val="08893C1E"/>
    <w:rsid w:val="08893D4C"/>
    <w:rsid w:val="08893D7D"/>
    <w:rsid w:val="08893EBB"/>
    <w:rsid w:val="08893F78"/>
    <w:rsid w:val="08894241"/>
    <w:rsid w:val="08894288"/>
    <w:rsid w:val="088942B8"/>
    <w:rsid w:val="0889432D"/>
    <w:rsid w:val="0889433D"/>
    <w:rsid w:val="0889438E"/>
    <w:rsid w:val="088943BC"/>
    <w:rsid w:val="088943DC"/>
    <w:rsid w:val="0889442B"/>
    <w:rsid w:val="0889454D"/>
    <w:rsid w:val="088945AA"/>
    <w:rsid w:val="088946BD"/>
    <w:rsid w:val="08894873"/>
    <w:rsid w:val="0889495A"/>
    <w:rsid w:val="08894B22"/>
    <w:rsid w:val="08894B54"/>
    <w:rsid w:val="08894C32"/>
    <w:rsid w:val="08894CFA"/>
    <w:rsid w:val="08894D25"/>
    <w:rsid w:val="08894EA4"/>
    <w:rsid w:val="08894F1B"/>
    <w:rsid w:val="08894F5A"/>
    <w:rsid w:val="08894FCC"/>
    <w:rsid w:val="0889509A"/>
    <w:rsid w:val="088950B4"/>
    <w:rsid w:val="08895195"/>
    <w:rsid w:val="08895208"/>
    <w:rsid w:val="088953CC"/>
    <w:rsid w:val="08895404"/>
    <w:rsid w:val="0889540F"/>
    <w:rsid w:val="08895459"/>
    <w:rsid w:val="08895513"/>
    <w:rsid w:val="0889553D"/>
    <w:rsid w:val="08895581"/>
    <w:rsid w:val="088955C6"/>
    <w:rsid w:val="0889561A"/>
    <w:rsid w:val="088956CF"/>
    <w:rsid w:val="088957CF"/>
    <w:rsid w:val="088958C8"/>
    <w:rsid w:val="08895B8A"/>
    <w:rsid w:val="08895BDE"/>
    <w:rsid w:val="08895BE2"/>
    <w:rsid w:val="08896009"/>
    <w:rsid w:val="08896033"/>
    <w:rsid w:val="088960E8"/>
    <w:rsid w:val="0889612D"/>
    <w:rsid w:val="088961F5"/>
    <w:rsid w:val="0889620C"/>
    <w:rsid w:val="08896233"/>
    <w:rsid w:val="088962C0"/>
    <w:rsid w:val="088963EE"/>
    <w:rsid w:val="0889640A"/>
    <w:rsid w:val="088965DC"/>
    <w:rsid w:val="08896707"/>
    <w:rsid w:val="088967A5"/>
    <w:rsid w:val="08896846"/>
    <w:rsid w:val="088968DF"/>
    <w:rsid w:val="08896966"/>
    <w:rsid w:val="0889696D"/>
    <w:rsid w:val="088969FB"/>
    <w:rsid w:val="08896ADA"/>
    <w:rsid w:val="08896B03"/>
    <w:rsid w:val="08896B0C"/>
    <w:rsid w:val="08896B2B"/>
    <w:rsid w:val="08896C26"/>
    <w:rsid w:val="08896E78"/>
    <w:rsid w:val="08896EF5"/>
    <w:rsid w:val="08896FD2"/>
    <w:rsid w:val="0889703C"/>
    <w:rsid w:val="08897107"/>
    <w:rsid w:val="08897112"/>
    <w:rsid w:val="088971DC"/>
    <w:rsid w:val="08897263"/>
    <w:rsid w:val="0889728B"/>
    <w:rsid w:val="08897313"/>
    <w:rsid w:val="088973C5"/>
    <w:rsid w:val="088973DD"/>
    <w:rsid w:val="0889744E"/>
    <w:rsid w:val="08897570"/>
    <w:rsid w:val="0889765C"/>
    <w:rsid w:val="088976EB"/>
    <w:rsid w:val="088976FF"/>
    <w:rsid w:val="08897799"/>
    <w:rsid w:val="088977D9"/>
    <w:rsid w:val="088978C7"/>
    <w:rsid w:val="08897920"/>
    <w:rsid w:val="08897BCC"/>
    <w:rsid w:val="08897CAC"/>
    <w:rsid w:val="08897F14"/>
    <w:rsid w:val="08897F87"/>
    <w:rsid w:val="08897FAB"/>
    <w:rsid w:val="088A0055"/>
    <w:rsid w:val="088A0081"/>
    <w:rsid w:val="088A00D2"/>
    <w:rsid w:val="088A01F6"/>
    <w:rsid w:val="088A0209"/>
    <w:rsid w:val="088A0248"/>
    <w:rsid w:val="088A025A"/>
    <w:rsid w:val="088A0291"/>
    <w:rsid w:val="088A02C7"/>
    <w:rsid w:val="088A02D9"/>
    <w:rsid w:val="088A02E5"/>
    <w:rsid w:val="088A02F6"/>
    <w:rsid w:val="088A04B2"/>
    <w:rsid w:val="088A04DD"/>
    <w:rsid w:val="088A050F"/>
    <w:rsid w:val="088A0525"/>
    <w:rsid w:val="088A0560"/>
    <w:rsid w:val="088A0576"/>
    <w:rsid w:val="088A06DD"/>
    <w:rsid w:val="088A075A"/>
    <w:rsid w:val="088A0795"/>
    <w:rsid w:val="088A07DF"/>
    <w:rsid w:val="088A08E7"/>
    <w:rsid w:val="088A0911"/>
    <w:rsid w:val="088A09C4"/>
    <w:rsid w:val="088A0A11"/>
    <w:rsid w:val="088A0C5F"/>
    <w:rsid w:val="088A0D1D"/>
    <w:rsid w:val="088A0D3E"/>
    <w:rsid w:val="088A0E9C"/>
    <w:rsid w:val="088A0EF1"/>
    <w:rsid w:val="088A10E7"/>
    <w:rsid w:val="088A11F8"/>
    <w:rsid w:val="088A129D"/>
    <w:rsid w:val="088A1301"/>
    <w:rsid w:val="088A1370"/>
    <w:rsid w:val="088A13AA"/>
    <w:rsid w:val="088A155E"/>
    <w:rsid w:val="088A1560"/>
    <w:rsid w:val="088A15AD"/>
    <w:rsid w:val="088A179C"/>
    <w:rsid w:val="088A1814"/>
    <w:rsid w:val="088A1926"/>
    <w:rsid w:val="088A194B"/>
    <w:rsid w:val="088A1A55"/>
    <w:rsid w:val="088A1AAC"/>
    <w:rsid w:val="088A1B59"/>
    <w:rsid w:val="088A1B67"/>
    <w:rsid w:val="088A1C12"/>
    <w:rsid w:val="088A1C43"/>
    <w:rsid w:val="088A1DF3"/>
    <w:rsid w:val="088A1F51"/>
    <w:rsid w:val="088A1FBF"/>
    <w:rsid w:val="088A200D"/>
    <w:rsid w:val="088A203A"/>
    <w:rsid w:val="088A2164"/>
    <w:rsid w:val="088A2207"/>
    <w:rsid w:val="088A225F"/>
    <w:rsid w:val="088A22DE"/>
    <w:rsid w:val="088A257C"/>
    <w:rsid w:val="088A274C"/>
    <w:rsid w:val="088A27A6"/>
    <w:rsid w:val="088A27F0"/>
    <w:rsid w:val="088A298E"/>
    <w:rsid w:val="088A29F4"/>
    <w:rsid w:val="088A2C8F"/>
    <w:rsid w:val="088A2C94"/>
    <w:rsid w:val="088A2CAA"/>
    <w:rsid w:val="088A2CB1"/>
    <w:rsid w:val="088A2D6C"/>
    <w:rsid w:val="088A2DA1"/>
    <w:rsid w:val="088A2F15"/>
    <w:rsid w:val="088A2F30"/>
    <w:rsid w:val="088A2F8F"/>
    <w:rsid w:val="088A306F"/>
    <w:rsid w:val="088A324B"/>
    <w:rsid w:val="088A3265"/>
    <w:rsid w:val="088A32F8"/>
    <w:rsid w:val="088A3373"/>
    <w:rsid w:val="088A33DD"/>
    <w:rsid w:val="088A340C"/>
    <w:rsid w:val="088A34EF"/>
    <w:rsid w:val="088A37D9"/>
    <w:rsid w:val="088A37E8"/>
    <w:rsid w:val="088A37F2"/>
    <w:rsid w:val="088A3813"/>
    <w:rsid w:val="088A384E"/>
    <w:rsid w:val="088A38AD"/>
    <w:rsid w:val="088A394E"/>
    <w:rsid w:val="088A3B4B"/>
    <w:rsid w:val="088A3B5F"/>
    <w:rsid w:val="088A3B62"/>
    <w:rsid w:val="088A3B8F"/>
    <w:rsid w:val="088A3C44"/>
    <w:rsid w:val="088A3C7B"/>
    <w:rsid w:val="088A3CFD"/>
    <w:rsid w:val="088A3EDF"/>
    <w:rsid w:val="088A4054"/>
    <w:rsid w:val="088A4173"/>
    <w:rsid w:val="088A4177"/>
    <w:rsid w:val="088A41BD"/>
    <w:rsid w:val="088A4414"/>
    <w:rsid w:val="088A45B4"/>
    <w:rsid w:val="088A4697"/>
    <w:rsid w:val="088A46BF"/>
    <w:rsid w:val="088A48AD"/>
    <w:rsid w:val="088A49A7"/>
    <w:rsid w:val="088A49C4"/>
    <w:rsid w:val="088A4A1B"/>
    <w:rsid w:val="088A4D6D"/>
    <w:rsid w:val="088A4E66"/>
    <w:rsid w:val="088A4F1E"/>
    <w:rsid w:val="088A4F47"/>
    <w:rsid w:val="088A4FEE"/>
    <w:rsid w:val="088A503B"/>
    <w:rsid w:val="088A505A"/>
    <w:rsid w:val="088A506D"/>
    <w:rsid w:val="088A50C8"/>
    <w:rsid w:val="088A5181"/>
    <w:rsid w:val="088A5238"/>
    <w:rsid w:val="088A534B"/>
    <w:rsid w:val="088A542B"/>
    <w:rsid w:val="088A54A8"/>
    <w:rsid w:val="088A554F"/>
    <w:rsid w:val="088A5571"/>
    <w:rsid w:val="088A5579"/>
    <w:rsid w:val="088A5662"/>
    <w:rsid w:val="088A5897"/>
    <w:rsid w:val="088A58B9"/>
    <w:rsid w:val="088A58D0"/>
    <w:rsid w:val="088A592B"/>
    <w:rsid w:val="088A59B3"/>
    <w:rsid w:val="088A5A23"/>
    <w:rsid w:val="088A5A38"/>
    <w:rsid w:val="088A5AEF"/>
    <w:rsid w:val="088A5C7E"/>
    <w:rsid w:val="088A5C8C"/>
    <w:rsid w:val="088A5D2B"/>
    <w:rsid w:val="088A5EDF"/>
    <w:rsid w:val="088A6050"/>
    <w:rsid w:val="088A609C"/>
    <w:rsid w:val="088A60F7"/>
    <w:rsid w:val="088A6158"/>
    <w:rsid w:val="088A6225"/>
    <w:rsid w:val="088A625C"/>
    <w:rsid w:val="088A6266"/>
    <w:rsid w:val="088A63B5"/>
    <w:rsid w:val="088A63E1"/>
    <w:rsid w:val="088A63EE"/>
    <w:rsid w:val="088A641C"/>
    <w:rsid w:val="088A643F"/>
    <w:rsid w:val="088A650F"/>
    <w:rsid w:val="088A6554"/>
    <w:rsid w:val="088A66AD"/>
    <w:rsid w:val="088A66EF"/>
    <w:rsid w:val="088A678D"/>
    <w:rsid w:val="088A67B2"/>
    <w:rsid w:val="088A69F8"/>
    <w:rsid w:val="088A6A0B"/>
    <w:rsid w:val="088A6A2B"/>
    <w:rsid w:val="088A6A44"/>
    <w:rsid w:val="088A6BA2"/>
    <w:rsid w:val="088A6BF3"/>
    <w:rsid w:val="088A6C0F"/>
    <w:rsid w:val="088A6C37"/>
    <w:rsid w:val="088A6C74"/>
    <w:rsid w:val="088A6F17"/>
    <w:rsid w:val="088A6F43"/>
    <w:rsid w:val="088A6F66"/>
    <w:rsid w:val="088A6F9C"/>
    <w:rsid w:val="088A7137"/>
    <w:rsid w:val="088A7307"/>
    <w:rsid w:val="088A7538"/>
    <w:rsid w:val="088A760D"/>
    <w:rsid w:val="088A76F1"/>
    <w:rsid w:val="088A76FF"/>
    <w:rsid w:val="088A777E"/>
    <w:rsid w:val="088A7973"/>
    <w:rsid w:val="088A7998"/>
    <w:rsid w:val="088A7A3A"/>
    <w:rsid w:val="088A7AC4"/>
    <w:rsid w:val="088A7B2E"/>
    <w:rsid w:val="088A7B57"/>
    <w:rsid w:val="088A7D9F"/>
    <w:rsid w:val="088A7DCA"/>
    <w:rsid w:val="088A7DCB"/>
    <w:rsid w:val="088A7E07"/>
    <w:rsid w:val="088A7E84"/>
    <w:rsid w:val="088A7EFD"/>
    <w:rsid w:val="088A7F86"/>
    <w:rsid w:val="088A7F94"/>
    <w:rsid w:val="088B00B1"/>
    <w:rsid w:val="088B00BC"/>
    <w:rsid w:val="088B0140"/>
    <w:rsid w:val="088B016B"/>
    <w:rsid w:val="088B0225"/>
    <w:rsid w:val="088B023D"/>
    <w:rsid w:val="088B0270"/>
    <w:rsid w:val="088B02AC"/>
    <w:rsid w:val="088B02DA"/>
    <w:rsid w:val="088B02E2"/>
    <w:rsid w:val="088B0540"/>
    <w:rsid w:val="088B0558"/>
    <w:rsid w:val="088B06E0"/>
    <w:rsid w:val="088B0748"/>
    <w:rsid w:val="088B0AA9"/>
    <w:rsid w:val="088B0AF7"/>
    <w:rsid w:val="088B0B05"/>
    <w:rsid w:val="088B0BE4"/>
    <w:rsid w:val="088B0D3E"/>
    <w:rsid w:val="088B0DD2"/>
    <w:rsid w:val="088B0FDF"/>
    <w:rsid w:val="088B100F"/>
    <w:rsid w:val="088B1026"/>
    <w:rsid w:val="088B11A5"/>
    <w:rsid w:val="088B13F0"/>
    <w:rsid w:val="088B1453"/>
    <w:rsid w:val="088B14C3"/>
    <w:rsid w:val="088B15A0"/>
    <w:rsid w:val="088B1780"/>
    <w:rsid w:val="088B17CD"/>
    <w:rsid w:val="088B1892"/>
    <w:rsid w:val="088B19F3"/>
    <w:rsid w:val="088B1ABB"/>
    <w:rsid w:val="088B1ADE"/>
    <w:rsid w:val="088B1AEB"/>
    <w:rsid w:val="088B1BF0"/>
    <w:rsid w:val="088B1C8D"/>
    <w:rsid w:val="088B1DBB"/>
    <w:rsid w:val="088B1F39"/>
    <w:rsid w:val="088B201C"/>
    <w:rsid w:val="088B21A9"/>
    <w:rsid w:val="088B2215"/>
    <w:rsid w:val="088B22C3"/>
    <w:rsid w:val="088B23A3"/>
    <w:rsid w:val="088B2419"/>
    <w:rsid w:val="088B2457"/>
    <w:rsid w:val="088B273A"/>
    <w:rsid w:val="088B2787"/>
    <w:rsid w:val="088B27A6"/>
    <w:rsid w:val="088B280D"/>
    <w:rsid w:val="088B28E0"/>
    <w:rsid w:val="088B2968"/>
    <w:rsid w:val="088B29F7"/>
    <w:rsid w:val="088B2A34"/>
    <w:rsid w:val="088B2A61"/>
    <w:rsid w:val="088B2BE1"/>
    <w:rsid w:val="088B2D65"/>
    <w:rsid w:val="088B2D9B"/>
    <w:rsid w:val="088B2E30"/>
    <w:rsid w:val="088B2E6F"/>
    <w:rsid w:val="088B2EDA"/>
    <w:rsid w:val="088B2F6F"/>
    <w:rsid w:val="088B2FB6"/>
    <w:rsid w:val="088B31DC"/>
    <w:rsid w:val="088B3368"/>
    <w:rsid w:val="088B3395"/>
    <w:rsid w:val="088B347D"/>
    <w:rsid w:val="088B35F7"/>
    <w:rsid w:val="088B3628"/>
    <w:rsid w:val="088B3632"/>
    <w:rsid w:val="088B365D"/>
    <w:rsid w:val="088B367D"/>
    <w:rsid w:val="088B3698"/>
    <w:rsid w:val="088B36FD"/>
    <w:rsid w:val="088B379E"/>
    <w:rsid w:val="088B37EC"/>
    <w:rsid w:val="088B3885"/>
    <w:rsid w:val="088B38D1"/>
    <w:rsid w:val="088B3ABB"/>
    <w:rsid w:val="088B3B24"/>
    <w:rsid w:val="088B3B38"/>
    <w:rsid w:val="088B3B78"/>
    <w:rsid w:val="088B3B92"/>
    <w:rsid w:val="088B3B97"/>
    <w:rsid w:val="088B3C42"/>
    <w:rsid w:val="088B3C4C"/>
    <w:rsid w:val="088B3D28"/>
    <w:rsid w:val="088B3D69"/>
    <w:rsid w:val="088B3E28"/>
    <w:rsid w:val="088B3F1D"/>
    <w:rsid w:val="088B3F44"/>
    <w:rsid w:val="088B3FB6"/>
    <w:rsid w:val="088B406F"/>
    <w:rsid w:val="088B40E9"/>
    <w:rsid w:val="088B4117"/>
    <w:rsid w:val="088B4138"/>
    <w:rsid w:val="088B4276"/>
    <w:rsid w:val="088B42B8"/>
    <w:rsid w:val="088B4417"/>
    <w:rsid w:val="088B445E"/>
    <w:rsid w:val="088B45FB"/>
    <w:rsid w:val="088B4636"/>
    <w:rsid w:val="088B46D9"/>
    <w:rsid w:val="088B4950"/>
    <w:rsid w:val="088B499B"/>
    <w:rsid w:val="088B49B1"/>
    <w:rsid w:val="088B4A88"/>
    <w:rsid w:val="088B4AA7"/>
    <w:rsid w:val="088B4AC7"/>
    <w:rsid w:val="088B4AEA"/>
    <w:rsid w:val="088B4B3E"/>
    <w:rsid w:val="088B4B5F"/>
    <w:rsid w:val="088B4B61"/>
    <w:rsid w:val="088B4BA8"/>
    <w:rsid w:val="088B4C63"/>
    <w:rsid w:val="088B4C81"/>
    <w:rsid w:val="088B4D24"/>
    <w:rsid w:val="088B4D9E"/>
    <w:rsid w:val="088B4DD6"/>
    <w:rsid w:val="088B4E6A"/>
    <w:rsid w:val="088B4ECA"/>
    <w:rsid w:val="088B4F4B"/>
    <w:rsid w:val="088B5093"/>
    <w:rsid w:val="088B5201"/>
    <w:rsid w:val="088B5272"/>
    <w:rsid w:val="088B5294"/>
    <w:rsid w:val="088B5433"/>
    <w:rsid w:val="088B5555"/>
    <w:rsid w:val="088B55D6"/>
    <w:rsid w:val="088B569C"/>
    <w:rsid w:val="088B57A0"/>
    <w:rsid w:val="088B59D1"/>
    <w:rsid w:val="088B5B4F"/>
    <w:rsid w:val="088B5B8E"/>
    <w:rsid w:val="088B5BF4"/>
    <w:rsid w:val="088B5C59"/>
    <w:rsid w:val="088B5CC8"/>
    <w:rsid w:val="088B5D5B"/>
    <w:rsid w:val="088B5DDC"/>
    <w:rsid w:val="088B5E9A"/>
    <w:rsid w:val="088B5F79"/>
    <w:rsid w:val="088B6067"/>
    <w:rsid w:val="088B6123"/>
    <w:rsid w:val="088B6167"/>
    <w:rsid w:val="088B6172"/>
    <w:rsid w:val="088B6216"/>
    <w:rsid w:val="088B6278"/>
    <w:rsid w:val="088B6285"/>
    <w:rsid w:val="088B6326"/>
    <w:rsid w:val="088B6371"/>
    <w:rsid w:val="088B639B"/>
    <w:rsid w:val="088B6587"/>
    <w:rsid w:val="088B65F6"/>
    <w:rsid w:val="088B65FC"/>
    <w:rsid w:val="088B6621"/>
    <w:rsid w:val="088B668D"/>
    <w:rsid w:val="088B66D9"/>
    <w:rsid w:val="088B66DA"/>
    <w:rsid w:val="088B672C"/>
    <w:rsid w:val="088B68B0"/>
    <w:rsid w:val="088B68C7"/>
    <w:rsid w:val="088B6927"/>
    <w:rsid w:val="088B69BF"/>
    <w:rsid w:val="088B69C7"/>
    <w:rsid w:val="088B69D7"/>
    <w:rsid w:val="088B6B61"/>
    <w:rsid w:val="088B6C10"/>
    <w:rsid w:val="088B6C1E"/>
    <w:rsid w:val="088B6D1C"/>
    <w:rsid w:val="088B6D4F"/>
    <w:rsid w:val="088B6E5C"/>
    <w:rsid w:val="088B6ED2"/>
    <w:rsid w:val="088B6F3C"/>
    <w:rsid w:val="088B6F9F"/>
    <w:rsid w:val="088B6FCA"/>
    <w:rsid w:val="088B708A"/>
    <w:rsid w:val="088B70C3"/>
    <w:rsid w:val="088B710C"/>
    <w:rsid w:val="088B714D"/>
    <w:rsid w:val="088B7289"/>
    <w:rsid w:val="088B72E3"/>
    <w:rsid w:val="088B7308"/>
    <w:rsid w:val="088B7431"/>
    <w:rsid w:val="088B7461"/>
    <w:rsid w:val="088B7525"/>
    <w:rsid w:val="088B7528"/>
    <w:rsid w:val="088B755F"/>
    <w:rsid w:val="088B76F4"/>
    <w:rsid w:val="088B7812"/>
    <w:rsid w:val="088B785E"/>
    <w:rsid w:val="088B7BD2"/>
    <w:rsid w:val="088B7BD5"/>
    <w:rsid w:val="088B7BFF"/>
    <w:rsid w:val="088B7C32"/>
    <w:rsid w:val="088B7C49"/>
    <w:rsid w:val="088B7CCF"/>
    <w:rsid w:val="088B7E2F"/>
    <w:rsid w:val="088B7E68"/>
    <w:rsid w:val="088B7ECF"/>
    <w:rsid w:val="088B7F53"/>
    <w:rsid w:val="088C0172"/>
    <w:rsid w:val="088C01C8"/>
    <w:rsid w:val="088C02AF"/>
    <w:rsid w:val="088C0329"/>
    <w:rsid w:val="088C03D3"/>
    <w:rsid w:val="088C03FB"/>
    <w:rsid w:val="088C03FD"/>
    <w:rsid w:val="088C04DA"/>
    <w:rsid w:val="088C04E4"/>
    <w:rsid w:val="088C075E"/>
    <w:rsid w:val="088C07A0"/>
    <w:rsid w:val="088C07D9"/>
    <w:rsid w:val="088C088D"/>
    <w:rsid w:val="088C08A2"/>
    <w:rsid w:val="088C08E8"/>
    <w:rsid w:val="088C097F"/>
    <w:rsid w:val="088C0A9C"/>
    <w:rsid w:val="088C0AA4"/>
    <w:rsid w:val="088C0AB0"/>
    <w:rsid w:val="088C0AB2"/>
    <w:rsid w:val="088C0D4C"/>
    <w:rsid w:val="088C0DEB"/>
    <w:rsid w:val="088C0DFC"/>
    <w:rsid w:val="088C0E43"/>
    <w:rsid w:val="088C0E69"/>
    <w:rsid w:val="088C0EA3"/>
    <w:rsid w:val="088C0F1F"/>
    <w:rsid w:val="088C106D"/>
    <w:rsid w:val="088C1151"/>
    <w:rsid w:val="088C1271"/>
    <w:rsid w:val="088C128C"/>
    <w:rsid w:val="088C1296"/>
    <w:rsid w:val="088C13AF"/>
    <w:rsid w:val="088C15A6"/>
    <w:rsid w:val="088C1617"/>
    <w:rsid w:val="088C16A8"/>
    <w:rsid w:val="088C16F6"/>
    <w:rsid w:val="088C188D"/>
    <w:rsid w:val="088C18A2"/>
    <w:rsid w:val="088C19F9"/>
    <w:rsid w:val="088C1A57"/>
    <w:rsid w:val="088C1B2B"/>
    <w:rsid w:val="088C1B77"/>
    <w:rsid w:val="088C1B96"/>
    <w:rsid w:val="088C1C9B"/>
    <w:rsid w:val="088C1D4E"/>
    <w:rsid w:val="088C1FF0"/>
    <w:rsid w:val="088C210B"/>
    <w:rsid w:val="088C2143"/>
    <w:rsid w:val="088C2266"/>
    <w:rsid w:val="088C22A2"/>
    <w:rsid w:val="088C2357"/>
    <w:rsid w:val="088C23BC"/>
    <w:rsid w:val="088C2401"/>
    <w:rsid w:val="088C2412"/>
    <w:rsid w:val="088C249B"/>
    <w:rsid w:val="088C249F"/>
    <w:rsid w:val="088C24DD"/>
    <w:rsid w:val="088C269D"/>
    <w:rsid w:val="088C26CC"/>
    <w:rsid w:val="088C26E0"/>
    <w:rsid w:val="088C26F3"/>
    <w:rsid w:val="088C27FB"/>
    <w:rsid w:val="088C2829"/>
    <w:rsid w:val="088C299C"/>
    <w:rsid w:val="088C2A36"/>
    <w:rsid w:val="088C2B1D"/>
    <w:rsid w:val="088C2B57"/>
    <w:rsid w:val="088C2B90"/>
    <w:rsid w:val="088C2BF9"/>
    <w:rsid w:val="088C2C38"/>
    <w:rsid w:val="088C2DCA"/>
    <w:rsid w:val="088C2DCF"/>
    <w:rsid w:val="088C2DDC"/>
    <w:rsid w:val="088C2E61"/>
    <w:rsid w:val="088C2EC3"/>
    <w:rsid w:val="088C2F89"/>
    <w:rsid w:val="088C2FF3"/>
    <w:rsid w:val="088C3011"/>
    <w:rsid w:val="088C3015"/>
    <w:rsid w:val="088C318D"/>
    <w:rsid w:val="088C319B"/>
    <w:rsid w:val="088C31DC"/>
    <w:rsid w:val="088C31E2"/>
    <w:rsid w:val="088C3274"/>
    <w:rsid w:val="088C32D1"/>
    <w:rsid w:val="088C3323"/>
    <w:rsid w:val="088C348B"/>
    <w:rsid w:val="088C348E"/>
    <w:rsid w:val="088C350A"/>
    <w:rsid w:val="088C3556"/>
    <w:rsid w:val="088C36FC"/>
    <w:rsid w:val="088C3791"/>
    <w:rsid w:val="088C37B0"/>
    <w:rsid w:val="088C3834"/>
    <w:rsid w:val="088C3906"/>
    <w:rsid w:val="088C39A5"/>
    <w:rsid w:val="088C39E9"/>
    <w:rsid w:val="088C3A23"/>
    <w:rsid w:val="088C3A4A"/>
    <w:rsid w:val="088C3A63"/>
    <w:rsid w:val="088C3B04"/>
    <w:rsid w:val="088C3DE3"/>
    <w:rsid w:val="088C3F89"/>
    <w:rsid w:val="088C4014"/>
    <w:rsid w:val="088C40B4"/>
    <w:rsid w:val="088C40F3"/>
    <w:rsid w:val="088C4114"/>
    <w:rsid w:val="088C411B"/>
    <w:rsid w:val="088C4129"/>
    <w:rsid w:val="088C4189"/>
    <w:rsid w:val="088C41FE"/>
    <w:rsid w:val="088C421E"/>
    <w:rsid w:val="088C42F2"/>
    <w:rsid w:val="088C4365"/>
    <w:rsid w:val="088C43AC"/>
    <w:rsid w:val="088C449F"/>
    <w:rsid w:val="088C44F2"/>
    <w:rsid w:val="088C454A"/>
    <w:rsid w:val="088C4556"/>
    <w:rsid w:val="088C457C"/>
    <w:rsid w:val="088C4599"/>
    <w:rsid w:val="088C4621"/>
    <w:rsid w:val="088C465C"/>
    <w:rsid w:val="088C4675"/>
    <w:rsid w:val="088C473B"/>
    <w:rsid w:val="088C493A"/>
    <w:rsid w:val="088C4961"/>
    <w:rsid w:val="088C4985"/>
    <w:rsid w:val="088C4A18"/>
    <w:rsid w:val="088C4B21"/>
    <w:rsid w:val="088C4B81"/>
    <w:rsid w:val="088C4CD2"/>
    <w:rsid w:val="088C4E17"/>
    <w:rsid w:val="088C4ED1"/>
    <w:rsid w:val="088C4F3F"/>
    <w:rsid w:val="088C5096"/>
    <w:rsid w:val="088C50F5"/>
    <w:rsid w:val="088C5117"/>
    <w:rsid w:val="088C515C"/>
    <w:rsid w:val="088C5171"/>
    <w:rsid w:val="088C51BE"/>
    <w:rsid w:val="088C51C1"/>
    <w:rsid w:val="088C51F0"/>
    <w:rsid w:val="088C5201"/>
    <w:rsid w:val="088C524A"/>
    <w:rsid w:val="088C5263"/>
    <w:rsid w:val="088C5264"/>
    <w:rsid w:val="088C526F"/>
    <w:rsid w:val="088C53E0"/>
    <w:rsid w:val="088C5498"/>
    <w:rsid w:val="088C558A"/>
    <w:rsid w:val="088C5593"/>
    <w:rsid w:val="088C563D"/>
    <w:rsid w:val="088C575B"/>
    <w:rsid w:val="088C57BB"/>
    <w:rsid w:val="088C5881"/>
    <w:rsid w:val="088C592B"/>
    <w:rsid w:val="088C594C"/>
    <w:rsid w:val="088C59C3"/>
    <w:rsid w:val="088C5A93"/>
    <w:rsid w:val="088C5B1D"/>
    <w:rsid w:val="088C5B39"/>
    <w:rsid w:val="088C5BDE"/>
    <w:rsid w:val="088C5CCC"/>
    <w:rsid w:val="088C62D8"/>
    <w:rsid w:val="088C648B"/>
    <w:rsid w:val="088C6500"/>
    <w:rsid w:val="088C6572"/>
    <w:rsid w:val="088C6698"/>
    <w:rsid w:val="088C6945"/>
    <w:rsid w:val="088C6976"/>
    <w:rsid w:val="088C6A6E"/>
    <w:rsid w:val="088C6B35"/>
    <w:rsid w:val="088C6B7A"/>
    <w:rsid w:val="088C6BD1"/>
    <w:rsid w:val="088C6C2D"/>
    <w:rsid w:val="088C6C94"/>
    <w:rsid w:val="088C6DB7"/>
    <w:rsid w:val="088C6F8D"/>
    <w:rsid w:val="088C701D"/>
    <w:rsid w:val="088C7070"/>
    <w:rsid w:val="088C70C4"/>
    <w:rsid w:val="088C73B3"/>
    <w:rsid w:val="088C73E4"/>
    <w:rsid w:val="088C74B1"/>
    <w:rsid w:val="088C7579"/>
    <w:rsid w:val="088C75F2"/>
    <w:rsid w:val="088C76A8"/>
    <w:rsid w:val="088C7940"/>
    <w:rsid w:val="088C7BB6"/>
    <w:rsid w:val="088C7BE7"/>
    <w:rsid w:val="088C7D1D"/>
    <w:rsid w:val="088C7DDE"/>
    <w:rsid w:val="088C7DF3"/>
    <w:rsid w:val="088C7E5F"/>
    <w:rsid w:val="088C7F09"/>
    <w:rsid w:val="088C7F1D"/>
    <w:rsid w:val="088D01E4"/>
    <w:rsid w:val="088D03B3"/>
    <w:rsid w:val="088D043F"/>
    <w:rsid w:val="088D0555"/>
    <w:rsid w:val="088D057D"/>
    <w:rsid w:val="088D05BE"/>
    <w:rsid w:val="088D08CE"/>
    <w:rsid w:val="088D097F"/>
    <w:rsid w:val="088D09D7"/>
    <w:rsid w:val="088D0A73"/>
    <w:rsid w:val="088D0A80"/>
    <w:rsid w:val="088D0A88"/>
    <w:rsid w:val="088D0B05"/>
    <w:rsid w:val="088D0B36"/>
    <w:rsid w:val="088D0B6E"/>
    <w:rsid w:val="088D0B8C"/>
    <w:rsid w:val="088D0BE9"/>
    <w:rsid w:val="088D0C77"/>
    <w:rsid w:val="088D0CFD"/>
    <w:rsid w:val="088D0D13"/>
    <w:rsid w:val="088D0FC7"/>
    <w:rsid w:val="088D1009"/>
    <w:rsid w:val="088D100C"/>
    <w:rsid w:val="088D10C5"/>
    <w:rsid w:val="088D1172"/>
    <w:rsid w:val="088D1182"/>
    <w:rsid w:val="088D12DA"/>
    <w:rsid w:val="088D12ED"/>
    <w:rsid w:val="088D1389"/>
    <w:rsid w:val="088D138B"/>
    <w:rsid w:val="088D149B"/>
    <w:rsid w:val="088D14B1"/>
    <w:rsid w:val="088D150A"/>
    <w:rsid w:val="088D16CC"/>
    <w:rsid w:val="088D1755"/>
    <w:rsid w:val="088D1768"/>
    <w:rsid w:val="088D17EC"/>
    <w:rsid w:val="088D1821"/>
    <w:rsid w:val="088D1835"/>
    <w:rsid w:val="088D1858"/>
    <w:rsid w:val="088D19C4"/>
    <w:rsid w:val="088D1A09"/>
    <w:rsid w:val="088D1A92"/>
    <w:rsid w:val="088D1ACA"/>
    <w:rsid w:val="088D1B9D"/>
    <w:rsid w:val="088D1BA2"/>
    <w:rsid w:val="088D1C2D"/>
    <w:rsid w:val="088D1CC5"/>
    <w:rsid w:val="088D1D29"/>
    <w:rsid w:val="088D1E47"/>
    <w:rsid w:val="088D1EB1"/>
    <w:rsid w:val="088D1F62"/>
    <w:rsid w:val="088D1FE6"/>
    <w:rsid w:val="088D208B"/>
    <w:rsid w:val="088D20C6"/>
    <w:rsid w:val="088D2133"/>
    <w:rsid w:val="088D2164"/>
    <w:rsid w:val="088D21D3"/>
    <w:rsid w:val="088D2223"/>
    <w:rsid w:val="088D2325"/>
    <w:rsid w:val="088D2367"/>
    <w:rsid w:val="088D2421"/>
    <w:rsid w:val="088D244A"/>
    <w:rsid w:val="088D2590"/>
    <w:rsid w:val="088D26F5"/>
    <w:rsid w:val="088D2843"/>
    <w:rsid w:val="088D2976"/>
    <w:rsid w:val="088D2983"/>
    <w:rsid w:val="088D29A2"/>
    <w:rsid w:val="088D2A88"/>
    <w:rsid w:val="088D2AA7"/>
    <w:rsid w:val="088D2AC8"/>
    <w:rsid w:val="088D2D17"/>
    <w:rsid w:val="088D2F02"/>
    <w:rsid w:val="088D309D"/>
    <w:rsid w:val="088D3106"/>
    <w:rsid w:val="088D314A"/>
    <w:rsid w:val="088D3284"/>
    <w:rsid w:val="088D3297"/>
    <w:rsid w:val="088D3311"/>
    <w:rsid w:val="088D3345"/>
    <w:rsid w:val="088D33F1"/>
    <w:rsid w:val="088D3492"/>
    <w:rsid w:val="088D34DF"/>
    <w:rsid w:val="088D351F"/>
    <w:rsid w:val="088D355C"/>
    <w:rsid w:val="088D35BD"/>
    <w:rsid w:val="088D3642"/>
    <w:rsid w:val="088D36E4"/>
    <w:rsid w:val="088D37F6"/>
    <w:rsid w:val="088D38BD"/>
    <w:rsid w:val="088D3973"/>
    <w:rsid w:val="088D3980"/>
    <w:rsid w:val="088D3A0D"/>
    <w:rsid w:val="088D3A64"/>
    <w:rsid w:val="088D3B3E"/>
    <w:rsid w:val="088D3B7E"/>
    <w:rsid w:val="088D3B90"/>
    <w:rsid w:val="088D3BE1"/>
    <w:rsid w:val="088D3C03"/>
    <w:rsid w:val="088D3CC1"/>
    <w:rsid w:val="088D3D06"/>
    <w:rsid w:val="088D3D64"/>
    <w:rsid w:val="088D3DB8"/>
    <w:rsid w:val="088D3DF4"/>
    <w:rsid w:val="088D3E7E"/>
    <w:rsid w:val="088D3F98"/>
    <w:rsid w:val="088D3FFE"/>
    <w:rsid w:val="088D400B"/>
    <w:rsid w:val="088D407A"/>
    <w:rsid w:val="088D4176"/>
    <w:rsid w:val="088D41DF"/>
    <w:rsid w:val="088D4219"/>
    <w:rsid w:val="088D43E7"/>
    <w:rsid w:val="088D4407"/>
    <w:rsid w:val="088D4574"/>
    <w:rsid w:val="088D4595"/>
    <w:rsid w:val="088D46BE"/>
    <w:rsid w:val="088D46FA"/>
    <w:rsid w:val="088D47F1"/>
    <w:rsid w:val="088D4837"/>
    <w:rsid w:val="088D4885"/>
    <w:rsid w:val="088D4931"/>
    <w:rsid w:val="088D4AC8"/>
    <w:rsid w:val="088D4B2F"/>
    <w:rsid w:val="088D4D53"/>
    <w:rsid w:val="088D4E21"/>
    <w:rsid w:val="088D4F8A"/>
    <w:rsid w:val="088D5122"/>
    <w:rsid w:val="088D51F4"/>
    <w:rsid w:val="088D5227"/>
    <w:rsid w:val="088D54BF"/>
    <w:rsid w:val="088D5565"/>
    <w:rsid w:val="088D558E"/>
    <w:rsid w:val="088D55EB"/>
    <w:rsid w:val="088D55F0"/>
    <w:rsid w:val="088D5812"/>
    <w:rsid w:val="088D5819"/>
    <w:rsid w:val="088D59F7"/>
    <w:rsid w:val="088D5A4F"/>
    <w:rsid w:val="088D5A80"/>
    <w:rsid w:val="088D5AD6"/>
    <w:rsid w:val="088D5AFA"/>
    <w:rsid w:val="088D5CBD"/>
    <w:rsid w:val="088D5CF6"/>
    <w:rsid w:val="088D5CFC"/>
    <w:rsid w:val="088D5D79"/>
    <w:rsid w:val="088D5E05"/>
    <w:rsid w:val="088D5E44"/>
    <w:rsid w:val="088D5E64"/>
    <w:rsid w:val="088D5EFB"/>
    <w:rsid w:val="088D5EFC"/>
    <w:rsid w:val="088D5F99"/>
    <w:rsid w:val="088D629D"/>
    <w:rsid w:val="088D62D6"/>
    <w:rsid w:val="088D6330"/>
    <w:rsid w:val="088D635E"/>
    <w:rsid w:val="088D63E0"/>
    <w:rsid w:val="088D6446"/>
    <w:rsid w:val="088D64CC"/>
    <w:rsid w:val="088D6531"/>
    <w:rsid w:val="088D6555"/>
    <w:rsid w:val="088D65FD"/>
    <w:rsid w:val="088D66CA"/>
    <w:rsid w:val="088D66F3"/>
    <w:rsid w:val="088D679E"/>
    <w:rsid w:val="088D67DA"/>
    <w:rsid w:val="088D67EC"/>
    <w:rsid w:val="088D6948"/>
    <w:rsid w:val="088D6B68"/>
    <w:rsid w:val="088D6B75"/>
    <w:rsid w:val="088D6CF3"/>
    <w:rsid w:val="088D6D64"/>
    <w:rsid w:val="088D6EF3"/>
    <w:rsid w:val="088D6F7E"/>
    <w:rsid w:val="088D6FD1"/>
    <w:rsid w:val="088D7031"/>
    <w:rsid w:val="088D704B"/>
    <w:rsid w:val="088D7186"/>
    <w:rsid w:val="088D71D8"/>
    <w:rsid w:val="088D7204"/>
    <w:rsid w:val="088D734B"/>
    <w:rsid w:val="088D74E2"/>
    <w:rsid w:val="088D751D"/>
    <w:rsid w:val="088D75D1"/>
    <w:rsid w:val="088D76D5"/>
    <w:rsid w:val="088D788C"/>
    <w:rsid w:val="088D7932"/>
    <w:rsid w:val="088D7941"/>
    <w:rsid w:val="088D799C"/>
    <w:rsid w:val="088D7A7B"/>
    <w:rsid w:val="088D7BBB"/>
    <w:rsid w:val="088D7C97"/>
    <w:rsid w:val="088D7CDC"/>
    <w:rsid w:val="088D7DBB"/>
    <w:rsid w:val="088D7EC4"/>
    <w:rsid w:val="088D7FDA"/>
    <w:rsid w:val="088E002F"/>
    <w:rsid w:val="088E00A2"/>
    <w:rsid w:val="088E01DE"/>
    <w:rsid w:val="088E027F"/>
    <w:rsid w:val="088E03A2"/>
    <w:rsid w:val="088E0451"/>
    <w:rsid w:val="088E0485"/>
    <w:rsid w:val="088E04A8"/>
    <w:rsid w:val="088E04D0"/>
    <w:rsid w:val="088E05A5"/>
    <w:rsid w:val="088E0747"/>
    <w:rsid w:val="088E07FD"/>
    <w:rsid w:val="088E086A"/>
    <w:rsid w:val="088E08C1"/>
    <w:rsid w:val="088E093F"/>
    <w:rsid w:val="088E09DA"/>
    <w:rsid w:val="088E0A42"/>
    <w:rsid w:val="088E0A65"/>
    <w:rsid w:val="088E0B23"/>
    <w:rsid w:val="088E0B61"/>
    <w:rsid w:val="088E0DA4"/>
    <w:rsid w:val="088E0F2C"/>
    <w:rsid w:val="088E103C"/>
    <w:rsid w:val="088E10DF"/>
    <w:rsid w:val="088E112E"/>
    <w:rsid w:val="088E118B"/>
    <w:rsid w:val="088E120A"/>
    <w:rsid w:val="088E1210"/>
    <w:rsid w:val="088E1216"/>
    <w:rsid w:val="088E1230"/>
    <w:rsid w:val="088E125A"/>
    <w:rsid w:val="088E126C"/>
    <w:rsid w:val="088E137B"/>
    <w:rsid w:val="088E1457"/>
    <w:rsid w:val="088E1544"/>
    <w:rsid w:val="088E15AD"/>
    <w:rsid w:val="088E16DD"/>
    <w:rsid w:val="088E1714"/>
    <w:rsid w:val="088E19AA"/>
    <w:rsid w:val="088E1B97"/>
    <w:rsid w:val="088E1C00"/>
    <w:rsid w:val="088E1CEF"/>
    <w:rsid w:val="088E1D22"/>
    <w:rsid w:val="088E1EC1"/>
    <w:rsid w:val="088E1F6E"/>
    <w:rsid w:val="088E1FAE"/>
    <w:rsid w:val="088E2004"/>
    <w:rsid w:val="088E20CF"/>
    <w:rsid w:val="088E2227"/>
    <w:rsid w:val="088E2231"/>
    <w:rsid w:val="088E22A3"/>
    <w:rsid w:val="088E22AC"/>
    <w:rsid w:val="088E2330"/>
    <w:rsid w:val="088E23AF"/>
    <w:rsid w:val="088E2649"/>
    <w:rsid w:val="088E2677"/>
    <w:rsid w:val="088E2715"/>
    <w:rsid w:val="088E271B"/>
    <w:rsid w:val="088E288D"/>
    <w:rsid w:val="088E2A24"/>
    <w:rsid w:val="088E2AC5"/>
    <w:rsid w:val="088E2BC8"/>
    <w:rsid w:val="088E2C07"/>
    <w:rsid w:val="088E2D2E"/>
    <w:rsid w:val="088E2EF4"/>
    <w:rsid w:val="088E2FD1"/>
    <w:rsid w:val="088E30F4"/>
    <w:rsid w:val="088E3217"/>
    <w:rsid w:val="088E3251"/>
    <w:rsid w:val="088E3274"/>
    <w:rsid w:val="088E3367"/>
    <w:rsid w:val="088E338F"/>
    <w:rsid w:val="088E346A"/>
    <w:rsid w:val="088E34F3"/>
    <w:rsid w:val="088E3513"/>
    <w:rsid w:val="088E358E"/>
    <w:rsid w:val="088E364F"/>
    <w:rsid w:val="088E36AA"/>
    <w:rsid w:val="088E36BA"/>
    <w:rsid w:val="088E36E8"/>
    <w:rsid w:val="088E38AA"/>
    <w:rsid w:val="088E38C1"/>
    <w:rsid w:val="088E39A6"/>
    <w:rsid w:val="088E3ACF"/>
    <w:rsid w:val="088E3AD7"/>
    <w:rsid w:val="088E3C25"/>
    <w:rsid w:val="088E3C4C"/>
    <w:rsid w:val="088E3CD2"/>
    <w:rsid w:val="088E3D12"/>
    <w:rsid w:val="088E3EEA"/>
    <w:rsid w:val="088E3F98"/>
    <w:rsid w:val="088E40AB"/>
    <w:rsid w:val="088E41A3"/>
    <w:rsid w:val="088E426A"/>
    <w:rsid w:val="088E4327"/>
    <w:rsid w:val="088E4341"/>
    <w:rsid w:val="088E43DD"/>
    <w:rsid w:val="088E4436"/>
    <w:rsid w:val="088E447A"/>
    <w:rsid w:val="088E4487"/>
    <w:rsid w:val="088E4562"/>
    <w:rsid w:val="088E45CD"/>
    <w:rsid w:val="088E4684"/>
    <w:rsid w:val="088E46B9"/>
    <w:rsid w:val="088E476A"/>
    <w:rsid w:val="088E47BC"/>
    <w:rsid w:val="088E4816"/>
    <w:rsid w:val="088E4949"/>
    <w:rsid w:val="088E49AB"/>
    <w:rsid w:val="088E4A0A"/>
    <w:rsid w:val="088E4A84"/>
    <w:rsid w:val="088E4AF2"/>
    <w:rsid w:val="088E4B32"/>
    <w:rsid w:val="088E4BFF"/>
    <w:rsid w:val="088E4D12"/>
    <w:rsid w:val="088E4D41"/>
    <w:rsid w:val="088E4E1D"/>
    <w:rsid w:val="088E4E80"/>
    <w:rsid w:val="088E4F37"/>
    <w:rsid w:val="088E4F65"/>
    <w:rsid w:val="088E4FDF"/>
    <w:rsid w:val="088E5119"/>
    <w:rsid w:val="088E512A"/>
    <w:rsid w:val="088E5177"/>
    <w:rsid w:val="088E51FE"/>
    <w:rsid w:val="088E528F"/>
    <w:rsid w:val="088E52DA"/>
    <w:rsid w:val="088E541E"/>
    <w:rsid w:val="088E54F3"/>
    <w:rsid w:val="088E570F"/>
    <w:rsid w:val="088E5795"/>
    <w:rsid w:val="088E5887"/>
    <w:rsid w:val="088E5A4F"/>
    <w:rsid w:val="088E5AC7"/>
    <w:rsid w:val="088E5B90"/>
    <w:rsid w:val="088E5DC1"/>
    <w:rsid w:val="088E5E1E"/>
    <w:rsid w:val="088E5EE1"/>
    <w:rsid w:val="088E5EEC"/>
    <w:rsid w:val="088E5FC2"/>
    <w:rsid w:val="088E600F"/>
    <w:rsid w:val="088E605E"/>
    <w:rsid w:val="088E6178"/>
    <w:rsid w:val="088E618F"/>
    <w:rsid w:val="088E61D5"/>
    <w:rsid w:val="088E62D8"/>
    <w:rsid w:val="088E63A4"/>
    <w:rsid w:val="088E656E"/>
    <w:rsid w:val="088E6689"/>
    <w:rsid w:val="088E6878"/>
    <w:rsid w:val="088E6BA6"/>
    <w:rsid w:val="088E6C4A"/>
    <w:rsid w:val="088E6CCA"/>
    <w:rsid w:val="088E6CE0"/>
    <w:rsid w:val="088E6CFA"/>
    <w:rsid w:val="088E6E8A"/>
    <w:rsid w:val="088E6EFA"/>
    <w:rsid w:val="088E712C"/>
    <w:rsid w:val="088E7134"/>
    <w:rsid w:val="088E71BD"/>
    <w:rsid w:val="088E734E"/>
    <w:rsid w:val="088E73AE"/>
    <w:rsid w:val="088E7481"/>
    <w:rsid w:val="088E74B6"/>
    <w:rsid w:val="088E76C5"/>
    <w:rsid w:val="088E770B"/>
    <w:rsid w:val="088E7772"/>
    <w:rsid w:val="088E7988"/>
    <w:rsid w:val="088E79C3"/>
    <w:rsid w:val="088E7A50"/>
    <w:rsid w:val="088E7A65"/>
    <w:rsid w:val="088E7A71"/>
    <w:rsid w:val="088E7A91"/>
    <w:rsid w:val="088E7ACC"/>
    <w:rsid w:val="088E7B87"/>
    <w:rsid w:val="088E7B89"/>
    <w:rsid w:val="088E7B99"/>
    <w:rsid w:val="088E7BBD"/>
    <w:rsid w:val="088E7CF2"/>
    <w:rsid w:val="088E7D56"/>
    <w:rsid w:val="088E7E4F"/>
    <w:rsid w:val="088E7E97"/>
    <w:rsid w:val="088F00DA"/>
    <w:rsid w:val="088F0135"/>
    <w:rsid w:val="088F0178"/>
    <w:rsid w:val="088F017D"/>
    <w:rsid w:val="088F025E"/>
    <w:rsid w:val="088F025F"/>
    <w:rsid w:val="088F02EB"/>
    <w:rsid w:val="088F0360"/>
    <w:rsid w:val="088F0365"/>
    <w:rsid w:val="088F0447"/>
    <w:rsid w:val="088F05E9"/>
    <w:rsid w:val="088F0650"/>
    <w:rsid w:val="088F0664"/>
    <w:rsid w:val="088F0675"/>
    <w:rsid w:val="088F07C1"/>
    <w:rsid w:val="088F086F"/>
    <w:rsid w:val="088F0A43"/>
    <w:rsid w:val="088F0ADE"/>
    <w:rsid w:val="088F0B6E"/>
    <w:rsid w:val="088F0D5B"/>
    <w:rsid w:val="088F0D98"/>
    <w:rsid w:val="088F107D"/>
    <w:rsid w:val="088F10B8"/>
    <w:rsid w:val="088F12FB"/>
    <w:rsid w:val="088F1307"/>
    <w:rsid w:val="088F130C"/>
    <w:rsid w:val="088F149D"/>
    <w:rsid w:val="088F14C4"/>
    <w:rsid w:val="088F15B7"/>
    <w:rsid w:val="088F15DD"/>
    <w:rsid w:val="088F164C"/>
    <w:rsid w:val="088F1793"/>
    <w:rsid w:val="088F1897"/>
    <w:rsid w:val="088F1901"/>
    <w:rsid w:val="088F1B5B"/>
    <w:rsid w:val="088F1D65"/>
    <w:rsid w:val="088F1E04"/>
    <w:rsid w:val="088F1F4A"/>
    <w:rsid w:val="088F210B"/>
    <w:rsid w:val="088F2173"/>
    <w:rsid w:val="088F21C0"/>
    <w:rsid w:val="088F2295"/>
    <w:rsid w:val="088F22C9"/>
    <w:rsid w:val="088F2372"/>
    <w:rsid w:val="088F2487"/>
    <w:rsid w:val="088F2559"/>
    <w:rsid w:val="088F2566"/>
    <w:rsid w:val="088F262C"/>
    <w:rsid w:val="088F27F9"/>
    <w:rsid w:val="088F280C"/>
    <w:rsid w:val="088F2811"/>
    <w:rsid w:val="088F281A"/>
    <w:rsid w:val="088F2927"/>
    <w:rsid w:val="088F2992"/>
    <w:rsid w:val="088F2B66"/>
    <w:rsid w:val="088F2C6D"/>
    <w:rsid w:val="088F2CC5"/>
    <w:rsid w:val="088F2CF3"/>
    <w:rsid w:val="088F2D34"/>
    <w:rsid w:val="088F2D6C"/>
    <w:rsid w:val="088F2E4C"/>
    <w:rsid w:val="088F2E4F"/>
    <w:rsid w:val="088F3055"/>
    <w:rsid w:val="088F31CB"/>
    <w:rsid w:val="088F3215"/>
    <w:rsid w:val="088F3316"/>
    <w:rsid w:val="088F33DD"/>
    <w:rsid w:val="088F3406"/>
    <w:rsid w:val="088F3433"/>
    <w:rsid w:val="088F34DB"/>
    <w:rsid w:val="088F36A1"/>
    <w:rsid w:val="088F3813"/>
    <w:rsid w:val="088F3823"/>
    <w:rsid w:val="088F3A10"/>
    <w:rsid w:val="088F3A1C"/>
    <w:rsid w:val="088F3B17"/>
    <w:rsid w:val="088F3B76"/>
    <w:rsid w:val="088F3B91"/>
    <w:rsid w:val="088F3BED"/>
    <w:rsid w:val="088F3C1D"/>
    <w:rsid w:val="088F3C76"/>
    <w:rsid w:val="088F3D9F"/>
    <w:rsid w:val="088F3EB9"/>
    <w:rsid w:val="088F3F7B"/>
    <w:rsid w:val="088F4056"/>
    <w:rsid w:val="088F4273"/>
    <w:rsid w:val="088F428E"/>
    <w:rsid w:val="088F439D"/>
    <w:rsid w:val="088F4489"/>
    <w:rsid w:val="088F44A0"/>
    <w:rsid w:val="088F4586"/>
    <w:rsid w:val="088F45B3"/>
    <w:rsid w:val="088F45BD"/>
    <w:rsid w:val="088F45ED"/>
    <w:rsid w:val="088F4664"/>
    <w:rsid w:val="088F477F"/>
    <w:rsid w:val="088F4863"/>
    <w:rsid w:val="088F48BC"/>
    <w:rsid w:val="088F4A82"/>
    <w:rsid w:val="088F4B00"/>
    <w:rsid w:val="088F4C74"/>
    <w:rsid w:val="088F4DAA"/>
    <w:rsid w:val="088F4FD3"/>
    <w:rsid w:val="088F4FDA"/>
    <w:rsid w:val="088F5104"/>
    <w:rsid w:val="088F5177"/>
    <w:rsid w:val="088F532A"/>
    <w:rsid w:val="088F5370"/>
    <w:rsid w:val="088F540D"/>
    <w:rsid w:val="088F55E2"/>
    <w:rsid w:val="088F5669"/>
    <w:rsid w:val="088F56D9"/>
    <w:rsid w:val="088F56F4"/>
    <w:rsid w:val="088F57A8"/>
    <w:rsid w:val="088F5828"/>
    <w:rsid w:val="088F5853"/>
    <w:rsid w:val="088F591A"/>
    <w:rsid w:val="088F5989"/>
    <w:rsid w:val="088F59E7"/>
    <w:rsid w:val="088F5A44"/>
    <w:rsid w:val="088F5B94"/>
    <w:rsid w:val="088F5C70"/>
    <w:rsid w:val="088F5CDB"/>
    <w:rsid w:val="088F5D72"/>
    <w:rsid w:val="088F5E50"/>
    <w:rsid w:val="088F5F0F"/>
    <w:rsid w:val="088F5FB4"/>
    <w:rsid w:val="088F5FD0"/>
    <w:rsid w:val="088F5FDF"/>
    <w:rsid w:val="088F6038"/>
    <w:rsid w:val="088F6236"/>
    <w:rsid w:val="088F625C"/>
    <w:rsid w:val="088F62AE"/>
    <w:rsid w:val="088F6331"/>
    <w:rsid w:val="088F654C"/>
    <w:rsid w:val="088F65F1"/>
    <w:rsid w:val="088F6617"/>
    <w:rsid w:val="088F670E"/>
    <w:rsid w:val="088F674B"/>
    <w:rsid w:val="088F6775"/>
    <w:rsid w:val="088F67EE"/>
    <w:rsid w:val="088F690E"/>
    <w:rsid w:val="088F6920"/>
    <w:rsid w:val="088F6A03"/>
    <w:rsid w:val="088F6A74"/>
    <w:rsid w:val="088F6B40"/>
    <w:rsid w:val="088F6BF6"/>
    <w:rsid w:val="088F6C0E"/>
    <w:rsid w:val="088F6CA8"/>
    <w:rsid w:val="088F6CCF"/>
    <w:rsid w:val="088F6D09"/>
    <w:rsid w:val="088F6D5F"/>
    <w:rsid w:val="088F6D91"/>
    <w:rsid w:val="088F6F7D"/>
    <w:rsid w:val="088F7034"/>
    <w:rsid w:val="088F7252"/>
    <w:rsid w:val="088F72BC"/>
    <w:rsid w:val="088F737A"/>
    <w:rsid w:val="088F73E9"/>
    <w:rsid w:val="088F74DD"/>
    <w:rsid w:val="088F75C9"/>
    <w:rsid w:val="088F76DE"/>
    <w:rsid w:val="088F770F"/>
    <w:rsid w:val="088F7926"/>
    <w:rsid w:val="088F79DB"/>
    <w:rsid w:val="088F7A98"/>
    <w:rsid w:val="088F7AD9"/>
    <w:rsid w:val="088F7B02"/>
    <w:rsid w:val="088F7B88"/>
    <w:rsid w:val="088F7B9B"/>
    <w:rsid w:val="088F7CC0"/>
    <w:rsid w:val="088F7CF9"/>
    <w:rsid w:val="088F7D15"/>
    <w:rsid w:val="088F7EAC"/>
    <w:rsid w:val="088F7F30"/>
    <w:rsid w:val="088F7F65"/>
    <w:rsid w:val="0890000E"/>
    <w:rsid w:val="08900088"/>
    <w:rsid w:val="089001AE"/>
    <w:rsid w:val="08900201"/>
    <w:rsid w:val="08900238"/>
    <w:rsid w:val="08900256"/>
    <w:rsid w:val="0890040E"/>
    <w:rsid w:val="0890041E"/>
    <w:rsid w:val="0890043A"/>
    <w:rsid w:val="08900460"/>
    <w:rsid w:val="089004AA"/>
    <w:rsid w:val="0890055A"/>
    <w:rsid w:val="089005BE"/>
    <w:rsid w:val="089005E3"/>
    <w:rsid w:val="08900676"/>
    <w:rsid w:val="089007A7"/>
    <w:rsid w:val="08900897"/>
    <w:rsid w:val="08900B19"/>
    <w:rsid w:val="08900D0D"/>
    <w:rsid w:val="08900D57"/>
    <w:rsid w:val="08900DA6"/>
    <w:rsid w:val="08900EDD"/>
    <w:rsid w:val="08900F1B"/>
    <w:rsid w:val="08900F85"/>
    <w:rsid w:val="08901032"/>
    <w:rsid w:val="0890108C"/>
    <w:rsid w:val="089010D0"/>
    <w:rsid w:val="08901158"/>
    <w:rsid w:val="0890116D"/>
    <w:rsid w:val="08901170"/>
    <w:rsid w:val="08901226"/>
    <w:rsid w:val="08901247"/>
    <w:rsid w:val="08901285"/>
    <w:rsid w:val="0890141A"/>
    <w:rsid w:val="0890148E"/>
    <w:rsid w:val="089014AB"/>
    <w:rsid w:val="08901505"/>
    <w:rsid w:val="08901539"/>
    <w:rsid w:val="08901748"/>
    <w:rsid w:val="08901951"/>
    <w:rsid w:val="0890195F"/>
    <w:rsid w:val="089019AE"/>
    <w:rsid w:val="08901A0E"/>
    <w:rsid w:val="08901B8A"/>
    <w:rsid w:val="08901B96"/>
    <w:rsid w:val="08901BE6"/>
    <w:rsid w:val="08901D09"/>
    <w:rsid w:val="08901E0F"/>
    <w:rsid w:val="08901E3D"/>
    <w:rsid w:val="08901E63"/>
    <w:rsid w:val="08902043"/>
    <w:rsid w:val="08902260"/>
    <w:rsid w:val="089022AE"/>
    <w:rsid w:val="089022C9"/>
    <w:rsid w:val="0890235D"/>
    <w:rsid w:val="089024A6"/>
    <w:rsid w:val="089024F4"/>
    <w:rsid w:val="089026AA"/>
    <w:rsid w:val="08902728"/>
    <w:rsid w:val="089027F7"/>
    <w:rsid w:val="08902892"/>
    <w:rsid w:val="08902994"/>
    <w:rsid w:val="0890299A"/>
    <w:rsid w:val="089029C1"/>
    <w:rsid w:val="08902A9F"/>
    <w:rsid w:val="08902B14"/>
    <w:rsid w:val="08902C6E"/>
    <w:rsid w:val="08902CB3"/>
    <w:rsid w:val="08902D66"/>
    <w:rsid w:val="08902E26"/>
    <w:rsid w:val="08902F4B"/>
    <w:rsid w:val="08902F6D"/>
    <w:rsid w:val="08902FE4"/>
    <w:rsid w:val="08903078"/>
    <w:rsid w:val="0890314B"/>
    <w:rsid w:val="0890319D"/>
    <w:rsid w:val="089032FF"/>
    <w:rsid w:val="089033E7"/>
    <w:rsid w:val="08903407"/>
    <w:rsid w:val="089034DA"/>
    <w:rsid w:val="089035AD"/>
    <w:rsid w:val="08903811"/>
    <w:rsid w:val="089038F7"/>
    <w:rsid w:val="08903A10"/>
    <w:rsid w:val="08903B91"/>
    <w:rsid w:val="08903CF4"/>
    <w:rsid w:val="08903DAE"/>
    <w:rsid w:val="08903F41"/>
    <w:rsid w:val="08904061"/>
    <w:rsid w:val="08904190"/>
    <w:rsid w:val="0890420B"/>
    <w:rsid w:val="08904400"/>
    <w:rsid w:val="08904482"/>
    <w:rsid w:val="089044BE"/>
    <w:rsid w:val="08904512"/>
    <w:rsid w:val="08904587"/>
    <w:rsid w:val="089045ED"/>
    <w:rsid w:val="089046B6"/>
    <w:rsid w:val="0890471C"/>
    <w:rsid w:val="08904750"/>
    <w:rsid w:val="0890479E"/>
    <w:rsid w:val="089047BC"/>
    <w:rsid w:val="0890486C"/>
    <w:rsid w:val="089048F8"/>
    <w:rsid w:val="08904AA3"/>
    <w:rsid w:val="08904ADA"/>
    <w:rsid w:val="08904AEC"/>
    <w:rsid w:val="08904C48"/>
    <w:rsid w:val="08904C56"/>
    <w:rsid w:val="08904D34"/>
    <w:rsid w:val="08904E0E"/>
    <w:rsid w:val="08904E56"/>
    <w:rsid w:val="08904F1F"/>
    <w:rsid w:val="0890506E"/>
    <w:rsid w:val="089050FD"/>
    <w:rsid w:val="089052A4"/>
    <w:rsid w:val="089052C8"/>
    <w:rsid w:val="089052E0"/>
    <w:rsid w:val="0890541F"/>
    <w:rsid w:val="089054F8"/>
    <w:rsid w:val="08905541"/>
    <w:rsid w:val="08905589"/>
    <w:rsid w:val="08905595"/>
    <w:rsid w:val="0890599F"/>
    <w:rsid w:val="089059EF"/>
    <w:rsid w:val="08905B0E"/>
    <w:rsid w:val="08905B5F"/>
    <w:rsid w:val="08905B7A"/>
    <w:rsid w:val="08905C8A"/>
    <w:rsid w:val="08905F0B"/>
    <w:rsid w:val="08905F4E"/>
    <w:rsid w:val="08905F8F"/>
    <w:rsid w:val="08905F90"/>
    <w:rsid w:val="089060B1"/>
    <w:rsid w:val="089060F9"/>
    <w:rsid w:val="0890613C"/>
    <w:rsid w:val="08906143"/>
    <w:rsid w:val="08906162"/>
    <w:rsid w:val="089062FF"/>
    <w:rsid w:val="08906398"/>
    <w:rsid w:val="089064E2"/>
    <w:rsid w:val="089064F4"/>
    <w:rsid w:val="089065EC"/>
    <w:rsid w:val="08906656"/>
    <w:rsid w:val="08906666"/>
    <w:rsid w:val="08906672"/>
    <w:rsid w:val="0890673B"/>
    <w:rsid w:val="089067B2"/>
    <w:rsid w:val="08906835"/>
    <w:rsid w:val="08906880"/>
    <w:rsid w:val="089068D0"/>
    <w:rsid w:val="0890698A"/>
    <w:rsid w:val="089069AA"/>
    <w:rsid w:val="089069CA"/>
    <w:rsid w:val="08906A82"/>
    <w:rsid w:val="08906AA9"/>
    <w:rsid w:val="08906B12"/>
    <w:rsid w:val="08906BED"/>
    <w:rsid w:val="08906CBF"/>
    <w:rsid w:val="08906D19"/>
    <w:rsid w:val="08906EB4"/>
    <w:rsid w:val="08906F9D"/>
    <w:rsid w:val="0890704A"/>
    <w:rsid w:val="0890718E"/>
    <w:rsid w:val="0890719E"/>
    <w:rsid w:val="0890727D"/>
    <w:rsid w:val="089072AD"/>
    <w:rsid w:val="08907306"/>
    <w:rsid w:val="08907340"/>
    <w:rsid w:val="089074DA"/>
    <w:rsid w:val="08907652"/>
    <w:rsid w:val="0890767A"/>
    <w:rsid w:val="08907696"/>
    <w:rsid w:val="089077CA"/>
    <w:rsid w:val="0890792C"/>
    <w:rsid w:val="08907A72"/>
    <w:rsid w:val="08907B26"/>
    <w:rsid w:val="08907C35"/>
    <w:rsid w:val="08907DE8"/>
    <w:rsid w:val="08907E89"/>
    <w:rsid w:val="08907E9D"/>
    <w:rsid w:val="08907EFE"/>
    <w:rsid w:val="08907F25"/>
    <w:rsid w:val="08907F94"/>
    <w:rsid w:val="08910087"/>
    <w:rsid w:val="0891008B"/>
    <w:rsid w:val="08910090"/>
    <w:rsid w:val="089100AD"/>
    <w:rsid w:val="089102C4"/>
    <w:rsid w:val="08910399"/>
    <w:rsid w:val="0891071E"/>
    <w:rsid w:val="089107C7"/>
    <w:rsid w:val="089107DB"/>
    <w:rsid w:val="089107FE"/>
    <w:rsid w:val="0891080A"/>
    <w:rsid w:val="0891080C"/>
    <w:rsid w:val="08910834"/>
    <w:rsid w:val="089108CE"/>
    <w:rsid w:val="08910AA9"/>
    <w:rsid w:val="08910AD8"/>
    <w:rsid w:val="08910C48"/>
    <w:rsid w:val="08910CAE"/>
    <w:rsid w:val="08910EF1"/>
    <w:rsid w:val="08910EF4"/>
    <w:rsid w:val="08910EFE"/>
    <w:rsid w:val="08910FDF"/>
    <w:rsid w:val="0891107D"/>
    <w:rsid w:val="08911125"/>
    <w:rsid w:val="0891123A"/>
    <w:rsid w:val="0891128F"/>
    <w:rsid w:val="08911375"/>
    <w:rsid w:val="089113A8"/>
    <w:rsid w:val="0891157F"/>
    <w:rsid w:val="08911621"/>
    <w:rsid w:val="0891162C"/>
    <w:rsid w:val="08911678"/>
    <w:rsid w:val="089117FD"/>
    <w:rsid w:val="08911807"/>
    <w:rsid w:val="089118B3"/>
    <w:rsid w:val="08911957"/>
    <w:rsid w:val="08911A30"/>
    <w:rsid w:val="08911A4C"/>
    <w:rsid w:val="08911A58"/>
    <w:rsid w:val="08911ACA"/>
    <w:rsid w:val="08911BB6"/>
    <w:rsid w:val="08911D2A"/>
    <w:rsid w:val="08911DA3"/>
    <w:rsid w:val="08911E0C"/>
    <w:rsid w:val="08911FBE"/>
    <w:rsid w:val="089122C1"/>
    <w:rsid w:val="08912462"/>
    <w:rsid w:val="089124B4"/>
    <w:rsid w:val="089125F7"/>
    <w:rsid w:val="08912696"/>
    <w:rsid w:val="08912729"/>
    <w:rsid w:val="08912788"/>
    <w:rsid w:val="08912800"/>
    <w:rsid w:val="08912868"/>
    <w:rsid w:val="089128B1"/>
    <w:rsid w:val="08912A42"/>
    <w:rsid w:val="08912A4F"/>
    <w:rsid w:val="08912BAD"/>
    <w:rsid w:val="08912C0F"/>
    <w:rsid w:val="08912C22"/>
    <w:rsid w:val="08912C82"/>
    <w:rsid w:val="08912ECD"/>
    <w:rsid w:val="08912F15"/>
    <w:rsid w:val="08913009"/>
    <w:rsid w:val="089130C0"/>
    <w:rsid w:val="08913117"/>
    <w:rsid w:val="0891313D"/>
    <w:rsid w:val="08913250"/>
    <w:rsid w:val="08913358"/>
    <w:rsid w:val="08913407"/>
    <w:rsid w:val="0891340D"/>
    <w:rsid w:val="08913583"/>
    <w:rsid w:val="089138E0"/>
    <w:rsid w:val="08913902"/>
    <w:rsid w:val="08913B1A"/>
    <w:rsid w:val="08913B3E"/>
    <w:rsid w:val="08913BF9"/>
    <w:rsid w:val="08913BFE"/>
    <w:rsid w:val="08913C67"/>
    <w:rsid w:val="08913CC0"/>
    <w:rsid w:val="08913D7B"/>
    <w:rsid w:val="08913DAA"/>
    <w:rsid w:val="08913E05"/>
    <w:rsid w:val="08913F11"/>
    <w:rsid w:val="08913F45"/>
    <w:rsid w:val="08913F95"/>
    <w:rsid w:val="08913FBD"/>
    <w:rsid w:val="089140DC"/>
    <w:rsid w:val="08914232"/>
    <w:rsid w:val="08914250"/>
    <w:rsid w:val="089142C9"/>
    <w:rsid w:val="0891436D"/>
    <w:rsid w:val="08914384"/>
    <w:rsid w:val="0891438B"/>
    <w:rsid w:val="08914486"/>
    <w:rsid w:val="0891450F"/>
    <w:rsid w:val="08914567"/>
    <w:rsid w:val="0891462B"/>
    <w:rsid w:val="089146EC"/>
    <w:rsid w:val="08914842"/>
    <w:rsid w:val="089149D8"/>
    <w:rsid w:val="08914A2D"/>
    <w:rsid w:val="08914B87"/>
    <w:rsid w:val="08914C18"/>
    <w:rsid w:val="08914C3E"/>
    <w:rsid w:val="08914CC7"/>
    <w:rsid w:val="08914D48"/>
    <w:rsid w:val="08914D5A"/>
    <w:rsid w:val="08914D6B"/>
    <w:rsid w:val="08914E1F"/>
    <w:rsid w:val="08914F8A"/>
    <w:rsid w:val="089151C2"/>
    <w:rsid w:val="08915201"/>
    <w:rsid w:val="0891538A"/>
    <w:rsid w:val="089154E7"/>
    <w:rsid w:val="089154FC"/>
    <w:rsid w:val="08915553"/>
    <w:rsid w:val="0891560A"/>
    <w:rsid w:val="08915611"/>
    <w:rsid w:val="08915798"/>
    <w:rsid w:val="089157F1"/>
    <w:rsid w:val="08915826"/>
    <w:rsid w:val="08915828"/>
    <w:rsid w:val="0891593D"/>
    <w:rsid w:val="08915A9C"/>
    <w:rsid w:val="08915BB8"/>
    <w:rsid w:val="08915C3D"/>
    <w:rsid w:val="08915C47"/>
    <w:rsid w:val="08915C61"/>
    <w:rsid w:val="08915CEB"/>
    <w:rsid w:val="08915D56"/>
    <w:rsid w:val="08915DA8"/>
    <w:rsid w:val="08915DFA"/>
    <w:rsid w:val="08915DFC"/>
    <w:rsid w:val="08915E94"/>
    <w:rsid w:val="08915F48"/>
    <w:rsid w:val="08915F54"/>
    <w:rsid w:val="0891621B"/>
    <w:rsid w:val="0891628A"/>
    <w:rsid w:val="0891628C"/>
    <w:rsid w:val="089162E7"/>
    <w:rsid w:val="089162FD"/>
    <w:rsid w:val="089164BE"/>
    <w:rsid w:val="089164CD"/>
    <w:rsid w:val="0891664C"/>
    <w:rsid w:val="089166F7"/>
    <w:rsid w:val="0891686A"/>
    <w:rsid w:val="08916964"/>
    <w:rsid w:val="08916AB6"/>
    <w:rsid w:val="08916BE6"/>
    <w:rsid w:val="08916C89"/>
    <w:rsid w:val="08916D18"/>
    <w:rsid w:val="08916D46"/>
    <w:rsid w:val="08916D68"/>
    <w:rsid w:val="08916DB5"/>
    <w:rsid w:val="08916E50"/>
    <w:rsid w:val="08916EE0"/>
    <w:rsid w:val="08916F5F"/>
    <w:rsid w:val="08916FB6"/>
    <w:rsid w:val="089170F4"/>
    <w:rsid w:val="0891719D"/>
    <w:rsid w:val="0891721D"/>
    <w:rsid w:val="089173C5"/>
    <w:rsid w:val="089173EE"/>
    <w:rsid w:val="089174DC"/>
    <w:rsid w:val="0891763B"/>
    <w:rsid w:val="089176A4"/>
    <w:rsid w:val="08917700"/>
    <w:rsid w:val="08917912"/>
    <w:rsid w:val="08917914"/>
    <w:rsid w:val="0891791C"/>
    <w:rsid w:val="089179C4"/>
    <w:rsid w:val="08917AF1"/>
    <w:rsid w:val="08917B2D"/>
    <w:rsid w:val="08917B40"/>
    <w:rsid w:val="08917C14"/>
    <w:rsid w:val="08917C6D"/>
    <w:rsid w:val="08917D31"/>
    <w:rsid w:val="08917E53"/>
    <w:rsid w:val="08917E6E"/>
    <w:rsid w:val="08917EA3"/>
    <w:rsid w:val="08917F80"/>
    <w:rsid w:val="08917F9F"/>
    <w:rsid w:val="08917FE0"/>
    <w:rsid w:val="08920037"/>
    <w:rsid w:val="089200BB"/>
    <w:rsid w:val="08920110"/>
    <w:rsid w:val="089202AD"/>
    <w:rsid w:val="089202DA"/>
    <w:rsid w:val="0892034C"/>
    <w:rsid w:val="08920392"/>
    <w:rsid w:val="089203D7"/>
    <w:rsid w:val="089204F8"/>
    <w:rsid w:val="08920547"/>
    <w:rsid w:val="08920631"/>
    <w:rsid w:val="08920745"/>
    <w:rsid w:val="08920746"/>
    <w:rsid w:val="089207C2"/>
    <w:rsid w:val="089208DB"/>
    <w:rsid w:val="089208E4"/>
    <w:rsid w:val="08920B3F"/>
    <w:rsid w:val="08920B5A"/>
    <w:rsid w:val="08920BAD"/>
    <w:rsid w:val="08920BC3"/>
    <w:rsid w:val="08920C1C"/>
    <w:rsid w:val="08920EEA"/>
    <w:rsid w:val="08920F59"/>
    <w:rsid w:val="08921051"/>
    <w:rsid w:val="089210A9"/>
    <w:rsid w:val="0892110B"/>
    <w:rsid w:val="08921186"/>
    <w:rsid w:val="089211F3"/>
    <w:rsid w:val="08921219"/>
    <w:rsid w:val="0892122D"/>
    <w:rsid w:val="0892122E"/>
    <w:rsid w:val="089212B8"/>
    <w:rsid w:val="089213A6"/>
    <w:rsid w:val="08921435"/>
    <w:rsid w:val="08921452"/>
    <w:rsid w:val="08921459"/>
    <w:rsid w:val="08921540"/>
    <w:rsid w:val="089215C7"/>
    <w:rsid w:val="08921627"/>
    <w:rsid w:val="08921680"/>
    <w:rsid w:val="08921748"/>
    <w:rsid w:val="0892177A"/>
    <w:rsid w:val="089217E1"/>
    <w:rsid w:val="0892183D"/>
    <w:rsid w:val="089218E1"/>
    <w:rsid w:val="08921972"/>
    <w:rsid w:val="08921986"/>
    <w:rsid w:val="089219AC"/>
    <w:rsid w:val="089219F7"/>
    <w:rsid w:val="08921A08"/>
    <w:rsid w:val="08921A10"/>
    <w:rsid w:val="08921B61"/>
    <w:rsid w:val="08921C91"/>
    <w:rsid w:val="08921D3E"/>
    <w:rsid w:val="08921D76"/>
    <w:rsid w:val="08921E85"/>
    <w:rsid w:val="08921E9A"/>
    <w:rsid w:val="08921F06"/>
    <w:rsid w:val="08921F24"/>
    <w:rsid w:val="08921F42"/>
    <w:rsid w:val="08921FA8"/>
    <w:rsid w:val="08921FE8"/>
    <w:rsid w:val="0892203A"/>
    <w:rsid w:val="08922098"/>
    <w:rsid w:val="08922181"/>
    <w:rsid w:val="08922192"/>
    <w:rsid w:val="089221DF"/>
    <w:rsid w:val="08922276"/>
    <w:rsid w:val="08922300"/>
    <w:rsid w:val="0892255D"/>
    <w:rsid w:val="08922659"/>
    <w:rsid w:val="0892269F"/>
    <w:rsid w:val="089226EE"/>
    <w:rsid w:val="08922736"/>
    <w:rsid w:val="089228FC"/>
    <w:rsid w:val="08922962"/>
    <w:rsid w:val="08922977"/>
    <w:rsid w:val="08922A4D"/>
    <w:rsid w:val="08922B2D"/>
    <w:rsid w:val="08922B6C"/>
    <w:rsid w:val="08922BE0"/>
    <w:rsid w:val="08922C61"/>
    <w:rsid w:val="08922C80"/>
    <w:rsid w:val="08922D50"/>
    <w:rsid w:val="08922D89"/>
    <w:rsid w:val="08922E09"/>
    <w:rsid w:val="08922E77"/>
    <w:rsid w:val="08922EF3"/>
    <w:rsid w:val="08922F32"/>
    <w:rsid w:val="08922FA9"/>
    <w:rsid w:val="089230D1"/>
    <w:rsid w:val="0892322D"/>
    <w:rsid w:val="08923303"/>
    <w:rsid w:val="0892334E"/>
    <w:rsid w:val="08923399"/>
    <w:rsid w:val="08923469"/>
    <w:rsid w:val="08923517"/>
    <w:rsid w:val="08923688"/>
    <w:rsid w:val="089236F5"/>
    <w:rsid w:val="0892376A"/>
    <w:rsid w:val="08923818"/>
    <w:rsid w:val="08923868"/>
    <w:rsid w:val="089238B1"/>
    <w:rsid w:val="089238B9"/>
    <w:rsid w:val="089239F5"/>
    <w:rsid w:val="08923B23"/>
    <w:rsid w:val="08923C92"/>
    <w:rsid w:val="08923DB4"/>
    <w:rsid w:val="08923ED8"/>
    <w:rsid w:val="08923FEB"/>
    <w:rsid w:val="08924048"/>
    <w:rsid w:val="0892405E"/>
    <w:rsid w:val="08924079"/>
    <w:rsid w:val="08924132"/>
    <w:rsid w:val="089241BC"/>
    <w:rsid w:val="089241E6"/>
    <w:rsid w:val="08924282"/>
    <w:rsid w:val="0892430C"/>
    <w:rsid w:val="089243FD"/>
    <w:rsid w:val="08924469"/>
    <w:rsid w:val="08924485"/>
    <w:rsid w:val="0892450F"/>
    <w:rsid w:val="08924520"/>
    <w:rsid w:val="089246D3"/>
    <w:rsid w:val="089247DA"/>
    <w:rsid w:val="0892485D"/>
    <w:rsid w:val="0892495D"/>
    <w:rsid w:val="08924973"/>
    <w:rsid w:val="089249C5"/>
    <w:rsid w:val="08924A57"/>
    <w:rsid w:val="08924AA1"/>
    <w:rsid w:val="08924B36"/>
    <w:rsid w:val="08924B41"/>
    <w:rsid w:val="08924B87"/>
    <w:rsid w:val="08924C13"/>
    <w:rsid w:val="08924CB1"/>
    <w:rsid w:val="08924D8B"/>
    <w:rsid w:val="08924D92"/>
    <w:rsid w:val="08924F6D"/>
    <w:rsid w:val="08924FB5"/>
    <w:rsid w:val="089251A9"/>
    <w:rsid w:val="089251E6"/>
    <w:rsid w:val="08925283"/>
    <w:rsid w:val="0892541F"/>
    <w:rsid w:val="08925460"/>
    <w:rsid w:val="08925545"/>
    <w:rsid w:val="0892555E"/>
    <w:rsid w:val="0892560D"/>
    <w:rsid w:val="08925624"/>
    <w:rsid w:val="0892564A"/>
    <w:rsid w:val="08925686"/>
    <w:rsid w:val="08925752"/>
    <w:rsid w:val="08925795"/>
    <w:rsid w:val="0892581F"/>
    <w:rsid w:val="08925830"/>
    <w:rsid w:val="089258D4"/>
    <w:rsid w:val="089258E4"/>
    <w:rsid w:val="08925A96"/>
    <w:rsid w:val="08925AAF"/>
    <w:rsid w:val="08925AF6"/>
    <w:rsid w:val="08925B21"/>
    <w:rsid w:val="08925CDC"/>
    <w:rsid w:val="08925D68"/>
    <w:rsid w:val="08925E5B"/>
    <w:rsid w:val="08925F17"/>
    <w:rsid w:val="08926108"/>
    <w:rsid w:val="08926238"/>
    <w:rsid w:val="0892625E"/>
    <w:rsid w:val="08926283"/>
    <w:rsid w:val="089262C5"/>
    <w:rsid w:val="0892639F"/>
    <w:rsid w:val="089263BB"/>
    <w:rsid w:val="0892646B"/>
    <w:rsid w:val="08926483"/>
    <w:rsid w:val="08926555"/>
    <w:rsid w:val="089266BE"/>
    <w:rsid w:val="08926767"/>
    <w:rsid w:val="08926875"/>
    <w:rsid w:val="08926955"/>
    <w:rsid w:val="08926B8C"/>
    <w:rsid w:val="08926C34"/>
    <w:rsid w:val="08926DC9"/>
    <w:rsid w:val="08926DDE"/>
    <w:rsid w:val="08926EA5"/>
    <w:rsid w:val="08926EBF"/>
    <w:rsid w:val="08926FC2"/>
    <w:rsid w:val="08926FFC"/>
    <w:rsid w:val="089270A1"/>
    <w:rsid w:val="0892715C"/>
    <w:rsid w:val="089271CC"/>
    <w:rsid w:val="089271E1"/>
    <w:rsid w:val="089272BC"/>
    <w:rsid w:val="08927318"/>
    <w:rsid w:val="08927339"/>
    <w:rsid w:val="0892735C"/>
    <w:rsid w:val="0892738C"/>
    <w:rsid w:val="089273D1"/>
    <w:rsid w:val="08927402"/>
    <w:rsid w:val="08927443"/>
    <w:rsid w:val="0892748A"/>
    <w:rsid w:val="0892754D"/>
    <w:rsid w:val="08927666"/>
    <w:rsid w:val="089276B3"/>
    <w:rsid w:val="0892778B"/>
    <w:rsid w:val="089277C5"/>
    <w:rsid w:val="08927836"/>
    <w:rsid w:val="0892785E"/>
    <w:rsid w:val="0892786B"/>
    <w:rsid w:val="08927880"/>
    <w:rsid w:val="089278AE"/>
    <w:rsid w:val="08927916"/>
    <w:rsid w:val="089279A6"/>
    <w:rsid w:val="08927A71"/>
    <w:rsid w:val="08927B24"/>
    <w:rsid w:val="08927CF5"/>
    <w:rsid w:val="08927EAB"/>
    <w:rsid w:val="08927F6B"/>
    <w:rsid w:val="08927FED"/>
    <w:rsid w:val="08930023"/>
    <w:rsid w:val="08930137"/>
    <w:rsid w:val="0893041D"/>
    <w:rsid w:val="089304B1"/>
    <w:rsid w:val="089304CC"/>
    <w:rsid w:val="089304E1"/>
    <w:rsid w:val="0893056D"/>
    <w:rsid w:val="08930674"/>
    <w:rsid w:val="089306B7"/>
    <w:rsid w:val="0893073D"/>
    <w:rsid w:val="08930799"/>
    <w:rsid w:val="089307E0"/>
    <w:rsid w:val="089307ED"/>
    <w:rsid w:val="08930980"/>
    <w:rsid w:val="08930AB2"/>
    <w:rsid w:val="08930B85"/>
    <w:rsid w:val="08930E3A"/>
    <w:rsid w:val="08930E48"/>
    <w:rsid w:val="08930E4B"/>
    <w:rsid w:val="08930EBE"/>
    <w:rsid w:val="08930F02"/>
    <w:rsid w:val="089311AC"/>
    <w:rsid w:val="089311CF"/>
    <w:rsid w:val="08931213"/>
    <w:rsid w:val="08931289"/>
    <w:rsid w:val="089312C1"/>
    <w:rsid w:val="089314CE"/>
    <w:rsid w:val="089315A3"/>
    <w:rsid w:val="089315C1"/>
    <w:rsid w:val="089316EC"/>
    <w:rsid w:val="089316F6"/>
    <w:rsid w:val="08931700"/>
    <w:rsid w:val="08931723"/>
    <w:rsid w:val="089317D0"/>
    <w:rsid w:val="0893181A"/>
    <w:rsid w:val="0893181F"/>
    <w:rsid w:val="0893194E"/>
    <w:rsid w:val="08931952"/>
    <w:rsid w:val="08931961"/>
    <w:rsid w:val="08931967"/>
    <w:rsid w:val="0893198A"/>
    <w:rsid w:val="08931A01"/>
    <w:rsid w:val="08931A9E"/>
    <w:rsid w:val="08931C77"/>
    <w:rsid w:val="08931C97"/>
    <w:rsid w:val="08931C9B"/>
    <w:rsid w:val="08931D12"/>
    <w:rsid w:val="08931ECD"/>
    <w:rsid w:val="08931EF4"/>
    <w:rsid w:val="089320D6"/>
    <w:rsid w:val="08932265"/>
    <w:rsid w:val="089322E4"/>
    <w:rsid w:val="08932328"/>
    <w:rsid w:val="089323AB"/>
    <w:rsid w:val="08932418"/>
    <w:rsid w:val="08932632"/>
    <w:rsid w:val="08932634"/>
    <w:rsid w:val="0893263C"/>
    <w:rsid w:val="08932792"/>
    <w:rsid w:val="0893282E"/>
    <w:rsid w:val="0893287B"/>
    <w:rsid w:val="089328EA"/>
    <w:rsid w:val="089328F5"/>
    <w:rsid w:val="08932912"/>
    <w:rsid w:val="08932A2B"/>
    <w:rsid w:val="08932B2A"/>
    <w:rsid w:val="08932B2D"/>
    <w:rsid w:val="08932B2F"/>
    <w:rsid w:val="08932BB3"/>
    <w:rsid w:val="08932C7C"/>
    <w:rsid w:val="08932D51"/>
    <w:rsid w:val="08932D75"/>
    <w:rsid w:val="08932EE2"/>
    <w:rsid w:val="08932EED"/>
    <w:rsid w:val="08932F0F"/>
    <w:rsid w:val="08932FFE"/>
    <w:rsid w:val="08933024"/>
    <w:rsid w:val="08933140"/>
    <w:rsid w:val="08933256"/>
    <w:rsid w:val="089332E6"/>
    <w:rsid w:val="0893338A"/>
    <w:rsid w:val="0893342B"/>
    <w:rsid w:val="08933448"/>
    <w:rsid w:val="0893344E"/>
    <w:rsid w:val="0893355A"/>
    <w:rsid w:val="089335F1"/>
    <w:rsid w:val="089336EF"/>
    <w:rsid w:val="08933791"/>
    <w:rsid w:val="089337B1"/>
    <w:rsid w:val="08933977"/>
    <w:rsid w:val="08933A2E"/>
    <w:rsid w:val="08933B3D"/>
    <w:rsid w:val="08933B40"/>
    <w:rsid w:val="08933B67"/>
    <w:rsid w:val="08933BBD"/>
    <w:rsid w:val="08933C26"/>
    <w:rsid w:val="08933D68"/>
    <w:rsid w:val="08933DB1"/>
    <w:rsid w:val="08933DE6"/>
    <w:rsid w:val="08933E27"/>
    <w:rsid w:val="08933F10"/>
    <w:rsid w:val="08933F77"/>
    <w:rsid w:val="0893405E"/>
    <w:rsid w:val="089340C7"/>
    <w:rsid w:val="08934144"/>
    <w:rsid w:val="0893415F"/>
    <w:rsid w:val="08934249"/>
    <w:rsid w:val="089342A2"/>
    <w:rsid w:val="08934443"/>
    <w:rsid w:val="08934545"/>
    <w:rsid w:val="0893454E"/>
    <w:rsid w:val="089345BB"/>
    <w:rsid w:val="08934696"/>
    <w:rsid w:val="089346B7"/>
    <w:rsid w:val="089347A4"/>
    <w:rsid w:val="089347AE"/>
    <w:rsid w:val="08934819"/>
    <w:rsid w:val="0893488B"/>
    <w:rsid w:val="08934894"/>
    <w:rsid w:val="08934897"/>
    <w:rsid w:val="089348D5"/>
    <w:rsid w:val="089348F9"/>
    <w:rsid w:val="08934A40"/>
    <w:rsid w:val="08934BD3"/>
    <w:rsid w:val="08934C5E"/>
    <w:rsid w:val="08934E04"/>
    <w:rsid w:val="08934E32"/>
    <w:rsid w:val="08934E38"/>
    <w:rsid w:val="08934F9C"/>
    <w:rsid w:val="08934FCD"/>
    <w:rsid w:val="08934FDF"/>
    <w:rsid w:val="08935052"/>
    <w:rsid w:val="08935186"/>
    <w:rsid w:val="0893522A"/>
    <w:rsid w:val="08935234"/>
    <w:rsid w:val="08935248"/>
    <w:rsid w:val="08935291"/>
    <w:rsid w:val="08935316"/>
    <w:rsid w:val="0893531E"/>
    <w:rsid w:val="0893532C"/>
    <w:rsid w:val="0893537F"/>
    <w:rsid w:val="08935394"/>
    <w:rsid w:val="089353C7"/>
    <w:rsid w:val="08935458"/>
    <w:rsid w:val="0893546D"/>
    <w:rsid w:val="089354D3"/>
    <w:rsid w:val="0893553C"/>
    <w:rsid w:val="08935542"/>
    <w:rsid w:val="08935582"/>
    <w:rsid w:val="0893561E"/>
    <w:rsid w:val="089356AF"/>
    <w:rsid w:val="08935759"/>
    <w:rsid w:val="08935810"/>
    <w:rsid w:val="0893594F"/>
    <w:rsid w:val="08935969"/>
    <w:rsid w:val="089359D0"/>
    <w:rsid w:val="08935CE7"/>
    <w:rsid w:val="08935E6F"/>
    <w:rsid w:val="08935EB3"/>
    <w:rsid w:val="08935F0C"/>
    <w:rsid w:val="0893614A"/>
    <w:rsid w:val="08936169"/>
    <w:rsid w:val="089361AE"/>
    <w:rsid w:val="0893622B"/>
    <w:rsid w:val="08936239"/>
    <w:rsid w:val="089362B2"/>
    <w:rsid w:val="08936333"/>
    <w:rsid w:val="08936379"/>
    <w:rsid w:val="0893638C"/>
    <w:rsid w:val="089363FF"/>
    <w:rsid w:val="08936476"/>
    <w:rsid w:val="0893648E"/>
    <w:rsid w:val="08936524"/>
    <w:rsid w:val="0893661C"/>
    <w:rsid w:val="0893668A"/>
    <w:rsid w:val="0893668E"/>
    <w:rsid w:val="08936762"/>
    <w:rsid w:val="0893678C"/>
    <w:rsid w:val="08936896"/>
    <w:rsid w:val="089368E0"/>
    <w:rsid w:val="089368E4"/>
    <w:rsid w:val="0893697E"/>
    <w:rsid w:val="0893698F"/>
    <w:rsid w:val="08936A10"/>
    <w:rsid w:val="08936A3E"/>
    <w:rsid w:val="08936B73"/>
    <w:rsid w:val="08936C24"/>
    <w:rsid w:val="08936CBD"/>
    <w:rsid w:val="08936EBF"/>
    <w:rsid w:val="08937082"/>
    <w:rsid w:val="08937162"/>
    <w:rsid w:val="089371E8"/>
    <w:rsid w:val="08937218"/>
    <w:rsid w:val="08937223"/>
    <w:rsid w:val="0893729C"/>
    <w:rsid w:val="089372BD"/>
    <w:rsid w:val="08937361"/>
    <w:rsid w:val="0893737F"/>
    <w:rsid w:val="08937399"/>
    <w:rsid w:val="08937485"/>
    <w:rsid w:val="08937556"/>
    <w:rsid w:val="089375B0"/>
    <w:rsid w:val="0893770D"/>
    <w:rsid w:val="08937710"/>
    <w:rsid w:val="08937760"/>
    <w:rsid w:val="08937765"/>
    <w:rsid w:val="089377BD"/>
    <w:rsid w:val="089377C5"/>
    <w:rsid w:val="08937968"/>
    <w:rsid w:val="0893799A"/>
    <w:rsid w:val="08937A32"/>
    <w:rsid w:val="08937A7F"/>
    <w:rsid w:val="08937AC8"/>
    <w:rsid w:val="08937B36"/>
    <w:rsid w:val="08937B63"/>
    <w:rsid w:val="08937BD1"/>
    <w:rsid w:val="08937C29"/>
    <w:rsid w:val="08937DF2"/>
    <w:rsid w:val="08937E31"/>
    <w:rsid w:val="08937E45"/>
    <w:rsid w:val="08937E4D"/>
    <w:rsid w:val="08937E70"/>
    <w:rsid w:val="08937E8C"/>
    <w:rsid w:val="08937F2B"/>
    <w:rsid w:val="08937F90"/>
    <w:rsid w:val="08937F9D"/>
    <w:rsid w:val="08940079"/>
    <w:rsid w:val="089400EC"/>
    <w:rsid w:val="08940115"/>
    <w:rsid w:val="08940269"/>
    <w:rsid w:val="089402BD"/>
    <w:rsid w:val="08940477"/>
    <w:rsid w:val="089405AB"/>
    <w:rsid w:val="089405AC"/>
    <w:rsid w:val="08940698"/>
    <w:rsid w:val="089407D3"/>
    <w:rsid w:val="089407E8"/>
    <w:rsid w:val="08940936"/>
    <w:rsid w:val="08940B1C"/>
    <w:rsid w:val="08940B38"/>
    <w:rsid w:val="08940B4A"/>
    <w:rsid w:val="08940BC8"/>
    <w:rsid w:val="08940D14"/>
    <w:rsid w:val="08940E09"/>
    <w:rsid w:val="08940E90"/>
    <w:rsid w:val="08940EB9"/>
    <w:rsid w:val="08940F9A"/>
    <w:rsid w:val="08941096"/>
    <w:rsid w:val="08941123"/>
    <w:rsid w:val="089411EE"/>
    <w:rsid w:val="08941210"/>
    <w:rsid w:val="0894126E"/>
    <w:rsid w:val="08941344"/>
    <w:rsid w:val="08941373"/>
    <w:rsid w:val="08941374"/>
    <w:rsid w:val="089413D7"/>
    <w:rsid w:val="08941414"/>
    <w:rsid w:val="08941439"/>
    <w:rsid w:val="089414B7"/>
    <w:rsid w:val="08941537"/>
    <w:rsid w:val="0894159D"/>
    <w:rsid w:val="089416C4"/>
    <w:rsid w:val="0894177B"/>
    <w:rsid w:val="089417BC"/>
    <w:rsid w:val="08941846"/>
    <w:rsid w:val="08941907"/>
    <w:rsid w:val="08941961"/>
    <w:rsid w:val="0894196D"/>
    <w:rsid w:val="08941978"/>
    <w:rsid w:val="08941A41"/>
    <w:rsid w:val="08941CE6"/>
    <w:rsid w:val="08941CFA"/>
    <w:rsid w:val="08941D2E"/>
    <w:rsid w:val="08941E3D"/>
    <w:rsid w:val="08941F2F"/>
    <w:rsid w:val="08941FD7"/>
    <w:rsid w:val="0894205B"/>
    <w:rsid w:val="08942259"/>
    <w:rsid w:val="089422BF"/>
    <w:rsid w:val="089422F3"/>
    <w:rsid w:val="089423DB"/>
    <w:rsid w:val="089423FB"/>
    <w:rsid w:val="08942442"/>
    <w:rsid w:val="0894244A"/>
    <w:rsid w:val="08942492"/>
    <w:rsid w:val="08942685"/>
    <w:rsid w:val="089426D1"/>
    <w:rsid w:val="08942761"/>
    <w:rsid w:val="08942C0B"/>
    <w:rsid w:val="08942DFA"/>
    <w:rsid w:val="08942E09"/>
    <w:rsid w:val="08942E42"/>
    <w:rsid w:val="0894311D"/>
    <w:rsid w:val="08943187"/>
    <w:rsid w:val="08943425"/>
    <w:rsid w:val="0894345C"/>
    <w:rsid w:val="08943494"/>
    <w:rsid w:val="089434F1"/>
    <w:rsid w:val="08943545"/>
    <w:rsid w:val="08943751"/>
    <w:rsid w:val="08943777"/>
    <w:rsid w:val="0894387B"/>
    <w:rsid w:val="089438B1"/>
    <w:rsid w:val="0894390E"/>
    <w:rsid w:val="089439A3"/>
    <w:rsid w:val="089439D8"/>
    <w:rsid w:val="08943A62"/>
    <w:rsid w:val="08943B5D"/>
    <w:rsid w:val="08943B8D"/>
    <w:rsid w:val="08943C1A"/>
    <w:rsid w:val="08943DCB"/>
    <w:rsid w:val="08943E6D"/>
    <w:rsid w:val="08943EE4"/>
    <w:rsid w:val="08943F6A"/>
    <w:rsid w:val="08943FBF"/>
    <w:rsid w:val="08944115"/>
    <w:rsid w:val="0894414F"/>
    <w:rsid w:val="0894418B"/>
    <w:rsid w:val="0894423F"/>
    <w:rsid w:val="08944254"/>
    <w:rsid w:val="089442ED"/>
    <w:rsid w:val="089443BD"/>
    <w:rsid w:val="089443CF"/>
    <w:rsid w:val="08944425"/>
    <w:rsid w:val="089444EE"/>
    <w:rsid w:val="089446A9"/>
    <w:rsid w:val="08944789"/>
    <w:rsid w:val="089447E0"/>
    <w:rsid w:val="089448D8"/>
    <w:rsid w:val="0894490F"/>
    <w:rsid w:val="08944955"/>
    <w:rsid w:val="08944B0E"/>
    <w:rsid w:val="08944B47"/>
    <w:rsid w:val="08944BB3"/>
    <w:rsid w:val="08944C38"/>
    <w:rsid w:val="08944DBD"/>
    <w:rsid w:val="08944E64"/>
    <w:rsid w:val="08945022"/>
    <w:rsid w:val="0894516F"/>
    <w:rsid w:val="0894522C"/>
    <w:rsid w:val="0894524B"/>
    <w:rsid w:val="08945277"/>
    <w:rsid w:val="08945282"/>
    <w:rsid w:val="0894534F"/>
    <w:rsid w:val="08945411"/>
    <w:rsid w:val="0894557A"/>
    <w:rsid w:val="08945678"/>
    <w:rsid w:val="089458AF"/>
    <w:rsid w:val="089458BA"/>
    <w:rsid w:val="089458BD"/>
    <w:rsid w:val="08945933"/>
    <w:rsid w:val="08945936"/>
    <w:rsid w:val="08945B61"/>
    <w:rsid w:val="08945C14"/>
    <w:rsid w:val="08945C16"/>
    <w:rsid w:val="08945C2E"/>
    <w:rsid w:val="08945D45"/>
    <w:rsid w:val="08945D9E"/>
    <w:rsid w:val="08945DF5"/>
    <w:rsid w:val="08945FE1"/>
    <w:rsid w:val="08946005"/>
    <w:rsid w:val="0894619B"/>
    <w:rsid w:val="089461BD"/>
    <w:rsid w:val="0894630E"/>
    <w:rsid w:val="08946394"/>
    <w:rsid w:val="089463D1"/>
    <w:rsid w:val="089463D5"/>
    <w:rsid w:val="0894640A"/>
    <w:rsid w:val="08946410"/>
    <w:rsid w:val="08946497"/>
    <w:rsid w:val="089464E0"/>
    <w:rsid w:val="08946582"/>
    <w:rsid w:val="089465B9"/>
    <w:rsid w:val="089465F7"/>
    <w:rsid w:val="0894664A"/>
    <w:rsid w:val="0894668E"/>
    <w:rsid w:val="0894682D"/>
    <w:rsid w:val="089468AF"/>
    <w:rsid w:val="08946AA4"/>
    <w:rsid w:val="08946B93"/>
    <w:rsid w:val="08946C11"/>
    <w:rsid w:val="08946DB9"/>
    <w:rsid w:val="08946F2B"/>
    <w:rsid w:val="08947077"/>
    <w:rsid w:val="089470DA"/>
    <w:rsid w:val="089470E2"/>
    <w:rsid w:val="08947121"/>
    <w:rsid w:val="08947473"/>
    <w:rsid w:val="08947653"/>
    <w:rsid w:val="089476AC"/>
    <w:rsid w:val="089476B5"/>
    <w:rsid w:val="08947823"/>
    <w:rsid w:val="089478AE"/>
    <w:rsid w:val="08947953"/>
    <w:rsid w:val="08947AEB"/>
    <w:rsid w:val="08947AF7"/>
    <w:rsid w:val="08947AF9"/>
    <w:rsid w:val="08947CB5"/>
    <w:rsid w:val="08947EF1"/>
    <w:rsid w:val="08947F78"/>
    <w:rsid w:val="08947F91"/>
    <w:rsid w:val="089500FD"/>
    <w:rsid w:val="0895010F"/>
    <w:rsid w:val="08950167"/>
    <w:rsid w:val="089501AD"/>
    <w:rsid w:val="08950286"/>
    <w:rsid w:val="0895028D"/>
    <w:rsid w:val="089502AB"/>
    <w:rsid w:val="089502B5"/>
    <w:rsid w:val="089503D7"/>
    <w:rsid w:val="089504B0"/>
    <w:rsid w:val="08950565"/>
    <w:rsid w:val="08950620"/>
    <w:rsid w:val="08950623"/>
    <w:rsid w:val="089507EA"/>
    <w:rsid w:val="0895086F"/>
    <w:rsid w:val="08950881"/>
    <w:rsid w:val="08950919"/>
    <w:rsid w:val="08950951"/>
    <w:rsid w:val="08950959"/>
    <w:rsid w:val="089509C1"/>
    <w:rsid w:val="08950A72"/>
    <w:rsid w:val="08950B89"/>
    <w:rsid w:val="08950C2E"/>
    <w:rsid w:val="08950C95"/>
    <w:rsid w:val="08950D0A"/>
    <w:rsid w:val="08950D6B"/>
    <w:rsid w:val="08950E68"/>
    <w:rsid w:val="08950F38"/>
    <w:rsid w:val="08950FBE"/>
    <w:rsid w:val="089510D6"/>
    <w:rsid w:val="08951146"/>
    <w:rsid w:val="08951148"/>
    <w:rsid w:val="089511AF"/>
    <w:rsid w:val="0895137F"/>
    <w:rsid w:val="089513FD"/>
    <w:rsid w:val="089514AF"/>
    <w:rsid w:val="089515BE"/>
    <w:rsid w:val="08951709"/>
    <w:rsid w:val="08951A17"/>
    <w:rsid w:val="08951A3A"/>
    <w:rsid w:val="08951A77"/>
    <w:rsid w:val="08951B83"/>
    <w:rsid w:val="08951BA2"/>
    <w:rsid w:val="08951E7D"/>
    <w:rsid w:val="08951EEA"/>
    <w:rsid w:val="08951F30"/>
    <w:rsid w:val="08951FD6"/>
    <w:rsid w:val="0895206E"/>
    <w:rsid w:val="08952075"/>
    <w:rsid w:val="08952106"/>
    <w:rsid w:val="08952163"/>
    <w:rsid w:val="089522C8"/>
    <w:rsid w:val="0895237B"/>
    <w:rsid w:val="089523C5"/>
    <w:rsid w:val="0895255F"/>
    <w:rsid w:val="089525C2"/>
    <w:rsid w:val="08952730"/>
    <w:rsid w:val="08952775"/>
    <w:rsid w:val="089527EA"/>
    <w:rsid w:val="08952872"/>
    <w:rsid w:val="089528E1"/>
    <w:rsid w:val="08952951"/>
    <w:rsid w:val="08952A18"/>
    <w:rsid w:val="08952B1D"/>
    <w:rsid w:val="08952B5C"/>
    <w:rsid w:val="08952D97"/>
    <w:rsid w:val="08952E0C"/>
    <w:rsid w:val="08952EDD"/>
    <w:rsid w:val="08952EFB"/>
    <w:rsid w:val="08952F7F"/>
    <w:rsid w:val="08952FCB"/>
    <w:rsid w:val="08953049"/>
    <w:rsid w:val="08953162"/>
    <w:rsid w:val="089531D1"/>
    <w:rsid w:val="0895323E"/>
    <w:rsid w:val="0895332C"/>
    <w:rsid w:val="089533A0"/>
    <w:rsid w:val="08953436"/>
    <w:rsid w:val="0895373F"/>
    <w:rsid w:val="08953A30"/>
    <w:rsid w:val="08953B6A"/>
    <w:rsid w:val="08953BC3"/>
    <w:rsid w:val="08953CB9"/>
    <w:rsid w:val="08953CC8"/>
    <w:rsid w:val="08953CD0"/>
    <w:rsid w:val="08953D29"/>
    <w:rsid w:val="08953E95"/>
    <w:rsid w:val="08953F3F"/>
    <w:rsid w:val="08953FD2"/>
    <w:rsid w:val="089542CC"/>
    <w:rsid w:val="08954382"/>
    <w:rsid w:val="0895439C"/>
    <w:rsid w:val="089543BC"/>
    <w:rsid w:val="089544B8"/>
    <w:rsid w:val="089544CC"/>
    <w:rsid w:val="089547EA"/>
    <w:rsid w:val="08954812"/>
    <w:rsid w:val="08954856"/>
    <w:rsid w:val="089548E9"/>
    <w:rsid w:val="08954906"/>
    <w:rsid w:val="089549B0"/>
    <w:rsid w:val="089549B2"/>
    <w:rsid w:val="08954AEA"/>
    <w:rsid w:val="08954CEC"/>
    <w:rsid w:val="08954D05"/>
    <w:rsid w:val="08954DF7"/>
    <w:rsid w:val="08954E43"/>
    <w:rsid w:val="0895503E"/>
    <w:rsid w:val="089551C0"/>
    <w:rsid w:val="08955296"/>
    <w:rsid w:val="089552FD"/>
    <w:rsid w:val="08955304"/>
    <w:rsid w:val="089557AF"/>
    <w:rsid w:val="089557D2"/>
    <w:rsid w:val="0895584F"/>
    <w:rsid w:val="089558E7"/>
    <w:rsid w:val="08955A3C"/>
    <w:rsid w:val="08955ABD"/>
    <w:rsid w:val="08955B85"/>
    <w:rsid w:val="08955BEE"/>
    <w:rsid w:val="08955C43"/>
    <w:rsid w:val="08955C96"/>
    <w:rsid w:val="08955D81"/>
    <w:rsid w:val="08955DA1"/>
    <w:rsid w:val="08955DC2"/>
    <w:rsid w:val="08955DFD"/>
    <w:rsid w:val="08955E73"/>
    <w:rsid w:val="08955EA1"/>
    <w:rsid w:val="08955EE6"/>
    <w:rsid w:val="08955F07"/>
    <w:rsid w:val="08955FF8"/>
    <w:rsid w:val="089560EE"/>
    <w:rsid w:val="08956116"/>
    <w:rsid w:val="08956160"/>
    <w:rsid w:val="08956296"/>
    <w:rsid w:val="089562FF"/>
    <w:rsid w:val="0895638F"/>
    <w:rsid w:val="089564DC"/>
    <w:rsid w:val="08956540"/>
    <w:rsid w:val="0895661C"/>
    <w:rsid w:val="0895667B"/>
    <w:rsid w:val="089566A9"/>
    <w:rsid w:val="089566BF"/>
    <w:rsid w:val="089566E5"/>
    <w:rsid w:val="0895679A"/>
    <w:rsid w:val="08956A27"/>
    <w:rsid w:val="08956ADC"/>
    <w:rsid w:val="08956BA9"/>
    <w:rsid w:val="08956BD9"/>
    <w:rsid w:val="08956C91"/>
    <w:rsid w:val="08956CE0"/>
    <w:rsid w:val="08956CF8"/>
    <w:rsid w:val="08956E4D"/>
    <w:rsid w:val="08956F85"/>
    <w:rsid w:val="089570A8"/>
    <w:rsid w:val="089570A9"/>
    <w:rsid w:val="08957104"/>
    <w:rsid w:val="0895710E"/>
    <w:rsid w:val="08957212"/>
    <w:rsid w:val="089572F1"/>
    <w:rsid w:val="0895736D"/>
    <w:rsid w:val="0895744E"/>
    <w:rsid w:val="089574DF"/>
    <w:rsid w:val="0895750A"/>
    <w:rsid w:val="0895750F"/>
    <w:rsid w:val="0895752B"/>
    <w:rsid w:val="08957540"/>
    <w:rsid w:val="0895755F"/>
    <w:rsid w:val="0895756D"/>
    <w:rsid w:val="0895768B"/>
    <w:rsid w:val="089577B0"/>
    <w:rsid w:val="0895784F"/>
    <w:rsid w:val="089578D5"/>
    <w:rsid w:val="0895791F"/>
    <w:rsid w:val="08957B31"/>
    <w:rsid w:val="08957BC0"/>
    <w:rsid w:val="08957C59"/>
    <w:rsid w:val="08957C89"/>
    <w:rsid w:val="08957CA9"/>
    <w:rsid w:val="08957DC8"/>
    <w:rsid w:val="08957E18"/>
    <w:rsid w:val="08957F70"/>
    <w:rsid w:val="089601F8"/>
    <w:rsid w:val="08960376"/>
    <w:rsid w:val="089604BC"/>
    <w:rsid w:val="08960562"/>
    <w:rsid w:val="089605A9"/>
    <w:rsid w:val="08960633"/>
    <w:rsid w:val="08960645"/>
    <w:rsid w:val="089606A4"/>
    <w:rsid w:val="08960897"/>
    <w:rsid w:val="08960928"/>
    <w:rsid w:val="089609EC"/>
    <w:rsid w:val="08960A96"/>
    <w:rsid w:val="08960B94"/>
    <w:rsid w:val="08960C8D"/>
    <w:rsid w:val="08960CDD"/>
    <w:rsid w:val="08960DF3"/>
    <w:rsid w:val="08960F10"/>
    <w:rsid w:val="08960F56"/>
    <w:rsid w:val="08960F98"/>
    <w:rsid w:val="08960F9B"/>
    <w:rsid w:val="08961221"/>
    <w:rsid w:val="089612DD"/>
    <w:rsid w:val="089614B3"/>
    <w:rsid w:val="089614DE"/>
    <w:rsid w:val="089614DF"/>
    <w:rsid w:val="089614F2"/>
    <w:rsid w:val="089617D0"/>
    <w:rsid w:val="089617F2"/>
    <w:rsid w:val="08961801"/>
    <w:rsid w:val="08961816"/>
    <w:rsid w:val="08961860"/>
    <w:rsid w:val="08961875"/>
    <w:rsid w:val="089618C8"/>
    <w:rsid w:val="08961906"/>
    <w:rsid w:val="0896190C"/>
    <w:rsid w:val="08961987"/>
    <w:rsid w:val="08961C15"/>
    <w:rsid w:val="08961C63"/>
    <w:rsid w:val="08961C6F"/>
    <w:rsid w:val="08961DA0"/>
    <w:rsid w:val="08961DFB"/>
    <w:rsid w:val="08961E5D"/>
    <w:rsid w:val="08961EEE"/>
    <w:rsid w:val="08961F24"/>
    <w:rsid w:val="08961F45"/>
    <w:rsid w:val="08961F66"/>
    <w:rsid w:val="08961F8C"/>
    <w:rsid w:val="08961FBC"/>
    <w:rsid w:val="08962013"/>
    <w:rsid w:val="08962105"/>
    <w:rsid w:val="089621AF"/>
    <w:rsid w:val="089621C8"/>
    <w:rsid w:val="089621EE"/>
    <w:rsid w:val="08962262"/>
    <w:rsid w:val="089622F1"/>
    <w:rsid w:val="08962301"/>
    <w:rsid w:val="08962341"/>
    <w:rsid w:val="089623DF"/>
    <w:rsid w:val="089623F0"/>
    <w:rsid w:val="0896246B"/>
    <w:rsid w:val="089624A9"/>
    <w:rsid w:val="0896260B"/>
    <w:rsid w:val="08962645"/>
    <w:rsid w:val="0896273F"/>
    <w:rsid w:val="089627E2"/>
    <w:rsid w:val="089628C1"/>
    <w:rsid w:val="08962ADF"/>
    <w:rsid w:val="08962B5C"/>
    <w:rsid w:val="08962D42"/>
    <w:rsid w:val="08962D60"/>
    <w:rsid w:val="08962E52"/>
    <w:rsid w:val="08962EF1"/>
    <w:rsid w:val="08962F91"/>
    <w:rsid w:val="08963195"/>
    <w:rsid w:val="08963387"/>
    <w:rsid w:val="089633DA"/>
    <w:rsid w:val="08963426"/>
    <w:rsid w:val="08963427"/>
    <w:rsid w:val="089634E8"/>
    <w:rsid w:val="08963548"/>
    <w:rsid w:val="0896355D"/>
    <w:rsid w:val="08963589"/>
    <w:rsid w:val="089635C9"/>
    <w:rsid w:val="0896363E"/>
    <w:rsid w:val="08963661"/>
    <w:rsid w:val="089636DC"/>
    <w:rsid w:val="0896371C"/>
    <w:rsid w:val="089638E7"/>
    <w:rsid w:val="0896391A"/>
    <w:rsid w:val="08963936"/>
    <w:rsid w:val="08963A6E"/>
    <w:rsid w:val="08963B0E"/>
    <w:rsid w:val="08963B91"/>
    <w:rsid w:val="08963C06"/>
    <w:rsid w:val="08963CDF"/>
    <w:rsid w:val="08963D4E"/>
    <w:rsid w:val="08963D52"/>
    <w:rsid w:val="08963E57"/>
    <w:rsid w:val="08963E86"/>
    <w:rsid w:val="089640B6"/>
    <w:rsid w:val="089640F9"/>
    <w:rsid w:val="0896410E"/>
    <w:rsid w:val="08964192"/>
    <w:rsid w:val="0896421E"/>
    <w:rsid w:val="08964388"/>
    <w:rsid w:val="08964444"/>
    <w:rsid w:val="08964646"/>
    <w:rsid w:val="08964652"/>
    <w:rsid w:val="0896466C"/>
    <w:rsid w:val="089646A7"/>
    <w:rsid w:val="089646E4"/>
    <w:rsid w:val="0896481A"/>
    <w:rsid w:val="089649A9"/>
    <w:rsid w:val="08964A42"/>
    <w:rsid w:val="08964A4F"/>
    <w:rsid w:val="08964A9F"/>
    <w:rsid w:val="08964C64"/>
    <w:rsid w:val="08964C85"/>
    <w:rsid w:val="08964CD3"/>
    <w:rsid w:val="08964D0C"/>
    <w:rsid w:val="08964D4C"/>
    <w:rsid w:val="08964D7A"/>
    <w:rsid w:val="08964E0C"/>
    <w:rsid w:val="08964E45"/>
    <w:rsid w:val="08964EA4"/>
    <w:rsid w:val="08964EFF"/>
    <w:rsid w:val="08964FB7"/>
    <w:rsid w:val="089650B2"/>
    <w:rsid w:val="089651A7"/>
    <w:rsid w:val="089651FB"/>
    <w:rsid w:val="08965218"/>
    <w:rsid w:val="089652E2"/>
    <w:rsid w:val="089653C8"/>
    <w:rsid w:val="089653E4"/>
    <w:rsid w:val="08965402"/>
    <w:rsid w:val="08965475"/>
    <w:rsid w:val="089654E0"/>
    <w:rsid w:val="0896550E"/>
    <w:rsid w:val="0896559C"/>
    <w:rsid w:val="089659D9"/>
    <w:rsid w:val="08965C32"/>
    <w:rsid w:val="08965D1E"/>
    <w:rsid w:val="08965F20"/>
    <w:rsid w:val="08965F46"/>
    <w:rsid w:val="08966001"/>
    <w:rsid w:val="08966085"/>
    <w:rsid w:val="089660EC"/>
    <w:rsid w:val="0896610D"/>
    <w:rsid w:val="089661A3"/>
    <w:rsid w:val="089661D1"/>
    <w:rsid w:val="0896621C"/>
    <w:rsid w:val="08966238"/>
    <w:rsid w:val="089662E6"/>
    <w:rsid w:val="089663A6"/>
    <w:rsid w:val="08966412"/>
    <w:rsid w:val="089665FE"/>
    <w:rsid w:val="089666D9"/>
    <w:rsid w:val="08966770"/>
    <w:rsid w:val="08966771"/>
    <w:rsid w:val="08966858"/>
    <w:rsid w:val="089668B1"/>
    <w:rsid w:val="089669F7"/>
    <w:rsid w:val="08966A0B"/>
    <w:rsid w:val="08966A40"/>
    <w:rsid w:val="08966A8E"/>
    <w:rsid w:val="08966AE3"/>
    <w:rsid w:val="08966BBC"/>
    <w:rsid w:val="08966C82"/>
    <w:rsid w:val="08966E0A"/>
    <w:rsid w:val="08966EA7"/>
    <w:rsid w:val="08966EBD"/>
    <w:rsid w:val="08966EC2"/>
    <w:rsid w:val="08967007"/>
    <w:rsid w:val="0896701E"/>
    <w:rsid w:val="08967086"/>
    <w:rsid w:val="089670B1"/>
    <w:rsid w:val="089671E5"/>
    <w:rsid w:val="08967219"/>
    <w:rsid w:val="089673A7"/>
    <w:rsid w:val="089673BE"/>
    <w:rsid w:val="089675FD"/>
    <w:rsid w:val="08967629"/>
    <w:rsid w:val="08967688"/>
    <w:rsid w:val="08967760"/>
    <w:rsid w:val="089677E6"/>
    <w:rsid w:val="089677F8"/>
    <w:rsid w:val="08967977"/>
    <w:rsid w:val="08967A32"/>
    <w:rsid w:val="08967A4F"/>
    <w:rsid w:val="08967ADE"/>
    <w:rsid w:val="08967C2B"/>
    <w:rsid w:val="08967C4F"/>
    <w:rsid w:val="08967C82"/>
    <w:rsid w:val="08967D7A"/>
    <w:rsid w:val="08967E50"/>
    <w:rsid w:val="08967EE2"/>
    <w:rsid w:val="08967F5E"/>
    <w:rsid w:val="08967FD8"/>
    <w:rsid w:val="0897004B"/>
    <w:rsid w:val="089701DB"/>
    <w:rsid w:val="08970291"/>
    <w:rsid w:val="08970309"/>
    <w:rsid w:val="089703C4"/>
    <w:rsid w:val="089703F8"/>
    <w:rsid w:val="089705A9"/>
    <w:rsid w:val="0897061A"/>
    <w:rsid w:val="089706AE"/>
    <w:rsid w:val="0897072E"/>
    <w:rsid w:val="089707DC"/>
    <w:rsid w:val="08970814"/>
    <w:rsid w:val="089708C0"/>
    <w:rsid w:val="089708D1"/>
    <w:rsid w:val="08970A18"/>
    <w:rsid w:val="08970A90"/>
    <w:rsid w:val="08970CE0"/>
    <w:rsid w:val="08970D5B"/>
    <w:rsid w:val="08970DAB"/>
    <w:rsid w:val="08970DC8"/>
    <w:rsid w:val="08970DDF"/>
    <w:rsid w:val="08970E8A"/>
    <w:rsid w:val="08970EEE"/>
    <w:rsid w:val="08970F01"/>
    <w:rsid w:val="08970F7C"/>
    <w:rsid w:val="08970F89"/>
    <w:rsid w:val="089711AB"/>
    <w:rsid w:val="089711CC"/>
    <w:rsid w:val="0897133E"/>
    <w:rsid w:val="0897140C"/>
    <w:rsid w:val="089714EC"/>
    <w:rsid w:val="0897157A"/>
    <w:rsid w:val="0897158A"/>
    <w:rsid w:val="0897185C"/>
    <w:rsid w:val="089719E1"/>
    <w:rsid w:val="08971A56"/>
    <w:rsid w:val="08971ACF"/>
    <w:rsid w:val="08971B54"/>
    <w:rsid w:val="08971B9C"/>
    <w:rsid w:val="08971BB3"/>
    <w:rsid w:val="08971C29"/>
    <w:rsid w:val="08972183"/>
    <w:rsid w:val="08972192"/>
    <w:rsid w:val="0897222F"/>
    <w:rsid w:val="08972259"/>
    <w:rsid w:val="089722D4"/>
    <w:rsid w:val="089723C2"/>
    <w:rsid w:val="089723FB"/>
    <w:rsid w:val="08972470"/>
    <w:rsid w:val="089724A7"/>
    <w:rsid w:val="08972515"/>
    <w:rsid w:val="089725D2"/>
    <w:rsid w:val="08972757"/>
    <w:rsid w:val="0897276D"/>
    <w:rsid w:val="089727D4"/>
    <w:rsid w:val="08972905"/>
    <w:rsid w:val="0897292C"/>
    <w:rsid w:val="08972A22"/>
    <w:rsid w:val="08972B60"/>
    <w:rsid w:val="08972B65"/>
    <w:rsid w:val="08972C30"/>
    <w:rsid w:val="08972DC7"/>
    <w:rsid w:val="08972E3F"/>
    <w:rsid w:val="08972EAB"/>
    <w:rsid w:val="0897339A"/>
    <w:rsid w:val="08973424"/>
    <w:rsid w:val="0897346C"/>
    <w:rsid w:val="08973518"/>
    <w:rsid w:val="089735A8"/>
    <w:rsid w:val="089735FD"/>
    <w:rsid w:val="0897369A"/>
    <w:rsid w:val="089736C7"/>
    <w:rsid w:val="089737AF"/>
    <w:rsid w:val="08973969"/>
    <w:rsid w:val="08973A01"/>
    <w:rsid w:val="08973A23"/>
    <w:rsid w:val="08973B8E"/>
    <w:rsid w:val="08973BA4"/>
    <w:rsid w:val="08973C84"/>
    <w:rsid w:val="08973C98"/>
    <w:rsid w:val="08973CBD"/>
    <w:rsid w:val="08973D69"/>
    <w:rsid w:val="08973DEF"/>
    <w:rsid w:val="08973E36"/>
    <w:rsid w:val="08973F11"/>
    <w:rsid w:val="08974046"/>
    <w:rsid w:val="0897405A"/>
    <w:rsid w:val="089740AA"/>
    <w:rsid w:val="08974106"/>
    <w:rsid w:val="089741A5"/>
    <w:rsid w:val="0897424E"/>
    <w:rsid w:val="089742FB"/>
    <w:rsid w:val="08974319"/>
    <w:rsid w:val="08974340"/>
    <w:rsid w:val="089744A0"/>
    <w:rsid w:val="08974574"/>
    <w:rsid w:val="08974578"/>
    <w:rsid w:val="08974598"/>
    <w:rsid w:val="08974651"/>
    <w:rsid w:val="089747CD"/>
    <w:rsid w:val="089748B2"/>
    <w:rsid w:val="08974902"/>
    <w:rsid w:val="08974942"/>
    <w:rsid w:val="08974A80"/>
    <w:rsid w:val="08974B66"/>
    <w:rsid w:val="08974DFD"/>
    <w:rsid w:val="08974E4F"/>
    <w:rsid w:val="08974EB5"/>
    <w:rsid w:val="08975080"/>
    <w:rsid w:val="08975208"/>
    <w:rsid w:val="0897521E"/>
    <w:rsid w:val="08975357"/>
    <w:rsid w:val="08975613"/>
    <w:rsid w:val="089758C4"/>
    <w:rsid w:val="08975BFF"/>
    <w:rsid w:val="08975C62"/>
    <w:rsid w:val="08975D2A"/>
    <w:rsid w:val="08975DCD"/>
    <w:rsid w:val="08975DF8"/>
    <w:rsid w:val="08975E6A"/>
    <w:rsid w:val="08976035"/>
    <w:rsid w:val="08976068"/>
    <w:rsid w:val="0897607B"/>
    <w:rsid w:val="08976163"/>
    <w:rsid w:val="089761F2"/>
    <w:rsid w:val="08976277"/>
    <w:rsid w:val="08976311"/>
    <w:rsid w:val="08976380"/>
    <w:rsid w:val="089763D6"/>
    <w:rsid w:val="08976422"/>
    <w:rsid w:val="08976426"/>
    <w:rsid w:val="08976454"/>
    <w:rsid w:val="08976564"/>
    <w:rsid w:val="08976671"/>
    <w:rsid w:val="0897674A"/>
    <w:rsid w:val="08976770"/>
    <w:rsid w:val="089768BB"/>
    <w:rsid w:val="089768DE"/>
    <w:rsid w:val="08976A00"/>
    <w:rsid w:val="08976A29"/>
    <w:rsid w:val="08976A37"/>
    <w:rsid w:val="08976A70"/>
    <w:rsid w:val="08976B25"/>
    <w:rsid w:val="08976B39"/>
    <w:rsid w:val="08976C5F"/>
    <w:rsid w:val="08976C62"/>
    <w:rsid w:val="08976C72"/>
    <w:rsid w:val="08976F3A"/>
    <w:rsid w:val="08976F43"/>
    <w:rsid w:val="08976FC7"/>
    <w:rsid w:val="08977083"/>
    <w:rsid w:val="0897712D"/>
    <w:rsid w:val="08977141"/>
    <w:rsid w:val="08977147"/>
    <w:rsid w:val="08977258"/>
    <w:rsid w:val="0897743E"/>
    <w:rsid w:val="0897754E"/>
    <w:rsid w:val="08977592"/>
    <w:rsid w:val="08977606"/>
    <w:rsid w:val="08977652"/>
    <w:rsid w:val="0897767E"/>
    <w:rsid w:val="08977710"/>
    <w:rsid w:val="089777AC"/>
    <w:rsid w:val="08977807"/>
    <w:rsid w:val="08977839"/>
    <w:rsid w:val="08977851"/>
    <w:rsid w:val="089778DC"/>
    <w:rsid w:val="0897796B"/>
    <w:rsid w:val="08977A2A"/>
    <w:rsid w:val="08977BC3"/>
    <w:rsid w:val="08977CA2"/>
    <w:rsid w:val="08977CC1"/>
    <w:rsid w:val="08977D96"/>
    <w:rsid w:val="08977E47"/>
    <w:rsid w:val="08977EDE"/>
    <w:rsid w:val="08977F70"/>
    <w:rsid w:val="08977FC1"/>
    <w:rsid w:val="08977FD3"/>
    <w:rsid w:val="089800C9"/>
    <w:rsid w:val="089800F5"/>
    <w:rsid w:val="08980105"/>
    <w:rsid w:val="0898010C"/>
    <w:rsid w:val="089801A9"/>
    <w:rsid w:val="08980346"/>
    <w:rsid w:val="089803CC"/>
    <w:rsid w:val="0898051C"/>
    <w:rsid w:val="08980526"/>
    <w:rsid w:val="08980650"/>
    <w:rsid w:val="0898069D"/>
    <w:rsid w:val="089808BA"/>
    <w:rsid w:val="08980A01"/>
    <w:rsid w:val="08980C53"/>
    <w:rsid w:val="08980C75"/>
    <w:rsid w:val="08980E5B"/>
    <w:rsid w:val="08980E66"/>
    <w:rsid w:val="08981033"/>
    <w:rsid w:val="0898103E"/>
    <w:rsid w:val="089810D0"/>
    <w:rsid w:val="08981149"/>
    <w:rsid w:val="08981225"/>
    <w:rsid w:val="0898124A"/>
    <w:rsid w:val="089814F6"/>
    <w:rsid w:val="089815C6"/>
    <w:rsid w:val="089816A4"/>
    <w:rsid w:val="08981702"/>
    <w:rsid w:val="08981775"/>
    <w:rsid w:val="08981799"/>
    <w:rsid w:val="089817B3"/>
    <w:rsid w:val="089817E8"/>
    <w:rsid w:val="08981821"/>
    <w:rsid w:val="089818DF"/>
    <w:rsid w:val="0898192C"/>
    <w:rsid w:val="089819E3"/>
    <w:rsid w:val="089819E5"/>
    <w:rsid w:val="08981AC7"/>
    <w:rsid w:val="08981B68"/>
    <w:rsid w:val="08981D51"/>
    <w:rsid w:val="08981E0D"/>
    <w:rsid w:val="08981FBE"/>
    <w:rsid w:val="08982026"/>
    <w:rsid w:val="08982084"/>
    <w:rsid w:val="0898211D"/>
    <w:rsid w:val="0898220C"/>
    <w:rsid w:val="08982356"/>
    <w:rsid w:val="0898238F"/>
    <w:rsid w:val="089823A2"/>
    <w:rsid w:val="08982434"/>
    <w:rsid w:val="0898245C"/>
    <w:rsid w:val="089824D4"/>
    <w:rsid w:val="0898253A"/>
    <w:rsid w:val="08982621"/>
    <w:rsid w:val="08982734"/>
    <w:rsid w:val="08982853"/>
    <w:rsid w:val="089828E9"/>
    <w:rsid w:val="0898291A"/>
    <w:rsid w:val="08982954"/>
    <w:rsid w:val="089829D1"/>
    <w:rsid w:val="08982A16"/>
    <w:rsid w:val="08982B91"/>
    <w:rsid w:val="08982D8B"/>
    <w:rsid w:val="08982EEB"/>
    <w:rsid w:val="08982EED"/>
    <w:rsid w:val="08982F8D"/>
    <w:rsid w:val="08982FE1"/>
    <w:rsid w:val="0898305F"/>
    <w:rsid w:val="089830AE"/>
    <w:rsid w:val="089830B2"/>
    <w:rsid w:val="08983187"/>
    <w:rsid w:val="0898319A"/>
    <w:rsid w:val="089831C3"/>
    <w:rsid w:val="08983225"/>
    <w:rsid w:val="089832AA"/>
    <w:rsid w:val="08983333"/>
    <w:rsid w:val="08983348"/>
    <w:rsid w:val="0898349E"/>
    <w:rsid w:val="08983615"/>
    <w:rsid w:val="08983622"/>
    <w:rsid w:val="089836DB"/>
    <w:rsid w:val="089836F6"/>
    <w:rsid w:val="08983701"/>
    <w:rsid w:val="0898387D"/>
    <w:rsid w:val="08983970"/>
    <w:rsid w:val="089839B8"/>
    <w:rsid w:val="08983A56"/>
    <w:rsid w:val="08983CB2"/>
    <w:rsid w:val="08983EEE"/>
    <w:rsid w:val="08983F33"/>
    <w:rsid w:val="08983F78"/>
    <w:rsid w:val="08983FFC"/>
    <w:rsid w:val="08984026"/>
    <w:rsid w:val="0898404C"/>
    <w:rsid w:val="089841A1"/>
    <w:rsid w:val="089841FF"/>
    <w:rsid w:val="08984285"/>
    <w:rsid w:val="089843A1"/>
    <w:rsid w:val="08984429"/>
    <w:rsid w:val="08984432"/>
    <w:rsid w:val="089844AE"/>
    <w:rsid w:val="089844D8"/>
    <w:rsid w:val="089844FC"/>
    <w:rsid w:val="0898455E"/>
    <w:rsid w:val="089845AE"/>
    <w:rsid w:val="0898464E"/>
    <w:rsid w:val="089846FD"/>
    <w:rsid w:val="08984723"/>
    <w:rsid w:val="08984899"/>
    <w:rsid w:val="0898496D"/>
    <w:rsid w:val="089849F4"/>
    <w:rsid w:val="08984A94"/>
    <w:rsid w:val="08984AC0"/>
    <w:rsid w:val="08984AE2"/>
    <w:rsid w:val="08984AFE"/>
    <w:rsid w:val="08984B5E"/>
    <w:rsid w:val="08984C0C"/>
    <w:rsid w:val="08984D95"/>
    <w:rsid w:val="08984E52"/>
    <w:rsid w:val="08984E90"/>
    <w:rsid w:val="08985235"/>
    <w:rsid w:val="08985550"/>
    <w:rsid w:val="089856D9"/>
    <w:rsid w:val="089856E0"/>
    <w:rsid w:val="08985734"/>
    <w:rsid w:val="0898576D"/>
    <w:rsid w:val="089857AD"/>
    <w:rsid w:val="089857FE"/>
    <w:rsid w:val="08985875"/>
    <w:rsid w:val="08985AB2"/>
    <w:rsid w:val="08985B8F"/>
    <w:rsid w:val="08985E29"/>
    <w:rsid w:val="08985EB0"/>
    <w:rsid w:val="08985FB7"/>
    <w:rsid w:val="08986003"/>
    <w:rsid w:val="089860C5"/>
    <w:rsid w:val="089861A4"/>
    <w:rsid w:val="089861E1"/>
    <w:rsid w:val="089862D3"/>
    <w:rsid w:val="08986372"/>
    <w:rsid w:val="0898656E"/>
    <w:rsid w:val="089866F8"/>
    <w:rsid w:val="0898670F"/>
    <w:rsid w:val="089868B5"/>
    <w:rsid w:val="089869FD"/>
    <w:rsid w:val="08986A8B"/>
    <w:rsid w:val="08986B94"/>
    <w:rsid w:val="08986D9D"/>
    <w:rsid w:val="08986E90"/>
    <w:rsid w:val="08986EB1"/>
    <w:rsid w:val="08986EDF"/>
    <w:rsid w:val="08986F46"/>
    <w:rsid w:val="08987010"/>
    <w:rsid w:val="0898706B"/>
    <w:rsid w:val="089870D5"/>
    <w:rsid w:val="089871B9"/>
    <w:rsid w:val="0898722A"/>
    <w:rsid w:val="089872B1"/>
    <w:rsid w:val="089873EA"/>
    <w:rsid w:val="089874DD"/>
    <w:rsid w:val="0898750D"/>
    <w:rsid w:val="08987513"/>
    <w:rsid w:val="089875BD"/>
    <w:rsid w:val="089875FF"/>
    <w:rsid w:val="08987603"/>
    <w:rsid w:val="0898763C"/>
    <w:rsid w:val="08987672"/>
    <w:rsid w:val="089877C5"/>
    <w:rsid w:val="08987800"/>
    <w:rsid w:val="089878BE"/>
    <w:rsid w:val="0898799F"/>
    <w:rsid w:val="08987A6B"/>
    <w:rsid w:val="08987A83"/>
    <w:rsid w:val="08987A88"/>
    <w:rsid w:val="08987B4B"/>
    <w:rsid w:val="08987BD6"/>
    <w:rsid w:val="08987C5F"/>
    <w:rsid w:val="08987C63"/>
    <w:rsid w:val="08987C74"/>
    <w:rsid w:val="08987D81"/>
    <w:rsid w:val="08987E32"/>
    <w:rsid w:val="08987E5E"/>
    <w:rsid w:val="08987E89"/>
    <w:rsid w:val="08990050"/>
    <w:rsid w:val="08990103"/>
    <w:rsid w:val="0899034C"/>
    <w:rsid w:val="089903C8"/>
    <w:rsid w:val="089903D3"/>
    <w:rsid w:val="0899048A"/>
    <w:rsid w:val="0899065D"/>
    <w:rsid w:val="0899068C"/>
    <w:rsid w:val="089906B2"/>
    <w:rsid w:val="089907C4"/>
    <w:rsid w:val="089907F5"/>
    <w:rsid w:val="089909AC"/>
    <w:rsid w:val="08990A16"/>
    <w:rsid w:val="08990ABD"/>
    <w:rsid w:val="08990B07"/>
    <w:rsid w:val="08990C15"/>
    <w:rsid w:val="08990C58"/>
    <w:rsid w:val="08990C6A"/>
    <w:rsid w:val="08990DB1"/>
    <w:rsid w:val="08990E0D"/>
    <w:rsid w:val="08990EFD"/>
    <w:rsid w:val="08990F6C"/>
    <w:rsid w:val="08990FB8"/>
    <w:rsid w:val="08991026"/>
    <w:rsid w:val="0899102B"/>
    <w:rsid w:val="08991071"/>
    <w:rsid w:val="089910BE"/>
    <w:rsid w:val="089911C8"/>
    <w:rsid w:val="089911E2"/>
    <w:rsid w:val="08991346"/>
    <w:rsid w:val="08991362"/>
    <w:rsid w:val="089913A6"/>
    <w:rsid w:val="08991404"/>
    <w:rsid w:val="08991408"/>
    <w:rsid w:val="089915F2"/>
    <w:rsid w:val="08991626"/>
    <w:rsid w:val="0899163B"/>
    <w:rsid w:val="089916C0"/>
    <w:rsid w:val="089916C2"/>
    <w:rsid w:val="08991831"/>
    <w:rsid w:val="08991899"/>
    <w:rsid w:val="089918DF"/>
    <w:rsid w:val="08991A56"/>
    <w:rsid w:val="08991ACE"/>
    <w:rsid w:val="08991B50"/>
    <w:rsid w:val="08991B89"/>
    <w:rsid w:val="08991C51"/>
    <w:rsid w:val="08991C67"/>
    <w:rsid w:val="08991C7F"/>
    <w:rsid w:val="08991D08"/>
    <w:rsid w:val="08991D6F"/>
    <w:rsid w:val="08991E1D"/>
    <w:rsid w:val="08991EB5"/>
    <w:rsid w:val="08992073"/>
    <w:rsid w:val="089920A9"/>
    <w:rsid w:val="089921B0"/>
    <w:rsid w:val="089922F0"/>
    <w:rsid w:val="08992344"/>
    <w:rsid w:val="0899249B"/>
    <w:rsid w:val="089926D5"/>
    <w:rsid w:val="08992711"/>
    <w:rsid w:val="0899275E"/>
    <w:rsid w:val="089927FE"/>
    <w:rsid w:val="08992935"/>
    <w:rsid w:val="08992987"/>
    <w:rsid w:val="089929AF"/>
    <w:rsid w:val="08992A12"/>
    <w:rsid w:val="08992A88"/>
    <w:rsid w:val="08992B7B"/>
    <w:rsid w:val="08992DB4"/>
    <w:rsid w:val="08992ED5"/>
    <w:rsid w:val="08993023"/>
    <w:rsid w:val="0899305B"/>
    <w:rsid w:val="0899305D"/>
    <w:rsid w:val="089930F0"/>
    <w:rsid w:val="089934D2"/>
    <w:rsid w:val="08993503"/>
    <w:rsid w:val="0899363F"/>
    <w:rsid w:val="089936B6"/>
    <w:rsid w:val="08993A25"/>
    <w:rsid w:val="08993A94"/>
    <w:rsid w:val="08993B41"/>
    <w:rsid w:val="08993B66"/>
    <w:rsid w:val="08993CE5"/>
    <w:rsid w:val="08993D12"/>
    <w:rsid w:val="08993D15"/>
    <w:rsid w:val="08993E32"/>
    <w:rsid w:val="08993E8B"/>
    <w:rsid w:val="08993E97"/>
    <w:rsid w:val="08993EE9"/>
    <w:rsid w:val="08993EF6"/>
    <w:rsid w:val="0899405C"/>
    <w:rsid w:val="08994103"/>
    <w:rsid w:val="0899427B"/>
    <w:rsid w:val="089942A0"/>
    <w:rsid w:val="08994315"/>
    <w:rsid w:val="089944B6"/>
    <w:rsid w:val="089945B3"/>
    <w:rsid w:val="08994621"/>
    <w:rsid w:val="08994622"/>
    <w:rsid w:val="08994697"/>
    <w:rsid w:val="089946B5"/>
    <w:rsid w:val="0899474F"/>
    <w:rsid w:val="08994768"/>
    <w:rsid w:val="089947D1"/>
    <w:rsid w:val="08994883"/>
    <w:rsid w:val="089948A6"/>
    <w:rsid w:val="089948C7"/>
    <w:rsid w:val="08994902"/>
    <w:rsid w:val="0899495B"/>
    <w:rsid w:val="08994A42"/>
    <w:rsid w:val="08994B0F"/>
    <w:rsid w:val="08994B14"/>
    <w:rsid w:val="08994BC0"/>
    <w:rsid w:val="08994BDA"/>
    <w:rsid w:val="08994CEE"/>
    <w:rsid w:val="08994DCC"/>
    <w:rsid w:val="08994E55"/>
    <w:rsid w:val="08994F29"/>
    <w:rsid w:val="08994F7B"/>
    <w:rsid w:val="08994FCC"/>
    <w:rsid w:val="08995054"/>
    <w:rsid w:val="08995079"/>
    <w:rsid w:val="08995305"/>
    <w:rsid w:val="08995435"/>
    <w:rsid w:val="089955A6"/>
    <w:rsid w:val="089957F2"/>
    <w:rsid w:val="08995848"/>
    <w:rsid w:val="08995963"/>
    <w:rsid w:val="0899598D"/>
    <w:rsid w:val="089959B0"/>
    <w:rsid w:val="08995B8C"/>
    <w:rsid w:val="08995C63"/>
    <w:rsid w:val="08995D05"/>
    <w:rsid w:val="08995E0B"/>
    <w:rsid w:val="08995E1F"/>
    <w:rsid w:val="08995EE3"/>
    <w:rsid w:val="08995F80"/>
    <w:rsid w:val="08995FA2"/>
    <w:rsid w:val="08995FA5"/>
    <w:rsid w:val="089960B8"/>
    <w:rsid w:val="08996164"/>
    <w:rsid w:val="0899617F"/>
    <w:rsid w:val="0899619B"/>
    <w:rsid w:val="089961CB"/>
    <w:rsid w:val="089961D7"/>
    <w:rsid w:val="0899625E"/>
    <w:rsid w:val="0899637C"/>
    <w:rsid w:val="08996439"/>
    <w:rsid w:val="089965C1"/>
    <w:rsid w:val="08996605"/>
    <w:rsid w:val="0899668B"/>
    <w:rsid w:val="089966A8"/>
    <w:rsid w:val="089966BD"/>
    <w:rsid w:val="08996732"/>
    <w:rsid w:val="0899675A"/>
    <w:rsid w:val="0899679F"/>
    <w:rsid w:val="089967BD"/>
    <w:rsid w:val="089968BC"/>
    <w:rsid w:val="089968F9"/>
    <w:rsid w:val="0899691F"/>
    <w:rsid w:val="089969DE"/>
    <w:rsid w:val="08996A16"/>
    <w:rsid w:val="08996A45"/>
    <w:rsid w:val="08996B8A"/>
    <w:rsid w:val="08996CC5"/>
    <w:rsid w:val="08996CC6"/>
    <w:rsid w:val="08996E60"/>
    <w:rsid w:val="08996E71"/>
    <w:rsid w:val="08996EC0"/>
    <w:rsid w:val="08996F08"/>
    <w:rsid w:val="0899732D"/>
    <w:rsid w:val="0899743B"/>
    <w:rsid w:val="08997551"/>
    <w:rsid w:val="0899756B"/>
    <w:rsid w:val="0899759E"/>
    <w:rsid w:val="08997669"/>
    <w:rsid w:val="0899774B"/>
    <w:rsid w:val="08997846"/>
    <w:rsid w:val="08997895"/>
    <w:rsid w:val="089978A0"/>
    <w:rsid w:val="08997913"/>
    <w:rsid w:val="089979B4"/>
    <w:rsid w:val="089979C7"/>
    <w:rsid w:val="08997A9E"/>
    <w:rsid w:val="08997C14"/>
    <w:rsid w:val="08997C52"/>
    <w:rsid w:val="08997C64"/>
    <w:rsid w:val="08997F14"/>
    <w:rsid w:val="089A0079"/>
    <w:rsid w:val="089A01B2"/>
    <w:rsid w:val="089A0324"/>
    <w:rsid w:val="089A03DE"/>
    <w:rsid w:val="089A048B"/>
    <w:rsid w:val="089A04F0"/>
    <w:rsid w:val="089A077E"/>
    <w:rsid w:val="089A0867"/>
    <w:rsid w:val="089A09AC"/>
    <w:rsid w:val="089A09DE"/>
    <w:rsid w:val="089A0AD5"/>
    <w:rsid w:val="089A0BF3"/>
    <w:rsid w:val="089A0C39"/>
    <w:rsid w:val="089A0C7E"/>
    <w:rsid w:val="089A0D89"/>
    <w:rsid w:val="089A0DD2"/>
    <w:rsid w:val="089A0E00"/>
    <w:rsid w:val="089A0E2E"/>
    <w:rsid w:val="089A0E76"/>
    <w:rsid w:val="089A0EBA"/>
    <w:rsid w:val="089A0F95"/>
    <w:rsid w:val="089A10CF"/>
    <w:rsid w:val="089A1122"/>
    <w:rsid w:val="089A117E"/>
    <w:rsid w:val="089A139A"/>
    <w:rsid w:val="089A13DE"/>
    <w:rsid w:val="089A141D"/>
    <w:rsid w:val="089A152B"/>
    <w:rsid w:val="089A1619"/>
    <w:rsid w:val="089A1635"/>
    <w:rsid w:val="089A163A"/>
    <w:rsid w:val="089A169F"/>
    <w:rsid w:val="089A16DB"/>
    <w:rsid w:val="089A16E7"/>
    <w:rsid w:val="089A183A"/>
    <w:rsid w:val="089A1896"/>
    <w:rsid w:val="089A1A84"/>
    <w:rsid w:val="089A1B37"/>
    <w:rsid w:val="089A1BDB"/>
    <w:rsid w:val="089A1C2E"/>
    <w:rsid w:val="089A1D93"/>
    <w:rsid w:val="089A1E62"/>
    <w:rsid w:val="089A1EBE"/>
    <w:rsid w:val="089A1EEE"/>
    <w:rsid w:val="089A1F83"/>
    <w:rsid w:val="089A2039"/>
    <w:rsid w:val="089A20DF"/>
    <w:rsid w:val="089A2166"/>
    <w:rsid w:val="089A2243"/>
    <w:rsid w:val="089A23D6"/>
    <w:rsid w:val="089A2488"/>
    <w:rsid w:val="089A24F0"/>
    <w:rsid w:val="089A255E"/>
    <w:rsid w:val="089A258B"/>
    <w:rsid w:val="089A25B1"/>
    <w:rsid w:val="089A26B9"/>
    <w:rsid w:val="089A26DA"/>
    <w:rsid w:val="089A27A1"/>
    <w:rsid w:val="089A27D4"/>
    <w:rsid w:val="089A2A96"/>
    <w:rsid w:val="089A2AB0"/>
    <w:rsid w:val="089A2BDD"/>
    <w:rsid w:val="089A2C0B"/>
    <w:rsid w:val="089A2C65"/>
    <w:rsid w:val="089A2DAB"/>
    <w:rsid w:val="089A2DAE"/>
    <w:rsid w:val="089A2E5B"/>
    <w:rsid w:val="089A2F8E"/>
    <w:rsid w:val="089A2FA2"/>
    <w:rsid w:val="089A2FAF"/>
    <w:rsid w:val="089A3118"/>
    <w:rsid w:val="089A3131"/>
    <w:rsid w:val="089A3166"/>
    <w:rsid w:val="089A3186"/>
    <w:rsid w:val="089A31DB"/>
    <w:rsid w:val="089A337E"/>
    <w:rsid w:val="089A351C"/>
    <w:rsid w:val="089A385C"/>
    <w:rsid w:val="089A38B3"/>
    <w:rsid w:val="089A3955"/>
    <w:rsid w:val="089A3A2B"/>
    <w:rsid w:val="089A3A64"/>
    <w:rsid w:val="089A3AC2"/>
    <w:rsid w:val="089A3ACA"/>
    <w:rsid w:val="089A3AF0"/>
    <w:rsid w:val="089A3B3D"/>
    <w:rsid w:val="089A3CB2"/>
    <w:rsid w:val="089A3CD3"/>
    <w:rsid w:val="089A3D66"/>
    <w:rsid w:val="089A3D77"/>
    <w:rsid w:val="089A3DE1"/>
    <w:rsid w:val="089A3DFE"/>
    <w:rsid w:val="089A3ECF"/>
    <w:rsid w:val="089A3EEC"/>
    <w:rsid w:val="089A3EFB"/>
    <w:rsid w:val="089A3F07"/>
    <w:rsid w:val="089A3F09"/>
    <w:rsid w:val="089A3FB3"/>
    <w:rsid w:val="089A4262"/>
    <w:rsid w:val="089A4311"/>
    <w:rsid w:val="089A464E"/>
    <w:rsid w:val="089A46FF"/>
    <w:rsid w:val="089A4722"/>
    <w:rsid w:val="089A4764"/>
    <w:rsid w:val="089A4882"/>
    <w:rsid w:val="089A4959"/>
    <w:rsid w:val="089A4974"/>
    <w:rsid w:val="089A4A50"/>
    <w:rsid w:val="089A4AFC"/>
    <w:rsid w:val="089A4CFF"/>
    <w:rsid w:val="089A4D0B"/>
    <w:rsid w:val="089A4D71"/>
    <w:rsid w:val="089A4D80"/>
    <w:rsid w:val="089A4DA8"/>
    <w:rsid w:val="089A4EC6"/>
    <w:rsid w:val="089A535B"/>
    <w:rsid w:val="089A538F"/>
    <w:rsid w:val="089A53D7"/>
    <w:rsid w:val="089A5400"/>
    <w:rsid w:val="089A55DB"/>
    <w:rsid w:val="089A58BA"/>
    <w:rsid w:val="089A58D3"/>
    <w:rsid w:val="089A594A"/>
    <w:rsid w:val="089A5A38"/>
    <w:rsid w:val="089A5A56"/>
    <w:rsid w:val="089A5C21"/>
    <w:rsid w:val="089A5C6B"/>
    <w:rsid w:val="089A5CE7"/>
    <w:rsid w:val="089A5E1B"/>
    <w:rsid w:val="089A5E9B"/>
    <w:rsid w:val="089A5EE0"/>
    <w:rsid w:val="089A5F59"/>
    <w:rsid w:val="089A5FA9"/>
    <w:rsid w:val="089A617D"/>
    <w:rsid w:val="089A61BE"/>
    <w:rsid w:val="089A61EA"/>
    <w:rsid w:val="089A62CC"/>
    <w:rsid w:val="089A6430"/>
    <w:rsid w:val="089A6583"/>
    <w:rsid w:val="089A65C9"/>
    <w:rsid w:val="089A6738"/>
    <w:rsid w:val="089A67B6"/>
    <w:rsid w:val="089A6930"/>
    <w:rsid w:val="089A6940"/>
    <w:rsid w:val="089A69EB"/>
    <w:rsid w:val="089A6C63"/>
    <w:rsid w:val="089A6CE5"/>
    <w:rsid w:val="089A6D75"/>
    <w:rsid w:val="089A6D92"/>
    <w:rsid w:val="089A6E3D"/>
    <w:rsid w:val="089A6E85"/>
    <w:rsid w:val="089A6F2A"/>
    <w:rsid w:val="089A7083"/>
    <w:rsid w:val="089A70C8"/>
    <w:rsid w:val="089A70F9"/>
    <w:rsid w:val="089A717C"/>
    <w:rsid w:val="089A72B6"/>
    <w:rsid w:val="089A72E0"/>
    <w:rsid w:val="089A739A"/>
    <w:rsid w:val="089A7443"/>
    <w:rsid w:val="089A7553"/>
    <w:rsid w:val="089A7558"/>
    <w:rsid w:val="089A7829"/>
    <w:rsid w:val="089A7896"/>
    <w:rsid w:val="089A78E0"/>
    <w:rsid w:val="089A7947"/>
    <w:rsid w:val="089A79A9"/>
    <w:rsid w:val="089A7B30"/>
    <w:rsid w:val="089A7BBF"/>
    <w:rsid w:val="089A7C75"/>
    <w:rsid w:val="089A7EC3"/>
    <w:rsid w:val="089A7EC6"/>
    <w:rsid w:val="089B00B3"/>
    <w:rsid w:val="089B012D"/>
    <w:rsid w:val="089B0203"/>
    <w:rsid w:val="089B02E0"/>
    <w:rsid w:val="089B04D1"/>
    <w:rsid w:val="089B0564"/>
    <w:rsid w:val="089B060C"/>
    <w:rsid w:val="089B0708"/>
    <w:rsid w:val="089B074D"/>
    <w:rsid w:val="089B0802"/>
    <w:rsid w:val="089B084A"/>
    <w:rsid w:val="089B08E1"/>
    <w:rsid w:val="089B0921"/>
    <w:rsid w:val="089B098C"/>
    <w:rsid w:val="089B099E"/>
    <w:rsid w:val="089B09AD"/>
    <w:rsid w:val="089B0B05"/>
    <w:rsid w:val="089B0B71"/>
    <w:rsid w:val="089B0BE0"/>
    <w:rsid w:val="089B0C27"/>
    <w:rsid w:val="089B0C51"/>
    <w:rsid w:val="089B0C75"/>
    <w:rsid w:val="089B0CF8"/>
    <w:rsid w:val="089B0E7F"/>
    <w:rsid w:val="089B0E9B"/>
    <w:rsid w:val="089B104E"/>
    <w:rsid w:val="089B1188"/>
    <w:rsid w:val="089B11BD"/>
    <w:rsid w:val="089B134F"/>
    <w:rsid w:val="089B1406"/>
    <w:rsid w:val="089B1416"/>
    <w:rsid w:val="089B14EB"/>
    <w:rsid w:val="089B1516"/>
    <w:rsid w:val="089B153B"/>
    <w:rsid w:val="089B1593"/>
    <w:rsid w:val="089B159D"/>
    <w:rsid w:val="089B15D9"/>
    <w:rsid w:val="089B15E1"/>
    <w:rsid w:val="089B15FC"/>
    <w:rsid w:val="089B1667"/>
    <w:rsid w:val="089B1705"/>
    <w:rsid w:val="089B192C"/>
    <w:rsid w:val="089B198E"/>
    <w:rsid w:val="089B1A39"/>
    <w:rsid w:val="089B1C2C"/>
    <w:rsid w:val="089B1CEF"/>
    <w:rsid w:val="089B1D72"/>
    <w:rsid w:val="089B1DC3"/>
    <w:rsid w:val="089B1E2D"/>
    <w:rsid w:val="089B1E52"/>
    <w:rsid w:val="089B1F09"/>
    <w:rsid w:val="089B1F15"/>
    <w:rsid w:val="089B1F4E"/>
    <w:rsid w:val="089B1F6B"/>
    <w:rsid w:val="089B1FE0"/>
    <w:rsid w:val="089B1FFE"/>
    <w:rsid w:val="089B2063"/>
    <w:rsid w:val="089B2123"/>
    <w:rsid w:val="089B2160"/>
    <w:rsid w:val="089B21EC"/>
    <w:rsid w:val="089B227F"/>
    <w:rsid w:val="089B242D"/>
    <w:rsid w:val="089B24AF"/>
    <w:rsid w:val="089B24B8"/>
    <w:rsid w:val="089B257F"/>
    <w:rsid w:val="089B2824"/>
    <w:rsid w:val="089B286A"/>
    <w:rsid w:val="089B289A"/>
    <w:rsid w:val="089B28A4"/>
    <w:rsid w:val="089B28F6"/>
    <w:rsid w:val="089B29BF"/>
    <w:rsid w:val="089B29C0"/>
    <w:rsid w:val="089B29D8"/>
    <w:rsid w:val="089B2A17"/>
    <w:rsid w:val="089B2A24"/>
    <w:rsid w:val="089B2A68"/>
    <w:rsid w:val="089B2A9E"/>
    <w:rsid w:val="089B2B4D"/>
    <w:rsid w:val="089B2C0A"/>
    <w:rsid w:val="089B2C10"/>
    <w:rsid w:val="089B2C33"/>
    <w:rsid w:val="089B2D03"/>
    <w:rsid w:val="089B2F21"/>
    <w:rsid w:val="089B2F9E"/>
    <w:rsid w:val="089B3028"/>
    <w:rsid w:val="089B304B"/>
    <w:rsid w:val="089B3202"/>
    <w:rsid w:val="089B3278"/>
    <w:rsid w:val="089B3340"/>
    <w:rsid w:val="089B335B"/>
    <w:rsid w:val="089B3380"/>
    <w:rsid w:val="089B3385"/>
    <w:rsid w:val="089B33B8"/>
    <w:rsid w:val="089B340A"/>
    <w:rsid w:val="089B349E"/>
    <w:rsid w:val="089B3541"/>
    <w:rsid w:val="089B354E"/>
    <w:rsid w:val="089B357D"/>
    <w:rsid w:val="089B35A9"/>
    <w:rsid w:val="089B3607"/>
    <w:rsid w:val="089B3734"/>
    <w:rsid w:val="089B376A"/>
    <w:rsid w:val="089B378A"/>
    <w:rsid w:val="089B37F8"/>
    <w:rsid w:val="089B382B"/>
    <w:rsid w:val="089B388B"/>
    <w:rsid w:val="089B3A87"/>
    <w:rsid w:val="089B3BB8"/>
    <w:rsid w:val="089B3BBF"/>
    <w:rsid w:val="089B3C30"/>
    <w:rsid w:val="089B3C96"/>
    <w:rsid w:val="089B3CFC"/>
    <w:rsid w:val="089B3DB1"/>
    <w:rsid w:val="089B3EDF"/>
    <w:rsid w:val="089B3F09"/>
    <w:rsid w:val="089B3F2D"/>
    <w:rsid w:val="089B3F8B"/>
    <w:rsid w:val="089B3FBB"/>
    <w:rsid w:val="089B422F"/>
    <w:rsid w:val="089B44B1"/>
    <w:rsid w:val="089B44DD"/>
    <w:rsid w:val="089B45AA"/>
    <w:rsid w:val="089B45F1"/>
    <w:rsid w:val="089B481E"/>
    <w:rsid w:val="089B4837"/>
    <w:rsid w:val="089B4A5F"/>
    <w:rsid w:val="089B4AD8"/>
    <w:rsid w:val="089B4B53"/>
    <w:rsid w:val="089B4CD8"/>
    <w:rsid w:val="089B4D09"/>
    <w:rsid w:val="089B4D0C"/>
    <w:rsid w:val="089B4D8E"/>
    <w:rsid w:val="089B4E2F"/>
    <w:rsid w:val="089B4E32"/>
    <w:rsid w:val="089B4E36"/>
    <w:rsid w:val="089B4E79"/>
    <w:rsid w:val="089B4EB1"/>
    <w:rsid w:val="089B4F67"/>
    <w:rsid w:val="089B4FCE"/>
    <w:rsid w:val="089B5118"/>
    <w:rsid w:val="089B515B"/>
    <w:rsid w:val="089B51B1"/>
    <w:rsid w:val="089B51C2"/>
    <w:rsid w:val="089B51DC"/>
    <w:rsid w:val="089B5210"/>
    <w:rsid w:val="089B5253"/>
    <w:rsid w:val="089B52FC"/>
    <w:rsid w:val="089B5328"/>
    <w:rsid w:val="089B537E"/>
    <w:rsid w:val="089B53D8"/>
    <w:rsid w:val="089B5448"/>
    <w:rsid w:val="089B553C"/>
    <w:rsid w:val="089B5700"/>
    <w:rsid w:val="089B57DE"/>
    <w:rsid w:val="089B5943"/>
    <w:rsid w:val="089B594E"/>
    <w:rsid w:val="089B59CB"/>
    <w:rsid w:val="089B5A18"/>
    <w:rsid w:val="089B5B1E"/>
    <w:rsid w:val="089B5B74"/>
    <w:rsid w:val="089B5B86"/>
    <w:rsid w:val="089B5BD3"/>
    <w:rsid w:val="089B5CD9"/>
    <w:rsid w:val="089B5D13"/>
    <w:rsid w:val="089B5D29"/>
    <w:rsid w:val="089B5DD8"/>
    <w:rsid w:val="089B5EBE"/>
    <w:rsid w:val="089B5EC5"/>
    <w:rsid w:val="089B5ED4"/>
    <w:rsid w:val="089B625A"/>
    <w:rsid w:val="089B63E2"/>
    <w:rsid w:val="089B643D"/>
    <w:rsid w:val="089B64BC"/>
    <w:rsid w:val="089B65A7"/>
    <w:rsid w:val="089B65D7"/>
    <w:rsid w:val="089B65F0"/>
    <w:rsid w:val="089B66C5"/>
    <w:rsid w:val="089B66FC"/>
    <w:rsid w:val="089B6709"/>
    <w:rsid w:val="089B672B"/>
    <w:rsid w:val="089B6758"/>
    <w:rsid w:val="089B688E"/>
    <w:rsid w:val="089B6B70"/>
    <w:rsid w:val="089B6B9F"/>
    <w:rsid w:val="089B6BD4"/>
    <w:rsid w:val="089B6C84"/>
    <w:rsid w:val="089B6CE8"/>
    <w:rsid w:val="089B6D3A"/>
    <w:rsid w:val="089B6DE3"/>
    <w:rsid w:val="089B6EC9"/>
    <w:rsid w:val="089B7042"/>
    <w:rsid w:val="089B7056"/>
    <w:rsid w:val="089B7063"/>
    <w:rsid w:val="089B708E"/>
    <w:rsid w:val="089B710E"/>
    <w:rsid w:val="089B7152"/>
    <w:rsid w:val="089B717D"/>
    <w:rsid w:val="089B719A"/>
    <w:rsid w:val="089B719C"/>
    <w:rsid w:val="089B71A7"/>
    <w:rsid w:val="089B71B4"/>
    <w:rsid w:val="089B7291"/>
    <w:rsid w:val="089B72BA"/>
    <w:rsid w:val="089B7328"/>
    <w:rsid w:val="089B7329"/>
    <w:rsid w:val="089B734A"/>
    <w:rsid w:val="089B7367"/>
    <w:rsid w:val="089B73C2"/>
    <w:rsid w:val="089B7428"/>
    <w:rsid w:val="089B74FF"/>
    <w:rsid w:val="089B7584"/>
    <w:rsid w:val="089B75E8"/>
    <w:rsid w:val="089B7680"/>
    <w:rsid w:val="089B768F"/>
    <w:rsid w:val="089B7695"/>
    <w:rsid w:val="089B76F7"/>
    <w:rsid w:val="089B77BE"/>
    <w:rsid w:val="089B77E3"/>
    <w:rsid w:val="089B784D"/>
    <w:rsid w:val="089B785F"/>
    <w:rsid w:val="089B7891"/>
    <w:rsid w:val="089B7A06"/>
    <w:rsid w:val="089B7A64"/>
    <w:rsid w:val="089B7AC5"/>
    <w:rsid w:val="089B7B05"/>
    <w:rsid w:val="089B7B1F"/>
    <w:rsid w:val="089B7B44"/>
    <w:rsid w:val="089B7BBA"/>
    <w:rsid w:val="089B7BF8"/>
    <w:rsid w:val="089B7C1E"/>
    <w:rsid w:val="089B7D5D"/>
    <w:rsid w:val="089B7ECB"/>
    <w:rsid w:val="089B7F5B"/>
    <w:rsid w:val="089B7F85"/>
    <w:rsid w:val="089C0005"/>
    <w:rsid w:val="089C0053"/>
    <w:rsid w:val="089C0143"/>
    <w:rsid w:val="089C0151"/>
    <w:rsid w:val="089C0205"/>
    <w:rsid w:val="089C02DE"/>
    <w:rsid w:val="089C034B"/>
    <w:rsid w:val="089C03AC"/>
    <w:rsid w:val="089C03B7"/>
    <w:rsid w:val="089C04D2"/>
    <w:rsid w:val="089C05CD"/>
    <w:rsid w:val="089C0606"/>
    <w:rsid w:val="089C0616"/>
    <w:rsid w:val="089C0664"/>
    <w:rsid w:val="089C066C"/>
    <w:rsid w:val="089C0676"/>
    <w:rsid w:val="089C0722"/>
    <w:rsid w:val="089C07D9"/>
    <w:rsid w:val="089C07FA"/>
    <w:rsid w:val="089C09B9"/>
    <w:rsid w:val="089C09D6"/>
    <w:rsid w:val="089C0A9D"/>
    <w:rsid w:val="089C0D36"/>
    <w:rsid w:val="089C0D5A"/>
    <w:rsid w:val="089C0D6A"/>
    <w:rsid w:val="089C0F06"/>
    <w:rsid w:val="089C0F72"/>
    <w:rsid w:val="089C0F94"/>
    <w:rsid w:val="089C102C"/>
    <w:rsid w:val="089C106F"/>
    <w:rsid w:val="089C12D6"/>
    <w:rsid w:val="089C130D"/>
    <w:rsid w:val="089C146E"/>
    <w:rsid w:val="089C14C5"/>
    <w:rsid w:val="089C14CC"/>
    <w:rsid w:val="089C15F2"/>
    <w:rsid w:val="089C161E"/>
    <w:rsid w:val="089C166B"/>
    <w:rsid w:val="089C175E"/>
    <w:rsid w:val="089C17CA"/>
    <w:rsid w:val="089C186B"/>
    <w:rsid w:val="089C194D"/>
    <w:rsid w:val="089C1A8B"/>
    <w:rsid w:val="089C1B24"/>
    <w:rsid w:val="089C1CC6"/>
    <w:rsid w:val="089C1D39"/>
    <w:rsid w:val="089C1D90"/>
    <w:rsid w:val="089C1E06"/>
    <w:rsid w:val="089C1E11"/>
    <w:rsid w:val="089C207F"/>
    <w:rsid w:val="089C216F"/>
    <w:rsid w:val="089C2180"/>
    <w:rsid w:val="089C2185"/>
    <w:rsid w:val="089C21DC"/>
    <w:rsid w:val="089C2234"/>
    <w:rsid w:val="089C23E4"/>
    <w:rsid w:val="089C25DC"/>
    <w:rsid w:val="089C269A"/>
    <w:rsid w:val="089C26AA"/>
    <w:rsid w:val="089C2791"/>
    <w:rsid w:val="089C2894"/>
    <w:rsid w:val="089C29F0"/>
    <w:rsid w:val="089C2BA9"/>
    <w:rsid w:val="089C2C78"/>
    <w:rsid w:val="089C2CCF"/>
    <w:rsid w:val="089C2DE2"/>
    <w:rsid w:val="089C2EB7"/>
    <w:rsid w:val="089C2F31"/>
    <w:rsid w:val="089C305C"/>
    <w:rsid w:val="089C30F2"/>
    <w:rsid w:val="089C3186"/>
    <w:rsid w:val="089C340D"/>
    <w:rsid w:val="089C35DE"/>
    <w:rsid w:val="089C371E"/>
    <w:rsid w:val="089C375F"/>
    <w:rsid w:val="089C376A"/>
    <w:rsid w:val="089C37D3"/>
    <w:rsid w:val="089C37E0"/>
    <w:rsid w:val="089C38AB"/>
    <w:rsid w:val="089C3A11"/>
    <w:rsid w:val="089C3ABA"/>
    <w:rsid w:val="089C3ABC"/>
    <w:rsid w:val="089C3B2A"/>
    <w:rsid w:val="089C3B6E"/>
    <w:rsid w:val="089C3B9A"/>
    <w:rsid w:val="089C3C15"/>
    <w:rsid w:val="089C3CF2"/>
    <w:rsid w:val="089C3D7F"/>
    <w:rsid w:val="089C3E07"/>
    <w:rsid w:val="089C3E72"/>
    <w:rsid w:val="089C3E9A"/>
    <w:rsid w:val="089C3F8F"/>
    <w:rsid w:val="089C404A"/>
    <w:rsid w:val="089C4064"/>
    <w:rsid w:val="089C40A9"/>
    <w:rsid w:val="089C418B"/>
    <w:rsid w:val="089C41E7"/>
    <w:rsid w:val="089C41F4"/>
    <w:rsid w:val="089C423A"/>
    <w:rsid w:val="089C423B"/>
    <w:rsid w:val="089C428D"/>
    <w:rsid w:val="089C4353"/>
    <w:rsid w:val="089C44DB"/>
    <w:rsid w:val="089C4542"/>
    <w:rsid w:val="089C4561"/>
    <w:rsid w:val="089C46A1"/>
    <w:rsid w:val="089C4867"/>
    <w:rsid w:val="089C48A5"/>
    <w:rsid w:val="089C49FF"/>
    <w:rsid w:val="089C4A84"/>
    <w:rsid w:val="089C4A97"/>
    <w:rsid w:val="089C4B67"/>
    <w:rsid w:val="089C4BD6"/>
    <w:rsid w:val="089C4BEC"/>
    <w:rsid w:val="089C4C08"/>
    <w:rsid w:val="089C4C9D"/>
    <w:rsid w:val="089C4E27"/>
    <w:rsid w:val="089C507C"/>
    <w:rsid w:val="089C50AB"/>
    <w:rsid w:val="089C50C2"/>
    <w:rsid w:val="089C514C"/>
    <w:rsid w:val="089C5182"/>
    <w:rsid w:val="089C518E"/>
    <w:rsid w:val="089C51AC"/>
    <w:rsid w:val="089C5228"/>
    <w:rsid w:val="089C5316"/>
    <w:rsid w:val="089C535F"/>
    <w:rsid w:val="089C536C"/>
    <w:rsid w:val="089C5603"/>
    <w:rsid w:val="089C57FB"/>
    <w:rsid w:val="089C585D"/>
    <w:rsid w:val="089C5891"/>
    <w:rsid w:val="089C58B1"/>
    <w:rsid w:val="089C591A"/>
    <w:rsid w:val="089C5998"/>
    <w:rsid w:val="089C59A5"/>
    <w:rsid w:val="089C5C18"/>
    <w:rsid w:val="089C5C57"/>
    <w:rsid w:val="089C5D94"/>
    <w:rsid w:val="089C5DA0"/>
    <w:rsid w:val="089C5DE4"/>
    <w:rsid w:val="089C5F26"/>
    <w:rsid w:val="089C5F2C"/>
    <w:rsid w:val="089C5FBC"/>
    <w:rsid w:val="089C5FE0"/>
    <w:rsid w:val="089C6074"/>
    <w:rsid w:val="089C6094"/>
    <w:rsid w:val="089C60C2"/>
    <w:rsid w:val="089C6295"/>
    <w:rsid w:val="089C62FF"/>
    <w:rsid w:val="089C64D7"/>
    <w:rsid w:val="089C64F8"/>
    <w:rsid w:val="089C6500"/>
    <w:rsid w:val="089C656F"/>
    <w:rsid w:val="089C66E8"/>
    <w:rsid w:val="089C6715"/>
    <w:rsid w:val="089C68DB"/>
    <w:rsid w:val="089C6999"/>
    <w:rsid w:val="089C69D4"/>
    <w:rsid w:val="089C69D6"/>
    <w:rsid w:val="089C6A4F"/>
    <w:rsid w:val="089C6A99"/>
    <w:rsid w:val="089C6AD4"/>
    <w:rsid w:val="089C6B32"/>
    <w:rsid w:val="089C6BAD"/>
    <w:rsid w:val="089C6BB0"/>
    <w:rsid w:val="089C6BD9"/>
    <w:rsid w:val="089C6C25"/>
    <w:rsid w:val="089C6C76"/>
    <w:rsid w:val="089C6CAB"/>
    <w:rsid w:val="089C6D3B"/>
    <w:rsid w:val="089C6D7E"/>
    <w:rsid w:val="089C6DDA"/>
    <w:rsid w:val="089C6E76"/>
    <w:rsid w:val="089C6F1A"/>
    <w:rsid w:val="089C6F59"/>
    <w:rsid w:val="089C6FA6"/>
    <w:rsid w:val="089C6FE0"/>
    <w:rsid w:val="089C70C3"/>
    <w:rsid w:val="089C70DC"/>
    <w:rsid w:val="089C7141"/>
    <w:rsid w:val="089C7334"/>
    <w:rsid w:val="089C7335"/>
    <w:rsid w:val="089C74A7"/>
    <w:rsid w:val="089C757F"/>
    <w:rsid w:val="089C75A9"/>
    <w:rsid w:val="089C75D1"/>
    <w:rsid w:val="089C76FD"/>
    <w:rsid w:val="089C7700"/>
    <w:rsid w:val="089C77BC"/>
    <w:rsid w:val="089C78EC"/>
    <w:rsid w:val="089C79CD"/>
    <w:rsid w:val="089C79D3"/>
    <w:rsid w:val="089C7A57"/>
    <w:rsid w:val="089C7AF5"/>
    <w:rsid w:val="089C7B26"/>
    <w:rsid w:val="089C7C4D"/>
    <w:rsid w:val="089C7C57"/>
    <w:rsid w:val="089C7CB2"/>
    <w:rsid w:val="089C7D21"/>
    <w:rsid w:val="089C7D2E"/>
    <w:rsid w:val="089C7D42"/>
    <w:rsid w:val="089C7D6D"/>
    <w:rsid w:val="089C7DE4"/>
    <w:rsid w:val="089C7EFF"/>
    <w:rsid w:val="089C7F4D"/>
    <w:rsid w:val="089D0028"/>
    <w:rsid w:val="089D0045"/>
    <w:rsid w:val="089D004A"/>
    <w:rsid w:val="089D0155"/>
    <w:rsid w:val="089D01A0"/>
    <w:rsid w:val="089D01D9"/>
    <w:rsid w:val="089D024D"/>
    <w:rsid w:val="089D0266"/>
    <w:rsid w:val="089D02A0"/>
    <w:rsid w:val="089D0462"/>
    <w:rsid w:val="089D063F"/>
    <w:rsid w:val="089D06EC"/>
    <w:rsid w:val="089D0722"/>
    <w:rsid w:val="089D075A"/>
    <w:rsid w:val="089D0786"/>
    <w:rsid w:val="089D07D6"/>
    <w:rsid w:val="089D0875"/>
    <w:rsid w:val="089D093B"/>
    <w:rsid w:val="089D097F"/>
    <w:rsid w:val="089D09A0"/>
    <w:rsid w:val="089D0A43"/>
    <w:rsid w:val="089D0B72"/>
    <w:rsid w:val="089D0BE3"/>
    <w:rsid w:val="089D0C49"/>
    <w:rsid w:val="089D0D5F"/>
    <w:rsid w:val="089D0E16"/>
    <w:rsid w:val="089D0EB0"/>
    <w:rsid w:val="089D0EC1"/>
    <w:rsid w:val="089D0FE4"/>
    <w:rsid w:val="089D11E3"/>
    <w:rsid w:val="089D1243"/>
    <w:rsid w:val="089D1274"/>
    <w:rsid w:val="089D134B"/>
    <w:rsid w:val="089D1374"/>
    <w:rsid w:val="089D13DC"/>
    <w:rsid w:val="089D1413"/>
    <w:rsid w:val="089D161F"/>
    <w:rsid w:val="089D1622"/>
    <w:rsid w:val="089D16A0"/>
    <w:rsid w:val="089D16B5"/>
    <w:rsid w:val="089D16F6"/>
    <w:rsid w:val="089D1787"/>
    <w:rsid w:val="089D17A3"/>
    <w:rsid w:val="089D1893"/>
    <w:rsid w:val="089D1897"/>
    <w:rsid w:val="089D18DD"/>
    <w:rsid w:val="089D18F7"/>
    <w:rsid w:val="089D197C"/>
    <w:rsid w:val="089D19BF"/>
    <w:rsid w:val="089D1A14"/>
    <w:rsid w:val="089D1BF8"/>
    <w:rsid w:val="089D1C0F"/>
    <w:rsid w:val="089D1DA3"/>
    <w:rsid w:val="089D1DF0"/>
    <w:rsid w:val="089D1EFF"/>
    <w:rsid w:val="089D1F5A"/>
    <w:rsid w:val="089D20C8"/>
    <w:rsid w:val="089D2146"/>
    <w:rsid w:val="089D22A1"/>
    <w:rsid w:val="089D241C"/>
    <w:rsid w:val="089D24F4"/>
    <w:rsid w:val="089D2585"/>
    <w:rsid w:val="089D26FF"/>
    <w:rsid w:val="089D292D"/>
    <w:rsid w:val="089D29D3"/>
    <w:rsid w:val="089D2AE4"/>
    <w:rsid w:val="089D2DBC"/>
    <w:rsid w:val="089D2EDD"/>
    <w:rsid w:val="089D2F2B"/>
    <w:rsid w:val="089D2F3D"/>
    <w:rsid w:val="089D30C9"/>
    <w:rsid w:val="089D30FB"/>
    <w:rsid w:val="089D3180"/>
    <w:rsid w:val="089D31A9"/>
    <w:rsid w:val="089D3214"/>
    <w:rsid w:val="089D3219"/>
    <w:rsid w:val="089D32D8"/>
    <w:rsid w:val="089D3395"/>
    <w:rsid w:val="089D33AD"/>
    <w:rsid w:val="089D33AF"/>
    <w:rsid w:val="089D34AA"/>
    <w:rsid w:val="089D3502"/>
    <w:rsid w:val="089D3524"/>
    <w:rsid w:val="089D35D9"/>
    <w:rsid w:val="089D35F2"/>
    <w:rsid w:val="089D3643"/>
    <w:rsid w:val="089D36FC"/>
    <w:rsid w:val="089D38EA"/>
    <w:rsid w:val="089D38F5"/>
    <w:rsid w:val="089D392E"/>
    <w:rsid w:val="089D3997"/>
    <w:rsid w:val="089D3AA7"/>
    <w:rsid w:val="089D3B69"/>
    <w:rsid w:val="089D3C3B"/>
    <w:rsid w:val="089D3C7A"/>
    <w:rsid w:val="089D3CB5"/>
    <w:rsid w:val="089D3E87"/>
    <w:rsid w:val="089D3F67"/>
    <w:rsid w:val="089D3FC8"/>
    <w:rsid w:val="089D3FD5"/>
    <w:rsid w:val="089D3FF7"/>
    <w:rsid w:val="089D400E"/>
    <w:rsid w:val="089D4244"/>
    <w:rsid w:val="089D4330"/>
    <w:rsid w:val="089D44EC"/>
    <w:rsid w:val="089D4507"/>
    <w:rsid w:val="089D4605"/>
    <w:rsid w:val="089D4665"/>
    <w:rsid w:val="089D4676"/>
    <w:rsid w:val="089D4741"/>
    <w:rsid w:val="089D4771"/>
    <w:rsid w:val="089D4780"/>
    <w:rsid w:val="089D48A6"/>
    <w:rsid w:val="089D48B6"/>
    <w:rsid w:val="089D4A64"/>
    <w:rsid w:val="089D4B1D"/>
    <w:rsid w:val="089D4B2E"/>
    <w:rsid w:val="089D4B48"/>
    <w:rsid w:val="089D4B5A"/>
    <w:rsid w:val="089D4B8A"/>
    <w:rsid w:val="089D4C17"/>
    <w:rsid w:val="089D4DA5"/>
    <w:rsid w:val="089D4DF4"/>
    <w:rsid w:val="089D4DFE"/>
    <w:rsid w:val="089D4ED8"/>
    <w:rsid w:val="089D4F04"/>
    <w:rsid w:val="089D536B"/>
    <w:rsid w:val="089D5553"/>
    <w:rsid w:val="089D55FA"/>
    <w:rsid w:val="089D56E9"/>
    <w:rsid w:val="089D5720"/>
    <w:rsid w:val="089D576F"/>
    <w:rsid w:val="089D57FD"/>
    <w:rsid w:val="089D58D7"/>
    <w:rsid w:val="089D5C6F"/>
    <w:rsid w:val="089D5CD9"/>
    <w:rsid w:val="089D5E0C"/>
    <w:rsid w:val="089D5F73"/>
    <w:rsid w:val="089D6013"/>
    <w:rsid w:val="089D6249"/>
    <w:rsid w:val="089D62C9"/>
    <w:rsid w:val="089D6319"/>
    <w:rsid w:val="089D637F"/>
    <w:rsid w:val="089D6410"/>
    <w:rsid w:val="089D6436"/>
    <w:rsid w:val="089D64BB"/>
    <w:rsid w:val="089D671B"/>
    <w:rsid w:val="089D6AA8"/>
    <w:rsid w:val="089D6BC7"/>
    <w:rsid w:val="089D6C67"/>
    <w:rsid w:val="089D6E36"/>
    <w:rsid w:val="089D6E75"/>
    <w:rsid w:val="089D6E85"/>
    <w:rsid w:val="089D6F20"/>
    <w:rsid w:val="089D6F37"/>
    <w:rsid w:val="089D6F7B"/>
    <w:rsid w:val="089D6FC1"/>
    <w:rsid w:val="089D6FE7"/>
    <w:rsid w:val="089D7042"/>
    <w:rsid w:val="089D7064"/>
    <w:rsid w:val="089D70D2"/>
    <w:rsid w:val="089D7116"/>
    <w:rsid w:val="089D71A1"/>
    <w:rsid w:val="089D71E9"/>
    <w:rsid w:val="089D7243"/>
    <w:rsid w:val="089D72E0"/>
    <w:rsid w:val="089D7306"/>
    <w:rsid w:val="089D7438"/>
    <w:rsid w:val="089D74E7"/>
    <w:rsid w:val="089D7576"/>
    <w:rsid w:val="089D75B6"/>
    <w:rsid w:val="089D75FC"/>
    <w:rsid w:val="089D7632"/>
    <w:rsid w:val="089D76CA"/>
    <w:rsid w:val="089D76DA"/>
    <w:rsid w:val="089D76E3"/>
    <w:rsid w:val="089D7700"/>
    <w:rsid w:val="089D7771"/>
    <w:rsid w:val="089D7783"/>
    <w:rsid w:val="089D77D0"/>
    <w:rsid w:val="089D786C"/>
    <w:rsid w:val="089D790E"/>
    <w:rsid w:val="089D793D"/>
    <w:rsid w:val="089D796B"/>
    <w:rsid w:val="089D799F"/>
    <w:rsid w:val="089D79C3"/>
    <w:rsid w:val="089D7B20"/>
    <w:rsid w:val="089D7B3B"/>
    <w:rsid w:val="089D7BAF"/>
    <w:rsid w:val="089D7CC4"/>
    <w:rsid w:val="089D7D81"/>
    <w:rsid w:val="089D7E23"/>
    <w:rsid w:val="089D7E32"/>
    <w:rsid w:val="089D7EDA"/>
    <w:rsid w:val="089D7EDB"/>
    <w:rsid w:val="089D7F36"/>
    <w:rsid w:val="089E011C"/>
    <w:rsid w:val="089E0143"/>
    <w:rsid w:val="089E01DC"/>
    <w:rsid w:val="089E02C4"/>
    <w:rsid w:val="089E0339"/>
    <w:rsid w:val="089E03D0"/>
    <w:rsid w:val="089E04DD"/>
    <w:rsid w:val="089E0AE7"/>
    <w:rsid w:val="089E0DEA"/>
    <w:rsid w:val="089E0E4D"/>
    <w:rsid w:val="089E10C2"/>
    <w:rsid w:val="089E1267"/>
    <w:rsid w:val="089E14E7"/>
    <w:rsid w:val="089E150A"/>
    <w:rsid w:val="089E1582"/>
    <w:rsid w:val="089E1680"/>
    <w:rsid w:val="089E1725"/>
    <w:rsid w:val="089E1733"/>
    <w:rsid w:val="089E17BC"/>
    <w:rsid w:val="089E17F5"/>
    <w:rsid w:val="089E181D"/>
    <w:rsid w:val="089E1852"/>
    <w:rsid w:val="089E1884"/>
    <w:rsid w:val="089E19B4"/>
    <w:rsid w:val="089E1A31"/>
    <w:rsid w:val="089E1A71"/>
    <w:rsid w:val="089E1C0B"/>
    <w:rsid w:val="089E1C49"/>
    <w:rsid w:val="089E1D15"/>
    <w:rsid w:val="089E1E11"/>
    <w:rsid w:val="089E1E25"/>
    <w:rsid w:val="089E1E36"/>
    <w:rsid w:val="089E1F07"/>
    <w:rsid w:val="089E1FAA"/>
    <w:rsid w:val="089E20C9"/>
    <w:rsid w:val="089E20CF"/>
    <w:rsid w:val="089E2103"/>
    <w:rsid w:val="089E2164"/>
    <w:rsid w:val="089E22D7"/>
    <w:rsid w:val="089E238E"/>
    <w:rsid w:val="089E2588"/>
    <w:rsid w:val="089E25AB"/>
    <w:rsid w:val="089E274B"/>
    <w:rsid w:val="089E280A"/>
    <w:rsid w:val="089E284B"/>
    <w:rsid w:val="089E2B51"/>
    <w:rsid w:val="089E2B5A"/>
    <w:rsid w:val="089E2C20"/>
    <w:rsid w:val="089E2C40"/>
    <w:rsid w:val="089E2CDF"/>
    <w:rsid w:val="089E2D6A"/>
    <w:rsid w:val="089E2E26"/>
    <w:rsid w:val="089E2E36"/>
    <w:rsid w:val="089E2EE7"/>
    <w:rsid w:val="089E2F38"/>
    <w:rsid w:val="089E2F9F"/>
    <w:rsid w:val="089E2FE8"/>
    <w:rsid w:val="089E3086"/>
    <w:rsid w:val="089E30A9"/>
    <w:rsid w:val="089E321E"/>
    <w:rsid w:val="089E33DB"/>
    <w:rsid w:val="089E350D"/>
    <w:rsid w:val="089E3549"/>
    <w:rsid w:val="089E3603"/>
    <w:rsid w:val="089E3613"/>
    <w:rsid w:val="089E3623"/>
    <w:rsid w:val="089E3736"/>
    <w:rsid w:val="089E3742"/>
    <w:rsid w:val="089E37A0"/>
    <w:rsid w:val="089E38BC"/>
    <w:rsid w:val="089E38CA"/>
    <w:rsid w:val="089E395B"/>
    <w:rsid w:val="089E3A07"/>
    <w:rsid w:val="089E3A1D"/>
    <w:rsid w:val="089E3A43"/>
    <w:rsid w:val="089E3A7D"/>
    <w:rsid w:val="089E3B31"/>
    <w:rsid w:val="089E3CBA"/>
    <w:rsid w:val="089E3D7E"/>
    <w:rsid w:val="089E3E27"/>
    <w:rsid w:val="089E3E5E"/>
    <w:rsid w:val="089E3F11"/>
    <w:rsid w:val="089E3F2E"/>
    <w:rsid w:val="089E3F31"/>
    <w:rsid w:val="089E40BA"/>
    <w:rsid w:val="089E4255"/>
    <w:rsid w:val="089E4287"/>
    <w:rsid w:val="089E4351"/>
    <w:rsid w:val="089E452F"/>
    <w:rsid w:val="089E4542"/>
    <w:rsid w:val="089E4698"/>
    <w:rsid w:val="089E46C2"/>
    <w:rsid w:val="089E46F9"/>
    <w:rsid w:val="089E47A1"/>
    <w:rsid w:val="089E47C2"/>
    <w:rsid w:val="089E4A04"/>
    <w:rsid w:val="089E4AA1"/>
    <w:rsid w:val="089E4AEB"/>
    <w:rsid w:val="089E4BA2"/>
    <w:rsid w:val="089E4BB9"/>
    <w:rsid w:val="089E4BD5"/>
    <w:rsid w:val="089E4C37"/>
    <w:rsid w:val="089E4C9C"/>
    <w:rsid w:val="089E4CF3"/>
    <w:rsid w:val="089E4D48"/>
    <w:rsid w:val="089E4D71"/>
    <w:rsid w:val="089E4D79"/>
    <w:rsid w:val="089E4E16"/>
    <w:rsid w:val="089E4E38"/>
    <w:rsid w:val="089E4E7E"/>
    <w:rsid w:val="089E4F1E"/>
    <w:rsid w:val="089E4F5B"/>
    <w:rsid w:val="089E4FAF"/>
    <w:rsid w:val="089E50EE"/>
    <w:rsid w:val="089E52B9"/>
    <w:rsid w:val="089E53CC"/>
    <w:rsid w:val="089E53D7"/>
    <w:rsid w:val="089E53F4"/>
    <w:rsid w:val="089E545A"/>
    <w:rsid w:val="089E55F2"/>
    <w:rsid w:val="089E562E"/>
    <w:rsid w:val="089E5761"/>
    <w:rsid w:val="089E5802"/>
    <w:rsid w:val="089E585A"/>
    <w:rsid w:val="089E5947"/>
    <w:rsid w:val="089E59AC"/>
    <w:rsid w:val="089E5BCD"/>
    <w:rsid w:val="089E5BE7"/>
    <w:rsid w:val="089E5C3F"/>
    <w:rsid w:val="089E5CC5"/>
    <w:rsid w:val="089E5D29"/>
    <w:rsid w:val="089E5D65"/>
    <w:rsid w:val="089E5EF6"/>
    <w:rsid w:val="089E5F00"/>
    <w:rsid w:val="089E5F1F"/>
    <w:rsid w:val="089E5F6D"/>
    <w:rsid w:val="089E5FE0"/>
    <w:rsid w:val="089E600A"/>
    <w:rsid w:val="089E61E8"/>
    <w:rsid w:val="089E62BC"/>
    <w:rsid w:val="089E62F8"/>
    <w:rsid w:val="089E631C"/>
    <w:rsid w:val="089E63D5"/>
    <w:rsid w:val="089E63F6"/>
    <w:rsid w:val="089E6417"/>
    <w:rsid w:val="089E65D9"/>
    <w:rsid w:val="089E665D"/>
    <w:rsid w:val="089E6691"/>
    <w:rsid w:val="089E689B"/>
    <w:rsid w:val="089E6904"/>
    <w:rsid w:val="089E6A2E"/>
    <w:rsid w:val="089E6A61"/>
    <w:rsid w:val="089E6B37"/>
    <w:rsid w:val="089E6B7A"/>
    <w:rsid w:val="089E6B7E"/>
    <w:rsid w:val="089E6C32"/>
    <w:rsid w:val="089E6D57"/>
    <w:rsid w:val="089E6DCD"/>
    <w:rsid w:val="089E6DD1"/>
    <w:rsid w:val="089E6DE6"/>
    <w:rsid w:val="089E6E49"/>
    <w:rsid w:val="089E6FB9"/>
    <w:rsid w:val="089E6FE6"/>
    <w:rsid w:val="089E7056"/>
    <w:rsid w:val="089E71C5"/>
    <w:rsid w:val="089E72D9"/>
    <w:rsid w:val="089E7306"/>
    <w:rsid w:val="089E73B7"/>
    <w:rsid w:val="089E73F9"/>
    <w:rsid w:val="089E7410"/>
    <w:rsid w:val="089E7613"/>
    <w:rsid w:val="089E767D"/>
    <w:rsid w:val="089E7744"/>
    <w:rsid w:val="089E798C"/>
    <w:rsid w:val="089E79AB"/>
    <w:rsid w:val="089E7A6F"/>
    <w:rsid w:val="089E7AA9"/>
    <w:rsid w:val="089E7B58"/>
    <w:rsid w:val="089E7B62"/>
    <w:rsid w:val="089E7B70"/>
    <w:rsid w:val="089E7CB2"/>
    <w:rsid w:val="089E7D30"/>
    <w:rsid w:val="089E7D94"/>
    <w:rsid w:val="089E7EAD"/>
    <w:rsid w:val="089E7EC1"/>
    <w:rsid w:val="089E7F41"/>
    <w:rsid w:val="089E7FA7"/>
    <w:rsid w:val="089F0096"/>
    <w:rsid w:val="089F00D8"/>
    <w:rsid w:val="089F0209"/>
    <w:rsid w:val="089F02E1"/>
    <w:rsid w:val="089F03D0"/>
    <w:rsid w:val="089F049F"/>
    <w:rsid w:val="089F0502"/>
    <w:rsid w:val="089F05C0"/>
    <w:rsid w:val="089F0640"/>
    <w:rsid w:val="089F0747"/>
    <w:rsid w:val="089F0859"/>
    <w:rsid w:val="089F0938"/>
    <w:rsid w:val="089F0A0F"/>
    <w:rsid w:val="089F0AAF"/>
    <w:rsid w:val="089F0ADB"/>
    <w:rsid w:val="089F0B88"/>
    <w:rsid w:val="089F0C5A"/>
    <w:rsid w:val="089F0D31"/>
    <w:rsid w:val="089F0DE6"/>
    <w:rsid w:val="089F0EB0"/>
    <w:rsid w:val="089F10E1"/>
    <w:rsid w:val="089F11A4"/>
    <w:rsid w:val="089F12AA"/>
    <w:rsid w:val="089F1317"/>
    <w:rsid w:val="089F146C"/>
    <w:rsid w:val="089F1474"/>
    <w:rsid w:val="089F1566"/>
    <w:rsid w:val="089F156C"/>
    <w:rsid w:val="089F158E"/>
    <w:rsid w:val="089F1652"/>
    <w:rsid w:val="089F17AC"/>
    <w:rsid w:val="089F18A7"/>
    <w:rsid w:val="089F195A"/>
    <w:rsid w:val="089F197F"/>
    <w:rsid w:val="089F1993"/>
    <w:rsid w:val="089F1A7C"/>
    <w:rsid w:val="089F1AEE"/>
    <w:rsid w:val="089F1B6F"/>
    <w:rsid w:val="089F1BB2"/>
    <w:rsid w:val="089F1BB6"/>
    <w:rsid w:val="089F1CD5"/>
    <w:rsid w:val="089F1D1A"/>
    <w:rsid w:val="089F1D48"/>
    <w:rsid w:val="089F1E2B"/>
    <w:rsid w:val="089F1F57"/>
    <w:rsid w:val="089F1FB5"/>
    <w:rsid w:val="089F1FEE"/>
    <w:rsid w:val="089F2099"/>
    <w:rsid w:val="089F20C3"/>
    <w:rsid w:val="089F20E0"/>
    <w:rsid w:val="089F218A"/>
    <w:rsid w:val="089F21F0"/>
    <w:rsid w:val="089F224D"/>
    <w:rsid w:val="089F225C"/>
    <w:rsid w:val="089F231E"/>
    <w:rsid w:val="089F2381"/>
    <w:rsid w:val="089F23AC"/>
    <w:rsid w:val="089F24A4"/>
    <w:rsid w:val="089F267F"/>
    <w:rsid w:val="089F2712"/>
    <w:rsid w:val="089F27A5"/>
    <w:rsid w:val="089F27B5"/>
    <w:rsid w:val="089F2941"/>
    <w:rsid w:val="089F2ABB"/>
    <w:rsid w:val="089F2B7A"/>
    <w:rsid w:val="089F2B7F"/>
    <w:rsid w:val="089F2CBB"/>
    <w:rsid w:val="089F2D56"/>
    <w:rsid w:val="089F2DEC"/>
    <w:rsid w:val="089F2FAD"/>
    <w:rsid w:val="089F3079"/>
    <w:rsid w:val="089F30D5"/>
    <w:rsid w:val="089F33D0"/>
    <w:rsid w:val="089F3438"/>
    <w:rsid w:val="089F358B"/>
    <w:rsid w:val="089F37B2"/>
    <w:rsid w:val="089F37FC"/>
    <w:rsid w:val="089F38C1"/>
    <w:rsid w:val="089F392F"/>
    <w:rsid w:val="089F3B3B"/>
    <w:rsid w:val="089F3BC3"/>
    <w:rsid w:val="089F3BD1"/>
    <w:rsid w:val="089F3C9F"/>
    <w:rsid w:val="089F3D2C"/>
    <w:rsid w:val="089F3D35"/>
    <w:rsid w:val="089F3DC9"/>
    <w:rsid w:val="089F3E3A"/>
    <w:rsid w:val="089F3E54"/>
    <w:rsid w:val="089F3EA5"/>
    <w:rsid w:val="089F403D"/>
    <w:rsid w:val="089F405C"/>
    <w:rsid w:val="089F415F"/>
    <w:rsid w:val="089F42F6"/>
    <w:rsid w:val="089F43CF"/>
    <w:rsid w:val="089F43D3"/>
    <w:rsid w:val="089F43FB"/>
    <w:rsid w:val="089F4531"/>
    <w:rsid w:val="089F4804"/>
    <w:rsid w:val="089F493A"/>
    <w:rsid w:val="089F4956"/>
    <w:rsid w:val="089F49AF"/>
    <w:rsid w:val="089F49C7"/>
    <w:rsid w:val="089F49C8"/>
    <w:rsid w:val="089F49CC"/>
    <w:rsid w:val="089F4A32"/>
    <w:rsid w:val="089F4AF5"/>
    <w:rsid w:val="089F4B15"/>
    <w:rsid w:val="089F4B3C"/>
    <w:rsid w:val="089F4B65"/>
    <w:rsid w:val="089F4B7F"/>
    <w:rsid w:val="089F4C23"/>
    <w:rsid w:val="089F4D5B"/>
    <w:rsid w:val="089F4DFC"/>
    <w:rsid w:val="089F4E5B"/>
    <w:rsid w:val="089F4EDB"/>
    <w:rsid w:val="089F4F5D"/>
    <w:rsid w:val="089F4F63"/>
    <w:rsid w:val="089F50A3"/>
    <w:rsid w:val="089F5291"/>
    <w:rsid w:val="089F5298"/>
    <w:rsid w:val="089F53FE"/>
    <w:rsid w:val="089F5459"/>
    <w:rsid w:val="089F55DB"/>
    <w:rsid w:val="089F57A5"/>
    <w:rsid w:val="089F57C4"/>
    <w:rsid w:val="089F5A64"/>
    <w:rsid w:val="089F5AED"/>
    <w:rsid w:val="089F5B7A"/>
    <w:rsid w:val="089F5BD2"/>
    <w:rsid w:val="089F5C71"/>
    <w:rsid w:val="089F5CC8"/>
    <w:rsid w:val="089F5D0A"/>
    <w:rsid w:val="089F5D3E"/>
    <w:rsid w:val="089F5DB4"/>
    <w:rsid w:val="089F5E79"/>
    <w:rsid w:val="089F5EE0"/>
    <w:rsid w:val="089F5EF4"/>
    <w:rsid w:val="089F5EFE"/>
    <w:rsid w:val="089F600C"/>
    <w:rsid w:val="089F6192"/>
    <w:rsid w:val="089F61D2"/>
    <w:rsid w:val="089F61DC"/>
    <w:rsid w:val="089F6201"/>
    <w:rsid w:val="089F62C7"/>
    <w:rsid w:val="089F62F9"/>
    <w:rsid w:val="089F63F2"/>
    <w:rsid w:val="089F6460"/>
    <w:rsid w:val="089F6475"/>
    <w:rsid w:val="089F6635"/>
    <w:rsid w:val="089F66ED"/>
    <w:rsid w:val="089F66EF"/>
    <w:rsid w:val="089F66F9"/>
    <w:rsid w:val="089F683C"/>
    <w:rsid w:val="089F6897"/>
    <w:rsid w:val="089F68E4"/>
    <w:rsid w:val="089F69B5"/>
    <w:rsid w:val="089F69B7"/>
    <w:rsid w:val="089F69EF"/>
    <w:rsid w:val="089F69FE"/>
    <w:rsid w:val="089F6A0C"/>
    <w:rsid w:val="089F6B79"/>
    <w:rsid w:val="089F6B8B"/>
    <w:rsid w:val="089F6BA8"/>
    <w:rsid w:val="089F6C76"/>
    <w:rsid w:val="089F6CCC"/>
    <w:rsid w:val="089F6E49"/>
    <w:rsid w:val="089F7017"/>
    <w:rsid w:val="089F7042"/>
    <w:rsid w:val="089F71C9"/>
    <w:rsid w:val="089F7393"/>
    <w:rsid w:val="089F7404"/>
    <w:rsid w:val="089F7501"/>
    <w:rsid w:val="089F7547"/>
    <w:rsid w:val="089F760A"/>
    <w:rsid w:val="089F77B4"/>
    <w:rsid w:val="089F7825"/>
    <w:rsid w:val="089F799D"/>
    <w:rsid w:val="089F799F"/>
    <w:rsid w:val="089F7A0F"/>
    <w:rsid w:val="089F7A43"/>
    <w:rsid w:val="089F7B06"/>
    <w:rsid w:val="089F7B0A"/>
    <w:rsid w:val="089F7BAC"/>
    <w:rsid w:val="089F7BBA"/>
    <w:rsid w:val="089F7C9A"/>
    <w:rsid w:val="089F7D34"/>
    <w:rsid w:val="089F7D51"/>
    <w:rsid w:val="089F7D5D"/>
    <w:rsid w:val="089F7EFC"/>
    <w:rsid w:val="089F7FFC"/>
    <w:rsid w:val="08A0000B"/>
    <w:rsid w:val="08A0003B"/>
    <w:rsid w:val="08A0009B"/>
    <w:rsid w:val="08A00208"/>
    <w:rsid w:val="08A0024E"/>
    <w:rsid w:val="08A00344"/>
    <w:rsid w:val="08A0041E"/>
    <w:rsid w:val="08A00458"/>
    <w:rsid w:val="08A004A6"/>
    <w:rsid w:val="08A004F2"/>
    <w:rsid w:val="08A006AA"/>
    <w:rsid w:val="08A00744"/>
    <w:rsid w:val="08A00932"/>
    <w:rsid w:val="08A00977"/>
    <w:rsid w:val="08A009A0"/>
    <w:rsid w:val="08A00A72"/>
    <w:rsid w:val="08A00A93"/>
    <w:rsid w:val="08A00B3F"/>
    <w:rsid w:val="08A00B40"/>
    <w:rsid w:val="08A00B57"/>
    <w:rsid w:val="08A00C07"/>
    <w:rsid w:val="08A00C56"/>
    <w:rsid w:val="08A00CB8"/>
    <w:rsid w:val="08A00D1D"/>
    <w:rsid w:val="08A00E55"/>
    <w:rsid w:val="08A00F54"/>
    <w:rsid w:val="08A00FFA"/>
    <w:rsid w:val="08A010CF"/>
    <w:rsid w:val="08A01163"/>
    <w:rsid w:val="08A01181"/>
    <w:rsid w:val="08A01428"/>
    <w:rsid w:val="08A014EA"/>
    <w:rsid w:val="08A015F9"/>
    <w:rsid w:val="08A01648"/>
    <w:rsid w:val="08A01688"/>
    <w:rsid w:val="08A01758"/>
    <w:rsid w:val="08A017E3"/>
    <w:rsid w:val="08A0185A"/>
    <w:rsid w:val="08A01894"/>
    <w:rsid w:val="08A019CF"/>
    <w:rsid w:val="08A01A42"/>
    <w:rsid w:val="08A01A48"/>
    <w:rsid w:val="08A01A7C"/>
    <w:rsid w:val="08A01C4B"/>
    <w:rsid w:val="08A01CE7"/>
    <w:rsid w:val="08A01DA5"/>
    <w:rsid w:val="08A01DBD"/>
    <w:rsid w:val="08A01E15"/>
    <w:rsid w:val="08A01E56"/>
    <w:rsid w:val="08A01E98"/>
    <w:rsid w:val="08A01E9C"/>
    <w:rsid w:val="08A01EC2"/>
    <w:rsid w:val="08A01F5C"/>
    <w:rsid w:val="08A02074"/>
    <w:rsid w:val="08A0217B"/>
    <w:rsid w:val="08A02245"/>
    <w:rsid w:val="08A023FF"/>
    <w:rsid w:val="08A02580"/>
    <w:rsid w:val="08A02670"/>
    <w:rsid w:val="08A02769"/>
    <w:rsid w:val="08A027E6"/>
    <w:rsid w:val="08A0285B"/>
    <w:rsid w:val="08A028AD"/>
    <w:rsid w:val="08A028E5"/>
    <w:rsid w:val="08A0297F"/>
    <w:rsid w:val="08A029B5"/>
    <w:rsid w:val="08A029C9"/>
    <w:rsid w:val="08A029F8"/>
    <w:rsid w:val="08A02A51"/>
    <w:rsid w:val="08A02C12"/>
    <w:rsid w:val="08A02C8C"/>
    <w:rsid w:val="08A02D90"/>
    <w:rsid w:val="08A02E86"/>
    <w:rsid w:val="08A02E8C"/>
    <w:rsid w:val="08A02F66"/>
    <w:rsid w:val="08A03023"/>
    <w:rsid w:val="08A0305C"/>
    <w:rsid w:val="08A03094"/>
    <w:rsid w:val="08A031AA"/>
    <w:rsid w:val="08A03382"/>
    <w:rsid w:val="08A033E3"/>
    <w:rsid w:val="08A033F3"/>
    <w:rsid w:val="08A0349D"/>
    <w:rsid w:val="08A0353D"/>
    <w:rsid w:val="08A0359A"/>
    <w:rsid w:val="08A035DA"/>
    <w:rsid w:val="08A0378E"/>
    <w:rsid w:val="08A03865"/>
    <w:rsid w:val="08A03909"/>
    <w:rsid w:val="08A0398B"/>
    <w:rsid w:val="08A03A2C"/>
    <w:rsid w:val="08A03A59"/>
    <w:rsid w:val="08A03A6C"/>
    <w:rsid w:val="08A03AE4"/>
    <w:rsid w:val="08A03AF0"/>
    <w:rsid w:val="08A03B5D"/>
    <w:rsid w:val="08A03BF5"/>
    <w:rsid w:val="08A03E5C"/>
    <w:rsid w:val="08A03E78"/>
    <w:rsid w:val="08A03E9E"/>
    <w:rsid w:val="08A03EAB"/>
    <w:rsid w:val="08A03FE9"/>
    <w:rsid w:val="08A041E5"/>
    <w:rsid w:val="08A04257"/>
    <w:rsid w:val="08A042EA"/>
    <w:rsid w:val="08A043E1"/>
    <w:rsid w:val="08A043F9"/>
    <w:rsid w:val="08A0449B"/>
    <w:rsid w:val="08A04692"/>
    <w:rsid w:val="08A04737"/>
    <w:rsid w:val="08A047B8"/>
    <w:rsid w:val="08A04861"/>
    <w:rsid w:val="08A04A0E"/>
    <w:rsid w:val="08A04A5C"/>
    <w:rsid w:val="08A04C58"/>
    <w:rsid w:val="08A04CAF"/>
    <w:rsid w:val="08A04E8D"/>
    <w:rsid w:val="08A04EAD"/>
    <w:rsid w:val="08A04ED9"/>
    <w:rsid w:val="08A0502C"/>
    <w:rsid w:val="08A0503B"/>
    <w:rsid w:val="08A0514B"/>
    <w:rsid w:val="08A05210"/>
    <w:rsid w:val="08A053E5"/>
    <w:rsid w:val="08A05432"/>
    <w:rsid w:val="08A05451"/>
    <w:rsid w:val="08A05509"/>
    <w:rsid w:val="08A0557C"/>
    <w:rsid w:val="08A0558C"/>
    <w:rsid w:val="08A05632"/>
    <w:rsid w:val="08A05659"/>
    <w:rsid w:val="08A05755"/>
    <w:rsid w:val="08A05859"/>
    <w:rsid w:val="08A05A85"/>
    <w:rsid w:val="08A05ABB"/>
    <w:rsid w:val="08A05B05"/>
    <w:rsid w:val="08A05B0C"/>
    <w:rsid w:val="08A05B1F"/>
    <w:rsid w:val="08A05C04"/>
    <w:rsid w:val="08A05D4C"/>
    <w:rsid w:val="08A05DAF"/>
    <w:rsid w:val="08A05DEA"/>
    <w:rsid w:val="08A05E96"/>
    <w:rsid w:val="08A05EEE"/>
    <w:rsid w:val="08A05F6E"/>
    <w:rsid w:val="08A05FD8"/>
    <w:rsid w:val="08A06019"/>
    <w:rsid w:val="08A0601D"/>
    <w:rsid w:val="08A0614D"/>
    <w:rsid w:val="08A062A6"/>
    <w:rsid w:val="08A062EF"/>
    <w:rsid w:val="08A063E8"/>
    <w:rsid w:val="08A063F6"/>
    <w:rsid w:val="08A064E2"/>
    <w:rsid w:val="08A066B4"/>
    <w:rsid w:val="08A066FA"/>
    <w:rsid w:val="08A0671E"/>
    <w:rsid w:val="08A067D9"/>
    <w:rsid w:val="08A0686B"/>
    <w:rsid w:val="08A0690B"/>
    <w:rsid w:val="08A06B21"/>
    <w:rsid w:val="08A06D0D"/>
    <w:rsid w:val="08A06D60"/>
    <w:rsid w:val="08A06E39"/>
    <w:rsid w:val="08A06E55"/>
    <w:rsid w:val="08A06FA5"/>
    <w:rsid w:val="08A0725F"/>
    <w:rsid w:val="08A07314"/>
    <w:rsid w:val="08A0731B"/>
    <w:rsid w:val="08A07531"/>
    <w:rsid w:val="08A07566"/>
    <w:rsid w:val="08A07584"/>
    <w:rsid w:val="08A075BF"/>
    <w:rsid w:val="08A075CE"/>
    <w:rsid w:val="08A0763D"/>
    <w:rsid w:val="08A0765B"/>
    <w:rsid w:val="08A0767A"/>
    <w:rsid w:val="08A07691"/>
    <w:rsid w:val="08A076DF"/>
    <w:rsid w:val="08A07775"/>
    <w:rsid w:val="08A07785"/>
    <w:rsid w:val="08A0785C"/>
    <w:rsid w:val="08A0790A"/>
    <w:rsid w:val="08A0793C"/>
    <w:rsid w:val="08A07963"/>
    <w:rsid w:val="08A07AC6"/>
    <w:rsid w:val="08A07B9E"/>
    <w:rsid w:val="08A07BC4"/>
    <w:rsid w:val="08A07BF9"/>
    <w:rsid w:val="08A07C37"/>
    <w:rsid w:val="08A07C90"/>
    <w:rsid w:val="08A07C98"/>
    <w:rsid w:val="08A07C99"/>
    <w:rsid w:val="08A07D03"/>
    <w:rsid w:val="08A07DA5"/>
    <w:rsid w:val="08A07DFA"/>
    <w:rsid w:val="08A07ED9"/>
    <w:rsid w:val="08A07F27"/>
    <w:rsid w:val="08A07F5B"/>
    <w:rsid w:val="08A07F65"/>
    <w:rsid w:val="08A1003B"/>
    <w:rsid w:val="08A100C9"/>
    <w:rsid w:val="08A100CA"/>
    <w:rsid w:val="08A101F0"/>
    <w:rsid w:val="08A10249"/>
    <w:rsid w:val="08A10485"/>
    <w:rsid w:val="08A10492"/>
    <w:rsid w:val="08A1056E"/>
    <w:rsid w:val="08A1059F"/>
    <w:rsid w:val="08A105D1"/>
    <w:rsid w:val="08A10644"/>
    <w:rsid w:val="08A106C4"/>
    <w:rsid w:val="08A106DB"/>
    <w:rsid w:val="08A106DC"/>
    <w:rsid w:val="08A107BE"/>
    <w:rsid w:val="08A107C3"/>
    <w:rsid w:val="08A108DD"/>
    <w:rsid w:val="08A10A19"/>
    <w:rsid w:val="08A10B66"/>
    <w:rsid w:val="08A10B6B"/>
    <w:rsid w:val="08A10C01"/>
    <w:rsid w:val="08A10E58"/>
    <w:rsid w:val="08A10EBD"/>
    <w:rsid w:val="08A10F46"/>
    <w:rsid w:val="08A10F9A"/>
    <w:rsid w:val="08A11249"/>
    <w:rsid w:val="08A11278"/>
    <w:rsid w:val="08A11290"/>
    <w:rsid w:val="08A1154F"/>
    <w:rsid w:val="08A11783"/>
    <w:rsid w:val="08A117F0"/>
    <w:rsid w:val="08A1199C"/>
    <w:rsid w:val="08A11A3F"/>
    <w:rsid w:val="08A11A7A"/>
    <w:rsid w:val="08A11B49"/>
    <w:rsid w:val="08A11CCB"/>
    <w:rsid w:val="08A11CE1"/>
    <w:rsid w:val="08A11D18"/>
    <w:rsid w:val="08A11E1F"/>
    <w:rsid w:val="08A11EA7"/>
    <w:rsid w:val="08A11EBC"/>
    <w:rsid w:val="08A11F2B"/>
    <w:rsid w:val="08A11F53"/>
    <w:rsid w:val="08A11F54"/>
    <w:rsid w:val="08A11F62"/>
    <w:rsid w:val="08A11F76"/>
    <w:rsid w:val="08A12003"/>
    <w:rsid w:val="08A120BB"/>
    <w:rsid w:val="08A12122"/>
    <w:rsid w:val="08A12164"/>
    <w:rsid w:val="08A12178"/>
    <w:rsid w:val="08A12243"/>
    <w:rsid w:val="08A122C8"/>
    <w:rsid w:val="08A12354"/>
    <w:rsid w:val="08A12365"/>
    <w:rsid w:val="08A1236C"/>
    <w:rsid w:val="08A124B6"/>
    <w:rsid w:val="08A12502"/>
    <w:rsid w:val="08A1252D"/>
    <w:rsid w:val="08A12742"/>
    <w:rsid w:val="08A1274B"/>
    <w:rsid w:val="08A12762"/>
    <w:rsid w:val="08A1279C"/>
    <w:rsid w:val="08A127B5"/>
    <w:rsid w:val="08A1285B"/>
    <w:rsid w:val="08A1296B"/>
    <w:rsid w:val="08A12A2A"/>
    <w:rsid w:val="08A12A46"/>
    <w:rsid w:val="08A12B65"/>
    <w:rsid w:val="08A12C5E"/>
    <w:rsid w:val="08A12D38"/>
    <w:rsid w:val="08A12D58"/>
    <w:rsid w:val="08A12E0D"/>
    <w:rsid w:val="08A12ECF"/>
    <w:rsid w:val="08A12F22"/>
    <w:rsid w:val="08A12F36"/>
    <w:rsid w:val="08A12F39"/>
    <w:rsid w:val="08A12F8B"/>
    <w:rsid w:val="08A12FAD"/>
    <w:rsid w:val="08A13137"/>
    <w:rsid w:val="08A1313C"/>
    <w:rsid w:val="08A13237"/>
    <w:rsid w:val="08A13285"/>
    <w:rsid w:val="08A13387"/>
    <w:rsid w:val="08A133B7"/>
    <w:rsid w:val="08A133E7"/>
    <w:rsid w:val="08A13498"/>
    <w:rsid w:val="08A134BC"/>
    <w:rsid w:val="08A134CF"/>
    <w:rsid w:val="08A13615"/>
    <w:rsid w:val="08A13627"/>
    <w:rsid w:val="08A1362F"/>
    <w:rsid w:val="08A13700"/>
    <w:rsid w:val="08A1377E"/>
    <w:rsid w:val="08A137D3"/>
    <w:rsid w:val="08A138C5"/>
    <w:rsid w:val="08A13A06"/>
    <w:rsid w:val="08A13A26"/>
    <w:rsid w:val="08A13A96"/>
    <w:rsid w:val="08A13C79"/>
    <w:rsid w:val="08A13DBC"/>
    <w:rsid w:val="08A13E8B"/>
    <w:rsid w:val="08A13EA6"/>
    <w:rsid w:val="08A13ED8"/>
    <w:rsid w:val="08A13F3A"/>
    <w:rsid w:val="08A13F73"/>
    <w:rsid w:val="08A13FB9"/>
    <w:rsid w:val="08A13FCA"/>
    <w:rsid w:val="08A1403C"/>
    <w:rsid w:val="08A14087"/>
    <w:rsid w:val="08A1410E"/>
    <w:rsid w:val="08A14135"/>
    <w:rsid w:val="08A1417D"/>
    <w:rsid w:val="08A1421E"/>
    <w:rsid w:val="08A142E2"/>
    <w:rsid w:val="08A142E4"/>
    <w:rsid w:val="08A14364"/>
    <w:rsid w:val="08A143C3"/>
    <w:rsid w:val="08A144C0"/>
    <w:rsid w:val="08A14554"/>
    <w:rsid w:val="08A1456D"/>
    <w:rsid w:val="08A14638"/>
    <w:rsid w:val="08A14656"/>
    <w:rsid w:val="08A146A3"/>
    <w:rsid w:val="08A148C5"/>
    <w:rsid w:val="08A14913"/>
    <w:rsid w:val="08A1492A"/>
    <w:rsid w:val="08A14A14"/>
    <w:rsid w:val="08A14A47"/>
    <w:rsid w:val="08A14B13"/>
    <w:rsid w:val="08A14D46"/>
    <w:rsid w:val="08A14D48"/>
    <w:rsid w:val="08A14EDD"/>
    <w:rsid w:val="08A1507A"/>
    <w:rsid w:val="08A150AD"/>
    <w:rsid w:val="08A151FE"/>
    <w:rsid w:val="08A1524E"/>
    <w:rsid w:val="08A152CB"/>
    <w:rsid w:val="08A15479"/>
    <w:rsid w:val="08A15532"/>
    <w:rsid w:val="08A15554"/>
    <w:rsid w:val="08A15565"/>
    <w:rsid w:val="08A1556B"/>
    <w:rsid w:val="08A156FB"/>
    <w:rsid w:val="08A15712"/>
    <w:rsid w:val="08A158C1"/>
    <w:rsid w:val="08A159AD"/>
    <w:rsid w:val="08A15A32"/>
    <w:rsid w:val="08A15AE3"/>
    <w:rsid w:val="08A15C45"/>
    <w:rsid w:val="08A15C9D"/>
    <w:rsid w:val="08A15CA5"/>
    <w:rsid w:val="08A15CE6"/>
    <w:rsid w:val="08A15CF3"/>
    <w:rsid w:val="08A15D33"/>
    <w:rsid w:val="08A15EA5"/>
    <w:rsid w:val="08A15EFD"/>
    <w:rsid w:val="08A15F5B"/>
    <w:rsid w:val="08A15FB6"/>
    <w:rsid w:val="08A16031"/>
    <w:rsid w:val="08A160C2"/>
    <w:rsid w:val="08A16103"/>
    <w:rsid w:val="08A16267"/>
    <w:rsid w:val="08A1647A"/>
    <w:rsid w:val="08A16550"/>
    <w:rsid w:val="08A166E6"/>
    <w:rsid w:val="08A16759"/>
    <w:rsid w:val="08A167CB"/>
    <w:rsid w:val="08A167D8"/>
    <w:rsid w:val="08A16816"/>
    <w:rsid w:val="08A168D8"/>
    <w:rsid w:val="08A168F3"/>
    <w:rsid w:val="08A16908"/>
    <w:rsid w:val="08A16A3C"/>
    <w:rsid w:val="08A16C6C"/>
    <w:rsid w:val="08A16CB8"/>
    <w:rsid w:val="08A16D15"/>
    <w:rsid w:val="08A16D9D"/>
    <w:rsid w:val="08A16DA1"/>
    <w:rsid w:val="08A16ED0"/>
    <w:rsid w:val="08A16F2D"/>
    <w:rsid w:val="08A16F33"/>
    <w:rsid w:val="08A16FD4"/>
    <w:rsid w:val="08A1700F"/>
    <w:rsid w:val="08A1706A"/>
    <w:rsid w:val="08A1706B"/>
    <w:rsid w:val="08A170B3"/>
    <w:rsid w:val="08A1710D"/>
    <w:rsid w:val="08A17178"/>
    <w:rsid w:val="08A1720E"/>
    <w:rsid w:val="08A1731A"/>
    <w:rsid w:val="08A173E7"/>
    <w:rsid w:val="08A173FC"/>
    <w:rsid w:val="08A17498"/>
    <w:rsid w:val="08A174B0"/>
    <w:rsid w:val="08A174B6"/>
    <w:rsid w:val="08A1755B"/>
    <w:rsid w:val="08A17583"/>
    <w:rsid w:val="08A1766F"/>
    <w:rsid w:val="08A17679"/>
    <w:rsid w:val="08A177BD"/>
    <w:rsid w:val="08A177DE"/>
    <w:rsid w:val="08A1781A"/>
    <w:rsid w:val="08A17879"/>
    <w:rsid w:val="08A17B24"/>
    <w:rsid w:val="08A17B3E"/>
    <w:rsid w:val="08A17B47"/>
    <w:rsid w:val="08A17B7D"/>
    <w:rsid w:val="08A17B98"/>
    <w:rsid w:val="08A17BE8"/>
    <w:rsid w:val="08A17C05"/>
    <w:rsid w:val="08A17C6F"/>
    <w:rsid w:val="08A17C88"/>
    <w:rsid w:val="08A17CFC"/>
    <w:rsid w:val="08A17D0F"/>
    <w:rsid w:val="08A17D98"/>
    <w:rsid w:val="08A17DC3"/>
    <w:rsid w:val="08A17ECE"/>
    <w:rsid w:val="08A17EF8"/>
    <w:rsid w:val="08A17F01"/>
    <w:rsid w:val="08A17F63"/>
    <w:rsid w:val="08A17FFE"/>
    <w:rsid w:val="08A20090"/>
    <w:rsid w:val="08A200CF"/>
    <w:rsid w:val="08A20269"/>
    <w:rsid w:val="08A202AB"/>
    <w:rsid w:val="08A202E6"/>
    <w:rsid w:val="08A203FD"/>
    <w:rsid w:val="08A20470"/>
    <w:rsid w:val="08A20475"/>
    <w:rsid w:val="08A2048B"/>
    <w:rsid w:val="08A20617"/>
    <w:rsid w:val="08A20717"/>
    <w:rsid w:val="08A20720"/>
    <w:rsid w:val="08A2079E"/>
    <w:rsid w:val="08A2093D"/>
    <w:rsid w:val="08A209FB"/>
    <w:rsid w:val="08A20A0B"/>
    <w:rsid w:val="08A20A8B"/>
    <w:rsid w:val="08A20B14"/>
    <w:rsid w:val="08A20CB1"/>
    <w:rsid w:val="08A20D20"/>
    <w:rsid w:val="08A20D98"/>
    <w:rsid w:val="08A20DA5"/>
    <w:rsid w:val="08A20FD6"/>
    <w:rsid w:val="08A21026"/>
    <w:rsid w:val="08A21163"/>
    <w:rsid w:val="08A2120F"/>
    <w:rsid w:val="08A21253"/>
    <w:rsid w:val="08A212DC"/>
    <w:rsid w:val="08A2130D"/>
    <w:rsid w:val="08A21389"/>
    <w:rsid w:val="08A2138A"/>
    <w:rsid w:val="08A213C8"/>
    <w:rsid w:val="08A21440"/>
    <w:rsid w:val="08A2158D"/>
    <w:rsid w:val="08A21659"/>
    <w:rsid w:val="08A216A5"/>
    <w:rsid w:val="08A216B5"/>
    <w:rsid w:val="08A216E9"/>
    <w:rsid w:val="08A216F8"/>
    <w:rsid w:val="08A2173F"/>
    <w:rsid w:val="08A218F8"/>
    <w:rsid w:val="08A21A89"/>
    <w:rsid w:val="08A21AF9"/>
    <w:rsid w:val="08A21B52"/>
    <w:rsid w:val="08A21BD7"/>
    <w:rsid w:val="08A21C07"/>
    <w:rsid w:val="08A21CF9"/>
    <w:rsid w:val="08A21D33"/>
    <w:rsid w:val="08A21DCD"/>
    <w:rsid w:val="08A21DD9"/>
    <w:rsid w:val="08A21EC5"/>
    <w:rsid w:val="08A21EF3"/>
    <w:rsid w:val="08A21FC0"/>
    <w:rsid w:val="08A220BC"/>
    <w:rsid w:val="08A22146"/>
    <w:rsid w:val="08A2231E"/>
    <w:rsid w:val="08A22495"/>
    <w:rsid w:val="08A22509"/>
    <w:rsid w:val="08A2262B"/>
    <w:rsid w:val="08A22744"/>
    <w:rsid w:val="08A22913"/>
    <w:rsid w:val="08A22927"/>
    <w:rsid w:val="08A229BA"/>
    <w:rsid w:val="08A22AC8"/>
    <w:rsid w:val="08A22AF7"/>
    <w:rsid w:val="08A22B64"/>
    <w:rsid w:val="08A22B8F"/>
    <w:rsid w:val="08A22BC4"/>
    <w:rsid w:val="08A22D86"/>
    <w:rsid w:val="08A22E19"/>
    <w:rsid w:val="08A22F0F"/>
    <w:rsid w:val="08A22F7C"/>
    <w:rsid w:val="08A22FEC"/>
    <w:rsid w:val="08A23058"/>
    <w:rsid w:val="08A2311B"/>
    <w:rsid w:val="08A231F7"/>
    <w:rsid w:val="08A2323C"/>
    <w:rsid w:val="08A232E4"/>
    <w:rsid w:val="08A232FA"/>
    <w:rsid w:val="08A23311"/>
    <w:rsid w:val="08A23322"/>
    <w:rsid w:val="08A2335A"/>
    <w:rsid w:val="08A23369"/>
    <w:rsid w:val="08A23377"/>
    <w:rsid w:val="08A233D6"/>
    <w:rsid w:val="08A235B2"/>
    <w:rsid w:val="08A235DF"/>
    <w:rsid w:val="08A236FC"/>
    <w:rsid w:val="08A23782"/>
    <w:rsid w:val="08A23877"/>
    <w:rsid w:val="08A23886"/>
    <w:rsid w:val="08A238D0"/>
    <w:rsid w:val="08A239DA"/>
    <w:rsid w:val="08A23A9F"/>
    <w:rsid w:val="08A23BC7"/>
    <w:rsid w:val="08A23D03"/>
    <w:rsid w:val="08A23E62"/>
    <w:rsid w:val="08A23F77"/>
    <w:rsid w:val="08A24026"/>
    <w:rsid w:val="08A2409B"/>
    <w:rsid w:val="08A24151"/>
    <w:rsid w:val="08A241A2"/>
    <w:rsid w:val="08A241E5"/>
    <w:rsid w:val="08A241F4"/>
    <w:rsid w:val="08A24206"/>
    <w:rsid w:val="08A2425D"/>
    <w:rsid w:val="08A24264"/>
    <w:rsid w:val="08A24298"/>
    <w:rsid w:val="08A24412"/>
    <w:rsid w:val="08A244AE"/>
    <w:rsid w:val="08A244C0"/>
    <w:rsid w:val="08A244C9"/>
    <w:rsid w:val="08A244EC"/>
    <w:rsid w:val="08A244FE"/>
    <w:rsid w:val="08A24519"/>
    <w:rsid w:val="08A24689"/>
    <w:rsid w:val="08A246A7"/>
    <w:rsid w:val="08A2470A"/>
    <w:rsid w:val="08A247BB"/>
    <w:rsid w:val="08A247DD"/>
    <w:rsid w:val="08A248BD"/>
    <w:rsid w:val="08A248E1"/>
    <w:rsid w:val="08A24926"/>
    <w:rsid w:val="08A24B7E"/>
    <w:rsid w:val="08A24B93"/>
    <w:rsid w:val="08A24BD5"/>
    <w:rsid w:val="08A24BDC"/>
    <w:rsid w:val="08A24DF9"/>
    <w:rsid w:val="08A24E27"/>
    <w:rsid w:val="08A24EBE"/>
    <w:rsid w:val="08A24F12"/>
    <w:rsid w:val="08A24F83"/>
    <w:rsid w:val="08A25035"/>
    <w:rsid w:val="08A25039"/>
    <w:rsid w:val="08A250C1"/>
    <w:rsid w:val="08A2519C"/>
    <w:rsid w:val="08A25487"/>
    <w:rsid w:val="08A254CC"/>
    <w:rsid w:val="08A2554C"/>
    <w:rsid w:val="08A2559B"/>
    <w:rsid w:val="08A257C2"/>
    <w:rsid w:val="08A2599D"/>
    <w:rsid w:val="08A25A81"/>
    <w:rsid w:val="08A25AE4"/>
    <w:rsid w:val="08A25C0C"/>
    <w:rsid w:val="08A25CB0"/>
    <w:rsid w:val="08A25E01"/>
    <w:rsid w:val="08A25F6B"/>
    <w:rsid w:val="08A26045"/>
    <w:rsid w:val="08A261FF"/>
    <w:rsid w:val="08A26336"/>
    <w:rsid w:val="08A26380"/>
    <w:rsid w:val="08A263E8"/>
    <w:rsid w:val="08A2681F"/>
    <w:rsid w:val="08A26A56"/>
    <w:rsid w:val="08A26B40"/>
    <w:rsid w:val="08A26BC2"/>
    <w:rsid w:val="08A26BCB"/>
    <w:rsid w:val="08A26C84"/>
    <w:rsid w:val="08A26DE7"/>
    <w:rsid w:val="08A26DE9"/>
    <w:rsid w:val="08A26F79"/>
    <w:rsid w:val="08A26FCA"/>
    <w:rsid w:val="08A27197"/>
    <w:rsid w:val="08A272B1"/>
    <w:rsid w:val="08A275D4"/>
    <w:rsid w:val="08A27648"/>
    <w:rsid w:val="08A276AF"/>
    <w:rsid w:val="08A2776B"/>
    <w:rsid w:val="08A278AA"/>
    <w:rsid w:val="08A27916"/>
    <w:rsid w:val="08A2796F"/>
    <w:rsid w:val="08A27A4B"/>
    <w:rsid w:val="08A27A50"/>
    <w:rsid w:val="08A27C96"/>
    <w:rsid w:val="08A27CCE"/>
    <w:rsid w:val="08A27D79"/>
    <w:rsid w:val="08A27EB0"/>
    <w:rsid w:val="08A27FB3"/>
    <w:rsid w:val="08A300ED"/>
    <w:rsid w:val="08A30163"/>
    <w:rsid w:val="08A3016E"/>
    <w:rsid w:val="08A30272"/>
    <w:rsid w:val="08A30362"/>
    <w:rsid w:val="08A30369"/>
    <w:rsid w:val="08A30389"/>
    <w:rsid w:val="08A3039F"/>
    <w:rsid w:val="08A30428"/>
    <w:rsid w:val="08A30564"/>
    <w:rsid w:val="08A305A5"/>
    <w:rsid w:val="08A30832"/>
    <w:rsid w:val="08A3083E"/>
    <w:rsid w:val="08A30947"/>
    <w:rsid w:val="08A30A9D"/>
    <w:rsid w:val="08A30AB0"/>
    <w:rsid w:val="08A30CD6"/>
    <w:rsid w:val="08A30D21"/>
    <w:rsid w:val="08A30D65"/>
    <w:rsid w:val="08A30FA9"/>
    <w:rsid w:val="08A3102B"/>
    <w:rsid w:val="08A31130"/>
    <w:rsid w:val="08A31215"/>
    <w:rsid w:val="08A312C0"/>
    <w:rsid w:val="08A312C4"/>
    <w:rsid w:val="08A314C4"/>
    <w:rsid w:val="08A3157B"/>
    <w:rsid w:val="08A3160E"/>
    <w:rsid w:val="08A3163C"/>
    <w:rsid w:val="08A31764"/>
    <w:rsid w:val="08A318A1"/>
    <w:rsid w:val="08A31A2B"/>
    <w:rsid w:val="08A31AA4"/>
    <w:rsid w:val="08A31B21"/>
    <w:rsid w:val="08A31B47"/>
    <w:rsid w:val="08A31CDD"/>
    <w:rsid w:val="08A31E27"/>
    <w:rsid w:val="08A31FD9"/>
    <w:rsid w:val="08A31FF7"/>
    <w:rsid w:val="08A32132"/>
    <w:rsid w:val="08A321A6"/>
    <w:rsid w:val="08A32272"/>
    <w:rsid w:val="08A3227F"/>
    <w:rsid w:val="08A3240C"/>
    <w:rsid w:val="08A325F0"/>
    <w:rsid w:val="08A326DE"/>
    <w:rsid w:val="08A3272B"/>
    <w:rsid w:val="08A327CF"/>
    <w:rsid w:val="08A3282F"/>
    <w:rsid w:val="08A32909"/>
    <w:rsid w:val="08A329A6"/>
    <w:rsid w:val="08A32B0F"/>
    <w:rsid w:val="08A32B3E"/>
    <w:rsid w:val="08A32C37"/>
    <w:rsid w:val="08A32CD2"/>
    <w:rsid w:val="08A32D95"/>
    <w:rsid w:val="08A32DC6"/>
    <w:rsid w:val="08A32F3D"/>
    <w:rsid w:val="08A32F8E"/>
    <w:rsid w:val="08A32FB0"/>
    <w:rsid w:val="08A3315A"/>
    <w:rsid w:val="08A3321B"/>
    <w:rsid w:val="08A332E6"/>
    <w:rsid w:val="08A33317"/>
    <w:rsid w:val="08A33463"/>
    <w:rsid w:val="08A334BD"/>
    <w:rsid w:val="08A334EE"/>
    <w:rsid w:val="08A335E6"/>
    <w:rsid w:val="08A33606"/>
    <w:rsid w:val="08A338FC"/>
    <w:rsid w:val="08A33939"/>
    <w:rsid w:val="08A339EC"/>
    <w:rsid w:val="08A339F3"/>
    <w:rsid w:val="08A33B63"/>
    <w:rsid w:val="08A33CEE"/>
    <w:rsid w:val="08A33D52"/>
    <w:rsid w:val="08A33DB2"/>
    <w:rsid w:val="08A33DD4"/>
    <w:rsid w:val="08A34088"/>
    <w:rsid w:val="08A340CC"/>
    <w:rsid w:val="08A3411F"/>
    <w:rsid w:val="08A3415C"/>
    <w:rsid w:val="08A34174"/>
    <w:rsid w:val="08A3421C"/>
    <w:rsid w:val="08A342D7"/>
    <w:rsid w:val="08A342F0"/>
    <w:rsid w:val="08A344B2"/>
    <w:rsid w:val="08A344FE"/>
    <w:rsid w:val="08A34520"/>
    <w:rsid w:val="08A3458C"/>
    <w:rsid w:val="08A34673"/>
    <w:rsid w:val="08A34707"/>
    <w:rsid w:val="08A348B5"/>
    <w:rsid w:val="08A34980"/>
    <w:rsid w:val="08A34C08"/>
    <w:rsid w:val="08A34C24"/>
    <w:rsid w:val="08A34C35"/>
    <w:rsid w:val="08A34D7C"/>
    <w:rsid w:val="08A34E0F"/>
    <w:rsid w:val="08A34F74"/>
    <w:rsid w:val="08A3504B"/>
    <w:rsid w:val="08A351ED"/>
    <w:rsid w:val="08A35257"/>
    <w:rsid w:val="08A3525D"/>
    <w:rsid w:val="08A35273"/>
    <w:rsid w:val="08A3528F"/>
    <w:rsid w:val="08A35296"/>
    <w:rsid w:val="08A3544F"/>
    <w:rsid w:val="08A354E3"/>
    <w:rsid w:val="08A355A3"/>
    <w:rsid w:val="08A355CA"/>
    <w:rsid w:val="08A3565B"/>
    <w:rsid w:val="08A35664"/>
    <w:rsid w:val="08A356A6"/>
    <w:rsid w:val="08A356C2"/>
    <w:rsid w:val="08A3574F"/>
    <w:rsid w:val="08A357F9"/>
    <w:rsid w:val="08A35839"/>
    <w:rsid w:val="08A358DD"/>
    <w:rsid w:val="08A358E9"/>
    <w:rsid w:val="08A35A7E"/>
    <w:rsid w:val="08A35AEE"/>
    <w:rsid w:val="08A35BEF"/>
    <w:rsid w:val="08A35C3F"/>
    <w:rsid w:val="08A35C5A"/>
    <w:rsid w:val="08A35C79"/>
    <w:rsid w:val="08A35CE2"/>
    <w:rsid w:val="08A35D23"/>
    <w:rsid w:val="08A35D3B"/>
    <w:rsid w:val="08A35D68"/>
    <w:rsid w:val="08A35E89"/>
    <w:rsid w:val="08A35F28"/>
    <w:rsid w:val="08A35FF7"/>
    <w:rsid w:val="08A361D9"/>
    <w:rsid w:val="08A36283"/>
    <w:rsid w:val="08A36351"/>
    <w:rsid w:val="08A3642F"/>
    <w:rsid w:val="08A36463"/>
    <w:rsid w:val="08A364C3"/>
    <w:rsid w:val="08A364E5"/>
    <w:rsid w:val="08A3656B"/>
    <w:rsid w:val="08A366B9"/>
    <w:rsid w:val="08A36719"/>
    <w:rsid w:val="08A367BD"/>
    <w:rsid w:val="08A36837"/>
    <w:rsid w:val="08A3684A"/>
    <w:rsid w:val="08A36870"/>
    <w:rsid w:val="08A36874"/>
    <w:rsid w:val="08A36957"/>
    <w:rsid w:val="08A369D6"/>
    <w:rsid w:val="08A36A90"/>
    <w:rsid w:val="08A36AAF"/>
    <w:rsid w:val="08A36B55"/>
    <w:rsid w:val="08A36CD9"/>
    <w:rsid w:val="08A36CF4"/>
    <w:rsid w:val="08A36D49"/>
    <w:rsid w:val="08A36D94"/>
    <w:rsid w:val="08A36E7C"/>
    <w:rsid w:val="08A36ED9"/>
    <w:rsid w:val="08A3715D"/>
    <w:rsid w:val="08A37197"/>
    <w:rsid w:val="08A3722F"/>
    <w:rsid w:val="08A3723F"/>
    <w:rsid w:val="08A3727E"/>
    <w:rsid w:val="08A372CA"/>
    <w:rsid w:val="08A3734F"/>
    <w:rsid w:val="08A3739F"/>
    <w:rsid w:val="08A37439"/>
    <w:rsid w:val="08A37451"/>
    <w:rsid w:val="08A374E6"/>
    <w:rsid w:val="08A3765E"/>
    <w:rsid w:val="08A376BD"/>
    <w:rsid w:val="08A3781F"/>
    <w:rsid w:val="08A3793C"/>
    <w:rsid w:val="08A37A81"/>
    <w:rsid w:val="08A37F6B"/>
    <w:rsid w:val="08A37FEA"/>
    <w:rsid w:val="08A4002A"/>
    <w:rsid w:val="08A40069"/>
    <w:rsid w:val="08A400A1"/>
    <w:rsid w:val="08A400B7"/>
    <w:rsid w:val="08A400C3"/>
    <w:rsid w:val="08A400CD"/>
    <w:rsid w:val="08A4012E"/>
    <w:rsid w:val="08A402F4"/>
    <w:rsid w:val="08A4035C"/>
    <w:rsid w:val="08A403EA"/>
    <w:rsid w:val="08A4045E"/>
    <w:rsid w:val="08A40514"/>
    <w:rsid w:val="08A4053B"/>
    <w:rsid w:val="08A40756"/>
    <w:rsid w:val="08A407A6"/>
    <w:rsid w:val="08A4087A"/>
    <w:rsid w:val="08A409CD"/>
    <w:rsid w:val="08A409CF"/>
    <w:rsid w:val="08A40B42"/>
    <w:rsid w:val="08A40B4F"/>
    <w:rsid w:val="08A40B9F"/>
    <w:rsid w:val="08A40C06"/>
    <w:rsid w:val="08A40C65"/>
    <w:rsid w:val="08A40CF1"/>
    <w:rsid w:val="08A40DF4"/>
    <w:rsid w:val="08A40F4B"/>
    <w:rsid w:val="08A41066"/>
    <w:rsid w:val="08A410F4"/>
    <w:rsid w:val="08A41114"/>
    <w:rsid w:val="08A411FE"/>
    <w:rsid w:val="08A41220"/>
    <w:rsid w:val="08A412FC"/>
    <w:rsid w:val="08A4134C"/>
    <w:rsid w:val="08A413C8"/>
    <w:rsid w:val="08A41472"/>
    <w:rsid w:val="08A414FB"/>
    <w:rsid w:val="08A41537"/>
    <w:rsid w:val="08A416C0"/>
    <w:rsid w:val="08A41703"/>
    <w:rsid w:val="08A4171F"/>
    <w:rsid w:val="08A4184E"/>
    <w:rsid w:val="08A41888"/>
    <w:rsid w:val="08A418AB"/>
    <w:rsid w:val="08A4192F"/>
    <w:rsid w:val="08A419AD"/>
    <w:rsid w:val="08A41A91"/>
    <w:rsid w:val="08A41AF1"/>
    <w:rsid w:val="08A41BF1"/>
    <w:rsid w:val="08A41C4A"/>
    <w:rsid w:val="08A41C55"/>
    <w:rsid w:val="08A41CB5"/>
    <w:rsid w:val="08A41E8E"/>
    <w:rsid w:val="08A41EDE"/>
    <w:rsid w:val="08A41F1B"/>
    <w:rsid w:val="08A41FDF"/>
    <w:rsid w:val="08A4202F"/>
    <w:rsid w:val="08A42092"/>
    <w:rsid w:val="08A42097"/>
    <w:rsid w:val="08A421EC"/>
    <w:rsid w:val="08A422FB"/>
    <w:rsid w:val="08A4236E"/>
    <w:rsid w:val="08A42379"/>
    <w:rsid w:val="08A42465"/>
    <w:rsid w:val="08A424FD"/>
    <w:rsid w:val="08A42568"/>
    <w:rsid w:val="08A426F6"/>
    <w:rsid w:val="08A4284D"/>
    <w:rsid w:val="08A4295C"/>
    <w:rsid w:val="08A42A0C"/>
    <w:rsid w:val="08A42AC6"/>
    <w:rsid w:val="08A42AE9"/>
    <w:rsid w:val="08A42AFB"/>
    <w:rsid w:val="08A42B10"/>
    <w:rsid w:val="08A42C70"/>
    <w:rsid w:val="08A42CCA"/>
    <w:rsid w:val="08A42D1D"/>
    <w:rsid w:val="08A42DEB"/>
    <w:rsid w:val="08A42E18"/>
    <w:rsid w:val="08A42E20"/>
    <w:rsid w:val="08A42F3C"/>
    <w:rsid w:val="08A42F95"/>
    <w:rsid w:val="08A430B1"/>
    <w:rsid w:val="08A432BB"/>
    <w:rsid w:val="08A43428"/>
    <w:rsid w:val="08A43455"/>
    <w:rsid w:val="08A4349B"/>
    <w:rsid w:val="08A4358D"/>
    <w:rsid w:val="08A435CD"/>
    <w:rsid w:val="08A43614"/>
    <w:rsid w:val="08A436F4"/>
    <w:rsid w:val="08A437E3"/>
    <w:rsid w:val="08A43A0A"/>
    <w:rsid w:val="08A43A87"/>
    <w:rsid w:val="08A43AC3"/>
    <w:rsid w:val="08A43B9B"/>
    <w:rsid w:val="08A43C4D"/>
    <w:rsid w:val="08A43C78"/>
    <w:rsid w:val="08A43CA3"/>
    <w:rsid w:val="08A43CC4"/>
    <w:rsid w:val="08A43CC5"/>
    <w:rsid w:val="08A43CCF"/>
    <w:rsid w:val="08A43D90"/>
    <w:rsid w:val="08A43E55"/>
    <w:rsid w:val="08A43EC2"/>
    <w:rsid w:val="08A43F56"/>
    <w:rsid w:val="08A43F5A"/>
    <w:rsid w:val="08A43FD2"/>
    <w:rsid w:val="08A44182"/>
    <w:rsid w:val="08A441C6"/>
    <w:rsid w:val="08A4424E"/>
    <w:rsid w:val="08A442E7"/>
    <w:rsid w:val="08A44459"/>
    <w:rsid w:val="08A44495"/>
    <w:rsid w:val="08A444C6"/>
    <w:rsid w:val="08A444D4"/>
    <w:rsid w:val="08A44554"/>
    <w:rsid w:val="08A446EE"/>
    <w:rsid w:val="08A44740"/>
    <w:rsid w:val="08A44806"/>
    <w:rsid w:val="08A4480C"/>
    <w:rsid w:val="08A44845"/>
    <w:rsid w:val="08A44871"/>
    <w:rsid w:val="08A448C6"/>
    <w:rsid w:val="08A44AA6"/>
    <w:rsid w:val="08A44AB7"/>
    <w:rsid w:val="08A44B3E"/>
    <w:rsid w:val="08A44BC0"/>
    <w:rsid w:val="08A44D8B"/>
    <w:rsid w:val="08A44DD7"/>
    <w:rsid w:val="08A44E82"/>
    <w:rsid w:val="08A45052"/>
    <w:rsid w:val="08A450D9"/>
    <w:rsid w:val="08A4517B"/>
    <w:rsid w:val="08A4521E"/>
    <w:rsid w:val="08A452E7"/>
    <w:rsid w:val="08A45308"/>
    <w:rsid w:val="08A4539E"/>
    <w:rsid w:val="08A453ED"/>
    <w:rsid w:val="08A453F2"/>
    <w:rsid w:val="08A45483"/>
    <w:rsid w:val="08A454B3"/>
    <w:rsid w:val="08A45572"/>
    <w:rsid w:val="08A45622"/>
    <w:rsid w:val="08A45657"/>
    <w:rsid w:val="08A4569E"/>
    <w:rsid w:val="08A456CB"/>
    <w:rsid w:val="08A457E9"/>
    <w:rsid w:val="08A45831"/>
    <w:rsid w:val="08A459C6"/>
    <w:rsid w:val="08A45A7A"/>
    <w:rsid w:val="08A45DFE"/>
    <w:rsid w:val="08A45E14"/>
    <w:rsid w:val="08A45E7F"/>
    <w:rsid w:val="08A46070"/>
    <w:rsid w:val="08A460FE"/>
    <w:rsid w:val="08A4617C"/>
    <w:rsid w:val="08A463A0"/>
    <w:rsid w:val="08A46488"/>
    <w:rsid w:val="08A464FE"/>
    <w:rsid w:val="08A46585"/>
    <w:rsid w:val="08A465B2"/>
    <w:rsid w:val="08A46662"/>
    <w:rsid w:val="08A466D1"/>
    <w:rsid w:val="08A46767"/>
    <w:rsid w:val="08A4693E"/>
    <w:rsid w:val="08A46960"/>
    <w:rsid w:val="08A46B07"/>
    <w:rsid w:val="08A46B31"/>
    <w:rsid w:val="08A46B82"/>
    <w:rsid w:val="08A46BD7"/>
    <w:rsid w:val="08A46C1E"/>
    <w:rsid w:val="08A46D52"/>
    <w:rsid w:val="08A46FC0"/>
    <w:rsid w:val="08A470AD"/>
    <w:rsid w:val="08A4710A"/>
    <w:rsid w:val="08A472A8"/>
    <w:rsid w:val="08A4731F"/>
    <w:rsid w:val="08A47489"/>
    <w:rsid w:val="08A47598"/>
    <w:rsid w:val="08A475DB"/>
    <w:rsid w:val="08A475EC"/>
    <w:rsid w:val="08A47666"/>
    <w:rsid w:val="08A47690"/>
    <w:rsid w:val="08A476E2"/>
    <w:rsid w:val="08A476FC"/>
    <w:rsid w:val="08A477CA"/>
    <w:rsid w:val="08A4781D"/>
    <w:rsid w:val="08A47846"/>
    <w:rsid w:val="08A47A25"/>
    <w:rsid w:val="08A47B94"/>
    <w:rsid w:val="08A47BB5"/>
    <w:rsid w:val="08A47C62"/>
    <w:rsid w:val="08A47E64"/>
    <w:rsid w:val="08A47FCC"/>
    <w:rsid w:val="08A500C2"/>
    <w:rsid w:val="08A50152"/>
    <w:rsid w:val="08A501E8"/>
    <w:rsid w:val="08A5024B"/>
    <w:rsid w:val="08A50331"/>
    <w:rsid w:val="08A506B0"/>
    <w:rsid w:val="08A50842"/>
    <w:rsid w:val="08A508A5"/>
    <w:rsid w:val="08A508BF"/>
    <w:rsid w:val="08A50927"/>
    <w:rsid w:val="08A5097F"/>
    <w:rsid w:val="08A50A00"/>
    <w:rsid w:val="08A50AAA"/>
    <w:rsid w:val="08A50AAC"/>
    <w:rsid w:val="08A50CD7"/>
    <w:rsid w:val="08A50E2B"/>
    <w:rsid w:val="08A50E30"/>
    <w:rsid w:val="08A50E47"/>
    <w:rsid w:val="08A5119A"/>
    <w:rsid w:val="08A511BE"/>
    <w:rsid w:val="08A511F9"/>
    <w:rsid w:val="08A51243"/>
    <w:rsid w:val="08A51291"/>
    <w:rsid w:val="08A5129D"/>
    <w:rsid w:val="08A51343"/>
    <w:rsid w:val="08A51632"/>
    <w:rsid w:val="08A5168A"/>
    <w:rsid w:val="08A516F5"/>
    <w:rsid w:val="08A51756"/>
    <w:rsid w:val="08A5177A"/>
    <w:rsid w:val="08A517F5"/>
    <w:rsid w:val="08A5184B"/>
    <w:rsid w:val="08A519C9"/>
    <w:rsid w:val="08A51A52"/>
    <w:rsid w:val="08A51A5A"/>
    <w:rsid w:val="08A51D5E"/>
    <w:rsid w:val="08A51D78"/>
    <w:rsid w:val="08A51DF4"/>
    <w:rsid w:val="08A51F90"/>
    <w:rsid w:val="08A51FC5"/>
    <w:rsid w:val="08A5201C"/>
    <w:rsid w:val="08A52096"/>
    <w:rsid w:val="08A520F9"/>
    <w:rsid w:val="08A52139"/>
    <w:rsid w:val="08A5214D"/>
    <w:rsid w:val="08A5221E"/>
    <w:rsid w:val="08A52224"/>
    <w:rsid w:val="08A5229B"/>
    <w:rsid w:val="08A522B5"/>
    <w:rsid w:val="08A5230D"/>
    <w:rsid w:val="08A52314"/>
    <w:rsid w:val="08A524A1"/>
    <w:rsid w:val="08A526AD"/>
    <w:rsid w:val="08A5284C"/>
    <w:rsid w:val="08A52BF3"/>
    <w:rsid w:val="08A52C2A"/>
    <w:rsid w:val="08A52C2B"/>
    <w:rsid w:val="08A52CC9"/>
    <w:rsid w:val="08A52DB4"/>
    <w:rsid w:val="08A52E38"/>
    <w:rsid w:val="08A52EB9"/>
    <w:rsid w:val="08A52EEF"/>
    <w:rsid w:val="08A531C3"/>
    <w:rsid w:val="08A53259"/>
    <w:rsid w:val="08A53274"/>
    <w:rsid w:val="08A5329E"/>
    <w:rsid w:val="08A53447"/>
    <w:rsid w:val="08A5346E"/>
    <w:rsid w:val="08A5354F"/>
    <w:rsid w:val="08A536B3"/>
    <w:rsid w:val="08A536E0"/>
    <w:rsid w:val="08A536F1"/>
    <w:rsid w:val="08A53743"/>
    <w:rsid w:val="08A53779"/>
    <w:rsid w:val="08A5387F"/>
    <w:rsid w:val="08A53881"/>
    <w:rsid w:val="08A539C6"/>
    <w:rsid w:val="08A53A24"/>
    <w:rsid w:val="08A53A44"/>
    <w:rsid w:val="08A53CB8"/>
    <w:rsid w:val="08A53E91"/>
    <w:rsid w:val="08A53ECB"/>
    <w:rsid w:val="08A5403D"/>
    <w:rsid w:val="08A541DC"/>
    <w:rsid w:val="08A543CD"/>
    <w:rsid w:val="08A54426"/>
    <w:rsid w:val="08A54501"/>
    <w:rsid w:val="08A54644"/>
    <w:rsid w:val="08A54653"/>
    <w:rsid w:val="08A54675"/>
    <w:rsid w:val="08A546AC"/>
    <w:rsid w:val="08A546C1"/>
    <w:rsid w:val="08A54772"/>
    <w:rsid w:val="08A54782"/>
    <w:rsid w:val="08A54790"/>
    <w:rsid w:val="08A547DC"/>
    <w:rsid w:val="08A548CB"/>
    <w:rsid w:val="08A54ACE"/>
    <w:rsid w:val="08A54B6B"/>
    <w:rsid w:val="08A54C8C"/>
    <w:rsid w:val="08A54CBE"/>
    <w:rsid w:val="08A54E05"/>
    <w:rsid w:val="08A54E3B"/>
    <w:rsid w:val="08A54E53"/>
    <w:rsid w:val="08A54E63"/>
    <w:rsid w:val="08A54EB8"/>
    <w:rsid w:val="08A54EC9"/>
    <w:rsid w:val="08A54F20"/>
    <w:rsid w:val="08A55167"/>
    <w:rsid w:val="08A55216"/>
    <w:rsid w:val="08A55274"/>
    <w:rsid w:val="08A55284"/>
    <w:rsid w:val="08A552C5"/>
    <w:rsid w:val="08A5531E"/>
    <w:rsid w:val="08A5544E"/>
    <w:rsid w:val="08A554DA"/>
    <w:rsid w:val="08A554DE"/>
    <w:rsid w:val="08A55504"/>
    <w:rsid w:val="08A55654"/>
    <w:rsid w:val="08A556A2"/>
    <w:rsid w:val="08A5575E"/>
    <w:rsid w:val="08A55763"/>
    <w:rsid w:val="08A55787"/>
    <w:rsid w:val="08A55865"/>
    <w:rsid w:val="08A55900"/>
    <w:rsid w:val="08A55A9A"/>
    <w:rsid w:val="08A55AB0"/>
    <w:rsid w:val="08A55AD2"/>
    <w:rsid w:val="08A55AF2"/>
    <w:rsid w:val="08A55B8C"/>
    <w:rsid w:val="08A55BCD"/>
    <w:rsid w:val="08A55C6A"/>
    <w:rsid w:val="08A55CAF"/>
    <w:rsid w:val="08A55D96"/>
    <w:rsid w:val="08A55DE8"/>
    <w:rsid w:val="08A55F63"/>
    <w:rsid w:val="08A55FCE"/>
    <w:rsid w:val="08A56067"/>
    <w:rsid w:val="08A560C6"/>
    <w:rsid w:val="08A560C7"/>
    <w:rsid w:val="08A56299"/>
    <w:rsid w:val="08A563FB"/>
    <w:rsid w:val="08A564F6"/>
    <w:rsid w:val="08A566D0"/>
    <w:rsid w:val="08A56749"/>
    <w:rsid w:val="08A56767"/>
    <w:rsid w:val="08A568F9"/>
    <w:rsid w:val="08A56993"/>
    <w:rsid w:val="08A56AB0"/>
    <w:rsid w:val="08A56B28"/>
    <w:rsid w:val="08A56BAC"/>
    <w:rsid w:val="08A56BD0"/>
    <w:rsid w:val="08A56CF9"/>
    <w:rsid w:val="08A56D17"/>
    <w:rsid w:val="08A56DB6"/>
    <w:rsid w:val="08A56E79"/>
    <w:rsid w:val="08A56F3E"/>
    <w:rsid w:val="08A56FA4"/>
    <w:rsid w:val="08A570A6"/>
    <w:rsid w:val="08A571BB"/>
    <w:rsid w:val="08A571D7"/>
    <w:rsid w:val="08A571DF"/>
    <w:rsid w:val="08A571F1"/>
    <w:rsid w:val="08A5728E"/>
    <w:rsid w:val="08A57312"/>
    <w:rsid w:val="08A57317"/>
    <w:rsid w:val="08A57348"/>
    <w:rsid w:val="08A57355"/>
    <w:rsid w:val="08A573CF"/>
    <w:rsid w:val="08A5755E"/>
    <w:rsid w:val="08A576AA"/>
    <w:rsid w:val="08A577DF"/>
    <w:rsid w:val="08A5782F"/>
    <w:rsid w:val="08A57903"/>
    <w:rsid w:val="08A57917"/>
    <w:rsid w:val="08A5792B"/>
    <w:rsid w:val="08A57940"/>
    <w:rsid w:val="08A57949"/>
    <w:rsid w:val="08A57AB2"/>
    <w:rsid w:val="08A57BE5"/>
    <w:rsid w:val="08A57C29"/>
    <w:rsid w:val="08A57C54"/>
    <w:rsid w:val="08A57CDE"/>
    <w:rsid w:val="08A57CF7"/>
    <w:rsid w:val="08A57D05"/>
    <w:rsid w:val="08A57D4D"/>
    <w:rsid w:val="08A57DA5"/>
    <w:rsid w:val="08A57DE6"/>
    <w:rsid w:val="08A57E7E"/>
    <w:rsid w:val="08A57EAE"/>
    <w:rsid w:val="08A57F7C"/>
    <w:rsid w:val="08A600B2"/>
    <w:rsid w:val="08A6014D"/>
    <w:rsid w:val="08A60272"/>
    <w:rsid w:val="08A6039A"/>
    <w:rsid w:val="08A6046C"/>
    <w:rsid w:val="08A6048C"/>
    <w:rsid w:val="08A60579"/>
    <w:rsid w:val="08A605FD"/>
    <w:rsid w:val="08A60604"/>
    <w:rsid w:val="08A6063E"/>
    <w:rsid w:val="08A607AC"/>
    <w:rsid w:val="08A607DA"/>
    <w:rsid w:val="08A6088C"/>
    <w:rsid w:val="08A60901"/>
    <w:rsid w:val="08A6093F"/>
    <w:rsid w:val="08A6094A"/>
    <w:rsid w:val="08A60A7B"/>
    <w:rsid w:val="08A60C17"/>
    <w:rsid w:val="08A60C2D"/>
    <w:rsid w:val="08A60D69"/>
    <w:rsid w:val="08A60D77"/>
    <w:rsid w:val="08A60DC0"/>
    <w:rsid w:val="08A60E5E"/>
    <w:rsid w:val="08A60E96"/>
    <w:rsid w:val="08A60FE9"/>
    <w:rsid w:val="08A6109A"/>
    <w:rsid w:val="08A6109F"/>
    <w:rsid w:val="08A6113E"/>
    <w:rsid w:val="08A61217"/>
    <w:rsid w:val="08A61225"/>
    <w:rsid w:val="08A6123C"/>
    <w:rsid w:val="08A61289"/>
    <w:rsid w:val="08A61365"/>
    <w:rsid w:val="08A61438"/>
    <w:rsid w:val="08A61640"/>
    <w:rsid w:val="08A61694"/>
    <w:rsid w:val="08A61714"/>
    <w:rsid w:val="08A617E9"/>
    <w:rsid w:val="08A6183D"/>
    <w:rsid w:val="08A619BF"/>
    <w:rsid w:val="08A619ED"/>
    <w:rsid w:val="08A61A37"/>
    <w:rsid w:val="08A61B99"/>
    <w:rsid w:val="08A61C31"/>
    <w:rsid w:val="08A61C45"/>
    <w:rsid w:val="08A61D52"/>
    <w:rsid w:val="08A61DE8"/>
    <w:rsid w:val="08A61E37"/>
    <w:rsid w:val="08A61EB3"/>
    <w:rsid w:val="08A61EFF"/>
    <w:rsid w:val="08A62154"/>
    <w:rsid w:val="08A622B4"/>
    <w:rsid w:val="08A62331"/>
    <w:rsid w:val="08A62351"/>
    <w:rsid w:val="08A62377"/>
    <w:rsid w:val="08A62518"/>
    <w:rsid w:val="08A62613"/>
    <w:rsid w:val="08A62663"/>
    <w:rsid w:val="08A626A8"/>
    <w:rsid w:val="08A627AA"/>
    <w:rsid w:val="08A62868"/>
    <w:rsid w:val="08A62931"/>
    <w:rsid w:val="08A62A00"/>
    <w:rsid w:val="08A62A40"/>
    <w:rsid w:val="08A62C7B"/>
    <w:rsid w:val="08A62DC6"/>
    <w:rsid w:val="08A62DD1"/>
    <w:rsid w:val="08A62E3A"/>
    <w:rsid w:val="08A62EC5"/>
    <w:rsid w:val="08A62ECB"/>
    <w:rsid w:val="08A62F37"/>
    <w:rsid w:val="08A62F6D"/>
    <w:rsid w:val="08A62F7D"/>
    <w:rsid w:val="08A6301C"/>
    <w:rsid w:val="08A63023"/>
    <w:rsid w:val="08A6308A"/>
    <w:rsid w:val="08A631AF"/>
    <w:rsid w:val="08A6320B"/>
    <w:rsid w:val="08A63217"/>
    <w:rsid w:val="08A6327F"/>
    <w:rsid w:val="08A632BD"/>
    <w:rsid w:val="08A6333C"/>
    <w:rsid w:val="08A633DD"/>
    <w:rsid w:val="08A6348D"/>
    <w:rsid w:val="08A634B7"/>
    <w:rsid w:val="08A63550"/>
    <w:rsid w:val="08A635E8"/>
    <w:rsid w:val="08A63685"/>
    <w:rsid w:val="08A636CD"/>
    <w:rsid w:val="08A63761"/>
    <w:rsid w:val="08A63822"/>
    <w:rsid w:val="08A63829"/>
    <w:rsid w:val="08A63879"/>
    <w:rsid w:val="08A63893"/>
    <w:rsid w:val="08A6389F"/>
    <w:rsid w:val="08A6392A"/>
    <w:rsid w:val="08A63B09"/>
    <w:rsid w:val="08A63CB4"/>
    <w:rsid w:val="08A63D4A"/>
    <w:rsid w:val="08A63DA4"/>
    <w:rsid w:val="08A63EE2"/>
    <w:rsid w:val="08A63F77"/>
    <w:rsid w:val="08A64055"/>
    <w:rsid w:val="08A64106"/>
    <w:rsid w:val="08A64171"/>
    <w:rsid w:val="08A6435B"/>
    <w:rsid w:val="08A64420"/>
    <w:rsid w:val="08A64488"/>
    <w:rsid w:val="08A64526"/>
    <w:rsid w:val="08A64622"/>
    <w:rsid w:val="08A64650"/>
    <w:rsid w:val="08A64690"/>
    <w:rsid w:val="08A6469F"/>
    <w:rsid w:val="08A64796"/>
    <w:rsid w:val="08A64884"/>
    <w:rsid w:val="08A6494F"/>
    <w:rsid w:val="08A64AAD"/>
    <w:rsid w:val="08A64C79"/>
    <w:rsid w:val="08A64C9A"/>
    <w:rsid w:val="08A64CCF"/>
    <w:rsid w:val="08A64D28"/>
    <w:rsid w:val="08A64D51"/>
    <w:rsid w:val="08A64DF6"/>
    <w:rsid w:val="08A64E7D"/>
    <w:rsid w:val="08A64EA0"/>
    <w:rsid w:val="08A64EEC"/>
    <w:rsid w:val="08A65001"/>
    <w:rsid w:val="08A65029"/>
    <w:rsid w:val="08A65127"/>
    <w:rsid w:val="08A651CD"/>
    <w:rsid w:val="08A65360"/>
    <w:rsid w:val="08A656B6"/>
    <w:rsid w:val="08A65722"/>
    <w:rsid w:val="08A657B7"/>
    <w:rsid w:val="08A658D3"/>
    <w:rsid w:val="08A65983"/>
    <w:rsid w:val="08A65AB4"/>
    <w:rsid w:val="08A65B42"/>
    <w:rsid w:val="08A65C53"/>
    <w:rsid w:val="08A65D14"/>
    <w:rsid w:val="08A65E00"/>
    <w:rsid w:val="08A65E53"/>
    <w:rsid w:val="08A65E7C"/>
    <w:rsid w:val="08A65F63"/>
    <w:rsid w:val="08A6603C"/>
    <w:rsid w:val="08A6604C"/>
    <w:rsid w:val="08A6613C"/>
    <w:rsid w:val="08A662E4"/>
    <w:rsid w:val="08A66350"/>
    <w:rsid w:val="08A663EA"/>
    <w:rsid w:val="08A663FE"/>
    <w:rsid w:val="08A66483"/>
    <w:rsid w:val="08A665D5"/>
    <w:rsid w:val="08A66869"/>
    <w:rsid w:val="08A6688E"/>
    <w:rsid w:val="08A668B1"/>
    <w:rsid w:val="08A668B6"/>
    <w:rsid w:val="08A66995"/>
    <w:rsid w:val="08A669A3"/>
    <w:rsid w:val="08A66A4D"/>
    <w:rsid w:val="08A66CAC"/>
    <w:rsid w:val="08A66D2B"/>
    <w:rsid w:val="08A66DD7"/>
    <w:rsid w:val="08A66E59"/>
    <w:rsid w:val="08A66FB2"/>
    <w:rsid w:val="08A66FEC"/>
    <w:rsid w:val="08A6700B"/>
    <w:rsid w:val="08A670E1"/>
    <w:rsid w:val="08A67175"/>
    <w:rsid w:val="08A671DB"/>
    <w:rsid w:val="08A671FD"/>
    <w:rsid w:val="08A67234"/>
    <w:rsid w:val="08A673AF"/>
    <w:rsid w:val="08A673CF"/>
    <w:rsid w:val="08A67425"/>
    <w:rsid w:val="08A67428"/>
    <w:rsid w:val="08A67479"/>
    <w:rsid w:val="08A674B5"/>
    <w:rsid w:val="08A67546"/>
    <w:rsid w:val="08A67572"/>
    <w:rsid w:val="08A67624"/>
    <w:rsid w:val="08A676FC"/>
    <w:rsid w:val="08A67806"/>
    <w:rsid w:val="08A6782F"/>
    <w:rsid w:val="08A67846"/>
    <w:rsid w:val="08A678D7"/>
    <w:rsid w:val="08A678F6"/>
    <w:rsid w:val="08A67948"/>
    <w:rsid w:val="08A67A4B"/>
    <w:rsid w:val="08A67AE2"/>
    <w:rsid w:val="08A67BB8"/>
    <w:rsid w:val="08A67C1A"/>
    <w:rsid w:val="08A67CAB"/>
    <w:rsid w:val="08A67E56"/>
    <w:rsid w:val="08A67E8C"/>
    <w:rsid w:val="08A67EBB"/>
    <w:rsid w:val="08A67F32"/>
    <w:rsid w:val="08A70063"/>
    <w:rsid w:val="08A70102"/>
    <w:rsid w:val="08A70124"/>
    <w:rsid w:val="08A7013C"/>
    <w:rsid w:val="08A70183"/>
    <w:rsid w:val="08A701EF"/>
    <w:rsid w:val="08A7026B"/>
    <w:rsid w:val="08A70274"/>
    <w:rsid w:val="08A703E8"/>
    <w:rsid w:val="08A70421"/>
    <w:rsid w:val="08A704C8"/>
    <w:rsid w:val="08A705C3"/>
    <w:rsid w:val="08A7074F"/>
    <w:rsid w:val="08A7077E"/>
    <w:rsid w:val="08A707A8"/>
    <w:rsid w:val="08A70856"/>
    <w:rsid w:val="08A7097C"/>
    <w:rsid w:val="08A7097D"/>
    <w:rsid w:val="08A70B72"/>
    <w:rsid w:val="08A70BB4"/>
    <w:rsid w:val="08A70C12"/>
    <w:rsid w:val="08A70C52"/>
    <w:rsid w:val="08A70C53"/>
    <w:rsid w:val="08A70C73"/>
    <w:rsid w:val="08A70CC8"/>
    <w:rsid w:val="08A70CED"/>
    <w:rsid w:val="08A70D48"/>
    <w:rsid w:val="08A70E3C"/>
    <w:rsid w:val="08A70E5C"/>
    <w:rsid w:val="08A70F3B"/>
    <w:rsid w:val="08A7115E"/>
    <w:rsid w:val="08A711C7"/>
    <w:rsid w:val="08A711F0"/>
    <w:rsid w:val="08A7132E"/>
    <w:rsid w:val="08A713F0"/>
    <w:rsid w:val="08A7140B"/>
    <w:rsid w:val="08A714EA"/>
    <w:rsid w:val="08A7153B"/>
    <w:rsid w:val="08A7165C"/>
    <w:rsid w:val="08A7166E"/>
    <w:rsid w:val="08A716A8"/>
    <w:rsid w:val="08A716C5"/>
    <w:rsid w:val="08A716E6"/>
    <w:rsid w:val="08A7172B"/>
    <w:rsid w:val="08A71750"/>
    <w:rsid w:val="08A71788"/>
    <w:rsid w:val="08A717D8"/>
    <w:rsid w:val="08A7190C"/>
    <w:rsid w:val="08A71A4D"/>
    <w:rsid w:val="08A71A93"/>
    <w:rsid w:val="08A71BD2"/>
    <w:rsid w:val="08A71E46"/>
    <w:rsid w:val="08A71EAA"/>
    <w:rsid w:val="08A71EF1"/>
    <w:rsid w:val="08A71EF7"/>
    <w:rsid w:val="08A71F5A"/>
    <w:rsid w:val="08A72070"/>
    <w:rsid w:val="08A720D2"/>
    <w:rsid w:val="08A72148"/>
    <w:rsid w:val="08A7219D"/>
    <w:rsid w:val="08A721DC"/>
    <w:rsid w:val="08A72297"/>
    <w:rsid w:val="08A72312"/>
    <w:rsid w:val="08A7238D"/>
    <w:rsid w:val="08A72430"/>
    <w:rsid w:val="08A724E7"/>
    <w:rsid w:val="08A724EC"/>
    <w:rsid w:val="08A7262B"/>
    <w:rsid w:val="08A726B3"/>
    <w:rsid w:val="08A7273F"/>
    <w:rsid w:val="08A7274A"/>
    <w:rsid w:val="08A727FD"/>
    <w:rsid w:val="08A72874"/>
    <w:rsid w:val="08A72A85"/>
    <w:rsid w:val="08A72B68"/>
    <w:rsid w:val="08A72B7D"/>
    <w:rsid w:val="08A72C2C"/>
    <w:rsid w:val="08A72CA0"/>
    <w:rsid w:val="08A72DC2"/>
    <w:rsid w:val="08A72E1F"/>
    <w:rsid w:val="08A72F95"/>
    <w:rsid w:val="08A73162"/>
    <w:rsid w:val="08A7327E"/>
    <w:rsid w:val="08A73352"/>
    <w:rsid w:val="08A7338C"/>
    <w:rsid w:val="08A733AA"/>
    <w:rsid w:val="08A73402"/>
    <w:rsid w:val="08A73417"/>
    <w:rsid w:val="08A73496"/>
    <w:rsid w:val="08A734B5"/>
    <w:rsid w:val="08A73559"/>
    <w:rsid w:val="08A73709"/>
    <w:rsid w:val="08A73724"/>
    <w:rsid w:val="08A7383B"/>
    <w:rsid w:val="08A73894"/>
    <w:rsid w:val="08A738BE"/>
    <w:rsid w:val="08A7395F"/>
    <w:rsid w:val="08A73B51"/>
    <w:rsid w:val="08A73C2D"/>
    <w:rsid w:val="08A73C8D"/>
    <w:rsid w:val="08A73CC5"/>
    <w:rsid w:val="08A73EF3"/>
    <w:rsid w:val="08A73F4A"/>
    <w:rsid w:val="08A73F8B"/>
    <w:rsid w:val="08A73FFA"/>
    <w:rsid w:val="08A740D9"/>
    <w:rsid w:val="08A740E4"/>
    <w:rsid w:val="08A74105"/>
    <w:rsid w:val="08A7410E"/>
    <w:rsid w:val="08A74113"/>
    <w:rsid w:val="08A7419A"/>
    <w:rsid w:val="08A741E6"/>
    <w:rsid w:val="08A742A0"/>
    <w:rsid w:val="08A742E2"/>
    <w:rsid w:val="08A7434D"/>
    <w:rsid w:val="08A743F0"/>
    <w:rsid w:val="08A743F9"/>
    <w:rsid w:val="08A7442F"/>
    <w:rsid w:val="08A7449F"/>
    <w:rsid w:val="08A745F6"/>
    <w:rsid w:val="08A7491A"/>
    <w:rsid w:val="08A7494C"/>
    <w:rsid w:val="08A74A80"/>
    <w:rsid w:val="08A74AC6"/>
    <w:rsid w:val="08A74ADD"/>
    <w:rsid w:val="08A74BD1"/>
    <w:rsid w:val="08A74C03"/>
    <w:rsid w:val="08A74C64"/>
    <w:rsid w:val="08A74C8D"/>
    <w:rsid w:val="08A74E09"/>
    <w:rsid w:val="08A74E4C"/>
    <w:rsid w:val="08A74EAA"/>
    <w:rsid w:val="08A74F85"/>
    <w:rsid w:val="08A75047"/>
    <w:rsid w:val="08A75078"/>
    <w:rsid w:val="08A750EE"/>
    <w:rsid w:val="08A75128"/>
    <w:rsid w:val="08A7529B"/>
    <w:rsid w:val="08A752D3"/>
    <w:rsid w:val="08A7547C"/>
    <w:rsid w:val="08A754DD"/>
    <w:rsid w:val="08A755BC"/>
    <w:rsid w:val="08A755C3"/>
    <w:rsid w:val="08A7561A"/>
    <w:rsid w:val="08A75704"/>
    <w:rsid w:val="08A75710"/>
    <w:rsid w:val="08A75725"/>
    <w:rsid w:val="08A75739"/>
    <w:rsid w:val="08A7574C"/>
    <w:rsid w:val="08A75854"/>
    <w:rsid w:val="08A7588B"/>
    <w:rsid w:val="08A758A4"/>
    <w:rsid w:val="08A75A43"/>
    <w:rsid w:val="08A75B03"/>
    <w:rsid w:val="08A75B07"/>
    <w:rsid w:val="08A75C22"/>
    <w:rsid w:val="08A75C2C"/>
    <w:rsid w:val="08A75D2E"/>
    <w:rsid w:val="08A75D54"/>
    <w:rsid w:val="08A75DDC"/>
    <w:rsid w:val="08A75E01"/>
    <w:rsid w:val="08A75E22"/>
    <w:rsid w:val="08A76042"/>
    <w:rsid w:val="08A760F9"/>
    <w:rsid w:val="08A76212"/>
    <w:rsid w:val="08A76230"/>
    <w:rsid w:val="08A76232"/>
    <w:rsid w:val="08A763E3"/>
    <w:rsid w:val="08A76430"/>
    <w:rsid w:val="08A76453"/>
    <w:rsid w:val="08A76644"/>
    <w:rsid w:val="08A766C3"/>
    <w:rsid w:val="08A766D9"/>
    <w:rsid w:val="08A766EC"/>
    <w:rsid w:val="08A76742"/>
    <w:rsid w:val="08A76751"/>
    <w:rsid w:val="08A7688D"/>
    <w:rsid w:val="08A76894"/>
    <w:rsid w:val="08A76A00"/>
    <w:rsid w:val="08A76AF5"/>
    <w:rsid w:val="08A76B86"/>
    <w:rsid w:val="08A76C12"/>
    <w:rsid w:val="08A76C90"/>
    <w:rsid w:val="08A76CA3"/>
    <w:rsid w:val="08A76CE8"/>
    <w:rsid w:val="08A76D3D"/>
    <w:rsid w:val="08A76D4E"/>
    <w:rsid w:val="08A76D86"/>
    <w:rsid w:val="08A76DAF"/>
    <w:rsid w:val="08A76E63"/>
    <w:rsid w:val="08A76EEF"/>
    <w:rsid w:val="08A76FB8"/>
    <w:rsid w:val="08A7711C"/>
    <w:rsid w:val="08A7715B"/>
    <w:rsid w:val="08A77199"/>
    <w:rsid w:val="08A77400"/>
    <w:rsid w:val="08A774FD"/>
    <w:rsid w:val="08A77780"/>
    <w:rsid w:val="08A77832"/>
    <w:rsid w:val="08A77868"/>
    <w:rsid w:val="08A7798B"/>
    <w:rsid w:val="08A779F5"/>
    <w:rsid w:val="08A77A33"/>
    <w:rsid w:val="08A77ABB"/>
    <w:rsid w:val="08A77B33"/>
    <w:rsid w:val="08A77BC6"/>
    <w:rsid w:val="08A77BD9"/>
    <w:rsid w:val="08A77C01"/>
    <w:rsid w:val="08A77D03"/>
    <w:rsid w:val="08A77F3F"/>
    <w:rsid w:val="08A77F51"/>
    <w:rsid w:val="08A77FC6"/>
    <w:rsid w:val="08A80105"/>
    <w:rsid w:val="08A8015D"/>
    <w:rsid w:val="08A801C1"/>
    <w:rsid w:val="08A80261"/>
    <w:rsid w:val="08A8032D"/>
    <w:rsid w:val="08A8041F"/>
    <w:rsid w:val="08A80423"/>
    <w:rsid w:val="08A804CF"/>
    <w:rsid w:val="08A80713"/>
    <w:rsid w:val="08A808F9"/>
    <w:rsid w:val="08A80992"/>
    <w:rsid w:val="08A809A1"/>
    <w:rsid w:val="08A809C5"/>
    <w:rsid w:val="08A80A6C"/>
    <w:rsid w:val="08A80B99"/>
    <w:rsid w:val="08A80C66"/>
    <w:rsid w:val="08A80CBB"/>
    <w:rsid w:val="08A80CFE"/>
    <w:rsid w:val="08A80D80"/>
    <w:rsid w:val="08A80F44"/>
    <w:rsid w:val="08A80F46"/>
    <w:rsid w:val="08A81033"/>
    <w:rsid w:val="08A811FD"/>
    <w:rsid w:val="08A8124A"/>
    <w:rsid w:val="08A81275"/>
    <w:rsid w:val="08A813BD"/>
    <w:rsid w:val="08A813C4"/>
    <w:rsid w:val="08A813E1"/>
    <w:rsid w:val="08A8151F"/>
    <w:rsid w:val="08A815EA"/>
    <w:rsid w:val="08A81728"/>
    <w:rsid w:val="08A81745"/>
    <w:rsid w:val="08A81829"/>
    <w:rsid w:val="08A8186E"/>
    <w:rsid w:val="08A81879"/>
    <w:rsid w:val="08A818AF"/>
    <w:rsid w:val="08A8192F"/>
    <w:rsid w:val="08A81933"/>
    <w:rsid w:val="08A81BDA"/>
    <w:rsid w:val="08A81BE9"/>
    <w:rsid w:val="08A81C77"/>
    <w:rsid w:val="08A81E96"/>
    <w:rsid w:val="08A81EF0"/>
    <w:rsid w:val="08A81FA5"/>
    <w:rsid w:val="08A81FA6"/>
    <w:rsid w:val="08A82009"/>
    <w:rsid w:val="08A820F9"/>
    <w:rsid w:val="08A82107"/>
    <w:rsid w:val="08A82140"/>
    <w:rsid w:val="08A82161"/>
    <w:rsid w:val="08A821B6"/>
    <w:rsid w:val="08A821C9"/>
    <w:rsid w:val="08A822AA"/>
    <w:rsid w:val="08A823B4"/>
    <w:rsid w:val="08A823C6"/>
    <w:rsid w:val="08A823E6"/>
    <w:rsid w:val="08A824D5"/>
    <w:rsid w:val="08A8253A"/>
    <w:rsid w:val="08A826E2"/>
    <w:rsid w:val="08A826FA"/>
    <w:rsid w:val="08A82791"/>
    <w:rsid w:val="08A8283B"/>
    <w:rsid w:val="08A828AF"/>
    <w:rsid w:val="08A8290C"/>
    <w:rsid w:val="08A829B6"/>
    <w:rsid w:val="08A829F2"/>
    <w:rsid w:val="08A82A3E"/>
    <w:rsid w:val="08A82A44"/>
    <w:rsid w:val="08A82A58"/>
    <w:rsid w:val="08A82A96"/>
    <w:rsid w:val="08A82B2D"/>
    <w:rsid w:val="08A82B92"/>
    <w:rsid w:val="08A82BAF"/>
    <w:rsid w:val="08A82C70"/>
    <w:rsid w:val="08A82D49"/>
    <w:rsid w:val="08A82E48"/>
    <w:rsid w:val="08A82E65"/>
    <w:rsid w:val="08A82E98"/>
    <w:rsid w:val="08A82F5C"/>
    <w:rsid w:val="08A831DA"/>
    <w:rsid w:val="08A833D6"/>
    <w:rsid w:val="08A834AA"/>
    <w:rsid w:val="08A835AF"/>
    <w:rsid w:val="08A83612"/>
    <w:rsid w:val="08A83641"/>
    <w:rsid w:val="08A83647"/>
    <w:rsid w:val="08A837A6"/>
    <w:rsid w:val="08A8382C"/>
    <w:rsid w:val="08A8385D"/>
    <w:rsid w:val="08A83892"/>
    <w:rsid w:val="08A838D8"/>
    <w:rsid w:val="08A839CB"/>
    <w:rsid w:val="08A83A11"/>
    <w:rsid w:val="08A83B40"/>
    <w:rsid w:val="08A83BEC"/>
    <w:rsid w:val="08A83C1B"/>
    <w:rsid w:val="08A83C25"/>
    <w:rsid w:val="08A83C7C"/>
    <w:rsid w:val="08A83CD7"/>
    <w:rsid w:val="08A83CF7"/>
    <w:rsid w:val="08A83EE4"/>
    <w:rsid w:val="08A84007"/>
    <w:rsid w:val="08A840D4"/>
    <w:rsid w:val="08A8411C"/>
    <w:rsid w:val="08A84127"/>
    <w:rsid w:val="08A84139"/>
    <w:rsid w:val="08A84177"/>
    <w:rsid w:val="08A84242"/>
    <w:rsid w:val="08A842DE"/>
    <w:rsid w:val="08A84381"/>
    <w:rsid w:val="08A843AC"/>
    <w:rsid w:val="08A84409"/>
    <w:rsid w:val="08A844A9"/>
    <w:rsid w:val="08A84548"/>
    <w:rsid w:val="08A84568"/>
    <w:rsid w:val="08A8458A"/>
    <w:rsid w:val="08A8459E"/>
    <w:rsid w:val="08A845E4"/>
    <w:rsid w:val="08A8460B"/>
    <w:rsid w:val="08A8483A"/>
    <w:rsid w:val="08A848BC"/>
    <w:rsid w:val="08A8493B"/>
    <w:rsid w:val="08A84944"/>
    <w:rsid w:val="08A84B07"/>
    <w:rsid w:val="08A84BC4"/>
    <w:rsid w:val="08A84D33"/>
    <w:rsid w:val="08A84DD1"/>
    <w:rsid w:val="08A84F36"/>
    <w:rsid w:val="08A84F5B"/>
    <w:rsid w:val="08A84FEE"/>
    <w:rsid w:val="08A85151"/>
    <w:rsid w:val="08A851AF"/>
    <w:rsid w:val="08A85261"/>
    <w:rsid w:val="08A85328"/>
    <w:rsid w:val="08A85387"/>
    <w:rsid w:val="08A85560"/>
    <w:rsid w:val="08A8559E"/>
    <w:rsid w:val="08A855DE"/>
    <w:rsid w:val="08A856BA"/>
    <w:rsid w:val="08A85715"/>
    <w:rsid w:val="08A85779"/>
    <w:rsid w:val="08A85875"/>
    <w:rsid w:val="08A85A0F"/>
    <w:rsid w:val="08A85A83"/>
    <w:rsid w:val="08A85AF2"/>
    <w:rsid w:val="08A85B68"/>
    <w:rsid w:val="08A85C73"/>
    <w:rsid w:val="08A85D5C"/>
    <w:rsid w:val="08A85E6B"/>
    <w:rsid w:val="08A85F37"/>
    <w:rsid w:val="08A85F55"/>
    <w:rsid w:val="08A85FA2"/>
    <w:rsid w:val="08A8607F"/>
    <w:rsid w:val="08A86080"/>
    <w:rsid w:val="08A8615C"/>
    <w:rsid w:val="08A86167"/>
    <w:rsid w:val="08A86199"/>
    <w:rsid w:val="08A861A2"/>
    <w:rsid w:val="08A861C9"/>
    <w:rsid w:val="08A86244"/>
    <w:rsid w:val="08A863A7"/>
    <w:rsid w:val="08A86430"/>
    <w:rsid w:val="08A864DB"/>
    <w:rsid w:val="08A8669D"/>
    <w:rsid w:val="08A867CC"/>
    <w:rsid w:val="08A8685F"/>
    <w:rsid w:val="08A8686D"/>
    <w:rsid w:val="08A86994"/>
    <w:rsid w:val="08A86C6F"/>
    <w:rsid w:val="08A86D89"/>
    <w:rsid w:val="08A86E60"/>
    <w:rsid w:val="08A86E6E"/>
    <w:rsid w:val="08A86F3A"/>
    <w:rsid w:val="08A86F72"/>
    <w:rsid w:val="08A86FBC"/>
    <w:rsid w:val="08A86FC2"/>
    <w:rsid w:val="08A87000"/>
    <w:rsid w:val="08A87100"/>
    <w:rsid w:val="08A87185"/>
    <w:rsid w:val="08A87186"/>
    <w:rsid w:val="08A871D2"/>
    <w:rsid w:val="08A8723D"/>
    <w:rsid w:val="08A8749A"/>
    <w:rsid w:val="08A875CC"/>
    <w:rsid w:val="08A87793"/>
    <w:rsid w:val="08A877C6"/>
    <w:rsid w:val="08A879A8"/>
    <w:rsid w:val="08A879B9"/>
    <w:rsid w:val="08A87A63"/>
    <w:rsid w:val="08A87AE0"/>
    <w:rsid w:val="08A87B09"/>
    <w:rsid w:val="08A87B16"/>
    <w:rsid w:val="08A87B29"/>
    <w:rsid w:val="08A87BE5"/>
    <w:rsid w:val="08A87CA8"/>
    <w:rsid w:val="08A87E62"/>
    <w:rsid w:val="08A87FFC"/>
    <w:rsid w:val="08A90126"/>
    <w:rsid w:val="08A90176"/>
    <w:rsid w:val="08A901BD"/>
    <w:rsid w:val="08A90212"/>
    <w:rsid w:val="08A9030A"/>
    <w:rsid w:val="08A90384"/>
    <w:rsid w:val="08A903A0"/>
    <w:rsid w:val="08A903AE"/>
    <w:rsid w:val="08A90431"/>
    <w:rsid w:val="08A904C9"/>
    <w:rsid w:val="08A906D7"/>
    <w:rsid w:val="08A9070B"/>
    <w:rsid w:val="08A907B0"/>
    <w:rsid w:val="08A907C8"/>
    <w:rsid w:val="08A907D0"/>
    <w:rsid w:val="08A90831"/>
    <w:rsid w:val="08A90895"/>
    <w:rsid w:val="08A90951"/>
    <w:rsid w:val="08A90B19"/>
    <w:rsid w:val="08A90BCD"/>
    <w:rsid w:val="08A90BDB"/>
    <w:rsid w:val="08A90C17"/>
    <w:rsid w:val="08A90CF8"/>
    <w:rsid w:val="08A90D31"/>
    <w:rsid w:val="08A90D3F"/>
    <w:rsid w:val="08A90D6A"/>
    <w:rsid w:val="08A90E61"/>
    <w:rsid w:val="08A90E76"/>
    <w:rsid w:val="08A90FD3"/>
    <w:rsid w:val="08A90FEF"/>
    <w:rsid w:val="08A91080"/>
    <w:rsid w:val="08A911D7"/>
    <w:rsid w:val="08A91350"/>
    <w:rsid w:val="08A9141D"/>
    <w:rsid w:val="08A91491"/>
    <w:rsid w:val="08A9157B"/>
    <w:rsid w:val="08A915B3"/>
    <w:rsid w:val="08A91647"/>
    <w:rsid w:val="08A9164B"/>
    <w:rsid w:val="08A91657"/>
    <w:rsid w:val="08A916CC"/>
    <w:rsid w:val="08A916E6"/>
    <w:rsid w:val="08A916FA"/>
    <w:rsid w:val="08A9174C"/>
    <w:rsid w:val="08A918B3"/>
    <w:rsid w:val="08A91903"/>
    <w:rsid w:val="08A919A3"/>
    <w:rsid w:val="08A919C0"/>
    <w:rsid w:val="08A919D3"/>
    <w:rsid w:val="08A91BB6"/>
    <w:rsid w:val="08A91C80"/>
    <w:rsid w:val="08A91D11"/>
    <w:rsid w:val="08A91DD2"/>
    <w:rsid w:val="08A92204"/>
    <w:rsid w:val="08A9233B"/>
    <w:rsid w:val="08A923C7"/>
    <w:rsid w:val="08A923D5"/>
    <w:rsid w:val="08A923DA"/>
    <w:rsid w:val="08A924FD"/>
    <w:rsid w:val="08A92751"/>
    <w:rsid w:val="08A9278F"/>
    <w:rsid w:val="08A92796"/>
    <w:rsid w:val="08A92819"/>
    <w:rsid w:val="08A928E2"/>
    <w:rsid w:val="08A92978"/>
    <w:rsid w:val="08A929B3"/>
    <w:rsid w:val="08A92A53"/>
    <w:rsid w:val="08A92A7F"/>
    <w:rsid w:val="08A92B9D"/>
    <w:rsid w:val="08A92BE3"/>
    <w:rsid w:val="08A92C2C"/>
    <w:rsid w:val="08A92CC4"/>
    <w:rsid w:val="08A92D2E"/>
    <w:rsid w:val="08A92D9B"/>
    <w:rsid w:val="08A92DBB"/>
    <w:rsid w:val="08A92E49"/>
    <w:rsid w:val="08A92E73"/>
    <w:rsid w:val="08A92ECF"/>
    <w:rsid w:val="08A92F65"/>
    <w:rsid w:val="08A93050"/>
    <w:rsid w:val="08A93115"/>
    <w:rsid w:val="08A93170"/>
    <w:rsid w:val="08A93186"/>
    <w:rsid w:val="08A931C3"/>
    <w:rsid w:val="08A932A4"/>
    <w:rsid w:val="08A9334E"/>
    <w:rsid w:val="08A933EA"/>
    <w:rsid w:val="08A9344A"/>
    <w:rsid w:val="08A934E0"/>
    <w:rsid w:val="08A935B5"/>
    <w:rsid w:val="08A9374C"/>
    <w:rsid w:val="08A937C7"/>
    <w:rsid w:val="08A937F8"/>
    <w:rsid w:val="08A93918"/>
    <w:rsid w:val="08A9394F"/>
    <w:rsid w:val="08A939FC"/>
    <w:rsid w:val="08A93BFA"/>
    <w:rsid w:val="08A93C6C"/>
    <w:rsid w:val="08A93D0D"/>
    <w:rsid w:val="08A93D1D"/>
    <w:rsid w:val="08A93EB8"/>
    <w:rsid w:val="08A93F05"/>
    <w:rsid w:val="08A93F22"/>
    <w:rsid w:val="08A93FE4"/>
    <w:rsid w:val="08A93FF5"/>
    <w:rsid w:val="08A9402F"/>
    <w:rsid w:val="08A94095"/>
    <w:rsid w:val="08A941A1"/>
    <w:rsid w:val="08A9427C"/>
    <w:rsid w:val="08A942D6"/>
    <w:rsid w:val="08A9439C"/>
    <w:rsid w:val="08A9445F"/>
    <w:rsid w:val="08A9449D"/>
    <w:rsid w:val="08A944AF"/>
    <w:rsid w:val="08A944C1"/>
    <w:rsid w:val="08A9456D"/>
    <w:rsid w:val="08A946B9"/>
    <w:rsid w:val="08A94752"/>
    <w:rsid w:val="08A9475E"/>
    <w:rsid w:val="08A94797"/>
    <w:rsid w:val="08A947C2"/>
    <w:rsid w:val="08A947FE"/>
    <w:rsid w:val="08A94832"/>
    <w:rsid w:val="08A94895"/>
    <w:rsid w:val="08A94945"/>
    <w:rsid w:val="08A94956"/>
    <w:rsid w:val="08A9495D"/>
    <w:rsid w:val="08A9496B"/>
    <w:rsid w:val="08A94ABA"/>
    <w:rsid w:val="08A94B61"/>
    <w:rsid w:val="08A94BEA"/>
    <w:rsid w:val="08A94C1B"/>
    <w:rsid w:val="08A94D2A"/>
    <w:rsid w:val="08A94D36"/>
    <w:rsid w:val="08A94D4E"/>
    <w:rsid w:val="08A94E5C"/>
    <w:rsid w:val="08A94EB4"/>
    <w:rsid w:val="08A94F0B"/>
    <w:rsid w:val="08A94FDA"/>
    <w:rsid w:val="08A950C8"/>
    <w:rsid w:val="08A95184"/>
    <w:rsid w:val="08A9519A"/>
    <w:rsid w:val="08A952B7"/>
    <w:rsid w:val="08A952D1"/>
    <w:rsid w:val="08A953D7"/>
    <w:rsid w:val="08A954C1"/>
    <w:rsid w:val="08A95589"/>
    <w:rsid w:val="08A9558B"/>
    <w:rsid w:val="08A955E1"/>
    <w:rsid w:val="08A956E8"/>
    <w:rsid w:val="08A95745"/>
    <w:rsid w:val="08A957E2"/>
    <w:rsid w:val="08A957E4"/>
    <w:rsid w:val="08A95812"/>
    <w:rsid w:val="08A9586C"/>
    <w:rsid w:val="08A9592A"/>
    <w:rsid w:val="08A959DE"/>
    <w:rsid w:val="08A95B53"/>
    <w:rsid w:val="08A95BA5"/>
    <w:rsid w:val="08A95C5B"/>
    <w:rsid w:val="08A95E15"/>
    <w:rsid w:val="08A95FAA"/>
    <w:rsid w:val="08A95FD6"/>
    <w:rsid w:val="08A95FF6"/>
    <w:rsid w:val="08A9601D"/>
    <w:rsid w:val="08A96107"/>
    <w:rsid w:val="08A9620A"/>
    <w:rsid w:val="08A96258"/>
    <w:rsid w:val="08A962A3"/>
    <w:rsid w:val="08A96371"/>
    <w:rsid w:val="08A9642A"/>
    <w:rsid w:val="08A9644D"/>
    <w:rsid w:val="08A9645B"/>
    <w:rsid w:val="08A964B1"/>
    <w:rsid w:val="08A9664B"/>
    <w:rsid w:val="08A966A9"/>
    <w:rsid w:val="08A96700"/>
    <w:rsid w:val="08A96789"/>
    <w:rsid w:val="08A96834"/>
    <w:rsid w:val="08A96842"/>
    <w:rsid w:val="08A96854"/>
    <w:rsid w:val="08A9686E"/>
    <w:rsid w:val="08A96925"/>
    <w:rsid w:val="08A9699E"/>
    <w:rsid w:val="08A96A3F"/>
    <w:rsid w:val="08A96AAD"/>
    <w:rsid w:val="08A96ABB"/>
    <w:rsid w:val="08A96C40"/>
    <w:rsid w:val="08A96F1D"/>
    <w:rsid w:val="08A97163"/>
    <w:rsid w:val="08A971B6"/>
    <w:rsid w:val="08A97270"/>
    <w:rsid w:val="08A97320"/>
    <w:rsid w:val="08A97332"/>
    <w:rsid w:val="08A974D5"/>
    <w:rsid w:val="08A9750F"/>
    <w:rsid w:val="08A97513"/>
    <w:rsid w:val="08A97565"/>
    <w:rsid w:val="08A976B1"/>
    <w:rsid w:val="08A977EF"/>
    <w:rsid w:val="08A977FE"/>
    <w:rsid w:val="08A9780F"/>
    <w:rsid w:val="08A97820"/>
    <w:rsid w:val="08A97824"/>
    <w:rsid w:val="08A9785E"/>
    <w:rsid w:val="08A9786A"/>
    <w:rsid w:val="08A978FA"/>
    <w:rsid w:val="08A979A9"/>
    <w:rsid w:val="08A979AB"/>
    <w:rsid w:val="08A97AAB"/>
    <w:rsid w:val="08A97B24"/>
    <w:rsid w:val="08A97BA5"/>
    <w:rsid w:val="08A97CC8"/>
    <w:rsid w:val="08A97CEB"/>
    <w:rsid w:val="08A97D39"/>
    <w:rsid w:val="08A97E2E"/>
    <w:rsid w:val="08A97E39"/>
    <w:rsid w:val="08A97EC3"/>
    <w:rsid w:val="08A97ECD"/>
    <w:rsid w:val="08A97FD0"/>
    <w:rsid w:val="08AA001B"/>
    <w:rsid w:val="08AA0042"/>
    <w:rsid w:val="08AA0095"/>
    <w:rsid w:val="08AA00BF"/>
    <w:rsid w:val="08AA0144"/>
    <w:rsid w:val="08AA014B"/>
    <w:rsid w:val="08AA01CF"/>
    <w:rsid w:val="08AA01DB"/>
    <w:rsid w:val="08AA01E9"/>
    <w:rsid w:val="08AA01EC"/>
    <w:rsid w:val="08AA027C"/>
    <w:rsid w:val="08AA0308"/>
    <w:rsid w:val="08AA0360"/>
    <w:rsid w:val="08AA0374"/>
    <w:rsid w:val="08AA06D5"/>
    <w:rsid w:val="08AA0746"/>
    <w:rsid w:val="08AA075D"/>
    <w:rsid w:val="08AA0830"/>
    <w:rsid w:val="08AA0860"/>
    <w:rsid w:val="08AA08DB"/>
    <w:rsid w:val="08AA08E9"/>
    <w:rsid w:val="08AA09CA"/>
    <w:rsid w:val="08AA0A97"/>
    <w:rsid w:val="08AA0AAD"/>
    <w:rsid w:val="08AA0B3B"/>
    <w:rsid w:val="08AA0BEC"/>
    <w:rsid w:val="08AA0BF3"/>
    <w:rsid w:val="08AA0E1B"/>
    <w:rsid w:val="08AA0EDE"/>
    <w:rsid w:val="08AA0F5A"/>
    <w:rsid w:val="08AA109E"/>
    <w:rsid w:val="08AA10A3"/>
    <w:rsid w:val="08AA10CE"/>
    <w:rsid w:val="08AA10DA"/>
    <w:rsid w:val="08AA120A"/>
    <w:rsid w:val="08AA1217"/>
    <w:rsid w:val="08AA1262"/>
    <w:rsid w:val="08AA128B"/>
    <w:rsid w:val="08AA1302"/>
    <w:rsid w:val="08AA135F"/>
    <w:rsid w:val="08AA13AF"/>
    <w:rsid w:val="08AA13D5"/>
    <w:rsid w:val="08AA141D"/>
    <w:rsid w:val="08AA1648"/>
    <w:rsid w:val="08AA1682"/>
    <w:rsid w:val="08AA17ED"/>
    <w:rsid w:val="08AA1889"/>
    <w:rsid w:val="08AA1898"/>
    <w:rsid w:val="08AA1945"/>
    <w:rsid w:val="08AA1991"/>
    <w:rsid w:val="08AA19A4"/>
    <w:rsid w:val="08AA1A47"/>
    <w:rsid w:val="08AA1A86"/>
    <w:rsid w:val="08AA1AA5"/>
    <w:rsid w:val="08AA1AE2"/>
    <w:rsid w:val="08AA1B09"/>
    <w:rsid w:val="08AA1B58"/>
    <w:rsid w:val="08AA1B73"/>
    <w:rsid w:val="08AA1B74"/>
    <w:rsid w:val="08AA1B8A"/>
    <w:rsid w:val="08AA1CD2"/>
    <w:rsid w:val="08AA1CD9"/>
    <w:rsid w:val="08AA1EEC"/>
    <w:rsid w:val="08AA1EF4"/>
    <w:rsid w:val="08AA1F8A"/>
    <w:rsid w:val="08AA2052"/>
    <w:rsid w:val="08AA2098"/>
    <w:rsid w:val="08AA214C"/>
    <w:rsid w:val="08AA221E"/>
    <w:rsid w:val="08AA2274"/>
    <w:rsid w:val="08AA22B6"/>
    <w:rsid w:val="08AA2345"/>
    <w:rsid w:val="08AA2358"/>
    <w:rsid w:val="08AA2437"/>
    <w:rsid w:val="08AA2471"/>
    <w:rsid w:val="08AA24F8"/>
    <w:rsid w:val="08AA260E"/>
    <w:rsid w:val="08AA262C"/>
    <w:rsid w:val="08AA263B"/>
    <w:rsid w:val="08AA26D1"/>
    <w:rsid w:val="08AA2854"/>
    <w:rsid w:val="08AA286A"/>
    <w:rsid w:val="08AA29BB"/>
    <w:rsid w:val="08AA2A37"/>
    <w:rsid w:val="08AA2BB8"/>
    <w:rsid w:val="08AA2BC6"/>
    <w:rsid w:val="08AA2C34"/>
    <w:rsid w:val="08AA2D78"/>
    <w:rsid w:val="08AA30C5"/>
    <w:rsid w:val="08AA313A"/>
    <w:rsid w:val="08AA32B0"/>
    <w:rsid w:val="08AA3337"/>
    <w:rsid w:val="08AA3338"/>
    <w:rsid w:val="08AA3375"/>
    <w:rsid w:val="08AA3823"/>
    <w:rsid w:val="08AA3902"/>
    <w:rsid w:val="08AA3909"/>
    <w:rsid w:val="08AA390A"/>
    <w:rsid w:val="08AA3984"/>
    <w:rsid w:val="08AA3A65"/>
    <w:rsid w:val="08AA3AB1"/>
    <w:rsid w:val="08AA3C6C"/>
    <w:rsid w:val="08AA3DAC"/>
    <w:rsid w:val="08AA3DFA"/>
    <w:rsid w:val="08AA3E52"/>
    <w:rsid w:val="08AA3F34"/>
    <w:rsid w:val="08AA3F60"/>
    <w:rsid w:val="08AA409F"/>
    <w:rsid w:val="08AA4136"/>
    <w:rsid w:val="08AA4139"/>
    <w:rsid w:val="08AA4152"/>
    <w:rsid w:val="08AA4168"/>
    <w:rsid w:val="08AA42C2"/>
    <w:rsid w:val="08AA433D"/>
    <w:rsid w:val="08AA4340"/>
    <w:rsid w:val="08AA4725"/>
    <w:rsid w:val="08AA48F7"/>
    <w:rsid w:val="08AA49E5"/>
    <w:rsid w:val="08AA4A7F"/>
    <w:rsid w:val="08AA4AD1"/>
    <w:rsid w:val="08AA4BD4"/>
    <w:rsid w:val="08AA4C01"/>
    <w:rsid w:val="08AA4C6F"/>
    <w:rsid w:val="08AA4CAF"/>
    <w:rsid w:val="08AA4D04"/>
    <w:rsid w:val="08AA4D5A"/>
    <w:rsid w:val="08AA4D7A"/>
    <w:rsid w:val="08AA4E07"/>
    <w:rsid w:val="08AA4E0A"/>
    <w:rsid w:val="08AA4F91"/>
    <w:rsid w:val="08AA5071"/>
    <w:rsid w:val="08AA510D"/>
    <w:rsid w:val="08AA5222"/>
    <w:rsid w:val="08AA5270"/>
    <w:rsid w:val="08AA5293"/>
    <w:rsid w:val="08AA53B1"/>
    <w:rsid w:val="08AA541B"/>
    <w:rsid w:val="08AA545C"/>
    <w:rsid w:val="08AA5491"/>
    <w:rsid w:val="08AA54AA"/>
    <w:rsid w:val="08AA5513"/>
    <w:rsid w:val="08AA552C"/>
    <w:rsid w:val="08AA553B"/>
    <w:rsid w:val="08AA55AD"/>
    <w:rsid w:val="08AA5723"/>
    <w:rsid w:val="08AA584D"/>
    <w:rsid w:val="08AA585C"/>
    <w:rsid w:val="08AA5880"/>
    <w:rsid w:val="08AA59B0"/>
    <w:rsid w:val="08AA5AEB"/>
    <w:rsid w:val="08AA5B1F"/>
    <w:rsid w:val="08AA5C38"/>
    <w:rsid w:val="08AA5DCA"/>
    <w:rsid w:val="08AA5DCF"/>
    <w:rsid w:val="08AA5F98"/>
    <w:rsid w:val="08AA5FFE"/>
    <w:rsid w:val="08AA60B2"/>
    <w:rsid w:val="08AA61BE"/>
    <w:rsid w:val="08AA61C2"/>
    <w:rsid w:val="08AA624C"/>
    <w:rsid w:val="08AA63CE"/>
    <w:rsid w:val="08AA64C7"/>
    <w:rsid w:val="08AA6605"/>
    <w:rsid w:val="08AA668D"/>
    <w:rsid w:val="08AA6953"/>
    <w:rsid w:val="08AA6B05"/>
    <w:rsid w:val="08AA6B76"/>
    <w:rsid w:val="08AA6BFF"/>
    <w:rsid w:val="08AA6CE6"/>
    <w:rsid w:val="08AA6D78"/>
    <w:rsid w:val="08AA6E78"/>
    <w:rsid w:val="08AA6E97"/>
    <w:rsid w:val="08AA7000"/>
    <w:rsid w:val="08AA7130"/>
    <w:rsid w:val="08AA7151"/>
    <w:rsid w:val="08AA71CB"/>
    <w:rsid w:val="08AA72DF"/>
    <w:rsid w:val="08AA73AF"/>
    <w:rsid w:val="08AA744C"/>
    <w:rsid w:val="08AA74E8"/>
    <w:rsid w:val="08AA7557"/>
    <w:rsid w:val="08AA75F1"/>
    <w:rsid w:val="08AA75F7"/>
    <w:rsid w:val="08AA760E"/>
    <w:rsid w:val="08AA768B"/>
    <w:rsid w:val="08AA7697"/>
    <w:rsid w:val="08AA76C1"/>
    <w:rsid w:val="08AA772A"/>
    <w:rsid w:val="08AA786A"/>
    <w:rsid w:val="08AA787B"/>
    <w:rsid w:val="08AA7935"/>
    <w:rsid w:val="08AA798E"/>
    <w:rsid w:val="08AA79B6"/>
    <w:rsid w:val="08AA7A49"/>
    <w:rsid w:val="08AA7B18"/>
    <w:rsid w:val="08AA7B2E"/>
    <w:rsid w:val="08AA7C56"/>
    <w:rsid w:val="08AA7C60"/>
    <w:rsid w:val="08AA7CD6"/>
    <w:rsid w:val="08AA7DD5"/>
    <w:rsid w:val="08AA7E01"/>
    <w:rsid w:val="08AA7F03"/>
    <w:rsid w:val="08AA7FE5"/>
    <w:rsid w:val="08AA7FF1"/>
    <w:rsid w:val="08AB004C"/>
    <w:rsid w:val="08AB0109"/>
    <w:rsid w:val="08AB0118"/>
    <w:rsid w:val="08AB02A1"/>
    <w:rsid w:val="08AB02F2"/>
    <w:rsid w:val="08AB036A"/>
    <w:rsid w:val="08AB03C8"/>
    <w:rsid w:val="08AB03FF"/>
    <w:rsid w:val="08AB045D"/>
    <w:rsid w:val="08AB0513"/>
    <w:rsid w:val="08AB0515"/>
    <w:rsid w:val="08AB05C6"/>
    <w:rsid w:val="08AB0629"/>
    <w:rsid w:val="08AB0635"/>
    <w:rsid w:val="08AB0657"/>
    <w:rsid w:val="08AB06C0"/>
    <w:rsid w:val="08AB071E"/>
    <w:rsid w:val="08AB0806"/>
    <w:rsid w:val="08AB083E"/>
    <w:rsid w:val="08AB0890"/>
    <w:rsid w:val="08AB089D"/>
    <w:rsid w:val="08AB08EE"/>
    <w:rsid w:val="08AB0A4A"/>
    <w:rsid w:val="08AB0A5B"/>
    <w:rsid w:val="08AB0ACA"/>
    <w:rsid w:val="08AB0AF5"/>
    <w:rsid w:val="08AB0C0D"/>
    <w:rsid w:val="08AB0C52"/>
    <w:rsid w:val="08AB0D2B"/>
    <w:rsid w:val="08AB0D6A"/>
    <w:rsid w:val="08AB0D76"/>
    <w:rsid w:val="08AB0D8B"/>
    <w:rsid w:val="08AB0DE9"/>
    <w:rsid w:val="08AB0E01"/>
    <w:rsid w:val="08AB0FF0"/>
    <w:rsid w:val="08AB106F"/>
    <w:rsid w:val="08AB1134"/>
    <w:rsid w:val="08AB144E"/>
    <w:rsid w:val="08AB14D6"/>
    <w:rsid w:val="08AB150B"/>
    <w:rsid w:val="08AB15A9"/>
    <w:rsid w:val="08AB171B"/>
    <w:rsid w:val="08AB1744"/>
    <w:rsid w:val="08AB1749"/>
    <w:rsid w:val="08AB18D4"/>
    <w:rsid w:val="08AB18F1"/>
    <w:rsid w:val="08AB1948"/>
    <w:rsid w:val="08AB19DE"/>
    <w:rsid w:val="08AB19E7"/>
    <w:rsid w:val="08AB1AEA"/>
    <w:rsid w:val="08AB1BF4"/>
    <w:rsid w:val="08AB1CDB"/>
    <w:rsid w:val="08AB1E35"/>
    <w:rsid w:val="08AB1EB7"/>
    <w:rsid w:val="08AB221E"/>
    <w:rsid w:val="08AB2230"/>
    <w:rsid w:val="08AB2244"/>
    <w:rsid w:val="08AB2286"/>
    <w:rsid w:val="08AB22F7"/>
    <w:rsid w:val="08AB236B"/>
    <w:rsid w:val="08AB243C"/>
    <w:rsid w:val="08AB2532"/>
    <w:rsid w:val="08AB25FE"/>
    <w:rsid w:val="08AB2607"/>
    <w:rsid w:val="08AB2627"/>
    <w:rsid w:val="08AB2680"/>
    <w:rsid w:val="08AB280E"/>
    <w:rsid w:val="08AB2878"/>
    <w:rsid w:val="08AB29E8"/>
    <w:rsid w:val="08AB2AC6"/>
    <w:rsid w:val="08AB2AEC"/>
    <w:rsid w:val="08AB2B56"/>
    <w:rsid w:val="08AB2BE2"/>
    <w:rsid w:val="08AB2CF7"/>
    <w:rsid w:val="08AB2DEA"/>
    <w:rsid w:val="08AB2E27"/>
    <w:rsid w:val="08AB2EF1"/>
    <w:rsid w:val="08AB2FBD"/>
    <w:rsid w:val="08AB3006"/>
    <w:rsid w:val="08AB307E"/>
    <w:rsid w:val="08AB3089"/>
    <w:rsid w:val="08AB3180"/>
    <w:rsid w:val="08AB3211"/>
    <w:rsid w:val="08AB3235"/>
    <w:rsid w:val="08AB3289"/>
    <w:rsid w:val="08AB32DD"/>
    <w:rsid w:val="08AB3400"/>
    <w:rsid w:val="08AB35AF"/>
    <w:rsid w:val="08AB35B9"/>
    <w:rsid w:val="08AB35E3"/>
    <w:rsid w:val="08AB3675"/>
    <w:rsid w:val="08AB376B"/>
    <w:rsid w:val="08AB3859"/>
    <w:rsid w:val="08AB3867"/>
    <w:rsid w:val="08AB393E"/>
    <w:rsid w:val="08AB398C"/>
    <w:rsid w:val="08AB3D2B"/>
    <w:rsid w:val="08AB3D8C"/>
    <w:rsid w:val="08AB3DE0"/>
    <w:rsid w:val="08AB3E6C"/>
    <w:rsid w:val="08AB3E7F"/>
    <w:rsid w:val="08AB3EB9"/>
    <w:rsid w:val="08AB40FF"/>
    <w:rsid w:val="08AB4133"/>
    <w:rsid w:val="08AB41A6"/>
    <w:rsid w:val="08AB41CC"/>
    <w:rsid w:val="08AB432F"/>
    <w:rsid w:val="08AB4348"/>
    <w:rsid w:val="08AB43A8"/>
    <w:rsid w:val="08AB43B5"/>
    <w:rsid w:val="08AB4442"/>
    <w:rsid w:val="08AB4453"/>
    <w:rsid w:val="08AB451C"/>
    <w:rsid w:val="08AB4529"/>
    <w:rsid w:val="08AB454E"/>
    <w:rsid w:val="08AB45B5"/>
    <w:rsid w:val="08AB4755"/>
    <w:rsid w:val="08AB481E"/>
    <w:rsid w:val="08AB489C"/>
    <w:rsid w:val="08AB48DF"/>
    <w:rsid w:val="08AB49CF"/>
    <w:rsid w:val="08AB4A75"/>
    <w:rsid w:val="08AB4AA0"/>
    <w:rsid w:val="08AB4CF3"/>
    <w:rsid w:val="08AB4FD5"/>
    <w:rsid w:val="08AB509F"/>
    <w:rsid w:val="08AB50A6"/>
    <w:rsid w:val="08AB50D7"/>
    <w:rsid w:val="08AB512B"/>
    <w:rsid w:val="08AB5132"/>
    <w:rsid w:val="08AB51E0"/>
    <w:rsid w:val="08AB5426"/>
    <w:rsid w:val="08AB54EE"/>
    <w:rsid w:val="08AB5517"/>
    <w:rsid w:val="08AB5558"/>
    <w:rsid w:val="08AB561D"/>
    <w:rsid w:val="08AB56B7"/>
    <w:rsid w:val="08AB576E"/>
    <w:rsid w:val="08AB579C"/>
    <w:rsid w:val="08AB57D7"/>
    <w:rsid w:val="08AB57EF"/>
    <w:rsid w:val="08AB58C3"/>
    <w:rsid w:val="08AB5901"/>
    <w:rsid w:val="08AB599B"/>
    <w:rsid w:val="08AB59C8"/>
    <w:rsid w:val="08AB5B17"/>
    <w:rsid w:val="08AB5B79"/>
    <w:rsid w:val="08AB5DE6"/>
    <w:rsid w:val="08AB5FD8"/>
    <w:rsid w:val="08AB600D"/>
    <w:rsid w:val="08AB60FB"/>
    <w:rsid w:val="08AB616A"/>
    <w:rsid w:val="08AB6198"/>
    <w:rsid w:val="08AB619B"/>
    <w:rsid w:val="08AB6279"/>
    <w:rsid w:val="08AB631A"/>
    <w:rsid w:val="08AB63A3"/>
    <w:rsid w:val="08AB63D0"/>
    <w:rsid w:val="08AB653E"/>
    <w:rsid w:val="08AB662C"/>
    <w:rsid w:val="08AB66EB"/>
    <w:rsid w:val="08AB6717"/>
    <w:rsid w:val="08AB685D"/>
    <w:rsid w:val="08AB685F"/>
    <w:rsid w:val="08AB68C5"/>
    <w:rsid w:val="08AB693D"/>
    <w:rsid w:val="08AB6957"/>
    <w:rsid w:val="08AB6A50"/>
    <w:rsid w:val="08AB6A6C"/>
    <w:rsid w:val="08AB6B25"/>
    <w:rsid w:val="08AB6B47"/>
    <w:rsid w:val="08AB6F65"/>
    <w:rsid w:val="08AB70BD"/>
    <w:rsid w:val="08AB70C4"/>
    <w:rsid w:val="08AB70ED"/>
    <w:rsid w:val="08AB71DC"/>
    <w:rsid w:val="08AB7283"/>
    <w:rsid w:val="08AB72EC"/>
    <w:rsid w:val="08AB72EE"/>
    <w:rsid w:val="08AB7431"/>
    <w:rsid w:val="08AB7520"/>
    <w:rsid w:val="08AB754C"/>
    <w:rsid w:val="08AB7561"/>
    <w:rsid w:val="08AB75AE"/>
    <w:rsid w:val="08AB7611"/>
    <w:rsid w:val="08AB7716"/>
    <w:rsid w:val="08AB7749"/>
    <w:rsid w:val="08AB775A"/>
    <w:rsid w:val="08AB776E"/>
    <w:rsid w:val="08AB7797"/>
    <w:rsid w:val="08AB7916"/>
    <w:rsid w:val="08AB7A3F"/>
    <w:rsid w:val="08AB7A77"/>
    <w:rsid w:val="08AB7B04"/>
    <w:rsid w:val="08AB7B48"/>
    <w:rsid w:val="08AB7C20"/>
    <w:rsid w:val="08AB7CA1"/>
    <w:rsid w:val="08AB7CCA"/>
    <w:rsid w:val="08AB7DB1"/>
    <w:rsid w:val="08AB7ED8"/>
    <w:rsid w:val="08AC0063"/>
    <w:rsid w:val="08AC00E5"/>
    <w:rsid w:val="08AC0136"/>
    <w:rsid w:val="08AC0167"/>
    <w:rsid w:val="08AC0233"/>
    <w:rsid w:val="08AC024F"/>
    <w:rsid w:val="08AC026D"/>
    <w:rsid w:val="08AC0297"/>
    <w:rsid w:val="08AC0491"/>
    <w:rsid w:val="08AC055B"/>
    <w:rsid w:val="08AC06E3"/>
    <w:rsid w:val="08AC074A"/>
    <w:rsid w:val="08AC07A3"/>
    <w:rsid w:val="08AC07CC"/>
    <w:rsid w:val="08AC0849"/>
    <w:rsid w:val="08AC0930"/>
    <w:rsid w:val="08AC0978"/>
    <w:rsid w:val="08AC099F"/>
    <w:rsid w:val="08AC0A69"/>
    <w:rsid w:val="08AC0ACD"/>
    <w:rsid w:val="08AC0AD4"/>
    <w:rsid w:val="08AC0AD5"/>
    <w:rsid w:val="08AC0B0E"/>
    <w:rsid w:val="08AC0B71"/>
    <w:rsid w:val="08AC0B79"/>
    <w:rsid w:val="08AC0BEF"/>
    <w:rsid w:val="08AC0C24"/>
    <w:rsid w:val="08AC0CEF"/>
    <w:rsid w:val="08AC0D01"/>
    <w:rsid w:val="08AC0D8A"/>
    <w:rsid w:val="08AC0E3F"/>
    <w:rsid w:val="08AC1009"/>
    <w:rsid w:val="08AC112A"/>
    <w:rsid w:val="08AC1242"/>
    <w:rsid w:val="08AC14C3"/>
    <w:rsid w:val="08AC15D4"/>
    <w:rsid w:val="08AC15EB"/>
    <w:rsid w:val="08AC17CB"/>
    <w:rsid w:val="08AC17D1"/>
    <w:rsid w:val="08AC17DD"/>
    <w:rsid w:val="08AC1805"/>
    <w:rsid w:val="08AC18E3"/>
    <w:rsid w:val="08AC18E4"/>
    <w:rsid w:val="08AC1C88"/>
    <w:rsid w:val="08AC1CEC"/>
    <w:rsid w:val="08AC1E66"/>
    <w:rsid w:val="08AC1FA9"/>
    <w:rsid w:val="08AC1FCF"/>
    <w:rsid w:val="08AC20D5"/>
    <w:rsid w:val="08AC21CD"/>
    <w:rsid w:val="08AC21D4"/>
    <w:rsid w:val="08AC2218"/>
    <w:rsid w:val="08AC231F"/>
    <w:rsid w:val="08AC24A9"/>
    <w:rsid w:val="08AC2579"/>
    <w:rsid w:val="08AC25DA"/>
    <w:rsid w:val="08AC25DE"/>
    <w:rsid w:val="08AC25F5"/>
    <w:rsid w:val="08AC26ED"/>
    <w:rsid w:val="08AC273E"/>
    <w:rsid w:val="08AC2754"/>
    <w:rsid w:val="08AC27D7"/>
    <w:rsid w:val="08AC27F8"/>
    <w:rsid w:val="08AC2861"/>
    <w:rsid w:val="08AC28AA"/>
    <w:rsid w:val="08AC28DD"/>
    <w:rsid w:val="08AC2900"/>
    <w:rsid w:val="08AC2942"/>
    <w:rsid w:val="08AC2A35"/>
    <w:rsid w:val="08AC2A84"/>
    <w:rsid w:val="08AC2B71"/>
    <w:rsid w:val="08AC2C97"/>
    <w:rsid w:val="08AC2CBD"/>
    <w:rsid w:val="08AC2CC6"/>
    <w:rsid w:val="08AC2D1E"/>
    <w:rsid w:val="08AC2D4F"/>
    <w:rsid w:val="08AC2DAB"/>
    <w:rsid w:val="08AC2ECE"/>
    <w:rsid w:val="08AC2EF6"/>
    <w:rsid w:val="08AC2F55"/>
    <w:rsid w:val="08AC2FAD"/>
    <w:rsid w:val="08AC3037"/>
    <w:rsid w:val="08AC30AA"/>
    <w:rsid w:val="08AC30CC"/>
    <w:rsid w:val="08AC315D"/>
    <w:rsid w:val="08AC320F"/>
    <w:rsid w:val="08AC3274"/>
    <w:rsid w:val="08AC336A"/>
    <w:rsid w:val="08AC33CE"/>
    <w:rsid w:val="08AC341E"/>
    <w:rsid w:val="08AC35F4"/>
    <w:rsid w:val="08AC3631"/>
    <w:rsid w:val="08AC3761"/>
    <w:rsid w:val="08AC382F"/>
    <w:rsid w:val="08AC3858"/>
    <w:rsid w:val="08AC386A"/>
    <w:rsid w:val="08AC3934"/>
    <w:rsid w:val="08AC393F"/>
    <w:rsid w:val="08AC3A44"/>
    <w:rsid w:val="08AC3A6B"/>
    <w:rsid w:val="08AC3AD2"/>
    <w:rsid w:val="08AC3B1A"/>
    <w:rsid w:val="08AC3B45"/>
    <w:rsid w:val="08AC3B52"/>
    <w:rsid w:val="08AC3B7F"/>
    <w:rsid w:val="08AC3C74"/>
    <w:rsid w:val="08AC3DAE"/>
    <w:rsid w:val="08AC3DC8"/>
    <w:rsid w:val="08AC3E47"/>
    <w:rsid w:val="08AC3EE8"/>
    <w:rsid w:val="08AC3F17"/>
    <w:rsid w:val="08AC4092"/>
    <w:rsid w:val="08AC4222"/>
    <w:rsid w:val="08AC42C9"/>
    <w:rsid w:val="08AC4319"/>
    <w:rsid w:val="08AC44C9"/>
    <w:rsid w:val="08AC4571"/>
    <w:rsid w:val="08AC45B0"/>
    <w:rsid w:val="08AC4638"/>
    <w:rsid w:val="08AC4844"/>
    <w:rsid w:val="08AC48A9"/>
    <w:rsid w:val="08AC48E8"/>
    <w:rsid w:val="08AC4A84"/>
    <w:rsid w:val="08AC4A8F"/>
    <w:rsid w:val="08AC4AE2"/>
    <w:rsid w:val="08AC4AF9"/>
    <w:rsid w:val="08AC4C09"/>
    <w:rsid w:val="08AC4C10"/>
    <w:rsid w:val="08AC4CF2"/>
    <w:rsid w:val="08AC4CFE"/>
    <w:rsid w:val="08AC4D26"/>
    <w:rsid w:val="08AC4DFA"/>
    <w:rsid w:val="08AC4E40"/>
    <w:rsid w:val="08AC4E4C"/>
    <w:rsid w:val="08AC4E56"/>
    <w:rsid w:val="08AC4E79"/>
    <w:rsid w:val="08AC507C"/>
    <w:rsid w:val="08AC5107"/>
    <w:rsid w:val="08AC514C"/>
    <w:rsid w:val="08AC516D"/>
    <w:rsid w:val="08AC5178"/>
    <w:rsid w:val="08AC51E7"/>
    <w:rsid w:val="08AC5204"/>
    <w:rsid w:val="08AC5305"/>
    <w:rsid w:val="08AC5306"/>
    <w:rsid w:val="08AC534A"/>
    <w:rsid w:val="08AC5376"/>
    <w:rsid w:val="08AC53AD"/>
    <w:rsid w:val="08AC53E3"/>
    <w:rsid w:val="08AC5574"/>
    <w:rsid w:val="08AC55A4"/>
    <w:rsid w:val="08AC56A3"/>
    <w:rsid w:val="08AC56C6"/>
    <w:rsid w:val="08AC56E0"/>
    <w:rsid w:val="08AC57CB"/>
    <w:rsid w:val="08AC57D4"/>
    <w:rsid w:val="08AC57EE"/>
    <w:rsid w:val="08AC58D5"/>
    <w:rsid w:val="08AC58FA"/>
    <w:rsid w:val="08AC5913"/>
    <w:rsid w:val="08AC5967"/>
    <w:rsid w:val="08AC598E"/>
    <w:rsid w:val="08AC5B38"/>
    <w:rsid w:val="08AC5B67"/>
    <w:rsid w:val="08AC5B7D"/>
    <w:rsid w:val="08AC5BC5"/>
    <w:rsid w:val="08AC5C5C"/>
    <w:rsid w:val="08AC5EF4"/>
    <w:rsid w:val="08AC5F46"/>
    <w:rsid w:val="08AC6046"/>
    <w:rsid w:val="08AC6060"/>
    <w:rsid w:val="08AC615C"/>
    <w:rsid w:val="08AC61D7"/>
    <w:rsid w:val="08AC626E"/>
    <w:rsid w:val="08AC62A8"/>
    <w:rsid w:val="08AC62D4"/>
    <w:rsid w:val="08AC63BC"/>
    <w:rsid w:val="08AC6411"/>
    <w:rsid w:val="08AC64EE"/>
    <w:rsid w:val="08AC6564"/>
    <w:rsid w:val="08AC65FF"/>
    <w:rsid w:val="08AC662B"/>
    <w:rsid w:val="08AC66AC"/>
    <w:rsid w:val="08AC6792"/>
    <w:rsid w:val="08AC68D1"/>
    <w:rsid w:val="08AC6996"/>
    <w:rsid w:val="08AC6ABB"/>
    <w:rsid w:val="08AC6BB3"/>
    <w:rsid w:val="08AC6C52"/>
    <w:rsid w:val="08AC6C7C"/>
    <w:rsid w:val="08AC6D23"/>
    <w:rsid w:val="08AC6D9B"/>
    <w:rsid w:val="08AC6DF2"/>
    <w:rsid w:val="08AC6E16"/>
    <w:rsid w:val="08AC6F4C"/>
    <w:rsid w:val="08AC6F7F"/>
    <w:rsid w:val="08AC709A"/>
    <w:rsid w:val="08AC7112"/>
    <w:rsid w:val="08AC7167"/>
    <w:rsid w:val="08AC717C"/>
    <w:rsid w:val="08AC71F9"/>
    <w:rsid w:val="08AC7227"/>
    <w:rsid w:val="08AC72E2"/>
    <w:rsid w:val="08AC72FD"/>
    <w:rsid w:val="08AC73A7"/>
    <w:rsid w:val="08AC74B8"/>
    <w:rsid w:val="08AC7515"/>
    <w:rsid w:val="08AC7559"/>
    <w:rsid w:val="08AC7654"/>
    <w:rsid w:val="08AC7690"/>
    <w:rsid w:val="08AC7A38"/>
    <w:rsid w:val="08AC7A55"/>
    <w:rsid w:val="08AC7A59"/>
    <w:rsid w:val="08AC7A9D"/>
    <w:rsid w:val="08AC7B5E"/>
    <w:rsid w:val="08AC7C53"/>
    <w:rsid w:val="08AC7C6E"/>
    <w:rsid w:val="08AC7C7F"/>
    <w:rsid w:val="08AC7CB5"/>
    <w:rsid w:val="08AC7D4F"/>
    <w:rsid w:val="08AC7D6E"/>
    <w:rsid w:val="08AC7DD6"/>
    <w:rsid w:val="08AC7DF3"/>
    <w:rsid w:val="08AC7E54"/>
    <w:rsid w:val="08AC7F5F"/>
    <w:rsid w:val="08AD00CA"/>
    <w:rsid w:val="08AD01F2"/>
    <w:rsid w:val="08AD0206"/>
    <w:rsid w:val="08AD0244"/>
    <w:rsid w:val="08AD024C"/>
    <w:rsid w:val="08AD02E8"/>
    <w:rsid w:val="08AD031B"/>
    <w:rsid w:val="08AD0385"/>
    <w:rsid w:val="08AD0393"/>
    <w:rsid w:val="08AD047B"/>
    <w:rsid w:val="08AD064F"/>
    <w:rsid w:val="08AD0671"/>
    <w:rsid w:val="08AD084F"/>
    <w:rsid w:val="08AD0903"/>
    <w:rsid w:val="08AD09EE"/>
    <w:rsid w:val="08AD0ADA"/>
    <w:rsid w:val="08AD0DBD"/>
    <w:rsid w:val="08AD0E24"/>
    <w:rsid w:val="08AD0E60"/>
    <w:rsid w:val="08AD0EA2"/>
    <w:rsid w:val="08AD0F43"/>
    <w:rsid w:val="08AD0FDE"/>
    <w:rsid w:val="08AD1130"/>
    <w:rsid w:val="08AD115D"/>
    <w:rsid w:val="08AD1217"/>
    <w:rsid w:val="08AD122A"/>
    <w:rsid w:val="08AD123E"/>
    <w:rsid w:val="08AD1285"/>
    <w:rsid w:val="08AD13B5"/>
    <w:rsid w:val="08AD143F"/>
    <w:rsid w:val="08AD1562"/>
    <w:rsid w:val="08AD1784"/>
    <w:rsid w:val="08AD1840"/>
    <w:rsid w:val="08AD1A8B"/>
    <w:rsid w:val="08AD1B1F"/>
    <w:rsid w:val="08AD1B60"/>
    <w:rsid w:val="08AD1CB1"/>
    <w:rsid w:val="08AD1D2E"/>
    <w:rsid w:val="08AD1D75"/>
    <w:rsid w:val="08AD1E8E"/>
    <w:rsid w:val="08AD2034"/>
    <w:rsid w:val="08AD2211"/>
    <w:rsid w:val="08AD2217"/>
    <w:rsid w:val="08AD22CB"/>
    <w:rsid w:val="08AD233F"/>
    <w:rsid w:val="08AD241A"/>
    <w:rsid w:val="08AD24B5"/>
    <w:rsid w:val="08AD24E2"/>
    <w:rsid w:val="08AD24E5"/>
    <w:rsid w:val="08AD2540"/>
    <w:rsid w:val="08AD259E"/>
    <w:rsid w:val="08AD25FA"/>
    <w:rsid w:val="08AD261E"/>
    <w:rsid w:val="08AD280C"/>
    <w:rsid w:val="08AD28E9"/>
    <w:rsid w:val="08AD2907"/>
    <w:rsid w:val="08AD2B81"/>
    <w:rsid w:val="08AD2D29"/>
    <w:rsid w:val="08AD2DA1"/>
    <w:rsid w:val="08AD2E9B"/>
    <w:rsid w:val="08AD3028"/>
    <w:rsid w:val="08AD3181"/>
    <w:rsid w:val="08AD32AA"/>
    <w:rsid w:val="08AD32DF"/>
    <w:rsid w:val="08AD34C5"/>
    <w:rsid w:val="08AD35B6"/>
    <w:rsid w:val="08AD376E"/>
    <w:rsid w:val="08AD37BD"/>
    <w:rsid w:val="08AD38BA"/>
    <w:rsid w:val="08AD38F1"/>
    <w:rsid w:val="08AD398E"/>
    <w:rsid w:val="08AD3A06"/>
    <w:rsid w:val="08AD3B0C"/>
    <w:rsid w:val="08AD3B33"/>
    <w:rsid w:val="08AD3BCA"/>
    <w:rsid w:val="08AD3BF6"/>
    <w:rsid w:val="08AD3F99"/>
    <w:rsid w:val="08AD3FA2"/>
    <w:rsid w:val="08AD4019"/>
    <w:rsid w:val="08AD409F"/>
    <w:rsid w:val="08AD414A"/>
    <w:rsid w:val="08AD41A5"/>
    <w:rsid w:val="08AD4230"/>
    <w:rsid w:val="08AD4244"/>
    <w:rsid w:val="08AD437E"/>
    <w:rsid w:val="08AD4493"/>
    <w:rsid w:val="08AD44FD"/>
    <w:rsid w:val="08AD4519"/>
    <w:rsid w:val="08AD460A"/>
    <w:rsid w:val="08AD46E8"/>
    <w:rsid w:val="08AD4857"/>
    <w:rsid w:val="08AD4969"/>
    <w:rsid w:val="08AD49B4"/>
    <w:rsid w:val="08AD4AC2"/>
    <w:rsid w:val="08AD4BE6"/>
    <w:rsid w:val="08AD4DFC"/>
    <w:rsid w:val="08AD4FF0"/>
    <w:rsid w:val="08AD5017"/>
    <w:rsid w:val="08AD5031"/>
    <w:rsid w:val="08AD50F6"/>
    <w:rsid w:val="08AD5120"/>
    <w:rsid w:val="08AD51BD"/>
    <w:rsid w:val="08AD5295"/>
    <w:rsid w:val="08AD52A6"/>
    <w:rsid w:val="08AD52B0"/>
    <w:rsid w:val="08AD53BC"/>
    <w:rsid w:val="08AD550C"/>
    <w:rsid w:val="08AD552F"/>
    <w:rsid w:val="08AD5531"/>
    <w:rsid w:val="08AD5556"/>
    <w:rsid w:val="08AD5650"/>
    <w:rsid w:val="08AD5757"/>
    <w:rsid w:val="08AD5867"/>
    <w:rsid w:val="08AD590D"/>
    <w:rsid w:val="08AD59DC"/>
    <w:rsid w:val="08AD5A48"/>
    <w:rsid w:val="08AD5ACD"/>
    <w:rsid w:val="08AD5AE2"/>
    <w:rsid w:val="08AD5AF9"/>
    <w:rsid w:val="08AD5B9E"/>
    <w:rsid w:val="08AD5BBE"/>
    <w:rsid w:val="08AD5C9E"/>
    <w:rsid w:val="08AD5DFF"/>
    <w:rsid w:val="08AD5E72"/>
    <w:rsid w:val="08AD5FA0"/>
    <w:rsid w:val="08AD5FD0"/>
    <w:rsid w:val="08AD5FEA"/>
    <w:rsid w:val="08AD6184"/>
    <w:rsid w:val="08AD61CE"/>
    <w:rsid w:val="08AD61DE"/>
    <w:rsid w:val="08AD6203"/>
    <w:rsid w:val="08AD6244"/>
    <w:rsid w:val="08AD6354"/>
    <w:rsid w:val="08AD6492"/>
    <w:rsid w:val="08AD64CE"/>
    <w:rsid w:val="08AD64FD"/>
    <w:rsid w:val="08AD6549"/>
    <w:rsid w:val="08AD6569"/>
    <w:rsid w:val="08AD65C3"/>
    <w:rsid w:val="08AD66E8"/>
    <w:rsid w:val="08AD6720"/>
    <w:rsid w:val="08AD6914"/>
    <w:rsid w:val="08AD6949"/>
    <w:rsid w:val="08AD6994"/>
    <w:rsid w:val="08AD6A03"/>
    <w:rsid w:val="08AD6AE5"/>
    <w:rsid w:val="08AD6B6C"/>
    <w:rsid w:val="08AD6B8E"/>
    <w:rsid w:val="08AD6BCF"/>
    <w:rsid w:val="08AD6C10"/>
    <w:rsid w:val="08AD6DFB"/>
    <w:rsid w:val="08AD6EF1"/>
    <w:rsid w:val="08AD6F13"/>
    <w:rsid w:val="08AD6F6B"/>
    <w:rsid w:val="08AD6F87"/>
    <w:rsid w:val="08AD7037"/>
    <w:rsid w:val="08AD7040"/>
    <w:rsid w:val="08AD717F"/>
    <w:rsid w:val="08AD71FD"/>
    <w:rsid w:val="08AD7244"/>
    <w:rsid w:val="08AD7270"/>
    <w:rsid w:val="08AD7294"/>
    <w:rsid w:val="08AD72B6"/>
    <w:rsid w:val="08AD7489"/>
    <w:rsid w:val="08AD7495"/>
    <w:rsid w:val="08AD74D8"/>
    <w:rsid w:val="08AD750A"/>
    <w:rsid w:val="08AD75F0"/>
    <w:rsid w:val="08AD7740"/>
    <w:rsid w:val="08AD77E0"/>
    <w:rsid w:val="08AD7816"/>
    <w:rsid w:val="08AD7864"/>
    <w:rsid w:val="08AD78B5"/>
    <w:rsid w:val="08AD78BE"/>
    <w:rsid w:val="08AD78C9"/>
    <w:rsid w:val="08AD78D4"/>
    <w:rsid w:val="08AD78E5"/>
    <w:rsid w:val="08AD7B05"/>
    <w:rsid w:val="08AD7B4C"/>
    <w:rsid w:val="08AD7B4D"/>
    <w:rsid w:val="08AD7B61"/>
    <w:rsid w:val="08AD7EE4"/>
    <w:rsid w:val="08AD7EE6"/>
    <w:rsid w:val="08AD7FBC"/>
    <w:rsid w:val="08AE020B"/>
    <w:rsid w:val="08AE0212"/>
    <w:rsid w:val="08AE024B"/>
    <w:rsid w:val="08AE02C0"/>
    <w:rsid w:val="08AE051C"/>
    <w:rsid w:val="08AE0532"/>
    <w:rsid w:val="08AE054F"/>
    <w:rsid w:val="08AE0665"/>
    <w:rsid w:val="08AE06F8"/>
    <w:rsid w:val="08AE074D"/>
    <w:rsid w:val="08AE076C"/>
    <w:rsid w:val="08AE07AA"/>
    <w:rsid w:val="08AE08BA"/>
    <w:rsid w:val="08AE08DC"/>
    <w:rsid w:val="08AE0906"/>
    <w:rsid w:val="08AE0924"/>
    <w:rsid w:val="08AE0989"/>
    <w:rsid w:val="08AE09C5"/>
    <w:rsid w:val="08AE0A9B"/>
    <w:rsid w:val="08AE0B86"/>
    <w:rsid w:val="08AE0CB6"/>
    <w:rsid w:val="08AE0E14"/>
    <w:rsid w:val="08AE0E1C"/>
    <w:rsid w:val="08AE0E5D"/>
    <w:rsid w:val="08AE0EBC"/>
    <w:rsid w:val="08AE0F23"/>
    <w:rsid w:val="08AE0F5A"/>
    <w:rsid w:val="08AE0FD4"/>
    <w:rsid w:val="08AE109D"/>
    <w:rsid w:val="08AE11F0"/>
    <w:rsid w:val="08AE14D7"/>
    <w:rsid w:val="08AE15BB"/>
    <w:rsid w:val="08AE15FF"/>
    <w:rsid w:val="08AE1775"/>
    <w:rsid w:val="08AE184A"/>
    <w:rsid w:val="08AE1920"/>
    <w:rsid w:val="08AE1956"/>
    <w:rsid w:val="08AE19C6"/>
    <w:rsid w:val="08AE1A2A"/>
    <w:rsid w:val="08AE1B19"/>
    <w:rsid w:val="08AE1CEA"/>
    <w:rsid w:val="08AE1F1B"/>
    <w:rsid w:val="08AE1F84"/>
    <w:rsid w:val="08AE20DC"/>
    <w:rsid w:val="08AE224F"/>
    <w:rsid w:val="08AE22B0"/>
    <w:rsid w:val="08AE2442"/>
    <w:rsid w:val="08AE24B1"/>
    <w:rsid w:val="08AE24B4"/>
    <w:rsid w:val="08AE25E1"/>
    <w:rsid w:val="08AE2625"/>
    <w:rsid w:val="08AE2685"/>
    <w:rsid w:val="08AE26A2"/>
    <w:rsid w:val="08AE2720"/>
    <w:rsid w:val="08AE2753"/>
    <w:rsid w:val="08AE27D3"/>
    <w:rsid w:val="08AE2834"/>
    <w:rsid w:val="08AE2934"/>
    <w:rsid w:val="08AE2973"/>
    <w:rsid w:val="08AE29BF"/>
    <w:rsid w:val="08AE2A1D"/>
    <w:rsid w:val="08AE2A70"/>
    <w:rsid w:val="08AE2A9D"/>
    <w:rsid w:val="08AE2AF4"/>
    <w:rsid w:val="08AE2C49"/>
    <w:rsid w:val="08AE2CEA"/>
    <w:rsid w:val="08AE2D21"/>
    <w:rsid w:val="08AE2E20"/>
    <w:rsid w:val="08AE2EFE"/>
    <w:rsid w:val="08AE2F6A"/>
    <w:rsid w:val="08AE2FDF"/>
    <w:rsid w:val="08AE2FE3"/>
    <w:rsid w:val="08AE31D1"/>
    <w:rsid w:val="08AE3389"/>
    <w:rsid w:val="08AE3419"/>
    <w:rsid w:val="08AE3423"/>
    <w:rsid w:val="08AE3651"/>
    <w:rsid w:val="08AE3681"/>
    <w:rsid w:val="08AE3694"/>
    <w:rsid w:val="08AE3757"/>
    <w:rsid w:val="08AE3797"/>
    <w:rsid w:val="08AE3812"/>
    <w:rsid w:val="08AE385A"/>
    <w:rsid w:val="08AE38DE"/>
    <w:rsid w:val="08AE39B4"/>
    <w:rsid w:val="08AE39E0"/>
    <w:rsid w:val="08AE39FF"/>
    <w:rsid w:val="08AE3BE8"/>
    <w:rsid w:val="08AE3C29"/>
    <w:rsid w:val="08AE3C50"/>
    <w:rsid w:val="08AE3C89"/>
    <w:rsid w:val="08AE3CC8"/>
    <w:rsid w:val="08AE3D42"/>
    <w:rsid w:val="08AE3DAA"/>
    <w:rsid w:val="08AE3DDB"/>
    <w:rsid w:val="08AE3E86"/>
    <w:rsid w:val="08AE3F9C"/>
    <w:rsid w:val="08AE3FAB"/>
    <w:rsid w:val="08AE4024"/>
    <w:rsid w:val="08AE415F"/>
    <w:rsid w:val="08AE41DA"/>
    <w:rsid w:val="08AE430A"/>
    <w:rsid w:val="08AE4329"/>
    <w:rsid w:val="08AE4395"/>
    <w:rsid w:val="08AE43C3"/>
    <w:rsid w:val="08AE4588"/>
    <w:rsid w:val="08AE45C2"/>
    <w:rsid w:val="08AE4722"/>
    <w:rsid w:val="08AE47D4"/>
    <w:rsid w:val="08AE4812"/>
    <w:rsid w:val="08AE4906"/>
    <w:rsid w:val="08AE4A2F"/>
    <w:rsid w:val="08AE4A9E"/>
    <w:rsid w:val="08AE4ABF"/>
    <w:rsid w:val="08AE4B4D"/>
    <w:rsid w:val="08AE4B93"/>
    <w:rsid w:val="08AE4BCC"/>
    <w:rsid w:val="08AE4BEB"/>
    <w:rsid w:val="08AE4BFA"/>
    <w:rsid w:val="08AE4D73"/>
    <w:rsid w:val="08AE4E1D"/>
    <w:rsid w:val="08AE4E76"/>
    <w:rsid w:val="08AE4EF5"/>
    <w:rsid w:val="08AE4F20"/>
    <w:rsid w:val="08AE4FE3"/>
    <w:rsid w:val="08AE5082"/>
    <w:rsid w:val="08AE50CD"/>
    <w:rsid w:val="08AE5106"/>
    <w:rsid w:val="08AE51CB"/>
    <w:rsid w:val="08AE5228"/>
    <w:rsid w:val="08AE540D"/>
    <w:rsid w:val="08AE5589"/>
    <w:rsid w:val="08AE55C3"/>
    <w:rsid w:val="08AE575F"/>
    <w:rsid w:val="08AE5771"/>
    <w:rsid w:val="08AE57A3"/>
    <w:rsid w:val="08AE590B"/>
    <w:rsid w:val="08AE5940"/>
    <w:rsid w:val="08AE5979"/>
    <w:rsid w:val="08AE5BD8"/>
    <w:rsid w:val="08AE5C5D"/>
    <w:rsid w:val="08AE5D64"/>
    <w:rsid w:val="08AE5D80"/>
    <w:rsid w:val="08AE5DE2"/>
    <w:rsid w:val="08AE5EE3"/>
    <w:rsid w:val="08AE5F0C"/>
    <w:rsid w:val="08AE606B"/>
    <w:rsid w:val="08AE60E2"/>
    <w:rsid w:val="08AE626F"/>
    <w:rsid w:val="08AE6286"/>
    <w:rsid w:val="08AE6324"/>
    <w:rsid w:val="08AE63D7"/>
    <w:rsid w:val="08AE64C6"/>
    <w:rsid w:val="08AE6555"/>
    <w:rsid w:val="08AE6650"/>
    <w:rsid w:val="08AE6662"/>
    <w:rsid w:val="08AE66A4"/>
    <w:rsid w:val="08AE66C7"/>
    <w:rsid w:val="08AE69F0"/>
    <w:rsid w:val="08AE69F5"/>
    <w:rsid w:val="08AE6A14"/>
    <w:rsid w:val="08AE6A26"/>
    <w:rsid w:val="08AE6A39"/>
    <w:rsid w:val="08AE6AD7"/>
    <w:rsid w:val="08AE6BA6"/>
    <w:rsid w:val="08AE6C37"/>
    <w:rsid w:val="08AE6C6B"/>
    <w:rsid w:val="08AE6CD9"/>
    <w:rsid w:val="08AE6D35"/>
    <w:rsid w:val="08AE71DD"/>
    <w:rsid w:val="08AE7239"/>
    <w:rsid w:val="08AE7292"/>
    <w:rsid w:val="08AE72E4"/>
    <w:rsid w:val="08AE72EE"/>
    <w:rsid w:val="08AE7327"/>
    <w:rsid w:val="08AE7363"/>
    <w:rsid w:val="08AE73ED"/>
    <w:rsid w:val="08AE7477"/>
    <w:rsid w:val="08AE749B"/>
    <w:rsid w:val="08AE7507"/>
    <w:rsid w:val="08AE7532"/>
    <w:rsid w:val="08AE7620"/>
    <w:rsid w:val="08AE779C"/>
    <w:rsid w:val="08AE77E8"/>
    <w:rsid w:val="08AE783F"/>
    <w:rsid w:val="08AE78E5"/>
    <w:rsid w:val="08AE7995"/>
    <w:rsid w:val="08AE7AD4"/>
    <w:rsid w:val="08AE7B3C"/>
    <w:rsid w:val="08AE7BAA"/>
    <w:rsid w:val="08AE7CC7"/>
    <w:rsid w:val="08AE7CD0"/>
    <w:rsid w:val="08AE7D0F"/>
    <w:rsid w:val="08AE7D2E"/>
    <w:rsid w:val="08AE7DF8"/>
    <w:rsid w:val="08AE7E2E"/>
    <w:rsid w:val="08AE7EAE"/>
    <w:rsid w:val="08AE7EC3"/>
    <w:rsid w:val="08AE7EE2"/>
    <w:rsid w:val="08AE7F05"/>
    <w:rsid w:val="08AE7F28"/>
    <w:rsid w:val="08AE7FBB"/>
    <w:rsid w:val="08AF00A7"/>
    <w:rsid w:val="08AF01A0"/>
    <w:rsid w:val="08AF033E"/>
    <w:rsid w:val="08AF034B"/>
    <w:rsid w:val="08AF037F"/>
    <w:rsid w:val="08AF038C"/>
    <w:rsid w:val="08AF0602"/>
    <w:rsid w:val="08AF0624"/>
    <w:rsid w:val="08AF0662"/>
    <w:rsid w:val="08AF0675"/>
    <w:rsid w:val="08AF0841"/>
    <w:rsid w:val="08AF08AA"/>
    <w:rsid w:val="08AF0920"/>
    <w:rsid w:val="08AF09B7"/>
    <w:rsid w:val="08AF0A64"/>
    <w:rsid w:val="08AF0B7D"/>
    <w:rsid w:val="08AF0BA2"/>
    <w:rsid w:val="08AF0C0C"/>
    <w:rsid w:val="08AF0C31"/>
    <w:rsid w:val="08AF0CBA"/>
    <w:rsid w:val="08AF0D20"/>
    <w:rsid w:val="08AF0D54"/>
    <w:rsid w:val="08AF0F78"/>
    <w:rsid w:val="08AF0FAE"/>
    <w:rsid w:val="08AF1010"/>
    <w:rsid w:val="08AF1052"/>
    <w:rsid w:val="08AF106C"/>
    <w:rsid w:val="08AF10B6"/>
    <w:rsid w:val="08AF117B"/>
    <w:rsid w:val="08AF11B4"/>
    <w:rsid w:val="08AF124C"/>
    <w:rsid w:val="08AF126B"/>
    <w:rsid w:val="08AF143F"/>
    <w:rsid w:val="08AF158F"/>
    <w:rsid w:val="08AF15CE"/>
    <w:rsid w:val="08AF1621"/>
    <w:rsid w:val="08AF16B9"/>
    <w:rsid w:val="08AF16EE"/>
    <w:rsid w:val="08AF17E5"/>
    <w:rsid w:val="08AF18E5"/>
    <w:rsid w:val="08AF19E0"/>
    <w:rsid w:val="08AF1A0C"/>
    <w:rsid w:val="08AF1CA8"/>
    <w:rsid w:val="08AF1D93"/>
    <w:rsid w:val="08AF1DF2"/>
    <w:rsid w:val="08AF1E1C"/>
    <w:rsid w:val="08AF1E8D"/>
    <w:rsid w:val="08AF1F04"/>
    <w:rsid w:val="08AF1F08"/>
    <w:rsid w:val="08AF1F81"/>
    <w:rsid w:val="08AF1FD6"/>
    <w:rsid w:val="08AF2013"/>
    <w:rsid w:val="08AF20F8"/>
    <w:rsid w:val="08AF2193"/>
    <w:rsid w:val="08AF21E0"/>
    <w:rsid w:val="08AF2223"/>
    <w:rsid w:val="08AF2237"/>
    <w:rsid w:val="08AF2260"/>
    <w:rsid w:val="08AF230E"/>
    <w:rsid w:val="08AF2478"/>
    <w:rsid w:val="08AF2488"/>
    <w:rsid w:val="08AF2513"/>
    <w:rsid w:val="08AF2582"/>
    <w:rsid w:val="08AF261F"/>
    <w:rsid w:val="08AF2653"/>
    <w:rsid w:val="08AF265D"/>
    <w:rsid w:val="08AF26C9"/>
    <w:rsid w:val="08AF2766"/>
    <w:rsid w:val="08AF27CF"/>
    <w:rsid w:val="08AF29E8"/>
    <w:rsid w:val="08AF2A61"/>
    <w:rsid w:val="08AF2A9B"/>
    <w:rsid w:val="08AF2B88"/>
    <w:rsid w:val="08AF2CCE"/>
    <w:rsid w:val="08AF2E4C"/>
    <w:rsid w:val="08AF2EB5"/>
    <w:rsid w:val="08AF2F76"/>
    <w:rsid w:val="08AF30D5"/>
    <w:rsid w:val="08AF3126"/>
    <w:rsid w:val="08AF3139"/>
    <w:rsid w:val="08AF31E5"/>
    <w:rsid w:val="08AF31E7"/>
    <w:rsid w:val="08AF32F9"/>
    <w:rsid w:val="08AF3353"/>
    <w:rsid w:val="08AF33AD"/>
    <w:rsid w:val="08AF3535"/>
    <w:rsid w:val="08AF355D"/>
    <w:rsid w:val="08AF3595"/>
    <w:rsid w:val="08AF367C"/>
    <w:rsid w:val="08AF3712"/>
    <w:rsid w:val="08AF3798"/>
    <w:rsid w:val="08AF380F"/>
    <w:rsid w:val="08AF381F"/>
    <w:rsid w:val="08AF3841"/>
    <w:rsid w:val="08AF3861"/>
    <w:rsid w:val="08AF38AA"/>
    <w:rsid w:val="08AF39EF"/>
    <w:rsid w:val="08AF3A19"/>
    <w:rsid w:val="08AF3AFC"/>
    <w:rsid w:val="08AF3B0C"/>
    <w:rsid w:val="08AF3B20"/>
    <w:rsid w:val="08AF3B32"/>
    <w:rsid w:val="08AF3B5D"/>
    <w:rsid w:val="08AF3BF8"/>
    <w:rsid w:val="08AF3E41"/>
    <w:rsid w:val="08AF3EB5"/>
    <w:rsid w:val="08AF3FF6"/>
    <w:rsid w:val="08AF408F"/>
    <w:rsid w:val="08AF4115"/>
    <w:rsid w:val="08AF4120"/>
    <w:rsid w:val="08AF41D7"/>
    <w:rsid w:val="08AF42F8"/>
    <w:rsid w:val="08AF436A"/>
    <w:rsid w:val="08AF4399"/>
    <w:rsid w:val="08AF43A1"/>
    <w:rsid w:val="08AF43F8"/>
    <w:rsid w:val="08AF4482"/>
    <w:rsid w:val="08AF44B0"/>
    <w:rsid w:val="08AF44B1"/>
    <w:rsid w:val="08AF4519"/>
    <w:rsid w:val="08AF4536"/>
    <w:rsid w:val="08AF4597"/>
    <w:rsid w:val="08AF4619"/>
    <w:rsid w:val="08AF4893"/>
    <w:rsid w:val="08AF4927"/>
    <w:rsid w:val="08AF499B"/>
    <w:rsid w:val="08AF49AF"/>
    <w:rsid w:val="08AF49E1"/>
    <w:rsid w:val="08AF4A1D"/>
    <w:rsid w:val="08AF4A46"/>
    <w:rsid w:val="08AF4A57"/>
    <w:rsid w:val="08AF4A7C"/>
    <w:rsid w:val="08AF4B27"/>
    <w:rsid w:val="08AF4B39"/>
    <w:rsid w:val="08AF4B48"/>
    <w:rsid w:val="08AF4CB9"/>
    <w:rsid w:val="08AF4CD5"/>
    <w:rsid w:val="08AF4EE4"/>
    <w:rsid w:val="08AF4FB9"/>
    <w:rsid w:val="08AF515D"/>
    <w:rsid w:val="08AF51B8"/>
    <w:rsid w:val="08AF51D2"/>
    <w:rsid w:val="08AF527E"/>
    <w:rsid w:val="08AF5283"/>
    <w:rsid w:val="08AF5397"/>
    <w:rsid w:val="08AF539E"/>
    <w:rsid w:val="08AF53DC"/>
    <w:rsid w:val="08AF540C"/>
    <w:rsid w:val="08AF54B0"/>
    <w:rsid w:val="08AF575E"/>
    <w:rsid w:val="08AF5800"/>
    <w:rsid w:val="08AF5813"/>
    <w:rsid w:val="08AF5890"/>
    <w:rsid w:val="08AF5937"/>
    <w:rsid w:val="08AF59ED"/>
    <w:rsid w:val="08AF5A4B"/>
    <w:rsid w:val="08AF5A87"/>
    <w:rsid w:val="08AF5B12"/>
    <w:rsid w:val="08AF5C16"/>
    <w:rsid w:val="08AF5CB4"/>
    <w:rsid w:val="08AF5CD9"/>
    <w:rsid w:val="08AF5CFD"/>
    <w:rsid w:val="08AF5D86"/>
    <w:rsid w:val="08AF5ED9"/>
    <w:rsid w:val="08AF5F66"/>
    <w:rsid w:val="08AF5F89"/>
    <w:rsid w:val="08AF6064"/>
    <w:rsid w:val="08AF6088"/>
    <w:rsid w:val="08AF6131"/>
    <w:rsid w:val="08AF61C6"/>
    <w:rsid w:val="08AF6364"/>
    <w:rsid w:val="08AF63FC"/>
    <w:rsid w:val="08AF64E3"/>
    <w:rsid w:val="08AF6561"/>
    <w:rsid w:val="08AF65DF"/>
    <w:rsid w:val="08AF6632"/>
    <w:rsid w:val="08AF669F"/>
    <w:rsid w:val="08AF66F5"/>
    <w:rsid w:val="08AF6783"/>
    <w:rsid w:val="08AF686A"/>
    <w:rsid w:val="08AF6899"/>
    <w:rsid w:val="08AF68B6"/>
    <w:rsid w:val="08AF690A"/>
    <w:rsid w:val="08AF690F"/>
    <w:rsid w:val="08AF692E"/>
    <w:rsid w:val="08AF6946"/>
    <w:rsid w:val="08AF6981"/>
    <w:rsid w:val="08AF698B"/>
    <w:rsid w:val="08AF6990"/>
    <w:rsid w:val="08AF6996"/>
    <w:rsid w:val="08AF6A44"/>
    <w:rsid w:val="08AF6A54"/>
    <w:rsid w:val="08AF6ADD"/>
    <w:rsid w:val="08AF6B29"/>
    <w:rsid w:val="08AF6E50"/>
    <w:rsid w:val="08AF6EED"/>
    <w:rsid w:val="08AF6F51"/>
    <w:rsid w:val="08AF6F6D"/>
    <w:rsid w:val="08AF6F8C"/>
    <w:rsid w:val="08AF706E"/>
    <w:rsid w:val="08AF711E"/>
    <w:rsid w:val="08AF71A8"/>
    <w:rsid w:val="08AF71B6"/>
    <w:rsid w:val="08AF71CB"/>
    <w:rsid w:val="08AF725B"/>
    <w:rsid w:val="08AF7262"/>
    <w:rsid w:val="08AF727B"/>
    <w:rsid w:val="08AF72A4"/>
    <w:rsid w:val="08AF731A"/>
    <w:rsid w:val="08AF7441"/>
    <w:rsid w:val="08AF7565"/>
    <w:rsid w:val="08AF77B4"/>
    <w:rsid w:val="08AF785D"/>
    <w:rsid w:val="08AF786F"/>
    <w:rsid w:val="08AF7886"/>
    <w:rsid w:val="08AF7915"/>
    <w:rsid w:val="08AF79C0"/>
    <w:rsid w:val="08AF7A6B"/>
    <w:rsid w:val="08AF7A6D"/>
    <w:rsid w:val="08AF7A84"/>
    <w:rsid w:val="08AF7A98"/>
    <w:rsid w:val="08AF7B54"/>
    <w:rsid w:val="08AF7B8B"/>
    <w:rsid w:val="08AF7BA2"/>
    <w:rsid w:val="08AF7BDF"/>
    <w:rsid w:val="08AF7CA4"/>
    <w:rsid w:val="08AF7CB8"/>
    <w:rsid w:val="08AF7E1C"/>
    <w:rsid w:val="08AF7E94"/>
    <w:rsid w:val="08AF7FAF"/>
    <w:rsid w:val="08B0013E"/>
    <w:rsid w:val="08B0022A"/>
    <w:rsid w:val="08B002E0"/>
    <w:rsid w:val="08B00330"/>
    <w:rsid w:val="08B00385"/>
    <w:rsid w:val="08B00581"/>
    <w:rsid w:val="08B00585"/>
    <w:rsid w:val="08B005A1"/>
    <w:rsid w:val="08B00640"/>
    <w:rsid w:val="08B0064C"/>
    <w:rsid w:val="08B0079A"/>
    <w:rsid w:val="08B0082B"/>
    <w:rsid w:val="08B008C8"/>
    <w:rsid w:val="08B0092C"/>
    <w:rsid w:val="08B009A1"/>
    <w:rsid w:val="08B009A9"/>
    <w:rsid w:val="08B009BC"/>
    <w:rsid w:val="08B00CE9"/>
    <w:rsid w:val="08B00D2C"/>
    <w:rsid w:val="08B00D3E"/>
    <w:rsid w:val="08B00D4F"/>
    <w:rsid w:val="08B00E16"/>
    <w:rsid w:val="08B00F59"/>
    <w:rsid w:val="08B00F93"/>
    <w:rsid w:val="08B00FA6"/>
    <w:rsid w:val="08B0101C"/>
    <w:rsid w:val="08B010A2"/>
    <w:rsid w:val="08B0118F"/>
    <w:rsid w:val="08B011CC"/>
    <w:rsid w:val="08B01225"/>
    <w:rsid w:val="08B01273"/>
    <w:rsid w:val="08B0128D"/>
    <w:rsid w:val="08B01325"/>
    <w:rsid w:val="08B013A9"/>
    <w:rsid w:val="08B013F6"/>
    <w:rsid w:val="08B01459"/>
    <w:rsid w:val="08B014ED"/>
    <w:rsid w:val="08B016BE"/>
    <w:rsid w:val="08B0182B"/>
    <w:rsid w:val="08B01865"/>
    <w:rsid w:val="08B018A9"/>
    <w:rsid w:val="08B018BE"/>
    <w:rsid w:val="08B01941"/>
    <w:rsid w:val="08B019FE"/>
    <w:rsid w:val="08B01A51"/>
    <w:rsid w:val="08B01B27"/>
    <w:rsid w:val="08B01B3B"/>
    <w:rsid w:val="08B01BCF"/>
    <w:rsid w:val="08B01C80"/>
    <w:rsid w:val="08B01DBE"/>
    <w:rsid w:val="08B01DD8"/>
    <w:rsid w:val="08B01EDF"/>
    <w:rsid w:val="08B02055"/>
    <w:rsid w:val="08B02064"/>
    <w:rsid w:val="08B02169"/>
    <w:rsid w:val="08B021D4"/>
    <w:rsid w:val="08B021DC"/>
    <w:rsid w:val="08B0232F"/>
    <w:rsid w:val="08B02355"/>
    <w:rsid w:val="08B02356"/>
    <w:rsid w:val="08B023CE"/>
    <w:rsid w:val="08B02437"/>
    <w:rsid w:val="08B0246A"/>
    <w:rsid w:val="08B02473"/>
    <w:rsid w:val="08B02569"/>
    <w:rsid w:val="08B02629"/>
    <w:rsid w:val="08B0265A"/>
    <w:rsid w:val="08B0267E"/>
    <w:rsid w:val="08B02836"/>
    <w:rsid w:val="08B028C2"/>
    <w:rsid w:val="08B028F0"/>
    <w:rsid w:val="08B029A8"/>
    <w:rsid w:val="08B02B11"/>
    <w:rsid w:val="08B02B34"/>
    <w:rsid w:val="08B02BBF"/>
    <w:rsid w:val="08B02BC8"/>
    <w:rsid w:val="08B02C51"/>
    <w:rsid w:val="08B02EBD"/>
    <w:rsid w:val="08B02F5C"/>
    <w:rsid w:val="08B02FB3"/>
    <w:rsid w:val="08B0302E"/>
    <w:rsid w:val="08B03098"/>
    <w:rsid w:val="08B03227"/>
    <w:rsid w:val="08B0325D"/>
    <w:rsid w:val="08B03333"/>
    <w:rsid w:val="08B033E9"/>
    <w:rsid w:val="08B033EB"/>
    <w:rsid w:val="08B03431"/>
    <w:rsid w:val="08B03469"/>
    <w:rsid w:val="08B036C8"/>
    <w:rsid w:val="08B03808"/>
    <w:rsid w:val="08B03841"/>
    <w:rsid w:val="08B03855"/>
    <w:rsid w:val="08B038EB"/>
    <w:rsid w:val="08B03A69"/>
    <w:rsid w:val="08B03A8D"/>
    <w:rsid w:val="08B03B04"/>
    <w:rsid w:val="08B03B09"/>
    <w:rsid w:val="08B03BED"/>
    <w:rsid w:val="08B03CF6"/>
    <w:rsid w:val="08B03D3E"/>
    <w:rsid w:val="08B03DB9"/>
    <w:rsid w:val="08B03EE2"/>
    <w:rsid w:val="08B03F3D"/>
    <w:rsid w:val="08B03FAC"/>
    <w:rsid w:val="08B03FC9"/>
    <w:rsid w:val="08B04045"/>
    <w:rsid w:val="08B040EE"/>
    <w:rsid w:val="08B0415A"/>
    <w:rsid w:val="08B04277"/>
    <w:rsid w:val="08B0427D"/>
    <w:rsid w:val="08B042BF"/>
    <w:rsid w:val="08B0436A"/>
    <w:rsid w:val="08B04438"/>
    <w:rsid w:val="08B0443B"/>
    <w:rsid w:val="08B046D3"/>
    <w:rsid w:val="08B0477F"/>
    <w:rsid w:val="08B0481D"/>
    <w:rsid w:val="08B04905"/>
    <w:rsid w:val="08B04A3C"/>
    <w:rsid w:val="08B04C2B"/>
    <w:rsid w:val="08B04C9A"/>
    <w:rsid w:val="08B04DAF"/>
    <w:rsid w:val="08B04E5A"/>
    <w:rsid w:val="08B04EA0"/>
    <w:rsid w:val="08B04FB0"/>
    <w:rsid w:val="08B05144"/>
    <w:rsid w:val="08B0518B"/>
    <w:rsid w:val="08B051AF"/>
    <w:rsid w:val="08B051FC"/>
    <w:rsid w:val="08B05212"/>
    <w:rsid w:val="08B053E3"/>
    <w:rsid w:val="08B054C5"/>
    <w:rsid w:val="08B055A5"/>
    <w:rsid w:val="08B0564C"/>
    <w:rsid w:val="08B056BC"/>
    <w:rsid w:val="08B056D2"/>
    <w:rsid w:val="08B0575A"/>
    <w:rsid w:val="08B057E8"/>
    <w:rsid w:val="08B05814"/>
    <w:rsid w:val="08B05899"/>
    <w:rsid w:val="08B05983"/>
    <w:rsid w:val="08B05A0E"/>
    <w:rsid w:val="08B05A24"/>
    <w:rsid w:val="08B05A31"/>
    <w:rsid w:val="08B05A4B"/>
    <w:rsid w:val="08B05ACD"/>
    <w:rsid w:val="08B05AE5"/>
    <w:rsid w:val="08B05B2E"/>
    <w:rsid w:val="08B05B56"/>
    <w:rsid w:val="08B05BC2"/>
    <w:rsid w:val="08B05BF5"/>
    <w:rsid w:val="08B05D4D"/>
    <w:rsid w:val="08B05DE7"/>
    <w:rsid w:val="08B05EF0"/>
    <w:rsid w:val="08B05F2A"/>
    <w:rsid w:val="08B06021"/>
    <w:rsid w:val="08B06066"/>
    <w:rsid w:val="08B0607F"/>
    <w:rsid w:val="08B06097"/>
    <w:rsid w:val="08B060DE"/>
    <w:rsid w:val="08B060E4"/>
    <w:rsid w:val="08B060FF"/>
    <w:rsid w:val="08B061BE"/>
    <w:rsid w:val="08B061DB"/>
    <w:rsid w:val="08B0629E"/>
    <w:rsid w:val="08B062E5"/>
    <w:rsid w:val="08B0634C"/>
    <w:rsid w:val="08B06391"/>
    <w:rsid w:val="08B063AC"/>
    <w:rsid w:val="08B0644C"/>
    <w:rsid w:val="08B06498"/>
    <w:rsid w:val="08B0649D"/>
    <w:rsid w:val="08B06504"/>
    <w:rsid w:val="08B066A2"/>
    <w:rsid w:val="08B0672F"/>
    <w:rsid w:val="08B06876"/>
    <w:rsid w:val="08B06933"/>
    <w:rsid w:val="08B06992"/>
    <w:rsid w:val="08B069AD"/>
    <w:rsid w:val="08B06C8A"/>
    <w:rsid w:val="08B06CCF"/>
    <w:rsid w:val="08B06DD8"/>
    <w:rsid w:val="08B06F25"/>
    <w:rsid w:val="08B07038"/>
    <w:rsid w:val="08B070E0"/>
    <w:rsid w:val="08B07141"/>
    <w:rsid w:val="08B07154"/>
    <w:rsid w:val="08B0719F"/>
    <w:rsid w:val="08B071B0"/>
    <w:rsid w:val="08B07292"/>
    <w:rsid w:val="08B07471"/>
    <w:rsid w:val="08B074B0"/>
    <w:rsid w:val="08B07567"/>
    <w:rsid w:val="08B07592"/>
    <w:rsid w:val="08B075C5"/>
    <w:rsid w:val="08B0761B"/>
    <w:rsid w:val="08B0764F"/>
    <w:rsid w:val="08B07657"/>
    <w:rsid w:val="08B0774E"/>
    <w:rsid w:val="08B07755"/>
    <w:rsid w:val="08B07816"/>
    <w:rsid w:val="08B079CE"/>
    <w:rsid w:val="08B07BB7"/>
    <w:rsid w:val="08B07C09"/>
    <w:rsid w:val="08B07C10"/>
    <w:rsid w:val="08B07C76"/>
    <w:rsid w:val="08B07ED3"/>
    <w:rsid w:val="08B07F5D"/>
    <w:rsid w:val="08B07F83"/>
    <w:rsid w:val="08B07FE5"/>
    <w:rsid w:val="08B10129"/>
    <w:rsid w:val="08B1013D"/>
    <w:rsid w:val="08B101D8"/>
    <w:rsid w:val="08B1027D"/>
    <w:rsid w:val="08B102BC"/>
    <w:rsid w:val="08B102EC"/>
    <w:rsid w:val="08B10402"/>
    <w:rsid w:val="08B10414"/>
    <w:rsid w:val="08B104A1"/>
    <w:rsid w:val="08B1058A"/>
    <w:rsid w:val="08B105C6"/>
    <w:rsid w:val="08B105CF"/>
    <w:rsid w:val="08B10628"/>
    <w:rsid w:val="08B106DB"/>
    <w:rsid w:val="08B10789"/>
    <w:rsid w:val="08B107D2"/>
    <w:rsid w:val="08B1088C"/>
    <w:rsid w:val="08B109A8"/>
    <w:rsid w:val="08B109C8"/>
    <w:rsid w:val="08B10A26"/>
    <w:rsid w:val="08B10BA5"/>
    <w:rsid w:val="08B10D6E"/>
    <w:rsid w:val="08B10F14"/>
    <w:rsid w:val="08B10F32"/>
    <w:rsid w:val="08B110BB"/>
    <w:rsid w:val="08B111A3"/>
    <w:rsid w:val="08B111B3"/>
    <w:rsid w:val="08B111C7"/>
    <w:rsid w:val="08B112A5"/>
    <w:rsid w:val="08B112FB"/>
    <w:rsid w:val="08B11344"/>
    <w:rsid w:val="08B114C8"/>
    <w:rsid w:val="08B11551"/>
    <w:rsid w:val="08B1157E"/>
    <w:rsid w:val="08B11584"/>
    <w:rsid w:val="08B1158B"/>
    <w:rsid w:val="08B115AB"/>
    <w:rsid w:val="08B11653"/>
    <w:rsid w:val="08B1168D"/>
    <w:rsid w:val="08B11787"/>
    <w:rsid w:val="08B1179A"/>
    <w:rsid w:val="08B11891"/>
    <w:rsid w:val="08B11896"/>
    <w:rsid w:val="08B118CB"/>
    <w:rsid w:val="08B1197C"/>
    <w:rsid w:val="08B119BD"/>
    <w:rsid w:val="08B11A6D"/>
    <w:rsid w:val="08B11A7F"/>
    <w:rsid w:val="08B11AC4"/>
    <w:rsid w:val="08B11ADD"/>
    <w:rsid w:val="08B11AF0"/>
    <w:rsid w:val="08B11B3F"/>
    <w:rsid w:val="08B11C59"/>
    <w:rsid w:val="08B11C83"/>
    <w:rsid w:val="08B11D51"/>
    <w:rsid w:val="08B11D69"/>
    <w:rsid w:val="08B11FCC"/>
    <w:rsid w:val="08B11FDB"/>
    <w:rsid w:val="08B1204D"/>
    <w:rsid w:val="08B120D4"/>
    <w:rsid w:val="08B1212F"/>
    <w:rsid w:val="08B1215B"/>
    <w:rsid w:val="08B1216D"/>
    <w:rsid w:val="08B12219"/>
    <w:rsid w:val="08B12334"/>
    <w:rsid w:val="08B12374"/>
    <w:rsid w:val="08B12486"/>
    <w:rsid w:val="08B12531"/>
    <w:rsid w:val="08B125A5"/>
    <w:rsid w:val="08B12603"/>
    <w:rsid w:val="08B12650"/>
    <w:rsid w:val="08B12712"/>
    <w:rsid w:val="08B1275D"/>
    <w:rsid w:val="08B127A5"/>
    <w:rsid w:val="08B127C3"/>
    <w:rsid w:val="08B12A8D"/>
    <w:rsid w:val="08B12B20"/>
    <w:rsid w:val="08B12BCB"/>
    <w:rsid w:val="08B12BE4"/>
    <w:rsid w:val="08B12C8D"/>
    <w:rsid w:val="08B12D02"/>
    <w:rsid w:val="08B12D6D"/>
    <w:rsid w:val="08B13014"/>
    <w:rsid w:val="08B13025"/>
    <w:rsid w:val="08B13042"/>
    <w:rsid w:val="08B13053"/>
    <w:rsid w:val="08B130A0"/>
    <w:rsid w:val="08B130B5"/>
    <w:rsid w:val="08B131DD"/>
    <w:rsid w:val="08B13205"/>
    <w:rsid w:val="08B132AF"/>
    <w:rsid w:val="08B13365"/>
    <w:rsid w:val="08B134FF"/>
    <w:rsid w:val="08B13616"/>
    <w:rsid w:val="08B136A8"/>
    <w:rsid w:val="08B136DE"/>
    <w:rsid w:val="08B13729"/>
    <w:rsid w:val="08B138FF"/>
    <w:rsid w:val="08B13935"/>
    <w:rsid w:val="08B1395F"/>
    <w:rsid w:val="08B139E1"/>
    <w:rsid w:val="08B13ADC"/>
    <w:rsid w:val="08B13ADD"/>
    <w:rsid w:val="08B13B4B"/>
    <w:rsid w:val="08B13B77"/>
    <w:rsid w:val="08B13BD3"/>
    <w:rsid w:val="08B13BDD"/>
    <w:rsid w:val="08B13BEC"/>
    <w:rsid w:val="08B13C51"/>
    <w:rsid w:val="08B13C81"/>
    <w:rsid w:val="08B13D8E"/>
    <w:rsid w:val="08B13E22"/>
    <w:rsid w:val="08B13ED8"/>
    <w:rsid w:val="08B13EE2"/>
    <w:rsid w:val="08B13FB0"/>
    <w:rsid w:val="08B13FEF"/>
    <w:rsid w:val="08B14224"/>
    <w:rsid w:val="08B1422A"/>
    <w:rsid w:val="08B14337"/>
    <w:rsid w:val="08B143E2"/>
    <w:rsid w:val="08B144B8"/>
    <w:rsid w:val="08B144E2"/>
    <w:rsid w:val="08B144E4"/>
    <w:rsid w:val="08B145D6"/>
    <w:rsid w:val="08B14655"/>
    <w:rsid w:val="08B14BD2"/>
    <w:rsid w:val="08B14BD4"/>
    <w:rsid w:val="08B14CDD"/>
    <w:rsid w:val="08B14D20"/>
    <w:rsid w:val="08B14D65"/>
    <w:rsid w:val="08B14F28"/>
    <w:rsid w:val="08B14F37"/>
    <w:rsid w:val="08B15067"/>
    <w:rsid w:val="08B1512C"/>
    <w:rsid w:val="08B15267"/>
    <w:rsid w:val="08B152A9"/>
    <w:rsid w:val="08B15376"/>
    <w:rsid w:val="08B15495"/>
    <w:rsid w:val="08B154E8"/>
    <w:rsid w:val="08B15543"/>
    <w:rsid w:val="08B1555F"/>
    <w:rsid w:val="08B1563F"/>
    <w:rsid w:val="08B157C9"/>
    <w:rsid w:val="08B158AB"/>
    <w:rsid w:val="08B15930"/>
    <w:rsid w:val="08B15937"/>
    <w:rsid w:val="08B15B72"/>
    <w:rsid w:val="08B15BBE"/>
    <w:rsid w:val="08B15BF2"/>
    <w:rsid w:val="08B15CBD"/>
    <w:rsid w:val="08B15D14"/>
    <w:rsid w:val="08B15DBE"/>
    <w:rsid w:val="08B15DCF"/>
    <w:rsid w:val="08B15E13"/>
    <w:rsid w:val="08B15EB0"/>
    <w:rsid w:val="08B15EEC"/>
    <w:rsid w:val="08B15F54"/>
    <w:rsid w:val="08B15F6A"/>
    <w:rsid w:val="08B15FAA"/>
    <w:rsid w:val="08B1602A"/>
    <w:rsid w:val="08B1616F"/>
    <w:rsid w:val="08B163E9"/>
    <w:rsid w:val="08B1646F"/>
    <w:rsid w:val="08B164AA"/>
    <w:rsid w:val="08B164E3"/>
    <w:rsid w:val="08B164FA"/>
    <w:rsid w:val="08B1652D"/>
    <w:rsid w:val="08B165DD"/>
    <w:rsid w:val="08B166AD"/>
    <w:rsid w:val="08B166B9"/>
    <w:rsid w:val="08B1676F"/>
    <w:rsid w:val="08B16783"/>
    <w:rsid w:val="08B167CC"/>
    <w:rsid w:val="08B16916"/>
    <w:rsid w:val="08B16B02"/>
    <w:rsid w:val="08B16BF1"/>
    <w:rsid w:val="08B16D72"/>
    <w:rsid w:val="08B16DEB"/>
    <w:rsid w:val="08B16E38"/>
    <w:rsid w:val="08B16E39"/>
    <w:rsid w:val="08B16ED4"/>
    <w:rsid w:val="08B16F26"/>
    <w:rsid w:val="08B16F5B"/>
    <w:rsid w:val="08B17049"/>
    <w:rsid w:val="08B17136"/>
    <w:rsid w:val="08B17145"/>
    <w:rsid w:val="08B171D9"/>
    <w:rsid w:val="08B1729D"/>
    <w:rsid w:val="08B172F2"/>
    <w:rsid w:val="08B173EC"/>
    <w:rsid w:val="08B17415"/>
    <w:rsid w:val="08B17445"/>
    <w:rsid w:val="08B174ED"/>
    <w:rsid w:val="08B17560"/>
    <w:rsid w:val="08B175FB"/>
    <w:rsid w:val="08B1769B"/>
    <w:rsid w:val="08B1783D"/>
    <w:rsid w:val="08B1785F"/>
    <w:rsid w:val="08B1789E"/>
    <w:rsid w:val="08B178AF"/>
    <w:rsid w:val="08B179E4"/>
    <w:rsid w:val="08B17B2D"/>
    <w:rsid w:val="08B17B49"/>
    <w:rsid w:val="08B17C13"/>
    <w:rsid w:val="08B17C26"/>
    <w:rsid w:val="08B17CDF"/>
    <w:rsid w:val="08B17E28"/>
    <w:rsid w:val="08B17FCC"/>
    <w:rsid w:val="08B20046"/>
    <w:rsid w:val="08B20132"/>
    <w:rsid w:val="08B201F9"/>
    <w:rsid w:val="08B202C7"/>
    <w:rsid w:val="08B204DD"/>
    <w:rsid w:val="08B20581"/>
    <w:rsid w:val="08B205B3"/>
    <w:rsid w:val="08B205C4"/>
    <w:rsid w:val="08B205F1"/>
    <w:rsid w:val="08B207C2"/>
    <w:rsid w:val="08B20811"/>
    <w:rsid w:val="08B2084A"/>
    <w:rsid w:val="08B20870"/>
    <w:rsid w:val="08B2093F"/>
    <w:rsid w:val="08B20A86"/>
    <w:rsid w:val="08B20BC2"/>
    <w:rsid w:val="08B20C15"/>
    <w:rsid w:val="08B20C28"/>
    <w:rsid w:val="08B20C73"/>
    <w:rsid w:val="08B20EBE"/>
    <w:rsid w:val="08B20ED7"/>
    <w:rsid w:val="08B20EE2"/>
    <w:rsid w:val="08B20EF0"/>
    <w:rsid w:val="08B20FF2"/>
    <w:rsid w:val="08B2103C"/>
    <w:rsid w:val="08B2107A"/>
    <w:rsid w:val="08B21116"/>
    <w:rsid w:val="08B21165"/>
    <w:rsid w:val="08B21226"/>
    <w:rsid w:val="08B2139A"/>
    <w:rsid w:val="08B213EB"/>
    <w:rsid w:val="08B21494"/>
    <w:rsid w:val="08B214DF"/>
    <w:rsid w:val="08B214E6"/>
    <w:rsid w:val="08B214FC"/>
    <w:rsid w:val="08B2156A"/>
    <w:rsid w:val="08B2157A"/>
    <w:rsid w:val="08B2158D"/>
    <w:rsid w:val="08B21594"/>
    <w:rsid w:val="08B21616"/>
    <w:rsid w:val="08B217DC"/>
    <w:rsid w:val="08B218B6"/>
    <w:rsid w:val="08B219A4"/>
    <w:rsid w:val="08B21B0A"/>
    <w:rsid w:val="08B21B40"/>
    <w:rsid w:val="08B21CB1"/>
    <w:rsid w:val="08B21D13"/>
    <w:rsid w:val="08B21F40"/>
    <w:rsid w:val="08B21FB1"/>
    <w:rsid w:val="08B220A5"/>
    <w:rsid w:val="08B2214E"/>
    <w:rsid w:val="08B221B6"/>
    <w:rsid w:val="08B2223B"/>
    <w:rsid w:val="08B22317"/>
    <w:rsid w:val="08B2232B"/>
    <w:rsid w:val="08B22420"/>
    <w:rsid w:val="08B22609"/>
    <w:rsid w:val="08B22627"/>
    <w:rsid w:val="08B22699"/>
    <w:rsid w:val="08B226A4"/>
    <w:rsid w:val="08B226F1"/>
    <w:rsid w:val="08B22876"/>
    <w:rsid w:val="08B22919"/>
    <w:rsid w:val="08B22AE4"/>
    <w:rsid w:val="08B22B33"/>
    <w:rsid w:val="08B22B94"/>
    <w:rsid w:val="08B22C82"/>
    <w:rsid w:val="08B22CF9"/>
    <w:rsid w:val="08B22DAF"/>
    <w:rsid w:val="08B22E0D"/>
    <w:rsid w:val="08B22F06"/>
    <w:rsid w:val="08B230F6"/>
    <w:rsid w:val="08B231F9"/>
    <w:rsid w:val="08B23448"/>
    <w:rsid w:val="08B234E0"/>
    <w:rsid w:val="08B2350D"/>
    <w:rsid w:val="08B23594"/>
    <w:rsid w:val="08B23622"/>
    <w:rsid w:val="08B23770"/>
    <w:rsid w:val="08B2381C"/>
    <w:rsid w:val="08B238BD"/>
    <w:rsid w:val="08B238C7"/>
    <w:rsid w:val="08B2398D"/>
    <w:rsid w:val="08B239AA"/>
    <w:rsid w:val="08B239F8"/>
    <w:rsid w:val="08B23A42"/>
    <w:rsid w:val="08B23B5B"/>
    <w:rsid w:val="08B23BD3"/>
    <w:rsid w:val="08B23BFC"/>
    <w:rsid w:val="08B23C59"/>
    <w:rsid w:val="08B23D44"/>
    <w:rsid w:val="08B23D46"/>
    <w:rsid w:val="08B23DD2"/>
    <w:rsid w:val="08B23E31"/>
    <w:rsid w:val="08B23E52"/>
    <w:rsid w:val="08B23EE7"/>
    <w:rsid w:val="08B24036"/>
    <w:rsid w:val="08B24098"/>
    <w:rsid w:val="08B240A7"/>
    <w:rsid w:val="08B241D0"/>
    <w:rsid w:val="08B243C5"/>
    <w:rsid w:val="08B24448"/>
    <w:rsid w:val="08B2445E"/>
    <w:rsid w:val="08B244B0"/>
    <w:rsid w:val="08B244CF"/>
    <w:rsid w:val="08B24642"/>
    <w:rsid w:val="08B24646"/>
    <w:rsid w:val="08B2470C"/>
    <w:rsid w:val="08B2474C"/>
    <w:rsid w:val="08B24763"/>
    <w:rsid w:val="08B24882"/>
    <w:rsid w:val="08B2488C"/>
    <w:rsid w:val="08B248FF"/>
    <w:rsid w:val="08B24943"/>
    <w:rsid w:val="08B24A8D"/>
    <w:rsid w:val="08B24ADF"/>
    <w:rsid w:val="08B24B1E"/>
    <w:rsid w:val="08B24C0A"/>
    <w:rsid w:val="08B24CB0"/>
    <w:rsid w:val="08B24D1C"/>
    <w:rsid w:val="08B24DAB"/>
    <w:rsid w:val="08B24EAC"/>
    <w:rsid w:val="08B24EEF"/>
    <w:rsid w:val="08B24FB0"/>
    <w:rsid w:val="08B25026"/>
    <w:rsid w:val="08B2512B"/>
    <w:rsid w:val="08B25137"/>
    <w:rsid w:val="08B25230"/>
    <w:rsid w:val="08B252A2"/>
    <w:rsid w:val="08B252BD"/>
    <w:rsid w:val="08B253EC"/>
    <w:rsid w:val="08B2540C"/>
    <w:rsid w:val="08B254ED"/>
    <w:rsid w:val="08B25572"/>
    <w:rsid w:val="08B255E8"/>
    <w:rsid w:val="08B256A3"/>
    <w:rsid w:val="08B2580B"/>
    <w:rsid w:val="08B258C9"/>
    <w:rsid w:val="08B25985"/>
    <w:rsid w:val="08B259D4"/>
    <w:rsid w:val="08B25A0A"/>
    <w:rsid w:val="08B25B03"/>
    <w:rsid w:val="08B25C14"/>
    <w:rsid w:val="08B25C8A"/>
    <w:rsid w:val="08B25CA3"/>
    <w:rsid w:val="08B25E05"/>
    <w:rsid w:val="08B25E4F"/>
    <w:rsid w:val="08B25F43"/>
    <w:rsid w:val="08B25F83"/>
    <w:rsid w:val="08B26009"/>
    <w:rsid w:val="08B260AC"/>
    <w:rsid w:val="08B260EB"/>
    <w:rsid w:val="08B2613A"/>
    <w:rsid w:val="08B262D3"/>
    <w:rsid w:val="08B26324"/>
    <w:rsid w:val="08B263A6"/>
    <w:rsid w:val="08B26463"/>
    <w:rsid w:val="08B26535"/>
    <w:rsid w:val="08B26553"/>
    <w:rsid w:val="08B26565"/>
    <w:rsid w:val="08B26692"/>
    <w:rsid w:val="08B26789"/>
    <w:rsid w:val="08B26819"/>
    <w:rsid w:val="08B26854"/>
    <w:rsid w:val="08B26968"/>
    <w:rsid w:val="08B269BC"/>
    <w:rsid w:val="08B26A2D"/>
    <w:rsid w:val="08B26A5A"/>
    <w:rsid w:val="08B26A5E"/>
    <w:rsid w:val="08B26A71"/>
    <w:rsid w:val="08B26B71"/>
    <w:rsid w:val="08B26B98"/>
    <w:rsid w:val="08B26C2C"/>
    <w:rsid w:val="08B26C32"/>
    <w:rsid w:val="08B26C60"/>
    <w:rsid w:val="08B26DC9"/>
    <w:rsid w:val="08B26E7C"/>
    <w:rsid w:val="08B26EF0"/>
    <w:rsid w:val="08B271CA"/>
    <w:rsid w:val="08B27311"/>
    <w:rsid w:val="08B273B5"/>
    <w:rsid w:val="08B273C6"/>
    <w:rsid w:val="08B2744F"/>
    <w:rsid w:val="08B2753C"/>
    <w:rsid w:val="08B2764B"/>
    <w:rsid w:val="08B2771B"/>
    <w:rsid w:val="08B27760"/>
    <w:rsid w:val="08B278CB"/>
    <w:rsid w:val="08B27976"/>
    <w:rsid w:val="08B2797F"/>
    <w:rsid w:val="08B279AB"/>
    <w:rsid w:val="08B279C3"/>
    <w:rsid w:val="08B27A3B"/>
    <w:rsid w:val="08B27B7A"/>
    <w:rsid w:val="08B27C39"/>
    <w:rsid w:val="08B27C98"/>
    <w:rsid w:val="08B27CA8"/>
    <w:rsid w:val="08B27D0A"/>
    <w:rsid w:val="08B27D28"/>
    <w:rsid w:val="08B27D97"/>
    <w:rsid w:val="08B27DF2"/>
    <w:rsid w:val="08B27E13"/>
    <w:rsid w:val="08B30090"/>
    <w:rsid w:val="08B30103"/>
    <w:rsid w:val="08B30139"/>
    <w:rsid w:val="08B30193"/>
    <w:rsid w:val="08B3021F"/>
    <w:rsid w:val="08B302CB"/>
    <w:rsid w:val="08B302DA"/>
    <w:rsid w:val="08B302E5"/>
    <w:rsid w:val="08B30324"/>
    <w:rsid w:val="08B30345"/>
    <w:rsid w:val="08B30365"/>
    <w:rsid w:val="08B30457"/>
    <w:rsid w:val="08B30502"/>
    <w:rsid w:val="08B3063A"/>
    <w:rsid w:val="08B30652"/>
    <w:rsid w:val="08B30719"/>
    <w:rsid w:val="08B3073C"/>
    <w:rsid w:val="08B30765"/>
    <w:rsid w:val="08B30848"/>
    <w:rsid w:val="08B30965"/>
    <w:rsid w:val="08B30AA6"/>
    <w:rsid w:val="08B30B5B"/>
    <w:rsid w:val="08B30B72"/>
    <w:rsid w:val="08B30C0E"/>
    <w:rsid w:val="08B30C29"/>
    <w:rsid w:val="08B30DF7"/>
    <w:rsid w:val="08B30E33"/>
    <w:rsid w:val="08B30E7C"/>
    <w:rsid w:val="08B30EEB"/>
    <w:rsid w:val="08B30FD2"/>
    <w:rsid w:val="08B31093"/>
    <w:rsid w:val="08B31126"/>
    <w:rsid w:val="08B3113F"/>
    <w:rsid w:val="08B31296"/>
    <w:rsid w:val="08B31314"/>
    <w:rsid w:val="08B3147C"/>
    <w:rsid w:val="08B3152E"/>
    <w:rsid w:val="08B31569"/>
    <w:rsid w:val="08B31722"/>
    <w:rsid w:val="08B31780"/>
    <w:rsid w:val="08B318FE"/>
    <w:rsid w:val="08B319FC"/>
    <w:rsid w:val="08B31A7D"/>
    <w:rsid w:val="08B31AC0"/>
    <w:rsid w:val="08B31DB5"/>
    <w:rsid w:val="08B31DD6"/>
    <w:rsid w:val="08B31DE2"/>
    <w:rsid w:val="08B31F35"/>
    <w:rsid w:val="08B3206D"/>
    <w:rsid w:val="08B3207D"/>
    <w:rsid w:val="08B32154"/>
    <w:rsid w:val="08B322A3"/>
    <w:rsid w:val="08B3239D"/>
    <w:rsid w:val="08B324C9"/>
    <w:rsid w:val="08B326DB"/>
    <w:rsid w:val="08B327AA"/>
    <w:rsid w:val="08B32854"/>
    <w:rsid w:val="08B328A6"/>
    <w:rsid w:val="08B328DA"/>
    <w:rsid w:val="08B329EA"/>
    <w:rsid w:val="08B32A05"/>
    <w:rsid w:val="08B32AF1"/>
    <w:rsid w:val="08B32C13"/>
    <w:rsid w:val="08B32C6D"/>
    <w:rsid w:val="08B32C80"/>
    <w:rsid w:val="08B32C94"/>
    <w:rsid w:val="08B32D3D"/>
    <w:rsid w:val="08B32E7B"/>
    <w:rsid w:val="08B32F53"/>
    <w:rsid w:val="08B32FC5"/>
    <w:rsid w:val="08B33068"/>
    <w:rsid w:val="08B3306B"/>
    <w:rsid w:val="08B3309B"/>
    <w:rsid w:val="08B332F8"/>
    <w:rsid w:val="08B33385"/>
    <w:rsid w:val="08B333B7"/>
    <w:rsid w:val="08B33423"/>
    <w:rsid w:val="08B3355F"/>
    <w:rsid w:val="08B33661"/>
    <w:rsid w:val="08B33677"/>
    <w:rsid w:val="08B336DC"/>
    <w:rsid w:val="08B33710"/>
    <w:rsid w:val="08B337D6"/>
    <w:rsid w:val="08B33862"/>
    <w:rsid w:val="08B33901"/>
    <w:rsid w:val="08B3392C"/>
    <w:rsid w:val="08B3394A"/>
    <w:rsid w:val="08B33968"/>
    <w:rsid w:val="08B33974"/>
    <w:rsid w:val="08B339BA"/>
    <w:rsid w:val="08B33A31"/>
    <w:rsid w:val="08B33A86"/>
    <w:rsid w:val="08B33AA0"/>
    <w:rsid w:val="08B33AE2"/>
    <w:rsid w:val="08B33DD6"/>
    <w:rsid w:val="08B33EB7"/>
    <w:rsid w:val="08B34066"/>
    <w:rsid w:val="08B340F5"/>
    <w:rsid w:val="08B34102"/>
    <w:rsid w:val="08B341E4"/>
    <w:rsid w:val="08B3420E"/>
    <w:rsid w:val="08B3426F"/>
    <w:rsid w:val="08B342BE"/>
    <w:rsid w:val="08B34334"/>
    <w:rsid w:val="08B3437B"/>
    <w:rsid w:val="08B343A4"/>
    <w:rsid w:val="08B344E0"/>
    <w:rsid w:val="08B344EF"/>
    <w:rsid w:val="08B34506"/>
    <w:rsid w:val="08B34554"/>
    <w:rsid w:val="08B345F7"/>
    <w:rsid w:val="08B34617"/>
    <w:rsid w:val="08B34692"/>
    <w:rsid w:val="08B3474B"/>
    <w:rsid w:val="08B3479A"/>
    <w:rsid w:val="08B34957"/>
    <w:rsid w:val="08B349B7"/>
    <w:rsid w:val="08B34A9B"/>
    <w:rsid w:val="08B34B98"/>
    <w:rsid w:val="08B34BC4"/>
    <w:rsid w:val="08B34BD7"/>
    <w:rsid w:val="08B34CBF"/>
    <w:rsid w:val="08B34D25"/>
    <w:rsid w:val="08B34D4A"/>
    <w:rsid w:val="08B34E59"/>
    <w:rsid w:val="08B34EC1"/>
    <w:rsid w:val="08B3512B"/>
    <w:rsid w:val="08B3518E"/>
    <w:rsid w:val="08B35191"/>
    <w:rsid w:val="08B35280"/>
    <w:rsid w:val="08B3538F"/>
    <w:rsid w:val="08B35468"/>
    <w:rsid w:val="08B354B8"/>
    <w:rsid w:val="08B355B1"/>
    <w:rsid w:val="08B3561D"/>
    <w:rsid w:val="08B3563B"/>
    <w:rsid w:val="08B35656"/>
    <w:rsid w:val="08B356FD"/>
    <w:rsid w:val="08B3570E"/>
    <w:rsid w:val="08B35718"/>
    <w:rsid w:val="08B35725"/>
    <w:rsid w:val="08B3573E"/>
    <w:rsid w:val="08B358A7"/>
    <w:rsid w:val="08B358F0"/>
    <w:rsid w:val="08B35AEE"/>
    <w:rsid w:val="08B35B39"/>
    <w:rsid w:val="08B35C26"/>
    <w:rsid w:val="08B35C85"/>
    <w:rsid w:val="08B35CC9"/>
    <w:rsid w:val="08B35CD2"/>
    <w:rsid w:val="08B35D06"/>
    <w:rsid w:val="08B35D2F"/>
    <w:rsid w:val="08B35D39"/>
    <w:rsid w:val="08B35E35"/>
    <w:rsid w:val="08B35EA7"/>
    <w:rsid w:val="08B35F0E"/>
    <w:rsid w:val="08B35FEE"/>
    <w:rsid w:val="08B360C6"/>
    <w:rsid w:val="08B361C9"/>
    <w:rsid w:val="08B36263"/>
    <w:rsid w:val="08B362F5"/>
    <w:rsid w:val="08B3639F"/>
    <w:rsid w:val="08B363BE"/>
    <w:rsid w:val="08B36422"/>
    <w:rsid w:val="08B3646A"/>
    <w:rsid w:val="08B3646E"/>
    <w:rsid w:val="08B3648F"/>
    <w:rsid w:val="08B36505"/>
    <w:rsid w:val="08B3650D"/>
    <w:rsid w:val="08B365E0"/>
    <w:rsid w:val="08B36615"/>
    <w:rsid w:val="08B3666B"/>
    <w:rsid w:val="08B3685C"/>
    <w:rsid w:val="08B368A0"/>
    <w:rsid w:val="08B368E2"/>
    <w:rsid w:val="08B368ED"/>
    <w:rsid w:val="08B3696A"/>
    <w:rsid w:val="08B36A7C"/>
    <w:rsid w:val="08B36AA7"/>
    <w:rsid w:val="08B36AFC"/>
    <w:rsid w:val="08B36B8D"/>
    <w:rsid w:val="08B36C7D"/>
    <w:rsid w:val="08B36DD1"/>
    <w:rsid w:val="08B36FF0"/>
    <w:rsid w:val="08B37044"/>
    <w:rsid w:val="08B37086"/>
    <w:rsid w:val="08B370BA"/>
    <w:rsid w:val="08B372BC"/>
    <w:rsid w:val="08B372F5"/>
    <w:rsid w:val="08B37441"/>
    <w:rsid w:val="08B374E0"/>
    <w:rsid w:val="08B37872"/>
    <w:rsid w:val="08B379A5"/>
    <w:rsid w:val="08B379ED"/>
    <w:rsid w:val="08B37A74"/>
    <w:rsid w:val="08B37AD2"/>
    <w:rsid w:val="08B37CA5"/>
    <w:rsid w:val="08B37CCC"/>
    <w:rsid w:val="08B37CFB"/>
    <w:rsid w:val="08B37DE2"/>
    <w:rsid w:val="08B37EAC"/>
    <w:rsid w:val="08B37EFB"/>
    <w:rsid w:val="08B37F43"/>
    <w:rsid w:val="08B37F9A"/>
    <w:rsid w:val="08B40001"/>
    <w:rsid w:val="08B40090"/>
    <w:rsid w:val="08B40255"/>
    <w:rsid w:val="08B402EF"/>
    <w:rsid w:val="08B40320"/>
    <w:rsid w:val="08B4035C"/>
    <w:rsid w:val="08B40385"/>
    <w:rsid w:val="08B4039D"/>
    <w:rsid w:val="08B403DD"/>
    <w:rsid w:val="08B403F0"/>
    <w:rsid w:val="08B404BC"/>
    <w:rsid w:val="08B40567"/>
    <w:rsid w:val="08B40624"/>
    <w:rsid w:val="08B40748"/>
    <w:rsid w:val="08B40777"/>
    <w:rsid w:val="08B40854"/>
    <w:rsid w:val="08B408F3"/>
    <w:rsid w:val="08B40903"/>
    <w:rsid w:val="08B40A3B"/>
    <w:rsid w:val="08B40A52"/>
    <w:rsid w:val="08B40A8A"/>
    <w:rsid w:val="08B40B5A"/>
    <w:rsid w:val="08B40B82"/>
    <w:rsid w:val="08B40B9F"/>
    <w:rsid w:val="08B40CC1"/>
    <w:rsid w:val="08B40D1E"/>
    <w:rsid w:val="08B40FBD"/>
    <w:rsid w:val="08B41097"/>
    <w:rsid w:val="08B4120B"/>
    <w:rsid w:val="08B41284"/>
    <w:rsid w:val="08B412D3"/>
    <w:rsid w:val="08B4133C"/>
    <w:rsid w:val="08B413A2"/>
    <w:rsid w:val="08B4143B"/>
    <w:rsid w:val="08B4143F"/>
    <w:rsid w:val="08B41487"/>
    <w:rsid w:val="08B41586"/>
    <w:rsid w:val="08B4175F"/>
    <w:rsid w:val="08B417C2"/>
    <w:rsid w:val="08B418AE"/>
    <w:rsid w:val="08B418D0"/>
    <w:rsid w:val="08B41916"/>
    <w:rsid w:val="08B41A01"/>
    <w:rsid w:val="08B41A0D"/>
    <w:rsid w:val="08B41A97"/>
    <w:rsid w:val="08B41B74"/>
    <w:rsid w:val="08B41CB4"/>
    <w:rsid w:val="08B41CEA"/>
    <w:rsid w:val="08B41D06"/>
    <w:rsid w:val="08B41F28"/>
    <w:rsid w:val="08B41F96"/>
    <w:rsid w:val="08B4224B"/>
    <w:rsid w:val="08B42307"/>
    <w:rsid w:val="08B42318"/>
    <w:rsid w:val="08B42332"/>
    <w:rsid w:val="08B42352"/>
    <w:rsid w:val="08B4242A"/>
    <w:rsid w:val="08B42494"/>
    <w:rsid w:val="08B424BE"/>
    <w:rsid w:val="08B42557"/>
    <w:rsid w:val="08B42629"/>
    <w:rsid w:val="08B426E7"/>
    <w:rsid w:val="08B428B6"/>
    <w:rsid w:val="08B428F4"/>
    <w:rsid w:val="08B4293C"/>
    <w:rsid w:val="08B42B3C"/>
    <w:rsid w:val="08B42B95"/>
    <w:rsid w:val="08B42C0D"/>
    <w:rsid w:val="08B42C26"/>
    <w:rsid w:val="08B42D20"/>
    <w:rsid w:val="08B42DB1"/>
    <w:rsid w:val="08B42DF0"/>
    <w:rsid w:val="08B42E0C"/>
    <w:rsid w:val="08B42EEF"/>
    <w:rsid w:val="08B42F63"/>
    <w:rsid w:val="08B42FA7"/>
    <w:rsid w:val="08B42FE7"/>
    <w:rsid w:val="08B4301E"/>
    <w:rsid w:val="08B4310A"/>
    <w:rsid w:val="08B4311B"/>
    <w:rsid w:val="08B431FF"/>
    <w:rsid w:val="08B43239"/>
    <w:rsid w:val="08B43272"/>
    <w:rsid w:val="08B432C9"/>
    <w:rsid w:val="08B43339"/>
    <w:rsid w:val="08B433D7"/>
    <w:rsid w:val="08B4343E"/>
    <w:rsid w:val="08B4377E"/>
    <w:rsid w:val="08B437E4"/>
    <w:rsid w:val="08B43838"/>
    <w:rsid w:val="08B43995"/>
    <w:rsid w:val="08B43C37"/>
    <w:rsid w:val="08B43CE7"/>
    <w:rsid w:val="08B43E22"/>
    <w:rsid w:val="08B43E68"/>
    <w:rsid w:val="08B43FDA"/>
    <w:rsid w:val="08B4408F"/>
    <w:rsid w:val="08B44129"/>
    <w:rsid w:val="08B444DF"/>
    <w:rsid w:val="08B44588"/>
    <w:rsid w:val="08B445BE"/>
    <w:rsid w:val="08B445E6"/>
    <w:rsid w:val="08B445E7"/>
    <w:rsid w:val="08B4471B"/>
    <w:rsid w:val="08B44742"/>
    <w:rsid w:val="08B44835"/>
    <w:rsid w:val="08B4494A"/>
    <w:rsid w:val="08B44BBB"/>
    <w:rsid w:val="08B44C46"/>
    <w:rsid w:val="08B44DFB"/>
    <w:rsid w:val="08B44F43"/>
    <w:rsid w:val="08B44F4B"/>
    <w:rsid w:val="08B44FFF"/>
    <w:rsid w:val="08B451A0"/>
    <w:rsid w:val="08B45358"/>
    <w:rsid w:val="08B45381"/>
    <w:rsid w:val="08B4545E"/>
    <w:rsid w:val="08B45476"/>
    <w:rsid w:val="08B454AC"/>
    <w:rsid w:val="08B45665"/>
    <w:rsid w:val="08B4577E"/>
    <w:rsid w:val="08B45A61"/>
    <w:rsid w:val="08B45B69"/>
    <w:rsid w:val="08B45B76"/>
    <w:rsid w:val="08B45BB8"/>
    <w:rsid w:val="08B45CC5"/>
    <w:rsid w:val="08B45DCD"/>
    <w:rsid w:val="08B45E26"/>
    <w:rsid w:val="08B45E53"/>
    <w:rsid w:val="08B45F19"/>
    <w:rsid w:val="08B46110"/>
    <w:rsid w:val="08B46385"/>
    <w:rsid w:val="08B46413"/>
    <w:rsid w:val="08B46472"/>
    <w:rsid w:val="08B464AE"/>
    <w:rsid w:val="08B464F0"/>
    <w:rsid w:val="08B466F3"/>
    <w:rsid w:val="08B46750"/>
    <w:rsid w:val="08B46766"/>
    <w:rsid w:val="08B467C8"/>
    <w:rsid w:val="08B467EB"/>
    <w:rsid w:val="08B46981"/>
    <w:rsid w:val="08B469A8"/>
    <w:rsid w:val="08B469FC"/>
    <w:rsid w:val="08B46A07"/>
    <w:rsid w:val="08B46AF7"/>
    <w:rsid w:val="08B46B5F"/>
    <w:rsid w:val="08B46D44"/>
    <w:rsid w:val="08B46DA0"/>
    <w:rsid w:val="08B46E61"/>
    <w:rsid w:val="08B46EA2"/>
    <w:rsid w:val="08B46EC8"/>
    <w:rsid w:val="08B47013"/>
    <w:rsid w:val="08B4702A"/>
    <w:rsid w:val="08B470F6"/>
    <w:rsid w:val="08B4715C"/>
    <w:rsid w:val="08B4717F"/>
    <w:rsid w:val="08B47238"/>
    <w:rsid w:val="08B47268"/>
    <w:rsid w:val="08B47342"/>
    <w:rsid w:val="08B47445"/>
    <w:rsid w:val="08B47489"/>
    <w:rsid w:val="08B47526"/>
    <w:rsid w:val="08B47615"/>
    <w:rsid w:val="08B4779C"/>
    <w:rsid w:val="08B477E4"/>
    <w:rsid w:val="08B477F9"/>
    <w:rsid w:val="08B47990"/>
    <w:rsid w:val="08B479B4"/>
    <w:rsid w:val="08B479D0"/>
    <w:rsid w:val="08B47A36"/>
    <w:rsid w:val="08B47A53"/>
    <w:rsid w:val="08B47A62"/>
    <w:rsid w:val="08B47A7F"/>
    <w:rsid w:val="08B47B3C"/>
    <w:rsid w:val="08B47B6F"/>
    <w:rsid w:val="08B47C65"/>
    <w:rsid w:val="08B47CA9"/>
    <w:rsid w:val="08B47D11"/>
    <w:rsid w:val="08B47D1F"/>
    <w:rsid w:val="08B47D24"/>
    <w:rsid w:val="08B47D47"/>
    <w:rsid w:val="08B47DF8"/>
    <w:rsid w:val="08B501C4"/>
    <w:rsid w:val="08B50296"/>
    <w:rsid w:val="08B50368"/>
    <w:rsid w:val="08B503BD"/>
    <w:rsid w:val="08B5043E"/>
    <w:rsid w:val="08B505BF"/>
    <w:rsid w:val="08B50732"/>
    <w:rsid w:val="08B507FB"/>
    <w:rsid w:val="08B50882"/>
    <w:rsid w:val="08B50894"/>
    <w:rsid w:val="08B50A2C"/>
    <w:rsid w:val="08B50A4E"/>
    <w:rsid w:val="08B50B21"/>
    <w:rsid w:val="08B50BDF"/>
    <w:rsid w:val="08B50BE2"/>
    <w:rsid w:val="08B50C42"/>
    <w:rsid w:val="08B50C44"/>
    <w:rsid w:val="08B50C96"/>
    <w:rsid w:val="08B50CE8"/>
    <w:rsid w:val="08B50EE6"/>
    <w:rsid w:val="08B50F6D"/>
    <w:rsid w:val="08B51013"/>
    <w:rsid w:val="08B5102C"/>
    <w:rsid w:val="08B5105D"/>
    <w:rsid w:val="08B510D5"/>
    <w:rsid w:val="08B51154"/>
    <w:rsid w:val="08B5130F"/>
    <w:rsid w:val="08B51327"/>
    <w:rsid w:val="08B51446"/>
    <w:rsid w:val="08B515F4"/>
    <w:rsid w:val="08B51784"/>
    <w:rsid w:val="08B517F6"/>
    <w:rsid w:val="08B51846"/>
    <w:rsid w:val="08B518AC"/>
    <w:rsid w:val="08B5193C"/>
    <w:rsid w:val="08B51981"/>
    <w:rsid w:val="08B519E5"/>
    <w:rsid w:val="08B51B45"/>
    <w:rsid w:val="08B51B46"/>
    <w:rsid w:val="08B51B92"/>
    <w:rsid w:val="08B51BFE"/>
    <w:rsid w:val="08B51E76"/>
    <w:rsid w:val="08B51F2D"/>
    <w:rsid w:val="08B51F53"/>
    <w:rsid w:val="08B51FBA"/>
    <w:rsid w:val="08B51FDD"/>
    <w:rsid w:val="08B520B8"/>
    <w:rsid w:val="08B52158"/>
    <w:rsid w:val="08B5228F"/>
    <w:rsid w:val="08B52409"/>
    <w:rsid w:val="08B524B1"/>
    <w:rsid w:val="08B52588"/>
    <w:rsid w:val="08B525A5"/>
    <w:rsid w:val="08B52653"/>
    <w:rsid w:val="08B52693"/>
    <w:rsid w:val="08B526BA"/>
    <w:rsid w:val="08B52726"/>
    <w:rsid w:val="08B5282C"/>
    <w:rsid w:val="08B5288E"/>
    <w:rsid w:val="08B528C3"/>
    <w:rsid w:val="08B5299D"/>
    <w:rsid w:val="08B52AD1"/>
    <w:rsid w:val="08B52B01"/>
    <w:rsid w:val="08B52B68"/>
    <w:rsid w:val="08B52C35"/>
    <w:rsid w:val="08B52CB3"/>
    <w:rsid w:val="08B52D48"/>
    <w:rsid w:val="08B52DB8"/>
    <w:rsid w:val="08B52E08"/>
    <w:rsid w:val="08B52E3C"/>
    <w:rsid w:val="08B5308C"/>
    <w:rsid w:val="08B530DA"/>
    <w:rsid w:val="08B53116"/>
    <w:rsid w:val="08B53185"/>
    <w:rsid w:val="08B53232"/>
    <w:rsid w:val="08B533A4"/>
    <w:rsid w:val="08B533AC"/>
    <w:rsid w:val="08B53415"/>
    <w:rsid w:val="08B5347F"/>
    <w:rsid w:val="08B534EC"/>
    <w:rsid w:val="08B535CC"/>
    <w:rsid w:val="08B5362B"/>
    <w:rsid w:val="08B5363B"/>
    <w:rsid w:val="08B53673"/>
    <w:rsid w:val="08B537D4"/>
    <w:rsid w:val="08B53801"/>
    <w:rsid w:val="08B53807"/>
    <w:rsid w:val="08B53811"/>
    <w:rsid w:val="08B5390A"/>
    <w:rsid w:val="08B53937"/>
    <w:rsid w:val="08B539C3"/>
    <w:rsid w:val="08B539CF"/>
    <w:rsid w:val="08B53ABD"/>
    <w:rsid w:val="08B53AE5"/>
    <w:rsid w:val="08B53B32"/>
    <w:rsid w:val="08B53B6C"/>
    <w:rsid w:val="08B53C48"/>
    <w:rsid w:val="08B53C9E"/>
    <w:rsid w:val="08B53D56"/>
    <w:rsid w:val="08B5400B"/>
    <w:rsid w:val="08B5406D"/>
    <w:rsid w:val="08B54170"/>
    <w:rsid w:val="08B54237"/>
    <w:rsid w:val="08B54317"/>
    <w:rsid w:val="08B543B1"/>
    <w:rsid w:val="08B5442E"/>
    <w:rsid w:val="08B54593"/>
    <w:rsid w:val="08B545EB"/>
    <w:rsid w:val="08B545ED"/>
    <w:rsid w:val="08B5460E"/>
    <w:rsid w:val="08B54694"/>
    <w:rsid w:val="08B546B0"/>
    <w:rsid w:val="08B546D3"/>
    <w:rsid w:val="08B546DE"/>
    <w:rsid w:val="08B546F1"/>
    <w:rsid w:val="08B5470A"/>
    <w:rsid w:val="08B5485C"/>
    <w:rsid w:val="08B54929"/>
    <w:rsid w:val="08B549A7"/>
    <w:rsid w:val="08B54A77"/>
    <w:rsid w:val="08B54B30"/>
    <w:rsid w:val="08B54C24"/>
    <w:rsid w:val="08B54C41"/>
    <w:rsid w:val="08B54D21"/>
    <w:rsid w:val="08B54DE1"/>
    <w:rsid w:val="08B54DFE"/>
    <w:rsid w:val="08B54E70"/>
    <w:rsid w:val="08B54F13"/>
    <w:rsid w:val="08B54F2C"/>
    <w:rsid w:val="08B54FA2"/>
    <w:rsid w:val="08B55066"/>
    <w:rsid w:val="08B550AD"/>
    <w:rsid w:val="08B5510C"/>
    <w:rsid w:val="08B55137"/>
    <w:rsid w:val="08B552C6"/>
    <w:rsid w:val="08B55383"/>
    <w:rsid w:val="08B55391"/>
    <w:rsid w:val="08B55403"/>
    <w:rsid w:val="08B55482"/>
    <w:rsid w:val="08B55492"/>
    <w:rsid w:val="08B554CE"/>
    <w:rsid w:val="08B5561B"/>
    <w:rsid w:val="08B5565E"/>
    <w:rsid w:val="08B5569B"/>
    <w:rsid w:val="08B55718"/>
    <w:rsid w:val="08B55722"/>
    <w:rsid w:val="08B55764"/>
    <w:rsid w:val="08B557B5"/>
    <w:rsid w:val="08B5581F"/>
    <w:rsid w:val="08B5582C"/>
    <w:rsid w:val="08B55924"/>
    <w:rsid w:val="08B55947"/>
    <w:rsid w:val="08B5596A"/>
    <w:rsid w:val="08B55ACB"/>
    <w:rsid w:val="08B55B08"/>
    <w:rsid w:val="08B55B37"/>
    <w:rsid w:val="08B55CB9"/>
    <w:rsid w:val="08B55D50"/>
    <w:rsid w:val="08B55D5B"/>
    <w:rsid w:val="08B55E19"/>
    <w:rsid w:val="08B55EA4"/>
    <w:rsid w:val="08B55EB5"/>
    <w:rsid w:val="08B55F9A"/>
    <w:rsid w:val="08B55FF2"/>
    <w:rsid w:val="08B560F7"/>
    <w:rsid w:val="08B560F8"/>
    <w:rsid w:val="08B5611D"/>
    <w:rsid w:val="08B56158"/>
    <w:rsid w:val="08B561BD"/>
    <w:rsid w:val="08B56261"/>
    <w:rsid w:val="08B562A0"/>
    <w:rsid w:val="08B56346"/>
    <w:rsid w:val="08B56405"/>
    <w:rsid w:val="08B56489"/>
    <w:rsid w:val="08B564D6"/>
    <w:rsid w:val="08B565EB"/>
    <w:rsid w:val="08B56B79"/>
    <w:rsid w:val="08B56BA8"/>
    <w:rsid w:val="08B56CD8"/>
    <w:rsid w:val="08B56DCC"/>
    <w:rsid w:val="08B56DE8"/>
    <w:rsid w:val="08B56E41"/>
    <w:rsid w:val="08B56E90"/>
    <w:rsid w:val="08B56ED8"/>
    <w:rsid w:val="08B5709B"/>
    <w:rsid w:val="08B571FF"/>
    <w:rsid w:val="08B57318"/>
    <w:rsid w:val="08B57326"/>
    <w:rsid w:val="08B573B1"/>
    <w:rsid w:val="08B57426"/>
    <w:rsid w:val="08B57479"/>
    <w:rsid w:val="08B574A4"/>
    <w:rsid w:val="08B5755A"/>
    <w:rsid w:val="08B5755F"/>
    <w:rsid w:val="08B57564"/>
    <w:rsid w:val="08B5757B"/>
    <w:rsid w:val="08B575C3"/>
    <w:rsid w:val="08B57650"/>
    <w:rsid w:val="08B576A4"/>
    <w:rsid w:val="08B57782"/>
    <w:rsid w:val="08B577EB"/>
    <w:rsid w:val="08B5787B"/>
    <w:rsid w:val="08B5788A"/>
    <w:rsid w:val="08B578A6"/>
    <w:rsid w:val="08B57AA3"/>
    <w:rsid w:val="08B57AC6"/>
    <w:rsid w:val="08B57B2A"/>
    <w:rsid w:val="08B57BA3"/>
    <w:rsid w:val="08B57C7F"/>
    <w:rsid w:val="08B57D26"/>
    <w:rsid w:val="08B57D34"/>
    <w:rsid w:val="08B57DBD"/>
    <w:rsid w:val="08B57DE0"/>
    <w:rsid w:val="08B57E73"/>
    <w:rsid w:val="08B60060"/>
    <w:rsid w:val="08B600E6"/>
    <w:rsid w:val="08B6010B"/>
    <w:rsid w:val="08B601A2"/>
    <w:rsid w:val="08B601DA"/>
    <w:rsid w:val="08B602A2"/>
    <w:rsid w:val="08B602B5"/>
    <w:rsid w:val="08B602BE"/>
    <w:rsid w:val="08B60341"/>
    <w:rsid w:val="08B603AA"/>
    <w:rsid w:val="08B6047B"/>
    <w:rsid w:val="08B604C0"/>
    <w:rsid w:val="08B6053E"/>
    <w:rsid w:val="08B6060F"/>
    <w:rsid w:val="08B60650"/>
    <w:rsid w:val="08B606C8"/>
    <w:rsid w:val="08B60704"/>
    <w:rsid w:val="08B60757"/>
    <w:rsid w:val="08B607CE"/>
    <w:rsid w:val="08B607D3"/>
    <w:rsid w:val="08B60805"/>
    <w:rsid w:val="08B60BBE"/>
    <w:rsid w:val="08B60BD8"/>
    <w:rsid w:val="08B60C6F"/>
    <w:rsid w:val="08B60E06"/>
    <w:rsid w:val="08B60E08"/>
    <w:rsid w:val="08B60F93"/>
    <w:rsid w:val="08B60FD2"/>
    <w:rsid w:val="08B61048"/>
    <w:rsid w:val="08B61161"/>
    <w:rsid w:val="08B61288"/>
    <w:rsid w:val="08B613AB"/>
    <w:rsid w:val="08B613AD"/>
    <w:rsid w:val="08B61475"/>
    <w:rsid w:val="08B614D2"/>
    <w:rsid w:val="08B614F1"/>
    <w:rsid w:val="08B61507"/>
    <w:rsid w:val="08B61568"/>
    <w:rsid w:val="08B6157D"/>
    <w:rsid w:val="08B61646"/>
    <w:rsid w:val="08B61671"/>
    <w:rsid w:val="08B61675"/>
    <w:rsid w:val="08B61698"/>
    <w:rsid w:val="08B61785"/>
    <w:rsid w:val="08B618D5"/>
    <w:rsid w:val="08B61925"/>
    <w:rsid w:val="08B61A1E"/>
    <w:rsid w:val="08B61A58"/>
    <w:rsid w:val="08B61A82"/>
    <w:rsid w:val="08B61BC0"/>
    <w:rsid w:val="08B61CDE"/>
    <w:rsid w:val="08B61E8E"/>
    <w:rsid w:val="08B61EB9"/>
    <w:rsid w:val="08B61F30"/>
    <w:rsid w:val="08B61FE2"/>
    <w:rsid w:val="08B62038"/>
    <w:rsid w:val="08B620B6"/>
    <w:rsid w:val="08B62100"/>
    <w:rsid w:val="08B62138"/>
    <w:rsid w:val="08B621B6"/>
    <w:rsid w:val="08B6221B"/>
    <w:rsid w:val="08B62346"/>
    <w:rsid w:val="08B62398"/>
    <w:rsid w:val="08B623E2"/>
    <w:rsid w:val="08B62400"/>
    <w:rsid w:val="08B62466"/>
    <w:rsid w:val="08B624C0"/>
    <w:rsid w:val="08B624D1"/>
    <w:rsid w:val="08B625D8"/>
    <w:rsid w:val="08B62688"/>
    <w:rsid w:val="08B62716"/>
    <w:rsid w:val="08B62735"/>
    <w:rsid w:val="08B62843"/>
    <w:rsid w:val="08B62AD5"/>
    <w:rsid w:val="08B62AF5"/>
    <w:rsid w:val="08B62C80"/>
    <w:rsid w:val="08B62EE5"/>
    <w:rsid w:val="08B62F35"/>
    <w:rsid w:val="08B62FBA"/>
    <w:rsid w:val="08B63005"/>
    <w:rsid w:val="08B6300B"/>
    <w:rsid w:val="08B63041"/>
    <w:rsid w:val="08B6315F"/>
    <w:rsid w:val="08B6320B"/>
    <w:rsid w:val="08B63228"/>
    <w:rsid w:val="08B6331C"/>
    <w:rsid w:val="08B63382"/>
    <w:rsid w:val="08B633BB"/>
    <w:rsid w:val="08B63417"/>
    <w:rsid w:val="08B635D2"/>
    <w:rsid w:val="08B63635"/>
    <w:rsid w:val="08B63641"/>
    <w:rsid w:val="08B63699"/>
    <w:rsid w:val="08B636B4"/>
    <w:rsid w:val="08B637E0"/>
    <w:rsid w:val="08B6383B"/>
    <w:rsid w:val="08B6388A"/>
    <w:rsid w:val="08B6392D"/>
    <w:rsid w:val="08B63971"/>
    <w:rsid w:val="08B63A9B"/>
    <w:rsid w:val="08B63B1A"/>
    <w:rsid w:val="08B63C17"/>
    <w:rsid w:val="08B63C7C"/>
    <w:rsid w:val="08B63D07"/>
    <w:rsid w:val="08B63D7F"/>
    <w:rsid w:val="08B63DC9"/>
    <w:rsid w:val="08B63F78"/>
    <w:rsid w:val="08B640A4"/>
    <w:rsid w:val="08B640C3"/>
    <w:rsid w:val="08B640CE"/>
    <w:rsid w:val="08B64192"/>
    <w:rsid w:val="08B641CE"/>
    <w:rsid w:val="08B64214"/>
    <w:rsid w:val="08B64265"/>
    <w:rsid w:val="08B64292"/>
    <w:rsid w:val="08B64348"/>
    <w:rsid w:val="08B6447E"/>
    <w:rsid w:val="08B64525"/>
    <w:rsid w:val="08B646D9"/>
    <w:rsid w:val="08B64712"/>
    <w:rsid w:val="08B647C6"/>
    <w:rsid w:val="08B64829"/>
    <w:rsid w:val="08B64876"/>
    <w:rsid w:val="08B64ADD"/>
    <w:rsid w:val="08B64B48"/>
    <w:rsid w:val="08B64C2D"/>
    <w:rsid w:val="08B64C46"/>
    <w:rsid w:val="08B64C50"/>
    <w:rsid w:val="08B64CE3"/>
    <w:rsid w:val="08B64D0B"/>
    <w:rsid w:val="08B64D6B"/>
    <w:rsid w:val="08B65006"/>
    <w:rsid w:val="08B650BF"/>
    <w:rsid w:val="08B6531C"/>
    <w:rsid w:val="08B65365"/>
    <w:rsid w:val="08B653DC"/>
    <w:rsid w:val="08B654A7"/>
    <w:rsid w:val="08B65591"/>
    <w:rsid w:val="08B6574C"/>
    <w:rsid w:val="08B65797"/>
    <w:rsid w:val="08B657AF"/>
    <w:rsid w:val="08B65886"/>
    <w:rsid w:val="08B6593A"/>
    <w:rsid w:val="08B65954"/>
    <w:rsid w:val="08B659FC"/>
    <w:rsid w:val="08B65A92"/>
    <w:rsid w:val="08B65AB9"/>
    <w:rsid w:val="08B65ABC"/>
    <w:rsid w:val="08B65B56"/>
    <w:rsid w:val="08B65C2A"/>
    <w:rsid w:val="08B65C3B"/>
    <w:rsid w:val="08B65C94"/>
    <w:rsid w:val="08B65DE4"/>
    <w:rsid w:val="08B65EDE"/>
    <w:rsid w:val="08B65EEF"/>
    <w:rsid w:val="08B65F98"/>
    <w:rsid w:val="08B65FC7"/>
    <w:rsid w:val="08B660F2"/>
    <w:rsid w:val="08B6615D"/>
    <w:rsid w:val="08B66187"/>
    <w:rsid w:val="08B6631C"/>
    <w:rsid w:val="08B663DE"/>
    <w:rsid w:val="08B6646D"/>
    <w:rsid w:val="08B664BB"/>
    <w:rsid w:val="08B665B1"/>
    <w:rsid w:val="08B665E3"/>
    <w:rsid w:val="08B666CD"/>
    <w:rsid w:val="08B667F1"/>
    <w:rsid w:val="08B66810"/>
    <w:rsid w:val="08B66957"/>
    <w:rsid w:val="08B6696A"/>
    <w:rsid w:val="08B669B5"/>
    <w:rsid w:val="08B66A12"/>
    <w:rsid w:val="08B66A1C"/>
    <w:rsid w:val="08B66BD4"/>
    <w:rsid w:val="08B66CC1"/>
    <w:rsid w:val="08B66CC2"/>
    <w:rsid w:val="08B66CDA"/>
    <w:rsid w:val="08B66DC5"/>
    <w:rsid w:val="08B66E49"/>
    <w:rsid w:val="08B66E9C"/>
    <w:rsid w:val="08B66FAE"/>
    <w:rsid w:val="08B670B8"/>
    <w:rsid w:val="08B670BB"/>
    <w:rsid w:val="08B670E5"/>
    <w:rsid w:val="08B67137"/>
    <w:rsid w:val="08B67186"/>
    <w:rsid w:val="08B6720C"/>
    <w:rsid w:val="08B67284"/>
    <w:rsid w:val="08B67348"/>
    <w:rsid w:val="08B673F8"/>
    <w:rsid w:val="08B6742B"/>
    <w:rsid w:val="08B6751E"/>
    <w:rsid w:val="08B6755C"/>
    <w:rsid w:val="08B67614"/>
    <w:rsid w:val="08B67627"/>
    <w:rsid w:val="08B67671"/>
    <w:rsid w:val="08B677EF"/>
    <w:rsid w:val="08B67845"/>
    <w:rsid w:val="08B678FE"/>
    <w:rsid w:val="08B6790F"/>
    <w:rsid w:val="08B679D6"/>
    <w:rsid w:val="08B67AB6"/>
    <w:rsid w:val="08B67B3A"/>
    <w:rsid w:val="08B67CC0"/>
    <w:rsid w:val="08B67D3C"/>
    <w:rsid w:val="08B67F36"/>
    <w:rsid w:val="08B70065"/>
    <w:rsid w:val="08B700C9"/>
    <w:rsid w:val="08B7013B"/>
    <w:rsid w:val="08B701BF"/>
    <w:rsid w:val="08B70231"/>
    <w:rsid w:val="08B70272"/>
    <w:rsid w:val="08B702E1"/>
    <w:rsid w:val="08B70415"/>
    <w:rsid w:val="08B7057E"/>
    <w:rsid w:val="08B705FD"/>
    <w:rsid w:val="08B7064A"/>
    <w:rsid w:val="08B70683"/>
    <w:rsid w:val="08B70705"/>
    <w:rsid w:val="08B70933"/>
    <w:rsid w:val="08B70A17"/>
    <w:rsid w:val="08B70AB5"/>
    <w:rsid w:val="08B70ABC"/>
    <w:rsid w:val="08B70CC6"/>
    <w:rsid w:val="08B70CDC"/>
    <w:rsid w:val="08B70CF0"/>
    <w:rsid w:val="08B70D13"/>
    <w:rsid w:val="08B70DB2"/>
    <w:rsid w:val="08B70DE8"/>
    <w:rsid w:val="08B70DF2"/>
    <w:rsid w:val="08B71080"/>
    <w:rsid w:val="08B71150"/>
    <w:rsid w:val="08B711BF"/>
    <w:rsid w:val="08B712CF"/>
    <w:rsid w:val="08B7130E"/>
    <w:rsid w:val="08B713E4"/>
    <w:rsid w:val="08B71401"/>
    <w:rsid w:val="08B71571"/>
    <w:rsid w:val="08B716BD"/>
    <w:rsid w:val="08B716C2"/>
    <w:rsid w:val="08B716E0"/>
    <w:rsid w:val="08B71818"/>
    <w:rsid w:val="08B718D2"/>
    <w:rsid w:val="08B71924"/>
    <w:rsid w:val="08B7196A"/>
    <w:rsid w:val="08B7198A"/>
    <w:rsid w:val="08B719EF"/>
    <w:rsid w:val="08B71A37"/>
    <w:rsid w:val="08B71A4C"/>
    <w:rsid w:val="08B71B1F"/>
    <w:rsid w:val="08B71BAF"/>
    <w:rsid w:val="08B71C1E"/>
    <w:rsid w:val="08B71D93"/>
    <w:rsid w:val="08B71E9A"/>
    <w:rsid w:val="08B72116"/>
    <w:rsid w:val="08B72120"/>
    <w:rsid w:val="08B72144"/>
    <w:rsid w:val="08B72145"/>
    <w:rsid w:val="08B721A5"/>
    <w:rsid w:val="08B7226B"/>
    <w:rsid w:val="08B722BD"/>
    <w:rsid w:val="08B722C5"/>
    <w:rsid w:val="08B72336"/>
    <w:rsid w:val="08B724CF"/>
    <w:rsid w:val="08B72519"/>
    <w:rsid w:val="08B725FB"/>
    <w:rsid w:val="08B7261C"/>
    <w:rsid w:val="08B726CD"/>
    <w:rsid w:val="08B726ED"/>
    <w:rsid w:val="08B72763"/>
    <w:rsid w:val="08B72770"/>
    <w:rsid w:val="08B727AE"/>
    <w:rsid w:val="08B72A76"/>
    <w:rsid w:val="08B72B0C"/>
    <w:rsid w:val="08B72CEC"/>
    <w:rsid w:val="08B72D06"/>
    <w:rsid w:val="08B72D84"/>
    <w:rsid w:val="08B72D9E"/>
    <w:rsid w:val="08B72ED4"/>
    <w:rsid w:val="08B7303D"/>
    <w:rsid w:val="08B7322C"/>
    <w:rsid w:val="08B7322F"/>
    <w:rsid w:val="08B73280"/>
    <w:rsid w:val="08B73303"/>
    <w:rsid w:val="08B7344D"/>
    <w:rsid w:val="08B73527"/>
    <w:rsid w:val="08B73532"/>
    <w:rsid w:val="08B7360A"/>
    <w:rsid w:val="08B73614"/>
    <w:rsid w:val="08B7364D"/>
    <w:rsid w:val="08B7375E"/>
    <w:rsid w:val="08B737F1"/>
    <w:rsid w:val="08B73810"/>
    <w:rsid w:val="08B7395B"/>
    <w:rsid w:val="08B73980"/>
    <w:rsid w:val="08B73B25"/>
    <w:rsid w:val="08B73C61"/>
    <w:rsid w:val="08B73CC2"/>
    <w:rsid w:val="08B73E65"/>
    <w:rsid w:val="08B73F08"/>
    <w:rsid w:val="08B73F90"/>
    <w:rsid w:val="08B7414D"/>
    <w:rsid w:val="08B74175"/>
    <w:rsid w:val="08B741D6"/>
    <w:rsid w:val="08B7428D"/>
    <w:rsid w:val="08B74347"/>
    <w:rsid w:val="08B7435A"/>
    <w:rsid w:val="08B74440"/>
    <w:rsid w:val="08B74587"/>
    <w:rsid w:val="08B74595"/>
    <w:rsid w:val="08B7468C"/>
    <w:rsid w:val="08B747D4"/>
    <w:rsid w:val="08B74813"/>
    <w:rsid w:val="08B7488D"/>
    <w:rsid w:val="08B7489F"/>
    <w:rsid w:val="08B74957"/>
    <w:rsid w:val="08B7495F"/>
    <w:rsid w:val="08B74A2E"/>
    <w:rsid w:val="08B74A33"/>
    <w:rsid w:val="08B74AB7"/>
    <w:rsid w:val="08B74B25"/>
    <w:rsid w:val="08B74BDD"/>
    <w:rsid w:val="08B74BF0"/>
    <w:rsid w:val="08B74DF8"/>
    <w:rsid w:val="08B74F10"/>
    <w:rsid w:val="08B74FED"/>
    <w:rsid w:val="08B74FFE"/>
    <w:rsid w:val="08B750E9"/>
    <w:rsid w:val="08B751F6"/>
    <w:rsid w:val="08B752CF"/>
    <w:rsid w:val="08B75323"/>
    <w:rsid w:val="08B753A7"/>
    <w:rsid w:val="08B75519"/>
    <w:rsid w:val="08B7552E"/>
    <w:rsid w:val="08B755AD"/>
    <w:rsid w:val="08B755B0"/>
    <w:rsid w:val="08B757ED"/>
    <w:rsid w:val="08B7588A"/>
    <w:rsid w:val="08B75924"/>
    <w:rsid w:val="08B75A67"/>
    <w:rsid w:val="08B75ABB"/>
    <w:rsid w:val="08B75B72"/>
    <w:rsid w:val="08B75C9F"/>
    <w:rsid w:val="08B75CA1"/>
    <w:rsid w:val="08B75D76"/>
    <w:rsid w:val="08B75DEF"/>
    <w:rsid w:val="08B75DF7"/>
    <w:rsid w:val="08B75FA5"/>
    <w:rsid w:val="08B75FA8"/>
    <w:rsid w:val="08B75FE4"/>
    <w:rsid w:val="08B76055"/>
    <w:rsid w:val="08B7606A"/>
    <w:rsid w:val="08B760D9"/>
    <w:rsid w:val="08B7613C"/>
    <w:rsid w:val="08B76181"/>
    <w:rsid w:val="08B761BE"/>
    <w:rsid w:val="08B76486"/>
    <w:rsid w:val="08B765C8"/>
    <w:rsid w:val="08B765FE"/>
    <w:rsid w:val="08B7680F"/>
    <w:rsid w:val="08B7687C"/>
    <w:rsid w:val="08B7689D"/>
    <w:rsid w:val="08B76924"/>
    <w:rsid w:val="08B76949"/>
    <w:rsid w:val="08B7698C"/>
    <w:rsid w:val="08B76A1F"/>
    <w:rsid w:val="08B76A5A"/>
    <w:rsid w:val="08B76B03"/>
    <w:rsid w:val="08B76D68"/>
    <w:rsid w:val="08B76DDF"/>
    <w:rsid w:val="08B76DE2"/>
    <w:rsid w:val="08B76EB3"/>
    <w:rsid w:val="08B76FFA"/>
    <w:rsid w:val="08B77101"/>
    <w:rsid w:val="08B77177"/>
    <w:rsid w:val="08B77242"/>
    <w:rsid w:val="08B77265"/>
    <w:rsid w:val="08B7734D"/>
    <w:rsid w:val="08B773A7"/>
    <w:rsid w:val="08B77563"/>
    <w:rsid w:val="08B775AC"/>
    <w:rsid w:val="08B77653"/>
    <w:rsid w:val="08B77725"/>
    <w:rsid w:val="08B7788A"/>
    <w:rsid w:val="08B778D7"/>
    <w:rsid w:val="08B77AF2"/>
    <w:rsid w:val="08B77B60"/>
    <w:rsid w:val="08B80019"/>
    <w:rsid w:val="08B8006E"/>
    <w:rsid w:val="08B800E6"/>
    <w:rsid w:val="08B80160"/>
    <w:rsid w:val="08B80172"/>
    <w:rsid w:val="08B8018C"/>
    <w:rsid w:val="08B8034D"/>
    <w:rsid w:val="08B8035C"/>
    <w:rsid w:val="08B8046A"/>
    <w:rsid w:val="08B80554"/>
    <w:rsid w:val="08B80636"/>
    <w:rsid w:val="08B8092B"/>
    <w:rsid w:val="08B80A98"/>
    <w:rsid w:val="08B80B90"/>
    <w:rsid w:val="08B80DCE"/>
    <w:rsid w:val="08B80E6C"/>
    <w:rsid w:val="08B80F17"/>
    <w:rsid w:val="08B81081"/>
    <w:rsid w:val="08B8108E"/>
    <w:rsid w:val="08B81153"/>
    <w:rsid w:val="08B81193"/>
    <w:rsid w:val="08B81211"/>
    <w:rsid w:val="08B812B7"/>
    <w:rsid w:val="08B8146C"/>
    <w:rsid w:val="08B815F5"/>
    <w:rsid w:val="08B81854"/>
    <w:rsid w:val="08B81874"/>
    <w:rsid w:val="08B81A65"/>
    <w:rsid w:val="08B81A7C"/>
    <w:rsid w:val="08B81A89"/>
    <w:rsid w:val="08B81A90"/>
    <w:rsid w:val="08B81C27"/>
    <w:rsid w:val="08B81DF3"/>
    <w:rsid w:val="08B81E3B"/>
    <w:rsid w:val="08B81E78"/>
    <w:rsid w:val="08B81ED3"/>
    <w:rsid w:val="08B81F4B"/>
    <w:rsid w:val="08B8200D"/>
    <w:rsid w:val="08B8205F"/>
    <w:rsid w:val="08B820CF"/>
    <w:rsid w:val="08B821B8"/>
    <w:rsid w:val="08B821FE"/>
    <w:rsid w:val="08B8220A"/>
    <w:rsid w:val="08B824F0"/>
    <w:rsid w:val="08B8255A"/>
    <w:rsid w:val="08B825C3"/>
    <w:rsid w:val="08B8265D"/>
    <w:rsid w:val="08B82707"/>
    <w:rsid w:val="08B82738"/>
    <w:rsid w:val="08B827F0"/>
    <w:rsid w:val="08B828D1"/>
    <w:rsid w:val="08B82A03"/>
    <w:rsid w:val="08B82B6C"/>
    <w:rsid w:val="08B82BB0"/>
    <w:rsid w:val="08B82BD1"/>
    <w:rsid w:val="08B82C9D"/>
    <w:rsid w:val="08B82CDA"/>
    <w:rsid w:val="08B82EE9"/>
    <w:rsid w:val="08B82F6B"/>
    <w:rsid w:val="08B82FAC"/>
    <w:rsid w:val="08B83055"/>
    <w:rsid w:val="08B830D4"/>
    <w:rsid w:val="08B831D6"/>
    <w:rsid w:val="08B8320F"/>
    <w:rsid w:val="08B83319"/>
    <w:rsid w:val="08B833BE"/>
    <w:rsid w:val="08B83460"/>
    <w:rsid w:val="08B83484"/>
    <w:rsid w:val="08B8362D"/>
    <w:rsid w:val="08B83718"/>
    <w:rsid w:val="08B838C7"/>
    <w:rsid w:val="08B838CA"/>
    <w:rsid w:val="08B83B92"/>
    <w:rsid w:val="08B83D91"/>
    <w:rsid w:val="08B83E4D"/>
    <w:rsid w:val="08B83E92"/>
    <w:rsid w:val="08B83EA8"/>
    <w:rsid w:val="08B83EDC"/>
    <w:rsid w:val="08B83F5D"/>
    <w:rsid w:val="08B83F7B"/>
    <w:rsid w:val="08B83FD0"/>
    <w:rsid w:val="08B84001"/>
    <w:rsid w:val="08B8418F"/>
    <w:rsid w:val="08B841EB"/>
    <w:rsid w:val="08B841F9"/>
    <w:rsid w:val="08B84219"/>
    <w:rsid w:val="08B84226"/>
    <w:rsid w:val="08B842BD"/>
    <w:rsid w:val="08B84375"/>
    <w:rsid w:val="08B843D4"/>
    <w:rsid w:val="08B84431"/>
    <w:rsid w:val="08B84471"/>
    <w:rsid w:val="08B84563"/>
    <w:rsid w:val="08B84606"/>
    <w:rsid w:val="08B8463B"/>
    <w:rsid w:val="08B8469E"/>
    <w:rsid w:val="08B84700"/>
    <w:rsid w:val="08B8478B"/>
    <w:rsid w:val="08B84793"/>
    <w:rsid w:val="08B84834"/>
    <w:rsid w:val="08B84836"/>
    <w:rsid w:val="08B84862"/>
    <w:rsid w:val="08B84886"/>
    <w:rsid w:val="08B848EF"/>
    <w:rsid w:val="08B8493E"/>
    <w:rsid w:val="08B84959"/>
    <w:rsid w:val="08B84978"/>
    <w:rsid w:val="08B84A4E"/>
    <w:rsid w:val="08B84AE7"/>
    <w:rsid w:val="08B84B10"/>
    <w:rsid w:val="08B84B3E"/>
    <w:rsid w:val="08B84B67"/>
    <w:rsid w:val="08B84BCF"/>
    <w:rsid w:val="08B84C7A"/>
    <w:rsid w:val="08B84D38"/>
    <w:rsid w:val="08B84D6B"/>
    <w:rsid w:val="08B84D82"/>
    <w:rsid w:val="08B84DCA"/>
    <w:rsid w:val="08B84F8C"/>
    <w:rsid w:val="08B85074"/>
    <w:rsid w:val="08B850E4"/>
    <w:rsid w:val="08B8515E"/>
    <w:rsid w:val="08B851E4"/>
    <w:rsid w:val="08B8521E"/>
    <w:rsid w:val="08B85221"/>
    <w:rsid w:val="08B85312"/>
    <w:rsid w:val="08B853E4"/>
    <w:rsid w:val="08B85405"/>
    <w:rsid w:val="08B854C3"/>
    <w:rsid w:val="08B854CF"/>
    <w:rsid w:val="08B85517"/>
    <w:rsid w:val="08B85724"/>
    <w:rsid w:val="08B85831"/>
    <w:rsid w:val="08B858D9"/>
    <w:rsid w:val="08B85A20"/>
    <w:rsid w:val="08B85B7C"/>
    <w:rsid w:val="08B85C00"/>
    <w:rsid w:val="08B85C78"/>
    <w:rsid w:val="08B85CD5"/>
    <w:rsid w:val="08B85D99"/>
    <w:rsid w:val="08B85D9C"/>
    <w:rsid w:val="08B85E5D"/>
    <w:rsid w:val="08B86014"/>
    <w:rsid w:val="08B8608A"/>
    <w:rsid w:val="08B86094"/>
    <w:rsid w:val="08B861DD"/>
    <w:rsid w:val="08B863B4"/>
    <w:rsid w:val="08B863FD"/>
    <w:rsid w:val="08B86477"/>
    <w:rsid w:val="08B8647E"/>
    <w:rsid w:val="08B8659F"/>
    <w:rsid w:val="08B86739"/>
    <w:rsid w:val="08B868AD"/>
    <w:rsid w:val="08B86904"/>
    <w:rsid w:val="08B86A98"/>
    <w:rsid w:val="08B86B2D"/>
    <w:rsid w:val="08B86CBE"/>
    <w:rsid w:val="08B86DC6"/>
    <w:rsid w:val="08B86F9B"/>
    <w:rsid w:val="08B87080"/>
    <w:rsid w:val="08B87209"/>
    <w:rsid w:val="08B873F4"/>
    <w:rsid w:val="08B874C4"/>
    <w:rsid w:val="08B874E1"/>
    <w:rsid w:val="08B87690"/>
    <w:rsid w:val="08B8777D"/>
    <w:rsid w:val="08B8778E"/>
    <w:rsid w:val="08B87935"/>
    <w:rsid w:val="08B87AA9"/>
    <w:rsid w:val="08B87BDD"/>
    <w:rsid w:val="08B87BE3"/>
    <w:rsid w:val="08B87C0B"/>
    <w:rsid w:val="08B87C95"/>
    <w:rsid w:val="08B87CB0"/>
    <w:rsid w:val="08B87CED"/>
    <w:rsid w:val="08B87E12"/>
    <w:rsid w:val="08B87EA0"/>
    <w:rsid w:val="08B87EB6"/>
    <w:rsid w:val="08B90095"/>
    <w:rsid w:val="08B900CC"/>
    <w:rsid w:val="08B900CE"/>
    <w:rsid w:val="08B90304"/>
    <w:rsid w:val="08B90356"/>
    <w:rsid w:val="08B904FB"/>
    <w:rsid w:val="08B9066B"/>
    <w:rsid w:val="08B9068F"/>
    <w:rsid w:val="08B907E8"/>
    <w:rsid w:val="08B909F6"/>
    <w:rsid w:val="08B90A04"/>
    <w:rsid w:val="08B90B59"/>
    <w:rsid w:val="08B90BC1"/>
    <w:rsid w:val="08B90C09"/>
    <w:rsid w:val="08B90C31"/>
    <w:rsid w:val="08B90CA6"/>
    <w:rsid w:val="08B90CA9"/>
    <w:rsid w:val="08B90CEE"/>
    <w:rsid w:val="08B90D75"/>
    <w:rsid w:val="08B90DDB"/>
    <w:rsid w:val="08B90DDD"/>
    <w:rsid w:val="08B90E63"/>
    <w:rsid w:val="08B90EDC"/>
    <w:rsid w:val="08B90F35"/>
    <w:rsid w:val="08B90F49"/>
    <w:rsid w:val="08B90F73"/>
    <w:rsid w:val="08B9102C"/>
    <w:rsid w:val="08B910BA"/>
    <w:rsid w:val="08B91101"/>
    <w:rsid w:val="08B91194"/>
    <w:rsid w:val="08B91245"/>
    <w:rsid w:val="08B9129F"/>
    <w:rsid w:val="08B91316"/>
    <w:rsid w:val="08B9144A"/>
    <w:rsid w:val="08B91454"/>
    <w:rsid w:val="08B914F9"/>
    <w:rsid w:val="08B9161A"/>
    <w:rsid w:val="08B91727"/>
    <w:rsid w:val="08B91778"/>
    <w:rsid w:val="08B9177F"/>
    <w:rsid w:val="08B917DB"/>
    <w:rsid w:val="08B917EA"/>
    <w:rsid w:val="08B918A4"/>
    <w:rsid w:val="08B919A6"/>
    <w:rsid w:val="08B919A9"/>
    <w:rsid w:val="08B919AB"/>
    <w:rsid w:val="08B919ED"/>
    <w:rsid w:val="08B91B3E"/>
    <w:rsid w:val="08B91B7B"/>
    <w:rsid w:val="08B91BA8"/>
    <w:rsid w:val="08B91C7C"/>
    <w:rsid w:val="08B91CAF"/>
    <w:rsid w:val="08B91CC0"/>
    <w:rsid w:val="08B91CC9"/>
    <w:rsid w:val="08B91EA6"/>
    <w:rsid w:val="08B91FC3"/>
    <w:rsid w:val="08B920DA"/>
    <w:rsid w:val="08B9259E"/>
    <w:rsid w:val="08B926C4"/>
    <w:rsid w:val="08B927CB"/>
    <w:rsid w:val="08B927DE"/>
    <w:rsid w:val="08B92877"/>
    <w:rsid w:val="08B92A04"/>
    <w:rsid w:val="08B92A79"/>
    <w:rsid w:val="08B92BAB"/>
    <w:rsid w:val="08B92C08"/>
    <w:rsid w:val="08B92CB9"/>
    <w:rsid w:val="08B92CDF"/>
    <w:rsid w:val="08B92F1B"/>
    <w:rsid w:val="08B92F1D"/>
    <w:rsid w:val="08B92F5F"/>
    <w:rsid w:val="08B9305F"/>
    <w:rsid w:val="08B930E2"/>
    <w:rsid w:val="08B9314C"/>
    <w:rsid w:val="08B9315D"/>
    <w:rsid w:val="08B931D6"/>
    <w:rsid w:val="08B9321D"/>
    <w:rsid w:val="08B932B1"/>
    <w:rsid w:val="08B933D2"/>
    <w:rsid w:val="08B9343E"/>
    <w:rsid w:val="08B9344C"/>
    <w:rsid w:val="08B934BB"/>
    <w:rsid w:val="08B9355A"/>
    <w:rsid w:val="08B9357F"/>
    <w:rsid w:val="08B935DB"/>
    <w:rsid w:val="08B9361A"/>
    <w:rsid w:val="08B936FE"/>
    <w:rsid w:val="08B937B5"/>
    <w:rsid w:val="08B93956"/>
    <w:rsid w:val="08B939DF"/>
    <w:rsid w:val="08B93AC3"/>
    <w:rsid w:val="08B93AC7"/>
    <w:rsid w:val="08B93B0A"/>
    <w:rsid w:val="08B93B99"/>
    <w:rsid w:val="08B93CBE"/>
    <w:rsid w:val="08B93D1D"/>
    <w:rsid w:val="08B93D33"/>
    <w:rsid w:val="08B93D79"/>
    <w:rsid w:val="08B93DB7"/>
    <w:rsid w:val="08B93E4D"/>
    <w:rsid w:val="08B93F01"/>
    <w:rsid w:val="08B93F8C"/>
    <w:rsid w:val="08B94036"/>
    <w:rsid w:val="08B94146"/>
    <w:rsid w:val="08B94222"/>
    <w:rsid w:val="08B94225"/>
    <w:rsid w:val="08B94320"/>
    <w:rsid w:val="08B94441"/>
    <w:rsid w:val="08B94773"/>
    <w:rsid w:val="08B94833"/>
    <w:rsid w:val="08B94847"/>
    <w:rsid w:val="08B94932"/>
    <w:rsid w:val="08B94947"/>
    <w:rsid w:val="08B949CF"/>
    <w:rsid w:val="08B949EF"/>
    <w:rsid w:val="08B94AA5"/>
    <w:rsid w:val="08B94B96"/>
    <w:rsid w:val="08B94BA6"/>
    <w:rsid w:val="08B94BBA"/>
    <w:rsid w:val="08B94BFD"/>
    <w:rsid w:val="08B94C6F"/>
    <w:rsid w:val="08B94D83"/>
    <w:rsid w:val="08B94D92"/>
    <w:rsid w:val="08B94E2A"/>
    <w:rsid w:val="08B95187"/>
    <w:rsid w:val="08B9520C"/>
    <w:rsid w:val="08B9526C"/>
    <w:rsid w:val="08B952AF"/>
    <w:rsid w:val="08B95350"/>
    <w:rsid w:val="08B953BC"/>
    <w:rsid w:val="08B954CB"/>
    <w:rsid w:val="08B956EE"/>
    <w:rsid w:val="08B95721"/>
    <w:rsid w:val="08B9574C"/>
    <w:rsid w:val="08B957C2"/>
    <w:rsid w:val="08B957FF"/>
    <w:rsid w:val="08B958A3"/>
    <w:rsid w:val="08B95968"/>
    <w:rsid w:val="08B959DD"/>
    <w:rsid w:val="08B95A7D"/>
    <w:rsid w:val="08B95AF5"/>
    <w:rsid w:val="08B95B0E"/>
    <w:rsid w:val="08B95B0F"/>
    <w:rsid w:val="08B95C1E"/>
    <w:rsid w:val="08B95E92"/>
    <w:rsid w:val="08B95EFA"/>
    <w:rsid w:val="08B95F13"/>
    <w:rsid w:val="08B95F18"/>
    <w:rsid w:val="08B95F61"/>
    <w:rsid w:val="08B95FA4"/>
    <w:rsid w:val="08B9609D"/>
    <w:rsid w:val="08B96114"/>
    <w:rsid w:val="08B9616C"/>
    <w:rsid w:val="08B96303"/>
    <w:rsid w:val="08B965B4"/>
    <w:rsid w:val="08B9679A"/>
    <w:rsid w:val="08B967A8"/>
    <w:rsid w:val="08B96843"/>
    <w:rsid w:val="08B96A92"/>
    <w:rsid w:val="08B96AEC"/>
    <w:rsid w:val="08B96DFA"/>
    <w:rsid w:val="08B96E0F"/>
    <w:rsid w:val="08B96E86"/>
    <w:rsid w:val="08B96EB5"/>
    <w:rsid w:val="08B96F7C"/>
    <w:rsid w:val="08B97040"/>
    <w:rsid w:val="08B97182"/>
    <w:rsid w:val="08B97277"/>
    <w:rsid w:val="08B972CC"/>
    <w:rsid w:val="08B97595"/>
    <w:rsid w:val="08B97642"/>
    <w:rsid w:val="08B97648"/>
    <w:rsid w:val="08B97664"/>
    <w:rsid w:val="08B9766A"/>
    <w:rsid w:val="08B97672"/>
    <w:rsid w:val="08B9769D"/>
    <w:rsid w:val="08B9783F"/>
    <w:rsid w:val="08B97A7F"/>
    <w:rsid w:val="08B97B7C"/>
    <w:rsid w:val="08B97B81"/>
    <w:rsid w:val="08B97BA2"/>
    <w:rsid w:val="08B97BFA"/>
    <w:rsid w:val="08B97D5C"/>
    <w:rsid w:val="08B97DA4"/>
    <w:rsid w:val="08B97DB3"/>
    <w:rsid w:val="08B97EB2"/>
    <w:rsid w:val="08B97EE8"/>
    <w:rsid w:val="08BA00C0"/>
    <w:rsid w:val="08BA011C"/>
    <w:rsid w:val="08BA01EA"/>
    <w:rsid w:val="08BA0292"/>
    <w:rsid w:val="08BA03A6"/>
    <w:rsid w:val="08BA047E"/>
    <w:rsid w:val="08BA053B"/>
    <w:rsid w:val="08BA0573"/>
    <w:rsid w:val="08BA0582"/>
    <w:rsid w:val="08BA0591"/>
    <w:rsid w:val="08BA05F2"/>
    <w:rsid w:val="08BA063C"/>
    <w:rsid w:val="08BA06FB"/>
    <w:rsid w:val="08BA0733"/>
    <w:rsid w:val="08BA0757"/>
    <w:rsid w:val="08BA07BB"/>
    <w:rsid w:val="08BA07BF"/>
    <w:rsid w:val="08BA07F6"/>
    <w:rsid w:val="08BA0914"/>
    <w:rsid w:val="08BA0932"/>
    <w:rsid w:val="08BA0938"/>
    <w:rsid w:val="08BA0D4A"/>
    <w:rsid w:val="08BA0F38"/>
    <w:rsid w:val="08BA10AA"/>
    <w:rsid w:val="08BA10B7"/>
    <w:rsid w:val="08BA1105"/>
    <w:rsid w:val="08BA11EB"/>
    <w:rsid w:val="08BA1220"/>
    <w:rsid w:val="08BA1449"/>
    <w:rsid w:val="08BA1450"/>
    <w:rsid w:val="08BA1456"/>
    <w:rsid w:val="08BA146C"/>
    <w:rsid w:val="08BA14DA"/>
    <w:rsid w:val="08BA14E0"/>
    <w:rsid w:val="08BA14FD"/>
    <w:rsid w:val="08BA1523"/>
    <w:rsid w:val="08BA15EE"/>
    <w:rsid w:val="08BA1659"/>
    <w:rsid w:val="08BA169D"/>
    <w:rsid w:val="08BA16E3"/>
    <w:rsid w:val="08BA16EB"/>
    <w:rsid w:val="08BA1769"/>
    <w:rsid w:val="08BA180B"/>
    <w:rsid w:val="08BA192A"/>
    <w:rsid w:val="08BA19E8"/>
    <w:rsid w:val="08BA1AAD"/>
    <w:rsid w:val="08BA1AB0"/>
    <w:rsid w:val="08BA1ACC"/>
    <w:rsid w:val="08BA1B99"/>
    <w:rsid w:val="08BA1C2E"/>
    <w:rsid w:val="08BA1C35"/>
    <w:rsid w:val="08BA1C5A"/>
    <w:rsid w:val="08BA1CE0"/>
    <w:rsid w:val="08BA1D22"/>
    <w:rsid w:val="08BA1DCB"/>
    <w:rsid w:val="08BA1DE3"/>
    <w:rsid w:val="08BA1EDC"/>
    <w:rsid w:val="08BA1F2E"/>
    <w:rsid w:val="08BA1F5A"/>
    <w:rsid w:val="08BA1F91"/>
    <w:rsid w:val="08BA21B2"/>
    <w:rsid w:val="08BA2229"/>
    <w:rsid w:val="08BA2473"/>
    <w:rsid w:val="08BA249D"/>
    <w:rsid w:val="08BA24FD"/>
    <w:rsid w:val="08BA2569"/>
    <w:rsid w:val="08BA25B4"/>
    <w:rsid w:val="08BA2648"/>
    <w:rsid w:val="08BA2869"/>
    <w:rsid w:val="08BA28A4"/>
    <w:rsid w:val="08BA28A9"/>
    <w:rsid w:val="08BA29A2"/>
    <w:rsid w:val="08BA2ACC"/>
    <w:rsid w:val="08BA2CAD"/>
    <w:rsid w:val="08BA2DB8"/>
    <w:rsid w:val="08BA2FFF"/>
    <w:rsid w:val="08BA304E"/>
    <w:rsid w:val="08BA30FB"/>
    <w:rsid w:val="08BA31B0"/>
    <w:rsid w:val="08BA31BB"/>
    <w:rsid w:val="08BA31EA"/>
    <w:rsid w:val="08BA32B3"/>
    <w:rsid w:val="08BA3359"/>
    <w:rsid w:val="08BA3370"/>
    <w:rsid w:val="08BA3406"/>
    <w:rsid w:val="08BA3422"/>
    <w:rsid w:val="08BA3497"/>
    <w:rsid w:val="08BA34CF"/>
    <w:rsid w:val="08BA3580"/>
    <w:rsid w:val="08BA360A"/>
    <w:rsid w:val="08BA3644"/>
    <w:rsid w:val="08BA3645"/>
    <w:rsid w:val="08BA370B"/>
    <w:rsid w:val="08BA3730"/>
    <w:rsid w:val="08BA3A85"/>
    <w:rsid w:val="08BA3ABB"/>
    <w:rsid w:val="08BA3AD3"/>
    <w:rsid w:val="08BA3C3D"/>
    <w:rsid w:val="08BA3CF8"/>
    <w:rsid w:val="08BA3D22"/>
    <w:rsid w:val="08BA3D26"/>
    <w:rsid w:val="08BA3F01"/>
    <w:rsid w:val="08BA3F06"/>
    <w:rsid w:val="08BA3F07"/>
    <w:rsid w:val="08BA3FF1"/>
    <w:rsid w:val="08BA40B8"/>
    <w:rsid w:val="08BA41BF"/>
    <w:rsid w:val="08BA435A"/>
    <w:rsid w:val="08BA4570"/>
    <w:rsid w:val="08BA4884"/>
    <w:rsid w:val="08BA49A7"/>
    <w:rsid w:val="08BA49C2"/>
    <w:rsid w:val="08BA4A31"/>
    <w:rsid w:val="08BA4AA2"/>
    <w:rsid w:val="08BA4BD6"/>
    <w:rsid w:val="08BA4D20"/>
    <w:rsid w:val="08BA4D4A"/>
    <w:rsid w:val="08BA4D76"/>
    <w:rsid w:val="08BA4E09"/>
    <w:rsid w:val="08BA4F9B"/>
    <w:rsid w:val="08BA5075"/>
    <w:rsid w:val="08BA50CE"/>
    <w:rsid w:val="08BA50EC"/>
    <w:rsid w:val="08BA514B"/>
    <w:rsid w:val="08BA5220"/>
    <w:rsid w:val="08BA5276"/>
    <w:rsid w:val="08BA5397"/>
    <w:rsid w:val="08BA5399"/>
    <w:rsid w:val="08BA53A8"/>
    <w:rsid w:val="08BA5482"/>
    <w:rsid w:val="08BA557D"/>
    <w:rsid w:val="08BA55B1"/>
    <w:rsid w:val="08BA55FB"/>
    <w:rsid w:val="08BA5612"/>
    <w:rsid w:val="08BA5613"/>
    <w:rsid w:val="08BA562E"/>
    <w:rsid w:val="08BA58D0"/>
    <w:rsid w:val="08BA5942"/>
    <w:rsid w:val="08BA5950"/>
    <w:rsid w:val="08BA5968"/>
    <w:rsid w:val="08BA59EE"/>
    <w:rsid w:val="08BA59F4"/>
    <w:rsid w:val="08BA5A63"/>
    <w:rsid w:val="08BA5B42"/>
    <w:rsid w:val="08BA5C25"/>
    <w:rsid w:val="08BA5CDA"/>
    <w:rsid w:val="08BA5D95"/>
    <w:rsid w:val="08BA5DC1"/>
    <w:rsid w:val="08BA5F0A"/>
    <w:rsid w:val="08BA5FAC"/>
    <w:rsid w:val="08BA6073"/>
    <w:rsid w:val="08BA6357"/>
    <w:rsid w:val="08BA640C"/>
    <w:rsid w:val="08BA64FB"/>
    <w:rsid w:val="08BA6535"/>
    <w:rsid w:val="08BA6605"/>
    <w:rsid w:val="08BA66B4"/>
    <w:rsid w:val="08BA671F"/>
    <w:rsid w:val="08BA685C"/>
    <w:rsid w:val="08BA6931"/>
    <w:rsid w:val="08BA69E2"/>
    <w:rsid w:val="08BA6A73"/>
    <w:rsid w:val="08BA6AA8"/>
    <w:rsid w:val="08BA6CA0"/>
    <w:rsid w:val="08BA6CBB"/>
    <w:rsid w:val="08BA6CBE"/>
    <w:rsid w:val="08BA6D4D"/>
    <w:rsid w:val="08BA6DF4"/>
    <w:rsid w:val="08BA6E35"/>
    <w:rsid w:val="08BA6E46"/>
    <w:rsid w:val="08BA6E59"/>
    <w:rsid w:val="08BA6F13"/>
    <w:rsid w:val="08BA703F"/>
    <w:rsid w:val="08BA7041"/>
    <w:rsid w:val="08BA70FF"/>
    <w:rsid w:val="08BA7123"/>
    <w:rsid w:val="08BA7173"/>
    <w:rsid w:val="08BA721E"/>
    <w:rsid w:val="08BA7378"/>
    <w:rsid w:val="08BA742C"/>
    <w:rsid w:val="08BA752C"/>
    <w:rsid w:val="08BA7539"/>
    <w:rsid w:val="08BA758D"/>
    <w:rsid w:val="08BA75D0"/>
    <w:rsid w:val="08BA7637"/>
    <w:rsid w:val="08BA768B"/>
    <w:rsid w:val="08BA7A72"/>
    <w:rsid w:val="08BA7B0D"/>
    <w:rsid w:val="08BA7BB7"/>
    <w:rsid w:val="08BA7D65"/>
    <w:rsid w:val="08BA7DF1"/>
    <w:rsid w:val="08BA7F4A"/>
    <w:rsid w:val="08BB00BA"/>
    <w:rsid w:val="08BB01C5"/>
    <w:rsid w:val="08BB02AD"/>
    <w:rsid w:val="08BB0349"/>
    <w:rsid w:val="08BB038C"/>
    <w:rsid w:val="08BB03A0"/>
    <w:rsid w:val="08BB03B8"/>
    <w:rsid w:val="08BB03D2"/>
    <w:rsid w:val="08BB03F2"/>
    <w:rsid w:val="08BB0421"/>
    <w:rsid w:val="08BB04A1"/>
    <w:rsid w:val="08BB0515"/>
    <w:rsid w:val="08BB05AB"/>
    <w:rsid w:val="08BB05BB"/>
    <w:rsid w:val="08BB0643"/>
    <w:rsid w:val="08BB0655"/>
    <w:rsid w:val="08BB0684"/>
    <w:rsid w:val="08BB0741"/>
    <w:rsid w:val="08BB087B"/>
    <w:rsid w:val="08BB087F"/>
    <w:rsid w:val="08BB08E5"/>
    <w:rsid w:val="08BB09EF"/>
    <w:rsid w:val="08BB0AE3"/>
    <w:rsid w:val="08BB0C5F"/>
    <w:rsid w:val="08BB0D1A"/>
    <w:rsid w:val="08BB0D82"/>
    <w:rsid w:val="08BB0E45"/>
    <w:rsid w:val="08BB10CB"/>
    <w:rsid w:val="08BB110F"/>
    <w:rsid w:val="08BB111D"/>
    <w:rsid w:val="08BB1167"/>
    <w:rsid w:val="08BB11DD"/>
    <w:rsid w:val="08BB122A"/>
    <w:rsid w:val="08BB134F"/>
    <w:rsid w:val="08BB137D"/>
    <w:rsid w:val="08BB146D"/>
    <w:rsid w:val="08BB16D6"/>
    <w:rsid w:val="08BB17F8"/>
    <w:rsid w:val="08BB183A"/>
    <w:rsid w:val="08BB18C1"/>
    <w:rsid w:val="08BB18C7"/>
    <w:rsid w:val="08BB1985"/>
    <w:rsid w:val="08BB1B66"/>
    <w:rsid w:val="08BB1BC7"/>
    <w:rsid w:val="08BB1BF9"/>
    <w:rsid w:val="08BB1C12"/>
    <w:rsid w:val="08BB1CCF"/>
    <w:rsid w:val="08BB1DCC"/>
    <w:rsid w:val="08BB1DD9"/>
    <w:rsid w:val="08BB1F67"/>
    <w:rsid w:val="08BB1FFF"/>
    <w:rsid w:val="08BB205A"/>
    <w:rsid w:val="08BB211F"/>
    <w:rsid w:val="08BB2252"/>
    <w:rsid w:val="08BB22ED"/>
    <w:rsid w:val="08BB2339"/>
    <w:rsid w:val="08BB23E5"/>
    <w:rsid w:val="08BB246E"/>
    <w:rsid w:val="08BB24A2"/>
    <w:rsid w:val="08BB2519"/>
    <w:rsid w:val="08BB2570"/>
    <w:rsid w:val="08BB2581"/>
    <w:rsid w:val="08BB269F"/>
    <w:rsid w:val="08BB2764"/>
    <w:rsid w:val="08BB2855"/>
    <w:rsid w:val="08BB28B7"/>
    <w:rsid w:val="08BB2947"/>
    <w:rsid w:val="08BB29E9"/>
    <w:rsid w:val="08BB2AC7"/>
    <w:rsid w:val="08BB2AEA"/>
    <w:rsid w:val="08BB2B28"/>
    <w:rsid w:val="08BB2BDB"/>
    <w:rsid w:val="08BB2BED"/>
    <w:rsid w:val="08BB2C63"/>
    <w:rsid w:val="08BB2D72"/>
    <w:rsid w:val="08BB2D8A"/>
    <w:rsid w:val="08BB2E01"/>
    <w:rsid w:val="08BB2EDB"/>
    <w:rsid w:val="08BB31B2"/>
    <w:rsid w:val="08BB32DE"/>
    <w:rsid w:val="08BB343E"/>
    <w:rsid w:val="08BB344D"/>
    <w:rsid w:val="08BB34A6"/>
    <w:rsid w:val="08BB3576"/>
    <w:rsid w:val="08BB35A0"/>
    <w:rsid w:val="08BB3639"/>
    <w:rsid w:val="08BB370B"/>
    <w:rsid w:val="08BB3797"/>
    <w:rsid w:val="08BB38C4"/>
    <w:rsid w:val="08BB3998"/>
    <w:rsid w:val="08BB3AAD"/>
    <w:rsid w:val="08BB3AD3"/>
    <w:rsid w:val="08BB3AFF"/>
    <w:rsid w:val="08BB3C58"/>
    <w:rsid w:val="08BB3D63"/>
    <w:rsid w:val="08BB3E0B"/>
    <w:rsid w:val="08BB3E38"/>
    <w:rsid w:val="08BB3E64"/>
    <w:rsid w:val="08BB3FAD"/>
    <w:rsid w:val="08BB3FFF"/>
    <w:rsid w:val="08BB407C"/>
    <w:rsid w:val="08BB4106"/>
    <w:rsid w:val="08BB414F"/>
    <w:rsid w:val="08BB4159"/>
    <w:rsid w:val="08BB41B7"/>
    <w:rsid w:val="08BB41ED"/>
    <w:rsid w:val="08BB4303"/>
    <w:rsid w:val="08BB4315"/>
    <w:rsid w:val="08BB4407"/>
    <w:rsid w:val="08BB4422"/>
    <w:rsid w:val="08BB44C2"/>
    <w:rsid w:val="08BB44D1"/>
    <w:rsid w:val="08BB459E"/>
    <w:rsid w:val="08BB465B"/>
    <w:rsid w:val="08BB4796"/>
    <w:rsid w:val="08BB47A2"/>
    <w:rsid w:val="08BB4853"/>
    <w:rsid w:val="08BB4882"/>
    <w:rsid w:val="08BB4A84"/>
    <w:rsid w:val="08BB4A9B"/>
    <w:rsid w:val="08BB4B41"/>
    <w:rsid w:val="08BB4B64"/>
    <w:rsid w:val="08BB4BD0"/>
    <w:rsid w:val="08BB4CA8"/>
    <w:rsid w:val="08BB4ED5"/>
    <w:rsid w:val="08BB4FB0"/>
    <w:rsid w:val="08BB50C3"/>
    <w:rsid w:val="08BB526E"/>
    <w:rsid w:val="08BB52D7"/>
    <w:rsid w:val="08BB530E"/>
    <w:rsid w:val="08BB5384"/>
    <w:rsid w:val="08BB5396"/>
    <w:rsid w:val="08BB53E8"/>
    <w:rsid w:val="08BB5430"/>
    <w:rsid w:val="08BB559E"/>
    <w:rsid w:val="08BB566A"/>
    <w:rsid w:val="08BB56A9"/>
    <w:rsid w:val="08BB5719"/>
    <w:rsid w:val="08BB578C"/>
    <w:rsid w:val="08BB5874"/>
    <w:rsid w:val="08BB5895"/>
    <w:rsid w:val="08BB591E"/>
    <w:rsid w:val="08BB593B"/>
    <w:rsid w:val="08BB596F"/>
    <w:rsid w:val="08BB59BC"/>
    <w:rsid w:val="08BB5B3A"/>
    <w:rsid w:val="08BB5B65"/>
    <w:rsid w:val="08BB5BF9"/>
    <w:rsid w:val="08BB5C13"/>
    <w:rsid w:val="08BB5C47"/>
    <w:rsid w:val="08BB5CBD"/>
    <w:rsid w:val="08BB5D1F"/>
    <w:rsid w:val="08BB5D5E"/>
    <w:rsid w:val="08BB5DCB"/>
    <w:rsid w:val="08BB5EB1"/>
    <w:rsid w:val="08BB5EBF"/>
    <w:rsid w:val="08BB5F7A"/>
    <w:rsid w:val="08BB605C"/>
    <w:rsid w:val="08BB61C7"/>
    <w:rsid w:val="08BB6254"/>
    <w:rsid w:val="08BB6304"/>
    <w:rsid w:val="08BB6410"/>
    <w:rsid w:val="08BB646D"/>
    <w:rsid w:val="08BB6564"/>
    <w:rsid w:val="08BB65FB"/>
    <w:rsid w:val="08BB6655"/>
    <w:rsid w:val="08BB673B"/>
    <w:rsid w:val="08BB68ED"/>
    <w:rsid w:val="08BB6962"/>
    <w:rsid w:val="08BB69AE"/>
    <w:rsid w:val="08BB6A33"/>
    <w:rsid w:val="08BB6AF2"/>
    <w:rsid w:val="08BB6B02"/>
    <w:rsid w:val="08BB6B20"/>
    <w:rsid w:val="08BB6C20"/>
    <w:rsid w:val="08BB6C7D"/>
    <w:rsid w:val="08BB6C99"/>
    <w:rsid w:val="08BB6E25"/>
    <w:rsid w:val="08BB6EB7"/>
    <w:rsid w:val="08BB6F24"/>
    <w:rsid w:val="08BB6FCA"/>
    <w:rsid w:val="08BB6FF5"/>
    <w:rsid w:val="08BB710C"/>
    <w:rsid w:val="08BB7129"/>
    <w:rsid w:val="08BB714C"/>
    <w:rsid w:val="08BB7182"/>
    <w:rsid w:val="08BB71B3"/>
    <w:rsid w:val="08BB71CC"/>
    <w:rsid w:val="08BB7251"/>
    <w:rsid w:val="08BB7277"/>
    <w:rsid w:val="08BB731B"/>
    <w:rsid w:val="08BB74C3"/>
    <w:rsid w:val="08BB755C"/>
    <w:rsid w:val="08BB7584"/>
    <w:rsid w:val="08BB7693"/>
    <w:rsid w:val="08BB7721"/>
    <w:rsid w:val="08BB775D"/>
    <w:rsid w:val="08BB775E"/>
    <w:rsid w:val="08BB7897"/>
    <w:rsid w:val="08BB7AE7"/>
    <w:rsid w:val="08BB7B29"/>
    <w:rsid w:val="08BB7C5B"/>
    <w:rsid w:val="08BB7DBB"/>
    <w:rsid w:val="08BB7DC7"/>
    <w:rsid w:val="08BB7E4E"/>
    <w:rsid w:val="08BB7E90"/>
    <w:rsid w:val="08BB7F25"/>
    <w:rsid w:val="08BC009B"/>
    <w:rsid w:val="08BC0352"/>
    <w:rsid w:val="08BC03F9"/>
    <w:rsid w:val="08BC044D"/>
    <w:rsid w:val="08BC0657"/>
    <w:rsid w:val="08BC065E"/>
    <w:rsid w:val="08BC069B"/>
    <w:rsid w:val="08BC078B"/>
    <w:rsid w:val="08BC079A"/>
    <w:rsid w:val="08BC0808"/>
    <w:rsid w:val="08BC08EA"/>
    <w:rsid w:val="08BC0937"/>
    <w:rsid w:val="08BC0995"/>
    <w:rsid w:val="08BC0A98"/>
    <w:rsid w:val="08BC0B0D"/>
    <w:rsid w:val="08BC0B44"/>
    <w:rsid w:val="08BC0C61"/>
    <w:rsid w:val="08BC0CC2"/>
    <w:rsid w:val="08BC0E5C"/>
    <w:rsid w:val="08BC0F2A"/>
    <w:rsid w:val="08BC0F85"/>
    <w:rsid w:val="08BC0FA9"/>
    <w:rsid w:val="08BC0FC7"/>
    <w:rsid w:val="08BC10B2"/>
    <w:rsid w:val="08BC114C"/>
    <w:rsid w:val="08BC12D0"/>
    <w:rsid w:val="08BC13E2"/>
    <w:rsid w:val="08BC1459"/>
    <w:rsid w:val="08BC1510"/>
    <w:rsid w:val="08BC1529"/>
    <w:rsid w:val="08BC154F"/>
    <w:rsid w:val="08BC15AD"/>
    <w:rsid w:val="08BC1640"/>
    <w:rsid w:val="08BC173C"/>
    <w:rsid w:val="08BC184E"/>
    <w:rsid w:val="08BC1A11"/>
    <w:rsid w:val="08BC1B5E"/>
    <w:rsid w:val="08BC1C92"/>
    <w:rsid w:val="08BC1C9C"/>
    <w:rsid w:val="08BC1CE9"/>
    <w:rsid w:val="08BC1DB9"/>
    <w:rsid w:val="08BC1DE5"/>
    <w:rsid w:val="08BC1E0B"/>
    <w:rsid w:val="08BC1EE1"/>
    <w:rsid w:val="08BC1F1E"/>
    <w:rsid w:val="08BC2176"/>
    <w:rsid w:val="08BC2197"/>
    <w:rsid w:val="08BC21D3"/>
    <w:rsid w:val="08BC2209"/>
    <w:rsid w:val="08BC22DC"/>
    <w:rsid w:val="08BC24C7"/>
    <w:rsid w:val="08BC2545"/>
    <w:rsid w:val="08BC2754"/>
    <w:rsid w:val="08BC2781"/>
    <w:rsid w:val="08BC27D8"/>
    <w:rsid w:val="08BC2992"/>
    <w:rsid w:val="08BC29E8"/>
    <w:rsid w:val="08BC2A57"/>
    <w:rsid w:val="08BC2ADE"/>
    <w:rsid w:val="08BC2AE4"/>
    <w:rsid w:val="08BC2B8D"/>
    <w:rsid w:val="08BC2BDA"/>
    <w:rsid w:val="08BC2BEB"/>
    <w:rsid w:val="08BC2C48"/>
    <w:rsid w:val="08BC2CE3"/>
    <w:rsid w:val="08BC2D00"/>
    <w:rsid w:val="08BC2DF9"/>
    <w:rsid w:val="08BC2E16"/>
    <w:rsid w:val="08BC2F03"/>
    <w:rsid w:val="08BC2F3C"/>
    <w:rsid w:val="08BC2F89"/>
    <w:rsid w:val="08BC3034"/>
    <w:rsid w:val="08BC3064"/>
    <w:rsid w:val="08BC30C2"/>
    <w:rsid w:val="08BC30FE"/>
    <w:rsid w:val="08BC3160"/>
    <w:rsid w:val="08BC32BE"/>
    <w:rsid w:val="08BC33A1"/>
    <w:rsid w:val="08BC33E6"/>
    <w:rsid w:val="08BC34DC"/>
    <w:rsid w:val="08BC361A"/>
    <w:rsid w:val="08BC3751"/>
    <w:rsid w:val="08BC3910"/>
    <w:rsid w:val="08BC3A26"/>
    <w:rsid w:val="08BC3B8C"/>
    <w:rsid w:val="08BC3B9E"/>
    <w:rsid w:val="08BC3B9F"/>
    <w:rsid w:val="08BC3BC4"/>
    <w:rsid w:val="08BC3BCF"/>
    <w:rsid w:val="08BC3CFF"/>
    <w:rsid w:val="08BC3D3C"/>
    <w:rsid w:val="08BC3E18"/>
    <w:rsid w:val="08BC3E42"/>
    <w:rsid w:val="08BC3E4B"/>
    <w:rsid w:val="08BC3E7D"/>
    <w:rsid w:val="08BC3FFE"/>
    <w:rsid w:val="08BC4012"/>
    <w:rsid w:val="08BC4035"/>
    <w:rsid w:val="08BC4199"/>
    <w:rsid w:val="08BC423C"/>
    <w:rsid w:val="08BC435E"/>
    <w:rsid w:val="08BC4426"/>
    <w:rsid w:val="08BC4481"/>
    <w:rsid w:val="08BC4570"/>
    <w:rsid w:val="08BC4577"/>
    <w:rsid w:val="08BC45CB"/>
    <w:rsid w:val="08BC46A7"/>
    <w:rsid w:val="08BC46C1"/>
    <w:rsid w:val="08BC46F2"/>
    <w:rsid w:val="08BC4759"/>
    <w:rsid w:val="08BC475F"/>
    <w:rsid w:val="08BC478B"/>
    <w:rsid w:val="08BC49EA"/>
    <w:rsid w:val="08BC4B1C"/>
    <w:rsid w:val="08BC4BD8"/>
    <w:rsid w:val="08BC4C00"/>
    <w:rsid w:val="08BC4D0D"/>
    <w:rsid w:val="08BC4D1A"/>
    <w:rsid w:val="08BC4EC0"/>
    <w:rsid w:val="08BC4F49"/>
    <w:rsid w:val="08BC4F79"/>
    <w:rsid w:val="08BC5048"/>
    <w:rsid w:val="08BC5118"/>
    <w:rsid w:val="08BC518D"/>
    <w:rsid w:val="08BC51A2"/>
    <w:rsid w:val="08BC5289"/>
    <w:rsid w:val="08BC532F"/>
    <w:rsid w:val="08BC54CF"/>
    <w:rsid w:val="08BC55DF"/>
    <w:rsid w:val="08BC55F6"/>
    <w:rsid w:val="08BC5648"/>
    <w:rsid w:val="08BC565C"/>
    <w:rsid w:val="08BC5779"/>
    <w:rsid w:val="08BC5844"/>
    <w:rsid w:val="08BC5877"/>
    <w:rsid w:val="08BC5897"/>
    <w:rsid w:val="08BC58A6"/>
    <w:rsid w:val="08BC5A89"/>
    <w:rsid w:val="08BC5C72"/>
    <w:rsid w:val="08BC5D1E"/>
    <w:rsid w:val="08BC5DBE"/>
    <w:rsid w:val="08BC5F6F"/>
    <w:rsid w:val="08BC602A"/>
    <w:rsid w:val="08BC6064"/>
    <w:rsid w:val="08BC60BF"/>
    <w:rsid w:val="08BC6113"/>
    <w:rsid w:val="08BC614A"/>
    <w:rsid w:val="08BC6162"/>
    <w:rsid w:val="08BC619D"/>
    <w:rsid w:val="08BC62BA"/>
    <w:rsid w:val="08BC62C0"/>
    <w:rsid w:val="08BC6323"/>
    <w:rsid w:val="08BC63B8"/>
    <w:rsid w:val="08BC6478"/>
    <w:rsid w:val="08BC64E8"/>
    <w:rsid w:val="08BC64EB"/>
    <w:rsid w:val="08BC6562"/>
    <w:rsid w:val="08BC6570"/>
    <w:rsid w:val="08BC65E4"/>
    <w:rsid w:val="08BC679A"/>
    <w:rsid w:val="08BC67C1"/>
    <w:rsid w:val="08BC68AE"/>
    <w:rsid w:val="08BC68E7"/>
    <w:rsid w:val="08BC6995"/>
    <w:rsid w:val="08BC69D4"/>
    <w:rsid w:val="08BC6A38"/>
    <w:rsid w:val="08BC6ABD"/>
    <w:rsid w:val="08BC6AF2"/>
    <w:rsid w:val="08BC6B49"/>
    <w:rsid w:val="08BC6B5F"/>
    <w:rsid w:val="08BC6E0F"/>
    <w:rsid w:val="08BC7041"/>
    <w:rsid w:val="08BC704E"/>
    <w:rsid w:val="08BC727A"/>
    <w:rsid w:val="08BC7330"/>
    <w:rsid w:val="08BC738A"/>
    <w:rsid w:val="08BC73CE"/>
    <w:rsid w:val="08BC744C"/>
    <w:rsid w:val="08BC746F"/>
    <w:rsid w:val="08BC750D"/>
    <w:rsid w:val="08BC7711"/>
    <w:rsid w:val="08BC771B"/>
    <w:rsid w:val="08BC7771"/>
    <w:rsid w:val="08BC7779"/>
    <w:rsid w:val="08BC7792"/>
    <w:rsid w:val="08BC779B"/>
    <w:rsid w:val="08BC7808"/>
    <w:rsid w:val="08BC78A0"/>
    <w:rsid w:val="08BC79CE"/>
    <w:rsid w:val="08BC7A94"/>
    <w:rsid w:val="08BC7C41"/>
    <w:rsid w:val="08BC7C91"/>
    <w:rsid w:val="08BC7DA2"/>
    <w:rsid w:val="08BC7DC8"/>
    <w:rsid w:val="08BC7E31"/>
    <w:rsid w:val="08BD00CC"/>
    <w:rsid w:val="08BD0154"/>
    <w:rsid w:val="08BD01BB"/>
    <w:rsid w:val="08BD0223"/>
    <w:rsid w:val="08BD02B7"/>
    <w:rsid w:val="08BD04CD"/>
    <w:rsid w:val="08BD0539"/>
    <w:rsid w:val="08BD0577"/>
    <w:rsid w:val="08BD0A39"/>
    <w:rsid w:val="08BD0A44"/>
    <w:rsid w:val="08BD0A9A"/>
    <w:rsid w:val="08BD0AA8"/>
    <w:rsid w:val="08BD0AB5"/>
    <w:rsid w:val="08BD0ADD"/>
    <w:rsid w:val="08BD0B08"/>
    <w:rsid w:val="08BD0B17"/>
    <w:rsid w:val="08BD0BB2"/>
    <w:rsid w:val="08BD0CF6"/>
    <w:rsid w:val="08BD0CFE"/>
    <w:rsid w:val="08BD0E02"/>
    <w:rsid w:val="08BD0E1E"/>
    <w:rsid w:val="08BD0F6C"/>
    <w:rsid w:val="08BD0F89"/>
    <w:rsid w:val="08BD107A"/>
    <w:rsid w:val="08BD1187"/>
    <w:rsid w:val="08BD11A7"/>
    <w:rsid w:val="08BD1252"/>
    <w:rsid w:val="08BD1272"/>
    <w:rsid w:val="08BD12A0"/>
    <w:rsid w:val="08BD13B9"/>
    <w:rsid w:val="08BD13F3"/>
    <w:rsid w:val="08BD1601"/>
    <w:rsid w:val="08BD16B5"/>
    <w:rsid w:val="08BD173F"/>
    <w:rsid w:val="08BD18F0"/>
    <w:rsid w:val="08BD1925"/>
    <w:rsid w:val="08BD1B13"/>
    <w:rsid w:val="08BD1BF5"/>
    <w:rsid w:val="08BD1C95"/>
    <w:rsid w:val="08BD1D0F"/>
    <w:rsid w:val="08BD1D7A"/>
    <w:rsid w:val="08BD1D7B"/>
    <w:rsid w:val="08BD1F09"/>
    <w:rsid w:val="08BD1FAD"/>
    <w:rsid w:val="08BD2042"/>
    <w:rsid w:val="08BD206A"/>
    <w:rsid w:val="08BD20E5"/>
    <w:rsid w:val="08BD231E"/>
    <w:rsid w:val="08BD2367"/>
    <w:rsid w:val="08BD2756"/>
    <w:rsid w:val="08BD2889"/>
    <w:rsid w:val="08BD2A4C"/>
    <w:rsid w:val="08BD2AA1"/>
    <w:rsid w:val="08BD2AA6"/>
    <w:rsid w:val="08BD2BE2"/>
    <w:rsid w:val="08BD2BF0"/>
    <w:rsid w:val="08BD2C39"/>
    <w:rsid w:val="08BD2C44"/>
    <w:rsid w:val="08BD2D0F"/>
    <w:rsid w:val="08BD2E67"/>
    <w:rsid w:val="08BD2E7C"/>
    <w:rsid w:val="08BD3089"/>
    <w:rsid w:val="08BD31FE"/>
    <w:rsid w:val="08BD320B"/>
    <w:rsid w:val="08BD320D"/>
    <w:rsid w:val="08BD328A"/>
    <w:rsid w:val="08BD3298"/>
    <w:rsid w:val="08BD32A0"/>
    <w:rsid w:val="08BD32F2"/>
    <w:rsid w:val="08BD339A"/>
    <w:rsid w:val="08BD33B1"/>
    <w:rsid w:val="08BD3426"/>
    <w:rsid w:val="08BD34AB"/>
    <w:rsid w:val="08BD34D4"/>
    <w:rsid w:val="08BD34F9"/>
    <w:rsid w:val="08BD3527"/>
    <w:rsid w:val="08BD378E"/>
    <w:rsid w:val="08BD381E"/>
    <w:rsid w:val="08BD381F"/>
    <w:rsid w:val="08BD384F"/>
    <w:rsid w:val="08BD3953"/>
    <w:rsid w:val="08BD39EC"/>
    <w:rsid w:val="08BD3AD4"/>
    <w:rsid w:val="08BD3B25"/>
    <w:rsid w:val="08BD3B75"/>
    <w:rsid w:val="08BD3BB8"/>
    <w:rsid w:val="08BD3C39"/>
    <w:rsid w:val="08BD3CAE"/>
    <w:rsid w:val="08BD3CC0"/>
    <w:rsid w:val="08BD3CD2"/>
    <w:rsid w:val="08BD3D50"/>
    <w:rsid w:val="08BD3D57"/>
    <w:rsid w:val="08BD3D88"/>
    <w:rsid w:val="08BD3DB2"/>
    <w:rsid w:val="08BD3E38"/>
    <w:rsid w:val="08BD3E7B"/>
    <w:rsid w:val="08BD3E97"/>
    <w:rsid w:val="08BD3EA6"/>
    <w:rsid w:val="08BD3F7C"/>
    <w:rsid w:val="08BD3FB4"/>
    <w:rsid w:val="08BD40FC"/>
    <w:rsid w:val="08BD4117"/>
    <w:rsid w:val="08BD412E"/>
    <w:rsid w:val="08BD4179"/>
    <w:rsid w:val="08BD4250"/>
    <w:rsid w:val="08BD42F2"/>
    <w:rsid w:val="08BD4314"/>
    <w:rsid w:val="08BD4397"/>
    <w:rsid w:val="08BD4403"/>
    <w:rsid w:val="08BD4459"/>
    <w:rsid w:val="08BD44A7"/>
    <w:rsid w:val="08BD452D"/>
    <w:rsid w:val="08BD45F4"/>
    <w:rsid w:val="08BD4684"/>
    <w:rsid w:val="08BD473C"/>
    <w:rsid w:val="08BD48B8"/>
    <w:rsid w:val="08BD491A"/>
    <w:rsid w:val="08BD494E"/>
    <w:rsid w:val="08BD49B6"/>
    <w:rsid w:val="08BD4A39"/>
    <w:rsid w:val="08BD4B20"/>
    <w:rsid w:val="08BD4B64"/>
    <w:rsid w:val="08BD4B7D"/>
    <w:rsid w:val="08BD4C6B"/>
    <w:rsid w:val="08BD4D4F"/>
    <w:rsid w:val="08BD4DA8"/>
    <w:rsid w:val="08BD4E53"/>
    <w:rsid w:val="08BD4E93"/>
    <w:rsid w:val="08BD4FA1"/>
    <w:rsid w:val="08BD513B"/>
    <w:rsid w:val="08BD5172"/>
    <w:rsid w:val="08BD546D"/>
    <w:rsid w:val="08BD54B0"/>
    <w:rsid w:val="08BD54CB"/>
    <w:rsid w:val="08BD5533"/>
    <w:rsid w:val="08BD556A"/>
    <w:rsid w:val="08BD55B3"/>
    <w:rsid w:val="08BD55F2"/>
    <w:rsid w:val="08BD5945"/>
    <w:rsid w:val="08BD596C"/>
    <w:rsid w:val="08BD59AD"/>
    <w:rsid w:val="08BD59C6"/>
    <w:rsid w:val="08BD59E0"/>
    <w:rsid w:val="08BD5A0E"/>
    <w:rsid w:val="08BD5AA5"/>
    <w:rsid w:val="08BD5AEC"/>
    <w:rsid w:val="08BD5BAB"/>
    <w:rsid w:val="08BD5BBD"/>
    <w:rsid w:val="08BD5C90"/>
    <w:rsid w:val="08BD5D7E"/>
    <w:rsid w:val="08BD5E76"/>
    <w:rsid w:val="08BD5FEC"/>
    <w:rsid w:val="08BD6024"/>
    <w:rsid w:val="08BD620B"/>
    <w:rsid w:val="08BD62E7"/>
    <w:rsid w:val="08BD6367"/>
    <w:rsid w:val="08BD6371"/>
    <w:rsid w:val="08BD6422"/>
    <w:rsid w:val="08BD645D"/>
    <w:rsid w:val="08BD6488"/>
    <w:rsid w:val="08BD6703"/>
    <w:rsid w:val="08BD6794"/>
    <w:rsid w:val="08BD67AA"/>
    <w:rsid w:val="08BD69DC"/>
    <w:rsid w:val="08BD6B96"/>
    <w:rsid w:val="08BD6C38"/>
    <w:rsid w:val="08BD6CEF"/>
    <w:rsid w:val="08BD6D47"/>
    <w:rsid w:val="08BD6DD8"/>
    <w:rsid w:val="08BD6DE8"/>
    <w:rsid w:val="08BD6EB8"/>
    <w:rsid w:val="08BD7035"/>
    <w:rsid w:val="08BD7072"/>
    <w:rsid w:val="08BD70DE"/>
    <w:rsid w:val="08BD7140"/>
    <w:rsid w:val="08BD718F"/>
    <w:rsid w:val="08BD7291"/>
    <w:rsid w:val="08BD73EB"/>
    <w:rsid w:val="08BD7408"/>
    <w:rsid w:val="08BD7409"/>
    <w:rsid w:val="08BD7427"/>
    <w:rsid w:val="08BD74BD"/>
    <w:rsid w:val="08BD7517"/>
    <w:rsid w:val="08BD75A7"/>
    <w:rsid w:val="08BD7613"/>
    <w:rsid w:val="08BD7654"/>
    <w:rsid w:val="08BD76C4"/>
    <w:rsid w:val="08BD77CF"/>
    <w:rsid w:val="08BD77D1"/>
    <w:rsid w:val="08BD7A87"/>
    <w:rsid w:val="08BD7C14"/>
    <w:rsid w:val="08BD7C81"/>
    <w:rsid w:val="08BD7F0C"/>
    <w:rsid w:val="08BD7F8E"/>
    <w:rsid w:val="08BD7FBE"/>
    <w:rsid w:val="08BE0099"/>
    <w:rsid w:val="08BE011D"/>
    <w:rsid w:val="08BE014F"/>
    <w:rsid w:val="08BE01BD"/>
    <w:rsid w:val="08BE0201"/>
    <w:rsid w:val="08BE0221"/>
    <w:rsid w:val="08BE0266"/>
    <w:rsid w:val="08BE0312"/>
    <w:rsid w:val="08BE034E"/>
    <w:rsid w:val="08BE03E5"/>
    <w:rsid w:val="08BE042C"/>
    <w:rsid w:val="08BE0469"/>
    <w:rsid w:val="08BE050A"/>
    <w:rsid w:val="08BE05F4"/>
    <w:rsid w:val="08BE0689"/>
    <w:rsid w:val="08BE077E"/>
    <w:rsid w:val="08BE086E"/>
    <w:rsid w:val="08BE09FA"/>
    <w:rsid w:val="08BE0B22"/>
    <w:rsid w:val="08BE0C0B"/>
    <w:rsid w:val="08BE0C21"/>
    <w:rsid w:val="08BE0C2A"/>
    <w:rsid w:val="08BE0CB6"/>
    <w:rsid w:val="08BE0E49"/>
    <w:rsid w:val="08BE0EC7"/>
    <w:rsid w:val="08BE0ED6"/>
    <w:rsid w:val="08BE117E"/>
    <w:rsid w:val="08BE118C"/>
    <w:rsid w:val="08BE1416"/>
    <w:rsid w:val="08BE148A"/>
    <w:rsid w:val="08BE1495"/>
    <w:rsid w:val="08BE149B"/>
    <w:rsid w:val="08BE14BA"/>
    <w:rsid w:val="08BE1599"/>
    <w:rsid w:val="08BE15A9"/>
    <w:rsid w:val="08BE15F2"/>
    <w:rsid w:val="08BE1603"/>
    <w:rsid w:val="08BE172C"/>
    <w:rsid w:val="08BE1764"/>
    <w:rsid w:val="08BE18A1"/>
    <w:rsid w:val="08BE193F"/>
    <w:rsid w:val="08BE1950"/>
    <w:rsid w:val="08BE19D2"/>
    <w:rsid w:val="08BE1B32"/>
    <w:rsid w:val="08BE1CAB"/>
    <w:rsid w:val="08BE1CCD"/>
    <w:rsid w:val="08BE1CCF"/>
    <w:rsid w:val="08BE1D68"/>
    <w:rsid w:val="08BE1E64"/>
    <w:rsid w:val="08BE1E90"/>
    <w:rsid w:val="08BE1ED3"/>
    <w:rsid w:val="08BE1F58"/>
    <w:rsid w:val="08BE1FA3"/>
    <w:rsid w:val="08BE20A7"/>
    <w:rsid w:val="08BE20E8"/>
    <w:rsid w:val="08BE2107"/>
    <w:rsid w:val="08BE217B"/>
    <w:rsid w:val="08BE21F9"/>
    <w:rsid w:val="08BE2284"/>
    <w:rsid w:val="08BE2372"/>
    <w:rsid w:val="08BE2384"/>
    <w:rsid w:val="08BE23DB"/>
    <w:rsid w:val="08BE25EC"/>
    <w:rsid w:val="08BE25ED"/>
    <w:rsid w:val="08BE2698"/>
    <w:rsid w:val="08BE26C9"/>
    <w:rsid w:val="08BE271C"/>
    <w:rsid w:val="08BE27B5"/>
    <w:rsid w:val="08BE27DC"/>
    <w:rsid w:val="08BE28E2"/>
    <w:rsid w:val="08BE2955"/>
    <w:rsid w:val="08BE2956"/>
    <w:rsid w:val="08BE2993"/>
    <w:rsid w:val="08BE2A15"/>
    <w:rsid w:val="08BE2A46"/>
    <w:rsid w:val="08BE2A7C"/>
    <w:rsid w:val="08BE2A9D"/>
    <w:rsid w:val="08BE2C0D"/>
    <w:rsid w:val="08BE2D11"/>
    <w:rsid w:val="08BE2D3A"/>
    <w:rsid w:val="08BE2D5B"/>
    <w:rsid w:val="08BE2D8E"/>
    <w:rsid w:val="08BE2FE6"/>
    <w:rsid w:val="08BE302A"/>
    <w:rsid w:val="08BE3092"/>
    <w:rsid w:val="08BE3128"/>
    <w:rsid w:val="08BE326F"/>
    <w:rsid w:val="08BE32D0"/>
    <w:rsid w:val="08BE3310"/>
    <w:rsid w:val="08BE344C"/>
    <w:rsid w:val="08BE3486"/>
    <w:rsid w:val="08BE3628"/>
    <w:rsid w:val="08BE3675"/>
    <w:rsid w:val="08BE36BC"/>
    <w:rsid w:val="08BE374D"/>
    <w:rsid w:val="08BE376D"/>
    <w:rsid w:val="08BE377B"/>
    <w:rsid w:val="08BE3881"/>
    <w:rsid w:val="08BE39E1"/>
    <w:rsid w:val="08BE39E7"/>
    <w:rsid w:val="08BE3A6F"/>
    <w:rsid w:val="08BE3A8E"/>
    <w:rsid w:val="08BE3AD2"/>
    <w:rsid w:val="08BE3B13"/>
    <w:rsid w:val="08BE3B24"/>
    <w:rsid w:val="08BE3B2D"/>
    <w:rsid w:val="08BE3B48"/>
    <w:rsid w:val="08BE3BA7"/>
    <w:rsid w:val="08BE3C61"/>
    <w:rsid w:val="08BE3CCD"/>
    <w:rsid w:val="08BE3D02"/>
    <w:rsid w:val="08BE3D77"/>
    <w:rsid w:val="08BE3DE5"/>
    <w:rsid w:val="08BE4020"/>
    <w:rsid w:val="08BE4126"/>
    <w:rsid w:val="08BE4150"/>
    <w:rsid w:val="08BE41C0"/>
    <w:rsid w:val="08BE41CA"/>
    <w:rsid w:val="08BE41ED"/>
    <w:rsid w:val="08BE43A1"/>
    <w:rsid w:val="08BE4402"/>
    <w:rsid w:val="08BE4487"/>
    <w:rsid w:val="08BE449D"/>
    <w:rsid w:val="08BE4605"/>
    <w:rsid w:val="08BE4686"/>
    <w:rsid w:val="08BE468C"/>
    <w:rsid w:val="08BE47DA"/>
    <w:rsid w:val="08BE49E4"/>
    <w:rsid w:val="08BE4B40"/>
    <w:rsid w:val="08BE4B59"/>
    <w:rsid w:val="08BE4B5A"/>
    <w:rsid w:val="08BE4BF2"/>
    <w:rsid w:val="08BE4C8B"/>
    <w:rsid w:val="08BE4C8D"/>
    <w:rsid w:val="08BE4CA0"/>
    <w:rsid w:val="08BE4CE5"/>
    <w:rsid w:val="08BE4E7F"/>
    <w:rsid w:val="08BE4EF1"/>
    <w:rsid w:val="08BE4F0F"/>
    <w:rsid w:val="08BE504C"/>
    <w:rsid w:val="08BE5193"/>
    <w:rsid w:val="08BE5327"/>
    <w:rsid w:val="08BE538D"/>
    <w:rsid w:val="08BE544F"/>
    <w:rsid w:val="08BE5470"/>
    <w:rsid w:val="08BE54D2"/>
    <w:rsid w:val="08BE54DF"/>
    <w:rsid w:val="08BE58C8"/>
    <w:rsid w:val="08BE58DE"/>
    <w:rsid w:val="08BE5930"/>
    <w:rsid w:val="08BE59FD"/>
    <w:rsid w:val="08BE5ACC"/>
    <w:rsid w:val="08BE5C34"/>
    <w:rsid w:val="08BE5C5D"/>
    <w:rsid w:val="08BE5CEF"/>
    <w:rsid w:val="08BE5D61"/>
    <w:rsid w:val="08BE5D80"/>
    <w:rsid w:val="08BE5E8B"/>
    <w:rsid w:val="08BE5EA2"/>
    <w:rsid w:val="08BE5ED5"/>
    <w:rsid w:val="08BE5F2F"/>
    <w:rsid w:val="08BE5F36"/>
    <w:rsid w:val="08BE5F98"/>
    <w:rsid w:val="08BE5FB2"/>
    <w:rsid w:val="08BE6004"/>
    <w:rsid w:val="08BE6055"/>
    <w:rsid w:val="08BE605F"/>
    <w:rsid w:val="08BE6065"/>
    <w:rsid w:val="08BE6135"/>
    <w:rsid w:val="08BE6214"/>
    <w:rsid w:val="08BE63E1"/>
    <w:rsid w:val="08BE6459"/>
    <w:rsid w:val="08BE64A0"/>
    <w:rsid w:val="08BE64A4"/>
    <w:rsid w:val="08BE65F0"/>
    <w:rsid w:val="08BE65F8"/>
    <w:rsid w:val="08BE661F"/>
    <w:rsid w:val="08BE663D"/>
    <w:rsid w:val="08BE6664"/>
    <w:rsid w:val="08BE676F"/>
    <w:rsid w:val="08BE680F"/>
    <w:rsid w:val="08BE688C"/>
    <w:rsid w:val="08BE68CD"/>
    <w:rsid w:val="08BE68F2"/>
    <w:rsid w:val="08BE692E"/>
    <w:rsid w:val="08BE6933"/>
    <w:rsid w:val="08BE6973"/>
    <w:rsid w:val="08BE6977"/>
    <w:rsid w:val="08BE6993"/>
    <w:rsid w:val="08BE6BDB"/>
    <w:rsid w:val="08BE6BF0"/>
    <w:rsid w:val="08BE6C17"/>
    <w:rsid w:val="08BE6C68"/>
    <w:rsid w:val="08BE6CE5"/>
    <w:rsid w:val="08BE6D6B"/>
    <w:rsid w:val="08BE6F06"/>
    <w:rsid w:val="08BE6F9C"/>
    <w:rsid w:val="08BE6FB0"/>
    <w:rsid w:val="08BE707E"/>
    <w:rsid w:val="08BE7305"/>
    <w:rsid w:val="08BE73A0"/>
    <w:rsid w:val="08BE75E4"/>
    <w:rsid w:val="08BE764D"/>
    <w:rsid w:val="08BE765E"/>
    <w:rsid w:val="08BE7662"/>
    <w:rsid w:val="08BE7663"/>
    <w:rsid w:val="08BE76F9"/>
    <w:rsid w:val="08BE7724"/>
    <w:rsid w:val="08BE7889"/>
    <w:rsid w:val="08BE7898"/>
    <w:rsid w:val="08BE7927"/>
    <w:rsid w:val="08BE7983"/>
    <w:rsid w:val="08BE798A"/>
    <w:rsid w:val="08BE79FE"/>
    <w:rsid w:val="08BE7A41"/>
    <w:rsid w:val="08BE7AED"/>
    <w:rsid w:val="08BE7C54"/>
    <w:rsid w:val="08BE7C6B"/>
    <w:rsid w:val="08BE7D00"/>
    <w:rsid w:val="08BE7DCC"/>
    <w:rsid w:val="08BE7E04"/>
    <w:rsid w:val="08BE7F18"/>
    <w:rsid w:val="08BF016A"/>
    <w:rsid w:val="08BF0204"/>
    <w:rsid w:val="08BF029B"/>
    <w:rsid w:val="08BF02D1"/>
    <w:rsid w:val="08BF03C7"/>
    <w:rsid w:val="08BF04AF"/>
    <w:rsid w:val="08BF055E"/>
    <w:rsid w:val="08BF05F5"/>
    <w:rsid w:val="08BF05F9"/>
    <w:rsid w:val="08BF0655"/>
    <w:rsid w:val="08BF0714"/>
    <w:rsid w:val="08BF078C"/>
    <w:rsid w:val="08BF07B9"/>
    <w:rsid w:val="08BF0903"/>
    <w:rsid w:val="08BF0964"/>
    <w:rsid w:val="08BF0B13"/>
    <w:rsid w:val="08BF0B98"/>
    <w:rsid w:val="08BF0D2F"/>
    <w:rsid w:val="08BF0D37"/>
    <w:rsid w:val="08BF0E1A"/>
    <w:rsid w:val="08BF0EA4"/>
    <w:rsid w:val="08BF0EFF"/>
    <w:rsid w:val="08BF0F94"/>
    <w:rsid w:val="08BF124A"/>
    <w:rsid w:val="08BF12C6"/>
    <w:rsid w:val="08BF1325"/>
    <w:rsid w:val="08BF139F"/>
    <w:rsid w:val="08BF1438"/>
    <w:rsid w:val="08BF1510"/>
    <w:rsid w:val="08BF1523"/>
    <w:rsid w:val="08BF15B0"/>
    <w:rsid w:val="08BF15C8"/>
    <w:rsid w:val="08BF1616"/>
    <w:rsid w:val="08BF16FC"/>
    <w:rsid w:val="08BF170C"/>
    <w:rsid w:val="08BF1785"/>
    <w:rsid w:val="08BF17A9"/>
    <w:rsid w:val="08BF1884"/>
    <w:rsid w:val="08BF18E6"/>
    <w:rsid w:val="08BF19E0"/>
    <w:rsid w:val="08BF19E1"/>
    <w:rsid w:val="08BF1A25"/>
    <w:rsid w:val="08BF1A6C"/>
    <w:rsid w:val="08BF1C7B"/>
    <w:rsid w:val="08BF1CC6"/>
    <w:rsid w:val="08BF1EA9"/>
    <w:rsid w:val="08BF1EB2"/>
    <w:rsid w:val="08BF1EF1"/>
    <w:rsid w:val="08BF1EF4"/>
    <w:rsid w:val="08BF1F10"/>
    <w:rsid w:val="08BF1F47"/>
    <w:rsid w:val="08BF1F97"/>
    <w:rsid w:val="08BF1FCA"/>
    <w:rsid w:val="08BF2138"/>
    <w:rsid w:val="08BF2161"/>
    <w:rsid w:val="08BF21AD"/>
    <w:rsid w:val="08BF21C9"/>
    <w:rsid w:val="08BF237E"/>
    <w:rsid w:val="08BF2408"/>
    <w:rsid w:val="08BF2492"/>
    <w:rsid w:val="08BF2543"/>
    <w:rsid w:val="08BF25F2"/>
    <w:rsid w:val="08BF261B"/>
    <w:rsid w:val="08BF269C"/>
    <w:rsid w:val="08BF26D4"/>
    <w:rsid w:val="08BF2766"/>
    <w:rsid w:val="08BF281D"/>
    <w:rsid w:val="08BF28E6"/>
    <w:rsid w:val="08BF28ED"/>
    <w:rsid w:val="08BF29E4"/>
    <w:rsid w:val="08BF2A41"/>
    <w:rsid w:val="08BF2A4C"/>
    <w:rsid w:val="08BF2ACB"/>
    <w:rsid w:val="08BF2D4B"/>
    <w:rsid w:val="08BF2DA7"/>
    <w:rsid w:val="08BF2E4F"/>
    <w:rsid w:val="08BF30E2"/>
    <w:rsid w:val="08BF32C1"/>
    <w:rsid w:val="08BF32DC"/>
    <w:rsid w:val="08BF32F9"/>
    <w:rsid w:val="08BF330E"/>
    <w:rsid w:val="08BF3350"/>
    <w:rsid w:val="08BF33F7"/>
    <w:rsid w:val="08BF3444"/>
    <w:rsid w:val="08BF34F4"/>
    <w:rsid w:val="08BF34F8"/>
    <w:rsid w:val="08BF35C4"/>
    <w:rsid w:val="08BF35EB"/>
    <w:rsid w:val="08BF36E7"/>
    <w:rsid w:val="08BF3719"/>
    <w:rsid w:val="08BF376A"/>
    <w:rsid w:val="08BF37C4"/>
    <w:rsid w:val="08BF3937"/>
    <w:rsid w:val="08BF3980"/>
    <w:rsid w:val="08BF39B5"/>
    <w:rsid w:val="08BF3B3F"/>
    <w:rsid w:val="08BF3BE6"/>
    <w:rsid w:val="08BF3BE7"/>
    <w:rsid w:val="08BF3CB0"/>
    <w:rsid w:val="08BF3D0F"/>
    <w:rsid w:val="08BF3FB7"/>
    <w:rsid w:val="08BF3FCE"/>
    <w:rsid w:val="08BF407C"/>
    <w:rsid w:val="08BF4083"/>
    <w:rsid w:val="08BF410C"/>
    <w:rsid w:val="08BF4160"/>
    <w:rsid w:val="08BF41A3"/>
    <w:rsid w:val="08BF41B7"/>
    <w:rsid w:val="08BF41EF"/>
    <w:rsid w:val="08BF4296"/>
    <w:rsid w:val="08BF42F5"/>
    <w:rsid w:val="08BF42FF"/>
    <w:rsid w:val="08BF4320"/>
    <w:rsid w:val="08BF43D8"/>
    <w:rsid w:val="08BF4532"/>
    <w:rsid w:val="08BF456D"/>
    <w:rsid w:val="08BF46B8"/>
    <w:rsid w:val="08BF4769"/>
    <w:rsid w:val="08BF47C7"/>
    <w:rsid w:val="08BF48E6"/>
    <w:rsid w:val="08BF49E8"/>
    <w:rsid w:val="08BF4A17"/>
    <w:rsid w:val="08BF4A26"/>
    <w:rsid w:val="08BF4A6E"/>
    <w:rsid w:val="08BF4AAA"/>
    <w:rsid w:val="08BF4B56"/>
    <w:rsid w:val="08BF4B7E"/>
    <w:rsid w:val="08BF4BE8"/>
    <w:rsid w:val="08BF4C1D"/>
    <w:rsid w:val="08BF4CD0"/>
    <w:rsid w:val="08BF4D43"/>
    <w:rsid w:val="08BF4FD7"/>
    <w:rsid w:val="08BF4FE5"/>
    <w:rsid w:val="08BF50CA"/>
    <w:rsid w:val="08BF5177"/>
    <w:rsid w:val="08BF5185"/>
    <w:rsid w:val="08BF51E6"/>
    <w:rsid w:val="08BF5320"/>
    <w:rsid w:val="08BF541E"/>
    <w:rsid w:val="08BF550F"/>
    <w:rsid w:val="08BF5533"/>
    <w:rsid w:val="08BF567A"/>
    <w:rsid w:val="08BF58BD"/>
    <w:rsid w:val="08BF5A01"/>
    <w:rsid w:val="08BF5B39"/>
    <w:rsid w:val="08BF5BA1"/>
    <w:rsid w:val="08BF5C55"/>
    <w:rsid w:val="08BF5DE6"/>
    <w:rsid w:val="08BF5DF1"/>
    <w:rsid w:val="08BF5E61"/>
    <w:rsid w:val="08BF6101"/>
    <w:rsid w:val="08BF624B"/>
    <w:rsid w:val="08BF6339"/>
    <w:rsid w:val="08BF638D"/>
    <w:rsid w:val="08BF6690"/>
    <w:rsid w:val="08BF677E"/>
    <w:rsid w:val="08BF678D"/>
    <w:rsid w:val="08BF679B"/>
    <w:rsid w:val="08BF67AF"/>
    <w:rsid w:val="08BF680F"/>
    <w:rsid w:val="08BF681E"/>
    <w:rsid w:val="08BF6852"/>
    <w:rsid w:val="08BF68CC"/>
    <w:rsid w:val="08BF6920"/>
    <w:rsid w:val="08BF6AA2"/>
    <w:rsid w:val="08BF6BCD"/>
    <w:rsid w:val="08BF6CF9"/>
    <w:rsid w:val="08BF6DDC"/>
    <w:rsid w:val="08BF6DDF"/>
    <w:rsid w:val="08BF6EC9"/>
    <w:rsid w:val="08BF6F0A"/>
    <w:rsid w:val="08BF6F3C"/>
    <w:rsid w:val="08BF6FA1"/>
    <w:rsid w:val="08BF70C4"/>
    <w:rsid w:val="08BF7193"/>
    <w:rsid w:val="08BF71B0"/>
    <w:rsid w:val="08BF722A"/>
    <w:rsid w:val="08BF7282"/>
    <w:rsid w:val="08BF731D"/>
    <w:rsid w:val="08BF7356"/>
    <w:rsid w:val="08BF7441"/>
    <w:rsid w:val="08BF752E"/>
    <w:rsid w:val="08BF756C"/>
    <w:rsid w:val="08BF762E"/>
    <w:rsid w:val="08BF77E1"/>
    <w:rsid w:val="08BF77F1"/>
    <w:rsid w:val="08BF78A6"/>
    <w:rsid w:val="08BF78B6"/>
    <w:rsid w:val="08BF78DE"/>
    <w:rsid w:val="08BF7AC0"/>
    <w:rsid w:val="08BF7B40"/>
    <w:rsid w:val="08BF7C29"/>
    <w:rsid w:val="08BF7C8D"/>
    <w:rsid w:val="08BF7CC6"/>
    <w:rsid w:val="08BF7E0D"/>
    <w:rsid w:val="08BF7F89"/>
    <w:rsid w:val="08BF7FF0"/>
    <w:rsid w:val="08C00034"/>
    <w:rsid w:val="08C00120"/>
    <w:rsid w:val="08C00189"/>
    <w:rsid w:val="08C001C5"/>
    <w:rsid w:val="08C001E6"/>
    <w:rsid w:val="08C001F8"/>
    <w:rsid w:val="08C00447"/>
    <w:rsid w:val="08C00735"/>
    <w:rsid w:val="08C0078B"/>
    <w:rsid w:val="08C007AB"/>
    <w:rsid w:val="08C00884"/>
    <w:rsid w:val="08C0091C"/>
    <w:rsid w:val="08C0094C"/>
    <w:rsid w:val="08C0096E"/>
    <w:rsid w:val="08C00A3B"/>
    <w:rsid w:val="08C00B1C"/>
    <w:rsid w:val="08C00B58"/>
    <w:rsid w:val="08C00B9C"/>
    <w:rsid w:val="08C00C50"/>
    <w:rsid w:val="08C00C69"/>
    <w:rsid w:val="08C00D8A"/>
    <w:rsid w:val="08C00EA9"/>
    <w:rsid w:val="08C00F74"/>
    <w:rsid w:val="08C010BC"/>
    <w:rsid w:val="08C010BF"/>
    <w:rsid w:val="08C010F6"/>
    <w:rsid w:val="08C010F9"/>
    <w:rsid w:val="08C01104"/>
    <w:rsid w:val="08C0114F"/>
    <w:rsid w:val="08C01278"/>
    <w:rsid w:val="08C01286"/>
    <w:rsid w:val="08C01462"/>
    <w:rsid w:val="08C014A9"/>
    <w:rsid w:val="08C015A7"/>
    <w:rsid w:val="08C01684"/>
    <w:rsid w:val="08C016DD"/>
    <w:rsid w:val="08C01760"/>
    <w:rsid w:val="08C0177A"/>
    <w:rsid w:val="08C0184A"/>
    <w:rsid w:val="08C0186B"/>
    <w:rsid w:val="08C01992"/>
    <w:rsid w:val="08C01A1C"/>
    <w:rsid w:val="08C01B0A"/>
    <w:rsid w:val="08C01DF7"/>
    <w:rsid w:val="08C02179"/>
    <w:rsid w:val="08C022D1"/>
    <w:rsid w:val="08C02376"/>
    <w:rsid w:val="08C023B3"/>
    <w:rsid w:val="08C02400"/>
    <w:rsid w:val="08C02446"/>
    <w:rsid w:val="08C0252C"/>
    <w:rsid w:val="08C0260B"/>
    <w:rsid w:val="08C02618"/>
    <w:rsid w:val="08C026E3"/>
    <w:rsid w:val="08C02746"/>
    <w:rsid w:val="08C02796"/>
    <w:rsid w:val="08C027C9"/>
    <w:rsid w:val="08C028EA"/>
    <w:rsid w:val="08C029B7"/>
    <w:rsid w:val="08C029E6"/>
    <w:rsid w:val="08C029E8"/>
    <w:rsid w:val="08C02A17"/>
    <w:rsid w:val="08C02B67"/>
    <w:rsid w:val="08C02BA1"/>
    <w:rsid w:val="08C02BED"/>
    <w:rsid w:val="08C02C91"/>
    <w:rsid w:val="08C02CAA"/>
    <w:rsid w:val="08C02CD2"/>
    <w:rsid w:val="08C02D3B"/>
    <w:rsid w:val="08C02DD2"/>
    <w:rsid w:val="08C02EA7"/>
    <w:rsid w:val="08C02F3D"/>
    <w:rsid w:val="08C0324D"/>
    <w:rsid w:val="08C03282"/>
    <w:rsid w:val="08C03310"/>
    <w:rsid w:val="08C03361"/>
    <w:rsid w:val="08C03364"/>
    <w:rsid w:val="08C0348C"/>
    <w:rsid w:val="08C035D7"/>
    <w:rsid w:val="08C036BF"/>
    <w:rsid w:val="08C03748"/>
    <w:rsid w:val="08C03857"/>
    <w:rsid w:val="08C03A57"/>
    <w:rsid w:val="08C03AE7"/>
    <w:rsid w:val="08C03BF6"/>
    <w:rsid w:val="08C03CD1"/>
    <w:rsid w:val="08C03D52"/>
    <w:rsid w:val="08C03D76"/>
    <w:rsid w:val="08C04043"/>
    <w:rsid w:val="08C040B7"/>
    <w:rsid w:val="08C040BE"/>
    <w:rsid w:val="08C041C4"/>
    <w:rsid w:val="08C04317"/>
    <w:rsid w:val="08C043AA"/>
    <w:rsid w:val="08C04432"/>
    <w:rsid w:val="08C04497"/>
    <w:rsid w:val="08C045CD"/>
    <w:rsid w:val="08C045D9"/>
    <w:rsid w:val="08C04600"/>
    <w:rsid w:val="08C0462A"/>
    <w:rsid w:val="08C0462D"/>
    <w:rsid w:val="08C04635"/>
    <w:rsid w:val="08C04802"/>
    <w:rsid w:val="08C0482A"/>
    <w:rsid w:val="08C048AF"/>
    <w:rsid w:val="08C0497A"/>
    <w:rsid w:val="08C049FF"/>
    <w:rsid w:val="08C04A4B"/>
    <w:rsid w:val="08C04A7B"/>
    <w:rsid w:val="08C04A98"/>
    <w:rsid w:val="08C04BD3"/>
    <w:rsid w:val="08C04E18"/>
    <w:rsid w:val="08C04F5D"/>
    <w:rsid w:val="08C05019"/>
    <w:rsid w:val="08C050D6"/>
    <w:rsid w:val="08C050E9"/>
    <w:rsid w:val="08C05111"/>
    <w:rsid w:val="08C0516C"/>
    <w:rsid w:val="08C05257"/>
    <w:rsid w:val="08C0526A"/>
    <w:rsid w:val="08C052E0"/>
    <w:rsid w:val="08C05344"/>
    <w:rsid w:val="08C05614"/>
    <w:rsid w:val="08C05621"/>
    <w:rsid w:val="08C05661"/>
    <w:rsid w:val="08C0567B"/>
    <w:rsid w:val="08C057A7"/>
    <w:rsid w:val="08C0585A"/>
    <w:rsid w:val="08C0587A"/>
    <w:rsid w:val="08C058E4"/>
    <w:rsid w:val="08C05910"/>
    <w:rsid w:val="08C0591E"/>
    <w:rsid w:val="08C0597E"/>
    <w:rsid w:val="08C05A77"/>
    <w:rsid w:val="08C05AC0"/>
    <w:rsid w:val="08C05B4B"/>
    <w:rsid w:val="08C05B50"/>
    <w:rsid w:val="08C05E2C"/>
    <w:rsid w:val="08C05E61"/>
    <w:rsid w:val="08C05EAE"/>
    <w:rsid w:val="08C05F73"/>
    <w:rsid w:val="08C05FC7"/>
    <w:rsid w:val="08C06069"/>
    <w:rsid w:val="08C06130"/>
    <w:rsid w:val="08C06203"/>
    <w:rsid w:val="08C06265"/>
    <w:rsid w:val="08C06364"/>
    <w:rsid w:val="08C063B4"/>
    <w:rsid w:val="08C0645B"/>
    <w:rsid w:val="08C06472"/>
    <w:rsid w:val="08C064B3"/>
    <w:rsid w:val="08C064BC"/>
    <w:rsid w:val="08C064CC"/>
    <w:rsid w:val="08C0657F"/>
    <w:rsid w:val="08C065F5"/>
    <w:rsid w:val="08C06628"/>
    <w:rsid w:val="08C066A1"/>
    <w:rsid w:val="08C067E5"/>
    <w:rsid w:val="08C0696A"/>
    <w:rsid w:val="08C0698E"/>
    <w:rsid w:val="08C06A77"/>
    <w:rsid w:val="08C06B29"/>
    <w:rsid w:val="08C06B38"/>
    <w:rsid w:val="08C06B6D"/>
    <w:rsid w:val="08C06BAF"/>
    <w:rsid w:val="08C06BB2"/>
    <w:rsid w:val="08C06BC7"/>
    <w:rsid w:val="08C06CEB"/>
    <w:rsid w:val="08C06DC1"/>
    <w:rsid w:val="08C06EA7"/>
    <w:rsid w:val="08C06FA8"/>
    <w:rsid w:val="08C07058"/>
    <w:rsid w:val="08C07215"/>
    <w:rsid w:val="08C07299"/>
    <w:rsid w:val="08C07347"/>
    <w:rsid w:val="08C07389"/>
    <w:rsid w:val="08C074A4"/>
    <w:rsid w:val="08C07504"/>
    <w:rsid w:val="08C075E9"/>
    <w:rsid w:val="08C07725"/>
    <w:rsid w:val="08C07753"/>
    <w:rsid w:val="08C07791"/>
    <w:rsid w:val="08C077E3"/>
    <w:rsid w:val="08C0781D"/>
    <w:rsid w:val="08C0785A"/>
    <w:rsid w:val="08C07917"/>
    <w:rsid w:val="08C07970"/>
    <w:rsid w:val="08C079C2"/>
    <w:rsid w:val="08C07A4B"/>
    <w:rsid w:val="08C07AD1"/>
    <w:rsid w:val="08C07B56"/>
    <w:rsid w:val="08C07BF9"/>
    <w:rsid w:val="08C07C1D"/>
    <w:rsid w:val="08C07D27"/>
    <w:rsid w:val="08C07D3E"/>
    <w:rsid w:val="08C07D48"/>
    <w:rsid w:val="08C07D7C"/>
    <w:rsid w:val="08C07FF3"/>
    <w:rsid w:val="08C100B2"/>
    <w:rsid w:val="08C100ED"/>
    <w:rsid w:val="08C102D5"/>
    <w:rsid w:val="08C1042A"/>
    <w:rsid w:val="08C104F0"/>
    <w:rsid w:val="08C10507"/>
    <w:rsid w:val="08C105F1"/>
    <w:rsid w:val="08C1063E"/>
    <w:rsid w:val="08C1068C"/>
    <w:rsid w:val="08C10726"/>
    <w:rsid w:val="08C1082C"/>
    <w:rsid w:val="08C10901"/>
    <w:rsid w:val="08C10A0B"/>
    <w:rsid w:val="08C10A51"/>
    <w:rsid w:val="08C10A76"/>
    <w:rsid w:val="08C10AC3"/>
    <w:rsid w:val="08C10AEC"/>
    <w:rsid w:val="08C10C3D"/>
    <w:rsid w:val="08C10C48"/>
    <w:rsid w:val="08C10FC1"/>
    <w:rsid w:val="08C1103D"/>
    <w:rsid w:val="08C11055"/>
    <w:rsid w:val="08C11062"/>
    <w:rsid w:val="08C1107E"/>
    <w:rsid w:val="08C110B9"/>
    <w:rsid w:val="08C110E1"/>
    <w:rsid w:val="08C11177"/>
    <w:rsid w:val="08C11189"/>
    <w:rsid w:val="08C11240"/>
    <w:rsid w:val="08C1127C"/>
    <w:rsid w:val="08C112A2"/>
    <w:rsid w:val="08C112A4"/>
    <w:rsid w:val="08C11319"/>
    <w:rsid w:val="08C1137E"/>
    <w:rsid w:val="08C11537"/>
    <w:rsid w:val="08C115AA"/>
    <w:rsid w:val="08C115FC"/>
    <w:rsid w:val="08C11716"/>
    <w:rsid w:val="08C1189B"/>
    <w:rsid w:val="08C118C8"/>
    <w:rsid w:val="08C119AF"/>
    <w:rsid w:val="08C119BB"/>
    <w:rsid w:val="08C11B4A"/>
    <w:rsid w:val="08C11BA2"/>
    <w:rsid w:val="08C11CE7"/>
    <w:rsid w:val="08C11D25"/>
    <w:rsid w:val="08C11D52"/>
    <w:rsid w:val="08C11E3C"/>
    <w:rsid w:val="08C11E68"/>
    <w:rsid w:val="08C11EDA"/>
    <w:rsid w:val="08C11F2E"/>
    <w:rsid w:val="08C12020"/>
    <w:rsid w:val="08C1202D"/>
    <w:rsid w:val="08C1207A"/>
    <w:rsid w:val="08C120B2"/>
    <w:rsid w:val="08C12116"/>
    <w:rsid w:val="08C12239"/>
    <w:rsid w:val="08C12272"/>
    <w:rsid w:val="08C12461"/>
    <w:rsid w:val="08C124F4"/>
    <w:rsid w:val="08C12792"/>
    <w:rsid w:val="08C1286A"/>
    <w:rsid w:val="08C1288F"/>
    <w:rsid w:val="08C128D0"/>
    <w:rsid w:val="08C128DE"/>
    <w:rsid w:val="08C128FD"/>
    <w:rsid w:val="08C129C6"/>
    <w:rsid w:val="08C129F1"/>
    <w:rsid w:val="08C12A00"/>
    <w:rsid w:val="08C12B14"/>
    <w:rsid w:val="08C12B1C"/>
    <w:rsid w:val="08C12C0F"/>
    <w:rsid w:val="08C12CF8"/>
    <w:rsid w:val="08C12D7E"/>
    <w:rsid w:val="08C12EB8"/>
    <w:rsid w:val="08C12ECF"/>
    <w:rsid w:val="08C13025"/>
    <w:rsid w:val="08C1326B"/>
    <w:rsid w:val="08C132D0"/>
    <w:rsid w:val="08C132E1"/>
    <w:rsid w:val="08C13377"/>
    <w:rsid w:val="08C133CF"/>
    <w:rsid w:val="08C133D2"/>
    <w:rsid w:val="08C1348A"/>
    <w:rsid w:val="08C13499"/>
    <w:rsid w:val="08C134B8"/>
    <w:rsid w:val="08C1351C"/>
    <w:rsid w:val="08C13605"/>
    <w:rsid w:val="08C136A9"/>
    <w:rsid w:val="08C138F1"/>
    <w:rsid w:val="08C1396B"/>
    <w:rsid w:val="08C13980"/>
    <w:rsid w:val="08C139A3"/>
    <w:rsid w:val="08C13A3A"/>
    <w:rsid w:val="08C13A4D"/>
    <w:rsid w:val="08C13AAF"/>
    <w:rsid w:val="08C13B0E"/>
    <w:rsid w:val="08C13B96"/>
    <w:rsid w:val="08C13BE8"/>
    <w:rsid w:val="08C13C84"/>
    <w:rsid w:val="08C13CC9"/>
    <w:rsid w:val="08C13CE0"/>
    <w:rsid w:val="08C13D1E"/>
    <w:rsid w:val="08C13DF8"/>
    <w:rsid w:val="08C13E98"/>
    <w:rsid w:val="08C13EDE"/>
    <w:rsid w:val="08C13F63"/>
    <w:rsid w:val="08C13F65"/>
    <w:rsid w:val="08C14032"/>
    <w:rsid w:val="08C140A4"/>
    <w:rsid w:val="08C140F6"/>
    <w:rsid w:val="08C141F0"/>
    <w:rsid w:val="08C14330"/>
    <w:rsid w:val="08C144C8"/>
    <w:rsid w:val="08C14553"/>
    <w:rsid w:val="08C145AE"/>
    <w:rsid w:val="08C14955"/>
    <w:rsid w:val="08C149B7"/>
    <w:rsid w:val="08C14AFB"/>
    <w:rsid w:val="08C14CB1"/>
    <w:rsid w:val="08C14CC1"/>
    <w:rsid w:val="08C14D09"/>
    <w:rsid w:val="08C14D6D"/>
    <w:rsid w:val="08C14DB4"/>
    <w:rsid w:val="08C14E55"/>
    <w:rsid w:val="08C14E79"/>
    <w:rsid w:val="08C14E87"/>
    <w:rsid w:val="08C14FE5"/>
    <w:rsid w:val="08C15019"/>
    <w:rsid w:val="08C15055"/>
    <w:rsid w:val="08C15167"/>
    <w:rsid w:val="08C151DC"/>
    <w:rsid w:val="08C15233"/>
    <w:rsid w:val="08C1527A"/>
    <w:rsid w:val="08C153DE"/>
    <w:rsid w:val="08C15408"/>
    <w:rsid w:val="08C15438"/>
    <w:rsid w:val="08C15462"/>
    <w:rsid w:val="08C155D1"/>
    <w:rsid w:val="08C1563A"/>
    <w:rsid w:val="08C1565B"/>
    <w:rsid w:val="08C15682"/>
    <w:rsid w:val="08C1579B"/>
    <w:rsid w:val="08C1584E"/>
    <w:rsid w:val="08C1592D"/>
    <w:rsid w:val="08C1596E"/>
    <w:rsid w:val="08C15A50"/>
    <w:rsid w:val="08C15A99"/>
    <w:rsid w:val="08C15AEA"/>
    <w:rsid w:val="08C15C0E"/>
    <w:rsid w:val="08C15E85"/>
    <w:rsid w:val="08C15E98"/>
    <w:rsid w:val="08C15FDE"/>
    <w:rsid w:val="08C1603C"/>
    <w:rsid w:val="08C1604C"/>
    <w:rsid w:val="08C160F7"/>
    <w:rsid w:val="08C16293"/>
    <w:rsid w:val="08C162D2"/>
    <w:rsid w:val="08C16301"/>
    <w:rsid w:val="08C1650A"/>
    <w:rsid w:val="08C1651E"/>
    <w:rsid w:val="08C165A0"/>
    <w:rsid w:val="08C16692"/>
    <w:rsid w:val="08C1694B"/>
    <w:rsid w:val="08C16A77"/>
    <w:rsid w:val="08C16AC3"/>
    <w:rsid w:val="08C16B25"/>
    <w:rsid w:val="08C16B4F"/>
    <w:rsid w:val="08C16B8A"/>
    <w:rsid w:val="08C16B8B"/>
    <w:rsid w:val="08C16C6F"/>
    <w:rsid w:val="08C16D14"/>
    <w:rsid w:val="08C16EF4"/>
    <w:rsid w:val="08C16F48"/>
    <w:rsid w:val="08C16F5E"/>
    <w:rsid w:val="08C17038"/>
    <w:rsid w:val="08C17163"/>
    <w:rsid w:val="08C1716F"/>
    <w:rsid w:val="08C171C8"/>
    <w:rsid w:val="08C172EE"/>
    <w:rsid w:val="08C17305"/>
    <w:rsid w:val="08C17326"/>
    <w:rsid w:val="08C17355"/>
    <w:rsid w:val="08C173B9"/>
    <w:rsid w:val="08C173EC"/>
    <w:rsid w:val="08C174A0"/>
    <w:rsid w:val="08C176C6"/>
    <w:rsid w:val="08C176F1"/>
    <w:rsid w:val="08C177AC"/>
    <w:rsid w:val="08C177EA"/>
    <w:rsid w:val="08C178E8"/>
    <w:rsid w:val="08C178F5"/>
    <w:rsid w:val="08C17961"/>
    <w:rsid w:val="08C179F1"/>
    <w:rsid w:val="08C17A6A"/>
    <w:rsid w:val="08C17A7F"/>
    <w:rsid w:val="08C17B05"/>
    <w:rsid w:val="08C17BC8"/>
    <w:rsid w:val="08C17D03"/>
    <w:rsid w:val="08C17D5E"/>
    <w:rsid w:val="08C17E07"/>
    <w:rsid w:val="08C17E48"/>
    <w:rsid w:val="08C17E65"/>
    <w:rsid w:val="08C17ECF"/>
    <w:rsid w:val="08C17F95"/>
    <w:rsid w:val="08C2005A"/>
    <w:rsid w:val="08C2006C"/>
    <w:rsid w:val="08C20080"/>
    <w:rsid w:val="08C200FE"/>
    <w:rsid w:val="08C20162"/>
    <w:rsid w:val="08C20166"/>
    <w:rsid w:val="08C201A5"/>
    <w:rsid w:val="08C20213"/>
    <w:rsid w:val="08C20276"/>
    <w:rsid w:val="08C204A3"/>
    <w:rsid w:val="08C20598"/>
    <w:rsid w:val="08C20612"/>
    <w:rsid w:val="08C20706"/>
    <w:rsid w:val="08C20787"/>
    <w:rsid w:val="08C2086F"/>
    <w:rsid w:val="08C20A45"/>
    <w:rsid w:val="08C20A8D"/>
    <w:rsid w:val="08C20ABA"/>
    <w:rsid w:val="08C20B0B"/>
    <w:rsid w:val="08C20B20"/>
    <w:rsid w:val="08C20B52"/>
    <w:rsid w:val="08C20B9A"/>
    <w:rsid w:val="08C20C22"/>
    <w:rsid w:val="08C20C31"/>
    <w:rsid w:val="08C20C66"/>
    <w:rsid w:val="08C20E0E"/>
    <w:rsid w:val="08C20E41"/>
    <w:rsid w:val="08C20EC3"/>
    <w:rsid w:val="08C20F08"/>
    <w:rsid w:val="08C20F0F"/>
    <w:rsid w:val="08C2109D"/>
    <w:rsid w:val="08C21145"/>
    <w:rsid w:val="08C211CA"/>
    <w:rsid w:val="08C21258"/>
    <w:rsid w:val="08C213EE"/>
    <w:rsid w:val="08C21449"/>
    <w:rsid w:val="08C214BE"/>
    <w:rsid w:val="08C21536"/>
    <w:rsid w:val="08C2154A"/>
    <w:rsid w:val="08C21557"/>
    <w:rsid w:val="08C216C6"/>
    <w:rsid w:val="08C21729"/>
    <w:rsid w:val="08C2179B"/>
    <w:rsid w:val="08C217CC"/>
    <w:rsid w:val="08C2180E"/>
    <w:rsid w:val="08C21907"/>
    <w:rsid w:val="08C21913"/>
    <w:rsid w:val="08C21968"/>
    <w:rsid w:val="08C21AEF"/>
    <w:rsid w:val="08C21AF8"/>
    <w:rsid w:val="08C21BC7"/>
    <w:rsid w:val="08C21CDE"/>
    <w:rsid w:val="08C21E00"/>
    <w:rsid w:val="08C21F4B"/>
    <w:rsid w:val="08C21FB0"/>
    <w:rsid w:val="08C2207A"/>
    <w:rsid w:val="08C220DA"/>
    <w:rsid w:val="08C22163"/>
    <w:rsid w:val="08C2220C"/>
    <w:rsid w:val="08C222AB"/>
    <w:rsid w:val="08C2235B"/>
    <w:rsid w:val="08C2236E"/>
    <w:rsid w:val="08C223AF"/>
    <w:rsid w:val="08C22421"/>
    <w:rsid w:val="08C2252F"/>
    <w:rsid w:val="08C22537"/>
    <w:rsid w:val="08C226D0"/>
    <w:rsid w:val="08C22728"/>
    <w:rsid w:val="08C227C7"/>
    <w:rsid w:val="08C22835"/>
    <w:rsid w:val="08C2284B"/>
    <w:rsid w:val="08C228CD"/>
    <w:rsid w:val="08C22A0F"/>
    <w:rsid w:val="08C22A57"/>
    <w:rsid w:val="08C22A9C"/>
    <w:rsid w:val="08C22AF4"/>
    <w:rsid w:val="08C22C35"/>
    <w:rsid w:val="08C22CBC"/>
    <w:rsid w:val="08C22DF2"/>
    <w:rsid w:val="08C22E9C"/>
    <w:rsid w:val="08C22F17"/>
    <w:rsid w:val="08C22F73"/>
    <w:rsid w:val="08C22FA5"/>
    <w:rsid w:val="08C2305F"/>
    <w:rsid w:val="08C230CA"/>
    <w:rsid w:val="08C2313E"/>
    <w:rsid w:val="08C231B8"/>
    <w:rsid w:val="08C232AF"/>
    <w:rsid w:val="08C2338F"/>
    <w:rsid w:val="08C23391"/>
    <w:rsid w:val="08C233CA"/>
    <w:rsid w:val="08C23455"/>
    <w:rsid w:val="08C2351B"/>
    <w:rsid w:val="08C2353F"/>
    <w:rsid w:val="08C2356C"/>
    <w:rsid w:val="08C2359C"/>
    <w:rsid w:val="08C235B6"/>
    <w:rsid w:val="08C2376B"/>
    <w:rsid w:val="08C2378F"/>
    <w:rsid w:val="08C23838"/>
    <w:rsid w:val="08C239A4"/>
    <w:rsid w:val="08C239C8"/>
    <w:rsid w:val="08C239E2"/>
    <w:rsid w:val="08C23B5E"/>
    <w:rsid w:val="08C23B8C"/>
    <w:rsid w:val="08C23C33"/>
    <w:rsid w:val="08C23CAD"/>
    <w:rsid w:val="08C23CD3"/>
    <w:rsid w:val="08C23D43"/>
    <w:rsid w:val="08C23D63"/>
    <w:rsid w:val="08C23EC6"/>
    <w:rsid w:val="08C23F18"/>
    <w:rsid w:val="08C23FCE"/>
    <w:rsid w:val="08C24121"/>
    <w:rsid w:val="08C24143"/>
    <w:rsid w:val="08C24147"/>
    <w:rsid w:val="08C24285"/>
    <w:rsid w:val="08C24367"/>
    <w:rsid w:val="08C24424"/>
    <w:rsid w:val="08C24451"/>
    <w:rsid w:val="08C244CE"/>
    <w:rsid w:val="08C2458C"/>
    <w:rsid w:val="08C245AD"/>
    <w:rsid w:val="08C24697"/>
    <w:rsid w:val="08C24717"/>
    <w:rsid w:val="08C24721"/>
    <w:rsid w:val="08C2472F"/>
    <w:rsid w:val="08C24745"/>
    <w:rsid w:val="08C2476D"/>
    <w:rsid w:val="08C24826"/>
    <w:rsid w:val="08C2483E"/>
    <w:rsid w:val="08C24903"/>
    <w:rsid w:val="08C24948"/>
    <w:rsid w:val="08C24AA8"/>
    <w:rsid w:val="08C24AB7"/>
    <w:rsid w:val="08C24AE2"/>
    <w:rsid w:val="08C24B2E"/>
    <w:rsid w:val="08C24B56"/>
    <w:rsid w:val="08C24BE6"/>
    <w:rsid w:val="08C24C05"/>
    <w:rsid w:val="08C24C3B"/>
    <w:rsid w:val="08C24C81"/>
    <w:rsid w:val="08C24CC1"/>
    <w:rsid w:val="08C24D0F"/>
    <w:rsid w:val="08C24D13"/>
    <w:rsid w:val="08C24D31"/>
    <w:rsid w:val="08C24E08"/>
    <w:rsid w:val="08C24FB7"/>
    <w:rsid w:val="08C2505C"/>
    <w:rsid w:val="08C25107"/>
    <w:rsid w:val="08C25167"/>
    <w:rsid w:val="08C251F3"/>
    <w:rsid w:val="08C252C1"/>
    <w:rsid w:val="08C252D7"/>
    <w:rsid w:val="08C25314"/>
    <w:rsid w:val="08C2538B"/>
    <w:rsid w:val="08C253F9"/>
    <w:rsid w:val="08C254EE"/>
    <w:rsid w:val="08C255CF"/>
    <w:rsid w:val="08C256B1"/>
    <w:rsid w:val="08C257EE"/>
    <w:rsid w:val="08C2580A"/>
    <w:rsid w:val="08C258B2"/>
    <w:rsid w:val="08C25C29"/>
    <w:rsid w:val="08C25D32"/>
    <w:rsid w:val="08C25E08"/>
    <w:rsid w:val="08C25E2C"/>
    <w:rsid w:val="08C25E68"/>
    <w:rsid w:val="08C2621E"/>
    <w:rsid w:val="08C2622E"/>
    <w:rsid w:val="08C26323"/>
    <w:rsid w:val="08C26353"/>
    <w:rsid w:val="08C2638B"/>
    <w:rsid w:val="08C263E3"/>
    <w:rsid w:val="08C265AC"/>
    <w:rsid w:val="08C265E3"/>
    <w:rsid w:val="08C265E6"/>
    <w:rsid w:val="08C2664D"/>
    <w:rsid w:val="08C26899"/>
    <w:rsid w:val="08C268F2"/>
    <w:rsid w:val="08C26A29"/>
    <w:rsid w:val="08C26B71"/>
    <w:rsid w:val="08C26C27"/>
    <w:rsid w:val="08C26C8D"/>
    <w:rsid w:val="08C26CB5"/>
    <w:rsid w:val="08C26DF7"/>
    <w:rsid w:val="08C26F64"/>
    <w:rsid w:val="08C27019"/>
    <w:rsid w:val="08C2718A"/>
    <w:rsid w:val="08C27262"/>
    <w:rsid w:val="08C27273"/>
    <w:rsid w:val="08C27282"/>
    <w:rsid w:val="08C27393"/>
    <w:rsid w:val="08C273AC"/>
    <w:rsid w:val="08C2743A"/>
    <w:rsid w:val="08C27472"/>
    <w:rsid w:val="08C274FB"/>
    <w:rsid w:val="08C275AB"/>
    <w:rsid w:val="08C27713"/>
    <w:rsid w:val="08C2774A"/>
    <w:rsid w:val="08C277DB"/>
    <w:rsid w:val="08C27820"/>
    <w:rsid w:val="08C27885"/>
    <w:rsid w:val="08C2790E"/>
    <w:rsid w:val="08C27970"/>
    <w:rsid w:val="08C279B2"/>
    <w:rsid w:val="08C279C7"/>
    <w:rsid w:val="08C27A03"/>
    <w:rsid w:val="08C27A1E"/>
    <w:rsid w:val="08C27B72"/>
    <w:rsid w:val="08C27BAA"/>
    <w:rsid w:val="08C27C31"/>
    <w:rsid w:val="08C27D10"/>
    <w:rsid w:val="08C27D67"/>
    <w:rsid w:val="08C27D81"/>
    <w:rsid w:val="08C27DD1"/>
    <w:rsid w:val="08C27E0A"/>
    <w:rsid w:val="08C27EA4"/>
    <w:rsid w:val="08C27EDF"/>
    <w:rsid w:val="08C27F32"/>
    <w:rsid w:val="08C3010F"/>
    <w:rsid w:val="08C30139"/>
    <w:rsid w:val="08C301F3"/>
    <w:rsid w:val="08C301FD"/>
    <w:rsid w:val="08C30230"/>
    <w:rsid w:val="08C302BA"/>
    <w:rsid w:val="08C30301"/>
    <w:rsid w:val="08C3031C"/>
    <w:rsid w:val="08C3035D"/>
    <w:rsid w:val="08C304F8"/>
    <w:rsid w:val="08C305A0"/>
    <w:rsid w:val="08C305AD"/>
    <w:rsid w:val="08C30698"/>
    <w:rsid w:val="08C3070A"/>
    <w:rsid w:val="08C307FC"/>
    <w:rsid w:val="08C30932"/>
    <w:rsid w:val="08C30940"/>
    <w:rsid w:val="08C309D9"/>
    <w:rsid w:val="08C30A57"/>
    <w:rsid w:val="08C30B44"/>
    <w:rsid w:val="08C30BBD"/>
    <w:rsid w:val="08C30BE8"/>
    <w:rsid w:val="08C30C51"/>
    <w:rsid w:val="08C30C82"/>
    <w:rsid w:val="08C30D2F"/>
    <w:rsid w:val="08C30DCF"/>
    <w:rsid w:val="08C30F18"/>
    <w:rsid w:val="08C30F21"/>
    <w:rsid w:val="08C30F56"/>
    <w:rsid w:val="08C30F7A"/>
    <w:rsid w:val="08C31005"/>
    <w:rsid w:val="08C310D3"/>
    <w:rsid w:val="08C311CB"/>
    <w:rsid w:val="08C312CB"/>
    <w:rsid w:val="08C313ED"/>
    <w:rsid w:val="08C314B2"/>
    <w:rsid w:val="08C314B4"/>
    <w:rsid w:val="08C3156F"/>
    <w:rsid w:val="08C31575"/>
    <w:rsid w:val="08C31589"/>
    <w:rsid w:val="08C31590"/>
    <w:rsid w:val="08C316BD"/>
    <w:rsid w:val="08C31725"/>
    <w:rsid w:val="08C31763"/>
    <w:rsid w:val="08C317B5"/>
    <w:rsid w:val="08C318B6"/>
    <w:rsid w:val="08C3196D"/>
    <w:rsid w:val="08C3197E"/>
    <w:rsid w:val="08C31C73"/>
    <w:rsid w:val="08C31CF3"/>
    <w:rsid w:val="08C31D3A"/>
    <w:rsid w:val="08C31D9F"/>
    <w:rsid w:val="08C31F97"/>
    <w:rsid w:val="08C3201F"/>
    <w:rsid w:val="08C320A5"/>
    <w:rsid w:val="08C321AB"/>
    <w:rsid w:val="08C321CB"/>
    <w:rsid w:val="08C322BC"/>
    <w:rsid w:val="08C32334"/>
    <w:rsid w:val="08C32367"/>
    <w:rsid w:val="08C324D1"/>
    <w:rsid w:val="08C32598"/>
    <w:rsid w:val="08C32692"/>
    <w:rsid w:val="08C3278D"/>
    <w:rsid w:val="08C32A0C"/>
    <w:rsid w:val="08C32A82"/>
    <w:rsid w:val="08C32AB3"/>
    <w:rsid w:val="08C32AC2"/>
    <w:rsid w:val="08C32C02"/>
    <w:rsid w:val="08C32C9C"/>
    <w:rsid w:val="08C32CC5"/>
    <w:rsid w:val="08C32CCE"/>
    <w:rsid w:val="08C32CF3"/>
    <w:rsid w:val="08C32E0B"/>
    <w:rsid w:val="08C32E64"/>
    <w:rsid w:val="08C32EAD"/>
    <w:rsid w:val="08C32F0F"/>
    <w:rsid w:val="08C33001"/>
    <w:rsid w:val="08C33047"/>
    <w:rsid w:val="08C33098"/>
    <w:rsid w:val="08C330CE"/>
    <w:rsid w:val="08C33183"/>
    <w:rsid w:val="08C3319B"/>
    <w:rsid w:val="08C331F4"/>
    <w:rsid w:val="08C33205"/>
    <w:rsid w:val="08C332A0"/>
    <w:rsid w:val="08C333EE"/>
    <w:rsid w:val="08C3340A"/>
    <w:rsid w:val="08C33591"/>
    <w:rsid w:val="08C33658"/>
    <w:rsid w:val="08C33671"/>
    <w:rsid w:val="08C33721"/>
    <w:rsid w:val="08C33731"/>
    <w:rsid w:val="08C337CF"/>
    <w:rsid w:val="08C33822"/>
    <w:rsid w:val="08C33992"/>
    <w:rsid w:val="08C339E6"/>
    <w:rsid w:val="08C33E37"/>
    <w:rsid w:val="08C33E38"/>
    <w:rsid w:val="08C33F57"/>
    <w:rsid w:val="08C33F62"/>
    <w:rsid w:val="08C33F86"/>
    <w:rsid w:val="08C340C9"/>
    <w:rsid w:val="08C340E6"/>
    <w:rsid w:val="08C340EA"/>
    <w:rsid w:val="08C34195"/>
    <w:rsid w:val="08C3431A"/>
    <w:rsid w:val="08C3436D"/>
    <w:rsid w:val="08C343A4"/>
    <w:rsid w:val="08C343EF"/>
    <w:rsid w:val="08C34436"/>
    <w:rsid w:val="08C3450C"/>
    <w:rsid w:val="08C345B5"/>
    <w:rsid w:val="08C3460E"/>
    <w:rsid w:val="08C346E3"/>
    <w:rsid w:val="08C346EB"/>
    <w:rsid w:val="08C34705"/>
    <w:rsid w:val="08C3475D"/>
    <w:rsid w:val="08C34890"/>
    <w:rsid w:val="08C34896"/>
    <w:rsid w:val="08C34952"/>
    <w:rsid w:val="08C34955"/>
    <w:rsid w:val="08C34990"/>
    <w:rsid w:val="08C349E5"/>
    <w:rsid w:val="08C34ABF"/>
    <w:rsid w:val="08C34AD5"/>
    <w:rsid w:val="08C34BE5"/>
    <w:rsid w:val="08C34C64"/>
    <w:rsid w:val="08C34C8E"/>
    <w:rsid w:val="08C34CF3"/>
    <w:rsid w:val="08C34D25"/>
    <w:rsid w:val="08C34D3C"/>
    <w:rsid w:val="08C34DAA"/>
    <w:rsid w:val="08C34F00"/>
    <w:rsid w:val="08C34FA4"/>
    <w:rsid w:val="08C34FC9"/>
    <w:rsid w:val="08C350EE"/>
    <w:rsid w:val="08C3527D"/>
    <w:rsid w:val="08C3530E"/>
    <w:rsid w:val="08C354A2"/>
    <w:rsid w:val="08C354C2"/>
    <w:rsid w:val="08C35605"/>
    <w:rsid w:val="08C356A5"/>
    <w:rsid w:val="08C356F3"/>
    <w:rsid w:val="08C35792"/>
    <w:rsid w:val="08C35845"/>
    <w:rsid w:val="08C3584E"/>
    <w:rsid w:val="08C359BB"/>
    <w:rsid w:val="08C35A22"/>
    <w:rsid w:val="08C35AAA"/>
    <w:rsid w:val="08C35E69"/>
    <w:rsid w:val="08C35EBC"/>
    <w:rsid w:val="08C35F37"/>
    <w:rsid w:val="08C35FBA"/>
    <w:rsid w:val="08C3606F"/>
    <w:rsid w:val="08C36078"/>
    <w:rsid w:val="08C360A1"/>
    <w:rsid w:val="08C360AD"/>
    <w:rsid w:val="08C36119"/>
    <w:rsid w:val="08C361F8"/>
    <w:rsid w:val="08C36258"/>
    <w:rsid w:val="08C36332"/>
    <w:rsid w:val="08C3640F"/>
    <w:rsid w:val="08C365F6"/>
    <w:rsid w:val="08C36647"/>
    <w:rsid w:val="08C36869"/>
    <w:rsid w:val="08C36875"/>
    <w:rsid w:val="08C36929"/>
    <w:rsid w:val="08C36958"/>
    <w:rsid w:val="08C36974"/>
    <w:rsid w:val="08C36A23"/>
    <w:rsid w:val="08C36B4C"/>
    <w:rsid w:val="08C36CF9"/>
    <w:rsid w:val="08C36D7F"/>
    <w:rsid w:val="08C36EAB"/>
    <w:rsid w:val="08C36EB3"/>
    <w:rsid w:val="08C36F7B"/>
    <w:rsid w:val="08C36F91"/>
    <w:rsid w:val="08C3712F"/>
    <w:rsid w:val="08C3719F"/>
    <w:rsid w:val="08C371C6"/>
    <w:rsid w:val="08C37225"/>
    <w:rsid w:val="08C37231"/>
    <w:rsid w:val="08C3724D"/>
    <w:rsid w:val="08C37304"/>
    <w:rsid w:val="08C373F0"/>
    <w:rsid w:val="08C37436"/>
    <w:rsid w:val="08C374FC"/>
    <w:rsid w:val="08C37661"/>
    <w:rsid w:val="08C37769"/>
    <w:rsid w:val="08C377B3"/>
    <w:rsid w:val="08C37804"/>
    <w:rsid w:val="08C379E8"/>
    <w:rsid w:val="08C379EB"/>
    <w:rsid w:val="08C37B4C"/>
    <w:rsid w:val="08C37C1D"/>
    <w:rsid w:val="08C37C74"/>
    <w:rsid w:val="08C37D32"/>
    <w:rsid w:val="08C37D98"/>
    <w:rsid w:val="08C37EBF"/>
    <w:rsid w:val="08C37FF1"/>
    <w:rsid w:val="08C40024"/>
    <w:rsid w:val="08C40065"/>
    <w:rsid w:val="08C400A7"/>
    <w:rsid w:val="08C400E4"/>
    <w:rsid w:val="08C40317"/>
    <w:rsid w:val="08C403A9"/>
    <w:rsid w:val="08C403DA"/>
    <w:rsid w:val="08C40623"/>
    <w:rsid w:val="08C40685"/>
    <w:rsid w:val="08C40765"/>
    <w:rsid w:val="08C40778"/>
    <w:rsid w:val="08C40781"/>
    <w:rsid w:val="08C40791"/>
    <w:rsid w:val="08C407BE"/>
    <w:rsid w:val="08C40803"/>
    <w:rsid w:val="08C40AB2"/>
    <w:rsid w:val="08C40AF1"/>
    <w:rsid w:val="08C40B70"/>
    <w:rsid w:val="08C40B95"/>
    <w:rsid w:val="08C40BA1"/>
    <w:rsid w:val="08C40D14"/>
    <w:rsid w:val="08C40D39"/>
    <w:rsid w:val="08C40F9F"/>
    <w:rsid w:val="08C40FB8"/>
    <w:rsid w:val="08C40FFA"/>
    <w:rsid w:val="08C4103D"/>
    <w:rsid w:val="08C410BF"/>
    <w:rsid w:val="08C4114F"/>
    <w:rsid w:val="08C411AA"/>
    <w:rsid w:val="08C41288"/>
    <w:rsid w:val="08C4128B"/>
    <w:rsid w:val="08C41291"/>
    <w:rsid w:val="08C41393"/>
    <w:rsid w:val="08C41407"/>
    <w:rsid w:val="08C41561"/>
    <w:rsid w:val="08C41626"/>
    <w:rsid w:val="08C416B4"/>
    <w:rsid w:val="08C416C6"/>
    <w:rsid w:val="08C4172F"/>
    <w:rsid w:val="08C4174D"/>
    <w:rsid w:val="08C41820"/>
    <w:rsid w:val="08C41844"/>
    <w:rsid w:val="08C418DE"/>
    <w:rsid w:val="08C41938"/>
    <w:rsid w:val="08C419D3"/>
    <w:rsid w:val="08C41A1E"/>
    <w:rsid w:val="08C41A46"/>
    <w:rsid w:val="08C41B85"/>
    <w:rsid w:val="08C41C2C"/>
    <w:rsid w:val="08C41C56"/>
    <w:rsid w:val="08C41D21"/>
    <w:rsid w:val="08C41DE6"/>
    <w:rsid w:val="08C41E35"/>
    <w:rsid w:val="08C41E80"/>
    <w:rsid w:val="08C41E95"/>
    <w:rsid w:val="08C41F6C"/>
    <w:rsid w:val="08C41FF8"/>
    <w:rsid w:val="08C42051"/>
    <w:rsid w:val="08C420F2"/>
    <w:rsid w:val="08C42120"/>
    <w:rsid w:val="08C421D0"/>
    <w:rsid w:val="08C421E8"/>
    <w:rsid w:val="08C422E2"/>
    <w:rsid w:val="08C4234C"/>
    <w:rsid w:val="08C4240F"/>
    <w:rsid w:val="08C425AD"/>
    <w:rsid w:val="08C426FB"/>
    <w:rsid w:val="08C427EE"/>
    <w:rsid w:val="08C428C8"/>
    <w:rsid w:val="08C428E2"/>
    <w:rsid w:val="08C428E8"/>
    <w:rsid w:val="08C4292C"/>
    <w:rsid w:val="08C42A29"/>
    <w:rsid w:val="08C42B74"/>
    <w:rsid w:val="08C42C2A"/>
    <w:rsid w:val="08C42C2B"/>
    <w:rsid w:val="08C42C77"/>
    <w:rsid w:val="08C42CA0"/>
    <w:rsid w:val="08C42F27"/>
    <w:rsid w:val="08C42F96"/>
    <w:rsid w:val="08C42FB1"/>
    <w:rsid w:val="08C43000"/>
    <w:rsid w:val="08C43015"/>
    <w:rsid w:val="08C43046"/>
    <w:rsid w:val="08C4313A"/>
    <w:rsid w:val="08C4318C"/>
    <w:rsid w:val="08C431F7"/>
    <w:rsid w:val="08C43200"/>
    <w:rsid w:val="08C4321E"/>
    <w:rsid w:val="08C43274"/>
    <w:rsid w:val="08C43276"/>
    <w:rsid w:val="08C4328D"/>
    <w:rsid w:val="08C4333A"/>
    <w:rsid w:val="08C43345"/>
    <w:rsid w:val="08C43406"/>
    <w:rsid w:val="08C43473"/>
    <w:rsid w:val="08C43536"/>
    <w:rsid w:val="08C4356F"/>
    <w:rsid w:val="08C436FD"/>
    <w:rsid w:val="08C43799"/>
    <w:rsid w:val="08C437AB"/>
    <w:rsid w:val="08C437D8"/>
    <w:rsid w:val="08C43A0F"/>
    <w:rsid w:val="08C43A56"/>
    <w:rsid w:val="08C43B6F"/>
    <w:rsid w:val="08C43BEC"/>
    <w:rsid w:val="08C43C8F"/>
    <w:rsid w:val="08C43CD6"/>
    <w:rsid w:val="08C43DD5"/>
    <w:rsid w:val="08C43EB7"/>
    <w:rsid w:val="08C43F0E"/>
    <w:rsid w:val="08C43FFD"/>
    <w:rsid w:val="08C44074"/>
    <w:rsid w:val="08C4425B"/>
    <w:rsid w:val="08C443D0"/>
    <w:rsid w:val="08C443D2"/>
    <w:rsid w:val="08C44454"/>
    <w:rsid w:val="08C444AA"/>
    <w:rsid w:val="08C44629"/>
    <w:rsid w:val="08C447B4"/>
    <w:rsid w:val="08C447F1"/>
    <w:rsid w:val="08C4488B"/>
    <w:rsid w:val="08C448C6"/>
    <w:rsid w:val="08C44AB7"/>
    <w:rsid w:val="08C44BE7"/>
    <w:rsid w:val="08C44E42"/>
    <w:rsid w:val="08C44EA9"/>
    <w:rsid w:val="08C44EE1"/>
    <w:rsid w:val="08C4500F"/>
    <w:rsid w:val="08C4506F"/>
    <w:rsid w:val="08C45084"/>
    <w:rsid w:val="08C450AD"/>
    <w:rsid w:val="08C450C8"/>
    <w:rsid w:val="08C45147"/>
    <w:rsid w:val="08C45199"/>
    <w:rsid w:val="08C4525B"/>
    <w:rsid w:val="08C45371"/>
    <w:rsid w:val="08C45389"/>
    <w:rsid w:val="08C45410"/>
    <w:rsid w:val="08C454E3"/>
    <w:rsid w:val="08C455AB"/>
    <w:rsid w:val="08C456ED"/>
    <w:rsid w:val="08C45770"/>
    <w:rsid w:val="08C45933"/>
    <w:rsid w:val="08C45A75"/>
    <w:rsid w:val="08C45AF4"/>
    <w:rsid w:val="08C45BFA"/>
    <w:rsid w:val="08C45C33"/>
    <w:rsid w:val="08C45C6A"/>
    <w:rsid w:val="08C45CEE"/>
    <w:rsid w:val="08C45EA8"/>
    <w:rsid w:val="08C45ED2"/>
    <w:rsid w:val="08C45F70"/>
    <w:rsid w:val="08C46044"/>
    <w:rsid w:val="08C46120"/>
    <w:rsid w:val="08C46139"/>
    <w:rsid w:val="08C461ED"/>
    <w:rsid w:val="08C46258"/>
    <w:rsid w:val="08C46293"/>
    <w:rsid w:val="08C462BC"/>
    <w:rsid w:val="08C46355"/>
    <w:rsid w:val="08C46357"/>
    <w:rsid w:val="08C4640D"/>
    <w:rsid w:val="08C4647C"/>
    <w:rsid w:val="08C464A6"/>
    <w:rsid w:val="08C464AC"/>
    <w:rsid w:val="08C464C7"/>
    <w:rsid w:val="08C46586"/>
    <w:rsid w:val="08C46632"/>
    <w:rsid w:val="08C46782"/>
    <w:rsid w:val="08C468B6"/>
    <w:rsid w:val="08C46956"/>
    <w:rsid w:val="08C4696D"/>
    <w:rsid w:val="08C469B3"/>
    <w:rsid w:val="08C469E7"/>
    <w:rsid w:val="08C469F6"/>
    <w:rsid w:val="08C46BC9"/>
    <w:rsid w:val="08C46BEA"/>
    <w:rsid w:val="08C46C86"/>
    <w:rsid w:val="08C46CC6"/>
    <w:rsid w:val="08C46DB9"/>
    <w:rsid w:val="08C46E4D"/>
    <w:rsid w:val="08C46F24"/>
    <w:rsid w:val="08C46FFB"/>
    <w:rsid w:val="08C47080"/>
    <w:rsid w:val="08C471F0"/>
    <w:rsid w:val="08C472BB"/>
    <w:rsid w:val="08C472C8"/>
    <w:rsid w:val="08C47365"/>
    <w:rsid w:val="08C47381"/>
    <w:rsid w:val="08C4740C"/>
    <w:rsid w:val="08C474A2"/>
    <w:rsid w:val="08C474C5"/>
    <w:rsid w:val="08C47520"/>
    <w:rsid w:val="08C47592"/>
    <w:rsid w:val="08C475F5"/>
    <w:rsid w:val="08C476E6"/>
    <w:rsid w:val="08C4770A"/>
    <w:rsid w:val="08C47747"/>
    <w:rsid w:val="08C47779"/>
    <w:rsid w:val="08C47781"/>
    <w:rsid w:val="08C47885"/>
    <w:rsid w:val="08C478E0"/>
    <w:rsid w:val="08C47A82"/>
    <w:rsid w:val="08C47AF3"/>
    <w:rsid w:val="08C47CE0"/>
    <w:rsid w:val="08C47CF6"/>
    <w:rsid w:val="08C47DE5"/>
    <w:rsid w:val="08C5022F"/>
    <w:rsid w:val="08C502BC"/>
    <w:rsid w:val="08C50374"/>
    <w:rsid w:val="08C503F9"/>
    <w:rsid w:val="08C5044B"/>
    <w:rsid w:val="08C504EB"/>
    <w:rsid w:val="08C50613"/>
    <w:rsid w:val="08C5070B"/>
    <w:rsid w:val="08C507C5"/>
    <w:rsid w:val="08C50873"/>
    <w:rsid w:val="08C50965"/>
    <w:rsid w:val="08C50AFA"/>
    <w:rsid w:val="08C50B3D"/>
    <w:rsid w:val="08C50B7A"/>
    <w:rsid w:val="08C50BC1"/>
    <w:rsid w:val="08C50C3A"/>
    <w:rsid w:val="08C50CBA"/>
    <w:rsid w:val="08C50CBC"/>
    <w:rsid w:val="08C50CD0"/>
    <w:rsid w:val="08C50DE6"/>
    <w:rsid w:val="08C50E06"/>
    <w:rsid w:val="08C50E0E"/>
    <w:rsid w:val="08C50E2E"/>
    <w:rsid w:val="08C50E67"/>
    <w:rsid w:val="08C51001"/>
    <w:rsid w:val="08C51032"/>
    <w:rsid w:val="08C51071"/>
    <w:rsid w:val="08C510E5"/>
    <w:rsid w:val="08C5117A"/>
    <w:rsid w:val="08C511AF"/>
    <w:rsid w:val="08C51233"/>
    <w:rsid w:val="08C514B2"/>
    <w:rsid w:val="08C514B8"/>
    <w:rsid w:val="08C51572"/>
    <w:rsid w:val="08C51676"/>
    <w:rsid w:val="08C51741"/>
    <w:rsid w:val="08C517C9"/>
    <w:rsid w:val="08C51912"/>
    <w:rsid w:val="08C51A90"/>
    <w:rsid w:val="08C51C14"/>
    <w:rsid w:val="08C51DCC"/>
    <w:rsid w:val="08C51E08"/>
    <w:rsid w:val="08C51E72"/>
    <w:rsid w:val="08C51F43"/>
    <w:rsid w:val="08C5203C"/>
    <w:rsid w:val="08C5207F"/>
    <w:rsid w:val="08C5208E"/>
    <w:rsid w:val="08C522CA"/>
    <w:rsid w:val="08C523F7"/>
    <w:rsid w:val="08C524D7"/>
    <w:rsid w:val="08C5267C"/>
    <w:rsid w:val="08C526D8"/>
    <w:rsid w:val="08C526E4"/>
    <w:rsid w:val="08C5279C"/>
    <w:rsid w:val="08C527C4"/>
    <w:rsid w:val="08C528FD"/>
    <w:rsid w:val="08C529B5"/>
    <w:rsid w:val="08C52A39"/>
    <w:rsid w:val="08C52B68"/>
    <w:rsid w:val="08C52BEE"/>
    <w:rsid w:val="08C52BF0"/>
    <w:rsid w:val="08C52CF0"/>
    <w:rsid w:val="08C52D15"/>
    <w:rsid w:val="08C52DE8"/>
    <w:rsid w:val="08C52DF8"/>
    <w:rsid w:val="08C52E45"/>
    <w:rsid w:val="08C52E72"/>
    <w:rsid w:val="08C530AE"/>
    <w:rsid w:val="08C530B4"/>
    <w:rsid w:val="08C5318C"/>
    <w:rsid w:val="08C531AB"/>
    <w:rsid w:val="08C531DE"/>
    <w:rsid w:val="08C53272"/>
    <w:rsid w:val="08C532D6"/>
    <w:rsid w:val="08C53336"/>
    <w:rsid w:val="08C53341"/>
    <w:rsid w:val="08C533AD"/>
    <w:rsid w:val="08C534C4"/>
    <w:rsid w:val="08C53537"/>
    <w:rsid w:val="08C535EE"/>
    <w:rsid w:val="08C53606"/>
    <w:rsid w:val="08C537B8"/>
    <w:rsid w:val="08C537C2"/>
    <w:rsid w:val="08C537C7"/>
    <w:rsid w:val="08C53824"/>
    <w:rsid w:val="08C53825"/>
    <w:rsid w:val="08C53B34"/>
    <w:rsid w:val="08C53BB2"/>
    <w:rsid w:val="08C53CA9"/>
    <w:rsid w:val="08C53D70"/>
    <w:rsid w:val="08C53DF3"/>
    <w:rsid w:val="08C53E14"/>
    <w:rsid w:val="08C53EB6"/>
    <w:rsid w:val="08C53EF1"/>
    <w:rsid w:val="08C53FAB"/>
    <w:rsid w:val="08C53FC2"/>
    <w:rsid w:val="08C53FFF"/>
    <w:rsid w:val="08C54098"/>
    <w:rsid w:val="08C541A9"/>
    <w:rsid w:val="08C5421F"/>
    <w:rsid w:val="08C5435A"/>
    <w:rsid w:val="08C5451D"/>
    <w:rsid w:val="08C5459F"/>
    <w:rsid w:val="08C54761"/>
    <w:rsid w:val="08C548C5"/>
    <w:rsid w:val="08C5496F"/>
    <w:rsid w:val="08C549BB"/>
    <w:rsid w:val="08C54C87"/>
    <w:rsid w:val="08C54D3F"/>
    <w:rsid w:val="08C54DFD"/>
    <w:rsid w:val="08C54ED6"/>
    <w:rsid w:val="08C54EF5"/>
    <w:rsid w:val="08C54EFA"/>
    <w:rsid w:val="08C54F99"/>
    <w:rsid w:val="08C5501C"/>
    <w:rsid w:val="08C5504C"/>
    <w:rsid w:val="08C55114"/>
    <w:rsid w:val="08C55147"/>
    <w:rsid w:val="08C553C0"/>
    <w:rsid w:val="08C553EE"/>
    <w:rsid w:val="08C55400"/>
    <w:rsid w:val="08C5542A"/>
    <w:rsid w:val="08C554CA"/>
    <w:rsid w:val="08C5561D"/>
    <w:rsid w:val="08C556E6"/>
    <w:rsid w:val="08C557F9"/>
    <w:rsid w:val="08C557FE"/>
    <w:rsid w:val="08C55841"/>
    <w:rsid w:val="08C558E4"/>
    <w:rsid w:val="08C5593C"/>
    <w:rsid w:val="08C5599F"/>
    <w:rsid w:val="08C55AE5"/>
    <w:rsid w:val="08C55BE5"/>
    <w:rsid w:val="08C55E07"/>
    <w:rsid w:val="08C55E34"/>
    <w:rsid w:val="08C55E78"/>
    <w:rsid w:val="08C55E99"/>
    <w:rsid w:val="08C55F0A"/>
    <w:rsid w:val="08C55F21"/>
    <w:rsid w:val="08C55F8D"/>
    <w:rsid w:val="08C56063"/>
    <w:rsid w:val="08C5610E"/>
    <w:rsid w:val="08C56142"/>
    <w:rsid w:val="08C5615C"/>
    <w:rsid w:val="08C561A6"/>
    <w:rsid w:val="08C56228"/>
    <w:rsid w:val="08C56232"/>
    <w:rsid w:val="08C56275"/>
    <w:rsid w:val="08C56364"/>
    <w:rsid w:val="08C563E5"/>
    <w:rsid w:val="08C56434"/>
    <w:rsid w:val="08C564BA"/>
    <w:rsid w:val="08C5650C"/>
    <w:rsid w:val="08C56595"/>
    <w:rsid w:val="08C56688"/>
    <w:rsid w:val="08C566D4"/>
    <w:rsid w:val="08C568E5"/>
    <w:rsid w:val="08C569CC"/>
    <w:rsid w:val="08C569FB"/>
    <w:rsid w:val="08C56A95"/>
    <w:rsid w:val="08C56AB7"/>
    <w:rsid w:val="08C56B61"/>
    <w:rsid w:val="08C56D34"/>
    <w:rsid w:val="08C56E17"/>
    <w:rsid w:val="08C56E47"/>
    <w:rsid w:val="08C56F5F"/>
    <w:rsid w:val="08C5700F"/>
    <w:rsid w:val="08C57051"/>
    <w:rsid w:val="08C57066"/>
    <w:rsid w:val="08C5715C"/>
    <w:rsid w:val="08C5720F"/>
    <w:rsid w:val="08C573E5"/>
    <w:rsid w:val="08C57413"/>
    <w:rsid w:val="08C5745D"/>
    <w:rsid w:val="08C576AD"/>
    <w:rsid w:val="08C576B9"/>
    <w:rsid w:val="08C577A5"/>
    <w:rsid w:val="08C577F0"/>
    <w:rsid w:val="08C57872"/>
    <w:rsid w:val="08C578C2"/>
    <w:rsid w:val="08C579D0"/>
    <w:rsid w:val="08C57D5A"/>
    <w:rsid w:val="08C57DD5"/>
    <w:rsid w:val="08C57FA7"/>
    <w:rsid w:val="08C600D0"/>
    <w:rsid w:val="08C60184"/>
    <w:rsid w:val="08C6019F"/>
    <w:rsid w:val="08C601A8"/>
    <w:rsid w:val="08C60220"/>
    <w:rsid w:val="08C602D3"/>
    <w:rsid w:val="08C602E8"/>
    <w:rsid w:val="08C6036D"/>
    <w:rsid w:val="08C60393"/>
    <w:rsid w:val="08C603DB"/>
    <w:rsid w:val="08C6040B"/>
    <w:rsid w:val="08C60559"/>
    <w:rsid w:val="08C605D0"/>
    <w:rsid w:val="08C60612"/>
    <w:rsid w:val="08C607E6"/>
    <w:rsid w:val="08C60893"/>
    <w:rsid w:val="08C609CD"/>
    <w:rsid w:val="08C609D1"/>
    <w:rsid w:val="08C609D9"/>
    <w:rsid w:val="08C60AE0"/>
    <w:rsid w:val="08C60B7B"/>
    <w:rsid w:val="08C60D17"/>
    <w:rsid w:val="08C60D52"/>
    <w:rsid w:val="08C60E5E"/>
    <w:rsid w:val="08C60EEA"/>
    <w:rsid w:val="08C60F49"/>
    <w:rsid w:val="08C610EB"/>
    <w:rsid w:val="08C6110F"/>
    <w:rsid w:val="08C611FD"/>
    <w:rsid w:val="08C61342"/>
    <w:rsid w:val="08C613D5"/>
    <w:rsid w:val="08C613E5"/>
    <w:rsid w:val="08C613ED"/>
    <w:rsid w:val="08C6142A"/>
    <w:rsid w:val="08C615A6"/>
    <w:rsid w:val="08C61939"/>
    <w:rsid w:val="08C6196A"/>
    <w:rsid w:val="08C61A05"/>
    <w:rsid w:val="08C61ADE"/>
    <w:rsid w:val="08C61B52"/>
    <w:rsid w:val="08C61BD3"/>
    <w:rsid w:val="08C61C6E"/>
    <w:rsid w:val="08C61DDB"/>
    <w:rsid w:val="08C61E59"/>
    <w:rsid w:val="08C61EEF"/>
    <w:rsid w:val="08C6206B"/>
    <w:rsid w:val="08C620FF"/>
    <w:rsid w:val="08C62105"/>
    <w:rsid w:val="08C62149"/>
    <w:rsid w:val="08C621BF"/>
    <w:rsid w:val="08C62315"/>
    <w:rsid w:val="08C62398"/>
    <w:rsid w:val="08C623A5"/>
    <w:rsid w:val="08C623D2"/>
    <w:rsid w:val="08C62499"/>
    <w:rsid w:val="08C62774"/>
    <w:rsid w:val="08C627A6"/>
    <w:rsid w:val="08C62800"/>
    <w:rsid w:val="08C62856"/>
    <w:rsid w:val="08C628CA"/>
    <w:rsid w:val="08C62962"/>
    <w:rsid w:val="08C62A2B"/>
    <w:rsid w:val="08C62A54"/>
    <w:rsid w:val="08C62B93"/>
    <w:rsid w:val="08C62DCA"/>
    <w:rsid w:val="08C62EA3"/>
    <w:rsid w:val="08C62F5F"/>
    <w:rsid w:val="08C62FB1"/>
    <w:rsid w:val="08C630E7"/>
    <w:rsid w:val="08C63145"/>
    <w:rsid w:val="08C632DA"/>
    <w:rsid w:val="08C63356"/>
    <w:rsid w:val="08C633AD"/>
    <w:rsid w:val="08C6341E"/>
    <w:rsid w:val="08C63462"/>
    <w:rsid w:val="08C63508"/>
    <w:rsid w:val="08C63595"/>
    <w:rsid w:val="08C636D9"/>
    <w:rsid w:val="08C63733"/>
    <w:rsid w:val="08C63768"/>
    <w:rsid w:val="08C63A52"/>
    <w:rsid w:val="08C63BBA"/>
    <w:rsid w:val="08C63C01"/>
    <w:rsid w:val="08C63C03"/>
    <w:rsid w:val="08C63C0C"/>
    <w:rsid w:val="08C63CEC"/>
    <w:rsid w:val="08C63D0E"/>
    <w:rsid w:val="08C63D74"/>
    <w:rsid w:val="08C63E2F"/>
    <w:rsid w:val="08C63E47"/>
    <w:rsid w:val="08C63E4D"/>
    <w:rsid w:val="08C63E6E"/>
    <w:rsid w:val="08C63EB8"/>
    <w:rsid w:val="08C63ECE"/>
    <w:rsid w:val="08C6421D"/>
    <w:rsid w:val="08C642DD"/>
    <w:rsid w:val="08C643B4"/>
    <w:rsid w:val="08C6444E"/>
    <w:rsid w:val="08C6451B"/>
    <w:rsid w:val="08C6462F"/>
    <w:rsid w:val="08C64652"/>
    <w:rsid w:val="08C646AB"/>
    <w:rsid w:val="08C646C7"/>
    <w:rsid w:val="08C64720"/>
    <w:rsid w:val="08C64753"/>
    <w:rsid w:val="08C6490E"/>
    <w:rsid w:val="08C64932"/>
    <w:rsid w:val="08C6498B"/>
    <w:rsid w:val="08C649ED"/>
    <w:rsid w:val="08C649F7"/>
    <w:rsid w:val="08C64BBB"/>
    <w:rsid w:val="08C64CF2"/>
    <w:rsid w:val="08C64ECA"/>
    <w:rsid w:val="08C64F53"/>
    <w:rsid w:val="08C64F76"/>
    <w:rsid w:val="08C64FC4"/>
    <w:rsid w:val="08C65047"/>
    <w:rsid w:val="08C65130"/>
    <w:rsid w:val="08C65236"/>
    <w:rsid w:val="08C6533F"/>
    <w:rsid w:val="08C653F3"/>
    <w:rsid w:val="08C65445"/>
    <w:rsid w:val="08C65456"/>
    <w:rsid w:val="08C654FA"/>
    <w:rsid w:val="08C65554"/>
    <w:rsid w:val="08C6561D"/>
    <w:rsid w:val="08C656A8"/>
    <w:rsid w:val="08C65702"/>
    <w:rsid w:val="08C65735"/>
    <w:rsid w:val="08C6574E"/>
    <w:rsid w:val="08C658F8"/>
    <w:rsid w:val="08C65906"/>
    <w:rsid w:val="08C659FB"/>
    <w:rsid w:val="08C65A27"/>
    <w:rsid w:val="08C65B1F"/>
    <w:rsid w:val="08C65BD3"/>
    <w:rsid w:val="08C65BFA"/>
    <w:rsid w:val="08C65C45"/>
    <w:rsid w:val="08C65C9E"/>
    <w:rsid w:val="08C65D10"/>
    <w:rsid w:val="08C65EC0"/>
    <w:rsid w:val="08C65FBD"/>
    <w:rsid w:val="08C65FE1"/>
    <w:rsid w:val="08C66098"/>
    <w:rsid w:val="08C660BC"/>
    <w:rsid w:val="08C66155"/>
    <w:rsid w:val="08C662CF"/>
    <w:rsid w:val="08C663CD"/>
    <w:rsid w:val="08C663F6"/>
    <w:rsid w:val="08C66570"/>
    <w:rsid w:val="08C667FD"/>
    <w:rsid w:val="08C668B4"/>
    <w:rsid w:val="08C669C7"/>
    <w:rsid w:val="08C66A6B"/>
    <w:rsid w:val="08C66B49"/>
    <w:rsid w:val="08C66BC9"/>
    <w:rsid w:val="08C66C95"/>
    <w:rsid w:val="08C66CBF"/>
    <w:rsid w:val="08C66CFE"/>
    <w:rsid w:val="08C66F29"/>
    <w:rsid w:val="08C671B1"/>
    <w:rsid w:val="08C67253"/>
    <w:rsid w:val="08C67295"/>
    <w:rsid w:val="08C67366"/>
    <w:rsid w:val="08C67577"/>
    <w:rsid w:val="08C67603"/>
    <w:rsid w:val="08C6761B"/>
    <w:rsid w:val="08C67672"/>
    <w:rsid w:val="08C676A6"/>
    <w:rsid w:val="08C676D5"/>
    <w:rsid w:val="08C67824"/>
    <w:rsid w:val="08C67909"/>
    <w:rsid w:val="08C67924"/>
    <w:rsid w:val="08C67A12"/>
    <w:rsid w:val="08C67BB1"/>
    <w:rsid w:val="08C67BD8"/>
    <w:rsid w:val="08C67C2C"/>
    <w:rsid w:val="08C67C61"/>
    <w:rsid w:val="08C67CB0"/>
    <w:rsid w:val="08C67D21"/>
    <w:rsid w:val="08C67D3D"/>
    <w:rsid w:val="08C67DDE"/>
    <w:rsid w:val="08C67E64"/>
    <w:rsid w:val="08C67EA6"/>
    <w:rsid w:val="08C67EE4"/>
    <w:rsid w:val="08C67F6C"/>
    <w:rsid w:val="08C70033"/>
    <w:rsid w:val="08C700D1"/>
    <w:rsid w:val="08C7015A"/>
    <w:rsid w:val="08C70179"/>
    <w:rsid w:val="08C70350"/>
    <w:rsid w:val="08C7038B"/>
    <w:rsid w:val="08C703A2"/>
    <w:rsid w:val="08C7049C"/>
    <w:rsid w:val="08C70515"/>
    <w:rsid w:val="08C70585"/>
    <w:rsid w:val="08C705EB"/>
    <w:rsid w:val="08C70734"/>
    <w:rsid w:val="08C707CE"/>
    <w:rsid w:val="08C707DC"/>
    <w:rsid w:val="08C707F0"/>
    <w:rsid w:val="08C70BD1"/>
    <w:rsid w:val="08C70C92"/>
    <w:rsid w:val="08C70CE9"/>
    <w:rsid w:val="08C70E15"/>
    <w:rsid w:val="08C70E6F"/>
    <w:rsid w:val="08C70E93"/>
    <w:rsid w:val="08C70EBE"/>
    <w:rsid w:val="08C71083"/>
    <w:rsid w:val="08C710FE"/>
    <w:rsid w:val="08C71232"/>
    <w:rsid w:val="08C71233"/>
    <w:rsid w:val="08C71324"/>
    <w:rsid w:val="08C71361"/>
    <w:rsid w:val="08C7136F"/>
    <w:rsid w:val="08C71486"/>
    <w:rsid w:val="08C71558"/>
    <w:rsid w:val="08C715E9"/>
    <w:rsid w:val="08C7170E"/>
    <w:rsid w:val="08C7196F"/>
    <w:rsid w:val="08C71A2F"/>
    <w:rsid w:val="08C71AFD"/>
    <w:rsid w:val="08C71E8B"/>
    <w:rsid w:val="08C71F37"/>
    <w:rsid w:val="08C71FE4"/>
    <w:rsid w:val="08C72057"/>
    <w:rsid w:val="08C7212E"/>
    <w:rsid w:val="08C721C3"/>
    <w:rsid w:val="08C72246"/>
    <w:rsid w:val="08C722EC"/>
    <w:rsid w:val="08C7234F"/>
    <w:rsid w:val="08C72410"/>
    <w:rsid w:val="08C724E8"/>
    <w:rsid w:val="08C72518"/>
    <w:rsid w:val="08C725CE"/>
    <w:rsid w:val="08C72683"/>
    <w:rsid w:val="08C72777"/>
    <w:rsid w:val="08C72851"/>
    <w:rsid w:val="08C729F3"/>
    <w:rsid w:val="08C72B07"/>
    <w:rsid w:val="08C72C99"/>
    <w:rsid w:val="08C72DE8"/>
    <w:rsid w:val="08C72E0D"/>
    <w:rsid w:val="08C72EC4"/>
    <w:rsid w:val="08C72F02"/>
    <w:rsid w:val="08C72F4A"/>
    <w:rsid w:val="08C72F5E"/>
    <w:rsid w:val="08C72F71"/>
    <w:rsid w:val="08C72FF9"/>
    <w:rsid w:val="08C73064"/>
    <w:rsid w:val="08C73203"/>
    <w:rsid w:val="08C73295"/>
    <w:rsid w:val="08C732AA"/>
    <w:rsid w:val="08C732BA"/>
    <w:rsid w:val="08C732EB"/>
    <w:rsid w:val="08C73384"/>
    <w:rsid w:val="08C73481"/>
    <w:rsid w:val="08C735E9"/>
    <w:rsid w:val="08C73619"/>
    <w:rsid w:val="08C737D3"/>
    <w:rsid w:val="08C73843"/>
    <w:rsid w:val="08C73A1D"/>
    <w:rsid w:val="08C73A6A"/>
    <w:rsid w:val="08C73AFA"/>
    <w:rsid w:val="08C73B2C"/>
    <w:rsid w:val="08C73B36"/>
    <w:rsid w:val="08C73C14"/>
    <w:rsid w:val="08C73CA7"/>
    <w:rsid w:val="08C73CE3"/>
    <w:rsid w:val="08C73D1D"/>
    <w:rsid w:val="08C73D2B"/>
    <w:rsid w:val="08C73DAC"/>
    <w:rsid w:val="08C73E58"/>
    <w:rsid w:val="08C73F3D"/>
    <w:rsid w:val="08C73FD7"/>
    <w:rsid w:val="08C740D4"/>
    <w:rsid w:val="08C740F5"/>
    <w:rsid w:val="08C7411B"/>
    <w:rsid w:val="08C7412E"/>
    <w:rsid w:val="08C74130"/>
    <w:rsid w:val="08C7415D"/>
    <w:rsid w:val="08C74176"/>
    <w:rsid w:val="08C741BB"/>
    <w:rsid w:val="08C741E2"/>
    <w:rsid w:val="08C742E2"/>
    <w:rsid w:val="08C742EC"/>
    <w:rsid w:val="08C7437E"/>
    <w:rsid w:val="08C744B7"/>
    <w:rsid w:val="08C74574"/>
    <w:rsid w:val="08C7477B"/>
    <w:rsid w:val="08C74782"/>
    <w:rsid w:val="08C74963"/>
    <w:rsid w:val="08C74B09"/>
    <w:rsid w:val="08C74B5D"/>
    <w:rsid w:val="08C74C02"/>
    <w:rsid w:val="08C74D47"/>
    <w:rsid w:val="08C74FCF"/>
    <w:rsid w:val="08C7518B"/>
    <w:rsid w:val="08C75318"/>
    <w:rsid w:val="08C7535C"/>
    <w:rsid w:val="08C7537C"/>
    <w:rsid w:val="08C75451"/>
    <w:rsid w:val="08C754D2"/>
    <w:rsid w:val="08C754DB"/>
    <w:rsid w:val="08C75543"/>
    <w:rsid w:val="08C75579"/>
    <w:rsid w:val="08C756A7"/>
    <w:rsid w:val="08C756BC"/>
    <w:rsid w:val="08C756E6"/>
    <w:rsid w:val="08C75843"/>
    <w:rsid w:val="08C758E1"/>
    <w:rsid w:val="08C7591E"/>
    <w:rsid w:val="08C7596D"/>
    <w:rsid w:val="08C759A8"/>
    <w:rsid w:val="08C75AF7"/>
    <w:rsid w:val="08C75AFA"/>
    <w:rsid w:val="08C75AFD"/>
    <w:rsid w:val="08C75B43"/>
    <w:rsid w:val="08C75C12"/>
    <w:rsid w:val="08C75C2A"/>
    <w:rsid w:val="08C75ED8"/>
    <w:rsid w:val="08C75EEA"/>
    <w:rsid w:val="08C75F9D"/>
    <w:rsid w:val="08C75FB5"/>
    <w:rsid w:val="08C75FC1"/>
    <w:rsid w:val="08C76030"/>
    <w:rsid w:val="08C76053"/>
    <w:rsid w:val="08C76092"/>
    <w:rsid w:val="08C760CD"/>
    <w:rsid w:val="08C761D6"/>
    <w:rsid w:val="08C761E8"/>
    <w:rsid w:val="08C76350"/>
    <w:rsid w:val="08C763F6"/>
    <w:rsid w:val="08C76572"/>
    <w:rsid w:val="08C76591"/>
    <w:rsid w:val="08C767A2"/>
    <w:rsid w:val="08C767D8"/>
    <w:rsid w:val="08C76A22"/>
    <w:rsid w:val="08C76B61"/>
    <w:rsid w:val="08C76B8B"/>
    <w:rsid w:val="08C76C96"/>
    <w:rsid w:val="08C76CAD"/>
    <w:rsid w:val="08C76CBB"/>
    <w:rsid w:val="08C76F98"/>
    <w:rsid w:val="08C7705B"/>
    <w:rsid w:val="08C7709D"/>
    <w:rsid w:val="08C77376"/>
    <w:rsid w:val="08C7740C"/>
    <w:rsid w:val="08C77430"/>
    <w:rsid w:val="08C7743D"/>
    <w:rsid w:val="08C77595"/>
    <w:rsid w:val="08C77636"/>
    <w:rsid w:val="08C7767F"/>
    <w:rsid w:val="08C777B1"/>
    <w:rsid w:val="08C777EF"/>
    <w:rsid w:val="08C778A2"/>
    <w:rsid w:val="08C778B0"/>
    <w:rsid w:val="08C778F3"/>
    <w:rsid w:val="08C77B46"/>
    <w:rsid w:val="08C77BBA"/>
    <w:rsid w:val="08C77C11"/>
    <w:rsid w:val="08C77D61"/>
    <w:rsid w:val="08C77E15"/>
    <w:rsid w:val="08C77E32"/>
    <w:rsid w:val="08C77E90"/>
    <w:rsid w:val="08C80044"/>
    <w:rsid w:val="08C80077"/>
    <w:rsid w:val="08C8030F"/>
    <w:rsid w:val="08C8035F"/>
    <w:rsid w:val="08C803DC"/>
    <w:rsid w:val="08C80501"/>
    <w:rsid w:val="08C80574"/>
    <w:rsid w:val="08C808D0"/>
    <w:rsid w:val="08C808E4"/>
    <w:rsid w:val="08C8090C"/>
    <w:rsid w:val="08C80920"/>
    <w:rsid w:val="08C80A68"/>
    <w:rsid w:val="08C80AA3"/>
    <w:rsid w:val="08C80AC7"/>
    <w:rsid w:val="08C80AD8"/>
    <w:rsid w:val="08C80ADD"/>
    <w:rsid w:val="08C80BE9"/>
    <w:rsid w:val="08C80BFE"/>
    <w:rsid w:val="08C80CC2"/>
    <w:rsid w:val="08C80D4E"/>
    <w:rsid w:val="08C80E10"/>
    <w:rsid w:val="08C810AA"/>
    <w:rsid w:val="08C8119D"/>
    <w:rsid w:val="08C811E9"/>
    <w:rsid w:val="08C812DF"/>
    <w:rsid w:val="08C813C5"/>
    <w:rsid w:val="08C813EE"/>
    <w:rsid w:val="08C813FB"/>
    <w:rsid w:val="08C81484"/>
    <w:rsid w:val="08C81533"/>
    <w:rsid w:val="08C81570"/>
    <w:rsid w:val="08C81629"/>
    <w:rsid w:val="08C8182B"/>
    <w:rsid w:val="08C8199E"/>
    <w:rsid w:val="08C81AA7"/>
    <w:rsid w:val="08C81B5C"/>
    <w:rsid w:val="08C81BA5"/>
    <w:rsid w:val="08C81BF5"/>
    <w:rsid w:val="08C81CE7"/>
    <w:rsid w:val="08C81D90"/>
    <w:rsid w:val="08C81D92"/>
    <w:rsid w:val="08C81DC9"/>
    <w:rsid w:val="08C81E13"/>
    <w:rsid w:val="08C81E83"/>
    <w:rsid w:val="08C81F04"/>
    <w:rsid w:val="08C81F54"/>
    <w:rsid w:val="08C821BE"/>
    <w:rsid w:val="08C822C5"/>
    <w:rsid w:val="08C823E4"/>
    <w:rsid w:val="08C823F4"/>
    <w:rsid w:val="08C824A4"/>
    <w:rsid w:val="08C8257B"/>
    <w:rsid w:val="08C8258D"/>
    <w:rsid w:val="08C825B2"/>
    <w:rsid w:val="08C8268C"/>
    <w:rsid w:val="08C828BC"/>
    <w:rsid w:val="08C82960"/>
    <w:rsid w:val="08C829D1"/>
    <w:rsid w:val="08C82A69"/>
    <w:rsid w:val="08C82D92"/>
    <w:rsid w:val="08C82DC7"/>
    <w:rsid w:val="08C82F0F"/>
    <w:rsid w:val="08C82F5C"/>
    <w:rsid w:val="08C82FBD"/>
    <w:rsid w:val="08C82FC6"/>
    <w:rsid w:val="08C830DD"/>
    <w:rsid w:val="08C831D6"/>
    <w:rsid w:val="08C8329E"/>
    <w:rsid w:val="08C832E5"/>
    <w:rsid w:val="08C832F0"/>
    <w:rsid w:val="08C83318"/>
    <w:rsid w:val="08C834B3"/>
    <w:rsid w:val="08C834DC"/>
    <w:rsid w:val="08C83599"/>
    <w:rsid w:val="08C835A3"/>
    <w:rsid w:val="08C835AF"/>
    <w:rsid w:val="08C835E9"/>
    <w:rsid w:val="08C83699"/>
    <w:rsid w:val="08C836D9"/>
    <w:rsid w:val="08C83768"/>
    <w:rsid w:val="08C837E3"/>
    <w:rsid w:val="08C838CA"/>
    <w:rsid w:val="08C838E7"/>
    <w:rsid w:val="08C8393E"/>
    <w:rsid w:val="08C8397B"/>
    <w:rsid w:val="08C83A08"/>
    <w:rsid w:val="08C83AB3"/>
    <w:rsid w:val="08C83BD6"/>
    <w:rsid w:val="08C83D72"/>
    <w:rsid w:val="08C83DEA"/>
    <w:rsid w:val="08C83E52"/>
    <w:rsid w:val="08C83E7B"/>
    <w:rsid w:val="08C83EAD"/>
    <w:rsid w:val="08C83F15"/>
    <w:rsid w:val="08C83F1F"/>
    <w:rsid w:val="08C83F5B"/>
    <w:rsid w:val="08C84087"/>
    <w:rsid w:val="08C84088"/>
    <w:rsid w:val="08C84154"/>
    <w:rsid w:val="08C84233"/>
    <w:rsid w:val="08C84234"/>
    <w:rsid w:val="08C8425A"/>
    <w:rsid w:val="08C84268"/>
    <w:rsid w:val="08C8434E"/>
    <w:rsid w:val="08C843E7"/>
    <w:rsid w:val="08C8449C"/>
    <w:rsid w:val="08C8452A"/>
    <w:rsid w:val="08C84753"/>
    <w:rsid w:val="08C847AF"/>
    <w:rsid w:val="08C84912"/>
    <w:rsid w:val="08C849DE"/>
    <w:rsid w:val="08C84A5A"/>
    <w:rsid w:val="08C84AB8"/>
    <w:rsid w:val="08C84B2D"/>
    <w:rsid w:val="08C84B4F"/>
    <w:rsid w:val="08C84BB5"/>
    <w:rsid w:val="08C84CB7"/>
    <w:rsid w:val="08C84CDC"/>
    <w:rsid w:val="08C84D26"/>
    <w:rsid w:val="08C8522C"/>
    <w:rsid w:val="08C85242"/>
    <w:rsid w:val="08C8528F"/>
    <w:rsid w:val="08C8530D"/>
    <w:rsid w:val="08C8532B"/>
    <w:rsid w:val="08C8548C"/>
    <w:rsid w:val="08C855C2"/>
    <w:rsid w:val="08C8565E"/>
    <w:rsid w:val="08C85915"/>
    <w:rsid w:val="08C85928"/>
    <w:rsid w:val="08C859A1"/>
    <w:rsid w:val="08C859F4"/>
    <w:rsid w:val="08C85A07"/>
    <w:rsid w:val="08C85A08"/>
    <w:rsid w:val="08C85B91"/>
    <w:rsid w:val="08C85CC1"/>
    <w:rsid w:val="08C85F22"/>
    <w:rsid w:val="08C86218"/>
    <w:rsid w:val="08C86323"/>
    <w:rsid w:val="08C864F6"/>
    <w:rsid w:val="08C86532"/>
    <w:rsid w:val="08C8657D"/>
    <w:rsid w:val="08C865D7"/>
    <w:rsid w:val="08C867AD"/>
    <w:rsid w:val="08C8691C"/>
    <w:rsid w:val="08C8699A"/>
    <w:rsid w:val="08C86B70"/>
    <w:rsid w:val="08C86BE2"/>
    <w:rsid w:val="08C86EBE"/>
    <w:rsid w:val="08C86EC0"/>
    <w:rsid w:val="08C86F24"/>
    <w:rsid w:val="08C86F5C"/>
    <w:rsid w:val="08C86F6E"/>
    <w:rsid w:val="08C8706C"/>
    <w:rsid w:val="08C87088"/>
    <w:rsid w:val="08C870BE"/>
    <w:rsid w:val="08C87166"/>
    <w:rsid w:val="08C87176"/>
    <w:rsid w:val="08C871A5"/>
    <w:rsid w:val="08C87280"/>
    <w:rsid w:val="08C87285"/>
    <w:rsid w:val="08C8731B"/>
    <w:rsid w:val="08C8735E"/>
    <w:rsid w:val="08C87396"/>
    <w:rsid w:val="08C873E4"/>
    <w:rsid w:val="08C87521"/>
    <w:rsid w:val="08C8754D"/>
    <w:rsid w:val="08C8759B"/>
    <w:rsid w:val="08C875DD"/>
    <w:rsid w:val="08C875EC"/>
    <w:rsid w:val="08C87635"/>
    <w:rsid w:val="08C879AD"/>
    <w:rsid w:val="08C87A2E"/>
    <w:rsid w:val="08C87B7F"/>
    <w:rsid w:val="08C87BE7"/>
    <w:rsid w:val="08C87E9D"/>
    <w:rsid w:val="08C87FA6"/>
    <w:rsid w:val="08C90084"/>
    <w:rsid w:val="08C900AC"/>
    <w:rsid w:val="08C9012F"/>
    <w:rsid w:val="08C90210"/>
    <w:rsid w:val="08C90230"/>
    <w:rsid w:val="08C9027B"/>
    <w:rsid w:val="08C90390"/>
    <w:rsid w:val="08C904A0"/>
    <w:rsid w:val="08C904AD"/>
    <w:rsid w:val="08C904C1"/>
    <w:rsid w:val="08C9069C"/>
    <w:rsid w:val="08C90778"/>
    <w:rsid w:val="08C907EE"/>
    <w:rsid w:val="08C9081B"/>
    <w:rsid w:val="08C90869"/>
    <w:rsid w:val="08C9093F"/>
    <w:rsid w:val="08C90946"/>
    <w:rsid w:val="08C90A12"/>
    <w:rsid w:val="08C90AAD"/>
    <w:rsid w:val="08C90B24"/>
    <w:rsid w:val="08C90B8D"/>
    <w:rsid w:val="08C90BB4"/>
    <w:rsid w:val="08C90DE0"/>
    <w:rsid w:val="08C90E6B"/>
    <w:rsid w:val="08C90E92"/>
    <w:rsid w:val="08C90E9B"/>
    <w:rsid w:val="08C90F5A"/>
    <w:rsid w:val="08C90FC3"/>
    <w:rsid w:val="08C90FC4"/>
    <w:rsid w:val="08C91064"/>
    <w:rsid w:val="08C91070"/>
    <w:rsid w:val="08C9147D"/>
    <w:rsid w:val="08C914F0"/>
    <w:rsid w:val="08C9154D"/>
    <w:rsid w:val="08C9165B"/>
    <w:rsid w:val="08C91741"/>
    <w:rsid w:val="08C91768"/>
    <w:rsid w:val="08C91849"/>
    <w:rsid w:val="08C9195E"/>
    <w:rsid w:val="08C9197E"/>
    <w:rsid w:val="08C91A1C"/>
    <w:rsid w:val="08C91AB5"/>
    <w:rsid w:val="08C91AC0"/>
    <w:rsid w:val="08C91C3F"/>
    <w:rsid w:val="08C91C8B"/>
    <w:rsid w:val="08C91D10"/>
    <w:rsid w:val="08C91D3B"/>
    <w:rsid w:val="08C91F0B"/>
    <w:rsid w:val="08C91F20"/>
    <w:rsid w:val="08C91F2E"/>
    <w:rsid w:val="08C92025"/>
    <w:rsid w:val="08C92170"/>
    <w:rsid w:val="08C92226"/>
    <w:rsid w:val="08C92270"/>
    <w:rsid w:val="08C92276"/>
    <w:rsid w:val="08C922DC"/>
    <w:rsid w:val="08C923F4"/>
    <w:rsid w:val="08C923FB"/>
    <w:rsid w:val="08C9250F"/>
    <w:rsid w:val="08C92524"/>
    <w:rsid w:val="08C92533"/>
    <w:rsid w:val="08C925EA"/>
    <w:rsid w:val="08C92808"/>
    <w:rsid w:val="08C9288A"/>
    <w:rsid w:val="08C928CA"/>
    <w:rsid w:val="08C92A07"/>
    <w:rsid w:val="08C92BFA"/>
    <w:rsid w:val="08C92C20"/>
    <w:rsid w:val="08C92C76"/>
    <w:rsid w:val="08C92CB6"/>
    <w:rsid w:val="08C92CF1"/>
    <w:rsid w:val="08C92E92"/>
    <w:rsid w:val="08C92F40"/>
    <w:rsid w:val="08C92F46"/>
    <w:rsid w:val="08C9300B"/>
    <w:rsid w:val="08C930E0"/>
    <w:rsid w:val="08C930F1"/>
    <w:rsid w:val="08C93194"/>
    <w:rsid w:val="08C9319E"/>
    <w:rsid w:val="08C93236"/>
    <w:rsid w:val="08C9327F"/>
    <w:rsid w:val="08C93294"/>
    <w:rsid w:val="08C932B3"/>
    <w:rsid w:val="08C932B5"/>
    <w:rsid w:val="08C93307"/>
    <w:rsid w:val="08C933BD"/>
    <w:rsid w:val="08C9356E"/>
    <w:rsid w:val="08C935EF"/>
    <w:rsid w:val="08C93636"/>
    <w:rsid w:val="08C93688"/>
    <w:rsid w:val="08C93AB4"/>
    <w:rsid w:val="08C93B5F"/>
    <w:rsid w:val="08C93B8C"/>
    <w:rsid w:val="08C93BEA"/>
    <w:rsid w:val="08C93C56"/>
    <w:rsid w:val="08C93D8B"/>
    <w:rsid w:val="08C93E5A"/>
    <w:rsid w:val="08C93E91"/>
    <w:rsid w:val="08C93F4E"/>
    <w:rsid w:val="08C9413D"/>
    <w:rsid w:val="08C94148"/>
    <w:rsid w:val="08C94201"/>
    <w:rsid w:val="08C94214"/>
    <w:rsid w:val="08C942E6"/>
    <w:rsid w:val="08C94313"/>
    <w:rsid w:val="08C943D2"/>
    <w:rsid w:val="08C9446F"/>
    <w:rsid w:val="08C94496"/>
    <w:rsid w:val="08C94533"/>
    <w:rsid w:val="08C94552"/>
    <w:rsid w:val="08C9470D"/>
    <w:rsid w:val="08C9473D"/>
    <w:rsid w:val="08C94769"/>
    <w:rsid w:val="08C948E6"/>
    <w:rsid w:val="08C949F5"/>
    <w:rsid w:val="08C94A64"/>
    <w:rsid w:val="08C94A89"/>
    <w:rsid w:val="08C94A8A"/>
    <w:rsid w:val="08C94A99"/>
    <w:rsid w:val="08C94B1E"/>
    <w:rsid w:val="08C94B2C"/>
    <w:rsid w:val="08C94B54"/>
    <w:rsid w:val="08C94C1B"/>
    <w:rsid w:val="08C94CD9"/>
    <w:rsid w:val="08C94D0F"/>
    <w:rsid w:val="08C94DEB"/>
    <w:rsid w:val="08C94E48"/>
    <w:rsid w:val="08C94E6C"/>
    <w:rsid w:val="08C94F1B"/>
    <w:rsid w:val="08C950EF"/>
    <w:rsid w:val="08C95131"/>
    <w:rsid w:val="08C9525F"/>
    <w:rsid w:val="08C95399"/>
    <w:rsid w:val="08C9546A"/>
    <w:rsid w:val="08C95696"/>
    <w:rsid w:val="08C95712"/>
    <w:rsid w:val="08C95789"/>
    <w:rsid w:val="08C95790"/>
    <w:rsid w:val="08C95985"/>
    <w:rsid w:val="08C95997"/>
    <w:rsid w:val="08C959A0"/>
    <w:rsid w:val="08C95B1F"/>
    <w:rsid w:val="08C95B76"/>
    <w:rsid w:val="08C95B7D"/>
    <w:rsid w:val="08C95BB9"/>
    <w:rsid w:val="08C95D05"/>
    <w:rsid w:val="08C95DA2"/>
    <w:rsid w:val="08C95EA2"/>
    <w:rsid w:val="08C95EC7"/>
    <w:rsid w:val="08C96032"/>
    <w:rsid w:val="08C9604F"/>
    <w:rsid w:val="08C96094"/>
    <w:rsid w:val="08C960F1"/>
    <w:rsid w:val="08C960F6"/>
    <w:rsid w:val="08C962E6"/>
    <w:rsid w:val="08C962E9"/>
    <w:rsid w:val="08C963C6"/>
    <w:rsid w:val="08C9653F"/>
    <w:rsid w:val="08C96706"/>
    <w:rsid w:val="08C967D2"/>
    <w:rsid w:val="08C96972"/>
    <w:rsid w:val="08C9698F"/>
    <w:rsid w:val="08C96ACC"/>
    <w:rsid w:val="08C96B01"/>
    <w:rsid w:val="08C96B81"/>
    <w:rsid w:val="08C96BE0"/>
    <w:rsid w:val="08C96C77"/>
    <w:rsid w:val="08C96D77"/>
    <w:rsid w:val="08C96DE7"/>
    <w:rsid w:val="08C96E27"/>
    <w:rsid w:val="08C96EAD"/>
    <w:rsid w:val="08C96F25"/>
    <w:rsid w:val="08C96F2F"/>
    <w:rsid w:val="08C9705C"/>
    <w:rsid w:val="08C97132"/>
    <w:rsid w:val="08C971A8"/>
    <w:rsid w:val="08C971DE"/>
    <w:rsid w:val="08C9724D"/>
    <w:rsid w:val="08C97257"/>
    <w:rsid w:val="08C97287"/>
    <w:rsid w:val="08C973B8"/>
    <w:rsid w:val="08C9745E"/>
    <w:rsid w:val="08C97526"/>
    <w:rsid w:val="08C9762A"/>
    <w:rsid w:val="08C9762B"/>
    <w:rsid w:val="08C97678"/>
    <w:rsid w:val="08C97704"/>
    <w:rsid w:val="08C977C3"/>
    <w:rsid w:val="08C9786B"/>
    <w:rsid w:val="08C97889"/>
    <w:rsid w:val="08C97939"/>
    <w:rsid w:val="08C97AC6"/>
    <w:rsid w:val="08C97ACB"/>
    <w:rsid w:val="08C97C2A"/>
    <w:rsid w:val="08C97C9F"/>
    <w:rsid w:val="08C97D22"/>
    <w:rsid w:val="08C97D2D"/>
    <w:rsid w:val="08C97E0A"/>
    <w:rsid w:val="08C97F1C"/>
    <w:rsid w:val="08C97F2C"/>
    <w:rsid w:val="08C97F38"/>
    <w:rsid w:val="08C97FE7"/>
    <w:rsid w:val="08CA015B"/>
    <w:rsid w:val="08CA01B4"/>
    <w:rsid w:val="08CA02D5"/>
    <w:rsid w:val="08CA0344"/>
    <w:rsid w:val="08CA040B"/>
    <w:rsid w:val="08CA0517"/>
    <w:rsid w:val="08CA0536"/>
    <w:rsid w:val="08CA062A"/>
    <w:rsid w:val="08CA063B"/>
    <w:rsid w:val="08CA09B0"/>
    <w:rsid w:val="08CA0BAE"/>
    <w:rsid w:val="08CA0BBE"/>
    <w:rsid w:val="08CA0C41"/>
    <w:rsid w:val="08CA0E21"/>
    <w:rsid w:val="08CA0F37"/>
    <w:rsid w:val="08CA0FC9"/>
    <w:rsid w:val="08CA10A4"/>
    <w:rsid w:val="08CA10D2"/>
    <w:rsid w:val="08CA10D4"/>
    <w:rsid w:val="08CA1130"/>
    <w:rsid w:val="08CA11F2"/>
    <w:rsid w:val="08CA1238"/>
    <w:rsid w:val="08CA125A"/>
    <w:rsid w:val="08CA1274"/>
    <w:rsid w:val="08CA14A5"/>
    <w:rsid w:val="08CA14DC"/>
    <w:rsid w:val="08CA1566"/>
    <w:rsid w:val="08CA159C"/>
    <w:rsid w:val="08CA160A"/>
    <w:rsid w:val="08CA17C1"/>
    <w:rsid w:val="08CA1905"/>
    <w:rsid w:val="08CA194B"/>
    <w:rsid w:val="08CA19A4"/>
    <w:rsid w:val="08CA19F7"/>
    <w:rsid w:val="08CA1B36"/>
    <w:rsid w:val="08CA1BD4"/>
    <w:rsid w:val="08CA1CC4"/>
    <w:rsid w:val="08CA1E26"/>
    <w:rsid w:val="08CA1E42"/>
    <w:rsid w:val="08CA1E69"/>
    <w:rsid w:val="08CA1EA9"/>
    <w:rsid w:val="08CA1EC1"/>
    <w:rsid w:val="08CA1F5E"/>
    <w:rsid w:val="08CA1FBE"/>
    <w:rsid w:val="08CA1FFA"/>
    <w:rsid w:val="08CA2034"/>
    <w:rsid w:val="08CA20B1"/>
    <w:rsid w:val="08CA2174"/>
    <w:rsid w:val="08CA22A0"/>
    <w:rsid w:val="08CA22E1"/>
    <w:rsid w:val="08CA236F"/>
    <w:rsid w:val="08CA2478"/>
    <w:rsid w:val="08CA248A"/>
    <w:rsid w:val="08CA24C4"/>
    <w:rsid w:val="08CA253A"/>
    <w:rsid w:val="08CA25B5"/>
    <w:rsid w:val="08CA2658"/>
    <w:rsid w:val="08CA270F"/>
    <w:rsid w:val="08CA276A"/>
    <w:rsid w:val="08CA295C"/>
    <w:rsid w:val="08CA2A7C"/>
    <w:rsid w:val="08CA2CCA"/>
    <w:rsid w:val="08CA2CE2"/>
    <w:rsid w:val="08CA2E25"/>
    <w:rsid w:val="08CA2F41"/>
    <w:rsid w:val="08CA2F58"/>
    <w:rsid w:val="08CA3064"/>
    <w:rsid w:val="08CA3166"/>
    <w:rsid w:val="08CA31B1"/>
    <w:rsid w:val="08CA3257"/>
    <w:rsid w:val="08CA3263"/>
    <w:rsid w:val="08CA3296"/>
    <w:rsid w:val="08CA32A7"/>
    <w:rsid w:val="08CA32BD"/>
    <w:rsid w:val="08CA32E7"/>
    <w:rsid w:val="08CA3471"/>
    <w:rsid w:val="08CA356A"/>
    <w:rsid w:val="08CA365D"/>
    <w:rsid w:val="08CA36A6"/>
    <w:rsid w:val="08CA36C3"/>
    <w:rsid w:val="08CA36D2"/>
    <w:rsid w:val="08CA36D9"/>
    <w:rsid w:val="08CA36F5"/>
    <w:rsid w:val="08CA372C"/>
    <w:rsid w:val="08CA3816"/>
    <w:rsid w:val="08CA3876"/>
    <w:rsid w:val="08CA3A27"/>
    <w:rsid w:val="08CA3AD2"/>
    <w:rsid w:val="08CA3B33"/>
    <w:rsid w:val="08CA3BED"/>
    <w:rsid w:val="08CA3E35"/>
    <w:rsid w:val="08CA3E5F"/>
    <w:rsid w:val="08CA3F2C"/>
    <w:rsid w:val="08CA3F72"/>
    <w:rsid w:val="08CA4036"/>
    <w:rsid w:val="08CA4044"/>
    <w:rsid w:val="08CA4068"/>
    <w:rsid w:val="08CA4095"/>
    <w:rsid w:val="08CA40A2"/>
    <w:rsid w:val="08CA4194"/>
    <w:rsid w:val="08CA41D7"/>
    <w:rsid w:val="08CA4253"/>
    <w:rsid w:val="08CA429A"/>
    <w:rsid w:val="08CA42DF"/>
    <w:rsid w:val="08CA44E2"/>
    <w:rsid w:val="08CA4555"/>
    <w:rsid w:val="08CA4624"/>
    <w:rsid w:val="08CA4764"/>
    <w:rsid w:val="08CA4777"/>
    <w:rsid w:val="08CA47E5"/>
    <w:rsid w:val="08CA4A35"/>
    <w:rsid w:val="08CA4AF4"/>
    <w:rsid w:val="08CA4C79"/>
    <w:rsid w:val="08CA4C92"/>
    <w:rsid w:val="08CA4CBB"/>
    <w:rsid w:val="08CA4CD7"/>
    <w:rsid w:val="08CA4D02"/>
    <w:rsid w:val="08CA4D1C"/>
    <w:rsid w:val="08CA4D38"/>
    <w:rsid w:val="08CA4D8D"/>
    <w:rsid w:val="08CA4DD5"/>
    <w:rsid w:val="08CA4F75"/>
    <w:rsid w:val="08CA50C2"/>
    <w:rsid w:val="08CA5180"/>
    <w:rsid w:val="08CA51F0"/>
    <w:rsid w:val="08CA5267"/>
    <w:rsid w:val="08CA5286"/>
    <w:rsid w:val="08CA52E3"/>
    <w:rsid w:val="08CA533F"/>
    <w:rsid w:val="08CA5369"/>
    <w:rsid w:val="08CA53F4"/>
    <w:rsid w:val="08CA5611"/>
    <w:rsid w:val="08CA566D"/>
    <w:rsid w:val="08CA576D"/>
    <w:rsid w:val="08CA5796"/>
    <w:rsid w:val="08CA5852"/>
    <w:rsid w:val="08CA593B"/>
    <w:rsid w:val="08CA59BC"/>
    <w:rsid w:val="08CA5B1D"/>
    <w:rsid w:val="08CA5BC2"/>
    <w:rsid w:val="08CA5BDA"/>
    <w:rsid w:val="08CA5F6D"/>
    <w:rsid w:val="08CA60D9"/>
    <w:rsid w:val="08CA60DB"/>
    <w:rsid w:val="08CA625F"/>
    <w:rsid w:val="08CA640A"/>
    <w:rsid w:val="08CA641C"/>
    <w:rsid w:val="08CA643F"/>
    <w:rsid w:val="08CA6491"/>
    <w:rsid w:val="08CA6670"/>
    <w:rsid w:val="08CA66EB"/>
    <w:rsid w:val="08CA6834"/>
    <w:rsid w:val="08CA6A5F"/>
    <w:rsid w:val="08CA6BDF"/>
    <w:rsid w:val="08CA6CDC"/>
    <w:rsid w:val="08CA6DC7"/>
    <w:rsid w:val="08CA6E89"/>
    <w:rsid w:val="08CA6EC6"/>
    <w:rsid w:val="08CA70A1"/>
    <w:rsid w:val="08CA7102"/>
    <w:rsid w:val="08CA7169"/>
    <w:rsid w:val="08CA7357"/>
    <w:rsid w:val="08CA745A"/>
    <w:rsid w:val="08CA756D"/>
    <w:rsid w:val="08CA75BC"/>
    <w:rsid w:val="08CA75C5"/>
    <w:rsid w:val="08CA7626"/>
    <w:rsid w:val="08CA76BF"/>
    <w:rsid w:val="08CA77C6"/>
    <w:rsid w:val="08CA791F"/>
    <w:rsid w:val="08CA79E9"/>
    <w:rsid w:val="08CA7A1F"/>
    <w:rsid w:val="08CA7A46"/>
    <w:rsid w:val="08CA7A57"/>
    <w:rsid w:val="08CA7BA3"/>
    <w:rsid w:val="08CA7BEE"/>
    <w:rsid w:val="08CA7C6A"/>
    <w:rsid w:val="08CA7D07"/>
    <w:rsid w:val="08CA7E21"/>
    <w:rsid w:val="08CA7E33"/>
    <w:rsid w:val="08CA7E6C"/>
    <w:rsid w:val="08CA7E80"/>
    <w:rsid w:val="08CB014B"/>
    <w:rsid w:val="08CB0245"/>
    <w:rsid w:val="08CB034C"/>
    <w:rsid w:val="08CB03E4"/>
    <w:rsid w:val="08CB06CF"/>
    <w:rsid w:val="08CB06DD"/>
    <w:rsid w:val="08CB0728"/>
    <w:rsid w:val="08CB076F"/>
    <w:rsid w:val="08CB0870"/>
    <w:rsid w:val="08CB08F1"/>
    <w:rsid w:val="08CB0925"/>
    <w:rsid w:val="08CB093D"/>
    <w:rsid w:val="08CB0959"/>
    <w:rsid w:val="08CB0A18"/>
    <w:rsid w:val="08CB0A5F"/>
    <w:rsid w:val="08CB0A87"/>
    <w:rsid w:val="08CB0B9B"/>
    <w:rsid w:val="08CB0C4D"/>
    <w:rsid w:val="08CB0C5D"/>
    <w:rsid w:val="08CB0C7D"/>
    <w:rsid w:val="08CB0E78"/>
    <w:rsid w:val="08CB0ED8"/>
    <w:rsid w:val="08CB0EF2"/>
    <w:rsid w:val="08CB0F3A"/>
    <w:rsid w:val="08CB0F6C"/>
    <w:rsid w:val="08CB0FD0"/>
    <w:rsid w:val="08CB109C"/>
    <w:rsid w:val="08CB1149"/>
    <w:rsid w:val="08CB117E"/>
    <w:rsid w:val="08CB1196"/>
    <w:rsid w:val="08CB11A1"/>
    <w:rsid w:val="08CB1215"/>
    <w:rsid w:val="08CB1250"/>
    <w:rsid w:val="08CB1257"/>
    <w:rsid w:val="08CB1375"/>
    <w:rsid w:val="08CB13FB"/>
    <w:rsid w:val="08CB1415"/>
    <w:rsid w:val="08CB146A"/>
    <w:rsid w:val="08CB14B6"/>
    <w:rsid w:val="08CB14E4"/>
    <w:rsid w:val="08CB15C2"/>
    <w:rsid w:val="08CB15DB"/>
    <w:rsid w:val="08CB15F7"/>
    <w:rsid w:val="08CB16C6"/>
    <w:rsid w:val="08CB16E1"/>
    <w:rsid w:val="08CB16ED"/>
    <w:rsid w:val="08CB1712"/>
    <w:rsid w:val="08CB173D"/>
    <w:rsid w:val="08CB1757"/>
    <w:rsid w:val="08CB182B"/>
    <w:rsid w:val="08CB188E"/>
    <w:rsid w:val="08CB18B3"/>
    <w:rsid w:val="08CB18B4"/>
    <w:rsid w:val="08CB19F9"/>
    <w:rsid w:val="08CB1A1E"/>
    <w:rsid w:val="08CB1AA6"/>
    <w:rsid w:val="08CB1AAB"/>
    <w:rsid w:val="08CB1B45"/>
    <w:rsid w:val="08CB1CCE"/>
    <w:rsid w:val="08CB1DCF"/>
    <w:rsid w:val="08CB1DFB"/>
    <w:rsid w:val="08CB1E35"/>
    <w:rsid w:val="08CB1EF3"/>
    <w:rsid w:val="08CB1F32"/>
    <w:rsid w:val="08CB1FD9"/>
    <w:rsid w:val="08CB1FF3"/>
    <w:rsid w:val="08CB2011"/>
    <w:rsid w:val="08CB2071"/>
    <w:rsid w:val="08CB2152"/>
    <w:rsid w:val="08CB2179"/>
    <w:rsid w:val="08CB218A"/>
    <w:rsid w:val="08CB2344"/>
    <w:rsid w:val="08CB254B"/>
    <w:rsid w:val="08CB25B6"/>
    <w:rsid w:val="08CB26DC"/>
    <w:rsid w:val="08CB273B"/>
    <w:rsid w:val="08CB2764"/>
    <w:rsid w:val="08CB27E0"/>
    <w:rsid w:val="08CB285C"/>
    <w:rsid w:val="08CB2892"/>
    <w:rsid w:val="08CB28B8"/>
    <w:rsid w:val="08CB28C9"/>
    <w:rsid w:val="08CB28F9"/>
    <w:rsid w:val="08CB2B13"/>
    <w:rsid w:val="08CB2DB0"/>
    <w:rsid w:val="08CB2DFA"/>
    <w:rsid w:val="08CB2E42"/>
    <w:rsid w:val="08CB2F2B"/>
    <w:rsid w:val="08CB2F5C"/>
    <w:rsid w:val="08CB3233"/>
    <w:rsid w:val="08CB3290"/>
    <w:rsid w:val="08CB33A4"/>
    <w:rsid w:val="08CB33AA"/>
    <w:rsid w:val="08CB3515"/>
    <w:rsid w:val="08CB3553"/>
    <w:rsid w:val="08CB36AC"/>
    <w:rsid w:val="08CB36FA"/>
    <w:rsid w:val="08CB3805"/>
    <w:rsid w:val="08CB3848"/>
    <w:rsid w:val="08CB3896"/>
    <w:rsid w:val="08CB3A69"/>
    <w:rsid w:val="08CB3E9C"/>
    <w:rsid w:val="08CB3F15"/>
    <w:rsid w:val="08CB3F17"/>
    <w:rsid w:val="08CB4160"/>
    <w:rsid w:val="08CB41B3"/>
    <w:rsid w:val="08CB422E"/>
    <w:rsid w:val="08CB4277"/>
    <w:rsid w:val="08CB4300"/>
    <w:rsid w:val="08CB435F"/>
    <w:rsid w:val="08CB436F"/>
    <w:rsid w:val="08CB4482"/>
    <w:rsid w:val="08CB44F8"/>
    <w:rsid w:val="08CB4646"/>
    <w:rsid w:val="08CB4678"/>
    <w:rsid w:val="08CB4687"/>
    <w:rsid w:val="08CB4748"/>
    <w:rsid w:val="08CB49D3"/>
    <w:rsid w:val="08CB4A83"/>
    <w:rsid w:val="08CB4A90"/>
    <w:rsid w:val="08CB4BE1"/>
    <w:rsid w:val="08CB4C96"/>
    <w:rsid w:val="08CB4E35"/>
    <w:rsid w:val="08CB4E41"/>
    <w:rsid w:val="08CB4EE2"/>
    <w:rsid w:val="08CB4F8D"/>
    <w:rsid w:val="08CB4FFA"/>
    <w:rsid w:val="08CB50CB"/>
    <w:rsid w:val="08CB52E6"/>
    <w:rsid w:val="08CB5330"/>
    <w:rsid w:val="08CB55B9"/>
    <w:rsid w:val="08CB569D"/>
    <w:rsid w:val="08CB56B4"/>
    <w:rsid w:val="08CB56CF"/>
    <w:rsid w:val="08CB58D0"/>
    <w:rsid w:val="08CB58E2"/>
    <w:rsid w:val="08CB5941"/>
    <w:rsid w:val="08CB5995"/>
    <w:rsid w:val="08CB59AF"/>
    <w:rsid w:val="08CB5C95"/>
    <w:rsid w:val="08CB5CF1"/>
    <w:rsid w:val="08CB5CF3"/>
    <w:rsid w:val="08CB5D15"/>
    <w:rsid w:val="08CB5EF3"/>
    <w:rsid w:val="08CB5F1E"/>
    <w:rsid w:val="08CB5F4B"/>
    <w:rsid w:val="08CB5F7E"/>
    <w:rsid w:val="08CB5FD7"/>
    <w:rsid w:val="08CB6081"/>
    <w:rsid w:val="08CB6179"/>
    <w:rsid w:val="08CB6180"/>
    <w:rsid w:val="08CB61D6"/>
    <w:rsid w:val="08CB61DD"/>
    <w:rsid w:val="08CB61F9"/>
    <w:rsid w:val="08CB6235"/>
    <w:rsid w:val="08CB6292"/>
    <w:rsid w:val="08CB6376"/>
    <w:rsid w:val="08CB6410"/>
    <w:rsid w:val="08CB646E"/>
    <w:rsid w:val="08CB64F0"/>
    <w:rsid w:val="08CB64FB"/>
    <w:rsid w:val="08CB6533"/>
    <w:rsid w:val="08CB65A3"/>
    <w:rsid w:val="08CB684F"/>
    <w:rsid w:val="08CB6B5D"/>
    <w:rsid w:val="08CB6B81"/>
    <w:rsid w:val="08CB6BBF"/>
    <w:rsid w:val="08CB6BEF"/>
    <w:rsid w:val="08CB6BF2"/>
    <w:rsid w:val="08CB6D3D"/>
    <w:rsid w:val="08CB6EC7"/>
    <w:rsid w:val="08CB6EF7"/>
    <w:rsid w:val="08CB6F50"/>
    <w:rsid w:val="08CB6FD3"/>
    <w:rsid w:val="08CB6FD5"/>
    <w:rsid w:val="08CB703B"/>
    <w:rsid w:val="08CB728A"/>
    <w:rsid w:val="08CB72BA"/>
    <w:rsid w:val="08CB73F7"/>
    <w:rsid w:val="08CB740B"/>
    <w:rsid w:val="08CB749E"/>
    <w:rsid w:val="08CB74FA"/>
    <w:rsid w:val="08CB7544"/>
    <w:rsid w:val="08CB75B1"/>
    <w:rsid w:val="08CB75D5"/>
    <w:rsid w:val="08CB76F5"/>
    <w:rsid w:val="08CB780D"/>
    <w:rsid w:val="08CB780F"/>
    <w:rsid w:val="08CB7858"/>
    <w:rsid w:val="08CB7B19"/>
    <w:rsid w:val="08CB7B54"/>
    <w:rsid w:val="08CB7BE8"/>
    <w:rsid w:val="08CB7C48"/>
    <w:rsid w:val="08CB7C64"/>
    <w:rsid w:val="08CB7CA1"/>
    <w:rsid w:val="08CB7E98"/>
    <w:rsid w:val="08CC0045"/>
    <w:rsid w:val="08CC0149"/>
    <w:rsid w:val="08CC015F"/>
    <w:rsid w:val="08CC0212"/>
    <w:rsid w:val="08CC0239"/>
    <w:rsid w:val="08CC0332"/>
    <w:rsid w:val="08CC03D2"/>
    <w:rsid w:val="08CC04D5"/>
    <w:rsid w:val="08CC04E8"/>
    <w:rsid w:val="08CC0508"/>
    <w:rsid w:val="08CC053E"/>
    <w:rsid w:val="08CC0674"/>
    <w:rsid w:val="08CC06D2"/>
    <w:rsid w:val="08CC0708"/>
    <w:rsid w:val="08CC081C"/>
    <w:rsid w:val="08CC089A"/>
    <w:rsid w:val="08CC08CE"/>
    <w:rsid w:val="08CC08D6"/>
    <w:rsid w:val="08CC09BF"/>
    <w:rsid w:val="08CC0A10"/>
    <w:rsid w:val="08CC0B45"/>
    <w:rsid w:val="08CC0C7F"/>
    <w:rsid w:val="08CC0D57"/>
    <w:rsid w:val="08CC0D83"/>
    <w:rsid w:val="08CC0FD3"/>
    <w:rsid w:val="08CC1065"/>
    <w:rsid w:val="08CC1368"/>
    <w:rsid w:val="08CC14F7"/>
    <w:rsid w:val="08CC1565"/>
    <w:rsid w:val="08CC16FB"/>
    <w:rsid w:val="08CC1729"/>
    <w:rsid w:val="08CC173B"/>
    <w:rsid w:val="08CC1756"/>
    <w:rsid w:val="08CC17D9"/>
    <w:rsid w:val="08CC17F5"/>
    <w:rsid w:val="08CC18D3"/>
    <w:rsid w:val="08CC1956"/>
    <w:rsid w:val="08CC19E5"/>
    <w:rsid w:val="08CC1ACB"/>
    <w:rsid w:val="08CC1CB0"/>
    <w:rsid w:val="08CC1CB2"/>
    <w:rsid w:val="08CC1FC8"/>
    <w:rsid w:val="08CC204D"/>
    <w:rsid w:val="08CC2060"/>
    <w:rsid w:val="08CC227C"/>
    <w:rsid w:val="08CC2283"/>
    <w:rsid w:val="08CC2316"/>
    <w:rsid w:val="08CC2367"/>
    <w:rsid w:val="08CC23D2"/>
    <w:rsid w:val="08CC2447"/>
    <w:rsid w:val="08CC25C3"/>
    <w:rsid w:val="08CC28E0"/>
    <w:rsid w:val="08CC2B65"/>
    <w:rsid w:val="08CC2C92"/>
    <w:rsid w:val="08CC2CCD"/>
    <w:rsid w:val="08CC2CFF"/>
    <w:rsid w:val="08CC2E34"/>
    <w:rsid w:val="08CC2E80"/>
    <w:rsid w:val="08CC2F9B"/>
    <w:rsid w:val="08CC2FA8"/>
    <w:rsid w:val="08CC302E"/>
    <w:rsid w:val="08CC304C"/>
    <w:rsid w:val="08CC30CD"/>
    <w:rsid w:val="08CC317D"/>
    <w:rsid w:val="08CC31F6"/>
    <w:rsid w:val="08CC33DA"/>
    <w:rsid w:val="08CC344E"/>
    <w:rsid w:val="08CC3501"/>
    <w:rsid w:val="08CC3559"/>
    <w:rsid w:val="08CC3651"/>
    <w:rsid w:val="08CC3708"/>
    <w:rsid w:val="08CC37EA"/>
    <w:rsid w:val="08CC380D"/>
    <w:rsid w:val="08CC3861"/>
    <w:rsid w:val="08CC388C"/>
    <w:rsid w:val="08CC394A"/>
    <w:rsid w:val="08CC3A55"/>
    <w:rsid w:val="08CC3B7E"/>
    <w:rsid w:val="08CC3C0B"/>
    <w:rsid w:val="08CC3C11"/>
    <w:rsid w:val="08CC3DEF"/>
    <w:rsid w:val="08CC3E72"/>
    <w:rsid w:val="08CC3EBE"/>
    <w:rsid w:val="08CC3F7A"/>
    <w:rsid w:val="08CC3FE2"/>
    <w:rsid w:val="08CC3FE5"/>
    <w:rsid w:val="08CC4033"/>
    <w:rsid w:val="08CC4137"/>
    <w:rsid w:val="08CC42F4"/>
    <w:rsid w:val="08CC4350"/>
    <w:rsid w:val="08CC43CD"/>
    <w:rsid w:val="08CC4404"/>
    <w:rsid w:val="08CC441C"/>
    <w:rsid w:val="08CC44C5"/>
    <w:rsid w:val="08CC44DD"/>
    <w:rsid w:val="08CC4551"/>
    <w:rsid w:val="08CC45BF"/>
    <w:rsid w:val="08CC4615"/>
    <w:rsid w:val="08CC46C6"/>
    <w:rsid w:val="08CC46E2"/>
    <w:rsid w:val="08CC46FD"/>
    <w:rsid w:val="08CC4785"/>
    <w:rsid w:val="08CC48F8"/>
    <w:rsid w:val="08CC499D"/>
    <w:rsid w:val="08CC4A89"/>
    <w:rsid w:val="08CC4AF4"/>
    <w:rsid w:val="08CC4C4A"/>
    <w:rsid w:val="08CC4C76"/>
    <w:rsid w:val="08CC4E2A"/>
    <w:rsid w:val="08CC4E30"/>
    <w:rsid w:val="08CC4E34"/>
    <w:rsid w:val="08CC4EBC"/>
    <w:rsid w:val="08CC4EC1"/>
    <w:rsid w:val="08CC4FB1"/>
    <w:rsid w:val="08CC50AC"/>
    <w:rsid w:val="08CC510D"/>
    <w:rsid w:val="08CC516A"/>
    <w:rsid w:val="08CC51CF"/>
    <w:rsid w:val="08CC51F0"/>
    <w:rsid w:val="08CC5239"/>
    <w:rsid w:val="08CC527F"/>
    <w:rsid w:val="08CC52BC"/>
    <w:rsid w:val="08CC5343"/>
    <w:rsid w:val="08CC5485"/>
    <w:rsid w:val="08CC548B"/>
    <w:rsid w:val="08CC54A3"/>
    <w:rsid w:val="08CC5592"/>
    <w:rsid w:val="08CC5624"/>
    <w:rsid w:val="08CC56B0"/>
    <w:rsid w:val="08CC5714"/>
    <w:rsid w:val="08CC5867"/>
    <w:rsid w:val="08CC5A1B"/>
    <w:rsid w:val="08CC5A90"/>
    <w:rsid w:val="08CC5AA7"/>
    <w:rsid w:val="08CC5B0C"/>
    <w:rsid w:val="08CC5B6D"/>
    <w:rsid w:val="08CC5BDF"/>
    <w:rsid w:val="08CC5BE4"/>
    <w:rsid w:val="08CC5D50"/>
    <w:rsid w:val="08CC5F12"/>
    <w:rsid w:val="08CC5F81"/>
    <w:rsid w:val="08CC6028"/>
    <w:rsid w:val="08CC6102"/>
    <w:rsid w:val="08CC61E1"/>
    <w:rsid w:val="08CC628F"/>
    <w:rsid w:val="08CC62B6"/>
    <w:rsid w:val="08CC62F7"/>
    <w:rsid w:val="08CC6300"/>
    <w:rsid w:val="08CC630C"/>
    <w:rsid w:val="08CC6314"/>
    <w:rsid w:val="08CC64B4"/>
    <w:rsid w:val="08CC6555"/>
    <w:rsid w:val="08CC65A0"/>
    <w:rsid w:val="08CC66D7"/>
    <w:rsid w:val="08CC670F"/>
    <w:rsid w:val="08CC676C"/>
    <w:rsid w:val="08CC6772"/>
    <w:rsid w:val="08CC6897"/>
    <w:rsid w:val="08CC68FC"/>
    <w:rsid w:val="08CC6929"/>
    <w:rsid w:val="08CC6B7B"/>
    <w:rsid w:val="08CC6C49"/>
    <w:rsid w:val="08CC6C5F"/>
    <w:rsid w:val="08CC6D33"/>
    <w:rsid w:val="08CC6DFC"/>
    <w:rsid w:val="08CC6EE6"/>
    <w:rsid w:val="08CC6FA8"/>
    <w:rsid w:val="08CC6FBC"/>
    <w:rsid w:val="08CC6FD0"/>
    <w:rsid w:val="08CC7173"/>
    <w:rsid w:val="08CC7438"/>
    <w:rsid w:val="08CC752E"/>
    <w:rsid w:val="08CC7619"/>
    <w:rsid w:val="08CC7747"/>
    <w:rsid w:val="08CC7806"/>
    <w:rsid w:val="08CC7915"/>
    <w:rsid w:val="08CC793D"/>
    <w:rsid w:val="08CC7987"/>
    <w:rsid w:val="08CC7A10"/>
    <w:rsid w:val="08CC7B63"/>
    <w:rsid w:val="08CC7BE3"/>
    <w:rsid w:val="08CC7C15"/>
    <w:rsid w:val="08CC7D04"/>
    <w:rsid w:val="08CC7D59"/>
    <w:rsid w:val="08CC7EA8"/>
    <w:rsid w:val="08CC7F09"/>
    <w:rsid w:val="08CC7F28"/>
    <w:rsid w:val="08CC7F73"/>
    <w:rsid w:val="08CC7F98"/>
    <w:rsid w:val="08CD00C7"/>
    <w:rsid w:val="08CD02B0"/>
    <w:rsid w:val="08CD03BB"/>
    <w:rsid w:val="08CD0417"/>
    <w:rsid w:val="08CD041D"/>
    <w:rsid w:val="08CD042C"/>
    <w:rsid w:val="08CD0481"/>
    <w:rsid w:val="08CD04DE"/>
    <w:rsid w:val="08CD054B"/>
    <w:rsid w:val="08CD0660"/>
    <w:rsid w:val="08CD0709"/>
    <w:rsid w:val="08CD0742"/>
    <w:rsid w:val="08CD077A"/>
    <w:rsid w:val="08CD07AE"/>
    <w:rsid w:val="08CD07C1"/>
    <w:rsid w:val="08CD080E"/>
    <w:rsid w:val="08CD086C"/>
    <w:rsid w:val="08CD0878"/>
    <w:rsid w:val="08CD087D"/>
    <w:rsid w:val="08CD091F"/>
    <w:rsid w:val="08CD0948"/>
    <w:rsid w:val="08CD096E"/>
    <w:rsid w:val="08CD0ACD"/>
    <w:rsid w:val="08CD0BE7"/>
    <w:rsid w:val="08CD0C91"/>
    <w:rsid w:val="08CD0DD5"/>
    <w:rsid w:val="08CD0FF9"/>
    <w:rsid w:val="08CD1030"/>
    <w:rsid w:val="08CD11E7"/>
    <w:rsid w:val="08CD132C"/>
    <w:rsid w:val="08CD1370"/>
    <w:rsid w:val="08CD1472"/>
    <w:rsid w:val="08CD152C"/>
    <w:rsid w:val="08CD165E"/>
    <w:rsid w:val="08CD16B9"/>
    <w:rsid w:val="08CD1742"/>
    <w:rsid w:val="08CD1779"/>
    <w:rsid w:val="08CD1790"/>
    <w:rsid w:val="08CD17CF"/>
    <w:rsid w:val="08CD18DB"/>
    <w:rsid w:val="08CD1982"/>
    <w:rsid w:val="08CD19AC"/>
    <w:rsid w:val="08CD19BE"/>
    <w:rsid w:val="08CD1A31"/>
    <w:rsid w:val="08CD1A3A"/>
    <w:rsid w:val="08CD1AA5"/>
    <w:rsid w:val="08CD1B9A"/>
    <w:rsid w:val="08CD1BE3"/>
    <w:rsid w:val="08CD1C6E"/>
    <w:rsid w:val="08CD1CA7"/>
    <w:rsid w:val="08CD1CE7"/>
    <w:rsid w:val="08CD1CF2"/>
    <w:rsid w:val="08CD1D4D"/>
    <w:rsid w:val="08CD1DA6"/>
    <w:rsid w:val="08CD1DE7"/>
    <w:rsid w:val="08CD1E73"/>
    <w:rsid w:val="08CD1EBD"/>
    <w:rsid w:val="08CD1F17"/>
    <w:rsid w:val="08CD1F63"/>
    <w:rsid w:val="08CD2008"/>
    <w:rsid w:val="08CD2244"/>
    <w:rsid w:val="08CD2270"/>
    <w:rsid w:val="08CD228B"/>
    <w:rsid w:val="08CD22C8"/>
    <w:rsid w:val="08CD22E4"/>
    <w:rsid w:val="08CD2312"/>
    <w:rsid w:val="08CD2334"/>
    <w:rsid w:val="08CD238F"/>
    <w:rsid w:val="08CD2459"/>
    <w:rsid w:val="08CD255A"/>
    <w:rsid w:val="08CD2577"/>
    <w:rsid w:val="08CD25A7"/>
    <w:rsid w:val="08CD270C"/>
    <w:rsid w:val="08CD2771"/>
    <w:rsid w:val="08CD28B2"/>
    <w:rsid w:val="08CD2932"/>
    <w:rsid w:val="08CD295F"/>
    <w:rsid w:val="08CD29A5"/>
    <w:rsid w:val="08CD2AA2"/>
    <w:rsid w:val="08CD2B0F"/>
    <w:rsid w:val="08CD2B72"/>
    <w:rsid w:val="08CD2B9B"/>
    <w:rsid w:val="08CD2BAA"/>
    <w:rsid w:val="08CD2D15"/>
    <w:rsid w:val="08CD2D27"/>
    <w:rsid w:val="08CD2E25"/>
    <w:rsid w:val="08CD301B"/>
    <w:rsid w:val="08CD303F"/>
    <w:rsid w:val="08CD3055"/>
    <w:rsid w:val="08CD3080"/>
    <w:rsid w:val="08CD30F0"/>
    <w:rsid w:val="08CD320E"/>
    <w:rsid w:val="08CD323F"/>
    <w:rsid w:val="08CD342E"/>
    <w:rsid w:val="08CD3459"/>
    <w:rsid w:val="08CD3497"/>
    <w:rsid w:val="08CD34BF"/>
    <w:rsid w:val="08CD34C5"/>
    <w:rsid w:val="08CD368E"/>
    <w:rsid w:val="08CD36ED"/>
    <w:rsid w:val="08CD3702"/>
    <w:rsid w:val="08CD3876"/>
    <w:rsid w:val="08CD38CD"/>
    <w:rsid w:val="08CD38E2"/>
    <w:rsid w:val="08CD39FE"/>
    <w:rsid w:val="08CD3A68"/>
    <w:rsid w:val="08CD3C12"/>
    <w:rsid w:val="08CD3CB0"/>
    <w:rsid w:val="08CD3CC2"/>
    <w:rsid w:val="08CD3CD8"/>
    <w:rsid w:val="08CD3DFE"/>
    <w:rsid w:val="08CD3E32"/>
    <w:rsid w:val="08CD3F6A"/>
    <w:rsid w:val="08CD3FB0"/>
    <w:rsid w:val="08CD40D3"/>
    <w:rsid w:val="08CD410A"/>
    <w:rsid w:val="08CD4136"/>
    <w:rsid w:val="08CD4142"/>
    <w:rsid w:val="08CD41A7"/>
    <w:rsid w:val="08CD41E2"/>
    <w:rsid w:val="08CD41F6"/>
    <w:rsid w:val="08CD4285"/>
    <w:rsid w:val="08CD434B"/>
    <w:rsid w:val="08CD44A2"/>
    <w:rsid w:val="08CD460B"/>
    <w:rsid w:val="08CD4776"/>
    <w:rsid w:val="08CD4850"/>
    <w:rsid w:val="08CD48D1"/>
    <w:rsid w:val="08CD48E1"/>
    <w:rsid w:val="08CD494E"/>
    <w:rsid w:val="08CD497D"/>
    <w:rsid w:val="08CD49DF"/>
    <w:rsid w:val="08CD4A04"/>
    <w:rsid w:val="08CD4A07"/>
    <w:rsid w:val="08CD4A3C"/>
    <w:rsid w:val="08CD4B45"/>
    <w:rsid w:val="08CD4BDB"/>
    <w:rsid w:val="08CD4C7B"/>
    <w:rsid w:val="08CD4EA5"/>
    <w:rsid w:val="08CD4F79"/>
    <w:rsid w:val="08CD502D"/>
    <w:rsid w:val="08CD5041"/>
    <w:rsid w:val="08CD520F"/>
    <w:rsid w:val="08CD5328"/>
    <w:rsid w:val="08CD5342"/>
    <w:rsid w:val="08CD5395"/>
    <w:rsid w:val="08CD54EA"/>
    <w:rsid w:val="08CD550D"/>
    <w:rsid w:val="08CD5549"/>
    <w:rsid w:val="08CD55F1"/>
    <w:rsid w:val="08CD5662"/>
    <w:rsid w:val="08CD5717"/>
    <w:rsid w:val="08CD574E"/>
    <w:rsid w:val="08CD5792"/>
    <w:rsid w:val="08CD5981"/>
    <w:rsid w:val="08CD59F1"/>
    <w:rsid w:val="08CD5A4A"/>
    <w:rsid w:val="08CD5BE8"/>
    <w:rsid w:val="08CD5DDF"/>
    <w:rsid w:val="08CD5F2C"/>
    <w:rsid w:val="08CD5F34"/>
    <w:rsid w:val="08CD6044"/>
    <w:rsid w:val="08CD6050"/>
    <w:rsid w:val="08CD60DF"/>
    <w:rsid w:val="08CD616C"/>
    <w:rsid w:val="08CD61E9"/>
    <w:rsid w:val="08CD6251"/>
    <w:rsid w:val="08CD6299"/>
    <w:rsid w:val="08CD6332"/>
    <w:rsid w:val="08CD6364"/>
    <w:rsid w:val="08CD6429"/>
    <w:rsid w:val="08CD647C"/>
    <w:rsid w:val="08CD64AA"/>
    <w:rsid w:val="08CD64BC"/>
    <w:rsid w:val="08CD64D0"/>
    <w:rsid w:val="08CD6515"/>
    <w:rsid w:val="08CD65A2"/>
    <w:rsid w:val="08CD65D5"/>
    <w:rsid w:val="08CD663D"/>
    <w:rsid w:val="08CD6709"/>
    <w:rsid w:val="08CD6715"/>
    <w:rsid w:val="08CD6AE0"/>
    <w:rsid w:val="08CD6B0B"/>
    <w:rsid w:val="08CD6B1C"/>
    <w:rsid w:val="08CD6C50"/>
    <w:rsid w:val="08CD6CFE"/>
    <w:rsid w:val="08CD6EAF"/>
    <w:rsid w:val="08CD7043"/>
    <w:rsid w:val="08CD70AB"/>
    <w:rsid w:val="08CD70D4"/>
    <w:rsid w:val="08CD70FE"/>
    <w:rsid w:val="08CD7397"/>
    <w:rsid w:val="08CD7448"/>
    <w:rsid w:val="08CD74BA"/>
    <w:rsid w:val="08CD74DC"/>
    <w:rsid w:val="08CD74FF"/>
    <w:rsid w:val="08CD7650"/>
    <w:rsid w:val="08CD765B"/>
    <w:rsid w:val="08CD7786"/>
    <w:rsid w:val="08CD77DD"/>
    <w:rsid w:val="08CD784B"/>
    <w:rsid w:val="08CD78F4"/>
    <w:rsid w:val="08CD791F"/>
    <w:rsid w:val="08CD797E"/>
    <w:rsid w:val="08CD79CD"/>
    <w:rsid w:val="08CD7B09"/>
    <w:rsid w:val="08CD7B26"/>
    <w:rsid w:val="08CD7D84"/>
    <w:rsid w:val="08CD7DCD"/>
    <w:rsid w:val="08CD7F50"/>
    <w:rsid w:val="08CD7F87"/>
    <w:rsid w:val="08CE00AE"/>
    <w:rsid w:val="08CE01A2"/>
    <w:rsid w:val="08CE01CC"/>
    <w:rsid w:val="08CE02F2"/>
    <w:rsid w:val="08CE0437"/>
    <w:rsid w:val="08CE043F"/>
    <w:rsid w:val="08CE0526"/>
    <w:rsid w:val="08CE06CF"/>
    <w:rsid w:val="08CE0746"/>
    <w:rsid w:val="08CE08C7"/>
    <w:rsid w:val="08CE0A4F"/>
    <w:rsid w:val="08CE0A9D"/>
    <w:rsid w:val="08CE0B0D"/>
    <w:rsid w:val="08CE0C32"/>
    <w:rsid w:val="08CE0D71"/>
    <w:rsid w:val="08CE0D76"/>
    <w:rsid w:val="08CE0ED8"/>
    <w:rsid w:val="08CE0EFC"/>
    <w:rsid w:val="08CE105D"/>
    <w:rsid w:val="08CE1165"/>
    <w:rsid w:val="08CE1216"/>
    <w:rsid w:val="08CE1237"/>
    <w:rsid w:val="08CE13F4"/>
    <w:rsid w:val="08CE16DF"/>
    <w:rsid w:val="08CE17DC"/>
    <w:rsid w:val="08CE1878"/>
    <w:rsid w:val="08CE1A19"/>
    <w:rsid w:val="08CE1BAC"/>
    <w:rsid w:val="08CE1C8B"/>
    <w:rsid w:val="08CE1E00"/>
    <w:rsid w:val="08CE1E0C"/>
    <w:rsid w:val="08CE1E3B"/>
    <w:rsid w:val="08CE1FB7"/>
    <w:rsid w:val="08CE1FDB"/>
    <w:rsid w:val="08CE2021"/>
    <w:rsid w:val="08CE20DD"/>
    <w:rsid w:val="08CE20E5"/>
    <w:rsid w:val="08CE2207"/>
    <w:rsid w:val="08CE225A"/>
    <w:rsid w:val="08CE22A0"/>
    <w:rsid w:val="08CE22F2"/>
    <w:rsid w:val="08CE2320"/>
    <w:rsid w:val="08CE2437"/>
    <w:rsid w:val="08CE249B"/>
    <w:rsid w:val="08CE2564"/>
    <w:rsid w:val="08CE2604"/>
    <w:rsid w:val="08CE2620"/>
    <w:rsid w:val="08CE276B"/>
    <w:rsid w:val="08CE283C"/>
    <w:rsid w:val="08CE284A"/>
    <w:rsid w:val="08CE2961"/>
    <w:rsid w:val="08CE29A6"/>
    <w:rsid w:val="08CE2BE9"/>
    <w:rsid w:val="08CE2C25"/>
    <w:rsid w:val="08CE2DA4"/>
    <w:rsid w:val="08CE2E63"/>
    <w:rsid w:val="08CE2EED"/>
    <w:rsid w:val="08CE2F2F"/>
    <w:rsid w:val="08CE2FD6"/>
    <w:rsid w:val="08CE3059"/>
    <w:rsid w:val="08CE3145"/>
    <w:rsid w:val="08CE3180"/>
    <w:rsid w:val="08CE31B5"/>
    <w:rsid w:val="08CE3369"/>
    <w:rsid w:val="08CE3591"/>
    <w:rsid w:val="08CE35D4"/>
    <w:rsid w:val="08CE363A"/>
    <w:rsid w:val="08CE3683"/>
    <w:rsid w:val="08CE37AD"/>
    <w:rsid w:val="08CE3883"/>
    <w:rsid w:val="08CE3899"/>
    <w:rsid w:val="08CE38D0"/>
    <w:rsid w:val="08CE3A17"/>
    <w:rsid w:val="08CE3A48"/>
    <w:rsid w:val="08CE3AD5"/>
    <w:rsid w:val="08CE3C37"/>
    <w:rsid w:val="08CE3E47"/>
    <w:rsid w:val="08CE3E55"/>
    <w:rsid w:val="08CE3E7E"/>
    <w:rsid w:val="08CE3EBF"/>
    <w:rsid w:val="08CE3EF2"/>
    <w:rsid w:val="08CE3EFD"/>
    <w:rsid w:val="08CE3F93"/>
    <w:rsid w:val="08CE3FA5"/>
    <w:rsid w:val="08CE3FD2"/>
    <w:rsid w:val="08CE40FA"/>
    <w:rsid w:val="08CE4132"/>
    <w:rsid w:val="08CE439A"/>
    <w:rsid w:val="08CE43CC"/>
    <w:rsid w:val="08CE4452"/>
    <w:rsid w:val="08CE453A"/>
    <w:rsid w:val="08CE4577"/>
    <w:rsid w:val="08CE45B5"/>
    <w:rsid w:val="08CE45E8"/>
    <w:rsid w:val="08CE46DA"/>
    <w:rsid w:val="08CE4730"/>
    <w:rsid w:val="08CE4779"/>
    <w:rsid w:val="08CE48B8"/>
    <w:rsid w:val="08CE48FC"/>
    <w:rsid w:val="08CE490D"/>
    <w:rsid w:val="08CE49AB"/>
    <w:rsid w:val="08CE4A14"/>
    <w:rsid w:val="08CE4A99"/>
    <w:rsid w:val="08CE4B17"/>
    <w:rsid w:val="08CE4B6E"/>
    <w:rsid w:val="08CE4E77"/>
    <w:rsid w:val="08CE4FD2"/>
    <w:rsid w:val="08CE518F"/>
    <w:rsid w:val="08CE520A"/>
    <w:rsid w:val="08CE525B"/>
    <w:rsid w:val="08CE52B9"/>
    <w:rsid w:val="08CE53AC"/>
    <w:rsid w:val="08CE5420"/>
    <w:rsid w:val="08CE543D"/>
    <w:rsid w:val="08CE54BB"/>
    <w:rsid w:val="08CE54C6"/>
    <w:rsid w:val="08CE5599"/>
    <w:rsid w:val="08CE55F4"/>
    <w:rsid w:val="08CE5685"/>
    <w:rsid w:val="08CE5919"/>
    <w:rsid w:val="08CE5A17"/>
    <w:rsid w:val="08CE5CCA"/>
    <w:rsid w:val="08CE5D1D"/>
    <w:rsid w:val="08CE5D24"/>
    <w:rsid w:val="08CE5D5C"/>
    <w:rsid w:val="08CE5DE6"/>
    <w:rsid w:val="08CE5E74"/>
    <w:rsid w:val="08CE5F09"/>
    <w:rsid w:val="08CE5F41"/>
    <w:rsid w:val="08CE608E"/>
    <w:rsid w:val="08CE6112"/>
    <w:rsid w:val="08CE616D"/>
    <w:rsid w:val="08CE63D8"/>
    <w:rsid w:val="08CE647D"/>
    <w:rsid w:val="08CE64FB"/>
    <w:rsid w:val="08CE6533"/>
    <w:rsid w:val="08CE65C4"/>
    <w:rsid w:val="08CE65E2"/>
    <w:rsid w:val="08CE6787"/>
    <w:rsid w:val="08CE68CA"/>
    <w:rsid w:val="08CE69D1"/>
    <w:rsid w:val="08CE6A95"/>
    <w:rsid w:val="08CE6AC6"/>
    <w:rsid w:val="08CE6AE4"/>
    <w:rsid w:val="08CE6B20"/>
    <w:rsid w:val="08CE6B27"/>
    <w:rsid w:val="08CE6C1F"/>
    <w:rsid w:val="08CE6C50"/>
    <w:rsid w:val="08CE6C52"/>
    <w:rsid w:val="08CE6D29"/>
    <w:rsid w:val="08CE6EFE"/>
    <w:rsid w:val="08CE6F24"/>
    <w:rsid w:val="08CE7143"/>
    <w:rsid w:val="08CE7285"/>
    <w:rsid w:val="08CE728F"/>
    <w:rsid w:val="08CE73DA"/>
    <w:rsid w:val="08CE769A"/>
    <w:rsid w:val="08CE77BE"/>
    <w:rsid w:val="08CE77CE"/>
    <w:rsid w:val="08CE77F8"/>
    <w:rsid w:val="08CE7851"/>
    <w:rsid w:val="08CE7949"/>
    <w:rsid w:val="08CE7A9A"/>
    <w:rsid w:val="08CE7C1B"/>
    <w:rsid w:val="08CE7C57"/>
    <w:rsid w:val="08CE7D6E"/>
    <w:rsid w:val="08CE7E7C"/>
    <w:rsid w:val="08CE7EDF"/>
    <w:rsid w:val="08CE7F0C"/>
    <w:rsid w:val="08CF0026"/>
    <w:rsid w:val="08CF006B"/>
    <w:rsid w:val="08CF006F"/>
    <w:rsid w:val="08CF008F"/>
    <w:rsid w:val="08CF0110"/>
    <w:rsid w:val="08CF0128"/>
    <w:rsid w:val="08CF012E"/>
    <w:rsid w:val="08CF0164"/>
    <w:rsid w:val="08CF01D2"/>
    <w:rsid w:val="08CF028C"/>
    <w:rsid w:val="08CF0325"/>
    <w:rsid w:val="08CF038C"/>
    <w:rsid w:val="08CF039E"/>
    <w:rsid w:val="08CF03B1"/>
    <w:rsid w:val="08CF03B3"/>
    <w:rsid w:val="08CF03D3"/>
    <w:rsid w:val="08CF0513"/>
    <w:rsid w:val="08CF05FC"/>
    <w:rsid w:val="08CF05FF"/>
    <w:rsid w:val="08CF0670"/>
    <w:rsid w:val="08CF069E"/>
    <w:rsid w:val="08CF0718"/>
    <w:rsid w:val="08CF075A"/>
    <w:rsid w:val="08CF0785"/>
    <w:rsid w:val="08CF087D"/>
    <w:rsid w:val="08CF0961"/>
    <w:rsid w:val="08CF0A0B"/>
    <w:rsid w:val="08CF0A7B"/>
    <w:rsid w:val="08CF0A8A"/>
    <w:rsid w:val="08CF0AAA"/>
    <w:rsid w:val="08CF0AB1"/>
    <w:rsid w:val="08CF0AE8"/>
    <w:rsid w:val="08CF0BCE"/>
    <w:rsid w:val="08CF0C4D"/>
    <w:rsid w:val="08CF0C8F"/>
    <w:rsid w:val="08CF0D6B"/>
    <w:rsid w:val="08CF0F8B"/>
    <w:rsid w:val="08CF1038"/>
    <w:rsid w:val="08CF11B2"/>
    <w:rsid w:val="08CF11C4"/>
    <w:rsid w:val="08CF11C8"/>
    <w:rsid w:val="08CF1212"/>
    <w:rsid w:val="08CF13BF"/>
    <w:rsid w:val="08CF14D2"/>
    <w:rsid w:val="08CF1608"/>
    <w:rsid w:val="08CF160A"/>
    <w:rsid w:val="08CF1671"/>
    <w:rsid w:val="08CF16DA"/>
    <w:rsid w:val="08CF1827"/>
    <w:rsid w:val="08CF183B"/>
    <w:rsid w:val="08CF1860"/>
    <w:rsid w:val="08CF18CC"/>
    <w:rsid w:val="08CF18CE"/>
    <w:rsid w:val="08CF191A"/>
    <w:rsid w:val="08CF19A1"/>
    <w:rsid w:val="08CF1A2F"/>
    <w:rsid w:val="08CF1A7A"/>
    <w:rsid w:val="08CF1AD4"/>
    <w:rsid w:val="08CF1B28"/>
    <w:rsid w:val="08CF1C00"/>
    <w:rsid w:val="08CF1C40"/>
    <w:rsid w:val="08CF1CCF"/>
    <w:rsid w:val="08CF1CD8"/>
    <w:rsid w:val="08CF1D24"/>
    <w:rsid w:val="08CF1DE8"/>
    <w:rsid w:val="08CF1E4F"/>
    <w:rsid w:val="08CF1F01"/>
    <w:rsid w:val="08CF1F3C"/>
    <w:rsid w:val="08CF1F5D"/>
    <w:rsid w:val="08CF20BE"/>
    <w:rsid w:val="08CF2243"/>
    <w:rsid w:val="08CF2268"/>
    <w:rsid w:val="08CF2438"/>
    <w:rsid w:val="08CF2680"/>
    <w:rsid w:val="08CF26C7"/>
    <w:rsid w:val="08CF2797"/>
    <w:rsid w:val="08CF27F8"/>
    <w:rsid w:val="08CF280B"/>
    <w:rsid w:val="08CF28F2"/>
    <w:rsid w:val="08CF294F"/>
    <w:rsid w:val="08CF2C63"/>
    <w:rsid w:val="08CF2D96"/>
    <w:rsid w:val="08CF2E68"/>
    <w:rsid w:val="08CF2F70"/>
    <w:rsid w:val="08CF2FDE"/>
    <w:rsid w:val="08CF309E"/>
    <w:rsid w:val="08CF3256"/>
    <w:rsid w:val="08CF32DC"/>
    <w:rsid w:val="08CF32E4"/>
    <w:rsid w:val="08CF32F9"/>
    <w:rsid w:val="08CF3301"/>
    <w:rsid w:val="08CF3315"/>
    <w:rsid w:val="08CF33FA"/>
    <w:rsid w:val="08CF353A"/>
    <w:rsid w:val="08CF35B5"/>
    <w:rsid w:val="08CF3713"/>
    <w:rsid w:val="08CF387A"/>
    <w:rsid w:val="08CF38E3"/>
    <w:rsid w:val="08CF39D6"/>
    <w:rsid w:val="08CF3A99"/>
    <w:rsid w:val="08CF3A9F"/>
    <w:rsid w:val="08CF3B65"/>
    <w:rsid w:val="08CF3B85"/>
    <w:rsid w:val="08CF3BA9"/>
    <w:rsid w:val="08CF3C03"/>
    <w:rsid w:val="08CF3D1B"/>
    <w:rsid w:val="08CF3DDB"/>
    <w:rsid w:val="08CF3E62"/>
    <w:rsid w:val="08CF3F1C"/>
    <w:rsid w:val="08CF4001"/>
    <w:rsid w:val="08CF4103"/>
    <w:rsid w:val="08CF42BB"/>
    <w:rsid w:val="08CF42D9"/>
    <w:rsid w:val="08CF43F8"/>
    <w:rsid w:val="08CF4492"/>
    <w:rsid w:val="08CF4512"/>
    <w:rsid w:val="08CF4519"/>
    <w:rsid w:val="08CF4545"/>
    <w:rsid w:val="08CF458F"/>
    <w:rsid w:val="08CF45CC"/>
    <w:rsid w:val="08CF47A0"/>
    <w:rsid w:val="08CF488E"/>
    <w:rsid w:val="08CF49D2"/>
    <w:rsid w:val="08CF4BC4"/>
    <w:rsid w:val="08CF4C97"/>
    <w:rsid w:val="08CF4CF1"/>
    <w:rsid w:val="08CF4CFD"/>
    <w:rsid w:val="08CF4D09"/>
    <w:rsid w:val="08CF4EE8"/>
    <w:rsid w:val="08CF5018"/>
    <w:rsid w:val="08CF505A"/>
    <w:rsid w:val="08CF5171"/>
    <w:rsid w:val="08CF5191"/>
    <w:rsid w:val="08CF51EF"/>
    <w:rsid w:val="08CF522B"/>
    <w:rsid w:val="08CF528D"/>
    <w:rsid w:val="08CF53E8"/>
    <w:rsid w:val="08CF5427"/>
    <w:rsid w:val="08CF54A6"/>
    <w:rsid w:val="08CF54EC"/>
    <w:rsid w:val="08CF551F"/>
    <w:rsid w:val="08CF5602"/>
    <w:rsid w:val="08CF5688"/>
    <w:rsid w:val="08CF56B4"/>
    <w:rsid w:val="08CF5761"/>
    <w:rsid w:val="08CF5796"/>
    <w:rsid w:val="08CF57E0"/>
    <w:rsid w:val="08CF58EA"/>
    <w:rsid w:val="08CF5923"/>
    <w:rsid w:val="08CF5951"/>
    <w:rsid w:val="08CF5A60"/>
    <w:rsid w:val="08CF5AFE"/>
    <w:rsid w:val="08CF5CCF"/>
    <w:rsid w:val="08CF5D3F"/>
    <w:rsid w:val="08CF5E29"/>
    <w:rsid w:val="08CF5E5C"/>
    <w:rsid w:val="08CF5EBE"/>
    <w:rsid w:val="08CF5F04"/>
    <w:rsid w:val="08CF5F87"/>
    <w:rsid w:val="08CF5FEF"/>
    <w:rsid w:val="08CF61DD"/>
    <w:rsid w:val="08CF6267"/>
    <w:rsid w:val="08CF62E9"/>
    <w:rsid w:val="08CF634A"/>
    <w:rsid w:val="08CF63B2"/>
    <w:rsid w:val="08CF64CF"/>
    <w:rsid w:val="08CF64ED"/>
    <w:rsid w:val="08CF65A5"/>
    <w:rsid w:val="08CF65C5"/>
    <w:rsid w:val="08CF6658"/>
    <w:rsid w:val="08CF666A"/>
    <w:rsid w:val="08CF66D4"/>
    <w:rsid w:val="08CF6724"/>
    <w:rsid w:val="08CF6799"/>
    <w:rsid w:val="08CF67B2"/>
    <w:rsid w:val="08CF6950"/>
    <w:rsid w:val="08CF6959"/>
    <w:rsid w:val="08CF69AD"/>
    <w:rsid w:val="08CF69B5"/>
    <w:rsid w:val="08CF6A38"/>
    <w:rsid w:val="08CF6AA1"/>
    <w:rsid w:val="08CF6ADD"/>
    <w:rsid w:val="08CF6B96"/>
    <w:rsid w:val="08CF6CE4"/>
    <w:rsid w:val="08CF6CE5"/>
    <w:rsid w:val="08CF6FAA"/>
    <w:rsid w:val="08CF7034"/>
    <w:rsid w:val="08CF70E9"/>
    <w:rsid w:val="08CF71CB"/>
    <w:rsid w:val="08CF720C"/>
    <w:rsid w:val="08CF72C7"/>
    <w:rsid w:val="08CF72E6"/>
    <w:rsid w:val="08CF73B5"/>
    <w:rsid w:val="08CF742D"/>
    <w:rsid w:val="08CF743F"/>
    <w:rsid w:val="08CF7493"/>
    <w:rsid w:val="08CF75B9"/>
    <w:rsid w:val="08CF7700"/>
    <w:rsid w:val="08CF7909"/>
    <w:rsid w:val="08CF7AB9"/>
    <w:rsid w:val="08CF7ABA"/>
    <w:rsid w:val="08CF7AF6"/>
    <w:rsid w:val="08CF7B3E"/>
    <w:rsid w:val="08CF7BB0"/>
    <w:rsid w:val="08CF7C06"/>
    <w:rsid w:val="08CF7FD3"/>
    <w:rsid w:val="08D000D5"/>
    <w:rsid w:val="08D000EE"/>
    <w:rsid w:val="08D00131"/>
    <w:rsid w:val="08D0014B"/>
    <w:rsid w:val="08D00155"/>
    <w:rsid w:val="08D00176"/>
    <w:rsid w:val="08D001EF"/>
    <w:rsid w:val="08D00234"/>
    <w:rsid w:val="08D0023B"/>
    <w:rsid w:val="08D003F4"/>
    <w:rsid w:val="08D0044D"/>
    <w:rsid w:val="08D00542"/>
    <w:rsid w:val="08D00566"/>
    <w:rsid w:val="08D00573"/>
    <w:rsid w:val="08D00662"/>
    <w:rsid w:val="08D00799"/>
    <w:rsid w:val="08D0087E"/>
    <w:rsid w:val="08D0088C"/>
    <w:rsid w:val="08D008C9"/>
    <w:rsid w:val="08D008FB"/>
    <w:rsid w:val="08D00924"/>
    <w:rsid w:val="08D0095A"/>
    <w:rsid w:val="08D00ACE"/>
    <w:rsid w:val="08D00AE9"/>
    <w:rsid w:val="08D00B8A"/>
    <w:rsid w:val="08D00BD4"/>
    <w:rsid w:val="08D00C10"/>
    <w:rsid w:val="08D00C2E"/>
    <w:rsid w:val="08D00C60"/>
    <w:rsid w:val="08D00D06"/>
    <w:rsid w:val="08D00DC4"/>
    <w:rsid w:val="08D00E32"/>
    <w:rsid w:val="08D00F68"/>
    <w:rsid w:val="08D00FE2"/>
    <w:rsid w:val="08D0104A"/>
    <w:rsid w:val="08D010F5"/>
    <w:rsid w:val="08D01167"/>
    <w:rsid w:val="08D0118A"/>
    <w:rsid w:val="08D01250"/>
    <w:rsid w:val="08D012A8"/>
    <w:rsid w:val="08D012D6"/>
    <w:rsid w:val="08D01334"/>
    <w:rsid w:val="08D0137B"/>
    <w:rsid w:val="08D01515"/>
    <w:rsid w:val="08D01570"/>
    <w:rsid w:val="08D01655"/>
    <w:rsid w:val="08D0165C"/>
    <w:rsid w:val="08D01673"/>
    <w:rsid w:val="08D016F3"/>
    <w:rsid w:val="08D01722"/>
    <w:rsid w:val="08D0175A"/>
    <w:rsid w:val="08D01774"/>
    <w:rsid w:val="08D01863"/>
    <w:rsid w:val="08D0197D"/>
    <w:rsid w:val="08D019D5"/>
    <w:rsid w:val="08D01AE0"/>
    <w:rsid w:val="08D01B42"/>
    <w:rsid w:val="08D01B8C"/>
    <w:rsid w:val="08D01C5B"/>
    <w:rsid w:val="08D01D68"/>
    <w:rsid w:val="08D01DE0"/>
    <w:rsid w:val="08D01E2E"/>
    <w:rsid w:val="08D01EB2"/>
    <w:rsid w:val="08D01F9D"/>
    <w:rsid w:val="08D02043"/>
    <w:rsid w:val="08D020F5"/>
    <w:rsid w:val="08D0212D"/>
    <w:rsid w:val="08D0215B"/>
    <w:rsid w:val="08D02259"/>
    <w:rsid w:val="08D0226D"/>
    <w:rsid w:val="08D0229E"/>
    <w:rsid w:val="08D023D0"/>
    <w:rsid w:val="08D023FA"/>
    <w:rsid w:val="08D026A0"/>
    <w:rsid w:val="08D026C4"/>
    <w:rsid w:val="08D029ED"/>
    <w:rsid w:val="08D029F3"/>
    <w:rsid w:val="08D02A6C"/>
    <w:rsid w:val="08D02AC7"/>
    <w:rsid w:val="08D02B49"/>
    <w:rsid w:val="08D02B6C"/>
    <w:rsid w:val="08D02BBA"/>
    <w:rsid w:val="08D02BE9"/>
    <w:rsid w:val="08D02BFA"/>
    <w:rsid w:val="08D02C40"/>
    <w:rsid w:val="08D02C7F"/>
    <w:rsid w:val="08D02EAC"/>
    <w:rsid w:val="08D02ED9"/>
    <w:rsid w:val="08D02EEC"/>
    <w:rsid w:val="08D02F18"/>
    <w:rsid w:val="08D02F1E"/>
    <w:rsid w:val="08D02FF6"/>
    <w:rsid w:val="08D0307D"/>
    <w:rsid w:val="08D03287"/>
    <w:rsid w:val="08D03296"/>
    <w:rsid w:val="08D03378"/>
    <w:rsid w:val="08D033A8"/>
    <w:rsid w:val="08D0358F"/>
    <w:rsid w:val="08D036BC"/>
    <w:rsid w:val="08D03758"/>
    <w:rsid w:val="08D03798"/>
    <w:rsid w:val="08D037B5"/>
    <w:rsid w:val="08D038D5"/>
    <w:rsid w:val="08D039BE"/>
    <w:rsid w:val="08D03A02"/>
    <w:rsid w:val="08D03A53"/>
    <w:rsid w:val="08D03A5F"/>
    <w:rsid w:val="08D03BC4"/>
    <w:rsid w:val="08D03BE8"/>
    <w:rsid w:val="08D03C05"/>
    <w:rsid w:val="08D03C43"/>
    <w:rsid w:val="08D03C4C"/>
    <w:rsid w:val="08D03C52"/>
    <w:rsid w:val="08D03CB2"/>
    <w:rsid w:val="08D03D85"/>
    <w:rsid w:val="08D03E16"/>
    <w:rsid w:val="08D03E8D"/>
    <w:rsid w:val="08D03F2C"/>
    <w:rsid w:val="08D04049"/>
    <w:rsid w:val="08D04066"/>
    <w:rsid w:val="08D04091"/>
    <w:rsid w:val="08D0409C"/>
    <w:rsid w:val="08D040AF"/>
    <w:rsid w:val="08D040DC"/>
    <w:rsid w:val="08D04143"/>
    <w:rsid w:val="08D04317"/>
    <w:rsid w:val="08D0437E"/>
    <w:rsid w:val="08D04482"/>
    <w:rsid w:val="08D044AF"/>
    <w:rsid w:val="08D0451C"/>
    <w:rsid w:val="08D045EC"/>
    <w:rsid w:val="08D046CB"/>
    <w:rsid w:val="08D046D2"/>
    <w:rsid w:val="08D046F2"/>
    <w:rsid w:val="08D04740"/>
    <w:rsid w:val="08D04764"/>
    <w:rsid w:val="08D04779"/>
    <w:rsid w:val="08D048E0"/>
    <w:rsid w:val="08D048F0"/>
    <w:rsid w:val="08D0493E"/>
    <w:rsid w:val="08D049AD"/>
    <w:rsid w:val="08D04C04"/>
    <w:rsid w:val="08D04C41"/>
    <w:rsid w:val="08D04D1C"/>
    <w:rsid w:val="08D04D88"/>
    <w:rsid w:val="08D04D97"/>
    <w:rsid w:val="08D04FF0"/>
    <w:rsid w:val="08D0501C"/>
    <w:rsid w:val="08D05045"/>
    <w:rsid w:val="08D0505C"/>
    <w:rsid w:val="08D05074"/>
    <w:rsid w:val="08D050F9"/>
    <w:rsid w:val="08D05189"/>
    <w:rsid w:val="08D05195"/>
    <w:rsid w:val="08D05308"/>
    <w:rsid w:val="08D053DE"/>
    <w:rsid w:val="08D053F9"/>
    <w:rsid w:val="08D0542F"/>
    <w:rsid w:val="08D05467"/>
    <w:rsid w:val="08D055AB"/>
    <w:rsid w:val="08D05619"/>
    <w:rsid w:val="08D05632"/>
    <w:rsid w:val="08D056AE"/>
    <w:rsid w:val="08D05750"/>
    <w:rsid w:val="08D0576C"/>
    <w:rsid w:val="08D057C5"/>
    <w:rsid w:val="08D05803"/>
    <w:rsid w:val="08D0580B"/>
    <w:rsid w:val="08D058DD"/>
    <w:rsid w:val="08D0593D"/>
    <w:rsid w:val="08D059BD"/>
    <w:rsid w:val="08D05A43"/>
    <w:rsid w:val="08D05B04"/>
    <w:rsid w:val="08D05B27"/>
    <w:rsid w:val="08D05BE9"/>
    <w:rsid w:val="08D05D36"/>
    <w:rsid w:val="08D05DB5"/>
    <w:rsid w:val="08D05DC0"/>
    <w:rsid w:val="08D05DC3"/>
    <w:rsid w:val="08D05E32"/>
    <w:rsid w:val="08D05E57"/>
    <w:rsid w:val="08D05FDC"/>
    <w:rsid w:val="08D05FFD"/>
    <w:rsid w:val="08D06064"/>
    <w:rsid w:val="08D060C4"/>
    <w:rsid w:val="08D06233"/>
    <w:rsid w:val="08D0633C"/>
    <w:rsid w:val="08D063A2"/>
    <w:rsid w:val="08D063BF"/>
    <w:rsid w:val="08D0640A"/>
    <w:rsid w:val="08D064C4"/>
    <w:rsid w:val="08D06503"/>
    <w:rsid w:val="08D066B9"/>
    <w:rsid w:val="08D0674B"/>
    <w:rsid w:val="08D067DD"/>
    <w:rsid w:val="08D0685D"/>
    <w:rsid w:val="08D069D5"/>
    <w:rsid w:val="08D06A43"/>
    <w:rsid w:val="08D06A55"/>
    <w:rsid w:val="08D06C10"/>
    <w:rsid w:val="08D06C2B"/>
    <w:rsid w:val="08D06CA5"/>
    <w:rsid w:val="08D06D11"/>
    <w:rsid w:val="08D06D77"/>
    <w:rsid w:val="08D06DC5"/>
    <w:rsid w:val="08D06ECE"/>
    <w:rsid w:val="08D06EDD"/>
    <w:rsid w:val="08D06F26"/>
    <w:rsid w:val="08D06FB9"/>
    <w:rsid w:val="08D07009"/>
    <w:rsid w:val="08D07265"/>
    <w:rsid w:val="08D072BB"/>
    <w:rsid w:val="08D072CC"/>
    <w:rsid w:val="08D072ED"/>
    <w:rsid w:val="08D073C4"/>
    <w:rsid w:val="08D073D3"/>
    <w:rsid w:val="08D073F6"/>
    <w:rsid w:val="08D07484"/>
    <w:rsid w:val="08D0763D"/>
    <w:rsid w:val="08D076BB"/>
    <w:rsid w:val="08D07729"/>
    <w:rsid w:val="08D0781F"/>
    <w:rsid w:val="08D07877"/>
    <w:rsid w:val="08D07A6B"/>
    <w:rsid w:val="08D07AA9"/>
    <w:rsid w:val="08D07BF9"/>
    <w:rsid w:val="08D07EB5"/>
    <w:rsid w:val="08D100F8"/>
    <w:rsid w:val="08D1015B"/>
    <w:rsid w:val="08D10208"/>
    <w:rsid w:val="08D1026C"/>
    <w:rsid w:val="08D10308"/>
    <w:rsid w:val="08D10319"/>
    <w:rsid w:val="08D1036F"/>
    <w:rsid w:val="08D10512"/>
    <w:rsid w:val="08D10544"/>
    <w:rsid w:val="08D10673"/>
    <w:rsid w:val="08D10696"/>
    <w:rsid w:val="08D1069E"/>
    <w:rsid w:val="08D107EE"/>
    <w:rsid w:val="08D10814"/>
    <w:rsid w:val="08D10920"/>
    <w:rsid w:val="08D10A1C"/>
    <w:rsid w:val="08D10BDA"/>
    <w:rsid w:val="08D10C42"/>
    <w:rsid w:val="08D10CE2"/>
    <w:rsid w:val="08D10D1D"/>
    <w:rsid w:val="08D10D27"/>
    <w:rsid w:val="08D10D5A"/>
    <w:rsid w:val="08D10D5D"/>
    <w:rsid w:val="08D10DE8"/>
    <w:rsid w:val="08D10EC4"/>
    <w:rsid w:val="08D10F87"/>
    <w:rsid w:val="08D11000"/>
    <w:rsid w:val="08D1109B"/>
    <w:rsid w:val="08D11176"/>
    <w:rsid w:val="08D111DB"/>
    <w:rsid w:val="08D11237"/>
    <w:rsid w:val="08D113B7"/>
    <w:rsid w:val="08D1141C"/>
    <w:rsid w:val="08D114FB"/>
    <w:rsid w:val="08D1150E"/>
    <w:rsid w:val="08D115C6"/>
    <w:rsid w:val="08D115E7"/>
    <w:rsid w:val="08D11750"/>
    <w:rsid w:val="08D11847"/>
    <w:rsid w:val="08D1191A"/>
    <w:rsid w:val="08D1195F"/>
    <w:rsid w:val="08D119F7"/>
    <w:rsid w:val="08D119F9"/>
    <w:rsid w:val="08D11A08"/>
    <w:rsid w:val="08D11A50"/>
    <w:rsid w:val="08D11A7B"/>
    <w:rsid w:val="08D11B63"/>
    <w:rsid w:val="08D11BAA"/>
    <w:rsid w:val="08D11CA7"/>
    <w:rsid w:val="08D11D3C"/>
    <w:rsid w:val="08D11D52"/>
    <w:rsid w:val="08D11D8E"/>
    <w:rsid w:val="08D11E87"/>
    <w:rsid w:val="08D11E98"/>
    <w:rsid w:val="08D11FAB"/>
    <w:rsid w:val="08D11FB5"/>
    <w:rsid w:val="08D121E9"/>
    <w:rsid w:val="08D122E1"/>
    <w:rsid w:val="08D125A0"/>
    <w:rsid w:val="08D125B8"/>
    <w:rsid w:val="08D1266F"/>
    <w:rsid w:val="08D126F7"/>
    <w:rsid w:val="08D12714"/>
    <w:rsid w:val="08D12889"/>
    <w:rsid w:val="08D128F9"/>
    <w:rsid w:val="08D12CDF"/>
    <w:rsid w:val="08D12CFB"/>
    <w:rsid w:val="08D12EDA"/>
    <w:rsid w:val="08D12F20"/>
    <w:rsid w:val="08D12FA4"/>
    <w:rsid w:val="08D12FC1"/>
    <w:rsid w:val="08D13016"/>
    <w:rsid w:val="08D13223"/>
    <w:rsid w:val="08D132B6"/>
    <w:rsid w:val="08D13392"/>
    <w:rsid w:val="08D133C8"/>
    <w:rsid w:val="08D13414"/>
    <w:rsid w:val="08D1343C"/>
    <w:rsid w:val="08D13475"/>
    <w:rsid w:val="08D1355D"/>
    <w:rsid w:val="08D135D4"/>
    <w:rsid w:val="08D136A5"/>
    <w:rsid w:val="08D136E8"/>
    <w:rsid w:val="08D13780"/>
    <w:rsid w:val="08D137C0"/>
    <w:rsid w:val="08D137CB"/>
    <w:rsid w:val="08D138D9"/>
    <w:rsid w:val="08D13919"/>
    <w:rsid w:val="08D13A92"/>
    <w:rsid w:val="08D13B68"/>
    <w:rsid w:val="08D13C0A"/>
    <w:rsid w:val="08D13C9D"/>
    <w:rsid w:val="08D13D25"/>
    <w:rsid w:val="08D13DDD"/>
    <w:rsid w:val="08D13E9E"/>
    <w:rsid w:val="08D13EBB"/>
    <w:rsid w:val="08D13FC4"/>
    <w:rsid w:val="08D140D4"/>
    <w:rsid w:val="08D141BB"/>
    <w:rsid w:val="08D141C1"/>
    <w:rsid w:val="08D142F1"/>
    <w:rsid w:val="08D14322"/>
    <w:rsid w:val="08D143AD"/>
    <w:rsid w:val="08D144DD"/>
    <w:rsid w:val="08D14808"/>
    <w:rsid w:val="08D14898"/>
    <w:rsid w:val="08D148E5"/>
    <w:rsid w:val="08D1491D"/>
    <w:rsid w:val="08D14974"/>
    <w:rsid w:val="08D149DE"/>
    <w:rsid w:val="08D14A94"/>
    <w:rsid w:val="08D14AC3"/>
    <w:rsid w:val="08D14C9D"/>
    <w:rsid w:val="08D14D32"/>
    <w:rsid w:val="08D14DC6"/>
    <w:rsid w:val="08D14E58"/>
    <w:rsid w:val="08D14F28"/>
    <w:rsid w:val="08D14F3A"/>
    <w:rsid w:val="08D1504C"/>
    <w:rsid w:val="08D15087"/>
    <w:rsid w:val="08D15098"/>
    <w:rsid w:val="08D1514B"/>
    <w:rsid w:val="08D15164"/>
    <w:rsid w:val="08D152EC"/>
    <w:rsid w:val="08D15396"/>
    <w:rsid w:val="08D153E6"/>
    <w:rsid w:val="08D1543A"/>
    <w:rsid w:val="08D154F1"/>
    <w:rsid w:val="08D1553A"/>
    <w:rsid w:val="08D155A8"/>
    <w:rsid w:val="08D156F2"/>
    <w:rsid w:val="08D15756"/>
    <w:rsid w:val="08D157A4"/>
    <w:rsid w:val="08D157A9"/>
    <w:rsid w:val="08D158A0"/>
    <w:rsid w:val="08D158F1"/>
    <w:rsid w:val="08D159E2"/>
    <w:rsid w:val="08D15A31"/>
    <w:rsid w:val="08D15A5B"/>
    <w:rsid w:val="08D15A8A"/>
    <w:rsid w:val="08D15C50"/>
    <w:rsid w:val="08D15DAE"/>
    <w:rsid w:val="08D15E00"/>
    <w:rsid w:val="08D15E6C"/>
    <w:rsid w:val="08D15EDE"/>
    <w:rsid w:val="08D16118"/>
    <w:rsid w:val="08D16185"/>
    <w:rsid w:val="08D161BB"/>
    <w:rsid w:val="08D1626B"/>
    <w:rsid w:val="08D162CE"/>
    <w:rsid w:val="08D163FC"/>
    <w:rsid w:val="08D1641C"/>
    <w:rsid w:val="08D1642B"/>
    <w:rsid w:val="08D1643F"/>
    <w:rsid w:val="08D16541"/>
    <w:rsid w:val="08D1671C"/>
    <w:rsid w:val="08D167E1"/>
    <w:rsid w:val="08D168AF"/>
    <w:rsid w:val="08D168E3"/>
    <w:rsid w:val="08D16947"/>
    <w:rsid w:val="08D1695E"/>
    <w:rsid w:val="08D169D7"/>
    <w:rsid w:val="08D16ACE"/>
    <w:rsid w:val="08D16B25"/>
    <w:rsid w:val="08D16B5F"/>
    <w:rsid w:val="08D16CBE"/>
    <w:rsid w:val="08D16D86"/>
    <w:rsid w:val="08D16DF7"/>
    <w:rsid w:val="08D16E5C"/>
    <w:rsid w:val="08D16E67"/>
    <w:rsid w:val="08D17003"/>
    <w:rsid w:val="08D17053"/>
    <w:rsid w:val="08D171B9"/>
    <w:rsid w:val="08D1738D"/>
    <w:rsid w:val="08D17492"/>
    <w:rsid w:val="08D174EE"/>
    <w:rsid w:val="08D1762C"/>
    <w:rsid w:val="08D17712"/>
    <w:rsid w:val="08D1775B"/>
    <w:rsid w:val="08D17792"/>
    <w:rsid w:val="08D177AA"/>
    <w:rsid w:val="08D177DD"/>
    <w:rsid w:val="08D177E2"/>
    <w:rsid w:val="08D178F4"/>
    <w:rsid w:val="08D1792D"/>
    <w:rsid w:val="08D179D3"/>
    <w:rsid w:val="08D17A48"/>
    <w:rsid w:val="08D17AA4"/>
    <w:rsid w:val="08D17C2D"/>
    <w:rsid w:val="08D17C5F"/>
    <w:rsid w:val="08D17CD6"/>
    <w:rsid w:val="08D17CD7"/>
    <w:rsid w:val="08D17D02"/>
    <w:rsid w:val="08D17DF9"/>
    <w:rsid w:val="08D17E03"/>
    <w:rsid w:val="08D17EDD"/>
    <w:rsid w:val="08D17F88"/>
    <w:rsid w:val="08D2002D"/>
    <w:rsid w:val="08D201A6"/>
    <w:rsid w:val="08D203EE"/>
    <w:rsid w:val="08D203F4"/>
    <w:rsid w:val="08D2046E"/>
    <w:rsid w:val="08D20496"/>
    <w:rsid w:val="08D2051D"/>
    <w:rsid w:val="08D2053E"/>
    <w:rsid w:val="08D20649"/>
    <w:rsid w:val="08D2077A"/>
    <w:rsid w:val="08D20874"/>
    <w:rsid w:val="08D209EF"/>
    <w:rsid w:val="08D20A95"/>
    <w:rsid w:val="08D20D51"/>
    <w:rsid w:val="08D20D9E"/>
    <w:rsid w:val="08D20DCF"/>
    <w:rsid w:val="08D20DF3"/>
    <w:rsid w:val="08D20E5F"/>
    <w:rsid w:val="08D20EED"/>
    <w:rsid w:val="08D20FC1"/>
    <w:rsid w:val="08D20FDE"/>
    <w:rsid w:val="08D210DA"/>
    <w:rsid w:val="08D21199"/>
    <w:rsid w:val="08D211DF"/>
    <w:rsid w:val="08D2123A"/>
    <w:rsid w:val="08D2125A"/>
    <w:rsid w:val="08D212B5"/>
    <w:rsid w:val="08D213CB"/>
    <w:rsid w:val="08D21422"/>
    <w:rsid w:val="08D2147E"/>
    <w:rsid w:val="08D2149F"/>
    <w:rsid w:val="08D214E4"/>
    <w:rsid w:val="08D215FE"/>
    <w:rsid w:val="08D2177C"/>
    <w:rsid w:val="08D218CB"/>
    <w:rsid w:val="08D2195D"/>
    <w:rsid w:val="08D21AC2"/>
    <w:rsid w:val="08D21B40"/>
    <w:rsid w:val="08D21BA3"/>
    <w:rsid w:val="08D21C1F"/>
    <w:rsid w:val="08D21CBC"/>
    <w:rsid w:val="08D21CD1"/>
    <w:rsid w:val="08D21D1D"/>
    <w:rsid w:val="08D21DA9"/>
    <w:rsid w:val="08D21E09"/>
    <w:rsid w:val="08D21E44"/>
    <w:rsid w:val="08D21F8E"/>
    <w:rsid w:val="08D21FA7"/>
    <w:rsid w:val="08D220CC"/>
    <w:rsid w:val="08D22154"/>
    <w:rsid w:val="08D2221A"/>
    <w:rsid w:val="08D22357"/>
    <w:rsid w:val="08D223B5"/>
    <w:rsid w:val="08D223BA"/>
    <w:rsid w:val="08D224BD"/>
    <w:rsid w:val="08D22693"/>
    <w:rsid w:val="08D226F6"/>
    <w:rsid w:val="08D2272A"/>
    <w:rsid w:val="08D22743"/>
    <w:rsid w:val="08D22815"/>
    <w:rsid w:val="08D22838"/>
    <w:rsid w:val="08D228FC"/>
    <w:rsid w:val="08D22AA1"/>
    <w:rsid w:val="08D22B99"/>
    <w:rsid w:val="08D22BC2"/>
    <w:rsid w:val="08D22C12"/>
    <w:rsid w:val="08D22E08"/>
    <w:rsid w:val="08D22E16"/>
    <w:rsid w:val="08D22F31"/>
    <w:rsid w:val="08D22F37"/>
    <w:rsid w:val="08D23031"/>
    <w:rsid w:val="08D23123"/>
    <w:rsid w:val="08D23161"/>
    <w:rsid w:val="08D23169"/>
    <w:rsid w:val="08D231CE"/>
    <w:rsid w:val="08D231E3"/>
    <w:rsid w:val="08D23253"/>
    <w:rsid w:val="08D232CA"/>
    <w:rsid w:val="08D23399"/>
    <w:rsid w:val="08D233EC"/>
    <w:rsid w:val="08D23424"/>
    <w:rsid w:val="08D234B3"/>
    <w:rsid w:val="08D234C2"/>
    <w:rsid w:val="08D23590"/>
    <w:rsid w:val="08D235FE"/>
    <w:rsid w:val="08D23785"/>
    <w:rsid w:val="08D237BC"/>
    <w:rsid w:val="08D23822"/>
    <w:rsid w:val="08D239D7"/>
    <w:rsid w:val="08D23A0D"/>
    <w:rsid w:val="08D23B09"/>
    <w:rsid w:val="08D23BB1"/>
    <w:rsid w:val="08D23C52"/>
    <w:rsid w:val="08D23C8D"/>
    <w:rsid w:val="08D23CF0"/>
    <w:rsid w:val="08D23D02"/>
    <w:rsid w:val="08D23DA5"/>
    <w:rsid w:val="08D23DD2"/>
    <w:rsid w:val="08D23E35"/>
    <w:rsid w:val="08D23F47"/>
    <w:rsid w:val="08D24058"/>
    <w:rsid w:val="08D240CA"/>
    <w:rsid w:val="08D240E7"/>
    <w:rsid w:val="08D241B4"/>
    <w:rsid w:val="08D2422A"/>
    <w:rsid w:val="08D24249"/>
    <w:rsid w:val="08D242D4"/>
    <w:rsid w:val="08D2435A"/>
    <w:rsid w:val="08D24412"/>
    <w:rsid w:val="08D244C4"/>
    <w:rsid w:val="08D24551"/>
    <w:rsid w:val="08D24596"/>
    <w:rsid w:val="08D245A2"/>
    <w:rsid w:val="08D246AD"/>
    <w:rsid w:val="08D246AE"/>
    <w:rsid w:val="08D2481A"/>
    <w:rsid w:val="08D248BA"/>
    <w:rsid w:val="08D24A17"/>
    <w:rsid w:val="08D24AD2"/>
    <w:rsid w:val="08D24B04"/>
    <w:rsid w:val="08D24C04"/>
    <w:rsid w:val="08D24CFB"/>
    <w:rsid w:val="08D24E00"/>
    <w:rsid w:val="08D250D5"/>
    <w:rsid w:val="08D2513B"/>
    <w:rsid w:val="08D251AA"/>
    <w:rsid w:val="08D25327"/>
    <w:rsid w:val="08D2532C"/>
    <w:rsid w:val="08D25516"/>
    <w:rsid w:val="08D2557F"/>
    <w:rsid w:val="08D2559D"/>
    <w:rsid w:val="08D25695"/>
    <w:rsid w:val="08D25792"/>
    <w:rsid w:val="08D258AD"/>
    <w:rsid w:val="08D25AD6"/>
    <w:rsid w:val="08D25B41"/>
    <w:rsid w:val="08D25CD1"/>
    <w:rsid w:val="08D25D4F"/>
    <w:rsid w:val="08D25D78"/>
    <w:rsid w:val="08D25E65"/>
    <w:rsid w:val="08D25FAB"/>
    <w:rsid w:val="08D2603C"/>
    <w:rsid w:val="08D260D5"/>
    <w:rsid w:val="08D26103"/>
    <w:rsid w:val="08D261E3"/>
    <w:rsid w:val="08D262CC"/>
    <w:rsid w:val="08D2630B"/>
    <w:rsid w:val="08D264C4"/>
    <w:rsid w:val="08D265F3"/>
    <w:rsid w:val="08D26803"/>
    <w:rsid w:val="08D2694A"/>
    <w:rsid w:val="08D26994"/>
    <w:rsid w:val="08D269A6"/>
    <w:rsid w:val="08D26DF5"/>
    <w:rsid w:val="08D26E24"/>
    <w:rsid w:val="08D26E69"/>
    <w:rsid w:val="08D26EB8"/>
    <w:rsid w:val="08D26F2D"/>
    <w:rsid w:val="08D26F40"/>
    <w:rsid w:val="08D26FAE"/>
    <w:rsid w:val="08D27005"/>
    <w:rsid w:val="08D27058"/>
    <w:rsid w:val="08D270DB"/>
    <w:rsid w:val="08D2716A"/>
    <w:rsid w:val="08D2732B"/>
    <w:rsid w:val="08D273D7"/>
    <w:rsid w:val="08D274C3"/>
    <w:rsid w:val="08D274F4"/>
    <w:rsid w:val="08D274FB"/>
    <w:rsid w:val="08D27667"/>
    <w:rsid w:val="08D27695"/>
    <w:rsid w:val="08D276F5"/>
    <w:rsid w:val="08D27775"/>
    <w:rsid w:val="08D277B2"/>
    <w:rsid w:val="08D27836"/>
    <w:rsid w:val="08D27848"/>
    <w:rsid w:val="08D27881"/>
    <w:rsid w:val="08D278D3"/>
    <w:rsid w:val="08D27963"/>
    <w:rsid w:val="08D279FE"/>
    <w:rsid w:val="08D27AA0"/>
    <w:rsid w:val="08D27AB0"/>
    <w:rsid w:val="08D27B35"/>
    <w:rsid w:val="08D27B62"/>
    <w:rsid w:val="08D27C6E"/>
    <w:rsid w:val="08D27CE0"/>
    <w:rsid w:val="08D27D11"/>
    <w:rsid w:val="08D27D38"/>
    <w:rsid w:val="08D27D56"/>
    <w:rsid w:val="08D27D86"/>
    <w:rsid w:val="08D27DB9"/>
    <w:rsid w:val="08D27DBF"/>
    <w:rsid w:val="08D27EA9"/>
    <w:rsid w:val="08D27F6A"/>
    <w:rsid w:val="08D302E0"/>
    <w:rsid w:val="08D306F5"/>
    <w:rsid w:val="08D306FD"/>
    <w:rsid w:val="08D3071D"/>
    <w:rsid w:val="08D307AE"/>
    <w:rsid w:val="08D307BC"/>
    <w:rsid w:val="08D30870"/>
    <w:rsid w:val="08D3097F"/>
    <w:rsid w:val="08D30A03"/>
    <w:rsid w:val="08D30B6C"/>
    <w:rsid w:val="08D30BB4"/>
    <w:rsid w:val="08D30C84"/>
    <w:rsid w:val="08D30D75"/>
    <w:rsid w:val="08D30ED5"/>
    <w:rsid w:val="08D31066"/>
    <w:rsid w:val="08D310B3"/>
    <w:rsid w:val="08D311E3"/>
    <w:rsid w:val="08D31202"/>
    <w:rsid w:val="08D31204"/>
    <w:rsid w:val="08D3120E"/>
    <w:rsid w:val="08D31273"/>
    <w:rsid w:val="08D31325"/>
    <w:rsid w:val="08D3134C"/>
    <w:rsid w:val="08D313B2"/>
    <w:rsid w:val="08D313B6"/>
    <w:rsid w:val="08D31432"/>
    <w:rsid w:val="08D3144E"/>
    <w:rsid w:val="08D31454"/>
    <w:rsid w:val="08D31567"/>
    <w:rsid w:val="08D31628"/>
    <w:rsid w:val="08D3176A"/>
    <w:rsid w:val="08D318CB"/>
    <w:rsid w:val="08D31941"/>
    <w:rsid w:val="08D3198F"/>
    <w:rsid w:val="08D319BE"/>
    <w:rsid w:val="08D31A2B"/>
    <w:rsid w:val="08D31BFC"/>
    <w:rsid w:val="08D31E87"/>
    <w:rsid w:val="08D31EB0"/>
    <w:rsid w:val="08D31F46"/>
    <w:rsid w:val="08D31FDE"/>
    <w:rsid w:val="08D32049"/>
    <w:rsid w:val="08D32055"/>
    <w:rsid w:val="08D320D8"/>
    <w:rsid w:val="08D3218D"/>
    <w:rsid w:val="08D321BB"/>
    <w:rsid w:val="08D32267"/>
    <w:rsid w:val="08D32292"/>
    <w:rsid w:val="08D322D0"/>
    <w:rsid w:val="08D323B2"/>
    <w:rsid w:val="08D32466"/>
    <w:rsid w:val="08D3251B"/>
    <w:rsid w:val="08D3259A"/>
    <w:rsid w:val="08D32636"/>
    <w:rsid w:val="08D32671"/>
    <w:rsid w:val="08D326D5"/>
    <w:rsid w:val="08D327AA"/>
    <w:rsid w:val="08D327E8"/>
    <w:rsid w:val="08D32821"/>
    <w:rsid w:val="08D32938"/>
    <w:rsid w:val="08D32AE0"/>
    <w:rsid w:val="08D32C3E"/>
    <w:rsid w:val="08D32D22"/>
    <w:rsid w:val="08D32D2B"/>
    <w:rsid w:val="08D32DAF"/>
    <w:rsid w:val="08D32DD1"/>
    <w:rsid w:val="08D32E59"/>
    <w:rsid w:val="08D32E72"/>
    <w:rsid w:val="08D33092"/>
    <w:rsid w:val="08D330C8"/>
    <w:rsid w:val="08D33148"/>
    <w:rsid w:val="08D3315F"/>
    <w:rsid w:val="08D331D5"/>
    <w:rsid w:val="08D331D6"/>
    <w:rsid w:val="08D331E6"/>
    <w:rsid w:val="08D33244"/>
    <w:rsid w:val="08D33247"/>
    <w:rsid w:val="08D33277"/>
    <w:rsid w:val="08D3329C"/>
    <w:rsid w:val="08D33329"/>
    <w:rsid w:val="08D33330"/>
    <w:rsid w:val="08D33438"/>
    <w:rsid w:val="08D3355C"/>
    <w:rsid w:val="08D3357E"/>
    <w:rsid w:val="08D33637"/>
    <w:rsid w:val="08D3366B"/>
    <w:rsid w:val="08D3376F"/>
    <w:rsid w:val="08D337BB"/>
    <w:rsid w:val="08D337F4"/>
    <w:rsid w:val="08D33827"/>
    <w:rsid w:val="08D338A3"/>
    <w:rsid w:val="08D33969"/>
    <w:rsid w:val="08D33A51"/>
    <w:rsid w:val="08D33A88"/>
    <w:rsid w:val="08D33BAE"/>
    <w:rsid w:val="08D33BE7"/>
    <w:rsid w:val="08D33C68"/>
    <w:rsid w:val="08D33C9F"/>
    <w:rsid w:val="08D33CB2"/>
    <w:rsid w:val="08D33D73"/>
    <w:rsid w:val="08D33F37"/>
    <w:rsid w:val="08D34027"/>
    <w:rsid w:val="08D34147"/>
    <w:rsid w:val="08D341F9"/>
    <w:rsid w:val="08D34330"/>
    <w:rsid w:val="08D34366"/>
    <w:rsid w:val="08D34422"/>
    <w:rsid w:val="08D344D9"/>
    <w:rsid w:val="08D346E8"/>
    <w:rsid w:val="08D347EC"/>
    <w:rsid w:val="08D349E7"/>
    <w:rsid w:val="08D34A56"/>
    <w:rsid w:val="08D34AE9"/>
    <w:rsid w:val="08D34BA7"/>
    <w:rsid w:val="08D34CAB"/>
    <w:rsid w:val="08D34DBB"/>
    <w:rsid w:val="08D34E8A"/>
    <w:rsid w:val="08D34EA3"/>
    <w:rsid w:val="08D34EAF"/>
    <w:rsid w:val="08D34EC1"/>
    <w:rsid w:val="08D34F56"/>
    <w:rsid w:val="08D34F77"/>
    <w:rsid w:val="08D3502F"/>
    <w:rsid w:val="08D35129"/>
    <w:rsid w:val="08D352EE"/>
    <w:rsid w:val="08D35375"/>
    <w:rsid w:val="08D353C9"/>
    <w:rsid w:val="08D35483"/>
    <w:rsid w:val="08D354A5"/>
    <w:rsid w:val="08D35608"/>
    <w:rsid w:val="08D35657"/>
    <w:rsid w:val="08D3568A"/>
    <w:rsid w:val="08D3571E"/>
    <w:rsid w:val="08D358A1"/>
    <w:rsid w:val="08D3591D"/>
    <w:rsid w:val="08D35929"/>
    <w:rsid w:val="08D35946"/>
    <w:rsid w:val="08D35982"/>
    <w:rsid w:val="08D35A5A"/>
    <w:rsid w:val="08D35ABC"/>
    <w:rsid w:val="08D35CD1"/>
    <w:rsid w:val="08D35CE0"/>
    <w:rsid w:val="08D36055"/>
    <w:rsid w:val="08D36174"/>
    <w:rsid w:val="08D362A1"/>
    <w:rsid w:val="08D362B6"/>
    <w:rsid w:val="08D362D0"/>
    <w:rsid w:val="08D363CA"/>
    <w:rsid w:val="08D36463"/>
    <w:rsid w:val="08D36481"/>
    <w:rsid w:val="08D36734"/>
    <w:rsid w:val="08D36735"/>
    <w:rsid w:val="08D36738"/>
    <w:rsid w:val="08D368A9"/>
    <w:rsid w:val="08D368C0"/>
    <w:rsid w:val="08D36986"/>
    <w:rsid w:val="08D36B26"/>
    <w:rsid w:val="08D36B4B"/>
    <w:rsid w:val="08D36CAE"/>
    <w:rsid w:val="08D36DCD"/>
    <w:rsid w:val="08D36DFD"/>
    <w:rsid w:val="08D36E14"/>
    <w:rsid w:val="08D36EAF"/>
    <w:rsid w:val="08D36EC4"/>
    <w:rsid w:val="08D36EDF"/>
    <w:rsid w:val="08D36FA1"/>
    <w:rsid w:val="08D36FED"/>
    <w:rsid w:val="08D3717B"/>
    <w:rsid w:val="08D37352"/>
    <w:rsid w:val="08D373D0"/>
    <w:rsid w:val="08D37456"/>
    <w:rsid w:val="08D3746B"/>
    <w:rsid w:val="08D37543"/>
    <w:rsid w:val="08D375AD"/>
    <w:rsid w:val="08D3766F"/>
    <w:rsid w:val="08D376AA"/>
    <w:rsid w:val="08D37967"/>
    <w:rsid w:val="08D37ACF"/>
    <w:rsid w:val="08D37AEE"/>
    <w:rsid w:val="08D37B1F"/>
    <w:rsid w:val="08D37B9C"/>
    <w:rsid w:val="08D37BA8"/>
    <w:rsid w:val="08D37C5E"/>
    <w:rsid w:val="08D37D01"/>
    <w:rsid w:val="08D37D5A"/>
    <w:rsid w:val="08D37D9D"/>
    <w:rsid w:val="08D37E05"/>
    <w:rsid w:val="08D37E1C"/>
    <w:rsid w:val="08D37E69"/>
    <w:rsid w:val="08D37EF0"/>
    <w:rsid w:val="08D37FCD"/>
    <w:rsid w:val="08D40001"/>
    <w:rsid w:val="08D40004"/>
    <w:rsid w:val="08D401C5"/>
    <w:rsid w:val="08D401ED"/>
    <w:rsid w:val="08D402CF"/>
    <w:rsid w:val="08D403C8"/>
    <w:rsid w:val="08D40529"/>
    <w:rsid w:val="08D4074C"/>
    <w:rsid w:val="08D40826"/>
    <w:rsid w:val="08D40879"/>
    <w:rsid w:val="08D408C0"/>
    <w:rsid w:val="08D4092E"/>
    <w:rsid w:val="08D4095D"/>
    <w:rsid w:val="08D40974"/>
    <w:rsid w:val="08D409BB"/>
    <w:rsid w:val="08D40A2B"/>
    <w:rsid w:val="08D40A93"/>
    <w:rsid w:val="08D40A95"/>
    <w:rsid w:val="08D40B1C"/>
    <w:rsid w:val="08D40BB6"/>
    <w:rsid w:val="08D40BF7"/>
    <w:rsid w:val="08D40C51"/>
    <w:rsid w:val="08D40CA9"/>
    <w:rsid w:val="08D40CBD"/>
    <w:rsid w:val="08D40CE0"/>
    <w:rsid w:val="08D40D9A"/>
    <w:rsid w:val="08D40DBC"/>
    <w:rsid w:val="08D40E53"/>
    <w:rsid w:val="08D40E71"/>
    <w:rsid w:val="08D40EAB"/>
    <w:rsid w:val="08D40F2C"/>
    <w:rsid w:val="08D41106"/>
    <w:rsid w:val="08D411A6"/>
    <w:rsid w:val="08D4121D"/>
    <w:rsid w:val="08D41270"/>
    <w:rsid w:val="08D4129B"/>
    <w:rsid w:val="08D41315"/>
    <w:rsid w:val="08D4148F"/>
    <w:rsid w:val="08D41599"/>
    <w:rsid w:val="08D41666"/>
    <w:rsid w:val="08D41711"/>
    <w:rsid w:val="08D41ACA"/>
    <w:rsid w:val="08D41B09"/>
    <w:rsid w:val="08D41B33"/>
    <w:rsid w:val="08D41BA7"/>
    <w:rsid w:val="08D41C6D"/>
    <w:rsid w:val="08D41CB6"/>
    <w:rsid w:val="08D41D7E"/>
    <w:rsid w:val="08D41F25"/>
    <w:rsid w:val="08D42001"/>
    <w:rsid w:val="08D421DD"/>
    <w:rsid w:val="08D4245A"/>
    <w:rsid w:val="08D4251D"/>
    <w:rsid w:val="08D42632"/>
    <w:rsid w:val="08D4265C"/>
    <w:rsid w:val="08D42772"/>
    <w:rsid w:val="08D427DE"/>
    <w:rsid w:val="08D427EA"/>
    <w:rsid w:val="08D42854"/>
    <w:rsid w:val="08D42930"/>
    <w:rsid w:val="08D4295B"/>
    <w:rsid w:val="08D42AAE"/>
    <w:rsid w:val="08D42B68"/>
    <w:rsid w:val="08D42B8D"/>
    <w:rsid w:val="08D42BD7"/>
    <w:rsid w:val="08D42BE8"/>
    <w:rsid w:val="08D42BF5"/>
    <w:rsid w:val="08D42E9A"/>
    <w:rsid w:val="08D42F37"/>
    <w:rsid w:val="08D43047"/>
    <w:rsid w:val="08D430B2"/>
    <w:rsid w:val="08D430D1"/>
    <w:rsid w:val="08D43118"/>
    <w:rsid w:val="08D4333A"/>
    <w:rsid w:val="08D4338D"/>
    <w:rsid w:val="08D4339F"/>
    <w:rsid w:val="08D43635"/>
    <w:rsid w:val="08D43656"/>
    <w:rsid w:val="08D437E8"/>
    <w:rsid w:val="08D438F5"/>
    <w:rsid w:val="08D43922"/>
    <w:rsid w:val="08D43984"/>
    <w:rsid w:val="08D439A2"/>
    <w:rsid w:val="08D439B7"/>
    <w:rsid w:val="08D43B4E"/>
    <w:rsid w:val="08D43BA2"/>
    <w:rsid w:val="08D43C30"/>
    <w:rsid w:val="08D43CE9"/>
    <w:rsid w:val="08D43D71"/>
    <w:rsid w:val="08D43DC6"/>
    <w:rsid w:val="08D43EC0"/>
    <w:rsid w:val="08D43F4A"/>
    <w:rsid w:val="08D43F5E"/>
    <w:rsid w:val="08D43FD7"/>
    <w:rsid w:val="08D44166"/>
    <w:rsid w:val="08D441BE"/>
    <w:rsid w:val="08D44283"/>
    <w:rsid w:val="08D443B9"/>
    <w:rsid w:val="08D44434"/>
    <w:rsid w:val="08D4445F"/>
    <w:rsid w:val="08D44505"/>
    <w:rsid w:val="08D4451E"/>
    <w:rsid w:val="08D44528"/>
    <w:rsid w:val="08D4452F"/>
    <w:rsid w:val="08D44560"/>
    <w:rsid w:val="08D4460B"/>
    <w:rsid w:val="08D44648"/>
    <w:rsid w:val="08D446B2"/>
    <w:rsid w:val="08D446DB"/>
    <w:rsid w:val="08D446F2"/>
    <w:rsid w:val="08D447F2"/>
    <w:rsid w:val="08D44853"/>
    <w:rsid w:val="08D44932"/>
    <w:rsid w:val="08D449F2"/>
    <w:rsid w:val="08D44A1F"/>
    <w:rsid w:val="08D44ADA"/>
    <w:rsid w:val="08D44AE7"/>
    <w:rsid w:val="08D44AEB"/>
    <w:rsid w:val="08D44DD1"/>
    <w:rsid w:val="08D44DF9"/>
    <w:rsid w:val="08D44FEE"/>
    <w:rsid w:val="08D450C9"/>
    <w:rsid w:val="08D4512E"/>
    <w:rsid w:val="08D451B3"/>
    <w:rsid w:val="08D45264"/>
    <w:rsid w:val="08D45279"/>
    <w:rsid w:val="08D452EB"/>
    <w:rsid w:val="08D45400"/>
    <w:rsid w:val="08D45432"/>
    <w:rsid w:val="08D454AC"/>
    <w:rsid w:val="08D4551F"/>
    <w:rsid w:val="08D45667"/>
    <w:rsid w:val="08D45756"/>
    <w:rsid w:val="08D457EF"/>
    <w:rsid w:val="08D459A7"/>
    <w:rsid w:val="08D45AD2"/>
    <w:rsid w:val="08D45AD5"/>
    <w:rsid w:val="08D45BD6"/>
    <w:rsid w:val="08D45BFB"/>
    <w:rsid w:val="08D45C44"/>
    <w:rsid w:val="08D45C78"/>
    <w:rsid w:val="08D45E70"/>
    <w:rsid w:val="08D45FC9"/>
    <w:rsid w:val="08D45FDF"/>
    <w:rsid w:val="08D4605B"/>
    <w:rsid w:val="08D4606E"/>
    <w:rsid w:val="08D46150"/>
    <w:rsid w:val="08D4630A"/>
    <w:rsid w:val="08D46348"/>
    <w:rsid w:val="08D46439"/>
    <w:rsid w:val="08D4649C"/>
    <w:rsid w:val="08D464E7"/>
    <w:rsid w:val="08D465A8"/>
    <w:rsid w:val="08D465E9"/>
    <w:rsid w:val="08D465F4"/>
    <w:rsid w:val="08D4662A"/>
    <w:rsid w:val="08D46690"/>
    <w:rsid w:val="08D466C7"/>
    <w:rsid w:val="08D46841"/>
    <w:rsid w:val="08D46856"/>
    <w:rsid w:val="08D468A2"/>
    <w:rsid w:val="08D469D3"/>
    <w:rsid w:val="08D46A8E"/>
    <w:rsid w:val="08D46B36"/>
    <w:rsid w:val="08D46C90"/>
    <w:rsid w:val="08D46D0E"/>
    <w:rsid w:val="08D46DDF"/>
    <w:rsid w:val="08D46E90"/>
    <w:rsid w:val="08D46ECD"/>
    <w:rsid w:val="08D46EF4"/>
    <w:rsid w:val="08D4706A"/>
    <w:rsid w:val="08D470A3"/>
    <w:rsid w:val="08D47188"/>
    <w:rsid w:val="08D47270"/>
    <w:rsid w:val="08D47294"/>
    <w:rsid w:val="08D4733B"/>
    <w:rsid w:val="08D47415"/>
    <w:rsid w:val="08D475C9"/>
    <w:rsid w:val="08D475DC"/>
    <w:rsid w:val="08D475E9"/>
    <w:rsid w:val="08D475EB"/>
    <w:rsid w:val="08D47634"/>
    <w:rsid w:val="08D476D4"/>
    <w:rsid w:val="08D477AC"/>
    <w:rsid w:val="08D477CC"/>
    <w:rsid w:val="08D47853"/>
    <w:rsid w:val="08D4789F"/>
    <w:rsid w:val="08D47920"/>
    <w:rsid w:val="08D47929"/>
    <w:rsid w:val="08D47AC9"/>
    <w:rsid w:val="08D47FE5"/>
    <w:rsid w:val="08D500B4"/>
    <w:rsid w:val="08D501B2"/>
    <w:rsid w:val="08D501BE"/>
    <w:rsid w:val="08D5021D"/>
    <w:rsid w:val="08D50393"/>
    <w:rsid w:val="08D503EE"/>
    <w:rsid w:val="08D50658"/>
    <w:rsid w:val="08D50699"/>
    <w:rsid w:val="08D506A8"/>
    <w:rsid w:val="08D506C4"/>
    <w:rsid w:val="08D5070B"/>
    <w:rsid w:val="08D50771"/>
    <w:rsid w:val="08D50886"/>
    <w:rsid w:val="08D508C0"/>
    <w:rsid w:val="08D509F7"/>
    <w:rsid w:val="08D50A3B"/>
    <w:rsid w:val="08D50BA6"/>
    <w:rsid w:val="08D50C4E"/>
    <w:rsid w:val="08D50CAE"/>
    <w:rsid w:val="08D50D6B"/>
    <w:rsid w:val="08D50D81"/>
    <w:rsid w:val="08D50E04"/>
    <w:rsid w:val="08D50E0E"/>
    <w:rsid w:val="08D50E12"/>
    <w:rsid w:val="08D50E9B"/>
    <w:rsid w:val="08D50EBA"/>
    <w:rsid w:val="08D50F1B"/>
    <w:rsid w:val="08D51072"/>
    <w:rsid w:val="08D510B8"/>
    <w:rsid w:val="08D510F0"/>
    <w:rsid w:val="08D51193"/>
    <w:rsid w:val="08D511D4"/>
    <w:rsid w:val="08D5126B"/>
    <w:rsid w:val="08D5133C"/>
    <w:rsid w:val="08D51355"/>
    <w:rsid w:val="08D5152B"/>
    <w:rsid w:val="08D51694"/>
    <w:rsid w:val="08D5171D"/>
    <w:rsid w:val="08D517BE"/>
    <w:rsid w:val="08D518C4"/>
    <w:rsid w:val="08D518E1"/>
    <w:rsid w:val="08D51BCD"/>
    <w:rsid w:val="08D51CB9"/>
    <w:rsid w:val="08D51D04"/>
    <w:rsid w:val="08D51D19"/>
    <w:rsid w:val="08D51DD6"/>
    <w:rsid w:val="08D51E90"/>
    <w:rsid w:val="08D51FD7"/>
    <w:rsid w:val="08D52253"/>
    <w:rsid w:val="08D5225C"/>
    <w:rsid w:val="08D522E6"/>
    <w:rsid w:val="08D522ED"/>
    <w:rsid w:val="08D5241E"/>
    <w:rsid w:val="08D524D8"/>
    <w:rsid w:val="08D52501"/>
    <w:rsid w:val="08D525FB"/>
    <w:rsid w:val="08D52655"/>
    <w:rsid w:val="08D5267E"/>
    <w:rsid w:val="08D526C6"/>
    <w:rsid w:val="08D526D8"/>
    <w:rsid w:val="08D52858"/>
    <w:rsid w:val="08D52867"/>
    <w:rsid w:val="08D529E7"/>
    <w:rsid w:val="08D52AD7"/>
    <w:rsid w:val="08D52ADC"/>
    <w:rsid w:val="08D52AEB"/>
    <w:rsid w:val="08D52AFC"/>
    <w:rsid w:val="08D52B05"/>
    <w:rsid w:val="08D52BB8"/>
    <w:rsid w:val="08D52C03"/>
    <w:rsid w:val="08D52C3F"/>
    <w:rsid w:val="08D52C5D"/>
    <w:rsid w:val="08D52C73"/>
    <w:rsid w:val="08D52CBE"/>
    <w:rsid w:val="08D52E8C"/>
    <w:rsid w:val="08D52E93"/>
    <w:rsid w:val="08D52F29"/>
    <w:rsid w:val="08D52F9B"/>
    <w:rsid w:val="08D53059"/>
    <w:rsid w:val="08D530A1"/>
    <w:rsid w:val="08D5318B"/>
    <w:rsid w:val="08D531D7"/>
    <w:rsid w:val="08D5320D"/>
    <w:rsid w:val="08D5323F"/>
    <w:rsid w:val="08D53261"/>
    <w:rsid w:val="08D534B2"/>
    <w:rsid w:val="08D535A2"/>
    <w:rsid w:val="08D535AF"/>
    <w:rsid w:val="08D53715"/>
    <w:rsid w:val="08D53806"/>
    <w:rsid w:val="08D5381D"/>
    <w:rsid w:val="08D53892"/>
    <w:rsid w:val="08D5393C"/>
    <w:rsid w:val="08D53969"/>
    <w:rsid w:val="08D53A47"/>
    <w:rsid w:val="08D53A76"/>
    <w:rsid w:val="08D53ABB"/>
    <w:rsid w:val="08D53C7B"/>
    <w:rsid w:val="08D53C81"/>
    <w:rsid w:val="08D53CBD"/>
    <w:rsid w:val="08D53E28"/>
    <w:rsid w:val="08D53EDF"/>
    <w:rsid w:val="08D53F30"/>
    <w:rsid w:val="08D53FBB"/>
    <w:rsid w:val="08D540F3"/>
    <w:rsid w:val="08D54219"/>
    <w:rsid w:val="08D542B6"/>
    <w:rsid w:val="08D54315"/>
    <w:rsid w:val="08D5456F"/>
    <w:rsid w:val="08D5460F"/>
    <w:rsid w:val="08D54655"/>
    <w:rsid w:val="08D5467C"/>
    <w:rsid w:val="08D5478F"/>
    <w:rsid w:val="08D548FE"/>
    <w:rsid w:val="08D549CE"/>
    <w:rsid w:val="08D54B38"/>
    <w:rsid w:val="08D54B89"/>
    <w:rsid w:val="08D54BC9"/>
    <w:rsid w:val="08D54C05"/>
    <w:rsid w:val="08D54CD4"/>
    <w:rsid w:val="08D54D14"/>
    <w:rsid w:val="08D54D53"/>
    <w:rsid w:val="08D54EAA"/>
    <w:rsid w:val="08D54EEE"/>
    <w:rsid w:val="08D54F04"/>
    <w:rsid w:val="08D5504E"/>
    <w:rsid w:val="08D55099"/>
    <w:rsid w:val="08D55145"/>
    <w:rsid w:val="08D55172"/>
    <w:rsid w:val="08D55246"/>
    <w:rsid w:val="08D5534C"/>
    <w:rsid w:val="08D554E3"/>
    <w:rsid w:val="08D55500"/>
    <w:rsid w:val="08D555DD"/>
    <w:rsid w:val="08D55650"/>
    <w:rsid w:val="08D5565E"/>
    <w:rsid w:val="08D55718"/>
    <w:rsid w:val="08D5589B"/>
    <w:rsid w:val="08D55A5E"/>
    <w:rsid w:val="08D55BA6"/>
    <w:rsid w:val="08D55C26"/>
    <w:rsid w:val="08D55C5E"/>
    <w:rsid w:val="08D55DE8"/>
    <w:rsid w:val="08D55E5C"/>
    <w:rsid w:val="08D55E69"/>
    <w:rsid w:val="08D55F03"/>
    <w:rsid w:val="08D55F09"/>
    <w:rsid w:val="08D55F3E"/>
    <w:rsid w:val="08D56006"/>
    <w:rsid w:val="08D56077"/>
    <w:rsid w:val="08D5612F"/>
    <w:rsid w:val="08D56221"/>
    <w:rsid w:val="08D56225"/>
    <w:rsid w:val="08D562D8"/>
    <w:rsid w:val="08D56315"/>
    <w:rsid w:val="08D5635A"/>
    <w:rsid w:val="08D5635D"/>
    <w:rsid w:val="08D5648E"/>
    <w:rsid w:val="08D564C7"/>
    <w:rsid w:val="08D5654B"/>
    <w:rsid w:val="08D565D3"/>
    <w:rsid w:val="08D565D7"/>
    <w:rsid w:val="08D5664B"/>
    <w:rsid w:val="08D566F9"/>
    <w:rsid w:val="08D5682D"/>
    <w:rsid w:val="08D56859"/>
    <w:rsid w:val="08D568D8"/>
    <w:rsid w:val="08D568E1"/>
    <w:rsid w:val="08D569B9"/>
    <w:rsid w:val="08D56AF0"/>
    <w:rsid w:val="08D56D1A"/>
    <w:rsid w:val="08D56D1C"/>
    <w:rsid w:val="08D56D66"/>
    <w:rsid w:val="08D56DF0"/>
    <w:rsid w:val="08D56E45"/>
    <w:rsid w:val="08D56F6C"/>
    <w:rsid w:val="08D56FF1"/>
    <w:rsid w:val="08D57088"/>
    <w:rsid w:val="08D570F8"/>
    <w:rsid w:val="08D57107"/>
    <w:rsid w:val="08D571AB"/>
    <w:rsid w:val="08D5729C"/>
    <w:rsid w:val="08D5729E"/>
    <w:rsid w:val="08D572D7"/>
    <w:rsid w:val="08D574C4"/>
    <w:rsid w:val="08D575B5"/>
    <w:rsid w:val="08D576A1"/>
    <w:rsid w:val="08D57778"/>
    <w:rsid w:val="08D57912"/>
    <w:rsid w:val="08D57952"/>
    <w:rsid w:val="08D57AA4"/>
    <w:rsid w:val="08D57AD1"/>
    <w:rsid w:val="08D57B11"/>
    <w:rsid w:val="08D57B26"/>
    <w:rsid w:val="08D57B52"/>
    <w:rsid w:val="08D57B80"/>
    <w:rsid w:val="08D57C39"/>
    <w:rsid w:val="08D57CE9"/>
    <w:rsid w:val="08D57D92"/>
    <w:rsid w:val="08D57FA2"/>
    <w:rsid w:val="08D600B6"/>
    <w:rsid w:val="08D60122"/>
    <w:rsid w:val="08D601DF"/>
    <w:rsid w:val="08D602E8"/>
    <w:rsid w:val="08D60305"/>
    <w:rsid w:val="08D603DB"/>
    <w:rsid w:val="08D604B4"/>
    <w:rsid w:val="08D604BE"/>
    <w:rsid w:val="08D604E3"/>
    <w:rsid w:val="08D6050F"/>
    <w:rsid w:val="08D60655"/>
    <w:rsid w:val="08D60759"/>
    <w:rsid w:val="08D60815"/>
    <w:rsid w:val="08D609DC"/>
    <w:rsid w:val="08D60A58"/>
    <w:rsid w:val="08D60AA0"/>
    <w:rsid w:val="08D60ADE"/>
    <w:rsid w:val="08D60B02"/>
    <w:rsid w:val="08D60BD3"/>
    <w:rsid w:val="08D60BF6"/>
    <w:rsid w:val="08D60D08"/>
    <w:rsid w:val="08D60D19"/>
    <w:rsid w:val="08D60D83"/>
    <w:rsid w:val="08D60D92"/>
    <w:rsid w:val="08D60F11"/>
    <w:rsid w:val="08D60F41"/>
    <w:rsid w:val="08D60F55"/>
    <w:rsid w:val="08D60F91"/>
    <w:rsid w:val="08D611B7"/>
    <w:rsid w:val="08D613DB"/>
    <w:rsid w:val="08D613F5"/>
    <w:rsid w:val="08D61403"/>
    <w:rsid w:val="08D61432"/>
    <w:rsid w:val="08D6143B"/>
    <w:rsid w:val="08D61459"/>
    <w:rsid w:val="08D6151F"/>
    <w:rsid w:val="08D61649"/>
    <w:rsid w:val="08D61670"/>
    <w:rsid w:val="08D616A3"/>
    <w:rsid w:val="08D616D8"/>
    <w:rsid w:val="08D6182C"/>
    <w:rsid w:val="08D6193F"/>
    <w:rsid w:val="08D61BE2"/>
    <w:rsid w:val="08D61C3E"/>
    <w:rsid w:val="08D61C98"/>
    <w:rsid w:val="08D61CCE"/>
    <w:rsid w:val="08D61D06"/>
    <w:rsid w:val="08D61D82"/>
    <w:rsid w:val="08D61E2E"/>
    <w:rsid w:val="08D61E74"/>
    <w:rsid w:val="08D61F4E"/>
    <w:rsid w:val="08D61FB8"/>
    <w:rsid w:val="08D61FD9"/>
    <w:rsid w:val="08D620EA"/>
    <w:rsid w:val="08D62175"/>
    <w:rsid w:val="08D621C1"/>
    <w:rsid w:val="08D62234"/>
    <w:rsid w:val="08D6230B"/>
    <w:rsid w:val="08D6234B"/>
    <w:rsid w:val="08D623A1"/>
    <w:rsid w:val="08D623BA"/>
    <w:rsid w:val="08D623E8"/>
    <w:rsid w:val="08D6241D"/>
    <w:rsid w:val="08D62432"/>
    <w:rsid w:val="08D6261E"/>
    <w:rsid w:val="08D62634"/>
    <w:rsid w:val="08D62666"/>
    <w:rsid w:val="08D6266B"/>
    <w:rsid w:val="08D62728"/>
    <w:rsid w:val="08D62748"/>
    <w:rsid w:val="08D6275B"/>
    <w:rsid w:val="08D627CD"/>
    <w:rsid w:val="08D62818"/>
    <w:rsid w:val="08D629B6"/>
    <w:rsid w:val="08D62CD4"/>
    <w:rsid w:val="08D62DC1"/>
    <w:rsid w:val="08D62E36"/>
    <w:rsid w:val="08D62EDB"/>
    <w:rsid w:val="08D62F50"/>
    <w:rsid w:val="08D62F80"/>
    <w:rsid w:val="08D62F8C"/>
    <w:rsid w:val="08D62F9E"/>
    <w:rsid w:val="08D62FFC"/>
    <w:rsid w:val="08D63056"/>
    <w:rsid w:val="08D630E7"/>
    <w:rsid w:val="08D6310D"/>
    <w:rsid w:val="08D6326C"/>
    <w:rsid w:val="08D63277"/>
    <w:rsid w:val="08D632B4"/>
    <w:rsid w:val="08D633FB"/>
    <w:rsid w:val="08D63466"/>
    <w:rsid w:val="08D63501"/>
    <w:rsid w:val="08D6363A"/>
    <w:rsid w:val="08D63849"/>
    <w:rsid w:val="08D638AA"/>
    <w:rsid w:val="08D638D9"/>
    <w:rsid w:val="08D63970"/>
    <w:rsid w:val="08D639A2"/>
    <w:rsid w:val="08D639BD"/>
    <w:rsid w:val="08D63B17"/>
    <w:rsid w:val="08D63D19"/>
    <w:rsid w:val="08D63D50"/>
    <w:rsid w:val="08D63EC7"/>
    <w:rsid w:val="08D63F17"/>
    <w:rsid w:val="08D64002"/>
    <w:rsid w:val="08D64045"/>
    <w:rsid w:val="08D6417C"/>
    <w:rsid w:val="08D6419C"/>
    <w:rsid w:val="08D641A5"/>
    <w:rsid w:val="08D64248"/>
    <w:rsid w:val="08D642D7"/>
    <w:rsid w:val="08D64385"/>
    <w:rsid w:val="08D64445"/>
    <w:rsid w:val="08D644D9"/>
    <w:rsid w:val="08D646A9"/>
    <w:rsid w:val="08D64794"/>
    <w:rsid w:val="08D6480E"/>
    <w:rsid w:val="08D648A2"/>
    <w:rsid w:val="08D64944"/>
    <w:rsid w:val="08D649E5"/>
    <w:rsid w:val="08D649F6"/>
    <w:rsid w:val="08D64A0D"/>
    <w:rsid w:val="08D64B57"/>
    <w:rsid w:val="08D64C04"/>
    <w:rsid w:val="08D64C51"/>
    <w:rsid w:val="08D64C9D"/>
    <w:rsid w:val="08D64E2D"/>
    <w:rsid w:val="08D64E99"/>
    <w:rsid w:val="08D64F1A"/>
    <w:rsid w:val="08D6500C"/>
    <w:rsid w:val="08D65065"/>
    <w:rsid w:val="08D65088"/>
    <w:rsid w:val="08D6518F"/>
    <w:rsid w:val="08D651C1"/>
    <w:rsid w:val="08D652E9"/>
    <w:rsid w:val="08D65306"/>
    <w:rsid w:val="08D6531A"/>
    <w:rsid w:val="08D653AD"/>
    <w:rsid w:val="08D6540F"/>
    <w:rsid w:val="08D6550E"/>
    <w:rsid w:val="08D6551D"/>
    <w:rsid w:val="08D655C2"/>
    <w:rsid w:val="08D655FD"/>
    <w:rsid w:val="08D65649"/>
    <w:rsid w:val="08D65743"/>
    <w:rsid w:val="08D6574B"/>
    <w:rsid w:val="08D658AB"/>
    <w:rsid w:val="08D6596A"/>
    <w:rsid w:val="08D6599C"/>
    <w:rsid w:val="08D65A63"/>
    <w:rsid w:val="08D65ACE"/>
    <w:rsid w:val="08D65DA2"/>
    <w:rsid w:val="08D65DA6"/>
    <w:rsid w:val="08D65DD5"/>
    <w:rsid w:val="08D65F09"/>
    <w:rsid w:val="08D65F83"/>
    <w:rsid w:val="08D6602C"/>
    <w:rsid w:val="08D6614C"/>
    <w:rsid w:val="08D66172"/>
    <w:rsid w:val="08D661E8"/>
    <w:rsid w:val="08D6623E"/>
    <w:rsid w:val="08D66245"/>
    <w:rsid w:val="08D66326"/>
    <w:rsid w:val="08D6635B"/>
    <w:rsid w:val="08D66363"/>
    <w:rsid w:val="08D66449"/>
    <w:rsid w:val="08D6652B"/>
    <w:rsid w:val="08D6656F"/>
    <w:rsid w:val="08D6659E"/>
    <w:rsid w:val="08D665C0"/>
    <w:rsid w:val="08D66639"/>
    <w:rsid w:val="08D66683"/>
    <w:rsid w:val="08D66742"/>
    <w:rsid w:val="08D667A5"/>
    <w:rsid w:val="08D66867"/>
    <w:rsid w:val="08D66874"/>
    <w:rsid w:val="08D66883"/>
    <w:rsid w:val="08D66AEA"/>
    <w:rsid w:val="08D66CC7"/>
    <w:rsid w:val="08D66FC1"/>
    <w:rsid w:val="08D67034"/>
    <w:rsid w:val="08D67259"/>
    <w:rsid w:val="08D67260"/>
    <w:rsid w:val="08D672D7"/>
    <w:rsid w:val="08D672E5"/>
    <w:rsid w:val="08D67308"/>
    <w:rsid w:val="08D67312"/>
    <w:rsid w:val="08D67317"/>
    <w:rsid w:val="08D67407"/>
    <w:rsid w:val="08D67482"/>
    <w:rsid w:val="08D6762F"/>
    <w:rsid w:val="08D676D6"/>
    <w:rsid w:val="08D67722"/>
    <w:rsid w:val="08D67739"/>
    <w:rsid w:val="08D67988"/>
    <w:rsid w:val="08D67ACF"/>
    <w:rsid w:val="08D67ADD"/>
    <w:rsid w:val="08D67BE9"/>
    <w:rsid w:val="08D67C0A"/>
    <w:rsid w:val="08D67F23"/>
    <w:rsid w:val="08D67F27"/>
    <w:rsid w:val="08D7010D"/>
    <w:rsid w:val="08D70134"/>
    <w:rsid w:val="08D7034C"/>
    <w:rsid w:val="08D703F4"/>
    <w:rsid w:val="08D70428"/>
    <w:rsid w:val="08D7067C"/>
    <w:rsid w:val="08D70785"/>
    <w:rsid w:val="08D707BA"/>
    <w:rsid w:val="08D707BD"/>
    <w:rsid w:val="08D70ABF"/>
    <w:rsid w:val="08D70ADA"/>
    <w:rsid w:val="08D70B32"/>
    <w:rsid w:val="08D70B75"/>
    <w:rsid w:val="08D70C70"/>
    <w:rsid w:val="08D70D55"/>
    <w:rsid w:val="08D70D76"/>
    <w:rsid w:val="08D70DE8"/>
    <w:rsid w:val="08D70F19"/>
    <w:rsid w:val="08D70F55"/>
    <w:rsid w:val="08D70F6B"/>
    <w:rsid w:val="08D70F8C"/>
    <w:rsid w:val="08D71145"/>
    <w:rsid w:val="08D71147"/>
    <w:rsid w:val="08D71294"/>
    <w:rsid w:val="08D712D9"/>
    <w:rsid w:val="08D71461"/>
    <w:rsid w:val="08D71529"/>
    <w:rsid w:val="08D71650"/>
    <w:rsid w:val="08D7167B"/>
    <w:rsid w:val="08D716DD"/>
    <w:rsid w:val="08D7170B"/>
    <w:rsid w:val="08D71713"/>
    <w:rsid w:val="08D71781"/>
    <w:rsid w:val="08D71783"/>
    <w:rsid w:val="08D71788"/>
    <w:rsid w:val="08D7188C"/>
    <w:rsid w:val="08D7194D"/>
    <w:rsid w:val="08D71987"/>
    <w:rsid w:val="08D71A3E"/>
    <w:rsid w:val="08D71ABB"/>
    <w:rsid w:val="08D71C3C"/>
    <w:rsid w:val="08D71CF8"/>
    <w:rsid w:val="08D71D11"/>
    <w:rsid w:val="08D71D9D"/>
    <w:rsid w:val="08D71E31"/>
    <w:rsid w:val="08D71E41"/>
    <w:rsid w:val="08D71E7E"/>
    <w:rsid w:val="08D71E81"/>
    <w:rsid w:val="08D71FC1"/>
    <w:rsid w:val="08D72066"/>
    <w:rsid w:val="08D7210D"/>
    <w:rsid w:val="08D7217D"/>
    <w:rsid w:val="08D721AD"/>
    <w:rsid w:val="08D7222E"/>
    <w:rsid w:val="08D722C5"/>
    <w:rsid w:val="08D72346"/>
    <w:rsid w:val="08D723CB"/>
    <w:rsid w:val="08D724C5"/>
    <w:rsid w:val="08D724CE"/>
    <w:rsid w:val="08D72515"/>
    <w:rsid w:val="08D7258C"/>
    <w:rsid w:val="08D7260B"/>
    <w:rsid w:val="08D72616"/>
    <w:rsid w:val="08D72730"/>
    <w:rsid w:val="08D7273E"/>
    <w:rsid w:val="08D72746"/>
    <w:rsid w:val="08D7296D"/>
    <w:rsid w:val="08D729EB"/>
    <w:rsid w:val="08D72B0A"/>
    <w:rsid w:val="08D72B53"/>
    <w:rsid w:val="08D72B66"/>
    <w:rsid w:val="08D72BA8"/>
    <w:rsid w:val="08D72D1E"/>
    <w:rsid w:val="08D72D39"/>
    <w:rsid w:val="08D72D81"/>
    <w:rsid w:val="08D72E4E"/>
    <w:rsid w:val="08D72E59"/>
    <w:rsid w:val="08D72E5D"/>
    <w:rsid w:val="08D72E82"/>
    <w:rsid w:val="08D72EA2"/>
    <w:rsid w:val="08D72EA9"/>
    <w:rsid w:val="08D72FD8"/>
    <w:rsid w:val="08D73013"/>
    <w:rsid w:val="08D73051"/>
    <w:rsid w:val="08D73115"/>
    <w:rsid w:val="08D73138"/>
    <w:rsid w:val="08D7314F"/>
    <w:rsid w:val="08D73256"/>
    <w:rsid w:val="08D73445"/>
    <w:rsid w:val="08D73453"/>
    <w:rsid w:val="08D7348A"/>
    <w:rsid w:val="08D734DE"/>
    <w:rsid w:val="08D7359F"/>
    <w:rsid w:val="08D737E1"/>
    <w:rsid w:val="08D7383D"/>
    <w:rsid w:val="08D73856"/>
    <w:rsid w:val="08D738E0"/>
    <w:rsid w:val="08D73B05"/>
    <w:rsid w:val="08D73C6A"/>
    <w:rsid w:val="08D73C8E"/>
    <w:rsid w:val="08D73DC0"/>
    <w:rsid w:val="08D73E29"/>
    <w:rsid w:val="08D73E8F"/>
    <w:rsid w:val="08D73EDC"/>
    <w:rsid w:val="08D73EFC"/>
    <w:rsid w:val="08D7419E"/>
    <w:rsid w:val="08D741AF"/>
    <w:rsid w:val="08D7423A"/>
    <w:rsid w:val="08D74281"/>
    <w:rsid w:val="08D74358"/>
    <w:rsid w:val="08D7436F"/>
    <w:rsid w:val="08D74388"/>
    <w:rsid w:val="08D74476"/>
    <w:rsid w:val="08D744C7"/>
    <w:rsid w:val="08D745D7"/>
    <w:rsid w:val="08D745FC"/>
    <w:rsid w:val="08D74697"/>
    <w:rsid w:val="08D7470F"/>
    <w:rsid w:val="08D747EF"/>
    <w:rsid w:val="08D74857"/>
    <w:rsid w:val="08D748DE"/>
    <w:rsid w:val="08D748FF"/>
    <w:rsid w:val="08D749B0"/>
    <w:rsid w:val="08D74A84"/>
    <w:rsid w:val="08D74AB7"/>
    <w:rsid w:val="08D74B4D"/>
    <w:rsid w:val="08D74C20"/>
    <w:rsid w:val="08D74CA9"/>
    <w:rsid w:val="08D74D05"/>
    <w:rsid w:val="08D74D3A"/>
    <w:rsid w:val="08D74DDA"/>
    <w:rsid w:val="08D74E0B"/>
    <w:rsid w:val="08D74E27"/>
    <w:rsid w:val="08D74F72"/>
    <w:rsid w:val="08D75003"/>
    <w:rsid w:val="08D75357"/>
    <w:rsid w:val="08D75372"/>
    <w:rsid w:val="08D753AB"/>
    <w:rsid w:val="08D753AC"/>
    <w:rsid w:val="08D75430"/>
    <w:rsid w:val="08D7543C"/>
    <w:rsid w:val="08D75471"/>
    <w:rsid w:val="08D755BE"/>
    <w:rsid w:val="08D756F8"/>
    <w:rsid w:val="08D75794"/>
    <w:rsid w:val="08D757B5"/>
    <w:rsid w:val="08D75804"/>
    <w:rsid w:val="08D758AE"/>
    <w:rsid w:val="08D758EF"/>
    <w:rsid w:val="08D759B5"/>
    <w:rsid w:val="08D75A05"/>
    <w:rsid w:val="08D75AD6"/>
    <w:rsid w:val="08D75B6B"/>
    <w:rsid w:val="08D75E61"/>
    <w:rsid w:val="08D75EAF"/>
    <w:rsid w:val="08D75ECE"/>
    <w:rsid w:val="08D75FE1"/>
    <w:rsid w:val="08D75FFF"/>
    <w:rsid w:val="08D7600D"/>
    <w:rsid w:val="08D76026"/>
    <w:rsid w:val="08D762D0"/>
    <w:rsid w:val="08D76393"/>
    <w:rsid w:val="08D764F4"/>
    <w:rsid w:val="08D76657"/>
    <w:rsid w:val="08D766BC"/>
    <w:rsid w:val="08D766CA"/>
    <w:rsid w:val="08D7680F"/>
    <w:rsid w:val="08D768D2"/>
    <w:rsid w:val="08D76953"/>
    <w:rsid w:val="08D76968"/>
    <w:rsid w:val="08D769F2"/>
    <w:rsid w:val="08D76A63"/>
    <w:rsid w:val="08D76A78"/>
    <w:rsid w:val="08D76BFD"/>
    <w:rsid w:val="08D76CED"/>
    <w:rsid w:val="08D76D16"/>
    <w:rsid w:val="08D76DAC"/>
    <w:rsid w:val="08D76F0F"/>
    <w:rsid w:val="08D7719C"/>
    <w:rsid w:val="08D771CB"/>
    <w:rsid w:val="08D771CD"/>
    <w:rsid w:val="08D771E1"/>
    <w:rsid w:val="08D771EB"/>
    <w:rsid w:val="08D77263"/>
    <w:rsid w:val="08D77338"/>
    <w:rsid w:val="08D77394"/>
    <w:rsid w:val="08D773F2"/>
    <w:rsid w:val="08D77556"/>
    <w:rsid w:val="08D7760A"/>
    <w:rsid w:val="08D7770A"/>
    <w:rsid w:val="08D7780A"/>
    <w:rsid w:val="08D77A0D"/>
    <w:rsid w:val="08D77A49"/>
    <w:rsid w:val="08D77A51"/>
    <w:rsid w:val="08D77A8E"/>
    <w:rsid w:val="08D77A93"/>
    <w:rsid w:val="08D77AFE"/>
    <w:rsid w:val="08D77B20"/>
    <w:rsid w:val="08D77B2E"/>
    <w:rsid w:val="08D77B75"/>
    <w:rsid w:val="08D77BB0"/>
    <w:rsid w:val="08D77BE9"/>
    <w:rsid w:val="08D77CBB"/>
    <w:rsid w:val="08D77F67"/>
    <w:rsid w:val="08D77F85"/>
    <w:rsid w:val="08D77FD3"/>
    <w:rsid w:val="08D8007E"/>
    <w:rsid w:val="08D800B0"/>
    <w:rsid w:val="08D801BE"/>
    <w:rsid w:val="08D8026E"/>
    <w:rsid w:val="08D80307"/>
    <w:rsid w:val="08D8035C"/>
    <w:rsid w:val="08D8043C"/>
    <w:rsid w:val="08D804F3"/>
    <w:rsid w:val="08D806DB"/>
    <w:rsid w:val="08D806F3"/>
    <w:rsid w:val="08D8074B"/>
    <w:rsid w:val="08D8083D"/>
    <w:rsid w:val="08D80868"/>
    <w:rsid w:val="08D8088F"/>
    <w:rsid w:val="08D808D4"/>
    <w:rsid w:val="08D8099E"/>
    <w:rsid w:val="08D80ADC"/>
    <w:rsid w:val="08D80AF1"/>
    <w:rsid w:val="08D80CBC"/>
    <w:rsid w:val="08D80D4B"/>
    <w:rsid w:val="08D80EB2"/>
    <w:rsid w:val="08D80F4D"/>
    <w:rsid w:val="08D80F83"/>
    <w:rsid w:val="08D80F95"/>
    <w:rsid w:val="08D80FDB"/>
    <w:rsid w:val="08D81002"/>
    <w:rsid w:val="08D81003"/>
    <w:rsid w:val="08D810CF"/>
    <w:rsid w:val="08D81130"/>
    <w:rsid w:val="08D81131"/>
    <w:rsid w:val="08D81186"/>
    <w:rsid w:val="08D811A7"/>
    <w:rsid w:val="08D81260"/>
    <w:rsid w:val="08D812D5"/>
    <w:rsid w:val="08D812DE"/>
    <w:rsid w:val="08D81332"/>
    <w:rsid w:val="08D813D6"/>
    <w:rsid w:val="08D8148B"/>
    <w:rsid w:val="08D8156C"/>
    <w:rsid w:val="08D81609"/>
    <w:rsid w:val="08D8166E"/>
    <w:rsid w:val="08D81699"/>
    <w:rsid w:val="08D816F3"/>
    <w:rsid w:val="08D8172F"/>
    <w:rsid w:val="08D817DD"/>
    <w:rsid w:val="08D8185A"/>
    <w:rsid w:val="08D81876"/>
    <w:rsid w:val="08D818F0"/>
    <w:rsid w:val="08D81924"/>
    <w:rsid w:val="08D81A95"/>
    <w:rsid w:val="08D81AD5"/>
    <w:rsid w:val="08D81BF1"/>
    <w:rsid w:val="08D81C6D"/>
    <w:rsid w:val="08D81C9B"/>
    <w:rsid w:val="08D81CED"/>
    <w:rsid w:val="08D81CFD"/>
    <w:rsid w:val="08D81DB6"/>
    <w:rsid w:val="08D81DD3"/>
    <w:rsid w:val="08D81E5E"/>
    <w:rsid w:val="08D81F81"/>
    <w:rsid w:val="08D82061"/>
    <w:rsid w:val="08D820D9"/>
    <w:rsid w:val="08D82224"/>
    <w:rsid w:val="08D82248"/>
    <w:rsid w:val="08D82268"/>
    <w:rsid w:val="08D82335"/>
    <w:rsid w:val="08D82336"/>
    <w:rsid w:val="08D82406"/>
    <w:rsid w:val="08D82457"/>
    <w:rsid w:val="08D82458"/>
    <w:rsid w:val="08D8245B"/>
    <w:rsid w:val="08D824A7"/>
    <w:rsid w:val="08D824B7"/>
    <w:rsid w:val="08D82529"/>
    <w:rsid w:val="08D82554"/>
    <w:rsid w:val="08D825B9"/>
    <w:rsid w:val="08D82618"/>
    <w:rsid w:val="08D826A6"/>
    <w:rsid w:val="08D826F0"/>
    <w:rsid w:val="08D8279A"/>
    <w:rsid w:val="08D8279C"/>
    <w:rsid w:val="08D828DA"/>
    <w:rsid w:val="08D82976"/>
    <w:rsid w:val="08D829F0"/>
    <w:rsid w:val="08D82BCF"/>
    <w:rsid w:val="08D82C12"/>
    <w:rsid w:val="08D82C23"/>
    <w:rsid w:val="08D82CD4"/>
    <w:rsid w:val="08D82DBD"/>
    <w:rsid w:val="08D82E37"/>
    <w:rsid w:val="08D82EC8"/>
    <w:rsid w:val="08D82FB1"/>
    <w:rsid w:val="08D83184"/>
    <w:rsid w:val="08D831E2"/>
    <w:rsid w:val="08D8327E"/>
    <w:rsid w:val="08D833CB"/>
    <w:rsid w:val="08D833DD"/>
    <w:rsid w:val="08D8345C"/>
    <w:rsid w:val="08D834E8"/>
    <w:rsid w:val="08D83567"/>
    <w:rsid w:val="08D835B6"/>
    <w:rsid w:val="08D8371F"/>
    <w:rsid w:val="08D83744"/>
    <w:rsid w:val="08D837EF"/>
    <w:rsid w:val="08D839C6"/>
    <w:rsid w:val="08D83B69"/>
    <w:rsid w:val="08D83BCE"/>
    <w:rsid w:val="08D83C18"/>
    <w:rsid w:val="08D83C85"/>
    <w:rsid w:val="08D84052"/>
    <w:rsid w:val="08D8407D"/>
    <w:rsid w:val="08D840E2"/>
    <w:rsid w:val="08D84292"/>
    <w:rsid w:val="08D843C9"/>
    <w:rsid w:val="08D84408"/>
    <w:rsid w:val="08D844EA"/>
    <w:rsid w:val="08D84578"/>
    <w:rsid w:val="08D84732"/>
    <w:rsid w:val="08D8493D"/>
    <w:rsid w:val="08D84988"/>
    <w:rsid w:val="08D849E7"/>
    <w:rsid w:val="08D84A3C"/>
    <w:rsid w:val="08D84A75"/>
    <w:rsid w:val="08D84BC3"/>
    <w:rsid w:val="08D84C14"/>
    <w:rsid w:val="08D84CDF"/>
    <w:rsid w:val="08D84D24"/>
    <w:rsid w:val="08D84D5D"/>
    <w:rsid w:val="08D84E1D"/>
    <w:rsid w:val="08D84E21"/>
    <w:rsid w:val="08D84E62"/>
    <w:rsid w:val="08D84EEA"/>
    <w:rsid w:val="08D84F08"/>
    <w:rsid w:val="08D84F70"/>
    <w:rsid w:val="08D84F87"/>
    <w:rsid w:val="08D8507C"/>
    <w:rsid w:val="08D85098"/>
    <w:rsid w:val="08D85127"/>
    <w:rsid w:val="08D851C7"/>
    <w:rsid w:val="08D8535C"/>
    <w:rsid w:val="08D85406"/>
    <w:rsid w:val="08D854DD"/>
    <w:rsid w:val="08D8562A"/>
    <w:rsid w:val="08D8563D"/>
    <w:rsid w:val="08D8568A"/>
    <w:rsid w:val="08D85700"/>
    <w:rsid w:val="08D85704"/>
    <w:rsid w:val="08D85870"/>
    <w:rsid w:val="08D858D4"/>
    <w:rsid w:val="08D858E6"/>
    <w:rsid w:val="08D85960"/>
    <w:rsid w:val="08D859BE"/>
    <w:rsid w:val="08D85A35"/>
    <w:rsid w:val="08D85A4C"/>
    <w:rsid w:val="08D85A82"/>
    <w:rsid w:val="08D85B81"/>
    <w:rsid w:val="08D85BDD"/>
    <w:rsid w:val="08D85C5D"/>
    <w:rsid w:val="08D85CAF"/>
    <w:rsid w:val="08D85E93"/>
    <w:rsid w:val="08D8613B"/>
    <w:rsid w:val="08D86194"/>
    <w:rsid w:val="08D861A8"/>
    <w:rsid w:val="08D861EA"/>
    <w:rsid w:val="08D861F2"/>
    <w:rsid w:val="08D86296"/>
    <w:rsid w:val="08D86305"/>
    <w:rsid w:val="08D8637E"/>
    <w:rsid w:val="08D863AF"/>
    <w:rsid w:val="08D86459"/>
    <w:rsid w:val="08D86538"/>
    <w:rsid w:val="08D8669B"/>
    <w:rsid w:val="08D866A6"/>
    <w:rsid w:val="08D8672F"/>
    <w:rsid w:val="08D86932"/>
    <w:rsid w:val="08D86A7E"/>
    <w:rsid w:val="08D86A84"/>
    <w:rsid w:val="08D86CC7"/>
    <w:rsid w:val="08D86D49"/>
    <w:rsid w:val="08D86D4D"/>
    <w:rsid w:val="08D86D56"/>
    <w:rsid w:val="08D86F5B"/>
    <w:rsid w:val="08D86FE8"/>
    <w:rsid w:val="08D8707B"/>
    <w:rsid w:val="08D870D4"/>
    <w:rsid w:val="08D870F2"/>
    <w:rsid w:val="08D87114"/>
    <w:rsid w:val="08D871A3"/>
    <w:rsid w:val="08D8728E"/>
    <w:rsid w:val="08D872F4"/>
    <w:rsid w:val="08D874E0"/>
    <w:rsid w:val="08D87544"/>
    <w:rsid w:val="08D87588"/>
    <w:rsid w:val="08D875AB"/>
    <w:rsid w:val="08D875E5"/>
    <w:rsid w:val="08D87680"/>
    <w:rsid w:val="08D87686"/>
    <w:rsid w:val="08D8768C"/>
    <w:rsid w:val="08D87723"/>
    <w:rsid w:val="08D877C8"/>
    <w:rsid w:val="08D877F8"/>
    <w:rsid w:val="08D87806"/>
    <w:rsid w:val="08D87925"/>
    <w:rsid w:val="08D879DE"/>
    <w:rsid w:val="08D87B3B"/>
    <w:rsid w:val="08D87C22"/>
    <w:rsid w:val="08D87C64"/>
    <w:rsid w:val="08D87CC1"/>
    <w:rsid w:val="08D87E06"/>
    <w:rsid w:val="08D87E89"/>
    <w:rsid w:val="08D87EB6"/>
    <w:rsid w:val="08D87F07"/>
    <w:rsid w:val="08D87F09"/>
    <w:rsid w:val="08D87F3A"/>
    <w:rsid w:val="08D9004F"/>
    <w:rsid w:val="08D902DA"/>
    <w:rsid w:val="08D90316"/>
    <w:rsid w:val="08D90456"/>
    <w:rsid w:val="08D905EA"/>
    <w:rsid w:val="08D9061F"/>
    <w:rsid w:val="08D906A0"/>
    <w:rsid w:val="08D906CD"/>
    <w:rsid w:val="08D9070A"/>
    <w:rsid w:val="08D9086E"/>
    <w:rsid w:val="08D90951"/>
    <w:rsid w:val="08D90A62"/>
    <w:rsid w:val="08D90B31"/>
    <w:rsid w:val="08D90BBB"/>
    <w:rsid w:val="08D90D74"/>
    <w:rsid w:val="08D90D9E"/>
    <w:rsid w:val="08D90E8B"/>
    <w:rsid w:val="08D90EA3"/>
    <w:rsid w:val="08D90EDA"/>
    <w:rsid w:val="08D90F4B"/>
    <w:rsid w:val="08D91151"/>
    <w:rsid w:val="08D91154"/>
    <w:rsid w:val="08D91181"/>
    <w:rsid w:val="08D91199"/>
    <w:rsid w:val="08D91207"/>
    <w:rsid w:val="08D91209"/>
    <w:rsid w:val="08D91224"/>
    <w:rsid w:val="08D912DD"/>
    <w:rsid w:val="08D91361"/>
    <w:rsid w:val="08D91387"/>
    <w:rsid w:val="08D91500"/>
    <w:rsid w:val="08D9154A"/>
    <w:rsid w:val="08D9155E"/>
    <w:rsid w:val="08D91560"/>
    <w:rsid w:val="08D91583"/>
    <w:rsid w:val="08D915A7"/>
    <w:rsid w:val="08D915F4"/>
    <w:rsid w:val="08D91740"/>
    <w:rsid w:val="08D91797"/>
    <w:rsid w:val="08D9186B"/>
    <w:rsid w:val="08D91B89"/>
    <w:rsid w:val="08D91BF2"/>
    <w:rsid w:val="08D91CA3"/>
    <w:rsid w:val="08D91D6C"/>
    <w:rsid w:val="08D91D95"/>
    <w:rsid w:val="08D91DCA"/>
    <w:rsid w:val="08D91E79"/>
    <w:rsid w:val="08D91EBC"/>
    <w:rsid w:val="08D91EBE"/>
    <w:rsid w:val="08D92062"/>
    <w:rsid w:val="08D92177"/>
    <w:rsid w:val="08D921BD"/>
    <w:rsid w:val="08D921D7"/>
    <w:rsid w:val="08D9220D"/>
    <w:rsid w:val="08D922EB"/>
    <w:rsid w:val="08D9239C"/>
    <w:rsid w:val="08D923B1"/>
    <w:rsid w:val="08D924D7"/>
    <w:rsid w:val="08D92548"/>
    <w:rsid w:val="08D9254A"/>
    <w:rsid w:val="08D925F8"/>
    <w:rsid w:val="08D9263F"/>
    <w:rsid w:val="08D92676"/>
    <w:rsid w:val="08D928EA"/>
    <w:rsid w:val="08D928F4"/>
    <w:rsid w:val="08D92ACC"/>
    <w:rsid w:val="08D92AE6"/>
    <w:rsid w:val="08D92AED"/>
    <w:rsid w:val="08D92B21"/>
    <w:rsid w:val="08D92B2D"/>
    <w:rsid w:val="08D92C39"/>
    <w:rsid w:val="08D92C97"/>
    <w:rsid w:val="08D92CB4"/>
    <w:rsid w:val="08D92DC3"/>
    <w:rsid w:val="08D92E68"/>
    <w:rsid w:val="08D92EDF"/>
    <w:rsid w:val="08D93026"/>
    <w:rsid w:val="08D93129"/>
    <w:rsid w:val="08D93154"/>
    <w:rsid w:val="08D9327E"/>
    <w:rsid w:val="08D9347B"/>
    <w:rsid w:val="08D936F7"/>
    <w:rsid w:val="08D9385E"/>
    <w:rsid w:val="08D93860"/>
    <w:rsid w:val="08D93870"/>
    <w:rsid w:val="08D93A23"/>
    <w:rsid w:val="08D93A47"/>
    <w:rsid w:val="08D93B73"/>
    <w:rsid w:val="08D93BB5"/>
    <w:rsid w:val="08D93C0D"/>
    <w:rsid w:val="08D93C3D"/>
    <w:rsid w:val="08D93C6B"/>
    <w:rsid w:val="08D93CC4"/>
    <w:rsid w:val="08D93D44"/>
    <w:rsid w:val="08D93D9D"/>
    <w:rsid w:val="08D93E1C"/>
    <w:rsid w:val="08D93E7C"/>
    <w:rsid w:val="08D940D2"/>
    <w:rsid w:val="08D9420B"/>
    <w:rsid w:val="08D94331"/>
    <w:rsid w:val="08D94335"/>
    <w:rsid w:val="08D94347"/>
    <w:rsid w:val="08D943CB"/>
    <w:rsid w:val="08D943E8"/>
    <w:rsid w:val="08D9452A"/>
    <w:rsid w:val="08D94576"/>
    <w:rsid w:val="08D945BD"/>
    <w:rsid w:val="08D94766"/>
    <w:rsid w:val="08D947AC"/>
    <w:rsid w:val="08D947E4"/>
    <w:rsid w:val="08D94904"/>
    <w:rsid w:val="08D94A61"/>
    <w:rsid w:val="08D94AA6"/>
    <w:rsid w:val="08D94ADB"/>
    <w:rsid w:val="08D94BE4"/>
    <w:rsid w:val="08D94C7A"/>
    <w:rsid w:val="08D94E47"/>
    <w:rsid w:val="08D95043"/>
    <w:rsid w:val="08D950C6"/>
    <w:rsid w:val="08D951B7"/>
    <w:rsid w:val="08D9533A"/>
    <w:rsid w:val="08D95355"/>
    <w:rsid w:val="08D95482"/>
    <w:rsid w:val="08D95499"/>
    <w:rsid w:val="08D95567"/>
    <w:rsid w:val="08D95578"/>
    <w:rsid w:val="08D95600"/>
    <w:rsid w:val="08D9568D"/>
    <w:rsid w:val="08D9569B"/>
    <w:rsid w:val="08D956E5"/>
    <w:rsid w:val="08D9573E"/>
    <w:rsid w:val="08D9581F"/>
    <w:rsid w:val="08D959C0"/>
    <w:rsid w:val="08D95A5D"/>
    <w:rsid w:val="08D95AC7"/>
    <w:rsid w:val="08D95B1F"/>
    <w:rsid w:val="08D95B35"/>
    <w:rsid w:val="08D95BC9"/>
    <w:rsid w:val="08D95BDC"/>
    <w:rsid w:val="08D95BED"/>
    <w:rsid w:val="08D95C0E"/>
    <w:rsid w:val="08D95C49"/>
    <w:rsid w:val="08D95C6A"/>
    <w:rsid w:val="08D95CD9"/>
    <w:rsid w:val="08D95D5D"/>
    <w:rsid w:val="08D95E0C"/>
    <w:rsid w:val="08D95F4A"/>
    <w:rsid w:val="08D95F5B"/>
    <w:rsid w:val="08D95F9C"/>
    <w:rsid w:val="08D96060"/>
    <w:rsid w:val="08D960A7"/>
    <w:rsid w:val="08D96141"/>
    <w:rsid w:val="08D96290"/>
    <w:rsid w:val="08D9646A"/>
    <w:rsid w:val="08D96510"/>
    <w:rsid w:val="08D965E8"/>
    <w:rsid w:val="08D9662A"/>
    <w:rsid w:val="08D967C6"/>
    <w:rsid w:val="08D96854"/>
    <w:rsid w:val="08D9693E"/>
    <w:rsid w:val="08D969D9"/>
    <w:rsid w:val="08D96A63"/>
    <w:rsid w:val="08D96BB3"/>
    <w:rsid w:val="08D96CDC"/>
    <w:rsid w:val="08D96D3A"/>
    <w:rsid w:val="08D96D66"/>
    <w:rsid w:val="08D96DBC"/>
    <w:rsid w:val="08D96E55"/>
    <w:rsid w:val="08D96F5D"/>
    <w:rsid w:val="08D97002"/>
    <w:rsid w:val="08D9702E"/>
    <w:rsid w:val="08D9706D"/>
    <w:rsid w:val="08D971EB"/>
    <w:rsid w:val="08D9721E"/>
    <w:rsid w:val="08D97233"/>
    <w:rsid w:val="08D97236"/>
    <w:rsid w:val="08D97286"/>
    <w:rsid w:val="08D97392"/>
    <w:rsid w:val="08D973CD"/>
    <w:rsid w:val="08D973D3"/>
    <w:rsid w:val="08D9745C"/>
    <w:rsid w:val="08D97466"/>
    <w:rsid w:val="08D974C8"/>
    <w:rsid w:val="08D97539"/>
    <w:rsid w:val="08D97578"/>
    <w:rsid w:val="08D975E1"/>
    <w:rsid w:val="08D97738"/>
    <w:rsid w:val="08D979AA"/>
    <w:rsid w:val="08D97A72"/>
    <w:rsid w:val="08D97B5C"/>
    <w:rsid w:val="08D97BD3"/>
    <w:rsid w:val="08D97C49"/>
    <w:rsid w:val="08D97C4C"/>
    <w:rsid w:val="08D97CB1"/>
    <w:rsid w:val="08D97D01"/>
    <w:rsid w:val="08D97D6B"/>
    <w:rsid w:val="08D97DE2"/>
    <w:rsid w:val="08D97F9D"/>
    <w:rsid w:val="08DA00CF"/>
    <w:rsid w:val="08DA0161"/>
    <w:rsid w:val="08DA020A"/>
    <w:rsid w:val="08DA0360"/>
    <w:rsid w:val="08DA04E3"/>
    <w:rsid w:val="08DA06C3"/>
    <w:rsid w:val="08DA07B1"/>
    <w:rsid w:val="08DA07C3"/>
    <w:rsid w:val="08DA082B"/>
    <w:rsid w:val="08DA08C4"/>
    <w:rsid w:val="08DA097F"/>
    <w:rsid w:val="08DA0BE5"/>
    <w:rsid w:val="08DA0C57"/>
    <w:rsid w:val="08DA0D94"/>
    <w:rsid w:val="08DA0E11"/>
    <w:rsid w:val="08DA0FC1"/>
    <w:rsid w:val="08DA0FF1"/>
    <w:rsid w:val="08DA10A9"/>
    <w:rsid w:val="08DA1120"/>
    <w:rsid w:val="08DA11ED"/>
    <w:rsid w:val="08DA12C8"/>
    <w:rsid w:val="08DA1454"/>
    <w:rsid w:val="08DA145B"/>
    <w:rsid w:val="08DA1490"/>
    <w:rsid w:val="08DA150D"/>
    <w:rsid w:val="08DA1550"/>
    <w:rsid w:val="08DA161D"/>
    <w:rsid w:val="08DA1682"/>
    <w:rsid w:val="08DA17D0"/>
    <w:rsid w:val="08DA17D7"/>
    <w:rsid w:val="08DA1955"/>
    <w:rsid w:val="08DA19A1"/>
    <w:rsid w:val="08DA1A38"/>
    <w:rsid w:val="08DA1A47"/>
    <w:rsid w:val="08DA1AF6"/>
    <w:rsid w:val="08DA1CB5"/>
    <w:rsid w:val="08DA1CC4"/>
    <w:rsid w:val="08DA1DA4"/>
    <w:rsid w:val="08DA1DC2"/>
    <w:rsid w:val="08DA1E49"/>
    <w:rsid w:val="08DA2057"/>
    <w:rsid w:val="08DA2089"/>
    <w:rsid w:val="08DA20D4"/>
    <w:rsid w:val="08DA20F5"/>
    <w:rsid w:val="08DA24FA"/>
    <w:rsid w:val="08DA2505"/>
    <w:rsid w:val="08DA2576"/>
    <w:rsid w:val="08DA2891"/>
    <w:rsid w:val="08DA294F"/>
    <w:rsid w:val="08DA2A8E"/>
    <w:rsid w:val="08DA2B2A"/>
    <w:rsid w:val="08DA2B33"/>
    <w:rsid w:val="08DA2C15"/>
    <w:rsid w:val="08DA2C19"/>
    <w:rsid w:val="08DA2C20"/>
    <w:rsid w:val="08DA2CDC"/>
    <w:rsid w:val="08DA2CF4"/>
    <w:rsid w:val="08DA2D72"/>
    <w:rsid w:val="08DA2D80"/>
    <w:rsid w:val="08DA2ED1"/>
    <w:rsid w:val="08DA2ED5"/>
    <w:rsid w:val="08DA2F24"/>
    <w:rsid w:val="08DA2FB4"/>
    <w:rsid w:val="08DA3008"/>
    <w:rsid w:val="08DA3085"/>
    <w:rsid w:val="08DA3123"/>
    <w:rsid w:val="08DA32BC"/>
    <w:rsid w:val="08DA331A"/>
    <w:rsid w:val="08DA356B"/>
    <w:rsid w:val="08DA374F"/>
    <w:rsid w:val="08DA386C"/>
    <w:rsid w:val="08DA3929"/>
    <w:rsid w:val="08DA3A98"/>
    <w:rsid w:val="08DA3BA7"/>
    <w:rsid w:val="08DA3C8B"/>
    <w:rsid w:val="08DA3C8E"/>
    <w:rsid w:val="08DA3CA8"/>
    <w:rsid w:val="08DA3E18"/>
    <w:rsid w:val="08DA3E84"/>
    <w:rsid w:val="08DA3F16"/>
    <w:rsid w:val="08DA3FA5"/>
    <w:rsid w:val="08DA403E"/>
    <w:rsid w:val="08DA4155"/>
    <w:rsid w:val="08DA4159"/>
    <w:rsid w:val="08DA4195"/>
    <w:rsid w:val="08DA4480"/>
    <w:rsid w:val="08DA472B"/>
    <w:rsid w:val="08DA4773"/>
    <w:rsid w:val="08DA4A13"/>
    <w:rsid w:val="08DA4A15"/>
    <w:rsid w:val="08DA4A50"/>
    <w:rsid w:val="08DA4C32"/>
    <w:rsid w:val="08DA4E4E"/>
    <w:rsid w:val="08DA4EC1"/>
    <w:rsid w:val="08DA4EE3"/>
    <w:rsid w:val="08DA50FC"/>
    <w:rsid w:val="08DA5125"/>
    <w:rsid w:val="08DA51CE"/>
    <w:rsid w:val="08DA5286"/>
    <w:rsid w:val="08DA52F1"/>
    <w:rsid w:val="08DA530F"/>
    <w:rsid w:val="08DA5338"/>
    <w:rsid w:val="08DA542B"/>
    <w:rsid w:val="08DA54BE"/>
    <w:rsid w:val="08DA54CD"/>
    <w:rsid w:val="08DA54D1"/>
    <w:rsid w:val="08DA54F5"/>
    <w:rsid w:val="08DA551C"/>
    <w:rsid w:val="08DA55FF"/>
    <w:rsid w:val="08DA5611"/>
    <w:rsid w:val="08DA58B5"/>
    <w:rsid w:val="08DA58E6"/>
    <w:rsid w:val="08DA5926"/>
    <w:rsid w:val="08DA5AA3"/>
    <w:rsid w:val="08DA5CCE"/>
    <w:rsid w:val="08DA5D9C"/>
    <w:rsid w:val="08DA5DA2"/>
    <w:rsid w:val="08DA5E5E"/>
    <w:rsid w:val="08DA5F13"/>
    <w:rsid w:val="08DA5F5E"/>
    <w:rsid w:val="08DA5FA8"/>
    <w:rsid w:val="08DA616E"/>
    <w:rsid w:val="08DA619B"/>
    <w:rsid w:val="08DA6356"/>
    <w:rsid w:val="08DA670E"/>
    <w:rsid w:val="08DA6799"/>
    <w:rsid w:val="08DA67A6"/>
    <w:rsid w:val="08DA6883"/>
    <w:rsid w:val="08DA68A1"/>
    <w:rsid w:val="08DA68F3"/>
    <w:rsid w:val="08DA6934"/>
    <w:rsid w:val="08DA6A04"/>
    <w:rsid w:val="08DA6A5D"/>
    <w:rsid w:val="08DA6A8C"/>
    <w:rsid w:val="08DA6ABE"/>
    <w:rsid w:val="08DA6C40"/>
    <w:rsid w:val="08DA6CA2"/>
    <w:rsid w:val="08DA6D68"/>
    <w:rsid w:val="08DA6DFA"/>
    <w:rsid w:val="08DA6E09"/>
    <w:rsid w:val="08DA6E86"/>
    <w:rsid w:val="08DA6EF9"/>
    <w:rsid w:val="08DA6F6A"/>
    <w:rsid w:val="08DA6F91"/>
    <w:rsid w:val="08DA6FEF"/>
    <w:rsid w:val="08DA7113"/>
    <w:rsid w:val="08DA71BF"/>
    <w:rsid w:val="08DA71CA"/>
    <w:rsid w:val="08DA7260"/>
    <w:rsid w:val="08DA7297"/>
    <w:rsid w:val="08DA72A3"/>
    <w:rsid w:val="08DA7334"/>
    <w:rsid w:val="08DA735A"/>
    <w:rsid w:val="08DA73E4"/>
    <w:rsid w:val="08DA7567"/>
    <w:rsid w:val="08DA75FE"/>
    <w:rsid w:val="08DA785F"/>
    <w:rsid w:val="08DA78FD"/>
    <w:rsid w:val="08DA7A0D"/>
    <w:rsid w:val="08DA7ABE"/>
    <w:rsid w:val="08DA7BA9"/>
    <w:rsid w:val="08DA7BF5"/>
    <w:rsid w:val="08DA7DAA"/>
    <w:rsid w:val="08DA7F19"/>
    <w:rsid w:val="08DA7F2D"/>
    <w:rsid w:val="08DA7FBD"/>
    <w:rsid w:val="08DB0069"/>
    <w:rsid w:val="08DB014C"/>
    <w:rsid w:val="08DB022D"/>
    <w:rsid w:val="08DB027A"/>
    <w:rsid w:val="08DB029A"/>
    <w:rsid w:val="08DB02E1"/>
    <w:rsid w:val="08DB0357"/>
    <w:rsid w:val="08DB035E"/>
    <w:rsid w:val="08DB0375"/>
    <w:rsid w:val="08DB03FC"/>
    <w:rsid w:val="08DB043E"/>
    <w:rsid w:val="08DB048E"/>
    <w:rsid w:val="08DB0640"/>
    <w:rsid w:val="08DB0898"/>
    <w:rsid w:val="08DB0937"/>
    <w:rsid w:val="08DB099B"/>
    <w:rsid w:val="08DB0ADD"/>
    <w:rsid w:val="08DB0C55"/>
    <w:rsid w:val="08DB0CF5"/>
    <w:rsid w:val="08DB0DC6"/>
    <w:rsid w:val="08DB0DEB"/>
    <w:rsid w:val="08DB0EBA"/>
    <w:rsid w:val="08DB0F66"/>
    <w:rsid w:val="08DB0FB8"/>
    <w:rsid w:val="08DB1022"/>
    <w:rsid w:val="08DB1036"/>
    <w:rsid w:val="08DB11AD"/>
    <w:rsid w:val="08DB122A"/>
    <w:rsid w:val="08DB129D"/>
    <w:rsid w:val="08DB1499"/>
    <w:rsid w:val="08DB14F8"/>
    <w:rsid w:val="08DB1547"/>
    <w:rsid w:val="08DB17A7"/>
    <w:rsid w:val="08DB17B9"/>
    <w:rsid w:val="08DB1825"/>
    <w:rsid w:val="08DB1850"/>
    <w:rsid w:val="08DB18E9"/>
    <w:rsid w:val="08DB190E"/>
    <w:rsid w:val="08DB19DA"/>
    <w:rsid w:val="08DB1BA9"/>
    <w:rsid w:val="08DB1BE1"/>
    <w:rsid w:val="08DB1C12"/>
    <w:rsid w:val="08DB1D02"/>
    <w:rsid w:val="08DB1D5A"/>
    <w:rsid w:val="08DB1E3F"/>
    <w:rsid w:val="08DB1EF0"/>
    <w:rsid w:val="08DB202C"/>
    <w:rsid w:val="08DB2144"/>
    <w:rsid w:val="08DB2169"/>
    <w:rsid w:val="08DB22EE"/>
    <w:rsid w:val="08DB2377"/>
    <w:rsid w:val="08DB23FE"/>
    <w:rsid w:val="08DB253A"/>
    <w:rsid w:val="08DB265E"/>
    <w:rsid w:val="08DB26B6"/>
    <w:rsid w:val="08DB276E"/>
    <w:rsid w:val="08DB27B4"/>
    <w:rsid w:val="08DB2965"/>
    <w:rsid w:val="08DB2A91"/>
    <w:rsid w:val="08DB2AB1"/>
    <w:rsid w:val="08DB2B1B"/>
    <w:rsid w:val="08DB2BED"/>
    <w:rsid w:val="08DB2C42"/>
    <w:rsid w:val="08DB2E52"/>
    <w:rsid w:val="08DB2EAA"/>
    <w:rsid w:val="08DB2EB5"/>
    <w:rsid w:val="08DB2EE5"/>
    <w:rsid w:val="08DB2F4A"/>
    <w:rsid w:val="08DB2FA1"/>
    <w:rsid w:val="08DB3041"/>
    <w:rsid w:val="08DB30AB"/>
    <w:rsid w:val="08DB321E"/>
    <w:rsid w:val="08DB3228"/>
    <w:rsid w:val="08DB3288"/>
    <w:rsid w:val="08DB337D"/>
    <w:rsid w:val="08DB338A"/>
    <w:rsid w:val="08DB33B2"/>
    <w:rsid w:val="08DB3436"/>
    <w:rsid w:val="08DB35DB"/>
    <w:rsid w:val="08DB360F"/>
    <w:rsid w:val="08DB3623"/>
    <w:rsid w:val="08DB363F"/>
    <w:rsid w:val="08DB3708"/>
    <w:rsid w:val="08DB374C"/>
    <w:rsid w:val="08DB37F1"/>
    <w:rsid w:val="08DB383F"/>
    <w:rsid w:val="08DB3A66"/>
    <w:rsid w:val="08DB3A70"/>
    <w:rsid w:val="08DB3AD4"/>
    <w:rsid w:val="08DB3B68"/>
    <w:rsid w:val="08DB3B93"/>
    <w:rsid w:val="08DB3B9D"/>
    <w:rsid w:val="08DB3C46"/>
    <w:rsid w:val="08DB3D2C"/>
    <w:rsid w:val="08DB3D3C"/>
    <w:rsid w:val="08DB3D64"/>
    <w:rsid w:val="08DB3D94"/>
    <w:rsid w:val="08DB3DE4"/>
    <w:rsid w:val="08DB3E1C"/>
    <w:rsid w:val="08DB3E36"/>
    <w:rsid w:val="08DB3F40"/>
    <w:rsid w:val="08DB404A"/>
    <w:rsid w:val="08DB408E"/>
    <w:rsid w:val="08DB415F"/>
    <w:rsid w:val="08DB4197"/>
    <w:rsid w:val="08DB4232"/>
    <w:rsid w:val="08DB4319"/>
    <w:rsid w:val="08DB439A"/>
    <w:rsid w:val="08DB4507"/>
    <w:rsid w:val="08DB4587"/>
    <w:rsid w:val="08DB459B"/>
    <w:rsid w:val="08DB477E"/>
    <w:rsid w:val="08DB47B1"/>
    <w:rsid w:val="08DB47EA"/>
    <w:rsid w:val="08DB4834"/>
    <w:rsid w:val="08DB48D8"/>
    <w:rsid w:val="08DB48E0"/>
    <w:rsid w:val="08DB496D"/>
    <w:rsid w:val="08DB49E7"/>
    <w:rsid w:val="08DB4A1A"/>
    <w:rsid w:val="08DB4A3F"/>
    <w:rsid w:val="08DB4A57"/>
    <w:rsid w:val="08DB4A88"/>
    <w:rsid w:val="08DB4AA2"/>
    <w:rsid w:val="08DB4AD1"/>
    <w:rsid w:val="08DB4AF7"/>
    <w:rsid w:val="08DB4B95"/>
    <w:rsid w:val="08DB4C51"/>
    <w:rsid w:val="08DB4E5D"/>
    <w:rsid w:val="08DB4EB2"/>
    <w:rsid w:val="08DB4F32"/>
    <w:rsid w:val="08DB4F37"/>
    <w:rsid w:val="08DB4F6A"/>
    <w:rsid w:val="08DB508B"/>
    <w:rsid w:val="08DB5122"/>
    <w:rsid w:val="08DB51C0"/>
    <w:rsid w:val="08DB532E"/>
    <w:rsid w:val="08DB53BB"/>
    <w:rsid w:val="08DB53C5"/>
    <w:rsid w:val="08DB53EF"/>
    <w:rsid w:val="08DB545E"/>
    <w:rsid w:val="08DB54EA"/>
    <w:rsid w:val="08DB552B"/>
    <w:rsid w:val="08DB5552"/>
    <w:rsid w:val="08DB561C"/>
    <w:rsid w:val="08DB565B"/>
    <w:rsid w:val="08DB5666"/>
    <w:rsid w:val="08DB56BF"/>
    <w:rsid w:val="08DB5712"/>
    <w:rsid w:val="08DB576B"/>
    <w:rsid w:val="08DB57BE"/>
    <w:rsid w:val="08DB57CA"/>
    <w:rsid w:val="08DB5A17"/>
    <w:rsid w:val="08DB5AF8"/>
    <w:rsid w:val="08DB5B70"/>
    <w:rsid w:val="08DB5BA6"/>
    <w:rsid w:val="08DB5BD6"/>
    <w:rsid w:val="08DB5E43"/>
    <w:rsid w:val="08DB5EDE"/>
    <w:rsid w:val="08DB5F1F"/>
    <w:rsid w:val="08DB5F56"/>
    <w:rsid w:val="08DB6058"/>
    <w:rsid w:val="08DB608D"/>
    <w:rsid w:val="08DB60ED"/>
    <w:rsid w:val="08DB60F5"/>
    <w:rsid w:val="08DB618A"/>
    <w:rsid w:val="08DB6223"/>
    <w:rsid w:val="08DB6225"/>
    <w:rsid w:val="08DB62E5"/>
    <w:rsid w:val="08DB63B9"/>
    <w:rsid w:val="08DB64D5"/>
    <w:rsid w:val="08DB65B3"/>
    <w:rsid w:val="08DB66B8"/>
    <w:rsid w:val="08DB6740"/>
    <w:rsid w:val="08DB684D"/>
    <w:rsid w:val="08DB685A"/>
    <w:rsid w:val="08DB6968"/>
    <w:rsid w:val="08DB699A"/>
    <w:rsid w:val="08DB6A40"/>
    <w:rsid w:val="08DB6B8D"/>
    <w:rsid w:val="08DB6C18"/>
    <w:rsid w:val="08DB6C49"/>
    <w:rsid w:val="08DB6C52"/>
    <w:rsid w:val="08DB6D58"/>
    <w:rsid w:val="08DB6DAC"/>
    <w:rsid w:val="08DB6E90"/>
    <w:rsid w:val="08DB6EED"/>
    <w:rsid w:val="08DB70B5"/>
    <w:rsid w:val="08DB716F"/>
    <w:rsid w:val="08DB7189"/>
    <w:rsid w:val="08DB71FE"/>
    <w:rsid w:val="08DB732C"/>
    <w:rsid w:val="08DB7367"/>
    <w:rsid w:val="08DB7405"/>
    <w:rsid w:val="08DB748D"/>
    <w:rsid w:val="08DB7616"/>
    <w:rsid w:val="08DB7631"/>
    <w:rsid w:val="08DB76DA"/>
    <w:rsid w:val="08DB770C"/>
    <w:rsid w:val="08DB770D"/>
    <w:rsid w:val="08DB77E8"/>
    <w:rsid w:val="08DB7837"/>
    <w:rsid w:val="08DB7920"/>
    <w:rsid w:val="08DB7965"/>
    <w:rsid w:val="08DB7A5F"/>
    <w:rsid w:val="08DB7AC9"/>
    <w:rsid w:val="08DB7C32"/>
    <w:rsid w:val="08DB7C96"/>
    <w:rsid w:val="08DB7D84"/>
    <w:rsid w:val="08DB7E37"/>
    <w:rsid w:val="08DB7F3E"/>
    <w:rsid w:val="08DB7FCF"/>
    <w:rsid w:val="08DB7FE4"/>
    <w:rsid w:val="08DC008F"/>
    <w:rsid w:val="08DC016C"/>
    <w:rsid w:val="08DC024C"/>
    <w:rsid w:val="08DC0307"/>
    <w:rsid w:val="08DC030A"/>
    <w:rsid w:val="08DC030C"/>
    <w:rsid w:val="08DC033C"/>
    <w:rsid w:val="08DC03C0"/>
    <w:rsid w:val="08DC0513"/>
    <w:rsid w:val="08DC05DD"/>
    <w:rsid w:val="08DC063D"/>
    <w:rsid w:val="08DC08F3"/>
    <w:rsid w:val="08DC0924"/>
    <w:rsid w:val="08DC0A50"/>
    <w:rsid w:val="08DC0AAC"/>
    <w:rsid w:val="08DC0AF0"/>
    <w:rsid w:val="08DC0B06"/>
    <w:rsid w:val="08DC0B64"/>
    <w:rsid w:val="08DC0B71"/>
    <w:rsid w:val="08DC0DD2"/>
    <w:rsid w:val="08DC0E72"/>
    <w:rsid w:val="08DC0FB5"/>
    <w:rsid w:val="08DC0FDC"/>
    <w:rsid w:val="08DC10C7"/>
    <w:rsid w:val="08DC1111"/>
    <w:rsid w:val="08DC1136"/>
    <w:rsid w:val="08DC12CF"/>
    <w:rsid w:val="08DC1406"/>
    <w:rsid w:val="08DC152B"/>
    <w:rsid w:val="08DC1694"/>
    <w:rsid w:val="08DC16B1"/>
    <w:rsid w:val="08DC1732"/>
    <w:rsid w:val="08DC1819"/>
    <w:rsid w:val="08DC1956"/>
    <w:rsid w:val="08DC1985"/>
    <w:rsid w:val="08DC19B0"/>
    <w:rsid w:val="08DC19DE"/>
    <w:rsid w:val="08DC1A0D"/>
    <w:rsid w:val="08DC1B4E"/>
    <w:rsid w:val="08DC1C00"/>
    <w:rsid w:val="08DC1C0F"/>
    <w:rsid w:val="08DC1C7C"/>
    <w:rsid w:val="08DC1C9A"/>
    <w:rsid w:val="08DC1DC6"/>
    <w:rsid w:val="08DC1E2C"/>
    <w:rsid w:val="08DC1E77"/>
    <w:rsid w:val="08DC1EB2"/>
    <w:rsid w:val="08DC1EC7"/>
    <w:rsid w:val="08DC1F1A"/>
    <w:rsid w:val="08DC1F70"/>
    <w:rsid w:val="08DC1F81"/>
    <w:rsid w:val="08DC200C"/>
    <w:rsid w:val="08DC206F"/>
    <w:rsid w:val="08DC215B"/>
    <w:rsid w:val="08DC21E4"/>
    <w:rsid w:val="08DC220E"/>
    <w:rsid w:val="08DC2224"/>
    <w:rsid w:val="08DC2241"/>
    <w:rsid w:val="08DC2432"/>
    <w:rsid w:val="08DC2500"/>
    <w:rsid w:val="08DC25F7"/>
    <w:rsid w:val="08DC260C"/>
    <w:rsid w:val="08DC26E0"/>
    <w:rsid w:val="08DC2754"/>
    <w:rsid w:val="08DC278B"/>
    <w:rsid w:val="08DC279E"/>
    <w:rsid w:val="08DC2875"/>
    <w:rsid w:val="08DC2A5F"/>
    <w:rsid w:val="08DC2A63"/>
    <w:rsid w:val="08DC2A66"/>
    <w:rsid w:val="08DC2B34"/>
    <w:rsid w:val="08DC2C46"/>
    <w:rsid w:val="08DC2C94"/>
    <w:rsid w:val="08DC2D17"/>
    <w:rsid w:val="08DC2D1B"/>
    <w:rsid w:val="08DC2DBA"/>
    <w:rsid w:val="08DC2DD6"/>
    <w:rsid w:val="08DC2E75"/>
    <w:rsid w:val="08DC2E9E"/>
    <w:rsid w:val="08DC2EC5"/>
    <w:rsid w:val="08DC302E"/>
    <w:rsid w:val="08DC3076"/>
    <w:rsid w:val="08DC30D7"/>
    <w:rsid w:val="08DC30E5"/>
    <w:rsid w:val="08DC30FB"/>
    <w:rsid w:val="08DC3174"/>
    <w:rsid w:val="08DC327D"/>
    <w:rsid w:val="08DC329E"/>
    <w:rsid w:val="08DC32A5"/>
    <w:rsid w:val="08DC341F"/>
    <w:rsid w:val="08DC34F8"/>
    <w:rsid w:val="08DC3511"/>
    <w:rsid w:val="08DC354C"/>
    <w:rsid w:val="08DC356A"/>
    <w:rsid w:val="08DC36DE"/>
    <w:rsid w:val="08DC382C"/>
    <w:rsid w:val="08DC385C"/>
    <w:rsid w:val="08DC3892"/>
    <w:rsid w:val="08DC3904"/>
    <w:rsid w:val="08DC3B6B"/>
    <w:rsid w:val="08DC3BD2"/>
    <w:rsid w:val="08DC3C1C"/>
    <w:rsid w:val="08DC3C1D"/>
    <w:rsid w:val="08DC3C94"/>
    <w:rsid w:val="08DC3D06"/>
    <w:rsid w:val="08DC3D12"/>
    <w:rsid w:val="08DC3D15"/>
    <w:rsid w:val="08DC3F8E"/>
    <w:rsid w:val="08DC3FE5"/>
    <w:rsid w:val="08DC4359"/>
    <w:rsid w:val="08DC4385"/>
    <w:rsid w:val="08DC43BA"/>
    <w:rsid w:val="08DC43F5"/>
    <w:rsid w:val="08DC45FC"/>
    <w:rsid w:val="08DC4635"/>
    <w:rsid w:val="08DC4637"/>
    <w:rsid w:val="08DC46F1"/>
    <w:rsid w:val="08DC470D"/>
    <w:rsid w:val="08DC4742"/>
    <w:rsid w:val="08DC47DE"/>
    <w:rsid w:val="08DC47FF"/>
    <w:rsid w:val="08DC489F"/>
    <w:rsid w:val="08DC4A67"/>
    <w:rsid w:val="08DC4AAE"/>
    <w:rsid w:val="08DC4B11"/>
    <w:rsid w:val="08DC4B35"/>
    <w:rsid w:val="08DC4B68"/>
    <w:rsid w:val="08DC4B98"/>
    <w:rsid w:val="08DC4C8C"/>
    <w:rsid w:val="08DC4D8A"/>
    <w:rsid w:val="08DC4E7C"/>
    <w:rsid w:val="08DC4EE6"/>
    <w:rsid w:val="08DC5082"/>
    <w:rsid w:val="08DC5097"/>
    <w:rsid w:val="08DC50F5"/>
    <w:rsid w:val="08DC51A8"/>
    <w:rsid w:val="08DC51DE"/>
    <w:rsid w:val="08DC5214"/>
    <w:rsid w:val="08DC5359"/>
    <w:rsid w:val="08DC5371"/>
    <w:rsid w:val="08DC53C5"/>
    <w:rsid w:val="08DC53DA"/>
    <w:rsid w:val="08DC551E"/>
    <w:rsid w:val="08DC5588"/>
    <w:rsid w:val="08DC558A"/>
    <w:rsid w:val="08DC55DA"/>
    <w:rsid w:val="08DC5669"/>
    <w:rsid w:val="08DC56C5"/>
    <w:rsid w:val="08DC57C0"/>
    <w:rsid w:val="08DC581E"/>
    <w:rsid w:val="08DC5859"/>
    <w:rsid w:val="08DC58C4"/>
    <w:rsid w:val="08DC58D7"/>
    <w:rsid w:val="08DC591C"/>
    <w:rsid w:val="08DC593D"/>
    <w:rsid w:val="08DC5ABC"/>
    <w:rsid w:val="08DC5AF4"/>
    <w:rsid w:val="08DC5B39"/>
    <w:rsid w:val="08DC5B4A"/>
    <w:rsid w:val="08DC5B53"/>
    <w:rsid w:val="08DC5B9F"/>
    <w:rsid w:val="08DC5C3E"/>
    <w:rsid w:val="08DC5DBF"/>
    <w:rsid w:val="08DC5DC6"/>
    <w:rsid w:val="08DC5E6D"/>
    <w:rsid w:val="08DC5F3E"/>
    <w:rsid w:val="08DC5FA2"/>
    <w:rsid w:val="08DC60A4"/>
    <w:rsid w:val="08DC60AF"/>
    <w:rsid w:val="08DC60D6"/>
    <w:rsid w:val="08DC60F6"/>
    <w:rsid w:val="08DC62AD"/>
    <w:rsid w:val="08DC62CC"/>
    <w:rsid w:val="08DC6339"/>
    <w:rsid w:val="08DC63B1"/>
    <w:rsid w:val="08DC63CE"/>
    <w:rsid w:val="08DC6436"/>
    <w:rsid w:val="08DC644E"/>
    <w:rsid w:val="08DC6553"/>
    <w:rsid w:val="08DC65B9"/>
    <w:rsid w:val="08DC663B"/>
    <w:rsid w:val="08DC6711"/>
    <w:rsid w:val="08DC6772"/>
    <w:rsid w:val="08DC685D"/>
    <w:rsid w:val="08DC6875"/>
    <w:rsid w:val="08DC68A4"/>
    <w:rsid w:val="08DC68E7"/>
    <w:rsid w:val="08DC68EA"/>
    <w:rsid w:val="08DC69FE"/>
    <w:rsid w:val="08DC6ABA"/>
    <w:rsid w:val="08DC6B33"/>
    <w:rsid w:val="08DC6B73"/>
    <w:rsid w:val="08DC6BA4"/>
    <w:rsid w:val="08DC6D31"/>
    <w:rsid w:val="08DC6D56"/>
    <w:rsid w:val="08DC6EAB"/>
    <w:rsid w:val="08DC6F5D"/>
    <w:rsid w:val="08DC70A4"/>
    <w:rsid w:val="08DC7171"/>
    <w:rsid w:val="08DC723D"/>
    <w:rsid w:val="08DC7365"/>
    <w:rsid w:val="08DC737A"/>
    <w:rsid w:val="08DC7570"/>
    <w:rsid w:val="08DC7586"/>
    <w:rsid w:val="08DC75A0"/>
    <w:rsid w:val="08DC7701"/>
    <w:rsid w:val="08DC78E4"/>
    <w:rsid w:val="08DC7911"/>
    <w:rsid w:val="08DC792A"/>
    <w:rsid w:val="08DC793D"/>
    <w:rsid w:val="08DC79B8"/>
    <w:rsid w:val="08DC79FD"/>
    <w:rsid w:val="08DC7A19"/>
    <w:rsid w:val="08DC7BF1"/>
    <w:rsid w:val="08DC7BF9"/>
    <w:rsid w:val="08DC7D4B"/>
    <w:rsid w:val="08DC7EA6"/>
    <w:rsid w:val="08DD0006"/>
    <w:rsid w:val="08DD00AA"/>
    <w:rsid w:val="08DD0131"/>
    <w:rsid w:val="08DD01A7"/>
    <w:rsid w:val="08DD01EE"/>
    <w:rsid w:val="08DD034E"/>
    <w:rsid w:val="08DD03C0"/>
    <w:rsid w:val="08DD03C7"/>
    <w:rsid w:val="08DD03F5"/>
    <w:rsid w:val="08DD04BB"/>
    <w:rsid w:val="08DD050F"/>
    <w:rsid w:val="08DD05D3"/>
    <w:rsid w:val="08DD075A"/>
    <w:rsid w:val="08DD084A"/>
    <w:rsid w:val="08DD0875"/>
    <w:rsid w:val="08DD0983"/>
    <w:rsid w:val="08DD099E"/>
    <w:rsid w:val="08DD09E2"/>
    <w:rsid w:val="08DD0ABE"/>
    <w:rsid w:val="08DD0AC7"/>
    <w:rsid w:val="08DD0B41"/>
    <w:rsid w:val="08DD0BCC"/>
    <w:rsid w:val="08DD0D4A"/>
    <w:rsid w:val="08DD0E6C"/>
    <w:rsid w:val="08DD0EED"/>
    <w:rsid w:val="08DD1001"/>
    <w:rsid w:val="08DD1076"/>
    <w:rsid w:val="08DD108E"/>
    <w:rsid w:val="08DD1188"/>
    <w:rsid w:val="08DD1395"/>
    <w:rsid w:val="08DD13B8"/>
    <w:rsid w:val="08DD13BC"/>
    <w:rsid w:val="08DD13C0"/>
    <w:rsid w:val="08DD1403"/>
    <w:rsid w:val="08DD140F"/>
    <w:rsid w:val="08DD14BA"/>
    <w:rsid w:val="08DD14C3"/>
    <w:rsid w:val="08DD14C8"/>
    <w:rsid w:val="08DD16B0"/>
    <w:rsid w:val="08DD16D7"/>
    <w:rsid w:val="08DD186C"/>
    <w:rsid w:val="08DD1882"/>
    <w:rsid w:val="08DD1A3A"/>
    <w:rsid w:val="08DD1AC0"/>
    <w:rsid w:val="08DD1CBA"/>
    <w:rsid w:val="08DD1D83"/>
    <w:rsid w:val="08DD1E09"/>
    <w:rsid w:val="08DD1E5E"/>
    <w:rsid w:val="08DD1E7D"/>
    <w:rsid w:val="08DD1FAE"/>
    <w:rsid w:val="08DD2164"/>
    <w:rsid w:val="08DD21D3"/>
    <w:rsid w:val="08DD2243"/>
    <w:rsid w:val="08DD241D"/>
    <w:rsid w:val="08DD2548"/>
    <w:rsid w:val="08DD2559"/>
    <w:rsid w:val="08DD25C1"/>
    <w:rsid w:val="08DD2680"/>
    <w:rsid w:val="08DD26BB"/>
    <w:rsid w:val="08DD2705"/>
    <w:rsid w:val="08DD2739"/>
    <w:rsid w:val="08DD2823"/>
    <w:rsid w:val="08DD28DE"/>
    <w:rsid w:val="08DD2A84"/>
    <w:rsid w:val="08DD2B96"/>
    <w:rsid w:val="08DD2CDC"/>
    <w:rsid w:val="08DD2D19"/>
    <w:rsid w:val="08DD2D9E"/>
    <w:rsid w:val="08DD2ED0"/>
    <w:rsid w:val="08DD2EE8"/>
    <w:rsid w:val="08DD2EF1"/>
    <w:rsid w:val="08DD2F8C"/>
    <w:rsid w:val="08DD3024"/>
    <w:rsid w:val="08DD30FA"/>
    <w:rsid w:val="08DD3124"/>
    <w:rsid w:val="08DD3133"/>
    <w:rsid w:val="08DD314A"/>
    <w:rsid w:val="08DD316B"/>
    <w:rsid w:val="08DD3216"/>
    <w:rsid w:val="08DD32FF"/>
    <w:rsid w:val="08DD33D2"/>
    <w:rsid w:val="08DD3662"/>
    <w:rsid w:val="08DD3791"/>
    <w:rsid w:val="08DD3866"/>
    <w:rsid w:val="08DD38D0"/>
    <w:rsid w:val="08DD391C"/>
    <w:rsid w:val="08DD393E"/>
    <w:rsid w:val="08DD39F2"/>
    <w:rsid w:val="08DD3AA8"/>
    <w:rsid w:val="08DD3AFD"/>
    <w:rsid w:val="08DD3B1A"/>
    <w:rsid w:val="08DD3BC0"/>
    <w:rsid w:val="08DD3C6F"/>
    <w:rsid w:val="08DD3D94"/>
    <w:rsid w:val="08DD3E69"/>
    <w:rsid w:val="08DD3EAB"/>
    <w:rsid w:val="08DD3F0A"/>
    <w:rsid w:val="08DD3F12"/>
    <w:rsid w:val="08DD3F1A"/>
    <w:rsid w:val="08DD3F20"/>
    <w:rsid w:val="08DD3F94"/>
    <w:rsid w:val="08DD3FB1"/>
    <w:rsid w:val="08DD4018"/>
    <w:rsid w:val="08DD4059"/>
    <w:rsid w:val="08DD408D"/>
    <w:rsid w:val="08DD4120"/>
    <w:rsid w:val="08DD41AD"/>
    <w:rsid w:val="08DD4289"/>
    <w:rsid w:val="08DD4399"/>
    <w:rsid w:val="08DD4479"/>
    <w:rsid w:val="08DD44F9"/>
    <w:rsid w:val="08DD44FE"/>
    <w:rsid w:val="08DD455A"/>
    <w:rsid w:val="08DD45E7"/>
    <w:rsid w:val="08DD4603"/>
    <w:rsid w:val="08DD469E"/>
    <w:rsid w:val="08DD46B3"/>
    <w:rsid w:val="08DD46BB"/>
    <w:rsid w:val="08DD4758"/>
    <w:rsid w:val="08DD47C3"/>
    <w:rsid w:val="08DD484C"/>
    <w:rsid w:val="08DD48B5"/>
    <w:rsid w:val="08DD49A7"/>
    <w:rsid w:val="08DD49F7"/>
    <w:rsid w:val="08DD4A4E"/>
    <w:rsid w:val="08DD4B5A"/>
    <w:rsid w:val="08DD4C5F"/>
    <w:rsid w:val="08DD4D47"/>
    <w:rsid w:val="08DD4E22"/>
    <w:rsid w:val="08DD4E3F"/>
    <w:rsid w:val="08DD4EBF"/>
    <w:rsid w:val="08DD4F03"/>
    <w:rsid w:val="08DD4F37"/>
    <w:rsid w:val="08DD4F56"/>
    <w:rsid w:val="08DD5099"/>
    <w:rsid w:val="08DD5198"/>
    <w:rsid w:val="08DD5199"/>
    <w:rsid w:val="08DD51A9"/>
    <w:rsid w:val="08DD5225"/>
    <w:rsid w:val="08DD5242"/>
    <w:rsid w:val="08DD525F"/>
    <w:rsid w:val="08DD52AC"/>
    <w:rsid w:val="08DD52C2"/>
    <w:rsid w:val="08DD530C"/>
    <w:rsid w:val="08DD53ED"/>
    <w:rsid w:val="08DD5435"/>
    <w:rsid w:val="08DD54AF"/>
    <w:rsid w:val="08DD54B8"/>
    <w:rsid w:val="08DD54E9"/>
    <w:rsid w:val="08DD552C"/>
    <w:rsid w:val="08DD5612"/>
    <w:rsid w:val="08DD5623"/>
    <w:rsid w:val="08DD5639"/>
    <w:rsid w:val="08DD565F"/>
    <w:rsid w:val="08DD5672"/>
    <w:rsid w:val="08DD568A"/>
    <w:rsid w:val="08DD573E"/>
    <w:rsid w:val="08DD5837"/>
    <w:rsid w:val="08DD591F"/>
    <w:rsid w:val="08DD5A63"/>
    <w:rsid w:val="08DD5A68"/>
    <w:rsid w:val="08DD5C31"/>
    <w:rsid w:val="08DD5CD1"/>
    <w:rsid w:val="08DD5CE0"/>
    <w:rsid w:val="08DD5D1B"/>
    <w:rsid w:val="08DD5D28"/>
    <w:rsid w:val="08DD5DFB"/>
    <w:rsid w:val="08DD5DFF"/>
    <w:rsid w:val="08DD5E8A"/>
    <w:rsid w:val="08DD5F6E"/>
    <w:rsid w:val="08DD6015"/>
    <w:rsid w:val="08DD605D"/>
    <w:rsid w:val="08DD615B"/>
    <w:rsid w:val="08DD624D"/>
    <w:rsid w:val="08DD62DB"/>
    <w:rsid w:val="08DD638A"/>
    <w:rsid w:val="08DD6439"/>
    <w:rsid w:val="08DD65C7"/>
    <w:rsid w:val="08DD6688"/>
    <w:rsid w:val="08DD66FE"/>
    <w:rsid w:val="08DD6933"/>
    <w:rsid w:val="08DD6AA2"/>
    <w:rsid w:val="08DD6B0D"/>
    <w:rsid w:val="08DD6B81"/>
    <w:rsid w:val="08DD6D17"/>
    <w:rsid w:val="08DD6D70"/>
    <w:rsid w:val="08DD6DF5"/>
    <w:rsid w:val="08DD6EB6"/>
    <w:rsid w:val="08DD6EBB"/>
    <w:rsid w:val="08DD7093"/>
    <w:rsid w:val="08DD70C1"/>
    <w:rsid w:val="08DD713B"/>
    <w:rsid w:val="08DD71C9"/>
    <w:rsid w:val="08DD7283"/>
    <w:rsid w:val="08DD72B2"/>
    <w:rsid w:val="08DD72F2"/>
    <w:rsid w:val="08DD7320"/>
    <w:rsid w:val="08DD732B"/>
    <w:rsid w:val="08DD7354"/>
    <w:rsid w:val="08DD735F"/>
    <w:rsid w:val="08DD7427"/>
    <w:rsid w:val="08DD75CA"/>
    <w:rsid w:val="08DD7BA2"/>
    <w:rsid w:val="08DD7BB4"/>
    <w:rsid w:val="08DD7BFA"/>
    <w:rsid w:val="08DD7E9D"/>
    <w:rsid w:val="08DD7EC6"/>
    <w:rsid w:val="08DD7ED6"/>
    <w:rsid w:val="08DD7F19"/>
    <w:rsid w:val="08DE0004"/>
    <w:rsid w:val="08DE0155"/>
    <w:rsid w:val="08DE0186"/>
    <w:rsid w:val="08DE02B4"/>
    <w:rsid w:val="08DE02CA"/>
    <w:rsid w:val="08DE031E"/>
    <w:rsid w:val="08DE039E"/>
    <w:rsid w:val="08DE044E"/>
    <w:rsid w:val="08DE04AE"/>
    <w:rsid w:val="08DE04BD"/>
    <w:rsid w:val="08DE04F5"/>
    <w:rsid w:val="08DE0595"/>
    <w:rsid w:val="08DE06E7"/>
    <w:rsid w:val="08DE0707"/>
    <w:rsid w:val="08DE0827"/>
    <w:rsid w:val="08DE088D"/>
    <w:rsid w:val="08DE08AB"/>
    <w:rsid w:val="08DE0908"/>
    <w:rsid w:val="08DE09DD"/>
    <w:rsid w:val="08DE0A13"/>
    <w:rsid w:val="08DE0B09"/>
    <w:rsid w:val="08DE0D29"/>
    <w:rsid w:val="08DE0E6C"/>
    <w:rsid w:val="08DE0ECF"/>
    <w:rsid w:val="08DE0FBA"/>
    <w:rsid w:val="08DE10F7"/>
    <w:rsid w:val="08DE113D"/>
    <w:rsid w:val="08DE121F"/>
    <w:rsid w:val="08DE12FF"/>
    <w:rsid w:val="08DE1352"/>
    <w:rsid w:val="08DE14C4"/>
    <w:rsid w:val="08DE1515"/>
    <w:rsid w:val="08DE1521"/>
    <w:rsid w:val="08DE156E"/>
    <w:rsid w:val="08DE1591"/>
    <w:rsid w:val="08DE170F"/>
    <w:rsid w:val="08DE1730"/>
    <w:rsid w:val="08DE17A0"/>
    <w:rsid w:val="08DE17D6"/>
    <w:rsid w:val="08DE1813"/>
    <w:rsid w:val="08DE1846"/>
    <w:rsid w:val="08DE187B"/>
    <w:rsid w:val="08DE18F4"/>
    <w:rsid w:val="08DE191C"/>
    <w:rsid w:val="08DE19EB"/>
    <w:rsid w:val="08DE1D19"/>
    <w:rsid w:val="08DE1E3C"/>
    <w:rsid w:val="08DE1E7C"/>
    <w:rsid w:val="08DE1EE1"/>
    <w:rsid w:val="08DE1F64"/>
    <w:rsid w:val="08DE1FC5"/>
    <w:rsid w:val="08DE20A0"/>
    <w:rsid w:val="08DE2163"/>
    <w:rsid w:val="08DE2224"/>
    <w:rsid w:val="08DE2400"/>
    <w:rsid w:val="08DE2447"/>
    <w:rsid w:val="08DE2465"/>
    <w:rsid w:val="08DE24E5"/>
    <w:rsid w:val="08DE2595"/>
    <w:rsid w:val="08DE271B"/>
    <w:rsid w:val="08DE274C"/>
    <w:rsid w:val="08DE27D1"/>
    <w:rsid w:val="08DE28A5"/>
    <w:rsid w:val="08DE28C1"/>
    <w:rsid w:val="08DE28FC"/>
    <w:rsid w:val="08DE29D9"/>
    <w:rsid w:val="08DE2A25"/>
    <w:rsid w:val="08DE2A8B"/>
    <w:rsid w:val="08DE2B65"/>
    <w:rsid w:val="08DE2D73"/>
    <w:rsid w:val="08DE2DEC"/>
    <w:rsid w:val="08DE2F54"/>
    <w:rsid w:val="08DE3104"/>
    <w:rsid w:val="08DE31E3"/>
    <w:rsid w:val="08DE31F8"/>
    <w:rsid w:val="08DE320B"/>
    <w:rsid w:val="08DE327B"/>
    <w:rsid w:val="08DE331E"/>
    <w:rsid w:val="08DE333D"/>
    <w:rsid w:val="08DE3402"/>
    <w:rsid w:val="08DE3421"/>
    <w:rsid w:val="08DE3439"/>
    <w:rsid w:val="08DE3454"/>
    <w:rsid w:val="08DE3581"/>
    <w:rsid w:val="08DE368A"/>
    <w:rsid w:val="08DE3753"/>
    <w:rsid w:val="08DE3798"/>
    <w:rsid w:val="08DE37C4"/>
    <w:rsid w:val="08DE37F6"/>
    <w:rsid w:val="08DE380E"/>
    <w:rsid w:val="08DE389C"/>
    <w:rsid w:val="08DE38BE"/>
    <w:rsid w:val="08DE38BF"/>
    <w:rsid w:val="08DE38D2"/>
    <w:rsid w:val="08DE3946"/>
    <w:rsid w:val="08DE39D1"/>
    <w:rsid w:val="08DE3A05"/>
    <w:rsid w:val="08DE3E99"/>
    <w:rsid w:val="08DE3EB1"/>
    <w:rsid w:val="08DE3FA1"/>
    <w:rsid w:val="08DE400A"/>
    <w:rsid w:val="08DE40EE"/>
    <w:rsid w:val="08DE411E"/>
    <w:rsid w:val="08DE41BC"/>
    <w:rsid w:val="08DE4294"/>
    <w:rsid w:val="08DE430C"/>
    <w:rsid w:val="08DE4391"/>
    <w:rsid w:val="08DE4413"/>
    <w:rsid w:val="08DE4508"/>
    <w:rsid w:val="08DE4533"/>
    <w:rsid w:val="08DE45CB"/>
    <w:rsid w:val="08DE4638"/>
    <w:rsid w:val="08DE470C"/>
    <w:rsid w:val="08DE4886"/>
    <w:rsid w:val="08DE496E"/>
    <w:rsid w:val="08DE499B"/>
    <w:rsid w:val="08DE4A87"/>
    <w:rsid w:val="08DE4A8E"/>
    <w:rsid w:val="08DE4B2B"/>
    <w:rsid w:val="08DE4B7A"/>
    <w:rsid w:val="08DE4CCA"/>
    <w:rsid w:val="08DE4DBA"/>
    <w:rsid w:val="08DE4E1A"/>
    <w:rsid w:val="08DE4FA1"/>
    <w:rsid w:val="08DE4FB5"/>
    <w:rsid w:val="08DE4FBF"/>
    <w:rsid w:val="08DE4FE6"/>
    <w:rsid w:val="08DE500F"/>
    <w:rsid w:val="08DE5117"/>
    <w:rsid w:val="08DE5193"/>
    <w:rsid w:val="08DE52D9"/>
    <w:rsid w:val="08DE5306"/>
    <w:rsid w:val="08DE5424"/>
    <w:rsid w:val="08DE546B"/>
    <w:rsid w:val="08DE56FF"/>
    <w:rsid w:val="08DE596F"/>
    <w:rsid w:val="08DE59A2"/>
    <w:rsid w:val="08DE59D5"/>
    <w:rsid w:val="08DE5B6F"/>
    <w:rsid w:val="08DE5CEA"/>
    <w:rsid w:val="08DE5E02"/>
    <w:rsid w:val="08DE5E3D"/>
    <w:rsid w:val="08DE5F06"/>
    <w:rsid w:val="08DE5F3F"/>
    <w:rsid w:val="08DE5FB0"/>
    <w:rsid w:val="08DE6154"/>
    <w:rsid w:val="08DE6267"/>
    <w:rsid w:val="08DE6268"/>
    <w:rsid w:val="08DE626B"/>
    <w:rsid w:val="08DE62B3"/>
    <w:rsid w:val="08DE652C"/>
    <w:rsid w:val="08DE653B"/>
    <w:rsid w:val="08DE654D"/>
    <w:rsid w:val="08DE6564"/>
    <w:rsid w:val="08DE65B0"/>
    <w:rsid w:val="08DE65B3"/>
    <w:rsid w:val="08DE65EB"/>
    <w:rsid w:val="08DE67EF"/>
    <w:rsid w:val="08DE6884"/>
    <w:rsid w:val="08DE695E"/>
    <w:rsid w:val="08DE6AB5"/>
    <w:rsid w:val="08DE6C6B"/>
    <w:rsid w:val="08DE6CD2"/>
    <w:rsid w:val="08DE6D02"/>
    <w:rsid w:val="08DE6F09"/>
    <w:rsid w:val="08DE6F5A"/>
    <w:rsid w:val="08DE6FD0"/>
    <w:rsid w:val="08DE702E"/>
    <w:rsid w:val="08DE703C"/>
    <w:rsid w:val="08DE7130"/>
    <w:rsid w:val="08DE71D1"/>
    <w:rsid w:val="08DE71DD"/>
    <w:rsid w:val="08DE71E9"/>
    <w:rsid w:val="08DE72EB"/>
    <w:rsid w:val="08DE731E"/>
    <w:rsid w:val="08DE74A3"/>
    <w:rsid w:val="08DE74D8"/>
    <w:rsid w:val="08DE750F"/>
    <w:rsid w:val="08DE7651"/>
    <w:rsid w:val="08DE76AE"/>
    <w:rsid w:val="08DE77B3"/>
    <w:rsid w:val="08DE77D1"/>
    <w:rsid w:val="08DE7801"/>
    <w:rsid w:val="08DE7820"/>
    <w:rsid w:val="08DE795E"/>
    <w:rsid w:val="08DE7990"/>
    <w:rsid w:val="08DE79C3"/>
    <w:rsid w:val="08DE79F3"/>
    <w:rsid w:val="08DE7A63"/>
    <w:rsid w:val="08DE7B0E"/>
    <w:rsid w:val="08DE7C40"/>
    <w:rsid w:val="08DE7C7A"/>
    <w:rsid w:val="08DE7DB4"/>
    <w:rsid w:val="08DE7DE7"/>
    <w:rsid w:val="08DE7E0F"/>
    <w:rsid w:val="08DE7E42"/>
    <w:rsid w:val="08DE7EB0"/>
    <w:rsid w:val="08DE7EFC"/>
    <w:rsid w:val="08DE7F1F"/>
    <w:rsid w:val="08DE7F22"/>
    <w:rsid w:val="08DE7F76"/>
    <w:rsid w:val="08DF0004"/>
    <w:rsid w:val="08DF0008"/>
    <w:rsid w:val="08DF00E5"/>
    <w:rsid w:val="08DF019D"/>
    <w:rsid w:val="08DF028F"/>
    <w:rsid w:val="08DF03E1"/>
    <w:rsid w:val="08DF03F8"/>
    <w:rsid w:val="08DF03FC"/>
    <w:rsid w:val="08DF0523"/>
    <w:rsid w:val="08DF064F"/>
    <w:rsid w:val="08DF06D3"/>
    <w:rsid w:val="08DF0713"/>
    <w:rsid w:val="08DF0860"/>
    <w:rsid w:val="08DF090D"/>
    <w:rsid w:val="08DF0913"/>
    <w:rsid w:val="08DF09E2"/>
    <w:rsid w:val="08DF0A18"/>
    <w:rsid w:val="08DF0ABF"/>
    <w:rsid w:val="08DF0B05"/>
    <w:rsid w:val="08DF0BF9"/>
    <w:rsid w:val="08DF0C07"/>
    <w:rsid w:val="08DF0D39"/>
    <w:rsid w:val="08DF0D45"/>
    <w:rsid w:val="08DF0D95"/>
    <w:rsid w:val="08DF0DCA"/>
    <w:rsid w:val="08DF0E12"/>
    <w:rsid w:val="08DF0ED5"/>
    <w:rsid w:val="08DF0EEB"/>
    <w:rsid w:val="08DF0FA7"/>
    <w:rsid w:val="08DF0FCF"/>
    <w:rsid w:val="08DF101A"/>
    <w:rsid w:val="08DF1059"/>
    <w:rsid w:val="08DF10C6"/>
    <w:rsid w:val="08DF113B"/>
    <w:rsid w:val="08DF11CB"/>
    <w:rsid w:val="08DF1203"/>
    <w:rsid w:val="08DF1217"/>
    <w:rsid w:val="08DF121A"/>
    <w:rsid w:val="08DF1282"/>
    <w:rsid w:val="08DF12F9"/>
    <w:rsid w:val="08DF1320"/>
    <w:rsid w:val="08DF1337"/>
    <w:rsid w:val="08DF1375"/>
    <w:rsid w:val="08DF143C"/>
    <w:rsid w:val="08DF1471"/>
    <w:rsid w:val="08DF14EE"/>
    <w:rsid w:val="08DF1575"/>
    <w:rsid w:val="08DF15AE"/>
    <w:rsid w:val="08DF1721"/>
    <w:rsid w:val="08DF1756"/>
    <w:rsid w:val="08DF1778"/>
    <w:rsid w:val="08DF17FB"/>
    <w:rsid w:val="08DF18B0"/>
    <w:rsid w:val="08DF18F1"/>
    <w:rsid w:val="08DF1A8D"/>
    <w:rsid w:val="08DF1B59"/>
    <w:rsid w:val="08DF1B80"/>
    <w:rsid w:val="08DF1BCD"/>
    <w:rsid w:val="08DF1C37"/>
    <w:rsid w:val="08DF1CB0"/>
    <w:rsid w:val="08DF1D28"/>
    <w:rsid w:val="08DF1E52"/>
    <w:rsid w:val="08DF1E6C"/>
    <w:rsid w:val="08DF1F46"/>
    <w:rsid w:val="08DF1F71"/>
    <w:rsid w:val="08DF1FB4"/>
    <w:rsid w:val="08DF1FC1"/>
    <w:rsid w:val="08DF2077"/>
    <w:rsid w:val="08DF20BD"/>
    <w:rsid w:val="08DF2109"/>
    <w:rsid w:val="08DF210E"/>
    <w:rsid w:val="08DF2269"/>
    <w:rsid w:val="08DF2309"/>
    <w:rsid w:val="08DF2464"/>
    <w:rsid w:val="08DF248E"/>
    <w:rsid w:val="08DF24FA"/>
    <w:rsid w:val="08DF2586"/>
    <w:rsid w:val="08DF25DC"/>
    <w:rsid w:val="08DF25E6"/>
    <w:rsid w:val="08DF26C0"/>
    <w:rsid w:val="08DF2798"/>
    <w:rsid w:val="08DF27DE"/>
    <w:rsid w:val="08DF28D4"/>
    <w:rsid w:val="08DF2920"/>
    <w:rsid w:val="08DF294A"/>
    <w:rsid w:val="08DF2973"/>
    <w:rsid w:val="08DF2987"/>
    <w:rsid w:val="08DF2A09"/>
    <w:rsid w:val="08DF2B1E"/>
    <w:rsid w:val="08DF2BC9"/>
    <w:rsid w:val="08DF2D19"/>
    <w:rsid w:val="08DF2DE7"/>
    <w:rsid w:val="08DF2E6E"/>
    <w:rsid w:val="08DF2EE9"/>
    <w:rsid w:val="08DF2F5B"/>
    <w:rsid w:val="08DF30E4"/>
    <w:rsid w:val="08DF312A"/>
    <w:rsid w:val="08DF315E"/>
    <w:rsid w:val="08DF33D6"/>
    <w:rsid w:val="08DF33E6"/>
    <w:rsid w:val="08DF3408"/>
    <w:rsid w:val="08DF3484"/>
    <w:rsid w:val="08DF34DA"/>
    <w:rsid w:val="08DF35BB"/>
    <w:rsid w:val="08DF35CB"/>
    <w:rsid w:val="08DF3609"/>
    <w:rsid w:val="08DF3710"/>
    <w:rsid w:val="08DF3776"/>
    <w:rsid w:val="08DF384E"/>
    <w:rsid w:val="08DF3875"/>
    <w:rsid w:val="08DF38F3"/>
    <w:rsid w:val="08DF3911"/>
    <w:rsid w:val="08DF3A2A"/>
    <w:rsid w:val="08DF3C75"/>
    <w:rsid w:val="08DF3C9C"/>
    <w:rsid w:val="08DF3D23"/>
    <w:rsid w:val="08DF3E20"/>
    <w:rsid w:val="08DF3E2B"/>
    <w:rsid w:val="08DF3E52"/>
    <w:rsid w:val="08DF4135"/>
    <w:rsid w:val="08DF425A"/>
    <w:rsid w:val="08DF426B"/>
    <w:rsid w:val="08DF4334"/>
    <w:rsid w:val="08DF43B4"/>
    <w:rsid w:val="08DF43F1"/>
    <w:rsid w:val="08DF4406"/>
    <w:rsid w:val="08DF4423"/>
    <w:rsid w:val="08DF4454"/>
    <w:rsid w:val="08DF446A"/>
    <w:rsid w:val="08DF447C"/>
    <w:rsid w:val="08DF457E"/>
    <w:rsid w:val="08DF45A1"/>
    <w:rsid w:val="08DF4680"/>
    <w:rsid w:val="08DF4790"/>
    <w:rsid w:val="08DF4893"/>
    <w:rsid w:val="08DF48B0"/>
    <w:rsid w:val="08DF496A"/>
    <w:rsid w:val="08DF49BD"/>
    <w:rsid w:val="08DF4B5B"/>
    <w:rsid w:val="08DF4C79"/>
    <w:rsid w:val="08DF4CA8"/>
    <w:rsid w:val="08DF4F3C"/>
    <w:rsid w:val="08DF50A7"/>
    <w:rsid w:val="08DF511B"/>
    <w:rsid w:val="08DF5128"/>
    <w:rsid w:val="08DF5148"/>
    <w:rsid w:val="08DF517A"/>
    <w:rsid w:val="08DF51A2"/>
    <w:rsid w:val="08DF5204"/>
    <w:rsid w:val="08DF540D"/>
    <w:rsid w:val="08DF547C"/>
    <w:rsid w:val="08DF5527"/>
    <w:rsid w:val="08DF55C9"/>
    <w:rsid w:val="08DF568A"/>
    <w:rsid w:val="08DF56AD"/>
    <w:rsid w:val="08DF57D8"/>
    <w:rsid w:val="08DF5833"/>
    <w:rsid w:val="08DF5D77"/>
    <w:rsid w:val="08DF5DA3"/>
    <w:rsid w:val="08DF5DB4"/>
    <w:rsid w:val="08DF5DBF"/>
    <w:rsid w:val="08DF5E0B"/>
    <w:rsid w:val="08DF5EB6"/>
    <w:rsid w:val="08DF5F7D"/>
    <w:rsid w:val="08DF5FD2"/>
    <w:rsid w:val="08DF60A8"/>
    <w:rsid w:val="08DF61D1"/>
    <w:rsid w:val="08DF629E"/>
    <w:rsid w:val="08DF62CF"/>
    <w:rsid w:val="08DF633A"/>
    <w:rsid w:val="08DF6340"/>
    <w:rsid w:val="08DF63B9"/>
    <w:rsid w:val="08DF6460"/>
    <w:rsid w:val="08DF6743"/>
    <w:rsid w:val="08DF67C1"/>
    <w:rsid w:val="08DF67D1"/>
    <w:rsid w:val="08DF685A"/>
    <w:rsid w:val="08DF6872"/>
    <w:rsid w:val="08DF68DA"/>
    <w:rsid w:val="08DF6A76"/>
    <w:rsid w:val="08DF6B79"/>
    <w:rsid w:val="08DF6C50"/>
    <w:rsid w:val="08DF6C93"/>
    <w:rsid w:val="08DF6D60"/>
    <w:rsid w:val="08DF6DBC"/>
    <w:rsid w:val="08DF6EA2"/>
    <w:rsid w:val="08DF6F88"/>
    <w:rsid w:val="08DF70CC"/>
    <w:rsid w:val="08DF70F1"/>
    <w:rsid w:val="08DF7391"/>
    <w:rsid w:val="08DF7466"/>
    <w:rsid w:val="08DF74F9"/>
    <w:rsid w:val="08DF75AA"/>
    <w:rsid w:val="08DF7621"/>
    <w:rsid w:val="08DF7735"/>
    <w:rsid w:val="08DF779F"/>
    <w:rsid w:val="08DF77DB"/>
    <w:rsid w:val="08DF7865"/>
    <w:rsid w:val="08DF7938"/>
    <w:rsid w:val="08DF7971"/>
    <w:rsid w:val="08DF7AE7"/>
    <w:rsid w:val="08DF7B7B"/>
    <w:rsid w:val="08DF7C79"/>
    <w:rsid w:val="08DF7CA7"/>
    <w:rsid w:val="08DF7D5C"/>
    <w:rsid w:val="08DF7E03"/>
    <w:rsid w:val="08DF7F39"/>
    <w:rsid w:val="08DF7F6D"/>
    <w:rsid w:val="08E00034"/>
    <w:rsid w:val="08E000BD"/>
    <w:rsid w:val="08E00117"/>
    <w:rsid w:val="08E00160"/>
    <w:rsid w:val="08E0035B"/>
    <w:rsid w:val="08E00404"/>
    <w:rsid w:val="08E00469"/>
    <w:rsid w:val="08E00476"/>
    <w:rsid w:val="08E00488"/>
    <w:rsid w:val="08E004BF"/>
    <w:rsid w:val="08E004EE"/>
    <w:rsid w:val="08E0050D"/>
    <w:rsid w:val="08E0062B"/>
    <w:rsid w:val="08E00649"/>
    <w:rsid w:val="08E0067F"/>
    <w:rsid w:val="08E006E2"/>
    <w:rsid w:val="08E007B8"/>
    <w:rsid w:val="08E00871"/>
    <w:rsid w:val="08E0092E"/>
    <w:rsid w:val="08E00A18"/>
    <w:rsid w:val="08E00AE6"/>
    <w:rsid w:val="08E00AEE"/>
    <w:rsid w:val="08E00B01"/>
    <w:rsid w:val="08E00B97"/>
    <w:rsid w:val="08E00C7A"/>
    <w:rsid w:val="08E00DBE"/>
    <w:rsid w:val="08E00EC3"/>
    <w:rsid w:val="08E01020"/>
    <w:rsid w:val="08E01052"/>
    <w:rsid w:val="08E01084"/>
    <w:rsid w:val="08E01119"/>
    <w:rsid w:val="08E0113B"/>
    <w:rsid w:val="08E011DC"/>
    <w:rsid w:val="08E0121B"/>
    <w:rsid w:val="08E0124F"/>
    <w:rsid w:val="08E01278"/>
    <w:rsid w:val="08E0152B"/>
    <w:rsid w:val="08E01549"/>
    <w:rsid w:val="08E015E2"/>
    <w:rsid w:val="08E0169F"/>
    <w:rsid w:val="08E016B1"/>
    <w:rsid w:val="08E016E2"/>
    <w:rsid w:val="08E019AA"/>
    <w:rsid w:val="08E019F3"/>
    <w:rsid w:val="08E01ABC"/>
    <w:rsid w:val="08E01B9E"/>
    <w:rsid w:val="08E01C3C"/>
    <w:rsid w:val="08E01C88"/>
    <w:rsid w:val="08E01ED9"/>
    <w:rsid w:val="08E01EE8"/>
    <w:rsid w:val="08E01EFE"/>
    <w:rsid w:val="08E01F23"/>
    <w:rsid w:val="08E02154"/>
    <w:rsid w:val="08E02207"/>
    <w:rsid w:val="08E02454"/>
    <w:rsid w:val="08E02476"/>
    <w:rsid w:val="08E024D1"/>
    <w:rsid w:val="08E024FB"/>
    <w:rsid w:val="08E02539"/>
    <w:rsid w:val="08E026E3"/>
    <w:rsid w:val="08E02718"/>
    <w:rsid w:val="08E027A5"/>
    <w:rsid w:val="08E027CA"/>
    <w:rsid w:val="08E02867"/>
    <w:rsid w:val="08E02A0F"/>
    <w:rsid w:val="08E02AC3"/>
    <w:rsid w:val="08E02B3B"/>
    <w:rsid w:val="08E02BDC"/>
    <w:rsid w:val="08E02BF1"/>
    <w:rsid w:val="08E02C14"/>
    <w:rsid w:val="08E02DCC"/>
    <w:rsid w:val="08E02E64"/>
    <w:rsid w:val="08E02F50"/>
    <w:rsid w:val="08E02FF2"/>
    <w:rsid w:val="08E03007"/>
    <w:rsid w:val="08E03027"/>
    <w:rsid w:val="08E0303F"/>
    <w:rsid w:val="08E030A9"/>
    <w:rsid w:val="08E0313F"/>
    <w:rsid w:val="08E03334"/>
    <w:rsid w:val="08E0336C"/>
    <w:rsid w:val="08E03386"/>
    <w:rsid w:val="08E033D4"/>
    <w:rsid w:val="08E0342F"/>
    <w:rsid w:val="08E0347A"/>
    <w:rsid w:val="08E034F6"/>
    <w:rsid w:val="08E03510"/>
    <w:rsid w:val="08E035A3"/>
    <w:rsid w:val="08E03700"/>
    <w:rsid w:val="08E0371A"/>
    <w:rsid w:val="08E037EF"/>
    <w:rsid w:val="08E03836"/>
    <w:rsid w:val="08E03868"/>
    <w:rsid w:val="08E038D7"/>
    <w:rsid w:val="08E03915"/>
    <w:rsid w:val="08E03A3D"/>
    <w:rsid w:val="08E03AB2"/>
    <w:rsid w:val="08E03D28"/>
    <w:rsid w:val="08E03DA8"/>
    <w:rsid w:val="08E03DE8"/>
    <w:rsid w:val="08E03E0A"/>
    <w:rsid w:val="08E03F0E"/>
    <w:rsid w:val="08E04113"/>
    <w:rsid w:val="08E041E1"/>
    <w:rsid w:val="08E04267"/>
    <w:rsid w:val="08E04352"/>
    <w:rsid w:val="08E04366"/>
    <w:rsid w:val="08E04384"/>
    <w:rsid w:val="08E0446D"/>
    <w:rsid w:val="08E046B8"/>
    <w:rsid w:val="08E04774"/>
    <w:rsid w:val="08E0478B"/>
    <w:rsid w:val="08E04802"/>
    <w:rsid w:val="08E04840"/>
    <w:rsid w:val="08E04863"/>
    <w:rsid w:val="08E04918"/>
    <w:rsid w:val="08E04966"/>
    <w:rsid w:val="08E04988"/>
    <w:rsid w:val="08E049E0"/>
    <w:rsid w:val="08E04A20"/>
    <w:rsid w:val="08E04A9B"/>
    <w:rsid w:val="08E04D5B"/>
    <w:rsid w:val="08E04DEC"/>
    <w:rsid w:val="08E04ED6"/>
    <w:rsid w:val="08E04FD3"/>
    <w:rsid w:val="08E0505E"/>
    <w:rsid w:val="08E051C0"/>
    <w:rsid w:val="08E051ED"/>
    <w:rsid w:val="08E05231"/>
    <w:rsid w:val="08E05278"/>
    <w:rsid w:val="08E052AD"/>
    <w:rsid w:val="08E0530A"/>
    <w:rsid w:val="08E05454"/>
    <w:rsid w:val="08E05490"/>
    <w:rsid w:val="08E054F3"/>
    <w:rsid w:val="08E05671"/>
    <w:rsid w:val="08E056AD"/>
    <w:rsid w:val="08E056D0"/>
    <w:rsid w:val="08E057AC"/>
    <w:rsid w:val="08E057CC"/>
    <w:rsid w:val="08E0596F"/>
    <w:rsid w:val="08E05A3A"/>
    <w:rsid w:val="08E05A6E"/>
    <w:rsid w:val="08E05B82"/>
    <w:rsid w:val="08E05C02"/>
    <w:rsid w:val="08E05D2B"/>
    <w:rsid w:val="08E05D37"/>
    <w:rsid w:val="08E05F1C"/>
    <w:rsid w:val="08E05F82"/>
    <w:rsid w:val="08E05FB7"/>
    <w:rsid w:val="08E05FBF"/>
    <w:rsid w:val="08E0614C"/>
    <w:rsid w:val="08E06224"/>
    <w:rsid w:val="08E06462"/>
    <w:rsid w:val="08E06469"/>
    <w:rsid w:val="08E06506"/>
    <w:rsid w:val="08E06571"/>
    <w:rsid w:val="08E0686C"/>
    <w:rsid w:val="08E069CF"/>
    <w:rsid w:val="08E06ABD"/>
    <w:rsid w:val="08E06BA2"/>
    <w:rsid w:val="08E06D07"/>
    <w:rsid w:val="08E06D1F"/>
    <w:rsid w:val="08E06D8A"/>
    <w:rsid w:val="08E06E6A"/>
    <w:rsid w:val="08E06FC7"/>
    <w:rsid w:val="08E06FCF"/>
    <w:rsid w:val="08E0705D"/>
    <w:rsid w:val="08E070FE"/>
    <w:rsid w:val="08E071A0"/>
    <w:rsid w:val="08E07278"/>
    <w:rsid w:val="08E072EC"/>
    <w:rsid w:val="08E07350"/>
    <w:rsid w:val="08E07497"/>
    <w:rsid w:val="08E076B9"/>
    <w:rsid w:val="08E07748"/>
    <w:rsid w:val="08E0775B"/>
    <w:rsid w:val="08E077E5"/>
    <w:rsid w:val="08E0790B"/>
    <w:rsid w:val="08E0796F"/>
    <w:rsid w:val="08E0799F"/>
    <w:rsid w:val="08E079B0"/>
    <w:rsid w:val="08E07CA7"/>
    <w:rsid w:val="08E07CCE"/>
    <w:rsid w:val="08E07D3B"/>
    <w:rsid w:val="08E07D4E"/>
    <w:rsid w:val="08E07EF1"/>
    <w:rsid w:val="08E07F06"/>
    <w:rsid w:val="08E07FB3"/>
    <w:rsid w:val="08E10114"/>
    <w:rsid w:val="08E101CE"/>
    <w:rsid w:val="08E101D1"/>
    <w:rsid w:val="08E10271"/>
    <w:rsid w:val="08E10347"/>
    <w:rsid w:val="08E10360"/>
    <w:rsid w:val="08E104B1"/>
    <w:rsid w:val="08E1065A"/>
    <w:rsid w:val="08E10675"/>
    <w:rsid w:val="08E10698"/>
    <w:rsid w:val="08E1072F"/>
    <w:rsid w:val="08E10730"/>
    <w:rsid w:val="08E10750"/>
    <w:rsid w:val="08E1080E"/>
    <w:rsid w:val="08E109D3"/>
    <w:rsid w:val="08E109F4"/>
    <w:rsid w:val="08E10B61"/>
    <w:rsid w:val="08E10D40"/>
    <w:rsid w:val="08E10D5E"/>
    <w:rsid w:val="08E10DB7"/>
    <w:rsid w:val="08E10DD4"/>
    <w:rsid w:val="08E10E2E"/>
    <w:rsid w:val="08E10F78"/>
    <w:rsid w:val="08E10FA5"/>
    <w:rsid w:val="08E10FE4"/>
    <w:rsid w:val="08E1111C"/>
    <w:rsid w:val="08E111EC"/>
    <w:rsid w:val="08E11241"/>
    <w:rsid w:val="08E11278"/>
    <w:rsid w:val="08E112F8"/>
    <w:rsid w:val="08E114CF"/>
    <w:rsid w:val="08E115C8"/>
    <w:rsid w:val="08E11608"/>
    <w:rsid w:val="08E1166C"/>
    <w:rsid w:val="08E116E2"/>
    <w:rsid w:val="08E11783"/>
    <w:rsid w:val="08E117E4"/>
    <w:rsid w:val="08E118BA"/>
    <w:rsid w:val="08E119E6"/>
    <w:rsid w:val="08E11C1D"/>
    <w:rsid w:val="08E11C4D"/>
    <w:rsid w:val="08E11D46"/>
    <w:rsid w:val="08E11DF5"/>
    <w:rsid w:val="08E11FE2"/>
    <w:rsid w:val="08E120AC"/>
    <w:rsid w:val="08E120E8"/>
    <w:rsid w:val="08E12184"/>
    <w:rsid w:val="08E121B2"/>
    <w:rsid w:val="08E121E3"/>
    <w:rsid w:val="08E12200"/>
    <w:rsid w:val="08E12233"/>
    <w:rsid w:val="08E12487"/>
    <w:rsid w:val="08E125A4"/>
    <w:rsid w:val="08E125FA"/>
    <w:rsid w:val="08E12718"/>
    <w:rsid w:val="08E12803"/>
    <w:rsid w:val="08E128DE"/>
    <w:rsid w:val="08E12B72"/>
    <w:rsid w:val="08E12BA4"/>
    <w:rsid w:val="08E12BB2"/>
    <w:rsid w:val="08E12CCD"/>
    <w:rsid w:val="08E12D8A"/>
    <w:rsid w:val="08E12E64"/>
    <w:rsid w:val="08E130AE"/>
    <w:rsid w:val="08E13219"/>
    <w:rsid w:val="08E132BF"/>
    <w:rsid w:val="08E13336"/>
    <w:rsid w:val="08E134EC"/>
    <w:rsid w:val="08E135B1"/>
    <w:rsid w:val="08E135BD"/>
    <w:rsid w:val="08E136A0"/>
    <w:rsid w:val="08E136E9"/>
    <w:rsid w:val="08E13722"/>
    <w:rsid w:val="08E13826"/>
    <w:rsid w:val="08E139A8"/>
    <w:rsid w:val="08E13A5F"/>
    <w:rsid w:val="08E13ABA"/>
    <w:rsid w:val="08E13AE9"/>
    <w:rsid w:val="08E13C83"/>
    <w:rsid w:val="08E13D6F"/>
    <w:rsid w:val="08E13DE6"/>
    <w:rsid w:val="08E13E76"/>
    <w:rsid w:val="08E13E79"/>
    <w:rsid w:val="08E13FED"/>
    <w:rsid w:val="08E140E5"/>
    <w:rsid w:val="08E1410D"/>
    <w:rsid w:val="08E1414A"/>
    <w:rsid w:val="08E14234"/>
    <w:rsid w:val="08E142E4"/>
    <w:rsid w:val="08E1442E"/>
    <w:rsid w:val="08E1446E"/>
    <w:rsid w:val="08E144CD"/>
    <w:rsid w:val="08E145B5"/>
    <w:rsid w:val="08E145DF"/>
    <w:rsid w:val="08E14629"/>
    <w:rsid w:val="08E1468A"/>
    <w:rsid w:val="08E147B6"/>
    <w:rsid w:val="08E148EA"/>
    <w:rsid w:val="08E14908"/>
    <w:rsid w:val="08E1492D"/>
    <w:rsid w:val="08E149C2"/>
    <w:rsid w:val="08E14A5F"/>
    <w:rsid w:val="08E14A7E"/>
    <w:rsid w:val="08E14A93"/>
    <w:rsid w:val="08E14A9E"/>
    <w:rsid w:val="08E14B52"/>
    <w:rsid w:val="08E14C43"/>
    <w:rsid w:val="08E14C4B"/>
    <w:rsid w:val="08E14E6B"/>
    <w:rsid w:val="08E14E95"/>
    <w:rsid w:val="08E14F6A"/>
    <w:rsid w:val="08E15021"/>
    <w:rsid w:val="08E15272"/>
    <w:rsid w:val="08E15370"/>
    <w:rsid w:val="08E153D8"/>
    <w:rsid w:val="08E1540E"/>
    <w:rsid w:val="08E154B2"/>
    <w:rsid w:val="08E15539"/>
    <w:rsid w:val="08E15577"/>
    <w:rsid w:val="08E155C8"/>
    <w:rsid w:val="08E15618"/>
    <w:rsid w:val="08E1564C"/>
    <w:rsid w:val="08E156D2"/>
    <w:rsid w:val="08E156D9"/>
    <w:rsid w:val="08E158F4"/>
    <w:rsid w:val="08E1591E"/>
    <w:rsid w:val="08E15993"/>
    <w:rsid w:val="08E15D4F"/>
    <w:rsid w:val="08E15D79"/>
    <w:rsid w:val="08E15DA3"/>
    <w:rsid w:val="08E15ED6"/>
    <w:rsid w:val="08E15EEB"/>
    <w:rsid w:val="08E15F37"/>
    <w:rsid w:val="08E15F39"/>
    <w:rsid w:val="08E15F8F"/>
    <w:rsid w:val="08E15FD1"/>
    <w:rsid w:val="08E15FD9"/>
    <w:rsid w:val="08E160D9"/>
    <w:rsid w:val="08E161A3"/>
    <w:rsid w:val="08E16286"/>
    <w:rsid w:val="08E162B0"/>
    <w:rsid w:val="08E16425"/>
    <w:rsid w:val="08E16495"/>
    <w:rsid w:val="08E16588"/>
    <w:rsid w:val="08E165A4"/>
    <w:rsid w:val="08E16601"/>
    <w:rsid w:val="08E166EC"/>
    <w:rsid w:val="08E16718"/>
    <w:rsid w:val="08E16729"/>
    <w:rsid w:val="08E1672B"/>
    <w:rsid w:val="08E16741"/>
    <w:rsid w:val="08E16751"/>
    <w:rsid w:val="08E1675B"/>
    <w:rsid w:val="08E168E7"/>
    <w:rsid w:val="08E168F1"/>
    <w:rsid w:val="08E1694E"/>
    <w:rsid w:val="08E16A50"/>
    <w:rsid w:val="08E16A94"/>
    <w:rsid w:val="08E16BC0"/>
    <w:rsid w:val="08E16BE7"/>
    <w:rsid w:val="08E16BEA"/>
    <w:rsid w:val="08E16BF2"/>
    <w:rsid w:val="08E16C43"/>
    <w:rsid w:val="08E16DB9"/>
    <w:rsid w:val="08E16E82"/>
    <w:rsid w:val="08E16EF0"/>
    <w:rsid w:val="08E16F4A"/>
    <w:rsid w:val="08E16F70"/>
    <w:rsid w:val="08E16FE7"/>
    <w:rsid w:val="08E17040"/>
    <w:rsid w:val="08E17155"/>
    <w:rsid w:val="08E171A3"/>
    <w:rsid w:val="08E1723C"/>
    <w:rsid w:val="08E172FC"/>
    <w:rsid w:val="08E173EA"/>
    <w:rsid w:val="08E17403"/>
    <w:rsid w:val="08E17453"/>
    <w:rsid w:val="08E17460"/>
    <w:rsid w:val="08E1750A"/>
    <w:rsid w:val="08E17696"/>
    <w:rsid w:val="08E17783"/>
    <w:rsid w:val="08E177C8"/>
    <w:rsid w:val="08E17899"/>
    <w:rsid w:val="08E17941"/>
    <w:rsid w:val="08E17968"/>
    <w:rsid w:val="08E17A2D"/>
    <w:rsid w:val="08E17A31"/>
    <w:rsid w:val="08E17A47"/>
    <w:rsid w:val="08E17A49"/>
    <w:rsid w:val="08E17B3E"/>
    <w:rsid w:val="08E17BE8"/>
    <w:rsid w:val="08E17F51"/>
    <w:rsid w:val="08E17F60"/>
    <w:rsid w:val="08E17F7E"/>
    <w:rsid w:val="08E17F9C"/>
    <w:rsid w:val="08E17F9F"/>
    <w:rsid w:val="08E17FFC"/>
    <w:rsid w:val="08E20069"/>
    <w:rsid w:val="08E20167"/>
    <w:rsid w:val="08E20221"/>
    <w:rsid w:val="08E20232"/>
    <w:rsid w:val="08E20281"/>
    <w:rsid w:val="08E203B9"/>
    <w:rsid w:val="08E20572"/>
    <w:rsid w:val="08E2057B"/>
    <w:rsid w:val="08E205CB"/>
    <w:rsid w:val="08E20627"/>
    <w:rsid w:val="08E20677"/>
    <w:rsid w:val="08E20705"/>
    <w:rsid w:val="08E20821"/>
    <w:rsid w:val="08E208C3"/>
    <w:rsid w:val="08E208FF"/>
    <w:rsid w:val="08E20949"/>
    <w:rsid w:val="08E20955"/>
    <w:rsid w:val="08E209AA"/>
    <w:rsid w:val="08E20A7B"/>
    <w:rsid w:val="08E20A9E"/>
    <w:rsid w:val="08E20AF5"/>
    <w:rsid w:val="08E20AF6"/>
    <w:rsid w:val="08E20B24"/>
    <w:rsid w:val="08E20B32"/>
    <w:rsid w:val="08E20B77"/>
    <w:rsid w:val="08E20BA3"/>
    <w:rsid w:val="08E20BBF"/>
    <w:rsid w:val="08E20D26"/>
    <w:rsid w:val="08E20E54"/>
    <w:rsid w:val="08E20F0B"/>
    <w:rsid w:val="08E20F53"/>
    <w:rsid w:val="08E20F80"/>
    <w:rsid w:val="08E20F90"/>
    <w:rsid w:val="08E20FDF"/>
    <w:rsid w:val="08E2106E"/>
    <w:rsid w:val="08E210B2"/>
    <w:rsid w:val="08E21113"/>
    <w:rsid w:val="08E21124"/>
    <w:rsid w:val="08E211BF"/>
    <w:rsid w:val="08E21265"/>
    <w:rsid w:val="08E2132C"/>
    <w:rsid w:val="08E214C7"/>
    <w:rsid w:val="08E214F9"/>
    <w:rsid w:val="08E216C2"/>
    <w:rsid w:val="08E2171F"/>
    <w:rsid w:val="08E21786"/>
    <w:rsid w:val="08E218CD"/>
    <w:rsid w:val="08E21BCC"/>
    <w:rsid w:val="08E21CD0"/>
    <w:rsid w:val="08E21E17"/>
    <w:rsid w:val="08E21E37"/>
    <w:rsid w:val="08E21E78"/>
    <w:rsid w:val="08E21F3D"/>
    <w:rsid w:val="08E21F4D"/>
    <w:rsid w:val="08E21F9C"/>
    <w:rsid w:val="08E2200C"/>
    <w:rsid w:val="08E22130"/>
    <w:rsid w:val="08E22136"/>
    <w:rsid w:val="08E2215D"/>
    <w:rsid w:val="08E221E4"/>
    <w:rsid w:val="08E2224E"/>
    <w:rsid w:val="08E22349"/>
    <w:rsid w:val="08E22369"/>
    <w:rsid w:val="08E223D4"/>
    <w:rsid w:val="08E223DC"/>
    <w:rsid w:val="08E2244A"/>
    <w:rsid w:val="08E22491"/>
    <w:rsid w:val="08E224B4"/>
    <w:rsid w:val="08E22541"/>
    <w:rsid w:val="08E2269D"/>
    <w:rsid w:val="08E22809"/>
    <w:rsid w:val="08E228AA"/>
    <w:rsid w:val="08E228CC"/>
    <w:rsid w:val="08E228E6"/>
    <w:rsid w:val="08E22904"/>
    <w:rsid w:val="08E229E7"/>
    <w:rsid w:val="08E22ACE"/>
    <w:rsid w:val="08E22B21"/>
    <w:rsid w:val="08E22B5A"/>
    <w:rsid w:val="08E22BB2"/>
    <w:rsid w:val="08E22BF8"/>
    <w:rsid w:val="08E22CF1"/>
    <w:rsid w:val="08E22D77"/>
    <w:rsid w:val="08E22D9B"/>
    <w:rsid w:val="08E22E78"/>
    <w:rsid w:val="08E22F48"/>
    <w:rsid w:val="08E22FC3"/>
    <w:rsid w:val="08E23076"/>
    <w:rsid w:val="08E23082"/>
    <w:rsid w:val="08E230E1"/>
    <w:rsid w:val="08E231B8"/>
    <w:rsid w:val="08E231DC"/>
    <w:rsid w:val="08E2326A"/>
    <w:rsid w:val="08E2331F"/>
    <w:rsid w:val="08E2332D"/>
    <w:rsid w:val="08E233B3"/>
    <w:rsid w:val="08E2345D"/>
    <w:rsid w:val="08E234C3"/>
    <w:rsid w:val="08E235D0"/>
    <w:rsid w:val="08E235D2"/>
    <w:rsid w:val="08E2385D"/>
    <w:rsid w:val="08E23915"/>
    <w:rsid w:val="08E239FB"/>
    <w:rsid w:val="08E23ABE"/>
    <w:rsid w:val="08E23BCA"/>
    <w:rsid w:val="08E23C50"/>
    <w:rsid w:val="08E23C7B"/>
    <w:rsid w:val="08E23DFB"/>
    <w:rsid w:val="08E23E86"/>
    <w:rsid w:val="08E23FE1"/>
    <w:rsid w:val="08E24074"/>
    <w:rsid w:val="08E240B8"/>
    <w:rsid w:val="08E241C5"/>
    <w:rsid w:val="08E24208"/>
    <w:rsid w:val="08E242AE"/>
    <w:rsid w:val="08E242C7"/>
    <w:rsid w:val="08E2436A"/>
    <w:rsid w:val="08E24398"/>
    <w:rsid w:val="08E24425"/>
    <w:rsid w:val="08E24476"/>
    <w:rsid w:val="08E244A5"/>
    <w:rsid w:val="08E2457F"/>
    <w:rsid w:val="08E246AE"/>
    <w:rsid w:val="08E246CF"/>
    <w:rsid w:val="08E246F1"/>
    <w:rsid w:val="08E24712"/>
    <w:rsid w:val="08E2478A"/>
    <w:rsid w:val="08E24999"/>
    <w:rsid w:val="08E2499E"/>
    <w:rsid w:val="08E24A4F"/>
    <w:rsid w:val="08E24AAA"/>
    <w:rsid w:val="08E24B0C"/>
    <w:rsid w:val="08E24BD9"/>
    <w:rsid w:val="08E24C88"/>
    <w:rsid w:val="08E24CEC"/>
    <w:rsid w:val="08E24D88"/>
    <w:rsid w:val="08E24DA9"/>
    <w:rsid w:val="08E24DF4"/>
    <w:rsid w:val="08E24ED1"/>
    <w:rsid w:val="08E24ED4"/>
    <w:rsid w:val="08E24FB9"/>
    <w:rsid w:val="08E24FC0"/>
    <w:rsid w:val="08E25044"/>
    <w:rsid w:val="08E25091"/>
    <w:rsid w:val="08E251D4"/>
    <w:rsid w:val="08E2544B"/>
    <w:rsid w:val="08E25656"/>
    <w:rsid w:val="08E256E9"/>
    <w:rsid w:val="08E2579B"/>
    <w:rsid w:val="08E257FF"/>
    <w:rsid w:val="08E2590E"/>
    <w:rsid w:val="08E25A39"/>
    <w:rsid w:val="08E25B3F"/>
    <w:rsid w:val="08E25B8A"/>
    <w:rsid w:val="08E25BBA"/>
    <w:rsid w:val="08E25C19"/>
    <w:rsid w:val="08E25C6A"/>
    <w:rsid w:val="08E25D1B"/>
    <w:rsid w:val="08E25F06"/>
    <w:rsid w:val="08E25F5F"/>
    <w:rsid w:val="08E25F8D"/>
    <w:rsid w:val="08E25FF4"/>
    <w:rsid w:val="08E2603D"/>
    <w:rsid w:val="08E26101"/>
    <w:rsid w:val="08E26171"/>
    <w:rsid w:val="08E261D5"/>
    <w:rsid w:val="08E26228"/>
    <w:rsid w:val="08E262FD"/>
    <w:rsid w:val="08E26320"/>
    <w:rsid w:val="08E2634F"/>
    <w:rsid w:val="08E26387"/>
    <w:rsid w:val="08E2639A"/>
    <w:rsid w:val="08E263CC"/>
    <w:rsid w:val="08E263E9"/>
    <w:rsid w:val="08E263F3"/>
    <w:rsid w:val="08E264A2"/>
    <w:rsid w:val="08E26602"/>
    <w:rsid w:val="08E26635"/>
    <w:rsid w:val="08E266DF"/>
    <w:rsid w:val="08E26721"/>
    <w:rsid w:val="08E26750"/>
    <w:rsid w:val="08E267D5"/>
    <w:rsid w:val="08E267DC"/>
    <w:rsid w:val="08E267DD"/>
    <w:rsid w:val="08E267E9"/>
    <w:rsid w:val="08E267EA"/>
    <w:rsid w:val="08E267F5"/>
    <w:rsid w:val="08E26947"/>
    <w:rsid w:val="08E269C0"/>
    <w:rsid w:val="08E26A11"/>
    <w:rsid w:val="08E26A57"/>
    <w:rsid w:val="08E26A63"/>
    <w:rsid w:val="08E26B44"/>
    <w:rsid w:val="08E26BAE"/>
    <w:rsid w:val="08E26BBE"/>
    <w:rsid w:val="08E26CAF"/>
    <w:rsid w:val="08E26CD2"/>
    <w:rsid w:val="08E26D08"/>
    <w:rsid w:val="08E26D6D"/>
    <w:rsid w:val="08E26DA1"/>
    <w:rsid w:val="08E26DC3"/>
    <w:rsid w:val="08E26E5B"/>
    <w:rsid w:val="08E26E82"/>
    <w:rsid w:val="08E2704F"/>
    <w:rsid w:val="08E27074"/>
    <w:rsid w:val="08E27173"/>
    <w:rsid w:val="08E271F1"/>
    <w:rsid w:val="08E27267"/>
    <w:rsid w:val="08E2728A"/>
    <w:rsid w:val="08E2731F"/>
    <w:rsid w:val="08E27342"/>
    <w:rsid w:val="08E27366"/>
    <w:rsid w:val="08E27380"/>
    <w:rsid w:val="08E273CC"/>
    <w:rsid w:val="08E27525"/>
    <w:rsid w:val="08E27540"/>
    <w:rsid w:val="08E27576"/>
    <w:rsid w:val="08E2765A"/>
    <w:rsid w:val="08E276BD"/>
    <w:rsid w:val="08E2771F"/>
    <w:rsid w:val="08E27752"/>
    <w:rsid w:val="08E27760"/>
    <w:rsid w:val="08E279A1"/>
    <w:rsid w:val="08E279DD"/>
    <w:rsid w:val="08E27A82"/>
    <w:rsid w:val="08E27AC2"/>
    <w:rsid w:val="08E27B05"/>
    <w:rsid w:val="08E27D01"/>
    <w:rsid w:val="08E27D3F"/>
    <w:rsid w:val="08E27D5F"/>
    <w:rsid w:val="08E27D90"/>
    <w:rsid w:val="08E27DB1"/>
    <w:rsid w:val="08E27EBE"/>
    <w:rsid w:val="08E3003E"/>
    <w:rsid w:val="08E300FB"/>
    <w:rsid w:val="08E30116"/>
    <w:rsid w:val="08E3021D"/>
    <w:rsid w:val="08E30458"/>
    <w:rsid w:val="08E3045D"/>
    <w:rsid w:val="08E304CB"/>
    <w:rsid w:val="08E3052A"/>
    <w:rsid w:val="08E30535"/>
    <w:rsid w:val="08E30627"/>
    <w:rsid w:val="08E306A4"/>
    <w:rsid w:val="08E306A7"/>
    <w:rsid w:val="08E306D2"/>
    <w:rsid w:val="08E30883"/>
    <w:rsid w:val="08E308CB"/>
    <w:rsid w:val="08E30A0B"/>
    <w:rsid w:val="08E30ADA"/>
    <w:rsid w:val="08E30AF0"/>
    <w:rsid w:val="08E30B0C"/>
    <w:rsid w:val="08E30B4C"/>
    <w:rsid w:val="08E30B76"/>
    <w:rsid w:val="08E30BAA"/>
    <w:rsid w:val="08E30C1E"/>
    <w:rsid w:val="08E30C7C"/>
    <w:rsid w:val="08E30CB0"/>
    <w:rsid w:val="08E30DDC"/>
    <w:rsid w:val="08E30E9E"/>
    <w:rsid w:val="08E30EAB"/>
    <w:rsid w:val="08E30F15"/>
    <w:rsid w:val="08E31157"/>
    <w:rsid w:val="08E311E1"/>
    <w:rsid w:val="08E312B3"/>
    <w:rsid w:val="08E3135A"/>
    <w:rsid w:val="08E313B5"/>
    <w:rsid w:val="08E3142F"/>
    <w:rsid w:val="08E31527"/>
    <w:rsid w:val="08E3160A"/>
    <w:rsid w:val="08E31726"/>
    <w:rsid w:val="08E317E1"/>
    <w:rsid w:val="08E318DE"/>
    <w:rsid w:val="08E31925"/>
    <w:rsid w:val="08E31963"/>
    <w:rsid w:val="08E319FF"/>
    <w:rsid w:val="08E31A69"/>
    <w:rsid w:val="08E31B3B"/>
    <w:rsid w:val="08E31C22"/>
    <w:rsid w:val="08E31D1F"/>
    <w:rsid w:val="08E31FBB"/>
    <w:rsid w:val="08E32036"/>
    <w:rsid w:val="08E320EE"/>
    <w:rsid w:val="08E3217B"/>
    <w:rsid w:val="08E32365"/>
    <w:rsid w:val="08E3246E"/>
    <w:rsid w:val="08E32476"/>
    <w:rsid w:val="08E3253D"/>
    <w:rsid w:val="08E3255B"/>
    <w:rsid w:val="08E325D7"/>
    <w:rsid w:val="08E326E7"/>
    <w:rsid w:val="08E3278F"/>
    <w:rsid w:val="08E3293A"/>
    <w:rsid w:val="08E32A99"/>
    <w:rsid w:val="08E32BCF"/>
    <w:rsid w:val="08E32DF0"/>
    <w:rsid w:val="08E32DF6"/>
    <w:rsid w:val="08E32ED9"/>
    <w:rsid w:val="08E32F09"/>
    <w:rsid w:val="08E32F1C"/>
    <w:rsid w:val="08E32F72"/>
    <w:rsid w:val="08E3301F"/>
    <w:rsid w:val="08E33082"/>
    <w:rsid w:val="08E33101"/>
    <w:rsid w:val="08E33131"/>
    <w:rsid w:val="08E331CC"/>
    <w:rsid w:val="08E33301"/>
    <w:rsid w:val="08E333CB"/>
    <w:rsid w:val="08E333F0"/>
    <w:rsid w:val="08E3344E"/>
    <w:rsid w:val="08E33547"/>
    <w:rsid w:val="08E33592"/>
    <w:rsid w:val="08E335A4"/>
    <w:rsid w:val="08E33605"/>
    <w:rsid w:val="08E33757"/>
    <w:rsid w:val="08E33953"/>
    <w:rsid w:val="08E339BE"/>
    <w:rsid w:val="08E33B13"/>
    <w:rsid w:val="08E33C87"/>
    <w:rsid w:val="08E33D06"/>
    <w:rsid w:val="08E33F82"/>
    <w:rsid w:val="08E34009"/>
    <w:rsid w:val="08E34129"/>
    <w:rsid w:val="08E3413C"/>
    <w:rsid w:val="08E341DF"/>
    <w:rsid w:val="08E343A1"/>
    <w:rsid w:val="08E34432"/>
    <w:rsid w:val="08E34467"/>
    <w:rsid w:val="08E345EC"/>
    <w:rsid w:val="08E3465D"/>
    <w:rsid w:val="08E3472D"/>
    <w:rsid w:val="08E34893"/>
    <w:rsid w:val="08E348C0"/>
    <w:rsid w:val="08E34990"/>
    <w:rsid w:val="08E349D6"/>
    <w:rsid w:val="08E34A78"/>
    <w:rsid w:val="08E34B46"/>
    <w:rsid w:val="08E34CC4"/>
    <w:rsid w:val="08E34D03"/>
    <w:rsid w:val="08E34E02"/>
    <w:rsid w:val="08E34E1C"/>
    <w:rsid w:val="08E34EE2"/>
    <w:rsid w:val="08E34FE0"/>
    <w:rsid w:val="08E35126"/>
    <w:rsid w:val="08E35136"/>
    <w:rsid w:val="08E351A4"/>
    <w:rsid w:val="08E351D6"/>
    <w:rsid w:val="08E3524A"/>
    <w:rsid w:val="08E355C0"/>
    <w:rsid w:val="08E35631"/>
    <w:rsid w:val="08E356FE"/>
    <w:rsid w:val="08E3574C"/>
    <w:rsid w:val="08E35764"/>
    <w:rsid w:val="08E3580D"/>
    <w:rsid w:val="08E35868"/>
    <w:rsid w:val="08E3586C"/>
    <w:rsid w:val="08E3590B"/>
    <w:rsid w:val="08E35961"/>
    <w:rsid w:val="08E35A12"/>
    <w:rsid w:val="08E35A4F"/>
    <w:rsid w:val="08E35BC4"/>
    <w:rsid w:val="08E35C48"/>
    <w:rsid w:val="08E35CBA"/>
    <w:rsid w:val="08E35CDA"/>
    <w:rsid w:val="08E35D46"/>
    <w:rsid w:val="08E35DC1"/>
    <w:rsid w:val="08E35DF7"/>
    <w:rsid w:val="08E35DFC"/>
    <w:rsid w:val="08E35F1F"/>
    <w:rsid w:val="08E35F5C"/>
    <w:rsid w:val="08E35FA1"/>
    <w:rsid w:val="08E35FF4"/>
    <w:rsid w:val="08E360ED"/>
    <w:rsid w:val="08E361C3"/>
    <w:rsid w:val="08E3633F"/>
    <w:rsid w:val="08E36405"/>
    <w:rsid w:val="08E365DD"/>
    <w:rsid w:val="08E36707"/>
    <w:rsid w:val="08E3677E"/>
    <w:rsid w:val="08E3678D"/>
    <w:rsid w:val="08E368CD"/>
    <w:rsid w:val="08E36976"/>
    <w:rsid w:val="08E369DC"/>
    <w:rsid w:val="08E36A10"/>
    <w:rsid w:val="08E36A28"/>
    <w:rsid w:val="08E36AC6"/>
    <w:rsid w:val="08E36BEA"/>
    <w:rsid w:val="08E36C49"/>
    <w:rsid w:val="08E36C88"/>
    <w:rsid w:val="08E36D57"/>
    <w:rsid w:val="08E36E0D"/>
    <w:rsid w:val="08E36ECB"/>
    <w:rsid w:val="08E36FF4"/>
    <w:rsid w:val="08E37043"/>
    <w:rsid w:val="08E37193"/>
    <w:rsid w:val="08E3719D"/>
    <w:rsid w:val="08E37333"/>
    <w:rsid w:val="08E3757A"/>
    <w:rsid w:val="08E37763"/>
    <w:rsid w:val="08E3782C"/>
    <w:rsid w:val="08E3796B"/>
    <w:rsid w:val="08E37989"/>
    <w:rsid w:val="08E3798B"/>
    <w:rsid w:val="08E379EF"/>
    <w:rsid w:val="08E37A17"/>
    <w:rsid w:val="08E37A3C"/>
    <w:rsid w:val="08E37A68"/>
    <w:rsid w:val="08E37AB4"/>
    <w:rsid w:val="08E37B0B"/>
    <w:rsid w:val="08E37B0C"/>
    <w:rsid w:val="08E37B7E"/>
    <w:rsid w:val="08E37B8B"/>
    <w:rsid w:val="08E37BF1"/>
    <w:rsid w:val="08E37C3D"/>
    <w:rsid w:val="08E37C4A"/>
    <w:rsid w:val="08E37E11"/>
    <w:rsid w:val="08E37F1B"/>
    <w:rsid w:val="08E37F9A"/>
    <w:rsid w:val="08E37FE9"/>
    <w:rsid w:val="08E4009D"/>
    <w:rsid w:val="08E400FF"/>
    <w:rsid w:val="08E401BB"/>
    <w:rsid w:val="08E4025A"/>
    <w:rsid w:val="08E403AD"/>
    <w:rsid w:val="08E4043D"/>
    <w:rsid w:val="08E404E1"/>
    <w:rsid w:val="08E405C1"/>
    <w:rsid w:val="08E4061A"/>
    <w:rsid w:val="08E40630"/>
    <w:rsid w:val="08E406A9"/>
    <w:rsid w:val="08E407D7"/>
    <w:rsid w:val="08E408C8"/>
    <w:rsid w:val="08E40A76"/>
    <w:rsid w:val="08E40B54"/>
    <w:rsid w:val="08E40D0F"/>
    <w:rsid w:val="08E40EC1"/>
    <w:rsid w:val="08E40ED5"/>
    <w:rsid w:val="08E4119E"/>
    <w:rsid w:val="08E411A6"/>
    <w:rsid w:val="08E41278"/>
    <w:rsid w:val="08E412F7"/>
    <w:rsid w:val="08E41329"/>
    <w:rsid w:val="08E41346"/>
    <w:rsid w:val="08E413B2"/>
    <w:rsid w:val="08E41532"/>
    <w:rsid w:val="08E415A7"/>
    <w:rsid w:val="08E416C4"/>
    <w:rsid w:val="08E416C7"/>
    <w:rsid w:val="08E416F7"/>
    <w:rsid w:val="08E417DC"/>
    <w:rsid w:val="08E4182E"/>
    <w:rsid w:val="08E4193D"/>
    <w:rsid w:val="08E419FB"/>
    <w:rsid w:val="08E41AF5"/>
    <w:rsid w:val="08E41B46"/>
    <w:rsid w:val="08E41BB4"/>
    <w:rsid w:val="08E41C64"/>
    <w:rsid w:val="08E41DF4"/>
    <w:rsid w:val="08E41E0A"/>
    <w:rsid w:val="08E41E62"/>
    <w:rsid w:val="08E41E63"/>
    <w:rsid w:val="08E41EED"/>
    <w:rsid w:val="08E4203F"/>
    <w:rsid w:val="08E4212D"/>
    <w:rsid w:val="08E42149"/>
    <w:rsid w:val="08E42190"/>
    <w:rsid w:val="08E421DE"/>
    <w:rsid w:val="08E42340"/>
    <w:rsid w:val="08E42354"/>
    <w:rsid w:val="08E424FC"/>
    <w:rsid w:val="08E4255C"/>
    <w:rsid w:val="08E4256B"/>
    <w:rsid w:val="08E425DD"/>
    <w:rsid w:val="08E425E1"/>
    <w:rsid w:val="08E425F6"/>
    <w:rsid w:val="08E42613"/>
    <w:rsid w:val="08E42664"/>
    <w:rsid w:val="08E42696"/>
    <w:rsid w:val="08E426D2"/>
    <w:rsid w:val="08E427C7"/>
    <w:rsid w:val="08E429C8"/>
    <w:rsid w:val="08E42A4A"/>
    <w:rsid w:val="08E42B85"/>
    <w:rsid w:val="08E42DBD"/>
    <w:rsid w:val="08E42E77"/>
    <w:rsid w:val="08E42EF6"/>
    <w:rsid w:val="08E42F2F"/>
    <w:rsid w:val="08E4324B"/>
    <w:rsid w:val="08E43291"/>
    <w:rsid w:val="08E432B5"/>
    <w:rsid w:val="08E433DD"/>
    <w:rsid w:val="08E434A7"/>
    <w:rsid w:val="08E434BF"/>
    <w:rsid w:val="08E434C3"/>
    <w:rsid w:val="08E434C7"/>
    <w:rsid w:val="08E4356B"/>
    <w:rsid w:val="08E43659"/>
    <w:rsid w:val="08E437FE"/>
    <w:rsid w:val="08E43811"/>
    <w:rsid w:val="08E43867"/>
    <w:rsid w:val="08E4387E"/>
    <w:rsid w:val="08E438B0"/>
    <w:rsid w:val="08E438D2"/>
    <w:rsid w:val="08E438FE"/>
    <w:rsid w:val="08E43978"/>
    <w:rsid w:val="08E43A64"/>
    <w:rsid w:val="08E43AA0"/>
    <w:rsid w:val="08E43AA3"/>
    <w:rsid w:val="08E43AC8"/>
    <w:rsid w:val="08E43AF4"/>
    <w:rsid w:val="08E43B23"/>
    <w:rsid w:val="08E43B4B"/>
    <w:rsid w:val="08E43BBF"/>
    <w:rsid w:val="08E43C75"/>
    <w:rsid w:val="08E43D7D"/>
    <w:rsid w:val="08E43D91"/>
    <w:rsid w:val="08E43E44"/>
    <w:rsid w:val="08E43E45"/>
    <w:rsid w:val="08E43EA7"/>
    <w:rsid w:val="08E43FF4"/>
    <w:rsid w:val="08E4400E"/>
    <w:rsid w:val="08E44125"/>
    <w:rsid w:val="08E4413B"/>
    <w:rsid w:val="08E441B0"/>
    <w:rsid w:val="08E441B3"/>
    <w:rsid w:val="08E443CC"/>
    <w:rsid w:val="08E4445D"/>
    <w:rsid w:val="08E44488"/>
    <w:rsid w:val="08E444BF"/>
    <w:rsid w:val="08E445EE"/>
    <w:rsid w:val="08E446D7"/>
    <w:rsid w:val="08E44739"/>
    <w:rsid w:val="08E44742"/>
    <w:rsid w:val="08E44749"/>
    <w:rsid w:val="08E44887"/>
    <w:rsid w:val="08E4489F"/>
    <w:rsid w:val="08E448C5"/>
    <w:rsid w:val="08E44903"/>
    <w:rsid w:val="08E449C1"/>
    <w:rsid w:val="08E44ACF"/>
    <w:rsid w:val="08E44AFC"/>
    <w:rsid w:val="08E44BB4"/>
    <w:rsid w:val="08E44C1C"/>
    <w:rsid w:val="08E44D19"/>
    <w:rsid w:val="08E44E19"/>
    <w:rsid w:val="08E45031"/>
    <w:rsid w:val="08E45190"/>
    <w:rsid w:val="08E4523A"/>
    <w:rsid w:val="08E452B5"/>
    <w:rsid w:val="08E453E2"/>
    <w:rsid w:val="08E45424"/>
    <w:rsid w:val="08E454AC"/>
    <w:rsid w:val="08E45566"/>
    <w:rsid w:val="08E45593"/>
    <w:rsid w:val="08E455EB"/>
    <w:rsid w:val="08E455FB"/>
    <w:rsid w:val="08E4561B"/>
    <w:rsid w:val="08E4581F"/>
    <w:rsid w:val="08E4585E"/>
    <w:rsid w:val="08E459EB"/>
    <w:rsid w:val="08E45A1E"/>
    <w:rsid w:val="08E45A34"/>
    <w:rsid w:val="08E45AA1"/>
    <w:rsid w:val="08E45AA4"/>
    <w:rsid w:val="08E45AAD"/>
    <w:rsid w:val="08E45BD2"/>
    <w:rsid w:val="08E45C29"/>
    <w:rsid w:val="08E45DE2"/>
    <w:rsid w:val="08E45E9F"/>
    <w:rsid w:val="08E45F58"/>
    <w:rsid w:val="08E45F99"/>
    <w:rsid w:val="08E46076"/>
    <w:rsid w:val="08E4609E"/>
    <w:rsid w:val="08E460BE"/>
    <w:rsid w:val="08E460DE"/>
    <w:rsid w:val="08E46125"/>
    <w:rsid w:val="08E4615C"/>
    <w:rsid w:val="08E46328"/>
    <w:rsid w:val="08E46403"/>
    <w:rsid w:val="08E4649C"/>
    <w:rsid w:val="08E46534"/>
    <w:rsid w:val="08E4653C"/>
    <w:rsid w:val="08E465F7"/>
    <w:rsid w:val="08E46637"/>
    <w:rsid w:val="08E4666C"/>
    <w:rsid w:val="08E46772"/>
    <w:rsid w:val="08E4683B"/>
    <w:rsid w:val="08E468AA"/>
    <w:rsid w:val="08E468C6"/>
    <w:rsid w:val="08E4693C"/>
    <w:rsid w:val="08E46B3C"/>
    <w:rsid w:val="08E46C36"/>
    <w:rsid w:val="08E46C86"/>
    <w:rsid w:val="08E46D22"/>
    <w:rsid w:val="08E46F52"/>
    <w:rsid w:val="08E46F94"/>
    <w:rsid w:val="08E47003"/>
    <w:rsid w:val="08E47022"/>
    <w:rsid w:val="08E47198"/>
    <w:rsid w:val="08E47225"/>
    <w:rsid w:val="08E47254"/>
    <w:rsid w:val="08E4754D"/>
    <w:rsid w:val="08E4755D"/>
    <w:rsid w:val="08E475A4"/>
    <w:rsid w:val="08E47609"/>
    <w:rsid w:val="08E4765F"/>
    <w:rsid w:val="08E476BB"/>
    <w:rsid w:val="08E4788F"/>
    <w:rsid w:val="08E478DA"/>
    <w:rsid w:val="08E47904"/>
    <w:rsid w:val="08E479D9"/>
    <w:rsid w:val="08E47A45"/>
    <w:rsid w:val="08E47B62"/>
    <w:rsid w:val="08E47B6E"/>
    <w:rsid w:val="08E47D90"/>
    <w:rsid w:val="08E47D9D"/>
    <w:rsid w:val="08E47EAF"/>
    <w:rsid w:val="08E47FDC"/>
    <w:rsid w:val="08E5021D"/>
    <w:rsid w:val="08E5022F"/>
    <w:rsid w:val="08E50278"/>
    <w:rsid w:val="08E50283"/>
    <w:rsid w:val="08E502A6"/>
    <w:rsid w:val="08E503E6"/>
    <w:rsid w:val="08E5041B"/>
    <w:rsid w:val="08E50440"/>
    <w:rsid w:val="08E504FF"/>
    <w:rsid w:val="08E5058A"/>
    <w:rsid w:val="08E50645"/>
    <w:rsid w:val="08E50750"/>
    <w:rsid w:val="08E5078F"/>
    <w:rsid w:val="08E507C6"/>
    <w:rsid w:val="08E508A3"/>
    <w:rsid w:val="08E50981"/>
    <w:rsid w:val="08E50988"/>
    <w:rsid w:val="08E509AF"/>
    <w:rsid w:val="08E50A60"/>
    <w:rsid w:val="08E50BD8"/>
    <w:rsid w:val="08E50CFC"/>
    <w:rsid w:val="08E50D63"/>
    <w:rsid w:val="08E50DBE"/>
    <w:rsid w:val="08E50DC1"/>
    <w:rsid w:val="08E50EFB"/>
    <w:rsid w:val="08E50F25"/>
    <w:rsid w:val="08E50FF5"/>
    <w:rsid w:val="08E51246"/>
    <w:rsid w:val="08E5127B"/>
    <w:rsid w:val="08E51330"/>
    <w:rsid w:val="08E51543"/>
    <w:rsid w:val="08E51580"/>
    <w:rsid w:val="08E515C6"/>
    <w:rsid w:val="08E5168E"/>
    <w:rsid w:val="08E516DF"/>
    <w:rsid w:val="08E51805"/>
    <w:rsid w:val="08E51879"/>
    <w:rsid w:val="08E51880"/>
    <w:rsid w:val="08E518AE"/>
    <w:rsid w:val="08E5195C"/>
    <w:rsid w:val="08E519B3"/>
    <w:rsid w:val="08E519C5"/>
    <w:rsid w:val="08E51A4E"/>
    <w:rsid w:val="08E51A82"/>
    <w:rsid w:val="08E51AF7"/>
    <w:rsid w:val="08E51B35"/>
    <w:rsid w:val="08E51B92"/>
    <w:rsid w:val="08E51C1A"/>
    <w:rsid w:val="08E51D0F"/>
    <w:rsid w:val="08E51F23"/>
    <w:rsid w:val="08E51F98"/>
    <w:rsid w:val="08E52005"/>
    <w:rsid w:val="08E52092"/>
    <w:rsid w:val="08E52182"/>
    <w:rsid w:val="08E522D3"/>
    <w:rsid w:val="08E522FE"/>
    <w:rsid w:val="08E524AD"/>
    <w:rsid w:val="08E524AE"/>
    <w:rsid w:val="08E52638"/>
    <w:rsid w:val="08E52682"/>
    <w:rsid w:val="08E528A4"/>
    <w:rsid w:val="08E529EF"/>
    <w:rsid w:val="08E52A05"/>
    <w:rsid w:val="08E52C0B"/>
    <w:rsid w:val="08E52CD3"/>
    <w:rsid w:val="08E52D30"/>
    <w:rsid w:val="08E52D37"/>
    <w:rsid w:val="08E52E1F"/>
    <w:rsid w:val="08E52EC9"/>
    <w:rsid w:val="08E52FE2"/>
    <w:rsid w:val="08E53167"/>
    <w:rsid w:val="08E531A6"/>
    <w:rsid w:val="08E532DE"/>
    <w:rsid w:val="08E533A1"/>
    <w:rsid w:val="08E53500"/>
    <w:rsid w:val="08E53503"/>
    <w:rsid w:val="08E53539"/>
    <w:rsid w:val="08E53648"/>
    <w:rsid w:val="08E53661"/>
    <w:rsid w:val="08E53665"/>
    <w:rsid w:val="08E53779"/>
    <w:rsid w:val="08E537D2"/>
    <w:rsid w:val="08E539BC"/>
    <w:rsid w:val="08E539C2"/>
    <w:rsid w:val="08E53A21"/>
    <w:rsid w:val="08E53A99"/>
    <w:rsid w:val="08E53AC5"/>
    <w:rsid w:val="08E53B9A"/>
    <w:rsid w:val="08E53C22"/>
    <w:rsid w:val="08E53D41"/>
    <w:rsid w:val="08E53DCE"/>
    <w:rsid w:val="08E53E15"/>
    <w:rsid w:val="08E53EA2"/>
    <w:rsid w:val="08E53F11"/>
    <w:rsid w:val="08E53F58"/>
    <w:rsid w:val="08E53F77"/>
    <w:rsid w:val="08E540CF"/>
    <w:rsid w:val="08E5410F"/>
    <w:rsid w:val="08E54128"/>
    <w:rsid w:val="08E54222"/>
    <w:rsid w:val="08E542A1"/>
    <w:rsid w:val="08E5432F"/>
    <w:rsid w:val="08E5435C"/>
    <w:rsid w:val="08E54362"/>
    <w:rsid w:val="08E544B8"/>
    <w:rsid w:val="08E544F5"/>
    <w:rsid w:val="08E546A1"/>
    <w:rsid w:val="08E547B4"/>
    <w:rsid w:val="08E548DE"/>
    <w:rsid w:val="08E54B88"/>
    <w:rsid w:val="08E54BA9"/>
    <w:rsid w:val="08E54BDE"/>
    <w:rsid w:val="08E54BE4"/>
    <w:rsid w:val="08E54C85"/>
    <w:rsid w:val="08E54D0C"/>
    <w:rsid w:val="08E54D1C"/>
    <w:rsid w:val="08E54D23"/>
    <w:rsid w:val="08E54D6B"/>
    <w:rsid w:val="08E54DF7"/>
    <w:rsid w:val="08E54E6C"/>
    <w:rsid w:val="08E54FEF"/>
    <w:rsid w:val="08E55047"/>
    <w:rsid w:val="08E550BB"/>
    <w:rsid w:val="08E550D9"/>
    <w:rsid w:val="08E5524F"/>
    <w:rsid w:val="08E55433"/>
    <w:rsid w:val="08E55462"/>
    <w:rsid w:val="08E55718"/>
    <w:rsid w:val="08E5582A"/>
    <w:rsid w:val="08E558F9"/>
    <w:rsid w:val="08E558FC"/>
    <w:rsid w:val="08E55901"/>
    <w:rsid w:val="08E5592D"/>
    <w:rsid w:val="08E559CE"/>
    <w:rsid w:val="08E55BA9"/>
    <w:rsid w:val="08E55BF8"/>
    <w:rsid w:val="08E55CAA"/>
    <w:rsid w:val="08E55CCE"/>
    <w:rsid w:val="08E55D54"/>
    <w:rsid w:val="08E55DAC"/>
    <w:rsid w:val="08E55DF7"/>
    <w:rsid w:val="08E55ED8"/>
    <w:rsid w:val="08E55F1D"/>
    <w:rsid w:val="08E55FE7"/>
    <w:rsid w:val="08E5614A"/>
    <w:rsid w:val="08E5615F"/>
    <w:rsid w:val="08E56199"/>
    <w:rsid w:val="08E561FB"/>
    <w:rsid w:val="08E56206"/>
    <w:rsid w:val="08E5627D"/>
    <w:rsid w:val="08E562F2"/>
    <w:rsid w:val="08E563AD"/>
    <w:rsid w:val="08E5643B"/>
    <w:rsid w:val="08E56467"/>
    <w:rsid w:val="08E5647B"/>
    <w:rsid w:val="08E564B2"/>
    <w:rsid w:val="08E566CF"/>
    <w:rsid w:val="08E567F6"/>
    <w:rsid w:val="08E56881"/>
    <w:rsid w:val="08E568E8"/>
    <w:rsid w:val="08E56911"/>
    <w:rsid w:val="08E5695A"/>
    <w:rsid w:val="08E56973"/>
    <w:rsid w:val="08E56989"/>
    <w:rsid w:val="08E569E0"/>
    <w:rsid w:val="08E56B02"/>
    <w:rsid w:val="08E56B40"/>
    <w:rsid w:val="08E56C51"/>
    <w:rsid w:val="08E56CB5"/>
    <w:rsid w:val="08E56E46"/>
    <w:rsid w:val="08E56ECB"/>
    <w:rsid w:val="08E56F0E"/>
    <w:rsid w:val="08E56FC0"/>
    <w:rsid w:val="08E57034"/>
    <w:rsid w:val="08E57065"/>
    <w:rsid w:val="08E5714E"/>
    <w:rsid w:val="08E57179"/>
    <w:rsid w:val="08E573E1"/>
    <w:rsid w:val="08E57485"/>
    <w:rsid w:val="08E574E1"/>
    <w:rsid w:val="08E575FB"/>
    <w:rsid w:val="08E5760B"/>
    <w:rsid w:val="08E57677"/>
    <w:rsid w:val="08E5770B"/>
    <w:rsid w:val="08E57754"/>
    <w:rsid w:val="08E5779B"/>
    <w:rsid w:val="08E57859"/>
    <w:rsid w:val="08E578B1"/>
    <w:rsid w:val="08E57907"/>
    <w:rsid w:val="08E57A0C"/>
    <w:rsid w:val="08E57A5C"/>
    <w:rsid w:val="08E57C83"/>
    <w:rsid w:val="08E57CB3"/>
    <w:rsid w:val="08E57D04"/>
    <w:rsid w:val="08E57D2C"/>
    <w:rsid w:val="08E57D4E"/>
    <w:rsid w:val="08E57D7F"/>
    <w:rsid w:val="08E57E30"/>
    <w:rsid w:val="08E57F89"/>
    <w:rsid w:val="08E57F91"/>
    <w:rsid w:val="08E6005A"/>
    <w:rsid w:val="08E60244"/>
    <w:rsid w:val="08E60301"/>
    <w:rsid w:val="08E603AB"/>
    <w:rsid w:val="08E605D1"/>
    <w:rsid w:val="08E606A0"/>
    <w:rsid w:val="08E606FE"/>
    <w:rsid w:val="08E6074B"/>
    <w:rsid w:val="08E60750"/>
    <w:rsid w:val="08E608E6"/>
    <w:rsid w:val="08E608F3"/>
    <w:rsid w:val="08E60A7E"/>
    <w:rsid w:val="08E60AC8"/>
    <w:rsid w:val="08E60B23"/>
    <w:rsid w:val="08E60BBD"/>
    <w:rsid w:val="08E60BE6"/>
    <w:rsid w:val="08E60C92"/>
    <w:rsid w:val="08E60D50"/>
    <w:rsid w:val="08E60D83"/>
    <w:rsid w:val="08E60E3A"/>
    <w:rsid w:val="08E60EB3"/>
    <w:rsid w:val="08E6104E"/>
    <w:rsid w:val="08E610A6"/>
    <w:rsid w:val="08E6113B"/>
    <w:rsid w:val="08E612FB"/>
    <w:rsid w:val="08E61354"/>
    <w:rsid w:val="08E6146E"/>
    <w:rsid w:val="08E614E4"/>
    <w:rsid w:val="08E6150E"/>
    <w:rsid w:val="08E615E2"/>
    <w:rsid w:val="08E61688"/>
    <w:rsid w:val="08E61697"/>
    <w:rsid w:val="08E61706"/>
    <w:rsid w:val="08E6181F"/>
    <w:rsid w:val="08E618DB"/>
    <w:rsid w:val="08E6190A"/>
    <w:rsid w:val="08E61934"/>
    <w:rsid w:val="08E61969"/>
    <w:rsid w:val="08E61972"/>
    <w:rsid w:val="08E619A2"/>
    <w:rsid w:val="08E61BED"/>
    <w:rsid w:val="08E61C4F"/>
    <w:rsid w:val="08E61C5A"/>
    <w:rsid w:val="08E61C60"/>
    <w:rsid w:val="08E61D23"/>
    <w:rsid w:val="08E61D8C"/>
    <w:rsid w:val="08E61E87"/>
    <w:rsid w:val="08E61FD5"/>
    <w:rsid w:val="08E61FE4"/>
    <w:rsid w:val="08E62069"/>
    <w:rsid w:val="08E621C2"/>
    <w:rsid w:val="08E621CE"/>
    <w:rsid w:val="08E621FB"/>
    <w:rsid w:val="08E6221B"/>
    <w:rsid w:val="08E622D6"/>
    <w:rsid w:val="08E623E8"/>
    <w:rsid w:val="08E624A8"/>
    <w:rsid w:val="08E624AB"/>
    <w:rsid w:val="08E625A9"/>
    <w:rsid w:val="08E625C5"/>
    <w:rsid w:val="08E62680"/>
    <w:rsid w:val="08E6273D"/>
    <w:rsid w:val="08E62745"/>
    <w:rsid w:val="08E62760"/>
    <w:rsid w:val="08E62922"/>
    <w:rsid w:val="08E62A12"/>
    <w:rsid w:val="08E62C06"/>
    <w:rsid w:val="08E62C26"/>
    <w:rsid w:val="08E62FCF"/>
    <w:rsid w:val="08E63028"/>
    <w:rsid w:val="08E6306C"/>
    <w:rsid w:val="08E6316B"/>
    <w:rsid w:val="08E63243"/>
    <w:rsid w:val="08E63311"/>
    <w:rsid w:val="08E6337A"/>
    <w:rsid w:val="08E63568"/>
    <w:rsid w:val="08E6357E"/>
    <w:rsid w:val="08E635BC"/>
    <w:rsid w:val="08E63654"/>
    <w:rsid w:val="08E6367A"/>
    <w:rsid w:val="08E636E8"/>
    <w:rsid w:val="08E636EE"/>
    <w:rsid w:val="08E63882"/>
    <w:rsid w:val="08E638E5"/>
    <w:rsid w:val="08E638F4"/>
    <w:rsid w:val="08E63943"/>
    <w:rsid w:val="08E63961"/>
    <w:rsid w:val="08E63A1D"/>
    <w:rsid w:val="08E63A62"/>
    <w:rsid w:val="08E63A75"/>
    <w:rsid w:val="08E63B58"/>
    <w:rsid w:val="08E63B5B"/>
    <w:rsid w:val="08E63CC3"/>
    <w:rsid w:val="08E63D2C"/>
    <w:rsid w:val="08E63DBB"/>
    <w:rsid w:val="08E63E1B"/>
    <w:rsid w:val="08E63EB8"/>
    <w:rsid w:val="08E63F51"/>
    <w:rsid w:val="08E64040"/>
    <w:rsid w:val="08E64058"/>
    <w:rsid w:val="08E6407C"/>
    <w:rsid w:val="08E641AC"/>
    <w:rsid w:val="08E64297"/>
    <w:rsid w:val="08E642E4"/>
    <w:rsid w:val="08E64380"/>
    <w:rsid w:val="08E64445"/>
    <w:rsid w:val="08E6447A"/>
    <w:rsid w:val="08E64697"/>
    <w:rsid w:val="08E646B8"/>
    <w:rsid w:val="08E6481E"/>
    <w:rsid w:val="08E6487F"/>
    <w:rsid w:val="08E64906"/>
    <w:rsid w:val="08E64939"/>
    <w:rsid w:val="08E649D9"/>
    <w:rsid w:val="08E649DD"/>
    <w:rsid w:val="08E64A0B"/>
    <w:rsid w:val="08E64BBF"/>
    <w:rsid w:val="08E64C85"/>
    <w:rsid w:val="08E64CFF"/>
    <w:rsid w:val="08E64DC0"/>
    <w:rsid w:val="08E64E33"/>
    <w:rsid w:val="08E64EFA"/>
    <w:rsid w:val="08E64F46"/>
    <w:rsid w:val="08E64FBF"/>
    <w:rsid w:val="08E65034"/>
    <w:rsid w:val="08E6504C"/>
    <w:rsid w:val="08E6515A"/>
    <w:rsid w:val="08E65195"/>
    <w:rsid w:val="08E651B1"/>
    <w:rsid w:val="08E651C2"/>
    <w:rsid w:val="08E6527F"/>
    <w:rsid w:val="08E65375"/>
    <w:rsid w:val="08E653A7"/>
    <w:rsid w:val="08E6549D"/>
    <w:rsid w:val="08E65684"/>
    <w:rsid w:val="08E65721"/>
    <w:rsid w:val="08E6573E"/>
    <w:rsid w:val="08E657C8"/>
    <w:rsid w:val="08E65874"/>
    <w:rsid w:val="08E6589C"/>
    <w:rsid w:val="08E658F7"/>
    <w:rsid w:val="08E65984"/>
    <w:rsid w:val="08E65B6D"/>
    <w:rsid w:val="08E65CA6"/>
    <w:rsid w:val="08E65CF8"/>
    <w:rsid w:val="08E65CFC"/>
    <w:rsid w:val="08E65D39"/>
    <w:rsid w:val="08E65E5B"/>
    <w:rsid w:val="08E65E91"/>
    <w:rsid w:val="08E65EBB"/>
    <w:rsid w:val="08E65F3C"/>
    <w:rsid w:val="08E65F47"/>
    <w:rsid w:val="08E660BE"/>
    <w:rsid w:val="08E662E7"/>
    <w:rsid w:val="08E66308"/>
    <w:rsid w:val="08E6634E"/>
    <w:rsid w:val="08E663A5"/>
    <w:rsid w:val="08E664C2"/>
    <w:rsid w:val="08E66524"/>
    <w:rsid w:val="08E66533"/>
    <w:rsid w:val="08E665A5"/>
    <w:rsid w:val="08E665DE"/>
    <w:rsid w:val="08E668C0"/>
    <w:rsid w:val="08E668CC"/>
    <w:rsid w:val="08E6692C"/>
    <w:rsid w:val="08E66AD6"/>
    <w:rsid w:val="08E66ADC"/>
    <w:rsid w:val="08E66B06"/>
    <w:rsid w:val="08E66B30"/>
    <w:rsid w:val="08E66B8A"/>
    <w:rsid w:val="08E66C41"/>
    <w:rsid w:val="08E66C50"/>
    <w:rsid w:val="08E66CC2"/>
    <w:rsid w:val="08E66CD9"/>
    <w:rsid w:val="08E66CE7"/>
    <w:rsid w:val="08E66D8B"/>
    <w:rsid w:val="08E66DAA"/>
    <w:rsid w:val="08E66E4F"/>
    <w:rsid w:val="08E66E92"/>
    <w:rsid w:val="08E66F05"/>
    <w:rsid w:val="08E6703F"/>
    <w:rsid w:val="08E67121"/>
    <w:rsid w:val="08E671CC"/>
    <w:rsid w:val="08E672F6"/>
    <w:rsid w:val="08E673A3"/>
    <w:rsid w:val="08E6748E"/>
    <w:rsid w:val="08E6760F"/>
    <w:rsid w:val="08E67621"/>
    <w:rsid w:val="08E676A5"/>
    <w:rsid w:val="08E67952"/>
    <w:rsid w:val="08E6795E"/>
    <w:rsid w:val="08E679EF"/>
    <w:rsid w:val="08E67B2A"/>
    <w:rsid w:val="08E67B54"/>
    <w:rsid w:val="08E67B5A"/>
    <w:rsid w:val="08E67C39"/>
    <w:rsid w:val="08E67C5E"/>
    <w:rsid w:val="08E67D19"/>
    <w:rsid w:val="08E67D29"/>
    <w:rsid w:val="08E67D50"/>
    <w:rsid w:val="08E67DDF"/>
    <w:rsid w:val="08E67E80"/>
    <w:rsid w:val="08E67E9E"/>
    <w:rsid w:val="08E67F12"/>
    <w:rsid w:val="08E7004F"/>
    <w:rsid w:val="08E70064"/>
    <w:rsid w:val="08E7007D"/>
    <w:rsid w:val="08E700FA"/>
    <w:rsid w:val="08E70145"/>
    <w:rsid w:val="08E70181"/>
    <w:rsid w:val="08E70202"/>
    <w:rsid w:val="08E70237"/>
    <w:rsid w:val="08E702AD"/>
    <w:rsid w:val="08E70346"/>
    <w:rsid w:val="08E7042B"/>
    <w:rsid w:val="08E706AA"/>
    <w:rsid w:val="08E70728"/>
    <w:rsid w:val="08E70753"/>
    <w:rsid w:val="08E70832"/>
    <w:rsid w:val="08E7087D"/>
    <w:rsid w:val="08E708A3"/>
    <w:rsid w:val="08E709E5"/>
    <w:rsid w:val="08E70AB7"/>
    <w:rsid w:val="08E70B64"/>
    <w:rsid w:val="08E70C01"/>
    <w:rsid w:val="08E70CD6"/>
    <w:rsid w:val="08E70DFD"/>
    <w:rsid w:val="08E70E3E"/>
    <w:rsid w:val="08E70EF4"/>
    <w:rsid w:val="08E70F9C"/>
    <w:rsid w:val="08E70FB7"/>
    <w:rsid w:val="08E70FEC"/>
    <w:rsid w:val="08E71075"/>
    <w:rsid w:val="08E710DE"/>
    <w:rsid w:val="08E7120E"/>
    <w:rsid w:val="08E71434"/>
    <w:rsid w:val="08E714C0"/>
    <w:rsid w:val="08E714D9"/>
    <w:rsid w:val="08E7154A"/>
    <w:rsid w:val="08E715B2"/>
    <w:rsid w:val="08E717AC"/>
    <w:rsid w:val="08E717DC"/>
    <w:rsid w:val="08E7199F"/>
    <w:rsid w:val="08E71CB2"/>
    <w:rsid w:val="08E71D51"/>
    <w:rsid w:val="08E720EC"/>
    <w:rsid w:val="08E72149"/>
    <w:rsid w:val="08E721E8"/>
    <w:rsid w:val="08E722BF"/>
    <w:rsid w:val="08E722F6"/>
    <w:rsid w:val="08E724C7"/>
    <w:rsid w:val="08E72566"/>
    <w:rsid w:val="08E726F6"/>
    <w:rsid w:val="08E7272D"/>
    <w:rsid w:val="08E728BD"/>
    <w:rsid w:val="08E7292C"/>
    <w:rsid w:val="08E729B4"/>
    <w:rsid w:val="08E72A14"/>
    <w:rsid w:val="08E72A8D"/>
    <w:rsid w:val="08E72A8E"/>
    <w:rsid w:val="08E72B70"/>
    <w:rsid w:val="08E72BBF"/>
    <w:rsid w:val="08E72C35"/>
    <w:rsid w:val="08E72CA1"/>
    <w:rsid w:val="08E72E1D"/>
    <w:rsid w:val="08E72E54"/>
    <w:rsid w:val="08E72E70"/>
    <w:rsid w:val="08E72EA0"/>
    <w:rsid w:val="08E73070"/>
    <w:rsid w:val="08E7317E"/>
    <w:rsid w:val="08E7325B"/>
    <w:rsid w:val="08E73419"/>
    <w:rsid w:val="08E73544"/>
    <w:rsid w:val="08E73552"/>
    <w:rsid w:val="08E73564"/>
    <w:rsid w:val="08E73574"/>
    <w:rsid w:val="08E735EC"/>
    <w:rsid w:val="08E73607"/>
    <w:rsid w:val="08E7387F"/>
    <w:rsid w:val="08E73898"/>
    <w:rsid w:val="08E739B8"/>
    <w:rsid w:val="08E739DA"/>
    <w:rsid w:val="08E739F9"/>
    <w:rsid w:val="08E73A65"/>
    <w:rsid w:val="08E73A67"/>
    <w:rsid w:val="08E73BDC"/>
    <w:rsid w:val="08E73C5F"/>
    <w:rsid w:val="08E73CCF"/>
    <w:rsid w:val="08E73D4B"/>
    <w:rsid w:val="08E73DB3"/>
    <w:rsid w:val="08E73E62"/>
    <w:rsid w:val="08E73EC0"/>
    <w:rsid w:val="08E73FA1"/>
    <w:rsid w:val="08E73FF7"/>
    <w:rsid w:val="08E7407D"/>
    <w:rsid w:val="08E7408B"/>
    <w:rsid w:val="08E740C5"/>
    <w:rsid w:val="08E740D9"/>
    <w:rsid w:val="08E741B9"/>
    <w:rsid w:val="08E741CD"/>
    <w:rsid w:val="08E74247"/>
    <w:rsid w:val="08E742B1"/>
    <w:rsid w:val="08E743B7"/>
    <w:rsid w:val="08E74407"/>
    <w:rsid w:val="08E74428"/>
    <w:rsid w:val="08E744D0"/>
    <w:rsid w:val="08E7493F"/>
    <w:rsid w:val="08E749B1"/>
    <w:rsid w:val="08E74B12"/>
    <w:rsid w:val="08E74B20"/>
    <w:rsid w:val="08E74BFF"/>
    <w:rsid w:val="08E74C21"/>
    <w:rsid w:val="08E74D00"/>
    <w:rsid w:val="08E74DB2"/>
    <w:rsid w:val="08E74DE7"/>
    <w:rsid w:val="08E74FEA"/>
    <w:rsid w:val="08E75192"/>
    <w:rsid w:val="08E75237"/>
    <w:rsid w:val="08E752CE"/>
    <w:rsid w:val="08E752D0"/>
    <w:rsid w:val="08E752E9"/>
    <w:rsid w:val="08E75337"/>
    <w:rsid w:val="08E75470"/>
    <w:rsid w:val="08E75494"/>
    <w:rsid w:val="08E75520"/>
    <w:rsid w:val="08E7554C"/>
    <w:rsid w:val="08E75570"/>
    <w:rsid w:val="08E75584"/>
    <w:rsid w:val="08E755F1"/>
    <w:rsid w:val="08E75694"/>
    <w:rsid w:val="08E756D8"/>
    <w:rsid w:val="08E756E2"/>
    <w:rsid w:val="08E75724"/>
    <w:rsid w:val="08E75761"/>
    <w:rsid w:val="08E75833"/>
    <w:rsid w:val="08E75865"/>
    <w:rsid w:val="08E75996"/>
    <w:rsid w:val="08E75998"/>
    <w:rsid w:val="08E7599F"/>
    <w:rsid w:val="08E75AC8"/>
    <w:rsid w:val="08E75B35"/>
    <w:rsid w:val="08E75DA9"/>
    <w:rsid w:val="08E75DC0"/>
    <w:rsid w:val="08E75DC8"/>
    <w:rsid w:val="08E75EBC"/>
    <w:rsid w:val="08E75EFE"/>
    <w:rsid w:val="08E76062"/>
    <w:rsid w:val="08E7609C"/>
    <w:rsid w:val="08E7611E"/>
    <w:rsid w:val="08E7616B"/>
    <w:rsid w:val="08E762B3"/>
    <w:rsid w:val="08E7630F"/>
    <w:rsid w:val="08E76511"/>
    <w:rsid w:val="08E76515"/>
    <w:rsid w:val="08E7656A"/>
    <w:rsid w:val="08E765CD"/>
    <w:rsid w:val="08E76626"/>
    <w:rsid w:val="08E7683C"/>
    <w:rsid w:val="08E768E2"/>
    <w:rsid w:val="08E769D8"/>
    <w:rsid w:val="08E769E1"/>
    <w:rsid w:val="08E76A0F"/>
    <w:rsid w:val="08E76A1C"/>
    <w:rsid w:val="08E76AA3"/>
    <w:rsid w:val="08E76C19"/>
    <w:rsid w:val="08E76C1A"/>
    <w:rsid w:val="08E76CB2"/>
    <w:rsid w:val="08E76CBD"/>
    <w:rsid w:val="08E76E92"/>
    <w:rsid w:val="08E76EDC"/>
    <w:rsid w:val="08E76F9D"/>
    <w:rsid w:val="08E76FAE"/>
    <w:rsid w:val="08E77146"/>
    <w:rsid w:val="08E7717A"/>
    <w:rsid w:val="08E771BF"/>
    <w:rsid w:val="08E772C9"/>
    <w:rsid w:val="08E773FD"/>
    <w:rsid w:val="08E77455"/>
    <w:rsid w:val="08E77666"/>
    <w:rsid w:val="08E7768B"/>
    <w:rsid w:val="08E7771B"/>
    <w:rsid w:val="08E7776B"/>
    <w:rsid w:val="08E77782"/>
    <w:rsid w:val="08E777F6"/>
    <w:rsid w:val="08E77840"/>
    <w:rsid w:val="08E779BC"/>
    <w:rsid w:val="08E77A4F"/>
    <w:rsid w:val="08E77A70"/>
    <w:rsid w:val="08E77AC4"/>
    <w:rsid w:val="08E77AEF"/>
    <w:rsid w:val="08E77C31"/>
    <w:rsid w:val="08E77C55"/>
    <w:rsid w:val="08E77C61"/>
    <w:rsid w:val="08E77D07"/>
    <w:rsid w:val="08E77DA4"/>
    <w:rsid w:val="08E77DA5"/>
    <w:rsid w:val="08E77F44"/>
    <w:rsid w:val="08E77F6E"/>
    <w:rsid w:val="08E77F7F"/>
    <w:rsid w:val="08E77FF5"/>
    <w:rsid w:val="08E80021"/>
    <w:rsid w:val="08E801C8"/>
    <w:rsid w:val="08E801FB"/>
    <w:rsid w:val="08E802AD"/>
    <w:rsid w:val="08E8037E"/>
    <w:rsid w:val="08E803A2"/>
    <w:rsid w:val="08E803B7"/>
    <w:rsid w:val="08E803B9"/>
    <w:rsid w:val="08E803F5"/>
    <w:rsid w:val="08E803FE"/>
    <w:rsid w:val="08E8044D"/>
    <w:rsid w:val="08E80493"/>
    <w:rsid w:val="08E80577"/>
    <w:rsid w:val="08E8059C"/>
    <w:rsid w:val="08E805A8"/>
    <w:rsid w:val="08E8061B"/>
    <w:rsid w:val="08E80667"/>
    <w:rsid w:val="08E80674"/>
    <w:rsid w:val="08E80714"/>
    <w:rsid w:val="08E807B8"/>
    <w:rsid w:val="08E808D3"/>
    <w:rsid w:val="08E80AC9"/>
    <w:rsid w:val="08E80BD6"/>
    <w:rsid w:val="08E80CBD"/>
    <w:rsid w:val="08E80CDF"/>
    <w:rsid w:val="08E80D04"/>
    <w:rsid w:val="08E80D80"/>
    <w:rsid w:val="08E80D88"/>
    <w:rsid w:val="08E80E70"/>
    <w:rsid w:val="08E81017"/>
    <w:rsid w:val="08E8101F"/>
    <w:rsid w:val="08E81081"/>
    <w:rsid w:val="08E81307"/>
    <w:rsid w:val="08E815CF"/>
    <w:rsid w:val="08E81606"/>
    <w:rsid w:val="08E81618"/>
    <w:rsid w:val="08E81688"/>
    <w:rsid w:val="08E8171A"/>
    <w:rsid w:val="08E817FC"/>
    <w:rsid w:val="08E8180F"/>
    <w:rsid w:val="08E81820"/>
    <w:rsid w:val="08E81880"/>
    <w:rsid w:val="08E8191C"/>
    <w:rsid w:val="08E819D0"/>
    <w:rsid w:val="08E81AE5"/>
    <w:rsid w:val="08E81BED"/>
    <w:rsid w:val="08E81C03"/>
    <w:rsid w:val="08E81C06"/>
    <w:rsid w:val="08E81C66"/>
    <w:rsid w:val="08E81D5D"/>
    <w:rsid w:val="08E81E3F"/>
    <w:rsid w:val="08E81E9D"/>
    <w:rsid w:val="08E81FA9"/>
    <w:rsid w:val="08E820EF"/>
    <w:rsid w:val="08E8213D"/>
    <w:rsid w:val="08E8221D"/>
    <w:rsid w:val="08E8225C"/>
    <w:rsid w:val="08E82495"/>
    <w:rsid w:val="08E824AC"/>
    <w:rsid w:val="08E824E3"/>
    <w:rsid w:val="08E825C0"/>
    <w:rsid w:val="08E8286E"/>
    <w:rsid w:val="08E8290A"/>
    <w:rsid w:val="08E829C5"/>
    <w:rsid w:val="08E829EF"/>
    <w:rsid w:val="08E82A9F"/>
    <w:rsid w:val="08E82B5A"/>
    <w:rsid w:val="08E82B91"/>
    <w:rsid w:val="08E82C2A"/>
    <w:rsid w:val="08E82C4C"/>
    <w:rsid w:val="08E82CC6"/>
    <w:rsid w:val="08E82D0E"/>
    <w:rsid w:val="08E82E3B"/>
    <w:rsid w:val="08E82F13"/>
    <w:rsid w:val="08E830F7"/>
    <w:rsid w:val="08E83217"/>
    <w:rsid w:val="08E832E3"/>
    <w:rsid w:val="08E83335"/>
    <w:rsid w:val="08E8339E"/>
    <w:rsid w:val="08E833F1"/>
    <w:rsid w:val="08E833F3"/>
    <w:rsid w:val="08E83476"/>
    <w:rsid w:val="08E83516"/>
    <w:rsid w:val="08E83582"/>
    <w:rsid w:val="08E83588"/>
    <w:rsid w:val="08E83596"/>
    <w:rsid w:val="08E837B4"/>
    <w:rsid w:val="08E837C7"/>
    <w:rsid w:val="08E8380E"/>
    <w:rsid w:val="08E83813"/>
    <w:rsid w:val="08E8397E"/>
    <w:rsid w:val="08E83A08"/>
    <w:rsid w:val="08E83AB9"/>
    <w:rsid w:val="08E83B16"/>
    <w:rsid w:val="08E83B35"/>
    <w:rsid w:val="08E83B4C"/>
    <w:rsid w:val="08E83D35"/>
    <w:rsid w:val="08E83EE6"/>
    <w:rsid w:val="08E83F36"/>
    <w:rsid w:val="08E83FDE"/>
    <w:rsid w:val="08E840ED"/>
    <w:rsid w:val="08E841CA"/>
    <w:rsid w:val="08E84230"/>
    <w:rsid w:val="08E84234"/>
    <w:rsid w:val="08E84236"/>
    <w:rsid w:val="08E8435F"/>
    <w:rsid w:val="08E8443A"/>
    <w:rsid w:val="08E845A6"/>
    <w:rsid w:val="08E84645"/>
    <w:rsid w:val="08E8465E"/>
    <w:rsid w:val="08E846F4"/>
    <w:rsid w:val="08E84771"/>
    <w:rsid w:val="08E847B2"/>
    <w:rsid w:val="08E848BA"/>
    <w:rsid w:val="08E84974"/>
    <w:rsid w:val="08E84B52"/>
    <w:rsid w:val="08E84B71"/>
    <w:rsid w:val="08E84B84"/>
    <w:rsid w:val="08E84CAF"/>
    <w:rsid w:val="08E84D86"/>
    <w:rsid w:val="08E84E41"/>
    <w:rsid w:val="08E84F66"/>
    <w:rsid w:val="08E85028"/>
    <w:rsid w:val="08E8508F"/>
    <w:rsid w:val="08E85115"/>
    <w:rsid w:val="08E851E0"/>
    <w:rsid w:val="08E852D4"/>
    <w:rsid w:val="08E85338"/>
    <w:rsid w:val="08E853A1"/>
    <w:rsid w:val="08E853B1"/>
    <w:rsid w:val="08E8547C"/>
    <w:rsid w:val="08E8548D"/>
    <w:rsid w:val="08E854DD"/>
    <w:rsid w:val="08E85565"/>
    <w:rsid w:val="08E85578"/>
    <w:rsid w:val="08E855AE"/>
    <w:rsid w:val="08E85684"/>
    <w:rsid w:val="08E856A4"/>
    <w:rsid w:val="08E857B3"/>
    <w:rsid w:val="08E857DB"/>
    <w:rsid w:val="08E8584D"/>
    <w:rsid w:val="08E85A08"/>
    <w:rsid w:val="08E85AA6"/>
    <w:rsid w:val="08E85BE5"/>
    <w:rsid w:val="08E85C45"/>
    <w:rsid w:val="08E85C88"/>
    <w:rsid w:val="08E85CC5"/>
    <w:rsid w:val="08E85CD4"/>
    <w:rsid w:val="08E85D03"/>
    <w:rsid w:val="08E85D54"/>
    <w:rsid w:val="08E85DFD"/>
    <w:rsid w:val="08E85EC0"/>
    <w:rsid w:val="08E85ED6"/>
    <w:rsid w:val="08E8624B"/>
    <w:rsid w:val="08E86370"/>
    <w:rsid w:val="08E86570"/>
    <w:rsid w:val="08E865DB"/>
    <w:rsid w:val="08E86602"/>
    <w:rsid w:val="08E86694"/>
    <w:rsid w:val="08E866A3"/>
    <w:rsid w:val="08E866CC"/>
    <w:rsid w:val="08E86907"/>
    <w:rsid w:val="08E8691D"/>
    <w:rsid w:val="08E86938"/>
    <w:rsid w:val="08E869DD"/>
    <w:rsid w:val="08E86A12"/>
    <w:rsid w:val="08E86B03"/>
    <w:rsid w:val="08E86B19"/>
    <w:rsid w:val="08E86C1B"/>
    <w:rsid w:val="08E86D92"/>
    <w:rsid w:val="08E86D9A"/>
    <w:rsid w:val="08E86F2D"/>
    <w:rsid w:val="08E8717A"/>
    <w:rsid w:val="08E87250"/>
    <w:rsid w:val="08E87256"/>
    <w:rsid w:val="08E872B7"/>
    <w:rsid w:val="08E872EA"/>
    <w:rsid w:val="08E873DA"/>
    <w:rsid w:val="08E8743C"/>
    <w:rsid w:val="08E8748B"/>
    <w:rsid w:val="08E8756D"/>
    <w:rsid w:val="08E8759B"/>
    <w:rsid w:val="08E875AF"/>
    <w:rsid w:val="08E875CD"/>
    <w:rsid w:val="08E87659"/>
    <w:rsid w:val="08E8767F"/>
    <w:rsid w:val="08E87835"/>
    <w:rsid w:val="08E87837"/>
    <w:rsid w:val="08E87845"/>
    <w:rsid w:val="08E878AB"/>
    <w:rsid w:val="08E87989"/>
    <w:rsid w:val="08E87AA9"/>
    <w:rsid w:val="08E87B28"/>
    <w:rsid w:val="08E87BB9"/>
    <w:rsid w:val="08E87BBD"/>
    <w:rsid w:val="08E87E95"/>
    <w:rsid w:val="08E87F8D"/>
    <w:rsid w:val="08E87FB9"/>
    <w:rsid w:val="08E90232"/>
    <w:rsid w:val="08E90237"/>
    <w:rsid w:val="08E9026D"/>
    <w:rsid w:val="08E90270"/>
    <w:rsid w:val="08E9033B"/>
    <w:rsid w:val="08E905EC"/>
    <w:rsid w:val="08E90617"/>
    <w:rsid w:val="08E906B8"/>
    <w:rsid w:val="08E90724"/>
    <w:rsid w:val="08E9074F"/>
    <w:rsid w:val="08E90792"/>
    <w:rsid w:val="08E9084E"/>
    <w:rsid w:val="08E908E7"/>
    <w:rsid w:val="08E909B9"/>
    <w:rsid w:val="08E90A6B"/>
    <w:rsid w:val="08E90C3B"/>
    <w:rsid w:val="08E90D04"/>
    <w:rsid w:val="08E90D5C"/>
    <w:rsid w:val="08E90DA4"/>
    <w:rsid w:val="08E90EC4"/>
    <w:rsid w:val="08E90F55"/>
    <w:rsid w:val="08E9101C"/>
    <w:rsid w:val="08E9101E"/>
    <w:rsid w:val="08E91044"/>
    <w:rsid w:val="08E91114"/>
    <w:rsid w:val="08E91123"/>
    <w:rsid w:val="08E9112D"/>
    <w:rsid w:val="08E911DD"/>
    <w:rsid w:val="08E912AB"/>
    <w:rsid w:val="08E91359"/>
    <w:rsid w:val="08E9139C"/>
    <w:rsid w:val="08E91417"/>
    <w:rsid w:val="08E914D8"/>
    <w:rsid w:val="08E914FD"/>
    <w:rsid w:val="08E91542"/>
    <w:rsid w:val="08E9166C"/>
    <w:rsid w:val="08E916BD"/>
    <w:rsid w:val="08E916E2"/>
    <w:rsid w:val="08E916F9"/>
    <w:rsid w:val="08E91740"/>
    <w:rsid w:val="08E91750"/>
    <w:rsid w:val="08E917EB"/>
    <w:rsid w:val="08E9186C"/>
    <w:rsid w:val="08E91A16"/>
    <w:rsid w:val="08E91A72"/>
    <w:rsid w:val="08E91B92"/>
    <w:rsid w:val="08E91BDF"/>
    <w:rsid w:val="08E91D1D"/>
    <w:rsid w:val="08E91DCB"/>
    <w:rsid w:val="08E91DED"/>
    <w:rsid w:val="08E91E89"/>
    <w:rsid w:val="08E91F1C"/>
    <w:rsid w:val="08E91F42"/>
    <w:rsid w:val="08E91FF7"/>
    <w:rsid w:val="08E9200D"/>
    <w:rsid w:val="08E92098"/>
    <w:rsid w:val="08E92116"/>
    <w:rsid w:val="08E92137"/>
    <w:rsid w:val="08E9217A"/>
    <w:rsid w:val="08E9220A"/>
    <w:rsid w:val="08E92222"/>
    <w:rsid w:val="08E922E5"/>
    <w:rsid w:val="08E9245F"/>
    <w:rsid w:val="08E925C3"/>
    <w:rsid w:val="08E925E5"/>
    <w:rsid w:val="08E92691"/>
    <w:rsid w:val="08E92717"/>
    <w:rsid w:val="08E927EE"/>
    <w:rsid w:val="08E928CD"/>
    <w:rsid w:val="08E9293D"/>
    <w:rsid w:val="08E929EE"/>
    <w:rsid w:val="08E929F2"/>
    <w:rsid w:val="08E92ADC"/>
    <w:rsid w:val="08E92C37"/>
    <w:rsid w:val="08E92C3F"/>
    <w:rsid w:val="08E92CB5"/>
    <w:rsid w:val="08E92D06"/>
    <w:rsid w:val="08E92D79"/>
    <w:rsid w:val="08E92D81"/>
    <w:rsid w:val="08E92E69"/>
    <w:rsid w:val="08E92E87"/>
    <w:rsid w:val="08E92F6E"/>
    <w:rsid w:val="08E92FA6"/>
    <w:rsid w:val="08E930F1"/>
    <w:rsid w:val="08E93100"/>
    <w:rsid w:val="08E93103"/>
    <w:rsid w:val="08E9310C"/>
    <w:rsid w:val="08E93133"/>
    <w:rsid w:val="08E9319E"/>
    <w:rsid w:val="08E93224"/>
    <w:rsid w:val="08E93249"/>
    <w:rsid w:val="08E9325C"/>
    <w:rsid w:val="08E93299"/>
    <w:rsid w:val="08E932D1"/>
    <w:rsid w:val="08E93302"/>
    <w:rsid w:val="08E9335F"/>
    <w:rsid w:val="08E93366"/>
    <w:rsid w:val="08E9339C"/>
    <w:rsid w:val="08E933FD"/>
    <w:rsid w:val="08E934E0"/>
    <w:rsid w:val="08E93563"/>
    <w:rsid w:val="08E935CB"/>
    <w:rsid w:val="08E9361C"/>
    <w:rsid w:val="08E93636"/>
    <w:rsid w:val="08E9365F"/>
    <w:rsid w:val="08E9367C"/>
    <w:rsid w:val="08E936F6"/>
    <w:rsid w:val="08E93730"/>
    <w:rsid w:val="08E93753"/>
    <w:rsid w:val="08E9397B"/>
    <w:rsid w:val="08E93985"/>
    <w:rsid w:val="08E9398C"/>
    <w:rsid w:val="08E93A37"/>
    <w:rsid w:val="08E93A39"/>
    <w:rsid w:val="08E93B05"/>
    <w:rsid w:val="08E93B09"/>
    <w:rsid w:val="08E93B69"/>
    <w:rsid w:val="08E93BBF"/>
    <w:rsid w:val="08E93CDE"/>
    <w:rsid w:val="08E93D95"/>
    <w:rsid w:val="08E93DD1"/>
    <w:rsid w:val="08E93E3C"/>
    <w:rsid w:val="08E93EA6"/>
    <w:rsid w:val="08E93F51"/>
    <w:rsid w:val="08E94007"/>
    <w:rsid w:val="08E94100"/>
    <w:rsid w:val="08E942E2"/>
    <w:rsid w:val="08E9435A"/>
    <w:rsid w:val="08E943C7"/>
    <w:rsid w:val="08E94509"/>
    <w:rsid w:val="08E94686"/>
    <w:rsid w:val="08E9474E"/>
    <w:rsid w:val="08E94831"/>
    <w:rsid w:val="08E94844"/>
    <w:rsid w:val="08E948FA"/>
    <w:rsid w:val="08E94A01"/>
    <w:rsid w:val="08E94AD3"/>
    <w:rsid w:val="08E94B05"/>
    <w:rsid w:val="08E94B93"/>
    <w:rsid w:val="08E94CD8"/>
    <w:rsid w:val="08E94D07"/>
    <w:rsid w:val="08E94D57"/>
    <w:rsid w:val="08E94EAD"/>
    <w:rsid w:val="08E950AC"/>
    <w:rsid w:val="08E95197"/>
    <w:rsid w:val="08E9521B"/>
    <w:rsid w:val="08E95232"/>
    <w:rsid w:val="08E95254"/>
    <w:rsid w:val="08E952A6"/>
    <w:rsid w:val="08E952CF"/>
    <w:rsid w:val="08E95320"/>
    <w:rsid w:val="08E95368"/>
    <w:rsid w:val="08E9537B"/>
    <w:rsid w:val="08E9545F"/>
    <w:rsid w:val="08E954A4"/>
    <w:rsid w:val="08E954D4"/>
    <w:rsid w:val="08E9550B"/>
    <w:rsid w:val="08E9557E"/>
    <w:rsid w:val="08E955BD"/>
    <w:rsid w:val="08E955C6"/>
    <w:rsid w:val="08E955C8"/>
    <w:rsid w:val="08E95708"/>
    <w:rsid w:val="08E95755"/>
    <w:rsid w:val="08E957A3"/>
    <w:rsid w:val="08E957E6"/>
    <w:rsid w:val="08E9597C"/>
    <w:rsid w:val="08E95A0D"/>
    <w:rsid w:val="08E95A96"/>
    <w:rsid w:val="08E95BA1"/>
    <w:rsid w:val="08E95BC9"/>
    <w:rsid w:val="08E95C1E"/>
    <w:rsid w:val="08E95DE3"/>
    <w:rsid w:val="08E95E08"/>
    <w:rsid w:val="08E95E7F"/>
    <w:rsid w:val="08E95F2B"/>
    <w:rsid w:val="08E96092"/>
    <w:rsid w:val="08E960DD"/>
    <w:rsid w:val="08E96100"/>
    <w:rsid w:val="08E9611B"/>
    <w:rsid w:val="08E9624E"/>
    <w:rsid w:val="08E963C8"/>
    <w:rsid w:val="08E96485"/>
    <w:rsid w:val="08E964CC"/>
    <w:rsid w:val="08E96596"/>
    <w:rsid w:val="08E96633"/>
    <w:rsid w:val="08E966DC"/>
    <w:rsid w:val="08E9672F"/>
    <w:rsid w:val="08E967B5"/>
    <w:rsid w:val="08E96821"/>
    <w:rsid w:val="08E9692A"/>
    <w:rsid w:val="08E96A4A"/>
    <w:rsid w:val="08E96B20"/>
    <w:rsid w:val="08E96BCA"/>
    <w:rsid w:val="08E96CE8"/>
    <w:rsid w:val="08E96D09"/>
    <w:rsid w:val="08E96D36"/>
    <w:rsid w:val="08E96E29"/>
    <w:rsid w:val="08E96E32"/>
    <w:rsid w:val="08E96F9B"/>
    <w:rsid w:val="08E9712F"/>
    <w:rsid w:val="08E97172"/>
    <w:rsid w:val="08E97459"/>
    <w:rsid w:val="08E97478"/>
    <w:rsid w:val="08E974CF"/>
    <w:rsid w:val="08E974EE"/>
    <w:rsid w:val="08E97582"/>
    <w:rsid w:val="08E975B2"/>
    <w:rsid w:val="08E97719"/>
    <w:rsid w:val="08E97808"/>
    <w:rsid w:val="08E9786F"/>
    <w:rsid w:val="08E978FA"/>
    <w:rsid w:val="08E979E5"/>
    <w:rsid w:val="08E97A1C"/>
    <w:rsid w:val="08E97AE8"/>
    <w:rsid w:val="08E97BD7"/>
    <w:rsid w:val="08E97CE7"/>
    <w:rsid w:val="08E97CED"/>
    <w:rsid w:val="08E97D3C"/>
    <w:rsid w:val="08E97D4B"/>
    <w:rsid w:val="08E97DAC"/>
    <w:rsid w:val="08E97E66"/>
    <w:rsid w:val="08EA0041"/>
    <w:rsid w:val="08EA0100"/>
    <w:rsid w:val="08EA0131"/>
    <w:rsid w:val="08EA0373"/>
    <w:rsid w:val="08EA03BE"/>
    <w:rsid w:val="08EA03C1"/>
    <w:rsid w:val="08EA03DF"/>
    <w:rsid w:val="08EA066C"/>
    <w:rsid w:val="08EA06FB"/>
    <w:rsid w:val="08EA07A1"/>
    <w:rsid w:val="08EA07BE"/>
    <w:rsid w:val="08EA0914"/>
    <w:rsid w:val="08EA095E"/>
    <w:rsid w:val="08EA0AEA"/>
    <w:rsid w:val="08EA0B08"/>
    <w:rsid w:val="08EA0C81"/>
    <w:rsid w:val="08EA0D9A"/>
    <w:rsid w:val="08EA0DE7"/>
    <w:rsid w:val="08EA0E66"/>
    <w:rsid w:val="08EA0EAD"/>
    <w:rsid w:val="08EA0FA7"/>
    <w:rsid w:val="08EA105F"/>
    <w:rsid w:val="08EA10EB"/>
    <w:rsid w:val="08EA113A"/>
    <w:rsid w:val="08EA1146"/>
    <w:rsid w:val="08EA11BB"/>
    <w:rsid w:val="08EA11BF"/>
    <w:rsid w:val="08EA155C"/>
    <w:rsid w:val="08EA1642"/>
    <w:rsid w:val="08EA176C"/>
    <w:rsid w:val="08EA1794"/>
    <w:rsid w:val="08EA18A5"/>
    <w:rsid w:val="08EA1A8F"/>
    <w:rsid w:val="08EA1B54"/>
    <w:rsid w:val="08EA1C35"/>
    <w:rsid w:val="08EA1C70"/>
    <w:rsid w:val="08EA1D40"/>
    <w:rsid w:val="08EA1D64"/>
    <w:rsid w:val="08EA1D67"/>
    <w:rsid w:val="08EA1D70"/>
    <w:rsid w:val="08EA1DEF"/>
    <w:rsid w:val="08EA1E58"/>
    <w:rsid w:val="08EA1ECD"/>
    <w:rsid w:val="08EA1EDF"/>
    <w:rsid w:val="08EA1F77"/>
    <w:rsid w:val="08EA20A0"/>
    <w:rsid w:val="08EA211B"/>
    <w:rsid w:val="08EA21A4"/>
    <w:rsid w:val="08EA21D5"/>
    <w:rsid w:val="08EA2201"/>
    <w:rsid w:val="08EA223A"/>
    <w:rsid w:val="08EA235C"/>
    <w:rsid w:val="08EA2478"/>
    <w:rsid w:val="08EA2496"/>
    <w:rsid w:val="08EA25F9"/>
    <w:rsid w:val="08EA260C"/>
    <w:rsid w:val="08EA2893"/>
    <w:rsid w:val="08EA2965"/>
    <w:rsid w:val="08EA29AA"/>
    <w:rsid w:val="08EA29CC"/>
    <w:rsid w:val="08EA2AA4"/>
    <w:rsid w:val="08EA2B58"/>
    <w:rsid w:val="08EA2B6F"/>
    <w:rsid w:val="08EA2CCD"/>
    <w:rsid w:val="08EA2D77"/>
    <w:rsid w:val="08EA2D9C"/>
    <w:rsid w:val="08EA2EC3"/>
    <w:rsid w:val="08EA2F89"/>
    <w:rsid w:val="08EA2F9F"/>
    <w:rsid w:val="08EA313C"/>
    <w:rsid w:val="08EA319F"/>
    <w:rsid w:val="08EA31EA"/>
    <w:rsid w:val="08EA3212"/>
    <w:rsid w:val="08EA33ED"/>
    <w:rsid w:val="08EA347F"/>
    <w:rsid w:val="08EA35B8"/>
    <w:rsid w:val="08EA36E3"/>
    <w:rsid w:val="08EA372C"/>
    <w:rsid w:val="08EA3746"/>
    <w:rsid w:val="08EA396C"/>
    <w:rsid w:val="08EA3977"/>
    <w:rsid w:val="08EA39F3"/>
    <w:rsid w:val="08EA3A00"/>
    <w:rsid w:val="08EA3A94"/>
    <w:rsid w:val="08EA3A9B"/>
    <w:rsid w:val="08EA3AE7"/>
    <w:rsid w:val="08EA3B6D"/>
    <w:rsid w:val="08EA3BFD"/>
    <w:rsid w:val="08EA3C7E"/>
    <w:rsid w:val="08EA3CAF"/>
    <w:rsid w:val="08EA3D50"/>
    <w:rsid w:val="08EA3D54"/>
    <w:rsid w:val="08EA3DD0"/>
    <w:rsid w:val="08EA3DD3"/>
    <w:rsid w:val="08EA3F4D"/>
    <w:rsid w:val="08EA3FEE"/>
    <w:rsid w:val="08EA4078"/>
    <w:rsid w:val="08EA410E"/>
    <w:rsid w:val="08EA4190"/>
    <w:rsid w:val="08EA41FD"/>
    <w:rsid w:val="08EA42C0"/>
    <w:rsid w:val="08EA4315"/>
    <w:rsid w:val="08EA4425"/>
    <w:rsid w:val="08EA44C2"/>
    <w:rsid w:val="08EA4571"/>
    <w:rsid w:val="08EA459D"/>
    <w:rsid w:val="08EA45A8"/>
    <w:rsid w:val="08EA4986"/>
    <w:rsid w:val="08EA4AB6"/>
    <w:rsid w:val="08EA4B00"/>
    <w:rsid w:val="08EA4B0F"/>
    <w:rsid w:val="08EA4B52"/>
    <w:rsid w:val="08EA4C9C"/>
    <w:rsid w:val="08EA4E49"/>
    <w:rsid w:val="08EA4E90"/>
    <w:rsid w:val="08EA4EB2"/>
    <w:rsid w:val="08EA4F25"/>
    <w:rsid w:val="08EA4F4D"/>
    <w:rsid w:val="08EA4F7D"/>
    <w:rsid w:val="08EA507C"/>
    <w:rsid w:val="08EA522A"/>
    <w:rsid w:val="08EA5260"/>
    <w:rsid w:val="08EA5288"/>
    <w:rsid w:val="08EA5336"/>
    <w:rsid w:val="08EA5378"/>
    <w:rsid w:val="08EA53F9"/>
    <w:rsid w:val="08EA5404"/>
    <w:rsid w:val="08EA5408"/>
    <w:rsid w:val="08EA5434"/>
    <w:rsid w:val="08EA573E"/>
    <w:rsid w:val="08EA57D0"/>
    <w:rsid w:val="08EA590F"/>
    <w:rsid w:val="08EA5B1D"/>
    <w:rsid w:val="08EA5BB9"/>
    <w:rsid w:val="08EA5CFB"/>
    <w:rsid w:val="08EA5D19"/>
    <w:rsid w:val="08EA5DB4"/>
    <w:rsid w:val="08EA5E7C"/>
    <w:rsid w:val="08EA5F4C"/>
    <w:rsid w:val="08EA618D"/>
    <w:rsid w:val="08EA64C3"/>
    <w:rsid w:val="08EA650B"/>
    <w:rsid w:val="08EA659D"/>
    <w:rsid w:val="08EA6724"/>
    <w:rsid w:val="08EA679C"/>
    <w:rsid w:val="08EA6816"/>
    <w:rsid w:val="08EA6921"/>
    <w:rsid w:val="08EA694B"/>
    <w:rsid w:val="08EA6AA4"/>
    <w:rsid w:val="08EA6AD0"/>
    <w:rsid w:val="08EA6B2F"/>
    <w:rsid w:val="08EA6C5D"/>
    <w:rsid w:val="08EA6CEE"/>
    <w:rsid w:val="08EA6E2D"/>
    <w:rsid w:val="08EA6EE3"/>
    <w:rsid w:val="08EA70D8"/>
    <w:rsid w:val="08EA7219"/>
    <w:rsid w:val="08EA72E8"/>
    <w:rsid w:val="08EA73FB"/>
    <w:rsid w:val="08EA74EB"/>
    <w:rsid w:val="08EA7605"/>
    <w:rsid w:val="08EA770C"/>
    <w:rsid w:val="08EA783C"/>
    <w:rsid w:val="08EA787D"/>
    <w:rsid w:val="08EA78E0"/>
    <w:rsid w:val="08EA79AB"/>
    <w:rsid w:val="08EA7A35"/>
    <w:rsid w:val="08EA7A39"/>
    <w:rsid w:val="08EA7A99"/>
    <w:rsid w:val="08EA7AA0"/>
    <w:rsid w:val="08EA7B43"/>
    <w:rsid w:val="08EA7B48"/>
    <w:rsid w:val="08EA7B6F"/>
    <w:rsid w:val="08EA7C50"/>
    <w:rsid w:val="08EA7CA8"/>
    <w:rsid w:val="08EA7CC5"/>
    <w:rsid w:val="08EA7D16"/>
    <w:rsid w:val="08EA7D64"/>
    <w:rsid w:val="08EA7D7B"/>
    <w:rsid w:val="08EA7E59"/>
    <w:rsid w:val="08EA7EF9"/>
    <w:rsid w:val="08EA7F11"/>
    <w:rsid w:val="08EA7F54"/>
    <w:rsid w:val="08EA7F79"/>
    <w:rsid w:val="08EB0080"/>
    <w:rsid w:val="08EB0086"/>
    <w:rsid w:val="08EB0189"/>
    <w:rsid w:val="08EB01E9"/>
    <w:rsid w:val="08EB0252"/>
    <w:rsid w:val="08EB0356"/>
    <w:rsid w:val="08EB03F0"/>
    <w:rsid w:val="08EB04C4"/>
    <w:rsid w:val="08EB0577"/>
    <w:rsid w:val="08EB0612"/>
    <w:rsid w:val="08EB0698"/>
    <w:rsid w:val="08EB06A2"/>
    <w:rsid w:val="08EB06A4"/>
    <w:rsid w:val="08EB0797"/>
    <w:rsid w:val="08EB09E0"/>
    <w:rsid w:val="08EB0B99"/>
    <w:rsid w:val="08EB0C03"/>
    <w:rsid w:val="08EB0D91"/>
    <w:rsid w:val="08EB0F0D"/>
    <w:rsid w:val="08EB0F46"/>
    <w:rsid w:val="08EB0F84"/>
    <w:rsid w:val="08EB10C7"/>
    <w:rsid w:val="08EB10F4"/>
    <w:rsid w:val="08EB1102"/>
    <w:rsid w:val="08EB1120"/>
    <w:rsid w:val="08EB116F"/>
    <w:rsid w:val="08EB1192"/>
    <w:rsid w:val="08EB12AB"/>
    <w:rsid w:val="08EB12E6"/>
    <w:rsid w:val="08EB131A"/>
    <w:rsid w:val="08EB1381"/>
    <w:rsid w:val="08EB145D"/>
    <w:rsid w:val="08EB1548"/>
    <w:rsid w:val="08EB1690"/>
    <w:rsid w:val="08EB16A4"/>
    <w:rsid w:val="08EB17CD"/>
    <w:rsid w:val="08EB1874"/>
    <w:rsid w:val="08EB18BC"/>
    <w:rsid w:val="08EB18F7"/>
    <w:rsid w:val="08EB1907"/>
    <w:rsid w:val="08EB192F"/>
    <w:rsid w:val="08EB1984"/>
    <w:rsid w:val="08EB19CD"/>
    <w:rsid w:val="08EB19D2"/>
    <w:rsid w:val="08EB1A0C"/>
    <w:rsid w:val="08EB1B01"/>
    <w:rsid w:val="08EB1C9D"/>
    <w:rsid w:val="08EB1DAE"/>
    <w:rsid w:val="08EB1E54"/>
    <w:rsid w:val="08EB1ECD"/>
    <w:rsid w:val="08EB1EF6"/>
    <w:rsid w:val="08EB1F54"/>
    <w:rsid w:val="08EB1F7A"/>
    <w:rsid w:val="08EB2027"/>
    <w:rsid w:val="08EB2088"/>
    <w:rsid w:val="08EB2115"/>
    <w:rsid w:val="08EB225D"/>
    <w:rsid w:val="08EB2458"/>
    <w:rsid w:val="08EB25DE"/>
    <w:rsid w:val="08EB25E8"/>
    <w:rsid w:val="08EB268C"/>
    <w:rsid w:val="08EB269C"/>
    <w:rsid w:val="08EB272A"/>
    <w:rsid w:val="08EB2795"/>
    <w:rsid w:val="08EB2826"/>
    <w:rsid w:val="08EB2884"/>
    <w:rsid w:val="08EB28A1"/>
    <w:rsid w:val="08EB28BF"/>
    <w:rsid w:val="08EB294E"/>
    <w:rsid w:val="08EB2984"/>
    <w:rsid w:val="08EB29BB"/>
    <w:rsid w:val="08EB2AED"/>
    <w:rsid w:val="08EB2B6B"/>
    <w:rsid w:val="08EB2DF2"/>
    <w:rsid w:val="08EB2DF9"/>
    <w:rsid w:val="08EB2E74"/>
    <w:rsid w:val="08EB2F3D"/>
    <w:rsid w:val="08EB302A"/>
    <w:rsid w:val="08EB3050"/>
    <w:rsid w:val="08EB30E7"/>
    <w:rsid w:val="08EB3134"/>
    <w:rsid w:val="08EB316A"/>
    <w:rsid w:val="08EB31AB"/>
    <w:rsid w:val="08EB31F2"/>
    <w:rsid w:val="08EB327B"/>
    <w:rsid w:val="08EB330E"/>
    <w:rsid w:val="08EB3343"/>
    <w:rsid w:val="08EB33F7"/>
    <w:rsid w:val="08EB34A0"/>
    <w:rsid w:val="08EB34D1"/>
    <w:rsid w:val="08EB35BB"/>
    <w:rsid w:val="08EB3613"/>
    <w:rsid w:val="08EB3643"/>
    <w:rsid w:val="08EB364A"/>
    <w:rsid w:val="08EB366C"/>
    <w:rsid w:val="08EB368E"/>
    <w:rsid w:val="08EB36D7"/>
    <w:rsid w:val="08EB36DE"/>
    <w:rsid w:val="08EB370D"/>
    <w:rsid w:val="08EB371B"/>
    <w:rsid w:val="08EB39E3"/>
    <w:rsid w:val="08EB3A1C"/>
    <w:rsid w:val="08EB3A2B"/>
    <w:rsid w:val="08EB3AA1"/>
    <w:rsid w:val="08EB3B0F"/>
    <w:rsid w:val="08EB3B34"/>
    <w:rsid w:val="08EB3C1A"/>
    <w:rsid w:val="08EB3E4E"/>
    <w:rsid w:val="08EB3EA4"/>
    <w:rsid w:val="08EB3F93"/>
    <w:rsid w:val="08EB3FB9"/>
    <w:rsid w:val="08EB4076"/>
    <w:rsid w:val="08EB40E9"/>
    <w:rsid w:val="08EB4170"/>
    <w:rsid w:val="08EB41D1"/>
    <w:rsid w:val="08EB4278"/>
    <w:rsid w:val="08EB42C7"/>
    <w:rsid w:val="08EB444B"/>
    <w:rsid w:val="08EB4847"/>
    <w:rsid w:val="08EB4975"/>
    <w:rsid w:val="08EB4AEE"/>
    <w:rsid w:val="08EB4B01"/>
    <w:rsid w:val="08EB4C7A"/>
    <w:rsid w:val="08EB4D21"/>
    <w:rsid w:val="08EB4DB4"/>
    <w:rsid w:val="08EB4DC8"/>
    <w:rsid w:val="08EB4DE3"/>
    <w:rsid w:val="08EB4E71"/>
    <w:rsid w:val="08EB4F77"/>
    <w:rsid w:val="08EB4FAD"/>
    <w:rsid w:val="08EB500F"/>
    <w:rsid w:val="08EB5105"/>
    <w:rsid w:val="08EB5191"/>
    <w:rsid w:val="08EB5207"/>
    <w:rsid w:val="08EB52EB"/>
    <w:rsid w:val="08EB54ED"/>
    <w:rsid w:val="08EB5594"/>
    <w:rsid w:val="08EB5634"/>
    <w:rsid w:val="08EB56A1"/>
    <w:rsid w:val="08EB56B3"/>
    <w:rsid w:val="08EB5766"/>
    <w:rsid w:val="08EB57B4"/>
    <w:rsid w:val="08EB5909"/>
    <w:rsid w:val="08EB590C"/>
    <w:rsid w:val="08EB5A66"/>
    <w:rsid w:val="08EB5AA8"/>
    <w:rsid w:val="08EB5ACA"/>
    <w:rsid w:val="08EB5AD6"/>
    <w:rsid w:val="08EB5B0B"/>
    <w:rsid w:val="08EB5CE2"/>
    <w:rsid w:val="08EB5D42"/>
    <w:rsid w:val="08EB5E07"/>
    <w:rsid w:val="08EB5E25"/>
    <w:rsid w:val="08EB5E6E"/>
    <w:rsid w:val="08EB5F79"/>
    <w:rsid w:val="08EB6040"/>
    <w:rsid w:val="08EB6052"/>
    <w:rsid w:val="08EB60FC"/>
    <w:rsid w:val="08EB610B"/>
    <w:rsid w:val="08EB61B7"/>
    <w:rsid w:val="08EB636A"/>
    <w:rsid w:val="08EB639B"/>
    <w:rsid w:val="08EB642A"/>
    <w:rsid w:val="08EB649D"/>
    <w:rsid w:val="08EB64FD"/>
    <w:rsid w:val="08EB6711"/>
    <w:rsid w:val="08EB67EE"/>
    <w:rsid w:val="08EB6AA5"/>
    <w:rsid w:val="08EB6ACA"/>
    <w:rsid w:val="08EB6B0B"/>
    <w:rsid w:val="08EB6B3E"/>
    <w:rsid w:val="08EB6B75"/>
    <w:rsid w:val="08EB6C10"/>
    <w:rsid w:val="08EB6CD0"/>
    <w:rsid w:val="08EB6D27"/>
    <w:rsid w:val="08EB6E16"/>
    <w:rsid w:val="08EB6E69"/>
    <w:rsid w:val="08EB6EAA"/>
    <w:rsid w:val="08EB6ECC"/>
    <w:rsid w:val="08EB6FA8"/>
    <w:rsid w:val="08EB6FB7"/>
    <w:rsid w:val="08EB6FF6"/>
    <w:rsid w:val="08EB70FD"/>
    <w:rsid w:val="08EB7283"/>
    <w:rsid w:val="08EB75AC"/>
    <w:rsid w:val="08EB7605"/>
    <w:rsid w:val="08EB7665"/>
    <w:rsid w:val="08EB7798"/>
    <w:rsid w:val="08EB7889"/>
    <w:rsid w:val="08EB78AF"/>
    <w:rsid w:val="08EB78DD"/>
    <w:rsid w:val="08EB78EC"/>
    <w:rsid w:val="08EB7924"/>
    <w:rsid w:val="08EB7986"/>
    <w:rsid w:val="08EB79CB"/>
    <w:rsid w:val="08EB7A6B"/>
    <w:rsid w:val="08EB7AAC"/>
    <w:rsid w:val="08EB7AAF"/>
    <w:rsid w:val="08EB7AFD"/>
    <w:rsid w:val="08EB7B7B"/>
    <w:rsid w:val="08EB7BE9"/>
    <w:rsid w:val="08EB7C6B"/>
    <w:rsid w:val="08EB7C71"/>
    <w:rsid w:val="08EB7C9D"/>
    <w:rsid w:val="08EB7E02"/>
    <w:rsid w:val="08EB7EAA"/>
    <w:rsid w:val="08EB7EDA"/>
    <w:rsid w:val="08EB7EDB"/>
    <w:rsid w:val="08EC0008"/>
    <w:rsid w:val="08EC00E1"/>
    <w:rsid w:val="08EC02C1"/>
    <w:rsid w:val="08EC04B9"/>
    <w:rsid w:val="08EC0570"/>
    <w:rsid w:val="08EC0580"/>
    <w:rsid w:val="08EC06DE"/>
    <w:rsid w:val="08EC071C"/>
    <w:rsid w:val="08EC0747"/>
    <w:rsid w:val="08EC0764"/>
    <w:rsid w:val="08EC076C"/>
    <w:rsid w:val="08EC0777"/>
    <w:rsid w:val="08EC07B3"/>
    <w:rsid w:val="08EC095C"/>
    <w:rsid w:val="08EC09D0"/>
    <w:rsid w:val="08EC0A0E"/>
    <w:rsid w:val="08EC0A61"/>
    <w:rsid w:val="08EC0ABB"/>
    <w:rsid w:val="08EC0B14"/>
    <w:rsid w:val="08EC0B1D"/>
    <w:rsid w:val="08EC0BF1"/>
    <w:rsid w:val="08EC0C40"/>
    <w:rsid w:val="08EC0CA2"/>
    <w:rsid w:val="08EC0CF7"/>
    <w:rsid w:val="08EC0D7D"/>
    <w:rsid w:val="08EC0DD8"/>
    <w:rsid w:val="08EC0E47"/>
    <w:rsid w:val="08EC10F5"/>
    <w:rsid w:val="08EC1194"/>
    <w:rsid w:val="08EC1217"/>
    <w:rsid w:val="08EC12DB"/>
    <w:rsid w:val="08EC1372"/>
    <w:rsid w:val="08EC159A"/>
    <w:rsid w:val="08EC16A2"/>
    <w:rsid w:val="08EC1724"/>
    <w:rsid w:val="08EC177F"/>
    <w:rsid w:val="08EC17CD"/>
    <w:rsid w:val="08EC1A94"/>
    <w:rsid w:val="08EC1C5C"/>
    <w:rsid w:val="08EC1D27"/>
    <w:rsid w:val="08EC1D8D"/>
    <w:rsid w:val="08EC1EC5"/>
    <w:rsid w:val="08EC1ECB"/>
    <w:rsid w:val="08EC1EF8"/>
    <w:rsid w:val="08EC1EF9"/>
    <w:rsid w:val="08EC1F48"/>
    <w:rsid w:val="08EC1FC5"/>
    <w:rsid w:val="08EC1FD1"/>
    <w:rsid w:val="08EC1FDF"/>
    <w:rsid w:val="08EC2163"/>
    <w:rsid w:val="08EC2192"/>
    <w:rsid w:val="08EC226A"/>
    <w:rsid w:val="08EC23C9"/>
    <w:rsid w:val="08EC2407"/>
    <w:rsid w:val="08EC2461"/>
    <w:rsid w:val="08EC2538"/>
    <w:rsid w:val="08EC25CC"/>
    <w:rsid w:val="08EC25E1"/>
    <w:rsid w:val="08EC273A"/>
    <w:rsid w:val="08EC2857"/>
    <w:rsid w:val="08EC28C8"/>
    <w:rsid w:val="08EC2954"/>
    <w:rsid w:val="08EC2969"/>
    <w:rsid w:val="08EC2A48"/>
    <w:rsid w:val="08EC2AA6"/>
    <w:rsid w:val="08EC2AFC"/>
    <w:rsid w:val="08EC2BD9"/>
    <w:rsid w:val="08EC2BFB"/>
    <w:rsid w:val="08EC2C33"/>
    <w:rsid w:val="08EC2D6B"/>
    <w:rsid w:val="08EC2EB5"/>
    <w:rsid w:val="08EC2F0C"/>
    <w:rsid w:val="08EC319C"/>
    <w:rsid w:val="08EC327C"/>
    <w:rsid w:val="08EC32FB"/>
    <w:rsid w:val="08EC3343"/>
    <w:rsid w:val="08EC3780"/>
    <w:rsid w:val="08EC3783"/>
    <w:rsid w:val="08EC395C"/>
    <w:rsid w:val="08EC3985"/>
    <w:rsid w:val="08EC399C"/>
    <w:rsid w:val="08EC39EF"/>
    <w:rsid w:val="08EC3A53"/>
    <w:rsid w:val="08EC3A88"/>
    <w:rsid w:val="08EC3B89"/>
    <w:rsid w:val="08EC3BA2"/>
    <w:rsid w:val="08EC3CFE"/>
    <w:rsid w:val="08EC3E7D"/>
    <w:rsid w:val="08EC3F52"/>
    <w:rsid w:val="08EC3FD1"/>
    <w:rsid w:val="08EC3FED"/>
    <w:rsid w:val="08EC404B"/>
    <w:rsid w:val="08EC408A"/>
    <w:rsid w:val="08EC408D"/>
    <w:rsid w:val="08EC4113"/>
    <w:rsid w:val="08EC434D"/>
    <w:rsid w:val="08EC44DC"/>
    <w:rsid w:val="08EC452C"/>
    <w:rsid w:val="08EC467D"/>
    <w:rsid w:val="08EC4823"/>
    <w:rsid w:val="08EC4856"/>
    <w:rsid w:val="08EC48DC"/>
    <w:rsid w:val="08EC4925"/>
    <w:rsid w:val="08EC4A7F"/>
    <w:rsid w:val="08EC4B72"/>
    <w:rsid w:val="08EC4C66"/>
    <w:rsid w:val="08EC4C99"/>
    <w:rsid w:val="08EC50CC"/>
    <w:rsid w:val="08EC514F"/>
    <w:rsid w:val="08EC5197"/>
    <w:rsid w:val="08EC524B"/>
    <w:rsid w:val="08EC52BB"/>
    <w:rsid w:val="08EC549C"/>
    <w:rsid w:val="08EC5607"/>
    <w:rsid w:val="08EC561D"/>
    <w:rsid w:val="08EC5663"/>
    <w:rsid w:val="08EC56BF"/>
    <w:rsid w:val="08EC56C9"/>
    <w:rsid w:val="08EC56CC"/>
    <w:rsid w:val="08EC56F1"/>
    <w:rsid w:val="08EC56FC"/>
    <w:rsid w:val="08EC5720"/>
    <w:rsid w:val="08EC5899"/>
    <w:rsid w:val="08EC593A"/>
    <w:rsid w:val="08EC5A20"/>
    <w:rsid w:val="08EC5A2F"/>
    <w:rsid w:val="08EC5C98"/>
    <w:rsid w:val="08EC5D0C"/>
    <w:rsid w:val="08EC5E68"/>
    <w:rsid w:val="08EC60F7"/>
    <w:rsid w:val="08EC615A"/>
    <w:rsid w:val="08EC61ED"/>
    <w:rsid w:val="08EC6249"/>
    <w:rsid w:val="08EC62B3"/>
    <w:rsid w:val="08EC632E"/>
    <w:rsid w:val="08EC646B"/>
    <w:rsid w:val="08EC660E"/>
    <w:rsid w:val="08EC66CC"/>
    <w:rsid w:val="08EC673D"/>
    <w:rsid w:val="08EC6772"/>
    <w:rsid w:val="08EC68D2"/>
    <w:rsid w:val="08EC68D4"/>
    <w:rsid w:val="08EC69A0"/>
    <w:rsid w:val="08EC6A1E"/>
    <w:rsid w:val="08EC6BA9"/>
    <w:rsid w:val="08EC6BC1"/>
    <w:rsid w:val="08EC6C40"/>
    <w:rsid w:val="08EC6CCB"/>
    <w:rsid w:val="08EC6E1B"/>
    <w:rsid w:val="08EC6E61"/>
    <w:rsid w:val="08EC6E82"/>
    <w:rsid w:val="08EC6F5B"/>
    <w:rsid w:val="08EC708E"/>
    <w:rsid w:val="08EC70A5"/>
    <w:rsid w:val="08EC70CC"/>
    <w:rsid w:val="08EC728C"/>
    <w:rsid w:val="08EC741D"/>
    <w:rsid w:val="08EC744C"/>
    <w:rsid w:val="08EC759E"/>
    <w:rsid w:val="08EC75A2"/>
    <w:rsid w:val="08EC75EC"/>
    <w:rsid w:val="08EC75F9"/>
    <w:rsid w:val="08EC76DC"/>
    <w:rsid w:val="08EC76E6"/>
    <w:rsid w:val="08EC7738"/>
    <w:rsid w:val="08EC7760"/>
    <w:rsid w:val="08EC795D"/>
    <w:rsid w:val="08EC7A2E"/>
    <w:rsid w:val="08EC7CC1"/>
    <w:rsid w:val="08EC7D13"/>
    <w:rsid w:val="08EC7D8E"/>
    <w:rsid w:val="08EC7DC3"/>
    <w:rsid w:val="08EC7DEB"/>
    <w:rsid w:val="08ED001C"/>
    <w:rsid w:val="08ED0090"/>
    <w:rsid w:val="08ED0096"/>
    <w:rsid w:val="08ED00A1"/>
    <w:rsid w:val="08ED01A1"/>
    <w:rsid w:val="08ED01EB"/>
    <w:rsid w:val="08ED02EA"/>
    <w:rsid w:val="08ED036F"/>
    <w:rsid w:val="08ED03E1"/>
    <w:rsid w:val="08ED0421"/>
    <w:rsid w:val="08ED05BF"/>
    <w:rsid w:val="08ED07E1"/>
    <w:rsid w:val="08ED093F"/>
    <w:rsid w:val="08ED0954"/>
    <w:rsid w:val="08ED09E5"/>
    <w:rsid w:val="08ED0A6E"/>
    <w:rsid w:val="08ED0B3F"/>
    <w:rsid w:val="08ED0B5A"/>
    <w:rsid w:val="08ED0BCF"/>
    <w:rsid w:val="08ED0BF7"/>
    <w:rsid w:val="08ED0C58"/>
    <w:rsid w:val="08ED0D43"/>
    <w:rsid w:val="08ED0D54"/>
    <w:rsid w:val="08ED0DD6"/>
    <w:rsid w:val="08ED0E07"/>
    <w:rsid w:val="08ED0E99"/>
    <w:rsid w:val="08ED1452"/>
    <w:rsid w:val="08ED1488"/>
    <w:rsid w:val="08ED148F"/>
    <w:rsid w:val="08ED15B7"/>
    <w:rsid w:val="08ED176A"/>
    <w:rsid w:val="08ED17E3"/>
    <w:rsid w:val="08ED185B"/>
    <w:rsid w:val="08ED189E"/>
    <w:rsid w:val="08ED18C8"/>
    <w:rsid w:val="08ED1978"/>
    <w:rsid w:val="08ED19C6"/>
    <w:rsid w:val="08ED1A4E"/>
    <w:rsid w:val="08ED1B42"/>
    <w:rsid w:val="08ED1C05"/>
    <w:rsid w:val="08ED1D28"/>
    <w:rsid w:val="08ED1D7C"/>
    <w:rsid w:val="08ED1DD0"/>
    <w:rsid w:val="08ED1E02"/>
    <w:rsid w:val="08ED1E85"/>
    <w:rsid w:val="08ED1F6D"/>
    <w:rsid w:val="08ED1FCD"/>
    <w:rsid w:val="08ED2079"/>
    <w:rsid w:val="08ED230E"/>
    <w:rsid w:val="08ED2398"/>
    <w:rsid w:val="08ED24DB"/>
    <w:rsid w:val="08ED2606"/>
    <w:rsid w:val="08ED27B8"/>
    <w:rsid w:val="08ED27FA"/>
    <w:rsid w:val="08ED27FB"/>
    <w:rsid w:val="08ED287D"/>
    <w:rsid w:val="08ED29B4"/>
    <w:rsid w:val="08ED2B4A"/>
    <w:rsid w:val="08ED2BCB"/>
    <w:rsid w:val="08ED2C0D"/>
    <w:rsid w:val="08ED2D6B"/>
    <w:rsid w:val="08ED2DC4"/>
    <w:rsid w:val="08ED2DF0"/>
    <w:rsid w:val="08ED2FA8"/>
    <w:rsid w:val="08ED2FF6"/>
    <w:rsid w:val="08ED30DB"/>
    <w:rsid w:val="08ED30E2"/>
    <w:rsid w:val="08ED3112"/>
    <w:rsid w:val="08ED313A"/>
    <w:rsid w:val="08ED325C"/>
    <w:rsid w:val="08ED32E7"/>
    <w:rsid w:val="08ED332B"/>
    <w:rsid w:val="08ED342C"/>
    <w:rsid w:val="08ED3518"/>
    <w:rsid w:val="08ED3772"/>
    <w:rsid w:val="08ED3846"/>
    <w:rsid w:val="08ED3A48"/>
    <w:rsid w:val="08ED3AAD"/>
    <w:rsid w:val="08ED3CCE"/>
    <w:rsid w:val="08ED3D0B"/>
    <w:rsid w:val="08ED3D19"/>
    <w:rsid w:val="08ED3D5A"/>
    <w:rsid w:val="08ED3DB4"/>
    <w:rsid w:val="08ED3DF4"/>
    <w:rsid w:val="08ED3EBB"/>
    <w:rsid w:val="08ED3F27"/>
    <w:rsid w:val="08ED411D"/>
    <w:rsid w:val="08ED4124"/>
    <w:rsid w:val="08ED427F"/>
    <w:rsid w:val="08ED431B"/>
    <w:rsid w:val="08ED4387"/>
    <w:rsid w:val="08ED45A9"/>
    <w:rsid w:val="08ED467F"/>
    <w:rsid w:val="08ED46FE"/>
    <w:rsid w:val="08ED4854"/>
    <w:rsid w:val="08ED488D"/>
    <w:rsid w:val="08ED4A27"/>
    <w:rsid w:val="08ED4A57"/>
    <w:rsid w:val="08ED4BBE"/>
    <w:rsid w:val="08ED4BF1"/>
    <w:rsid w:val="08ED4BFA"/>
    <w:rsid w:val="08ED4CE4"/>
    <w:rsid w:val="08ED4D36"/>
    <w:rsid w:val="08ED4EFD"/>
    <w:rsid w:val="08ED4F7D"/>
    <w:rsid w:val="08ED5005"/>
    <w:rsid w:val="08ED5023"/>
    <w:rsid w:val="08ED50AE"/>
    <w:rsid w:val="08ED5103"/>
    <w:rsid w:val="08ED5148"/>
    <w:rsid w:val="08ED51D2"/>
    <w:rsid w:val="08ED521A"/>
    <w:rsid w:val="08ED54B5"/>
    <w:rsid w:val="08ED54DB"/>
    <w:rsid w:val="08ED552B"/>
    <w:rsid w:val="08ED5532"/>
    <w:rsid w:val="08ED55BB"/>
    <w:rsid w:val="08ED574D"/>
    <w:rsid w:val="08ED5845"/>
    <w:rsid w:val="08ED5883"/>
    <w:rsid w:val="08ED5AA6"/>
    <w:rsid w:val="08ED5B2E"/>
    <w:rsid w:val="08ED5CE6"/>
    <w:rsid w:val="08ED5E30"/>
    <w:rsid w:val="08ED5E53"/>
    <w:rsid w:val="08ED5F86"/>
    <w:rsid w:val="08ED5FA1"/>
    <w:rsid w:val="08ED6063"/>
    <w:rsid w:val="08ED61E9"/>
    <w:rsid w:val="08ED6240"/>
    <w:rsid w:val="08ED626A"/>
    <w:rsid w:val="08ED62A0"/>
    <w:rsid w:val="08ED63AE"/>
    <w:rsid w:val="08ED6420"/>
    <w:rsid w:val="08ED6446"/>
    <w:rsid w:val="08ED64AF"/>
    <w:rsid w:val="08ED6695"/>
    <w:rsid w:val="08ED67BD"/>
    <w:rsid w:val="08ED67E9"/>
    <w:rsid w:val="08ED69B0"/>
    <w:rsid w:val="08ED69FA"/>
    <w:rsid w:val="08ED6A7E"/>
    <w:rsid w:val="08ED6B35"/>
    <w:rsid w:val="08ED6C88"/>
    <w:rsid w:val="08ED6CA4"/>
    <w:rsid w:val="08ED6DAA"/>
    <w:rsid w:val="08ED6DC4"/>
    <w:rsid w:val="08ED6DCF"/>
    <w:rsid w:val="08ED6F49"/>
    <w:rsid w:val="08ED7110"/>
    <w:rsid w:val="08ED721A"/>
    <w:rsid w:val="08ED7345"/>
    <w:rsid w:val="08ED7373"/>
    <w:rsid w:val="08ED750F"/>
    <w:rsid w:val="08ED75C9"/>
    <w:rsid w:val="08ED76EA"/>
    <w:rsid w:val="08ED770D"/>
    <w:rsid w:val="08ED77AA"/>
    <w:rsid w:val="08ED7886"/>
    <w:rsid w:val="08ED78A5"/>
    <w:rsid w:val="08ED78DE"/>
    <w:rsid w:val="08ED78F8"/>
    <w:rsid w:val="08ED7976"/>
    <w:rsid w:val="08ED7B8E"/>
    <w:rsid w:val="08ED7BD8"/>
    <w:rsid w:val="08ED7BDF"/>
    <w:rsid w:val="08ED7BEB"/>
    <w:rsid w:val="08ED7DDA"/>
    <w:rsid w:val="08EE0089"/>
    <w:rsid w:val="08EE0216"/>
    <w:rsid w:val="08EE021A"/>
    <w:rsid w:val="08EE0248"/>
    <w:rsid w:val="08EE02A1"/>
    <w:rsid w:val="08EE02B2"/>
    <w:rsid w:val="08EE0419"/>
    <w:rsid w:val="08EE0463"/>
    <w:rsid w:val="08EE0487"/>
    <w:rsid w:val="08EE0789"/>
    <w:rsid w:val="08EE0802"/>
    <w:rsid w:val="08EE084B"/>
    <w:rsid w:val="08EE0889"/>
    <w:rsid w:val="08EE0892"/>
    <w:rsid w:val="08EE09BE"/>
    <w:rsid w:val="08EE09C5"/>
    <w:rsid w:val="08EE09DD"/>
    <w:rsid w:val="08EE0A30"/>
    <w:rsid w:val="08EE0A38"/>
    <w:rsid w:val="08EE0AF6"/>
    <w:rsid w:val="08EE0B2F"/>
    <w:rsid w:val="08EE0BF5"/>
    <w:rsid w:val="08EE0C93"/>
    <w:rsid w:val="08EE0D1E"/>
    <w:rsid w:val="08EE0D22"/>
    <w:rsid w:val="08EE0E51"/>
    <w:rsid w:val="08EE0F06"/>
    <w:rsid w:val="08EE0F75"/>
    <w:rsid w:val="08EE0FE8"/>
    <w:rsid w:val="08EE1078"/>
    <w:rsid w:val="08EE1133"/>
    <w:rsid w:val="08EE1178"/>
    <w:rsid w:val="08EE1184"/>
    <w:rsid w:val="08EE11B3"/>
    <w:rsid w:val="08EE1258"/>
    <w:rsid w:val="08EE128D"/>
    <w:rsid w:val="08EE1308"/>
    <w:rsid w:val="08EE137E"/>
    <w:rsid w:val="08EE1396"/>
    <w:rsid w:val="08EE142A"/>
    <w:rsid w:val="08EE1555"/>
    <w:rsid w:val="08EE166B"/>
    <w:rsid w:val="08EE169B"/>
    <w:rsid w:val="08EE169E"/>
    <w:rsid w:val="08EE1707"/>
    <w:rsid w:val="08EE1721"/>
    <w:rsid w:val="08EE176C"/>
    <w:rsid w:val="08EE1A4F"/>
    <w:rsid w:val="08EE1A6D"/>
    <w:rsid w:val="08EE1AC0"/>
    <w:rsid w:val="08EE1AD7"/>
    <w:rsid w:val="08EE1C4E"/>
    <w:rsid w:val="08EE1CA1"/>
    <w:rsid w:val="08EE1CCB"/>
    <w:rsid w:val="08EE2004"/>
    <w:rsid w:val="08EE21A8"/>
    <w:rsid w:val="08EE2283"/>
    <w:rsid w:val="08EE2528"/>
    <w:rsid w:val="08EE2567"/>
    <w:rsid w:val="08EE2602"/>
    <w:rsid w:val="08EE2622"/>
    <w:rsid w:val="08EE267D"/>
    <w:rsid w:val="08EE2681"/>
    <w:rsid w:val="08EE2709"/>
    <w:rsid w:val="08EE2756"/>
    <w:rsid w:val="08EE2841"/>
    <w:rsid w:val="08EE286C"/>
    <w:rsid w:val="08EE297C"/>
    <w:rsid w:val="08EE2A7F"/>
    <w:rsid w:val="08EE2B7E"/>
    <w:rsid w:val="08EE2B96"/>
    <w:rsid w:val="08EE2CD5"/>
    <w:rsid w:val="08EE2CFC"/>
    <w:rsid w:val="08EE2D1C"/>
    <w:rsid w:val="08EE2DFC"/>
    <w:rsid w:val="08EE2E22"/>
    <w:rsid w:val="08EE2F3F"/>
    <w:rsid w:val="08EE2FA8"/>
    <w:rsid w:val="08EE2FC6"/>
    <w:rsid w:val="08EE3061"/>
    <w:rsid w:val="08EE3069"/>
    <w:rsid w:val="08EE30B3"/>
    <w:rsid w:val="08EE328F"/>
    <w:rsid w:val="08EE3393"/>
    <w:rsid w:val="08EE33F8"/>
    <w:rsid w:val="08EE34DB"/>
    <w:rsid w:val="08EE35BC"/>
    <w:rsid w:val="08EE363E"/>
    <w:rsid w:val="08EE3844"/>
    <w:rsid w:val="08EE385A"/>
    <w:rsid w:val="08EE3938"/>
    <w:rsid w:val="08EE3948"/>
    <w:rsid w:val="08EE3A63"/>
    <w:rsid w:val="08EE3A81"/>
    <w:rsid w:val="08EE3A8A"/>
    <w:rsid w:val="08EE3B3A"/>
    <w:rsid w:val="08EE3C01"/>
    <w:rsid w:val="08EE3C39"/>
    <w:rsid w:val="08EE3D3A"/>
    <w:rsid w:val="08EE3D98"/>
    <w:rsid w:val="08EE3DCC"/>
    <w:rsid w:val="08EE3DF1"/>
    <w:rsid w:val="08EE3E1F"/>
    <w:rsid w:val="08EE3EB7"/>
    <w:rsid w:val="08EE4009"/>
    <w:rsid w:val="08EE402C"/>
    <w:rsid w:val="08EE4199"/>
    <w:rsid w:val="08EE41A3"/>
    <w:rsid w:val="08EE41C5"/>
    <w:rsid w:val="08EE41E2"/>
    <w:rsid w:val="08EE4233"/>
    <w:rsid w:val="08EE4313"/>
    <w:rsid w:val="08EE43FD"/>
    <w:rsid w:val="08EE445C"/>
    <w:rsid w:val="08EE4773"/>
    <w:rsid w:val="08EE479E"/>
    <w:rsid w:val="08EE48EA"/>
    <w:rsid w:val="08EE490C"/>
    <w:rsid w:val="08EE49A8"/>
    <w:rsid w:val="08EE4A46"/>
    <w:rsid w:val="08EE4A54"/>
    <w:rsid w:val="08EE4B29"/>
    <w:rsid w:val="08EE4B68"/>
    <w:rsid w:val="08EE4BFA"/>
    <w:rsid w:val="08EE4E36"/>
    <w:rsid w:val="08EE5016"/>
    <w:rsid w:val="08EE503A"/>
    <w:rsid w:val="08EE5133"/>
    <w:rsid w:val="08EE5188"/>
    <w:rsid w:val="08EE51D6"/>
    <w:rsid w:val="08EE5374"/>
    <w:rsid w:val="08EE53C8"/>
    <w:rsid w:val="08EE5552"/>
    <w:rsid w:val="08EE55FE"/>
    <w:rsid w:val="08EE5755"/>
    <w:rsid w:val="08EE575E"/>
    <w:rsid w:val="08EE5767"/>
    <w:rsid w:val="08EE57AF"/>
    <w:rsid w:val="08EE580A"/>
    <w:rsid w:val="08EE5823"/>
    <w:rsid w:val="08EE5854"/>
    <w:rsid w:val="08EE58FE"/>
    <w:rsid w:val="08EE5B8C"/>
    <w:rsid w:val="08EE5C5C"/>
    <w:rsid w:val="08EE5C95"/>
    <w:rsid w:val="08EE5DBE"/>
    <w:rsid w:val="08EE5DC6"/>
    <w:rsid w:val="08EE5DDC"/>
    <w:rsid w:val="08EE5F08"/>
    <w:rsid w:val="08EE5F22"/>
    <w:rsid w:val="08EE5F58"/>
    <w:rsid w:val="08EE603E"/>
    <w:rsid w:val="08EE62AC"/>
    <w:rsid w:val="08EE632C"/>
    <w:rsid w:val="08EE6356"/>
    <w:rsid w:val="08EE646B"/>
    <w:rsid w:val="08EE66EC"/>
    <w:rsid w:val="08EE67F2"/>
    <w:rsid w:val="08EE69D3"/>
    <w:rsid w:val="08EE69E8"/>
    <w:rsid w:val="08EE6B00"/>
    <w:rsid w:val="08EE6C1F"/>
    <w:rsid w:val="08EE6C25"/>
    <w:rsid w:val="08EE6C92"/>
    <w:rsid w:val="08EE6DFC"/>
    <w:rsid w:val="08EE6F66"/>
    <w:rsid w:val="08EE6F99"/>
    <w:rsid w:val="08EE6FF6"/>
    <w:rsid w:val="08EE7006"/>
    <w:rsid w:val="08EE71AC"/>
    <w:rsid w:val="08EE727F"/>
    <w:rsid w:val="08EE72FA"/>
    <w:rsid w:val="08EE73E4"/>
    <w:rsid w:val="08EE7433"/>
    <w:rsid w:val="08EE74C8"/>
    <w:rsid w:val="08EE75EB"/>
    <w:rsid w:val="08EE7618"/>
    <w:rsid w:val="08EE7633"/>
    <w:rsid w:val="08EE7713"/>
    <w:rsid w:val="08EE776B"/>
    <w:rsid w:val="08EE7822"/>
    <w:rsid w:val="08EE7843"/>
    <w:rsid w:val="08EE7899"/>
    <w:rsid w:val="08EE78FF"/>
    <w:rsid w:val="08EE7AEC"/>
    <w:rsid w:val="08EE7B27"/>
    <w:rsid w:val="08EE7B63"/>
    <w:rsid w:val="08EE7BF1"/>
    <w:rsid w:val="08EE7C0E"/>
    <w:rsid w:val="08EE7D0B"/>
    <w:rsid w:val="08EE7DB6"/>
    <w:rsid w:val="08EE7DF4"/>
    <w:rsid w:val="08EE7E4F"/>
    <w:rsid w:val="08EE7EAA"/>
    <w:rsid w:val="08EE7EF3"/>
    <w:rsid w:val="08EE7F06"/>
    <w:rsid w:val="08EE7F35"/>
    <w:rsid w:val="08EE7F6D"/>
    <w:rsid w:val="08EF0158"/>
    <w:rsid w:val="08EF0193"/>
    <w:rsid w:val="08EF01FE"/>
    <w:rsid w:val="08EF0409"/>
    <w:rsid w:val="08EF0437"/>
    <w:rsid w:val="08EF0490"/>
    <w:rsid w:val="08EF050C"/>
    <w:rsid w:val="08EF0559"/>
    <w:rsid w:val="08EF069F"/>
    <w:rsid w:val="08EF0789"/>
    <w:rsid w:val="08EF0854"/>
    <w:rsid w:val="08EF08B1"/>
    <w:rsid w:val="08EF0963"/>
    <w:rsid w:val="08EF0B54"/>
    <w:rsid w:val="08EF0B55"/>
    <w:rsid w:val="08EF0D09"/>
    <w:rsid w:val="08EF0D1F"/>
    <w:rsid w:val="08EF0D2E"/>
    <w:rsid w:val="08EF0D8D"/>
    <w:rsid w:val="08EF0DAE"/>
    <w:rsid w:val="08EF0DD2"/>
    <w:rsid w:val="08EF0FBF"/>
    <w:rsid w:val="08EF0FEC"/>
    <w:rsid w:val="08EF10AA"/>
    <w:rsid w:val="08EF10B5"/>
    <w:rsid w:val="08EF115B"/>
    <w:rsid w:val="08EF1341"/>
    <w:rsid w:val="08EF1378"/>
    <w:rsid w:val="08EF1525"/>
    <w:rsid w:val="08EF1615"/>
    <w:rsid w:val="08EF1638"/>
    <w:rsid w:val="08EF16B1"/>
    <w:rsid w:val="08EF16C4"/>
    <w:rsid w:val="08EF16D8"/>
    <w:rsid w:val="08EF1719"/>
    <w:rsid w:val="08EF17E8"/>
    <w:rsid w:val="08EF18EE"/>
    <w:rsid w:val="08EF195B"/>
    <w:rsid w:val="08EF1B47"/>
    <w:rsid w:val="08EF1C69"/>
    <w:rsid w:val="08EF1CFD"/>
    <w:rsid w:val="08EF1D62"/>
    <w:rsid w:val="08EF1F03"/>
    <w:rsid w:val="08EF1F65"/>
    <w:rsid w:val="08EF207C"/>
    <w:rsid w:val="08EF210A"/>
    <w:rsid w:val="08EF2173"/>
    <w:rsid w:val="08EF219D"/>
    <w:rsid w:val="08EF21BC"/>
    <w:rsid w:val="08EF2287"/>
    <w:rsid w:val="08EF23A2"/>
    <w:rsid w:val="08EF23AD"/>
    <w:rsid w:val="08EF23B0"/>
    <w:rsid w:val="08EF2488"/>
    <w:rsid w:val="08EF2498"/>
    <w:rsid w:val="08EF2527"/>
    <w:rsid w:val="08EF2576"/>
    <w:rsid w:val="08EF265E"/>
    <w:rsid w:val="08EF266C"/>
    <w:rsid w:val="08EF269D"/>
    <w:rsid w:val="08EF26E9"/>
    <w:rsid w:val="08EF281F"/>
    <w:rsid w:val="08EF2871"/>
    <w:rsid w:val="08EF29C6"/>
    <w:rsid w:val="08EF29ED"/>
    <w:rsid w:val="08EF2AD5"/>
    <w:rsid w:val="08EF2CAC"/>
    <w:rsid w:val="08EF2CC9"/>
    <w:rsid w:val="08EF2DC9"/>
    <w:rsid w:val="08EF30AD"/>
    <w:rsid w:val="08EF326C"/>
    <w:rsid w:val="08EF3320"/>
    <w:rsid w:val="08EF335E"/>
    <w:rsid w:val="08EF34F3"/>
    <w:rsid w:val="08EF3766"/>
    <w:rsid w:val="08EF3926"/>
    <w:rsid w:val="08EF3AD3"/>
    <w:rsid w:val="08EF3B84"/>
    <w:rsid w:val="08EF3D23"/>
    <w:rsid w:val="08EF3DCA"/>
    <w:rsid w:val="08EF3DFC"/>
    <w:rsid w:val="08EF3E29"/>
    <w:rsid w:val="08EF3E3E"/>
    <w:rsid w:val="08EF3EE3"/>
    <w:rsid w:val="08EF3EED"/>
    <w:rsid w:val="08EF3F28"/>
    <w:rsid w:val="08EF3F45"/>
    <w:rsid w:val="08EF4146"/>
    <w:rsid w:val="08EF418B"/>
    <w:rsid w:val="08EF41BE"/>
    <w:rsid w:val="08EF41F7"/>
    <w:rsid w:val="08EF4232"/>
    <w:rsid w:val="08EF456D"/>
    <w:rsid w:val="08EF4646"/>
    <w:rsid w:val="08EF46B0"/>
    <w:rsid w:val="08EF4702"/>
    <w:rsid w:val="08EF47EB"/>
    <w:rsid w:val="08EF481B"/>
    <w:rsid w:val="08EF49A6"/>
    <w:rsid w:val="08EF4AD3"/>
    <w:rsid w:val="08EF4ADA"/>
    <w:rsid w:val="08EF4B4D"/>
    <w:rsid w:val="08EF4B83"/>
    <w:rsid w:val="08EF4B87"/>
    <w:rsid w:val="08EF4C36"/>
    <w:rsid w:val="08EF4C64"/>
    <w:rsid w:val="08EF4E9A"/>
    <w:rsid w:val="08EF4EC5"/>
    <w:rsid w:val="08EF4F13"/>
    <w:rsid w:val="08EF4F22"/>
    <w:rsid w:val="08EF4FBA"/>
    <w:rsid w:val="08EF5010"/>
    <w:rsid w:val="08EF504A"/>
    <w:rsid w:val="08EF5067"/>
    <w:rsid w:val="08EF5076"/>
    <w:rsid w:val="08EF509E"/>
    <w:rsid w:val="08EF5180"/>
    <w:rsid w:val="08EF51FF"/>
    <w:rsid w:val="08EF5274"/>
    <w:rsid w:val="08EF52AA"/>
    <w:rsid w:val="08EF53A0"/>
    <w:rsid w:val="08EF53AF"/>
    <w:rsid w:val="08EF5448"/>
    <w:rsid w:val="08EF545D"/>
    <w:rsid w:val="08EF55F2"/>
    <w:rsid w:val="08EF56AE"/>
    <w:rsid w:val="08EF56C0"/>
    <w:rsid w:val="08EF5734"/>
    <w:rsid w:val="08EF582E"/>
    <w:rsid w:val="08EF58C4"/>
    <w:rsid w:val="08EF591D"/>
    <w:rsid w:val="08EF5924"/>
    <w:rsid w:val="08EF5977"/>
    <w:rsid w:val="08EF59CD"/>
    <w:rsid w:val="08EF5B59"/>
    <w:rsid w:val="08EF5BFE"/>
    <w:rsid w:val="08EF5C2B"/>
    <w:rsid w:val="08EF5C7D"/>
    <w:rsid w:val="08EF5C81"/>
    <w:rsid w:val="08EF5D13"/>
    <w:rsid w:val="08EF5DF7"/>
    <w:rsid w:val="08EF5F29"/>
    <w:rsid w:val="08EF5F2B"/>
    <w:rsid w:val="08EF5F3B"/>
    <w:rsid w:val="08EF5F3F"/>
    <w:rsid w:val="08EF6053"/>
    <w:rsid w:val="08EF60D1"/>
    <w:rsid w:val="08EF60E3"/>
    <w:rsid w:val="08EF619B"/>
    <w:rsid w:val="08EF62A0"/>
    <w:rsid w:val="08EF62E3"/>
    <w:rsid w:val="08EF650D"/>
    <w:rsid w:val="08EF65D3"/>
    <w:rsid w:val="08EF6607"/>
    <w:rsid w:val="08EF666F"/>
    <w:rsid w:val="08EF66A4"/>
    <w:rsid w:val="08EF66E3"/>
    <w:rsid w:val="08EF6963"/>
    <w:rsid w:val="08EF6984"/>
    <w:rsid w:val="08EF699C"/>
    <w:rsid w:val="08EF69E4"/>
    <w:rsid w:val="08EF69FF"/>
    <w:rsid w:val="08EF6A18"/>
    <w:rsid w:val="08EF6B0B"/>
    <w:rsid w:val="08EF6B11"/>
    <w:rsid w:val="08EF6B54"/>
    <w:rsid w:val="08EF6BE5"/>
    <w:rsid w:val="08EF6DC7"/>
    <w:rsid w:val="08EF6F90"/>
    <w:rsid w:val="08EF6FA6"/>
    <w:rsid w:val="08EF70B8"/>
    <w:rsid w:val="08EF710F"/>
    <w:rsid w:val="08EF7138"/>
    <w:rsid w:val="08EF71FE"/>
    <w:rsid w:val="08EF7249"/>
    <w:rsid w:val="08EF727B"/>
    <w:rsid w:val="08EF72C1"/>
    <w:rsid w:val="08EF72C3"/>
    <w:rsid w:val="08EF7397"/>
    <w:rsid w:val="08EF73A5"/>
    <w:rsid w:val="08EF73BE"/>
    <w:rsid w:val="08EF7417"/>
    <w:rsid w:val="08EF7427"/>
    <w:rsid w:val="08EF7488"/>
    <w:rsid w:val="08EF75AF"/>
    <w:rsid w:val="08EF764C"/>
    <w:rsid w:val="08EF7886"/>
    <w:rsid w:val="08EF78AC"/>
    <w:rsid w:val="08EF78B1"/>
    <w:rsid w:val="08EF7A77"/>
    <w:rsid w:val="08EF7B6A"/>
    <w:rsid w:val="08EF7B6F"/>
    <w:rsid w:val="08EF7BC6"/>
    <w:rsid w:val="08EF7C45"/>
    <w:rsid w:val="08EF7CD4"/>
    <w:rsid w:val="08EF7CEA"/>
    <w:rsid w:val="08EF7DF1"/>
    <w:rsid w:val="08EF7F2B"/>
    <w:rsid w:val="08F00064"/>
    <w:rsid w:val="08F0007F"/>
    <w:rsid w:val="08F000F4"/>
    <w:rsid w:val="08F000F6"/>
    <w:rsid w:val="08F00155"/>
    <w:rsid w:val="08F0027F"/>
    <w:rsid w:val="08F0041B"/>
    <w:rsid w:val="08F00424"/>
    <w:rsid w:val="08F00481"/>
    <w:rsid w:val="08F00533"/>
    <w:rsid w:val="08F005EA"/>
    <w:rsid w:val="08F00677"/>
    <w:rsid w:val="08F00698"/>
    <w:rsid w:val="08F00718"/>
    <w:rsid w:val="08F00B0A"/>
    <w:rsid w:val="08F00B18"/>
    <w:rsid w:val="08F00BE0"/>
    <w:rsid w:val="08F00BF5"/>
    <w:rsid w:val="08F00C43"/>
    <w:rsid w:val="08F00CE9"/>
    <w:rsid w:val="08F00D22"/>
    <w:rsid w:val="08F00DA7"/>
    <w:rsid w:val="08F00EFB"/>
    <w:rsid w:val="08F00F7C"/>
    <w:rsid w:val="08F00FB7"/>
    <w:rsid w:val="08F0106E"/>
    <w:rsid w:val="08F010CD"/>
    <w:rsid w:val="08F010CE"/>
    <w:rsid w:val="08F010D0"/>
    <w:rsid w:val="08F010FD"/>
    <w:rsid w:val="08F01200"/>
    <w:rsid w:val="08F0130B"/>
    <w:rsid w:val="08F0139B"/>
    <w:rsid w:val="08F013F0"/>
    <w:rsid w:val="08F01429"/>
    <w:rsid w:val="08F0159E"/>
    <w:rsid w:val="08F01655"/>
    <w:rsid w:val="08F01677"/>
    <w:rsid w:val="08F01728"/>
    <w:rsid w:val="08F01821"/>
    <w:rsid w:val="08F01A38"/>
    <w:rsid w:val="08F01AE7"/>
    <w:rsid w:val="08F01BB4"/>
    <w:rsid w:val="08F01C31"/>
    <w:rsid w:val="08F01FA6"/>
    <w:rsid w:val="08F02138"/>
    <w:rsid w:val="08F021B9"/>
    <w:rsid w:val="08F0223D"/>
    <w:rsid w:val="08F02681"/>
    <w:rsid w:val="08F02734"/>
    <w:rsid w:val="08F02794"/>
    <w:rsid w:val="08F02798"/>
    <w:rsid w:val="08F02876"/>
    <w:rsid w:val="08F02939"/>
    <w:rsid w:val="08F0293E"/>
    <w:rsid w:val="08F0299E"/>
    <w:rsid w:val="08F02A50"/>
    <w:rsid w:val="08F02B31"/>
    <w:rsid w:val="08F02B4C"/>
    <w:rsid w:val="08F02CDA"/>
    <w:rsid w:val="08F02E8A"/>
    <w:rsid w:val="08F02EE3"/>
    <w:rsid w:val="08F02F3F"/>
    <w:rsid w:val="08F02FD0"/>
    <w:rsid w:val="08F02FEE"/>
    <w:rsid w:val="08F03004"/>
    <w:rsid w:val="08F0311A"/>
    <w:rsid w:val="08F0313C"/>
    <w:rsid w:val="08F031F2"/>
    <w:rsid w:val="08F032D0"/>
    <w:rsid w:val="08F03348"/>
    <w:rsid w:val="08F0335F"/>
    <w:rsid w:val="08F0341B"/>
    <w:rsid w:val="08F03621"/>
    <w:rsid w:val="08F0369B"/>
    <w:rsid w:val="08F0373C"/>
    <w:rsid w:val="08F037C2"/>
    <w:rsid w:val="08F037CF"/>
    <w:rsid w:val="08F038A1"/>
    <w:rsid w:val="08F03954"/>
    <w:rsid w:val="08F039A3"/>
    <w:rsid w:val="08F03A6C"/>
    <w:rsid w:val="08F03A83"/>
    <w:rsid w:val="08F03AB4"/>
    <w:rsid w:val="08F03AE1"/>
    <w:rsid w:val="08F03B86"/>
    <w:rsid w:val="08F03BF7"/>
    <w:rsid w:val="08F03C2A"/>
    <w:rsid w:val="08F03C3F"/>
    <w:rsid w:val="08F03CB2"/>
    <w:rsid w:val="08F03F13"/>
    <w:rsid w:val="08F03F7D"/>
    <w:rsid w:val="08F0421E"/>
    <w:rsid w:val="08F04280"/>
    <w:rsid w:val="08F045DF"/>
    <w:rsid w:val="08F0461C"/>
    <w:rsid w:val="08F047A8"/>
    <w:rsid w:val="08F0483C"/>
    <w:rsid w:val="08F04900"/>
    <w:rsid w:val="08F049FC"/>
    <w:rsid w:val="08F04A55"/>
    <w:rsid w:val="08F04A6C"/>
    <w:rsid w:val="08F04A88"/>
    <w:rsid w:val="08F04CAA"/>
    <w:rsid w:val="08F04CE2"/>
    <w:rsid w:val="08F04E0A"/>
    <w:rsid w:val="08F04EAE"/>
    <w:rsid w:val="08F04F0E"/>
    <w:rsid w:val="08F0520E"/>
    <w:rsid w:val="08F0524B"/>
    <w:rsid w:val="08F05250"/>
    <w:rsid w:val="08F05273"/>
    <w:rsid w:val="08F052D0"/>
    <w:rsid w:val="08F052D7"/>
    <w:rsid w:val="08F0530A"/>
    <w:rsid w:val="08F05351"/>
    <w:rsid w:val="08F0540B"/>
    <w:rsid w:val="08F054B3"/>
    <w:rsid w:val="08F05582"/>
    <w:rsid w:val="08F055E8"/>
    <w:rsid w:val="08F05640"/>
    <w:rsid w:val="08F05673"/>
    <w:rsid w:val="08F056B2"/>
    <w:rsid w:val="08F057B4"/>
    <w:rsid w:val="08F0584C"/>
    <w:rsid w:val="08F05856"/>
    <w:rsid w:val="08F059FA"/>
    <w:rsid w:val="08F05AD1"/>
    <w:rsid w:val="08F05ADA"/>
    <w:rsid w:val="08F05C64"/>
    <w:rsid w:val="08F05C74"/>
    <w:rsid w:val="08F05C9A"/>
    <w:rsid w:val="08F05DE8"/>
    <w:rsid w:val="08F05E5E"/>
    <w:rsid w:val="08F05F81"/>
    <w:rsid w:val="08F06011"/>
    <w:rsid w:val="08F0603D"/>
    <w:rsid w:val="08F06064"/>
    <w:rsid w:val="08F060E9"/>
    <w:rsid w:val="08F061BE"/>
    <w:rsid w:val="08F061BF"/>
    <w:rsid w:val="08F06304"/>
    <w:rsid w:val="08F063A3"/>
    <w:rsid w:val="08F0643C"/>
    <w:rsid w:val="08F0644A"/>
    <w:rsid w:val="08F0646F"/>
    <w:rsid w:val="08F06490"/>
    <w:rsid w:val="08F06588"/>
    <w:rsid w:val="08F065B8"/>
    <w:rsid w:val="08F067CB"/>
    <w:rsid w:val="08F0680D"/>
    <w:rsid w:val="08F0687C"/>
    <w:rsid w:val="08F0687D"/>
    <w:rsid w:val="08F068E8"/>
    <w:rsid w:val="08F068F2"/>
    <w:rsid w:val="08F0697D"/>
    <w:rsid w:val="08F06A31"/>
    <w:rsid w:val="08F06B34"/>
    <w:rsid w:val="08F06D37"/>
    <w:rsid w:val="08F06D3D"/>
    <w:rsid w:val="08F06D6C"/>
    <w:rsid w:val="08F06FEF"/>
    <w:rsid w:val="08F07004"/>
    <w:rsid w:val="08F0705E"/>
    <w:rsid w:val="08F0710A"/>
    <w:rsid w:val="08F07148"/>
    <w:rsid w:val="08F0731E"/>
    <w:rsid w:val="08F0747C"/>
    <w:rsid w:val="08F0748E"/>
    <w:rsid w:val="08F074C5"/>
    <w:rsid w:val="08F07613"/>
    <w:rsid w:val="08F07615"/>
    <w:rsid w:val="08F07734"/>
    <w:rsid w:val="08F077A4"/>
    <w:rsid w:val="08F077C4"/>
    <w:rsid w:val="08F077CC"/>
    <w:rsid w:val="08F077E4"/>
    <w:rsid w:val="08F07A1C"/>
    <w:rsid w:val="08F07A26"/>
    <w:rsid w:val="08F07A55"/>
    <w:rsid w:val="08F07ACC"/>
    <w:rsid w:val="08F07B33"/>
    <w:rsid w:val="08F07B9F"/>
    <w:rsid w:val="08F07BB7"/>
    <w:rsid w:val="08F07CA6"/>
    <w:rsid w:val="08F07E18"/>
    <w:rsid w:val="08F07F37"/>
    <w:rsid w:val="08F1004F"/>
    <w:rsid w:val="08F100EF"/>
    <w:rsid w:val="08F1012B"/>
    <w:rsid w:val="08F1017C"/>
    <w:rsid w:val="08F101DA"/>
    <w:rsid w:val="08F1023A"/>
    <w:rsid w:val="08F1033F"/>
    <w:rsid w:val="08F10358"/>
    <w:rsid w:val="08F105D0"/>
    <w:rsid w:val="08F10681"/>
    <w:rsid w:val="08F10731"/>
    <w:rsid w:val="08F1077B"/>
    <w:rsid w:val="08F10884"/>
    <w:rsid w:val="08F108BC"/>
    <w:rsid w:val="08F10BAE"/>
    <w:rsid w:val="08F10BB7"/>
    <w:rsid w:val="08F10BCF"/>
    <w:rsid w:val="08F10BDD"/>
    <w:rsid w:val="08F10C14"/>
    <w:rsid w:val="08F10C2A"/>
    <w:rsid w:val="08F10E7E"/>
    <w:rsid w:val="08F10F1B"/>
    <w:rsid w:val="08F1101F"/>
    <w:rsid w:val="08F11025"/>
    <w:rsid w:val="08F110AA"/>
    <w:rsid w:val="08F110AF"/>
    <w:rsid w:val="08F11187"/>
    <w:rsid w:val="08F11203"/>
    <w:rsid w:val="08F11207"/>
    <w:rsid w:val="08F112D5"/>
    <w:rsid w:val="08F1137C"/>
    <w:rsid w:val="08F11391"/>
    <w:rsid w:val="08F113B5"/>
    <w:rsid w:val="08F114DD"/>
    <w:rsid w:val="08F114F1"/>
    <w:rsid w:val="08F11554"/>
    <w:rsid w:val="08F115AB"/>
    <w:rsid w:val="08F115B6"/>
    <w:rsid w:val="08F11715"/>
    <w:rsid w:val="08F11747"/>
    <w:rsid w:val="08F117A4"/>
    <w:rsid w:val="08F117C3"/>
    <w:rsid w:val="08F11A1E"/>
    <w:rsid w:val="08F11AAF"/>
    <w:rsid w:val="08F11B48"/>
    <w:rsid w:val="08F11B7B"/>
    <w:rsid w:val="08F11C55"/>
    <w:rsid w:val="08F11CF8"/>
    <w:rsid w:val="08F11E05"/>
    <w:rsid w:val="08F11E79"/>
    <w:rsid w:val="08F11EEA"/>
    <w:rsid w:val="08F11F57"/>
    <w:rsid w:val="08F12065"/>
    <w:rsid w:val="08F120E6"/>
    <w:rsid w:val="08F12139"/>
    <w:rsid w:val="08F12149"/>
    <w:rsid w:val="08F121E3"/>
    <w:rsid w:val="08F122C1"/>
    <w:rsid w:val="08F12345"/>
    <w:rsid w:val="08F12387"/>
    <w:rsid w:val="08F1239C"/>
    <w:rsid w:val="08F12420"/>
    <w:rsid w:val="08F1243F"/>
    <w:rsid w:val="08F125FA"/>
    <w:rsid w:val="08F12654"/>
    <w:rsid w:val="08F12729"/>
    <w:rsid w:val="08F1283C"/>
    <w:rsid w:val="08F128DB"/>
    <w:rsid w:val="08F1299A"/>
    <w:rsid w:val="08F129AC"/>
    <w:rsid w:val="08F129D3"/>
    <w:rsid w:val="08F12A51"/>
    <w:rsid w:val="08F12ADA"/>
    <w:rsid w:val="08F12BB1"/>
    <w:rsid w:val="08F12C26"/>
    <w:rsid w:val="08F12CD4"/>
    <w:rsid w:val="08F12D69"/>
    <w:rsid w:val="08F12E09"/>
    <w:rsid w:val="08F12E4A"/>
    <w:rsid w:val="08F12E87"/>
    <w:rsid w:val="08F1301E"/>
    <w:rsid w:val="08F13025"/>
    <w:rsid w:val="08F1304F"/>
    <w:rsid w:val="08F130BE"/>
    <w:rsid w:val="08F130CB"/>
    <w:rsid w:val="08F1323A"/>
    <w:rsid w:val="08F13478"/>
    <w:rsid w:val="08F13510"/>
    <w:rsid w:val="08F13624"/>
    <w:rsid w:val="08F13639"/>
    <w:rsid w:val="08F137C4"/>
    <w:rsid w:val="08F137EB"/>
    <w:rsid w:val="08F13839"/>
    <w:rsid w:val="08F138CD"/>
    <w:rsid w:val="08F1392D"/>
    <w:rsid w:val="08F139F2"/>
    <w:rsid w:val="08F13AC8"/>
    <w:rsid w:val="08F13B3A"/>
    <w:rsid w:val="08F13B71"/>
    <w:rsid w:val="08F13B94"/>
    <w:rsid w:val="08F13C24"/>
    <w:rsid w:val="08F13CA6"/>
    <w:rsid w:val="08F13CF4"/>
    <w:rsid w:val="08F13DD4"/>
    <w:rsid w:val="08F13E0E"/>
    <w:rsid w:val="08F13E67"/>
    <w:rsid w:val="08F13F45"/>
    <w:rsid w:val="08F13F4F"/>
    <w:rsid w:val="08F13F78"/>
    <w:rsid w:val="08F1402C"/>
    <w:rsid w:val="08F1406A"/>
    <w:rsid w:val="08F140E5"/>
    <w:rsid w:val="08F14161"/>
    <w:rsid w:val="08F14257"/>
    <w:rsid w:val="08F1430B"/>
    <w:rsid w:val="08F1437E"/>
    <w:rsid w:val="08F143EB"/>
    <w:rsid w:val="08F1448E"/>
    <w:rsid w:val="08F14579"/>
    <w:rsid w:val="08F145AD"/>
    <w:rsid w:val="08F146BF"/>
    <w:rsid w:val="08F1470F"/>
    <w:rsid w:val="08F147E2"/>
    <w:rsid w:val="08F148D5"/>
    <w:rsid w:val="08F14A14"/>
    <w:rsid w:val="08F14AD5"/>
    <w:rsid w:val="08F14B84"/>
    <w:rsid w:val="08F14C00"/>
    <w:rsid w:val="08F14C9B"/>
    <w:rsid w:val="08F14CB1"/>
    <w:rsid w:val="08F14CF4"/>
    <w:rsid w:val="08F14D29"/>
    <w:rsid w:val="08F14D7E"/>
    <w:rsid w:val="08F14F1A"/>
    <w:rsid w:val="08F152DA"/>
    <w:rsid w:val="08F152E2"/>
    <w:rsid w:val="08F152F4"/>
    <w:rsid w:val="08F15383"/>
    <w:rsid w:val="08F153ED"/>
    <w:rsid w:val="08F15620"/>
    <w:rsid w:val="08F157A7"/>
    <w:rsid w:val="08F1583D"/>
    <w:rsid w:val="08F1588A"/>
    <w:rsid w:val="08F1591F"/>
    <w:rsid w:val="08F15948"/>
    <w:rsid w:val="08F1594A"/>
    <w:rsid w:val="08F15983"/>
    <w:rsid w:val="08F159C1"/>
    <w:rsid w:val="08F15A1F"/>
    <w:rsid w:val="08F15AA3"/>
    <w:rsid w:val="08F15C6E"/>
    <w:rsid w:val="08F15ECB"/>
    <w:rsid w:val="08F15ECC"/>
    <w:rsid w:val="08F15F7D"/>
    <w:rsid w:val="08F15FA1"/>
    <w:rsid w:val="08F160D3"/>
    <w:rsid w:val="08F16341"/>
    <w:rsid w:val="08F16343"/>
    <w:rsid w:val="08F164BF"/>
    <w:rsid w:val="08F1652A"/>
    <w:rsid w:val="08F16766"/>
    <w:rsid w:val="08F16869"/>
    <w:rsid w:val="08F1686B"/>
    <w:rsid w:val="08F16966"/>
    <w:rsid w:val="08F16972"/>
    <w:rsid w:val="08F1698A"/>
    <w:rsid w:val="08F16A39"/>
    <w:rsid w:val="08F16CC2"/>
    <w:rsid w:val="08F16D42"/>
    <w:rsid w:val="08F16D6D"/>
    <w:rsid w:val="08F16E02"/>
    <w:rsid w:val="08F16E4A"/>
    <w:rsid w:val="08F16EF2"/>
    <w:rsid w:val="08F171A9"/>
    <w:rsid w:val="08F17253"/>
    <w:rsid w:val="08F173F1"/>
    <w:rsid w:val="08F173FD"/>
    <w:rsid w:val="08F17411"/>
    <w:rsid w:val="08F175AC"/>
    <w:rsid w:val="08F17714"/>
    <w:rsid w:val="08F1775D"/>
    <w:rsid w:val="08F17788"/>
    <w:rsid w:val="08F1797C"/>
    <w:rsid w:val="08F179B7"/>
    <w:rsid w:val="08F17A75"/>
    <w:rsid w:val="08F17B18"/>
    <w:rsid w:val="08F17C51"/>
    <w:rsid w:val="08F17CAA"/>
    <w:rsid w:val="08F17DB5"/>
    <w:rsid w:val="08F17DEE"/>
    <w:rsid w:val="08F17E18"/>
    <w:rsid w:val="08F17E84"/>
    <w:rsid w:val="08F17F55"/>
    <w:rsid w:val="08F2002F"/>
    <w:rsid w:val="08F201E7"/>
    <w:rsid w:val="08F20262"/>
    <w:rsid w:val="08F202AA"/>
    <w:rsid w:val="08F202D6"/>
    <w:rsid w:val="08F2033D"/>
    <w:rsid w:val="08F203AB"/>
    <w:rsid w:val="08F20580"/>
    <w:rsid w:val="08F20619"/>
    <w:rsid w:val="08F20666"/>
    <w:rsid w:val="08F20694"/>
    <w:rsid w:val="08F206AE"/>
    <w:rsid w:val="08F206C7"/>
    <w:rsid w:val="08F20843"/>
    <w:rsid w:val="08F20998"/>
    <w:rsid w:val="08F20A1D"/>
    <w:rsid w:val="08F20A7B"/>
    <w:rsid w:val="08F20CDB"/>
    <w:rsid w:val="08F20D84"/>
    <w:rsid w:val="08F20DB0"/>
    <w:rsid w:val="08F20EB4"/>
    <w:rsid w:val="08F20FF9"/>
    <w:rsid w:val="08F2103B"/>
    <w:rsid w:val="08F2113A"/>
    <w:rsid w:val="08F211A6"/>
    <w:rsid w:val="08F211F1"/>
    <w:rsid w:val="08F212BB"/>
    <w:rsid w:val="08F21306"/>
    <w:rsid w:val="08F215A4"/>
    <w:rsid w:val="08F2162E"/>
    <w:rsid w:val="08F2163B"/>
    <w:rsid w:val="08F21648"/>
    <w:rsid w:val="08F21715"/>
    <w:rsid w:val="08F217BE"/>
    <w:rsid w:val="08F217D3"/>
    <w:rsid w:val="08F21A14"/>
    <w:rsid w:val="08F21A64"/>
    <w:rsid w:val="08F21A6C"/>
    <w:rsid w:val="08F21B83"/>
    <w:rsid w:val="08F21C8B"/>
    <w:rsid w:val="08F21E69"/>
    <w:rsid w:val="08F21F22"/>
    <w:rsid w:val="08F21F48"/>
    <w:rsid w:val="08F22084"/>
    <w:rsid w:val="08F221E3"/>
    <w:rsid w:val="08F2234C"/>
    <w:rsid w:val="08F22406"/>
    <w:rsid w:val="08F224CD"/>
    <w:rsid w:val="08F2265C"/>
    <w:rsid w:val="08F226B7"/>
    <w:rsid w:val="08F2275B"/>
    <w:rsid w:val="08F227BF"/>
    <w:rsid w:val="08F22866"/>
    <w:rsid w:val="08F2298C"/>
    <w:rsid w:val="08F22A38"/>
    <w:rsid w:val="08F22B09"/>
    <w:rsid w:val="08F22C2A"/>
    <w:rsid w:val="08F22DCB"/>
    <w:rsid w:val="08F22E3B"/>
    <w:rsid w:val="08F22EDE"/>
    <w:rsid w:val="08F23078"/>
    <w:rsid w:val="08F2311D"/>
    <w:rsid w:val="08F23167"/>
    <w:rsid w:val="08F231D4"/>
    <w:rsid w:val="08F23243"/>
    <w:rsid w:val="08F23268"/>
    <w:rsid w:val="08F23332"/>
    <w:rsid w:val="08F23346"/>
    <w:rsid w:val="08F233A0"/>
    <w:rsid w:val="08F23785"/>
    <w:rsid w:val="08F23818"/>
    <w:rsid w:val="08F23880"/>
    <w:rsid w:val="08F238BB"/>
    <w:rsid w:val="08F238CE"/>
    <w:rsid w:val="08F23A01"/>
    <w:rsid w:val="08F23B46"/>
    <w:rsid w:val="08F23B79"/>
    <w:rsid w:val="08F23BE2"/>
    <w:rsid w:val="08F23CDC"/>
    <w:rsid w:val="08F23D44"/>
    <w:rsid w:val="08F23D54"/>
    <w:rsid w:val="08F23D8F"/>
    <w:rsid w:val="08F23F2C"/>
    <w:rsid w:val="08F23F54"/>
    <w:rsid w:val="08F23F9D"/>
    <w:rsid w:val="08F24020"/>
    <w:rsid w:val="08F240F9"/>
    <w:rsid w:val="08F2410E"/>
    <w:rsid w:val="08F241CC"/>
    <w:rsid w:val="08F241CD"/>
    <w:rsid w:val="08F241F7"/>
    <w:rsid w:val="08F2425B"/>
    <w:rsid w:val="08F2425D"/>
    <w:rsid w:val="08F242E5"/>
    <w:rsid w:val="08F2430B"/>
    <w:rsid w:val="08F243B1"/>
    <w:rsid w:val="08F2450A"/>
    <w:rsid w:val="08F24527"/>
    <w:rsid w:val="08F2452F"/>
    <w:rsid w:val="08F24574"/>
    <w:rsid w:val="08F24690"/>
    <w:rsid w:val="08F246A7"/>
    <w:rsid w:val="08F249CA"/>
    <w:rsid w:val="08F24A93"/>
    <w:rsid w:val="08F24AD5"/>
    <w:rsid w:val="08F24BB7"/>
    <w:rsid w:val="08F24C7B"/>
    <w:rsid w:val="08F24D5C"/>
    <w:rsid w:val="08F24D6D"/>
    <w:rsid w:val="08F24D8D"/>
    <w:rsid w:val="08F24DF3"/>
    <w:rsid w:val="08F24E73"/>
    <w:rsid w:val="08F24EA3"/>
    <w:rsid w:val="08F25000"/>
    <w:rsid w:val="08F25034"/>
    <w:rsid w:val="08F25056"/>
    <w:rsid w:val="08F2505F"/>
    <w:rsid w:val="08F2510E"/>
    <w:rsid w:val="08F251F6"/>
    <w:rsid w:val="08F2521A"/>
    <w:rsid w:val="08F2521C"/>
    <w:rsid w:val="08F252B6"/>
    <w:rsid w:val="08F252C2"/>
    <w:rsid w:val="08F2530E"/>
    <w:rsid w:val="08F254BD"/>
    <w:rsid w:val="08F25622"/>
    <w:rsid w:val="08F257B5"/>
    <w:rsid w:val="08F2586B"/>
    <w:rsid w:val="08F258C8"/>
    <w:rsid w:val="08F25A26"/>
    <w:rsid w:val="08F25A82"/>
    <w:rsid w:val="08F25ADD"/>
    <w:rsid w:val="08F25D11"/>
    <w:rsid w:val="08F25EBF"/>
    <w:rsid w:val="08F25F28"/>
    <w:rsid w:val="08F25FEA"/>
    <w:rsid w:val="08F2609D"/>
    <w:rsid w:val="08F26104"/>
    <w:rsid w:val="08F2621C"/>
    <w:rsid w:val="08F262F7"/>
    <w:rsid w:val="08F263D4"/>
    <w:rsid w:val="08F265B9"/>
    <w:rsid w:val="08F265E7"/>
    <w:rsid w:val="08F265FD"/>
    <w:rsid w:val="08F2665D"/>
    <w:rsid w:val="08F2666C"/>
    <w:rsid w:val="08F26682"/>
    <w:rsid w:val="08F266B2"/>
    <w:rsid w:val="08F266ED"/>
    <w:rsid w:val="08F26781"/>
    <w:rsid w:val="08F26799"/>
    <w:rsid w:val="08F267B7"/>
    <w:rsid w:val="08F2686A"/>
    <w:rsid w:val="08F268E4"/>
    <w:rsid w:val="08F269F6"/>
    <w:rsid w:val="08F26AF5"/>
    <w:rsid w:val="08F26BCE"/>
    <w:rsid w:val="08F26C0D"/>
    <w:rsid w:val="08F26C6E"/>
    <w:rsid w:val="08F26D82"/>
    <w:rsid w:val="08F26DBA"/>
    <w:rsid w:val="08F26DD3"/>
    <w:rsid w:val="08F26DE6"/>
    <w:rsid w:val="08F26E5E"/>
    <w:rsid w:val="08F26ED3"/>
    <w:rsid w:val="08F26FED"/>
    <w:rsid w:val="08F26FFC"/>
    <w:rsid w:val="08F270FF"/>
    <w:rsid w:val="08F27110"/>
    <w:rsid w:val="08F27159"/>
    <w:rsid w:val="08F27173"/>
    <w:rsid w:val="08F271C6"/>
    <w:rsid w:val="08F271F0"/>
    <w:rsid w:val="08F2721B"/>
    <w:rsid w:val="08F27248"/>
    <w:rsid w:val="08F27288"/>
    <w:rsid w:val="08F272FA"/>
    <w:rsid w:val="08F273C4"/>
    <w:rsid w:val="08F27441"/>
    <w:rsid w:val="08F27468"/>
    <w:rsid w:val="08F274BA"/>
    <w:rsid w:val="08F276B0"/>
    <w:rsid w:val="08F2774B"/>
    <w:rsid w:val="08F27794"/>
    <w:rsid w:val="08F27798"/>
    <w:rsid w:val="08F27826"/>
    <w:rsid w:val="08F2784D"/>
    <w:rsid w:val="08F27874"/>
    <w:rsid w:val="08F27A16"/>
    <w:rsid w:val="08F27AEA"/>
    <w:rsid w:val="08F27AF0"/>
    <w:rsid w:val="08F27D31"/>
    <w:rsid w:val="08F27E04"/>
    <w:rsid w:val="08F27E4F"/>
    <w:rsid w:val="08F27FE8"/>
    <w:rsid w:val="08F27FFC"/>
    <w:rsid w:val="08F30023"/>
    <w:rsid w:val="08F300F4"/>
    <w:rsid w:val="08F30248"/>
    <w:rsid w:val="08F302E6"/>
    <w:rsid w:val="08F303F8"/>
    <w:rsid w:val="08F3049F"/>
    <w:rsid w:val="08F304AB"/>
    <w:rsid w:val="08F304C9"/>
    <w:rsid w:val="08F30762"/>
    <w:rsid w:val="08F307E9"/>
    <w:rsid w:val="08F30834"/>
    <w:rsid w:val="08F30891"/>
    <w:rsid w:val="08F30A75"/>
    <w:rsid w:val="08F30A87"/>
    <w:rsid w:val="08F30AE1"/>
    <w:rsid w:val="08F30C1F"/>
    <w:rsid w:val="08F30CEF"/>
    <w:rsid w:val="08F30D29"/>
    <w:rsid w:val="08F30D49"/>
    <w:rsid w:val="08F30DB3"/>
    <w:rsid w:val="08F30E5C"/>
    <w:rsid w:val="08F30E7A"/>
    <w:rsid w:val="08F30EF9"/>
    <w:rsid w:val="08F30FAB"/>
    <w:rsid w:val="08F30FBD"/>
    <w:rsid w:val="08F31119"/>
    <w:rsid w:val="08F3113D"/>
    <w:rsid w:val="08F3124A"/>
    <w:rsid w:val="08F313EA"/>
    <w:rsid w:val="08F3145F"/>
    <w:rsid w:val="08F314FB"/>
    <w:rsid w:val="08F315DF"/>
    <w:rsid w:val="08F31631"/>
    <w:rsid w:val="08F3164E"/>
    <w:rsid w:val="08F316D6"/>
    <w:rsid w:val="08F316EB"/>
    <w:rsid w:val="08F31724"/>
    <w:rsid w:val="08F31825"/>
    <w:rsid w:val="08F318A2"/>
    <w:rsid w:val="08F319A5"/>
    <w:rsid w:val="08F31A36"/>
    <w:rsid w:val="08F31D8C"/>
    <w:rsid w:val="08F31DF8"/>
    <w:rsid w:val="08F31E95"/>
    <w:rsid w:val="08F3221E"/>
    <w:rsid w:val="08F32240"/>
    <w:rsid w:val="08F32270"/>
    <w:rsid w:val="08F3254E"/>
    <w:rsid w:val="08F3255C"/>
    <w:rsid w:val="08F32603"/>
    <w:rsid w:val="08F32662"/>
    <w:rsid w:val="08F326E4"/>
    <w:rsid w:val="08F32723"/>
    <w:rsid w:val="08F32750"/>
    <w:rsid w:val="08F327F2"/>
    <w:rsid w:val="08F32828"/>
    <w:rsid w:val="08F32856"/>
    <w:rsid w:val="08F32B2D"/>
    <w:rsid w:val="08F32D45"/>
    <w:rsid w:val="08F32D5F"/>
    <w:rsid w:val="08F32DA3"/>
    <w:rsid w:val="08F32DAC"/>
    <w:rsid w:val="08F32DAE"/>
    <w:rsid w:val="08F32E15"/>
    <w:rsid w:val="08F32F3C"/>
    <w:rsid w:val="08F33037"/>
    <w:rsid w:val="08F3329C"/>
    <w:rsid w:val="08F332BB"/>
    <w:rsid w:val="08F332CD"/>
    <w:rsid w:val="08F3332E"/>
    <w:rsid w:val="08F33489"/>
    <w:rsid w:val="08F33505"/>
    <w:rsid w:val="08F336BC"/>
    <w:rsid w:val="08F33759"/>
    <w:rsid w:val="08F337C0"/>
    <w:rsid w:val="08F3392F"/>
    <w:rsid w:val="08F33A16"/>
    <w:rsid w:val="08F33A53"/>
    <w:rsid w:val="08F33A75"/>
    <w:rsid w:val="08F33AB9"/>
    <w:rsid w:val="08F33AEA"/>
    <w:rsid w:val="08F33B09"/>
    <w:rsid w:val="08F33B85"/>
    <w:rsid w:val="08F33C0D"/>
    <w:rsid w:val="08F33CBF"/>
    <w:rsid w:val="08F33D35"/>
    <w:rsid w:val="08F33DC0"/>
    <w:rsid w:val="08F33EC0"/>
    <w:rsid w:val="08F33ECE"/>
    <w:rsid w:val="08F33FE0"/>
    <w:rsid w:val="08F3402E"/>
    <w:rsid w:val="08F34045"/>
    <w:rsid w:val="08F34065"/>
    <w:rsid w:val="08F3418E"/>
    <w:rsid w:val="08F34193"/>
    <w:rsid w:val="08F341BC"/>
    <w:rsid w:val="08F34440"/>
    <w:rsid w:val="08F34652"/>
    <w:rsid w:val="08F3471A"/>
    <w:rsid w:val="08F3479C"/>
    <w:rsid w:val="08F347D4"/>
    <w:rsid w:val="08F348C5"/>
    <w:rsid w:val="08F348F4"/>
    <w:rsid w:val="08F3492A"/>
    <w:rsid w:val="08F34993"/>
    <w:rsid w:val="08F349D0"/>
    <w:rsid w:val="08F34A49"/>
    <w:rsid w:val="08F34A56"/>
    <w:rsid w:val="08F34AA0"/>
    <w:rsid w:val="08F34AB3"/>
    <w:rsid w:val="08F34B68"/>
    <w:rsid w:val="08F34BCB"/>
    <w:rsid w:val="08F34DFC"/>
    <w:rsid w:val="08F34E27"/>
    <w:rsid w:val="08F34F5A"/>
    <w:rsid w:val="08F350A0"/>
    <w:rsid w:val="08F350AF"/>
    <w:rsid w:val="08F350EF"/>
    <w:rsid w:val="08F35173"/>
    <w:rsid w:val="08F35406"/>
    <w:rsid w:val="08F35460"/>
    <w:rsid w:val="08F35471"/>
    <w:rsid w:val="08F354F5"/>
    <w:rsid w:val="08F358CC"/>
    <w:rsid w:val="08F35984"/>
    <w:rsid w:val="08F35A2D"/>
    <w:rsid w:val="08F35A2F"/>
    <w:rsid w:val="08F35AE1"/>
    <w:rsid w:val="08F35AE5"/>
    <w:rsid w:val="08F35AF4"/>
    <w:rsid w:val="08F35B14"/>
    <w:rsid w:val="08F35B47"/>
    <w:rsid w:val="08F35BDB"/>
    <w:rsid w:val="08F35D49"/>
    <w:rsid w:val="08F35DED"/>
    <w:rsid w:val="08F35E19"/>
    <w:rsid w:val="08F35E72"/>
    <w:rsid w:val="08F35EA0"/>
    <w:rsid w:val="08F35ED3"/>
    <w:rsid w:val="08F36001"/>
    <w:rsid w:val="08F36035"/>
    <w:rsid w:val="08F360BE"/>
    <w:rsid w:val="08F3625C"/>
    <w:rsid w:val="08F36260"/>
    <w:rsid w:val="08F36265"/>
    <w:rsid w:val="08F36294"/>
    <w:rsid w:val="08F3639A"/>
    <w:rsid w:val="08F363CB"/>
    <w:rsid w:val="08F36500"/>
    <w:rsid w:val="08F36647"/>
    <w:rsid w:val="08F367AB"/>
    <w:rsid w:val="08F367BC"/>
    <w:rsid w:val="08F367D7"/>
    <w:rsid w:val="08F36848"/>
    <w:rsid w:val="08F36867"/>
    <w:rsid w:val="08F368D5"/>
    <w:rsid w:val="08F369BC"/>
    <w:rsid w:val="08F36AC4"/>
    <w:rsid w:val="08F36B2E"/>
    <w:rsid w:val="08F36B73"/>
    <w:rsid w:val="08F36B7F"/>
    <w:rsid w:val="08F36B8F"/>
    <w:rsid w:val="08F36CCC"/>
    <w:rsid w:val="08F36CEE"/>
    <w:rsid w:val="08F36D32"/>
    <w:rsid w:val="08F36E85"/>
    <w:rsid w:val="08F36E9B"/>
    <w:rsid w:val="08F36EB9"/>
    <w:rsid w:val="08F36FE9"/>
    <w:rsid w:val="08F37001"/>
    <w:rsid w:val="08F37080"/>
    <w:rsid w:val="08F370BD"/>
    <w:rsid w:val="08F370E0"/>
    <w:rsid w:val="08F370E5"/>
    <w:rsid w:val="08F3714A"/>
    <w:rsid w:val="08F3718C"/>
    <w:rsid w:val="08F371DA"/>
    <w:rsid w:val="08F37282"/>
    <w:rsid w:val="08F37330"/>
    <w:rsid w:val="08F3741B"/>
    <w:rsid w:val="08F37443"/>
    <w:rsid w:val="08F3748C"/>
    <w:rsid w:val="08F375DF"/>
    <w:rsid w:val="08F375E5"/>
    <w:rsid w:val="08F376A4"/>
    <w:rsid w:val="08F37748"/>
    <w:rsid w:val="08F377AE"/>
    <w:rsid w:val="08F37932"/>
    <w:rsid w:val="08F37935"/>
    <w:rsid w:val="08F37958"/>
    <w:rsid w:val="08F37A18"/>
    <w:rsid w:val="08F37A46"/>
    <w:rsid w:val="08F37A50"/>
    <w:rsid w:val="08F37B2D"/>
    <w:rsid w:val="08F37B88"/>
    <w:rsid w:val="08F37BA6"/>
    <w:rsid w:val="08F37BFE"/>
    <w:rsid w:val="08F37E4A"/>
    <w:rsid w:val="08F37E8C"/>
    <w:rsid w:val="08F400CE"/>
    <w:rsid w:val="08F40138"/>
    <w:rsid w:val="08F40193"/>
    <w:rsid w:val="08F401A4"/>
    <w:rsid w:val="08F40232"/>
    <w:rsid w:val="08F40280"/>
    <w:rsid w:val="08F40308"/>
    <w:rsid w:val="08F403FC"/>
    <w:rsid w:val="08F40445"/>
    <w:rsid w:val="08F4045E"/>
    <w:rsid w:val="08F404DC"/>
    <w:rsid w:val="08F405C9"/>
    <w:rsid w:val="08F405DC"/>
    <w:rsid w:val="08F4065D"/>
    <w:rsid w:val="08F4066B"/>
    <w:rsid w:val="08F4076D"/>
    <w:rsid w:val="08F407E4"/>
    <w:rsid w:val="08F408C0"/>
    <w:rsid w:val="08F408DE"/>
    <w:rsid w:val="08F40933"/>
    <w:rsid w:val="08F4096F"/>
    <w:rsid w:val="08F409B3"/>
    <w:rsid w:val="08F40AD7"/>
    <w:rsid w:val="08F40B01"/>
    <w:rsid w:val="08F40B2C"/>
    <w:rsid w:val="08F40CAE"/>
    <w:rsid w:val="08F40CEC"/>
    <w:rsid w:val="08F40D1A"/>
    <w:rsid w:val="08F40D1E"/>
    <w:rsid w:val="08F40F36"/>
    <w:rsid w:val="08F40F82"/>
    <w:rsid w:val="08F4100E"/>
    <w:rsid w:val="08F4101D"/>
    <w:rsid w:val="08F410DF"/>
    <w:rsid w:val="08F4111A"/>
    <w:rsid w:val="08F4116F"/>
    <w:rsid w:val="08F41191"/>
    <w:rsid w:val="08F412CC"/>
    <w:rsid w:val="08F41300"/>
    <w:rsid w:val="08F41301"/>
    <w:rsid w:val="08F41318"/>
    <w:rsid w:val="08F413D9"/>
    <w:rsid w:val="08F41583"/>
    <w:rsid w:val="08F415AA"/>
    <w:rsid w:val="08F415BD"/>
    <w:rsid w:val="08F41601"/>
    <w:rsid w:val="08F417FE"/>
    <w:rsid w:val="08F41873"/>
    <w:rsid w:val="08F418E2"/>
    <w:rsid w:val="08F41925"/>
    <w:rsid w:val="08F4192F"/>
    <w:rsid w:val="08F41947"/>
    <w:rsid w:val="08F41A4E"/>
    <w:rsid w:val="08F41AAA"/>
    <w:rsid w:val="08F41B5D"/>
    <w:rsid w:val="08F41B87"/>
    <w:rsid w:val="08F41C7E"/>
    <w:rsid w:val="08F41CA5"/>
    <w:rsid w:val="08F41D03"/>
    <w:rsid w:val="08F41E39"/>
    <w:rsid w:val="08F41ECB"/>
    <w:rsid w:val="08F41FBD"/>
    <w:rsid w:val="08F41FC2"/>
    <w:rsid w:val="08F420BE"/>
    <w:rsid w:val="08F420D2"/>
    <w:rsid w:val="08F42128"/>
    <w:rsid w:val="08F42196"/>
    <w:rsid w:val="08F422E8"/>
    <w:rsid w:val="08F42328"/>
    <w:rsid w:val="08F423DB"/>
    <w:rsid w:val="08F423DE"/>
    <w:rsid w:val="08F42428"/>
    <w:rsid w:val="08F42546"/>
    <w:rsid w:val="08F42613"/>
    <w:rsid w:val="08F42684"/>
    <w:rsid w:val="08F427B0"/>
    <w:rsid w:val="08F42818"/>
    <w:rsid w:val="08F428D0"/>
    <w:rsid w:val="08F42914"/>
    <w:rsid w:val="08F42955"/>
    <w:rsid w:val="08F429ED"/>
    <w:rsid w:val="08F42A76"/>
    <w:rsid w:val="08F42AA7"/>
    <w:rsid w:val="08F42B13"/>
    <w:rsid w:val="08F42B9E"/>
    <w:rsid w:val="08F42BE5"/>
    <w:rsid w:val="08F42E8B"/>
    <w:rsid w:val="08F42F21"/>
    <w:rsid w:val="08F43092"/>
    <w:rsid w:val="08F43106"/>
    <w:rsid w:val="08F4313C"/>
    <w:rsid w:val="08F43201"/>
    <w:rsid w:val="08F43225"/>
    <w:rsid w:val="08F432B2"/>
    <w:rsid w:val="08F4346D"/>
    <w:rsid w:val="08F434F9"/>
    <w:rsid w:val="08F43548"/>
    <w:rsid w:val="08F435EE"/>
    <w:rsid w:val="08F4360C"/>
    <w:rsid w:val="08F43713"/>
    <w:rsid w:val="08F43853"/>
    <w:rsid w:val="08F43953"/>
    <w:rsid w:val="08F439C7"/>
    <w:rsid w:val="08F439FF"/>
    <w:rsid w:val="08F43AA8"/>
    <w:rsid w:val="08F43ACF"/>
    <w:rsid w:val="08F43AE5"/>
    <w:rsid w:val="08F43B33"/>
    <w:rsid w:val="08F43BA3"/>
    <w:rsid w:val="08F43BF4"/>
    <w:rsid w:val="08F43CB9"/>
    <w:rsid w:val="08F43D34"/>
    <w:rsid w:val="08F43D48"/>
    <w:rsid w:val="08F43D97"/>
    <w:rsid w:val="08F43DD1"/>
    <w:rsid w:val="08F43E54"/>
    <w:rsid w:val="08F43E60"/>
    <w:rsid w:val="08F440DC"/>
    <w:rsid w:val="08F440E2"/>
    <w:rsid w:val="08F440EC"/>
    <w:rsid w:val="08F441A3"/>
    <w:rsid w:val="08F441E0"/>
    <w:rsid w:val="08F443B8"/>
    <w:rsid w:val="08F44452"/>
    <w:rsid w:val="08F4450F"/>
    <w:rsid w:val="08F4472D"/>
    <w:rsid w:val="08F44740"/>
    <w:rsid w:val="08F447DB"/>
    <w:rsid w:val="08F44919"/>
    <w:rsid w:val="08F44A36"/>
    <w:rsid w:val="08F44A79"/>
    <w:rsid w:val="08F44BB6"/>
    <w:rsid w:val="08F44C18"/>
    <w:rsid w:val="08F44E3C"/>
    <w:rsid w:val="08F44F3A"/>
    <w:rsid w:val="08F44FAF"/>
    <w:rsid w:val="08F450B2"/>
    <w:rsid w:val="08F45119"/>
    <w:rsid w:val="08F45136"/>
    <w:rsid w:val="08F4517B"/>
    <w:rsid w:val="08F451D6"/>
    <w:rsid w:val="08F45231"/>
    <w:rsid w:val="08F45277"/>
    <w:rsid w:val="08F45351"/>
    <w:rsid w:val="08F45382"/>
    <w:rsid w:val="08F453B0"/>
    <w:rsid w:val="08F45621"/>
    <w:rsid w:val="08F45793"/>
    <w:rsid w:val="08F4587D"/>
    <w:rsid w:val="08F458D4"/>
    <w:rsid w:val="08F459BF"/>
    <w:rsid w:val="08F45A7B"/>
    <w:rsid w:val="08F45B0C"/>
    <w:rsid w:val="08F45B5B"/>
    <w:rsid w:val="08F45B6D"/>
    <w:rsid w:val="08F45BEE"/>
    <w:rsid w:val="08F45BF3"/>
    <w:rsid w:val="08F45C39"/>
    <w:rsid w:val="08F45CA8"/>
    <w:rsid w:val="08F45D31"/>
    <w:rsid w:val="08F45D61"/>
    <w:rsid w:val="08F45E14"/>
    <w:rsid w:val="08F45EDD"/>
    <w:rsid w:val="08F46037"/>
    <w:rsid w:val="08F46072"/>
    <w:rsid w:val="08F460E0"/>
    <w:rsid w:val="08F462EE"/>
    <w:rsid w:val="08F464B8"/>
    <w:rsid w:val="08F464C5"/>
    <w:rsid w:val="08F464C6"/>
    <w:rsid w:val="08F465A9"/>
    <w:rsid w:val="08F465B7"/>
    <w:rsid w:val="08F46738"/>
    <w:rsid w:val="08F46777"/>
    <w:rsid w:val="08F46847"/>
    <w:rsid w:val="08F468C8"/>
    <w:rsid w:val="08F46912"/>
    <w:rsid w:val="08F469A8"/>
    <w:rsid w:val="08F469C4"/>
    <w:rsid w:val="08F469CB"/>
    <w:rsid w:val="08F46A04"/>
    <w:rsid w:val="08F46A50"/>
    <w:rsid w:val="08F46C30"/>
    <w:rsid w:val="08F46C35"/>
    <w:rsid w:val="08F46C6A"/>
    <w:rsid w:val="08F46D12"/>
    <w:rsid w:val="08F46D4B"/>
    <w:rsid w:val="08F46D79"/>
    <w:rsid w:val="08F46E17"/>
    <w:rsid w:val="08F46F83"/>
    <w:rsid w:val="08F470CB"/>
    <w:rsid w:val="08F4718E"/>
    <w:rsid w:val="08F47270"/>
    <w:rsid w:val="08F472C6"/>
    <w:rsid w:val="08F4739D"/>
    <w:rsid w:val="08F473EA"/>
    <w:rsid w:val="08F473EF"/>
    <w:rsid w:val="08F47436"/>
    <w:rsid w:val="08F47628"/>
    <w:rsid w:val="08F47655"/>
    <w:rsid w:val="08F476F5"/>
    <w:rsid w:val="08F47733"/>
    <w:rsid w:val="08F4792D"/>
    <w:rsid w:val="08F47958"/>
    <w:rsid w:val="08F479D0"/>
    <w:rsid w:val="08F479E2"/>
    <w:rsid w:val="08F479F9"/>
    <w:rsid w:val="08F47AA4"/>
    <w:rsid w:val="08F47AB3"/>
    <w:rsid w:val="08F47ADF"/>
    <w:rsid w:val="08F47B4F"/>
    <w:rsid w:val="08F47CDF"/>
    <w:rsid w:val="08F47CF1"/>
    <w:rsid w:val="08F47CFD"/>
    <w:rsid w:val="08F47D28"/>
    <w:rsid w:val="08F47D7C"/>
    <w:rsid w:val="08F47E38"/>
    <w:rsid w:val="08F47E54"/>
    <w:rsid w:val="08F47F2A"/>
    <w:rsid w:val="08F47F94"/>
    <w:rsid w:val="08F5005D"/>
    <w:rsid w:val="08F500EE"/>
    <w:rsid w:val="08F50133"/>
    <w:rsid w:val="08F5014A"/>
    <w:rsid w:val="08F501FE"/>
    <w:rsid w:val="08F50241"/>
    <w:rsid w:val="08F50299"/>
    <w:rsid w:val="08F502D4"/>
    <w:rsid w:val="08F502DE"/>
    <w:rsid w:val="08F5032B"/>
    <w:rsid w:val="08F503C3"/>
    <w:rsid w:val="08F503E4"/>
    <w:rsid w:val="08F50567"/>
    <w:rsid w:val="08F505D7"/>
    <w:rsid w:val="08F50603"/>
    <w:rsid w:val="08F5074A"/>
    <w:rsid w:val="08F507C8"/>
    <w:rsid w:val="08F5086F"/>
    <w:rsid w:val="08F50B0B"/>
    <w:rsid w:val="08F50BF3"/>
    <w:rsid w:val="08F50D09"/>
    <w:rsid w:val="08F50D24"/>
    <w:rsid w:val="08F50D2C"/>
    <w:rsid w:val="08F50D34"/>
    <w:rsid w:val="08F50DB9"/>
    <w:rsid w:val="08F50E93"/>
    <w:rsid w:val="08F50EDF"/>
    <w:rsid w:val="08F50F20"/>
    <w:rsid w:val="08F50F32"/>
    <w:rsid w:val="08F50F99"/>
    <w:rsid w:val="08F50FB0"/>
    <w:rsid w:val="08F510D3"/>
    <w:rsid w:val="08F510D5"/>
    <w:rsid w:val="08F511CB"/>
    <w:rsid w:val="08F51496"/>
    <w:rsid w:val="08F514E0"/>
    <w:rsid w:val="08F514F6"/>
    <w:rsid w:val="08F51635"/>
    <w:rsid w:val="08F51674"/>
    <w:rsid w:val="08F516F2"/>
    <w:rsid w:val="08F5191E"/>
    <w:rsid w:val="08F51A3C"/>
    <w:rsid w:val="08F51CE8"/>
    <w:rsid w:val="08F51F70"/>
    <w:rsid w:val="08F520B0"/>
    <w:rsid w:val="08F520F2"/>
    <w:rsid w:val="08F52187"/>
    <w:rsid w:val="08F5218F"/>
    <w:rsid w:val="08F52196"/>
    <w:rsid w:val="08F521D8"/>
    <w:rsid w:val="08F52297"/>
    <w:rsid w:val="08F522B8"/>
    <w:rsid w:val="08F523DE"/>
    <w:rsid w:val="08F523FA"/>
    <w:rsid w:val="08F5244F"/>
    <w:rsid w:val="08F5249D"/>
    <w:rsid w:val="08F525C9"/>
    <w:rsid w:val="08F5267A"/>
    <w:rsid w:val="08F52714"/>
    <w:rsid w:val="08F52806"/>
    <w:rsid w:val="08F528DA"/>
    <w:rsid w:val="08F52919"/>
    <w:rsid w:val="08F529BE"/>
    <w:rsid w:val="08F529C1"/>
    <w:rsid w:val="08F52AF5"/>
    <w:rsid w:val="08F52B3F"/>
    <w:rsid w:val="08F52BA5"/>
    <w:rsid w:val="08F52CEF"/>
    <w:rsid w:val="08F52DA6"/>
    <w:rsid w:val="08F52FF9"/>
    <w:rsid w:val="08F53003"/>
    <w:rsid w:val="08F53086"/>
    <w:rsid w:val="08F53103"/>
    <w:rsid w:val="08F53154"/>
    <w:rsid w:val="08F53181"/>
    <w:rsid w:val="08F53254"/>
    <w:rsid w:val="08F53255"/>
    <w:rsid w:val="08F533D9"/>
    <w:rsid w:val="08F5343E"/>
    <w:rsid w:val="08F5346E"/>
    <w:rsid w:val="08F534DF"/>
    <w:rsid w:val="08F53512"/>
    <w:rsid w:val="08F5351D"/>
    <w:rsid w:val="08F537D1"/>
    <w:rsid w:val="08F53839"/>
    <w:rsid w:val="08F53985"/>
    <w:rsid w:val="08F53993"/>
    <w:rsid w:val="08F53A23"/>
    <w:rsid w:val="08F53A2A"/>
    <w:rsid w:val="08F53A8B"/>
    <w:rsid w:val="08F53BB1"/>
    <w:rsid w:val="08F53BDE"/>
    <w:rsid w:val="08F53CD2"/>
    <w:rsid w:val="08F53D26"/>
    <w:rsid w:val="08F53DA4"/>
    <w:rsid w:val="08F53DB8"/>
    <w:rsid w:val="08F53DDE"/>
    <w:rsid w:val="08F53E3F"/>
    <w:rsid w:val="08F540AA"/>
    <w:rsid w:val="08F5414A"/>
    <w:rsid w:val="08F541B8"/>
    <w:rsid w:val="08F5426B"/>
    <w:rsid w:val="08F5426C"/>
    <w:rsid w:val="08F5428C"/>
    <w:rsid w:val="08F542FE"/>
    <w:rsid w:val="08F54319"/>
    <w:rsid w:val="08F5434E"/>
    <w:rsid w:val="08F543C9"/>
    <w:rsid w:val="08F543D9"/>
    <w:rsid w:val="08F543F1"/>
    <w:rsid w:val="08F54489"/>
    <w:rsid w:val="08F54492"/>
    <w:rsid w:val="08F544D3"/>
    <w:rsid w:val="08F5460D"/>
    <w:rsid w:val="08F5462C"/>
    <w:rsid w:val="08F54670"/>
    <w:rsid w:val="08F54903"/>
    <w:rsid w:val="08F54910"/>
    <w:rsid w:val="08F54967"/>
    <w:rsid w:val="08F54969"/>
    <w:rsid w:val="08F549EC"/>
    <w:rsid w:val="08F54A15"/>
    <w:rsid w:val="08F54A3D"/>
    <w:rsid w:val="08F54A80"/>
    <w:rsid w:val="08F54A8E"/>
    <w:rsid w:val="08F54B21"/>
    <w:rsid w:val="08F54B31"/>
    <w:rsid w:val="08F54CC5"/>
    <w:rsid w:val="08F54EB5"/>
    <w:rsid w:val="08F54EE6"/>
    <w:rsid w:val="08F54EF3"/>
    <w:rsid w:val="08F54F1E"/>
    <w:rsid w:val="08F550BC"/>
    <w:rsid w:val="08F553A3"/>
    <w:rsid w:val="08F5540D"/>
    <w:rsid w:val="08F554F0"/>
    <w:rsid w:val="08F5550C"/>
    <w:rsid w:val="08F555A9"/>
    <w:rsid w:val="08F55655"/>
    <w:rsid w:val="08F5574E"/>
    <w:rsid w:val="08F55774"/>
    <w:rsid w:val="08F557C3"/>
    <w:rsid w:val="08F55877"/>
    <w:rsid w:val="08F559F5"/>
    <w:rsid w:val="08F55A99"/>
    <w:rsid w:val="08F55AAD"/>
    <w:rsid w:val="08F55BBA"/>
    <w:rsid w:val="08F55C48"/>
    <w:rsid w:val="08F55CFE"/>
    <w:rsid w:val="08F55D09"/>
    <w:rsid w:val="08F55E07"/>
    <w:rsid w:val="08F55E62"/>
    <w:rsid w:val="08F55EAF"/>
    <w:rsid w:val="08F55F26"/>
    <w:rsid w:val="08F56059"/>
    <w:rsid w:val="08F560CD"/>
    <w:rsid w:val="08F560F4"/>
    <w:rsid w:val="08F5616C"/>
    <w:rsid w:val="08F5616E"/>
    <w:rsid w:val="08F5619F"/>
    <w:rsid w:val="08F561C3"/>
    <w:rsid w:val="08F56280"/>
    <w:rsid w:val="08F5629A"/>
    <w:rsid w:val="08F563B5"/>
    <w:rsid w:val="08F56529"/>
    <w:rsid w:val="08F5664D"/>
    <w:rsid w:val="08F5666A"/>
    <w:rsid w:val="08F56726"/>
    <w:rsid w:val="08F568AE"/>
    <w:rsid w:val="08F568D1"/>
    <w:rsid w:val="08F568F8"/>
    <w:rsid w:val="08F56916"/>
    <w:rsid w:val="08F56A0A"/>
    <w:rsid w:val="08F56A26"/>
    <w:rsid w:val="08F56B13"/>
    <w:rsid w:val="08F56B85"/>
    <w:rsid w:val="08F56C38"/>
    <w:rsid w:val="08F56C56"/>
    <w:rsid w:val="08F56CB5"/>
    <w:rsid w:val="08F56CB9"/>
    <w:rsid w:val="08F56D9A"/>
    <w:rsid w:val="08F56ECB"/>
    <w:rsid w:val="08F56FD8"/>
    <w:rsid w:val="08F56FDF"/>
    <w:rsid w:val="08F57052"/>
    <w:rsid w:val="08F570A6"/>
    <w:rsid w:val="08F57164"/>
    <w:rsid w:val="08F57166"/>
    <w:rsid w:val="08F57244"/>
    <w:rsid w:val="08F573B2"/>
    <w:rsid w:val="08F573E1"/>
    <w:rsid w:val="08F5745B"/>
    <w:rsid w:val="08F5749D"/>
    <w:rsid w:val="08F57594"/>
    <w:rsid w:val="08F576E2"/>
    <w:rsid w:val="08F577A1"/>
    <w:rsid w:val="08F577C0"/>
    <w:rsid w:val="08F5781F"/>
    <w:rsid w:val="08F57834"/>
    <w:rsid w:val="08F57942"/>
    <w:rsid w:val="08F57A4B"/>
    <w:rsid w:val="08F57C34"/>
    <w:rsid w:val="08F57CB6"/>
    <w:rsid w:val="08F57EBB"/>
    <w:rsid w:val="08F57EC5"/>
    <w:rsid w:val="08F57ED4"/>
    <w:rsid w:val="08F57ED8"/>
    <w:rsid w:val="08F57FE5"/>
    <w:rsid w:val="08F57FFB"/>
    <w:rsid w:val="08F60074"/>
    <w:rsid w:val="08F600F1"/>
    <w:rsid w:val="08F6012F"/>
    <w:rsid w:val="08F60193"/>
    <w:rsid w:val="08F6019B"/>
    <w:rsid w:val="08F6020D"/>
    <w:rsid w:val="08F60338"/>
    <w:rsid w:val="08F604F9"/>
    <w:rsid w:val="08F60531"/>
    <w:rsid w:val="08F6064A"/>
    <w:rsid w:val="08F6073A"/>
    <w:rsid w:val="08F6076D"/>
    <w:rsid w:val="08F60813"/>
    <w:rsid w:val="08F6083E"/>
    <w:rsid w:val="08F608CA"/>
    <w:rsid w:val="08F609A1"/>
    <w:rsid w:val="08F609BB"/>
    <w:rsid w:val="08F60A12"/>
    <w:rsid w:val="08F60B49"/>
    <w:rsid w:val="08F60C3A"/>
    <w:rsid w:val="08F60C62"/>
    <w:rsid w:val="08F60C64"/>
    <w:rsid w:val="08F60F4F"/>
    <w:rsid w:val="08F60F54"/>
    <w:rsid w:val="08F60F69"/>
    <w:rsid w:val="08F60F7F"/>
    <w:rsid w:val="08F61049"/>
    <w:rsid w:val="08F61067"/>
    <w:rsid w:val="08F611BF"/>
    <w:rsid w:val="08F61269"/>
    <w:rsid w:val="08F61288"/>
    <w:rsid w:val="08F6144E"/>
    <w:rsid w:val="08F614CD"/>
    <w:rsid w:val="08F61507"/>
    <w:rsid w:val="08F6177A"/>
    <w:rsid w:val="08F61803"/>
    <w:rsid w:val="08F6182D"/>
    <w:rsid w:val="08F618CB"/>
    <w:rsid w:val="08F619F1"/>
    <w:rsid w:val="08F61AC3"/>
    <w:rsid w:val="08F61B40"/>
    <w:rsid w:val="08F61BC6"/>
    <w:rsid w:val="08F61C38"/>
    <w:rsid w:val="08F61C5A"/>
    <w:rsid w:val="08F61C69"/>
    <w:rsid w:val="08F61D83"/>
    <w:rsid w:val="08F61D88"/>
    <w:rsid w:val="08F61ED8"/>
    <w:rsid w:val="08F61F1C"/>
    <w:rsid w:val="08F6200E"/>
    <w:rsid w:val="08F62094"/>
    <w:rsid w:val="08F620BC"/>
    <w:rsid w:val="08F62198"/>
    <w:rsid w:val="08F621E8"/>
    <w:rsid w:val="08F62239"/>
    <w:rsid w:val="08F62253"/>
    <w:rsid w:val="08F622B5"/>
    <w:rsid w:val="08F6232D"/>
    <w:rsid w:val="08F6236B"/>
    <w:rsid w:val="08F624CC"/>
    <w:rsid w:val="08F624E5"/>
    <w:rsid w:val="08F62604"/>
    <w:rsid w:val="08F6268F"/>
    <w:rsid w:val="08F62699"/>
    <w:rsid w:val="08F62700"/>
    <w:rsid w:val="08F6274F"/>
    <w:rsid w:val="08F6276E"/>
    <w:rsid w:val="08F627BE"/>
    <w:rsid w:val="08F627FA"/>
    <w:rsid w:val="08F62806"/>
    <w:rsid w:val="08F62889"/>
    <w:rsid w:val="08F6293A"/>
    <w:rsid w:val="08F629E5"/>
    <w:rsid w:val="08F62A05"/>
    <w:rsid w:val="08F62C25"/>
    <w:rsid w:val="08F62D0C"/>
    <w:rsid w:val="08F62DF7"/>
    <w:rsid w:val="08F62F82"/>
    <w:rsid w:val="08F62FBD"/>
    <w:rsid w:val="08F6301E"/>
    <w:rsid w:val="08F6308F"/>
    <w:rsid w:val="08F63188"/>
    <w:rsid w:val="08F63199"/>
    <w:rsid w:val="08F63295"/>
    <w:rsid w:val="08F63382"/>
    <w:rsid w:val="08F6340E"/>
    <w:rsid w:val="08F63410"/>
    <w:rsid w:val="08F6346D"/>
    <w:rsid w:val="08F6356D"/>
    <w:rsid w:val="08F63575"/>
    <w:rsid w:val="08F63577"/>
    <w:rsid w:val="08F635A7"/>
    <w:rsid w:val="08F63743"/>
    <w:rsid w:val="08F63764"/>
    <w:rsid w:val="08F637A9"/>
    <w:rsid w:val="08F63857"/>
    <w:rsid w:val="08F6385E"/>
    <w:rsid w:val="08F6386F"/>
    <w:rsid w:val="08F638D8"/>
    <w:rsid w:val="08F639BA"/>
    <w:rsid w:val="08F63A88"/>
    <w:rsid w:val="08F63AEF"/>
    <w:rsid w:val="08F63B1F"/>
    <w:rsid w:val="08F63BCA"/>
    <w:rsid w:val="08F63C02"/>
    <w:rsid w:val="08F63C12"/>
    <w:rsid w:val="08F63C28"/>
    <w:rsid w:val="08F63CD7"/>
    <w:rsid w:val="08F63DA4"/>
    <w:rsid w:val="08F63E85"/>
    <w:rsid w:val="08F63EEC"/>
    <w:rsid w:val="08F63FFE"/>
    <w:rsid w:val="08F640D7"/>
    <w:rsid w:val="08F640DA"/>
    <w:rsid w:val="08F6411A"/>
    <w:rsid w:val="08F6419F"/>
    <w:rsid w:val="08F64239"/>
    <w:rsid w:val="08F6427C"/>
    <w:rsid w:val="08F64285"/>
    <w:rsid w:val="08F642DB"/>
    <w:rsid w:val="08F64466"/>
    <w:rsid w:val="08F6455B"/>
    <w:rsid w:val="08F64566"/>
    <w:rsid w:val="08F64574"/>
    <w:rsid w:val="08F6459D"/>
    <w:rsid w:val="08F645C7"/>
    <w:rsid w:val="08F64639"/>
    <w:rsid w:val="08F64729"/>
    <w:rsid w:val="08F64774"/>
    <w:rsid w:val="08F647BB"/>
    <w:rsid w:val="08F64808"/>
    <w:rsid w:val="08F64845"/>
    <w:rsid w:val="08F64954"/>
    <w:rsid w:val="08F64967"/>
    <w:rsid w:val="08F6497D"/>
    <w:rsid w:val="08F64984"/>
    <w:rsid w:val="08F64998"/>
    <w:rsid w:val="08F64A28"/>
    <w:rsid w:val="08F64A2D"/>
    <w:rsid w:val="08F64A41"/>
    <w:rsid w:val="08F64A50"/>
    <w:rsid w:val="08F64B7F"/>
    <w:rsid w:val="08F64C3D"/>
    <w:rsid w:val="08F64C88"/>
    <w:rsid w:val="08F64D37"/>
    <w:rsid w:val="08F64E0A"/>
    <w:rsid w:val="08F64E0D"/>
    <w:rsid w:val="08F64E7A"/>
    <w:rsid w:val="08F64E96"/>
    <w:rsid w:val="08F64F1B"/>
    <w:rsid w:val="08F6510A"/>
    <w:rsid w:val="08F652C0"/>
    <w:rsid w:val="08F6547C"/>
    <w:rsid w:val="08F65495"/>
    <w:rsid w:val="08F654F8"/>
    <w:rsid w:val="08F6559A"/>
    <w:rsid w:val="08F656B9"/>
    <w:rsid w:val="08F65738"/>
    <w:rsid w:val="08F6573F"/>
    <w:rsid w:val="08F657B5"/>
    <w:rsid w:val="08F65806"/>
    <w:rsid w:val="08F6580C"/>
    <w:rsid w:val="08F65B2D"/>
    <w:rsid w:val="08F65B6C"/>
    <w:rsid w:val="08F65B98"/>
    <w:rsid w:val="08F65BAC"/>
    <w:rsid w:val="08F65C39"/>
    <w:rsid w:val="08F65CBF"/>
    <w:rsid w:val="08F65D0D"/>
    <w:rsid w:val="08F65D6C"/>
    <w:rsid w:val="08F65DE3"/>
    <w:rsid w:val="08F65E0A"/>
    <w:rsid w:val="08F65E93"/>
    <w:rsid w:val="08F65F58"/>
    <w:rsid w:val="08F66011"/>
    <w:rsid w:val="08F66044"/>
    <w:rsid w:val="08F66067"/>
    <w:rsid w:val="08F660C5"/>
    <w:rsid w:val="08F660F1"/>
    <w:rsid w:val="08F66165"/>
    <w:rsid w:val="08F6619C"/>
    <w:rsid w:val="08F66209"/>
    <w:rsid w:val="08F66214"/>
    <w:rsid w:val="08F663F6"/>
    <w:rsid w:val="08F6640E"/>
    <w:rsid w:val="08F6645D"/>
    <w:rsid w:val="08F664C4"/>
    <w:rsid w:val="08F66504"/>
    <w:rsid w:val="08F665F5"/>
    <w:rsid w:val="08F66760"/>
    <w:rsid w:val="08F6677E"/>
    <w:rsid w:val="08F6679F"/>
    <w:rsid w:val="08F6681F"/>
    <w:rsid w:val="08F6697B"/>
    <w:rsid w:val="08F669A1"/>
    <w:rsid w:val="08F669F0"/>
    <w:rsid w:val="08F66A4B"/>
    <w:rsid w:val="08F66A66"/>
    <w:rsid w:val="08F66AA9"/>
    <w:rsid w:val="08F66C76"/>
    <w:rsid w:val="08F66DAA"/>
    <w:rsid w:val="08F66E2C"/>
    <w:rsid w:val="08F66E68"/>
    <w:rsid w:val="08F6703D"/>
    <w:rsid w:val="08F6711E"/>
    <w:rsid w:val="08F67190"/>
    <w:rsid w:val="08F672B3"/>
    <w:rsid w:val="08F67340"/>
    <w:rsid w:val="08F67448"/>
    <w:rsid w:val="08F6753B"/>
    <w:rsid w:val="08F6767B"/>
    <w:rsid w:val="08F67814"/>
    <w:rsid w:val="08F67953"/>
    <w:rsid w:val="08F67A1B"/>
    <w:rsid w:val="08F67A9D"/>
    <w:rsid w:val="08F67B02"/>
    <w:rsid w:val="08F67B61"/>
    <w:rsid w:val="08F67C06"/>
    <w:rsid w:val="08F67C7C"/>
    <w:rsid w:val="08F67CA8"/>
    <w:rsid w:val="08F67D6E"/>
    <w:rsid w:val="08F67E2D"/>
    <w:rsid w:val="08F67F11"/>
    <w:rsid w:val="08F67FEB"/>
    <w:rsid w:val="08F70123"/>
    <w:rsid w:val="08F7022F"/>
    <w:rsid w:val="08F70397"/>
    <w:rsid w:val="08F7044A"/>
    <w:rsid w:val="08F704C5"/>
    <w:rsid w:val="08F704FA"/>
    <w:rsid w:val="08F705B4"/>
    <w:rsid w:val="08F70656"/>
    <w:rsid w:val="08F70687"/>
    <w:rsid w:val="08F7078C"/>
    <w:rsid w:val="08F70879"/>
    <w:rsid w:val="08F70884"/>
    <w:rsid w:val="08F70897"/>
    <w:rsid w:val="08F70898"/>
    <w:rsid w:val="08F70A33"/>
    <w:rsid w:val="08F70A39"/>
    <w:rsid w:val="08F70A41"/>
    <w:rsid w:val="08F70A49"/>
    <w:rsid w:val="08F70A4D"/>
    <w:rsid w:val="08F70BD5"/>
    <w:rsid w:val="08F70C69"/>
    <w:rsid w:val="08F70F0D"/>
    <w:rsid w:val="08F71114"/>
    <w:rsid w:val="08F71311"/>
    <w:rsid w:val="08F71314"/>
    <w:rsid w:val="08F71318"/>
    <w:rsid w:val="08F71356"/>
    <w:rsid w:val="08F713EF"/>
    <w:rsid w:val="08F71447"/>
    <w:rsid w:val="08F71456"/>
    <w:rsid w:val="08F71564"/>
    <w:rsid w:val="08F715A0"/>
    <w:rsid w:val="08F71665"/>
    <w:rsid w:val="08F716C5"/>
    <w:rsid w:val="08F7185A"/>
    <w:rsid w:val="08F71923"/>
    <w:rsid w:val="08F71936"/>
    <w:rsid w:val="08F719EF"/>
    <w:rsid w:val="08F71A14"/>
    <w:rsid w:val="08F71A92"/>
    <w:rsid w:val="08F71ACE"/>
    <w:rsid w:val="08F71B38"/>
    <w:rsid w:val="08F71C13"/>
    <w:rsid w:val="08F71C97"/>
    <w:rsid w:val="08F71DC3"/>
    <w:rsid w:val="08F71DF4"/>
    <w:rsid w:val="08F71E59"/>
    <w:rsid w:val="08F722C7"/>
    <w:rsid w:val="08F722DD"/>
    <w:rsid w:val="08F72307"/>
    <w:rsid w:val="08F724C2"/>
    <w:rsid w:val="08F72601"/>
    <w:rsid w:val="08F7269F"/>
    <w:rsid w:val="08F72771"/>
    <w:rsid w:val="08F727F5"/>
    <w:rsid w:val="08F72B6A"/>
    <w:rsid w:val="08F72C9E"/>
    <w:rsid w:val="08F72CC3"/>
    <w:rsid w:val="08F72DF6"/>
    <w:rsid w:val="08F72E0B"/>
    <w:rsid w:val="08F72E7F"/>
    <w:rsid w:val="08F72E99"/>
    <w:rsid w:val="08F72FE1"/>
    <w:rsid w:val="08F72FF2"/>
    <w:rsid w:val="08F730EA"/>
    <w:rsid w:val="08F7316D"/>
    <w:rsid w:val="08F731BD"/>
    <w:rsid w:val="08F73370"/>
    <w:rsid w:val="08F733FB"/>
    <w:rsid w:val="08F73407"/>
    <w:rsid w:val="08F734DB"/>
    <w:rsid w:val="08F735F2"/>
    <w:rsid w:val="08F73667"/>
    <w:rsid w:val="08F7378D"/>
    <w:rsid w:val="08F73825"/>
    <w:rsid w:val="08F738F0"/>
    <w:rsid w:val="08F739D7"/>
    <w:rsid w:val="08F73A1B"/>
    <w:rsid w:val="08F73D85"/>
    <w:rsid w:val="08F73E63"/>
    <w:rsid w:val="08F73EF1"/>
    <w:rsid w:val="08F740B5"/>
    <w:rsid w:val="08F7415A"/>
    <w:rsid w:val="08F74183"/>
    <w:rsid w:val="08F74263"/>
    <w:rsid w:val="08F742CA"/>
    <w:rsid w:val="08F742CE"/>
    <w:rsid w:val="08F7433C"/>
    <w:rsid w:val="08F7434F"/>
    <w:rsid w:val="08F7438B"/>
    <w:rsid w:val="08F743E3"/>
    <w:rsid w:val="08F745B3"/>
    <w:rsid w:val="08F74651"/>
    <w:rsid w:val="08F7479A"/>
    <w:rsid w:val="08F747F7"/>
    <w:rsid w:val="08F7483F"/>
    <w:rsid w:val="08F74897"/>
    <w:rsid w:val="08F7494C"/>
    <w:rsid w:val="08F74998"/>
    <w:rsid w:val="08F74B21"/>
    <w:rsid w:val="08F74DDC"/>
    <w:rsid w:val="08F74F4A"/>
    <w:rsid w:val="08F74F97"/>
    <w:rsid w:val="08F751AE"/>
    <w:rsid w:val="08F751BC"/>
    <w:rsid w:val="08F751C3"/>
    <w:rsid w:val="08F7522F"/>
    <w:rsid w:val="08F7529B"/>
    <w:rsid w:val="08F75311"/>
    <w:rsid w:val="08F75445"/>
    <w:rsid w:val="08F754AE"/>
    <w:rsid w:val="08F75523"/>
    <w:rsid w:val="08F75588"/>
    <w:rsid w:val="08F755E5"/>
    <w:rsid w:val="08F75681"/>
    <w:rsid w:val="08F756DF"/>
    <w:rsid w:val="08F75704"/>
    <w:rsid w:val="08F7571C"/>
    <w:rsid w:val="08F758C9"/>
    <w:rsid w:val="08F75A22"/>
    <w:rsid w:val="08F75ADC"/>
    <w:rsid w:val="08F75B0B"/>
    <w:rsid w:val="08F75B16"/>
    <w:rsid w:val="08F75BEB"/>
    <w:rsid w:val="08F75BFB"/>
    <w:rsid w:val="08F75C5A"/>
    <w:rsid w:val="08F75CDD"/>
    <w:rsid w:val="08F75CFE"/>
    <w:rsid w:val="08F75D27"/>
    <w:rsid w:val="08F75E5A"/>
    <w:rsid w:val="08F75E61"/>
    <w:rsid w:val="08F75E6E"/>
    <w:rsid w:val="08F75FA7"/>
    <w:rsid w:val="08F76273"/>
    <w:rsid w:val="08F7628E"/>
    <w:rsid w:val="08F762EF"/>
    <w:rsid w:val="08F763D9"/>
    <w:rsid w:val="08F763FE"/>
    <w:rsid w:val="08F7660C"/>
    <w:rsid w:val="08F766CD"/>
    <w:rsid w:val="08F766E0"/>
    <w:rsid w:val="08F766EE"/>
    <w:rsid w:val="08F7672A"/>
    <w:rsid w:val="08F76806"/>
    <w:rsid w:val="08F76A1C"/>
    <w:rsid w:val="08F76A2C"/>
    <w:rsid w:val="08F76AD4"/>
    <w:rsid w:val="08F76B9A"/>
    <w:rsid w:val="08F76BA4"/>
    <w:rsid w:val="08F76CE4"/>
    <w:rsid w:val="08F76CE9"/>
    <w:rsid w:val="08F76DDC"/>
    <w:rsid w:val="08F76F56"/>
    <w:rsid w:val="08F770F2"/>
    <w:rsid w:val="08F771FB"/>
    <w:rsid w:val="08F772CC"/>
    <w:rsid w:val="08F77386"/>
    <w:rsid w:val="08F77388"/>
    <w:rsid w:val="08F773B4"/>
    <w:rsid w:val="08F773EA"/>
    <w:rsid w:val="08F77417"/>
    <w:rsid w:val="08F7759E"/>
    <w:rsid w:val="08F775D3"/>
    <w:rsid w:val="08F776EC"/>
    <w:rsid w:val="08F7780B"/>
    <w:rsid w:val="08F7783C"/>
    <w:rsid w:val="08F778DF"/>
    <w:rsid w:val="08F77991"/>
    <w:rsid w:val="08F77B0A"/>
    <w:rsid w:val="08F77B0B"/>
    <w:rsid w:val="08F77B30"/>
    <w:rsid w:val="08F77BF1"/>
    <w:rsid w:val="08F77D44"/>
    <w:rsid w:val="08F77E10"/>
    <w:rsid w:val="08F77EA5"/>
    <w:rsid w:val="08F77FEA"/>
    <w:rsid w:val="08F80137"/>
    <w:rsid w:val="08F80238"/>
    <w:rsid w:val="08F80263"/>
    <w:rsid w:val="08F80276"/>
    <w:rsid w:val="08F80312"/>
    <w:rsid w:val="08F8032A"/>
    <w:rsid w:val="08F805CD"/>
    <w:rsid w:val="08F8060C"/>
    <w:rsid w:val="08F80756"/>
    <w:rsid w:val="08F8076B"/>
    <w:rsid w:val="08F80792"/>
    <w:rsid w:val="08F80810"/>
    <w:rsid w:val="08F8089E"/>
    <w:rsid w:val="08F80962"/>
    <w:rsid w:val="08F80988"/>
    <w:rsid w:val="08F809DE"/>
    <w:rsid w:val="08F80A0E"/>
    <w:rsid w:val="08F80A5E"/>
    <w:rsid w:val="08F80ABD"/>
    <w:rsid w:val="08F80BAE"/>
    <w:rsid w:val="08F80D8D"/>
    <w:rsid w:val="08F80D9E"/>
    <w:rsid w:val="08F80E32"/>
    <w:rsid w:val="08F80E99"/>
    <w:rsid w:val="08F80E9D"/>
    <w:rsid w:val="08F80ECE"/>
    <w:rsid w:val="08F80F17"/>
    <w:rsid w:val="08F80FCF"/>
    <w:rsid w:val="08F81026"/>
    <w:rsid w:val="08F8104C"/>
    <w:rsid w:val="08F8111E"/>
    <w:rsid w:val="08F81248"/>
    <w:rsid w:val="08F8124F"/>
    <w:rsid w:val="08F8126C"/>
    <w:rsid w:val="08F81464"/>
    <w:rsid w:val="08F8159D"/>
    <w:rsid w:val="08F815F7"/>
    <w:rsid w:val="08F81797"/>
    <w:rsid w:val="08F817B9"/>
    <w:rsid w:val="08F8180B"/>
    <w:rsid w:val="08F8181A"/>
    <w:rsid w:val="08F81987"/>
    <w:rsid w:val="08F8198F"/>
    <w:rsid w:val="08F819B1"/>
    <w:rsid w:val="08F81A34"/>
    <w:rsid w:val="08F81A5B"/>
    <w:rsid w:val="08F81A60"/>
    <w:rsid w:val="08F81A72"/>
    <w:rsid w:val="08F81A80"/>
    <w:rsid w:val="08F81B09"/>
    <w:rsid w:val="08F81BFA"/>
    <w:rsid w:val="08F81C85"/>
    <w:rsid w:val="08F81CD7"/>
    <w:rsid w:val="08F81D1D"/>
    <w:rsid w:val="08F81D79"/>
    <w:rsid w:val="08F81DA7"/>
    <w:rsid w:val="08F81DD9"/>
    <w:rsid w:val="08F81E76"/>
    <w:rsid w:val="08F81FCA"/>
    <w:rsid w:val="08F820E2"/>
    <w:rsid w:val="08F82156"/>
    <w:rsid w:val="08F821C7"/>
    <w:rsid w:val="08F821FF"/>
    <w:rsid w:val="08F82242"/>
    <w:rsid w:val="08F82277"/>
    <w:rsid w:val="08F8227B"/>
    <w:rsid w:val="08F823EA"/>
    <w:rsid w:val="08F8241C"/>
    <w:rsid w:val="08F82478"/>
    <w:rsid w:val="08F82557"/>
    <w:rsid w:val="08F82564"/>
    <w:rsid w:val="08F8258F"/>
    <w:rsid w:val="08F82625"/>
    <w:rsid w:val="08F827A0"/>
    <w:rsid w:val="08F82805"/>
    <w:rsid w:val="08F8288C"/>
    <w:rsid w:val="08F829B9"/>
    <w:rsid w:val="08F82A1F"/>
    <w:rsid w:val="08F82B2C"/>
    <w:rsid w:val="08F82B47"/>
    <w:rsid w:val="08F82CA5"/>
    <w:rsid w:val="08F82D59"/>
    <w:rsid w:val="08F82E51"/>
    <w:rsid w:val="08F82E9B"/>
    <w:rsid w:val="08F82EFD"/>
    <w:rsid w:val="08F82FE1"/>
    <w:rsid w:val="08F83005"/>
    <w:rsid w:val="08F8321B"/>
    <w:rsid w:val="08F8330B"/>
    <w:rsid w:val="08F83334"/>
    <w:rsid w:val="08F83381"/>
    <w:rsid w:val="08F8346F"/>
    <w:rsid w:val="08F836E6"/>
    <w:rsid w:val="08F83771"/>
    <w:rsid w:val="08F837BE"/>
    <w:rsid w:val="08F837E3"/>
    <w:rsid w:val="08F838E9"/>
    <w:rsid w:val="08F838F5"/>
    <w:rsid w:val="08F839D8"/>
    <w:rsid w:val="08F83AD3"/>
    <w:rsid w:val="08F83F37"/>
    <w:rsid w:val="08F83F57"/>
    <w:rsid w:val="08F83FAC"/>
    <w:rsid w:val="08F83FB7"/>
    <w:rsid w:val="08F83FC0"/>
    <w:rsid w:val="08F841AC"/>
    <w:rsid w:val="08F8425B"/>
    <w:rsid w:val="08F842A7"/>
    <w:rsid w:val="08F84421"/>
    <w:rsid w:val="08F8448E"/>
    <w:rsid w:val="08F844E5"/>
    <w:rsid w:val="08F84626"/>
    <w:rsid w:val="08F84641"/>
    <w:rsid w:val="08F846BB"/>
    <w:rsid w:val="08F84700"/>
    <w:rsid w:val="08F84701"/>
    <w:rsid w:val="08F8476F"/>
    <w:rsid w:val="08F847E2"/>
    <w:rsid w:val="08F84831"/>
    <w:rsid w:val="08F84A6B"/>
    <w:rsid w:val="08F84A94"/>
    <w:rsid w:val="08F84C33"/>
    <w:rsid w:val="08F84CB5"/>
    <w:rsid w:val="08F84CFD"/>
    <w:rsid w:val="08F84DDA"/>
    <w:rsid w:val="08F84E58"/>
    <w:rsid w:val="08F84E83"/>
    <w:rsid w:val="08F84F24"/>
    <w:rsid w:val="08F84FBA"/>
    <w:rsid w:val="08F84FD0"/>
    <w:rsid w:val="08F850C7"/>
    <w:rsid w:val="08F850DC"/>
    <w:rsid w:val="08F852B3"/>
    <w:rsid w:val="08F852BB"/>
    <w:rsid w:val="08F8536D"/>
    <w:rsid w:val="08F85371"/>
    <w:rsid w:val="08F853B0"/>
    <w:rsid w:val="08F853CE"/>
    <w:rsid w:val="08F85555"/>
    <w:rsid w:val="08F855CC"/>
    <w:rsid w:val="08F85644"/>
    <w:rsid w:val="08F85787"/>
    <w:rsid w:val="08F85910"/>
    <w:rsid w:val="08F859B2"/>
    <w:rsid w:val="08F85A34"/>
    <w:rsid w:val="08F85A65"/>
    <w:rsid w:val="08F85A84"/>
    <w:rsid w:val="08F85CB8"/>
    <w:rsid w:val="08F85CE8"/>
    <w:rsid w:val="08F85EC8"/>
    <w:rsid w:val="08F85F5C"/>
    <w:rsid w:val="08F85FC4"/>
    <w:rsid w:val="08F86052"/>
    <w:rsid w:val="08F860AD"/>
    <w:rsid w:val="08F8614A"/>
    <w:rsid w:val="08F8614E"/>
    <w:rsid w:val="08F861E4"/>
    <w:rsid w:val="08F863A8"/>
    <w:rsid w:val="08F864EE"/>
    <w:rsid w:val="08F865E6"/>
    <w:rsid w:val="08F86748"/>
    <w:rsid w:val="08F8678F"/>
    <w:rsid w:val="08F8688B"/>
    <w:rsid w:val="08F868C9"/>
    <w:rsid w:val="08F86A87"/>
    <w:rsid w:val="08F86CFA"/>
    <w:rsid w:val="08F86D0D"/>
    <w:rsid w:val="08F86D88"/>
    <w:rsid w:val="08F86DD6"/>
    <w:rsid w:val="08F86E12"/>
    <w:rsid w:val="08F86F02"/>
    <w:rsid w:val="08F87148"/>
    <w:rsid w:val="08F8721B"/>
    <w:rsid w:val="08F87256"/>
    <w:rsid w:val="08F87468"/>
    <w:rsid w:val="08F87493"/>
    <w:rsid w:val="08F874F1"/>
    <w:rsid w:val="08F8751A"/>
    <w:rsid w:val="08F87551"/>
    <w:rsid w:val="08F876C4"/>
    <w:rsid w:val="08F87867"/>
    <w:rsid w:val="08F87970"/>
    <w:rsid w:val="08F879A2"/>
    <w:rsid w:val="08F87A5B"/>
    <w:rsid w:val="08F87A97"/>
    <w:rsid w:val="08F87AD1"/>
    <w:rsid w:val="08F87B36"/>
    <w:rsid w:val="08F87BB3"/>
    <w:rsid w:val="08F87C39"/>
    <w:rsid w:val="08F87CBC"/>
    <w:rsid w:val="08F87E67"/>
    <w:rsid w:val="08F87F2E"/>
    <w:rsid w:val="08F87F85"/>
    <w:rsid w:val="08F87FAE"/>
    <w:rsid w:val="08F90203"/>
    <w:rsid w:val="08F90267"/>
    <w:rsid w:val="08F9027F"/>
    <w:rsid w:val="08F90288"/>
    <w:rsid w:val="08F902B8"/>
    <w:rsid w:val="08F902BB"/>
    <w:rsid w:val="08F90395"/>
    <w:rsid w:val="08F9046C"/>
    <w:rsid w:val="08F90567"/>
    <w:rsid w:val="08F90699"/>
    <w:rsid w:val="08F90722"/>
    <w:rsid w:val="08F90770"/>
    <w:rsid w:val="08F90773"/>
    <w:rsid w:val="08F90850"/>
    <w:rsid w:val="08F90954"/>
    <w:rsid w:val="08F90962"/>
    <w:rsid w:val="08F90B0A"/>
    <w:rsid w:val="08F90B64"/>
    <w:rsid w:val="08F90D52"/>
    <w:rsid w:val="08F90DD9"/>
    <w:rsid w:val="08F90DDA"/>
    <w:rsid w:val="08F90E7C"/>
    <w:rsid w:val="08F90FCB"/>
    <w:rsid w:val="08F9103C"/>
    <w:rsid w:val="08F91043"/>
    <w:rsid w:val="08F9107E"/>
    <w:rsid w:val="08F910A4"/>
    <w:rsid w:val="08F911B9"/>
    <w:rsid w:val="08F911D9"/>
    <w:rsid w:val="08F9121F"/>
    <w:rsid w:val="08F91279"/>
    <w:rsid w:val="08F912A4"/>
    <w:rsid w:val="08F9133D"/>
    <w:rsid w:val="08F91355"/>
    <w:rsid w:val="08F91374"/>
    <w:rsid w:val="08F913DA"/>
    <w:rsid w:val="08F91415"/>
    <w:rsid w:val="08F915AD"/>
    <w:rsid w:val="08F915BF"/>
    <w:rsid w:val="08F916A0"/>
    <w:rsid w:val="08F916C5"/>
    <w:rsid w:val="08F916C8"/>
    <w:rsid w:val="08F91764"/>
    <w:rsid w:val="08F91880"/>
    <w:rsid w:val="08F91925"/>
    <w:rsid w:val="08F9192B"/>
    <w:rsid w:val="08F9195B"/>
    <w:rsid w:val="08F919ED"/>
    <w:rsid w:val="08F919FE"/>
    <w:rsid w:val="08F91A29"/>
    <w:rsid w:val="08F91ADA"/>
    <w:rsid w:val="08F91B27"/>
    <w:rsid w:val="08F91EE8"/>
    <w:rsid w:val="08F91F2E"/>
    <w:rsid w:val="08F920F9"/>
    <w:rsid w:val="08F92115"/>
    <w:rsid w:val="08F921F2"/>
    <w:rsid w:val="08F92302"/>
    <w:rsid w:val="08F9235B"/>
    <w:rsid w:val="08F9239B"/>
    <w:rsid w:val="08F923D1"/>
    <w:rsid w:val="08F92421"/>
    <w:rsid w:val="08F9242E"/>
    <w:rsid w:val="08F92459"/>
    <w:rsid w:val="08F924DB"/>
    <w:rsid w:val="08F9251F"/>
    <w:rsid w:val="08F9261A"/>
    <w:rsid w:val="08F9269A"/>
    <w:rsid w:val="08F92730"/>
    <w:rsid w:val="08F92752"/>
    <w:rsid w:val="08F92809"/>
    <w:rsid w:val="08F9283C"/>
    <w:rsid w:val="08F92997"/>
    <w:rsid w:val="08F92A2C"/>
    <w:rsid w:val="08F92B21"/>
    <w:rsid w:val="08F92B96"/>
    <w:rsid w:val="08F92BC3"/>
    <w:rsid w:val="08F92C43"/>
    <w:rsid w:val="08F92D24"/>
    <w:rsid w:val="08F92E73"/>
    <w:rsid w:val="08F92EB5"/>
    <w:rsid w:val="08F92EE8"/>
    <w:rsid w:val="08F92F15"/>
    <w:rsid w:val="08F92F3B"/>
    <w:rsid w:val="08F930D7"/>
    <w:rsid w:val="08F930D8"/>
    <w:rsid w:val="08F930E0"/>
    <w:rsid w:val="08F931D1"/>
    <w:rsid w:val="08F93267"/>
    <w:rsid w:val="08F933B0"/>
    <w:rsid w:val="08F933E2"/>
    <w:rsid w:val="08F934A7"/>
    <w:rsid w:val="08F9361A"/>
    <w:rsid w:val="08F936CA"/>
    <w:rsid w:val="08F937CF"/>
    <w:rsid w:val="08F939D3"/>
    <w:rsid w:val="08F93A09"/>
    <w:rsid w:val="08F93B73"/>
    <w:rsid w:val="08F93C28"/>
    <w:rsid w:val="08F93C67"/>
    <w:rsid w:val="08F93C72"/>
    <w:rsid w:val="08F93D34"/>
    <w:rsid w:val="08F93D52"/>
    <w:rsid w:val="08F93D79"/>
    <w:rsid w:val="08F93DA4"/>
    <w:rsid w:val="08F93E0A"/>
    <w:rsid w:val="08F93FFC"/>
    <w:rsid w:val="08F9407A"/>
    <w:rsid w:val="08F941C7"/>
    <w:rsid w:val="08F942C3"/>
    <w:rsid w:val="08F9439C"/>
    <w:rsid w:val="08F9442E"/>
    <w:rsid w:val="08F94760"/>
    <w:rsid w:val="08F94804"/>
    <w:rsid w:val="08F94A44"/>
    <w:rsid w:val="08F94A8F"/>
    <w:rsid w:val="08F94C15"/>
    <w:rsid w:val="08F94D21"/>
    <w:rsid w:val="08F94D85"/>
    <w:rsid w:val="08F94E1E"/>
    <w:rsid w:val="08F94E99"/>
    <w:rsid w:val="08F94ECF"/>
    <w:rsid w:val="08F94F11"/>
    <w:rsid w:val="08F94FA6"/>
    <w:rsid w:val="08F9510F"/>
    <w:rsid w:val="08F951CA"/>
    <w:rsid w:val="08F952E3"/>
    <w:rsid w:val="08F953B2"/>
    <w:rsid w:val="08F954AF"/>
    <w:rsid w:val="08F95535"/>
    <w:rsid w:val="08F9558C"/>
    <w:rsid w:val="08F9560E"/>
    <w:rsid w:val="08F9569A"/>
    <w:rsid w:val="08F956AB"/>
    <w:rsid w:val="08F956E5"/>
    <w:rsid w:val="08F9575A"/>
    <w:rsid w:val="08F957FF"/>
    <w:rsid w:val="08F95809"/>
    <w:rsid w:val="08F95831"/>
    <w:rsid w:val="08F95869"/>
    <w:rsid w:val="08F958E2"/>
    <w:rsid w:val="08F95A6D"/>
    <w:rsid w:val="08F95A8B"/>
    <w:rsid w:val="08F95B00"/>
    <w:rsid w:val="08F95D4A"/>
    <w:rsid w:val="08F95E0D"/>
    <w:rsid w:val="08F95E20"/>
    <w:rsid w:val="08F95E8E"/>
    <w:rsid w:val="08F95EE6"/>
    <w:rsid w:val="08F95F3C"/>
    <w:rsid w:val="08F95FDA"/>
    <w:rsid w:val="08F960CA"/>
    <w:rsid w:val="08F961FF"/>
    <w:rsid w:val="08F96200"/>
    <w:rsid w:val="08F96209"/>
    <w:rsid w:val="08F96396"/>
    <w:rsid w:val="08F96492"/>
    <w:rsid w:val="08F96567"/>
    <w:rsid w:val="08F96688"/>
    <w:rsid w:val="08F96BA8"/>
    <w:rsid w:val="08F96BFF"/>
    <w:rsid w:val="08F96C35"/>
    <w:rsid w:val="08F96C6B"/>
    <w:rsid w:val="08F96CBA"/>
    <w:rsid w:val="08F96CCF"/>
    <w:rsid w:val="08F96DDD"/>
    <w:rsid w:val="08F96DFB"/>
    <w:rsid w:val="08F96E9B"/>
    <w:rsid w:val="08F96ED2"/>
    <w:rsid w:val="08F96EDA"/>
    <w:rsid w:val="08F96F76"/>
    <w:rsid w:val="08F96FBC"/>
    <w:rsid w:val="08F97097"/>
    <w:rsid w:val="08F971A3"/>
    <w:rsid w:val="08F97229"/>
    <w:rsid w:val="08F97274"/>
    <w:rsid w:val="08F97547"/>
    <w:rsid w:val="08F9760F"/>
    <w:rsid w:val="08F97629"/>
    <w:rsid w:val="08F9764B"/>
    <w:rsid w:val="08F976C3"/>
    <w:rsid w:val="08F976C5"/>
    <w:rsid w:val="08F976D6"/>
    <w:rsid w:val="08F979C1"/>
    <w:rsid w:val="08F97B2E"/>
    <w:rsid w:val="08F97BCB"/>
    <w:rsid w:val="08F97BEF"/>
    <w:rsid w:val="08F97D4E"/>
    <w:rsid w:val="08F97D69"/>
    <w:rsid w:val="08F97D8D"/>
    <w:rsid w:val="08F97E6F"/>
    <w:rsid w:val="08F97E8A"/>
    <w:rsid w:val="08F97F4A"/>
    <w:rsid w:val="08F97FFB"/>
    <w:rsid w:val="08FA01D4"/>
    <w:rsid w:val="08FA01DD"/>
    <w:rsid w:val="08FA02A4"/>
    <w:rsid w:val="08FA0301"/>
    <w:rsid w:val="08FA0416"/>
    <w:rsid w:val="08FA0479"/>
    <w:rsid w:val="08FA0480"/>
    <w:rsid w:val="08FA0559"/>
    <w:rsid w:val="08FA0609"/>
    <w:rsid w:val="08FA063B"/>
    <w:rsid w:val="08FA068B"/>
    <w:rsid w:val="08FA06C3"/>
    <w:rsid w:val="08FA07C8"/>
    <w:rsid w:val="08FA09DA"/>
    <w:rsid w:val="08FA0AFD"/>
    <w:rsid w:val="08FA0B7E"/>
    <w:rsid w:val="08FA0BD6"/>
    <w:rsid w:val="08FA0C87"/>
    <w:rsid w:val="08FA0D6A"/>
    <w:rsid w:val="08FA0FBD"/>
    <w:rsid w:val="08FA1009"/>
    <w:rsid w:val="08FA10B2"/>
    <w:rsid w:val="08FA141C"/>
    <w:rsid w:val="08FA14A5"/>
    <w:rsid w:val="08FA14BA"/>
    <w:rsid w:val="08FA14DA"/>
    <w:rsid w:val="08FA1562"/>
    <w:rsid w:val="08FA15B7"/>
    <w:rsid w:val="08FA162F"/>
    <w:rsid w:val="08FA167F"/>
    <w:rsid w:val="08FA168D"/>
    <w:rsid w:val="08FA16D9"/>
    <w:rsid w:val="08FA1785"/>
    <w:rsid w:val="08FA17C4"/>
    <w:rsid w:val="08FA1833"/>
    <w:rsid w:val="08FA185A"/>
    <w:rsid w:val="08FA18BC"/>
    <w:rsid w:val="08FA1977"/>
    <w:rsid w:val="08FA1989"/>
    <w:rsid w:val="08FA1A70"/>
    <w:rsid w:val="08FA1AA6"/>
    <w:rsid w:val="08FA1ACF"/>
    <w:rsid w:val="08FA1B4B"/>
    <w:rsid w:val="08FA1B85"/>
    <w:rsid w:val="08FA1BFF"/>
    <w:rsid w:val="08FA1C4E"/>
    <w:rsid w:val="08FA1CC8"/>
    <w:rsid w:val="08FA1CE8"/>
    <w:rsid w:val="08FA1F02"/>
    <w:rsid w:val="08FA1F90"/>
    <w:rsid w:val="08FA211B"/>
    <w:rsid w:val="08FA2123"/>
    <w:rsid w:val="08FA228E"/>
    <w:rsid w:val="08FA232D"/>
    <w:rsid w:val="08FA240E"/>
    <w:rsid w:val="08FA246C"/>
    <w:rsid w:val="08FA24BB"/>
    <w:rsid w:val="08FA24CE"/>
    <w:rsid w:val="08FA257E"/>
    <w:rsid w:val="08FA25BF"/>
    <w:rsid w:val="08FA26A5"/>
    <w:rsid w:val="08FA2770"/>
    <w:rsid w:val="08FA277D"/>
    <w:rsid w:val="08FA27EE"/>
    <w:rsid w:val="08FA28D9"/>
    <w:rsid w:val="08FA28F0"/>
    <w:rsid w:val="08FA2952"/>
    <w:rsid w:val="08FA2987"/>
    <w:rsid w:val="08FA2988"/>
    <w:rsid w:val="08FA29D0"/>
    <w:rsid w:val="08FA29D4"/>
    <w:rsid w:val="08FA2A22"/>
    <w:rsid w:val="08FA2A26"/>
    <w:rsid w:val="08FA2A27"/>
    <w:rsid w:val="08FA2A65"/>
    <w:rsid w:val="08FA2A74"/>
    <w:rsid w:val="08FA2A7B"/>
    <w:rsid w:val="08FA2B34"/>
    <w:rsid w:val="08FA2D62"/>
    <w:rsid w:val="08FA2EED"/>
    <w:rsid w:val="08FA3024"/>
    <w:rsid w:val="08FA3100"/>
    <w:rsid w:val="08FA3174"/>
    <w:rsid w:val="08FA3201"/>
    <w:rsid w:val="08FA3260"/>
    <w:rsid w:val="08FA32A6"/>
    <w:rsid w:val="08FA32C1"/>
    <w:rsid w:val="08FA32D3"/>
    <w:rsid w:val="08FA33EC"/>
    <w:rsid w:val="08FA33F9"/>
    <w:rsid w:val="08FA341D"/>
    <w:rsid w:val="08FA3433"/>
    <w:rsid w:val="08FA3479"/>
    <w:rsid w:val="08FA3562"/>
    <w:rsid w:val="08FA363F"/>
    <w:rsid w:val="08FA36C2"/>
    <w:rsid w:val="08FA36EA"/>
    <w:rsid w:val="08FA37EE"/>
    <w:rsid w:val="08FA3820"/>
    <w:rsid w:val="08FA3822"/>
    <w:rsid w:val="08FA383A"/>
    <w:rsid w:val="08FA38DE"/>
    <w:rsid w:val="08FA3B37"/>
    <w:rsid w:val="08FA3B3A"/>
    <w:rsid w:val="08FA3B4D"/>
    <w:rsid w:val="08FA3B53"/>
    <w:rsid w:val="08FA3BA3"/>
    <w:rsid w:val="08FA3BE9"/>
    <w:rsid w:val="08FA3D1E"/>
    <w:rsid w:val="08FA3D3D"/>
    <w:rsid w:val="08FA3E7C"/>
    <w:rsid w:val="08FA3EE9"/>
    <w:rsid w:val="08FA3F54"/>
    <w:rsid w:val="08FA3F7A"/>
    <w:rsid w:val="08FA3FDF"/>
    <w:rsid w:val="08FA414A"/>
    <w:rsid w:val="08FA41F8"/>
    <w:rsid w:val="08FA4289"/>
    <w:rsid w:val="08FA4345"/>
    <w:rsid w:val="08FA434A"/>
    <w:rsid w:val="08FA438D"/>
    <w:rsid w:val="08FA4423"/>
    <w:rsid w:val="08FA44AC"/>
    <w:rsid w:val="08FA4687"/>
    <w:rsid w:val="08FA4728"/>
    <w:rsid w:val="08FA477F"/>
    <w:rsid w:val="08FA48B3"/>
    <w:rsid w:val="08FA490B"/>
    <w:rsid w:val="08FA49E4"/>
    <w:rsid w:val="08FA4AAE"/>
    <w:rsid w:val="08FA4B96"/>
    <w:rsid w:val="08FA4C23"/>
    <w:rsid w:val="08FA4CBB"/>
    <w:rsid w:val="08FA4DE0"/>
    <w:rsid w:val="08FA4E38"/>
    <w:rsid w:val="08FA4F35"/>
    <w:rsid w:val="08FA4F3C"/>
    <w:rsid w:val="08FA4FC9"/>
    <w:rsid w:val="08FA4FCE"/>
    <w:rsid w:val="08FA508F"/>
    <w:rsid w:val="08FA51FF"/>
    <w:rsid w:val="08FA5277"/>
    <w:rsid w:val="08FA530E"/>
    <w:rsid w:val="08FA536C"/>
    <w:rsid w:val="08FA537B"/>
    <w:rsid w:val="08FA53E0"/>
    <w:rsid w:val="08FA53F2"/>
    <w:rsid w:val="08FA55CE"/>
    <w:rsid w:val="08FA5935"/>
    <w:rsid w:val="08FA5995"/>
    <w:rsid w:val="08FA59A6"/>
    <w:rsid w:val="08FA59AE"/>
    <w:rsid w:val="08FA5A63"/>
    <w:rsid w:val="08FA5AC7"/>
    <w:rsid w:val="08FA5B8A"/>
    <w:rsid w:val="08FA5BFE"/>
    <w:rsid w:val="08FA5CAE"/>
    <w:rsid w:val="08FA5D69"/>
    <w:rsid w:val="08FA5D87"/>
    <w:rsid w:val="08FA5D8E"/>
    <w:rsid w:val="08FA5DEB"/>
    <w:rsid w:val="08FA5EDE"/>
    <w:rsid w:val="08FA5F5F"/>
    <w:rsid w:val="08FA5FC0"/>
    <w:rsid w:val="08FA6100"/>
    <w:rsid w:val="08FA6228"/>
    <w:rsid w:val="08FA629B"/>
    <w:rsid w:val="08FA64CC"/>
    <w:rsid w:val="08FA6593"/>
    <w:rsid w:val="08FA66A2"/>
    <w:rsid w:val="08FA66BD"/>
    <w:rsid w:val="08FA6726"/>
    <w:rsid w:val="08FA674F"/>
    <w:rsid w:val="08FA676E"/>
    <w:rsid w:val="08FA67F9"/>
    <w:rsid w:val="08FA6838"/>
    <w:rsid w:val="08FA6858"/>
    <w:rsid w:val="08FA691C"/>
    <w:rsid w:val="08FA6A92"/>
    <w:rsid w:val="08FA6B97"/>
    <w:rsid w:val="08FA6BB4"/>
    <w:rsid w:val="08FA6C9F"/>
    <w:rsid w:val="08FA6CF2"/>
    <w:rsid w:val="08FA6DCE"/>
    <w:rsid w:val="08FA6E53"/>
    <w:rsid w:val="08FA6E6C"/>
    <w:rsid w:val="08FA6F6C"/>
    <w:rsid w:val="08FA6F7E"/>
    <w:rsid w:val="08FA707F"/>
    <w:rsid w:val="08FA7136"/>
    <w:rsid w:val="08FA71CE"/>
    <w:rsid w:val="08FA7251"/>
    <w:rsid w:val="08FA738E"/>
    <w:rsid w:val="08FA73A7"/>
    <w:rsid w:val="08FA7529"/>
    <w:rsid w:val="08FA75DB"/>
    <w:rsid w:val="08FA766E"/>
    <w:rsid w:val="08FA7721"/>
    <w:rsid w:val="08FA7790"/>
    <w:rsid w:val="08FA7862"/>
    <w:rsid w:val="08FA789C"/>
    <w:rsid w:val="08FA78EB"/>
    <w:rsid w:val="08FA7B95"/>
    <w:rsid w:val="08FA7BB2"/>
    <w:rsid w:val="08FA7E2D"/>
    <w:rsid w:val="08FA7E75"/>
    <w:rsid w:val="08FA7EDA"/>
    <w:rsid w:val="08FA7F65"/>
    <w:rsid w:val="08FA7F68"/>
    <w:rsid w:val="08FA7F8F"/>
    <w:rsid w:val="08FB01EA"/>
    <w:rsid w:val="08FB01FD"/>
    <w:rsid w:val="08FB02A0"/>
    <w:rsid w:val="08FB03D9"/>
    <w:rsid w:val="08FB03DF"/>
    <w:rsid w:val="08FB03FB"/>
    <w:rsid w:val="08FB0476"/>
    <w:rsid w:val="08FB077C"/>
    <w:rsid w:val="08FB07C6"/>
    <w:rsid w:val="08FB089D"/>
    <w:rsid w:val="08FB08F8"/>
    <w:rsid w:val="08FB0959"/>
    <w:rsid w:val="08FB09AD"/>
    <w:rsid w:val="08FB09C3"/>
    <w:rsid w:val="08FB0A4F"/>
    <w:rsid w:val="08FB0A89"/>
    <w:rsid w:val="08FB0ACD"/>
    <w:rsid w:val="08FB0B06"/>
    <w:rsid w:val="08FB0B5E"/>
    <w:rsid w:val="08FB0B8C"/>
    <w:rsid w:val="08FB0BED"/>
    <w:rsid w:val="08FB0C79"/>
    <w:rsid w:val="08FB0CB2"/>
    <w:rsid w:val="08FB0D25"/>
    <w:rsid w:val="08FB0D46"/>
    <w:rsid w:val="08FB0E27"/>
    <w:rsid w:val="08FB0E98"/>
    <w:rsid w:val="08FB0F2E"/>
    <w:rsid w:val="08FB0F73"/>
    <w:rsid w:val="08FB0FEB"/>
    <w:rsid w:val="08FB0FF7"/>
    <w:rsid w:val="08FB1076"/>
    <w:rsid w:val="08FB10A2"/>
    <w:rsid w:val="08FB10BB"/>
    <w:rsid w:val="08FB10DF"/>
    <w:rsid w:val="08FB12D6"/>
    <w:rsid w:val="08FB130A"/>
    <w:rsid w:val="08FB134C"/>
    <w:rsid w:val="08FB139F"/>
    <w:rsid w:val="08FB13EF"/>
    <w:rsid w:val="08FB14C1"/>
    <w:rsid w:val="08FB14E5"/>
    <w:rsid w:val="08FB15B3"/>
    <w:rsid w:val="08FB164B"/>
    <w:rsid w:val="08FB1794"/>
    <w:rsid w:val="08FB1879"/>
    <w:rsid w:val="08FB1B0E"/>
    <w:rsid w:val="08FB1B40"/>
    <w:rsid w:val="08FB1B43"/>
    <w:rsid w:val="08FB1B73"/>
    <w:rsid w:val="08FB1CB6"/>
    <w:rsid w:val="08FB1CB9"/>
    <w:rsid w:val="08FB1CE5"/>
    <w:rsid w:val="08FB1D13"/>
    <w:rsid w:val="08FB1D6B"/>
    <w:rsid w:val="08FB1EFC"/>
    <w:rsid w:val="08FB1F2D"/>
    <w:rsid w:val="08FB201D"/>
    <w:rsid w:val="08FB2068"/>
    <w:rsid w:val="08FB208B"/>
    <w:rsid w:val="08FB2250"/>
    <w:rsid w:val="08FB22C4"/>
    <w:rsid w:val="08FB22CA"/>
    <w:rsid w:val="08FB2328"/>
    <w:rsid w:val="08FB2342"/>
    <w:rsid w:val="08FB2387"/>
    <w:rsid w:val="08FB2413"/>
    <w:rsid w:val="08FB24FD"/>
    <w:rsid w:val="08FB260A"/>
    <w:rsid w:val="08FB2659"/>
    <w:rsid w:val="08FB26BA"/>
    <w:rsid w:val="08FB275E"/>
    <w:rsid w:val="08FB27A4"/>
    <w:rsid w:val="08FB285B"/>
    <w:rsid w:val="08FB286D"/>
    <w:rsid w:val="08FB2885"/>
    <w:rsid w:val="08FB29EA"/>
    <w:rsid w:val="08FB2A04"/>
    <w:rsid w:val="08FB2B5A"/>
    <w:rsid w:val="08FB2B65"/>
    <w:rsid w:val="08FB2B86"/>
    <w:rsid w:val="08FB2BAD"/>
    <w:rsid w:val="08FB2C75"/>
    <w:rsid w:val="08FB2CA7"/>
    <w:rsid w:val="08FB2E2C"/>
    <w:rsid w:val="08FB2FBE"/>
    <w:rsid w:val="08FB30B0"/>
    <w:rsid w:val="08FB321A"/>
    <w:rsid w:val="08FB332F"/>
    <w:rsid w:val="08FB33E1"/>
    <w:rsid w:val="08FB346E"/>
    <w:rsid w:val="08FB347F"/>
    <w:rsid w:val="08FB3498"/>
    <w:rsid w:val="08FB34EB"/>
    <w:rsid w:val="08FB350A"/>
    <w:rsid w:val="08FB354E"/>
    <w:rsid w:val="08FB370B"/>
    <w:rsid w:val="08FB37CC"/>
    <w:rsid w:val="08FB3A67"/>
    <w:rsid w:val="08FB3A83"/>
    <w:rsid w:val="08FB3BBA"/>
    <w:rsid w:val="08FB3C1F"/>
    <w:rsid w:val="08FB3C99"/>
    <w:rsid w:val="08FB3D0D"/>
    <w:rsid w:val="08FB3DFD"/>
    <w:rsid w:val="08FB3F03"/>
    <w:rsid w:val="08FB3F3E"/>
    <w:rsid w:val="08FB3F8A"/>
    <w:rsid w:val="08FB411D"/>
    <w:rsid w:val="08FB41E7"/>
    <w:rsid w:val="08FB449F"/>
    <w:rsid w:val="08FB44E6"/>
    <w:rsid w:val="08FB45D2"/>
    <w:rsid w:val="08FB460E"/>
    <w:rsid w:val="08FB465F"/>
    <w:rsid w:val="08FB46CD"/>
    <w:rsid w:val="08FB4747"/>
    <w:rsid w:val="08FB47D2"/>
    <w:rsid w:val="08FB4999"/>
    <w:rsid w:val="08FB49BF"/>
    <w:rsid w:val="08FB4B89"/>
    <w:rsid w:val="08FB4BE7"/>
    <w:rsid w:val="08FB4C32"/>
    <w:rsid w:val="08FB4C53"/>
    <w:rsid w:val="08FB4CBB"/>
    <w:rsid w:val="08FB4D14"/>
    <w:rsid w:val="08FB4D91"/>
    <w:rsid w:val="08FB4D9E"/>
    <w:rsid w:val="08FB4DAE"/>
    <w:rsid w:val="08FB4DBD"/>
    <w:rsid w:val="08FB4EC1"/>
    <w:rsid w:val="08FB4F49"/>
    <w:rsid w:val="08FB4F85"/>
    <w:rsid w:val="08FB5060"/>
    <w:rsid w:val="08FB514A"/>
    <w:rsid w:val="08FB5173"/>
    <w:rsid w:val="08FB5194"/>
    <w:rsid w:val="08FB519A"/>
    <w:rsid w:val="08FB51CA"/>
    <w:rsid w:val="08FB544A"/>
    <w:rsid w:val="08FB553E"/>
    <w:rsid w:val="08FB55F7"/>
    <w:rsid w:val="08FB566D"/>
    <w:rsid w:val="08FB56F1"/>
    <w:rsid w:val="08FB572D"/>
    <w:rsid w:val="08FB57A2"/>
    <w:rsid w:val="08FB57A5"/>
    <w:rsid w:val="08FB57F2"/>
    <w:rsid w:val="08FB5907"/>
    <w:rsid w:val="08FB5965"/>
    <w:rsid w:val="08FB5A59"/>
    <w:rsid w:val="08FB5E5C"/>
    <w:rsid w:val="08FB5EA5"/>
    <w:rsid w:val="08FB5F33"/>
    <w:rsid w:val="08FB5FDC"/>
    <w:rsid w:val="08FB6022"/>
    <w:rsid w:val="08FB6063"/>
    <w:rsid w:val="08FB60C0"/>
    <w:rsid w:val="08FB61E9"/>
    <w:rsid w:val="08FB62D5"/>
    <w:rsid w:val="08FB638B"/>
    <w:rsid w:val="08FB6390"/>
    <w:rsid w:val="08FB642D"/>
    <w:rsid w:val="08FB6435"/>
    <w:rsid w:val="08FB6460"/>
    <w:rsid w:val="08FB648D"/>
    <w:rsid w:val="08FB652C"/>
    <w:rsid w:val="08FB654B"/>
    <w:rsid w:val="08FB6748"/>
    <w:rsid w:val="08FB6871"/>
    <w:rsid w:val="08FB68B7"/>
    <w:rsid w:val="08FB69BD"/>
    <w:rsid w:val="08FB69C5"/>
    <w:rsid w:val="08FB6A93"/>
    <w:rsid w:val="08FB6B8D"/>
    <w:rsid w:val="08FB6E02"/>
    <w:rsid w:val="08FB6ECB"/>
    <w:rsid w:val="08FB6F78"/>
    <w:rsid w:val="08FB6FC9"/>
    <w:rsid w:val="08FB6FD3"/>
    <w:rsid w:val="08FB7095"/>
    <w:rsid w:val="08FB70D6"/>
    <w:rsid w:val="08FB719F"/>
    <w:rsid w:val="08FB7247"/>
    <w:rsid w:val="08FB72C6"/>
    <w:rsid w:val="08FB744C"/>
    <w:rsid w:val="08FB7496"/>
    <w:rsid w:val="08FB74F7"/>
    <w:rsid w:val="08FB76A4"/>
    <w:rsid w:val="08FB7725"/>
    <w:rsid w:val="08FB7732"/>
    <w:rsid w:val="08FB774F"/>
    <w:rsid w:val="08FB781B"/>
    <w:rsid w:val="08FB7890"/>
    <w:rsid w:val="08FB7960"/>
    <w:rsid w:val="08FB79F7"/>
    <w:rsid w:val="08FB7A10"/>
    <w:rsid w:val="08FB7A85"/>
    <w:rsid w:val="08FB7A8F"/>
    <w:rsid w:val="08FB7CC1"/>
    <w:rsid w:val="08FB7E3C"/>
    <w:rsid w:val="08FB7F06"/>
    <w:rsid w:val="08FB7F61"/>
    <w:rsid w:val="08FC0034"/>
    <w:rsid w:val="08FC00A2"/>
    <w:rsid w:val="08FC00E1"/>
    <w:rsid w:val="08FC0151"/>
    <w:rsid w:val="08FC037F"/>
    <w:rsid w:val="08FC03A8"/>
    <w:rsid w:val="08FC040B"/>
    <w:rsid w:val="08FC0469"/>
    <w:rsid w:val="08FC05AB"/>
    <w:rsid w:val="08FC05B4"/>
    <w:rsid w:val="08FC074D"/>
    <w:rsid w:val="08FC07C3"/>
    <w:rsid w:val="08FC07CE"/>
    <w:rsid w:val="08FC086D"/>
    <w:rsid w:val="08FC08F5"/>
    <w:rsid w:val="08FC09E0"/>
    <w:rsid w:val="08FC0A51"/>
    <w:rsid w:val="08FC0BDA"/>
    <w:rsid w:val="08FC0D91"/>
    <w:rsid w:val="08FC0DA5"/>
    <w:rsid w:val="08FC0EA2"/>
    <w:rsid w:val="08FC0F3B"/>
    <w:rsid w:val="08FC0F4D"/>
    <w:rsid w:val="08FC101C"/>
    <w:rsid w:val="08FC1077"/>
    <w:rsid w:val="08FC10B5"/>
    <w:rsid w:val="08FC115B"/>
    <w:rsid w:val="08FC11B1"/>
    <w:rsid w:val="08FC1285"/>
    <w:rsid w:val="08FC1286"/>
    <w:rsid w:val="08FC12DA"/>
    <w:rsid w:val="08FC137F"/>
    <w:rsid w:val="08FC14A0"/>
    <w:rsid w:val="08FC1603"/>
    <w:rsid w:val="08FC1687"/>
    <w:rsid w:val="08FC16C3"/>
    <w:rsid w:val="08FC16CC"/>
    <w:rsid w:val="08FC16E9"/>
    <w:rsid w:val="08FC1773"/>
    <w:rsid w:val="08FC17B9"/>
    <w:rsid w:val="08FC17C1"/>
    <w:rsid w:val="08FC1843"/>
    <w:rsid w:val="08FC193E"/>
    <w:rsid w:val="08FC1A49"/>
    <w:rsid w:val="08FC1A5B"/>
    <w:rsid w:val="08FC1A6C"/>
    <w:rsid w:val="08FC1B71"/>
    <w:rsid w:val="08FC1B7C"/>
    <w:rsid w:val="08FC1D07"/>
    <w:rsid w:val="08FC1E70"/>
    <w:rsid w:val="08FC21B7"/>
    <w:rsid w:val="08FC233C"/>
    <w:rsid w:val="08FC23D9"/>
    <w:rsid w:val="08FC2407"/>
    <w:rsid w:val="08FC25AE"/>
    <w:rsid w:val="08FC262A"/>
    <w:rsid w:val="08FC262B"/>
    <w:rsid w:val="08FC270E"/>
    <w:rsid w:val="08FC2793"/>
    <w:rsid w:val="08FC2876"/>
    <w:rsid w:val="08FC2B11"/>
    <w:rsid w:val="08FC2B45"/>
    <w:rsid w:val="08FC2B50"/>
    <w:rsid w:val="08FC2B89"/>
    <w:rsid w:val="08FC2BDF"/>
    <w:rsid w:val="08FC2CB3"/>
    <w:rsid w:val="08FC2D70"/>
    <w:rsid w:val="08FC2D8F"/>
    <w:rsid w:val="08FC2F14"/>
    <w:rsid w:val="08FC30DE"/>
    <w:rsid w:val="08FC32B1"/>
    <w:rsid w:val="08FC33DF"/>
    <w:rsid w:val="08FC3412"/>
    <w:rsid w:val="08FC35CF"/>
    <w:rsid w:val="08FC383F"/>
    <w:rsid w:val="08FC3A05"/>
    <w:rsid w:val="08FC3AD7"/>
    <w:rsid w:val="08FC3AE7"/>
    <w:rsid w:val="08FC3B01"/>
    <w:rsid w:val="08FC3B07"/>
    <w:rsid w:val="08FC3CCE"/>
    <w:rsid w:val="08FC3D02"/>
    <w:rsid w:val="08FC3DBD"/>
    <w:rsid w:val="08FC3EA9"/>
    <w:rsid w:val="08FC3FC4"/>
    <w:rsid w:val="08FC4032"/>
    <w:rsid w:val="08FC403A"/>
    <w:rsid w:val="08FC415D"/>
    <w:rsid w:val="08FC4164"/>
    <w:rsid w:val="08FC4215"/>
    <w:rsid w:val="08FC426C"/>
    <w:rsid w:val="08FC42B8"/>
    <w:rsid w:val="08FC43E4"/>
    <w:rsid w:val="08FC43FD"/>
    <w:rsid w:val="08FC44FD"/>
    <w:rsid w:val="08FC450E"/>
    <w:rsid w:val="08FC4579"/>
    <w:rsid w:val="08FC4581"/>
    <w:rsid w:val="08FC467D"/>
    <w:rsid w:val="08FC4850"/>
    <w:rsid w:val="08FC48E2"/>
    <w:rsid w:val="08FC4B44"/>
    <w:rsid w:val="08FC4B5F"/>
    <w:rsid w:val="08FC4BE8"/>
    <w:rsid w:val="08FC4CDA"/>
    <w:rsid w:val="08FC4DB3"/>
    <w:rsid w:val="08FC4DFD"/>
    <w:rsid w:val="08FC4E56"/>
    <w:rsid w:val="08FC4ED7"/>
    <w:rsid w:val="08FC4F18"/>
    <w:rsid w:val="08FC4F88"/>
    <w:rsid w:val="08FC50F0"/>
    <w:rsid w:val="08FC512D"/>
    <w:rsid w:val="08FC5182"/>
    <w:rsid w:val="08FC51CC"/>
    <w:rsid w:val="08FC5206"/>
    <w:rsid w:val="08FC5307"/>
    <w:rsid w:val="08FC53DD"/>
    <w:rsid w:val="08FC5424"/>
    <w:rsid w:val="08FC5453"/>
    <w:rsid w:val="08FC5497"/>
    <w:rsid w:val="08FC54B5"/>
    <w:rsid w:val="08FC5537"/>
    <w:rsid w:val="08FC56BF"/>
    <w:rsid w:val="08FC56E2"/>
    <w:rsid w:val="08FC574B"/>
    <w:rsid w:val="08FC579D"/>
    <w:rsid w:val="08FC57C1"/>
    <w:rsid w:val="08FC590F"/>
    <w:rsid w:val="08FC597C"/>
    <w:rsid w:val="08FC5A5C"/>
    <w:rsid w:val="08FC5A6D"/>
    <w:rsid w:val="08FC5AA3"/>
    <w:rsid w:val="08FC5AE5"/>
    <w:rsid w:val="08FC5C91"/>
    <w:rsid w:val="08FC5D9F"/>
    <w:rsid w:val="08FC5E63"/>
    <w:rsid w:val="08FC6068"/>
    <w:rsid w:val="08FC609A"/>
    <w:rsid w:val="08FC6138"/>
    <w:rsid w:val="08FC61FB"/>
    <w:rsid w:val="08FC620D"/>
    <w:rsid w:val="08FC6240"/>
    <w:rsid w:val="08FC62F0"/>
    <w:rsid w:val="08FC62F6"/>
    <w:rsid w:val="08FC6314"/>
    <w:rsid w:val="08FC64AF"/>
    <w:rsid w:val="08FC65AD"/>
    <w:rsid w:val="08FC6646"/>
    <w:rsid w:val="08FC671A"/>
    <w:rsid w:val="08FC6764"/>
    <w:rsid w:val="08FC67EC"/>
    <w:rsid w:val="08FC6847"/>
    <w:rsid w:val="08FC68B6"/>
    <w:rsid w:val="08FC68C1"/>
    <w:rsid w:val="08FC6971"/>
    <w:rsid w:val="08FC6A0A"/>
    <w:rsid w:val="08FC6A9E"/>
    <w:rsid w:val="08FC6AD6"/>
    <w:rsid w:val="08FC6D0F"/>
    <w:rsid w:val="08FC6DAE"/>
    <w:rsid w:val="08FC6E7E"/>
    <w:rsid w:val="08FC6EAC"/>
    <w:rsid w:val="08FC6FF4"/>
    <w:rsid w:val="08FC70E1"/>
    <w:rsid w:val="08FC7170"/>
    <w:rsid w:val="08FC73AA"/>
    <w:rsid w:val="08FC74E5"/>
    <w:rsid w:val="08FC7520"/>
    <w:rsid w:val="08FC75B0"/>
    <w:rsid w:val="08FC75FD"/>
    <w:rsid w:val="08FC76CF"/>
    <w:rsid w:val="08FC7705"/>
    <w:rsid w:val="08FC7787"/>
    <w:rsid w:val="08FC77BD"/>
    <w:rsid w:val="08FC78C5"/>
    <w:rsid w:val="08FC790E"/>
    <w:rsid w:val="08FC791D"/>
    <w:rsid w:val="08FC79DD"/>
    <w:rsid w:val="08FC79E9"/>
    <w:rsid w:val="08FC7A48"/>
    <w:rsid w:val="08FC7CBF"/>
    <w:rsid w:val="08FC7CC0"/>
    <w:rsid w:val="08FC7E38"/>
    <w:rsid w:val="08FC7F84"/>
    <w:rsid w:val="08FD001C"/>
    <w:rsid w:val="08FD005D"/>
    <w:rsid w:val="08FD00F1"/>
    <w:rsid w:val="08FD0172"/>
    <w:rsid w:val="08FD019F"/>
    <w:rsid w:val="08FD0292"/>
    <w:rsid w:val="08FD02A5"/>
    <w:rsid w:val="08FD02CE"/>
    <w:rsid w:val="08FD0488"/>
    <w:rsid w:val="08FD04B8"/>
    <w:rsid w:val="08FD05FB"/>
    <w:rsid w:val="08FD06B1"/>
    <w:rsid w:val="08FD0846"/>
    <w:rsid w:val="08FD0860"/>
    <w:rsid w:val="08FD095C"/>
    <w:rsid w:val="08FD09F0"/>
    <w:rsid w:val="08FD0A26"/>
    <w:rsid w:val="08FD0AA8"/>
    <w:rsid w:val="08FD0AD4"/>
    <w:rsid w:val="08FD0B57"/>
    <w:rsid w:val="08FD0C1B"/>
    <w:rsid w:val="08FD0CD6"/>
    <w:rsid w:val="08FD0DA8"/>
    <w:rsid w:val="08FD0E28"/>
    <w:rsid w:val="08FD0E92"/>
    <w:rsid w:val="08FD0F5B"/>
    <w:rsid w:val="08FD1030"/>
    <w:rsid w:val="08FD11BC"/>
    <w:rsid w:val="08FD135B"/>
    <w:rsid w:val="08FD13BE"/>
    <w:rsid w:val="08FD1449"/>
    <w:rsid w:val="08FD150F"/>
    <w:rsid w:val="08FD1591"/>
    <w:rsid w:val="08FD1597"/>
    <w:rsid w:val="08FD1636"/>
    <w:rsid w:val="08FD1674"/>
    <w:rsid w:val="08FD169D"/>
    <w:rsid w:val="08FD1721"/>
    <w:rsid w:val="08FD1B27"/>
    <w:rsid w:val="08FD1C5B"/>
    <w:rsid w:val="08FD1D4A"/>
    <w:rsid w:val="08FD1DE0"/>
    <w:rsid w:val="08FD1DEB"/>
    <w:rsid w:val="08FD1E22"/>
    <w:rsid w:val="08FD1E3C"/>
    <w:rsid w:val="08FD1ED2"/>
    <w:rsid w:val="08FD1FE5"/>
    <w:rsid w:val="08FD20BB"/>
    <w:rsid w:val="08FD2146"/>
    <w:rsid w:val="08FD219F"/>
    <w:rsid w:val="08FD220E"/>
    <w:rsid w:val="08FD2271"/>
    <w:rsid w:val="08FD2361"/>
    <w:rsid w:val="08FD242F"/>
    <w:rsid w:val="08FD25C4"/>
    <w:rsid w:val="08FD266B"/>
    <w:rsid w:val="08FD26F0"/>
    <w:rsid w:val="08FD27E0"/>
    <w:rsid w:val="08FD27E9"/>
    <w:rsid w:val="08FD288F"/>
    <w:rsid w:val="08FD28FF"/>
    <w:rsid w:val="08FD2965"/>
    <w:rsid w:val="08FD2998"/>
    <w:rsid w:val="08FD2A71"/>
    <w:rsid w:val="08FD2B00"/>
    <w:rsid w:val="08FD2B4F"/>
    <w:rsid w:val="08FD2C96"/>
    <w:rsid w:val="08FD2CC8"/>
    <w:rsid w:val="08FD2D0F"/>
    <w:rsid w:val="08FD2DD7"/>
    <w:rsid w:val="08FD2E0B"/>
    <w:rsid w:val="08FD2E19"/>
    <w:rsid w:val="08FD2ED3"/>
    <w:rsid w:val="08FD2F05"/>
    <w:rsid w:val="08FD3071"/>
    <w:rsid w:val="08FD310B"/>
    <w:rsid w:val="08FD31B0"/>
    <w:rsid w:val="08FD3229"/>
    <w:rsid w:val="08FD324E"/>
    <w:rsid w:val="08FD32F8"/>
    <w:rsid w:val="08FD33F4"/>
    <w:rsid w:val="08FD3410"/>
    <w:rsid w:val="08FD3591"/>
    <w:rsid w:val="08FD359C"/>
    <w:rsid w:val="08FD35FE"/>
    <w:rsid w:val="08FD372F"/>
    <w:rsid w:val="08FD3863"/>
    <w:rsid w:val="08FD3866"/>
    <w:rsid w:val="08FD3ABE"/>
    <w:rsid w:val="08FD3ACC"/>
    <w:rsid w:val="08FD3B4E"/>
    <w:rsid w:val="08FD3B6E"/>
    <w:rsid w:val="08FD3CC0"/>
    <w:rsid w:val="08FD3D68"/>
    <w:rsid w:val="08FD3DB6"/>
    <w:rsid w:val="08FD3E6E"/>
    <w:rsid w:val="08FD3F30"/>
    <w:rsid w:val="08FD3FB3"/>
    <w:rsid w:val="08FD4115"/>
    <w:rsid w:val="08FD415C"/>
    <w:rsid w:val="08FD41A1"/>
    <w:rsid w:val="08FD41A2"/>
    <w:rsid w:val="08FD42B4"/>
    <w:rsid w:val="08FD42FA"/>
    <w:rsid w:val="08FD4396"/>
    <w:rsid w:val="08FD465C"/>
    <w:rsid w:val="08FD465E"/>
    <w:rsid w:val="08FD4775"/>
    <w:rsid w:val="08FD49AC"/>
    <w:rsid w:val="08FD4A3A"/>
    <w:rsid w:val="08FD4A51"/>
    <w:rsid w:val="08FD4B8E"/>
    <w:rsid w:val="08FD4C69"/>
    <w:rsid w:val="08FD4CE6"/>
    <w:rsid w:val="08FD5178"/>
    <w:rsid w:val="08FD5195"/>
    <w:rsid w:val="08FD529B"/>
    <w:rsid w:val="08FD5387"/>
    <w:rsid w:val="08FD53CB"/>
    <w:rsid w:val="08FD5561"/>
    <w:rsid w:val="08FD55F0"/>
    <w:rsid w:val="08FD573E"/>
    <w:rsid w:val="08FD5755"/>
    <w:rsid w:val="08FD578C"/>
    <w:rsid w:val="08FD57D5"/>
    <w:rsid w:val="08FD58E1"/>
    <w:rsid w:val="08FD59C5"/>
    <w:rsid w:val="08FD5A52"/>
    <w:rsid w:val="08FD5AE6"/>
    <w:rsid w:val="08FD5B8D"/>
    <w:rsid w:val="08FD5C8D"/>
    <w:rsid w:val="08FD5D38"/>
    <w:rsid w:val="08FD5EB7"/>
    <w:rsid w:val="08FD5ECD"/>
    <w:rsid w:val="08FD5F72"/>
    <w:rsid w:val="08FD5FAD"/>
    <w:rsid w:val="08FD5FC8"/>
    <w:rsid w:val="08FD5FCB"/>
    <w:rsid w:val="08FD5FEB"/>
    <w:rsid w:val="08FD603B"/>
    <w:rsid w:val="08FD605E"/>
    <w:rsid w:val="08FD607A"/>
    <w:rsid w:val="08FD6100"/>
    <w:rsid w:val="08FD61B0"/>
    <w:rsid w:val="08FD61ED"/>
    <w:rsid w:val="08FD6245"/>
    <w:rsid w:val="08FD62D3"/>
    <w:rsid w:val="08FD63C6"/>
    <w:rsid w:val="08FD6467"/>
    <w:rsid w:val="08FD64AA"/>
    <w:rsid w:val="08FD668C"/>
    <w:rsid w:val="08FD669C"/>
    <w:rsid w:val="08FD66C7"/>
    <w:rsid w:val="08FD6753"/>
    <w:rsid w:val="08FD682F"/>
    <w:rsid w:val="08FD6996"/>
    <w:rsid w:val="08FD6A7E"/>
    <w:rsid w:val="08FD6A97"/>
    <w:rsid w:val="08FD6A9F"/>
    <w:rsid w:val="08FD6B18"/>
    <w:rsid w:val="08FD6BA3"/>
    <w:rsid w:val="08FD6BA6"/>
    <w:rsid w:val="08FD6C10"/>
    <w:rsid w:val="08FD6C7F"/>
    <w:rsid w:val="08FD6CCE"/>
    <w:rsid w:val="08FD6CDC"/>
    <w:rsid w:val="08FD6D24"/>
    <w:rsid w:val="08FD6D91"/>
    <w:rsid w:val="08FD6DFB"/>
    <w:rsid w:val="08FD6E06"/>
    <w:rsid w:val="08FD6F73"/>
    <w:rsid w:val="08FD6F8D"/>
    <w:rsid w:val="08FD71A5"/>
    <w:rsid w:val="08FD71DC"/>
    <w:rsid w:val="08FD71E9"/>
    <w:rsid w:val="08FD7221"/>
    <w:rsid w:val="08FD72C6"/>
    <w:rsid w:val="08FD731E"/>
    <w:rsid w:val="08FD7376"/>
    <w:rsid w:val="08FD73B1"/>
    <w:rsid w:val="08FD7414"/>
    <w:rsid w:val="08FD74CC"/>
    <w:rsid w:val="08FD7572"/>
    <w:rsid w:val="08FD75D4"/>
    <w:rsid w:val="08FD75E9"/>
    <w:rsid w:val="08FD75EF"/>
    <w:rsid w:val="08FD7667"/>
    <w:rsid w:val="08FD76A5"/>
    <w:rsid w:val="08FD779E"/>
    <w:rsid w:val="08FD786C"/>
    <w:rsid w:val="08FD78CD"/>
    <w:rsid w:val="08FD795E"/>
    <w:rsid w:val="08FD79F6"/>
    <w:rsid w:val="08FD7AC3"/>
    <w:rsid w:val="08FD7BC2"/>
    <w:rsid w:val="08FD7C75"/>
    <w:rsid w:val="08FD7C7B"/>
    <w:rsid w:val="08FD7CAA"/>
    <w:rsid w:val="08FD7D52"/>
    <w:rsid w:val="08FD7DD9"/>
    <w:rsid w:val="08FD7FB8"/>
    <w:rsid w:val="08FE0100"/>
    <w:rsid w:val="08FE010A"/>
    <w:rsid w:val="08FE0257"/>
    <w:rsid w:val="08FE026D"/>
    <w:rsid w:val="08FE04A2"/>
    <w:rsid w:val="08FE04AF"/>
    <w:rsid w:val="08FE0519"/>
    <w:rsid w:val="08FE0566"/>
    <w:rsid w:val="08FE05DA"/>
    <w:rsid w:val="08FE05E4"/>
    <w:rsid w:val="08FE0601"/>
    <w:rsid w:val="08FE064D"/>
    <w:rsid w:val="08FE069D"/>
    <w:rsid w:val="08FE06C1"/>
    <w:rsid w:val="08FE072D"/>
    <w:rsid w:val="08FE0771"/>
    <w:rsid w:val="08FE095A"/>
    <w:rsid w:val="08FE0984"/>
    <w:rsid w:val="08FE09CA"/>
    <w:rsid w:val="08FE0AD0"/>
    <w:rsid w:val="08FE0B4F"/>
    <w:rsid w:val="08FE0B6F"/>
    <w:rsid w:val="08FE0BDF"/>
    <w:rsid w:val="08FE0CD3"/>
    <w:rsid w:val="08FE0E15"/>
    <w:rsid w:val="08FE0E5F"/>
    <w:rsid w:val="08FE0F0A"/>
    <w:rsid w:val="08FE0FB8"/>
    <w:rsid w:val="08FE0FD6"/>
    <w:rsid w:val="08FE109A"/>
    <w:rsid w:val="08FE1149"/>
    <w:rsid w:val="08FE12EB"/>
    <w:rsid w:val="08FE12F4"/>
    <w:rsid w:val="08FE160F"/>
    <w:rsid w:val="08FE16B7"/>
    <w:rsid w:val="08FE18AD"/>
    <w:rsid w:val="08FE1901"/>
    <w:rsid w:val="08FE1907"/>
    <w:rsid w:val="08FE1AB3"/>
    <w:rsid w:val="08FE1AD3"/>
    <w:rsid w:val="08FE1BA5"/>
    <w:rsid w:val="08FE1BF6"/>
    <w:rsid w:val="08FE1C19"/>
    <w:rsid w:val="08FE1C4C"/>
    <w:rsid w:val="08FE1C5D"/>
    <w:rsid w:val="08FE1E9E"/>
    <w:rsid w:val="08FE1F0D"/>
    <w:rsid w:val="08FE1F84"/>
    <w:rsid w:val="08FE1FC8"/>
    <w:rsid w:val="08FE2098"/>
    <w:rsid w:val="08FE223F"/>
    <w:rsid w:val="08FE2277"/>
    <w:rsid w:val="08FE23BC"/>
    <w:rsid w:val="08FE24A2"/>
    <w:rsid w:val="08FE24F6"/>
    <w:rsid w:val="08FE2521"/>
    <w:rsid w:val="08FE2535"/>
    <w:rsid w:val="08FE254B"/>
    <w:rsid w:val="08FE2672"/>
    <w:rsid w:val="08FE2802"/>
    <w:rsid w:val="08FE2805"/>
    <w:rsid w:val="08FE2857"/>
    <w:rsid w:val="08FE287C"/>
    <w:rsid w:val="08FE2880"/>
    <w:rsid w:val="08FE28A5"/>
    <w:rsid w:val="08FE296E"/>
    <w:rsid w:val="08FE2B10"/>
    <w:rsid w:val="08FE2B29"/>
    <w:rsid w:val="08FE2B9D"/>
    <w:rsid w:val="08FE2BB1"/>
    <w:rsid w:val="08FE2BEE"/>
    <w:rsid w:val="08FE2D2A"/>
    <w:rsid w:val="08FE2E71"/>
    <w:rsid w:val="08FE323E"/>
    <w:rsid w:val="08FE3265"/>
    <w:rsid w:val="08FE328B"/>
    <w:rsid w:val="08FE3343"/>
    <w:rsid w:val="08FE337E"/>
    <w:rsid w:val="08FE3429"/>
    <w:rsid w:val="08FE345A"/>
    <w:rsid w:val="08FE3671"/>
    <w:rsid w:val="08FE3753"/>
    <w:rsid w:val="08FE3775"/>
    <w:rsid w:val="08FE37AF"/>
    <w:rsid w:val="08FE37B3"/>
    <w:rsid w:val="08FE384B"/>
    <w:rsid w:val="08FE39C4"/>
    <w:rsid w:val="08FE3A59"/>
    <w:rsid w:val="08FE3A7E"/>
    <w:rsid w:val="08FE3AAB"/>
    <w:rsid w:val="08FE3AD1"/>
    <w:rsid w:val="08FE3B4F"/>
    <w:rsid w:val="08FE3B65"/>
    <w:rsid w:val="08FE3C8D"/>
    <w:rsid w:val="08FE3C8F"/>
    <w:rsid w:val="08FE3CBF"/>
    <w:rsid w:val="08FE3CE0"/>
    <w:rsid w:val="08FE3DA7"/>
    <w:rsid w:val="08FE3E14"/>
    <w:rsid w:val="08FE3E57"/>
    <w:rsid w:val="08FE3E62"/>
    <w:rsid w:val="08FE4060"/>
    <w:rsid w:val="08FE419A"/>
    <w:rsid w:val="08FE421F"/>
    <w:rsid w:val="08FE42E4"/>
    <w:rsid w:val="08FE4306"/>
    <w:rsid w:val="08FE4460"/>
    <w:rsid w:val="08FE44BA"/>
    <w:rsid w:val="08FE463B"/>
    <w:rsid w:val="08FE4694"/>
    <w:rsid w:val="08FE479D"/>
    <w:rsid w:val="08FE47BC"/>
    <w:rsid w:val="08FE4903"/>
    <w:rsid w:val="08FE4B52"/>
    <w:rsid w:val="08FE4BB2"/>
    <w:rsid w:val="08FE4C5C"/>
    <w:rsid w:val="08FE4CB5"/>
    <w:rsid w:val="08FE4CEF"/>
    <w:rsid w:val="08FE4F31"/>
    <w:rsid w:val="08FE5167"/>
    <w:rsid w:val="08FE530D"/>
    <w:rsid w:val="08FE5357"/>
    <w:rsid w:val="08FE562D"/>
    <w:rsid w:val="08FE564C"/>
    <w:rsid w:val="08FE575F"/>
    <w:rsid w:val="08FE5902"/>
    <w:rsid w:val="08FE5A6B"/>
    <w:rsid w:val="08FE5AC4"/>
    <w:rsid w:val="08FE5B31"/>
    <w:rsid w:val="08FE5B37"/>
    <w:rsid w:val="08FE5CCF"/>
    <w:rsid w:val="08FE5CF3"/>
    <w:rsid w:val="08FE5D2D"/>
    <w:rsid w:val="08FE5D2E"/>
    <w:rsid w:val="08FE5D72"/>
    <w:rsid w:val="08FE5DCE"/>
    <w:rsid w:val="08FE5E71"/>
    <w:rsid w:val="08FE5E91"/>
    <w:rsid w:val="08FE5EA2"/>
    <w:rsid w:val="08FE5F4B"/>
    <w:rsid w:val="08FE5F76"/>
    <w:rsid w:val="08FE601C"/>
    <w:rsid w:val="08FE601F"/>
    <w:rsid w:val="08FE6039"/>
    <w:rsid w:val="08FE60B8"/>
    <w:rsid w:val="08FE612B"/>
    <w:rsid w:val="08FE615D"/>
    <w:rsid w:val="08FE619F"/>
    <w:rsid w:val="08FE6365"/>
    <w:rsid w:val="08FE63A1"/>
    <w:rsid w:val="08FE63CD"/>
    <w:rsid w:val="08FE63DE"/>
    <w:rsid w:val="08FE65C8"/>
    <w:rsid w:val="08FE6639"/>
    <w:rsid w:val="08FE66DB"/>
    <w:rsid w:val="08FE66FE"/>
    <w:rsid w:val="08FE698C"/>
    <w:rsid w:val="08FE6A22"/>
    <w:rsid w:val="08FE6A61"/>
    <w:rsid w:val="08FE6A6C"/>
    <w:rsid w:val="08FE6A87"/>
    <w:rsid w:val="08FE6CCE"/>
    <w:rsid w:val="08FE6CEC"/>
    <w:rsid w:val="08FE6CF3"/>
    <w:rsid w:val="08FE6D3B"/>
    <w:rsid w:val="08FE6F71"/>
    <w:rsid w:val="08FE7122"/>
    <w:rsid w:val="08FE712A"/>
    <w:rsid w:val="08FE71CC"/>
    <w:rsid w:val="08FE7228"/>
    <w:rsid w:val="08FE733A"/>
    <w:rsid w:val="08FE73A8"/>
    <w:rsid w:val="08FE73DF"/>
    <w:rsid w:val="08FE73FD"/>
    <w:rsid w:val="08FE7541"/>
    <w:rsid w:val="08FE77D5"/>
    <w:rsid w:val="08FE7814"/>
    <w:rsid w:val="08FE7822"/>
    <w:rsid w:val="08FE78DD"/>
    <w:rsid w:val="08FE79D9"/>
    <w:rsid w:val="08FE7ABB"/>
    <w:rsid w:val="08FE7B9E"/>
    <w:rsid w:val="08FE7BFF"/>
    <w:rsid w:val="08FE7C07"/>
    <w:rsid w:val="08FE7CB6"/>
    <w:rsid w:val="08FE7D83"/>
    <w:rsid w:val="08FE7DBE"/>
    <w:rsid w:val="08FE7E00"/>
    <w:rsid w:val="08FE7E39"/>
    <w:rsid w:val="08FE7E9E"/>
    <w:rsid w:val="08FE7F50"/>
    <w:rsid w:val="08FE7FA1"/>
    <w:rsid w:val="08FF004E"/>
    <w:rsid w:val="08FF01D7"/>
    <w:rsid w:val="08FF0260"/>
    <w:rsid w:val="08FF031E"/>
    <w:rsid w:val="08FF03A7"/>
    <w:rsid w:val="08FF03CB"/>
    <w:rsid w:val="08FF03EA"/>
    <w:rsid w:val="08FF0482"/>
    <w:rsid w:val="08FF04C4"/>
    <w:rsid w:val="08FF051B"/>
    <w:rsid w:val="08FF0545"/>
    <w:rsid w:val="08FF0586"/>
    <w:rsid w:val="08FF05F6"/>
    <w:rsid w:val="08FF065D"/>
    <w:rsid w:val="08FF0664"/>
    <w:rsid w:val="08FF077E"/>
    <w:rsid w:val="08FF0842"/>
    <w:rsid w:val="08FF084C"/>
    <w:rsid w:val="08FF08A3"/>
    <w:rsid w:val="08FF08CA"/>
    <w:rsid w:val="08FF092B"/>
    <w:rsid w:val="08FF09FB"/>
    <w:rsid w:val="08FF0A5E"/>
    <w:rsid w:val="08FF0BE5"/>
    <w:rsid w:val="08FF0F13"/>
    <w:rsid w:val="08FF0F47"/>
    <w:rsid w:val="08FF104A"/>
    <w:rsid w:val="08FF11E6"/>
    <w:rsid w:val="08FF1211"/>
    <w:rsid w:val="08FF1237"/>
    <w:rsid w:val="08FF1302"/>
    <w:rsid w:val="08FF1536"/>
    <w:rsid w:val="08FF154B"/>
    <w:rsid w:val="08FF15EF"/>
    <w:rsid w:val="08FF1627"/>
    <w:rsid w:val="08FF16CA"/>
    <w:rsid w:val="08FF16CE"/>
    <w:rsid w:val="08FF1707"/>
    <w:rsid w:val="08FF189D"/>
    <w:rsid w:val="08FF191E"/>
    <w:rsid w:val="08FF1978"/>
    <w:rsid w:val="08FF19AD"/>
    <w:rsid w:val="08FF1AC9"/>
    <w:rsid w:val="08FF1B9D"/>
    <w:rsid w:val="08FF1C1D"/>
    <w:rsid w:val="08FF1CCB"/>
    <w:rsid w:val="08FF1EE6"/>
    <w:rsid w:val="08FF1F46"/>
    <w:rsid w:val="08FF1FD5"/>
    <w:rsid w:val="08FF202E"/>
    <w:rsid w:val="08FF206B"/>
    <w:rsid w:val="08FF20EE"/>
    <w:rsid w:val="08FF2164"/>
    <w:rsid w:val="08FF21B3"/>
    <w:rsid w:val="08FF234D"/>
    <w:rsid w:val="08FF2421"/>
    <w:rsid w:val="08FF24DC"/>
    <w:rsid w:val="08FF2538"/>
    <w:rsid w:val="08FF257C"/>
    <w:rsid w:val="08FF2601"/>
    <w:rsid w:val="08FF27F6"/>
    <w:rsid w:val="08FF2BB9"/>
    <w:rsid w:val="08FF2D53"/>
    <w:rsid w:val="08FF2D96"/>
    <w:rsid w:val="08FF2E03"/>
    <w:rsid w:val="08FF2E54"/>
    <w:rsid w:val="08FF2EAD"/>
    <w:rsid w:val="08FF2ED1"/>
    <w:rsid w:val="08FF301E"/>
    <w:rsid w:val="08FF3118"/>
    <w:rsid w:val="08FF31AF"/>
    <w:rsid w:val="08FF3211"/>
    <w:rsid w:val="08FF32FA"/>
    <w:rsid w:val="08FF3373"/>
    <w:rsid w:val="08FF339D"/>
    <w:rsid w:val="08FF33E1"/>
    <w:rsid w:val="08FF340D"/>
    <w:rsid w:val="08FF3421"/>
    <w:rsid w:val="08FF367B"/>
    <w:rsid w:val="08FF36AF"/>
    <w:rsid w:val="08FF37B9"/>
    <w:rsid w:val="08FF38F3"/>
    <w:rsid w:val="08FF3A3E"/>
    <w:rsid w:val="08FF3A4C"/>
    <w:rsid w:val="08FF3C68"/>
    <w:rsid w:val="08FF3DA2"/>
    <w:rsid w:val="08FF3DF1"/>
    <w:rsid w:val="08FF3F4F"/>
    <w:rsid w:val="08FF3FB9"/>
    <w:rsid w:val="08FF4086"/>
    <w:rsid w:val="08FF4275"/>
    <w:rsid w:val="08FF42AD"/>
    <w:rsid w:val="08FF42DF"/>
    <w:rsid w:val="08FF43BD"/>
    <w:rsid w:val="08FF4498"/>
    <w:rsid w:val="08FF44DF"/>
    <w:rsid w:val="08FF469A"/>
    <w:rsid w:val="08FF480F"/>
    <w:rsid w:val="08FF4835"/>
    <w:rsid w:val="08FF488C"/>
    <w:rsid w:val="08FF48DF"/>
    <w:rsid w:val="08FF4916"/>
    <w:rsid w:val="08FF49FE"/>
    <w:rsid w:val="08FF4C13"/>
    <w:rsid w:val="08FF4C92"/>
    <w:rsid w:val="08FF4D38"/>
    <w:rsid w:val="08FF4DC6"/>
    <w:rsid w:val="08FF4E98"/>
    <w:rsid w:val="08FF4EDD"/>
    <w:rsid w:val="08FF4F5D"/>
    <w:rsid w:val="08FF4F73"/>
    <w:rsid w:val="08FF4F97"/>
    <w:rsid w:val="08FF5006"/>
    <w:rsid w:val="08FF5016"/>
    <w:rsid w:val="08FF51A1"/>
    <w:rsid w:val="08FF5233"/>
    <w:rsid w:val="08FF52B2"/>
    <w:rsid w:val="08FF52C1"/>
    <w:rsid w:val="08FF5342"/>
    <w:rsid w:val="08FF5357"/>
    <w:rsid w:val="08FF5470"/>
    <w:rsid w:val="08FF54C5"/>
    <w:rsid w:val="08FF54D8"/>
    <w:rsid w:val="08FF55F2"/>
    <w:rsid w:val="08FF5618"/>
    <w:rsid w:val="08FF5807"/>
    <w:rsid w:val="08FF586E"/>
    <w:rsid w:val="08FF58FC"/>
    <w:rsid w:val="08FF5983"/>
    <w:rsid w:val="08FF5AA3"/>
    <w:rsid w:val="08FF5C8F"/>
    <w:rsid w:val="08FF5D36"/>
    <w:rsid w:val="08FF5DB1"/>
    <w:rsid w:val="08FF5DB3"/>
    <w:rsid w:val="08FF5E6B"/>
    <w:rsid w:val="08FF5F9A"/>
    <w:rsid w:val="08FF6200"/>
    <w:rsid w:val="08FF626B"/>
    <w:rsid w:val="08FF6322"/>
    <w:rsid w:val="08FF6414"/>
    <w:rsid w:val="08FF64B7"/>
    <w:rsid w:val="08FF64CE"/>
    <w:rsid w:val="08FF661E"/>
    <w:rsid w:val="08FF6785"/>
    <w:rsid w:val="08FF67DA"/>
    <w:rsid w:val="08FF688D"/>
    <w:rsid w:val="08FF6967"/>
    <w:rsid w:val="08FF699F"/>
    <w:rsid w:val="08FF69EA"/>
    <w:rsid w:val="08FF6A15"/>
    <w:rsid w:val="08FF6A1C"/>
    <w:rsid w:val="08FF6A56"/>
    <w:rsid w:val="08FF6AD6"/>
    <w:rsid w:val="08FF6CC4"/>
    <w:rsid w:val="08FF6DD1"/>
    <w:rsid w:val="08FF6E06"/>
    <w:rsid w:val="08FF6E1A"/>
    <w:rsid w:val="08FF6EE3"/>
    <w:rsid w:val="08FF6F3E"/>
    <w:rsid w:val="08FF7179"/>
    <w:rsid w:val="08FF7189"/>
    <w:rsid w:val="08FF7192"/>
    <w:rsid w:val="08FF71ED"/>
    <w:rsid w:val="08FF72A0"/>
    <w:rsid w:val="08FF72A2"/>
    <w:rsid w:val="08FF72E4"/>
    <w:rsid w:val="08FF72FF"/>
    <w:rsid w:val="08FF7363"/>
    <w:rsid w:val="08FF74A6"/>
    <w:rsid w:val="08FF74FD"/>
    <w:rsid w:val="08FF751C"/>
    <w:rsid w:val="08FF7537"/>
    <w:rsid w:val="08FF7538"/>
    <w:rsid w:val="08FF7640"/>
    <w:rsid w:val="08FF7675"/>
    <w:rsid w:val="08FF76DE"/>
    <w:rsid w:val="08FF7711"/>
    <w:rsid w:val="08FF7782"/>
    <w:rsid w:val="08FF77B8"/>
    <w:rsid w:val="08FF7878"/>
    <w:rsid w:val="08FF787D"/>
    <w:rsid w:val="08FF79FE"/>
    <w:rsid w:val="08FF7A3B"/>
    <w:rsid w:val="08FF7AE9"/>
    <w:rsid w:val="08FF7AEB"/>
    <w:rsid w:val="08FF7B60"/>
    <w:rsid w:val="08FF7BCA"/>
    <w:rsid w:val="08FF7BF4"/>
    <w:rsid w:val="08FF7C0F"/>
    <w:rsid w:val="08FF7CF2"/>
    <w:rsid w:val="08FF7CFC"/>
    <w:rsid w:val="08FF7D17"/>
    <w:rsid w:val="08FF7D3E"/>
    <w:rsid w:val="08FF7DC6"/>
    <w:rsid w:val="08FF7DFF"/>
    <w:rsid w:val="08FF7F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1">
      <o:colormru v:ext="edit" colors="#369,#33668f"/>
    </o:shapedefaults>
    <o:shapelayout v:ext="edit">
      <o:idmap v:ext="edit" data="1"/>
    </o:shapelayout>
  </w:shapeDefaults>
  <w:decimalSymbol w:val="."/>
  <w:listSeparator w:val=","/>
  <w14:docId w14:val="064299F6"/>
  <w15:docId w15:val="{941BB55F-E847-4194-B45A-B94F9D5631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233B"/>
    <w:rPr>
      <w:rFonts w:ascii="Arial" w:hAnsi="Arial" w:cs="Arial"/>
      <w:color w:val="000080"/>
      <w:sz w:val="18"/>
      <w:szCs w:val="18"/>
    </w:rPr>
  </w:style>
  <w:style w:type="paragraph" w:styleId="Heading1">
    <w:name w:val="heading 1"/>
    <w:basedOn w:val="Normal"/>
    <w:next w:val="Normal"/>
    <w:qFormat/>
    <w:rsid w:val="00C4233B"/>
    <w:pPr>
      <w:keepNext/>
      <w:jc w:val="center"/>
      <w:outlineLvl w:val="0"/>
    </w:pPr>
    <w:rPr>
      <w:b/>
      <w:bCs/>
      <w:szCs w:val="32"/>
    </w:rPr>
  </w:style>
  <w:style w:type="paragraph" w:styleId="Heading2">
    <w:name w:val="heading 2"/>
    <w:basedOn w:val="Normal"/>
    <w:next w:val="Normal"/>
    <w:qFormat/>
    <w:rsid w:val="00C4233B"/>
    <w:pPr>
      <w:keepNext/>
      <w:outlineLvl w:val="1"/>
    </w:pPr>
    <w:rPr>
      <w:b/>
      <w:bCs/>
      <w:color w:val="0000FF"/>
    </w:rPr>
  </w:style>
  <w:style w:type="paragraph" w:styleId="Heading3">
    <w:name w:val="heading 3"/>
    <w:basedOn w:val="Normal"/>
    <w:next w:val="Normal"/>
    <w:qFormat/>
    <w:rsid w:val="00C4233B"/>
    <w:pPr>
      <w:keepNext/>
      <w:jc w:val="center"/>
      <w:outlineLvl w:val="2"/>
    </w:pPr>
    <w:rPr>
      <w:rFonts w:eastAsia="Arial Unicode MS"/>
      <w:b/>
      <w:bCs/>
      <w:sz w:val="20"/>
      <w:szCs w:val="20"/>
    </w:rPr>
  </w:style>
  <w:style w:type="paragraph" w:styleId="Heading4">
    <w:name w:val="heading 4"/>
    <w:basedOn w:val="Normal"/>
    <w:next w:val="Normal"/>
    <w:qFormat/>
    <w:rsid w:val="00C4233B"/>
    <w:pPr>
      <w:keepNext/>
      <w:outlineLvl w:val="3"/>
    </w:pPr>
    <w:rPr>
      <w:rFonts w:eastAsia="Arial Unicode MS"/>
      <w:b/>
      <w:bCs/>
      <w:sz w:val="20"/>
      <w:szCs w:val="20"/>
    </w:rPr>
  </w:style>
  <w:style w:type="paragraph" w:styleId="Heading5">
    <w:name w:val="heading 5"/>
    <w:basedOn w:val="Normal"/>
    <w:next w:val="Normal"/>
    <w:qFormat/>
    <w:rsid w:val="00C4233B"/>
    <w:pPr>
      <w:keepNext/>
      <w:jc w:val="center"/>
      <w:outlineLvl w:val="4"/>
    </w:pPr>
    <w:rPr>
      <w:b/>
      <w:bCs/>
      <w:sz w:val="20"/>
      <w:szCs w:val="20"/>
    </w:rPr>
  </w:style>
  <w:style w:type="paragraph" w:styleId="Heading6">
    <w:name w:val="heading 6"/>
    <w:basedOn w:val="Normal"/>
    <w:next w:val="Normal"/>
    <w:qFormat/>
    <w:rsid w:val="00C4233B"/>
    <w:pPr>
      <w:keepNext/>
      <w:outlineLvl w:val="5"/>
    </w:pPr>
    <w:rPr>
      <w:b/>
      <w:bCs/>
      <w:sz w:val="22"/>
    </w:rPr>
  </w:style>
  <w:style w:type="paragraph" w:styleId="Heading7">
    <w:name w:val="heading 7"/>
    <w:basedOn w:val="Normal"/>
    <w:next w:val="Normal"/>
    <w:link w:val="Heading7Char"/>
    <w:qFormat/>
    <w:rsid w:val="00C4233B"/>
    <w:pPr>
      <w:keepNext/>
      <w:jc w:val="center"/>
      <w:outlineLvl w:val="6"/>
    </w:pPr>
    <w:rPr>
      <w:b/>
      <w:bCs/>
    </w:rPr>
  </w:style>
  <w:style w:type="paragraph" w:styleId="Heading8">
    <w:name w:val="heading 8"/>
    <w:basedOn w:val="Normal"/>
    <w:next w:val="Normal"/>
    <w:qFormat/>
    <w:rsid w:val="00C4233B"/>
    <w:pPr>
      <w:keepNext/>
      <w:outlineLvl w:val="7"/>
    </w:pPr>
    <w:rPr>
      <w:b/>
      <w:bCs/>
      <w:sz w:val="22"/>
    </w:rPr>
  </w:style>
  <w:style w:type="paragraph" w:styleId="Heading9">
    <w:name w:val="heading 9"/>
    <w:basedOn w:val="Normal"/>
    <w:next w:val="Normal"/>
    <w:qFormat/>
    <w:rsid w:val="00C4233B"/>
    <w:pPr>
      <w:keepNext/>
      <w:jc w:val="center"/>
      <w:outlineLvl w:val="8"/>
    </w:pPr>
    <w:rPr>
      <w:b/>
      <w:b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C4233B"/>
    <w:pPr>
      <w:numPr>
        <w:numId w:val="1"/>
      </w:numPr>
    </w:pPr>
    <w:rPr>
      <w:sz w:val="20"/>
    </w:rPr>
  </w:style>
  <w:style w:type="character" w:customStyle="1" w:styleId="FooterChar">
    <w:name w:val="Footer Char"/>
    <w:basedOn w:val="DefaultParagraphFont"/>
    <w:link w:val="Footer"/>
    <w:uiPriority w:val="99"/>
    <w:rsid w:val="00D34158"/>
    <w:rPr>
      <w:rFonts w:ascii="Arial" w:hAnsi="Arial" w:cs="Arial"/>
      <w:color w:val="000080"/>
      <w:szCs w:val="18"/>
    </w:rPr>
  </w:style>
  <w:style w:type="character" w:styleId="Hyperlink">
    <w:name w:val="Hyperlink"/>
    <w:basedOn w:val="DefaultParagraphFont"/>
    <w:uiPriority w:val="99"/>
    <w:rsid w:val="00C4233B"/>
    <w:rPr>
      <w:color w:val="0000FF"/>
      <w:u w:val="single"/>
    </w:rPr>
  </w:style>
  <w:style w:type="paragraph" w:customStyle="1" w:styleId="topmenu">
    <w:name w:val="topmenu"/>
    <w:basedOn w:val="Normal"/>
    <w:rsid w:val="00C4233B"/>
    <w:pPr>
      <w:shd w:val="clear" w:color="auto" w:fill="FF8903"/>
      <w:spacing w:before="100" w:beforeAutospacing="1" w:after="100" w:afterAutospacing="1" w:line="180" w:lineRule="atLeast"/>
    </w:pPr>
    <w:rPr>
      <w:rFonts w:eastAsia="Arial Unicode MS"/>
      <w:b/>
      <w:bCs/>
      <w:color w:val="FFF4DF"/>
      <w:sz w:val="13"/>
      <w:szCs w:val="13"/>
    </w:rPr>
  </w:style>
  <w:style w:type="paragraph" w:customStyle="1" w:styleId="leftnavlink">
    <w:name w:val="leftnavlink"/>
    <w:basedOn w:val="Normal"/>
    <w:rsid w:val="00C4233B"/>
    <w:pPr>
      <w:spacing w:before="100" w:beforeAutospacing="1" w:after="100" w:afterAutospacing="1" w:line="180" w:lineRule="atLeast"/>
    </w:pPr>
    <w:rPr>
      <w:rFonts w:eastAsia="Arial Unicode MS"/>
      <w:b/>
      <w:bCs/>
      <w:color w:val="FFEAC1"/>
      <w:sz w:val="13"/>
      <w:szCs w:val="13"/>
    </w:rPr>
  </w:style>
  <w:style w:type="paragraph" w:customStyle="1" w:styleId="leftnavlink2">
    <w:name w:val="leftnavlink2"/>
    <w:basedOn w:val="Normal"/>
    <w:rsid w:val="00C4233B"/>
    <w:pPr>
      <w:spacing w:before="100" w:beforeAutospacing="1" w:after="100" w:afterAutospacing="1" w:line="168" w:lineRule="atLeast"/>
    </w:pPr>
    <w:rPr>
      <w:rFonts w:eastAsia="Arial Unicode MS"/>
      <w:color w:val="FFEAC1"/>
      <w:sz w:val="13"/>
      <w:szCs w:val="13"/>
    </w:rPr>
  </w:style>
  <w:style w:type="paragraph" w:customStyle="1" w:styleId="leftnavline">
    <w:name w:val="leftnavline"/>
    <w:basedOn w:val="Normal"/>
    <w:rsid w:val="00C4233B"/>
    <w:pPr>
      <w:spacing w:before="100" w:beforeAutospacing="1" w:after="100" w:afterAutospacing="1" w:line="180" w:lineRule="atLeast"/>
    </w:pPr>
    <w:rPr>
      <w:rFonts w:ascii="Verdana" w:eastAsia="Arial Unicode MS" w:hAnsi="Verdana" w:cs="Arial Unicode MS"/>
      <w:b/>
      <w:bCs/>
      <w:color w:val="000000"/>
      <w:sz w:val="14"/>
      <w:szCs w:val="14"/>
    </w:rPr>
  </w:style>
  <w:style w:type="paragraph" w:customStyle="1" w:styleId="smalllinks">
    <w:name w:val="smalllinks"/>
    <w:basedOn w:val="Normal"/>
    <w:rsid w:val="00C4233B"/>
    <w:pPr>
      <w:spacing w:before="100" w:beforeAutospacing="1" w:after="100" w:afterAutospacing="1"/>
    </w:pPr>
    <w:rPr>
      <w:rFonts w:ascii="Verdana" w:eastAsia="Arial Unicode MS" w:hAnsi="Verdana" w:cs="Arial Unicode MS"/>
      <w:color w:val="000000"/>
      <w:sz w:val="12"/>
      <w:szCs w:val="12"/>
    </w:rPr>
  </w:style>
  <w:style w:type="paragraph" w:customStyle="1" w:styleId="menu">
    <w:name w:val="menu"/>
    <w:basedOn w:val="Normal"/>
    <w:rsid w:val="00C4233B"/>
    <w:pPr>
      <w:spacing w:before="100" w:beforeAutospacing="1" w:after="100" w:afterAutospacing="1"/>
    </w:pPr>
    <w:rPr>
      <w:rFonts w:ascii="Verdana" w:eastAsia="Arial Unicode MS" w:hAnsi="Verdana" w:cs="Arial Unicode MS"/>
      <w:color w:val="FFEAC1"/>
      <w:sz w:val="13"/>
      <w:szCs w:val="13"/>
    </w:rPr>
  </w:style>
  <w:style w:type="paragraph" w:customStyle="1" w:styleId="menufont">
    <w:name w:val="menufont"/>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styleId="Header">
    <w:name w:val="header"/>
    <w:basedOn w:val="Normal"/>
    <w:link w:val="HeaderChar"/>
    <w:uiPriority w:val="99"/>
    <w:rsid w:val="00C4233B"/>
    <w:pPr>
      <w:spacing w:before="100" w:beforeAutospacing="1" w:after="100" w:afterAutospacing="1" w:line="180" w:lineRule="atLeast"/>
    </w:pPr>
    <w:rPr>
      <w:rFonts w:ascii="Verdana" w:eastAsia="Arial Unicode MS" w:hAnsi="Verdana" w:cs="Arial Unicode MS"/>
      <w:b/>
      <w:bCs/>
      <w:color w:val="7F0000"/>
      <w:sz w:val="17"/>
      <w:szCs w:val="17"/>
    </w:rPr>
  </w:style>
  <w:style w:type="character" w:customStyle="1" w:styleId="HeaderChar">
    <w:name w:val="Header Char"/>
    <w:basedOn w:val="DefaultParagraphFont"/>
    <w:link w:val="Header"/>
    <w:uiPriority w:val="99"/>
    <w:rsid w:val="00D34158"/>
    <w:rPr>
      <w:rFonts w:ascii="Verdana" w:eastAsia="Arial Unicode MS" w:hAnsi="Verdana" w:cs="Arial Unicode MS"/>
      <w:b/>
      <w:bCs/>
      <w:color w:val="7F0000"/>
      <w:sz w:val="17"/>
      <w:szCs w:val="17"/>
    </w:rPr>
  </w:style>
  <w:style w:type="paragraph" w:customStyle="1" w:styleId="header2">
    <w:name w:val="header2"/>
    <w:basedOn w:val="Normal"/>
    <w:rsid w:val="00C4233B"/>
    <w:pPr>
      <w:spacing w:before="100" w:beforeAutospacing="1" w:after="100" w:afterAutospacing="1" w:line="180" w:lineRule="atLeast"/>
    </w:pPr>
    <w:rPr>
      <w:rFonts w:ascii="Verdana" w:eastAsia="Arial Unicode MS" w:hAnsi="Verdana" w:cs="Arial Unicode MS"/>
      <w:b/>
      <w:bCs/>
      <w:color w:val="E64A00"/>
      <w:sz w:val="14"/>
      <w:szCs w:val="14"/>
    </w:rPr>
  </w:style>
  <w:style w:type="paragraph" w:customStyle="1" w:styleId="header3">
    <w:name w:val="header3"/>
    <w:basedOn w:val="Normal"/>
    <w:rsid w:val="00C4233B"/>
    <w:pPr>
      <w:spacing w:before="100" w:beforeAutospacing="1" w:after="100" w:afterAutospacing="1" w:line="180" w:lineRule="atLeast"/>
    </w:pPr>
    <w:rPr>
      <w:rFonts w:ascii="Verdana" w:eastAsia="Arial Unicode MS" w:hAnsi="Verdana" w:cs="Arial Unicode MS"/>
      <w:b/>
      <w:bCs/>
      <w:color w:val="C00000"/>
      <w:sz w:val="14"/>
      <w:szCs w:val="14"/>
    </w:rPr>
  </w:style>
  <w:style w:type="paragraph" w:customStyle="1" w:styleId="contenttext">
    <w:name w:val="contenttext"/>
    <w:basedOn w:val="Normal"/>
    <w:rsid w:val="00C4233B"/>
    <w:pPr>
      <w:spacing w:before="100" w:beforeAutospacing="1" w:after="100" w:afterAutospacing="1" w:line="192" w:lineRule="atLeast"/>
    </w:pPr>
    <w:rPr>
      <w:rFonts w:ascii="Verdana" w:eastAsia="Arial Unicode MS" w:hAnsi="Verdana" w:cs="Arial Unicode MS"/>
      <w:sz w:val="14"/>
      <w:szCs w:val="14"/>
    </w:rPr>
  </w:style>
  <w:style w:type="paragraph" w:customStyle="1" w:styleId="table">
    <w:name w:val="table"/>
    <w:basedOn w:val="Normal"/>
    <w:rsid w:val="00C4233B"/>
    <w:pPr>
      <w:spacing w:before="100" w:beforeAutospacing="1" w:after="100" w:afterAutospacing="1"/>
    </w:pPr>
    <w:rPr>
      <w:rFonts w:ascii="Verdana" w:eastAsia="Arial Unicode MS" w:hAnsi="Verdana" w:cs="Arial Unicode MS"/>
    </w:rPr>
  </w:style>
  <w:style w:type="paragraph" w:customStyle="1" w:styleId="afont">
    <w:name w:val="afont"/>
    <w:basedOn w:val="Normal"/>
    <w:rsid w:val="00C4233B"/>
    <w:pPr>
      <w:spacing w:before="100" w:beforeAutospacing="1" w:after="100" w:afterAutospacing="1"/>
    </w:pPr>
    <w:rPr>
      <w:rFonts w:eastAsia="Arial Unicode MS"/>
      <w:sz w:val="16"/>
      <w:szCs w:val="16"/>
    </w:rPr>
  </w:style>
  <w:style w:type="paragraph" w:customStyle="1" w:styleId="tablerow">
    <w:name w:val="tablerow"/>
    <w:basedOn w:val="Normal"/>
    <w:rsid w:val="00C4233B"/>
    <w:pPr>
      <w:shd w:val="clear" w:color="auto" w:fill="FFEAC1"/>
      <w:spacing w:before="100" w:beforeAutospacing="1" w:after="100" w:afterAutospacing="1"/>
    </w:pPr>
    <w:rPr>
      <w:rFonts w:ascii="Verdana" w:eastAsia="Arial Unicode MS" w:hAnsi="Verdana" w:cs="Arial Unicode MS"/>
      <w:sz w:val="16"/>
      <w:szCs w:val="16"/>
    </w:rPr>
  </w:style>
  <w:style w:type="paragraph" w:customStyle="1" w:styleId="t0">
    <w:name w:val="t0"/>
    <w:basedOn w:val="Normal"/>
    <w:rsid w:val="00C4233B"/>
    <w:pPr>
      <w:shd w:val="clear" w:color="auto" w:fill="FFEAC1"/>
      <w:spacing w:before="100" w:beforeAutospacing="1" w:after="100" w:afterAutospacing="1"/>
    </w:pPr>
    <w:rPr>
      <w:rFonts w:ascii="Verdana" w:eastAsia="Arial Unicode MS" w:hAnsi="Verdana" w:cs="Arial Unicode MS"/>
      <w:sz w:val="16"/>
      <w:szCs w:val="16"/>
    </w:rPr>
  </w:style>
  <w:style w:type="paragraph" w:customStyle="1" w:styleId="tablerow1">
    <w:name w:val="tablerow1"/>
    <w:basedOn w:val="Normal"/>
    <w:rsid w:val="00C4233B"/>
    <w:pPr>
      <w:shd w:val="clear" w:color="auto" w:fill="FFEAC1"/>
      <w:spacing w:before="100" w:beforeAutospacing="1" w:after="100" w:afterAutospacing="1"/>
      <w:jc w:val="right"/>
    </w:pPr>
    <w:rPr>
      <w:rFonts w:ascii="Verdana" w:eastAsia="Arial Unicode MS" w:hAnsi="Verdana" w:cs="Arial Unicode MS"/>
      <w:sz w:val="16"/>
      <w:szCs w:val="16"/>
    </w:rPr>
  </w:style>
  <w:style w:type="paragraph" w:customStyle="1" w:styleId="t1">
    <w:name w:val="t1"/>
    <w:basedOn w:val="Normal"/>
    <w:rsid w:val="00C4233B"/>
    <w:pPr>
      <w:shd w:val="clear" w:color="auto" w:fill="FFEAC1"/>
      <w:spacing w:before="100" w:beforeAutospacing="1" w:after="100" w:afterAutospacing="1"/>
      <w:jc w:val="right"/>
    </w:pPr>
    <w:rPr>
      <w:rFonts w:ascii="Verdana" w:eastAsia="Arial Unicode MS" w:hAnsi="Verdana" w:cs="Arial Unicode MS"/>
      <w:sz w:val="16"/>
      <w:szCs w:val="16"/>
    </w:rPr>
  </w:style>
  <w:style w:type="paragraph" w:customStyle="1" w:styleId="tablerow2">
    <w:name w:val="tablerow2"/>
    <w:basedOn w:val="Normal"/>
    <w:rsid w:val="00C4233B"/>
    <w:pPr>
      <w:shd w:val="clear" w:color="auto" w:fill="FFEAC1"/>
      <w:spacing w:before="100" w:beforeAutospacing="1" w:after="100" w:afterAutospacing="1"/>
      <w:jc w:val="center"/>
    </w:pPr>
    <w:rPr>
      <w:rFonts w:ascii="Verdana" w:eastAsia="Arial Unicode MS" w:hAnsi="Verdana" w:cs="Arial Unicode MS"/>
      <w:sz w:val="16"/>
      <w:szCs w:val="16"/>
    </w:rPr>
  </w:style>
  <w:style w:type="paragraph" w:customStyle="1" w:styleId="t2">
    <w:name w:val="t2"/>
    <w:basedOn w:val="Normal"/>
    <w:rsid w:val="00C4233B"/>
    <w:pPr>
      <w:shd w:val="clear" w:color="auto" w:fill="FFEAC1"/>
      <w:spacing w:before="100" w:beforeAutospacing="1" w:after="100" w:afterAutospacing="1"/>
      <w:jc w:val="center"/>
    </w:pPr>
    <w:rPr>
      <w:rFonts w:ascii="Verdana" w:eastAsia="Arial Unicode MS" w:hAnsi="Verdana" w:cs="Arial Unicode MS"/>
      <w:sz w:val="16"/>
      <w:szCs w:val="16"/>
    </w:rPr>
  </w:style>
  <w:style w:type="paragraph" w:customStyle="1" w:styleId="tablehead">
    <w:name w:val="tablehead"/>
    <w:basedOn w:val="Normal"/>
    <w:rsid w:val="00C4233B"/>
    <w:pPr>
      <w:shd w:val="clear" w:color="auto" w:fill="FFA46F"/>
      <w:spacing w:before="100" w:beforeAutospacing="1" w:after="100" w:afterAutospacing="1"/>
      <w:jc w:val="center"/>
    </w:pPr>
    <w:rPr>
      <w:rFonts w:eastAsia="Arial Unicode MS"/>
      <w:b/>
      <w:bCs/>
      <w:sz w:val="16"/>
      <w:szCs w:val="16"/>
    </w:rPr>
  </w:style>
  <w:style w:type="paragraph" w:customStyle="1" w:styleId="specialhead">
    <w:name w:val="specialhead"/>
    <w:basedOn w:val="Normal"/>
    <w:rsid w:val="00C4233B"/>
    <w:pPr>
      <w:shd w:val="clear" w:color="auto" w:fill="FFA46F"/>
      <w:spacing w:before="100" w:beforeAutospacing="1" w:after="100" w:afterAutospacing="1" w:line="180" w:lineRule="atLeast"/>
    </w:pPr>
    <w:rPr>
      <w:rFonts w:ascii="Verdana" w:eastAsia="Arial Unicode MS" w:hAnsi="Verdana" w:cs="Arial Unicode MS"/>
      <w:b/>
      <w:bCs/>
      <w:sz w:val="20"/>
      <w:szCs w:val="20"/>
    </w:rPr>
  </w:style>
  <w:style w:type="paragraph" w:customStyle="1" w:styleId="specialhead2">
    <w:name w:val="specialhead2"/>
    <w:basedOn w:val="Normal"/>
    <w:rsid w:val="00C4233B"/>
    <w:pPr>
      <w:shd w:val="clear" w:color="auto" w:fill="FFCF9F"/>
      <w:spacing w:before="100" w:beforeAutospacing="1" w:after="100" w:afterAutospacing="1"/>
    </w:pPr>
    <w:rPr>
      <w:rFonts w:eastAsia="Arial Unicode MS"/>
      <w:color w:val="000000"/>
      <w:sz w:val="16"/>
      <w:szCs w:val="16"/>
    </w:rPr>
  </w:style>
  <w:style w:type="paragraph" w:customStyle="1" w:styleId="whitetext">
    <w:name w:val="whitetext"/>
    <w:basedOn w:val="Normal"/>
    <w:rsid w:val="00C4233B"/>
    <w:pPr>
      <w:spacing w:before="100" w:beforeAutospacing="1" w:after="100" w:afterAutospacing="1" w:line="180" w:lineRule="atLeast"/>
    </w:pPr>
    <w:rPr>
      <w:rFonts w:eastAsia="Arial Unicode MS"/>
      <w:b/>
      <w:bCs/>
      <w:color w:val="FFFFFF"/>
      <w:sz w:val="14"/>
      <w:szCs w:val="14"/>
    </w:rPr>
  </w:style>
  <w:style w:type="paragraph" w:customStyle="1" w:styleId="smallwt">
    <w:name w:val="smallwt"/>
    <w:basedOn w:val="Normal"/>
    <w:rsid w:val="00C4233B"/>
    <w:pPr>
      <w:shd w:val="clear" w:color="auto" w:fill="FFFFFF"/>
      <w:spacing w:before="100" w:beforeAutospacing="1" w:after="100" w:afterAutospacing="1" w:line="192" w:lineRule="atLeast"/>
    </w:pPr>
    <w:rPr>
      <w:rFonts w:ascii="Verdana" w:eastAsia="Arial Unicode MS" w:hAnsi="Verdana" w:cs="Arial Unicode MS"/>
      <w:sz w:val="14"/>
      <w:szCs w:val="14"/>
    </w:rPr>
  </w:style>
  <w:style w:type="paragraph" w:customStyle="1" w:styleId="xl22">
    <w:name w:val="xl22"/>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b/>
      <w:bCs/>
      <w:color w:val="000000"/>
    </w:rPr>
  </w:style>
  <w:style w:type="paragraph" w:customStyle="1" w:styleId="xl23">
    <w:name w:val="xl23"/>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sz w:val="16"/>
      <w:szCs w:val="16"/>
    </w:rPr>
  </w:style>
  <w:style w:type="paragraph" w:customStyle="1" w:styleId="xl24">
    <w:name w:val="xl24"/>
    <w:basedOn w:val="Normal"/>
    <w:rsid w:val="00C4233B"/>
    <w:pPr>
      <w:pBdr>
        <w:top w:val="single" w:sz="8" w:space="0" w:color="auto"/>
      </w:pBdr>
      <w:shd w:val="clear" w:color="auto" w:fill="99CCFF"/>
      <w:spacing w:before="100" w:beforeAutospacing="1" w:after="100" w:afterAutospacing="1"/>
      <w:jc w:val="center"/>
    </w:pPr>
    <w:rPr>
      <w:rFonts w:eastAsia="Arial Unicode MS"/>
      <w:b/>
      <w:bCs/>
      <w:color w:val="000000"/>
    </w:rPr>
  </w:style>
  <w:style w:type="paragraph" w:customStyle="1" w:styleId="xl25">
    <w:name w:val="xl25"/>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b/>
      <w:bCs/>
      <w:color w:val="000000"/>
      <w:sz w:val="16"/>
      <w:szCs w:val="16"/>
    </w:rPr>
  </w:style>
  <w:style w:type="paragraph" w:customStyle="1" w:styleId="xl26">
    <w:name w:val="xl26"/>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Verdana" w:eastAsia="Arial Unicode MS" w:hAnsi="Verdana" w:cs="Arial Unicode MS"/>
      <w:color w:val="000000"/>
      <w:sz w:val="16"/>
      <w:szCs w:val="16"/>
    </w:rPr>
  </w:style>
  <w:style w:type="paragraph" w:customStyle="1" w:styleId="xl27">
    <w:name w:val="xl27"/>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Verdana" w:eastAsia="Arial Unicode MS" w:hAnsi="Verdana" w:cs="Arial Unicode MS"/>
      <w:color w:val="000000"/>
      <w:sz w:val="16"/>
      <w:szCs w:val="16"/>
    </w:rPr>
  </w:style>
  <w:style w:type="character" w:styleId="FollowedHyperlink">
    <w:name w:val="FollowedHyperlink"/>
    <w:basedOn w:val="DefaultParagraphFont"/>
    <w:uiPriority w:val="99"/>
    <w:rsid w:val="00C4233B"/>
    <w:rPr>
      <w:color w:val="800080"/>
      <w:u w:val="single"/>
    </w:rPr>
  </w:style>
  <w:style w:type="paragraph" w:customStyle="1" w:styleId="xl28">
    <w:name w:val="xl28"/>
    <w:basedOn w:val="Normal"/>
    <w:rsid w:val="00C4233B"/>
    <w:pPr>
      <w:shd w:val="clear" w:color="auto" w:fill="FFFF99"/>
      <w:spacing w:before="100" w:beforeAutospacing="1" w:after="100" w:afterAutospacing="1"/>
      <w:jc w:val="center"/>
    </w:pPr>
    <w:rPr>
      <w:rFonts w:eastAsia="Arial Unicode MS"/>
      <w:color w:val="000000"/>
    </w:rPr>
  </w:style>
  <w:style w:type="paragraph" w:customStyle="1" w:styleId="xl29">
    <w:name w:val="xl29"/>
    <w:basedOn w:val="Normal"/>
    <w:rsid w:val="00C4233B"/>
    <w:pPr>
      <w:pBdr>
        <w:right w:val="single" w:sz="4" w:space="0" w:color="auto"/>
      </w:pBdr>
      <w:shd w:val="clear" w:color="auto" w:fill="FFFF99"/>
      <w:spacing w:before="100" w:beforeAutospacing="1" w:after="100" w:afterAutospacing="1"/>
      <w:jc w:val="center"/>
    </w:pPr>
    <w:rPr>
      <w:rFonts w:eastAsia="Arial Unicode MS"/>
      <w:color w:val="000000"/>
    </w:rPr>
  </w:style>
  <w:style w:type="paragraph" w:customStyle="1" w:styleId="xl30">
    <w:name w:val="xl30"/>
    <w:basedOn w:val="Normal"/>
    <w:rsid w:val="00C4233B"/>
    <w:pPr>
      <w:pBdr>
        <w:top w:val="single" w:sz="4" w:space="0" w:color="auto"/>
        <w:lef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1">
    <w:name w:val="xl31"/>
    <w:basedOn w:val="Normal"/>
    <w:rsid w:val="00C4233B"/>
    <w:pPr>
      <w:pBdr>
        <w:lef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2">
    <w:name w:val="xl32"/>
    <w:basedOn w:val="Normal"/>
    <w:rsid w:val="00C4233B"/>
    <w:pPr>
      <w:pBdr>
        <w:left w:val="single" w:sz="4" w:space="0" w:color="auto"/>
        <w:bottom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3">
    <w:name w:val="xl33"/>
    <w:basedOn w:val="Normal"/>
    <w:rsid w:val="00C4233B"/>
    <w:pPr>
      <w:pBdr>
        <w:bottom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4">
    <w:name w:val="xl34"/>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35">
    <w:name w:val="xl35"/>
    <w:basedOn w:val="Normal"/>
    <w:rsid w:val="00C4233B"/>
    <w:pPr>
      <w:pBdr>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36">
    <w:name w:val="xl36"/>
    <w:basedOn w:val="Normal"/>
    <w:rsid w:val="00C4233B"/>
    <w:pPr>
      <w:pBdr>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37">
    <w:name w:val="xl37"/>
    <w:basedOn w:val="Normal"/>
    <w:rsid w:val="00C4233B"/>
    <w:pPr>
      <w:pBdr>
        <w:bottom w:val="single" w:sz="4" w:space="0" w:color="auto"/>
      </w:pBdr>
      <w:shd w:val="clear" w:color="auto" w:fill="99CCFF"/>
      <w:spacing w:before="100" w:beforeAutospacing="1" w:after="100" w:afterAutospacing="1"/>
      <w:jc w:val="center"/>
    </w:pPr>
    <w:rPr>
      <w:rFonts w:eastAsia="Arial Unicode MS"/>
    </w:rPr>
  </w:style>
  <w:style w:type="paragraph" w:customStyle="1" w:styleId="xl38">
    <w:name w:val="xl38"/>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39">
    <w:name w:val="xl39"/>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40">
    <w:name w:val="xl40"/>
    <w:basedOn w:val="Normal"/>
    <w:rsid w:val="00C4233B"/>
    <w:pPr>
      <w:pBdr>
        <w:top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sz w:val="16"/>
      <w:szCs w:val="16"/>
    </w:rPr>
  </w:style>
  <w:style w:type="paragraph" w:customStyle="1" w:styleId="xl41">
    <w:name w:val="xl41"/>
    <w:basedOn w:val="Normal"/>
    <w:rsid w:val="00C4233B"/>
    <w:pPr>
      <w:pBdr>
        <w:top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42">
    <w:name w:val="xl42"/>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43">
    <w:name w:val="xl43"/>
    <w:basedOn w:val="Normal"/>
    <w:rsid w:val="00C4233B"/>
    <w:pPr>
      <w:pBdr>
        <w:left w:val="single" w:sz="4" w:space="0" w:color="auto"/>
        <w:bottom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4">
    <w:name w:val="xl44"/>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rPr>
  </w:style>
  <w:style w:type="paragraph" w:customStyle="1" w:styleId="xl45">
    <w:name w:val="xl45"/>
    <w:basedOn w:val="Normal"/>
    <w:rsid w:val="00C4233B"/>
    <w:pPr>
      <w:pBdr>
        <w:bottom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6">
    <w:name w:val="xl46"/>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7">
    <w:name w:val="xl47"/>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8">
    <w:name w:val="xl48"/>
    <w:basedOn w:val="Normal"/>
    <w:rsid w:val="00C4233B"/>
    <w:pPr>
      <w:pBdr>
        <w:top w:val="single" w:sz="4" w:space="0" w:color="auto"/>
        <w:left w:val="single" w:sz="4" w:space="0" w:color="auto"/>
        <w:bottom w:val="single" w:sz="4" w:space="0" w:color="auto"/>
      </w:pBdr>
      <w:shd w:val="clear" w:color="auto" w:fill="CCFFFF"/>
      <w:spacing w:before="100" w:beforeAutospacing="1" w:after="100" w:afterAutospacing="1"/>
      <w:jc w:val="center"/>
    </w:pPr>
    <w:rPr>
      <w:rFonts w:eastAsia="Arial Unicode MS"/>
      <w:sz w:val="17"/>
      <w:szCs w:val="17"/>
    </w:rPr>
  </w:style>
  <w:style w:type="paragraph" w:customStyle="1" w:styleId="xl49">
    <w:name w:val="xl49"/>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b/>
      <w:bCs/>
      <w:color w:val="000000"/>
      <w:sz w:val="17"/>
      <w:szCs w:val="17"/>
    </w:rPr>
  </w:style>
  <w:style w:type="paragraph" w:customStyle="1" w:styleId="xl50">
    <w:name w:val="xl50"/>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sz w:val="17"/>
      <w:szCs w:val="17"/>
    </w:rPr>
  </w:style>
  <w:style w:type="paragraph" w:customStyle="1" w:styleId="xl51">
    <w:name w:val="xl51"/>
    <w:basedOn w:val="Normal"/>
    <w:rsid w:val="00C4233B"/>
    <w:pPr>
      <w:pBdr>
        <w:bottom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2">
    <w:name w:val="xl52"/>
    <w:basedOn w:val="Normal"/>
    <w:rsid w:val="00C4233B"/>
    <w:pPr>
      <w:pBdr>
        <w:top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3">
    <w:name w:val="xl53"/>
    <w:basedOn w:val="Normal"/>
    <w:rsid w:val="00C4233B"/>
    <w:pPr>
      <w:pBdr>
        <w:top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4">
    <w:name w:val="xl54"/>
    <w:basedOn w:val="Normal"/>
    <w:rsid w:val="00C4233B"/>
    <w:pPr>
      <w:shd w:val="clear" w:color="auto" w:fill="99CCFF"/>
      <w:spacing w:before="100" w:beforeAutospacing="1" w:after="100" w:afterAutospacing="1"/>
      <w:jc w:val="right"/>
    </w:pPr>
    <w:rPr>
      <w:rFonts w:eastAsia="Arial Unicode MS"/>
      <w:color w:val="000000"/>
    </w:rPr>
  </w:style>
  <w:style w:type="paragraph" w:customStyle="1" w:styleId="xl55">
    <w:name w:val="xl55"/>
    <w:basedOn w:val="Normal"/>
    <w:rsid w:val="00C4233B"/>
    <w:pPr>
      <w:pBdr>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6">
    <w:name w:val="xl56"/>
    <w:basedOn w:val="Normal"/>
    <w:rsid w:val="00C4233B"/>
    <w:pPr>
      <w:pBdr>
        <w:top w:val="single" w:sz="4" w:space="0" w:color="auto"/>
        <w:left w:val="single" w:sz="4" w:space="0" w:color="auto"/>
        <w:bottom w:val="single" w:sz="4" w:space="0" w:color="auto"/>
      </w:pBdr>
      <w:shd w:val="clear" w:color="auto" w:fill="FFFF99"/>
      <w:spacing w:before="100" w:beforeAutospacing="1" w:after="100" w:afterAutospacing="1"/>
    </w:pPr>
    <w:rPr>
      <w:rFonts w:eastAsia="Arial Unicode MS"/>
      <w:color w:val="000000"/>
    </w:rPr>
  </w:style>
  <w:style w:type="paragraph" w:customStyle="1" w:styleId="xl57">
    <w:name w:val="xl57"/>
    <w:basedOn w:val="Normal"/>
    <w:rsid w:val="00C4233B"/>
    <w:pPr>
      <w:pBdr>
        <w:left w:val="single" w:sz="4" w:space="0" w:color="auto"/>
        <w:bottom w:val="single" w:sz="4" w:space="0" w:color="auto"/>
      </w:pBdr>
      <w:shd w:val="clear" w:color="auto" w:fill="FFFF99"/>
      <w:spacing w:before="100" w:beforeAutospacing="1" w:after="100" w:afterAutospacing="1"/>
    </w:pPr>
    <w:rPr>
      <w:rFonts w:eastAsia="Arial Unicode MS"/>
      <w:color w:val="000000"/>
    </w:rPr>
  </w:style>
  <w:style w:type="paragraph" w:customStyle="1" w:styleId="xl58">
    <w:name w:val="xl58"/>
    <w:basedOn w:val="Normal"/>
    <w:rsid w:val="00C4233B"/>
    <w:pPr>
      <w:pBdr>
        <w:bottom w:val="single" w:sz="4" w:space="0" w:color="auto"/>
      </w:pBdr>
      <w:shd w:val="clear" w:color="auto" w:fill="FFFF99"/>
      <w:spacing w:before="100" w:beforeAutospacing="1" w:after="100" w:afterAutospacing="1"/>
    </w:pPr>
    <w:rPr>
      <w:rFonts w:eastAsia="Arial Unicode MS"/>
      <w:color w:val="000000"/>
    </w:rPr>
  </w:style>
  <w:style w:type="paragraph" w:customStyle="1" w:styleId="xl59">
    <w:name w:val="xl59"/>
    <w:basedOn w:val="Normal"/>
    <w:rsid w:val="00C4233B"/>
    <w:pPr>
      <w:pBdr>
        <w:top w:val="single" w:sz="4" w:space="0" w:color="auto"/>
        <w:left w:val="single" w:sz="4" w:space="0" w:color="auto"/>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0">
    <w:name w:val="xl60"/>
    <w:basedOn w:val="Normal"/>
    <w:rsid w:val="00C4233B"/>
    <w:pPr>
      <w:pBdr>
        <w:left w:val="single" w:sz="4" w:space="0" w:color="auto"/>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1">
    <w:name w:val="xl61"/>
    <w:basedOn w:val="Normal"/>
    <w:rsid w:val="00C4233B"/>
    <w:pPr>
      <w:pBdr>
        <w:left w:val="single" w:sz="4" w:space="0" w:color="auto"/>
        <w:bottom w:val="single" w:sz="4" w:space="0" w:color="000000"/>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2">
    <w:name w:val="xl62"/>
    <w:basedOn w:val="Normal"/>
    <w:rsid w:val="00C4233B"/>
    <w:pPr>
      <w:pBdr>
        <w:top w:val="single" w:sz="4" w:space="0" w:color="auto"/>
        <w:left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3">
    <w:name w:val="xl63"/>
    <w:basedOn w:val="Normal"/>
    <w:rsid w:val="00C4233B"/>
    <w:pPr>
      <w:pBdr>
        <w:left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4">
    <w:name w:val="xl64"/>
    <w:basedOn w:val="Normal"/>
    <w:rsid w:val="00C4233B"/>
    <w:pPr>
      <w:pBdr>
        <w:left w:val="single" w:sz="4" w:space="0" w:color="auto"/>
        <w:bottom w:val="single" w:sz="4" w:space="0" w:color="000000"/>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5">
    <w:name w:val="xl65"/>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styleId="NormalWeb">
    <w:name w:val="Normal (Web)"/>
    <w:basedOn w:val="Normal"/>
    <w:uiPriority w:val="99"/>
    <w:rsid w:val="00C4233B"/>
    <w:pPr>
      <w:spacing w:before="100" w:beforeAutospacing="1" w:after="100" w:afterAutospacing="1"/>
    </w:pPr>
    <w:rPr>
      <w:rFonts w:ascii="Arial Unicode MS" w:eastAsia="Arial Unicode MS" w:hAnsi="Arial Unicode MS" w:cs="Arial Unicode MS"/>
    </w:rPr>
  </w:style>
  <w:style w:type="paragraph" w:styleId="BodyTextIndent">
    <w:name w:val="Body Text Indent"/>
    <w:basedOn w:val="Normal"/>
    <w:rsid w:val="00C4233B"/>
    <w:pPr>
      <w:ind w:left="720"/>
    </w:pPr>
    <w:rPr>
      <w:color w:val="1C355D"/>
      <w:sz w:val="16"/>
      <w:szCs w:val="16"/>
    </w:rPr>
  </w:style>
  <w:style w:type="character" w:customStyle="1" w:styleId="content1">
    <w:name w:val="content1"/>
    <w:basedOn w:val="DefaultParagraphFont"/>
    <w:rsid w:val="00C4233B"/>
    <w:rPr>
      <w:rFonts w:ascii="Arial" w:hAnsi="Arial" w:cs="Arial" w:hint="default"/>
      <w:b w:val="0"/>
      <w:bCs w:val="0"/>
      <w:strike w:val="0"/>
      <w:dstrike w:val="0"/>
      <w:color w:val="000000"/>
      <w:sz w:val="14"/>
      <w:szCs w:val="14"/>
      <w:u w:val="none"/>
      <w:effect w:val="none"/>
    </w:rPr>
  </w:style>
  <w:style w:type="paragraph" w:customStyle="1" w:styleId="bse5">
    <w:name w:val="bse5"/>
    <w:basedOn w:val="Normal"/>
    <w:rsid w:val="00C4233B"/>
    <w:pPr>
      <w:spacing w:before="100" w:beforeAutospacing="1" w:after="100" w:afterAutospacing="1"/>
    </w:pPr>
    <w:rPr>
      <w:rFonts w:ascii="Verdana" w:eastAsia="Arial Unicode MS" w:hAnsi="Verdana" w:cs="Arial Unicode MS"/>
    </w:rPr>
  </w:style>
  <w:style w:type="paragraph" w:customStyle="1" w:styleId="popup">
    <w:name w:val="popup"/>
    <w:basedOn w:val="Normal"/>
    <w:rsid w:val="00C4233B"/>
    <w:pPr>
      <w:spacing w:before="100" w:beforeAutospacing="1" w:after="100" w:afterAutospacing="1"/>
    </w:pPr>
    <w:rPr>
      <w:rFonts w:eastAsia="Arial Unicode MS"/>
      <w:color w:val="014BAE"/>
      <w:sz w:val="12"/>
      <w:szCs w:val="12"/>
    </w:rPr>
  </w:style>
  <w:style w:type="paragraph" w:customStyle="1" w:styleId="itemborder">
    <w:name w:val="itemborder"/>
    <w:basedOn w:val="Normal"/>
    <w:rsid w:val="00C4233B"/>
    <w:pPr>
      <w:pBdr>
        <w:top w:val="single" w:sz="4" w:space="0" w:color="FFFFFF"/>
        <w:bottom w:val="single" w:sz="4" w:space="0" w:color="FFFFFF"/>
        <w:right w:val="single" w:sz="4" w:space="0" w:color="FFFFFF"/>
      </w:pBdr>
      <w:spacing w:before="100" w:beforeAutospacing="1" w:after="100" w:afterAutospacing="1"/>
    </w:pPr>
    <w:rPr>
      <w:rFonts w:ascii="Arial Unicode MS" w:eastAsia="Arial Unicode MS" w:hAnsi="Arial Unicode MS" w:cs="Arial Unicode MS"/>
    </w:rPr>
  </w:style>
  <w:style w:type="paragraph" w:customStyle="1" w:styleId="itemtext">
    <w:name w:val="itemtext"/>
    <w:basedOn w:val="Normal"/>
    <w:rsid w:val="00C4233B"/>
    <w:pPr>
      <w:spacing w:before="100" w:beforeAutospacing="1" w:after="100" w:afterAutospacing="1"/>
    </w:pPr>
    <w:rPr>
      <w:rFonts w:ascii="Verdana" w:eastAsia="Arial Unicode MS" w:hAnsi="Verdana" w:cs="Arial Unicode MS"/>
      <w:color w:val="FFFFFF"/>
      <w:sz w:val="12"/>
      <w:szCs w:val="12"/>
    </w:rPr>
  </w:style>
  <w:style w:type="paragraph" w:customStyle="1" w:styleId="itemtext1">
    <w:name w:val="itemtext1"/>
    <w:basedOn w:val="Normal"/>
    <w:rsid w:val="00C4233B"/>
    <w:pPr>
      <w:spacing w:before="100" w:beforeAutospacing="1" w:after="100" w:afterAutospacing="1"/>
    </w:pPr>
    <w:rPr>
      <w:rFonts w:ascii="Verdana" w:eastAsia="Arial Unicode MS" w:hAnsi="Verdana" w:cs="Arial Unicode MS"/>
      <w:b/>
      <w:bCs/>
      <w:color w:val="FFFFFF"/>
      <w:sz w:val="12"/>
      <w:szCs w:val="12"/>
    </w:rPr>
  </w:style>
  <w:style w:type="paragraph" w:customStyle="1" w:styleId="crazyborder">
    <w:name w:val="crazyborder"/>
    <w:basedOn w:val="Normal"/>
    <w:rsid w:val="00C4233B"/>
    <w:pPr>
      <w:pBdr>
        <w:top w:val="single" w:sz="4" w:space="0" w:color="36649B"/>
        <w:left w:val="single" w:sz="4" w:space="0" w:color="36649B"/>
        <w:bottom w:val="single" w:sz="4" w:space="0" w:color="36649B"/>
        <w:right w:val="single" w:sz="4" w:space="0" w:color="36649B"/>
      </w:pBdr>
      <w:spacing w:before="100" w:beforeAutospacing="1" w:after="100" w:afterAutospacing="1"/>
    </w:pPr>
    <w:rPr>
      <w:rFonts w:ascii="Arial Unicode MS" w:eastAsia="Arial Unicode MS" w:hAnsi="Arial Unicode MS" w:cs="Arial Unicode MS"/>
    </w:rPr>
  </w:style>
  <w:style w:type="paragraph" w:customStyle="1" w:styleId="crazytext">
    <w:name w:val="crazytext"/>
    <w:basedOn w:val="Normal"/>
    <w:rsid w:val="00C4233B"/>
    <w:pPr>
      <w:spacing w:before="100" w:beforeAutospacing="1" w:after="100" w:afterAutospacing="1"/>
    </w:pPr>
    <w:rPr>
      <w:rFonts w:ascii="Verdana" w:eastAsia="Arial Unicode MS" w:hAnsi="Verdana" w:cs="Arial Unicode MS"/>
      <w:color w:val="FFFFFF"/>
      <w:sz w:val="12"/>
      <w:szCs w:val="12"/>
    </w:rPr>
  </w:style>
  <w:style w:type="paragraph" w:customStyle="1" w:styleId="home1">
    <w:name w:val="home1"/>
    <w:basedOn w:val="Normal"/>
    <w:rsid w:val="00C4233B"/>
    <w:pPr>
      <w:spacing w:before="100" w:beforeAutospacing="1" w:after="100" w:afterAutospacing="1"/>
    </w:pPr>
    <w:rPr>
      <w:rFonts w:ascii="Verdana" w:eastAsia="Arial Unicode MS" w:hAnsi="Verdana" w:cs="Arial Unicode MS"/>
      <w:b/>
      <w:bCs/>
      <w:color w:val="FFBC20"/>
      <w:sz w:val="96"/>
      <w:szCs w:val="96"/>
    </w:rPr>
  </w:style>
  <w:style w:type="paragraph" w:customStyle="1" w:styleId="home2">
    <w:name w:val="home2"/>
    <w:basedOn w:val="Normal"/>
    <w:rsid w:val="00C4233B"/>
    <w:pPr>
      <w:spacing w:before="100" w:beforeAutospacing="1" w:after="100" w:afterAutospacing="1"/>
    </w:pPr>
    <w:rPr>
      <w:rFonts w:ascii="Verdana" w:eastAsia="Arial Unicode MS" w:hAnsi="Verdana" w:cs="Arial Unicode MS"/>
      <w:b/>
      <w:bCs/>
      <w:color w:val="FFBC20"/>
      <w:sz w:val="48"/>
      <w:szCs w:val="48"/>
    </w:rPr>
  </w:style>
  <w:style w:type="paragraph" w:customStyle="1" w:styleId="home3">
    <w:name w:val="home3"/>
    <w:basedOn w:val="Normal"/>
    <w:rsid w:val="00C4233B"/>
    <w:pPr>
      <w:spacing w:before="100" w:beforeAutospacing="1" w:after="100" w:afterAutospacing="1"/>
    </w:pPr>
    <w:rPr>
      <w:rFonts w:ascii="Verdana" w:eastAsia="Arial Unicode MS" w:hAnsi="Verdana" w:cs="Arial Unicode MS"/>
      <w:b/>
      <w:bCs/>
      <w:color w:val="FFBC20"/>
      <w:sz w:val="20"/>
      <w:szCs w:val="20"/>
    </w:rPr>
  </w:style>
  <w:style w:type="paragraph" w:customStyle="1" w:styleId="bse1">
    <w:name w:val="bse1"/>
    <w:basedOn w:val="Normal"/>
    <w:rsid w:val="00C4233B"/>
    <w:pPr>
      <w:spacing w:before="100" w:beforeAutospacing="1" w:after="100" w:afterAutospacing="1"/>
    </w:pPr>
    <w:rPr>
      <w:rFonts w:ascii="Verdana" w:eastAsia="Arial Unicode MS" w:hAnsi="Verdana" w:cs="Arial Unicode MS"/>
      <w:b/>
      <w:bCs/>
      <w:color w:val="FFFFFF"/>
      <w:sz w:val="26"/>
      <w:szCs w:val="26"/>
    </w:rPr>
  </w:style>
  <w:style w:type="paragraph" w:customStyle="1" w:styleId="bse2">
    <w:name w:val="bse2"/>
    <w:basedOn w:val="Normal"/>
    <w:rsid w:val="00C4233B"/>
    <w:pPr>
      <w:spacing w:before="100" w:beforeAutospacing="1" w:after="100" w:afterAutospacing="1"/>
    </w:pPr>
    <w:rPr>
      <w:rFonts w:ascii="Verdana" w:eastAsia="Arial Unicode MS" w:hAnsi="Verdana" w:cs="Arial Unicode MS"/>
      <w:sz w:val="20"/>
      <w:szCs w:val="20"/>
    </w:rPr>
  </w:style>
  <w:style w:type="paragraph" w:customStyle="1" w:styleId="bse3">
    <w:name w:val="bse3"/>
    <w:basedOn w:val="Normal"/>
    <w:rsid w:val="00C4233B"/>
    <w:pPr>
      <w:spacing w:before="100" w:beforeAutospacing="1" w:after="100" w:afterAutospacing="1"/>
    </w:pPr>
    <w:rPr>
      <w:rFonts w:ascii="Verdana" w:eastAsia="Arial Unicode MS" w:hAnsi="Verdana" w:cs="Arial Unicode MS"/>
      <w:sz w:val="14"/>
      <w:szCs w:val="14"/>
    </w:rPr>
  </w:style>
  <w:style w:type="paragraph" w:customStyle="1" w:styleId="bse4">
    <w:name w:val="bse4"/>
    <w:basedOn w:val="Normal"/>
    <w:rsid w:val="00C4233B"/>
    <w:pPr>
      <w:spacing w:before="100" w:beforeAutospacing="1" w:after="100" w:afterAutospacing="1"/>
    </w:pPr>
    <w:rPr>
      <w:rFonts w:ascii="Verdana" w:eastAsia="Arial Unicode MS" w:hAnsi="Verdana" w:cs="Arial Unicode MS"/>
      <w:sz w:val="16"/>
      <w:szCs w:val="16"/>
    </w:rPr>
  </w:style>
  <w:style w:type="paragraph" w:customStyle="1" w:styleId="bse6">
    <w:name w:val="bse6"/>
    <w:basedOn w:val="Normal"/>
    <w:rsid w:val="00C4233B"/>
    <w:pPr>
      <w:spacing w:before="100" w:beforeAutospacing="1" w:after="100" w:afterAutospacing="1"/>
    </w:pPr>
    <w:rPr>
      <w:rFonts w:ascii="Verdana" w:eastAsia="Arial Unicode MS" w:hAnsi="Verdana" w:cs="Arial Unicode MS"/>
      <w:sz w:val="14"/>
      <w:szCs w:val="14"/>
    </w:rPr>
  </w:style>
  <w:style w:type="paragraph" w:customStyle="1" w:styleId="mottotxt">
    <w:name w:val="mottotxt"/>
    <w:basedOn w:val="Normal"/>
    <w:rsid w:val="00C4233B"/>
    <w:pPr>
      <w:spacing w:before="100" w:beforeAutospacing="1" w:after="100" w:afterAutospacing="1"/>
    </w:pPr>
    <w:rPr>
      <w:rFonts w:ascii="Verdana" w:eastAsia="Arial Unicode MS" w:hAnsi="Verdana" w:cs="Arial Unicode MS"/>
      <w:sz w:val="12"/>
      <w:szCs w:val="12"/>
    </w:rPr>
  </w:style>
  <w:style w:type="paragraph" w:customStyle="1" w:styleId="fiilinks">
    <w:name w:val="fiilinks"/>
    <w:basedOn w:val="Normal"/>
    <w:rsid w:val="00C4233B"/>
    <w:pPr>
      <w:spacing w:before="100" w:beforeAutospacing="1" w:after="100" w:afterAutospacing="1"/>
    </w:pPr>
    <w:rPr>
      <w:rFonts w:ascii="Verdana" w:eastAsia="Arial Unicode MS" w:hAnsi="Verdana" w:cs="Arial Unicode MS"/>
      <w:b/>
      <w:bCs/>
      <w:color w:val="221D82"/>
      <w:sz w:val="13"/>
      <w:szCs w:val="13"/>
      <w:u w:val="single"/>
    </w:rPr>
  </w:style>
  <w:style w:type="paragraph" w:customStyle="1" w:styleId="homelinks">
    <w:name w:val="homelinks"/>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customStyle="1" w:styleId="copyright">
    <w:name w:val="copyright"/>
    <w:basedOn w:val="Normal"/>
    <w:rsid w:val="00C4233B"/>
    <w:pPr>
      <w:spacing w:before="100" w:beforeAutospacing="1" w:after="100" w:afterAutospacing="1"/>
    </w:pPr>
    <w:rPr>
      <w:rFonts w:ascii="Verdana" w:eastAsia="Arial Unicode MS" w:hAnsi="Verdana" w:cs="Arial Unicode MS"/>
      <w:color w:val="000000"/>
      <w:sz w:val="11"/>
      <w:szCs w:val="11"/>
    </w:rPr>
  </w:style>
  <w:style w:type="paragraph" w:customStyle="1" w:styleId="disclaimer">
    <w:name w:val="disclaimer"/>
    <w:basedOn w:val="Normal"/>
    <w:rsid w:val="00C4233B"/>
    <w:pPr>
      <w:spacing w:before="100" w:beforeAutospacing="1" w:after="100" w:afterAutospacing="1"/>
    </w:pPr>
    <w:rPr>
      <w:rFonts w:ascii="Verdana" w:eastAsia="Arial Unicode MS" w:hAnsi="Verdana" w:cs="Arial Unicode MS"/>
      <w:color w:val="FFFFFF"/>
      <w:sz w:val="11"/>
      <w:szCs w:val="11"/>
      <w:u w:val="single"/>
    </w:rPr>
  </w:style>
  <w:style w:type="paragraph" w:customStyle="1" w:styleId="leftnavi">
    <w:name w:val="leftnavi"/>
    <w:basedOn w:val="Normal"/>
    <w:rsid w:val="00C4233B"/>
    <w:pPr>
      <w:spacing w:before="100" w:beforeAutospacing="1" w:after="100" w:afterAutospacing="1" w:line="360" w:lineRule="auto"/>
    </w:pPr>
    <w:rPr>
      <w:rFonts w:ascii="Verdana" w:eastAsia="Arial Unicode MS" w:hAnsi="Verdana" w:cs="Arial Unicode MS"/>
      <w:b/>
      <w:bCs/>
      <w:color w:val="FFFFFF"/>
      <w:sz w:val="12"/>
      <w:szCs w:val="12"/>
    </w:rPr>
  </w:style>
  <w:style w:type="paragraph" w:customStyle="1" w:styleId="leftnaviactive">
    <w:name w:val="leftnaviactive"/>
    <w:basedOn w:val="Normal"/>
    <w:rsid w:val="00C4233B"/>
    <w:pPr>
      <w:spacing w:before="100" w:beforeAutospacing="1" w:after="100" w:afterAutospacing="1"/>
    </w:pPr>
    <w:rPr>
      <w:rFonts w:ascii="Verdana" w:eastAsia="Arial Unicode MS" w:hAnsi="Verdana" w:cs="Arial Unicode MS"/>
      <w:color w:val="000000"/>
      <w:sz w:val="12"/>
      <w:szCs w:val="12"/>
    </w:rPr>
  </w:style>
  <w:style w:type="paragraph" w:customStyle="1" w:styleId="boldtxt">
    <w:name w:val="boldtxt"/>
    <w:basedOn w:val="Normal"/>
    <w:rsid w:val="00C4233B"/>
    <w:pPr>
      <w:spacing w:before="100" w:beforeAutospacing="1" w:after="100" w:afterAutospacing="1"/>
    </w:pPr>
    <w:rPr>
      <w:rFonts w:ascii="Verdana" w:eastAsia="Arial Unicode MS" w:hAnsi="Verdana" w:cs="Arial Unicode MS"/>
      <w:b/>
      <w:bCs/>
      <w:color w:val="000000"/>
      <w:sz w:val="12"/>
      <w:szCs w:val="12"/>
    </w:rPr>
  </w:style>
  <w:style w:type="paragraph" w:customStyle="1" w:styleId="bluetxt">
    <w:name w:val="bluetxt"/>
    <w:basedOn w:val="Normal"/>
    <w:rsid w:val="00C4233B"/>
    <w:pPr>
      <w:spacing w:before="100" w:beforeAutospacing="1" w:after="100" w:afterAutospacing="1"/>
    </w:pPr>
    <w:rPr>
      <w:rFonts w:ascii="Verdana" w:eastAsia="Arial Unicode MS" w:hAnsi="Verdana" w:cs="Arial Unicode MS"/>
      <w:b/>
      <w:bCs/>
      <w:color w:val="221D82"/>
      <w:sz w:val="12"/>
      <w:szCs w:val="12"/>
    </w:rPr>
  </w:style>
  <w:style w:type="paragraph" w:customStyle="1" w:styleId="bluesmtxt">
    <w:name w:val="bluesmtxt"/>
    <w:basedOn w:val="Normal"/>
    <w:rsid w:val="00C4233B"/>
    <w:pPr>
      <w:spacing w:before="100" w:beforeAutospacing="1" w:after="100" w:afterAutospacing="1"/>
    </w:pPr>
    <w:rPr>
      <w:rFonts w:ascii="Verdana" w:eastAsia="Arial Unicode MS" w:hAnsi="Verdana" w:cs="Arial Unicode MS"/>
      <w:color w:val="221D82"/>
      <w:sz w:val="11"/>
      <w:szCs w:val="11"/>
    </w:rPr>
  </w:style>
  <w:style w:type="paragraph" w:customStyle="1" w:styleId="formtxt">
    <w:name w:val="formtxt"/>
    <w:basedOn w:val="Normal"/>
    <w:rsid w:val="00C4233B"/>
    <w:pPr>
      <w:spacing w:before="100" w:beforeAutospacing="1" w:after="100" w:afterAutospacing="1"/>
    </w:pPr>
    <w:rPr>
      <w:rFonts w:ascii="Verdana" w:eastAsia="Arial Unicode MS" w:hAnsi="Verdana" w:cs="Arial Unicode MS"/>
      <w:b/>
      <w:bCs/>
      <w:color w:val="2B2687"/>
      <w:sz w:val="12"/>
      <w:szCs w:val="12"/>
    </w:rPr>
  </w:style>
  <w:style w:type="paragraph" w:customStyle="1" w:styleId="purpletxt">
    <w:name w:val="purpletxt"/>
    <w:basedOn w:val="Normal"/>
    <w:rsid w:val="00C4233B"/>
    <w:pPr>
      <w:spacing w:before="100" w:beforeAutospacing="1" w:after="100" w:afterAutospacing="1"/>
    </w:pPr>
    <w:rPr>
      <w:rFonts w:ascii="Verdana" w:eastAsia="Arial Unicode MS" w:hAnsi="Verdana" w:cs="Arial Unicode MS"/>
      <w:color w:val="993366"/>
      <w:sz w:val="11"/>
      <w:szCs w:val="11"/>
    </w:rPr>
  </w:style>
  <w:style w:type="paragraph" w:customStyle="1" w:styleId="defaulttxt">
    <w:name w:val="defaulttxt"/>
    <w:basedOn w:val="Normal"/>
    <w:rsid w:val="00C4233B"/>
    <w:pPr>
      <w:spacing w:before="100" w:beforeAutospacing="1" w:after="100" w:afterAutospacing="1"/>
    </w:pPr>
    <w:rPr>
      <w:rFonts w:eastAsia="Arial Unicode MS"/>
      <w:sz w:val="17"/>
      <w:szCs w:val="17"/>
    </w:rPr>
  </w:style>
  <w:style w:type="paragraph" w:customStyle="1" w:styleId="pathtxt1">
    <w:name w:val="pathtxt1"/>
    <w:basedOn w:val="Normal"/>
    <w:rsid w:val="00C4233B"/>
    <w:pPr>
      <w:spacing w:before="100" w:beforeAutospacing="1" w:after="100" w:afterAutospacing="1"/>
    </w:pPr>
    <w:rPr>
      <w:rFonts w:ascii="Verdana" w:eastAsia="Arial Unicode MS" w:hAnsi="Verdana" w:cs="Arial Unicode MS"/>
      <w:b/>
      <w:bCs/>
      <w:color w:val="2B2687"/>
      <w:sz w:val="13"/>
      <w:szCs w:val="13"/>
    </w:rPr>
  </w:style>
  <w:style w:type="paragraph" w:customStyle="1" w:styleId="pathtxt">
    <w:name w:val="pathtxt"/>
    <w:basedOn w:val="Normal"/>
    <w:rsid w:val="00C4233B"/>
    <w:pPr>
      <w:spacing w:before="100" w:beforeAutospacing="1" w:after="100" w:afterAutospacing="1"/>
    </w:pPr>
    <w:rPr>
      <w:rFonts w:ascii="Verdana" w:eastAsia="Arial Unicode MS" w:hAnsi="Verdana" w:cs="Arial Unicode MS"/>
      <w:b/>
      <w:bCs/>
      <w:color w:val="2B2687"/>
      <w:sz w:val="13"/>
      <w:szCs w:val="13"/>
      <w:u w:val="single"/>
    </w:rPr>
  </w:style>
  <w:style w:type="paragraph" w:customStyle="1" w:styleId="ucheader">
    <w:name w:val="ucheader"/>
    <w:basedOn w:val="Normal"/>
    <w:rsid w:val="00C4233B"/>
    <w:pPr>
      <w:spacing w:before="100" w:beforeAutospacing="1" w:after="100" w:afterAutospacing="1"/>
    </w:pPr>
    <w:rPr>
      <w:rFonts w:ascii="Verdana" w:eastAsia="Arial Unicode MS" w:hAnsi="Verdana" w:cs="Arial Unicode MS"/>
      <w:b/>
      <w:bCs/>
      <w:color w:val="993366"/>
      <w:sz w:val="16"/>
      <w:szCs w:val="16"/>
    </w:rPr>
  </w:style>
  <w:style w:type="paragraph" w:customStyle="1" w:styleId="header1">
    <w:name w:val="header1"/>
    <w:basedOn w:val="Normal"/>
    <w:rsid w:val="00C4233B"/>
    <w:pPr>
      <w:spacing w:before="100" w:beforeAutospacing="1" w:after="100" w:afterAutospacing="1"/>
    </w:pPr>
    <w:rPr>
      <w:rFonts w:ascii="Verdana" w:eastAsia="Arial Unicode MS" w:hAnsi="Verdana" w:cs="Arial Unicode MS"/>
      <w:b/>
      <w:bCs/>
      <w:color w:val="F0D17F"/>
      <w:sz w:val="13"/>
      <w:szCs w:val="13"/>
    </w:rPr>
  </w:style>
  <w:style w:type="paragraph" w:customStyle="1" w:styleId="link">
    <w:name w:val="link"/>
    <w:basedOn w:val="Normal"/>
    <w:rsid w:val="00C4233B"/>
    <w:pPr>
      <w:spacing w:before="100" w:beforeAutospacing="1" w:after="100" w:afterAutospacing="1"/>
    </w:pPr>
    <w:rPr>
      <w:rFonts w:ascii="Verdana" w:eastAsia="Arial Unicode MS" w:hAnsi="Verdana" w:cs="Arial Unicode MS"/>
      <w:color w:val="000000"/>
      <w:sz w:val="13"/>
      <w:szCs w:val="13"/>
      <w:u w:val="single"/>
    </w:rPr>
  </w:style>
  <w:style w:type="paragraph" w:customStyle="1" w:styleId="link1">
    <w:name w:val="link1"/>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customStyle="1" w:styleId="col1">
    <w:name w:val="col1"/>
    <w:basedOn w:val="Normal"/>
    <w:rsid w:val="00C4233B"/>
    <w:pPr>
      <w:spacing w:before="100" w:beforeAutospacing="1" w:after="100" w:afterAutospacing="1"/>
    </w:pPr>
    <w:rPr>
      <w:rFonts w:eastAsia="Arial Unicode MS"/>
      <w:color w:val="0000FF"/>
      <w:sz w:val="13"/>
      <w:szCs w:val="13"/>
    </w:rPr>
  </w:style>
  <w:style w:type="paragraph" w:customStyle="1" w:styleId="errormsg">
    <w:name w:val="errormsg"/>
    <w:basedOn w:val="Normal"/>
    <w:rsid w:val="00C4233B"/>
    <w:pPr>
      <w:spacing w:before="100" w:beforeAutospacing="1" w:after="100" w:afterAutospacing="1"/>
    </w:pPr>
    <w:rPr>
      <w:rFonts w:ascii="Verdana" w:eastAsia="Arial Unicode MS" w:hAnsi="Verdana" w:cs="Arial Unicode MS"/>
      <w:b/>
      <w:bCs/>
      <w:color w:val="BF2028"/>
      <w:sz w:val="13"/>
      <w:szCs w:val="13"/>
    </w:rPr>
  </w:style>
  <w:style w:type="paragraph" w:customStyle="1" w:styleId="confirmmsg">
    <w:name w:val="confirmmsg"/>
    <w:basedOn w:val="Normal"/>
    <w:rsid w:val="00C4233B"/>
    <w:pPr>
      <w:spacing w:before="100" w:beforeAutospacing="1" w:after="100" w:afterAutospacing="1"/>
    </w:pPr>
    <w:rPr>
      <w:rFonts w:ascii="Verdana" w:eastAsia="Arial Unicode MS" w:hAnsi="Verdana" w:cs="Arial Unicode MS"/>
      <w:b/>
      <w:bCs/>
      <w:color w:val="1B0E75"/>
      <w:sz w:val="13"/>
      <w:szCs w:val="13"/>
    </w:rPr>
  </w:style>
  <w:style w:type="paragraph" w:customStyle="1" w:styleId="tomelinks">
    <w:name w:val="tomelinks"/>
    <w:basedOn w:val="Normal"/>
    <w:rsid w:val="00C4233B"/>
    <w:pPr>
      <w:spacing w:before="100" w:beforeAutospacing="1" w:after="100" w:afterAutospacing="1"/>
    </w:pPr>
    <w:rPr>
      <w:rFonts w:ascii="Verdana" w:eastAsia="Arial Unicode MS" w:hAnsi="Verdana" w:cs="Arial Unicode MS"/>
      <w:b/>
      <w:bCs/>
      <w:color w:val="FFFFFF"/>
      <w:sz w:val="14"/>
      <w:szCs w:val="14"/>
    </w:rPr>
  </w:style>
  <w:style w:type="paragraph" w:customStyle="1" w:styleId="comelinks">
    <w:name w:val="comelinks"/>
    <w:basedOn w:val="Normal"/>
    <w:rsid w:val="00C4233B"/>
    <w:pPr>
      <w:spacing w:before="100" w:beforeAutospacing="1" w:after="100" w:afterAutospacing="1"/>
    </w:pPr>
    <w:rPr>
      <w:rFonts w:ascii="Verdana" w:eastAsia="Arial Unicode MS" w:hAnsi="Verdana" w:cs="Arial Unicode MS"/>
      <w:b/>
      <w:bCs/>
      <w:color w:val="221D82"/>
      <w:sz w:val="14"/>
      <w:szCs w:val="14"/>
    </w:rPr>
  </w:style>
  <w:style w:type="paragraph" w:customStyle="1" w:styleId="disclaimerplus">
    <w:name w:val="disclaimerplus"/>
    <w:basedOn w:val="Normal"/>
    <w:rsid w:val="00C4233B"/>
    <w:pPr>
      <w:spacing w:before="100" w:beforeAutospacing="1" w:after="100" w:afterAutospacing="1"/>
    </w:pPr>
    <w:rPr>
      <w:rFonts w:ascii="Verdana" w:eastAsia="Arial Unicode MS" w:hAnsi="Verdana" w:cs="Arial Unicode MS"/>
      <w:color w:val="FFFFFF"/>
      <w:sz w:val="11"/>
      <w:szCs w:val="11"/>
    </w:rPr>
  </w:style>
  <w:style w:type="paragraph" w:customStyle="1" w:styleId="disclaimerplusplus">
    <w:name w:val="disclaimerplusplus"/>
    <w:basedOn w:val="Normal"/>
    <w:rsid w:val="00C4233B"/>
    <w:pPr>
      <w:spacing w:before="100" w:beforeAutospacing="1" w:after="100" w:afterAutospacing="1"/>
    </w:pPr>
    <w:rPr>
      <w:rFonts w:ascii="Verdana" w:eastAsia="Arial Unicode MS" w:hAnsi="Verdana" w:cs="Arial Unicode MS"/>
      <w:b/>
      <w:bCs/>
      <w:color w:val="FFFFFF"/>
      <w:sz w:val="13"/>
      <w:szCs w:val="13"/>
    </w:rPr>
  </w:style>
  <w:style w:type="paragraph" w:customStyle="1" w:styleId="disclaimerplusplusplus">
    <w:name w:val="disclaimerplusplusplus"/>
    <w:basedOn w:val="Normal"/>
    <w:rsid w:val="00C4233B"/>
    <w:pPr>
      <w:spacing w:before="100" w:beforeAutospacing="1" w:after="100" w:afterAutospacing="1"/>
    </w:pPr>
    <w:rPr>
      <w:rFonts w:ascii="Verdana" w:eastAsia="Arial Unicode MS" w:hAnsi="Verdana" w:cs="Arial Unicode MS"/>
      <w:b/>
      <w:bCs/>
      <w:color w:val="FFFFFF"/>
      <w:sz w:val="14"/>
      <w:szCs w:val="14"/>
    </w:rPr>
  </w:style>
  <w:style w:type="paragraph" w:customStyle="1" w:styleId="fiitrends">
    <w:name w:val="fiitrends"/>
    <w:basedOn w:val="Normal"/>
    <w:rsid w:val="00C4233B"/>
    <w:pPr>
      <w:spacing w:before="100" w:beforeAutospacing="1" w:after="100" w:afterAutospacing="1"/>
    </w:pPr>
    <w:rPr>
      <w:rFonts w:ascii="Verdana" w:eastAsia="Arial Unicode MS" w:hAnsi="Verdana" w:cs="Arial Unicode MS"/>
      <w:b/>
      <w:bCs/>
      <w:color w:val="221D82"/>
      <w:sz w:val="12"/>
      <w:szCs w:val="12"/>
    </w:rPr>
  </w:style>
  <w:style w:type="paragraph" w:customStyle="1" w:styleId="fiitrendsnew">
    <w:name w:val="fiitrendsnew"/>
    <w:basedOn w:val="Normal"/>
    <w:rsid w:val="00C4233B"/>
    <w:pPr>
      <w:spacing w:before="100" w:beforeAutospacing="1" w:after="100" w:afterAutospacing="1"/>
    </w:pPr>
    <w:rPr>
      <w:rFonts w:ascii="Verdana" w:eastAsia="Arial Unicode MS" w:hAnsi="Verdana" w:cs="Arial Unicode MS"/>
      <w:b/>
      <w:bCs/>
      <w:color w:val="FFFFFF"/>
      <w:sz w:val="12"/>
      <w:szCs w:val="12"/>
    </w:rPr>
  </w:style>
  <w:style w:type="paragraph" w:customStyle="1" w:styleId="clstext">
    <w:name w:val="clstext"/>
    <w:basedOn w:val="Normal"/>
    <w:rsid w:val="00C4233B"/>
    <w:pPr>
      <w:spacing w:before="100" w:beforeAutospacing="1" w:after="100" w:afterAutospacing="1"/>
    </w:pPr>
    <w:rPr>
      <w:rFonts w:eastAsia="Arial Unicode MS"/>
      <w:color w:val="FFFFFF"/>
      <w:sz w:val="12"/>
      <w:szCs w:val="12"/>
    </w:rPr>
  </w:style>
  <w:style w:type="paragraph" w:customStyle="1" w:styleId="clstoplink">
    <w:name w:val="clstoplink"/>
    <w:basedOn w:val="Normal"/>
    <w:rsid w:val="00C4233B"/>
    <w:pPr>
      <w:spacing w:before="100" w:beforeAutospacing="1" w:after="100" w:afterAutospacing="1"/>
    </w:pPr>
    <w:rPr>
      <w:rFonts w:eastAsia="Arial Unicode MS"/>
      <w:color w:val="000000"/>
      <w:sz w:val="12"/>
      <w:szCs w:val="12"/>
    </w:rPr>
  </w:style>
  <w:style w:type="paragraph" w:customStyle="1" w:styleId="clscmon">
    <w:name w:val="clscmon"/>
    <w:basedOn w:val="Normal"/>
    <w:rsid w:val="00C4233B"/>
    <w:pPr>
      <w:spacing w:before="100" w:beforeAutospacing="1" w:after="100" w:afterAutospacing="1"/>
    </w:pPr>
    <w:rPr>
      <w:rFonts w:eastAsia="Arial Unicode MS"/>
      <w:color w:val="000000"/>
      <w:sz w:val="12"/>
      <w:szCs w:val="12"/>
    </w:rPr>
  </w:style>
  <w:style w:type="paragraph" w:customStyle="1" w:styleId="clscmover">
    <w:name w:val="clscmover"/>
    <w:basedOn w:val="Normal"/>
    <w:rsid w:val="00C4233B"/>
    <w:pPr>
      <w:spacing w:before="100" w:beforeAutospacing="1" w:after="100" w:afterAutospacing="1"/>
    </w:pPr>
    <w:rPr>
      <w:rFonts w:eastAsia="Arial Unicode MS"/>
      <w:color w:val="FFFFFF"/>
      <w:sz w:val="12"/>
      <w:szCs w:val="12"/>
    </w:rPr>
  </w:style>
  <w:style w:type="character" w:customStyle="1" w:styleId="spelle">
    <w:name w:val="spelle"/>
    <w:basedOn w:val="DefaultParagraphFont"/>
    <w:rsid w:val="00C4233B"/>
  </w:style>
  <w:style w:type="paragraph" w:styleId="z-TopofForm">
    <w:name w:val="HTML Top of Form"/>
    <w:basedOn w:val="Normal"/>
    <w:next w:val="Normal"/>
    <w:link w:val="z-TopofFormChar"/>
    <w:hidden/>
    <w:uiPriority w:val="99"/>
    <w:rsid w:val="00C4233B"/>
    <w:pPr>
      <w:pBdr>
        <w:bottom w:val="single" w:sz="6" w:space="1" w:color="auto"/>
      </w:pBdr>
      <w:jc w:val="center"/>
    </w:pPr>
    <w:rPr>
      <w:rFonts w:eastAsia="Arial Unicode MS"/>
      <w:vanish/>
      <w:sz w:val="16"/>
      <w:szCs w:val="16"/>
    </w:rPr>
  </w:style>
  <w:style w:type="paragraph" w:styleId="z-BottomofForm">
    <w:name w:val="HTML Bottom of Form"/>
    <w:basedOn w:val="Normal"/>
    <w:next w:val="Normal"/>
    <w:link w:val="z-BottomofFormChar"/>
    <w:hidden/>
    <w:uiPriority w:val="99"/>
    <w:rsid w:val="00C4233B"/>
    <w:pPr>
      <w:pBdr>
        <w:top w:val="single" w:sz="6" w:space="1" w:color="auto"/>
      </w:pBdr>
      <w:jc w:val="center"/>
    </w:pPr>
    <w:rPr>
      <w:rFonts w:eastAsia="Arial Unicode MS"/>
      <w:vanish/>
      <w:sz w:val="16"/>
      <w:szCs w:val="16"/>
    </w:rPr>
  </w:style>
  <w:style w:type="paragraph" w:customStyle="1" w:styleId="specialhead3">
    <w:name w:val="specialhead3"/>
    <w:basedOn w:val="Normal"/>
    <w:rsid w:val="00C4233B"/>
    <w:pPr>
      <w:shd w:val="clear" w:color="auto" w:fill="FFCF9F"/>
      <w:spacing w:before="100" w:beforeAutospacing="1" w:after="100" w:afterAutospacing="1"/>
    </w:pPr>
    <w:rPr>
      <w:rFonts w:ascii="Verdana" w:hAnsi="Verdana"/>
      <w:sz w:val="16"/>
      <w:szCs w:val="16"/>
    </w:rPr>
  </w:style>
  <w:style w:type="paragraph" w:customStyle="1" w:styleId="highlightedrow">
    <w:name w:val="highlightedrow"/>
    <w:basedOn w:val="Normal"/>
    <w:rsid w:val="00C4233B"/>
    <w:pPr>
      <w:shd w:val="clear" w:color="auto" w:fill="FFA46F"/>
      <w:spacing w:before="100" w:beforeAutospacing="1" w:after="100" w:afterAutospacing="1"/>
    </w:pPr>
    <w:rPr>
      <w:rFonts w:ascii="Verdana" w:hAnsi="Verdana"/>
      <w:sz w:val="16"/>
      <w:szCs w:val="16"/>
    </w:rPr>
  </w:style>
  <w:style w:type="paragraph" w:styleId="BodyText2">
    <w:name w:val="Body Text 2"/>
    <w:basedOn w:val="Normal"/>
    <w:rsid w:val="00C4233B"/>
    <w:rPr>
      <w:sz w:val="20"/>
    </w:rPr>
  </w:style>
  <w:style w:type="paragraph" w:styleId="BodyText">
    <w:name w:val="Body Text"/>
    <w:basedOn w:val="Normal"/>
    <w:link w:val="BodyTextChar"/>
    <w:rsid w:val="00C4233B"/>
    <w:pPr>
      <w:spacing w:after="120"/>
    </w:pPr>
  </w:style>
  <w:style w:type="character" w:customStyle="1" w:styleId="s41">
    <w:name w:val="s41"/>
    <w:basedOn w:val="DefaultParagraphFont"/>
    <w:rsid w:val="00C4233B"/>
    <w:rPr>
      <w:rFonts w:ascii="Tahoma" w:hAnsi="Tahoma" w:cs="Tahoma" w:hint="default"/>
      <w:color w:val="008F00"/>
      <w:sz w:val="22"/>
      <w:szCs w:val="22"/>
    </w:rPr>
  </w:style>
  <w:style w:type="character" w:customStyle="1" w:styleId="s51">
    <w:name w:val="s51"/>
    <w:basedOn w:val="DefaultParagraphFont"/>
    <w:rsid w:val="00C4233B"/>
    <w:rPr>
      <w:rFonts w:ascii="Tahoma" w:hAnsi="Tahoma" w:cs="Tahoma" w:hint="default"/>
      <w:color w:val="C60000"/>
      <w:sz w:val="22"/>
      <w:szCs w:val="22"/>
    </w:rPr>
  </w:style>
  <w:style w:type="paragraph" w:styleId="HTMLPreformatted">
    <w:name w:val="HTML Preformatted"/>
    <w:basedOn w:val="Normal"/>
    <w:link w:val="HTMLPreformattedChar"/>
    <w:uiPriority w:val="99"/>
    <w:rsid w:val="00C423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622BD1"/>
    <w:rPr>
      <w:rFonts w:ascii="Courier New" w:hAnsi="Courier New" w:cs="Courier New"/>
      <w:color w:val="000080"/>
    </w:rPr>
  </w:style>
  <w:style w:type="character" w:customStyle="1" w:styleId="red1">
    <w:name w:val="red1"/>
    <w:basedOn w:val="DefaultParagraphFont"/>
    <w:rsid w:val="00C4233B"/>
    <w:rPr>
      <w:color w:val="FF0000"/>
    </w:rPr>
  </w:style>
  <w:style w:type="character" w:customStyle="1" w:styleId="green1">
    <w:name w:val="green1"/>
    <w:basedOn w:val="DefaultParagraphFont"/>
    <w:rsid w:val="00C4233B"/>
    <w:rPr>
      <w:color w:val="009900"/>
    </w:rPr>
  </w:style>
  <w:style w:type="character" w:styleId="Strong">
    <w:name w:val="Strong"/>
    <w:basedOn w:val="DefaultParagraphFont"/>
    <w:uiPriority w:val="22"/>
    <w:qFormat/>
    <w:rsid w:val="00C4233B"/>
    <w:rPr>
      <w:b/>
      <w:bCs/>
    </w:rPr>
  </w:style>
  <w:style w:type="paragraph" w:styleId="BodyText3">
    <w:name w:val="Body Text 3"/>
    <w:basedOn w:val="Normal"/>
    <w:rsid w:val="00C4233B"/>
  </w:style>
  <w:style w:type="paragraph" w:styleId="BodyTextIndent2">
    <w:name w:val="Body Text Indent 2"/>
    <w:basedOn w:val="Normal"/>
    <w:rsid w:val="00C4233B"/>
    <w:pPr>
      <w:ind w:left="733"/>
      <w:jc w:val="both"/>
    </w:pPr>
    <w:rPr>
      <w:sz w:val="20"/>
    </w:rPr>
  </w:style>
  <w:style w:type="character" w:styleId="Emphasis">
    <w:name w:val="Emphasis"/>
    <w:basedOn w:val="DefaultParagraphFont"/>
    <w:uiPriority w:val="20"/>
    <w:qFormat/>
    <w:rsid w:val="00C4233B"/>
    <w:rPr>
      <w:i/>
      <w:iCs/>
    </w:rPr>
  </w:style>
  <w:style w:type="paragraph" w:styleId="BodyTextIndent3">
    <w:name w:val="Body Text Indent 3"/>
    <w:basedOn w:val="Normal"/>
    <w:rsid w:val="00C4233B"/>
    <w:pPr>
      <w:ind w:left="733"/>
      <w:jc w:val="both"/>
    </w:pPr>
  </w:style>
  <w:style w:type="character" w:styleId="PageNumber">
    <w:name w:val="page number"/>
    <w:basedOn w:val="DefaultParagraphFont"/>
    <w:rsid w:val="00C4233B"/>
  </w:style>
  <w:style w:type="character" w:customStyle="1" w:styleId="mainheadt">
    <w:name w:val="mainheadt"/>
    <w:basedOn w:val="DefaultParagraphFont"/>
    <w:rsid w:val="00C4233B"/>
  </w:style>
  <w:style w:type="character" w:customStyle="1" w:styleId="reportheadline1">
    <w:name w:val="reportheadline1"/>
    <w:basedOn w:val="DefaultParagraphFont"/>
    <w:rsid w:val="00C4233B"/>
    <w:rPr>
      <w:rFonts w:ascii="Verdana" w:hAnsi="Verdana" w:cs="Arial" w:hint="default"/>
      <w:b/>
      <w:bCs/>
      <w:strike w:val="0"/>
      <w:dstrike w:val="0"/>
      <w:color w:val="000000"/>
      <w:sz w:val="27"/>
      <w:szCs w:val="27"/>
      <w:u w:val="none"/>
      <w:effect w:val="none"/>
    </w:rPr>
  </w:style>
  <w:style w:type="character" w:customStyle="1" w:styleId="arttitle1">
    <w:name w:val="arttitle1"/>
    <w:basedOn w:val="DefaultParagraphFont"/>
    <w:rsid w:val="00C4233B"/>
    <w:rPr>
      <w:b/>
      <w:bCs/>
      <w:color w:val="666666"/>
      <w:spacing w:val="288"/>
      <w:sz w:val="35"/>
      <w:szCs w:val="35"/>
    </w:rPr>
  </w:style>
  <w:style w:type="character" w:customStyle="1" w:styleId="klink">
    <w:name w:val="klink"/>
    <w:basedOn w:val="DefaultParagraphFont"/>
    <w:rsid w:val="00C4233B"/>
    <w:rPr>
      <w:rFonts w:ascii="Arial" w:hAnsi="Arial" w:cs="Arial" w:hint="default"/>
      <w:b w:val="0"/>
      <w:bCs w:val="0"/>
      <w:strike w:val="0"/>
      <w:dstrike w:val="0"/>
      <w:color w:val="333333"/>
      <w:sz w:val="18"/>
      <w:szCs w:val="18"/>
      <w:u w:val="none"/>
      <w:effect w:val="none"/>
      <w:shd w:val="clear" w:color="auto" w:fill="FFFFFF"/>
    </w:rPr>
  </w:style>
  <w:style w:type="paragraph" w:styleId="BalloonText">
    <w:name w:val="Balloon Text"/>
    <w:basedOn w:val="Normal"/>
    <w:link w:val="BalloonTextChar"/>
    <w:rsid w:val="00D34158"/>
    <w:rPr>
      <w:rFonts w:ascii="Tahoma" w:hAnsi="Tahoma" w:cs="Tahoma"/>
      <w:sz w:val="16"/>
      <w:szCs w:val="16"/>
    </w:rPr>
  </w:style>
  <w:style w:type="character" w:customStyle="1" w:styleId="BalloonTextChar">
    <w:name w:val="Balloon Text Char"/>
    <w:basedOn w:val="DefaultParagraphFont"/>
    <w:link w:val="BalloonText"/>
    <w:rsid w:val="00D34158"/>
    <w:rPr>
      <w:rFonts w:ascii="Tahoma" w:hAnsi="Tahoma" w:cs="Tahoma"/>
      <w:color w:val="000080"/>
      <w:sz w:val="16"/>
      <w:szCs w:val="16"/>
    </w:rPr>
  </w:style>
  <w:style w:type="table" w:styleId="TableGrid">
    <w:name w:val="Table Grid"/>
    <w:basedOn w:val="TableNormal"/>
    <w:rsid w:val="0050090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las">
    <w:name w:val="tableclas"/>
    <w:basedOn w:val="Normal"/>
    <w:rsid w:val="000643A2"/>
    <w:pPr>
      <w:spacing w:before="100" w:beforeAutospacing="1" w:after="100" w:afterAutospacing="1"/>
    </w:pPr>
    <w:rPr>
      <w:rFonts w:ascii="Times New Roman" w:hAnsi="Times New Roman" w:cs="Times New Roman"/>
      <w:color w:val="auto"/>
      <w:sz w:val="24"/>
      <w:szCs w:val="24"/>
    </w:rPr>
  </w:style>
  <w:style w:type="character" w:styleId="HTMLCode">
    <w:name w:val="HTML Code"/>
    <w:basedOn w:val="DefaultParagraphFont"/>
    <w:rsid w:val="002530B7"/>
    <w:rPr>
      <w:rFonts w:ascii="Courier New" w:eastAsia="Times New Roman" w:hAnsi="Courier New" w:cs="Courier New"/>
      <w:sz w:val="20"/>
      <w:szCs w:val="20"/>
    </w:rPr>
  </w:style>
  <w:style w:type="character" w:customStyle="1" w:styleId="textmain">
    <w:name w:val="textmain"/>
    <w:basedOn w:val="DefaultParagraphFont"/>
    <w:rsid w:val="00B26278"/>
    <w:rPr>
      <w:shd w:val="clear" w:color="auto" w:fill="FFFFFF"/>
    </w:rPr>
  </w:style>
  <w:style w:type="character" w:customStyle="1" w:styleId="ilspan">
    <w:name w:val="il_span"/>
    <w:basedOn w:val="DefaultParagraphFont"/>
    <w:rsid w:val="00753628"/>
  </w:style>
  <w:style w:type="character" w:customStyle="1" w:styleId="illinkstyle">
    <w:name w:val="il_link_style"/>
    <w:basedOn w:val="DefaultParagraphFont"/>
    <w:rsid w:val="006E4640"/>
  </w:style>
  <w:style w:type="paragraph" w:customStyle="1" w:styleId="xl66">
    <w:name w:val="xl66"/>
    <w:basedOn w:val="Normal"/>
    <w:rsid w:val="007B2E5A"/>
    <w:pPr>
      <w:pBdr>
        <w:top w:val="single" w:sz="8" w:space="0" w:color="FFFFFF"/>
        <w:left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7">
    <w:name w:val="xl67"/>
    <w:basedOn w:val="Normal"/>
    <w:rsid w:val="007B2E5A"/>
    <w:pPr>
      <w:pBdr>
        <w:top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8">
    <w:name w:val="xl68"/>
    <w:basedOn w:val="Normal"/>
    <w:rsid w:val="007B2E5A"/>
    <w:pPr>
      <w:pBdr>
        <w:top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9">
    <w:name w:val="xl69"/>
    <w:basedOn w:val="Normal"/>
    <w:rsid w:val="007B2E5A"/>
    <w:pPr>
      <w:pBdr>
        <w:bottom w:val="single" w:sz="8" w:space="0" w:color="FFFFFF"/>
        <w:right w:val="single" w:sz="8" w:space="0" w:color="FFFFFF"/>
      </w:pBdr>
      <w:shd w:val="clear" w:color="000000" w:fill="DDDDDD"/>
      <w:spacing w:before="100" w:beforeAutospacing="1" w:after="100" w:afterAutospacing="1"/>
    </w:pPr>
    <w:rPr>
      <w:rFonts w:ascii="Garamond" w:hAnsi="Garamond" w:cs="Times New Roman"/>
      <w:color w:val="333333"/>
    </w:rPr>
  </w:style>
  <w:style w:type="paragraph" w:customStyle="1" w:styleId="xl70">
    <w:name w:val="xl70"/>
    <w:basedOn w:val="Normal"/>
    <w:rsid w:val="007B2E5A"/>
    <w:pPr>
      <w:pBdr>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71">
    <w:name w:val="xl71"/>
    <w:basedOn w:val="Normal"/>
    <w:rsid w:val="007B2E5A"/>
    <w:pPr>
      <w:pBdr>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72">
    <w:name w:val="xl72"/>
    <w:basedOn w:val="Normal"/>
    <w:rsid w:val="007B2E5A"/>
    <w:pPr>
      <w:pBdr>
        <w:bottom w:val="single" w:sz="8" w:space="0" w:color="FFFFFF"/>
        <w:right w:val="single" w:sz="8" w:space="0" w:color="FFFFFF"/>
      </w:pBdr>
      <w:shd w:val="clear" w:color="000000" w:fill="F2F2F2"/>
      <w:spacing w:before="100" w:beforeAutospacing="1" w:after="100" w:afterAutospacing="1"/>
    </w:pPr>
    <w:rPr>
      <w:rFonts w:ascii="Garamond" w:hAnsi="Garamond" w:cs="Times New Roman"/>
      <w:color w:val="333333"/>
    </w:rPr>
  </w:style>
  <w:style w:type="paragraph" w:customStyle="1" w:styleId="xl73">
    <w:name w:val="xl73"/>
    <w:basedOn w:val="Normal"/>
    <w:rsid w:val="007B2E5A"/>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4">
    <w:name w:val="xl74"/>
    <w:basedOn w:val="Normal"/>
    <w:rsid w:val="007B2E5A"/>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5">
    <w:name w:val="xl75"/>
    <w:basedOn w:val="Normal"/>
    <w:rsid w:val="007B2E5A"/>
    <w:pPr>
      <w:pBdr>
        <w:bottom w:val="single" w:sz="8" w:space="0" w:color="FFFFFF"/>
        <w:right w:val="single" w:sz="8" w:space="0" w:color="FFFFFF"/>
      </w:pBdr>
      <w:shd w:val="clear" w:color="000000" w:fill="DDDDDD"/>
      <w:spacing w:before="100" w:beforeAutospacing="1" w:after="100" w:afterAutospacing="1"/>
    </w:pPr>
    <w:rPr>
      <w:rFonts w:ascii="Garamond" w:hAnsi="Garamond" w:cs="Times New Roman"/>
      <w:color w:val="333333"/>
      <w:sz w:val="16"/>
      <w:szCs w:val="16"/>
    </w:rPr>
  </w:style>
  <w:style w:type="paragraph" w:customStyle="1" w:styleId="xl76">
    <w:name w:val="xl76"/>
    <w:basedOn w:val="Normal"/>
    <w:rsid w:val="007B2E5A"/>
    <w:pPr>
      <w:pBdr>
        <w:bottom w:val="single" w:sz="8" w:space="0" w:color="FFFFFF"/>
        <w:right w:val="single" w:sz="8" w:space="0" w:color="FFFFFF"/>
      </w:pBdr>
      <w:shd w:val="clear" w:color="000000" w:fill="F2F2F2"/>
      <w:spacing w:before="100" w:beforeAutospacing="1" w:after="100" w:afterAutospacing="1"/>
    </w:pPr>
    <w:rPr>
      <w:rFonts w:ascii="Garamond" w:hAnsi="Garamond" w:cs="Times New Roman"/>
      <w:color w:val="333333"/>
      <w:sz w:val="16"/>
      <w:szCs w:val="16"/>
    </w:rPr>
  </w:style>
  <w:style w:type="paragraph" w:customStyle="1" w:styleId="xl77">
    <w:name w:val="xl77"/>
    <w:basedOn w:val="Normal"/>
    <w:rsid w:val="007B2E5A"/>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8">
    <w:name w:val="xl78"/>
    <w:basedOn w:val="Normal"/>
    <w:rsid w:val="007B2E5A"/>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character" w:customStyle="1" w:styleId="ilad1">
    <w:name w:val="il_ad1"/>
    <w:basedOn w:val="DefaultParagraphFont"/>
    <w:rsid w:val="00791F7F"/>
  </w:style>
  <w:style w:type="paragraph" w:styleId="ListParagraph">
    <w:name w:val="List Paragraph"/>
    <w:basedOn w:val="Normal"/>
    <w:uiPriority w:val="34"/>
    <w:qFormat/>
    <w:rsid w:val="00121448"/>
    <w:pPr>
      <w:spacing w:after="200" w:line="276" w:lineRule="auto"/>
      <w:ind w:left="720"/>
      <w:contextualSpacing/>
    </w:pPr>
    <w:rPr>
      <w:rFonts w:ascii="Calibri" w:eastAsia="Calibri" w:hAnsi="Calibri" w:cs="Times New Roman"/>
      <w:color w:val="auto"/>
      <w:sz w:val="22"/>
      <w:szCs w:val="22"/>
    </w:rPr>
  </w:style>
  <w:style w:type="paragraph" w:customStyle="1" w:styleId="xl79">
    <w:name w:val="xl79"/>
    <w:basedOn w:val="Normal"/>
    <w:rsid w:val="080F6FD8"/>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80">
    <w:name w:val="xl80"/>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1">
    <w:name w:val="xl81"/>
    <w:basedOn w:val="Normal"/>
    <w:rsid w:val="080F6FD8"/>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82">
    <w:name w:val="xl82"/>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3">
    <w:name w:val="xl83"/>
    <w:basedOn w:val="Normal"/>
    <w:rsid w:val="080F6FD8"/>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4">
    <w:name w:val="xl84"/>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5">
    <w:name w:val="xl85"/>
    <w:basedOn w:val="Normal"/>
    <w:rsid w:val="080F6FD8"/>
    <w:pPr>
      <w:pBdr>
        <w:left w:val="single" w:sz="8" w:space="0" w:color="FFFFFF"/>
        <w:bottom w:val="single" w:sz="8" w:space="0" w:color="FFFFFF"/>
        <w:right w:val="single" w:sz="8" w:space="0" w:color="FFFFFF"/>
      </w:pBdr>
      <w:shd w:val="clear" w:color="000000" w:fill="D8D8D8"/>
      <w:spacing w:before="100" w:beforeAutospacing="1" w:after="100" w:afterAutospacing="1"/>
      <w:jc w:val="center"/>
    </w:pPr>
    <w:rPr>
      <w:rFonts w:ascii="Garamond" w:hAnsi="Garamond" w:cs="Times New Roman"/>
      <w:color w:val="333333"/>
    </w:rPr>
  </w:style>
  <w:style w:type="character" w:customStyle="1" w:styleId="smallfont1">
    <w:name w:val="smallfont1"/>
    <w:basedOn w:val="DefaultParagraphFont"/>
    <w:rsid w:val="086E7F6B"/>
    <w:rPr>
      <w:rFonts w:ascii="Verdana" w:hAnsi="Verdana" w:hint="default"/>
      <w:sz w:val="17"/>
      <w:szCs w:val="17"/>
    </w:rPr>
  </w:style>
  <w:style w:type="character" w:customStyle="1" w:styleId="z-TopofFormChar">
    <w:name w:val="z-Top of Form Char"/>
    <w:basedOn w:val="DefaultParagraphFont"/>
    <w:link w:val="z-TopofForm"/>
    <w:uiPriority w:val="99"/>
    <w:rsid w:val="08F93C67"/>
    <w:rPr>
      <w:rFonts w:ascii="Arial" w:eastAsia="Arial Unicode MS" w:hAnsi="Arial" w:cs="Arial"/>
      <w:vanish/>
      <w:color w:val="000080"/>
      <w:sz w:val="16"/>
      <w:szCs w:val="16"/>
    </w:rPr>
  </w:style>
  <w:style w:type="character" w:customStyle="1" w:styleId="z-BottomofFormChar">
    <w:name w:val="z-Bottom of Form Char"/>
    <w:basedOn w:val="DefaultParagraphFont"/>
    <w:link w:val="z-BottomofForm"/>
    <w:uiPriority w:val="99"/>
    <w:rsid w:val="08F93C67"/>
    <w:rPr>
      <w:rFonts w:ascii="Arial" w:eastAsia="Arial Unicode MS" w:hAnsi="Arial" w:cs="Arial"/>
      <w:vanish/>
      <w:color w:val="000080"/>
      <w:sz w:val="16"/>
      <w:szCs w:val="16"/>
    </w:rPr>
  </w:style>
  <w:style w:type="character" w:styleId="CommentReference">
    <w:name w:val="annotation reference"/>
    <w:basedOn w:val="DefaultParagraphFont"/>
    <w:uiPriority w:val="99"/>
    <w:semiHidden/>
    <w:unhideWhenUsed/>
    <w:rsid w:val="08A13EA6"/>
    <w:rPr>
      <w:sz w:val="16"/>
      <w:szCs w:val="16"/>
    </w:rPr>
  </w:style>
  <w:style w:type="paragraph" w:styleId="CommentText">
    <w:name w:val="annotation text"/>
    <w:basedOn w:val="Normal"/>
    <w:link w:val="CommentTextChar"/>
    <w:uiPriority w:val="99"/>
    <w:semiHidden/>
    <w:unhideWhenUsed/>
    <w:rsid w:val="08A13EA6"/>
    <w:rPr>
      <w:sz w:val="20"/>
      <w:szCs w:val="20"/>
    </w:rPr>
  </w:style>
  <w:style w:type="character" w:customStyle="1" w:styleId="CommentTextChar">
    <w:name w:val="Comment Text Char"/>
    <w:basedOn w:val="DefaultParagraphFont"/>
    <w:link w:val="CommentText"/>
    <w:uiPriority w:val="99"/>
    <w:semiHidden/>
    <w:rsid w:val="08A13EA6"/>
    <w:rPr>
      <w:rFonts w:ascii="Arial" w:hAnsi="Arial" w:cs="Arial"/>
      <w:color w:val="000080"/>
    </w:rPr>
  </w:style>
  <w:style w:type="paragraph" w:styleId="CommentSubject">
    <w:name w:val="annotation subject"/>
    <w:basedOn w:val="CommentText"/>
    <w:next w:val="CommentText"/>
    <w:link w:val="CommentSubjectChar"/>
    <w:uiPriority w:val="99"/>
    <w:semiHidden/>
    <w:unhideWhenUsed/>
    <w:rsid w:val="08A13EA6"/>
    <w:rPr>
      <w:b/>
      <w:bCs/>
    </w:rPr>
  </w:style>
  <w:style w:type="character" w:customStyle="1" w:styleId="CommentSubjectChar">
    <w:name w:val="Comment Subject Char"/>
    <w:basedOn w:val="CommentTextChar"/>
    <w:link w:val="CommentSubject"/>
    <w:uiPriority w:val="99"/>
    <w:semiHidden/>
    <w:rsid w:val="08A13EA6"/>
    <w:rPr>
      <w:rFonts w:ascii="Arial" w:hAnsi="Arial" w:cs="Arial"/>
      <w:b/>
      <w:bCs/>
      <w:color w:val="000080"/>
    </w:rPr>
  </w:style>
  <w:style w:type="character" w:customStyle="1" w:styleId="props">
    <w:name w:val="props"/>
    <w:basedOn w:val="DefaultParagraphFont"/>
    <w:rsid w:val="084F6674"/>
  </w:style>
  <w:style w:type="character" w:customStyle="1" w:styleId="aboutequities">
    <w:name w:val="about_equities"/>
    <w:basedOn w:val="DefaultParagraphFont"/>
    <w:rsid w:val="08E73070"/>
  </w:style>
  <w:style w:type="character" w:customStyle="1" w:styleId="focusparagraph">
    <w:name w:val="focusparagraph"/>
    <w:basedOn w:val="DefaultParagraphFont"/>
    <w:rsid w:val="08204F0A"/>
  </w:style>
  <w:style w:type="character" w:customStyle="1" w:styleId="smallfont">
    <w:name w:val="smallfont"/>
    <w:basedOn w:val="DefaultParagraphFont"/>
    <w:rsid w:val="0806587B"/>
  </w:style>
  <w:style w:type="character" w:customStyle="1" w:styleId="apple-converted-space">
    <w:name w:val="apple-converted-space"/>
    <w:basedOn w:val="DefaultParagraphFont"/>
    <w:rsid w:val="083143E4"/>
  </w:style>
  <w:style w:type="character" w:customStyle="1" w:styleId="BodyTextChar">
    <w:name w:val="Body Text Char"/>
    <w:basedOn w:val="DefaultParagraphFont"/>
    <w:link w:val="BodyText"/>
    <w:rsid w:val="084C541E"/>
    <w:rPr>
      <w:rFonts w:ascii="Arial" w:hAnsi="Arial" w:cs="Arial"/>
      <w:color w:val="000080"/>
      <w:sz w:val="18"/>
      <w:szCs w:val="18"/>
    </w:rPr>
  </w:style>
  <w:style w:type="character" w:customStyle="1" w:styleId="sel1344421850644">
    <w:name w:val="sel_1344421850644"/>
    <w:basedOn w:val="DefaultParagraphFont"/>
    <w:rsid w:val="083D4AB2"/>
  </w:style>
  <w:style w:type="paragraph" w:customStyle="1" w:styleId="Default">
    <w:name w:val="Default"/>
    <w:rsid w:val="006552D0"/>
    <w:pPr>
      <w:autoSpaceDE w:val="0"/>
      <w:autoSpaceDN w:val="0"/>
      <w:adjustRightInd w:val="0"/>
    </w:pPr>
    <w:rPr>
      <w:rFonts w:ascii="Arial" w:eastAsiaTheme="minorHAnsi" w:hAnsi="Arial" w:cs="Arial"/>
      <w:color w:val="000000"/>
      <w:sz w:val="24"/>
      <w:szCs w:val="24"/>
    </w:rPr>
  </w:style>
  <w:style w:type="character" w:customStyle="1" w:styleId="Heading7Char">
    <w:name w:val="Heading 7 Char"/>
    <w:basedOn w:val="DefaultParagraphFont"/>
    <w:link w:val="Heading7"/>
    <w:rsid w:val="00227191"/>
    <w:rPr>
      <w:rFonts w:ascii="Arial" w:hAnsi="Arial" w:cs="Arial"/>
      <w:b/>
      <w:bCs/>
      <w:color w:val="000080"/>
      <w:sz w:val="18"/>
      <w:szCs w:val="18"/>
    </w:rPr>
  </w:style>
  <w:style w:type="character" w:customStyle="1" w:styleId="flexthreadtitle1">
    <w:name w:val="flexthreadtitle1"/>
    <w:basedOn w:val="DefaultParagraphFont"/>
    <w:rsid w:val="003C0E50"/>
    <w:rPr>
      <w:b/>
      <w:bCs/>
      <w:vanish w:val="0"/>
      <w:webHidden w:val="0"/>
      <w:specVanish w:val="0"/>
    </w:rPr>
  </w:style>
  <w:style w:type="paragraph" w:customStyle="1" w:styleId="Title1">
    <w:name w:val="Title1"/>
    <w:basedOn w:val="Normal"/>
    <w:rsid w:val="003C716E"/>
    <w:pPr>
      <w:spacing w:before="240" w:after="240"/>
    </w:pPr>
    <w:rPr>
      <w:rFonts w:ascii="Times New Roman" w:eastAsia="Times New Roman" w:hAnsi="Times New Roman" w:cs="Times New Roman"/>
      <w:color w:val="auto"/>
      <w:sz w:val="24"/>
      <w:szCs w:val="24"/>
    </w:rPr>
  </w:style>
  <w:style w:type="character" w:customStyle="1" w:styleId="gsstx4">
    <w:name w:val="gsstx4"/>
    <w:basedOn w:val="DefaultParagraphFont"/>
    <w:rsid w:val="00352C22"/>
  </w:style>
  <w:style w:type="character" w:customStyle="1" w:styleId="tl">
    <w:name w:val="tl"/>
    <w:basedOn w:val="DefaultParagraphFont"/>
    <w:rsid w:val="001D4F45"/>
  </w:style>
  <w:style w:type="character" w:customStyle="1" w:styleId="st">
    <w:name w:val="st"/>
    <w:basedOn w:val="DefaultParagraphFont"/>
    <w:rsid w:val="00CE312F"/>
  </w:style>
  <w:style w:type="paragraph" w:styleId="ListBullet">
    <w:name w:val="List Bullet"/>
    <w:basedOn w:val="Normal"/>
    <w:uiPriority w:val="99"/>
    <w:unhideWhenUsed/>
    <w:rsid w:val="005D182C"/>
    <w:pPr>
      <w:numPr>
        <w:numId w:val="2"/>
      </w:numPr>
      <w:spacing w:after="200" w:line="276" w:lineRule="auto"/>
      <w:contextualSpacing/>
    </w:pPr>
    <w:rPr>
      <w:rFonts w:asciiTheme="minorHAnsi" w:eastAsiaTheme="minorHAnsi" w:hAnsiTheme="minorHAnsi" w:cstheme="minorBidi"/>
      <w:color w:val="auto"/>
      <w:sz w:val="22"/>
      <w:szCs w:val="22"/>
    </w:rPr>
  </w:style>
  <w:style w:type="paragraph" w:styleId="NoSpacing">
    <w:name w:val="No Spacing"/>
    <w:basedOn w:val="Normal"/>
    <w:uiPriority w:val="1"/>
    <w:qFormat/>
    <w:rsid w:val="00355798"/>
    <w:rPr>
      <w:rFonts w:ascii="Calibri" w:eastAsiaTheme="minorHAnsi" w:hAnsi="Calibri" w:cs="Times New Roman"/>
      <w:color w:val="auto"/>
      <w:sz w:val="22"/>
      <w:szCs w:val="22"/>
    </w:rPr>
  </w:style>
  <w:style w:type="character" w:customStyle="1" w:styleId="shighlight2">
    <w:name w:val="shighlight2"/>
    <w:basedOn w:val="DefaultParagraphFont"/>
    <w:rsid w:val="00517766"/>
    <w:rPr>
      <w:color w:val="F0FFFF"/>
      <w:shd w:val="clear" w:color="auto" w:fill="000000"/>
    </w:rPr>
  </w:style>
  <w:style w:type="character" w:customStyle="1" w:styleId="calendarevent-title">
    <w:name w:val="calendar__event-title"/>
    <w:basedOn w:val="DefaultParagraphFont"/>
    <w:rsid w:val="00013B1C"/>
  </w:style>
  <w:style w:type="character" w:customStyle="1" w:styleId="58cl">
    <w:name w:val="_58cl"/>
    <w:basedOn w:val="DefaultParagraphFont"/>
    <w:rsid w:val="000752D3"/>
  </w:style>
  <w:style w:type="table" w:customStyle="1" w:styleId="LightShading1">
    <w:name w:val="Light Shading1"/>
    <w:basedOn w:val="TableNormal"/>
    <w:uiPriority w:val="60"/>
    <w:rsid w:val="00F9768E"/>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scayt-misspell-word">
    <w:name w:val="scayt-misspell-word"/>
    <w:basedOn w:val="DefaultParagraphFont"/>
    <w:rsid w:val="00193691"/>
  </w:style>
  <w:style w:type="paragraph" w:customStyle="1" w:styleId="TableParagraph">
    <w:name w:val="Table Paragraph"/>
    <w:basedOn w:val="Normal"/>
    <w:uiPriority w:val="1"/>
    <w:qFormat/>
    <w:rsid w:val="005B7F2E"/>
    <w:pPr>
      <w:widowControl w:val="0"/>
      <w:autoSpaceDE w:val="0"/>
      <w:autoSpaceDN w:val="0"/>
      <w:spacing w:line="200" w:lineRule="exact"/>
      <w:jc w:val="center"/>
    </w:pPr>
    <w:rPr>
      <w:rFonts w:ascii="Calibri" w:eastAsia="Calibri" w:hAnsi="Calibri" w:cs="Calibri"/>
      <w:color w:val="auto"/>
      <w:sz w:val="22"/>
      <w:szCs w:val="22"/>
      <w:lang w:bidi="en-US"/>
    </w:rPr>
  </w:style>
  <w:style w:type="paragraph" w:customStyle="1" w:styleId="msonormal0">
    <w:name w:val="msonormal"/>
    <w:basedOn w:val="Normal"/>
    <w:rsid w:val="006C3FA5"/>
    <w:pPr>
      <w:spacing w:before="100" w:beforeAutospacing="1" w:after="100" w:afterAutospacing="1"/>
    </w:pPr>
    <w:rPr>
      <w:rFonts w:ascii="Times New Roman" w:eastAsiaTheme="minorEastAsia" w:hAnsi="Times New Roman" w:cs="Times New Roman"/>
      <w:color w:val="auto"/>
      <w:sz w:val="24"/>
      <w:szCs w:val="24"/>
      <w:lang w:val="en-IN"/>
    </w:rPr>
  </w:style>
  <w:style w:type="paragraph" w:customStyle="1" w:styleId="BoldText">
    <w:name w:val="Bold Text"/>
    <w:basedOn w:val="Normal"/>
    <w:rsid w:val="000235C5"/>
    <w:pPr>
      <w:spacing w:after="120"/>
      <w:ind w:right="-14" w:hanging="14"/>
      <w:jc w:val="both"/>
    </w:pPr>
    <w:rPr>
      <w:rFonts w:ascii="Calibri" w:eastAsiaTheme="minorHAnsi" w:hAnsi="Calibri" w:cs="Calibri"/>
      <w:b/>
      <w:bCs/>
      <w:color w:val="211F1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54">
      <w:bodyDiv w:val="1"/>
      <w:marLeft w:val="0"/>
      <w:marRight w:val="0"/>
      <w:marTop w:val="0"/>
      <w:marBottom w:val="0"/>
      <w:divBdr>
        <w:top w:val="none" w:sz="0" w:space="0" w:color="auto"/>
        <w:left w:val="none" w:sz="0" w:space="0" w:color="auto"/>
        <w:bottom w:val="none" w:sz="0" w:space="0" w:color="auto"/>
        <w:right w:val="none" w:sz="0" w:space="0" w:color="auto"/>
      </w:divBdr>
    </w:div>
    <w:div w:id="87066">
      <w:bodyDiv w:val="1"/>
      <w:marLeft w:val="0"/>
      <w:marRight w:val="0"/>
      <w:marTop w:val="0"/>
      <w:marBottom w:val="0"/>
      <w:divBdr>
        <w:top w:val="none" w:sz="0" w:space="0" w:color="auto"/>
        <w:left w:val="none" w:sz="0" w:space="0" w:color="auto"/>
        <w:bottom w:val="none" w:sz="0" w:space="0" w:color="auto"/>
        <w:right w:val="none" w:sz="0" w:space="0" w:color="auto"/>
      </w:divBdr>
    </w:div>
    <w:div w:id="91416">
      <w:bodyDiv w:val="1"/>
      <w:marLeft w:val="0"/>
      <w:marRight w:val="0"/>
      <w:marTop w:val="0"/>
      <w:marBottom w:val="0"/>
      <w:divBdr>
        <w:top w:val="none" w:sz="0" w:space="0" w:color="auto"/>
        <w:left w:val="none" w:sz="0" w:space="0" w:color="auto"/>
        <w:bottom w:val="none" w:sz="0" w:space="0" w:color="auto"/>
        <w:right w:val="none" w:sz="0" w:space="0" w:color="auto"/>
      </w:divBdr>
    </w:div>
    <w:div w:id="208313">
      <w:bodyDiv w:val="1"/>
      <w:marLeft w:val="0"/>
      <w:marRight w:val="0"/>
      <w:marTop w:val="0"/>
      <w:marBottom w:val="0"/>
      <w:divBdr>
        <w:top w:val="none" w:sz="0" w:space="0" w:color="auto"/>
        <w:left w:val="none" w:sz="0" w:space="0" w:color="auto"/>
        <w:bottom w:val="none" w:sz="0" w:space="0" w:color="auto"/>
        <w:right w:val="none" w:sz="0" w:space="0" w:color="auto"/>
      </w:divBdr>
    </w:div>
    <w:div w:id="544761">
      <w:bodyDiv w:val="1"/>
      <w:marLeft w:val="0"/>
      <w:marRight w:val="0"/>
      <w:marTop w:val="0"/>
      <w:marBottom w:val="0"/>
      <w:divBdr>
        <w:top w:val="none" w:sz="0" w:space="0" w:color="auto"/>
        <w:left w:val="none" w:sz="0" w:space="0" w:color="auto"/>
        <w:bottom w:val="none" w:sz="0" w:space="0" w:color="auto"/>
        <w:right w:val="none" w:sz="0" w:space="0" w:color="auto"/>
      </w:divBdr>
    </w:div>
    <w:div w:id="862339">
      <w:bodyDiv w:val="1"/>
      <w:marLeft w:val="0"/>
      <w:marRight w:val="0"/>
      <w:marTop w:val="0"/>
      <w:marBottom w:val="0"/>
      <w:divBdr>
        <w:top w:val="none" w:sz="0" w:space="0" w:color="auto"/>
        <w:left w:val="none" w:sz="0" w:space="0" w:color="auto"/>
        <w:bottom w:val="none" w:sz="0" w:space="0" w:color="auto"/>
        <w:right w:val="none" w:sz="0" w:space="0" w:color="auto"/>
      </w:divBdr>
    </w:div>
    <w:div w:id="1132633">
      <w:bodyDiv w:val="1"/>
      <w:marLeft w:val="0"/>
      <w:marRight w:val="0"/>
      <w:marTop w:val="0"/>
      <w:marBottom w:val="0"/>
      <w:divBdr>
        <w:top w:val="none" w:sz="0" w:space="0" w:color="auto"/>
        <w:left w:val="none" w:sz="0" w:space="0" w:color="auto"/>
        <w:bottom w:val="none" w:sz="0" w:space="0" w:color="auto"/>
        <w:right w:val="none" w:sz="0" w:space="0" w:color="auto"/>
      </w:divBdr>
    </w:div>
    <w:div w:id="1206882">
      <w:bodyDiv w:val="1"/>
      <w:marLeft w:val="0"/>
      <w:marRight w:val="0"/>
      <w:marTop w:val="0"/>
      <w:marBottom w:val="0"/>
      <w:divBdr>
        <w:top w:val="none" w:sz="0" w:space="0" w:color="auto"/>
        <w:left w:val="none" w:sz="0" w:space="0" w:color="auto"/>
        <w:bottom w:val="none" w:sz="0" w:space="0" w:color="auto"/>
        <w:right w:val="none" w:sz="0" w:space="0" w:color="auto"/>
      </w:divBdr>
    </w:div>
    <w:div w:id="1246343">
      <w:bodyDiv w:val="1"/>
      <w:marLeft w:val="0"/>
      <w:marRight w:val="0"/>
      <w:marTop w:val="0"/>
      <w:marBottom w:val="0"/>
      <w:divBdr>
        <w:top w:val="none" w:sz="0" w:space="0" w:color="auto"/>
        <w:left w:val="none" w:sz="0" w:space="0" w:color="auto"/>
        <w:bottom w:val="none" w:sz="0" w:space="0" w:color="auto"/>
        <w:right w:val="none" w:sz="0" w:space="0" w:color="auto"/>
      </w:divBdr>
    </w:div>
    <w:div w:id="1327056">
      <w:bodyDiv w:val="1"/>
      <w:marLeft w:val="0"/>
      <w:marRight w:val="0"/>
      <w:marTop w:val="0"/>
      <w:marBottom w:val="0"/>
      <w:divBdr>
        <w:top w:val="none" w:sz="0" w:space="0" w:color="auto"/>
        <w:left w:val="none" w:sz="0" w:space="0" w:color="auto"/>
        <w:bottom w:val="none" w:sz="0" w:space="0" w:color="auto"/>
        <w:right w:val="none" w:sz="0" w:space="0" w:color="auto"/>
      </w:divBdr>
    </w:div>
    <w:div w:id="1441847">
      <w:bodyDiv w:val="1"/>
      <w:marLeft w:val="0"/>
      <w:marRight w:val="0"/>
      <w:marTop w:val="0"/>
      <w:marBottom w:val="0"/>
      <w:divBdr>
        <w:top w:val="none" w:sz="0" w:space="0" w:color="auto"/>
        <w:left w:val="none" w:sz="0" w:space="0" w:color="auto"/>
        <w:bottom w:val="none" w:sz="0" w:space="0" w:color="auto"/>
        <w:right w:val="none" w:sz="0" w:space="0" w:color="auto"/>
      </w:divBdr>
    </w:div>
    <w:div w:id="1469183">
      <w:bodyDiv w:val="1"/>
      <w:marLeft w:val="0"/>
      <w:marRight w:val="0"/>
      <w:marTop w:val="0"/>
      <w:marBottom w:val="0"/>
      <w:divBdr>
        <w:top w:val="none" w:sz="0" w:space="0" w:color="auto"/>
        <w:left w:val="none" w:sz="0" w:space="0" w:color="auto"/>
        <w:bottom w:val="none" w:sz="0" w:space="0" w:color="auto"/>
        <w:right w:val="none" w:sz="0" w:space="0" w:color="auto"/>
      </w:divBdr>
    </w:div>
    <w:div w:id="1789144">
      <w:bodyDiv w:val="1"/>
      <w:marLeft w:val="0"/>
      <w:marRight w:val="0"/>
      <w:marTop w:val="0"/>
      <w:marBottom w:val="0"/>
      <w:divBdr>
        <w:top w:val="none" w:sz="0" w:space="0" w:color="auto"/>
        <w:left w:val="none" w:sz="0" w:space="0" w:color="auto"/>
        <w:bottom w:val="none" w:sz="0" w:space="0" w:color="auto"/>
        <w:right w:val="none" w:sz="0" w:space="0" w:color="auto"/>
      </w:divBdr>
    </w:div>
    <w:div w:id="2124668">
      <w:bodyDiv w:val="1"/>
      <w:marLeft w:val="0"/>
      <w:marRight w:val="0"/>
      <w:marTop w:val="0"/>
      <w:marBottom w:val="0"/>
      <w:divBdr>
        <w:top w:val="none" w:sz="0" w:space="0" w:color="auto"/>
        <w:left w:val="none" w:sz="0" w:space="0" w:color="auto"/>
        <w:bottom w:val="none" w:sz="0" w:space="0" w:color="auto"/>
        <w:right w:val="none" w:sz="0" w:space="0" w:color="auto"/>
      </w:divBdr>
    </w:div>
    <w:div w:id="2168580">
      <w:bodyDiv w:val="1"/>
      <w:marLeft w:val="0"/>
      <w:marRight w:val="0"/>
      <w:marTop w:val="0"/>
      <w:marBottom w:val="0"/>
      <w:divBdr>
        <w:top w:val="none" w:sz="0" w:space="0" w:color="auto"/>
        <w:left w:val="none" w:sz="0" w:space="0" w:color="auto"/>
        <w:bottom w:val="none" w:sz="0" w:space="0" w:color="auto"/>
        <w:right w:val="none" w:sz="0" w:space="0" w:color="auto"/>
      </w:divBdr>
    </w:div>
    <w:div w:id="2317620">
      <w:bodyDiv w:val="1"/>
      <w:marLeft w:val="0"/>
      <w:marRight w:val="0"/>
      <w:marTop w:val="0"/>
      <w:marBottom w:val="0"/>
      <w:divBdr>
        <w:top w:val="none" w:sz="0" w:space="0" w:color="auto"/>
        <w:left w:val="none" w:sz="0" w:space="0" w:color="auto"/>
        <w:bottom w:val="none" w:sz="0" w:space="0" w:color="auto"/>
        <w:right w:val="none" w:sz="0" w:space="0" w:color="auto"/>
      </w:divBdr>
    </w:div>
    <w:div w:id="2515614">
      <w:bodyDiv w:val="1"/>
      <w:marLeft w:val="0"/>
      <w:marRight w:val="0"/>
      <w:marTop w:val="0"/>
      <w:marBottom w:val="0"/>
      <w:divBdr>
        <w:top w:val="none" w:sz="0" w:space="0" w:color="auto"/>
        <w:left w:val="none" w:sz="0" w:space="0" w:color="auto"/>
        <w:bottom w:val="none" w:sz="0" w:space="0" w:color="auto"/>
        <w:right w:val="none" w:sz="0" w:space="0" w:color="auto"/>
      </w:divBdr>
      <w:divsChild>
        <w:div w:id="600529763">
          <w:marLeft w:val="0"/>
          <w:marRight w:val="0"/>
          <w:marTop w:val="0"/>
          <w:marBottom w:val="0"/>
          <w:divBdr>
            <w:top w:val="none" w:sz="0" w:space="0" w:color="auto"/>
            <w:left w:val="none" w:sz="0" w:space="0" w:color="auto"/>
            <w:bottom w:val="none" w:sz="0" w:space="0" w:color="auto"/>
            <w:right w:val="none" w:sz="0" w:space="0" w:color="auto"/>
          </w:divBdr>
          <w:divsChild>
            <w:div w:id="546222">
              <w:marLeft w:val="0"/>
              <w:marRight w:val="0"/>
              <w:marTop w:val="0"/>
              <w:marBottom w:val="0"/>
              <w:divBdr>
                <w:top w:val="none" w:sz="0" w:space="0" w:color="auto"/>
                <w:left w:val="none" w:sz="0" w:space="0" w:color="auto"/>
                <w:bottom w:val="none" w:sz="0" w:space="0" w:color="auto"/>
                <w:right w:val="none" w:sz="0" w:space="0" w:color="auto"/>
              </w:divBdr>
              <w:divsChild>
                <w:div w:id="1978219277">
                  <w:marLeft w:val="0"/>
                  <w:marRight w:val="0"/>
                  <w:marTop w:val="90"/>
                  <w:marBottom w:val="150"/>
                  <w:divBdr>
                    <w:top w:val="none" w:sz="0" w:space="0" w:color="auto"/>
                    <w:left w:val="none" w:sz="0" w:space="0" w:color="auto"/>
                    <w:bottom w:val="none" w:sz="0" w:space="0" w:color="auto"/>
                    <w:right w:val="none" w:sz="0" w:space="0" w:color="auto"/>
                  </w:divBdr>
                  <w:divsChild>
                    <w:div w:id="453252320">
                      <w:marLeft w:val="90"/>
                      <w:marRight w:val="0"/>
                      <w:marTop w:val="0"/>
                      <w:marBottom w:val="0"/>
                      <w:divBdr>
                        <w:top w:val="none" w:sz="0" w:space="0" w:color="auto"/>
                        <w:left w:val="none" w:sz="0" w:space="0" w:color="auto"/>
                        <w:bottom w:val="none" w:sz="0" w:space="0" w:color="auto"/>
                        <w:right w:val="none" w:sz="0" w:space="0" w:color="auto"/>
                      </w:divBdr>
                      <w:divsChild>
                        <w:div w:id="1370305413">
                          <w:marLeft w:val="0"/>
                          <w:marRight w:val="0"/>
                          <w:marTop w:val="0"/>
                          <w:marBottom w:val="75"/>
                          <w:divBdr>
                            <w:top w:val="none" w:sz="0" w:space="0" w:color="auto"/>
                            <w:left w:val="none" w:sz="0" w:space="0" w:color="auto"/>
                            <w:bottom w:val="none" w:sz="0" w:space="0" w:color="auto"/>
                            <w:right w:val="none" w:sz="0" w:space="0" w:color="auto"/>
                          </w:divBdr>
                          <w:divsChild>
                            <w:div w:id="403114931">
                              <w:marLeft w:val="0"/>
                              <w:marRight w:val="0"/>
                              <w:marTop w:val="0"/>
                              <w:marBottom w:val="0"/>
                              <w:divBdr>
                                <w:top w:val="none" w:sz="0" w:space="0" w:color="auto"/>
                                <w:left w:val="none" w:sz="0" w:space="0" w:color="auto"/>
                                <w:bottom w:val="none" w:sz="0" w:space="0" w:color="auto"/>
                                <w:right w:val="none" w:sz="0" w:space="0" w:color="auto"/>
                              </w:divBdr>
                              <w:divsChild>
                                <w:div w:id="696276785">
                                  <w:marLeft w:val="0"/>
                                  <w:marRight w:val="0"/>
                                  <w:marTop w:val="0"/>
                                  <w:marBottom w:val="0"/>
                                  <w:divBdr>
                                    <w:top w:val="none" w:sz="0" w:space="0" w:color="auto"/>
                                    <w:left w:val="none" w:sz="0" w:space="0" w:color="auto"/>
                                    <w:bottom w:val="none" w:sz="0" w:space="0" w:color="auto"/>
                                    <w:right w:val="none" w:sz="0" w:space="0" w:color="auto"/>
                                  </w:divBdr>
                                  <w:divsChild>
                                    <w:div w:id="384645258">
                                      <w:marLeft w:val="0"/>
                                      <w:marRight w:val="0"/>
                                      <w:marTop w:val="150"/>
                                      <w:marBottom w:val="150"/>
                                      <w:divBdr>
                                        <w:top w:val="none" w:sz="0" w:space="0" w:color="auto"/>
                                        <w:left w:val="none" w:sz="0" w:space="0" w:color="auto"/>
                                        <w:bottom w:val="none" w:sz="0" w:space="0" w:color="auto"/>
                                        <w:right w:val="none" w:sz="0" w:space="0" w:color="auto"/>
                                      </w:divBdr>
                                      <w:divsChild>
                                        <w:div w:id="63780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34042">
      <w:bodyDiv w:val="1"/>
      <w:marLeft w:val="0"/>
      <w:marRight w:val="0"/>
      <w:marTop w:val="0"/>
      <w:marBottom w:val="0"/>
      <w:divBdr>
        <w:top w:val="none" w:sz="0" w:space="0" w:color="auto"/>
        <w:left w:val="none" w:sz="0" w:space="0" w:color="auto"/>
        <w:bottom w:val="none" w:sz="0" w:space="0" w:color="auto"/>
        <w:right w:val="none" w:sz="0" w:space="0" w:color="auto"/>
      </w:divBdr>
    </w:div>
    <w:div w:id="2708030">
      <w:bodyDiv w:val="1"/>
      <w:marLeft w:val="0"/>
      <w:marRight w:val="0"/>
      <w:marTop w:val="0"/>
      <w:marBottom w:val="0"/>
      <w:divBdr>
        <w:top w:val="none" w:sz="0" w:space="0" w:color="auto"/>
        <w:left w:val="none" w:sz="0" w:space="0" w:color="auto"/>
        <w:bottom w:val="none" w:sz="0" w:space="0" w:color="auto"/>
        <w:right w:val="none" w:sz="0" w:space="0" w:color="auto"/>
      </w:divBdr>
    </w:div>
    <w:div w:id="2830488">
      <w:bodyDiv w:val="1"/>
      <w:marLeft w:val="0"/>
      <w:marRight w:val="0"/>
      <w:marTop w:val="0"/>
      <w:marBottom w:val="0"/>
      <w:divBdr>
        <w:top w:val="none" w:sz="0" w:space="0" w:color="auto"/>
        <w:left w:val="none" w:sz="0" w:space="0" w:color="auto"/>
        <w:bottom w:val="none" w:sz="0" w:space="0" w:color="auto"/>
        <w:right w:val="none" w:sz="0" w:space="0" w:color="auto"/>
      </w:divBdr>
    </w:div>
    <w:div w:id="2974955">
      <w:bodyDiv w:val="1"/>
      <w:marLeft w:val="0"/>
      <w:marRight w:val="0"/>
      <w:marTop w:val="0"/>
      <w:marBottom w:val="0"/>
      <w:divBdr>
        <w:top w:val="none" w:sz="0" w:space="0" w:color="auto"/>
        <w:left w:val="none" w:sz="0" w:space="0" w:color="auto"/>
        <w:bottom w:val="none" w:sz="0" w:space="0" w:color="auto"/>
        <w:right w:val="none" w:sz="0" w:space="0" w:color="auto"/>
      </w:divBdr>
    </w:div>
    <w:div w:id="3212645">
      <w:bodyDiv w:val="1"/>
      <w:marLeft w:val="0"/>
      <w:marRight w:val="0"/>
      <w:marTop w:val="0"/>
      <w:marBottom w:val="0"/>
      <w:divBdr>
        <w:top w:val="none" w:sz="0" w:space="0" w:color="auto"/>
        <w:left w:val="none" w:sz="0" w:space="0" w:color="auto"/>
        <w:bottom w:val="none" w:sz="0" w:space="0" w:color="auto"/>
        <w:right w:val="none" w:sz="0" w:space="0" w:color="auto"/>
      </w:divBdr>
    </w:div>
    <w:div w:id="3243469">
      <w:bodyDiv w:val="1"/>
      <w:marLeft w:val="0"/>
      <w:marRight w:val="0"/>
      <w:marTop w:val="0"/>
      <w:marBottom w:val="0"/>
      <w:divBdr>
        <w:top w:val="none" w:sz="0" w:space="0" w:color="auto"/>
        <w:left w:val="none" w:sz="0" w:space="0" w:color="auto"/>
        <w:bottom w:val="none" w:sz="0" w:space="0" w:color="auto"/>
        <w:right w:val="none" w:sz="0" w:space="0" w:color="auto"/>
      </w:divBdr>
    </w:div>
    <w:div w:id="3363285">
      <w:bodyDiv w:val="1"/>
      <w:marLeft w:val="0"/>
      <w:marRight w:val="0"/>
      <w:marTop w:val="0"/>
      <w:marBottom w:val="0"/>
      <w:divBdr>
        <w:top w:val="none" w:sz="0" w:space="0" w:color="auto"/>
        <w:left w:val="none" w:sz="0" w:space="0" w:color="auto"/>
        <w:bottom w:val="none" w:sz="0" w:space="0" w:color="auto"/>
        <w:right w:val="none" w:sz="0" w:space="0" w:color="auto"/>
      </w:divBdr>
    </w:div>
    <w:div w:id="3367938">
      <w:bodyDiv w:val="1"/>
      <w:marLeft w:val="0"/>
      <w:marRight w:val="0"/>
      <w:marTop w:val="0"/>
      <w:marBottom w:val="0"/>
      <w:divBdr>
        <w:top w:val="none" w:sz="0" w:space="0" w:color="auto"/>
        <w:left w:val="none" w:sz="0" w:space="0" w:color="auto"/>
        <w:bottom w:val="none" w:sz="0" w:space="0" w:color="auto"/>
        <w:right w:val="none" w:sz="0" w:space="0" w:color="auto"/>
      </w:divBdr>
    </w:div>
    <w:div w:id="3630540">
      <w:bodyDiv w:val="1"/>
      <w:marLeft w:val="0"/>
      <w:marRight w:val="0"/>
      <w:marTop w:val="0"/>
      <w:marBottom w:val="0"/>
      <w:divBdr>
        <w:top w:val="none" w:sz="0" w:space="0" w:color="auto"/>
        <w:left w:val="none" w:sz="0" w:space="0" w:color="auto"/>
        <w:bottom w:val="none" w:sz="0" w:space="0" w:color="auto"/>
        <w:right w:val="none" w:sz="0" w:space="0" w:color="auto"/>
      </w:divBdr>
    </w:div>
    <w:div w:id="3678796">
      <w:bodyDiv w:val="1"/>
      <w:marLeft w:val="0"/>
      <w:marRight w:val="0"/>
      <w:marTop w:val="0"/>
      <w:marBottom w:val="0"/>
      <w:divBdr>
        <w:top w:val="none" w:sz="0" w:space="0" w:color="auto"/>
        <w:left w:val="none" w:sz="0" w:space="0" w:color="auto"/>
        <w:bottom w:val="none" w:sz="0" w:space="0" w:color="auto"/>
        <w:right w:val="none" w:sz="0" w:space="0" w:color="auto"/>
      </w:divBdr>
    </w:div>
    <w:div w:id="3754408">
      <w:bodyDiv w:val="1"/>
      <w:marLeft w:val="0"/>
      <w:marRight w:val="0"/>
      <w:marTop w:val="0"/>
      <w:marBottom w:val="0"/>
      <w:divBdr>
        <w:top w:val="none" w:sz="0" w:space="0" w:color="auto"/>
        <w:left w:val="none" w:sz="0" w:space="0" w:color="auto"/>
        <w:bottom w:val="none" w:sz="0" w:space="0" w:color="auto"/>
        <w:right w:val="none" w:sz="0" w:space="0" w:color="auto"/>
      </w:divBdr>
    </w:div>
    <w:div w:id="3821782">
      <w:bodyDiv w:val="1"/>
      <w:marLeft w:val="0"/>
      <w:marRight w:val="0"/>
      <w:marTop w:val="0"/>
      <w:marBottom w:val="0"/>
      <w:divBdr>
        <w:top w:val="none" w:sz="0" w:space="0" w:color="auto"/>
        <w:left w:val="none" w:sz="0" w:space="0" w:color="auto"/>
        <w:bottom w:val="none" w:sz="0" w:space="0" w:color="auto"/>
        <w:right w:val="none" w:sz="0" w:space="0" w:color="auto"/>
      </w:divBdr>
    </w:div>
    <w:div w:id="4015858">
      <w:bodyDiv w:val="1"/>
      <w:marLeft w:val="0"/>
      <w:marRight w:val="0"/>
      <w:marTop w:val="0"/>
      <w:marBottom w:val="0"/>
      <w:divBdr>
        <w:top w:val="none" w:sz="0" w:space="0" w:color="auto"/>
        <w:left w:val="none" w:sz="0" w:space="0" w:color="auto"/>
        <w:bottom w:val="none" w:sz="0" w:space="0" w:color="auto"/>
        <w:right w:val="none" w:sz="0" w:space="0" w:color="auto"/>
      </w:divBdr>
    </w:div>
    <w:div w:id="4132568">
      <w:bodyDiv w:val="1"/>
      <w:marLeft w:val="0"/>
      <w:marRight w:val="0"/>
      <w:marTop w:val="0"/>
      <w:marBottom w:val="0"/>
      <w:divBdr>
        <w:top w:val="none" w:sz="0" w:space="0" w:color="auto"/>
        <w:left w:val="none" w:sz="0" w:space="0" w:color="auto"/>
        <w:bottom w:val="none" w:sz="0" w:space="0" w:color="auto"/>
        <w:right w:val="none" w:sz="0" w:space="0" w:color="auto"/>
      </w:divBdr>
    </w:div>
    <w:div w:id="4404288">
      <w:bodyDiv w:val="1"/>
      <w:marLeft w:val="0"/>
      <w:marRight w:val="0"/>
      <w:marTop w:val="0"/>
      <w:marBottom w:val="0"/>
      <w:divBdr>
        <w:top w:val="none" w:sz="0" w:space="0" w:color="auto"/>
        <w:left w:val="none" w:sz="0" w:space="0" w:color="auto"/>
        <w:bottom w:val="none" w:sz="0" w:space="0" w:color="auto"/>
        <w:right w:val="none" w:sz="0" w:space="0" w:color="auto"/>
      </w:divBdr>
    </w:div>
    <w:div w:id="4404674">
      <w:bodyDiv w:val="1"/>
      <w:marLeft w:val="0"/>
      <w:marRight w:val="0"/>
      <w:marTop w:val="0"/>
      <w:marBottom w:val="0"/>
      <w:divBdr>
        <w:top w:val="none" w:sz="0" w:space="0" w:color="auto"/>
        <w:left w:val="none" w:sz="0" w:space="0" w:color="auto"/>
        <w:bottom w:val="none" w:sz="0" w:space="0" w:color="auto"/>
        <w:right w:val="none" w:sz="0" w:space="0" w:color="auto"/>
      </w:divBdr>
    </w:div>
    <w:div w:id="4477979">
      <w:bodyDiv w:val="1"/>
      <w:marLeft w:val="0"/>
      <w:marRight w:val="0"/>
      <w:marTop w:val="0"/>
      <w:marBottom w:val="0"/>
      <w:divBdr>
        <w:top w:val="none" w:sz="0" w:space="0" w:color="auto"/>
        <w:left w:val="none" w:sz="0" w:space="0" w:color="auto"/>
        <w:bottom w:val="none" w:sz="0" w:space="0" w:color="auto"/>
        <w:right w:val="none" w:sz="0" w:space="0" w:color="auto"/>
      </w:divBdr>
    </w:div>
    <w:div w:id="4522013">
      <w:bodyDiv w:val="1"/>
      <w:marLeft w:val="0"/>
      <w:marRight w:val="0"/>
      <w:marTop w:val="0"/>
      <w:marBottom w:val="0"/>
      <w:divBdr>
        <w:top w:val="none" w:sz="0" w:space="0" w:color="auto"/>
        <w:left w:val="none" w:sz="0" w:space="0" w:color="auto"/>
        <w:bottom w:val="none" w:sz="0" w:space="0" w:color="auto"/>
        <w:right w:val="none" w:sz="0" w:space="0" w:color="auto"/>
      </w:divBdr>
    </w:div>
    <w:div w:id="4525586">
      <w:bodyDiv w:val="1"/>
      <w:marLeft w:val="0"/>
      <w:marRight w:val="0"/>
      <w:marTop w:val="0"/>
      <w:marBottom w:val="0"/>
      <w:divBdr>
        <w:top w:val="none" w:sz="0" w:space="0" w:color="auto"/>
        <w:left w:val="none" w:sz="0" w:space="0" w:color="auto"/>
        <w:bottom w:val="none" w:sz="0" w:space="0" w:color="auto"/>
        <w:right w:val="none" w:sz="0" w:space="0" w:color="auto"/>
      </w:divBdr>
    </w:div>
    <w:div w:id="4719510">
      <w:bodyDiv w:val="1"/>
      <w:marLeft w:val="0"/>
      <w:marRight w:val="0"/>
      <w:marTop w:val="0"/>
      <w:marBottom w:val="0"/>
      <w:divBdr>
        <w:top w:val="none" w:sz="0" w:space="0" w:color="auto"/>
        <w:left w:val="none" w:sz="0" w:space="0" w:color="auto"/>
        <w:bottom w:val="none" w:sz="0" w:space="0" w:color="auto"/>
        <w:right w:val="none" w:sz="0" w:space="0" w:color="auto"/>
      </w:divBdr>
    </w:div>
    <w:div w:id="4750890">
      <w:bodyDiv w:val="1"/>
      <w:marLeft w:val="0"/>
      <w:marRight w:val="0"/>
      <w:marTop w:val="0"/>
      <w:marBottom w:val="0"/>
      <w:divBdr>
        <w:top w:val="none" w:sz="0" w:space="0" w:color="auto"/>
        <w:left w:val="none" w:sz="0" w:space="0" w:color="auto"/>
        <w:bottom w:val="none" w:sz="0" w:space="0" w:color="auto"/>
        <w:right w:val="none" w:sz="0" w:space="0" w:color="auto"/>
      </w:divBdr>
      <w:divsChild>
        <w:div w:id="282463610">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4792922">
      <w:bodyDiv w:val="1"/>
      <w:marLeft w:val="0"/>
      <w:marRight w:val="0"/>
      <w:marTop w:val="0"/>
      <w:marBottom w:val="0"/>
      <w:divBdr>
        <w:top w:val="none" w:sz="0" w:space="0" w:color="auto"/>
        <w:left w:val="none" w:sz="0" w:space="0" w:color="auto"/>
        <w:bottom w:val="none" w:sz="0" w:space="0" w:color="auto"/>
        <w:right w:val="none" w:sz="0" w:space="0" w:color="auto"/>
      </w:divBdr>
    </w:div>
    <w:div w:id="4939224">
      <w:bodyDiv w:val="1"/>
      <w:marLeft w:val="0"/>
      <w:marRight w:val="0"/>
      <w:marTop w:val="0"/>
      <w:marBottom w:val="0"/>
      <w:divBdr>
        <w:top w:val="none" w:sz="0" w:space="0" w:color="auto"/>
        <w:left w:val="none" w:sz="0" w:space="0" w:color="auto"/>
        <w:bottom w:val="none" w:sz="0" w:space="0" w:color="auto"/>
        <w:right w:val="none" w:sz="0" w:space="0" w:color="auto"/>
      </w:divBdr>
    </w:div>
    <w:div w:id="4987332">
      <w:bodyDiv w:val="1"/>
      <w:marLeft w:val="0"/>
      <w:marRight w:val="0"/>
      <w:marTop w:val="0"/>
      <w:marBottom w:val="0"/>
      <w:divBdr>
        <w:top w:val="none" w:sz="0" w:space="0" w:color="auto"/>
        <w:left w:val="none" w:sz="0" w:space="0" w:color="auto"/>
        <w:bottom w:val="none" w:sz="0" w:space="0" w:color="auto"/>
        <w:right w:val="none" w:sz="0" w:space="0" w:color="auto"/>
      </w:divBdr>
    </w:div>
    <w:div w:id="5061877">
      <w:bodyDiv w:val="1"/>
      <w:marLeft w:val="0"/>
      <w:marRight w:val="0"/>
      <w:marTop w:val="0"/>
      <w:marBottom w:val="0"/>
      <w:divBdr>
        <w:top w:val="none" w:sz="0" w:space="0" w:color="auto"/>
        <w:left w:val="none" w:sz="0" w:space="0" w:color="auto"/>
        <w:bottom w:val="none" w:sz="0" w:space="0" w:color="auto"/>
        <w:right w:val="none" w:sz="0" w:space="0" w:color="auto"/>
      </w:divBdr>
    </w:div>
    <w:div w:id="5063371">
      <w:bodyDiv w:val="1"/>
      <w:marLeft w:val="0"/>
      <w:marRight w:val="0"/>
      <w:marTop w:val="0"/>
      <w:marBottom w:val="0"/>
      <w:divBdr>
        <w:top w:val="none" w:sz="0" w:space="0" w:color="auto"/>
        <w:left w:val="none" w:sz="0" w:space="0" w:color="auto"/>
        <w:bottom w:val="none" w:sz="0" w:space="0" w:color="auto"/>
        <w:right w:val="none" w:sz="0" w:space="0" w:color="auto"/>
      </w:divBdr>
    </w:div>
    <w:div w:id="5133392">
      <w:bodyDiv w:val="1"/>
      <w:marLeft w:val="0"/>
      <w:marRight w:val="0"/>
      <w:marTop w:val="0"/>
      <w:marBottom w:val="0"/>
      <w:divBdr>
        <w:top w:val="none" w:sz="0" w:space="0" w:color="auto"/>
        <w:left w:val="none" w:sz="0" w:space="0" w:color="auto"/>
        <w:bottom w:val="none" w:sz="0" w:space="0" w:color="auto"/>
        <w:right w:val="none" w:sz="0" w:space="0" w:color="auto"/>
      </w:divBdr>
    </w:div>
    <w:div w:id="5326246">
      <w:bodyDiv w:val="1"/>
      <w:marLeft w:val="0"/>
      <w:marRight w:val="0"/>
      <w:marTop w:val="0"/>
      <w:marBottom w:val="0"/>
      <w:divBdr>
        <w:top w:val="none" w:sz="0" w:space="0" w:color="auto"/>
        <w:left w:val="none" w:sz="0" w:space="0" w:color="auto"/>
        <w:bottom w:val="none" w:sz="0" w:space="0" w:color="auto"/>
        <w:right w:val="none" w:sz="0" w:space="0" w:color="auto"/>
      </w:divBdr>
    </w:div>
    <w:div w:id="5404050">
      <w:bodyDiv w:val="1"/>
      <w:marLeft w:val="0"/>
      <w:marRight w:val="0"/>
      <w:marTop w:val="0"/>
      <w:marBottom w:val="0"/>
      <w:divBdr>
        <w:top w:val="none" w:sz="0" w:space="0" w:color="auto"/>
        <w:left w:val="none" w:sz="0" w:space="0" w:color="auto"/>
        <w:bottom w:val="none" w:sz="0" w:space="0" w:color="auto"/>
        <w:right w:val="none" w:sz="0" w:space="0" w:color="auto"/>
      </w:divBdr>
    </w:div>
    <w:div w:id="5519253">
      <w:bodyDiv w:val="1"/>
      <w:marLeft w:val="0"/>
      <w:marRight w:val="0"/>
      <w:marTop w:val="0"/>
      <w:marBottom w:val="0"/>
      <w:divBdr>
        <w:top w:val="none" w:sz="0" w:space="0" w:color="auto"/>
        <w:left w:val="none" w:sz="0" w:space="0" w:color="auto"/>
        <w:bottom w:val="none" w:sz="0" w:space="0" w:color="auto"/>
        <w:right w:val="none" w:sz="0" w:space="0" w:color="auto"/>
      </w:divBdr>
    </w:div>
    <w:div w:id="5524746">
      <w:bodyDiv w:val="1"/>
      <w:marLeft w:val="0"/>
      <w:marRight w:val="0"/>
      <w:marTop w:val="0"/>
      <w:marBottom w:val="0"/>
      <w:divBdr>
        <w:top w:val="none" w:sz="0" w:space="0" w:color="auto"/>
        <w:left w:val="none" w:sz="0" w:space="0" w:color="auto"/>
        <w:bottom w:val="none" w:sz="0" w:space="0" w:color="auto"/>
        <w:right w:val="none" w:sz="0" w:space="0" w:color="auto"/>
      </w:divBdr>
    </w:div>
    <w:div w:id="5596115">
      <w:bodyDiv w:val="1"/>
      <w:marLeft w:val="0"/>
      <w:marRight w:val="0"/>
      <w:marTop w:val="0"/>
      <w:marBottom w:val="0"/>
      <w:divBdr>
        <w:top w:val="none" w:sz="0" w:space="0" w:color="auto"/>
        <w:left w:val="none" w:sz="0" w:space="0" w:color="auto"/>
        <w:bottom w:val="none" w:sz="0" w:space="0" w:color="auto"/>
        <w:right w:val="none" w:sz="0" w:space="0" w:color="auto"/>
      </w:divBdr>
    </w:div>
    <w:div w:id="5639528">
      <w:bodyDiv w:val="1"/>
      <w:marLeft w:val="0"/>
      <w:marRight w:val="0"/>
      <w:marTop w:val="0"/>
      <w:marBottom w:val="0"/>
      <w:divBdr>
        <w:top w:val="none" w:sz="0" w:space="0" w:color="auto"/>
        <w:left w:val="none" w:sz="0" w:space="0" w:color="auto"/>
        <w:bottom w:val="none" w:sz="0" w:space="0" w:color="auto"/>
        <w:right w:val="none" w:sz="0" w:space="0" w:color="auto"/>
      </w:divBdr>
    </w:div>
    <w:div w:id="5642819">
      <w:bodyDiv w:val="1"/>
      <w:marLeft w:val="0"/>
      <w:marRight w:val="0"/>
      <w:marTop w:val="0"/>
      <w:marBottom w:val="0"/>
      <w:divBdr>
        <w:top w:val="none" w:sz="0" w:space="0" w:color="auto"/>
        <w:left w:val="none" w:sz="0" w:space="0" w:color="auto"/>
        <w:bottom w:val="none" w:sz="0" w:space="0" w:color="auto"/>
        <w:right w:val="none" w:sz="0" w:space="0" w:color="auto"/>
      </w:divBdr>
    </w:div>
    <w:div w:id="5787151">
      <w:bodyDiv w:val="1"/>
      <w:marLeft w:val="0"/>
      <w:marRight w:val="0"/>
      <w:marTop w:val="0"/>
      <w:marBottom w:val="0"/>
      <w:divBdr>
        <w:top w:val="none" w:sz="0" w:space="0" w:color="auto"/>
        <w:left w:val="none" w:sz="0" w:space="0" w:color="auto"/>
        <w:bottom w:val="none" w:sz="0" w:space="0" w:color="auto"/>
        <w:right w:val="none" w:sz="0" w:space="0" w:color="auto"/>
      </w:divBdr>
    </w:div>
    <w:div w:id="5795285">
      <w:bodyDiv w:val="1"/>
      <w:marLeft w:val="0"/>
      <w:marRight w:val="0"/>
      <w:marTop w:val="0"/>
      <w:marBottom w:val="0"/>
      <w:divBdr>
        <w:top w:val="none" w:sz="0" w:space="0" w:color="auto"/>
        <w:left w:val="none" w:sz="0" w:space="0" w:color="auto"/>
        <w:bottom w:val="none" w:sz="0" w:space="0" w:color="auto"/>
        <w:right w:val="none" w:sz="0" w:space="0" w:color="auto"/>
      </w:divBdr>
    </w:div>
    <w:div w:id="5910126">
      <w:bodyDiv w:val="1"/>
      <w:marLeft w:val="0"/>
      <w:marRight w:val="0"/>
      <w:marTop w:val="0"/>
      <w:marBottom w:val="0"/>
      <w:divBdr>
        <w:top w:val="none" w:sz="0" w:space="0" w:color="auto"/>
        <w:left w:val="none" w:sz="0" w:space="0" w:color="auto"/>
        <w:bottom w:val="none" w:sz="0" w:space="0" w:color="auto"/>
        <w:right w:val="none" w:sz="0" w:space="0" w:color="auto"/>
      </w:divBdr>
    </w:div>
    <w:div w:id="5910784">
      <w:bodyDiv w:val="1"/>
      <w:marLeft w:val="0"/>
      <w:marRight w:val="0"/>
      <w:marTop w:val="0"/>
      <w:marBottom w:val="0"/>
      <w:divBdr>
        <w:top w:val="none" w:sz="0" w:space="0" w:color="auto"/>
        <w:left w:val="none" w:sz="0" w:space="0" w:color="auto"/>
        <w:bottom w:val="none" w:sz="0" w:space="0" w:color="auto"/>
        <w:right w:val="none" w:sz="0" w:space="0" w:color="auto"/>
      </w:divBdr>
    </w:div>
    <w:div w:id="5913947">
      <w:bodyDiv w:val="1"/>
      <w:marLeft w:val="0"/>
      <w:marRight w:val="0"/>
      <w:marTop w:val="0"/>
      <w:marBottom w:val="0"/>
      <w:divBdr>
        <w:top w:val="none" w:sz="0" w:space="0" w:color="auto"/>
        <w:left w:val="none" w:sz="0" w:space="0" w:color="auto"/>
        <w:bottom w:val="none" w:sz="0" w:space="0" w:color="auto"/>
        <w:right w:val="none" w:sz="0" w:space="0" w:color="auto"/>
      </w:divBdr>
    </w:div>
    <w:div w:id="5981640">
      <w:bodyDiv w:val="1"/>
      <w:marLeft w:val="0"/>
      <w:marRight w:val="0"/>
      <w:marTop w:val="0"/>
      <w:marBottom w:val="0"/>
      <w:divBdr>
        <w:top w:val="none" w:sz="0" w:space="0" w:color="auto"/>
        <w:left w:val="none" w:sz="0" w:space="0" w:color="auto"/>
        <w:bottom w:val="none" w:sz="0" w:space="0" w:color="auto"/>
        <w:right w:val="none" w:sz="0" w:space="0" w:color="auto"/>
      </w:divBdr>
    </w:div>
    <w:div w:id="6103938">
      <w:bodyDiv w:val="1"/>
      <w:marLeft w:val="0"/>
      <w:marRight w:val="0"/>
      <w:marTop w:val="0"/>
      <w:marBottom w:val="0"/>
      <w:divBdr>
        <w:top w:val="none" w:sz="0" w:space="0" w:color="auto"/>
        <w:left w:val="none" w:sz="0" w:space="0" w:color="auto"/>
        <w:bottom w:val="none" w:sz="0" w:space="0" w:color="auto"/>
        <w:right w:val="none" w:sz="0" w:space="0" w:color="auto"/>
      </w:divBdr>
    </w:div>
    <w:div w:id="6181917">
      <w:bodyDiv w:val="1"/>
      <w:marLeft w:val="0"/>
      <w:marRight w:val="0"/>
      <w:marTop w:val="0"/>
      <w:marBottom w:val="0"/>
      <w:divBdr>
        <w:top w:val="none" w:sz="0" w:space="0" w:color="auto"/>
        <w:left w:val="none" w:sz="0" w:space="0" w:color="auto"/>
        <w:bottom w:val="none" w:sz="0" w:space="0" w:color="auto"/>
        <w:right w:val="none" w:sz="0" w:space="0" w:color="auto"/>
      </w:divBdr>
    </w:div>
    <w:div w:id="6254763">
      <w:bodyDiv w:val="1"/>
      <w:marLeft w:val="0"/>
      <w:marRight w:val="0"/>
      <w:marTop w:val="0"/>
      <w:marBottom w:val="0"/>
      <w:divBdr>
        <w:top w:val="none" w:sz="0" w:space="0" w:color="auto"/>
        <w:left w:val="none" w:sz="0" w:space="0" w:color="auto"/>
        <w:bottom w:val="none" w:sz="0" w:space="0" w:color="auto"/>
        <w:right w:val="none" w:sz="0" w:space="0" w:color="auto"/>
      </w:divBdr>
    </w:div>
    <w:div w:id="6256671">
      <w:bodyDiv w:val="1"/>
      <w:marLeft w:val="0"/>
      <w:marRight w:val="0"/>
      <w:marTop w:val="0"/>
      <w:marBottom w:val="0"/>
      <w:divBdr>
        <w:top w:val="none" w:sz="0" w:space="0" w:color="auto"/>
        <w:left w:val="none" w:sz="0" w:space="0" w:color="auto"/>
        <w:bottom w:val="none" w:sz="0" w:space="0" w:color="auto"/>
        <w:right w:val="none" w:sz="0" w:space="0" w:color="auto"/>
      </w:divBdr>
    </w:div>
    <w:div w:id="6294766">
      <w:bodyDiv w:val="1"/>
      <w:marLeft w:val="0"/>
      <w:marRight w:val="0"/>
      <w:marTop w:val="0"/>
      <w:marBottom w:val="0"/>
      <w:divBdr>
        <w:top w:val="none" w:sz="0" w:space="0" w:color="auto"/>
        <w:left w:val="none" w:sz="0" w:space="0" w:color="auto"/>
        <w:bottom w:val="none" w:sz="0" w:space="0" w:color="auto"/>
        <w:right w:val="none" w:sz="0" w:space="0" w:color="auto"/>
      </w:divBdr>
    </w:div>
    <w:div w:id="6372080">
      <w:bodyDiv w:val="1"/>
      <w:marLeft w:val="0"/>
      <w:marRight w:val="0"/>
      <w:marTop w:val="0"/>
      <w:marBottom w:val="0"/>
      <w:divBdr>
        <w:top w:val="none" w:sz="0" w:space="0" w:color="auto"/>
        <w:left w:val="none" w:sz="0" w:space="0" w:color="auto"/>
        <w:bottom w:val="none" w:sz="0" w:space="0" w:color="auto"/>
        <w:right w:val="none" w:sz="0" w:space="0" w:color="auto"/>
      </w:divBdr>
    </w:div>
    <w:div w:id="6442495">
      <w:bodyDiv w:val="1"/>
      <w:marLeft w:val="0"/>
      <w:marRight w:val="0"/>
      <w:marTop w:val="0"/>
      <w:marBottom w:val="0"/>
      <w:divBdr>
        <w:top w:val="none" w:sz="0" w:space="0" w:color="auto"/>
        <w:left w:val="none" w:sz="0" w:space="0" w:color="auto"/>
        <w:bottom w:val="none" w:sz="0" w:space="0" w:color="auto"/>
        <w:right w:val="none" w:sz="0" w:space="0" w:color="auto"/>
      </w:divBdr>
    </w:div>
    <w:div w:id="6492760">
      <w:bodyDiv w:val="1"/>
      <w:marLeft w:val="0"/>
      <w:marRight w:val="0"/>
      <w:marTop w:val="0"/>
      <w:marBottom w:val="0"/>
      <w:divBdr>
        <w:top w:val="none" w:sz="0" w:space="0" w:color="auto"/>
        <w:left w:val="none" w:sz="0" w:space="0" w:color="auto"/>
        <w:bottom w:val="none" w:sz="0" w:space="0" w:color="auto"/>
        <w:right w:val="none" w:sz="0" w:space="0" w:color="auto"/>
      </w:divBdr>
    </w:div>
    <w:div w:id="7147537">
      <w:bodyDiv w:val="1"/>
      <w:marLeft w:val="0"/>
      <w:marRight w:val="0"/>
      <w:marTop w:val="0"/>
      <w:marBottom w:val="0"/>
      <w:divBdr>
        <w:top w:val="none" w:sz="0" w:space="0" w:color="auto"/>
        <w:left w:val="none" w:sz="0" w:space="0" w:color="auto"/>
        <w:bottom w:val="none" w:sz="0" w:space="0" w:color="auto"/>
        <w:right w:val="none" w:sz="0" w:space="0" w:color="auto"/>
      </w:divBdr>
    </w:div>
    <w:div w:id="7216763">
      <w:bodyDiv w:val="1"/>
      <w:marLeft w:val="0"/>
      <w:marRight w:val="0"/>
      <w:marTop w:val="0"/>
      <w:marBottom w:val="0"/>
      <w:divBdr>
        <w:top w:val="none" w:sz="0" w:space="0" w:color="auto"/>
        <w:left w:val="none" w:sz="0" w:space="0" w:color="auto"/>
        <w:bottom w:val="none" w:sz="0" w:space="0" w:color="auto"/>
        <w:right w:val="none" w:sz="0" w:space="0" w:color="auto"/>
      </w:divBdr>
    </w:div>
    <w:div w:id="7297381">
      <w:bodyDiv w:val="1"/>
      <w:marLeft w:val="0"/>
      <w:marRight w:val="0"/>
      <w:marTop w:val="0"/>
      <w:marBottom w:val="0"/>
      <w:divBdr>
        <w:top w:val="none" w:sz="0" w:space="0" w:color="auto"/>
        <w:left w:val="none" w:sz="0" w:space="0" w:color="auto"/>
        <w:bottom w:val="none" w:sz="0" w:space="0" w:color="auto"/>
        <w:right w:val="none" w:sz="0" w:space="0" w:color="auto"/>
      </w:divBdr>
    </w:div>
    <w:div w:id="7298413">
      <w:bodyDiv w:val="1"/>
      <w:marLeft w:val="0"/>
      <w:marRight w:val="0"/>
      <w:marTop w:val="0"/>
      <w:marBottom w:val="0"/>
      <w:divBdr>
        <w:top w:val="none" w:sz="0" w:space="0" w:color="auto"/>
        <w:left w:val="none" w:sz="0" w:space="0" w:color="auto"/>
        <w:bottom w:val="none" w:sz="0" w:space="0" w:color="auto"/>
        <w:right w:val="none" w:sz="0" w:space="0" w:color="auto"/>
      </w:divBdr>
    </w:div>
    <w:div w:id="7602443">
      <w:bodyDiv w:val="1"/>
      <w:marLeft w:val="0"/>
      <w:marRight w:val="0"/>
      <w:marTop w:val="0"/>
      <w:marBottom w:val="0"/>
      <w:divBdr>
        <w:top w:val="none" w:sz="0" w:space="0" w:color="auto"/>
        <w:left w:val="none" w:sz="0" w:space="0" w:color="auto"/>
        <w:bottom w:val="none" w:sz="0" w:space="0" w:color="auto"/>
        <w:right w:val="none" w:sz="0" w:space="0" w:color="auto"/>
      </w:divBdr>
    </w:div>
    <w:div w:id="7680343">
      <w:bodyDiv w:val="1"/>
      <w:marLeft w:val="0"/>
      <w:marRight w:val="0"/>
      <w:marTop w:val="0"/>
      <w:marBottom w:val="0"/>
      <w:divBdr>
        <w:top w:val="none" w:sz="0" w:space="0" w:color="auto"/>
        <w:left w:val="none" w:sz="0" w:space="0" w:color="auto"/>
        <w:bottom w:val="none" w:sz="0" w:space="0" w:color="auto"/>
        <w:right w:val="none" w:sz="0" w:space="0" w:color="auto"/>
      </w:divBdr>
    </w:div>
    <w:div w:id="7756686">
      <w:bodyDiv w:val="1"/>
      <w:marLeft w:val="0"/>
      <w:marRight w:val="0"/>
      <w:marTop w:val="0"/>
      <w:marBottom w:val="0"/>
      <w:divBdr>
        <w:top w:val="none" w:sz="0" w:space="0" w:color="auto"/>
        <w:left w:val="none" w:sz="0" w:space="0" w:color="auto"/>
        <w:bottom w:val="none" w:sz="0" w:space="0" w:color="auto"/>
        <w:right w:val="none" w:sz="0" w:space="0" w:color="auto"/>
      </w:divBdr>
    </w:div>
    <w:div w:id="7759435">
      <w:bodyDiv w:val="1"/>
      <w:marLeft w:val="0"/>
      <w:marRight w:val="0"/>
      <w:marTop w:val="0"/>
      <w:marBottom w:val="0"/>
      <w:divBdr>
        <w:top w:val="none" w:sz="0" w:space="0" w:color="auto"/>
        <w:left w:val="none" w:sz="0" w:space="0" w:color="auto"/>
        <w:bottom w:val="none" w:sz="0" w:space="0" w:color="auto"/>
        <w:right w:val="none" w:sz="0" w:space="0" w:color="auto"/>
      </w:divBdr>
      <w:divsChild>
        <w:div w:id="73359680">
          <w:marLeft w:val="0"/>
          <w:marRight w:val="0"/>
          <w:marTop w:val="0"/>
          <w:marBottom w:val="0"/>
          <w:divBdr>
            <w:top w:val="none" w:sz="0" w:space="0" w:color="auto"/>
            <w:left w:val="none" w:sz="0" w:space="0" w:color="auto"/>
            <w:bottom w:val="none" w:sz="0" w:space="0" w:color="auto"/>
            <w:right w:val="none" w:sz="0" w:space="0" w:color="auto"/>
          </w:divBdr>
          <w:divsChild>
            <w:div w:id="1866676805">
              <w:marLeft w:val="0"/>
              <w:marRight w:val="0"/>
              <w:marTop w:val="0"/>
              <w:marBottom w:val="0"/>
              <w:divBdr>
                <w:top w:val="none" w:sz="0" w:space="0" w:color="auto"/>
                <w:left w:val="none" w:sz="0" w:space="0" w:color="auto"/>
                <w:bottom w:val="none" w:sz="0" w:space="0" w:color="auto"/>
                <w:right w:val="none" w:sz="0" w:space="0" w:color="auto"/>
              </w:divBdr>
              <w:divsChild>
                <w:div w:id="272975753">
                  <w:marLeft w:val="0"/>
                  <w:marRight w:val="0"/>
                  <w:marTop w:val="0"/>
                  <w:marBottom w:val="0"/>
                  <w:divBdr>
                    <w:top w:val="none" w:sz="0" w:space="0" w:color="auto"/>
                    <w:left w:val="none" w:sz="0" w:space="0" w:color="auto"/>
                    <w:bottom w:val="none" w:sz="0" w:space="0" w:color="auto"/>
                    <w:right w:val="none" w:sz="0" w:space="0" w:color="auto"/>
                  </w:divBdr>
                  <w:divsChild>
                    <w:div w:id="1146161443">
                      <w:marLeft w:val="0"/>
                      <w:marRight w:val="0"/>
                      <w:marTop w:val="0"/>
                      <w:marBottom w:val="0"/>
                      <w:divBdr>
                        <w:top w:val="none" w:sz="0" w:space="0" w:color="auto"/>
                        <w:left w:val="none" w:sz="0" w:space="0" w:color="auto"/>
                        <w:bottom w:val="none" w:sz="0" w:space="0" w:color="auto"/>
                        <w:right w:val="none" w:sz="0" w:space="0" w:color="auto"/>
                      </w:divBdr>
                      <w:divsChild>
                        <w:div w:id="925186260">
                          <w:marLeft w:val="0"/>
                          <w:marRight w:val="0"/>
                          <w:marTop w:val="0"/>
                          <w:marBottom w:val="0"/>
                          <w:divBdr>
                            <w:top w:val="none" w:sz="0" w:space="0" w:color="auto"/>
                            <w:left w:val="none" w:sz="0" w:space="0" w:color="auto"/>
                            <w:bottom w:val="none" w:sz="0" w:space="0" w:color="auto"/>
                            <w:right w:val="none" w:sz="0" w:space="0" w:color="auto"/>
                          </w:divBdr>
                          <w:divsChild>
                            <w:div w:id="1942763222">
                              <w:marLeft w:val="0"/>
                              <w:marRight w:val="0"/>
                              <w:marTop w:val="0"/>
                              <w:marBottom w:val="0"/>
                              <w:divBdr>
                                <w:top w:val="none" w:sz="0" w:space="0" w:color="auto"/>
                                <w:left w:val="none" w:sz="0" w:space="0" w:color="auto"/>
                                <w:bottom w:val="none" w:sz="0" w:space="0" w:color="auto"/>
                                <w:right w:val="none" w:sz="0" w:space="0" w:color="auto"/>
                              </w:divBdr>
                              <w:divsChild>
                                <w:div w:id="1643386975">
                                  <w:marLeft w:val="0"/>
                                  <w:marRight w:val="0"/>
                                  <w:marTop w:val="0"/>
                                  <w:marBottom w:val="0"/>
                                  <w:divBdr>
                                    <w:top w:val="none" w:sz="0" w:space="0" w:color="auto"/>
                                    <w:left w:val="single" w:sz="6" w:space="0" w:color="0B198C"/>
                                    <w:bottom w:val="none" w:sz="0" w:space="0" w:color="auto"/>
                                    <w:right w:val="single" w:sz="6" w:space="0" w:color="0B198C"/>
                                  </w:divBdr>
                                  <w:divsChild>
                                    <w:div w:id="199321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21651">
      <w:bodyDiv w:val="1"/>
      <w:marLeft w:val="0"/>
      <w:marRight w:val="0"/>
      <w:marTop w:val="0"/>
      <w:marBottom w:val="0"/>
      <w:divBdr>
        <w:top w:val="none" w:sz="0" w:space="0" w:color="auto"/>
        <w:left w:val="none" w:sz="0" w:space="0" w:color="auto"/>
        <w:bottom w:val="none" w:sz="0" w:space="0" w:color="auto"/>
        <w:right w:val="none" w:sz="0" w:space="0" w:color="auto"/>
      </w:divBdr>
    </w:div>
    <w:div w:id="8068907">
      <w:bodyDiv w:val="1"/>
      <w:marLeft w:val="0"/>
      <w:marRight w:val="0"/>
      <w:marTop w:val="0"/>
      <w:marBottom w:val="0"/>
      <w:divBdr>
        <w:top w:val="none" w:sz="0" w:space="0" w:color="auto"/>
        <w:left w:val="none" w:sz="0" w:space="0" w:color="auto"/>
        <w:bottom w:val="none" w:sz="0" w:space="0" w:color="auto"/>
        <w:right w:val="none" w:sz="0" w:space="0" w:color="auto"/>
      </w:divBdr>
    </w:div>
    <w:div w:id="8336662">
      <w:bodyDiv w:val="1"/>
      <w:marLeft w:val="0"/>
      <w:marRight w:val="0"/>
      <w:marTop w:val="0"/>
      <w:marBottom w:val="0"/>
      <w:divBdr>
        <w:top w:val="none" w:sz="0" w:space="0" w:color="auto"/>
        <w:left w:val="none" w:sz="0" w:space="0" w:color="auto"/>
        <w:bottom w:val="none" w:sz="0" w:space="0" w:color="auto"/>
        <w:right w:val="none" w:sz="0" w:space="0" w:color="auto"/>
      </w:divBdr>
    </w:div>
    <w:div w:id="8415664">
      <w:bodyDiv w:val="1"/>
      <w:marLeft w:val="0"/>
      <w:marRight w:val="0"/>
      <w:marTop w:val="0"/>
      <w:marBottom w:val="0"/>
      <w:divBdr>
        <w:top w:val="none" w:sz="0" w:space="0" w:color="auto"/>
        <w:left w:val="none" w:sz="0" w:space="0" w:color="auto"/>
        <w:bottom w:val="none" w:sz="0" w:space="0" w:color="auto"/>
        <w:right w:val="none" w:sz="0" w:space="0" w:color="auto"/>
      </w:divBdr>
    </w:div>
    <w:div w:id="8602087">
      <w:bodyDiv w:val="1"/>
      <w:marLeft w:val="0"/>
      <w:marRight w:val="0"/>
      <w:marTop w:val="0"/>
      <w:marBottom w:val="0"/>
      <w:divBdr>
        <w:top w:val="none" w:sz="0" w:space="0" w:color="auto"/>
        <w:left w:val="none" w:sz="0" w:space="0" w:color="auto"/>
        <w:bottom w:val="none" w:sz="0" w:space="0" w:color="auto"/>
        <w:right w:val="none" w:sz="0" w:space="0" w:color="auto"/>
      </w:divBdr>
    </w:div>
    <w:div w:id="8873186">
      <w:bodyDiv w:val="1"/>
      <w:marLeft w:val="0"/>
      <w:marRight w:val="0"/>
      <w:marTop w:val="0"/>
      <w:marBottom w:val="0"/>
      <w:divBdr>
        <w:top w:val="none" w:sz="0" w:space="0" w:color="auto"/>
        <w:left w:val="none" w:sz="0" w:space="0" w:color="auto"/>
        <w:bottom w:val="none" w:sz="0" w:space="0" w:color="auto"/>
        <w:right w:val="none" w:sz="0" w:space="0" w:color="auto"/>
      </w:divBdr>
    </w:div>
    <w:div w:id="8877034">
      <w:bodyDiv w:val="1"/>
      <w:marLeft w:val="0"/>
      <w:marRight w:val="0"/>
      <w:marTop w:val="0"/>
      <w:marBottom w:val="0"/>
      <w:divBdr>
        <w:top w:val="none" w:sz="0" w:space="0" w:color="auto"/>
        <w:left w:val="none" w:sz="0" w:space="0" w:color="auto"/>
        <w:bottom w:val="none" w:sz="0" w:space="0" w:color="auto"/>
        <w:right w:val="none" w:sz="0" w:space="0" w:color="auto"/>
      </w:divBdr>
    </w:div>
    <w:div w:id="9069631">
      <w:bodyDiv w:val="1"/>
      <w:marLeft w:val="0"/>
      <w:marRight w:val="0"/>
      <w:marTop w:val="0"/>
      <w:marBottom w:val="0"/>
      <w:divBdr>
        <w:top w:val="none" w:sz="0" w:space="0" w:color="auto"/>
        <w:left w:val="none" w:sz="0" w:space="0" w:color="auto"/>
        <w:bottom w:val="none" w:sz="0" w:space="0" w:color="auto"/>
        <w:right w:val="none" w:sz="0" w:space="0" w:color="auto"/>
      </w:divBdr>
    </w:div>
    <w:div w:id="9070588">
      <w:bodyDiv w:val="1"/>
      <w:marLeft w:val="0"/>
      <w:marRight w:val="0"/>
      <w:marTop w:val="0"/>
      <w:marBottom w:val="0"/>
      <w:divBdr>
        <w:top w:val="none" w:sz="0" w:space="0" w:color="auto"/>
        <w:left w:val="none" w:sz="0" w:space="0" w:color="auto"/>
        <w:bottom w:val="none" w:sz="0" w:space="0" w:color="auto"/>
        <w:right w:val="none" w:sz="0" w:space="0" w:color="auto"/>
      </w:divBdr>
    </w:div>
    <w:div w:id="9186742">
      <w:bodyDiv w:val="1"/>
      <w:marLeft w:val="0"/>
      <w:marRight w:val="0"/>
      <w:marTop w:val="0"/>
      <w:marBottom w:val="0"/>
      <w:divBdr>
        <w:top w:val="none" w:sz="0" w:space="0" w:color="auto"/>
        <w:left w:val="none" w:sz="0" w:space="0" w:color="auto"/>
        <w:bottom w:val="none" w:sz="0" w:space="0" w:color="auto"/>
        <w:right w:val="none" w:sz="0" w:space="0" w:color="auto"/>
      </w:divBdr>
    </w:div>
    <w:div w:id="9260428">
      <w:bodyDiv w:val="1"/>
      <w:marLeft w:val="0"/>
      <w:marRight w:val="0"/>
      <w:marTop w:val="0"/>
      <w:marBottom w:val="0"/>
      <w:divBdr>
        <w:top w:val="none" w:sz="0" w:space="0" w:color="auto"/>
        <w:left w:val="none" w:sz="0" w:space="0" w:color="auto"/>
        <w:bottom w:val="none" w:sz="0" w:space="0" w:color="auto"/>
        <w:right w:val="none" w:sz="0" w:space="0" w:color="auto"/>
      </w:divBdr>
    </w:div>
    <w:div w:id="9261464">
      <w:bodyDiv w:val="1"/>
      <w:marLeft w:val="0"/>
      <w:marRight w:val="0"/>
      <w:marTop w:val="0"/>
      <w:marBottom w:val="0"/>
      <w:divBdr>
        <w:top w:val="none" w:sz="0" w:space="0" w:color="auto"/>
        <w:left w:val="none" w:sz="0" w:space="0" w:color="auto"/>
        <w:bottom w:val="none" w:sz="0" w:space="0" w:color="auto"/>
        <w:right w:val="none" w:sz="0" w:space="0" w:color="auto"/>
      </w:divBdr>
    </w:div>
    <w:div w:id="9265666">
      <w:bodyDiv w:val="1"/>
      <w:marLeft w:val="0"/>
      <w:marRight w:val="0"/>
      <w:marTop w:val="0"/>
      <w:marBottom w:val="0"/>
      <w:divBdr>
        <w:top w:val="none" w:sz="0" w:space="0" w:color="auto"/>
        <w:left w:val="none" w:sz="0" w:space="0" w:color="auto"/>
        <w:bottom w:val="none" w:sz="0" w:space="0" w:color="auto"/>
        <w:right w:val="none" w:sz="0" w:space="0" w:color="auto"/>
      </w:divBdr>
    </w:div>
    <w:div w:id="9333339">
      <w:bodyDiv w:val="1"/>
      <w:marLeft w:val="0"/>
      <w:marRight w:val="0"/>
      <w:marTop w:val="0"/>
      <w:marBottom w:val="0"/>
      <w:divBdr>
        <w:top w:val="none" w:sz="0" w:space="0" w:color="auto"/>
        <w:left w:val="none" w:sz="0" w:space="0" w:color="auto"/>
        <w:bottom w:val="none" w:sz="0" w:space="0" w:color="auto"/>
        <w:right w:val="none" w:sz="0" w:space="0" w:color="auto"/>
      </w:divBdr>
    </w:div>
    <w:div w:id="9374443">
      <w:bodyDiv w:val="1"/>
      <w:marLeft w:val="0"/>
      <w:marRight w:val="0"/>
      <w:marTop w:val="0"/>
      <w:marBottom w:val="0"/>
      <w:divBdr>
        <w:top w:val="none" w:sz="0" w:space="0" w:color="auto"/>
        <w:left w:val="none" w:sz="0" w:space="0" w:color="auto"/>
        <w:bottom w:val="none" w:sz="0" w:space="0" w:color="auto"/>
        <w:right w:val="none" w:sz="0" w:space="0" w:color="auto"/>
      </w:divBdr>
    </w:div>
    <w:div w:id="9377363">
      <w:bodyDiv w:val="1"/>
      <w:marLeft w:val="0"/>
      <w:marRight w:val="0"/>
      <w:marTop w:val="0"/>
      <w:marBottom w:val="0"/>
      <w:divBdr>
        <w:top w:val="none" w:sz="0" w:space="0" w:color="auto"/>
        <w:left w:val="none" w:sz="0" w:space="0" w:color="auto"/>
        <w:bottom w:val="none" w:sz="0" w:space="0" w:color="auto"/>
        <w:right w:val="none" w:sz="0" w:space="0" w:color="auto"/>
      </w:divBdr>
    </w:div>
    <w:div w:id="9378176">
      <w:bodyDiv w:val="1"/>
      <w:marLeft w:val="0"/>
      <w:marRight w:val="0"/>
      <w:marTop w:val="0"/>
      <w:marBottom w:val="0"/>
      <w:divBdr>
        <w:top w:val="none" w:sz="0" w:space="0" w:color="auto"/>
        <w:left w:val="none" w:sz="0" w:space="0" w:color="auto"/>
        <w:bottom w:val="none" w:sz="0" w:space="0" w:color="auto"/>
        <w:right w:val="none" w:sz="0" w:space="0" w:color="auto"/>
      </w:divBdr>
    </w:div>
    <w:div w:id="9571202">
      <w:bodyDiv w:val="1"/>
      <w:marLeft w:val="0"/>
      <w:marRight w:val="0"/>
      <w:marTop w:val="0"/>
      <w:marBottom w:val="0"/>
      <w:divBdr>
        <w:top w:val="none" w:sz="0" w:space="0" w:color="auto"/>
        <w:left w:val="none" w:sz="0" w:space="0" w:color="auto"/>
        <w:bottom w:val="none" w:sz="0" w:space="0" w:color="auto"/>
        <w:right w:val="none" w:sz="0" w:space="0" w:color="auto"/>
      </w:divBdr>
    </w:div>
    <w:div w:id="9648007">
      <w:bodyDiv w:val="1"/>
      <w:marLeft w:val="0"/>
      <w:marRight w:val="0"/>
      <w:marTop w:val="0"/>
      <w:marBottom w:val="0"/>
      <w:divBdr>
        <w:top w:val="none" w:sz="0" w:space="0" w:color="auto"/>
        <w:left w:val="none" w:sz="0" w:space="0" w:color="auto"/>
        <w:bottom w:val="none" w:sz="0" w:space="0" w:color="auto"/>
        <w:right w:val="none" w:sz="0" w:space="0" w:color="auto"/>
      </w:divBdr>
    </w:div>
    <w:div w:id="9794428">
      <w:bodyDiv w:val="1"/>
      <w:marLeft w:val="0"/>
      <w:marRight w:val="0"/>
      <w:marTop w:val="0"/>
      <w:marBottom w:val="0"/>
      <w:divBdr>
        <w:top w:val="none" w:sz="0" w:space="0" w:color="auto"/>
        <w:left w:val="none" w:sz="0" w:space="0" w:color="auto"/>
        <w:bottom w:val="none" w:sz="0" w:space="0" w:color="auto"/>
        <w:right w:val="none" w:sz="0" w:space="0" w:color="auto"/>
      </w:divBdr>
    </w:div>
    <w:div w:id="9912487">
      <w:bodyDiv w:val="1"/>
      <w:marLeft w:val="0"/>
      <w:marRight w:val="0"/>
      <w:marTop w:val="0"/>
      <w:marBottom w:val="0"/>
      <w:divBdr>
        <w:top w:val="none" w:sz="0" w:space="0" w:color="auto"/>
        <w:left w:val="none" w:sz="0" w:space="0" w:color="auto"/>
        <w:bottom w:val="none" w:sz="0" w:space="0" w:color="auto"/>
        <w:right w:val="none" w:sz="0" w:space="0" w:color="auto"/>
      </w:divBdr>
    </w:div>
    <w:div w:id="9912835">
      <w:bodyDiv w:val="1"/>
      <w:marLeft w:val="0"/>
      <w:marRight w:val="0"/>
      <w:marTop w:val="0"/>
      <w:marBottom w:val="0"/>
      <w:divBdr>
        <w:top w:val="none" w:sz="0" w:space="0" w:color="auto"/>
        <w:left w:val="none" w:sz="0" w:space="0" w:color="auto"/>
        <w:bottom w:val="none" w:sz="0" w:space="0" w:color="auto"/>
        <w:right w:val="none" w:sz="0" w:space="0" w:color="auto"/>
      </w:divBdr>
    </w:div>
    <w:div w:id="9916309">
      <w:bodyDiv w:val="1"/>
      <w:marLeft w:val="0"/>
      <w:marRight w:val="0"/>
      <w:marTop w:val="0"/>
      <w:marBottom w:val="0"/>
      <w:divBdr>
        <w:top w:val="none" w:sz="0" w:space="0" w:color="auto"/>
        <w:left w:val="none" w:sz="0" w:space="0" w:color="auto"/>
        <w:bottom w:val="none" w:sz="0" w:space="0" w:color="auto"/>
        <w:right w:val="none" w:sz="0" w:space="0" w:color="auto"/>
      </w:divBdr>
    </w:div>
    <w:div w:id="9990142">
      <w:bodyDiv w:val="1"/>
      <w:marLeft w:val="0"/>
      <w:marRight w:val="0"/>
      <w:marTop w:val="0"/>
      <w:marBottom w:val="0"/>
      <w:divBdr>
        <w:top w:val="none" w:sz="0" w:space="0" w:color="auto"/>
        <w:left w:val="none" w:sz="0" w:space="0" w:color="auto"/>
        <w:bottom w:val="none" w:sz="0" w:space="0" w:color="auto"/>
        <w:right w:val="none" w:sz="0" w:space="0" w:color="auto"/>
      </w:divBdr>
    </w:div>
    <w:div w:id="10034479">
      <w:bodyDiv w:val="1"/>
      <w:marLeft w:val="0"/>
      <w:marRight w:val="0"/>
      <w:marTop w:val="0"/>
      <w:marBottom w:val="0"/>
      <w:divBdr>
        <w:top w:val="none" w:sz="0" w:space="0" w:color="auto"/>
        <w:left w:val="none" w:sz="0" w:space="0" w:color="auto"/>
        <w:bottom w:val="none" w:sz="0" w:space="0" w:color="auto"/>
        <w:right w:val="none" w:sz="0" w:space="0" w:color="auto"/>
      </w:divBdr>
    </w:div>
    <w:div w:id="10035378">
      <w:bodyDiv w:val="1"/>
      <w:marLeft w:val="0"/>
      <w:marRight w:val="0"/>
      <w:marTop w:val="0"/>
      <w:marBottom w:val="0"/>
      <w:divBdr>
        <w:top w:val="none" w:sz="0" w:space="0" w:color="auto"/>
        <w:left w:val="none" w:sz="0" w:space="0" w:color="auto"/>
        <w:bottom w:val="none" w:sz="0" w:space="0" w:color="auto"/>
        <w:right w:val="none" w:sz="0" w:space="0" w:color="auto"/>
      </w:divBdr>
    </w:div>
    <w:div w:id="10035766">
      <w:bodyDiv w:val="1"/>
      <w:marLeft w:val="0"/>
      <w:marRight w:val="0"/>
      <w:marTop w:val="0"/>
      <w:marBottom w:val="0"/>
      <w:divBdr>
        <w:top w:val="none" w:sz="0" w:space="0" w:color="auto"/>
        <w:left w:val="none" w:sz="0" w:space="0" w:color="auto"/>
        <w:bottom w:val="none" w:sz="0" w:space="0" w:color="auto"/>
        <w:right w:val="none" w:sz="0" w:space="0" w:color="auto"/>
      </w:divBdr>
    </w:div>
    <w:div w:id="10227733">
      <w:bodyDiv w:val="1"/>
      <w:marLeft w:val="0"/>
      <w:marRight w:val="0"/>
      <w:marTop w:val="0"/>
      <w:marBottom w:val="0"/>
      <w:divBdr>
        <w:top w:val="none" w:sz="0" w:space="0" w:color="auto"/>
        <w:left w:val="none" w:sz="0" w:space="0" w:color="auto"/>
        <w:bottom w:val="none" w:sz="0" w:space="0" w:color="auto"/>
        <w:right w:val="none" w:sz="0" w:space="0" w:color="auto"/>
      </w:divBdr>
    </w:div>
    <w:div w:id="10304641">
      <w:bodyDiv w:val="1"/>
      <w:marLeft w:val="0"/>
      <w:marRight w:val="0"/>
      <w:marTop w:val="0"/>
      <w:marBottom w:val="0"/>
      <w:divBdr>
        <w:top w:val="none" w:sz="0" w:space="0" w:color="auto"/>
        <w:left w:val="none" w:sz="0" w:space="0" w:color="auto"/>
        <w:bottom w:val="none" w:sz="0" w:space="0" w:color="auto"/>
        <w:right w:val="none" w:sz="0" w:space="0" w:color="auto"/>
      </w:divBdr>
    </w:div>
    <w:div w:id="10379320">
      <w:bodyDiv w:val="1"/>
      <w:marLeft w:val="0"/>
      <w:marRight w:val="0"/>
      <w:marTop w:val="0"/>
      <w:marBottom w:val="0"/>
      <w:divBdr>
        <w:top w:val="none" w:sz="0" w:space="0" w:color="auto"/>
        <w:left w:val="none" w:sz="0" w:space="0" w:color="auto"/>
        <w:bottom w:val="none" w:sz="0" w:space="0" w:color="auto"/>
        <w:right w:val="none" w:sz="0" w:space="0" w:color="auto"/>
      </w:divBdr>
    </w:div>
    <w:div w:id="10422617">
      <w:bodyDiv w:val="1"/>
      <w:marLeft w:val="0"/>
      <w:marRight w:val="0"/>
      <w:marTop w:val="0"/>
      <w:marBottom w:val="0"/>
      <w:divBdr>
        <w:top w:val="none" w:sz="0" w:space="0" w:color="auto"/>
        <w:left w:val="none" w:sz="0" w:space="0" w:color="auto"/>
        <w:bottom w:val="none" w:sz="0" w:space="0" w:color="auto"/>
        <w:right w:val="none" w:sz="0" w:space="0" w:color="auto"/>
      </w:divBdr>
    </w:div>
    <w:div w:id="10424076">
      <w:bodyDiv w:val="1"/>
      <w:marLeft w:val="0"/>
      <w:marRight w:val="0"/>
      <w:marTop w:val="0"/>
      <w:marBottom w:val="0"/>
      <w:divBdr>
        <w:top w:val="none" w:sz="0" w:space="0" w:color="auto"/>
        <w:left w:val="none" w:sz="0" w:space="0" w:color="auto"/>
        <w:bottom w:val="none" w:sz="0" w:space="0" w:color="auto"/>
        <w:right w:val="none" w:sz="0" w:space="0" w:color="auto"/>
      </w:divBdr>
    </w:div>
    <w:div w:id="10451707">
      <w:bodyDiv w:val="1"/>
      <w:marLeft w:val="0"/>
      <w:marRight w:val="0"/>
      <w:marTop w:val="0"/>
      <w:marBottom w:val="0"/>
      <w:divBdr>
        <w:top w:val="none" w:sz="0" w:space="0" w:color="auto"/>
        <w:left w:val="none" w:sz="0" w:space="0" w:color="auto"/>
        <w:bottom w:val="none" w:sz="0" w:space="0" w:color="auto"/>
        <w:right w:val="none" w:sz="0" w:space="0" w:color="auto"/>
      </w:divBdr>
    </w:div>
    <w:div w:id="10570848">
      <w:bodyDiv w:val="1"/>
      <w:marLeft w:val="0"/>
      <w:marRight w:val="0"/>
      <w:marTop w:val="0"/>
      <w:marBottom w:val="0"/>
      <w:divBdr>
        <w:top w:val="none" w:sz="0" w:space="0" w:color="auto"/>
        <w:left w:val="none" w:sz="0" w:space="0" w:color="auto"/>
        <w:bottom w:val="none" w:sz="0" w:space="0" w:color="auto"/>
        <w:right w:val="none" w:sz="0" w:space="0" w:color="auto"/>
      </w:divBdr>
    </w:div>
    <w:div w:id="10686111">
      <w:bodyDiv w:val="1"/>
      <w:marLeft w:val="0"/>
      <w:marRight w:val="0"/>
      <w:marTop w:val="0"/>
      <w:marBottom w:val="0"/>
      <w:divBdr>
        <w:top w:val="none" w:sz="0" w:space="0" w:color="auto"/>
        <w:left w:val="none" w:sz="0" w:space="0" w:color="auto"/>
        <w:bottom w:val="none" w:sz="0" w:space="0" w:color="auto"/>
        <w:right w:val="none" w:sz="0" w:space="0" w:color="auto"/>
      </w:divBdr>
    </w:div>
    <w:div w:id="10910717">
      <w:bodyDiv w:val="1"/>
      <w:marLeft w:val="0"/>
      <w:marRight w:val="0"/>
      <w:marTop w:val="0"/>
      <w:marBottom w:val="0"/>
      <w:divBdr>
        <w:top w:val="none" w:sz="0" w:space="0" w:color="auto"/>
        <w:left w:val="none" w:sz="0" w:space="0" w:color="auto"/>
        <w:bottom w:val="none" w:sz="0" w:space="0" w:color="auto"/>
        <w:right w:val="none" w:sz="0" w:space="0" w:color="auto"/>
      </w:divBdr>
    </w:div>
    <w:div w:id="11154554">
      <w:bodyDiv w:val="1"/>
      <w:marLeft w:val="0"/>
      <w:marRight w:val="0"/>
      <w:marTop w:val="0"/>
      <w:marBottom w:val="0"/>
      <w:divBdr>
        <w:top w:val="none" w:sz="0" w:space="0" w:color="auto"/>
        <w:left w:val="none" w:sz="0" w:space="0" w:color="auto"/>
        <w:bottom w:val="none" w:sz="0" w:space="0" w:color="auto"/>
        <w:right w:val="none" w:sz="0" w:space="0" w:color="auto"/>
      </w:divBdr>
    </w:div>
    <w:div w:id="11229226">
      <w:bodyDiv w:val="1"/>
      <w:marLeft w:val="0"/>
      <w:marRight w:val="0"/>
      <w:marTop w:val="0"/>
      <w:marBottom w:val="0"/>
      <w:divBdr>
        <w:top w:val="none" w:sz="0" w:space="0" w:color="auto"/>
        <w:left w:val="none" w:sz="0" w:space="0" w:color="auto"/>
        <w:bottom w:val="none" w:sz="0" w:space="0" w:color="auto"/>
        <w:right w:val="none" w:sz="0" w:space="0" w:color="auto"/>
      </w:divBdr>
    </w:div>
    <w:div w:id="11304839">
      <w:bodyDiv w:val="1"/>
      <w:marLeft w:val="0"/>
      <w:marRight w:val="0"/>
      <w:marTop w:val="0"/>
      <w:marBottom w:val="0"/>
      <w:divBdr>
        <w:top w:val="none" w:sz="0" w:space="0" w:color="auto"/>
        <w:left w:val="none" w:sz="0" w:space="0" w:color="auto"/>
        <w:bottom w:val="none" w:sz="0" w:space="0" w:color="auto"/>
        <w:right w:val="none" w:sz="0" w:space="0" w:color="auto"/>
      </w:divBdr>
    </w:div>
    <w:div w:id="11805039">
      <w:bodyDiv w:val="1"/>
      <w:marLeft w:val="0"/>
      <w:marRight w:val="0"/>
      <w:marTop w:val="0"/>
      <w:marBottom w:val="0"/>
      <w:divBdr>
        <w:top w:val="none" w:sz="0" w:space="0" w:color="auto"/>
        <w:left w:val="none" w:sz="0" w:space="0" w:color="auto"/>
        <w:bottom w:val="none" w:sz="0" w:space="0" w:color="auto"/>
        <w:right w:val="none" w:sz="0" w:space="0" w:color="auto"/>
      </w:divBdr>
    </w:div>
    <w:div w:id="11884183">
      <w:bodyDiv w:val="1"/>
      <w:marLeft w:val="0"/>
      <w:marRight w:val="0"/>
      <w:marTop w:val="0"/>
      <w:marBottom w:val="0"/>
      <w:divBdr>
        <w:top w:val="none" w:sz="0" w:space="0" w:color="auto"/>
        <w:left w:val="none" w:sz="0" w:space="0" w:color="auto"/>
        <w:bottom w:val="none" w:sz="0" w:space="0" w:color="auto"/>
        <w:right w:val="none" w:sz="0" w:space="0" w:color="auto"/>
      </w:divBdr>
    </w:div>
    <w:div w:id="11929132">
      <w:bodyDiv w:val="1"/>
      <w:marLeft w:val="0"/>
      <w:marRight w:val="0"/>
      <w:marTop w:val="0"/>
      <w:marBottom w:val="0"/>
      <w:divBdr>
        <w:top w:val="none" w:sz="0" w:space="0" w:color="auto"/>
        <w:left w:val="none" w:sz="0" w:space="0" w:color="auto"/>
        <w:bottom w:val="none" w:sz="0" w:space="0" w:color="auto"/>
        <w:right w:val="none" w:sz="0" w:space="0" w:color="auto"/>
      </w:divBdr>
    </w:div>
    <w:div w:id="11956666">
      <w:bodyDiv w:val="1"/>
      <w:marLeft w:val="0"/>
      <w:marRight w:val="0"/>
      <w:marTop w:val="0"/>
      <w:marBottom w:val="0"/>
      <w:divBdr>
        <w:top w:val="none" w:sz="0" w:space="0" w:color="auto"/>
        <w:left w:val="none" w:sz="0" w:space="0" w:color="auto"/>
        <w:bottom w:val="none" w:sz="0" w:space="0" w:color="auto"/>
        <w:right w:val="none" w:sz="0" w:space="0" w:color="auto"/>
      </w:divBdr>
    </w:div>
    <w:div w:id="12000970">
      <w:bodyDiv w:val="1"/>
      <w:marLeft w:val="0"/>
      <w:marRight w:val="0"/>
      <w:marTop w:val="0"/>
      <w:marBottom w:val="0"/>
      <w:divBdr>
        <w:top w:val="none" w:sz="0" w:space="0" w:color="auto"/>
        <w:left w:val="none" w:sz="0" w:space="0" w:color="auto"/>
        <w:bottom w:val="none" w:sz="0" w:space="0" w:color="auto"/>
        <w:right w:val="none" w:sz="0" w:space="0" w:color="auto"/>
      </w:divBdr>
    </w:div>
    <w:div w:id="12072186">
      <w:bodyDiv w:val="1"/>
      <w:marLeft w:val="0"/>
      <w:marRight w:val="0"/>
      <w:marTop w:val="0"/>
      <w:marBottom w:val="0"/>
      <w:divBdr>
        <w:top w:val="none" w:sz="0" w:space="0" w:color="auto"/>
        <w:left w:val="none" w:sz="0" w:space="0" w:color="auto"/>
        <w:bottom w:val="none" w:sz="0" w:space="0" w:color="auto"/>
        <w:right w:val="none" w:sz="0" w:space="0" w:color="auto"/>
      </w:divBdr>
    </w:div>
    <w:div w:id="12270971">
      <w:bodyDiv w:val="1"/>
      <w:marLeft w:val="0"/>
      <w:marRight w:val="0"/>
      <w:marTop w:val="0"/>
      <w:marBottom w:val="0"/>
      <w:divBdr>
        <w:top w:val="none" w:sz="0" w:space="0" w:color="auto"/>
        <w:left w:val="none" w:sz="0" w:space="0" w:color="auto"/>
        <w:bottom w:val="none" w:sz="0" w:space="0" w:color="auto"/>
        <w:right w:val="none" w:sz="0" w:space="0" w:color="auto"/>
      </w:divBdr>
    </w:div>
    <w:div w:id="12347438">
      <w:bodyDiv w:val="1"/>
      <w:marLeft w:val="0"/>
      <w:marRight w:val="0"/>
      <w:marTop w:val="0"/>
      <w:marBottom w:val="0"/>
      <w:divBdr>
        <w:top w:val="none" w:sz="0" w:space="0" w:color="auto"/>
        <w:left w:val="none" w:sz="0" w:space="0" w:color="auto"/>
        <w:bottom w:val="none" w:sz="0" w:space="0" w:color="auto"/>
        <w:right w:val="none" w:sz="0" w:space="0" w:color="auto"/>
      </w:divBdr>
    </w:div>
    <w:div w:id="12658808">
      <w:bodyDiv w:val="1"/>
      <w:marLeft w:val="0"/>
      <w:marRight w:val="0"/>
      <w:marTop w:val="0"/>
      <w:marBottom w:val="0"/>
      <w:divBdr>
        <w:top w:val="none" w:sz="0" w:space="0" w:color="auto"/>
        <w:left w:val="none" w:sz="0" w:space="0" w:color="auto"/>
        <w:bottom w:val="none" w:sz="0" w:space="0" w:color="auto"/>
        <w:right w:val="none" w:sz="0" w:space="0" w:color="auto"/>
      </w:divBdr>
    </w:div>
    <w:div w:id="12727755">
      <w:bodyDiv w:val="1"/>
      <w:marLeft w:val="0"/>
      <w:marRight w:val="0"/>
      <w:marTop w:val="0"/>
      <w:marBottom w:val="0"/>
      <w:divBdr>
        <w:top w:val="none" w:sz="0" w:space="0" w:color="auto"/>
        <w:left w:val="none" w:sz="0" w:space="0" w:color="auto"/>
        <w:bottom w:val="none" w:sz="0" w:space="0" w:color="auto"/>
        <w:right w:val="none" w:sz="0" w:space="0" w:color="auto"/>
      </w:divBdr>
    </w:div>
    <w:div w:id="12730403">
      <w:bodyDiv w:val="1"/>
      <w:marLeft w:val="0"/>
      <w:marRight w:val="0"/>
      <w:marTop w:val="0"/>
      <w:marBottom w:val="0"/>
      <w:divBdr>
        <w:top w:val="none" w:sz="0" w:space="0" w:color="auto"/>
        <w:left w:val="none" w:sz="0" w:space="0" w:color="auto"/>
        <w:bottom w:val="none" w:sz="0" w:space="0" w:color="auto"/>
        <w:right w:val="none" w:sz="0" w:space="0" w:color="auto"/>
      </w:divBdr>
    </w:div>
    <w:div w:id="13189805">
      <w:bodyDiv w:val="1"/>
      <w:marLeft w:val="0"/>
      <w:marRight w:val="0"/>
      <w:marTop w:val="0"/>
      <w:marBottom w:val="0"/>
      <w:divBdr>
        <w:top w:val="none" w:sz="0" w:space="0" w:color="auto"/>
        <w:left w:val="none" w:sz="0" w:space="0" w:color="auto"/>
        <w:bottom w:val="none" w:sz="0" w:space="0" w:color="auto"/>
        <w:right w:val="none" w:sz="0" w:space="0" w:color="auto"/>
      </w:divBdr>
    </w:div>
    <w:div w:id="13308650">
      <w:bodyDiv w:val="1"/>
      <w:marLeft w:val="0"/>
      <w:marRight w:val="0"/>
      <w:marTop w:val="0"/>
      <w:marBottom w:val="0"/>
      <w:divBdr>
        <w:top w:val="none" w:sz="0" w:space="0" w:color="auto"/>
        <w:left w:val="none" w:sz="0" w:space="0" w:color="auto"/>
        <w:bottom w:val="none" w:sz="0" w:space="0" w:color="auto"/>
        <w:right w:val="none" w:sz="0" w:space="0" w:color="auto"/>
      </w:divBdr>
    </w:div>
    <w:div w:id="13311328">
      <w:bodyDiv w:val="1"/>
      <w:marLeft w:val="0"/>
      <w:marRight w:val="0"/>
      <w:marTop w:val="0"/>
      <w:marBottom w:val="0"/>
      <w:divBdr>
        <w:top w:val="none" w:sz="0" w:space="0" w:color="auto"/>
        <w:left w:val="none" w:sz="0" w:space="0" w:color="auto"/>
        <w:bottom w:val="none" w:sz="0" w:space="0" w:color="auto"/>
        <w:right w:val="none" w:sz="0" w:space="0" w:color="auto"/>
      </w:divBdr>
    </w:div>
    <w:div w:id="13463606">
      <w:bodyDiv w:val="1"/>
      <w:marLeft w:val="0"/>
      <w:marRight w:val="0"/>
      <w:marTop w:val="0"/>
      <w:marBottom w:val="0"/>
      <w:divBdr>
        <w:top w:val="none" w:sz="0" w:space="0" w:color="auto"/>
        <w:left w:val="none" w:sz="0" w:space="0" w:color="auto"/>
        <w:bottom w:val="none" w:sz="0" w:space="0" w:color="auto"/>
        <w:right w:val="none" w:sz="0" w:space="0" w:color="auto"/>
      </w:divBdr>
    </w:div>
    <w:div w:id="13583097">
      <w:bodyDiv w:val="1"/>
      <w:marLeft w:val="0"/>
      <w:marRight w:val="0"/>
      <w:marTop w:val="0"/>
      <w:marBottom w:val="0"/>
      <w:divBdr>
        <w:top w:val="none" w:sz="0" w:space="0" w:color="auto"/>
        <w:left w:val="none" w:sz="0" w:space="0" w:color="auto"/>
        <w:bottom w:val="none" w:sz="0" w:space="0" w:color="auto"/>
        <w:right w:val="none" w:sz="0" w:space="0" w:color="auto"/>
      </w:divBdr>
    </w:div>
    <w:div w:id="13650121">
      <w:bodyDiv w:val="1"/>
      <w:marLeft w:val="0"/>
      <w:marRight w:val="0"/>
      <w:marTop w:val="0"/>
      <w:marBottom w:val="0"/>
      <w:divBdr>
        <w:top w:val="none" w:sz="0" w:space="0" w:color="auto"/>
        <w:left w:val="none" w:sz="0" w:space="0" w:color="auto"/>
        <w:bottom w:val="none" w:sz="0" w:space="0" w:color="auto"/>
        <w:right w:val="none" w:sz="0" w:space="0" w:color="auto"/>
      </w:divBdr>
    </w:div>
    <w:div w:id="13728925">
      <w:bodyDiv w:val="1"/>
      <w:marLeft w:val="0"/>
      <w:marRight w:val="0"/>
      <w:marTop w:val="0"/>
      <w:marBottom w:val="0"/>
      <w:divBdr>
        <w:top w:val="none" w:sz="0" w:space="0" w:color="auto"/>
        <w:left w:val="none" w:sz="0" w:space="0" w:color="auto"/>
        <w:bottom w:val="none" w:sz="0" w:space="0" w:color="auto"/>
        <w:right w:val="none" w:sz="0" w:space="0" w:color="auto"/>
      </w:divBdr>
    </w:div>
    <w:div w:id="13768253">
      <w:bodyDiv w:val="1"/>
      <w:marLeft w:val="0"/>
      <w:marRight w:val="0"/>
      <w:marTop w:val="0"/>
      <w:marBottom w:val="0"/>
      <w:divBdr>
        <w:top w:val="none" w:sz="0" w:space="0" w:color="auto"/>
        <w:left w:val="none" w:sz="0" w:space="0" w:color="auto"/>
        <w:bottom w:val="none" w:sz="0" w:space="0" w:color="auto"/>
        <w:right w:val="none" w:sz="0" w:space="0" w:color="auto"/>
      </w:divBdr>
    </w:div>
    <w:div w:id="13774642">
      <w:bodyDiv w:val="1"/>
      <w:marLeft w:val="0"/>
      <w:marRight w:val="0"/>
      <w:marTop w:val="0"/>
      <w:marBottom w:val="0"/>
      <w:divBdr>
        <w:top w:val="none" w:sz="0" w:space="0" w:color="auto"/>
        <w:left w:val="none" w:sz="0" w:space="0" w:color="auto"/>
        <w:bottom w:val="none" w:sz="0" w:space="0" w:color="auto"/>
        <w:right w:val="none" w:sz="0" w:space="0" w:color="auto"/>
      </w:divBdr>
    </w:div>
    <w:div w:id="13852637">
      <w:bodyDiv w:val="1"/>
      <w:marLeft w:val="0"/>
      <w:marRight w:val="0"/>
      <w:marTop w:val="0"/>
      <w:marBottom w:val="0"/>
      <w:divBdr>
        <w:top w:val="none" w:sz="0" w:space="0" w:color="auto"/>
        <w:left w:val="none" w:sz="0" w:space="0" w:color="auto"/>
        <w:bottom w:val="none" w:sz="0" w:space="0" w:color="auto"/>
        <w:right w:val="none" w:sz="0" w:space="0" w:color="auto"/>
      </w:divBdr>
    </w:div>
    <w:div w:id="13922355">
      <w:bodyDiv w:val="1"/>
      <w:marLeft w:val="0"/>
      <w:marRight w:val="0"/>
      <w:marTop w:val="0"/>
      <w:marBottom w:val="0"/>
      <w:divBdr>
        <w:top w:val="none" w:sz="0" w:space="0" w:color="auto"/>
        <w:left w:val="none" w:sz="0" w:space="0" w:color="auto"/>
        <w:bottom w:val="none" w:sz="0" w:space="0" w:color="auto"/>
        <w:right w:val="none" w:sz="0" w:space="0" w:color="auto"/>
      </w:divBdr>
    </w:div>
    <w:div w:id="13960972">
      <w:bodyDiv w:val="1"/>
      <w:marLeft w:val="0"/>
      <w:marRight w:val="0"/>
      <w:marTop w:val="0"/>
      <w:marBottom w:val="0"/>
      <w:divBdr>
        <w:top w:val="none" w:sz="0" w:space="0" w:color="auto"/>
        <w:left w:val="none" w:sz="0" w:space="0" w:color="auto"/>
        <w:bottom w:val="none" w:sz="0" w:space="0" w:color="auto"/>
        <w:right w:val="none" w:sz="0" w:space="0" w:color="auto"/>
      </w:divBdr>
    </w:div>
    <w:div w:id="14039790">
      <w:bodyDiv w:val="1"/>
      <w:marLeft w:val="0"/>
      <w:marRight w:val="0"/>
      <w:marTop w:val="0"/>
      <w:marBottom w:val="0"/>
      <w:divBdr>
        <w:top w:val="none" w:sz="0" w:space="0" w:color="auto"/>
        <w:left w:val="none" w:sz="0" w:space="0" w:color="auto"/>
        <w:bottom w:val="none" w:sz="0" w:space="0" w:color="auto"/>
        <w:right w:val="none" w:sz="0" w:space="0" w:color="auto"/>
      </w:divBdr>
    </w:div>
    <w:div w:id="14040963">
      <w:bodyDiv w:val="1"/>
      <w:marLeft w:val="0"/>
      <w:marRight w:val="0"/>
      <w:marTop w:val="0"/>
      <w:marBottom w:val="0"/>
      <w:divBdr>
        <w:top w:val="none" w:sz="0" w:space="0" w:color="auto"/>
        <w:left w:val="none" w:sz="0" w:space="0" w:color="auto"/>
        <w:bottom w:val="none" w:sz="0" w:space="0" w:color="auto"/>
        <w:right w:val="none" w:sz="0" w:space="0" w:color="auto"/>
      </w:divBdr>
    </w:div>
    <w:div w:id="14043561">
      <w:bodyDiv w:val="1"/>
      <w:marLeft w:val="0"/>
      <w:marRight w:val="0"/>
      <w:marTop w:val="0"/>
      <w:marBottom w:val="0"/>
      <w:divBdr>
        <w:top w:val="none" w:sz="0" w:space="0" w:color="auto"/>
        <w:left w:val="none" w:sz="0" w:space="0" w:color="auto"/>
        <w:bottom w:val="none" w:sz="0" w:space="0" w:color="auto"/>
        <w:right w:val="none" w:sz="0" w:space="0" w:color="auto"/>
      </w:divBdr>
    </w:div>
    <w:div w:id="14617567">
      <w:bodyDiv w:val="1"/>
      <w:marLeft w:val="0"/>
      <w:marRight w:val="0"/>
      <w:marTop w:val="0"/>
      <w:marBottom w:val="0"/>
      <w:divBdr>
        <w:top w:val="none" w:sz="0" w:space="0" w:color="auto"/>
        <w:left w:val="none" w:sz="0" w:space="0" w:color="auto"/>
        <w:bottom w:val="none" w:sz="0" w:space="0" w:color="auto"/>
        <w:right w:val="none" w:sz="0" w:space="0" w:color="auto"/>
      </w:divBdr>
    </w:div>
    <w:div w:id="14621378">
      <w:bodyDiv w:val="1"/>
      <w:marLeft w:val="0"/>
      <w:marRight w:val="0"/>
      <w:marTop w:val="0"/>
      <w:marBottom w:val="0"/>
      <w:divBdr>
        <w:top w:val="none" w:sz="0" w:space="0" w:color="auto"/>
        <w:left w:val="none" w:sz="0" w:space="0" w:color="auto"/>
        <w:bottom w:val="none" w:sz="0" w:space="0" w:color="auto"/>
        <w:right w:val="none" w:sz="0" w:space="0" w:color="auto"/>
      </w:divBdr>
    </w:div>
    <w:div w:id="14813531">
      <w:bodyDiv w:val="1"/>
      <w:marLeft w:val="0"/>
      <w:marRight w:val="0"/>
      <w:marTop w:val="0"/>
      <w:marBottom w:val="0"/>
      <w:divBdr>
        <w:top w:val="none" w:sz="0" w:space="0" w:color="auto"/>
        <w:left w:val="none" w:sz="0" w:space="0" w:color="auto"/>
        <w:bottom w:val="none" w:sz="0" w:space="0" w:color="auto"/>
        <w:right w:val="none" w:sz="0" w:space="0" w:color="auto"/>
      </w:divBdr>
    </w:div>
    <w:div w:id="15008325">
      <w:bodyDiv w:val="1"/>
      <w:marLeft w:val="0"/>
      <w:marRight w:val="0"/>
      <w:marTop w:val="0"/>
      <w:marBottom w:val="0"/>
      <w:divBdr>
        <w:top w:val="none" w:sz="0" w:space="0" w:color="auto"/>
        <w:left w:val="none" w:sz="0" w:space="0" w:color="auto"/>
        <w:bottom w:val="none" w:sz="0" w:space="0" w:color="auto"/>
        <w:right w:val="none" w:sz="0" w:space="0" w:color="auto"/>
      </w:divBdr>
    </w:div>
    <w:div w:id="15084468">
      <w:bodyDiv w:val="1"/>
      <w:marLeft w:val="0"/>
      <w:marRight w:val="0"/>
      <w:marTop w:val="0"/>
      <w:marBottom w:val="0"/>
      <w:divBdr>
        <w:top w:val="none" w:sz="0" w:space="0" w:color="auto"/>
        <w:left w:val="none" w:sz="0" w:space="0" w:color="auto"/>
        <w:bottom w:val="none" w:sz="0" w:space="0" w:color="auto"/>
        <w:right w:val="none" w:sz="0" w:space="0" w:color="auto"/>
      </w:divBdr>
    </w:div>
    <w:div w:id="15735890">
      <w:bodyDiv w:val="1"/>
      <w:marLeft w:val="0"/>
      <w:marRight w:val="0"/>
      <w:marTop w:val="0"/>
      <w:marBottom w:val="0"/>
      <w:divBdr>
        <w:top w:val="none" w:sz="0" w:space="0" w:color="auto"/>
        <w:left w:val="none" w:sz="0" w:space="0" w:color="auto"/>
        <w:bottom w:val="none" w:sz="0" w:space="0" w:color="auto"/>
        <w:right w:val="none" w:sz="0" w:space="0" w:color="auto"/>
      </w:divBdr>
    </w:div>
    <w:div w:id="15736163">
      <w:bodyDiv w:val="1"/>
      <w:marLeft w:val="0"/>
      <w:marRight w:val="0"/>
      <w:marTop w:val="0"/>
      <w:marBottom w:val="0"/>
      <w:divBdr>
        <w:top w:val="none" w:sz="0" w:space="0" w:color="auto"/>
        <w:left w:val="none" w:sz="0" w:space="0" w:color="auto"/>
        <w:bottom w:val="none" w:sz="0" w:space="0" w:color="auto"/>
        <w:right w:val="none" w:sz="0" w:space="0" w:color="auto"/>
      </w:divBdr>
    </w:div>
    <w:div w:id="15817994">
      <w:bodyDiv w:val="1"/>
      <w:marLeft w:val="0"/>
      <w:marRight w:val="0"/>
      <w:marTop w:val="0"/>
      <w:marBottom w:val="0"/>
      <w:divBdr>
        <w:top w:val="none" w:sz="0" w:space="0" w:color="auto"/>
        <w:left w:val="none" w:sz="0" w:space="0" w:color="auto"/>
        <w:bottom w:val="none" w:sz="0" w:space="0" w:color="auto"/>
        <w:right w:val="none" w:sz="0" w:space="0" w:color="auto"/>
      </w:divBdr>
    </w:div>
    <w:div w:id="16002294">
      <w:bodyDiv w:val="1"/>
      <w:marLeft w:val="0"/>
      <w:marRight w:val="0"/>
      <w:marTop w:val="0"/>
      <w:marBottom w:val="0"/>
      <w:divBdr>
        <w:top w:val="none" w:sz="0" w:space="0" w:color="auto"/>
        <w:left w:val="none" w:sz="0" w:space="0" w:color="auto"/>
        <w:bottom w:val="none" w:sz="0" w:space="0" w:color="auto"/>
        <w:right w:val="none" w:sz="0" w:space="0" w:color="auto"/>
      </w:divBdr>
    </w:div>
    <w:div w:id="16002914">
      <w:bodyDiv w:val="1"/>
      <w:marLeft w:val="0"/>
      <w:marRight w:val="0"/>
      <w:marTop w:val="0"/>
      <w:marBottom w:val="0"/>
      <w:divBdr>
        <w:top w:val="none" w:sz="0" w:space="0" w:color="auto"/>
        <w:left w:val="none" w:sz="0" w:space="0" w:color="auto"/>
        <w:bottom w:val="none" w:sz="0" w:space="0" w:color="auto"/>
        <w:right w:val="none" w:sz="0" w:space="0" w:color="auto"/>
      </w:divBdr>
    </w:div>
    <w:div w:id="16004582">
      <w:bodyDiv w:val="1"/>
      <w:marLeft w:val="0"/>
      <w:marRight w:val="0"/>
      <w:marTop w:val="0"/>
      <w:marBottom w:val="0"/>
      <w:divBdr>
        <w:top w:val="none" w:sz="0" w:space="0" w:color="auto"/>
        <w:left w:val="none" w:sz="0" w:space="0" w:color="auto"/>
        <w:bottom w:val="none" w:sz="0" w:space="0" w:color="auto"/>
        <w:right w:val="none" w:sz="0" w:space="0" w:color="auto"/>
      </w:divBdr>
    </w:div>
    <w:div w:id="16080428">
      <w:bodyDiv w:val="1"/>
      <w:marLeft w:val="0"/>
      <w:marRight w:val="0"/>
      <w:marTop w:val="0"/>
      <w:marBottom w:val="0"/>
      <w:divBdr>
        <w:top w:val="none" w:sz="0" w:space="0" w:color="auto"/>
        <w:left w:val="none" w:sz="0" w:space="0" w:color="auto"/>
        <w:bottom w:val="none" w:sz="0" w:space="0" w:color="auto"/>
        <w:right w:val="none" w:sz="0" w:space="0" w:color="auto"/>
      </w:divBdr>
    </w:div>
    <w:div w:id="16126024">
      <w:bodyDiv w:val="1"/>
      <w:marLeft w:val="0"/>
      <w:marRight w:val="0"/>
      <w:marTop w:val="0"/>
      <w:marBottom w:val="0"/>
      <w:divBdr>
        <w:top w:val="none" w:sz="0" w:space="0" w:color="auto"/>
        <w:left w:val="none" w:sz="0" w:space="0" w:color="auto"/>
        <w:bottom w:val="none" w:sz="0" w:space="0" w:color="auto"/>
        <w:right w:val="none" w:sz="0" w:space="0" w:color="auto"/>
      </w:divBdr>
    </w:div>
    <w:div w:id="16273996">
      <w:bodyDiv w:val="1"/>
      <w:marLeft w:val="0"/>
      <w:marRight w:val="0"/>
      <w:marTop w:val="0"/>
      <w:marBottom w:val="0"/>
      <w:divBdr>
        <w:top w:val="none" w:sz="0" w:space="0" w:color="auto"/>
        <w:left w:val="none" w:sz="0" w:space="0" w:color="auto"/>
        <w:bottom w:val="none" w:sz="0" w:space="0" w:color="auto"/>
        <w:right w:val="none" w:sz="0" w:space="0" w:color="auto"/>
      </w:divBdr>
    </w:div>
    <w:div w:id="16275435">
      <w:bodyDiv w:val="1"/>
      <w:marLeft w:val="0"/>
      <w:marRight w:val="0"/>
      <w:marTop w:val="0"/>
      <w:marBottom w:val="0"/>
      <w:divBdr>
        <w:top w:val="none" w:sz="0" w:space="0" w:color="auto"/>
        <w:left w:val="none" w:sz="0" w:space="0" w:color="auto"/>
        <w:bottom w:val="none" w:sz="0" w:space="0" w:color="auto"/>
        <w:right w:val="none" w:sz="0" w:space="0" w:color="auto"/>
      </w:divBdr>
    </w:div>
    <w:div w:id="16322744">
      <w:bodyDiv w:val="1"/>
      <w:marLeft w:val="0"/>
      <w:marRight w:val="0"/>
      <w:marTop w:val="0"/>
      <w:marBottom w:val="0"/>
      <w:divBdr>
        <w:top w:val="none" w:sz="0" w:space="0" w:color="auto"/>
        <w:left w:val="none" w:sz="0" w:space="0" w:color="auto"/>
        <w:bottom w:val="none" w:sz="0" w:space="0" w:color="auto"/>
        <w:right w:val="none" w:sz="0" w:space="0" w:color="auto"/>
      </w:divBdr>
    </w:div>
    <w:div w:id="16857296">
      <w:bodyDiv w:val="1"/>
      <w:marLeft w:val="0"/>
      <w:marRight w:val="0"/>
      <w:marTop w:val="0"/>
      <w:marBottom w:val="0"/>
      <w:divBdr>
        <w:top w:val="none" w:sz="0" w:space="0" w:color="auto"/>
        <w:left w:val="none" w:sz="0" w:space="0" w:color="auto"/>
        <w:bottom w:val="none" w:sz="0" w:space="0" w:color="auto"/>
        <w:right w:val="none" w:sz="0" w:space="0" w:color="auto"/>
      </w:divBdr>
    </w:div>
    <w:div w:id="16927038">
      <w:bodyDiv w:val="1"/>
      <w:marLeft w:val="0"/>
      <w:marRight w:val="0"/>
      <w:marTop w:val="0"/>
      <w:marBottom w:val="0"/>
      <w:divBdr>
        <w:top w:val="none" w:sz="0" w:space="0" w:color="auto"/>
        <w:left w:val="none" w:sz="0" w:space="0" w:color="auto"/>
        <w:bottom w:val="none" w:sz="0" w:space="0" w:color="auto"/>
        <w:right w:val="none" w:sz="0" w:space="0" w:color="auto"/>
      </w:divBdr>
    </w:div>
    <w:div w:id="16977347">
      <w:bodyDiv w:val="1"/>
      <w:marLeft w:val="0"/>
      <w:marRight w:val="0"/>
      <w:marTop w:val="0"/>
      <w:marBottom w:val="0"/>
      <w:divBdr>
        <w:top w:val="none" w:sz="0" w:space="0" w:color="auto"/>
        <w:left w:val="none" w:sz="0" w:space="0" w:color="auto"/>
        <w:bottom w:val="none" w:sz="0" w:space="0" w:color="auto"/>
        <w:right w:val="none" w:sz="0" w:space="0" w:color="auto"/>
      </w:divBdr>
    </w:div>
    <w:div w:id="17464940">
      <w:bodyDiv w:val="1"/>
      <w:marLeft w:val="0"/>
      <w:marRight w:val="0"/>
      <w:marTop w:val="0"/>
      <w:marBottom w:val="0"/>
      <w:divBdr>
        <w:top w:val="none" w:sz="0" w:space="0" w:color="auto"/>
        <w:left w:val="none" w:sz="0" w:space="0" w:color="auto"/>
        <w:bottom w:val="none" w:sz="0" w:space="0" w:color="auto"/>
        <w:right w:val="none" w:sz="0" w:space="0" w:color="auto"/>
      </w:divBdr>
    </w:div>
    <w:div w:id="17700089">
      <w:bodyDiv w:val="1"/>
      <w:marLeft w:val="0"/>
      <w:marRight w:val="0"/>
      <w:marTop w:val="0"/>
      <w:marBottom w:val="0"/>
      <w:divBdr>
        <w:top w:val="none" w:sz="0" w:space="0" w:color="auto"/>
        <w:left w:val="none" w:sz="0" w:space="0" w:color="auto"/>
        <w:bottom w:val="none" w:sz="0" w:space="0" w:color="auto"/>
        <w:right w:val="none" w:sz="0" w:space="0" w:color="auto"/>
      </w:divBdr>
    </w:div>
    <w:div w:id="17826722">
      <w:bodyDiv w:val="1"/>
      <w:marLeft w:val="0"/>
      <w:marRight w:val="0"/>
      <w:marTop w:val="0"/>
      <w:marBottom w:val="0"/>
      <w:divBdr>
        <w:top w:val="none" w:sz="0" w:space="0" w:color="auto"/>
        <w:left w:val="none" w:sz="0" w:space="0" w:color="auto"/>
        <w:bottom w:val="none" w:sz="0" w:space="0" w:color="auto"/>
        <w:right w:val="none" w:sz="0" w:space="0" w:color="auto"/>
      </w:divBdr>
    </w:div>
    <w:div w:id="17853232">
      <w:bodyDiv w:val="1"/>
      <w:marLeft w:val="0"/>
      <w:marRight w:val="0"/>
      <w:marTop w:val="0"/>
      <w:marBottom w:val="0"/>
      <w:divBdr>
        <w:top w:val="none" w:sz="0" w:space="0" w:color="auto"/>
        <w:left w:val="none" w:sz="0" w:space="0" w:color="auto"/>
        <w:bottom w:val="none" w:sz="0" w:space="0" w:color="auto"/>
        <w:right w:val="none" w:sz="0" w:space="0" w:color="auto"/>
      </w:divBdr>
    </w:div>
    <w:div w:id="17855733">
      <w:bodyDiv w:val="1"/>
      <w:marLeft w:val="0"/>
      <w:marRight w:val="0"/>
      <w:marTop w:val="0"/>
      <w:marBottom w:val="0"/>
      <w:divBdr>
        <w:top w:val="none" w:sz="0" w:space="0" w:color="auto"/>
        <w:left w:val="none" w:sz="0" w:space="0" w:color="auto"/>
        <w:bottom w:val="none" w:sz="0" w:space="0" w:color="auto"/>
        <w:right w:val="none" w:sz="0" w:space="0" w:color="auto"/>
      </w:divBdr>
    </w:div>
    <w:div w:id="18049250">
      <w:bodyDiv w:val="1"/>
      <w:marLeft w:val="0"/>
      <w:marRight w:val="0"/>
      <w:marTop w:val="0"/>
      <w:marBottom w:val="0"/>
      <w:divBdr>
        <w:top w:val="none" w:sz="0" w:space="0" w:color="auto"/>
        <w:left w:val="none" w:sz="0" w:space="0" w:color="auto"/>
        <w:bottom w:val="none" w:sz="0" w:space="0" w:color="auto"/>
        <w:right w:val="none" w:sz="0" w:space="0" w:color="auto"/>
      </w:divBdr>
    </w:div>
    <w:div w:id="18169113">
      <w:bodyDiv w:val="1"/>
      <w:marLeft w:val="0"/>
      <w:marRight w:val="0"/>
      <w:marTop w:val="0"/>
      <w:marBottom w:val="0"/>
      <w:divBdr>
        <w:top w:val="none" w:sz="0" w:space="0" w:color="auto"/>
        <w:left w:val="none" w:sz="0" w:space="0" w:color="auto"/>
        <w:bottom w:val="none" w:sz="0" w:space="0" w:color="auto"/>
        <w:right w:val="none" w:sz="0" w:space="0" w:color="auto"/>
      </w:divBdr>
      <w:divsChild>
        <w:div w:id="1766654295">
          <w:marLeft w:val="0"/>
          <w:marRight w:val="0"/>
          <w:marTop w:val="0"/>
          <w:marBottom w:val="0"/>
          <w:divBdr>
            <w:top w:val="none" w:sz="0" w:space="0" w:color="auto"/>
            <w:left w:val="none" w:sz="0" w:space="0" w:color="auto"/>
            <w:bottom w:val="none" w:sz="0" w:space="0" w:color="auto"/>
            <w:right w:val="none" w:sz="0" w:space="0" w:color="auto"/>
          </w:divBdr>
          <w:divsChild>
            <w:div w:id="74860698">
              <w:marLeft w:val="0"/>
              <w:marRight w:val="0"/>
              <w:marTop w:val="0"/>
              <w:marBottom w:val="0"/>
              <w:divBdr>
                <w:top w:val="none" w:sz="0" w:space="0" w:color="auto"/>
                <w:left w:val="none" w:sz="0" w:space="0" w:color="auto"/>
                <w:bottom w:val="none" w:sz="0" w:space="0" w:color="auto"/>
                <w:right w:val="none" w:sz="0" w:space="0" w:color="auto"/>
              </w:divBdr>
              <w:divsChild>
                <w:div w:id="1742406599">
                  <w:marLeft w:val="0"/>
                  <w:marRight w:val="0"/>
                  <w:marTop w:val="90"/>
                  <w:marBottom w:val="150"/>
                  <w:divBdr>
                    <w:top w:val="none" w:sz="0" w:space="0" w:color="auto"/>
                    <w:left w:val="none" w:sz="0" w:space="0" w:color="auto"/>
                    <w:bottom w:val="none" w:sz="0" w:space="0" w:color="auto"/>
                    <w:right w:val="none" w:sz="0" w:space="0" w:color="auto"/>
                  </w:divBdr>
                  <w:divsChild>
                    <w:div w:id="527335265">
                      <w:marLeft w:val="90"/>
                      <w:marRight w:val="0"/>
                      <w:marTop w:val="0"/>
                      <w:marBottom w:val="0"/>
                      <w:divBdr>
                        <w:top w:val="none" w:sz="0" w:space="0" w:color="auto"/>
                        <w:left w:val="none" w:sz="0" w:space="0" w:color="auto"/>
                        <w:bottom w:val="none" w:sz="0" w:space="0" w:color="auto"/>
                        <w:right w:val="none" w:sz="0" w:space="0" w:color="auto"/>
                      </w:divBdr>
                      <w:divsChild>
                        <w:div w:id="1426074641">
                          <w:marLeft w:val="0"/>
                          <w:marRight w:val="0"/>
                          <w:marTop w:val="0"/>
                          <w:marBottom w:val="75"/>
                          <w:divBdr>
                            <w:top w:val="none" w:sz="0" w:space="0" w:color="auto"/>
                            <w:left w:val="none" w:sz="0" w:space="0" w:color="auto"/>
                            <w:bottom w:val="none" w:sz="0" w:space="0" w:color="auto"/>
                            <w:right w:val="none" w:sz="0" w:space="0" w:color="auto"/>
                          </w:divBdr>
                          <w:divsChild>
                            <w:div w:id="1818298921">
                              <w:marLeft w:val="0"/>
                              <w:marRight w:val="0"/>
                              <w:marTop w:val="0"/>
                              <w:marBottom w:val="0"/>
                              <w:divBdr>
                                <w:top w:val="none" w:sz="0" w:space="0" w:color="auto"/>
                                <w:left w:val="none" w:sz="0" w:space="0" w:color="auto"/>
                                <w:bottom w:val="none" w:sz="0" w:space="0" w:color="auto"/>
                                <w:right w:val="none" w:sz="0" w:space="0" w:color="auto"/>
                              </w:divBdr>
                              <w:divsChild>
                                <w:div w:id="1201018097">
                                  <w:marLeft w:val="0"/>
                                  <w:marRight w:val="0"/>
                                  <w:marTop w:val="0"/>
                                  <w:marBottom w:val="0"/>
                                  <w:divBdr>
                                    <w:top w:val="none" w:sz="0" w:space="0" w:color="auto"/>
                                    <w:left w:val="none" w:sz="0" w:space="0" w:color="auto"/>
                                    <w:bottom w:val="none" w:sz="0" w:space="0" w:color="auto"/>
                                    <w:right w:val="none" w:sz="0" w:space="0" w:color="auto"/>
                                  </w:divBdr>
                                  <w:divsChild>
                                    <w:div w:id="1715544452">
                                      <w:marLeft w:val="0"/>
                                      <w:marRight w:val="0"/>
                                      <w:marTop w:val="150"/>
                                      <w:marBottom w:val="150"/>
                                      <w:divBdr>
                                        <w:top w:val="none" w:sz="0" w:space="0" w:color="auto"/>
                                        <w:left w:val="none" w:sz="0" w:space="0" w:color="auto"/>
                                        <w:bottom w:val="none" w:sz="0" w:space="0" w:color="auto"/>
                                        <w:right w:val="none" w:sz="0" w:space="0" w:color="auto"/>
                                      </w:divBdr>
                                      <w:divsChild>
                                        <w:div w:id="72040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285428">
      <w:bodyDiv w:val="1"/>
      <w:marLeft w:val="0"/>
      <w:marRight w:val="0"/>
      <w:marTop w:val="0"/>
      <w:marBottom w:val="0"/>
      <w:divBdr>
        <w:top w:val="none" w:sz="0" w:space="0" w:color="auto"/>
        <w:left w:val="none" w:sz="0" w:space="0" w:color="auto"/>
        <w:bottom w:val="none" w:sz="0" w:space="0" w:color="auto"/>
        <w:right w:val="none" w:sz="0" w:space="0" w:color="auto"/>
      </w:divBdr>
    </w:div>
    <w:div w:id="18355584">
      <w:bodyDiv w:val="1"/>
      <w:marLeft w:val="0"/>
      <w:marRight w:val="0"/>
      <w:marTop w:val="0"/>
      <w:marBottom w:val="0"/>
      <w:divBdr>
        <w:top w:val="none" w:sz="0" w:space="0" w:color="auto"/>
        <w:left w:val="none" w:sz="0" w:space="0" w:color="auto"/>
        <w:bottom w:val="none" w:sz="0" w:space="0" w:color="auto"/>
        <w:right w:val="none" w:sz="0" w:space="0" w:color="auto"/>
      </w:divBdr>
      <w:divsChild>
        <w:div w:id="1143501628">
          <w:marLeft w:val="0"/>
          <w:marRight w:val="0"/>
          <w:marTop w:val="0"/>
          <w:marBottom w:val="0"/>
          <w:divBdr>
            <w:top w:val="none" w:sz="0" w:space="0" w:color="auto"/>
            <w:left w:val="none" w:sz="0" w:space="0" w:color="auto"/>
            <w:bottom w:val="none" w:sz="0" w:space="0" w:color="auto"/>
            <w:right w:val="none" w:sz="0" w:space="0" w:color="auto"/>
          </w:divBdr>
          <w:divsChild>
            <w:div w:id="518589369">
              <w:marLeft w:val="0"/>
              <w:marRight w:val="0"/>
              <w:marTop w:val="0"/>
              <w:marBottom w:val="0"/>
              <w:divBdr>
                <w:top w:val="none" w:sz="0" w:space="0" w:color="auto"/>
                <w:left w:val="none" w:sz="0" w:space="0" w:color="auto"/>
                <w:bottom w:val="none" w:sz="0" w:space="0" w:color="auto"/>
                <w:right w:val="none" w:sz="0" w:space="0" w:color="auto"/>
              </w:divBdr>
              <w:divsChild>
                <w:div w:id="2072728392">
                  <w:marLeft w:val="0"/>
                  <w:marRight w:val="0"/>
                  <w:marTop w:val="90"/>
                  <w:marBottom w:val="150"/>
                  <w:divBdr>
                    <w:top w:val="none" w:sz="0" w:space="0" w:color="auto"/>
                    <w:left w:val="none" w:sz="0" w:space="0" w:color="auto"/>
                    <w:bottom w:val="none" w:sz="0" w:space="0" w:color="auto"/>
                    <w:right w:val="none" w:sz="0" w:space="0" w:color="auto"/>
                  </w:divBdr>
                  <w:divsChild>
                    <w:div w:id="1367368220">
                      <w:marLeft w:val="90"/>
                      <w:marRight w:val="0"/>
                      <w:marTop w:val="0"/>
                      <w:marBottom w:val="0"/>
                      <w:divBdr>
                        <w:top w:val="none" w:sz="0" w:space="0" w:color="auto"/>
                        <w:left w:val="none" w:sz="0" w:space="0" w:color="auto"/>
                        <w:bottom w:val="none" w:sz="0" w:space="0" w:color="auto"/>
                        <w:right w:val="none" w:sz="0" w:space="0" w:color="auto"/>
                      </w:divBdr>
                      <w:divsChild>
                        <w:div w:id="850491149">
                          <w:marLeft w:val="0"/>
                          <w:marRight w:val="0"/>
                          <w:marTop w:val="0"/>
                          <w:marBottom w:val="75"/>
                          <w:divBdr>
                            <w:top w:val="none" w:sz="0" w:space="0" w:color="auto"/>
                            <w:left w:val="none" w:sz="0" w:space="0" w:color="auto"/>
                            <w:bottom w:val="none" w:sz="0" w:space="0" w:color="auto"/>
                            <w:right w:val="none" w:sz="0" w:space="0" w:color="auto"/>
                          </w:divBdr>
                          <w:divsChild>
                            <w:div w:id="1688756212">
                              <w:marLeft w:val="0"/>
                              <w:marRight w:val="0"/>
                              <w:marTop w:val="0"/>
                              <w:marBottom w:val="0"/>
                              <w:divBdr>
                                <w:top w:val="none" w:sz="0" w:space="0" w:color="auto"/>
                                <w:left w:val="none" w:sz="0" w:space="0" w:color="auto"/>
                                <w:bottom w:val="none" w:sz="0" w:space="0" w:color="auto"/>
                                <w:right w:val="none" w:sz="0" w:space="0" w:color="auto"/>
                              </w:divBdr>
                              <w:divsChild>
                                <w:div w:id="1831672232">
                                  <w:marLeft w:val="0"/>
                                  <w:marRight w:val="0"/>
                                  <w:marTop w:val="0"/>
                                  <w:marBottom w:val="0"/>
                                  <w:divBdr>
                                    <w:top w:val="none" w:sz="0" w:space="0" w:color="auto"/>
                                    <w:left w:val="none" w:sz="0" w:space="0" w:color="auto"/>
                                    <w:bottom w:val="none" w:sz="0" w:space="0" w:color="auto"/>
                                    <w:right w:val="none" w:sz="0" w:space="0" w:color="auto"/>
                                  </w:divBdr>
                                  <w:divsChild>
                                    <w:div w:id="1404789886">
                                      <w:marLeft w:val="0"/>
                                      <w:marRight w:val="0"/>
                                      <w:marTop w:val="150"/>
                                      <w:marBottom w:val="150"/>
                                      <w:divBdr>
                                        <w:top w:val="none" w:sz="0" w:space="0" w:color="auto"/>
                                        <w:left w:val="none" w:sz="0" w:space="0" w:color="auto"/>
                                        <w:bottom w:val="none" w:sz="0" w:space="0" w:color="auto"/>
                                        <w:right w:val="none" w:sz="0" w:space="0" w:color="auto"/>
                                      </w:divBdr>
                                      <w:divsChild>
                                        <w:div w:id="93625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60240">
      <w:bodyDiv w:val="1"/>
      <w:marLeft w:val="0"/>
      <w:marRight w:val="0"/>
      <w:marTop w:val="0"/>
      <w:marBottom w:val="0"/>
      <w:divBdr>
        <w:top w:val="none" w:sz="0" w:space="0" w:color="auto"/>
        <w:left w:val="none" w:sz="0" w:space="0" w:color="auto"/>
        <w:bottom w:val="none" w:sz="0" w:space="0" w:color="auto"/>
        <w:right w:val="none" w:sz="0" w:space="0" w:color="auto"/>
      </w:divBdr>
    </w:div>
    <w:div w:id="18509780">
      <w:bodyDiv w:val="1"/>
      <w:marLeft w:val="0"/>
      <w:marRight w:val="0"/>
      <w:marTop w:val="0"/>
      <w:marBottom w:val="0"/>
      <w:divBdr>
        <w:top w:val="none" w:sz="0" w:space="0" w:color="auto"/>
        <w:left w:val="none" w:sz="0" w:space="0" w:color="auto"/>
        <w:bottom w:val="none" w:sz="0" w:space="0" w:color="auto"/>
        <w:right w:val="none" w:sz="0" w:space="0" w:color="auto"/>
      </w:divBdr>
    </w:div>
    <w:div w:id="18510844">
      <w:bodyDiv w:val="1"/>
      <w:marLeft w:val="0"/>
      <w:marRight w:val="0"/>
      <w:marTop w:val="0"/>
      <w:marBottom w:val="0"/>
      <w:divBdr>
        <w:top w:val="none" w:sz="0" w:space="0" w:color="auto"/>
        <w:left w:val="none" w:sz="0" w:space="0" w:color="auto"/>
        <w:bottom w:val="none" w:sz="0" w:space="0" w:color="auto"/>
        <w:right w:val="none" w:sz="0" w:space="0" w:color="auto"/>
      </w:divBdr>
    </w:div>
    <w:div w:id="18553340">
      <w:bodyDiv w:val="1"/>
      <w:marLeft w:val="0"/>
      <w:marRight w:val="0"/>
      <w:marTop w:val="0"/>
      <w:marBottom w:val="0"/>
      <w:divBdr>
        <w:top w:val="none" w:sz="0" w:space="0" w:color="auto"/>
        <w:left w:val="none" w:sz="0" w:space="0" w:color="auto"/>
        <w:bottom w:val="none" w:sz="0" w:space="0" w:color="auto"/>
        <w:right w:val="none" w:sz="0" w:space="0" w:color="auto"/>
      </w:divBdr>
    </w:div>
    <w:div w:id="18704380">
      <w:bodyDiv w:val="1"/>
      <w:marLeft w:val="0"/>
      <w:marRight w:val="0"/>
      <w:marTop w:val="0"/>
      <w:marBottom w:val="0"/>
      <w:divBdr>
        <w:top w:val="none" w:sz="0" w:space="0" w:color="auto"/>
        <w:left w:val="none" w:sz="0" w:space="0" w:color="auto"/>
        <w:bottom w:val="none" w:sz="0" w:space="0" w:color="auto"/>
        <w:right w:val="none" w:sz="0" w:space="0" w:color="auto"/>
      </w:divBdr>
    </w:div>
    <w:div w:id="18705628">
      <w:bodyDiv w:val="1"/>
      <w:marLeft w:val="0"/>
      <w:marRight w:val="0"/>
      <w:marTop w:val="0"/>
      <w:marBottom w:val="0"/>
      <w:divBdr>
        <w:top w:val="none" w:sz="0" w:space="0" w:color="auto"/>
        <w:left w:val="none" w:sz="0" w:space="0" w:color="auto"/>
        <w:bottom w:val="none" w:sz="0" w:space="0" w:color="auto"/>
        <w:right w:val="none" w:sz="0" w:space="0" w:color="auto"/>
      </w:divBdr>
    </w:div>
    <w:div w:id="18750345">
      <w:bodyDiv w:val="1"/>
      <w:marLeft w:val="0"/>
      <w:marRight w:val="0"/>
      <w:marTop w:val="0"/>
      <w:marBottom w:val="0"/>
      <w:divBdr>
        <w:top w:val="none" w:sz="0" w:space="0" w:color="auto"/>
        <w:left w:val="none" w:sz="0" w:space="0" w:color="auto"/>
        <w:bottom w:val="none" w:sz="0" w:space="0" w:color="auto"/>
        <w:right w:val="none" w:sz="0" w:space="0" w:color="auto"/>
      </w:divBdr>
    </w:div>
    <w:div w:id="18774550">
      <w:bodyDiv w:val="1"/>
      <w:marLeft w:val="0"/>
      <w:marRight w:val="0"/>
      <w:marTop w:val="0"/>
      <w:marBottom w:val="0"/>
      <w:divBdr>
        <w:top w:val="none" w:sz="0" w:space="0" w:color="auto"/>
        <w:left w:val="none" w:sz="0" w:space="0" w:color="auto"/>
        <w:bottom w:val="none" w:sz="0" w:space="0" w:color="auto"/>
        <w:right w:val="none" w:sz="0" w:space="0" w:color="auto"/>
      </w:divBdr>
    </w:div>
    <w:div w:id="18942309">
      <w:bodyDiv w:val="1"/>
      <w:marLeft w:val="0"/>
      <w:marRight w:val="0"/>
      <w:marTop w:val="0"/>
      <w:marBottom w:val="0"/>
      <w:divBdr>
        <w:top w:val="none" w:sz="0" w:space="0" w:color="auto"/>
        <w:left w:val="none" w:sz="0" w:space="0" w:color="auto"/>
        <w:bottom w:val="none" w:sz="0" w:space="0" w:color="auto"/>
        <w:right w:val="none" w:sz="0" w:space="0" w:color="auto"/>
      </w:divBdr>
    </w:div>
    <w:div w:id="19011864">
      <w:bodyDiv w:val="1"/>
      <w:marLeft w:val="0"/>
      <w:marRight w:val="0"/>
      <w:marTop w:val="0"/>
      <w:marBottom w:val="0"/>
      <w:divBdr>
        <w:top w:val="none" w:sz="0" w:space="0" w:color="auto"/>
        <w:left w:val="none" w:sz="0" w:space="0" w:color="auto"/>
        <w:bottom w:val="none" w:sz="0" w:space="0" w:color="auto"/>
        <w:right w:val="none" w:sz="0" w:space="0" w:color="auto"/>
      </w:divBdr>
    </w:div>
    <w:div w:id="19553009">
      <w:bodyDiv w:val="1"/>
      <w:marLeft w:val="0"/>
      <w:marRight w:val="0"/>
      <w:marTop w:val="0"/>
      <w:marBottom w:val="0"/>
      <w:divBdr>
        <w:top w:val="none" w:sz="0" w:space="0" w:color="auto"/>
        <w:left w:val="none" w:sz="0" w:space="0" w:color="auto"/>
        <w:bottom w:val="none" w:sz="0" w:space="0" w:color="auto"/>
        <w:right w:val="none" w:sz="0" w:space="0" w:color="auto"/>
      </w:divBdr>
    </w:div>
    <w:div w:id="19554755">
      <w:bodyDiv w:val="1"/>
      <w:marLeft w:val="0"/>
      <w:marRight w:val="0"/>
      <w:marTop w:val="0"/>
      <w:marBottom w:val="0"/>
      <w:divBdr>
        <w:top w:val="none" w:sz="0" w:space="0" w:color="auto"/>
        <w:left w:val="none" w:sz="0" w:space="0" w:color="auto"/>
        <w:bottom w:val="none" w:sz="0" w:space="0" w:color="auto"/>
        <w:right w:val="none" w:sz="0" w:space="0" w:color="auto"/>
      </w:divBdr>
    </w:div>
    <w:div w:id="19597495">
      <w:bodyDiv w:val="1"/>
      <w:marLeft w:val="0"/>
      <w:marRight w:val="0"/>
      <w:marTop w:val="0"/>
      <w:marBottom w:val="0"/>
      <w:divBdr>
        <w:top w:val="none" w:sz="0" w:space="0" w:color="auto"/>
        <w:left w:val="none" w:sz="0" w:space="0" w:color="auto"/>
        <w:bottom w:val="none" w:sz="0" w:space="0" w:color="auto"/>
        <w:right w:val="none" w:sz="0" w:space="0" w:color="auto"/>
      </w:divBdr>
    </w:div>
    <w:div w:id="19597691">
      <w:bodyDiv w:val="1"/>
      <w:marLeft w:val="0"/>
      <w:marRight w:val="0"/>
      <w:marTop w:val="0"/>
      <w:marBottom w:val="0"/>
      <w:divBdr>
        <w:top w:val="none" w:sz="0" w:space="0" w:color="auto"/>
        <w:left w:val="none" w:sz="0" w:space="0" w:color="auto"/>
        <w:bottom w:val="none" w:sz="0" w:space="0" w:color="auto"/>
        <w:right w:val="none" w:sz="0" w:space="0" w:color="auto"/>
      </w:divBdr>
    </w:div>
    <w:div w:id="19792141">
      <w:bodyDiv w:val="1"/>
      <w:marLeft w:val="0"/>
      <w:marRight w:val="0"/>
      <w:marTop w:val="0"/>
      <w:marBottom w:val="0"/>
      <w:divBdr>
        <w:top w:val="none" w:sz="0" w:space="0" w:color="auto"/>
        <w:left w:val="none" w:sz="0" w:space="0" w:color="auto"/>
        <w:bottom w:val="none" w:sz="0" w:space="0" w:color="auto"/>
        <w:right w:val="none" w:sz="0" w:space="0" w:color="auto"/>
      </w:divBdr>
    </w:div>
    <w:div w:id="19824536">
      <w:bodyDiv w:val="1"/>
      <w:marLeft w:val="0"/>
      <w:marRight w:val="0"/>
      <w:marTop w:val="0"/>
      <w:marBottom w:val="0"/>
      <w:divBdr>
        <w:top w:val="none" w:sz="0" w:space="0" w:color="auto"/>
        <w:left w:val="none" w:sz="0" w:space="0" w:color="auto"/>
        <w:bottom w:val="none" w:sz="0" w:space="0" w:color="auto"/>
        <w:right w:val="none" w:sz="0" w:space="0" w:color="auto"/>
      </w:divBdr>
    </w:div>
    <w:div w:id="20132764">
      <w:bodyDiv w:val="1"/>
      <w:marLeft w:val="0"/>
      <w:marRight w:val="0"/>
      <w:marTop w:val="0"/>
      <w:marBottom w:val="0"/>
      <w:divBdr>
        <w:top w:val="none" w:sz="0" w:space="0" w:color="auto"/>
        <w:left w:val="none" w:sz="0" w:space="0" w:color="auto"/>
        <w:bottom w:val="none" w:sz="0" w:space="0" w:color="auto"/>
        <w:right w:val="none" w:sz="0" w:space="0" w:color="auto"/>
      </w:divBdr>
    </w:div>
    <w:div w:id="20135735">
      <w:bodyDiv w:val="1"/>
      <w:marLeft w:val="0"/>
      <w:marRight w:val="0"/>
      <w:marTop w:val="0"/>
      <w:marBottom w:val="0"/>
      <w:divBdr>
        <w:top w:val="none" w:sz="0" w:space="0" w:color="auto"/>
        <w:left w:val="none" w:sz="0" w:space="0" w:color="auto"/>
        <w:bottom w:val="none" w:sz="0" w:space="0" w:color="auto"/>
        <w:right w:val="none" w:sz="0" w:space="0" w:color="auto"/>
      </w:divBdr>
    </w:div>
    <w:div w:id="20136307">
      <w:bodyDiv w:val="1"/>
      <w:marLeft w:val="0"/>
      <w:marRight w:val="0"/>
      <w:marTop w:val="0"/>
      <w:marBottom w:val="0"/>
      <w:divBdr>
        <w:top w:val="none" w:sz="0" w:space="0" w:color="auto"/>
        <w:left w:val="none" w:sz="0" w:space="0" w:color="auto"/>
        <w:bottom w:val="none" w:sz="0" w:space="0" w:color="auto"/>
        <w:right w:val="none" w:sz="0" w:space="0" w:color="auto"/>
      </w:divBdr>
    </w:div>
    <w:div w:id="20322457">
      <w:bodyDiv w:val="1"/>
      <w:marLeft w:val="0"/>
      <w:marRight w:val="0"/>
      <w:marTop w:val="0"/>
      <w:marBottom w:val="0"/>
      <w:divBdr>
        <w:top w:val="none" w:sz="0" w:space="0" w:color="auto"/>
        <w:left w:val="none" w:sz="0" w:space="0" w:color="auto"/>
        <w:bottom w:val="none" w:sz="0" w:space="0" w:color="auto"/>
        <w:right w:val="none" w:sz="0" w:space="0" w:color="auto"/>
      </w:divBdr>
    </w:div>
    <w:div w:id="20520215">
      <w:bodyDiv w:val="1"/>
      <w:marLeft w:val="0"/>
      <w:marRight w:val="0"/>
      <w:marTop w:val="0"/>
      <w:marBottom w:val="0"/>
      <w:divBdr>
        <w:top w:val="none" w:sz="0" w:space="0" w:color="auto"/>
        <w:left w:val="none" w:sz="0" w:space="0" w:color="auto"/>
        <w:bottom w:val="none" w:sz="0" w:space="0" w:color="auto"/>
        <w:right w:val="none" w:sz="0" w:space="0" w:color="auto"/>
      </w:divBdr>
    </w:div>
    <w:div w:id="20592922">
      <w:bodyDiv w:val="1"/>
      <w:marLeft w:val="0"/>
      <w:marRight w:val="0"/>
      <w:marTop w:val="0"/>
      <w:marBottom w:val="0"/>
      <w:divBdr>
        <w:top w:val="none" w:sz="0" w:space="0" w:color="auto"/>
        <w:left w:val="none" w:sz="0" w:space="0" w:color="auto"/>
        <w:bottom w:val="none" w:sz="0" w:space="0" w:color="auto"/>
        <w:right w:val="none" w:sz="0" w:space="0" w:color="auto"/>
      </w:divBdr>
    </w:div>
    <w:div w:id="20666605">
      <w:bodyDiv w:val="1"/>
      <w:marLeft w:val="0"/>
      <w:marRight w:val="0"/>
      <w:marTop w:val="0"/>
      <w:marBottom w:val="0"/>
      <w:divBdr>
        <w:top w:val="none" w:sz="0" w:space="0" w:color="auto"/>
        <w:left w:val="none" w:sz="0" w:space="0" w:color="auto"/>
        <w:bottom w:val="none" w:sz="0" w:space="0" w:color="auto"/>
        <w:right w:val="none" w:sz="0" w:space="0" w:color="auto"/>
      </w:divBdr>
    </w:div>
    <w:div w:id="20739789">
      <w:bodyDiv w:val="1"/>
      <w:marLeft w:val="0"/>
      <w:marRight w:val="0"/>
      <w:marTop w:val="0"/>
      <w:marBottom w:val="0"/>
      <w:divBdr>
        <w:top w:val="none" w:sz="0" w:space="0" w:color="auto"/>
        <w:left w:val="none" w:sz="0" w:space="0" w:color="auto"/>
        <w:bottom w:val="none" w:sz="0" w:space="0" w:color="auto"/>
        <w:right w:val="none" w:sz="0" w:space="0" w:color="auto"/>
      </w:divBdr>
    </w:div>
    <w:div w:id="21058347">
      <w:bodyDiv w:val="1"/>
      <w:marLeft w:val="0"/>
      <w:marRight w:val="0"/>
      <w:marTop w:val="0"/>
      <w:marBottom w:val="0"/>
      <w:divBdr>
        <w:top w:val="none" w:sz="0" w:space="0" w:color="auto"/>
        <w:left w:val="none" w:sz="0" w:space="0" w:color="auto"/>
        <w:bottom w:val="none" w:sz="0" w:space="0" w:color="auto"/>
        <w:right w:val="none" w:sz="0" w:space="0" w:color="auto"/>
      </w:divBdr>
    </w:div>
    <w:div w:id="21058949">
      <w:bodyDiv w:val="1"/>
      <w:marLeft w:val="0"/>
      <w:marRight w:val="0"/>
      <w:marTop w:val="0"/>
      <w:marBottom w:val="0"/>
      <w:divBdr>
        <w:top w:val="none" w:sz="0" w:space="0" w:color="auto"/>
        <w:left w:val="none" w:sz="0" w:space="0" w:color="auto"/>
        <w:bottom w:val="none" w:sz="0" w:space="0" w:color="auto"/>
        <w:right w:val="none" w:sz="0" w:space="0" w:color="auto"/>
      </w:divBdr>
    </w:div>
    <w:div w:id="21319563">
      <w:bodyDiv w:val="1"/>
      <w:marLeft w:val="0"/>
      <w:marRight w:val="0"/>
      <w:marTop w:val="0"/>
      <w:marBottom w:val="0"/>
      <w:divBdr>
        <w:top w:val="none" w:sz="0" w:space="0" w:color="auto"/>
        <w:left w:val="none" w:sz="0" w:space="0" w:color="auto"/>
        <w:bottom w:val="none" w:sz="0" w:space="0" w:color="auto"/>
        <w:right w:val="none" w:sz="0" w:space="0" w:color="auto"/>
      </w:divBdr>
    </w:div>
    <w:div w:id="21370139">
      <w:bodyDiv w:val="1"/>
      <w:marLeft w:val="0"/>
      <w:marRight w:val="0"/>
      <w:marTop w:val="0"/>
      <w:marBottom w:val="0"/>
      <w:divBdr>
        <w:top w:val="none" w:sz="0" w:space="0" w:color="auto"/>
        <w:left w:val="none" w:sz="0" w:space="0" w:color="auto"/>
        <w:bottom w:val="none" w:sz="0" w:space="0" w:color="auto"/>
        <w:right w:val="none" w:sz="0" w:space="0" w:color="auto"/>
      </w:divBdr>
    </w:div>
    <w:div w:id="21631611">
      <w:bodyDiv w:val="1"/>
      <w:marLeft w:val="0"/>
      <w:marRight w:val="0"/>
      <w:marTop w:val="0"/>
      <w:marBottom w:val="0"/>
      <w:divBdr>
        <w:top w:val="none" w:sz="0" w:space="0" w:color="auto"/>
        <w:left w:val="none" w:sz="0" w:space="0" w:color="auto"/>
        <w:bottom w:val="none" w:sz="0" w:space="0" w:color="auto"/>
        <w:right w:val="none" w:sz="0" w:space="0" w:color="auto"/>
      </w:divBdr>
    </w:div>
    <w:div w:id="21712715">
      <w:bodyDiv w:val="1"/>
      <w:marLeft w:val="0"/>
      <w:marRight w:val="0"/>
      <w:marTop w:val="0"/>
      <w:marBottom w:val="0"/>
      <w:divBdr>
        <w:top w:val="none" w:sz="0" w:space="0" w:color="auto"/>
        <w:left w:val="none" w:sz="0" w:space="0" w:color="auto"/>
        <w:bottom w:val="none" w:sz="0" w:space="0" w:color="auto"/>
        <w:right w:val="none" w:sz="0" w:space="0" w:color="auto"/>
      </w:divBdr>
    </w:div>
    <w:div w:id="21829532">
      <w:bodyDiv w:val="1"/>
      <w:marLeft w:val="0"/>
      <w:marRight w:val="0"/>
      <w:marTop w:val="0"/>
      <w:marBottom w:val="0"/>
      <w:divBdr>
        <w:top w:val="none" w:sz="0" w:space="0" w:color="auto"/>
        <w:left w:val="none" w:sz="0" w:space="0" w:color="auto"/>
        <w:bottom w:val="none" w:sz="0" w:space="0" w:color="auto"/>
        <w:right w:val="none" w:sz="0" w:space="0" w:color="auto"/>
      </w:divBdr>
    </w:div>
    <w:div w:id="21975576">
      <w:bodyDiv w:val="1"/>
      <w:marLeft w:val="0"/>
      <w:marRight w:val="0"/>
      <w:marTop w:val="0"/>
      <w:marBottom w:val="0"/>
      <w:divBdr>
        <w:top w:val="none" w:sz="0" w:space="0" w:color="auto"/>
        <w:left w:val="none" w:sz="0" w:space="0" w:color="auto"/>
        <w:bottom w:val="none" w:sz="0" w:space="0" w:color="auto"/>
        <w:right w:val="none" w:sz="0" w:space="0" w:color="auto"/>
      </w:divBdr>
    </w:div>
    <w:div w:id="22293724">
      <w:bodyDiv w:val="1"/>
      <w:marLeft w:val="0"/>
      <w:marRight w:val="0"/>
      <w:marTop w:val="0"/>
      <w:marBottom w:val="0"/>
      <w:divBdr>
        <w:top w:val="none" w:sz="0" w:space="0" w:color="auto"/>
        <w:left w:val="none" w:sz="0" w:space="0" w:color="auto"/>
        <w:bottom w:val="none" w:sz="0" w:space="0" w:color="auto"/>
        <w:right w:val="none" w:sz="0" w:space="0" w:color="auto"/>
      </w:divBdr>
    </w:div>
    <w:div w:id="22481527">
      <w:bodyDiv w:val="1"/>
      <w:marLeft w:val="0"/>
      <w:marRight w:val="0"/>
      <w:marTop w:val="0"/>
      <w:marBottom w:val="0"/>
      <w:divBdr>
        <w:top w:val="none" w:sz="0" w:space="0" w:color="auto"/>
        <w:left w:val="none" w:sz="0" w:space="0" w:color="auto"/>
        <w:bottom w:val="none" w:sz="0" w:space="0" w:color="auto"/>
        <w:right w:val="none" w:sz="0" w:space="0" w:color="auto"/>
      </w:divBdr>
    </w:div>
    <w:div w:id="22634882">
      <w:bodyDiv w:val="1"/>
      <w:marLeft w:val="0"/>
      <w:marRight w:val="0"/>
      <w:marTop w:val="0"/>
      <w:marBottom w:val="0"/>
      <w:divBdr>
        <w:top w:val="none" w:sz="0" w:space="0" w:color="auto"/>
        <w:left w:val="none" w:sz="0" w:space="0" w:color="auto"/>
        <w:bottom w:val="none" w:sz="0" w:space="0" w:color="auto"/>
        <w:right w:val="none" w:sz="0" w:space="0" w:color="auto"/>
      </w:divBdr>
    </w:div>
    <w:div w:id="22679561">
      <w:bodyDiv w:val="1"/>
      <w:marLeft w:val="0"/>
      <w:marRight w:val="0"/>
      <w:marTop w:val="0"/>
      <w:marBottom w:val="0"/>
      <w:divBdr>
        <w:top w:val="none" w:sz="0" w:space="0" w:color="auto"/>
        <w:left w:val="none" w:sz="0" w:space="0" w:color="auto"/>
        <w:bottom w:val="none" w:sz="0" w:space="0" w:color="auto"/>
        <w:right w:val="none" w:sz="0" w:space="0" w:color="auto"/>
      </w:divBdr>
    </w:div>
    <w:div w:id="23017429">
      <w:bodyDiv w:val="1"/>
      <w:marLeft w:val="0"/>
      <w:marRight w:val="0"/>
      <w:marTop w:val="0"/>
      <w:marBottom w:val="0"/>
      <w:divBdr>
        <w:top w:val="none" w:sz="0" w:space="0" w:color="auto"/>
        <w:left w:val="none" w:sz="0" w:space="0" w:color="auto"/>
        <w:bottom w:val="none" w:sz="0" w:space="0" w:color="auto"/>
        <w:right w:val="none" w:sz="0" w:space="0" w:color="auto"/>
      </w:divBdr>
    </w:div>
    <w:div w:id="23021341">
      <w:bodyDiv w:val="1"/>
      <w:marLeft w:val="0"/>
      <w:marRight w:val="0"/>
      <w:marTop w:val="0"/>
      <w:marBottom w:val="0"/>
      <w:divBdr>
        <w:top w:val="none" w:sz="0" w:space="0" w:color="auto"/>
        <w:left w:val="none" w:sz="0" w:space="0" w:color="auto"/>
        <w:bottom w:val="none" w:sz="0" w:space="0" w:color="auto"/>
        <w:right w:val="none" w:sz="0" w:space="0" w:color="auto"/>
      </w:divBdr>
    </w:div>
    <w:div w:id="23098069">
      <w:bodyDiv w:val="1"/>
      <w:marLeft w:val="0"/>
      <w:marRight w:val="0"/>
      <w:marTop w:val="0"/>
      <w:marBottom w:val="0"/>
      <w:divBdr>
        <w:top w:val="none" w:sz="0" w:space="0" w:color="auto"/>
        <w:left w:val="none" w:sz="0" w:space="0" w:color="auto"/>
        <w:bottom w:val="none" w:sz="0" w:space="0" w:color="auto"/>
        <w:right w:val="none" w:sz="0" w:space="0" w:color="auto"/>
      </w:divBdr>
    </w:div>
    <w:div w:id="23100998">
      <w:bodyDiv w:val="1"/>
      <w:marLeft w:val="0"/>
      <w:marRight w:val="0"/>
      <w:marTop w:val="0"/>
      <w:marBottom w:val="0"/>
      <w:divBdr>
        <w:top w:val="none" w:sz="0" w:space="0" w:color="auto"/>
        <w:left w:val="none" w:sz="0" w:space="0" w:color="auto"/>
        <w:bottom w:val="none" w:sz="0" w:space="0" w:color="auto"/>
        <w:right w:val="none" w:sz="0" w:space="0" w:color="auto"/>
      </w:divBdr>
    </w:div>
    <w:div w:id="23137054">
      <w:bodyDiv w:val="1"/>
      <w:marLeft w:val="0"/>
      <w:marRight w:val="0"/>
      <w:marTop w:val="0"/>
      <w:marBottom w:val="0"/>
      <w:divBdr>
        <w:top w:val="none" w:sz="0" w:space="0" w:color="auto"/>
        <w:left w:val="none" w:sz="0" w:space="0" w:color="auto"/>
        <w:bottom w:val="none" w:sz="0" w:space="0" w:color="auto"/>
        <w:right w:val="none" w:sz="0" w:space="0" w:color="auto"/>
      </w:divBdr>
    </w:div>
    <w:div w:id="23210556">
      <w:bodyDiv w:val="1"/>
      <w:marLeft w:val="0"/>
      <w:marRight w:val="0"/>
      <w:marTop w:val="0"/>
      <w:marBottom w:val="0"/>
      <w:divBdr>
        <w:top w:val="none" w:sz="0" w:space="0" w:color="auto"/>
        <w:left w:val="none" w:sz="0" w:space="0" w:color="auto"/>
        <w:bottom w:val="none" w:sz="0" w:space="0" w:color="auto"/>
        <w:right w:val="none" w:sz="0" w:space="0" w:color="auto"/>
      </w:divBdr>
    </w:div>
    <w:div w:id="23604291">
      <w:bodyDiv w:val="1"/>
      <w:marLeft w:val="0"/>
      <w:marRight w:val="0"/>
      <w:marTop w:val="0"/>
      <w:marBottom w:val="0"/>
      <w:divBdr>
        <w:top w:val="none" w:sz="0" w:space="0" w:color="auto"/>
        <w:left w:val="none" w:sz="0" w:space="0" w:color="auto"/>
        <w:bottom w:val="none" w:sz="0" w:space="0" w:color="auto"/>
        <w:right w:val="none" w:sz="0" w:space="0" w:color="auto"/>
      </w:divBdr>
    </w:div>
    <w:div w:id="23673716">
      <w:bodyDiv w:val="1"/>
      <w:marLeft w:val="0"/>
      <w:marRight w:val="0"/>
      <w:marTop w:val="0"/>
      <w:marBottom w:val="0"/>
      <w:divBdr>
        <w:top w:val="none" w:sz="0" w:space="0" w:color="auto"/>
        <w:left w:val="none" w:sz="0" w:space="0" w:color="auto"/>
        <w:bottom w:val="none" w:sz="0" w:space="0" w:color="auto"/>
        <w:right w:val="none" w:sz="0" w:space="0" w:color="auto"/>
      </w:divBdr>
    </w:div>
    <w:div w:id="23748806">
      <w:bodyDiv w:val="1"/>
      <w:marLeft w:val="0"/>
      <w:marRight w:val="0"/>
      <w:marTop w:val="0"/>
      <w:marBottom w:val="0"/>
      <w:divBdr>
        <w:top w:val="none" w:sz="0" w:space="0" w:color="auto"/>
        <w:left w:val="none" w:sz="0" w:space="0" w:color="auto"/>
        <w:bottom w:val="none" w:sz="0" w:space="0" w:color="auto"/>
        <w:right w:val="none" w:sz="0" w:space="0" w:color="auto"/>
      </w:divBdr>
    </w:div>
    <w:div w:id="23792292">
      <w:bodyDiv w:val="1"/>
      <w:marLeft w:val="0"/>
      <w:marRight w:val="0"/>
      <w:marTop w:val="0"/>
      <w:marBottom w:val="0"/>
      <w:divBdr>
        <w:top w:val="none" w:sz="0" w:space="0" w:color="auto"/>
        <w:left w:val="none" w:sz="0" w:space="0" w:color="auto"/>
        <w:bottom w:val="none" w:sz="0" w:space="0" w:color="auto"/>
        <w:right w:val="none" w:sz="0" w:space="0" w:color="auto"/>
      </w:divBdr>
    </w:div>
    <w:div w:id="23793410">
      <w:bodyDiv w:val="1"/>
      <w:marLeft w:val="0"/>
      <w:marRight w:val="0"/>
      <w:marTop w:val="0"/>
      <w:marBottom w:val="0"/>
      <w:divBdr>
        <w:top w:val="none" w:sz="0" w:space="0" w:color="auto"/>
        <w:left w:val="none" w:sz="0" w:space="0" w:color="auto"/>
        <w:bottom w:val="none" w:sz="0" w:space="0" w:color="auto"/>
        <w:right w:val="none" w:sz="0" w:space="0" w:color="auto"/>
      </w:divBdr>
    </w:div>
    <w:div w:id="23798115">
      <w:bodyDiv w:val="1"/>
      <w:marLeft w:val="0"/>
      <w:marRight w:val="0"/>
      <w:marTop w:val="0"/>
      <w:marBottom w:val="0"/>
      <w:divBdr>
        <w:top w:val="none" w:sz="0" w:space="0" w:color="auto"/>
        <w:left w:val="none" w:sz="0" w:space="0" w:color="auto"/>
        <w:bottom w:val="none" w:sz="0" w:space="0" w:color="auto"/>
        <w:right w:val="none" w:sz="0" w:space="0" w:color="auto"/>
      </w:divBdr>
    </w:div>
    <w:div w:id="23865993">
      <w:bodyDiv w:val="1"/>
      <w:marLeft w:val="0"/>
      <w:marRight w:val="0"/>
      <w:marTop w:val="0"/>
      <w:marBottom w:val="0"/>
      <w:divBdr>
        <w:top w:val="none" w:sz="0" w:space="0" w:color="auto"/>
        <w:left w:val="none" w:sz="0" w:space="0" w:color="auto"/>
        <w:bottom w:val="none" w:sz="0" w:space="0" w:color="auto"/>
        <w:right w:val="none" w:sz="0" w:space="0" w:color="auto"/>
      </w:divBdr>
    </w:div>
    <w:div w:id="23872929">
      <w:bodyDiv w:val="1"/>
      <w:marLeft w:val="0"/>
      <w:marRight w:val="0"/>
      <w:marTop w:val="0"/>
      <w:marBottom w:val="0"/>
      <w:divBdr>
        <w:top w:val="none" w:sz="0" w:space="0" w:color="auto"/>
        <w:left w:val="none" w:sz="0" w:space="0" w:color="auto"/>
        <w:bottom w:val="none" w:sz="0" w:space="0" w:color="auto"/>
        <w:right w:val="none" w:sz="0" w:space="0" w:color="auto"/>
      </w:divBdr>
    </w:div>
    <w:div w:id="23873035">
      <w:bodyDiv w:val="1"/>
      <w:marLeft w:val="0"/>
      <w:marRight w:val="0"/>
      <w:marTop w:val="0"/>
      <w:marBottom w:val="0"/>
      <w:divBdr>
        <w:top w:val="none" w:sz="0" w:space="0" w:color="auto"/>
        <w:left w:val="none" w:sz="0" w:space="0" w:color="auto"/>
        <w:bottom w:val="none" w:sz="0" w:space="0" w:color="auto"/>
        <w:right w:val="none" w:sz="0" w:space="0" w:color="auto"/>
      </w:divBdr>
    </w:div>
    <w:div w:id="23945325">
      <w:bodyDiv w:val="1"/>
      <w:marLeft w:val="0"/>
      <w:marRight w:val="0"/>
      <w:marTop w:val="0"/>
      <w:marBottom w:val="0"/>
      <w:divBdr>
        <w:top w:val="none" w:sz="0" w:space="0" w:color="auto"/>
        <w:left w:val="none" w:sz="0" w:space="0" w:color="auto"/>
        <w:bottom w:val="none" w:sz="0" w:space="0" w:color="auto"/>
        <w:right w:val="none" w:sz="0" w:space="0" w:color="auto"/>
      </w:divBdr>
    </w:div>
    <w:div w:id="24061751">
      <w:bodyDiv w:val="1"/>
      <w:marLeft w:val="0"/>
      <w:marRight w:val="0"/>
      <w:marTop w:val="0"/>
      <w:marBottom w:val="0"/>
      <w:divBdr>
        <w:top w:val="none" w:sz="0" w:space="0" w:color="auto"/>
        <w:left w:val="none" w:sz="0" w:space="0" w:color="auto"/>
        <w:bottom w:val="none" w:sz="0" w:space="0" w:color="auto"/>
        <w:right w:val="none" w:sz="0" w:space="0" w:color="auto"/>
      </w:divBdr>
    </w:div>
    <w:div w:id="24063364">
      <w:bodyDiv w:val="1"/>
      <w:marLeft w:val="0"/>
      <w:marRight w:val="0"/>
      <w:marTop w:val="0"/>
      <w:marBottom w:val="0"/>
      <w:divBdr>
        <w:top w:val="none" w:sz="0" w:space="0" w:color="auto"/>
        <w:left w:val="none" w:sz="0" w:space="0" w:color="auto"/>
        <w:bottom w:val="none" w:sz="0" w:space="0" w:color="auto"/>
        <w:right w:val="none" w:sz="0" w:space="0" w:color="auto"/>
      </w:divBdr>
    </w:div>
    <w:div w:id="24186288">
      <w:bodyDiv w:val="1"/>
      <w:marLeft w:val="0"/>
      <w:marRight w:val="0"/>
      <w:marTop w:val="0"/>
      <w:marBottom w:val="0"/>
      <w:divBdr>
        <w:top w:val="none" w:sz="0" w:space="0" w:color="auto"/>
        <w:left w:val="none" w:sz="0" w:space="0" w:color="auto"/>
        <w:bottom w:val="none" w:sz="0" w:space="0" w:color="auto"/>
        <w:right w:val="none" w:sz="0" w:space="0" w:color="auto"/>
      </w:divBdr>
    </w:div>
    <w:div w:id="24252276">
      <w:bodyDiv w:val="1"/>
      <w:marLeft w:val="0"/>
      <w:marRight w:val="0"/>
      <w:marTop w:val="0"/>
      <w:marBottom w:val="0"/>
      <w:divBdr>
        <w:top w:val="none" w:sz="0" w:space="0" w:color="auto"/>
        <w:left w:val="none" w:sz="0" w:space="0" w:color="auto"/>
        <w:bottom w:val="none" w:sz="0" w:space="0" w:color="auto"/>
        <w:right w:val="none" w:sz="0" w:space="0" w:color="auto"/>
      </w:divBdr>
    </w:div>
    <w:div w:id="24258129">
      <w:bodyDiv w:val="1"/>
      <w:marLeft w:val="0"/>
      <w:marRight w:val="0"/>
      <w:marTop w:val="0"/>
      <w:marBottom w:val="0"/>
      <w:divBdr>
        <w:top w:val="none" w:sz="0" w:space="0" w:color="auto"/>
        <w:left w:val="none" w:sz="0" w:space="0" w:color="auto"/>
        <w:bottom w:val="none" w:sz="0" w:space="0" w:color="auto"/>
        <w:right w:val="none" w:sz="0" w:space="0" w:color="auto"/>
      </w:divBdr>
    </w:div>
    <w:div w:id="24865781">
      <w:bodyDiv w:val="1"/>
      <w:marLeft w:val="0"/>
      <w:marRight w:val="0"/>
      <w:marTop w:val="0"/>
      <w:marBottom w:val="0"/>
      <w:divBdr>
        <w:top w:val="none" w:sz="0" w:space="0" w:color="auto"/>
        <w:left w:val="none" w:sz="0" w:space="0" w:color="auto"/>
        <w:bottom w:val="none" w:sz="0" w:space="0" w:color="auto"/>
        <w:right w:val="none" w:sz="0" w:space="0" w:color="auto"/>
      </w:divBdr>
    </w:div>
    <w:div w:id="25103901">
      <w:bodyDiv w:val="1"/>
      <w:marLeft w:val="0"/>
      <w:marRight w:val="0"/>
      <w:marTop w:val="0"/>
      <w:marBottom w:val="0"/>
      <w:divBdr>
        <w:top w:val="none" w:sz="0" w:space="0" w:color="auto"/>
        <w:left w:val="none" w:sz="0" w:space="0" w:color="auto"/>
        <w:bottom w:val="none" w:sz="0" w:space="0" w:color="auto"/>
        <w:right w:val="none" w:sz="0" w:space="0" w:color="auto"/>
      </w:divBdr>
    </w:div>
    <w:div w:id="25257072">
      <w:bodyDiv w:val="1"/>
      <w:marLeft w:val="0"/>
      <w:marRight w:val="0"/>
      <w:marTop w:val="0"/>
      <w:marBottom w:val="0"/>
      <w:divBdr>
        <w:top w:val="none" w:sz="0" w:space="0" w:color="auto"/>
        <w:left w:val="none" w:sz="0" w:space="0" w:color="auto"/>
        <w:bottom w:val="none" w:sz="0" w:space="0" w:color="auto"/>
        <w:right w:val="none" w:sz="0" w:space="0" w:color="auto"/>
      </w:divBdr>
    </w:div>
    <w:div w:id="25326985">
      <w:bodyDiv w:val="1"/>
      <w:marLeft w:val="0"/>
      <w:marRight w:val="0"/>
      <w:marTop w:val="0"/>
      <w:marBottom w:val="0"/>
      <w:divBdr>
        <w:top w:val="none" w:sz="0" w:space="0" w:color="auto"/>
        <w:left w:val="none" w:sz="0" w:space="0" w:color="auto"/>
        <w:bottom w:val="none" w:sz="0" w:space="0" w:color="auto"/>
        <w:right w:val="none" w:sz="0" w:space="0" w:color="auto"/>
      </w:divBdr>
    </w:div>
    <w:div w:id="25451109">
      <w:bodyDiv w:val="1"/>
      <w:marLeft w:val="0"/>
      <w:marRight w:val="0"/>
      <w:marTop w:val="0"/>
      <w:marBottom w:val="0"/>
      <w:divBdr>
        <w:top w:val="none" w:sz="0" w:space="0" w:color="auto"/>
        <w:left w:val="none" w:sz="0" w:space="0" w:color="auto"/>
        <w:bottom w:val="none" w:sz="0" w:space="0" w:color="auto"/>
        <w:right w:val="none" w:sz="0" w:space="0" w:color="auto"/>
      </w:divBdr>
    </w:div>
    <w:div w:id="25495769">
      <w:bodyDiv w:val="1"/>
      <w:marLeft w:val="0"/>
      <w:marRight w:val="0"/>
      <w:marTop w:val="0"/>
      <w:marBottom w:val="0"/>
      <w:divBdr>
        <w:top w:val="none" w:sz="0" w:space="0" w:color="auto"/>
        <w:left w:val="none" w:sz="0" w:space="0" w:color="auto"/>
        <w:bottom w:val="none" w:sz="0" w:space="0" w:color="auto"/>
        <w:right w:val="none" w:sz="0" w:space="0" w:color="auto"/>
      </w:divBdr>
    </w:div>
    <w:div w:id="25520501">
      <w:bodyDiv w:val="1"/>
      <w:marLeft w:val="0"/>
      <w:marRight w:val="0"/>
      <w:marTop w:val="0"/>
      <w:marBottom w:val="0"/>
      <w:divBdr>
        <w:top w:val="none" w:sz="0" w:space="0" w:color="auto"/>
        <w:left w:val="none" w:sz="0" w:space="0" w:color="auto"/>
        <w:bottom w:val="none" w:sz="0" w:space="0" w:color="auto"/>
        <w:right w:val="none" w:sz="0" w:space="0" w:color="auto"/>
      </w:divBdr>
    </w:div>
    <w:div w:id="26106705">
      <w:bodyDiv w:val="1"/>
      <w:marLeft w:val="0"/>
      <w:marRight w:val="0"/>
      <w:marTop w:val="0"/>
      <w:marBottom w:val="0"/>
      <w:divBdr>
        <w:top w:val="none" w:sz="0" w:space="0" w:color="auto"/>
        <w:left w:val="none" w:sz="0" w:space="0" w:color="auto"/>
        <w:bottom w:val="none" w:sz="0" w:space="0" w:color="auto"/>
        <w:right w:val="none" w:sz="0" w:space="0" w:color="auto"/>
      </w:divBdr>
    </w:div>
    <w:div w:id="26177479">
      <w:bodyDiv w:val="1"/>
      <w:marLeft w:val="0"/>
      <w:marRight w:val="0"/>
      <w:marTop w:val="0"/>
      <w:marBottom w:val="0"/>
      <w:divBdr>
        <w:top w:val="none" w:sz="0" w:space="0" w:color="auto"/>
        <w:left w:val="none" w:sz="0" w:space="0" w:color="auto"/>
        <w:bottom w:val="none" w:sz="0" w:space="0" w:color="auto"/>
        <w:right w:val="none" w:sz="0" w:space="0" w:color="auto"/>
      </w:divBdr>
    </w:div>
    <w:div w:id="26177837">
      <w:bodyDiv w:val="1"/>
      <w:marLeft w:val="0"/>
      <w:marRight w:val="0"/>
      <w:marTop w:val="0"/>
      <w:marBottom w:val="0"/>
      <w:divBdr>
        <w:top w:val="none" w:sz="0" w:space="0" w:color="auto"/>
        <w:left w:val="none" w:sz="0" w:space="0" w:color="auto"/>
        <w:bottom w:val="none" w:sz="0" w:space="0" w:color="auto"/>
        <w:right w:val="none" w:sz="0" w:space="0" w:color="auto"/>
      </w:divBdr>
    </w:div>
    <w:div w:id="26218960">
      <w:bodyDiv w:val="1"/>
      <w:marLeft w:val="0"/>
      <w:marRight w:val="0"/>
      <w:marTop w:val="0"/>
      <w:marBottom w:val="0"/>
      <w:divBdr>
        <w:top w:val="none" w:sz="0" w:space="0" w:color="auto"/>
        <w:left w:val="none" w:sz="0" w:space="0" w:color="auto"/>
        <w:bottom w:val="none" w:sz="0" w:space="0" w:color="auto"/>
        <w:right w:val="none" w:sz="0" w:space="0" w:color="auto"/>
      </w:divBdr>
    </w:div>
    <w:div w:id="26571358">
      <w:bodyDiv w:val="1"/>
      <w:marLeft w:val="0"/>
      <w:marRight w:val="0"/>
      <w:marTop w:val="0"/>
      <w:marBottom w:val="0"/>
      <w:divBdr>
        <w:top w:val="none" w:sz="0" w:space="0" w:color="auto"/>
        <w:left w:val="none" w:sz="0" w:space="0" w:color="auto"/>
        <w:bottom w:val="none" w:sz="0" w:space="0" w:color="auto"/>
        <w:right w:val="none" w:sz="0" w:space="0" w:color="auto"/>
      </w:divBdr>
    </w:div>
    <w:div w:id="26831790">
      <w:bodyDiv w:val="1"/>
      <w:marLeft w:val="0"/>
      <w:marRight w:val="0"/>
      <w:marTop w:val="0"/>
      <w:marBottom w:val="0"/>
      <w:divBdr>
        <w:top w:val="none" w:sz="0" w:space="0" w:color="auto"/>
        <w:left w:val="none" w:sz="0" w:space="0" w:color="auto"/>
        <w:bottom w:val="none" w:sz="0" w:space="0" w:color="auto"/>
        <w:right w:val="none" w:sz="0" w:space="0" w:color="auto"/>
      </w:divBdr>
    </w:div>
    <w:div w:id="26835549">
      <w:bodyDiv w:val="1"/>
      <w:marLeft w:val="0"/>
      <w:marRight w:val="0"/>
      <w:marTop w:val="0"/>
      <w:marBottom w:val="0"/>
      <w:divBdr>
        <w:top w:val="none" w:sz="0" w:space="0" w:color="auto"/>
        <w:left w:val="none" w:sz="0" w:space="0" w:color="auto"/>
        <w:bottom w:val="none" w:sz="0" w:space="0" w:color="auto"/>
        <w:right w:val="none" w:sz="0" w:space="0" w:color="auto"/>
      </w:divBdr>
    </w:div>
    <w:div w:id="26879334">
      <w:bodyDiv w:val="1"/>
      <w:marLeft w:val="0"/>
      <w:marRight w:val="0"/>
      <w:marTop w:val="0"/>
      <w:marBottom w:val="0"/>
      <w:divBdr>
        <w:top w:val="none" w:sz="0" w:space="0" w:color="auto"/>
        <w:left w:val="none" w:sz="0" w:space="0" w:color="auto"/>
        <w:bottom w:val="none" w:sz="0" w:space="0" w:color="auto"/>
        <w:right w:val="none" w:sz="0" w:space="0" w:color="auto"/>
      </w:divBdr>
    </w:div>
    <w:div w:id="26950673">
      <w:bodyDiv w:val="1"/>
      <w:marLeft w:val="0"/>
      <w:marRight w:val="0"/>
      <w:marTop w:val="0"/>
      <w:marBottom w:val="0"/>
      <w:divBdr>
        <w:top w:val="none" w:sz="0" w:space="0" w:color="auto"/>
        <w:left w:val="none" w:sz="0" w:space="0" w:color="auto"/>
        <w:bottom w:val="none" w:sz="0" w:space="0" w:color="auto"/>
        <w:right w:val="none" w:sz="0" w:space="0" w:color="auto"/>
      </w:divBdr>
    </w:div>
    <w:div w:id="27073464">
      <w:bodyDiv w:val="1"/>
      <w:marLeft w:val="0"/>
      <w:marRight w:val="0"/>
      <w:marTop w:val="0"/>
      <w:marBottom w:val="0"/>
      <w:divBdr>
        <w:top w:val="none" w:sz="0" w:space="0" w:color="auto"/>
        <w:left w:val="none" w:sz="0" w:space="0" w:color="auto"/>
        <w:bottom w:val="none" w:sz="0" w:space="0" w:color="auto"/>
        <w:right w:val="none" w:sz="0" w:space="0" w:color="auto"/>
      </w:divBdr>
    </w:div>
    <w:div w:id="27218149">
      <w:bodyDiv w:val="1"/>
      <w:marLeft w:val="0"/>
      <w:marRight w:val="0"/>
      <w:marTop w:val="0"/>
      <w:marBottom w:val="0"/>
      <w:divBdr>
        <w:top w:val="none" w:sz="0" w:space="0" w:color="auto"/>
        <w:left w:val="none" w:sz="0" w:space="0" w:color="auto"/>
        <w:bottom w:val="none" w:sz="0" w:space="0" w:color="auto"/>
        <w:right w:val="none" w:sz="0" w:space="0" w:color="auto"/>
      </w:divBdr>
    </w:div>
    <w:div w:id="27218678">
      <w:bodyDiv w:val="1"/>
      <w:marLeft w:val="0"/>
      <w:marRight w:val="0"/>
      <w:marTop w:val="0"/>
      <w:marBottom w:val="0"/>
      <w:divBdr>
        <w:top w:val="none" w:sz="0" w:space="0" w:color="auto"/>
        <w:left w:val="none" w:sz="0" w:space="0" w:color="auto"/>
        <w:bottom w:val="none" w:sz="0" w:space="0" w:color="auto"/>
        <w:right w:val="none" w:sz="0" w:space="0" w:color="auto"/>
      </w:divBdr>
    </w:div>
    <w:div w:id="27488027">
      <w:bodyDiv w:val="1"/>
      <w:marLeft w:val="0"/>
      <w:marRight w:val="0"/>
      <w:marTop w:val="0"/>
      <w:marBottom w:val="0"/>
      <w:divBdr>
        <w:top w:val="none" w:sz="0" w:space="0" w:color="auto"/>
        <w:left w:val="none" w:sz="0" w:space="0" w:color="auto"/>
        <w:bottom w:val="none" w:sz="0" w:space="0" w:color="auto"/>
        <w:right w:val="none" w:sz="0" w:space="0" w:color="auto"/>
      </w:divBdr>
    </w:div>
    <w:div w:id="27604011">
      <w:bodyDiv w:val="1"/>
      <w:marLeft w:val="0"/>
      <w:marRight w:val="0"/>
      <w:marTop w:val="0"/>
      <w:marBottom w:val="0"/>
      <w:divBdr>
        <w:top w:val="none" w:sz="0" w:space="0" w:color="auto"/>
        <w:left w:val="none" w:sz="0" w:space="0" w:color="auto"/>
        <w:bottom w:val="none" w:sz="0" w:space="0" w:color="auto"/>
        <w:right w:val="none" w:sz="0" w:space="0" w:color="auto"/>
      </w:divBdr>
    </w:div>
    <w:div w:id="27609387">
      <w:bodyDiv w:val="1"/>
      <w:marLeft w:val="0"/>
      <w:marRight w:val="0"/>
      <w:marTop w:val="0"/>
      <w:marBottom w:val="0"/>
      <w:divBdr>
        <w:top w:val="none" w:sz="0" w:space="0" w:color="auto"/>
        <w:left w:val="none" w:sz="0" w:space="0" w:color="auto"/>
        <w:bottom w:val="none" w:sz="0" w:space="0" w:color="auto"/>
        <w:right w:val="none" w:sz="0" w:space="0" w:color="auto"/>
      </w:divBdr>
    </w:div>
    <w:div w:id="27609687">
      <w:bodyDiv w:val="1"/>
      <w:marLeft w:val="0"/>
      <w:marRight w:val="0"/>
      <w:marTop w:val="0"/>
      <w:marBottom w:val="0"/>
      <w:divBdr>
        <w:top w:val="none" w:sz="0" w:space="0" w:color="auto"/>
        <w:left w:val="none" w:sz="0" w:space="0" w:color="auto"/>
        <w:bottom w:val="none" w:sz="0" w:space="0" w:color="auto"/>
        <w:right w:val="none" w:sz="0" w:space="0" w:color="auto"/>
      </w:divBdr>
    </w:div>
    <w:div w:id="27681492">
      <w:bodyDiv w:val="1"/>
      <w:marLeft w:val="0"/>
      <w:marRight w:val="0"/>
      <w:marTop w:val="0"/>
      <w:marBottom w:val="0"/>
      <w:divBdr>
        <w:top w:val="none" w:sz="0" w:space="0" w:color="auto"/>
        <w:left w:val="none" w:sz="0" w:space="0" w:color="auto"/>
        <w:bottom w:val="none" w:sz="0" w:space="0" w:color="auto"/>
        <w:right w:val="none" w:sz="0" w:space="0" w:color="auto"/>
      </w:divBdr>
    </w:div>
    <w:div w:id="27873232">
      <w:bodyDiv w:val="1"/>
      <w:marLeft w:val="0"/>
      <w:marRight w:val="0"/>
      <w:marTop w:val="0"/>
      <w:marBottom w:val="0"/>
      <w:divBdr>
        <w:top w:val="none" w:sz="0" w:space="0" w:color="auto"/>
        <w:left w:val="none" w:sz="0" w:space="0" w:color="auto"/>
        <w:bottom w:val="none" w:sz="0" w:space="0" w:color="auto"/>
        <w:right w:val="none" w:sz="0" w:space="0" w:color="auto"/>
      </w:divBdr>
    </w:div>
    <w:div w:id="28068666">
      <w:bodyDiv w:val="1"/>
      <w:marLeft w:val="0"/>
      <w:marRight w:val="0"/>
      <w:marTop w:val="0"/>
      <w:marBottom w:val="0"/>
      <w:divBdr>
        <w:top w:val="none" w:sz="0" w:space="0" w:color="auto"/>
        <w:left w:val="none" w:sz="0" w:space="0" w:color="auto"/>
        <w:bottom w:val="none" w:sz="0" w:space="0" w:color="auto"/>
        <w:right w:val="none" w:sz="0" w:space="0" w:color="auto"/>
      </w:divBdr>
    </w:div>
    <w:div w:id="28117772">
      <w:bodyDiv w:val="1"/>
      <w:marLeft w:val="0"/>
      <w:marRight w:val="0"/>
      <w:marTop w:val="0"/>
      <w:marBottom w:val="0"/>
      <w:divBdr>
        <w:top w:val="none" w:sz="0" w:space="0" w:color="auto"/>
        <w:left w:val="none" w:sz="0" w:space="0" w:color="auto"/>
        <w:bottom w:val="none" w:sz="0" w:space="0" w:color="auto"/>
        <w:right w:val="none" w:sz="0" w:space="0" w:color="auto"/>
      </w:divBdr>
    </w:div>
    <w:div w:id="28185021">
      <w:bodyDiv w:val="1"/>
      <w:marLeft w:val="0"/>
      <w:marRight w:val="0"/>
      <w:marTop w:val="0"/>
      <w:marBottom w:val="0"/>
      <w:divBdr>
        <w:top w:val="none" w:sz="0" w:space="0" w:color="auto"/>
        <w:left w:val="none" w:sz="0" w:space="0" w:color="auto"/>
        <w:bottom w:val="none" w:sz="0" w:space="0" w:color="auto"/>
        <w:right w:val="none" w:sz="0" w:space="0" w:color="auto"/>
      </w:divBdr>
    </w:div>
    <w:div w:id="28191808">
      <w:bodyDiv w:val="1"/>
      <w:marLeft w:val="0"/>
      <w:marRight w:val="0"/>
      <w:marTop w:val="0"/>
      <w:marBottom w:val="0"/>
      <w:divBdr>
        <w:top w:val="none" w:sz="0" w:space="0" w:color="auto"/>
        <w:left w:val="none" w:sz="0" w:space="0" w:color="auto"/>
        <w:bottom w:val="none" w:sz="0" w:space="0" w:color="auto"/>
        <w:right w:val="none" w:sz="0" w:space="0" w:color="auto"/>
      </w:divBdr>
    </w:div>
    <w:div w:id="28261820">
      <w:bodyDiv w:val="1"/>
      <w:marLeft w:val="0"/>
      <w:marRight w:val="0"/>
      <w:marTop w:val="0"/>
      <w:marBottom w:val="0"/>
      <w:divBdr>
        <w:top w:val="none" w:sz="0" w:space="0" w:color="auto"/>
        <w:left w:val="none" w:sz="0" w:space="0" w:color="auto"/>
        <w:bottom w:val="none" w:sz="0" w:space="0" w:color="auto"/>
        <w:right w:val="none" w:sz="0" w:space="0" w:color="auto"/>
      </w:divBdr>
    </w:div>
    <w:div w:id="28379529">
      <w:bodyDiv w:val="1"/>
      <w:marLeft w:val="0"/>
      <w:marRight w:val="0"/>
      <w:marTop w:val="0"/>
      <w:marBottom w:val="0"/>
      <w:divBdr>
        <w:top w:val="none" w:sz="0" w:space="0" w:color="auto"/>
        <w:left w:val="none" w:sz="0" w:space="0" w:color="auto"/>
        <w:bottom w:val="none" w:sz="0" w:space="0" w:color="auto"/>
        <w:right w:val="none" w:sz="0" w:space="0" w:color="auto"/>
      </w:divBdr>
    </w:div>
    <w:div w:id="28460942">
      <w:bodyDiv w:val="1"/>
      <w:marLeft w:val="0"/>
      <w:marRight w:val="0"/>
      <w:marTop w:val="0"/>
      <w:marBottom w:val="0"/>
      <w:divBdr>
        <w:top w:val="none" w:sz="0" w:space="0" w:color="auto"/>
        <w:left w:val="none" w:sz="0" w:space="0" w:color="auto"/>
        <w:bottom w:val="none" w:sz="0" w:space="0" w:color="auto"/>
        <w:right w:val="none" w:sz="0" w:space="0" w:color="auto"/>
      </w:divBdr>
    </w:div>
    <w:div w:id="28534593">
      <w:bodyDiv w:val="1"/>
      <w:marLeft w:val="0"/>
      <w:marRight w:val="0"/>
      <w:marTop w:val="0"/>
      <w:marBottom w:val="0"/>
      <w:divBdr>
        <w:top w:val="none" w:sz="0" w:space="0" w:color="auto"/>
        <w:left w:val="none" w:sz="0" w:space="0" w:color="auto"/>
        <w:bottom w:val="none" w:sz="0" w:space="0" w:color="auto"/>
        <w:right w:val="none" w:sz="0" w:space="0" w:color="auto"/>
      </w:divBdr>
    </w:div>
    <w:div w:id="28646218">
      <w:bodyDiv w:val="1"/>
      <w:marLeft w:val="0"/>
      <w:marRight w:val="0"/>
      <w:marTop w:val="0"/>
      <w:marBottom w:val="0"/>
      <w:divBdr>
        <w:top w:val="none" w:sz="0" w:space="0" w:color="auto"/>
        <w:left w:val="none" w:sz="0" w:space="0" w:color="auto"/>
        <w:bottom w:val="none" w:sz="0" w:space="0" w:color="auto"/>
        <w:right w:val="none" w:sz="0" w:space="0" w:color="auto"/>
      </w:divBdr>
    </w:div>
    <w:div w:id="28654058">
      <w:bodyDiv w:val="1"/>
      <w:marLeft w:val="0"/>
      <w:marRight w:val="0"/>
      <w:marTop w:val="0"/>
      <w:marBottom w:val="0"/>
      <w:divBdr>
        <w:top w:val="none" w:sz="0" w:space="0" w:color="auto"/>
        <w:left w:val="none" w:sz="0" w:space="0" w:color="auto"/>
        <w:bottom w:val="none" w:sz="0" w:space="0" w:color="auto"/>
        <w:right w:val="none" w:sz="0" w:space="0" w:color="auto"/>
      </w:divBdr>
    </w:div>
    <w:div w:id="28721206">
      <w:bodyDiv w:val="1"/>
      <w:marLeft w:val="0"/>
      <w:marRight w:val="0"/>
      <w:marTop w:val="0"/>
      <w:marBottom w:val="0"/>
      <w:divBdr>
        <w:top w:val="none" w:sz="0" w:space="0" w:color="auto"/>
        <w:left w:val="none" w:sz="0" w:space="0" w:color="auto"/>
        <w:bottom w:val="none" w:sz="0" w:space="0" w:color="auto"/>
        <w:right w:val="none" w:sz="0" w:space="0" w:color="auto"/>
      </w:divBdr>
    </w:div>
    <w:div w:id="28800270">
      <w:bodyDiv w:val="1"/>
      <w:marLeft w:val="0"/>
      <w:marRight w:val="0"/>
      <w:marTop w:val="0"/>
      <w:marBottom w:val="0"/>
      <w:divBdr>
        <w:top w:val="none" w:sz="0" w:space="0" w:color="auto"/>
        <w:left w:val="none" w:sz="0" w:space="0" w:color="auto"/>
        <w:bottom w:val="none" w:sz="0" w:space="0" w:color="auto"/>
        <w:right w:val="none" w:sz="0" w:space="0" w:color="auto"/>
      </w:divBdr>
    </w:div>
    <w:div w:id="28841724">
      <w:bodyDiv w:val="1"/>
      <w:marLeft w:val="0"/>
      <w:marRight w:val="0"/>
      <w:marTop w:val="0"/>
      <w:marBottom w:val="0"/>
      <w:divBdr>
        <w:top w:val="none" w:sz="0" w:space="0" w:color="auto"/>
        <w:left w:val="none" w:sz="0" w:space="0" w:color="auto"/>
        <w:bottom w:val="none" w:sz="0" w:space="0" w:color="auto"/>
        <w:right w:val="none" w:sz="0" w:space="0" w:color="auto"/>
      </w:divBdr>
    </w:div>
    <w:div w:id="28914739">
      <w:bodyDiv w:val="1"/>
      <w:marLeft w:val="0"/>
      <w:marRight w:val="0"/>
      <w:marTop w:val="0"/>
      <w:marBottom w:val="0"/>
      <w:divBdr>
        <w:top w:val="none" w:sz="0" w:space="0" w:color="auto"/>
        <w:left w:val="none" w:sz="0" w:space="0" w:color="auto"/>
        <w:bottom w:val="none" w:sz="0" w:space="0" w:color="auto"/>
        <w:right w:val="none" w:sz="0" w:space="0" w:color="auto"/>
      </w:divBdr>
    </w:div>
    <w:div w:id="29032702">
      <w:bodyDiv w:val="1"/>
      <w:marLeft w:val="0"/>
      <w:marRight w:val="0"/>
      <w:marTop w:val="0"/>
      <w:marBottom w:val="0"/>
      <w:divBdr>
        <w:top w:val="none" w:sz="0" w:space="0" w:color="auto"/>
        <w:left w:val="none" w:sz="0" w:space="0" w:color="auto"/>
        <w:bottom w:val="none" w:sz="0" w:space="0" w:color="auto"/>
        <w:right w:val="none" w:sz="0" w:space="0" w:color="auto"/>
      </w:divBdr>
    </w:div>
    <w:div w:id="29036813">
      <w:bodyDiv w:val="1"/>
      <w:marLeft w:val="0"/>
      <w:marRight w:val="0"/>
      <w:marTop w:val="0"/>
      <w:marBottom w:val="0"/>
      <w:divBdr>
        <w:top w:val="none" w:sz="0" w:space="0" w:color="auto"/>
        <w:left w:val="none" w:sz="0" w:space="0" w:color="auto"/>
        <w:bottom w:val="none" w:sz="0" w:space="0" w:color="auto"/>
        <w:right w:val="none" w:sz="0" w:space="0" w:color="auto"/>
      </w:divBdr>
    </w:div>
    <w:div w:id="29114645">
      <w:bodyDiv w:val="1"/>
      <w:marLeft w:val="0"/>
      <w:marRight w:val="0"/>
      <w:marTop w:val="0"/>
      <w:marBottom w:val="0"/>
      <w:divBdr>
        <w:top w:val="none" w:sz="0" w:space="0" w:color="auto"/>
        <w:left w:val="none" w:sz="0" w:space="0" w:color="auto"/>
        <w:bottom w:val="none" w:sz="0" w:space="0" w:color="auto"/>
        <w:right w:val="none" w:sz="0" w:space="0" w:color="auto"/>
      </w:divBdr>
    </w:div>
    <w:div w:id="29232774">
      <w:bodyDiv w:val="1"/>
      <w:marLeft w:val="0"/>
      <w:marRight w:val="0"/>
      <w:marTop w:val="0"/>
      <w:marBottom w:val="0"/>
      <w:divBdr>
        <w:top w:val="none" w:sz="0" w:space="0" w:color="auto"/>
        <w:left w:val="none" w:sz="0" w:space="0" w:color="auto"/>
        <w:bottom w:val="none" w:sz="0" w:space="0" w:color="auto"/>
        <w:right w:val="none" w:sz="0" w:space="0" w:color="auto"/>
      </w:divBdr>
    </w:div>
    <w:div w:id="29304626">
      <w:bodyDiv w:val="1"/>
      <w:marLeft w:val="0"/>
      <w:marRight w:val="0"/>
      <w:marTop w:val="0"/>
      <w:marBottom w:val="0"/>
      <w:divBdr>
        <w:top w:val="none" w:sz="0" w:space="0" w:color="auto"/>
        <w:left w:val="none" w:sz="0" w:space="0" w:color="auto"/>
        <w:bottom w:val="none" w:sz="0" w:space="0" w:color="auto"/>
        <w:right w:val="none" w:sz="0" w:space="0" w:color="auto"/>
      </w:divBdr>
    </w:div>
    <w:div w:id="29376987">
      <w:bodyDiv w:val="1"/>
      <w:marLeft w:val="0"/>
      <w:marRight w:val="0"/>
      <w:marTop w:val="0"/>
      <w:marBottom w:val="0"/>
      <w:divBdr>
        <w:top w:val="none" w:sz="0" w:space="0" w:color="auto"/>
        <w:left w:val="none" w:sz="0" w:space="0" w:color="auto"/>
        <w:bottom w:val="none" w:sz="0" w:space="0" w:color="auto"/>
        <w:right w:val="none" w:sz="0" w:space="0" w:color="auto"/>
      </w:divBdr>
    </w:div>
    <w:div w:id="29572831">
      <w:bodyDiv w:val="1"/>
      <w:marLeft w:val="0"/>
      <w:marRight w:val="0"/>
      <w:marTop w:val="0"/>
      <w:marBottom w:val="0"/>
      <w:divBdr>
        <w:top w:val="none" w:sz="0" w:space="0" w:color="auto"/>
        <w:left w:val="none" w:sz="0" w:space="0" w:color="auto"/>
        <w:bottom w:val="none" w:sz="0" w:space="0" w:color="auto"/>
        <w:right w:val="none" w:sz="0" w:space="0" w:color="auto"/>
      </w:divBdr>
    </w:div>
    <w:div w:id="29578505">
      <w:bodyDiv w:val="1"/>
      <w:marLeft w:val="0"/>
      <w:marRight w:val="0"/>
      <w:marTop w:val="0"/>
      <w:marBottom w:val="0"/>
      <w:divBdr>
        <w:top w:val="none" w:sz="0" w:space="0" w:color="auto"/>
        <w:left w:val="none" w:sz="0" w:space="0" w:color="auto"/>
        <w:bottom w:val="none" w:sz="0" w:space="0" w:color="auto"/>
        <w:right w:val="none" w:sz="0" w:space="0" w:color="auto"/>
      </w:divBdr>
    </w:div>
    <w:div w:id="29764352">
      <w:bodyDiv w:val="1"/>
      <w:marLeft w:val="0"/>
      <w:marRight w:val="0"/>
      <w:marTop w:val="0"/>
      <w:marBottom w:val="0"/>
      <w:divBdr>
        <w:top w:val="none" w:sz="0" w:space="0" w:color="auto"/>
        <w:left w:val="none" w:sz="0" w:space="0" w:color="auto"/>
        <w:bottom w:val="none" w:sz="0" w:space="0" w:color="auto"/>
        <w:right w:val="none" w:sz="0" w:space="0" w:color="auto"/>
      </w:divBdr>
    </w:div>
    <w:div w:id="29765216">
      <w:bodyDiv w:val="1"/>
      <w:marLeft w:val="0"/>
      <w:marRight w:val="0"/>
      <w:marTop w:val="0"/>
      <w:marBottom w:val="0"/>
      <w:divBdr>
        <w:top w:val="none" w:sz="0" w:space="0" w:color="auto"/>
        <w:left w:val="none" w:sz="0" w:space="0" w:color="auto"/>
        <w:bottom w:val="none" w:sz="0" w:space="0" w:color="auto"/>
        <w:right w:val="none" w:sz="0" w:space="0" w:color="auto"/>
      </w:divBdr>
    </w:div>
    <w:div w:id="29844891">
      <w:bodyDiv w:val="1"/>
      <w:marLeft w:val="0"/>
      <w:marRight w:val="0"/>
      <w:marTop w:val="0"/>
      <w:marBottom w:val="0"/>
      <w:divBdr>
        <w:top w:val="none" w:sz="0" w:space="0" w:color="auto"/>
        <w:left w:val="none" w:sz="0" w:space="0" w:color="auto"/>
        <w:bottom w:val="none" w:sz="0" w:space="0" w:color="auto"/>
        <w:right w:val="none" w:sz="0" w:space="0" w:color="auto"/>
      </w:divBdr>
    </w:div>
    <w:div w:id="29962264">
      <w:bodyDiv w:val="1"/>
      <w:marLeft w:val="0"/>
      <w:marRight w:val="0"/>
      <w:marTop w:val="0"/>
      <w:marBottom w:val="0"/>
      <w:divBdr>
        <w:top w:val="none" w:sz="0" w:space="0" w:color="auto"/>
        <w:left w:val="none" w:sz="0" w:space="0" w:color="auto"/>
        <w:bottom w:val="none" w:sz="0" w:space="0" w:color="auto"/>
        <w:right w:val="none" w:sz="0" w:space="0" w:color="auto"/>
      </w:divBdr>
    </w:div>
    <w:div w:id="30158123">
      <w:bodyDiv w:val="1"/>
      <w:marLeft w:val="0"/>
      <w:marRight w:val="0"/>
      <w:marTop w:val="0"/>
      <w:marBottom w:val="0"/>
      <w:divBdr>
        <w:top w:val="none" w:sz="0" w:space="0" w:color="auto"/>
        <w:left w:val="none" w:sz="0" w:space="0" w:color="auto"/>
        <w:bottom w:val="none" w:sz="0" w:space="0" w:color="auto"/>
        <w:right w:val="none" w:sz="0" w:space="0" w:color="auto"/>
      </w:divBdr>
    </w:div>
    <w:div w:id="30226159">
      <w:bodyDiv w:val="1"/>
      <w:marLeft w:val="0"/>
      <w:marRight w:val="0"/>
      <w:marTop w:val="0"/>
      <w:marBottom w:val="0"/>
      <w:divBdr>
        <w:top w:val="none" w:sz="0" w:space="0" w:color="auto"/>
        <w:left w:val="none" w:sz="0" w:space="0" w:color="auto"/>
        <w:bottom w:val="none" w:sz="0" w:space="0" w:color="auto"/>
        <w:right w:val="none" w:sz="0" w:space="0" w:color="auto"/>
      </w:divBdr>
    </w:div>
    <w:div w:id="30233906">
      <w:bodyDiv w:val="1"/>
      <w:marLeft w:val="0"/>
      <w:marRight w:val="0"/>
      <w:marTop w:val="0"/>
      <w:marBottom w:val="0"/>
      <w:divBdr>
        <w:top w:val="none" w:sz="0" w:space="0" w:color="auto"/>
        <w:left w:val="none" w:sz="0" w:space="0" w:color="auto"/>
        <w:bottom w:val="none" w:sz="0" w:space="0" w:color="auto"/>
        <w:right w:val="none" w:sz="0" w:space="0" w:color="auto"/>
      </w:divBdr>
    </w:div>
    <w:div w:id="30343633">
      <w:bodyDiv w:val="1"/>
      <w:marLeft w:val="0"/>
      <w:marRight w:val="0"/>
      <w:marTop w:val="0"/>
      <w:marBottom w:val="0"/>
      <w:divBdr>
        <w:top w:val="none" w:sz="0" w:space="0" w:color="auto"/>
        <w:left w:val="none" w:sz="0" w:space="0" w:color="auto"/>
        <w:bottom w:val="none" w:sz="0" w:space="0" w:color="auto"/>
        <w:right w:val="none" w:sz="0" w:space="0" w:color="auto"/>
      </w:divBdr>
    </w:div>
    <w:div w:id="30344618">
      <w:bodyDiv w:val="1"/>
      <w:marLeft w:val="0"/>
      <w:marRight w:val="0"/>
      <w:marTop w:val="0"/>
      <w:marBottom w:val="0"/>
      <w:divBdr>
        <w:top w:val="none" w:sz="0" w:space="0" w:color="auto"/>
        <w:left w:val="none" w:sz="0" w:space="0" w:color="auto"/>
        <w:bottom w:val="none" w:sz="0" w:space="0" w:color="auto"/>
        <w:right w:val="none" w:sz="0" w:space="0" w:color="auto"/>
      </w:divBdr>
    </w:div>
    <w:div w:id="30499050">
      <w:bodyDiv w:val="1"/>
      <w:marLeft w:val="0"/>
      <w:marRight w:val="0"/>
      <w:marTop w:val="0"/>
      <w:marBottom w:val="0"/>
      <w:divBdr>
        <w:top w:val="none" w:sz="0" w:space="0" w:color="auto"/>
        <w:left w:val="none" w:sz="0" w:space="0" w:color="auto"/>
        <w:bottom w:val="none" w:sz="0" w:space="0" w:color="auto"/>
        <w:right w:val="none" w:sz="0" w:space="0" w:color="auto"/>
      </w:divBdr>
    </w:div>
    <w:div w:id="30615296">
      <w:bodyDiv w:val="1"/>
      <w:marLeft w:val="0"/>
      <w:marRight w:val="0"/>
      <w:marTop w:val="0"/>
      <w:marBottom w:val="0"/>
      <w:divBdr>
        <w:top w:val="none" w:sz="0" w:space="0" w:color="auto"/>
        <w:left w:val="none" w:sz="0" w:space="0" w:color="auto"/>
        <w:bottom w:val="none" w:sz="0" w:space="0" w:color="auto"/>
        <w:right w:val="none" w:sz="0" w:space="0" w:color="auto"/>
      </w:divBdr>
    </w:div>
    <w:div w:id="30695368">
      <w:bodyDiv w:val="1"/>
      <w:marLeft w:val="0"/>
      <w:marRight w:val="0"/>
      <w:marTop w:val="0"/>
      <w:marBottom w:val="0"/>
      <w:divBdr>
        <w:top w:val="none" w:sz="0" w:space="0" w:color="auto"/>
        <w:left w:val="none" w:sz="0" w:space="0" w:color="auto"/>
        <w:bottom w:val="none" w:sz="0" w:space="0" w:color="auto"/>
        <w:right w:val="none" w:sz="0" w:space="0" w:color="auto"/>
      </w:divBdr>
    </w:div>
    <w:div w:id="30738538">
      <w:bodyDiv w:val="1"/>
      <w:marLeft w:val="0"/>
      <w:marRight w:val="0"/>
      <w:marTop w:val="0"/>
      <w:marBottom w:val="0"/>
      <w:divBdr>
        <w:top w:val="none" w:sz="0" w:space="0" w:color="auto"/>
        <w:left w:val="none" w:sz="0" w:space="0" w:color="auto"/>
        <w:bottom w:val="none" w:sz="0" w:space="0" w:color="auto"/>
        <w:right w:val="none" w:sz="0" w:space="0" w:color="auto"/>
      </w:divBdr>
    </w:div>
    <w:div w:id="30762352">
      <w:bodyDiv w:val="1"/>
      <w:marLeft w:val="0"/>
      <w:marRight w:val="0"/>
      <w:marTop w:val="0"/>
      <w:marBottom w:val="0"/>
      <w:divBdr>
        <w:top w:val="none" w:sz="0" w:space="0" w:color="auto"/>
        <w:left w:val="none" w:sz="0" w:space="0" w:color="auto"/>
        <w:bottom w:val="none" w:sz="0" w:space="0" w:color="auto"/>
        <w:right w:val="none" w:sz="0" w:space="0" w:color="auto"/>
      </w:divBdr>
    </w:div>
    <w:div w:id="30889204">
      <w:bodyDiv w:val="1"/>
      <w:marLeft w:val="0"/>
      <w:marRight w:val="0"/>
      <w:marTop w:val="0"/>
      <w:marBottom w:val="0"/>
      <w:divBdr>
        <w:top w:val="none" w:sz="0" w:space="0" w:color="auto"/>
        <w:left w:val="none" w:sz="0" w:space="0" w:color="auto"/>
        <w:bottom w:val="none" w:sz="0" w:space="0" w:color="auto"/>
        <w:right w:val="none" w:sz="0" w:space="0" w:color="auto"/>
      </w:divBdr>
    </w:div>
    <w:div w:id="30958172">
      <w:bodyDiv w:val="1"/>
      <w:marLeft w:val="0"/>
      <w:marRight w:val="0"/>
      <w:marTop w:val="0"/>
      <w:marBottom w:val="0"/>
      <w:divBdr>
        <w:top w:val="none" w:sz="0" w:space="0" w:color="auto"/>
        <w:left w:val="none" w:sz="0" w:space="0" w:color="auto"/>
        <w:bottom w:val="none" w:sz="0" w:space="0" w:color="auto"/>
        <w:right w:val="none" w:sz="0" w:space="0" w:color="auto"/>
      </w:divBdr>
    </w:div>
    <w:div w:id="30959199">
      <w:bodyDiv w:val="1"/>
      <w:marLeft w:val="0"/>
      <w:marRight w:val="0"/>
      <w:marTop w:val="0"/>
      <w:marBottom w:val="0"/>
      <w:divBdr>
        <w:top w:val="none" w:sz="0" w:space="0" w:color="auto"/>
        <w:left w:val="none" w:sz="0" w:space="0" w:color="auto"/>
        <w:bottom w:val="none" w:sz="0" w:space="0" w:color="auto"/>
        <w:right w:val="none" w:sz="0" w:space="0" w:color="auto"/>
      </w:divBdr>
    </w:div>
    <w:div w:id="31197879">
      <w:bodyDiv w:val="1"/>
      <w:marLeft w:val="0"/>
      <w:marRight w:val="0"/>
      <w:marTop w:val="0"/>
      <w:marBottom w:val="0"/>
      <w:divBdr>
        <w:top w:val="none" w:sz="0" w:space="0" w:color="auto"/>
        <w:left w:val="none" w:sz="0" w:space="0" w:color="auto"/>
        <w:bottom w:val="none" w:sz="0" w:space="0" w:color="auto"/>
        <w:right w:val="none" w:sz="0" w:space="0" w:color="auto"/>
      </w:divBdr>
    </w:div>
    <w:div w:id="31423727">
      <w:bodyDiv w:val="1"/>
      <w:marLeft w:val="0"/>
      <w:marRight w:val="0"/>
      <w:marTop w:val="0"/>
      <w:marBottom w:val="0"/>
      <w:divBdr>
        <w:top w:val="none" w:sz="0" w:space="0" w:color="auto"/>
        <w:left w:val="none" w:sz="0" w:space="0" w:color="auto"/>
        <w:bottom w:val="none" w:sz="0" w:space="0" w:color="auto"/>
        <w:right w:val="none" w:sz="0" w:space="0" w:color="auto"/>
      </w:divBdr>
    </w:div>
    <w:div w:id="31464987">
      <w:bodyDiv w:val="1"/>
      <w:marLeft w:val="0"/>
      <w:marRight w:val="0"/>
      <w:marTop w:val="0"/>
      <w:marBottom w:val="0"/>
      <w:divBdr>
        <w:top w:val="none" w:sz="0" w:space="0" w:color="auto"/>
        <w:left w:val="none" w:sz="0" w:space="0" w:color="auto"/>
        <w:bottom w:val="none" w:sz="0" w:space="0" w:color="auto"/>
        <w:right w:val="none" w:sz="0" w:space="0" w:color="auto"/>
      </w:divBdr>
    </w:div>
    <w:div w:id="31616569">
      <w:bodyDiv w:val="1"/>
      <w:marLeft w:val="0"/>
      <w:marRight w:val="0"/>
      <w:marTop w:val="0"/>
      <w:marBottom w:val="0"/>
      <w:divBdr>
        <w:top w:val="none" w:sz="0" w:space="0" w:color="auto"/>
        <w:left w:val="none" w:sz="0" w:space="0" w:color="auto"/>
        <w:bottom w:val="none" w:sz="0" w:space="0" w:color="auto"/>
        <w:right w:val="none" w:sz="0" w:space="0" w:color="auto"/>
      </w:divBdr>
    </w:div>
    <w:div w:id="31620051">
      <w:bodyDiv w:val="1"/>
      <w:marLeft w:val="0"/>
      <w:marRight w:val="0"/>
      <w:marTop w:val="0"/>
      <w:marBottom w:val="0"/>
      <w:divBdr>
        <w:top w:val="none" w:sz="0" w:space="0" w:color="auto"/>
        <w:left w:val="none" w:sz="0" w:space="0" w:color="auto"/>
        <w:bottom w:val="none" w:sz="0" w:space="0" w:color="auto"/>
        <w:right w:val="none" w:sz="0" w:space="0" w:color="auto"/>
      </w:divBdr>
    </w:div>
    <w:div w:id="31658108">
      <w:bodyDiv w:val="1"/>
      <w:marLeft w:val="0"/>
      <w:marRight w:val="0"/>
      <w:marTop w:val="0"/>
      <w:marBottom w:val="0"/>
      <w:divBdr>
        <w:top w:val="none" w:sz="0" w:space="0" w:color="auto"/>
        <w:left w:val="none" w:sz="0" w:space="0" w:color="auto"/>
        <w:bottom w:val="none" w:sz="0" w:space="0" w:color="auto"/>
        <w:right w:val="none" w:sz="0" w:space="0" w:color="auto"/>
      </w:divBdr>
    </w:div>
    <w:div w:id="31661871">
      <w:bodyDiv w:val="1"/>
      <w:marLeft w:val="0"/>
      <w:marRight w:val="0"/>
      <w:marTop w:val="0"/>
      <w:marBottom w:val="0"/>
      <w:divBdr>
        <w:top w:val="none" w:sz="0" w:space="0" w:color="auto"/>
        <w:left w:val="none" w:sz="0" w:space="0" w:color="auto"/>
        <w:bottom w:val="none" w:sz="0" w:space="0" w:color="auto"/>
        <w:right w:val="none" w:sz="0" w:space="0" w:color="auto"/>
      </w:divBdr>
    </w:div>
    <w:div w:id="31734128">
      <w:bodyDiv w:val="1"/>
      <w:marLeft w:val="0"/>
      <w:marRight w:val="0"/>
      <w:marTop w:val="0"/>
      <w:marBottom w:val="0"/>
      <w:divBdr>
        <w:top w:val="none" w:sz="0" w:space="0" w:color="auto"/>
        <w:left w:val="none" w:sz="0" w:space="0" w:color="auto"/>
        <w:bottom w:val="none" w:sz="0" w:space="0" w:color="auto"/>
        <w:right w:val="none" w:sz="0" w:space="0" w:color="auto"/>
      </w:divBdr>
    </w:div>
    <w:div w:id="32115553">
      <w:bodyDiv w:val="1"/>
      <w:marLeft w:val="0"/>
      <w:marRight w:val="0"/>
      <w:marTop w:val="0"/>
      <w:marBottom w:val="0"/>
      <w:divBdr>
        <w:top w:val="none" w:sz="0" w:space="0" w:color="auto"/>
        <w:left w:val="none" w:sz="0" w:space="0" w:color="auto"/>
        <w:bottom w:val="none" w:sz="0" w:space="0" w:color="auto"/>
        <w:right w:val="none" w:sz="0" w:space="0" w:color="auto"/>
      </w:divBdr>
    </w:div>
    <w:div w:id="32195576">
      <w:bodyDiv w:val="1"/>
      <w:marLeft w:val="0"/>
      <w:marRight w:val="0"/>
      <w:marTop w:val="0"/>
      <w:marBottom w:val="0"/>
      <w:divBdr>
        <w:top w:val="none" w:sz="0" w:space="0" w:color="auto"/>
        <w:left w:val="none" w:sz="0" w:space="0" w:color="auto"/>
        <w:bottom w:val="none" w:sz="0" w:space="0" w:color="auto"/>
        <w:right w:val="none" w:sz="0" w:space="0" w:color="auto"/>
      </w:divBdr>
    </w:div>
    <w:div w:id="32310408">
      <w:bodyDiv w:val="1"/>
      <w:marLeft w:val="0"/>
      <w:marRight w:val="0"/>
      <w:marTop w:val="0"/>
      <w:marBottom w:val="0"/>
      <w:divBdr>
        <w:top w:val="none" w:sz="0" w:space="0" w:color="auto"/>
        <w:left w:val="none" w:sz="0" w:space="0" w:color="auto"/>
        <w:bottom w:val="none" w:sz="0" w:space="0" w:color="auto"/>
        <w:right w:val="none" w:sz="0" w:space="0" w:color="auto"/>
      </w:divBdr>
    </w:div>
    <w:div w:id="32578118">
      <w:bodyDiv w:val="1"/>
      <w:marLeft w:val="0"/>
      <w:marRight w:val="0"/>
      <w:marTop w:val="0"/>
      <w:marBottom w:val="0"/>
      <w:divBdr>
        <w:top w:val="none" w:sz="0" w:space="0" w:color="auto"/>
        <w:left w:val="none" w:sz="0" w:space="0" w:color="auto"/>
        <w:bottom w:val="none" w:sz="0" w:space="0" w:color="auto"/>
        <w:right w:val="none" w:sz="0" w:space="0" w:color="auto"/>
      </w:divBdr>
    </w:div>
    <w:div w:id="32655676">
      <w:bodyDiv w:val="1"/>
      <w:marLeft w:val="0"/>
      <w:marRight w:val="0"/>
      <w:marTop w:val="0"/>
      <w:marBottom w:val="0"/>
      <w:divBdr>
        <w:top w:val="none" w:sz="0" w:space="0" w:color="auto"/>
        <w:left w:val="none" w:sz="0" w:space="0" w:color="auto"/>
        <w:bottom w:val="none" w:sz="0" w:space="0" w:color="auto"/>
        <w:right w:val="none" w:sz="0" w:space="0" w:color="auto"/>
      </w:divBdr>
    </w:div>
    <w:div w:id="32733246">
      <w:bodyDiv w:val="1"/>
      <w:marLeft w:val="0"/>
      <w:marRight w:val="0"/>
      <w:marTop w:val="0"/>
      <w:marBottom w:val="0"/>
      <w:divBdr>
        <w:top w:val="none" w:sz="0" w:space="0" w:color="auto"/>
        <w:left w:val="none" w:sz="0" w:space="0" w:color="auto"/>
        <w:bottom w:val="none" w:sz="0" w:space="0" w:color="auto"/>
        <w:right w:val="none" w:sz="0" w:space="0" w:color="auto"/>
      </w:divBdr>
    </w:div>
    <w:div w:id="33043604">
      <w:bodyDiv w:val="1"/>
      <w:marLeft w:val="0"/>
      <w:marRight w:val="0"/>
      <w:marTop w:val="0"/>
      <w:marBottom w:val="0"/>
      <w:divBdr>
        <w:top w:val="none" w:sz="0" w:space="0" w:color="auto"/>
        <w:left w:val="none" w:sz="0" w:space="0" w:color="auto"/>
        <w:bottom w:val="none" w:sz="0" w:space="0" w:color="auto"/>
        <w:right w:val="none" w:sz="0" w:space="0" w:color="auto"/>
      </w:divBdr>
    </w:div>
    <w:div w:id="33116290">
      <w:bodyDiv w:val="1"/>
      <w:marLeft w:val="0"/>
      <w:marRight w:val="0"/>
      <w:marTop w:val="0"/>
      <w:marBottom w:val="0"/>
      <w:divBdr>
        <w:top w:val="none" w:sz="0" w:space="0" w:color="auto"/>
        <w:left w:val="none" w:sz="0" w:space="0" w:color="auto"/>
        <w:bottom w:val="none" w:sz="0" w:space="0" w:color="auto"/>
        <w:right w:val="none" w:sz="0" w:space="0" w:color="auto"/>
      </w:divBdr>
    </w:div>
    <w:div w:id="33116910">
      <w:bodyDiv w:val="1"/>
      <w:marLeft w:val="0"/>
      <w:marRight w:val="0"/>
      <w:marTop w:val="0"/>
      <w:marBottom w:val="0"/>
      <w:divBdr>
        <w:top w:val="none" w:sz="0" w:space="0" w:color="auto"/>
        <w:left w:val="none" w:sz="0" w:space="0" w:color="auto"/>
        <w:bottom w:val="none" w:sz="0" w:space="0" w:color="auto"/>
        <w:right w:val="none" w:sz="0" w:space="0" w:color="auto"/>
      </w:divBdr>
    </w:div>
    <w:div w:id="33117435">
      <w:bodyDiv w:val="1"/>
      <w:marLeft w:val="0"/>
      <w:marRight w:val="0"/>
      <w:marTop w:val="0"/>
      <w:marBottom w:val="0"/>
      <w:divBdr>
        <w:top w:val="none" w:sz="0" w:space="0" w:color="auto"/>
        <w:left w:val="none" w:sz="0" w:space="0" w:color="auto"/>
        <w:bottom w:val="none" w:sz="0" w:space="0" w:color="auto"/>
        <w:right w:val="none" w:sz="0" w:space="0" w:color="auto"/>
      </w:divBdr>
    </w:div>
    <w:div w:id="33118012">
      <w:bodyDiv w:val="1"/>
      <w:marLeft w:val="0"/>
      <w:marRight w:val="0"/>
      <w:marTop w:val="0"/>
      <w:marBottom w:val="0"/>
      <w:divBdr>
        <w:top w:val="none" w:sz="0" w:space="0" w:color="auto"/>
        <w:left w:val="none" w:sz="0" w:space="0" w:color="auto"/>
        <w:bottom w:val="none" w:sz="0" w:space="0" w:color="auto"/>
        <w:right w:val="none" w:sz="0" w:space="0" w:color="auto"/>
      </w:divBdr>
    </w:div>
    <w:div w:id="33164596">
      <w:bodyDiv w:val="1"/>
      <w:marLeft w:val="0"/>
      <w:marRight w:val="0"/>
      <w:marTop w:val="0"/>
      <w:marBottom w:val="0"/>
      <w:divBdr>
        <w:top w:val="none" w:sz="0" w:space="0" w:color="auto"/>
        <w:left w:val="none" w:sz="0" w:space="0" w:color="auto"/>
        <w:bottom w:val="none" w:sz="0" w:space="0" w:color="auto"/>
        <w:right w:val="none" w:sz="0" w:space="0" w:color="auto"/>
      </w:divBdr>
    </w:div>
    <w:div w:id="33189806">
      <w:bodyDiv w:val="1"/>
      <w:marLeft w:val="0"/>
      <w:marRight w:val="0"/>
      <w:marTop w:val="0"/>
      <w:marBottom w:val="0"/>
      <w:divBdr>
        <w:top w:val="none" w:sz="0" w:space="0" w:color="auto"/>
        <w:left w:val="none" w:sz="0" w:space="0" w:color="auto"/>
        <w:bottom w:val="none" w:sz="0" w:space="0" w:color="auto"/>
        <w:right w:val="none" w:sz="0" w:space="0" w:color="auto"/>
      </w:divBdr>
    </w:div>
    <w:div w:id="33314981">
      <w:bodyDiv w:val="1"/>
      <w:marLeft w:val="0"/>
      <w:marRight w:val="0"/>
      <w:marTop w:val="0"/>
      <w:marBottom w:val="0"/>
      <w:divBdr>
        <w:top w:val="none" w:sz="0" w:space="0" w:color="auto"/>
        <w:left w:val="none" w:sz="0" w:space="0" w:color="auto"/>
        <w:bottom w:val="none" w:sz="0" w:space="0" w:color="auto"/>
        <w:right w:val="none" w:sz="0" w:space="0" w:color="auto"/>
      </w:divBdr>
    </w:div>
    <w:div w:id="33432314">
      <w:bodyDiv w:val="1"/>
      <w:marLeft w:val="0"/>
      <w:marRight w:val="0"/>
      <w:marTop w:val="0"/>
      <w:marBottom w:val="0"/>
      <w:divBdr>
        <w:top w:val="none" w:sz="0" w:space="0" w:color="auto"/>
        <w:left w:val="none" w:sz="0" w:space="0" w:color="auto"/>
        <w:bottom w:val="none" w:sz="0" w:space="0" w:color="auto"/>
        <w:right w:val="none" w:sz="0" w:space="0" w:color="auto"/>
      </w:divBdr>
    </w:div>
    <w:div w:id="33622286">
      <w:bodyDiv w:val="1"/>
      <w:marLeft w:val="0"/>
      <w:marRight w:val="0"/>
      <w:marTop w:val="0"/>
      <w:marBottom w:val="0"/>
      <w:divBdr>
        <w:top w:val="none" w:sz="0" w:space="0" w:color="auto"/>
        <w:left w:val="none" w:sz="0" w:space="0" w:color="auto"/>
        <w:bottom w:val="none" w:sz="0" w:space="0" w:color="auto"/>
        <w:right w:val="none" w:sz="0" w:space="0" w:color="auto"/>
      </w:divBdr>
    </w:div>
    <w:div w:id="33702770">
      <w:bodyDiv w:val="1"/>
      <w:marLeft w:val="0"/>
      <w:marRight w:val="0"/>
      <w:marTop w:val="0"/>
      <w:marBottom w:val="0"/>
      <w:divBdr>
        <w:top w:val="none" w:sz="0" w:space="0" w:color="auto"/>
        <w:left w:val="none" w:sz="0" w:space="0" w:color="auto"/>
        <w:bottom w:val="none" w:sz="0" w:space="0" w:color="auto"/>
        <w:right w:val="none" w:sz="0" w:space="0" w:color="auto"/>
      </w:divBdr>
    </w:div>
    <w:div w:id="33816862">
      <w:bodyDiv w:val="1"/>
      <w:marLeft w:val="0"/>
      <w:marRight w:val="0"/>
      <w:marTop w:val="0"/>
      <w:marBottom w:val="0"/>
      <w:divBdr>
        <w:top w:val="none" w:sz="0" w:space="0" w:color="auto"/>
        <w:left w:val="none" w:sz="0" w:space="0" w:color="auto"/>
        <w:bottom w:val="none" w:sz="0" w:space="0" w:color="auto"/>
        <w:right w:val="none" w:sz="0" w:space="0" w:color="auto"/>
      </w:divBdr>
    </w:div>
    <w:div w:id="33820403">
      <w:bodyDiv w:val="1"/>
      <w:marLeft w:val="0"/>
      <w:marRight w:val="0"/>
      <w:marTop w:val="0"/>
      <w:marBottom w:val="0"/>
      <w:divBdr>
        <w:top w:val="none" w:sz="0" w:space="0" w:color="auto"/>
        <w:left w:val="none" w:sz="0" w:space="0" w:color="auto"/>
        <w:bottom w:val="none" w:sz="0" w:space="0" w:color="auto"/>
        <w:right w:val="none" w:sz="0" w:space="0" w:color="auto"/>
      </w:divBdr>
    </w:div>
    <w:div w:id="33821511">
      <w:bodyDiv w:val="1"/>
      <w:marLeft w:val="0"/>
      <w:marRight w:val="0"/>
      <w:marTop w:val="0"/>
      <w:marBottom w:val="0"/>
      <w:divBdr>
        <w:top w:val="none" w:sz="0" w:space="0" w:color="auto"/>
        <w:left w:val="none" w:sz="0" w:space="0" w:color="auto"/>
        <w:bottom w:val="none" w:sz="0" w:space="0" w:color="auto"/>
        <w:right w:val="none" w:sz="0" w:space="0" w:color="auto"/>
      </w:divBdr>
    </w:div>
    <w:div w:id="34163418">
      <w:bodyDiv w:val="1"/>
      <w:marLeft w:val="0"/>
      <w:marRight w:val="0"/>
      <w:marTop w:val="0"/>
      <w:marBottom w:val="0"/>
      <w:divBdr>
        <w:top w:val="none" w:sz="0" w:space="0" w:color="auto"/>
        <w:left w:val="none" w:sz="0" w:space="0" w:color="auto"/>
        <w:bottom w:val="none" w:sz="0" w:space="0" w:color="auto"/>
        <w:right w:val="none" w:sz="0" w:space="0" w:color="auto"/>
      </w:divBdr>
    </w:div>
    <w:div w:id="34232085">
      <w:bodyDiv w:val="1"/>
      <w:marLeft w:val="0"/>
      <w:marRight w:val="0"/>
      <w:marTop w:val="0"/>
      <w:marBottom w:val="0"/>
      <w:divBdr>
        <w:top w:val="none" w:sz="0" w:space="0" w:color="auto"/>
        <w:left w:val="none" w:sz="0" w:space="0" w:color="auto"/>
        <w:bottom w:val="none" w:sz="0" w:space="0" w:color="auto"/>
        <w:right w:val="none" w:sz="0" w:space="0" w:color="auto"/>
      </w:divBdr>
    </w:div>
    <w:div w:id="34282813">
      <w:bodyDiv w:val="1"/>
      <w:marLeft w:val="0"/>
      <w:marRight w:val="0"/>
      <w:marTop w:val="0"/>
      <w:marBottom w:val="0"/>
      <w:divBdr>
        <w:top w:val="none" w:sz="0" w:space="0" w:color="auto"/>
        <w:left w:val="none" w:sz="0" w:space="0" w:color="auto"/>
        <w:bottom w:val="none" w:sz="0" w:space="0" w:color="auto"/>
        <w:right w:val="none" w:sz="0" w:space="0" w:color="auto"/>
      </w:divBdr>
    </w:div>
    <w:div w:id="34425017">
      <w:bodyDiv w:val="1"/>
      <w:marLeft w:val="0"/>
      <w:marRight w:val="0"/>
      <w:marTop w:val="0"/>
      <w:marBottom w:val="0"/>
      <w:divBdr>
        <w:top w:val="none" w:sz="0" w:space="0" w:color="auto"/>
        <w:left w:val="none" w:sz="0" w:space="0" w:color="auto"/>
        <w:bottom w:val="none" w:sz="0" w:space="0" w:color="auto"/>
        <w:right w:val="none" w:sz="0" w:space="0" w:color="auto"/>
      </w:divBdr>
    </w:div>
    <w:div w:id="34431712">
      <w:bodyDiv w:val="1"/>
      <w:marLeft w:val="0"/>
      <w:marRight w:val="0"/>
      <w:marTop w:val="0"/>
      <w:marBottom w:val="0"/>
      <w:divBdr>
        <w:top w:val="none" w:sz="0" w:space="0" w:color="auto"/>
        <w:left w:val="none" w:sz="0" w:space="0" w:color="auto"/>
        <w:bottom w:val="none" w:sz="0" w:space="0" w:color="auto"/>
        <w:right w:val="none" w:sz="0" w:space="0" w:color="auto"/>
      </w:divBdr>
    </w:div>
    <w:div w:id="34504202">
      <w:bodyDiv w:val="1"/>
      <w:marLeft w:val="0"/>
      <w:marRight w:val="0"/>
      <w:marTop w:val="0"/>
      <w:marBottom w:val="0"/>
      <w:divBdr>
        <w:top w:val="none" w:sz="0" w:space="0" w:color="auto"/>
        <w:left w:val="none" w:sz="0" w:space="0" w:color="auto"/>
        <w:bottom w:val="none" w:sz="0" w:space="0" w:color="auto"/>
        <w:right w:val="none" w:sz="0" w:space="0" w:color="auto"/>
      </w:divBdr>
    </w:div>
    <w:div w:id="34619109">
      <w:bodyDiv w:val="1"/>
      <w:marLeft w:val="0"/>
      <w:marRight w:val="0"/>
      <w:marTop w:val="0"/>
      <w:marBottom w:val="0"/>
      <w:divBdr>
        <w:top w:val="none" w:sz="0" w:space="0" w:color="auto"/>
        <w:left w:val="none" w:sz="0" w:space="0" w:color="auto"/>
        <w:bottom w:val="none" w:sz="0" w:space="0" w:color="auto"/>
        <w:right w:val="none" w:sz="0" w:space="0" w:color="auto"/>
      </w:divBdr>
    </w:div>
    <w:div w:id="34694275">
      <w:bodyDiv w:val="1"/>
      <w:marLeft w:val="0"/>
      <w:marRight w:val="0"/>
      <w:marTop w:val="0"/>
      <w:marBottom w:val="0"/>
      <w:divBdr>
        <w:top w:val="none" w:sz="0" w:space="0" w:color="auto"/>
        <w:left w:val="none" w:sz="0" w:space="0" w:color="auto"/>
        <w:bottom w:val="none" w:sz="0" w:space="0" w:color="auto"/>
        <w:right w:val="none" w:sz="0" w:space="0" w:color="auto"/>
      </w:divBdr>
    </w:div>
    <w:div w:id="34935528">
      <w:bodyDiv w:val="1"/>
      <w:marLeft w:val="0"/>
      <w:marRight w:val="0"/>
      <w:marTop w:val="0"/>
      <w:marBottom w:val="0"/>
      <w:divBdr>
        <w:top w:val="none" w:sz="0" w:space="0" w:color="auto"/>
        <w:left w:val="none" w:sz="0" w:space="0" w:color="auto"/>
        <w:bottom w:val="none" w:sz="0" w:space="0" w:color="auto"/>
        <w:right w:val="none" w:sz="0" w:space="0" w:color="auto"/>
      </w:divBdr>
    </w:div>
    <w:div w:id="35082360">
      <w:bodyDiv w:val="1"/>
      <w:marLeft w:val="0"/>
      <w:marRight w:val="0"/>
      <w:marTop w:val="0"/>
      <w:marBottom w:val="0"/>
      <w:divBdr>
        <w:top w:val="none" w:sz="0" w:space="0" w:color="auto"/>
        <w:left w:val="none" w:sz="0" w:space="0" w:color="auto"/>
        <w:bottom w:val="none" w:sz="0" w:space="0" w:color="auto"/>
        <w:right w:val="none" w:sz="0" w:space="0" w:color="auto"/>
      </w:divBdr>
    </w:div>
    <w:div w:id="35085727">
      <w:bodyDiv w:val="1"/>
      <w:marLeft w:val="0"/>
      <w:marRight w:val="0"/>
      <w:marTop w:val="0"/>
      <w:marBottom w:val="0"/>
      <w:divBdr>
        <w:top w:val="none" w:sz="0" w:space="0" w:color="auto"/>
        <w:left w:val="none" w:sz="0" w:space="0" w:color="auto"/>
        <w:bottom w:val="none" w:sz="0" w:space="0" w:color="auto"/>
        <w:right w:val="none" w:sz="0" w:space="0" w:color="auto"/>
      </w:divBdr>
    </w:div>
    <w:div w:id="35470161">
      <w:bodyDiv w:val="1"/>
      <w:marLeft w:val="0"/>
      <w:marRight w:val="0"/>
      <w:marTop w:val="0"/>
      <w:marBottom w:val="0"/>
      <w:divBdr>
        <w:top w:val="none" w:sz="0" w:space="0" w:color="auto"/>
        <w:left w:val="none" w:sz="0" w:space="0" w:color="auto"/>
        <w:bottom w:val="none" w:sz="0" w:space="0" w:color="auto"/>
        <w:right w:val="none" w:sz="0" w:space="0" w:color="auto"/>
      </w:divBdr>
    </w:div>
    <w:div w:id="35548943">
      <w:bodyDiv w:val="1"/>
      <w:marLeft w:val="0"/>
      <w:marRight w:val="0"/>
      <w:marTop w:val="0"/>
      <w:marBottom w:val="0"/>
      <w:divBdr>
        <w:top w:val="none" w:sz="0" w:space="0" w:color="auto"/>
        <w:left w:val="none" w:sz="0" w:space="0" w:color="auto"/>
        <w:bottom w:val="none" w:sz="0" w:space="0" w:color="auto"/>
        <w:right w:val="none" w:sz="0" w:space="0" w:color="auto"/>
      </w:divBdr>
    </w:div>
    <w:div w:id="35665538">
      <w:bodyDiv w:val="1"/>
      <w:marLeft w:val="0"/>
      <w:marRight w:val="0"/>
      <w:marTop w:val="0"/>
      <w:marBottom w:val="0"/>
      <w:divBdr>
        <w:top w:val="none" w:sz="0" w:space="0" w:color="auto"/>
        <w:left w:val="none" w:sz="0" w:space="0" w:color="auto"/>
        <w:bottom w:val="none" w:sz="0" w:space="0" w:color="auto"/>
        <w:right w:val="none" w:sz="0" w:space="0" w:color="auto"/>
      </w:divBdr>
    </w:div>
    <w:div w:id="35740703">
      <w:bodyDiv w:val="1"/>
      <w:marLeft w:val="0"/>
      <w:marRight w:val="0"/>
      <w:marTop w:val="0"/>
      <w:marBottom w:val="0"/>
      <w:divBdr>
        <w:top w:val="none" w:sz="0" w:space="0" w:color="auto"/>
        <w:left w:val="none" w:sz="0" w:space="0" w:color="auto"/>
        <w:bottom w:val="none" w:sz="0" w:space="0" w:color="auto"/>
        <w:right w:val="none" w:sz="0" w:space="0" w:color="auto"/>
      </w:divBdr>
    </w:div>
    <w:div w:id="35785429">
      <w:bodyDiv w:val="1"/>
      <w:marLeft w:val="0"/>
      <w:marRight w:val="0"/>
      <w:marTop w:val="0"/>
      <w:marBottom w:val="0"/>
      <w:divBdr>
        <w:top w:val="none" w:sz="0" w:space="0" w:color="auto"/>
        <w:left w:val="none" w:sz="0" w:space="0" w:color="auto"/>
        <w:bottom w:val="none" w:sz="0" w:space="0" w:color="auto"/>
        <w:right w:val="none" w:sz="0" w:space="0" w:color="auto"/>
      </w:divBdr>
    </w:div>
    <w:div w:id="35856373">
      <w:bodyDiv w:val="1"/>
      <w:marLeft w:val="0"/>
      <w:marRight w:val="0"/>
      <w:marTop w:val="0"/>
      <w:marBottom w:val="0"/>
      <w:divBdr>
        <w:top w:val="none" w:sz="0" w:space="0" w:color="auto"/>
        <w:left w:val="none" w:sz="0" w:space="0" w:color="auto"/>
        <w:bottom w:val="none" w:sz="0" w:space="0" w:color="auto"/>
        <w:right w:val="none" w:sz="0" w:space="0" w:color="auto"/>
      </w:divBdr>
    </w:div>
    <w:div w:id="36005881">
      <w:bodyDiv w:val="1"/>
      <w:marLeft w:val="0"/>
      <w:marRight w:val="0"/>
      <w:marTop w:val="0"/>
      <w:marBottom w:val="0"/>
      <w:divBdr>
        <w:top w:val="none" w:sz="0" w:space="0" w:color="auto"/>
        <w:left w:val="none" w:sz="0" w:space="0" w:color="auto"/>
        <w:bottom w:val="none" w:sz="0" w:space="0" w:color="auto"/>
        <w:right w:val="none" w:sz="0" w:space="0" w:color="auto"/>
      </w:divBdr>
    </w:div>
    <w:div w:id="36129892">
      <w:bodyDiv w:val="1"/>
      <w:marLeft w:val="0"/>
      <w:marRight w:val="0"/>
      <w:marTop w:val="0"/>
      <w:marBottom w:val="0"/>
      <w:divBdr>
        <w:top w:val="none" w:sz="0" w:space="0" w:color="auto"/>
        <w:left w:val="none" w:sz="0" w:space="0" w:color="auto"/>
        <w:bottom w:val="none" w:sz="0" w:space="0" w:color="auto"/>
        <w:right w:val="none" w:sz="0" w:space="0" w:color="auto"/>
      </w:divBdr>
    </w:div>
    <w:div w:id="36316695">
      <w:bodyDiv w:val="1"/>
      <w:marLeft w:val="0"/>
      <w:marRight w:val="0"/>
      <w:marTop w:val="0"/>
      <w:marBottom w:val="0"/>
      <w:divBdr>
        <w:top w:val="none" w:sz="0" w:space="0" w:color="auto"/>
        <w:left w:val="none" w:sz="0" w:space="0" w:color="auto"/>
        <w:bottom w:val="none" w:sz="0" w:space="0" w:color="auto"/>
        <w:right w:val="none" w:sz="0" w:space="0" w:color="auto"/>
      </w:divBdr>
    </w:div>
    <w:div w:id="36513575">
      <w:bodyDiv w:val="1"/>
      <w:marLeft w:val="0"/>
      <w:marRight w:val="0"/>
      <w:marTop w:val="0"/>
      <w:marBottom w:val="0"/>
      <w:divBdr>
        <w:top w:val="none" w:sz="0" w:space="0" w:color="auto"/>
        <w:left w:val="none" w:sz="0" w:space="0" w:color="auto"/>
        <w:bottom w:val="none" w:sz="0" w:space="0" w:color="auto"/>
        <w:right w:val="none" w:sz="0" w:space="0" w:color="auto"/>
      </w:divBdr>
    </w:div>
    <w:div w:id="36666856">
      <w:bodyDiv w:val="1"/>
      <w:marLeft w:val="0"/>
      <w:marRight w:val="0"/>
      <w:marTop w:val="0"/>
      <w:marBottom w:val="0"/>
      <w:divBdr>
        <w:top w:val="none" w:sz="0" w:space="0" w:color="auto"/>
        <w:left w:val="none" w:sz="0" w:space="0" w:color="auto"/>
        <w:bottom w:val="none" w:sz="0" w:space="0" w:color="auto"/>
        <w:right w:val="none" w:sz="0" w:space="0" w:color="auto"/>
      </w:divBdr>
    </w:div>
    <w:div w:id="36974920">
      <w:bodyDiv w:val="1"/>
      <w:marLeft w:val="0"/>
      <w:marRight w:val="0"/>
      <w:marTop w:val="0"/>
      <w:marBottom w:val="0"/>
      <w:divBdr>
        <w:top w:val="none" w:sz="0" w:space="0" w:color="auto"/>
        <w:left w:val="none" w:sz="0" w:space="0" w:color="auto"/>
        <w:bottom w:val="none" w:sz="0" w:space="0" w:color="auto"/>
        <w:right w:val="none" w:sz="0" w:space="0" w:color="auto"/>
      </w:divBdr>
    </w:div>
    <w:div w:id="37054001">
      <w:bodyDiv w:val="1"/>
      <w:marLeft w:val="0"/>
      <w:marRight w:val="0"/>
      <w:marTop w:val="0"/>
      <w:marBottom w:val="0"/>
      <w:divBdr>
        <w:top w:val="none" w:sz="0" w:space="0" w:color="auto"/>
        <w:left w:val="none" w:sz="0" w:space="0" w:color="auto"/>
        <w:bottom w:val="none" w:sz="0" w:space="0" w:color="auto"/>
        <w:right w:val="none" w:sz="0" w:space="0" w:color="auto"/>
      </w:divBdr>
    </w:div>
    <w:div w:id="37124745">
      <w:bodyDiv w:val="1"/>
      <w:marLeft w:val="0"/>
      <w:marRight w:val="0"/>
      <w:marTop w:val="0"/>
      <w:marBottom w:val="0"/>
      <w:divBdr>
        <w:top w:val="none" w:sz="0" w:space="0" w:color="auto"/>
        <w:left w:val="none" w:sz="0" w:space="0" w:color="auto"/>
        <w:bottom w:val="none" w:sz="0" w:space="0" w:color="auto"/>
        <w:right w:val="none" w:sz="0" w:space="0" w:color="auto"/>
      </w:divBdr>
    </w:div>
    <w:div w:id="37513386">
      <w:bodyDiv w:val="1"/>
      <w:marLeft w:val="0"/>
      <w:marRight w:val="0"/>
      <w:marTop w:val="0"/>
      <w:marBottom w:val="0"/>
      <w:divBdr>
        <w:top w:val="none" w:sz="0" w:space="0" w:color="auto"/>
        <w:left w:val="none" w:sz="0" w:space="0" w:color="auto"/>
        <w:bottom w:val="none" w:sz="0" w:space="0" w:color="auto"/>
        <w:right w:val="none" w:sz="0" w:space="0" w:color="auto"/>
      </w:divBdr>
    </w:div>
    <w:div w:id="37553276">
      <w:bodyDiv w:val="1"/>
      <w:marLeft w:val="0"/>
      <w:marRight w:val="0"/>
      <w:marTop w:val="0"/>
      <w:marBottom w:val="0"/>
      <w:divBdr>
        <w:top w:val="none" w:sz="0" w:space="0" w:color="auto"/>
        <w:left w:val="none" w:sz="0" w:space="0" w:color="auto"/>
        <w:bottom w:val="none" w:sz="0" w:space="0" w:color="auto"/>
        <w:right w:val="none" w:sz="0" w:space="0" w:color="auto"/>
      </w:divBdr>
    </w:div>
    <w:div w:id="37633231">
      <w:bodyDiv w:val="1"/>
      <w:marLeft w:val="0"/>
      <w:marRight w:val="0"/>
      <w:marTop w:val="0"/>
      <w:marBottom w:val="0"/>
      <w:divBdr>
        <w:top w:val="none" w:sz="0" w:space="0" w:color="auto"/>
        <w:left w:val="none" w:sz="0" w:space="0" w:color="auto"/>
        <w:bottom w:val="none" w:sz="0" w:space="0" w:color="auto"/>
        <w:right w:val="none" w:sz="0" w:space="0" w:color="auto"/>
      </w:divBdr>
      <w:divsChild>
        <w:div w:id="1189759952">
          <w:marLeft w:val="0"/>
          <w:marRight w:val="0"/>
          <w:marTop w:val="0"/>
          <w:marBottom w:val="0"/>
          <w:divBdr>
            <w:top w:val="none" w:sz="0" w:space="0" w:color="auto"/>
            <w:left w:val="none" w:sz="0" w:space="0" w:color="auto"/>
            <w:bottom w:val="none" w:sz="0" w:space="0" w:color="auto"/>
            <w:right w:val="none" w:sz="0" w:space="0" w:color="auto"/>
          </w:divBdr>
        </w:div>
      </w:divsChild>
    </w:div>
    <w:div w:id="37709069">
      <w:bodyDiv w:val="1"/>
      <w:marLeft w:val="0"/>
      <w:marRight w:val="0"/>
      <w:marTop w:val="0"/>
      <w:marBottom w:val="0"/>
      <w:divBdr>
        <w:top w:val="none" w:sz="0" w:space="0" w:color="auto"/>
        <w:left w:val="none" w:sz="0" w:space="0" w:color="auto"/>
        <w:bottom w:val="none" w:sz="0" w:space="0" w:color="auto"/>
        <w:right w:val="none" w:sz="0" w:space="0" w:color="auto"/>
      </w:divBdr>
    </w:div>
    <w:div w:id="37781313">
      <w:bodyDiv w:val="1"/>
      <w:marLeft w:val="0"/>
      <w:marRight w:val="0"/>
      <w:marTop w:val="0"/>
      <w:marBottom w:val="0"/>
      <w:divBdr>
        <w:top w:val="none" w:sz="0" w:space="0" w:color="auto"/>
        <w:left w:val="none" w:sz="0" w:space="0" w:color="auto"/>
        <w:bottom w:val="none" w:sz="0" w:space="0" w:color="auto"/>
        <w:right w:val="none" w:sz="0" w:space="0" w:color="auto"/>
      </w:divBdr>
    </w:div>
    <w:div w:id="37822750">
      <w:bodyDiv w:val="1"/>
      <w:marLeft w:val="0"/>
      <w:marRight w:val="0"/>
      <w:marTop w:val="0"/>
      <w:marBottom w:val="0"/>
      <w:divBdr>
        <w:top w:val="none" w:sz="0" w:space="0" w:color="auto"/>
        <w:left w:val="none" w:sz="0" w:space="0" w:color="auto"/>
        <w:bottom w:val="none" w:sz="0" w:space="0" w:color="auto"/>
        <w:right w:val="none" w:sz="0" w:space="0" w:color="auto"/>
      </w:divBdr>
    </w:div>
    <w:div w:id="37825483">
      <w:bodyDiv w:val="1"/>
      <w:marLeft w:val="0"/>
      <w:marRight w:val="0"/>
      <w:marTop w:val="0"/>
      <w:marBottom w:val="0"/>
      <w:divBdr>
        <w:top w:val="none" w:sz="0" w:space="0" w:color="auto"/>
        <w:left w:val="none" w:sz="0" w:space="0" w:color="auto"/>
        <w:bottom w:val="none" w:sz="0" w:space="0" w:color="auto"/>
        <w:right w:val="none" w:sz="0" w:space="0" w:color="auto"/>
      </w:divBdr>
    </w:div>
    <w:div w:id="37827481">
      <w:bodyDiv w:val="1"/>
      <w:marLeft w:val="0"/>
      <w:marRight w:val="0"/>
      <w:marTop w:val="0"/>
      <w:marBottom w:val="0"/>
      <w:divBdr>
        <w:top w:val="none" w:sz="0" w:space="0" w:color="auto"/>
        <w:left w:val="none" w:sz="0" w:space="0" w:color="auto"/>
        <w:bottom w:val="none" w:sz="0" w:space="0" w:color="auto"/>
        <w:right w:val="none" w:sz="0" w:space="0" w:color="auto"/>
      </w:divBdr>
    </w:div>
    <w:div w:id="37895912">
      <w:bodyDiv w:val="1"/>
      <w:marLeft w:val="0"/>
      <w:marRight w:val="0"/>
      <w:marTop w:val="0"/>
      <w:marBottom w:val="0"/>
      <w:divBdr>
        <w:top w:val="none" w:sz="0" w:space="0" w:color="auto"/>
        <w:left w:val="none" w:sz="0" w:space="0" w:color="auto"/>
        <w:bottom w:val="none" w:sz="0" w:space="0" w:color="auto"/>
        <w:right w:val="none" w:sz="0" w:space="0" w:color="auto"/>
      </w:divBdr>
    </w:div>
    <w:div w:id="38014006">
      <w:bodyDiv w:val="1"/>
      <w:marLeft w:val="0"/>
      <w:marRight w:val="0"/>
      <w:marTop w:val="0"/>
      <w:marBottom w:val="0"/>
      <w:divBdr>
        <w:top w:val="none" w:sz="0" w:space="0" w:color="auto"/>
        <w:left w:val="none" w:sz="0" w:space="0" w:color="auto"/>
        <w:bottom w:val="none" w:sz="0" w:space="0" w:color="auto"/>
        <w:right w:val="none" w:sz="0" w:space="0" w:color="auto"/>
      </w:divBdr>
    </w:div>
    <w:div w:id="38483512">
      <w:bodyDiv w:val="1"/>
      <w:marLeft w:val="0"/>
      <w:marRight w:val="0"/>
      <w:marTop w:val="0"/>
      <w:marBottom w:val="0"/>
      <w:divBdr>
        <w:top w:val="none" w:sz="0" w:space="0" w:color="auto"/>
        <w:left w:val="none" w:sz="0" w:space="0" w:color="auto"/>
        <w:bottom w:val="none" w:sz="0" w:space="0" w:color="auto"/>
        <w:right w:val="none" w:sz="0" w:space="0" w:color="auto"/>
      </w:divBdr>
    </w:div>
    <w:div w:id="38553361">
      <w:bodyDiv w:val="1"/>
      <w:marLeft w:val="0"/>
      <w:marRight w:val="0"/>
      <w:marTop w:val="0"/>
      <w:marBottom w:val="0"/>
      <w:divBdr>
        <w:top w:val="none" w:sz="0" w:space="0" w:color="auto"/>
        <w:left w:val="none" w:sz="0" w:space="0" w:color="auto"/>
        <w:bottom w:val="none" w:sz="0" w:space="0" w:color="auto"/>
        <w:right w:val="none" w:sz="0" w:space="0" w:color="auto"/>
      </w:divBdr>
    </w:div>
    <w:div w:id="38632795">
      <w:bodyDiv w:val="1"/>
      <w:marLeft w:val="0"/>
      <w:marRight w:val="0"/>
      <w:marTop w:val="0"/>
      <w:marBottom w:val="0"/>
      <w:divBdr>
        <w:top w:val="none" w:sz="0" w:space="0" w:color="auto"/>
        <w:left w:val="none" w:sz="0" w:space="0" w:color="auto"/>
        <w:bottom w:val="none" w:sz="0" w:space="0" w:color="auto"/>
        <w:right w:val="none" w:sz="0" w:space="0" w:color="auto"/>
      </w:divBdr>
    </w:div>
    <w:div w:id="39063425">
      <w:bodyDiv w:val="1"/>
      <w:marLeft w:val="0"/>
      <w:marRight w:val="0"/>
      <w:marTop w:val="0"/>
      <w:marBottom w:val="0"/>
      <w:divBdr>
        <w:top w:val="none" w:sz="0" w:space="0" w:color="auto"/>
        <w:left w:val="none" w:sz="0" w:space="0" w:color="auto"/>
        <w:bottom w:val="none" w:sz="0" w:space="0" w:color="auto"/>
        <w:right w:val="none" w:sz="0" w:space="0" w:color="auto"/>
      </w:divBdr>
    </w:div>
    <w:div w:id="39133825">
      <w:bodyDiv w:val="1"/>
      <w:marLeft w:val="0"/>
      <w:marRight w:val="0"/>
      <w:marTop w:val="0"/>
      <w:marBottom w:val="0"/>
      <w:divBdr>
        <w:top w:val="none" w:sz="0" w:space="0" w:color="auto"/>
        <w:left w:val="none" w:sz="0" w:space="0" w:color="auto"/>
        <w:bottom w:val="none" w:sz="0" w:space="0" w:color="auto"/>
        <w:right w:val="none" w:sz="0" w:space="0" w:color="auto"/>
      </w:divBdr>
    </w:div>
    <w:div w:id="39139114">
      <w:bodyDiv w:val="1"/>
      <w:marLeft w:val="0"/>
      <w:marRight w:val="0"/>
      <w:marTop w:val="0"/>
      <w:marBottom w:val="0"/>
      <w:divBdr>
        <w:top w:val="none" w:sz="0" w:space="0" w:color="auto"/>
        <w:left w:val="none" w:sz="0" w:space="0" w:color="auto"/>
        <w:bottom w:val="none" w:sz="0" w:space="0" w:color="auto"/>
        <w:right w:val="none" w:sz="0" w:space="0" w:color="auto"/>
      </w:divBdr>
    </w:div>
    <w:div w:id="39211495">
      <w:bodyDiv w:val="1"/>
      <w:marLeft w:val="0"/>
      <w:marRight w:val="0"/>
      <w:marTop w:val="0"/>
      <w:marBottom w:val="0"/>
      <w:divBdr>
        <w:top w:val="none" w:sz="0" w:space="0" w:color="auto"/>
        <w:left w:val="none" w:sz="0" w:space="0" w:color="auto"/>
        <w:bottom w:val="none" w:sz="0" w:space="0" w:color="auto"/>
        <w:right w:val="none" w:sz="0" w:space="0" w:color="auto"/>
      </w:divBdr>
    </w:div>
    <w:div w:id="39211724">
      <w:bodyDiv w:val="1"/>
      <w:marLeft w:val="0"/>
      <w:marRight w:val="0"/>
      <w:marTop w:val="0"/>
      <w:marBottom w:val="0"/>
      <w:divBdr>
        <w:top w:val="none" w:sz="0" w:space="0" w:color="auto"/>
        <w:left w:val="none" w:sz="0" w:space="0" w:color="auto"/>
        <w:bottom w:val="none" w:sz="0" w:space="0" w:color="auto"/>
        <w:right w:val="none" w:sz="0" w:space="0" w:color="auto"/>
      </w:divBdr>
    </w:div>
    <w:div w:id="39281753">
      <w:bodyDiv w:val="1"/>
      <w:marLeft w:val="0"/>
      <w:marRight w:val="0"/>
      <w:marTop w:val="0"/>
      <w:marBottom w:val="0"/>
      <w:divBdr>
        <w:top w:val="none" w:sz="0" w:space="0" w:color="auto"/>
        <w:left w:val="none" w:sz="0" w:space="0" w:color="auto"/>
        <w:bottom w:val="none" w:sz="0" w:space="0" w:color="auto"/>
        <w:right w:val="none" w:sz="0" w:space="0" w:color="auto"/>
      </w:divBdr>
    </w:div>
    <w:div w:id="39324706">
      <w:bodyDiv w:val="1"/>
      <w:marLeft w:val="0"/>
      <w:marRight w:val="0"/>
      <w:marTop w:val="0"/>
      <w:marBottom w:val="0"/>
      <w:divBdr>
        <w:top w:val="none" w:sz="0" w:space="0" w:color="auto"/>
        <w:left w:val="none" w:sz="0" w:space="0" w:color="auto"/>
        <w:bottom w:val="none" w:sz="0" w:space="0" w:color="auto"/>
        <w:right w:val="none" w:sz="0" w:space="0" w:color="auto"/>
      </w:divBdr>
    </w:div>
    <w:div w:id="39747474">
      <w:bodyDiv w:val="1"/>
      <w:marLeft w:val="0"/>
      <w:marRight w:val="0"/>
      <w:marTop w:val="0"/>
      <w:marBottom w:val="0"/>
      <w:divBdr>
        <w:top w:val="none" w:sz="0" w:space="0" w:color="auto"/>
        <w:left w:val="none" w:sz="0" w:space="0" w:color="auto"/>
        <w:bottom w:val="none" w:sz="0" w:space="0" w:color="auto"/>
        <w:right w:val="none" w:sz="0" w:space="0" w:color="auto"/>
      </w:divBdr>
    </w:div>
    <w:div w:id="39942154">
      <w:bodyDiv w:val="1"/>
      <w:marLeft w:val="0"/>
      <w:marRight w:val="0"/>
      <w:marTop w:val="0"/>
      <w:marBottom w:val="0"/>
      <w:divBdr>
        <w:top w:val="none" w:sz="0" w:space="0" w:color="auto"/>
        <w:left w:val="none" w:sz="0" w:space="0" w:color="auto"/>
        <w:bottom w:val="none" w:sz="0" w:space="0" w:color="auto"/>
        <w:right w:val="none" w:sz="0" w:space="0" w:color="auto"/>
      </w:divBdr>
    </w:div>
    <w:div w:id="39943178">
      <w:bodyDiv w:val="1"/>
      <w:marLeft w:val="0"/>
      <w:marRight w:val="0"/>
      <w:marTop w:val="0"/>
      <w:marBottom w:val="0"/>
      <w:divBdr>
        <w:top w:val="none" w:sz="0" w:space="0" w:color="auto"/>
        <w:left w:val="none" w:sz="0" w:space="0" w:color="auto"/>
        <w:bottom w:val="none" w:sz="0" w:space="0" w:color="auto"/>
        <w:right w:val="none" w:sz="0" w:space="0" w:color="auto"/>
      </w:divBdr>
    </w:div>
    <w:div w:id="40055870">
      <w:bodyDiv w:val="1"/>
      <w:marLeft w:val="0"/>
      <w:marRight w:val="0"/>
      <w:marTop w:val="0"/>
      <w:marBottom w:val="0"/>
      <w:divBdr>
        <w:top w:val="none" w:sz="0" w:space="0" w:color="auto"/>
        <w:left w:val="none" w:sz="0" w:space="0" w:color="auto"/>
        <w:bottom w:val="none" w:sz="0" w:space="0" w:color="auto"/>
        <w:right w:val="none" w:sz="0" w:space="0" w:color="auto"/>
      </w:divBdr>
    </w:div>
    <w:div w:id="40058863">
      <w:bodyDiv w:val="1"/>
      <w:marLeft w:val="0"/>
      <w:marRight w:val="0"/>
      <w:marTop w:val="0"/>
      <w:marBottom w:val="0"/>
      <w:divBdr>
        <w:top w:val="none" w:sz="0" w:space="0" w:color="auto"/>
        <w:left w:val="none" w:sz="0" w:space="0" w:color="auto"/>
        <w:bottom w:val="none" w:sz="0" w:space="0" w:color="auto"/>
        <w:right w:val="none" w:sz="0" w:space="0" w:color="auto"/>
      </w:divBdr>
    </w:div>
    <w:div w:id="40254879">
      <w:bodyDiv w:val="1"/>
      <w:marLeft w:val="0"/>
      <w:marRight w:val="0"/>
      <w:marTop w:val="0"/>
      <w:marBottom w:val="0"/>
      <w:divBdr>
        <w:top w:val="none" w:sz="0" w:space="0" w:color="auto"/>
        <w:left w:val="none" w:sz="0" w:space="0" w:color="auto"/>
        <w:bottom w:val="none" w:sz="0" w:space="0" w:color="auto"/>
        <w:right w:val="none" w:sz="0" w:space="0" w:color="auto"/>
      </w:divBdr>
    </w:div>
    <w:div w:id="40399874">
      <w:bodyDiv w:val="1"/>
      <w:marLeft w:val="0"/>
      <w:marRight w:val="0"/>
      <w:marTop w:val="0"/>
      <w:marBottom w:val="0"/>
      <w:divBdr>
        <w:top w:val="none" w:sz="0" w:space="0" w:color="auto"/>
        <w:left w:val="none" w:sz="0" w:space="0" w:color="auto"/>
        <w:bottom w:val="none" w:sz="0" w:space="0" w:color="auto"/>
        <w:right w:val="none" w:sz="0" w:space="0" w:color="auto"/>
      </w:divBdr>
    </w:div>
    <w:div w:id="40834008">
      <w:bodyDiv w:val="1"/>
      <w:marLeft w:val="0"/>
      <w:marRight w:val="0"/>
      <w:marTop w:val="0"/>
      <w:marBottom w:val="0"/>
      <w:divBdr>
        <w:top w:val="none" w:sz="0" w:space="0" w:color="auto"/>
        <w:left w:val="none" w:sz="0" w:space="0" w:color="auto"/>
        <w:bottom w:val="none" w:sz="0" w:space="0" w:color="auto"/>
        <w:right w:val="none" w:sz="0" w:space="0" w:color="auto"/>
      </w:divBdr>
    </w:div>
    <w:div w:id="41100126">
      <w:bodyDiv w:val="1"/>
      <w:marLeft w:val="0"/>
      <w:marRight w:val="0"/>
      <w:marTop w:val="0"/>
      <w:marBottom w:val="0"/>
      <w:divBdr>
        <w:top w:val="none" w:sz="0" w:space="0" w:color="auto"/>
        <w:left w:val="none" w:sz="0" w:space="0" w:color="auto"/>
        <w:bottom w:val="none" w:sz="0" w:space="0" w:color="auto"/>
        <w:right w:val="none" w:sz="0" w:space="0" w:color="auto"/>
      </w:divBdr>
    </w:div>
    <w:div w:id="41290518">
      <w:bodyDiv w:val="1"/>
      <w:marLeft w:val="0"/>
      <w:marRight w:val="0"/>
      <w:marTop w:val="0"/>
      <w:marBottom w:val="0"/>
      <w:divBdr>
        <w:top w:val="none" w:sz="0" w:space="0" w:color="auto"/>
        <w:left w:val="none" w:sz="0" w:space="0" w:color="auto"/>
        <w:bottom w:val="none" w:sz="0" w:space="0" w:color="auto"/>
        <w:right w:val="none" w:sz="0" w:space="0" w:color="auto"/>
      </w:divBdr>
    </w:div>
    <w:div w:id="41364728">
      <w:bodyDiv w:val="1"/>
      <w:marLeft w:val="0"/>
      <w:marRight w:val="0"/>
      <w:marTop w:val="0"/>
      <w:marBottom w:val="0"/>
      <w:divBdr>
        <w:top w:val="none" w:sz="0" w:space="0" w:color="auto"/>
        <w:left w:val="none" w:sz="0" w:space="0" w:color="auto"/>
        <w:bottom w:val="none" w:sz="0" w:space="0" w:color="auto"/>
        <w:right w:val="none" w:sz="0" w:space="0" w:color="auto"/>
      </w:divBdr>
      <w:divsChild>
        <w:div w:id="925261193">
          <w:marLeft w:val="0"/>
          <w:marRight w:val="0"/>
          <w:marTop w:val="0"/>
          <w:marBottom w:val="0"/>
          <w:divBdr>
            <w:top w:val="none" w:sz="0" w:space="0" w:color="auto"/>
            <w:left w:val="none" w:sz="0" w:space="0" w:color="auto"/>
            <w:bottom w:val="none" w:sz="0" w:space="0" w:color="auto"/>
            <w:right w:val="none" w:sz="0" w:space="0" w:color="auto"/>
          </w:divBdr>
          <w:divsChild>
            <w:div w:id="1333948425">
              <w:marLeft w:val="0"/>
              <w:marRight w:val="0"/>
              <w:marTop w:val="0"/>
              <w:marBottom w:val="0"/>
              <w:divBdr>
                <w:top w:val="none" w:sz="0" w:space="0" w:color="auto"/>
                <w:left w:val="none" w:sz="0" w:space="0" w:color="auto"/>
                <w:bottom w:val="none" w:sz="0" w:space="0" w:color="auto"/>
                <w:right w:val="none" w:sz="0" w:space="0" w:color="auto"/>
              </w:divBdr>
              <w:divsChild>
                <w:div w:id="1923292137">
                  <w:marLeft w:val="0"/>
                  <w:marRight w:val="0"/>
                  <w:marTop w:val="90"/>
                  <w:marBottom w:val="150"/>
                  <w:divBdr>
                    <w:top w:val="none" w:sz="0" w:space="0" w:color="auto"/>
                    <w:left w:val="none" w:sz="0" w:space="0" w:color="auto"/>
                    <w:bottom w:val="none" w:sz="0" w:space="0" w:color="auto"/>
                    <w:right w:val="none" w:sz="0" w:space="0" w:color="auto"/>
                  </w:divBdr>
                  <w:divsChild>
                    <w:div w:id="476646337">
                      <w:marLeft w:val="90"/>
                      <w:marRight w:val="0"/>
                      <w:marTop w:val="0"/>
                      <w:marBottom w:val="0"/>
                      <w:divBdr>
                        <w:top w:val="none" w:sz="0" w:space="0" w:color="auto"/>
                        <w:left w:val="none" w:sz="0" w:space="0" w:color="auto"/>
                        <w:bottom w:val="none" w:sz="0" w:space="0" w:color="auto"/>
                        <w:right w:val="none" w:sz="0" w:space="0" w:color="auto"/>
                      </w:divBdr>
                      <w:divsChild>
                        <w:div w:id="1144276487">
                          <w:marLeft w:val="0"/>
                          <w:marRight w:val="0"/>
                          <w:marTop w:val="0"/>
                          <w:marBottom w:val="75"/>
                          <w:divBdr>
                            <w:top w:val="none" w:sz="0" w:space="0" w:color="auto"/>
                            <w:left w:val="none" w:sz="0" w:space="0" w:color="auto"/>
                            <w:bottom w:val="none" w:sz="0" w:space="0" w:color="auto"/>
                            <w:right w:val="none" w:sz="0" w:space="0" w:color="auto"/>
                          </w:divBdr>
                          <w:divsChild>
                            <w:div w:id="1417510836">
                              <w:marLeft w:val="0"/>
                              <w:marRight w:val="0"/>
                              <w:marTop w:val="0"/>
                              <w:marBottom w:val="0"/>
                              <w:divBdr>
                                <w:top w:val="none" w:sz="0" w:space="0" w:color="auto"/>
                                <w:left w:val="none" w:sz="0" w:space="0" w:color="auto"/>
                                <w:bottom w:val="none" w:sz="0" w:space="0" w:color="auto"/>
                                <w:right w:val="none" w:sz="0" w:space="0" w:color="auto"/>
                              </w:divBdr>
                              <w:divsChild>
                                <w:div w:id="1388644465">
                                  <w:marLeft w:val="0"/>
                                  <w:marRight w:val="0"/>
                                  <w:marTop w:val="0"/>
                                  <w:marBottom w:val="0"/>
                                  <w:divBdr>
                                    <w:top w:val="none" w:sz="0" w:space="0" w:color="auto"/>
                                    <w:left w:val="none" w:sz="0" w:space="0" w:color="auto"/>
                                    <w:bottom w:val="none" w:sz="0" w:space="0" w:color="auto"/>
                                    <w:right w:val="none" w:sz="0" w:space="0" w:color="auto"/>
                                  </w:divBdr>
                                  <w:divsChild>
                                    <w:div w:id="978876023">
                                      <w:marLeft w:val="0"/>
                                      <w:marRight w:val="0"/>
                                      <w:marTop w:val="150"/>
                                      <w:marBottom w:val="150"/>
                                      <w:divBdr>
                                        <w:top w:val="none" w:sz="0" w:space="0" w:color="auto"/>
                                        <w:left w:val="none" w:sz="0" w:space="0" w:color="auto"/>
                                        <w:bottom w:val="none" w:sz="0" w:space="0" w:color="auto"/>
                                        <w:right w:val="none" w:sz="0" w:space="0" w:color="auto"/>
                                      </w:divBdr>
                                      <w:divsChild>
                                        <w:div w:id="169641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368106">
      <w:bodyDiv w:val="1"/>
      <w:marLeft w:val="0"/>
      <w:marRight w:val="0"/>
      <w:marTop w:val="0"/>
      <w:marBottom w:val="0"/>
      <w:divBdr>
        <w:top w:val="none" w:sz="0" w:space="0" w:color="auto"/>
        <w:left w:val="none" w:sz="0" w:space="0" w:color="auto"/>
        <w:bottom w:val="none" w:sz="0" w:space="0" w:color="auto"/>
        <w:right w:val="none" w:sz="0" w:space="0" w:color="auto"/>
      </w:divBdr>
    </w:div>
    <w:div w:id="41373749">
      <w:bodyDiv w:val="1"/>
      <w:marLeft w:val="0"/>
      <w:marRight w:val="0"/>
      <w:marTop w:val="0"/>
      <w:marBottom w:val="0"/>
      <w:divBdr>
        <w:top w:val="none" w:sz="0" w:space="0" w:color="auto"/>
        <w:left w:val="none" w:sz="0" w:space="0" w:color="auto"/>
        <w:bottom w:val="none" w:sz="0" w:space="0" w:color="auto"/>
        <w:right w:val="none" w:sz="0" w:space="0" w:color="auto"/>
      </w:divBdr>
    </w:div>
    <w:div w:id="41563343">
      <w:bodyDiv w:val="1"/>
      <w:marLeft w:val="0"/>
      <w:marRight w:val="0"/>
      <w:marTop w:val="0"/>
      <w:marBottom w:val="0"/>
      <w:divBdr>
        <w:top w:val="none" w:sz="0" w:space="0" w:color="auto"/>
        <w:left w:val="none" w:sz="0" w:space="0" w:color="auto"/>
        <w:bottom w:val="none" w:sz="0" w:space="0" w:color="auto"/>
        <w:right w:val="none" w:sz="0" w:space="0" w:color="auto"/>
      </w:divBdr>
    </w:div>
    <w:div w:id="41566237">
      <w:bodyDiv w:val="1"/>
      <w:marLeft w:val="0"/>
      <w:marRight w:val="0"/>
      <w:marTop w:val="0"/>
      <w:marBottom w:val="0"/>
      <w:divBdr>
        <w:top w:val="none" w:sz="0" w:space="0" w:color="auto"/>
        <w:left w:val="none" w:sz="0" w:space="0" w:color="auto"/>
        <w:bottom w:val="none" w:sz="0" w:space="0" w:color="auto"/>
        <w:right w:val="none" w:sz="0" w:space="0" w:color="auto"/>
      </w:divBdr>
    </w:div>
    <w:div w:id="41683271">
      <w:bodyDiv w:val="1"/>
      <w:marLeft w:val="0"/>
      <w:marRight w:val="0"/>
      <w:marTop w:val="0"/>
      <w:marBottom w:val="0"/>
      <w:divBdr>
        <w:top w:val="none" w:sz="0" w:space="0" w:color="auto"/>
        <w:left w:val="none" w:sz="0" w:space="0" w:color="auto"/>
        <w:bottom w:val="none" w:sz="0" w:space="0" w:color="auto"/>
        <w:right w:val="none" w:sz="0" w:space="0" w:color="auto"/>
      </w:divBdr>
    </w:div>
    <w:div w:id="41754546">
      <w:bodyDiv w:val="1"/>
      <w:marLeft w:val="0"/>
      <w:marRight w:val="0"/>
      <w:marTop w:val="0"/>
      <w:marBottom w:val="0"/>
      <w:divBdr>
        <w:top w:val="none" w:sz="0" w:space="0" w:color="auto"/>
        <w:left w:val="none" w:sz="0" w:space="0" w:color="auto"/>
        <w:bottom w:val="none" w:sz="0" w:space="0" w:color="auto"/>
        <w:right w:val="none" w:sz="0" w:space="0" w:color="auto"/>
      </w:divBdr>
    </w:div>
    <w:div w:id="41757933">
      <w:bodyDiv w:val="1"/>
      <w:marLeft w:val="0"/>
      <w:marRight w:val="0"/>
      <w:marTop w:val="0"/>
      <w:marBottom w:val="0"/>
      <w:divBdr>
        <w:top w:val="none" w:sz="0" w:space="0" w:color="auto"/>
        <w:left w:val="none" w:sz="0" w:space="0" w:color="auto"/>
        <w:bottom w:val="none" w:sz="0" w:space="0" w:color="auto"/>
        <w:right w:val="none" w:sz="0" w:space="0" w:color="auto"/>
      </w:divBdr>
    </w:div>
    <w:div w:id="41905251">
      <w:bodyDiv w:val="1"/>
      <w:marLeft w:val="0"/>
      <w:marRight w:val="0"/>
      <w:marTop w:val="0"/>
      <w:marBottom w:val="0"/>
      <w:divBdr>
        <w:top w:val="none" w:sz="0" w:space="0" w:color="auto"/>
        <w:left w:val="none" w:sz="0" w:space="0" w:color="auto"/>
        <w:bottom w:val="none" w:sz="0" w:space="0" w:color="auto"/>
        <w:right w:val="none" w:sz="0" w:space="0" w:color="auto"/>
      </w:divBdr>
    </w:div>
    <w:div w:id="41945876">
      <w:bodyDiv w:val="1"/>
      <w:marLeft w:val="0"/>
      <w:marRight w:val="0"/>
      <w:marTop w:val="0"/>
      <w:marBottom w:val="0"/>
      <w:divBdr>
        <w:top w:val="none" w:sz="0" w:space="0" w:color="auto"/>
        <w:left w:val="none" w:sz="0" w:space="0" w:color="auto"/>
        <w:bottom w:val="none" w:sz="0" w:space="0" w:color="auto"/>
        <w:right w:val="none" w:sz="0" w:space="0" w:color="auto"/>
      </w:divBdr>
    </w:div>
    <w:div w:id="41952265">
      <w:bodyDiv w:val="1"/>
      <w:marLeft w:val="0"/>
      <w:marRight w:val="0"/>
      <w:marTop w:val="0"/>
      <w:marBottom w:val="0"/>
      <w:divBdr>
        <w:top w:val="none" w:sz="0" w:space="0" w:color="auto"/>
        <w:left w:val="none" w:sz="0" w:space="0" w:color="auto"/>
        <w:bottom w:val="none" w:sz="0" w:space="0" w:color="auto"/>
        <w:right w:val="none" w:sz="0" w:space="0" w:color="auto"/>
      </w:divBdr>
    </w:div>
    <w:div w:id="42021802">
      <w:bodyDiv w:val="1"/>
      <w:marLeft w:val="0"/>
      <w:marRight w:val="0"/>
      <w:marTop w:val="0"/>
      <w:marBottom w:val="0"/>
      <w:divBdr>
        <w:top w:val="none" w:sz="0" w:space="0" w:color="auto"/>
        <w:left w:val="none" w:sz="0" w:space="0" w:color="auto"/>
        <w:bottom w:val="none" w:sz="0" w:space="0" w:color="auto"/>
        <w:right w:val="none" w:sz="0" w:space="0" w:color="auto"/>
      </w:divBdr>
    </w:div>
    <w:div w:id="42220357">
      <w:bodyDiv w:val="1"/>
      <w:marLeft w:val="0"/>
      <w:marRight w:val="0"/>
      <w:marTop w:val="0"/>
      <w:marBottom w:val="0"/>
      <w:divBdr>
        <w:top w:val="none" w:sz="0" w:space="0" w:color="auto"/>
        <w:left w:val="none" w:sz="0" w:space="0" w:color="auto"/>
        <w:bottom w:val="none" w:sz="0" w:space="0" w:color="auto"/>
        <w:right w:val="none" w:sz="0" w:space="0" w:color="auto"/>
      </w:divBdr>
    </w:div>
    <w:div w:id="42221267">
      <w:bodyDiv w:val="1"/>
      <w:marLeft w:val="0"/>
      <w:marRight w:val="0"/>
      <w:marTop w:val="0"/>
      <w:marBottom w:val="0"/>
      <w:divBdr>
        <w:top w:val="none" w:sz="0" w:space="0" w:color="auto"/>
        <w:left w:val="none" w:sz="0" w:space="0" w:color="auto"/>
        <w:bottom w:val="none" w:sz="0" w:space="0" w:color="auto"/>
        <w:right w:val="none" w:sz="0" w:space="0" w:color="auto"/>
      </w:divBdr>
    </w:div>
    <w:div w:id="42486244">
      <w:bodyDiv w:val="1"/>
      <w:marLeft w:val="0"/>
      <w:marRight w:val="0"/>
      <w:marTop w:val="0"/>
      <w:marBottom w:val="0"/>
      <w:divBdr>
        <w:top w:val="none" w:sz="0" w:space="0" w:color="auto"/>
        <w:left w:val="none" w:sz="0" w:space="0" w:color="auto"/>
        <w:bottom w:val="none" w:sz="0" w:space="0" w:color="auto"/>
        <w:right w:val="none" w:sz="0" w:space="0" w:color="auto"/>
      </w:divBdr>
    </w:div>
    <w:div w:id="42561966">
      <w:bodyDiv w:val="1"/>
      <w:marLeft w:val="0"/>
      <w:marRight w:val="0"/>
      <w:marTop w:val="0"/>
      <w:marBottom w:val="0"/>
      <w:divBdr>
        <w:top w:val="none" w:sz="0" w:space="0" w:color="auto"/>
        <w:left w:val="none" w:sz="0" w:space="0" w:color="auto"/>
        <w:bottom w:val="none" w:sz="0" w:space="0" w:color="auto"/>
        <w:right w:val="none" w:sz="0" w:space="0" w:color="auto"/>
      </w:divBdr>
    </w:div>
    <w:div w:id="42564218">
      <w:bodyDiv w:val="1"/>
      <w:marLeft w:val="0"/>
      <w:marRight w:val="0"/>
      <w:marTop w:val="0"/>
      <w:marBottom w:val="0"/>
      <w:divBdr>
        <w:top w:val="none" w:sz="0" w:space="0" w:color="auto"/>
        <w:left w:val="none" w:sz="0" w:space="0" w:color="auto"/>
        <w:bottom w:val="none" w:sz="0" w:space="0" w:color="auto"/>
        <w:right w:val="none" w:sz="0" w:space="0" w:color="auto"/>
      </w:divBdr>
    </w:div>
    <w:div w:id="42601602">
      <w:bodyDiv w:val="1"/>
      <w:marLeft w:val="0"/>
      <w:marRight w:val="0"/>
      <w:marTop w:val="0"/>
      <w:marBottom w:val="0"/>
      <w:divBdr>
        <w:top w:val="none" w:sz="0" w:space="0" w:color="auto"/>
        <w:left w:val="none" w:sz="0" w:space="0" w:color="auto"/>
        <w:bottom w:val="none" w:sz="0" w:space="0" w:color="auto"/>
        <w:right w:val="none" w:sz="0" w:space="0" w:color="auto"/>
      </w:divBdr>
    </w:div>
    <w:div w:id="42753181">
      <w:bodyDiv w:val="1"/>
      <w:marLeft w:val="0"/>
      <w:marRight w:val="0"/>
      <w:marTop w:val="0"/>
      <w:marBottom w:val="0"/>
      <w:divBdr>
        <w:top w:val="none" w:sz="0" w:space="0" w:color="auto"/>
        <w:left w:val="none" w:sz="0" w:space="0" w:color="auto"/>
        <w:bottom w:val="none" w:sz="0" w:space="0" w:color="auto"/>
        <w:right w:val="none" w:sz="0" w:space="0" w:color="auto"/>
      </w:divBdr>
    </w:div>
    <w:div w:id="42994917">
      <w:bodyDiv w:val="1"/>
      <w:marLeft w:val="0"/>
      <w:marRight w:val="0"/>
      <w:marTop w:val="0"/>
      <w:marBottom w:val="0"/>
      <w:divBdr>
        <w:top w:val="none" w:sz="0" w:space="0" w:color="auto"/>
        <w:left w:val="none" w:sz="0" w:space="0" w:color="auto"/>
        <w:bottom w:val="none" w:sz="0" w:space="0" w:color="auto"/>
        <w:right w:val="none" w:sz="0" w:space="0" w:color="auto"/>
      </w:divBdr>
    </w:div>
    <w:div w:id="43063149">
      <w:bodyDiv w:val="1"/>
      <w:marLeft w:val="0"/>
      <w:marRight w:val="0"/>
      <w:marTop w:val="0"/>
      <w:marBottom w:val="0"/>
      <w:divBdr>
        <w:top w:val="none" w:sz="0" w:space="0" w:color="auto"/>
        <w:left w:val="none" w:sz="0" w:space="0" w:color="auto"/>
        <w:bottom w:val="none" w:sz="0" w:space="0" w:color="auto"/>
        <w:right w:val="none" w:sz="0" w:space="0" w:color="auto"/>
      </w:divBdr>
    </w:div>
    <w:div w:id="43064586">
      <w:bodyDiv w:val="1"/>
      <w:marLeft w:val="0"/>
      <w:marRight w:val="0"/>
      <w:marTop w:val="0"/>
      <w:marBottom w:val="0"/>
      <w:divBdr>
        <w:top w:val="none" w:sz="0" w:space="0" w:color="auto"/>
        <w:left w:val="none" w:sz="0" w:space="0" w:color="auto"/>
        <w:bottom w:val="none" w:sz="0" w:space="0" w:color="auto"/>
        <w:right w:val="none" w:sz="0" w:space="0" w:color="auto"/>
      </w:divBdr>
    </w:div>
    <w:div w:id="43409663">
      <w:bodyDiv w:val="1"/>
      <w:marLeft w:val="0"/>
      <w:marRight w:val="0"/>
      <w:marTop w:val="0"/>
      <w:marBottom w:val="0"/>
      <w:divBdr>
        <w:top w:val="none" w:sz="0" w:space="0" w:color="auto"/>
        <w:left w:val="none" w:sz="0" w:space="0" w:color="auto"/>
        <w:bottom w:val="none" w:sz="0" w:space="0" w:color="auto"/>
        <w:right w:val="none" w:sz="0" w:space="0" w:color="auto"/>
      </w:divBdr>
    </w:div>
    <w:div w:id="43451420">
      <w:bodyDiv w:val="1"/>
      <w:marLeft w:val="0"/>
      <w:marRight w:val="0"/>
      <w:marTop w:val="0"/>
      <w:marBottom w:val="0"/>
      <w:divBdr>
        <w:top w:val="none" w:sz="0" w:space="0" w:color="auto"/>
        <w:left w:val="none" w:sz="0" w:space="0" w:color="auto"/>
        <w:bottom w:val="none" w:sz="0" w:space="0" w:color="auto"/>
        <w:right w:val="none" w:sz="0" w:space="0" w:color="auto"/>
      </w:divBdr>
    </w:div>
    <w:div w:id="43456665">
      <w:bodyDiv w:val="1"/>
      <w:marLeft w:val="0"/>
      <w:marRight w:val="0"/>
      <w:marTop w:val="0"/>
      <w:marBottom w:val="0"/>
      <w:divBdr>
        <w:top w:val="none" w:sz="0" w:space="0" w:color="auto"/>
        <w:left w:val="none" w:sz="0" w:space="0" w:color="auto"/>
        <w:bottom w:val="none" w:sz="0" w:space="0" w:color="auto"/>
        <w:right w:val="none" w:sz="0" w:space="0" w:color="auto"/>
      </w:divBdr>
    </w:div>
    <w:div w:id="43676826">
      <w:bodyDiv w:val="1"/>
      <w:marLeft w:val="0"/>
      <w:marRight w:val="0"/>
      <w:marTop w:val="0"/>
      <w:marBottom w:val="0"/>
      <w:divBdr>
        <w:top w:val="none" w:sz="0" w:space="0" w:color="auto"/>
        <w:left w:val="none" w:sz="0" w:space="0" w:color="auto"/>
        <w:bottom w:val="none" w:sz="0" w:space="0" w:color="auto"/>
        <w:right w:val="none" w:sz="0" w:space="0" w:color="auto"/>
      </w:divBdr>
    </w:div>
    <w:div w:id="43800473">
      <w:bodyDiv w:val="1"/>
      <w:marLeft w:val="0"/>
      <w:marRight w:val="0"/>
      <w:marTop w:val="0"/>
      <w:marBottom w:val="0"/>
      <w:divBdr>
        <w:top w:val="none" w:sz="0" w:space="0" w:color="auto"/>
        <w:left w:val="none" w:sz="0" w:space="0" w:color="auto"/>
        <w:bottom w:val="none" w:sz="0" w:space="0" w:color="auto"/>
        <w:right w:val="none" w:sz="0" w:space="0" w:color="auto"/>
      </w:divBdr>
    </w:div>
    <w:div w:id="43910297">
      <w:bodyDiv w:val="1"/>
      <w:marLeft w:val="0"/>
      <w:marRight w:val="0"/>
      <w:marTop w:val="0"/>
      <w:marBottom w:val="0"/>
      <w:divBdr>
        <w:top w:val="none" w:sz="0" w:space="0" w:color="auto"/>
        <w:left w:val="none" w:sz="0" w:space="0" w:color="auto"/>
        <w:bottom w:val="none" w:sz="0" w:space="0" w:color="auto"/>
        <w:right w:val="none" w:sz="0" w:space="0" w:color="auto"/>
      </w:divBdr>
    </w:div>
    <w:div w:id="43916863">
      <w:bodyDiv w:val="1"/>
      <w:marLeft w:val="0"/>
      <w:marRight w:val="0"/>
      <w:marTop w:val="0"/>
      <w:marBottom w:val="0"/>
      <w:divBdr>
        <w:top w:val="none" w:sz="0" w:space="0" w:color="auto"/>
        <w:left w:val="none" w:sz="0" w:space="0" w:color="auto"/>
        <w:bottom w:val="none" w:sz="0" w:space="0" w:color="auto"/>
        <w:right w:val="none" w:sz="0" w:space="0" w:color="auto"/>
      </w:divBdr>
    </w:div>
    <w:div w:id="44108894">
      <w:bodyDiv w:val="1"/>
      <w:marLeft w:val="0"/>
      <w:marRight w:val="0"/>
      <w:marTop w:val="0"/>
      <w:marBottom w:val="0"/>
      <w:divBdr>
        <w:top w:val="none" w:sz="0" w:space="0" w:color="auto"/>
        <w:left w:val="none" w:sz="0" w:space="0" w:color="auto"/>
        <w:bottom w:val="none" w:sz="0" w:space="0" w:color="auto"/>
        <w:right w:val="none" w:sz="0" w:space="0" w:color="auto"/>
      </w:divBdr>
    </w:div>
    <w:div w:id="44456279">
      <w:bodyDiv w:val="1"/>
      <w:marLeft w:val="0"/>
      <w:marRight w:val="0"/>
      <w:marTop w:val="0"/>
      <w:marBottom w:val="0"/>
      <w:divBdr>
        <w:top w:val="none" w:sz="0" w:space="0" w:color="auto"/>
        <w:left w:val="none" w:sz="0" w:space="0" w:color="auto"/>
        <w:bottom w:val="none" w:sz="0" w:space="0" w:color="auto"/>
        <w:right w:val="none" w:sz="0" w:space="0" w:color="auto"/>
      </w:divBdr>
    </w:div>
    <w:div w:id="44524504">
      <w:bodyDiv w:val="1"/>
      <w:marLeft w:val="0"/>
      <w:marRight w:val="0"/>
      <w:marTop w:val="0"/>
      <w:marBottom w:val="0"/>
      <w:divBdr>
        <w:top w:val="none" w:sz="0" w:space="0" w:color="auto"/>
        <w:left w:val="none" w:sz="0" w:space="0" w:color="auto"/>
        <w:bottom w:val="none" w:sz="0" w:space="0" w:color="auto"/>
        <w:right w:val="none" w:sz="0" w:space="0" w:color="auto"/>
      </w:divBdr>
    </w:div>
    <w:div w:id="44528483">
      <w:bodyDiv w:val="1"/>
      <w:marLeft w:val="0"/>
      <w:marRight w:val="0"/>
      <w:marTop w:val="0"/>
      <w:marBottom w:val="0"/>
      <w:divBdr>
        <w:top w:val="none" w:sz="0" w:space="0" w:color="auto"/>
        <w:left w:val="none" w:sz="0" w:space="0" w:color="auto"/>
        <w:bottom w:val="none" w:sz="0" w:space="0" w:color="auto"/>
        <w:right w:val="none" w:sz="0" w:space="0" w:color="auto"/>
      </w:divBdr>
    </w:div>
    <w:div w:id="44720554">
      <w:bodyDiv w:val="1"/>
      <w:marLeft w:val="0"/>
      <w:marRight w:val="0"/>
      <w:marTop w:val="0"/>
      <w:marBottom w:val="0"/>
      <w:divBdr>
        <w:top w:val="none" w:sz="0" w:space="0" w:color="auto"/>
        <w:left w:val="none" w:sz="0" w:space="0" w:color="auto"/>
        <w:bottom w:val="none" w:sz="0" w:space="0" w:color="auto"/>
        <w:right w:val="none" w:sz="0" w:space="0" w:color="auto"/>
      </w:divBdr>
    </w:div>
    <w:div w:id="44793033">
      <w:bodyDiv w:val="1"/>
      <w:marLeft w:val="0"/>
      <w:marRight w:val="0"/>
      <w:marTop w:val="0"/>
      <w:marBottom w:val="0"/>
      <w:divBdr>
        <w:top w:val="none" w:sz="0" w:space="0" w:color="auto"/>
        <w:left w:val="none" w:sz="0" w:space="0" w:color="auto"/>
        <w:bottom w:val="none" w:sz="0" w:space="0" w:color="auto"/>
        <w:right w:val="none" w:sz="0" w:space="0" w:color="auto"/>
      </w:divBdr>
    </w:div>
    <w:div w:id="45303540">
      <w:bodyDiv w:val="1"/>
      <w:marLeft w:val="0"/>
      <w:marRight w:val="0"/>
      <w:marTop w:val="0"/>
      <w:marBottom w:val="0"/>
      <w:divBdr>
        <w:top w:val="none" w:sz="0" w:space="0" w:color="auto"/>
        <w:left w:val="none" w:sz="0" w:space="0" w:color="auto"/>
        <w:bottom w:val="none" w:sz="0" w:space="0" w:color="auto"/>
        <w:right w:val="none" w:sz="0" w:space="0" w:color="auto"/>
      </w:divBdr>
    </w:div>
    <w:div w:id="45303803">
      <w:bodyDiv w:val="1"/>
      <w:marLeft w:val="0"/>
      <w:marRight w:val="0"/>
      <w:marTop w:val="0"/>
      <w:marBottom w:val="0"/>
      <w:divBdr>
        <w:top w:val="none" w:sz="0" w:space="0" w:color="auto"/>
        <w:left w:val="none" w:sz="0" w:space="0" w:color="auto"/>
        <w:bottom w:val="none" w:sz="0" w:space="0" w:color="auto"/>
        <w:right w:val="none" w:sz="0" w:space="0" w:color="auto"/>
      </w:divBdr>
    </w:div>
    <w:div w:id="45416922">
      <w:bodyDiv w:val="1"/>
      <w:marLeft w:val="0"/>
      <w:marRight w:val="0"/>
      <w:marTop w:val="0"/>
      <w:marBottom w:val="0"/>
      <w:divBdr>
        <w:top w:val="none" w:sz="0" w:space="0" w:color="auto"/>
        <w:left w:val="none" w:sz="0" w:space="0" w:color="auto"/>
        <w:bottom w:val="none" w:sz="0" w:space="0" w:color="auto"/>
        <w:right w:val="none" w:sz="0" w:space="0" w:color="auto"/>
      </w:divBdr>
    </w:div>
    <w:div w:id="45421010">
      <w:bodyDiv w:val="1"/>
      <w:marLeft w:val="0"/>
      <w:marRight w:val="0"/>
      <w:marTop w:val="0"/>
      <w:marBottom w:val="0"/>
      <w:divBdr>
        <w:top w:val="none" w:sz="0" w:space="0" w:color="auto"/>
        <w:left w:val="none" w:sz="0" w:space="0" w:color="auto"/>
        <w:bottom w:val="none" w:sz="0" w:space="0" w:color="auto"/>
        <w:right w:val="none" w:sz="0" w:space="0" w:color="auto"/>
      </w:divBdr>
    </w:div>
    <w:div w:id="45490388">
      <w:bodyDiv w:val="1"/>
      <w:marLeft w:val="0"/>
      <w:marRight w:val="0"/>
      <w:marTop w:val="0"/>
      <w:marBottom w:val="0"/>
      <w:divBdr>
        <w:top w:val="none" w:sz="0" w:space="0" w:color="auto"/>
        <w:left w:val="none" w:sz="0" w:space="0" w:color="auto"/>
        <w:bottom w:val="none" w:sz="0" w:space="0" w:color="auto"/>
        <w:right w:val="none" w:sz="0" w:space="0" w:color="auto"/>
      </w:divBdr>
    </w:div>
    <w:div w:id="45644183">
      <w:bodyDiv w:val="1"/>
      <w:marLeft w:val="0"/>
      <w:marRight w:val="0"/>
      <w:marTop w:val="0"/>
      <w:marBottom w:val="0"/>
      <w:divBdr>
        <w:top w:val="none" w:sz="0" w:space="0" w:color="auto"/>
        <w:left w:val="none" w:sz="0" w:space="0" w:color="auto"/>
        <w:bottom w:val="none" w:sz="0" w:space="0" w:color="auto"/>
        <w:right w:val="none" w:sz="0" w:space="0" w:color="auto"/>
      </w:divBdr>
    </w:div>
    <w:div w:id="45684233">
      <w:bodyDiv w:val="1"/>
      <w:marLeft w:val="0"/>
      <w:marRight w:val="0"/>
      <w:marTop w:val="0"/>
      <w:marBottom w:val="0"/>
      <w:divBdr>
        <w:top w:val="none" w:sz="0" w:space="0" w:color="auto"/>
        <w:left w:val="none" w:sz="0" w:space="0" w:color="auto"/>
        <w:bottom w:val="none" w:sz="0" w:space="0" w:color="auto"/>
        <w:right w:val="none" w:sz="0" w:space="0" w:color="auto"/>
      </w:divBdr>
    </w:div>
    <w:div w:id="45685644">
      <w:bodyDiv w:val="1"/>
      <w:marLeft w:val="0"/>
      <w:marRight w:val="0"/>
      <w:marTop w:val="0"/>
      <w:marBottom w:val="0"/>
      <w:divBdr>
        <w:top w:val="none" w:sz="0" w:space="0" w:color="auto"/>
        <w:left w:val="none" w:sz="0" w:space="0" w:color="auto"/>
        <w:bottom w:val="none" w:sz="0" w:space="0" w:color="auto"/>
        <w:right w:val="none" w:sz="0" w:space="0" w:color="auto"/>
      </w:divBdr>
    </w:div>
    <w:div w:id="45879166">
      <w:bodyDiv w:val="1"/>
      <w:marLeft w:val="0"/>
      <w:marRight w:val="0"/>
      <w:marTop w:val="0"/>
      <w:marBottom w:val="0"/>
      <w:divBdr>
        <w:top w:val="none" w:sz="0" w:space="0" w:color="auto"/>
        <w:left w:val="none" w:sz="0" w:space="0" w:color="auto"/>
        <w:bottom w:val="none" w:sz="0" w:space="0" w:color="auto"/>
        <w:right w:val="none" w:sz="0" w:space="0" w:color="auto"/>
      </w:divBdr>
    </w:div>
    <w:div w:id="45957904">
      <w:bodyDiv w:val="1"/>
      <w:marLeft w:val="0"/>
      <w:marRight w:val="0"/>
      <w:marTop w:val="0"/>
      <w:marBottom w:val="0"/>
      <w:divBdr>
        <w:top w:val="none" w:sz="0" w:space="0" w:color="auto"/>
        <w:left w:val="none" w:sz="0" w:space="0" w:color="auto"/>
        <w:bottom w:val="none" w:sz="0" w:space="0" w:color="auto"/>
        <w:right w:val="none" w:sz="0" w:space="0" w:color="auto"/>
      </w:divBdr>
    </w:div>
    <w:div w:id="45958083">
      <w:bodyDiv w:val="1"/>
      <w:marLeft w:val="0"/>
      <w:marRight w:val="0"/>
      <w:marTop w:val="0"/>
      <w:marBottom w:val="0"/>
      <w:divBdr>
        <w:top w:val="none" w:sz="0" w:space="0" w:color="auto"/>
        <w:left w:val="none" w:sz="0" w:space="0" w:color="auto"/>
        <w:bottom w:val="none" w:sz="0" w:space="0" w:color="auto"/>
        <w:right w:val="none" w:sz="0" w:space="0" w:color="auto"/>
      </w:divBdr>
    </w:div>
    <w:div w:id="46220631">
      <w:bodyDiv w:val="1"/>
      <w:marLeft w:val="0"/>
      <w:marRight w:val="0"/>
      <w:marTop w:val="0"/>
      <w:marBottom w:val="0"/>
      <w:divBdr>
        <w:top w:val="none" w:sz="0" w:space="0" w:color="auto"/>
        <w:left w:val="none" w:sz="0" w:space="0" w:color="auto"/>
        <w:bottom w:val="none" w:sz="0" w:space="0" w:color="auto"/>
        <w:right w:val="none" w:sz="0" w:space="0" w:color="auto"/>
      </w:divBdr>
    </w:div>
    <w:div w:id="46222486">
      <w:bodyDiv w:val="1"/>
      <w:marLeft w:val="0"/>
      <w:marRight w:val="0"/>
      <w:marTop w:val="0"/>
      <w:marBottom w:val="0"/>
      <w:divBdr>
        <w:top w:val="none" w:sz="0" w:space="0" w:color="auto"/>
        <w:left w:val="none" w:sz="0" w:space="0" w:color="auto"/>
        <w:bottom w:val="none" w:sz="0" w:space="0" w:color="auto"/>
        <w:right w:val="none" w:sz="0" w:space="0" w:color="auto"/>
      </w:divBdr>
    </w:div>
    <w:div w:id="46228108">
      <w:bodyDiv w:val="1"/>
      <w:marLeft w:val="0"/>
      <w:marRight w:val="0"/>
      <w:marTop w:val="0"/>
      <w:marBottom w:val="0"/>
      <w:divBdr>
        <w:top w:val="none" w:sz="0" w:space="0" w:color="auto"/>
        <w:left w:val="none" w:sz="0" w:space="0" w:color="auto"/>
        <w:bottom w:val="none" w:sz="0" w:space="0" w:color="auto"/>
        <w:right w:val="none" w:sz="0" w:space="0" w:color="auto"/>
      </w:divBdr>
    </w:div>
    <w:div w:id="46338473">
      <w:bodyDiv w:val="1"/>
      <w:marLeft w:val="0"/>
      <w:marRight w:val="0"/>
      <w:marTop w:val="0"/>
      <w:marBottom w:val="0"/>
      <w:divBdr>
        <w:top w:val="none" w:sz="0" w:space="0" w:color="auto"/>
        <w:left w:val="none" w:sz="0" w:space="0" w:color="auto"/>
        <w:bottom w:val="none" w:sz="0" w:space="0" w:color="auto"/>
        <w:right w:val="none" w:sz="0" w:space="0" w:color="auto"/>
      </w:divBdr>
    </w:div>
    <w:div w:id="46338765">
      <w:bodyDiv w:val="1"/>
      <w:marLeft w:val="0"/>
      <w:marRight w:val="0"/>
      <w:marTop w:val="0"/>
      <w:marBottom w:val="0"/>
      <w:divBdr>
        <w:top w:val="none" w:sz="0" w:space="0" w:color="auto"/>
        <w:left w:val="none" w:sz="0" w:space="0" w:color="auto"/>
        <w:bottom w:val="none" w:sz="0" w:space="0" w:color="auto"/>
        <w:right w:val="none" w:sz="0" w:space="0" w:color="auto"/>
      </w:divBdr>
    </w:div>
    <w:div w:id="46342260">
      <w:bodyDiv w:val="1"/>
      <w:marLeft w:val="0"/>
      <w:marRight w:val="0"/>
      <w:marTop w:val="0"/>
      <w:marBottom w:val="0"/>
      <w:divBdr>
        <w:top w:val="none" w:sz="0" w:space="0" w:color="auto"/>
        <w:left w:val="none" w:sz="0" w:space="0" w:color="auto"/>
        <w:bottom w:val="none" w:sz="0" w:space="0" w:color="auto"/>
        <w:right w:val="none" w:sz="0" w:space="0" w:color="auto"/>
      </w:divBdr>
    </w:div>
    <w:div w:id="46347153">
      <w:bodyDiv w:val="1"/>
      <w:marLeft w:val="0"/>
      <w:marRight w:val="0"/>
      <w:marTop w:val="0"/>
      <w:marBottom w:val="0"/>
      <w:divBdr>
        <w:top w:val="none" w:sz="0" w:space="0" w:color="auto"/>
        <w:left w:val="none" w:sz="0" w:space="0" w:color="auto"/>
        <w:bottom w:val="none" w:sz="0" w:space="0" w:color="auto"/>
        <w:right w:val="none" w:sz="0" w:space="0" w:color="auto"/>
      </w:divBdr>
    </w:div>
    <w:div w:id="46491023">
      <w:bodyDiv w:val="1"/>
      <w:marLeft w:val="0"/>
      <w:marRight w:val="0"/>
      <w:marTop w:val="0"/>
      <w:marBottom w:val="0"/>
      <w:divBdr>
        <w:top w:val="none" w:sz="0" w:space="0" w:color="auto"/>
        <w:left w:val="none" w:sz="0" w:space="0" w:color="auto"/>
        <w:bottom w:val="none" w:sz="0" w:space="0" w:color="auto"/>
        <w:right w:val="none" w:sz="0" w:space="0" w:color="auto"/>
      </w:divBdr>
    </w:div>
    <w:div w:id="46495228">
      <w:bodyDiv w:val="1"/>
      <w:marLeft w:val="0"/>
      <w:marRight w:val="0"/>
      <w:marTop w:val="0"/>
      <w:marBottom w:val="0"/>
      <w:divBdr>
        <w:top w:val="none" w:sz="0" w:space="0" w:color="auto"/>
        <w:left w:val="none" w:sz="0" w:space="0" w:color="auto"/>
        <w:bottom w:val="none" w:sz="0" w:space="0" w:color="auto"/>
        <w:right w:val="none" w:sz="0" w:space="0" w:color="auto"/>
      </w:divBdr>
    </w:div>
    <w:div w:id="46496045">
      <w:bodyDiv w:val="1"/>
      <w:marLeft w:val="0"/>
      <w:marRight w:val="0"/>
      <w:marTop w:val="0"/>
      <w:marBottom w:val="0"/>
      <w:divBdr>
        <w:top w:val="none" w:sz="0" w:space="0" w:color="auto"/>
        <w:left w:val="none" w:sz="0" w:space="0" w:color="auto"/>
        <w:bottom w:val="none" w:sz="0" w:space="0" w:color="auto"/>
        <w:right w:val="none" w:sz="0" w:space="0" w:color="auto"/>
      </w:divBdr>
    </w:div>
    <w:div w:id="46731484">
      <w:bodyDiv w:val="1"/>
      <w:marLeft w:val="0"/>
      <w:marRight w:val="0"/>
      <w:marTop w:val="0"/>
      <w:marBottom w:val="0"/>
      <w:divBdr>
        <w:top w:val="none" w:sz="0" w:space="0" w:color="auto"/>
        <w:left w:val="none" w:sz="0" w:space="0" w:color="auto"/>
        <w:bottom w:val="none" w:sz="0" w:space="0" w:color="auto"/>
        <w:right w:val="none" w:sz="0" w:space="0" w:color="auto"/>
      </w:divBdr>
    </w:div>
    <w:div w:id="46732841">
      <w:bodyDiv w:val="1"/>
      <w:marLeft w:val="0"/>
      <w:marRight w:val="0"/>
      <w:marTop w:val="0"/>
      <w:marBottom w:val="0"/>
      <w:divBdr>
        <w:top w:val="none" w:sz="0" w:space="0" w:color="auto"/>
        <w:left w:val="none" w:sz="0" w:space="0" w:color="auto"/>
        <w:bottom w:val="none" w:sz="0" w:space="0" w:color="auto"/>
        <w:right w:val="none" w:sz="0" w:space="0" w:color="auto"/>
      </w:divBdr>
    </w:div>
    <w:div w:id="46924409">
      <w:bodyDiv w:val="1"/>
      <w:marLeft w:val="0"/>
      <w:marRight w:val="0"/>
      <w:marTop w:val="0"/>
      <w:marBottom w:val="0"/>
      <w:divBdr>
        <w:top w:val="none" w:sz="0" w:space="0" w:color="auto"/>
        <w:left w:val="none" w:sz="0" w:space="0" w:color="auto"/>
        <w:bottom w:val="none" w:sz="0" w:space="0" w:color="auto"/>
        <w:right w:val="none" w:sz="0" w:space="0" w:color="auto"/>
      </w:divBdr>
    </w:div>
    <w:div w:id="47069350">
      <w:bodyDiv w:val="1"/>
      <w:marLeft w:val="0"/>
      <w:marRight w:val="0"/>
      <w:marTop w:val="0"/>
      <w:marBottom w:val="0"/>
      <w:divBdr>
        <w:top w:val="none" w:sz="0" w:space="0" w:color="auto"/>
        <w:left w:val="none" w:sz="0" w:space="0" w:color="auto"/>
        <w:bottom w:val="none" w:sz="0" w:space="0" w:color="auto"/>
        <w:right w:val="none" w:sz="0" w:space="0" w:color="auto"/>
      </w:divBdr>
    </w:div>
    <w:div w:id="47383795">
      <w:bodyDiv w:val="1"/>
      <w:marLeft w:val="0"/>
      <w:marRight w:val="0"/>
      <w:marTop w:val="0"/>
      <w:marBottom w:val="0"/>
      <w:divBdr>
        <w:top w:val="none" w:sz="0" w:space="0" w:color="auto"/>
        <w:left w:val="none" w:sz="0" w:space="0" w:color="auto"/>
        <w:bottom w:val="none" w:sz="0" w:space="0" w:color="auto"/>
        <w:right w:val="none" w:sz="0" w:space="0" w:color="auto"/>
      </w:divBdr>
    </w:div>
    <w:div w:id="47412678">
      <w:bodyDiv w:val="1"/>
      <w:marLeft w:val="0"/>
      <w:marRight w:val="0"/>
      <w:marTop w:val="0"/>
      <w:marBottom w:val="0"/>
      <w:divBdr>
        <w:top w:val="none" w:sz="0" w:space="0" w:color="auto"/>
        <w:left w:val="none" w:sz="0" w:space="0" w:color="auto"/>
        <w:bottom w:val="none" w:sz="0" w:space="0" w:color="auto"/>
        <w:right w:val="none" w:sz="0" w:space="0" w:color="auto"/>
      </w:divBdr>
    </w:div>
    <w:div w:id="47460572">
      <w:bodyDiv w:val="1"/>
      <w:marLeft w:val="0"/>
      <w:marRight w:val="0"/>
      <w:marTop w:val="0"/>
      <w:marBottom w:val="0"/>
      <w:divBdr>
        <w:top w:val="none" w:sz="0" w:space="0" w:color="auto"/>
        <w:left w:val="none" w:sz="0" w:space="0" w:color="auto"/>
        <w:bottom w:val="none" w:sz="0" w:space="0" w:color="auto"/>
        <w:right w:val="none" w:sz="0" w:space="0" w:color="auto"/>
      </w:divBdr>
    </w:div>
    <w:div w:id="47656999">
      <w:bodyDiv w:val="1"/>
      <w:marLeft w:val="0"/>
      <w:marRight w:val="0"/>
      <w:marTop w:val="0"/>
      <w:marBottom w:val="0"/>
      <w:divBdr>
        <w:top w:val="none" w:sz="0" w:space="0" w:color="auto"/>
        <w:left w:val="none" w:sz="0" w:space="0" w:color="auto"/>
        <w:bottom w:val="none" w:sz="0" w:space="0" w:color="auto"/>
        <w:right w:val="none" w:sz="0" w:space="0" w:color="auto"/>
      </w:divBdr>
    </w:div>
    <w:div w:id="47804342">
      <w:bodyDiv w:val="1"/>
      <w:marLeft w:val="0"/>
      <w:marRight w:val="0"/>
      <w:marTop w:val="0"/>
      <w:marBottom w:val="0"/>
      <w:divBdr>
        <w:top w:val="none" w:sz="0" w:space="0" w:color="auto"/>
        <w:left w:val="none" w:sz="0" w:space="0" w:color="auto"/>
        <w:bottom w:val="none" w:sz="0" w:space="0" w:color="auto"/>
        <w:right w:val="none" w:sz="0" w:space="0" w:color="auto"/>
      </w:divBdr>
    </w:div>
    <w:div w:id="48263556">
      <w:bodyDiv w:val="1"/>
      <w:marLeft w:val="0"/>
      <w:marRight w:val="0"/>
      <w:marTop w:val="0"/>
      <w:marBottom w:val="0"/>
      <w:divBdr>
        <w:top w:val="none" w:sz="0" w:space="0" w:color="auto"/>
        <w:left w:val="none" w:sz="0" w:space="0" w:color="auto"/>
        <w:bottom w:val="none" w:sz="0" w:space="0" w:color="auto"/>
        <w:right w:val="none" w:sz="0" w:space="0" w:color="auto"/>
      </w:divBdr>
    </w:div>
    <w:div w:id="48307128">
      <w:bodyDiv w:val="1"/>
      <w:marLeft w:val="0"/>
      <w:marRight w:val="0"/>
      <w:marTop w:val="0"/>
      <w:marBottom w:val="0"/>
      <w:divBdr>
        <w:top w:val="none" w:sz="0" w:space="0" w:color="auto"/>
        <w:left w:val="none" w:sz="0" w:space="0" w:color="auto"/>
        <w:bottom w:val="none" w:sz="0" w:space="0" w:color="auto"/>
        <w:right w:val="none" w:sz="0" w:space="0" w:color="auto"/>
      </w:divBdr>
    </w:div>
    <w:div w:id="48380910">
      <w:bodyDiv w:val="1"/>
      <w:marLeft w:val="0"/>
      <w:marRight w:val="0"/>
      <w:marTop w:val="0"/>
      <w:marBottom w:val="0"/>
      <w:divBdr>
        <w:top w:val="none" w:sz="0" w:space="0" w:color="auto"/>
        <w:left w:val="none" w:sz="0" w:space="0" w:color="auto"/>
        <w:bottom w:val="none" w:sz="0" w:space="0" w:color="auto"/>
        <w:right w:val="none" w:sz="0" w:space="0" w:color="auto"/>
      </w:divBdr>
    </w:div>
    <w:div w:id="48459526">
      <w:bodyDiv w:val="1"/>
      <w:marLeft w:val="0"/>
      <w:marRight w:val="0"/>
      <w:marTop w:val="0"/>
      <w:marBottom w:val="0"/>
      <w:divBdr>
        <w:top w:val="none" w:sz="0" w:space="0" w:color="auto"/>
        <w:left w:val="none" w:sz="0" w:space="0" w:color="auto"/>
        <w:bottom w:val="none" w:sz="0" w:space="0" w:color="auto"/>
        <w:right w:val="none" w:sz="0" w:space="0" w:color="auto"/>
      </w:divBdr>
    </w:div>
    <w:div w:id="48656805">
      <w:bodyDiv w:val="1"/>
      <w:marLeft w:val="0"/>
      <w:marRight w:val="0"/>
      <w:marTop w:val="0"/>
      <w:marBottom w:val="0"/>
      <w:divBdr>
        <w:top w:val="none" w:sz="0" w:space="0" w:color="auto"/>
        <w:left w:val="none" w:sz="0" w:space="0" w:color="auto"/>
        <w:bottom w:val="none" w:sz="0" w:space="0" w:color="auto"/>
        <w:right w:val="none" w:sz="0" w:space="0" w:color="auto"/>
      </w:divBdr>
    </w:div>
    <w:div w:id="48724110">
      <w:bodyDiv w:val="1"/>
      <w:marLeft w:val="0"/>
      <w:marRight w:val="0"/>
      <w:marTop w:val="0"/>
      <w:marBottom w:val="0"/>
      <w:divBdr>
        <w:top w:val="none" w:sz="0" w:space="0" w:color="auto"/>
        <w:left w:val="none" w:sz="0" w:space="0" w:color="auto"/>
        <w:bottom w:val="none" w:sz="0" w:space="0" w:color="auto"/>
        <w:right w:val="none" w:sz="0" w:space="0" w:color="auto"/>
      </w:divBdr>
    </w:div>
    <w:div w:id="48773173">
      <w:bodyDiv w:val="1"/>
      <w:marLeft w:val="0"/>
      <w:marRight w:val="0"/>
      <w:marTop w:val="0"/>
      <w:marBottom w:val="0"/>
      <w:divBdr>
        <w:top w:val="none" w:sz="0" w:space="0" w:color="auto"/>
        <w:left w:val="none" w:sz="0" w:space="0" w:color="auto"/>
        <w:bottom w:val="none" w:sz="0" w:space="0" w:color="auto"/>
        <w:right w:val="none" w:sz="0" w:space="0" w:color="auto"/>
      </w:divBdr>
    </w:div>
    <w:div w:id="48849566">
      <w:bodyDiv w:val="1"/>
      <w:marLeft w:val="0"/>
      <w:marRight w:val="0"/>
      <w:marTop w:val="0"/>
      <w:marBottom w:val="0"/>
      <w:divBdr>
        <w:top w:val="none" w:sz="0" w:space="0" w:color="auto"/>
        <w:left w:val="none" w:sz="0" w:space="0" w:color="auto"/>
        <w:bottom w:val="none" w:sz="0" w:space="0" w:color="auto"/>
        <w:right w:val="none" w:sz="0" w:space="0" w:color="auto"/>
      </w:divBdr>
    </w:div>
    <w:div w:id="48850280">
      <w:bodyDiv w:val="1"/>
      <w:marLeft w:val="0"/>
      <w:marRight w:val="0"/>
      <w:marTop w:val="0"/>
      <w:marBottom w:val="0"/>
      <w:divBdr>
        <w:top w:val="none" w:sz="0" w:space="0" w:color="auto"/>
        <w:left w:val="none" w:sz="0" w:space="0" w:color="auto"/>
        <w:bottom w:val="none" w:sz="0" w:space="0" w:color="auto"/>
        <w:right w:val="none" w:sz="0" w:space="0" w:color="auto"/>
      </w:divBdr>
    </w:div>
    <w:div w:id="48916736">
      <w:bodyDiv w:val="1"/>
      <w:marLeft w:val="0"/>
      <w:marRight w:val="0"/>
      <w:marTop w:val="0"/>
      <w:marBottom w:val="0"/>
      <w:divBdr>
        <w:top w:val="none" w:sz="0" w:space="0" w:color="auto"/>
        <w:left w:val="none" w:sz="0" w:space="0" w:color="auto"/>
        <w:bottom w:val="none" w:sz="0" w:space="0" w:color="auto"/>
        <w:right w:val="none" w:sz="0" w:space="0" w:color="auto"/>
      </w:divBdr>
    </w:div>
    <w:div w:id="48916966">
      <w:bodyDiv w:val="1"/>
      <w:marLeft w:val="0"/>
      <w:marRight w:val="0"/>
      <w:marTop w:val="0"/>
      <w:marBottom w:val="0"/>
      <w:divBdr>
        <w:top w:val="none" w:sz="0" w:space="0" w:color="auto"/>
        <w:left w:val="none" w:sz="0" w:space="0" w:color="auto"/>
        <w:bottom w:val="none" w:sz="0" w:space="0" w:color="auto"/>
        <w:right w:val="none" w:sz="0" w:space="0" w:color="auto"/>
      </w:divBdr>
    </w:div>
    <w:div w:id="48967597">
      <w:bodyDiv w:val="1"/>
      <w:marLeft w:val="0"/>
      <w:marRight w:val="0"/>
      <w:marTop w:val="0"/>
      <w:marBottom w:val="0"/>
      <w:divBdr>
        <w:top w:val="none" w:sz="0" w:space="0" w:color="auto"/>
        <w:left w:val="none" w:sz="0" w:space="0" w:color="auto"/>
        <w:bottom w:val="none" w:sz="0" w:space="0" w:color="auto"/>
        <w:right w:val="none" w:sz="0" w:space="0" w:color="auto"/>
      </w:divBdr>
    </w:div>
    <w:div w:id="49230719">
      <w:bodyDiv w:val="1"/>
      <w:marLeft w:val="0"/>
      <w:marRight w:val="0"/>
      <w:marTop w:val="0"/>
      <w:marBottom w:val="0"/>
      <w:divBdr>
        <w:top w:val="none" w:sz="0" w:space="0" w:color="auto"/>
        <w:left w:val="none" w:sz="0" w:space="0" w:color="auto"/>
        <w:bottom w:val="none" w:sz="0" w:space="0" w:color="auto"/>
        <w:right w:val="none" w:sz="0" w:space="0" w:color="auto"/>
      </w:divBdr>
    </w:div>
    <w:div w:id="49422960">
      <w:bodyDiv w:val="1"/>
      <w:marLeft w:val="0"/>
      <w:marRight w:val="0"/>
      <w:marTop w:val="0"/>
      <w:marBottom w:val="0"/>
      <w:divBdr>
        <w:top w:val="none" w:sz="0" w:space="0" w:color="auto"/>
        <w:left w:val="none" w:sz="0" w:space="0" w:color="auto"/>
        <w:bottom w:val="none" w:sz="0" w:space="0" w:color="auto"/>
        <w:right w:val="none" w:sz="0" w:space="0" w:color="auto"/>
      </w:divBdr>
    </w:div>
    <w:div w:id="49503404">
      <w:bodyDiv w:val="1"/>
      <w:marLeft w:val="0"/>
      <w:marRight w:val="0"/>
      <w:marTop w:val="0"/>
      <w:marBottom w:val="0"/>
      <w:divBdr>
        <w:top w:val="none" w:sz="0" w:space="0" w:color="auto"/>
        <w:left w:val="none" w:sz="0" w:space="0" w:color="auto"/>
        <w:bottom w:val="none" w:sz="0" w:space="0" w:color="auto"/>
        <w:right w:val="none" w:sz="0" w:space="0" w:color="auto"/>
      </w:divBdr>
    </w:div>
    <w:div w:id="49504562">
      <w:bodyDiv w:val="1"/>
      <w:marLeft w:val="0"/>
      <w:marRight w:val="0"/>
      <w:marTop w:val="0"/>
      <w:marBottom w:val="0"/>
      <w:divBdr>
        <w:top w:val="none" w:sz="0" w:space="0" w:color="auto"/>
        <w:left w:val="none" w:sz="0" w:space="0" w:color="auto"/>
        <w:bottom w:val="none" w:sz="0" w:space="0" w:color="auto"/>
        <w:right w:val="none" w:sz="0" w:space="0" w:color="auto"/>
      </w:divBdr>
    </w:div>
    <w:div w:id="49574418">
      <w:bodyDiv w:val="1"/>
      <w:marLeft w:val="0"/>
      <w:marRight w:val="0"/>
      <w:marTop w:val="0"/>
      <w:marBottom w:val="0"/>
      <w:divBdr>
        <w:top w:val="none" w:sz="0" w:space="0" w:color="auto"/>
        <w:left w:val="none" w:sz="0" w:space="0" w:color="auto"/>
        <w:bottom w:val="none" w:sz="0" w:space="0" w:color="auto"/>
        <w:right w:val="none" w:sz="0" w:space="0" w:color="auto"/>
      </w:divBdr>
    </w:div>
    <w:div w:id="49765516">
      <w:bodyDiv w:val="1"/>
      <w:marLeft w:val="0"/>
      <w:marRight w:val="0"/>
      <w:marTop w:val="0"/>
      <w:marBottom w:val="0"/>
      <w:divBdr>
        <w:top w:val="none" w:sz="0" w:space="0" w:color="auto"/>
        <w:left w:val="none" w:sz="0" w:space="0" w:color="auto"/>
        <w:bottom w:val="none" w:sz="0" w:space="0" w:color="auto"/>
        <w:right w:val="none" w:sz="0" w:space="0" w:color="auto"/>
      </w:divBdr>
    </w:div>
    <w:div w:id="49882839">
      <w:bodyDiv w:val="1"/>
      <w:marLeft w:val="0"/>
      <w:marRight w:val="0"/>
      <w:marTop w:val="0"/>
      <w:marBottom w:val="0"/>
      <w:divBdr>
        <w:top w:val="none" w:sz="0" w:space="0" w:color="auto"/>
        <w:left w:val="none" w:sz="0" w:space="0" w:color="auto"/>
        <w:bottom w:val="none" w:sz="0" w:space="0" w:color="auto"/>
        <w:right w:val="none" w:sz="0" w:space="0" w:color="auto"/>
      </w:divBdr>
    </w:div>
    <w:div w:id="49883008">
      <w:bodyDiv w:val="1"/>
      <w:marLeft w:val="0"/>
      <w:marRight w:val="0"/>
      <w:marTop w:val="0"/>
      <w:marBottom w:val="0"/>
      <w:divBdr>
        <w:top w:val="none" w:sz="0" w:space="0" w:color="auto"/>
        <w:left w:val="none" w:sz="0" w:space="0" w:color="auto"/>
        <w:bottom w:val="none" w:sz="0" w:space="0" w:color="auto"/>
        <w:right w:val="none" w:sz="0" w:space="0" w:color="auto"/>
      </w:divBdr>
    </w:div>
    <w:div w:id="49963299">
      <w:bodyDiv w:val="1"/>
      <w:marLeft w:val="0"/>
      <w:marRight w:val="0"/>
      <w:marTop w:val="0"/>
      <w:marBottom w:val="0"/>
      <w:divBdr>
        <w:top w:val="none" w:sz="0" w:space="0" w:color="auto"/>
        <w:left w:val="none" w:sz="0" w:space="0" w:color="auto"/>
        <w:bottom w:val="none" w:sz="0" w:space="0" w:color="auto"/>
        <w:right w:val="none" w:sz="0" w:space="0" w:color="auto"/>
      </w:divBdr>
    </w:div>
    <w:div w:id="50152676">
      <w:bodyDiv w:val="1"/>
      <w:marLeft w:val="0"/>
      <w:marRight w:val="0"/>
      <w:marTop w:val="0"/>
      <w:marBottom w:val="0"/>
      <w:divBdr>
        <w:top w:val="none" w:sz="0" w:space="0" w:color="auto"/>
        <w:left w:val="none" w:sz="0" w:space="0" w:color="auto"/>
        <w:bottom w:val="none" w:sz="0" w:space="0" w:color="auto"/>
        <w:right w:val="none" w:sz="0" w:space="0" w:color="auto"/>
      </w:divBdr>
    </w:div>
    <w:div w:id="50161093">
      <w:bodyDiv w:val="1"/>
      <w:marLeft w:val="0"/>
      <w:marRight w:val="0"/>
      <w:marTop w:val="0"/>
      <w:marBottom w:val="0"/>
      <w:divBdr>
        <w:top w:val="none" w:sz="0" w:space="0" w:color="auto"/>
        <w:left w:val="none" w:sz="0" w:space="0" w:color="auto"/>
        <w:bottom w:val="none" w:sz="0" w:space="0" w:color="auto"/>
        <w:right w:val="none" w:sz="0" w:space="0" w:color="auto"/>
      </w:divBdr>
    </w:div>
    <w:div w:id="50232004">
      <w:bodyDiv w:val="1"/>
      <w:marLeft w:val="0"/>
      <w:marRight w:val="0"/>
      <w:marTop w:val="0"/>
      <w:marBottom w:val="0"/>
      <w:divBdr>
        <w:top w:val="none" w:sz="0" w:space="0" w:color="auto"/>
        <w:left w:val="none" w:sz="0" w:space="0" w:color="auto"/>
        <w:bottom w:val="none" w:sz="0" w:space="0" w:color="auto"/>
        <w:right w:val="none" w:sz="0" w:space="0" w:color="auto"/>
      </w:divBdr>
    </w:div>
    <w:div w:id="50271764">
      <w:bodyDiv w:val="1"/>
      <w:marLeft w:val="0"/>
      <w:marRight w:val="0"/>
      <w:marTop w:val="0"/>
      <w:marBottom w:val="0"/>
      <w:divBdr>
        <w:top w:val="none" w:sz="0" w:space="0" w:color="auto"/>
        <w:left w:val="none" w:sz="0" w:space="0" w:color="auto"/>
        <w:bottom w:val="none" w:sz="0" w:space="0" w:color="auto"/>
        <w:right w:val="none" w:sz="0" w:space="0" w:color="auto"/>
      </w:divBdr>
    </w:div>
    <w:div w:id="50350164">
      <w:bodyDiv w:val="1"/>
      <w:marLeft w:val="0"/>
      <w:marRight w:val="0"/>
      <w:marTop w:val="0"/>
      <w:marBottom w:val="0"/>
      <w:divBdr>
        <w:top w:val="none" w:sz="0" w:space="0" w:color="auto"/>
        <w:left w:val="none" w:sz="0" w:space="0" w:color="auto"/>
        <w:bottom w:val="none" w:sz="0" w:space="0" w:color="auto"/>
        <w:right w:val="none" w:sz="0" w:space="0" w:color="auto"/>
      </w:divBdr>
    </w:div>
    <w:div w:id="50546009">
      <w:bodyDiv w:val="1"/>
      <w:marLeft w:val="0"/>
      <w:marRight w:val="0"/>
      <w:marTop w:val="0"/>
      <w:marBottom w:val="0"/>
      <w:divBdr>
        <w:top w:val="none" w:sz="0" w:space="0" w:color="auto"/>
        <w:left w:val="none" w:sz="0" w:space="0" w:color="auto"/>
        <w:bottom w:val="none" w:sz="0" w:space="0" w:color="auto"/>
        <w:right w:val="none" w:sz="0" w:space="0" w:color="auto"/>
      </w:divBdr>
    </w:div>
    <w:div w:id="50620224">
      <w:bodyDiv w:val="1"/>
      <w:marLeft w:val="0"/>
      <w:marRight w:val="0"/>
      <w:marTop w:val="0"/>
      <w:marBottom w:val="0"/>
      <w:divBdr>
        <w:top w:val="none" w:sz="0" w:space="0" w:color="auto"/>
        <w:left w:val="none" w:sz="0" w:space="0" w:color="auto"/>
        <w:bottom w:val="none" w:sz="0" w:space="0" w:color="auto"/>
        <w:right w:val="none" w:sz="0" w:space="0" w:color="auto"/>
      </w:divBdr>
    </w:div>
    <w:div w:id="50663726">
      <w:bodyDiv w:val="1"/>
      <w:marLeft w:val="0"/>
      <w:marRight w:val="0"/>
      <w:marTop w:val="0"/>
      <w:marBottom w:val="0"/>
      <w:divBdr>
        <w:top w:val="none" w:sz="0" w:space="0" w:color="auto"/>
        <w:left w:val="none" w:sz="0" w:space="0" w:color="auto"/>
        <w:bottom w:val="none" w:sz="0" w:space="0" w:color="auto"/>
        <w:right w:val="none" w:sz="0" w:space="0" w:color="auto"/>
      </w:divBdr>
    </w:div>
    <w:div w:id="50691905">
      <w:bodyDiv w:val="1"/>
      <w:marLeft w:val="0"/>
      <w:marRight w:val="0"/>
      <w:marTop w:val="0"/>
      <w:marBottom w:val="0"/>
      <w:divBdr>
        <w:top w:val="none" w:sz="0" w:space="0" w:color="auto"/>
        <w:left w:val="none" w:sz="0" w:space="0" w:color="auto"/>
        <w:bottom w:val="none" w:sz="0" w:space="0" w:color="auto"/>
        <w:right w:val="none" w:sz="0" w:space="0" w:color="auto"/>
      </w:divBdr>
    </w:div>
    <w:div w:id="50732864">
      <w:bodyDiv w:val="1"/>
      <w:marLeft w:val="0"/>
      <w:marRight w:val="0"/>
      <w:marTop w:val="0"/>
      <w:marBottom w:val="0"/>
      <w:divBdr>
        <w:top w:val="none" w:sz="0" w:space="0" w:color="auto"/>
        <w:left w:val="none" w:sz="0" w:space="0" w:color="auto"/>
        <w:bottom w:val="none" w:sz="0" w:space="0" w:color="auto"/>
        <w:right w:val="none" w:sz="0" w:space="0" w:color="auto"/>
      </w:divBdr>
    </w:div>
    <w:div w:id="50812562">
      <w:bodyDiv w:val="1"/>
      <w:marLeft w:val="0"/>
      <w:marRight w:val="0"/>
      <w:marTop w:val="0"/>
      <w:marBottom w:val="0"/>
      <w:divBdr>
        <w:top w:val="none" w:sz="0" w:space="0" w:color="auto"/>
        <w:left w:val="none" w:sz="0" w:space="0" w:color="auto"/>
        <w:bottom w:val="none" w:sz="0" w:space="0" w:color="auto"/>
        <w:right w:val="none" w:sz="0" w:space="0" w:color="auto"/>
      </w:divBdr>
    </w:div>
    <w:div w:id="50931747">
      <w:bodyDiv w:val="1"/>
      <w:marLeft w:val="0"/>
      <w:marRight w:val="0"/>
      <w:marTop w:val="0"/>
      <w:marBottom w:val="0"/>
      <w:divBdr>
        <w:top w:val="none" w:sz="0" w:space="0" w:color="auto"/>
        <w:left w:val="none" w:sz="0" w:space="0" w:color="auto"/>
        <w:bottom w:val="none" w:sz="0" w:space="0" w:color="auto"/>
        <w:right w:val="none" w:sz="0" w:space="0" w:color="auto"/>
      </w:divBdr>
    </w:div>
    <w:div w:id="51079368">
      <w:bodyDiv w:val="1"/>
      <w:marLeft w:val="0"/>
      <w:marRight w:val="0"/>
      <w:marTop w:val="0"/>
      <w:marBottom w:val="0"/>
      <w:divBdr>
        <w:top w:val="none" w:sz="0" w:space="0" w:color="auto"/>
        <w:left w:val="none" w:sz="0" w:space="0" w:color="auto"/>
        <w:bottom w:val="none" w:sz="0" w:space="0" w:color="auto"/>
        <w:right w:val="none" w:sz="0" w:space="0" w:color="auto"/>
      </w:divBdr>
    </w:div>
    <w:div w:id="51194310">
      <w:bodyDiv w:val="1"/>
      <w:marLeft w:val="0"/>
      <w:marRight w:val="0"/>
      <w:marTop w:val="0"/>
      <w:marBottom w:val="0"/>
      <w:divBdr>
        <w:top w:val="none" w:sz="0" w:space="0" w:color="auto"/>
        <w:left w:val="none" w:sz="0" w:space="0" w:color="auto"/>
        <w:bottom w:val="none" w:sz="0" w:space="0" w:color="auto"/>
        <w:right w:val="none" w:sz="0" w:space="0" w:color="auto"/>
      </w:divBdr>
    </w:div>
    <w:div w:id="51270787">
      <w:bodyDiv w:val="1"/>
      <w:marLeft w:val="0"/>
      <w:marRight w:val="0"/>
      <w:marTop w:val="0"/>
      <w:marBottom w:val="0"/>
      <w:divBdr>
        <w:top w:val="none" w:sz="0" w:space="0" w:color="auto"/>
        <w:left w:val="none" w:sz="0" w:space="0" w:color="auto"/>
        <w:bottom w:val="none" w:sz="0" w:space="0" w:color="auto"/>
        <w:right w:val="none" w:sz="0" w:space="0" w:color="auto"/>
      </w:divBdr>
    </w:div>
    <w:div w:id="51275106">
      <w:bodyDiv w:val="1"/>
      <w:marLeft w:val="0"/>
      <w:marRight w:val="0"/>
      <w:marTop w:val="0"/>
      <w:marBottom w:val="0"/>
      <w:divBdr>
        <w:top w:val="none" w:sz="0" w:space="0" w:color="auto"/>
        <w:left w:val="none" w:sz="0" w:space="0" w:color="auto"/>
        <w:bottom w:val="none" w:sz="0" w:space="0" w:color="auto"/>
        <w:right w:val="none" w:sz="0" w:space="0" w:color="auto"/>
      </w:divBdr>
    </w:div>
    <w:div w:id="51278175">
      <w:bodyDiv w:val="1"/>
      <w:marLeft w:val="0"/>
      <w:marRight w:val="0"/>
      <w:marTop w:val="0"/>
      <w:marBottom w:val="0"/>
      <w:divBdr>
        <w:top w:val="none" w:sz="0" w:space="0" w:color="auto"/>
        <w:left w:val="none" w:sz="0" w:space="0" w:color="auto"/>
        <w:bottom w:val="none" w:sz="0" w:space="0" w:color="auto"/>
        <w:right w:val="none" w:sz="0" w:space="0" w:color="auto"/>
      </w:divBdr>
    </w:div>
    <w:div w:id="51315019">
      <w:bodyDiv w:val="1"/>
      <w:marLeft w:val="0"/>
      <w:marRight w:val="0"/>
      <w:marTop w:val="0"/>
      <w:marBottom w:val="0"/>
      <w:divBdr>
        <w:top w:val="none" w:sz="0" w:space="0" w:color="auto"/>
        <w:left w:val="none" w:sz="0" w:space="0" w:color="auto"/>
        <w:bottom w:val="none" w:sz="0" w:space="0" w:color="auto"/>
        <w:right w:val="none" w:sz="0" w:space="0" w:color="auto"/>
      </w:divBdr>
    </w:div>
    <w:div w:id="51539171">
      <w:bodyDiv w:val="1"/>
      <w:marLeft w:val="0"/>
      <w:marRight w:val="0"/>
      <w:marTop w:val="0"/>
      <w:marBottom w:val="0"/>
      <w:divBdr>
        <w:top w:val="none" w:sz="0" w:space="0" w:color="auto"/>
        <w:left w:val="none" w:sz="0" w:space="0" w:color="auto"/>
        <w:bottom w:val="none" w:sz="0" w:space="0" w:color="auto"/>
        <w:right w:val="none" w:sz="0" w:space="0" w:color="auto"/>
      </w:divBdr>
    </w:div>
    <w:div w:id="51541254">
      <w:bodyDiv w:val="1"/>
      <w:marLeft w:val="0"/>
      <w:marRight w:val="0"/>
      <w:marTop w:val="0"/>
      <w:marBottom w:val="0"/>
      <w:divBdr>
        <w:top w:val="none" w:sz="0" w:space="0" w:color="auto"/>
        <w:left w:val="none" w:sz="0" w:space="0" w:color="auto"/>
        <w:bottom w:val="none" w:sz="0" w:space="0" w:color="auto"/>
        <w:right w:val="none" w:sz="0" w:space="0" w:color="auto"/>
      </w:divBdr>
    </w:div>
    <w:div w:id="51586772">
      <w:bodyDiv w:val="1"/>
      <w:marLeft w:val="0"/>
      <w:marRight w:val="0"/>
      <w:marTop w:val="0"/>
      <w:marBottom w:val="0"/>
      <w:divBdr>
        <w:top w:val="none" w:sz="0" w:space="0" w:color="auto"/>
        <w:left w:val="none" w:sz="0" w:space="0" w:color="auto"/>
        <w:bottom w:val="none" w:sz="0" w:space="0" w:color="auto"/>
        <w:right w:val="none" w:sz="0" w:space="0" w:color="auto"/>
      </w:divBdr>
    </w:div>
    <w:div w:id="51730598">
      <w:bodyDiv w:val="1"/>
      <w:marLeft w:val="0"/>
      <w:marRight w:val="0"/>
      <w:marTop w:val="0"/>
      <w:marBottom w:val="0"/>
      <w:divBdr>
        <w:top w:val="none" w:sz="0" w:space="0" w:color="auto"/>
        <w:left w:val="none" w:sz="0" w:space="0" w:color="auto"/>
        <w:bottom w:val="none" w:sz="0" w:space="0" w:color="auto"/>
        <w:right w:val="none" w:sz="0" w:space="0" w:color="auto"/>
      </w:divBdr>
    </w:div>
    <w:div w:id="51852607">
      <w:bodyDiv w:val="1"/>
      <w:marLeft w:val="0"/>
      <w:marRight w:val="0"/>
      <w:marTop w:val="0"/>
      <w:marBottom w:val="0"/>
      <w:divBdr>
        <w:top w:val="none" w:sz="0" w:space="0" w:color="auto"/>
        <w:left w:val="none" w:sz="0" w:space="0" w:color="auto"/>
        <w:bottom w:val="none" w:sz="0" w:space="0" w:color="auto"/>
        <w:right w:val="none" w:sz="0" w:space="0" w:color="auto"/>
      </w:divBdr>
    </w:div>
    <w:div w:id="51856414">
      <w:bodyDiv w:val="1"/>
      <w:marLeft w:val="0"/>
      <w:marRight w:val="0"/>
      <w:marTop w:val="0"/>
      <w:marBottom w:val="0"/>
      <w:divBdr>
        <w:top w:val="none" w:sz="0" w:space="0" w:color="auto"/>
        <w:left w:val="none" w:sz="0" w:space="0" w:color="auto"/>
        <w:bottom w:val="none" w:sz="0" w:space="0" w:color="auto"/>
        <w:right w:val="none" w:sz="0" w:space="0" w:color="auto"/>
      </w:divBdr>
    </w:div>
    <w:div w:id="51928263">
      <w:bodyDiv w:val="1"/>
      <w:marLeft w:val="0"/>
      <w:marRight w:val="0"/>
      <w:marTop w:val="0"/>
      <w:marBottom w:val="0"/>
      <w:divBdr>
        <w:top w:val="none" w:sz="0" w:space="0" w:color="auto"/>
        <w:left w:val="none" w:sz="0" w:space="0" w:color="auto"/>
        <w:bottom w:val="none" w:sz="0" w:space="0" w:color="auto"/>
        <w:right w:val="none" w:sz="0" w:space="0" w:color="auto"/>
      </w:divBdr>
    </w:div>
    <w:div w:id="52048134">
      <w:bodyDiv w:val="1"/>
      <w:marLeft w:val="0"/>
      <w:marRight w:val="0"/>
      <w:marTop w:val="0"/>
      <w:marBottom w:val="0"/>
      <w:divBdr>
        <w:top w:val="none" w:sz="0" w:space="0" w:color="auto"/>
        <w:left w:val="none" w:sz="0" w:space="0" w:color="auto"/>
        <w:bottom w:val="none" w:sz="0" w:space="0" w:color="auto"/>
        <w:right w:val="none" w:sz="0" w:space="0" w:color="auto"/>
      </w:divBdr>
    </w:div>
    <w:div w:id="52198601">
      <w:bodyDiv w:val="1"/>
      <w:marLeft w:val="0"/>
      <w:marRight w:val="0"/>
      <w:marTop w:val="0"/>
      <w:marBottom w:val="0"/>
      <w:divBdr>
        <w:top w:val="none" w:sz="0" w:space="0" w:color="auto"/>
        <w:left w:val="none" w:sz="0" w:space="0" w:color="auto"/>
        <w:bottom w:val="none" w:sz="0" w:space="0" w:color="auto"/>
        <w:right w:val="none" w:sz="0" w:space="0" w:color="auto"/>
      </w:divBdr>
    </w:div>
    <w:div w:id="52237812">
      <w:bodyDiv w:val="1"/>
      <w:marLeft w:val="0"/>
      <w:marRight w:val="0"/>
      <w:marTop w:val="0"/>
      <w:marBottom w:val="0"/>
      <w:divBdr>
        <w:top w:val="none" w:sz="0" w:space="0" w:color="auto"/>
        <w:left w:val="none" w:sz="0" w:space="0" w:color="auto"/>
        <w:bottom w:val="none" w:sz="0" w:space="0" w:color="auto"/>
        <w:right w:val="none" w:sz="0" w:space="0" w:color="auto"/>
      </w:divBdr>
    </w:div>
    <w:div w:id="52394133">
      <w:bodyDiv w:val="1"/>
      <w:marLeft w:val="0"/>
      <w:marRight w:val="0"/>
      <w:marTop w:val="0"/>
      <w:marBottom w:val="0"/>
      <w:divBdr>
        <w:top w:val="none" w:sz="0" w:space="0" w:color="auto"/>
        <w:left w:val="none" w:sz="0" w:space="0" w:color="auto"/>
        <w:bottom w:val="none" w:sz="0" w:space="0" w:color="auto"/>
        <w:right w:val="none" w:sz="0" w:space="0" w:color="auto"/>
      </w:divBdr>
    </w:div>
    <w:div w:id="52505067">
      <w:bodyDiv w:val="1"/>
      <w:marLeft w:val="0"/>
      <w:marRight w:val="0"/>
      <w:marTop w:val="0"/>
      <w:marBottom w:val="0"/>
      <w:divBdr>
        <w:top w:val="none" w:sz="0" w:space="0" w:color="auto"/>
        <w:left w:val="none" w:sz="0" w:space="0" w:color="auto"/>
        <w:bottom w:val="none" w:sz="0" w:space="0" w:color="auto"/>
        <w:right w:val="none" w:sz="0" w:space="0" w:color="auto"/>
      </w:divBdr>
    </w:div>
    <w:div w:id="52778209">
      <w:bodyDiv w:val="1"/>
      <w:marLeft w:val="0"/>
      <w:marRight w:val="0"/>
      <w:marTop w:val="0"/>
      <w:marBottom w:val="0"/>
      <w:divBdr>
        <w:top w:val="none" w:sz="0" w:space="0" w:color="auto"/>
        <w:left w:val="none" w:sz="0" w:space="0" w:color="auto"/>
        <w:bottom w:val="none" w:sz="0" w:space="0" w:color="auto"/>
        <w:right w:val="none" w:sz="0" w:space="0" w:color="auto"/>
      </w:divBdr>
    </w:div>
    <w:div w:id="52852645">
      <w:bodyDiv w:val="1"/>
      <w:marLeft w:val="0"/>
      <w:marRight w:val="0"/>
      <w:marTop w:val="0"/>
      <w:marBottom w:val="0"/>
      <w:divBdr>
        <w:top w:val="none" w:sz="0" w:space="0" w:color="auto"/>
        <w:left w:val="none" w:sz="0" w:space="0" w:color="auto"/>
        <w:bottom w:val="none" w:sz="0" w:space="0" w:color="auto"/>
        <w:right w:val="none" w:sz="0" w:space="0" w:color="auto"/>
      </w:divBdr>
    </w:div>
    <w:div w:id="52854723">
      <w:bodyDiv w:val="1"/>
      <w:marLeft w:val="0"/>
      <w:marRight w:val="0"/>
      <w:marTop w:val="0"/>
      <w:marBottom w:val="0"/>
      <w:divBdr>
        <w:top w:val="none" w:sz="0" w:space="0" w:color="auto"/>
        <w:left w:val="none" w:sz="0" w:space="0" w:color="auto"/>
        <w:bottom w:val="none" w:sz="0" w:space="0" w:color="auto"/>
        <w:right w:val="none" w:sz="0" w:space="0" w:color="auto"/>
      </w:divBdr>
    </w:div>
    <w:div w:id="52893365">
      <w:bodyDiv w:val="1"/>
      <w:marLeft w:val="0"/>
      <w:marRight w:val="0"/>
      <w:marTop w:val="0"/>
      <w:marBottom w:val="0"/>
      <w:divBdr>
        <w:top w:val="none" w:sz="0" w:space="0" w:color="auto"/>
        <w:left w:val="none" w:sz="0" w:space="0" w:color="auto"/>
        <w:bottom w:val="none" w:sz="0" w:space="0" w:color="auto"/>
        <w:right w:val="none" w:sz="0" w:space="0" w:color="auto"/>
      </w:divBdr>
    </w:div>
    <w:div w:id="53164612">
      <w:bodyDiv w:val="1"/>
      <w:marLeft w:val="0"/>
      <w:marRight w:val="0"/>
      <w:marTop w:val="0"/>
      <w:marBottom w:val="0"/>
      <w:divBdr>
        <w:top w:val="none" w:sz="0" w:space="0" w:color="auto"/>
        <w:left w:val="none" w:sz="0" w:space="0" w:color="auto"/>
        <w:bottom w:val="none" w:sz="0" w:space="0" w:color="auto"/>
        <w:right w:val="none" w:sz="0" w:space="0" w:color="auto"/>
      </w:divBdr>
    </w:div>
    <w:div w:id="53285725">
      <w:bodyDiv w:val="1"/>
      <w:marLeft w:val="0"/>
      <w:marRight w:val="0"/>
      <w:marTop w:val="0"/>
      <w:marBottom w:val="0"/>
      <w:divBdr>
        <w:top w:val="none" w:sz="0" w:space="0" w:color="auto"/>
        <w:left w:val="none" w:sz="0" w:space="0" w:color="auto"/>
        <w:bottom w:val="none" w:sz="0" w:space="0" w:color="auto"/>
        <w:right w:val="none" w:sz="0" w:space="0" w:color="auto"/>
      </w:divBdr>
    </w:div>
    <w:div w:id="53286538">
      <w:bodyDiv w:val="1"/>
      <w:marLeft w:val="0"/>
      <w:marRight w:val="0"/>
      <w:marTop w:val="0"/>
      <w:marBottom w:val="0"/>
      <w:divBdr>
        <w:top w:val="none" w:sz="0" w:space="0" w:color="auto"/>
        <w:left w:val="none" w:sz="0" w:space="0" w:color="auto"/>
        <w:bottom w:val="none" w:sz="0" w:space="0" w:color="auto"/>
        <w:right w:val="none" w:sz="0" w:space="0" w:color="auto"/>
      </w:divBdr>
    </w:div>
    <w:div w:id="53358737">
      <w:bodyDiv w:val="1"/>
      <w:marLeft w:val="0"/>
      <w:marRight w:val="0"/>
      <w:marTop w:val="0"/>
      <w:marBottom w:val="0"/>
      <w:divBdr>
        <w:top w:val="none" w:sz="0" w:space="0" w:color="auto"/>
        <w:left w:val="none" w:sz="0" w:space="0" w:color="auto"/>
        <w:bottom w:val="none" w:sz="0" w:space="0" w:color="auto"/>
        <w:right w:val="none" w:sz="0" w:space="0" w:color="auto"/>
      </w:divBdr>
    </w:div>
    <w:div w:id="53433565">
      <w:bodyDiv w:val="1"/>
      <w:marLeft w:val="0"/>
      <w:marRight w:val="0"/>
      <w:marTop w:val="0"/>
      <w:marBottom w:val="0"/>
      <w:divBdr>
        <w:top w:val="none" w:sz="0" w:space="0" w:color="auto"/>
        <w:left w:val="none" w:sz="0" w:space="0" w:color="auto"/>
        <w:bottom w:val="none" w:sz="0" w:space="0" w:color="auto"/>
        <w:right w:val="none" w:sz="0" w:space="0" w:color="auto"/>
      </w:divBdr>
    </w:div>
    <w:div w:id="53437436">
      <w:bodyDiv w:val="1"/>
      <w:marLeft w:val="0"/>
      <w:marRight w:val="0"/>
      <w:marTop w:val="0"/>
      <w:marBottom w:val="0"/>
      <w:divBdr>
        <w:top w:val="none" w:sz="0" w:space="0" w:color="auto"/>
        <w:left w:val="none" w:sz="0" w:space="0" w:color="auto"/>
        <w:bottom w:val="none" w:sz="0" w:space="0" w:color="auto"/>
        <w:right w:val="none" w:sz="0" w:space="0" w:color="auto"/>
      </w:divBdr>
    </w:div>
    <w:div w:id="53507943">
      <w:bodyDiv w:val="1"/>
      <w:marLeft w:val="0"/>
      <w:marRight w:val="0"/>
      <w:marTop w:val="0"/>
      <w:marBottom w:val="0"/>
      <w:divBdr>
        <w:top w:val="none" w:sz="0" w:space="0" w:color="auto"/>
        <w:left w:val="none" w:sz="0" w:space="0" w:color="auto"/>
        <w:bottom w:val="none" w:sz="0" w:space="0" w:color="auto"/>
        <w:right w:val="none" w:sz="0" w:space="0" w:color="auto"/>
      </w:divBdr>
    </w:div>
    <w:div w:id="53552329">
      <w:bodyDiv w:val="1"/>
      <w:marLeft w:val="0"/>
      <w:marRight w:val="0"/>
      <w:marTop w:val="0"/>
      <w:marBottom w:val="0"/>
      <w:divBdr>
        <w:top w:val="none" w:sz="0" w:space="0" w:color="auto"/>
        <w:left w:val="none" w:sz="0" w:space="0" w:color="auto"/>
        <w:bottom w:val="none" w:sz="0" w:space="0" w:color="auto"/>
        <w:right w:val="none" w:sz="0" w:space="0" w:color="auto"/>
      </w:divBdr>
    </w:div>
    <w:div w:id="53702052">
      <w:bodyDiv w:val="1"/>
      <w:marLeft w:val="0"/>
      <w:marRight w:val="0"/>
      <w:marTop w:val="0"/>
      <w:marBottom w:val="0"/>
      <w:divBdr>
        <w:top w:val="none" w:sz="0" w:space="0" w:color="auto"/>
        <w:left w:val="none" w:sz="0" w:space="0" w:color="auto"/>
        <w:bottom w:val="none" w:sz="0" w:space="0" w:color="auto"/>
        <w:right w:val="none" w:sz="0" w:space="0" w:color="auto"/>
      </w:divBdr>
    </w:div>
    <w:div w:id="53703206">
      <w:bodyDiv w:val="1"/>
      <w:marLeft w:val="0"/>
      <w:marRight w:val="0"/>
      <w:marTop w:val="0"/>
      <w:marBottom w:val="0"/>
      <w:divBdr>
        <w:top w:val="none" w:sz="0" w:space="0" w:color="auto"/>
        <w:left w:val="none" w:sz="0" w:space="0" w:color="auto"/>
        <w:bottom w:val="none" w:sz="0" w:space="0" w:color="auto"/>
        <w:right w:val="none" w:sz="0" w:space="0" w:color="auto"/>
      </w:divBdr>
    </w:div>
    <w:div w:id="54210230">
      <w:bodyDiv w:val="1"/>
      <w:marLeft w:val="0"/>
      <w:marRight w:val="0"/>
      <w:marTop w:val="0"/>
      <w:marBottom w:val="0"/>
      <w:divBdr>
        <w:top w:val="none" w:sz="0" w:space="0" w:color="auto"/>
        <w:left w:val="none" w:sz="0" w:space="0" w:color="auto"/>
        <w:bottom w:val="none" w:sz="0" w:space="0" w:color="auto"/>
        <w:right w:val="none" w:sz="0" w:space="0" w:color="auto"/>
      </w:divBdr>
    </w:div>
    <w:div w:id="54400203">
      <w:bodyDiv w:val="1"/>
      <w:marLeft w:val="0"/>
      <w:marRight w:val="0"/>
      <w:marTop w:val="0"/>
      <w:marBottom w:val="0"/>
      <w:divBdr>
        <w:top w:val="none" w:sz="0" w:space="0" w:color="auto"/>
        <w:left w:val="none" w:sz="0" w:space="0" w:color="auto"/>
        <w:bottom w:val="none" w:sz="0" w:space="0" w:color="auto"/>
        <w:right w:val="none" w:sz="0" w:space="0" w:color="auto"/>
      </w:divBdr>
    </w:div>
    <w:div w:id="54476469">
      <w:bodyDiv w:val="1"/>
      <w:marLeft w:val="0"/>
      <w:marRight w:val="0"/>
      <w:marTop w:val="0"/>
      <w:marBottom w:val="0"/>
      <w:divBdr>
        <w:top w:val="none" w:sz="0" w:space="0" w:color="auto"/>
        <w:left w:val="none" w:sz="0" w:space="0" w:color="auto"/>
        <w:bottom w:val="none" w:sz="0" w:space="0" w:color="auto"/>
        <w:right w:val="none" w:sz="0" w:space="0" w:color="auto"/>
      </w:divBdr>
    </w:div>
    <w:div w:id="54668139">
      <w:bodyDiv w:val="1"/>
      <w:marLeft w:val="0"/>
      <w:marRight w:val="0"/>
      <w:marTop w:val="0"/>
      <w:marBottom w:val="0"/>
      <w:divBdr>
        <w:top w:val="none" w:sz="0" w:space="0" w:color="auto"/>
        <w:left w:val="none" w:sz="0" w:space="0" w:color="auto"/>
        <w:bottom w:val="none" w:sz="0" w:space="0" w:color="auto"/>
        <w:right w:val="none" w:sz="0" w:space="0" w:color="auto"/>
      </w:divBdr>
    </w:div>
    <w:div w:id="54672322">
      <w:bodyDiv w:val="1"/>
      <w:marLeft w:val="0"/>
      <w:marRight w:val="0"/>
      <w:marTop w:val="0"/>
      <w:marBottom w:val="0"/>
      <w:divBdr>
        <w:top w:val="none" w:sz="0" w:space="0" w:color="auto"/>
        <w:left w:val="none" w:sz="0" w:space="0" w:color="auto"/>
        <w:bottom w:val="none" w:sz="0" w:space="0" w:color="auto"/>
        <w:right w:val="none" w:sz="0" w:space="0" w:color="auto"/>
      </w:divBdr>
    </w:div>
    <w:div w:id="55082773">
      <w:bodyDiv w:val="1"/>
      <w:marLeft w:val="0"/>
      <w:marRight w:val="0"/>
      <w:marTop w:val="0"/>
      <w:marBottom w:val="0"/>
      <w:divBdr>
        <w:top w:val="none" w:sz="0" w:space="0" w:color="auto"/>
        <w:left w:val="none" w:sz="0" w:space="0" w:color="auto"/>
        <w:bottom w:val="none" w:sz="0" w:space="0" w:color="auto"/>
        <w:right w:val="none" w:sz="0" w:space="0" w:color="auto"/>
      </w:divBdr>
    </w:div>
    <w:div w:id="55203613">
      <w:bodyDiv w:val="1"/>
      <w:marLeft w:val="0"/>
      <w:marRight w:val="0"/>
      <w:marTop w:val="0"/>
      <w:marBottom w:val="0"/>
      <w:divBdr>
        <w:top w:val="none" w:sz="0" w:space="0" w:color="auto"/>
        <w:left w:val="none" w:sz="0" w:space="0" w:color="auto"/>
        <w:bottom w:val="none" w:sz="0" w:space="0" w:color="auto"/>
        <w:right w:val="none" w:sz="0" w:space="0" w:color="auto"/>
      </w:divBdr>
    </w:div>
    <w:div w:id="55516561">
      <w:bodyDiv w:val="1"/>
      <w:marLeft w:val="0"/>
      <w:marRight w:val="0"/>
      <w:marTop w:val="0"/>
      <w:marBottom w:val="0"/>
      <w:divBdr>
        <w:top w:val="none" w:sz="0" w:space="0" w:color="auto"/>
        <w:left w:val="none" w:sz="0" w:space="0" w:color="auto"/>
        <w:bottom w:val="none" w:sz="0" w:space="0" w:color="auto"/>
        <w:right w:val="none" w:sz="0" w:space="0" w:color="auto"/>
      </w:divBdr>
    </w:div>
    <w:div w:id="55592691">
      <w:bodyDiv w:val="1"/>
      <w:marLeft w:val="0"/>
      <w:marRight w:val="0"/>
      <w:marTop w:val="0"/>
      <w:marBottom w:val="0"/>
      <w:divBdr>
        <w:top w:val="none" w:sz="0" w:space="0" w:color="auto"/>
        <w:left w:val="none" w:sz="0" w:space="0" w:color="auto"/>
        <w:bottom w:val="none" w:sz="0" w:space="0" w:color="auto"/>
        <w:right w:val="none" w:sz="0" w:space="0" w:color="auto"/>
      </w:divBdr>
    </w:div>
    <w:div w:id="55662854">
      <w:bodyDiv w:val="1"/>
      <w:marLeft w:val="0"/>
      <w:marRight w:val="0"/>
      <w:marTop w:val="0"/>
      <w:marBottom w:val="0"/>
      <w:divBdr>
        <w:top w:val="none" w:sz="0" w:space="0" w:color="auto"/>
        <w:left w:val="none" w:sz="0" w:space="0" w:color="auto"/>
        <w:bottom w:val="none" w:sz="0" w:space="0" w:color="auto"/>
        <w:right w:val="none" w:sz="0" w:space="0" w:color="auto"/>
      </w:divBdr>
    </w:div>
    <w:div w:id="55664412">
      <w:bodyDiv w:val="1"/>
      <w:marLeft w:val="0"/>
      <w:marRight w:val="0"/>
      <w:marTop w:val="0"/>
      <w:marBottom w:val="0"/>
      <w:divBdr>
        <w:top w:val="none" w:sz="0" w:space="0" w:color="auto"/>
        <w:left w:val="none" w:sz="0" w:space="0" w:color="auto"/>
        <w:bottom w:val="none" w:sz="0" w:space="0" w:color="auto"/>
        <w:right w:val="none" w:sz="0" w:space="0" w:color="auto"/>
      </w:divBdr>
    </w:div>
    <w:div w:id="55780802">
      <w:bodyDiv w:val="1"/>
      <w:marLeft w:val="0"/>
      <w:marRight w:val="0"/>
      <w:marTop w:val="0"/>
      <w:marBottom w:val="0"/>
      <w:divBdr>
        <w:top w:val="none" w:sz="0" w:space="0" w:color="auto"/>
        <w:left w:val="none" w:sz="0" w:space="0" w:color="auto"/>
        <w:bottom w:val="none" w:sz="0" w:space="0" w:color="auto"/>
        <w:right w:val="none" w:sz="0" w:space="0" w:color="auto"/>
      </w:divBdr>
    </w:div>
    <w:div w:id="55859338">
      <w:bodyDiv w:val="1"/>
      <w:marLeft w:val="0"/>
      <w:marRight w:val="0"/>
      <w:marTop w:val="0"/>
      <w:marBottom w:val="0"/>
      <w:divBdr>
        <w:top w:val="none" w:sz="0" w:space="0" w:color="auto"/>
        <w:left w:val="none" w:sz="0" w:space="0" w:color="auto"/>
        <w:bottom w:val="none" w:sz="0" w:space="0" w:color="auto"/>
        <w:right w:val="none" w:sz="0" w:space="0" w:color="auto"/>
      </w:divBdr>
    </w:div>
    <w:div w:id="55862311">
      <w:bodyDiv w:val="1"/>
      <w:marLeft w:val="0"/>
      <w:marRight w:val="0"/>
      <w:marTop w:val="0"/>
      <w:marBottom w:val="0"/>
      <w:divBdr>
        <w:top w:val="none" w:sz="0" w:space="0" w:color="auto"/>
        <w:left w:val="none" w:sz="0" w:space="0" w:color="auto"/>
        <w:bottom w:val="none" w:sz="0" w:space="0" w:color="auto"/>
        <w:right w:val="none" w:sz="0" w:space="0" w:color="auto"/>
      </w:divBdr>
    </w:div>
    <w:div w:id="55973697">
      <w:bodyDiv w:val="1"/>
      <w:marLeft w:val="0"/>
      <w:marRight w:val="0"/>
      <w:marTop w:val="0"/>
      <w:marBottom w:val="0"/>
      <w:divBdr>
        <w:top w:val="none" w:sz="0" w:space="0" w:color="auto"/>
        <w:left w:val="none" w:sz="0" w:space="0" w:color="auto"/>
        <w:bottom w:val="none" w:sz="0" w:space="0" w:color="auto"/>
        <w:right w:val="none" w:sz="0" w:space="0" w:color="auto"/>
      </w:divBdr>
    </w:div>
    <w:div w:id="55973945">
      <w:bodyDiv w:val="1"/>
      <w:marLeft w:val="0"/>
      <w:marRight w:val="0"/>
      <w:marTop w:val="0"/>
      <w:marBottom w:val="0"/>
      <w:divBdr>
        <w:top w:val="none" w:sz="0" w:space="0" w:color="auto"/>
        <w:left w:val="none" w:sz="0" w:space="0" w:color="auto"/>
        <w:bottom w:val="none" w:sz="0" w:space="0" w:color="auto"/>
        <w:right w:val="none" w:sz="0" w:space="0" w:color="auto"/>
      </w:divBdr>
    </w:div>
    <w:div w:id="55975386">
      <w:bodyDiv w:val="1"/>
      <w:marLeft w:val="0"/>
      <w:marRight w:val="0"/>
      <w:marTop w:val="0"/>
      <w:marBottom w:val="0"/>
      <w:divBdr>
        <w:top w:val="none" w:sz="0" w:space="0" w:color="auto"/>
        <w:left w:val="none" w:sz="0" w:space="0" w:color="auto"/>
        <w:bottom w:val="none" w:sz="0" w:space="0" w:color="auto"/>
        <w:right w:val="none" w:sz="0" w:space="0" w:color="auto"/>
      </w:divBdr>
    </w:div>
    <w:div w:id="56100054">
      <w:bodyDiv w:val="1"/>
      <w:marLeft w:val="0"/>
      <w:marRight w:val="0"/>
      <w:marTop w:val="0"/>
      <w:marBottom w:val="0"/>
      <w:divBdr>
        <w:top w:val="none" w:sz="0" w:space="0" w:color="auto"/>
        <w:left w:val="none" w:sz="0" w:space="0" w:color="auto"/>
        <w:bottom w:val="none" w:sz="0" w:space="0" w:color="auto"/>
        <w:right w:val="none" w:sz="0" w:space="0" w:color="auto"/>
      </w:divBdr>
    </w:div>
    <w:div w:id="56249635">
      <w:bodyDiv w:val="1"/>
      <w:marLeft w:val="0"/>
      <w:marRight w:val="0"/>
      <w:marTop w:val="0"/>
      <w:marBottom w:val="0"/>
      <w:divBdr>
        <w:top w:val="none" w:sz="0" w:space="0" w:color="auto"/>
        <w:left w:val="none" w:sz="0" w:space="0" w:color="auto"/>
        <w:bottom w:val="none" w:sz="0" w:space="0" w:color="auto"/>
        <w:right w:val="none" w:sz="0" w:space="0" w:color="auto"/>
      </w:divBdr>
    </w:div>
    <w:div w:id="56365139">
      <w:bodyDiv w:val="1"/>
      <w:marLeft w:val="0"/>
      <w:marRight w:val="0"/>
      <w:marTop w:val="0"/>
      <w:marBottom w:val="0"/>
      <w:divBdr>
        <w:top w:val="none" w:sz="0" w:space="0" w:color="auto"/>
        <w:left w:val="none" w:sz="0" w:space="0" w:color="auto"/>
        <w:bottom w:val="none" w:sz="0" w:space="0" w:color="auto"/>
        <w:right w:val="none" w:sz="0" w:space="0" w:color="auto"/>
      </w:divBdr>
    </w:div>
    <w:div w:id="56436499">
      <w:bodyDiv w:val="1"/>
      <w:marLeft w:val="0"/>
      <w:marRight w:val="0"/>
      <w:marTop w:val="0"/>
      <w:marBottom w:val="0"/>
      <w:divBdr>
        <w:top w:val="none" w:sz="0" w:space="0" w:color="auto"/>
        <w:left w:val="none" w:sz="0" w:space="0" w:color="auto"/>
        <w:bottom w:val="none" w:sz="0" w:space="0" w:color="auto"/>
        <w:right w:val="none" w:sz="0" w:space="0" w:color="auto"/>
      </w:divBdr>
    </w:div>
    <w:div w:id="56439784">
      <w:bodyDiv w:val="1"/>
      <w:marLeft w:val="0"/>
      <w:marRight w:val="0"/>
      <w:marTop w:val="0"/>
      <w:marBottom w:val="0"/>
      <w:divBdr>
        <w:top w:val="none" w:sz="0" w:space="0" w:color="auto"/>
        <w:left w:val="none" w:sz="0" w:space="0" w:color="auto"/>
        <w:bottom w:val="none" w:sz="0" w:space="0" w:color="auto"/>
        <w:right w:val="none" w:sz="0" w:space="0" w:color="auto"/>
      </w:divBdr>
    </w:div>
    <w:div w:id="56631944">
      <w:bodyDiv w:val="1"/>
      <w:marLeft w:val="0"/>
      <w:marRight w:val="0"/>
      <w:marTop w:val="0"/>
      <w:marBottom w:val="0"/>
      <w:divBdr>
        <w:top w:val="none" w:sz="0" w:space="0" w:color="auto"/>
        <w:left w:val="none" w:sz="0" w:space="0" w:color="auto"/>
        <w:bottom w:val="none" w:sz="0" w:space="0" w:color="auto"/>
        <w:right w:val="none" w:sz="0" w:space="0" w:color="auto"/>
      </w:divBdr>
    </w:div>
    <w:div w:id="56903357">
      <w:bodyDiv w:val="1"/>
      <w:marLeft w:val="0"/>
      <w:marRight w:val="0"/>
      <w:marTop w:val="0"/>
      <w:marBottom w:val="0"/>
      <w:divBdr>
        <w:top w:val="none" w:sz="0" w:space="0" w:color="auto"/>
        <w:left w:val="none" w:sz="0" w:space="0" w:color="auto"/>
        <w:bottom w:val="none" w:sz="0" w:space="0" w:color="auto"/>
        <w:right w:val="none" w:sz="0" w:space="0" w:color="auto"/>
      </w:divBdr>
    </w:div>
    <w:div w:id="56905405">
      <w:bodyDiv w:val="1"/>
      <w:marLeft w:val="0"/>
      <w:marRight w:val="0"/>
      <w:marTop w:val="0"/>
      <w:marBottom w:val="0"/>
      <w:divBdr>
        <w:top w:val="none" w:sz="0" w:space="0" w:color="auto"/>
        <w:left w:val="none" w:sz="0" w:space="0" w:color="auto"/>
        <w:bottom w:val="none" w:sz="0" w:space="0" w:color="auto"/>
        <w:right w:val="none" w:sz="0" w:space="0" w:color="auto"/>
      </w:divBdr>
    </w:div>
    <w:div w:id="57095234">
      <w:bodyDiv w:val="1"/>
      <w:marLeft w:val="0"/>
      <w:marRight w:val="0"/>
      <w:marTop w:val="0"/>
      <w:marBottom w:val="0"/>
      <w:divBdr>
        <w:top w:val="none" w:sz="0" w:space="0" w:color="auto"/>
        <w:left w:val="none" w:sz="0" w:space="0" w:color="auto"/>
        <w:bottom w:val="none" w:sz="0" w:space="0" w:color="auto"/>
        <w:right w:val="none" w:sz="0" w:space="0" w:color="auto"/>
      </w:divBdr>
    </w:div>
    <w:div w:id="57214976">
      <w:bodyDiv w:val="1"/>
      <w:marLeft w:val="0"/>
      <w:marRight w:val="0"/>
      <w:marTop w:val="0"/>
      <w:marBottom w:val="0"/>
      <w:divBdr>
        <w:top w:val="none" w:sz="0" w:space="0" w:color="auto"/>
        <w:left w:val="none" w:sz="0" w:space="0" w:color="auto"/>
        <w:bottom w:val="none" w:sz="0" w:space="0" w:color="auto"/>
        <w:right w:val="none" w:sz="0" w:space="0" w:color="auto"/>
      </w:divBdr>
    </w:div>
    <w:div w:id="57289857">
      <w:bodyDiv w:val="1"/>
      <w:marLeft w:val="0"/>
      <w:marRight w:val="0"/>
      <w:marTop w:val="0"/>
      <w:marBottom w:val="0"/>
      <w:divBdr>
        <w:top w:val="none" w:sz="0" w:space="0" w:color="auto"/>
        <w:left w:val="none" w:sz="0" w:space="0" w:color="auto"/>
        <w:bottom w:val="none" w:sz="0" w:space="0" w:color="auto"/>
        <w:right w:val="none" w:sz="0" w:space="0" w:color="auto"/>
      </w:divBdr>
    </w:div>
    <w:div w:id="57368420">
      <w:bodyDiv w:val="1"/>
      <w:marLeft w:val="0"/>
      <w:marRight w:val="0"/>
      <w:marTop w:val="0"/>
      <w:marBottom w:val="0"/>
      <w:divBdr>
        <w:top w:val="none" w:sz="0" w:space="0" w:color="auto"/>
        <w:left w:val="none" w:sz="0" w:space="0" w:color="auto"/>
        <w:bottom w:val="none" w:sz="0" w:space="0" w:color="auto"/>
        <w:right w:val="none" w:sz="0" w:space="0" w:color="auto"/>
      </w:divBdr>
    </w:div>
    <w:div w:id="57485844">
      <w:bodyDiv w:val="1"/>
      <w:marLeft w:val="0"/>
      <w:marRight w:val="0"/>
      <w:marTop w:val="0"/>
      <w:marBottom w:val="0"/>
      <w:divBdr>
        <w:top w:val="none" w:sz="0" w:space="0" w:color="auto"/>
        <w:left w:val="none" w:sz="0" w:space="0" w:color="auto"/>
        <w:bottom w:val="none" w:sz="0" w:space="0" w:color="auto"/>
        <w:right w:val="none" w:sz="0" w:space="0" w:color="auto"/>
      </w:divBdr>
    </w:div>
    <w:div w:id="57635821">
      <w:bodyDiv w:val="1"/>
      <w:marLeft w:val="0"/>
      <w:marRight w:val="0"/>
      <w:marTop w:val="0"/>
      <w:marBottom w:val="0"/>
      <w:divBdr>
        <w:top w:val="none" w:sz="0" w:space="0" w:color="auto"/>
        <w:left w:val="none" w:sz="0" w:space="0" w:color="auto"/>
        <w:bottom w:val="none" w:sz="0" w:space="0" w:color="auto"/>
        <w:right w:val="none" w:sz="0" w:space="0" w:color="auto"/>
      </w:divBdr>
    </w:div>
    <w:div w:id="57674089">
      <w:bodyDiv w:val="1"/>
      <w:marLeft w:val="0"/>
      <w:marRight w:val="0"/>
      <w:marTop w:val="0"/>
      <w:marBottom w:val="0"/>
      <w:divBdr>
        <w:top w:val="none" w:sz="0" w:space="0" w:color="auto"/>
        <w:left w:val="none" w:sz="0" w:space="0" w:color="auto"/>
        <w:bottom w:val="none" w:sz="0" w:space="0" w:color="auto"/>
        <w:right w:val="none" w:sz="0" w:space="0" w:color="auto"/>
      </w:divBdr>
    </w:div>
    <w:div w:id="57703686">
      <w:bodyDiv w:val="1"/>
      <w:marLeft w:val="0"/>
      <w:marRight w:val="0"/>
      <w:marTop w:val="0"/>
      <w:marBottom w:val="0"/>
      <w:divBdr>
        <w:top w:val="none" w:sz="0" w:space="0" w:color="auto"/>
        <w:left w:val="none" w:sz="0" w:space="0" w:color="auto"/>
        <w:bottom w:val="none" w:sz="0" w:space="0" w:color="auto"/>
        <w:right w:val="none" w:sz="0" w:space="0" w:color="auto"/>
      </w:divBdr>
    </w:div>
    <w:div w:id="57747733">
      <w:bodyDiv w:val="1"/>
      <w:marLeft w:val="0"/>
      <w:marRight w:val="0"/>
      <w:marTop w:val="0"/>
      <w:marBottom w:val="0"/>
      <w:divBdr>
        <w:top w:val="none" w:sz="0" w:space="0" w:color="auto"/>
        <w:left w:val="none" w:sz="0" w:space="0" w:color="auto"/>
        <w:bottom w:val="none" w:sz="0" w:space="0" w:color="auto"/>
        <w:right w:val="none" w:sz="0" w:space="0" w:color="auto"/>
      </w:divBdr>
    </w:div>
    <w:div w:id="57824837">
      <w:bodyDiv w:val="1"/>
      <w:marLeft w:val="0"/>
      <w:marRight w:val="0"/>
      <w:marTop w:val="0"/>
      <w:marBottom w:val="0"/>
      <w:divBdr>
        <w:top w:val="none" w:sz="0" w:space="0" w:color="auto"/>
        <w:left w:val="none" w:sz="0" w:space="0" w:color="auto"/>
        <w:bottom w:val="none" w:sz="0" w:space="0" w:color="auto"/>
        <w:right w:val="none" w:sz="0" w:space="0" w:color="auto"/>
      </w:divBdr>
    </w:div>
    <w:div w:id="58015095">
      <w:bodyDiv w:val="1"/>
      <w:marLeft w:val="0"/>
      <w:marRight w:val="0"/>
      <w:marTop w:val="0"/>
      <w:marBottom w:val="0"/>
      <w:divBdr>
        <w:top w:val="none" w:sz="0" w:space="0" w:color="auto"/>
        <w:left w:val="none" w:sz="0" w:space="0" w:color="auto"/>
        <w:bottom w:val="none" w:sz="0" w:space="0" w:color="auto"/>
        <w:right w:val="none" w:sz="0" w:space="0" w:color="auto"/>
      </w:divBdr>
    </w:div>
    <w:div w:id="58092014">
      <w:bodyDiv w:val="1"/>
      <w:marLeft w:val="0"/>
      <w:marRight w:val="0"/>
      <w:marTop w:val="0"/>
      <w:marBottom w:val="0"/>
      <w:divBdr>
        <w:top w:val="none" w:sz="0" w:space="0" w:color="auto"/>
        <w:left w:val="none" w:sz="0" w:space="0" w:color="auto"/>
        <w:bottom w:val="none" w:sz="0" w:space="0" w:color="auto"/>
        <w:right w:val="none" w:sz="0" w:space="0" w:color="auto"/>
      </w:divBdr>
    </w:div>
    <w:div w:id="58284235">
      <w:bodyDiv w:val="1"/>
      <w:marLeft w:val="0"/>
      <w:marRight w:val="0"/>
      <w:marTop w:val="0"/>
      <w:marBottom w:val="0"/>
      <w:divBdr>
        <w:top w:val="none" w:sz="0" w:space="0" w:color="auto"/>
        <w:left w:val="none" w:sz="0" w:space="0" w:color="auto"/>
        <w:bottom w:val="none" w:sz="0" w:space="0" w:color="auto"/>
        <w:right w:val="none" w:sz="0" w:space="0" w:color="auto"/>
      </w:divBdr>
    </w:div>
    <w:div w:id="58404048">
      <w:bodyDiv w:val="1"/>
      <w:marLeft w:val="0"/>
      <w:marRight w:val="0"/>
      <w:marTop w:val="0"/>
      <w:marBottom w:val="0"/>
      <w:divBdr>
        <w:top w:val="none" w:sz="0" w:space="0" w:color="auto"/>
        <w:left w:val="none" w:sz="0" w:space="0" w:color="auto"/>
        <w:bottom w:val="none" w:sz="0" w:space="0" w:color="auto"/>
        <w:right w:val="none" w:sz="0" w:space="0" w:color="auto"/>
      </w:divBdr>
    </w:div>
    <w:div w:id="58597373">
      <w:bodyDiv w:val="1"/>
      <w:marLeft w:val="0"/>
      <w:marRight w:val="0"/>
      <w:marTop w:val="0"/>
      <w:marBottom w:val="0"/>
      <w:divBdr>
        <w:top w:val="none" w:sz="0" w:space="0" w:color="auto"/>
        <w:left w:val="none" w:sz="0" w:space="0" w:color="auto"/>
        <w:bottom w:val="none" w:sz="0" w:space="0" w:color="auto"/>
        <w:right w:val="none" w:sz="0" w:space="0" w:color="auto"/>
      </w:divBdr>
    </w:div>
    <w:div w:id="58677275">
      <w:bodyDiv w:val="1"/>
      <w:marLeft w:val="0"/>
      <w:marRight w:val="0"/>
      <w:marTop w:val="0"/>
      <w:marBottom w:val="0"/>
      <w:divBdr>
        <w:top w:val="none" w:sz="0" w:space="0" w:color="auto"/>
        <w:left w:val="none" w:sz="0" w:space="0" w:color="auto"/>
        <w:bottom w:val="none" w:sz="0" w:space="0" w:color="auto"/>
        <w:right w:val="none" w:sz="0" w:space="0" w:color="auto"/>
      </w:divBdr>
    </w:div>
    <w:div w:id="58720683">
      <w:bodyDiv w:val="1"/>
      <w:marLeft w:val="0"/>
      <w:marRight w:val="0"/>
      <w:marTop w:val="0"/>
      <w:marBottom w:val="0"/>
      <w:divBdr>
        <w:top w:val="none" w:sz="0" w:space="0" w:color="auto"/>
        <w:left w:val="none" w:sz="0" w:space="0" w:color="auto"/>
        <w:bottom w:val="none" w:sz="0" w:space="0" w:color="auto"/>
        <w:right w:val="none" w:sz="0" w:space="0" w:color="auto"/>
      </w:divBdr>
      <w:divsChild>
        <w:div w:id="1685088193">
          <w:marLeft w:val="0"/>
          <w:marRight w:val="0"/>
          <w:marTop w:val="0"/>
          <w:marBottom w:val="0"/>
          <w:divBdr>
            <w:top w:val="none" w:sz="0" w:space="0" w:color="auto"/>
            <w:left w:val="none" w:sz="0" w:space="0" w:color="auto"/>
            <w:bottom w:val="none" w:sz="0" w:space="0" w:color="auto"/>
            <w:right w:val="none" w:sz="0" w:space="0" w:color="auto"/>
          </w:divBdr>
          <w:divsChild>
            <w:div w:id="1733886638">
              <w:marLeft w:val="0"/>
              <w:marRight w:val="0"/>
              <w:marTop w:val="0"/>
              <w:marBottom w:val="0"/>
              <w:divBdr>
                <w:top w:val="none" w:sz="0" w:space="0" w:color="auto"/>
                <w:left w:val="none" w:sz="0" w:space="0" w:color="auto"/>
                <w:bottom w:val="none" w:sz="0" w:space="0" w:color="auto"/>
                <w:right w:val="none" w:sz="0" w:space="0" w:color="auto"/>
              </w:divBdr>
              <w:divsChild>
                <w:div w:id="1387139746">
                  <w:marLeft w:val="0"/>
                  <w:marRight w:val="0"/>
                  <w:marTop w:val="90"/>
                  <w:marBottom w:val="150"/>
                  <w:divBdr>
                    <w:top w:val="none" w:sz="0" w:space="0" w:color="auto"/>
                    <w:left w:val="none" w:sz="0" w:space="0" w:color="auto"/>
                    <w:bottom w:val="none" w:sz="0" w:space="0" w:color="auto"/>
                    <w:right w:val="none" w:sz="0" w:space="0" w:color="auto"/>
                  </w:divBdr>
                  <w:divsChild>
                    <w:div w:id="333530352">
                      <w:marLeft w:val="90"/>
                      <w:marRight w:val="0"/>
                      <w:marTop w:val="0"/>
                      <w:marBottom w:val="0"/>
                      <w:divBdr>
                        <w:top w:val="none" w:sz="0" w:space="0" w:color="auto"/>
                        <w:left w:val="none" w:sz="0" w:space="0" w:color="auto"/>
                        <w:bottom w:val="none" w:sz="0" w:space="0" w:color="auto"/>
                        <w:right w:val="none" w:sz="0" w:space="0" w:color="auto"/>
                      </w:divBdr>
                      <w:divsChild>
                        <w:div w:id="2064519143">
                          <w:marLeft w:val="0"/>
                          <w:marRight w:val="0"/>
                          <w:marTop w:val="0"/>
                          <w:marBottom w:val="75"/>
                          <w:divBdr>
                            <w:top w:val="none" w:sz="0" w:space="0" w:color="auto"/>
                            <w:left w:val="none" w:sz="0" w:space="0" w:color="auto"/>
                            <w:bottom w:val="none" w:sz="0" w:space="0" w:color="auto"/>
                            <w:right w:val="none" w:sz="0" w:space="0" w:color="auto"/>
                          </w:divBdr>
                          <w:divsChild>
                            <w:div w:id="41057158">
                              <w:marLeft w:val="0"/>
                              <w:marRight w:val="0"/>
                              <w:marTop w:val="0"/>
                              <w:marBottom w:val="0"/>
                              <w:divBdr>
                                <w:top w:val="none" w:sz="0" w:space="0" w:color="auto"/>
                                <w:left w:val="none" w:sz="0" w:space="0" w:color="auto"/>
                                <w:bottom w:val="none" w:sz="0" w:space="0" w:color="auto"/>
                                <w:right w:val="none" w:sz="0" w:space="0" w:color="auto"/>
                              </w:divBdr>
                              <w:divsChild>
                                <w:div w:id="815336702">
                                  <w:marLeft w:val="0"/>
                                  <w:marRight w:val="0"/>
                                  <w:marTop w:val="0"/>
                                  <w:marBottom w:val="0"/>
                                  <w:divBdr>
                                    <w:top w:val="none" w:sz="0" w:space="0" w:color="auto"/>
                                    <w:left w:val="none" w:sz="0" w:space="0" w:color="auto"/>
                                    <w:bottom w:val="none" w:sz="0" w:space="0" w:color="auto"/>
                                    <w:right w:val="none" w:sz="0" w:space="0" w:color="auto"/>
                                  </w:divBdr>
                                  <w:divsChild>
                                    <w:div w:id="307826180">
                                      <w:marLeft w:val="0"/>
                                      <w:marRight w:val="0"/>
                                      <w:marTop w:val="150"/>
                                      <w:marBottom w:val="150"/>
                                      <w:divBdr>
                                        <w:top w:val="none" w:sz="0" w:space="0" w:color="auto"/>
                                        <w:left w:val="none" w:sz="0" w:space="0" w:color="auto"/>
                                        <w:bottom w:val="none" w:sz="0" w:space="0" w:color="auto"/>
                                        <w:right w:val="none" w:sz="0" w:space="0" w:color="auto"/>
                                      </w:divBdr>
                                      <w:divsChild>
                                        <w:div w:id="6292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014584">
      <w:bodyDiv w:val="1"/>
      <w:marLeft w:val="0"/>
      <w:marRight w:val="0"/>
      <w:marTop w:val="0"/>
      <w:marBottom w:val="0"/>
      <w:divBdr>
        <w:top w:val="none" w:sz="0" w:space="0" w:color="auto"/>
        <w:left w:val="none" w:sz="0" w:space="0" w:color="auto"/>
        <w:bottom w:val="none" w:sz="0" w:space="0" w:color="auto"/>
        <w:right w:val="none" w:sz="0" w:space="0" w:color="auto"/>
      </w:divBdr>
    </w:div>
    <w:div w:id="59063824">
      <w:bodyDiv w:val="1"/>
      <w:marLeft w:val="0"/>
      <w:marRight w:val="0"/>
      <w:marTop w:val="0"/>
      <w:marBottom w:val="0"/>
      <w:divBdr>
        <w:top w:val="none" w:sz="0" w:space="0" w:color="auto"/>
        <w:left w:val="none" w:sz="0" w:space="0" w:color="auto"/>
        <w:bottom w:val="none" w:sz="0" w:space="0" w:color="auto"/>
        <w:right w:val="none" w:sz="0" w:space="0" w:color="auto"/>
      </w:divBdr>
    </w:div>
    <w:div w:id="59136520">
      <w:bodyDiv w:val="1"/>
      <w:marLeft w:val="0"/>
      <w:marRight w:val="0"/>
      <w:marTop w:val="0"/>
      <w:marBottom w:val="0"/>
      <w:divBdr>
        <w:top w:val="none" w:sz="0" w:space="0" w:color="auto"/>
        <w:left w:val="none" w:sz="0" w:space="0" w:color="auto"/>
        <w:bottom w:val="none" w:sz="0" w:space="0" w:color="auto"/>
        <w:right w:val="none" w:sz="0" w:space="0" w:color="auto"/>
      </w:divBdr>
    </w:div>
    <w:div w:id="59404281">
      <w:bodyDiv w:val="1"/>
      <w:marLeft w:val="0"/>
      <w:marRight w:val="0"/>
      <w:marTop w:val="0"/>
      <w:marBottom w:val="0"/>
      <w:divBdr>
        <w:top w:val="none" w:sz="0" w:space="0" w:color="auto"/>
        <w:left w:val="none" w:sz="0" w:space="0" w:color="auto"/>
        <w:bottom w:val="none" w:sz="0" w:space="0" w:color="auto"/>
        <w:right w:val="none" w:sz="0" w:space="0" w:color="auto"/>
      </w:divBdr>
    </w:div>
    <w:div w:id="59524671">
      <w:bodyDiv w:val="1"/>
      <w:marLeft w:val="0"/>
      <w:marRight w:val="0"/>
      <w:marTop w:val="0"/>
      <w:marBottom w:val="0"/>
      <w:divBdr>
        <w:top w:val="none" w:sz="0" w:space="0" w:color="auto"/>
        <w:left w:val="none" w:sz="0" w:space="0" w:color="auto"/>
        <w:bottom w:val="none" w:sz="0" w:space="0" w:color="auto"/>
        <w:right w:val="none" w:sz="0" w:space="0" w:color="auto"/>
      </w:divBdr>
    </w:div>
    <w:div w:id="59596143">
      <w:bodyDiv w:val="1"/>
      <w:marLeft w:val="0"/>
      <w:marRight w:val="0"/>
      <w:marTop w:val="0"/>
      <w:marBottom w:val="0"/>
      <w:divBdr>
        <w:top w:val="none" w:sz="0" w:space="0" w:color="auto"/>
        <w:left w:val="none" w:sz="0" w:space="0" w:color="auto"/>
        <w:bottom w:val="none" w:sz="0" w:space="0" w:color="auto"/>
        <w:right w:val="none" w:sz="0" w:space="0" w:color="auto"/>
      </w:divBdr>
    </w:div>
    <w:div w:id="59717624">
      <w:bodyDiv w:val="1"/>
      <w:marLeft w:val="0"/>
      <w:marRight w:val="0"/>
      <w:marTop w:val="0"/>
      <w:marBottom w:val="0"/>
      <w:divBdr>
        <w:top w:val="none" w:sz="0" w:space="0" w:color="auto"/>
        <w:left w:val="none" w:sz="0" w:space="0" w:color="auto"/>
        <w:bottom w:val="none" w:sz="0" w:space="0" w:color="auto"/>
        <w:right w:val="none" w:sz="0" w:space="0" w:color="auto"/>
      </w:divBdr>
    </w:div>
    <w:div w:id="59906274">
      <w:bodyDiv w:val="1"/>
      <w:marLeft w:val="0"/>
      <w:marRight w:val="0"/>
      <w:marTop w:val="0"/>
      <w:marBottom w:val="0"/>
      <w:divBdr>
        <w:top w:val="none" w:sz="0" w:space="0" w:color="auto"/>
        <w:left w:val="none" w:sz="0" w:space="0" w:color="auto"/>
        <w:bottom w:val="none" w:sz="0" w:space="0" w:color="auto"/>
        <w:right w:val="none" w:sz="0" w:space="0" w:color="auto"/>
      </w:divBdr>
    </w:div>
    <w:div w:id="60296247">
      <w:bodyDiv w:val="1"/>
      <w:marLeft w:val="0"/>
      <w:marRight w:val="0"/>
      <w:marTop w:val="0"/>
      <w:marBottom w:val="0"/>
      <w:divBdr>
        <w:top w:val="none" w:sz="0" w:space="0" w:color="auto"/>
        <w:left w:val="none" w:sz="0" w:space="0" w:color="auto"/>
        <w:bottom w:val="none" w:sz="0" w:space="0" w:color="auto"/>
        <w:right w:val="none" w:sz="0" w:space="0" w:color="auto"/>
      </w:divBdr>
    </w:div>
    <w:div w:id="60492102">
      <w:bodyDiv w:val="1"/>
      <w:marLeft w:val="0"/>
      <w:marRight w:val="0"/>
      <w:marTop w:val="0"/>
      <w:marBottom w:val="0"/>
      <w:divBdr>
        <w:top w:val="none" w:sz="0" w:space="0" w:color="auto"/>
        <w:left w:val="none" w:sz="0" w:space="0" w:color="auto"/>
        <w:bottom w:val="none" w:sz="0" w:space="0" w:color="auto"/>
        <w:right w:val="none" w:sz="0" w:space="0" w:color="auto"/>
      </w:divBdr>
    </w:div>
    <w:div w:id="60522408">
      <w:bodyDiv w:val="1"/>
      <w:marLeft w:val="0"/>
      <w:marRight w:val="0"/>
      <w:marTop w:val="0"/>
      <w:marBottom w:val="0"/>
      <w:divBdr>
        <w:top w:val="none" w:sz="0" w:space="0" w:color="auto"/>
        <w:left w:val="none" w:sz="0" w:space="0" w:color="auto"/>
        <w:bottom w:val="none" w:sz="0" w:space="0" w:color="auto"/>
        <w:right w:val="none" w:sz="0" w:space="0" w:color="auto"/>
      </w:divBdr>
    </w:div>
    <w:div w:id="60754697">
      <w:bodyDiv w:val="1"/>
      <w:marLeft w:val="0"/>
      <w:marRight w:val="0"/>
      <w:marTop w:val="0"/>
      <w:marBottom w:val="0"/>
      <w:divBdr>
        <w:top w:val="none" w:sz="0" w:space="0" w:color="auto"/>
        <w:left w:val="none" w:sz="0" w:space="0" w:color="auto"/>
        <w:bottom w:val="none" w:sz="0" w:space="0" w:color="auto"/>
        <w:right w:val="none" w:sz="0" w:space="0" w:color="auto"/>
      </w:divBdr>
    </w:div>
    <w:div w:id="60906408">
      <w:bodyDiv w:val="1"/>
      <w:marLeft w:val="0"/>
      <w:marRight w:val="0"/>
      <w:marTop w:val="0"/>
      <w:marBottom w:val="0"/>
      <w:divBdr>
        <w:top w:val="none" w:sz="0" w:space="0" w:color="auto"/>
        <w:left w:val="none" w:sz="0" w:space="0" w:color="auto"/>
        <w:bottom w:val="none" w:sz="0" w:space="0" w:color="auto"/>
        <w:right w:val="none" w:sz="0" w:space="0" w:color="auto"/>
      </w:divBdr>
    </w:div>
    <w:div w:id="60913932">
      <w:bodyDiv w:val="1"/>
      <w:marLeft w:val="0"/>
      <w:marRight w:val="0"/>
      <w:marTop w:val="0"/>
      <w:marBottom w:val="0"/>
      <w:divBdr>
        <w:top w:val="none" w:sz="0" w:space="0" w:color="auto"/>
        <w:left w:val="none" w:sz="0" w:space="0" w:color="auto"/>
        <w:bottom w:val="none" w:sz="0" w:space="0" w:color="auto"/>
        <w:right w:val="none" w:sz="0" w:space="0" w:color="auto"/>
      </w:divBdr>
    </w:div>
    <w:div w:id="61097986">
      <w:bodyDiv w:val="1"/>
      <w:marLeft w:val="0"/>
      <w:marRight w:val="0"/>
      <w:marTop w:val="0"/>
      <w:marBottom w:val="0"/>
      <w:divBdr>
        <w:top w:val="none" w:sz="0" w:space="0" w:color="auto"/>
        <w:left w:val="none" w:sz="0" w:space="0" w:color="auto"/>
        <w:bottom w:val="none" w:sz="0" w:space="0" w:color="auto"/>
        <w:right w:val="none" w:sz="0" w:space="0" w:color="auto"/>
      </w:divBdr>
    </w:div>
    <w:div w:id="61296015">
      <w:bodyDiv w:val="1"/>
      <w:marLeft w:val="0"/>
      <w:marRight w:val="0"/>
      <w:marTop w:val="0"/>
      <w:marBottom w:val="0"/>
      <w:divBdr>
        <w:top w:val="none" w:sz="0" w:space="0" w:color="auto"/>
        <w:left w:val="none" w:sz="0" w:space="0" w:color="auto"/>
        <w:bottom w:val="none" w:sz="0" w:space="0" w:color="auto"/>
        <w:right w:val="none" w:sz="0" w:space="0" w:color="auto"/>
      </w:divBdr>
    </w:div>
    <w:div w:id="61299947">
      <w:bodyDiv w:val="1"/>
      <w:marLeft w:val="0"/>
      <w:marRight w:val="0"/>
      <w:marTop w:val="0"/>
      <w:marBottom w:val="0"/>
      <w:divBdr>
        <w:top w:val="none" w:sz="0" w:space="0" w:color="auto"/>
        <w:left w:val="none" w:sz="0" w:space="0" w:color="auto"/>
        <w:bottom w:val="none" w:sz="0" w:space="0" w:color="auto"/>
        <w:right w:val="none" w:sz="0" w:space="0" w:color="auto"/>
      </w:divBdr>
    </w:div>
    <w:div w:id="61300591">
      <w:bodyDiv w:val="1"/>
      <w:marLeft w:val="0"/>
      <w:marRight w:val="0"/>
      <w:marTop w:val="0"/>
      <w:marBottom w:val="0"/>
      <w:divBdr>
        <w:top w:val="none" w:sz="0" w:space="0" w:color="auto"/>
        <w:left w:val="none" w:sz="0" w:space="0" w:color="auto"/>
        <w:bottom w:val="none" w:sz="0" w:space="0" w:color="auto"/>
        <w:right w:val="none" w:sz="0" w:space="0" w:color="auto"/>
      </w:divBdr>
    </w:div>
    <w:div w:id="61370067">
      <w:bodyDiv w:val="1"/>
      <w:marLeft w:val="0"/>
      <w:marRight w:val="0"/>
      <w:marTop w:val="0"/>
      <w:marBottom w:val="0"/>
      <w:divBdr>
        <w:top w:val="none" w:sz="0" w:space="0" w:color="auto"/>
        <w:left w:val="none" w:sz="0" w:space="0" w:color="auto"/>
        <w:bottom w:val="none" w:sz="0" w:space="0" w:color="auto"/>
        <w:right w:val="none" w:sz="0" w:space="0" w:color="auto"/>
      </w:divBdr>
    </w:div>
    <w:div w:id="61562414">
      <w:bodyDiv w:val="1"/>
      <w:marLeft w:val="0"/>
      <w:marRight w:val="0"/>
      <w:marTop w:val="0"/>
      <w:marBottom w:val="0"/>
      <w:divBdr>
        <w:top w:val="none" w:sz="0" w:space="0" w:color="auto"/>
        <w:left w:val="none" w:sz="0" w:space="0" w:color="auto"/>
        <w:bottom w:val="none" w:sz="0" w:space="0" w:color="auto"/>
        <w:right w:val="none" w:sz="0" w:space="0" w:color="auto"/>
      </w:divBdr>
    </w:div>
    <w:div w:id="61564916">
      <w:bodyDiv w:val="1"/>
      <w:marLeft w:val="0"/>
      <w:marRight w:val="0"/>
      <w:marTop w:val="0"/>
      <w:marBottom w:val="0"/>
      <w:divBdr>
        <w:top w:val="none" w:sz="0" w:space="0" w:color="auto"/>
        <w:left w:val="none" w:sz="0" w:space="0" w:color="auto"/>
        <w:bottom w:val="none" w:sz="0" w:space="0" w:color="auto"/>
        <w:right w:val="none" w:sz="0" w:space="0" w:color="auto"/>
      </w:divBdr>
    </w:div>
    <w:div w:id="61565607">
      <w:bodyDiv w:val="1"/>
      <w:marLeft w:val="0"/>
      <w:marRight w:val="0"/>
      <w:marTop w:val="0"/>
      <w:marBottom w:val="0"/>
      <w:divBdr>
        <w:top w:val="none" w:sz="0" w:space="0" w:color="auto"/>
        <w:left w:val="none" w:sz="0" w:space="0" w:color="auto"/>
        <w:bottom w:val="none" w:sz="0" w:space="0" w:color="auto"/>
        <w:right w:val="none" w:sz="0" w:space="0" w:color="auto"/>
      </w:divBdr>
    </w:div>
    <w:div w:id="61830056">
      <w:bodyDiv w:val="1"/>
      <w:marLeft w:val="0"/>
      <w:marRight w:val="0"/>
      <w:marTop w:val="0"/>
      <w:marBottom w:val="0"/>
      <w:divBdr>
        <w:top w:val="none" w:sz="0" w:space="0" w:color="auto"/>
        <w:left w:val="none" w:sz="0" w:space="0" w:color="auto"/>
        <w:bottom w:val="none" w:sz="0" w:space="0" w:color="auto"/>
        <w:right w:val="none" w:sz="0" w:space="0" w:color="auto"/>
      </w:divBdr>
    </w:div>
    <w:div w:id="61950443">
      <w:bodyDiv w:val="1"/>
      <w:marLeft w:val="0"/>
      <w:marRight w:val="0"/>
      <w:marTop w:val="0"/>
      <w:marBottom w:val="0"/>
      <w:divBdr>
        <w:top w:val="none" w:sz="0" w:space="0" w:color="auto"/>
        <w:left w:val="none" w:sz="0" w:space="0" w:color="auto"/>
        <w:bottom w:val="none" w:sz="0" w:space="0" w:color="auto"/>
        <w:right w:val="none" w:sz="0" w:space="0" w:color="auto"/>
      </w:divBdr>
    </w:div>
    <w:div w:id="61953686">
      <w:bodyDiv w:val="1"/>
      <w:marLeft w:val="0"/>
      <w:marRight w:val="0"/>
      <w:marTop w:val="0"/>
      <w:marBottom w:val="0"/>
      <w:divBdr>
        <w:top w:val="none" w:sz="0" w:space="0" w:color="auto"/>
        <w:left w:val="none" w:sz="0" w:space="0" w:color="auto"/>
        <w:bottom w:val="none" w:sz="0" w:space="0" w:color="auto"/>
        <w:right w:val="none" w:sz="0" w:space="0" w:color="auto"/>
      </w:divBdr>
    </w:div>
    <w:div w:id="62145602">
      <w:bodyDiv w:val="1"/>
      <w:marLeft w:val="0"/>
      <w:marRight w:val="0"/>
      <w:marTop w:val="0"/>
      <w:marBottom w:val="0"/>
      <w:divBdr>
        <w:top w:val="none" w:sz="0" w:space="0" w:color="auto"/>
        <w:left w:val="none" w:sz="0" w:space="0" w:color="auto"/>
        <w:bottom w:val="none" w:sz="0" w:space="0" w:color="auto"/>
        <w:right w:val="none" w:sz="0" w:space="0" w:color="auto"/>
      </w:divBdr>
    </w:div>
    <w:div w:id="62263878">
      <w:bodyDiv w:val="1"/>
      <w:marLeft w:val="0"/>
      <w:marRight w:val="0"/>
      <w:marTop w:val="0"/>
      <w:marBottom w:val="0"/>
      <w:divBdr>
        <w:top w:val="none" w:sz="0" w:space="0" w:color="auto"/>
        <w:left w:val="none" w:sz="0" w:space="0" w:color="auto"/>
        <w:bottom w:val="none" w:sz="0" w:space="0" w:color="auto"/>
        <w:right w:val="none" w:sz="0" w:space="0" w:color="auto"/>
      </w:divBdr>
    </w:div>
    <w:div w:id="62417094">
      <w:bodyDiv w:val="1"/>
      <w:marLeft w:val="0"/>
      <w:marRight w:val="0"/>
      <w:marTop w:val="0"/>
      <w:marBottom w:val="0"/>
      <w:divBdr>
        <w:top w:val="none" w:sz="0" w:space="0" w:color="auto"/>
        <w:left w:val="none" w:sz="0" w:space="0" w:color="auto"/>
        <w:bottom w:val="none" w:sz="0" w:space="0" w:color="auto"/>
        <w:right w:val="none" w:sz="0" w:space="0" w:color="auto"/>
      </w:divBdr>
    </w:div>
    <w:div w:id="62684169">
      <w:bodyDiv w:val="1"/>
      <w:marLeft w:val="0"/>
      <w:marRight w:val="0"/>
      <w:marTop w:val="0"/>
      <w:marBottom w:val="0"/>
      <w:divBdr>
        <w:top w:val="none" w:sz="0" w:space="0" w:color="auto"/>
        <w:left w:val="none" w:sz="0" w:space="0" w:color="auto"/>
        <w:bottom w:val="none" w:sz="0" w:space="0" w:color="auto"/>
        <w:right w:val="none" w:sz="0" w:space="0" w:color="auto"/>
      </w:divBdr>
    </w:div>
    <w:div w:id="62915037">
      <w:bodyDiv w:val="1"/>
      <w:marLeft w:val="0"/>
      <w:marRight w:val="0"/>
      <w:marTop w:val="0"/>
      <w:marBottom w:val="0"/>
      <w:divBdr>
        <w:top w:val="none" w:sz="0" w:space="0" w:color="auto"/>
        <w:left w:val="none" w:sz="0" w:space="0" w:color="auto"/>
        <w:bottom w:val="none" w:sz="0" w:space="0" w:color="auto"/>
        <w:right w:val="none" w:sz="0" w:space="0" w:color="auto"/>
      </w:divBdr>
    </w:div>
    <w:div w:id="62995990">
      <w:bodyDiv w:val="1"/>
      <w:marLeft w:val="0"/>
      <w:marRight w:val="0"/>
      <w:marTop w:val="0"/>
      <w:marBottom w:val="0"/>
      <w:divBdr>
        <w:top w:val="none" w:sz="0" w:space="0" w:color="auto"/>
        <w:left w:val="none" w:sz="0" w:space="0" w:color="auto"/>
        <w:bottom w:val="none" w:sz="0" w:space="0" w:color="auto"/>
        <w:right w:val="none" w:sz="0" w:space="0" w:color="auto"/>
      </w:divBdr>
    </w:div>
    <w:div w:id="63065702">
      <w:bodyDiv w:val="1"/>
      <w:marLeft w:val="0"/>
      <w:marRight w:val="0"/>
      <w:marTop w:val="0"/>
      <w:marBottom w:val="0"/>
      <w:divBdr>
        <w:top w:val="none" w:sz="0" w:space="0" w:color="auto"/>
        <w:left w:val="none" w:sz="0" w:space="0" w:color="auto"/>
        <w:bottom w:val="none" w:sz="0" w:space="0" w:color="auto"/>
        <w:right w:val="none" w:sz="0" w:space="0" w:color="auto"/>
      </w:divBdr>
    </w:div>
    <w:div w:id="63141651">
      <w:bodyDiv w:val="1"/>
      <w:marLeft w:val="0"/>
      <w:marRight w:val="0"/>
      <w:marTop w:val="0"/>
      <w:marBottom w:val="0"/>
      <w:divBdr>
        <w:top w:val="none" w:sz="0" w:space="0" w:color="auto"/>
        <w:left w:val="none" w:sz="0" w:space="0" w:color="auto"/>
        <w:bottom w:val="none" w:sz="0" w:space="0" w:color="auto"/>
        <w:right w:val="none" w:sz="0" w:space="0" w:color="auto"/>
      </w:divBdr>
    </w:div>
    <w:div w:id="63376575">
      <w:bodyDiv w:val="1"/>
      <w:marLeft w:val="0"/>
      <w:marRight w:val="0"/>
      <w:marTop w:val="0"/>
      <w:marBottom w:val="0"/>
      <w:divBdr>
        <w:top w:val="none" w:sz="0" w:space="0" w:color="auto"/>
        <w:left w:val="none" w:sz="0" w:space="0" w:color="auto"/>
        <w:bottom w:val="none" w:sz="0" w:space="0" w:color="auto"/>
        <w:right w:val="none" w:sz="0" w:space="0" w:color="auto"/>
      </w:divBdr>
    </w:div>
    <w:div w:id="63450498">
      <w:bodyDiv w:val="1"/>
      <w:marLeft w:val="0"/>
      <w:marRight w:val="0"/>
      <w:marTop w:val="0"/>
      <w:marBottom w:val="0"/>
      <w:divBdr>
        <w:top w:val="none" w:sz="0" w:space="0" w:color="auto"/>
        <w:left w:val="none" w:sz="0" w:space="0" w:color="auto"/>
        <w:bottom w:val="none" w:sz="0" w:space="0" w:color="auto"/>
        <w:right w:val="none" w:sz="0" w:space="0" w:color="auto"/>
      </w:divBdr>
    </w:div>
    <w:div w:id="63575188">
      <w:bodyDiv w:val="1"/>
      <w:marLeft w:val="0"/>
      <w:marRight w:val="0"/>
      <w:marTop w:val="0"/>
      <w:marBottom w:val="0"/>
      <w:divBdr>
        <w:top w:val="none" w:sz="0" w:space="0" w:color="auto"/>
        <w:left w:val="none" w:sz="0" w:space="0" w:color="auto"/>
        <w:bottom w:val="none" w:sz="0" w:space="0" w:color="auto"/>
        <w:right w:val="none" w:sz="0" w:space="0" w:color="auto"/>
      </w:divBdr>
    </w:div>
    <w:div w:id="63840103">
      <w:bodyDiv w:val="1"/>
      <w:marLeft w:val="0"/>
      <w:marRight w:val="0"/>
      <w:marTop w:val="0"/>
      <w:marBottom w:val="0"/>
      <w:divBdr>
        <w:top w:val="none" w:sz="0" w:space="0" w:color="auto"/>
        <w:left w:val="none" w:sz="0" w:space="0" w:color="auto"/>
        <w:bottom w:val="none" w:sz="0" w:space="0" w:color="auto"/>
        <w:right w:val="none" w:sz="0" w:space="0" w:color="auto"/>
      </w:divBdr>
    </w:div>
    <w:div w:id="63990906">
      <w:bodyDiv w:val="1"/>
      <w:marLeft w:val="0"/>
      <w:marRight w:val="0"/>
      <w:marTop w:val="0"/>
      <w:marBottom w:val="0"/>
      <w:divBdr>
        <w:top w:val="none" w:sz="0" w:space="0" w:color="auto"/>
        <w:left w:val="none" w:sz="0" w:space="0" w:color="auto"/>
        <w:bottom w:val="none" w:sz="0" w:space="0" w:color="auto"/>
        <w:right w:val="none" w:sz="0" w:space="0" w:color="auto"/>
      </w:divBdr>
    </w:div>
    <w:div w:id="64229002">
      <w:bodyDiv w:val="1"/>
      <w:marLeft w:val="0"/>
      <w:marRight w:val="0"/>
      <w:marTop w:val="0"/>
      <w:marBottom w:val="0"/>
      <w:divBdr>
        <w:top w:val="none" w:sz="0" w:space="0" w:color="auto"/>
        <w:left w:val="none" w:sz="0" w:space="0" w:color="auto"/>
        <w:bottom w:val="none" w:sz="0" w:space="0" w:color="auto"/>
        <w:right w:val="none" w:sz="0" w:space="0" w:color="auto"/>
      </w:divBdr>
    </w:div>
    <w:div w:id="64453812">
      <w:bodyDiv w:val="1"/>
      <w:marLeft w:val="0"/>
      <w:marRight w:val="0"/>
      <w:marTop w:val="0"/>
      <w:marBottom w:val="0"/>
      <w:divBdr>
        <w:top w:val="none" w:sz="0" w:space="0" w:color="auto"/>
        <w:left w:val="none" w:sz="0" w:space="0" w:color="auto"/>
        <w:bottom w:val="none" w:sz="0" w:space="0" w:color="auto"/>
        <w:right w:val="none" w:sz="0" w:space="0" w:color="auto"/>
      </w:divBdr>
    </w:div>
    <w:div w:id="64501237">
      <w:bodyDiv w:val="1"/>
      <w:marLeft w:val="0"/>
      <w:marRight w:val="0"/>
      <w:marTop w:val="0"/>
      <w:marBottom w:val="0"/>
      <w:divBdr>
        <w:top w:val="none" w:sz="0" w:space="0" w:color="auto"/>
        <w:left w:val="none" w:sz="0" w:space="0" w:color="auto"/>
        <w:bottom w:val="none" w:sz="0" w:space="0" w:color="auto"/>
        <w:right w:val="none" w:sz="0" w:space="0" w:color="auto"/>
      </w:divBdr>
    </w:div>
    <w:div w:id="64574492">
      <w:bodyDiv w:val="1"/>
      <w:marLeft w:val="0"/>
      <w:marRight w:val="0"/>
      <w:marTop w:val="0"/>
      <w:marBottom w:val="0"/>
      <w:divBdr>
        <w:top w:val="none" w:sz="0" w:space="0" w:color="auto"/>
        <w:left w:val="none" w:sz="0" w:space="0" w:color="auto"/>
        <w:bottom w:val="none" w:sz="0" w:space="0" w:color="auto"/>
        <w:right w:val="none" w:sz="0" w:space="0" w:color="auto"/>
      </w:divBdr>
    </w:div>
    <w:div w:id="64694767">
      <w:bodyDiv w:val="1"/>
      <w:marLeft w:val="0"/>
      <w:marRight w:val="0"/>
      <w:marTop w:val="0"/>
      <w:marBottom w:val="0"/>
      <w:divBdr>
        <w:top w:val="none" w:sz="0" w:space="0" w:color="auto"/>
        <w:left w:val="none" w:sz="0" w:space="0" w:color="auto"/>
        <w:bottom w:val="none" w:sz="0" w:space="0" w:color="auto"/>
        <w:right w:val="none" w:sz="0" w:space="0" w:color="auto"/>
      </w:divBdr>
    </w:div>
    <w:div w:id="64761899">
      <w:bodyDiv w:val="1"/>
      <w:marLeft w:val="0"/>
      <w:marRight w:val="0"/>
      <w:marTop w:val="0"/>
      <w:marBottom w:val="0"/>
      <w:divBdr>
        <w:top w:val="none" w:sz="0" w:space="0" w:color="auto"/>
        <w:left w:val="none" w:sz="0" w:space="0" w:color="auto"/>
        <w:bottom w:val="none" w:sz="0" w:space="0" w:color="auto"/>
        <w:right w:val="none" w:sz="0" w:space="0" w:color="auto"/>
      </w:divBdr>
    </w:div>
    <w:div w:id="65031153">
      <w:bodyDiv w:val="1"/>
      <w:marLeft w:val="0"/>
      <w:marRight w:val="0"/>
      <w:marTop w:val="0"/>
      <w:marBottom w:val="0"/>
      <w:divBdr>
        <w:top w:val="none" w:sz="0" w:space="0" w:color="auto"/>
        <w:left w:val="none" w:sz="0" w:space="0" w:color="auto"/>
        <w:bottom w:val="none" w:sz="0" w:space="0" w:color="auto"/>
        <w:right w:val="none" w:sz="0" w:space="0" w:color="auto"/>
      </w:divBdr>
    </w:div>
    <w:div w:id="65032499">
      <w:bodyDiv w:val="1"/>
      <w:marLeft w:val="0"/>
      <w:marRight w:val="0"/>
      <w:marTop w:val="0"/>
      <w:marBottom w:val="0"/>
      <w:divBdr>
        <w:top w:val="none" w:sz="0" w:space="0" w:color="auto"/>
        <w:left w:val="none" w:sz="0" w:space="0" w:color="auto"/>
        <w:bottom w:val="none" w:sz="0" w:space="0" w:color="auto"/>
        <w:right w:val="none" w:sz="0" w:space="0" w:color="auto"/>
      </w:divBdr>
    </w:div>
    <w:div w:id="65079843">
      <w:bodyDiv w:val="1"/>
      <w:marLeft w:val="0"/>
      <w:marRight w:val="0"/>
      <w:marTop w:val="0"/>
      <w:marBottom w:val="0"/>
      <w:divBdr>
        <w:top w:val="none" w:sz="0" w:space="0" w:color="auto"/>
        <w:left w:val="none" w:sz="0" w:space="0" w:color="auto"/>
        <w:bottom w:val="none" w:sz="0" w:space="0" w:color="auto"/>
        <w:right w:val="none" w:sz="0" w:space="0" w:color="auto"/>
      </w:divBdr>
    </w:div>
    <w:div w:id="65224610">
      <w:bodyDiv w:val="1"/>
      <w:marLeft w:val="0"/>
      <w:marRight w:val="0"/>
      <w:marTop w:val="0"/>
      <w:marBottom w:val="0"/>
      <w:divBdr>
        <w:top w:val="none" w:sz="0" w:space="0" w:color="auto"/>
        <w:left w:val="none" w:sz="0" w:space="0" w:color="auto"/>
        <w:bottom w:val="none" w:sz="0" w:space="0" w:color="auto"/>
        <w:right w:val="none" w:sz="0" w:space="0" w:color="auto"/>
      </w:divBdr>
    </w:div>
    <w:div w:id="65342404">
      <w:bodyDiv w:val="1"/>
      <w:marLeft w:val="0"/>
      <w:marRight w:val="0"/>
      <w:marTop w:val="0"/>
      <w:marBottom w:val="0"/>
      <w:divBdr>
        <w:top w:val="none" w:sz="0" w:space="0" w:color="auto"/>
        <w:left w:val="none" w:sz="0" w:space="0" w:color="auto"/>
        <w:bottom w:val="none" w:sz="0" w:space="0" w:color="auto"/>
        <w:right w:val="none" w:sz="0" w:space="0" w:color="auto"/>
      </w:divBdr>
    </w:div>
    <w:div w:id="65347476">
      <w:bodyDiv w:val="1"/>
      <w:marLeft w:val="0"/>
      <w:marRight w:val="0"/>
      <w:marTop w:val="0"/>
      <w:marBottom w:val="0"/>
      <w:divBdr>
        <w:top w:val="none" w:sz="0" w:space="0" w:color="auto"/>
        <w:left w:val="none" w:sz="0" w:space="0" w:color="auto"/>
        <w:bottom w:val="none" w:sz="0" w:space="0" w:color="auto"/>
        <w:right w:val="none" w:sz="0" w:space="0" w:color="auto"/>
      </w:divBdr>
    </w:div>
    <w:div w:id="65495161">
      <w:bodyDiv w:val="1"/>
      <w:marLeft w:val="0"/>
      <w:marRight w:val="0"/>
      <w:marTop w:val="0"/>
      <w:marBottom w:val="0"/>
      <w:divBdr>
        <w:top w:val="none" w:sz="0" w:space="0" w:color="auto"/>
        <w:left w:val="none" w:sz="0" w:space="0" w:color="auto"/>
        <w:bottom w:val="none" w:sz="0" w:space="0" w:color="auto"/>
        <w:right w:val="none" w:sz="0" w:space="0" w:color="auto"/>
      </w:divBdr>
    </w:div>
    <w:div w:id="66000973">
      <w:bodyDiv w:val="1"/>
      <w:marLeft w:val="0"/>
      <w:marRight w:val="0"/>
      <w:marTop w:val="0"/>
      <w:marBottom w:val="0"/>
      <w:divBdr>
        <w:top w:val="none" w:sz="0" w:space="0" w:color="auto"/>
        <w:left w:val="none" w:sz="0" w:space="0" w:color="auto"/>
        <w:bottom w:val="none" w:sz="0" w:space="0" w:color="auto"/>
        <w:right w:val="none" w:sz="0" w:space="0" w:color="auto"/>
      </w:divBdr>
    </w:div>
    <w:div w:id="66389989">
      <w:bodyDiv w:val="1"/>
      <w:marLeft w:val="0"/>
      <w:marRight w:val="0"/>
      <w:marTop w:val="0"/>
      <w:marBottom w:val="0"/>
      <w:divBdr>
        <w:top w:val="none" w:sz="0" w:space="0" w:color="auto"/>
        <w:left w:val="none" w:sz="0" w:space="0" w:color="auto"/>
        <w:bottom w:val="none" w:sz="0" w:space="0" w:color="auto"/>
        <w:right w:val="none" w:sz="0" w:space="0" w:color="auto"/>
      </w:divBdr>
    </w:div>
    <w:div w:id="66420577">
      <w:bodyDiv w:val="1"/>
      <w:marLeft w:val="0"/>
      <w:marRight w:val="0"/>
      <w:marTop w:val="0"/>
      <w:marBottom w:val="0"/>
      <w:divBdr>
        <w:top w:val="none" w:sz="0" w:space="0" w:color="auto"/>
        <w:left w:val="none" w:sz="0" w:space="0" w:color="auto"/>
        <w:bottom w:val="none" w:sz="0" w:space="0" w:color="auto"/>
        <w:right w:val="none" w:sz="0" w:space="0" w:color="auto"/>
      </w:divBdr>
    </w:div>
    <w:div w:id="66467239">
      <w:bodyDiv w:val="1"/>
      <w:marLeft w:val="0"/>
      <w:marRight w:val="0"/>
      <w:marTop w:val="0"/>
      <w:marBottom w:val="0"/>
      <w:divBdr>
        <w:top w:val="none" w:sz="0" w:space="0" w:color="auto"/>
        <w:left w:val="none" w:sz="0" w:space="0" w:color="auto"/>
        <w:bottom w:val="none" w:sz="0" w:space="0" w:color="auto"/>
        <w:right w:val="none" w:sz="0" w:space="0" w:color="auto"/>
      </w:divBdr>
      <w:divsChild>
        <w:div w:id="866404624">
          <w:marLeft w:val="0"/>
          <w:marRight w:val="0"/>
          <w:marTop w:val="0"/>
          <w:marBottom w:val="0"/>
          <w:divBdr>
            <w:top w:val="none" w:sz="0" w:space="0" w:color="auto"/>
            <w:left w:val="none" w:sz="0" w:space="0" w:color="auto"/>
            <w:bottom w:val="none" w:sz="0" w:space="0" w:color="auto"/>
            <w:right w:val="none" w:sz="0" w:space="0" w:color="auto"/>
          </w:divBdr>
          <w:divsChild>
            <w:div w:id="1315984928">
              <w:marLeft w:val="0"/>
              <w:marRight w:val="0"/>
              <w:marTop w:val="0"/>
              <w:marBottom w:val="0"/>
              <w:divBdr>
                <w:top w:val="none" w:sz="0" w:space="0" w:color="auto"/>
                <w:left w:val="none" w:sz="0" w:space="0" w:color="auto"/>
                <w:bottom w:val="none" w:sz="0" w:space="0" w:color="auto"/>
                <w:right w:val="none" w:sz="0" w:space="0" w:color="auto"/>
              </w:divBdr>
              <w:divsChild>
                <w:div w:id="1958095784">
                  <w:marLeft w:val="0"/>
                  <w:marRight w:val="0"/>
                  <w:marTop w:val="90"/>
                  <w:marBottom w:val="150"/>
                  <w:divBdr>
                    <w:top w:val="none" w:sz="0" w:space="0" w:color="auto"/>
                    <w:left w:val="none" w:sz="0" w:space="0" w:color="auto"/>
                    <w:bottom w:val="none" w:sz="0" w:space="0" w:color="auto"/>
                    <w:right w:val="none" w:sz="0" w:space="0" w:color="auto"/>
                  </w:divBdr>
                  <w:divsChild>
                    <w:div w:id="96870041">
                      <w:marLeft w:val="90"/>
                      <w:marRight w:val="0"/>
                      <w:marTop w:val="0"/>
                      <w:marBottom w:val="0"/>
                      <w:divBdr>
                        <w:top w:val="none" w:sz="0" w:space="0" w:color="auto"/>
                        <w:left w:val="none" w:sz="0" w:space="0" w:color="auto"/>
                        <w:bottom w:val="none" w:sz="0" w:space="0" w:color="auto"/>
                        <w:right w:val="none" w:sz="0" w:space="0" w:color="auto"/>
                      </w:divBdr>
                      <w:divsChild>
                        <w:div w:id="1723406494">
                          <w:marLeft w:val="0"/>
                          <w:marRight w:val="0"/>
                          <w:marTop w:val="0"/>
                          <w:marBottom w:val="75"/>
                          <w:divBdr>
                            <w:top w:val="none" w:sz="0" w:space="0" w:color="auto"/>
                            <w:left w:val="none" w:sz="0" w:space="0" w:color="auto"/>
                            <w:bottom w:val="none" w:sz="0" w:space="0" w:color="auto"/>
                            <w:right w:val="none" w:sz="0" w:space="0" w:color="auto"/>
                          </w:divBdr>
                          <w:divsChild>
                            <w:div w:id="1280456220">
                              <w:marLeft w:val="0"/>
                              <w:marRight w:val="0"/>
                              <w:marTop w:val="90"/>
                              <w:marBottom w:val="150"/>
                              <w:divBdr>
                                <w:top w:val="none" w:sz="0" w:space="0" w:color="auto"/>
                                <w:left w:val="none" w:sz="0" w:space="0" w:color="auto"/>
                                <w:bottom w:val="none" w:sz="0" w:space="0" w:color="auto"/>
                                <w:right w:val="none" w:sz="0" w:space="0" w:color="auto"/>
                              </w:divBdr>
                              <w:divsChild>
                                <w:div w:id="394084061">
                                  <w:marLeft w:val="0"/>
                                  <w:marRight w:val="0"/>
                                  <w:marTop w:val="0"/>
                                  <w:marBottom w:val="0"/>
                                  <w:divBdr>
                                    <w:top w:val="none" w:sz="0" w:space="0" w:color="auto"/>
                                    <w:left w:val="none" w:sz="0" w:space="0" w:color="auto"/>
                                    <w:bottom w:val="none" w:sz="0" w:space="0" w:color="auto"/>
                                    <w:right w:val="none" w:sz="0" w:space="0" w:color="auto"/>
                                  </w:divBdr>
                                  <w:divsChild>
                                    <w:div w:id="505635127">
                                      <w:marLeft w:val="0"/>
                                      <w:marRight w:val="0"/>
                                      <w:marTop w:val="150"/>
                                      <w:marBottom w:val="150"/>
                                      <w:divBdr>
                                        <w:top w:val="none" w:sz="0" w:space="0" w:color="auto"/>
                                        <w:left w:val="none" w:sz="0" w:space="0" w:color="auto"/>
                                        <w:bottom w:val="none" w:sz="0" w:space="0" w:color="auto"/>
                                        <w:right w:val="none" w:sz="0" w:space="0" w:color="auto"/>
                                      </w:divBdr>
                                      <w:divsChild>
                                        <w:div w:id="1457018253">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615204">
      <w:bodyDiv w:val="1"/>
      <w:marLeft w:val="0"/>
      <w:marRight w:val="0"/>
      <w:marTop w:val="0"/>
      <w:marBottom w:val="0"/>
      <w:divBdr>
        <w:top w:val="none" w:sz="0" w:space="0" w:color="auto"/>
        <w:left w:val="none" w:sz="0" w:space="0" w:color="auto"/>
        <w:bottom w:val="none" w:sz="0" w:space="0" w:color="auto"/>
        <w:right w:val="none" w:sz="0" w:space="0" w:color="auto"/>
      </w:divBdr>
    </w:div>
    <w:div w:id="66807281">
      <w:bodyDiv w:val="1"/>
      <w:marLeft w:val="0"/>
      <w:marRight w:val="0"/>
      <w:marTop w:val="0"/>
      <w:marBottom w:val="0"/>
      <w:divBdr>
        <w:top w:val="none" w:sz="0" w:space="0" w:color="auto"/>
        <w:left w:val="none" w:sz="0" w:space="0" w:color="auto"/>
        <w:bottom w:val="none" w:sz="0" w:space="0" w:color="auto"/>
        <w:right w:val="none" w:sz="0" w:space="0" w:color="auto"/>
      </w:divBdr>
    </w:div>
    <w:div w:id="67264234">
      <w:bodyDiv w:val="1"/>
      <w:marLeft w:val="0"/>
      <w:marRight w:val="0"/>
      <w:marTop w:val="0"/>
      <w:marBottom w:val="0"/>
      <w:divBdr>
        <w:top w:val="none" w:sz="0" w:space="0" w:color="auto"/>
        <w:left w:val="none" w:sz="0" w:space="0" w:color="auto"/>
        <w:bottom w:val="none" w:sz="0" w:space="0" w:color="auto"/>
        <w:right w:val="none" w:sz="0" w:space="0" w:color="auto"/>
      </w:divBdr>
    </w:div>
    <w:div w:id="67268892">
      <w:bodyDiv w:val="1"/>
      <w:marLeft w:val="0"/>
      <w:marRight w:val="0"/>
      <w:marTop w:val="0"/>
      <w:marBottom w:val="0"/>
      <w:divBdr>
        <w:top w:val="none" w:sz="0" w:space="0" w:color="auto"/>
        <w:left w:val="none" w:sz="0" w:space="0" w:color="auto"/>
        <w:bottom w:val="none" w:sz="0" w:space="0" w:color="auto"/>
        <w:right w:val="none" w:sz="0" w:space="0" w:color="auto"/>
      </w:divBdr>
    </w:div>
    <w:div w:id="67269548">
      <w:bodyDiv w:val="1"/>
      <w:marLeft w:val="0"/>
      <w:marRight w:val="0"/>
      <w:marTop w:val="0"/>
      <w:marBottom w:val="0"/>
      <w:divBdr>
        <w:top w:val="none" w:sz="0" w:space="0" w:color="auto"/>
        <w:left w:val="none" w:sz="0" w:space="0" w:color="auto"/>
        <w:bottom w:val="none" w:sz="0" w:space="0" w:color="auto"/>
        <w:right w:val="none" w:sz="0" w:space="0" w:color="auto"/>
      </w:divBdr>
    </w:div>
    <w:div w:id="67313138">
      <w:bodyDiv w:val="1"/>
      <w:marLeft w:val="0"/>
      <w:marRight w:val="0"/>
      <w:marTop w:val="0"/>
      <w:marBottom w:val="0"/>
      <w:divBdr>
        <w:top w:val="none" w:sz="0" w:space="0" w:color="auto"/>
        <w:left w:val="none" w:sz="0" w:space="0" w:color="auto"/>
        <w:bottom w:val="none" w:sz="0" w:space="0" w:color="auto"/>
        <w:right w:val="none" w:sz="0" w:space="0" w:color="auto"/>
      </w:divBdr>
    </w:div>
    <w:div w:id="67505126">
      <w:bodyDiv w:val="1"/>
      <w:marLeft w:val="0"/>
      <w:marRight w:val="0"/>
      <w:marTop w:val="0"/>
      <w:marBottom w:val="0"/>
      <w:divBdr>
        <w:top w:val="none" w:sz="0" w:space="0" w:color="auto"/>
        <w:left w:val="none" w:sz="0" w:space="0" w:color="auto"/>
        <w:bottom w:val="none" w:sz="0" w:space="0" w:color="auto"/>
        <w:right w:val="none" w:sz="0" w:space="0" w:color="auto"/>
      </w:divBdr>
    </w:div>
    <w:div w:id="67509099">
      <w:bodyDiv w:val="1"/>
      <w:marLeft w:val="0"/>
      <w:marRight w:val="0"/>
      <w:marTop w:val="0"/>
      <w:marBottom w:val="0"/>
      <w:divBdr>
        <w:top w:val="none" w:sz="0" w:space="0" w:color="auto"/>
        <w:left w:val="none" w:sz="0" w:space="0" w:color="auto"/>
        <w:bottom w:val="none" w:sz="0" w:space="0" w:color="auto"/>
        <w:right w:val="none" w:sz="0" w:space="0" w:color="auto"/>
      </w:divBdr>
    </w:div>
    <w:div w:id="67580718">
      <w:bodyDiv w:val="1"/>
      <w:marLeft w:val="0"/>
      <w:marRight w:val="0"/>
      <w:marTop w:val="0"/>
      <w:marBottom w:val="0"/>
      <w:divBdr>
        <w:top w:val="none" w:sz="0" w:space="0" w:color="auto"/>
        <w:left w:val="none" w:sz="0" w:space="0" w:color="auto"/>
        <w:bottom w:val="none" w:sz="0" w:space="0" w:color="auto"/>
        <w:right w:val="none" w:sz="0" w:space="0" w:color="auto"/>
      </w:divBdr>
    </w:div>
    <w:div w:id="67775197">
      <w:bodyDiv w:val="1"/>
      <w:marLeft w:val="0"/>
      <w:marRight w:val="0"/>
      <w:marTop w:val="0"/>
      <w:marBottom w:val="0"/>
      <w:divBdr>
        <w:top w:val="none" w:sz="0" w:space="0" w:color="auto"/>
        <w:left w:val="none" w:sz="0" w:space="0" w:color="auto"/>
        <w:bottom w:val="none" w:sz="0" w:space="0" w:color="auto"/>
        <w:right w:val="none" w:sz="0" w:space="0" w:color="auto"/>
      </w:divBdr>
    </w:div>
    <w:div w:id="67850319">
      <w:bodyDiv w:val="1"/>
      <w:marLeft w:val="0"/>
      <w:marRight w:val="0"/>
      <w:marTop w:val="0"/>
      <w:marBottom w:val="0"/>
      <w:divBdr>
        <w:top w:val="none" w:sz="0" w:space="0" w:color="auto"/>
        <w:left w:val="none" w:sz="0" w:space="0" w:color="auto"/>
        <w:bottom w:val="none" w:sz="0" w:space="0" w:color="auto"/>
        <w:right w:val="none" w:sz="0" w:space="0" w:color="auto"/>
      </w:divBdr>
    </w:div>
    <w:div w:id="67963795">
      <w:bodyDiv w:val="1"/>
      <w:marLeft w:val="0"/>
      <w:marRight w:val="0"/>
      <w:marTop w:val="0"/>
      <w:marBottom w:val="0"/>
      <w:divBdr>
        <w:top w:val="none" w:sz="0" w:space="0" w:color="auto"/>
        <w:left w:val="none" w:sz="0" w:space="0" w:color="auto"/>
        <w:bottom w:val="none" w:sz="0" w:space="0" w:color="auto"/>
        <w:right w:val="none" w:sz="0" w:space="0" w:color="auto"/>
      </w:divBdr>
    </w:div>
    <w:div w:id="67966118">
      <w:bodyDiv w:val="1"/>
      <w:marLeft w:val="0"/>
      <w:marRight w:val="0"/>
      <w:marTop w:val="0"/>
      <w:marBottom w:val="0"/>
      <w:divBdr>
        <w:top w:val="none" w:sz="0" w:space="0" w:color="auto"/>
        <w:left w:val="none" w:sz="0" w:space="0" w:color="auto"/>
        <w:bottom w:val="none" w:sz="0" w:space="0" w:color="auto"/>
        <w:right w:val="none" w:sz="0" w:space="0" w:color="auto"/>
      </w:divBdr>
    </w:div>
    <w:div w:id="67970920">
      <w:bodyDiv w:val="1"/>
      <w:marLeft w:val="0"/>
      <w:marRight w:val="0"/>
      <w:marTop w:val="0"/>
      <w:marBottom w:val="0"/>
      <w:divBdr>
        <w:top w:val="none" w:sz="0" w:space="0" w:color="auto"/>
        <w:left w:val="none" w:sz="0" w:space="0" w:color="auto"/>
        <w:bottom w:val="none" w:sz="0" w:space="0" w:color="auto"/>
        <w:right w:val="none" w:sz="0" w:space="0" w:color="auto"/>
      </w:divBdr>
    </w:div>
    <w:div w:id="68239579">
      <w:bodyDiv w:val="1"/>
      <w:marLeft w:val="0"/>
      <w:marRight w:val="0"/>
      <w:marTop w:val="0"/>
      <w:marBottom w:val="0"/>
      <w:divBdr>
        <w:top w:val="none" w:sz="0" w:space="0" w:color="auto"/>
        <w:left w:val="none" w:sz="0" w:space="0" w:color="auto"/>
        <w:bottom w:val="none" w:sz="0" w:space="0" w:color="auto"/>
        <w:right w:val="none" w:sz="0" w:space="0" w:color="auto"/>
      </w:divBdr>
    </w:div>
    <w:div w:id="68575199">
      <w:bodyDiv w:val="1"/>
      <w:marLeft w:val="0"/>
      <w:marRight w:val="0"/>
      <w:marTop w:val="0"/>
      <w:marBottom w:val="0"/>
      <w:divBdr>
        <w:top w:val="none" w:sz="0" w:space="0" w:color="auto"/>
        <w:left w:val="none" w:sz="0" w:space="0" w:color="auto"/>
        <w:bottom w:val="none" w:sz="0" w:space="0" w:color="auto"/>
        <w:right w:val="none" w:sz="0" w:space="0" w:color="auto"/>
      </w:divBdr>
    </w:div>
    <w:div w:id="68697645">
      <w:bodyDiv w:val="1"/>
      <w:marLeft w:val="0"/>
      <w:marRight w:val="0"/>
      <w:marTop w:val="0"/>
      <w:marBottom w:val="0"/>
      <w:divBdr>
        <w:top w:val="none" w:sz="0" w:space="0" w:color="auto"/>
        <w:left w:val="none" w:sz="0" w:space="0" w:color="auto"/>
        <w:bottom w:val="none" w:sz="0" w:space="0" w:color="auto"/>
        <w:right w:val="none" w:sz="0" w:space="0" w:color="auto"/>
      </w:divBdr>
    </w:div>
    <w:div w:id="68697905">
      <w:bodyDiv w:val="1"/>
      <w:marLeft w:val="0"/>
      <w:marRight w:val="0"/>
      <w:marTop w:val="0"/>
      <w:marBottom w:val="0"/>
      <w:divBdr>
        <w:top w:val="none" w:sz="0" w:space="0" w:color="auto"/>
        <w:left w:val="none" w:sz="0" w:space="0" w:color="auto"/>
        <w:bottom w:val="none" w:sz="0" w:space="0" w:color="auto"/>
        <w:right w:val="none" w:sz="0" w:space="0" w:color="auto"/>
      </w:divBdr>
    </w:div>
    <w:div w:id="68699429">
      <w:bodyDiv w:val="1"/>
      <w:marLeft w:val="0"/>
      <w:marRight w:val="0"/>
      <w:marTop w:val="0"/>
      <w:marBottom w:val="0"/>
      <w:divBdr>
        <w:top w:val="none" w:sz="0" w:space="0" w:color="auto"/>
        <w:left w:val="none" w:sz="0" w:space="0" w:color="auto"/>
        <w:bottom w:val="none" w:sz="0" w:space="0" w:color="auto"/>
        <w:right w:val="none" w:sz="0" w:space="0" w:color="auto"/>
      </w:divBdr>
    </w:div>
    <w:div w:id="68769670">
      <w:bodyDiv w:val="1"/>
      <w:marLeft w:val="0"/>
      <w:marRight w:val="0"/>
      <w:marTop w:val="0"/>
      <w:marBottom w:val="0"/>
      <w:divBdr>
        <w:top w:val="none" w:sz="0" w:space="0" w:color="auto"/>
        <w:left w:val="none" w:sz="0" w:space="0" w:color="auto"/>
        <w:bottom w:val="none" w:sz="0" w:space="0" w:color="auto"/>
        <w:right w:val="none" w:sz="0" w:space="0" w:color="auto"/>
      </w:divBdr>
    </w:div>
    <w:div w:id="68770015">
      <w:bodyDiv w:val="1"/>
      <w:marLeft w:val="0"/>
      <w:marRight w:val="0"/>
      <w:marTop w:val="0"/>
      <w:marBottom w:val="0"/>
      <w:divBdr>
        <w:top w:val="none" w:sz="0" w:space="0" w:color="auto"/>
        <w:left w:val="none" w:sz="0" w:space="0" w:color="auto"/>
        <w:bottom w:val="none" w:sz="0" w:space="0" w:color="auto"/>
        <w:right w:val="none" w:sz="0" w:space="0" w:color="auto"/>
      </w:divBdr>
    </w:div>
    <w:div w:id="68816364">
      <w:bodyDiv w:val="1"/>
      <w:marLeft w:val="0"/>
      <w:marRight w:val="0"/>
      <w:marTop w:val="0"/>
      <w:marBottom w:val="0"/>
      <w:divBdr>
        <w:top w:val="none" w:sz="0" w:space="0" w:color="auto"/>
        <w:left w:val="none" w:sz="0" w:space="0" w:color="auto"/>
        <w:bottom w:val="none" w:sz="0" w:space="0" w:color="auto"/>
        <w:right w:val="none" w:sz="0" w:space="0" w:color="auto"/>
      </w:divBdr>
    </w:div>
    <w:div w:id="68969345">
      <w:bodyDiv w:val="1"/>
      <w:marLeft w:val="0"/>
      <w:marRight w:val="0"/>
      <w:marTop w:val="0"/>
      <w:marBottom w:val="0"/>
      <w:divBdr>
        <w:top w:val="none" w:sz="0" w:space="0" w:color="auto"/>
        <w:left w:val="none" w:sz="0" w:space="0" w:color="auto"/>
        <w:bottom w:val="none" w:sz="0" w:space="0" w:color="auto"/>
        <w:right w:val="none" w:sz="0" w:space="0" w:color="auto"/>
      </w:divBdr>
    </w:div>
    <w:div w:id="69087620">
      <w:bodyDiv w:val="1"/>
      <w:marLeft w:val="0"/>
      <w:marRight w:val="0"/>
      <w:marTop w:val="0"/>
      <w:marBottom w:val="0"/>
      <w:divBdr>
        <w:top w:val="none" w:sz="0" w:space="0" w:color="auto"/>
        <w:left w:val="none" w:sz="0" w:space="0" w:color="auto"/>
        <w:bottom w:val="none" w:sz="0" w:space="0" w:color="auto"/>
        <w:right w:val="none" w:sz="0" w:space="0" w:color="auto"/>
      </w:divBdr>
    </w:div>
    <w:div w:id="69236238">
      <w:bodyDiv w:val="1"/>
      <w:marLeft w:val="0"/>
      <w:marRight w:val="0"/>
      <w:marTop w:val="0"/>
      <w:marBottom w:val="0"/>
      <w:divBdr>
        <w:top w:val="none" w:sz="0" w:space="0" w:color="auto"/>
        <w:left w:val="none" w:sz="0" w:space="0" w:color="auto"/>
        <w:bottom w:val="none" w:sz="0" w:space="0" w:color="auto"/>
        <w:right w:val="none" w:sz="0" w:space="0" w:color="auto"/>
      </w:divBdr>
    </w:div>
    <w:div w:id="69237467">
      <w:bodyDiv w:val="1"/>
      <w:marLeft w:val="0"/>
      <w:marRight w:val="0"/>
      <w:marTop w:val="0"/>
      <w:marBottom w:val="0"/>
      <w:divBdr>
        <w:top w:val="none" w:sz="0" w:space="0" w:color="auto"/>
        <w:left w:val="none" w:sz="0" w:space="0" w:color="auto"/>
        <w:bottom w:val="none" w:sz="0" w:space="0" w:color="auto"/>
        <w:right w:val="none" w:sz="0" w:space="0" w:color="auto"/>
      </w:divBdr>
    </w:div>
    <w:div w:id="69352170">
      <w:bodyDiv w:val="1"/>
      <w:marLeft w:val="0"/>
      <w:marRight w:val="0"/>
      <w:marTop w:val="0"/>
      <w:marBottom w:val="0"/>
      <w:divBdr>
        <w:top w:val="none" w:sz="0" w:space="0" w:color="auto"/>
        <w:left w:val="none" w:sz="0" w:space="0" w:color="auto"/>
        <w:bottom w:val="none" w:sz="0" w:space="0" w:color="auto"/>
        <w:right w:val="none" w:sz="0" w:space="0" w:color="auto"/>
      </w:divBdr>
    </w:div>
    <w:div w:id="69549109">
      <w:bodyDiv w:val="1"/>
      <w:marLeft w:val="0"/>
      <w:marRight w:val="0"/>
      <w:marTop w:val="0"/>
      <w:marBottom w:val="0"/>
      <w:divBdr>
        <w:top w:val="none" w:sz="0" w:space="0" w:color="auto"/>
        <w:left w:val="none" w:sz="0" w:space="0" w:color="auto"/>
        <w:bottom w:val="none" w:sz="0" w:space="0" w:color="auto"/>
        <w:right w:val="none" w:sz="0" w:space="0" w:color="auto"/>
      </w:divBdr>
    </w:div>
    <w:div w:id="69617461">
      <w:bodyDiv w:val="1"/>
      <w:marLeft w:val="0"/>
      <w:marRight w:val="0"/>
      <w:marTop w:val="0"/>
      <w:marBottom w:val="0"/>
      <w:divBdr>
        <w:top w:val="none" w:sz="0" w:space="0" w:color="auto"/>
        <w:left w:val="none" w:sz="0" w:space="0" w:color="auto"/>
        <w:bottom w:val="none" w:sz="0" w:space="0" w:color="auto"/>
        <w:right w:val="none" w:sz="0" w:space="0" w:color="auto"/>
      </w:divBdr>
    </w:div>
    <w:div w:id="69620166">
      <w:bodyDiv w:val="1"/>
      <w:marLeft w:val="0"/>
      <w:marRight w:val="0"/>
      <w:marTop w:val="0"/>
      <w:marBottom w:val="0"/>
      <w:divBdr>
        <w:top w:val="none" w:sz="0" w:space="0" w:color="auto"/>
        <w:left w:val="none" w:sz="0" w:space="0" w:color="auto"/>
        <w:bottom w:val="none" w:sz="0" w:space="0" w:color="auto"/>
        <w:right w:val="none" w:sz="0" w:space="0" w:color="auto"/>
      </w:divBdr>
    </w:div>
    <w:div w:id="69696790">
      <w:bodyDiv w:val="1"/>
      <w:marLeft w:val="0"/>
      <w:marRight w:val="0"/>
      <w:marTop w:val="0"/>
      <w:marBottom w:val="0"/>
      <w:divBdr>
        <w:top w:val="none" w:sz="0" w:space="0" w:color="auto"/>
        <w:left w:val="none" w:sz="0" w:space="0" w:color="auto"/>
        <w:bottom w:val="none" w:sz="0" w:space="0" w:color="auto"/>
        <w:right w:val="none" w:sz="0" w:space="0" w:color="auto"/>
      </w:divBdr>
    </w:div>
    <w:div w:id="69887210">
      <w:bodyDiv w:val="1"/>
      <w:marLeft w:val="0"/>
      <w:marRight w:val="0"/>
      <w:marTop w:val="0"/>
      <w:marBottom w:val="0"/>
      <w:divBdr>
        <w:top w:val="none" w:sz="0" w:space="0" w:color="auto"/>
        <w:left w:val="none" w:sz="0" w:space="0" w:color="auto"/>
        <w:bottom w:val="none" w:sz="0" w:space="0" w:color="auto"/>
        <w:right w:val="none" w:sz="0" w:space="0" w:color="auto"/>
      </w:divBdr>
    </w:div>
    <w:div w:id="69930895">
      <w:bodyDiv w:val="1"/>
      <w:marLeft w:val="0"/>
      <w:marRight w:val="0"/>
      <w:marTop w:val="0"/>
      <w:marBottom w:val="0"/>
      <w:divBdr>
        <w:top w:val="none" w:sz="0" w:space="0" w:color="auto"/>
        <w:left w:val="none" w:sz="0" w:space="0" w:color="auto"/>
        <w:bottom w:val="none" w:sz="0" w:space="0" w:color="auto"/>
        <w:right w:val="none" w:sz="0" w:space="0" w:color="auto"/>
      </w:divBdr>
    </w:div>
    <w:div w:id="70006718">
      <w:bodyDiv w:val="1"/>
      <w:marLeft w:val="0"/>
      <w:marRight w:val="0"/>
      <w:marTop w:val="0"/>
      <w:marBottom w:val="0"/>
      <w:divBdr>
        <w:top w:val="none" w:sz="0" w:space="0" w:color="auto"/>
        <w:left w:val="none" w:sz="0" w:space="0" w:color="auto"/>
        <w:bottom w:val="none" w:sz="0" w:space="0" w:color="auto"/>
        <w:right w:val="none" w:sz="0" w:space="0" w:color="auto"/>
      </w:divBdr>
    </w:div>
    <w:div w:id="70201628">
      <w:bodyDiv w:val="1"/>
      <w:marLeft w:val="0"/>
      <w:marRight w:val="0"/>
      <w:marTop w:val="0"/>
      <w:marBottom w:val="0"/>
      <w:divBdr>
        <w:top w:val="none" w:sz="0" w:space="0" w:color="auto"/>
        <w:left w:val="none" w:sz="0" w:space="0" w:color="auto"/>
        <w:bottom w:val="none" w:sz="0" w:space="0" w:color="auto"/>
        <w:right w:val="none" w:sz="0" w:space="0" w:color="auto"/>
      </w:divBdr>
    </w:div>
    <w:div w:id="70544920">
      <w:bodyDiv w:val="1"/>
      <w:marLeft w:val="0"/>
      <w:marRight w:val="0"/>
      <w:marTop w:val="0"/>
      <w:marBottom w:val="0"/>
      <w:divBdr>
        <w:top w:val="none" w:sz="0" w:space="0" w:color="auto"/>
        <w:left w:val="none" w:sz="0" w:space="0" w:color="auto"/>
        <w:bottom w:val="none" w:sz="0" w:space="0" w:color="auto"/>
        <w:right w:val="none" w:sz="0" w:space="0" w:color="auto"/>
      </w:divBdr>
    </w:div>
    <w:div w:id="70547343">
      <w:bodyDiv w:val="1"/>
      <w:marLeft w:val="0"/>
      <w:marRight w:val="0"/>
      <w:marTop w:val="0"/>
      <w:marBottom w:val="0"/>
      <w:divBdr>
        <w:top w:val="none" w:sz="0" w:space="0" w:color="auto"/>
        <w:left w:val="none" w:sz="0" w:space="0" w:color="auto"/>
        <w:bottom w:val="none" w:sz="0" w:space="0" w:color="auto"/>
        <w:right w:val="none" w:sz="0" w:space="0" w:color="auto"/>
      </w:divBdr>
    </w:div>
    <w:div w:id="70591247">
      <w:bodyDiv w:val="1"/>
      <w:marLeft w:val="0"/>
      <w:marRight w:val="0"/>
      <w:marTop w:val="0"/>
      <w:marBottom w:val="0"/>
      <w:divBdr>
        <w:top w:val="none" w:sz="0" w:space="0" w:color="auto"/>
        <w:left w:val="none" w:sz="0" w:space="0" w:color="auto"/>
        <w:bottom w:val="none" w:sz="0" w:space="0" w:color="auto"/>
        <w:right w:val="none" w:sz="0" w:space="0" w:color="auto"/>
      </w:divBdr>
    </w:div>
    <w:div w:id="70858696">
      <w:bodyDiv w:val="1"/>
      <w:marLeft w:val="0"/>
      <w:marRight w:val="0"/>
      <w:marTop w:val="0"/>
      <w:marBottom w:val="0"/>
      <w:divBdr>
        <w:top w:val="none" w:sz="0" w:space="0" w:color="auto"/>
        <w:left w:val="none" w:sz="0" w:space="0" w:color="auto"/>
        <w:bottom w:val="none" w:sz="0" w:space="0" w:color="auto"/>
        <w:right w:val="none" w:sz="0" w:space="0" w:color="auto"/>
      </w:divBdr>
    </w:div>
    <w:div w:id="70929811">
      <w:bodyDiv w:val="1"/>
      <w:marLeft w:val="0"/>
      <w:marRight w:val="0"/>
      <w:marTop w:val="0"/>
      <w:marBottom w:val="0"/>
      <w:divBdr>
        <w:top w:val="none" w:sz="0" w:space="0" w:color="auto"/>
        <w:left w:val="none" w:sz="0" w:space="0" w:color="auto"/>
        <w:bottom w:val="none" w:sz="0" w:space="0" w:color="auto"/>
        <w:right w:val="none" w:sz="0" w:space="0" w:color="auto"/>
      </w:divBdr>
    </w:div>
    <w:div w:id="70977711">
      <w:bodyDiv w:val="1"/>
      <w:marLeft w:val="0"/>
      <w:marRight w:val="0"/>
      <w:marTop w:val="0"/>
      <w:marBottom w:val="0"/>
      <w:divBdr>
        <w:top w:val="none" w:sz="0" w:space="0" w:color="auto"/>
        <w:left w:val="none" w:sz="0" w:space="0" w:color="auto"/>
        <w:bottom w:val="none" w:sz="0" w:space="0" w:color="auto"/>
        <w:right w:val="none" w:sz="0" w:space="0" w:color="auto"/>
      </w:divBdr>
    </w:div>
    <w:div w:id="71195646">
      <w:bodyDiv w:val="1"/>
      <w:marLeft w:val="0"/>
      <w:marRight w:val="0"/>
      <w:marTop w:val="0"/>
      <w:marBottom w:val="0"/>
      <w:divBdr>
        <w:top w:val="none" w:sz="0" w:space="0" w:color="auto"/>
        <w:left w:val="none" w:sz="0" w:space="0" w:color="auto"/>
        <w:bottom w:val="none" w:sz="0" w:space="0" w:color="auto"/>
        <w:right w:val="none" w:sz="0" w:space="0" w:color="auto"/>
      </w:divBdr>
    </w:div>
    <w:div w:id="71198878">
      <w:bodyDiv w:val="1"/>
      <w:marLeft w:val="0"/>
      <w:marRight w:val="0"/>
      <w:marTop w:val="0"/>
      <w:marBottom w:val="0"/>
      <w:divBdr>
        <w:top w:val="none" w:sz="0" w:space="0" w:color="auto"/>
        <w:left w:val="none" w:sz="0" w:space="0" w:color="auto"/>
        <w:bottom w:val="none" w:sz="0" w:space="0" w:color="auto"/>
        <w:right w:val="none" w:sz="0" w:space="0" w:color="auto"/>
      </w:divBdr>
    </w:div>
    <w:div w:id="71204585">
      <w:bodyDiv w:val="1"/>
      <w:marLeft w:val="0"/>
      <w:marRight w:val="0"/>
      <w:marTop w:val="0"/>
      <w:marBottom w:val="0"/>
      <w:divBdr>
        <w:top w:val="none" w:sz="0" w:space="0" w:color="auto"/>
        <w:left w:val="none" w:sz="0" w:space="0" w:color="auto"/>
        <w:bottom w:val="none" w:sz="0" w:space="0" w:color="auto"/>
        <w:right w:val="none" w:sz="0" w:space="0" w:color="auto"/>
      </w:divBdr>
    </w:div>
    <w:div w:id="71316240">
      <w:bodyDiv w:val="1"/>
      <w:marLeft w:val="0"/>
      <w:marRight w:val="0"/>
      <w:marTop w:val="0"/>
      <w:marBottom w:val="0"/>
      <w:divBdr>
        <w:top w:val="none" w:sz="0" w:space="0" w:color="auto"/>
        <w:left w:val="none" w:sz="0" w:space="0" w:color="auto"/>
        <w:bottom w:val="none" w:sz="0" w:space="0" w:color="auto"/>
        <w:right w:val="none" w:sz="0" w:space="0" w:color="auto"/>
      </w:divBdr>
    </w:div>
    <w:div w:id="71322236">
      <w:bodyDiv w:val="1"/>
      <w:marLeft w:val="0"/>
      <w:marRight w:val="0"/>
      <w:marTop w:val="0"/>
      <w:marBottom w:val="0"/>
      <w:divBdr>
        <w:top w:val="none" w:sz="0" w:space="0" w:color="auto"/>
        <w:left w:val="none" w:sz="0" w:space="0" w:color="auto"/>
        <w:bottom w:val="none" w:sz="0" w:space="0" w:color="auto"/>
        <w:right w:val="none" w:sz="0" w:space="0" w:color="auto"/>
      </w:divBdr>
    </w:div>
    <w:div w:id="71658772">
      <w:bodyDiv w:val="1"/>
      <w:marLeft w:val="0"/>
      <w:marRight w:val="0"/>
      <w:marTop w:val="0"/>
      <w:marBottom w:val="0"/>
      <w:divBdr>
        <w:top w:val="none" w:sz="0" w:space="0" w:color="auto"/>
        <w:left w:val="none" w:sz="0" w:space="0" w:color="auto"/>
        <w:bottom w:val="none" w:sz="0" w:space="0" w:color="auto"/>
        <w:right w:val="none" w:sz="0" w:space="0" w:color="auto"/>
      </w:divBdr>
    </w:div>
    <w:div w:id="71780295">
      <w:bodyDiv w:val="1"/>
      <w:marLeft w:val="0"/>
      <w:marRight w:val="0"/>
      <w:marTop w:val="0"/>
      <w:marBottom w:val="0"/>
      <w:divBdr>
        <w:top w:val="none" w:sz="0" w:space="0" w:color="auto"/>
        <w:left w:val="none" w:sz="0" w:space="0" w:color="auto"/>
        <w:bottom w:val="none" w:sz="0" w:space="0" w:color="auto"/>
        <w:right w:val="none" w:sz="0" w:space="0" w:color="auto"/>
      </w:divBdr>
    </w:div>
    <w:div w:id="71975645">
      <w:bodyDiv w:val="1"/>
      <w:marLeft w:val="0"/>
      <w:marRight w:val="0"/>
      <w:marTop w:val="0"/>
      <w:marBottom w:val="0"/>
      <w:divBdr>
        <w:top w:val="none" w:sz="0" w:space="0" w:color="auto"/>
        <w:left w:val="none" w:sz="0" w:space="0" w:color="auto"/>
        <w:bottom w:val="none" w:sz="0" w:space="0" w:color="auto"/>
        <w:right w:val="none" w:sz="0" w:space="0" w:color="auto"/>
      </w:divBdr>
    </w:div>
    <w:div w:id="72162157">
      <w:bodyDiv w:val="1"/>
      <w:marLeft w:val="0"/>
      <w:marRight w:val="0"/>
      <w:marTop w:val="0"/>
      <w:marBottom w:val="0"/>
      <w:divBdr>
        <w:top w:val="none" w:sz="0" w:space="0" w:color="auto"/>
        <w:left w:val="none" w:sz="0" w:space="0" w:color="auto"/>
        <w:bottom w:val="none" w:sz="0" w:space="0" w:color="auto"/>
        <w:right w:val="none" w:sz="0" w:space="0" w:color="auto"/>
      </w:divBdr>
    </w:div>
    <w:div w:id="72245685">
      <w:bodyDiv w:val="1"/>
      <w:marLeft w:val="0"/>
      <w:marRight w:val="0"/>
      <w:marTop w:val="0"/>
      <w:marBottom w:val="0"/>
      <w:divBdr>
        <w:top w:val="none" w:sz="0" w:space="0" w:color="auto"/>
        <w:left w:val="none" w:sz="0" w:space="0" w:color="auto"/>
        <w:bottom w:val="none" w:sz="0" w:space="0" w:color="auto"/>
        <w:right w:val="none" w:sz="0" w:space="0" w:color="auto"/>
      </w:divBdr>
    </w:div>
    <w:div w:id="72286453">
      <w:bodyDiv w:val="1"/>
      <w:marLeft w:val="0"/>
      <w:marRight w:val="0"/>
      <w:marTop w:val="0"/>
      <w:marBottom w:val="0"/>
      <w:divBdr>
        <w:top w:val="none" w:sz="0" w:space="0" w:color="auto"/>
        <w:left w:val="none" w:sz="0" w:space="0" w:color="auto"/>
        <w:bottom w:val="none" w:sz="0" w:space="0" w:color="auto"/>
        <w:right w:val="none" w:sz="0" w:space="0" w:color="auto"/>
      </w:divBdr>
      <w:divsChild>
        <w:div w:id="1438017543">
          <w:marLeft w:val="0"/>
          <w:marRight w:val="0"/>
          <w:marTop w:val="0"/>
          <w:marBottom w:val="0"/>
          <w:divBdr>
            <w:top w:val="none" w:sz="0" w:space="0" w:color="auto"/>
            <w:left w:val="none" w:sz="0" w:space="0" w:color="auto"/>
            <w:bottom w:val="none" w:sz="0" w:space="0" w:color="auto"/>
            <w:right w:val="none" w:sz="0" w:space="0" w:color="auto"/>
          </w:divBdr>
          <w:divsChild>
            <w:div w:id="1391464087">
              <w:marLeft w:val="0"/>
              <w:marRight w:val="0"/>
              <w:marTop w:val="0"/>
              <w:marBottom w:val="0"/>
              <w:divBdr>
                <w:top w:val="none" w:sz="0" w:space="0" w:color="auto"/>
                <w:left w:val="none" w:sz="0" w:space="0" w:color="auto"/>
                <w:bottom w:val="none" w:sz="0" w:space="0" w:color="auto"/>
                <w:right w:val="none" w:sz="0" w:space="0" w:color="auto"/>
              </w:divBdr>
              <w:divsChild>
                <w:div w:id="451939988">
                  <w:marLeft w:val="0"/>
                  <w:marRight w:val="0"/>
                  <w:marTop w:val="90"/>
                  <w:marBottom w:val="150"/>
                  <w:divBdr>
                    <w:top w:val="none" w:sz="0" w:space="0" w:color="auto"/>
                    <w:left w:val="none" w:sz="0" w:space="0" w:color="auto"/>
                    <w:bottom w:val="none" w:sz="0" w:space="0" w:color="auto"/>
                    <w:right w:val="none" w:sz="0" w:space="0" w:color="auto"/>
                  </w:divBdr>
                  <w:divsChild>
                    <w:div w:id="972830484">
                      <w:marLeft w:val="90"/>
                      <w:marRight w:val="0"/>
                      <w:marTop w:val="0"/>
                      <w:marBottom w:val="0"/>
                      <w:divBdr>
                        <w:top w:val="none" w:sz="0" w:space="0" w:color="auto"/>
                        <w:left w:val="none" w:sz="0" w:space="0" w:color="auto"/>
                        <w:bottom w:val="none" w:sz="0" w:space="0" w:color="auto"/>
                        <w:right w:val="none" w:sz="0" w:space="0" w:color="auto"/>
                      </w:divBdr>
                      <w:divsChild>
                        <w:div w:id="1887644993">
                          <w:marLeft w:val="0"/>
                          <w:marRight w:val="0"/>
                          <w:marTop w:val="0"/>
                          <w:marBottom w:val="75"/>
                          <w:divBdr>
                            <w:top w:val="none" w:sz="0" w:space="0" w:color="auto"/>
                            <w:left w:val="none" w:sz="0" w:space="0" w:color="auto"/>
                            <w:bottom w:val="none" w:sz="0" w:space="0" w:color="auto"/>
                            <w:right w:val="none" w:sz="0" w:space="0" w:color="auto"/>
                          </w:divBdr>
                          <w:divsChild>
                            <w:div w:id="1344357460">
                              <w:marLeft w:val="0"/>
                              <w:marRight w:val="0"/>
                              <w:marTop w:val="90"/>
                              <w:marBottom w:val="150"/>
                              <w:divBdr>
                                <w:top w:val="none" w:sz="0" w:space="0" w:color="auto"/>
                                <w:left w:val="none" w:sz="0" w:space="0" w:color="auto"/>
                                <w:bottom w:val="none" w:sz="0" w:space="0" w:color="auto"/>
                                <w:right w:val="none" w:sz="0" w:space="0" w:color="auto"/>
                              </w:divBdr>
                              <w:divsChild>
                                <w:div w:id="2008899122">
                                  <w:marLeft w:val="0"/>
                                  <w:marRight w:val="0"/>
                                  <w:marTop w:val="0"/>
                                  <w:marBottom w:val="0"/>
                                  <w:divBdr>
                                    <w:top w:val="none" w:sz="0" w:space="0" w:color="auto"/>
                                    <w:left w:val="none" w:sz="0" w:space="0" w:color="auto"/>
                                    <w:bottom w:val="none" w:sz="0" w:space="0" w:color="auto"/>
                                    <w:right w:val="none" w:sz="0" w:space="0" w:color="auto"/>
                                  </w:divBdr>
                                  <w:divsChild>
                                    <w:div w:id="559707854">
                                      <w:marLeft w:val="0"/>
                                      <w:marRight w:val="0"/>
                                      <w:marTop w:val="150"/>
                                      <w:marBottom w:val="150"/>
                                      <w:divBdr>
                                        <w:top w:val="none" w:sz="0" w:space="0" w:color="auto"/>
                                        <w:left w:val="none" w:sz="0" w:space="0" w:color="auto"/>
                                        <w:bottom w:val="none" w:sz="0" w:space="0" w:color="auto"/>
                                        <w:right w:val="none" w:sz="0" w:space="0" w:color="auto"/>
                                      </w:divBdr>
                                      <w:divsChild>
                                        <w:div w:id="1638488191">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361505">
      <w:bodyDiv w:val="1"/>
      <w:marLeft w:val="0"/>
      <w:marRight w:val="0"/>
      <w:marTop w:val="0"/>
      <w:marBottom w:val="0"/>
      <w:divBdr>
        <w:top w:val="none" w:sz="0" w:space="0" w:color="auto"/>
        <w:left w:val="none" w:sz="0" w:space="0" w:color="auto"/>
        <w:bottom w:val="none" w:sz="0" w:space="0" w:color="auto"/>
        <w:right w:val="none" w:sz="0" w:space="0" w:color="auto"/>
      </w:divBdr>
    </w:div>
    <w:div w:id="72363686">
      <w:bodyDiv w:val="1"/>
      <w:marLeft w:val="0"/>
      <w:marRight w:val="0"/>
      <w:marTop w:val="0"/>
      <w:marBottom w:val="0"/>
      <w:divBdr>
        <w:top w:val="none" w:sz="0" w:space="0" w:color="auto"/>
        <w:left w:val="none" w:sz="0" w:space="0" w:color="auto"/>
        <w:bottom w:val="none" w:sz="0" w:space="0" w:color="auto"/>
        <w:right w:val="none" w:sz="0" w:space="0" w:color="auto"/>
      </w:divBdr>
    </w:div>
    <w:div w:id="72431180">
      <w:bodyDiv w:val="1"/>
      <w:marLeft w:val="0"/>
      <w:marRight w:val="0"/>
      <w:marTop w:val="0"/>
      <w:marBottom w:val="0"/>
      <w:divBdr>
        <w:top w:val="none" w:sz="0" w:space="0" w:color="auto"/>
        <w:left w:val="none" w:sz="0" w:space="0" w:color="auto"/>
        <w:bottom w:val="none" w:sz="0" w:space="0" w:color="auto"/>
        <w:right w:val="none" w:sz="0" w:space="0" w:color="auto"/>
      </w:divBdr>
    </w:div>
    <w:div w:id="72775330">
      <w:bodyDiv w:val="1"/>
      <w:marLeft w:val="0"/>
      <w:marRight w:val="0"/>
      <w:marTop w:val="0"/>
      <w:marBottom w:val="0"/>
      <w:divBdr>
        <w:top w:val="none" w:sz="0" w:space="0" w:color="auto"/>
        <w:left w:val="none" w:sz="0" w:space="0" w:color="auto"/>
        <w:bottom w:val="none" w:sz="0" w:space="0" w:color="auto"/>
        <w:right w:val="none" w:sz="0" w:space="0" w:color="auto"/>
      </w:divBdr>
    </w:div>
    <w:div w:id="72823377">
      <w:bodyDiv w:val="1"/>
      <w:marLeft w:val="0"/>
      <w:marRight w:val="0"/>
      <w:marTop w:val="0"/>
      <w:marBottom w:val="0"/>
      <w:divBdr>
        <w:top w:val="none" w:sz="0" w:space="0" w:color="auto"/>
        <w:left w:val="none" w:sz="0" w:space="0" w:color="auto"/>
        <w:bottom w:val="none" w:sz="0" w:space="0" w:color="auto"/>
        <w:right w:val="none" w:sz="0" w:space="0" w:color="auto"/>
      </w:divBdr>
    </w:div>
    <w:div w:id="73086142">
      <w:bodyDiv w:val="1"/>
      <w:marLeft w:val="0"/>
      <w:marRight w:val="0"/>
      <w:marTop w:val="0"/>
      <w:marBottom w:val="0"/>
      <w:divBdr>
        <w:top w:val="none" w:sz="0" w:space="0" w:color="auto"/>
        <w:left w:val="none" w:sz="0" w:space="0" w:color="auto"/>
        <w:bottom w:val="none" w:sz="0" w:space="0" w:color="auto"/>
        <w:right w:val="none" w:sz="0" w:space="0" w:color="auto"/>
      </w:divBdr>
    </w:div>
    <w:div w:id="73279927">
      <w:bodyDiv w:val="1"/>
      <w:marLeft w:val="0"/>
      <w:marRight w:val="0"/>
      <w:marTop w:val="0"/>
      <w:marBottom w:val="0"/>
      <w:divBdr>
        <w:top w:val="none" w:sz="0" w:space="0" w:color="auto"/>
        <w:left w:val="none" w:sz="0" w:space="0" w:color="auto"/>
        <w:bottom w:val="none" w:sz="0" w:space="0" w:color="auto"/>
        <w:right w:val="none" w:sz="0" w:space="0" w:color="auto"/>
      </w:divBdr>
    </w:div>
    <w:div w:id="73283170">
      <w:bodyDiv w:val="1"/>
      <w:marLeft w:val="0"/>
      <w:marRight w:val="0"/>
      <w:marTop w:val="0"/>
      <w:marBottom w:val="0"/>
      <w:divBdr>
        <w:top w:val="none" w:sz="0" w:space="0" w:color="auto"/>
        <w:left w:val="none" w:sz="0" w:space="0" w:color="auto"/>
        <w:bottom w:val="none" w:sz="0" w:space="0" w:color="auto"/>
        <w:right w:val="none" w:sz="0" w:space="0" w:color="auto"/>
      </w:divBdr>
    </w:div>
    <w:div w:id="73288455">
      <w:bodyDiv w:val="1"/>
      <w:marLeft w:val="0"/>
      <w:marRight w:val="0"/>
      <w:marTop w:val="0"/>
      <w:marBottom w:val="0"/>
      <w:divBdr>
        <w:top w:val="none" w:sz="0" w:space="0" w:color="auto"/>
        <w:left w:val="none" w:sz="0" w:space="0" w:color="auto"/>
        <w:bottom w:val="none" w:sz="0" w:space="0" w:color="auto"/>
        <w:right w:val="none" w:sz="0" w:space="0" w:color="auto"/>
      </w:divBdr>
    </w:div>
    <w:div w:id="73363655">
      <w:bodyDiv w:val="1"/>
      <w:marLeft w:val="0"/>
      <w:marRight w:val="0"/>
      <w:marTop w:val="0"/>
      <w:marBottom w:val="0"/>
      <w:divBdr>
        <w:top w:val="none" w:sz="0" w:space="0" w:color="auto"/>
        <w:left w:val="none" w:sz="0" w:space="0" w:color="auto"/>
        <w:bottom w:val="none" w:sz="0" w:space="0" w:color="auto"/>
        <w:right w:val="none" w:sz="0" w:space="0" w:color="auto"/>
      </w:divBdr>
    </w:div>
    <w:div w:id="73400427">
      <w:bodyDiv w:val="1"/>
      <w:marLeft w:val="0"/>
      <w:marRight w:val="0"/>
      <w:marTop w:val="0"/>
      <w:marBottom w:val="0"/>
      <w:divBdr>
        <w:top w:val="none" w:sz="0" w:space="0" w:color="auto"/>
        <w:left w:val="none" w:sz="0" w:space="0" w:color="auto"/>
        <w:bottom w:val="none" w:sz="0" w:space="0" w:color="auto"/>
        <w:right w:val="none" w:sz="0" w:space="0" w:color="auto"/>
      </w:divBdr>
    </w:div>
    <w:div w:id="73400896">
      <w:bodyDiv w:val="1"/>
      <w:marLeft w:val="0"/>
      <w:marRight w:val="0"/>
      <w:marTop w:val="0"/>
      <w:marBottom w:val="0"/>
      <w:divBdr>
        <w:top w:val="none" w:sz="0" w:space="0" w:color="auto"/>
        <w:left w:val="none" w:sz="0" w:space="0" w:color="auto"/>
        <w:bottom w:val="none" w:sz="0" w:space="0" w:color="auto"/>
        <w:right w:val="none" w:sz="0" w:space="0" w:color="auto"/>
      </w:divBdr>
    </w:div>
    <w:div w:id="73629110">
      <w:bodyDiv w:val="1"/>
      <w:marLeft w:val="0"/>
      <w:marRight w:val="0"/>
      <w:marTop w:val="0"/>
      <w:marBottom w:val="0"/>
      <w:divBdr>
        <w:top w:val="none" w:sz="0" w:space="0" w:color="auto"/>
        <w:left w:val="none" w:sz="0" w:space="0" w:color="auto"/>
        <w:bottom w:val="none" w:sz="0" w:space="0" w:color="auto"/>
        <w:right w:val="none" w:sz="0" w:space="0" w:color="auto"/>
      </w:divBdr>
    </w:div>
    <w:div w:id="73747615">
      <w:bodyDiv w:val="1"/>
      <w:marLeft w:val="0"/>
      <w:marRight w:val="0"/>
      <w:marTop w:val="0"/>
      <w:marBottom w:val="0"/>
      <w:divBdr>
        <w:top w:val="none" w:sz="0" w:space="0" w:color="auto"/>
        <w:left w:val="none" w:sz="0" w:space="0" w:color="auto"/>
        <w:bottom w:val="none" w:sz="0" w:space="0" w:color="auto"/>
        <w:right w:val="none" w:sz="0" w:space="0" w:color="auto"/>
      </w:divBdr>
    </w:div>
    <w:div w:id="73821821">
      <w:bodyDiv w:val="1"/>
      <w:marLeft w:val="0"/>
      <w:marRight w:val="0"/>
      <w:marTop w:val="0"/>
      <w:marBottom w:val="0"/>
      <w:divBdr>
        <w:top w:val="none" w:sz="0" w:space="0" w:color="auto"/>
        <w:left w:val="none" w:sz="0" w:space="0" w:color="auto"/>
        <w:bottom w:val="none" w:sz="0" w:space="0" w:color="auto"/>
        <w:right w:val="none" w:sz="0" w:space="0" w:color="auto"/>
      </w:divBdr>
    </w:div>
    <w:div w:id="73822888">
      <w:bodyDiv w:val="1"/>
      <w:marLeft w:val="0"/>
      <w:marRight w:val="0"/>
      <w:marTop w:val="0"/>
      <w:marBottom w:val="0"/>
      <w:divBdr>
        <w:top w:val="none" w:sz="0" w:space="0" w:color="auto"/>
        <w:left w:val="none" w:sz="0" w:space="0" w:color="auto"/>
        <w:bottom w:val="none" w:sz="0" w:space="0" w:color="auto"/>
        <w:right w:val="none" w:sz="0" w:space="0" w:color="auto"/>
      </w:divBdr>
    </w:div>
    <w:div w:id="74018042">
      <w:bodyDiv w:val="1"/>
      <w:marLeft w:val="0"/>
      <w:marRight w:val="0"/>
      <w:marTop w:val="0"/>
      <w:marBottom w:val="0"/>
      <w:divBdr>
        <w:top w:val="none" w:sz="0" w:space="0" w:color="auto"/>
        <w:left w:val="none" w:sz="0" w:space="0" w:color="auto"/>
        <w:bottom w:val="none" w:sz="0" w:space="0" w:color="auto"/>
        <w:right w:val="none" w:sz="0" w:space="0" w:color="auto"/>
      </w:divBdr>
    </w:div>
    <w:div w:id="74086048">
      <w:bodyDiv w:val="1"/>
      <w:marLeft w:val="0"/>
      <w:marRight w:val="0"/>
      <w:marTop w:val="0"/>
      <w:marBottom w:val="0"/>
      <w:divBdr>
        <w:top w:val="none" w:sz="0" w:space="0" w:color="auto"/>
        <w:left w:val="none" w:sz="0" w:space="0" w:color="auto"/>
        <w:bottom w:val="none" w:sz="0" w:space="0" w:color="auto"/>
        <w:right w:val="none" w:sz="0" w:space="0" w:color="auto"/>
      </w:divBdr>
    </w:div>
    <w:div w:id="74252672">
      <w:bodyDiv w:val="1"/>
      <w:marLeft w:val="0"/>
      <w:marRight w:val="0"/>
      <w:marTop w:val="0"/>
      <w:marBottom w:val="0"/>
      <w:divBdr>
        <w:top w:val="none" w:sz="0" w:space="0" w:color="auto"/>
        <w:left w:val="none" w:sz="0" w:space="0" w:color="auto"/>
        <w:bottom w:val="none" w:sz="0" w:space="0" w:color="auto"/>
        <w:right w:val="none" w:sz="0" w:space="0" w:color="auto"/>
      </w:divBdr>
    </w:div>
    <w:div w:id="74252721">
      <w:bodyDiv w:val="1"/>
      <w:marLeft w:val="0"/>
      <w:marRight w:val="0"/>
      <w:marTop w:val="0"/>
      <w:marBottom w:val="0"/>
      <w:divBdr>
        <w:top w:val="none" w:sz="0" w:space="0" w:color="auto"/>
        <w:left w:val="none" w:sz="0" w:space="0" w:color="auto"/>
        <w:bottom w:val="none" w:sz="0" w:space="0" w:color="auto"/>
        <w:right w:val="none" w:sz="0" w:space="0" w:color="auto"/>
      </w:divBdr>
    </w:div>
    <w:div w:id="74279995">
      <w:bodyDiv w:val="1"/>
      <w:marLeft w:val="0"/>
      <w:marRight w:val="0"/>
      <w:marTop w:val="0"/>
      <w:marBottom w:val="0"/>
      <w:divBdr>
        <w:top w:val="none" w:sz="0" w:space="0" w:color="auto"/>
        <w:left w:val="none" w:sz="0" w:space="0" w:color="auto"/>
        <w:bottom w:val="none" w:sz="0" w:space="0" w:color="auto"/>
        <w:right w:val="none" w:sz="0" w:space="0" w:color="auto"/>
      </w:divBdr>
    </w:div>
    <w:div w:id="74281646">
      <w:bodyDiv w:val="1"/>
      <w:marLeft w:val="0"/>
      <w:marRight w:val="0"/>
      <w:marTop w:val="0"/>
      <w:marBottom w:val="0"/>
      <w:divBdr>
        <w:top w:val="none" w:sz="0" w:space="0" w:color="auto"/>
        <w:left w:val="none" w:sz="0" w:space="0" w:color="auto"/>
        <w:bottom w:val="none" w:sz="0" w:space="0" w:color="auto"/>
        <w:right w:val="none" w:sz="0" w:space="0" w:color="auto"/>
      </w:divBdr>
    </w:div>
    <w:div w:id="74323047">
      <w:bodyDiv w:val="1"/>
      <w:marLeft w:val="0"/>
      <w:marRight w:val="0"/>
      <w:marTop w:val="0"/>
      <w:marBottom w:val="0"/>
      <w:divBdr>
        <w:top w:val="none" w:sz="0" w:space="0" w:color="auto"/>
        <w:left w:val="none" w:sz="0" w:space="0" w:color="auto"/>
        <w:bottom w:val="none" w:sz="0" w:space="0" w:color="auto"/>
        <w:right w:val="none" w:sz="0" w:space="0" w:color="auto"/>
      </w:divBdr>
    </w:div>
    <w:div w:id="74403018">
      <w:bodyDiv w:val="1"/>
      <w:marLeft w:val="0"/>
      <w:marRight w:val="0"/>
      <w:marTop w:val="0"/>
      <w:marBottom w:val="0"/>
      <w:divBdr>
        <w:top w:val="none" w:sz="0" w:space="0" w:color="auto"/>
        <w:left w:val="none" w:sz="0" w:space="0" w:color="auto"/>
        <w:bottom w:val="none" w:sz="0" w:space="0" w:color="auto"/>
        <w:right w:val="none" w:sz="0" w:space="0" w:color="auto"/>
      </w:divBdr>
    </w:div>
    <w:div w:id="74474581">
      <w:bodyDiv w:val="1"/>
      <w:marLeft w:val="0"/>
      <w:marRight w:val="0"/>
      <w:marTop w:val="0"/>
      <w:marBottom w:val="0"/>
      <w:divBdr>
        <w:top w:val="none" w:sz="0" w:space="0" w:color="auto"/>
        <w:left w:val="none" w:sz="0" w:space="0" w:color="auto"/>
        <w:bottom w:val="none" w:sz="0" w:space="0" w:color="auto"/>
        <w:right w:val="none" w:sz="0" w:space="0" w:color="auto"/>
      </w:divBdr>
    </w:div>
    <w:div w:id="74597192">
      <w:bodyDiv w:val="1"/>
      <w:marLeft w:val="0"/>
      <w:marRight w:val="0"/>
      <w:marTop w:val="0"/>
      <w:marBottom w:val="0"/>
      <w:divBdr>
        <w:top w:val="none" w:sz="0" w:space="0" w:color="auto"/>
        <w:left w:val="none" w:sz="0" w:space="0" w:color="auto"/>
        <w:bottom w:val="none" w:sz="0" w:space="0" w:color="auto"/>
        <w:right w:val="none" w:sz="0" w:space="0" w:color="auto"/>
      </w:divBdr>
    </w:div>
    <w:div w:id="74669090">
      <w:bodyDiv w:val="1"/>
      <w:marLeft w:val="0"/>
      <w:marRight w:val="0"/>
      <w:marTop w:val="0"/>
      <w:marBottom w:val="0"/>
      <w:divBdr>
        <w:top w:val="none" w:sz="0" w:space="0" w:color="auto"/>
        <w:left w:val="none" w:sz="0" w:space="0" w:color="auto"/>
        <w:bottom w:val="none" w:sz="0" w:space="0" w:color="auto"/>
        <w:right w:val="none" w:sz="0" w:space="0" w:color="auto"/>
      </w:divBdr>
    </w:div>
    <w:div w:id="75057063">
      <w:bodyDiv w:val="1"/>
      <w:marLeft w:val="0"/>
      <w:marRight w:val="0"/>
      <w:marTop w:val="0"/>
      <w:marBottom w:val="0"/>
      <w:divBdr>
        <w:top w:val="none" w:sz="0" w:space="0" w:color="auto"/>
        <w:left w:val="none" w:sz="0" w:space="0" w:color="auto"/>
        <w:bottom w:val="none" w:sz="0" w:space="0" w:color="auto"/>
        <w:right w:val="none" w:sz="0" w:space="0" w:color="auto"/>
      </w:divBdr>
    </w:div>
    <w:div w:id="75130761">
      <w:bodyDiv w:val="1"/>
      <w:marLeft w:val="0"/>
      <w:marRight w:val="0"/>
      <w:marTop w:val="0"/>
      <w:marBottom w:val="0"/>
      <w:divBdr>
        <w:top w:val="none" w:sz="0" w:space="0" w:color="auto"/>
        <w:left w:val="none" w:sz="0" w:space="0" w:color="auto"/>
        <w:bottom w:val="none" w:sz="0" w:space="0" w:color="auto"/>
        <w:right w:val="none" w:sz="0" w:space="0" w:color="auto"/>
      </w:divBdr>
    </w:div>
    <w:div w:id="75132711">
      <w:bodyDiv w:val="1"/>
      <w:marLeft w:val="0"/>
      <w:marRight w:val="0"/>
      <w:marTop w:val="0"/>
      <w:marBottom w:val="0"/>
      <w:divBdr>
        <w:top w:val="none" w:sz="0" w:space="0" w:color="auto"/>
        <w:left w:val="none" w:sz="0" w:space="0" w:color="auto"/>
        <w:bottom w:val="none" w:sz="0" w:space="0" w:color="auto"/>
        <w:right w:val="none" w:sz="0" w:space="0" w:color="auto"/>
      </w:divBdr>
    </w:div>
    <w:div w:id="75173388">
      <w:bodyDiv w:val="1"/>
      <w:marLeft w:val="0"/>
      <w:marRight w:val="0"/>
      <w:marTop w:val="0"/>
      <w:marBottom w:val="0"/>
      <w:divBdr>
        <w:top w:val="none" w:sz="0" w:space="0" w:color="auto"/>
        <w:left w:val="none" w:sz="0" w:space="0" w:color="auto"/>
        <w:bottom w:val="none" w:sz="0" w:space="0" w:color="auto"/>
        <w:right w:val="none" w:sz="0" w:space="0" w:color="auto"/>
      </w:divBdr>
    </w:div>
    <w:div w:id="75323503">
      <w:bodyDiv w:val="1"/>
      <w:marLeft w:val="0"/>
      <w:marRight w:val="0"/>
      <w:marTop w:val="0"/>
      <w:marBottom w:val="0"/>
      <w:divBdr>
        <w:top w:val="none" w:sz="0" w:space="0" w:color="auto"/>
        <w:left w:val="none" w:sz="0" w:space="0" w:color="auto"/>
        <w:bottom w:val="none" w:sz="0" w:space="0" w:color="auto"/>
        <w:right w:val="none" w:sz="0" w:space="0" w:color="auto"/>
      </w:divBdr>
    </w:div>
    <w:div w:id="75638566">
      <w:bodyDiv w:val="1"/>
      <w:marLeft w:val="0"/>
      <w:marRight w:val="0"/>
      <w:marTop w:val="0"/>
      <w:marBottom w:val="0"/>
      <w:divBdr>
        <w:top w:val="none" w:sz="0" w:space="0" w:color="auto"/>
        <w:left w:val="none" w:sz="0" w:space="0" w:color="auto"/>
        <w:bottom w:val="none" w:sz="0" w:space="0" w:color="auto"/>
        <w:right w:val="none" w:sz="0" w:space="0" w:color="auto"/>
      </w:divBdr>
    </w:div>
    <w:div w:id="75710868">
      <w:bodyDiv w:val="1"/>
      <w:marLeft w:val="0"/>
      <w:marRight w:val="0"/>
      <w:marTop w:val="0"/>
      <w:marBottom w:val="0"/>
      <w:divBdr>
        <w:top w:val="none" w:sz="0" w:space="0" w:color="auto"/>
        <w:left w:val="none" w:sz="0" w:space="0" w:color="auto"/>
        <w:bottom w:val="none" w:sz="0" w:space="0" w:color="auto"/>
        <w:right w:val="none" w:sz="0" w:space="0" w:color="auto"/>
      </w:divBdr>
    </w:div>
    <w:div w:id="75832740">
      <w:bodyDiv w:val="1"/>
      <w:marLeft w:val="0"/>
      <w:marRight w:val="0"/>
      <w:marTop w:val="0"/>
      <w:marBottom w:val="0"/>
      <w:divBdr>
        <w:top w:val="none" w:sz="0" w:space="0" w:color="auto"/>
        <w:left w:val="none" w:sz="0" w:space="0" w:color="auto"/>
        <w:bottom w:val="none" w:sz="0" w:space="0" w:color="auto"/>
        <w:right w:val="none" w:sz="0" w:space="0" w:color="auto"/>
      </w:divBdr>
    </w:div>
    <w:div w:id="75857614">
      <w:bodyDiv w:val="1"/>
      <w:marLeft w:val="0"/>
      <w:marRight w:val="0"/>
      <w:marTop w:val="0"/>
      <w:marBottom w:val="0"/>
      <w:divBdr>
        <w:top w:val="none" w:sz="0" w:space="0" w:color="auto"/>
        <w:left w:val="none" w:sz="0" w:space="0" w:color="auto"/>
        <w:bottom w:val="none" w:sz="0" w:space="0" w:color="auto"/>
        <w:right w:val="none" w:sz="0" w:space="0" w:color="auto"/>
      </w:divBdr>
    </w:div>
    <w:div w:id="75906374">
      <w:bodyDiv w:val="1"/>
      <w:marLeft w:val="0"/>
      <w:marRight w:val="0"/>
      <w:marTop w:val="0"/>
      <w:marBottom w:val="0"/>
      <w:divBdr>
        <w:top w:val="none" w:sz="0" w:space="0" w:color="auto"/>
        <w:left w:val="none" w:sz="0" w:space="0" w:color="auto"/>
        <w:bottom w:val="none" w:sz="0" w:space="0" w:color="auto"/>
        <w:right w:val="none" w:sz="0" w:space="0" w:color="auto"/>
      </w:divBdr>
    </w:div>
    <w:div w:id="75977061">
      <w:bodyDiv w:val="1"/>
      <w:marLeft w:val="0"/>
      <w:marRight w:val="0"/>
      <w:marTop w:val="0"/>
      <w:marBottom w:val="0"/>
      <w:divBdr>
        <w:top w:val="none" w:sz="0" w:space="0" w:color="auto"/>
        <w:left w:val="none" w:sz="0" w:space="0" w:color="auto"/>
        <w:bottom w:val="none" w:sz="0" w:space="0" w:color="auto"/>
        <w:right w:val="none" w:sz="0" w:space="0" w:color="auto"/>
      </w:divBdr>
    </w:div>
    <w:div w:id="75981366">
      <w:bodyDiv w:val="1"/>
      <w:marLeft w:val="0"/>
      <w:marRight w:val="0"/>
      <w:marTop w:val="0"/>
      <w:marBottom w:val="0"/>
      <w:divBdr>
        <w:top w:val="none" w:sz="0" w:space="0" w:color="auto"/>
        <w:left w:val="none" w:sz="0" w:space="0" w:color="auto"/>
        <w:bottom w:val="none" w:sz="0" w:space="0" w:color="auto"/>
        <w:right w:val="none" w:sz="0" w:space="0" w:color="auto"/>
      </w:divBdr>
    </w:div>
    <w:div w:id="76248969">
      <w:bodyDiv w:val="1"/>
      <w:marLeft w:val="0"/>
      <w:marRight w:val="0"/>
      <w:marTop w:val="0"/>
      <w:marBottom w:val="0"/>
      <w:divBdr>
        <w:top w:val="none" w:sz="0" w:space="0" w:color="auto"/>
        <w:left w:val="none" w:sz="0" w:space="0" w:color="auto"/>
        <w:bottom w:val="none" w:sz="0" w:space="0" w:color="auto"/>
        <w:right w:val="none" w:sz="0" w:space="0" w:color="auto"/>
      </w:divBdr>
    </w:div>
    <w:div w:id="76290562">
      <w:bodyDiv w:val="1"/>
      <w:marLeft w:val="0"/>
      <w:marRight w:val="0"/>
      <w:marTop w:val="0"/>
      <w:marBottom w:val="0"/>
      <w:divBdr>
        <w:top w:val="none" w:sz="0" w:space="0" w:color="auto"/>
        <w:left w:val="none" w:sz="0" w:space="0" w:color="auto"/>
        <w:bottom w:val="none" w:sz="0" w:space="0" w:color="auto"/>
        <w:right w:val="none" w:sz="0" w:space="0" w:color="auto"/>
      </w:divBdr>
    </w:div>
    <w:div w:id="76560324">
      <w:bodyDiv w:val="1"/>
      <w:marLeft w:val="0"/>
      <w:marRight w:val="0"/>
      <w:marTop w:val="0"/>
      <w:marBottom w:val="0"/>
      <w:divBdr>
        <w:top w:val="none" w:sz="0" w:space="0" w:color="auto"/>
        <w:left w:val="none" w:sz="0" w:space="0" w:color="auto"/>
        <w:bottom w:val="none" w:sz="0" w:space="0" w:color="auto"/>
        <w:right w:val="none" w:sz="0" w:space="0" w:color="auto"/>
      </w:divBdr>
    </w:div>
    <w:div w:id="76638036">
      <w:bodyDiv w:val="1"/>
      <w:marLeft w:val="0"/>
      <w:marRight w:val="0"/>
      <w:marTop w:val="0"/>
      <w:marBottom w:val="0"/>
      <w:divBdr>
        <w:top w:val="none" w:sz="0" w:space="0" w:color="auto"/>
        <w:left w:val="none" w:sz="0" w:space="0" w:color="auto"/>
        <w:bottom w:val="none" w:sz="0" w:space="0" w:color="auto"/>
        <w:right w:val="none" w:sz="0" w:space="0" w:color="auto"/>
      </w:divBdr>
    </w:div>
    <w:div w:id="76754466">
      <w:bodyDiv w:val="1"/>
      <w:marLeft w:val="0"/>
      <w:marRight w:val="0"/>
      <w:marTop w:val="0"/>
      <w:marBottom w:val="0"/>
      <w:divBdr>
        <w:top w:val="none" w:sz="0" w:space="0" w:color="auto"/>
        <w:left w:val="none" w:sz="0" w:space="0" w:color="auto"/>
        <w:bottom w:val="none" w:sz="0" w:space="0" w:color="auto"/>
        <w:right w:val="none" w:sz="0" w:space="0" w:color="auto"/>
      </w:divBdr>
    </w:div>
    <w:div w:id="76948308">
      <w:bodyDiv w:val="1"/>
      <w:marLeft w:val="0"/>
      <w:marRight w:val="0"/>
      <w:marTop w:val="0"/>
      <w:marBottom w:val="0"/>
      <w:divBdr>
        <w:top w:val="none" w:sz="0" w:space="0" w:color="auto"/>
        <w:left w:val="none" w:sz="0" w:space="0" w:color="auto"/>
        <w:bottom w:val="none" w:sz="0" w:space="0" w:color="auto"/>
        <w:right w:val="none" w:sz="0" w:space="0" w:color="auto"/>
      </w:divBdr>
    </w:div>
    <w:div w:id="76949542">
      <w:bodyDiv w:val="1"/>
      <w:marLeft w:val="0"/>
      <w:marRight w:val="0"/>
      <w:marTop w:val="0"/>
      <w:marBottom w:val="0"/>
      <w:divBdr>
        <w:top w:val="none" w:sz="0" w:space="0" w:color="auto"/>
        <w:left w:val="none" w:sz="0" w:space="0" w:color="auto"/>
        <w:bottom w:val="none" w:sz="0" w:space="0" w:color="auto"/>
        <w:right w:val="none" w:sz="0" w:space="0" w:color="auto"/>
      </w:divBdr>
    </w:div>
    <w:div w:id="77093699">
      <w:bodyDiv w:val="1"/>
      <w:marLeft w:val="0"/>
      <w:marRight w:val="0"/>
      <w:marTop w:val="0"/>
      <w:marBottom w:val="0"/>
      <w:divBdr>
        <w:top w:val="none" w:sz="0" w:space="0" w:color="auto"/>
        <w:left w:val="none" w:sz="0" w:space="0" w:color="auto"/>
        <w:bottom w:val="none" w:sz="0" w:space="0" w:color="auto"/>
        <w:right w:val="none" w:sz="0" w:space="0" w:color="auto"/>
      </w:divBdr>
    </w:div>
    <w:div w:id="77093705">
      <w:bodyDiv w:val="1"/>
      <w:marLeft w:val="0"/>
      <w:marRight w:val="0"/>
      <w:marTop w:val="0"/>
      <w:marBottom w:val="0"/>
      <w:divBdr>
        <w:top w:val="none" w:sz="0" w:space="0" w:color="auto"/>
        <w:left w:val="none" w:sz="0" w:space="0" w:color="auto"/>
        <w:bottom w:val="none" w:sz="0" w:space="0" w:color="auto"/>
        <w:right w:val="none" w:sz="0" w:space="0" w:color="auto"/>
      </w:divBdr>
    </w:div>
    <w:div w:id="77101077">
      <w:bodyDiv w:val="1"/>
      <w:marLeft w:val="0"/>
      <w:marRight w:val="0"/>
      <w:marTop w:val="0"/>
      <w:marBottom w:val="0"/>
      <w:divBdr>
        <w:top w:val="none" w:sz="0" w:space="0" w:color="auto"/>
        <w:left w:val="none" w:sz="0" w:space="0" w:color="auto"/>
        <w:bottom w:val="none" w:sz="0" w:space="0" w:color="auto"/>
        <w:right w:val="none" w:sz="0" w:space="0" w:color="auto"/>
      </w:divBdr>
    </w:div>
    <w:div w:id="77142469">
      <w:bodyDiv w:val="1"/>
      <w:marLeft w:val="0"/>
      <w:marRight w:val="0"/>
      <w:marTop w:val="0"/>
      <w:marBottom w:val="0"/>
      <w:divBdr>
        <w:top w:val="none" w:sz="0" w:space="0" w:color="auto"/>
        <w:left w:val="none" w:sz="0" w:space="0" w:color="auto"/>
        <w:bottom w:val="none" w:sz="0" w:space="0" w:color="auto"/>
        <w:right w:val="none" w:sz="0" w:space="0" w:color="auto"/>
      </w:divBdr>
    </w:div>
    <w:div w:id="77287069">
      <w:bodyDiv w:val="1"/>
      <w:marLeft w:val="0"/>
      <w:marRight w:val="0"/>
      <w:marTop w:val="0"/>
      <w:marBottom w:val="0"/>
      <w:divBdr>
        <w:top w:val="none" w:sz="0" w:space="0" w:color="auto"/>
        <w:left w:val="none" w:sz="0" w:space="0" w:color="auto"/>
        <w:bottom w:val="none" w:sz="0" w:space="0" w:color="auto"/>
        <w:right w:val="none" w:sz="0" w:space="0" w:color="auto"/>
      </w:divBdr>
    </w:div>
    <w:div w:id="77407516">
      <w:bodyDiv w:val="1"/>
      <w:marLeft w:val="0"/>
      <w:marRight w:val="0"/>
      <w:marTop w:val="0"/>
      <w:marBottom w:val="0"/>
      <w:divBdr>
        <w:top w:val="none" w:sz="0" w:space="0" w:color="auto"/>
        <w:left w:val="none" w:sz="0" w:space="0" w:color="auto"/>
        <w:bottom w:val="none" w:sz="0" w:space="0" w:color="auto"/>
        <w:right w:val="none" w:sz="0" w:space="0" w:color="auto"/>
      </w:divBdr>
    </w:div>
    <w:div w:id="77606037">
      <w:bodyDiv w:val="1"/>
      <w:marLeft w:val="0"/>
      <w:marRight w:val="0"/>
      <w:marTop w:val="0"/>
      <w:marBottom w:val="0"/>
      <w:divBdr>
        <w:top w:val="none" w:sz="0" w:space="0" w:color="auto"/>
        <w:left w:val="none" w:sz="0" w:space="0" w:color="auto"/>
        <w:bottom w:val="none" w:sz="0" w:space="0" w:color="auto"/>
        <w:right w:val="none" w:sz="0" w:space="0" w:color="auto"/>
      </w:divBdr>
    </w:div>
    <w:div w:id="77682196">
      <w:bodyDiv w:val="1"/>
      <w:marLeft w:val="0"/>
      <w:marRight w:val="0"/>
      <w:marTop w:val="0"/>
      <w:marBottom w:val="0"/>
      <w:divBdr>
        <w:top w:val="none" w:sz="0" w:space="0" w:color="auto"/>
        <w:left w:val="none" w:sz="0" w:space="0" w:color="auto"/>
        <w:bottom w:val="none" w:sz="0" w:space="0" w:color="auto"/>
        <w:right w:val="none" w:sz="0" w:space="0" w:color="auto"/>
      </w:divBdr>
    </w:div>
    <w:div w:id="77755318">
      <w:bodyDiv w:val="1"/>
      <w:marLeft w:val="0"/>
      <w:marRight w:val="0"/>
      <w:marTop w:val="0"/>
      <w:marBottom w:val="0"/>
      <w:divBdr>
        <w:top w:val="none" w:sz="0" w:space="0" w:color="auto"/>
        <w:left w:val="none" w:sz="0" w:space="0" w:color="auto"/>
        <w:bottom w:val="none" w:sz="0" w:space="0" w:color="auto"/>
        <w:right w:val="none" w:sz="0" w:space="0" w:color="auto"/>
      </w:divBdr>
    </w:div>
    <w:div w:id="77793608">
      <w:bodyDiv w:val="1"/>
      <w:marLeft w:val="0"/>
      <w:marRight w:val="0"/>
      <w:marTop w:val="0"/>
      <w:marBottom w:val="0"/>
      <w:divBdr>
        <w:top w:val="none" w:sz="0" w:space="0" w:color="auto"/>
        <w:left w:val="none" w:sz="0" w:space="0" w:color="auto"/>
        <w:bottom w:val="none" w:sz="0" w:space="0" w:color="auto"/>
        <w:right w:val="none" w:sz="0" w:space="0" w:color="auto"/>
      </w:divBdr>
    </w:div>
    <w:div w:id="77798758">
      <w:bodyDiv w:val="1"/>
      <w:marLeft w:val="0"/>
      <w:marRight w:val="0"/>
      <w:marTop w:val="0"/>
      <w:marBottom w:val="0"/>
      <w:divBdr>
        <w:top w:val="none" w:sz="0" w:space="0" w:color="auto"/>
        <w:left w:val="none" w:sz="0" w:space="0" w:color="auto"/>
        <w:bottom w:val="none" w:sz="0" w:space="0" w:color="auto"/>
        <w:right w:val="none" w:sz="0" w:space="0" w:color="auto"/>
      </w:divBdr>
    </w:div>
    <w:div w:id="78016924">
      <w:bodyDiv w:val="1"/>
      <w:marLeft w:val="0"/>
      <w:marRight w:val="0"/>
      <w:marTop w:val="0"/>
      <w:marBottom w:val="0"/>
      <w:divBdr>
        <w:top w:val="none" w:sz="0" w:space="0" w:color="auto"/>
        <w:left w:val="none" w:sz="0" w:space="0" w:color="auto"/>
        <w:bottom w:val="none" w:sz="0" w:space="0" w:color="auto"/>
        <w:right w:val="none" w:sz="0" w:space="0" w:color="auto"/>
      </w:divBdr>
    </w:div>
    <w:div w:id="78062392">
      <w:bodyDiv w:val="1"/>
      <w:marLeft w:val="0"/>
      <w:marRight w:val="0"/>
      <w:marTop w:val="0"/>
      <w:marBottom w:val="0"/>
      <w:divBdr>
        <w:top w:val="none" w:sz="0" w:space="0" w:color="auto"/>
        <w:left w:val="none" w:sz="0" w:space="0" w:color="auto"/>
        <w:bottom w:val="none" w:sz="0" w:space="0" w:color="auto"/>
        <w:right w:val="none" w:sz="0" w:space="0" w:color="auto"/>
      </w:divBdr>
    </w:div>
    <w:div w:id="78065815">
      <w:bodyDiv w:val="1"/>
      <w:marLeft w:val="0"/>
      <w:marRight w:val="0"/>
      <w:marTop w:val="0"/>
      <w:marBottom w:val="0"/>
      <w:divBdr>
        <w:top w:val="none" w:sz="0" w:space="0" w:color="auto"/>
        <w:left w:val="none" w:sz="0" w:space="0" w:color="auto"/>
        <w:bottom w:val="none" w:sz="0" w:space="0" w:color="auto"/>
        <w:right w:val="none" w:sz="0" w:space="0" w:color="auto"/>
      </w:divBdr>
    </w:div>
    <w:div w:id="78136794">
      <w:bodyDiv w:val="1"/>
      <w:marLeft w:val="0"/>
      <w:marRight w:val="0"/>
      <w:marTop w:val="0"/>
      <w:marBottom w:val="0"/>
      <w:divBdr>
        <w:top w:val="none" w:sz="0" w:space="0" w:color="auto"/>
        <w:left w:val="none" w:sz="0" w:space="0" w:color="auto"/>
        <w:bottom w:val="none" w:sz="0" w:space="0" w:color="auto"/>
        <w:right w:val="none" w:sz="0" w:space="0" w:color="auto"/>
      </w:divBdr>
    </w:div>
    <w:div w:id="78138391">
      <w:bodyDiv w:val="1"/>
      <w:marLeft w:val="0"/>
      <w:marRight w:val="0"/>
      <w:marTop w:val="0"/>
      <w:marBottom w:val="0"/>
      <w:divBdr>
        <w:top w:val="none" w:sz="0" w:space="0" w:color="auto"/>
        <w:left w:val="none" w:sz="0" w:space="0" w:color="auto"/>
        <w:bottom w:val="none" w:sz="0" w:space="0" w:color="auto"/>
        <w:right w:val="none" w:sz="0" w:space="0" w:color="auto"/>
      </w:divBdr>
    </w:div>
    <w:div w:id="78216709">
      <w:bodyDiv w:val="1"/>
      <w:marLeft w:val="0"/>
      <w:marRight w:val="0"/>
      <w:marTop w:val="0"/>
      <w:marBottom w:val="0"/>
      <w:divBdr>
        <w:top w:val="none" w:sz="0" w:space="0" w:color="auto"/>
        <w:left w:val="none" w:sz="0" w:space="0" w:color="auto"/>
        <w:bottom w:val="none" w:sz="0" w:space="0" w:color="auto"/>
        <w:right w:val="none" w:sz="0" w:space="0" w:color="auto"/>
      </w:divBdr>
    </w:div>
    <w:div w:id="78647288">
      <w:bodyDiv w:val="1"/>
      <w:marLeft w:val="0"/>
      <w:marRight w:val="0"/>
      <w:marTop w:val="0"/>
      <w:marBottom w:val="0"/>
      <w:divBdr>
        <w:top w:val="none" w:sz="0" w:space="0" w:color="auto"/>
        <w:left w:val="none" w:sz="0" w:space="0" w:color="auto"/>
        <w:bottom w:val="none" w:sz="0" w:space="0" w:color="auto"/>
        <w:right w:val="none" w:sz="0" w:space="0" w:color="auto"/>
      </w:divBdr>
    </w:div>
    <w:div w:id="78797991">
      <w:bodyDiv w:val="1"/>
      <w:marLeft w:val="0"/>
      <w:marRight w:val="0"/>
      <w:marTop w:val="0"/>
      <w:marBottom w:val="0"/>
      <w:divBdr>
        <w:top w:val="none" w:sz="0" w:space="0" w:color="auto"/>
        <w:left w:val="none" w:sz="0" w:space="0" w:color="auto"/>
        <w:bottom w:val="none" w:sz="0" w:space="0" w:color="auto"/>
        <w:right w:val="none" w:sz="0" w:space="0" w:color="auto"/>
      </w:divBdr>
    </w:div>
    <w:div w:id="78916833">
      <w:bodyDiv w:val="1"/>
      <w:marLeft w:val="0"/>
      <w:marRight w:val="0"/>
      <w:marTop w:val="0"/>
      <w:marBottom w:val="0"/>
      <w:divBdr>
        <w:top w:val="none" w:sz="0" w:space="0" w:color="auto"/>
        <w:left w:val="none" w:sz="0" w:space="0" w:color="auto"/>
        <w:bottom w:val="none" w:sz="0" w:space="0" w:color="auto"/>
        <w:right w:val="none" w:sz="0" w:space="0" w:color="auto"/>
      </w:divBdr>
    </w:div>
    <w:div w:id="78989058">
      <w:bodyDiv w:val="1"/>
      <w:marLeft w:val="0"/>
      <w:marRight w:val="0"/>
      <w:marTop w:val="0"/>
      <w:marBottom w:val="0"/>
      <w:divBdr>
        <w:top w:val="none" w:sz="0" w:space="0" w:color="auto"/>
        <w:left w:val="none" w:sz="0" w:space="0" w:color="auto"/>
        <w:bottom w:val="none" w:sz="0" w:space="0" w:color="auto"/>
        <w:right w:val="none" w:sz="0" w:space="0" w:color="auto"/>
      </w:divBdr>
    </w:div>
    <w:div w:id="79063267">
      <w:bodyDiv w:val="1"/>
      <w:marLeft w:val="0"/>
      <w:marRight w:val="0"/>
      <w:marTop w:val="0"/>
      <w:marBottom w:val="0"/>
      <w:divBdr>
        <w:top w:val="none" w:sz="0" w:space="0" w:color="auto"/>
        <w:left w:val="none" w:sz="0" w:space="0" w:color="auto"/>
        <w:bottom w:val="none" w:sz="0" w:space="0" w:color="auto"/>
        <w:right w:val="none" w:sz="0" w:space="0" w:color="auto"/>
      </w:divBdr>
    </w:div>
    <w:div w:id="79109792">
      <w:bodyDiv w:val="1"/>
      <w:marLeft w:val="0"/>
      <w:marRight w:val="0"/>
      <w:marTop w:val="0"/>
      <w:marBottom w:val="0"/>
      <w:divBdr>
        <w:top w:val="none" w:sz="0" w:space="0" w:color="auto"/>
        <w:left w:val="none" w:sz="0" w:space="0" w:color="auto"/>
        <w:bottom w:val="none" w:sz="0" w:space="0" w:color="auto"/>
        <w:right w:val="none" w:sz="0" w:space="0" w:color="auto"/>
      </w:divBdr>
    </w:div>
    <w:div w:id="79258081">
      <w:bodyDiv w:val="1"/>
      <w:marLeft w:val="0"/>
      <w:marRight w:val="0"/>
      <w:marTop w:val="0"/>
      <w:marBottom w:val="0"/>
      <w:divBdr>
        <w:top w:val="none" w:sz="0" w:space="0" w:color="auto"/>
        <w:left w:val="none" w:sz="0" w:space="0" w:color="auto"/>
        <w:bottom w:val="none" w:sz="0" w:space="0" w:color="auto"/>
        <w:right w:val="none" w:sz="0" w:space="0" w:color="auto"/>
      </w:divBdr>
    </w:div>
    <w:div w:id="79369876">
      <w:bodyDiv w:val="1"/>
      <w:marLeft w:val="0"/>
      <w:marRight w:val="0"/>
      <w:marTop w:val="0"/>
      <w:marBottom w:val="0"/>
      <w:divBdr>
        <w:top w:val="none" w:sz="0" w:space="0" w:color="auto"/>
        <w:left w:val="none" w:sz="0" w:space="0" w:color="auto"/>
        <w:bottom w:val="none" w:sz="0" w:space="0" w:color="auto"/>
        <w:right w:val="none" w:sz="0" w:space="0" w:color="auto"/>
      </w:divBdr>
    </w:div>
    <w:div w:id="79563376">
      <w:bodyDiv w:val="1"/>
      <w:marLeft w:val="0"/>
      <w:marRight w:val="0"/>
      <w:marTop w:val="0"/>
      <w:marBottom w:val="0"/>
      <w:divBdr>
        <w:top w:val="none" w:sz="0" w:space="0" w:color="auto"/>
        <w:left w:val="none" w:sz="0" w:space="0" w:color="auto"/>
        <w:bottom w:val="none" w:sz="0" w:space="0" w:color="auto"/>
        <w:right w:val="none" w:sz="0" w:space="0" w:color="auto"/>
      </w:divBdr>
    </w:div>
    <w:div w:id="79643275">
      <w:bodyDiv w:val="1"/>
      <w:marLeft w:val="0"/>
      <w:marRight w:val="0"/>
      <w:marTop w:val="0"/>
      <w:marBottom w:val="0"/>
      <w:divBdr>
        <w:top w:val="none" w:sz="0" w:space="0" w:color="auto"/>
        <w:left w:val="none" w:sz="0" w:space="0" w:color="auto"/>
        <w:bottom w:val="none" w:sz="0" w:space="0" w:color="auto"/>
        <w:right w:val="none" w:sz="0" w:space="0" w:color="auto"/>
      </w:divBdr>
    </w:div>
    <w:div w:id="79718429">
      <w:bodyDiv w:val="1"/>
      <w:marLeft w:val="0"/>
      <w:marRight w:val="0"/>
      <w:marTop w:val="0"/>
      <w:marBottom w:val="0"/>
      <w:divBdr>
        <w:top w:val="none" w:sz="0" w:space="0" w:color="auto"/>
        <w:left w:val="none" w:sz="0" w:space="0" w:color="auto"/>
        <w:bottom w:val="none" w:sz="0" w:space="0" w:color="auto"/>
        <w:right w:val="none" w:sz="0" w:space="0" w:color="auto"/>
      </w:divBdr>
    </w:div>
    <w:div w:id="79723624">
      <w:bodyDiv w:val="1"/>
      <w:marLeft w:val="0"/>
      <w:marRight w:val="0"/>
      <w:marTop w:val="0"/>
      <w:marBottom w:val="0"/>
      <w:divBdr>
        <w:top w:val="none" w:sz="0" w:space="0" w:color="auto"/>
        <w:left w:val="none" w:sz="0" w:space="0" w:color="auto"/>
        <w:bottom w:val="none" w:sz="0" w:space="0" w:color="auto"/>
        <w:right w:val="none" w:sz="0" w:space="0" w:color="auto"/>
      </w:divBdr>
    </w:div>
    <w:div w:id="79764307">
      <w:bodyDiv w:val="1"/>
      <w:marLeft w:val="0"/>
      <w:marRight w:val="0"/>
      <w:marTop w:val="0"/>
      <w:marBottom w:val="0"/>
      <w:divBdr>
        <w:top w:val="none" w:sz="0" w:space="0" w:color="auto"/>
        <w:left w:val="none" w:sz="0" w:space="0" w:color="auto"/>
        <w:bottom w:val="none" w:sz="0" w:space="0" w:color="auto"/>
        <w:right w:val="none" w:sz="0" w:space="0" w:color="auto"/>
      </w:divBdr>
    </w:div>
    <w:div w:id="79958337">
      <w:bodyDiv w:val="1"/>
      <w:marLeft w:val="0"/>
      <w:marRight w:val="0"/>
      <w:marTop w:val="0"/>
      <w:marBottom w:val="0"/>
      <w:divBdr>
        <w:top w:val="none" w:sz="0" w:space="0" w:color="auto"/>
        <w:left w:val="none" w:sz="0" w:space="0" w:color="auto"/>
        <w:bottom w:val="none" w:sz="0" w:space="0" w:color="auto"/>
        <w:right w:val="none" w:sz="0" w:space="0" w:color="auto"/>
      </w:divBdr>
    </w:div>
    <w:div w:id="80104993">
      <w:bodyDiv w:val="1"/>
      <w:marLeft w:val="0"/>
      <w:marRight w:val="0"/>
      <w:marTop w:val="0"/>
      <w:marBottom w:val="0"/>
      <w:divBdr>
        <w:top w:val="none" w:sz="0" w:space="0" w:color="auto"/>
        <w:left w:val="none" w:sz="0" w:space="0" w:color="auto"/>
        <w:bottom w:val="none" w:sz="0" w:space="0" w:color="auto"/>
        <w:right w:val="none" w:sz="0" w:space="0" w:color="auto"/>
      </w:divBdr>
    </w:div>
    <w:div w:id="80106060">
      <w:bodyDiv w:val="1"/>
      <w:marLeft w:val="0"/>
      <w:marRight w:val="0"/>
      <w:marTop w:val="0"/>
      <w:marBottom w:val="0"/>
      <w:divBdr>
        <w:top w:val="none" w:sz="0" w:space="0" w:color="auto"/>
        <w:left w:val="none" w:sz="0" w:space="0" w:color="auto"/>
        <w:bottom w:val="none" w:sz="0" w:space="0" w:color="auto"/>
        <w:right w:val="none" w:sz="0" w:space="0" w:color="auto"/>
      </w:divBdr>
    </w:div>
    <w:div w:id="80151684">
      <w:bodyDiv w:val="1"/>
      <w:marLeft w:val="0"/>
      <w:marRight w:val="0"/>
      <w:marTop w:val="0"/>
      <w:marBottom w:val="0"/>
      <w:divBdr>
        <w:top w:val="none" w:sz="0" w:space="0" w:color="auto"/>
        <w:left w:val="none" w:sz="0" w:space="0" w:color="auto"/>
        <w:bottom w:val="none" w:sz="0" w:space="0" w:color="auto"/>
        <w:right w:val="none" w:sz="0" w:space="0" w:color="auto"/>
      </w:divBdr>
    </w:div>
    <w:div w:id="80177418">
      <w:bodyDiv w:val="1"/>
      <w:marLeft w:val="0"/>
      <w:marRight w:val="0"/>
      <w:marTop w:val="0"/>
      <w:marBottom w:val="0"/>
      <w:divBdr>
        <w:top w:val="none" w:sz="0" w:space="0" w:color="auto"/>
        <w:left w:val="none" w:sz="0" w:space="0" w:color="auto"/>
        <w:bottom w:val="none" w:sz="0" w:space="0" w:color="auto"/>
        <w:right w:val="none" w:sz="0" w:space="0" w:color="auto"/>
      </w:divBdr>
    </w:div>
    <w:div w:id="80179273">
      <w:bodyDiv w:val="1"/>
      <w:marLeft w:val="0"/>
      <w:marRight w:val="0"/>
      <w:marTop w:val="0"/>
      <w:marBottom w:val="0"/>
      <w:divBdr>
        <w:top w:val="none" w:sz="0" w:space="0" w:color="auto"/>
        <w:left w:val="none" w:sz="0" w:space="0" w:color="auto"/>
        <w:bottom w:val="none" w:sz="0" w:space="0" w:color="auto"/>
        <w:right w:val="none" w:sz="0" w:space="0" w:color="auto"/>
      </w:divBdr>
    </w:div>
    <w:div w:id="80225782">
      <w:bodyDiv w:val="1"/>
      <w:marLeft w:val="0"/>
      <w:marRight w:val="0"/>
      <w:marTop w:val="0"/>
      <w:marBottom w:val="0"/>
      <w:divBdr>
        <w:top w:val="none" w:sz="0" w:space="0" w:color="auto"/>
        <w:left w:val="none" w:sz="0" w:space="0" w:color="auto"/>
        <w:bottom w:val="none" w:sz="0" w:space="0" w:color="auto"/>
        <w:right w:val="none" w:sz="0" w:space="0" w:color="auto"/>
      </w:divBdr>
    </w:div>
    <w:div w:id="80371361">
      <w:bodyDiv w:val="1"/>
      <w:marLeft w:val="0"/>
      <w:marRight w:val="0"/>
      <w:marTop w:val="0"/>
      <w:marBottom w:val="0"/>
      <w:divBdr>
        <w:top w:val="none" w:sz="0" w:space="0" w:color="auto"/>
        <w:left w:val="none" w:sz="0" w:space="0" w:color="auto"/>
        <w:bottom w:val="none" w:sz="0" w:space="0" w:color="auto"/>
        <w:right w:val="none" w:sz="0" w:space="0" w:color="auto"/>
      </w:divBdr>
    </w:div>
    <w:div w:id="80420161">
      <w:bodyDiv w:val="1"/>
      <w:marLeft w:val="0"/>
      <w:marRight w:val="0"/>
      <w:marTop w:val="0"/>
      <w:marBottom w:val="0"/>
      <w:divBdr>
        <w:top w:val="none" w:sz="0" w:space="0" w:color="auto"/>
        <w:left w:val="none" w:sz="0" w:space="0" w:color="auto"/>
        <w:bottom w:val="none" w:sz="0" w:space="0" w:color="auto"/>
        <w:right w:val="none" w:sz="0" w:space="0" w:color="auto"/>
      </w:divBdr>
    </w:div>
    <w:div w:id="80492620">
      <w:bodyDiv w:val="1"/>
      <w:marLeft w:val="0"/>
      <w:marRight w:val="0"/>
      <w:marTop w:val="0"/>
      <w:marBottom w:val="0"/>
      <w:divBdr>
        <w:top w:val="none" w:sz="0" w:space="0" w:color="auto"/>
        <w:left w:val="none" w:sz="0" w:space="0" w:color="auto"/>
        <w:bottom w:val="none" w:sz="0" w:space="0" w:color="auto"/>
        <w:right w:val="none" w:sz="0" w:space="0" w:color="auto"/>
      </w:divBdr>
    </w:div>
    <w:div w:id="80764087">
      <w:bodyDiv w:val="1"/>
      <w:marLeft w:val="0"/>
      <w:marRight w:val="0"/>
      <w:marTop w:val="0"/>
      <w:marBottom w:val="0"/>
      <w:divBdr>
        <w:top w:val="none" w:sz="0" w:space="0" w:color="auto"/>
        <w:left w:val="none" w:sz="0" w:space="0" w:color="auto"/>
        <w:bottom w:val="none" w:sz="0" w:space="0" w:color="auto"/>
        <w:right w:val="none" w:sz="0" w:space="0" w:color="auto"/>
      </w:divBdr>
    </w:div>
    <w:div w:id="80878652">
      <w:bodyDiv w:val="1"/>
      <w:marLeft w:val="0"/>
      <w:marRight w:val="0"/>
      <w:marTop w:val="0"/>
      <w:marBottom w:val="0"/>
      <w:divBdr>
        <w:top w:val="none" w:sz="0" w:space="0" w:color="auto"/>
        <w:left w:val="none" w:sz="0" w:space="0" w:color="auto"/>
        <w:bottom w:val="none" w:sz="0" w:space="0" w:color="auto"/>
        <w:right w:val="none" w:sz="0" w:space="0" w:color="auto"/>
      </w:divBdr>
    </w:div>
    <w:div w:id="81031389">
      <w:bodyDiv w:val="1"/>
      <w:marLeft w:val="0"/>
      <w:marRight w:val="0"/>
      <w:marTop w:val="0"/>
      <w:marBottom w:val="0"/>
      <w:divBdr>
        <w:top w:val="none" w:sz="0" w:space="0" w:color="auto"/>
        <w:left w:val="none" w:sz="0" w:space="0" w:color="auto"/>
        <w:bottom w:val="none" w:sz="0" w:space="0" w:color="auto"/>
        <w:right w:val="none" w:sz="0" w:space="0" w:color="auto"/>
      </w:divBdr>
    </w:div>
    <w:div w:id="81150188">
      <w:bodyDiv w:val="1"/>
      <w:marLeft w:val="0"/>
      <w:marRight w:val="0"/>
      <w:marTop w:val="0"/>
      <w:marBottom w:val="0"/>
      <w:divBdr>
        <w:top w:val="none" w:sz="0" w:space="0" w:color="auto"/>
        <w:left w:val="none" w:sz="0" w:space="0" w:color="auto"/>
        <w:bottom w:val="none" w:sz="0" w:space="0" w:color="auto"/>
        <w:right w:val="none" w:sz="0" w:space="0" w:color="auto"/>
      </w:divBdr>
    </w:div>
    <w:div w:id="81420761">
      <w:bodyDiv w:val="1"/>
      <w:marLeft w:val="0"/>
      <w:marRight w:val="0"/>
      <w:marTop w:val="0"/>
      <w:marBottom w:val="0"/>
      <w:divBdr>
        <w:top w:val="none" w:sz="0" w:space="0" w:color="auto"/>
        <w:left w:val="none" w:sz="0" w:space="0" w:color="auto"/>
        <w:bottom w:val="none" w:sz="0" w:space="0" w:color="auto"/>
        <w:right w:val="none" w:sz="0" w:space="0" w:color="auto"/>
      </w:divBdr>
    </w:div>
    <w:div w:id="81680644">
      <w:bodyDiv w:val="1"/>
      <w:marLeft w:val="0"/>
      <w:marRight w:val="0"/>
      <w:marTop w:val="0"/>
      <w:marBottom w:val="0"/>
      <w:divBdr>
        <w:top w:val="none" w:sz="0" w:space="0" w:color="auto"/>
        <w:left w:val="none" w:sz="0" w:space="0" w:color="auto"/>
        <w:bottom w:val="none" w:sz="0" w:space="0" w:color="auto"/>
        <w:right w:val="none" w:sz="0" w:space="0" w:color="auto"/>
      </w:divBdr>
    </w:div>
    <w:div w:id="81686113">
      <w:bodyDiv w:val="1"/>
      <w:marLeft w:val="0"/>
      <w:marRight w:val="0"/>
      <w:marTop w:val="0"/>
      <w:marBottom w:val="0"/>
      <w:divBdr>
        <w:top w:val="none" w:sz="0" w:space="0" w:color="auto"/>
        <w:left w:val="none" w:sz="0" w:space="0" w:color="auto"/>
        <w:bottom w:val="none" w:sz="0" w:space="0" w:color="auto"/>
        <w:right w:val="none" w:sz="0" w:space="0" w:color="auto"/>
      </w:divBdr>
    </w:div>
    <w:div w:id="82188392">
      <w:bodyDiv w:val="1"/>
      <w:marLeft w:val="0"/>
      <w:marRight w:val="0"/>
      <w:marTop w:val="0"/>
      <w:marBottom w:val="0"/>
      <w:divBdr>
        <w:top w:val="none" w:sz="0" w:space="0" w:color="auto"/>
        <w:left w:val="none" w:sz="0" w:space="0" w:color="auto"/>
        <w:bottom w:val="none" w:sz="0" w:space="0" w:color="auto"/>
        <w:right w:val="none" w:sz="0" w:space="0" w:color="auto"/>
      </w:divBdr>
    </w:div>
    <w:div w:id="82456499">
      <w:bodyDiv w:val="1"/>
      <w:marLeft w:val="0"/>
      <w:marRight w:val="0"/>
      <w:marTop w:val="0"/>
      <w:marBottom w:val="0"/>
      <w:divBdr>
        <w:top w:val="none" w:sz="0" w:space="0" w:color="auto"/>
        <w:left w:val="none" w:sz="0" w:space="0" w:color="auto"/>
        <w:bottom w:val="none" w:sz="0" w:space="0" w:color="auto"/>
        <w:right w:val="none" w:sz="0" w:space="0" w:color="auto"/>
      </w:divBdr>
    </w:div>
    <w:div w:id="82605534">
      <w:bodyDiv w:val="1"/>
      <w:marLeft w:val="0"/>
      <w:marRight w:val="0"/>
      <w:marTop w:val="0"/>
      <w:marBottom w:val="0"/>
      <w:divBdr>
        <w:top w:val="none" w:sz="0" w:space="0" w:color="auto"/>
        <w:left w:val="none" w:sz="0" w:space="0" w:color="auto"/>
        <w:bottom w:val="none" w:sz="0" w:space="0" w:color="auto"/>
        <w:right w:val="none" w:sz="0" w:space="0" w:color="auto"/>
      </w:divBdr>
    </w:div>
    <w:div w:id="82723427">
      <w:bodyDiv w:val="1"/>
      <w:marLeft w:val="0"/>
      <w:marRight w:val="0"/>
      <w:marTop w:val="0"/>
      <w:marBottom w:val="0"/>
      <w:divBdr>
        <w:top w:val="none" w:sz="0" w:space="0" w:color="auto"/>
        <w:left w:val="none" w:sz="0" w:space="0" w:color="auto"/>
        <w:bottom w:val="none" w:sz="0" w:space="0" w:color="auto"/>
        <w:right w:val="none" w:sz="0" w:space="0" w:color="auto"/>
      </w:divBdr>
    </w:div>
    <w:div w:id="82798862">
      <w:bodyDiv w:val="1"/>
      <w:marLeft w:val="0"/>
      <w:marRight w:val="0"/>
      <w:marTop w:val="0"/>
      <w:marBottom w:val="0"/>
      <w:divBdr>
        <w:top w:val="none" w:sz="0" w:space="0" w:color="auto"/>
        <w:left w:val="none" w:sz="0" w:space="0" w:color="auto"/>
        <w:bottom w:val="none" w:sz="0" w:space="0" w:color="auto"/>
        <w:right w:val="none" w:sz="0" w:space="0" w:color="auto"/>
      </w:divBdr>
    </w:div>
    <w:div w:id="82802277">
      <w:bodyDiv w:val="1"/>
      <w:marLeft w:val="0"/>
      <w:marRight w:val="0"/>
      <w:marTop w:val="0"/>
      <w:marBottom w:val="0"/>
      <w:divBdr>
        <w:top w:val="none" w:sz="0" w:space="0" w:color="auto"/>
        <w:left w:val="none" w:sz="0" w:space="0" w:color="auto"/>
        <w:bottom w:val="none" w:sz="0" w:space="0" w:color="auto"/>
        <w:right w:val="none" w:sz="0" w:space="0" w:color="auto"/>
      </w:divBdr>
    </w:div>
    <w:div w:id="83193109">
      <w:bodyDiv w:val="1"/>
      <w:marLeft w:val="0"/>
      <w:marRight w:val="0"/>
      <w:marTop w:val="0"/>
      <w:marBottom w:val="0"/>
      <w:divBdr>
        <w:top w:val="none" w:sz="0" w:space="0" w:color="auto"/>
        <w:left w:val="none" w:sz="0" w:space="0" w:color="auto"/>
        <w:bottom w:val="none" w:sz="0" w:space="0" w:color="auto"/>
        <w:right w:val="none" w:sz="0" w:space="0" w:color="auto"/>
      </w:divBdr>
    </w:div>
    <w:div w:id="83499024">
      <w:bodyDiv w:val="1"/>
      <w:marLeft w:val="0"/>
      <w:marRight w:val="0"/>
      <w:marTop w:val="0"/>
      <w:marBottom w:val="0"/>
      <w:divBdr>
        <w:top w:val="none" w:sz="0" w:space="0" w:color="auto"/>
        <w:left w:val="none" w:sz="0" w:space="0" w:color="auto"/>
        <w:bottom w:val="none" w:sz="0" w:space="0" w:color="auto"/>
        <w:right w:val="none" w:sz="0" w:space="0" w:color="auto"/>
      </w:divBdr>
    </w:div>
    <w:div w:id="83654396">
      <w:bodyDiv w:val="1"/>
      <w:marLeft w:val="0"/>
      <w:marRight w:val="0"/>
      <w:marTop w:val="0"/>
      <w:marBottom w:val="0"/>
      <w:divBdr>
        <w:top w:val="none" w:sz="0" w:space="0" w:color="auto"/>
        <w:left w:val="none" w:sz="0" w:space="0" w:color="auto"/>
        <w:bottom w:val="none" w:sz="0" w:space="0" w:color="auto"/>
        <w:right w:val="none" w:sz="0" w:space="0" w:color="auto"/>
      </w:divBdr>
    </w:div>
    <w:div w:id="83766123">
      <w:bodyDiv w:val="1"/>
      <w:marLeft w:val="0"/>
      <w:marRight w:val="0"/>
      <w:marTop w:val="0"/>
      <w:marBottom w:val="0"/>
      <w:divBdr>
        <w:top w:val="none" w:sz="0" w:space="0" w:color="auto"/>
        <w:left w:val="none" w:sz="0" w:space="0" w:color="auto"/>
        <w:bottom w:val="none" w:sz="0" w:space="0" w:color="auto"/>
        <w:right w:val="none" w:sz="0" w:space="0" w:color="auto"/>
      </w:divBdr>
    </w:div>
    <w:div w:id="83767053">
      <w:bodyDiv w:val="1"/>
      <w:marLeft w:val="0"/>
      <w:marRight w:val="0"/>
      <w:marTop w:val="0"/>
      <w:marBottom w:val="0"/>
      <w:divBdr>
        <w:top w:val="none" w:sz="0" w:space="0" w:color="auto"/>
        <w:left w:val="none" w:sz="0" w:space="0" w:color="auto"/>
        <w:bottom w:val="none" w:sz="0" w:space="0" w:color="auto"/>
        <w:right w:val="none" w:sz="0" w:space="0" w:color="auto"/>
      </w:divBdr>
    </w:div>
    <w:div w:id="83771413">
      <w:bodyDiv w:val="1"/>
      <w:marLeft w:val="0"/>
      <w:marRight w:val="0"/>
      <w:marTop w:val="0"/>
      <w:marBottom w:val="0"/>
      <w:divBdr>
        <w:top w:val="none" w:sz="0" w:space="0" w:color="auto"/>
        <w:left w:val="none" w:sz="0" w:space="0" w:color="auto"/>
        <w:bottom w:val="none" w:sz="0" w:space="0" w:color="auto"/>
        <w:right w:val="none" w:sz="0" w:space="0" w:color="auto"/>
      </w:divBdr>
    </w:div>
    <w:div w:id="83918700">
      <w:bodyDiv w:val="1"/>
      <w:marLeft w:val="0"/>
      <w:marRight w:val="0"/>
      <w:marTop w:val="0"/>
      <w:marBottom w:val="0"/>
      <w:divBdr>
        <w:top w:val="none" w:sz="0" w:space="0" w:color="auto"/>
        <w:left w:val="none" w:sz="0" w:space="0" w:color="auto"/>
        <w:bottom w:val="none" w:sz="0" w:space="0" w:color="auto"/>
        <w:right w:val="none" w:sz="0" w:space="0" w:color="auto"/>
      </w:divBdr>
    </w:div>
    <w:div w:id="84309206">
      <w:bodyDiv w:val="1"/>
      <w:marLeft w:val="0"/>
      <w:marRight w:val="0"/>
      <w:marTop w:val="0"/>
      <w:marBottom w:val="0"/>
      <w:divBdr>
        <w:top w:val="none" w:sz="0" w:space="0" w:color="auto"/>
        <w:left w:val="none" w:sz="0" w:space="0" w:color="auto"/>
        <w:bottom w:val="none" w:sz="0" w:space="0" w:color="auto"/>
        <w:right w:val="none" w:sz="0" w:space="0" w:color="auto"/>
      </w:divBdr>
    </w:div>
    <w:div w:id="84345956">
      <w:bodyDiv w:val="1"/>
      <w:marLeft w:val="0"/>
      <w:marRight w:val="0"/>
      <w:marTop w:val="0"/>
      <w:marBottom w:val="0"/>
      <w:divBdr>
        <w:top w:val="none" w:sz="0" w:space="0" w:color="auto"/>
        <w:left w:val="none" w:sz="0" w:space="0" w:color="auto"/>
        <w:bottom w:val="none" w:sz="0" w:space="0" w:color="auto"/>
        <w:right w:val="none" w:sz="0" w:space="0" w:color="auto"/>
      </w:divBdr>
    </w:div>
    <w:div w:id="84500609">
      <w:bodyDiv w:val="1"/>
      <w:marLeft w:val="0"/>
      <w:marRight w:val="0"/>
      <w:marTop w:val="0"/>
      <w:marBottom w:val="0"/>
      <w:divBdr>
        <w:top w:val="none" w:sz="0" w:space="0" w:color="auto"/>
        <w:left w:val="none" w:sz="0" w:space="0" w:color="auto"/>
        <w:bottom w:val="none" w:sz="0" w:space="0" w:color="auto"/>
        <w:right w:val="none" w:sz="0" w:space="0" w:color="auto"/>
      </w:divBdr>
    </w:div>
    <w:div w:id="84613176">
      <w:bodyDiv w:val="1"/>
      <w:marLeft w:val="0"/>
      <w:marRight w:val="0"/>
      <w:marTop w:val="0"/>
      <w:marBottom w:val="0"/>
      <w:divBdr>
        <w:top w:val="none" w:sz="0" w:space="0" w:color="auto"/>
        <w:left w:val="none" w:sz="0" w:space="0" w:color="auto"/>
        <w:bottom w:val="none" w:sz="0" w:space="0" w:color="auto"/>
        <w:right w:val="none" w:sz="0" w:space="0" w:color="auto"/>
      </w:divBdr>
    </w:div>
    <w:div w:id="84617330">
      <w:bodyDiv w:val="1"/>
      <w:marLeft w:val="0"/>
      <w:marRight w:val="0"/>
      <w:marTop w:val="0"/>
      <w:marBottom w:val="0"/>
      <w:divBdr>
        <w:top w:val="none" w:sz="0" w:space="0" w:color="auto"/>
        <w:left w:val="none" w:sz="0" w:space="0" w:color="auto"/>
        <w:bottom w:val="none" w:sz="0" w:space="0" w:color="auto"/>
        <w:right w:val="none" w:sz="0" w:space="0" w:color="auto"/>
      </w:divBdr>
    </w:div>
    <w:div w:id="84620794">
      <w:bodyDiv w:val="1"/>
      <w:marLeft w:val="0"/>
      <w:marRight w:val="0"/>
      <w:marTop w:val="0"/>
      <w:marBottom w:val="0"/>
      <w:divBdr>
        <w:top w:val="none" w:sz="0" w:space="0" w:color="auto"/>
        <w:left w:val="none" w:sz="0" w:space="0" w:color="auto"/>
        <w:bottom w:val="none" w:sz="0" w:space="0" w:color="auto"/>
        <w:right w:val="none" w:sz="0" w:space="0" w:color="auto"/>
      </w:divBdr>
    </w:div>
    <w:div w:id="84769957">
      <w:bodyDiv w:val="1"/>
      <w:marLeft w:val="0"/>
      <w:marRight w:val="0"/>
      <w:marTop w:val="0"/>
      <w:marBottom w:val="0"/>
      <w:divBdr>
        <w:top w:val="none" w:sz="0" w:space="0" w:color="auto"/>
        <w:left w:val="none" w:sz="0" w:space="0" w:color="auto"/>
        <w:bottom w:val="none" w:sz="0" w:space="0" w:color="auto"/>
        <w:right w:val="none" w:sz="0" w:space="0" w:color="auto"/>
      </w:divBdr>
    </w:div>
    <w:div w:id="84811980">
      <w:bodyDiv w:val="1"/>
      <w:marLeft w:val="0"/>
      <w:marRight w:val="0"/>
      <w:marTop w:val="0"/>
      <w:marBottom w:val="0"/>
      <w:divBdr>
        <w:top w:val="none" w:sz="0" w:space="0" w:color="auto"/>
        <w:left w:val="none" w:sz="0" w:space="0" w:color="auto"/>
        <w:bottom w:val="none" w:sz="0" w:space="0" w:color="auto"/>
        <w:right w:val="none" w:sz="0" w:space="0" w:color="auto"/>
      </w:divBdr>
    </w:div>
    <w:div w:id="84814982">
      <w:bodyDiv w:val="1"/>
      <w:marLeft w:val="0"/>
      <w:marRight w:val="0"/>
      <w:marTop w:val="0"/>
      <w:marBottom w:val="0"/>
      <w:divBdr>
        <w:top w:val="none" w:sz="0" w:space="0" w:color="auto"/>
        <w:left w:val="none" w:sz="0" w:space="0" w:color="auto"/>
        <w:bottom w:val="none" w:sz="0" w:space="0" w:color="auto"/>
        <w:right w:val="none" w:sz="0" w:space="0" w:color="auto"/>
      </w:divBdr>
    </w:div>
    <w:div w:id="84884502">
      <w:bodyDiv w:val="1"/>
      <w:marLeft w:val="0"/>
      <w:marRight w:val="0"/>
      <w:marTop w:val="0"/>
      <w:marBottom w:val="0"/>
      <w:divBdr>
        <w:top w:val="none" w:sz="0" w:space="0" w:color="auto"/>
        <w:left w:val="none" w:sz="0" w:space="0" w:color="auto"/>
        <w:bottom w:val="none" w:sz="0" w:space="0" w:color="auto"/>
        <w:right w:val="none" w:sz="0" w:space="0" w:color="auto"/>
      </w:divBdr>
    </w:div>
    <w:div w:id="84958017">
      <w:bodyDiv w:val="1"/>
      <w:marLeft w:val="0"/>
      <w:marRight w:val="0"/>
      <w:marTop w:val="0"/>
      <w:marBottom w:val="0"/>
      <w:divBdr>
        <w:top w:val="none" w:sz="0" w:space="0" w:color="auto"/>
        <w:left w:val="none" w:sz="0" w:space="0" w:color="auto"/>
        <w:bottom w:val="none" w:sz="0" w:space="0" w:color="auto"/>
        <w:right w:val="none" w:sz="0" w:space="0" w:color="auto"/>
      </w:divBdr>
    </w:div>
    <w:div w:id="85079353">
      <w:bodyDiv w:val="1"/>
      <w:marLeft w:val="0"/>
      <w:marRight w:val="0"/>
      <w:marTop w:val="0"/>
      <w:marBottom w:val="0"/>
      <w:divBdr>
        <w:top w:val="none" w:sz="0" w:space="0" w:color="auto"/>
        <w:left w:val="none" w:sz="0" w:space="0" w:color="auto"/>
        <w:bottom w:val="none" w:sz="0" w:space="0" w:color="auto"/>
        <w:right w:val="none" w:sz="0" w:space="0" w:color="auto"/>
      </w:divBdr>
    </w:div>
    <w:div w:id="85079901">
      <w:bodyDiv w:val="1"/>
      <w:marLeft w:val="0"/>
      <w:marRight w:val="0"/>
      <w:marTop w:val="0"/>
      <w:marBottom w:val="0"/>
      <w:divBdr>
        <w:top w:val="none" w:sz="0" w:space="0" w:color="auto"/>
        <w:left w:val="none" w:sz="0" w:space="0" w:color="auto"/>
        <w:bottom w:val="none" w:sz="0" w:space="0" w:color="auto"/>
        <w:right w:val="none" w:sz="0" w:space="0" w:color="auto"/>
      </w:divBdr>
    </w:div>
    <w:div w:id="85198639">
      <w:bodyDiv w:val="1"/>
      <w:marLeft w:val="0"/>
      <w:marRight w:val="0"/>
      <w:marTop w:val="0"/>
      <w:marBottom w:val="0"/>
      <w:divBdr>
        <w:top w:val="none" w:sz="0" w:space="0" w:color="auto"/>
        <w:left w:val="none" w:sz="0" w:space="0" w:color="auto"/>
        <w:bottom w:val="none" w:sz="0" w:space="0" w:color="auto"/>
        <w:right w:val="none" w:sz="0" w:space="0" w:color="auto"/>
      </w:divBdr>
    </w:div>
    <w:div w:id="85201207">
      <w:bodyDiv w:val="1"/>
      <w:marLeft w:val="0"/>
      <w:marRight w:val="0"/>
      <w:marTop w:val="0"/>
      <w:marBottom w:val="0"/>
      <w:divBdr>
        <w:top w:val="none" w:sz="0" w:space="0" w:color="auto"/>
        <w:left w:val="none" w:sz="0" w:space="0" w:color="auto"/>
        <w:bottom w:val="none" w:sz="0" w:space="0" w:color="auto"/>
        <w:right w:val="none" w:sz="0" w:space="0" w:color="auto"/>
      </w:divBdr>
    </w:div>
    <w:div w:id="85273311">
      <w:bodyDiv w:val="1"/>
      <w:marLeft w:val="0"/>
      <w:marRight w:val="0"/>
      <w:marTop w:val="0"/>
      <w:marBottom w:val="0"/>
      <w:divBdr>
        <w:top w:val="none" w:sz="0" w:space="0" w:color="auto"/>
        <w:left w:val="none" w:sz="0" w:space="0" w:color="auto"/>
        <w:bottom w:val="none" w:sz="0" w:space="0" w:color="auto"/>
        <w:right w:val="none" w:sz="0" w:space="0" w:color="auto"/>
      </w:divBdr>
    </w:div>
    <w:div w:id="85274073">
      <w:bodyDiv w:val="1"/>
      <w:marLeft w:val="0"/>
      <w:marRight w:val="0"/>
      <w:marTop w:val="0"/>
      <w:marBottom w:val="0"/>
      <w:divBdr>
        <w:top w:val="none" w:sz="0" w:space="0" w:color="auto"/>
        <w:left w:val="none" w:sz="0" w:space="0" w:color="auto"/>
        <w:bottom w:val="none" w:sz="0" w:space="0" w:color="auto"/>
        <w:right w:val="none" w:sz="0" w:space="0" w:color="auto"/>
      </w:divBdr>
    </w:div>
    <w:div w:id="85421837">
      <w:bodyDiv w:val="1"/>
      <w:marLeft w:val="0"/>
      <w:marRight w:val="0"/>
      <w:marTop w:val="0"/>
      <w:marBottom w:val="0"/>
      <w:divBdr>
        <w:top w:val="none" w:sz="0" w:space="0" w:color="auto"/>
        <w:left w:val="none" w:sz="0" w:space="0" w:color="auto"/>
        <w:bottom w:val="none" w:sz="0" w:space="0" w:color="auto"/>
        <w:right w:val="none" w:sz="0" w:space="0" w:color="auto"/>
      </w:divBdr>
    </w:div>
    <w:div w:id="85465613">
      <w:bodyDiv w:val="1"/>
      <w:marLeft w:val="0"/>
      <w:marRight w:val="0"/>
      <w:marTop w:val="0"/>
      <w:marBottom w:val="0"/>
      <w:divBdr>
        <w:top w:val="none" w:sz="0" w:space="0" w:color="auto"/>
        <w:left w:val="none" w:sz="0" w:space="0" w:color="auto"/>
        <w:bottom w:val="none" w:sz="0" w:space="0" w:color="auto"/>
        <w:right w:val="none" w:sz="0" w:space="0" w:color="auto"/>
      </w:divBdr>
    </w:div>
    <w:div w:id="85613881">
      <w:bodyDiv w:val="1"/>
      <w:marLeft w:val="0"/>
      <w:marRight w:val="0"/>
      <w:marTop w:val="0"/>
      <w:marBottom w:val="0"/>
      <w:divBdr>
        <w:top w:val="none" w:sz="0" w:space="0" w:color="auto"/>
        <w:left w:val="none" w:sz="0" w:space="0" w:color="auto"/>
        <w:bottom w:val="none" w:sz="0" w:space="0" w:color="auto"/>
        <w:right w:val="none" w:sz="0" w:space="0" w:color="auto"/>
      </w:divBdr>
    </w:div>
    <w:div w:id="85656749">
      <w:bodyDiv w:val="1"/>
      <w:marLeft w:val="0"/>
      <w:marRight w:val="0"/>
      <w:marTop w:val="0"/>
      <w:marBottom w:val="0"/>
      <w:divBdr>
        <w:top w:val="none" w:sz="0" w:space="0" w:color="auto"/>
        <w:left w:val="none" w:sz="0" w:space="0" w:color="auto"/>
        <w:bottom w:val="none" w:sz="0" w:space="0" w:color="auto"/>
        <w:right w:val="none" w:sz="0" w:space="0" w:color="auto"/>
      </w:divBdr>
    </w:div>
    <w:div w:id="85686917">
      <w:bodyDiv w:val="1"/>
      <w:marLeft w:val="0"/>
      <w:marRight w:val="0"/>
      <w:marTop w:val="0"/>
      <w:marBottom w:val="0"/>
      <w:divBdr>
        <w:top w:val="none" w:sz="0" w:space="0" w:color="auto"/>
        <w:left w:val="none" w:sz="0" w:space="0" w:color="auto"/>
        <w:bottom w:val="none" w:sz="0" w:space="0" w:color="auto"/>
        <w:right w:val="none" w:sz="0" w:space="0" w:color="auto"/>
      </w:divBdr>
    </w:div>
    <w:div w:id="85729238">
      <w:bodyDiv w:val="1"/>
      <w:marLeft w:val="0"/>
      <w:marRight w:val="0"/>
      <w:marTop w:val="0"/>
      <w:marBottom w:val="0"/>
      <w:divBdr>
        <w:top w:val="none" w:sz="0" w:space="0" w:color="auto"/>
        <w:left w:val="none" w:sz="0" w:space="0" w:color="auto"/>
        <w:bottom w:val="none" w:sz="0" w:space="0" w:color="auto"/>
        <w:right w:val="none" w:sz="0" w:space="0" w:color="auto"/>
      </w:divBdr>
    </w:div>
    <w:div w:id="85733639">
      <w:bodyDiv w:val="1"/>
      <w:marLeft w:val="0"/>
      <w:marRight w:val="0"/>
      <w:marTop w:val="0"/>
      <w:marBottom w:val="0"/>
      <w:divBdr>
        <w:top w:val="none" w:sz="0" w:space="0" w:color="auto"/>
        <w:left w:val="none" w:sz="0" w:space="0" w:color="auto"/>
        <w:bottom w:val="none" w:sz="0" w:space="0" w:color="auto"/>
        <w:right w:val="none" w:sz="0" w:space="0" w:color="auto"/>
      </w:divBdr>
    </w:div>
    <w:div w:id="85883336">
      <w:bodyDiv w:val="1"/>
      <w:marLeft w:val="0"/>
      <w:marRight w:val="0"/>
      <w:marTop w:val="0"/>
      <w:marBottom w:val="0"/>
      <w:divBdr>
        <w:top w:val="none" w:sz="0" w:space="0" w:color="auto"/>
        <w:left w:val="none" w:sz="0" w:space="0" w:color="auto"/>
        <w:bottom w:val="none" w:sz="0" w:space="0" w:color="auto"/>
        <w:right w:val="none" w:sz="0" w:space="0" w:color="auto"/>
      </w:divBdr>
    </w:div>
    <w:div w:id="86001198">
      <w:bodyDiv w:val="1"/>
      <w:marLeft w:val="0"/>
      <w:marRight w:val="0"/>
      <w:marTop w:val="0"/>
      <w:marBottom w:val="0"/>
      <w:divBdr>
        <w:top w:val="none" w:sz="0" w:space="0" w:color="auto"/>
        <w:left w:val="none" w:sz="0" w:space="0" w:color="auto"/>
        <w:bottom w:val="none" w:sz="0" w:space="0" w:color="auto"/>
        <w:right w:val="none" w:sz="0" w:space="0" w:color="auto"/>
      </w:divBdr>
    </w:div>
    <w:div w:id="86121451">
      <w:bodyDiv w:val="1"/>
      <w:marLeft w:val="0"/>
      <w:marRight w:val="0"/>
      <w:marTop w:val="0"/>
      <w:marBottom w:val="0"/>
      <w:divBdr>
        <w:top w:val="none" w:sz="0" w:space="0" w:color="auto"/>
        <w:left w:val="none" w:sz="0" w:space="0" w:color="auto"/>
        <w:bottom w:val="none" w:sz="0" w:space="0" w:color="auto"/>
        <w:right w:val="none" w:sz="0" w:space="0" w:color="auto"/>
      </w:divBdr>
    </w:div>
    <w:div w:id="86314089">
      <w:bodyDiv w:val="1"/>
      <w:marLeft w:val="0"/>
      <w:marRight w:val="0"/>
      <w:marTop w:val="0"/>
      <w:marBottom w:val="0"/>
      <w:divBdr>
        <w:top w:val="none" w:sz="0" w:space="0" w:color="auto"/>
        <w:left w:val="none" w:sz="0" w:space="0" w:color="auto"/>
        <w:bottom w:val="none" w:sz="0" w:space="0" w:color="auto"/>
        <w:right w:val="none" w:sz="0" w:space="0" w:color="auto"/>
      </w:divBdr>
    </w:div>
    <w:div w:id="86314121">
      <w:bodyDiv w:val="1"/>
      <w:marLeft w:val="0"/>
      <w:marRight w:val="0"/>
      <w:marTop w:val="0"/>
      <w:marBottom w:val="0"/>
      <w:divBdr>
        <w:top w:val="none" w:sz="0" w:space="0" w:color="auto"/>
        <w:left w:val="none" w:sz="0" w:space="0" w:color="auto"/>
        <w:bottom w:val="none" w:sz="0" w:space="0" w:color="auto"/>
        <w:right w:val="none" w:sz="0" w:space="0" w:color="auto"/>
      </w:divBdr>
    </w:div>
    <w:div w:id="86316880">
      <w:bodyDiv w:val="1"/>
      <w:marLeft w:val="0"/>
      <w:marRight w:val="0"/>
      <w:marTop w:val="0"/>
      <w:marBottom w:val="0"/>
      <w:divBdr>
        <w:top w:val="none" w:sz="0" w:space="0" w:color="auto"/>
        <w:left w:val="none" w:sz="0" w:space="0" w:color="auto"/>
        <w:bottom w:val="none" w:sz="0" w:space="0" w:color="auto"/>
        <w:right w:val="none" w:sz="0" w:space="0" w:color="auto"/>
      </w:divBdr>
    </w:div>
    <w:div w:id="86389980">
      <w:bodyDiv w:val="1"/>
      <w:marLeft w:val="0"/>
      <w:marRight w:val="0"/>
      <w:marTop w:val="0"/>
      <w:marBottom w:val="0"/>
      <w:divBdr>
        <w:top w:val="none" w:sz="0" w:space="0" w:color="auto"/>
        <w:left w:val="none" w:sz="0" w:space="0" w:color="auto"/>
        <w:bottom w:val="none" w:sz="0" w:space="0" w:color="auto"/>
        <w:right w:val="none" w:sz="0" w:space="0" w:color="auto"/>
      </w:divBdr>
    </w:div>
    <w:div w:id="86538087">
      <w:bodyDiv w:val="1"/>
      <w:marLeft w:val="0"/>
      <w:marRight w:val="0"/>
      <w:marTop w:val="0"/>
      <w:marBottom w:val="0"/>
      <w:divBdr>
        <w:top w:val="none" w:sz="0" w:space="0" w:color="auto"/>
        <w:left w:val="none" w:sz="0" w:space="0" w:color="auto"/>
        <w:bottom w:val="none" w:sz="0" w:space="0" w:color="auto"/>
        <w:right w:val="none" w:sz="0" w:space="0" w:color="auto"/>
      </w:divBdr>
    </w:div>
    <w:div w:id="86538700">
      <w:bodyDiv w:val="1"/>
      <w:marLeft w:val="0"/>
      <w:marRight w:val="0"/>
      <w:marTop w:val="0"/>
      <w:marBottom w:val="0"/>
      <w:divBdr>
        <w:top w:val="none" w:sz="0" w:space="0" w:color="auto"/>
        <w:left w:val="none" w:sz="0" w:space="0" w:color="auto"/>
        <w:bottom w:val="none" w:sz="0" w:space="0" w:color="auto"/>
        <w:right w:val="none" w:sz="0" w:space="0" w:color="auto"/>
      </w:divBdr>
    </w:div>
    <w:div w:id="86584597">
      <w:bodyDiv w:val="1"/>
      <w:marLeft w:val="0"/>
      <w:marRight w:val="0"/>
      <w:marTop w:val="0"/>
      <w:marBottom w:val="0"/>
      <w:divBdr>
        <w:top w:val="none" w:sz="0" w:space="0" w:color="auto"/>
        <w:left w:val="none" w:sz="0" w:space="0" w:color="auto"/>
        <w:bottom w:val="none" w:sz="0" w:space="0" w:color="auto"/>
        <w:right w:val="none" w:sz="0" w:space="0" w:color="auto"/>
      </w:divBdr>
    </w:div>
    <w:div w:id="86735434">
      <w:bodyDiv w:val="1"/>
      <w:marLeft w:val="0"/>
      <w:marRight w:val="0"/>
      <w:marTop w:val="0"/>
      <w:marBottom w:val="0"/>
      <w:divBdr>
        <w:top w:val="none" w:sz="0" w:space="0" w:color="auto"/>
        <w:left w:val="none" w:sz="0" w:space="0" w:color="auto"/>
        <w:bottom w:val="none" w:sz="0" w:space="0" w:color="auto"/>
        <w:right w:val="none" w:sz="0" w:space="0" w:color="auto"/>
      </w:divBdr>
    </w:div>
    <w:div w:id="86774874">
      <w:bodyDiv w:val="1"/>
      <w:marLeft w:val="0"/>
      <w:marRight w:val="0"/>
      <w:marTop w:val="0"/>
      <w:marBottom w:val="0"/>
      <w:divBdr>
        <w:top w:val="none" w:sz="0" w:space="0" w:color="auto"/>
        <w:left w:val="none" w:sz="0" w:space="0" w:color="auto"/>
        <w:bottom w:val="none" w:sz="0" w:space="0" w:color="auto"/>
        <w:right w:val="none" w:sz="0" w:space="0" w:color="auto"/>
      </w:divBdr>
    </w:div>
    <w:div w:id="86846886">
      <w:bodyDiv w:val="1"/>
      <w:marLeft w:val="0"/>
      <w:marRight w:val="0"/>
      <w:marTop w:val="0"/>
      <w:marBottom w:val="0"/>
      <w:divBdr>
        <w:top w:val="none" w:sz="0" w:space="0" w:color="auto"/>
        <w:left w:val="none" w:sz="0" w:space="0" w:color="auto"/>
        <w:bottom w:val="none" w:sz="0" w:space="0" w:color="auto"/>
        <w:right w:val="none" w:sz="0" w:space="0" w:color="auto"/>
      </w:divBdr>
    </w:div>
    <w:div w:id="86923393">
      <w:bodyDiv w:val="1"/>
      <w:marLeft w:val="0"/>
      <w:marRight w:val="0"/>
      <w:marTop w:val="0"/>
      <w:marBottom w:val="0"/>
      <w:divBdr>
        <w:top w:val="none" w:sz="0" w:space="0" w:color="auto"/>
        <w:left w:val="none" w:sz="0" w:space="0" w:color="auto"/>
        <w:bottom w:val="none" w:sz="0" w:space="0" w:color="auto"/>
        <w:right w:val="none" w:sz="0" w:space="0" w:color="auto"/>
      </w:divBdr>
    </w:div>
    <w:div w:id="87048367">
      <w:bodyDiv w:val="1"/>
      <w:marLeft w:val="0"/>
      <w:marRight w:val="0"/>
      <w:marTop w:val="0"/>
      <w:marBottom w:val="0"/>
      <w:divBdr>
        <w:top w:val="none" w:sz="0" w:space="0" w:color="auto"/>
        <w:left w:val="none" w:sz="0" w:space="0" w:color="auto"/>
        <w:bottom w:val="none" w:sz="0" w:space="0" w:color="auto"/>
        <w:right w:val="none" w:sz="0" w:space="0" w:color="auto"/>
      </w:divBdr>
    </w:div>
    <w:div w:id="87390925">
      <w:bodyDiv w:val="1"/>
      <w:marLeft w:val="0"/>
      <w:marRight w:val="0"/>
      <w:marTop w:val="0"/>
      <w:marBottom w:val="0"/>
      <w:divBdr>
        <w:top w:val="none" w:sz="0" w:space="0" w:color="auto"/>
        <w:left w:val="none" w:sz="0" w:space="0" w:color="auto"/>
        <w:bottom w:val="none" w:sz="0" w:space="0" w:color="auto"/>
        <w:right w:val="none" w:sz="0" w:space="0" w:color="auto"/>
      </w:divBdr>
    </w:div>
    <w:div w:id="87577155">
      <w:bodyDiv w:val="1"/>
      <w:marLeft w:val="0"/>
      <w:marRight w:val="0"/>
      <w:marTop w:val="0"/>
      <w:marBottom w:val="0"/>
      <w:divBdr>
        <w:top w:val="none" w:sz="0" w:space="0" w:color="auto"/>
        <w:left w:val="none" w:sz="0" w:space="0" w:color="auto"/>
        <w:bottom w:val="none" w:sz="0" w:space="0" w:color="auto"/>
        <w:right w:val="none" w:sz="0" w:space="0" w:color="auto"/>
      </w:divBdr>
    </w:div>
    <w:div w:id="87895844">
      <w:bodyDiv w:val="1"/>
      <w:marLeft w:val="0"/>
      <w:marRight w:val="0"/>
      <w:marTop w:val="0"/>
      <w:marBottom w:val="0"/>
      <w:divBdr>
        <w:top w:val="none" w:sz="0" w:space="0" w:color="auto"/>
        <w:left w:val="none" w:sz="0" w:space="0" w:color="auto"/>
        <w:bottom w:val="none" w:sz="0" w:space="0" w:color="auto"/>
        <w:right w:val="none" w:sz="0" w:space="0" w:color="auto"/>
      </w:divBdr>
    </w:div>
    <w:div w:id="88039480">
      <w:bodyDiv w:val="1"/>
      <w:marLeft w:val="0"/>
      <w:marRight w:val="0"/>
      <w:marTop w:val="0"/>
      <w:marBottom w:val="0"/>
      <w:divBdr>
        <w:top w:val="none" w:sz="0" w:space="0" w:color="auto"/>
        <w:left w:val="none" w:sz="0" w:space="0" w:color="auto"/>
        <w:bottom w:val="none" w:sz="0" w:space="0" w:color="auto"/>
        <w:right w:val="none" w:sz="0" w:space="0" w:color="auto"/>
      </w:divBdr>
    </w:div>
    <w:div w:id="88157986">
      <w:bodyDiv w:val="1"/>
      <w:marLeft w:val="0"/>
      <w:marRight w:val="0"/>
      <w:marTop w:val="0"/>
      <w:marBottom w:val="0"/>
      <w:divBdr>
        <w:top w:val="none" w:sz="0" w:space="0" w:color="auto"/>
        <w:left w:val="none" w:sz="0" w:space="0" w:color="auto"/>
        <w:bottom w:val="none" w:sz="0" w:space="0" w:color="auto"/>
        <w:right w:val="none" w:sz="0" w:space="0" w:color="auto"/>
      </w:divBdr>
    </w:div>
    <w:div w:id="88161091">
      <w:bodyDiv w:val="1"/>
      <w:marLeft w:val="0"/>
      <w:marRight w:val="0"/>
      <w:marTop w:val="0"/>
      <w:marBottom w:val="0"/>
      <w:divBdr>
        <w:top w:val="none" w:sz="0" w:space="0" w:color="auto"/>
        <w:left w:val="none" w:sz="0" w:space="0" w:color="auto"/>
        <w:bottom w:val="none" w:sz="0" w:space="0" w:color="auto"/>
        <w:right w:val="none" w:sz="0" w:space="0" w:color="auto"/>
      </w:divBdr>
    </w:div>
    <w:div w:id="88162315">
      <w:bodyDiv w:val="1"/>
      <w:marLeft w:val="0"/>
      <w:marRight w:val="0"/>
      <w:marTop w:val="0"/>
      <w:marBottom w:val="0"/>
      <w:divBdr>
        <w:top w:val="none" w:sz="0" w:space="0" w:color="auto"/>
        <w:left w:val="none" w:sz="0" w:space="0" w:color="auto"/>
        <w:bottom w:val="none" w:sz="0" w:space="0" w:color="auto"/>
        <w:right w:val="none" w:sz="0" w:space="0" w:color="auto"/>
      </w:divBdr>
    </w:div>
    <w:div w:id="88284446">
      <w:bodyDiv w:val="1"/>
      <w:marLeft w:val="0"/>
      <w:marRight w:val="0"/>
      <w:marTop w:val="0"/>
      <w:marBottom w:val="0"/>
      <w:divBdr>
        <w:top w:val="none" w:sz="0" w:space="0" w:color="auto"/>
        <w:left w:val="none" w:sz="0" w:space="0" w:color="auto"/>
        <w:bottom w:val="none" w:sz="0" w:space="0" w:color="auto"/>
        <w:right w:val="none" w:sz="0" w:space="0" w:color="auto"/>
      </w:divBdr>
    </w:div>
    <w:div w:id="88284649">
      <w:bodyDiv w:val="1"/>
      <w:marLeft w:val="0"/>
      <w:marRight w:val="0"/>
      <w:marTop w:val="0"/>
      <w:marBottom w:val="0"/>
      <w:divBdr>
        <w:top w:val="none" w:sz="0" w:space="0" w:color="auto"/>
        <w:left w:val="none" w:sz="0" w:space="0" w:color="auto"/>
        <w:bottom w:val="none" w:sz="0" w:space="0" w:color="auto"/>
        <w:right w:val="none" w:sz="0" w:space="0" w:color="auto"/>
      </w:divBdr>
    </w:div>
    <w:div w:id="88741549">
      <w:bodyDiv w:val="1"/>
      <w:marLeft w:val="0"/>
      <w:marRight w:val="0"/>
      <w:marTop w:val="0"/>
      <w:marBottom w:val="0"/>
      <w:divBdr>
        <w:top w:val="none" w:sz="0" w:space="0" w:color="auto"/>
        <w:left w:val="none" w:sz="0" w:space="0" w:color="auto"/>
        <w:bottom w:val="none" w:sz="0" w:space="0" w:color="auto"/>
        <w:right w:val="none" w:sz="0" w:space="0" w:color="auto"/>
      </w:divBdr>
    </w:div>
    <w:div w:id="89009316">
      <w:bodyDiv w:val="1"/>
      <w:marLeft w:val="0"/>
      <w:marRight w:val="0"/>
      <w:marTop w:val="0"/>
      <w:marBottom w:val="0"/>
      <w:divBdr>
        <w:top w:val="none" w:sz="0" w:space="0" w:color="auto"/>
        <w:left w:val="none" w:sz="0" w:space="0" w:color="auto"/>
        <w:bottom w:val="none" w:sz="0" w:space="0" w:color="auto"/>
        <w:right w:val="none" w:sz="0" w:space="0" w:color="auto"/>
      </w:divBdr>
    </w:div>
    <w:div w:id="89159140">
      <w:bodyDiv w:val="1"/>
      <w:marLeft w:val="0"/>
      <w:marRight w:val="0"/>
      <w:marTop w:val="0"/>
      <w:marBottom w:val="0"/>
      <w:divBdr>
        <w:top w:val="none" w:sz="0" w:space="0" w:color="auto"/>
        <w:left w:val="none" w:sz="0" w:space="0" w:color="auto"/>
        <w:bottom w:val="none" w:sz="0" w:space="0" w:color="auto"/>
        <w:right w:val="none" w:sz="0" w:space="0" w:color="auto"/>
      </w:divBdr>
    </w:div>
    <w:div w:id="89279343">
      <w:bodyDiv w:val="1"/>
      <w:marLeft w:val="0"/>
      <w:marRight w:val="0"/>
      <w:marTop w:val="0"/>
      <w:marBottom w:val="0"/>
      <w:divBdr>
        <w:top w:val="none" w:sz="0" w:space="0" w:color="auto"/>
        <w:left w:val="none" w:sz="0" w:space="0" w:color="auto"/>
        <w:bottom w:val="none" w:sz="0" w:space="0" w:color="auto"/>
        <w:right w:val="none" w:sz="0" w:space="0" w:color="auto"/>
      </w:divBdr>
    </w:div>
    <w:div w:id="89467728">
      <w:bodyDiv w:val="1"/>
      <w:marLeft w:val="0"/>
      <w:marRight w:val="0"/>
      <w:marTop w:val="0"/>
      <w:marBottom w:val="0"/>
      <w:divBdr>
        <w:top w:val="none" w:sz="0" w:space="0" w:color="auto"/>
        <w:left w:val="none" w:sz="0" w:space="0" w:color="auto"/>
        <w:bottom w:val="none" w:sz="0" w:space="0" w:color="auto"/>
        <w:right w:val="none" w:sz="0" w:space="0" w:color="auto"/>
      </w:divBdr>
    </w:div>
    <w:div w:id="89544308">
      <w:bodyDiv w:val="1"/>
      <w:marLeft w:val="0"/>
      <w:marRight w:val="0"/>
      <w:marTop w:val="0"/>
      <w:marBottom w:val="0"/>
      <w:divBdr>
        <w:top w:val="none" w:sz="0" w:space="0" w:color="auto"/>
        <w:left w:val="none" w:sz="0" w:space="0" w:color="auto"/>
        <w:bottom w:val="none" w:sz="0" w:space="0" w:color="auto"/>
        <w:right w:val="none" w:sz="0" w:space="0" w:color="auto"/>
      </w:divBdr>
    </w:div>
    <w:div w:id="89546075">
      <w:bodyDiv w:val="1"/>
      <w:marLeft w:val="0"/>
      <w:marRight w:val="0"/>
      <w:marTop w:val="0"/>
      <w:marBottom w:val="0"/>
      <w:divBdr>
        <w:top w:val="none" w:sz="0" w:space="0" w:color="auto"/>
        <w:left w:val="none" w:sz="0" w:space="0" w:color="auto"/>
        <w:bottom w:val="none" w:sz="0" w:space="0" w:color="auto"/>
        <w:right w:val="none" w:sz="0" w:space="0" w:color="auto"/>
      </w:divBdr>
    </w:div>
    <w:div w:id="89591244">
      <w:bodyDiv w:val="1"/>
      <w:marLeft w:val="0"/>
      <w:marRight w:val="0"/>
      <w:marTop w:val="0"/>
      <w:marBottom w:val="0"/>
      <w:divBdr>
        <w:top w:val="none" w:sz="0" w:space="0" w:color="auto"/>
        <w:left w:val="none" w:sz="0" w:space="0" w:color="auto"/>
        <w:bottom w:val="none" w:sz="0" w:space="0" w:color="auto"/>
        <w:right w:val="none" w:sz="0" w:space="0" w:color="auto"/>
      </w:divBdr>
    </w:div>
    <w:div w:id="89618906">
      <w:bodyDiv w:val="1"/>
      <w:marLeft w:val="0"/>
      <w:marRight w:val="0"/>
      <w:marTop w:val="0"/>
      <w:marBottom w:val="0"/>
      <w:divBdr>
        <w:top w:val="none" w:sz="0" w:space="0" w:color="auto"/>
        <w:left w:val="none" w:sz="0" w:space="0" w:color="auto"/>
        <w:bottom w:val="none" w:sz="0" w:space="0" w:color="auto"/>
        <w:right w:val="none" w:sz="0" w:space="0" w:color="auto"/>
      </w:divBdr>
    </w:div>
    <w:div w:id="89863003">
      <w:bodyDiv w:val="1"/>
      <w:marLeft w:val="0"/>
      <w:marRight w:val="0"/>
      <w:marTop w:val="0"/>
      <w:marBottom w:val="0"/>
      <w:divBdr>
        <w:top w:val="none" w:sz="0" w:space="0" w:color="auto"/>
        <w:left w:val="none" w:sz="0" w:space="0" w:color="auto"/>
        <w:bottom w:val="none" w:sz="0" w:space="0" w:color="auto"/>
        <w:right w:val="none" w:sz="0" w:space="0" w:color="auto"/>
      </w:divBdr>
    </w:div>
    <w:div w:id="90049531">
      <w:bodyDiv w:val="1"/>
      <w:marLeft w:val="0"/>
      <w:marRight w:val="0"/>
      <w:marTop w:val="0"/>
      <w:marBottom w:val="0"/>
      <w:divBdr>
        <w:top w:val="none" w:sz="0" w:space="0" w:color="auto"/>
        <w:left w:val="none" w:sz="0" w:space="0" w:color="auto"/>
        <w:bottom w:val="none" w:sz="0" w:space="0" w:color="auto"/>
        <w:right w:val="none" w:sz="0" w:space="0" w:color="auto"/>
      </w:divBdr>
    </w:div>
    <w:div w:id="90054726">
      <w:bodyDiv w:val="1"/>
      <w:marLeft w:val="0"/>
      <w:marRight w:val="0"/>
      <w:marTop w:val="0"/>
      <w:marBottom w:val="0"/>
      <w:divBdr>
        <w:top w:val="none" w:sz="0" w:space="0" w:color="auto"/>
        <w:left w:val="none" w:sz="0" w:space="0" w:color="auto"/>
        <w:bottom w:val="none" w:sz="0" w:space="0" w:color="auto"/>
        <w:right w:val="none" w:sz="0" w:space="0" w:color="auto"/>
      </w:divBdr>
    </w:div>
    <w:div w:id="90129950">
      <w:bodyDiv w:val="1"/>
      <w:marLeft w:val="0"/>
      <w:marRight w:val="0"/>
      <w:marTop w:val="0"/>
      <w:marBottom w:val="0"/>
      <w:divBdr>
        <w:top w:val="none" w:sz="0" w:space="0" w:color="auto"/>
        <w:left w:val="none" w:sz="0" w:space="0" w:color="auto"/>
        <w:bottom w:val="none" w:sz="0" w:space="0" w:color="auto"/>
        <w:right w:val="none" w:sz="0" w:space="0" w:color="auto"/>
      </w:divBdr>
    </w:div>
    <w:div w:id="90246402">
      <w:bodyDiv w:val="1"/>
      <w:marLeft w:val="0"/>
      <w:marRight w:val="0"/>
      <w:marTop w:val="0"/>
      <w:marBottom w:val="0"/>
      <w:divBdr>
        <w:top w:val="none" w:sz="0" w:space="0" w:color="auto"/>
        <w:left w:val="none" w:sz="0" w:space="0" w:color="auto"/>
        <w:bottom w:val="none" w:sz="0" w:space="0" w:color="auto"/>
        <w:right w:val="none" w:sz="0" w:space="0" w:color="auto"/>
      </w:divBdr>
    </w:div>
    <w:div w:id="90249032">
      <w:bodyDiv w:val="1"/>
      <w:marLeft w:val="0"/>
      <w:marRight w:val="0"/>
      <w:marTop w:val="0"/>
      <w:marBottom w:val="0"/>
      <w:divBdr>
        <w:top w:val="none" w:sz="0" w:space="0" w:color="auto"/>
        <w:left w:val="none" w:sz="0" w:space="0" w:color="auto"/>
        <w:bottom w:val="none" w:sz="0" w:space="0" w:color="auto"/>
        <w:right w:val="none" w:sz="0" w:space="0" w:color="auto"/>
      </w:divBdr>
    </w:div>
    <w:div w:id="90324844">
      <w:bodyDiv w:val="1"/>
      <w:marLeft w:val="0"/>
      <w:marRight w:val="0"/>
      <w:marTop w:val="0"/>
      <w:marBottom w:val="0"/>
      <w:divBdr>
        <w:top w:val="none" w:sz="0" w:space="0" w:color="auto"/>
        <w:left w:val="none" w:sz="0" w:space="0" w:color="auto"/>
        <w:bottom w:val="none" w:sz="0" w:space="0" w:color="auto"/>
        <w:right w:val="none" w:sz="0" w:space="0" w:color="auto"/>
      </w:divBdr>
    </w:div>
    <w:div w:id="90515054">
      <w:bodyDiv w:val="1"/>
      <w:marLeft w:val="0"/>
      <w:marRight w:val="0"/>
      <w:marTop w:val="0"/>
      <w:marBottom w:val="0"/>
      <w:divBdr>
        <w:top w:val="none" w:sz="0" w:space="0" w:color="auto"/>
        <w:left w:val="none" w:sz="0" w:space="0" w:color="auto"/>
        <w:bottom w:val="none" w:sz="0" w:space="0" w:color="auto"/>
        <w:right w:val="none" w:sz="0" w:space="0" w:color="auto"/>
      </w:divBdr>
    </w:div>
    <w:div w:id="90515442">
      <w:bodyDiv w:val="1"/>
      <w:marLeft w:val="0"/>
      <w:marRight w:val="0"/>
      <w:marTop w:val="0"/>
      <w:marBottom w:val="0"/>
      <w:divBdr>
        <w:top w:val="none" w:sz="0" w:space="0" w:color="auto"/>
        <w:left w:val="none" w:sz="0" w:space="0" w:color="auto"/>
        <w:bottom w:val="none" w:sz="0" w:space="0" w:color="auto"/>
        <w:right w:val="none" w:sz="0" w:space="0" w:color="auto"/>
      </w:divBdr>
    </w:div>
    <w:div w:id="90516475">
      <w:bodyDiv w:val="1"/>
      <w:marLeft w:val="0"/>
      <w:marRight w:val="0"/>
      <w:marTop w:val="0"/>
      <w:marBottom w:val="0"/>
      <w:divBdr>
        <w:top w:val="none" w:sz="0" w:space="0" w:color="auto"/>
        <w:left w:val="none" w:sz="0" w:space="0" w:color="auto"/>
        <w:bottom w:val="none" w:sz="0" w:space="0" w:color="auto"/>
        <w:right w:val="none" w:sz="0" w:space="0" w:color="auto"/>
      </w:divBdr>
    </w:div>
    <w:div w:id="90590437">
      <w:bodyDiv w:val="1"/>
      <w:marLeft w:val="0"/>
      <w:marRight w:val="0"/>
      <w:marTop w:val="0"/>
      <w:marBottom w:val="0"/>
      <w:divBdr>
        <w:top w:val="none" w:sz="0" w:space="0" w:color="auto"/>
        <w:left w:val="none" w:sz="0" w:space="0" w:color="auto"/>
        <w:bottom w:val="none" w:sz="0" w:space="0" w:color="auto"/>
        <w:right w:val="none" w:sz="0" w:space="0" w:color="auto"/>
      </w:divBdr>
    </w:div>
    <w:div w:id="90661479">
      <w:bodyDiv w:val="1"/>
      <w:marLeft w:val="0"/>
      <w:marRight w:val="0"/>
      <w:marTop w:val="0"/>
      <w:marBottom w:val="0"/>
      <w:divBdr>
        <w:top w:val="none" w:sz="0" w:space="0" w:color="auto"/>
        <w:left w:val="none" w:sz="0" w:space="0" w:color="auto"/>
        <w:bottom w:val="none" w:sz="0" w:space="0" w:color="auto"/>
        <w:right w:val="none" w:sz="0" w:space="0" w:color="auto"/>
      </w:divBdr>
    </w:div>
    <w:div w:id="90707357">
      <w:bodyDiv w:val="1"/>
      <w:marLeft w:val="0"/>
      <w:marRight w:val="0"/>
      <w:marTop w:val="0"/>
      <w:marBottom w:val="0"/>
      <w:divBdr>
        <w:top w:val="none" w:sz="0" w:space="0" w:color="auto"/>
        <w:left w:val="none" w:sz="0" w:space="0" w:color="auto"/>
        <w:bottom w:val="none" w:sz="0" w:space="0" w:color="auto"/>
        <w:right w:val="none" w:sz="0" w:space="0" w:color="auto"/>
      </w:divBdr>
    </w:div>
    <w:div w:id="90782335">
      <w:bodyDiv w:val="1"/>
      <w:marLeft w:val="0"/>
      <w:marRight w:val="0"/>
      <w:marTop w:val="0"/>
      <w:marBottom w:val="0"/>
      <w:divBdr>
        <w:top w:val="none" w:sz="0" w:space="0" w:color="auto"/>
        <w:left w:val="none" w:sz="0" w:space="0" w:color="auto"/>
        <w:bottom w:val="none" w:sz="0" w:space="0" w:color="auto"/>
        <w:right w:val="none" w:sz="0" w:space="0" w:color="auto"/>
      </w:divBdr>
    </w:div>
    <w:div w:id="90902705">
      <w:bodyDiv w:val="1"/>
      <w:marLeft w:val="0"/>
      <w:marRight w:val="0"/>
      <w:marTop w:val="0"/>
      <w:marBottom w:val="0"/>
      <w:divBdr>
        <w:top w:val="none" w:sz="0" w:space="0" w:color="auto"/>
        <w:left w:val="none" w:sz="0" w:space="0" w:color="auto"/>
        <w:bottom w:val="none" w:sz="0" w:space="0" w:color="auto"/>
        <w:right w:val="none" w:sz="0" w:space="0" w:color="auto"/>
      </w:divBdr>
    </w:div>
    <w:div w:id="90903654">
      <w:bodyDiv w:val="1"/>
      <w:marLeft w:val="0"/>
      <w:marRight w:val="0"/>
      <w:marTop w:val="0"/>
      <w:marBottom w:val="0"/>
      <w:divBdr>
        <w:top w:val="none" w:sz="0" w:space="0" w:color="auto"/>
        <w:left w:val="none" w:sz="0" w:space="0" w:color="auto"/>
        <w:bottom w:val="none" w:sz="0" w:space="0" w:color="auto"/>
        <w:right w:val="none" w:sz="0" w:space="0" w:color="auto"/>
      </w:divBdr>
    </w:div>
    <w:div w:id="91048899">
      <w:bodyDiv w:val="1"/>
      <w:marLeft w:val="0"/>
      <w:marRight w:val="0"/>
      <w:marTop w:val="0"/>
      <w:marBottom w:val="0"/>
      <w:divBdr>
        <w:top w:val="none" w:sz="0" w:space="0" w:color="auto"/>
        <w:left w:val="none" w:sz="0" w:space="0" w:color="auto"/>
        <w:bottom w:val="none" w:sz="0" w:space="0" w:color="auto"/>
        <w:right w:val="none" w:sz="0" w:space="0" w:color="auto"/>
      </w:divBdr>
    </w:div>
    <w:div w:id="91054433">
      <w:bodyDiv w:val="1"/>
      <w:marLeft w:val="0"/>
      <w:marRight w:val="0"/>
      <w:marTop w:val="0"/>
      <w:marBottom w:val="0"/>
      <w:divBdr>
        <w:top w:val="none" w:sz="0" w:space="0" w:color="auto"/>
        <w:left w:val="none" w:sz="0" w:space="0" w:color="auto"/>
        <w:bottom w:val="none" w:sz="0" w:space="0" w:color="auto"/>
        <w:right w:val="none" w:sz="0" w:space="0" w:color="auto"/>
      </w:divBdr>
    </w:div>
    <w:div w:id="91171172">
      <w:bodyDiv w:val="1"/>
      <w:marLeft w:val="0"/>
      <w:marRight w:val="0"/>
      <w:marTop w:val="0"/>
      <w:marBottom w:val="0"/>
      <w:divBdr>
        <w:top w:val="none" w:sz="0" w:space="0" w:color="auto"/>
        <w:left w:val="none" w:sz="0" w:space="0" w:color="auto"/>
        <w:bottom w:val="none" w:sz="0" w:space="0" w:color="auto"/>
        <w:right w:val="none" w:sz="0" w:space="0" w:color="auto"/>
      </w:divBdr>
    </w:div>
    <w:div w:id="91247924">
      <w:bodyDiv w:val="1"/>
      <w:marLeft w:val="0"/>
      <w:marRight w:val="0"/>
      <w:marTop w:val="0"/>
      <w:marBottom w:val="0"/>
      <w:divBdr>
        <w:top w:val="none" w:sz="0" w:space="0" w:color="auto"/>
        <w:left w:val="none" w:sz="0" w:space="0" w:color="auto"/>
        <w:bottom w:val="none" w:sz="0" w:space="0" w:color="auto"/>
        <w:right w:val="none" w:sz="0" w:space="0" w:color="auto"/>
      </w:divBdr>
      <w:divsChild>
        <w:div w:id="1796367981">
          <w:marLeft w:val="0"/>
          <w:marRight w:val="0"/>
          <w:marTop w:val="0"/>
          <w:marBottom w:val="0"/>
          <w:divBdr>
            <w:top w:val="none" w:sz="0" w:space="0" w:color="auto"/>
            <w:left w:val="none" w:sz="0" w:space="0" w:color="auto"/>
            <w:bottom w:val="none" w:sz="0" w:space="0" w:color="auto"/>
            <w:right w:val="none" w:sz="0" w:space="0" w:color="auto"/>
          </w:divBdr>
          <w:divsChild>
            <w:div w:id="155649707">
              <w:marLeft w:val="0"/>
              <w:marRight w:val="0"/>
              <w:marTop w:val="0"/>
              <w:marBottom w:val="0"/>
              <w:divBdr>
                <w:top w:val="none" w:sz="0" w:space="0" w:color="auto"/>
                <w:left w:val="none" w:sz="0" w:space="0" w:color="auto"/>
                <w:bottom w:val="none" w:sz="0" w:space="0" w:color="auto"/>
                <w:right w:val="none" w:sz="0" w:space="0" w:color="auto"/>
              </w:divBdr>
              <w:divsChild>
                <w:div w:id="641731675">
                  <w:marLeft w:val="0"/>
                  <w:marRight w:val="0"/>
                  <w:marTop w:val="90"/>
                  <w:marBottom w:val="150"/>
                  <w:divBdr>
                    <w:top w:val="none" w:sz="0" w:space="0" w:color="auto"/>
                    <w:left w:val="none" w:sz="0" w:space="0" w:color="auto"/>
                    <w:bottom w:val="none" w:sz="0" w:space="0" w:color="auto"/>
                    <w:right w:val="none" w:sz="0" w:space="0" w:color="auto"/>
                  </w:divBdr>
                  <w:divsChild>
                    <w:div w:id="2082412233">
                      <w:marLeft w:val="90"/>
                      <w:marRight w:val="0"/>
                      <w:marTop w:val="0"/>
                      <w:marBottom w:val="0"/>
                      <w:divBdr>
                        <w:top w:val="none" w:sz="0" w:space="0" w:color="auto"/>
                        <w:left w:val="none" w:sz="0" w:space="0" w:color="auto"/>
                        <w:bottom w:val="none" w:sz="0" w:space="0" w:color="auto"/>
                        <w:right w:val="none" w:sz="0" w:space="0" w:color="auto"/>
                      </w:divBdr>
                      <w:divsChild>
                        <w:div w:id="1718817413">
                          <w:marLeft w:val="0"/>
                          <w:marRight w:val="0"/>
                          <w:marTop w:val="0"/>
                          <w:marBottom w:val="75"/>
                          <w:divBdr>
                            <w:top w:val="none" w:sz="0" w:space="0" w:color="auto"/>
                            <w:left w:val="none" w:sz="0" w:space="0" w:color="auto"/>
                            <w:bottom w:val="none" w:sz="0" w:space="0" w:color="auto"/>
                            <w:right w:val="none" w:sz="0" w:space="0" w:color="auto"/>
                          </w:divBdr>
                          <w:divsChild>
                            <w:div w:id="229390830">
                              <w:marLeft w:val="0"/>
                              <w:marRight w:val="0"/>
                              <w:marTop w:val="0"/>
                              <w:marBottom w:val="0"/>
                              <w:divBdr>
                                <w:top w:val="none" w:sz="0" w:space="0" w:color="auto"/>
                                <w:left w:val="none" w:sz="0" w:space="0" w:color="auto"/>
                                <w:bottom w:val="none" w:sz="0" w:space="0" w:color="auto"/>
                                <w:right w:val="none" w:sz="0" w:space="0" w:color="auto"/>
                              </w:divBdr>
                              <w:divsChild>
                                <w:div w:id="1102146034">
                                  <w:marLeft w:val="0"/>
                                  <w:marRight w:val="0"/>
                                  <w:marTop w:val="0"/>
                                  <w:marBottom w:val="0"/>
                                  <w:divBdr>
                                    <w:top w:val="none" w:sz="0" w:space="0" w:color="auto"/>
                                    <w:left w:val="none" w:sz="0" w:space="0" w:color="auto"/>
                                    <w:bottom w:val="none" w:sz="0" w:space="0" w:color="auto"/>
                                    <w:right w:val="none" w:sz="0" w:space="0" w:color="auto"/>
                                  </w:divBdr>
                                  <w:divsChild>
                                    <w:div w:id="1683430650">
                                      <w:marLeft w:val="0"/>
                                      <w:marRight w:val="0"/>
                                      <w:marTop w:val="150"/>
                                      <w:marBottom w:val="150"/>
                                      <w:divBdr>
                                        <w:top w:val="none" w:sz="0" w:space="0" w:color="auto"/>
                                        <w:left w:val="none" w:sz="0" w:space="0" w:color="auto"/>
                                        <w:bottom w:val="none" w:sz="0" w:space="0" w:color="auto"/>
                                        <w:right w:val="none" w:sz="0" w:space="0" w:color="auto"/>
                                      </w:divBdr>
                                      <w:divsChild>
                                        <w:div w:id="128353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359500">
      <w:bodyDiv w:val="1"/>
      <w:marLeft w:val="0"/>
      <w:marRight w:val="0"/>
      <w:marTop w:val="0"/>
      <w:marBottom w:val="0"/>
      <w:divBdr>
        <w:top w:val="none" w:sz="0" w:space="0" w:color="auto"/>
        <w:left w:val="none" w:sz="0" w:space="0" w:color="auto"/>
        <w:bottom w:val="none" w:sz="0" w:space="0" w:color="auto"/>
        <w:right w:val="none" w:sz="0" w:space="0" w:color="auto"/>
      </w:divBdr>
    </w:div>
    <w:div w:id="91434482">
      <w:bodyDiv w:val="1"/>
      <w:marLeft w:val="0"/>
      <w:marRight w:val="0"/>
      <w:marTop w:val="0"/>
      <w:marBottom w:val="0"/>
      <w:divBdr>
        <w:top w:val="none" w:sz="0" w:space="0" w:color="auto"/>
        <w:left w:val="none" w:sz="0" w:space="0" w:color="auto"/>
        <w:bottom w:val="none" w:sz="0" w:space="0" w:color="auto"/>
        <w:right w:val="none" w:sz="0" w:space="0" w:color="auto"/>
      </w:divBdr>
    </w:div>
    <w:div w:id="91509212">
      <w:bodyDiv w:val="1"/>
      <w:marLeft w:val="0"/>
      <w:marRight w:val="0"/>
      <w:marTop w:val="0"/>
      <w:marBottom w:val="0"/>
      <w:divBdr>
        <w:top w:val="none" w:sz="0" w:space="0" w:color="auto"/>
        <w:left w:val="none" w:sz="0" w:space="0" w:color="auto"/>
        <w:bottom w:val="none" w:sz="0" w:space="0" w:color="auto"/>
        <w:right w:val="none" w:sz="0" w:space="0" w:color="auto"/>
      </w:divBdr>
    </w:div>
    <w:div w:id="91584534">
      <w:bodyDiv w:val="1"/>
      <w:marLeft w:val="0"/>
      <w:marRight w:val="0"/>
      <w:marTop w:val="0"/>
      <w:marBottom w:val="0"/>
      <w:divBdr>
        <w:top w:val="none" w:sz="0" w:space="0" w:color="auto"/>
        <w:left w:val="none" w:sz="0" w:space="0" w:color="auto"/>
        <w:bottom w:val="none" w:sz="0" w:space="0" w:color="auto"/>
        <w:right w:val="none" w:sz="0" w:space="0" w:color="auto"/>
      </w:divBdr>
    </w:div>
    <w:div w:id="92212591">
      <w:bodyDiv w:val="1"/>
      <w:marLeft w:val="0"/>
      <w:marRight w:val="0"/>
      <w:marTop w:val="0"/>
      <w:marBottom w:val="0"/>
      <w:divBdr>
        <w:top w:val="none" w:sz="0" w:space="0" w:color="auto"/>
        <w:left w:val="none" w:sz="0" w:space="0" w:color="auto"/>
        <w:bottom w:val="none" w:sz="0" w:space="0" w:color="auto"/>
        <w:right w:val="none" w:sz="0" w:space="0" w:color="auto"/>
      </w:divBdr>
    </w:div>
    <w:div w:id="92284145">
      <w:bodyDiv w:val="1"/>
      <w:marLeft w:val="0"/>
      <w:marRight w:val="0"/>
      <w:marTop w:val="0"/>
      <w:marBottom w:val="0"/>
      <w:divBdr>
        <w:top w:val="none" w:sz="0" w:space="0" w:color="auto"/>
        <w:left w:val="none" w:sz="0" w:space="0" w:color="auto"/>
        <w:bottom w:val="none" w:sz="0" w:space="0" w:color="auto"/>
        <w:right w:val="none" w:sz="0" w:space="0" w:color="auto"/>
      </w:divBdr>
    </w:div>
    <w:div w:id="92366682">
      <w:bodyDiv w:val="1"/>
      <w:marLeft w:val="0"/>
      <w:marRight w:val="0"/>
      <w:marTop w:val="0"/>
      <w:marBottom w:val="0"/>
      <w:divBdr>
        <w:top w:val="none" w:sz="0" w:space="0" w:color="auto"/>
        <w:left w:val="none" w:sz="0" w:space="0" w:color="auto"/>
        <w:bottom w:val="none" w:sz="0" w:space="0" w:color="auto"/>
        <w:right w:val="none" w:sz="0" w:space="0" w:color="auto"/>
      </w:divBdr>
    </w:div>
    <w:div w:id="92434098">
      <w:bodyDiv w:val="1"/>
      <w:marLeft w:val="0"/>
      <w:marRight w:val="0"/>
      <w:marTop w:val="0"/>
      <w:marBottom w:val="0"/>
      <w:divBdr>
        <w:top w:val="none" w:sz="0" w:space="0" w:color="auto"/>
        <w:left w:val="none" w:sz="0" w:space="0" w:color="auto"/>
        <w:bottom w:val="none" w:sz="0" w:space="0" w:color="auto"/>
        <w:right w:val="none" w:sz="0" w:space="0" w:color="auto"/>
      </w:divBdr>
    </w:div>
    <w:div w:id="92867727">
      <w:bodyDiv w:val="1"/>
      <w:marLeft w:val="0"/>
      <w:marRight w:val="0"/>
      <w:marTop w:val="0"/>
      <w:marBottom w:val="0"/>
      <w:divBdr>
        <w:top w:val="none" w:sz="0" w:space="0" w:color="auto"/>
        <w:left w:val="none" w:sz="0" w:space="0" w:color="auto"/>
        <w:bottom w:val="none" w:sz="0" w:space="0" w:color="auto"/>
        <w:right w:val="none" w:sz="0" w:space="0" w:color="auto"/>
      </w:divBdr>
    </w:div>
    <w:div w:id="93064179">
      <w:bodyDiv w:val="1"/>
      <w:marLeft w:val="0"/>
      <w:marRight w:val="0"/>
      <w:marTop w:val="0"/>
      <w:marBottom w:val="0"/>
      <w:divBdr>
        <w:top w:val="none" w:sz="0" w:space="0" w:color="auto"/>
        <w:left w:val="none" w:sz="0" w:space="0" w:color="auto"/>
        <w:bottom w:val="none" w:sz="0" w:space="0" w:color="auto"/>
        <w:right w:val="none" w:sz="0" w:space="0" w:color="auto"/>
      </w:divBdr>
    </w:div>
    <w:div w:id="93087916">
      <w:bodyDiv w:val="1"/>
      <w:marLeft w:val="0"/>
      <w:marRight w:val="0"/>
      <w:marTop w:val="0"/>
      <w:marBottom w:val="0"/>
      <w:divBdr>
        <w:top w:val="none" w:sz="0" w:space="0" w:color="auto"/>
        <w:left w:val="none" w:sz="0" w:space="0" w:color="auto"/>
        <w:bottom w:val="none" w:sz="0" w:space="0" w:color="auto"/>
        <w:right w:val="none" w:sz="0" w:space="0" w:color="auto"/>
      </w:divBdr>
    </w:div>
    <w:div w:id="93089821">
      <w:bodyDiv w:val="1"/>
      <w:marLeft w:val="0"/>
      <w:marRight w:val="0"/>
      <w:marTop w:val="0"/>
      <w:marBottom w:val="0"/>
      <w:divBdr>
        <w:top w:val="none" w:sz="0" w:space="0" w:color="auto"/>
        <w:left w:val="none" w:sz="0" w:space="0" w:color="auto"/>
        <w:bottom w:val="none" w:sz="0" w:space="0" w:color="auto"/>
        <w:right w:val="none" w:sz="0" w:space="0" w:color="auto"/>
      </w:divBdr>
    </w:div>
    <w:div w:id="93206795">
      <w:bodyDiv w:val="1"/>
      <w:marLeft w:val="0"/>
      <w:marRight w:val="0"/>
      <w:marTop w:val="0"/>
      <w:marBottom w:val="0"/>
      <w:divBdr>
        <w:top w:val="none" w:sz="0" w:space="0" w:color="auto"/>
        <w:left w:val="none" w:sz="0" w:space="0" w:color="auto"/>
        <w:bottom w:val="none" w:sz="0" w:space="0" w:color="auto"/>
        <w:right w:val="none" w:sz="0" w:space="0" w:color="auto"/>
      </w:divBdr>
    </w:div>
    <w:div w:id="93521935">
      <w:bodyDiv w:val="1"/>
      <w:marLeft w:val="0"/>
      <w:marRight w:val="0"/>
      <w:marTop w:val="0"/>
      <w:marBottom w:val="0"/>
      <w:divBdr>
        <w:top w:val="none" w:sz="0" w:space="0" w:color="auto"/>
        <w:left w:val="none" w:sz="0" w:space="0" w:color="auto"/>
        <w:bottom w:val="none" w:sz="0" w:space="0" w:color="auto"/>
        <w:right w:val="none" w:sz="0" w:space="0" w:color="auto"/>
      </w:divBdr>
    </w:div>
    <w:div w:id="93716872">
      <w:bodyDiv w:val="1"/>
      <w:marLeft w:val="0"/>
      <w:marRight w:val="0"/>
      <w:marTop w:val="0"/>
      <w:marBottom w:val="0"/>
      <w:divBdr>
        <w:top w:val="none" w:sz="0" w:space="0" w:color="auto"/>
        <w:left w:val="none" w:sz="0" w:space="0" w:color="auto"/>
        <w:bottom w:val="none" w:sz="0" w:space="0" w:color="auto"/>
        <w:right w:val="none" w:sz="0" w:space="0" w:color="auto"/>
      </w:divBdr>
    </w:div>
    <w:div w:id="93791333">
      <w:bodyDiv w:val="1"/>
      <w:marLeft w:val="0"/>
      <w:marRight w:val="0"/>
      <w:marTop w:val="0"/>
      <w:marBottom w:val="0"/>
      <w:divBdr>
        <w:top w:val="none" w:sz="0" w:space="0" w:color="auto"/>
        <w:left w:val="none" w:sz="0" w:space="0" w:color="auto"/>
        <w:bottom w:val="none" w:sz="0" w:space="0" w:color="auto"/>
        <w:right w:val="none" w:sz="0" w:space="0" w:color="auto"/>
      </w:divBdr>
    </w:div>
    <w:div w:id="94523401">
      <w:bodyDiv w:val="1"/>
      <w:marLeft w:val="0"/>
      <w:marRight w:val="0"/>
      <w:marTop w:val="0"/>
      <w:marBottom w:val="0"/>
      <w:divBdr>
        <w:top w:val="none" w:sz="0" w:space="0" w:color="auto"/>
        <w:left w:val="none" w:sz="0" w:space="0" w:color="auto"/>
        <w:bottom w:val="none" w:sz="0" w:space="0" w:color="auto"/>
        <w:right w:val="none" w:sz="0" w:space="0" w:color="auto"/>
      </w:divBdr>
    </w:div>
    <w:div w:id="94639816">
      <w:bodyDiv w:val="1"/>
      <w:marLeft w:val="0"/>
      <w:marRight w:val="0"/>
      <w:marTop w:val="0"/>
      <w:marBottom w:val="0"/>
      <w:divBdr>
        <w:top w:val="none" w:sz="0" w:space="0" w:color="auto"/>
        <w:left w:val="none" w:sz="0" w:space="0" w:color="auto"/>
        <w:bottom w:val="none" w:sz="0" w:space="0" w:color="auto"/>
        <w:right w:val="none" w:sz="0" w:space="0" w:color="auto"/>
      </w:divBdr>
    </w:div>
    <w:div w:id="94641443">
      <w:bodyDiv w:val="1"/>
      <w:marLeft w:val="0"/>
      <w:marRight w:val="0"/>
      <w:marTop w:val="0"/>
      <w:marBottom w:val="0"/>
      <w:divBdr>
        <w:top w:val="none" w:sz="0" w:space="0" w:color="auto"/>
        <w:left w:val="none" w:sz="0" w:space="0" w:color="auto"/>
        <w:bottom w:val="none" w:sz="0" w:space="0" w:color="auto"/>
        <w:right w:val="none" w:sz="0" w:space="0" w:color="auto"/>
      </w:divBdr>
    </w:div>
    <w:div w:id="94717023">
      <w:bodyDiv w:val="1"/>
      <w:marLeft w:val="0"/>
      <w:marRight w:val="0"/>
      <w:marTop w:val="0"/>
      <w:marBottom w:val="0"/>
      <w:divBdr>
        <w:top w:val="none" w:sz="0" w:space="0" w:color="auto"/>
        <w:left w:val="none" w:sz="0" w:space="0" w:color="auto"/>
        <w:bottom w:val="none" w:sz="0" w:space="0" w:color="auto"/>
        <w:right w:val="none" w:sz="0" w:space="0" w:color="auto"/>
      </w:divBdr>
    </w:div>
    <w:div w:id="94719478">
      <w:bodyDiv w:val="1"/>
      <w:marLeft w:val="0"/>
      <w:marRight w:val="0"/>
      <w:marTop w:val="0"/>
      <w:marBottom w:val="0"/>
      <w:divBdr>
        <w:top w:val="none" w:sz="0" w:space="0" w:color="auto"/>
        <w:left w:val="none" w:sz="0" w:space="0" w:color="auto"/>
        <w:bottom w:val="none" w:sz="0" w:space="0" w:color="auto"/>
        <w:right w:val="none" w:sz="0" w:space="0" w:color="auto"/>
      </w:divBdr>
    </w:div>
    <w:div w:id="94833976">
      <w:bodyDiv w:val="1"/>
      <w:marLeft w:val="0"/>
      <w:marRight w:val="0"/>
      <w:marTop w:val="0"/>
      <w:marBottom w:val="0"/>
      <w:divBdr>
        <w:top w:val="none" w:sz="0" w:space="0" w:color="auto"/>
        <w:left w:val="none" w:sz="0" w:space="0" w:color="auto"/>
        <w:bottom w:val="none" w:sz="0" w:space="0" w:color="auto"/>
        <w:right w:val="none" w:sz="0" w:space="0" w:color="auto"/>
      </w:divBdr>
    </w:div>
    <w:div w:id="94836656">
      <w:bodyDiv w:val="1"/>
      <w:marLeft w:val="0"/>
      <w:marRight w:val="0"/>
      <w:marTop w:val="0"/>
      <w:marBottom w:val="0"/>
      <w:divBdr>
        <w:top w:val="none" w:sz="0" w:space="0" w:color="auto"/>
        <w:left w:val="none" w:sz="0" w:space="0" w:color="auto"/>
        <w:bottom w:val="none" w:sz="0" w:space="0" w:color="auto"/>
        <w:right w:val="none" w:sz="0" w:space="0" w:color="auto"/>
      </w:divBdr>
    </w:div>
    <w:div w:id="94903084">
      <w:bodyDiv w:val="1"/>
      <w:marLeft w:val="0"/>
      <w:marRight w:val="0"/>
      <w:marTop w:val="0"/>
      <w:marBottom w:val="0"/>
      <w:divBdr>
        <w:top w:val="none" w:sz="0" w:space="0" w:color="auto"/>
        <w:left w:val="none" w:sz="0" w:space="0" w:color="auto"/>
        <w:bottom w:val="none" w:sz="0" w:space="0" w:color="auto"/>
        <w:right w:val="none" w:sz="0" w:space="0" w:color="auto"/>
      </w:divBdr>
    </w:div>
    <w:div w:id="95030544">
      <w:bodyDiv w:val="1"/>
      <w:marLeft w:val="0"/>
      <w:marRight w:val="0"/>
      <w:marTop w:val="0"/>
      <w:marBottom w:val="0"/>
      <w:divBdr>
        <w:top w:val="none" w:sz="0" w:space="0" w:color="auto"/>
        <w:left w:val="none" w:sz="0" w:space="0" w:color="auto"/>
        <w:bottom w:val="none" w:sz="0" w:space="0" w:color="auto"/>
        <w:right w:val="none" w:sz="0" w:space="0" w:color="auto"/>
      </w:divBdr>
    </w:div>
    <w:div w:id="95256105">
      <w:bodyDiv w:val="1"/>
      <w:marLeft w:val="0"/>
      <w:marRight w:val="0"/>
      <w:marTop w:val="0"/>
      <w:marBottom w:val="0"/>
      <w:divBdr>
        <w:top w:val="none" w:sz="0" w:space="0" w:color="auto"/>
        <w:left w:val="none" w:sz="0" w:space="0" w:color="auto"/>
        <w:bottom w:val="none" w:sz="0" w:space="0" w:color="auto"/>
        <w:right w:val="none" w:sz="0" w:space="0" w:color="auto"/>
      </w:divBdr>
    </w:div>
    <w:div w:id="95373262">
      <w:bodyDiv w:val="1"/>
      <w:marLeft w:val="0"/>
      <w:marRight w:val="0"/>
      <w:marTop w:val="0"/>
      <w:marBottom w:val="0"/>
      <w:divBdr>
        <w:top w:val="none" w:sz="0" w:space="0" w:color="auto"/>
        <w:left w:val="none" w:sz="0" w:space="0" w:color="auto"/>
        <w:bottom w:val="none" w:sz="0" w:space="0" w:color="auto"/>
        <w:right w:val="none" w:sz="0" w:space="0" w:color="auto"/>
      </w:divBdr>
    </w:div>
    <w:div w:id="95491390">
      <w:bodyDiv w:val="1"/>
      <w:marLeft w:val="0"/>
      <w:marRight w:val="0"/>
      <w:marTop w:val="0"/>
      <w:marBottom w:val="0"/>
      <w:divBdr>
        <w:top w:val="none" w:sz="0" w:space="0" w:color="auto"/>
        <w:left w:val="none" w:sz="0" w:space="0" w:color="auto"/>
        <w:bottom w:val="none" w:sz="0" w:space="0" w:color="auto"/>
        <w:right w:val="none" w:sz="0" w:space="0" w:color="auto"/>
      </w:divBdr>
    </w:div>
    <w:div w:id="95517467">
      <w:bodyDiv w:val="1"/>
      <w:marLeft w:val="0"/>
      <w:marRight w:val="0"/>
      <w:marTop w:val="0"/>
      <w:marBottom w:val="0"/>
      <w:divBdr>
        <w:top w:val="none" w:sz="0" w:space="0" w:color="auto"/>
        <w:left w:val="none" w:sz="0" w:space="0" w:color="auto"/>
        <w:bottom w:val="none" w:sz="0" w:space="0" w:color="auto"/>
        <w:right w:val="none" w:sz="0" w:space="0" w:color="auto"/>
      </w:divBdr>
    </w:div>
    <w:div w:id="95757571">
      <w:bodyDiv w:val="1"/>
      <w:marLeft w:val="0"/>
      <w:marRight w:val="0"/>
      <w:marTop w:val="0"/>
      <w:marBottom w:val="0"/>
      <w:divBdr>
        <w:top w:val="none" w:sz="0" w:space="0" w:color="auto"/>
        <w:left w:val="none" w:sz="0" w:space="0" w:color="auto"/>
        <w:bottom w:val="none" w:sz="0" w:space="0" w:color="auto"/>
        <w:right w:val="none" w:sz="0" w:space="0" w:color="auto"/>
      </w:divBdr>
    </w:div>
    <w:div w:id="95909823">
      <w:bodyDiv w:val="1"/>
      <w:marLeft w:val="0"/>
      <w:marRight w:val="0"/>
      <w:marTop w:val="0"/>
      <w:marBottom w:val="0"/>
      <w:divBdr>
        <w:top w:val="none" w:sz="0" w:space="0" w:color="auto"/>
        <w:left w:val="none" w:sz="0" w:space="0" w:color="auto"/>
        <w:bottom w:val="none" w:sz="0" w:space="0" w:color="auto"/>
        <w:right w:val="none" w:sz="0" w:space="0" w:color="auto"/>
      </w:divBdr>
    </w:div>
    <w:div w:id="95946882">
      <w:bodyDiv w:val="1"/>
      <w:marLeft w:val="0"/>
      <w:marRight w:val="0"/>
      <w:marTop w:val="0"/>
      <w:marBottom w:val="0"/>
      <w:divBdr>
        <w:top w:val="none" w:sz="0" w:space="0" w:color="auto"/>
        <w:left w:val="none" w:sz="0" w:space="0" w:color="auto"/>
        <w:bottom w:val="none" w:sz="0" w:space="0" w:color="auto"/>
        <w:right w:val="none" w:sz="0" w:space="0" w:color="auto"/>
      </w:divBdr>
    </w:div>
    <w:div w:id="95952939">
      <w:bodyDiv w:val="1"/>
      <w:marLeft w:val="0"/>
      <w:marRight w:val="0"/>
      <w:marTop w:val="0"/>
      <w:marBottom w:val="0"/>
      <w:divBdr>
        <w:top w:val="none" w:sz="0" w:space="0" w:color="auto"/>
        <w:left w:val="none" w:sz="0" w:space="0" w:color="auto"/>
        <w:bottom w:val="none" w:sz="0" w:space="0" w:color="auto"/>
        <w:right w:val="none" w:sz="0" w:space="0" w:color="auto"/>
      </w:divBdr>
    </w:div>
    <w:div w:id="96020647">
      <w:bodyDiv w:val="1"/>
      <w:marLeft w:val="0"/>
      <w:marRight w:val="0"/>
      <w:marTop w:val="0"/>
      <w:marBottom w:val="0"/>
      <w:divBdr>
        <w:top w:val="none" w:sz="0" w:space="0" w:color="auto"/>
        <w:left w:val="none" w:sz="0" w:space="0" w:color="auto"/>
        <w:bottom w:val="none" w:sz="0" w:space="0" w:color="auto"/>
        <w:right w:val="none" w:sz="0" w:space="0" w:color="auto"/>
      </w:divBdr>
    </w:div>
    <w:div w:id="96029854">
      <w:bodyDiv w:val="1"/>
      <w:marLeft w:val="0"/>
      <w:marRight w:val="0"/>
      <w:marTop w:val="0"/>
      <w:marBottom w:val="0"/>
      <w:divBdr>
        <w:top w:val="none" w:sz="0" w:space="0" w:color="auto"/>
        <w:left w:val="none" w:sz="0" w:space="0" w:color="auto"/>
        <w:bottom w:val="none" w:sz="0" w:space="0" w:color="auto"/>
        <w:right w:val="none" w:sz="0" w:space="0" w:color="auto"/>
      </w:divBdr>
    </w:div>
    <w:div w:id="96097170">
      <w:bodyDiv w:val="1"/>
      <w:marLeft w:val="0"/>
      <w:marRight w:val="0"/>
      <w:marTop w:val="0"/>
      <w:marBottom w:val="0"/>
      <w:divBdr>
        <w:top w:val="none" w:sz="0" w:space="0" w:color="auto"/>
        <w:left w:val="none" w:sz="0" w:space="0" w:color="auto"/>
        <w:bottom w:val="none" w:sz="0" w:space="0" w:color="auto"/>
        <w:right w:val="none" w:sz="0" w:space="0" w:color="auto"/>
      </w:divBdr>
    </w:div>
    <w:div w:id="96142379">
      <w:bodyDiv w:val="1"/>
      <w:marLeft w:val="0"/>
      <w:marRight w:val="0"/>
      <w:marTop w:val="0"/>
      <w:marBottom w:val="0"/>
      <w:divBdr>
        <w:top w:val="none" w:sz="0" w:space="0" w:color="auto"/>
        <w:left w:val="none" w:sz="0" w:space="0" w:color="auto"/>
        <w:bottom w:val="none" w:sz="0" w:space="0" w:color="auto"/>
        <w:right w:val="none" w:sz="0" w:space="0" w:color="auto"/>
      </w:divBdr>
    </w:div>
    <w:div w:id="96296236">
      <w:bodyDiv w:val="1"/>
      <w:marLeft w:val="0"/>
      <w:marRight w:val="0"/>
      <w:marTop w:val="0"/>
      <w:marBottom w:val="0"/>
      <w:divBdr>
        <w:top w:val="none" w:sz="0" w:space="0" w:color="auto"/>
        <w:left w:val="none" w:sz="0" w:space="0" w:color="auto"/>
        <w:bottom w:val="none" w:sz="0" w:space="0" w:color="auto"/>
        <w:right w:val="none" w:sz="0" w:space="0" w:color="auto"/>
      </w:divBdr>
    </w:div>
    <w:div w:id="96409332">
      <w:bodyDiv w:val="1"/>
      <w:marLeft w:val="0"/>
      <w:marRight w:val="0"/>
      <w:marTop w:val="0"/>
      <w:marBottom w:val="0"/>
      <w:divBdr>
        <w:top w:val="none" w:sz="0" w:space="0" w:color="auto"/>
        <w:left w:val="none" w:sz="0" w:space="0" w:color="auto"/>
        <w:bottom w:val="none" w:sz="0" w:space="0" w:color="auto"/>
        <w:right w:val="none" w:sz="0" w:space="0" w:color="auto"/>
      </w:divBdr>
    </w:div>
    <w:div w:id="96484870">
      <w:bodyDiv w:val="1"/>
      <w:marLeft w:val="0"/>
      <w:marRight w:val="0"/>
      <w:marTop w:val="0"/>
      <w:marBottom w:val="0"/>
      <w:divBdr>
        <w:top w:val="none" w:sz="0" w:space="0" w:color="auto"/>
        <w:left w:val="none" w:sz="0" w:space="0" w:color="auto"/>
        <w:bottom w:val="none" w:sz="0" w:space="0" w:color="auto"/>
        <w:right w:val="none" w:sz="0" w:space="0" w:color="auto"/>
      </w:divBdr>
    </w:div>
    <w:div w:id="97214155">
      <w:bodyDiv w:val="1"/>
      <w:marLeft w:val="0"/>
      <w:marRight w:val="0"/>
      <w:marTop w:val="0"/>
      <w:marBottom w:val="0"/>
      <w:divBdr>
        <w:top w:val="none" w:sz="0" w:space="0" w:color="auto"/>
        <w:left w:val="none" w:sz="0" w:space="0" w:color="auto"/>
        <w:bottom w:val="none" w:sz="0" w:space="0" w:color="auto"/>
        <w:right w:val="none" w:sz="0" w:space="0" w:color="auto"/>
      </w:divBdr>
    </w:div>
    <w:div w:id="97214172">
      <w:bodyDiv w:val="1"/>
      <w:marLeft w:val="0"/>
      <w:marRight w:val="0"/>
      <w:marTop w:val="0"/>
      <w:marBottom w:val="0"/>
      <w:divBdr>
        <w:top w:val="none" w:sz="0" w:space="0" w:color="auto"/>
        <w:left w:val="none" w:sz="0" w:space="0" w:color="auto"/>
        <w:bottom w:val="none" w:sz="0" w:space="0" w:color="auto"/>
        <w:right w:val="none" w:sz="0" w:space="0" w:color="auto"/>
      </w:divBdr>
    </w:div>
    <w:div w:id="97218175">
      <w:bodyDiv w:val="1"/>
      <w:marLeft w:val="0"/>
      <w:marRight w:val="0"/>
      <w:marTop w:val="0"/>
      <w:marBottom w:val="0"/>
      <w:divBdr>
        <w:top w:val="none" w:sz="0" w:space="0" w:color="auto"/>
        <w:left w:val="none" w:sz="0" w:space="0" w:color="auto"/>
        <w:bottom w:val="none" w:sz="0" w:space="0" w:color="auto"/>
        <w:right w:val="none" w:sz="0" w:space="0" w:color="auto"/>
      </w:divBdr>
    </w:div>
    <w:div w:id="97218469">
      <w:bodyDiv w:val="1"/>
      <w:marLeft w:val="0"/>
      <w:marRight w:val="0"/>
      <w:marTop w:val="0"/>
      <w:marBottom w:val="0"/>
      <w:divBdr>
        <w:top w:val="none" w:sz="0" w:space="0" w:color="auto"/>
        <w:left w:val="none" w:sz="0" w:space="0" w:color="auto"/>
        <w:bottom w:val="none" w:sz="0" w:space="0" w:color="auto"/>
        <w:right w:val="none" w:sz="0" w:space="0" w:color="auto"/>
      </w:divBdr>
    </w:div>
    <w:div w:id="97219124">
      <w:bodyDiv w:val="1"/>
      <w:marLeft w:val="0"/>
      <w:marRight w:val="0"/>
      <w:marTop w:val="0"/>
      <w:marBottom w:val="0"/>
      <w:divBdr>
        <w:top w:val="none" w:sz="0" w:space="0" w:color="auto"/>
        <w:left w:val="none" w:sz="0" w:space="0" w:color="auto"/>
        <w:bottom w:val="none" w:sz="0" w:space="0" w:color="auto"/>
        <w:right w:val="none" w:sz="0" w:space="0" w:color="auto"/>
      </w:divBdr>
    </w:div>
    <w:div w:id="97337398">
      <w:bodyDiv w:val="1"/>
      <w:marLeft w:val="0"/>
      <w:marRight w:val="0"/>
      <w:marTop w:val="0"/>
      <w:marBottom w:val="0"/>
      <w:divBdr>
        <w:top w:val="none" w:sz="0" w:space="0" w:color="auto"/>
        <w:left w:val="none" w:sz="0" w:space="0" w:color="auto"/>
        <w:bottom w:val="none" w:sz="0" w:space="0" w:color="auto"/>
        <w:right w:val="none" w:sz="0" w:space="0" w:color="auto"/>
      </w:divBdr>
    </w:div>
    <w:div w:id="97482797">
      <w:bodyDiv w:val="1"/>
      <w:marLeft w:val="0"/>
      <w:marRight w:val="0"/>
      <w:marTop w:val="0"/>
      <w:marBottom w:val="0"/>
      <w:divBdr>
        <w:top w:val="none" w:sz="0" w:space="0" w:color="auto"/>
        <w:left w:val="none" w:sz="0" w:space="0" w:color="auto"/>
        <w:bottom w:val="none" w:sz="0" w:space="0" w:color="auto"/>
        <w:right w:val="none" w:sz="0" w:space="0" w:color="auto"/>
      </w:divBdr>
    </w:div>
    <w:div w:id="97526998">
      <w:bodyDiv w:val="1"/>
      <w:marLeft w:val="0"/>
      <w:marRight w:val="0"/>
      <w:marTop w:val="0"/>
      <w:marBottom w:val="0"/>
      <w:divBdr>
        <w:top w:val="none" w:sz="0" w:space="0" w:color="auto"/>
        <w:left w:val="none" w:sz="0" w:space="0" w:color="auto"/>
        <w:bottom w:val="none" w:sz="0" w:space="0" w:color="auto"/>
        <w:right w:val="none" w:sz="0" w:space="0" w:color="auto"/>
      </w:divBdr>
    </w:div>
    <w:div w:id="97533265">
      <w:bodyDiv w:val="1"/>
      <w:marLeft w:val="0"/>
      <w:marRight w:val="0"/>
      <w:marTop w:val="0"/>
      <w:marBottom w:val="0"/>
      <w:divBdr>
        <w:top w:val="none" w:sz="0" w:space="0" w:color="auto"/>
        <w:left w:val="none" w:sz="0" w:space="0" w:color="auto"/>
        <w:bottom w:val="none" w:sz="0" w:space="0" w:color="auto"/>
        <w:right w:val="none" w:sz="0" w:space="0" w:color="auto"/>
      </w:divBdr>
    </w:div>
    <w:div w:id="97602910">
      <w:bodyDiv w:val="1"/>
      <w:marLeft w:val="0"/>
      <w:marRight w:val="0"/>
      <w:marTop w:val="0"/>
      <w:marBottom w:val="0"/>
      <w:divBdr>
        <w:top w:val="none" w:sz="0" w:space="0" w:color="auto"/>
        <w:left w:val="none" w:sz="0" w:space="0" w:color="auto"/>
        <w:bottom w:val="none" w:sz="0" w:space="0" w:color="auto"/>
        <w:right w:val="none" w:sz="0" w:space="0" w:color="auto"/>
      </w:divBdr>
    </w:div>
    <w:div w:id="97679569">
      <w:bodyDiv w:val="1"/>
      <w:marLeft w:val="0"/>
      <w:marRight w:val="0"/>
      <w:marTop w:val="0"/>
      <w:marBottom w:val="0"/>
      <w:divBdr>
        <w:top w:val="none" w:sz="0" w:space="0" w:color="auto"/>
        <w:left w:val="none" w:sz="0" w:space="0" w:color="auto"/>
        <w:bottom w:val="none" w:sz="0" w:space="0" w:color="auto"/>
        <w:right w:val="none" w:sz="0" w:space="0" w:color="auto"/>
      </w:divBdr>
    </w:div>
    <w:div w:id="97720425">
      <w:bodyDiv w:val="1"/>
      <w:marLeft w:val="0"/>
      <w:marRight w:val="0"/>
      <w:marTop w:val="0"/>
      <w:marBottom w:val="0"/>
      <w:divBdr>
        <w:top w:val="none" w:sz="0" w:space="0" w:color="auto"/>
        <w:left w:val="none" w:sz="0" w:space="0" w:color="auto"/>
        <w:bottom w:val="none" w:sz="0" w:space="0" w:color="auto"/>
        <w:right w:val="none" w:sz="0" w:space="0" w:color="auto"/>
      </w:divBdr>
    </w:div>
    <w:div w:id="97989560">
      <w:bodyDiv w:val="1"/>
      <w:marLeft w:val="0"/>
      <w:marRight w:val="0"/>
      <w:marTop w:val="0"/>
      <w:marBottom w:val="0"/>
      <w:divBdr>
        <w:top w:val="none" w:sz="0" w:space="0" w:color="auto"/>
        <w:left w:val="none" w:sz="0" w:space="0" w:color="auto"/>
        <w:bottom w:val="none" w:sz="0" w:space="0" w:color="auto"/>
        <w:right w:val="none" w:sz="0" w:space="0" w:color="auto"/>
      </w:divBdr>
    </w:div>
    <w:div w:id="98064807">
      <w:bodyDiv w:val="1"/>
      <w:marLeft w:val="0"/>
      <w:marRight w:val="0"/>
      <w:marTop w:val="0"/>
      <w:marBottom w:val="0"/>
      <w:divBdr>
        <w:top w:val="none" w:sz="0" w:space="0" w:color="auto"/>
        <w:left w:val="none" w:sz="0" w:space="0" w:color="auto"/>
        <w:bottom w:val="none" w:sz="0" w:space="0" w:color="auto"/>
        <w:right w:val="none" w:sz="0" w:space="0" w:color="auto"/>
      </w:divBdr>
    </w:div>
    <w:div w:id="98179683">
      <w:bodyDiv w:val="1"/>
      <w:marLeft w:val="0"/>
      <w:marRight w:val="0"/>
      <w:marTop w:val="0"/>
      <w:marBottom w:val="0"/>
      <w:divBdr>
        <w:top w:val="none" w:sz="0" w:space="0" w:color="auto"/>
        <w:left w:val="none" w:sz="0" w:space="0" w:color="auto"/>
        <w:bottom w:val="none" w:sz="0" w:space="0" w:color="auto"/>
        <w:right w:val="none" w:sz="0" w:space="0" w:color="auto"/>
      </w:divBdr>
    </w:div>
    <w:div w:id="98373858">
      <w:bodyDiv w:val="1"/>
      <w:marLeft w:val="0"/>
      <w:marRight w:val="0"/>
      <w:marTop w:val="0"/>
      <w:marBottom w:val="0"/>
      <w:divBdr>
        <w:top w:val="none" w:sz="0" w:space="0" w:color="auto"/>
        <w:left w:val="none" w:sz="0" w:space="0" w:color="auto"/>
        <w:bottom w:val="none" w:sz="0" w:space="0" w:color="auto"/>
        <w:right w:val="none" w:sz="0" w:space="0" w:color="auto"/>
      </w:divBdr>
    </w:div>
    <w:div w:id="98457152">
      <w:bodyDiv w:val="1"/>
      <w:marLeft w:val="0"/>
      <w:marRight w:val="0"/>
      <w:marTop w:val="0"/>
      <w:marBottom w:val="0"/>
      <w:divBdr>
        <w:top w:val="none" w:sz="0" w:space="0" w:color="auto"/>
        <w:left w:val="none" w:sz="0" w:space="0" w:color="auto"/>
        <w:bottom w:val="none" w:sz="0" w:space="0" w:color="auto"/>
        <w:right w:val="none" w:sz="0" w:space="0" w:color="auto"/>
      </w:divBdr>
    </w:div>
    <w:div w:id="98570957">
      <w:bodyDiv w:val="1"/>
      <w:marLeft w:val="0"/>
      <w:marRight w:val="0"/>
      <w:marTop w:val="0"/>
      <w:marBottom w:val="0"/>
      <w:divBdr>
        <w:top w:val="none" w:sz="0" w:space="0" w:color="auto"/>
        <w:left w:val="none" w:sz="0" w:space="0" w:color="auto"/>
        <w:bottom w:val="none" w:sz="0" w:space="0" w:color="auto"/>
        <w:right w:val="none" w:sz="0" w:space="0" w:color="auto"/>
      </w:divBdr>
    </w:div>
    <w:div w:id="98641438">
      <w:bodyDiv w:val="1"/>
      <w:marLeft w:val="0"/>
      <w:marRight w:val="0"/>
      <w:marTop w:val="0"/>
      <w:marBottom w:val="0"/>
      <w:divBdr>
        <w:top w:val="none" w:sz="0" w:space="0" w:color="auto"/>
        <w:left w:val="none" w:sz="0" w:space="0" w:color="auto"/>
        <w:bottom w:val="none" w:sz="0" w:space="0" w:color="auto"/>
        <w:right w:val="none" w:sz="0" w:space="0" w:color="auto"/>
      </w:divBdr>
    </w:div>
    <w:div w:id="98720884">
      <w:bodyDiv w:val="1"/>
      <w:marLeft w:val="0"/>
      <w:marRight w:val="0"/>
      <w:marTop w:val="0"/>
      <w:marBottom w:val="0"/>
      <w:divBdr>
        <w:top w:val="none" w:sz="0" w:space="0" w:color="auto"/>
        <w:left w:val="none" w:sz="0" w:space="0" w:color="auto"/>
        <w:bottom w:val="none" w:sz="0" w:space="0" w:color="auto"/>
        <w:right w:val="none" w:sz="0" w:space="0" w:color="auto"/>
      </w:divBdr>
    </w:div>
    <w:div w:id="98913596">
      <w:bodyDiv w:val="1"/>
      <w:marLeft w:val="0"/>
      <w:marRight w:val="0"/>
      <w:marTop w:val="0"/>
      <w:marBottom w:val="0"/>
      <w:divBdr>
        <w:top w:val="none" w:sz="0" w:space="0" w:color="auto"/>
        <w:left w:val="none" w:sz="0" w:space="0" w:color="auto"/>
        <w:bottom w:val="none" w:sz="0" w:space="0" w:color="auto"/>
        <w:right w:val="none" w:sz="0" w:space="0" w:color="auto"/>
      </w:divBdr>
    </w:div>
    <w:div w:id="98991372">
      <w:bodyDiv w:val="1"/>
      <w:marLeft w:val="0"/>
      <w:marRight w:val="0"/>
      <w:marTop w:val="0"/>
      <w:marBottom w:val="0"/>
      <w:divBdr>
        <w:top w:val="none" w:sz="0" w:space="0" w:color="auto"/>
        <w:left w:val="none" w:sz="0" w:space="0" w:color="auto"/>
        <w:bottom w:val="none" w:sz="0" w:space="0" w:color="auto"/>
        <w:right w:val="none" w:sz="0" w:space="0" w:color="auto"/>
      </w:divBdr>
    </w:div>
    <w:div w:id="99029716">
      <w:bodyDiv w:val="1"/>
      <w:marLeft w:val="0"/>
      <w:marRight w:val="0"/>
      <w:marTop w:val="0"/>
      <w:marBottom w:val="0"/>
      <w:divBdr>
        <w:top w:val="none" w:sz="0" w:space="0" w:color="auto"/>
        <w:left w:val="none" w:sz="0" w:space="0" w:color="auto"/>
        <w:bottom w:val="none" w:sz="0" w:space="0" w:color="auto"/>
        <w:right w:val="none" w:sz="0" w:space="0" w:color="auto"/>
      </w:divBdr>
    </w:div>
    <w:div w:id="99112364">
      <w:bodyDiv w:val="1"/>
      <w:marLeft w:val="0"/>
      <w:marRight w:val="0"/>
      <w:marTop w:val="0"/>
      <w:marBottom w:val="0"/>
      <w:divBdr>
        <w:top w:val="none" w:sz="0" w:space="0" w:color="auto"/>
        <w:left w:val="none" w:sz="0" w:space="0" w:color="auto"/>
        <w:bottom w:val="none" w:sz="0" w:space="0" w:color="auto"/>
        <w:right w:val="none" w:sz="0" w:space="0" w:color="auto"/>
      </w:divBdr>
    </w:div>
    <w:div w:id="99178926">
      <w:bodyDiv w:val="1"/>
      <w:marLeft w:val="0"/>
      <w:marRight w:val="0"/>
      <w:marTop w:val="0"/>
      <w:marBottom w:val="0"/>
      <w:divBdr>
        <w:top w:val="none" w:sz="0" w:space="0" w:color="auto"/>
        <w:left w:val="none" w:sz="0" w:space="0" w:color="auto"/>
        <w:bottom w:val="none" w:sz="0" w:space="0" w:color="auto"/>
        <w:right w:val="none" w:sz="0" w:space="0" w:color="auto"/>
      </w:divBdr>
    </w:div>
    <w:div w:id="99179140">
      <w:bodyDiv w:val="1"/>
      <w:marLeft w:val="0"/>
      <w:marRight w:val="0"/>
      <w:marTop w:val="0"/>
      <w:marBottom w:val="0"/>
      <w:divBdr>
        <w:top w:val="none" w:sz="0" w:space="0" w:color="auto"/>
        <w:left w:val="none" w:sz="0" w:space="0" w:color="auto"/>
        <w:bottom w:val="none" w:sz="0" w:space="0" w:color="auto"/>
        <w:right w:val="none" w:sz="0" w:space="0" w:color="auto"/>
      </w:divBdr>
    </w:div>
    <w:div w:id="99180349">
      <w:bodyDiv w:val="1"/>
      <w:marLeft w:val="0"/>
      <w:marRight w:val="0"/>
      <w:marTop w:val="0"/>
      <w:marBottom w:val="0"/>
      <w:divBdr>
        <w:top w:val="none" w:sz="0" w:space="0" w:color="auto"/>
        <w:left w:val="none" w:sz="0" w:space="0" w:color="auto"/>
        <w:bottom w:val="none" w:sz="0" w:space="0" w:color="auto"/>
        <w:right w:val="none" w:sz="0" w:space="0" w:color="auto"/>
      </w:divBdr>
    </w:div>
    <w:div w:id="99224670">
      <w:bodyDiv w:val="1"/>
      <w:marLeft w:val="0"/>
      <w:marRight w:val="0"/>
      <w:marTop w:val="0"/>
      <w:marBottom w:val="0"/>
      <w:divBdr>
        <w:top w:val="none" w:sz="0" w:space="0" w:color="auto"/>
        <w:left w:val="none" w:sz="0" w:space="0" w:color="auto"/>
        <w:bottom w:val="none" w:sz="0" w:space="0" w:color="auto"/>
        <w:right w:val="none" w:sz="0" w:space="0" w:color="auto"/>
      </w:divBdr>
    </w:div>
    <w:div w:id="99495046">
      <w:bodyDiv w:val="1"/>
      <w:marLeft w:val="0"/>
      <w:marRight w:val="0"/>
      <w:marTop w:val="0"/>
      <w:marBottom w:val="0"/>
      <w:divBdr>
        <w:top w:val="none" w:sz="0" w:space="0" w:color="auto"/>
        <w:left w:val="none" w:sz="0" w:space="0" w:color="auto"/>
        <w:bottom w:val="none" w:sz="0" w:space="0" w:color="auto"/>
        <w:right w:val="none" w:sz="0" w:space="0" w:color="auto"/>
      </w:divBdr>
    </w:div>
    <w:div w:id="99689771">
      <w:bodyDiv w:val="1"/>
      <w:marLeft w:val="0"/>
      <w:marRight w:val="0"/>
      <w:marTop w:val="0"/>
      <w:marBottom w:val="0"/>
      <w:divBdr>
        <w:top w:val="none" w:sz="0" w:space="0" w:color="auto"/>
        <w:left w:val="none" w:sz="0" w:space="0" w:color="auto"/>
        <w:bottom w:val="none" w:sz="0" w:space="0" w:color="auto"/>
        <w:right w:val="none" w:sz="0" w:space="0" w:color="auto"/>
      </w:divBdr>
    </w:div>
    <w:div w:id="99691094">
      <w:bodyDiv w:val="1"/>
      <w:marLeft w:val="0"/>
      <w:marRight w:val="0"/>
      <w:marTop w:val="0"/>
      <w:marBottom w:val="0"/>
      <w:divBdr>
        <w:top w:val="none" w:sz="0" w:space="0" w:color="auto"/>
        <w:left w:val="none" w:sz="0" w:space="0" w:color="auto"/>
        <w:bottom w:val="none" w:sz="0" w:space="0" w:color="auto"/>
        <w:right w:val="none" w:sz="0" w:space="0" w:color="auto"/>
      </w:divBdr>
    </w:div>
    <w:div w:id="99961566">
      <w:bodyDiv w:val="1"/>
      <w:marLeft w:val="0"/>
      <w:marRight w:val="0"/>
      <w:marTop w:val="0"/>
      <w:marBottom w:val="0"/>
      <w:divBdr>
        <w:top w:val="none" w:sz="0" w:space="0" w:color="auto"/>
        <w:left w:val="none" w:sz="0" w:space="0" w:color="auto"/>
        <w:bottom w:val="none" w:sz="0" w:space="0" w:color="auto"/>
        <w:right w:val="none" w:sz="0" w:space="0" w:color="auto"/>
      </w:divBdr>
    </w:div>
    <w:div w:id="100074156">
      <w:bodyDiv w:val="1"/>
      <w:marLeft w:val="0"/>
      <w:marRight w:val="0"/>
      <w:marTop w:val="0"/>
      <w:marBottom w:val="0"/>
      <w:divBdr>
        <w:top w:val="none" w:sz="0" w:space="0" w:color="auto"/>
        <w:left w:val="none" w:sz="0" w:space="0" w:color="auto"/>
        <w:bottom w:val="none" w:sz="0" w:space="0" w:color="auto"/>
        <w:right w:val="none" w:sz="0" w:space="0" w:color="auto"/>
      </w:divBdr>
    </w:div>
    <w:div w:id="100078158">
      <w:bodyDiv w:val="1"/>
      <w:marLeft w:val="0"/>
      <w:marRight w:val="0"/>
      <w:marTop w:val="0"/>
      <w:marBottom w:val="0"/>
      <w:divBdr>
        <w:top w:val="none" w:sz="0" w:space="0" w:color="auto"/>
        <w:left w:val="none" w:sz="0" w:space="0" w:color="auto"/>
        <w:bottom w:val="none" w:sz="0" w:space="0" w:color="auto"/>
        <w:right w:val="none" w:sz="0" w:space="0" w:color="auto"/>
      </w:divBdr>
    </w:div>
    <w:div w:id="100146610">
      <w:bodyDiv w:val="1"/>
      <w:marLeft w:val="0"/>
      <w:marRight w:val="0"/>
      <w:marTop w:val="0"/>
      <w:marBottom w:val="0"/>
      <w:divBdr>
        <w:top w:val="none" w:sz="0" w:space="0" w:color="auto"/>
        <w:left w:val="none" w:sz="0" w:space="0" w:color="auto"/>
        <w:bottom w:val="none" w:sz="0" w:space="0" w:color="auto"/>
        <w:right w:val="none" w:sz="0" w:space="0" w:color="auto"/>
      </w:divBdr>
    </w:div>
    <w:div w:id="100147794">
      <w:bodyDiv w:val="1"/>
      <w:marLeft w:val="0"/>
      <w:marRight w:val="0"/>
      <w:marTop w:val="0"/>
      <w:marBottom w:val="0"/>
      <w:divBdr>
        <w:top w:val="none" w:sz="0" w:space="0" w:color="auto"/>
        <w:left w:val="none" w:sz="0" w:space="0" w:color="auto"/>
        <w:bottom w:val="none" w:sz="0" w:space="0" w:color="auto"/>
        <w:right w:val="none" w:sz="0" w:space="0" w:color="auto"/>
      </w:divBdr>
    </w:div>
    <w:div w:id="100220897">
      <w:bodyDiv w:val="1"/>
      <w:marLeft w:val="0"/>
      <w:marRight w:val="0"/>
      <w:marTop w:val="0"/>
      <w:marBottom w:val="0"/>
      <w:divBdr>
        <w:top w:val="none" w:sz="0" w:space="0" w:color="auto"/>
        <w:left w:val="none" w:sz="0" w:space="0" w:color="auto"/>
        <w:bottom w:val="none" w:sz="0" w:space="0" w:color="auto"/>
        <w:right w:val="none" w:sz="0" w:space="0" w:color="auto"/>
      </w:divBdr>
    </w:div>
    <w:div w:id="100299260">
      <w:bodyDiv w:val="1"/>
      <w:marLeft w:val="0"/>
      <w:marRight w:val="0"/>
      <w:marTop w:val="0"/>
      <w:marBottom w:val="0"/>
      <w:divBdr>
        <w:top w:val="none" w:sz="0" w:space="0" w:color="auto"/>
        <w:left w:val="none" w:sz="0" w:space="0" w:color="auto"/>
        <w:bottom w:val="none" w:sz="0" w:space="0" w:color="auto"/>
        <w:right w:val="none" w:sz="0" w:space="0" w:color="auto"/>
      </w:divBdr>
    </w:div>
    <w:div w:id="100339309">
      <w:bodyDiv w:val="1"/>
      <w:marLeft w:val="0"/>
      <w:marRight w:val="0"/>
      <w:marTop w:val="0"/>
      <w:marBottom w:val="0"/>
      <w:divBdr>
        <w:top w:val="none" w:sz="0" w:space="0" w:color="auto"/>
        <w:left w:val="none" w:sz="0" w:space="0" w:color="auto"/>
        <w:bottom w:val="none" w:sz="0" w:space="0" w:color="auto"/>
        <w:right w:val="none" w:sz="0" w:space="0" w:color="auto"/>
      </w:divBdr>
    </w:div>
    <w:div w:id="100415103">
      <w:bodyDiv w:val="1"/>
      <w:marLeft w:val="0"/>
      <w:marRight w:val="0"/>
      <w:marTop w:val="0"/>
      <w:marBottom w:val="0"/>
      <w:divBdr>
        <w:top w:val="none" w:sz="0" w:space="0" w:color="auto"/>
        <w:left w:val="none" w:sz="0" w:space="0" w:color="auto"/>
        <w:bottom w:val="none" w:sz="0" w:space="0" w:color="auto"/>
        <w:right w:val="none" w:sz="0" w:space="0" w:color="auto"/>
      </w:divBdr>
    </w:div>
    <w:div w:id="100490939">
      <w:bodyDiv w:val="1"/>
      <w:marLeft w:val="0"/>
      <w:marRight w:val="0"/>
      <w:marTop w:val="0"/>
      <w:marBottom w:val="0"/>
      <w:divBdr>
        <w:top w:val="none" w:sz="0" w:space="0" w:color="auto"/>
        <w:left w:val="none" w:sz="0" w:space="0" w:color="auto"/>
        <w:bottom w:val="none" w:sz="0" w:space="0" w:color="auto"/>
        <w:right w:val="none" w:sz="0" w:space="0" w:color="auto"/>
      </w:divBdr>
    </w:div>
    <w:div w:id="100532856">
      <w:bodyDiv w:val="1"/>
      <w:marLeft w:val="0"/>
      <w:marRight w:val="0"/>
      <w:marTop w:val="0"/>
      <w:marBottom w:val="0"/>
      <w:divBdr>
        <w:top w:val="none" w:sz="0" w:space="0" w:color="auto"/>
        <w:left w:val="none" w:sz="0" w:space="0" w:color="auto"/>
        <w:bottom w:val="none" w:sz="0" w:space="0" w:color="auto"/>
        <w:right w:val="none" w:sz="0" w:space="0" w:color="auto"/>
      </w:divBdr>
    </w:div>
    <w:div w:id="100686975">
      <w:bodyDiv w:val="1"/>
      <w:marLeft w:val="0"/>
      <w:marRight w:val="0"/>
      <w:marTop w:val="0"/>
      <w:marBottom w:val="0"/>
      <w:divBdr>
        <w:top w:val="none" w:sz="0" w:space="0" w:color="auto"/>
        <w:left w:val="none" w:sz="0" w:space="0" w:color="auto"/>
        <w:bottom w:val="none" w:sz="0" w:space="0" w:color="auto"/>
        <w:right w:val="none" w:sz="0" w:space="0" w:color="auto"/>
      </w:divBdr>
    </w:div>
    <w:div w:id="100729114">
      <w:bodyDiv w:val="1"/>
      <w:marLeft w:val="0"/>
      <w:marRight w:val="0"/>
      <w:marTop w:val="0"/>
      <w:marBottom w:val="0"/>
      <w:divBdr>
        <w:top w:val="none" w:sz="0" w:space="0" w:color="auto"/>
        <w:left w:val="none" w:sz="0" w:space="0" w:color="auto"/>
        <w:bottom w:val="none" w:sz="0" w:space="0" w:color="auto"/>
        <w:right w:val="none" w:sz="0" w:space="0" w:color="auto"/>
      </w:divBdr>
    </w:div>
    <w:div w:id="100801304">
      <w:bodyDiv w:val="1"/>
      <w:marLeft w:val="0"/>
      <w:marRight w:val="0"/>
      <w:marTop w:val="0"/>
      <w:marBottom w:val="0"/>
      <w:divBdr>
        <w:top w:val="none" w:sz="0" w:space="0" w:color="auto"/>
        <w:left w:val="none" w:sz="0" w:space="0" w:color="auto"/>
        <w:bottom w:val="none" w:sz="0" w:space="0" w:color="auto"/>
        <w:right w:val="none" w:sz="0" w:space="0" w:color="auto"/>
      </w:divBdr>
    </w:div>
    <w:div w:id="100952885">
      <w:bodyDiv w:val="1"/>
      <w:marLeft w:val="0"/>
      <w:marRight w:val="0"/>
      <w:marTop w:val="0"/>
      <w:marBottom w:val="0"/>
      <w:divBdr>
        <w:top w:val="none" w:sz="0" w:space="0" w:color="auto"/>
        <w:left w:val="none" w:sz="0" w:space="0" w:color="auto"/>
        <w:bottom w:val="none" w:sz="0" w:space="0" w:color="auto"/>
        <w:right w:val="none" w:sz="0" w:space="0" w:color="auto"/>
      </w:divBdr>
    </w:div>
    <w:div w:id="100957413">
      <w:bodyDiv w:val="1"/>
      <w:marLeft w:val="0"/>
      <w:marRight w:val="0"/>
      <w:marTop w:val="0"/>
      <w:marBottom w:val="0"/>
      <w:divBdr>
        <w:top w:val="none" w:sz="0" w:space="0" w:color="auto"/>
        <w:left w:val="none" w:sz="0" w:space="0" w:color="auto"/>
        <w:bottom w:val="none" w:sz="0" w:space="0" w:color="auto"/>
        <w:right w:val="none" w:sz="0" w:space="0" w:color="auto"/>
      </w:divBdr>
    </w:div>
    <w:div w:id="100995414">
      <w:bodyDiv w:val="1"/>
      <w:marLeft w:val="0"/>
      <w:marRight w:val="0"/>
      <w:marTop w:val="0"/>
      <w:marBottom w:val="0"/>
      <w:divBdr>
        <w:top w:val="none" w:sz="0" w:space="0" w:color="auto"/>
        <w:left w:val="none" w:sz="0" w:space="0" w:color="auto"/>
        <w:bottom w:val="none" w:sz="0" w:space="0" w:color="auto"/>
        <w:right w:val="none" w:sz="0" w:space="0" w:color="auto"/>
      </w:divBdr>
    </w:div>
    <w:div w:id="101151736">
      <w:bodyDiv w:val="1"/>
      <w:marLeft w:val="0"/>
      <w:marRight w:val="0"/>
      <w:marTop w:val="0"/>
      <w:marBottom w:val="0"/>
      <w:divBdr>
        <w:top w:val="none" w:sz="0" w:space="0" w:color="auto"/>
        <w:left w:val="none" w:sz="0" w:space="0" w:color="auto"/>
        <w:bottom w:val="none" w:sz="0" w:space="0" w:color="auto"/>
        <w:right w:val="none" w:sz="0" w:space="0" w:color="auto"/>
      </w:divBdr>
    </w:div>
    <w:div w:id="101538166">
      <w:bodyDiv w:val="1"/>
      <w:marLeft w:val="0"/>
      <w:marRight w:val="0"/>
      <w:marTop w:val="0"/>
      <w:marBottom w:val="0"/>
      <w:divBdr>
        <w:top w:val="none" w:sz="0" w:space="0" w:color="auto"/>
        <w:left w:val="none" w:sz="0" w:space="0" w:color="auto"/>
        <w:bottom w:val="none" w:sz="0" w:space="0" w:color="auto"/>
        <w:right w:val="none" w:sz="0" w:space="0" w:color="auto"/>
      </w:divBdr>
    </w:div>
    <w:div w:id="101649487">
      <w:bodyDiv w:val="1"/>
      <w:marLeft w:val="0"/>
      <w:marRight w:val="0"/>
      <w:marTop w:val="0"/>
      <w:marBottom w:val="0"/>
      <w:divBdr>
        <w:top w:val="none" w:sz="0" w:space="0" w:color="auto"/>
        <w:left w:val="none" w:sz="0" w:space="0" w:color="auto"/>
        <w:bottom w:val="none" w:sz="0" w:space="0" w:color="auto"/>
        <w:right w:val="none" w:sz="0" w:space="0" w:color="auto"/>
      </w:divBdr>
    </w:div>
    <w:div w:id="101801926">
      <w:bodyDiv w:val="1"/>
      <w:marLeft w:val="0"/>
      <w:marRight w:val="0"/>
      <w:marTop w:val="0"/>
      <w:marBottom w:val="0"/>
      <w:divBdr>
        <w:top w:val="none" w:sz="0" w:space="0" w:color="auto"/>
        <w:left w:val="none" w:sz="0" w:space="0" w:color="auto"/>
        <w:bottom w:val="none" w:sz="0" w:space="0" w:color="auto"/>
        <w:right w:val="none" w:sz="0" w:space="0" w:color="auto"/>
      </w:divBdr>
    </w:div>
    <w:div w:id="101843227">
      <w:bodyDiv w:val="1"/>
      <w:marLeft w:val="0"/>
      <w:marRight w:val="0"/>
      <w:marTop w:val="0"/>
      <w:marBottom w:val="0"/>
      <w:divBdr>
        <w:top w:val="none" w:sz="0" w:space="0" w:color="auto"/>
        <w:left w:val="none" w:sz="0" w:space="0" w:color="auto"/>
        <w:bottom w:val="none" w:sz="0" w:space="0" w:color="auto"/>
        <w:right w:val="none" w:sz="0" w:space="0" w:color="auto"/>
      </w:divBdr>
    </w:div>
    <w:div w:id="101847013">
      <w:bodyDiv w:val="1"/>
      <w:marLeft w:val="0"/>
      <w:marRight w:val="0"/>
      <w:marTop w:val="0"/>
      <w:marBottom w:val="0"/>
      <w:divBdr>
        <w:top w:val="none" w:sz="0" w:space="0" w:color="auto"/>
        <w:left w:val="none" w:sz="0" w:space="0" w:color="auto"/>
        <w:bottom w:val="none" w:sz="0" w:space="0" w:color="auto"/>
        <w:right w:val="none" w:sz="0" w:space="0" w:color="auto"/>
      </w:divBdr>
    </w:div>
    <w:div w:id="101849985">
      <w:bodyDiv w:val="1"/>
      <w:marLeft w:val="0"/>
      <w:marRight w:val="0"/>
      <w:marTop w:val="0"/>
      <w:marBottom w:val="0"/>
      <w:divBdr>
        <w:top w:val="none" w:sz="0" w:space="0" w:color="auto"/>
        <w:left w:val="none" w:sz="0" w:space="0" w:color="auto"/>
        <w:bottom w:val="none" w:sz="0" w:space="0" w:color="auto"/>
        <w:right w:val="none" w:sz="0" w:space="0" w:color="auto"/>
      </w:divBdr>
      <w:divsChild>
        <w:div w:id="179052056">
          <w:marLeft w:val="0"/>
          <w:marRight w:val="0"/>
          <w:marTop w:val="0"/>
          <w:marBottom w:val="0"/>
          <w:divBdr>
            <w:top w:val="none" w:sz="0" w:space="0" w:color="auto"/>
            <w:left w:val="none" w:sz="0" w:space="0" w:color="auto"/>
            <w:bottom w:val="none" w:sz="0" w:space="0" w:color="auto"/>
            <w:right w:val="none" w:sz="0" w:space="0" w:color="auto"/>
          </w:divBdr>
        </w:div>
      </w:divsChild>
    </w:div>
    <w:div w:id="102043094">
      <w:bodyDiv w:val="1"/>
      <w:marLeft w:val="0"/>
      <w:marRight w:val="0"/>
      <w:marTop w:val="0"/>
      <w:marBottom w:val="0"/>
      <w:divBdr>
        <w:top w:val="none" w:sz="0" w:space="0" w:color="auto"/>
        <w:left w:val="none" w:sz="0" w:space="0" w:color="auto"/>
        <w:bottom w:val="none" w:sz="0" w:space="0" w:color="auto"/>
        <w:right w:val="none" w:sz="0" w:space="0" w:color="auto"/>
      </w:divBdr>
    </w:div>
    <w:div w:id="102043939">
      <w:bodyDiv w:val="1"/>
      <w:marLeft w:val="0"/>
      <w:marRight w:val="0"/>
      <w:marTop w:val="0"/>
      <w:marBottom w:val="0"/>
      <w:divBdr>
        <w:top w:val="none" w:sz="0" w:space="0" w:color="auto"/>
        <w:left w:val="none" w:sz="0" w:space="0" w:color="auto"/>
        <w:bottom w:val="none" w:sz="0" w:space="0" w:color="auto"/>
        <w:right w:val="none" w:sz="0" w:space="0" w:color="auto"/>
      </w:divBdr>
    </w:div>
    <w:div w:id="102186597">
      <w:bodyDiv w:val="1"/>
      <w:marLeft w:val="0"/>
      <w:marRight w:val="0"/>
      <w:marTop w:val="0"/>
      <w:marBottom w:val="0"/>
      <w:divBdr>
        <w:top w:val="none" w:sz="0" w:space="0" w:color="auto"/>
        <w:left w:val="none" w:sz="0" w:space="0" w:color="auto"/>
        <w:bottom w:val="none" w:sz="0" w:space="0" w:color="auto"/>
        <w:right w:val="none" w:sz="0" w:space="0" w:color="auto"/>
      </w:divBdr>
    </w:div>
    <w:div w:id="102190149">
      <w:bodyDiv w:val="1"/>
      <w:marLeft w:val="0"/>
      <w:marRight w:val="0"/>
      <w:marTop w:val="0"/>
      <w:marBottom w:val="0"/>
      <w:divBdr>
        <w:top w:val="none" w:sz="0" w:space="0" w:color="auto"/>
        <w:left w:val="none" w:sz="0" w:space="0" w:color="auto"/>
        <w:bottom w:val="none" w:sz="0" w:space="0" w:color="auto"/>
        <w:right w:val="none" w:sz="0" w:space="0" w:color="auto"/>
      </w:divBdr>
    </w:div>
    <w:div w:id="102192421">
      <w:bodyDiv w:val="1"/>
      <w:marLeft w:val="0"/>
      <w:marRight w:val="0"/>
      <w:marTop w:val="0"/>
      <w:marBottom w:val="0"/>
      <w:divBdr>
        <w:top w:val="none" w:sz="0" w:space="0" w:color="auto"/>
        <w:left w:val="none" w:sz="0" w:space="0" w:color="auto"/>
        <w:bottom w:val="none" w:sz="0" w:space="0" w:color="auto"/>
        <w:right w:val="none" w:sz="0" w:space="0" w:color="auto"/>
      </w:divBdr>
    </w:div>
    <w:div w:id="102498988">
      <w:bodyDiv w:val="1"/>
      <w:marLeft w:val="0"/>
      <w:marRight w:val="0"/>
      <w:marTop w:val="0"/>
      <w:marBottom w:val="0"/>
      <w:divBdr>
        <w:top w:val="none" w:sz="0" w:space="0" w:color="auto"/>
        <w:left w:val="none" w:sz="0" w:space="0" w:color="auto"/>
        <w:bottom w:val="none" w:sz="0" w:space="0" w:color="auto"/>
        <w:right w:val="none" w:sz="0" w:space="0" w:color="auto"/>
      </w:divBdr>
    </w:div>
    <w:div w:id="102500262">
      <w:bodyDiv w:val="1"/>
      <w:marLeft w:val="0"/>
      <w:marRight w:val="0"/>
      <w:marTop w:val="0"/>
      <w:marBottom w:val="0"/>
      <w:divBdr>
        <w:top w:val="none" w:sz="0" w:space="0" w:color="auto"/>
        <w:left w:val="none" w:sz="0" w:space="0" w:color="auto"/>
        <w:bottom w:val="none" w:sz="0" w:space="0" w:color="auto"/>
        <w:right w:val="none" w:sz="0" w:space="0" w:color="auto"/>
      </w:divBdr>
    </w:div>
    <w:div w:id="102504105">
      <w:bodyDiv w:val="1"/>
      <w:marLeft w:val="0"/>
      <w:marRight w:val="0"/>
      <w:marTop w:val="0"/>
      <w:marBottom w:val="0"/>
      <w:divBdr>
        <w:top w:val="none" w:sz="0" w:space="0" w:color="auto"/>
        <w:left w:val="none" w:sz="0" w:space="0" w:color="auto"/>
        <w:bottom w:val="none" w:sz="0" w:space="0" w:color="auto"/>
        <w:right w:val="none" w:sz="0" w:space="0" w:color="auto"/>
      </w:divBdr>
    </w:div>
    <w:div w:id="102774165">
      <w:bodyDiv w:val="1"/>
      <w:marLeft w:val="0"/>
      <w:marRight w:val="0"/>
      <w:marTop w:val="0"/>
      <w:marBottom w:val="0"/>
      <w:divBdr>
        <w:top w:val="none" w:sz="0" w:space="0" w:color="auto"/>
        <w:left w:val="none" w:sz="0" w:space="0" w:color="auto"/>
        <w:bottom w:val="none" w:sz="0" w:space="0" w:color="auto"/>
        <w:right w:val="none" w:sz="0" w:space="0" w:color="auto"/>
      </w:divBdr>
    </w:div>
    <w:div w:id="102842078">
      <w:bodyDiv w:val="1"/>
      <w:marLeft w:val="0"/>
      <w:marRight w:val="0"/>
      <w:marTop w:val="0"/>
      <w:marBottom w:val="0"/>
      <w:divBdr>
        <w:top w:val="none" w:sz="0" w:space="0" w:color="auto"/>
        <w:left w:val="none" w:sz="0" w:space="0" w:color="auto"/>
        <w:bottom w:val="none" w:sz="0" w:space="0" w:color="auto"/>
        <w:right w:val="none" w:sz="0" w:space="0" w:color="auto"/>
      </w:divBdr>
    </w:div>
    <w:div w:id="102892111">
      <w:bodyDiv w:val="1"/>
      <w:marLeft w:val="0"/>
      <w:marRight w:val="0"/>
      <w:marTop w:val="0"/>
      <w:marBottom w:val="0"/>
      <w:divBdr>
        <w:top w:val="none" w:sz="0" w:space="0" w:color="auto"/>
        <w:left w:val="none" w:sz="0" w:space="0" w:color="auto"/>
        <w:bottom w:val="none" w:sz="0" w:space="0" w:color="auto"/>
        <w:right w:val="none" w:sz="0" w:space="0" w:color="auto"/>
      </w:divBdr>
    </w:div>
    <w:div w:id="102893383">
      <w:bodyDiv w:val="1"/>
      <w:marLeft w:val="0"/>
      <w:marRight w:val="0"/>
      <w:marTop w:val="0"/>
      <w:marBottom w:val="0"/>
      <w:divBdr>
        <w:top w:val="none" w:sz="0" w:space="0" w:color="auto"/>
        <w:left w:val="none" w:sz="0" w:space="0" w:color="auto"/>
        <w:bottom w:val="none" w:sz="0" w:space="0" w:color="auto"/>
        <w:right w:val="none" w:sz="0" w:space="0" w:color="auto"/>
      </w:divBdr>
    </w:div>
    <w:div w:id="102962708">
      <w:bodyDiv w:val="1"/>
      <w:marLeft w:val="0"/>
      <w:marRight w:val="0"/>
      <w:marTop w:val="0"/>
      <w:marBottom w:val="0"/>
      <w:divBdr>
        <w:top w:val="none" w:sz="0" w:space="0" w:color="auto"/>
        <w:left w:val="none" w:sz="0" w:space="0" w:color="auto"/>
        <w:bottom w:val="none" w:sz="0" w:space="0" w:color="auto"/>
        <w:right w:val="none" w:sz="0" w:space="0" w:color="auto"/>
      </w:divBdr>
    </w:div>
    <w:div w:id="103304860">
      <w:bodyDiv w:val="1"/>
      <w:marLeft w:val="0"/>
      <w:marRight w:val="0"/>
      <w:marTop w:val="0"/>
      <w:marBottom w:val="0"/>
      <w:divBdr>
        <w:top w:val="none" w:sz="0" w:space="0" w:color="auto"/>
        <w:left w:val="none" w:sz="0" w:space="0" w:color="auto"/>
        <w:bottom w:val="none" w:sz="0" w:space="0" w:color="auto"/>
        <w:right w:val="none" w:sz="0" w:space="0" w:color="auto"/>
      </w:divBdr>
    </w:div>
    <w:div w:id="103313047">
      <w:bodyDiv w:val="1"/>
      <w:marLeft w:val="0"/>
      <w:marRight w:val="0"/>
      <w:marTop w:val="0"/>
      <w:marBottom w:val="0"/>
      <w:divBdr>
        <w:top w:val="none" w:sz="0" w:space="0" w:color="auto"/>
        <w:left w:val="none" w:sz="0" w:space="0" w:color="auto"/>
        <w:bottom w:val="none" w:sz="0" w:space="0" w:color="auto"/>
        <w:right w:val="none" w:sz="0" w:space="0" w:color="auto"/>
      </w:divBdr>
    </w:div>
    <w:div w:id="103429569">
      <w:bodyDiv w:val="1"/>
      <w:marLeft w:val="0"/>
      <w:marRight w:val="0"/>
      <w:marTop w:val="0"/>
      <w:marBottom w:val="0"/>
      <w:divBdr>
        <w:top w:val="none" w:sz="0" w:space="0" w:color="auto"/>
        <w:left w:val="none" w:sz="0" w:space="0" w:color="auto"/>
        <w:bottom w:val="none" w:sz="0" w:space="0" w:color="auto"/>
        <w:right w:val="none" w:sz="0" w:space="0" w:color="auto"/>
      </w:divBdr>
    </w:div>
    <w:div w:id="103503787">
      <w:bodyDiv w:val="1"/>
      <w:marLeft w:val="0"/>
      <w:marRight w:val="0"/>
      <w:marTop w:val="0"/>
      <w:marBottom w:val="0"/>
      <w:divBdr>
        <w:top w:val="none" w:sz="0" w:space="0" w:color="auto"/>
        <w:left w:val="none" w:sz="0" w:space="0" w:color="auto"/>
        <w:bottom w:val="none" w:sz="0" w:space="0" w:color="auto"/>
        <w:right w:val="none" w:sz="0" w:space="0" w:color="auto"/>
      </w:divBdr>
    </w:div>
    <w:div w:id="103574264">
      <w:bodyDiv w:val="1"/>
      <w:marLeft w:val="0"/>
      <w:marRight w:val="0"/>
      <w:marTop w:val="0"/>
      <w:marBottom w:val="0"/>
      <w:divBdr>
        <w:top w:val="none" w:sz="0" w:space="0" w:color="auto"/>
        <w:left w:val="none" w:sz="0" w:space="0" w:color="auto"/>
        <w:bottom w:val="none" w:sz="0" w:space="0" w:color="auto"/>
        <w:right w:val="none" w:sz="0" w:space="0" w:color="auto"/>
      </w:divBdr>
    </w:div>
    <w:div w:id="103574777">
      <w:bodyDiv w:val="1"/>
      <w:marLeft w:val="0"/>
      <w:marRight w:val="0"/>
      <w:marTop w:val="0"/>
      <w:marBottom w:val="0"/>
      <w:divBdr>
        <w:top w:val="none" w:sz="0" w:space="0" w:color="auto"/>
        <w:left w:val="none" w:sz="0" w:space="0" w:color="auto"/>
        <w:bottom w:val="none" w:sz="0" w:space="0" w:color="auto"/>
        <w:right w:val="none" w:sz="0" w:space="0" w:color="auto"/>
      </w:divBdr>
    </w:div>
    <w:div w:id="103814088">
      <w:bodyDiv w:val="1"/>
      <w:marLeft w:val="0"/>
      <w:marRight w:val="0"/>
      <w:marTop w:val="0"/>
      <w:marBottom w:val="0"/>
      <w:divBdr>
        <w:top w:val="none" w:sz="0" w:space="0" w:color="auto"/>
        <w:left w:val="none" w:sz="0" w:space="0" w:color="auto"/>
        <w:bottom w:val="none" w:sz="0" w:space="0" w:color="auto"/>
        <w:right w:val="none" w:sz="0" w:space="0" w:color="auto"/>
      </w:divBdr>
    </w:div>
    <w:div w:id="104008976">
      <w:bodyDiv w:val="1"/>
      <w:marLeft w:val="0"/>
      <w:marRight w:val="0"/>
      <w:marTop w:val="0"/>
      <w:marBottom w:val="0"/>
      <w:divBdr>
        <w:top w:val="none" w:sz="0" w:space="0" w:color="auto"/>
        <w:left w:val="none" w:sz="0" w:space="0" w:color="auto"/>
        <w:bottom w:val="none" w:sz="0" w:space="0" w:color="auto"/>
        <w:right w:val="none" w:sz="0" w:space="0" w:color="auto"/>
      </w:divBdr>
    </w:div>
    <w:div w:id="104080249">
      <w:bodyDiv w:val="1"/>
      <w:marLeft w:val="0"/>
      <w:marRight w:val="0"/>
      <w:marTop w:val="0"/>
      <w:marBottom w:val="0"/>
      <w:divBdr>
        <w:top w:val="none" w:sz="0" w:space="0" w:color="auto"/>
        <w:left w:val="none" w:sz="0" w:space="0" w:color="auto"/>
        <w:bottom w:val="none" w:sz="0" w:space="0" w:color="auto"/>
        <w:right w:val="none" w:sz="0" w:space="0" w:color="auto"/>
      </w:divBdr>
    </w:div>
    <w:div w:id="104157519">
      <w:bodyDiv w:val="1"/>
      <w:marLeft w:val="0"/>
      <w:marRight w:val="0"/>
      <w:marTop w:val="0"/>
      <w:marBottom w:val="0"/>
      <w:divBdr>
        <w:top w:val="none" w:sz="0" w:space="0" w:color="auto"/>
        <w:left w:val="none" w:sz="0" w:space="0" w:color="auto"/>
        <w:bottom w:val="none" w:sz="0" w:space="0" w:color="auto"/>
        <w:right w:val="none" w:sz="0" w:space="0" w:color="auto"/>
      </w:divBdr>
    </w:div>
    <w:div w:id="104157955">
      <w:bodyDiv w:val="1"/>
      <w:marLeft w:val="0"/>
      <w:marRight w:val="0"/>
      <w:marTop w:val="0"/>
      <w:marBottom w:val="0"/>
      <w:divBdr>
        <w:top w:val="none" w:sz="0" w:space="0" w:color="auto"/>
        <w:left w:val="none" w:sz="0" w:space="0" w:color="auto"/>
        <w:bottom w:val="none" w:sz="0" w:space="0" w:color="auto"/>
        <w:right w:val="none" w:sz="0" w:space="0" w:color="auto"/>
      </w:divBdr>
    </w:div>
    <w:div w:id="104351699">
      <w:bodyDiv w:val="1"/>
      <w:marLeft w:val="0"/>
      <w:marRight w:val="0"/>
      <w:marTop w:val="0"/>
      <w:marBottom w:val="0"/>
      <w:divBdr>
        <w:top w:val="none" w:sz="0" w:space="0" w:color="auto"/>
        <w:left w:val="none" w:sz="0" w:space="0" w:color="auto"/>
        <w:bottom w:val="none" w:sz="0" w:space="0" w:color="auto"/>
        <w:right w:val="none" w:sz="0" w:space="0" w:color="auto"/>
      </w:divBdr>
    </w:div>
    <w:div w:id="104427677">
      <w:bodyDiv w:val="1"/>
      <w:marLeft w:val="0"/>
      <w:marRight w:val="0"/>
      <w:marTop w:val="0"/>
      <w:marBottom w:val="0"/>
      <w:divBdr>
        <w:top w:val="none" w:sz="0" w:space="0" w:color="auto"/>
        <w:left w:val="none" w:sz="0" w:space="0" w:color="auto"/>
        <w:bottom w:val="none" w:sz="0" w:space="0" w:color="auto"/>
        <w:right w:val="none" w:sz="0" w:space="0" w:color="auto"/>
      </w:divBdr>
    </w:div>
    <w:div w:id="104538795">
      <w:bodyDiv w:val="1"/>
      <w:marLeft w:val="0"/>
      <w:marRight w:val="0"/>
      <w:marTop w:val="0"/>
      <w:marBottom w:val="0"/>
      <w:divBdr>
        <w:top w:val="none" w:sz="0" w:space="0" w:color="auto"/>
        <w:left w:val="none" w:sz="0" w:space="0" w:color="auto"/>
        <w:bottom w:val="none" w:sz="0" w:space="0" w:color="auto"/>
        <w:right w:val="none" w:sz="0" w:space="0" w:color="auto"/>
      </w:divBdr>
    </w:div>
    <w:div w:id="104614361">
      <w:bodyDiv w:val="1"/>
      <w:marLeft w:val="0"/>
      <w:marRight w:val="0"/>
      <w:marTop w:val="0"/>
      <w:marBottom w:val="0"/>
      <w:divBdr>
        <w:top w:val="none" w:sz="0" w:space="0" w:color="auto"/>
        <w:left w:val="none" w:sz="0" w:space="0" w:color="auto"/>
        <w:bottom w:val="none" w:sz="0" w:space="0" w:color="auto"/>
        <w:right w:val="none" w:sz="0" w:space="0" w:color="auto"/>
      </w:divBdr>
    </w:div>
    <w:div w:id="104617303">
      <w:bodyDiv w:val="1"/>
      <w:marLeft w:val="0"/>
      <w:marRight w:val="0"/>
      <w:marTop w:val="0"/>
      <w:marBottom w:val="0"/>
      <w:divBdr>
        <w:top w:val="none" w:sz="0" w:space="0" w:color="auto"/>
        <w:left w:val="none" w:sz="0" w:space="0" w:color="auto"/>
        <w:bottom w:val="none" w:sz="0" w:space="0" w:color="auto"/>
        <w:right w:val="none" w:sz="0" w:space="0" w:color="auto"/>
      </w:divBdr>
    </w:div>
    <w:div w:id="104693330">
      <w:bodyDiv w:val="1"/>
      <w:marLeft w:val="0"/>
      <w:marRight w:val="0"/>
      <w:marTop w:val="0"/>
      <w:marBottom w:val="0"/>
      <w:divBdr>
        <w:top w:val="none" w:sz="0" w:space="0" w:color="auto"/>
        <w:left w:val="none" w:sz="0" w:space="0" w:color="auto"/>
        <w:bottom w:val="none" w:sz="0" w:space="0" w:color="auto"/>
        <w:right w:val="none" w:sz="0" w:space="0" w:color="auto"/>
      </w:divBdr>
    </w:div>
    <w:div w:id="104737627">
      <w:bodyDiv w:val="1"/>
      <w:marLeft w:val="0"/>
      <w:marRight w:val="0"/>
      <w:marTop w:val="0"/>
      <w:marBottom w:val="0"/>
      <w:divBdr>
        <w:top w:val="none" w:sz="0" w:space="0" w:color="auto"/>
        <w:left w:val="none" w:sz="0" w:space="0" w:color="auto"/>
        <w:bottom w:val="none" w:sz="0" w:space="0" w:color="auto"/>
        <w:right w:val="none" w:sz="0" w:space="0" w:color="auto"/>
      </w:divBdr>
    </w:div>
    <w:div w:id="104931356">
      <w:bodyDiv w:val="1"/>
      <w:marLeft w:val="0"/>
      <w:marRight w:val="0"/>
      <w:marTop w:val="0"/>
      <w:marBottom w:val="0"/>
      <w:divBdr>
        <w:top w:val="none" w:sz="0" w:space="0" w:color="auto"/>
        <w:left w:val="none" w:sz="0" w:space="0" w:color="auto"/>
        <w:bottom w:val="none" w:sz="0" w:space="0" w:color="auto"/>
        <w:right w:val="none" w:sz="0" w:space="0" w:color="auto"/>
      </w:divBdr>
    </w:div>
    <w:div w:id="105007910">
      <w:bodyDiv w:val="1"/>
      <w:marLeft w:val="0"/>
      <w:marRight w:val="0"/>
      <w:marTop w:val="0"/>
      <w:marBottom w:val="0"/>
      <w:divBdr>
        <w:top w:val="none" w:sz="0" w:space="0" w:color="auto"/>
        <w:left w:val="none" w:sz="0" w:space="0" w:color="auto"/>
        <w:bottom w:val="none" w:sz="0" w:space="0" w:color="auto"/>
        <w:right w:val="none" w:sz="0" w:space="0" w:color="auto"/>
      </w:divBdr>
    </w:div>
    <w:div w:id="105007918">
      <w:bodyDiv w:val="1"/>
      <w:marLeft w:val="0"/>
      <w:marRight w:val="0"/>
      <w:marTop w:val="0"/>
      <w:marBottom w:val="0"/>
      <w:divBdr>
        <w:top w:val="none" w:sz="0" w:space="0" w:color="auto"/>
        <w:left w:val="none" w:sz="0" w:space="0" w:color="auto"/>
        <w:bottom w:val="none" w:sz="0" w:space="0" w:color="auto"/>
        <w:right w:val="none" w:sz="0" w:space="0" w:color="auto"/>
      </w:divBdr>
    </w:div>
    <w:div w:id="105271166">
      <w:bodyDiv w:val="1"/>
      <w:marLeft w:val="0"/>
      <w:marRight w:val="0"/>
      <w:marTop w:val="0"/>
      <w:marBottom w:val="0"/>
      <w:divBdr>
        <w:top w:val="none" w:sz="0" w:space="0" w:color="auto"/>
        <w:left w:val="none" w:sz="0" w:space="0" w:color="auto"/>
        <w:bottom w:val="none" w:sz="0" w:space="0" w:color="auto"/>
        <w:right w:val="none" w:sz="0" w:space="0" w:color="auto"/>
      </w:divBdr>
    </w:div>
    <w:div w:id="105395097">
      <w:bodyDiv w:val="1"/>
      <w:marLeft w:val="0"/>
      <w:marRight w:val="0"/>
      <w:marTop w:val="0"/>
      <w:marBottom w:val="0"/>
      <w:divBdr>
        <w:top w:val="none" w:sz="0" w:space="0" w:color="auto"/>
        <w:left w:val="none" w:sz="0" w:space="0" w:color="auto"/>
        <w:bottom w:val="none" w:sz="0" w:space="0" w:color="auto"/>
        <w:right w:val="none" w:sz="0" w:space="0" w:color="auto"/>
      </w:divBdr>
    </w:div>
    <w:div w:id="105463277">
      <w:bodyDiv w:val="1"/>
      <w:marLeft w:val="0"/>
      <w:marRight w:val="0"/>
      <w:marTop w:val="0"/>
      <w:marBottom w:val="0"/>
      <w:divBdr>
        <w:top w:val="none" w:sz="0" w:space="0" w:color="auto"/>
        <w:left w:val="none" w:sz="0" w:space="0" w:color="auto"/>
        <w:bottom w:val="none" w:sz="0" w:space="0" w:color="auto"/>
        <w:right w:val="none" w:sz="0" w:space="0" w:color="auto"/>
      </w:divBdr>
    </w:div>
    <w:div w:id="105466196">
      <w:bodyDiv w:val="1"/>
      <w:marLeft w:val="0"/>
      <w:marRight w:val="0"/>
      <w:marTop w:val="0"/>
      <w:marBottom w:val="0"/>
      <w:divBdr>
        <w:top w:val="none" w:sz="0" w:space="0" w:color="auto"/>
        <w:left w:val="none" w:sz="0" w:space="0" w:color="auto"/>
        <w:bottom w:val="none" w:sz="0" w:space="0" w:color="auto"/>
        <w:right w:val="none" w:sz="0" w:space="0" w:color="auto"/>
      </w:divBdr>
    </w:div>
    <w:div w:id="105469371">
      <w:bodyDiv w:val="1"/>
      <w:marLeft w:val="0"/>
      <w:marRight w:val="0"/>
      <w:marTop w:val="0"/>
      <w:marBottom w:val="0"/>
      <w:divBdr>
        <w:top w:val="none" w:sz="0" w:space="0" w:color="auto"/>
        <w:left w:val="none" w:sz="0" w:space="0" w:color="auto"/>
        <w:bottom w:val="none" w:sz="0" w:space="0" w:color="auto"/>
        <w:right w:val="none" w:sz="0" w:space="0" w:color="auto"/>
      </w:divBdr>
    </w:div>
    <w:div w:id="105544155">
      <w:bodyDiv w:val="1"/>
      <w:marLeft w:val="0"/>
      <w:marRight w:val="0"/>
      <w:marTop w:val="0"/>
      <w:marBottom w:val="0"/>
      <w:divBdr>
        <w:top w:val="none" w:sz="0" w:space="0" w:color="auto"/>
        <w:left w:val="none" w:sz="0" w:space="0" w:color="auto"/>
        <w:bottom w:val="none" w:sz="0" w:space="0" w:color="auto"/>
        <w:right w:val="none" w:sz="0" w:space="0" w:color="auto"/>
      </w:divBdr>
    </w:div>
    <w:div w:id="105582090">
      <w:bodyDiv w:val="1"/>
      <w:marLeft w:val="0"/>
      <w:marRight w:val="0"/>
      <w:marTop w:val="0"/>
      <w:marBottom w:val="0"/>
      <w:divBdr>
        <w:top w:val="none" w:sz="0" w:space="0" w:color="auto"/>
        <w:left w:val="none" w:sz="0" w:space="0" w:color="auto"/>
        <w:bottom w:val="none" w:sz="0" w:space="0" w:color="auto"/>
        <w:right w:val="none" w:sz="0" w:space="0" w:color="auto"/>
      </w:divBdr>
    </w:div>
    <w:div w:id="105776616">
      <w:bodyDiv w:val="1"/>
      <w:marLeft w:val="0"/>
      <w:marRight w:val="0"/>
      <w:marTop w:val="0"/>
      <w:marBottom w:val="0"/>
      <w:divBdr>
        <w:top w:val="none" w:sz="0" w:space="0" w:color="auto"/>
        <w:left w:val="none" w:sz="0" w:space="0" w:color="auto"/>
        <w:bottom w:val="none" w:sz="0" w:space="0" w:color="auto"/>
        <w:right w:val="none" w:sz="0" w:space="0" w:color="auto"/>
      </w:divBdr>
    </w:div>
    <w:div w:id="105779081">
      <w:bodyDiv w:val="1"/>
      <w:marLeft w:val="0"/>
      <w:marRight w:val="0"/>
      <w:marTop w:val="0"/>
      <w:marBottom w:val="0"/>
      <w:divBdr>
        <w:top w:val="none" w:sz="0" w:space="0" w:color="auto"/>
        <w:left w:val="none" w:sz="0" w:space="0" w:color="auto"/>
        <w:bottom w:val="none" w:sz="0" w:space="0" w:color="auto"/>
        <w:right w:val="none" w:sz="0" w:space="0" w:color="auto"/>
      </w:divBdr>
    </w:div>
    <w:div w:id="105852550">
      <w:bodyDiv w:val="1"/>
      <w:marLeft w:val="0"/>
      <w:marRight w:val="0"/>
      <w:marTop w:val="0"/>
      <w:marBottom w:val="0"/>
      <w:divBdr>
        <w:top w:val="none" w:sz="0" w:space="0" w:color="auto"/>
        <w:left w:val="none" w:sz="0" w:space="0" w:color="auto"/>
        <w:bottom w:val="none" w:sz="0" w:space="0" w:color="auto"/>
        <w:right w:val="none" w:sz="0" w:space="0" w:color="auto"/>
      </w:divBdr>
    </w:div>
    <w:div w:id="105926747">
      <w:bodyDiv w:val="1"/>
      <w:marLeft w:val="0"/>
      <w:marRight w:val="0"/>
      <w:marTop w:val="0"/>
      <w:marBottom w:val="0"/>
      <w:divBdr>
        <w:top w:val="none" w:sz="0" w:space="0" w:color="auto"/>
        <w:left w:val="none" w:sz="0" w:space="0" w:color="auto"/>
        <w:bottom w:val="none" w:sz="0" w:space="0" w:color="auto"/>
        <w:right w:val="none" w:sz="0" w:space="0" w:color="auto"/>
      </w:divBdr>
    </w:div>
    <w:div w:id="105975446">
      <w:bodyDiv w:val="1"/>
      <w:marLeft w:val="0"/>
      <w:marRight w:val="0"/>
      <w:marTop w:val="0"/>
      <w:marBottom w:val="0"/>
      <w:divBdr>
        <w:top w:val="none" w:sz="0" w:space="0" w:color="auto"/>
        <w:left w:val="none" w:sz="0" w:space="0" w:color="auto"/>
        <w:bottom w:val="none" w:sz="0" w:space="0" w:color="auto"/>
        <w:right w:val="none" w:sz="0" w:space="0" w:color="auto"/>
      </w:divBdr>
    </w:div>
    <w:div w:id="106120929">
      <w:bodyDiv w:val="1"/>
      <w:marLeft w:val="0"/>
      <w:marRight w:val="0"/>
      <w:marTop w:val="0"/>
      <w:marBottom w:val="0"/>
      <w:divBdr>
        <w:top w:val="none" w:sz="0" w:space="0" w:color="auto"/>
        <w:left w:val="none" w:sz="0" w:space="0" w:color="auto"/>
        <w:bottom w:val="none" w:sz="0" w:space="0" w:color="auto"/>
        <w:right w:val="none" w:sz="0" w:space="0" w:color="auto"/>
      </w:divBdr>
    </w:div>
    <w:div w:id="106312332">
      <w:bodyDiv w:val="1"/>
      <w:marLeft w:val="0"/>
      <w:marRight w:val="0"/>
      <w:marTop w:val="0"/>
      <w:marBottom w:val="0"/>
      <w:divBdr>
        <w:top w:val="none" w:sz="0" w:space="0" w:color="auto"/>
        <w:left w:val="none" w:sz="0" w:space="0" w:color="auto"/>
        <w:bottom w:val="none" w:sz="0" w:space="0" w:color="auto"/>
        <w:right w:val="none" w:sz="0" w:space="0" w:color="auto"/>
      </w:divBdr>
    </w:div>
    <w:div w:id="106437923">
      <w:bodyDiv w:val="1"/>
      <w:marLeft w:val="0"/>
      <w:marRight w:val="0"/>
      <w:marTop w:val="0"/>
      <w:marBottom w:val="0"/>
      <w:divBdr>
        <w:top w:val="none" w:sz="0" w:space="0" w:color="auto"/>
        <w:left w:val="none" w:sz="0" w:space="0" w:color="auto"/>
        <w:bottom w:val="none" w:sz="0" w:space="0" w:color="auto"/>
        <w:right w:val="none" w:sz="0" w:space="0" w:color="auto"/>
      </w:divBdr>
    </w:div>
    <w:div w:id="106504736">
      <w:bodyDiv w:val="1"/>
      <w:marLeft w:val="0"/>
      <w:marRight w:val="0"/>
      <w:marTop w:val="0"/>
      <w:marBottom w:val="0"/>
      <w:divBdr>
        <w:top w:val="none" w:sz="0" w:space="0" w:color="auto"/>
        <w:left w:val="none" w:sz="0" w:space="0" w:color="auto"/>
        <w:bottom w:val="none" w:sz="0" w:space="0" w:color="auto"/>
        <w:right w:val="none" w:sz="0" w:space="0" w:color="auto"/>
      </w:divBdr>
    </w:div>
    <w:div w:id="106583805">
      <w:bodyDiv w:val="1"/>
      <w:marLeft w:val="0"/>
      <w:marRight w:val="0"/>
      <w:marTop w:val="0"/>
      <w:marBottom w:val="0"/>
      <w:divBdr>
        <w:top w:val="none" w:sz="0" w:space="0" w:color="auto"/>
        <w:left w:val="none" w:sz="0" w:space="0" w:color="auto"/>
        <w:bottom w:val="none" w:sz="0" w:space="0" w:color="auto"/>
        <w:right w:val="none" w:sz="0" w:space="0" w:color="auto"/>
      </w:divBdr>
    </w:div>
    <w:div w:id="106587372">
      <w:bodyDiv w:val="1"/>
      <w:marLeft w:val="0"/>
      <w:marRight w:val="0"/>
      <w:marTop w:val="0"/>
      <w:marBottom w:val="0"/>
      <w:divBdr>
        <w:top w:val="none" w:sz="0" w:space="0" w:color="auto"/>
        <w:left w:val="none" w:sz="0" w:space="0" w:color="auto"/>
        <w:bottom w:val="none" w:sz="0" w:space="0" w:color="auto"/>
        <w:right w:val="none" w:sz="0" w:space="0" w:color="auto"/>
      </w:divBdr>
    </w:div>
    <w:div w:id="106588245">
      <w:bodyDiv w:val="1"/>
      <w:marLeft w:val="0"/>
      <w:marRight w:val="0"/>
      <w:marTop w:val="0"/>
      <w:marBottom w:val="0"/>
      <w:divBdr>
        <w:top w:val="none" w:sz="0" w:space="0" w:color="auto"/>
        <w:left w:val="none" w:sz="0" w:space="0" w:color="auto"/>
        <w:bottom w:val="none" w:sz="0" w:space="0" w:color="auto"/>
        <w:right w:val="none" w:sz="0" w:space="0" w:color="auto"/>
      </w:divBdr>
    </w:div>
    <w:div w:id="106658066">
      <w:bodyDiv w:val="1"/>
      <w:marLeft w:val="0"/>
      <w:marRight w:val="0"/>
      <w:marTop w:val="0"/>
      <w:marBottom w:val="0"/>
      <w:divBdr>
        <w:top w:val="none" w:sz="0" w:space="0" w:color="auto"/>
        <w:left w:val="none" w:sz="0" w:space="0" w:color="auto"/>
        <w:bottom w:val="none" w:sz="0" w:space="0" w:color="auto"/>
        <w:right w:val="none" w:sz="0" w:space="0" w:color="auto"/>
      </w:divBdr>
    </w:div>
    <w:div w:id="106699234">
      <w:bodyDiv w:val="1"/>
      <w:marLeft w:val="0"/>
      <w:marRight w:val="0"/>
      <w:marTop w:val="0"/>
      <w:marBottom w:val="0"/>
      <w:divBdr>
        <w:top w:val="none" w:sz="0" w:space="0" w:color="auto"/>
        <w:left w:val="none" w:sz="0" w:space="0" w:color="auto"/>
        <w:bottom w:val="none" w:sz="0" w:space="0" w:color="auto"/>
        <w:right w:val="none" w:sz="0" w:space="0" w:color="auto"/>
      </w:divBdr>
    </w:div>
    <w:div w:id="106706068">
      <w:bodyDiv w:val="1"/>
      <w:marLeft w:val="0"/>
      <w:marRight w:val="0"/>
      <w:marTop w:val="0"/>
      <w:marBottom w:val="0"/>
      <w:divBdr>
        <w:top w:val="none" w:sz="0" w:space="0" w:color="auto"/>
        <w:left w:val="none" w:sz="0" w:space="0" w:color="auto"/>
        <w:bottom w:val="none" w:sz="0" w:space="0" w:color="auto"/>
        <w:right w:val="none" w:sz="0" w:space="0" w:color="auto"/>
      </w:divBdr>
    </w:div>
    <w:div w:id="106781053">
      <w:bodyDiv w:val="1"/>
      <w:marLeft w:val="0"/>
      <w:marRight w:val="0"/>
      <w:marTop w:val="0"/>
      <w:marBottom w:val="0"/>
      <w:divBdr>
        <w:top w:val="none" w:sz="0" w:space="0" w:color="auto"/>
        <w:left w:val="none" w:sz="0" w:space="0" w:color="auto"/>
        <w:bottom w:val="none" w:sz="0" w:space="0" w:color="auto"/>
        <w:right w:val="none" w:sz="0" w:space="0" w:color="auto"/>
      </w:divBdr>
    </w:div>
    <w:div w:id="106853643">
      <w:bodyDiv w:val="1"/>
      <w:marLeft w:val="0"/>
      <w:marRight w:val="0"/>
      <w:marTop w:val="0"/>
      <w:marBottom w:val="0"/>
      <w:divBdr>
        <w:top w:val="none" w:sz="0" w:space="0" w:color="auto"/>
        <w:left w:val="none" w:sz="0" w:space="0" w:color="auto"/>
        <w:bottom w:val="none" w:sz="0" w:space="0" w:color="auto"/>
        <w:right w:val="none" w:sz="0" w:space="0" w:color="auto"/>
      </w:divBdr>
    </w:div>
    <w:div w:id="106894549">
      <w:bodyDiv w:val="1"/>
      <w:marLeft w:val="0"/>
      <w:marRight w:val="0"/>
      <w:marTop w:val="0"/>
      <w:marBottom w:val="0"/>
      <w:divBdr>
        <w:top w:val="none" w:sz="0" w:space="0" w:color="auto"/>
        <w:left w:val="none" w:sz="0" w:space="0" w:color="auto"/>
        <w:bottom w:val="none" w:sz="0" w:space="0" w:color="auto"/>
        <w:right w:val="none" w:sz="0" w:space="0" w:color="auto"/>
      </w:divBdr>
    </w:div>
    <w:div w:id="106969585">
      <w:bodyDiv w:val="1"/>
      <w:marLeft w:val="0"/>
      <w:marRight w:val="0"/>
      <w:marTop w:val="0"/>
      <w:marBottom w:val="0"/>
      <w:divBdr>
        <w:top w:val="none" w:sz="0" w:space="0" w:color="auto"/>
        <w:left w:val="none" w:sz="0" w:space="0" w:color="auto"/>
        <w:bottom w:val="none" w:sz="0" w:space="0" w:color="auto"/>
        <w:right w:val="none" w:sz="0" w:space="0" w:color="auto"/>
      </w:divBdr>
    </w:div>
    <w:div w:id="107043408">
      <w:bodyDiv w:val="1"/>
      <w:marLeft w:val="0"/>
      <w:marRight w:val="0"/>
      <w:marTop w:val="0"/>
      <w:marBottom w:val="0"/>
      <w:divBdr>
        <w:top w:val="none" w:sz="0" w:space="0" w:color="auto"/>
        <w:left w:val="none" w:sz="0" w:space="0" w:color="auto"/>
        <w:bottom w:val="none" w:sz="0" w:space="0" w:color="auto"/>
        <w:right w:val="none" w:sz="0" w:space="0" w:color="auto"/>
      </w:divBdr>
    </w:div>
    <w:div w:id="107161442">
      <w:bodyDiv w:val="1"/>
      <w:marLeft w:val="0"/>
      <w:marRight w:val="0"/>
      <w:marTop w:val="0"/>
      <w:marBottom w:val="0"/>
      <w:divBdr>
        <w:top w:val="none" w:sz="0" w:space="0" w:color="auto"/>
        <w:left w:val="none" w:sz="0" w:space="0" w:color="auto"/>
        <w:bottom w:val="none" w:sz="0" w:space="0" w:color="auto"/>
        <w:right w:val="none" w:sz="0" w:space="0" w:color="auto"/>
      </w:divBdr>
    </w:div>
    <w:div w:id="107165295">
      <w:bodyDiv w:val="1"/>
      <w:marLeft w:val="0"/>
      <w:marRight w:val="0"/>
      <w:marTop w:val="0"/>
      <w:marBottom w:val="0"/>
      <w:divBdr>
        <w:top w:val="none" w:sz="0" w:space="0" w:color="auto"/>
        <w:left w:val="none" w:sz="0" w:space="0" w:color="auto"/>
        <w:bottom w:val="none" w:sz="0" w:space="0" w:color="auto"/>
        <w:right w:val="none" w:sz="0" w:space="0" w:color="auto"/>
      </w:divBdr>
    </w:div>
    <w:div w:id="107235920">
      <w:bodyDiv w:val="1"/>
      <w:marLeft w:val="0"/>
      <w:marRight w:val="0"/>
      <w:marTop w:val="0"/>
      <w:marBottom w:val="0"/>
      <w:divBdr>
        <w:top w:val="none" w:sz="0" w:space="0" w:color="auto"/>
        <w:left w:val="none" w:sz="0" w:space="0" w:color="auto"/>
        <w:bottom w:val="none" w:sz="0" w:space="0" w:color="auto"/>
        <w:right w:val="none" w:sz="0" w:space="0" w:color="auto"/>
      </w:divBdr>
    </w:div>
    <w:div w:id="107240135">
      <w:bodyDiv w:val="1"/>
      <w:marLeft w:val="0"/>
      <w:marRight w:val="0"/>
      <w:marTop w:val="0"/>
      <w:marBottom w:val="0"/>
      <w:divBdr>
        <w:top w:val="none" w:sz="0" w:space="0" w:color="auto"/>
        <w:left w:val="none" w:sz="0" w:space="0" w:color="auto"/>
        <w:bottom w:val="none" w:sz="0" w:space="0" w:color="auto"/>
        <w:right w:val="none" w:sz="0" w:space="0" w:color="auto"/>
      </w:divBdr>
    </w:div>
    <w:div w:id="107555911">
      <w:bodyDiv w:val="1"/>
      <w:marLeft w:val="0"/>
      <w:marRight w:val="0"/>
      <w:marTop w:val="0"/>
      <w:marBottom w:val="0"/>
      <w:divBdr>
        <w:top w:val="none" w:sz="0" w:space="0" w:color="auto"/>
        <w:left w:val="none" w:sz="0" w:space="0" w:color="auto"/>
        <w:bottom w:val="none" w:sz="0" w:space="0" w:color="auto"/>
        <w:right w:val="none" w:sz="0" w:space="0" w:color="auto"/>
      </w:divBdr>
    </w:div>
    <w:div w:id="107698945">
      <w:bodyDiv w:val="1"/>
      <w:marLeft w:val="0"/>
      <w:marRight w:val="0"/>
      <w:marTop w:val="0"/>
      <w:marBottom w:val="0"/>
      <w:divBdr>
        <w:top w:val="none" w:sz="0" w:space="0" w:color="auto"/>
        <w:left w:val="none" w:sz="0" w:space="0" w:color="auto"/>
        <w:bottom w:val="none" w:sz="0" w:space="0" w:color="auto"/>
        <w:right w:val="none" w:sz="0" w:space="0" w:color="auto"/>
      </w:divBdr>
    </w:div>
    <w:div w:id="107704736">
      <w:bodyDiv w:val="1"/>
      <w:marLeft w:val="0"/>
      <w:marRight w:val="0"/>
      <w:marTop w:val="0"/>
      <w:marBottom w:val="0"/>
      <w:divBdr>
        <w:top w:val="none" w:sz="0" w:space="0" w:color="auto"/>
        <w:left w:val="none" w:sz="0" w:space="0" w:color="auto"/>
        <w:bottom w:val="none" w:sz="0" w:space="0" w:color="auto"/>
        <w:right w:val="none" w:sz="0" w:space="0" w:color="auto"/>
      </w:divBdr>
    </w:div>
    <w:div w:id="107746014">
      <w:bodyDiv w:val="1"/>
      <w:marLeft w:val="0"/>
      <w:marRight w:val="0"/>
      <w:marTop w:val="0"/>
      <w:marBottom w:val="0"/>
      <w:divBdr>
        <w:top w:val="none" w:sz="0" w:space="0" w:color="auto"/>
        <w:left w:val="none" w:sz="0" w:space="0" w:color="auto"/>
        <w:bottom w:val="none" w:sz="0" w:space="0" w:color="auto"/>
        <w:right w:val="none" w:sz="0" w:space="0" w:color="auto"/>
      </w:divBdr>
    </w:div>
    <w:div w:id="107816994">
      <w:bodyDiv w:val="1"/>
      <w:marLeft w:val="0"/>
      <w:marRight w:val="0"/>
      <w:marTop w:val="0"/>
      <w:marBottom w:val="0"/>
      <w:divBdr>
        <w:top w:val="none" w:sz="0" w:space="0" w:color="auto"/>
        <w:left w:val="none" w:sz="0" w:space="0" w:color="auto"/>
        <w:bottom w:val="none" w:sz="0" w:space="0" w:color="auto"/>
        <w:right w:val="none" w:sz="0" w:space="0" w:color="auto"/>
      </w:divBdr>
    </w:div>
    <w:div w:id="108202737">
      <w:bodyDiv w:val="1"/>
      <w:marLeft w:val="0"/>
      <w:marRight w:val="0"/>
      <w:marTop w:val="0"/>
      <w:marBottom w:val="0"/>
      <w:divBdr>
        <w:top w:val="none" w:sz="0" w:space="0" w:color="auto"/>
        <w:left w:val="none" w:sz="0" w:space="0" w:color="auto"/>
        <w:bottom w:val="none" w:sz="0" w:space="0" w:color="auto"/>
        <w:right w:val="none" w:sz="0" w:space="0" w:color="auto"/>
      </w:divBdr>
    </w:div>
    <w:div w:id="108354405">
      <w:bodyDiv w:val="1"/>
      <w:marLeft w:val="0"/>
      <w:marRight w:val="0"/>
      <w:marTop w:val="0"/>
      <w:marBottom w:val="0"/>
      <w:divBdr>
        <w:top w:val="none" w:sz="0" w:space="0" w:color="auto"/>
        <w:left w:val="none" w:sz="0" w:space="0" w:color="auto"/>
        <w:bottom w:val="none" w:sz="0" w:space="0" w:color="auto"/>
        <w:right w:val="none" w:sz="0" w:space="0" w:color="auto"/>
      </w:divBdr>
    </w:div>
    <w:div w:id="108470962">
      <w:bodyDiv w:val="1"/>
      <w:marLeft w:val="0"/>
      <w:marRight w:val="0"/>
      <w:marTop w:val="0"/>
      <w:marBottom w:val="0"/>
      <w:divBdr>
        <w:top w:val="none" w:sz="0" w:space="0" w:color="auto"/>
        <w:left w:val="none" w:sz="0" w:space="0" w:color="auto"/>
        <w:bottom w:val="none" w:sz="0" w:space="0" w:color="auto"/>
        <w:right w:val="none" w:sz="0" w:space="0" w:color="auto"/>
      </w:divBdr>
    </w:div>
    <w:div w:id="108477122">
      <w:bodyDiv w:val="1"/>
      <w:marLeft w:val="0"/>
      <w:marRight w:val="0"/>
      <w:marTop w:val="0"/>
      <w:marBottom w:val="0"/>
      <w:divBdr>
        <w:top w:val="none" w:sz="0" w:space="0" w:color="auto"/>
        <w:left w:val="none" w:sz="0" w:space="0" w:color="auto"/>
        <w:bottom w:val="none" w:sz="0" w:space="0" w:color="auto"/>
        <w:right w:val="none" w:sz="0" w:space="0" w:color="auto"/>
      </w:divBdr>
    </w:div>
    <w:div w:id="108596050">
      <w:bodyDiv w:val="1"/>
      <w:marLeft w:val="0"/>
      <w:marRight w:val="0"/>
      <w:marTop w:val="0"/>
      <w:marBottom w:val="0"/>
      <w:divBdr>
        <w:top w:val="none" w:sz="0" w:space="0" w:color="auto"/>
        <w:left w:val="none" w:sz="0" w:space="0" w:color="auto"/>
        <w:bottom w:val="none" w:sz="0" w:space="0" w:color="auto"/>
        <w:right w:val="none" w:sz="0" w:space="0" w:color="auto"/>
      </w:divBdr>
    </w:div>
    <w:div w:id="108817590">
      <w:bodyDiv w:val="1"/>
      <w:marLeft w:val="0"/>
      <w:marRight w:val="0"/>
      <w:marTop w:val="0"/>
      <w:marBottom w:val="0"/>
      <w:divBdr>
        <w:top w:val="none" w:sz="0" w:space="0" w:color="auto"/>
        <w:left w:val="none" w:sz="0" w:space="0" w:color="auto"/>
        <w:bottom w:val="none" w:sz="0" w:space="0" w:color="auto"/>
        <w:right w:val="none" w:sz="0" w:space="0" w:color="auto"/>
      </w:divBdr>
    </w:div>
    <w:div w:id="108861980">
      <w:bodyDiv w:val="1"/>
      <w:marLeft w:val="0"/>
      <w:marRight w:val="0"/>
      <w:marTop w:val="0"/>
      <w:marBottom w:val="0"/>
      <w:divBdr>
        <w:top w:val="none" w:sz="0" w:space="0" w:color="auto"/>
        <w:left w:val="none" w:sz="0" w:space="0" w:color="auto"/>
        <w:bottom w:val="none" w:sz="0" w:space="0" w:color="auto"/>
        <w:right w:val="none" w:sz="0" w:space="0" w:color="auto"/>
      </w:divBdr>
    </w:div>
    <w:div w:id="108863923">
      <w:bodyDiv w:val="1"/>
      <w:marLeft w:val="0"/>
      <w:marRight w:val="0"/>
      <w:marTop w:val="0"/>
      <w:marBottom w:val="0"/>
      <w:divBdr>
        <w:top w:val="none" w:sz="0" w:space="0" w:color="auto"/>
        <w:left w:val="none" w:sz="0" w:space="0" w:color="auto"/>
        <w:bottom w:val="none" w:sz="0" w:space="0" w:color="auto"/>
        <w:right w:val="none" w:sz="0" w:space="0" w:color="auto"/>
      </w:divBdr>
    </w:div>
    <w:div w:id="108866661">
      <w:bodyDiv w:val="1"/>
      <w:marLeft w:val="0"/>
      <w:marRight w:val="0"/>
      <w:marTop w:val="0"/>
      <w:marBottom w:val="0"/>
      <w:divBdr>
        <w:top w:val="none" w:sz="0" w:space="0" w:color="auto"/>
        <w:left w:val="none" w:sz="0" w:space="0" w:color="auto"/>
        <w:bottom w:val="none" w:sz="0" w:space="0" w:color="auto"/>
        <w:right w:val="none" w:sz="0" w:space="0" w:color="auto"/>
      </w:divBdr>
    </w:div>
    <w:div w:id="109053785">
      <w:bodyDiv w:val="1"/>
      <w:marLeft w:val="0"/>
      <w:marRight w:val="0"/>
      <w:marTop w:val="0"/>
      <w:marBottom w:val="0"/>
      <w:divBdr>
        <w:top w:val="none" w:sz="0" w:space="0" w:color="auto"/>
        <w:left w:val="none" w:sz="0" w:space="0" w:color="auto"/>
        <w:bottom w:val="none" w:sz="0" w:space="0" w:color="auto"/>
        <w:right w:val="none" w:sz="0" w:space="0" w:color="auto"/>
      </w:divBdr>
    </w:div>
    <w:div w:id="109057903">
      <w:bodyDiv w:val="1"/>
      <w:marLeft w:val="0"/>
      <w:marRight w:val="0"/>
      <w:marTop w:val="0"/>
      <w:marBottom w:val="0"/>
      <w:divBdr>
        <w:top w:val="none" w:sz="0" w:space="0" w:color="auto"/>
        <w:left w:val="none" w:sz="0" w:space="0" w:color="auto"/>
        <w:bottom w:val="none" w:sz="0" w:space="0" w:color="auto"/>
        <w:right w:val="none" w:sz="0" w:space="0" w:color="auto"/>
      </w:divBdr>
    </w:div>
    <w:div w:id="109059267">
      <w:bodyDiv w:val="1"/>
      <w:marLeft w:val="0"/>
      <w:marRight w:val="0"/>
      <w:marTop w:val="0"/>
      <w:marBottom w:val="0"/>
      <w:divBdr>
        <w:top w:val="none" w:sz="0" w:space="0" w:color="auto"/>
        <w:left w:val="none" w:sz="0" w:space="0" w:color="auto"/>
        <w:bottom w:val="none" w:sz="0" w:space="0" w:color="auto"/>
        <w:right w:val="none" w:sz="0" w:space="0" w:color="auto"/>
      </w:divBdr>
    </w:div>
    <w:div w:id="109128517">
      <w:bodyDiv w:val="1"/>
      <w:marLeft w:val="0"/>
      <w:marRight w:val="0"/>
      <w:marTop w:val="0"/>
      <w:marBottom w:val="0"/>
      <w:divBdr>
        <w:top w:val="none" w:sz="0" w:space="0" w:color="auto"/>
        <w:left w:val="none" w:sz="0" w:space="0" w:color="auto"/>
        <w:bottom w:val="none" w:sz="0" w:space="0" w:color="auto"/>
        <w:right w:val="none" w:sz="0" w:space="0" w:color="auto"/>
      </w:divBdr>
    </w:div>
    <w:div w:id="109204437">
      <w:bodyDiv w:val="1"/>
      <w:marLeft w:val="0"/>
      <w:marRight w:val="0"/>
      <w:marTop w:val="0"/>
      <w:marBottom w:val="0"/>
      <w:divBdr>
        <w:top w:val="none" w:sz="0" w:space="0" w:color="auto"/>
        <w:left w:val="none" w:sz="0" w:space="0" w:color="auto"/>
        <w:bottom w:val="none" w:sz="0" w:space="0" w:color="auto"/>
        <w:right w:val="none" w:sz="0" w:space="0" w:color="auto"/>
      </w:divBdr>
    </w:div>
    <w:div w:id="109276583">
      <w:bodyDiv w:val="1"/>
      <w:marLeft w:val="0"/>
      <w:marRight w:val="0"/>
      <w:marTop w:val="0"/>
      <w:marBottom w:val="0"/>
      <w:divBdr>
        <w:top w:val="none" w:sz="0" w:space="0" w:color="auto"/>
        <w:left w:val="none" w:sz="0" w:space="0" w:color="auto"/>
        <w:bottom w:val="none" w:sz="0" w:space="0" w:color="auto"/>
        <w:right w:val="none" w:sz="0" w:space="0" w:color="auto"/>
      </w:divBdr>
    </w:div>
    <w:div w:id="109279110">
      <w:bodyDiv w:val="1"/>
      <w:marLeft w:val="0"/>
      <w:marRight w:val="0"/>
      <w:marTop w:val="0"/>
      <w:marBottom w:val="0"/>
      <w:divBdr>
        <w:top w:val="none" w:sz="0" w:space="0" w:color="auto"/>
        <w:left w:val="none" w:sz="0" w:space="0" w:color="auto"/>
        <w:bottom w:val="none" w:sz="0" w:space="0" w:color="auto"/>
        <w:right w:val="none" w:sz="0" w:space="0" w:color="auto"/>
      </w:divBdr>
    </w:div>
    <w:div w:id="109669335">
      <w:bodyDiv w:val="1"/>
      <w:marLeft w:val="0"/>
      <w:marRight w:val="0"/>
      <w:marTop w:val="0"/>
      <w:marBottom w:val="0"/>
      <w:divBdr>
        <w:top w:val="none" w:sz="0" w:space="0" w:color="auto"/>
        <w:left w:val="none" w:sz="0" w:space="0" w:color="auto"/>
        <w:bottom w:val="none" w:sz="0" w:space="0" w:color="auto"/>
        <w:right w:val="none" w:sz="0" w:space="0" w:color="auto"/>
      </w:divBdr>
    </w:div>
    <w:div w:id="109713703">
      <w:bodyDiv w:val="1"/>
      <w:marLeft w:val="0"/>
      <w:marRight w:val="0"/>
      <w:marTop w:val="0"/>
      <w:marBottom w:val="0"/>
      <w:divBdr>
        <w:top w:val="none" w:sz="0" w:space="0" w:color="auto"/>
        <w:left w:val="none" w:sz="0" w:space="0" w:color="auto"/>
        <w:bottom w:val="none" w:sz="0" w:space="0" w:color="auto"/>
        <w:right w:val="none" w:sz="0" w:space="0" w:color="auto"/>
      </w:divBdr>
    </w:div>
    <w:div w:id="109786376">
      <w:bodyDiv w:val="1"/>
      <w:marLeft w:val="0"/>
      <w:marRight w:val="0"/>
      <w:marTop w:val="0"/>
      <w:marBottom w:val="0"/>
      <w:divBdr>
        <w:top w:val="none" w:sz="0" w:space="0" w:color="auto"/>
        <w:left w:val="none" w:sz="0" w:space="0" w:color="auto"/>
        <w:bottom w:val="none" w:sz="0" w:space="0" w:color="auto"/>
        <w:right w:val="none" w:sz="0" w:space="0" w:color="auto"/>
      </w:divBdr>
    </w:div>
    <w:div w:id="109856981">
      <w:bodyDiv w:val="1"/>
      <w:marLeft w:val="0"/>
      <w:marRight w:val="0"/>
      <w:marTop w:val="0"/>
      <w:marBottom w:val="0"/>
      <w:divBdr>
        <w:top w:val="none" w:sz="0" w:space="0" w:color="auto"/>
        <w:left w:val="none" w:sz="0" w:space="0" w:color="auto"/>
        <w:bottom w:val="none" w:sz="0" w:space="0" w:color="auto"/>
        <w:right w:val="none" w:sz="0" w:space="0" w:color="auto"/>
      </w:divBdr>
    </w:div>
    <w:div w:id="109859581">
      <w:bodyDiv w:val="1"/>
      <w:marLeft w:val="0"/>
      <w:marRight w:val="0"/>
      <w:marTop w:val="0"/>
      <w:marBottom w:val="0"/>
      <w:divBdr>
        <w:top w:val="none" w:sz="0" w:space="0" w:color="auto"/>
        <w:left w:val="none" w:sz="0" w:space="0" w:color="auto"/>
        <w:bottom w:val="none" w:sz="0" w:space="0" w:color="auto"/>
        <w:right w:val="none" w:sz="0" w:space="0" w:color="auto"/>
      </w:divBdr>
    </w:div>
    <w:div w:id="109977022">
      <w:bodyDiv w:val="1"/>
      <w:marLeft w:val="0"/>
      <w:marRight w:val="0"/>
      <w:marTop w:val="0"/>
      <w:marBottom w:val="0"/>
      <w:divBdr>
        <w:top w:val="none" w:sz="0" w:space="0" w:color="auto"/>
        <w:left w:val="none" w:sz="0" w:space="0" w:color="auto"/>
        <w:bottom w:val="none" w:sz="0" w:space="0" w:color="auto"/>
        <w:right w:val="none" w:sz="0" w:space="0" w:color="auto"/>
      </w:divBdr>
    </w:div>
    <w:div w:id="110101758">
      <w:bodyDiv w:val="1"/>
      <w:marLeft w:val="0"/>
      <w:marRight w:val="0"/>
      <w:marTop w:val="0"/>
      <w:marBottom w:val="0"/>
      <w:divBdr>
        <w:top w:val="none" w:sz="0" w:space="0" w:color="auto"/>
        <w:left w:val="none" w:sz="0" w:space="0" w:color="auto"/>
        <w:bottom w:val="none" w:sz="0" w:space="0" w:color="auto"/>
        <w:right w:val="none" w:sz="0" w:space="0" w:color="auto"/>
      </w:divBdr>
    </w:div>
    <w:div w:id="110132484">
      <w:bodyDiv w:val="1"/>
      <w:marLeft w:val="0"/>
      <w:marRight w:val="0"/>
      <w:marTop w:val="0"/>
      <w:marBottom w:val="0"/>
      <w:divBdr>
        <w:top w:val="none" w:sz="0" w:space="0" w:color="auto"/>
        <w:left w:val="none" w:sz="0" w:space="0" w:color="auto"/>
        <w:bottom w:val="none" w:sz="0" w:space="0" w:color="auto"/>
        <w:right w:val="none" w:sz="0" w:space="0" w:color="auto"/>
      </w:divBdr>
    </w:div>
    <w:div w:id="110173639">
      <w:bodyDiv w:val="1"/>
      <w:marLeft w:val="0"/>
      <w:marRight w:val="0"/>
      <w:marTop w:val="0"/>
      <w:marBottom w:val="0"/>
      <w:divBdr>
        <w:top w:val="none" w:sz="0" w:space="0" w:color="auto"/>
        <w:left w:val="none" w:sz="0" w:space="0" w:color="auto"/>
        <w:bottom w:val="none" w:sz="0" w:space="0" w:color="auto"/>
        <w:right w:val="none" w:sz="0" w:space="0" w:color="auto"/>
      </w:divBdr>
    </w:div>
    <w:div w:id="110245880">
      <w:bodyDiv w:val="1"/>
      <w:marLeft w:val="0"/>
      <w:marRight w:val="0"/>
      <w:marTop w:val="0"/>
      <w:marBottom w:val="0"/>
      <w:divBdr>
        <w:top w:val="none" w:sz="0" w:space="0" w:color="auto"/>
        <w:left w:val="none" w:sz="0" w:space="0" w:color="auto"/>
        <w:bottom w:val="none" w:sz="0" w:space="0" w:color="auto"/>
        <w:right w:val="none" w:sz="0" w:space="0" w:color="auto"/>
      </w:divBdr>
    </w:div>
    <w:div w:id="110318675">
      <w:bodyDiv w:val="1"/>
      <w:marLeft w:val="0"/>
      <w:marRight w:val="0"/>
      <w:marTop w:val="0"/>
      <w:marBottom w:val="0"/>
      <w:divBdr>
        <w:top w:val="none" w:sz="0" w:space="0" w:color="auto"/>
        <w:left w:val="none" w:sz="0" w:space="0" w:color="auto"/>
        <w:bottom w:val="none" w:sz="0" w:space="0" w:color="auto"/>
        <w:right w:val="none" w:sz="0" w:space="0" w:color="auto"/>
      </w:divBdr>
    </w:div>
    <w:div w:id="110322198">
      <w:bodyDiv w:val="1"/>
      <w:marLeft w:val="0"/>
      <w:marRight w:val="0"/>
      <w:marTop w:val="0"/>
      <w:marBottom w:val="0"/>
      <w:divBdr>
        <w:top w:val="none" w:sz="0" w:space="0" w:color="auto"/>
        <w:left w:val="none" w:sz="0" w:space="0" w:color="auto"/>
        <w:bottom w:val="none" w:sz="0" w:space="0" w:color="auto"/>
        <w:right w:val="none" w:sz="0" w:space="0" w:color="auto"/>
      </w:divBdr>
    </w:div>
    <w:div w:id="110322423">
      <w:bodyDiv w:val="1"/>
      <w:marLeft w:val="0"/>
      <w:marRight w:val="0"/>
      <w:marTop w:val="0"/>
      <w:marBottom w:val="0"/>
      <w:divBdr>
        <w:top w:val="none" w:sz="0" w:space="0" w:color="auto"/>
        <w:left w:val="none" w:sz="0" w:space="0" w:color="auto"/>
        <w:bottom w:val="none" w:sz="0" w:space="0" w:color="auto"/>
        <w:right w:val="none" w:sz="0" w:space="0" w:color="auto"/>
      </w:divBdr>
    </w:div>
    <w:div w:id="110327184">
      <w:bodyDiv w:val="1"/>
      <w:marLeft w:val="0"/>
      <w:marRight w:val="0"/>
      <w:marTop w:val="0"/>
      <w:marBottom w:val="0"/>
      <w:divBdr>
        <w:top w:val="none" w:sz="0" w:space="0" w:color="auto"/>
        <w:left w:val="none" w:sz="0" w:space="0" w:color="auto"/>
        <w:bottom w:val="none" w:sz="0" w:space="0" w:color="auto"/>
        <w:right w:val="none" w:sz="0" w:space="0" w:color="auto"/>
      </w:divBdr>
    </w:div>
    <w:div w:id="110363248">
      <w:bodyDiv w:val="1"/>
      <w:marLeft w:val="0"/>
      <w:marRight w:val="0"/>
      <w:marTop w:val="0"/>
      <w:marBottom w:val="0"/>
      <w:divBdr>
        <w:top w:val="none" w:sz="0" w:space="0" w:color="auto"/>
        <w:left w:val="none" w:sz="0" w:space="0" w:color="auto"/>
        <w:bottom w:val="none" w:sz="0" w:space="0" w:color="auto"/>
        <w:right w:val="none" w:sz="0" w:space="0" w:color="auto"/>
      </w:divBdr>
    </w:div>
    <w:div w:id="110442660">
      <w:bodyDiv w:val="1"/>
      <w:marLeft w:val="0"/>
      <w:marRight w:val="0"/>
      <w:marTop w:val="0"/>
      <w:marBottom w:val="0"/>
      <w:divBdr>
        <w:top w:val="none" w:sz="0" w:space="0" w:color="auto"/>
        <w:left w:val="none" w:sz="0" w:space="0" w:color="auto"/>
        <w:bottom w:val="none" w:sz="0" w:space="0" w:color="auto"/>
        <w:right w:val="none" w:sz="0" w:space="0" w:color="auto"/>
      </w:divBdr>
    </w:div>
    <w:div w:id="110511574">
      <w:bodyDiv w:val="1"/>
      <w:marLeft w:val="0"/>
      <w:marRight w:val="0"/>
      <w:marTop w:val="0"/>
      <w:marBottom w:val="0"/>
      <w:divBdr>
        <w:top w:val="none" w:sz="0" w:space="0" w:color="auto"/>
        <w:left w:val="none" w:sz="0" w:space="0" w:color="auto"/>
        <w:bottom w:val="none" w:sz="0" w:space="0" w:color="auto"/>
        <w:right w:val="none" w:sz="0" w:space="0" w:color="auto"/>
      </w:divBdr>
    </w:div>
    <w:div w:id="110636085">
      <w:bodyDiv w:val="1"/>
      <w:marLeft w:val="0"/>
      <w:marRight w:val="0"/>
      <w:marTop w:val="0"/>
      <w:marBottom w:val="0"/>
      <w:divBdr>
        <w:top w:val="none" w:sz="0" w:space="0" w:color="auto"/>
        <w:left w:val="none" w:sz="0" w:space="0" w:color="auto"/>
        <w:bottom w:val="none" w:sz="0" w:space="0" w:color="auto"/>
        <w:right w:val="none" w:sz="0" w:space="0" w:color="auto"/>
      </w:divBdr>
    </w:div>
    <w:div w:id="110707910">
      <w:bodyDiv w:val="1"/>
      <w:marLeft w:val="0"/>
      <w:marRight w:val="0"/>
      <w:marTop w:val="0"/>
      <w:marBottom w:val="0"/>
      <w:divBdr>
        <w:top w:val="none" w:sz="0" w:space="0" w:color="auto"/>
        <w:left w:val="none" w:sz="0" w:space="0" w:color="auto"/>
        <w:bottom w:val="none" w:sz="0" w:space="0" w:color="auto"/>
        <w:right w:val="none" w:sz="0" w:space="0" w:color="auto"/>
      </w:divBdr>
    </w:div>
    <w:div w:id="110714111">
      <w:bodyDiv w:val="1"/>
      <w:marLeft w:val="0"/>
      <w:marRight w:val="0"/>
      <w:marTop w:val="0"/>
      <w:marBottom w:val="0"/>
      <w:divBdr>
        <w:top w:val="none" w:sz="0" w:space="0" w:color="auto"/>
        <w:left w:val="none" w:sz="0" w:space="0" w:color="auto"/>
        <w:bottom w:val="none" w:sz="0" w:space="0" w:color="auto"/>
        <w:right w:val="none" w:sz="0" w:space="0" w:color="auto"/>
      </w:divBdr>
    </w:div>
    <w:div w:id="110824165">
      <w:bodyDiv w:val="1"/>
      <w:marLeft w:val="0"/>
      <w:marRight w:val="0"/>
      <w:marTop w:val="0"/>
      <w:marBottom w:val="0"/>
      <w:divBdr>
        <w:top w:val="none" w:sz="0" w:space="0" w:color="auto"/>
        <w:left w:val="none" w:sz="0" w:space="0" w:color="auto"/>
        <w:bottom w:val="none" w:sz="0" w:space="0" w:color="auto"/>
        <w:right w:val="none" w:sz="0" w:space="0" w:color="auto"/>
      </w:divBdr>
    </w:div>
    <w:div w:id="110978632">
      <w:bodyDiv w:val="1"/>
      <w:marLeft w:val="0"/>
      <w:marRight w:val="0"/>
      <w:marTop w:val="0"/>
      <w:marBottom w:val="0"/>
      <w:divBdr>
        <w:top w:val="none" w:sz="0" w:space="0" w:color="auto"/>
        <w:left w:val="none" w:sz="0" w:space="0" w:color="auto"/>
        <w:bottom w:val="none" w:sz="0" w:space="0" w:color="auto"/>
        <w:right w:val="none" w:sz="0" w:space="0" w:color="auto"/>
      </w:divBdr>
    </w:div>
    <w:div w:id="110981784">
      <w:bodyDiv w:val="1"/>
      <w:marLeft w:val="0"/>
      <w:marRight w:val="0"/>
      <w:marTop w:val="0"/>
      <w:marBottom w:val="0"/>
      <w:divBdr>
        <w:top w:val="none" w:sz="0" w:space="0" w:color="auto"/>
        <w:left w:val="none" w:sz="0" w:space="0" w:color="auto"/>
        <w:bottom w:val="none" w:sz="0" w:space="0" w:color="auto"/>
        <w:right w:val="none" w:sz="0" w:space="0" w:color="auto"/>
      </w:divBdr>
    </w:div>
    <w:div w:id="111024883">
      <w:bodyDiv w:val="1"/>
      <w:marLeft w:val="0"/>
      <w:marRight w:val="0"/>
      <w:marTop w:val="0"/>
      <w:marBottom w:val="0"/>
      <w:divBdr>
        <w:top w:val="none" w:sz="0" w:space="0" w:color="auto"/>
        <w:left w:val="none" w:sz="0" w:space="0" w:color="auto"/>
        <w:bottom w:val="none" w:sz="0" w:space="0" w:color="auto"/>
        <w:right w:val="none" w:sz="0" w:space="0" w:color="auto"/>
      </w:divBdr>
    </w:div>
    <w:div w:id="111438885">
      <w:bodyDiv w:val="1"/>
      <w:marLeft w:val="0"/>
      <w:marRight w:val="0"/>
      <w:marTop w:val="0"/>
      <w:marBottom w:val="0"/>
      <w:divBdr>
        <w:top w:val="none" w:sz="0" w:space="0" w:color="auto"/>
        <w:left w:val="none" w:sz="0" w:space="0" w:color="auto"/>
        <w:bottom w:val="none" w:sz="0" w:space="0" w:color="auto"/>
        <w:right w:val="none" w:sz="0" w:space="0" w:color="auto"/>
      </w:divBdr>
    </w:div>
    <w:div w:id="111478406">
      <w:bodyDiv w:val="1"/>
      <w:marLeft w:val="0"/>
      <w:marRight w:val="0"/>
      <w:marTop w:val="0"/>
      <w:marBottom w:val="0"/>
      <w:divBdr>
        <w:top w:val="none" w:sz="0" w:space="0" w:color="auto"/>
        <w:left w:val="none" w:sz="0" w:space="0" w:color="auto"/>
        <w:bottom w:val="none" w:sz="0" w:space="0" w:color="auto"/>
        <w:right w:val="none" w:sz="0" w:space="0" w:color="auto"/>
      </w:divBdr>
    </w:div>
    <w:div w:id="111556001">
      <w:bodyDiv w:val="1"/>
      <w:marLeft w:val="0"/>
      <w:marRight w:val="0"/>
      <w:marTop w:val="0"/>
      <w:marBottom w:val="0"/>
      <w:divBdr>
        <w:top w:val="none" w:sz="0" w:space="0" w:color="auto"/>
        <w:left w:val="none" w:sz="0" w:space="0" w:color="auto"/>
        <w:bottom w:val="none" w:sz="0" w:space="0" w:color="auto"/>
        <w:right w:val="none" w:sz="0" w:space="0" w:color="auto"/>
      </w:divBdr>
    </w:div>
    <w:div w:id="111637346">
      <w:bodyDiv w:val="1"/>
      <w:marLeft w:val="0"/>
      <w:marRight w:val="0"/>
      <w:marTop w:val="0"/>
      <w:marBottom w:val="0"/>
      <w:divBdr>
        <w:top w:val="none" w:sz="0" w:space="0" w:color="auto"/>
        <w:left w:val="none" w:sz="0" w:space="0" w:color="auto"/>
        <w:bottom w:val="none" w:sz="0" w:space="0" w:color="auto"/>
        <w:right w:val="none" w:sz="0" w:space="0" w:color="auto"/>
      </w:divBdr>
    </w:div>
    <w:div w:id="111705345">
      <w:bodyDiv w:val="1"/>
      <w:marLeft w:val="0"/>
      <w:marRight w:val="0"/>
      <w:marTop w:val="0"/>
      <w:marBottom w:val="0"/>
      <w:divBdr>
        <w:top w:val="none" w:sz="0" w:space="0" w:color="auto"/>
        <w:left w:val="none" w:sz="0" w:space="0" w:color="auto"/>
        <w:bottom w:val="none" w:sz="0" w:space="0" w:color="auto"/>
        <w:right w:val="none" w:sz="0" w:space="0" w:color="auto"/>
      </w:divBdr>
    </w:div>
    <w:div w:id="111826921">
      <w:bodyDiv w:val="1"/>
      <w:marLeft w:val="0"/>
      <w:marRight w:val="0"/>
      <w:marTop w:val="0"/>
      <w:marBottom w:val="0"/>
      <w:divBdr>
        <w:top w:val="none" w:sz="0" w:space="0" w:color="auto"/>
        <w:left w:val="none" w:sz="0" w:space="0" w:color="auto"/>
        <w:bottom w:val="none" w:sz="0" w:space="0" w:color="auto"/>
        <w:right w:val="none" w:sz="0" w:space="0" w:color="auto"/>
      </w:divBdr>
    </w:div>
    <w:div w:id="112135830">
      <w:bodyDiv w:val="1"/>
      <w:marLeft w:val="0"/>
      <w:marRight w:val="0"/>
      <w:marTop w:val="0"/>
      <w:marBottom w:val="0"/>
      <w:divBdr>
        <w:top w:val="none" w:sz="0" w:space="0" w:color="auto"/>
        <w:left w:val="none" w:sz="0" w:space="0" w:color="auto"/>
        <w:bottom w:val="none" w:sz="0" w:space="0" w:color="auto"/>
        <w:right w:val="none" w:sz="0" w:space="0" w:color="auto"/>
      </w:divBdr>
    </w:div>
    <w:div w:id="112141649">
      <w:bodyDiv w:val="1"/>
      <w:marLeft w:val="0"/>
      <w:marRight w:val="0"/>
      <w:marTop w:val="0"/>
      <w:marBottom w:val="0"/>
      <w:divBdr>
        <w:top w:val="none" w:sz="0" w:space="0" w:color="auto"/>
        <w:left w:val="none" w:sz="0" w:space="0" w:color="auto"/>
        <w:bottom w:val="none" w:sz="0" w:space="0" w:color="auto"/>
        <w:right w:val="none" w:sz="0" w:space="0" w:color="auto"/>
      </w:divBdr>
    </w:div>
    <w:div w:id="112142951">
      <w:bodyDiv w:val="1"/>
      <w:marLeft w:val="0"/>
      <w:marRight w:val="0"/>
      <w:marTop w:val="0"/>
      <w:marBottom w:val="0"/>
      <w:divBdr>
        <w:top w:val="none" w:sz="0" w:space="0" w:color="auto"/>
        <w:left w:val="none" w:sz="0" w:space="0" w:color="auto"/>
        <w:bottom w:val="none" w:sz="0" w:space="0" w:color="auto"/>
        <w:right w:val="none" w:sz="0" w:space="0" w:color="auto"/>
      </w:divBdr>
    </w:div>
    <w:div w:id="112331252">
      <w:bodyDiv w:val="1"/>
      <w:marLeft w:val="0"/>
      <w:marRight w:val="0"/>
      <w:marTop w:val="0"/>
      <w:marBottom w:val="0"/>
      <w:divBdr>
        <w:top w:val="none" w:sz="0" w:space="0" w:color="auto"/>
        <w:left w:val="none" w:sz="0" w:space="0" w:color="auto"/>
        <w:bottom w:val="none" w:sz="0" w:space="0" w:color="auto"/>
        <w:right w:val="none" w:sz="0" w:space="0" w:color="auto"/>
      </w:divBdr>
    </w:div>
    <w:div w:id="112485835">
      <w:bodyDiv w:val="1"/>
      <w:marLeft w:val="0"/>
      <w:marRight w:val="0"/>
      <w:marTop w:val="0"/>
      <w:marBottom w:val="0"/>
      <w:divBdr>
        <w:top w:val="none" w:sz="0" w:space="0" w:color="auto"/>
        <w:left w:val="none" w:sz="0" w:space="0" w:color="auto"/>
        <w:bottom w:val="none" w:sz="0" w:space="0" w:color="auto"/>
        <w:right w:val="none" w:sz="0" w:space="0" w:color="auto"/>
      </w:divBdr>
    </w:div>
    <w:div w:id="112525807">
      <w:bodyDiv w:val="1"/>
      <w:marLeft w:val="0"/>
      <w:marRight w:val="0"/>
      <w:marTop w:val="0"/>
      <w:marBottom w:val="0"/>
      <w:divBdr>
        <w:top w:val="none" w:sz="0" w:space="0" w:color="auto"/>
        <w:left w:val="none" w:sz="0" w:space="0" w:color="auto"/>
        <w:bottom w:val="none" w:sz="0" w:space="0" w:color="auto"/>
        <w:right w:val="none" w:sz="0" w:space="0" w:color="auto"/>
      </w:divBdr>
    </w:div>
    <w:div w:id="112557948">
      <w:bodyDiv w:val="1"/>
      <w:marLeft w:val="0"/>
      <w:marRight w:val="0"/>
      <w:marTop w:val="0"/>
      <w:marBottom w:val="0"/>
      <w:divBdr>
        <w:top w:val="none" w:sz="0" w:space="0" w:color="auto"/>
        <w:left w:val="none" w:sz="0" w:space="0" w:color="auto"/>
        <w:bottom w:val="none" w:sz="0" w:space="0" w:color="auto"/>
        <w:right w:val="none" w:sz="0" w:space="0" w:color="auto"/>
      </w:divBdr>
    </w:div>
    <w:div w:id="112749283">
      <w:bodyDiv w:val="1"/>
      <w:marLeft w:val="0"/>
      <w:marRight w:val="0"/>
      <w:marTop w:val="0"/>
      <w:marBottom w:val="0"/>
      <w:divBdr>
        <w:top w:val="none" w:sz="0" w:space="0" w:color="auto"/>
        <w:left w:val="none" w:sz="0" w:space="0" w:color="auto"/>
        <w:bottom w:val="none" w:sz="0" w:space="0" w:color="auto"/>
        <w:right w:val="none" w:sz="0" w:space="0" w:color="auto"/>
      </w:divBdr>
    </w:div>
    <w:div w:id="112867701">
      <w:bodyDiv w:val="1"/>
      <w:marLeft w:val="0"/>
      <w:marRight w:val="0"/>
      <w:marTop w:val="0"/>
      <w:marBottom w:val="0"/>
      <w:divBdr>
        <w:top w:val="none" w:sz="0" w:space="0" w:color="auto"/>
        <w:left w:val="none" w:sz="0" w:space="0" w:color="auto"/>
        <w:bottom w:val="none" w:sz="0" w:space="0" w:color="auto"/>
        <w:right w:val="none" w:sz="0" w:space="0" w:color="auto"/>
      </w:divBdr>
    </w:div>
    <w:div w:id="112942308">
      <w:bodyDiv w:val="1"/>
      <w:marLeft w:val="0"/>
      <w:marRight w:val="0"/>
      <w:marTop w:val="0"/>
      <w:marBottom w:val="0"/>
      <w:divBdr>
        <w:top w:val="none" w:sz="0" w:space="0" w:color="auto"/>
        <w:left w:val="none" w:sz="0" w:space="0" w:color="auto"/>
        <w:bottom w:val="none" w:sz="0" w:space="0" w:color="auto"/>
        <w:right w:val="none" w:sz="0" w:space="0" w:color="auto"/>
      </w:divBdr>
    </w:div>
    <w:div w:id="112943937">
      <w:bodyDiv w:val="1"/>
      <w:marLeft w:val="0"/>
      <w:marRight w:val="0"/>
      <w:marTop w:val="0"/>
      <w:marBottom w:val="0"/>
      <w:divBdr>
        <w:top w:val="none" w:sz="0" w:space="0" w:color="auto"/>
        <w:left w:val="none" w:sz="0" w:space="0" w:color="auto"/>
        <w:bottom w:val="none" w:sz="0" w:space="0" w:color="auto"/>
        <w:right w:val="none" w:sz="0" w:space="0" w:color="auto"/>
      </w:divBdr>
    </w:div>
    <w:div w:id="112948998">
      <w:bodyDiv w:val="1"/>
      <w:marLeft w:val="0"/>
      <w:marRight w:val="0"/>
      <w:marTop w:val="0"/>
      <w:marBottom w:val="0"/>
      <w:divBdr>
        <w:top w:val="none" w:sz="0" w:space="0" w:color="auto"/>
        <w:left w:val="none" w:sz="0" w:space="0" w:color="auto"/>
        <w:bottom w:val="none" w:sz="0" w:space="0" w:color="auto"/>
        <w:right w:val="none" w:sz="0" w:space="0" w:color="auto"/>
      </w:divBdr>
    </w:div>
    <w:div w:id="113523015">
      <w:bodyDiv w:val="1"/>
      <w:marLeft w:val="0"/>
      <w:marRight w:val="0"/>
      <w:marTop w:val="0"/>
      <w:marBottom w:val="0"/>
      <w:divBdr>
        <w:top w:val="none" w:sz="0" w:space="0" w:color="auto"/>
        <w:left w:val="none" w:sz="0" w:space="0" w:color="auto"/>
        <w:bottom w:val="none" w:sz="0" w:space="0" w:color="auto"/>
        <w:right w:val="none" w:sz="0" w:space="0" w:color="auto"/>
      </w:divBdr>
    </w:div>
    <w:div w:id="113715175">
      <w:bodyDiv w:val="1"/>
      <w:marLeft w:val="0"/>
      <w:marRight w:val="0"/>
      <w:marTop w:val="0"/>
      <w:marBottom w:val="0"/>
      <w:divBdr>
        <w:top w:val="none" w:sz="0" w:space="0" w:color="auto"/>
        <w:left w:val="none" w:sz="0" w:space="0" w:color="auto"/>
        <w:bottom w:val="none" w:sz="0" w:space="0" w:color="auto"/>
        <w:right w:val="none" w:sz="0" w:space="0" w:color="auto"/>
      </w:divBdr>
    </w:div>
    <w:div w:id="113721525">
      <w:bodyDiv w:val="1"/>
      <w:marLeft w:val="0"/>
      <w:marRight w:val="0"/>
      <w:marTop w:val="0"/>
      <w:marBottom w:val="0"/>
      <w:divBdr>
        <w:top w:val="none" w:sz="0" w:space="0" w:color="auto"/>
        <w:left w:val="none" w:sz="0" w:space="0" w:color="auto"/>
        <w:bottom w:val="none" w:sz="0" w:space="0" w:color="auto"/>
        <w:right w:val="none" w:sz="0" w:space="0" w:color="auto"/>
      </w:divBdr>
    </w:div>
    <w:div w:id="113790191">
      <w:bodyDiv w:val="1"/>
      <w:marLeft w:val="0"/>
      <w:marRight w:val="0"/>
      <w:marTop w:val="0"/>
      <w:marBottom w:val="0"/>
      <w:divBdr>
        <w:top w:val="none" w:sz="0" w:space="0" w:color="auto"/>
        <w:left w:val="none" w:sz="0" w:space="0" w:color="auto"/>
        <w:bottom w:val="none" w:sz="0" w:space="0" w:color="auto"/>
        <w:right w:val="none" w:sz="0" w:space="0" w:color="auto"/>
      </w:divBdr>
    </w:div>
    <w:div w:id="113796712">
      <w:bodyDiv w:val="1"/>
      <w:marLeft w:val="0"/>
      <w:marRight w:val="0"/>
      <w:marTop w:val="0"/>
      <w:marBottom w:val="0"/>
      <w:divBdr>
        <w:top w:val="none" w:sz="0" w:space="0" w:color="auto"/>
        <w:left w:val="none" w:sz="0" w:space="0" w:color="auto"/>
        <w:bottom w:val="none" w:sz="0" w:space="0" w:color="auto"/>
        <w:right w:val="none" w:sz="0" w:space="0" w:color="auto"/>
      </w:divBdr>
    </w:div>
    <w:div w:id="113837857">
      <w:bodyDiv w:val="1"/>
      <w:marLeft w:val="0"/>
      <w:marRight w:val="0"/>
      <w:marTop w:val="0"/>
      <w:marBottom w:val="0"/>
      <w:divBdr>
        <w:top w:val="none" w:sz="0" w:space="0" w:color="auto"/>
        <w:left w:val="none" w:sz="0" w:space="0" w:color="auto"/>
        <w:bottom w:val="none" w:sz="0" w:space="0" w:color="auto"/>
        <w:right w:val="none" w:sz="0" w:space="0" w:color="auto"/>
      </w:divBdr>
    </w:div>
    <w:div w:id="113906327">
      <w:bodyDiv w:val="1"/>
      <w:marLeft w:val="0"/>
      <w:marRight w:val="0"/>
      <w:marTop w:val="0"/>
      <w:marBottom w:val="0"/>
      <w:divBdr>
        <w:top w:val="none" w:sz="0" w:space="0" w:color="auto"/>
        <w:left w:val="none" w:sz="0" w:space="0" w:color="auto"/>
        <w:bottom w:val="none" w:sz="0" w:space="0" w:color="auto"/>
        <w:right w:val="none" w:sz="0" w:space="0" w:color="auto"/>
      </w:divBdr>
    </w:div>
    <w:div w:id="113907845">
      <w:bodyDiv w:val="1"/>
      <w:marLeft w:val="0"/>
      <w:marRight w:val="0"/>
      <w:marTop w:val="0"/>
      <w:marBottom w:val="0"/>
      <w:divBdr>
        <w:top w:val="none" w:sz="0" w:space="0" w:color="auto"/>
        <w:left w:val="none" w:sz="0" w:space="0" w:color="auto"/>
        <w:bottom w:val="none" w:sz="0" w:space="0" w:color="auto"/>
        <w:right w:val="none" w:sz="0" w:space="0" w:color="auto"/>
      </w:divBdr>
    </w:div>
    <w:div w:id="113990872">
      <w:bodyDiv w:val="1"/>
      <w:marLeft w:val="0"/>
      <w:marRight w:val="0"/>
      <w:marTop w:val="0"/>
      <w:marBottom w:val="0"/>
      <w:divBdr>
        <w:top w:val="none" w:sz="0" w:space="0" w:color="auto"/>
        <w:left w:val="none" w:sz="0" w:space="0" w:color="auto"/>
        <w:bottom w:val="none" w:sz="0" w:space="0" w:color="auto"/>
        <w:right w:val="none" w:sz="0" w:space="0" w:color="auto"/>
      </w:divBdr>
    </w:div>
    <w:div w:id="114058671">
      <w:bodyDiv w:val="1"/>
      <w:marLeft w:val="0"/>
      <w:marRight w:val="0"/>
      <w:marTop w:val="0"/>
      <w:marBottom w:val="0"/>
      <w:divBdr>
        <w:top w:val="none" w:sz="0" w:space="0" w:color="auto"/>
        <w:left w:val="none" w:sz="0" w:space="0" w:color="auto"/>
        <w:bottom w:val="none" w:sz="0" w:space="0" w:color="auto"/>
        <w:right w:val="none" w:sz="0" w:space="0" w:color="auto"/>
      </w:divBdr>
    </w:div>
    <w:div w:id="114062331">
      <w:bodyDiv w:val="1"/>
      <w:marLeft w:val="0"/>
      <w:marRight w:val="0"/>
      <w:marTop w:val="0"/>
      <w:marBottom w:val="0"/>
      <w:divBdr>
        <w:top w:val="none" w:sz="0" w:space="0" w:color="auto"/>
        <w:left w:val="none" w:sz="0" w:space="0" w:color="auto"/>
        <w:bottom w:val="none" w:sz="0" w:space="0" w:color="auto"/>
        <w:right w:val="none" w:sz="0" w:space="0" w:color="auto"/>
      </w:divBdr>
    </w:div>
    <w:div w:id="114062595">
      <w:bodyDiv w:val="1"/>
      <w:marLeft w:val="0"/>
      <w:marRight w:val="0"/>
      <w:marTop w:val="0"/>
      <w:marBottom w:val="0"/>
      <w:divBdr>
        <w:top w:val="none" w:sz="0" w:space="0" w:color="auto"/>
        <w:left w:val="none" w:sz="0" w:space="0" w:color="auto"/>
        <w:bottom w:val="none" w:sz="0" w:space="0" w:color="auto"/>
        <w:right w:val="none" w:sz="0" w:space="0" w:color="auto"/>
      </w:divBdr>
    </w:div>
    <w:div w:id="114063230">
      <w:bodyDiv w:val="1"/>
      <w:marLeft w:val="0"/>
      <w:marRight w:val="0"/>
      <w:marTop w:val="0"/>
      <w:marBottom w:val="0"/>
      <w:divBdr>
        <w:top w:val="none" w:sz="0" w:space="0" w:color="auto"/>
        <w:left w:val="none" w:sz="0" w:space="0" w:color="auto"/>
        <w:bottom w:val="none" w:sz="0" w:space="0" w:color="auto"/>
        <w:right w:val="none" w:sz="0" w:space="0" w:color="auto"/>
      </w:divBdr>
    </w:div>
    <w:div w:id="114107505">
      <w:bodyDiv w:val="1"/>
      <w:marLeft w:val="0"/>
      <w:marRight w:val="0"/>
      <w:marTop w:val="0"/>
      <w:marBottom w:val="0"/>
      <w:divBdr>
        <w:top w:val="none" w:sz="0" w:space="0" w:color="auto"/>
        <w:left w:val="none" w:sz="0" w:space="0" w:color="auto"/>
        <w:bottom w:val="none" w:sz="0" w:space="0" w:color="auto"/>
        <w:right w:val="none" w:sz="0" w:space="0" w:color="auto"/>
      </w:divBdr>
    </w:div>
    <w:div w:id="114258719">
      <w:bodyDiv w:val="1"/>
      <w:marLeft w:val="0"/>
      <w:marRight w:val="0"/>
      <w:marTop w:val="0"/>
      <w:marBottom w:val="0"/>
      <w:divBdr>
        <w:top w:val="none" w:sz="0" w:space="0" w:color="auto"/>
        <w:left w:val="none" w:sz="0" w:space="0" w:color="auto"/>
        <w:bottom w:val="none" w:sz="0" w:space="0" w:color="auto"/>
        <w:right w:val="none" w:sz="0" w:space="0" w:color="auto"/>
      </w:divBdr>
    </w:div>
    <w:div w:id="114302180">
      <w:bodyDiv w:val="1"/>
      <w:marLeft w:val="0"/>
      <w:marRight w:val="0"/>
      <w:marTop w:val="0"/>
      <w:marBottom w:val="0"/>
      <w:divBdr>
        <w:top w:val="none" w:sz="0" w:space="0" w:color="auto"/>
        <w:left w:val="none" w:sz="0" w:space="0" w:color="auto"/>
        <w:bottom w:val="none" w:sz="0" w:space="0" w:color="auto"/>
        <w:right w:val="none" w:sz="0" w:space="0" w:color="auto"/>
      </w:divBdr>
    </w:div>
    <w:div w:id="114373651">
      <w:bodyDiv w:val="1"/>
      <w:marLeft w:val="0"/>
      <w:marRight w:val="0"/>
      <w:marTop w:val="0"/>
      <w:marBottom w:val="0"/>
      <w:divBdr>
        <w:top w:val="none" w:sz="0" w:space="0" w:color="auto"/>
        <w:left w:val="none" w:sz="0" w:space="0" w:color="auto"/>
        <w:bottom w:val="none" w:sz="0" w:space="0" w:color="auto"/>
        <w:right w:val="none" w:sz="0" w:space="0" w:color="auto"/>
      </w:divBdr>
    </w:div>
    <w:div w:id="114445159">
      <w:bodyDiv w:val="1"/>
      <w:marLeft w:val="0"/>
      <w:marRight w:val="0"/>
      <w:marTop w:val="0"/>
      <w:marBottom w:val="0"/>
      <w:divBdr>
        <w:top w:val="none" w:sz="0" w:space="0" w:color="auto"/>
        <w:left w:val="none" w:sz="0" w:space="0" w:color="auto"/>
        <w:bottom w:val="none" w:sz="0" w:space="0" w:color="auto"/>
        <w:right w:val="none" w:sz="0" w:space="0" w:color="auto"/>
      </w:divBdr>
    </w:div>
    <w:div w:id="114447315">
      <w:bodyDiv w:val="1"/>
      <w:marLeft w:val="0"/>
      <w:marRight w:val="0"/>
      <w:marTop w:val="0"/>
      <w:marBottom w:val="0"/>
      <w:divBdr>
        <w:top w:val="none" w:sz="0" w:space="0" w:color="auto"/>
        <w:left w:val="none" w:sz="0" w:space="0" w:color="auto"/>
        <w:bottom w:val="none" w:sz="0" w:space="0" w:color="auto"/>
        <w:right w:val="none" w:sz="0" w:space="0" w:color="auto"/>
      </w:divBdr>
    </w:div>
    <w:div w:id="114520064">
      <w:bodyDiv w:val="1"/>
      <w:marLeft w:val="0"/>
      <w:marRight w:val="0"/>
      <w:marTop w:val="0"/>
      <w:marBottom w:val="0"/>
      <w:divBdr>
        <w:top w:val="none" w:sz="0" w:space="0" w:color="auto"/>
        <w:left w:val="none" w:sz="0" w:space="0" w:color="auto"/>
        <w:bottom w:val="none" w:sz="0" w:space="0" w:color="auto"/>
        <w:right w:val="none" w:sz="0" w:space="0" w:color="auto"/>
      </w:divBdr>
    </w:div>
    <w:div w:id="114522826">
      <w:bodyDiv w:val="1"/>
      <w:marLeft w:val="0"/>
      <w:marRight w:val="0"/>
      <w:marTop w:val="0"/>
      <w:marBottom w:val="0"/>
      <w:divBdr>
        <w:top w:val="none" w:sz="0" w:space="0" w:color="auto"/>
        <w:left w:val="none" w:sz="0" w:space="0" w:color="auto"/>
        <w:bottom w:val="none" w:sz="0" w:space="0" w:color="auto"/>
        <w:right w:val="none" w:sz="0" w:space="0" w:color="auto"/>
      </w:divBdr>
    </w:div>
    <w:div w:id="114523781">
      <w:bodyDiv w:val="1"/>
      <w:marLeft w:val="0"/>
      <w:marRight w:val="0"/>
      <w:marTop w:val="0"/>
      <w:marBottom w:val="0"/>
      <w:divBdr>
        <w:top w:val="none" w:sz="0" w:space="0" w:color="auto"/>
        <w:left w:val="none" w:sz="0" w:space="0" w:color="auto"/>
        <w:bottom w:val="none" w:sz="0" w:space="0" w:color="auto"/>
        <w:right w:val="none" w:sz="0" w:space="0" w:color="auto"/>
      </w:divBdr>
    </w:div>
    <w:div w:id="114568366">
      <w:bodyDiv w:val="1"/>
      <w:marLeft w:val="0"/>
      <w:marRight w:val="0"/>
      <w:marTop w:val="0"/>
      <w:marBottom w:val="0"/>
      <w:divBdr>
        <w:top w:val="none" w:sz="0" w:space="0" w:color="auto"/>
        <w:left w:val="none" w:sz="0" w:space="0" w:color="auto"/>
        <w:bottom w:val="none" w:sz="0" w:space="0" w:color="auto"/>
        <w:right w:val="none" w:sz="0" w:space="0" w:color="auto"/>
      </w:divBdr>
    </w:div>
    <w:div w:id="114637814">
      <w:bodyDiv w:val="1"/>
      <w:marLeft w:val="0"/>
      <w:marRight w:val="0"/>
      <w:marTop w:val="0"/>
      <w:marBottom w:val="0"/>
      <w:divBdr>
        <w:top w:val="none" w:sz="0" w:space="0" w:color="auto"/>
        <w:left w:val="none" w:sz="0" w:space="0" w:color="auto"/>
        <w:bottom w:val="none" w:sz="0" w:space="0" w:color="auto"/>
        <w:right w:val="none" w:sz="0" w:space="0" w:color="auto"/>
      </w:divBdr>
    </w:div>
    <w:div w:id="114905211">
      <w:bodyDiv w:val="1"/>
      <w:marLeft w:val="0"/>
      <w:marRight w:val="0"/>
      <w:marTop w:val="0"/>
      <w:marBottom w:val="0"/>
      <w:divBdr>
        <w:top w:val="none" w:sz="0" w:space="0" w:color="auto"/>
        <w:left w:val="none" w:sz="0" w:space="0" w:color="auto"/>
        <w:bottom w:val="none" w:sz="0" w:space="0" w:color="auto"/>
        <w:right w:val="none" w:sz="0" w:space="0" w:color="auto"/>
      </w:divBdr>
    </w:div>
    <w:div w:id="115028391">
      <w:bodyDiv w:val="1"/>
      <w:marLeft w:val="0"/>
      <w:marRight w:val="0"/>
      <w:marTop w:val="0"/>
      <w:marBottom w:val="0"/>
      <w:divBdr>
        <w:top w:val="none" w:sz="0" w:space="0" w:color="auto"/>
        <w:left w:val="none" w:sz="0" w:space="0" w:color="auto"/>
        <w:bottom w:val="none" w:sz="0" w:space="0" w:color="auto"/>
        <w:right w:val="none" w:sz="0" w:space="0" w:color="auto"/>
      </w:divBdr>
    </w:div>
    <w:div w:id="115032460">
      <w:bodyDiv w:val="1"/>
      <w:marLeft w:val="0"/>
      <w:marRight w:val="0"/>
      <w:marTop w:val="0"/>
      <w:marBottom w:val="0"/>
      <w:divBdr>
        <w:top w:val="none" w:sz="0" w:space="0" w:color="auto"/>
        <w:left w:val="none" w:sz="0" w:space="0" w:color="auto"/>
        <w:bottom w:val="none" w:sz="0" w:space="0" w:color="auto"/>
        <w:right w:val="none" w:sz="0" w:space="0" w:color="auto"/>
      </w:divBdr>
    </w:div>
    <w:div w:id="115098457">
      <w:bodyDiv w:val="1"/>
      <w:marLeft w:val="0"/>
      <w:marRight w:val="0"/>
      <w:marTop w:val="0"/>
      <w:marBottom w:val="0"/>
      <w:divBdr>
        <w:top w:val="none" w:sz="0" w:space="0" w:color="auto"/>
        <w:left w:val="none" w:sz="0" w:space="0" w:color="auto"/>
        <w:bottom w:val="none" w:sz="0" w:space="0" w:color="auto"/>
        <w:right w:val="none" w:sz="0" w:space="0" w:color="auto"/>
      </w:divBdr>
    </w:div>
    <w:div w:id="115150658">
      <w:bodyDiv w:val="1"/>
      <w:marLeft w:val="0"/>
      <w:marRight w:val="0"/>
      <w:marTop w:val="0"/>
      <w:marBottom w:val="0"/>
      <w:divBdr>
        <w:top w:val="none" w:sz="0" w:space="0" w:color="auto"/>
        <w:left w:val="none" w:sz="0" w:space="0" w:color="auto"/>
        <w:bottom w:val="none" w:sz="0" w:space="0" w:color="auto"/>
        <w:right w:val="none" w:sz="0" w:space="0" w:color="auto"/>
      </w:divBdr>
    </w:div>
    <w:div w:id="115369130">
      <w:bodyDiv w:val="1"/>
      <w:marLeft w:val="0"/>
      <w:marRight w:val="0"/>
      <w:marTop w:val="0"/>
      <w:marBottom w:val="0"/>
      <w:divBdr>
        <w:top w:val="none" w:sz="0" w:space="0" w:color="auto"/>
        <w:left w:val="none" w:sz="0" w:space="0" w:color="auto"/>
        <w:bottom w:val="none" w:sz="0" w:space="0" w:color="auto"/>
        <w:right w:val="none" w:sz="0" w:space="0" w:color="auto"/>
      </w:divBdr>
    </w:div>
    <w:div w:id="115569369">
      <w:bodyDiv w:val="1"/>
      <w:marLeft w:val="0"/>
      <w:marRight w:val="0"/>
      <w:marTop w:val="0"/>
      <w:marBottom w:val="0"/>
      <w:divBdr>
        <w:top w:val="none" w:sz="0" w:space="0" w:color="auto"/>
        <w:left w:val="none" w:sz="0" w:space="0" w:color="auto"/>
        <w:bottom w:val="none" w:sz="0" w:space="0" w:color="auto"/>
        <w:right w:val="none" w:sz="0" w:space="0" w:color="auto"/>
      </w:divBdr>
    </w:div>
    <w:div w:id="115637163">
      <w:bodyDiv w:val="1"/>
      <w:marLeft w:val="0"/>
      <w:marRight w:val="0"/>
      <w:marTop w:val="0"/>
      <w:marBottom w:val="0"/>
      <w:divBdr>
        <w:top w:val="none" w:sz="0" w:space="0" w:color="auto"/>
        <w:left w:val="none" w:sz="0" w:space="0" w:color="auto"/>
        <w:bottom w:val="none" w:sz="0" w:space="0" w:color="auto"/>
        <w:right w:val="none" w:sz="0" w:space="0" w:color="auto"/>
      </w:divBdr>
      <w:divsChild>
        <w:div w:id="262883737">
          <w:marLeft w:val="0"/>
          <w:marRight w:val="0"/>
          <w:marTop w:val="0"/>
          <w:marBottom w:val="0"/>
          <w:divBdr>
            <w:top w:val="none" w:sz="0" w:space="0" w:color="auto"/>
            <w:left w:val="none" w:sz="0" w:space="0" w:color="auto"/>
            <w:bottom w:val="none" w:sz="0" w:space="0" w:color="auto"/>
            <w:right w:val="none" w:sz="0" w:space="0" w:color="auto"/>
          </w:divBdr>
        </w:div>
      </w:divsChild>
    </w:div>
    <w:div w:id="115685844">
      <w:bodyDiv w:val="1"/>
      <w:marLeft w:val="0"/>
      <w:marRight w:val="0"/>
      <w:marTop w:val="0"/>
      <w:marBottom w:val="0"/>
      <w:divBdr>
        <w:top w:val="none" w:sz="0" w:space="0" w:color="auto"/>
        <w:left w:val="none" w:sz="0" w:space="0" w:color="auto"/>
        <w:bottom w:val="none" w:sz="0" w:space="0" w:color="auto"/>
        <w:right w:val="none" w:sz="0" w:space="0" w:color="auto"/>
      </w:divBdr>
    </w:div>
    <w:div w:id="115688107">
      <w:bodyDiv w:val="1"/>
      <w:marLeft w:val="0"/>
      <w:marRight w:val="0"/>
      <w:marTop w:val="0"/>
      <w:marBottom w:val="0"/>
      <w:divBdr>
        <w:top w:val="none" w:sz="0" w:space="0" w:color="auto"/>
        <w:left w:val="none" w:sz="0" w:space="0" w:color="auto"/>
        <w:bottom w:val="none" w:sz="0" w:space="0" w:color="auto"/>
        <w:right w:val="none" w:sz="0" w:space="0" w:color="auto"/>
      </w:divBdr>
    </w:div>
    <w:div w:id="115804725">
      <w:bodyDiv w:val="1"/>
      <w:marLeft w:val="0"/>
      <w:marRight w:val="0"/>
      <w:marTop w:val="0"/>
      <w:marBottom w:val="0"/>
      <w:divBdr>
        <w:top w:val="none" w:sz="0" w:space="0" w:color="auto"/>
        <w:left w:val="none" w:sz="0" w:space="0" w:color="auto"/>
        <w:bottom w:val="none" w:sz="0" w:space="0" w:color="auto"/>
        <w:right w:val="none" w:sz="0" w:space="0" w:color="auto"/>
      </w:divBdr>
    </w:div>
    <w:div w:id="115830092">
      <w:bodyDiv w:val="1"/>
      <w:marLeft w:val="0"/>
      <w:marRight w:val="0"/>
      <w:marTop w:val="0"/>
      <w:marBottom w:val="0"/>
      <w:divBdr>
        <w:top w:val="none" w:sz="0" w:space="0" w:color="auto"/>
        <w:left w:val="none" w:sz="0" w:space="0" w:color="auto"/>
        <w:bottom w:val="none" w:sz="0" w:space="0" w:color="auto"/>
        <w:right w:val="none" w:sz="0" w:space="0" w:color="auto"/>
      </w:divBdr>
    </w:div>
    <w:div w:id="116140266">
      <w:bodyDiv w:val="1"/>
      <w:marLeft w:val="0"/>
      <w:marRight w:val="0"/>
      <w:marTop w:val="0"/>
      <w:marBottom w:val="0"/>
      <w:divBdr>
        <w:top w:val="none" w:sz="0" w:space="0" w:color="auto"/>
        <w:left w:val="none" w:sz="0" w:space="0" w:color="auto"/>
        <w:bottom w:val="none" w:sz="0" w:space="0" w:color="auto"/>
        <w:right w:val="none" w:sz="0" w:space="0" w:color="auto"/>
      </w:divBdr>
    </w:div>
    <w:div w:id="116141549">
      <w:bodyDiv w:val="1"/>
      <w:marLeft w:val="0"/>
      <w:marRight w:val="0"/>
      <w:marTop w:val="0"/>
      <w:marBottom w:val="0"/>
      <w:divBdr>
        <w:top w:val="none" w:sz="0" w:space="0" w:color="auto"/>
        <w:left w:val="none" w:sz="0" w:space="0" w:color="auto"/>
        <w:bottom w:val="none" w:sz="0" w:space="0" w:color="auto"/>
        <w:right w:val="none" w:sz="0" w:space="0" w:color="auto"/>
      </w:divBdr>
    </w:div>
    <w:div w:id="116145664">
      <w:bodyDiv w:val="1"/>
      <w:marLeft w:val="0"/>
      <w:marRight w:val="0"/>
      <w:marTop w:val="0"/>
      <w:marBottom w:val="0"/>
      <w:divBdr>
        <w:top w:val="none" w:sz="0" w:space="0" w:color="auto"/>
        <w:left w:val="none" w:sz="0" w:space="0" w:color="auto"/>
        <w:bottom w:val="none" w:sz="0" w:space="0" w:color="auto"/>
        <w:right w:val="none" w:sz="0" w:space="0" w:color="auto"/>
      </w:divBdr>
    </w:div>
    <w:div w:id="116217163">
      <w:bodyDiv w:val="1"/>
      <w:marLeft w:val="0"/>
      <w:marRight w:val="0"/>
      <w:marTop w:val="0"/>
      <w:marBottom w:val="0"/>
      <w:divBdr>
        <w:top w:val="none" w:sz="0" w:space="0" w:color="auto"/>
        <w:left w:val="none" w:sz="0" w:space="0" w:color="auto"/>
        <w:bottom w:val="none" w:sz="0" w:space="0" w:color="auto"/>
        <w:right w:val="none" w:sz="0" w:space="0" w:color="auto"/>
      </w:divBdr>
    </w:div>
    <w:div w:id="116221986">
      <w:bodyDiv w:val="1"/>
      <w:marLeft w:val="0"/>
      <w:marRight w:val="0"/>
      <w:marTop w:val="0"/>
      <w:marBottom w:val="0"/>
      <w:divBdr>
        <w:top w:val="none" w:sz="0" w:space="0" w:color="auto"/>
        <w:left w:val="none" w:sz="0" w:space="0" w:color="auto"/>
        <w:bottom w:val="none" w:sz="0" w:space="0" w:color="auto"/>
        <w:right w:val="none" w:sz="0" w:space="0" w:color="auto"/>
      </w:divBdr>
    </w:div>
    <w:div w:id="116291289">
      <w:bodyDiv w:val="1"/>
      <w:marLeft w:val="0"/>
      <w:marRight w:val="0"/>
      <w:marTop w:val="0"/>
      <w:marBottom w:val="0"/>
      <w:divBdr>
        <w:top w:val="none" w:sz="0" w:space="0" w:color="auto"/>
        <w:left w:val="none" w:sz="0" w:space="0" w:color="auto"/>
        <w:bottom w:val="none" w:sz="0" w:space="0" w:color="auto"/>
        <w:right w:val="none" w:sz="0" w:space="0" w:color="auto"/>
      </w:divBdr>
    </w:div>
    <w:div w:id="116341012">
      <w:bodyDiv w:val="1"/>
      <w:marLeft w:val="0"/>
      <w:marRight w:val="0"/>
      <w:marTop w:val="0"/>
      <w:marBottom w:val="0"/>
      <w:divBdr>
        <w:top w:val="none" w:sz="0" w:space="0" w:color="auto"/>
        <w:left w:val="none" w:sz="0" w:space="0" w:color="auto"/>
        <w:bottom w:val="none" w:sz="0" w:space="0" w:color="auto"/>
        <w:right w:val="none" w:sz="0" w:space="0" w:color="auto"/>
      </w:divBdr>
    </w:div>
    <w:div w:id="116532469">
      <w:bodyDiv w:val="1"/>
      <w:marLeft w:val="0"/>
      <w:marRight w:val="0"/>
      <w:marTop w:val="0"/>
      <w:marBottom w:val="0"/>
      <w:divBdr>
        <w:top w:val="none" w:sz="0" w:space="0" w:color="auto"/>
        <w:left w:val="none" w:sz="0" w:space="0" w:color="auto"/>
        <w:bottom w:val="none" w:sz="0" w:space="0" w:color="auto"/>
        <w:right w:val="none" w:sz="0" w:space="0" w:color="auto"/>
      </w:divBdr>
    </w:div>
    <w:div w:id="116683366">
      <w:bodyDiv w:val="1"/>
      <w:marLeft w:val="0"/>
      <w:marRight w:val="0"/>
      <w:marTop w:val="0"/>
      <w:marBottom w:val="0"/>
      <w:divBdr>
        <w:top w:val="none" w:sz="0" w:space="0" w:color="auto"/>
        <w:left w:val="none" w:sz="0" w:space="0" w:color="auto"/>
        <w:bottom w:val="none" w:sz="0" w:space="0" w:color="auto"/>
        <w:right w:val="none" w:sz="0" w:space="0" w:color="auto"/>
      </w:divBdr>
    </w:div>
    <w:div w:id="116720681">
      <w:bodyDiv w:val="1"/>
      <w:marLeft w:val="0"/>
      <w:marRight w:val="0"/>
      <w:marTop w:val="0"/>
      <w:marBottom w:val="0"/>
      <w:divBdr>
        <w:top w:val="none" w:sz="0" w:space="0" w:color="auto"/>
        <w:left w:val="none" w:sz="0" w:space="0" w:color="auto"/>
        <w:bottom w:val="none" w:sz="0" w:space="0" w:color="auto"/>
        <w:right w:val="none" w:sz="0" w:space="0" w:color="auto"/>
      </w:divBdr>
    </w:div>
    <w:div w:id="116728103">
      <w:bodyDiv w:val="1"/>
      <w:marLeft w:val="0"/>
      <w:marRight w:val="0"/>
      <w:marTop w:val="0"/>
      <w:marBottom w:val="0"/>
      <w:divBdr>
        <w:top w:val="none" w:sz="0" w:space="0" w:color="auto"/>
        <w:left w:val="none" w:sz="0" w:space="0" w:color="auto"/>
        <w:bottom w:val="none" w:sz="0" w:space="0" w:color="auto"/>
        <w:right w:val="none" w:sz="0" w:space="0" w:color="auto"/>
      </w:divBdr>
    </w:div>
    <w:div w:id="116800560">
      <w:bodyDiv w:val="1"/>
      <w:marLeft w:val="0"/>
      <w:marRight w:val="0"/>
      <w:marTop w:val="0"/>
      <w:marBottom w:val="0"/>
      <w:divBdr>
        <w:top w:val="none" w:sz="0" w:space="0" w:color="auto"/>
        <w:left w:val="none" w:sz="0" w:space="0" w:color="auto"/>
        <w:bottom w:val="none" w:sz="0" w:space="0" w:color="auto"/>
        <w:right w:val="none" w:sz="0" w:space="0" w:color="auto"/>
      </w:divBdr>
    </w:div>
    <w:div w:id="116874460">
      <w:bodyDiv w:val="1"/>
      <w:marLeft w:val="0"/>
      <w:marRight w:val="0"/>
      <w:marTop w:val="0"/>
      <w:marBottom w:val="0"/>
      <w:divBdr>
        <w:top w:val="none" w:sz="0" w:space="0" w:color="auto"/>
        <w:left w:val="none" w:sz="0" w:space="0" w:color="auto"/>
        <w:bottom w:val="none" w:sz="0" w:space="0" w:color="auto"/>
        <w:right w:val="none" w:sz="0" w:space="0" w:color="auto"/>
      </w:divBdr>
    </w:div>
    <w:div w:id="117113060">
      <w:bodyDiv w:val="1"/>
      <w:marLeft w:val="0"/>
      <w:marRight w:val="0"/>
      <w:marTop w:val="0"/>
      <w:marBottom w:val="0"/>
      <w:divBdr>
        <w:top w:val="none" w:sz="0" w:space="0" w:color="auto"/>
        <w:left w:val="none" w:sz="0" w:space="0" w:color="auto"/>
        <w:bottom w:val="none" w:sz="0" w:space="0" w:color="auto"/>
        <w:right w:val="none" w:sz="0" w:space="0" w:color="auto"/>
      </w:divBdr>
    </w:div>
    <w:div w:id="117649771">
      <w:bodyDiv w:val="1"/>
      <w:marLeft w:val="0"/>
      <w:marRight w:val="0"/>
      <w:marTop w:val="0"/>
      <w:marBottom w:val="0"/>
      <w:divBdr>
        <w:top w:val="none" w:sz="0" w:space="0" w:color="auto"/>
        <w:left w:val="none" w:sz="0" w:space="0" w:color="auto"/>
        <w:bottom w:val="none" w:sz="0" w:space="0" w:color="auto"/>
        <w:right w:val="none" w:sz="0" w:space="0" w:color="auto"/>
      </w:divBdr>
    </w:div>
    <w:div w:id="117724642">
      <w:bodyDiv w:val="1"/>
      <w:marLeft w:val="0"/>
      <w:marRight w:val="0"/>
      <w:marTop w:val="0"/>
      <w:marBottom w:val="0"/>
      <w:divBdr>
        <w:top w:val="none" w:sz="0" w:space="0" w:color="auto"/>
        <w:left w:val="none" w:sz="0" w:space="0" w:color="auto"/>
        <w:bottom w:val="none" w:sz="0" w:space="0" w:color="auto"/>
        <w:right w:val="none" w:sz="0" w:space="0" w:color="auto"/>
      </w:divBdr>
    </w:div>
    <w:div w:id="117795964">
      <w:bodyDiv w:val="1"/>
      <w:marLeft w:val="0"/>
      <w:marRight w:val="0"/>
      <w:marTop w:val="0"/>
      <w:marBottom w:val="0"/>
      <w:divBdr>
        <w:top w:val="none" w:sz="0" w:space="0" w:color="auto"/>
        <w:left w:val="none" w:sz="0" w:space="0" w:color="auto"/>
        <w:bottom w:val="none" w:sz="0" w:space="0" w:color="auto"/>
        <w:right w:val="none" w:sz="0" w:space="0" w:color="auto"/>
      </w:divBdr>
    </w:div>
    <w:div w:id="118115117">
      <w:bodyDiv w:val="1"/>
      <w:marLeft w:val="0"/>
      <w:marRight w:val="0"/>
      <w:marTop w:val="0"/>
      <w:marBottom w:val="0"/>
      <w:divBdr>
        <w:top w:val="none" w:sz="0" w:space="0" w:color="auto"/>
        <w:left w:val="none" w:sz="0" w:space="0" w:color="auto"/>
        <w:bottom w:val="none" w:sz="0" w:space="0" w:color="auto"/>
        <w:right w:val="none" w:sz="0" w:space="0" w:color="auto"/>
      </w:divBdr>
    </w:div>
    <w:div w:id="118259279">
      <w:bodyDiv w:val="1"/>
      <w:marLeft w:val="0"/>
      <w:marRight w:val="0"/>
      <w:marTop w:val="0"/>
      <w:marBottom w:val="0"/>
      <w:divBdr>
        <w:top w:val="none" w:sz="0" w:space="0" w:color="auto"/>
        <w:left w:val="none" w:sz="0" w:space="0" w:color="auto"/>
        <w:bottom w:val="none" w:sz="0" w:space="0" w:color="auto"/>
        <w:right w:val="none" w:sz="0" w:space="0" w:color="auto"/>
      </w:divBdr>
    </w:div>
    <w:div w:id="118384334">
      <w:bodyDiv w:val="1"/>
      <w:marLeft w:val="0"/>
      <w:marRight w:val="0"/>
      <w:marTop w:val="0"/>
      <w:marBottom w:val="0"/>
      <w:divBdr>
        <w:top w:val="none" w:sz="0" w:space="0" w:color="auto"/>
        <w:left w:val="none" w:sz="0" w:space="0" w:color="auto"/>
        <w:bottom w:val="none" w:sz="0" w:space="0" w:color="auto"/>
        <w:right w:val="none" w:sz="0" w:space="0" w:color="auto"/>
      </w:divBdr>
    </w:div>
    <w:div w:id="118424055">
      <w:bodyDiv w:val="1"/>
      <w:marLeft w:val="0"/>
      <w:marRight w:val="0"/>
      <w:marTop w:val="0"/>
      <w:marBottom w:val="0"/>
      <w:divBdr>
        <w:top w:val="none" w:sz="0" w:space="0" w:color="auto"/>
        <w:left w:val="none" w:sz="0" w:space="0" w:color="auto"/>
        <w:bottom w:val="none" w:sz="0" w:space="0" w:color="auto"/>
        <w:right w:val="none" w:sz="0" w:space="0" w:color="auto"/>
      </w:divBdr>
    </w:div>
    <w:div w:id="118689826">
      <w:bodyDiv w:val="1"/>
      <w:marLeft w:val="0"/>
      <w:marRight w:val="0"/>
      <w:marTop w:val="0"/>
      <w:marBottom w:val="0"/>
      <w:divBdr>
        <w:top w:val="none" w:sz="0" w:space="0" w:color="auto"/>
        <w:left w:val="none" w:sz="0" w:space="0" w:color="auto"/>
        <w:bottom w:val="none" w:sz="0" w:space="0" w:color="auto"/>
        <w:right w:val="none" w:sz="0" w:space="0" w:color="auto"/>
      </w:divBdr>
    </w:div>
    <w:div w:id="118768470">
      <w:bodyDiv w:val="1"/>
      <w:marLeft w:val="0"/>
      <w:marRight w:val="0"/>
      <w:marTop w:val="0"/>
      <w:marBottom w:val="0"/>
      <w:divBdr>
        <w:top w:val="none" w:sz="0" w:space="0" w:color="auto"/>
        <w:left w:val="none" w:sz="0" w:space="0" w:color="auto"/>
        <w:bottom w:val="none" w:sz="0" w:space="0" w:color="auto"/>
        <w:right w:val="none" w:sz="0" w:space="0" w:color="auto"/>
      </w:divBdr>
    </w:div>
    <w:div w:id="118884912">
      <w:bodyDiv w:val="1"/>
      <w:marLeft w:val="0"/>
      <w:marRight w:val="0"/>
      <w:marTop w:val="0"/>
      <w:marBottom w:val="0"/>
      <w:divBdr>
        <w:top w:val="none" w:sz="0" w:space="0" w:color="auto"/>
        <w:left w:val="none" w:sz="0" w:space="0" w:color="auto"/>
        <w:bottom w:val="none" w:sz="0" w:space="0" w:color="auto"/>
        <w:right w:val="none" w:sz="0" w:space="0" w:color="auto"/>
      </w:divBdr>
    </w:div>
    <w:div w:id="118888457">
      <w:bodyDiv w:val="1"/>
      <w:marLeft w:val="0"/>
      <w:marRight w:val="0"/>
      <w:marTop w:val="0"/>
      <w:marBottom w:val="0"/>
      <w:divBdr>
        <w:top w:val="none" w:sz="0" w:space="0" w:color="auto"/>
        <w:left w:val="none" w:sz="0" w:space="0" w:color="auto"/>
        <w:bottom w:val="none" w:sz="0" w:space="0" w:color="auto"/>
        <w:right w:val="none" w:sz="0" w:space="0" w:color="auto"/>
      </w:divBdr>
    </w:div>
    <w:div w:id="119032631">
      <w:bodyDiv w:val="1"/>
      <w:marLeft w:val="0"/>
      <w:marRight w:val="0"/>
      <w:marTop w:val="0"/>
      <w:marBottom w:val="0"/>
      <w:divBdr>
        <w:top w:val="none" w:sz="0" w:space="0" w:color="auto"/>
        <w:left w:val="none" w:sz="0" w:space="0" w:color="auto"/>
        <w:bottom w:val="none" w:sz="0" w:space="0" w:color="auto"/>
        <w:right w:val="none" w:sz="0" w:space="0" w:color="auto"/>
      </w:divBdr>
    </w:div>
    <w:div w:id="119081356">
      <w:bodyDiv w:val="1"/>
      <w:marLeft w:val="0"/>
      <w:marRight w:val="0"/>
      <w:marTop w:val="0"/>
      <w:marBottom w:val="0"/>
      <w:divBdr>
        <w:top w:val="none" w:sz="0" w:space="0" w:color="auto"/>
        <w:left w:val="none" w:sz="0" w:space="0" w:color="auto"/>
        <w:bottom w:val="none" w:sz="0" w:space="0" w:color="auto"/>
        <w:right w:val="none" w:sz="0" w:space="0" w:color="auto"/>
      </w:divBdr>
    </w:div>
    <w:div w:id="119304425">
      <w:bodyDiv w:val="1"/>
      <w:marLeft w:val="0"/>
      <w:marRight w:val="0"/>
      <w:marTop w:val="0"/>
      <w:marBottom w:val="0"/>
      <w:divBdr>
        <w:top w:val="none" w:sz="0" w:space="0" w:color="auto"/>
        <w:left w:val="none" w:sz="0" w:space="0" w:color="auto"/>
        <w:bottom w:val="none" w:sz="0" w:space="0" w:color="auto"/>
        <w:right w:val="none" w:sz="0" w:space="0" w:color="auto"/>
      </w:divBdr>
    </w:div>
    <w:div w:id="119539581">
      <w:bodyDiv w:val="1"/>
      <w:marLeft w:val="0"/>
      <w:marRight w:val="0"/>
      <w:marTop w:val="0"/>
      <w:marBottom w:val="0"/>
      <w:divBdr>
        <w:top w:val="none" w:sz="0" w:space="0" w:color="auto"/>
        <w:left w:val="none" w:sz="0" w:space="0" w:color="auto"/>
        <w:bottom w:val="none" w:sz="0" w:space="0" w:color="auto"/>
        <w:right w:val="none" w:sz="0" w:space="0" w:color="auto"/>
      </w:divBdr>
    </w:div>
    <w:div w:id="119686746">
      <w:bodyDiv w:val="1"/>
      <w:marLeft w:val="0"/>
      <w:marRight w:val="0"/>
      <w:marTop w:val="0"/>
      <w:marBottom w:val="0"/>
      <w:divBdr>
        <w:top w:val="none" w:sz="0" w:space="0" w:color="auto"/>
        <w:left w:val="none" w:sz="0" w:space="0" w:color="auto"/>
        <w:bottom w:val="none" w:sz="0" w:space="0" w:color="auto"/>
        <w:right w:val="none" w:sz="0" w:space="0" w:color="auto"/>
      </w:divBdr>
    </w:div>
    <w:div w:id="119687264">
      <w:bodyDiv w:val="1"/>
      <w:marLeft w:val="0"/>
      <w:marRight w:val="0"/>
      <w:marTop w:val="0"/>
      <w:marBottom w:val="0"/>
      <w:divBdr>
        <w:top w:val="none" w:sz="0" w:space="0" w:color="auto"/>
        <w:left w:val="none" w:sz="0" w:space="0" w:color="auto"/>
        <w:bottom w:val="none" w:sz="0" w:space="0" w:color="auto"/>
        <w:right w:val="none" w:sz="0" w:space="0" w:color="auto"/>
      </w:divBdr>
    </w:div>
    <w:div w:id="119735024">
      <w:bodyDiv w:val="1"/>
      <w:marLeft w:val="0"/>
      <w:marRight w:val="0"/>
      <w:marTop w:val="0"/>
      <w:marBottom w:val="0"/>
      <w:divBdr>
        <w:top w:val="none" w:sz="0" w:space="0" w:color="auto"/>
        <w:left w:val="none" w:sz="0" w:space="0" w:color="auto"/>
        <w:bottom w:val="none" w:sz="0" w:space="0" w:color="auto"/>
        <w:right w:val="none" w:sz="0" w:space="0" w:color="auto"/>
      </w:divBdr>
    </w:div>
    <w:div w:id="119761529">
      <w:bodyDiv w:val="1"/>
      <w:marLeft w:val="0"/>
      <w:marRight w:val="0"/>
      <w:marTop w:val="0"/>
      <w:marBottom w:val="0"/>
      <w:divBdr>
        <w:top w:val="none" w:sz="0" w:space="0" w:color="auto"/>
        <w:left w:val="none" w:sz="0" w:space="0" w:color="auto"/>
        <w:bottom w:val="none" w:sz="0" w:space="0" w:color="auto"/>
        <w:right w:val="none" w:sz="0" w:space="0" w:color="auto"/>
      </w:divBdr>
    </w:div>
    <w:div w:id="119764888">
      <w:bodyDiv w:val="1"/>
      <w:marLeft w:val="0"/>
      <w:marRight w:val="0"/>
      <w:marTop w:val="0"/>
      <w:marBottom w:val="0"/>
      <w:divBdr>
        <w:top w:val="none" w:sz="0" w:space="0" w:color="auto"/>
        <w:left w:val="none" w:sz="0" w:space="0" w:color="auto"/>
        <w:bottom w:val="none" w:sz="0" w:space="0" w:color="auto"/>
        <w:right w:val="none" w:sz="0" w:space="0" w:color="auto"/>
      </w:divBdr>
    </w:div>
    <w:div w:id="119806316">
      <w:bodyDiv w:val="1"/>
      <w:marLeft w:val="0"/>
      <w:marRight w:val="0"/>
      <w:marTop w:val="0"/>
      <w:marBottom w:val="0"/>
      <w:divBdr>
        <w:top w:val="none" w:sz="0" w:space="0" w:color="auto"/>
        <w:left w:val="none" w:sz="0" w:space="0" w:color="auto"/>
        <w:bottom w:val="none" w:sz="0" w:space="0" w:color="auto"/>
        <w:right w:val="none" w:sz="0" w:space="0" w:color="auto"/>
      </w:divBdr>
    </w:div>
    <w:div w:id="119812501">
      <w:bodyDiv w:val="1"/>
      <w:marLeft w:val="0"/>
      <w:marRight w:val="0"/>
      <w:marTop w:val="0"/>
      <w:marBottom w:val="0"/>
      <w:divBdr>
        <w:top w:val="none" w:sz="0" w:space="0" w:color="auto"/>
        <w:left w:val="none" w:sz="0" w:space="0" w:color="auto"/>
        <w:bottom w:val="none" w:sz="0" w:space="0" w:color="auto"/>
        <w:right w:val="none" w:sz="0" w:space="0" w:color="auto"/>
      </w:divBdr>
    </w:div>
    <w:div w:id="119998052">
      <w:bodyDiv w:val="1"/>
      <w:marLeft w:val="0"/>
      <w:marRight w:val="0"/>
      <w:marTop w:val="0"/>
      <w:marBottom w:val="0"/>
      <w:divBdr>
        <w:top w:val="none" w:sz="0" w:space="0" w:color="auto"/>
        <w:left w:val="none" w:sz="0" w:space="0" w:color="auto"/>
        <w:bottom w:val="none" w:sz="0" w:space="0" w:color="auto"/>
        <w:right w:val="none" w:sz="0" w:space="0" w:color="auto"/>
      </w:divBdr>
    </w:div>
    <w:div w:id="120005989">
      <w:bodyDiv w:val="1"/>
      <w:marLeft w:val="0"/>
      <w:marRight w:val="0"/>
      <w:marTop w:val="0"/>
      <w:marBottom w:val="0"/>
      <w:divBdr>
        <w:top w:val="none" w:sz="0" w:space="0" w:color="auto"/>
        <w:left w:val="none" w:sz="0" w:space="0" w:color="auto"/>
        <w:bottom w:val="none" w:sz="0" w:space="0" w:color="auto"/>
        <w:right w:val="none" w:sz="0" w:space="0" w:color="auto"/>
      </w:divBdr>
    </w:div>
    <w:div w:id="120196907">
      <w:bodyDiv w:val="1"/>
      <w:marLeft w:val="0"/>
      <w:marRight w:val="0"/>
      <w:marTop w:val="0"/>
      <w:marBottom w:val="0"/>
      <w:divBdr>
        <w:top w:val="none" w:sz="0" w:space="0" w:color="auto"/>
        <w:left w:val="none" w:sz="0" w:space="0" w:color="auto"/>
        <w:bottom w:val="none" w:sz="0" w:space="0" w:color="auto"/>
        <w:right w:val="none" w:sz="0" w:space="0" w:color="auto"/>
      </w:divBdr>
    </w:div>
    <w:div w:id="120199142">
      <w:bodyDiv w:val="1"/>
      <w:marLeft w:val="0"/>
      <w:marRight w:val="0"/>
      <w:marTop w:val="0"/>
      <w:marBottom w:val="0"/>
      <w:divBdr>
        <w:top w:val="none" w:sz="0" w:space="0" w:color="auto"/>
        <w:left w:val="none" w:sz="0" w:space="0" w:color="auto"/>
        <w:bottom w:val="none" w:sz="0" w:space="0" w:color="auto"/>
        <w:right w:val="none" w:sz="0" w:space="0" w:color="auto"/>
      </w:divBdr>
    </w:div>
    <w:div w:id="120391551">
      <w:bodyDiv w:val="1"/>
      <w:marLeft w:val="0"/>
      <w:marRight w:val="0"/>
      <w:marTop w:val="0"/>
      <w:marBottom w:val="0"/>
      <w:divBdr>
        <w:top w:val="none" w:sz="0" w:space="0" w:color="auto"/>
        <w:left w:val="none" w:sz="0" w:space="0" w:color="auto"/>
        <w:bottom w:val="none" w:sz="0" w:space="0" w:color="auto"/>
        <w:right w:val="none" w:sz="0" w:space="0" w:color="auto"/>
      </w:divBdr>
    </w:div>
    <w:div w:id="120391726">
      <w:bodyDiv w:val="1"/>
      <w:marLeft w:val="0"/>
      <w:marRight w:val="0"/>
      <w:marTop w:val="0"/>
      <w:marBottom w:val="0"/>
      <w:divBdr>
        <w:top w:val="none" w:sz="0" w:space="0" w:color="auto"/>
        <w:left w:val="none" w:sz="0" w:space="0" w:color="auto"/>
        <w:bottom w:val="none" w:sz="0" w:space="0" w:color="auto"/>
        <w:right w:val="none" w:sz="0" w:space="0" w:color="auto"/>
      </w:divBdr>
    </w:div>
    <w:div w:id="120609530">
      <w:bodyDiv w:val="1"/>
      <w:marLeft w:val="0"/>
      <w:marRight w:val="0"/>
      <w:marTop w:val="0"/>
      <w:marBottom w:val="0"/>
      <w:divBdr>
        <w:top w:val="none" w:sz="0" w:space="0" w:color="auto"/>
        <w:left w:val="none" w:sz="0" w:space="0" w:color="auto"/>
        <w:bottom w:val="none" w:sz="0" w:space="0" w:color="auto"/>
        <w:right w:val="none" w:sz="0" w:space="0" w:color="auto"/>
      </w:divBdr>
    </w:div>
    <w:div w:id="120610032">
      <w:bodyDiv w:val="1"/>
      <w:marLeft w:val="0"/>
      <w:marRight w:val="0"/>
      <w:marTop w:val="0"/>
      <w:marBottom w:val="0"/>
      <w:divBdr>
        <w:top w:val="none" w:sz="0" w:space="0" w:color="auto"/>
        <w:left w:val="none" w:sz="0" w:space="0" w:color="auto"/>
        <w:bottom w:val="none" w:sz="0" w:space="0" w:color="auto"/>
        <w:right w:val="none" w:sz="0" w:space="0" w:color="auto"/>
      </w:divBdr>
    </w:div>
    <w:div w:id="120615608">
      <w:bodyDiv w:val="1"/>
      <w:marLeft w:val="0"/>
      <w:marRight w:val="0"/>
      <w:marTop w:val="0"/>
      <w:marBottom w:val="0"/>
      <w:divBdr>
        <w:top w:val="none" w:sz="0" w:space="0" w:color="auto"/>
        <w:left w:val="none" w:sz="0" w:space="0" w:color="auto"/>
        <w:bottom w:val="none" w:sz="0" w:space="0" w:color="auto"/>
        <w:right w:val="none" w:sz="0" w:space="0" w:color="auto"/>
      </w:divBdr>
    </w:div>
    <w:div w:id="120652552">
      <w:bodyDiv w:val="1"/>
      <w:marLeft w:val="0"/>
      <w:marRight w:val="0"/>
      <w:marTop w:val="0"/>
      <w:marBottom w:val="0"/>
      <w:divBdr>
        <w:top w:val="none" w:sz="0" w:space="0" w:color="auto"/>
        <w:left w:val="none" w:sz="0" w:space="0" w:color="auto"/>
        <w:bottom w:val="none" w:sz="0" w:space="0" w:color="auto"/>
        <w:right w:val="none" w:sz="0" w:space="0" w:color="auto"/>
      </w:divBdr>
    </w:div>
    <w:div w:id="120653269">
      <w:bodyDiv w:val="1"/>
      <w:marLeft w:val="0"/>
      <w:marRight w:val="0"/>
      <w:marTop w:val="0"/>
      <w:marBottom w:val="0"/>
      <w:divBdr>
        <w:top w:val="none" w:sz="0" w:space="0" w:color="auto"/>
        <w:left w:val="none" w:sz="0" w:space="0" w:color="auto"/>
        <w:bottom w:val="none" w:sz="0" w:space="0" w:color="auto"/>
        <w:right w:val="none" w:sz="0" w:space="0" w:color="auto"/>
      </w:divBdr>
    </w:div>
    <w:div w:id="120656066">
      <w:bodyDiv w:val="1"/>
      <w:marLeft w:val="0"/>
      <w:marRight w:val="0"/>
      <w:marTop w:val="0"/>
      <w:marBottom w:val="0"/>
      <w:divBdr>
        <w:top w:val="none" w:sz="0" w:space="0" w:color="auto"/>
        <w:left w:val="none" w:sz="0" w:space="0" w:color="auto"/>
        <w:bottom w:val="none" w:sz="0" w:space="0" w:color="auto"/>
        <w:right w:val="none" w:sz="0" w:space="0" w:color="auto"/>
      </w:divBdr>
    </w:div>
    <w:div w:id="120658711">
      <w:bodyDiv w:val="1"/>
      <w:marLeft w:val="0"/>
      <w:marRight w:val="0"/>
      <w:marTop w:val="0"/>
      <w:marBottom w:val="0"/>
      <w:divBdr>
        <w:top w:val="none" w:sz="0" w:space="0" w:color="auto"/>
        <w:left w:val="none" w:sz="0" w:space="0" w:color="auto"/>
        <w:bottom w:val="none" w:sz="0" w:space="0" w:color="auto"/>
        <w:right w:val="none" w:sz="0" w:space="0" w:color="auto"/>
      </w:divBdr>
    </w:div>
    <w:div w:id="120852741">
      <w:bodyDiv w:val="1"/>
      <w:marLeft w:val="0"/>
      <w:marRight w:val="0"/>
      <w:marTop w:val="0"/>
      <w:marBottom w:val="0"/>
      <w:divBdr>
        <w:top w:val="none" w:sz="0" w:space="0" w:color="auto"/>
        <w:left w:val="none" w:sz="0" w:space="0" w:color="auto"/>
        <w:bottom w:val="none" w:sz="0" w:space="0" w:color="auto"/>
        <w:right w:val="none" w:sz="0" w:space="0" w:color="auto"/>
      </w:divBdr>
    </w:div>
    <w:div w:id="120921572">
      <w:bodyDiv w:val="1"/>
      <w:marLeft w:val="0"/>
      <w:marRight w:val="0"/>
      <w:marTop w:val="0"/>
      <w:marBottom w:val="0"/>
      <w:divBdr>
        <w:top w:val="none" w:sz="0" w:space="0" w:color="auto"/>
        <w:left w:val="none" w:sz="0" w:space="0" w:color="auto"/>
        <w:bottom w:val="none" w:sz="0" w:space="0" w:color="auto"/>
        <w:right w:val="none" w:sz="0" w:space="0" w:color="auto"/>
      </w:divBdr>
    </w:div>
    <w:div w:id="120925016">
      <w:bodyDiv w:val="1"/>
      <w:marLeft w:val="0"/>
      <w:marRight w:val="0"/>
      <w:marTop w:val="0"/>
      <w:marBottom w:val="0"/>
      <w:divBdr>
        <w:top w:val="none" w:sz="0" w:space="0" w:color="auto"/>
        <w:left w:val="none" w:sz="0" w:space="0" w:color="auto"/>
        <w:bottom w:val="none" w:sz="0" w:space="0" w:color="auto"/>
        <w:right w:val="none" w:sz="0" w:space="0" w:color="auto"/>
      </w:divBdr>
    </w:div>
    <w:div w:id="120925717">
      <w:bodyDiv w:val="1"/>
      <w:marLeft w:val="0"/>
      <w:marRight w:val="0"/>
      <w:marTop w:val="0"/>
      <w:marBottom w:val="0"/>
      <w:divBdr>
        <w:top w:val="none" w:sz="0" w:space="0" w:color="auto"/>
        <w:left w:val="none" w:sz="0" w:space="0" w:color="auto"/>
        <w:bottom w:val="none" w:sz="0" w:space="0" w:color="auto"/>
        <w:right w:val="none" w:sz="0" w:space="0" w:color="auto"/>
      </w:divBdr>
    </w:div>
    <w:div w:id="120997387">
      <w:bodyDiv w:val="1"/>
      <w:marLeft w:val="0"/>
      <w:marRight w:val="0"/>
      <w:marTop w:val="0"/>
      <w:marBottom w:val="0"/>
      <w:divBdr>
        <w:top w:val="none" w:sz="0" w:space="0" w:color="auto"/>
        <w:left w:val="none" w:sz="0" w:space="0" w:color="auto"/>
        <w:bottom w:val="none" w:sz="0" w:space="0" w:color="auto"/>
        <w:right w:val="none" w:sz="0" w:space="0" w:color="auto"/>
      </w:divBdr>
    </w:div>
    <w:div w:id="121122710">
      <w:bodyDiv w:val="1"/>
      <w:marLeft w:val="0"/>
      <w:marRight w:val="0"/>
      <w:marTop w:val="0"/>
      <w:marBottom w:val="0"/>
      <w:divBdr>
        <w:top w:val="none" w:sz="0" w:space="0" w:color="auto"/>
        <w:left w:val="none" w:sz="0" w:space="0" w:color="auto"/>
        <w:bottom w:val="none" w:sz="0" w:space="0" w:color="auto"/>
        <w:right w:val="none" w:sz="0" w:space="0" w:color="auto"/>
      </w:divBdr>
    </w:div>
    <w:div w:id="121195539">
      <w:bodyDiv w:val="1"/>
      <w:marLeft w:val="0"/>
      <w:marRight w:val="0"/>
      <w:marTop w:val="0"/>
      <w:marBottom w:val="0"/>
      <w:divBdr>
        <w:top w:val="none" w:sz="0" w:space="0" w:color="auto"/>
        <w:left w:val="none" w:sz="0" w:space="0" w:color="auto"/>
        <w:bottom w:val="none" w:sz="0" w:space="0" w:color="auto"/>
        <w:right w:val="none" w:sz="0" w:space="0" w:color="auto"/>
      </w:divBdr>
    </w:div>
    <w:div w:id="121390442">
      <w:bodyDiv w:val="1"/>
      <w:marLeft w:val="0"/>
      <w:marRight w:val="0"/>
      <w:marTop w:val="0"/>
      <w:marBottom w:val="0"/>
      <w:divBdr>
        <w:top w:val="none" w:sz="0" w:space="0" w:color="auto"/>
        <w:left w:val="none" w:sz="0" w:space="0" w:color="auto"/>
        <w:bottom w:val="none" w:sz="0" w:space="0" w:color="auto"/>
        <w:right w:val="none" w:sz="0" w:space="0" w:color="auto"/>
      </w:divBdr>
    </w:div>
    <w:div w:id="121509771">
      <w:bodyDiv w:val="1"/>
      <w:marLeft w:val="0"/>
      <w:marRight w:val="0"/>
      <w:marTop w:val="0"/>
      <w:marBottom w:val="0"/>
      <w:divBdr>
        <w:top w:val="none" w:sz="0" w:space="0" w:color="auto"/>
        <w:left w:val="none" w:sz="0" w:space="0" w:color="auto"/>
        <w:bottom w:val="none" w:sz="0" w:space="0" w:color="auto"/>
        <w:right w:val="none" w:sz="0" w:space="0" w:color="auto"/>
      </w:divBdr>
    </w:div>
    <w:div w:id="121533135">
      <w:bodyDiv w:val="1"/>
      <w:marLeft w:val="0"/>
      <w:marRight w:val="0"/>
      <w:marTop w:val="0"/>
      <w:marBottom w:val="0"/>
      <w:divBdr>
        <w:top w:val="none" w:sz="0" w:space="0" w:color="auto"/>
        <w:left w:val="none" w:sz="0" w:space="0" w:color="auto"/>
        <w:bottom w:val="none" w:sz="0" w:space="0" w:color="auto"/>
        <w:right w:val="none" w:sz="0" w:space="0" w:color="auto"/>
      </w:divBdr>
    </w:div>
    <w:div w:id="121576658">
      <w:bodyDiv w:val="1"/>
      <w:marLeft w:val="0"/>
      <w:marRight w:val="0"/>
      <w:marTop w:val="0"/>
      <w:marBottom w:val="0"/>
      <w:divBdr>
        <w:top w:val="none" w:sz="0" w:space="0" w:color="auto"/>
        <w:left w:val="none" w:sz="0" w:space="0" w:color="auto"/>
        <w:bottom w:val="none" w:sz="0" w:space="0" w:color="auto"/>
        <w:right w:val="none" w:sz="0" w:space="0" w:color="auto"/>
      </w:divBdr>
    </w:div>
    <w:div w:id="121579520">
      <w:bodyDiv w:val="1"/>
      <w:marLeft w:val="0"/>
      <w:marRight w:val="0"/>
      <w:marTop w:val="0"/>
      <w:marBottom w:val="0"/>
      <w:divBdr>
        <w:top w:val="none" w:sz="0" w:space="0" w:color="auto"/>
        <w:left w:val="none" w:sz="0" w:space="0" w:color="auto"/>
        <w:bottom w:val="none" w:sz="0" w:space="0" w:color="auto"/>
        <w:right w:val="none" w:sz="0" w:space="0" w:color="auto"/>
      </w:divBdr>
    </w:div>
    <w:div w:id="121651656">
      <w:bodyDiv w:val="1"/>
      <w:marLeft w:val="0"/>
      <w:marRight w:val="0"/>
      <w:marTop w:val="0"/>
      <w:marBottom w:val="0"/>
      <w:divBdr>
        <w:top w:val="none" w:sz="0" w:space="0" w:color="auto"/>
        <w:left w:val="none" w:sz="0" w:space="0" w:color="auto"/>
        <w:bottom w:val="none" w:sz="0" w:space="0" w:color="auto"/>
        <w:right w:val="none" w:sz="0" w:space="0" w:color="auto"/>
      </w:divBdr>
    </w:div>
    <w:div w:id="121700495">
      <w:bodyDiv w:val="1"/>
      <w:marLeft w:val="0"/>
      <w:marRight w:val="0"/>
      <w:marTop w:val="0"/>
      <w:marBottom w:val="0"/>
      <w:divBdr>
        <w:top w:val="none" w:sz="0" w:space="0" w:color="auto"/>
        <w:left w:val="none" w:sz="0" w:space="0" w:color="auto"/>
        <w:bottom w:val="none" w:sz="0" w:space="0" w:color="auto"/>
        <w:right w:val="none" w:sz="0" w:space="0" w:color="auto"/>
      </w:divBdr>
    </w:div>
    <w:div w:id="122235766">
      <w:bodyDiv w:val="1"/>
      <w:marLeft w:val="0"/>
      <w:marRight w:val="0"/>
      <w:marTop w:val="0"/>
      <w:marBottom w:val="0"/>
      <w:divBdr>
        <w:top w:val="none" w:sz="0" w:space="0" w:color="auto"/>
        <w:left w:val="none" w:sz="0" w:space="0" w:color="auto"/>
        <w:bottom w:val="none" w:sz="0" w:space="0" w:color="auto"/>
        <w:right w:val="none" w:sz="0" w:space="0" w:color="auto"/>
      </w:divBdr>
    </w:div>
    <w:div w:id="122240297">
      <w:bodyDiv w:val="1"/>
      <w:marLeft w:val="0"/>
      <w:marRight w:val="0"/>
      <w:marTop w:val="0"/>
      <w:marBottom w:val="0"/>
      <w:divBdr>
        <w:top w:val="none" w:sz="0" w:space="0" w:color="auto"/>
        <w:left w:val="none" w:sz="0" w:space="0" w:color="auto"/>
        <w:bottom w:val="none" w:sz="0" w:space="0" w:color="auto"/>
        <w:right w:val="none" w:sz="0" w:space="0" w:color="auto"/>
      </w:divBdr>
    </w:div>
    <w:div w:id="122388040">
      <w:bodyDiv w:val="1"/>
      <w:marLeft w:val="0"/>
      <w:marRight w:val="0"/>
      <w:marTop w:val="0"/>
      <w:marBottom w:val="0"/>
      <w:divBdr>
        <w:top w:val="none" w:sz="0" w:space="0" w:color="auto"/>
        <w:left w:val="none" w:sz="0" w:space="0" w:color="auto"/>
        <w:bottom w:val="none" w:sz="0" w:space="0" w:color="auto"/>
        <w:right w:val="none" w:sz="0" w:space="0" w:color="auto"/>
      </w:divBdr>
    </w:div>
    <w:div w:id="122771402">
      <w:bodyDiv w:val="1"/>
      <w:marLeft w:val="0"/>
      <w:marRight w:val="0"/>
      <w:marTop w:val="0"/>
      <w:marBottom w:val="0"/>
      <w:divBdr>
        <w:top w:val="none" w:sz="0" w:space="0" w:color="auto"/>
        <w:left w:val="none" w:sz="0" w:space="0" w:color="auto"/>
        <w:bottom w:val="none" w:sz="0" w:space="0" w:color="auto"/>
        <w:right w:val="none" w:sz="0" w:space="0" w:color="auto"/>
      </w:divBdr>
    </w:div>
    <w:div w:id="123038204">
      <w:bodyDiv w:val="1"/>
      <w:marLeft w:val="0"/>
      <w:marRight w:val="0"/>
      <w:marTop w:val="0"/>
      <w:marBottom w:val="0"/>
      <w:divBdr>
        <w:top w:val="none" w:sz="0" w:space="0" w:color="auto"/>
        <w:left w:val="none" w:sz="0" w:space="0" w:color="auto"/>
        <w:bottom w:val="none" w:sz="0" w:space="0" w:color="auto"/>
        <w:right w:val="none" w:sz="0" w:space="0" w:color="auto"/>
      </w:divBdr>
    </w:div>
    <w:div w:id="123357288">
      <w:bodyDiv w:val="1"/>
      <w:marLeft w:val="0"/>
      <w:marRight w:val="0"/>
      <w:marTop w:val="0"/>
      <w:marBottom w:val="0"/>
      <w:divBdr>
        <w:top w:val="none" w:sz="0" w:space="0" w:color="auto"/>
        <w:left w:val="none" w:sz="0" w:space="0" w:color="auto"/>
        <w:bottom w:val="none" w:sz="0" w:space="0" w:color="auto"/>
        <w:right w:val="none" w:sz="0" w:space="0" w:color="auto"/>
      </w:divBdr>
    </w:div>
    <w:div w:id="123427314">
      <w:bodyDiv w:val="1"/>
      <w:marLeft w:val="0"/>
      <w:marRight w:val="0"/>
      <w:marTop w:val="0"/>
      <w:marBottom w:val="0"/>
      <w:divBdr>
        <w:top w:val="none" w:sz="0" w:space="0" w:color="auto"/>
        <w:left w:val="none" w:sz="0" w:space="0" w:color="auto"/>
        <w:bottom w:val="none" w:sz="0" w:space="0" w:color="auto"/>
        <w:right w:val="none" w:sz="0" w:space="0" w:color="auto"/>
      </w:divBdr>
    </w:div>
    <w:div w:id="123431988">
      <w:bodyDiv w:val="1"/>
      <w:marLeft w:val="0"/>
      <w:marRight w:val="0"/>
      <w:marTop w:val="0"/>
      <w:marBottom w:val="0"/>
      <w:divBdr>
        <w:top w:val="none" w:sz="0" w:space="0" w:color="auto"/>
        <w:left w:val="none" w:sz="0" w:space="0" w:color="auto"/>
        <w:bottom w:val="none" w:sz="0" w:space="0" w:color="auto"/>
        <w:right w:val="none" w:sz="0" w:space="0" w:color="auto"/>
      </w:divBdr>
    </w:div>
    <w:div w:id="123737418">
      <w:bodyDiv w:val="1"/>
      <w:marLeft w:val="0"/>
      <w:marRight w:val="0"/>
      <w:marTop w:val="0"/>
      <w:marBottom w:val="0"/>
      <w:divBdr>
        <w:top w:val="none" w:sz="0" w:space="0" w:color="auto"/>
        <w:left w:val="none" w:sz="0" w:space="0" w:color="auto"/>
        <w:bottom w:val="none" w:sz="0" w:space="0" w:color="auto"/>
        <w:right w:val="none" w:sz="0" w:space="0" w:color="auto"/>
      </w:divBdr>
    </w:div>
    <w:div w:id="124012478">
      <w:bodyDiv w:val="1"/>
      <w:marLeft w:val="0"/>
      <w:marRight w:val="0"/>
      <w:marTop w:val="0"/>
      <w:marBottom w:val="0"/>
      <w:divBdr>
        <w:top w:val="none" w:sz="0" w:space="0" w:color="auto"/>
        <w:left w:val="none" w:sz="0" w:space="0" w:color="auto"/>
        <w:bottom w:val="none" w:sz="0" w:space="0" w:color="auto"/>
        <w:right w:val="none" w:sz="0" w:space="0" w:color="auto"/>
      </w:divBdr>
    </w:div>
    <w:div w:id="124082967">
      <w:bodyDiv w:val="1"/>
      <w:marLeft w:val="0"/>
      <w:marRight w:val="0"/>
      <w:marTop w:val="0"/>
      <w:marBottom w:val="0"/>
      <w:divBdr>
        <w:top w:val="none" w:sz="0" w:space="0" w:color="auto"/>
        <w:left w:val="none" w:sz="0" w:space="0" w:color="auto"/>
        <w:bottom w:val="none" w:sz="0" w:space="0" w:color="auto"/>
        <w:right w:val="none" w:sz="0" w:space="0" w:color="auto"/>
      </w:divBdr>
    </w:div>
    <w:div w:id="124203093">
      <w:bodyDiv w:val="1"/>
      <w:marLeft w:val="0"/>
      <w:marRight w:val="0"/>
      <w:marTop w:val="0"/>
      <w:marBottom w:val="0"/>
      <w:divBdr>
        <w:top w:val="none" w:sz="0" w:space="0" w:color="auto"/>
        <w:left w:val="none" w:sz="0" w:space="0" w:color="auto"/>
        <w:bottom w:val="none" w:sz="0" w:space="0" w:color="auto"/>
        <w:right w:val="none" w:sz="0" w:space="0" w:color="auto"/>
      </w:divBdr>
    </w:div>
    <w:div w:id="124275366">
      <w:bodyDiv w:val="1"/>
      <w:marLeft w:val="0"/>
      <w:marRight w:val="0"/>
      <w:marTop w:val="0"/>
      <w:marBottom w:val="0"/>
      <w:divBdr>
        <w:top w:val="none" w:sz="0" w:space="0" w:color="auto"/>
        <w:left w:val="none" w:sz="0" w:space="0" w:color="auto"/>
        <w:bottom w:val="none" w:sz="0" w:space="0" w:color="auto"/>
        <w:right w:val="none" w:sz="0" w:space="0" w:color="auto"/>
      </w:divBdr>
    </w:div>
    <w:div w:id="124469555">
      <w:bodyDiv w:val="1"/>
      <w:marLeft w:val="0"/>
      <w:marRight w:val="0"/>
      <w:marTop w:val="0"/>
      <w:marBottom w:val="0"/>
      <w:divBdr>
        <w:top w:val="none" w:sz="0" w:space="0" w:color="auto"/>
        <w:left w:val="none" w:sz="0" w:space="0" w:color="auto"/>
        <w:bottom w:val="none" w:sz="0" w:space="0" w:color="auto"/>
        <w:right w:val="none" w:sz="0" w:space="0" w:color="auto"/>
      </w:divBdr>
    </w:div>
    <w:div w:id="124541762">
      <w:bodyDiv w:val="1"/>
      <w:marLeft w:val="0"/>
      <w:marRight w:val="0"/>
      <w:marTop w:val="0"/>
      <w:marBottom w:val="0"/>
      <w:divBdr>
        <w:top w:val="none" w:sz="0" w:space="0" w:color="auto"/>
        <w:left w:val="none" w:sz="0" w:space="0" w:color="auto"/>
        <w:bottom w:val="none" w:sz="0" w:space="0" w:color="auto"/>
        <w:right w:val="none" w:sz="0" w:space="0" w:color="auto"/>
      </w:divBdr>
    </w:div>
    <w:div w:id="124668502">
      <w:bodyDiv w:val="1"/>
      <w:marLeft w:val="0"/>
      <w:marRight w:val="0"/>
      <w:marTop w:val="0"/>
      <w:marBottom w:val="0"/>
      <w:divBdr>
        <w:top w:val="none" w:sz="0" w:space="0" w:color="auto"/>
        <w:left w:val="none" w:sz="0" w:space="0" w:color="auto"/>
        <w:bottom w:val="none" w:sz="0" w:space="0" w:color="auto"/>
        <w:right w:val="none" w:sz="0" w:space="0" w:color="auto"/>
      </w:divBdr>
    </w:div>
    <w:div w:id="124812230">
      <w:bodyDiv w:val="1"/>
      <w:marLeft w:val="0"/>
      <w:marRight w:val="0"/>
      <w:marTop w:val="0"/>
      <w:marBottom w:val="0"/>
      <w:divBdr>
        <w:top w:val="none" w:sz="0" w:space="0" w:color="auto"/>
        <w:left w:val="none" w:sz="0" w:space="0" w:color="auto"/>
        <w:bottom w:val="none" w:sz="0" w:space="0" w:color="auto"/>
        <w:right w:val="none" w:sz="0" w:space="0" w:color="auto"/>
      </w:divBdr>
    </w:div>
    <w:div w:id="124853783">
      <w:bodyDiv w:val="1"/>
      <w:marLeft w:val="0"/>
      <w:marRight w:val="0"/>
      <w:marTop w:val="0"/>
      <w:marBottom w:val="0"/>
      <w:divBdr>
        <w:top w:val="none" w:sz="0" w:space="0" w:color="auto"/>
        <w:left w:val="none" w:sz="0" w:space="0" w:color="auto"/>
        <w:bottom w:val="none" w:sz="0" w:space="0" w:color="auto"/>
        <w:right w:val="none" w:sz="0" w:space="0" w:color="auto"/>
      </w:divBdr>
    </w:div>
    <w:div w:id="124927631">
      <w:bodyDiv w:val="1"/>
      <w:marLeft w:val="0"/>
      <w:marRight w:val="0"/>
      <w:marTop w:val="0"/>
      <w:marBottom w:val="0"/>
      <w:divBdr>
        <w:top w:val="none" w:sz="0" w:space="0" w:color="auto"/>
        <w:left w:val="none" w:sz="0" w:space="0" w:color="auto"/>
        <w:bottom w:val="none" w:sz="0" w:space="0" w:color="auto"/>
        <w:right w:val="none" w:sz="0" w:space="0" w:color="auto"/>
      </w:divBdr>
    </w:div>
    <w:div w:id="124934208">
      <w:bodyDiv w:val="1"/>
      <w:marLeft w:val="0"/>
      <w:marRight w:val="0"/>
      <w:marTop w:val="0"/>
      <w:marBottom w:val="0"/>
      <w:divBdr>
        <w:top w:val="none" w:sz="0" w:space="0" w:color="auto"/>
        <w:left w:val="none" w:sz="0" w:space="0" w:color="auto"/>
        <w:bottom w:val="none" w:sz="0" w:space="0" w:color="auto"/>
        <w:right w:val="none" w:sz="0" w:space="0" w:color="auto"/>
      </w:divBdr>
    </w:div>
    <w:div w:id="124934856">
      <w:bodyDiv w:val="1"/>
      <w:marLeft w:val="0"/>
      <w:marRight w:val="0"/>
      <w:marTop w:val="0"/>
      <w:marBottom w:val="0"/>
      <w:divBdr>
        <w:top w:val="none" w:sz="0" w:space="0" w:color="auto"/>
        <w:left w:val="none" w:sz="0" w:space="0" w:color="auto"/>
        <w:bottom w:val="none" w:sz="0" w:space="0" w:color="auto"/>
        <w:right w:val="none" w:sz="0" w:space="0" w:color="auto"/>
      </w:divBdr>
    </w:div>
    <w:div w:id="124937201">
      <w:bodyDiv w:val="1"/>
      <w:marLeft w:val="0"/>
      <w:marRight w:val="0"/>
      <w:marTop w:val="0"/>
      <w:marBottom w:val="0"/>
      <w:divBdr>
        <w:top w:val="none" w:sz="0" w:space="0" w:color="auto"/>
        <w:left w:val="none" w:sz="0" w:space="0" w:color="auto"/>
        <w:bottom w:val="none" w:sz="0" w:space="0" w:color="auto"/>
        <w:right w:val="none" w:sz="0" w:space="0" w:color="auto"/>
      </w:divBdr>
    </w:div>
    <w:div w:id="125121453">
      <w:bodyDiv w:val="1"/>
      <w:marLeft w:val="0"/>
      <w:marRight w:val="0"/>
      <w:marTop w:val="0"/>
      <w:marBottom w:val="0"/>
      <w:divBdr>
        <w:top w:val="none" w:sz="0" w:space="0" w:color="auto"/>
        <w:left w:val="none" w:sz="0" w:space="0" w:color="auto"/>
        <w:bottom w:val="none" w:sz="0" w:space="0" w:color="auto"/>
        <w:right w:val="none" w:sz="0" w:space="0" w:color="auto"/>
      </w:divBdr>
    </w:div>
    <w:div w:id="125317154">
      <w:bodyDiv w:val="1"/>
      <w:marLeft w:val="0"/>
      <w:marRight w:val="0"/>
      <w:marTop w:val="0"/>
      <w:marBottom w:val="0"/>
      <w:divBdr>
        <w:top w:val="none" w:sz="0" w:space="0" w:color="auto"/>
        <w:left w:val="none" w:sz="0" w:space="0" w:color="auto"/>
        <w:bottom w:val="none" w:sz="0" w:space="0" w:color="auto"/>
        <w:right w:val="none" w:sz="0" w:space="0" w:color="auto"/>
      </w:divBdr>
    </w:div>
    <w:div w:id="125320134">
      <w:bodyDiv w:val="1"/>
      <w:marLeft w:val="0"/>
      <w:marRight w:val="0"/>
      <w:marTop w:val="0"/>
      <w:marBottom w:val="0"/>
      <w:divBdr>
        <w:top w:val="none" w:sz="0" w:space="0" w:color="auto"/>
        <w:left w:val="none" w:sz="0" w:space="0" w:color="auto"/>
        <w:bottom w:val="none" w:sz="0" w:space="0" w:color="auto"/>
        <w:right w:val="none" w:sz="0" w:space="0" w:color="auto"/>
      </w:divBdr>
    </w:div>
    <w:div w:id="125440284">
      <w:bodyDiv w:val="1"/>
      <w:marLeft w:val="0"/>
      <w:marRight w:val="0"/>
      <w:marTop w:val="0"/>
      <w:marBottom w:val="0"/>
      <w:divBdr>
        <w:top w:val="none" w:sz="0" w:space="0" w:color="auto"/>
        <w:left w:val="none" w:sz="0" w:space="0" w:color="auto"/>
        <w:bottom w:val="none" w:sz="0" w:space="0" w:color="auto"/>
        <w:right w:val="none" w:sz="0" w:space="0" w:color="auto"/>
      </w:divBdr>
    </w:div>
    <w:div w:id="125706700">
      <w:bodyDiv w:val="1"/>
      <w:marLeft w:val="0"/>
      <w:marRight w:val="0"/>
      <w:marTop w:val="0"/>
      <w:marBottom w:val="0"/>
      <w:divBdr>
        <w:top w:val="none" w:sz="0" w:space="0" w:color="auto"/>
        <w:left w:val="none" w:sz="0" w:space="0" w:color="auto"/>
        <w:bottom w:val="none" w:sz="0" w:space="0" w:color="auto"/>
        <w:right w:val="none" w:sz="0" w:space="0" w:color="auto"/>
      </w:divBdr>
    </w:div>
    <w:div w:id="125781094">
      <w:bodyDiv w:val="1"/>
      <w:marLeft w:val="0"/>
      <w:marRight w:val="0"/>
      <w:marTop w:val="0"/>
      <w:marBottom w:val="0"/>
      <w:divBdr>
        <w:top w:val="none" w:sz="0" w:space="0" w:color="auto"/>
        <w:left w:val="none" w:sz="0" w:space="0" w:color="auto"/>
        <w:bottom w:val="none" w:sz="0" w:space="0" w:color="auto"/>
        <w:right w:val="none" w:sz="0" w:space="0" w:color="auto"/>
      </w:divBdr>
    </w:div>
    <w:div w:id="125898418">
      <w:bodyDiv w:val="1"/>
      <w:marLeft w:val="0"/>
      <w:marRight w:val="0"/>
      <w:marTop w:val="0"/>
      <w:marBottom w:val="0"/>
      <w:divBdr>
        <w:top w:val="none" w:sz="0" w:space="0" w:color="auto"/>
        <w:left w:val="none" w:sz="0" w:space="0" w:color="auto"/>
        <w:bottom w:val="none" w:sz="0" w:space="0" w:color="auto"/>
        <w:right w:val="none" w:sz="0" w:space="0" w:color="auto"/>
      </w:divBdr>
    </w:div>
    <w:div w:id="126360628">
      <w:bodyDiv w:val="1"/>
      <w:marLeft w:val="0"/>
      <w:marRight w:val="0"/>
      <w:marTop w:val="0"/>
      <w:marBottom w:val="0"/>
      <w:divBdr>
        <w:top w:val="none" w:sz="0" w:space="0" w:color="auto"/>
        <w:left w:val="none" w:sz="0" w:space="0" w:color="auto"/>
        <w:bottom w:val="none" w:sz="0" w:space="0" w:color="auto"/>
        <w:right w:val="none" w:sz="0" w:space="0" w:color="auto"/>
      </w:divBdr>
    </w:div>
    <w:div w:id="126894579">
      <w:bodyDiv w:val="1"/>
      <w:marLeft w:val="0"/>
      <w:marRight w:val="0"/>
      <w:marTop w:val="0"/>
      <w:marBottom w:val="0"/>
      <w:divBdr>
        <w:top w:val="none" w:sz="0" w:space="0" w:color="auto"/>
        <w:left w:val="none" w:sz="0" w:space="0" w:color="auto"/>
        <w:bottom w:val="none" w:sz="0" w:space="0" w:color="auto"/>
        <w:right w:val="none" w:sz="0" w:space="0" w:color="auto"/>
      </w:divBdr>
    </w:div>
    <w:div w:id="126897614">
      <w:bodyDiv w:val="1"/>
      <w:marLeft w:val="0"/>
      <w:marRight w:val="0"/>
      <w:marTop w:val="0"/>
      <w:marBottom w:val="0"/>
      <w:divBdr>
        <w:top w:val="none" w:sz="0" w:space="0" w:color="auto"/>
        <w:left w:val="none" w:sz="0" w:space="0" w:color="auto"/>
        <w:bottom w:val="none" w:sz="0" w:space="0" w:color="auto"/>
        <w:right w:val="none" w:sz="0" w:space="0" w:color="auto"/>
      </w:divBdr>
    </w:div>
    <w:div w:id="127093781">
      <w:bodyDiv w:val="1"/>
      <w:marLeft w:val="0"/>
      <w:marRight w:val="0"/>
      <w:marTop w:val="0"/>
      <w:marBottom w:val="0"/>
      <w:divBdr>
        <w:top w:val="none" w:sz="0" w:space="0" w:color="auto"/>
        <w:left w:val="none" w:sz="0" w:space="0" w:color="auto"/>
        <w:bottom w:val="none" w:sz="0" w:space="0" w:color="auto"/>
        <w:right w:val="none" w:sz="0" w:space="0" w:color="auto"/>
      </w:divBdr>
    </w:div>
    <w:div w:id="127164414">
      <w:bodyDiv w:val="1"/>
      <w:marLeft w:val="0"/>
      <w:marRight w:val="0"/>
      <w:marTop w:val="0"/>
      <w:marBottom w:val="0"/>
      <w:divBdr>
        <w:top w:val="none" w:sz="0" w:space="0" w:color="auto"/>
        <w:left w:val="none" w:sz="0" w:space="0" w:color="auto"/>
        <w:bottom w:val="none" w:sz="0" w:space="0" w:color="auto"/>
        <w:right w:val="none" w:sz="0" w:space="0" w:color="auto"/>
      </w:divBdr>
    </w:div>
    <w:div w:id="127165253">
      <w:bodyDiv w:val="1"/>
      <w:marLeft w:val="0"/>
      <w:marRight w:val="0"/>
      <w:marTop w:val="0"/>
      <w:marBottom w:val="0"/>
      <w:divBdr>
        <w:top w:val="none" w:sz="0" w:space="0" w:color="auto"/>
        <w:left w:val="none" w:sz="0" w:space="0" w:color="auto"/>
        <w:bottom w:val="none" w:sz="0" w:space="0" w:color="auto"/>
        <w:right w:val="none" w:sz="0" w:space="0" w:color="auto"/>
      </w:divBdr>
    </w:div>
    <w:div w:id="127209987">
      <w:bodyDiv w:val="1"/>
      <w:marLeft w:val="0"/>
      <w:marRight w:val="0"/>
      <w:marTop w:val="0"/>
      <w:marBottom w:val="0"/>
      <w:divBdr>
        <w:top w:val="none" w:sz="0" w:space="0" w:color="auto"/>
        <w:left w:val="none" w:sz="0" w:space="0" w:color="auto"/>
        <w:bottom w:val="none" w:sz="0" w:space="0" w:color="auto"/>
        <w:right w:val="none" w:sz="0" w:space="0" w:color="auto"/>
      </w:divBdr>
    </w:div>
    <w:div w:id="127284378">
      <w:bodyDiv w:val="1"/>
      <w:marLeft w:val="0"/>
      <w:marRight w:val="0"/>
      <w:marTop w:val="0"/>
      <w:marBottom w:val="0"/>
      <w:divBdr>
        <w:top w:val="none" w:sz="0" w:space="0" w:color="auto"/>
        <w:left w:val="none" w:sz="0" w:space="0" w:color="auto"/>
        <w:bottom w:val="none" w:sz="0" w:space="0" w:color="auto"/>
        <w:right w:val="none" w:sz="0" w:space="0" w:color="auto"/>
      </w:divBdr>
    </w:div>
    <w:div w:id="127361773">
      <w:bodyDiv w:val="1"/>
      <w:marLeft w:val="0"/>
      <w:marRight w:val="0"/>
      <w:marTop w:val="0"/>
      <w:marBottom w:val="0"/>
      <w:divBdr>
        <w:top w:val="none" w:sz="0" w:space="0" w:color="auto"/>
        <w:left w:val="none" w:sz="0" w:space="0" w:color="auto"/>
        <w:bottom w:val="none" w:sz="0" w:space="0" w:color="auto"/>
        <w:right w:val="none" w:sz="0" w:space="0" w:color="auto"/>
      </w:divBdr>
    </w:div>
    <w:div w:id="127364881">
      <w:bodyDiv w:val="1"/>
      <w:marLeft w:val="0"/>
      <w:marRight w:val="0"/>
      <w:marTop w:val="0"/>
      <w:marBottom w:val="0"/>
      <w:divBdr>
        <w:top w:val="none" w:sz="0" w:space="0" w:color="auto"/>
        <w:left w:val="none" w:sz="0" w:space="0" w:color="auto"/>
        <w:bottom w:val="none" w:sz="0" w:space="0" w:color="auto"/>
        <w:right w:val="none" w:sz="0" w:space="0" w:color="auto"/>
      </w:divBdr>
    </w:div>
    <w:div w:id="127404847">
      <w:bodyDiv w:val="1"/>
      <w:marLeft w:val="0"/>
      <w:marRight w:val="0"/>
      <w:marTop w:val="0"/>
      <w:marBottom w:val="0"/>
      <w:divBdr>
        <w:top w:val="none" w:sz="0" w:space="0" w:color="auto"/>
        <w:left w:val="none" w:sz="0" w:space="0" w:color="auto"/>
        <w:bottom w:val="none" w:sz="0" w:space="0" w:color="auto"/>
        <w:right w:val="none" w:sz="0" w:space="0" w:color="auto"/>
      </w:divBdr>
    </w:div>
    <w:div w:id="127479989">
      <w:bodyDiv w:val="1"/>
      <w:marLeft w:val="0"/>
      <w:marRight w:val="0"/>
      <w:marTop w:val="0"/>
      <w:marBottom w:val="0"/>
      <w:divBdr>
        <w:top w:val="none" w:sz="0" w:space="0" w:color="auto"/>
        <w:left w:val="none" w:sz="0" w:space="0" w:color="auto"/>
        <w:bottom w:val="none" w:sz="0" w:space="0" w:color="auto"/>
        <w:right w:val="none" w:sz="0" w:space="0" w:color="auto"/>
      </w:divBdr>
    </w:div>
    <w:div w:id="127554851">
      <w:bodyDiv w:val="1"/>
      <w:marLeft w:val="0"/>
      <w:marRight w:val="0"/>
      <w:marTop w:val="0"/>
      <w:marBottom w:val="0"/>
      <w:divBdr>
        <w:top w:val="none" w:sz="0" w:space="0" w:color="auto"/>
        <w:left w:val="none" w:sz="0" w:space="0" w:color="auto"/>
        <w:bottom w:val="none" w:sz="0" w:space="0" w:color="auto"/>
        <w:right w:val="none" w:sz="0" w:space="0" w:color="auto"/>
      </w:divBdr>
    </w:div>
    <w:div w:id="127555883">
      <w:bodyDiv w:val="1"/>
      <w:marLeft w:val="0"/>
      <w:marRight w:val="0"/>
      <w:marTop w:val="0"/>
      <w:marBottom w:val="0"/>
      <w:divBdr>
        <w:top w:val="none" w:sz="0" w:space="0" w:color="auto"/>
        <w:left w:val="none" w:sz="0" w:space="0" w:color="auto"/>
        <w:bottom w:val="none" w:sz="0" w:space="0" w:color="auto"/>
        <w:right w:val="none" w:sz="0" w:space="0" w:color="auto"/>
      </w:divBdr>
    </w:div>
    <w:div w:id="127556399">
      <w:bodyDiv w:val="1"/>
      <w:marLeft w:val="0"/>
      <w:marRight w:val="0"/>
      <w:marTop w:val="0"/>
      <w:marBottom w:val="0"/>
      <w:divBdr>
        <w:top w:val="none" w:sz="0" w:space="0" w:color="auto"/>
        <w:left w:val="none" w:sz="0" w:space="0" w:color="auto"/>
        <w:bottom w:val="none" w:sz="0" w:space="0" w:color="auto"/>
        <w:right w:val="none" w:sz="0" w:space="0" w:color="auto"/>
      </w:divBdr>
    </w:div>
    <w:div w:id="127627224">
      <w:bodyDiv w:val="1"/>
      <w:marLeft w:val="0"/>
      <w:marRight w:val="0"/>
      <w:marTop w:val="0"/>
      <w:marBottom w:val="0"/>
      <w:divBdr>
        <w:top w:val="none" w:sz="0" w:space="0" w:color="auto"/>
        <w:left w:val="none" w:sz="0" w:space="0" w:color="auto"/>
        <w:bottom w:val="none" w:sz="0" w:space="0" w:color="auto"/>
        <w:right w:val="none" w:sz="0" w:space="0" w:color="auto"/>
      </w:divBdr>
    </w:div>
    <w:div w:id="127667696">
      <w:bodyDiv w:val="1"/>
      <w:marLeft w:val="0"/>
      <w:marRight w:val="0"/>
      <w:marTop w:val="0"/>
      <w:marBottom w:val="0"/>
      <w:divBdr>
        <w:top w:val="none" w:sz="0" w:space="0" w:color="auto"/>
        <w:left w:val="none" w:sz="0" w:space="0" w:color="auto"/>
        <w:bottom w:val="none" w:sz="0" w:space="0" w:color="auto"/>
        <w:right w:val="none" w:sz="0" w:space="0" w:color="auto"/>
      </w:divBdr>
    </w:div>
    <w:div w:id="127670213">
      <w:bodyDiv w:val="1"/>
      <w:marLeft w:val="0"/>
      <w:marRight w:val="0"/>
      <w:marTop w:val="0"/>
      <w:marBottom w:val="0"/>
      <w:divBdr>
        <w:top w:val="none" w:sz="0" w:space="0" w:color="auto"/>
        <w:left w:val="none" w:sz="0" w:space="0" w:color="auto"/>
        <w:bottom w:val="none" w:sz="0" w:space="0" w:color="auto"/>
        <w:right w:val="none" w:sz="0" w:space="0" w:color="auto"/>
      </w:divBdr>
    </w:div>
    <w:div w:id="127821711">
      <w:bodyDiv w:val="1"/>
      <w:marLeft w:val="0"/>
      <w:marRight w:val="0"/>
      <w:marTop w:val="0"/>
      <w:marBottom w:val="0"/>
      <w:divBdr>
        <w:top w:val="none" w:sz="0" w:space="0" w:color="auto"/>
        <w:left w:val="none" w:sz="0" w:space="0" w:color="auto"/>
        <w:bottom w:val="none" w:sz="0" w:space="0" w:color="auto"/>
        <w:right w:val="none" w:sz="0" w:space="0" w:color="auto"/>
      </w:divBdr>
    </w:div>
    <w:div w:id="127935685">
      <w:bodyDiv w:val="1"/>
      <w:marLeft w:val="0"/>
      <w:marRight w:val="0"/>
      <w:marTop w:val="0"/>
      <w:marBottom w:val="0"/>
      <w:divBdr>
        <w:top w:val="none" w:sz="0" w:space="0" w:color="auto"/>
        <w:left w:val="none" w:sz="0" w:space="0" w:color="auto"/>
        <w:bottom w:val="none" w:sz="0" w:space="0" w:color="auto"/>
        <w:right w:val="none" w:sz="0" w:space="0" w:color="auto"/>
      </w:divBdr>
    </w:div>
    <w:div w:id="127937497">
      <w:bodyDiv w:val="1"/>
      <w:marLeft w:val="0"/>
      <w:marRight w:val="0"/>
      <w:marTop w:val="0"/>
      <w:marBottom w:val="0"/>
      <w:divBdr>
        <w:top w:val="none" w:sz="0" w:space="0" w:color="auto"/>
        <w:left w:val="none" w:sz="0" w:space="0" w:color="auto"/>
        <w:bottom w:val="none" w:sz="0" w:space="0" w:color="auto"/>
        <w:right w:val="none" w:sz="0" w:space="0" w:color="auto"/>
      </w:divBdr>
    </w:div>
    <w:div w:id="127944381">
      <w:bodyDiv w:val="1"/>
      <w:marLeft w:val="0"/>
      <w:marRight w:val="0"/>
      <w:marTop w:val="0"/>
      <w:marBottom w:val="0"/>
      <w:divBdr>
        <w:top w:val="none" w:sz="0" w:space="0" w:color="auto"/>
        <w:left w:val="none" w:sz="0" w:space="0" w:color="auto"/>
        <w:bottom w:val="none" w:sz="0" w:space="0" w:color="auto"/>
        <w:right w:val="none" w:sz="0" w:space="0" w:color="auto"/>
      </w:divBdr>
    </w:div>
    <w:div w:id="128013431">
      <w:bodyDiv w:val="1"/>
      <w:marLeft w:val="0"/>
      <w:marRight w:val="0"/>
      <w:marTop w:val="0"/>
      <w:marBottom w:val="0"/>
      <w:divBdr>
        <w:top w:val="none" w:sz="0" w:space="0" w:color="auto"/>
        <w:left w:val="none" w:sz="0" w:space="0" w:color="auto"/>
        <w:bottom w:val="none" w:sz="0" w:space="0" w:color="auto"/>
        <w:right w:val="none" w:sz="0" w:space="0" w:color="auto"/>
      </w:divBdr>
    </w:div>
    <w:div w:id="128133718">
      <w:bodyDiv w:val="1"/>
      <w:marLeft w:val="0"/>
      <w:marRight w:val="0"/>
      <w:marTop w:val="0"/>
      <w:marBottom w:val="0"/>
      <w:divBdr>
        <w:top w:val="none" w:sz="0" w:space="0" w:color="auto"/>
        <w:left w:val="none" w:sz="0" w:space="0" w:color="auto"/>
        <w:bottom w:val="none" w:sz="0" w:space="0" w:color="auto"/>
        <w:right w:val="none" w:sz="0" w:space="0" w:color="auto"/>
      </w:divBdr>
    </w:div>
    <w:div w:id="128135271">
      <w:bodyDiv w:val="1"/>
      <w:marLeft w:val="0"/>
      <w:marRight w:val="0"/>
      <w:marTop w:val="0"/>
      <w:marBottom w:val="0"/>
      <w:divBdr>
        <w:top w:val="none" w:sz="0" w:space="0" w:color="auto"/>
        <w:left w:val="none" w:sz="0" w:space="0" w:color="auto"/>
        <w:bottom w:val="none" w:sz="0" w:space="0" w:color="auto"/>
        <w:right w:val="none" w:sz="0" w:space="0" w:color="auto"/>
      </w:divBdr>
    </w:div>
    <w:div w:id="128401166">
      <w:bodyDiv w:val="1"/>
      <w:marLeft w:val="0"/>
      <w:marRight w:val="0"/>
      <w:marTop w:val="0"/>
      <w:marBottom w:val="0"/>
      <w:divBdr>
        <w:top w:val="none" w:sz="0" w:space="0" w:color="auto"/>
        <w:left w:val="none" w:sz="0" w:space="0" w:color="auto"/>
        <w:bottom w:val="none" w:sz="0" w:space="0" w:color="auto"/>
        <w:right w:val="none" w:sz="0" w:space="0" w:color="auto"/>
      </w:divBdr>
    </w:div>
    <w:div w:id="128861457">
      <w:bodyDiv w:val="1"/>
      <w:marLeft w:val="0"/>
      <w:marRight w:val="0"/>
      <w:marTop w:val="0"/>
      <w:marBottom w:val="0"/>
      <w:divBdr>
        <w:top w:val="none" w:sz="0" w:space="0" w:color="auto"/>
        <w:left w:val="none" w:sz="0" w:space="0" w:color="auto"/>
        <w:bottom w:val="none" w:sz="0" w:space="0" w:color="auto"/>
        <w:right w:val="none" w:sz="0" w:space="0" w:color="auto"/>
      </w:divBdr>
    </w:div>
    <w:div w:id="129055025">
      <w:bodyDiv w:val="1"/>
      <w:marLeft w:val="0"/>
      <w:marRight w:val="0"/>
      <w:marTop w:val="0"/>
      <w:marBottom w:val="0"/>
      <w:divBdr>
        <w:top w:val="none" w:sz="0" w:space="0" w:color="auto"/>
        <w:left w:val="none" w:sz="0" w:space="0" w:color="auto"/>
        <w:bottom w:val="none" w:sz="0" w:space="0" w:color="auto"/>
        <w:right w:val="none" w:sz="0" w:space="0" w:color="auto"/>
      </w:divBdr>
    </w:div>
    <w:div w:id="129130170">
      <w:bodyDiv w:val="1"/>
      <w:marLeft w:val="0"/>
      <w:marRight w:val="0"/>
      <w:marTop w:val="0"/>
      <w:marBottom w:val="0"/>
      <w:divBdr>
        <w:top w:val="none" w:sz="0" w:space="0" w:color="auto"/>
        <w:left w:val="none" w:sz="0" w:space="0" w:color="auto"/>
        <w:bottom w:val="none" w:sz="0" w:space="0" w:color="auto"/>
        <w:right w:val="none" w:sz="0" w:space="0" w:color="auto"/>
      </w:divBdr>
    </w:div>
    <w:div w:id="129130864">
      <w:bodyDiv w:val="1"/>
      <w:marLeft w:val="0"/>
      <w:marRight w:val="0"/>
      <w:marTop w:val="0"/>
      <w:marBottom w:val="0"/>
      <w:divBdr>
        <w:top w:val="none" w:sz="0" w:space="0" w:color="auto"/>
        <w:left w:val="none" w:sz="0" w:space="0" w:color="auto"/>
        <w:bottom w:val="none" w:sz="0" w:space="0" w:color="auto"/>
        <w:right w:val="none" w:sz="0" w:space="0" w:color="auto"/>
      </w:divBdr>
    </w:div>
    <w:div w:id="129171554">
      <w:bodyDiv w:val="1"/>
      <w:marLeft w:val="0"/>
      <w:marRight w:val="0"/>
      <w:marTop w:val="0"/>
      <w:marBottom w:val="0"/>
      <w:divBdr>
        <w:top w:val="none" w:sz="0" w:space="0" w:color="auto"/>
        <w:left w:val="none" w:sz="0" w:space="0" w:color="auto"/>
        <w:bottom w:val="none" w:sz="0" w:space="0" w:color="auto"/>
        <w:right w:val="none" w:sz="0" w:space="0" w:color="auto"/>
      </w:divBdr>
    </w:div>
    <w:div w:id="129250066">
      <w:bodyDiv w:val="1"/>
      <w:marLeft w:val="0"/>
      <w:marRight w:val="0"/>
      <w:marTop w:val="0"/>
      <w:marBottom w:val="0"/>
      <w:divBdr>
        <w:top w:val="none" w:sz="0" w:space="0" w:color="auto"/>
        <w:left w:val="none" w:sz="0" w:space="0" w:color="auto"/>
        <w:bottom w:val="none" w:sz="0" w:space="0" w:color="auto"/>
        <w:right w:val="none" w:sz="0" w:space="0" w:color="auto"/>
      </w:divBdr>
    </w:div>
    <w:div w:id="129372605">
      <w:bodyDiv w:val="1"/>
      <w:marLeft w:val="0"/>
      <w:marRight w:val="0"/>
      <w:marTop w:val="0"/>
      <w:marBottom w:val="0"/>
      <w:divBdr>
        <w:top w:val="none" w:sz="0" w:space="0" w:color="auto"/>
        <w:left w:val="none" w:sz="0" w:space="0" w:color="auto"/>
        <w:bottom w:val="none" w:sz="0" w:space="0" w:color="auto"/>
        <w:right w:val="none" w:sz="0" w:space="0" w:color="auto"/>
      </w:divBdr>
    </w:div>
    <w:div w:id="129833879">
      <w:bodyDiv w:val="1"/>
      <w:marLeft w:val="0"/>
      <w:marRight w:val="0"/>
      <w:marTop w:val="0"/>
      <w:marBottom w:val="0"/>
      <w:divBdr>
        <w:top w:val="none" w:sz="0" w:space="0" w:color="auto"/>
        <w:left w:val="none" w:sz="0" w:space="0" w:color="auto"/>
        <w:bottom w:val="none" w:sz="0" w:space="0" w:color="auto"/>
        <w:right w:val="none" w:sz="0" w:space="0" w:color="auto"/>
      </w:divBdr>
    </w:div>
    <w:div w:id="129904414">
      <w:bodyDiv w:val="1"/>
      <w:marLeft w:val="0"/>
      <w:marRight w:val="0"/>
      <w:marTop w:val="0"/>
      <w:marBottom w:val="0"/>
      <w:divBdr>
        <w:top w:val="none" w:sz="0" w:space="0" w:color="auto"/>
        <w:left w:val="none" w:sz="0" w:space="0" w:color="auto"/>
        <w:bottom w:val="none" w:sz="0" w:space="0" w:color="auto"/>
        <w:right w:val="none" w:sz="0" w:space="0" w:color="auto"/>
      </w:divBdr>
    </w:div>
    <w:div w:id="129907020">
      <w:bodyDiv w:val="1"/>
      <w:marLeft w:val="0"/>
      <w:marRight w:val="0"/>
      <w:marTop w:val="0"/>
      <w:marBottom w:val="0"/>
      <w:divBdr>
        <w:top w:val="none" w:sz="0" w:space="0" w:color="auto"/>
        <w:left w:val="none" w:sz="0" w:space="0" w:color="auto"/>
        <w:bottom w:val="none" w:sz="0" w:space="0" w:color="auto"/>
        <w:right w:val="none" w:sz="0" w:space="0" w:color="auto"/>
      </w:divBdr>
    </w:div>
    <w:div w:id="129907117">
      <w:bodyDiv w:val="1"/>
      <w:marLeft w:val="0"/>
      <w:marRight w:val="0"/>
      <w:marTop w:val="0"/>
      <w:marBottom w:val="0"/>
      <w:divBdr>
        <w:top w:val="none" w:sz="0" w:space="0" w:color="auto"/>
        <w:left w:val="none" w:sz="0" w:space="0" w:color="auto"/>
        <w:bottom w:val="none" w:sz="0" w:space="0" w:color="auto"/>
        <w:right w:val="none" w:sz="0" w:space="0" w:color="auto"/>
      </w:divBdr>
    </w:div>
    <w:div w:id="130103485">
      <w:bodyDiv w:val="1"/>
      <w:marLeft w:val="0"/>
      <w:marRight w:val="0"/>
      <w:marTop w:val="0"/>
      <w:marBottom w:val="0"/>
      <w:divBdr>
        <w:top w:val="none" w:sz="0" w:space="0" w:color="auto"/>
        <w:left w:val="none" w:sz="0" w:space="0" w:color="auto"/>
        <w:bottom w:val="none" w:sz="0" w:space="0" w:color="auto"/>
        <w:right w:val="none" w:sz="0" w:space="0" w:color="auto"/>
      </w:divBdr>
    </w:div>
    <w:div w:id="130246858">
      <w:bodyDiv w:val="1"/>
      <w:marLeft w:val="0"/>
      <w:marRight w:val="0"/>
      <w:marTop w:val="0"/>
      <w:marBottom w:val="0"/>
      <w:divBdr>
        <w:top w:val="none" w:sz="0" w:space="0" w:color="auto"/>
        <w:left w:val="none" w:sz="0" w:space="0" w:color="auto"/>
        <w:bottom w:val="none" w:sz="0" w:space="0" w:color="auto"/>
        <w:right w:val="none" w:sz="0" w:space="0" w:color="auto"/>
      </w:divBdr>
    </w:div>
    <w:div w:id="130288978">
      <w:bodyDiv w:val="1"/>
      <w:marLeft w:val="0"/>
      <w:marRight w:val="0"/>
      <w:marTop w:val="0"/>
      <w:marBottom w:val="0"/>
      <w:divBdr>
        <w:top w:val="none" w:sz="0" w:space="0" w:color="auto"/>
        <w:left w:val="none" w:sz="0" w:space="0" w:color="auto"/>
        <w:bottom w:val="none" w:sz="0" w:space="0" w:color="auto"/>
        <w:right w:val="none" w:sz="0" w:space="0" w:color="auto"/>
      </w:divBdr>
    </w:div>
    <w:div w:id="130366662">
      <w:bodyDiv w:val="1"/>
      <w:marLeft w:val="0"/>
      <w:marRight w:val="0"/>
      <w:marTop w:val="0"/>
      <w:marBottom w:val="0"/>
      <w:divBdr>
        <w:top w:val="none" w:sz="0" w:space="0" w:color="auto"/>
        <w:left w:val="none" w:sz="0" w:space="0" w:color="auto"/>
        <w:bottom w:val="none" w:sz="0" w:space="0" w:color="auto"/>
        <w:right w:val="none" w:sz="0" w:space="0" w:color="auto"/>
      </w:divBdr>
    </w:div>
    <w:div w:id="130558897">
      <w:bodyDiv w:val="1"/>
      <w:marLeft w:val="0"/>
      <w:marRight w:val="0"/>
      <w:marTop w:val="0"/>
      <w:marBottom w:val="0"/>
      <w:divBdr>
        <w:top w:val="none" w:sz="0" w:space="0" w:color="auto"/>
        <w:left w:val="none" w:sz="0" w:space="0" w:color="auto"/>
        <w:bottom w:val="none" w:sz="0" w:space="0" w:color="auto"/>
        <w:right w:val="none" w:sz="0" w:space="0" w:color="auto"/>
      </w:divBdr>
    </w:div>
    <w:div w:id="130561964">
      <w:bodyDiv w:val="1"/>
      <w:marLeft w:val="0"/>
      <w:marRight w:val="0"/>
      <w:marTop w:val="0"/>
      <w:marBottom w:val="0"/>
      <w:divBdr>
        <w:top w:val="none" w:sz="0" w:space="0" w:color="auto"/>
        <w:left w:val="none" w:sz="0" w:space="0" w:color="auto"/>
        <w:bottom w:val="none" w:sz="0" w:space="0" w:color="auto"/>
        <w:right w:val="none" w:sz="0" w:space="0" w:color="auto"/>
      </w:divBdr>
    </w:div>
    <w:div w:id="130634981">
      <w:bodyDiv w:val="1"/>
      <w:marLeft w:val="0"/>
      <w:marRight w:val="0"/>
      <w:marTop w:val="0"/>
      <w:marBottom w:val="0"/>
      <w:divBdr>
        <w:top w:val="none" w:sz="0" w:space="0" w:color="auto"/>
        <w:left w:val="none" w:sz="0" w:space="0" w:color="auto"/>
        <w:bottom w:val="none" w:sz="0" w:space="0" w:color="auto"/>
        <w:right w:val="none" w:sz="0" w:space="0" w:color="auto"/>
      </w:divBdr>
    </w:div>
    <w:div w:id="130680578">
      <w:bodyDiv w:val="1"/>
      <w:marLeft w:val="0"/>
      <w:marRight w:val="0"/>
      <w:marTop w:val="0"/>
      <w:marBottom w:val="0"/>
      <w:divBdr>
        <w:top w:val="none" w:sz="0" w:space="0" w:color="auto"/>
        <w:left w:val="none" w:sz="0" w:space="0" w:color="auto"/>
        <w:bottom w:val="none" w:sz="0" w:space="0" w:color="auto"/>
        <w:right w:val="none" w:sz="0" w:space="0" w:color="auto"/>
      </w:divBdr>
    </w:div>
    <w:div w:id="130942783">
      <w:bodyDiv w:val="1"/>
      <w:marLeft w:val="0"/>
      <w:marRight w:val="0"/>
      <w:marTop w:val="0"/>
      <w:marBottom w:val="0"/>
      <w:divBdr>
        <w:top w:val="none" w:sz="0" w:space="0" w:color="auto"/>
        <w:left w:val="none" w:sz="0" w:space="0" w:color="auto"/>
        <w:bottom w:val="none" w:sz="0" w:space="0" w:color="auto"/>
        <w:right w:val="none" w:sz="0" w:space="0" w:color="auto"/>
      </w:divBdr>
    </w:div>
    <w:div w:id="131287271">
      <w:bodyDiv w:val="1"/>
      <w:marLeft w:val="0"/>
      <w:marRight w:val="0"/>
      <w:marTop w:val="0"/>
      <w:marBottom w:val="0"/>
      <w:divBdr>
        <w:top w:val="none" w:sz="0" w:space="0" w:color="auto"/>
        <w:left w:val="none" w:sz="0" w:space="0" w:color="auto"/>
        <w:bottom w:val="none" w:sz="0" w:space="0" w:color="auto"/>
        <w:right w:val="none" w:sz="0" w:space="0" w:color="auto"/>
      </w:divBdr>
    </w:div>
    <w:div w:id="131290678">
      <w:bodyDiv w:val="1"/>
      <w:marLeft w:val="0"/>
      <w:marRight w:val="0"/>
      <w:marTop w:val="0"/>
      <w:marBottom w:val="0"/>
      <w:divBdr>
        <w:top w:val="none" w:sz="0" w:space="0" w:color="auto"/>
        <w:left w:val="none" w:sz="0" w:space="0" w:color="auto"/>
        <w:bottom w:val="none" w:sz="0" w:space="0" w:color="auto"/>
        <w:right w:val="none" w:sz="0" w:space="0" w:color="auto"/>
      </w:divBdr>
    </w:div>
    <w:div w:id="131404868">
      <w:bodyDiv w:val="1"/>
      <w:marLeft w:val="0"/>
      <w:marRight w:val="0"/>
      <w:marTop w:val="0"/>
      <w:marBottom w:val="0"/>
      <w:divBdr>
        <w:top w:val="none" w:sz="0" w:space="0" w:color="auto"/>
        <w:left w:val="none" w:sz="0" w:space="0" w:color="auto"/>
        <w:bottom w:val="none" w:sz="0" w:space="0" w:color="auto"/>
        <w:right w:val="none" w:sz="0" w:space="0" w:color="auto"/>
      </w:divBdr>
    </w:div>
    <w:div w:id="131413947">
      <w:bodyDiv w:val="1"/>
      <w:marLeft w:val="0"/>
      <w:marRight w:val="0"/>
      <w:marTop w:val="0"/>
      <w:marBottom w:val="0"/>
      <w:divBdr>
        <w:top w:val="none" w:sz="0" w:space="0" w:color="auto"/>
        <w:left w:val="none" w:sz="0" w:space="0" w:color="auto"/>
        <w:bottom w:val="none" w:sz="0" w:space="0" w:color="auto"/>
        <w:right w:val="none" w:sz="0" w:space="0" w:color="auto"/>
      </w:divBdr>
    </w:div>
    <w:div w:id="131488249">
      <w:bodyDiv w:val="1"/>
      <w:marLeft w:val="0"/>
      <w:marRight w:val="0"/>
      <w:marTop w:val="0"/>
      <w:marBottom w:val="0"/>
      <w:divBdr>
        <w:top w:val="none" w:sz="0" w:space="0" w:color="auto"/>
        <w:left w:val="none" w:sz="0" w:space="0" w:color="auto"/>
        <w:bottom w:val="none" w:sz="0" w:space="0" w:color="auto"/>
        <w:right w:val="none" w:sz="0" w:space="0" w:color="auto"/>
      </w:divBdr>
    </w:div>
    <w:div w:id="131748794">
      <w:bodyDiv w:val="1"/>
      <w:marLeft w:val="0"/>
      <w:marRight w:val="0"/>
      <w:marTop w:val="0"/>
      <w:marBottom w:val="0"/>
      <w:divBdr>
        <w:top w:val="none" w:sz="0" w:space="0" w:color="auto"/>
        <w:left w:val="none" w:sz="0" w:space="0" w:color="auto"/>
        <w:bottom w:val="none" w:sz="0" w:space="0" w:color="auto"/>
        <w:right w:val="none" w:sz="0" w:space="0" w:color="auto"/>
      </w:divBdr>
    </w:div>
    <w:div w:id="131798113">
      <w:bodyDiv w:val="1"/>
      <w:marLeft w:val="0"/>
      <w:marRight w:val="0"/>
      <w:marTop w:val="0"/>
      <w:marBottom w:val="0"/>
      <w:divBdr>
        <w:top w:val="none" w:sz="0" w:space="0" w:color="auto"/>
        <w:left w:val="none" w:sz="0" w:space="0" w:color="auto"/>
        <w:bottom w:val="none" w:sz="0" w:space="0" w:color="auto"/>
        <w:right w:val="none" w:sz="0" w:space="0" w:color="auto"/>
      </w:divBdr>
    </w:div>
    <w:div w:id="132139482">
      <w:bodyDiv w:val="1"/>
      <w:marLeft w:val="0"/>
      <w:marRight w:val="0"/>
      <w:marTop w:val="0"/>
      <w:marBottom w:val="0"/>
      <w:divBdr>
        <w:top w:val="none" w:sz="0" w:space="0" w:color="auto"/>
        <w:left w:val="none" w:sz="0" w:space="0" w:color="auto"/>
        <w:bottom w:val="none" w:sz="0" w:space="0" w:color="auto"/>
        <w:right w:val="none" w:sz="0" w:space="0" w:color="auto"/>
      </w:divBdr>
    </w:div>
    <w:div w:id="132142788">
      <w:bodyDiv w:val="1"/>
      <w:marLeft w:val="0"/>
      <w:marRight w:val="0"/>
      <w:marTop w:val="0"/>
      <w:marBottom w:val="0"/>
      <w:divBdr>
        <w:top w:val="none" w:sz="0" w:space="0" w:color="auto"/>
        <w:left w:val="none" w:sz="0" w:space="0" w:color="auto"/>
        <w:bottom w:val="none" w:sz="0" w:space="0" w:color="auto"/>
        <w:right w:val="none" w:sz="0" w:space="0" w:color="auto"/>
      </w:divBdr>
    </w:div>
    <w:div w:id="132338023">
      <w:bodyDiv w:val="1"/>
      <w:marLeft w:val="0"/>
      <w:marRight w:val="0"/>
      <w:marTop w:val="0"/>
      <w:marBottom w:val="0"/>
      <w:divBdr>
        <w:top w:val="none" w:sz="0" w:space="0" w:color="auto"/>
        <w:left w:val="none" w:sz="0" w:space="0" w:color="auto"/>
        <w:bottom w:val="none" w:sz="0" w:space="0" w:color="auto"/>
        <w:right w:val="none" w:sz="0" w:space="0" w:color="auto"/>
      </w:divBdr>
    </w:div>
    <w:div w:id="132412624">
      <w:bodyDiv w:val="1"/>
      <w:marLeft w:val="0"/>
      <w:marRight w:val="0"/>
      <w:marTop w:val="0"/>
      <w:marBottom w:val="0"/>
      <w:divBdr>
        <w:top w:val="none" w:sz="0" w:space="0" w:color="auto"/>
        <w:left w:val="none" w:sz="0" w:space="0" w:color="auto"/>
        <w:bottom w:val="none" w:sz="0" w:space="0" w:color="auto"/>
        <w:right w:val="none" w:sz="0" w:space="0" w:color="auto"/>
      </w:divBdr>
    </w:div>
    <w:div w:id="132450902">
      <w:bodyDiv w:val="1"/>
      <w:marLeft w:val="0"/>
      <w:marRight w:val="0"/>
      <w:marTop w:val="0"/>
      <w:marBottom w:val="0"/>
      <w:divBdr>
        <w:top w:val="none" w:sz="0" w:space="0" w:color="auto"/>
        <w:left w:val="none" w:sz="0" w:space="0" w:color="auto"/>
        <w:bottom w:val="none" w:sz="0" w:space="0" w:color="auto"/>
        <w:right w:val="none" w:sz="0" w:space="0" w:color="auto"/>
      </w:divBdr>
    </w:div>
    <w:div w:id="132456240">
      <w:bodyDiv w:val="1"/>
      <w:marLeft w:val="0"/>
      <w:marRight w:val="0"/>
      <w:marTop w:val="0"/>
      <w:marBottom w:val="0"/>
      <w:divBdr>
        <w:top w:val="none" w:sz="0" w:space="0" w:color="auto"/>
        <w:left w:val="none" w:sz="0" w:space="0" w:color="auto"/>
        <w:bottom w:val="none" w:sz="0" w:space="0" w:color="auto"/>
        <w:right w:val="none" w:sz="0" w:space="0" w:color="auto"/>
      </w:divBdr>
    </w:div>
    <w:div w:id="132718756">
      <w:bodyDiv w:val="1"/>
      <w:marLeft w:val="0"/>
      <w:marRight w:val="0"/>
      <w:marTop w:val="0"/>
      <w:marBottom w:val="0"/>
      <w:divBdr>
        <w:top w:val="none" w:sz="0" w:space="0" w:color="auto"/>
        <w:left w:val="none" w:sz="0" w:space="0" w:color="auto"/>
        <w:bottom w:val="none" w:sz="0" w:space="0" w:color="auto"/>
        <w:right w:val="none" w:sz="0" w:space="0" w:color="auto"/>
      </w:divBdr>
    </w:div>
    <w:div w:id="132797442">
      <w:bodyDiv w:val="1"/>
      <w:marLeft w:val="0"/>
      <w:marRight w:val="0"/>
      <w:marTop w:val="0"/>
      <w:marBottom w:val="0"/>
      <w:divBdr>
        <w:top w:val="none" w:sz="0" w:space="0" w:color="auto"/>
        <w:left w:val="none" w:sz="0" w:space="0" w:color="auto"/>
        <w:bottom w:val="none" w:sz="0" w:space="0" w:color="auto"/>
        <w:right w:val="none" w:sz="0" w:space="0" w:color="auto"/>
      </w:divBdr>
    </w:div>
    <w:div w:id="132872234">
      <w:bodyDiv w:val="1"/>
      <w:marLeft w:val="0"/>
      <w:marRight w:val="0"/>
      <w:marTop w:val="0"/>
      <w:marBottom w:val="0"/>
      <w:divBdr>
        <w:top w:val="none" w:sz="0" w:space="0" w:color="auto"/>
        <w:left w:val="none" w:sz="0" w:space="0" w:color="auto"/>
        <w:bottom w:val="none" w:sz="0" w:space="0" w:color="auto"/>
        <w:right w:val="none" w:sz="0" w:space="0" w:color="auto"/>
      </w:divBdr>
    </w:div>
    <w:div w:id="132909684">
      <w:bodyDiv w:val="1"/>
      <w:marLeft w:val="0"/>
      <w:marRight w:val="0"/>
      <w:marTop w:val="0"/>
      <w:marBottom w:val="0"/>
      <w:divBdr>
        <w:top w:val="none" w:sz="0" w:space="0" w:color="auto"/>
        <w:left w:val="none" w:sz="0" w:space="0" w:color="auto"/>
        <w:bottom w:val="none" w:sz="0" w:space="0" w:color="auto"/>
        <w:right w:val="none" w:sz="0" w:space="0" w:color="auto"/>
      </w:divBdr>
    </w:div>
    <w:div w:id="132984831">
      <w:bodyDiv w:val="1"/>
      <w:marLeft w:val="0"/>
      <w:marRight w:val="0"/>
      <w:marTop w:val="0"/>
      <w:marBottom w:val="0"/>
      <w:divBdr>
        <w:top w:val="none" w:sz="0" w:space="0" w:color="auto"/>
        <w:left w:val="none" w:sz="0" w:space="0" w:color="auto"/>
        <w:bottom w:val="none" w:sz="0" w:space="0" w:color="auto"/>
        <w:right w:val="none" w:sz="0" w:space="0" w:color="auto"/>
      </w:divBdr>
    </w:div>
    <w:div w:id="133068163">
      <w:bodyDiv w:val="1"/>
      <w:marLeft w:val="0"/>
      <w:marRight w:val="0"/>
      <w:marTop w:val="0"/>
      <w:marBottom w:val="0"/>
      <w:divBdr>
        <w:top w:val="none" w:sz="0" w:space="0" w:color="auto"/>
        <w:left w:val="none" w:sz="0" w:space="0" w:color="auto"/>
        <w:bottom w:val="none" w:sz="0" w:space="0" w:color="auto"/>
        <w:right w:val="none" w:sz="0" w:space="0" w:color="auto"/>
      </w:divBdr>
    </w:div>
    <w:div w:id="133178018">
      <w:bodyDiv w:val="1"/>
      <w:marLeft w:val="0"/>
      <w:marRight w:val="0"/>
      <w:marTop w:val="0"/>
      <w:marBottom w:val="0"/>
      <w:divBdr>
        <w:top w:val="none" w:sz="0" w:space="0" w:color="auto"/>
        <w:left w:val="none" w:sz="0" w:space="0" w:color="auto"/>
        <w:bottom w:val="none" w:sz="0" w:space="0" w:color="auto"/>
        <w:right w:val="none" w:sz="0" w:space="0" w:color="auto"/>
      </w:divBdr>
    </w:div>
    <w:div w:id="133253498">
      <w:bodyDiv w:val="1"/>
      <w:marLeft w:val="0"/>
      <w:marRight w:val="0"/>
      <w:marTop w:val="0"/>
      <w:marBottom w:val="0"/>
      <w:divBdr>
        <w:top w:val="none" w:sz="0" w:space="0" w:color="auto"/>
        <w:left w:val="none" w:sz="0" w:space="0" w:color="auto"/>
        <w:bottom w:val="none" w:sz="0" w:space="0" w:color="auto"/>
        <w:right w:val="none" w:sz="0" w:space="0" w:color="auto"/>
      </w:divBdr>
    </w:div>
    <w:div w:id="133255576">
      <w:bodyDiv w:val="1"/>
      <w:marLeft w:val="0"/>
      <w:marRight w:val="0"/>
      <w:marTop w:val="0"/>
      <w:marBottom w:val="0"/>
      <w:divBdr>
        <w:top w:val="none" w:sz="0" w:space="0" w:color="auto"/>
        <w:left w:val="none" w:sz="0" w:space="0" w:color="auto"/>
        <w:bottom w:val="none" w:sz="0" w:space="0" w:color="auto"/>
        <w:right w:val="none" w:sz="0" w:space="0" w:color="auto"/>
      </w:divBdr>
    </w:div>
    <w:div w:id="133450059">
      <w:bodyDiv w:val="1"/>
      <w:marLeft w:val="0"/>
      <w:marRight w:val="0"/>
      <w:marTop w:val="0"/>
      <w:marBottom w:val="0"/>
      <w:divBdr>
        <w:top w:val="none" w:sz="0" w:space="0" w:color="auto"/>
        <w:left w:val="none" w:sz="0" w:space="0" w:color="auto"/>
        <w:bottom w:val="none" w:sz="0" w:space="0" w:color="auto"/>
        <w:right w:val="none" w:sz="0" w:space="0" w:color="auto"/>
      </w:divBdr>
    </w:div>
    <w:div w:id="133453984">
      <w:bodyDiv w:val="1"/>
      <w:marLeft w:val="0"/>
      <w:marRight w:val="0"/>
      <w:marTop w:val="0"/>
      <w:marBottom w:val="0"/>
      <w:divBdr>
        <w:top w:val="none" w:sz="0" w:space="0" w:color="auto"/>
        <w:left w:val="none" w:sz="0" w:space="0" w:color="auto"/>
        <w:bottom w:val="none" w:sz="0" w:space="0" w:color="auto"/>
        <w:right w:val="none" w:sz="0" w:space="0" w:color="auto"/>
      </w:divBdr>
    </w:div>
    <w:div w:id="133643676">
      <w:bodyDiv w:val="1"/>
      <w:marLeft w:val="0"/>
      <w:marRight w:val="0"/>
      <w:marTop w:val="0"/>
      <w:marBottom w:val="0"/>
      <w:divBdr>
        <w:top w:val="none" w:sz="0" w:space="0" w:color="auto"/>
        <w:left w:val="none" w:sz="0" w:space="0" w:color="auto"/>
        <w:bottom w:val="none" w:sz="0" w:space="0" w:color="auto"/>
        <w:right w:val="none" w:sz="0" w:space="0" w:color="auto"/>
      </w:divBdr>
    </w:div>
    <w:div w:id="133724169">
      <w:bodyDiv w:val="1"/>
      <w:marLeft w:val="0"/>
      <w:marRight w:val="0"/>
      <w:marTop w:val="0"/>
      <w:marBottom w:val="0"/>
      <w:divBdr>
        <w:top w:val="none" w:sz="0" w:space="0" w:color="auto"/>
        <w:left w:val="none" w:sz="0" w:space="0" w:color="auto"/>
        <w:bottom w:val="none" w:sz="0" w:space="0" w:color="auto"/>
        <w:right w:val="none" w:sz="0" w:space="0" w:color="auto"/>
      </w:divBdr>
    </w:div>
    <w:div w:id="134031853">
      <w:bodyDiv w:val="1"/>
      <w:marLeft w:val="0"/>
      <w:marRight w:val="0"/>
      <w:marTop w:val="0"/>
      <w:marBottom w:val="0"/>
      <w:divBdr>
        <w:top w:val="none" w:sz="0" w:space="0" w:color="auto"/>
        <w:left w:val="none" w:sz="0" w:space="0" w:color="auto"/>
        <w:bottom w:val="none" w:sz="0" w:space="0" w:color="auto"/>
        <w:right w:val="none" w:sz="0" w:space="0" w:color="auto"/>
      </w:divBdr>
    </w:div>
    <w:div w:id="134033896">
      <w:bodyDiv w:val="1"/>
      <w:marLeft w:val="0"/>
      <w:marRight w:val="0"/>
      <w:marTop w:val="0"/>
      <w:marBottom w:val="0"/>
      <w:divBdr>
        <w:top w:val="none" w:sz="0" w:space="0" w:color="auto"/>
        <w:left w:val="none" w:sz="0" w:space="0" w:color="auto"/>
        <w:bottom w:val="none" w:sz="0" w:space="0" w:color="auto"/>
        <w:right w:val="none" w:sz="0" w:space="0" w:color="auto"/>
      </w:divBdr>
    </w:div>
    <w:div w:id="134487978">
      <w:bodyDiv w:val="1"/>
      <w:marLeft w:val="0"/>
      <w:marRight w:val="0"/>
      <w:marTop w:val="0"/>
      <w:marBottom w:val="0"/>
      <w:divBdr>
        <w:top w:val="none" w:sz="0" w:space="0" w:color="auto"/>
        <w:left w:val="none" w:sz="0" w:space="0" w:color="auto"/>
        <w:bottom w:val="none" w:sz="0" w:space="0" w:color="auto"/>
        <w:right w:val="none" w:sz="0" w:space="0" w:color="auto"/>
      </w:divBdr>
    </w:div>
    <w:div w:id="134566698">
      <w:bodyDiv w:val="1"/>
      <w:marLeft w:val="0"/>
      <w:marRight w:val="0"/>
      <w:marTop w:val="0"/>
      <w:marBottom w:val="0"/>
      <w:divBdr>
        <w:top w:val="none" w:sz="0" w:space="0" w:color="auto"/>
        <w:left w:val="none" w:sz="0" w:space="0" w:color="auto"/>
        <w:bottom w:val="none" w:sz="0" w:space="0" w:color="auto"/>
        <w:right w:val="none" w:sz="0" w:space="0" w:color="auto"/>
      </w:divBdr>
    </w:div>
    <w:div w:id="134638881">
      <w:bodyDiv w:val="1"/>
      <w:marLeft w:val="0"/>
      <w:marRight w:val="0"/>
      <w:marTop w:val="0"/>
      <w:marBottom w:val="0"/>
      <w:divBdr>
        <w:top w:val="none" w:sz="0" w:space="0" w:color="auto"/>
        <w:left w:val="none" w:sz="0" w:space="0" w:color="auto"/>
        <w:bottom w:val="none" w:sz="0" w:space="0" w:color="auto"/>
        <w:right w:val="none" w:sz="0" w:space="0" w:color="auto"/>
      </w:divBdr>
    </w:div>
    <w:div w:id="134685897">
      <w:bodyDiv w:val="1"/>
      <w:marLeft w:val="0"/>
      <w:marRight w:val="0"/>
      <w:marTop w:val="0"/>
      <w:marBottom w:val="0"/>
      <w:divBdr>
        <w:top w:val="none" w:sz="0" w:space="0" w:color="auto"/>
        <w:left w:val="none" w:sz="0" w:space="0" w:color="auto"/>
        <w:bottom w:val="none" w:sz="0" w:space="0" w:color="auto"/>
        <w:right w:val="none" w:sz="0" w:space="0" w:color="auto"/>
      </w:divBdr>
    </w:div>
    <w:div w:id="134686945">
      <w:bodyDiv w:val="1"/>
      <w:marLeft w:val="0"/>
      <w:marRight w:val="0"/>
      <w:marTop w:val="0"/>
      <w:marBottom w:val="0"/>
      <w:divBdr>
        <w:top w:val="none" w:sz="0" w:space="0" w:color="auto"/>
        <w:left w:val="none" w:sz="0" w:space="0" w:color="auto"/>
        <w:bottom w:val="none" w:sz="0" w:space="0" w:color="auto"/>
        <w:right w:val="none" w:sz="0" w:space="0" w:color="auto"/>
      </w:divBdr>
    </w:div>
    <w:div w:id="134757347">
      <w:bodyDiv w:val="1"/>
      <w:marLeft w:val="0"/>
      <w:marRight w:val="0"/>
      <w:marTop w:val="0"/>
      <w:marBottom w:val="0"/>
      <w:divBdr>
        <w:top w:val="none" w:sz="0" w:space="0" w:color="auto"/>
        <w:left w:val="none" w:sz="0" w:space="0" w:color="auto"/>
        <w:bottom w:val="none" w:sz="0" w:space="0" w:color="auto"/>
        <w:right w:val="none" w:sz="0" w:space="0" w:color="auto"/>
      </w:divBdr>
    </w:div>
    <w:div w:id="134881605">
      <w:bodyDiv w:val="1"/>
      <w:marLeft w:val="0"/>
      <w:marRight w:val="0"/>
      <w:marTop w:val="0"/>
      <w:marBottom w:val="0"/>
      <w:divBdr>
        <w:top w:val="none" w:sz="0" w:space="0" w:color="auto"/>
        <w:left w:val="none" w:sz="0" w:space="0" w:color="auto"/>
        <w:bottom w:val="none" w:sz="0" w:space="0" w:color="auto"/>
        <w:right w:val="none" w:sz="0" w:space="0" w:color="auto"/>
      </w:divBdr>
    </w:div>
    <w:div w:id="134953268">
      <w:bodyDiv w:val="1"/>
      <w:marLeft w:val="0"/>
      <w:marRight w:val="0"/>
      <w:marTop w:val="0"/>
      <w:marBottom w:val="0"/>
      <w:divBdr>
        <w:top w:val="none" w:sz="0" w:space="0" w:color="auto"/>
        <w:left w:val="none" w:sz="0" w:space="0" w:color="auto"/>
        <w:bottom w:val="none" w:sz="0" w:space="0" w:color="auto"/>
        <w:right w:val="none" w:sz="0" w:space="0" w:color="auto"/>
      </w:divBdr>
    </w:div>
    <w:div w:id="135073528">
      <w:bodyDiv w:val="1"/>
      <w:marLeft w:val="0"/>
      <w:marRight w:val="0"/>
      <w:marTop w:val="0"/>
      <w:marBottom w:val="0"/>
      <w:divBdr>
        <w:top w:val="none" w:sz="0" w:space="0" w:color="auto"/>
        <w:left w:val="none" w:sz="0" w:space="0" w:color="auto"/>
        <w:bottom w:val="none" w:sz="0" w:space="0" w:color="auto"/>
        <w:right w:val="none" w:sz="0" w:space="0" w:color="auto"/>
      </w:divBdr>
    </w:div>
    <w:div w:id="135226733">
      <w:bodyDiv w:val="1"/>
      <w:marLeft w:val="0"/>
      <w:marRight w:val="0"/>
      <w:marTop w:val="0"/>
      <w:marBottom w:val="0"/>
      <w:divBdr>
        <w:top w:val="none" w:sz="0" w:space="0" w:color="auto"/>
        <w:left w:val="none" w:sz="0" w:space="0" w:color="auto"/>
        <w:bottom w:val="none" w:sz="0" w:space="0" w:color="auto"/>
        <w:right w:val="none" w:sz="0" w:space="0" w:color="auto"/>
      </w:divBdr>
    </w:div>
    <w:div w:id="135266840">
      <w:bodyDiv w:val="1"/>
      <w:marLeft w:val="0"/>
      <w:marRight w:val="0"/>
      <w:marTop w:val="0"/>
      <w:marBottom w:val="0"/>
      <w:divBdr>
        <w:top w:val="none" w:sz="0" w:space="0" w:color="auto"/>
        <w:left w:val="none" w:sz="0" w:space="0" w:color="auto"/>
        <w:bottom w:val="none" w:sz="0" w:space="0" w:color="auto"/>
        <w:right w:val="none" w:sz="0" w:space="0" w:color="auto"/>
      </w:divBdr>
    </w:div>
    <w:div w:id="135341057">
      <w:bodyDiv w:val="1"/>
      <w:marLeft w:val="0"/>
      <w:marRight w:val="0"/>
      <w:marTop w:val="0"/>
      <w:marBottom w:val="0"/>
      <w:divBdr>
        <w:top w:val="none" w:sz="0" w:space="0" w:color="auto"/>
        <w:left w:val="none" w:sz="0" w:space="0" w:color="auto"/>
        <w:bottom w:val="none" w:sz="0" w:space="0" w:color="auto"/>
        <w:right w:val="none" w:sz="0" w:space="0" w:color="auto"/>
      </w:divBdr>
    </w:div>
    <w:div w:id="135344882">
      <w:bodyDiv w:val="1"/>
      <w:marLeft w:val="0"/>
      <w:marRight w:val="0"/>
      <w:marTop w:val="0"/>
      <w:marBottom w:val="0"/>
      <w:divBdr>
        <w:top w:val="none" w:sz="0" w:space="0" w:color="auto"/>
        <w:left w:val="none" w:sz="0" w:space="0" w:color="auto"/>
        <w:bottom w:val="none" w:sz="0" w:space="0" w:color="auto"/>
        <w:right w:val="none" w:sz="0" w:space="0" w:color="auto"/>
      </w:divBdr>
    </w:div>
    <w:div w:id="135494298">
      <w:bodyDiv w:val="1"/>
      <w:marLeft w:val="0"/>
      <w:marRight w:val="0"/>
      <w:marTop w:val="0"/>
      <w:marBottom w:val="0"/>
      <w:divBdr>
        <w:top w:val="none" w:sz="0" w:space="0" w:color="auto"/>
        <w:left w:val="none" w:sz="0" w:space="0" w:color="auto"/>
        <w:bottom w:val="none" w:sz="0" w:space="0" w:color="auto"/>
        <w:right w:val="none" w:sz="0" w:space="0" w:color="auto"/>
      </w:divBdr>
    </w:div>
    <w:div w:id="135993117">
      <w:bodyDiv w:val="1"/>
      <w:marLeft w:val="0"/>
      <w:marRight w:val="0"/>
      <w:marTop w:val="0"/>
      <w:marBottom w:val="0"/>
      <w:divBdr>
        <w:top w:val="none" w:sz="0" w:space="0" w:color="auto"/>
        <w:left w:val="none" w:sz="0" w:space="0" w:color="auto"/>
        <w:bottom w:val="none" w:sz="0" w:space="0" w:color="auto"/>
        <w:right w:val="none" w:sz="0" w:space="0" w:color="auto"/>
      </w:divBdr>
    </w:div>
    <w:div w:id="136072918">
      <w:bodyDiv w:val="1"/>
      <w:marLeft w:val="0"/>
      <w:marRight w:val="0"/>
      <w:marTop w:val="0"/>
      <w:marBottom w:val="0"/>
      <w:divBdr>
        <w:top w:val="none" w:sz="0" w:space="0" w:color="auto"/>
        <w:left w:val="none" w:sz="0" w:space="0" w:color="auto"/>
        <w:bottom w:val="none" w:sz="0" w:space="0" w:color="auto"/>
        <w:right w:val="none" w:sz="0" w:space="0" w:color="auto"/>
      </w:divBdr>
    </w:div>
    <w:div w:id="136336060">
      <w:bodyDiv w:val="1"/>
      <w:marLeft w:val="0"/>
      <w:marRight w:val="0"/>
      <w:marTop w:val="0"/>
      <w:marBottom w:val="0"/>
      <w:divBdr>
        <w:top w:val="none" w:sz="0" w:space="0" w:color="auto"/>
        <w:left w:val="none" w:sz="0" w:space="0" w:color="auto"/>
        <w:bottom w:val="none" w:sz="0" w:space="0" w:color="auto"/>
        <w:right w:val="none" w:sz="0" w:space="0" w:color="auto"/>
      </w:divBdr>
    </w:div>
    <w:div w:id="136384537">
      <w:bodyDiv w:val="1"/>
      <w:marLeft w:val="0"/>
      <w:marRight w:val="0"/>
      <w:marTop w:val="0"/>
      <w:marBottom w:val="0"/>
      <w:divBdr>
        <w:top w:val="none" w:sz="0" w:space="0" w:color="auto"/>
        <w:left w:val="none" w:sz="0" w:space="0" w:color="auto"/>
        <w:bottom w:val="none" w:sz="0" w:space="0" w:color="auto"/>
        <w:right w:val="none" w:sz="0" w:space="0" w:color="auto"/>
      </w:divBdr>
    </w:div>
    <w:div w:id="136608355">
      <w:bodyDiv w:val="1"/>
      <w:marLeft w:val="0"/>
      <w:marRight w:val="0"/>
      <w:marTop w:val="0"/>
      <w:marBottom w:val="0"/>
      <w:divBdr>
        <w:top w:val="none" w:sz="0" w:space="0" w:color="auto"/>
        <w:left w:val="none" w:sz="0" w:space="0" w:color="auto"/>
        <w:bottom w:val="none" w:sz="0" w:space="0" w:color="auto"/>
        <w:right w:val="none" w:sz="0" w:space="0" w:color="auto"/>
      </w:divBdr>
    </w:div>
    <w:div w:id="136730745">
      <w:bodyDiv w:val="1"/>
      <w:marLeft w:val="0"/>
      <w:marRight w:val="0"/>
      <w:marTop w:val="0"/>
      <w:marBottom w:val="0"/>
      <w:divBdr>
        <w:top w:val="none" w:sz="0" w:space="0" w:color="auto"/>
        <w:left w:val="none" w:sz="0" w:space="0" w:color="auto"/>
        <w:bottom w:val="none" w:sz="0" w:space="0" w:color="auto"/>
        <w:right w:val="none" w:sz="0" w:space="0" w:color="auto"/>
      </w:divBdr>
    </w:div>
    <w:div w:id="136992046">
      <w:bodyDiv w:val="1"/>
      <w:marLeft w:val="0"/>
      <w:marRight w:val="0"/>
      <w:marTop w:val="0"/>
      <w:marBottom w:val="0"/>
      <w:divBdr>
        <w:top w:val="none" w:sz="0" w:space="0" w:color="auto"/>
        <w:left w:val="none" w:sz="0" w:space="0" w:color="auto"/>
        <w:bottom w:val="none" w:sz="0" w:space="0" w:color="auto"/>
        <w:right w:val="none" w:sz="0" w:space="0" w:color="auto"/>
      </w:divBdr>
    </w:div>
    <w:div w:id="137112411">
      <w:bodyDiv w:val="1"/>
      <w:marLeft w:val="0"/>
      <w:marRight w:val="0"/>
      <w:marTop w:val="0"/>
      <w:marBottom w:val="0"/>
      <w:divBdr>
        <w:top w:val="none" w:sz="0" w:space="0" w:color="auto"/>
        <w:left w:val="none" w:sz="0" w:space="0" w:color="auto"/>
        <w:bottom w:val="none" w:sz="0" w:space="0" w:color="auto"/>
        <w:right w:val="none" w:sz="0" w:space="0" w:color="auto"/>
      </w:divBdr>
    </w:div>
    <w:div w:id="137115221">
      <w:bodyDiv w:val="1"/>
      <w:marLeft w:val="0"/>
      <w:marRight w:val="0"/>
      <w:marTop w:val="0"/>
      <w:marBottom w:val="0"/>
      <w:divBdr>
        <w:top w:val="none" w:sz="0" w:space="0" w:color="auto"/>
        <w:left w:val="none" w:sz="0" w:space="0" w:color="auto"/>
        <w:bottom w:val="none" w:sz="0" w:space="0" w:color="auto"/>
        <w:right w:val="none" w:sz="0" w:space="0" w:color="auto"/>
      </w:divBdr>
    </w:div>
    <w:div w:id="137306881">
      <w:bodyDiv w:val="1"/>
      <w:marLeft w:val="0"/>
      <w:marRight w:val="0"/>
      <w:marTop w:val="0"/>
      <w:marBottom w:val="0"/>
      <w:divBdr>
        <w:top w:val="none" w:sz="0" w:space="0" w:color="auto"/>
        <w:left w:val="none" w:sz="0" w:space="0" w:color="auto"/>
        <w:bottom w:val="none" w:sz="0" w:space="0" w:color="auto"/>
        <w:right w:val="none" w:sz="0" w:space="0" w:color="auto"/>
      </w:divBdr>
    </w:div>
    <w:div w:id="137384374">
      <w:bodyDiv w:val="1"/>
      <w:marLeft w:val="0"/>
      <w:marRight w:val="0"/>
      <w:marTop w:val="0"/>
      <w:marBottom w:val="0"/>
      <w:divBdr>
        <w:top w:val="none" w:sz="0" w:space="0" w:color="auto"/>
        <w:left w:val="none" w:sz="0" w:space="0" w:color="auto"/>
        <w:bottom w:val="none" w:sz="0" w:space="0" w:color="auto"/>
        <w:right w:val="none" w:sz="0" w:space="0" w:color="auto"/>
      </w:divBdr>
    </w:div>
    <w:div w:id="137386839">
      <w:bodyDiv w:val="1"/>
      <w:marLeft w:val="0"/>
      <w:marRight w:val="0"/>
      <w:marTop w:val="0"/>
      <w:marBottom w:val="0"/>
      <w:divBdr>
        <w:top w:val="none" w:sz="0" w:space="0" w:color="auto"/>
        <w:left w:val="none" w:sz="0" w:space="0" w:color="auto"/>
        <w:bottom w:val="none" w:sz="0" w:space="0" w:color="auto"/>
        <w:right w:val="none" w:sz="0" w:space="0" w:color="auto"/>
      </w:divBdr>
    </w:div>
    <w:div w:id="137458643">
      <w:bodyDiv w:val="1"/>
      <w:marLeft w:val="0"/>
      <w:marRight w:val="0"/>
      <w:marTop w:val="0"/>
      <w:marBottom w:val="0"/>
      <w:divBdr>
        <w:top w:val="none" w:sz="0" w:space="0" w:color="auto"/>
        <w:left w:val="none" w:sz="0" w:space="0" w:color="auto"/>
        <w:bottom w:val="none" w:sz="0" w:space="0" w:color="auto"/>
        <w:right w:val="none" w:sz="0" w:space="0" w:color="auto"/>
      </w:divBdr>
    </w:div>
    <w:div w:id="138109856">
      <w:bodyDiv w:val="1"/>
      <w:marLeft w:val="0"/>
      <w:marRight w:val="0"/>
      <w:marTop w:val="0"/>
      <w:marBottom w:val="0"/>
      <w:divBdr>
        <w:top w:val="none" w:sz="0" w:space="0" w:color="auto"/>
        <w:left w:val="none" w:sz="0" w:space="0" w:color="auto"/>
        <w:bottom w:val="none" w:sz="0" w:space="0" w:color="auto"/>
        <w:right w:val="none" w:sz="0" w:space="0" w:color="auto"/>
      </w:divBdr>
    </w:div>
    <w:div w:id="138151107">
      <w:bodyDiv w:val="1"/>
      <w:marLeft w:val="0"/>
      <w:marRight w:val="0"/>
      <w:marTop w:val="0"/>
      <w:marBottom w:val="0"/>
      <w:divBdr>
        <w:top w:val="none" w:sz="0" w:space="0" w:color="auto"/>
        <w:left w:val="none" w:sz="0" w:space="0" w:color="auto"/>
        <w:bottom w:val="none" w:sz="0" w:space="0" w:color="auto"/>
        <w:right w:val="none" w:sz="0" w:space="0" w:color="auto"/>
      </w:divBdr>
    </w:div>
    <w:div w:id="138156411">
      <w:bodyDiv w:val="1"/>
      <w:marLeft w:val="0"/>
      <w:marRight w:val="0"/>
      <w:marTop w:val="0"/>
      <w:marBottom w:val="0"/>
      <w:divBdr>
        <w:top w:val="none" w:sz="0" w:space="0" w:color="auto"/>
        <w:left w:val="none" w:sz="0" w:space="0" w:color="auto"/>
        <w:bottom w:val="none" w:sz="0" w:space="0" w:color="auto"/>
        <w:right w:val="none" w:sz="0" w:space="0" w:color="auto"/>
      </w:divBdr>
    </w:div>
    <w:div w:id="138157668">
      <w:bodyDiv w:val="1"/>
      <w:marLeft w:val="0"/>
      <w:marRight w:val="0"/>
      <w:marTop w:val="0"/>
      <w:marBottom w:val="0"/>
      <w:divBdr>
        <w:top w:val="none" w:sz="0" w:space="0" w:color="auto"/>
        <w:left w:val="none" w:sz="0" w:space="0" w:color="auto"/>
        <w:bottom w:val="none" w:sz="0" w:space="0" w:color="auto"/>
        <w:right w:val="none" w:sz="0" w:space="0" w:color="auto"/>
      </w:divBdr>
    </w:div>
    <w:div w:id="138228434">
      <w:bodyDiv w:val="1"/>
      <w:marLeft w:val="0"/>
      <w:marRight w:val="0"/>
      <w:marTop w:val="0"/>
      <w:marBottom w:val="0"/>
      <w:divBdr>
        <w:top w:val="none" w:sz="0" w:space="0" w:color="auto"/>
        <w:left w:val="none" w:sz="0" w:space="0" w:color="auto"/>
        <w:bottom w:val="none" w:sz="0" w:space="0" w:color="auto"/>
        <w:right w:val="none" w:sz="0" w:space="0" w:color="auto"/>
      </w:divBdr>
    </w:div>
    <w:div w:id="138305006">
      <w:bodyDiv w:val="1"/>
      <w:marLeft w:val="0"/>
      <w:marRight w:val="0"/>
      <w:marTop w:val="0"/>
      <w:marBottom w:val="0"/>
      <w:divBdr>
        <w:top w:val="none" w:sz="0" w:space="0" w:color="auto"/>
        <w:left w:val="none" w:sz="0" w:space="0" w:color="auto"/>
        <w:bottom w:val="none" w:sz="0" w:space="0" w:color="auto"/>
        <w:right w:val="none" w:sz="0" w:space="0" w:color="auto"/>
      </w:divBdr>
    </w:div>
    <w:div w:id="138502763">
      <w:bodyDiv w:val="1"/>
      <w:marLeft w:val="0"/>
      <w:marRight w:val="0"/>
      <w:marTop w:val="0"/>
      <w:marBottom w:val="0"/>
      <w:divBdr>
        <w:top w:val="none" w:sz="0" w:space="0" w:color="auto"/>
        <w:left w:val="none" w:sz="0" w:space="0" w:color="auto"/>
        <w:bottom w:val="none" w:sz="0" w:space="0" w:color="auto"/>
        <w:right w:val="none" w:sz="0" w:space="0" w:color="auto"/>
      </w:divBdr>
    </w:div>
    <w:div w:id="138573913">
      <w:bodyDiv w:val="1"/>
      <w:marLeft w:val="0"/>
      <w:marRight w:val="0"/>
      <w:marTop w:val="0"/>
      <w:marBottom w:val="0"/>
      <w:divBdr>
        <w:top w:val="none" w:sz="0" w:space="0" w:color="auto"/>
        <w:left w:val="none" w:sz="0" w:space="0" w:color="auto"/>
        <w:bottom w:val="none" w:sz="0" w:space="0" w:color="auto"/>
        <w:right w:val="none" w:sz="0" w:space="0" w:color="auto"/>
      </w:divBdr>
    </w:div>
    <w:div w:id="138617395">
      <w:bodyDiv w:val="1"/>
      <w:marLeft w:val="0"/>
      <w:marRight w:val="0"/>
      <w:marTop w:val="0"/>
      <w:marBottom w:val="0"/>
      <w:divBdr>
        <w:top w:val="none" w:sz="0" w:space="0" w:color="auto"/>
        <w:left w:val="none" w:sz="0" w:space="0" w:color="auto"/>
        <w:bottom w:val="none" w:sz="0" w:space="0" w:color="auto"/>
        <w:right w:val="none" w:sz="0" w:space="0" w:color="auto"/>
      </w:divBdr>
    </w:div>
    <w:div w:id="138622324">
      <w:bodyDiv w:val="1"/>
      <w:marLeft w:val="0"/>
      <w:marRight w:val="0"/>
      <w:marTop w:val="0"/>
      <w:marBottom w:val="0"/>
      <w:divBdr>
        <w:top w:val="none" w:sz="0" w:space="0" w:color="auto"/>
        <w:left w:val="none" w:sz="0" w:space="0" w:color="auto"/>
        <w:bottom w:val="none" w:sz="0" w:space="0" w:color="auto"/>
        <w:right w:val="none" w:sz="0" w:space="0" w:color="auto"/>
      </w:divBdr>
    </w:div>
    <w:div w:id="138766449">
      <w:bodyDiv w:val="1"/>
      <w:marLeft w:val="0"/>
      <w:marRight w:val="0"/>
      <w:marTop w:val="0"/>
      <w:marBottom w:val="0"/>
      <w:divBdr>
        <w:top w:val="none" w:sz="0" w:space="0" w:color="auto"/>
        <w:left w:val="none" w:sz="0" w:space="0" w:color="auto"/>
        <w:bottom w:val="none" w:sz="0" w:space="0" w:color="auto"/>
        <w:right w:val="none" w:sz="0" w:space="0" w:color="auto"/>
      </w:divBdr>
    </w:div>
    <w:div w:id="138811770">
      <w:bodyDiv w:val="1"/>
      <w:marLeft w:val="0"/>
      <w:marRight w:val="0"/>
      <w:marTop w:val="0"/>
      <w:marBottom w:val="0"/>
      <w:divBdr>
        <w:top w:val="none" w:sz="0" w:space="0" w:color="auto"/>
        <w:left w:val="none" w:sz="0" w:space="0" w:color="auto"/>
        <w:bottom w:val="none" w:sz="0" w:space="0" w:color="auto"/>
        <w:right w:val="none" w:sz="0" w:space="0" w:color="auto"/>
      </w:divBdr>
    </w:div>
    <w:div w:id="138963036">
      <w:bodyDiv w:val="1"/>
      <w:marLeft w:val="0"/>
      <w:marRight w:val="0"/>
      <w:marTop w:val="0"/>
      <w:marBottom w:val="0"/>
      <w:divBdr>
        <w:top w:val="none" w:sz="0" w:space="0" w:color="auto"/>
        <w:left w:val="none" w:sz="0" w:space="0" w:color="auto"/>
        <w:bottom w:val="none" w:sz="0" w:space="0" w:color="auto"/>
        <w:right w:val="none" w:sz="0" w:space="0" w:color="auto"/>
      </w:divBdr>
    </w:div>
    <w:div w:id="139002355">
      <w:bodyDiv w:val="1"/>
      <w:marLeft w:val="0"/>
      <w:marRight w:val="0"/>
      <w:marTop w:val="0"/>
      <w:marBottom w:val="0"/>
      <w:divBdr>
        <w:top w:val="none" w:sz="0" w:space="0" w:color="auto"/>
        <w:left w:val="none" w:sz="0" w:space="0" w:color="auto"/>
        <w:bottom w:val="none" w:sz="0" w:space="0" w:color="auto"/>
        <w:right w:val="none" w:sz="0" w:space="0" w:color="auto"/>
      </w:divBdr>
    </w:div>
    <w:div w:id="139078172">
      <w:bodyDiv w:val="1"/>
      <w:marLeft w:val="0"/>
      <w:marRight w:val="0"/>
      <w:marTop w:val="0"/>
      <w:marBottom w:val="0"/>
      <w:divBdr>
        <w:top w:val="none" w:sz="0" w:space="0" w:color="auto"/>
        <w:left w:val="none" w:sz="0" w:space="0" w:color="auto"/>
        <w:bottom w:val="none" w:sz="0" w:space="0" w:color="auto"/>
        <w:right w:val="none" w:sz="0" w:space="0" w:color="auto"/>
      </w:divBdr>
    </w:div>
    <w:div w:id="139151360">
      <w:bodyDiv w:val="1"/>
      <w:marLeft w:val="0"/>
      <w:marRight w:val="0"/>
      <w:marTop w:val="0"/>
      <w:marBottom w:val="0"/>
      <w:divBdr>
        <w:top w:val="none" w:sz="0" w:space="0" w:color="auto"/>
        <w:left w:val="none" w:sz="0" w:space="0" w:color="auto"/>
        <w:bottom w:val="none" w:sz="0" w:space="0" w:color="auto"/>
        <w:right w:val="none" w:sz="0" w:space="0" w:color="auto"/>
      </w:divBdr>
    </w:div>
    <w:div w:id="139274297">
      <w:bodyDiv w:val="1"/>
      <w:marLeft w:val="0"/>
      <w:marRight w:val="0"/>
      <w:marTop w:val="0"/>
      <w:marBottom w:val="0"/>
      <w:divBdr>
        <w:top w:val="none" w:sz="0" w:space="0" w:color="auto"/>
        <w:left w:val="none" w:sz="0" w:space="0" w:color="auto"/>
        <w:bottom w:val="none" w:sz="0" w:space="0" w:color="auto"/>
        <w:right w:val="none" w:sz="0" w:space="0" w:color="auto"/>
      </w:divBdr>
    </w:div>
    <w:div w:id="139420215">
      <w:bodyDiv w:val="1"/>
      <w:marLeft w:val="0"/>
      <w:marRight w:val="0"/>
      <w:marTop w:val="0"/>
      <w:marBottom w:val="0"/>
      <w:divBdr>
        <w:top w:val="none" w:sz="0" w:space="0" w:color="auto"/>
        <w:left w:val="none" w:sz="0" w:space="0" w:color="auto"/>
        <w:bottom w:val="none" w:sz="0" w:space="0" w:color="auto"/>
        <w:right w:val="none" w:sz="0" w:space="0" w:color="auto"/>
      </w:divBdr>
    </w:div>
    <w:div w:id="139540722">
      <w:bodyDiv w:val="1"/>
      <w:marLeft w:val="0"/>
      <w:marRight w:val="0"/>
      <w:marTop w:val="0"/>
      <w:marBottom w:val="0"/>
      <w:divBdr>
        <w:top w:val="none" w:sz="0" w:space="0" w:color="auto"/>
        <w:left w:val="none" w:sz="0" w:space="0" w:color="auto"/>
        <w:bottom w:val="none" w:sz="0" w:space="0" w:color="auto"/>
        <w:right w:val="none" w:sz="0" w:space="0" w:color="auto"/>
      </w:divBdr>
    </w:div>
    <w:div w:id="139661371">
      <w:bodyDiv w:val="1"/>
      <w:marLeft w:val="0"/>
      <w:marRight w:val="0"/>
      <w:marTop w:val="0"/>
      <w:marBottom w:val="0"/>
      <w:divBdr>
        <w:top w:val="none" w:sz="0" w:space="0" w:color="auto"/>
        <w:left w:val="none" w:sz="0" w:space="0" w:color="auto"/>
        <w:bottom w:val="none" w:sz="0" w:space="0" w:color="auto"/>
        <w:right w:val="none" w:sz="0" w:space="0" w:color="auto"/>
      </w:divBdr>
    </w:div>
    <w:div w:id="139662877">
      <w:bodyDiv w:val="1"/>
      <w:marLeft w:val="0"/>
      <w:marRight w:val="0"/>
      <w:marTop w:val="0"/>
      <w:marBottom w:val="0"/>
      <w:divBdr>
        <w:top w:val="none" w:sz="0" w:space="0" w:color="auto"/>
        <w:left w:val="none" w:sz="0" w:space="0" w:color="auto"/>
        <w:bottom w:val="none" w:sz="0" w:space="0" w:color="auto"/>
        <w:right w:val="none" w:sz="0" w:space="0" w:color="auto"/>
      </w:divBdr>
    </w:div>
    <w:div w:id="139689769">
      <w:bodyDiv w:val="1"/>
      <w:marLeft w:val="0"/>
      <w:marRight w:val="0"/>
      <w:marTop w:val="0"/>
      <w:marBottom w:val="0"/>
      <w:divBdr>
        <w:top w:val="none" w:sz="0" w:space="0" w:color="auto"/>
        <w:left w:val="none" w:sz="0" w:space="0" w:color="auto"/>
        <w:bottom w:val="none" w:sz="0" w:space="0" w:color="auto"/>
        <w:right w:val="none" w:sz="0" w:space="0" w:color="auto"/>
      </w:divBdr>
    </w:div>
    <w:div w:id="139732283">
      <w:bodyDiv w:val="1"/>
      <w:marLeft w:val="0"/>
      <w:marRight w:val="0"/>
      <w:marTop w:val="0"/>
      <w:marBottom w:val="0"/>
      <w:divBdr>
        <w:top w:val="none" w:sz="0" w:space="0" w:color="auto"/>
        <w:left w:val="none" w:sz="0" w:space="0" w:color="auto"/>
        <w:bottom w:val="none" w:sz="0" w:space="0" w:color="auto"/>
        <w:right w:val="none" w:sz="0" w:space="0" w:color="auto"/>
      </w:divBdr>
    </w:div>
    <w:div w:id="140075495">
      <w:bodyDiv w:val="1"/>
      <w:marLeft w:val="0"/>
      <w:marRight w:val="0"/>
      <w:marTop w:val="0"/>
      <w:marBottom w:val="0"/>
      <w:divBdr>
        <w:top w:val="none" w:sz="0" w:space="0" w:color="auto"/>
        <w:left w:val="none" w:sz="0" w:space="0" w:color="auto"/>
        <w:bottom w:val="none" w:sz="0" w:space="0" w:color="auto"/>
        <w:right w:val="none" w:sz="0" w:space="0" w:color="auto"/>
      </w:divBdr>
    </w:div>
    <w:div w:id="140121523">
      <w:bodyDiv w:val="1"/>
      <w:marLeft w:val="0"/>
      <w:marRight w:val="0"/>
      <w:marTop w:val="0"/>
      <w:marBottom w:val="0"/>
      <w:divBdr>
        <w:top w:val="none" w:sz="0" w:space="0" w:color="auto"/>
        <w:left w:val="none" w:sz="0" w:space="0" w:color="auto"/>
        <w:bottom w:val="none" w:sz="0" w:space="0" w:color="auto"/>
        <w:right w:val="none" w:sz="0" w:space="0" w:color="auto"/>
      </w:divBdr>
    </w:div>
    <w:div w:id="140126251">
      <w:bodyDiv w:val="1"/>
      <w:marLeft w:val="0"/>
      <w:marRight w:val="0"/>
      <w:marTop w:val="0"/>
      <w:marBottom w:val="0"/>
      <w:divBdr>
        <w:top w:val="none" w:sz="0" w:space="0" w:color="auto"/>
        <w:left w:val="none" w:sz="0" w:space="0" w:color="auto"/>
        <w:bottom w:val="none" w:sz="0" w:space="0" w:color="auto"/>
        <w:right w:val="none" w:sz="0" w:space="0" w:color="auto"/>
      </w:divBdr>
    </w:div>
    <w:div w:id="140198361">
      <w:bodyDiv w:val="1"/>
      <w:marLeft w:val="0"/>
      <w:marRight w:val="0"/>
      <w:marTop w:val="0"/>
      <w:marBottom w:val="0"/>
      <w:divBdr>
        <w:top w:val="none" w:sz="0" w:space="0" w:color="auto"/>
        <w:left w:val="none" w:sz="0" w:space="0" w:color="auto"/>
        <w:bottom w:val="none" w:sz="0" w:space="0" w:color="auto"/>
        <w:right w:val="none" w:sz="0" w:space="0" w:color="auto"/>
      </w:divBdr>
    </w:div>
    <w:div w:id="140268645">
      <w:bodyDiv w:val="1"/>
      <w:marLeft w:val="0"/>
      <w:marRight w:val="0"/>
      <w:marTop w:val="0"/>
      <w:marBottom w:val="0"/>
      <w:divBdr>
        <w:top w:val="none" w:sz="0" w:space="0" w:color="auto"/>
        <w:left w:val="none" w:sz="0" w:space="0" w:color="auto"/>
        <w:bottom w:val="none" w:sz="0" w:space="0" w:color="auto"/>
        <w:right w:val="none" w:sz="0" w:space="0" w:color="auto"/>
      </w:divBdr>
    </w:div>
    <w:div w:id="140269601">
      <w:bodyDiv w:val="1"/>
      <w:marLeft w:val="0"/>
      <w:marRight w:val="0"/>
      <w:marTop w:val="0"/>
      <w:marBottom w:val="0"/>
      <w:divBdr>
        <w:top w:val="none" w:sz="0" w:space="0" w:color="auto"/>
        <w:left w:val="none" w:sz="0" w:space="0" w:color="auto"/>
        <w:bottom w:val="none" w:sz="0" w:space="0" w:color="auto"/>
        <w:right w:val="none" w:sz="0" w:space="0" w:color="auto"/>
      </w:divBdr>
    </w:div>
    <w:div w:id="140386037">
      <w:bodyDiv w:val="1"/>
      <w:marLeft w:val="0"/>
      <w:marRight w:val="0"/>
      <w:marTop w:val="0"/>
      <w:marBottom w:val="0"/>
      <w:divBdr>
        <w:top w:val="none" w:sz="0" w:space="0" w:color="auto"/>
        <w:left w:val="none" w:sz="0" w:space="0" w:color="auto"/>
        <w:bottom w:val="none" w:sz="0" w:space="0" w:color="auto"/>
        <w:right w:val="none" w:sz="0" w:space="0" w:color="auto"/>
      </w:divBdr>
    </w:div>
    <w:div w:id="140584624">
      <w:bodyDiv w:val="1"/>
      <w:marLeft w:val="0"/>
      <w:marRight w:val="0"/>
      <w:marTop w:val="0"/>
      <w:marBottom w:val="0"/>
      <w:divBdr>
        <w:top w:val="none" w:sz="0" w:space="0" w:color="auto"/>
        <w:left w:val="none" w:sz="0" w:space="0" w:color="auto"/>
        <w:bottom w:val="none" w:sz="0" w:space="0" w:color="auto"/>
        <w:right w:val="none" w:sz="0" w:space="0" w:color="auto"/>
      </w:divBdr>
    </w:div>
    <w:div w:id="140779790">
      <w:bodyDiv w:val="1"/>
      <w:marLeft w:val="0"/>
      <w:marRight w:val="0"/>
      <w:marTop w:val="0"/>
      <w:marBottom w:val="0"/>
      <w:divBdr>
        <w:top w:val="none" w:sz="0" w:space="0" w:color="auto"/>
        <w:left w:val="none" w:sz="0" w:space="0" w:color="auto"/>
        <w:bottom w:val="none" w:sz="0" w:space="0" w:color="auto"/>
        <w:right w:val="none" w:sz="0" w:space="0" w:color="auto"/>
      </w:divBdr>
      <w:divsChild>
        <w:div w:id="1907841808">
          <w:marLeft w:val="0"/>
          <w:marRight w:val="0"/>
          <w:marTop w:val="0"/>
          <w:marBottom w:val="0"/>
          <w:divBdr>
            <w:top w:val="none" w:sz="0" w:space="0" w:color="auto"/>
            <w:left w:val="none" w:sz="0" w:space="0" w:color="auto"/>
            <w:bottom w:val="none" w:sz="0" w:space="0" w:color="auto"/>
            <w:right w:val="none" w:sz="0" w:space="0" w:color="auto"/>
          </w:divBdr>
          <w:divsChild>
            <w:div w:id="767189942">
              <w:marLeft w:val="0"/>
              <w:marRight w:val="0"/>
              <w:marTop w:val="0"/>
              <w:marBottom w:val="0"/>
              <w:divBdr>
                <w:top w:val="none" w:sz="0" w:space="0" w:color="auto"/>
                <w:left w:val="none" w:sz="0" w:space="0" w:color="auto"/>
                <w:bottom w:val="none" w:sz="0" w:space="0" w:color="auto"/>
                <w:right w:val="none" w:sz="0" w:space="0" w:color="auto"/>
              </w:divBdr>
              <w:divsChild>
                <w:div w:id="1732072008">
                  <w:marLeft w:val="0"/>
                  <w:marRight w:val="0"/>
                  <w:marTop w:val="90"/>
                  <w:marBottom w:val="150"/>
                  <w:divBdr>
                    <w:top w:val="none" w:sz="0" w:space="0" w:color="auto"/>
                    <w:left w:val="none" w:sz="0" w:space="0" w:color="auto"/>
                    <w:bottom w:val="none" w:sz="0" w:space="0" w:color="auto"/>
                    <w:right w:val="none" w:sz="0" w:space="0" w:color="auto"/>
                  </w:divBdr>
                  <w:divsChild>
                    <w:div w:id="541593530">
                      <w:marLeft w:val="90"/>
                      <w:marRight w:val="0"/>
                      <w:marTop w:val="0"/>
                      <w:marBottom w:val="0"/>
                      <w:divBdr>
                        <w:top w:val="none" w:sz="0" w:space="0" w:color="auto"/>
                        <w:left w:val="none" w:sz="0" w:space="0" w:color="auto"/>
                        <w:bottom w:val="none" w:sz="0" w:space="0" w:color="auto"/>
                        <w:right w:val="none" w:sz="0" w:space="0" w:color="auto"/>
                      </w:divBdr>
                      <w:divsChild>
                        <w:div w:id="1413500928">
                          <w:marLeft w:val="0"/>
                          <w:marRight w:val="0"/>
                          <w:marTop w:val="0"/>
                          <w:marBottom w:val="75"/>
                          <w:divBdr>
                            <w:top w:val="none" w:sz="0" w:space="0" w:color="auto"/>
                            <w:left w:val="none" w:sz="0" w:space="0" w:color="auto"/>
                            <w:bottom w:val="none" w:sz="0" w:space="0" w:color="auto"/>
                            <w:right w:val="none" w:sz="0" w:space="0" w:color="auto"/>
                          </w:divBdr>
                          <w:divsChild>
                            <w:div w:id="1287859419">
                              <w:marLeft w:val="0"/>
                              <w:marRight w:val="0"/>
                              <w:marTop w:val="0"/>
                              <w:marBottom w:val="0"/>
                              <w:divBdr>
                                <w:top w:val="none" w:sz="0" w:space="0" w:color="auto"/>
                                <w:left w:val="none" w:sz="0" w:space="0" w:color="auto"/>
                                <w:bottom w:val="none" w:sz="0" w:space="0" w:color="auto"/>
                                <w:right w:val="none" w:sz="0" w:space="0" w:color="auto"/>
                              </w:divBdr>
                              <w:divsChild>
                                <w:div w:id="217015068">
                                  <w:marLeft w:val="0"/>
                                  <w:marRight w:val="0"/>
                                  <w:marTop w:val="0"/>
                                  <w:marBottom w:val="0"/>
                                  <w:divBdr>
                                    <w:top w:val="none" w:sz="0" w:space="0" w:color="auto"/>
                                    <w:left w:val="none" w:sz="0" w:space="0" w:color="auto"/>
                                    <w:bottom w:val="none" w:sz="0" w:space="0" w:color="auto"/>
                                    <w:right w:val="none" w:sz="0" w:space="0" w:color="auto"/>
                                  </w:divBdr>
                                  <w:divsChild>
                                    <w:div w:id="1396120345">
                                      <w:marLeft w:val="0"/>
                                      <w:marRight w:val="0"/>
                                      <w:marTop w:val="150"/>
                                      <w:marBottom w:val="150"/>
                                      <w:divBdr>
                                        <w:top w:val="none" w:sz="0" w:space="0" w:color="auto"/>
                                        <w:left w:val="none" w:sz="0" w:space="0" w:color="auto"/>
                                        <w:bottom w:val="none" w:sz="0" w:space="0" w:color="auto"/>
                                        <w:right w:val="none" w:sz="0" w:space="0" w:color="auto"/>
                                      </w:divBdr>
                                      <w:divsChild>
                                        <w:div w:id="146500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854719">
      <w:bodyDiv w:val="1"/>
      <w:marLeft w:val="0"/>
      <w:marRight w:val="0"/>
      <w:marTop w:val="0"/>
      <w:marBottom w:val="0"/>
      <w:divBdr>
        <w:top w:val="none" w:sz="0" w:space="0" w:color="auto"/>
        <w:left w:val="none" w:sz="0" w:space="0" w:color="auto"/>
        <w:bottom w:val="none" w:sz="0" w:space="0" w:color="auto"/>
        <w:right w:val="none" w:sz="0" w:space="0" w:color="auto"/>
      </w:divBdr>
    </w:div>
    <w:div w:id="141049873">
      <w:bodyDiv w:val="1"/>
      <w:marLeft w:val="0"/>
      <w:marRight w:val="0"/>
      <w:marTop w:val="0"/>
      <w:marBottom w:val="0"/>
      <w:divBdr>
        <w:top w:val="none" w:sz="0" w:space="0" w:color="auto"/>
        <w:left w:val="none" w:sz="0" w:space="0" w:color="auto"/>
        <w:bottom w:val="none" w:sz="0" w:space="0" w:color="auto"/>
        <w:right w:val="none" w:sz="0" w:space="0" w:color="auto"/>
      </w:divBdr>
    </w:div>
    <w:div w:id="141234766">
      <w:bodyDiv w:val="1"/>
      <w:marLeft w:val="0"/>
      <w:marRight w:val="0"/>
      <w:marTop w:val="0"/>
      <w:marBottom w:val="0"/>
      <w:divBdr>
        <w:top w:val="none" w:sz="0" w:space="0" w:color="auto"/>
        <w:left w:val="none" w:sz="0" w:space="0" w:color="auto"/>
        <w:bottom w:val="none" w:sz="0" w:space="0" w:color="auto"/>
        <w:right w:val="none" w:sz="0" w:space="0" w:color="auto"/>
      </w:divBdr>
    </w:div>
    <w:div w:id="141316541">
      <w:bodyDiv w:val="1"/>
      <w:marLeft w:val="0"/>
      <w:marRight w:val="0"/>
      <w:marTop w:val="0"/>
      <w:marBottom w:val="0"/>
      <w:divBdr>
        <w:top w:val="none" w:sz="0" w:space="0" w:color="auto"/>
        <w:left w:val="none" w:sz="0" w:space="0" w:color="auto"/>
        <w:bottom w:val="none" w:sz="0" w:space="0" w:color="auto"/>
        <w:right w:val="none" w:sz="0" w:space="0" w:color="auto"/>
      </w:divBdr>
    </w:div>
    <w:div w:id="141318001">
      <w:bodyDiv w:val="1"/>
      <w:marLeft w:val="0"/>
      <w:marRight w:val="0"/>
      <w:marTop w:val="0"/>
      <w:marBottom w:val="0"/>
      <w:divBdr>
        <w:top w:val="none" w:sz="0" w:space="0" w:color="auto"/>
        <w:left w:val="none" w:sz="0" w:space="0" w:color="auto"/>
        <w:bottom w:val="none" w:sz="0" w:space="0" w:color="auto"/>
        <w:right w:val="none" w:sz="0" w:space="0" w:color="auto"/>
      </w:divBdr>
    </w:div>
    <w:div w:id="141972589">
      <w:bodyDiv w:val="1"/>
      <w:marLeft w:val="0"/>
      <w:marRight w:val="0"/>
      <w:marTop w:val="0"/>
      <w:marBottom w:val="0"/>
      <w:divBdr>
        <w:top w:val="none" w:sz="0" w:space="0" w:color="auto"/>
        <w:left w:val="none" w:sz="0" w:space="0" w:color="auto"/>
        <w:bottom w:val="none" w:sz="0" w:space="0" w:color="auto"/>
        <w:right w:val="none" w:sz="0" w:space="0" w:color="auto"/>
      </w:divBdr>
    </w:div>
    <w:div w:id="142234996">
      <w:bodyDiv w:val="1"/>
      <w:marLeft w:val="0"/>
      <w:marRight w:val="0"/>
      <w:marTop w:val="0"/>
      <w:marBottom w:val="0"/>
      <w:divBdr>
        <w:top w:val="none" w:sz="0" w:space="0" w:color="auto"/>
        <w:left w:val="none" w:sz="0" w:space="0" w:color="auto"/>
        <w:bottom w:val="none" w:sz="0" w:space="0" w:color="auto"/>
        <w:right w:val="none" w:sz="0" w:space="0" w:color="auto"/>
      </w:divBdr>
    </w:div>
    <w:div w:id="142426742">
      <w:bodyDiv w:val="1"/>
      <w:marLeft w:val="0"/>
      <w:marRight w:val="0"/>
      <w:marTop w:val="0"/>
      <w:marBottom w:val="0"/>
      <w:divBdr>
        <w:top w:val="none" w:sz="0" w:space="0" w:color="auto"/>
        <w:left w:val="none" w:sz="0" w:space="0" w:color="auto"/>
        <w:bottom w:val="none" w:sz="0" w:space="0" w:color="auto"/>
        <w:right w:val="none" w:sz="0" w:space="0" w:color="auto"/>
      </w:divBdr>
    </w:div>
    <w:div w:id="142427717">
      <w:bodyDiv w:val="1"/>
      <w:marLeft w:val="0"/>
      <w:marRight w:val="0"/>
      <w:marTop w:val="0"/>
      <w:marBottom w:val="0"/>
      <w:divBdr>
        <w:top w:val="none" w:sz="0" w:space="0" w:color="auto"/>
        <w:left w:val="none" w:sz="0" w:space="0" w:color="auto"/>
        <w:bottom w:val="none" w:sz="0" w:space="0" w:color="auto"/>
        <w:right w:val="none" w:sz="0" w:space="0" w:color="auto"/>
      </w:divBdr>
    </w:div>
    <w:div w:id="142625415">
      <w:bodyDiv w:val="1"/>
      <w:marLeft w:val="0"/>
      <w:marRight w:val="0"/>
      <w:marTop w:val="0"/>
      <w:marBottom w:val="0"/>
      <w:divBdr>
        <w:top w:val="none" w:sz="0" w:space="0" w:color="auto"/>
        <w:left w:val="none" w:sz="0" w:space="0" w:color="auto"/>
        <w:bottom w:val="none" w:sz="0" w:space="0" w:color="auto"/>
        <w:right w:val="none" w:sz="0" w:space="0" w:color="auto"/>
      </w:divBdr>
    </w:div>
    <w:div w:id="142739769">
      <w:bodyDiv w:val="1"/>
      <w:marLeft w:val="0"/>
      <w:marRight w:val="0"/>
      <w:marTop w:val="0"/>
      <w:marBottom w:val="0"/>
      <w:divBdr>
        <w:top w:val="none" w:sz="0" w:space="0" w:color="auto"/>
        <w:left w:val="none" w:sz="0" w:space="0" w:color="auto"/>
        <w:bottom w:val="none" w:sz="0" w:space="0" w:color="auto"/>
        <w:right w:val="none" w:sz="0" w:space="0" w:color="auto"/>
      </w:divBdr>
    </w:div>
    <w:div w:id="142743830">
      <w:bodyDiv w:val="1"/>
      <w:marLeft w:val="0"/>
      <w:marRight w:val="0"/>
      <w:marTop w:val="0"/>
      <w:marBottom w:val="0"/>
      <w:divBdr>
        <w:top w:val="none" w:sz="0" w:space="0" w:color="auto"/>
        <w:left w:val="none" w:sz="0" w:space="0" w:color="auto"/>
        <w:bottom w:val="none" w:sz="0" w:space="0" w:color="auto"/>
        <w:right w:val="none" w:sz="0" w:space="0" w:color="auto"/>
      </w:divBdr>
    </w:div>
    <w:div w:id="142815078">
      <w:bodyDiv w:val="1"/>
      <w:marLeft w:val="0"/>
      <w:marRight w:val="0"/>
      <w:marTop w:val="0"/>
      <w:marBottom w:val="0"/>
      <w:divBdr>
        <w:top w:val="none" w:sz="0" w:space="0" w:color="auto"/>
        <w:left w:val="none" w:sz="0" w:space="0" w:color="auto"/>
        <w:bottom w:val="none" w:sz="0" w:space="0" w:color="auto"/>
        <w:right w:val="none" w:sz="0" w:space="0" w:color="auto"/>
      </w:divBdr>
    </w:div>
    <w:div w:id="142815935">
      <w:bodyDiv w:val="1"/>
      <w:marLeft w:val="0"/>
      <w:marRight w:val="0"/>
      <w:marTop w:val="0"/>
      <w:marBottom w:val="0"/>
      <w:divBdr>
        <w:top w:val="none" w:sz="0" w:space="0" w:color="auto"/>
        <w:left w:val="none" w:sz="0" w:space="0" w:color="auto"/>
        <w:bottom w:val="none" w:sz="0" w:space="0" w:color="auto"/>
        <w:right w:val="none" w:sz="0" w:space="0" w:color="auto"/>
      </w:divBdr>
    </w:div>
    <w:div w:id="142891219">
      <w:bodyDiv w:val="1"/>
      <w:marLeft w:val="0"/>
      <w:marRight w:val="0"/>
      <w:marTop w:val="0"/>
      <w:marBottom w:val="0"/>
      <w:divBdr>
        <w:top w:val="none" w:sz="0" w:space="0" w:color="auto"/>
        <w:left w:val="none" w:sz="0" w:space="0" w:color="auto"/>
        <w:bottom w:val="none" w:sz="0" w:space="0" w:color="auto"/>
        <w:right w:val="none" w:sz="0" w:space="0" w:color="auto"/>
      </w:divBdr>
    </w:div>
    <w:div w:id="142897321">
      <w:bodyDiv w:val="1"/>
      <w:marLeft w:val="0"/>
      <w:marRight w:val="0"/>
      <w:marTop w:val="0"/>
      <w:marBottom w:val="0"/>
      <w:divBdr>
        <w:top w:val="none" w:sz="0" w:space="0" w:color="auto"/>
        <w:left w:val="none" w:sz="0" w:space="0" w:color="auto"/>
        <w:bottom w:val="none" w:sz="0" w:space="0" w:color="auto"/>
        <w:right w:val="none" w:sz="0" w:space="0" w:color="auto"/>
      </w:divBdr>
    </w:div>
    <w:div w:id="142936159">
      <w:bodyDiv w:val="1"/>
      <w:marLeft w:val="0"/>
      <w:marRight w:val="0"/>
      <w:marTop w:val="0"/>
      <w:marBottom w:val="0"/>
      <w:divBdr>
        <w:top w:val="none" w:sz="0" w:space="0" w:color="auto"/>
        <w:left w:val="none" w:sz="0" w:space="0" w:color="auto"/>
        <w:bottom w:val="none" w:sz="0" w:space="0" w:color="auto"/>
        <w:right w:val="none" w:sz="0" w:space="0" w:color="auto"/>
      </w:divBdr>
    </w:div>
    <w:div w:id="142938790">
      <w:bodyDiv w:val="1"/>
      <w:marLeft w:val="0"/>
      <w:marRight w:val="0"/>
      <w:marTop w:val="0"/>
      <w:marBottom w:val="0"/>
      <w:divBdr>
        <w:top w:val="none" w:sz="0" w:space="0" w:color="auto"/>
        <w:left w:val="none" w:sz="0" w:space="0" w:color="auto"/>
        <w:bottom w:val="none" w:sz="0" w:space="0" w:color="auto"/>
        <w:right w:val="none" w:sz="0" w:space="0" w:color="auto"/>
      </w:divBdr>
    </w:div>
    <w:div w:id="142939124">
      <w:bodyDiv w:val="1"/>
      <w:marLeft w:val="0"/>
      <w:marRight w:val="0"/>
      <w:marTop w:val="0"/>
      <w:marBottom w:val="0"/>
      <w:divBdr>
        <w:top w:val="none" w:sz="0" w:space="0" w:color="auto"/>
        <w:left w:val="none" w:sz="0" w:space="0" w:color="auto"/>
        <w:bottom w:val="none" w:sz="0" w:space="0" w:color="auto"/>
        <w:right w:val="none" w:sz="0" w:space="0" w:color="auto"/>
      </w:divBdr>
    </w:div>
    <w:div w:id="143086947">
      <w:bodyDiv w:val="1"/>
      <w:marLeft w:val="0"/>
      <w:marRight w:val="0"/>
      <w:marTop w:val="0"/>
      <w:marBottom w:val="0"/>
      <w:divBdr>
        <w:top w:val="none" w:sz="0" w:space="0" w:color="auto"/>
        <w:left w:val="none" w:sz="0" w:space="0" w:color="auto"/>
        <w:bottom w:val="none" w:sz="0" w:space="0" w:color="auto"/>
        <w:right w:val="none" w:sz="0" w:space="0" w:color="auto"/>
      </w:divBdr>
    </w:div>
    <w:div w:id="143275232">
      <w:bodyDiv w:val="1"/>
      <w:marLeft w:val="0"/>
      <w:marRight w:val="0"/>
      <w:marTop w:val="0"/>
      <w:marBottom w:val="0"/>
      <w:divBdr>
        <w:top w:val="none" w:sz="0" w:space="0" w:color="auto"/>
        <w:left w:val="none" w:sz="0" w:space="0" w:color="auto"/>
        <w:bottom w:val="none" w:sz="0" w:space="0" w:color="auto"/>
        <w:right w:val="none" w:sz="0" w:space="0" w:color="auto"/>
      </w:divBdr>
    </w:div>
    <w:div w:id="143359746">
      <w:bodyDiv w:val="1"/>
      <w:marLeft w:val="0"/>
      <w:marRight w:val="0"/>
      <w:marTop w:val="0"/>
      <w:marBottom w:val="0"/>
      <w:divBdr>
        <w:top w:val="none" w:sz="0" w:space="0" w:color="auto"/>
        <w:left w:val="none" w:sz="0" w:space="0" w:color="auto"/>
        <w:bottom w:val="none" w:sz="0" w:space="0" w:color="auto"/>
        <w:right w:val="none" w:sz="0" w:space="0" w:color="auto"/>
      </w:divBdr>
    </w:div>
    <w:div w:id="143476865">
      <w:bodyDiv w:val="1"/>
      <w:marLeft w:val="0"/>
      <w:marRight w:val="0"/>
      <w:marTop w:val="0"/>
      <w:marBottom w:val="0"/>
      <w:divBdr>
        <w:top w:val="none" w:sz="0" w:space="0" w:color="auto"/>
        <w:left w:val="none" w:sz="0" w:space="0" w:color="auto"/>
        <w:bottom w:val="none" w:sz="0" w:space="0" w:color="auto"/>
        <w:right w:val="none" w:sz="0" w:space="0" w:color="auto"/>
      </w:divBdr>
    </w:div>
    <w:div w:id="143593768">
      <w:bodyDiv w:val="1"/>
      <w:marLeft w:val="0"/>
      <w:marRight w:val="0"/>
      <w:marTop w:val="0"/>
      <w:marBottom w:val="0"/>
      <w:divBdr>
        <w:top w:val="none" w:sz="0" w:space="0" w:color="auto"/>
        <w:left w:val="none" w:sz="0" w:space="0" w:color="auto"/>
        <w:bottom w:val="none" w:sz="0" w:space="0" w:color="auto"/>
        <w:right w:val="none" w:sz="0" w:space="0" w:color="auto"/>
      </w:divBdr>
    </w:div>
    <w:div w:id="143663326">
      <w:bodyDiv w:val="1"/>
      <w:marLeft w:val="0"/>
      <w:marRight w:val="0"/>
      <w:marTop w:val="0"/>
      <w:marBottom w:val="0"/>
      <w:divBdr>
        <w:top w:val="none" w:sz="0" w:space="0" w:color="auto"/>
        <w:left w:val="none" w:sz="0" w:space="0" w:color="auto"/>
        <w:bottom w:val="none" w:sz="0" w:space="0" w:color="auto"/>
        <w:right w:val="none" w:sz="0" w:space="0" w:color="auto"/>
      </w:divBdr>
    </w:div>
    <w:div w:id="143739012">
      <w:bodyDiv w:val="1"/>
      <w:marLeft w:val="0"/>
      <w:marRight w:val="0"/>
      <w:marTop w:val="0"/>
      <w:marBottom w:val="0"/>
      <w:divBdr>
        <w:top w:val="none" w:sz="0" w:space="0" w:color="auto"/>
        <w:left w:val="none" w:sz="0" w:space="0" w:color="auto"/>
        <w:bottom w:val="none" w:sz="0" w:space="0" w:color="auto"/>
        <w:right w:val="none" w:sz="0" w:space="0" w:color="auto"/>
      </w:divBdr>
    </w:div>
    <w:div w:id="143788282">
      <w:bodyDiv w:val="1"/>
      <w:marLeft w:val="0"/>
      <w:marRight w:val="0"/>
      <w:marTop w:val="0"/>
      <w:marBottom w:val="0"/>
      <w:divBdr>
        <w:top w:val="none" w:sz="0" w:space="0" w:color="auto"/>
        <w:left w:val="none" w:sz="0" w:space="0" w:color="auto"/>
        <w:bottom w:val="none" w:sz="0" w:space="0" w:color="auto"/>
        <w:right w:val="none" w:sz="0" w:space="0" w:color="auto"/>
      </w:divBdr>
    </w:div>
    <w:div w:id="143858966">
      <w:bodyDiv w:val="1"/>
      <w:marLeft w:val="0"/>
      <w:marRight w:val="0"/>
      <w:marTop w:val="0"/>
      <w:marBottom w:val="0"/>
      <w:divBdr>
        <w:top w:val="none" w:sz="0" w:space="0" w:color="auto"/>
        <w:left w:val="none" w:sz="0" w:space="0" w:color="auto"/>
        <w:bottom w:val="none" w:sz="0" w:space="0" w:color="auto"/>
        <w:right w:val="none" w:sz="0" w:space="0" w:color="auto"/>
      </w:divBdr>
    </w:div>
    <w:div w:id="144207769">
      <w:bodyDiv w:val="1"/>
      <w:marLeft w:val="0"/>
      <w:marRight w:val="0"/>
      <w:marTop w:val="0"/>
      <w:marBottom w:val="0"/>
      <w:divBdr>
        <w:top w:val="none" w:sz="0" w:space="0" w:color="auto"/>
        <w:left w:val="none" w:sz="0" w:space="0" w:color="auto"/>
        <w:bottom w:val="none" w:sz="0" w:space="0" w:color="auto"/>
        <w:right w:val="none" w:sz="0" w:space="0" w:color="auto"/>
      </w:divBdr>
    </w:div>
    <w:div w:id="144319903">
      <w:bodyDiv w:val="1"/>
      <w:marLeft w:val="0"/>
      <w:marRight w:val="0"/>
      <w:marTop w:val="0"/>
      <w:marBottom w:val="0"/>
      <w:divBdr>
        <w:top w:val="none" w:sz="0" w:space="0" w:color="auto"/>
        <w:left w:val="none" w:sz="0" w:space="0" w:color="auto"/>
        <w:bottom w:val="none" w:sz="0" w:space="0" w:color="auto"/>
        <w:right w:val="none" w:sz="0" w:space="0" w:color="auto"/>
      </w:divBdr>
    </w:div>
    <w:div w:id="144320157">
      <w:bodyDiv w:val="1"/>
      <w:marLeft w:val="0"/>
      <w:marRight w:val="0"/>
      <w:marTop w:val="0"/>
      <w:marBottom w:val="0"/>
      <w:divBdr>
        <w:top w:val="none" w:sz="0" w:space="0" w:color="auto"/>
        <w:left w:val="none" w:sz="0" w:space="0" w:color="auto"/>
        <w:bottom w:val="none" w:sz="0" w:space="0" w:color="auto"/>
        <w:right w:val="none" w:sz="0" w:space="0" w:color="auto"/>
      </w:divBdr>
    </w:div>
    <w:div w:id="144323056">
      <w:bodyDiv w:val="1"/>
      <w:marLeft w:val="0"/>
      <w:marRight w:val="0"/>
      <w:marTop w:val="0"/>
      <w:marBottom w:val="0"/>
      <w:divBdr>
        <w:top w:val="none" w:sz="0" w:space="0" w:color="auto"/>
        <w:left w:val="none" w:sz="0" w:space="0" w:color="auto"/>
        <w:bottom w:val="none" w:sz="0" w:space="0" w:color="auto"/>
        <w:right w:val="none" w:sz="0" w:space="0" w:color="auto"/>
      </w:divBdr>
    </w:div>
    <w:div w:id="144513462">
      <w:bodyDiv w:val="1"/>
      <w:marLeft w:val="0"/>
      <w:marRight w:val="0"/>
      <w:marTop w:val="0"/>
      <w:marBottom w:val="0"/>
      <w:divBdr>
        <w:top w:val="none" w:sz="0" w:space="0" w:color="auto"/>
        <w:left w:val="none" w:sz="0" w:space="0" w:color="auto"/>
        <w:bottom w:val="none" w:sz="0" w:space="0" w:color="auto"/>
        <w:right w:val="none" w:sz="0" w:space="0" w:color="auto"/>
      </w:divBdr>
    </w:div>
    <w:div w:id="144516945">
      <w:bodyDiv w:val="1"/>
      <w:marLeft w:val="0"/>
      <w:marRight w:val="0"/>
      <w:marTop w:val="0"/>
      <w:marBottom w:val="0"/>
      <w:divBdr>
        <w:top w:val="none" w:sz="0" w:space="0" w:color="auto"/>
        <w:left w:val="none" w:sz="0" w:space="0" w:color="auto"/>
        <w:bottom w:val="none" w:sz="0" w:space="0" w:color="auto"/>
        <w:right w:val="none" w:sz="0" w:space="0" w:color="auto"/>
      </w:divBdr>
    </w:div>
    <w:div w:id="144517292">
      <w:bodyDiv w:val="1"/>
      <w:marLeft w:val="0"/>
      <w:marRight w:val="0"/>
      <w:marTop w:val="0"/>
      <w:marBottom w:val="0"/>
      <w:divBdr>
        <w:top w:val="none" w:sz="0" w:space="0" w:color="auto"/>
        <w:left w:val="none" w:sz="0" w:space="0" w:color="auto"/>
        <w:bottom w:val="none" w:sz="0" w:space="0" w:color="auto"/>
        <w:right w:val="none" w:sz="0" w:space="0" w:color="auto"/>
      </w:divBdr>
    </w:div>
    <w:div w:id="144662865">
      <w:bodyDiv w:val="1"/>
      <w:marLeft w:val="0"/>
      <w:marRight w:val="0"/>
      <w:marTop w:val="0"/>
      <w:marBottom w:val="0"/>
      <w:divBdr>
        <w:top w:val="none" w:sz="0" w:space="0" w:color="auto"/>
        <w:left w:val="none" w:sz="0" w:space="0" w:color="auto"/>
        <w:bottom w:val="none" w:sz="0" w:space="0" w:color="auto"/>
        <w:right w:val="none" w:sz="0" w:space="0" w:color="auto"/>
      </w:divBdr>
    </w:div>
    <w:div w:id="144667279">
      <w:bodyDiv w:val="1"/>
      <w:marLeft w:val="0"/>
      <w:marRight w:val="0"/>
      <w:marTop w:val="0"/>
      <w:marBottom w:val="0"/>
      <w:divBdr>
        <w:top w:val="none" w:sz="0" w:space="0" w:color="auto"/>
        <w:left w:val="none" w:sz="0" w:space="0" w:color="auto"/>
        <w:bottom w:val="none" w:sz="0" w:space="0" w:color="auto"/>
        <w:right w:val="none" w:sz="0" w:space="0" w:color="auto"/>
      </w:divBdr>
    </w:div>
    <w:div w:id="144786222">
      <w:bodyDiv w:val="1"/>
      <w:marLeft w:val="0"/>
      <w:marRight w:val="0"/>
      <w:marTop w:val="0"/>
      <w:marBottom w:val="0"/>
      <w:divBdr>
        <w:top w:val="none" w:sz="0" w:space="0" w:color="auto"/>
        <w:left w:val="none" w:sz="0" w:space="0" w:color="auto"/>
        <w:bottom w:val="none" w:sz="0" w:space="0" w:color="auto"/>
        <w:right w:val="none" w:sz="0" w:space="0" w:color="auto"/>
      </w:divBdr>
    </w:div>
    <w:div w:id="144977793">
      <w:bodyDiv w:val="1"/>
      <w:marLeft w:val="0"/>
      <w:marRight w:val="0"/>
      <w:marTop w:val="0"/>
      <w:marBottom w:val="0"/>
      <w:divBdr>
        <w:top w:val="none" w:sz="0" w:space="0" w:color="auto"/>
        <w:left w:val="none" w:sz="0" w:space="0" w:color="auto"/>
        <w:bottom w:val="none" w:sz="0" w:space="0" w:color="auto"/>
        <w:right w:val="none" w:sz="0" w:space="0" w:color="auto"/>
      </w:divBdr>
    </w:div>
    <w:div w:id="145048317">
      <w:bodyDiv w:val="1"/>
      <w:marLeft w:val="0"/>
      <w:marRight w:val="0"/>
      <w:marTop w:val="0"/>
      <w:marBottom w:val="0"/>
      <w:divBdr>
        <w:top w:val="none" w:sz="0" w:space="0" w:color="auto"/>
        <w:left w:val="none" w:sz="0" w:space="0" w:color="auto"/>
        <w:bottom w:val="none" w:sz="0" w:space="0" w:color="auto"/>
        <w:right w:val="none" w:sz="0" w:space="0" w:color="auto"/>
      </w:divBdr>
    </w:div>
    <w:div w:id="145054806">
      <w:bodyDiv w:val="1"/>
      <w:marLeft w:val="0"/>
      <w:marRight w:val="0"/>
      <w:marTop w:val="0"/>
      <w:marBottom w:val="0"/>
      <w:divBdr>
        <w:top w:val="none" w:sz="0" w:space="0" w:color="auto"/>
        <w:left w:val="none" w:sz="0" w:space="0" w:color="auto"/>
        <w:bottom w:val="none" w:sz="0" w:space="0" w:color="auto"/>
        <w:right w:val="none" w:sz="0" w:space="0" w:color="auto"/>
      </w:divBdr>
    </w:div>
    <w:div w:id="145098803">
      <w:bodyDiv w:val="1"/>
      <w:marLeft w:val="0"/>
      <w:marRight w:val="0"/>
      <w:marTop w:val="0"/>
      <w:marBottom w:val="0"/>
      <w:divBdr>
        <w:top w:val="none" w:sz="0" w:space="0" w:color="auto"/>
        <w:left w:val="none" w:sz="0" w:space="0" w:color="auto"/>
        <w:bottom w:val="none" w:sz="0" w:space="0" w:color="auto"/>
        <w:right w:val="none" w:sz="0" w:space="0" w:color="auto"/>
      </w:divBdr>
    </w:div>
    <w:div w:id="145437639">
      <w:bodyDiv w:val="1"/>
      <w:marLeft w:val="0"/>
      <w:marRight w:val="0"/>
      <w:marTop w:val="0"/>
      <w:marBottom w:val="0"/>
      <w:divBdr>
        <w:top w:val="none" w:sz="0" w:space="0" w:color="auto"/>
        <w:left w:val="none" w:sz="0" w:space="0" w:color="auto"/>
        <w:bottom w:val="none" w:sz="0" w:space="0" w:color="auto"/>
        <w:right w:val="none" w:sz="0" w:space="0" w:color="auto"/>
      </w:divBdr>
    </w:div>
    <w:div w:id="145510271">
      <w:bodyDiv w:val="1"/>
      <w:marLeft w:val="0"/>
      <w:marRight w:val="0"/>
      <w:marTop w:val="0"/>
      <w:marBottom w:val="0"/>
      <w:divBdr>
        <w:top w:val="none" w:sz="0" w:space="0" w:color="auto"/>
        <w:left w:val="none" w:sz="0" w:space="0" w:color="auto"/>
        <w:bottom w:val="none" w:sz="0" w:space="0" w:color="auto"/>
        <w:right w:val="none" w:sz="0" w:space="0" w:color="auto"/>
      </w:divBdr>
    </w:div>
    <w:div w:id="145511001">
      <w:bodyDiv w:val="1"/>
      <w:marLeft w:val="0"/>
      <w:marRight w:val="0"/>
      <w:marTop w:val="0"/>
      <w:marBottom w:val="0"/>
      <w:divBdr>
        <w:top w:val="none" w:sz="0" w:space="0" w:color="auto"/>
        <w:left w:val="none" w:sz="0" w:space="0" w:color="auto"/>
        <w:bottom w:val="none" w:sz="0" w:space="0" w:color="auto"/>
        <w:right w:val="none" w:sz="0" w:space="0" w:color="auto"/>
      </w:divBdr>
    </w:div>
    <w:div w:id="145627965">
      <w:bodyDiv w:val="1"/>
      <w:marLeft w:val="0"/>
      <w:marRight w:val="0"/>
      <w:marTop w:val="0"/>
      <w:marBottom w:val="0"/>
      <w:divBdr>
        <w:top w:val="none" w:sz="0" w:space="0" w:color="auto"/>
        <w:left w:val="none" w:sz="0" w:space="0" w:color="auto"/>
        <w:bottom w:val="none" w:sz="0" w:space="0" w:color="auto"/>
        <w:right w:val="none" w:sz="0" w:space="0" w:color="auto"/>
      </w:divBdr>
    </w:div>
    <w:div w:id="145631145">
      <w:bodyDiv w:val="1"/>
      <w:marLeft w:val="0"/>
      <w:marRight w:val="0"/>
      <w:marTop w:val="0"/>
      <w:marBottom w:val="0"/>
      <w:divBdr>
        <w:top w:val="none" w:sz="0" w:space="0" w:color="auto"/>
        <w:left w:val="none" w:sz="0" w:space="0" w:color="auto"/>
        <w:bottom w:val="none" w:sz="0" w:space="0" w:color="auto"/>
        <w:right w:val="none" w:sz="0" w:space="0" w:color="auto"/>
      </w:divBdr>
    </w:div>
    <w:div w:id="145904288">
      <w:bodyDiv w:val="1"/>
      <w:marLeft w:val="0"/>
      <w:marRight w:val="0"/>
      <w:marTop w:val="0"/>
      <w:marBottom w:val="0"/>
      <w:divBdr>
        <w:top w:val="none" w:sz="0" w:space="0" w:color="auto"/>
        <w:left w:val="none" w:sz="0" w:space="0" w:color="auto"/>
        <w:bottom w:val="none" w:sz="0" w:space="0" w:color="auto"/>
        <w:right w:val="none" w:sz="0" w:space="0" w:color="auto"/>
      </w:divBdr>
    </w:div>
    <w:div w:id="145971856">
      <w:bodyDiv w:val="1"/>
      <w:marLeft w:val="0"/>
      <w:marRight w:val="0"/>
      <w:marTop w:val="0"/>
      <w:marBottom w:val="0"/>
      <w:divBdr>
        <w:top w:val="none" w:sz="0" w:space="0" w:color="auto"/>
        <w:left w:val="none" w:sz="0" w:space="0" w:color="auto"/>
        <w:bottom w:val="none" w:sz="0" w:space="0" w:color="auto"/>
        <w:right w:val="none" w:sz="0" w:space="0" w:color="auto"/>
      </w:divBdr>
    </w:div>
    <w:div w:id="145977193">
      <w:bodyDiv w:val="1"/>
      <w:marLeft w:val="0"/>
      <w:marRight w:val="0"/>
      <w:marTop w:val="0"/>
      <w:marBottom w:val="0"/>
      <w:divBdr>
        <w:top w:val="none" w:sz="0" w:space="0" w:color="auto"/>
        <w:left w:val="none" w:sz="0" w:space="0" w:color="auto"/>
        <w:bottom w:val="none" w:sz="0" w:space="0" w:color="auto"/>
        <w:right w:val="none" w:sz="0" w:space="0" w:color="auto"/>
      </w:divBdr>
    </w:div>
    <w:div w:id="146552522">
      <w:bodyDiv w:val="1"/>
      <w:marLeft w:val="0"/>
      <w:marRight w:val="0"/>
      <w:marTop w:val="0"/>
      <w:marBottom w:val="0"/>
      <w:divBdr>
        <w:top w:val="none" w:sz="0" w:space="0" w:color="auto"/>
        <w:left w:val="none" w:sz="0" w:space="0" w:color="auto"/>
        <w:bottom w:val="none" w:sz="0" w:space="0" w:color="auto"/>
        <w:right w:val="none" w:sz="0" w:space="0" w:color="auto"/>
      </w:divBdr>
    </w:div>
    <w:div w:id="146631291">
      <w:bodyDiv w:val="1"/>
      <w:marLeft w:val="0"/>
      <w:marRight w:val="0"/>
      <w:marTop w:val="0"/>
      <w:marBottom w:val="0"/>
      <w:divBdr>
        <w:top w:val="none" w:sz="0" w:space="0" w:color="auto"/>
        <w:left w:val="none" w:sz="0" w:space="0" w:color="auto"/>
        <w:bottom w:val="none" w:sz="0" w:space="0" w:color="auto"/>
        <w:right w:val="none" w:sz="0" w:space="0" w:color="auto"/>
      </w:divBdr>
    </w:div>
    <w:div w:id="146746757">
      <w:bodyDiv w:val="1"/>
      <w:marLeft w:val="0"/>
      <w:marRight w:val="0"/>
      <w:marTop w:val="0"/>
      <w:marBottom w:val="0"/>
      <w:divBdr>
        <w:top w:val="none" w:sz="0" w:space="0" w:color="auto"/>
        <w:left w:val="none" w:sz="0" w:space="0" w:color="auto"/>
        <w:bottom w:val="none" w:sz="0" w:space="0" w:color="auto"/>
        <w:right w:val="none" w:sz="0" w:space="0" w:color="auto"/>
      </w:divBdr>
    </w:div>
    <w:div w:id="147014354">
      <w:bodyDiv w:val="1"/>
      <w:marLeft w:val="0"/>
      <w:marRight w:val="0"/>
      <w:marTop w:val="0"/>
      <w:marBottom w:val="0"/>
      <w:divBdr>
        <w:top w:val="none" w:sz="0" w:space="0" w:color="auto"/>
        <w:left w:val="none" w:sz="0" w:space="0" w:color="auto"/>
        <w:bottom w:val="none" w:sz="0" w:space="0" w:color="auto"/>
        <w:right w:val="none" w:sz="0" w:space="0" w:color="auto"/>
      </w:divBdr>
      <w:divsChild>
        <w:div w:id="386416161">
          <w:marLeft w:val="0"/>
          <w:marRight w:val="0"/>
          <w:marTop w:val="0"/>
          <w:marBottom w:val="0"/>
          <w:divBdr>
            <w:top w:val="none" w:sz="0" w:space="0" w:color="auto"/>
            <w:left w:val="none" w:sz="0" w:space="0" w:color="auto"/>
            <w:bottom w:val="none" w:sz="0" w:space="0" w:color="auto"/>
            <w:right w:val="none" w:sz="0" w:space="0" w:color="auto"/>
          </w:divBdr>
          <w:divsChild>
            <w:div w:id="164328510">
              <w:marLeft w:val="0"/>
              <w:marRight w:val="0"/>
              <w:marTop w:val="0"/>
              <w:marBottom w:val="0"/>
              <w:divBdr>
                <w:top w:val="none" w:sz="0" w:space="0" w:color="auto"/>
                <w:left w:val="none" w:sz="0" w:space="0" w:color="auto"/>
                <w:bottom w:val="none" w:sz="0" w:space="0" w:color="auto"/>
                <w:right w:val="none" w:sz="0" w:space="0" w:color="auto"/>
              </w:divBdr>
              <w:divsChild>
                <w:div w:id="255752014">
                  <w:marLeft w:val="0"/>
                  <w:marRight w:val="0"/>
                  <w:marTop w:val="90"/>
                  <w:marBottom w:val="150"/>
                  <w:divBdr>
                    <w:top w:val="none" w:sz="0" w:space="0" w:color="auto"/>
                    <w:left w:val="none" w:sz="0" w:space="0" w:color="auto"/>
                    <w:bottom w:val="none" w:sz="0" w:space="0" w:color="auto"/>
                    <w:right w:val="none" w:sz="0" w:space="0" w:color="auto"/>
                  </w:divBdr>
                  <w:divsChild>
                    <w:div w:id="1475875201">
                      <w:marLeft w:val="90"/>
                      <w:marRight w:val="0"/>
                      <w:marTop w:val="0"/>
                      <w:marBottom w:val="0"/>
                      <w:divBdr>
                        <w:top w:val="none" w:sz="0" w:space="0" w:color="auto"/>
                        <w:left w:val="none" w:sz="0" w:space="0" w:color="auto"/>
                        <w:bottom w:val="none" w:sz="0" w:space="0" w:color="auto"/>
                        <w:right w:val="none" w:sz="0" w:space="0" w:color="auto"/>
                      </w:divBdr>
                      <w:divsChild>
                        <w:div w:id="72241303">
                          <w:marLeft w:val="0"/>
                          <w:marRight w:val="0"/>
                          <w:marTop w:val="0"/>
                          <w:marBottom w:val="75"/>
                          <w:divBdr>
                            <w:top w:val="none" w:sz="0" w:space="0" w:color="auto"/>
                            <w:left w:val="none" w:sz="0" w:space="0" w:color="auto"/>
                            <w:bottom w:val="none" w:sz="0" w:space="0" w:color="auto"/>
                            <w:right w:val="none" w:sz="0" w:space="0" w:color="auto"/>
                          </w:divBdr>
                          <w:divsChild>
                            <w:div w:id="1174760459">
                              <w:marLeft w:val="0"/>
                              <w:marRight w:val="0"/>
                              <w:marTop w:val="0"/>
                              <w:marBottom w:val="0"/>
                              <w:divBdr>
                                <w:top w:val="none" w:sz="0" w:space="0" w:color="auto"/>
                                <w:left w:val="none" w:sz="0" w:space="0" w:color="auto"/>
                                <w:bottom w:val="none" w:sz="0" w:space="0" w:color="auto"/>
                                <w:right w:val="none" w:sz="0" w:space="0" w:color="auto"/>
                              </w:divBdr>
                              <w:divsChild>
                                <w:div w:id="464591672">
                                  <w:marLeft w:val="0"/>
                                  <w:marRight w:val="0"/>
                                  <w:marTop w:val="0"/>
                                  <w:marBottom w:val="0"/>
                                  <w:divBdr>
                                    <w:top w:val="none" w:sz="0" w:space="0" w:color="auto"/>
                                    <w:left w:val="none" w:sz="0" w:space="0" w:color="auto"/>
                                    <w:bottom w:val="none" w:sz="0" w:space="0" w:color="auto"/>
                                    <w:right w:val="none" w:sz="0" w:space="0" w:color="auto"/>
                                  </w:divBdr>
                                  <w:divsChild>
                                    <w:div w:id="895895437">
                                      <w:marLeft w:val="0"/>
                                      <w:marRight w:val="0"/>
                                      <w:marTop w:val="150"/>
                                      <w:marBottom w:val="150"/>
                                      <w:divBdr>
                                        <w:top w:val="none" w:sz="0" w:space="0" w:color="auto"/>
                                        <w:left w:val="none" w:sz="0" w:space="0" w:color="auto"/>
                                        <w:bottom w:val="none" w:sz="0" w:space="0" w:color="auto"/>
                                        <w:right w:val="none" w:sz="0" w:space="0" w:color="auto"/>
                                      </w:divBdr>
                                      <w:divsChild>
                                        <w:div w:id="21898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209365">
      <w:bodyDiv w:val="1"/>
      <w:marLeft w:val="0"/>
      <w:marRight w:val="0"/>
      <w:marTop w:val="0"/>
      <w:marBottom w:val="0"/>
      <w:divBdr>
        <w:top w:val="none" w:sz="0" w:space="0" w:color="auto"/>
        <w:left w:val="none" w:sz="0" w:space="0" w:color="auto"/>
        <w:bottom w:val="none" w:sz="0" w:space="0" w:color="auto"/>
        <w:right w:val="none" w:sz="0" w:space="0" w:color="auto"/>
      </w:divBdr>
    </w:div>
    <w:div w:id="147291133">
      <w:bodyDiv w:val="1"/>
      <w:marLeft w:val="0"/>
      <w:marRight w:val="0"/>
      <w:marTop w:val="0"/>
      <w:marBottom w:val="0"/>
      <w:divBdr>
        <w:top w:val="none" w:sz="0" w:space="0" w:color="auto"/>
        <w:left w:val="none" w:sz="0" w:space="0" w:color="auto"/>
        <w:bottom w:val="none" w:sz="0" w:space="0" w:color="auto"/>
        <w:right w:val="none" w:sz="0" w:space="0" w:color="auto"/>
      </w:divBdr>
    </w:div>
    <w:div w:id="147330133">
      <w:bodyDiv w:val="1"/>
      <w:marLeft w:val="0"/>
      <w:marRight w:val="0"/>
      <w:marTop w:val="0"/>
      <w:marBottom w:val="0"/>
      <w:divBdr>
        <w:top w:val="none" w:sz="0" w:space="0" w:color="auto"/>
        <w:left w:val="none" w:sz="0" w:space="0" w:color="auto"/>
        <w:bottom w:val="none" w:sz="0" w:space="0" w:color="auto"/>
        <w:right w:val="none" w:sz="0" w:space="0" w:color="auto"/>
      </w:divBdr>
    </w:div>
    <w:div w:id="147864338">
      <w:bodyDiv w:val="1"/>
      <w:marLeft w:val="0"/>
      <w:marRight w:val="0"/>
      <w:marTop w:val="0"/>
      <w:marBottom w:val="0"/>
      <w:divBdr>
        <w:top w:val="none" w:sz="0" w:space="0" w:color="auto"/>
        <w:left w:val="none" w:sz="0" w:space="0" w:color="auto"/>
        <w:bottom w:val="none" w:sz="0" w:space="0" w:color="auto"/>
        <w:right w:val="none" w:sz="0" w:space="0" w:color="auto"/>
      </w:divBdr>
    </w:div>
    <w:div w:id="147865884">
      <w:bodyDiv w:val="1"/>
      <w:marLeft w:val="0"/>
      <w:marRight w:val="0"/>
      <w:marTop w:val="0"/>
      <w:marBottom w:val="0"/>
      <w:divBdr>
        <w:top w:val="none" w:sz="0" w:space="0" w:color="auto"/>
        <w:left w:val="none" w:sz="0" w:space="0" w:color="auto"/>
        <w:bottom w:val="none" w:sz="0" w:space="0" w:color="auto"/>
        <w:right w:val="none" w:sz="0" w:space="0" w:color="auto"/>
      </w:divBdr>
    </w:div>
    <w:div w:id="148332807">
      <w:bodyDiv w:val="1"/>
      <w:marLeft w:val="0"/>
      <w:marRight w:val="0"/>
      <w:marTop w:val="0"/>
      <w:marBottom w:val="0"/>
      <w:divBdr>
        <w:top w:val="none" w:sz="0" w:space="0" w:color="auto"/>
        <w:left w:val="none" w:sz="0" w:space="0" w:color="auto"/>
        <w:bottom w:val="none" w:sz="0" w:space="0" w:color="auto"/>
        <w:right w:val="none" w:sz="0" w:space="0" w:color="auto"/>
      </w:divBdr>
    </w:div>
    <w:div w:id="148599779">
      <w:bodyDiv w:val="1"/>
      <w:marLeft w:val="0"/>
      <w:marRight w:val="0"/>
      <w:marTop w:val="0"/>
      <w:marBottom w:val="0"/>
      <w:divBdr>
        <w:top w:val="none" w:sz="0" w:space="0" w:color="auto"/>
        <w:left w:val="none" w:sz="0" w:space="0" w:color="auto"/>
        <w:bottom w:val="none" w:sz="0" w:space="0" w:color="auto"/>
        <w:right w:val="none" w:sz="0" w:space="0" w:color="auto"/>
      </w:divBdr>
    </w:div>
    <w:div w:id="148711418">
      <w:bodyDiv w:val="1"/>
      <w:marLeft w:val="0"/>
      <w:marRight w:val="0"/>
      <w:marTop w:val="0"/>
      <w:marBottom w:val="0"/>
      <w:divBdr>
        <w:top w:val="none" w:sz="0" w:space="0" w:color="auto"/>
        <w:left w:val="none" w:sz="0" w:space="0" w:color="auto"/>
        <w:bottom w:val="none" w:sz="0" w:space="0" w:color="auto"/>
        <w:right w:val="none" w:sz="0" w:space="0" w:color="auto"/>
      </w:divBdr>
    </w:div>
    <w:div w:id="148792409">
      <w:bodyDiv w:val="1"/>
      <w:marLeft w:val="0"/>
      <w:marRight w:val="0"/>
      <w:marTop w:val="0"/>
      <w:marBottom w:val="0"/>
      <w:divBdr>
        <w:top w:val="none" w:sz="0" w:space="0" w:color="auto"/>
        <w:left w:val="none" w:sz="0" w:space="0" w:color="auto"/>
        <w:bottom w:val="none" w:sz="0" w:space="0" w:color="auto"/>
        <w:right w:val="none" w:sz="0" w:space="0" w:color="auto"/>
      </w:divBdr>
    </w:div>
    <w:div w:id="148794451">
      <w:bodyDiv w:val="1"/>
      <w:marLeft w:val="0"/>
      <w:marRight w:val="0"/>
      <w:marTop w:val="0"/>
      <w:marBottom w:val="0"/>
      <w:divBdr>
        <w:top w:val="none" w:sz="0" w:space="0" w:color="auto"/>
        <w:left w:val="none" w:sz="0" w:space="0" w:color="auto"/>
        <w:bottom w:val="none" w:sz="0" w:space="0" w:color="auto"/>
        <w:right w:val="none" w:sz="0" w:space="0" w:color="auto"/>
      </w:divBdr>
    </w:div>
    <w:div w:id="149294688">
      <w:bodyDiv w:val="1"/>
      <w:marLeft w:val="0"/>
      <w:marRight w:val="0"/>
      <w:marTop w:val="0"/>
      <w:marBottom w:val="0"/>
      <w:divBdr>
        <w:top w:val="none" w:sz="0" w:space="0" w:color="auto"/>
        <w:left w:val="none" w:sz="0" w:space="0" w:color="auto"/>
        <w:bottom w:val="none" w:sz="0" w:space="0" w:color="auto"/>
        <w:right w:val="none" w:sz="0" w:space="0" w:color="auto"/>
      </w:divBdr>
    </w:div>
    <w:div w:id="149367328">
      <w:bodyDiv w:val="1"/>
      <w:marLeft w:val="0"/>
      <w:marRight w:val="0"/>
      <w:marTop w:val="0"/>
      <w:marBottom w:val="0"/>
      <w:divBdr>
        <w:top w:val="none" w:sz="0" w:space="0" w:color="auto"/>
        <w:left w:val="none" w:sz="0" w:space="0" w:color="auto"/>
        <w:bottom w:val="none" w:sz="0" w:space="0" w:color="auto"/>
        <w:right w:val="none" w:sz="0" w:space="0" w:color="auto"/>
      </w:divBdr>
    </w:div>
    <w:div w:id="149367521">
      <w:bodyDiv w:val="1"/>
      <w:marLeft w:val="0"/>
      <w:marRight w:val="0"/>
      <w:marTop w:val="0"/>
      <w:marBottom w:val="0"/>
      <w:divBdr>
        <w:top w:val="none" w:sz="0" w:space="0" w:color="auto"/>
        <w:left w:val="none" w:sz="0" w:space="0" w:color="auto"/>
        <w:bottom w:val="none" w:sz="0" w:space="0" w:color="auto"/>
        <w:right w:val="none" w:sz="0" w:space="0" w:color="auto"/>
      </w:divBdr>
    </w:div>
    <w:div w:id="149489152">
      <w:bodyDiv w:val="1"/>
      <w:marLeft w:val="0"/>
      <w:marRight w:val="0"/>
      <w:marTop w:val="0"/>
      <w:marBottom w:val="0"/>
      <w:divBdr>
        <w:top w:val="none" w:sz="0" w:space="0" w:color="auto"/>
        <w:left w:val="none" w:sz="0" w:space="0" w:color="auto"/>
        <w:bottom w:val="none" w:sz="0" w:space="0" w:color="auto"/>
        <w:right w:val="none" w:sz="0" w:space="0" w:color="auto"/>
      </w:divBdr>
    </w:div>
    <w:div w:id="149562911">
      <w:bodyDiv w:val="1"/>
      <w:marLeft w:val="0"/>
      <w:marRight w:val="0"/>
      <w:marTop w:val="0"/>
      <w:marBottom w:val="0"/>
      <w:divBdr>
        <w:top w:val="none" w:sz="0" w:space="0" w:color="auto"/>
        <w:left w:val="none" w:sz="0" w:space="0" w:color="auto"/>
        <w:bottom w:val="none" w:sz="0" w:space="0" w:color="auto"/>
        <w:right w:val="none" w:sz="0" w:space="0" w:color="auto"/>
      </w:divBdr>
    </w:div>
    <w:div w:id="149758979">
      <w:bodyDiv w:val="1"/>
      <w:marLeft w:val="0"/>
      <w:marRight w:val="0"/>
      <w:marTop w:val="0"/>
      <w:marBottom w:val="0"/>
      <w:divBdr>
        <w:top w:val="none" w:sz="0" w:space="0" w:color="auto"/>
        <w:left w:val="none" w:sz="0" w:space="0" w:color="auto"/>
        <w:bottom w:val="none" w:sz="0" w:space="0" w:color="auto"/>
        <w:right w:val="none" w:sz="0" w:space="0" w:color="auto"/>
      </w:divBdr>
    </w:div>
    <w:div w:id="149946800">
      <w:bodyDiv w:val="1"/>
      <w:marLeft w:val="0"/>
      <w:marRight w:val="0"/>
      <w:marTop w:val="0"/>
      <w:marBottom w:val="0"/>
      <w:divBdr>
        <w:top w:val="none" w:sz="0" w:space="0" w:color="auto"/>
        <w:left w:val="none" w:sz="0" w:space="0" w:color="auto"/>
        <w:bottom w:val="none" w:sz="0" w:space="0" w:color="auto"/>
        <w:right w:val="none" w:sz="0" w:space="0" w:color="auto"/>
      </w:divBdr>
    </w:div>
    <w:div w:id="150022791">
      <w:bodyDiv w:val="1"/>
      <w:marLeft w:val="0"/>
      <w:marRight w:val="0"/>
      <w:marTop w:val="0"/>
      <w:marBottom w:val="0"/>
      <w:divBdr>
        <w:top w:val="none" w:sz="0" w:space="0" w:color="auto"/>
        <w:left w:val="none" w:sz="0" w:space="0" w:color="auto"/>
        <w:bottom w:val="none" w:sz="0" w:space="0" w:color="auto"/>
        <w:right w:val="none" w:sz="0" w:space="0" w:color="auto"/>
      </w:divBdr>
    </w:div>
    <w:div w:id="150371360">
      <w:bodyDiv w:val="1"/>
      <w:marLeft w:val="0"/>
      <w:marRight w:val="0"/>
      <w:marTop w:val="0"/>
      <w:marBottom w:val="0"/>
      <w:divBdr>
        <w:top w:val="none" w:sz="0" w:space="0" w:color="auto"/>
        <w:left w:val="none" w:sz="0" w:space="0" w:color="auto"/>
        <w:bottom w:val="none" w:sz="0" w:space="0" w:color="auto"/>
        <w:right w:val="none" w:sz="0" w:space="0" w:color="auto"/>
      </w:divBdr>
    </w:div>
    <w:div w:id="150558634">
      <w:bodyDiv w:val="1"/>
      <w:marLeft w:val="0"/>
      <w:marRight w:val="0"/>
      <w:marTop w:val="0"/>
      <w:marBottom w:val="0"/>
      <w:divBdr>
        <w:top w:val="none" w:sz="0" w:space="0" w:color="auto"/>
        <w:left w:val="none" w:sz="0" w:space="0" w:color="auto"/>
        <w:bottom w:val="none" w:sz="0" w:space="0" w:color="auto"/>
        <w:right w:val="none" w:sz="0" w:space="0" w:color="auto"/>
      </w:divBdr>
    </w:div>
    <w:div w:id="150565495">
      <w:bodyDiv w:val="1"/>
      <w:marLeft w:val="0"/>
      <w:marRight w:val="0"/>
      <w:marTop w:val="0"/>
      <w:marBottom w:val="0"/>
      <w:divBdr>
        <w:top w:val="none" w:sz="0" w:space="0" w:color="auto"/>
        <w:left w:val="none" w:sz="0" w:space="0" w:color="auto"/>
        <w:bottom w:val="none" w:sz="0" w:space="0" w:color="auto"/>
        <w:right w:val="none" w:sz="0" w:space="0" w:color="auto"/>
      </w:divBdr>
    </w:div>
    <w:div w:id="150567838">
      <w:bodyDiv w:val="1"/>
      <w:marLeft w:val="0"/>
      <w:marRight w:val="0"/>
      <w:marTop w:val="0"/>
      <w:marBottom w:val="0"/>
      <w:divBdr>
        <w:top w:val="none" w:sz="0" w:space="0" w:color="auto"/>
        <w:left w:val="none" w:sz="0" w:space="0" w:color="auto"/>
        <w:bottom w:val="none" w:sz="0" w:space="0" w:color="auto"/>
        <w:right w:val="none" w:sz="0" w:space="0" w:color="auto"/>
      </w:divBdr>
    </w:div>
    <w:div w:id="150608597">
      <w:bodyDiv w:val="1"/>
      <w:marLeft w:val="0"/>
      <w:marRight w:val="0"/>
      <w:marTop w:val="0"/>
      <w:marBottom w:val="0"/>
      <w:divBdr>
        <w:top w:val="none" w:sz="0" w:space="0" w:color="auto"/>
        <w:left w:val="none" w:sz="0" w:space="0" w:color="auto"/>
        <w:bottom w:val="none" w:sz="0" w:space="0" w:color="auto"/>
        <w:right w:val="none" w:sz="0" w:space="0" w:color="auto"/>
      </w:divBdr>
    </w:div>
    <w:div w:id="150634265">
      <w:bodyDiv w:val="1"/>
      <w:marLeft w:val="0"/>
      <w:marRight w:val="0"/>
      <w:marTop w:val="0"/>
      <w:marBottom w:val="0"/>
      <w:divBdr>
        <w:top w:val="none" w:sz="0" w:space="0" w:color="auto"/>
        <w:left w:val="none" w:sz="0" w:space="0" w:color="auto"/>
        <w:bottom w:val="none" w:sz="0" w:space="0" w:color="auto"/>
        <w:right w:val="none" w:sz="0" w:space="0" w:color="auto"/>
      </w:divBdr>
    </w:div>
    <w:div w:id="150678019">
      <w:bodyDiv w:val="1"/>
      <w:marLeft w:val="0"/>
      <w:marRight w:val="0"/>
      <w:marTop w:val="0"/>
      <w:marBottom w:val="0"/>
      <w:divBdr>
        <w:top w:val="none" w:sz="0" w:space="0" w:color="auto"/>
        <w:left w:val="none" w:sz="0" w:space="0" w:color="auto"/>
        <w:bottom w:val="none" w:sz="0" w:space="0" w:color="auto"/>
        <w:right w:val="none" w:sz="0" w:space="0" w:color="auto"/>
      </w:divBdr>
    </w:div>
    <w:div w:id="150678519">
      <w:bodyDiv w:val="1"/>
      <w:marLeft w:val="0"/>
      <w:marRight w:val="0"/>
      <w:marTop w:val="0"/>
      <w:marBottom w:val="0"/>
      <w:divBdr>
        <w:top w:val="none" w:sz="0" w:space="0" w:color="auto"/>
        <w:left w:val="none" w:sz="0" w:space="0" w:color="auto"/>
        <w:bottom w:val="none" w:sz="0" w:space="0" w:color="auto"/>
        <w:right w:val="none" w:sz="0" w:space="0" w:color="auto"/>
      </w:divBdr>
    </w:div>
    <w:div w:id="150679208">
      <w:bodyDiv w:val="1"/>
      <w:marLeft w:val="0"/>
      <w:marRight w:val="0"/>
      <w:marTop w:val="0"/>
      <w:marBottom w:val="0"/>
      <w:divBdr>
        <w:top w:val="none" w:sz="0" w:space="0" w:color="auto"/>
        <w:left w:val="none" w:sz="0" w:space="0" w:color="auto"/>
        <w:bottom w:val="none" w:sz="0" w:space="0" w:color="auto"/>
        <w:right w:val="none" w:sz="0" w:space="0" w:color="auto"/>
      </w:divBdr>
    </w:div>
    <w:div w:id="150759408">
      <w:bodyDiv w:val="1"/>
      <w:marLeft w:val="0"/>
      <w:marRight w:val="0"/>
      <w:marTop w:val="0"/>
      <w:marBottom w:val="0"/>
      <w:divBdr>
        <w:top w:val="none" w:sz="0" w:space="0" w:color="auto"/>
        <w:left w:val="none" w:sz="0" w:space="0" w:color="auto"/>
        <w:bottom w:val="none" w:sz="0" w:space="0" w:color="auto"/>
        <w:right w:val="none" w:sz="0" w:space="0" w:color="auto"/>
      </w:divBdr>
    </w:div>
    <w:div w:id="150875501">
      <w:bodyDiv w:val="1"/>
      <w:marLeft w:val="0"/>
      <w:marRight w:val="0"/>
      <w:marTop w:val="0"/>
      <w:marBottom w:val="0"/>
      <w:divBdr>
        <w:top w:val="none" w:sz="0" w:space="0" w:color="auto"/>
        <w:left w:val="none" w:sz="0" w:space="0" w:color="auto"/>
        <w:bottom w:val="none" w:sz="0" w:space="0" w:color="auto"/>
        <w:right w:val="none" w:sz="0" w:space="0" w:color="auto"/>
      </w:divBdr>
    </w:div>
    <w:div w:id="150947829">
      <w:bodyDiv w:val="1"/>
      <w:marLeft w:val="0"/>
      <w:marRight w:val="0"/>
      <w:marTop w:val="0"/>
      <w:marBottom w:val="0"/>
      <w:divBdr>
        <w:top w:val="none" w:sz="0" w:space="0" w:color="auto"/>
        <w:left w:val="none" w:sz="0" w:space="0" w:color="auto"/>
        <w:bottom w:val="none" w:sz="0" w:space="0" w:color="auto"/>
        <w:right w:val="none" w:sz="0" w:space="0" w:color="auto"/>
      </w:divBdr>
    </w:div>
    <w:div w:id="151067618">
      <w:bodyDiv w:val="1"/>
      <w:marLeft w:val="0"/>
      <w:marRight w:val="0"/>
      <w:marTop w:val="0"/>
      <w:marBottom w:val="0"/>
      <w:divBdr>
        <w:top w:val="none" w:sz="0" w:space="0" w:color="auto"/>
        <w:left w:val="none" w:sz="0" w:space="0" w:color="auto"/>
        <w:bottom w:val="none" w:sz="0" w:space="0" w:color="auto"/>
        <w:right w:val="none" w:sz="0" w:space="0" w:color="auto"/>
      </w:divBdr>
    </w:div>
    <w:div w:id="151261158">
      <w:bodyDiv w:val="1"/>
      <w:marLeft w:val="0"/>
      <w:marRight w:val="0"/>
      <w:marTop w:val="0"/>
      <w:marBottom w:val="0"/>
      <w:divBdr>
        <w:top w:val="none" w:sz="0" w:space="0" w:color="auto"/>
        <w:left w:val="none" w:sz="0" w:space="0" w:color="auto"/>
        <w:bottom w:val="none" w:sz="0" w:space="0" w:color="auto"/>
        <w:right w:val="none" w:sz="0" w:space="0" w:color="auto"/>
      </w:divBdr>
    </w:div>
    <w:div w:id="151335003">
      <w:bodyDiv w:val="1"/>
      <w:marLeft w:val="0"/>
      <w:marRight w:val="0"/>
      <w:marTop w:val="0"/>
      <w:marBottom w:val="0"/>
      <w:divBdr>
        <w:top w:val="none" w:sz="0" w:space="0" w:color="auto"/>
        <w:left w:val="none" w:sz="0" w:space="0" w:color="auto"/>
        <w:bottom w:val="none" w:sz="0" w:space="0" w:color="auto"/>
        <w:right w:val="none" w:sz="0" w:space="0" w:color="auto"/>
      </w:divBdr>
    </w:div>
    <w:div w:id="151339606">
      <w:bodyDiv w:val="1"/>
      <w:marLeft w:val="0"/>
      <w:marRight w:val="0"/>
      <w:marTop w:val="0"/>
      <w:marBottom w:val="0"/>
      <w:divBdr>
        <w:top w:val="none" w:sz="0" w:space="0" w:color="auto"/>
        <w:left w:val="none" w:sz="0" w:space="0" w:color="auto"/>
        <w:bottom w:val="none" w:sz="0" w:space="0" w:color="auto"/>
        <w:right w:val="none" w:sz="0" w:space="0" w:color="auto"/>
      </w:divBdr>
    </w:div>
    <w:div w:id="151406924">
      <w:bodyDiv w:val="1"/>
      <w:marLeft w:val="0"/>
      <w:marRight w:val="0"/>
      <w:marTop w:val="0"/>
      <w:marBottom w:val="0"/>
      <w:divBdr>
        <w:top w:val="none" w:sz="0" w:space="0" w:color="auto"/>
        <w:left w:val="none" w:sz="0" w:space="0" w:color="auto"/>
        <w:bottom w:val="none" w:sz="0" w:space="0" w:color="auto"/>
        <w:right w:val="none" w:sz="0" w:space="0" w:color="auto"/>
      </w:divBdr>
    </w:div>
    <w:div w:id="151408107">
      <w:bodyDiv w:val="1"/>
      <w:marLeft w:val="0"/>
      <w:marRight w:val="0"/>
      <w:marTop w:val="0"/>
      <w:marBottom w:val="0"/>
      <w:divBdr>
        <w:top w:val="none" w:sz="0" w:space="0" w:color="auto"/>
        <w:left w:val="none" w:sz="0" w:space="0" w:color="auto"/>
        <w:bottom w:val="none" w:sz="0" w:space="0" w:color="auto"/>
        <w:right w:val="none" w:sz="0" w:space="0" w:color="auto"/>
      </w:divBdr>
    </w:div>
    <w:div w:id="151408394">
      <w:bodyDiv w:val="1"/>
      <w:marLeft w:val="0"/>
      <w:marRight w:val="0"/>
      <w:marTop w:val="0"/>
      <w:marBottom w:val="0"/>
      <w:divBdr>
        <w:top w:val="none" w:sz="0" w:space="0" w:color="auto"/>
        <w:left w:val="none" w:sz="0" w:space="0" w:color="auto"/>
        <w:bottom w:val="none" w:sz="0" w:space="0" w:color="auto"/>
        <w:right w:val="none" w:sz="0" w:space="0" w:color="auto"/>
      </w:divBdr>
    </w:div>
    <w:div w:id="151484898">
      <w:bodyDiv w:val="1"/>
      <w:marLeft w:val="0"/>
      <w:marRight w:val="0"/>
      <w:marTop w:val="0"/>
      <w:marBottom w:val="0"/>
      <w:divBdr>
        <w:top w:val="none" w:sz="0" w:space="0" w:color="auto"/>
        <w:left w:val="none" w:sz="0" w:space="0" w:color="auto"/>
        <w:bottom w:val="none" w:sz="0" w:space="0" w:color="auto"/>
        <w:right w:val="none" w:sz="0" w:space="0" w:color="auto"/>
      </w:divBdr>
    </w:div>
    <w:div w:id="151534475">
      <w:bodyDiv w:val="1"/>
      <w:marLeft w:val="0"/>
      <w:marRight w:val="0"/>
      <w:marTop w:val="0"/>
      <w:marBottom w:val="0"/>
      <w:divBdr>
        <w:top w:val="none" w:sz="0" w:space="0" w:color="auto"/>
        <w:left w:val="none" w:sz="0" w:space="0" w:color="auto"/>
        <w:bottom w:val="none" w:sz="0" w:space="0" w:color="auto"/>
        <w:right w:val="none" w:sz="0" w:space="0" w:color="auto"/>
      </w:divBdr>
    </w:div>
    <w:div w:id="151676943">
      <w:bodyDiv w:val="1"/>
      <w:marLeft w:val="0"/>
      <w:marRight w:val="0"/>
      <w:marTop w:val="0"/>
      <w:marBottom w:val="0"/>
      <w:divBdr>
        <w:top w:val="none" w:sz="0" w:space="0" w:color="auto"/>
        <w:left w:val="none" w:sz="0" w:space="0" w:color="auto"/>
        <w:bottom w:val="none" w:sz="0" w:space="0" w:color="auto"/>
        <w:right w:val="none" w:sz="0" w:space="0" w:color="auto"/>
      </w:divBdr>
    </w:div>
    <w:div w:id="151727402">
      <w:bodyDiv w:val="1"/>
      <w:marLeft w:val="0"/>
      <w:marRight w:val="0"/>
      <w:marTop w:val="0"/>
      <w:marBottom w:val="0"/>
      <w:divBdr>
        <w:top w:val="none" w:sz="0" w:space="0" w:color="auto"/>
        <w:left w:val="none" w:sz="0" w:space="0" w:color="auto"/>
        <w:bottom w:val="none" w:sz="0" w:space="0" w:color="auto"/>
        <w:right w:val="none" w:sz="0" w:space="0" w:color="auto"/>
      </w:divBdr>
    </w:div>
    <w:div w:id="152187954">
      <w:bodyDiv w:val="1"/>
      <w:marLeft w:val="0"/>
      <w:marRight w:val="0"/>
      <w:marTop w:val="0"/>
      <w:marBottom w:val="0"/>
      <w:divBdr>
        <w:top w:val="none" w:sz="0" w:space="0" w:color="auto"/>
        <w:left w:val="none" w:sz="0" w:space="0" w:color="auto"/>
        <w:bottom w:val="none" w:sz="0" w:space="0" w:color="auto"/>
        <w:right w:val="none" w:sz="0" w:space="0" w:color="auto"/>
      </w:divBdr>
    </w:div>
    <w:div w:id="152256713">
      <w:bodyDiv w:val="1"/>
      <w:marLeft w:val="0"/>
      <w:marRight w:val="0"/>
      <w:marTop w:val="0"/>
      <w:marBottom w:val="0"/>
      <w:divBdr>
        <w:top w:val="none" w:sz="0" w:space="0" w:color="auto"/>
        <w:left w:val="none" w:sz="0" w:space="0" w:color="auto"/>
        <w:bottom w:val="none" w:sz="0" w:space="0" w:color="auto"/>
        <w:right w:val="none" w:sz="0" w:space="0" w:color="auto"/>
      </w:divBdr>
    </w:div>
    <w:div w:id="152335937">
      <w:bodyDiv w:val="1"/>
      <w:marLeft w:val="0"/>
      <w:marRight w:val="0"/>
      <w:marTop w:val="0"/>
      <w:marBottom w:val="0"/>
      <w:divBdr>
        <w:top w:val="none" w:sz="0" w:space="0" w:color="auto"/>
        <w:left w:val="none" w:sz="0" w:space="0" w:color="auto"/>
        <w:bottom w:val="none" w:sz="0" w:space="0" w:color="auto"/>
        <w:right w:val="none" w:sz="0" w:space="0" w:color="auto"/>
      </w:divBdr>
      <w:divsChild>
        <w:div w:id="616302646">
          <w:marLeft w:val="0"/>
          <w:marRight w:val="0"/>
          <w:marTop w:val="0"/>
          <w:marBottom w:val="0"/>
          <w:divBdr>
            <w:top w:val="none" w:sz="0" w:space="0" w:color="auto"/>
            <w:left w:val="none" w:sz="0" w:space="0" w:color="auto"/>
            <w:bottom w:val="none" w:sz="0" w:space="0" w:color="auto"/>
            <w:right w:val="none" w:sz="0" w:space="0" w:color="auto"/>
          </w:divBdr>
        </w:div>
      </w:divsChild>
    </w:div>
    <w:div w:id="152571823">
      <w:bodyDiv w:val="1"/>
      <w:marLeft w:val="0"/>
      <w:marRight w:val="0"/>
      <w:marTop w:val="0"/>
      <w:marBottom w:val="0"/>
      <w:divBdr>
        <w:top w:val="none" w:sz="0" w:space="0" w:color="auto"/>
        <w:left w:val="none" w:sz="0" w:space="0" w:color="auto"/>
        <w:bottom w:val="none" w:sz="0" w:space="0" w:color="auto"/>
        <w:right w:val="none" w:sz="0" w:space="0" w:color="auto"/>
      </w:divBdr>
    </w:div>
    <w:div w:id="152574591">
      <w:bodyDiv w:val="1"/>
      <w:marLeft w:val="0"/>
      <w:marRight w:val="0"/>
      <w:marTop w:val="0"/>
      <w:marBottom w:val="0"/>
      <w:divBdr>
        <w:top w:val="none" w:sz="0" w:space="0" w:color="auto"/>
        <w:left w:val="none" w:sz="0" w:space="0" w:color="auto"/>
        <w:bottom w:val="none" w:sz="0" w:space="0" w:color="auto"/>
        <w:right w:val="none" w:sz="0" w:space="0" w:color="auto"/>
      </w:divBdr>
    </w:div>
    <w:div w:id="152721407">
      <w:bodyDiv w:val="1"/>
      <w:marLeft w:val="0"/>
      <w:marRight w:val="0"/>
      <w:marTop w:val="0"/>
      <w:marBottom w:val="0"/>
      <w:divBdr>
        <w:top w:val="none" w:sz="0" w:space="0" w:color="auto"/>
        <w:left w:val="none" w:sz="0" w:space="0" w:color="auto"/>
        <w:bottom w:val="none" w:sz="0" w:space="0" w:color="auto"/>
        <w:right w:val="none" w:sz="0" w:space="0" w:color="auto"/>
      </w:divBdr>
    </w:div>
    <w:div w:id="152793634">
      <w:bodyDiv w:val="1"/>
      <w:marLeft w:val="0"/>
      <w:marRight w:val="0"/>
      <w:marTop w:val="0"/>
      <w:marBottom w:val="0"/>
      <w:divBdr>
        <w:top w:val="none" w:sz="0" w:space="0" w:color="auto"/>
        <w:left w:val="none" w:sz="0" w:space="0" w:color="auto"/>
        <w:bottom w:val="none" w:sz="0" w:space="0" w:color="auto"/>
        <w:right w:val="none" w:sz="0" w:space="0" w:color="auto"/>
      </w:divBdr>
    </w:div>
    <w:div w:id="152836188">
      <w:bodyDiv w:val="1"/>
      <w:marLeft w:val="0"/>
      <w:marRight w:val="0"/>
      <w:marTop w:val="0"/>
      <w:marBottom w:val="0"/>
      <w:divBdr>
        <w:top w:val="none" w:sz="0" w:space="0" w:color="auto"/>
        <w:left w:val="none" w:sz="0" w:space="0" w:color="auto"/>
        <w:bottom w:val="none" w:sz="0" w:space="0" w:color="auto"/>
        <w:right w:val="none" w:sz="0" w:space="0" w:color="auto"/>
      </w:divBdr>
    </w:div>
    <w:div w:id="153036555">
      <w:bodyDiv w:val="1"/>
      <w:marLeft w:val="0"/>
      <w:marRight w:val="0"/>
      <w:marTop w:val="0"/>
      <w:marBottom w:val="0"/>
      <w:divBdr>
        <w:top w:val="none" w:sz="0" w:space="0" w:color="auto"/>
        <w:left w:val="none" w:sz="0" w:space="0" w:color="auto"/>
        <w:bottom w:val="none" w:sz="0" w:space="0" w:color="auto"/>
        <w:right w:val="none" w:sz="0" w:space="0" w:color="auto"/>
      </w:divBdr>
    </w:div>
    <w:div w:id="153301541">
      <w:bodyDiv w:val="1"/>
      <w:marLeft w:val="0"/>
      <w:marRight w:val="0"/>
      <w:marTop w:val="0"/>
      <w:marBottom w:val="0"/>
      <w:divBdr>
        <w:top w:val="none" w:sz="0" w:space="0" w:color="auto"/>
        <w:left w:val="none" w:sz="0" w:space="0" w:color="auto"/>
        <w:bottom w:val="none" w:sz="0" w:space="0" w:color="auto"/>
        <w:right w:val="none" w:sz="0" w:space="0" w:color="auto"/>
      </w:divBdr>
    </w:div>
    <w:div w:id="153499344">
      <w:bodyDiv w:val="1"/>
      <w:marLeft w:val="0"/>
      <w:marRight w:val="0"/>
      <w:marTop w:val="0"/>
      <w:marBottom w:val="0"/>
      <w:divBdr>
        <w:top w:val="none" w:sz="0" w:space="0" w:color="auto"/>
        <w:left w:val="none" w:sz="0" w:space="0" w:color="auto"/>
        <w:bottom w:val="none" w:sz="0" w:space="0" w:color="auto"/>
        <w:right w:val="none" w:sz="0" w:space="0" w:color="auto"/>
      </w:divBdr>
    </w:div>
    <w:div w:id="153574771">
      <w:bodyDiv w:val="1"/>
      <w:marLeft w:val="0"/>
      <w:marRight w:val="0"/>
      <w:marTop w:val="0"/>
      <w:marBottom w:val="0"/>
      <w:divBdr>
        <w:top w:val="none" w:sz="0" w:space="0" w:color="auto"/>
        <w:left w:val="none" w:sz="0" w:space="0" w:color="auto"/>
        <w:bottom w:val="none" w:sz="0" w:space="0" w:color="auto"/>
        <w:right w:val="none" w:sz="0" w:space="0" w:color="auto"/>
      </w:divBdr>
    </w:div>
    <w:div w:id="153689087">
      <w:bodyDiv w:val="1"/>
      <w:marLeft w:val="0"/>
      <w:marRight w:val="0"/>
      <w:marTop w:val="0"/>
      <w:marBottom w:val="0"/>
      <w:divBdr>
        <w:top w:val="none" w:sz="0" w:space="0" w:color="auto"/>
        <w:left w:val="none" w:sz="0" w:space="0" w:color="auto"/>
        <w:bottom w:val="none" w:sz="0" w:space="0" w:color="auto"/>
        <w:right w:val="none" w:sz="0" w:space="0" w:color="auto"/>
      </w:divBdr>
    </w:div>
    <w:div w:id="153767311">
      <w:bodyDiv w:val="1"/>
      <w:marLeft w:val="0"/>
      <w:marRight w:val="0"/>
      <w:marTop w:val="0"/>
      <w:marBottom w:val="0"/>
      <w:divBdr>
        <w:top w:val="none" w:sz="0" w:space="0" w:color="auto"/>
        <w:left w:val="none" w:sz="0" w:space="0" w:color="auto"/>
        <w:bottom w:val="none" w:sz="0" w:space="0" w:color="auto"/>
        <w:right w:val="none" w:sz="0" w:space="0" w:color="auto"/>
      </w:divBdr>
    </w:div>
    <w:div w:id="153842907">
      <w:bodyDiv w:val="1"/>
      <w:marLeft w:val="0"/>
      <w:marRight w:val="0"/>
      <w:marTop w:val="0"/>
      <w:marBottom w:val="0"/>
      <w:divBdr>
        <w:top w:val="none" w:sz="0" w:space="0" w:color="auto"/>
        <w:left w:val="none" w:sz="0" w:space="0" w:color="auto"/>
        <w:bottom w:val="none" w:sz="0" w:space="0" w:color="auto"/>
        <w:right w:val="none" w:sz="0" w:space="0" w:color="auto"/>
      </w:divBdr>
    </w:div>
    <w:div w:id="153957853">
      <w:bodyDiv w:val="1"/>
      <w:marLeft w:val="0"/>
      <w:marRight w:val="0"/>
      <w:marTop w:val="0"/>
      <w:marBottom w:val="0"/>
      <w:divBdr>
        <w:top w:val="none" w:sz="0" w:space="0" w:color="auto"/>
        <w:left w:val="none" w:sz="0" w:space="0" w:color="auto"/>
        <w:bottom w:val="none" w:sz="0" w:space="0" w:color="auto"/>
        <w:right w:val="none" w:sz="0" w:space="0" w:color="auto"/>
      </w:divBdr>
    </w:div>
    <w:div w:id="154031622">
      <w:bodyDiv w:val="1"/>
      <w:marLeft w:val="0"/>
      <w:marRight w:val="0"/>
      <w:marTop w:val="0"/>
      <w:marBottom w:val="0"/>
      <w:divBdr>
        <w:top w:val="none" w:sz="0" w:space="0" w:color="auto"/>
        <w:left w:val="none" w:sz="0" w:space="0" w:color="auto"/>
        <w:bottom w:val="none" w:sz="0" w:space="0" w:color="auto"/>
        <w:right w:val="none" w:sz="0" w:space="0" w:color="auto"/>
      </w:divBdr>
    </w:div>
    <w:div w:id="154146050">
      <w:bodyDiv w:val="1"/>
      <w:marLeft w:val="0"/>
      <w:marRight w:val="0"/>
      <w:marTop w:val="0"/>
      <w:marBottom w:val="0"/>
      <w:divBdr>
        <w:top w:val="none" w:sz="0" w:space="0" w:color="auto"/>
        <w:left w:val="none" w:sz="0" w:space="0" w:color="auto"/>
        <w:bottom w:val="none" w:sz="0" w:space="0" w:color="auto"/>
        <w:right w:val="none" w:sz="0" w:space="0" w:color="auto"/>
      </w:divBdr>
    </w:div>
    <w:div w:id="154491411">
      <w:bodyDiv w:val="1"/>
      <w:marLeft w:val="0"/>
      <w:marRight w:val="0"/>
      <w:marTop w:val="0"/>
      <w:marBottom w:val="0"/>
      <w:divBdr>
        <w:top w:val="none" w:sz="0" w:space="0" w:color="auto"/>
        <w:left w:val="none" w:sz="0" w:space="0" w:color="auto"/>
        <w:bottom w:val="none" w:sz="0" w:space="0" w:color="auto"/>
        <w:right w:val="none" w:sz="0" w:space="0" w:color="auto"/>
      </w:divBdr>
    </w:div>
    <w:div w:id="154951914">
      <w:bodyDiv w:val="1"/>
      <w:marLeft w:val="0"/>
      <w:marRight w:val="0"/>
      <w:marTop w:val="0"/>
      <w:marBottom w:val="0"/>
      <w:divBdr>
        <w:top w:val="none" w:sz="0" w:space="0" w:color="auto"/>
        <w:left w:val="none" w:sz="0" w:space="0" w:color="auto"/>
        <w:bottom w:val="none" w:sz="0" w:space="0" w:color="auto"/>
        <w:right w:val="none" w:sz="0" w:space="0" w:color="auto"/>
      </w:divBdr>
    </w:div>
    <w:div w:id="155077269">
      <w:bodyDiv w:val="1"/>
      <w:marLeft w:val="0"/>
      <w:marRight w:val="0"/>
      <w:marTop w:val="0"/>
      <w:marBottom w:val="0"/>
      <w:divBdr>
        <w:top w:val="none" w:sz="0" w:space="0" w:color="auto"/>
        <w:left w:val="none" w:sz="0" w:space="0" w:color="auto"/>
        <w:bottom w:val="none" w:sz="0" w:space="0" w:color="auto"/>
        <w:right w:val="none" w:sz="0" w:space="0" w:color="auto"/>
      </w:divBdr>
    </w:div>
    <w:div w:id="155145627">
      <w:bodyDiv w:val="1"/>
      <w:marLeft w:val="0"/>
      <w:marRight w:val="0"/>
      <w:marTop w:val="0"/>
      <w:marBottom w:val="0"/>
      <w:divBdr>
        <w:top w:val="none" w:sz="0" w:space="0" w:color="auto"/>
        <w:left w:val="none" w:sz="0" w:space="0" w:color="auto"/>
        <w:bottom w:val="none" w:sz="0" w:space="0" w:color="auto"/>
        <w:right w:val="none" w:sz="0" w:space="0" w:color="auto"/>
      </w:divBdr>
    </w:div>
    <w:div w:id="155341591">
      <w:bodyDiv w:val="1"/>
      <w:marLeft w:val="0"/>
      <w:marRight w:val="0"/>
      <w:marTop w:val="0"/>
      <w:marBottom w:val="0"/>
      <w:divBdr>
        <w:top w:val="none" w:sz="0" w:space="0" w:color="auto"/>
        <w:left w:val="none" w:sz="0" w:space="0" w:color="auto"/>
        <w:bottom w:val="none" w:sz="0" w:space="0" w:color="auto"/>
        <w:right w:val="none" w:sz="0" w:space="0" w:color="auto"/>
      </w:divBdr>
    </w:div>
    <w:div w:id="155344873">
      <w:bodyDiv w:val="1"/>
      <w:marLeft w:val="0"/>
      <w:marRight w:val="0"/>
      <w:marTop w:val="0"/>
      <w:marBottom w:val="0"/>
      <w:divBdr>
        <w:top w:val="none" w:sz="0" w:space="0" w:color="auto"/>
        <w:left w:val="none" w:sz="0" w:space="0" w:color="auto"/>
        <w:bottom w:val="none" w:sz="0" w:space="0" w:color="auto"/>
        <w:right w:val="none" w:sz="0" w:space="0" w:color="auto"/>
      </w:divBdr>
    </w:div>
    <w:div w:id="155808964">
      <w:bodyDiv w:val="1"/>
      <w:marLeft w:val="0"/>
      <w:marRight w:val="0"/>
      <w:marTop w:val="0"/>
      <w:marBottom w:val="0"/>
      <w:divBdr>
        <w:top w:val="none" w:sz="0" w:space="0" w:color="auto"/>
        <w:left w:val="none" w:sz="0" w:space="0" w:color="auto"/>
        <w:bottom w:val="none" w:sz="0" w:space="0" w:color="auto"/>
        <w:right w:val="none" w:sz="0" w:space="0" w:color="auto"/>
      </w:divBdr>
    </w:div>
    <w:div w:id="155844997">
      <w:bodyDiv w:val="1"/>
      <w:marLeft w:val="0"/>
      <w:marRight w:val="0"/>
      <w:marTop w:val="0"/>
      <w:marBottom w:val="0"/>
      <w:divBdr>
        <w:top w:val="none" w:sz="0" w:space="0" w:color="auto"/>
        <w:left w:val="none" w:sz="0" w:space="0" w:color="auto"/>
        <w:bottom w:val="none" w:sz="0" w:space="0" w:color="auto"/>
        <w:right w:val="none" w:sz="0" w:space="0" w:color="auto"/>
      </w:divBdr>
    </w:div>
    <w:div w:id="156042050">
      <w:bodyDiv w:val="1"/>
      <w:marLeft w:val="0"/>
      <w:marRight w:val="0"/>
      <w:marTop w:val="0"/>
      <w:marBottom w:val="0"/>
      <w:divBdr>
        <w:top w:val="none" w:sz="0" w:space="0" w:color="auto"/>
        <w:left w:val="none" w:sz="0" w:space="0" w:color="auto"/>
        <w:bottom w:val="none" w:sz="0" w:space="0" w:color="auto"/>
        <w:right w:val="none" w:sz="0" w:space="0" w:color="auto"/>
      </w:divBdr>
    </w:div>
    <w:div w:id="156113894">
      <w:bodyDiv w:val="1"/>
      <w:marLeft w:val="0"/>
      <w:marRight w:val="0"/>
      <w:marTop w:val="0"/>
      <w:marBottom w:val="0"/>
      <w:divBdr>
        <w:top w:val="none" w:sz="0" w:space="0" w:color="auto"/>
        <w:left w:val="none" w:sz="0" w:space="0" w:color="auto"/>
        <w:bottom w:val="none" w:sz="0" w:space="0" w:color="auto"/>
        <w:right w:val="none" w:sz="0" w:space="0" w:color="auto"/>
      </w:divBdr>
    </w:div>
    <w:div w:id="156192432">
      <w:bodyDiv w:val="1"/>
      <w:marLeft w:val="0"/>
      <w:marRight w:val="0"/>
      <w:marTop w:val="0"/>
      <w:marBottom w:val="0"/>
      <w:divBdr>
        <w:top w:val="none" w:sz="0" w:space="0" w:color="auto"/>
        <w:left w:val="none" w:sz="0" w:space="0" w:color="auto"/>
        <w:bottom w:val="none" w:sz="0" w:space="0" w:color="auto"/>
        <w:right w:val="none" w:sz="0" w:space="0" w:color="auto"/>
      </w:divBdr>
    </w:div>
    <w:div w:id="156263918">
      <w:bodyDiv w:val="1"/>
      <w:marLeft w:val="0"/>
      <w:marRight w:val="0"/>
      <w:marTop w:val="0"/>
      <w:marBottom w:val="0"/>
      <w:divBdr>
        <w:top w:val="none" w:sz="0" w:space="0" w:color="auto"/>
        <w:left w:val="none" w:sz="0" w:space="0" w:color="auto"/>
        <w:bottom w:val="none" w:sz="0" w:space="0" w:color="auto"/>
        <w:right w:val="none" w:sz="0" w:space="0" w:color="auto"/>
      </w:divBdr>
    </w:div>
    <w:div w:id="156306066">
      <w:bodyDiv w:val="1"/>
      <w:marLeft w:val="0"/>
      <w:marRight w:val="0"/>
      <w:marTop w:val="0"/>
      <w:marBottom w:val="0"/>
      <w:divBdr>
        <w:top w:val="none" w:sz="0" w:space="0" w:color="auto"/>
        <w:left w:val="none" w:sz="0" w:space="0" w:color="auto"/>
        <w:bottom w:val="none" w:sz="0" w:space="0" w:color="auto"/>
        <w:right w:val="none" w:sz="0" w:space="0" w:color="auto"/>
      </w:divBdr>
    </w:div>
    <w:div w:id="156893661">
      <w:bodyDiv w:val="1"/>
      <w:marLeft w:val="0"/>
      <w:marRight w:val="0"/>
      <w:marTop w:val="0"/>
      <w:marBottom w:val="0"/>
      <w:divBdr>
        <w:top w:val="none" w:sz="0" w:space="0" w:color="auto"/>
        <w:left w:val="none" w:sz="0" w:space="0" w:color="auto"/>
        <w:bottom w:val="none" w:sz="0" w:space="0" w:color="auto"/>
        <w:right w:val="none" w:sz="0" w:space="0" w:color="auto"/>
      </w:divBdr>
    </w:div>
    <w:div w:id="156962281">
      <w:bodyDiv w:val="1"/>
      <w:marLeft w:val="0"/>
      <w:marRight w:val="0"/>
      <w:marTop w:val="0"/>
      <w:marBottom w:val="0"/>
      <w:divBdr>
        <w:top w:val="none" w:sz="0" w:space="0" w:color="auto"/>
        <w:left w:val="none" w:sz="0" w:space="0" w:color="auto"/>
        <w:bottom w:val="none" w:sz="0" w:space="0" w:color="auto"/>
        <w:right w:val="none" w:sz="0" w:space="0" w:color="auto"/>
      </w:divBdr>
    </w:div>
    <w:div w:id="157159328">
      <w:bodyDiv w:val="1"/>
      <w:marLeft w:val="0"/>
      <w:marRight w:val="0"/>
      <w:marTop w:val="0"/>
      <w:marBottom w:val="0"/>
      <w:divBdr>
        <w:top w:val="none" w:sz="0" w:space="0" w:color="auto"/>
        <w:left w:val="none" w:sz="0" w:space="0" w:color="auto"/>
        <w:bottom w:val="none" w:sz="0" w:space="0" w:color="auto"/>
        <w:right w:val="none" w:sz="0" w:space="0" w:color="auto"/>
      </w:divBdr>
    </w:div>
    <w:div w:id="157309724">
      <w:bodyDiv w:val="1"/>
      <w:marLeft w:val="0"/>
      <w:marRight w:val="0"/>
      <w:marTop w:val="0"/>
      <w:marBottom w:val="0"/>
      <w:divBdr>
        <w:top w:val="none" w:sz="0" w:space="0" w:color="auto"/>
        <w:left w:val="none" w:sz="0" w:space="0" w:color="auto"/>
        <w:bottom w:val="none" w:sz="0" w:space="0" w:color="auto"/>
        <w:right w:val="none" w:sz="0" w:space="0" w:color="auto"/>
      </w:divBdr>
    </w:div>
    <w:div w:id="157423237">
      <w:bodyDiv w:val="1"/>
      <w:marLeft w:val="0"/>
      <w:marRight w:val="0"/>
      <w:marTop w:val="0"/>
      <w:marBottom w:val="0"/>
      <w:divBdr>
        <w:top w:val="none" w:sz="0" w:space="0" w:color="auto"/>
        <w:left w:val="none" w:sz="0" w:space="0" w:color="auto"/>
        <w:bottom w:val="none" w:sz="0" w:space="0" w:color="auto"/>
        <w:right w:val="none" w:sz="0" w:space="0" w:color="auto"/>
      </w:divBdr>
    </w:div>
    <w:div w:id="157426025">
      <w:bodyDiv w:val="1"/>
      <w:marLeft w:val="0"/>
      <w:marRight w:val="0"/>
      <w:marTop w:val="0"/>
      <w:marBottom w:val="0"/>
      <w:divBdr>
        <w:top w:val="none" w:sz="0" w:space="0" w:color="auto"/>
        <w:left w:val="none" w:sz="0" w:space="0" w:color="auto"/>
        <w:bottom w:val="none" w:sz="0" w:space="0" w:color="auto"/>
        <w:right w:val="none" w:sz="0" w:space="0" w:color="auto"/>
      </w:divBdr>
    </w:div>
    <w:div w:id="157578524">
      <w:bodyDiv w:val="1"/>
      <w:marLeft w:val="0"/>
      <w:marRight w:val="0"/>
      <w:marTop w:val="0"/>
      <w:marBottom w:val="0"/>
      <w:divBdr>
        <w:top w:val="none" w:sz="0" w:space="0" w:color="auto"/>
        <w:left w:val="none" w:sz="0" w:space="0" w:color="auto"/>
        <w:bottom w:val="none" w:sz="0" w:space="0" w:color="auto"/>
        <w:right w:val="none" w:sz="0" w:space="0" w:color="auto"/>
      </w:divBdr>
    </w:div>
    <w:div w:id="157619298">
      <w:bodyDiv w:val="1"/>
      <w:marLeft w:val="0"/>
      <w:marRight w:val="0"/>
      <w:marTop w:val="0"/>
      <w:marBottom w:val="0"/>
      <w:divBdr>
        <w:top w:val="none" w:sz="0" w:space="0" w:color="auto"/>
        <w:left w:val="none" w:sz="0" w:space="0" w:color="auto"/>
        <w:bottom w:val="none" w:sz="0" w:space="0" w:color="auto"/>
        <w:right w:val="none" w:sz="0" w:space="0" w:color="auto"/>
      </w:divBdr>
    </w:div>
    <w:div w:id="157818075">
      <w:bodyDiv w:val="1"/>
      <w:marLeft w:val="0"/>
      <w:marRight w:val="0"/>
      <w:marTop w:val="0"/>
      <w:marBottom w:val="0"/>
      <w:divBdr>
        <w:top w:val="none" w:sz="0" w:space="0" w:color="auto"/>
        <w:left w:val="none" w:sz="0" w:space="0" w:color="auto"/>
        <w:bottom w:val="none" w:sz="0" w:space="0" w:color="auto"/>
        <w:right w:val="none" w:sz="0" w:space="0" w:color="auto"/>
      </w:divBdr>
    </w:div>
    <w:div w:id="157886191">
      <w:bodyDiv w:val="1"/>
      <w:marLeft w:val="0"/>
      <w:marRight w:val="0"/>
      <w:marTop w:val="0"/>
      <w:marBottom w:val="0"/>
      <w:divBdr>
        <w:top w:val="none" w:sz="0" w:space="0" w:color="auto"/>
        <w:left w:val="none" w:sz="0" w:space="0" w:color="auto"/>
        <w:bottom w:val="none" w:sz="0" w:space="0" w:color="auto"/>
        <w:right w:val="none" w:sz="0" w:space="0" w:color="auto"/>
      </w:divBdr>
    </w:div>
    <w:div w:id="158274843">
      <w:bodyDiv w:val="1"/>
      <w:marLeft w:val="0"/>
      <w:marRight w:val="0"/>
      <w:marTop w:val="0"/>
      <w:marBottom w:val="0"/>
      <w:divBdr>
        <w:top w:val="none" w:sz="0" w:space="0" w:color="auto"/>
        <w:left w:val="none" w:sz="0" w:space="0" w:color="auto"/>
        <w:bottom w:val="none" w:sz="0" w:space="0" w:color="auto"/>
        <w:right w:val="none" w:sz="0" w:space="0" w:color="auto"/>
      </w:divBdr>
    </w:div>
    <w:div w:id="158350247">
      <w:bodyDiv w:val="1"/>
      <w:marLeft w:val="0"/>
      <w:marRight w:val="0"/>
      <w:marTop w:val="0"/>
      <w:marBottom w:val="0"/>
      <w:divBdr>
        <w:top w:val="none" w:sz="0" w:space="0" w:color="auto"/>
        <w:left w:val="none" w:sz="0" w:space="0" w:color="auto"/>
        <w:bottom w:val="none" w:sz="0" w:space="0" w:color="auto"/>
        <w:right w:val="none" w:sz="0" w:space="0" w:color="auto"/>
      </w:divBdr>
    </w:div>
    <w:div w:id="158620083">
      <w:bodyDiv w:val="1"/>
      <w:marLeft w:val="0"/>
      <w:marRight w:val="0"/>
      <w:marTop w:val="0"/>
      <w:marBottom w:val="0"/>
      <w:divBdr>
        <w:top w:val="none" w:sz="0" w:space="0" w:color="auto"/>
        <w:left w:val="none" w:sz="0" w:space="0" w:color="auto"/>
        <w:bottom w:val="none" w:sz="0" w:space="0" w:color="auto"/>
        <w:right w:val="none" w:sz="0" w:space="0" w:color="auto"/>
      </w:divBdr>
    </w:div>
    <w:div w:id="158624296">
      <w:bodyDiv w:val="1"/>
      <w:marLeft w:val="0"/>
      <w:marRight w:val="0"/>
      <w:marTop w:val="0"/>
      <w:marBottom w:val="0"/>
      <w:divBdr>
        <w:top w:val="none" w:sz="0" w:space="0" w:color="auto"/>
        <w:left w:val="none" w:sz="0" w:space="0" w:color="auto"/>
        <w:bottom w:val="none" w:sz="0" w:space="0" w:color="auto"/>
        <w:right w:val="none" w:sz="0" w:space="0" w:color="auto"/>
      </w:divBdr>
    </w:div>
    <w:div w:id="159195687">
      <w:bodyDiv w:val="1"/>
      <w:marLeft w:val="0"/>
      <w:marRight w:val="0"/>
      <w:marTop w:val="0"/>
      <w:marBottom w:val="0"/>
      <w:divBdr>
        <w:top w:val="none" w:sz="0" w:space="0" w:color="auto"/>
        <w:left w:val="none" w:sz="0" w:space="0" w:color="auto"/>
        <w:bottom w:val="none" w:sz="0" w:space="0" w:color="auto"/>
        <w:right w:val="none" w:sz="0" w:space="0" w:color="auto"/>
      </w:divBdr>
    </w:div>
    <w:div w:id="159270398">
      <w:bodyDiv w:val="1"/>
      <w:marLeft w:val="0"/>
      <w:marRight w:val="0"/>
      <w:marTop w:val="0"/>
      <w:marBottom w:val="0"/>
      <w:divBdr>
        <w:top w:val="none" w:sz="0" w:space="0" w:color="auto"/>
        <w:left w:val="none" w:sz="0" w:space="0" w:color="auto"/>
        <w:bottom w:val="none" w:sz="0" w:space="0" w:color="auto"/>
        <w:right w:val="none" w:sz="0" w:space="0" w:color="auto"/>
      </w:divBdr>
    </w:div>
    <w:div w:id="159394378">
      <w:bodyDiv w:val="1"/>
      <w:marLeft w:val="0"/>
      <w:marRight w:val="0"/>
      <w:marTop w:val="0"/>
      <w:marBottom w:val="0"/>
      <w:divBdr>
        <w:top w:val="none" w:sz="0" w:space="0" w:color="auto"/>
        <w:left w:val="none" w:sz="0" w:space="0" w:color="auto"/>
        <w:bottom w:val="none" w:sz="0" w:space="0" w:color="auto"/>
        <w:right w:val="none" w:sz="0" w:space="0" w:color="auto"/>
      </w:divBdr>
    </w:div>
    <w:div w:id="159468858">
      <w:bodyDiv w:val="1"/>
      <w:marLeft w:val="0"/>
      <w:marRight w:val="0"/>
      <w:marTop w:val="0"/>
      <w:marBottom w:val="0"/>
      <w:divBdr>
        <w:top w:val="none" w:sz="0" w:space="0" w:color="auto"/>
        <w:left w:val="none" w:sz="0" w:space="0" w:color="auto"/>
        <w:bottom w:val="none" w:sz="0" w:space="0" w:color="auto"/>
        <w:right w:val="none" w:sz="0" w:space="0" w:color="auto"/>
      </w:divBdr>
    </w:div>
    <w:div w:id="159584956">
      <w:bodyDiv w:val="1"/>
      <w:marLeft w:val="0"/>
      <w:marRight w:val="0"/>
      <w:marTop w:val="0"/>
      <w:marBottom w:val="0"/>
      <w:divBdr>
        <w:top w:val="none" w:sz="0" w:space="0" w:color="auto"/>
        <w:left w:val="none" w:sz="0" w:space="0" w:color="auto"/>
        <w:bottom w:val="none" w:sz="0" w:space="0" w:color="auto"/>
        <w:right w:val="none" w:sz="0" w:space="0" w:color="auto"/>
      </w:divBdr>
    </w:div>
    <w:div w:id="159587411">
      <w:bodyDiv w:val="1"/>
      <w:marLeft w:val="0"/>
      <w:marRight w:val="0"/>
      <w:marTop w:val="0"/>
      <w:marBottom w:val="0"/>
      <w:divBdr>
        <w:top w:val="none" w:sz="0" w:space="0" w:color="auto"/>
        <w:left w:val="none" w:sz="0" w:space="0" w:color="auto"/>
        <w:bottom w:val="none" w:sz="0" w:space="0" w:color="auto"/>
        <w:right w:val="none" w:sz="0" w:space="0" w:color="auto"/>
      </w:divBdr>
    </w:div>
    <w:div w:id="159738080">
      <w:bodyDiv w:val="1"/>
      <w:marLeft w:val="0"/>
      <w:marRight w:val="0"/>
      <w:marTop w:val="0"/>
      <w:marBottom w:val="0"/>
      <w:divBdr>
        <w:top w:val="none" w:sz="0" w:space="0" w:color="auto"/>
        <w:left w:val="none" w:sz="0" w:space="0" w:color="auto"/>
        <w:bottom w:val="none" w:sz="0" w:space="0" w:color="auto"/>
        <w:right w:val="none" w:sz="0" w:space="0" w:color="auto"/>
      </w:divBdr>
    </w:div>
    <w:div w:id="159850984">
      <w:bodyDiv w:val="1"/>
      <w:marLeft w:val="0"/>
      <w:marRight w:val="0"/>
      <w:marTop w:val="0"/>
      <w:marBottom w:val="0"/>
      <w:divBdr>
        <w:top w:val="none" w:sz="0" w:space="0" w:color="auto"/>
        <w:left w:val="none" w:sz="0" w:space="0" w:color="auto"/>
        <w:bottom w:val="none" w:sz="0" w:space="0" w:color="auto"/>
        <w:right w:val="none" w:sz="0" w:space="0" w:color="auto"/>
      </w:divBdr>
    </w:div>
    <w:div w:id="160125690">
      <w:bodyDiv w:val="1"/>
      <w:marLeft w:val="0"/>
      <w:marRight w:val="0"/>
      <w:marTop w:val="0"/>
      <w:marBottom w:val="0"/>
      <w:divBdr>
        <w:top w:val="none" w:sz="0" w:space="0" w:color="auto"/>
        <w:left w:val="none" w:sz="0" w:space="0" w:color="auto"/>
        <w:bottom w:val="none" w:sz="0" w:space="0" w:color="auto"/>
        <w:right w:val="none" w:sz="0" w:space="0" w:color="auto"/>
      </w:divBdr>
    </w:div>
    <w:div w:id="160126983">
      <w:bodyDiv w:val="1"/>
      <w:marLeft w:val="0"/>
      <w:marRight w:val="0"/>
      <w:marTop w:val="0"/>
      <w:marBottom w:val="0"/>
      <w:divBdr>
        <w:top w:val="none" w:sz="0" w:space="0" w:color="auto"/>
        <w:left w:val="none" w:sz="0" w:space="0" w:color="auto"/>
        <w:bottom w:val="none" w:sz="0" w:space="0" w:color="auto"/>
        <w:right w:val="none" w:sz="0" w:space="0" w:color="auto"/>
      </w:divBdr>
    </w:div>
    <w:div w:id="160197703">
      <w:bodyDiv w:val="1"/>
      <w:marLeft w:val="0"/>
      <w:marRight w:val="0"/>
      <w:marTop w:val="0"/>
      <w:marBottom w:val="0"/>
      <w:divBdr>
        <w:top w:val="none" w:sz="0" w:space="0" w:color="auto"/>
        <w:left w:val="none" w:sz="0" w:space="0" w:color="auto"/>
        <w:bottom w:val="none" w:sz="0" w:space="0" w:color="auto"/>
        <w:right w:val="none" w:sz="0" w:space="0" w:color="auto"/>
      </w:divBdr>
    </w:div>
    <w:div w:id="160587837">
      <w:bodyDiv w:val="1"/>
      <w:marLeft w:val="0"/>
      <w:marRight w:val="0"/>
      <w:marTop w:val="0"/>
      <w:marBottom w:val="0"/>
      <w:divBdr>
        <w:top w:val="none" w:sz="0" w:space="0" w:color="auto"/>
        <w:left w:val="none" w:sz="0" w:space="0" w:color="auto"/>
        <w:bottom w:val="none" w:sz="0" w:space="0" w:color="auto"/>
        <w:right w:val="none" w:sz="0" w:space="0" w:color="auto"/>
      </w:divBdr>
    </w:div>
    <w:div w:id="160774519">
      <w:bodyDiv w:val="1"/>
      <w:marLeft w:val="0"/>
      <w:marRight w:val="0"/>
      <w:marTop w:val="0"/>
      <w:marBottom w:val="0"/>
      <w:divBdr>
        <w:top w:val="none" w:sz="0" w:space="0" w:color="auto"/>
        <w:left w:val="none" w:sz="0" w:space="0" w:color="auto"/>
        <w:bottom w:val="none" w:sz="0" w:space="0" w:color="auto"/>
        <w:right w:val="none" w:sz="0" w:space="0" w:color="auto"/>
      </w:divBdr>
    </w:div>
    <w:div w:id="160776925">
      <w:bodyDiv w:val="1"/>
      <w:marLeft w:val="0"/>
      <w:marRight w:val="0"/>
      <w:marTop w:val="0"/>
      <w:marBottom w:val="0"/>
      <w:divBdr>
        <w:top w:val="none" w:sz="0" w:space="0" w:color="auto"/>
        <w:left w:val="none" w:sz="0" w:space="0" w:color="auto"/>
        <w:bottom w:val="none" w:sz="0" w:space="0" w:color="auto"/>
        <w:right w:val="none" w:sz="0" w:space="0" w:color="auto"/>
      </w:divBdr>
    </w:div>
    <w:div w:id="160973887">
      <w:bodyDiv w:val="1"/>
      <w:marLeft w:val="0"/>
      <w:marRight w:val="0"/>
      <w:marTop w:val="0"/>
      <w:marBottom w:val="0"/>
      <w:divBdr>
        <w:top w:val="none" w:sz="0" w:space="0" w:color="auto"/>
        <w:left w:val="none" w:sz="0" w:space="0" w:color="auto"/>
        <w:bottom w:val="none" w:sz="0" w:space="0" w:color="auto"/>
        <w:right w:val="none" w:sz="0" w:space="0" w:color="auto"/>
      </w:divBdr>
    </w:div>
    <w:div w:id="161119071">
      <w:bodyDiv w:val="1"/>
      <w:marLeft w:val="0"/>
      <w:marRight w:val="0"/>
      <w:marTop w:val="0"/>
      <w:marBottom w:val="0"/>
      <w:divBdr>
        <w:top w:val="none" w:sz="0" w:space="0" w:color="auto"/>
        <w:left w:val="none" w:sz="0" w:space="0" w:color="auto"/>
        <w:bottom w:val="none" w:sz="0" w:space="0" w:color="auto"/>
        <w:right w:val="none" w:sz="0" w:space="0" w:color="auto"/>
      </w:divBdr>
    </w:div>
    <w:div w:id="161164175">
      <w:bodyDiv w:val="1"/>
      <w:marLeft w:val="0"/>
      <w:marRight w:val="0"/>
      <w:marTop w:val="0"/>
      <w:marBottom w:val="0"/>
      <w:divBdr>
        <w:top w:val="none" w:sz="0" w:space="0" w:color="auto"/>
        <w:left w:val="none" w:sz="0" w:space="0" w:color="auto"/>
        <w:bottom w:val="none" w:sz="0" w:space="0" w:color="auto"/>
        <w:right w:val="none" w:sz="0" w:space="0" w:color="auto"/>
      </w:divBdr>
    </w:div>
    <w:div w:id="161167082">
      <w:bodyDiv w:val="1"/>
      <w:marLeft w:val="0"/>
      <w:marRight w:val="0"/>
      <w:marTop w:val="0"/>
      <w:marBottom w:val="0"/>
      <w:divBdr>
        <w:top w:val="none" w:sz="0" w:space="0" w:color="auto"/>
        <w:left w:val="none" w:sz="0" w:space="0" w:color="auto"/>
        <w:bottom w:val="none" w:sz="0" w:space="0" w:color="auto"/>
        <w:right w:val="none" w:sz="0" w:space="0" w:color="auto"/>
      </w:divBdr>
    </w:div>
    <w:div w:id="161236748">
      <w:bodyDiv w:val="1"/>
      <w:marLeft w:val="0"/>
      <w:marRight w:val="0"/>
      <w:marTop w:val="0"/>
      <w:marBottom w:val="0"/>
      <w:divBdr>
        <w:top w:val="none" w:sz="0" w:space="0" w:color="auto"/>
        <w:left w:val="none" w:sz="0" w:space="0" w:color="auto"/>
        <w:bottom w:val="none" w:sz="0" w:space="0" w:color="auto"/>
        <w:right w:val="none" w:sz="0" w:space="0" w:color="auto"/>
      </w:divBdr>
    </w:div>
    <w:div w:id="161239935">
      <w:bodyDiv w:val="1"/>
      <w:marLeft w:val="0"/>
      <w:marRight w:val="0"/>
      <w:marTop w:val="0"/>
      <w:marBottom w:val="0"/>
      <w:divBdr>
        <w:top w:val="none" w:sz="0" w:space="0" w:color="auto"/>
        <w:left w:val="none" w:sz="0" w:space="0" w:color="auto"/>
        <w:bottom w:val="none" w:sz="0" w:space="0" w:color="auto"/>
        <w:right w:val="none" w:sz="0" w:space="0" w:color="auto"/>
      </w:divBdr>
    </w:div>
    <w:div w:id="161240907">
      <w:bodyDiv w:val="1"/>
      <w:marLeft w:val="0"/>
      <w:marRight w:val="0"/>
      <w:marTop w:val="0"/>
      <w:marBottom w:val="0"/>
      <w:divBdr>
        <w:top w:val="none" w:sz="0" w:space="0" w:color="auto"/>
        <w:left w:val="none" w:sz="0" w:space="0" w:color="auto"/>
        <w:bottom w:val="none" w:sz="0" w:space="0" w:color="auto"/>
        <w:right w:val="none" w:sz="0" w:space="0" w:color="auto"/>
      </w:divBdr>
    </w:div>
    <w:div w:id="161243600">
      <w:bodyDiv w:val="1"/>
      <w:marLeft w:val="0"/>
      <w:marRight w:val="0"/>
      <w:marTop w:val="0"/>
      <w:marBottom w:val="0"/>
      <w:divBdr>
        <w:top w:val="none" w:sz="0" w:space="0" w:color="auto"/>
        <w:left w:val="none" w:sz="0" w:space="0" w:color="auto"/>
        <w:bottom w:val="none" w:sz="0" w:space="0" w:color="auto"/>
        <w:right w:val="none" w:sz="0" w:space="0" w:color="auto"/>
      </w:divBdr>
    </w:div>
    <w:div w:id="161244509">
      <w:bodyDiv w:val="1"/>
      <w:marLeft w:val="0"/>
      <w:marRight w:val="0"/>
      <w:marTop w:val="0"/>
      <w:marBottom w:val="0"/>
      <w:divBdr>
        <w:top w:val="none" w:sz="0" w:space="0" w:color="auto"/>
        <w:left w:val="none" w:sz="0" w:space="0" w:color="auto"/>
        <w:bottom w:val="none" w:sz="0" w:space="0" w:color="auto"/>
        <w:right w:val="none" w:sz="0" w:space="0" w:color="auto"/>
      </w:divBdr>
    </w:div>
    <w:div w:id="161629958">
      <w:bodyDiv w:val="1"/>
      <w:marLeft w:val="0"/>
      <w:marRight w:val="0"/>
      <w:marTop w:val="0"/>
      <w:marBottom w:val="0"/>
      <w:divBdr>
        <w:top w:val="none" w:sz="0" w:space="0" w:color="auto"/>
        <w:left w:val="none" w:sz="0" w:space="0" w:color="auto"/>
        <w:bottom w:val="none" w:sz="0" w:space="0" w:color="auto"/>
        <w:right w:val="none" w:sz="0" w:space="0" w:color="auto"/>
      </w:divBdr>
    </w:div>
    <w:div w:id="161707479">
      <w:bodyDiv w:val="1"/>
      <w:marLeft w:val="0"/>
      <w:marRight w:val="0"/>
      <w:marTop w:val="0"/>
      <w:marBottom w:val="0"/>
      <w:divBdr>
        <w:top w:val="none" w:sz="0" w:space="0" w:color="auto"/>
        <w:left w:val="none" w:sz="0" w:space="0" w:color="auto"/>
        <w:bottom w:val="none" w:sz="0" w:space="0" w:color="auto"/>
        <w:right w:val="none" w:sz="0" w:space="0" w:color="auto"/>
      </w:divBdr>
    </w:div>
    <w:div w:id="161744580">
      <w:bodyDiv w:val="1"/>
      <w:marLeft w:val="0"/>
      <w:marRight w:val="0"/>
      <w:marTop w:val="0"/>
      <w:marBottom w:val="0"/>
      <w:divBdr>
        <w:top w:val="none" w:sz="0" w:space="0" w:color="auto"/>
        <w:left w:val="none" w:sz="0" w:space="0" w:color="auto"/>
        <w:bottom w:val="none" w:sz="0" w:space="0" w:color="auto"/>
        <w:right w:val="none" w:sz="0" w:space="0" w:color="auto"/>
      </w:divBdr>
    </w:div>
    <w:div w:id="161821416">
      <w:bodyDiv w:val="1"/>
      <w:marLeft w:val="0"/>
      <w:marRight w:val="0"/>
      <w:marTop w:val="0"/>
      <w:marBottom w:val="0"/>
      <w:divBdr>
        <w:top w:val="none" w:sz="0" w:space="0" w:color="auto"/>
        <w:left w:val="none" w:sz="0" w:space="0" w:color="auto"/>
        <w:bottom w:val="none" w:sz="0" w:space="0" w:color="auto"/>
        <w:right w:val="none" w:sz="0" w:space="0" w:color="auto"/>
      </w:divBdr>
    </w:div>
    <w:div w:id="162017941">
      <w:bodyDiv w:val="1"/>
      <w:marLeft w:val="0"/>
      <w:marRight w:val="0"/>
      <w:marTop w:val="0"/>
      <w:marBottom w:val="0"/>
      <w:divBdr>
        <w:top w:val="none" w:sz="0" w:space="0" w:color="auto"/>
        <w:left w:val="none" w:sz="0" w:space="0" w:color="auto"/>
        <w:bottom w:val="none" w:sz="0" w:space="0" w:color="auto"/>
        <w:right w:val="none" w:sz="0" w:space="0" w:color="auto"/>
      </w:divBdr>
    </w:div>
    <w:div w:id="162090545">
      <w:bodyDiv w:val="1"/>
      <w:marLeft w:val="0"/>
      <w:marRight w:val="0"/>
      <w:marTop w:val="0"/>
      <w:marBottom w:val="0"/>
      <w:divBdr>
        <w:top w:val="none" w:sz="0" w:space="0" w:color="auto"/>
        <w:left w:val="none" w:sz="0" w:space="0" w:color="auto"/>
        <w:bottom w:val="none" w:sz="0" w:space="0" w:color="auto"/>
        <w:right w:val="none" w:sz="0" w:space="0" w:color="auto"/>
      </w:divBdr>
    </w:div>
    <w:div w:id="162136727">
      <w:bodyDiv w:val="1"/>
      <w:marLeft w:val="0"/>
      <w:marRight w:val="0"/>
      <w:marTop w:val="0"/>
      <w:marBottom w:val="0"/>
      <w:divBdr>
        <w:top w:val="none" w:sz="0" w:space="0" w:color="auto"/>
        <w:left w:val="none" w:sz="0" w:space="0" w:color="auto"/>
        <w:bottom w:val="none" w:sz="0" w:space="0" w:color="auto"/>
        <w:right w:val="none" w:sz="0" w:space="0" w:color="auto"/>
      </w:divBdr>
    </w:div>
    <w:div w:id="162277973">
      <w:bodyDiv w:val="1"/>
      <w:marLeft w:val="0"/>
      <w:marRight w:val="0"/>
      <w:marTop w:val="0"/>
      <w:marBottom w:val="0"/>
      <w:divBdr>
        <w:top w:val="none" w:sz="0" w:space="0" w:color="auto"/>
        <w:left w:val="none" w:sz="0" w:space="0" w:color="auto"/>
        <w:bottom w:val="none" w:sz="0" w:space="0" w:color="auto"/>
        <w:right w:val="none" w:sz="0" w:space="0" w:color="auto"/>
      </w:divBdr>
    </w:div>
    <w:div w:id="162282837">
      <w:bodyDiv w:val="1"/>
      <w:marLeft w:val="0"/>
      <w:marRight w:val="0"/>
      <w:marTop w:val="0"/>
      <w:marBottom w:val="0"/>
      <w:divBdr>
        <w:top w:val="none" w:sz="0" w:space="0" w:color="auto"/>
        <w:left w:val="none" w:sz="0" w:space="0" w:color="auto"/>
        <w:bottom w:val="none" w:sz="0" w:space="0" w:color="auto"/>
        <w:right w:val="none" w:sz="0" w:space="0" w:color="auto"/>
      </w:divBdr>
    </w:div>
    <w:div w:id="162283582">
      <w:bodyDiv w:val="1"/>
      <w:marLeft w:val="0"/>
      <w:marRight w:val="0"/>
      <w:marTop w:val="0"/>
      <w:marBottom w:val="0"/>
      <w:divBdr>
        <w:top w:val="none" w:sz="0" w:space="0" w:color="auto"/>
        <w:left w:val="none" w:sz="0" w:space="0" w:color="auto"/>
        <w:bottom w:val="none" w:sz="0" w:space="0" w:color="auto"/>
        <w:right w:val="none" w:sz="0" w:space="0" w:color="auto"/>
      </w:divBdr>
    </w:div>
    <w:div w:id="162429441">
      <w:bodyDiv w:val="1"/>
      <w:marLeft w:val="0"/>
      <w:marRight w:val="0"/>
      <w:marTop w:val="0"/>
      <w:marBottom w:val="0"/>
      <w:divBdr>
        <w:top w:val="none" w:sz="0" w:space="0" w:color="auto"/>
        <w:left w:val="none" w:sz="0" w:space="0" w:color="auto"/>
        <w:bottom w:val="none" w:sz="0" w:space="0" w:color="auto"/>
        <w:right w:val="none" w:sz="0" w:space="0" w:color="auto"/>
      </w:divBdr>
    </w:div>
    <w:div w:id="162552893">
      <w:bodyDiv w:val="1"/>
      <w:marLeft w:val="0"/>
      <w:marRight w:val="0"/>
      <w:marTop w:val="0"/>
      <w:marBottom w:val="0"/>
      <w:divBdr>
        <w:top w:val="none" w:sz="0" w:space="0" w:color="auto"/>
        <w:left w:val="none" w:sz="0" w:space="0" w:color="auto"/>
        <w:bottom w:val="none" w:sz="0" w:space="0" w:color="auto"/>
        <w:right w:val="none" w:sz="0" w:space="0" w:color="auto"/>
      </w:divBdr>
    </w:div>
    <w:div w:id="162624924">
      <w:bodyDiv w:val="1"/>
      <w:marLeft w:val="0"/>
      <w:marRight w:val="0"/>
      <w:marTop w:val="0"/>
      <w:marBottom w:val="0"/>
      <w:divBdr>
        <w:top w:val="none" w:sz="0" w:space="0" w:color="auto"/>
        <w:left w:val="none" w:sz="0" w:space="0" w:color="auto"/>
        <w:bottom w:val="none" w:sz="0" w:space="0" w:color="auto"/>
        <w:right w:val="none" w:sz="0" w:space="0" w:color="auto"/>
      </w:divBdr>
    </w:div>
    <w:div w:id="162860253">
      <w:bodyDiv w:val="1"/>
      <w:marLeft w:val="0"/>
      <w:marRight w:val="0"/>
      <w:marTop w:val="0"/>
      <w:marBottom w:val="0"/>
      <w:divBdr>
        <w:top w:val="none" w:sz="0" w:space="0" w:color="auto"/>
        <w:left w:val="none" w:sz="0" w:space="0" w:color="auto"/>
        <w:bottom w:val="none" w:sz="0" w:space="0" w:color="auto"/>
        <w:right w:val="none" w:sz="0" w:space="0" w:color="auto"/>
      </w:divBdr>
    </w:div>
    <w:div w:id="163055436">
      <w:bodyDiv w:val="1"/>
      <w:marLeft w:val="0"/>
      <w:marRight w:val="0"/>
      <w:marTop w:val="0"/>
      <w:marBottom w:val="0"/>
      <w:divBdr>
        <w:top w:val="none" w:sz="0" w:space="0" w:color="auto"/>
        <w:left w:val="none" w:sz="0" w:space="0" w:color="auto"/>
        <w:bottom w:val="none" w:sz="0" w:space="0" w:color="auto"/>
        <w:right w:val="none" w:sz="0" w:space="0" w:color="auto"/>
      </w:divBdr>
    </w:div>
    <w:div w:id="163056268">
      <w:bodyDiv w:val="1"/>
      <w:marLeft w:val="0"/>
      <w:marRight w:val="0"/>
      <w:marTop w:val="0"/>
      <w:marBottom w:val="0"/>
      <w:divBdr>
        <w:top w:val="none" w:sz="0" w:space="0" w:color="auto"/>
        <w:left w:val="none" w:sz="0" w:space="0" w:color="auto"/>
        <w:bottom w:val="none" w:sz="0" w:space="0" w:color="auto"/>
        <w:right w:val="none" w:sz="0" w:space="0" w:color="auto"/>
      </w:divBdr>
    </w:div>
    <w:div w:id="163084171">
      <w:bodyDiv w:val="1"/>
      <w:marLeft w:val="0"/>
      <w:marRight w:val="0"/>
      <w:marTop w:val="0"/>
      <w:marBottom w:val="0"/>
      <w:divBdr>
        <w:top w:val="none" w:sz="0" w:space="0" w:color="auto"/>
        <w:left w:val="none" w:sz="0" w:space="0" w:color="auto"/>
        <w:bottom w:val="none" w:sz="0" w:space="0" w:color="auto"/>
        <w:right w:val="none" w:sz="0" w:space="0" w:color="auto"/>
      </w:divBdr>
    </w:div>
    <w:div w:id="163130492">
      <w:bodyDiv w:val="1"/>
      <w:marLeft w:val="0"/>
      <w:marRight w:val="0"/>
      <w:marTop w:val="0"/>
      <w:marBottom w:val="0"/>
      <w:divBdr>
        <w:top w:val="none" w:sz="0" w:space="0" w:color="auto"/>
        <w:left w:val="none" w:sz="0" w:space="0" w:color="auto"/>
        <w:bottom w:val="none" w:sz="0" w:space="0" w:color="auto"/>
        <w:right w:val="none" w:sz="0" w:space="0" w:color="auto"/>
      </w:divBdr>
    </w:div>
    <w:div w:id="163278257">
      <w:bodyDiv w:val="1"/>
      <w:marLeft w:val="0"/>
      <w:marRight w:val="0"/>
      <w:marTop w:val="0"/>
      <w:marBottom w:val="0"/>
      <w:divBdr>
        <w:top w:val="none" w:sz="0" w:space="0" w:color="auto"/>
        <w:left w:val="none" w:sz="0" w:space="0" w:color="auto"/>
        <w:bottom w:val="none" w:sz="0" w:space="0" w:color="auto"/>
        <w:right w:val="none" w:sz="0" w:space="0" w:color="auto"/>
      </w:divBdr>
    </w:div>
    <w:div w:id="163400033">
      <w:bodyDiv w:val="1"/>
      <w:marLeft w:val="0"/>
      <w:marRight w:val="0"/>
      <w:marTop w:val="0"/>
      <w:marBottom w:val="0"/>
      <w:divBdr>
        <w:top w:val="none" w:sz="0" w:space="0" w:color="auto"/>
        <w:left w:val="none" w:sz="0" w:space="0" w:color="auto"/>
        <w:bottom w:val="none" w:sz="0" w:space="0" w:color="auto"/>
        <w:right w:val="none" w:sz="0" w:space="0" w:color="auto"/>
      </w:divBdr>
    </w:div>
    <w:div w:id="163400042">
      <w:bodyDiv w:val="1"/>
      <w:marLeft w:val="0"/>
      <w:marRight w:val="0"/>
      <w:marTop w:val="0"/>
      <w:marBottom w:val="0"/>
      <w:divBdr>
        <w:top w:val="none" w:sz="0" w:space="0" w:color="auto"/>
        <w:left w:val="none" w:sz="0" w:space="0" w:color="auto"/>
        <w:bottom w:val="none" w:sz="0" w:space="0" w:color="auto"/>
        <w:right w:val="none" w:sz="0" w:space="0" w:color="auto"/>
      </w:divBdr>
    </w:div>
    <w:div w:id="163479514">
      <w:bodyDiv w:val="1"/>
      <w:marLeft w:val="0"/>
      <w:marRight w:val="0"/>
      <w:marTop w:val="0"/>
      <w:marBottom w:val="0"/>
      <w:divBdr>
        <w:top w:val="none" w:sz="0" w:space="0" w:color="auto"/>
        <w:left w:val="none" w:sz="0" w:space="0" w:color="auto"/>
        <w:bottom w:val="none" w:sz="0" w:space="0" w:color="auto"/>
        <w:right w:val="none" w:sz="0" w:space="0" w:color="auto"/>
      </w:divBdr>
    </w:div>
    <w:div w:id="164245125">
      <w:bodyDiv w:val="1"/>
      <w:marLeft w:val="0"/>
      <w:marRight w:val="0"/>
      <w:marTop w:val="0"/>
      <w:marBottom w:val="0"/>
      <w:divBdr>
        <w:top w:val="none" w:sz="0" w:space="0" w:color="auto"/>
        <w:left w:val="none" w:sz="0" w:space="0" w:color="auto"/>
        <w:bottom w:val="none" w:sz="0" w:space="0" w:color="auto"/>
        <w:right w:val="none" w:sz="0" w:space="0" w:color="auto"/>
      </w:divBdr>
    </w:div>
    <w:div w:id="164442465">
      <w:bodyDiv w:val="1"/>
      <w:marLeft w:val="0"/>
      <w:marRight w:val="0"/>
      <w:marTop w:val="0"/>
      <w:marBottom w:val="0"/>
      <w:divBdr>
        <w:top w:val="none" w:sz="0" w:space="0" w:color="auto"/>
        <w:left w:val="none" w:sz="0" w:space="0" w:color="auto"/>
        <w:bottom w:val="none" w:sz="0" w:space="0" w:color="auto"/>
        <w:right w:val="none" w:sz="0" w:space="0" w:color="auto"/>
      </w:divBdr>
    </w:div>
    <w:div w:id="164512636">
      <w:bodyDiv w:val="1"/>
      <w:marLeft w:val="0"/>
      <w:marRight w:val="0"/>
      <w:marTop w:val="0"/>
      <w:marBottom w:val="0"/>
      <w:divBdr>
        <w:top w:val="none" w:sz="0" w:space="0" w:color="auto"/>
        <w:left w:val="none" w:sz="0" w:space="0" w:color="auto"/>
        <w:bottom w:val="none" w:sz="0" w:space="0" w:color="auto"/>
        <w:right w:val="none" w:sz="0" w:space="0" w:color="auto"/>
      </w:divBdr>
    </w:div>
    <w:div w:id="164631300">
      <w:bodyDiv w:val="1"/>
      <w:marLeft w:val="0"/>
      <w:marRight w:val="0"/>
      <w:marTop w:val="0"/>
      <w:marBottom w:val="0"/>
      <w:divBdr>
        <w:top w:val="none" w:sz="0" w:space="0" w:color="auto"/>
        <w:left w:val="none" w:sz="0" w:space="0" w:color="auto"/>
        <w:bottom w:val="none" w:sz="0" w:space="0" w:color="auto"/>
        <w:right w:val="none" w:sz="0" w:space="0" w:color="auto"/>
      </w:divBdr>
    </w:div>
    <w:div w:id="164633646">
      <w:bodyDiv w:val="1"/>
      <w:marLeft w:val="0"/>
      <w:marRight w:val="0"/>
      <w:marTop w:val="0"/>
      <w:marBottom w:val="0"/>
      <w:divBdr>
        <w:top w:val="none" w:sz="0" w:space="0" w:color="auto"/>
        <w:left w:val="none" w:sz="0" w:space="0" w:color="auto"/>
        <w:bottom w:val="none" w:sz="0" w:space="0" w:color="auto"/>
        <w:right w:val="none" w:sz="0" w:space="0" w:color="auto"/>
      </w:divBdr>
      <w:divsChild>
        <w:div w:id="1726250143">
          <w:marLeft w:val="0"/>
          <w:marRight w:val="0"/>
          <w:marTop w:val="0"/>
          <w:marBottom w:val="0"/>
          <w:divBdr>
            <w:top w:val="none" w:sz="0" w:space="0" w:color="auto"/>
            <w:left w:val="none" w:sz="0" w:space="0" w:color="auto"/>
            <w:bottom w:val="none" w:sz="0" w:space="0" w:color="auto"/>
            <w:right w:val="none" w:sz="0" w:space="0" w:color="auto"/>
          </w:divBdr>
          <w:divsChild>
            <w:div w:id="449057819">
              <w:marLeft w:val="0"/>
              <w:marRight w:val="0"/>
              <w:marTop w:val="0"/>
              <w:marBottom w:val="0"/>
              <w:divBdr>
                <w:top w:val="none" w:sz="0" w:space="0" w:color="auto"/>
                <w:left w:val="none" w:sz="0" w:space="0" w:color="auto"/>
                <w:bottom w:val="none" w:sz="0" w:space="0" w:color="auto"/>
                <w:right w:val="none" w:sz="0" w:space="0" w:color="auto"/>
              </w:divBdr>
              <w:divsChild>
                <w:div w:id="222377888">
                  <w:marLeft w:val="0"/>
                  <w:marRight w:val="0"/>
                  <w:marTop w:val="90"/>
                  <w:marBottom w:val="150"/>
                  <w:divBdr>
                    <w:top w:val="none" w:sz="0" w:space="0" w:color="auto"/>
                    <w:left w:val="none" w:sz="0" w:space="0" w:color="auto"/>
                    <w:bottom w:val="none" w:sz="0" w:space="0" w:color="auto"/>
                    <w:right w:val="none" w:sz="0" w:space="0" w:color="auto"/>
                  </w:divBdr>
                  <w:divsChild>
                    <w:div w:id="966666603">
                      <w:marLeft w:val="90"/>
                      <w:marRight w:val="0"/>
                      <w:marTop w:val="0"/>
                      <w:marBottom w:val="0"/>
                      <w:divBdr>
                        <w:top w:val="none" w:sz="0" w:space="0" w:color="auto"/>
                        <w:left w:val="none" w:sz="0" w:space="0" w:color="auto"/>
                        <w:bottom w:val="none" w:sz="0" w:space="0" w:color="auto"/>
                        <w:right w:val="none" w:sz="0" w:space="0" w:color="auto"/>
                      </w:divBdr>
                      <w:divsChild>
                        <w:div w:id="2002191982">
                          <w:marLeft w:val="0"/>
                          <w:marRight w:val="0"/>
                          <w:marTop w:val="0"/>
                          <w:marBottom w:val="75"/>
                          <w:divBdr>
                            <w:top w:val="none" w:sz="0" w:space="0" w:color="auto"/>
                            <w:left w:val="none" w:sz="0" w:space="0" w:color="auto"/>
                            <w:bottom w:val="none" w:sz="0" w:space="0" w:color="auto"/>
                            <w:right w:val="none" w:sz="0" w:space="0" w:color="auto"/>
                          </w:divBdr>
                          <w:divsChild>
                            <w:div w:id="1499930322">
                              <w:marLeft w:val="0"/>
                              <w:marRight w:val="0"/>
                              <w:marTop w:val="0"/>
                              <w:marBottom w:val="0"/>
                              <w:divBdr>
                                <w:top w:val="none" w:sz="0" w:space="0" w:color="auto"/>
                                <w:left w:val="none" w:sz="0" w:space="0" w:color="auto"/>
                                <w:bottom w:val="none" w:sz="0" w:space="0" w:color="auto"/>
                                <w:right w:val="none" w:sz="0" w:space="0" w:color="auto"/>
                              </w:divBdr>
                              <w:divsChild>
                                <w:div w:id="944923017">
                                  <w:marLeft w:val="0"/>
                                  <w:marRight w:val="0"/>
                                  <w:marTop w:val="0"/>
                                  <w:marBottom w:val="0"/>
                                  <w:divBdr>
                                    <w:top w:val="none" w:sz="0" w:space="0" w:color="auto"/>
                                    <w:left w:val="none" w:sz="0" w:space="0" w:color="auto"/>
                                    <w:bottom w:val="none" w:sz="0" w:space="0" w:color="auto"/>
                                    <w:right w:val="none" w:sz="0" w:space="0" w:color="auto"/>
                                  </w:divBdr>
                                  <w:divsChild>
                                    <w:div w:id="753360741">
                                      <w:marLeft w:val="0"/>
                                      <w:marRight w:val="0"/>
                                      <w:marTop w:val="150"/>
                                      <w:marBottom w:val="150"/>
                                      <w:divBdr>
                                        <w:top w:val="none" w:sz="0" w:space="0" w:color="auto"/>
                                        <w:left w:val="none" w:sz="0" w:space="0" w:color="auto"/>
                                        <w:bottom w:val="none" w:sz="0" w:space="0" w:color="auto"/>
                                        <w:right w:val="none" w:sz="0" w:space="0" w:color="auto"/>
                                      </w:divBdr>
                                      <w:divsChild>
                                        <w:div w:id="64057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708960">
      <w:bodyDiv w:val="1"/>
      <w:marLeft w:val="0"/>
      <w:marRight w:val="0"/>
      <w:marTop w:val="0"/>
      <w:marBottom w:val="0"/>
      <w:divBdr>
        <w:top w:val="none" w:sz="0" w:space="0" w:color="auto"/>
        <w:left w:val="none" w:sz="0" w:space="0" w:color="auto"/>
        <w:bottom w:val="none" w:sz="0" w:space="0" w:color="auto"/>
        <w:right w:val="none" w:sz="0" w:space="0" w:color="auto"/>
      </w:divBdr>
    </w:div>
    <w:div w:id="164786745">
      <w:bodyDiv w:val="1"/>
      <w:marLeft w:val="0"/>
      <w:marRight w:val="0"/>
      <w:marTop w:val="0"/>
      <w:marBottom w:val="0"/>
      <w:divBdr>
        <w:top w:val="none" w:sz="0" w:space="0" w:color="auto"/>
        <w:left w:val="none" w:sz="0" w:space="0" w:color="auto"/>
        <w:bottom w:val="none" w:sz="0" w:space="0" w:color="auto"/>
        <w:right w:val="none" w:sz="0" w:space="0" w:color="auto"/>
      </w:divBdr>
    </w:div>
    <w:div w:id="165051645">
      <w:bodyDiv w:val="1"/>
      <w:marLeft w:val="0"/>
      <w:marRight w:val="0"/>
      <w:marTop w:val="0"/>
      <w:marBottom w:val="0"/>
      <w:divBdr>
        <w:top w:val="none" w:sz="0" w:space="0" w:color="auto"/>
        <w:left w:val="none" w:sz="0" w:space="0" w:color="auto"/>
        <w:bottom w:val="none" w:sz="0" w:space="0" w:color="auto"/>
        <w:right w:val="none" w:sz="0" w:space="0" w:color="auto"/>
      </w:divBdr>
    </w:div>
    <w:div w:id="165093493">
      <w:bodyDiv w:val="1"/>
      <w:marLeft w:val="0"/>
      <w:marRight w:val="0"/>
      <w:marTop w:val="0"/>
      <w:marBottom w:val="0"/>
      <w:divBdr>
        <w:top w:val="none" w:sz="0" w:space="0" w:color="auto"/>
        <w:left w:val="none" w:sz="0" w:space="0" w:color="auto"/>
        <w:bottom w:val="none" w:sz="0" w:space="0" w:color="auto"/>
        <w:right w:val="none" w:sz="0" w:space="0" w:color="auto"/>
      </w:divBdr>
    </w:div>
    <w:div w:id="165170824">
      <w:bodyDiv w:val="1"/>
      <w:marLeft w:val="0"/>
      <w:marRight w:val="0"/>
      <w:marTop w:val="0"/>
      <w:marBottom w:val="0"/>
      <w:divBdr>
        <w:top w:val="none" w:sz="0" w:space="0" w:color="auto"/>
        <w:left w:val="none" w:sz="0" w:space="0" w:color="auto"/>
        <w:bottom w:val="none" w:sz="0" w:space="0" w:color="auto"/>
        <w:right w:val="none" w:sz="0" w:space="0" w:color="auto"/>
      </w:divBdr>
    </w:div>
    <w:div w:id="165176403">
      <w:bodyDiv w:val="1"/>
      <w:marLeft w:val="0"/>
      <w:marRight w:val="0"/>
      <w:marTop w:val="0"/>
      <w:marBottom w:val="0"/>
      <w:divBdr>
        <w:top w:val="none" w:sz="0" w:space="0" w:color="auto"/>
        <w:left w:val="none" w:sz="0" w:space="0" w:color="auto"/>
        <w:bottom w:val="none" w:sz="0" w:space="0" w:color="auto"/>
        <w:right w:val="none" w:sz="0" w:space="0" w:color="auto"/>
      </w:divBdr>
    </w:div>
    <w:div w:id="165361749">
      <w:bodyDiv w:val="1"/>
      <w:marLeft w:val="0"/>
      <w:marRight w:val="0"/>
      <w:marTop w:val="0"/>
      <w:marBottom w:val="0"/>
      <w:divBdr>
        <w:top w:val="none" w:sz="0" w:space="0" w:color="auto"/>
        <w:left w:val="none" w:sz="0" w:space="0" w:color="auto"/>
        <w:bottom w:val="none" w:sz="0" w:space="0" w:color="auto"/>
        <w:right w:val="none" w:sz="0" w:space="0" w:color="auto"/>
      </w:divBdr>
    </w:div>
    <w:div w:id="165367472">
      <w:bodyDiv w:val="1"/>
      <w:marLeft w:val="0"/>
      <w:marRight w:val="0"/>
      <w:marTop w:val="0"/>
      <w:marBottom w:val="0"/>
      <w:divBdr>
        <w:top w:val="none" w:sz="0" w:space="0" w:color="auto"/>
        <w:left w:val="none" w:sz="0" w:space="0" w:color="auto"/>
        <w:bottom w:val="none" w:sz="0" w:space="0" w:color="auto"/>
        <w:right w:val="none" w:sz="0" w:space="0" w:color="auto"/>
      </w:divBdr>
    </w:div>
    <w:div w:id="165369817">
      <w:bodyDiv w:val="1"/>
      <w:marLeft w:val="0"/>
      <w:marRight w:val="0"/>
      <w:marTop w:val="0"/>
      <w:marBottom w:val="0"/>
      <w:divBdr>
        <w:top w:val="none" w:sz="0" w:space="0" w:color="auto"/>
        <w:left w:val="none" w:sz="0" w:space="0" w:color="auto"/>
        <w:bottom w:val="none" w:sz="0" w:space="0" w:color="auto"/>
        <w:right w:val="none" w:sz="0" w:space="0" w:color="auto"/>
      </w:divBdr>
    </w:div>
    <w:div w:id="165441046">
      <w:bodyDiv w:val="1"/>
      <w:marLeft w:val="0"/>
      <w:marRight w:val="0"/>
      <w:marTop w:val="0"/>
      <w:marBottom w:val="0"/>
      <w:divBdr>
        <w:top w:val="none" w:sz="0" w:space="0" w:color="auto"/>
        <w:left w:val="none" w:sz="0" w:space="0" w:color="auto"/>
        <w:bottom w:val="none" w:sz="0" w:space="0" w:color="auto"/>
        <w:right w:val="none" w:sz="0" w:space="0" w:color="auto"/>
      </w:divBdr>
    </w:div>
    <w:div w:id="165558145">
      <w:bodyDiv w:val="1"/>
      <w:marLeft w:val="0"/>
      <w:marRight w:val="0"/>
      <w:marTop w:val="0"/>
      <w:marBottom w:val="0"/>
      <w:divBdr>
        <w:top w:val="none" w:sz="0" w:space="0" w:color="auto"/>
        <w:left w:val="none" w:sz="0" w:space="0" w:color="auto"/>
        <w:bottom w:val="none" w:sz="0" w:space="0" w:color="auto"/>
        <w:right w:val="none" w:sz="0" w:space="0" w:color="auto"/>
      </w:divBdr>
    </w:div>
    <w:div w:id="165629532">
      <w:bodyDiv w:val="1"/>
      <w:marLeft w:val="0"/>
      <w:marRight w:val="0"/>
      <w:marTop w:val="0"/>
      <w:marBottom w:val="0"/>
      <w:divBdr>
        <w:top w:val="none" w:sz="0" w:space="0" w:color="auto"/>
        <w:left w:val="none" w:sz="0" w:space="0" w:color="auto"/>
        <w:bottom w:val="none" w:sz="0" w:space="0" w:color="auto"/>
        <w:right w:val="none" w:sz="0" w:space="0" w:color="auto"/>
      </w:divBdr>
    </w:div>
    <w:div w:id="165639081">
      <w:bodyDiv w:val="1"/>
      <w:marLeft w:val="0"/>
      <w:marRight w:val="0"/>
      <w:marTop w:val="0"/>
      <w:marBottom w:val="0"/>
      <w:divBdr>
        <w:top w:val="none" w:sz="0" w:space="0" w:color="auto"/>
        <w:left w:val="none" w:sz="0" w:space="0" w:color="auto"/>
        <w:bottom w:val="none" w:sz="0" w:space="0" w:color="auto"/>
        <w:right w:val="none" w:sz="0" w:space="0" w:color="auto"/>
      </w:divBdr>
    </w:div>
    <w:div w:id="165639114">
      <w:bodyDiv w:val="1"/>
      <w:marLeft w:val="0"/>
      <w:marRight w:val="0"/>
      <w:marTop w:val="0"/>
      <w:marBottom w:val="0"/>
      <w:divBdr>
        <w:top w:val="none" w:sz="0" w:space="0" w:color="auto"/>
        <w:left w:val="none" w:sz="0" w:space="0" w:color="auto"/>
        <w:bottom w:val="none" w:sz="0" w:space="0" w:color="auto"/>
        <w:right w:val="none" w:sz="0" w:space="0" w:color="auto"/>
      </w:divBdr>
    </w:div>
    <w:div w:id="165675343">
      <w:bodyDiv w:val="1"/>
      <w:marLeft w:val="0"/>
      <w:marRight w:val="0"/>
      <w:marTop w:val="0"/>
      <w:marBottom w:val="0"/>
      <w:divBdr>
        <w:top w:val="none" w:sz="0" w:space="0" w:color="auto"/>
        <w:left w:val="none" w:sz="0" w:space="0" w:color="auto"/>
        <w:bottom w:val="none" w:sz="0" w:space="0" w:color="auto"/>
        <w:right w:val="none" w:sz="0" w:space="0" w:color="auto"/>
      </w:divBdr>
    </w:div>
    <w:div w:id="166294439">
      <w:bodyDiv w:val="1"/>
      <w:marLeft w:val="0"/>
      <w:marRight w:val="0"/>
      <w:marTop w:val="0"/>
      <w:marBottom w:val="0"/>
      <w:divBdr>
        <w:top w:val="none" w:sz="0" w:space="0" w:color="auto"/>
        <w:left w:val="none" w:sz="0" w:space="0" w:color="auto"/>
        <w:bottom w:val="none" w:sz="0" w:space="0" w:color="auto"/>
        <w:right w:val="none" w:sz="0" w:space="0" w:color="auto"/>
      </w:divBdr>
    </w:div>
    <w:div w:id="166331048">
      <w:bodyDiv w:val="1"/>
      <w:marLeft w:val="0"/>
      <w:marRight w:val="0"/>
      <w:marTop w:val="0"/>
      <w:marBottom w:val="0"/>
      <w:divBdr>
        <w:top w:val="none" w:sz="0" w:space="0" w:color="auto"/>
        <w:left w:val="none" w:sz="0" w:space="0" w:color="auto"/>
        <w:bottom w:val="none" w:sz="0" w:space="0" w:color="auto"/>
        <w:right w:val="none" w:sz="0" w:space="0" w:color="auto"/>
      </w:divBdr>
    </w:div>
    <w:div w:id="166360443">
      <w:bodyDiv w:val="1"/>
      <w:marLeft w:val="0"/>
      <w:marRight w:val="0"/>
      <w:marTop w:val="0"/>
      <w:marBottom w:val="0"/>
      <w:divBdr>
        <w:top w:val="none" w:sz="0" w:space="0" w:color="auto"/>
        <w:left w:val="none" w:sz="0" w:space="0" w:color="auto"/>
        <w:bottom w:val="none" w:sz="0" w:space="0" w:color="auto"/>
        <w:right w:val="none" w:sz="0" w:space="0" w:color="auto"/>
      </w:divBdr>
    </w:div>
    <w:div w:id="166555306">
      <w:bodyDiv w:val="1"/>
      <w:marLeft w:val="0"/>
      <w:marRight w:val="0"/>
      <w:marTop w:val="0"/>
      <w:marBottom w:val="0"/>
      <w:divBdr>
        <w:top w:val="none" w:sz="0" w:space="0" w:color="auto"/>
        <w:left w:val="none" w:sz="0" w:space="0" w:color="auto"/>
        <w:bottom w:val="none" w:sz="0" w:space="0" w:color="auto"/>
        <w:right w:val="none" w:sz="0" w:space="0" w:color="auto"/>
      </w:divBdr>
    </w:div>
    <w:div w:id="166601301">
      <w:bodyDiv w:val="1"/>
      <w:marLeft w:val="0"/>
      <w:marRight w:val="0"/>
      <w:marTop w:val="0"/>
      <w:marBottom w:val="0"/>
      <w:divBdr>
        <w:top w:val="none" w:sz="0" w:space="0" w:color="auto"/>
        <w:left w:val="none" w:sz="0" w:space="0" w:color="auto"/>
        <w:bottom w:val="none" w:sz="0" w:space="0" w:color="auto"/>
        <w:right w:val="none" w:sz="0" w:space="0" w:color="auto"/>
      </w:divBdr>
    </w:div>
    <w:div w:id="166601745">
      <w:bodyDiv w:val="1"/>
      <w:marLeft w:val="0"/>
      <w:marRight w:val="0"/>
      <w:marTop w:val="0"/>
      <w:marBottom w:val="0"/>
      <w:divBdr>
        <w:top w:val="none" w:sz="0" w:space="0" w:color="auto"/>
        <w:left w:val="none" w:sz="0" w:space="0" w:color="auto"/>
        <w:bottom w:val="none" w:sz="0" w:space="0" w:color="auto"/>
        <w:right w:val="none" w:sz="0" w:space="0" w:color="auto"/>
      </w:divBdr>
    </w:div>
    <w:div w:id="166678788">
      <w:bodyDiv w:val="1"/>
      <w:marLeft w:val="0"/>
      <w:marRight w:val="0"/>
      <w:marTop w:val="0"/>
      <w:marBottom w:val="0"/>
      <w:divBdr>
        <w:top w:val="none" w:sz="0" w:space="0" w:color="auto"/>
        <w:left w:val="none" w:sz="0" w:space="0" w:color="auto"/>
        <w:bottom w:val="none" w:sz="0" w:space="0" w:color="auto"/>
        <w:right w:val="none" w:sz="0" w:space="0" w:color="auto"/>
      </w:divBdr>
    </w:div>
    <w:div w:id="166747204">
      <w:bodyDiv w:val="1"/>
      <w:marLeft w:val="0"/>
      <w:marRight w:val="0"/>
      <w:marTop w:val="0"/>
      <w:marBottom w:val="0"/>
      <w:divBdr>
        <w:top w:val="none" w:sz="0" w:space="0" w:color="auto"/>
        <w:left w:val="none" w:sz="0" w:space="0" w:color="auto"/>
        <w:bottom w:val="none" w:sz="0" w:space="0" w:color="auto"/>
        <w:right w:val="none" w:sz="0" w:space="0" w:color="auto"/>
      </w:divBdr>
    </w:div>
    <w:div w:id="166789996">
      <w:bodyDiv w:val="1"/>
      <w:marLeft w:val="0"/>
      <w:marRight w:val="0"/>
      <w:marTop w:val="0"/>
      <w:marBottom w:val="0"/>
      <w:divBdr>
        <w:top w:val="none" w:sz="0" w:space="0" w:color="auto"/>
        <w:left w:val="none" w:sz="0" w:space="0" w:color="auto"/>
        <w:bottom w:val="none" w:sz="0" w:space="0" w:color="auto"/>
        <w:right w:val="none" w:sz="0" w:space="0" w:color="auto"/>
      </w:divBdr>
    </w:div>
    <w:div w:id="166792938">
      <w:bodyDiv w:val="1"/>
      <w:marLeft w:val="0"/>
      <w:marRight w:val="0"/>
      <w:marTop w:val="0"/>
      <w:marBottom w:val="0"/>
      <w:divBdr>
        <w:top w:val="none" w:sz="0" w:space="0" w:color="auto"/>
        <w:left w:val="none" w:sz="0" w:space="0" w:color="auto"/>
        <w:bottom w:val="none" w:sz="0" w:space="0" w:color="auto"/>
        <w:right w:val="none" w:sz="0" w:space="0" w:color="auto"/>
      </w:divBdr>
    </w:div>
    <w:div w:id="166794714">
      <w:bodyDiv w:val="1"/>
      <w:marLeft w:val="0"/>
      <w:marRight w:val="0"/>
      <w:marTop w:val="0"/>
      <w:marBottom w:val="0"/>
      <w:divBdr>
        <w:top w:val="none" w:sz="0" w:space="0" w:color="auto"/>
        <w:left w:val="none" w:sz="0" w:space="0" w:color="auto"/>
        <w:bottom w:val="none" w:sz="0" w:space="0" w:color="auto"/>
        <w:right w:val="none" w:sz="0" w:space="0" w:color="auto"/>
      </w:divBdr>
    </w:div>
    <w:div w:id="166798804">
      <w:bodyDiv w:val="1"/>
      <w:marLeft w:val="0"/>
      <w:marRight w:val="0"/>
      <w:marTop w:val="0"/>
      <w:marBottom w:val="0"/>
      <w:divBdr>
        <w:top w:val="none" w:sz="0" w:space="0" w:color="auto"/>
        <w:left w:val="none" w:sz="0" w:space="0" w:color="auto"/>
        <w:bottom w:val="none" w:sz="0" w:space="0" w:color="auto"/>
        <w:right w:val="none" w:sz="0" w:space="0" w:color="auto"/>
      </w:divBdr>
    </w:div>
    <w:div w:id="166871841">
      <w:bodyDiv w:val="1"/>
      <w:marLeft w:val="0"/>
      <w:marRight w:val="0"/>
      <w:marTop w:val="0"/>
      <w:marBottom w:val="0"/>
      <w:divBdr>
        <w:top w:val="none" w:sz="0" w:space="0" w:color="auto"/>
        <w:left w:val="none" w:sz="0" w:space="0" w:color="auto"/>
        <w:bottom w:val="none" w:sz="0" w:space="0" w:color="auto"/>
        <w:right w:val="none" w:sz="0" w:space="0" w:color="auto"/>
      </w:divBdr>
    </w:div>
    <w:div w:id="166873361">
      <w:bodyDiv w:val="1"/>
      <w:marLeft w:val="0"/>
      <w:marRight w:val="0"/>
      <w:marTop w:val="0"/>
      <w:marBottom w:val="0"/>
      <w:divBdr>
        <w:top w:val="none" w:sz="0" w:space="0" w:color="auto"/>
        <w:left w:val="none" w:sz="0" w:space="0" w:color="auto"/>
        <w:bottom w:val="none" w:sz="0" w:space="0" w:color="auto"/>
        <w:right w:val="none" w:sz="0" w:space="0" w:color="auto"/>
      </w:divBdr>
    </w:div>
    <w:div w:id="166940027">
      <w:bodyDiv w:val="1"/>
      <w:marLeft w:val="0"/>
      <w:marRight w:val="0"/>
      <w:marTop w:val="0"/>
      <w:marBottom w:val="0"/>
      <w:divBdr>
        <w:top w:val="none" w:sz="0" w:space="0" w:color="auto"/>
        <w:left w:val="none" w:sz="0" w:space="0" w:color="auto"/>
        <w:bottom w:val="none" w:sz="0" w:space="0" w:color="auto"/>
        <w:right w:val="none" w:sz="0" w:space="0" w:color="auto"/>
      </w:divBdr>
    </w:div>
    <w:div w:id="166988888">
      <w:bodyDiv w:val="1"/>
      <w:marLeft w:val="0"/>
      <w:marRight w:val="0"/>
      <w:marTop w:val="0"/>
      <w:marBottom w:val="0"/>
      <w:divBdr>
        <w:top w:val="none" w:sz="0" w:space="0" w:color="auto"/>
        <w:left w:val="none" w:sz="0" w:space="0" w:color="auto"/>
        <w:bottom w:val="none" w:sz="0" w:space="0" w:color="auto"/>
        <w:right w:val="none" w:sz="0" w:space="0" w:color="auto"/>
      </w:divBdr>
    </w:div>
    <w:div w:id="167062875">
      <w:bodyDiv w:val="1"/>
      <w:marLeft w:val="0"/>
      <w:marRight w:val="0"/>
      <w:marTop w:val="0"/>
      <w:marBottom w:val="0"/>
      <w:divBdr>
        <w:top w:val="none" w:sz="0" w:space="0" w:color="auto"/>
        <w:left w:val="none" w:sz="0" w:space="0" w:color="auto"/>
        <w:bottom w:val="none" w:sz="0" w:space="0" w:color="auto"/>
        <w:right w:val="none" w:sz="0" w:space="0" w:color="auto"/>
      </w:divBdr>
    </w:div>
    <w:div w:id="167211401">
      <w:bodyDiv w:val="1"/>
      <w:marLeft w:val="0"/>
      <w:marRight w:val="0"/>
      <w:marTop w:val="0"/>
      <w:marBottom w:val="0"/>
      <w:divBdr>
        <w:top w:val="none" w:sz="0" w:space="0" w:color="auto"/>
        <w:left w:val="none" w:sz="0" w:space="0" w:color="auto"/>
        <w:bottom w:val="none" w:sz="0" w:space="0" w:color="auto"/>
        <w:right w:val="none" w:sz="0" w:space="0" w:color="auto"/>
      </w:divBdr>
    </w:div>
    <w:div w:id="167259951">
      <w:bodyDiv w:val="1"/>
      <w:marLeft w:val="0"/>
      <w:marRight w:val="0"/>
      <w:marTop w:val="0"/>
      <w:marBottom w:val="0"/>
      <w:divBdr>
        <w:top w:val="none" w:sz="0" w:space="0" w:color="auto"/>
        <w:left w:val="none" w:sz="0" w:space="0" w:color="auto"/>
        <w:bottom w:val="none" w:sz="0" w:space="0" w:color="auto"/>
        <w:right w:val="none" w:sz="0" w:space="0" w:color="auto"/>
      </w:divBdr>
    </w:div>
    <w:div w:id="167406731">
      <w:bodyDiv w:val="1"/>
      <w:marLeft w:val="0"/>
      <w:marRight w:val="0"/>
      <w:marTop w:val="0"/>
      <w:marBottom w:val="0"/>
      <w:divBdr>
        <w:top w:val="none" w:sz="0" w:space="0" w:color="auto"/>
        <w:left w:val="none" w:sz="0" w:space="0" w:color="auto"/>
        <w:bottom w:val="none" w:sz="0" w:space="0" w:color="auto"/>
        <w:right w:val="none" w:sz="0" w:space="0" w:color="auto"/>
      </w:divBdr>
    </w:div>
    <w:div w:id="167410643">
      <w:bodyDiv w:val="1"/>
      <w:marLeft w:val="0"/>
      <w:marRight w:val="0"/>
      <w:marTop w:val="0"/>
      <w:marBottom w:val="0"/>
      <w:divBdr>
        <w:top w:val="none" w:sz="0" w:space="0" w:color="auto"/>
        <w:left w:val="none" w:sz="0" w:space="0" w:color="auto"/>
        <w:bottom w:val="none" w:sz="0" w:space="0" w:color="auto"/>
        <w:right w:val="none" w:sz="0" w:space="0" w:color="auto"/>
      </w:divBdr>
    </w:div>
    <w:div w:id="167450188">
      <w:bodyDiv w:val="1"/>
      <w:marLeft w:val="0"/>
      <w:marRight w:val="0"/>
      <w:marTop w:val="0"/>
      <w:marBottom w:val="0"/>
      <w:divBdr>
        <w:top w:val="none" w:sz="0" w:space="0" w:color="auto"/>
        <w:left w:val="none" w:sz="0" w:space="0" w:color="auto"/>
        <w:bottom w:val="none" w:sz="0" w:space="0" w:color="auto"/>
        <w:right w:val="none" w:sz="0" w:space="0" w:color="auto"/>
      </w:divBdr>
    </w:div>
    <w:div w:id="167528273">
      <w:bodyDiv w:val="1"/>
      <w:marLeft w:val="0"/>
      <w:marRight w:val="0"/>
      <w:marTop w:val="0"/>
      <w:marBottom w:val="0"/>
      <w:divBdr>
        <w:top w:val="none" w:sz="0" w:space="0" w:color="auto"/>
        <w:left w:val="none" w:sz="0" w:space="0" w:color="auto"/>
        <w:bottom w:val="none" w:sz="0" w:space="0" w:color="auto"/>
        <w:right w:val="none" w:sz="0" w:space="0" w:color="auto"/>
      </w:divBdr>
    </w:div>
    <w:div w:id="167528543">
      <w:bodyDiv w:val="1"/>
      <w:marLeft w:val="0"/>
      <w:marRight w:val="0"/>
      <w:marTop w:val="0"/>
      <w:marBottom w:val="0"/>
      <w:divBdr>
        <w:top w:val="none" w:sz="0" w:space="0" w:color="auto"/>
        <w:left w:val="none" w:sz="0" w:space="0" w:color="auto"/>
        <w:bottom w:val="none" w:sz="0" w:space="0" w:color="auto"/>
        <w:right w:val="none" w:sz="0" w:space="0" w:color="auto"/>
      </w:divBdr>
    </w:div>
    <w:div w:id="167792994">
      <w:bodyDiv w:val="1"/>
      <w:marLeft w:val="0"/>
      <w:marRight w:val="0"/>
      <w:marTop w:val="0"/>
      <w:marBottom w:val="0"/>
      <w:divBdr>
        <w:top w:val="none" w:sz="0" w:space="0" w:color="auto"/>
        <w:left w:val="none" w:sz="0" w:space="0" w:color="auto"/>
        <w:bottom w:val="none" w:sz="0" w:space="0" w:color="auto"/>
        <w:right w:val="none" w:sz="0" w:space="0" w:color="auto"/>
      </w:divBdr>
    </w:div>
    <w:div w:id="168061736">
      <w:bodyDiv w:val="1"/>
      <w:marLeft w:val="0"/>
      <w:marRight w:val="0"/>
      <w:marTop w:val="0"/>
      <w:marBottom w:val="0"/>
      <w:divBdr>
        <w:top w:val="none" w:sz="0" w:space="0" w:color="auto"/>
        <w:left w:val="none" w:sz="0" w:space="0" w:color="auto"/>
        <w:bottom w:val="none" w:sz="0" w:space="0" w:color="auto"/>
        <w:right w:val="none" w:sz="0" w:space="0" w:color="auto"/>
      </w:divBdr>
    </w:div>
    <w:div w:id="168176548">
      <w:bodyDiv w:val="1"/>
      <w:marLeft w:val="0"/>
      <w:marRight w:val="0"/>
      <w:marTop w:val="0"/>
      <w:marBottom w:val="0"/>
      <w:divBdr>
        <w:top w:val="none" w:sz="0" w:space="0" w:color="auto"/>
        <w:left w:val="none" w:sz="0" w:space="0" w:color="auto"/>
        <w:bottom w:val="none" w:sz="0" w:space="0" w:color="auto"/>
        <w:right w:val="none" w:sz="0" w:space="0" w:color="auto"/>
      </w:divBdr>
    </w:div>
    <w:div w:id="168326948">
      <w:bodyDiv w:val="1"/>
      <w:marLeft w:val="0"/>
      <w:marRight w:val="0"/>
      <w:marTop w:val="0"/>
      <w:marBottom w:val="0"/>
      <w:divBdr>
        <w:top w:val="none" w:sz="0" w:space="0" w:color="auto"/>
        <w:left w:val="none" w:sz="0" w:space="0" w:color="auto"/>
        <w:bottom w:val="none" w:sz="0" w:space="0" w:color="auto"/>
        <w:right w:val="none" w:sz="0" w:space="0" w:color="auto"/>
      </w:divBdr>
    </w:div>
    <w:div w:id="168373356">
      <w:bodyDiv w:val="1"/>
      <w:marLeft w:val="0"/>
      <w:marRight w:val="0"/>
      <w:marTop w:val="0"/>
      <w:marBottom w:val="0"/>
      <w:divBdr>
        <w:top w:val="none" w:sz="0" w:space="0" w:color="auto"/>
        <w:left w:val="none" w:sz="0" w:space="0" w:color="auto"/>
        <w:bottom w:val="none" w:sz="0" w:space="0" w:color="auto"/>
        <w:right w:val="none" w:sz="0" w:space="0" w:color="auto"/>
      </w:divBdr>
    </w:div>
    <w:div w:id="168377982">
      <w:bodyDiv w:val="1"/>
      <w:marLeft w:val="0"/>
      <w:marRight w:val="0"/>
      <w:marTop w:val="0"/>
      <w:marBottom w:val="0"/>
      <w:divBdr>
        <w:top w:val="none" w:sz="0" w:space="0" w:color="auto"/>
        <w:left w:val="none" w:sz="0" w:space="0" w:color="auto"/>
        <w:bottom w:val="none" w:sz="0" w:space="0" w:color="auto"/>
        <w:right w:val="none" w:sz="0" w:space="0" w:color="auto"/>
      </w:divBdr>
    </w:div>
    <w:div w:id="168445182">
      <w:bodyDiv w:val="1"/>
      <w:marLeft w:val="0"/>
      <w:marRight w:val="0"/>
      <w:marTop w:val="0"/>
      <w:marBottom w:val="0"/>
      <w:divBdr>
        <w:top w:val="none" w:sz="0" w:space="0" w:color="auto"/>
        <w:left w:val="none" w:sz="0" w:space="0" w:color="auto"/>
        <w:bottom w:val="none" w:sz="0" w:space="0" w:color="auto"/>
        <w:right w:val="none" w:sz="0" w:space="0" w:color="auto"/>
      </w:divBdr>
    </w:div>
    <w:div w:id="168521233">
      <w:bodyDiv w:val="1"/>
      <w:marLeft w:val="0"/>
      <w:marRight w:val="0"/>
      <w:marTop w:val="0"/>
      <w:marBottom w:val="0"/>
      <w:divBdr>
        <w:top w:val="none" w:sz="0" w:space="0" w:color="auto"/>
        <w:left w:val="none" w:sz="0" w:space="0" w:color="auto"/>
        <w:bottom w:val="none" w:sz="0" w:space="0" w:color="auto"/>
        <w:right w:val="none" w:sz="0" w:space="0" w:color="auto"/>
      </w:divBdr>
    </w:div>
    <w:div w:id="168569818">
      <w:bodyDiv w:val="1"/>
      <w:marLeft w:val="0"/>
      <w:marRight w:val="0"/>
      <w:marTop w:val="0"/>
      <w:marBottom w:val="0"/>
      <w:divBdr>
        <w:top w:val="none" w:sz="0" w:space="0" w:color="auto"/>
        <w:left w:val="none" w:sz="0" w:space="0" w:color="auto"/>
        <w:bottom w:val="none" w:sz="0" w:space="0" w:color="auto"/>
        <w:right w:val="none" w:sz="0" w:space="0" w:color="auto"/>
      </w:divBdr>
    </w:div>
    <w:div w:id="168571181">
      <w:bodyDiv w:val="1"/>
      <w:marLeft w:val="0"/>
      <w:marRight w:val="0"/>
      <w:marTop w:val="0"/>
      <w:marBottom w:val="0"/>
      <w:divBdr>
        <w:top w:val="none" w:sz="0" w:space="0" w:color="auto"/>
        <w:left w:val="none" w:sz="0" w:space="0" w:color="auto"/>
        <w:bottom w:val="none" w:sz="0" w:space="0" w:color="auto"/>
        <w:right w:val="none" w:sz="0" w:space="0" w:color="auto"/>
      </w:divBdr>
    </w:div>
    <w:div w:id="168645575">
      <w:bodyDiv w:val="1"/>
      <w:marLeft w:val="0"/>
      <w:marRight w:val="0"/>
      <w:marTop w:val="0"/>
      <w:marBottom w:val="0"/>
      <w:divBdr>
        <w:top w:val="none" w:sz="0" w:space="0" w:color="auto"/>
        <w:left w:val="none" w:sz="0" w:space="0" w:color="auto"/>
        <w:bottom w:val="none" w:sz="0" w:space="0" w:color="auto"/>
        <w:right w:val="none" w:sz="0" w:space="0" w:color="auto"/>
      </w:divBdr>
    </w:div>
    <w:div w:id="168714093">
      <w:bodyDiv w:val="1"/>
      <w:marLeft w:val="0"/>
      <w:marRight w:val="0"/>
      <w:marTop w:val="0"/>
      <w:marBottom w:val="0"/>
      <w:divBdr>
        <w:top w:val="none" w:sz="0" w:space="0" w:color="auto"/>
        <w:left w:val="none" w:sz="0" w:space="0" w:color="auto"/>
        <w:bottom w:val="none" w:sz="0" w:space="0" w:color="auto"/>
        <w:right w:val="none" w:sz="0" w:space="0" w:color="auto"/>
      </w:divBdr>
    </w:div>
    <w:div w:id="169101499">
      <w:bodyDiv w:val="1"/>
      <w:marLeft w:val="0"/>
      <w:marRight w:val="0"/>
      <w:marTop w:val="0"/>
      <w:marBottom w:val="0"/>
      <w:divBdr>
        <w:top w:val="none" w:sz="0" w:space="0" w:color="auto"/>
        <w:left w:val="none" w:sz="0" w:space="0" w:color="auto"/>
        <w:bottom w:val="none" w:sz="0" w:space="0" w:color="auto"/>
        <w:right w:val="none" w:sz="0" w:space="0" w:color="auto"/>
      </w:divBdr>
    </w:div>
    <w:div w:id="169149683">
      <w:bodyDiv w:val="1"/>
      <w:marLeft w:val="0"/>
      <w:marRight w:val="0"/>
      <w:marTop w:val="0"/>
      <w:marBottom w:val="0"/>
      <w:divBdr>
        <w:top w:val="none" w:sz="0" w:space="0" w:color="auto"/>
        <w:left w:val="none" w:sz="0" w:space="0" w:color="auto"/>
        <w:bottom w:val="none" w:sz="0" w:space="0" w:color="auto"/>
        <w:right w:val="none" w:sz="0" w:space="0" w:color="auto"/>
      </w:divBdr>
    </w:div>
    <w:div w:id="169179030">
      <w:bodyDiv w:val="1"/>
      <w:marLeft w:val="0"/>
      <w:marRight w:val="0"/>
      <w:marTop w:val="0"/>
      <w:marBottom w:val="0"/>
      <w:divBdr>
        <w:top w:val="none" w:sz="0" w:space="0" w:color="auto"/>
        <w:left w:val="none" w:sz="0" w:space="0" w:color="auto"/>
        <w:bottom w:val="none" w:sz="0" w:space="0" w:color="auto"/>
        <w:right w:val="none" w:sz="0" w:space="0" w:color="auto"/>
      </w:divBdr>
    </w:div>
    <w:div w:id="169217851">
      <w:bodyDiv w:val="1"/>
      <w:marLeft w:val="0"/>
      <w:marRight w:val="0"/>
      <w:marTop w:val="0"/>
      <w:marBottom w:val="0"/>
      <w:divBdr>
        <w:top w:val="none" w:sz="0" w:space="0" w:color="auto"/>
        <w:left w:val="none" w:sz="0" w:space="0" w:color="auto"/>
        <w:bottom w:val="none" w:sz="0" w:space="0" w:color="auto"/>
        <w:right w:val="none" w:sz="0" w:space="0" w:color="auto"/>
      </w:divBdr>
    </w:div>
    <w:div w:id="169217939">
      <w:bodyDiv w:val="1"/>
      <w:marLeft w:val="0"/>
      <w:marRight w:val="0"/>
      <w:marTop w:val="0"/>
      <w:marBottom w:val="0"/>
      <w:divBdr>
        <w:top w:val="none" w:sz="0" w:space="0" w:color="auto"/>
        <w:left w:val="none" w:sz="0" w:space="0" w:color="auto"/>
        <w:bottom w:val="none" w:sz="0" w:space="0" w:color="auto"/>
        <w:right w:val="none" w:sz="0" w:space="0" w:color="auto"/>
      </w:divBdr>
    </w:div>
    <w:div w:id="169370996">
      <w:bodyDiv w:val="1"/>
      <w:marLeft w:val="0"/>
      <w:marRight w:val="0"/>
      <w:marTop w:val="0"/>
      <w:marBottom w:val="0"/>
      <w:divBdr>
        <w:top w:val="none" w:sz="0" w:space="0" w:color="auto"/>
        <w:left w:val="none" w:sz="0" w:space="0" w:color="auto"/>
        <w:bottom w:val="none" w:sz="0" w:space="0" w:color="auto"/>
        <w:right w:val="none" w:sz="0" w:space="0" w:color="auto"/>
      </w:divBdr>
    </w:div>
    <w:div w:id="169414805">
      <w:bodyDiv w:val="1"/>
      <w:marLeft w:val="0"/>
      <w:marRight w:val="0"/>
      <w:marTop w:val="0"/>
      <w:marBottom w:val="0"/>
      <w:divBdr>
        <w:top w:val="none" w:sz="0" w:space="0" w:color="auto"/>
        <w:left w:val="none" w:sz="0" w:space="0" w:color="auto"/>
        <w:bottom w:val="none" w:sz="0" w:space="0" w:color="auto"/>
        <w:right w:val="none" w:sz="0" w:space="0" w:color="auto"/>
      </w:divBdr>
    </w:div>
    <w:div w:id="169443217">
      <w:bodyDiv w:val="1"/>
      <w:marLeft w:val="0"/>
      <w:marRight w:val="0"/>
      <w:marTop w:val="0"/>
      <w:marBottom w:val="0"/>
      <w:divBdr>
        <w:top w:val="none" w:sz="0" w:space="0" w:color="auto"/>
        <w:left w:val="none" w:sz="0" w:space="0" w:color="auto"/>
        <w:bottom w:val="none" w:sz="0" w:space="0" w:color="auto"/>
        <w:right w:val="none" w:sz="0" w:space="0" w:color="auto"/>
      </w:divBdr>
    </w:div>
    <w:div w:id="169493372">
      <w:bodyDiv w:val="1"/>
      <w:marLeft w:val="0"/>
      <w:marRight w:val="0"/>
      <w:marTop w:val="0"/>
      <w:marBottom w:val="0"/>
      <w:divBdr>
        <w:top w:val="none" w:sz="0" w:space="0" w:color="auto"/>
        <w:left w:val="none" w:sz="0" w:space="0" w:color="auto"/>
        <w:bottom w:val="none" w:sz="0" w:space="0" w:color="auto"/>
        <w:right w:val="none" w:sz="0" w:space="0" w:color="auto"/>
      </w:divBdr>
    </w:div>
    <w:div w:id="169679449">
      <w:bodyDiv w:val="1"/>
      <w:marLeft w:val="0"/>
      <w:marRight w:val="0"/>
      <w:marTop w:val="0"/>
      <w:marBottom w:val="0"/>
      <w:divBdr>
        <w:top w:val="none" w:sz="0" w:space="0" w:color="auto"/>
        <w:left w:val="none" w:sz="0" w:space="0" w:color="auto"/>
        <w:bottom w:val="none" w:sz="0" w:space="0" w:color="auto"/>
        <w:right w:val="none" w:sz="0" w:space="0" w:color="auto"/>
      </w:divBdr>
    </w:div>
    <w:div w:id="169682172">
      <w:bodyDiv w:val="1"/>
      <w:marLeft w:val="0"/>
      <w:marRight w:val="0"/>
      <w:marTop w:val="0"/>
      <w:marBottom w:val="0"/>
      <w:divBdr>
        <w:top w:val="none" w:sz="0" w:space="0" w:color="auto"/>
        <w:left w:val="none" w:sz="0" w:space="0" w:color="auto"/>
        <w:bottom w:val="none" w:sz="0" w:space="0" w:color="auto"/>
        <w:right w:val="none" w:sz="0" w:space="0" w:color="auto"/>
      </w:divBdr>
    </w:div>
    <w:div w:id="169881093">
      <w:bodyDiv w:val="1"/>
      <w:marLeft w:val="0"/>
      <w:marRight w:val="0"/>
      <w:marTop w:val="0"/>
      <w:marBottom w:val="0"/>
      <w:divBdr>
        <w:top w:val="none" w:sz="0" w:space="0" w:color="auto"/>
        <w:left w:val="none" w:sz="0" w:space="0" w:color="auto"/>
        <w:bottom w:val="none" w:sz="0" w:space="0" w:color="auto"/>
        <w:right w:val="none" w:sz="0" w:space="0" w:color="auto"/>
      </w:divBdr>
    </w:div>
    <w:div w:id="170221468">
      <w:bodyDiv w:val="1"/>
      <w:marLeft w:val="0"/>
      <w:marRight w:val="0"/>
      <w:marTop w:val="0"/>
      <w:marBottom w:val="0"/>
      <w:divBdr>
        <w:top w:val="none" w:sz="0" w:space="0" w:color="auto"/>
        <w:left w:val="none" w:sz="0" w:space="0" w:color="auto"/>
        <w:bottom w:val="none" w:sz="0" w:space="0" w:color="auto"/>
        <w:right w:val="none" w:sz="0" w:space="0" w:color="auto"/>
      </w:divBdr>
    </w:div>
    <w:div w:id="170415356">
      <w:bodyDiv w:val="1"/>
      <w:marLeft w:val="0"/>
      <w:marRight w:val="0"/>
      <w:marTop w:val="0"/>
      <w:marBottom w:val="0"/>
      <w:divBdr>
        <w:top w:val="none" w:sz="0" w:space="0" w:color="auto"/>
        <w:left w:val="none" w:sz="0" w:space="0" w:color="auto"/>
        <w:bottom w:val="none" w:sz="0" w:space="0" w:color="auto"/>
        <w:right w:val="none" w:sz="0" w:space="0" w:color="auto"/>
      </w:divBdr>
    </w:div>
    <w:div w:id="170534099">
      <w:bodyDiv w:val="1"/>
      <w:marLeft w:val="0"/>
      <w:marRight w:val="0"/>
      <w:marTop w:val="0"/>
      <w:marBottom w:val="0"/>
      <w:divBdr>
        <w:top w:val="none" w:sz="0" w:space="0" w:color="auto"/>
        <w:left w:val="none" w:sz="0" w:space="0" w:color="auto"/>
        <w:bottom w:val="none" w:sz="0" w:space="0" w:color="auto"/>
        <w:right w:val="none" w:sz="0" w:space="0" w:color="auto"/>
      </w:divBdr>
    </w:div>
    <w:div w:id="170686916">
      <w:bodyDiv w:val="1"/>
      <w:marLeft w:val="0"/>
      <w:marRight w:val="0"/>
      <w:marTop w:val="0"/>
      <w:marBottom w:val="0"/>
      <w:divBdr>
        <w:top w:val="none" w:sz="0" w:space="0" w:color="auto"/>
        <w:left w:val="none" w:sz="0" w:space="0" w:color="auto"/>
        <w:bottom w:val="none" w:sz="0" w:space="0" w:color="auto"/>
        <w:right w:val="none" w:sz="0" w:space="0" w:color="auto"/>
      </w:divBdr>
    </w:div>
    <w:div w:id="170721291">
      <w:bodyDiv w:val="1"/>
      <w:marLeft w:val="0"/>
      <w:marRight w:val="0"/>
      <w:marTop w:val="0"/>
      <w:marBottom w:val="0"/>
      <w:divBdr>
        <w:top w:val="none" w:sz="0" w:space="0" w:color="auto"/>
        <w:left w:val="none" w:sz="0" w:space="0" w:color="auto"/>
        <w:bottom w:val="none" w:sz="0" w:space="0" w:color="auto"/>
        <w:right w:val="none" w:sz="0" w:space="0" w:color="auto"/>
      </w:divBdr>
    </w:div>
    <w:div w:id="170948271">
      <w:bodyDiv w:val="1"/>
      <w:marLeft w:val="0"/>
      <w:marRight w:val="0"/>
      <w:marTop w:val="0"/>
      <w:marBottom w:val="0"/>
      <w:divBdr>
        <w:top w:val="none" w:sz="0" w:space="0" w:color="auto"/>
        <w:left w:val="none" w:sz="0" w:space="0" w:color="auto"/>
        <w:bottom w:val="none" w:sz="0" w:space="0" w:color="auto"/>
        <w:right w:val="none" w:sz="0" w:space="0" w:color="auto"/>
      </w:divBdr>
    </w:div>
    <w:div w:id="170991166">
      <w:bodyDiv w:val="1"/>
      <w:marLeft w:val="0"/>
      <w:marRight w:val="0"/>
      <w:marTop w:val="0"/>
      <w:marBottom w:val="0"/>
      <w:divBdr>
        <w:top w:val="none" w:sz="0" w:space="0" w:color="auto"/>
        <w:left w:val="none" w:sz="0" w:space="0" w:color="auto"/>
        <w:bottom w:val="none" w:sz="0" w:space="0" w:color="auto"/>
        <w:right w:val="none" w:sz="0" w:space="0" w:color="auto"/>
      </w:divBdr>
    </w:div>
    <w:div w:id="171262883">
      <w:bodyDiv w:val="1"/>
      <w:marLeft w:val="0"/>
      <w:marRight w:val="0"/>
      <w:marTop w:val="0"/>
      <w:marBottom w:val="0"/>
      <w:divBdr>
        <w:top w:val="none" w:sz="0" w:space="0" w:color="auto"/>
        <w:left w:val="none" w:sz="0" w:space="0" w:color="auto"/>
        <w:bottom w:val="none" w:sz="0" w:space="0" w:color="auto"/>
        <w:right w:val="none" w:sz="0" w:space="0" w:color="auto"/>
      </w:divBdr>
    </w:div>
    <w:div w:id="171451592">
      <w:bodyDiv w:val="1"/>
      <w:marLeft w:val="0"/>
      <w:marRight w:val="0"/>
      <w:marTop w:val="0"/>
      <w:marBottom w:val="0"/>
      <w:divBdr>
        <w:top w:val="none" w:sz="0" w:space="0" w:color="auto"/>
        <w:left w:val="none" w:sz="0" w:space="0" w:color="auto"/>
        <w:bottom w:val="none" w:sz="0" w:space="0" w:color="auto"/>
        <w:right w:val="none" w:sz="0" w:space="0" w:color="auto"/>
      </w:divBdr>
    </w:div>
    <w:div w:id="171576610">
      <w:bodyDiv w:val="1"/>
      <w:marLeft w:val="0"/>
      <w:marRight w:val="0"/>
      <w:marTop w:val="0"/>
      <w:marBottom w:val="0"/>
      <w:divBdr>
        <w:top w:val="none" w:sz="0" w:space="0" w:color="auto"/>
        <w:left w:val="none" w:sz="0" w:space="0" w:color="auto"/>
        <w:bottom w:val="none" w:sz="0" w:space="0" w:color="auto"/>
        <w:right w:val="none" w:sz="0" w:space="0" w:color="auto"/>
      </w:divBdr>
    </w:div>
    <w:div w:id="171915871">
      <w:bodyDiv w:val="1"/>
      <w:marLeft w:val="0"/>
      <w:marRight w:val="0"/>
      <w:marTop w:val="0"/>
      <w:marBottom w:val="0"/>
      <w:divBdr>
        <w:top w:val="none" w:sz="0" w:space="0" w:color="auto"/>
        <w:left w:val="none" w:sz="0" w:space="0" w:color="auto"/>
        <w:bottom w:val="none" w:sz="0" w:space="0" w:color="auto"/>
        <w:right w:val="none" w:sz="0" w:space="0" w:color="auto"/>
      </w:divBdr>
    </w:div>
    <w:div w:id="172187939">
      <w:bodyDiv w:val="1"/>
      <w:marLeft w:val="0"/>
      <w:marRight w:val="0"/>
      <w:marTop w:val="0"/>
      <w:marBottom w:val="0"/>
      <w:divBdr>
        <w:top w:val="none" w:sz="0" w:space="0" w:color="auto"/>
        <w:left w:val="none" w:sz="0" w:space="0" w:color="auto"/>
        <w:bottom w:val="none" w:sz="0" w:space="0" w:color="auto"/>
        <w:right w:val="none" w:sz="0" w:space="0" w:color="auto"/>
      </w:divBdr>
    </w:div>
    <w:div w:id="172229022">
      <w:bodyDiv w:val="1"/>
      <w:marLeft w:val="0"/>
      <w:marRight w:val="0"/>
      <w:marTop w:val="0"/>
      <w:marBottom w:val="0"/>
      <w:divBdr>
        <w:top w:val="none" w:sz="0" w:space="0" w:color="auto"/>
        <w:left w:val="none" w:sz="0" w:space="0" w:color="auto"/>
        <w:bottom w:val="none" w:sz="0" w:space="0" w:color="auto"/>
        <w:right w:val="none" w:sz="0" w:space="0" w:color="auto"/>
      </w:divBdr>
    </w:div>
    <w:div w:id="172455132">
      <w:bodyDiv w:val="1"/>
      <w:marLeft w:val="0"/>
      <w:marRight w:val="0"/>
      <w:marTop w:val="0"/>
      <w:marBottom w:val="0"/>
      <w:divBdr>
        <w:top w:val="none" w:sz="0" w:space="0" w:color="auto"/>
        <w:left w:val="none" w:sz="0" w:space="0" w:color="auto"/>
        <w:bottom w:val="none" w:sz="0" w:space="0" w:color="auto"/>
        <w:right w:val="none" w:sz="0" w:space="0" w:color="auto"/>
      </w:divBdr>
    </w:div>
    <w:div w:id="172692505">
      <w:bodyDiv w:val="1"/>
      <w:marLeft w:val="0"/>
      <w:marRight w:val="0"/>
      <w:marTop w:val="0"/>
      <w:marBottom w:val="0"/>
      <w:divBdr>
        <w:top w:val="none" w:sz="0" w:space="0" w:color="auto"/>
        <w:left w:val="none" w:sz="0" w:space="0" w:color="auto"/>
        <w:bottom w:val="none" w:sz="0" w:space="0" w:color="auto"/>
        <w:right w:val="none" w:sz="0" w:space="0" w:color="auto"/>
      </w:divBdr>
    </w:div>
    <w:div w:id="172959440">
      <w:bodyDiv w:val="1"/>
      <w:marLeft w:val="0"/>
      <w:marRight w:val="0"/>
      <w:marTop w:val="0"/>
      <w:marBottom w:val="0"/>
      <w:divBdr>
        <w:top w:val="none" w:sz="0" w:space="0" w:color="auto"/>
        <w:left w:val="none" w:sz="0" w:space="0" w:color="auto"/>
        <w:bottom w:val="none" w:sz="0" w:space="0" w:color="auto"/>
        <w:right w:val="none" w:sz="0" w:space="0" w:color="auto"/>
      </w:divBdr>
    </w:div>
    <w:div w:id="172963059">
      <w:bodyDiv w:val="1"/>
      <w:marLeft w:val="0"/>
      <w:marRight w:val="0"/>
      <w:marTop w:val="0"/>
      <w:marBottom w:val="0"/>
      <w:divBdr>
        <w:top w:val="none" w:sz="0" w:space="0" w:color="auto"/>
        <w:left w:val="none" w:sz="0" w:space="0" w:color="auto"/>
        <w:bottom w:val="none" w:sz="0" w:space="0" w:color="auto"/>
        <w:right w:val="none" w:sz="0" w:space="0" w:color="auto"/>
      </w:divBdr>
    </w:div>
    <w:div w:id="173109357">
      <w:bodyDiv w:val="1"/>
      <w:marLeft w:val="0"/>
      <w:marRight w:val="0"/>
      <w:marTop w:val="0"/>
      <w:marBottom w:val="0"/>
      <w:divBdr>
        <w:top w:val="none" w:sz="0" w:space="0" w:color="auto"/>
        <w:left w:val="none" w:sz="0" w:space="0" w:color="auto"/>
        <w:bottom w:val="none" w:sz="0" w:space="0" w:color="auto"/>
        <w:right w:val="none" w:sz="0" w:space="0" w:color="auto"/>
      </w:divBdr>
    </w:div>
    <w:div w:id="173493182">
      <w:bodyDiv w:val="1"/>
      <w:marLeft w:val="0"/>
      <w:marRight w:val="0"/>
      <w:marTop w:val="0"/>
      <w:marBottom w:val="0"/>
      <w:divBdr>
        <w:top w:val="none" w:sz="0" w:space="0" w:color="auto"/>
        <w:left w:val="none" w:sz="0" w:space="0" w:color="auto"/>
        <w:bottom w:val="none" w:sz="0" w:space="0" w:color="auto"/>
        <w:right w:val="none" w:sz="0" w:space="0" w:color="auto"/>
      </w:divBdr>
    </w:div>
    <w:div w:id="173543732">
      <w:bodyDiv w:val="1"/>
      <w:marLeft w:val="0"/>
      <w:marRight w:val="0"/>
      <w:marTop w:val="0"/>
      <w:marBottom w:val="0"/>
      <w:divBdr>
        <w:top w:val="none" w:sz="0" w:space="0" w:color="auto"/>
        <w:left w:val="none" w:sz="0" w:space="0" w:color="auto"/>
        <w:bottom w:val="none" w:sz="0" w:space="0" w:color="auto"/>
        <w:right w:val="none" w:sz="0" w:space="0" w:color="auto"/>
      </w:divBdr>
    </w:div>
    <w:div w:id="173687765">
      <w:bodyDiv w:val="1"/>
      <w:marLeft w:val="0"/>
      <w:marRight w:val="0"/>
      <w:marTop w:val="0"/>
      <w:marBottom w:val="0"/>
      <w:divBdr>
        <w:top w:val="none" w:sz="0" w:space="0" w:color="auto"/>
        <w:left w:val="none" w:sz="0" w:space="0" w:color="auto"/>
        <w:bottom w:val="none" w:sz="0" w:space="0" w:color="auto"/>
        <w:right w:val="none" w:sz="0" w:space="0" w:color="auto"/>
      </w:divBdr>
    </w:div>
    <w:div w:id="173805114">
      <w:bodyDiv w:val="1"/>
      <w:marLeft w:val="0"/>
      <w:marRight w:val="0"/>
      <w:marTop w:val="0"/>
      <w:marBottom w:val="0"/>
      <w:divBdr>
        <w:top w:val="none" w:sz="0" w:space="0" w:color="auto"/>
        <w:left w:val="none" w:sz="0" w:space="0" w:color="auto"/>
        <w:bottom w:val="none" w:sz="0" w:space="0" w:color="auto"/>
        <w:right w:val="none" w:sz="0" w:space="0" w:color="auto"/>
      </w:divBdr>
    </w:div>
    <w:div w:id="173879529">
      <w:bodyDiv w:val="1"/>
      <w:marLeft w:val="0"/>
      <w:marRight w:val="0"/>
      <w:marTop w:val="0"/>
      <w:marBottom w:val="0"/>
      <w:divBdr>
        <w:top w:val="none" w:sz="0" w:space="0" w:color="auto"/>
        <w:left w:val="none" w:sz="0" w:space="0" w:color="auto"/>
        <w:bottom w:val="none" w:sz="0" w:space="0" w:color="auto"/>
        <w:right w:val="none" w:sz="0" w:space="0" w:color="auto"/>
      </w:divBdr>
    </w:div>
    <w:div w:id="174074945">
      <w:bodyDiv w:val="1"/>
      <w:marLeft w:val="0"/>
      <w:marRight w:val="0"/>
      <w:marTop w:val="0"/>
      <w:marBottom w:val="0"/>
      <w:divBdr>
        <w:top w:val="none" w:sz="0" w:space="0" w:color="auto"/>
        <w:left w:val="none" w:sz="0" w:space="0" w:color="auto"/>
        <w:bottom w:val="none" w:sz="0" w:space="0" w:color="auto"/>
        <w:right w:val="none" w:sz="0" w:space="0" w:color="auto"/>
      </w:divBdr>
    </w:div>
    <w:div w:id="174349275">
      <w:bodyDiv w:val="1"/>
      <w:marLeft w:val="0"/>
      <w:marRight w:val="0"/>
      <w:marTop w:val="0"/>
      <w:marBottom w:val="0"/>
      <w:divBdr>
        <w:top w:val="none" w:sz="0" w:space="0" w:color="auto"/>
        <w:left w:val="none" w:sz="0" w:space="0" w:color="auto"/>
        <w:bottom w:val="none" w:sz="0" w:space="0" w:color="auto"/>
        <w:right w:val="none" w:sz="0" w:space="0" w:color="auto"/>
      </w:divBdr>
    </w:div>
    <w:div w:id="174350368">
      <w:bodyDiv w:val="1"/>
      <w:marLeft w:val="0"/>
      <w:marRight w:val="0"/>
      <w:marTop w:val="0"/>
      <w:marBottom w:val="0"/>
      <w:divBdr>
        <w:top w:val="none" w:sz="0" w:space="0" w:color="auto"/>
        <w:left w:val="none" w:sz="0" w:space="0" w:color="auto"/>
        <w:bottom w:val="none" w:sz="0" w:space="0" w:color="auto"/>
        <w:right w:val="none" w:sz="0" w:space="0" w:color="auto"/>
      </w:divBdr>
    </w:div>
    <w:div w:id="174459590">
      <w:bodyDiv w:val="1"/>
      <w:marLeft w:val="0"/>
      <w:marRight w:val="0"/>
      <w:marTop w:val="0"/>
      <w:marBottom w:val="0"/>
      <w:divBdr>
        <w:top w:val="none" w:sz="0" w:space="0" w:color="auto"/>
        <w:left w:val="none" w:sz="0" w:space="0" w:color="auto"/>
        <w:bottom w:val="none" w:sz="0" w:space="0" w:color="auto"/>
        <w:right w:val="none" w:sz="0" w:space="0" w:color="auto"/>
      </w:divBdr>
    </w:div>
    <w:div w:id="174610422">
      <w:bodyDiv w:val="1"/>
      <w:marLeft w:val="0"/>
      <w:marRight w:val="0"/>
      <w:marTop w:val="0"/>
      <w:marBottom w:val="0"/>
      <w:divBdr>
        <w:top w:val="none" w:sz="0" w:space="0" w:color="auto"/>
        <w:left w:val="none" w:sz="0" w:space="0" w:color="auto"/>
        <w:bottom w:val="none" w:sz="0" w:space="0" w:color="auto"/>
        <w:right w:val="none" w:sz="0" w:space="0" w:color="auto"/>
      </w:divBdr>
    </w:div>
    <w:div w:id="174653798">
      <w:bodyDiv w:val="1"/>
      <w:marLeft w:val="0"/>
      <w:marRight w:val="0"/>
      <w:marTop w:val="0"/>
      <w:marBottom w:val="0"/>
      <w:divBdr>
        <w:top w:val="none" w:sz="0" w:space="0" w:color="auto"/>
        <w:left w:val="none" w:sz="0" w:space="0" w:color="auto"/>
        <w:bottom w:val="none" w:sz="0" w:space="0" w:color="auto"/>
        <w:right w:val="none" w:sz="0" w:space="0" w:color="auto"/>
      </w:divBdr>
    </w:div>
    <w:div w:id="174999819">
      <w:bodyDiv w:val="1"/>
      <w:marLeft w:val="0"/>
      <w:marRight w:val="0"/>
      <w:marTop w:val="0"/>
      <w:marBottom w:val="0"/>
      <w:divBdr>
        <w:top w:val="none" w:sz="0" w:space="0" w:color="auto"/>
        <w:left w:val="none" w:sz="0" w:space="0" w:color="auto"/>
        <w:bottom w:val="none" w:sz="0" w:space="0" w:color="auto"/>
        <w:right w:val="none" w:sz="0" w:space="0" w:color="auto"/>
      </w:divBdr>
    </w:div>
    <w:div w:id="175118005">
      <w:bodyDiv w:val="1"/>
      <w:marLeft w:val="0"/>
      <w:marRight w:val="0"/>
      <w:marTop w:val="0"/>
      <w:marBottom w:val="0"/>
      <w:divBdr>
        <w:top w:val="none" w:sz="0" w:space="0" w:color="auto"/>
        <w:left w:val="none" w:sz="0" w:space="0" w:color="auto"/>
        <w:bottom w:val="none" w:sz="0" w:space="0" w:color="auto"/>
        <w:right w:val="none" w:sz="0" w:space="0" w:color="auto"/>
      </w:divBdr>
    </w:div>
    <w:div w:id="175190046">
      <w:bodyDiv w:val="1"/>
      <w:marLeft w:val="0"/>
      <w:marRight w:val="0"/>
      <w:marTop w:val="0"/>
      <w:marBottom w:val="0"/>
      <w:divBdr>
        <w:top w:val="none" w:sz="0" w:space="0" w:color="auto"/>
        <w:left w:val="none" w:sz="0" w:space="0" w:color="auto"/>
        <w:bottom w:val="none" w:sz="0" w:space="0" w:color="auto"/>
        <w:right w:val="none" w:sz="0" w:space="0" w:color="auto"/>
      </w:divBdr>
    </w:div>
    <w:div w:id="175271835">
      <w:bodyDiv w:val="1"/>
      <w:marLeft w:val="0"/>
      <w:marRight w:val="0"/>
      <w:marTop w:val="0"/>
      <w:marBottom w:val="0"/>
      <w:divBdr>
        <w:top w:val="none" w:sz="0" w:space="0" w:color="auto"/>
        <w:left w:val="none" w:sz="0" w:space="0" w:color="auto"/>
        <w:bottom w:val="none" w:sz="0" w:space="0" w:color="auto"/>
        <w:right w:val="none" w:sz="0" w:space="0" w:color="auto"/>
      </w:divBdr>
    </w:div>
    <w:div w:id="175506726">
      <w:bodyDiv w:val="1"/>
      <w:marLeft w:val="0"/>
      <w:marRight w:val="0"/>
      <w:marTop w:val="0"/>
      <w:marBottom w:val="0"/>
      <w:divBdr>
        <w:top w:val="none" w:sz="0" w:space="0" w:color="auto"/>
        <w:left w:val="none" w:sz="0" w:space="0" w:color="auto"/>
        <w:bottom w:val="none" w:sz="0" w:space="0" w:color="auto"/>
        <w:right w:val="none" w:sz="0" w:space="0" w:color="auto"/>
      </w:divBdr>
    </w:div>
    <w:div w:id="175583520">
      <w:bodyDiv w:val="1"/>
      <w:marLeft w:val="0"/>
      <w:marRight w:val="0"/>
      <w:marTop w:val="0"/>
      <w:marBottom w:val="0"/>
      <w:divBdr>
        <w:top w:val="none" w:sz="0" w:space="0" w:color="auto"/>
        <w:left w:val="none" w:sz="0" w:space="0" w:color="auto"/>
        <w:bottom w:val="none" w:sz="0" w:space="0" w:color="auto"/>
        <w:right w:val="none" w:sz="0" w:space="0" w:color="auto"/>
      </w:divBdr>
    </w:div>
    <w:div w:id="175585011">
      <w:bodyDiv w:val="1"/>
      <w:marLeft w:val="0"/>
      <w:marRight w:val="0"/>
      <w:marTop w:val="0"/>
      <w:marBottom w:val="0"/>
      <w:divBdr>
        <w:top w:val="none" w:sz="0" w:space="0" w:color="auto"/>
        <w:left w:val="none" w:sz="0" w:space="0" w:color="auto"/>
        <w:bottom w:val="none" w:sz="0" w:space="0" w:color="auto"/>
        <w:right w:val="none" w:sz="0" w:space="0" w:color="auto"/>
      </w:divBdr>
    </w:div>
    <w:div w:id="176163475">
      <w:bodyDiv w:val="1"/>
      <w:marLeft w:val="0"/>
      <w:marRight w:val="0"/>
      <w:marTop w:val="0"/>
      <w:marBottom w:val="0"/>
      <w:divBdr>
        <w:top w:val="none" w:sz="0" w:space="0" w:color="auto"/>
        <w:left w:val="none" w:sz="0" w:space="0" w:color="auto"/>
        <w:bottom w:val="none" w:sz="0" w:space="0" w:color="auto"/>
        <w:right w:val="none" w:sz="0" w:space="0" w:color="auto"/>
      </w:divBdr>
    </w:div>
    <w:div w:id="176190467">
      <w:bodyDiv w:val="1"/>
      <w:marLeft w:val="0"/>
      <w:marRight w:val="0"/>
      <w:marTop w:val="0"/>
      <w:marBottom w:val="0"/>
      <w:divBdr>
        <w:top w:val="none" w:sz="0" w:space="0" w:color="auto"/>
        <w:left w:val="none" w:sz="0" w:space="0" w:color="auto"/>
        <w:bottom w:val="none" w:sz="0" w:space="0" w:color="auto"/>
        <w:right w:val="none" w:sz="0" w:space="0" w:color="auto"/>
      </w:divBdr>
    </w:div>
    <w:div w:id="176358009">
      <w:bodyDiv w:val="1"/>
      <w:marLeft w:val="0"/>
      <w:marRight w:val="0"/>
      <w:marTop w:val="0"/>
      <w:marBottom w:val="0"/>
      <w:divBdr>
        <w:top w:val="none" w:sz="0" w:space="0" w:color="auto"/>
        <w:left w:val="none" w:sz="0" w:space="0" w:color="auto"/>
        <w:bottom w:val="none" w:sz="0" w:space="0" w:color="auto"/>
        <w:right w:val="none" w:sz="0" w:space="0" w:color="auto"/>
      </w:divBdr>
    </w:div>
    <w:div w:id="176358116">
      <w:bodyDiv w:val="1"/>
      <w:marLeft w:val="0"/>
      <w:marRight w:val="0"/>
      <w:marTop w:val="0"/>
      <w:marBottom w:val="0"/>
      <w:divBdr>
        <w:top w:val="none" w:sz="0" w:space="0" w:color="auto"/>
        <w:left w:val="none" w:sz="0" w:space="0" w:color="auto"/>
        <w:bottom w:val="none" w:sz="0" w:space="0" w:color="auto"/>
        <w:right w:val="none" w:sz="0" w:space="0" w:color="auto"/>
      </w:divBdr>
    </w:div>
    <w:div w:id="176428011">
      <w:bodyDiv w:val="1"/>
      <w:marLeft w:val="0"/>
      <w:marRight w:val="0"/>
      <w:marTop w:val="0"/>
      <w:marBottom w:val="0"/>
      <w:divBdr>
        <w:top w:val="none" w:sz="0" w:space="0" w:color="auto"/>
        <w:left w:val="none" w:sz="0" w:space="0" w:color="auto"/>
        <w:bottom w:val="none" w:sz="0" w:space="0" w:color="auto"/>
        <w:right w:val="none" w:sz="0" w:space="0" w:color="auto"/>
      </w:divBdr>
    </w:div>
    <w:div w:id="176502227">
      <w:bodyDiv w:val="1"/>
      <w:marLeft w:val="0"/>
      <w:marRight w:val="0"/>
      <w:marTop w:val="0"/>
      <w:marBottom w:val="0"/>
      <w:divBdr>
        <w:top w:val="none" w:sz="0" w:space="0" w:color="auto"/>
        <w:left w:val="none" w:sz="0" w:space="0" w:color="auto"/>
        <w:bottom w:val="none" w:sz="0" w:space="0" w:color="auto"/>
        <w:right w:val="none" w:sz="0" w:space="0" w:color="auto"/>
      </w:divBdr>
    </w:div>
    <w:div w:id="176581845">
      <w:bodyDiv w:val="1"/>
      <w:marLeft w:val="0"/>
      <w:marRight w:val="0"/>
      <w:marTop w:val="0"/>
      <w:marBottom w:val="0"/>
      <w:divBdr>
        <w:top w:val="none" w:sz="0" w:space="0" w:color="auto"/>
        <w:left w:val="none" w:sz="0" w:space="0" w:color="auto"/>
        <w:bottom w:val="none" w:sz="0" w:space="0" w:color="auto"/>
        <w:right w:val="none" w:sz="0" w:space="0" w:color="auto"/>
      </w:divBdr>
    </w:div>
    <w:div w:id="176698209">
      <w:bodyDiv w:val="1"/>
      <w:marLeft w:val="0"/>
      <w:marRight w:val="0"/>
      <w:marTop w:val="0"/>
      <w:marBottom w:val="0"/>
      <w:divBdr>
        <w:top w:val="none" w:sz="0" w:space="0" w:color="auto"/>
        <w:left w:val="none" w:sz="0" w:space="0" w:color="auto"/>
        <w:bottom w:val="none" w:sz="0" w:space="0" w:color="auto"/>
        <w:right w:val="none" w:sz="0" w:space="0" w:color="auto"/>
      </w:divBdr>
    </w:div>
    <w:div w:id="176772695">
      <w:bodyDiv w:val="1"/>
      <w:marLeft w:val="0"/>
      <w:marRight w:val="0"/>
      <w:marTop w:val="0"/>
      <w:marBottom w:val="0"/>
      <w:divBdr>
        <w:top w:val="none" w:sz="0" w:space="0" w:color="auto"/>
        <w:left w:val="none" w:sz="0" w:space="0" w:color="auto"/>
        <w:bottom w:val="none" w:sz="0" w:space="0" w:color="auto"/>
        <w:right w:val="none" w:sz="0" w:space="0" w:color="auto"/>
      </w:divBdr>
    </w:div>
    <w:div w:id="176774524">
      <w:bodyDiv w:val="1"/>
      <w:marLeft w:val="0"/>
      <w:marRight w:val="0"/>
      <w:marTop w:val="0"/>
      <w:marBottom w:val="0"/>
      <w:divBdr>
        <w:top w:val="none" w:sz="0" w:space="0" w:color="auto"/>
        <w:left w:val="none" w:sz="0" w:space="0" w:color="auto"/>
        <w:bottom w:val="none" w:sz="0" w:space="0" w:color="auto"/>
        <w:right w:val="none" w:sz="0" w:space="0" w:color="auto"/>
      </w:divBdr>
    </w:div>
    <w:div w:id="176964587">
      <w:bodyDiv w:val="1"/>
      <w:marLeft w:val="0"/>
      <w:marRight w:val="0"/>
      <w:marTop w:val="0"/>
      <w:marBottom w:val="0"/>
      <w:divBdr>
        <w:top w:val="none" w:sz="0" w:space="0" w:color="auto"/>
        <w:left w:val="none" w:sz="0" w:space="0" w:color="auto"/>
        <w:bottom w:val="none" w:sz="0" w:space="0" w:color="auto"/>
        <w:right w:val="none" w:sz="0" w:space="0" w:color="auto"/>
      </w:divBdr>
    </w:div>
    <w:div w:id="176971773">
      <w:bodyDiv w:val="1"/>
      <w:marLeft w:val="0"/>
      <w:marRight w:val="0"/>
      <w:marTop w:val="0"/>
      <w:marBottom w:val="0"/>
      <w:divBdr>
        <w:top w:val="none" w:sz="0" w:space="0" w:color="auto"/>
        <w:left w:val="none" w:sz="0" w:space="0" w:color="auto"/>
        <w:bottom w:val="none" w:sz="0" w:space="0" w:color="auto"/>
        <w:right w:val="none" w:sz="0" w:space="0" w:color="auto"/>
      </w:divBdr>
    </w:div>
    <w:div w:id="177623822">
      <w:bodyDiv w:val="1"/>
      <w:marLeft w:val="0"/>
      <w:marRight w:val="0"/>
      <w:marTop w:val="0"/>
      <w:marBottom w:val="0"/>
      <w:divBdr>
        <w:top w:val="none" w:sz="0" w:space="0" w:color="auto"/>
        <w:left w:val="none" w:sz="0" w:space="0" w:color="auto"/>
        <w:bottom w:val="none" w:sz="0" w:space="0" w:color="auto"/>
        <w:right w:val="none" w:sz="0" w:space="0" w:color="auto"/>
      </w:divBdr>
    </w:div>
    <w:div w:id="177890807">
      <w:bodyDiv w:val="1"/>
      <w:marLeft w:val="0"/>
      <w:marRight w:val="0"/>
      <w:marTop w:val="0"/>
      <w:marBottom w:val="0"/>
      <w:divBdr>
        <w:top w:val="none" w:sz="0" w:space="0" w:color="auto"/>
        <w:left w:val="none" w:sz="0" w:space="0" w:color="auto"/>
        <w:bottom w:val="none" w:sz="0" w:space="0" w:color="auto"/>
        <w:right w:val="none" w:sz="0" w:space="0" w:color="auto"/>
      </w:divBdr>
    </w:div>
    <w:div w:id="178080439">
      <w:bodyDiv w:val="1"/>
      <w:marLeft w:val="0"/>
      <w:marRight w:val="0"/>
      <w:marTop w:val="0"/>
      <w:marBottom w:val="0"/>
      <w:divBdr>
        <w:top w:val="none" w:sz="0" w:space="0" w:color="auto"/>
        <w:left w:val="none" w:sz="0" w:space="0" w:color="auto"/>
        <w:bottom w:val="none" w:sz="0" w:space="0" w:color="auto"/>
        <w:right w:val="none" w:sz="0" w:space="0" w:color="auto"/>
      </w:divBdr>
    </w:div>
    <w:div w:id="178201859">
      <w:bodyDiv w:val="1"/>
      <w:marLeft w:val="0"/>
      <w:marRight w:val="0"/>
      <w:marTop w:val="0"/>
      <w:marBottom w:val="0"/>
      <w:divBdr>
        <w:top w:val="none" w:sz="0" w:space="0" w:color="auto"/>
        <w:left w:val="none" w:sz="0" w:space="0" w:color="auto"/>
        <w:bottom w:val="none" w:sz="0" w:space="0" w:color="auto"/>
        <w:right w:val="none" w:sz="0" w:space="0" w:color="auto"/>
      </w:divBdr>
    </w:div>
    <w:div w:id="178391991">
      <w:bodyDiv w:val="1"/>
      <w:marLeft w:val="0"/>
      <w:marRight w:val="0"/>
      <w:marTop w:val="0"/>
      <w:marBottom w:val="0"/>
      <w:divBdr>
        <w:top w:val="none" w:sz="0" w:space="0" w:color="auto"/>
        <w:left w:val="none" w:sz="0" w:space="0" w:color="auto"/>
        <w:bottom w:val="none" w:sz="0" w:space="0" w:color="auto"/>
        <w:right w:val="none" w:sz="0" w:space="0" w:color="auto"/>
      </w:divBdr>
    </w:div>
    <w:div w:id="178467554">
      <w:bodyDiv w:val="1"/>
      <w:marLeft w:val="0"/>
      <w:marRight w:val="0"/>
      <w:marTop w:val="0"/>
      <w:marBottom w:val="0"/>
      <w:divBdr>
        <w:top w:val="none" w:sz="0" w:space="0" w:color="auto"/>
        <w:left w:val="none" w:sz="0" w:space="0" w:color="auto"/>
        <w:bottom w:val="none" w:sz="0" w:space="0" w:color="auto"/>
        <w:right w:val="none" w:sz="0" w:space="0" w:color="auto"/>
      </w:divBdr>
    </w:div>
    <w:div w:id="178592214">
      <w:bodyDiv w:val="1"/>
      <w:marLeft w:val="0"/>
      <w:marRight w:val="0"/>
      <w:marTop w:val="0"/>
      <w:marBottom w:val="0"/>
      <w:divBdr>
        <w:top w:val="none" w:sz="0" w:space="0" w:color="auto"/>
        <w:left w:val="none" w:sz="0" w:space="0" w:color="auto"/>
        <w:bottom w:val="none" w:sz="0" w:space="0" w:color="auto"/>
        <w:right w:val="none" w:sz="0" w:space="0" w:color="auto"/>
      </w:divBdr>
    </w:div>
    <w:div w:id="178617564">
      <w:bodyDiv w:val="1"/>
      <w:marLeft w:val="0"/>
      <w:marRight w:val="0"/>
      <w:marTop w:val="0"/>
      <w:marBottom w:val="0"/>
      <w:divBdr>
        <w:top w:val="none" w:sz="0" w:space="0" w:color="auto"/>
        <w:left w:val="none" w:sz="0" w:space="0" w:color="auto"/>
        <w:bottom w:val="none" w:sz="0" w:space="0" w:color="auto"/>
        <w:right w:val="none" w:sz="0" w:space="0" w:color="auto"/>
      </w:divBdr>
    </w:div>
    <w:div w:id="178813239">
      <w:bodyDiv w:val="1"/>
      <w:marLeft w:val="0"/>
      <w:marRight w:val="0"/>
      <w:marTop w:val="0"/>
      <w:marBottom w:val="0"/>
      <w:divBdr>
        <w:top w:val="none" w:sz="0" w:space="0" w:color="auto"/>
        <w:left w:val="none" w:sz="0" w:space="0" w:color="auto"/>
        <w:bottom w:val="none" w:sz="0" w:space="0" w:color="auto"/>
        <w:right w:val="none" w:sz="0" w:space="0" w:color="auto"/>
      </w:divBdr>
    </w:div>
    <w:div w:id="179053079">
      <w:bodyDiv w:val="1"/>
      <w:marLeft w:val="0"/>
      <w:marRight w:val="0"/>
      <w:marTop w:val="0"/>
      <w:marBottom w:val="0"/>
      <w:divBdr>
        <w:top w:val="none" w:sz="0" w:space="0" w:color="auto"/>
        <w:left w:val="none" w:sz="0" w:space="0" w:color="auto"/>
        <w:bottom w:val="none" w:sz="0" w:space="0" w:color="auto"/>
        <w:right w:val="none" w:sz="0" w:space="0" w:color="auto"/>
      </w:divBdr>
    </w:div>
    <w:div w:id="179200386">
      <w:bodyDiv w:val="1"/>
      <w:marLeft w:val="0"/>
      <w:marRight w:val="0"/>
      <w:marTop w:val="0"/>
      <w:marBottom w:val="0"/>
      <w:divBdr>
        <w:top w:val="none" w:sz="0" w:space="0" w:color="auto"/>
        <w:left w:val="none" w:sz="0" w:space="0" w:color="auto"/>
        <w:bottom w:val="none" w:sz="0" w:space="0" w:color="auto"/>
        <w:right w:val="none" w:sz="0" w:space="0" w:color="auto"/>
      </w:divBdr>
    </w:div>
    <w:div w:id="179248059">
      <w:bodyDiv w:val="1"/>
      <w:marLeft w:val="0"/>
      <w:marRight w:val="0"/>
      <w:marTop w:val="0"/>
      <w:marBottom w:val="0"/>
      <w:divBdr>
        <w:top w:val="none" w:sz="0" w:space="0" w:color="auto"/>
        <w:left w:val="none" w:sz="0" w:space="0" w:color="auto"/>
        <w:bottom w:val="none" w:sz="0" w:space="0" w:color="auto"/>
        <w:right w:val="none" w:sz="0" w:space="0" w:color="auto"/>
      </w:divBdr>
    </w:div>
    <w:div w:id="179319324">
      <w:bodyDiv w:val="1"/>
      <w:marLeft w:val="0"/>
      <w:marRight w:val="0"/>
      <w:marTop w:val="0"/>
      <w:marBottom w:val="0"/>
      <w:divBdr>
        <w:top w:val="none" w:sz="0" w:space="0" w:color="auto"/>
        <w:left w:val="none" w:sz="0" w:space="0" w:color="auto"/>
        <w:bottom w:val="none" w:sz="0" w:space="0" w:color="auto"/>
        <w:right w:val="none" w:sz="0" w:space="0" w:color="auto"/>
      </w:divBdr>
    </w:div>
    <w:div w:id="179392489">
      <w:bodyDiv w:val="1"/>
      <w:marLeft w:val="0"/>
      <w:marRight w:val="0"/>
      <w:marTop w:val="0"/>
      <w:marBottom w:val="0"/>
      <w:divBdr>
        <w:top w:val="none" w:sz="0" w:space="0" w:color="auto"/>
        <w:left w:val="none" w:sz="0" w:space="0" w:color="auto"/>
        <w:bottom w:val="none" w:sz="0" w:space="0" w:color="auto"/>
        <w:right w:val="none" w:sz="0" w:space="0" w:color="auto"/>
      </w:divBdr>
    </w:div>
    <w:div w:id="179397007">
      <w:bodyDiv w:val="1"/>
      <w:marLeft w:val="0"/>
      <w:marRight w:val="0"/>
      <w:marTop w:val="0"/>
      <w:marBottom w:val="0"/>
      <w:divBdr>
        <w:top w:val="none" w:sz="0" w:space="0" w:color="auto"/>
        <w:left w:val="none" w:sz="0" w:space="0" w:color="auto"/>
        <w:bottom w:val="none" w:sz="0" w:space="0" w:color="auto"/>
        <w:right w:val="none" w:sz="0" w:space="0" w:color="auto"/>
      </w:divBdr>
    </w:div>
    <w:div w:id="179586809">
      <w:bodyDiv w:val="1"/>
      <w:marLeft w:val="0"/>
      <w:marRight w:val="0"/>
      <w:marTop w:val="0"/>
      <w:marBottom w:val="0"/>
      <w:divBdr>
        <w:top w:val="none" w:sz="0" w:space="0" w:color="auto"/>
        <w:left w:val="none" w:sz="0" w:space="0" w:color="auto"/>
        <w:bottom w:val="none" w:sz="0" w:space="0" w:color="auto"/>
        <w:right w:val="none" w:sz="0" w:space="0" w:color="auto"/>
      </w:divBdr>
    </w:div>
    <w:div w:id="179587854">
      <w:bodyDiv w:val="1"/>
      <w:marLeft w:val="0"/>
      <w:marRight w:val="0"/>
      <w:marTop w:val="0"/>
      <w:marBottom w:val="0"/>
      <w:divBdr>
        <w:top w:val="none" w:sz="0" w:space="0" w:color="auto"/>
        <w:left w:val="none" w:sz="0" w:space="0" w:color="auto"/>
        <w:bottom w:val="none" w:sz="0" w:space="0" w:color="auto"/>
        <w:right w:val="none" w:sz="0" w:space="0" w:color="auto"/>
      </w:divBdr>
    </w:div>
    <w:div w:id="179634976">
      <w:bodyDiv w:val="1"/>
      <w:marLeft w:val="0"/>
      <w:marRight w:val="0"/>
      <w:marTop w:val="0"/>
      <w:marBottom w:val="0"/>
      <w:divBdr>
        <w:top w:val="none" w:sz="0" w:space="0" w:color="auto"/>
        <w:left w:val="none" w:sz="0" w:space="0" w:color="auto"/>
        <w:bottom w:val="none" w:sz="0" w:space="0" w:color="auto"/>
        <w:right w:val="none" w:sz="0" w:space="0" w:color="auto"/>
      </w:divBdr>
    </w:div>
    <w:div w:id="179709379">
      <w:bodyDiv w:val="1"/>
      <w:marLeft w:val="0"/>
      <w:marRight w:val="0"/>
      <w:marTop w:val="0"/>
      <w:marBottom w:val="0"/>
      <w:divBdr>
        <w:top w:val="none" w:sz="0" w:space="0" w:color="auto"/>
        <w:left w:val="none" w:sz="0" w:space="0" w:color="auto"/>
        <w:bottom w:val="none" w:sz="0" w:space="0" w:color="auto"/>
        <w:right w:val="none" w:sz="0" w:space="0" w:color="auto"/>
      </w:divBdr>
    </w:div>
    <w:div w:id="179901873">
      <w:bodyDiv w:val="1"/>
      <w:marLeft w:val="0"/>
      <w:marRight w:val="0"/>
      <w:marTop w:val="0"/>
      <w:marBottom w:val="0"/>
      <w:divBdr>
        <w:top w:val="none" w:sz="0" w:space="0" w:color="auto"/>
        <w:left w:val="none" w:sz="0" w:space="0" w:color="auto"/>
        <w:bottom w:val="none" w:sz="0" w:space="0" w:color="auto"/>
        <w:right w:val="none" w:sz="0" w:space="0" w:color="auto"/>
      </w:divBdr>
    </w:div>
    <w:div w:id="179975171">
      <w:bodyDiv w:val="1"/>
      <w:marLeft w:val="0"/>
      <w:marRight w:val="0"/>
      <w:marTop w:val="0"/>
      <w:marBottom w:val="0"/>
      <w:divBdr>
        <w:top w:val="none" w:sz="0" w:space="0" w:color="auto"/>
        <w:left w:val="none" w:sz="0" w:space="0" w:color="auto"/>
        <w:bottom w:val="none" w:sz="0" w:space="0" w:color="auto"/>
        <w:right w:val="none" w:sz="0" w:space="0" w:color="auto"/>
      </w:divBdr>
    </w:div>
    <w:div w:id="180168526">
      <w:bodyDiv w:val="1"/>
      <w:marLeft w:val="0"/>
      <w:marRight w:val="0"/>
      <w:marTop w:val="0"/>
      <w:marBottom w:val="0"/>
      <w:divBdr>
        <w:top w:val="none" w:sz="0" w:space="0" w:color="auto"/>
        <w:left w:val="none" w:sz="0" w:space="0" w:color="auto"/>
        <w:bottom w:val="none" w:sz="0" w:space="0" w:color="auto"/>
        <w:right w:val="none" w:sz="0" w:space="0" w:color="auto"/>
      </w:divBdr>
    </w:div>
    <w:div w:id="180245133">
      <w:bodyDiv w:val="1"/>
      <w:marLeft w:val="0"/>
      <w:marRight w:val="0"/>
      <w:marTop w:val="0"/>
      <w:marBottom w:val="0"/>
      <w:divBdr>
        <w:top w:val="none" w:sz="0" w:space="0" w:color="auto"/>
        <w:left w:val="none" w:sz="0" w:space="0" w:color="auto"/>
        <w:bottom w:val="none" w:sz="0" w:space="0" w:color="auto"/>
        <w:right w:val="none" w:sz="0" w:space="0" w:color="auto"/>
      </w:divBdr>
    </w:div>
    <w:div w:id="180360429">
      <w:bodyDiv w:val="1"/>
      <w:marLeft w:val="0"/>
      <w:marRight w:val="0"/>
      <w:marTop w:val="0"/>
      <w:marBottom w:val="0"/>
      <w:divBdr>
        <w:top w:val="none" w:sz="0" w:space="0" w:color="auto"/>
        <w:left w:val="none" w:sz="0" w:space="0" w:color="auto"/>
        <w:bottom w:val="none" w:sz="0" w:space="0" w:color="auto"/>
        <w:right w:val="none" w:sz="0" w:space="0" w:color="auto"/>
      </w:divBdr>
    </w:div>
    <w:div w:id="180511371">
      <w:bodyDiv w:val="1"/>
      <w:marLeft w:val="0"/>
      <w:marRight w:val="0"/>
      <w:marTop w:val="0"/>
      <w:marBottom w:val="0"/>
      <w:divBdr>
        <w:top w:val="none" w:sz="0" w:space="0" w:color="auto"/>
        <w:left w:val="none" w:sz="0" w:space="0" w:color="auto"/>
        <w:bottom w:val="none" w:sz="0" w:space="0" w:color="auto"/>
        <w:right w:val="none" w:sz="0" w:space="0" w:color="auto"/>
      </w:divBdr>
    </w:div>
    <w:div w:id="180633865">
      <w:bodyDiv w:val="1"/>
      <w:marLeft w:val="0"/>
      <w:marRight w:val="0"/>
      <w:marTop w:val="0"/>
      <w:marBottom w:val="0"/>
      <w:divBdr>
        <w:top w:val="none" w:sz="0" w:space="0" w:color="auto"/>
        <w:left w:val="none" w:sz="0" w:space="0" w:color="auto"/>
        <w:bottom w:val="none" w:sz="0" w:space="0" w:color="auto"/>
        <w:right w:val="none" w:sz="0" w:space="0" w:color="auto"/>
      </w:divBdr>
    </w:div>
    <w:div w:id="180828040">
      <w:bodyDiv w:val="1"/>
      <w:marLeft w:val="0"/>
      <w:marRight w:val="0"/>
      <w:marTop w:val="0"/>
      <w:marBottom w:val="0"/>
      <w:divBdr>
        <w:top w:val="none" w:sz="0" w:space="0" w:color="auto"/>
        <w:left w:val="none" w:sz="0" w:space="0" w:color="auto"/>
        <w:bottom w:val="none" w:sz="0" w:space="0" w:color="auto"/>
        <w:right w:val="none" w:sz="0" w:space="0" w:color="auto"/>
      </w:divBdr>
    </w:div>
    <w:div w:id="180976253">
      <w:bodyDiv w:val="1"/>
      <w:marLeft w:val="0"/>
      <w:marRight w:val="0"/>
      <w:marTop w:val="0"/>
      <w:marBottom w:val="0"/>
      <w:divBdr>
        <w:top w:val="none" w:sz="0" w:space="0" w:color="auto"/>
        <w:left w:val="none" w:sz="0" w:space="0" w:color="auto"/>
        <w:bottom w:val="none" w:sz="0" w:space="0" w:color="auto"/>
        <w:right w:val="none" w:sz="0" w:space="0" w:color="auto"/>
      </w:divBdr>
    </w:div>
    <w:div w:id="181163052">
      <w:bodyDiv w:val="1"/>
      <w:marLeft w:val="0"/>
      <w:marRight w:val="0"/>
      <w:marTop w:val="0"/>
      <w:marBottom w:val="0"/>
      <w:divBdr>
        <w:top w:val="none" w:sz="0" w:space="0" w:color="auto"/>
        <w:left w:val="none" w:sz="0" w:space="0" w:color="auto"/>
        <w:bottom w:val="none" w:sz="0" w:space="0" w:color="auto"/>
        <w:right w:val="none" w:sz="0" w:space="0" w:color="auto"/>
      </w:divBdr>
    </w:div>
    <w:div w:id="181211263">
      <w:bodyDiv w:val="1"/>
      <w:marLeft w:val="0"/>
      <w:marRight w:val="0"/>
      <w:marTop w:val="0"/>
      <w:marBottom w:val="0"/>
      <w:divBdr>
        <w:top w:val="none" w:sz="0" w:space="0" w:color="auto"/>
        <w:left w:val="none" w:sz="0" w:space="0" w:color="auto"/>
        <w:bottom w:val="none" w:sz="0" w:space="0" w:color="auto"/>
        <w:right w:val="none" w:sz="0" w:space="0" w:color="auto"/>
      </w:divBdr>
    </w:div>
    <w:div w:id="181211751">
      <w:bodyDiv w:val="1"/>
      <w:marLeft w:val="0"/>
      <w:marRight w:val="0"/>
      <w:marTop w:val="0"/>
      <w:marBottom w:val="0"/>
      <w:divBdr>
        <w:top w:val="none" w:sz="0" w:space="0" w:color="auto"/>
        <w:left w:val="none" w:sz="0" w:space="0" w:color="auto"/>
        <w:bottom w:val="none" w:sz="0" w:space="0" w:color="auto"/>
        <w:right w:val="none" w:sz="0" w:space="0" w:color="auto"/>
      </w:divBdr>
    </w:div>
    <w:div w:id="181211778">
      <w:bodyDiv w:val="1"/>
      <w:marLeft w:val="0"/>
      <w:marRight w:val="0"/>
      <w:marTop w:val="0"/>
      <w:marBottom w:val="0"/>
      <w:divBdr>
        <w:top w:val="none" w:sz="0" w:space="0" w:color="auto"/>
        <w:left w:val="none" w:sz="0" w:space="0" w:color="auto"/>
        <w:bottom w:val="none" w:sz="0" w:space="0" w:color="auto"/>
        <w:right w:val="none" w:sz="0" w:space="0" w:color="auto"/>
      </w:divBdr>
    </w:div>
    <w:div w:id="181280848">
      <w:bodyDiv w:val="1"/>
      <w:marLeft w:val="0"/>
      <w:marRight w:val="0"/>
      <w:marTop w:val="0"/>
      <w:marBottom w:val="0"/>
      <w:divBdr>
        <w:top w:val="none" w:sz="0" w:space="0" w:color="auto"/>
        <w:left w:val="none" w:sz="0" w:space="0" w:color="auto"/>
        <w:bottom w:val="none" w:sz="0" w:space="0" w:color="auto"/>
        <w:right w:val="none" w:sz="0" w:space="0" w:color="auto"/>
      </w:divBdr>
    </w:div>
    <w:div w:id="181408122">
      <w:bodyDiv w:val="1"/>
      <w:marLeft w:val="0"/>
      <w:marRight w:val="0"/>
      <w:marTop w:val="0"/>
      <w:marBottom w:val="0"/>
      <w:divBdr>
        <w:top w:val="none" w:sz="0" w:space="0" w:color="auto"/>
        <w:left w:val="none" w:sz="0" w:space="0" w:color="auto"/>
        <w:bottom w:val="none" w:sz="0" w:space="0" w:color="auto"/>
        <w:right w:val="none" w:sz="0" w:space="0" w:color="auto"/>
      </w:divBdr>
    </w:div>
    <w:div w:id="181433512">
      <w:bodyDiv w:val="1"/>
      <w:marLeft w:val="0"/>
      <w:marRight w:val="0"/>
      <w:marTop w:val="0"/>
      <w:marBottom w:val="0"/>
      <w:divBdr>
        <w:top w:val="none" w:sz="0" w:space="0" w:color="auto"/>
        <w:left w:val="none" w:sz="0" w:space="0" w:color="auto"/>
        <w:bottom w:val="none" w:sz="0" w:space="0" w:color="auto"/>
        <w:right w:val="none" w:sz="0" w:space="0" w:color="auto"/>
      </w:divBdr>
    </w:div>
    <w:div w:id="181477410">
      <w:bodyDiv w:val="1"/>
      <w:marLeft w:val="0"/>
      <w:marRight w:val="0"/>
      <w:marTop w:val="0"/>
      <w:marBottom w:val="0"/>
      <w:divBdr>
        <w:top w:val="none" w:sz="0" w:space="0" w:color="auto"/>
        <w:left w:val="none" w:sz="0" w:space="0" w:color="auto"/>
        <w:bottom w:val="none" w:sz="0" w:space="0" w:color="auto"/>
        <w:right w:val="none" w:sz="0" w:space="0" w:color="auto"/>
      </w:divBdr>
    </w:div>
    <w:div w:id="181628153">
      <w:bodyDiv w:val="1"/>
      <w:marLeft w:val="0"/>
      <w:marRight w:val="0"/>
      <w:marTop w:val="0"/>
      <w:marBottom w:val="0"/>
      <w:divBdr>
        <w:top w:val="none" w:sz="0" w:space="0" w:color="auto"/>
        <w:left w:val="none" w:sz="0" w:space="0" w:color="auto"/>
        <w:bottom w:val="none" w:sz="0" w:space="0" w:color="auto"/>
        <w:right w:val="none" w:sz="0" w:space="0" w:color="auto"/>
      </w:divBdr>
    </w:div>
    <w:div w:id="181631601">
      <w:bodyDiv w:val="1"/>
      <w:marLeft w:val="0"/>
      <w:marRight w:val="0"/>
      <w:marTop w:val="0"/>
      <w:marBottom w:val="0"/>
      <w:divBdr>
        <w:top w:val="none" w:sz="0" w:space="0" w:color="auto"/>
        <w:left w:val="none" w:sz="0" w:space="0" w:color="auto"/>
        <w:bottom w:val="none" w:sz="0" w:space="0" w:color="auto"/>
        <w:right w:val="none" w:sz="0" w:space="0" w:color="auto"/>
      </w:divBdr>
    </w:div>
    <w:div w:id="181744383">
      <w:bodyDiv w:val="1"/>
      <w:marLeft w:val="0"/>
      <w:marRight w:val="0"/>
      <w:marTop w:val="0"/>
      <w:marBottom w:val="0"/>
      <w:divBdr>
        <w:top w:val="none" w:sz="0" w:space="0" w:color="auto"/>
        <w:left w:val="none" w:sz="0" w:space="0" w:color="auto"/>
        <w:bottom w:val="none" w:sz="0" w:space="0" w:color="auto"/>
        <w:right w:val="none" w:sz="0" w:space="0" w:color="auto"/>
      </w:divBdr>
    </w:div>
    <w:div w:id="181818054">
      <w:bodyDiv w:val="1"/>
      <w:marLeft w:val="0"/>
      <w:marRight w:val="0"/>
      <w:marTop w:val="0"/>
      <w:marBottom w:val="0"/>
      <w:divBdr>
        <w:top w:val="none" w:sz="0" w:space="0" w:color="auto"/>
        <w:left w:val="none" w:sz="0" w:space="0" w:color="auto"/>
        <w:bottom w:val="none" w:sz="0" w:space="0" w:color="auto"/>
        <w:right w:val="none" w:sz="0" w:space="0" w:color="auto"/>
      </w:divBdr>
    </w:div>
    <w:div w:id="181820306">
      <w:bodyDiv w:val="1"/>
      <w:marLeft w:val="0"/>
      <w:marRight w:val="0"/>
      <w:marTop w:val="0"/>
      <w:marBottom w:val="0"/>
      <w:divBdr>
        <w:top w:val="none" w:sz="0" w:space="0" w:color="auto"/>
        <w:left w:val="none" w:sz="0" w:space="0" w:color="auto"/>
        <w:bottom w:val="none" w:sz="0" w:space="0" w:color="auto"/>
        <w:right w:val="none" w:sz="0" w:space="0" w:color="auto"/>
      </w:divBdr>
    </w:div>
    <w:div w:id="181894275">
      <w:bodyDiv w:val="1"/>
      <w:marLeft w:val="0"/>
      <w:marRight w:val="0"/>
      <w:marTop w:val="0"/>
      <w:marBottom w:val="0"/>
      <w:divBdr>
        <w:top w:val="none" w:sz="0" w:space="0" w:color="auto"/>
        <w:left w:val="none" w:sz="0" w:space="0" w:color="auto"/>
        <w:bottom w:val="none" w:sz="0" w:space="0" w:color="auto"/>
        <w:right w:val="none" w:sz="0" w:space="0" w:color="auto"/>
      </w:divBdr>
    </w:div>
    <w:div w:id="182020324">
      <w:bodyDiv w:val="1"/>
      <w:marLeft w:val="0"/>
      <w:marRight w:val="0"/>
      <w:marTop w:val="0"/>
      <w:marBottom w:val="0"/>
      <w:divBdr>
        <w:top w:val="none" w:sz="0" w:space="0" w:color="auto"/>
        <w:left w:val="none" w:sz="0" w:space="0" w:color="auto"/>
        <w:bottom w:val="none" w:sz="0" w:space="0" w:color="auto"/>
        <w:right w:val="none" w:sz="0" w:space="0" w:color="auto"/>
      </w:divBdr>
    </w:div>
    <w:div w:id="182062646">
      <w:bodyDiv w:val="1"/>
      <w:marLeft w:val="0"/>
      <w:marRight w:val="0"/>
      <w:marTop w:val="0"/>
      <w:marBottom w:val="0"/>
      <w:divBdr>
        <w:top w:val="none" w:sz="0" w:space="0" w:color="auto"/>
        <w:left w:val="none" w:sz="0" w:space="0" w:color="auto"/>
        <w:bottom w:val="none" w:sz="0" w:space="0" w:color="auto"/>
        <w:right w:val="none" w:sz="0" w:space="0" w:color="auto"/>
      </w:divBdr>
    </w:div>
    <w:div w:id="182133897">
      <w:bodyDiv w:val="1"/>
      <w:marLeft w:val="0"/>
      <w:marRight w:val="0"/>
      <w:marTop w:val="0"/>
      <w:marBottom w:val="0"/>
      <w:divBdr>
        <w:top w:val="none" w:sz="0" w:space="0" w:color="auto"/>
        <w:left w:val="none" w:sz="0" w:space="0" w:color="auto"/>
        <w:bottom w:val="none" w:sz="0" w:space="0" w:color="auto"/>
        <w:right w:val="none" w:sz="0" w:space="0" w:color="auto"/>
      </w:divBdr>
    </w:div>
    <w:div w:id="182135444">
      <w:bodyDiv w:val="1"/>
      <w:marLeft w:val="0"/>
      <w:marRight w:val="0"/>
      <w:marTop w:val="0"/>
      <w:marBottom w:val="0"/>
      <w:divBdr>
        <w:top w:val="none" w:sz="0" w:space="0" w:color="auto"/>
        <w:left w:val="none" w:sz="0" w:space="0" w:color="auto"/>
        <w:bottom w:val="none" w:sz="0" w:space="0" w:color="auto"/>
        <w:right w:val="none" w:sz="0" w:space="0" w:color="auto"/>
      </w:divBdr>
    </w:div>
    <w:div w:id="182594087">
      <w:bodyDiv w:val="1"/>
      <w:marLeft w:val="0"/>
      <w:marRight w:val="0"/>
      <w:marTop w:val="0"/>
      <w:marBottom w:val="0"/>
      <w:divBdr>
        <w:top w:val="none" w:sz="0" w:space="0" w:color="auto"/>
        <w:left w:val="none" w:sz="0" w:space="0" w:color="auto"/>
        <w:bottom w:val="none" w:sz="0" w:space="0" w:color="auto"/>
        <w:right w:val="none" w:sz="0" w:space="0" w:color="auto"/>
      </w:divBdr>
    </w:div>
    <w:div w:id="182745962">
      <w:bodyDiv w:val="1"/>
      <w:marLeft w:val="0"/>
      <w:marRight w:val="0"/>
      <w:marTop w:val="0"/>
      <w:marBottom w:val="0"/>
      <w:divBdr>
        <w:top w:val="none" w:sz="0" w:space="0" w:color="auto"/>
        <w:left w:val="none" w:sz="0" w:space="0" w:color="auto"/>
        <w:bottom w:val="none" w:sz="0" w:space="0" w:color="auto"/>
        <w:right w:val="none" w:sz="0" w:space="0" w:color="auto"/>
      </w:divBdr>
    </w:div>
    <w:div w:id="183059247">
      <w:bodyDiv w:val="1"/>
      <w:marLeft w:val="0"/>
      <w:marRight w:val="0"/>
      <w:marTop w:val="0"/>
      <w:marBottom w:val="0"/>
      <w:divBdr>
        <w:top w:val="none" w:sz="0" w:space="0" w:color="auto"/>
        <w:left w:val="none" w:sz="0" w:space="0" w:color="auto"/>
        <w:bottom w:val="none" w:sz="0" w:space="0" w:color="auto"/>
        <w:right w:val="none" w:sz="0" w:space="0" w:color="auto"/>
      </w:divBdr>
    </w:div>
    <w:div w:id="183205718">
      <w:bodyDiv w:val="1"/>
      <w:marLeft w:val="0"/>
      <w:marRight w:val="0"/>
      <w:marTop w:val="0"/>
      <w:marBottom w:val="0"/>
      <w:divBdr>
        <w:top w:val="none" w:sz="0" w:space="0" w:color="auto"/>
        <w:left w:val="none" w:sz="0" w:space="0" w:color="auto"/>
        <w:bottom w:val="none" w:sz="0" w:space="0" w:color="auto"/>
        <w:right w:val="none" w:sz="0" w:space="0" w:color="auto"/>
      </w:divBdr>
    </w:div>
    <w:div w:id="183248024">
      <w:bodyDiv w:val="1"/>
      <w:marLeft w:val="0"/>
      <w:marRight w:val="0"/>
      <w:marTop w:val="0"/>
      <w:marBottom w:val="0"/>
      <w:divBdr>
        <w:top w:val="none" w:sz="0" w:space="0" w:color="auto"/>
        <w:left w:val="none" w:sz="0" w:space="0" w:color="auto"/>
        <w:bottom w:val="none" w:sz="0" w:space="0" w:color="auto"/>
        <w:right w:val="none" w:sz="0" w:space="0" w:color="auto"/>
      </w:divBdr>
    </w:div>
    <w:div w:id="183249968">
      <w:bodyDiv w:val="1"/>
      <w:marLeft w:val="0"/>
      <w:marRight w:val="0"/>
      <w:marTop w:val="0"/>
      <w:marBottom w:val="0"/>
      <w:divBdr>
        <w:top w:val="none" w:sz="0" w:space="0" w:color="auto"/>
        <w:left w:val="none" w:sz="0" w:space="0" w:color="auto"/>
        <w:bottom w:val="none" w:sz="0" w:space="0" w:color="auto"/>
        <w:right w:val="none" w:sz="0" w:space="0" w:color="auto"/>
      </w:divBdr>
    </w:div>
    <w:div w:id="183372431">
      <w:bodyDiv w:val="1"/>
      <w:marLeft w:val="0"/>
      <w:marRight w:val="0"/>
      <w:marTop w:val="0"/>
      <w:marBottom w:val="0"/>
      <w:divBdr>
        <w:top w:val="none" w:sz="0" w:space="0" w:color="auto"/>
        <w:left w:val="none" w:sz="0" w:space="0" w:color="auto"/>
        <w:bottom w:val="none" w:sz="0" w:space="0" w:color="auto"/>
        <w:right w:val="none" w:sz="0" w:space="0" w:color="auto"/>
      </w:divBdr>
    </w:div>
    <w:div w:id="183710508">
      <w:bodyDiv w:val="1"/>
      <w:marLeft w:val="0"/>
      <w:marRight w:val="0"/>
      <w:marTop w:val="0"/>
      <w:marBottom w:val="0"/>
      <w:divBdr>
        <w:top w:val="none" w:sz="0" w:space="0" w:color="auto"/>
        <w:left w:val="none" w:sz="0" w:space="0" w:color="auto"/>
        <w:bottom w:val="none" w:sz="0" w:space="0" w:color="auto"/>
        <w:right w:val="none" w:sz="0" w:space="0" w:color="auto"/>
      </w:divBdr>
    </w:div>
    <w:div w:id="183828853">
      <w:bodyDiv w:val="1"/>
      <w:marLeft w:val="0"/>
      <w:marRight w:val="0"/>
      <w:marTop w:val="0"/>
      <w:marBottom w:val="0"/>
      <w:divBdr>
        <w:top w:val="none" w:sz="0" w:space="0" w:color="auto"/>
        <w:left w:val="none" w:sz="0" w:space="0" w:color="auto"/>
        <w:bottom w:val="none" w:sz="0" w:space="0" w:color="auto"/>
        <w:right w:val="none" w:sz="0" w:space="0" w:color="auto"/>
      </w:divBdr>
    </w:div>
    <w:div w:id="183834395">
      <w:bodyDiv w:val="1"/>
      <w:marLeft w:val="0"/>
      <w:marRight w:val="0"/>
      <w:marTop w:val="0"/>
      <w:marBottom w:val="0"/>
      <w:divBdr>
        <w:top w:val="none" w:sz="0" w:space="0" w:color="auto"/>
        <w:left w:val="none" w:sz="0" w:space="0" w:color="auto"/>
        <w:bottom w:val="none" w:sz="0" w:space="0" w:color="auto"/>
        <w:right w:val="none" w:sz="0" w:space="0" w:color="auto"/>
      </w:divBdr>
    </w:div>
    <w:div w:id="183978837">
      <w:bodyDiv w:val="1"/>
      <w:marLeft w:val="0"/>
      <w:marRight w:val="0"/>
      <w:marTop w:val="0"/>
      <w:marBottom w:val="0"/>
      <w:divBdr>
        <w:top w:val="none" w:sz="0" w:space="0" w:color="auto"/>
        <w:left w:val="none" w:sz="0" w:space="0" w:color="auto"/>
        <w:bottom w:val="none" w:sz="0" w:space="0" w:color="auto"/>
        <w:right w:val="none" w:sz="0" w:space="0" w:color="auto"/>
      </w:divBdr>
    </w:div>
    <w:div w:id="184294383">
      <w:bodyDiv w:val="1"/>
      <w:marLeft w:val="0"/>
      <w:marRight w:val="0"/>
      <w:marTop w:val="0"/>
      <w:marBottom w:val="0"/>
      <w:divBdr>
        <w:top w:val="none" w:sz="0" w:space="0" w:color="auto"/>
        <w:left w:val="none" w:sz="0" w:space="0" w:color="auto"/>
        <w:bottom w:val="none" w:sz="0" w:space="0" w:color="auto"/>
        <w:right w:val="none" w:sz="0" w:space="0" w:color="auto"/>
      </w:divBdr>
    </w:div>
    <w:div w:id="184368593">
      <w:bodyDiv w:val="1"/>
      <w:marLeft w:val="0"/>
      <w:marRight w:val="0"/>
      <w:marTop w:val="0"/>
      <w:marBottom w:val="0"/>
      <w:divBdr>
        <w:top w:val="none" w:sz="0" w:space="0" w:color="auto"/>
        <w:left w:val="none" w:sz="0" w:space="0" w:color="auto"/>
        <w:bottom w:val="none" w:sz="0" w:space="0" w:color="auto"/>
        <w:right w:val="none" w:sz="0" w:space="0" w:color="auto"/>
      </w:divBdr>
    </w:div>
    <w:div w:id="184490860">
      <w:bodyDiv w:val="1"/>
      <w:marLeft w:val="0"/>
      <w:marRight w:val="0"/>
      <w:marTop w:val="0"/>
      <w:marBottom w:val="0"/>
      <w:divBdr>
        <w:top w:val="none" w:sz="0" w:space="0" w:color="auto"/>
        <w:left w:val="none" w:sz="0" w:space="0" w:color="auto"/>
        <w:bottom w:val="none" w:sz="0" w:space="0" w:color="auto"/>
        <w:right w:val="none" w:sz="0" w:space="0" w:color="auto"/>
      </w:divBdr>
    </w:div>
    <w:div w:id="184633658">
      <w:bodyDiv w:val="1"/>
      <w:marLeft w:val="0"/>
      <w:marRight w:val="0"/>
      <w:marTop w:val="0"/>
      <w:marBottom w:val="0"/>
      <w:divBdr>
        <w:top w:val="none" w:sz="0" w:space="0" w:color="auto"/>
        <w:left w:val="none" w:sz="0" w:space="0" w:color="auto"/>
        <w:bottom w:val="none" w:sz="0" w:space="0" w:color="auto"/>
        <w:right w:val="none" w:sz="0" w:space="0" w:color="auto"/>
      </w:divBdr>
    </w:div>
    <w:div w:id="184638063">
      <w:bodyDiv w:val="1"/>
      <w:marLeft w:val="0"/>
      <w:marRight w:val="0"/>
      <w:marTop w:val="0"/>
      <w:marBottom w:val="0"/>
      <w:divBdr>
        <w:top w:val="none" w:sz="0" w:space="0" w:color="auto"/>
        <w:left w:val="none" w:sz="0" w:space="0" w:color="auto"/>
        <w:bottom w:val="none" w:sz="0" w:space="0" w:color="auto"/>
        <w:right w:val="none" w:sz="0" w:space="0" w:color="auto"/>
      </w:divBdr>
    </w:div>
    <w:div w:id="184640117">
      <w:bodyDiv w:val="1"/>
      <w:marLeft w:val="0"/>
      <w:marRight w:val="0"/>
      <w:marTop w:val="0"/>
      <w:marBottom w:val="0"/>
      <w:divBdr>
        <w:top w:val="none" w:sz="0" w:space="0" w:color="auto"/>
        <w:left w:val="none" w:sz="0" w:space="0" w:color="auto"/>
        <w:bottom w:val="none" w:sz="0" w:space="0" w:color="auto"/>
        <w:right w:val="none" w:sz="0" w:space="0" w:color="auto"/>
      </w:divBdr>
    </w:div>
    <w:div w:id="184709370">
      <w:bodyDiv w:val="1"/>
      <w:marLeft w:val="0"/>
      <w:marRight w:val="0"/>
      <w:marTop w:val="0"/>
      <w:marBottom w:val="0"/>
      <w:divBdr>
        <w:top w:val="none" w:sz="0" w:space="0" w:color="auto"/>
        <w:left w:val="none" w:sz="0" w:space="0" w:color="auto"/>
        <w:bottom w:val="none" w:sz="0" w:space="0" w:color="auto"/>
        <w:right w:val="none" w:sz="0" w:space="0" w:color="auto"/>
      </w:divBdr>
    </w:div>
    <w:div w:id="185100257">
      <w:bodyDiv w:val="1"/>
      <w:marLeft w:val="0"/>
      <w:marRight w:val="0"/>
      <w:marTop w:val="0"/>
      <w:marBottom w:val="0"/>
      <w:divBdr>
        <w:top w:val="none" w:sz="0" w:space="0" w:color="auto"/>
        <w:left w:val="none" w:sz="0" w:space="0" w:color="auto"/>
        <w:bottom w:val="none" w:sz="0" w:space="0" w:color="auto"/>
        <w:right w:val="none" w:sz="0" w:space="0" w:color="auto"/>
      </w:divBdr>
    </w:div>
    <w:div w:id="185338541">
      <w:bodyDiv w:val="1"/>
      <w:marLeft w:val="0"/>
      <w:marRight w:val="0"/>
      <w:marTop w:val="0"/>
      <w:marBottom w:val="0"/>
      <w:divBdr>
        <w:top w:val="none" w:sz="0" w:space="0" w:color="auto"/>
        <w:left w:val="none" w:sz="0" w:space="0" w:color="auto"/>
        <w:bottom w:val="none" w:sz="0" w:space="0" w:color="auto"/>
        <w:right w:val="none" w:sz="0" w:space="0" w:color="auto"/>
      </w:divBdr>
    </w:div>
    <w:div w:id="185363212">
      <w:bodyDiv w:val="1"/>
      <w:marLeft w:val="0"/>
      <w:marRight w:val="0"/>
      <w:marTop w:val="0"/>
      <w:marBottom w:val="0"/>
      <w:divBdr>
        <w:top w:val="none" w:sz="0" w:space="0" w:color="auto"/>
        <w:left w:val="none" w:sz="0" w:space="0" w:color="auto"/>
        <w:bottom w:val="none" w:sz="0" w:space="0" w:color="auto"/>
        <w:right w:val="none" w:sz="0" w:space="0" w:color="auto"/>
      </w:divBdr>
    </w:div>
    <w:div w:id="185365385">
      <w:bodyDiv w:val="1"/>
      <w:marLeft w:val="0"/>
      <w:marRight w:val="0"/>
      <w:marTop w:val="0"/>
      <w:marBottom w:val="0"/>
      <w:divBdr>
        <w:top w:val="none" w:sz="0" w:space="0" w:color="auto"/>
        <w:left w:val="none" w:sz="0" w:space="0" w:color="auto"/>
        <w:bottom w:val="none" w:sz="0" w:space="0" w:color="auto"/>
        <w:right w:val="none" w:sz="0" w:space="0" w:color="auto"/>
      </w:divBdr>
    </w:div>
    <w:div w:id="185367448">
      <w:bodyDiv w:val="1"/>
      <w:marLeft w:val="0"/>
      <w:marRight w:val="0"/>
      <w:marTop w:val="0"/>
      <w:marBottom w:val="0"/>
      <w:divBdr>
        <w:top w:val="none" w:sz="0" w:space="0" w:color="auto"/>
        <w:left w:val="none" w:sz="0" w:space="0" w:color="auto"/>
        <w:bottom w:val="none" w:sz="0" w:space="0" w:color="auto"/>
        <w:right w:val="none" w:sz="0" w:space="0" w:color="auto"/>
      </w:divBdr>
    </w:div>
    <w:div w:id="185412222">
      <w:bodyDiv w:val="1"/>
      <w:marLeft w:val="0"/>
      <w:marRight w:val="0"/>
      <w:marTop w:val="0"/>
      <w:marBottom w:val="0"/>
      <w:divBdr>
        <w:top w:val="none" w:sz="0" w:space="0" w:color="auto"/>
        <w:left w:val="none" w:sz="0" w:space="0" w:color="auto"/>
        <w:bottom w:val="none" w:sz="0" w:space="0" w:color="auto"/>
        <w:right w:val="none" w:sz="0" w:space="0" w:color="auto"/>
      </w:divBdr>
    </w:div>
    <w:div w:id="185481010">
      <w:bodyDiv w:val="1"/>
      <w:marLeft w:val="0"/>
      <w:marRight w:val="0"/>
      <w:marTop w:val="0"/>
      <w:marBottom w:val="0"/>
      <w:divBdr>
        <w:top w:val="none" w:sz="0" w:space="0" w:color="auto"/>
        <w:left w:val="none" w:sz="0" w:space="0" w:color="auto"/>
        <w:bottom w:val="none" w:sz="0" w:space="0" w:color="auto"/>
        <w:right w:val="none" w:sz="0" w:space="0" w:color="auto"/>
      </w:divBdr>
    </w:div>
    <w:div w:id="185679843">
      <w:bodyDiv w:val="1"/>
      <w:marLeft w:val="0"/>
      <w:marRight w:val="0"/>
      <w:marTop w:val="0"/>
      <w:marBottom w:val="0"/>
      <w:divBdr>
        <w:top w:val="none" w:sz="0" w:space="0" w:color="auto"/>
        <w:left w:val="none" w:sz="0" w:space="0" w:color="auto"/>
        <w:bottom w:val="none" w:sz="0" w:space="0" w:color="auto"/>
        <w:right w:val="none" w:sz="0" w:space="0" w:color="auto"/>
      </w:divBdr>
    </w:div>
    <w:div w:id="185799932">
      <w:bodyDiv w:val="1"/>
      <w:marLeft w:val="0"/>
      <w:marRight w:val="0"/>
      <w:marTop w:val="0"/>
      <w:marBottom w:val="0"/>
      <w:divBdr>
        <w:top w:val="none" w:sz="0" w:space="0" w:color="auto"/>
        <w:left w:val="none" w:sz="0" w:space="0" w:color="auto"/>
        <w:bottom w:val="none" w:sz="0" w:space="0" w:color="auto"/>
        <w:right w:val="none" w:sz="0" w:space="0" w:color="auto"/>
      </w:divBdr>
    </w:div>
    <w:div w:id="185945401">
      <w:bodyDiv w:val="1"/>
      <w:marLeft w:val="0"/>
      <w:marRight w:val="0"/>
      <w:marTop w:val="0"/>
      <w:marBottom w:val="0"/>
      <w:divBdr>
        <w:top w:val="none" w:sz="0" w:space="0" w:color="auto"/>
        <w:left w:val="none" w:sz="0" w:space="0" w:color="auto"/>
        <w:bottom w:val="none" w:sz="0" w:space="0" w:color="auto"/>
        <w:right w:val="none" w:sz="0" w:space="0" w:color="auto"/>
      </w:divBdr>
    </w:div>
    <w:div w:id="186022354">
      <w:bodyDiv w:val="1"/>
      <w:marLeft w:val="0"/>
      <w:marRight w:val="0"/>
      <w:marTop w:val="0"/>
      <w:marBottom w:val="0"/>
      <w:divBdr>
        <w:top w:val="none" w:sz="0" w:space="0" w:color="auto"/>
        <w:left w:val="none" w:sz="0" w:space="0" w:color="auto"/>
        <w:bottom w:val="none" w:sz="0" w:space="0" w:color="auto"/>
        <w:right w:val="none" w:sz="0" w:space="0" w:color="auto"/>
      </w:divBdr>
    </w:div>
    <w:div w:id="186219545">
      <w:bodyDiv w:val="1"/>
      <w:marLeft w:val="0"/>
      <w:marRight w:val="0"/>
      <w:marTop w:val="0"/>
      <w:marBottom w:val="0"/>
      <w:divBdr>
        <w:top w:val="none" w:sz="0" w:space="0" w:color="auto"/>
        <w:left w:val="none" w:sz="0" w:space="0" w:color="auto"/>
        <w:bottom w:val="none" w:sz="0" w:space="0" w:color="auto"/>
        <w:right w:val="none" w:sz="0" w:space="0" w:color="auto"/>
      </w:divBdr>
    </w:div>
    <w:div w:id="186260907">
      <w:bodyDiv w:val="1"/>
      <w:marLeft w:val="0"/>
      <w:marRight w:val="0"/>
      <w:marTop w:val="0"/>
      <w:marBottom w:val="0"/>
      <w:divBdr>
        <w:top w:val="none" w:sz="0" w:space="0" w:color="auto"/>
        <w:left w:val="none" w:sz="0" w:space="0" w:color="auto"/>
        <w:bottom w:val="none" w:sz="0" w:space="0" w:color="auto"/>
        <w:right w:val="none" w:sz="0" w:space="0" w:color="auto"/>
      </w:divBdr>
    </w:div>
    <w:div w:id="186409623">
      <w:bodyDiv w:val="1"/>
      <w:marLeft w:val="0"/>
      <w:marRight w:val="0"/>
      <w:marTop w:val="0"/>
      <w:marBottom w:val="0"/>
      <w:divBdr>
        <w:top w:val="none" w:sz="0" w:space="0" w:color="auto"/>
        <w:left w:val="none" w:sz="0" w:space="0" w:color="auto"/>
        <w:bottom w:val="none" w:sz="0" w:space="0" w:color="auto"/>
        <w:right w:val="none" w:sz="0" w:space="0" w:color="auto"/>
      </w:divBdr>
    </w:div>
    <w:div w:id="186452155">
      <w:bodyDiv w:val="1"/>
      <w:marLeft w:val="0"/>
      <w:marRight w:val="0"/>
      <w:marTop w:val="0"/>
      <w:marBottom w:val="0"/>
      <w:divBdr>
        <w:top w:val="none" w:sz="0" w:space="0" w:color="auto"/>
        <w:left w:val="none" w:sz="0" w:space="0" w:color="auto"/>
        <w:bottom w:val="none" w:sz="0" w:space="0" w:color="auto"/>
        <w:right w:val="none" w:sz="0" w:space="0" w:color="auto"/>
      </w:divBdr>
    </w:div>
    <w:div w:id="186453577">
      <w:bodyDiv w:val="1"/>
      <w:marLeft w:val="0"/>
      <w:marRight w:val="0"/>
      <w:marTop w:val="0"/>
      <w:marBottom w:val="0"/>
      <w:divBdr>
        <w:top w:val="none" w:sz="0" w:space="0" w:color="auto"/>
        <w:left w:val="none" w:sz="0" w:space="0" w:color="auto"/>
        <w:bottom w:val="none" w:sz="0" w:space="0" w:color="auto"/>
        <w:right w:val="none" w:sz="0" w:space="0" w:color="auto"/>
      </w:divBdr>
    </w:div>
    <w:div w:id="186717818">
      <w:bodyDiv w:val="1"/>
      <w:marLeft w:val="0"/>
      <w:marRight w:val="0"/>
      <w:marTop w:val="0"/>
      <w:marBottom w:val="0"/>
      <w:divBdr>
        <w:top w:val="none" w:sz="0" w:space="0" w:color="auto"/>
        <w:left w:val="none" w:sz="0" w:space="0" w:color="auto"/>
        <w:bottom w:val="none" w:sz="0" w:space="0" w:color="auto"/>
        <w:right w:val="none" w:sz="0" w:space="0" w:color="auto"/>
      </w:divBdr>
    </w:div>
    <w:div w:id="186796075">
      <w:bodyDiv w:val="1"/>
      <w:marLeft w:val="0"/>
      <w:marRight w:val="0"/>
      <w:marTop w:val="0"/>
      <w:marBottom w:val="0"/>
      <w:divBdr>
        <w:top w:val="none" w:sz="0" w:space="0" w:color="auto"/>
        <w:left w:val="none" w:sz="0" w:space="0" w:color="auto"/>
        <w:bottom w:val="none" w:sz="0" w:space="0" w:color="auto"/>
        <w:right w:val="none" w:sz="0" w:space="0" w:color="auto"/>
      </w:divBdr>
    </w:div>
    <w:div w:id="186798522">
      <w:bodyDiv w:val="1"/>
      <w:marLeft w:val="0"/>
      <w:marRight w:val="0"/>
      <w:marTop w:val="0"/>
      <w:marBottom w:val="0"/>
      <w:divBdr>
        <w:top w:val="none" w:sz="0" w:space="0" w:color="auto"/>
        <w:left w:val="none" w:sz="0" w:space="0" w:color="auto"/>
        <w:bottom w:val="none" w:sz="0" w:space="0" w:color="auto"/>
        <w:right w:val="none" w:sz="0" w:space="0" w:color="auto"/>
      </w:divBdr>
    </w:div>
    <w:div w:id="186987538">
      <w:bodyDiv w:val="1"/>
      <w:marLeft w:val="0"/>
      <w:marRight w:val="0"/>
      <w:marTop w:val="0"/>
      <w:marBottom w:val="0"/>
      <w:divBdr>
        <w:top w:val="none" w:sz="0" w:space="0" w:color="auto"/>
        <w:left w:val="none" w:sz="0" w:space="0" w:color="auto"/>
        <w:bottom w:val="none" w:sz="0" w:space="0" w:color="auto"/>
        <w:right w:val="none" w:sz="0" w:space="0" w:color="auto"/>
      </w:divBdr>
    </w:div>
    <w:div w:id="187107283">
      <w:bodyDiv w:val="1"/>
      <w:marLeft w:val="0"/>
      <w:marRight w:val="0"/>
      <w:marTop w:val="0"/>
      <w:marBottom w:val="0"/>
      <w:divBdr>
        <w:top w:val="none" w:sz="0" w:space="0" w:color="auto"/>
        <w:left w:val="none" w:sz="0" w:space="0" w:color="auto"/>
        <w:bottom w:val="none" w:sz="0" w:space="0" w:color="auto"/>
        <w:right w:val="none" w:sz="0" w:space="0" w:color="auto"/>
      </w:divBdr>
    </w:div>
    <w:div w:id="187261470">
      <w:bodyDiv w:val="1"/>
      <w:marLeft w:val="0"/>
      <w:marRight w:val="0"/>
      <w:marTop w:val="0"/>
      <w:marBottom w:val="0"/>
      <w:divBdr>
        <w:top w:val="none" w:sz="0" w:space="0" w:color="auto"/>
        <w:left w:val="none" w:sz="0" w:space="0" w:color="auto"/>
        <w:bottom w:val="none" w:sz="0" w:space="0" w:color="auto"/>
        <w:right w:val="none" w:sz="0" w:space="0" w:color="auto"/>
      </w:divBdr>
    </w:div>
    <w:div w:id="187261859">
      <w:bodyDiv w:val="1"/>
      <w:marLeft w:val="0"/>
      <w:marRight w:val="0"/>
      <w:marTop w:val="0"/>
      <w:marBottom w:val="0"/>
      <w:divBdr>
        <w:top w:val="none" w:sz="0" w:space="0" w:color="auto"/>
        <w:left w:val="none" w:sz="0" w:space="0" w:color="auto"/>
        <w:bottom w:val="none" w:sz="0" w:space="0" w:color="auto"/>
        <w:right w:val="none" w:sz="0" w:space="0" w:color="auto"/>
      </w:divBdr>
    </w:div>
    <w:div w:id="187841402">
      <w:bodyDiv w:val="1"/>
      <w:marLeft w:val="0"/>
      <w:marRight w:val="0"/>
      <w:marTop w:val="0"/>
      <w:marBottom w:val="0"/>
      <w:divBdr>
        <w:top w:val="none" w:sz="0" w:space="0" w:color="auto"/>
        <w:left w:val="none" w:sz="0" w:space="0" w:color="auto"/>
        <w:bottom w:val="none" w:sz="0" w:space="0" w:color="auto"/>
        <w:right w:val="none" w:sz="0" w:space="0" w:color="auto"/>
      </w:divBdr>
    </w:div>
    <w:div w:id="187959613">
      <w:bodyDiv w:val="1"/>
      <w:marLeft w:val="0"/>
      <w:marRight w:val="0"/>
      <w:marTop w:val="0"/>
      <w:marBottom w:val="0"/>
      <w:divBdr>
        <w:top w:val="none" w:sz="0" w:space="0" w:color="auto"/>
        <w:left w:val="none" w:sz="0" w:space="0" w:color="auto"/>
        <w:bottom w:val="none" w:sz="0" w:space="0" w:color="auto"/>
        <w:right w:val="none" w:sz="0" w:space="0" w:color="auto"/>
      </w:divBdr>
    </w:div>
    <w:div w:id="187985049">
      <w:bodyDiv w:val="1"/>
      <w:marLeft w:val="0"/>
      <w:marRight w:val="0"/>
      <w:marTop w:val="0"/>
      <w:marBottom w:val="0"/>
      <w:divBdr>
        <w:top w:val="none" w:sz="0" w:space="0" w:color="auto"/>
        <w:left w:val="none" w:sz="0" w:space="0" w:color="auto"/>
        <w:bottom w:val="none" w:sz="0" w:space="0" w:color="auto"/>
        <w:right w:val="none" w:sz="0" w:space="0" w:color="auto"/>
      </w:divBdr>
    </w:div>
    <w:div w:id="188030410">
      <w:bodyDiv w:val="1"/>
      <w:marLeft w:val="0"/>
      <w:marRight w:val="0"/>
      <w:marTop w:val="0"/>
      <w:marBottom w:val="0"/>
      <w:divBdr>
        <w:top w:val="none" w:sz="0" w:space="0" w:color="auto"/>
        <w:left w:val="none" w:sz="0" w:space="0" w:color="auto"/>
        <w:bottom w:val="none" w:sz="0" w:space="0" w:color="auto"/>
        <w:right w:val="none" w:sz="0" w:space="0" w:color="auto"/>
      </w:divBdr>
    </w:div>
    <w:div w:id="188186418">
      <w:bodyDiv w:val="1"/>
      <w:marLeft w:val="0"/>
      <w:marRight w:val="0"/>
      <w:marTop w:val="0"/>
      <w:marBottom w:val="0"/>
      <w:divBdr>
        <w:top w:val="none" w:sz="0" w:space="0" w:color="auto"/>
        <w:left w:val="none" w:sz="0" w:space="0" w:color="auto"/>
        <w:bottom w:val="none" w:sz="0" w:space="0" w:color="auto"/>
        <w:right w:val="none" w:sz="0" w:space="0" w:color="auto"/>
      </w:divBdr>
    </w:div>
    <w:div w:id="188227866">
      <w:bodyDiv w:val="1"/>
      <w:marLeft w:val="0"/>
      <w:marRight w:val="0"/>
      <w:marTop w:val="0"/>
      <w:marBottom w:val="0"/>
      <w:divBdr>
        <w:top w:val="none" w:sz="0" w:space="0" w:color="auto"/>
        <w:left w:val="none" w:sz="0" w:space="0" w:color="auto"/>
        <w:bottom w:val="none" w:sz="0" w:space="0" w:color="auto"/>
        <w:right w:val="none" w:sz="0" w:space="0" w:color="auto"/>
      </w:divBdr>
    </w:div>
    <w:div w:id="188495694">
      <w:bodyDiv w:val="1"/>
      <w:marLeft w:val="0"/>
      <w:marRight w:val="0"/>
      <w:marTop w:val="0"/>
      <w:marBottom w:val="0"/>
      <w:divBdr>
        <w:top w:val="none" w:sz="0" w:space="0" w:color="auto"/>
        <w:left w:val="none" w:sz="0" w:space="0" w:color="auto"/>
        <w:bottom w:val="none" w:sz="0" w:space="0" w:color="auto"/>
        <w:right w:val="none" w:sz="0" w:space="0" w:color="auto"/>
      </w:divBdr>
    </w:div>
    <w:div w:id="188641525">
      <w:bodyDiv w:val="1"/>
      <w:marLeft w:val="0"/>
      <w:marRight w:val="0"/>
      <w:marTop w:val="0"/>
      <w:marBottom w:val="0"/>
      <w:divBdr>
        <w:top w:val="none" w:sz="0" w:space="0" w:color="auto"/>
        <w:left w:val="none" w:sz="0" w:space="0" w:color="auto"/>
        <w:bottom w:val="none" w:sz="0" w:space="0" w:color="auto"/>
        <w:right w:val="none" w:sz="0" w:space="0" w:color="auto"/>
      </w:divBdr>
    </w:div>
    <w:div w:id="188760536">
      <w:bodyDiv w:val="1"/>
      <w:marLeft w:val="0"/>
      <w:marRight w:val="0"/>
      <w:marTop w:val="0"/>
      <w:marBottom w:val="0"/>
      <w:divBdr>
        <w:top w:val="none" w:sz="0" w:space="0" w:color="auto"/>
        <w:left w:val="none" w:sz="0" w:space="0" w:color="auto"/>
        <w:bottom w:val="none" w:sz="0" w:space="0" w:color="auto"/>
        <w:right w:val="none" w:sz="0" w:space="0" w:color="auto"/>
      </w:divBdr>
    </w:div>
    <w:div w:id="188883544">
      <w:bodyDiv w:val="1"/>
      <w:marLeft w:val="0"/>
      <w:marRight w:val="0"/>
      <w:marTop w:val="0"/>
      <w:marBottom w:val="0"/>
      <w:divBdr>
        <w:top w:val="none" w:sz="0" w:space="0" w:color="auto"/>
        <w:left w:val="none" w:sz="0" w:space="0" w:color="auto"/>
        <w:bottom w:val="none" w:sz="0" w:space="0" w:color="auto"/>
        <w:right w:val="none" w:sz="0" w:space="0" w:color="auto"/>
      </w:divBdr>
    </w:div>
    <w:div w:id="189267972">
      <w:bodyDiv w:val="1"/>
      <w:marLeft w:val="0"/>
      <w:marRight w:val="0"/>
      <w:marTop w:val="0"/>
      <w:marBottom w:val="0"/>
      <w:divBdr>
        <w:top w:val="none" w:sz="0" w:space="0" w:color="auto"/>
        <w:left w:val="none" w:sz="0" w:space="0" w:color="auto"/>
        <w:bottom w:val="none" w:sz="0" w:space="0" w:color="auto"/>
        <w:right w:val="none" w:sz="0" w:space="0" w:color="auto"/>
      </w:divBdr>
    </w:div>
    <w:div w:id="189297232">
      <w:bodyDiv w:val="1"/>
      <w:marLeft w:val="0"/>
      <w:marRight w:val="0"/>
      <w:marTop w:val="0"/>
      <w:marBottom w:val="0"/>
      <w:divBdr>
        <w:top w:val="none" w:sz="0" w:space="0" w:color="auto"/>
        <w:left w:val="none" w:sz="0" w:space="0" w:color="auto"/>
        <w:bottom w:val="none" w:sz="0" w:space="0" w:color="auto"/>
        <w:right w:val="none" w:sz="0" w:space="0" w:color="auto"/>
      </w:divBdr>
    </w:div>
    <w:div w:id="189495753">
      <w:bodyDiv w:val="1"/>
      <w:marLeft w:val="0"/>
      <w:marRight w:val="0"/>
      <w:marTop w:val="0"/>
      <w:marBottom w:val="0"/>
      <w:divBdr>
        <w:top w:val="none" w:sz="0" w:space="0" w:color="auto"/>
        <w:left w:val="none" w:sz="0" w:space="0" w:color="auto"/>
        <w:bottom w:val="none" w:sz="0" w:space="0" w:color="auto"/>
        <w:right w:val="none" w:sz="0" w:space="0" w:color="auto"/>
      </w:divBdr>
    </w:div>
    <w:div w:id="189496856">
      <w:bodyDiv w:val="1"/>
      <w:marLeft w:val="0"/>
      <w:marRight w:val="0"/>
      <w:marTop w:val="0"/>
      <w:marBottom w:val="0"/>
      <w:divBdr>
        <w:top w:val="none" w:sz="0" w:space="0" w:color="auto"/>
        <w:left w:val="none" w:sz="0" w:space="0" w:color="auto"/>
        <w:bottom w:val="none" w:sz="0" w:space="0" w:color="auto"/>
        <w:right w:val="none" w:sz="0" w:space="0" w:color="auto"/>
      </w:divBdr>
      <w:divsChild>
        <w:div w:id="600650632">
          <w:marLeft w:val="0"/>
          <w:marRight w:val="0"/>
          <w:marTop w:val="0"/>
          <w:marBottom w:val="0"/>
          <w:divBdr>
            <w:top w:val="none" w:sz="0" w:space="0" w:color="auto"/>
            <w:left w:val="none" w:sz="0" w:space="0" w:color="auto"/>
            <w:bottom w:val="none" w:sz="0" w:space="0" w:color="auto"/>
            <w:right w:val="none" w:sz="0" w:space="0" w:color="auto"/>
          </w:divBdr>
          <w:divsChild>
            <w:div w:id="742607778">
              <w:marLeft w:val="0"/>
              <w:marRight w:val="0"/>
              <w:marTop w:val="0"/>
              <w:marBottom w:val="0"/>
              <w:divBdr>
                <w:top w:val="none" w:sz="0" w:space="0" w:color="auto"/>
                <w:left w:val="none" w:sz="0" w:space="0" w:color="auto"/>
                <w:bottom w:val="none" w:sz="0" w:space="0" w:color="auto"/>
                <w:right w:val="none" w:sz="0" w:space="0" w:color="auto"/>
              </w:divBdr>
              <w:divsChild>
                <w:div w:id="1247378055">
                  <w:marLeft w:val="0"/>
                  <w:marRight w:val="0"/>
                  <w:marTop w:val="0"/>
                  <w:marBottom w:val="0"/>
                  <w:divBdr>
                    <w:top w:val="none" w:sz="0" w:space="0" w:color="auto"/>
                    <w:left w:val="none" w:sz="0" w:space="0" w:color="auto"/>
                    <w:bottom w:val="none" w:sz="0" w:space="0" w:color="auto"/>
                    <w:right w:val="none" w:sz="0" w:space="0" w:color="auto"/>
                  </w:divBdr>
                  <w:divsChild>
                    <w:div w:id="485828122">
                      <w:marLeft w:val="0"/>
                      <w:marRight w:val="0"/>
                      <w:marTop w:val="0"/>
                      <w:marBottom w:val="0"/>
                      <w:divBdr>
                        <w:top w:val="none" w:sz="0" w:space="0" w:color="auto"/>
                        <w:left w:val="none" w:sz="0" w:space="0" w:color="auto"/>
                        <w:bottom w:val="none" w:sz="0" w:space="0" w:color="auto"/>
                        <w:right w:val="none" w:sz="0" w:space="0" w:color="auto"/>
                      </w:divBdr>
                      <w:divsChild>
                        <w:div w:id="203057260">
                          <w:marLeft w:val="0"/>
                          <w:marRight w:val="0"/>
                          <w:marTop w:val="0"/>
                          <w:marBottom w:val="0"/>
                          <w:divBdr>
                            <w:top w:val="none" w:sz="0" w:space="0" w:color="auto"/>
                            <w:left w:val="none" w:sz="0" w:space="0" w:color="auto"/>
                            <w:bottom w:val="none" w:sz="0" w:space="0" w:color="auto"/>
                            <w:right w:val="none" w:sz="0" w:space="0" w:color="auto"/>
                          </w:divBdr>
                          <w:divsChild>
                            <w:div w:id="1056005634">
                              <w:marLeft w:val="0"/>
                              <w:marRight w:val="0"/>
                              <w:marTop w:val="0"/>
                              <w:marBottom w:val="0"/>
                              <w:divBdr>
                                <w:top w:val="none" w:sz="0" w:space="0" w:color="auto"/>
                                <w:left w:val="none" w:sz="0" w:space="0" w:color="auto"/>
                                <w:bottom w:val="none" w:sz="0" w:space="0" w:color="auto"/>
                                <w:right w:val="none" w:sz="0" w:space="0" w:color="auto"/>
                              </w:divBdr>
                              <w:divsChild>
                                <w:div w:id="501508725">
                                  <w:marLeft w:val="0"/>
                                  <w:marRight w:val="0"/>
                                  <w:marTop w:val="0"/>
                                  <w:marBottom w:val="0"/>
                                  <w:divBdr>
                                    <w:top w:val="single" w:sz="2" w:space="1" w:color="0B198C"/>
                                    <w:left w:val="single" w:sz="6" w:space="0" w:color="0B198C"/>
                                    <w:bottom w:val="single" w:sz="2" w:space="0" w:color="0B198C"/>
                                    <w:right w:val="single" w:sz="6" w:space="0" w:color="0B198C"/>
                                  </w:divBdr>
                                  <w:divsChild>
                                    <w:div w:id="125096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533204">
      <w:bodyDiv w:val="1"/>
      <w:marLeft w:val="0"/>
      <w:marRight w:val="0"/>
      <w:marTop w:val="0"/>
      <w:marBottom w:val="0"/>
      <w:divBdr>
        <w:top w:val="none" w:sz="0" w:space="0" w:color="auto"/>
        <w:left w:val="none" w:sz="0" w:space="0" w:color="auto"/>
        <w:bottom w:val="none" w:sz="0" w:space="0" w:color="auto"/>
        <w:right w:val="none" w:sz="0" w:space="0" w:color="auto"/>
      </w:divBdr>
    </w:div>
    <w:div w:id="189535376">
      <w:bodyDiv w:val="1"/>
      <w:marLeft w:val="0"/>
      <w:marRight w:val="0"/>
      <w:marTop w:val="0"/>
      <w:marBottom w:val="0"/>
      <w:divBdr>
        <w:top w:val="none" w:sz="0" w:space="0" w:color="auto"/>
        <w:left w:val="none" w:sz="0" w:space="0" w:color="auto"/>
        <w:bottom w:val="none" w:sz="0" w:space="0" w:color="auto"/>
        <w:right w:val="none" w:sz="0" w:space="0" w:color="auto"/>
      </w:divBdr>
    </w:div>
    <w:div w:id="189537556">
      <w:bodyDiv w:val="1"/>
      <w:marLeft w:val="0"/>
      <w:marRight w:val="0"/>
      <w:marTop w:val="0"/>
      <w:marBottom w:val="0"/>
      <w:divBdr>
        <w:top w:val="none" w:sz="0" w:space="0" w:color="auto"/>
        <w:left w:val="none" w:sz="0" w:space="0" w:color="auto"/>
        <w:bottom w:val="none" w:sz="0" w:space="0" w:color="auto"/>
        <w:right w:val="none" w:sz="0" w:space="0" w:color="auto"/>
      </w:divBdr>
    </w:div>
    <w:div w:id="189615454">
      <w:bodyDiv w:val="1"/>
      <w:marLeft w:val="0"/>
      <w:marRight w:val="0"/>
      <w:marTop w:val="0"/>
      <w:marBottom w:val="0"/>
      <w:divBdr>
        <w:top w:val="none" w:sz="0" w:space="0" w:color="auto"/>
        <w:left w:val="none" w:sz="0" w:space="0" w:color="auto"/>
        <w:bottom w:val="none" w:sz="0" w:space="0" w:color="auto"/>
        <w:right w:val="none" w:sz="0" w:space="0" w:color="auto"/>
      </w:divBdr>
    </w:div>
    <w:div w:id="189684551">
      <w:bodyDiv w:val="1"/>
      <w:marLeft w:val="0"/>
      <w:marRight w:val="0"/>
      <w:marTop w:val="0"/>
      <w:marBottom w:val="0"/>
      <w:divBdr>
        <w:top w:val="none" w:sz="0" w:space="0" w:color="auto"/>
        <w:left w:val="none" w:sz="0" w:space="0" w:color="auto"/>
        <w:bottom w:val="none" w:sz="0" w:space="0" w:color="auto"/>
        <w:right w:val="none" w:sz="0" w:space="0" w:color="auto"/>
      </w:divBdr>
    </w:div>
    <w:div w:id="189924072">
      <w:bodyDiv w:val="1"/>
      <w:marLeft w:val="0"/>
      <w:marRight w:val="0"/>
      <w:marTop w:val="0"/>
      <w:marBottom w:val="0"/>
      <w:divBdr>
        <w:top w:val="none" w:sz="0" w:space="0" w:color="auto"/>
        <w:left w:val="none" w:sz="0" w:space="0" w:color="auto"/>
        <w:bottom w:val="none" w:sz="0" w:space="0" w:color="auto"/>
        <w:right w:val="none" w:sz="0" w:space="0" w:color="auto"/>
      </w:divBdr>
    </w:div>
    <w:div w:id="189955251">
      <w:bodyDiv w:val="1"/>
      <w:marLeft w:val="0"/>
      <w:marRight w:val="0"/>
      <w:marTop w:val="0"/>
      <w:marBottom w:val="0"/>
      <w:divBdr>
        <w:top w:val="none" w:sz="0" w:space="0" w:color="auto"/>
        <w:left w:val="none" w:sz="0" w:space="0" w:color="auto"/>
        <w:bottom w:val="none" w:sz="0" w:space="0" w:color="auto"/>
        <w:right w:val="none" w:sz="0" w:space="0" w:color="auto"/>
      </w:divBdr>
    </w:div>
    <w:div w:id="190190600">
      <w:bodyDiv w:val="1"/>
      <w:marLeft w:val="0"/>
      <w:marRight w:val="0"/>
      <w:marTop w:val="0"/>
      <w:marBottom w:val="0"/>
      <w:divBdr>
        <w:top w:val="none" w:sz="0" w:space="0" w:color="auto"/>
        <w:left w:val="none" w:sz="0" w:space="0" w:color="auto"/>
        <w:bottom w:val="none" w:sz="0" w:space="0" w:color="auto"/>
        <w:right w:val="none" w:sz="0" w:space="0" w:color="auto"/>
      </w:divBdr>
    </w:div>
    <w:div w:id="190191068">
      <w:bodyDiv w:val="1"/>
      <w:marLeft w:val="0"/>
      <w:marRight w:val="0"/>
      <w:marTop w:val="0"/>
      <w:marBottom w:val="0"/>
      <w:divBdr>
        <w:top w:val="none" w:sz="0" w:space="0" w:color="auto"/>
        <w:left w:val="none" w:sz="0" w:space="0" w:color="auto"/>
        <w:bottom w:val="none" w:sz="0" w:space="0" w:color="auto"/>
        <w:right w:val="none" w:sz="0" w:space="0" w:color="auto"/>
      </w:divBdr>
    </w:div>
    <w:div w:id="190195383">
      <w:bodyDiv w:val="1"/>
      <w:marLeft w:val="0"/>
      <w:marRight w:val="0"/>
      <w:marTop w:val="0"/>
      <w:marBottom w:val="0"/>
      <w:divBdr>
        <w:top w:val="none" w:sz="0" w:space="0" w:color="auto"/>
        <w:left w:val="none" w:sz="0" w:space="0" w:color="auto"/>
        <w:bottom w:val="none" w:sz="0" w:space="0" w:color="auto"/>
        <w:right w:val="none" w:sz="0" w:space="0" w:color="auto"/>
      </w:divBdr>
    </w:div>
    <w:div w:id="190339769">
      <w:bodyDiv w:val="1"/>
      <w:marLeft w:val="0"/>
      <w:marRight w:val="0"/>
      <w:marTop w:val="0"/>
      <w:marBottom w:val="0"/>
      <w:divBdr>
        <w:top w:val="none" w:sz="0" w:space="0" w:color="auto"/>
        <w:left w:val="none" w:sz="0" w:space="0" w:color="auto"/>
        <w:bottom w:val="none" w:sz="0" w:space="0" w:color="auto"/>
        <w:right w:val="none" w:sz="0" w:space="0" w:color="auto"/>
      </w:divBdr>
    </w:div>
    <w:div w:id="190580375">
      <w:bodyDiv w:val="1"/>
      <w:marLeft w:val="0"/>
      <w:marRight w:val="0"/>
      <w:marTop w:val="0"/>
      <w:marBottom w:val="0"/>
      <w:divBdr>
        <w:top w:val="none" w:sz="0" w:space="0" w:color="auto"/>
        <w:left w:val="none" w:sz="0" w:space="0" w:color="auto"/>
        <w:bottom w:val="none" w:sz="0" w:space="0" w:color="auto"/>
        <w:right w:val="none" w:sz="0" w:space="0" w:color="auto"/>
      </w:divBdr>
    </w:div>
    <w:div w:id="190606869">
      <w:bodyDiv w:val="1"/>
      <w:marLeft w:val="0"/>
      <w:marRight w:val="0"/>
      <w:marTop w:val="0"/>
      <w:marBottom w:val="0"/>
      <w:divBdr>
        <w:top w:val="none" w:sz="0" w:space="0" w:color="auto"/>
        <w:left w:val="none" w:sz="0" w:space="0" w:color="auto"/>
        <w:bottom w:val="none" w:sz="0" w:space="0" w:color="auto"/>
        <w:right w:val="none" w:sz="0" w:space="0" w:color="auto"/>
      </w:divBdr>
    </w:div>
    <w:div w:id="190723337">
      <w:bodyDiv w:val="1"/>
      <w:marLeft w:val="0"/>
      <w:marRight w:val="0"/>
      <w:marTop w:val="0"/>
      <w:marBottom w:val="0"/>
      <w:divBdr>
        <w:top w:val="none" w:sz="0" w:space="0" w:color="auto"/>
        <w:left w:val="none" w:sz="0" w:space="0" w:color="auto"/>
        <w:bottom w:val="none" w:sz="0" w:space="0" w:color="auto"/>
        <w:right w:val="none" w:sz="0" w:space="0" w:color="auto"/>
      </w:divBdr>
    </w:div>
    <w:div w:id="190727244">
      <w:bodyDiv w:val="1"/>
      <w:marLeft w:val="0"/>
      <w:marRight w:val="0"/>
      <w:marTop w:val="0"/>
      <w:marBottom w:val="0"/>
      <w:divBdr>
        <w:top w:val="none" w:sz="0" w:space="0" w:color="auto"/>
        <w:left w:val="none" w:sz="0" w:space="0" w:color="auto"/>
        <w:bottom w:val="none" w:sz="0" w:space="0" w:color="auto"/>
        <w:right w:val="none" w:sz="0" w:space="0" w:color="auto"/>
      </w:divBdr>
    </w:div>
    <w:div w:id="191187732">
      <w:bodyDiv w:val="1"/>
      <w:marLeft w:val="0"/>
      <w:marRight w:val="0"/>
      <w:marTop w:val="0"/>
      <w:marBottom w:val="0"/>
      <w:divBdr>
        <w:top w:val="none" w:sz="0" w:space="0" w:color="auto"/>
        <w:left w:val="none" w:sz="0" w:space="0" w:color="auto"/>
        <w:bottom w:val="none" w:sz="0" w:space="0" w:color="auto"/>
        <w:right w:val="none" w:sz="0" w:space="0" w:color="auto"/>
      </w:divBdr>
    </w:div>
    <w:div w:id="191263222">
      <w:bodyDiv w:val="1"/>
      <w:marLeft w:val="0"/>
      <w:marRight w:val="0"/>
      <w:marTop w:val="0"/>
      <w:marBottom w:val="0"/>
      <w:divBdr>
        <w:top w:val="none" w:sz="0" w:space="0" w:color="auto"/>
        <w:left w:val="none" w:sz="0" w:space="0" w:color="auto"/>
        <w:bottom w:val="none" w:sz="0" w:space="0" w:color="auto"/>
        <w:right w:val="none" w:sz="0" w:space="0" w:color="auto"/>
      </w:divBdr>
    </w:div>
    <w:div w:id="191382345">
      <w:bodyDiv w:val="1"/>
      <w:marLeft w:val="0"/>
      <w:marRight w:val="0"/>
      <w:marTop w:val="0"/>
      <w:marBottom w:val="0"/>
      <w:divBdr>
        <w:top w:val="none" w:sz="0" w:space="0" w:color="auto"/>
        <w:left w:val="none" w:sz="0" w:space="0" w:color="auto"/>
        <w:bottom w:val="none" w:sz="0" w:space="0" w:color="auto"/>
        <w:right w:val="none" w:sz="0" w:space="0" w:color="auto"/>
      </w:divBdr>
    </w:div>
    <w:div w:id="191505383">
      <w:bodyDiv w:val="1"/>
      <w:marLeft w:val="0"/>
      <w:marRight w:val="0"/>
      <w:marTop w:val="0"/>
      <w:marBottom w:val="0"/>
      <w:divBdr>
        <w:top w:val="none" w:sz="0" w:space="0" w:color="auto"/>
        <w:left w:val="none" w:sz="0" w:space="0" w:color="auto"/>
        <w:bottom w:val="none" w:sz="0" w:space="0" w:color="auto"/>
        <w:right w:val="none" w:sz="0" w:space="0" w:color="auto"/>
      </w:divBdr>
    </w:div>
    <w:div w:id="191649169">
      <w:bodyDiv w:val="1"/>
      <w:marLeft w:val="0"/>
      <w:marRight w:val="0"/>
      <w:marTop w:val="0"/>
      <w:marBottom w:val="0"/>
      <w:divBdr>
        <w:top w:val="none" w:sz="0" w:space="0" w:color="auto"/>
        <w:left w:val="none" w:sz="0" w:space="0" w:color="auto"/>
        <w:bottom w:val="none" w:sz="0" w:space="0" w:color="auto"/>
        <w:right w:val="none" w:sz="0" w:space="0" w:color="auto"/>
      </w:divBdr>
    </w:div>
    <w:div w:id="191771722">
      <w:bodyDiv w:val="1"/>
      <w:marLeft w:val="0"/>
      <w:marRight w:val="0"/>
      <w:marTop w:val="0"/>
      <w:marBottom w:val="0"/>
      <w:divBdr>
        <w:top w:val="none" w:sz="0" w:space="0" w:color="auto"/>
        <w:left w:val="none" w:sz="0" w:space="0" w:color="auto"/>
        <w:bottom w:val="none" w:sz="0" w:space="0" w:color="auto"/>
        <w:right w:val="none" w:sz="0" w:space="0" w:color="auto"/>
      </w:divBdr>
    </w:div>
    <w:div w:id="191772751">
      <w:bodyDiv w:val="1"/>
      <w:marLeft w:val="0"/>
      <w:marRight w:val="0"/>
      <w:marTop w:val="0"/>
      <w:marBottom w:val="0"/>
      <w:divBdr>
        <w:top w:val="none" w:sz="0" w:space="0" w:color="auto"/>
        <w:left w:val="none" w:sz="0" w:space="0" w:color="auto"/>
        <w:bottom w:val="none" w:sz="0" w:space="0" w:color="auto"/>
        <w:right w:val="none" w:sz="0" w:space="0" w:color="auto"/>
      </w:divBdr>
    </w:div>
    <w:div w:id="191845855">
      <w:bodyDiv w:val="1"/>
      <w:marLeft w:val="0"/>
      <w:marRight w:val="0"/>
      <w:marTop w:val="0"/>
      <w:marBottom w:val="0"/>
      <w:divBdr>
        <w:top w:val="none" w:sz="0" w:space="0" w:color="auto"/>
        <w:left w:val="none" w:sz="0" w:space="0" w:color="auto"/>
        <w:bottom w:val="none" w:sz="0" w:space="0" w:color="auto"/>
        <w:right w:val="none" w:sz="0" w:space="0" w:color="auto"/>
      </w:divBdr>
    </w:div>
    <w:div w:id="192033830">
      <w:bodyDiv w:val="1"/>
      <w:marLeft w:val="0"/>
      <w:marRight w:val="0"/>
      <w:marTop w:val="0"/>
      <w:marBottom w:val="0"/>
      <w:divBdr>
        <w:top w:val="none" w:sz="0" w:space="0" w:color="auto"/>
        <w:left w:val="none" w:sz="0" w:space="0" w:color="auto"/>
        <w:bottom w:val="none" w:sz="0" w:space="0" w:color="auto"/>
        <w:right w:val="none" w:sz="0" w:space="0" w:color="auto"/>
      </w:divBdr>
    </w:div>
    <w:div w:id="192043098">
      <w:bodyDiv w:val="1"/>
      <w:marLeft w:val="0"/>
      <w:marRight w:val="0"/>
      <w:marTop w:val="0"/>
      <w:marBottom w:val="0"/>
      <w:divBdr>
        <w:top w:val="none" w:sz="0" w:space="0" w:color="auto"/>
        <w:left w:val="none" w:sz="0" w:space="0" w:color="auto"/>
        <w:bottom w:val="none" w:sz="0" w:space="0" w:color="auto"/>
        <w:right w:val="none" w:sz="0" w:space="0" w:color="auto"/>
      </w:divBdr>
    </w:div>
    <w:div w:id="192117762">
      <w:bodyDiv w:val="1"/>
      <w:marLeft w:val="0"/>
      <w:marRight w:val="0"/>
      <w:marTop w:val="0"/>
      <w:marBottom w:val="0"/>
      <w:divBdr>
        <w:top w:val="none" w:sz="0" w:space="0" w:color="auto"/>
        <w:left w:val="none" w:sz="0" w:space="0" w:color="auto"/>
        <w:bottom w:val="none" w:sz="0" w:space="0" w:color="auto"/>
        <w:right w:val="none" w:sz="0" w:space="0" w:color="auto"/>
      </w:divBdr>
    </w:div>
    <w:div w:id="192423805">
      <w:bodyDiv w:val="1"/>
      <w:marLeft w:val="0"/>
      <w:marRight w:val="0"/>
      <w:marTop w:val="0"/>
      <w:marBottom w:val="0"/>
      <w:divBdr>
        <w:top w:val="none" w:sz="0" w:space="0" w:color="auto"/>
        <w:left w:val="none" w:sz="0" w:space="0" w:color="auto"/>
        <w:bottom w:val="none" w:sz="0" w:space="0" w:color="auto"/>
        <w:right w:val="none" w:sz="0" w:space="0" w:color="auto"/>
      </w:divBdr>
    </w:div>
    <w:div w:id="192576472">
      <w:bodyDiv w:val="1"/>
      <w:marLeft w:val="0"/>
      <w:marRight w:val="0"/>
      <w:marTop w:val="0"/>
      <w:marBottom w:val="0"/>
      <w:divBdr>
        <w:top w:val="none" w:sz="0" w:space="0" w:color="auto"/>
        <w:left w:val="none" w:sz="0" w:space="0" w:color="auto"/>
        <w:bottom w:val="none" w:sz="0" w:space="0" w:color="auto"/>
        <w:right w:val="none" w:sz="0" w:space="0" w:color="auto"/>
      </w:divBdr>
    </w:div>
    <w:div w:id="192619792">
      <w:bodyDiv w:val="1"/>
      <w:marLeft w:val="0"/>
      <w:marRight w:val="0"/>
      <w:marTop w:val="0"/>
      <w:marBottom w:val="0"/>
      <w:divBdr>
        <w:top w:val="none" w:sz="0" w:space="0" w:color="auto"/>
        <w:left w:val="none" w:sz="0" w:space="0" w:color="auto"/>
        <w:bottom w:val="none" w:sz="0" w:space="0" w:color="auto"/>
        <w:right w:val="none" w:sz="0" w:space="0" w:color="auto"/>
      </w:divBdr>
    </w:div>
    <w:div w:id="193151821">
      <w:bodyDiv w:val="1"/>
      <w:marLeft w:val="0"/>
      <w:marRight w:val="0"/>
      <w:marTop w:val="0"/>
      <w:marBottom w:val="0"/>
      <w:divBdr>
        <w:top w:val="none" w:sz="0" w:space="0" w:color="auto"/>
        <w:left w:val="none" w:sz="0" w:space="0" w:color="auto"/>
        <w:bottom w:val="none" w:sz="0" w:space="0" w:color="auto"/>
        <w:right w:val="none" w:sz="0" w:space="0" w:color="auto"/>
      </w:divBdr>
    </w:div>
    <w:div w:id="193274508">
      <w:bodyDiv w:val="1"/>
      <w:marLeft w:val="0"/>
      <w:marRight w:val="0"/>
      <w:marTop w:val="0"/>
      <w:marBottom w:val="0"/>
      <w:divBdr>
        <w:top w:val="none" w:sz="0" w:space="0" w:color="auto"/>
        <w:left w:val="none" w:sz="0" w:space="0" w:color="auto"/>
        <w:bottom w:val="none" w:sz="0" w:space="0" w:color="auto"/>
        <w:right w:val="none" w:sz="0" w:space="0" w:color="auto"/>
      </w:divBdr>
    </w:div>
    <w:div w:id="193345237">
      <w:bodyDiv w:val="1"/>
      <w:marLeft w:val="0"/>
      <w:marRight w:val="0"/>
      <w:marTop w:val="0"/>
      <w:marBottom w:val="0"/>
      <w:divBdr>
        <w:top w:val="none" w:sz="0" w:space="0" w:color="auto"/>
        <w:left w:val="none" w:sz="0" w:space="0" w:color="auto"/>
        <w:bottom w:val="none" w:sz="0" w:space="0" w:color="auto"/>
        <w:right w:val="none" w:sz="0" w:space="0" w:color="auto"/>
      </w:divBdr>
    </w:div>
    <w:div w:id="193420455">
      <w:bodyDiv w:val="1"/>
      <w:marLeft w:val="0"/>
      <w:marRight w:val="0"/>
      <w:marTop w:val="0"/>
      <w:marBottom w:val="0"/>
      <w:divBdr>
        <w:top w:val="none" w:sz="0" w:space="0" w:color="auto"/>
        <w:left w:val="none" w:sz="0" w:space="0" w:color="auto"/>
        <w:bottom w:val="none" w:sz="0" w:space="0" w:color="auto"/>
        <w:right w:val="none" w:sz="0" w:space="0" w:color="auto"/>
      </w:divBdr>
    </w:div>
    <w:div w:id="193544055">
      <w:bodyDiv w:val="1"/>
      <w:marLeft w:val="0"/>
      <w:marRight w:val="0"/>
      <w:marTop w:val="0"/>
      <w:marBottom w:val="0"/>
      <w:divBdr>
        <w:top w:val="none" w:sz="0" w:space="0" w:color="auto"/>
        <w:left w:val="none" w:sz="0" w:space="0" w:color="auto"/>
        <w:bottom w:val="none" w:sz="0" w:space="0" w:color="auto"/>
        <w:right w:val="none" w:sz="0" w:space="0" w:color="auto"/>
      </w:divBdr>
    </w:div>
    <w:div w:id="193546690">
      <w:bodyDiv w:val="1"/>
      <w:marLeft w:val="0"/>
      <w:marRight w:val="0"/>
      <w:marTop w:val="0"/>
      <w:marBottom w:val="0"/>
      <w:divBdr>
        <w:top w:val="none" w:sz="0" w:space="0" w:color="auto"/>
        <w:left w:val="none" w:sz="0" w:space="0" w:color="auto"/>
        <w:bottom w:val="none" w:sz="0" w:space="0" w:color="auto"/>
        <w:right w:val="none" w:sz="0" w:space="0" w:color="auto"/>
      </w:divBdr>
    </w:div>
    <w:div w:id="193617847">
      <w:bodyDiv w:val="1"/>
      <w:marLeft w:val="0"/>
      <w:marRight w:val="0"/>
      <w:marTop w:val="0"/>
      <w:marBottom w:val="0"/>
      <w:divBdr>
        <w:top w:val="none" w:sz="0" w:space="0" w:color="auto"/>
        <w:left w:val="none" w:sz="0" w:space="0" w:color="auto"/>
        <w:bottom w:val="none" w:sz="0" w:space="0" w:color="auto"/>
        <w:right w:val="none" w:sz="0" w:space="0" w:color="auto"/>
      </w:divBdr>
    </w:div>
    <w:div w:id="193690657">
      <w:bodyDiv w:val="1"/>
      <w:marLeft w:val="0"/>
      <w:marRight w:val="0"/>
      <w:marTop w:val="0"/>
      <w:marBottom w:val="0"/>
      <w:divBdr>
        <w:top w:val="none" w:sz="0" w:space="0" w:color="auto"/>
        <w:left w:val="none" w:sz="0" w:space="0" w:color="auto"/>
        <w:bottom w:val="none" w:sz="0" w:space="0" w:color="auto"/>
        <w:right w:val="none" w:sz="0" w:space="0" w:color="auto"/>
      </w:divBdr>
    </w:div>
    <w:div w:id="194000604">
      <w:bodyDiv w:val="1"/>
      <w:marLeft w:val="0"/>
      <w:marRight w:val="0"/>
      <w:marTop w:val="0"/>
      <w:marBottom w:val="0"/>
      <w:divBdr>
        <w:top w:val="none" w:sz="0" w:space="0" w:color="auto"/>
        <w:left w:val="none" w:sz="0" w:space="0" w:color="auto"/>
        <w:bottom w:val="none" w:sz="0" w:space="0" w:color="auto"/>
        <w:right w:val="none" w:sz="0" w:space="0" w:color="auto"/>
      </w:divBdr>
    </w:div>
    <w:div w:id="194001676">
      <w:bodyDiv w:val="1"/>
      <w:marLeft w:val="0"/>
      <w:marRight w:val="0"/>
      <w:marTop w:val="0"/>
      <w:marBottom w:val="0"/>
      <w:divBdr>
        <w:top w:val="none" w:sz="0" w:space="0" w:color="auto"/>
        <w:left w:val="none" w:sz="0" w:space="0" w:color="auto"/>
        <w:bottom w:val="none" w:sz="0" w:space="0" w:color="auto"/>
        <w:right w:val="none" w:sz="0" w:space="0" w:color="auto"/>
      </w:divBdr>
    </w:div>
    <w:div w:id="194123124">
      <w:bodyDiv w:val="1"/>
      <w:marLeft w:val="0"/>
      <w:marRight w:val="0"/>
      <w:marTop w:val="0"/>
      <w:marBottom w:val="0"/>
      <w:divBdr>
        <w:top w:val="none" w:sz="0" w:space="0" w:color="auto"/>
        <w:left w:val="none" w:sz="0" w:space="0" w:color="auto"/>
        <w:bottom w:val="none" w:sz="0" w:space="0" w:color="auto"/>
        <w:right w:val="none" w:sz="0" w:space="0" w:color="auto"/>
      </w:divBdr>
    </w:div>
    <w:div w:id="194150277">
      <w:bodyDiv w:val="1"/>
      <w:marLeft w:val="0"/>
      <w:marRight w:val="0"/>
      <w:marTop w:val="0"/>
      <w:marBottom w:val="0"/>
      <w:divBdr>
        <w:top w:val="none" w:sz="0" w:space="0" w:color="auto"/>
        <w:left w:val="none" w:sz="0" w:space="0" w:color="auto"/>
        <w:bottom w:val="none" w:sz="0" w:space="0" w:color="auto"/>
        <w:right w:val="none" w:sz="0" w:space="0" w:color="auto"/>
      </w:divBdr>
    </w:div>
    <w:div w:id="194202148">
      <w:bodyDiv w:val="1"/>
      <w:marLeft w:val="0"/>
      <w:marRight w:val="0"/>
      <w:marTop w:val="0"/>
      <w:marBottom w:val="0"/>
      <w:divBdr>
        <w:top w:val="none" w:sz="0" w:space="0" w:color="auto"/>
        <w:left w:val="none" w:sz="0" w:space="0" w:color="auto"/>
        <w:bottom w:val="none" w:sz="0" w:space="0" w:color="auto"/>
        <w:right w:val="none" w:sz="0" w:space="0" w:color="auto"/>
      </w:divBdr>
    </w:div>
    <w:div w:id="194274159">
      <w:bodyDiv w:val="1"/>
      <w:marLeft w:val="0"/>
      <w:marRight w:val="0"/>
      <w:marTop w:val="0"/>
      <w:marBottom w:val="0"/>
      <w:divBdr>
        <w:top w:val="none" w:sz="0" w:space="0" w:color="auto"/>
        <w:left w:val="none" w:sz="0" w:space="0" w:color="auto"/>
        <w:bottom w:val="none" w:sz="0" w:space="0" w:color="auto"/>
        <w:right w:val="none" w:sz="0" w:space="0" w:color="auto"/>
      </w:divBdr>
    </w:div>
    <w:div w:id="194275911">
      <w:bodyDiv w:val="1"/>
      <w:marLeft w:val="0"/>
      <w:marRight w:val="0"/>
      <w:marTop w:val="0"/>
      <w:marBottom w:val="0"/>
      <w:divBdr>
        <w:top w:val="none" w:sz="0" w:space="0" w:color="auto"/>
        <w:left w:val="none" w:sz="0" w:space="0" w:color="auto"/>
        <w:bottom w:val="none" w:sz="0" w:space="0" w:color="auto"/>
        <w:right w:val="none" w:sz="0" w:space="0" w:color="auto"/>
      </w:divBdr>
    </w:div>
    <w:div w:id="194584015">
      <w:bodyDiv w:val="1"/>
      <w:marLeft w:val="0"/>
      <w:marRight w:val="0"/>
      <w:marTop w:val="0"/>
      <w:marBottom w:val="0"/>
      <w:divBdr>
        <w:top w:val="none" w:sz="0" w:space="0" w:color="auto"/>
        <w:left w:val="none" w:sz="0" w:space="0" w:color="auto"/>
        <w:bottom w:val="none" w:sz="0" w:space="0" w:color="auto"/>
        <w:right w:val="none" w:sz="0" w:space="0" w:color="auto"/>
      </w:divBdr>
    </w:div>
    <w:div w:id="194732310">
      <w:bodyDiv w:val="1"/>
      <w:marLeft w:val="0"/>
      <w:marRight w:val="0"/>
      <w:marTop w:val="0"/>
      <w:marBottom w:val="0"/>
      <w:divBdr>
        <w:top w:val="none" w:sz="0" w:space="0" w:color="auto"/>
        <w:left w:val="none" w:sz="0" w:space="0" w:color="auto"/>
        <w:bottom w:val="none" w:sz="0" w:space="0" w:color="auto"/>
        <w:right w:val="none" w:sz="0" w:space="0" w:color="auto"/>
      </w:divBdr>
    </w:div>
    <w:div w:id="194735292">
      <w:bodyDiv w:val="1"/>
      <w:marLeft w:val="0"/>
      <w:marRight w:val="0"/>
      <w:marTop w:val="0"/>
      <w:marBottom w:val="0"/>
      <w:divBdr>
        <w:top w:val="none" w:sz="0" w:space="0" w:color="auto"/>
        <w:left w:val="none" w:sz="0" w:space="0" w:color="auto"/>
        <w:bottom w:val="none" w:sz="0" w:space="0" w:color="auto"/>
        <w:right w:val="none" w:sz="0" w:space="0" w:color="auto"/>
      </w:divBdr>
    </w:div>
    <w:div w:id="195235401">
      <w:bodyDiv w:val="1"/>
      <w:marLeft w:val="0"/>
      <w:marRight w:val="0"/>
      <w:marTop w:val="0"/>
      <w:marBottom w:val="0"/>
      <w:divBdr>
        <w:top w:val="none" w:sz="0" w:space="0" w:color="auto"/>
        <w:left w:val="none" w:sz="0" w:space="0" w:color="auto"/>
        <w:bottom w:val="none" w:sz="0" w:space="0" w:color="auto"/>
        <w:right w:val="none" w:sz="0" w:space="0" w:color="auto"/>
      </w:divBdr>
    </w:div>
    <w:div w:id="195430410">
      <w:bodyDiv w:val="1"/>
      <w:marLeft w:val="0"/>
      <w:marRight w:val="0"/>
      <w:marTop w:val="0"/>
      <w:marBottom w:val="0"/>
      <w:divBdr>
        <w:top w:val="none" w:sz="0" w:space="0" w:color="auto"/>
        <w:left w:val="none" w:sz="0" w:space="0" w:color="auto"/>
        <w:bottom w:val="none" w:sz="0" w:space="0" w:color="auto"/>
        <w:right w:val="none" w:sz="0" w:space="0" w:color="auto"/>
      </w:divBdr>
    </w:div>
    <w:div w:id="195511686">
      <w:bodyDiv w:val="1"/>
      <w:marLeft w:val="0"/>
      <w:marRight w:val="0"/>
      <w:marTop w:val="0"/>
      <w:marBottom w:val="0"/>
      <w:divBdr>
        <w:top w:val="none" w:sz="0" w:space="0" w:color="auto"/>
        <w:left w:val="none" w:sz="0" w:space="0" w:color="auto"/>
        <w:bottom w:val="none" w:sz="0" w:space="0" w:color="auto"/>
        <w:right w:val="none" w:sz="0" w:space="0" w:color="auto"/>
      </w:divBdr>
    </w:div>
    <w:div w:id="195579406">
      <w:bodyDiv w:val="1"/>
      <w:marLeft w:val="0"/>
      <w:marRight w:val="0"/>
      <w:marTop w:val="0"/>
      <w:marBottom w:val="0"/>
      <w:divBdr>
        <w:top w:val="none" w:sz="0" w:space="0" w:color="auto"/>
        <w:left w:val="none" w:sz="0" w:space="0" w:color="auto"/>
        <w:bottom w:val="none" w:sz="0" w:space="0" w:color="auto"/>
        <w:right w:val="none" w:sz="0" w:space="0" w:color="auto"/>
      </w:divBdr>
    </w:div>
    <w:div w:id="195630049">
      <w:bodyDiv w:val="1"/>
      <w:marLeft w:val="0"/>
      <w:marRight w:val="0"/>
      <w:marTop w:val="0"/>
      <w:marBottom w:val="0"/>
      <w:divBdr>
        <w:top w:val="none" w:sz="0" w:space="0" w:color="auto"/>
        <w:left w:val="none" w:sz="0" w:space="0" w:color="auto"/>
        <w:bottom w:val="none" w:sz="0" w:space="0" w:color="auto"/>
        <w:right w:val="none" w:sz="0" w:space="0" w:color="auto"/>
      </w:divBdr>
    </w:div>
    <w:div w:id="195821684">
      <w:bodyDiv w:val="1"/>
      <w:marLeft w:val="0"/>
      <w:marRight w:val="0"/>
      <w:marTop w:val="0"/>
      <w:marBottom w:val="0"/>
      <w:divBdr>
        <w:top w:val="none" w:sz="0" w:space="0" w:color="auto"/>
        <w:left w:val="none" w:sz="0" w:space="0" w:color="auto"/>
        <w:bottom w:val="none" w:sz="0" w:space="0" w:color="auto"/>
        <w:right w:val="none" w:sz="0" w:space="0" w:color="auto"/>
      </w:divBdr>
    </w:div>
    <w:div w:id="195890841">
      <w:bodyDiv w:val="1"/>
      <w:marLeft w:val="0"/>
      <w:marRight w:val="0"/>
      <w:marTop w:val="0"/>
      <w:marBottom w:val="0"/>
      <w:divBdr>
        <w:top w:val="none" w:sz="0" w:space="0" w:color="auto"/>
        <w:left w:val="none" w:sz="0" w:space="0" w:color="auto"/>
        <w:bottom w:val="none" w:sz="0" w:space="0" w:color="auto"/>
        <w:right w:val="none" w:sz="0" w:space="0" w:color="auto"/>
      </w:divBdr>
    </w:div>
    <w:div w:id="196085755">
      <w:bodyDiv w:val="1"/>
      <w:marLeft w:val="0"/>
      <w:marRight w:val="0"/>
      <w:marTop w:val="0"/>
      <w:marBottom w:val="0"/>
      <w:divBdr>
        <w:top w:val="none" w:sz="0" w:space="0" w:color="auto"/>
        <w:left w:val="none" w:sz="0" w:space="0" w:color="auto"/>
        <w:bottom w:val="none" w:sz="0" w:space="0" w:color="auto"/>
        <w:right w:val="none" w:sz="0" w:space="0" w:color="auto"/>
      </w:divBdr>
    </w:div>
    <w:div w:id="196086306">
      <w:bodyDiv w:val="1"/>
      <w:marLeft w:val="0"/>
      <w:marRight w:val="0"/>
      <w:marTop w:val="0"/>
      <w:marBottom w:val="0"/>
      <w:divBdr>
        <w:top w:val="none" w:sz="0" w:space="0" w:color="auto"/>
        <w:left w:val="none" w:sz="0" w:space="0" w:color="auto"/>
        <w:bottom w:val="none" w:sz="0" w:space="0" w:color="auto"/>
        <w:right w:val="none" w:sz="0" w:space="0" w:color="auto"/>
      </w:divBdr>
    </w:div>
    <w:div w:id="196281289">
      <w:bodyDiv w:val="1"/>
      <w:marLeft w:val="0"/>
      <w:marRight w:val="0"/>
      <w:marTop w:val="0"/>
      <w:marBottom w:val="0"/>
      <w:divBdr>
        <w:top w:val="none" w:sz="0" w:space="0" w:color="auto"/>
        <w:left w:val="none" w:sz="0" w:space="0" w:color="auto"/>
        <w:bottom w:val="none" w:sz="0" w:space="0" w:color="auto"/>
        <w:right w:val="none" w:sz="0" w:space="0" w:color="auto"/>
      </w:divBdr>
    </w:div>
    <w:div w:id="196434401">
      <w:bodyDiv w:val="1"/>
      <w:marLeft w:val="0"/>
      <w:marRight w:val="0"/>
      <w:marTop w:val="0"/>
      <w:marBottom w:val="0"/>
      <w:divBdr>
        <w:top w:val="none" w:sz="0" w:space="0" w:color="auto"/>
        <w:left w:val="none" w:sz="0" w:space="0" w:color="auto"/>
        <w:bottom w:val="none" w:sz="0" w:space="0" w:color="auto"/>
        <w:right w:val="none" w:sz="0" w:space="0" w:color="auto"/>
      </w:divBdr>
    </w:div>
    <w:div w:id="196550611">
      <w:bodyDiv w:val="1"/>
      <w:marLeft w:val="0"/>
      <w:marRight w:val="0"/>
      <w:marTop w:val="0"/>
      <w:marBottom w:val="0"/>
      <w:divBdr>
        <w:top w:val="none" w:sz="0" w:space="0" w:color="auto"/>
        <w:left w:val="none" w:sz="0" w:space="0" w:color="auto"/>
        <w:bottom w:val="none" w:sz="0" w:space="0" w:color="auto"/>
        <w:right w:val="none" w:sz="0" w:space="0" w:color="auto"/>
      </w:divBdr>
    </w:div>
    <w:div w:id="196550662">
      <w:bodyDiv w:val="1"/>
      <w:marLeft w:val="0"/>
      <w:marRight w:val="0"/>
      <w:marTop w:val="0"/>
      <w:marBottom w:val="0"/>
      <w:divBdr>
        <w:top w:val="none" w:sz="0" w:space="0" w:color="auto"/>
        <w:left w:val="none" w:sz="0" w:space="0" w:color="auto"/>
        <w:bottom w:val="none" w:sz="0" w:space="0" w:color="auto"/>
        <w:right w:val="none" w:sz="0" w:space="0" w:color="auto"/>
      </w:divBdr>
    </w:div>
    <w:div w:id="196741203">
      <w:bodyDiv w:val="1"/>
      <w:marLeft w:val="0"/>
      <w:marRight w:val="0"/>
      <w:marTop w:val="0"/>
      <w:marBottom w:val="0"/>
      <w:divBdr>
        <w:top w:val="none" w:sz="0" w:space="0" w:color="auto"/>
        <w:left w:val="none" w:sz="0" w:space="0" w:color="auto"/>
        <w:bottom w:val="none" w:sz="0" w:space="0" w:color="auto"/>
        <w:right w:val="none" w:sz="0" w:space="0" w:color="auto"/>
      </w:divBdr>
    </w:div>
    <w:div w:id="197201682">
      <w:bodyDiv w:val="1"/>
      <w:marLeft w:val="0"/>
      <w:marRight w:val="0"/>
      <w:marTop w:val="0"/>
      <w:marBottom w:val="0"/>
      <w:divBdr>
        <w:top w:val="none" w:sz="0" w:space="0" w:color="auto"/>
        <w:left w:val="none" w:sz="0" w:space="0" w:color="auto"/>
        <w:bottom w:val="none" w:sz="0" w:space="0" w:color="auto"/>
        <w:right w:val="none" w:sz="0" w:space="0" w:color="auto"/>
      </w:divBdr>
    </w:div>
    <w:div w:id="197203552">
      <w:bodyDiv w:val="1"/>
      <w:marLeft w:val="0"/>
      <w:marRight w:val="0"/>
      <w:marTop w:val="0"/>
      <w:marBottom w:val="0"/>
      <w:divBdr>
        <w:top w:val="none" w:sz="0" w:space="0" w:color="auto"/>
        <w:left w:val="none" w:sz="0" w:space="0" w:color="auto"/>
        <w:bottom w:val="none" w:sz="0" w:space="0" w:color="auto"/>
        <w:right w:val="none" w:sz="0" w:space="0" w:color="auto"/>
      </w:divBdr>
    </w:div>
    <w:div w:id="197276661">
      <w:bodyDiv w:val="1"/>
      <w:marLeft w:val="0"/>
      <w:marRight w:val="0"/>
      <w:marTop w:val="0"/>
      <w:marBottom w:val="0"/>
      <w:divBdr>
        <w:top w:val="none" w:sz="0" w:space="0" w:color="auto"/>
        <w:left w:val="none" w:sz="0" w:space="0" w:color="auto"/>
        <w:bottom w:val="none" w:sz="0" w:space="0" w:color="auto"/>
        <w:right w:val="none" w:sz="0" w:space="0" w:color="auto"/>
      </w:divBdr>
    </w:div>
    <w:div w:id="197475380">
      <w:bodyDiv w:val="1"/>
      <w:marLeft w:val="0"/>
      <w:marRight w:val="0"/>
      <w:marTop w:val="0"/>
      <w:marBottom w:val="0"/>
      <w:divBdr>
        <w:top w:val="none" w:sz="0" w:space="0" w:color="auto"/>
        <w:left w:val="none" w:sz="0" w:space="0" w:color="auto"/>
        <w:bottom w:val="none" w:sz="0" w:space="0" w:color="auto"/>
        <w:right w:val="none" w:sz="0" w:space="0" w:color="auto"/>
      </w:divBdr>
    </w:div>
    <w:div w:id="197667142">
      <w:bodyDiv w:val="1"/>
      <w:marLeft w:val="0"/>
      <w:marRight w:val="0"/>
      <w:marTop w:val="0"/>
      <w:marBottom w:val="0"/>
      <w:divBdr>
        <w:top w:val="none" w:sz="0" w:space="0" w:color="auto"/>
        <w:left w:val="none" w:sz="0" w:space="0" w:color="auto"/>
        <w:bottom w:val="none" w:sz="0" w:space="0" w:color="auto"/>
        <w:right w:val="none" w:sz="0" w:space="0" w:color="auto"/>
      </w:divBdr>
    </w:div>
    <w:div w:id="197740614">
      <w:bodyDiv w:val="1"/>
      <w:marLeft w:val="0"/>
      <w:marRight w:val="0"/>
      <w:marTop w:val="0"/>
      <w:marBottom w:val="0"/>
      <w:divBdr>
        <w:top w:val="none" w:sz="0" w:space="0" w:color="auto"/>
        <w:left w:val="none" w:sz="0" w:space="0" w:color="auto"/>
        <w:bottom w:val="none" w:sz="0" w:space="0" w:color="auto"/>
        <w:right w:val="none" w:sz="0" w:space="0" w:color="auto"/>
      </w:divBdr>
    </w:div>
    <w:div w:id="197745746">
      <w:bodyDiv w:val="1"/>
      <w:marLeft w:val="0"/>
      <w:marRight w:val="0"/>
      <w:marTop w:val="0"/>
      <w:marBottom w:val="0"/>
      <w:divBdr>
        <w:top w:val="none" w:sz="0" w:space="0" w:color="auto"/>
        <w:left w:val="none" w:sz="0" w:space="0" w:color="auto"/>
        <w:bottom w:val="none" w:sz="0" w:space="0" w:color="auto"/>
        <w:right w:val="none" w:sz="0" w:space="0" w:color="auto"/>
      </w:divBdr>
    </w:div>
    <w:div w:id="197818476">
      <w:bodyDiv w:val="1"/>
      <w:marLeft w:val="0"/>
      <w:marRight w:val="0"/>
      <w:marTop w:val="0"/>
      <w:marBottom w:val="0"/>
      <w:divBdr>
        <w:top w:val="none" w:sz="0" w:space="0" w:color="auto"/>
        <w:left w:val="none" w:sz="0" w:space="0" w:color="auto"/>
        <w:bottom w:val="none" w:sz="0" w:space="0" w:color="auto"/>
        <w:right w:val="none" w:sz="0" w:space="0" w:color="auto"/>
      </w:divBdr>
    </w:div>
    <w:div w:id="197820073">
      <w:bodyDiv w:val="1"/>
      <w:marLeft w:val="0"/>
      <w:marRight w:val="0"/>
      <w:marTop w:val="0"/>
      <w:marBottom w:val="0"/>
      <w:divBdr>
        <w:top w:val="none" w:sz="0" w:space="0" w:color="auto"/>
        <w:left w:val="none" w:sz="0" w:space="0" w:color="auto"/>
        <w:bottom w:val="none" w:sz="0" w:space="0" w:color="auto"/>
        <w:right w:val="none" w:sz="0" w:space="0" w:color="auto"/>
      </w:divBdr>
    </w:div>
    <w:div w:id="197937019">
      <w:bodyDiv w:val="1"/>
      <w:marLeft w:val="0"/>
      <w:marRight w:val="0"/>
      <w:marTop w:val="0"/>
      <w:marBottom w:val="0"/>
      <w:divBdr>
        <w:top w:val="none" w:sz="0" w:space="0" w:color="auto"/>
        <w:left w:val="none" w:sz="0" w:space="0" w:color="auto"/>
        <w:bottom w:val="none" w:sz="0" w:space="0" w:color="auto"/>
        <w:right w:val="none" w:sz="0" w:space="0" w:color="auto"/>
      </w:divBdr>
    </w:div>
    <w:div w:id="198012219">
      <w:bodyDiv w:val="1"/>
      <w:marLeft w:val="0"/>
      <w:marRight w:val="0"/>
      <w:marTop w:val="0"/>
      <w:marBottom w:val="0"/>
      <w:divBdr>
        <w:top w:val="none" w:sz="0" w:space="0" w:color="auto"/>
        <w:left w:val="none" w:sz="0" w:space="0" w:color="auto"/>
        <w:bottom w:val="none" w:sz="0" w:space="0" w:color="auto"/>
        <w:right w:val="none" w:sz="0" w:space="0" w:color="auto"/>
      </w:divBdr>
    </w:div>
    <w:div w:id="198201636">
      <w:bodyDiv w:val="1"/>
      <w:marLeft w:val="0"/>
      <w:marRight w:val="0"/>
      <w:marTop w:val="0"/>
      <w:marBottom w:val="0"/>
      <w:divBdr>
        <w:top w:val="none" w:sz="0" w:space="0" w:color="auto"/>
        <w:left w:val="none" w:sz="0" w:space="0" w:color="auto"/>
        <w:bottom w:val="none" w:sz="0" w:space="0" w:color="auto"/>
        <w:right w:val="none" w:sz="0" w:space="0" w:color="auto"/>
      </w:divBdr>
    </w:div>
    <w:div w:id="198207264">
      <w:bodyDiv w:val="1"/>
      <w:marLeft w:val="0"/>
      <w:marRight w:val="0"/>
      <w:marTop w:val="0"/>
      <w:marBottom w:val="0"/>
      <w:divBdr>
        <w:top w:val="none" w:sz="0" w:space="0" w:color="auto"/>
        <w:left w:val="none" w:sz="0" w:space="0" w:color="auto"/>
        <w:bottom w:val="none" w:sz="0" w:space="0" w:color="auto"/>
        <w:right w:val="none" w:sz="0" w:space="0" w:color="auto"/>
      </w:divBdr>
    </w:div>
    <w:div w:id="198250546">
      <w:bodyDiv w:val="1"/>
      <w:marLeft w:val="0"/>
      <w:marRight w:val="0"/>
      <w:marTop w:val="0"/>
      <w:marBottom w:val="0"/>
      <w:divBdr>
        <w:top w:val="none" w:sz="0" w:space="0" w:color="auto"/>
        <w:left w:val="none" w:sz="0" w:space="0" w:color="auto"/>
        <w:bottom w:val="none" w:sz="0" w:space="0" w:color="auto"/>
        <w:right w:val="none" w:sz="0" w:space="0" w:color="auto"/>
      </w:divBdr>
    </w:div>
    <w:div w:id="198399219">
      <w:bodyDiv w:val="1"/>
      <w:marLeft w:val="0"/>
      <w:marRight w:val="0"/>
      <w:marTop w:val="0"/>
      <w:marBottom w:val="0"/>
      <w:divBdr>
        <w:top w:val="none" w:sz="0" w:space="0" w:color="auto"/>
        <w:left w:val="none" w:sz="0" w:space="0" w:color="auto"/>
        <w:bottom w:val="none" w:sz="0" w:space="0" w:color="auto"/>
        <w:right w:val="none" w:sz="0" w:space="0" w:color="auto"/>
      </w:divBdr>
    </w:div>
    <w:div w:id="198400337">
      <w:bodyDiv w:val="1"/>
      <w:marLeft w:val="0"/>
      <w:marRight w:val="0"/>
      <w:marTop w:val="0"/>
      <w:marBottom w:val="0"/>
      <w:divBdr>
        <w:top w:val="none" w:sz="0" w:space="0" w:color="auto"/>
        <w:left w:val="none" w:sz="0" w:space="0" w:color="auto"/>
        <w:bottom w:val="none" w:sz="0" w:space="0" w:color="auto"/>
        <w:right w:val="none" w:sz="0" w:space="0" w:color="auto"/>
      </w:divBdr>
    </w:div>
    <w:div w:id="198586863">
      <w:bodyDiv w:val="1"/>
      <w:marLeft w:val="0"/>
      <w:marRight w:val="0"/>
      <w:marTop w:val="0"/>
      <w:marBottom w:val="0"/>
      <w:divBdr>
        <w:top w:val="none" w:sz="0" w:space="0" w:color="auto"/>
        <w:left w:val="none" w:sz="0" w:space="0" w:color="auto"/>
        <w:bottom w:val="none" w:sz="0" w:space="0" w:color="auto"/>
        <w:right w:val="none" w:sz="0" w:space="0" w:color="auto"/>
      </w:divBdr>
    </w:div>
    <w:div w:id="198905983">
      <w:bodyDiv w:val="1"/>
      <w:marLeft w:val="0"/>
      <w:marRight w:val="0"/>
      <w:marTop w:val="0"/>
      <w:marBottom w:val="0"/>
      <w:divBdr>
        <w:top w:val="none" w:sz="0" w:space="0" w:color="auto"/>
        <w:left w:val="none" w:sz="0" w:space="0" w:color="auto"/>
        <w:bottom w:val="none" w:sz="0" w:space="0" w:color="auto"/>
        <w:right w:val="none" w:sz="0" w:space="0" w:color="auto"/>
      </w:divBdr>
    </w:div>
    <w:div w:id="198978685">
      <w:bodyDiv w:val="1"/>
      <w:marLeft w:val="0"/>
      <w:marRight w:val="0"/>
      <w:marTop w:val="0"/>
      <w:marBottom w:val="0"/>
      <w:divBdr>
        <w:top w:val="none" w:sz="0" w:space="0" w:color="auto"/>
        <w:left w:val="none" w:sz="0" w:space="0" w:color="auto"/>
        <w:bottom w:val="none" w:sz="0" w:space="0" w:color="auto"/>
        <w:right w:val="none" w:sz="0" w:space="0" w:color="auto"/>
      </w:divBdr>
    </w:div>
    <w:div w:id="199248005">
      <w:bodyDiv w:val="1"/>
      <w:marLeft w:val="0"/>
      <w:marRight w:val="0"/>
      <w:marTop w:val="0"/>
      <w:marBottom w:val="0"/>
      <w:divBdr>
        <w:top w:val="none" w:sz="0" w:space="0" w:color="auto"/>
        <w:left w:val="none" w:sz="0" w:space="0" w:color="auto"/>
        <w:bottom w:val="none" w:sz="0" w:space="0" w:color="auto"/>
        <w:right w:val="none" w:sz="0" w:space="0" w:color="auto"/>
      </w:divBdr>
    </w:div>
    <w:div w:id="199364635">
      <w:bodyDiv w:val="1"/>
      <w:marLeft w:val="0"/>
      <w:marRight w:val="0"/>
      <w:marTop w:val="0"/>
      <w:marBottom w:val="0"/>
      <w:divBdr>
        <w:top w:val="none" w:sz="0" w:space="0" w:color="auto"/>
        <w:left w:val="none" w:sz="0" w:space="0" w:color="auto"/>
        <w:bottom w:val="none" w:sz="0" w:space="0" w:color="auto"/>
        <w:right w:val="none" w:sz="0" w:space="0" w:color="auto"/>
      </w:divBdr>
    </w:div>
    <w:div w:id="199444187">
      <w:bodyDiv w:val="1"/>
      <w:marLeft w:val="0"/>
      <w:marRight w:val="0"/>
      <w:marTop w:val="0"/>
      <w:marBottom w:val="0"/>
      <w:divBdr>
        <w:top w:val="none" w:sz="0" w:space="0" w:color="auto"/>
        <w:left w:val="none" w:sz="0" w:space="0" w:color="auto"/>
        <w:bottom w:val="none" w:sz="0" w:space="0" w:color="auto"/>
        <w:right w:val="none" w:sz="0" w:space="0" w:color="auto"/>
      </w:divBdr>
    </w:div>
    <w:div w:id="199517718">
      <w:bodyDiv w:val="1"/>
      <w:marLeft w:val="0"/>
      <w:marRight w:val="0"/>
      <w:marTop w:val="0"/>
      <w:marBottom w:val="0"/>
      <w:divBdr>
        <w:top w:val="none" w:sz="0" w:space="0" w:color="auto"/>
        <w:left w:val="none" w:sz="0" w:space="0" w:color="auto"/>
        <w:bottom w:val="none" w:sz="0" w:space="0" w:color="auto"/>
        <w:right w:val="none" w:sz="0" w:space="0" w:color="auto"/>
      </w:divBdr>
    </w:div>
    <w:div w:id="199558729">
      <w:bodyDiv w:val="1"/>
      <w:marLeft w:val="0"/>
      <w:marRight w:val="0"/>
      <w:marTop w:val="0"/>
      <w:marBottom w:val="0"/>
      <w:divBdr>
        <w:top w:val="none" w:sz="0" w:space="0" w:color="auto"/>
        <w:left w:val="none" w:sz="0" w:space="0" w:color="auto"/>
        <w:bottom w:val="none" w:sz="0" w:space="0" w:color="auto"/>
        <w:right w:val="none" w:sz="0" w:space="0" w:color="auto"/>
      </w:divBdr>
    </w:div>
    <w:div w:id="199560123">
      <w:bodyDiv w:val="1"/>
      <w:marLeft w:val="0"/>
      <w:marRight w:val="0"/>
      <w:marTop w:val="0"/>
      <w:marBottom w:val="0"/>
      <w:divBdr>
        <w:top w:val="none" w:sz="0" w:space="0" w:color="auto"/>
        <w:left w:val="none" w:sz="0" w:space="0" w:color="auto"/>
        <w:bottom w:val="none" w:sz="0" w:space="0" w:color="auto"/>
        <w:right w:val="none" w:sz="0" w:space="0" w:color="auto"/>
      </w:divBdr>
    </w:div>
    <w:div w:id="199629789">
      <w:bodyDiv w:val="1"/>
      <w:marLeft w:val="0"/>
      <w:marRight w:val="0"/>
      <w:marTop w:val="0"/>
      <w:marBottom w:val="0"/>
      <w:divBdr>
        <w:top w:val="none" w:sz="0" w:space="0" w:color="auto"/>
        <w:left w:val="none" w:sz="0" w:space="0" w:color="auto"/>
        <w:bottom w:val="none" w:sz="0" w:space="0" w:color="auto"/>
        <w:right w:val="none" w:sz="0" w:space="0" w:color="auto"/>
      </w:divBdr>
    </w:div>
    <w:div w:id="199755421">
      <w:bodyDiv w:val="1"/>
      <w:marLeft w:val="0"/>
      <w:marRight w:val="0"/>
      <w:marTop w:val="0"/>
      <w:marBottom w:val="0"/>
      <w:divBdr>
        <w:top w:val="none" w:sz="0" w:space="0" w:color="auto"/>
        <w:left w:val="none" w:sz="0" w:space="0" w:color="auto"/>
        <w:bottom w:val="none" w:sz="0" w:space="0" w:color="auto"/>
        <w:right w:val="none" w:sz="0" w:space="0" w:color="auto"/>
      </w:divBdr>
    </w:div>
    <w:div w:id="199898004">
      <w:bodyDiv w:val="1"/>
      <w:marLeft w:val="0"/>
      <w:marRight w:val="0"/>
      <w:marTop w:val="0"/>
      <w:marBottom w:val="0"/>
      <w:divBdr>
        <w:top w:val="none" w:sz="0" w:space="0" w:color="auto"/>
        <w:left w:val="none" w:sz="0" w:space="0" w:color="auto"/>
        <w:bottom w:val="none" w:sz="0" w:space="0" w:color="auto"/>
        <w:right w:val="none" w:sz="0" w:space="0" w:color="auto"/>
      </w:divBdr>
    </w:div>
    <w:div w:id="199902373">
      <w:bodyDiv w:val="1"/>
      <w:marLeft w:val="0"/>
      <w:marRight w:val="0"/>
      <w:marTop w:val="0"/>
      <w:marBottom w:val="0"/>
      <w:divBdr>
        <w:top w:val="none" w:sz="0" w:space="0" w:color="auto"/>
        <w:left w:val="none" w:sz="0" w:space="0" w:color="auto"/>
        <w:bottom w:val="none" w:sz="0" w:space="0" w:color="auto"/>
        <w:right w:val="none" w:sz="0" w:space="0" w:color="auto"/>
      </w:divBdr>
    </w:div>
    <w:div w:id="199975726">
      <w:bodyDiv w:val="1"/>
      <w:marLeft w:val="0"/>
      <w:marRight w:val="0"/>
      <w:marTop w:val="0"/>
      <w:marBottom w:val="0"/>
      <w:divBdr>
        <w:top w:val="none" w:sz="0" w:space="0" w:color="auto"/>
        <w:left w:val="none" w:sz="0" w:space="0" w:color="auto"/>
        <w:bottom w:val="none" w:sz="0" w:space="0" w:color="auto"/>
        <w:right w:val="none" w:sz="0" w:space="0" w:color="auto"/>
      </w:divBdr>
    </w:div>
    <w:div w:id="200016615">
      <w:bodyDiv w:val="1"/>
      <w:marLeft w:val="0"/>
      <w:marRight w:val="0"/>
      <w:marTop w:val="0"/>
      <w:marBottom w:val="0"/>
      <w:divBdr>
        <w:top w:val="none" w:sz="0" w:space="0" w:color="auto"/>
        <w:left w:val="none" w:sz="0" w:space="0" w:color="auto"/>
        <w:bottom w:val="none" w:sz="0" w:space="0" w:color="auto"/>
        <w:right w:val="none" w:sz="0" w:space="0" w:color="auto"/>
      </w:divBdr>
    </w:div>
    <w:div w:id="200241826">
      <w:bodyDiv w:val="1"/>
      <w:marLeft w:val="0"/>
      <w:marRight w:val="0"/>
      <w:marTop w:val="0"/>
      <w:marBottom w:val="0"/>
      <w:divBdr>
        <w:top w:val="none" w:sz="0" w:space="0" w:color="auto"/>
        <w:left w:val="none" w:sz="0" w:space="0" w:color="auto"/>
        <w:bottom w:val="none" w:sz="0" w:space="0" w:color="auto"/>
        <w:right w:val="none" w:sz="0" w:space="0" w:color="auto"/>
      </w:divBdr>
    </w:div>
    <w:div w:id="200244841">
      <w:bodyDiv w:val="1"/>
      <w:marLeft w:val="0"/>
      <w:marRight w:val="0"/>
      <w:marTop w:val="0"/>
      <w:marBottom w:val="0"/>
      <w:divBdr>
        <w:top w:val="none" w:sz="0" w:space="0" w:color="auto"/>
        <w:left w:val="none" w:sz="0" w:space="0" w:color="auto"/>
        <w:bottom w:val="none" w:sz="0" w:space="0" w:color="auto"/>
        <w:right w:val="none" w:sz="0" w:space="0" w:color="auto"/>
      </w:divBdr>
    </w:div>
    <w:div w:id="200286968">
      <w:bodyDiv w:val="1"/>
      <w:marLeft w:val="0"/>
      <w:marRight w:val="0"/>
      <w:marTop w:val="0"/>
      <w:marBottom w:val="0"/>
      <w:divBdr>
        <w:top w:val="none" w:sz="0" w:space="0" w:color="auto"/>
        <w:left w:val="none" w:sz="0" w:space="0" w:color="auto"/>
        <w:bottom w:val="none" w:sz="0" w:space="0" w:color="auto"/>
        <w:right w:val="none" w:sz="0" w:space="0" w:color="auto"/>
      </w:divBdr>
    </w:div>
    <w:div w:id="200627651">
      <w:bodyDiv w:val="1"/>
      <w:marLeft w:val="0"/>
      <w:marRight w:val="0"/>
      <w:marTop w:val="0"/>
      <w:marBottom w:val="0"/>
      <w:divBdr>
        <w:top w:val="none" w:sz="0" w:space="0" w:color="auto"/>
        <w:left w:val="none" w:sz="0" w:space="0" w:color="auto"/>
        <w:bottom w:val="none" w:sz="0" w:space="0" w:color="auto"/>
        <w:right w:val="none" w:sz="0" w:space="0" w:color="auto"/>
      </w:divBdr>
    </w:div>
    <w:div w:id="200636536">
      <w:bodyDiv w:val="1"/>
      <w:marLeft w:val="0"/>
      <w:marRight w:val="0"/>
      <w:marTop w:val="0"/>
      <w:marBottom w:val="0"/>
      <w:divBdr>
        <w:top w:val="none" w:sz="0" w:space="0" w:color="auto"/>
        <w:left w:val="none" w:sz="0" w:space="0" w:color="auto"/>
        <w:bottom w:val="none" w:sz="0" w:space="0" w:color="auto"/>
        <w:right w:val="none" w:sz="0" w:space="0" w:color="auto"/>
      </w:divBdr>
    </w:div>
    <w:div w:id="200673985">
      <w:bodyDiv w:val="1"/>
      <w:marLeft w:val="0"/>
      <w:marRight w:val="0"/>
      <w:marTop w:val="0"/>
      <w:marBottom w:val="0"/>
      <w:divBdr>
        <w:top w:val="none" w:sz="0" w:space="0" w:color="auto"/>
        <w:left w:val="none" w:sz="0" w:space="0" w:color="auto"/>
        <w:bottom w:val="none" w:sz="0" w:space="0" w:color="auto"/>
        <w:right w:val="none" w:sz="0" w:space="0" w:color="auto"/>
      </w:divBdr>
    </w:div>
    <w:div w:id="200752300">
      <w:bodyDiv w:val="1"/>
      <w:marLeft w:val="0"/>
      <w:marRight w:val="0"/>
      <w:marTop w:val="0"/>
      <w:marBottom w:val="0"/>
      <w:divBdr>
        <w:top w:val="none" w:sz="0" w:space="0" w:color="auto"/>
        <w:left w:val="none" w:sz="0" w:space="0" w:color="auto"/>
        <w:bottom w:val="none" w:sz="0" w:space="0" w:color="auto"/>
        <w:right w:val="none" w:sz="0" w:space="0" w:color="auto"/>
      </w:divBdr>
    </w:div>
    <w:div w:id="200939181">
      <w:bodyDiv w:val="1"/>
      <w:marLeft w:val="0"/>
      <w:marRight w:val="0"/>
      <w:marTop w:val="0"/>
      <w:marBottom w:val="0"/>
      <w:divBdr>
        <w:top w:val="none" w:sz="0" w:space="0" w:color="auto"/>
        <w:left w:val="none" w:sz="0" w:space="0" w:color="auto"/>
        <w:bottom w:val="none" w:sz="0" w:space="0" w:color="auto"/>
        <w:right w:val="none" w:sz="0" w:space="0" w:color="auto"/>
      </w:divBdr>
    </w:div>
    <w:div w:id="200939524">
      <w:bodyDiv w:val="1"/>
      <w:marLeft w:val="0"/>
      <w:marRight w:val="0"/>
      <w:marTop w:val="0"/>
      <w:marBottom w:val="0"/>
      <w:divBdr>
        <w:top w:val="none" w:sz="0" w:space="0" w:color="auto"/>
        <w:left w:val="none" w:sz="0" w:space="0" w:color="auto"/>
        <w:bottom w:val="none" w:sz="0" w:space="0" w:color="auto"/>
        <w:right w:val="none" w:sz="0" w:space="0" w:color="auto"/>
      </w:divBdr>
    </w:div>
    <w:div w:id="201014816">
      <w:bodyDiv w:val="1"/>
      <w:marLeft w:val="0"/>
      <w:marRight w:val="0"/>
      <w:marTop w:val="0"/>
      <w:marBottom w:val="0"/>
      <w:divBdr>
        <w:top w:val="none" w:sz="0" w:space="0" w:color="auto"/>
        <w:left w:val="none" w:sz="0" w:space="0" w:color="auto"/>
        <w:bottom w:val="none" w:sz="0" w:space="0" w:color="auto"/>
        <w:right w:val="none" w:sz="0" w:space="0" w:color="auto"/>
      </w:divBdr>
    </w:div>
    <w:div w:id="201135715">
      <w:bodyDiv w:val="1"/>
      <w:marLeft w:val="0"/>
      <w:marRight w:val="0"/>
      <w:marTop w:val="0"/>
      <w:marBottom w:val="0"/>
      <w:divBdr>
        <w:top w:val="none" w:sz="0" w:space="0" w:color="auto"/>
        <w:left w:val="none" w:sz="0" w:space="0" w:color="auto"/>
        <w:bottom w:val="none" w:sz="0" w:space="0" w:color="auto"/>
        <w:right w:val="none" w:sz="0" w:space="0" w:color="auto"/>
      </w:divBdr>
    </w:div>
    <w:div w:id="201209757">
      <w:bodyDiv w:val="1"/>
      <w:marLeft w:val="0"/>
      <w:marRight w:val="0"/>
      <w:marTop w:val="0"/>
      <w:marBottom w:val="0"/>
      <w:divBdr>
        <w:top w:val="none" w:sz="0" w:space="0" w:color="auto"/>
        <w:left w:val="none" w:sz="0" w:space="0" w:color="auto"/>
        <w:bottom w:val="none" w:sz="0" w:space="0" w:color="auto"/>
        <w:right w:val="none" w:sz="0" w:space="0" w:color="auto"/>
      </w:divBdr>
    </w:div>
    <w:div w:id="201209846">
      <w:bodyDiv w:val="1"/>
      <w:marLeft w:val="0"/>
      <w:marRight w:val="0"/>
      <w:marTop w:val="0"/>
      <w:marBottom w:val="0"/>
      <w:divBdr>
        <w:top w:val="none" w:sz="0" w:space="0" w:color="auto"/>
        <w:left w:val="none" w:sz="0" w:space="0" w:color="auto"/>
        <w:bottom w:val="none" w:sz="0" w:space="0" w:color="auto"/>
        <w:right w:val="none" w:sz="0" w:space="0" w:color="auto"/>
      </w:divBdr>
    </w:div>
    <w:div w:id="201334127">
      <w:bodyDiv w:val="1"/>
      <w:marLeft w:val="0"/>
      <w:marRight w:val="0"/>
      <w:marTop w:val="0"/>
      <w:marBottom w:val="0"/>
      <w:divBdr>
        <w:top w:val="none" w:sz="0" w:space="0" w:color="auto"/>
        <w:left w:val="none" w:sz="0" w:space="0" w:color="auto"/>
        <w:bottom w:val="none" w:sz="0" w:space="0" w:color="auto"/>
        <w:right w:val="none" w:sz="0" w:space="0" w:color="auto"/>
      </w:divBdr>
    </w:div>
    <w:div w:id="201406724">
      <w:bodyDiv w:val="1"/>
      <w:marLeft w:val="0"/>
      <w:marRight w:val="0"/>
      <w:marTop w:val="0"/>
      <w:marBottom w:val="0"/>
      <w:divBdr>
        <w:top w:val="none" w:sz="0" w:space="0" w:color="auto"/>
        <w:left w:val="none" w:sz="0" w:space="0" w:color="auto"/>
        <w:bottom w:val="none" w:sz="0" w:space="0" w:color="auto"/>
        <w:right w:val="none" w:sz="0" w:space="0" w:color="auto"/>
      </w:divBdr>
    </w:div>
    <w:div w:id="201672345">
      <w:bodyDiv w:val="1"/>
      <w:marLeft w:val="0"/>
      <w:marRight w:val="0"/>
      <w:marTop w:val="0"/>
      <w:marBottom w:val="0"/>
      <w:divBdr>
        <w:top w:val="none" w:sz="0" w:space="0" w:color="auto"/>
        <w:left w:val="none" w:sz="0" w:space="0" w:color="auto"/>
        <w:bottom w:val="none" w:sz="0" w:space="0" w:color="auto"/>
        <w:right w:val="none" w:sz="0" w:space="0" w:color="auto"/>
      </w:divBdr>
    </w:div>
    <w:div w:id="201790383">
      <w:bodyDiv w:val="1"/>
      <w:marLeft w:val="0"/>
      <w:marRight w:val="0"/>
      <w:marTop w:val="0"/>
      <w:marBottom w:val="0"/>
      <w:divBdr>
        <w:top w:val="none" w:sz="0" w:space="0" w:color="auto"/>
        <w:left w:val="none" w:sz="0" w:space="0" w:color="auto"/>
        <w:bottom w:val="none" w:sz="0" w:space="0" w:color="auto"/>
        <w:right w:val="none" w:sz="0" w:space="0" w:color="auto"/>
      </w:divBdr>
    </w:div>
    <w:div w:id="201869497">
      <w:bodyDiv w:val="1"/>
      <w:marLeft w:val="0"/>
      <w:marRight w:val="0"/>
      <w:marTop w:val="0"/>
      <w:marBottom w:val="0"/>
      <w:divBdr>
        <w:top w:val="none" w:sz="0" w:space="0" w:color="auto"/>
        <w:left w:val="none" w:sz="0" w:space="0" w:color="auto"/>
        <w:bottom w:val="none" w:sz="0" w:space="0" w:color="auto"/>
        <w:right w:val="none" w:sz="0" w:space="0" w:color="auto"/>
      </w:divBdr>
    </w:div>
    <w:div w:id="201943837">
      <w:bodyDiv w:val="1"/>
      <w:marLeft w:val="0"/>
      <w:marRight w:val="0"/>
      <w:marTop w:val="0"/>
      <w:marBottom w:val="0"/>
      <w:divBdr>
        <w:top w:val="none" w:sz="0" w:space="0" w:color="auto"/>
        <w:left w:val="none" w:sz="0" w:space="0" w:color="auto"/>
        <w:bottom w:val="none" w:sz="0" w:space="0" w:color="auto"/>
        <w:right w:val="none" w:sz="0" w:space="0" w:color="auto"/>
      </w:divBdr>
    </w:div>
    <w:div w:id="202179193">
      <w:bodyDiv w:val="1"/>
      <w:marLeft w:val="0"/>
      <w:marRight w:val="0"/>
      <w:marTop w:val="0"/>
      <w:marBottom w:val="0"/>
      <w:divBdr>
        <w:top w:val="none" w:sz="0" w:space="0" w:color="auto"/>
        <w:left w:val="none" w:sz="0" w:space="0" w:color="auto"/>
        <w:bottom w:val="none" w:sz="0" w:space="0" w:color="auto"/>
        <w:right w:val="none" w:sz="0" w:space="0" w:color="auto"/>
      </w:divBdr>
    </w:div>
    <w:div w:id="202402478">
      <w:bodyDiv w:val="1"/>
      <w:marLeft w:val="0"/>
      <w:marRight w:val="0"/>
      <w:marTop w:val="0"/>
      <w:marBottom w:val="0"/>
      <w:divBdr>
        <w:top w:val="none" w:sz="0" w:space="0" w:color="auto"/>
        <w:left w:val="none" w:sz="0" w:space="0" w:color="auto"/>
        <w:bottom w:val="none" w:sz="0" w:space="0" w:color="auto"/>
        <w:right w:val="none" w:sz="0" w:space="0" w:color="auto"/>
      </w:divBdr>
    </w:div>
    <w:div w:id="202403527">
      <w:bodyDiv w:val="1"/>
      <w:marLeft w:val="0"/>
      <w:marRight w:val="0"/>
      <w:marTop w:val="0"/>
      <w:marBottom w:val="0"/>
      <w:divBdr>
        <w:top w:val="none" w:sz="0" w:space="0" w:color="auto"/>
        <w:left w:val="none" w:sz="0" w:space="0" w:color="auto"/>
        <w:bottom w:val="none" w:sz="0" w:space="0" w:color="auto"/>
        <w:right w:val="none" w:sz="0" w:space="0" w:color="auto"/>
      </w:divBdr>
    </w:div>
    <w:div w:id="202405415">
      <w:bodyDiv w:val="1"/>
      <w:marLeft w:val="0"/>
      <w:marRight w:val="0"/>
      <w:marTop w:val="0"/>
      <w:marBottom w:val="0"/>
      <w:divBdr>
        <w:top w:val="none" w:sz="0" w:space="0" w:color="auto"/>
        <w:left w:val="none" w:sz="0" w:space="0" w:color="auto"/>
        <w:bottom w:val="none" w:sz="0" w:space="0" w:color="auto"/>
        <w:right w:val="none" w:sz="0" w:space="0" w:color="auto"/>
      </w:divBdr>
    </w:div>
    <w:div w:id="202445551">
      <w:bodyDiv w:val="1"/>
      <w:marLeft w:val="0"/>
      <w:marRight w:val="0"/>
      <w:marTop w:val="0"/>
      <w:marBottom w:val="0"/>
      <w:divBdr>
        <w:top w:val="none" w:sz="0" w:space="0" w:color="auto"/>
        <w:left w:val="none" w:sz="0" w:space="0" w:color="auto"/>
        <w:bottom w:val="none" w:sz="0" w:space="0" w:color="auto"/>
        <w:right w:val="none" w:sz="0" w:space="0" w:color="auto"/>
      </w:divBdr>
    </w:div>
    <w:div w:id="202863226">
      <w:bodyDiv w:val="1"/>
      <w:marLeft w:val="0"/>
      <w:marRight w:val="0"/>
      <w:marTop w:val="0"/>
      <w:marBottom w:val="0"/>
      <w:divBdr>
        <w:top w:val="none" w:sz="0" w:space="0" w:color="auto"/>
        <w:left w:val="none" w:sz="0" w:space="0" w:color="auto"/>
        <w:bottom w:val="none" w:sz="0" w:space="0" w:color="auto"/>
        <w:right w:val="none" w:sz="0" w:space="0" w:color="auto"/>
      </w:divBdr>
    </w:div>
    <w:div w:id="203058732">
      <w:bodyDiv w:val="1"/>
      <w:marLeft w:val="0"/>
      <w:marRight w:val="0"/>
      <w:marTop w:val="0"/>
      <w:marBottom w:val="0"/>
      <w:divBdr>
        <w:top w:val="none" w:sz="0" w:space="0" w:color="auto"/>
        <w:left w:val="none" w:sz="0" w:space="0" w:color="auto"/>
        <w:bottom w:val="none" w:sz="0" w:space="0" w:color="auto"/>
        <w:right w:val="none" w:sz="0" w:space="0" w:color="auto"/>
      </w:divBdr>
    </w:div>
    <w:div w:id="203106815">
      <w:bodyDiv w:val="1"/>
      <w:marLeft w:val="0"/>
      <w:marRight w:val="0"/>
      <w:marTop w:val="0"/>
      <w:marBottom w:val="0"/>
      <w:divBdr>
        <w:top w:val="none" w:sz="0" w:space="0" w:color="auto"/>
        <w:left w:val="none" w:sz="0" w:space="0" w:color="auto"/>
        <w:bottom w:val="none" w:sz="0" w:space="0" w:color="auto"/>
        <w:right w:val="none" w:sz="0" w:space="0" w:color="auto"/>
      </w:divBdr>
    </w:div>
    <w:div w:id="203296326">
      <w:bodyDiv w:val="1"/>
      <w:marLeft w:val="0"/>
      <w:marRight w:val="0"/>
      <w:marTop w:val="0"/>
      <w:marBottom w:val="0"/>
      <w:divBdr>
        <w:top w:val="none" w:sz="0" w:space="0" w:color="auto"/>
        <w:left w:val="none" w:sz="0" w:space="0" w:color="auto"/>
        <w:bottom w:val="none" w:sz="0" w:space="0" w:color="auto"/>
        <w:right w:val="none" w:sz="0" w:space="0" w:color="auto"/>
      </w:divBdr>
    </w:div>
    <w:div w:id="203371652">
      <w:bodyDiv w:val="1"/>
      <w:marLeft w:val="0"/>
      <w:marRight w:val="0"/>
      <w:marTop w:val="0"/>
      <w:marBottom w:val="0"/>
      <w:divBdr>
        <w:top w:val="none" w:sz="0" w:space="0" w:color="auto"/>
        <w:left w:val="none" w:sz="0" w:space="0" w:color="auto"/>
        <w:bottom w:val="none" w:sz="0" w:space="0" w:color="auto"/>
        <w:right w:val="none" w:sz="0" w:space="0" w:color="auto"/>
      </w:divBdr>
    </w:div>
    <w:div w:id="203446716">
      <w:bodyDiv w:val="1"/>
      <w:marLeft w:val="0"/>
      <w:marRight w:val="0"/>
      <w:marTop w:val="0"/>
      <w:marBottom w:val="0"/>
      <w:divBdr>
        <w:top w:val="none" w:sz="0" w:space="0" w:color="auto"/>
        <w:left w:val="none" w:sz="0" w:space="0" w:color="auto"/>
        <w:bottom w:val="none" w:sz="0" w:space="0" w:color="auto"/>
        <w:right w:val="none" w:sz="0" w:space="0" w:color="auto"/>
      </w:divBdr>
    </w:div>
    <w:div w:id="203714786">
      <w:bodyDiv w:val="1"/>
      <w:marLeft w:val="0"/>
      <w:marRight w:val="0"/>
      <w:marTop w:val="0"/>
      <w:marBottom w:val="0"/>
      <w:divBdr>
        <w:top w:val="none" w:sz="0" w:space="0" w:color="auto"/>
        <w:left w:val="none" w:sz="0" w:space="0" w:color="auto"/>
        <w:bottom w:val="none" w:sz="0" w:space="0" w:color="auto"/>
        <w:right w:val="none" w:sz="0" w:space="0" w:color="auto"/>
      </w:divBdr>
    </w:div>
    <w:div w:id="203757537">
      <w:bodyDiv w:val="1"/>
      <w:marLeft w:val="0"/>
      <w:marRight w:val="0"/>
      <w:marTop w:val="0"/>
      <w:marBottom w:val="0"/>
      <w:divBdr>
        <w:top w:val="none" w:sz="0" w:space="0" w:color="auto"/>
        <w:left w:val="none" w:sz="0" w:space="0" w:color="auto"/>
        <w:bottom w:val="none" w:sz="0" w:space="0" w:color="auto"/>
        <w:right w:val="none" w:sz="0" w:space="0" w:color="auto"/>
      </w:divBdr>
    </w:div>
    <w:div w:id="203907115">
      <w:bodyDiv w:val="1"/>
      <w:marLeft w:val="0"/>
      <w:marRight w:val="0"/>
      <w:marTop w:val="0"/>
      <w:marBottom w:val="0"/>
      <w:divBdr>
        <w:top w:val="none" w:sz="0" w:space="0" w:color="auto"/>
        <w:left w:val="none" w:sz="0" w:space="0" w:color="auto"/>
        <w:bottom w:val="none" w:sz="0" w:space="0" w:color="auto"/>
        <w:right w:val="none" w:sz="0" w:space="0" w:color="auto"/>
      </w:divBdr>
    </w:div>
    <w:div w:id="203979839">
      <w:bodyDiv w:val="1"/>
      <w:marLeft w:val="0"/>
      <w:marRight w:val="0"/>
      <w:marTop w:val="0"/>
      <w:marBottom w:val="0"/>
      <w:divBdr>
        <w:top w:val="none" w:sz="0" w:space="0" w:color="auto"/>
        <w:left w:val="none" w:sz="0" w:space="0" w:color="auto"/>
        <w:bottom w:val="none" w:sz="0" w:space="0" w:color="auto"/>
        <w:right w:val="none" w:sz="0" w:space="0" w:color="auto"/>
      </w:divBdr>
    </w:div>
    <w:div w:id="204027981">
      <w:bodyDiv w:val="1"/>
      <w:marLeft w:val="0"/>
      <w:marRight w:val="0"/>
      <w:marTop w:val="0"/>
      <w:marBottom w:val="0"/>
      <w:divBdr>
        <w:top w:val="none" w:sz="0" w:space="0" w:color="auto"/>
        <w:left w:val="none" w:sz="0" w:space="0" w:color="auto"/>
        <w:bottom w:val="none" w:sz="0" w:space="0" w:color="auto"/>
        <w:right w:val="none" w:sz="0" w:space="0" w:color="auto"/>
      </w:divBdr>
    </w:div>
    <w:div w:id="204104058">
      <w:bodyDiv w:val="1"/>
      <w:marLeft w:val="0"/>
      <w:marRight w:val="0"/>
      <w:marTop w:val="0"/>
      <w:marBottom w:val="0"/>
      <w:divBdr>
        <w:top w:val="none" w:sz="0" w:space="0" w:color="auto"/>
        <w:left w:val="none" w:sz="0" w:space="0" w:color="auto"/>
        <w:bottom w:val="none" w:sz="0" w:space="0" w:color="auto"/>
        <w:right w:val="none" w:sz="0" w:space="0" w:color="auto"/>
      </w:divBdr>
    </w:div>
    <w:div w:id="204105220">
      <w:bodyDiv w:val="1"/>
      <w:marLeft w:val="0"/>
      <w:marRight w:val="0"/>
      <w:marTop w:val="0"/>
      <w:marBottom w:val="0"/>
      <w:divBdr>
        <w:top w:val="none" w:sz="0" w:space="0" w:color="auto"/>
        <w:left w:val="none" w:sz="0" w:space="0" w:color="auto"/>
        <w:bottom w:val="none" w:sz="0" w:space="0" w:color="auto"/>
        <w:right w:val="none" w:sz="0" w:space="0" w:color="auto"/>
      </w:divBdr>
    </w:div>
    <w:div w:id="204488988">
      <w:bodyDiv w:val="1"/>
      <w:marLeft w:val="0"/>
      <w:marRight w:val="0"/>
      <w:marTop w:val="0"/>
      <w:marBottom w:val="0"/>
      <w:divBdr>
        <w:top w:val="none" w:sz="0" w:space="0" w:color="auto"/>
        <w:left w:val="none" w:sz="0" w:space="0" w:color="auto"/>
        <w:bottom w:val="none" w:sz="0" w:space="0" w:color="auto"/>
        <w:right w:val="none" w:sz="0" w:space="0" w:color="auto"/>
      </w:divBdr>
    </w:div>
    <w:div w:id="204490819">
      <w:bodyDiv w:val="1"/>
      <w:marLeft w:val="0"/>
      <w:marRight w:val="0"/>
      <w:marTop w:val="0"/>
      <w:marBottom w:val="0"/>
      <w:divBdr>
        <w:top w:val="none" w:sz="0" w:space="0" w:color="auto"/>
        <w:left w:val="none" w:sz="0" w:space="0" w:color="auto"/>
        <w:bottom w:val="none" w:sz="0" w:space="0" w:color="auto"/>
        <w:right w:val="none" w:sz="0" w:space="0" w:color="auto"/>
      </w:divBdr>
    </w:div>
    <w:div w:id="204560084">
      <w:bodyDiv w:val="1"/>
      <w:marLeft w:val="0"/>
      <w:marRight w:val="0"/>
      <w:marTop w:val="0"/>
      <w:marBottom w:val="0"/>
      <w:divBdr>
        <w:top w:val="none" w:sz="0" w:space="0" w:color="auto"/>
        <w:left w:val="none" w:sz="0" w:space="0" w:color="auto"/>
        <w:bottom w:val="none" w:sz="0" w:space="0" w:color="auto"/>
        <w:right w:val="none" w:sz="0" w:space="0" w:color="auto"/>
      </w:divBdr>
    </w:div>
    <w:div w:id="204684689">
      <w:bodyDiv w:val="1"/>
      <w:marLeft w:val="0"/>
      <w:marRight w:val="0"/>
      <w:marTop w:val="0"/>
      <w:marBottom w:val="0"/>
      <w:divBdr>
        <w:top w:val="none" w:sz="0" w:space="0" w:color="auto"/>
        <w:left w:val="none" w:sz="0" w:space="0" w:color="auto"/>
        <w:bottom w:val="none" w:sz="0" w:space="0" w:color="auto"/>
        <w:right w:val="none" w:sz="0" w:space="0" w:color="auto"/>
      </w:divBdr>
    </w:div>
    <w:div w:id="204755166">
      <w:bodyDiv w:val="1"/>
      <w:marLeft w:val="0"/>
      <w:marRight w:val="0"/>
      <w:marTop w:val="0"/>
      <w:marBottom w:val="0"/>
      <w:divBdr>
        <w:top w:val="none" w:sz="0" w:space="0" w:color="auto"/>
        <w:left w:val="none" w:sz="0" w:space="0" w:color="auto"/>
        <w:bottom w:val="none" w:sz="0" w:space="0" w:color="auto"/>
        <w:right w:val="none" w:sz="0" w:space="0" w:color="auto"/>
      </w:divBdr>
    </w:div>
    <w:div w:id="204871482">
      <w:bodyDiv w:val="1"/>
      <w:marLeft w:val="0"/>
      <w:marRight w:val="0"/>
      <w:marTop w:val="0"/>
      <w:marBottom w:val="0"/>
      <w:divBdr>
        <w:top w:val="none" w:sz="0" w:space="0" w:color="auto"/>
        <w:left w:val="none" w:sz="0" w:space="0" w:color="auto"/>
        <w:bottom w:val="none" w:sz="0" w:space="0" w:color="auto"/>
        <w:right w:val="none" w:sz="0" w:space="0" w:color="auto"/>
      </w:divBdr>
    </w:div>
    <w:div w:id="205066965">
      <w:bodyDiv w:val="1"/>
      <w:marLeft w:val="0"/>
      <w:marRight w:val="0"/>
      <w:marTop w:val="0"/>
      <w:marBottom w:val="0"/>
      <w:divBdr>
        <w:top w:val="none" w:sz="0" w:space="0" w:color="auto"/>
        <w:left w:val="none" w:sz="0" w:space="0" w:color="auto"/>
        <w:bottom w:val="none" w:sz="0" w:space="0" w:color="auto"/>
        <w:right w:val="none" w:sz="0" w:space="0" w:color="auto"/>
      </w:divBdr>
    </w:div>
    <w:div w:id="205219130">
      <w:bodyDiv w:val="1"/>
      <w:marLeft w:val="0"/>
      <w:marRight w:val="0"/>
      <w:marTop w:val="0"/>
      <w:marBottom w:val="0"/>
      <w:divBdr>
        <w:top w:val="none" w:sz="0" w:space="0" w:color="auto"/>
        <w:left w:val="none" w:sz="0" w:space="0" w:color="auto"/>
        <w:bottom w:val="none" w:sz="0" w:space="0" w:color="auto"/>
        <w:right w:val="none" w:sz="0" w:space="0" w:color="auto"/>
      </w:divBdr>
    </w:div>
    <w:div w:id="205263452">
      <w:bodyDiv w:val="1"/>
      <w:marLeft w:val="0"/>
      <w:marRight w:val="0"/>
      <w:marTop w:val="0"/>
      <w:marBottom w:val="0"/>
      <w:divBdr>
        <w:top w:val="none" w:sz="0" w:space="0" w:color="auto"/>
        <w:left w:val="none" w:sz="0" w:space="0" w:color="auto"/>
        <w:bottom w:val="none" w:sz="0" w:space="0" w:color="auto"/>
        <w:right w:val="none" w:sz="0" w:space="0" w:color="auto"/>
      </w:divBdr>
    </w:div>
    <w:div w:id="205407857">
      <w:bodyDiv w:val="1"/>
      <w:marLeft w:val="0"/>
      <w:marRight w:val="0"/>
      <w:marTop w:val="0"/>
      <w:marBottom w:val="0"/>
      <w:divBdr>
        <w:top w:val="none" w:sz="0" w:space="0" w:color="auto"/>
        <w:left w:val="none" w:sz="0" w:space="0" w:color="auto"/>
        <w:bottom w:val="none" w:sz="0" w:space="0" w:color="auto"/>
        <w:right w:val="none" w:sz="0" w:space="0" w:color="auto"/>
      </w:divBdr>
    </w:div>
    <w:div w:id="205525844">
      <w:bodyDiv w:val="1"/>
      <w:marLeft w:val="0"/>
      <w:marRight w:val="0"/>
      <w:marTop w:val="0"/>
      <w:marBottom w:val="0"/>
      <w:divBdr>
        <w:top w:val="none" w:sz="0" w:space="0" w:color="auto"/>
        <w:left w:val="none" w:sz="0" w:space="0" w:color="auto"/>
        <w:bottom w:val="none" w:sz="0" w:space="0" w:color="auto"/>
        <w:right w:val="none" w:sz="0" w:space="0" w:color="auto"/>
      </w:divBdr>
    </w:div>
    <w:div w:id="205526634">
      <w:bodyDiv w:val="1"/>
      <w:marLeft w:val="0"/>
      <w:marRight w:val="0"/>
      <w:marTop w:val="0"/>
      <w:marBottom w:val="0"/>
      <w:divBdr>
        <w:top w:val="none" w:sz="0" w:space="0" w:color="auto"/>
        <w:left w:val="none" w:sz="0" w:space="0" w:color="auto"/>
        <w:bottom w:val="none" w:sz="0" w:space="0" w:color="auto"/>
        <w:right w:val="none" w:sz="0" w:space="0" w:color="auto"/>
      </w:divBdr>
    </w:div>
    <w:div w:id="205530698">
      <w:bodyDiv w:val="1"/>
      <w:marLeft w:val="0"/>
      <w:marRight w:val="0"/>
      <w:marTop w:val="0"/>
      <w:marBottom w:val="0"/>
      <w:divBdr>
        <w:top w:val="none" w:sz="0" w:space="0" w:color="auto"/>
        <w:left w:val="none" w:sz="0" w:space="0" w:color="auto"/>
        <w:bottom w:val="none" w:sz="0" w:space="0" w:color="auto"/>
        <w:right w:val="none" w:sz="0" w:space="0" w:color="auto"/>
      </w:divBdr>
    </w:div>
    <w:div w:id="205534734">
      <w:bodyDiv w:val="1"/>
      <w:marLeft w:val="0"/>
      <w:marRight w:val="0"/>
      <w:marTop w:val="0"/>
      <w:marBottom w:val="0"/>
      <w:divBdr>
        <w:top w:val="none" w:sz="0" w:space="0" w:color="auto"/>
        <w:left w:val="none" w:sz="0" w:space="0" w:color="auto"/>
        <w:bottom w:val="none" w:sz="0" w:space="0" w:color="auto"/>
        <w:right w:val="none" w:sz="0" w:space="0" w:color="auto"/>
      </w:divBdr>
    </w:div>
    <w:div w:id="205601428">
      <w:bodyDiv w:val="1"/>
      <w:marLeft w:val="0"/>
      <w:marRight w:val="0"/>
      <w:marTop w:val="0"/>
      <w:marBottom w:val="0"/>
      <w:divBdr>
        <w:top w:val="none" w:sz="0" w:space="0" w:color="auto"/>
        <w:left w:val="none" w:sz="0" w:space="0" w:color="auto"/>
        <w:bottom w:val="none" w:sz="0" w:space="0" w:color="auto"/>
        <w:right w:val="none" w:sz="0" w:space="0" w:color="auto"/>
      </w:divBdr>
    </w:div>
    <w:div w:id="205607572">
      <w:bodyDiv w:val="1"/>
      <w:marLeft w:val="0"/>
      <w:marRight w:val="0"/>
      <w:marTop w:val="0"/>
      <w:marBottom w:val="0"/>
      <w:divBdr>
        <w:top w:val="none" w:sz="0" w:space="0" w:color="auto"/>
        <w:left w:val="none" w:sz="0" w:space="0" w:color="auto"/>
        <w:bottom w:val="none" w:sz="0" w:space="0" w:color="auto"/>
        <w:right w:val="none" w:sz="0" w:space="0" w:color="auto"/>
      </w:divBdr>
    </w:div>
    <w:div w:id="205652511">
      <w:bodyDiv w:val="1"/>
      <w:marLeft w:val="0"/>
      <w:marRight w:val="0"/>
      <w:marTop w:val="0"/>
      <w:marBottom w:val="0"/>
      <w:divBdr>
        <w:top w:val="none" w:sz="0" w:space="0" w:color="auto"/>
        <w:left w:val="none" w:sz="0" w:space="0" w:color="auto"/>
        <w:bottom w:val="none" w:sz="0" w:space="0" w:color="auto"/>
        <w:right w:val="none" w:sz="0" w:space="0" w:color="auto"/>
      </w:divBdr>
    </w:div>
    <w:div w:id="205677993">
      <w:bodyDiv w:val="1"/>
      <w:marLeft w:val="0"/>
      <w:marRight w:val="0"/>
      <w:marTop w:val="0"/>
      <w:marBottom w:val="0"/>
      <w:divBdr>
        <w:top w:val="none" w:sz="0" w:space="0" w:color="auto"/>
        <w:left w:val="none" w:sz="0" w:space="0" w:color="auto"/>
        <w:bottom w:val="none" w:sz="0" w:space="0" w:color="auto"/>
        <w:right w:val="none" w:sz="0" w:space="0" w:color="auto"/>
      </w:divBdr>
    </w:div>
    <w:div w:id="205679696">
      <w:bodyDiv w:val="1"/>
      <w:marLeft w:val="0"/>
      <w:marRight w:val="0"/>
      <w:marTop w:val="0"/>
      <w:marBottom w:val="0"/>
      <w:divBdr>
        <w:top w:val="none" w:sz="0" w:space="0" w:color="auto"/>
        <w:left w:val="none" w:sz="0" w:space="0" w:color="auto"/>
        <w:bottom w:val="none" w:sz="0" w:space="0" w:color="auto"/>
        <w:right w:val="none" w:sz="0" w:space="0" w:color="auto"/>
      </w:divBdr>
    </w:div>
    <w:div w:id="205681854">
      <w:bodyDiv w:val="1"/>
      <w:marLeft w:val="0"/>
      <w:marRight w:val="0"/>
      <w:marTop w:val="0"/>
      <w:marBottom w:val="0"/>
      <w:divBdr>
        <w:top w:val="none" w:sz="0" w:space="0" w:color="auto"/>
        <w:left w:val="none" w:sz="0" w:space="0" w:color="auto"/>
        <w:bottom w:val="none" w:sz="0" w:space="0" w:color="auto"/>
        <w:right w:val="none" w:sz="0" w:space="0" w:color="auto"/>
      </w:divBdr>
    </w:div>
    <w:div w:id="205796389">
      <w:bodyDiv w:val="1"/>
      <w:marLeft w:val="0"/>
      <w:marRight w:val="0"/>
      <w:marTop w:val="0"/>
      <w:marBottom w:val="0"/>
      <w:divBdr>
        <w:top w:val="none" w:sz="0" w:space="0" w:color="auto"/>
        <w:left w:val="none" w:sz="0" w:space="0" w:color="auto"/>
        <w:bottom w:val="none" w:sz="0" w:space="0" w:color="auto"/>
        <w:right w:val="none" w:sz="0" w:space="0" w:color="auto"/>
      </w:divBdr>
    </w:div>
    <w:div w:id="205994959">
      <w:bodyDiv w:val="1"/>
      <w:marLeft w:val="0"/>
      <w:marRight w:val="0"/>
      <w:marTop w:val="0"/>
      <w:marBottom w:val="0"/>
      <w:divBdr>
        <w:top w:val="none" w:sz="0" w:space="0" w:color="auto"/>
        <w:left w:val="none" w:sz="0" w:space="0" w:color="auto"/>
        <w:bottom w:val="none" w:sz="0" w:space="0" w:color="auto"/>
        <w:right w:val="none" w:sz="0" w:space="0" w:color="auto"/>
      </w:divBdr>
    </w:div>
    <w:div w:id="206139188">
      <w:bodyDiv w:val="1"/>
      <w:marLeft w:val="0"/>
      <w:marRight w:val="0"/>
      <w:marTop w:val="0"/>
      <w:marBottom w:val="0"/>
      <w:divBdr>
        <w:top w:val="none" w:sz="0" w:space="0" w:color="auto"/>
        <w:left w:val="none" w:sz="0" w:space="0" w:color="auto"/>
        <w:bottom w:val="none" w:sz="0" w:space="0" w:color="auto"/>
        <w:right w:val="none" w:sz="0" w:space="0" w:color="auto"/>
      </w:divBdr>
    </w:div>
    <w:div w:id="206182910">
      <w:bodyDiv w:val="1"/>
      <w:marLeft w:val="0"/>
      <w:marRight w:val="0"/>
      <w:marTop w:val="0"/>
      <w:marBottom w:val="0"/>
      <w:divBdr>
        <w:top w:val="none" w:sz="0" w:space="0" w:color="auto"/>
        <w:left w:val="none" w:sz="0" w:space="0" w:color="auto"/>
        <w:bottom w:val="none" w:sz="0" w:space="0" w:color="auto"/>
        <w:right w:val="none" w:sz="0" w:space="0" w:color="auto"/>
      </w:divBdr>
    </w:div>
    <w:div w:id="206449867">
      <w:bodyDiv w:val="1"/>
      <w:marLeft w:val="0"/>
      <w:marRight w:val="0"/>
      <w:marTop w:val="0"/>
      <w:marBottom w:val="0"/>
      <w:divBdr>
        <w:top w:val="none" w:sz="0" w:space="0" w:color="auto"/>
        <w:left w:val="none" w:sz="0" w:space="0" w:color="auto"/>
        <w:bottom w:val="none" w:sz="0" w:space="0" w:color="auto"/>
        <w:right w:val="none" w:sz="0" w:space="0" w:color="auto"/>
      </w:divBdr>
    </w:div>
    <w:div w:id="206527499">
      <w:bodyDiv w:val="1"/>
      <w:marLeft w:val="0"/>
      <w:marRight w:val="0"/>
      <w:marTop w:val="0"/>
      <w:marBottom w:val="0"/>
      <w:divBdr>
        <w:top w:val="none" w:sz="0" w:space="0" w:color="auto"/>
        <w:left w:val="none" w:sz="0" w:space="0" w:color="auto"/>
        <w:bottom w:val="none" w:sz="0" w:space="0" w:color="auto"/>
        <w:right w:val="none" w:sz="0" w:space="0" w:color="auto"/>
      </w:divBdr>
    </w:div>
    <w:div w:id="206533354">
      <w:bodyDiv w:val="1"/>
      <w:marLeft w:val="0"/>
      <w:marRight w:val="0"/>
      <w:marTop w:val="0"/>
      <w:marBottom w:val="0"/>
      <w:divBdr>
        <w:top w:val="none" w:sz="0" w:space="0" w:color="auto"/>
        <w:left w:val="none" w:sz="0" w:space="0" w:color="auto"/>
        <w:bottom w:val="none" w:sz="0" w:space="0" w:color="auto"/>
        <w:right w:val="none" w:sz="0" w:space="0" w:color="auto"/>
      </w:divBdr>
    </w:div>
    <w:div w:id="206844648">
      <w:bodyDiv w:val="1"/>
      <w:marLeft w:val="0"/>
      <w:marRight w:val="0"/>
      <w:marTop w:val="0"/>
      <w:marBottom w:val="0"/>
      <w:divBdr>
        <w:top w:val="none" w:sz="0" w:space="0" w:color="auto"/>
        <w:left w:val="none" w:sz="0" w:space="0" w:color="auto"/>
        <w:bottom w:val="none" w:sz="0" w:space="0" w:color="auto"/>
        <w:right w:val="none" w:sz="0" w:space="0" w:color="auto"/>
      </w:divBdr>
    </w:div>
    <w:div w:id="206921087">
      <w:bodyDiv w:val="1"/>
      <w:marLeft w:val="0"/>
      <w:marRight w:val="0"/>
      <w:marTop w:val="0"/>
      <w:marBottom w:val="0"/>
      <w:divBdr>
        <w:top w:val="none" w:sz="0" w:space="0" w:color="auto"/>
        <w:left w:val="none" w:sz="0" w:space="0" w:color="auto"/>
        <w:bottom w:val="none" w:sz="0" w:space="0" w:color="auto"/>
        <w:right w:val="none" w:sz="0" w:space="0" w:color="auto"/>
      </w:divBdr>
    </w:div>
    <w:div w:id="207374298">
      <w:bodyDiv w:val="1"/>
      <w:marLeft w:val="0"/>
      <w:marRight w:val="0"/>
      <w:marTop w:val="0"/>
      <w:marBottom w:val="0"/>
      <w:divBdr>
        <w:top w:val="none" w:sz="0" w:space="0" w:color="auto"/>
        <w:left w:val="none" w:sz="0" w:space="0" w:color="auto"/>
        <w:bottom w:val="none" w:sz="0" w:space="0" w:color="auto"/>
        <w:right w:val="none" w:sz="0" w:space="0" w:color="auto"/>
      </w:divBdr>
    </w:div>
    <w:div w:id="207643330">
      <w:bodyDiv w:val="1"/>
      <w:marLeft w:val="0"/>
      <w:marRight w:val="0"/>
      <w:marTop w:val="0"/>
      <w:marBottom w:val="0"/>
      <w:divBdr>
        <w:top w:val="none" w:sz="0" w:space="0" w:color="auto"/>
        <w:left w:val="none" w:sz="0" w:space="0" w:color="auto"/>
        <w:bottom w:val="none" w:sz="0" w:space="0" w:color="auto"/>
        <w:right w:val="none" w:sz="0" w:space="0" w:color="auto"/>
      </w:divBdr>
    </w:div>
    <w:div w:id="207650008">
      <w:bodyDiv w:val="1"/>
      <w:marLeft w:val="0"/>
      <w:marRight w:val="0"/>
      <w:marTop w:val="0"/>
      <w:marBottom w:val="0"/>
      <w:divBdr>
        <w:top w:val="none" w:sz="0" w:space="0" w:color="auto"/>
        <w:left w:val="none" w:sz="0" w:space="0" w:color="auto"/>
        <w:bottom w:val="none" w:sz="0" w:space="0" w:color="auto"/>
        <w:right w:val="none" w:sz="0" w:space="0" w:color="auto"/>
      </w:divBdr>
    </w:div>
    <w:div w:id="207685113">
      <w:bodyDiv w:val="1"/>
      <w:marLeft w:val="0"/>
      <w:marRight w:val="0"/>
      <w:marTop w:val="0"/>
      <w:marBottom w:val="0"/>
      <w:divBdr>
        <w:top w:val="none" w:sz="0" w:space="0" w:color="auto"/>
        <w:left w:val="none" w:sz="0" w:space="0" w:color="auto"/>
        <w:bottom w:val="none" w:sz="0" w:space="0" w:color="auto"/>
        <w:right w:val="none" w:sz="0" w:space="0" w:color="auto"/>
      </w:divBdr>
    </w:div>
    <w:div w:id="207692354">
      <w:bodyDiv w:val="1"/>
      <w:marLeft w:val="0"/>
      <w:marRight w:val="0"/>
      <w:marTop w:val="0"/>
      <w:marBottom w:val="0"/>
      <w:divBdr>
        <w:top w:val="none" w:sz="0" w:space="0" w:color="auto"/>
        <w:left w:val="none" w:sz="0" w:space="0" w:color="auto"/>
        <w:bottom w:val="none" w:sz="0" w:space="0" w:color="auto"/>
        <w:right w:val="none" w:sz="0" w:space="0" w:color="auto"/>
      </w:divBdr>
    </w:div>
    <w:div w:id="207693103">
      <w:bodyDiv w:val="1"/>
      <w:marLeft w:val="0"/>
      <w:marRight w:val="0"/>
      <w:marTop w:val="0"/>
      <w:marBottom w:val="0"/>
      <w:divBdr>
        <w:top w:val="none" w:sz="0" w:space="0" w:color="auto"/>
        <w:left w:val="none" w:sz="0" w:space="0" w:color="auto"/>
        <w:bottom w:val="none" w:sz="0" w:space="0" w:color="auto"/>
        <w:right w:val="none" w:sz="0" w:space="0" w:color="auto"/>
      </w:divBdr>
    </w:div>
    <w:div w:id="207838138">
      <w:bodyDiv w:val="1"/>
      <w:marLeft w:val="0"/>
      <w:marRight w:val="0"/>
      <w:marTop w:val="0"/>
      <w:marBottom w:val="0"/>
      <w:divBdr>
        <w:top w:val="none" w:sz="0" w:space="0" w:color="auto"/>
        <w:left w:val="none" w:sz="0" w:space="0" w:color="auto"/>
        <w:bottom w:val="none" w:sz="0" w:space="0" w:color="auto"/>
        <w:right w:val="none" w:sz="0" w:space="0" w:color="auto"/>
      </w:divBdr>
    </w:div>
    <w:div w:id="207912187">
      <w:bodyDiv w:val="1"/>
      <w:marLeft w:val="0"/>
      <w:marRight w:val="0"/>
      <w:marTop w:val="0"/>
      <w:marBottom w:val="0"/>
      <w:divBdr>
        <w:top w:val="none" w:sz="0" w:space="0" w:color="auto"/>
        <w:left w:val="none" w:sz="0" w:space="0" w:color="auto"/>
        <w:bottom w:val="none" w:sz="0" w:space="0" w:color="auto"/>
        <w:right w:val="none" w:sz="0" w:space="0" w:color="auto"/>
      </w:divBdr>
    </w:div>
    <w:div w:id="207955875">
      <w:bodyDiv w:val="1"/>
      <w:marLeft w:val="0"/>
      <w:marRight w:val="0"/>
      <w:marTop w:val="0"/>
      <w:marBottom w:val="0"/>
      <w:divBdr>
        <w:top w:val="none" w:sz="0" w:space="0" w:color="auto"/>
        <w:left w:val="none" w:sz="0" w:space="0" w:color="auto"/>
        <w:bottom w:val="none" w:sz="0" w:space="0" w:color="auto"/>
        <w:right w:val="none" w:sz="0" w:space="0" w:color="auto"/>
      </w:divBdr>
    </w:div>
    <w:div w:id="208104039">
      <w:bodyDiv w:val="1"/>
      <w:marLeft w:val="0"/>
      <w:marRight w:val="0"/>
      <w:marTop w:val="0"/>
      <w:marBottom w:val="0"/>
      <w:divBdr>
        <w:top w:val="none" w:sz="0" w:space="0" w:color="auto"/>
        <w:left w:val="none" w:sz="0" w:space="0" w:color="auto"/>
        <w:bottom w:val="none" w:sz="0" w:space="0" w:color="auto"/>
        <w:right w:val="none" w:sz="0" w:space="0" w:color="auto"/>
      </w:divBdr>
    </w:div>
    <w:div w:id="208538265">
      <w:bodyDiv w:val="1"/>
      <w:marLeft w:val="0"/>
      <w:marRight w:val="0"/>
      <w:marTop w:val="0"/>
      <w:marBottom w:val="0"/>
      <w:divBdr>
        <w:top w:val="none" w:sz="0" w:space="0" w:color="auto"/>
        <w:left w:val="none" w:sz="0" w:space="0" w:color="auto"/>
        <w:bottom w:val="none" w:sz="0" w:space="0" w:color="auto"/>
        <w:right w:val="none" w:sz="0" w:space="0" w:color="auto"/>
      </w:divBdr>
    </w:div>
    <w:div w:id="208541320">
      <w:bodyDiv w:val="1"/>
      <w:marLeft w:val="0"/>
      <w:marRight w:val="0"/>
      <w:marTop w:val="0"/>
      <w:marBottom w:val="0"/>
      <w:divBdr>
        <w:top w:val="none" w:sz="0" w:space="0" w:color="auto"/>
        <w:left w:val="none" w:sz="0" w:space="0" w:color="auto"/>
        <w:bottom w:val="none" w:sz="0" w:space="0" w:color="auto"/>
        <w:right w:val="none" w:sz="0" w:space="0" w:color="auto"/>
      </w:divBdr>
    </w:div>
    <w:div w:id="208612195">
      <w:bodyDiv w:val="1"/>
      <w:marLeft w:val="0"/>
      <w:marRight w:val="0"/>
      <w:marTop w:val="0"/>
      <w:marBottom w:val="0"/>
      <w:divBdr>
        <w:top w:val="none" w:sz="0" w:space="0" w:color="auto"/>
        <w:left w:val="none" w:sz="0" w:space="0" w:color="auto"/>
        <w:bottom w:val="none" w:sz="0" w:space="0" w:color="auto"/>
        <w:right w:val="none" w:sz="0" w:space="0" w:color="auto"/>
      </w:divBdr>
    </w:div>
    <w:div w:id="208615339">
      <w:bodyDiv w:val="1"/>
      <w:marLeft w:val="0"/>
      <w:marRight w:val="0"/>
      <w:marTop w:val="0"/>
      <w:marBottom w:val="0"/>
      <w:divBdr>
        <w:top w:val="none" w:sz="0" w:space="0" w:color="auto"/>
        <w:left w:val="none" w:sz="0" w:space="0" w:color="auto"/>
        <w:bottom w:val="none" w:sz="0" w:space="0" w:color="auto"/>
        <w:right w:val="none" w:sz="0" w:space="0" w:color="auto"/>
      </w:divBdr>
    </w:div>
    <w:div w:id="208684625">
      <w:bodyDiv w:val="1"/>
      <w:marLeft w:val="0"/>
      <w:marRight w:val="0"/>
      <w:marTop w:val="0"/>
      <w:marBottom w:val="0"/>
      <w:divBdr>
        <w:top w:val="none" w:sz="0" w:space="0" w:color="auto"/>
        <w:left w:val="none" w:sz="0" w:space="0" w:color="auto"/>
        <w:bottom w:val="none" w:sz="0" w:space="0" w:color="auto"/>
        <w:right w:val="none" w:sz="0" w:space="0" w:color="auto"/>
      </w:divBdr>
    </w:div>
    <w:div w:id="208684993">
      <w:bodyDiv w:val="1"/>
      <w:marLeft w:val="0"/>
      <w:marRight w:val="0"/>
      <w:marTop w:val="0"/>
      <w:marBottom w:val="0"/>
      <w:divBdr>
        <w:top w:val="none" w:sz="0" w:space="0" w:color="auto"/>
        <w:left w:val="none" w:sz="0" w:space="0" w:color="auto"/>
        <w:bottom w:val="none" w:sz="0" w:space="0" w:color="auto"/>
        <w:right w:val="none" w:sz="0" w:space="0" w:color="auto"/>
      </w:divBdr>
    </w:div>
    <w:div w:id="208764062">
      <w:bodyDiv w:val="1"/>
      <w:marLeft w:val="0"/>
      <w:marRight w:val="0"/>
      <w:marTop w:val="0"/>
      <w:marBottom w:val="0"/>
      <w:divBdr>
        <w:top w:val="none" w:sz="0" w:space="0" w:color="auto"/>
        <w:left w:val="none" w:sz="0" w:space="0" w:color="auto"/>
        <w:bottom w:val="none" w:sz="0" w:space="0" w:color="auto"/>
        <w:right w:val="none" w:sz="0" w:space="0" w:color="auto"/>
      </w:divBdr>
    </w:div>
    <w:div w:id="208880418">
      <w:bodyDiv w:val="1"/>
      <w:marLeft w:val="0"/>
      <w:marRight w:val="0"/>
      <w:marTop w:val="0"/>
      <w:marBottom w:val="0"/>
      <w:divBdr>
        <w:top w:val="none" w:sz="0" w:space="0" w:color="auto"/>
        <w:left w:val="none" w:sz="0" w:space="0" w:color="auto"/>
        <w:bottom w:val="none" w:sz="0" w:space="0" w:color="auto"/>
        <w:right w:val="none" w:sz="0" w:space="0" w:color="auto"/>
      </w:divBdr>
    </w:div>
    <w:div w:id="208886315">
      <w:bodyDiv w:val="1"/>
      <w:marLeft w:val="0"/>
      <w:marRight w:val="0"/>
      <w:marTop w:val="0"/>
      <w:marBottom w:val="0"/>
      <w:divBdr>
        <w:top w:val="none" w:sz="0" w:space="0" w:color="auto"/>
        <w:left w:val="none" w:sz="0" w:space="0" w:color="auto"/>
        <w:bottom w:val="none" w:sz="0" w:space="0" w:color="auto"/>
        <w:right w:val="none" w:sz="0" w:space="0" w:color="auto"/>
      </w:divBdr>
    </w:div>
    <w:div w:id="209197316">
      <w:bodyDiv w:val="1"/>
      <w:marLeft w:val="0"/>
      <w:marRight w:val="0"/>
      <w:marTop w:val="0"/>
      <w:marBottom w:val="0"/>
      <w:divBdr>
        <w:top w:val="none" w:sz="0" w:space="0" w:color="auto"/>
        <w:left w:val="none" w:sz="0" w:space="0" w:color="auto"/>
        <w:bottom w:val="none" w:sz="0" w:space="0" w:color="auto"/>
        <w:right w:val="none" w:sz="0" w:space="0" w:color="auto"/>
      </w:divBdr>
    </w:div>
    <w:div w:id="209267424">
      <w:bodyDiv w:val="1"/>
      <w:marLeft w:val="0"/>
      <w:marRight w:val="0"/>
      <w:marTop w:val="0"/>
      <w:marBottom w:val="0"/>
      <w:divBdr>
        <w:top w:val="none" w:sz="0" w:space="0" w:color="auto"/>
        <w:left w:val="none" w:sz="0" w:space="0" w:color="auto"/>
        <w:bottom w:val="none" w:sz="0" w:space="0" w:color="auto"/>
        <w:right w:val="none" w:sz="0" w:space="0" w:color="auto"/>
      </w:divBdr>
    </w:div>
    <w:div w:id="209268310">
      <w:bodyDiv w:val="1"/>
      <w:marLeft w:val="0"/>
      <w:marRight w:val="0"/>
      <w:marTop w:val="0"/>
      <w:marBottom w:val="0"/>
      <w:divBdr>
        <w:top w:val="none" w:sz="0" w:space="0" w:color="auto"/>
        <w:left w:val="none" w:sz="0" w:space="0" w:color="auto"/>
        <w:bottom w:val="none" w:sz="0" w:space="0" w:color="auto"/>
        <w:right w:val="none" w:sz="0" w:space="0" w:color="auto"/>
      </w:divBdr>
    </w:div>
    <w:div w:id="209342314">
      <w:bodyDiv w:val="1"/>
      <w:marLeft w:val="0"/>
      <w:marRight w:val="0"/>
      <w:marTop w:val="0"/>
      <w:marBottom w:val="0"/>
      <w:divBdr>
        <w:top w:val="none" w:sz="0" w:space="0" w:color="auto"/>
        <w:left w:val="none" w:sz="0" w:space="0" w:color="auto"/>
        <w:bottom w:val="none" w:sz="0" w:space="0" w:color="auto"/>
        <w:right w:val="none" w:sz="0" w:space="0" w:color="auto"/>
      </w:divBdr>
    </w:div>
    <w:div w:id="209419091">
      <w:bodyDiv w:val="1"/>
      <w:marLeft w:val="0"/>
      <w:marRight w:val="0"/>
      <w:marTop w:val="0"/>
      <w:marBottom w:val="0"/>
      <w:divBdr>
        <w:top w:val="none" w:sz="0" w:space="0" w:color="auto"/>
        <w:left w:val="none" w:sz="0" w:space="0" w:color="auto"/>
        <w:bottom w:val="none" w:sz="0" w:space="0" w:color="auto"/>
        <w:right w:val="none" w:sz="0" w:space="0" w:color="auto"/>
      </w:divBdr>
    </w:div>
    <w:div w:id="209541146">
      <w:bodyDiv w:val="1"/>
      <w:marLeft w:val="0"/>
      <w:marRight w:val="0"/>
      <w:marTop w:val="0"/>
      <w:marBottom w:val="0"/>
      <w:divBdr>
        <w:top w:val="none" w:sz="0" w:space="0" w:color="auto"/>
        <w:left w:val="none" w:sz="0" w:space="0" w:color="auto"/>
        <w:bottom w:val="none" w:sz="0" w:space="0" w:color="auto"/>
        <w:right w:val="none" w:sz="0" w:space="0" w:color="auto"/>
      </w:divBdr>
    </w:div>
    <w:div w:id="209610856">
      <w:bodyDiv w:val="1"/>
      <w:marLeft w:val="0"/>
      <w:marRight w:val="0"/>
      <w:marTop w:val="0"/>
      <w:marBottom w:val="0"/>
      <w:divBdr>
        <w:top w:val="none" w:sz="0" w:space="0" w:color="auto"/>
        <w:left w:val="none" w:sz="0" w:space="0" w:color="auto"/>
        <w:bottom w:val="none" w:sz="0" w:space="0" w:color="auto"/>
        <w:right w:val="none" w:sz="0" w:space="0" w:color="auto"/>
      </w:divBdr>
    </w:div>
    <w:div w:id="209654058">
      <w:bodyDiv w:val="1"/>
      <w:marLeft w:val="0"/>
      <w:marRight w:val="0"/>
      <w:marTop w:val="0"/>
      <w:marBottom w:val="0"/>
      <w:divBdr>
        <w:top w:val="none" w:sz="0" w:space="0" w:color="auto"/>
        <w:left w:val="none" w:sz="0" w:space="0" w:color="auto"/>
        <w:bottom w:val="none" w:sz="0" w:space="0" w:color="auto"/>
        <w:right w:val="none" w:sz="0" w:space="0" w:color="auto"/>
      </w:divBdr>
    </w:div>
    <w:div w:id="209805822">
      <w:bodyDiv w:val="1"/>
      <w:marLeft w:val="0"/>
      <w:marRight w:val="0"/>
      <w:marTop w:val="0"/>
      <w:marBottom w:val="0"/>
      <w:divBdr>
        <w:top w:val="none" w:sz="0" w:space="0" w:color="auto"/>
        <w:left w:val="none" w:sz="0" w:space="0" w:color="auto"/>
        <w:bottom w:val="none" w:sz="0" w:space="0" w:color="auto"/>
        <w:right w:val="none" w:sz="0" w:space="0" w:color="auto"/>
      </w:divBdr>
    </w:div>
    <w:div w:id="209850107">
      <w:bodyDiv w:val="1"/>
      <w:marLeft w:val="0"/>
      <w:marRight w:val="0"/>
      <w:marTop w:val="0"/>
      <w:marBottom w:val="0"/>
      <w:divBdr>
        <w:top w:val="none" w:sz="0" w:space="0" w:color="auto"/>
        <w:left w:val="none" w:sz="0" w:space="0" w:color="auto"/>
        <w:bottom w:val="none" w:sz="0" w:space="0" w:color="auto"/>
        <w:right w:val="none" w:sz="0" w:space="0" w:color="auto"/>
      </w:divBdr>
    </w:div>
    <w:div w:id="209996932">
      <w:bodyDiv w:val="1"/>
      <w:marLeft w:val="0"/>
      <w:marRight w:val="0"/>
      <w:marTop w:val="0"/>
      <w:marBottom w:val="0"/>
      <w:divBdr>
        <w:top w:val="none" w:sz="0" w:space="0" w:color="auto"/>
        <w:left w:val="none" w:sz="0" w:space="0" w:color="auto"/>
        <w:bottom w:val="none" w:sz="0" w:space="0" w:color="auto"/>
        <w:right w:val="none" w:sz="0" w:space="0" w:color="auto"/>
      </w:divBdr>
    </w:div>
    <w:div w:id="210044994">
      <w:bodyDiv w:val="1"/>
      <w:marLeft w:val="0"/>
      <w:marRight w:val="0"/>
      <w:marTop w:val="0"/>
      <w:marBottom w:val="0"/>
      <w:divBdr>
        <w:top w:val="none" w:sz="0" w:space="0" w:color="auto"/>
        <w:left w:val="none" w:sz="0" w:space="0" w:color="auto"/>
        <w:bottom w:val="none" w:sz="0" w:space="0" w:color="auto"/>
        <w:right w:val="none" w:sz="0" w:space="0" w:color="auto"/>
      </w:divBdr>
    </w:div>
    <w:div w:id="210264194">
      <w:bodyDiv w:val="1"/>
      <w:marLeft w:val="0"/>
      <w:marRight w:val="0"/>
      <w:marTop w:val="0"/>
      <w:marBottom w:val="0"/>
      <w:divBdr>
        <w:top w:val="none" w:sz="0" w:space="0" w:color="auto"/>
        <w:left w:val="none" w:sz="0" w:space="0" w:color="auto"/>
        <w:bottom w:val="none" w:sz="0" w:space="0" w:color="auto"/>
        <w:right w:val="none" w:sz="0" w:space="0" w:color="auto"/>
      </w:divBdr>
    </w:div>
    <w:div w:id="210309838">
      <w:bodyDiv w:val="1"/>
      <w:marLeft w:val="0"/>
      <w:marRight w:val="0"/>
      <w:marTop w:val="0"/>
      <w:marBottom w:val="0"/>
      <w:divBdr>
        <w:top w:val="none" w:sz="0" w:space="0" w:color="auto"/>
        <w:left w:val="none" w:sz="0" w:space="0" w:color="auto"/>
        <w:bottom w:val="none" w:sz="0" w:space="0" w:color="auto"/>
        <w:right w:val="none" w:sz="0" w:space="0" w:color="auto"/>
      </w:divBdr>
    </w:div>
    <w:div w:id="210381533">
      <w:bodyDiv w:val="1"/>
      <w:marLeft w:val="0"/>
      <w:marRight w:val="0"/>
      <w:marTop w:val="0"/>
      <w:marBottom w:val="0"/>
      <w:divBdr>
        <w:top w:val="none" w:sz="0" w:space="0" w:color="auto"/>
        <w:left w:val="none" w:sz="0" w:space="0" w:color="auto"/>
        <w:bottom w:val="none" w:sz="0" w:space="0" w:color="auto"/>
        <w:right w:val="none" w:sz="0" w:space="0" w:color="auto"/>
      </w:divBdr>
    </w:div>
    <w:div w:id="210463413">
      <w:bodyDiv w:val="1"/>
      <w:marLeft w:val="0"/>
      <w:marRight w:val="0"/>
      <w:marTop w:val="0"/>
      <w:marBottom w:val="0"/>
      <w:divBdr>
        <w:top w:val="none" w:sz="0" w:space="0" w:color="auto"/>
        <w:left w:val="none" w:sz="0" w:space="0" w:color="auto"/>
        <w:bottom w:val="none" w:sz="0" w:space="0" w:color="auto"/>
        <w:right w:val="none" w:sz="0" w:space="0" w:color="auto"/>
      </w:divBdr>
    </w:div>
    <w:div w:id="210532984">
      <w:bodyDiv w:val="1"/>
      <w:marLeft w:val="0"/>
      <w:marRight w:val="0"/>
      <w:marTop w:val="0"/>
      <w:marBottom w:val="0"/>
      <w:divBdr>
        <w:top w:val="none" w:sz="0" w:space="0" w:color="auto"/>
        <w:left w:val="none" w:sz="0" w:space="0" w:color="auto"/>
        <w:bottom w:val="none" w:sz="0" w:space="0" w:color="auto"/>
        <w:right w:val="none" w:sz="0" w:space="0" w:color="auto"/>
      </w:divBdr>
    </w:div>
    <w:div w:id="210579250">
      <w:bodyDiv w:val="1"/>
      <w:marLeft w:val="0"/>
      <w:marRight w:val="0"/>
      <w:marTop w:val="0"/>
      <w:marBottom w:val="0"/>
      <w:divBdr>
        <w:top w:val="none" w:sz="0" w:space="0" w:color="auto"/>
        <w:left w:val="none" w:sz="0" w:space="0" w:color="auto"/>
        <w:bottom w:val="none" w:sz="0" w:space="0" w:color="auto"/>
        <w:right w:val="none" w:sz="0" w:space="0" w:color="auto"/>
      </w:divBdr>
    </w:div>
    <w:div w:id="210727953">
      <w:bodyDiv w:val="1"/>
      <w:marLeft w:val="0"/>
      <w:marRight w:val="0"/>
      <w:marTop w:val="0"/>
      <w:marBottom w:val="0"/>
      <w:divBdr>
        <w:top w:val="none" w:sz="0" w:space="0" w:color="auto"/>
        <w:left w:val="none" w:sz="0" w:space="0" w:color="auto"/>
        <w:bottom w:val="none" w:sz="0" w:space="0" w:color="auto"/>
        <w:right w:val="none" w:sz="0" w:space="0" w:color="auto"/>
      </w:divBdr>
      <w:divsChild>
        <w:div w:id="1472597927">
          <w:marLeft w:val="0"/>
          <w:marRight w:val="0"/>
          <w:marTop w:val="0"/>
          <w:marBottom w:val="0"/>
          <w:divBdr>
            <w:top w:val="none" w:sz="0" w:space="0" w:color="auto"/>
            <w:left w:val="none" w:sz="0" w:space="0" w:color="auto"/>
            <w:bottom w:val="none" w:sz="0" w:space="0" w:color="auto"/>
            <w:right w:val="none" w:sz="0" w:space="0" w:color="auto"/>
          </w:divBdr>
        </w:div>
      </w:divsChild>
    </w:div>
    <w:div w:id="211037705">
      <w:bodyDiv w:val="1"/>
      <w:marLeft w:val="0"/>
      <w:marRight w:val="0"/>
      <w:marTop w:val="0"/>
      <w:marBottom w:val="0"/>
      <w:divBdr>
        <w:top w:val="none" w:sz="0" w:space="0" w:color="auto"/>
        <w:left w:val="none" w:sz="0" w:space="0" w:color="auto"/>
        <w:bottom w:val="none" w:sz="0" w:space="0" w:color="auto"/>
        <w:right w:val="none" w:sz="0" w:space="0" w:color="auto"/>
      </w:divBdr>
    </w:div>
    <w:div w:id="211113225">
      <w:bodyDiv w:val="1"/>
      <w:marLeft w:val="0"/>
      <w:marRight w:val="0"/>
      <w:marTop w:val="0"/>
      <w:marBottom w:val="0"/>
      <w:divBdr>
        <w:top w:val="none" w:sz="0" w:space="0" w:color="auto"/>
        <w:left w:val="none" w:sz="0" w:space="0" w:color="auto"/>
        <w:bottom w:val="none" w:sz="0" w:space="0" w:color="auto"/>
        <w:right w:val="none" w:sz="0" w:space="0" w:color="auto"/>
      </w:divBdr>
    </w:div>
    <w:div w:id="211158028">
      <w:bodyDiv w:val="1"/>
      <w:marLeft w:val="0"/>
      <w:marRight w:val="0"/>
      <w:marTop w:val="0"/>
      <w:marBottom w:val="0"/>
      <w:divBdr>
        <w:top w:val="none" w:sz="0" w:space="0" w:color="auto"/>
        <w:left w:val="none" w:sz="0" w:space="0" w:color="auto"/>
        <w:bottom w:val="none" w:sz="0" w:space="0" w:color="auto"/>
        <w:right w:val="none" w:sz="0" w:space="0" w:color="auto"/>
      </w:divBdr>
    </w:div>
    <w:div w:id="211305606">
      <w:bodyDiv w:val="1"/>
      <w:marLeft w:val="0"/>
      <w:marRight w:val="0"/>
      <w:marTop w:val="0"/>
      <w:marBottom w:val="0"/>
      <w:divBdr>
        <w:top w:val="none" w:sz="0" w:space="0" w:color="auto"/>
        <w:left w:val="none" w:sz="0" w:space="0" w:color="auto"/>
        <w:bottom w:val="none" w:sz="0" w:space="0" w:color="auto"/>
        <w:right w:val="none" w:sz="0" w:space="0" w:color="auto"/>
      </w:divBdr>
    </w:div>
    <w:div w:id="211380547">
      <w:bodyDiv w:val="1"/>
      <w:marLeft w:val="0"/>
      <w:marRight w:val="0"/>
      <w:marTop w:val="0"/>
      <w:marBottom w:val="0"/>
      <w:divBdr>
        <w:top w:val="none" w:sz="0" w:space="0" w:color="auto"/>
        <w:left w:val="none" w:sz="0" w:space="0" w:color="auto"/>
        <w:bottom w:val="none" w:sz="0" w:space="0" w:color="auto"/>
        <w:right w:val="none" w:sz="0" w:space="0" w:color="auto"/>
      </w:divBdr>
    </w:div>
    <w:div w:id="211384738">
      <w:bodyDiv w:val="1"/>
      <w:marLeft w:val="0"/>
      <w:marRight w:val="0"/>
      <w:marTop w:val="0"/>
      <w:marBottom w:val="0"/>
      <w:divBdr>
        <w:top w:val="none" w:sz="0" w:space="0" w:color="auto"/>
        <w:left w:val="none" w:sz="0" w:space="0" w:color="auto"/>
        <w:bottom w:val="none" w:sz="0" w:space="0" w:color="auto"/>
        <w:right w:val="none" w:sz="0" w:space="0" w:color="auto"/>
      </w:divBdr>
    </w:div>
    <w:div w:id="211624361">
      <w:bodyDiv w:val="1"/>
      <w:marLeft w:val="0"/>
      <w:marRight w:val="0"/>
      <w:marTop w:val="0"/>
      <w:marBottom w:val="0"/>
      <w:divBdr>
        <w:top w:val="none" w:sz="0" w:space="0" w:color="auto"/>
        <w:left w:val="none" w:sz="0" w:space="0" w:color="auto"/>
        <w:bottom w:val="none" w:sz="0" w:space="0" w:color="auto"/>
        <w:right w:val="none" w:sz="0" w:space="0" w:color="auto"/>
      </w:divBdr>
    </w:div>
    <w:div w:id="211695611">
      <w:bodyDiv w:val="1"/>
      <w:marLeft w:val="0"/>
      <w:marRight w:val="0"/>
      <w:marTop w:val="0"/>
      <w:marBottom w:val="0"/>
      <w:divBdr>
        <w:top w:val="none" w:sz="0" w:space="0" w:color="auto"/>
        <w:left w:val="none" w:sz="0" w:space="0" w:color="auto"/>
        <w:bottom w:val="none" w:sz="0" w:space="0" w:color="auto"/>
        <w:right w:val="none" w:sz="0" w:space="0" w:color="auto"/>
      </w:divBdr>
    </w:div>
    <w:div w:id="211696442">
      <w:bodyDiv w:val="1"/>
      <w:marLeft w:val="0"/>
      <w:marRight w:val="0"/>
      <w:marTop w:val="0"/>
      <w:marBottom w:val="0"/>
      <w:divBdr>
        <w:top w:val="none" w:sz="0" w:space="0" w:color="auto"/>
        <w:left w:val="none" w:sz="0" w:space="0" w:color="auto"/>
        <w:bottom w:val="none" w:sz="0" w:space="0" w:color="auto"/>
        <w:right w:val="none" w:sz="0" w:space="0" w:color="auto"/>
      </w:divBdr>
    </w:div>
    <w:div w:id="211767539">
      <w:bodyDiv w:val="1"/>
      <w:marLeft w:val="0"/>
      <w:marRight w:val="0"/>
      <w:marTop w:val="0"/>
      <w:marBottom w:val="0"/>
      <w:divBdr>
        <w:top w:val="none" w:sz="0" w:space="0" w:color="auto"/>
        <w:left w:val="none" w:sz="0" w:space="0" w:color="auto"/>
        <w:bottom w:val="none" w:sz="0" w:space="0" w:color="auto"/>
        <w:right w:val="none" w:sz="0" w:space="0" w:color="auto"/>
      </w:divBdr>
    </w:div>
    <w:div w:id="211771076">
      <w:bodyDiv w:val="1"/>
      <w:marLeft w:val="0"/>
      <w:marRight w:val="0"/>
      <w:marTop w:val="0"/>
      <w:marBottom w:val="0"/>
      <w:divBdr>
        <w:top w:val="none" w:sz="0" w:space="0" w:color="auto"/>
        <w:left w:val="none" w:sz="0" w:space="0" w:color="auto"/>
        <w:bottom w:val="none" w:sz="0" w:space="0" w:color="auto"/>
        <w:right w:val="none" w:sz="0" w:space="0" w:color="auto"/>
      </w:divBdr>
    </w:div>
    <w:div w:id="212154762">
      <w:bodyDiv w:val="1"/>
      <w:marLeft w:val="0"/>
      <w:marRight w:val="0"/>
      <w:marTop w:val="0"/>
      <w:marBottom w:val="0"/>
      <w:divBdr>
        <w:top w:val="none" w:sz="0" w:space="0" w:color="auto"/>
        <w:left w:val="none" w:sz="0" w:space="0" w:color="auto"/>
        <w:bottom w:val="none" w:sz="0" w:space="0" w:color="auto"/>
        <w:right w:val="none" w:sz="0" w:space="0" w:color="auto"/>
      </w:divBdr>
    </w:div>
    <w:div w:id="212229468">
      <w:bodyDiv w:val="1"/>
      <w:marLeft w:val="0"/>
      <w:marRight w:val="0"/>
      <w:marTop w:val="0"/>
      <w:marBottom w:val="0"/>
      <w:divBdr>
        <w:top w:val="none" w:sz="0" w:space="0" w:color="auto"/>
        <w:left w:val="none" w:sz="0" w:space="0" w:color="auto"/>
        <w:bottom w:val="none" w:sz="0" w:space="0" w:color="auto"/>
        <w:right w:val="none" w:sz="0" w:space="0" w:color="auto"/>
      </w:divBdr>
    </w:div>
    <w:div w:id="212229978">
      <w:bodyDiv w:val="1"/>
      <w:marLeft w:val="0"/>
      <w:marRight w:val="0"/>
      <w:marTop w:val="0"/>
      <w:marBottom w:val="0"/>
      <w:divBdr>
        <w:top w:val="none" w:sz="0" w:space="0" w:color="auto"/>
        <w:left w:val="none" w:sz="0" w:space="0" w:color="auto"/>
        <w:bottom w:val="none" w:sz="0" w:space="0" w:color="auto"/>
        <w:right w:val="none" w:sz="0" w:space="0" w:color="auto"/>
      </w:divBdr>
    </w:div>
    <w:div w:id="212280265">
      <w:bodyDiv w:val="1"/>
      <w:marLeft w:val="0"/>
      <w:marRight w:val="0"/>
      <w:marTop w:val="0"/>
      <w:marBottom w:val="0"/>
      <w:divBdr>
        <w:top w:val="none" w:sz="0" w:space="0" w:color="auto"/>
        <w:left w:val="none" w:sz="0" w:space="0" w:color="auto"/>
        <w:bottom w:val="none" w:sz="0" w:space="0" w:color="auto"/>
        <w:right w:val="none" w:sz="0" w:space="0" w:color="auto"/>
      </w:divBdr>
    </w:div>
    <w:div w:id="212349492">
      <w:bodyDiv w:val="1"/>
      <w:marLeft w:val="0"/>
      <w:marRight w:val="0"/>
      <w:marTop w:val="0"/>
      <w:marBottom w:val="0"/>
      <w:divBdr>
        <w:top w:val="none" w:sz="0" w:space="0" w:color="auto"/>
        <w:left w:val="none" w:sz="0" w:space="0" w:color="auto"/>
        <w:bottom w:val="none" w:sz="0" w:space="0" w:color="auto"/>
        <w:right w:val="none" w:sz="0" w:space="0" w:color="auto"/>
      </w:divBdr>
    </w:div>
    <w:div w:id="212468020">
      <w:bodyDiv w:val="1"/>
      <w:marLeft w:val="0"/>
      <w:marRight w:val="0"/>
      <w:marTop w:val="0"/>
      <w:marBottom w:val="0"/>
      <w:divBdr>
        <w:top w:val="none" w:sz="0" w:space="0" w:color="auto"/>
        <w:left w:val="none" w:sz="0" w:space="0" w:color="auto"/>
        <w:bottom w:val="none" w:sz="0" w:space="0" w:color="auto"/>
        <w:right w:val="none" w:sz="0" w:space="0" w:color="auto"/>
      </w:divBdr>
    </w:div>
    <w:div w:id="212473741">
      <w:bodyDiv w:val="1"/>
      <w:marLeft w:val="0"/>
      <w:marRight w:val="0"/>
      <w:marTop w:val="0"/>
      <w:marBottom w:val="0"/>
      <w:divBdr>
        <w:top w:val="none" w:sz="0" w:space="0" w:color="auto"/>
        <w:left w:val="none" w:sz="0" w:space="0" w:color="auto"/>
        <w:bottom w:val="none" w:sz="0" w:space="0" w:color="auto"/>
        <w:right w:val="none" w:sz="0" w:space="0" w:color="auto"/>
      </w:divBdr>
    </w:div>
    <w:div w:id="212499415">
      <w:bodyDiv w:val="1"/>
      <w:marLeft w:val="0"/>
      <w:marRight w:val="0"/>
      <w:marTop w:val="0"/>
      <w:marBottom w:val="0"/>
      <w:divBdr>
        <w:top w:val="none" w:sz="0" w:space="0" w:color="auto"/>
        <w:left w:val="none" w:sz="0" w:space="0" w:color="auto"/>
        <w:bottom w:val="none" w:sz="0" w:space="0" w:color="auto"/>
        <w:right w:val="none" w:sz="0" w:space="0" w:color="auto"/>
      </w:divBdr>
    </w:div>
    <w:div w:id="212546268">
      <w:bodyDiv w:val="1"/>
      <w:marLeft w:val="0"/>
      <w:marRight w:val="0"/>
      <w:marTop w:val="0"/>
      <w:marBottom w:val="0"/>
      <w:divBdr>
        <w:top w:val="none" w:sz="0" w:space="0" w:color="auto"/>
        <w:left w:val="none" w:sz="0" w:space="0" w:color="auto"/>
        <w:bottom w:val="none" w:sz="0" w:space="0" w:color="auto"/>
        <w:right w:val="none" w:sz="0" w:space="0" w:color="auto"/>
      </w:divBdr>
    </w:div>
    <w:div w:id="212813220">
      <w:bodyDiv w:val="1"/>
      <w:marLeft w:val="0"/>
      <w:marRight w:val="0"/>
      <w:marTop w:val="0"/>
      <w:marBottom w:val="0"/>
      <w:divBdr>
        <w:top w:val="none" w:sz="0" w:space="0" w:color="auto"/>
        <w:left w:val="none" w:sz="0" w:space="0" w:color="auto"/>
        <w:bottom w:val="none" w:sz="0" w:space="0" w:color="auto"/>
        <w:right w:val="none" w:sz="0" w:space="0" w:color="auto"/>
      </w:divBdr>
    </w:div>
    <w:div w:id="212817258">
      <w:bodyDiv w:val="1"/>
      <w:marLeft w:val="0"/>
      <w:marRight w:val="0"/>
      <w:marTop w:val="0"/>
      <w:marBottom w:val="0"/>
      <w:divBdr>
        <w:top w:val="none" w:sz="0" w:space="0" w:color="auto"/>
        <w:left w:val="none" w:sz="0" w:space="0" w:color="auto"/>
        <w:bottom w:val="none" w:sz="0" w:space="0" w:color="auto"/>
        <w:right w:val="none" w:sz="0" w:space="0" w:color="auto"/>
      </w:divBdr>
    </w:div>
    <w:div w:id="213086323">
      <w:bodyDiv w:val="1"/>
      <w:marLeft w:val="0"/>
      <w:marRight w:val="0"/>
      <w:marTop w:val="0"/>
      <w:marBottom w:val="0"/>
      <w:divBdr>
        <w:top w:val="none" w:sz="0" w:space="0" w:color="auto"/>
        <w:left w:val="none" w:sz="0" w:space="0" w:color="auto"/>
        <w:bottom w:val="none" w:sz="0" w:space="0" w:color="auto"/>
        <w:right w:val="none" w:sz="0" w:space="0" w:color="auto"/>
      </w:divBdr>
    </w:div>
    <w:div w:id="213346819">
      <w:bodyDiv w:val="1"/>
      <w:marLeft w:val="0"/>
      <w:marRight w:val="0"/>
      <w:marTop w:val="0"/>
      <w:marBottom w:val="0"/>
      <w:divBdr>
        <w:top w:val="none" w:sz="0" w:space="0" w:color="auto"/>
        <w:left w:val="none" w:sz="0" w:space="0" w:color="auto"/>
        <w:bottom w:val="none" w:sz="0" w:space="0" w:color="auto"/>
        <w:right w:val="none" w:sz="0" w:space="0" w:color="auto"/>
      </w:divBdr>
    </w:div>
    <w:div w:id="213542308">
      <w:bodyDiv w:val="1"/>
      <w:marLeft w:val="0"/>
      <w:marRight w:val="0"/>
      <w:marTop w:val="0"/>
      <w:marBottom w:val="0"/>
      <w:divBdr>
        <w:top w:val="none" w:sz="0" w:space="0" w:color="auto"/>
        <w:left w:val="none" w:sz="0" w:space="0" w:color="auto"/>
        <w:bottom w:val="none" w:sz="0" w:space="0" w:color="auto"/>
        <w:right w:val="none" w:sz="0" w:space="0" w:color="auto"/>
      </w:divBdr>
    </w:div>
    <w:div w:id="213546603">
      <w:bodyDiv w:val="1"/>
      <w:marLeft w:val="0"/>
      <w:marRight w:val="0"/>
      <w:marTop w:val="0"/>
      <w:marBottom w:val="0"/>
      <w:divBdr>
        <w:top w:val="none" w:sz="0" w:space="0" w:color="auto"/>
        <w:left w:val="none" w:sz="0" w:space="0" w:color="auto"/>
        <w:bottom w:val="none" w:sz="0" w:space="0" w:color="auto"/>
        <w:right w:val="none" w:sz="0" w:space="0" w:color="auto"/>
      </w:divBdr>
    </w:div>
    <w:div w:id="213658631">
      <w:bodyDiv w:val="1"/>
      <w:marLeft w:val="0"/>
      <w:marRight w:val="0"/>
      <w:marTop w:val="0"/>
      <w:marBottom w:val="0"/>
      <w:divBdr>
        <w:top w:val="none" w:sz="0" w:space="0" w:color="auto"/>
        <w:left w:val="none" w:sz="0" w:space="0" w:color="auto"/>
        <w:bottom w:val="none" w:sz="0" w:space="0" w:color="auto"/>
        <w:right w:val="none" w:sz="0" w:space="0" w:color="auto"/>
      </w:divBdr>
    </w:div>
    <w:div w:id="213660077">
      <w:bodyDiv w:val="1"/>
      <w:marLeft w:val="0"/>
      <w:marRight w:val="0"/>
      <w:marTop w:val="0"/>
      <w:marBottom w:val="0"/>
      <w:divBdr>
        <w:top w:val="none" w:sz="0" w:space="0" w:color="auto"/>
        <w:left w:val="none" w:sz="0" w:space="0" w:color="auto"/>
        <w:bottom w:val="none" w:sz="0" w:space="0" w:color="auto"/>
        <w:right w:val="none" w:sz="0" w:space="0" w:color="auto"/>
      </w:divBdr>
    </w:div>
    <w:div w:id="213662087">
      <w:bodyDiv w:val="1"/>
      <w:marLeft w:val="0"/>
      <w:marRight w:val="0"/>
      <w:marTop w:val="0"/>
      <w:marBottom w:val="0"/>
      <w:divBdr>
        <w:top w:val="none" w:sz="0" w:space="0" w:color="auto"/>
        <w:left w:val="none" w:sz="0" w:space="0" w:color="auto"/>
        <w:bottom w:val="none" w:sz="0" w:space="0" w:color="auto"/>
        <w:right w:val="none" w:sz="0" w:space="0" w:color="auto"/>
      </w:divBdr>
    </w:div>
    <w:div w:id="213810998">
      <w:bodyDiv w:val="1"/>
      <w:marLeft w:val="0"/>
      <w:marRight w:val="0"/>
      <w:marTop w:val="0"/>
      <w:marBottom w:val="0"/>
      <w:divBdr>
        <w:top w:val="none" w:sz="0" w:space="0" w:color="auto"/>
        <w:left w:val="none" w:sz="0" w:space="0" w:color="auto"/>
        <w:bottom w:val="none" w:sz="0" w:space="0" w:color="auto"/>
        <w:right w:val="none" w:sz="0" w:space="0" w:color="auto"/>
      </w:divBdr>
    </w:div>
    <w:div w:id="214005718">
      <w:bodyDiv w:val="1"/>
      <w:marLeft w:val="0"/>
      <w:marRight w:val="0"/>
      <w:marTop w:val="0"/>
      <w:marBottom w:val="0"/>
      <w:divBdr>
        <w:top w:val="none" w:sz="0" w:space="0" w:color="auto"/>
        <w:left w:val="none" w:sz="0" w:space="0" w:color="auto"/>
        <w:bottom w:val="none" w:sz="0" w:space="0" w:color="auto"/>
        <w:right w:val="none" w:sz="0" w:space="0" w:color="auto"/>
      </w:divBdr>
    </w:div>
    <w:div w:id="214199921">
      <w:bodyDiv w:val="1"/>
      <w:marLeft w:val="0"/>
      <w:marRight w:val="0"/>
      <w:marTop w:val="0"/>
      <w:marBottom w:val="0"/>
      <w:divBdr>
        <w:top w:val="none" w:sz="0" w:space="0" w:color="auto"/>
        <w:left w:val="none" w:sz="0" w:space="0" w:color="auto"/>
        <w:bottom w:val="none" w:sz="0" w:space="0" w:color="auto"/>
        <w:right w:val="none" w:sz="0" w:space="0" w:color="auto"/>
      </w:divBdr>
    </w:div>
    <w:div w:id="214434676">
      <w:bodyDiv w:val="1"/>
      <w:marLeft w:val="0"/>
      <w:marRight w:val="0"/>
      <w:marTop w:val="0"/>
      <w:marBottom w:val="0"/>
      <w:divBdr>
        <w:top w:val="none" w:sz="0" w:space="0" w:color="auto"/>
        <w:left w:val="none" w:sz="0" w:space="0" w:color="auto"/>
        <w:bottom w:val="none" w:sz="0" w:space="0" w:color="auto"/>
        <w:right w:val="none" w:sz="0" w:space="0" w:color="auto"/>
      </w:divBdr>
    </w:div>
    <w:div w:id="214508950">
      <w:bodyDiv w:val="1"/>
      <w:marLeft w:val="0"/>
      <w:marRight w:val="0"/>
      <w:marTop w:val="0"/>
      <w:marBottom w:val="0"/>
      <w:divBdr>
        <w:top w:val="none" w:sz="0" w:space="0" w:color="auto"/>
        <w:left w:val="none" w:sz="0" w:space="0" w:color="auto"/>
        <w:bottom w:val="none" w:sz="0" w:space="0" w:color="auto"/>
        <w:right w:val="none" w:sz="0" w:space="0" w:color="auto"/>
      </w:divBdr>
    </w:div>
    <w:div w:id="214586842">
      <w:bodyDiv w:val="1"/>
      <w:marLeft w:val="0"/>
      <w:marRight w:val="0"/>
      <w:marTop w:val="0"/>
      <w:marBottom w:val="0"/>
      <w:divBdr>
        <w:top w:val="none" w:sz="0" w:space="0" w:color="auto"/>
        <w:left w:val="none" w:sz="0" w:space="0" w:color="auto"/>
        <w:bottom w:val="none" w:sz="0" w:space="0" w:color="auto"/>
        <w:right w:val="none" w:sz="0" w:space="0" w:color="auto"/>
      </w:divBdr>
    </w:div>
    <w:div w:id="214701715">
      <w:bodyDiv w:val="1"/>
      <w:marLeft w:val="0"/>
      <w:marRight w:val="0"/>
      <w:marTop w:val="0"/>
      <w:marBottom w:val="0"/>
      <w:divBdr>
        <w:top w:val="none" w:sz="0" w:space="0" w:color="auto"/>
        <w:left w:val="none" w:sz="0" w:space="0" w:color="auto"/>
        <w:bottom w:val="none" w:sz="0" w:space="0" w:color="auto"/>
        <w:right w:val="none" w:sz="0" w:space="0" w:color="auto"/>
      </w:divBdr>
    </w:div>
    <w:div w:id="214898142">
      <w:bodyDiv w:val="1"/>
      <w:marLeft w:val="0"/>
      <w:marRight w:val="0"/>
      <w:marTop w:val="0"/>
      <w:marBottom w:val="0"/>
      <w:divBdr>
        <w:top w:val="none" w:sz="0" w:space="0" w:color="auto"/>
        <w:left w:val="none" w:sz="0" w:space="0" w:color="auto"/>
        <w:bottom w:val="none" w:sz="0" w:space="0" w:color="auto"/>
        <w:right w:val="none" w:sz="0" w:space="0" w:color="auto"/>
      </w:divBdr>
      <w:divsChild>
        <w:div w:id="492186190">
          <w:marLeft w:val="0"/>
          <w:marRight w:val="0"/>
          <w:marTop w:val="0"/>
          <w:marBottom w:val="0"/>
          <w:divBdr>
            <w:top w:val="none" w:sz="0" w:space="0" w:color="auto"/>
            <w:left w:val="none" w:sz="0" w:space="0" w:color="auto"/>
            <w:bottom w:val="none" w:sz="0" w:space="0" w:color="auto"/>
            <w:right w:val="none" w:sz="0" w:space="0" w:color="auto"/>
          </w:divBdr>
          <w:divsChild>
            <w:div w:id="1954359269">
              <w:marLeft w:val="0"/>
              <w:marRight w:val="0"/>
              <w:marTop w:val="0"/>
              <w:marBottom w:val="0"/>
              <w:divBdr>
                <w:top w:val="none" w:sz="0" w:space="0" w:color="auto"/>
                <w:left w:val="none" w:sz="0" w:space="0" w:color="auto"/>
                <w:bottom w:val="none" w:sz="0" w:space="0" w:color="auto"/>
                <w:right w:val="none" w:sz="0" w:space="0" w:color="auto"/>
              </w:divBdr>
              <w:divsChild>
                <w:div w:id="1796824831">
                  <w:marLeft w:val="0"/>
                  <w:marRight w:val="0"/>
                  <w:marTop w:val="90"/>
                  <w:marBottom w:val="150"/>
                  <w:divBdr>
                    <w:top w:val="none" w:sz="0" w:space="0" w:color="auto"/>
                    <w:left w:val="none" w:sz="0" w:space="0" w:color="auto"/>
                    <w:bottom w:val="none" w:sz="0" w:space="0" w:color="auto"/>
                    <w:right w:val="none" w:sz="0" w:space="0" w:color="auto"/>
                  </w:divBdr>
                  <w:divsChild>
                    <w:div w:id="1329022256">
                      <w:marLeft w:val="90"/>
                      <w:marRight w:val="0"/>
                      <w:marTop w:val="0"/>
                      <w:marBottom w:val="0"/>
                      <w:divBdr>
                        <w:top w:val="none" w:sz="0" w:space="0" w:color="auto"/>
                        <w:left w:val="none" w:sz="0" w:space="0" w:color="auto"/>
                        <w:bottom w:val="none" w:sz="0" w:space="0" w:color="auto"/>
                        <w:right w:val="none" w:sz="0" w:space="0" w:color="auto"/>
                      </w:divBdr>
                      <w:divsChild>
                        <w:div w:id="1737125848">
                          <w:marLeft w:val="0"/>
                          <w:marRight w:val="0"/>
                          <w:marTop w:val="0"/>
                          <w:marBottom w:val="75"/>
                          <w:divBdr>
                            <w:top w:val="none" w:sz="0" w:space="0" w:color="auto"/>
                            <w:left w:val="none" w:sz="0" w:space="0" w:color="auto"/>
                            <w:bottom w:val="none" w:sz="0" w:space="0" w:color="auto"/>
                            <w:right w:val="none" w:sz="0" w:space="0" w:color="auto"/>
                          </w:divBdr>
                          <w:divsChild>
                            <w:div w:id="174078289">
                              <w:marLeft w:val="0"/>
                              <w:marRight w:val="0"/>
                              <w:marTop w:val="90"/>
                              <w:marBottom w:val="150"/>
                              <w:divBdr>
                                <w:top w:val="none" w:sz="0" w:space="0" w:color="auto"/>
                                <w:left w:val="none" w:sz="0" w:space="0" w:color="auto"/>
                                <w:bottom w:val="none" w:sz="0" w:space="0" w:color="auto"/>
                                <w:right w:val="none" w:sz="0" w:space="0" w:color="auto"/>
                              </w:divBdr>
                              <w:divsChild>
                                <w:div w:id="1328557880">
                                  <w:marLeft w:val="0"/>
                                  <w:marRight w:val="0"/>
                                  <w:marTop w:val="0"/>
                                  <w:marBottom w:val="0"/>
                                  <w:divBdr>
                                    <w:top w:val="none" w:sz="0" w:space="0" w:color="auto"/>
                                    <w:left w:val="none" w:sz="0" w:space="0" w:color="auto"/>
                                    <w:bottom w:val="none" w:sz="0" w:space="0" w:color="auto"/>
                                    <w:right w:val="none" w:sz="0" w:space="0" w:color="auto"/>
                                  </w:divBdr>
                                  <w:divsChild>
                                    <w:div w:id="2136562349">
                                      <w:marLeft w:val="0"/>
                                      <w:marRight w:val="0"/>
                                      <w:marTop w:val="150"/>
                                      <w:marBottom w:val="150"/>
                                      <w:divBdr>
                                        <w:top w:val="none" w:sz="0" w:space="0" w:color="auto"/>
                                        <w:left w:val="none" w:sz="0" w:space="0" w:color="auto"/>
                                        <w:bottom w:val="none" w:sz="0" w:space="0" w:color="auto"/>
                                        <w:right w:val="none" w:sz="0" w:space="0" w:color="auto"/>
                                      </w:divBdr>
                                      <w:divsChild>
                                        <w:div w:id="1015307173">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4971698">
      <w:bodyDiv w:val="1"/>
      <w:marLeft w:val="0"/>
      <w:marRight w:val="0"/>
      <w:marTop w:val="0"/>
      <w:marBottom w:val="0"/>
      <w:divBdr>
        <w:top w:val="none" w:sz="0" w:space="0" w:color="auto"/>
        <w:left w:val="none" w:sz="0" w:space="0" w:color="auto"/>
        <w:bottom w:val="none" w:sz="0" w:space="0" w:color="auto"/>
        <w:right w:val="none" w:sz="0" w:space="0" w:color="auto"/>
      </w:divBdr>
    </w:div>
    <w:div w:id="215049346">
      <w:bodyDiv w:val="1"/>
      <w:marLeft w:val="0"/>
      <w:marRight w:val="0"/>
      <w:marTop w:val="0"/>
      <w:marBottom w:val="0"/>
      <w:divBdr>
        <w:top w:val="none" w:sz="0" w:space="0" w:color="auto"/>
        <w:left w:val="none" w:sz="0" w:space="0" w:color="auto"/>
        <w:bottom w:val="none" w:sz="0" w:space="0" w:color="auto"/>
        <w:right w:val="none" w:sz="0" w:space="0" w:color="auto"/>
      </w:divBdr>
    </w:div>
    <w:div w:id="215237385">
      <w:bodyDiv w:val="1"/>
      <w:marLeft w:val="0"/>
      <w:marRight w:val="0"/>
      <w:marTop w:val="0"/>
      <w:marBottom w:val="0"/>
      <w:divBdr>
        <w:top w:val="none" w:sz="0" w:space="0" w:color="auto"/>
        <w:left w:val="none" w:sz="0" w:space="0" w:color="auto"/>
        <w:bottom w:val="none" w:sz="0" w:space="0" w:color="auto"/>
        <w:right w:val="none" w:sz="0" w:space="0" w:color="auto"/>
      </w:divBdr>
    </w:div>
    <w:div w:id="215629238">
      <w:bodyDiv w:val="1"/>
      <w:marLeft w:val="0"/>
      <w:marRight w:val="0"/>
      <w:marTop w:val="0"/>
      <w:marBottom w:val="0"/>
      <w:divBdr>
        <w:top w:val="none" w:sz="0" w:space="0" w:color="auto"/>
        <w:left w:val="none" w:sz="0" w:space="0" w:color="auto"/>
        <w:bottom w:val="none" w:sz="0" w:space="0" w:color="auto"/>
        <w:right w:val="none" w:sz="0" w:space="0" w:color="auto"/>
      </w:divBdr>
    </w:div>
    <w:div w:id="215700731">
      <w:bodyDiv w:val="1"/>
      <w:marLeft w:val="0"/>
      <w:marRight w:val="0"/>
      <w:marTop w:val="0"/>
      <w:marBottom w:val="0"/>
      <w:divBdr>
        <w:top w:val="none" w:sz="0" w:space="0" w:color="auto"/>
        <w:left w:val="none" w:sz="0" w:space="0" w:color="auto"/>
        <w:bottom w:val="none" w:sz="0" w:space="0" w:color="auto"/>
        <w:right w:val="none" w:sz="0" w:space="0" w:color="auto"/>
      </w:divBdr>
    </w:div>
    <w:div w:id="215707468">
      <w:bodyDiv w:val="1"/>
      <w:marLeft w:val="0"/>
      <w:marRight w:val="0"/>
      <w:marTop w:val="0"/>
      <w:marBottom w:val="0"/>
      <w:divBdr>
        <w:top w:val="none" w:sz="0" w:space="0" w:color="auto"/>
        <w:left w:val="none" w:sz="0" w:space="0" w:color="auto"/>
        <w:bottom w:val="none" w:sz="0" w:space="0" w:color="auto"/>
        <w:right w:val="none" w:sz="0" w:space="0" w:color="auto"/>
      </w:divBdr>
    </w:div>
    <w:div w:id="215774432">
      <w:bodyDiv w:val="1"/>
      <w:marLeft w:val="0"/>
      <w:marRight w:val="0"/>
      <w:marTop w:val="0"/>
      <w:marBottom w:val="0"/>
      <w:divBdr>
        <w:top w:val="none" w:sz="0" w:space="0" w:color="auto"/>
        <w:left w:val="none" w:sz="0" w:space="0" w:color="auto"/>
        <w:bottom w:val="none" w:sz="0" w:space="0" w:color="auto"/>
        <w:right w:val="none" w:sz="0" w:space="0" w:color="auto"/>
      </w:divBdr>
      <w:divsChild>
        <w:div w:id="904798554">
          <w:marLeft w:val="0"/>
          <w:marRight w:val="0"/>
          <w:marTop w:val="0"/>
          <w:marBottom w:val="0"/>
          <w:divBdr>
            <w:top w:val="none" w:sz="0" w:space="0" w:color="auto"/>
            <w:left w:val="none" w:sz="0" w:space="0" w:color="auto"/>
            <w:bottom w:val="none" w:sz="0" w:space="0" w:color="auto"/>
            <w:right w:val="none" w:sz="0" w:space="0" w:color="auto"/>
          </w:divBdr>
          <w:divsChild>
            <w:div w:id="1043672982">
              <w:marLeft w:val="0"/>
              <w:marRight w:val="0"/>
              <w:marTop w:val="0"/>
              <w:marBottom w:val="0"/>
              <w:divBdr>
                <w:top w:val="none" w:sz="0" w:space="0" w:color="auto"/>
                <w:left w:val="none" w:sz="0" w:space="0" w:color="auto"/>
                <w:bottom w:val="none" w:sz="0" w:space="0" w:color="auto"/>
                <w:right w:val="none" w:sz="0" w:space="0" w:color="auto"/>
              </w:divBdr>
              <w:divsChild>
                <w:div w:id="857894881">
                  <w:marLeft w:val="0"/>
                  <w:marRight w:val="0"/>
                  <w:marTop w:val="0"/>
                  <w:marBottom w:val="0"/>
                  <w:divBdr>
                    <w:top w:val="none" w:sz="0" w:space="0" w:color="auto"/>
                    <w:left w:val="none" w:sz="0" w:space="0" w:color="auto"/>
                    <w:bottom w:val="none" w:sz="0" w:space="0" w:color="auto"/>
                    <w:right w:val="none" w:sz="0" w:space="0" w:color="auto"/>
                  </w:divBdr>
                  <w:divsChild>
                    <w:div w:id="319771034">
                      <w:marLeft w:val="0"/>
                      <w:marRight w:val="0"/>
                      <w:marTop w:val="0"/>
                      <w:marBottom w:val="0"/>
                      <w:divBdr>
                        <w:top w:val="none" w:sz="0" w:space="0" w:color="auto"/>
                        <w:left w:val="none" w:sz="0" w:space="0" w:color="auto"/>
                        <w:bottom w:val="none" w:sz="0" w:space="0" w:color="auto"/>
                        <w:right w:val="none" w:sz="0" w:space="0" w:color="auto"/>
                      </w:divBdr>
                      <w:divsChild>
                        <w:div w:id="785126065">
                          <w:marLeft w:val="0"/>
                          <w:marRight w:val="0"/>
                          <w:marTop w:val="0"/>
                          <w:marBottom w:val="0"/>
                          <w:divBdr>
                            <w:top w:val="none" w:sz="0" w:space="0" w:color="auto"/>
                            <w:left w:val="none" w:sz="0" w:space="0" w:color="auto"/>
                            <w:bottom w:val="none" w:sz="0" w:space="0" w:color="auto"/>
                            <w:right w:val="none" w:sz="0" w:space="0" w:color="auto"/>
                          </w:divBdr>
                          <w:divsChild>
                            <w:div w:id="468133438">
                              <w:marLeft w:val="0"/>
                              <w:marRight w:val="0"/>
                              <w:marTop w:val="0"/>
                              <w:marBottom w:val="0"/>
                              <w:divBdr>
                                <w:top w:val="none" w:sz="0" w:space="0" w:color="auto"/>
                                <w:left w:val="none" w:sz="0" w:space="0" w:color="auto"/>
                                <w:bottom w:val="none" w:sz="0" w:space="0" w:color="auto"/>
                                <w:right w:val="none" w:sz="0" w:space="0" w:color="auto"/>
                              </w:divBdr>
                              <w:divsChild>
                                <w:div w:id="566650120">
                                  <w:marLeft w:val="0"/>
                                  <w:marRight w:val="0"/>
                                  <w:marTop w:val="0"/>
                                  <w:marBottom w:val="0"/>
                                  <w:divBdr>
                                    <w:top w:val="single" w:sz="2" w:space="1" w:color="0B198C"/>
                                    <w:left w:val="single" w:sz="6" w:space="0" w:color="0B198C"/>
                                    <w:bottom w:val="single" w:sz="2" w:space="0" w:color="0B198C"/>
                                    <w:right w:val="single" w:sz="6" w:space="0" w:color="0B198C"/>
                                  </w:divBdr>
                                  <w:divsChild>
                                    <w:div w:id="190999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5819346">
      <w:bodyDiv w:val="1"/>
      <w:marLeft w:val="0"/>
      <w:marRight w:val="0"/>
      <w:marTop w:val="0"/>
      <w:marBottom w:val="0"/>
      <w:divBdr>
        <w:top w:val="none" w:sz="0" w:space="0" w:color="auto"/>
        <w:left w:val="none" w:sz="0" w:space="0" w:color="auto"/>
        <w:bottom w:val="none" w:sz="0" w:space="0" w:color="auto"/>
        <w:right w:val="none" w:sz="0" w:space="0" w:color="auto"/>
      </w:divBdr>
    </w:div>
    <w:div w:id="215822849">
      <w:bodyDiv w:val="1"/>
      <w:marLeft w:val="0"/>
      <w:marRight w:val="0"/>
      <w:marTop w:val="0"/>
      <w:marBottom w:val="0"/>
      <w:divBdr>
        <w:top w:val="none" w:sz="0" w:space="0" w:color="auto"/>
        <w:left w:val="none" w:sz="0" w:space="0" w:color="auto"/>
        <w:bottom w:val="none" w:sz="0" w:space="0" w:color="auto"/>
        <w:right w:val="none" w:sz="0" w:space="0" w:color="auto"/>
      </w:divBdr>
    </w:div>
    <w:div w:id="215826111">
      <w:bodyDiv w:val="1"/>
      <w:marLeft w:val="0"/>
      <w:marRight w:val="0"/>
      <w:marTop w:val="0"/>
      <w:marBottom w:val="0"/>
      <w:divBdr>
        <w:top w:val="none" w:sz="0" w:space="0" w:color="auto"/>
        <w:left w:val="none" w:sz="0" w:space="0" w:color="auto"/>
        <w:bottom w:val="none" w:sz="0" w:space="0" w:color="auto"/>
        <w:right w:val="none" w:sz="0" w:space="0" w:color="auto"/>
      </w:divBdr>
    </w:div>
    <w:div w:id="215892432">
      <w:bodyDiv w:val="1"/>
      <w:marLeft w:val="0"/>
      <w:marRight w:val="0"/>
      <w:marTop w:val="0"/>
      <w:marBottom w:val="0"/>
      <w:divBdr>
        <w:top w:val="none" w:sz="0" w:space="0" w:color="auto"/>
        <w:left w:val="none" w:sz="0" w:space="0" w:color="auto"/>
        <w:bottom w:val="none" w:sz="0" w:space="0" w:color="auto"/>
        <w:right w:val="none" w:sz="0" w:space="0" w:color="auto"/>
      </w:divBdr>
    </w:div>
    <w:div w:id="216093921">
      <w:bodyDiv w:val="1"/>
      <w:marLeft w:val="0"/>
      <w:marRight w:val="0"/>
      <w:marTop w:val="0"/>
      <w:marBottom w:val="0"/>
      <w:divBdr>
        <w:top w:val="none" w:sz="0" w:space="0" w:color="auto"/>
        <w:left w:val="none" w:sz="0" w:space="0" w:color="auto"/>
        <w:bottom w:val="none" w:sz="0" w:space="0" w:color="auto"/>
        <w:right w:val="none" w:sz="0" w:space="0" w:color="auto"/>
      </w:divBdr>
    </w:div>
    <w:div w:id="216204952">
      <w:bodyDiv w:val="1"/>
      <w:marLeft w:val="0"/>
      <w:marRight w:val="0"/>
      <w:marTop w:val="0"/>
      <w:marBottom w:val="0"/>
      <w:divBdr>
        <w:top w:val="none" w:sz="0" w:space="0" w:color="auto"/>
        <w:left w:val="none" w:sz="0" w:space="0" w:color="auto"/>
        <w:bottom w:val="none" w:sz="0" w:space="0" w:color="auto"/>
        <w:right w:val="none" w:sz="0" w:space="0" w:color="auto"/>
      </w:divBdr>
    </w:div>
    <w:div w:id="216355660">
      <w:bodyDiv w:val="1"/>
      <w:marLeft w:val="0"/>
      <w:marRight w:val="0"/>
      <w:marTop w:val="0"/>
      <w:marBottom w:val="0"/>
      <w:divBdr>
        <w:top w:val="none" w:sz="0" w:space="0" w:color="auto"/>
        <w:left w:val="none" w:sz="0" w:space="0" w:color="auto"/>
        <w:bottom w:val="none" w:sz="0" w:space="0" w:color="auto"/>
        <w:right w:val="none" w:sz="0" w:space="0" w:color="auto"/>
      </w:divBdr>
    </w:div>
    <w:div w:id="216400363">
      <w:bodyDiv w:val="1"/>
      <w:marLeft w:val="0"/>
      <w:marRight w:val="0"/>
      <w:marTop w:val="0"/>
      <w:marBottom w:val="0"/>
      <w:divBdr>
        <w:top w:val="none" w:sz="0" w:space="0" w:color="auto"/>
        <w:left w:val="none" w:sz="0" w:space="0" w:color="auto"/>
        <w:bottom w:val="none" w:sz="0" w:space="0" w:color="auto"/>
        <w:right w:val="none" w:sz="0" w:space="0" w:color="auto"/>
      </w:divBdr>
    </w:div>
    <w:div w:id="217402102">
      <w:bodyDiv w:val="1"/>
      <w:marLeft w:val="0"/>
      <w:marRight w:val="0"/>
      <w:marTop w:val="0"/>
      <w:marBottom w:val="0"/>
      <w:divBdr>
        <w:top w:val="none" w:sz="0" w:space="0" w:color="auto"/>
        <w:left w:val="none" w:sz="0" w:space="0" w:color="auto"/>
        <w:bottom w:val="none" w:sz="0" w:space="0" w:color="auto"/>
        <w:right w:val="none" w:sz="0" w:space="0" w:color="auto"/>
      </w:divBdr>
    </w:div>
    <w:div w:id="217478971">
      <w:bodyDiv w:val="1"/>
      <w:marLeft w:val="0"/>
      <w:marRight w:val="0"/>
      <w:marTop w:val="0"/>
      <w:marBottom w:val="0"/>
      <w:divBdr>
        <w:top w:val="none" w:sz="0" w:space="0" w:color="auto"/>
        <w:left w:val="none" w:sz="0" w:space="0" w:color="auto"/>
        <w:bottom w:val="none" w:sz="0" w:space="0" w:color="auto"/>
        <w:right w:val="none" w:sz="0" w:space="0" w:color="auto"/>
      </w:divBdr>
    </w:div>
    <w:div w:id="217672486">
      <w:bodyDiv w:val="1"/>
      <w:marLeft w:val="0"/>
      <w:marRight w:val="0"/>
      <w:marTop w:val="0"/>
      <w:marBottom w:val="0"/>
      <w:divBdr>
        <w:top w:val="none" w:sz="0" w:space="0" w:color="auto"/>
        <w:left w:val="none" w:sz="0" w:space="0" w:color="auto"/>
        <w:bottom w:val="none" w:sz="0" w:space="0" w:color="auto"/>
        <w:right w:val="none" w:sz="0" w:space="0" w:color="auto"/>
      </w:divBdr>
    </w:div>
    <w:div w:id="217786403">
      <w:bodyDiv w:val="1"/>
      <w:marLeft w:val="0"/>
      <w:marRight w:val="0"/>
      <w:marTop w:val="0"/>
      <w:marBottom w:val="0"/>
      <w:divBdr>
        <w:top w:val="none" w:sz="0" w:space="0" w:color="auto"/>
        <w:left w:val="none" w:sz="0" w:space="0" w:color="auto"/>
        <w:bottom w:val="none" w:sz="0" w:space="0" w:color="auto"/>
        <w:right w:val="none" w:sz="0" w:space="0" w:color="auto"/>
      </w:divBdr>
    </w:div>
    <w:div w:id="217933271">
      <w:bodyDiv w:val="1"/>
      <w:marLeft w:val="0"/>
      <w:marRight w:val="0"/>
      <w:marTop w:val="0"/>
      <w:marBottom w:val="0"/>
      <w:divBdr>
        <w:top w:val="none" w:sz="0" w:space="0" w:color="auto"/>
        <w:left w:val="none" w:sz="0" w:space="0" w:color="auto"/>
        <w:bottom w:val="none" w:sz="0" w:space="0" w:color="auto"/>
        <w:right w:val="none" w:sz="0" w:space="0" w:color="auto"/>
      </w:divBdr>
    </w:div>
    <w:div w:id="218059482">
      <w:bodyDiv w:val="1"/>
      <w:marLeft w:val="0"/>
      <w:marRight w:val="0"/>
      <w:marTop w:val="0"/>
      <w:marBottom w:val="0"/>
      <w:divBdr>
        <w:top w:val="none" w:sz="0" w:space="0" w:color="auto"/>
        <w:left w:val="none" w:sz="0" w:space="0" w:color="auto"/>
        <w:bottom w:val="none" w:sz="0" w:space="0" w:color="auto"/>
        <w:right w:val="none" w:sz="0" w:space="0" w:color="auto"/>
      </w:divBdr>
    </w:div>
    <w:div w:id="218398065">
      <w:bodyDiv w:val="1"/>
      <w:marLeft w:val="0"/>
      <w:marRight w:val="0"/>
      <w:marTop w:val="0"/>
      <w:marBottom w:val="0"/>
      <w:divBdr>
        <w:top w:val="none" w:sz="0" w:space="0" w:color="auto"/>
        <w:left w:val="none" w:sz="0" w:space="0" w:color="auto"/>
        <w:bottom w:val="none" w:sz="0" w:space="0" w:color="auto"/>
        <w:right w:val="none" w:sz="0" w:space="0" w:color="auto"/>
      </w:divBdr>
    </w:div>
    <w:div w:id="218521570">
      <w:bodyDiv w:val="1"/>
      <w:marLeft w:val="0"/>
      <w:marRight w:val="0"/>
      <w:marTop w:val="0"/>
      <w:marBottom w:val="0"/>
      <w:divBdr>
        <w:top w:val="none" w:sz="0" w:space="0" w:color="auto"/>
        <w:left w:val="none" w:sz="0" w:space="0" w:color="auto"/>
        <w:bottom w:val="none" w:sz="0" w:space="0" w:color="auto"/>
        <w:right w:val="none" w:sz="0" w:space="0" w:color="auto"/>
      </w:divBdr>
    </w:div>
    <w:div w:id="218592437">
      <w:bodyDiv w:val="1"/>
      <w:marLeft w:val="0"/>
      <w:marRight w:val="0"/>
      <w:marTop w:val="0"/>
      <w:marBottom w:val="0"/>
      <w:divBdr>
        <w:top w:val="none" w:sz="0" w:space="0" w:color="auto"/>
        <w:left w:val="none" w:sz="0" w:space="0" w:color="auto"/>
        <w:bottom w:val="none" w:sz="0" w:space="0" w:color="auto"/>
        <w:right w:val="none" w:sz="0" w:space="0" w:color="auto"/>
      </w:divBdr>
    </w:div>
    <w:div w:id="218706403">
      <w:bodyDiv w:val="1"/>
      <w:marLeft w:val="0"/>
      <w:marRight w:val="0"/>
      <w:marTop w:val="0"/>
      <w:marBottom w:val="0"/>
      <w:divBdr>
        <w:top w:val="none" w:sz="0" w:space="0" w:color="auto"/>
        <w:left w:val="none" w:sz="0" w:space="0" w:color="auto"/>
        <w:bottom w:val="none" w:sz="0" w:space="0" w:color="auto"/>
        <w:right w:val="none" w:sz="0" w:space="0" w:color="auto"/>
      </w:divBdr>
    </w:div>
    <w:div w:id="218828837">
      <w:bodyDiv w:val="1"/>
      <w:marLeft w:val="0"/>
      <w:marRight w:val="0"/>
      <w:marTop w:val="0"/>
      <w:marBottom w:val="0"/>
      <w:divBdr>
        <w:top w:val="none" w:sz="0" w:space="0" w:color="auto"/>
        <w:left w:val="none" w:sz="0" w:space="0" w:color="auto"/>
        <w:bottom w:val="none" w:sz="0" w:space="0" w:color="auto"/>
        <w:right w:val="none" w:sz="0" w:space="0" w:color="auto"/>
      </w:divBdr>
    </w:div>
    <w:div w:id="218901997">
      <w:bodyDiv w:val="1"/>
      <w:marLeft w:val="0"/>
      <w:marRight w:val="0"/>
      <w:marTop w:val="0"/>
      <w:marBottom w:val="0"/>
      <w:divBdr>
        <w:top w:val="none" w:sz="0" w:space="0" w:color="auto"/>
        <w:left w:val="none" w:sz="0" w:space="0" w:color="auto"/>
        <w:bottom w:val="none" w:sz="0" w:space="0" w:color="auto"/>
        <w:right w:val="none" w:sz="0" w:space="0" w:color="auto"/>
      </w:divBdr>
    </w:div>
    <w:div w:id="219097063">
      <w:bodyDiv w:val="1"/>
      <w:marLeft w:val="0"/>
      <w:marRight w:val="0"/>
      <w:marTop w:val="0"/>
      <w:marBottom w:val="0"/>
      <w:divBdr>
        <w:top w:val="none" w:sz="0" w:space="0" w:color="auto"/>
        <w:left w:val="none" w:sz="0" w:space="0" w:color="auto"/>
        <w:bottom w:val="none" w:sz="0" w:space="0" w:color="auto"/>
        <w:right w:val="none" w:sz="0" w:space="0" w:color="auto"/>
      </w:divBdr>
    </w:div>
    <w:div w:id="219099051">
      <w:bodyDiv w:val="1"/>
      <w:marLeft w:val="0"/>
      <w:marRight w:val="0"/>
      <w:marTop w:val="0"/>
      <w:marBottom w:val="0"/>
      <w:divBdr>
        <w:top w:val="none" w:sz="0" w:space="0" w:color="auto"/>
        <w:left w:val="none" w:sz="0" w:space="0" w:color="auto"/>
        <w:bottom w:val="none" w:sz="0" w:space="0" w:color="auto"/>
        <w:right w:val="none" w:sz="0" w:space="0" w:color="auto"/>
      </w:divBdr>
    </w:div>
    <w:div w:id="219099618">
      <w:bodyDiv w:val="1"/>
      <w:marLeft w:val="0"/>
      <w:marRight w:val="0"/>
      <w:marTop w:val="0"/>
      <w:marBottom w:val="0"/>
      <w:divBdr>
        <w:top w:val="none" w:sz="0" w:space="0" w:color="auto"/>
        <w:left w:val="none" w:sz="0" w:space="0" w:color="auto"/>
        <w:bottom w:val="none" w:sz="0" w:space="0" w:color="auto"/>
        <w:right w:val="none" w:sz="0" w:space="0" w:color="auto"/>
      </w:divBdr>
    </w:div>
    <w:div w:id="219439503">
      <w:bodyDiv w:val="1"/>
      <w:marLeft w:val="0"/>
      <w:marRight w:val="0"/>
      <w:marTop w:val="0"/>
      <w:marBottom w:val="0"/>
      <w:divBdr>
        <w:top w:val="none" w:sz="0" w:space="0" w:color="auto"/>
        <w:left w:val="none" w:sz="0" w:space="0" w:color="auto"/>
        <w:bottom w:val="none" w:sz="0" w:space="0" w:color="auto"/>
        <w:right w:val="none" w:sz="0" w:space="0" w:color="auto"/>
      </w:divBdr>
    </w:div>
    <w:div w:id="219488112">
      <w:bodyDiv w:val="1"/>
      <w:marLeft w:val="0"/>
      <w:marRight w:val="0"/>
      <w:marTop w:val="0"/>
      <w:marBottom w:val="0"/>
      <w:divBdr>
        <w:top w:val="none" w:sz="0" w:space="0" w:color="auto"/>
        <w:left w:val="none" w:sz="0" w:space="0" w:color="auto"/>
        <w:bottom w:val="none" w:sz="0" w:space="0" w:color="auto"/>
        <w:right w:val="none" w:sz="0" w:space="0" w:color="auto"/>
      </w:divBdr>
    </w:div>
    <w:div w:id="219557068">
      <w:bodyDiv w:val="1"/>
      <w:marLeft w:val="0"/>
      <w:marRight w:val="0"/>
      <w:marTop w:val="0"/>
      <w:marBottom w:val="0"/>
      <w:divBdr>
        <w:top w:val="none" w:sz="0" w:space="0" w:color="auto"/>
        <w:left w:val="none" w:sz="0" w:space="0" w:color="auto"/>
        <w:bottom w:val="none" w:sz="0" w:space="0" w:color="auto"/>
        <w:right w:val="none" w:sz="0" w:space="0" w:color="auto"/>
      </w:divBdr>
    </w:div>
    <w:div w:id="219631659">
      <w:bodyDiv w:val="1"/>
      <w:marLeft w:val="0"/>
      <w:marRight w:val="0"/>
      <w:marTop w:val="0"/>
      <w:marBottom w:val="0"/>
      <w:divBdr>
        <w:top w:val="none" w:sz="0" w:space="0" w:color="auto"/>
        <w:left w:val="none" w:sz="0" w:space="0" w:color="auto"/>
        <w:bottom w:val="none" w:sz="0" w:space="0" w:color="auto"/>
        <w:right w:val="none" w:sz="0" w:space="0" w:color="auto"/>
      </w:divBdr>
    </w:div>
    <w:div w:id="219753798">
      <w:bodyDiv w:val="1"/>
      <w:marLeft w:val="0"/>
      <w:marRight w:val="0"/>
      <w:marTop w:val="0"/>
      <w:marBottom w:val="0"/>
      <w:divBdr>
        <w:top w:val="none" w:sz="0" w:space="0" w:color="auto"/>
        <w:left w:val="none" w:sz="0" w:space="0" w:color="auto"/>
        <w:bottom w:val="none" w:sz="0" w:space="0" w:color="auto"/>
        <w:right w:val="none" w:sz="0" w:space="0" w:color="auto"/>
      </w:divBdr>
    </w:div>
    <w:div w:id="219757230">
      <w:bodyDiv w:val="1"/>
      <w:marLeft w:val="0"/>
      <w:marRight w:val="0"/>
      <w:marTop w:val="0"/>
      <w:marBottom w:val="0"/>
      <w:divBdr>
        <w:top w:val="none" w:sz="0" w:space="0" w:color="auto"/>
        <w:left w:val="none" w:sz="0" w:space="0" w:color="auto"/>
        <w:bottom w:val="none" w:sz="0" w:space="0" w:color="auto"/>
        <w:right w:val="none" w:sz="0" w:space="0" w:color="auto"/>
      </w:divBdr>
    </w:div>
    <w:div w:id="219828917">
      <w:bodyDiv w:val="1"/>
      <w:marLeft w:val="0"/>
      <w:marRight w:val="0"/>
      <w:marTop w:val="0"/>
      <w:marBottom w:val="0"/>
      <w:divBdr>
        <w:top w:val="none" w:sz="0" w:space="0" w:color="auto"/>
        <w:left w:val="none" w:sz="0" w:space="0" w:color="auto"/>
        <w:bottom w:val="none" w:sz="0" w:space="0" w:color="auto"/>
        <w:right w:val="none" w:sz="0" w:space="0" w:color="auto"/>
      </w:divBdr>
    </w:div>
    <w:div w:id="219874669">
      <w:bodyDiv w:val="1"/>
      <w:marLeft w:val="0"/>
      <w:marRight w:val="0"/>
      <w:marTop w:val="0"/>
      <w:marBottom w:val="0"/>
      <w:divBdr>
        <w:top w:val="none" w:sz="0" w:space="0" w:color="auto"/>
        <w:left w:val="none" w:sz="0" w:space="0" w:color="auto"/>
        <w:bottom w:val="none" w:sz="0" w:space="0" w:color="auto"/>
        <w:right w:val="none" w:sz="0" w:space="0" w:color="auto"/>
      </w:divBdr>
    </w:div>
    <w:div w:id="219905336">
      <w:bodyDiv w:val="1"/>
      <w:marLeft w:val="0"/>
      <w:marRight w:val="0"/>
      <w:marTop w:val="0"/>
      <w:marBottom w:val="0"/>
      <w:divBdr>
        <w:top w:val="none" w:sz="0" w:space="0" w:color="auto"/>
        <w:left w:val="none" w:sz="0" w:space="0" w:color="auto"/>
        <w:bottom w:val="none" w:sz="0" w:space="0" w:color="auto"/>
        <w:right w:val="none" w:sz="0" w:space="0" w:color="auto"/>
      </w:divBdr>
    </w:div>
    <w:div w:id="219906009">
      <w:bodyDiv w:val="1"/>
      <w:marLeft w:val="0"/>
      <w:marRight w:val="0"/>
      <w:marTop w:val="0"/>
      <w:marBottom w:val="0"/>
      <w:divBdr>
        <w:top w:val="none" w:sz="0" w:space="0" w:color="auto"/>
        <w:left w:val="none" w:sz="0" w:space="0" w:color="auto"/>
        <w:bottom w:val="none" w:sz="0" w:space="0" w:color="auto"/>
        <w:right w:val="none" w:sz="0" w:space="0" w:color="auto"/>
      </w:divBdr>
    </w:div>
    <w:div w:id="220334177">
      <w:bodyDiv w:val="1"/>
      <w:marLeft w:val="0"/>
      <w:marRight w:val="0"/>
      <w:marTop w:val="0"/>
      <w:marBottom w:val="0"/>
      <w:divBdr>
        <w:top w:val="none" w:sz="0" w:space="0" w:color="auto"/>
        <w:left w:val="none" w:sz="0" w:space="0" w:color="auto"/>
        <w:bottom w:val="none" w:sz="0" w:space="0" w:color="auto"/>
        <w:right w:val="none" w:sz="0" w:space="0" w:color="auto"/>
      </w:divBdr>
    </w:div>
    <w:div w:id="220483197">
      <w:bodyDiv w:val="1"/>
      <w:marLeft w:val="0"/>
      <w:marRight w:val="0"/>
      <w:marTop w:val="0"/>
      <w:marBottom w:val="0"/>
      <w:divBdr>
        <w:top w:val="none" w:sz="0" w:space="0" w:color="auto"/>
        <w:left w:val="none" w:sz="0" w:space="0" w:color="auto"/>
        <w:bottom w:val="none" w:sz="0" w:space="0" w:color="auto"/>
        <w:right w:val="none" w:sz="0" w:space="0" w:color="auto"/>
      </w:divBdr>
    </w:div>
    <w:div w:id="220483350">
      <w:bodyDiv w:val="1"/>
      <w:marLeft w:val="0"/>
      <w:marRight w:val="0"/>
      <w:marTop w:val="0"/>
      <w:marBottom w:val="0"/>
      <w:divBdr>
        <w:top w:val="none" w:sz="0" w:space="0" w:color="auto"/>
        <w:left w:val="none" w:sz="0" w:space="0" w:color="auto"/>
        <w:bottom w:val="none" w:sz="0" w:space="0" w:color="auto"/>
        <w:right w:val="none" w:sz="0" w:space="0" w:color="auto"/>
      </w:divBdr>
    </w:div>
    <w:div w:id="220484754">
      <w:bodyDiv w:val="1"/>
      <w:marLeft w:val="0"/>
      <w:marRight w:val="0"/>
      <w:marTop w:val="0"/>
      <w:marBottom w:val="0"/>
      <w:divBdr>
        <w:top w:val="none" w:sz="0" w:space="0" w:color="auto"/>
        <w:left w:val="none" w:sz="0" w:space="0" w:color="auto"/>
        <w:bottom w:val="none" w:sz="0" w:space="0" w:color="auto"/>
        <w:right w:val="none" w:sz="0" w:space="0" w:color="auto"/>
      </w:divBdr>
    </w:div>
    <w:div w:id="220557914">
      <w:bodyDiv w:val="1"/>
      <w:marLeft w:val="0"/>
      <w:marRight w:val="0"/>
      <w:marTop w:val="0"/>
      <w:marBottom w:val="0"/>
      <w:divBdr>
        <w:top w:val="none" w:sz="0" w:space="0" w:color="auto"/>
        <w:left w:val="none" w:sz="0" w:space="0" w:color="auto"/>
        <w:bottom w:val="none" w:sz="0" w:space="0" w:color="auto"/>
        <w:right w:val="none" w:sz="0" w:space="0" w:color="auto"/>
      </w:divBdr>
    </w:div>
    <w:div w:id="220560652">
      <w:bodyDiv w:val="1"/>
      <w:marLeft w:val="0"/>
      <w:marRight w:val="0"/>
      <w:marTop w:val="0"/>
      <w:marBottom w:val="0"/>
      <w:divBdr>
        <w:top w:val="none" w:sz="0" w:space="0" w:color="auto"/>
        <w:left w:val="none" w:sz="0" w:space="0" w:color="auto"/>
        <w:bottom w:val="none" w:sz="0" w:space="0" w:color="auto"/>
        <w:right w:val="none" w:sz="0" w:space="0" w:color="auto"/>
      </w:divBdr>
    </w:div>
    <w:div w:id="220560777">
      <w:bodyDiv w:val="1"/>
      <w:marLeft w:val="0"/>
      <w:marRight w:val="0"/>
      <w:marTop w:val="0"/>
      <w:marBottom w:val="0"/>
      <w:divBdr>
        <w:top w:val="none" w:sz="0" w:space="0" w:color="auto"/>
        <w:left w:val="none" w:sz="0" w:space="0" w:color="auto"/>
        <w:bottom w:val="none" w:sz="0" w:space="0" w:color="auto"/>
        <w:right w:val="none" w:sz="0" w:space="0" w:color="auto"/>
      </w:divBdr>
    </w:div>
    <w:div w:id="220598482">
      <w:bodyDiv w:val="1"/>
      <w:marLeft w:val="0"/>
      <w:marRight w:val="0"/>
      <w:marTop w:val="0"/>
      <w:marBottom w:val="0"/>
      <w:divBdr>
        <w:top w:val="none" w:sz="0" w:space="0" w:color="auto"/>
        <w:left w:val="none" w:sz="0" w:space="0" w:color="auto"/>
        <w:bottom w:val="none" w:sz="0" w:space="0" w:color="auto"/>
        <w:right w:val="none" w:sz="0" w:space="0" w:color="auto"/>
      </w:divBdr>
    </w:div>
    <w:div w:id="220823417">
      <w:bodyDiv w:val="1"/>
      <w:marLeft w:val="0"/>
      <w:marRight w:val="0"/>
      <w:marTop w:val="0"/>
      <w:marBottom w:val="0"/>
      <w:divBdr>
        <w:top w:val="none" w:sz="0" w:space="0" w:color="auto"/>
        <w:left w:val="none" w:sz="0" w:space="0" w:color="auto"/>
        <w:bottom w:val="none" w:sz="0" w:space="0" w:color="auto"/>
        <w:right w:val="none" w:sz="0" w:space="0" w:color="auto"/>
      </w:divBdr>
    </w:div>
    <w:div w:id="221018040">
      <w:bodyDiv w:val="1"/>
      <w:marLeft w:val="0"/>
      <w:marRight w:val="0"/>
      <w:marTop w:val="0"/>
      <w:marBottom w:val="0"/>
      <w:divBdr>
        <w:top w:val="none" w:sz="0" w:space="0" w:color="auto"/>
        <w:left w:val="none" w:sz="0" w:space="0" w:color="auto"/>
        <w:bottom w:val="none" w:sz="0" w:space="0" w:color="auto"/>
        <w:right w:val="none" w:sz="0" w:space="0" w:color="auto"/>
      </w:divBdr>
    </w:div>
    <w:div w:id="221212568">
      <w:bodyDiv w:val="1"/>
      <w:marLeft w:val="0"/>
      <w:marRight w:val="0"/>
      <w:marTop w:val="0"/>
      <w:marBottom w:val="0"/>
      <w:divBdr>
        <w:top w:val="none" w:sz="0" w:space="0" w:color="auto"/>
        <w:left w:val="none" w:sz="0" w:space="0" w:color="auto"/>
        <w:bottom w:val="none" w:sz="0" w:space="0" w:color="auto"/>
        <w:right w:val="none" w:sz="0" w:space="0" w:color="auto"/>
      </w:divBdr>
    </w:div>
    <w:div w:id="221213543">
      <w:bodyDiv w:val="1"/>
      <w:marLeft w:val="0"/>
      <w:marRight w:val="0"/>
      <w:marTop w:val="0"/>
      <w:marBottom w:val="0"/>
      <w:divBdr>
        <w:top w:val="none" w:sz="0" w:space="0" w:color="auto"/>
        <w:left w:val="none" w:sz="0" w:space="0" w:color="auto"/>
        <w:bottom w:val="none" w:sz="0" w:space="0" w:color="auto"/>
        <w:right w:val="none" w:sz="0" w:space="0" w:color="auto"/>
      </w:divBdr>
    </w:div>
    <w:div w:id="221260050">
      <w:bodyDiv w:val="1"/>
      <w:marLeft w:val="0"/>
      <w:marRight w:val="0"/>
      <w:marTop w:val="0"/>
      <w:marBottom w:val="0"/>
      <w:divBdr>
        <w:top w:val="none" w:sz="0" w:space="0" w:color="auto"/>
        <w:left w:val="none" w:sz="0" w:space="0" w:color="auto"/>
        <w:bottom w:val="none" w:sz="0" w:space="0" w:color="auto"/>
        <w:right w:val="none" w:sz="0" w:space="0" w:color="auto"/>
      </w:divBdr>
    </w:div>
    <w:div w:id="221332375">
      <w:bodyDiv w:val="1"/>
      <w:marLeft w:val="0"/>
      <w:marRight w:val="0"/>
      <w:marTop w:val="0"/>
      <w:marBottom w:val="0"/>
      <w:divBdr>
        <w:top w:val="none" w:sz="0" w:space="0" w:color="auto"/>
        <w:left w:val="none" w:sz="0" w:space="0" w:color="auto"/>
        <w:bottom w:val="none" w:sz="0" w:space="0" w:color="auto"/>
        <w:right w:val="none" w:sz="0" w:space="0" w:color="auto"/>
      </w:divBdr>
    </w:div>
    <w:div w:id="221714318">
      <w:bodyDiv w:val="1"/>
      <w:marLeft w:val="0"/>
      <w:marRight w:val="0"/>
      <w:marTop w:val="0"/>
      <w:marBottom w:val="0"/>
      <w:divBdr>
        <w:top w:val="none" w:sz="0" w:space="0" w:color="auto"/>
        <w:left w:val="none" w:sz="0" w:space="0" w:color="auto"/>
        <w:bottom w:val="none" w:sz="0" w:space="0" w:color="auto"/>
        <w:right w:val="none" w:sz="0" w:space="0" w:color="auto"/>
      </w:divBdr>
    </w:div>
    <w:div w:id="221798424">
      <w:bodyDiv w:val="1"/>
      <w:marLeft w:val="0"/>
      <w:marRight w:val="0"/>
      <w:marTop w:val="0"/>
      <w:marBottom w:val="0"/>
      <w:divBdr>
        <w:top w:val="none" w:sz="0" w:space="0" w:color="auto"/>
        <w:left w:val="none" w:sz="0" w:space="0" w:color="auto"/>
        <w:bottom w:val="none" w:sz="0" w:space="0" w:color="auto"/>
        <w:right w:val="none" w:sz="0" w:space="0" w:color="auto"/>
      </w:divBdr>
    </w:div>
    <w:div w:id="221869889">
      <w:bodyDiv w:val="1"/>
      <w:marLeft w:val="0"/>
      <w:marRight w:val="0"/>
      <w:marTop w:val="0"/>
      <w:marBottom w:val="0"/>
      <w:divBdr>
        <w:top w:val="none" w:sz="0" w:space="0" w:color="auto"/>
        <w:left w:val="none" w:sz="0" w:space="0" w:color="auto"/>
        <w:bottom w:val="none" w:sz="0" w:space="0" w:color="auto"/>
        <w:right w:val="none" w:sz="0" w:space="0" w:color="auto"/>
      </w:divBdr>
    </w:div>
    <w:div w:id="221911197">
      <w:bodyDiv w:val="1"/>
      <w:marLeft w:val="0"/>
      <w:marRight w:val="0"/>
      <w:marTop w:val="0"/>
      <w:marBottom w:val="0"/>
      <w:divBdr>
        <w:top w:val="none" w:sz="0" w:space="0" w:color="auto"/>
        <w:left w:val="none" w:sz="0" w:space="0" w:color="auto"/>
        <w:bottom w:val="none" w:sz="0" w:space="0" w:color="auto"/>
        <w:right w:val="none" w:sz="0" w:space="0" w:color="auto"/>
      </w:divBdr>
    </w:div>
    <w:div w:id="221991926">
      <w:bodyDiv w:val="1"/>
      <w:marLeft w:val="0"/>
      <w:marRight w:val="0"/>
      <w:marTop w:val="0"/>
      <w:marBottom w:val="0"/>
      <w:divBdr>
        <w:top w:val="none" w:sz="0" w:space="0" w:color="auto"/>
        <w:left w:val="none" w:sz="0" w:space="0" w:color="auto"/>
        <w:bottom w:val="none" w:sz="0" w:space="0" w:color="auto"/>
        <w:right w:val="none" w:sz="0" w:space="0" w:color="auto"/>
      </w:divBdr>
    </w:div>
    <w:div w:id="222183425">
      <w:bodyDiv w:val="1"/>
      <w:marLeft w:val="0"/>
      <w:marRight w:val="0"/>
      <w:marTop w:val="0"/>
      <w:marBottom w:val="0"/>
      <w:divBdr>
        <w:top w:val="none" w:sz="0" w:space="0" w:color="auto"/>
        <w:left w:val="none" w:sz="0" w:space="0" w:color="auto"/>
        <w:bottom w:val="none" w:sz="0" w:space="0" w:color="auto"/>
        <w:right w:val="none" w:sz="0" w:space="0" w:color="auto"/>
      </w:divBdr>
    </w:div>
    <w:div w:id="222446436">
      <w:bodyDiv w:val="1"/>
      <w:marLeft w:val="0"/>
      <w:marRight w:val="0"/>
      <w:marTop w:val="0"/>
      <w:marBottom w:val="0"/>
      <w:divBdr>
        <w:top w:val="none" w:sz="0" w:space="0" w:color="auto"/>
        <w:left w:val="none" w:sz="0" w:space="0" w:color="auto"/>
        <w:bottom w:val="none" w:sz="0" w:space="0" w:color="auto"/>
        <w:right w:val="none" w:sz="0" w:space="0" w:color="auto"/>
      </w:divBdr>
    </w:div>
    <w:div w:id="222450114">
      <w:bodyDiv w:val="1"/>
      <w:marLeft w:val="0"/>
      <w:marRight w:val="0"/>
      <w:marTop w:val="0"/>
      <w:marBottom w:val="0"/>
      <w:divBdr>
        <w:top w:val="none" w:sz="0" w:space="0" w:color="auto"/>
        <w:left w:val="none" w:sz="0" w:space="0" w:color="auto"/>
        <w:bottom w:val="none" w:sz="0" w:space="0" w:color="auto"/>
        <w:right w:val="none" w:sz="0" w:space="0" w:color="auto"/>
      </w:divBdr>
    </w:div>
    <w:div w:id="222566123">
      <w:bodyDiv w:val="1"/>
      <w:marLeft w:val="0"/>
      <w:marRight w:val="0"/>
      <w:marTop w:val="0"/>
      <w:marBottom w:val="0"/>
      <w:divBdr>
        <w:top w:val="none" w:sz="0" w:space="0" w:color="auto"/>
        <w:left w:val="none" w:sz="0" w:space="0" w:color="auto"/>
        <w:bottom w:val="none" w:sz="0" w:space="0" w:color="auto"/>
        <w:right w:val="none" w:sz="0" w:space="0" w:color="auto"/>
      </w:divBdr>
    </w:div>
    <w:div w:id="222569950">
      <w:bodyDiv w:val="1"/>
      <w:marLeft w:val="0"/>
      <w:marRight w:val="0"/>
      <w:marTop w:val="0"/>
      <w:marBottom w:val="0"/>
      <w:divBdr>
        <w:top w:val="none" w:sz="0" w:space="0" w:color="auto"/>
        <w:left w:val="none" w:sz="0" w:space="0" w:color="auto"/>
        <w:bottom w:val="none" w:sz="0" w:space="0" w:color="auto"/>
        <w:right w:val="none" w:sz="0" w:space="0" w:color="auto"/>
      </w:divBdr>
    </w:div>
    <w:div w:id="222639139">
      <w:bodyDiv w:val="1"/>
      <w:marLeft w:val="0"/>
      <w:marRight w:val="0"/>
      <w:marTop w:val="0"/>
      <w:marBottom w:val="0"/>
      <w:divBdr>
        <w:top w:val="none" w:sz="0" w:space="0" w:color="auto"/>
        <w:left w:val="none" w:sz="0" w:space="0" w:color="auto"/>
        <w:bottom w:val="none" w:sz="0" w:space="0" w:color="auto"/>
        <w:right w:val="none" w:sz="0" w:space="0" w:color="auto"/>
      </w:divBdr>
    </w:div>
    <w:div w:id="223108104">
      <w:bodyDiv w:val="1"/>
      <w:marLeft w:val="0"/>
      <w:marRight w:val="0"/>
      <w:marTop w:val="0"/>
      <w:marBottom w:val="0"/>
      <w:divBdr>
        <w:top w:val="none" w:sz="0" w:space="0" w:color="auto"/>
        <w:left w:val="none" w:sz="0" w:space="0" w:color="auto"/>
        <w:bottom w:val="none" w:sz="0" w:space="0" w:color="auto"/>
        <w:right w:val="none" w:sz="0" w:space="0" w:color="auto"/>
      </w:divBdr>
    </w:div>
    <w:div w:id="223371441">
      <w:bodyDiv w:val="1"/>
      <w:marLeft w:val="0"/>
      <w:marRight w:val="0"/>
      <w:marTop w:val="0"/>
      <w:marBottom w:val="0"/>
      <w:divBdr>
        <w:top w:val="none" w:sz="0" w:space="0" w:color="auto"/>
        <w:left w:val="none" w:sz="0" w:space="0" w:color="auto"/>
        <w:bottom w:val="none" w:sz="0" w:space="0" w:color="auto"/>
        <w:right w:val="none" w:sz="0" w:space="0" w:color="auto"/>
      </w:divBdr>
    </w:div>
    <w:div w:id="223373703">
      <w:bodyDiv w:val="1"/>
      <w:marLeft w:val="0"/>
      <w:marRight w:val="0"/>
      <w:marTop w:val="0"/>
      <w:marBottom w:val="0"/>
      <w:divBdr>
        <w:top w:val="none" w:sz="0" w:space="0" w:color="auto"/>
        <w:left w:val="none" w:sz="0" w:space="0" w:color="auto"/>
        <w:bottom w:val="none" w:sz="0" w:space="0" w:color="auto"/>
        <w:right w:val="none" w:sz="0" w:space="0" w:color="auto"/>
      </w:divBdr>
    </w:div>
    <w:div w:id="223415175">
      <w:bodyDiv w:val="1"/>
      <w:marLeft w:val="0"/>
      <w:marRight w:val="0"/>
      <w:marTop w:val="0"/>
      <w:marBottom w:val="0"/>
      <w:divBdr>
        <w:top w:val="none" w:sz="0" w:space="0" w:color="auto"/>
        <w:left w:val="none" w:sz="0" w:space="0" w:color="auto"/>
        <w:bottom w:val="none" w:sz="0" w:space="0" w:color="auto"/>
        <w:right w:val="none" w:sz="0" w:space="0" w:color="auto"/>
      </w:divBdr>
    </w:div>
    <w:div w:id="223490275">
      <w:bodyDiv w:val="1"/>
      <w:marLeft w:val="0"/>
      <w:marRight w:val="0"/>
      <w:marTop w:val="0"/>
      <w:marBottom w:val="0"/>
      <w:divBdr>
        <w:top w:val="none" w:sz="0" w:space="0" w:color="auto"/>
        <w:left w:val="none" w:sz="0" w:space="0" w:color="auto"/>
        <w:bottom w:val="none" w:sz="0" w:space="0" w:color="auto"/>
        <w:right w:val="none" w:sz="0" w:space="0" w:color="auto"/>
      </w:divBdr>
    </w:div>
    <w:div w:id="223756124">
      <w:bodyDiv w:val="1"/>
      <w:marLeft w:val="0"/>
      <w:marRight w:val="0"/>
      <w:marTop w:val="0"/>
      <w:marBottom w:val="0"/>
      <w:divBdr>
        <w:top w:val="none" w:sz="0" w:space="0" w:color="auto"/>
        <w:left w:val="none" w:sz="0" w:space="0" w:color="auto"/>
        <w:bottom w:val="none" w:sz="0" w:space="0" w:color="auto"/>
        <w:right w:val="none" w:sz="0" w:space="0" w:color="auto"/>
      </w:divBdr>
    </w:div>
    <w:div w:id="223835522">
      <w:bodyDiv w:val="1"/>
      <w:marLeft w:val="0"/>
      <w:marRight w:val="0"/>
      <w:marTop w:val="0"/>
      <w:marBottom w:val="0"/>
      <w:divBdr>
        <w:top w:val="none" w:sz="0" w:space="0" w:color="auto"/>
        <w:left w:val="none" w:sz="0" w:space="0" w:color="auto"/>
        <w:bottom w:val="none" w:sz="0" w:space="0" w:color="auto"/>
        <w:right w:val="none" w:sz="0" w:space="0" w:color="auto"/>
      </w:divBdr>
    </w:div>
    <w:div w:id="223956688">
      <w:bodyDiv w:val="1"/>
      <w:marLeft w:val="0"/>
      <w:marRight w:val="0"/>
      <w:marTop w:val="0"/>
      <w:marBottom w:val="0"/>
      <w:divBdr>
        <w:top w:val="none" w:sz="0" w:space="0" w:color="auto"/>
        <w:left w:val="none" w:sz="0" w:space="0" w:color="auto"/>
        <w:bottom w:val="none" w:sz="0" w:space="0" w:color="auto"/>
        <w:right w:val="none" w:sz="0" w:space="0" w:color="auto"/>
      </w:divBdr>
    </w:div>
    <w:div w:id="224226252">
      <w:bodyDiv w:val="1"/>
      <w:marLeft w:val="0"/>
      <w:marRight w:val="0"/>
      <w:marTop w:val="0"/>
      <w:marBottom w:val="0"/>
      <w:divBdr>
        <w:top w:val="none" w:sz="0" w:space="0" w:color="auto"/>
        <w:left w:val="none" w:sz="0" w:space="0" w:color="auto"/>
        <w:bottom w:val="none" w:sz="0" w:space="0" w:color="auto"/>
        <w:right w:val="none" w:sz="0" w:space="0" w:color="auto"/>
      </w:divBdr>
    </w:div>
    <w:div w:id="224491988">
      <w:bodyDiv w:val="1"/>
      <w:marLeft w:val="0"/>
      <w:marRight w:val="0"/>
      <w:marTop w:val="0"/>
      <w:marBottom w:val="0"/>
      <w:divBdr>
        <w:top w:val="none" w:sz="0" w:space="0" w:color="auto"/>
        <w:left w:val="none" w:sz="0" w:space="0" w:color="auto"/>
        <w:bottom w:val="none" w:sz="0" w:space="0" w:color="auto"/>
        <w:right w:val="none" w:sz="0" w:space="0" w:color="auto"/>
      </w:divBdr>
    </w:div>
    <w:div w:id="224730581">
      <w:bodyDiv w:val="1"/>
      <w:marLeft w:val="0"/>
      <w:marRight w:val="0"/>
      <w:marTop w:val="0"/>
      <w:marBottom w:val="0"/>
      <w:divBdr>
        <w:top w:val="none" w:sz="0" w:space="0" w:color="auto"/>
        <w:left w:val="none" w:sz="0" w:space="0" w:color="auto"/>
        <w:bottom w:val="none" w:sz="0" w:space="0" w:color="auto"/>
        <w:right w:val="none" w:sz="0" w:space="0" w:color="auto"/>
      </w:divBdr>
    </w:div>
    <w:div w:id="224798914">
      <w:bodyDiv w:val="1"/>
      <w:marLeft w:val="0"/>
      <w:marRight w:val="0"/>
      <w:marTop w:val="0"/>
      <w:marBottom w:val="0"/>
      <w:divBdr>
        <w:top w:val="none" w:sz="0" w:space="0" w:color="auto"/>
        <w:left w:val="none" w:sz="0" w:space="0" w:color="auto"/>
        <w:bottom w:val="none" w:sz="0" w:space="0" w:color="auto"/>
        <w:right w:val="none" w:sz="0" w:space="0" w:color="auto"/>
      </w:divBdr>
    </w:div>
    <w:div w:id="225117527">
      <w:bodyDiv w:val="1"/>
      <w:marLeft w:val="0"/>
      <w:marRight w:val="0"/>
      <w:marTop w:val="0"/>
      <w:marBottom w:val="0"/>
      <w:divBdr>
        <w:top w:val="none" w:sz="0" w:space="0" w:color="auto"/>
        <w:left w:val="none" w:sz="0" w:space="0" w:color="auto"/>
        <w:bottom w:val="none" w:sz="0" w:space="0" w:color="auto"/>
        <w:right w:val="none" w:sz="0" w:space="0" w:color="auto"/>
      </w:divBdr>
    </w:div>
    <w:div w:id="225260751">
      <w:bodyDiv w:val="1"/>
      <w:marLeft w:val="0"/>
      <w:marRight w:val="0"/>
      <w:marTop w:val="0"/>
      <w:marBottom w:val="0"/>
      <w:divBdr>
        <w:top w:val="none" w:sz="0" w:space="0" w:color="auto"/>
        <w:left w:val="none" w:sz="0" w:space="0" w:color="auto"/>
        <w:bottom w:val="none" w:sz="0" w:space="0" w:color="auto"/>
        <w:right w:val="none" w:sz="0" w:space="0" w:color="auto"/>
      </w:divBdr>
    </w:div>
    <w:div w:id="225530423">
      <w:bodyDiv w:val="1"/>
      <w:marLeft w:val="0"/>
      <w:marRight w:val="0"/>
      <w:marTop w:val="0"/>
      <w:marBottom w:val="0"/>
      <w:divBdr>
        <w:top w:val="none" w:sz="0" w:space="0" w:color="auto"/>
        <w:left w:val="none" w:sz="0" w:space="0" w:color="auto"/>
        <w:bottom w:val="none" w:sz="0" w:space="0" w:color="auto"/>
        <w:right w:val="none" w:sz="0" w:space="0" w:color="auto"/>
      </w:divBdr>
    </w:div>
    <w:div w:id="225533694">
      <w:bodyDiv w:val="1"/>
      <w:marLeft w:val="0"/>
      <w:marRight w:val="0"/>
      <w:marTop w:val="0"/>
      <w:marBottom w:val="0"/>
      <w:divBdr>
        <w:top w:val="none" w:sz="0" w:space="0" w:color="auto"/>
        <w:left w:val="none" w:sz="0" w:space="0" w:color="auto"/>
        <w:bottom w:val="none" w:sz="0" w:space="0" w:color="auto"/>
        <w:right w:val="none" w:sz="0" w:space="0" w:color="auto"/>
      </w:divBdr>
    </w:div>
    <w:div w:id="225847507">
      <w:bodyDiv w:val="1"/>
      <w:marLeft w:val="0"/>
      <w:marRight w:val="0"/>
      <w:marTop w:val="0"/>
      <w:marBottom w:val="0"/>
      <w:divBdr>
        <w:top w:val="none" w:sz="0" w:space="0" w:color="auto"/>
        <w:left w:val="none" w:sz="0" w:space="0" w:color="auto"/>
        <w:bottom w:val="none" w:sz="0" w:space="0" w:color="auto"/>
        <w:right w:val="none" w:sz="0" w:space="0" w:color="auto"/>
      </w:divBdr>
    </w:div>
    <w:div w:id="226066192">
      <w:bodyDiv w:val="1"/>
      <w:marLeft w:val="0"/>
      <w:marRight w:val="0"/>
      <w:marTop w:val="0"/>
      <w:marBottom w:val="0"/>
      <w:divBdr>
        <w:top w:val="none" w:sz="0" w:space="0" w:color="auto"/>
        <w:left w:val="none" w:sz="0" w:space="0" w:color="auto"/>
        <w:bottom w:val="none" w:sz="0" w:space="0" w:color="auto"/>
        <w:right w:val="none" w:sz="0" w:space="0" w:color="auto"/>
      </w:divBdr>
    </w:div>
    <w:div w:id="226189309">
      <w:bodyDiv w:val="1"/>
      <w:marLeft w:val="0"/>
      <w:marRight w:val="0"/>
      <w:marTop w:val="0"/>
      <w:marBottom w:val="0"/>
      <w:divBdr>
        <w:top w:val="none" w:sz="0" w:space="0" w:color="auto"/>
        <w:left w:val="none" w:sz="0" w:space="0" w:color="auto"/>
        <w:bottom w:val="none" w:sz="0" w:space="0" w:color="auto"/>
        <w:right w:val="none" w:sz="0" w:space="0" w:color="auto"/>
      </w:divBdr>
    </w:div>
    <w:div w:id="226496638">
      <w:bodyDiv w:val="1"/>
      <w:marLeft w:val="0"/>
      <w:marRight w:val="0"/>
      <w:marTop w:val="0"/>
      <w:marBottom w:val="0"/>
      <w:divBdr>
        <w:top w:val="none" w:sz="0" w:space="0" w:color="auto"/>
        <w:left w:val="none" w:sz="0" w:space="0" w:color="auto"/>
        <w:bottom w:val="none" w:sz="0" w:space="0" w:color="auto"/>
        <w:right w:val="none" w:sz="0" w:space="0" w:color="auto"/>
      </w:divBdr>
    </w:div>
    <w:div w:id="226503891">
      <w:bodyDiv w:val="1"/>
      <w:marLeft w:val="0"/>
      <w:marRight w:val="0"/>
      <w:marTop w:val="0"/>
      <w:marBottom w:val="0"/>
      <w:divBdr>
        <w:top w:val="none" w:sz="0" w:space="0" w:color="auto"/>
        <w:left w:val="none" w:sz="0" w:space="0" w:color="auto"/>
        <w:bottom w:val="none" w:sz="0" w:space="0" w:color="auto"/>
        <w:right w:val="none" w:sz="0" w:space="0" w:color="auto"/>
      </w:divBdr>
    </w:div>
    <w:div w:id="226578008">
      <w:bodyDiv w:val="1"/>
      <w:marLeft w:val="0"/>
      <w:marRight w:val="0"/>
      <w:marTop w:val="0"/>
      <w:marBottom w:val="0"/>
      <w:divBdr>
        <w:top w:val="none" w:sz="0" w:space="0" w:color="auto"/>
        <w:left w:val="none" w:sz="0" w:space="0" w:color="auto"/>
        <w:bottom w:val="none" w:sz="0" w:space="0" w:color="auto"/>
        <w:right w:val="none" w:sz="0" w:space="0" w:color="auto"/>
      </w:divBdr>
    </w:div>
    <w:div w:id="226645516">
      <w:bodyDiv w:val="1"/>
      <w:marLeft w:val="0"/>
      <w:marRight w:val="0"/>
      <w:marTop w:val="0"/>
      <w:marBottom w:val="0"/>
      <w:divBdr>
        <w:top w:val="none" w:sz="0" w:space="0" w:color="auto"/>
        <w:left w:val="none" w:sz="0" w:space="0" w:color="auto"/>
        <w:bottom w:val="none" w:sz="0" w:space="0" w:color="auto"/>
        <w:right w:val="none" w:sz="0" w:space="0" w:color="auto"/>
      </w:divBdr>
    </w:div>
    <w:div w:id="226646718">
      <w:bodyDiv w:val="1"/>
      <w:marLeft w:val="0"/>
      <w:marRight w:val="0"/>
      <w:marTop w:val="0"/>
      <w:marBottom w:val="0"/>
      <w:divBdr>
        <w:top w:val="none" w:sz="0" w:space="0" w:color="auto"/>
        <w:left w:val="none" w:sz="0" w:space="0" w:color="auto"/>
        <w:bottom w:val="none" w:sz="0" w:space="0" w:color="auto"/>
        <w:right w:val="none" w:sz="0" w:space="0" w:color="auto"/>
      </w:divBdr>
    </w:div>
    <w:div w:id="226846940">
      <w:bodyDiv w:val="1"/>
      <w:marLeft w:val="0"/>
      <w:marRight w:val="0"/>
      <w:marTop w:val="0"/>
      <w:marBottom w:val="0"/>
      <w:divBdr>
        <w:top w:val="none" w:sz="0" w:space="0" w:color="auto"/>
        <w:left w:val="none" w:sz="0" w:space="0" w:color="auto"/>
        <w:bottom w:val="none" w:sz="0" w:space="0" w:color="auto"/>
        <w:right w:val="none" w:sz="0" w:space="0" w:color="auto"/>
      </w:divBdr>
    </w:div>
    <w:div w:id="227155158">
      <w:bodyDiv w:val="1"/>
      <w:marLeft w:val="0"/>
      <w:marRight w:val="0"/>
      <w:marTop w:val="0"/>
      <w:marBottom w:val="0"/>
      <w:divBdr>
        <w:top w:val="none" w:sz="0" w:space="0" w:color="auto"/>
        <w:left w:val="none" w:sz="0" w:space="0" w:color="auto"/>
        <w:bottom w:val="none" w:sz="0" w:space="0" w:color="auto"/>
        <w:right w:val="none" w:sz="0" w:space="0" w:color="auto"/>
      </w:divBdr>
    </w:div>
    <w:div w:id="227232570">
      <w:bodyDiv w:val="1"/>
      <w:marLeft w:val="0"/>
      <w:marRight w:val="0"/>
      <w:marTop w:val="0"/>
      <w:marBottom w:val="0"/>
      <w:divBdr>
        <w:top w:val="none" w:sz="0" w:space="0" w:color="auto"/>
        <w:left w:val="none" w:sz="0" w:space="0" w:color="auto"/>
        <w:bottom w:val="none" w:sz="0" w:space="0" w:color="auto"/>
        <w:right w:val="none" w:sz="0" w:space="0" w:color="auto"/>
      </w:divBdr>
    </w:div>
    <w:div w:id="227308403">
      <w:bodyDiv w:val="1"/>
      <w:marLeft w:val="0"/>
      <w:marRight w:val="0"/>
      <w:marTop w:val="0"/>
      <w:marBottom w:val="0"/>
      <w:divBdr>
        <w:top w:val="none" w:sz="0" w:space="0" w:color="auto"/>
        <w:left w:val="none" w:sz="0" w:space="0" w:color="auto"/>
        <w:bottom w:val="none" w:sz="0" w:space="0" w:color="auto"/>
        <w:right w:val="none" w:sz="0" w:space="0" w:color="auto"/>
      </w:divBdr>
    </w:div>
    <w:div w:id="227618585">
      <w:bodyDiv w:val="1"/>
      <w:marLeft w:val="0"/>
      <w:marRight w:val="0"/>
      <w:marTop w:val="0"/>
      <w:marBottom w:val="0"/>
      <w:divBdr>
        <w:top w:val="none" w:sz="0" w:space="0" w:color="auto"/>
        <w:left w:val="none" w:sz="0" w:space="0" w:color="auto"/>
        <w:bottom w:val="none" w:sz="0" w:space="0" w:color="auto"/>
        <w:right w:val="none" w:sz="0" w:space="0" w:color="auto"/>
      </w:divBdr>
    </w:div>
    <w:div w:id="227690073">
      <w:bodyDiv w:val="1"/>
      <w:marLeft w:val="0"/>
      <w:marRight w:val="0"/>
      <w:marTop w:val="0"/>
      <w:marBottom w:val="0"/>
      <w:divBdr>
        <w:top w:val="none" w:sz="0" w:space="0" w:color="auto"/>
        <w:left w:val="none" w:sz="0" w:space="0" w:color="auto"/>
        <w:bottom w:val="none" w:sz="0" w:space="0" w:color="auto"/>
        <w:right w:val="none" w:sz="0" w:space="0" w:color="auto"/>
      </w:divBdr>
    </w:div>
    <w:div w:id="228000205">
      <w:bodyDiv w:val="1"/>
      <w:marLeft w:val="0"/>
      <w:marRight w:val="0"/>
      <w:marTop w:val="0"/>
      <w:marBottom w:val="0"/>
      <w:divBdr>
        <w:top w:val="none" w:sz="0" w:space="0" w:color="auto"/>
        <w:left w:val="none" w:sz="0" w:space="0" w:color="auto"/>
        <w:bottom w:val="none" w:sz="0" w:space="0" w:color="auto"/>
        <w:right w:val="none" w:sz="0" w:space="0" w:color="auto"/>
      </w:divBdr>
    </w:div>
    <w:div w:id="228073495">
      <w:bodyDiv w:val="1"/>
      <w:marLeft w:val="0"/>
      <w:marRight w:val="0"/>
      <w:marTop w:val="0"/>
      <w:marBottom w:val="0"/>
      <w:divBdr>
        <w:top w:val="none" w:sz="0" w:space="0" w:color="auto"/>
        <w:left w:val="none" w:sz="0" w:space="0" w:color="auto"/>
        <w:bottom w:val="none" w:sz="0" w:space="0" w:color="auto"/>
        <w:right w:val="none" w:sz="0" w:space="0" w:color="auto"/>
      </w:divBdr>
    </w:div>
    <w:div w:id="228342194">
      <w:bodyDiv w:val="1"/>
      <w:marLeft w:val="0"/>
      <w:marRight w:val="0"/>
      <w:marTop w:val="0"/>
      <w:marBottom w:val="0"/>
      <w:divBdr>
        <w:top w:val="none" w:sz="0" w:space="0" w:color="auto"/>
        <w:left w:val="none" w:sz="0" w:space="0" w:color="auto"/>
        <w:bottom w:val="none" w:sz="0" w:space="0" w:color="auto"/>
        <w:right w:val="none" w:sz="0" w:space="0" w:color="auto"/>
      </w:divBdr>
    </w:div>
    <w:div w:id="228346697">
      <w:bodyDiv w:val="1"/>
      <w:marLeft w:val="0"/>
      <w:marRight w:val="0"/>
      <w:marTop w:val="0"/>
      <w:marBottom w:val="0"/>
      <w:divBdr>
        <w:top w:val="none" w:sz="0" w:space="0" w:color="auto"/>
        <w:left w:val="none" w:sz="0" w:space="0" w:color="auto"/>
        <w:bottom w:val="none" w:sz="0" w:space="0" w:color="auto"/>
        <w:right w:val="none" w:sz="0" w:space="0" w:color="auto"/>
      </w:divBdr>
    </w:div>
    <w:div w:id="228467789">
      <w:bodyDiv w:val="1"/>
      <w:marLeft w:val="0"/>
      <w:marRight w:val="0"/>
      <w:marTop w:val="0"/>
      <w:marBottom w:val="0"/>
      <w:divBdr>
        <w:top w:val="none" w:sz="0" w:space="0" w:color="auto"/>
        <w:left w:val="none" w:sz="0" w:space="0" w:color="auto"/>
        <w:bottom w:val="none" w:sz="0" w:space="0" w:color="auto"/>
        <w:right w:val="none" w:sz="0" w:space="0" w:color="auto"/>
      </w:divBdr>
    </w:div>
    <w:div w:id="228926071">
      <w:bodyDiv w:val="1"/>
      <w:marLeft w:val="0"/>
      <w:marRight w:val="0"/>
      <w:marTop w:val="0"/>
      <w:marBottom w:val="0"/>
      <w:divBdr>
        <w:top w:val="none" w:sz="0" w:space="0" w:color="auto"/>
        <w:left w:val="none" w:sz="0" w:space="0" w:color="auto"/>
        <w:bottom w:val="none" w:sz="0" w:space="0" w:color="auto"/>
        <w:right w:val="none" w:sz="0" w:space="0" w:color="auto"/>
      </w:divBdr>
    </w:div>
    <w:div w:id="228928268">
      <w:bodyDiv w:val="1"/>
      <w:marLeft w:val="0"/>
      <w:marRight w:val="0"/>
      <w:marTop w:val="0"/>
      <w:marBottom w:val="0"/>
      <w:divBdr>
        <w:top w:val="none" w:sz="0" w:space="0" w:color="auto"/>
        <w:left w:val="none" w:sz="0" w:space="0" w:color="auto"/>
        <w:bottom w:val="none" w:sz="0" w:space="0" w:color="auto"/>
        <w:right w:val="none" w:sz="0" w:space="0" w:color="auto"/>
      </w:divBdr>
    </w:div>
    <w:div w:id="229196673">
      <w:bodyDiv w:val="1"/>
      <w:marLeft w:val="0"/>
      <w:marRight w:val="0"/>
      <w:marTop w:val="0"/>
      <w:marBottom w:val="0"/>
      <w:divBdr>
        <w:top w:val="none" w:sz="0" w:space="0" w:color="auto"/>
        <w:left w:val="none" w:sz="0" w:space="0" w:color="auto"/>
        <w:bottom w:val="none" w:sz="0" w:space="0" w:color="auto"/>
        <w:right w:val="none" w:sz="0" w:space="0" w:color="auto"/>
      </w:divBdr>
    </w:div>
    <w:div w:id="229267350">
      <w:bodyDiv w:val="1"/>
      <w:marLeft w:val="0"/>
      <w:marRight w:val="0"/>
      <w:marTop w:val="0"/>
      <w:marBottom w:val="0"/>
      <w:divBdr>
        <w:top w:val="none" w:sz="0" w:space="0" w:color="auto"/>
        <w:left w:val="none" w:sz="0" w:space="0" w:color="auto"/>
        <w:bottom w:val="none" w:sz="0" w:space="0" w:color="auto"/>
        <w:right w:val="none" w:sz="0" w:space="0" w:color="auto"/>
      </w:divBdr>
    </w:div>
    <w:div w:id="229385987">
      <w:bodyDiv w:val="1"/>
      <w:marLeft w:val="0"/>
      <w:marRight w:val="0"/>
      <w:marTop w:val="0"/>
      <w:marBottom w:val="0"/>
      <w:divBdr>
        <w:top w:val="none" w:sz="0" w:space="0" w:color="auto"/>
        <w:left w:val="none" w:sz="0" w:space="0" w:color="auto"/>
        <w:bottom w:val="none" w:sz="0" w:space="0" w:color="auto"/>
        <w:right w:val="none" w:sz="0" w:space="0" w:color="auto"/>
      </w:divBdr>
    </w:div>
    <w:div w:id="229388030">
      <w:bodyDiv w:val="1"/>
      <w:marLeft w:val="0"/>
      <w:marRight w:val="0"/>
      <w:marTop w:val="0"/>
      <w:marBottom w:val="0"/>
      <w:divBdr>
        <w:top w:val="none" w:sz="0" w:space="0" w:color="auto"/>
        <w:left w:val="none" w:sz="0" w:space="0" w:color="auto"/>
        <w:bottom w:val="none" w:sz="0" w:space="0" w:color="auto"/>
        <w:right w:val="none" w:sz="0" w:space="0" w:color="auto"/>
      </w:divBdr>
    </w:div>
    <w:div w:id="229461282">
      <w:bodyDiv w:val="1"/>
      <w:marLeft w:val="0"/>
      <w:marRight w:val="0"/>
      <w:marTop w:val="0"/>
      <w:marBottom w:val="0"/>
      <w:divBdr>
        <w:top w:val="none" w:sz="0" w:space="0" w:color="auto"/>
        <w:left w:val="none" w:sz="0" w:space="0" w:color="auto"/>
        <w:bottom w:val="none" w:sz="0" w:space="0" w:color="auto"/>
        <w:right w:val="none" w:sz="0" w:space="0" w:color="auto"/>
      </w:divBdr>
    </w:div>
    <w:div w:id="229778756">
      <w:bodyDiv w:val="1"/>
      <w:marLeft w:val="0"/>
      <w:marRight w:val="0"/>
      <w:marTop w:val="0"/>
      <w:marBottom w:val="0"/>
      <w:divBdr>
        <w:top w:val="none" w:sz="0" w:space="0" w:color="auto"/>
        <w:left w:val="none" w:sz="0" w:space="0" w:color="auto"/>
        <w:bottom w:val="none" w:sz="0" w:space="0" w:color="auto"/>
        <w:right w:val="none" w:sz="0" w:space="0" w:color="auto"/>
      </w:divBdr>
    </w:div>
    <w:div w:id="229847091">
      <w:bodyDiv w:val="1"/>
      <w:marLeft w:val="0"/>
      <w:marRight w:val="0"/>
      <w:marTop w:val="0"/>
      <w:marBottom w:val="0"/>
      <w:divBdr>
        <w:top w:val="none" w:sz="0" w:space="0" w:color="auto"/>
        <w:left w:val="none" w:sz="0" w:space="0" w:color="auto"/>
        <w:bottom w:val="none" w:sz="0" w:space="0" w:color="auto"/>
        <w:right w:val="none" w:sz="0" w:space="0" w:color="auto"/>
      </w:divBdr>
    </w:div>
    <w:div w:id="229928731">
      <w:bodyDiv w:val="1"/>
      <w:marLeft w:val="0"/>
      <w:marRight w:val="0"/>
      <w:marTop w:val="0"/>
      <w:marBottom w:val="0"/>
      <w:divBdr>
        <w:top w:val="none" w:sz="0" w:space="0" w:color="auto"/>
        <w:left w:val="none" w:sz="0" w:space="0" w:color="auto"/>
        <w:bottom w:val="none" w:sz="0" w:space="0" w:color="auto"/>
        <w:right w:val="none" w:sz="0" w:space="0" w:color="auto"/>
      </w:divBdr>
    </w:div>
    <w:div w:id="229973539">
      <w:bodyDiv w:val="1"/>
      <w:marLeft w:val="0"/>
      <w:marRight w:val="0"/>
      <w:marTop w:val="0"/>
      <w:marBottom w:val="0"/>
      <w:divBdr>
        <w:top w:val="none" w:sz="0" w:space="0" w:color="auto"/>
        <w:left w:val="none" w:sz="0" w:space="0" w:color="auto"/>
        <w:bottom w:val="none" w:sz="0" w:space="0" w:color="auto"/>
        <w:right w:val="none" w:sz="0" w:space="0" w:color="auto"/>
      </w:divBdr>
    </w:div>
    <w:div w:id="230043954">
      <w:bodyDiv w:val="1"/>
      <w:marLeft w:val="0"/>
      <w:marRight w:val="0"/>
      <w:marTop w:val="0"/>
      <w:marBottom w:val="0"/>
      <w:divBdr>
        <w:top w:val="none" w:sz="0" w:space="0" w:color="auto"/>
        <w:left w:val="none" w:sz="0" w:space="0" w:color="auto"/>
        <w:bottom w:val="none" w:sz="0" w:space="0" w:color="auto"/>
        <w:right w:val="none" w:sz="0" w:space="0" w:color="auto"/>
      </w:divBdr>
    </w:div>
    <w:div w:id="230044408">
      <w:bodyDiv w:val="1"/>
      <w:marLeft w:val="0"/>
      <w:marRight w:val="0"/>
      <w:marTop w:val="0"/>
      <w:marBottom w:val="0"/>
      <w:divBdr>
        <w:top w:val="none" w:sz="0" w:space="0" w:color="auto"/>
        <w:left w:val="none" w:sz="0" w:space="0" w:color="auto"/>
        <w:bottom w:val="none" w:sz="0" w:space="0" w:color="auto"/>
        <w:right w:val="none" w:sz="0" w:space="0" w:color="auto"/>
      </w:divBdr>
    </w:div>
    <w:div w:id="230192874">
      <w:bodyDiv w:val="1"/>
      <w:marLeft w:val="0"/>
      <w:marRight w:val="0"/>
      <w:marTop w:val="0"/>
      <w:marBottom w:val="0"/>
      <w:divBdr>
        <w:top w:val="none" w:sz="0" w:space="0" w:color="auto"/>
        <w:left w:val="none" w:sz="0" w:space="0" w:color="auto"/>
        <w:bottom w:val="none" w:sz="0" w:space="0" w:color="auto"/>
        <w:right w:val="none" w:sz="0" w:space="0" w:color="auto"/>
      </w:divBdr>
    </w:div>
    <w:div w:id="230308418">
      <w:bodyDiv w:val="1"/>
      <w:marLeft w:val="0"/>
      <w:marRight w:val="0"/>
      <w:marTop w:val="0"/>
      <w:marBottom w:val="0"/>
      <w:divBdr>
        <w:top w:val="none" w:sz="0" w:space="0" w:color="auto"/>
        <w:left w:val="none" w:sz="0" w:space="0" w:color="auto"/>
        <w:bottom w:val="none" w:sz="0" w:space="0" w:color="auto"/>
        <w:right w:val="none" w:sz="0" w:space="0" w:color="auto"/>
      </w:divBdr>
    </w:div>
    <w:div w:id="230427346">
      <w:bodyDiv w:val="1"/>
      <w:marLeft w:val="0"/>
      <w:marRight w:val="0"/>
      <w:marTop w:val="0"/>
      <w:marBottom w:val="0"/>
      <w:divBdr>
        <w:top w:val="none" w:sz="0" w:space="0" w:color="auto"/>
        <w:left w:val="none" w:sz="0" w:space="0" w:color="auto"/>
        <w:bottom w:val="none" w:sz="0" w:space="0" w:color="auto"/>
        <w:right w:val="none" w:sz="0" w:space="0" w:color="auto"/>
      </w:divBdr>
    </w:div>
    <w:div w:id="230503761">
      <w:bodyDiv w:val="1"/>
      <w:marLeft w:val="0"/>
      <w:marRight w:val="0"/>
      <w:marTop w:val="0"/>
      <w:marBottom w:val="0"/>
      <w:divBdr>
        <w:top w:val="none" w:sz="0" w:space="0" w:color="auto"/>
        <w:left w:val="none" w:sz="0" w:space="0" w:color="auto"/>
        <w:bottom w:val="none" w:sz="0" w:space="0" w:color="auto"/>
        <w:right w:val="none" w:sz="0" w:space="0" w:color="auto"/>
      </w:divBdr>
    </w:div>
    <w:div w:id="230504684">
      <w:bodyDiv w:val="1"/>
      <w:marLeft w:val="0"/>
      <w:marRight w:val="0"/>
      <w:marTop w:val="0"/>
      <w:marBottom w:val="0"/>
      <w:divBdr>
        <w:top w:val="none" w:sz="0" w:space="0" w:color="auto"/>
        <w:left w:val="none" w:sz="0" w:space="0" w:color="auto"/>
        <w:bottom w:val="none" w:sz="0" w:space="0" w:color="auto"/>
        <w:right w:val="none" w:sz="0" w:space="0" w:color="auto"/>
      </w:divBdr>
    </w:div>
    <w:div w:id="230578700">
      <w:bodyDiv w:val="1"/>
      <w:marLeft w:val="0"/>
      <w:marRight w:val="0"/>
      <w:marTop w:val="0"/>
      <w:marBottom w:val="0"/>
      <w:divBdr>
        <w:top w:val="none" w:sz="0" w:space="0" w:color="auto"/>
        <w:left w:val="none" w:sz="0" w:space="0" w:color="auto"/>
        <w:bottom w:val="none" w:sz="0" w:space="0" w:color="auto"/>
        <w:right w:val="none" w:sz="0" w:space="0" w:color="auto"/>
      </w:divBdr>
    </w:div>
    <w:div w:id="230581899">
      <w:bodyDiv w:val="1"/>
      <w:marLeft w:val="0"/>
      <w:marRight w:val="0"/>
      <w:marTop w:val="0"/>
      <w:marBottom w:val="0"/>
      <w:divBdr>
        <w:top w:val="none" w:sz="0" w:space="0" w:color="auto"/>
        <w:left w:val="none" w:sz="0" w:space="0" w:color="auto"/>
        <w:bottom w:val="none" w:sz="0" w:space="0" w:color="auto"/>
        <w:right w:val="none" w:sz="0" w:space="0" w:color="auto"/>
      </w:divBdr>
    </w:div>
    <w:div w:id="230583522">
      <w:bodyDiv w:val="1"/>
      <w:marLeft w:val="0"/>
      <w:marRight w:val="0"/>
      <w:marTop w:val="0"/>
      <w:marBottom w:val="0"/>
      <w:divBdr>
        <w:top w:val="none" w:sz="0" w:space="0" w:color="auto"/>
        <w:left w:val="none" w:sz="0" w:space="0" w:color="auto"/>
        <w:bottom w:val="none" w:sz="0" w:space="0" w:color="auto"/>
        <w:right w:val="none" w:sz="0" w:space="0" w:color="auto"/>
      </w:divBdr>
    </w:div>
    <w:div w:id="230896006">
      <w:bodyDiv w:val="1"/>
      <w:marLeft w:val="0"/>
      <w:marRight w:val="0"/>
      <w:marTop w:val="0"/>
      <w:marBottom w:val="0"/>
      <w:divBdr>
        <w:top w:val="none" w:sz="0" w:space="0" w:color="auto"/>
        <w:left w:val="none" w:sz="0" w:space="0" w:color="auto"/>
        <w:bottom w:val="none" w:sz="0" w:space="0" w:color="auto"/>
        <w:right w:val="none" w:sz="0" w:space="0" w:color="auto"/>
      </w:divBdr>
    </w:div>
    <w:div w:id="231090510">
      <w:bodyDiv w:val="1"/>
      <w:marLeft w:val="0"/>
      <w:marRight w:val="0"/>
      <w:marTop w:val="0"/>
      <w:marBottom w:val="0"/>
      <w:divBdr>
        <w:top w:val="none" w:sz="0" w:space="0" w:color="auto"/>
        <w:left w:val="none" w:sz="0" w:space="0" w:color="auto"/>
        <w:bottom w:val="none" w:sz="0" w:space="0" w:color="auto"/>
        <w:right w:val="none" w:sz="0" w:space="0" w:color="auto"/>
      </w:divBdr>
    </w:div>
    <w:div w:id="231161031">
      <w:bodyDiv w:val="1"/>
      <w:marLeft w:val="0"/>
      <w:marRight w:val="0"/>
      <w:marTop w:val="0"/>
      <w:marBottom w:val="0"/>
      <w:divBdr>
        <w:top w:val="none" w:sz="0" w:space="0" w:color="auto"/>
        <w:left w:val="none" w:sz="0" w:space="0" w:color="auto"/>
        <w:bottom w:val="none" w:sz="0" w:space="0" w:color="auto"/>
        <w:right w:val="none" w:sz="0" w:space="0" w:color="auto"/>
      </w:divBdr>
    </w:div>
    <w:div w:id="231240677">
      <w:bodyDiv w:val="1"/>
      <w:marLeft w:val="0"/>
      <w:marRight w:val="0"/>
      <w:marTop w:val="0"/>
      <w:marBottom w:val="0"/>
      <w:divBdr>
        <w:top w:val="none" w:sz="0" w:space="0" w:color="auto"/>
        <w:left w:val="none" w:sz="0" w:space="0" w:color="auto"/>
        <w:bottom w:val="none" w:sz="0" w:space="0" w:color="auto"/>
        <w:right w:val="none" w:sz="0" w:space="0" w:color="auto"/>
      </w:divBdr>
    </w:div>
    <w:div w:id="231426210">
      <w:bodyDiv w:val="1"/>
      <w:marLeft w:val="0"/>
      <w:marRight w:val="0"/>
      <w:marTop w:val="0"/>
      <w:marBottom w:val="0"/>
      <w:divBdr>
        <w:top w:val="none" w:sz="0" w:space="0" w:color="auto"/>
        <w:left w:val="none" w:sz="0" w:space="0" w:color="auto"/>
        <w:bottom w:val="none" w:sz="0" w:space="0" w:color="auto"/>
        <w:right w:val="none" w:sz="0" w:space="0" w:color="auto"/>
      </w:divBdr>
    </w:div>
    <w:div w:id="231474475">
      <w:bodyDiv w:val="1"/>
      <w:marLeft w:val="0"/>
      <w:marRight w:val="0"/>
      <w:marTop w:val="0"/>
      <w:marBottom w:val="0"/>
      <w:divBdr>
        <w:top w:val="none" w:sz="0" w:space="0" w:color="auto"/>
        <w:left w:val="none" w:sz="0" w:space="0" w:color="auto"/>
        <w:bottom w:val="none" w:sz="0" w:space="0" w:color="auto"/>
        <w:right w:val="none" w:sz="0" w:space="0" w:color="auto"/>
      </w:divBdr>
    </w:div>
    <w:div w:id="231548529">
      <w:bodyDiv w:val="1"/>
      <w:marLeft w:val="0"/>
      <w:marRight w:val="0"/>
      <w:marTop w:val="0"/>
      <w:marBottom w:val="0"/>
      <w:divBdr>
        <w:top w:val="none" w:sz="0" w:space="0" w:color="auto"/>
        <w:left w:val="none" w:sz="0" w:space="0" w:color="auto"/>
        <w:bottom w:val="none" w:sz="0" w:space="0" w:color="auto"/>
        <w:right w:val="none" w:sz="0" w:space="0" w:color="auto"/>
      </w:divBdr>
    </w:div>
    <w:div w:id="231627078">
      <w:bodyDiv w:val="1"/>
      <w:marLeft w:val="0"/>
      <w:marRight w:val="0"/>
      <w:marTop w:val="0"/>
      <w:marBottom w:val="0"/>
      <w:divBdr>
        <w:top w:val="none" w:sz="0" w:space="0" w:color="auto"/>
        <w:left w:val="none" w:sz="0" w:space="0" w:color="auto"/>
        <w:bottom w:val="none" w:sz="0" w:space="0" w:color="auto"/>
        <w:right w:val="none" w:sz="0" w:space="0" w:color="auto"/>
      </w:divBdr>
    </w:div>
    <w:div w:id="231694673">
      <w:bodyDiv w:val="1"/>
      <w:marLeft w:val="0"/>
      <w:marRight w:val="0"/>
      <w:marTop w:val="0"/>
      <w:marBottom w:val="0"/>
      <w:divBdr>
        <w:top w:val="none" w:sz="0" w:space="0" w:color="auto"/>
        <w:left w:val="none" w:sz="0" w:space="0" w:color="auto"/>
        <w:bottom w:val="none" w:sz="0" w:space="0" w:color="auto"/>
        <w:right w:val="none" w:sz="0" w:space="0" w:color="auto"/>
      </w:divBdr>
    </w:div>
    <w:div w:id="232131941">
      <w:bodyDiv w:val="1"/>
      <w:marLeft w:val="0"/>
      <w:marRight w:val="0"/>
      <w:marTop w:val="0"/>
      <w:marBottom w:val="0"/>
      <w:divBdr>
        <w:top w:val="none" w:sz="0" w:space="0" w:color="auto"/>
        <w:left w:val="none" w:sz="0" w:space="0" w:color="auto"/>
        <w:bottom w:val="none" w:sz="0" w:space="0" w:color="auto"/>
        <w:right w:val="none" w:sz="0" w:space="0" w:color="auto"/>
      </w:divBdr>
    </w:div>
    <w:div w:id="232203874">
      <w:bodyDiv w:val="1"/>
      <w:marLeft w:val="0"/>
      <w:marRight w:val="0"/>
      <w:marTop w:val="0"/>
      <w:marBottom w:val="0"/>
      <w:divBdr>
        <w:top w:val="none" w:sz="0" w:space="0" w:color="auto"/>
        <w:left w:val="none" w:sz="0" w:space="0" w:color="auto"/>
        <w:bottom w:val="none" w:sz="0" w:space="0" w:color="auto"/>
        <w:right w:val="none" w:sz="0" w:space="0" w:color="auto"/>
      </w:divBdr>
    </w:div>
    <w:div w:id="232278194">
      <w:bodyDiv w:val="1"/>
      <w:marLeft w:val="0"/>
      <w:marRight w:val="0"/>
      <w:marTop w:val="0"/>
      <w:marBottom w:val="0"/>
      <w:divBdr>
        <w:top w:val="none" w:sz="0" w:space="0" w:color="auto"/>
        <w:left w:val="none" w:sz="0" w:space="0" w:color="auto"/>
        <w:bottom w:val="none" w:sz="0" w:space="0" w:color="auto"/>
        <w:right w:val="none" w:sz="0" w:space="0" w:color="auto"/>
      </w:divBdr>
    </w:div>
    <w:div w:id="232350342">
      <w:bodyDiv w:val="1"/>
      <w:marLeft w:val="0"/>
      <w:marRight w:val="0"/>
      <w:marTop w:val="0"/>
      <w:marBottom w:val="0"/>
      <w:divBdr>
        <w:top w:val="none" w:sz="0" w:space="0" w:color="auto"/>
        <w:left w:val="none" w:sz="0" w:space="0" w:color="auto"/>
        <w:bottom w:val="none" w:sz="0" w:space="0" w:color="auto"/>
        <w:right w:val="none" w:sz="0" w:space="0" w:color="auto"/>
      </w:divBdr>
    </w:div>
    <w:div w:id="232466931">
      <w:bodyDiv w:val="1"/>
      <w:marLeft w:val="0"/>
      <w:marRight w:val="0"/>
      <w:marTop w:val="0"/>
      <w:marBottom w:val="0"/>
      <w:divBdr>
        <w:top w:val="none" w:sz="0" w:space="0" w:color="auto"/>
        <w:left w:val="none" w:sz="0" w:space="0" w:color="auto"/>
        <w:bottom w:val="none" w:sz="0" w:space="0" w:color="auto"/>
        <w:right w:val="none" w:sz="0" w:space="0" w:color="auto"/>
      </w:divBdr>
    </w:div>
    <w:div w:id="232812205">
      <w:bodyDiv w:val="1"/>
      <w:marLeft w:val="0"/>
      <w:marRight w:val="0"/>
      <w:marTop w:val="0"/>
      <w:marBottom w:val="0"/>
      <w:divBdr>
        <w:top w:val="none" w:sz="0" w:space="0" w:color="auto"/>
        <w:left w:val="none" w:sz="0" w:space="0" w:color="auto"/>
        <w:bottom w:val="none" w:sz="0" w:space="0" w:color="auto"/>
        <w:right w:val="none" w:sz="0" w:space="0" w:color="auto"/>
      </w:divBdr>
    </w:div>
    <w:div w:id="232933425">
      <w:bodyDiv w:val="1"/>
      <w:marLeft w:val="0"/>
      <w:marRight w:val="0"/>
      <w:marTop w:val="0"/>
      <w:marBottom w:val="0"/>
      <w:divBdr>
        <w:top w:val="none" w:sz="0" w:space="0" w:color="auto"/>
        <w:left w:val="none" w:sz="0" w:space="0" w:color="auto"/>
        <w:bottom w:val="none" w:sz="0" w:space="0" w:color="auto"/>
        <w:right w:val="none" w:sz="0" w:space="0" w:color="auto"/>
      </w:divBdr>
    </w:div>
    <w:div w:id="233397317">
      <w:bodyDiv w:val="1"/>
      <w:marLeft w:val="0"/>
      <w:marRight w:val="0"/>
      <w:marTop w:val="0"/>
      <w:marBottom w:val="0"/>
      <w:divBdr>
        <w:top w:val="none" w:sz="0" w:space="0" w:color="auto"/>
        <w:left w:val="none" w:sz="0" w:space="0" w:color="auto"/>
        <w:bottom w:val="none" w:sz="0" w:space="0" w:color="auto"/>
        <w:right w:val="none" w:sz="0" w:space="0" w:color="auto"/>
      </w:divBdr>
    </w:div>
    <w:div w:id="233470749">
      <w:bodyDiv w:val="1"/>
      <w:marLeft w:val="0"/>
      <w:marRight w:val="0"/>
      <w:marTop w:val="0"/>
      <w:marBottom w:val="0"/>
      <w:divBdr>
        <w:top w:val="none" w:sz="0" w:space="0" w:color="auto"/>
        <w:left w:val="none" w:sz="0" w:space="0" w:color="auto"/>
        <w:bottom w:val="none" w:sz="0" w:space="0" w:color="auto"/>
        <w:right w:val="none" w:sz="0" w:space="0" w:color="auto"/>
      </w:divBdr>
    </w:div>
    <w:div w:id="233665439">
      <w:bodyDiv w:val="1"/>
      <w:marLeft w:val="0"/>
      <w:marRight w:val="0"/>
      <w:marTop w:val="0"/>
      <w:marBottom w:val="0"/>
      <w:divBdr>
        <w:top w:val="none" w:sz="0" w:space="0" w:color="auto"/>
        <w:left w:val="none" w:sz="0" w:space="0" w:color="auto"/>
        <w:bottom w:val="none" w:sz="0" w:space="0" w:color="auto"/>
        <w:right w:val="none" w:sz="0" w:space="0" w:color="auto"/>
      </w:divBdr>
    </w:div>
    <w:div w:id="233708198">
      <w:bodyDiv w:val="1"/>
      <w:marLeft w:val="0"/>
      <w:marRight w:val="0"/>
      <w:marTop w:val="0"/>
      <w:marBottom w:val="0"/>
      <w:divBdr>
        <w:top w:val="none" w:sz="0" w:space="0" w:color="auto"/>
        <w:left w:val="none" w:sz="0" w:space="0" w:color="auto"/>
        <w:bottom w:val="none" w:sz="0" w:space="0" w:color="auto"/>
        <w:right w:val="none" w:sz="0" w:space="0" w:color="auto"/>
      </w:divBdr>
    </w:div>
    <w:div w:id="233782898">
      <w:bodyDiv w:val="1"/>
      <w:marLeft w:val="0"/>
      <w:marRight w:val="0"/>
      <w:marTop w:val="0"/>
      <w:marBottom w:val="0"/>
      <w:divBdr>
        <w:top w:val="none" w:sz="0" w:space="0" w:color="auto"/>
        <w:left w:val="none" w:sz="0" w:space="0" w:color="auto"/>
        <w:bottom w:val="none" w:sz="0" w:space="0" w:color="auto"/>
        <w:right w:val="none" w:sz="0" w:space="0" w:color="auto"/>
      </w:divBdr>
    </w:div>
    <w:div w:id="233854900">
      <w:bodyDiv w:val="1"/>
      <w:marLeft w:val="0"/>
      <w:marRight w:val="0"/>
      <w:marTop w:val="0"/>
      <w:marBottom w:val="0"/>
      <w:divBdr>
        <w:top w:val="none" w:sz="0" w:space="0" w:color="auto"/>
        <w:left w:val="none" w:sz="0" w:space="0" w:color="auto"/>
        <w:bottom w:val="none" w:sz="0" w:space="0" w:color="auto"/>
        <w:right w:val="none" w:sz="0" w:space="0" w:color="auto"/>
      </w:divBdr>
    </w:div>
    <w:div w:id="233904800">
      <w:bodyDiv w:val="1"/>
      <w:marLeft w:val="0"/>
      <w:marRight w:val="0"/>
      <w:marTop w:val="0"/>
      <w:marBottom w:val="0"/>
      <w:divBdr>
        <w:top w:val="none" w:sz="0" w:space="0" w:color="auto"/>
        <w:left w:val="none" w:sz="0" w:space="0" w:color="auto"/>
        <w:bottom w:val="none" w:sz="0" w:space="0" w:color="auto"/>
        <w:right w:val="none" w:sz="0" w:space="0" w:color="auto"/>
      </w:divBdr>
    </w:div>
    <w:div w:id="233928524">
      <w:bodyDiv w:val="1"/>
      <w:marLeft w:val="0"/>
      <w:marRight w:val="0"/>
      <w:marTop w:val="0"/>
      <w:marBottom w:val="0"/>
      <w:divBdr>
        <w:top w:val="none" w:sz="0" w:space="0" w:color="auto"/>
        <w:left w:val="none" w:sz="0" w:space="0" w:color="auto"/>
        <w:bottom w:val="none" w:sz="0" w:space="0" w:color="auto"/>
        <w:right w:val="none" w:sz="0" w:space="0" w:color="auto"/>
      </w:divBdr>
    </w:div>
    <w:div w:id="233929910">
      <w:bodyDiv w:val="1"/>
      <w:marLeft w:val="0"/>
      <w:marRight w:val="0"/>
      <w:marTop w:val="0"/>
      <w:marBottom w:val="0"/>
      <w:divBdr>
        <w:top w:val="none" w:sz="0" w:space="0" w:color="auto"/>
        <w:left w:val="none" w:sz="0" w:space="0" w:color="auto"/>
        <w:bottom w:val="none" w:sz="0" w:space="0" w:color="auto"/>
        <w:right w:val="none" w:sz="0" w:space="0" w:color="auto"/>
      </w:divBdr>
    </w:div>
    <w:div w:id="234095336">
      <w:bodyDiv w:val="1"/>
      <w:marLeft w:val="0"/>
      <w:marRight w:val="0"/>
      <w:marTop w:val="0"/>
      <w:marBottom w:val="0"/>
      <w:divBdr>
        <w:top w:val="none" w:sz="0" w:space="0" w:color="auto"/>
        <w:left w:val="none" w:sz="0" w:space="0" w:color="auto"/>
        <w:bottom w:val="none" w:sz="0" w:space="0" w:color="auto"/>
        <w:right w:val="none" w:sz="0" w:space="0" w:color="auto"/>
      </w:divBdr>
    </w:div>
    <w:div w:id="234164310">
      <w:bodyDiv w:val="1"/>
      <w:marLeft w:val="0"/>
      <w:marRight w:val="0"/>
      <w:marTop w:val="0"/>
      <w:marBottom w:val="0"/>
      <w:divBdr>
        <w:top w:val="none" w:sz="0" w:space="0" w:color="auto"/>
        <w:left w:val="none" w:sz="0" w:space="0" w:color="auto"/>
        <w:bottom w:val="none" w:sz="0" w:space="0" w:color="auto"/>
        <w:right w:val="none" w:sz="0" w:space="0" w:color="auto"/>
      </w:divBdr>
    </w:div>
    <w:div w:id="234358108">
      <w:bodyDiv w:val="1"/>
      <w:marLeft w:val="0"/>
      <w:marRight w:val="0"/>
      <w:marTop w:val="0"/>
      <w:marBottom w:val="0"/>
      <w:divBdr>
        <w:top w:val="none" w:sz="0" w:space="0" w:color="auto"/>
        <w:left w:val="none" w:sz="0" w:space="0" w:color="auto"/>
        <w:bottom w:val="none" w:sz="0" w:space="0" w:color="auto"/>
        <w:right w:val="none" w:sz="0" w:space="0" w:color="auto"/>
      </w:divBdr>
    </w:div>
    <w:div w:id="234365212">
      <w:bodyDiv w:val="1"/>
      <w:marLeft w:val="0"/>
      <w:marRight w:val="0"/>
      <w:marTop w:val="0"/>
      <w:marBottom w:val="0"/>
      <w:divBdr>
        <w:top w:val="none" w:sz="0" w:space="0" w:color="auto"/>
        <w:left w:val="none" w:sz="0" w:space="0" w:color="auto"/>
        <w:bottom w:val="none" w:sz="0" w:space="0" w:color="auto"/>
        <w:right w:val="none" w:sz="0" w:space="0" w:color="auto"/>
      </w:divBdr>
    </w:div>
    <w:div w:id="234434763">
      <w:bodyDiv w:val="1"/>
      <w:marLeft w:val="0"/>
      <w:marRight w:val="0"/>
      <w:marTop w:val="0"/>
      <w:marBottom w:val="0"/>
      <w:divBdr>
        <w:top w:val="none" w:sz="0" w:space="0" w:color="auto"/>
        <w:left w:val="none" w:sz="0" w:space="0" w:color="auto"/>
        <w:bottom w:val="none" w:sz="0" w:space="0" w:color="auto"/>
        <w:right w:val="none" w:sz="0" w:space="0" w:color="auto"/>
      </w:divBdr>
    </w:div>
    <w:div w:id="234514307">
      <w:bodyDiv w:val="1"/>
      <w:marLeft w:val="0"/>
      <w:marRight w:val="0"/>
      <w:marTop w:val="0"/>
      <w:marBottom w:val="0"/>
      <w:divBdr>
        <w:top w:val="none" w:sz="0" w:space="0" w:color="auto"/>
        <w:left w:val="none" w:sz="0" w:space="0" w:color="auto"/>
        <w:bottom w:val="none" w:sz="0" w:space="0" w:color="auto"/>
        <w:right w:val="none" w:sz="0" w:space="0" w:color="auto"/>
      </w:divBdr>
    </w:div>
    <w:div w:id="234634530">
      <w:bodyDiv w:val="1"/>
      <w:marLeft w:val="0"/>
      <w:marRight w:val="0"/>
      <w:marTop w:val="0"/>
      <w:marBottom w:val="0"/>
      <w:divBdr>
        <w:top w:val="none" w:sz="0" w:space="0" w:color="auto"/>
        <w:left w:val="none" w:sz="0" w:space="0" w:color="auto"/>
        <w:bottom w:val="none" w:sz="0" w:space="0" w:color="auto"/>
        <w:right w:val="none" w:sz="0" w:space="0" w:color="auto"/>
      </w:divBdr>
    </w:div>
    <w:div w:id="234709547">
      <w:bodyDiv w:val="1"/>
      <w:marLeft w:val="0"/>
      <w:marRight w:val="0"/>
      <w:marTop w:val="0"/>
      <w:marBottom w:val="0"/>
      <w:divBdr>
        <w:top w:val="none" w:sz="0" w:space="0" w:color="auto"/>
        <w:left w:val="none" w:sz="0" w:space="0" w:color="auto"/>
        <w:bottom w:val="none" w:sz="0" w:space="0" w:color="auto"/>
        <w:right w:val="none" w:sz="0" w:space="0" w:color="auto"/>
      </w:divBdr>
    </w:div>
    <w:div w:id="235089463">
      <w:bodyDiv w:val="1"/>
      <w:marLeft w:val="0"/>
      <w:marRight w:val="0"/>
      <w:marTop w:val="0"/>
      <w:marBottom w:val="0"/>
      <w:divBdr>
        <w:top w:val="none" w:sz="0" w:space="0" w:color="auto"/>
        <w:left w:val="none" w:sz="0" w:space="0" w:color="auto"/>
        <w:bottom w:val="none" w:sz="0" w:space="0" w:color="auto"/>
        <w:right w:val="none" w:sz="0" w:space="0" w:color="auto"/>
      </w:divBdr>
    </w:div>
    <w:div w:id="235282167">
      <w:bodyDiv w:val="1"/>
      <w:marLeft w:val="0"/>
      <w:marRight w:val="0"/>
      <w:marTop w:val="0"/>
      <w:marBottom w:val="0"/>
      <w:divBdr>
        <w:top w:val="none" w:sz="0" w:space="0" w:color="auto"/>
        <w:left w:val="none" w:sz="0" w:space="0" w:color="auto"/>
        <w:bottom w:val="none" w:sz="0" w:space="0" w:color="auto"/>
        <w:right w:val="none" w:sz="0" w:space="0" w:color="auto"/>
      </w:divBdr>
    </w:div>
    <w:div w:id="235432971">
      <w:bodyDiv w:val="1"/>
      <w:marLeft w:val="0"/>
      <w:marRight w:val="0"/>
      <w:marTop w:val="0"/>
      <w:marBottom w:val="0"/>
      <w:divBdr>
        <w:top w:val="none" w:sz="0" w:space="0" w:color="auto"/>
        <w:left w:val="none" w:sz="0" w:space="0" w:color="auto"/>
        <w:bottom w:val="none" w:sz="0" w:space="0" w:color="auto"/>
        <w:right w:val="none" w:sz="0" w:space="0" w:color="auto"/>
      </w:divBdr>
    </w:div>
    <w:div w:id="235437255">
      <w:bodyDiv w:val="1"/>
      <w:marLeft w:val="0"/>
      <w:marRight w:val="0"/>
      <w:marTop w:val="0"/>
      <w:marBottom w:val="0"/>
      <w:divBdr>
        <w:top w:val="none" w:sz="0" w:space="0" w:color="auto"/>
        <w:left w:val="none" w:sz="0" w:space="0" w:color="auto"/>
        <w:bottom w:val="none" w:sz="0" w:space="0" w:color="auto"/>
        <w:right w:val="none" w:sz="0" w:space="0" w:color="auto"/>
      </w:divBdr>
    </w:div>
    <w:div w:id="235629435">
      <w:bodyDiv w:val="1"/>
      <w:marLeft w:val="0"/>
      <w:marRight w:val="0"/>
      <w:marTop w:val="0"/>
      <w:marBottom w:val="0"/>
      <w:divBdr>
        <w:top w:val="none" w:sz="0" w:space="0" w:color="auto"/>
        <w:left w:val="none" w:sz="0" w:space="0" w:color="auto"/>
        <w:bottom w:val="none" w:sz="0" w:space="0" w:color="auto"/>
        <w:right w:val="none" w:sz="0" w:space="0" w:color="auto"/>
      </w:divBdr>
    </w:div>
    <w:div w:id="235673846">
      <w:bodyDiv w:val="1"/>
      <w:marLeft w:val="0"/>
      <w:marRight w:val="0"/>
      <w:marTop w:val="0"/>
      <w:marBottom w:val="0"/>
      <w:divBdr>
        <w:top w:val="none" w:sz="0" w:space="0" w:color="auto"/>
        <w:left w:val="none" w:sz="0" w:space="0" w:color="auto"/>
        <w:bottom w:val="none" w:sz="0" w:space="0" w:color="auto"/>
        <w:right w:val="none" w:sz="0" w:space="0" w:color="auto"/>
      </w:divBdr>
    </w:div>
    <w:div w:id="235823729">
      <w:bodyDiv w:val="1"/>
      <w:marLeft w:val="0"/>
      <w:marRight w:val="0"/>
      <w:marTop w:val="0"/>
      <w:marBottom w:val="0"/>
      <w:divBdr>
        <w:top w:val="none" w:sz="0" w:space="0" w:color="auto"/>
        <w:left w:val="none" w:sz="0" w:space="0" w:color="auto"/>
        <w:bottom w:val="none" w:sz="0" w:space="0" w:color="auto"/>
        <w:right w:val="none" w:sz="0" w:space="0" w:color="auto"/>
      </w:divBdr>
    </w:div>
    <w:div w:id="236087793">
      <w:bodyDiv w:val="1"/>
      <w:marLeft w:val="0"/>
      <w:marRight w:val="0"/>
      <w:marTop w:val="0"/>
      <w:marBottom w:val="0"/>
      <w:divBdr>
        <w:top w:val="none" w:sz="0" w:space="0" w:color="auto"/>
        <w:left w:val="none" w:sz="0" w:space="0" w:color="auto"/>
        <w:bottom w:val="none" w:sz="0" w:space="0" w:color="auto"/>
        <w:right w:val="none" w:sz="0" w:space="0" w:color="auto"/>
      </w:divBdr>
    </w:div>
    <w:div w:id="236093369">
      <w:bodyDiv w:val="1"/>
      <w:marLeft w:val="0"/>
      <w:marRight w:val="0"/>
      <w:marTop w:val="0"/>
      <w:marBottom w:val="0"/>
      <w:divBdr>
        <w:top w:val="none" w:sz="0" w:space="0" w:color="auto"/>
        <w:left w:val="none" w:sz="0" w:space="0" w:color="auto"/>
        <w:bottom w:val="none" w:sz="0" w:space="0" w:color="auto"/>
        <w:right w:val="none" w:sz="0" w:space="0" w:color="auto"/>
      </w:divBdr>
    </w:div>
    <w:div w:id="236212251">
      <w:bodyDiv w:val="1"/>
      <w:marLeft w:val="0"/>
      <w:marRight w:val="0"/>
      <w:marTop w:val="0"/>
      <w:marBottom w:val="0"/>
      <w:divBdr>
        <w:top w:val="none" w:sz="0" w:space="0" w:color="auto"/>
        <w:left w:val="none" w:sz="0" w:space="0" w:color="auto"/>
        <w:bottom w:val="none" w:sz="0" w:space="0" w:color="auto"/>
        <w:right w:val="none" w:sz="0" w:space="0" w:color="auto"/>
      </w:divBdr>
    </w:div>
    <w:div w:id="236289967">
      <w:bodyDiv w:val="1"/>
      <w:marLeft w:val="0"/>
      <w:marRight w:val="0"/>
      <w:marTop w:val="0"/>
      <w:marBottom w:val="0"/>
      <w:divBdr>
        <w:top w:val="none" w:sz="0" w:space="0" w:color="auto"/>
        <w:left w:val="none" w:sz="0" w:space="0" w:color="auto"/>
        <w:bottom w:val="none" w:sz="0" w:space="0" w:color="auto"/>
        <w:right w:val="none" w:sz="0" w:space="0" w:color="auto"/>
      </w:divBdr>
    </w:div>
    <w:div w:id="236325961">
      <w:bodyDiv w:val="1"/>
      <w:marLeft w:val="0"/>
      <w:marRight w:val="0"/>
      <w:marTop w:val="0"/>
      <w:marBottom w:val="0"/>
      <w:divBdr>
        <w:top w:val="none" w:sz="0" w:space="0" w:color="auto"/>
        <w:left w:val="none" w:sz="0" w:space="0" w:color="auto"/>
        <w:bottom w:val="none" w:sz="0" w:space="0" w:color="auto"/>
        <w:right w:val="none" w:sz="0" w:space="0" w:color="auto"/>
      </w:divBdr>
    </w:div>
    <w:div w:id="236671945">
      <w:bodyDiv w:val="1"/>
      <w:marLeft w:val="0"/>
      <w:marRight w:val="0"/>
      <w:marTop w:val="0"/>
      <w:marBottom w:val="0"/>
      <w:divBdr>
        <w:top w:val="none" w:sz="0" w:space="0" w:color="auto"/>
        <w:left w:val="none" w:sz="0" w:space="0" w:color="auto"/>
        <w:bottom w:val="none" w:sz="0" w:space="0" w:color="auto"/>
        <w:right w:val="none" w:sz="0" w:space="0" w:color="auto"/>
      </w:divBdr>
    </w:div>
    <w:div w:id="237060672">
      <w:bodyDiv w:val="1"/>
      <w:marLeft w:val="0"/>
      <w:marRight w:val="0"/>
      <w:marTop w:val="0"/>
      <w:marBottom w:val="0"/>
      <w:divBdr>
        <w:top w:val="none" w:sz="0" w:space="0" w:color="auto"/>
        <w:left w:val="none" w:sz="0" w:space="0" w:color="auto"/>
        <w:bottom w:val="none" w:sz="0" w:space="0" w:color="auto"/>
        <w:right w:val="none" w:sz="0" w:space="0" w:color="auto"/>
      </w:divBdr>
    </w:div>
    <w:div w:id="237062691">
      <w:bodyDiv w:val="1"/>
      <w:marLeft w:val="0"/>
      <w:marRight w:val="0"/>
      <w:marTop w:val="0"/>
      <w:marBottom w:val="0"/>
      <w:divBdr>
        <w:top w:val="none" w:sz="0" w:space="0" w:color="auto"/>
        <w:left w:val="none" w:sz="0" w:space="0" w:color="auto"/>
        <w:bottom w:val="none" w:sz="0" w:space="0" w:color="auto"/>
        <w:right w:val="none" w:sz="0" w:space="0" w:color="auto"/>
      </w:divBdr>
    </w:div>
    <w:div w:id="237326083">
      <w:bodyDiv w:val="1"/>
      <w:marLeft w:val="0"/>
      <w:marRight w:val="0"/>
      <w:marTop w:val="0"/>
      <w:marBottom w:val="0"/>
      <w:divBdr>
        <w:top w:val="none" w:sz="0" w:space="0" w:color="auto"/>
        <w:left w:val="none" w:sz="0" w:space="0" w:color="auto"/>
        <w:bottom w:val="none" w:sz="0" w:space="0" w:color="auto"/>
        <w:right w:val="none" w:sz="0" w:space="0" w:color="auto"/>
      </w:divBdr>
    </w:div>
    <w:div w:id="237448237">
      <w:bodyDiv w:val="1"/>
      <w:marLeft w:val="0"/>
      <w:marRight w:val="0"/>
      <w:marTop w:val="0"/>
      <w:marBottom w:val="0"/>
      <w:divBdr>
        <w:top w:val="none" w:sz="0" w:space="0" w:color="auto"/>
        <w:left w:val="none" w:sz="0" w:space="0" w:color="auto"/>
        <w:bottom w:val="none" w:sz="0" w:space="0" w:color="auto"/>
        <w:right w:val="none" w:sz="0" w:space="0" w:color="auto"/>
      </w:divBdr>
    </w:div>
    <w:div w:id="237595612">
      <w:bodyDiv w:val="1"/>
      <w:marLeft w:val="0"/>
      <w:marRight w:val="0"/>
      <w:marTop w:val="0"/>
      <w:marBottom w:val="0"/>
      <w:divBdr>
        <w:top w:val="none" w:sz="0" w:space="0" w:color="auto"/>
        <w:left w:val="none" w:sz="0" w:space="0" w:color="auto"/>
        <w:bottom w:val="none" w:sz="0" w:space="0" w:color="auto"/>
        <w:right w:val="none" w:sz="0" w:space="0" w:color="auto"/>
      </w:divBdr>
    </w:div>
    <w:div w:id="237635969">
      <w:bodyDiv w:val="1"/>
      <w:marLeft w:val="0"/>
      <w:marRight w:val="0"/>
      <w:marTop w:val="0"/>
      <w:marBottom w:val="0"/>
      <w:divBdr>
        <w:top w:val="none" w:sz="0" w:space="0" w:color="auto"/>
        <w:left w:val="none" w:sz="0" w:space="0" w:color="auto"/>
        <w:bottom w:val="none" w:sz="0" w:space="0" w:color="auto"/>
        <w:right w:val="none" w:sz="0" w:space="0" w:color="auto"/>
      </w:divBdr>
    </w:div>
    <w:div w:id="237637061">
      <w:bodyDiv w:val="1"/>
      <w:marLeft w:val="0"/>
      <w:marRight w:val="0"/>
      <w:marTop w:val="0"/>
      <w:marBottom w:val="0"/>
      <w:divBdr>
        <w:top w:val="none" w:sz="0" w:space="0" w:color="auto"/>
        <w:left w:val="none" w:sz="0" w:space="0" w:color="auto"/>
        <w:bottom w:val="none" w:sz="0" w:space="0" w:color="auto"/>
        <w:right w:val="none" w:sz="0" w:space="0" w:color="auto"/>
      </w:divBdr>
    </w:div>
    <w:div w:id="237979849">
      <w:bodyDiv w:val="1"/>
      <w:marLeft w:val="0"/>
      <w:marRight w:val="0"/>
      <w:marTop w:val="0"/>
      <w:marBottom w:val="0"/>
      <w:divBdr>
        <w:top w:val="none" w:sz="0" w:space="0" w:color="auto"/>
        <w:left w:val="none" w:sz="0" w:space="0" w:color="auto"/>
        <w:bottom w:val="none" w:sz="0" w:space="0" w:color="auto"/>
        <w:right w:val="none" w:sz="0" w:space="0" w:color="auto"/>
      </w:divBdr>
    </w:div>
    <w:div w:id="238057413">
      <w:bodyDiv w:val="1"/>
      <w:marLeft w:val="0"/>
      <w:marRight w:val="0"/>
      <w:marTop w:val="0"/>
      <w:marBottom w:val="0"/>
      <w:divBdr>
        <w:top w:val="none" w:sz="0" w:space="0" w:color="auto"/>
        <w:left w:val="none" w:sz="0" w:space="0" w:color="auto"/>
        <w:bottom w:val="none" w:sz="0" w:space="0" w:color="auto"/>
        <w:right w:val="none" w:sz="0" w:space="0" w:color="auto"/>
      </w:divBdr>
    </w:div>
    <w:div w:id="238100283">
      <w:bodyDiv w:val="1"/>
      <w:marLeft w:val="0"/>
      <w:marRight w:val="0"/>
      <w:marTop w:val="0"/>
      <w:marBottom w:val="0"/>
      <w:divBdr>
        <w:top w:val="none" w:sz="0" w:space="0" w:color="auto"/>
        <w:left w:val="none" w:sz="0" w:space="0" w:color="auto"/>
        <w:bottom w:val="none" w:sz="0" w:space="0" w:color="auto"/>
        <w:right w:val="none" w:sz="0" w:space="0" w:color="auto"/>
      </w:divBdr>
    </w:div>
    <w:div w:id="238100629">
      <w:bodyDiv w:val="1"/>
      <w:marLeft w:val="0"/>
      <w:marRight w:val="0"/>
      <w:marTop w:val="0"/>
      <w:marBottom w:val="0"/>
      <w:divBdr>
        <w:top w:val="none" w:sz="0" w:space="0" w:color="auto"/>
        <w:left w:val="none" w:sz="0" w:space="0" w:color="auto"/>
        <w:bottom w:val="none" w:sz="0" w:space="0" w:color="auto"/>
        <w:right w:val="none" w:sz="0" w:space="0" w:color="auto"/>
      </w:divBdr>
    </w:div>
    <w:div w:id="238102664">
      <w:bodyDiv w:val="1"/>
      <w:marLeft w:val="0"/>
      <w:marRight w:val="0"/>
      <w:marTop w:val="0"/>
      <w:marBottom w:val="0"/>
      <w:divBdr>
        <w:top w:val="none" w:sz="0" w:space="0" w:color="auto"/>
        <w:left w:val="none" w:sz="0" w:space="0" w:color="auto"/>
        <w:bottom w:val="none" w:sz="0" w:space="0" w:color="auto"/>
        <w:right w:val="none" w:sz="0" w:space="0" w:color="auto"/>
      </w:divBdr>
    </w:div>
    <w:div w:id="238173952">
      <w:bodyDiv w:val="1"/>
      <w:marLeft w:val="0"/>
      <w:marRight w:val="0"/>
      <w:marTop w:val="0"/>
      <w:marBottom w:val="0"/>
      <w:divBdr>
        <w:top w:val="none" w:sz="0" w:space="0" w:color="auto"/>
        <w:left w:val="none" w:sz="0" w:space="0" w:color="auto"/>
        <w:bottom w:val="none" w:sz="0" w:space="0" w:color="auto"/>
        <w:right w:val="none" w:sz="0" w:space="0" w:color="auto"/>
      </w:divBdr>
    </w:div>
    <w:div w:id="238177220">
      <w:bodyDiv w:val="1"/>
      <w:marLeft w:val="0"/>
      <w:marRight w:val="0"/>
      <w:marTop w:val="0"/>
      <w:marBottom w:val="0"/>
      <w:divBdr>
        <w:top w:val="none" w:sz="0" w:space="0" w:color="auto"/>
        <w:left w:val="none" w:sz="0" w:space="0" w:color="auto"/>
        <w:bottom w:val="none" w:sz="0" w:space="0" w:color="auto"/>
        <w:right w:val="none" w:sz="0" w:space="0" w:color="auto"/>
      </w:divBdr>
    </w:div>
    <w:div w:id="238246704">
      <w:bodyDiv w:val="1"/>
      <w:marLeft w:val="0"/>
      <w:marRight w:val="0"/>
      <w:marTop w:val="0"/>
      <w:marBottom w:val="0"/>
      <w:divBdr>
        <w:top w:val="none" w:sz="0" w:space="0" w:color="auto"/>
        <w:left w:val="none" w:sz="0" w:space="0" w:color="auto"/>
        <w:bottom w:val="none" w:sz="0" w:space="0" w:color="auto"/>
        <w:right w:val="none" w:sz="0" w:space="0" w:color="auto"/>
      </w:divBdr>
    </w:div>
    <w:div w:id="238289751">
      <w:bodyDiv w:val="1"/>
      <w:marLeft w:val="0"/>
      <w:marRight w:val="0"/>
      <w:marTop w:val="0"/>
      <w:marBottom w:val="0"/>
      <w:divBdr>
        <w:top w:val="none" w:sz="0" w:space="0" w:color="auto"/>
        <w:left w:val="none" w:sz="0" w:space="0" w:color="auto"/>
        <w:bottom w:val="none" w:sz="0" w:space="0" w:color="auto"/>
        <w:right w:val="none" w:sz="0" w:space="0" w:color="auto"/>
      </w:divBdr>
    </w:div>
    <w:div w:id="238442148">
      <w:bodyDiv w:val="1"/>
      <w:marLeft w:val="0"/>
      <w:marRight w:val="0"/>
      <w:marTop w:val="0"/>
      <w:marBottom w:val="0"/>
      <w:divBdr>
        <w:top w:val="none" w:sz="0" w:space="0" w:color="auto"/>
        <w:left w:val="none" w:sz="0" w:space="0" w:color="auto"/>
        <w:bottom w:val="none" w:sz="0" w:space="0" w:color="auto"/>
        <w:right w:val="none" w:sz="0" w:space="0" w:color="auto"/>
      </w:divBdr>
    </w:div>
    <w:div w:id="238447564">
      <w:bodyDiv w:val="1"/>
      <w:marLeft w:val="0"/>
      <w:marRight w:val="0"/>
      <w:marTop w:val="0"/>
      <w:marBottom w:val="0"/>
      <w:divBdr>
        <w:top w:val="none" w:sz="0" w:space="0" w:color="auto"/>
        <w:left w:val="none" w:sz="0" w:space="0" w:color="auto"/>
        <w:bottom w:val="none" w:sz="0" w:space="0" w:color="auto"/>
        <w:right w:val="none" w:sz="0" w:space="0" w:color="auto"/>
      </w:divBdr>
    </w:div>
    <w:div w:id="238753674">
      <w:bodyDiv w:val="1"/>
      <w:marLeft w:val="0"/>
      <w:marRight w:val="0"/>
      <w:marTop w:val="0"/>
      <w:marBottom w:val="0"/>
      <w:divBdr>
        <w:top w:val="none" w:sz="0" w:space="0" w:color="auto"/>
        <w:left w:val="none" w:sz="0" w:space="0" w:color="auto"/>
        <w:bottom w:val="none" w:sz="0" w:space="0" w:color="auto"/>
        <w:right w:val="none" w:sz="0" w:space="0" w:color="auto"/>
      </w:divBdr>
    </w:div>
    <w:div w:id="238756596">
      <w:bodyDiv w:val="1"/>
      <w:marLeft w:val="0"/>
      <w:marRight w:val="0"/>
      <w:marTop w:val="0"/>
      <w:marBottom w:val="0"/>
      <w:divBdr>
        <w:top w:val="none" w:sz="0" w:space="0" w:color="auto"/>
        <w:left w:val="none" w:sz="0" w:space="0" w:color="auto"/>
        <w:bottom w:val="none" w:sz="0" w:space="0" w:color="auto"/>
        <w:right w:val="none" w:sz="0" w:space="0" w:color="auto"/>
      </w:divBdr>
    </w:div>
    <w:div w:id="239027527">
      <w:bodyDiv w:val="1"/>
      <w:marLeft w:val="0"/>
      <w:marRight w:val="0"/>
      <w:marTop w:val="0"/>
      <w:marBottom w:val="0"/>
      <w:divBdr>
        <w:top w:val="none" w:sz="0" w:space="0" w:color="auto"/>
        <w:left w:val="none" w:sz="0" w:space="0" w:color="auto"/>
        <w:bottom w:val="none" w:sz="0" w:space="0" w:color="auto"/>
        <w:right w:val="none" w:sz="0" w:space="0" w:color="auto"/>
      </w:divBdr>
    </w:div>
    <w:div w:id="239415038">
      <w:bodyDiv w:val="1"/>
      <w:marLeft w:val="0"/>
      <w:marRight w:val="0"/>
      <w:marTop w:val="0"/>
      <w:marBottom w:val="0"/>
      <w:divBdr>
        <w:top w:val="none" w:sz="0" w:space="0" w:color="auto"/>
        <w:left w:val="none" w:sz="0" w:space="0" w:color="auto"/>
        <w:bottom w:val="none" w:sz="0" w:space="0" w:color="auto"/>
        <w:right w:val="none" w:sz="0" w:space="0" w:color="auto"/>
      </w:divBdr>
    </w:div>
    <w:div w:id="239488771">
      <w:bodyDiv w:val="1"/>
      <w:marLeft w:val="0"/>
      <w:marRight w:val="0"/>
      <w:marTop w:val="0"/>
      <w:marBottom w:val="0"/>
      <w:divBdr>
        <w:top w:val="none" w:sz="0" w:space="0" w:color="auto"/>
        <w:left w:val="none" w:sz="0" w:space="0" w:color="auto"/>
        <w:bottom w:val="none" w:sz="0" w:space="0" w:color="auto"/>
        <w:right w:val="none" w:sz="0" w:space="0" w:color="auto"/>
      </w:divBdr>
    </w:div>
    <w:div w:id="239564824">
      <w:bodyDiv w:val="1"/>
      <w:marLeft w:val="0"/>
      <w:marRight w:val="0"/>
      <w:marTop w:val="0"/>
      <w:marBottom w:val="0"/>
      <w:divBdr>
        <w:top w:val="none" w:sz="0" w:space="0" w:color="auto"/>
        <w:left w:val="none" w:sz="0" w:space="0" w:color="auto"/>
        <w:bottom w:val="none" w:sz="0" w:space="0" w:color="auto"/>
        <w:right w:val="none" w:sz="0" w:space="0" w:color="auto"/>
      </w:divBdr>
    </w:div>
    <w:div w:id="239759335">
      <w:bodyDiv w:val="1"/>
      <w:marLeft w:val="0"/>
      <w:marRight w:val="0"/>
      <w:marTop w:val="0"/>
      <w:marBottom w:val="0"/>
      <w:divBdr>
        <w:top w:val="none" w:sz="0" w:space="0" w:color="auto"/>
        <w:left w:val="none" w:sz="0" w:space="0" w:color="auto"/>
        <w:bottom w:val="none" w:sz="0" w:space="0" w:color="auto"/>
        <w:right w:val="none" w:sz="0" w:space="0" w:color="auto"/>
      </w:divBdr>
    </w:div>
    <w:div w:id="239799524">
      <w:bodyDiv w:val="1"/>
      <w:marLeft w:val="0"/>
      <w:marRight w:val="0"/>
      <w:marTop w:val="0"/>
      <w:marBottom w:val="0"/>
      <w:divBdr>
        <w:top w:val="none" w:sz="0" w:space="0" w:color="auto"/>
        <w:left w:val="none" w:sz="0" w:space="0" w:color="auto"/>
        <w:bottom w:val="none" w:sz="0" w:space="0" w:color="auto"/>
        <w:right w:val="none" w:sz="0" w:space="0" w:color="auto"/>
      </w:divBdr>
    </w:div>
    <w:div w:id="239875029">
      <w:bodyDiv w:val="1"/>
      <w:marLeft w:val="0"/>
      <w:marRight w:val="0"/>
      <w:marTop w:val="0"/>
      <w:marBottom w:val="0"/>
      <w:divBdr>
        <w:top w:val="none" w:sz="0" w:space="0" w:color="auto"/>
        <w:left w:val="none" w:sz="0" w:space="0" w:color="auto"/>
        <w:bottom w:val="none" w:sz="0" w:space="0" w:color="auto"/>
        <w:right w:val="none" w:sz="0" w:space="0" w:color="auto"/>
      </w:divBdr>
    </w:div>
    <w:div w:id="239950400">
      <w:bodyDiv w:val="1"/>
      <w:marLeft w:val="0"/>
      <w:marRight w:val="0"/>
      <w:marTop w:val="0"/>
      <w:marBottom w:val="0"/>
      <w:divBdr>
        <w:top w:val="none" w:sz="0" w:space="0" w:color="auto"/>
        <w:left w:val="none" w:sz="0" w:space="0" w:color="auto"/>
        <w:bottom w:val="none" w:sz="0" w:space="0" w:color="auto"/>
        <w:right w:val="none" w:sz="0" w:space="0" w:color="auto"/>
      </w:divBdr>
    </w:div>
    <w:div w:id="239951355">
      <w:bodyDiv w:val="1"/>
      <w:marLeft w:val="0"/>
      <w:marRight w:val="0"/>
      <w:marTop w:val="0"/>
      <w:marBottom w:val="0"/>
      <w:divBdr>
        <w:top w:val="none" w:sz="0" w:space="0" w:color="auto"/>
        <w:left w:val="none" w:sz="0" w:space="0" w:color="auto"/>
        <w:bottom w:val="none" w:sz="0" w:space="0" w:color="auto"/>
        <w:right w:val="none" w:sz="0" w:space="0" w:color="auto"/>
      </w:divBdr>
    </w:div>
    <w:div w:id="240070072">
      <w:bodyDiv w:val="1"/>
      <w:marLeft w:val="0"/>
      <w:marRight w:val="0"/>
      <w:marTop w:val="0"/>
      <w:marBottom w:val="0"/>
      <w:divBdr>
        <w:top w:val="none" w:sz="0" w:space="0" w:color="auto"/>
        <w:left w:val="none" w:sz="0" w:space="0" w:color="auto"/>
        <w:bottom w:val="none" w:sz="0" w:space="0" w:color="auto"/>
        <w:right w:val="none" w:sz="0" w:space="0" w:color="auto"/>
      </w:divBdr>
    </w:div>
    <w:div w:id="240070685">
      <w:bodyDiv w:val="1"/>
      <w:marLeft w:val="0"/>
      <w:marRight w:val="0"/>
      <w:marTop w:val="0"/>
      <w:marBottom w:val="0"/>
      <w:divBdr>
        <w:top w:val="none" w:sz="0" w:space="0" w:color="auto"/>
        <w:left w:val="none" w:sz="0" w:space="0" w:color="auto"/>
        <w:bottom w:val="none" w:sz="0" w:space="0" w:color="auto"/>
        <w:right w:val="none" w:sz="0" w:space="0" w:color="auto"/>
      </w:divBdr>
    </w:div>
    <w:div w:id="240138886">
      <w:bodyDiv w:val="1"/>
      <w:marLeft w:val="0"/>
      <w:marRight w:val="0"/>
      <w:marTop w:val="0"/>
      <w:marBottom w:val="0"/>
      <w:divBdr>
        <w:top w:val="none" w:sz="0" w:space="0" w:color="auto"/>
        <w:left w:val="none" w:sz="0" w:space="0" w:color="auto"/>
        <w:bottom w:val="none" w:sz="0" w:space="0" w:color="auto"/>
        <w:right w:val="none" w:sz="0" w:space="0" w:color="auto"/>
      </w:divBdr>
    </w:div>
    <w:div w:id="240457728">
      <w:bodyDiv w:val="1"/>
      <w:marLeft w:val="0"/>
      <w:marRight w:val="0"/>
      <w:marTop w:val="0"/>
      <w:marBottom w:val="0"/>
      <w:divBdr>
        <w:top w:val="none" w:sz="0" w:space="0" w:color="auto"/>
        <w:left w:val="none" w:sz="0" w:space="0" w:color="auto"/>
        <w:bottom w:val="none" w:sz="0" w:space="0" w:color="auto"/>
        <w:right w:val="none" w:sz="0" w:space="0" w:color="auto"/>
      </w:divBdr>
    </w:div>
    <w:div w:id="240482027">
      <w:bodyDiv w:val="1"/>
      <w:marLeft w:val="0"/>
      <w:marRight w:val="0"/>
      <w:marTop w:val="0"/>
      <w:marBottom w:val="0"/>
      <w:divBdr>
        <w:top w:val="none" w:sz="0" w:space="0" w:color="auto"/>
        <w:left w:val="none" w:sz="0" w:space="0" w:color="auto"/>
        <w:bottom w:val="none" w:sz="0" w:space="0" w:color="auto"/>
        <w:right w:val="none" w:sz="0" w:space="0" w:color="auto"/>
      </w:divBdr>
    </w:div>
    <w:div w:id="240484313">
      <w:bodyDiv w:val="1"/>
      <w:marLeft w:val="0"/>
      <w:marRight w:val="0"/>
      <w:marTop w:val="0"/>
      <w:marBottom w:val="0"/>
      <w:divBdr>
        <w:top w:val="none" w:sz="0" w:space="0" w:color="auto"/>
        <w:left w:val="none" w:sz="0" w:space="0" w:color="auto"/>
        <w:bottom w:val="none" w:sz="0" w:space="0" w:color="auto"/>
        <w:right w:val="none" w:sz="0" w:space="0" w:color="auto"/>
      </w:divBdr>
    </w:div>
    <w:div w:id="240532086">
      <w:bodyDiv w:val="1"/>
      <w:marLeft w:val="0"/>
      <w:marRight w:val="0"/>
      <w:marTop w:val="0"/>
      <w:marBottom w:val="0"/>
      <w:divBdr>
        <w:top w:val="none" w:sz="0" w:space="0" w:color="auto"/>
        <w:left w:val="none" w:sz="0" w:space="0" w:color="auto"/>
        <w:bottom w:val="none" w:sz="0" w:space="0" w:color="auto"/>
        <w:right w:val="none" w:sz="0" w:space="0" w:color="auto"/>
      </w:divBdr>
    </w:div>
    <w:div w:id="240650305">
      <w:bodyDiv w:val="1"/>
      <w:marLeft w:val="0"/>
      <w:marRight w:val="0"/>
      <w:marTop w:val="0"/>
      <w:marBottom w:val="0"/>
      <w:divBdr>
        <w:top w:val="none" w:sz="0" w:space="0" w:color="auto"/>
        <w:left w:val="none" w:sz="0" w:space="0" w:color="auto"/>
        <w:bottom w:val="none" w:sz="0" w:space="0" w:color="auto"/>
        <w:right w:val="none" w:sz="0" w:space="0" w:color="auto"/>
      </w:divBdr>
    </w:div>
    <w:div w:id="240722742">
      <w:bodyDiv w:val="1"/>
      <w:marLeft w:val="0"/>
      <w:marRight w:val="0"/>
      <w:marTop w:val="0"/>
      <w:marBottom w:val="0"/>
      <w:divBdr>
        <w:top w:val="none" w:sz="0" w:space="0" w:color="auto"/>
        <w:left w:val="none" w:sz="0" w:space="0" w:color="auto"/>
        <w:bottom w:val="none" w:sz="0" w:space="0" w:color="auto"/>
        <w:right w:val="none" w:sz="0" w:space="0" w:color="auto"/>
      </w:divBdr>
    </w:div>
    <w:div w:id="240724584">
      <w:bodyDiv w:val="1"/>
      <w:marLeft w:val="0"/>
      <w:marRight w:val="0"/>
      <w:marTop w:val="0"/>
      <w:marBottom w:val="0"/>
      <w:divBdr>
        <w:top w:val="none" w:sz="0" w:space="0" w:color="auto"/>
        <w:left w:val="none" w:sz="0" w:space="0" w:color="auto"/>
        <w:bottom w:val="none" w:sz="0" w:space="0" w:color="auto"/>
        <w:right w:val="none" w:sz="0" w:space="0" w:color="auto"/>
      </w:divBdr>
    </w:div>
    <w:div w:id="240793308">
      <w:bodyDiv w:val="1"/>
      <w:marLeft w:val="0"/>
      <w:marRight w:val="0"/>
      <w:marTop w:val="0"/>
      <w:marBottom w:val="0"/>
      <w:divBdr>
        <w:top w:val="none" w:sz="0" w:space="0" w:color="auto"/>
        <w:left w:val="none" w:sz="0" w:space="0" w:color="auto"/>
        <w:bottom w:val="none" w:sz="0" w:space="0" w:color="auto"/>
        <w:right w:val="none" w:sz="0" w:space="0" w:color="auto"/>
      </w:divBdr>
    </w:div>
    <w:div w:id="240917987">
      <w:bodyDiv w:val="1"/>
      <w:marLeft w:val="0"/>
      <w:marRight w:val="0"/>
      <w:marTop w:val="0"/>
      <w:marBottom w:val="0"/>
      <w:divBdr>
        <w:top w:val="none" w:sz="0" w:space="0" w:color="auto"/>
        <w:left w:val="none" w:sz="0" w:space="0" w:color="auto"/>
        <w:bottom w:val="none" w:sz="0" w:space="0" w:color="auto"/>
        <w:right w:val="none" w:sz="0" w:space="0" w:color="auto"/>
      </w:divBdr>
    </w:div>
    <w:div w:id="241062726">
      <w:bodyDiv w:val="1"/>
      <w:marLeft w:val="0"/>
      <w:marRight w:val="0"/>
      <w:marTop w:val="0"/>
      <w:marBottom w:val="0"/>
      <w:divBdr>
        <w:top w:val="none" w:sz="0" w:space="0" w:color="auto"/>
        <w:left w:val="none" w:sz="0" w:space="0" w:color="auto"/>
        <w:bottom w:val="none" w:sz="0" w:space="0" w:color="auto"/>
        <w:right w:val="none" w:sz="0" w:space="0" w:color="auto"/>
      </w:divBdr>
    </w:div>
    <w:div w:id="241067824">
      <w:bodyDiv w:val="1"/>
      <w:marLeft w:val="0"/>
      <w:marRight w:val="0"/>
      <w:marTop w:val="0"/>
      <w:marBottom w:val="0"/>
      <w:divBdr>
        <w:top w:val="none" w:sz="0" w:space="0" w:color="auto"/>
        <w:left w:val="none" w:sz="0" w:space="0" w:color="auto"/>
        <w:bottom w:val="none" w:sz="0" w:space="0" w:color="auto"/>
        <w:right w:val="none" w:sz="0" w:space="0" w:color="auto"/>
      </w:divBdr>
    </w:div>
    <w:div w:id="241112989">
      <w:bodyDiv w:val="1"/>
      <w:marLeft w:val="0"/>
      <w:marRight w:val="0"/>
      <w:marTop w:val="0"/>
      <w:marBottom w:val="0"/>
      <w:divBdr>
        <w:top w:val="none" w:sz="0" w:space="0" w:color="auto"/>
        <w:left w:val="none" w:sz="0" w:space="0" w:color="auto"/>
        <w:bottom w:val="none" w:sz="0" w:space="0" w:color="auto"/>
        <w:right w:val="none" w:sz="0" w:space="0" w:color="auto"/>
      </w:divBdr>
    </w:div>
    <w:div w:id="241137586">
      <w:bodyDiv w:val="1"/>
      <w:marLeft w:val="0"/>
      <w:marRight w:val="0"/>
      <w:marTop w:val="0"/>
      <w:marBottom w:val="0"/>
      <w:divBdr>
        <w:top w:val="none" w:sz="0" w:space="0" w:color="auto"/>
        <w:left w:val="none" w:sz="0" w:space="0" w:color="auto"/>
        <w:bottom w:val="none" w:sz="0" w:space="0" w:color="auto"/>
        <w:right w:val="none" w:sz="0" w:space="0" w:color="auto"/>
      </w:divBdr>
    </w:div>
    <w:div w:id="241180219">
      <w:bodyDiv w:val="1"/>
      <w:marLeft w:val="0"/>
      <w:marRight w:val="0"/>
      <w:marTop w:val="0"/>
      <w:marBottom w:val="0"/>
      <w:divBdr>
        <w:top w:val="none" w:sz="0" w:space="0" w:color="auto"/>
        <w:left w:val="none" w:sz="0" w:space="0" w:color="auto"/>
        <w:bottom w:val="none" w:sz="0" w:space="0" w:color="auto"/>
        <w:right w:val="none" w:sz="0" w:space="0" w:color="auto"/>
      </w:divBdr>
    </w:div>
    <w:div w:id="241254663">
      <w:bodyDiv w:val="1"/>
      <w:marLeft w:val="0"/>
      <w:marRight w:val="0"/>
      <w:marTop w:val="0"/>
      <w:marBottom w:val="0"/>
      <w:divBdr>
        <w:top w:val="none" w:sz="0" w:space="0" w:color="auto"/>
        <w:left w:val="none" w:sz="0" w:space="0" w:color="auto"/>
        <w:bottom w:val="none" w:sz="0" w:space="0" w:color="auto"/>
        <w:right w:val="none" w:sz="0" w:space="0" w:color="auto"/>
      </w:divBdr>
    </w:div>
    <w:div w:id="241380383">
      <w:bodyDiv w:val="1"/>
      <w:marLeft w:val="0"/>
      <w:marRight w:val="0"/>
      <w:marTop w:val="0"/>
      <w:marBottom w:val="0"/>
      <w:divBdr>
        <w:top w:val="none" w:sz="0" w:space="0" w:color="auto"/>
        <w:left w:val="none" w:sz="0" w:space="0" w:color="auto"/>
        <w:bottom w:val="none" w:sz="0" w:space="0" w:color="auto"/>
        <w:right w:val="none" w:sz="0" w:space="0" w:color="auto"/>
      </w:divBdr>
    </w:div>
    <w:div w:id="241526677">
      <w:bodyDiv w:val="1"/>
      <w:marLeft w:val="0"/>
      <w:marRight w:val="0"/>
      <w:marTop w:val="0"/>
      <w:marBottom w:val="0"/>
      <w:divBdr>
        <w:top w:val="none" w:sz="0" w:space="0" w:color="auto"/>
        <w:left w:val="none" w:sz="0" w:space="0" w:color="auto"/>
        <w:bottom w:val="none" w:sz="0" w:space="0" w:color="auto"/>
        <w:right w:val="none" w:sz="0" w:space="0" w:color="auto"/>
      </w:divBdr>
    </w:div>
    <w:div w:id="241573425">
      <w:bodyDiv w:val="1"/>
      <w:marLeft w:val="0"/>
      <w:marRight w:val="0"/>
      <w:marTop w:val="0"/>
      <w:marBottom w:val="0"/>
      <w:divBdr>
        <w:top w:val="none" w:sz="0" w:space="0" w:color="auto"/>
        <w:left w:val="none" w:sz="0" w:space="0" w:color="auto"/>
        <w:bottom w:val="none" w:sz="0" w:space="0" w:color="auto"/>
        <w:right w:val="none" w:sz="0" w:space="0" w:color="auto"/>
      </w:divBdr>
    </w:div>
    <w:div w:id="241645885">
      <w:bodyDiv w:val="1"/>
      <w:marLeft w:val="0"/>
      <w:marRight w:val="0"/>
      <w:marTop w:val="0"/>
      <w:marBottom w:val="0"/>
      <w:divBdr>
        <w:top w:val="none" w:sz="0" w:space="0" w:color="auto"/>
        <w:left w:val="none" w:sz="0" w:space="0" w:color="auto"/>
        <w:bottom w:val="none" w:sz="0" w:space="0" w:color="auto"/>
        <w:right w:val="none" w:sz="0" w:space="0" w:color="auto"/>
      </w:divBdr>
    </w:div>
    <w:div w:id="241720481">
      <w:bodyDiv w:val="1"/>
      <w:marLeft w:val="0"/>
      <w:marRight w:val="0"/>
      <w:marTop w:val="0"/>
      <w:marBottom w:val="0"/>
      <w:divBdr>
        <w:top w:val="none" w:sz="0" w:space="0" w:color="auto"/>
        <w:left w:val="none" w:sz="0" w:space="0" w:color="auto"/>
        <w:bottom w:val="none" w:sz="0" w:space="0" w:color="auto"/>
        <w:right w:val="none" w:sz="0" w:space="0" w:color="auto"/>
      </w:divBdr>
    </w:div>
    <w:div w:id="241723533">
      <w:bodyDiv w:val="1"/>
      <w:marLeft w:val="0"/>
      <w:marRight w:val="0"/>
      <w:marTop w:val="0"/>
      <w:marBottom w:val="0"/>
      <w:divBdr>
        <w:top w:val="none" w:sz="0" w:space="0" w:color="auto"/>
        <w:left w:val="none" w:sz="0" w:space="0" w:color="auto"/>
        <w:bottom w:val="none" w:sz="0" w:space="0" w:color="auto"/>
        <w:right w:val="none" w:sz="0" w:space="0" w:color="auto"/>
      </w:divBdr>
    </w:div>
    <w:div w:id="241792894">
      <w:bodyDiv w:val="1"/>
      <w:marLeft w:val="0"/>
      <w:marRight w:val="0"/>
      <w:marTop w:val="0"/>
      <w:marBottom w:val="0"/>
      <w:divBdr>
        <w:top w:val="none" w:sz="0" w:space="0" w:color="auto"/>
        <w:left w:val="none" w:sz="0" w:space="0" w:color="auto"/>
        <w:bottom w:val="none" w:sz="0" w:space="0" w:color="auto"/>
        <w:right w:val="none" w:sz="0" w:space="0" w:color="auto"/>
      </w:divBdr>
    </w:div>
    <w:div w:id="241843725">
      <w:bodyDiv w:val="1"/>
      <w:marLeft w:val="0"/>
      <w:marRight w:val="0"/>
      <w:marTop w:val="0"/>
      <w:marBottom w:val="0"/>
      <w:divBdr>
        <w:top w:val="none" w:sz="0" w:space="0" w:color="auto"/>
        <w:left w:val="none" w:sz="0" w:space="0" w:color="auto"/>
        <w:bottom w:val="none" w:sz="0" w:space="0" w:color="auto"/>
        <w:right w:val="none" w:sz="0" w:space="0" w:color="auto"/>
      </w:divBdr>
    </w:div>
    <w:div w:id="241959834">
      <w:bodyDiv w:val="1"/>
      <w:marLeft w:val="0"/>
      <w:marRight w:val="0"/>
      <w:marTop w:val="0"/>
      <w:marBottom w:val="0"/>
      <w:divBdr>
        <w:top w:val="none" w:sz="0" w:space="0" w:color="auto"/>
        <w:left w:val="none" w:sz="0" w:space="0" w:color="auto"/>
        <w:bottom w:val="none" w:sz="0" w:space="0" w:color="auto"/>
        <w:right w:val="none" w:sz="0" w:space="0" w:color="auto"/>
      </w:divBdr>
    </w:div>
    <w:div w:id="242183278">
      <w:bodyDiv w:val="1"/>
      <w:marLeft w:val="0"/>
      <w:marRight w:val="0"/>
      <w:marTop w:val="0"/>
      <w:marBottom w:val="0"/>
      <w:divBdr>
        <w:top w:val="none" w:sz="0" w:space="0" w:color="auto"/>
        <w:left w:val="none" w:sz="0" w:space="0" w:color="auto"/>
        <w:bottom w:val="none" w:sz="0" w:space="0" w:color="auto"/>
        <w:right w:val="none" w:sz="0" w:space="0" w:color="auto"/>
      </w:divBdr>
    </w:div>
    <w:div w:id="242230180">
      <w:bodyDiv w:val="1"/>
      <w:marLeft w:val="0"/>
      <w:marRight w:val="0"/>
      <w:marTop w:val="0"/>
      <w:marBottom w:val="0"/>
      <w:divBdr>
        <w:top w:val="none" w:sz="0" w:space="0" w:color="auto"/>
        <w:left w:val="none" w:sz="0" w:space="0" w:color="auto"/>
        <w:bottom w:val="none" w:sz="0" w:space="0" w:color="auto"/>
        <w:right w:val="none" w:sz="0" w:space="0" w:color="auto"/>
      </w:divBdr>
    </w:div>
    <w:div w:id="242377331">
      <w:bodyDiv w:val="1"/>
      <w:marLeft w:val="0"/>
      <w:marRight w:val="0"/>
      <w:marTop w:val="0"/>
      <w:marBottom w:val="0"/>
      <w:divBdr>
        <w:top w:val="none" w:sz="0" w:space="0" w:color="auto"/>
        <w:left w:val="none" w:sz="0" w:space="0" w:color="auto"/>
        <w:bottom w:val="none" w:sz="0" w:space="0" w:color="auto"/>
        <w:right w:val="none" w:sz="0" w:space="0" w:color="auto"/>
      </w:divBdr>
    </w:div>
    <w:div w:id="242377500">
      <w:bodyDiv w:val="1"/>
      <w:marLeft w:val="0"/>
      <w:marRight w:val="0"/>
      <w:marTop w:val="0"/>
      <w:marBottom w:val="0"/>
      <w:divBdr>
        <w:top w:val="none" w:sz="0" w:space="0" w:color="auto"/>
        <w:left w:val="none" w:sz="0" w:space="0" w:color="auto"/>
        <w:bottom w:val="none" w:sz="0" w:space="0" w:color="auto"/>
        <w:right w:val="none" w:sz="0" w:space="0" w:color="auto"/>
      </w:divBdr>
    </w:div>
    <w:div w:id="242498045">
      <w:bodyDiv w:val="1"/>
      <w:marLeft w:val="0"/>
      <w:marRight w:val="0"/>
      <w:marTop w:val="0"/>
      <w:marBottom w:val="0"/>
      <w:divBdr>
        <w:top w:val="none" w:sz="0" w:space="0" w:color="auto"/>
        <w:left w:val="none" w:sz="0" w:space="0" w:color="auto"/>
        <w:bottom w:val="none" w:sz="0" w:space="0" w:color="auto"/>
        <w:right w:val="none" w:sz="0" w:space="0" w:color="auto"/>
      </w:divBdr>
    </w:div>
    <w:div w:id="242690201">
      <w:bodyDiv w:val="1"/>
      <w:marLeft w:val="0"/>
      <w:marRight w:val="0"/>
      <w:marTop w:val="0"/>
      <w:marBottom w:val="0"/>
      <w:divBdr>
        <w:top w:val="none" w:sz="0" w:space="0" w:color="auto"/>
        <w:left w:val="none" w:sz="0" w:space="0" w:color="auto"/>
        <w:bottom w:val="none" w:sz="0" w:space="0" w:color="auto"/>
        <w:right w:val="none" w:sz="0" w:space="0" w:color="auto"/>
      </w:divBdr>
    </w:div>
    <w:div w:id="242841916">
      <w:bodyDiv w:val="1"/>
      <w:marLeft w:val="0"/>
      <w:marRight w:val="0"/>
      <w:marTop w:val="0"/>
      <w:marBottom w:val="0"/>
      <w:divBdr>
        <w:top w:val="none" w:sz="0" w:space="0" w:color="auto"/>
        <w:left w:val="none" w:sz="0" w:space="0" w:color="auto"/>
        <w:bottom w:val="none" w:sz="0" w:space="0" w:color="auto"/>
        <w:right w:val="none" w:sz="0" w:space="0" w:color="auto"/>
      </w:divBdr>
    </w:div>
    <w:div w:id="242842331">
      <w:bodyDiv w:val="1"/>
      <w:marLeft w:val="0"/>
      <w:marRight w:val="0"/>
      <w:marTop w:val="0"/>
      <w:marBottom w:val="0"/>
      <w:divBdr>
        <w:top w:val="none" w:sz="0" w:space="0" w:color="auto"/>
        <w:left w:val="none" w:sz="0" w:space="0" w:color="auto"/>
        <w:bottom w:val="none" w:sz="0" w:space="0" w:color="auto"/>
        <w:right w:val="none" w:sz="0" w:space="0" w:color="auto"/>
      </w:divBdr>
    </w:div>
    <w:div w:id="243147940">
      <w:bodyDiv w:val="1"/>
      <w:marLeft w:val="0"/>
      <w:marRight w:val="0"/>
      <w:marTop w:val="0"/>
      <w:marBottom w:val="0"/>
      <w:divBdr>
        <w:top w:val="none" w:sz="0" w:space="0" w:color="auto"/>
        <w:left w:val="none" w:sz="0" w:space="0" w:color="auto"/>
        <w:bottom w:val="none" w:sz="0" w:space="0" w:color="auto"/>
        <w:right w:val="none" w:sz="0" w:space="0" w:color="auto"/>
      </w:divBdr>
    </w:div>
    <w:div w:id="243220693">
      <w:bodyDiv w:val="1"/>
      <w:marLeft w:val="0"/>
      <w:marRight w:val="0"/>
      <w:marTop w:val="0"/>
      <w:marBottom w:val="0"/>
      <w:divBdr>
        <w:top w:val="none" w:sz="0" w:space="0" w:color="auto"/>
        <w:left w:val="none" w:sz="0" w:space="0" w:color="auto"/>
        <w:bottom w:val="none" w:sz="0" w:space="0" w:color="auto"/>
        <w:right w:val="none" w:sz="0" w:space="0" w:color="auto"/>
      </w:divBdr>
    </w:div>
    <w:div w:id="243296466">
      <w:bodyDiv w:val="1"/>
      <w:marLeft w:val="0"/>
      <w:marRight w:val="0"/>
      <w:marTop w:val="0"/>
      <w:marBottom w:val="0"/>
      <w:divBdr>
        <w:top w:val="none" w:sz="0" w:space="0" w:color="auto"/>
        <w:left w:val="none" w:sz="0" w:space="0" w:color="auto"/>
        <w:bottom w:val="none" w:sz="0" w:space="0" w:color="auto"/>
        <w:right w:val="none" w:sz="0" w:space="0" w:color="auto"/>
      </w:divBdr>
    </w:div>
    <w:div w:id="243302204">
      <w:bodyDiv w:val="1"/>
      <w:marLeft w:val="0"/>
      <w:marRight w:val="0"/>
      <w:marTop w:val="0"/>
      <w:marBottom w:val="0"/>
      <w:divBdr>
        <w:top w:val="none" w:sz="0" w:space="0" w:color="auto"/>
        <w:left w:val="none" w:sz="0" w:space="0" w:color="auto"/>
        <w:bottom w:val="none" w:sz="0" w:space="0" w:color="auto"/>
        <w:right w:val="none" w:sz="0" w:space="0" w:color="auto"/>
      </w:divBdr>
    </w:div>
    <w:div w:id="243413246">
      <w:bodyDiv w:val="1"/>
      <w:marLeft w:val="0"/>
      <w:marRight w:val="0"/>
      <w:marTop w:val="0"/>
      <w:marBottom w:val="0"/>
      <w:divBdr>
        <w:top w:val="none" w:sz="0" w:space="0" w:color="auto"/>
        <w:left w:val="none" w:sz="0" w:space="0" w:color="auto"/>
        <w:bottom w:val="none" w:sz="0" w:space="0" w:color="auto"/>
        <w:right w:val="none" w:sz="0" w:space="0" w:color="auto"/>
      </w:divBdr>
    </w:div>
    <w:div w:id="243414662">
      <w:bodyDiv w:val="1"/>
      <w:marLeft w:val="0"/>
      <w:marRight w:val="0"/>
      <w:marTop w:val="0"/>
      <w:marBottom w:val="0"/>
      <w:divBdr>
        <w:top w:val="none" w:sz="0" w:space="0" w:color="auto"/>
        <w:left w:val="none" w:sz="0" w:space="0" w:color="auto"/>
        <w:bottom w:val="none" w:sz="0" w:space="0" w:color="auto"/>
        <w:right w:val="none" w:sz="0" w:space="0" w:color="auto"/>
      </w:divBdr>
    </w:div>
    <w:div w:id="243492596">
      <w:bodyDiv w:val="1"/>
      <w:marLeft w:val="0"/>
      <w:marRight w:val="0"/>
      <w:marTop w:val="0"/>
      <w:marBottom w:val="0"/>
      <w:divBdr>
        <w:top w:val="none" w:sz="0" w:space="0" w:color="auto"/>
        <w:left w:val="none" w:sz="0" w:space="0" w:color="auto"/>
        <w:bottom w:val="none" w:sz="0" w:space="0" w:color="auto"/>
        <w:right w:val="none" w:sz="0" w:space="0" w:color="auto"/>
      </w:divBdr>
    </w:div>
    <w:div w:id="243538278">
      <w:bodyDiv w:val="1"/>
      <w:marLeft w:val="0"/>
      <w:marRight w:val="0"/>
      <w:marTop w:val="0"/>
      <w:marBottom w:val="0"/>
      <w:divBdr>
        <w:top w:val="none" w:sz="0" w:space="0" w:color="auto"/>
        <w:left w:val="none" w:sz="0" w:space="0" w:color="auto"/>
        <w:bottom w:val="none" w:sz="0" w:space="0" w:color="auto"/>
        <w:right w:val="none" w:sz="0" w:space="0" w:color="auto"/>
      </w:divBdr>
    </w:div>
    <w:div w:id="243685635">
      <w:bodyDiv w:val="1"/>
      <w:marLeft w:val="0"/>
      <w:marRight w:val="0"/>
      <w:marTop w:val="0"/>
      <w:marBottom w:val="0"/>
      <w:divBdr>
        <w:top w:val="none" w:sz="0" w:space="0" w:color="auto"/>
        <w:left w:val="none" w:sz="0" w:space="0" w:color="auto"/>
        <w:bottom w:val="none" w:sz="0" w:space="0" w:color="auto"/>
        <w:right w:val="none" w:sz="0" w:space="0" w:color="auto"/>
      </w:divBdr>
    </w:div>
    <w:div w:id="243806894">
      <w:bodyDiv w:val="1"/>
      <w:marLeft w:val="0"/>
      <w:marRight w:val="0"/>
      <w:marTop w:val="0"/>
      <w:marBottom w:val="0"/>
      <w:divBdr>
        <w:top w:val="none" w:sz="0" w:space="0" w:color="auto"/>
        <w:left w:val="none" w:sz="0" w:space="0" w:color="auto"/>
        <w:bottom w:val="none" w:sz="0" w:space="0" w:color="auto"/>
        <w:right w:val="none" w:sz="0" w:space="0" w:color="auto"/>
      </w:divBdr>
    </w:div>
    <w:div w:id="243956145">
      <w:bodyDiv w:val="1"/>
      <w:marLeft w:val="0"/>
      <w:marRight w:val="0"/>
      <w:marTop w:val="0"/>
      <w:marBottom w:val="0"/>
      <w:divBdr>
        <w:top w:val="none" w:sz="0" w:space="0" w:color="auto"/>
        <w:left w:val="none" w:sz="0" w:space="0" w:color="auto"/>
        <w:bottom w:val="none" w:sz="0" w:space="0" w:color="auto"/>
        <w:right w:val="none" w:sz="0" w:space="0" w:color="auto"/>
      </w:divBdr>
    </w:div>
    <w:div w:id="244152338">
      <w:bodyDiv w:val="1"/>
      <w:marLeft w:val="0"/>
      <w:marRight w:val="0"/>
      <w:marTop w:val="0"/>
      <w:marBottom w:val="0"/>
      <w:divBdr>
        <w:top w:val="none" w:sz="0" w:space="0" w:color="auto"/>
        <w:left w:val="none" w:sz="0" w:space="0" w:color="auto"/>
        <w:bottom w:val="none" w:sz="0" w:space="0" w:color="auto"/>
        <w:right w:val="none" w:sz="0" w:space="0" w:color="auto"/>
      </w:divBdr>
    </w:div>
    <w:div w:id="244388862">
      <w:bodyDiv w:val="1"/>
      <w:marLeft w:val="0"/>
      <w:marRight w:val="0"/>
      <w:marTop w:val="0"/>
      <w:marBottom w:val="0"/>
      <w:divBdr>
        <w:top w:val="none" w:sz="0" w:space="0" w:color="auto"/>
        <w:left w:val="none" w:sz="0" w:space="0" w:color="auto"/>
        <w:bottom w:val="none" w:sz="0" w:space="0" w:color="auto"/>
        <w:right w:val="none" w:sz="0" w:space="0" w:color="auto"/>
      </w:divBdr>
    </w:div>
    <w:div w:id="244458624">
      <w:bodyDiv w:val="1"/>
      <w:marLeft w:val="0"/>
      <w:marRight w:val="0"/>
      <w:marTop w:val="0"/>
      <w:marBottom w:val="0"/>
      <w:divBdr>
        <w:top w:val="none" w:sz="0" w:space="0" w:color="auto"/>
        <w:left w:val="none" w:sz="0" w:space="0" w:color="auto"/>
        <w:bottom w:val="none" w:sz="0" w:space="0" w:color="auto"/>
        <w:right w:val="none" w:sz="0" w:space="0" w:color="auto"/>
      </w:divBdr>
    </w:div>
    <w:div w:id="244464266">
      <w:bodyDiv w:val="1"/>
      <w:marLeft w:val="0"/>
      <w:marRight w:val="0"/>
      <w:marTop w:val="0"/>
      <w:marBottom w:val="0"/>
      <w:divBdr>
        <w:top w:val="none" w:sz="0" w:space="0" w:color="auto"/>
        <w:left w:val="none" w:sz="0" w:space="0" w:color="auto"/>
        <w:bottom w:val="none" w:sz="0" w:space="0" w:color="auto"/>
        <w:right w:val="none" w:sz="0" w:space="0" w:color="auto"/>
      </w:divBdr>
    </w:div>
    <w:div w:id="244648875">
      <w:bodyDiv w:val="1"/>
      <w:marLeft w:val="0"/>
      <w:marRight w:val="0"/>
      <w:marTop w:val="0"/>
      <w:marBottom w:val="0"/>
      <w:divBdr>
        <w:top w:val="none" w:sz="0" w:space="0" w:color="auto"/>
        <w:left w:val="none" w:sz="0" w:space="0" w:color="auto"/>
        <w:bottom w:val="none" w:sz="0" w:space="0" w:color="auto"/>
        <w:right w:val="none" w:sz="0" w:space="0" w:color="auto"/>
      </w:divBdr>
    </w:div>
    <w:div w:id="244799680">
      <w:bodyDiv w:val="1"/>
      <w:marLeft w:val="0"/>
      <w:marRight w:val="0"/>
      <w:marTop w:val="0"/>
      <w:marBottom w:val="0"/>
      <w:divBdr>
        <w:top w:val="none" w:sz="0" w:space="0" w:color="auto"/>
        <w:left w:val="none" w:sz="0" w:space="0" w:color="auto"/>
        <w:bottom w:val="none" w:sz="0" w:space="0" w:color="auto"/>
        <w:right w:val="none" w:sz="0" w:space="0" w:color="auto"/>
      </w:divBdr>
    </w:div>
    <w:div w:id="244808862">
      <w:bodyDiv w:val="1"/>
      <w:marLeft w:val="0"/>
      <w:marRight w:val="0"/>
      <w:marTop w:val="0"/>
      <w:marBottom w:val="0"/>
      <w:divBdr>
        <w:top w:val="none" w:sz="0" w:space="0" w:color="auto"/>
        <w:left w:val="none" w:sz="0" w:space="0" w:color="auto"/>
        <w:bottom w:val="none" w:sz="0" w:space="0" w:color="auto"/>
        <w:right w:val="none" w:sz="0" w:space="0" w:color="auto"/>
      </w:divBdr>
    </w:div>
    <w:div w:id="245189691">
      <w:bodyDiv w:val="1"/>
      <w:marLeft w:val="0"/>
      <w:marRight w:val="0"/>
      <w:marTop w:val="0"/>
      <w:marBottom w:val="0"/>
      <w:divBdr>
        <w:top w:val="none" w:sz="0" w:space="0" w:color="auto"/>
        <w:left w:val="none" w:sz="0" w:space="0" w:color="auto"/>
        <w:bottom w:val="none" w:sz="0" w:space="0" w:color="auto"/>
        <w:right w:val="none" w:sz="0" w:space="0" w:color="auto"/>
      </w:divBdr>
    </w:div>
    <w:div w:id="245236469">
      <w:bodyDiv w:val="1"/>
      <w:marLeft w:val="0"/>
      <w:marRight w:val="0"/>
      <w:marTop w:val="0"/>
      <w:marBottom w:val="0"/>
      <w:divBdr>
        <w:top w:val="none" w:sz="0" w:space="0" w:color="auto"/>
        <w:left w:val="none" w:sz="0" w:space="0" w:color="auto"/>
        <w:bottom w:val="none" w:sz="0" w:space="0" w:color="auto"/>
        <w:right w:val="none" w:sz="0" w:space="0" w:color="auto"/>
      </w:divBdr>
    </w:div>
    <w:div w:id="245261889">
      <w:bodyDiv w:val="1"/>
      <w:marLeft w:val="0"/>
      <w:marRight w:val="0"/>
      <w:marTop w:val="0"/>
      <w:marBottom w:val="0"/>
      <w:divBdr>
        <w:top w:val="none" w:sz="0" w:space="0" w:color="auto"/>
        <w:left w:val="none" w:sz="0" w:space="0" w:color="auto"/>
        <w:bottom w:val="none" w:sz="0" w:space="0" w:color="auto"/>
        <w:right w:val="none" w:sz="0" w:space="0" w:color="auto"/>
      </w:divBdr>
    </w:div>
    <w:div w:id="245303891">
      <w:bodyDiv w:val="1"/>
      <w:marLeft w:val="0"/>
      <w:marRight w:val="0"/>
      <w:marTop w:val="0"/>
      <w:marBottom w:val="0"/>
      <w:divBdr>
        <w:top w:val="none" w:sz="0" w:space="0" w:color="auto"/>
        <w:left w:val="none" w:sz="0" w:space="0" w:color="auto"/>
        <w:bottom w:val="none" w:sz="0" w:space="0" w:color="auto"/>
        <w:right w:val="none" w:sz="0" w:space="0" w:color="auto"/>
      </w:divBdr>
    </w:div>
    <w:div w:id="245385573">
      <w:bodyDiv w:val="1"/>
      <w:marLeft w:val="0"/>
      <w:marRight w:val="0"/>
      <w:marTop w:val="0"/>
      <w:marBottom w:val="0"/>
      <w:divBdr>
        <w:top w:val="none" w:sz="0" w:space="0" w:color="auto"/>
        <w:left w:val="none" w:sz="0" w:space="0" w:color="auto"/>
        <w:bottom w:val="none" w:sz="0" w:space="0" w:color="auto"/>
        <w:right w:val="none" w:sz="0" w:space="0" w:color="auto"/>
      </w:divBdr>
    </w:div>
    <w:div w:id="245458738">
      <w:bodyDiv w:val="1"/>
      <w:marLeft w:val="0"/>
      <w:marRight w:val="0"/>
      <w:marTop w:val="0"/>
      <w:marBottom w:val="0"/>
      <w:divBdr>
        <w:top w:val="none" w:sz="0" w:space="0" w:color="auto"/>
        <w:left w:val="none" w:sz="0" w:space="0" w:color="auto"/>
        <w:bottom w:val="none" w:sz="0" w:space="0" w:color="auto"/>
        <w:right w:val="none" w:sz="0" w:space="0" w:color="auto"/>
      </w:divBdr>
    </w:div>
    <w:div w:id="245503719">
      <w:bodyDiv w:val="1"/>
      <w:marLeft w:val="0"/>
      <w:marRight w:val="0"/>
      <w:marTop w:val="0"/>
      <w:marBottom w:val="0"/>
      <w:divBdr>
        <w:top w:val="none" w:sz="0" w:space="0" w:color="auto"/>
        <w:left w:val="none" w:sz="0" w:space="0" w:color="auto"/>
        <w:bottom w:val="none" w:sz="0" w:space="0" w:color="auto"/>
        <w:right w:val="none" w:sz="0" w:space="0" w:color="auto"/>
      </w:divBdr>
    </w:div>
    <w:div w:id="245577169">
      <w:bodyDiv w:val="1"/>
      <w:marLeft w:val="0"/>
      <w:marRight w:val="0"/>
      <w:marTop w:val="0"/>
      <w:marBottom w:val="0"/>
      <w:divBdr>
        <w:top w:val="none" w:sz="0" w:space="0" w:color="auto"/>
        <w:left w:val="none" w:sz="0" w:space="0" w:color="auto"/>
        <w:bottom w:val="none" w:sz="0" w:space="0" w:color="auto"/>
        <w:right w:val="none" w:sz="0" w:space="0" w:color="auto"/>
      </w:divBdr>
    </w:div>
    <w:div w:id="245579031">
      <w:bodyDiv w:val="1"/>
      <w:marLeft w:val="0"/>
      <w:marRight w:val="0"/>
      <w:marTop w:val="0"/>
      <w:marBottom w:val="0"/>
      <w:divBdr>
        <w:top w:val="none" w:sz="0" w:space="0" w:color="auto"/>
        <w:left w:val="none" w:sz="0" w:space="0" w:color="auto"/>
        <w:bottom w:val="none" w:sz="0" w:space="0" w:color="auto"/>
        <w:right w:val="none" w:sz="0" w:space="0" w:color="auto"/>
      </w:divBdr>
    </w:div>
    <w:div w:id="245653500">
      <w:bodyDiv w:val="1"/>
      <w:marLeft w:val="0"/>
      <w:marRight w:val="0"/>
      <w:marTop w:val="0"/>
      <w:marBottom w:val="0"/>
      <w:divBdr>
        <w:top w:val="none" w:sz="0" w:space="0" w:color="auto"/>
        <w:left w:val="none" w:sz="0" w:space="0" w:color="auto"/>
        <w:bottom w:val="none" w:sz="0" w:space="0" w:color="auto"/>
        <w:right w:val="none" w:sz="0" w:space="0" w:color="auto"/>
      </w:divBdr>
    </w:div>
    <w:div w:id="245657016">
      <w:bodyDiv w:val="1"/>
      <w:marLeft w:val="0"/>
      <w:marRight w:val="0"/>
      <w:marTop w:val="0"/>
      <w:marBottom w:val="0"/>
      <w:divBdr>
        <w:top w:val="none" w:sz="0" w:space="0" w:color="auto"/>
        <w:left w:val="none" w:sz="0" w:space="0" w:color="auto"/>
        <w:bottom w:val="none" w:sz="0" w:space="0" w:color="auto"/>
        <w:right w:val="none" w:sz="0" w:space="0" w:color="auto"/>
      </w:divBdr>
    </w:div>
    <w:div w:id="245723755">
      <w:bodyDiv w:val="1"/>
      <w:marLeft w:val="0"/>
      <w:marRight w:val="0"/>
      <w:marTop w:val="0"/>
      <w:marBottom w:val="0"/>
      <w:divBdr>
        <w:top w:val="none" w:sz="0" w:space="0" w:color="auto"/>
        <w:left w:val="none" w:sz="0" w:space="0" w:color="auto"/>
        <w:bottom w:val="none" w:sz="0" w:space="0" w:color="auto"/>
        <w:right w:val="none" w:sz="0" w:space="0" w:color="auto"/>
      </w:divBdr>
    </w:div>
    <w:div w:id="245771647">
      <w:bodyDiv w:val="1"/>
      <w:marLeft w:val="0"/>
      <w:marRight w:val="0"/>
      <w:marTop w:val="0"/>
      <w:marBottom w:val="0"/>
      <w:divBdr>
        <w:top w:val="none" w:sz="0" w:space="0" w:color="auto"/>
        <w:left w:val="none" w:sz="0" w:space="0" w:color="auto"/>
        <w:bottom w:val="none" w:sz="0" w:space="0" w:color="auto"/>
        <w:right w:val="none" w:sz="0" w:space="0" w:color="auto"/>
      </w:divBdr>
    </w:div>
    <w:div w:id="245891656">
      <w:bodyDiv w:val="1"/>
      <w:marLeft w:val="0"/>
      <w:marRight w:val="0"/>
      <w:marTop w:val="0"/>
      <w:marBottom w:val="0"/>
      <w:divBdr>
        <w:top w:val="none" w:sz="0" w:space="0" w:color="auto"/>
        <w:left w:val="none" w:sz="0" w:space="0" w:color="auto"/>
        <w:bottom w:val="none" w:sz="0" w:space="0" w:color="auto"/>
        <w:right w:val="none" w:sz="0" w:space="0" w:color="auto"/>
      </w:divBdr>
    </w:div>
    <w:div w:id="245962927">
      <w:bodyDiv w:val="1"/>
      <w:marLeft w:val="0"/>
      <w:marRight w:val="0"/>
      <w:marTop w:val="0"/>
      <w:marBottom w:val="0"/>
      <w:divBdr>
        <w:top w:val="none" w:sz="0" w:space="0" w:color="auto"/>
        <w:left w:val="none" w:sz="0" w:space="0" w:color="auto"/>
        <w:bottom w:val="none" w:sz="0" w:space="0" w:color="auto"/>
        <w:right w:val="none" w:sz="0" w:space="0" w:color="auto"/>
      </w:divBdr>
    </w:div>
    <w:div w:id="245963183">
      <w:bodyDiv w:val="1"/>
      <w:marLeft w:val="0"/>
      <w:marRight w:val="0"/>
      <w:marTop w:val="0"/>
      <w:marBottom w:val="0"/>
      <w:divBdr>
        <w:top w:val="none" w:sz="0" w:space="0" w:color="auto"/>
        <w:left w:val="none" w:sz="0" w:space="0" w:color="auto"/>
        <w:bottom w:val="none" w:sz="0" w:space="0" w:color="auto"/>
        <w:right w:val="none" w:sz="0" w:space="0" w:color="auto"/>
      </w:divBdr>
    </w:div>
    <w:div w:id="246158395">
      <w:bodyDiv w:val="1"/>
      <w:marLeft w:val="0"/>
      <w:marRight w:val="0"/>
      <w:marTop w:val="0"/>
      <w:marBottom w:val="0"/>
      <w:divBdr>
        <w:top w:val="none" w:sz="0" w:space="0" w:color="auto"/>
        <w:left w:val="none" w:sz="0" w:space="0" w:color="auto"/>
        <w:bottom w:val="none" w:sz="0" w:space="0" w:color="auto"/>
        <w:right w:val="none" w:sz="0" w:space="0" w:color="auto"/>
      </w:divBdr>
    </w:div>
    <w:div w:id="246351842">
      <w:bodyDiv w:val="1"/>
      <w:marLeft w:val="0"/>
      <w:marRight w:val="0"/>
      <w:marTop w:val="0"/>
      <w:marBottom w:val="0"/>
      <w:divBdr>
        <w:top w:val="none" w:sz="0" w:space="0" w:color="auto"/>
        <w:left w:val="none" w:sz="0" w:space="0" w:color="auto"/>
        <w:bottom w:val="none" w:sz="0" w:space="0" w:color="auto"/>
        <w:right w:val="none" w:sz="0" w:space="0" w:color="auto"/>
      </w:divBdr>
    </w:div>
    <w:div w:id="246811286">
      <w:bodyDiv w:val="1"/>
      <w:marLeft w:val="0"/>
      <w:marRight w:val="0"/>
      <w:marTop w:val="0"/>
      <w:marBottom w:val="0"/>
      <w:divBdr>
        <w:top w:val="none" w:sz="0" w:space="0" w:color="auto"/>
        <w:left w:val="none" w:sz="0" w:space="0" w:color="auto"/>
        <w:bottom w:val="none" w:sz="0" w:space="0" w:color="auto"/>
        <w:right w:val="none" w:sz="0" w:space="0" w:color="auto"/>
      </w:divBdr>
    </w:div>
    <w:div w:id="246817107">
      <w:bodyDiv w:val="1"/>
      <w:marLeft w:val="0"/>
      <w:marRight w:val="0"/>
      <w:marTop w:val="0"/>
      <w:marBottom w:val="0"/>
      <w:divBdr>
        <w:top w:val="none" w:sz="0" w:space="0" w:color="auto"/>
        <w:left w:val="none" w:sz="0" w:space="0" w:color="auto"/>
        <w:bottom w:val="none" w:sz="0" w:space="0" w:color="auto"/>
        <w:right w:val="none" w:sz="0" w:space="0" w:color="auto"/>
      </w:divBdr>
    </w:div>
    <w:div w:id="246888302">
      <w:bodyDiv w:val="1"/>
      <w:marLeft w:val="0"/>
      <w:marRight w:val="0"/>
      <w:marTop w:val="0"/>
      <w:marBottom w:val="0"/>
      <w:divBdr>
        <w:top w:val="none" w:sz="0" w:space="0" w:color="auto"/>
        <w:left w:val="none" w:sz="0" w:space="0" w:color="auto"/>
        <w:bottom w:val="none" w:sz="0" w:space="0" w:color="auto"/>
        <w:right w:val="none" w:sz="0" w:space="0" w:color="auto"/>
      </w:divBdr>
    </w:div>
    <w:div w:id="246892336">
      <w:bodyDiv w:val="1"/>
      <w:marLeft w:val="0"/>
      <w:marRight w:val="0"/>
      <w:marTop w:val="0"/>
      <w:marBottom w:val="0"/>
      <w:divBdr>
        <w:top w:val="none" w:sz="0" w:space="0" w:color="auto"/>
        <w:left w:val="none" w:sz="0" w:space="0" w:color="auto"/>
        <w:bottom w:val="none" w:sz="0" w:space="0" w:color="auto"/>
        <w:right w:val="none" w:sz="0" w:space="0" w:color="auto"/>
      </w:divBdr>
    </w:div>
    <w:div w:id="246964258">
      <w:bodyDiv w:val="1"/>
      <w:marLeft w:val="0"/>
      <w:marRight w:val="0"/>
      <w:marTop w:val="0"/>
      <w:marBottom w:val="0"/>
      <w:divBdr>
        <w:top w:val="none" w:sz="0" w:space="0" w:color="auto"/>
        <w:left w:val="none" w:sz="0" w:space="0" w:color="auto"/>
        <w:bottom w:val="none" w:sz="0" w:space="0" w:color="auto"/>
        <w:right w:val="none" w:sz="0" w:space="0" w:color="auto"/>
      </w:divBdr>
    </w:div>
    <w:div w:id="246965925">
      <w:bodyDiv w:val="1"/>
      <w:marLeft w:val="0"/>
      <w:marRight w:val="0"/>
      <w:marTop w:val="0"/>
      <w:marBottom w:val="0"/>
      <w:divBdr>
        <w:top w:val="none" w:sz="0" w:space="0" w:color="auto"/>
        <w:left w:val="none" w:sz="0" w:space="0" w:color="auto"/>
        <w:bottom w:val="none" w:sz="0" w:space="0" w:color="auto"/>
        <w:right w:val="none" w:sz="0" w:space="0" w:color="auto"/>
      </w:divBdr>
    </w:div>
    <w:div w:id="247429028">
      <w:bodyDiv w:val="1"/>
      <w:marLeft w:val="0"/>
      <w:marRight w:val="0"/>
      <w:marTop w:val="0"/>
      <w:marBottom w:val="0"/>
      <w:divBdr>
        <w:top w:val="none" w:sz="0" w:space="0" w:color="auto"/>
        <w:left w:val="none" w:sz="0" w:space="0" w:color="auto"/>
        <w:bottom w:val="none" w:sz="0" w:space="0" w:color="auto"/>
        <w:right w:val="none" w:sz="0" w:space="0" w:color="auto"/>
      </w:divBdr>
    </w:div>
    <w:div w:id="247808280">
      <w:bodyDiv w:val="1"/>
      <w:marLeft w:val="0"/>
      <w:marRight w:val="0"/>
      <w:marTop w:val="0"/>
      <w:marBottom w:val="0"/>
      <w:divBdr>
        <w:top w:val="none" w:sz="0" w:space="0" w:color="auto"/>
        <w:left w:val="none" w:sz="0" w:space="0" w:color="auto"/>
        <w:bottom w:val="none" w:sz="0" w:space="0" w:color="auto"/>
        <w:right w:val="none" w:sz="0" w:space="0" w:color="auto"/>
      </w:divBdr>
    </w:div>
    <w:div w:id="247809781">
      <w:bodyDiv w:val="1"/>
      <w:marLeft w:val="0"/>
      <w:marRight w:val="0"/>
      <w:marTop w:val="0"/>
      <w:marBottom w:val="0"/>
      <w:divBdr>
        <w:top w:val="none" w:sz="0" w:space="0" w:color="auto"/>
        <w:left w:val="none" w:sz="0" w:space="0" w:color="auto"/>
        <w:bottom w:val="none" w:sz="0" w:space="0" w:color="auto"/>
        <w:right w:val="none" w:sz="0" w:space="0" w:color="auto"/>
      </w:divBdr>
    </w:div>
    <w:div w:id="247811327">
      <w:bodyDiv w:val="1"/>
      <w:marLeft w:val="0"/>
      <w:marRight w:val="0"/>
      <w:marTop w:val="0"/>
      <w:marBottom w:val="0"/>
      <w:divBdr>
        <w:top w:val="none" w:sz="0" w:space="0" w:color="auto"/>
        <w:left w:val="none" w:sz="0" w:space="0" w:color="auto"/>
        <w:bottom w:val="none" w:sz="0" w:space="0" w:color="auto"/>
        <w:right w:val="none" w:sz="0" w:space="0" w:color="auto"/>
      </w:divBdr>
    </w:div>
    <w:div w:id="248006765">
      <w:bodyDiv w:val="1"/>
      <w:marLeft w:val="0"/>
      <w:marRight w:val="0"/>
      <w:marTop w:val="0"/>
      <w:marBottom w:val="0"/>
      <w:divBdr>
        <w:top w:val="none" w:sz="0" w:space="0" w:color="auto"/>
        <w:left w:val="none" w:sz="0" w:space="0" w:color="auto"/>
        <w:bottom w:val="none" w:sz="0" w:space="0" w:color="auto"/>
        <w:right w:val="none" w:sz="0" w:space="0" w:color="auto"/>
      </w:divBdr>
    </w:div>
    <w:div w:id="248122282">
      <w:bodyDiv w:val="1"/>
      <w:marLeft w:val="0"/>
      <w:marRight w:val="0"/>
      <w:marTop w:val="0"/>
      <w:marBottom w:val="0"/>
      <w:divBdr>
        <w:top w:val="none" w:sz="0" w:space="0" w:color="auto"/>
        <w:left w:val="none" w:sz="0" w:space="0" w:color="auto"/>
        <w:bottom w:val="none" w:sz="0" w:space="0" w:color="auto"/>
        <w:right w:val="none" w:sz="0" w:space="0" w:color="auto"/>
      </w:divBdr>
    </w:div>
    <w:div w:id="248391334">
      <w:bodyDiv w:val="1"/>
      <w:marLeft w:val="0"/>
      <w:marRight w:val="0"/>
      <w:marTop w:val="0"/>
      <w:marBottom w:val="0"/>
      <w:divBdr>
        <w:top w:val="none" w:sz="0" w:space="0" w:color="auto"/>
        <w:left w:val="none" w:sz="0" w:space="0" w:color="auto"/>
        <w:bottom w:val="none" w:sz="0" w:space="0" w:color="auto"/>
        <w:right w:val="none" w:sz="0" w:space="0" w:color="auto"/>
      </w:divBdr>
    </w:div>
    <w:div w:id="248393130">
      <w:bodyDiv w:val="1"/>
      <w:marLeft w:val="0"/>
      <w:marRight w:val="0"/>
      <w:marTop w:val="0"/>
      <w:marBottom w:val="0"/>
      <w:divBdr>
        <w:top w:val="none" w:sz="0" w:space="0" w:color="auto"/>
        <w:left w:val="none" w:sz="0" w:space="0" w:color="auto"/>
        <w:bottom w:val="none" w:sz="0" w:space="0" w:color="auto"/>
        <w:right w:val="none" w:sz="0" w:space="0" w:color="auto"/>
      </w:divBdr>
    </w:div>
    <w:div w:id="248662126">
      <w:bodyDiv w:val="1"/>
      <w:marLeft w:val="0"/>
      <w:marRight w:val="0"/>
      <w:marTop w:val="0"/>
      <w:marBottom w:val="0"/>
      <w:divBdr>
        <w:top w:val="none" w:sz="0" w:space="0" w:color="auto"/>
        <w:left w:val="none" w:sz="0" w:space="0" w:color="auto"/>
        <w:bottom w:val="none" w:sz="0" w:space="0" w:color="auto"/>
        <w:right w:val="none" w:sz="0" w:space="0" w:color="auto"/>
      </w:divBdr>
    </w:div>
    <w:div w:id="248739227">
      <w:bodyDiv w:val="1"/>
      <w:marLeft w:val="0"/>
      <w:marRight w:val="0"/>
      <w:marTop w:val="0"/>
      <w:marBottom w:val="0"/>
      <w:divBdr>
        <w:top w:val="none" w:sz="0" w:space="0" w:color="auto"/>
        <w:left w:val="none" w:sz="0" w:space="0" w:color="auto"/>
        <w:bottom w:val="none" w:sz="0" w:space="0" w:color="auto"/>
        <w:right w:val="none" w:sz="0" w:space="0" w:color="auto"/>
      </w:divBdr>
    </w:div>
    <w:div w:id="248849800">
      <w:bodyDiv w:val="1"/>
      <w:marLeft w:val="0"/>
      <w:marRight w:val="0"/>
      <w:marTop w:val="0"/>
      <w:marBottom w:val="0"/>
      <w:divBdr>
        <w:top w:val="none" w:sz="0" w:space="0" w:color="auto"/>
        <w:left w:val="none" w:sz="0" w:space="0" w:color="auto"/>
        <w:bottom w:val="none" w:sz="0" w:space="0" w:color="auto"/>
        <w:right w:val="none" w:sz="0" w:space="0" w:color="auto"/>
      </w:divBdr>
    </w:div>
    <w:div w:id="248852607">
      <w:bodyDiv w:val="1"/>
      <w:marLeft w:val="0"/>
      <w:marRight w:val="0"/>
      <w:marTop w:val="0"/>
      <w:marBottom w:val="0"/>
      <w:divBdr>
        <w:top w:val="none" w:sz="0" w:space="0" w:color="auto"/>
        <w:left w:val="none" w:sz="0" w:space="0" w:color="auto"/>
        <w:bottom w:val="none" w:sz="0" w:space="0" w:color="auto"/>
        <w:right w:val="none" w:sz="0" w:space="0" w:color="auto"/>
      </w:divBdr>
    </w:div>
    <w:div w:id="248932584">
      <w:bodyDiv w:val="1"/>
      <w:marLeft w:val="0"/>
      <w:marRight w:val="0"/>
      <w:marTop w:val="0"/>
      <w:marBottom w:val="0"/>
      <w:divBdr>
        <w:top w:val="none" w:sz="0" w:space="0" w:color="auto"/>
        <w:left w:val="none" w:sz="0" w:space="0" w:color="auto"/>
        <w:bottom w:val="none" w:sz="0" w:space="0" w:color="auto"/>
        <w:right w:val="none" w:sz="0" w:space="0" w:color="auto"/>
      </w:divBdr>
    </w:div>
    <w:div w:id="249000353">
      <w:bodyDiv w:val="1"/>
      <w:marLeft w:val="0"/>
      <w:marRight w:val="0"/>
      <w:marTop w:val="0"/>
      <w:marBottom w:val="0"/>
      <w:divBdr>
        <w:top w:val="none" w:sz="0" w:space="0" w:color="auto"/>
        <w:left w:val="none" w:sz="0" w:space="0" w:color="auto"/>
        <w:bottom w:val="none" w:sz="0" w:space="0" w:color="auto"/>
        <w:right w:val="none" w:sz="0" w:space="0" w:color="auto"/>
      </w:divBdr>
    </w:div>
    <w:div w:id="249117742">
      <w:bodyDiv w:val="1"/>
      <w:marLeft w:val="0"/>
      <w:marRight w:val="0"/>
      <w:marTop w:val="0"/>
      <w:marBottom w:val="0"/>
      <w:divBdr>
        <w:top w:val="none" w:sz="0" w:space="0" w:color="auto"/>
        <w:left w:val="none" w:sz="0" w:space="0" w:color="auto"/>
        <w:bottom w:val="none" w:sz="0" w:space="0" w:color="auto"/>
        <w:right w:val="none" w:sz="0" w:space="0" w:color="auto"/>
      </w:divBdr>
    </w:div>
    <w:div w:id="249244057">
      <w:bodyDiv w:val="1"/>
      <w:marLeft w:val="0"/>
      <w:marRight w:val="0"/>
      <w:marTop w:val="0"/>
      <w:marBottom w:val="0"/>
      <w:divBdr>
        <w:top w:val="none" w:sz="0" w:space="0" w:color="auto"/>
        <w:left w:val="none" w:sz="0" w:space="0" w:color="auto"/>
        <w:bottom w:val="none" w:sz="0" w:space="0" w:color="auto"/>
        <w:right w:val="none" w:sz="0" w:space="0" w:color="auto"/>
      </w:divBdr>
    </w:div>
    <w:div w:id="249386106">
      <w:bodyDiv w:val="1"/>
      <w:marLeft w:val="0"/>
      <w:marRight w:val="0"/>
      <w:marTop w:val="0"/>
      <w:marBottom w:val="0"/>
      <w:divBdr>
        <w:top w:val="none" w:sz="0" w:space="0" w:color="auto"/>
        <w:left w:val="none" w:sz="0" w:space="0" w:color="auto"/>
        <w:bottom w:val="none" w:sz="0" w:space="0" w:color="auto"/>
        <w:right w:val="none" w:sz="0" w:space="0" w:color="auto"/>
      </w:divBdr>
    </w:div>
    <w:div w:id="249388398">
      <w:bodyDiv w:val="1"/>
      <w:marLeft w:val="0"/>
      <w:marRight w:val="0"/>
      <w:marTop w:val="0"/>
      <w:marBottom w:val="0"/>
      <w:divBdr>
        <w:top w:val="none" w:sz="0" w:space="0" w:color="auto"/>
        <w:left w:val="none" w:sz="0" w:space="0" w:color="auto"/>
        <w:bottom w:val="none" w:sz="0" w:space="0" w:color="auto"/>
        <w:right w:val="none" w:sz="0" w:space="0" w:color="auto"/>
      </w:divBdr>
    </w:div>
    <w:div w:id="249506715">
      <w:bodyDiv w:val="1"/>
      <w:marLeft w:val="0"/>
      <w:marRight w:val="0"/>
      <w:marTop w:val="0"/>
      <w:marBottom w:val="0"/>
      <w:divBdr>
        <w:top w:val="none" w:sz="0" w:space="0" w:color="auto"/>
        <w:left w:val="none" w:sz="0" w:space="0" w:color="auto"/>
        <w:bottom w:val="none" w:sz="0" w:space="0" w:color="auto"/>
        <w:right w:val="none" w:sz="0" w:space="0" w:color="auto"/>
      </w:divBdr>
    </w:div>
    <w:div w:id="249585377">
      <w:bodyDiv w:val="1"/>
      <w:marLeft w:val="0"/>
      <w:marRight w:val="0"/>
      <w:marTop w:val="0"/>
      <w:marBottom w:val="0"/>
      <w:divBdr>
        <w:top w:val="none" w:sz="0" w:space="0" w:color="auto"/>
        <w:left w:val="none" w:sz="0" w:space="0" w:color="auto"/>
        <w:bottom w:val="none" w:sz="0" w:space="0" w:color="auto"/>
        <w:right w:val="none" w:sz="0" w:space="0" w:color="auto"/>
      </w:divBdr>
    </w:div>
    <w:div w:id="249851449">
      <w:bodyDiv w:val="1"/>
      <w:marLeft w:val="0"/>
      <w:marRight w:val="0"/>
      <w:marTop w:val="0"/>
      <w:marBottom w:val="0"/>
      <w:divBdr>
        <w:top w:val="none" w:sz="0" w:space="0" w:color="auto"/>
        <w:left w:val="none" w:sz="0" w:space="0" w:color="auto"/>
        <w:bottom w:val="none" w:sz="0" w:space="0" w:color="auto"/>
        <w:right w:val="none" w:sz="0" w:space="0" w:color="auto"/>
      </w:divBdr>
    </w:div>
    <w:div w:id="249966882">
      <w:bodyDiv w:val="1"/>
      <w:marLeft w:val="0"/>
      <w:marRight w:val="0"/>
      <w:marTop w:val="0"/>
      <w:marBottom w:val="0"/>
      <w:divBdr>
        <w:top w:val="none" w:sz="0" w:space="0" w:color="auto"/>
        <w:left w:val="none" w:sz="0" w:space="0" w:color="auto"/>
        <w:bottom w:val="none" w:sz="0" w:space="0" w:color="auto"/>
        <w:right w:val="none" w:sz="0" w:space="0" w:color="auto"/>
      </w:divBdr>
    </w:div>
    <w:div w:id="249967974">
      <w:bodyDiv w:val="1"/>
      <w:marLeft w:val="0"/>
      <w:marRight w:val="0"/>
      <w:marTop w:val="0"/>
      <w:marBottom w:val="0"/>
      <w:divBdr>
        <w:top w:val="none" w:sz="0" w:space="0" w:color="auto"/>
        <w:left w:val="none" w:sz="0" w:space="0" w:color="auto"/>
        <w:bottom w:val="none" w:sz="0" w:space="0" w:color="auto"/>
        <w:right w:val="none" w:sz="0" w:space="0" w:color="auto"/>
      </w:divBdr>
    </w:div>
    <w:div w:id="250050694">
      <w:bodyDiv w:val="1"/>
      <w:marLeft w:val="0"/>
      <w:marRight w:val="0"/>
      <w:marTop w:val="0"/>
      <w:marBottom w:val="0"/>
      <w:divBdr>
        <w:top w:val="none" w:sz="0" w:space="0" w:color="auto"/>
        <w:left w:val="none" w:sz="0" w:space="0" w:color="auto"/>
        <w:bottom w:val="none" w:sz="0" w:space="0" w:color="auto"/>
        <w:right w:val="none" w:sz="0" w:space="0" w:color="auto"/>
      </w:divBdr>
    </w:div>
    <w:div w:id="250161893">
      <w:bodyDiv w:val="1"/>
      <w:marLeft w:val="0"/>
      <w:marRight w:val="0"/>
      <w:marTop w:val="0"/>
      <w:marBottom w:val="0"/>
      <w:divBdr>
        <w:top w:val="none" w:sz="0" w:space="0" w:color="auto"/>
        <w:left w:val="none" w:sz="0" w:space="0" w:color="auto"/>
        <w:bottom w:val="none" w:sz="0" w:space="0" w:color="auto"/>
        <w:right w:val="none" w:sz="0" w:space="0" w:color="auto"/>
      </w:divBdr>
    </w:div>
    <w:div w:id="250243933">
      <w:bodyDiv w:val="1"/>
      <w:marLeft w:val="0"/>
      <w:marRight w:val="0"/>
      <w:marTop w:val="0"/>
      <w:marBottom w:val="0"/>
      <w:divBdr>
        <w:top w:val="none" w:sz="0" w:space="0" w:color="auto"/>
        <w:left w:val="none" w:sz="0" w:space="0" w:color="auto"/>
        <w:bottom w:val="none" w:sz="0" w:space="0" w:color="auto"/>
        <w:right w:val="none" w:sz="0" w:space="0" w:color="auto"/>
      </w:divBdr>
    </w:div>
    <w:div w:id="250435788">
      <w:bodyDiv w:val="1"/>
      <w:marLeft w:val="0"/>
      <w:marRight w:val="0"/>
      <w:marTop w:val="0"/>
      <w:marBottom w:val="0"/>
      <w:divBdr>
        <w:top w:val="none" w:sz="0" w:space="0" w:color="auto"/>
        <w:left w:val="none" w:sz="0" w:space="0" w:color="auto"/>
        <w:bottom w:val="none" w:sz="0" w:space="0" w:color="auto"/>
        <w:right w:val="none" w:sz="0" w:space="0" w:color="auto"/>
      </w:divBdr>
    </w:div>
    <w:div w:id="250436514">
      <w:bodyDiv w:val="1"/>
      <w:marLeft w:val="0"/>
      <w:marRight w:val="0"/>
      <w:marTop w:val="0"/>
      <w:marBottom w:val="0"/>
      <w:divBdr>
        <w:top w:val="none" w:sz="0" w:space="0" w:color="auto"/>
        <w:left w:val="none" w:sz="0" w:space="0" w:color="auto"/>
        <w:bottom w:val="none" w:sz="0" w:space="0" w:color="auto"/>
        <w:right w:val="none" w:sz="0" w:space="0" w:color="auto"/>
      </w:divBdr>
    </w:div>
    <w:div w:id="250508828">
      <w:bodyDiv w:val="1"/>
      <w:marLeft w:val="0"/>
      <w:marRight w:val="0"/>
      <w:marTop w:val="0"/>
      <w:marBottom w:val="0"/>
      <w:divBdr>
        <w:top w:val="none" w:sz="0" w:space="0" w:color="auto"/>
        <w:left w:val="none" w:sz="0" w:space="0" w:color="auto"/>
        <w:bottom w:val="none" w:sz="0" w:space="0" w:color="auto"/>
        <w:right w:val="none" w:sz="0" w:space="0" w:color="auto"/>
      </w:divBdr>
    </w:div>
    <w:div w:id="250549570">
      <w:bodyDiv w:val="1"/>
      <w:marLeft w:val="0"/>
      <w:marRight w:val="0"/>
      <w:marTop w:val="0"/>
      <w:marBottom w:val="0"/>
      <w:divBdr>
        <w:top w:val="none" w:sz="0" w:space="0" w:color="auto"/>
        <w:left w:val="none" w:sz="0" w:space="0" w:color="auto"/>
        <w:bottom w:val="none" w:sz="0" w:space="0" w:color="auto"/>
        <w:right w:val="none" w:sz="0" w:space="0" w:color="auto"/>
      </w:divBdr>
    </w:div>
    <w:div w:id="250550684">
      <w:bodyDiv w:val="1"/>
      <w:marLeft w:val="0"/>
      <w:marRight w:val="0"/>
      <w:marTop w:val="0"/>
      <w:marBottom w:val="0"/>
      <w:divBdr>
        <w:top w:val="none" w:sz="0" w:space="0" w:color="auto"/>
        <w:left w:val="none" w:sz="0" w:space="0" w:color="auto"/>
        <w:bottom w:val="none" w:sz="0" w:space="0" w:color="auto"/>
        <w:right w:val="none" w:sz="0" w:space="0" w:color="auto"/>
      </w:divBdr>
    </w:div>
    <w:div w:id="250816796">
      <w:bodyDiv w:val="1"/>
      <w:marLeft w:val="0"/>
      <w:marRight w:val="0"/>
      <w:marTop w:val="0"/>
      <w:marBottom w:val="0"/>
      <w:divBdr>
        <w:top w:val="none" w:sz="0" w:space="0" w:color="auto"/>
        <w:left w:val="none" w:sz="0" w:space="0" w:color="auto"/>
        <w:bottom w:val="none" w:sz="0" w:space="0" w:color="auto"/>
        <w:right w:val="none" w:sz="0" w:space="0" w:color="auto"/>
      </w:divBdr>
    </w:div>
    <w:div w:id="250818026">
      <w:bodyDiv w:val="1"/>
      <w:marLeft w:val="0"/>
      <w:marRight w:val="0"/>
      <w:marTop w:val="0"/>
      <w:marBottom w:val="0"/>
      <w:divBdr>
        <w:top w:val="none" w:sz="0" w:space="0" w:color="auto"/>
        <w:left w:val="none" w:sz="0" w:space="0" w:color="auto"/>
        <w:bottom w:val="none" w:sz="0" w:space="0" w:color="auto"/>
        <w:right w:val="none" w:sz="0" w:space="0" w:color="auto"/>
      </w:divBdr>
    </w:div>
    <w:div w:id="251011945">
      <w:bodyDiv w:val="1"/>
      <w:marLeft w:val="0"/>
      <w:marRight w:val="0"/>
      <w:marTop w:val="0"/>
      <w:marBottom w:val="0"/>
      <w:divBdr>
        <w:top w:val="none" w:sz="0" w:space="0" w:color="auto"/>
        <w:left w:val="none" w:sz="0" w:space="0" w:color="auto"/>
        <w:bottom w:val="none" w:sz="0" w:space="0" w:color="auto"/>
        <w:right w:val="none" w:sz="0" w:space="0" w:color="auto"/>
      </w:divBdr>
    </w:div>
    <w:div w:id="251013228">
      <w:bodyDiv w:val="1"/>
      <w:marLeft w:val="0"/>
      <w:marRight w:val="0"/>
      <w:marTop w:val="0"/>
      <w:marBottom w:val="0"/>
      <w:divBdr>
        <w:top w:val="none" w:sz="0" w:space="0" w:color="auto"/>
        <w:left w:val="none" w:sz="0" w:space="0" w:color="auto"/>
        <w:bottom w:val="none" w:sz="0" w:space="0" w:color="auto"/>
        <w:right w:val="none" w:sz="0" w:space="0" w:color="auto"/>
      </w:divBdr>
    </w:div>
    <w:div w:id="251084904">
      <w:bodyDiv w:val="1"/>
      <w:marLeft w:val="0"/>
      <w:marRight w:val="0"/>
      <w:marTop w:val="0"/>
      <w:marBottom w:val="0"/>
      <w:divBdr>
        <w:top w:val="none" w:sz="0" w:space="0" w:color="auto"/>
        <w:left w:val="none" w:sz="0" w:space="0" w:color="auto"/>
        <w:bottom w:val="none" w:sz="0" w:space="0" w:color="auto"/>
        <w:right w:val="none" w:sz="0" w:space="0" w:color="auto"/>
      </w:divBdr>
    </w:div>
    <w:div w:id="251088032">
      <w:bodyDiv w:val="1"/>
      <w:marLeft w:val="0"/>
      <w:marRight w:val="0"/>
      <w:marTop w:val="0"/>
      <w:marBottom w:val="0"/>
      <w:divBdr>
        <w:top w:val="none" w:sz="0" w:space="0" w:color="auto"/>
        <w:left w:val="none" w:sz="0" w:space="0" w:color="auto"/>
        <w:bottom w:val="none" w:sz="0" w:space="0" w:color="auto"/>
        <w:right w:val="none" w:sz="0" w:space="0" w:color="auto"/>
      </w:divBdr>
    </w:div>
    <w:div w:id="251165805">
      <w:bodyDiv w:val="1"/>
      <w:marLeft w:val="0"/>
      <w:marRight w:val="0"/>
      <w:marTop w:val="0"/>
      <w:marBottom w:val="0"/>
      <w:divBdr>
        <w:top w:val="none" w:sz="0" w:space="0" w:color="auto"/>
        <w:left w:val="none" w:sz="0" w:space="0" w:color="auto"/>
        <w:bottom w:val="none" w:sz="0" w:space="0" w:color="auto"/>
        <w:right w:val="none" w:sz="0" w:space="0" w:color="auto"/>
      </w:divBdr>
    </w:div>
    <w:div w:id="251208320">
      <w:bodyDiv w:val="1"/>
      <w:marLeft w:val="0"/>
      <w:marRight w:val="0"/>
      <w:marTop w:val="0"/>
      <w:marBottom w:val="0"/>
      <w:divBdr>
        <w:top w:val="none" w:sz="0" w:space="0" w:color="auto"/>
        <w:left w:val="none" w:sz="0" w:space="0" w:color="auto"/>
        <w:bottom w:val="none" w:sz="0" w:space="0" w:color="auto"/>
        <w:right w:val="none" w:sz="0" w:space="0" w:color="auto"/>
      </w:divBdr>
    </w:div>
    <w:div w:id="251664524">
      <w:bodyDiv w:val="1"/>
      <w:marLeft w:val="0"/>
      <w:marRight w:val="0"/>
      <w:marTop w:val="0"/>
      <w:marBottom w:val="0"/>
      <w:divBdr>
        <w:top w:val="none" w:sz="0" w:space="0" w:color="auto"/>
        <w:left w:val="none" w:sz="0" w:space="0" w:color="auto"/>
        <w:bottom w:val="none" w:sz="0" w:space="0" w:color="auto"/>
        <w:right w:val="none" w:sz="0" w:space="0" w:color="auto"/>
      </w:divBdr>
    </w:div>
    <w:div w:id="251739795">
      <w:bodyDiv w:val="1"/>
      <w:marLeft w:val="0"/>
      <w:marRight w:val="0"/>
      <w:marTop w:val="0"/>
      <w:marBottom w:val="0"/>
      <w:divBdr>
        <w:top w:val="none" w:sz="0" w:space="0" w:color="auto"/>
        <w:left w:val="none" w:sz="0" w:space="0" w:color="auto"/>
        <w:bottom w:val="none" w:sz="0" w:space="0" w:color="auto"/>
        <w:right w:val="none" w:sz="0" w:space="0" w:color="auto"/>
      </w:divBdr>
    </w:div>
    <w:div w:id="251819447">
      <w:bodyDiv w:val="1"/>
      <w:marLeft w:val="0"/>
      <w:marRight w:val="0"/>
      <w:marTop w:val="0"/>
      <w:marBottom w:val="0"/>
      <w:divBdr>
        <w:top w:val="none" w:sz="0" w:space="0" w:color="auto"/>
        <w:left w:val="none" w:sz="0" w:space="0" w:color="auto"/>
        <w:bottom w:val="none" w:sz="0" w:space="0" w:color="auto"/>
        <w:right w:val="none" w:sz="0" w:space="0" w:color="auto"/>
      </w:divBdr>
    </w:div>
    <w:div w:id="251935554">
      <w:bodyDiv w:val="1"/>
      <w:marLeft w:val="0"/>
      <w:marRight w:val="0"/>
      <w:marTop w:val="0"/>
      <w:marBottom w:val="0"/>
      <w:divBdr>
        <w:top w:val="none" w:sz="0" w:space="0" w:color="auto"/>
        <w:left w:val="none" w:sz="0" w:space="0" w:color="auto"/>
        <w:bottom w:val="none" w:sz="0" w:space="0" w:color="auto"/>
        <w:right w:val="none" w:sz="0" w:space="0" w:color="auto"/>
      </w:divBdr>
    </w:div>
    <w:div w:id="251936224">
      <w:bodyDiv w:val="1"/>
      <w:marLeft w:val="0"/>
      <w:marRight w:val="0"/>
      <w:marTop w:val="0"/>
      <w:marBottom w:val="0"/>
      <w:divBdr>
        <w:top w:val="none" w:sz="0" w:space="0" w:color="auto"/>
        <w:left w:val="none" w:sz="0" w:space="0" w:color="auto"/>
        <w:bottom w:val="none" w:sz="0" w:space="0" w:color="auto"/>
        <w:right w:val="none" w:sz="0" w:space="0" w:color="auto"/>
      </w:divBdr>
    </w:div>
    <w:div w:id="251939963">
      <w:bodyDiv w:val="1"/>
      <w:marLeft w:val="0"/>
      <w:marRight w:val="0"/>
      <w:marTop w:val="0"/>
      <w:marBottom w:val="0"/>
      <w:divBdr>
        <w:top w:val="none" w:sz="0" w:space="0" w:color="auto"/>
        <w:left w:val="none" w:sz="0" w:space="0" w:color="auto"/>
        <w:bottom w:val="none" w:sz="0" w:space="0" w:color="auto"/>
        <w:right w:val="none" w:sz="0" w:space="0" w:color="auto"/>
      </w:divBdr>
    </w:div>
    <w:div w:id="252057985">
      <w:bodyDiv w:val="1"/>
      <w:marLeft w:val="0"/>
      <w:marRight w:val="0"/>
      <w:marTop w:val="0"/>
      <w:marBottom w:val="0"/>
      <w:divBdr>
        <w:top w:val="none" w:sz="0" w:space="0" w:color="auto"/>
        <w:left w:val="none" w:sz="0" w:space="0" w:color="auto"/>
        <w:bottom w:val="none" w:sz="0" w:space="0" w:color="auto"/>
        <w:right w:val="none" w:sz="0" w:space="0" w:color="auto"/>
      </w:divBdr>
    </w:div>
    <w:div w:id="252083706">
      <w:bodyDiv w:val="1"/>
      <w:marLeft w:val="0"/>
      <w:marRight w:val="0"/>
      <w:marTop w:val="0"/>
      <w:marBottom w:val="0"/>
      <w:divBdr>
        <w:top w:val="none" w:sz="0" w:space="0" w:color="auto"/>
        <w:left w:val="none" w:sz="0" w:space="0" w:color="auto"/>
        <w:bottom w:val="none" w:sz="0" w:space="0" w:color="auto"/>
        <w:right w:val="none" w:sz="0" w:space="0" w:color="auto"/>
      </w:divBdr>
    </w:div>
    <w:div w:id="252325942">
      <w:bodyDiv w:val="1"/>
      <w:marLeft w:val="0"/>
      <w:marRight w:val="0"/>
      <w:marTop w:val="0"/>
      <w:marBottom w:val="0"/>
      <w:divBdr>
        <w:top w:val="none" w:sz="0" w:space="0" w:color="auto"/>
        <w:left w:val="none" w:sz="0" w:space="0" w:color="auto"/>
        <w:bottom w:val="none" w:sz="0" w:space="0" w:color="auto"/>
        <w:right w:val="none" w:sz="0" w:space="0" w:color="auto"/>
      </w:divBdr>
    </w:div>
    <w:div w:id="252396600">
      <w:bodyDiv w:val="1"/>
      <w:marLeft w:val="0"/>
      <w:marRight w:val="0"/>
      <w:marTop w:val="0"/>
      <w:marBottom w:val="0"/>
      <w:divBdr>
        <w:top w:val="none" w:sz="0" w:space="0" w:color="auto"/>
        <w:left w:val="none" w:sz="0" w:space="0" w:color="auto"/>
        <w:bottom w:val="none" w:sz="0" w:space="0" w:color="auto"/>
        <w:right w:val="none" w:sz="0" w:space="0" w:color="auto"/>
      </w:divBdr>
    </w:div>
    <w:div w:id="252590122">
      <w:bodyDiv w:val="1"/>
      <w:marLeft w:val="0"/>
      <w:marRight w:val="0"/>
      <w:marTop w:val="0"/>
      <w:marBottom w:val="0"/>
      <w:divBdr>
        <w:top w:val="none" w:sz="0" w:space="0" w:color="auto"/>
        <w:left w:val="none" w:sz="0" w:space="0" w:color="auto"/>
        <w:bottom w:val="none" w:sz="0" w:space="0" w:color="auto"/>
        <w:right w:val="none" w:sz="0" w:space="0" w:color="auto"/>
      </w:divBdr>
    </w:div>
    <w:div w:id="252662304">
      <w:bodyDiv w:val="1"/>
      <w:marLeft w:val="0"/>
      <w:marRight w:val="0"/>
      <w:marTop w:val="0"/>
      <w:marBottom w:val="0"/>
      <w:divBdr>
        <w:top w:val="none" w:sz="0" w:space="0" w:color="auto"/>
        <w:left w:val="none" w:sz="0" w:space="0" w:color="auto"/>
        <w:bottom w:val="none" w:sz="0" w:space="0" w:color="auto"/>
        <w:right w:val="none" w:sz="0" w:space="0" w:color="auto"/>
      </w:divBdr>
    </w:div>
    <w:div w:id="252786146">
      <w:bodyDiv w:val="1"/>
      <w:marLeft w:val="0"/>
      <w:marRight w:val="0"/>
      <w:marTop w:val="0"/>
      <w:marBottom w:val="0"/>
      <w:divBdr>
        <w:top w:val="none" w:sz="0" w:space="0" w:color="auto"/>
        <w:left w:val="none" w:sz="0" w:space="0" w:color="auto"/>
        <w:bottom w:val="none" w:sz="0" w:space="0" w:color="auto"/>
        <w:right w:val="none" w:sz="0" w:space="0" w:color="auto"/>
      </w:divBdr>
    </w:div>
    <w:div w:id="252858133">
      <w:bodyDiv w:val="1"/>
      <w:marLeft w:val="0"/>
      <w:marRight w:val="0"/>
      <w:marTop w:val="0"/>
      <w:marBottom w:val="0"/>
      <w:divBdr>
        <w:top w:val="none" w:sz="0" w:space="0" w:color="auto"/>
        <w:left w:val="none" w:sz="0" w:space="0" w:color="auto"/>
        <w:bottom w:val="none" w:sz="0" w:space="0" w:color="auto"/>
        <w:right w:val="none" w:sz="0" w:space="0" w:color="auto"/>
      </w:divBdr>
    </w:div>
    <w:div w:id="252974831">
      <w:bodyDiv w:val="1"/>
      <w:marLeft w:val="0"/>
      <w:marRight w:val="0"/>
      <w:marTop w:val="0"/>
      <w:marBottom w:val="0"/>
      <w:divBdr>
        <w:top w:val="none" w:sz="0" w:space="0" w:color="auto"/>
        <w:left w:val="none" w:sz="0" w:space="0" w:color="auto"/>
        <w:bottom w:val="none" w:sz="0" w:space="0" w:color="auto"/>
        <w:right w:val="none" w:sz="0" w:space="0" w:color="auto"/>
      </w:divBdr>
    </w:div>
    <w:div w:id="253049399">
      <w:bodyDiv w:val="1"/>
      <w:marLeft w:val="0"/>
      <w:marRight w:val="0"/>
      <w:marTop w:val="0"/>
      <w:marBottom w:val="0"/>
      <w:divBdr>
        <w:top w:val="none" w:sz="0" w:space="0" w:color="auto"/>
        <w:left w:val="none" w:sz="0" w:space="0" w:color="auto"/>
        <w:bottom w:val="none" w:sz="0" w:space="0" w:color="auto"/>
        <w:right w:val="none" w:sz="0" w:space="0" w:color="auto"/>
      </w:divBdr>
    </w:div>
    <w:div w:id="253058100">
      <w:bodyDiv w:val="1"/>
      <w:marLeft w:val="0"/>
      <w:marRight w:val="0"/>
      <w:marTop w:val="0"/>
      <w:marBottom w:val="0"/>
      <w:divBdr>
        <w:top w:val="none" w:sz="0" w:space="0" w:color="auto"/>
        <w:left w:val="none" w:sz="0" w:space="0" w:color="auto"/>
        <w:bottom w:val="none" w:sz="0" w:space="0" w:color="auto"/>
        <w:right w:val="none" w:sz="0" w:space="0" w:color="auto"/>
      </w:divBdr>
    </w:div>
    <w:div w:id="253246596">
      <w:bodyDiv w:val="1"/>
      <w:marLeft w:val="0"/>
      <w:marRight w:val="0"/>
      <w:marTop w:val="0"/>
      <w:marBottom w:val="0"/>
      <w:divBdr>
        <w:top w:val="none" w:sz="0" w:space="0" w:color="auto"/>
        <w:left w:val="none" w:sz="0" w:space="0" w:color="auto"/>
        <w:bottom w:val="none" w:sz="0" w:space="0" w:color="auto"/>
        <w:right w:val="none" w:sz="0" w:space="0" w:color="auto"/>
      </w:divBdr>
    </w:div>
    <w:div w:id="253323669">
      <w:bodyDiv w:val="1"/>
      <w:marLeft w:val="0"/>
      <w:marRight w:val="0"/>
      <w:marTop w:val="0"/>
      <w:marBottom w:val="0"/>
      <w:divBdr>
        <w:top w:val="none" w:sz="0" w:space="0" w:color="auto"/>
        <w:left w:val="none" w:sz="0" w:space="0" w:color="auto"/>
        <w:bottom w:val="none" w:sz="0" w:space="0" w:color="auto"/>
        <w:right w:val="none" w:sz="0" w:space="0" w:color="auto"/>
      </w:divBdr>
    </w:div>
    <w:div w:id="253324459">
      <w:bodyDiv w:val="1"/>
      <w:marLeft w:val="0"/>
      <w:marRight w:val="0"/>
      <w:marTop w:val="0"/>
      <w:marBottom w:val="0"/>
      <w:divBdr>
        <w:top w:val="none" w:sz="0" w:space="0" w:color="auto"/>
        <w:left w:val="none" w:sz="0" w:space="0" w:color="auto"/>
        <w:bottom w:val="none" w:sz="0" w:space="0" w:color="auto"/>
        <w:right w:val="none" w:sz="0" w:space="0" w:color="auto"/>
      </w:divBdr>
    </w:div>
    <w:div w:id="253518686">
      <w:bodyDiv w:val="1"/>
      <w:marLeft w:val="0"/>
      <w:marRight w:val="0"/>
      <w:marTop w:val="0"/>
      <w:marBottom w:val="0"/>
      <w:divBdr>
        <w:top w:val="none" w:sz="0" w:space="0" w:color="auto"/>
        <w:left w:val="none" w:sz="0" w:space="0" w:color="auto"/>
        <w:bottom w:val="none" w:sz="0" w:space="0" w:color="auto"/>
        <w:right w:val="none" w:sz="0" w:space="0" w:color="auto"/>
      </w:divBdr>
    </w:div>
    <w:div w:id="253520025">
      <w:bodyDiv w:val="1"/>
      <w:marLeft w:val="0"/>
      <w:marRight w:val="0"/>
      <w:marTop w:val="0"/>
      <w:marBottom w:val="0"/>
      <w:divBdr>
        <w:top w:val="none" w:sz="0" w:space="0" w:color="auto"/>
        <w:left w:val="none" w:sz="0" w:space="0" w:color="auto"/>
        <w:bottom w:val="none" w:sz="0" w:space="0" w:color="auto"/>
        <w:right w:val="none" w:sz="0" w:space="0" w:color="auto"/>
      </w:divBdr>
    </w:div>
    <w:div w:id="253587980">
      <w:bodyDiv w:val="1"/>
      <w:marLeft w:val="0"/>
      <w:marRight w:val="0"/>
      <w:marTop w:val="0"/>
      <w:marBottom w:val="0"/>
      <w:divBdr>
        <w:top w:val="none" w:sz="0" w:space="0" w:color="auto"/>
        <w:left w:val="none" w:sz="0" w:space="0" w:color="auto"/>
        <w:bottom w:val="none" w:sz="0" w:space="0" w:color="auto"/>
        <w:right w:val="none" w:sz="0" w:space="0" w:color="auto"/>
      </w:divBdr>
    </w:div>
    <w:div w:id="253591245">
      <w:bodyDiv w:val="1"/>
      <w:marLeft w:val="0"/>
      <w:marRight w:val="0"/>
      <w:marTop w:val="0"/>
      <w:marBottom w:val="0"/>
      <w:divBdr>
        <w:top w:val="none" w:sz="0" w:space="0" w:color="auto"/>
        <w:left w:val="none" w:sz="0" w:space="0" w:color="auto"/>
        <w:bottom w:val="none" w:sz="0" w:space="0" w:color="auto"/>
        <w:right w:val="none" w:sz="0" w:space="0" w:color="auto"/>
      </w:divBdr>
    </w:div>
    <w:div w:id="253825341">
      <w:bodyDiv w:val="1"/>
      <w:marLeft w:val="0"/>
      <w:marRight w:val="0"/>
      <w:marTop w:val="0"/>
      <w:marBottom w:val="0"/>
      <w:divBdr>
        <w:top w:val="none" w:sz="0" w:space="0" w:color="auto"/>
        <w:left w:val="none" w:sz="0" w:space="0" w:color="auto"/>
        <w:bottom w:val="none" w:sz="0" w:space="0" w:color="auto"/>
        <w:right w:val="none" w:sz="0" w:space="0" w:color="auto"/>
      </w:divBdr>
    </w:div>
    <w:div w:id="253979797">
      <w:bodyDiv w:val="1"/>
      <w:marLeft w:val="0"/>
      <w:marRight w:val="0"/>
      <w:marTop w:val="0"/>
      <w:marBottom w:val="0"/>
      <w:divBdr>
        <w:top w:val="none" w:sz="0" w:space="0" w:color="auto"/>
        <w:left w:val="none" w:sz="0" w:space="0" w:color="auto"/>
        <w:bottom w:val="none" w:sz="0" w:space="0" w:color="auto"/>
        <w:right w:val="none" w:sz="0" w:space="0" w:color="auto"/>
      </w:divBdr>
    </w:div>
    <w:div w:id="254242597">
      <w:bodyDiv w:val="1"/>
      <w:marLeft w:val="0"/>
      <w:marRight w:val="0"/>
      <w:marTop w:val="0"/>
      <w:marBottom w:val="0"/>
      <w:divBdr>
        <w:top w:val="none" w:sz="0" w:space="0" w:color="auto"/>
        <w:left w:val="none" w:sz="0" w:space="0" w:color="auto"/>
        <w:bottom w:val="none" w:sz="0" w:space="0" w:color="auto"/>
        <w:right w:val="none" w:sz="0" w:space="0" w:color="auto"/>
      </w:divBdr>
    </w:div>
    <w:div w:id="254288555">
      <w:bodyDiv w:val="1"/>
      <w:marLeft w:val="0"/>
      <w:marRight w:val="0"/>
      <w:marTop w:val="0"/>
      <w:marBottom w:val="0"/>
      <w:divBdr>
        <w:top w:val="none" w:sz="0" w:space="0" w:color="auto"/>
        <w:left w:val="none" w:sz="0" w:space="0" w:color="auto"/>
        <w:bottom w:val="none" w:sz="0" w:space="0" w:color="auto"/>
        <w:right w:val="none" w:sz="0" w:space="0" w:color="auto"/>
      </w:divBdr>
    </w:div>
    <w:div w:id="254437075">
      <w:bodyDiv w:val="1"/>
      <w:marLeft w:val="0"/>
      <w:marRight w:val="0"/>
      <w:marTop w:val="0"/>
      <w:marBottom w:val="0"/>
      <w:divBdr>
        <w:top w:val="none" w:sz="0" w:space="0" w:color="auto"/>
        <w:left w:val="none" w:sz="0" w:space="0" w:color="auto"/>
        <w:bottom w:val="none" w:sz="0" w:space="0" w:color="auto"/>
        <w:right w:val="none" w:sz="0" w:space="0" w:color="auto"/>
      </w:divBdr>
    </w:div>
    <w:div w:id="254438115">
      <w:bodyDiv w:val="1"/>
      <w:marLeft w:val="0"/>
      <w:marRight w:val="0"/>
      <w:marTop w:val="0"/>
      <w:marBottom w:val="0"/>
      <w:divBdr>
        <w:top w:val="none" w:sz="0" w:space="0" w:color="auto"/>
        <w:left w:val="none" w:sz="0" w:space="0" w:color="auto"/>
        <w:bottom w:val="none" w:sz="0" w:space="0" w:color="auto"/>
        <w:right w:val="none" w:sz="0" w:space="0" w:color="auto"/>
      </w:divBdr>
    </w:div>
    <w:div w:id="254440978">
      <w:bodyDiv w:val="1"/>
      <w:marLeft w:val="0"/>
      <w:marRight w:val="0"/>
      <w:marTop w:val="0"/>
      <w:marBottom w:val="0"/>
      <w:divBdr>
        <w:top w:val="none" w:sz="0" w:space="0" w:color="auto"/>
        <w:left w:val="none" w:sz="0" w:space="0" w:color="auto"/>
        <w:bottom w:val="none" w:sz="0" w:space="0" w:color="auto"/>
        <w:right w:val="none" w:sz="0" w:space="0" w:color="auto"/>
      </w:divBdr>
    </w:div>
    <w:div w:id="254478605">
      <w:bodyDiv w:val="1"/>
      <w:marLeft w:val="0"/>
      <w:marRight w:val="0"/>
      <w:marTop w:val="0"/>
      <w:marBottom w:val="0"/>
      <w:divBdr>
        <w:top w:val="none" w:sz="0" w:space="0" w:color="auto"/>
        <w:left w:val="none" w:sz="0" w:space="0" w:color="auto"/>
        <w:bottom w:val="none" w:sz="0" w:space="0" w:color="auto"/>
        <w:right w:val="none" w:sz="0" w:space="0" w:color="auto"/>
      </w:divBdr>
    </w:div>
    <w:div w:id="254561378">
      <w:bodyDiv w:val="1"/>
      <w:marLeft w:val="0"/>
      <w:marRight w:val="0"/>
      <w:marTop w:val="0"/>
      <w:marBottom w:val="0"/>
      <w:divBdr>
        <w:top w:val="none" w:sz="0" w:space="0" w:color="auto"/>
        <w:left w:val="none" w:sz="0" w:space="0" w:color="auto"/>
        <w:bottom w:val="none" w:sz="0" w:space="0" w:color="auto"/>
        <w:right w:val="none" w:sz="0" w:space="0" w:color="auto"/>
      </w:divBdr>
    </w:div>
    <w:div w:id="254630578">
      <w:bodyDiv w:val="1"/>
      <w:marLeft w:val="0"/>
      <w:marRight w:val="0"/>
      <w:marTop w:val="0"/>
      <w:marBottom w:val="0"/>
      <w:divBdr>
        <w:top w:val="none" w:sz="0" w:space="0" w:color="auto"/>
        <w:left w:val="none" w:sz="0" w:space="0" w:color="auto"/>
        <w:bottom w:val="none" w:sz="0" w:space="0" w:color="auto"/>
        <w:right w:val="none" w:sz="0" w:space="0" w:color="auto"/>
      </w:divBdr>
    </w:div>
    <w:div w:id="254942686">
      <w:bodyDiv w:val="1"/>
      <w:marLeft w:val="0"/>
      <w:marRight w:val="0"/>
      <w:marTop w:val="0"/>
      <w:marBottom w:val="0"/>
      <w:divBdr>
        <w:top w:val="none" w:sz="0" w:space="0" w:color="auto"/>
        <w:left w:val="none" w:sz="0" w:space="0" w:color="auto"/>
        <w:bottom w:val="none" w:sz="0" w:space="0" w:color="auto"/>
        <w:right w:val="none" w:sz="0" w:space="0" w:color="auto"/>
      </w:divBdr>
    </w:div>
    <w:div w:id="255092153">
      <w:bodyDiv w:val="1"/>
      <w:marLeft w:val="0"/>
      <w:marRight w:val="0"/>
      <w:marTop w:val="0"/>
      <w:marBottom w:val="0"/>
      <w:divBdr>
        <w:top w:val="none" w:sz="0" w:space="0" w:color="auto"/>
        <w:left w:val="none" w:sz="0" w:space="0" w:color="auto"/>
        <w:bottom w:val="none" w:sz="0" w:space="0" w:color="auto"/>
        <w:right w:val="none" w:sz="0" w:space="0" w:color="auto"/>
      </w:divBdr>
    </w:div>
    <w:div w:id="255286812">
      <w:bodyDiv w:val="1"/>
      <w:marLeft w:val="0"/>
      <w:marRight w:val="0"/>
      <w:marTop w:val="0"/>
      <w:marBottom w:val="0"/>
      <w:divBdr>
        <w:top w:val="none" w:sz="0" w:space="0" w:color="auto"/>
        <w:left w:val="none" w:sz="0" w:space="0" w:color="auto"/>
        <w:bottom w:val="none" w:sz="0" w:space="0" w:color="auto"/>
        <w:right w:val="none" w:sz="0" w:space="0" w:color="auto"/>
      </w:divBdr>
    </w:div>
    <w:div w:id="255290732">
      <w:bodyDiv w:val="1"/>
      <w:marLeft w:val="0"/>
      <w:marRight w:val="0"/>
      <w:marTop w:val="0"/>
      <w:marBottom w:val="0"/>
      <w:divBdr>
        <w:top w:val="none" w:sz="0" w:space="0" w:color="auto"/>
        <w:left w:val="none" w:sz="0" w:space="0" w:color="auto"/>
        <w:bottom w:val="none" w:sz="0" w:space="0" w:color="auto"/>
        <w:right w:val="none" w:sz="0" w:space="0" w:color="auto"/>
      </w:divBdr>
    </w:div>
    <w:div w:id="255402367">
      <w:bodyDiv w:val="1"/>
      <w:marLeft w:val="0"/>
      <w:marRight w:val="0"/>
      <w:marTop w:val="0"/>
      <w:marBottom w:val="0"/>
      <w:divBdr>
        <w:top w:val="none" w:sz="0" w:space="0" w:color="auto"/>
        <w:left w:val="none" w:sz="0" w:space="0" w:color="auto"/>
        <w:bottom w:val="none" w:sz="0" w:space="0" w:color="auto"/>
        <w:right w:val="none" w:sz="0" w:space="0" w:color="auto"/>
      </w:divBdr>
    </w:div>
    <w:div w:id="255404844">
      <w:bodyDiv w:val="1"/>
      <w:marLeft w:val="0"/>
      <w:marRight w:val="0"/>
      <w:marTop w:val="0"/>
      <w:marBottom w:val="0"/>
      <w:divBdr>
        <w:top w:val="none" w:sz="0" w:space="0" w:color="auto"/>
        <w:left w:val="none" w:sz="0" w:space="0" w:color="auto"/>
        <w:bottom w:val="none" w:sz="0" w:space="0" w:color="auto"/>
        <w:right w:val="none" w:sz="0" w:space="0" w:color="auto"/>
      </w:divBdr>
    </w:div>
    <w:div w:id="255598197">
      <w:bodyDiv w:val="1"/>
      <w:marLeft w:val="0"/>
      <w:marRight w:val="0"/>
      <w:marTop w:val="0"/>
      <w:marBottom w:val="0"/>
      <w:divBdr>
        <w:top w:val="none" w:sz="0" w:space="0" w:color="auto"/>
        <w:left w:val="none" w:sz="0" w:space="0" w:color="auto"/>
        <w:bottom w:val="none" w:sz="0" w:space="0" w:color="auto"/>
        <w:right w:val="none" w:sz="0" w:space="0" w:color="auto"/>
      </w:divBdr>
    </w:div>
    <w:div w:id="255748876">
      <w:bodyDiv w:val="1"/>
      <w:marLeft w:val="0"/>
      <w:marRight w:val="0"/>
      <w:marTop w:val="0"/>
      <w:marBottom w:val="0"/>
      <w:divBdr>
        <w:top w:val="none" w:sz="0" w:space="0" w:color="auto"/>
        <w:left w:val="none" w:sz="0" w:space="0" w:color="auto"/>
        <w:bottom w:val="none" w:sz="0" w:space="0" w:color="auto"/>
        <w:right w:val="none" w:sz="0" w:space="0" w:color="auto"/>
      </w:divBdr>
    </w:div>
    <w:div w:id="255789920">
      <w:bodyDiv w:val="1"/>
      <w:marLeft w:val="0"/>
      <w:marRight w:val="0"/>
      <w:marTop w:val="0"/>
      <w:marBottom w:val="0"/>
      <w:divBdr>
        <w:top w:val="none" w:sz="0" w:space="0" w:color="auto"/>
        <w:left w:val="none" w:sz="0" w:space="0" w:color="auto"/>
        <w:bottom w:val="none" w:sz="0" w:space="0" w:color="auto"/>
        <w:right w:val="none" w:sz="0" w:space="0" w:color="auto"/>
      </w:divBdr>
    </w:div>
    <w:div w:id="255947812">
      <w:bodyDiv w:val="1"/>
      <w:marLeft w:val="0"/>
      <w:marRight w:val="0"/>
      <w:marTop w:val="0"/>
      <w:marBottom w:val="0"/>
      <w:divBdr>
        <w:top w:val="none" w:sz="0" w:space="0" w:color="auto"/>
        <w:left w:val="none" w:sz="0" w:space="0" w:color="auto"/>
        <w:bottom w:val="none" w:sz="0" w:space="0" w:color="auto"/>
        <w:right w:val="none" w:sz="0" w:space="0" w:color="auto"/>
      </w:divBdr>
    </w:div>
    <w:div w:id="256016217">
      <w:bodyDiv w:val="1"/>
      <w:marLeft w:val="0"/>
      <w:marRight w:val="0"/>
      <w:marTop w:val="0"/>
      <w:marBottom w:val="0"/>
      <w:divBdr>
        <w:top w:val="none" w:sz="0" w:space="0" w:color="auto"/>
        <w:left w:val="none" w:sz="0" w:space="0" w:color="auto"/>
        <w:bottom w:val="none" w:sz="0" w:space="0" w:color="auto"/>
        <w:right w:val="none" w:sz="0" w:space="0" w:color="auto"/>
      </w:divBdr>
    </w:div>
    <w:div w:id="256064429">
      <w:bodyDiv w:val="1"/>
      <w:marLeft w:val="0"/>
      <w:marRight w:val="0"/>
      <w:marTop w:val="0"/>
      <w:marBottom w:val="0"/>
      <w:divBdr>
        <w:top w:val="none" w:sz="0" w:space="0" w:color="auto"/>
        <w:left w:val="none" w:sz="0" w:space="0" w:color="auto"/>
        <w:bottom w:val="none" w:sz="0" w:space="0" w:color="auto"/>
        <w:right w:val="none" w:sz="0" w:space="0" w:color="auto"/>
      </w:divBdr>
    </w:div>
    <w:div w:id="256138124">
      <w:bodyDiv w:val="1"/>
      <w:marLeft w:val="0"/>
      <w:marRight w:val="0"/>
      <w:marTop w:val="0"/>
      <w:marBottom w:val="0"/>
      <w:divBdr>
        <w:top w:val="none" w:sz="0" w:space="0" w:color="auto"/>
        <w:left w:val="none" w:sz="0" w:space="0" w:color="auto"/>
        <w:bottom w:val="none" w:sz="0" w:space="0" w:color="auto"/>
        <w:right w:val="none" w:sz="0" w:space="0" w:color="auto"/>
      </w:divBdr>
    </w:div>
    <w:div w:id="256180629">
      <w:bodyDiv w:val="1"/>
      <w:marLeft w:val="0"/>
      <w:marRight w:val="0"/>
      <w:marTop w:val="0"/>
      <w:marBottom w:val="0"/>
      <w:divBdr>
        <w:top w:val="none" w:sz="0" w:space="0" w:color="auto"/>
        <w:left w:val="none" w:sz="0" w:space="0" w:color="auto"/>
        <w:bottom w:val="none" w:sz="0" w:space="0" w:color="auto"/>
        <w:right w:val="none" w:sz="0" w:space="0" w:color="auto"/>
      </w:divBdr>
    </w:div>
    <w:div w:id="256327985">
      <w:bodyDiv w:val="1"/>
      <w:marLeft w:val="0"/>
      <w:marRight w:val="0"/>
      <w:marTop w:val="0"/>
      <w:marBottom w:val="0"/>
      <w:divBdr>
        <w:top w:val="none" w:sz="0" w:space="0" w:color="auto"/>
        <w:left w:val="none" w:sz="0" w:space="0" w:color="auto"/>
        <w:bottom w:val="none" w:sz="0" w:space="0" w:color="auto"/>
        <w:right w:val="none" w:sz="0" w:space="0" w:color="auto"/>
      </w:divBdr>
    </w:div>
    <w:div w:id="256449326">
      <w:bodyDiv w:val="1"/>
      <w:marLeft w:val="0"/>
      <w:marRight w:val="0"/>
      <w:marTop w:val="0"/>
      <w:marBottom w:val="0"/>
      <w:divBdr>
        <w:top w:val="none" w:sz="0" w:space="0" w:color="auto"/>
        <w:left w:val="none" w:sz="0" w:space="0" w:color="auto"/>
        <w:bottom w:val="none" w:sz="0" w:space="0" w:color="auto"/>
        <w:right w:val="none" w:sz="0" w:space="0" w:color="auto"/>
      </w:divBdr>
    </w:div>
    <w:div w:id="256521143">
      <w:bodyDiv w:val="1"/>
      <w:marLeft w:val="0"/>
      <w:marRight w:val="0"/>
      <w:marTop w:val="0"/>
      <w:marBottom w:val="0"/>
      <w:divBdr>
        <w:top w:val="none" w:sz="0" w:space="0" w:color="auto"/>
        <w:left w:val="none" w:sz="0" w:space="0" w:color="auto"/>
        <w:bottom w:val="none" w:sz="0" w:space="0" w:color="auto"/>
        <w:right w:val="none" w:sz="0" w:space="0" w:color="auto"/>
      </w:divBdr>
    </w:div>
    <w:div w:id="256641746">
      <w:bodyDiv w:val="1"/>
      <w:marLeft w:val="0"/>
      <w:marRight w:val="0"/>
      <w:marTop w:val="0"/>
      <w:marBottom w:val="0"/>
      <w:divBdr>
        <w:top w:val="none" w:sz="0" w:space="0" w:color="auto"/>
        <w:left w:val="none" w:sz="0" w:space="0" w:color="auto"/>
        <w:bottom w:val="none" w:sz="0" w:space="0" w:color="auto"/>
        <w:right w:val="none" w:sz="0" w:space="0" w:color="auto"/>
      </w:divBdr>
    </w:div>
    <w:div w:id="256643393">
      <w:bodyDiv w:val="1"/>
      <w:marLeft w:val="0"/>
      <w:marRight w:val="0"/>
      <w:marTop w:val="0"/>
      <w:marBottom w:val="0"/>
      <w:divBdr>
        <w:top w:val="none" w:sz="0" w:space="0" w:color="auto"/>
        <w:left w:val="none" w:sz="0" w:space="0" w:color="auto"/>
        <w:bottom w:val="none" w:sz="0" w:space="0" w:color="auto"/>
        <w:right w:val="none" w:sz="0" w:space="0" w:color="auto"/>
      </w:divBdr>
    </w:div>
    <w:div w:id="256643890">
      <w:bodyDiv w:val="1"/>
      <w:marLeft w:val="0"/>
      <w:marRight w:val="0"/>
      <w:marTop w:val="0"/>
      <w:marBottom w:val="0"/>
      <w:divBdr>
        <w:top w:val="none" w:sz="0" w:space="0" w:color="auto"/>
        <w:left w:val="none" w:sz="0" w:space="0" w:color="auto"/>
        <w:bottom w:val="none" w:sz="0" w:space="0" w:color="auto"/>
        <w:right w:val="none" w:sz="0" w:space="0" w:color="auto"/>
      </w:divBdr>
    </w:div>
    <w:div w:id="256787386">
      <w:bodyDiv w:val="1"/>
      <w:marLeft w:val="0"/>
      <w:marRight w:val="0"/>
      <w:marTop w:val="0"/>
      <w:marBottom w:val="0"/>
      <w:divBdr>
        <w:top w:val="none" w:sz="0" w:space="0" w:color="auto"/>
        <w:left w:val="none" w:sz="0" w:space="0" w:color="auto"/>
        <w:bottom w:val="none" w:sz="0" w:space="0" w:color="auto"/>
        <w:right w:val="none" w:sz="0" w:space="0" w:color="auto"/>
      </w:divBdr>
    </w:div>
    <w:div w:id="256983050">
      <w:bodyDiv w:val="1"/>
      <w:marLeft w:val="0"/>
      <w:marRight w:val="0"/>
      <w:marTop w:val="0"/>
      <w:marBottom w:val="0"/>
      <w:divBdr>
        <w:top w:val="none" w:sz="0" w:space="0" w:color="auto"/>
        <w:left w:val="none" w:sz="0" w:space="0" w:color="auto"/>
        <w:bottom w:val="none" w:sz="0" w:space="0" w:color="auto"/>
        <w:right w:val="none" w:sz="0" w:space="0" w:color="auto"/>
      </w:divBdr>
    </w:div>
    <w:div w:id="257061473">
      <w:bodyDiv w:val="1"/>
      <w:marLeft w:val="0"/>
      <w:marRight w:val="0"/>
      <w:marTop w:val="0"/>
      <w:marBottom w:val="0"/>
      <w:divBdr>
        <w:top w:val="none" w:sz="0" w:space="0" w:color="auto"/>
        <w:left w:val="none" w:sz="0" w:space="0" w:color="auto"/>
        <w:bottom w:val="none" w:sz="0" w:space="0" w:color="auto"/>
        <w:right w:val="none" w:sz="0" w:space="0" w:color="auto"/>
      </w:divBdr>
    </w:div>
    <w:div w:id="257062077">
      <w:bodyDiv w:val="1"/>
      <w:marLeft w:val="0"/>
      <w:marRight w:val="0"/>
      <w:marTop w:val="0"/>
      <w:marBottom w:val="0"/>
      <w:divBdr>
        <w:top w:val="none" w:sz="0" w:space="0" w:color="auto"/>
        <w:left w:val="none" w:sz="0" w:space="0" w:color="auto"/>
        <w:bottom w:val="none" w:sz="0" w:space="0" w:color="auto"/>
        <w:right w:val="none" w:sz="0" w:space="0" w:color="auto"/>
      </w:divBdr>
    </w:div>
    <w:div w:id="257099274">
      <w:bodyDiv w:val="1"/>
      <w:marLeft w:val="0"/>
      <w:marRight w:val="0"/>
      <w:marTop w:val="0"/>
      <w:marBottom w:val="0"/>
      <w:divBdr>
        <w:top w:val="none" w:sz="0" w:space="0" w:color="auto"/>
        <w:left w:val="none" w:sz="0" w:space="0" w:color="auto"/>
        <w:bottom w:val="none" w:sz="0" w:space="0" w:color="auto"/>
        <w:right w:val="none" w:sz="0" w:space="0" w:color="auto"/>
      </w:divBdr>
    </w:div>
    <w:div w:id="257325889">
      <w:bodyDiv w:val="1"/>
      <w:marLeft w:val="0"/>
      <w:marRight w:val="0"/>
      <w:marTop w:val="0"/>
      <w:marBottom w:val="0"/>
      <w:divBdr>
        <w:top w:val="none" w:sz="0" w:space="0" w:color="auto"/>
        <w:left w:val="none" w:sz="0" w:space="0" w:color="auto"/>
        <w:bottom w:val="none" w:sz="0" w:space="0" w:color="auto"/>
        <w:right w:val="none" w:sz="0" w:space="0" w:color="auto"/>
      </w:divBdr>
    </w:div>
    <w:div w:id="257367944">
      <w:bodyDiv w:val="1"/>
      <w:marLeft w:val="0"/>
      <w:marRight w:val="0"/>
      <w:marTop w:val="0"/>
      <w:marBottom w:val="0"/>
      <w:divBdr>
        <w:top w:val="none" w:sz="0" w:space="0" w:color="auto"/>
        <w:left w:val="none" w:sz="0" w:space="0" w:color="auto"/>
        <w:bottom w:val="none" w:sz="0" w:space="0" w:color="auto"/>
        <w:right w:val="none" w:sz="0" w:space="0" w:color="auto"/>
      </w:divBdr>
    </w:div>
    <w:div w:id="257443818">
      <w:bodyDiv w:val="1"/>
      <w:marLeft w:val="0"/>
      <w:marRight w:val="0"/>
      <w:marTop w:val="0"/>
      <w:marBottom w:val="0"/>
      <w:divBdr>
        <w:top w:val="none" w:sz="0" w:space="0" w:color="auto"/>
        <w:left w:val="none" w:sz="0" w:space="0" w:color="auto"/>
        <w:bottom w:val="none" w:sz="0" w:space="0" w:color="auto"/>
        <w:right w:val="none" w:sz="0" w:space="0" w:color="auto"/>
      </w:divBdr>
    </w:div>
    <w:div w:id="257561251">
      <w:bodyDiv w:val="1"/>
      <w:marLeft w:val="0"/>
      <w:marRight w:val="0"/>
      <w:marTop w:val="0"/>
      <w:marBottom w:val="0"/>
      <w:divBdr>
        <w:top w:val="none" w:sz="0" w:space="0" w:color="auto"/>
        <w:left w:val="none" w:sz="0" w:space="0" w:color="auto"/>
        <w:bottom w:val="none" w:sz="0" w:space="0" w:color="auto"/>
        <w:right w:val="none" w:sz="0" w:space="0" w:color="auto"/>
      </w:divBdr>
    </w:div>
    <w:div w:id="257687661">
      <w:bodyDiv w:val="1"/>
      <w:marLeft w:val="0"/>
      <w:marRight w:val="0"/>
      <w:marTop w:val="0"/>
      <w:marBottom w:val="0"/>
      <w:divBdr>
        <w:top w:val="none" w:sz="0" w:space="0" w:color="auto"/>
        <w:left w:val="none" w:sz="0" w:space="0" w:color="auto"/>
        <w:bottom w:val="none" w:sz="0" w:space="0" w:color="auto"/>
        <w:right w:val="none" w:sz="0" w:space="0" w:color="auto"/>
      </w:divBdr>
    </w:div>
    <w:div w:id="257718079">
      <w:bodyDiv w:val="1"/>
      <w:marLeft w:val="0"/>
      <w:marRight w:val="0"/>
      <w:marTop w:val="0"/>
      <w:marBottom w:val="0"/>
      <w:divBdr>
        <w:top w:val="none" w:sz="0" w:space="0" w:color="auto"/>
        <w:left w:val="none" w:sz="0" w:space="0" w:color="auto"/>
        <w:bottom w:val="none" w:sz="0" w:space="0" w:color="auto"/>
        <w:right w:val="none" w:sz="0" w:space="0" w:color="auto"/>
      </w:divBdr>
    </w:div>
    <w:div w:id="257910624">
      <w:bodyDiv w:val="1"/>
      <w:marLeft w:val="0"/>
      <w:marRight w:val="0"/>
      <w:marTop w:val="0"/>
      <w:marBottom w:val="0"/>
      <w:divBdr>
        <w:top w:val="none" w:sz="0" w:space="0" w:color="auto"/>
        <w:left w:val="none" w:sz="0" w:space="0" w:color="auto"/>
        <w:bottom w:val="none" w:sz="0" w:space="0" w:color="auto"/>
        <w:right w:val="none" w:sz="0" w:space="0" w:color="auto"/>
      </w:divBdr>
    </w:div>
    <w:div w:id="257952321">
      <w:bodyDiv w:val="1"/>
      <w:marLeft w:val="0"/>
      <w:marRight w:val="0"/>
      <w:marTop w:val="0"/>
      <w:marBottom w:val="0"/>
      <w:divBdr>
        <w:top w:val="none" w:sz="0" w:space="0" w:color="auto"/>
        <w:left w:val="none" w:sz="0" w:space="0" w:color="auto"/>
        <w:bottom w:val="none" w:sz="0" w:space="0" w:color="auto"/>
        <w:right w:val="none" w:sz="0" w:space="0" w:color="auto"/>
      </w:divBdr>
    </w:div>
    <w:div w:id="258102533">
      <w:bodyDiv w:val="1"/>
      <w:marLeft w:val="0"/>
      <w:marRight w:val="0"/>
      <w:marTop w:val="0"/>
      <w:marBottom w:val="0"/>
      <w:divBdr>
        <w:top w:val="none" w:sz="0" w:space="0" w:color="auto"/>
        <w:left w:val="none" w:sz="0" w:space="0" w:color="auto"/>
        <w:bottom w:val="none" w:sz="0" w:space="0" w:color="auto"/>
        <w:right w:val="none" w:sz="0" w:space="0" w:color="auto"/>
      </w:divBdr>
    </w:div>
    <w:div w:id="258104893">
      <w:bodyDiv w:val="1"/>
      <w:marLeft w:val="0"/>
      <w:marRight w:val="0"/>
      <w:marTop w:val="0"/>
      <w:marBottom w:val="0"/>
      <w:divBdr>
        <w:top w:val="none" w:sz="0" w:space="0" w:color="auto"/>
        <w:left w:val="none" w:sz="0" w:space="0" w:color="auto"/>
        <w:bottom w:val="none" w:sz="0" w:space="0" w:color="auto"/>
        <w:right w:val="none" w:sz="0" w:space="0" w:color="auto"/>
      </w:divBdr>
    </w:div>
    <w:div w:id="258298132">
      <w:bodyDiv w:val="1"/>
      <w:marLeft w:val="0"/>
      <w:marRight w:val="0"/>
      <w:marTop w:val="0"/>
      <w:marBottom w:val="0"/>
      <w:divBdr>
        <w:top w:val="none" w:sz="0" w:space="0" w:color="auto"/>
        <w:left w:val="none" w:sz="0" w:space="0" w:color="auto"/>
        <w:bottom w:val="none" w:sz="0" w:space="0" w:color="auto"/>
        <w:right w:val="none" w:sz="0" w:space="0" w:color="auto"/>
      </w:divBdr>
    </w:div>
    <w:div w:id="258485126">
      <w:bodyDiv w:val="1"/>
      <w:marLeft w:val="0"/>
      <w:marRight w:val="0"/>
      <w:marTop w:val="0"/>
      <w:marBottom w:val="0"/>
      <w:divBdr>
        <w:top w:val="none" w:sz="0" w:space="0" w:color="auto"/>
        <w:left w:val="none" w:sz="0" w:space="0" w:color="auto"/>
        <w:bottom w:val="none" w:sz="0" w:space="0" w:color="auto"/>
        <w:right w:val="none" w:sz="0" w:space="0" w:color="auto"/>
      </w:divBdr>
    </w:div>
    <w:div w:id="258562084">
      <w:bodyDiv w:val="1"/>
      <w:marLeft w:val="0"/>
      <w:marRight w:val="0"/>
      <w:marTop w:val="0"/>
      <w:marBottom w:val="0"/>
      <w:divBdr>
        <w:top w:val="none" w:sz="0" w:space="0" w:color="auto"/>
        <w:left w:val="none" w:sz="0" w:space="0" w:color="auto"/>
        <w:bottom w:val="none" w:sz="0" w:space="0" w:color="auto"/>
        <w:right w:val="none" w:sz="0" w:space="0" w:color="auto"/>
      </w:divBdr>
    </w:div>
    <w:div w:id="258637236">
      <w:bodyDiv w:val="1"/>
      <w:marLeft w:val="0"/>
      <w:marRight w:val="0"/>
      <w:marTop w:val="0"/>
      <w:marBottom w:val="0"/>
      <w:divBdr>
        <w:top w:val="none" w:sz="0" w:space="0" w:color="auto"/>
        <w:left w:val="none" w:sz="0" w:space="0" w:color="auto"/>
        <w:bottom w:val="none" w:sz="0" w:space="0" w:color="auto"/>
        <w:right w:val="none" w:sz="0" w:space="0" w:color="auto"/>
      </w:divBdr>
    </w:div>
    <w:div w:id="258678187">
      <w:bodyDiv w:val="1"/>
      <w:marLeft w:val="0"/>
      <w:marRight w:val="0"/>
      <w:marTop w:val="0"/>
      <w:marBottom w:val="0"/>
      <w:divBdr>
        <w:top w:val="none" w:sz="0" w:space="0" w:color="auto"/>
        <w:left w:val="none" w:sz="0" w:space="0" w:color="auto"/>
        <w:bottom w:val="none" w:sz="0" w:space="0" w:color="auto"/>
        <w:right w:val="none" w:sz="0" w:space="0" w:color="auto"/>
      </w:divBdr>
    </w:div>
    <w:div w:id="258684880">
      <w:bodyDiv w:val="1"/>
      <w:marLeft w:val="0"/>
      <w:marRight w:val="0"/>
      <w:marTop w:val="0"/>
      <w:marBottom w:val="0"/>
      <w:divBdr>
        <w:top w:val="none" w:sz="0" w:space="0" w:color="auto"/>
        <w:left w:val="none" w:sz="0" w:space="0" w:color="auto"/>
        <w:bottom w:val="none" w:sz="0" w:space="0" w:color="auto"/>
        <w:right w:val="none" w:sz="0" w:space="0" w:color="auto"/>
      </w:divBdr>
    </w:div>
    <w:div w:id="258877174">
      <w:bodyDiv w:val="1"/>
      <w:marLeft w:val="0"/>
      <w:marRight w:val="0"/>
      <w:marTop w:val="0"/>
      <w:marBottom w:val="0"/>
      <w:divBdr>
        <w:top w:val="none" w:sz="0" w:space="0" w:color="auto"/>
        <w:left w:val="none" w:sz="0" w:space="0" w:color="auto"/>
        <w:bottom w:val="none" w:sz="0" w:space="0" w:color="auto"/>
        <w:right w:val="none" w:sz="0" w:space="0" w:color="auto"/>
      </w:divBdr>
    </w:div>
    <w:div w:id="259030043">
      <w:bodyDiv w:val="1"/>
      <w:marLeft w:val="0"/>
      <w:marRight w:val="0"/>
      <w:marTop w:val="0"/>
      <w:marBottom w:val="0"/>
      <w:divBdr>
        <w:top w:val="none" w:sz="0" w:space="0" w:color="auto"/>
        <w:left w:val="none" w:sz="0" w:space="0" w:color="auto"/>
        <w:bottom w:val="none" w:sz="0" w:space="0" w:color="auto"/>
        <w:right w:val="none" w:sz="0" w:space="0" w:color="auto"/>
      </w:divBdr>
    </w:div>
    <w:div w:id="259292494">
      <w:bodyDiv w:val="1"/>
      <w:marLeft w:val="0"/>
      <w:marRight w:val="0"/>
      <w:marTop w:val="0"/>
      <w:marBottom w:val="0"/>
      <w:divBdr>
        <w:top w:val="none" w:sz="0" w:space="0" w:color="auto"/>
        <w:left w:val="none" w:sz="0" w:space="0" w:color="auto"/>
        <w:bottom w:val="none" w:sz="0" w:space="0" w:color="auto"/>
        <w:right w:val="none" w:sz="0" w:space="0" w:color="auto"/>
      </w:divBdr>
    </w:div>
    <w:div w:id="259335458">
      <w:bodyDiv w:val="1"/>
      <w:marLeft w:val="0"/>
      <w:marRight w:val="0"/>
      <w:marTop w:val="0"/>
      <w:marBottom w:val="0"/>
      <w:divBdr>
        <w:top w:val="none" w:sz="0" w:space="0" w:color="auto"/>
        <w:left w:val="none" w:sz="0" w:space="0" w:color="auto"/>
        <w:bottom w:val="none" w:sz="0" w:space="0" w:color="auto"/>
        <w:right w:val="none" w:sz="0" w:space="0" w:color="auto"/>
      </w:divBdr>
    </w:div>
    <w:div w:id="259417945">
      <w:bodyDiv w:val="1"/>
      <w:marLeft w:val="0"/>
      <w:marRight w:val="0"/>
      <w:marTop w:val="0"/>
      <w:marBottom w:val="0"/>
      <w:divBdr>
        <w:top w:val="none" w:sz="0" w:space="0" w:color="auto"/>
        <w:left w:val="none" w:sz="0" w:space="0" w:color="auto"/>
        <w:bottom w:val="none" w:sz="0" w:space="0" w:color="auto"/>
        <w:right w:val="none" w:sz="0" w:space="0" w:color="auto"/>
      </w:divBdr>
    </w:div>
    <w:div w:id="259603754">
      <w:bodyDiv w:val="1"/>
      <w:marLeft w:val="0"/>
      <w:marRight w:val="0"/>
      <w:marTop w:val="0"/>
      <w:marBottom w:val="0"/>
      <w:divBdr>
        <w:top w:val="none" w:sz="0" w:space="0" w:color="auto"/>
        <w:left w:val="none" w:sz="0" w:space="0" w:color="auto"/>
        <w:bottom w:val="none" w:sz="0" w:space="0" w:color="auto"/>
        <w:right w:val="none" w:sz="0" w:space="0" w:color="auto"/>
      </w:divBdr>
    </w:div>
    <w:div w:id="259679358">
      <w:bodyDiv w:val="1"/>
      <w:marLeft w:val="0"/>
      <w:marRight w:val="0"/>
      <w:marTop w:val="0"/>
      <w:marBottom w:val="0"/>
      <w:divBdr>
        <w:top w:val="none" w:sz="0" w:space="0" w:color="auto"/>
        <w:left w:val="none" w:sz="0" w:space="0" w:color="auto"/>
        <w:bottom w:val="none" w:sz="0" w:space="0" w:color="auto"/>
        <w:right w:val="none" w:sz="0" w:space="0" w:color="auto"/>
      </w:divBdr>
    </w:div>
    <w:div w:id="259683215">
      <w:bodyDiv w:val="1"/>
      <w:marLeft w:val="0"/>
      <w:marRight w:val="0"/>
      <w:marTop w:val="0"/>
      <w:marBottom w:val="0"/>
      <w:divBdr>
        <w:top w:val="none" w:sz="0" w:space="0" w:color="auto"/>
        <w:left w:val="none" w:sz="0" w:space="0" w:color="auto"/>
        <w:bottom w:val="none" w:sz="0" w:space="0" w:color="auto"/>
        <w:right w:val="none" w:sz="0" w:space="0" w:color="auto"/>
      </w:divBdr>
    </w:div>
    <w:div w:id="259721032">
      <w:bodyDiv w:val="1"/>
      <w:marLeft w:val="0"/>
      <w:marRight w:val="0"/>
      <w:marTop w:val="0"/>
      <w:marBottom w:val="0"/>
      <w:divBdr>
        <w:top w:val="none" w:sz="0" w:space="0" w:color="auto"/>
        <w:left w:val="none" w:sz="0" w:space="0" w:color="auto"/>
        <w:bottom w:val="none" w:sz="0" w:space="0" w:color="auto"/>
        <w:right w:val="none" w:sz="0" w:space="0" w:color="auto"/>
      </w:divBdr>
    </w:div>
    <w:div w:id="259729197">
      <w:bodyDiv w:val="1"/>
      <w:marLeft w:val="0"/>
      <w:marRight w:val="0"/>
      <w:marTop w:val="0"/>
      <w:marBottom w:val="0"/>
      <w:divBdr>
        <w:top w:val="none" w:sz="0" w:space="0" w:color="auto"/>
        <w:left w:val="none" w:sz="0" w:space="0" w:color="auto"/>
        <w:bottom w:val="none" w:sz="0" w:space="0" w:color="auto"/>
        <w:right w:val="none" w:sz="0" w:space="0" w:color="auto"/>
      </w:divBdr>
    </w:div>
    <w:div w:id="259946563">
      <w:bodyDiv w:val="1"/>
      <w:marLeft w:val="0"/>
      <w:marRight w:val="0"/>
      <w:marTop w:val="0"/>
      <w:marBottom w:val="0"/>
      <w:divBdr>
        <w:top w:val="none" w:sz="0" w:space="0" w:color="auto"/>
        <w:left w:val="none" w:sz="0" w:space="0" w:color="auto"/>
        <w:bottom w:val="none" w:sz="0" w:space="0" w:color="auto"/>
        <w:right w:val="none" w:sz="0" w:space="0" w:color="auto"/>
      </w:divBdr>
    </w:div>
    <w:div w:id="260067157">
      <w:bodyDiv w:val="1"/>
      <w:marLeft w:val="0"/>
      <w:marRight w:val="0"/>
      <w:marTop w:val="0"/>
      <w:marBottom w:val="0"/>
      <w:divBdr>
        <w:top w:val="none" w:sz="0" w:space="0" w:color="auto"/>
        <w:left w:val="none" w:sz="0" w:space="0" w:color="auto"/>
        <w:bottom w:val="none" w:sz="0" w:space="0" w:color="auto"/>
        <w:right w:val="none" w:sz="0" w:space="0" w:color="auto"/>
      </w:divBdr>
    </w:div>
    <w:div w:id="260187316">
      <w:bodyDiv w:val="1"/>
      <w:marLeft w:val="0"/>
      <w:marRight w:val="0"/>
      <w:marTop w:val="0"/>
      <w:marBottom w:val="0"/>
      <w:divBdr>
        <w:top w:val="none" w:sz="0" w:space="0" w:color="auto"/>
        <w:left w:val="none" w:sz="0" w:space="0" w:color="auto"/>
        <w:bottom w:val="none" w:sz="0" w:space="0" w:color="auto"/>
        <w:right w:val="none" w:sz="0" w:space="0" w:color="auto"/>
      </w:divBdr>
    </w:div>
    <w:div w:id="260190169">
      <w:bodyDiv w:val="1"/>
      <w:marLeft w:val="0"/>
      <w:marRight w:val="0"/>
      <w:marTop w:val="0"/>
      <w:marBottom w:val="0"/>
      <w:divBdr>
        <w:top w:val="none" w:sz="0" w:space="0" w:color="auto"/>
        <w:left w:val="none" w:sz="0" w:space="0" w:color="auto"/>
        <w:bottom w:val="none" w:sz="0" w:space="0" w:color="auto"/>
        <w:right w:val="none" w:sz="0" w:space="0" w:color="auto"/>
      </w:divBdr>
    </w:div>
    <w:div w:id="260376716">
      <w:bodyDiv w:val="1"/>
      <w:marLeft w:val="0"/>
      <w:marRight w:val="0"/>
      <w:marTop w:val="0"/>
      <w:marBottom w:val="0"/>
      <w:divBdr>
        <w:top w:val="none" w:sz="0" w:space="0" w:color="auto"/>
        <w:left w:val="none" w:sz="0" w:space="0" w:color="auto"/>
        <w:bottom w:val="none" w:sz="0" w:space="0" w:color="auto"/>
        <w:right w:val="none" w:sz="0" w:space="0" w:color="auto"/>
      </w:divBdr>
    </w:div>
    <w:div w:id="260450430">
      <w:bodyDiv w:val="1"/>
      <w:marLeft w:val="0"/>
      <w:marRight w:val="0"/>
      <w:marTop w:val="0"/>
      <w:marBottom w:val="0"/>
      <w:divBdr>
        <w:top w:val="none" w:sz="0" w:space="0" w:color="auto"/>
        <w:left w:val="none" w:sz="0" w:space="0" w:color="auto"/>
        <w:bottom w:val="none" w:sz="0" w:space="0" w:color="auto"/>
        <w:right w:val="none" w:sz="0" w:space="0" w:color="auto"/>
      </w:divBdr>
    </w:div>
    <w:div w:id="260450757">
      <w:bodyDiv w:val="1"/>
      <w:marLeft w:val="0"/>
      <w:marRight w:val="0"/>
      <w:marTop w:val="0"/>
      <w:marBottom w:val="0"/>
      <w:divBdr>
        <w:top w:val="none" w:sz="0" w:space="0" w:color="auto"/>
        <w:left w:val="none" w:sz="0" w:space="0" w:color="auto"/>
        <w:bottom w:val="none" w:sz="0" w:space="0" w:color="auto"/>
        <w:right w:val="none" w:sz="0" w:space="0" w:color="auto"/>
      </w:divBdr>
    </w:div>
    <w:div w:id="260456284">
      <w:bodyDiv w:val="1"/>
      <w:marLeft w:val="0"/>
      <w:marRight w:val="0"/>
      <w:marTop w:val="0"/>
      <w:marBottom w:val="0"/>
      <w:divBdr>
        <w:top w:val="none" w:sz="0" w:space="0" w:color="auto"/>
        <w:left w:val="none" w:sz="0" w:space="0" w:color="auto"/>
        <w:bottom w:val="none" w:sz="0" w:space="0" w:color="auto"/>
        <w:right w:val="none" w:sz="0" w:space="0" w:color="auto"/>
      </w:divBdr>
    </w:div>
    <w:div w:id="260799464">
      <w:bodyDiv w:val="1"/>
      <w:marLeft w:val="0"/>
      <w:marRight w:val="0"/>
      <w:marTop w:val="0"/>
      <w:marBottom w:val="0"/>
      <w:divBdr>
        <w:top w:val="none" w:sz="0" w:space="0" w:color="auto"/>
        <w:left w:val="none" w:sz="0" w:space="0" w:color="auto"/>
        <w:bottom w:val="none" w:sz="0" w:space="0" w:color="auto"/>
        <w:right w:val="none" w:sz="0" w:space="0" w:color="auto"/>
      </w:divBdr>
    </w:div>
    <w:div w:id="260800205">
      <w:bodyDiv w:val="1"/>
      <w:marLeft w:val="0"/>
      <w:marRight w:val="0"/>
      <w:marTop w:val="0"/>
      <w:marBottom w:val="0"/>
      <w:divBdr>
        <w:top w:val="none" w:sz="0" w:space="0" w:color="auto"/>
        <w:left w:val="none" w:sz="0" w:space="0" w:color="auto"/>
        <w:bottom w:val="none" w:sz="0" w:space="0" w:color="auto"/>
        <w:right w:val="none" w:sz="0" w:space="0" w:color="auto"/>
      </w:divBdr>
    </w:div>
    <w:div w:id="260991684">
      <w:bodyDiv w:val="1"/>
      <w:marLeft w:val="0"/>
      <w:marRight w:val="0"/>
      <w:marTop w:val="0"/>
      <w:marBottom w:val="0"/>
      <w:divBdr>
        <w:top w:val="none" w:sz="0" w:space="0" w:color="auto"/>
        <w:left w:val="none" w:sz="0" w:space="0" w:color="auto"/>
        <w:bottom w:val="none" w:sz="0" w:space="0" w:color="auto"/>
        <w:right w:val="none" w:sz="0" w:space="0" w:color="auto"/>
      </w:divBdr>
      <w:divsChild>
        <w:div w:id="1530292458">
          <w:marLeft w:val="0"/>
          <w:marRight w:val="0"/>
          <w:marTop w:val="0"/>
          <w:marBottom w:val="0"/>
          <w:divBdr>
            <w:top w:val="none" w:sz="0" w:space="0" w:color="auto"/>
            <w:left w:val="none" w:sz="0" w:space="0" w:color="auto"/>
            <w:bottom w:val="none" w:sz="0" w:space="0" w:color="auto"/>
            <w:right w:val="none" w:sz="0" w:space="0" w:color="auto"/>
          </w:divBdr>
          <w:divsChild>
            <w:div w:id="568080247">
              <w:marLeft w:val="0"/>
              <w:marRight w:val="0"/>
              <w:marTop w:val="0"/>
              <w:marBottom w:val="0"/>
              <w:divBdr>
                <w:top w:val="none" w:sz="0" w:space="0" w:color="auto"/>
                <w:left w:val="none" w:sz="0" w:space="0" w:color="auto"/>
                <w:bottom w:val="none" w:sz="0" w:space="0" w:color="auto"/>
                <w:right w:val="none" w:sz="0" w:space="0" w:color="auto"/>
              </w:divBdr>
              <w:divsChild>
                <w:div w:id="1983149519">
                  <w:marLeft w:val="0"/>
                  <w:marRight w:val="0"/>
                  <w:marTop w:val="0"/>
                  <w:marBottom w:val="0"/>
                  <w:divBdr>
                    <w:top w:val="none" w:sz="0" w:space="0" w:color="auto"/>
                    <w:left w:val="none" w:sz="0" w:space="0" w:color="auto"/>
                    <w:bottom w:val="none" w:sz="0" w:space="0" w:color="auto"/>
                    <w:right w:val="none" w:sz="0" w:space="0" w:color="auto"/>
                  </w:divBdr>
                  <w:divsChild>
                    <w:div w:id="528447396">
                      <w:marLeft w:val="0"/>
                      <w:marRight w:val="0"/>
                      <w:marTop w:val="0"/>
                      <w:marBottom w:val="0"/>
                      <w:divBdr>
                        <w:top w:val="none" w:sz="0" w:space="0" w:color="auto"/>
                        <w:left w:val="none" w:sz="0" w:space="0" w:color="auto"/>
                        <w:bottom w:val="none" w:sz="0" w:space="0" w:color="auto"/>
                        <w:right w:val="none" w:sz="0" w:space="0" w:color="auto"/>
                      </w:divBdr>
                      <w:divsChild>
                        <w:div w:id="1723871857">
                          <w:marLeft w:val="0"/>
                          <w:marRight w:val="0"/>
                          <w:marTop w:val="0"/>
                          <w:marBottom w:val="0"/>
                          <w:divBdr>
                            <w:top w:val="none" w:sz="0" w:space="0" w:color="auto"/>
                            <w:left w:val="none" w:sz="0" w:space="0" w:color="auto"/>
                            <w:bottom w:val="none" w:sz="0" w:space="0" w:color="auto"/>
                            <w:right w:val="none" w:sz="0" w:space="0" w:color="auto"/>
                          </w:divBdr>
                          <w:divsChild>
                            <w:div w:id="465901899">
                              <w:marLeft w:val="0"/>
                              <w:marRight w:val="0"/>
                              <w:marTop w:val="0"/>
                              <w:marBottom w:val="0"/>
                              <w:divBdr>
                                <w:top w:val="none" w:sz="0" w:space="0" w:color="auto"/>
                                <w:left w:val="none" w:sz="0" w:space="0" w:color="auto"/>
                                <w:bottom w:val="none" w:sz="0" w:space="0" w:color="auto"/>
                                <w:right w:val="none" w:sz="0" w:space="0" w:color="auto"/>
                              </w:divBdr>
                              <w:divsChild>
                                <w:div w:id="1536889217">
                                  <w:marLeft w:val="0"/>
                                  <w:marRight w:val="0"/>
                                  <w:marTop w:val="0"/>
                                  <w:marBottom w:val="0"/>
                                  <w:divBdr>
                                    <w:top w:val="none" w:sz="0" w:space="0" w:color="auto"/>
                                    <w:left w:val="single" w:sz="6" w:space="0" w:color="0B198C"/>
                                    <w:bottom w:val="none" w:sz="0" w:space="0" w:color="auto"/>
                                    <w:right w:val="single" w:sz="6" w:space="0" w:color="0B198C"/>
                                  </w:divBdr>
                                  <w:divsChild>
                                    <w:div w:id="136814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1108788">
      <w:bodyDiv w:val="1"/>
      <w:marLeft w:val="0"/>
      <w:marRight w:val="0"/>
      <w:marTop w:val="0"/>
      <w:marBottom w:val="0"/>
      <w:divBdr>
        <w:top w:val="none" w:sz="0" w:space="0" w:color="auto"/>
        <w:left w:val="none" w:sz="0" w:space="0" w:color="auto"/>
        <w:bottom w:val="none" w:sz="0" w:space="0" w:color="auto"/>
        <w:right w:val="none" w:sz="0" w:space="0" w:color="auto"/>
      </w:divBdr>
    </w:div>
    <w:div w:id="261231823">
      <w:bodyDiv w:val="1"/>
      <w:marLeft w:val="0"/>
      <w:marRight w:val="0"/>
      <w:marTop w:val="0"/>
      <w:marBottom w:val="0"/>
      <w:divBdr>
        <w:top w:val="none" w:sz="0" w:space="0" w:color="auto"/>
        <w:left w:val="none" w:sz="0" w:space="0" w:color="auto"/>
        <w:bottom w:val="none" w:sz="0" w:space="0" w:color="auto"/>
        <w:right w:val="none" w:sz="0" w:space="0" w:color="auto"/>
      </w:divBdr>
    </w:div>
    <w:div w:id="261377638">
      <w:bodyDiv w:val="1"/>
      <w:marLeft w:val="0"/>
      <w:marRight w:val="0"/>
      <w:marTop w:val="0"/>
      <w:marBottom w:val="0"/>
      <w:divBdr>
        <w:top w:val="none" w:sz="0" w:space="0" w:color="auto"/>
        <w:left w:val="none" w:sz="0" w:space="0" w:color="auto"/>
        <w:bottom w:val="none" w:sz="0" w:space="0" w:color="auto"/>
        <w:right w:val="none" w:sz="0" w:space="0" w:color="auto"/>
      </w:divBdr>
    </w:div>
    <w:div w:id="261379198">
      <w:bodyDiv w:val="1"/>
      <w:marLeft w:val="0"/>
      <w:marRight w:val="0"/>
      <w:marTop w:val="0"/>
      <w:marBottom w:val="0"/>
      <w:divBdr>
        <w:top w:val="none" w:sz="0" w:space="0" w:color="auto"/>
        <w:left w:val="none" w:sz="0" w:space="0" w:color="auto"/>
        <w:bottom w:val="none" w:sz="0" w:space="0" w:color="auto"/>
        <w:right w:val="none" w:sz="0" w:space="0" w:color="auto"/>
      </w:divBdr>
    </w:div>
    <w:div w:id="261455290">
      <w:bodyDiv w:val="1"/>
      <w:marLeft w:val="0"/>
      <w:marRight w:val="0"/>
      <w:marTop w:val="0"/>
      <w:marBottom w:val="0"/>
      <w:divBdr>
        <w:top w:val="none" w:sz="0" w:space="0" w:color="auto"/>
        <w:left w:val="none" w:sz="0" w:space="0" w:color="auto"/>
        <w:bottom w:val="none" w:sz="0" w:space="0" w:color="auto"/>
        <w:right w:val="none" w:sz="0" w:space="0" w:color="auto"/>
      </w:divBdr>
    </w:div>
    <w:div w:id="261647124">
      <w:bodyDiv w:val="1"/>
      <w:marLeft w:val="0"/>
      <w:marRight w:val="0"/>
      <w:marTop w:val="0"/>
      <w:marBottom w:val="0"/>
      <w:divBdr>
        <w:top w:val="none" w:sz="0" w:space="0" w:color="auto"/>
        <w:left w:val="none" w:sz="0" w:space="0" w:color="auto"/>
        <w:bottom w:val="none" w:sz="0" w:space="0" w:color="auto"/>
        <w:right w:val="none" w:sz="0" w:space="0" w:color="auto"/>
      </w:divBdr>
    </w:div>
    <w:div w:id="261687737">
      <w:bodyDiv w:val="1"/>
      <w:marLeft w:val="0"/>
      <w:marRight w:val="0"/>
      <w:marTop w:val="0"/>
      <w:marBottom w:val="0"/>
      <w:divBdr>
        <w:top w:val="none" w:sz="0" w:space="0" w:color="auto"/>
        <w:left w:val="none" w:sz="0" w:space="0" w:color="auto"/>
        <w:bottom w:val="none" w:sz="0" w:space="0" w:color="auto"/>
        <w:right w:val="none" w:sz="0" w:space="0" w:color="auto"/>
      </w:divBdr>
    </w:div>
    <w:div w:id="261836580">
      <w:bodyDiv w:val="1"/>
      <w:marLeft w:val="0"/>
      <w:marRight w:val="0"/>
      <w:marTop w:val="0"/>
      <w:marBottom w:val="0"/>
      <w:divBdr>
        <w:top w:val="none" w:sz="0" w:space="0" w:color="auto"/>
        <w:left w:val="none" w:sz="0" w:space="0" w:color="auto"/>
        <w:bottom w:val="none" w:sz="0" w:space="0" w:color="auto"/>
        <w:right w:val="none" w:sz="0" w:space="0" w:color="auto"/>
      </w:divBdr>
    </w:div>
    <w:div w:id="262108715">
      <w:bodyDiv w:val="1"/>
      <w:marLeft w:val="0"/>
      <w:marRight w:val="0"/>
      <w:marTop w:val="0"/>
      <w:marBottom w:val="0"/>
      <w:divBdr>
        <w:top w:val="none" w:sz="0" w:space="0" w:color="auto"/>
        <w:left w:val="none" w:sz="0" w:space="0" w:color="auto"/>
        <w:bottom w:val="none" w:sz="0" w:space="0" w:color="auto"/>
        <w:right w:val="none" w:sz="0" w:space="0" w:color="auto"/>
      </w:divBdr>
    </w:div>
    <w:div w:id="262222685">
      <w:bodyDiv w:val="1"/>
      <w:marLeft w:val="0"/>
      <w:marRight w:val="0"/>
      <w:marTop w:val="0"/>
      <w:marBottom w:val="0"/>
      <w:divBdr>
        <w:top w:val="none" w:sz="0" w:space="0" w:color="auto"/>
        <w:left w:val="none" w:sz="0" w:space="0" w:color="auto"/>
        <w:bottom w:val="none" w:sz="0" w:space="0" w:color="auto"/>
        <w:right w:val="none" w:sz="0" w:space="0" w:color="auto"/>
      </w:divBdr>
    </w:div>
    <w:div w:id="262229254">
      <w:bodyDiv w:val="1"/>
      <w:marLeft w:val="0"/>
      <w:marRight w:val="0"/>
      <w:marTop w:val="0"/>
      <w:marBottom w:val="0"/>
      <w:divBdr>
        <w:top w:val="none" w:sz="0" w:space="0" w:color="auto"/>
        <w:left w:val="none" w:sz="0" w:space="0" w:color="auto"/>
        <w:bottom w:val="none" w:sz="0" w:space="0" w:color="auto"/>
        <w:right w:val="none" w:sz="0" w:space="0" w:color="auto"/>
      </w:divBdr>
    </w:div>
    <w:div w:id="262348430">
      <w:bodyDiv w:val="1"/>
      <w:marLeft w:val="0"/>
      <w:marRight w:val="0"/>
      <w:marTop w:val="0"/>
      <w:marBottom w:val="0"/>
      <w:divBdr>
        <w:top w:val="none" w:sz="0" w:space="0" w:color="auto"/>
        <w:left w:val="none" w:sz="0" w:space="0" w:color="auto"/>
        <w:bottom w:val="none" w:sz="0" w:space="0" w:color="auto"/>
        <w:right w:val="none" w:sz="0" w:space="0" w:color="auto"/>
      </w:divBdr>
    </w:div>
    <w:div w:id="262422694">
      <w:bodyDiv w:val="1"/>
      <w:marLeft w:val="0"/>
      <w:marRight w:val="0"/>
      <w:marTop w:val="0"/>
      <w:marBottom w:val="0"/>
      <w:divBdr>
        <w:top w:val="none" w:sz="0" w:space="0" w:color="auto"/>
        <w:left w:val="none" w:sz="0" w:space="0" w:color="auto"/>
        <w:bottom w:val="none" w:sz="0" w:space="0" w:color="auto"/>
        <w:right w:val="none" w:sz="0" w:space="0" w:color="auto"/>
      </w:divBdr>
    </w:div>
    <w:div w:id="262494660">
      <w:bodyDiv w:val="1"/>
      <w:marLeft w:val="0"/>
      <w:marRight w:val="0"/>
      <w:marTop w:val="0"/>
      <w:marBottom w:val="0"/>
      <w:divBdr>
        <w:top w:val="none" w:sz="0" w:space="0" w:color="auto"/>
        <w:left w:val="none" w:sz="0" w:space="0" w:color="auto"/>
        <w:bottom w:val="none" w:sz="0" w:space="0" w:color="auto"/>
        <w:right w:val="none" w:sz="0" w:space="0" w:color="auto"/>
      </w:divBdr>
    </w:div>
    <w:div w:id="262613571">
      <w:bodyDiv w:val="1"/>
      <w:marLeft w:val="0"/>
      <w:marRight w:val="0"/>
      <w:marTop w:val="0"/>
      <w:marBottom w:val="0"/>
      <w:divBdr>
        <w:top w:val="none" w:sz="0" w:space="0" w:color="auto"/>
        <w:left w:val="none" w:sz="0" w:space="0" w:color="auto"/>
        <w:bottom w:val="none" w:sz="0" w:space="0" w:color="auto"/>
        <w:right w:val="none" w:sz="0" w:space="0" w:color="auto"/>
      </w:divBdr>
    </w:div>
    <w:div w:id="262761718">
      <w:bodyDiv w:val="1"/>
      <w:marLeft w:val="0"/>
      <w:marRight w:val="0"/>
      <w:marTop w:val="0"/>
      <w:marBottom w:val="0"/>
      <w:divBdr>
        <w:top w:val="none" w:sz="0" w:space="0" w:color="auto"/>
        <w:left w:val="none" w:sz="0" w:space="0" w:color="auto"/>
        <w:bottom w:val="none" w:sz="0" w:space="0" w:color="auto"/>
        <w:right w:val="none" w:sz="0" w:space="0" w:color="auto"/>
      </w:divBdr>
    </w:div>
    <w:div w:id="262878709">
      <w:bodyDiv w:val="1"/>
      <w:marLeft w:val="0"/>
      <w:marRight w:val="0"/>
      <w:marTop w:val="0"/>
      <w:marBottom w:val="0"/>
      <w:divBdr>
        <w:top w:val="none" w:sz="0" w:space="0" w:color="auto"/>
        <w:left w:val="none" w:sz="0" w:space="0" w:color="auto"/>
        <w:bottom w:val="none" w:sz="0" w:space="0" w:color="auto"/>
        <w:right w:val="none" w:sz="0" w:space="0" w:color="auto"/>
      </w:divBdr>
    </w:div>
    <w:div w:id="262958037">
      <w:bodyDiv w:val="1"/>
      <w:marLeft w:val="0"/>
      <w:marRight w:val="0"/>
      <w:marTop w:val="0"/>
      <w:marBottom w:val="0"/>
      <w:divBdr>
        <w:top w:val="none" w:sz="0" w:space="0" w:color="auto"/>
        <w:left w:val="none" w:sz="0" w:space="0" w:color="auto"/>
        <w:bottom w:val="none" w:sz="0" w:space="0" w:color="auto"/>
        <w:right w:val="none" w:sz="0" w:space="0" w:color="auto"/>
      </w:divBdr>
    </w:div>
    <w:div w:id="263077884">
      <w:bodyDiv w:val="1"/>
      <w:marLeft w:val="0"/>
      <w:marRight w:val="0"/>
      <w:marTop w:val="0"/>
      <w:marBottom w:val="0"/>
      <w:divBdr>
        <w:top w:val="none" w:sz="0" w:space="0" w:color="auto"/>
        <w:left w:val="none" w:sz="0" w:space="0" w:color="auto"/>
        <w:bottom w:val="none" w:sz="0" w:space="0" w:color="auto"/>
        <w:right w:val="none" w:sz="0" w:space="0" w:color="auto"/>
      </w:divBdr>
    </w:div>
    <w:div w:id="263150017">
      <w:bodyDiv w:val="1"/>
      <w:marLeft w:val="0"/>
      <w:marRight w:val="0"/>
      <w:marTop w:val="0"/>
      <w:marBottom w:val="0"/>
      <w:divBdr>
        <w:top w:val="none" w:sz="0" w:space="0" w:color="auto"/>
        <w:left w:val="none" w:sz="0" w:space="0" w:color="auto"/>
        <w:bottom w:val="none" w:sz="0" w:space="0" w:color="auto"/>
        <w:right w:val="none" w:sz="0" w:space="0" w:color="auto"/>
      </w:divBdr>
    </w:div>
    <w:div w:id="263150460">
      <w:bodyDiv w:val="1"/>
      <w:marLeft w:val="0"/>
      <w:marRight w:val="0"/>
      <w:marTop w:val="0"/>
      <w:marBottom w:val="0"/>
      <w:divBdr>
        <w:top w:val="none" w:sz="0" w:space="0" w:color="auto"/>
        <w:left w:val="none" w:sz="0" w:space="0" w:color="auto"/>
        <w:bottom w:val="none" w:sz="0" w:space="0" w:color="auto"/>
        <w:right w:val="none" w:sz="0" w:space="0" w:color="auto"/>
      </w:divBdr>
    </w:div>
    <w:div w:id="263223360">
      <w:bodyDiv w:val="1"/>
      <w:marLeft w:val="0"/>
      <w:marRight w:val="0"/>
      <w:marTop w:val="0"/>
      <w:marBottom w:val="0"/>
      <w:divBdr>
        <w:top w:val="none" w:sz="0" w:space="0" w:color="auto"/>
        <w:left w:val="none" w:sz="0" w:space="0" w:color="auto"/>
        <w:bottom w:val="none" w:sz="0" w:space="0" w:color="auto"/>
        <w:right w:val="none" w:sz="0" w:space="0" w:color="auto"/>
      </w:divBdr>
    </w:div>
    <w:div w:id="263272478">
      <w:bodyDiv w:val="1"/>
      <w:marLeft w:val="0"/>
      <w:marRight w:val="0"/>
      <w:marTop w:val="0"/>
      <w:marBottom w:val="0"/>
      <w:divBdr>
        <w:top w:val="none" w:sz="0" w:space="0" w:color="auto"/>
        <w:left w:val="none" w:sz="0" w:space="0" w:color="auto"/>
        <w:bottom w:val="none" w:sz="0" w:space="0" w:color="auto"/>
        <w:right w:val="none" w:sz="0" w:space="0" w:color="auto"/>
      </w:divBdr>
    </w:div>
    <w:div w:id="263348419">
      <w:bodyDiv w:val="1"/>
      <w:marLeft w:val="0"/>
      <w:marRight w:val="0"/>
      <w:marTop w:val="0"/>
      <w:marBottom w:val="0"/>
      <w:divBdr>
        <w:top w:val="none" w:sz="0" w:space="0" w:color="auto"/>
        <w:left w:val="none" w:sz="0" w:space="0" w:color="auto"/>
        <w:bottom w:val="none" w:sz="0" w:space="0" w:color="auto"/>
        <w:right w:val="none" w:sz="0" w:space="0" w:color="auto"/>
      </w:divBdr>
    </w:div>
    <w:div w:id="263391420">
      <w:bodyDiv w:val="1"/>
      <w:marLeft w:val="0"/>
      <w:marRight w:val="0"/>
      <w:marTop w:val="0"/>
      <w:marBottom w:val="0"/>
      <w:divBdr>
        <w:top w:val="none" w:sz="0" w:space="0" w:color="auto"/>
        <w:left w:val="none" w:sz="0" w:space="0" w:color="auto"/>
        <w:bottom w:val="none" w:sz="0" w:space="0" w:color="auto"/>
        <w:right w:val="none" w:sz="0" w:space="0" w:color="auto"/>
      </w:divBdr>
    </w:div>
    <w:div w:id="263416911">
      <w:bodyDiv w:val="1"/>
      <w:marLeft w:val="0"/>
      <w:marRight w:val="0"/>
      <w:marTop w:val="0"/>
      <w:marBottom w:val="0"/>
      <w:divBdr>
        <w:top w:val="none" w:sz="0" w:space="0" w:color="auto"/>
        <w:left w:val="none" w:sz="0" w:space="0" w:color="auto"/>
        <w:bottom w:val="none" w:sz="0" w:space="0" w:color="auto"/>
        <w:right w:val="none" w:sz="0" w:space="0" w:color="auto"/>
      </w:divBdr>
    </w:div>
    <w:div w:id="263460109">
      <w:bodyDiv w:val="1"/>
      <w:marLeft w:val="0"/>
      <w:marRight w:val="0"/>
      <w:marTop w:val="0"/>
      <w:marBottom w:val="0"/>
      <w:divBdr>
        <w:top w:val="none" w:sz="0" w:space="0" w:color="auto"/>
        <w:left w:val="none" w:sz="0" w:space="0" w:color="auto"/>
        <w:bottom w:val="none" w:sz="0" w:space="0" w:color="auto"/>
        <w:right w:val="none" w:sz="0" w:space="0" w:color="auto"/>
      </w:divBdr>
    </w:div>
    <w:div w:id="263460511">
      <w:bodyDiv w:val="1"/>
      <w:marLeft w:val="0"/>
      <w:marRight w:val="0"/>
      <w:marTop w:val="0"/>
      <w:marBottom w:val="0"/>
      <w:divBdr>
        <w:top w:val="none" w:sz="0" w:space="0" w:color="auto"/>
        <w:left w:val="none" w:sz="0" w:space="0" w:color="auto"/>
        <w:bottom w:val="none" w:sz="0" w:space="0" w:color="auto"/>
        <w:right w:val="none" w:sz="0" w:space="0" w:color="auto"/>
      </w:divBdr>
    </w:div>
    <w:div w:id="263536493">
      <w:bodyDiv w:val="1"/>
      <w:marLeft w:val="0"/>
      <w:marRight w:val="0"/>
      <w:marTop w:val="0"/>
      <w:marBottom w:val="0"/>
      <w:divBdr>
        <w:top w:val="none" w:sz="0" w:space="0" w:color="auto"/>
        <w:left w:val="none" w:sz="0" w:space="0" w:color="auto"/>
        <w:bottom w:val="none" w:sz="0" w:space="0" w:color="auto"/>
        <w:right w:val="none" w:sz="0" w:space="0" w:color="auto"/>
      </w:divBdr>
    </w:div>
    <w:div w:id="263538202">
      <w:bodyDiv w:val="1"/>
      <w:marLeft w:val="0"/>
      <w:marRight w:val="0"/>
      <w:marTop w:val="0"/>
      <w:marBottom w:val="0"/>
      <w:divBdr>
        <w:top w:val="none" w:sz="0" w:space="0" w:color="auto"/>
        <w:left w:val="none" w:sz="0" w:space="0" w:color="auto"/>
        <w:bottom w:val="none" w:sz="0" w:space="0" w:color="auto"/>
        <w:right w:val="none" w:sz="0" w:space="0" w:color="auto"/>
      </w:divBdr>
    </w:div>
    <w:div w:id="263616590">
      <w:bodyDiv w:val="1"/>
      <w:marLeft w:val="0"/>
      <w:marRight w:val="0"/>
      <w:marTop w:val="0"/>
      <w:marBottom w:val="0"/>
      <w:divBdr>
        <w:top w:val="none" w:sz="0" w:space="0" w:color="auto"/>
        <w:left w:val="none" w:sz="0" w:space="0" w:color="auto"/>
        <w:bottom w:val="none" w:sz="0" w:space="0" w:color="auto"/>
        <w:right w:val="none" w:sz="0" w:space="0" w:color="auto"/>
      </w:divBdr>
    </w:div>
    <w:div w:id="263728432">
      <w:bodyDiv w:val="1"/>
      <w:marLeft w:val="0"/>
      <w:marRight w:val="0"/>
      <w:marTop w:val="0"/>
      <w:marBottom w:val="0"/>
      <w:divBdr>
        <w:top w:val="none" w:sz="0" w:space="0" w:color="auto"/>
        <w:left w:val="none" w:sz="0" w:space="0" w:color="auto"/>
        <w:bottom w:val="none" w:sz="0" w:space="0" w:color="auto"/>
        <w:right w:val="none" w:sz="0" w:space="0" w:color="auto"/>
      </w:divBdr>
    </w:div>
    <w:div w:id="263804482">
      <w:bodyDiv w:val="1"/>
      <w:marLeft w:val="0"/>
      <w:marRight w:val="0"/>
      <w:marTop w:val="0"/>
      <w:marBottom w:val="0"/>
      <w:divBdr>
        <w:top w:val="none" w:sz="0" w:space="0" w:color="auto"/>
        <w:left w:val="none" w:sz="0" w:space="0" w:color="auto"/>
        <w:bottom w:val="none" w:sz="0" w:space="0" w:color="auto"/>
        <w:right w:val="none" w:sz="0" w:space="0" w:color="auto"/>
      </w:divBdr>
    </w:div>
    <w:div w:id="263877735">
      <w:bodyDiv w:val="1"/>
      <w:marLeft w:val="0"/>
      <w:marRight w:val="0"/>
      <w:marTop w:val="0"/>
      <w:marBottom w:val="0"/>
      <w:divBdr>
        <w:top w:val="none" w:sz="0" w:space="0" w:color="auto"/>
        <w:left w:val="none" w:sz="0" w:space="0" w:color="auto"/>
        <w:bottom w:val="none" w:sz="0" w:space="0" w:color="auto"/>
        <w:right w:val="none" w:sz="0" w:space="0" w:color="auto"/>
      </w:divBdr>
    </w:div>
    <w:div w:id="263996353">
      <w:bodyDiv w:val="1"/>
      <w:marLeft w:val="0"/>
      <w:marRight w:val="0"/>
      <w:marTop w:val="0"/>
      <w:marBottom w:val="0"/>
      <w:divBdr>
        <w:top w:val="none" w:sz="0" w:space="0" w:color="auto"/>
        <w:left w:val="none" w:sz="0" w:space="0" w:color="auto"/>
        <w:bottom w:val="none" w:sz="0" w:space="0" w:color="auto"/>
        <w:right w:val="none" w:sz="0" w:space="0" w:color="auto"/>
      </w:divBdr>
    </w:div>
    <w:div w:id="264195788">
      <w:bodyDiv w:val="1"/>
      <w:marLeft w:val="0"/>
      <w:marRight w:val="0"/>
      <w:marTop w:val="0"/>
      <w:marBottom w:val="0"/>
      <w:divBdr>
        <w:top w:val="none" w:sz="0" w:space="0" w:color="auto"/>
        <w:left w:val="none" w:sz="0" w:space="0" w:color="auto"/>
        <w:bottom w:val="none" w:sz="0" w:space="0" w:color="auto"/>
        <w:right w:val="none" w:sz="0" w:space="0" w:color="auto"/>
      </w:divBdr>
    </w:div>
    <w:div w:id="264271610">
      <w:bodyDiv w:val="1"/>
      <w:marLeft w:val="0"/>
      <w:marRight w:val="0"/>
      <w:marTop w:val="0"/>
      <w:marBottom w:val="0"/>
      <w:divBdr>
        <w:top w:val="none" w:sz="0" w:space="0" w:color="auto"/>
        <w:left w:val="none" w:sz="0" w:space="0" w:color="auto"/>
        <w:bottom w:val="none" w:sz="0" w:space="0" w:color="auto"/>
        <w:right w:val="none" w:sz="0" w:space="0" w:color="auto"/>
      </w:divBdr>
    </w:div>
    <w:div w:id="264272080">
      <w:bodyDiv w:val="1"/>
      <w:marLeft w:val="0"/>
      <w:marRight w:val="0"/>
      <w:marTop w:val="0"/>
      <w:marBottom w:val="0"/>
      <w:divBdr>
        <w:top w:val="none" w:sz="0" w:space="0" w:color="auto"/>
        <w:left w:val="none" w:sz="0" w:space="0" w:color="auto"/>
        <w:bottom w:val="none" w:sz="0" w:space="0" w:color="auto"/>
        <w:right w:val="none" w:sz="0" w:space="0" w:color="auto"/>
      </w:divBdr>
    </w:div>
    <w:div w:id="264307362">
      <w:bodyDiv w:val="1"/>
      <w:marLeft w:val="0"/>
      <w:marRight w:val="0"/>
      <w:marTop w:val="0"/>
      <w:marBottom w:val="0"/>
      <w:divBdr>
        <w:top w:val="none" w:sz="0" w:space="0" w:color="auto"/>
        <w:left w:val="none" w:sz="0" w:space="0" w:color="auto"/>
        <w:bottom w:val="none" w:sz="0" w:space="0" w:color="auto"/>
        <w:right w:val="none" w:sz="0" w:space="0" w:color="auto"/>
      </w:divBdr>
    </w:div>
    <w:div w:id="264465880">
      <w:bodyDiv w:val="1"/>
      <w:marLeft w:val="0"/>
      <w:marRight w:val="0"/>
      <w:marTop w:val="0"/>
      <w:marBottom w:val="0"/>
      <w:divBdr>
        <w:top w:val="none" w:sz="0" w:space="0" w:color="auto"/>
        <w:left w:val="none" w:sz="0" w:space="0" w:color="auto"/>
        <w:bottom w:val="none" w:sz="0" w:space="0" w:color="auto"/>
        <w:right w:val="none" w:sz="0" w:space="0" w:color="auto"/>
      </w:divBdr>
    </w:div>
    <w:div w:id="264575322">
      <w:bodyDiv w:val="1"/>
      <w:marLeft w:val="0"/>
      <w:marRight w:val="0"/>
      <w:marTop w:val="0"/>
      <w:marBottom w:val="0"/>
      <w:divBdr>
        <w:top w:val="none" w:sz="0" w:space="0" w:color="auto"/>
        <w:left w:val="none" w:sz="0" w:space="0" w:color="auto"/>
        <w:bottom w:val="none" w:sz="0" w:space="0" w:color="auto"/>
        <w:right w:val="none" w:sz="0" w:space="0" w:color="auto"/>
      </w:divBdr>
    </w:div>
    <w:div w:id="264651586">
      <w:bodyDiv w:val="1"/>
      <w:marLeft w:val="0"/>
      <w:marRight w:val="0"/>
      <w:marTop w:val="0"/>
      <w:marBottom w:val="0"/>
      <w:divBdr>
        <w:top w:val="none" w:sz="0" w:space="0" w:color="auto"/>
        <w:left w:val="none" w:sz="0" w:space="0" w:color="auto"/>
        <w:bottom w:val="none" w:sz="0" w:space="0" w:color="auto"/>
        <w:right w:val="none" w:sz="0" w:space="0" w:color="auto"/>
      </w:divBdr>
    </w:div>
    <w:div w:id="264774185">
      <w:bodyDiv w:val="1"/>
      <w:marLeft w:val="0"/>
      <w:marRight w:val="0"/>
      <w:marTop w:val="0"/>
      <w:marBottom w:val="0"/>
      <w:divBdr>
        <w:top w:val="none" w:sz="0" w:space="0" w:color="auto"/>
        <w:left w:val="none" w:sz="0" w:space="0" w:color="auto"/>
        <w:bottom w:val="none" w:sz="0" w:space="0" w:color="auto"/>
        <w:right w:val="none" w:sz="0" w:space="0" w:color="auto"/>
      </w:divBdr>
    </w:div>
    <w:div w:id="264845235">
      <w:bodyDiv w:val="1"/>
      <w:marLeft w:val="0"/>
      <w:marRight w:val="0"/>
      <w:marTop w:val="0"/>
      <w:marBottom w:val="0"/>
      <w:divBdr>
        <w:top w:val="none" w:sz="0" w:space="0" w:color="auto"/>
        <w:left w:val="none" w:sz="0" w:space="0" w:color="auto"/>
        <w:bottom w:val="none" w:sz="0" w:space="0" w:color="auto"/>
        <w:right w:val="none" w:sz="0" w:space="0" w:color="auto"/>
      </w:divBdr>
    </w:div>
    <w:div w:id="265190631">
      <w:bodyDiv w:val="1"/>
      <w:marLeft w:val="0"/>
      <w:marRight w:val="0"/>
      <w:marTop w:val="0"/>
      <w:marBottom w:val="0"/>
      <w:divBdr>
        <w:top w:val="none" w:sz="0" w:space="0" w:color="auto"/>
        <w:left w:val="none" w:sz="0" w:space="0" w:color="auto"/>
        <w:bottom w:val="none" w:sz="0" w:space="0" w:color="auto"/>
        <w:right w:val="none" w:sz="0" w:space="0" w:color="auto"/>
      </w:divBdr>
    </w:div>
    <w:div w:id="265233952">
      <w:bodyDiv w:val="1"/>
      <w:marLeft w:val="0"/>
      <w:marRight w:val="0"/>
      <w:marTop w:val="0"/>
      <w:marBottom w:val="0"/>
      <w:divBdr>
        <w:top w:val="none" w:sz="0" w:space="0" w:color="auto"/>
        <w:left w:val="none" w:sz="0" w:space="0" w:color="auto"/>
        <w:bottom w:val="none" w:sz="0" w:space="0" w:color="auto"/>
        <w:right w:val="none" w:sz="0" w:space="0" w:color="auto"/>
      </w:divBdr>
    </w:div>
    <w:div w:id="265505890">
      <w:bodyDiv w:val="1"/>
      <w:marLeft w:val="0"/>
      <w:marRight w:val="0"/>
      <w:marTop w:val="0"/>
      <w:marBottom w:val="0"/>
      <w:divBdr>
        <w:top w:val="none" w:sz="0" w:space="0" w:color="auto"/>
        <w:left w:val="none" w:sz="0" w:space="0" w:color="auto"/>
        <w:bottom w:val="none" w:sz="0" w:space="0" w:color="auto"/>
        <w:right w:val="none" w:sz="0" w:space="0" w:color="auto"/>
      </w:divBdr>
    </w:div>
    <w:div w:id="265891753">
      <w:bodyDiv w:val="1"/>
      <w:marLeft w:val="0"/>
      <w:marRight w:val="0"/>
      <w:marTop w:val="0"/>
      <w:marBottom w:val="0"/>
      <w:divBdr>
        <w:top w:val="none" w:sz="0" w:space="0" w:color="auto"/>
        <w:left w:val="none" w:sz="0" w:space="0" w:color="auto"/>
        <w:bottom w:val="none" w:sz="0" w:space="0" w:color="auto"/>
        <w:right w:val="none" w:sz="0" w:space="0" w:color="auto"/>
      </w:divBdr>
    </w:div>
    <w:div w:id="265895250">
      <w:bodyDiv w:val="1"/>
      <w:marLeft w:val="0"/>
      <w:marRight w:val="0"/>
      <w:marTop w:val="0"/>
      <w:marBottom w:val="0"/>
      <w:divBdr>
        <w:top w:val="none" w:sz="0" w:space="0" w:color="auto"/>
        <w:left w:val="none" w:sz="0" w:space="0" w:color="auto"/>
        <w:bottom w:val="none" w:sz="0" w:space="0" w:color="auto"/>
        <w:right w:val="none" w:sz="0" w:space="0" w:color="auto"/>
      </w:divBdr>
    </w:div>
    <w:div w:id="266039133">
      <w:bodyDiv w:val="1"/>
      <w:marLeft w:val="0"/>
      <w:marRight w:val="0"/>
      <w:marTop w:val="0"/>
      <w:marBottom w:val="0"/>
      <w:divBdr>
        <w:top w:val="none" w:sz="0" w:space="0" w:color="auto"/>
        <w:left w:val="none" w:sz="0" w:space="0" w:color="auto"/>
        <w:bottom w:val="none" w:sz="0" w:space="0" w:color="auto"/>
        <w:right w:val="none" w:sz="0" w:space="0" w:color="auto"/>
      </w:divBdr>
    </w:div>
    <w:div w:id="266087390">
      <w:bodyDiv w:val="1"/>
      <w:marLeft w:val="0"/>
      <w:marRight w:val="0"/>
      <w:marTop w:val="0"/>
      <w:marBottom w:val="0"/>
      <w:divBdr>
        <w:top w:val="none" w:sz="0" w:space="0" w:color="auto"/>
        <w:left w:val="none" w:sz="0" w:space="0" w:color="auto"/>
        <w:bottom w:val="none" w:sz="0" w:space="0" w:color="auto"/>
        <w:right w:val="none" w:sz="0" w:space="0" w:color="auto"/>
      </w:divBdr>
    </w:div>
    <w:div w:id="266158602">
      <w:bodyDiv w:val="1"/>
      <w:marLeft w:val="0"/>
      <w:marRight w:val="0"/>
      <w:marTop w:val="0"/>
      <w:marBottom w:val="0"/>
      <w:divBdr>
        <w:top w:val="none" w:sz="0" w:space="0" w:color="auto"/>
        <w:left w:val="none" w:sz="0" w:space="0" w:color="auto"/>
        <w:bottom w:val="none" w:sz="0" w:space="0" w:color="auto"/>
        <w:right w:val="none" w:sz="0" w:space="0" w:color="auto"/>
      </w:divBdr>
    </w:div>
    <w:div w:id="266229962">
      <w:bodyDiv w:val="1"/>
      <w:marLeft w:val="0"/>
      <w:marRight w:val="0"/>
      <w:marTop w:val="0"/>
      <w:marBottom w:val="0"/>
      <w:divBdr>
        <w:top w:val="none" w:sz="0" w:space="0" w:color="auto"/>
        <w:left w:val="none" w:sz="0" w:space="0" w:color="auto"/>
        <w:bottom w:val="none" w:sz="0" w:space="0" w:color="auto"/>
        <w:right w:val="none" w:sz="0" w:space="0" w:color="auto"/>
      </w:divBdr>
    </w:div>
    <w:div w:id="266423482">
      <w:bodyDiv w:val="1"/>
      <w:marLeft w:val="0"/>
      <w:marRight w:val="0"/>
      <w:marTop w:val="0"/>
      <w:marBottom w:val="0"/>
      <w:divBdr>
        <w:top w:val="none" w:sz="0" w:space="0" w:color="auto"/>
        <w:left w:val="none" w:sz="0" w:space="0" w:color="auto"/>
        <w:bottom w:val="none" w:sz="0" w:space="0" w:color="auto"/>
        <w:right w:val="none" w:sz="0" w:space="0" w:color="auto"/>
      </w:divBdr>
    </w:div>
    <w:div w:id="266621662">
      <w:bodyDiv w:val="1"/>
      <w:marLeft w:val="0"/>
      <w:marRight w:val="0"/>
      <w:marTop w:val="0"/>
      <w:marBottom w:val="0"/>
      <w:divBdr>
        <w:top w:val="none" w:sz="0" w:space="0" w:color="auto"/>
        <w:left w:val="none" w:sz="0" w:space="0" w:color="auto"/>
        <w:bottom w:val="none" w:sz="0" w:space="0" w:color="auto"/>
        <w:right w:val="none" w:sz="0" w:space="0" w:color="auto"/>
      </w:divBdr>
    </w:div>
    <w:div w:id="266735328">
      <w:bodyDiv w:val="1"/>
      <w:marLeft w:val="0"/>
      <w:marRight w:val="0"/>
      <w:marTop w:val="0"/>
      <w:marBottom w:val="0"/>
      <w:divBdr>
        <w:top w:val="none" w:sz="0" w:space="0" w:color="auto"/>
        <w:left w:val="none" w:sz="0" w:space="0" w:color="auto"/>
        <w:bottom w:val="none" w:sz="0" w:space="0" w:color="auto"/>
        <w:right w:val="none" w:sz="0" w:space="0" w:color="auto"/>
      </w:divBdr>
    </w:div>
    <w:div w:id="266931776">
      <w:bodyDiv w:val="1"/>
      <w:marLeft w:val="0"/>
      <w:marRight w:val="0"/>
      <w:marTop w:val="0"/>
      <w:marBottom w:val="0"/>
      <w:divBdr>
        <w:top w:val="none" w:sz="0" w:space="0" w:color="auto"/>
        <w:left w:val="none" w:sz="0" w:space="0" w:color="auto"/>
        <w:bottom w:val="none" w:sz="0" w:space="0" w:color="auto"/>
        <w:right w:val="none" w:sz="0" w:space="0" w:color="auto"/>
      </w:divBdr>
    </w:div>
    <w:div w:id="267078463">
      <w:bodyDiv w:val="1"/>
      <w:marLeft w:val="0"/>
      <w:marRight w:val="0"/>
      <w:marTop w:val="0"/>
      <w:marBottom w:val="0"/>
      <w:divBdr>
        <w:top w:val="none" w:sz="0" w:space="0" w:color="auto"/>
        <w:left w:val="none" w:sz="0" w:space="0" w:color="auto"/>
        <w:bottom w:val="none" w:sz="0" w:space="0" w:color="auto"/>
        <w:right w:val="none" w:sz="0" w:space="0" w:color="auto"/>
      </w:divBdr>
    </w:div>
    <w:div w:id="267199246">
      <w:bodyDiv w:val="1"/>
      <w:marLeft w:val="0"/>
      <w:marRight w:val="0"/>
      <w:marTop w:val="0"/>
      <w:marBottom w:val="0"/>
      <w:divBdr>
        <w:top w:val="none" w:sz="0" w:space="0" w:color="auto"/>
        <w:left w:val="none" w:sz="0" w:space="0" w:color="auto"/>
        <w:bottom w:val="none" w:sz="0" w:space="0" w:color="auto"/>
        <w:right w:val="none" w:sz="0" w:space="0" w:color="auto"/>
      </w:divBdr>
    </w:div>
    <w:div w:id="267322967">
      <w:bodyDiv w:val="1"/>
      <w:marLeft w:val="0"/>
      <w:marRight w:val="0"/>
      <w:marTop w:val="0"/>
      <w:marBottom w:val="0"/>
      <w:divBdr>
        <w:top w:val="none" w:sz="0" w:space="0" w:color="auto"/>
        <w:left w:val="none" w:sz="0" w:space="0" w:color="auto"/>
        <w:bottom w:val="none" w:sz="0" w:space="0" w:color="auto"/>
        <w:right w:val="none" w:sz="0" w:space="0" w:color="auto"/>
      </w:divBdr>
    </w:div>
    <w:div w:id="267471179">
      <w:bodyDiv w:val="1"/>
      <w:marLeft w:val="0"/>
      <w:marRight w:val="0"/>
      <w:marTop w:val="0"/>
      <w:marBottom w:val="0"/>
      <w:divBdr>
        <w:top w:val="none" w:sz="0" w:space="0" w:color="auto"/>
        <w:left w:val="none" w:sz="0" w:space="0" w:color="auto"/>
        <w:bottom w:val="none" w:sz="0" w:space="0" w:color="auto"/>
        <w:right w:val="none" w:sz="0" w:space="0" w:color="auto"/>
      </w:divBdr>
    </w:div>
    <w:div w:id="268440183">
      <w:bodyDiv w:val="1"/>
      <w:marLeft w:val="0"/>
      <w:marRight w:val="0"/>
      <w:marTop w:val="0"/>
      <w:marBottom w:val="0"/>
      <w:divBdr>
        <w:top w:val="none" w:sz="0" w:space="0" w:color="auto"/>
        <w:left w:val="none" w:sz="0" w:space="0" w:color="auto"/>
        <w:bottom w:val="none" w:sz="0" w:space="0" w:color="auto"/>
        <w:right w:val="none" w:sz="0" w:space="0" w:color="auto"/>
      </w:divBdr>
    </w:div>
    <w:div w:id="268512456">
      <w:bodyDiv w:val="1"/>
      <w:marLeft w:val="0"/>
      <w:marRight w:val="0"/>
      <w:marTop w:val="0"/>
      <w:marBottom w:val="0"/>
      <w:divBdr>
        <w:top w:val="none" w:sz="0" w:space="0" w:color="auto"/>
        <w:left w:val="none" w:sz="0" w:space="0" w:color="auto"/>
        <w:bottom w:val="none" w:sz="0" w:space="0" w:color="auto"/>
        <w:right w:val="none" w:sz="0" w:space="0" w:color="auto"/>
      </w:divBdr>
    </w:div>
    <w:div w:id="268658965">
      <w:bodyDiv w:val="1"/>
      <w:marLeft w:val="0"/>
      <w:marRight w:val="0"/>
      <w:marTop w:val="0"/>
      <w:marBottom w:val="0"/>
      <w:divBdr>
        <w:top w:val="none" w:sz="0" w:space="0" w:color="auto"/>
        <w:left w:val="none" w:sz="0" w:space="0" w:color="auto"/>
        <w:bottom w:val="none" w:sz="0" w:space="0" w:color="auto"/>
        <w:right w:val="none" w:sz="0" w:space="0" w:color="auto"/>
      </w:divBdr>
    </w:div>
    <w:div w:id="268782689">
      <w:bodyDiv w:val="1"/>
      <w:marLeft w:val="0"/>
      <w:marRight w:val="0"/>
      <w:marTop w:val="0"/>
      <w:marBottom w:val="0"/>
      <w:divBdr>
        <w:top w:val="none" w:sz="0" w:space="0" w:color="auto"/>
        <w:left w:val="none" w:sz="0" w:space="0" w:color="auto"/>
        <w:bottom w:val="none" w:sz="0" w:space="0" w:color="auto"/>
        <w:right w:val="none" w:sz="0" w:space="0" w:color="auto"/>
      </w:divBdr>
    </w:div>
    <w:div w:id="268859606">
      <w:bodyDiv w:val="1"/>
      <w:marLeft w:val="0"/>
      <w:marRight w:val="0"/>
      <w:marTop w:val="0"/>
      <w:marBottom w:val="0"/>
      <w:divBdr>
        <w:top w:val="none" w:sz="0" w:space="0" w:color="auto"/>
        <w:left w:val="none" w:sz="0" w:space="0" w:color="auto"/>
        <w:bottom w:val="none" w:sz="0" w:space="0" w:color="auto"/>
        <w:right w:val="none" w:sz="0" w:space="0" w:color="auto"/>
      </w:divBdr>
    </w:div>
    <w:div w:id="269122720">
      <w:bodyDiv w:val="1"/>
      <w:marLeft w:val="0"/>
      <w:marRight w:val="0"/>
      <w:marTop w:val="0"/>
      <w:marBottom w:val="0"/>
      <w:divBdr>
        <w:top w:val="none" w:sz="0" w:space="0" w:color="auto"/>
        <w:left w:val="none" w:sz="0" w:space="0" w:color="auto"/>
        <w:bottom w:val="none" w:sz="0" w:space="0" w:color="auto"/>
        <w:right w:val="none" w:sz="0" w:space="0" w:color="auto"/>
      </w:divBdr>
    </w:div>
    <w:div w:id="269164941">
      <w:bodyDiv w:val="1"/>
      <w:marLeft w:val="0"/>
      <w:marRight w:val="0"/>
      <w:marTop w:val="0"/>
      <w:marBottom w:val="0"/>
      <w:divBdr>
        <w:top w:val="none" w:sz="0" w:space="0" w:color="auto"/>
        <w:left w:val="none" w:sz="0" w:space="0" w:color="auto"/>
        <w:bottom w:val="none" w:sz="0" w:space="0" w:color="auto"/>
        <w:right w:val="none" w:sz="0" w:space="0" w:color="auto"/>
      </w:divBdr>
    </w:div>
    <w:div w:id="269364535">
      <w:bodyDiv w:val="1"/>
      <w:marLeft w:val="0"/>
      <w:marRight w:val="0"/>
      <w:marTop w:val="0"/>
      <w:marBottom w:val="0"/>
      <w:divBdr>
        <w:top w:val="none" w:sz="0" w:space="0" w:color="auto"/>
        <w:left w:val="none" w:sz="0" w:space="0" w:color="auto"/>
        <w:bottom w:val="none" w:sz="0" w:space="0" w:color="auto"/>
        <w:right w:val="none" w:sz="0" w:space="0" w:color="auto"/>
      </w:divBdr>
    </w:div>
    <w:div w:id="269431206">
      <w:bodyDiv w:val="1"/>
      <w:marLeft w:val="0"/>
      <w:marRight w:val="0"/>
      <w:marTop w:val="0"/>
      <w:marBottom w:val="0"/>
      <w:divBdr>
        <w:top w:val="none" w:sz="0" w:space="0" w:color="auto"/>
        <w:left w:val="none" w:sz="0" w:space="0" w:color="auto"/>
        <w:bottom w:val="none" w:sz="0" w:space="0" w:color="auto"/>
        <w:right w:val="none" w:sz="0" w:space="0" w:color="auto"/>
      </w:divBdr>
    </w:div>
    <w:div w:id="269434076">
      <w:bodyDiv w:val="1"/>
      <w:marLeft w:val="0"/>
      <w:marRight w:val="0"/>
      <w:marTop w:val="0"/>
      <w:marBottom w:val="0"/>
      <w:divBdr>
        <w:top w:val="none" w:sz="0" w:space="0" w:color="auto"/>
        <w:left w:val="none" w:sz="0" w:space="0" w:color="auto"/>
        <w:bottom w:val="none" w:sz="0" w:space="0" w:color="auto"/>
        <w:right w:val="none" w:sz="0" w:space="0" w:color="auto"/>
      </w:divBdr>
    </w:div>
    <w:div w:id="269509502">
      <w:bodyDiv w:val="1"/>
      <w:marLeft w:val="0"/>
      <w:marRight w:val="0"/>
      <w:marTop w:val="0"/>
      <w:marBottom w:val="0"/>
      <w:divBdr>
        <w:top w:val="none" w:sz="0" w:space="0" w:color="auto"/>
        <w:left w:val="none" w:sz="0" w:space="0" w:color="auto"/>
        <w:bottom w:val="none" w:sz="0" w:space="0" w:color="auto"/>
        <w:right w:val="none" w:sz="0" w:space="0" w:color="auto"/>
      </w:divBdr>
    </w:div>
    <w:div w:id="269510653">
      <w:bodyDiv w:val="1"/>
      <w:marLeft w:val="0"/>
      <w:marRight w:val="0"/>
      <w:marTop w:val="0"/>
      <w:marBottom w:val="0"/>
      <w:divBdr>
        <w:top w:val="none" w:sz="0" w:space="0" w:color="auto"/>
        <w:left w:val="none" w:sz="0" w:space="0" w:color="auto"/>
        <w:bottom w:val="none" w:sz="0" w:space="0" w:color="auto"/>
        <w:right w:val="none" w:sz="0" w:space="0" w:color="auto"/>
      </w:divBdr>
    </w:div>
    <w:div w:id="269514901">
      <w:bodyDiv w:val="1"/>
      <w:marLeft w:val="0"/>
      <w:marRight w:val="0"/>
      <w:marTop w:val="0"/>
      <w:marBottom w:val="0"/>
      <w:divBdr>
        <w:top w:val="none" w:sz="0" w:space="0" w:color="auto"/>
        <w:left w:val="none" w:sz="0" w:space="0" w:color="auto"/>
        <w:bottom w:val="none" w:sz="0" w:space="0" w:color="auto"/>
        <w:right w:val="none" w:sz="0" w:space="0" w:color="auto"/>
      </w:divBdr>
    </w:div>
    <w:div w:id="269699639">
      <w:bodyDiv w:val="1"/>
      <w:marLeft w:val="0"/>
      <w:marRight w:val="0"/>
      <w:marTop w:val="0"/>
      <w:marBottom w:val="0"/>
      <w:divBdr>
        <w:top w:val="none" w:sz="0" w:space="0" w:color="auto"/>
        <w:left w:val="none" w:sz="0" w:space="0" w:color="auto"/>
        <w:bottom w:val="none" w:sz="0" w:space="0" w:color="auto"/>
        <w:right w:val="none" w:sz="0" w:space="0" w:color="auto"/>
      </w:divBdr>
    </w:div>
    <w:div w:id="270011353">
      <w:bodyDiv w:val="1"/>
      <w:marLeft w:val="0"/>
      <w:marRight w:val="0"/>
      <w:marTop w:val="0"/>
      <w:marBottom w:val="0"/>
      <w:divBdr>
        <w:top w:val="none" w:sz="0" w:space="0" w:color="auto"/>
        <w:left w:val="none" w:sz="0" w:space="0" w:color="auto"/>
        <w:bottom w:val="none" w:sz="0" w:space="0" w:color="auto"/>
        <w:right w:val="none" w:sz="0" w:space="0" w:color="auto"/>
      </w:divBdr>
    </w:div>
    <w:div w:id="270089590">
      <w:bodyDiv w:val="1"/>
      <w:marLeft w:val="0"/>
      <w:marRight w:val="0"/>
      <w:marTop w:val="0"/>
      <w:marBottom w:val="0"/>
      <w:divBdr>
        <w:top w:val="none" w:sz="0" w:space="0" w:color="auto"/>
        <w:left w:val="none" w:sz="0" w:space="0" w:color="auto"/>
        <w:bottom w:val="none" w:sz="0" w:space="0" w:color="auto"/>
        <w:right w:val="none" w:sz="0" w:space="0" w:color="auto"/>
      </w:divBdr>
    </w:div>
    <w:div w:id="270169512">
      <w:bodyDiv w:val="1"/>
      <w:marLeft w:val="0"/>
      <w:marRight w:val="0"/>
      <w:marTop w:val="0"/>
      <w:marBottom w:val="0"/>
      <w:divBdr>
        <w:top w:val="none" w:sz="0" w:space="0" w:color="auto"/>
        <w:left w:val="none" w:sz="0" w:space="0" w:color="auto"/>
        <w:bottom w:val="none" w:sz="0" w:space="0" w:color="auto"/>
        <w:right w:val="none" w:sz="0" w:space="0" w:color="auto"/>
      </w:divBdr>
    </w:div>
    <w:div w:id="270363691">
      <w:bodyDiv w:val="1"/>
      <w:marLeft w:val="0"/>
      <w:marRight w:val="0"/>
      <w:marTop w:val="0"/>
      <w:marBottom w:val="0"/>
      <w:divBdr>
        <w:top w:val="none" w:sz="0" w:space="0" w:color="auto"/>
        <w:left w:val="none" w:sz="0" w:space="0" w:color="auto"/>
        <w:bottom w:val="none" w:sz="0" w:space="0" w:color="auto"/>
        <w:right w:val="none" w:sz="0" w:space="0" w:color="auto"/>
      </w:divBdr>
    </w:div>
    <w:div w:id="270478034">
      <w:bodyDiv w:val="1"/>
      <w:marLeft w:val="0"/>
      <w:marRight w:val="0"/>
      <w:marTop w:val="0"/>
      <w:marBottom w:val="0"/>
      <w:divBdr>
        <w:top w:val="none" w:sz="0" w:space="0" w:color="auto"/>
        <w:left w:val="none" w:sz="0" w:space="0" w:color="auto"/>
        <w:bottom w:val="none" w:sz="0" w:space="0" w:color="auto"/>
        <w:right w:val="none" w:sz="0" w:space="0" w:color="auto"/>
      </w:divBdr>
    </w:div>
    <w:div w:id="270549387">
      <w:bodyDiv w:val="1"/>
      <w:marLeft w:val="0"/>
      <w:marRight w:val="0"/>
      <w:marTop w:val="0"/>
      <w:marBottom w:val="0"/>
      <w:divBdr>
        <w:top w:val="none" w:sz="0" w:space="0" w:color="auto"/>
        <w:left w:val="none" w:sz="0" w:space="0" w:color="auto"/>
        <w:bottom w:val="none" w:sz="0" w:space="0" w:color="auto"/>
        <w:right w:val="none" w:sz="0" w:space="0" w:color="auto"/>
      </w:divBdr>
    </w:div>
    <w:div w:id="270598580">
      <w:bodyDiv w:val="1"/>
      <w:marLeft w:val="0"/>
      <w:marRight w:val="0"/>
      <w:marTop w:val="0"/>
      <w:marBottom w:val="0"/>
      <w:divBdr>
        <w:top w:val="none" w:sz="0" w:space="0" w:color="auto"/>
        <w:left w:val="none" w:sz="0" w:space="0" w:color="auto"/>
        <w:bottom w:val="none" w:sz="0" w:space="0" w:color="auto"/>
        <w:right w:val="none" w:sz="0" w:space="0" w:color="auto"/>
      </w:divBdr>
    </w:div>
    <w:div w:id="270822614">
      <w:bodyDiv w:val="1"/>
      <w:marLeft w:val="0"/>
      <w:marRight w:val="0"/>
      <w:marTop w:val="0"/>
      <w:marBottom w:val="0"/>
      <w:divBdr>
        <w:top w:val="none" w:sz="0" w:space="0" w:color="auto"/>
        <w:left w:val="none" w:sz="0" w:space="0" w:color="auto"/>
        <w:bottom w:val="none" w:sz="0" w:space="0" w:color="auto"/>
        <w:right w:val="none" w:sz="0" w:space="0" w:color="auto"/>
      </w:divBdr>
    </w:div>
    <w:div w:id="270824506">
      <w:bodyDiv w:val="1"/>
      <w:marLeft w:val="0"/>
      <w:marRight w:val="0"/>
      <w:marTop w:val="0"/>
      <w:marBottom w:val="0"/>
      <w:divBdr>
        <w:top w:val="none" w:sz="0" w:space="0" w:color="auto"/>
        <w:left w:val="none" w:sz="0" w:space="0" w:color="auto"/>
        <w:bottom w:val="none" w:sz="0" w:space="0" w:color="auto"/>
        <w:right w:val="none" w:sz="0" w:space="0" w:color="auto"/>
      </w:divBdr>
    </w:div>
    <w:div w:id="271254205">
      <w:bodyDiv w:val="1"/>
      <w:marLeft w:val="0"/>
      <w:marRight w:val="0"/>
      <w:marTop w:val="0"/>
      <w:marBottom w:val="0"/>
      <w:divBdr>
        <w:top w:val="none" w:sz="0" w:space="0" w:color="auto"/>
        <w:left w:val="none" w:sz="0" w:space="0" w:color="auto"/>
        <w:bottom w:val="none" w:sz="0" w:space="0" w:color="auto"/>
        <w:right w:val="none" w:sz="0" w:space="0" w:color="auto"/>
      </w:divBdr>
    </w:div>
    <w:div w:id="271284799">
      <w:bodyDiv w:val="1"/>
      <w:marLeft w:val="0"/>
      <w:marRight w:val="0"/>
      <w:marTop w:val="0"/>
      <w:marBottom w:val="0"/>
      <w:divBdr>
        <w:top w:val="none" w:sz="0" w:space="0" w:color="auto"/>
        <w:left w:val="none" w:sz="0" w:space="0" w:color="auto"/>
        <w:bottom w:val="none" w:sz="0" w:space="0" w:color="auto"/>
        <w:right w:val="none" w:sz="0" w:space="0" w:color="auto"/>
      </w:divBdr>
    </w:div>
    <w:div w:id="271285966">
      <w:bodyDiv w:val="1"/>
      <w:marLeft w:val="0"/>
      <w:marRight w:val="0"/>
      <w:marTop w:val="0"/>
      <w:marBottom w:val="0"/>
      <w:divBdr>
        <w:top w:val="none" w:sz="0" w:space="0" w:color="auto"/>
        <w:left w:val="none" w:sz="0" w:space="0" w:color="auto"/>
        <w:bottom w:val="none" w:sz="0" w:space="0" w:color="auto"/>
        <w:right w:val="none" w:sz="0" w:space="0" w:color="auto"/>
      </w:divBdr>
    </w:div>
    <w:div w:id="271327123">
      <w:bodyDiv w:val="1"/>
      <w:marLeft w:val="0"/>
      <w:marRight w:val="0"/>
      <w:marTop w:val="0"/>
      <w:marBottom w:val="0"/>
      <w:divBdr>
        <w:top w:val="none" w:sz="0" w:space="0" w:color="auto"/>
        <w:left w:val="none" w:sz="0" w:space="0" w:color="auto"/>
        <w:bottom w:val="none" w:sz="0" w:space="0" w:color="auto"/>
        <w:right w:val="none" w:sz="0" w:space="0" w:color="auto"/>
      </w:divBdr>
    </w:div>
    <w:div w:id="271329142">
      <w:bodyDiv w:val="1"/>
      <w:marLeft w:val="0"/>
      <w:marRight w:val="0"/>
      <w:marTop w:val="0"/>
      <w:marBottom w:val="0"/>
      <w:divBdr>
        <w:top w:val="none" w:sz="0" w:space="0" w:color="auto"/>
        <w:left w:val="none" w:sz="0" w:space="0" w:color="auto"/>
        <w:bottom w:val="none" w:sz="0" w:space="0" w:color="auto"/>
        <w:right w:val="none" w:sz="0" w:space="0" w:color="auto"/>
      </w:divBdr>
    </w:div>
    <w:div w:id="271472410">
      <w:bodyDiv w:val="1"/>
      <w:marLeft w:val="0"/>
      <w:marRight w:val="0"/>
      <w:marTop w:val="0"/>
      <w:marBottom w:val="0"/>
      <w:divBdr>
        <w:top w:val="none" w:sz="0" w:space="0" w:color="auto"/>
        <w:left w:val="none" w:sz="0" w:space="0" w:color="auto"/>
        <w:bottom w:val="none" w:sz="0" w:space="0" w:color="auto"/>
        <w:right w:val="none" w:sz="0" w:space="0" w:color="auto"/>
      </w:divBdr>
    </w:div>
    <w:div w:id="271669782">
      <w:bodyDiv w:val="1"/>
      <w:marLeft w:val="0"/>
      <w:marRight w:val="0"/>
      <w:marTop w:val="0"/>
      <w:marBottom w:val="0"/>
      <w:divBdr>
        <w:top w:val="none" w:sz="0" w:space="0" w:color="auto"/>
        <w:left w:val="none" w:sz="0" w:space="0" w:color="auto"/>
        <w:bottom w:val="none" w:sz="0" w:space="0" w:color="auto"/>
        <w:right w:val="none" w:sz="0" w:space="0" w:color="auto"/>
      </w:divBdr>
    </w:div>
    <w:div w:id="271934595">
      <w:bodyDiv w:val="1"/>
      <w:marLeft w:val="0"/>
      <w:marRight w:val="0"/>
      <w:marTop w:val="0"/>
      <w:marBottom w:val="0"/>
      <w:divBdr>
        <w:top w:val="none" w:sz="0" w:space="0" w:color="auto"/>
        <w:left w:val="none" w:sz="0" w:space="0" w:color="auto"/>
        <w:bottom w:val="none" w:sz="0" w:space="0" w:color="auto"/>
        <w:right w:val="none" w:sz="0" w:space="0" w:color="auto"/>
      </w:divBdr>
    </w:div>
    <w:div w:id="271939705">
      <w:bodyDiv w:val="1"/>
      <w:marLeft w:val="0"/>
      <w:marRight w:val="0"/>
      <w:marTop w:val="0"/>
      <w:marBottom w:val="0"/>
      <w:divBdr>
        <w:top w:val="none" w:sz="0" w:space="0" w:color="auto"/>
        <w:left w:val="none" w:sz="0" w:space="0" w:color="auto"/>
        <w:bottom w:val="none" w:sz="0" w:space="0" w:color="auto"/>
        <w:right w:val="none" w:sz="0" w:space="0" w:color="auto"/>
      </w:divBdr>
    </w:div>
    <w:div w:id="271979448">
      <w:bodyDiv w:val="1"/>
      <w:marLeft w:val="0"/>
      <w:marRight w:val="0"/>
      <w:marTop w:val="0"/>
      <w:marBottom w:val="0"/>
      <w:divBdr>
        <w:top w:val="none" w:sz="0" w:space="0" w:color="auto"/>
        <w:left w:val="none" w:sz="0" w:space="0" w:color="auto"/>
        <w:bottom w:val="none" w:sz="0" w:space="0" w:color="auto"/>
        <w:right w:val="none" w:sz="0" w:space="0" w:color="auto"/>
      </w:divBdr>
    </w:div>
    <w:div w:id="271986100">
      <w:bodyDiv w:val="1"/>
      <w:marLeft w:val="0"/>
      <w:marRight w:val="0"/>
      <w:marTop w:val="0"/>
      <w:marBottom w:val="0"/>
      <w:divBdr>
        <w:top w:val="none" w:sz="0" w:space="0" w:color="auto"/>
        <w:left w:val="none" w:sz="0" w:space="0" w:color="auto"/>
        <w:bottom w:val="none" w:sz="0" w:space="0" w:color="auto"/>
        <w:right w:val="none" w:sz="0" w:space="0" w:color="auto"/>
      </w:divBdr>
    </w:div>
    <w:div w:id="272056399">
      <w:bodyDiv w:val="1"/>
      <w:marLeft w:val="0"/>
      <w:marRight w:val="0"/>
      <w:marTop w:val="0"/>
      <w:marBottom w:val="0"/>
      <w:divBdr>
        <w:top w:val="none" w:sz="0" w:space="0" w:color="auto"/>
        <w:left w:val="none" w:sz="0" w:space="0" w:color="auto"/>
        <w:bottom w:val="none" w:sz="0" w:space="0" w:color="auto"/>
        <w:right w:val="none" w:sz="0" w:space="0" w:color="auto"/>
      </w:divBdr>
    </w:div>
    <w:div w:id="272178379">
      <w:bodyDiv w:val="1"/>
      <w:marLeft w:val="0"/>
      <w:marRight w:val="0"/>
      <w:marTop w:val="0"/>
      <w:marBottom w:val="0"/>
      <w:divBdr>
        <w:top w:val="none" w:sz="0" w:space="0" w:color="auto"/>
        <w:left w:val="none" w:sz="0" w:space="0" w:color="auto"/>
        <w:bottom w:val="none" w:sz="0" w:space="0" w:color="auto"/>
        <w:right w:val="none" w:sz="0" w:space="0" w:color="auto"/>
      </w:divBdr>
    </w:div>
    <w:div w:id="272249519">
      <w:bodyDiv w:val="1"/>
      <w:marLeft w:val="0"/>
      <w:marRight w:val="0"/>
      <w:marTop w:val="0"/>
      <w:marBottom w:val="0"/>
      <w:divBdr>
        <w:top w:val="none" w:sz="0" w:space="0" w:color="auto"/>
        <w:left w:val="none" w:sz="0" w:space="0" w:color="auto"/>
        <w:bottom w:val="none" w:sz="0" w:space="0" w:color="auto"/>
        <w:right w:val="none" w:sz="0" w:space="0" w:color="auto"/>
      </w:divBdr>
    </w:div>
    <w:div w:id="272327433">
      <w:bodyDiv w:val="1"/>
      <w:marLeft w:val="0"/>
      <w:marRight w:val="0"/>
      <w:marTop w:val="0"/>
      <w:marBottom w:val="0"/>
      <w:divBdr>
        <w:top w:val="none" w:sz="0" w:space="0" w:color="auto"/>
        <w:left w:val="none" w:sz="0" w:space="0" w:color="auto"/>
        <w:bottom w:val="none" w:sz="0" w:space="0" w:color="auto"/>
        <w:right w:val="none" w:sz="0" w:space="0" w:color="auto"/>
      </w:divBdr>
    </w:div>
    <w:div w:id="272328648">
      <w:bodyDiv w:val="1"/>
      <w:marLeft w:val="0"/>
      <w:marRight w:val="0"/>
      <w:marTop w:val="0"/>
      <w:marBottom w:val="0"/>
      <w:divBdr>
        <w:top w:val="none" w:sz="0" w:space="0" w:color="auto"/>
        <w:left w:val="none" w:sz="0" w:space="0" w:color="auto"/>
        <w:bottom w:val="none" w:sz="0" w:space="0" w:color="auto"/>
        <w:right w:val="none" w:sz="0" w:space="0" w:color="auto"/>
      </w:divBdr>
    </w:div>
    <w:div w:id="272439224">
      <w:bodyDiv w:val="1"/>
      <w:marLeft w:val="0"/>
      <w:marRight w:val="0"/>
      <w:marTop w:val="0"/>
      <w:marBottom w:val="0"/>
      <w:divBdr>
        <w:top w:val="none" w:sz="0" w:space="0" w:color="auto"/>
        <w:left w:val="none" w:sz="0" w:space="0" w:color="auto"/>
        <w:bottom w:val="none" w:sz="0" w:space="0" w:color="auto"/>
        <w:right w:val="none" w:sz="0" w:space="0" w:color="auto"/>
      </w:divBdr>
    </w:div>
    <w:div w:id="272439675">
      <w:bodyDiv w:val="1"/>
      <w:marLeft w:val="0"/>
      <w:marRight w:val="0"/>
      <w:marTop w:val="0"/>
      <w:marBottom w:val="0"/>
      <w:divBdr>
        <w:top w:val="none" w:sz="0" w:space="0" w:color="auto"/>
        <w:left w:val="none" w:sz="0" w:space="0" w:color="auto"/>
        <w:bottom w:val="none" w:sz="0" w:space="0" w:color="auto"/>
        <w:right w:val="none" w:sz="0" w:space="0" w:color="auto"/>
      </w:divBdr>
    </w:div>
    <w:div w:id="272596801">
      <w:bodyDiv w:val="1"/>
      <w:marLeft w:val="0"/>
      <w:marRight w:val="0"/>
      <w:marTop w:val="0"/>
      <w:marBottom w:val="0"/>
      <w:divBdr>
        <w:top w:val="none" w:sz="0" w:space="0" w:color="auto"/>
        <w:left w:val="none" w:sz="0" w:space="0" w:color="auto"/>
        <w:bottom w:val="none" w:sz="0" w:space="0" w:color="auto"/>
        <w:right w:val="none" w:sz="0" w:space="0" w:color="auto"/>
      </w:divBdr>
    </w:div>
    <w:div w:id="272827672">
      <w:bodyDiv w:val="1"/>
      <w:marLeft w:val="0"/>
      <w:marRight w:val="0"/>
      <w:marTop w:val="0"/>
      <w:marBottom w:val="0"/>
      <w:divBdr>
        <w:top w:val="none" w:sz="0" w:space="0" w:color="auto"/>
        <w:left w:val="none" w:sz="0" w:space="0" w:color="auto"/>
        <w:bottom w:val="none" w:sz="0" w:space="0" w:color="auto"/>
        <w:right w:val="none" w:sz="0" w:space="0" w:color="auto"/>
      </w:divBdr>
    </w:div>
    <w:div w:id="272833899">
      <w:bodyDiv w:val="1"/>
      <w:marLeft w:val="0"/>
      <w:marRight w:val="0"/>
      <w:marTop w:val="0"/>
      <w:marBottom w:val="0"/>
      <w:divBdr>
        <w:top w:val="none" w:sz="0" w:space="0" w:color="auto"/>
        <w:left w:val="none" w:sz="0" w:space="0" w:color="auto"/>
        <w:bottom w:val="none" w:sz="0" w:space="0" w:color="auto"/>
        <w:right w:val="none" w:sz="0" w:space="0" w:color="auto"/>
      </w:divBdr>
    </w:div>
    <w:div w:id="272904561">
      <w:bodyDiv w:val="1"/>
      <w:marLeft w:val="0"/>
      <w:marRight w:val="0"/>
      <w:marTop w:val="0"/>
      <w:marBottom w:val="0"/>
      <w:divBdr>
        <w:top w:val="none" w:sz="0" w:space="0" w:color="auto"/>
        <w:left w:val="none" w:sz="0" w:space="0" w:color="auto"/>
        <w:bottom w:val="none" w:sz="0" w:space="0" w:color="auto"/>
        <w:right w:val="none" w:sz="0" w:space="0" w:color="auto"/>
      </w:divBdr>
    </w:div>
    <w:div w:id="272980592">
      <w:bodyDiv w:val="1"/>
      <w:marLeft w:val="0"/>
      <w:marRight w:val="0"/>
      <w:marTop w:val="0"/>
      <w:marBottom w:val="0"/>
      <w:divBdr>
        <w:top w:val="none" w:sz="0" w:space="0" w:color="auto"/>
        <w:left w:val="none" w:sz="0" w:space="0" w:color="auto"/>
        <w:bottom w:val="none" w:sz="0" w:space="0" w:color="auto"/>
        <w:right w:val="none" w:sz="0" w:space="0" w:color="auto"/>
      </w:divBdr>
    </w:div>
    <w:div w:id="273024051">
      <w:bodyDiv w:val="1"/>
      <w:marLeft w:val="0"/>
      <w:marRight w:val="0"/>
      <w:marTop w:val="0"/>
      <w:marBottom w:val="0"/>
      <w:divBdr>
        <w:top w:val="none" w:sz="0" w:space="0" w:color="auto"/>
        <w:left w:val="none" w:sz="0" w:space="0" w:color="auto"/>
        <w:bottom w:val="none" w:sz="0" w:space="0" w:color="auto"/>
        <w:right w:val="none" w:sz="0" w:space="0" w:color="auto"/>
      </w:divBdr>
    </w:div>
    <w:div w:id="273052456">
      <w:bodyDiv w:val="1"/>
      <w:marLeft w:val="0"/>
      <w:marRight w:val="0"/>
      <w:marTop w:val="0"/>
      <w:marBottom w:val="0"/>
      <w:divBdr>
        <w:top w:val="none" w:sz="0" w:space="0" w:color="auto"/>
        <w:left w:val="none" w:sz="0" w:space="0" w:color="auto"/>
        <w:bottom w:val="none" w:sz="0" w:space="0" w:color="auto"/>
        <w:right w:val="none" w:sz="0" w:space="0" w:color="auto"/>
      </w:divBdr>
    </w:div>
    <w:div w:id="273055228">
      <w:bodyDiv w:val="1"/>
      <w:marLeft w:val="0"/>
      <w:marRight w:val="0"/>
      <w:marTop w:val="0"/>
      <w:marBottom w:val="0"/>
      <w:divBdr>
        <w:top w:val="none" w:sz="0" w:space="0" w:color="auto"/>
        <w:left w:val="none" w:sz="0" w:space="0" w:color="auto"/>
        <w:bottom w:val="none" w:sz="0" w:space="0" w:color="auto"/>
        <w:right w:val="none" w:sz="0" w:space="0" w:color="auto"/>
      </w:divBdr>
    </w:div>
    <w:div w:id="273220895">
      <w:bodyDiv w:val="1"/>
      <w:marLeft w:val="0"/>
      <w:marRight w:val="0"/>
      <w:marTop w:val="0"/>
      <w:marBottom w:val="0"/>
      <w:divBdr>
        <w:top w:val="none" w:sz="0" w:space="0" w:color="auto"/>
        <w:left w:val="none" w:sz="0" w:space="0" w:color="auto"/>
        <w:bottom w:val="none" w:sz="0" w:space="0" w:color="auto"/>
        <w:right w:val="none" w:sz="0" w:space="0" w:color="auto"/>
      </w:divBdr>
    </w:div>
    <w:div w:id="273438734">
      <w:bodyDiv w:val="1"/>
      <w:marLeft w:val="0"/>
      <w:marRight w:val="0"/>
      <w:marTop w:val="0"/>
      <w:marBottom w:val="0"/>
      <w:divBdr>
        <w:top w:val="none" w:sz="0" w:space="0" w:color="auto"/>
        <w:left w:val="none" w:sz="0" w:space="0" w:color="auto"/>
        <w:bottom w:val="none" w:sz="0" w:space="0" w:color="auto"/>
        <w:right w:val="none" w:sz="0" w:space="0" w:color="auto"/>
      </w:divBdr>
    </w:div>
    <w:div w:id="273485506">
      <w:bodyDiv w:val="1"/>
      <w:marLeft w:val="0"/>
      <w:marRight w:val="0"/>
      <w:marTop w:val="0"/>
      <w:marBottom w:val="0"/>
      <w:divBdr>
        <w:top w:val="none" w:sz="0" w:space="0" w:color="auto"/>
        <w:left w:val="none" w:sz="0" w:space="0" w:color="auto"/>
        <w:bottom w:val="none" w:sz="0" w:space="0" w:color="auto"/>
        <w:right w:val="none" w:sz="0" w:space="0" w:color="auto"/>
      </w:divBdr>
    </w:div>
    <w:div w:id="273485658">
      <w:bodyDiv w:val="1"/>
      <w:marLeft w:val="0"/>
      <w:marRight w:val="0"/>
      <w:marTop w:val="0"/>
      <w:marBottom w:val="0"/>
      <w:divBdr>
        <w:top w:val="none" w:sz="0" w:space="0" w:color="auto"/>
        <w:left w:val="none" w:sz="0" w:space="0" w:color="auto"/>
        <w:bottom w:val="none" w:sz="0" w:space="0" w:color="auto"/>
        <w:right w:val="none" w:sz="0" w:space="0" w:color="auto"/>
      </w:divBdr>
    </w:div>
    <w:div w:id="273487335">
      <w:bodyDiv w:val="1"/>
      <w:marLeft w:val="0"/>
      <w:marRight w:val="0"/>
      <w:marTop w:val="0"/>
      <w:marBottom w:val="0"/>
      <w:divBdr>
        <w:top w:val="none" w:sz="0" w:space="0" w:color="auto"/>
        <w:left w:val="none" w:sz="0" w:space="0" w:color="auto"/>
        <w:bottom w:val="none" w:sz="0" w:space="0" w:color="auto"/>
        <w:right w:val="none" w:sz="0" w:space="0" w:color="auto"/>
      </w:divBdr>
    </w:div>
    <w:div w:id="273561889">
      <w:bodyDiv w:val="1"/>
      <w:marLeft w:val="0"/>
      <w:marRight w:val="0"/>
      <w:marTop w:val="0"/>
      <w:marBottom w:val="0"/>
      <w:divBdr>
        <w:top w:val="none" w:sz="0" w:space="0" w:color="auto"/>
        <w:left w:val="none" w:sz="0" w:space="0" w:color="auto"/>
        <w:bottom w:val="none" w:sz="0" w:space="0" w:color="auto"/>
        <w:right w:val="none" w:sz="0" w:space="0" w:color="auto"/>
      </w:divBdr>
    </w:div>
    <w:div w:id="273637122">
      <w:bodyDiv w:val="1"/>
      <w:marLeft w:val="0"/>
      <w:marRight w:val="0"/>
      <w:marTop w:val="0"/>
      <w:marBottom w:val="0"/>
      <w:divBdr>
        <w:top w:val="none" w:sz="0" w:space="0" w:color="auto"/>
        <w:left w:val="none" w:sz="0" w:space="0" w:color="auto"/>
        <w:bottom w:val="none" w:sz="0" w:space="0" w:color="auto"/>
        <w:right w:val="none" w:sz="0" w:space="0" w:color="auto"/>
      </w:divBdr>
    </w:div>
    <w:div w:id="273710958">
      <w:bodyDiv w:val="1"/>
      <w:marLeft w:val="0"/>
      <w:marRight w:val="0"/>
      <w:marTop w:val="0"/>
      <w:marBottom w:val="0"/>
      <w:divBdr>
        <w:top w:val="none" w:sz="0" w:space="0" w:color="auto"/>
        <w:left w:val="none" w:sz="0" w:space="0" w:color="auto"/>
        <w:bottom w:val="none" w:sz="0" w:space="0" w:color="auto"/>
        <w:right w:val="none" w:sz="0" w:space="0" w:color="auto"/>
      </w:divBdr>
    </w:div>
    <w:div w:id="273751066">
      <w:bodyDiv w:val="1"/>
      <w:marLeft w:val="0"/>
      <w:marRight w:val="0"/>
      <w:marTop w:val="0"/>
      <w:marBottom w:val="0"/>
      <w:divBdr>
        <w:top w:val="none" w:sz="0" w:space="0" w:color="auto"/>
        <w:left w:val="none" w:sz="0" w:space="0" w:color="auto"/>
        <w:bottom w:val="none" w:sz="0" w:space="0" w:color="auto"/>
        <w:right w:val="none" w:sz="0" w:space="0" w:color="auto"/>
      </w:divBdr>
    </w:div>
    <w:div w:id="273906818">
      <w:bodyDiv w:val="1"/>
      <w:marLeft w:val="0"/>
      <w:marRight w:val="0"/>
      <w:marTop w:val="0"/>
      <w:marBottom w:val="0"/>
      <w:divBdr>
        <w:top w:val="none" w:sz="0" w:space="0" w:color="auto"/>
        <w:left w:val="none" w:sz="0" w:space="0" w:color="auto"/>
        <w:bottom w:val="none" w:sz="0" w:space="0" w:color="auto"/>
        <w:right w:val="none" w:sz="0" w:space="0" w:color="auto"/>
      </w:divBdr>
    </w:div>
    <w:div w:id="274095032">
      <w:bodyDiv w:val="1"/>
      <w:marLeft w:val="0"/>
      <w:marRight w:val="0"/>
      <w:marTop w:val="0"/>
      <w:marBottom w:val="0"/>
      <w:divBdr>
        <w:top w:val="none" w:sz="0" w:space="0" w:color="auto"/>
        <w:left w:val="none" w:sz="0" w:space="0" w:color="auto"/>
        <w:bottom w:val="none" w:sz="0" w:space="0" w:color="auto"/>
        <w:right w:val="none" w:sz="0" w:space="0" w:color="auto"/>
      </w:divBdr>
    </w:div>
    <w:div w:id="274481170">
      <w:bodyDiv w:val="1"/>
      <w:marLeft w:val="0"/>
      <w:marRight w:val="0"/>
      <w:marTop w:val="0"/>
      <w:marBottom w:val="0"/>
      <w:divBdr>
        <w:top w:val="none" w:sz="0" w:space="0" w:color="auto"/>
        <w:left w:val="none" w:sz="0" w:space="0" w:color="auto"/>
        <w:bottom w:val="none" w:sz="0" w:space="0" w:color="auto"/>
        <w:right w:val="none" w:sz="0" w:space="0" w:color="auto"/>
      </w:divBdr>
    </w:div>
    <w:div w:id="274599004">
      <w:bodyDiv w:val="1"/>
      <w:marLeft w:val="0"/>
      <w:marRight w:val="0"/>
      <w:marTop w:val="0"/>
      <w:marBottom w:val="0"/>
      <w:divBdr>
        <w:top w:val="none" w:sz="0" w:space="0" w:color="auto"/>
        <w:left w:val="none" w:sz="0" w:space="0" w:color="auto"/>
        <w:bottom w:val="none" w:sz="0" w:space="0" w:color="auto"/>
        <w:right w:val="none" w:sz="0" w:space="0" w:color="auto"/>
      </w:divBdr>
    </w:div>
    <w:div w:id="274680060">
      <w:bodyDiv w:val="1"/>
      <w:marLeft w:val="0"/>
      <w:marRight w:val="0"/>
      <w:marTop w:val="0"/>
      <w:marBottom w:val="0"/>
      <w:divBdr>
        <w:top w:val="none" w:sz="0" w:space="0" w:color="auto"/>
        <w:left w:val="none" w:sz="0" w:space="0" w:color="auto"/>
        <w:bottom w:val="none" w:sz="0" w:space="0" w:color="auto"/>
        <w:right w:val="none" w:sz="0" w:space="0" w:color="auto"/>
      </w:divBdr>
    </w:div>
    <w:div w:id="274869669">
      <w:bodyDiv w:val="1"/>
      <w:marLeft w:val="0"/>
      <w:marRight w:val="0"/>
      <w:marTop w:val="0"/>
      <w:marBottom w:val="0"/>
      <w:divBdr>
        <w:top w:val="none" w:sz="0" w:space="0" w:color="auto"/>
        <w:left w:val="none" w:sz="0" w:space="0" w:color="auto"/>
        <w:bottom w:val="none" w:sz="0" w:space="0" w:color="auto"/>
        <w:right w:val="none" w:sz="0" w:space="0" w:color="auto"/>
      </w:divBdr>
    </w:div>
    <w:div w:id="274943773">
      <w:bodyDiv w:val="1"/>
      <w:marLeft w:val="0"/>
      <w:marRight w:val="0"/>
      <w:marTop w:val="0"/>
      <w:marBottom w:val="0"/>
      <w:divBdr>
        <w:top w:val="none" w:sz="0" w:space="0" w:color="auto"/>
        <w:left w:val="none" w:sz="0" w:space="0" w:color="auto"/>
        <w:bottom w:val="none" w:sz="0" w:space="0" w:color="auto"/>
        <w:right w:val="none" w:sz="0" w:space="0" w:color="auto"/>
      </w:divBdr>
    </w:div>
    <w:div w:id="274947189">
      <w:bodyDiv w:val="1"/>
      <w:marLeft w:val="0"/>
      <w:marRight w:val="0"/>
      <w:marTop w:val="0"/>
      <w:marBottom w:val="0"/>
      <w:divBdr>
        <w:top w:val="none" w:sz="0" w:space="0" w:color="auto"/>
        <w:left w:val="none" w:sz="0" w:space="0" w:color="auto"/>
        <w:bottom w:val="none" w:sz="0" w:space="0" w:color="auto"/>
        <w:right w:val="none" w:sz="0" w:space="0" w:color="auto"/>
      </w:divBdr>
    </w:div>
    <w:div w:id="275019543">
      <w:bodyDiv w:val="1"/>
      <w:marLeft w:val="0"/>
      <w:marRight w:val="0"/>
      <w:marTop w:val="0"/>
      <w:marBottom w:val="0"/>
      <w:divBdr>
        <w:top w:val="none" w:sz="0" w:space="0" w:color="auto"/>
        <w:left w:val="none" w:sz="0" w:space="0" w:color="auto"/>
        <w:bottom w:val="none" w:sz="0" w:space="0" w:color="auto"/>
        <w:right w:val="none" w:sz="0" w:space="0" w:color="auto"/>
      </w:divBdr>
    </w:div>
    <w:div w:id="275212663">
      <w:bodyDiv w:val="1"/>
      <w:marLeft w:val="0"/>
      <w:marRight w:val="0"/>
      <w:marTop w:val="0"/>
      <w:marBottom w:val="0"/>
      <w:divBdr>
        <w:top w:val="none" w:sz="0" w:space="0" w:color="auto"/>
        <w:left w:val="none" w:sz="0" w:space="0" w:color="auto"/>
        <w:bottom w:val="none" w:sz="0" w:space="0" w:color="auto"/>
        <w:right w:val="none" w:sz="0" w:space="0" w:color="auto"/>
      </w:divBdr>
    </w:div>
    <w:div w:id="275212724">
      <w:bodyDiv w:val="1"/>
      <w:marLeft w:val="0"/>
      <w:marRight w:val="0"/>
      <w:marTop w:val="0"/>
      <w:marBottom w:val="0"/>
      <w:divBdr>
        <w:top w:val="none" w:sz="0" w:space="0" w:color="auto"/>
        <w:left w:val="none" w:sz="0" w:space="0" w:color="auto"/>
        <w:bottom w:val="none" w:sz="0" w:space="0" w:color="auto"/>
        <w:right w:val="none" w:sz="0" w:space="0" w:color="auto"/>
      </w:divBdr>
    </w:div>
    <w:div w:id="275335943">
      <w:bodyDiv w:val="1"/>
      <w:marLeft w:val="0"/>
      <w:marRight w:val="0"/>
      <w:marTop w:val="0"/>
      <w:marBottom w:val="0"/>
      <w:divBdr>
        <w:top w:val="none" w:sz="0" w:space="0" w:color="auto"/>
        <w:left w:val="none" w:sz="0" w:space="0" w:color="auto"/>
        <w:bottom w:val="none" w:sz="0" w:space="0" w:color="auto"/>
        <w:right w:val="none" w:sz="0" w:space="0" w:color="auto"/>
      </w:divBdr>
    </w:div>
    <w:div w:id="275406475">
      <w:bodyDiv w:val="1"/>
      <w:marLeft w:val="0"/>
      <w:marRight w:val="0"/>
      <w:marTop w:val="0"/>
      <w:marBottom w:val="0"/>
      <w:divBdr>
        <w:top w:val="none" w:sz="0" w:space="0" w:color="auto"/>
        <w:left w:val="none" w:sz="0" w:space="0" w:color="auto"/>
        <w:bottom w:val="none" w:sz="0" w:space="0" w:color="auto"/>
        <w:right w:val="none" w:sz="0" w:space="0" w:color="auto"/>
      </w:divBdr>
    </w:div>
    <w:div w:id="275601489">
      <w:bodyDiv w:val="1"/>
      <w:marLeft w:val="0"/>
      <w:marRight w:val="0"/>
      <w:marTop w:val="0"/>
      <w:marBottom w:val="0"/>
      <w:divBdr>
        <w:top w:val="none" w:sz="0" w:space="0" w:color="auto"/>
        <w:left w:val="none" w:sz="0" w:space="0" w:color="auto"/>
        <w:bottom w:val="none" w:sz="0" w:space="0" w:color="auto"/>
        <w:right w:val="none" w:sz="0" w:space="0" w:color="auto"/>
      </w:divBdr>
    </w:div>
    <w:div w:id="275791304">
      <w:bodyDiv w:val="1"/>
      <w:marLeft w:val="0"/>
      <w:marRight w:val="0"/>
      <w:marTop w:val="0"/>
      <w:marBottom w:val="0"/>
      <w:divBdr>
        <w:top w:val="none" w:sz="0" w:space="0" w:color="auto"/>
        <w:left w:val="none" w:sz="0" w:space="0" w:color="auto"/>
        <w:bottom w:val="none" w:sz="0" w:space="0" w:color="auto"/>
        <w:right w:val="none" w:sz="0" w:space="0" w:color="auto"/>
      </w:divBdr>
    </w:div>
    <w:div w:id="275866208">
      <w:bodyDiv w:val="1"/>
      <w:marLeft w:val="0"/>
      <w:marRight w:val="0"/>
      <w:marTop w:val="0"/>
      <w:marBottom w:val="0"/>
      <w:divBdr>
        <w:top w:val="none" w:sz="0" w:space="0" w:color="auto"/>
        <w:left w:val="none" w:sz="0" w:space="0" w:color="auto"/>
        <w:bottom w:val="none" w:sz="0" w:space="0" w:color="auto"/>
        <w:right w:val="none" w:sz="0" w:space="0" w:color="auto"/>
      </w:divBdr>
      <w:divsChild>
        <w:div w:id="1367296246">
          <w:marLeft w:val="0"/>
          <w:marRight w:val="0"/>
          <w:marTop w:val="0"/>
          <w:marBottom w:val="0"/>
          <w:divBdr>
            <w:top w:val="none" w:sz="0" w:space="0" w:color="auto"/>
            <w:left w:val="none" w:sz="0" w:space="0" w:color="auto"/>
            <w:bottom w:val="none" w:sz="0" w:space="0" w:color="auto"/>
            <w:right w:val="none" w:sz="0" w:space="0" w:color="auto"/>
          </w:divBdr>
          <w:divsChild>
            <w:div w:id="742681977">
              <w:marLeft w:val="0"/>
              <w:marRight w:val="0"/>
              <w:marTop w:val="0"/>
              <w:marBottom w:val="0"/>
              <w:divBdr>
                <w:top w:val="none" w:sz="0" w:space="0" w:color="auto"/>
                <w:left w:val="none" w:sz="0" w:space="0" w:color="auto"/>
                <w:bottom w:val="none" w:sz="0" w:space="0" w:color="auto"/>
                <w:right w:val="none" w:sz="0" w:space="0" w:color="auto"/>
              </w:divBdr>
              <w:divsChild>
                <w:div w:id="1132601200">
                  <w:marLeft w:val="0"/>
                  <w:marRight w:val="0"/>
                  <w:marTop w:val="0"/>
                  <w:marBottom w:val="0"/>
                  <w:divBdr>
                    <w:top w:val="none" w:sz="0" w:space="0" w:color="auto"/>
                    <w:left w:val="none" w:sz="0" w:space="0" w:color="auto"/>
                    <w:bottom w:val="none" w:sz="0" w:space="0" w:color="auto"/>
                    <w:right w:val="none" w:sz="0" w:space="0" w:color="auto"/>
                  </w:divBdr>
                  <w:divsChild>
                    <w:div w:id="1845507498">
                      <w:marLeft w:val="0"/>
                      <w:marRight w:val="0"/>
                      <w:marTop w:val="0"/>
                      <w:marBottom w:val="0"/>
                      <w:divBdr>
                        <w:top w:val="none" w:sz="0" w:space="0" w:color="auto"/>
                        <w:left w:val="none" w:sz="0" w:space="0" w:color="auto"/>
                        <w:bottom w:val="none" w:sz="0" w:space="0" w:color="auto"/>
                        <w:right w:val="none" w:sz="0" w:space="0" w:color="auto"/>
                      </w:divBdr>
                      <w:divsChild>
                        <w:div w:id="182585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5870238">
      <w:bodyDiv w:val="1"/>
      <w:marLeft w:val="0"/>
      <w:marRight w:val="0"/>
      <w:marTop w:val="0"/>
      <w:marBottom w:val="0"/>
      <w:divBdr>
        <w:top w:val="none" w:sz="0" w:space="0" w:color="auto"/>
        <w:left w:val="none" w:sz="0" w:space="0" w:color="auto"/>
        <w:bottom w:val="none" w:sz="0" w:space="0" w:color="auto"/>
        <w:right w:val="none" w:sz="0" w:space="0" w:color="auto"/>
      </w:divBdr>
    </w:div>
    <w:div w:id="275915925">
      <w:bodyDiv w:val="1"/>
      <w:marLeft w:val="0"/>
      <w:marRight w:val="0"/>
      <w:marTop w:val="0"/>
      <w:marBottom w:val="0"/>
      <w:divBdr>
        <w:top w:val="none" w:sz="0" w:space="0" w:color="auto"/>
        <w:left w:val="none" w:sz="0" w:space="0" w:color="auto"/>
        <w:bottom w:val="none" w:sz="0" w:space="0" w:color="auto"/>
        <w:right w:val="none" w:sz="0" w:space="0" w:color="auto"/>
      </w:divBdr>
    </w:div>
    <w:div w:id="275989661">
      <w:bodyDiv w:val="1"/>
      <w:marLeft w:val="0"/>
      <w:marRight w:val="0"/>
      <w:marTop w:val="0"/>
      <w:marBottom w:val="0"/>
      <w:divBdr>
        <w:top w:val="none" w:sz="0" w:space="0" w:color="auto"/>
        <w:left w:val="none" w:sz="0" w:space="0" w:color="auto"/>
        <w:bottom w:val="none" w:sz="0" w:space="0" w:color="auto"/>
        <w:right w:val="none" w:sz="0" w:space="0" w:color="auto"/>
      </w:divBdr>
    </w:div>
    <w:div w:id="276067608">
      <w:bodyDiv w:val="1"/>
      <w:marLeft w:val="0"/>
      <w:marRight w:val="0"/>
      <w:marTop w:val="0"/>
      <w:marBottom w:val="0"/>
      <w:divBdr>
        <w:top w:val="none" w:sz="0" w:space="0" w:color="auto"/>
        <w:left w:val="none" w:sz="0" w:space="0" w:color="auto"/>
        <w:bottom w:val="none" w:sz="0" w:space="0" w:color="auto"/>
        <w:right w:val="none" w:sz="0" w:space="0" w:color="auto"/>
      </w:divBdr>
    </w:div>
    <w:div w:id="276108299">
      <w:bodyDiv w:val="1"/>
      <w:marLeft w:val="0"/>
      <w:marRight w:val="0"/>
      <w:marTop w:val="0"/>
      <w:marBottom w:val="0"/>
      <w:divBdr>
        <w:top w:val="none" w:sz="0" w:space="0" w:color="auto"/>
        <w:left w:val="none" w:sz="0" w:space="0" w:color="auto"/>
        <w:bottom w:val="none" w:sz="0" w:space="0" w:color="auto"/>
        <w:right w:val="none" w:sz="0" w:space="0" w:color="auto"/>
      </w:divBdr>
    </w:div>
    <w:div w:id="276186025">
      <w:bodyDiv w:val="1"/>
      <w:marLeft w:val="0"/>
      <w:marRight w:val="0"/>
      <w:marTop w:val="0"/>
      <w:marBottom w:val="0"/>
      <w:divBdr>
        <w:top w:val="none" w:sz="0" w:space="0" w:color="auto"/>
        <w:left w:val="none" w:sz="0" w:space="0" w:color="auto"/>
        <w:bottom w:val="none" w:sz="0" w:space="0" w:color="auto"/>
        <w:right w:val="none" w:sz="0" w:space="0" w:color="auto"/>
      </w:divBdr>
    </w:div>
    <w:div w:id="276372730">
      <w:bodyDiv w:val="1"/>
      <w:marLeft w:val="0"/>
      <w:marRight w:val="0"/>
      <w:marTop w:val="0"/>
      <w:marBottom w:val="0"/>
      <w:divBdr>
        <w:top w:val="none" w:sz="0" w:space="0" w:color="auto"/>
        <w:left w:val="none" w:sz="0" w:space="0" w:color="auto"/>
        <w:bottom w:val="none" w:sz="0" w:space="0" w:color="auto"/>
        <w:right w:val="none" w:sz="0" w:space="0" w:color="auto"/>
      </w:divBdr>
    </w:div>
    <w:div w:id="276642924">
      <w:bodyDiv w:val="1"/>
      <w:marLeft w:val="0"/>
      <w:marRight w:val="0"/>
      <w:marTop w:val="0"/>
      <w:marBottom w:val="0"/>
      <w:divBdr>
        <w:top w:val="none" w:sz="0" w:space="0" w:color="auto"/>
        <w:left w:val="none" w:sz="0" w:space="0" w:color="auto"/>
        <w:bottom w:val="none" w:sz="0" w:space="0" w:color="auto"/>
        <w:right w:val="none" w:sz="0" w:space="0" w:color="auto"/>
      </w:divBdr>
    </w:div>
    <w:div w:id="276791090">
      <w:bodyDiv w:val="1"/>
      <w:marLeft w:val="0"/>
      <w:marRight w:val="0"/>
      <w:marTop w:val="0"/>
      <w:marBottom w:val="0"/>
      <w:divBdr>
        <w:top w:val="none" w:sz="0" w:space="0" w:color="auto"/>
        <w:left w:val="none" w:sz="0" w:space="0" w:color="auto"/>
        <w:bottom w:val="none" w:sz="0" w:space="0" w:color="auto"/>
        <w:right w:val="none" w:sz="0" w:space="0" w:color="auto"/>
      </w:divBdr>
    </w:div>
    <w:div w:id="276956348">
      <w:bodyDiv w:val="1"/>
      <w:marLeft w:val="0"/>
      <w:marRight w:val="0"/>
      <w:marTop w:val="0"/>
      <w:marBottom w:val="0"/>
      <w:divBdr>
        <w:top w:val="none" w:sz="0" w:space="0" w:color="auto"/>
        <w:left w:val="none" w:sz="0" w:space="0" w:color="auto"/>
        <w:bottom w:val="none" w:sz="0" w:space="0" w:color="auto"/>
        <w:right w:val="none" w:sz="0" w:space="0" w:color="auto"/>
      </w:divBdr>
    </w:div>
    <w:div w:id="276985876">
      <w:bodyDiv w:val="1"/>
      <w:marLeft w:val="0"/>
      <w:marRight w:val="0"/>
      <w:marTop w:val="0"/>
      <w:marBottom w:val="0"/>
      <w:divBdr>
        <w:top w:val="none" w:sz="0" w:space="0" w:color="auto"/>
        <w:left w:val="none" w:sz="0" w:space="0" w:color="auto"/>
        <w:bottom w:val="none" w:sz="0" w:space="0" w:color="auto"/>
        <w:right w:val="none" w:sz="0" w:space="0" w:color="auto"/>
      </w:divBdr>
    </w:div>
    <w:div w:id="277029764">
      <w:bodyDiv w:val="1"/>
      <w:marLeft w:val="0"/>
      <w:marRight w:val="0"/>
      <w:marTop w:val="0"/>
      <w:marBottom w:val="0"/>
      <w:divBdr>
        <w:top w:val="none" w:sz="0" w:space="0" w:color="auto"/>
        <w:left w:val="none" w:sz="0" w:space="0" w:color="auto"/>
        <w:bottom w:val="none" w:sz="0" w:space="0" w:color="auto"/>
        <w:right w:val="none" w:sz="0" w:space="0" w:color="auto"/>
      </w:divBdr>
    </w:div>
    <w:div w:id="277031168">
      <w:bodyDiv w:val="1"/>
      <w:marLeft w:val="0"/>
      <w:marRight w:val="0"/>
      <w:marTop w:val="0"/>
      <w:marBottom w:val="0"/>
      <w:divBdr>
        <w:top w:val="none" w:sz="0" w:space="0" w:color="auto"/>
        <w:left w:val="none" w:sz="0" w:space="0" w:color="auto"/>
        <w:bottom w:val="none" w:sz="0" w:space="0" w:color="auto"/>
        <w:right w:val="none" w:sz="0" w:space="0" w:color="auto"/>
      </w:divBdr>
    </w:div>
    <w:div w:id="277175916">
      <w:bodyDiv w:val="1"/>
      <w:marLeft w:val="0"/>
      <w:marRight w:val="0"/>
      <w:marTop w:val="0"/>
      <w:marBottom w:val="0"/>
      <w:divBdr>
        <w:top w:val="none" w:sz="0" w:space="0" w:color="auto"/>
        <w:left w:val="none" w:sz="0" w:space="0" w:color="auto"/>
        <w:bottom w:val="none" w:sz="0" w:space="0" w:color="auto"/>
        <w:right w:val="none" w:sz="0" w:space="0" w:color="auto"/>
      </w:divBdr>
    </w:div>
    <w:div w:id="277294252">
      <w:bodyDiv w:val="1"/>
      <w:marLeft w:val="0"/>
      <w:marRight w:val="0"/>
      <w:marTop w:val="0"/>
      <w:marBottom w:val="0"/>
      <w:divBdr>
        <w:top w:val="none" w:sz="0" w:space="0" w:color="auto"/>
        <w:left w:val="none" w:sz="0" w:space="0" w:color="auto"/>
        <w:bottom w:val="none" w:sz="0" w:space="0" w:color="auto"/>
        <w:right w:val="none" w:sz="0" w:space="0" w:color="auto"/>
      </w:divBdr>
    </w:div>
    <w:div w:id="277301276">
      <w:bodyDiv w:val="1"/>
      <w:marLeft w:val="0"/>
      <w:marRight w:val="0"/>
      <w:marTop w:val="0"/>
      <w:marBottom w:val="0"/>
      <w:divBdr>
        <w:top w:val="none" w:sz="0" w:space="0" w:color="auto"/>
        <w:left w:val="none" w:sz="0" w:space="0" w:color="auto"/>
        <w:bottom w:val="none" w:sz="0" w:space="0" w:color="auto"/>
        <w:right w:val="none" w:sz="0" w:space="0" w:color="auto"/>
      </w:divBdr>
    </w:div>
    <w:div w:id="277419166">
      <w:bodyDiv w:val="1"/>
      <w:marLeft w:val="0"/>
      <w:marRight w:val="0"/>
      <w:marTop w:val="0"/>
      <w:marBottom w:val="0"/>
      <w:divBdr>
        <w:top w:val="none" w:sz="0" w:space="0" w:color="auto"/>
        <w:left w:val="none" w:sz="0" w:space="0" w:color="auto"/>
        <w:bottom w:val="none" w:sz="0" w:space="0" w:color="auto"/>
        <w:right w:val="none" w:sz="0" w:space="0" w:color="auto"/>
      </w:divBdr>
    </w:div>
    <w:div w:id="277567020">
      <w:bodyDiv w:val="1"/>
      <w:marLeft w:val="0"/>
      <w:marRight w:val="0"/>
      <w:marTop w:val="0"/>
      <w:marBottom w:val="0"/>
      <w:divBdr>
        <w:top w:val="none" w:sz="0" w:space="0" w:color="auto"/>
        <w:left w:val="none" w:sz="0" w:space="0" w:color="auto"/>
        <w:bottom w:val="none" w:sz="0" w:space="0" w:color="auto"/>
        <w:right w:val="none" w:sz="0" w:space="0" w:color="auto"/>
      </w:divBdr>
    </w:div>
    <w:div w:id="277641660">
      <w:bodyDiv w:val="1"/>
      <w:marLeft w:val="0"/>
      <w:marRight w:val="0"/>
      <w:marTop w:val="0"/>
      <w:marBottom w:val="0"/>
      <w:divBdr>
        <w:top w:val="none" w:sz="0" w:space="0" w:color="auto"/>
        <w:left w:val="none" w:sz="0" w:space="0" w:color="auto"/>
        <w:bottom w:val="none" w:sz="0" w:space="0" w:color="auto"/>
        <w:right w:val="none" w:sz="0" w:space="0" w:color="auto"/>
      </w:divBdr>
    </w:div>
    <w:div w:id="277680598">
      <w:bodyDiv w:val="1"/>
      <w:marLeft w:val="0"/>
      <w:marRight w:val="0"/>
      <w:marTop w:val="0"/>
      <w:marBottom w:val="0"/>
      <w:divBdr>
        <w:top w:val="none" w:sz="0" w:space="0" w:color="auto"/>
        <w:left w:val="none" w:sz="0" w:space="0" w:color="auto"/>
        <w:bottom w:val="none" w:sz="0" w:space="0" w:color="auto"/>
        <w:right w:val="none" w:sz="0" w:space="0" w:color="auto"/>
      </w:divBdr>
      <w:divsChild>
        <w:div w:id="1708674404">
          <w:marLeft w:val="0"/>
          <w:marRight w:val="0"/>
          <w:marTop w:val="0"/>
          <w:marBottom w:val="0"/>
          <w:divBdr>
            <w:top w:val="none" w:sz="0" w:space="0" w:color="auto"/>
            <w:left w:val="none" w:sz="0" w:space="0" w:color="auto"/>
            <w:bottom w:val="none" w:sz="0" w:space="0" w:color="auto"/>
            <w:right w:val="none" w:sz="0" w:space="0" w:color="auto"/>
          </w:divBdr>
          <w:divsChild>
            <w:div w:id="986545674">
              <w:marLeft w:val="0"/>
              <w:marRight w:val="0"/>
              <w:marTop w:val="0"/>
              <w:marBottom w:val="0"/>
              <w:divBdr>
                <w:top w:val="none" w:sz="0" w:space="0" w:color="auto"/>
                <w:left w:val="none" w:sz="0" w:space="0" w:color="auto"/>
                <w:bottom w:val="none" w:sz="0" w:space="0" w:color="auto"/>
                <w:right w:val="none" w:sz="0" w:space="0" w:color="auto"/>
              </w:divBdr>
              <w:divsChild>
                <w:div w:id="264967641">
                  <w:marLeft w:val="0"/>
                  <w:marRight w:val="0"/>
                  <w:marTop w:val="0"/>
                  <w:marBottom w:val="0"/>
                  <w:divBdr>
                    <w:top w:val="none" w:sz="0" w:space="0" w:color="auto"/>
                    <w:left w:val="none" w:sz="0" w:space="0" w:color="auto"/>
                    <w:bottom w:val="none" w:sz="0" w:space="0" w:color="auto"/>
                    <w:right w:val="none" w:sz="0" w:space="0" w:color="auto"/>
                  </w:divBdr>
                  <w:divsChild>
                    <w:div w:id="2095974174">
                      <w:marLeft w:val="0"/>
                      <w:marRight w:val="0"/>
                      <w:marTop w:val="0"/>
                      <w:marBottom w:val="0"/>
                      <w:divBdr>
                        <w:top w:val="none" w:sz="0" w:space="0" w:color="auto"/>
                        <w:left w:val="none" w:sz="0" w:space="0" w:color="auto"/>
                        <w:bottom w:val="none" w:sz="0" w:space="0" w:color="auto"/>
                        <w:right w:val="none" w:sz="0" w:space="0" w:color="auto"/>
                      </w:divBdr>
                      <w:divsChild>
                        <w:div w:id="925462436">
                          <w:marLeft w:val="0"/>
                          <w:marRight w:val="0"/>
                          <w:marTop w:val="0"/>
                          <w:marBottom w:val="0"/>
                          <w:divBdr>
                            <w:top w:val="none" w:sz="0" w:space="0" w:color="auto"/>
                            <w:left w:val="none" w:sz="0" w:space="0" w:color="auto"/>
                            <w:bottom w:val="none" w:sz="0" w:space="0" w:color="auto"/>
                            <w:right w:val="none" w:sz="0" w:space="0" w:color="auto"/>
                          </w:divBdr>
                          <w:divsChild>
                            <w:div w:id="234779194">
                              <w:marLeft w:val="0"/>
                              <w:marRight w:val="0"/>
                              <w:marTop w:val="0"/>
                              <w:marBottom w:val="0"/>
                              <w:divBdr>
                                <w:top w:val="none" w:sz="0" w:space="0" w:color="auto"/>
                                <w:left w:val="none" w:sz="0" w:space="0" w:color="auto"/>
                                <w:bottom w:val="none" w:sz="0" w:space="0" w:color="auto"/>
                                <w:right w:val="none" w:sz="0" w:space="0" w:color="auto"/>
                              </w:divBdr>
                              <w:divsChild>
                                <w:div w:id="1925605490">
                                  <w:marLeft w:val="0"/>
                                  <w:marRight w:val="0"/>
                                  <w:marTop w:val="0"/>
                                  <w:marBottom w:val="0"/>
                                  <w:divBdr>
                                    <w:top w:val="single" w:sz="2" w:space="1" w:color="0B198C"/>
                                    <w:left w:val="single" w:sz="6" w:space="0" w:color="0B198C"/>
                                    <w:bottom w:val="single" w:sz="2" w:space="0" w:color="0B198C"/>
                                    <w:right w:val="single" w:sz="6" w:space="0" w:color="0B198C"/>
                                  </w:divBdr>
                                  <w:divsChild>
                                    <w:div w:id="174961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7957649">
      <w:bodyDiv w:val="1"/>
      <w:marLeft w:val="0"/>
      <w:marRight w:val="0"/>
      <w:marTop w:val="0"/>
      <w:marBottom w:val="0"/>
      <w:divBdr>
        <w:top w:val="none" w:sz="0" w:space="0" w:color="auto"/>
        <w:left w:val="none" w:sz="0" w:space="0" w:color="auto"/>
        <w:bottom w:val="none" w:sz="0" w:space="0" w:color="auto"/>
        <w:right w:val="none" w:sz="0" w:space="0" w:color="auto"/>
      </w:divBdr>
    </w:div>
    <w:div w:id="278075298">
      <w:bodyDiv w:val="1"/>
      <w:marLeft w:val="0"/>
      <w:marRight w:val="0"/>
      <w:marTop w:val="0"/>
      <w:marBottom w:val="0"/>
      <w:divBdr>
        <w:top w:val="none" w:sz="0" w:space="0" w:color="auto"/>
        <w:left w:val="none" w:sz="0" w:space="0" w:color="auto"/>
        <w:bottom w:val="none" w:sz="0" w:space="0" w:color="auto"/>
        <w:right w:val="none" w:sz="0" w:space="0" w:color="auto"/>
      </w:divBdr>
    </w:div>
    <w:div w:id="278223317">
      <w:bodyDiv w:val="1"/>
      <w:marLeft w:val="0"/>
      <w:marRight w:val="0"/>
      <w:marTop w:val="0"/>
      <w:marBottom w:val="0"/>
      <w:divBdr>
        <w:top w:val="none" w:sz="0" w:space="0" w:color="auto"/>
        <w:left w:val="none" w:sz="0" w:space="0" w:color="auto"/>
        <w:bottom w:val="none" w:sz="0" w:space="0" w:color="auto"/>
        <w:right w:val="none" w:sz="0" w:space="0" w:color="auto"/>
      </w:divBdr>
    </w:div>
    <w:div w:id="278269897">
      <w:bodyDiv w:val="1"/>
      <w:marLeft w:val="0"/>
      <w:marRight w:val="0"/>
      <w:marTop w:val="0"/>
      <w:marBottom w:val="0"/>
      <w:divBdr>
        <w:top w:val="none" w:sz="0" w:space="0" w:color="auto"/>
        <w:left w:val="none" w:sz="0" w:space="0" w:color="auto"/>
        <w:bottom w:val="none" w:sz="0" w:space="0" w:color="auto"/>
        <w:right w:val="none" w:sz="0" w:space="0" w:color="auto"/>
      </w:divBdr>
    </w:div>
    <w:div w:id="278335891">
      <w:bodyDiv w:val="1"/>
      <w:marLeft w:val="0"/>
      <w:marRight w:val="0"/>
      <w:marTop w:val="0"/>
      <w:marBottom w:val="0"/>
      <w:divBdr>
        <w:top w:val="none" w:sz="0" w:space="0" w:color="auto"/>
        <w:left w:val="none" w:sz="0" w:space="0" w:color="auto"/>
        <w:bottom w:val="none" w:sz="0" w:space="0" w:color="auto"/>
        <w:right w:val="none" w:sz="0" w:space="0" w:color="auto"/>
      </w:divBdr>
    </w:div>
    <w:div w:id="278342219">
      <w:bodyDiv w:val="1"/>
      <w:marLeft w:val="0"/>
      <w:marRight w:val="0"/>
      <w:marTop w:val="0"/>
      <w:marBottom w:val="0"/>
      <w:divBdr>
        <w:top w:val="none" w:sz="0" w:space="0" w:color="auto"/>
        <w:left w:val="none" w:sz="0" w:space="0" w:color="auto"/>
        <w:bottom w:val="none" w:sz="0" w:space="0" w:color="auto"/>
        <w:right w:val="none" w:sz="0" w:space="0" w:color="auto"/>
      </w:divBdr>
    </w:div>
    <w:div w:id="278414069">
      <w:bodyDiv w:val="1"/>
      <w:marLeft w:val="0"/>
      <w:marRight w:val="0"/>
      <w:marTop w:val="0"/>
      <w:marBottom w:val="0"/>
      <w:divBdr>
        <w:top w:val="none" w:sz="0" w:space="0" w:color="auto"/>
        <w:left w:val="none" w:sz="0" w:space="0" w:color="auto"/>
        <w:bottom w:val="none" w:sz="0" w:space="0" w:color="auto"/>
        <w:right w:val="none" w:sz="0" w:space="0" w:color="auto"/>
      </w:divBdr>
    </w:div>
    <w:div w:id="278538475">
      <w:bodyDiv w:val="1"/>
      <w:marLeft w:val="0"/>
      <w:marRight w:val="0"/>
      <w:marTop w:val="0"/>
      <w:marBottom w:val="0"/>
      <w:divBdr>
        <w:top w:val="none" w:sz="0" w:space="0" w:color="auto"/>
        <w:left w:val="none" w:sz="0" w:space="0" w:color="auto"/>
        <w:bottom w:val="none" w:sz="0" w:space="0" w:color="auto"/>
        <w:right w:val="none" w:sz="0" w:space="0" w:color="auto"/>
      </w:divBdr>
    </w:div>
    <w:div w:id="278997797">
      <w:bodyDiv w:val="1"/>
      <w:marLeft w:val="0"/>
      <w:marRight w:val="0"/>
      <w:marTop w:val="0"/>
      <w:marBottom w:val="0"/>
      <w:divBdr>
        <w:top w:val="none" w:sz="0" w:space="0" w:color="auto"/>
        <w:left w:val="none" w:sz="0" w:space="0" w:color="auto"/>
        <w:bottom w:val="none" w:sz="0" w:space="0" w:color="auto"/>
        <w:right w:val="none" w:sz="0" w:space="0" w:color="auto"/>
      </w:divBdr>
    </w:div>
    <w:div w:id="279075481">
      <w:bodyDiv w:val="1"/>
      <w:marLeft w:val="0"/>
      <w:marRight w:val="0"/>
      <w:marTop w:val="0"/>
      <w:marBottom w:val="0"/>
      <w:divBdr>
        <w:top w:val="none" w:sz="0" w:space="0" w:color="auto"/>
        <w:left w:val="none" w:sz="0" w:space="0" w:color="auto"/>
        <w:bottom w:val="none" w:sz="0" w:space="0" w:color="auto"/>
        <w:right w:val="none" w:sz="0" w:space="0" w:color="auto"/>
      </w:divBdr>
    </w:div>
    <w:div w:id="279261587">
      <w:bodyDiv w:val="1"/>
      <w:marLeft w:val="0"/>
      <w:marRight w:val="0"/>
      <w:marTop w:val="0"/>
      <w:marBottom w:val="0"/>
      <w:divBdr>
        <w:top w:val="none" w:sz="0" w:space="0" w:color="auto"/>
        <w:left w:val="none" w:sz="0" w:space="0" w:color="auto"/>
        <w:bottom w:val="none" w:sz="0" w:space="0" w:color="auto"/>
        <w:right w:val="none" w:sz="0" w:space="0" w:color="auto"/>
      </w:divBdr>
    </w:div>
    <w:div w:id="279266987">
      <w:bodyDiv w:val="1"/>
      <w:marLeft w:val="0"/>
      <w:marRight w:val="0"/>
      <w:marTop w:val="0"/>
      <w:marBottom w:val="0"/>
      <w:divBdr>
        <w:top w:val="none" w:sz="0" w:space="0" w:color="auto"/>
        <w:left w:val="none" w:sz="0" w:space="0" w:color="auto"/>
        <w:bottom w:val="none" w:sz="0" w:space="0" w:color="auto"/>
        <w:right w:val="none" w:sz="0" w:space="0" w:color="auto"/>
      </w:divBdr>
    </w:div>
    <w:div w:id="279455302">
      <w:bodyDiv w:val="1"/>
      <w:marLeft w:val="0"/>
      <w:marRight w:val="0"/>
      <w:marTop w:val="0"/>
      <w:marBottom w:val="0"/>
      <w:divBdr>
        <w:top w:val="none" w:sz="0" w:space="0" w:color="auto"/>
        <w:left w:val="none" w:sz="0" w:space="0" w:color="auto"/>
        <w:bottom w:val="none" w:sz="0" w:space="0" w:color="auto"/>
        <w:right w:val="none" w:sz="0" w:space="0" w:color="auto"/>
      </w:divBdr>
    </w:div>
    <w:div w:id="279461931">
      <w:bodyDiv w:val="1"/>
      <w:marLeft w:val="0"/>
      <w:marRight w:val="0"/>
      <w:marTop w:val="0"/>
      <w:marBottom w:val="0"/>
      <w:divBdr>
        <w:top w:val="none" w:sz="0" w:space="0" w:color="auto"/>
        <w:left w:val="none" w:sz="0" w:space="0" w:color="auto"/>
        <w:bottom w:val="none" w:sz="0" w:space="0" w:color="auto"/>
        <w:right w:val="none" w:sz="0" w:space="0" w:color="auto"/>
      </w:divBdr>
    </w:div>
    <w:div w:id="279580403">
      <w:bodyDiv w:val="1"/>
      <w:marLeft w:val="0"/>
      <w:marRight w:val="0"/>
      <w:marTop w:val="0"/>
      <w:marBottom w:val="0"/>
      <w:divBdr>
        <w:top w:val="none" w:sz="0" w:space="0" w:color="auto"/>
        <w:left w:val="none" w:sz="0" w:space="0" w:color="auto"/>
        <w:bottom w:val="none" w:sz="0" w:space="0" w:color="auto"/>
        <w:right w:val="none" w:sz="0" w:space="0" w:color="auto"/>
      </w:divBdr>
    </w:div>
    <w:div w:id="279649747">
      <w:bodyDiv w:val="1"/>
      <w:marLeft w:val="0"/>
      <w:marRight w:val="0"/>
      <w:marTop w:val="0"/>
      <w:marBottom w:val="0"/>
      <w:divBdr>
        <w:top w:val="none" w:sz="0" w:space="0" w:color="auto"/>
        <w:left w:val="none" w:sz="0" w:space="0" w:color="auto"/>
        <w:bottom w:val="none" w:sz="0" w:space="0" w:color="auto"/>
        <w:right w:val="none" w:sz="0" w:space="0" w:color="auto"/>
      </w:divBdr>
    </w:div>
    <w:div w:id="279731124">
      <w:bodyDiv w:val="1"/>
      <w:marLeft w:val="0"/>
      <w:marRight w:val="0"/>
      <w:marTop w:val="0"/>
      <w:marBottom w:val="0"/>
      <w:divBdr>
        <w:top w:val="none" w:sz="0" w:space="0" w:color="auto"/>
        <w:left w:val="none" w:sz="0" w:space="0" w:color="auto"/>
        <w:bottom w:val="none" w:sz="0" w:space="0" w:color="auto"/>
        <w:right w:val="none" w:sz="0" w:space="0" w:color="auto"/>
      </w:divBdr>
    </w:div>
    <w:div w:id="279800331">
      <w:bodyDiv w:val="1"/>
      <w:marLeft w:val="0"/>
      <w:marRight w:val="0"/>
      <w:marTop w:val="0"/>
      <w:marBottom w:val="0"/>
      <w:divBdr>
        <w:top w:val="none" w:sz="0" w:space="0" w:color="auto"/>
        <w:left w:val="none" w:sz="0" w:space="0" w:color="auto"/>
        <w:bottom w:val="none" w:sz="0" w:space="0" w:color="auto"/>
        <w:right w:val="none" w:sz="0" w:space="0" w:color="auto"/>
      </w:divBdr>
    </w:div>
    <w:div w:id="279802868">
      <w:bodyDiv w:val="1"/>
      <w:marLeft w:val="0"/>
      <w:marRight w:val="0"/>
      <w:marTop w:val="0"/>
      <w:marBottom w:val="0"/>
      <w:divBdr>
        <w:top w:val="none" w:sz="0" w:space="0" w:color="auto"/>
        <w:left w:val="none" w:sz="0" w:space="0" w:color="auto"/>
        <w:bottom w:val="none" w:sz="0" w:space="0" w:color="auto"/>
        <w:right w:val="none" w:sz="0" w:space="0" w:color="auto"/>
      </w:divBdr>
    </w:div>
    <w:div w:id="279805389">
      <w:bodyDiv w:val="1"/>
      <w:marLeft w:val="0"/>
      <w:marRight w:val="0"/>
      <w:marTop w:val="0"/>
      <w:marBottom w:val="0"/>
      <w:divBdr>
        <w:top w:val="none" w:sz="0" w:space="0" w:color="auto"/>
        <w:left w:val="none" w:sz="0" w:space="0" w:color="auto"/>
        <w:bottom w:val="none" w:sz="0" w:space="0" w:color="auto"/>
        <w:right w:val="none" w:sz="0" w:space="0" w:color="auto"/>
      </w:divBdr>
    </w:div>
    <w:div w:id="280040158">
      <w:bodyDiv w:val="1"/>
      <w:marLeft w:val="0"/>
      <w:marRight w:val="0"/>
      <w:marTop w:val="0"/>
      <w:marBottom w:val="0"/>
      <w:divBdr>
        <w:top w:val="none" w:sz="0" w:space="0" w:color="auto"/>
        <w:left w:val="none" w:sz="0" w:space="0" w:color="auto"/>
        <w:bottom w:val="none" w:sz="0" w:space="0" w:color="auto"/>
        <w:right w:val="none" w:sz="0" w:space="0" w:color="auto"/>
      </w:divBdr>
    </w:div>
    <w:div w:id="280040919">
      <w:bodyDiv w:val="1"/>
      <w:marLeft w:val="0"/>
      <w:marRight w:val="0"/>
      <w:marTop w:val="0"/>
      <w:marBottom w:val="0"/>
      <w:divBdr>
        <w:top w:val="none" w:sz="0" w:space="0" w:color="auto"/>
        <w:left w:val="none" w:sz="0" w:space="0" w:color="auto"/>
        <w:bottom w:val="none" w:sz="0" w:space="0" w:color="auto"/>
        <w:right w:val="none" w:sz="0" w:space="0" w:color="auto"/>
      </w:divBdr>
    </w:div>
    <w:div w:id="280186650">
      <w:bodyDiv w:val="1"/>
      <w:marLeft w:val="0"/>
      <w:marRight w:val="0"/>
      <w:marTop w:val="0"/>
      <w:marBottom w:val="0"/>
      <w:divBdr>
        <w:top w:val="none" w:sz="0" w:space="0" w:color="auto"/>
        <w:left w:val="none" w:sz="0" w:space="0" w:color="auto"/>
        <w:bottom w:val="none" w:sz="0" w:space="0" w:color="auto"/>
        <w:right w:val="none" w:sz="0" w:space="0" w:color="auto"/>
      </w:divBdr>
    </w:div>
    <w:div w:id="280304857">
      <w:bodyDiv w:val="1"/>
      <w:marLeft w:val="0"/>
      <w:marRight w:val="0"/>
      <w:marTop w:val="0"/>
      <w:marBottom w:val="0"/>
      <w:divBdr>
        <w:top w:val="none" w:sz="0" w:space="0" w:color="auto"/>
        <w:left w:val="none" w:sz="0" w:space="0" w:color="auto"/>
        <w:bottom w:val="none" w:sz="0" w:space="0" w:color="auto"/>
        <w:right w:val="none" w:sz="0" w:space="0" w:color="auto"/>
      </w:divBdr>
    </w:div>
    <w:div w:id="280958262">
      <w:bodyDiv w:val="1"/>
      <w:marLeft w:val="0"/>
      <w:marRight w:val="0"/>
      <w:marTop w:val="0"/>
      <w:marBottom w:val="0"/>
      <w:divBdr>
        <w:top w:val="none" w:sz="0" w:space="0" w:color="auto"/>
        <w:left w:val="none" w:sz="0" w:space="0" w:color="auto"/>
        <w:bottom w:val="none" w:sz="0" w:space="0" w:color="auto"/>
        <w:right w:val="none" w:sz="0" w:space="0" w:color="auto"/>
      </w:divBdr>
    </w:div>
    <w:div w:id="281038826">
      <w:bodyDiv w:val="1"/>
      <w:marLeft w:val="0"/>
      <w:marRight w:val="0"/>
      <w:marTop w:val="0"/>
      <w:marBottom w:val="0"/>
      <w:divBdr>
        <w:top w:val="none" w:sz="0" w:space="0" w:color="auto"/>
        <w:left w:val="none" w:sz="0" w:space="0" w:color="auto"/>
        <w:bottom w:val="none" w:sz="0" w:space="0" w:color="auto"/>
        <w:right w:val="none" w:sz="0" w:space="0" w:color="auto"/>
      </w:divBdr>
    </w:div>
    <w:div w:id="281156479">
      <w:bodyDiv w:val="1"/>
      <w:marLeft w:val="0"/>
      <w:marRight w:val="0"/>
      <w:marTop w:val="0"/>
      <w:marBottom w:val="0"/>
      <w:divBdr>
        <w:top w:val="none" w:sz="0" w:space="0" w:color="auto"/>
        <w:left w:val="none" w:sz="0" w:space="0" w:color="auto"/>
        <w:bottom w:val="none" w:sz="0" w:space="0" w:color="auto"/>
        <w:right w:val="none" w:sz="0" w:space="0" w:color="auto"/>
      </w:divBdr>
    </w:div>
    <w:div w:id="281351417">
      <w:bodyDiv w:val="1"/>
      <w:marLeft w:val="0"/>
      <w:marRight w:val="0"/>
      <w:marTop w:val="0"/>
      <w:marBottom w:val="0"/>
      <w:divBdr>
        <w:top w:val="none" w:sz="0" w:space="0" w:color="auto"/>
        <w:left w:val="none" w:sz="0" w:space="0" w:color="auto"/>
        <w:bottom w:val="none" w:sz="0" w:space="0" w:color="auto"/>
        <w:right w:val="none" w:sz="0" w:space="0" w:color="auto"/>
      </w:divBdr>
    </w:div>
    <w:div w:id="281500388">
      <w:bodyDiv w:val="1"/>
      <w:marLeft w:val="0"/>
      <w:marRight w:val="0"/>
      <w:marTop w:val="0"/>
      <w:marBottom w:val="0"/>
      <w:divBdr>
        <w:top w:val="none" w:sz="0" w:space="0" w:color="auto"/>
        <w:left w:val="none" w:sz="0" w:space="0" w:color="auto"/>
        <w:bottom w:val="none" w:sz="0" w:space="0" w:color="auto"/>
        <w:right w:val="none" w:sz="0" w:space="0" w:color="auto"/>
      </w:divBdr>
    </w:div>
    <w:div w:id="281615389">
      <w:bodyDiv w:val="1"/>
      <w:marLeft w:val="0"/>
      <w:marRight w:val="0"/>
      <w:marTop w:val="0"/>
      <w:marBottom w:val="0"/>
      <w:divBdr>
        <w:top w:val="none" w:sz="0" w:space="0" w:color="auto"/>
        <w:left w:val="none" w:sz="0" w:space="0" w:color="auto"/>
        <w:bottom w:val="none" w:sz="0" w:space="0" w:color="auto"/>
        <w:right w:val="none" w:sz="0" w:space="0" w:color="auto"/>
      </w:divBdr>
    </w:div>
    <w:div w:id="281883083">
      <w:bodyDiv w:val="1"/>
      <w:marLeft w:val="0"/>
      <w:marRight w:val="0"/>
      <w:marTop w:val="0"/>
      <w:marBottom w:val="0"/>
      <w:divBdr>
        <w:top w:val="none" w:sz="0" w:space="0" w:color="auto"/>
        <w:left w:val="none" w:sz="0" w:space="0" w:color="auto"/>
        <w:bottom w:val="none" w:sz="0" w:space="0" w:color="auto"/>
        <w:right w:val="none" w:sz="0" w:space="0" w:color="auto"/>
      </w:divBdr>
    </w:div>
    <w:div w:id="281956491">
      <w:bodyDiv w:val="1"/>
      <w:marLeft w:val="0"/>
      <w:marRight w:val="0"/>
      <w:marTop w:val="0"/>
      <w:marBottom w:val="0"/>
      <w:divBdr>
        <w:top w:val="none" w:sz="0" w:space="0" w:color="auto"/>
        <w:left w:val="none" w:sz="0" w:space="0" w:color="auto"/>
        <w:bottom w:val="none" w:sz="0" w:space="0" w:color="auto"/>
        <w:right w:val="none" w:sz="0" w:space="0" w:color="auto"/>
      </w:divBdr>
    </w:div>
    <w:div w:id="282079749">
      <w:bodyDiv w:val="1"/>
      <w:marLeft w:val="0"/>
      <w:marRight w:val="0"/>
      <w:marTop w:val="0"/>
      <w:marBottom w:val="0"/>
      <w:divBdr>
        <w:top w:val="none" w:sz="0" w:space="0" w:color="auto"/>
        <w:left w:val="none" w:sz="0" w:space="0" w:color="auto"/>
        <w:bottom w:val="none" w:sz="0" w:space="0" w:color="auto"/>
        <w:right w:val="none" w:sz="0" w:space="0" w:color="auto"/>
      </w:divBdr>
    </w:div>
    <w:div w:id="282343065">
      <w:bodyDiv w:val="1"/>
      <w:marLeft w:val="0"/>
      <w:marRight w:val="0"/>
      <w:marTop w:val="0"/>
      <w:marBottom w:val="0"/>
      <w:divBdr>
        <w:top w:val="none" w:sz="0" w:space="0" w:color="auto"/>
        <w:left w:val="none" w:sz="0" w:space="0" w:color="auto"/>
        <w:bottom w:val="none" w:sz="0" w:space="0" w:color="auto"/>
        <w:right w:val="none" w:sz="0" w:space="0" w:color="auto"/>
      </w:divBdr>
    </w:div>
    <w:div w:id="282348381">
      <w:bodyDiv w:val="1"/>
      <w:marLeft w:val="0"/>
      <w:marRight w:val="0"/>
      <w:marTop w:val="0"/>
      <w:marBottom w:val="0"/>
      <w:divBdr>
        <w:top w:val="none" w:sz="0" w:space="0" w:color="auto"/>
        <w:left w:val="none" w:sz="0" w:space="0" w:color="auto"/>
        <w:bottom w:val="none" w:sz="0" w:space="0" w:color="auto"/>
        <w:right w:val="none" w:sz="0" w:space="0" w:color="auto"/>
      </w:divBdr>
    </w:div>
    <w:div w:id="282394969">
      <w:bodyDiv w:val="1"/>
      <w:marLeft w:val="0"/>
      <w:marRight w:val="0"/>
      <w:marTop w:val="0"/>
      <w:marBottom w:val="0"/>
      <w:divBdr>
        <w:top w:val="none" w:sz="0" w:space="0" w:color="auto"/>
        <w:left w:val="none" w:sz="0" w:space="0" w:color="auto"/>
        <w:bottom w:val="none" w:sz="0" w:space="0" w:color="auto"/>
        <w:right w:val="none" w:sz="0" w:space="0" w:color="auto"/>
      </w:divBdr>
    </w:div>
    <w:div w:id="282424774">
      <w:bodyDiv w:val="1"/>
      <w:marLeft w:val="0"/>
      <w:marRight w:val="0"/>
      <w:marTop w:val="0"/>
      <w:marBottom w:val="0"/>
      <w:divBdr>
        <w:top w:val="none" w:sz="0" w:space="0" w:color="auto"/>
        <w:left w:val="none" w:sz="0" w:space="0" w:color="auto"/>
        <w:bottom w:val="none" w:sz="0" w:space="0" w:color="auto"/>
        <w:right w:val="none" w:sz="0" w:space="0" w:color="auto"/>
      </w:divBdr>
    </w:div>
    <w:div w:id="282729447">
      <w:bodyDiv w:val="1"/>
      <w:marLeft w:val="0"/>
      <w:marRight w:val="0"/>
      <w:marTop w:val="0"/>
      <w:marBottom w:val="0"/>
      <w:divBdr>
        <w:top w:val="none" w:sz="0" w:space="0" w:color="auto"/>
        <w:left w:val="none" w:sz="0" w:space="0" w:color="auto"/>
        <w:bottom w:val="none" w:sz="0" w:space="0" w:color="auto"/>
        <w:right w:val="none" w:sz="0" w:space="0" w:color="auto"/>
      </w:divBdr>
    </w:div>
    <w:div w:id="282814057">
      <w:bodyDiv w:val="1"/>
      <w:marLeft w:val="0"/>
      <w:marRight w:val="0"/>
      <w:marTop w:val="0"/>
      <w:marBottom w:val="0"/>
      <w:divBdr>
        <w:top w:val="none" w:sz="0" w:space="0" w:color="auto"/>
        <w:left w:val="none" w:sz="0" w:space="0" w:color="auto"/>
        <w:bottom w:val="none" w:sz="0" w:space="0" w:color="auto"/>
        <w:right w:val="none" w:sz="0" w:space="0" w:color="auto"/>
      </w:divBdr>
    </w:div>
    <w:div w:id="282882088">
      <w:bodyDiv w:val="1"/>
      <w:marLeft w:val="0"/>
      <w:marRight w:val="0"/>
      <w:marTop w:val="0"/>
      <w:marBottom w:val="0"/>
      <w:divBdr>
        <w:top w:val="none" w:sz="0" w:space="0" w:color="auto"/>
        <w:left w:val="none" w:sz="0" w:space="0" w:color="auto"/>
        <w:bottom w:val="none" w:sz="0" w:space="0" w:color="auto"/>
        <w:right w:val="none" w:sz="0" w:space="0" w:color="auto"/>
      </w:divBdr>
    </w:div>
    <w:div w:id="282927690">
      <w:bodyDiv w:val="1"/>
      <w:marLeft w:val="0"/>
      <w:marRight w:val="0"/>
      <w:marTop w:val="0"/>
      <w:marBottom w:val="0"/>
      <w:divBdr>
        <w:top w:val="none" w:sz="0" w:space="0" w:color="auto"/>
        <w:left w:val="none" w:sz="0" w:space="0" w:color="auto"/>
        <w:bottom w:val="none" w:sz="0" w:space="0" w:color="auto"/>
        <w:right w:val="none" w:sz="0" w:space="0" w:color="auto"/>
      </w:divBdr>
    </w:div>
    <w:div w:id="283271648">
      <w:bodyDiv w:val="1"/>
      <w:marLeft w:val="0"/>
      <w:marRight w:val="0"/>
      <w:marTop w:val="0"/>
      <w:marBottom w:val="0"/>
      <w:divBdr>
        <w:top w:val="none" w:sz="0" w:space="0" w:color="auto"/>
        <w:left w:val="none" w:sz="0" w:space="0" w:color="auto"/>
        <w:bottom w:val="none" w:sz="0" w:space="0" w:color="auto"/>
        <w:right w:val="none" w:sz="0" w:space="0" w:color="auto"/>
      </w:divBdr>
    </w:div>
    <w:div w:id="283314492">
      <w:bodyDiv w:val="1"/>
      <w:marLeft w:val="0"/>
      <w:marRight w:val="0"/>
      <w:marTop w:val="0"/>
      <w:marBottom w:val="0"/>
      <w:divBdr>
        <w:top w:val="none" w:sz="0" w:space="0" w:color="auto"/>
        <w:left w:val="none" w:sz="0" w:space="0" w:color="auto"/>
        <w:bottom w:val="none" w:sz="0" w:space="0" w:color="auto"/>
        <w:right w:val="none" w:sz="0" w:space="0" w:color="auto"/>
      </w:divBdr>
    </w:div>
    <w:div w:id="283389449">
      <w:bodyDiv w:val="1"/>
      <w:marLeft w:val="0"/>
      <w:marRight w:val="0"/>
      <w:marTop w:val="0"/>
      <w:marBottom w:val="0"/>
      <w:divBdr>
        <w:top w:val="none" w:sz="0" w:space="0" w:color="auto"/>
        <w:left w:val="none" w:sz="0" w:space="0" w:color="auto"/>
        <w:bottom w:val="none" w:sz="0" w:space="0" w:color="auto"/>
        <w:right w:val="none" w:sz="0" w:space="0" w:color="auto"/>
      </w:divBdr>
    </w:div>
    <w:div w:id="283469098">
      <w:bodyDiv w:val="1"/>
      <w:marLeft w:val="0"/>
      <w:marRight w:val="0"/>
      <w:marTop w:val="0"/>
      <w:marBottom w:val="0"/>
      <w:divBdr>
        <w:top w:val="none" w:sz="0" w:space="0" w:color="auto"/>
        <w:left w:val="none" w:sz="0" w:space="0" w:color="auto"/>
        <w:bottom w:val="none" w:sz="0" w:space="0" w:color="auto"/>
        <w:right w:val="none" w:sz="0" w:space="0" w:color="auto"/>
      </w:divBdr>
    </w:div>
    <w:div w:id="283658168">
      <w:bodyDiv w:val="1"/>
      <w:marLeft w:val="0"/>
      <w:marRight w:val="0"/>
      <w:marTop w:val="0"/>
      <w:marBottom w:val="0"/>
      <w:divBdr>
        <w:top w:val="none" w:sz="0" w:space="0" w:color="auto"/>
        <w:left w:val="none" w:sz="0" w:space="0" w:color="auto"/>
        <w:bottom w:val="none" w:sz="0" w:space="0" w:color="auto"/>
        <w:right w:val="none" w:sz="0" w:space="0" w:color="auto"/>
      </w:divBdr>
    </w:div>
    <w:div w:id="283778462">
      <w:bodyDiv w:val="1"/>
      <w:marLeft w:val="0"/>
      <w:marRight w:val="0"/>
      <w:marTop w:val="0"/>
      <w:marBottom w:val="0"/>
      <w:divBdr>
        <w:top w:val="none" w:sz="0" w:space="0" w:color="auto"/>
        <w:left w:val="none" w:sz="0" w:space="0" w:color="auto"/>
        <w:bottom w:val="none" w:sz="0" w:space="0" w:color="auto"/>
        <w:right w:val="none" w:sz="0" w:space="0" w:color="auto"/>
      </w:divBdr>
    </w:div>
    <w:div w:id="283855738">
      <w:bodyDiv w:val="1"/>
      <w:marLeft w:val="0"/>
      <w:marRight w:val="0"/>
      <w:marTop w:val="0"/>
      <w:marBottom w:val="0"/>
      <w:divBdr>
        <w:top w:val="none" w:sz="0" w:space="0" w:color="auto"/>
        <w:left w:val="none" w:sz="0" w:space="0" w:color="auto"/>
        <w:bottom w:val="none" w:sz="0" w:space="0" w:color="auto"/>
        <w:right w:val="none" w:sz="0" w:space="0" w:color="auto"/>
      </w:divBdr>
    </w:div>
    <w:div w:id="283927616">
      <w:bodyDiv w:val="1"/>
      <w:marLeft w:val="0"/>
      <w:marRight w:val="0"/>
      <w:marTop w:val="0"/>
      <w:marBottom w:val="0"/>
      <w:divBdr>
        <w:top w:val="none" w:sz="0" w:space="0" w:color="auto"/>
        <w:left w:val="none" w:sz="0" w:space="0" w:color="auto"/>
        <w:bottom w:val="none" w:sz="0" w:space="0" w:color="auto"/>
        <w:right w:val="none" w:sz="0" w:space="0" w:color="auto"/>
      </w:divBdr>
    </w:div>
    <w:div w:id="283971026">
      <w:bodyDiv w:val="1"/>
      <w:marLeft w:val="0"/>
      <w:marRight w:val="0"/>
      <w:marTop w:val="0"/>
      <w:marBottom w:val="0"/>
      <w:divBdr>
        <w:top w:val="none" w:sz="0" w:space="0" w:color="auto"/>
        <w:left w:val="none" w:sz="0" w:space="0" w:color="auto"/>
        <w:bottom w:val="none" w:sz="0" w:space="0" w:color="auto"/>
        <w:right w:val="none" w:sz="0" w:space="0" w:color="auto"/>
      </w:divBdr>
    </w:div>
    <w:div w:id="284233165">
      <w:bodyDiv w:val="1"/>
      <w:marLeft w:val="0"/>
      <w:marRight w:val="0"/>
      <w:marTop w:val="0"/>
      <w:marBottom w:val="0"/>
      <w:divBdr>
        <w:top w:val="none" w:sz="0" w:space="0" w:color="auto"/>
        <w:left w:val="none" w:sz="0" w:space="0" w:color="auto"/>
        <w:bottom w:val="none" w:sz="0" w:space="0" w:color="auto"/>
        <w:right w:val="none" w:sz="0" w:space="0" w:color="auto"/>
      </w:divBdr>
    </w:div>
    <w:div w:id="284309825">
      <w:bodyDiv w:val="1"/>
      <w:marLeft w:val="0"/>
      <w:marRight w:val="0"/>
      <w:marTop w:val="0"/>
      <w:marBottom w:val="0"/>
      <w:divBdr>
        <w:top w:val="none" w:sz="0" w:space="0" w:color="auto"/>
        <w:left w:val="none" w:sz="0" w:space="0" w:color="auto"/>
        <w:bottom w:val="none" w:sz="0" w:space="0" w:color="auto"/>
        <w:right w:val="none" w:sz="0" w:space="0" w:color="auto"/>
      </w:divBdr>
    </w:div>
    <w:div w:id="284434376">
      <w:bodyDiv w:val="1"/>
      <w:marLeft w:val="0"/>
      <w:marRight w:val="0"/>
      <w:marTop w:val="0"/>
      <w:marBottom w:val="0"/>
      <w:divBdr>
        <w:top w:val="none" w:sz="0" w:space="0" w:color="auto"/>
        <w:left w:val="none" w:sz="0" w:space="0" w:color="auto"/>
        <w:bottom w:val="none" w:sz="0" w:space="0" w:color="auto"/>
        <w:right w:val="none" w:sz="0" w:space="0" w:color="auto"/>
      </w:divBdr>
    </w:div>
    <w:div w:id="284435846">
      <w:bodyDiv w:val="1"/>
      <w:marLeft w:val="0"/>
      <w:marRight w:val="0"/>
      <w:marTop w:val="0"/>
      <w:marBottom w:val="0"/>
      <w:divBdr>
        <w:top w:val="none" w:sz="0" w:space="0" w:color="auto"/>
        <w:left w:val="none" w:sz="0" w:space="0" w:color="auto"/>
        <w:bottom w:val="none" w:sz="0" w:space="0" w:color="auto"/>
        <w:right w:val="none" w:sz="0" w:space="0" w:color="auto"/>
      </w:divBdr>
    </w:div>
    <w:div w:id="284507927">
      <w:bodyDiv w:val="1"/>
      <w:marLeft w:val="0"/>
      <w:marRight w:val="0"/>
      <w:marTop w:val="0"/>
      <w:marBottom w:val="0"/>
      <w:divBdr>
        <w:top w:val="none" w:sz="0" w:space="0" w:color="auto"/>
        <w:left w:val="none" w:sz="0" w:space="0" w:color="auto"/>
        <w:bottom w:val="none" w:sz="0" w:space="0" w:color="auto"/>
        <w:right w:val="none" w:sz="0" w:space="0" w:color="auto"/>
      </w:divBdr>
    </w:div>
    <w:div w:id="284580513">
      <w:bodyDiv w:val="1"/>
      <w:marLeft w:val="0"/>
      <w:marRight w:val="0"/>
      <w:marTop w:val="0"/>
      <w:marBottom w:val="0"/>
      <w:divBdr>
        <w:top w:val="none" w:sz="0" w:space="0" w:color="auto"/>
        <w:left w:val="none" w:sz="0" w:space="0" w:color="auto"/>
        <w:bottom w:val="none" w:sz="0" w:space="0" w:color="auto"/>
        <w:right w:val="none" w:sz="0" w:space="0" w:color="auto"/>
      </w:divBdr>
    </w:div>
    <w:div w:id="284771312">
      <w:bodyDiv w:val="1"/>
      <w:marLeft w:val="0"/>
      <w:marRight w:val="0"/>
      <w:marTop w:val="0"/>
      <w:marBottom w:val="0"/>
      <w:divBdr>
        <w:top w:val="none" w:sz="0" w:space="0" w:color="auto"/>
        <w:left w:val="none" w:sz="0" w:space="0" w:color="auto"/>
        <w:bottom w:val="none" w:sz="0" w:space="0" w:color="auto"/>
        <w:right w:val="none" w:sz="0" w:space="0" w:color="auto"/>
      </w:divBdr>
    </w:div>
    <w:div w:id="284773865">
      <w:bodyDiv w:val="1"/>
      <w:marLeft w:val="0"/>
      <w:marRight w:val="0"/>
      <w:marTop w:val="0"/>
      <w:marBottom w:val="0"/>
      <w:divBdr>
        <w:top w:val="none" w:sz="0" w:space="0" w:color="auto"/>
        <w:left w:val="none" w:sz="0" w:space="0" w:color="auto"/>
        <w:bottom w:val="none" w:sz="0" w:space="0" w:color="auto"/>
        <w:right w:val="none" w:sz="0" w:space="0" w:color="auto"/>
      </w:divBdr>
    </w:div>
    <w:div w:id="285284305">
      <w:bodyDiv w:val="1"/>
      <w:marLeft w:val="0"/>
      <w:marRight w:val="0"/>
      <w:marTop w:val="0"/>
      <w:marBottom w:val="0"/>
      <w:divBdr>
        <w:top w:val="none" w:sz="0" w:space="0" w:color="auto"/>
        <w:left w:val="none" w:sz="0" w:space="0" w:color="auto"/>
        <w:bottom w:val="none" w:sz="0" w:space="0" w:color="auto"/>
        <w:right w:val="none" w:sz="0" w:space="0" w:color="auto"/>
      </w:divBdr>
    </w:div>
    <w:div w:id="285359227">
      <w:bodyDiv w:val="1"/>
      <w:marLeft w:val="0"/>
      <w:marRight w:val="0"/>
      <w:marTop w:val="0"/>
      <w:marBottom w:val="0"/>
      <w:divBdr>
        <w:top w:val="none" w:sz="0" w:space="0" w:color="auto"/>
        <w:left w:val="none" w:sz="0" w:space="0" w:color="auto"/>
        <w:bottom w:val="none" w:sz="0" w:space="0" w:color="auto"/>
        <w:right w:val="none" w:sz="0" w:space="0" w:color="auto"/>
      </w:divBdr>
    </w:div>
    <w:div w:id="285546748">
      <w:bodyDiv w:val="1"/>
      <w:marLeft w:val="0"/>
      <w:marRight w:val="0"/>
      <w:marTop w:val="0"/>
      <w:marBottom w:val="0"/>
      <w:divBdr>
        <w:top w:val="none" w:sz="0" w:space="0" w:color="auto"/>
        <w:left w:val="none" w:sz="0" w:space="0" w:color="auto"/>
        <w:bottom w:val="none" w:sz="0" w:space="0" w:color="auto"/>
        <w:right w:val="none" w:sz="0" w:space="0" w:color="auto"/>
      </w:divBdr>
    </w:div>
    <w:div w:id="286082566">
      <w:bodyDiv w:val="1"/>
      <w:marLeft w:val="0"/>
      <w:marRight w:val="0"/>
      <w:marTop w:val="0"/>
      <w:marBottom w:val="0"/>
      <w:divBdr>
        <w:top w:val="none" w:sz="0" w:space="0" w:color="auto"/>
        <w:left w:val="none" w:sz="0" w:space="0" w:color="auto"/>
        <w:bottom w:val="none" w:sz="0" w:space="0" w:color="auto"/>
        <w:right w:val="none" w:sz="0" w:space="0" w:color="auto"/>
      </w:divBdr>
    </w:div>
    <w:div w:id="286157270">
      <w:bodyDiv w:val="1"/>
      <w:marLeft w:val="0"/>
      <w:marRight w:val="0"/>
      <w:marTop w:val="0"/>
      <w:marBottom w:val="0"/>
      <w:divBdr>
        <w:top w:val="none" w:sz="0" w:space="0" w:color="auto"/>
        <w:left w:val="none" w:sz="0" w:space="0" w:color="auto"/>
        <w:bottom w:val="none" w:sz="0" w:space="0" w:color="auto"/>
        <w:right w:val="none" w:sz="0" w:space="0" w:color="auto"/>
      </w:divBdr>
    </w:div>
    <w:div w:id="286277799">
      <w:bodyDiv w:val="1"/>
      <w:marLeft w:val="0"/>
      <w:marRight w:val="0"/>
      <w:marTop w:val="0"/>
      <w:marBottom w:val="0"/>
      <w:divBdr>
        <w:top w:val="none" w:sz="0" w:space="0" w:color="auto"/>
        <w:left w:val="none" w:sz="0" w:space="0" w:color="auto"/>
        <w:bottom w:val="none" w:sz="0" w:space="0" w:color="auto"/>
        <w:right w:val="none" w:sz="0" w:space="0" w:color="auto"/>
      </w:divBdr>
    </w:div>
    <w:div w:id="286280132">
      <w:bodyDiv w:val="1"/>
      <w:marLeft w:val="0"/>
      <w:marRight w:val="0"/>
      <w:marTop w:val="0"/>
      <w:marBottom w:val="0"/>
      <w:divBdr>
        <w:top w:val="none" w:sz="0" w:space="0" w:color="auto"/>
        <w:left w:val="none" w:sz="0" w:space="0" w:color="auto"/>
        <w:bottom w:val="none" w:sz="0" w:space="0" w:color="auto"/>
        <w:right w:val="none" w:sz="0" w:space="0" w:color="auto"/>
      </w:divBdr>
    </w:div>
    <w:div w:id="286280289">
      <w:bodyDiv w:val="1"/>
      <w:marLeft w:val="0"/>
      <w:marRight w:val="0"/>
      <w:marTop w:val="0"/>
      <w:marBottom w:val="0"/>
      <w:divBdr>
        <w:top w:val="none" w:sz="0" w:space="0" w:color="auto"/>
        <w:left w:val="none" w:sz="0" w:space="0" w:color="auto"/>
        <w:bottom w:val="none" w:sz="0" w:space="0" w:color="auto"/>
        <w:right w:val="none" w:sz="0" w:space="0" w:color="auto"/>
      </w:divBdr>
    </w:div>
    <w:div w:id="286350989">
      <w:bodyDiv w:val="1"/>
      <w:marLeft w:val="0"/>
      <w:marRight w:val="0"/>
      <w:marTop w:val="0"/>
      <w:marBottom w:val="0"/>
      <w:divBdr>
        <w:top w:val="none" w:sz="0" w:space="0" w:color="auto"/>
        <w:left w:val="none" w:sz="0" w:space="0" w:color="auto"/>
        <w:bottom w:val="none" w:sz="0" w:space="0" w:color="auto"/>
        <w:right w:val="none" w:sz="0" w:space="0" w:color="auto"/>
      </w:divBdr>
    </w:div>
    <w:div w:id="286476465">
      <w:bodyDiv w:val="1"/>
      <w:marLeft w:val="0"/>
      <w:marRight w:val="0"/>
      <w:marTop w:val="0"/>
      <w:marBottom w:val="0"/>
      <w:divBdr>
        <w:top w:val="none" w:sz="0" w:space="0" w:color="auto"/>
        <w:left w:val="none" w:sz="0" w:space="0" w:color="auto"/>
        <w:bottom w:val="none" w:sz="0" w:space="0" w:color="auto"/>
        <w:right w:val="none" w:sz="0" w:space="0" w:color="auto"/>
      </w:divBdr>
    </w:div>
    <w:div w:id="286544968">
      <w:bodyDiv w:val="1"/>
      <w:marLeft w:val="0"/>
      <w:marRight w:val="0"/>
      <w:marTop w:val="0"/>
      <w:marBottom w:val="0"/>
      <w:divBdr>
        <w:top w:val="none" w:sz="0" w:space="0" w:color="auto"/>
        <w:left w:val="none" w:sz="0" w:space="0" w:color="auto"/>
        <w:bottom w:val="none" w:sz="0" w:space="0" w:color="auto"/>
        <w:right w:val="none" w:sz="0" w:space="0" w:color="auto"/>
      </w:divBdr>
    </w:div>
    <w:div w:id="286661545">
      <w:bodyDiv w:val="1"/>
      <w:marLeft w:val="0"/>
      <w:marRight w:val="0"/>
      <w:marTop w:val="0"/>
      <w:marBottom w:val="0"/>
      <w:divBdr>
        <w:top w:val="none" w:sz="0" w:space="0" w:color="auto"/>
        <w:left w:val="none" w:sz="0" w:space="0" w:color="auto"/>
        <w:bottom w:val="none" w:sz="0" w:space="0" w:color="auto"/>
        <w:right w:val="none" w:sz="0" w:space="0" w:color="auto"/>
      </w:divBdr>
    </w:div>
    <w:div w:id="286857081">
      <w:bodyDiv w:val="1"/>
      <w:marLeft w:val="0"/>
      <w:marRight w:val="0"/>
      <w:marTop w:val="0"/>
      <w:marBottom w:val="0"/>
      <w:divBdr>
        <w:top w:val="none" w:sz="0" w:space="0" w:color="auto"/>
        <w:left w:val="none" w:sz="0" w:space="0" w:color="auto"/>
        <w:bottom w:val="none" w:sz="0" w:space="0" w:color="auto"/>
        <w:right w:val="none" w:sz="0" w:space="0" w:color="auto"/>
      </w:divBdr>
    </w:div>
    <w:div w:id="287129097">
      <w:bodyDiv w:val="1"/>
      <w:marLeft w:val="0"/>
      <w:marRight w:val="0"/>
      <w:marTop w:val="0"/>
      <w:marBottom w:val="0"/>
      <w:divBdr>
        <w:top w:val="none" w:sz="0" w:space="0" w:color="auto"/>
        <w:left w:val="none" w:sz="0" w:space="0" w:color="auto"/>
        <w:bottom w:val="none" w:sz="0" w:space="0" w:color="auto"/>
        <w:right w:val="none" w:sz="0" w:space="0" w:color="auto"/>
      </w:divBdr>
    </w:div>
    <w:div w:id="287206661">
      <w:bodyDiv w:val="1"/>
      <w:marLeft w:val="0"/>
      <w:marRight w:val="0"/>
      <w:marTop w:val="0"/>
      <w:marBottom w:val="0"/>
      <w:divBdr>
        <w:top w:val="none" w:sz="0" w:space="0" w:color="auto"/>
        <w:left w:val="none" w:sz="0" w:space="0" w:color="auto"/>
        <w:bottom w:val="none" w:sz="0" w:space="0" w:color="auto"/>
        <w:right w:val="none" w:sz="0" w:space="0" w:color="auto"/>
      </w:divBdr>
    </w:div>
    <w:div w:id="287467332">
      <w:bodyDiv w:val="1"/>
      <w:marLeft w:val="0"/>
      <w:marRight w:val="0"/>
      <w:marTop w:val="0"/>
      <w:marBottom w:val="0"/>
      <w:divBdr>
        <w:top w:val="none" w:sz="0" w:space="0" w:color="auto"/>
        <w:left w:val="none" w:sz="0" w:space="0" w:color="auto"/>
        <w:bottom w:val="none" w:sz="0" w:space="0" w:color="auto"/>
        <w:right w:val="none" w:sz="0" w:space="0" w:color="auto"/>
      </w:divBdr>
    </w:div>
    <w:div w:id="287666392">
      <w:bodyDiv w:val="1"/>
      <w:marLeft w:val="0"/>
      <w:marRight w:val="0"/>
      <w:marTop w:val="0"/>
      <w:marBottom w:val="0"/>
      <w:divBdr>
        <w:top w:val="none" w:sz="0" w:space="0" w:color="auto"/>
        <w:left w:val="none" w:sz="0" w:space="0" w:color="auto"/>
        <w:bottom w:val="none" w:sz="0" w:space="0" w:color="auto"/>
        <w:right w:val="none" w:sz="0" w:space="0" w:color="auto"/>
      </w:divBdr>
    </w:div>
    <w:div w:id="287669338">
      <w:bodyDiv w:val="1"/>
      <w:marLeft w:val="0"/>
      <w:marRight w:val="0"/>
      <w:marTop w:val="0"/>
      <w:marBottom w:val="0"/>
      <w:divBdr>
        <w:top w:val="none" w:sz="0" w:space="0" w:color="auto"/>
        <w:left w:val="none" w:sz="0" w:space="0" w:color="auto"/>
        <w:bottom w:val="none" w:sz="0" w:space="0" w:color="auto"/>
        <w:right w:val="none" w:sz="0" w:space="0" w:color="auto"/>
      </w:divBdr>
    </w:div>
    <w:div w:id="287704271">
      <w:bodyDiv w:val="1"/>
      <w:marLeft w:val="0"/>
      <w:marRight w:val="0"/>
      <w:marTop w:val="0"/>
      <w:marBottom w:val="0"/>
      <w:divBdr>
        <w:top w:val="none" w:sz="0" w:space="0" w:color="auto"/>
        <w:left w:val="none" w:sz="0" w:space="0" w:color="auto"/>
        <w:bottom w:val="none" w:sz="0" w:space="0" w:color="auto"/>
        <w:right w:val="none" w:sz="0" w:space="0" w:color="auto"/>
      </w:divBdr>
    </w:div>
    <w:div w:id="287787939">
      <w:bodyDiv w:val="1"/>
      <w:marLeft w:val="0"/>
      <w:marRight w:val="0"/>
      <w:marTop w:val="0"/>
      <w:marBottom w:val="0"/>
      <w:divBdr>
        <w:top w:val="none" w:sz="0" w:space="0" w:color="auto"/>
        <w:left w:val="none" w:sz="0" w:space="0" w:color="auto"/>
        <w:bottom w:val="none" w:sz="0" w:space="0" w:color="auto"/>
        <w:right w:val="none" w:sz="0" w:space="0" w:color="auto"/>
      </w:divBdr>
    </w:div>
    <w:div w:id="287857364">
      <w:bodyDiv w:val="1"/>
      <w:marLeft w:val="0"/>
      <w:marRight w:val="0"/>
      <w:marTop w:val="0"/>
      <w:marBottom w:val="0"/>
      <w:divBdr>
        <w:top w:val="none" w:sz="0" w:space="0" w:color="auto"/>
        <w:left w:val="none" w:sz="0" w:space="0" w:color="auto"/>
        <w:bottom w:val="none" w:sz="0" w:space="0" w:color="auto"/>
        <w:right w:val="none" w:sz="0" w:space="0" w:color="auto"/>
      </w:divBdr>
    </w:div>
    <w:div w:id="287862314">
      <w:bodyDiv w:val="1"/>
      <w:marLeft w:val="0"/>
      <w:marRight w:val="0"/>
      <w:marTop w:val="0"/>
      <w:marBottom w:val="0"/>
      <w:divBdr>
        <w:top w:val="none" w:sz="0" w:space="0" w:color="auto"/>
        <w:left w:val="none" w:sz="0" w:space="0" w:color="auto"/>
        <w:bottom w:val="none" w:sz="0" w:space="0" w:color="auto"/>
        <w:right w:val="none" w:sz="0" w:space="0" w:color="auto"/>
      </w:divBdr>
    </w:div>
    <w:div w:id="288247747">
      <w:bodyDiv w:val="1"/>
      <w:marLeft w:val="0"/>
      <w:marRight w:val="0"/>
      <w:marTop w:val="0"/>
      <w:marBottom w:val="0"/>
      <w:divBdr>
        <w:top w:val="none" w:sz="0" w:space="0" w:color="auto"/>
        <w:left w:val="none" w:sz="0" w:space="0" w:color="auto"/>
        <w:bottom w:val="none" w:sz="0" w:space="0" w:color="auto"/>
        <w:right w:val="none" w:sz="0" w:space="0" w:color="auto"/>
      </w:divBdr>
    </w:div>
    <w:div w:id="288320220">
      <w:bodyDiv w:val="1"/>
      <w:marLeft w:val="0"/>
      <w:marRight w:val="0"/>
      <w:marTop w:val="0"/>
      <w:marBottom w:val="0"/>
      <w:divBdr>
        <w:top w:val="none" w:sz="0" w:space="0" w:color="auto"/>
        <w:left w:val="none" w:sz="0" w:space="0" w:color="auto"/>
        <w:bottom w:val="none" w:sz="0" w:space="0" w:color="auto"/>
        <w:right w:val="none" w:sz="0" w:space="0" w:color="auto"/>
      </w:divBdr>
    </w:div>
    <w:div w:id="288362495">
      <w:bodyDiv w:val="1"/>
      <w:marLeft w:val="0"/>
      <w:marRight w:val="0"/>
      <w:marTop w:val="0"/>
      <w:marBottom w:val="0"/>
      <w:divBdr>
        <w:top w:val="none" w:sz="0" w:space="0" w:color="auto"/>
        <w:left w:val="none" w:sz="0" w:space="0" w:color="auto"/>
        <w:bottom w:val="none" w:sz="0" w:space="0" w:color="auto"/>
        <w:right w:val="none" w:sz="0" w:space="0" w:color="auto"/>
      </w:divBdr>
      <w:divsChild>
        <w:div w:id="1299990497">
          <w:marLeft w:val="0"/>
          <w:marRight w:val="0"/>
          <w:marTop w:val="0"/>
          <w:marBottom w:val="0"/>
          <w:divBdr>
            <w:top w:val="none" w:sz="0" w:space="0" w:color="auto"/>
            <w:left w:val="none" w:sz="0" w:space="0" w:color="auto"/>
            <w:bottom w:val="none" w:sz="0" w:space="0" w:color="auto"/>
            <w:right w:val="none" w:sz="0" w:space="0" w:color="auto"/>
          </w:divBdr>
          <w:divsChild>
            <w:div w:id="152843777">
              <w:marLeft w:val="0"/>
              <w:marRight w:val="0"/>
              <w:marTop w:val="0"/>
              <w:marBottom w:val="0"/>
              <w:divBdr>
                <w:top w:val="none" w:sz="0" w:space="0" w:color="auto"/>
                <w:left w:val="none" w:sz="0" w:space="0" w:color="auto"/>
                <w:bottom w:val="none" w:sz="0" w:space="0" w:color="auto"/>
                <w:right w:val="none" w:sz="0" w:space="0" w:color="auto"/>
              </w:divBdr>
              <w:divsChild>
                <w:div w:id="1077480212">
                  <w:marLeft w:val="0"/>
                  <w:marRight w:val="0"/>
                  <w:marTop w:val="0"/>
                  <w:marBottom w:val="0"/>
                  <w:divBdr>
                    <w:top w:val="none" w:sz="0" w:space="0" w:color="auto"/>
                    <w:left w:val="none" w:sz="0" w:space="0" w:color="auto"/>
                    <w:bottom w:val="none" w:sz="0" w:space="0" w:color="auto"/>
                    <w:right w:val="none" w:sz="0" w:space="0" w:color="auto"/>
                  </w:divBdr>
                  <w:divsChild>
                    <w:div w:id="806751151">
                      <w:marLeft w:val="0"/>
                      <w:marRight w:val="0"/>
                      <w:marTop w:val="0"/>
                      <w:marBottom w:val="0"/>
                      <w:divBdr>
                        <w:top w:val="none" w:sz="0" w:space="0" w:color="auto"/>
                        <w:left w:val="none" w:sz="0" w:space="0" w:color="auto"/>
                        <w:bottom w:val="none" w:sz="0" w:space="0" w:color="auto"/>
                        <w:right w:val="none" w:sz="0" w:space="0" w:color="auto"/>
                      </w:divBdr>
                      <w:divsChild>
                        <w:div w:id="11685908">
                          <w:marLeft w:val="0"/>
                          <w:marRight w:val="0"/>
                          <w:marTop w:val="0"/>
                          <w:marBottom w:val="0"/>
                          <w:divBdr>
                            <w:top w:val="none" w:sz="0" w:space="0" w:color="auto"/>
                            <w:left w:val="none" w:sz="0" w:space="0" w:color="auto"/>
                            <w:bottom w:val="none" w:sz="0" w:space="0" w:color="auto"/>
                            <w:right w:val="none" w:sz="0" w:space="0" w:color="auto"/>
                          </w:divBdr>
                          <w:divsChild>
                            <w:div w:id="1257324412">
                              <w:marLeft w:val="0"/>
                              <w:marRight w:val="0"/>
                              <w:marTop w:val="0"/>
                              <w:marBottom w:val="0"/>
                              <w:divBdr>
                                <w:top w:val="none" w:sz="0" w:space="0" w:color="auto"/>
                                <w:left w:val="none" w:sz="0" w:space="0" w:color="auto"/>
                                <w:bottom w:val="none" w:sz="0" w:space="0" w:color="auto"/>
                                <w:right w:val="none" w:sz="0" w:space="0" w:color="auto"/>
                              </w:divBdr>
                              <w:divsChild>
                                <w:div w:id="628173989">
                                  <w:marLeft w:val="0"/>
                                  <w:marRight w:val="0"/>
                                  <w:marTop w:val="0"/>
                                  <w:marBottom w:val="0"/>
                                  <w:divBdr>
                                    <w:top w:val="single" w:sz="2" w:space="1" w:color="0B198C"/>
                                    <w:left w:val="single" w:sz="6" w:space="0" w:color="0B198C"/>
                                    <w:bottom w:val="single" w:sz="2" w:space="0" w:color="0B198C"/>
                                    <w:right w:val="single" w:sz="6" w:space="0" w:color="0B198C"/>
                                  </w:divBdr>
                                  <w:divsChild>
                                    <w:div w:id="745881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8436537">
      <w:bodyDiv w:val="1"/>
      <w:marLeft w:val="0"/>
      <w:marRight w:val="0"/>
      <w:marTop w:val="0"/>
      <w:marBottom w:val="0"/>
      <w:divBdr>
        <w:top w:val="none" w:sz="0" w:space="0" w:color="auto"/>
        <w:left w:val="none" w:sz="0" w:space="0" w:color="auto"/>
        <w:bottom w:val="none" w:sz="0" w:space="0" w:color="auto"/>
        <w:right w:val="none" w:sz="0" w:space="0" w:color="auto"/>
      </w:divBdr>
    </w:div>
    <w:div w:id="288517739">
      <w:bodyDiv w:val="1"/>
      <w:marLeft w:val="0"/>
      <w:marRight w:val="0"/>
      <w:marTop w:val="0"/>
      <w:marBottom w:val="0"/>
      <w:divBdr>
        <w:top w:val="none" w:sz="0" w:space="0" w:color="auto"/>
        <w:left w:val="none" w:sz="0" w:space="0" w:color="auto"/>
        <w:bottom w:val="none" w:sz="0" w:space="0" w:color="auto"/>
        <w:right w:val="none" w:sz="0" w:space="0" w:color="auto"/>
      </w:divBdr>
    </w:div>
    <w:div w:id="288825447">
      <w:bodyDiv w:val="1"/>
      <w:marLeft w:val="0"/>
      <w:marRight w:val="0"/>
      <w:marTop w:val="0"/>
      <w:marBottom w:val="0"/>
      <w:divBdr>
        <w:top w:val="none" w:sz="0" w:space="0" w:color="auto"/>
        <w:left w:val="none" w:sz="0" w:space="0" w:color="auto"/>
        <w:bottom w:val="none" w:sz="0" w:space="0" w:color="auto"/>
        <w:right w:val="none" w:sz="0" w:space="0" w:color="auto"/>
      </w:divBdr>
    </w:div>
    <w:div w:id="288895591">
      <w:bodyDiv w:val="1"/>
      <w:marLeft w:val="0"/>
      <w:marRight w:val="0"/>
      <w:marTop w:val="0"/>
      <w:marBottom w:val="0"/>
      <w:divBdr>
        <w:top w:val="none" w:sz="0" w:space="0" w:color="auto"/>
        <w:left w:val="none" w:sz="0" w:space="0" w:color="auto"/>
        <w:bottom w:val="none" w:sz="0" w:space="0" w:color="auto"/>
        <w:right w:val="none" w:sz="0" w:space="0" w:color="auto"/>
      </w:divBdr>
    </w:div>
    <w:div w:id="288902673">
      <w:bodyDiv w:val="1"/>
      <w:marLeft w:val="0"/>
      <w:marRight w:val="0"/>
      <w:marTop w:val="0"/>
      <w:marBottom w:val="0"/>
      <w:divBdr>
        <w:top w:val="none" w:sz="0" w:space="0" w:color="auto"/>
        <w:left w:val="none" w:sz="0" w:space="0" w:color="auto"/>
        <w:bottom w:val="none" w:sz="0" w:space="0" w:color="auto"/>
        <w:right w:val="none" w:sz="0" w:space="0" w:color="auto"/>
      </w:divBdr>
    </w:div>
    <w:div w:id="289023120">
      <w:bodyDiv w:val="1"/>
      <w:marLeft w:val="0"/>
      <w:marRight w:val="0"/>
      <w:marTop w:val="0"/>
      <w:marBottom w:val="0"/>
      <w:divBdr>
        <w:top w:val="none" w:sz="0" w:space="0" w:color="auto"/>
        <w:left w:val="none" w:sz="0" w:space="0" w:color="auto"/>
        <w:bottom w:val="none" w:sz="0" w:space="0" w:color="auto"/>
        <w:right w:val="none" w:sz="0" w:space="0" w:color="auto"/>
      </w:divBdr>
    </w:div>
    <w:div w:id="289165696">
      <w:bodyDiv w:val="1"/>
      <w:marLeft w:val="0"/>
      <w:marRight w:val="0"/>
      <w:marTop w:val="0"/>
      <w:marBottom w:val="0"/>
      <w:divBdr>
        <w:top w:val="none" w:sz="0" w:space="0" w:color="auto"/>
        <w:left w:val="none" w:sz="0" w:space="0" w:color="auto"/>
        <w:bottom w:val="none" w:sz="0" w:space="0" w:color="auto"/>
        <w:right w:val="none" w:sz="0" w:space="0" w:color="auto"/>
      </w:divBdr>
    </w:div>
    <w:div w:id="289169414">
      <w:bodyDiv w:val="1"/>
      <w:marLeft w:val="0"/>
      <w:marRight w:val="0"/>
      <w:marTop w:val="0"/>
      <w:marBottom w:val="0"/>
      <w:divBdr>
        <w:top w:val="none" w:sz="0" w:space="0" w:color="auto"/>
        <w:left w:val="none" w:sz="0" w:space="0" w:color="auto"/>
        <w:bottom w:val="none" w:sz="0" w:space="0" w:color="auto"/>
        <w:right w:val="none" w:sz="0" w:space="0" w:color="auto"/>
      </w:divBdr>
    </w:div>
    <w:div w:id="289211234">
      <w:bodyDiv w:val="1"/>
      <w:marLeft w:val="0"/>
      <w:marRight w:val="0"/>
      <w:marTop w:val="0"/>
      <w:marBottom w:val="0"/>
      <w:divBdr>
        <w:top w:val="none" w:sz="0" w:space="0" w:color="auto"/>
        <w:left w:val="none" w:sz="0" w:space="0" w:color="auto"/>
        <w:bottom w:val="none" w:sz="0" w:space="0" w:color="auto"/>
        <w:right w:val="none" w:sz="0" w:space="0" w:color="auto"/>
      </w:divBdr>
    </w:div>
    <w:div w:id="289285771">
      <w:bodyDiv w:val="1"/>
      <w:marLeft w:val="0"/>
      <w:marRight w:val="0"/>
      <w:marTop w:val="0"/>
      <w:marBottom w:val="0"/>
      <w:divBdr>
        <w:top w:val="none" w:sz="0" w:space="0" w:color="auto"/>
        <w:left w:val="none" w:sz="0" w:space="0" w:color="auto"/>
        <w:bottom w:val="none" w:sz="0" w:space="0" w:color="auto"/>
        <w:right w:val="none" w:sz="0" w:space="0" w:color="auto"/>
      </w:divBdr>
    </w:div>
    <w:div w:id="289291455">
      <w:bodyDiv w:val="1"/>
      <w:marLeft w:val="0"/>
      <w:marRight w:val="0"/>
      <w:marTop w:val="0"/>
      <w:marBottom w:val="0"/>
      <w:divBdr>
        <w:top w:val="none" w:sz="0" w:space="0" w:color="auto"/>
        <w:left w:val="none" w:sz="0" w:space="0" w:color="auto"/>
        <w:bottom w:val="none" w:sz="0" w:space="0" w:color="auto"/>
        <w:right w:val="none" w:sz="0" w:space="0" w:color="auto"/>
      </w:divBdr>
    </w:div>
    <w:div w:id="289357742">
      <w:bodyDiv w:val="1"/>
      <w:marLeft w:val="0"/>
      <w:marRight w:val="0"/>
      <w:marTop w:val="0"/>
      <w:marBottom w:val="0"/>
      <w:divBdr>
        <w:top w:val="none" w:sz="0" w:space="0" w:color="auto"/>
        <w:left w:val="none" w:sz="0" w:space="0" w:color="auto"/>
        <w:bottom w:val="none" w:sz="0" w:space="0" w:color="auto"/>
        <w:right w:val="none" w:sz="0" w:space="0" w:color="auto"/>
      </w:divBdr>
    </w:div>
    <w:div w:id="289365173">
      <w:bodyDiv w:val="1"/>
      <w:marLeft w:val="0"/>
      <w:marRight w:val="0"/>
      <w:marTop w:val="0"/>
      <w:marBottom w:val="0"/>
      <w:divBdr>
        <w:top w:val="none" w:sz="0" w:space="0" w:color="auto"/>
        <w:left w:val="none" w:sz="0" w:space="0" w:color="auto"/>
        <w:bottom w:val="none" w:sz="0" w:space="0" w:color="auto"/>
        <w:right w:val="none" w:sz="0" w:space="0" w:color="auto"/>
      </w:divBdr>
    </w:div>
    <w:div w:id="289554739">
      <w:bodyDiv w:val="1"/>
      <w:marLeft w:val="0"/>
      <w:marRight w:val="0"/>
      <w:marTop w:val="0"/>
      <w:marBottom w:val="0"/>
      <w:divBdr>
        <w:top w:val="none" w:sz="0" w:space="0" w:color="auto"/>
        <w:left w:val="none" w:sz="0" w:space="0" w:color="auto"/>
        <w:bottom w:val="none" w:sz="0" w:space="0" w:color="auto"/>
        <w:right w:val="none" w:sz="0" w:space="0" w:color="auto"/>
      </w:divBdr>
    </w:div>
    <w:div w:id="289633138">
      <w:bodyDiv w:val="1"/>
      <w:marLeft w:val="0"/>
      <w:marRight w:val="0"/>
      <w:marTop w:val="0"/>
      <w:marBottom w:val="0"/>
      <w:divBdr>
        <w:top w:val="none" w:sz="0" w:space="0" w:color="auto"/>
        <w:left w:val="none" w:sz="0" w:space="0" w:color="auto"/>
        <w:bottom w:val="none" w:sz="0" w:space="0" w:color="auto"/>
        <w:right w:val="none" w:sz="0" w:space="0" w:color="auto"/>
      </w:divBdr>
    </w:div>
    <w:div w:id="289748164">
      <w:bodyDiv w:val="1"/>
      <w:marLeft w:val="0"/>
      <w:marRight w:val="0"/>
      <w:marTop w:val="0"/>
      <w:marBottom w:val="0"/>
      <w:divBdr>
        <w:top w:val="none" w:sz="0" w:space="0" w:color="auto"/>
        <w:left w:val="none" w:sz="0" w:space="0" w:color="auto"/>
        <w:bottom w:val="none" w:sz="0" w:space="0" w:color="auto"/>
        <w:right w:val="none" w:sz="0" w:space="0" w:color="auto"/>
      </w:divBdr>
    </w:div>
    <w:div w:id="289871202">
      <w:bodyDiv w:val="1"/>
      <w:marLeft w:val="0"/>
      <w:marRight w:val="0"/>
      <w:marTop w:val="0"/>
      <w:marBottom w:val="0"/>
      <w:divBdr>
        <w:top w:val="none" w:sz="0" w:space="0" w:color="auto"/>
        <w:left w:val="none" w:sz="0" w:space="0" w:color="auto"/>
        <w:bottom w:val="none" w:sz="0" w:space="0" w:color="auto"/>
        <w:right w:val="none" w:sz="0" w:space="0" w:color="auto"/>
      </w:divBdr>
    </w:div>
    <w:div w:id="290088131">
      <w:bodyDiv w:val="1"/>
      <w:marLeft w:val="0"/>
      <w:marRight w:val="0"/>
      <w:marTop w:val="0"/>
      <w:marBottom w:val="0"/>
      <w:divBdr>
        <w:top w:val="none" w:sz="0" w:space="0" w:color="auto"/>
        <w:left w:val="none" w:sz="0" w:space="0" w:color="auto"/>
        <w:bottom w:val="none" w:sz="0" w:space="0" w:color="auto"/>
        <w:right w:val="none" w:sz="0" w:space="0" w:color="auto"/>
      </w:divBdr>
    </w:div>
    <w:div w:id="290138229">
      <w:bodyDiv w:val="1"/>
      <w:marLeft w:val="0"/>
      <w:marRight w:val="0"/>
      <w:marTop w:val="0"/>
      <w:marBottom w:val="0"/>
      <w:divBdr>
        <w:top w:val="none" w:sz="0" w:space="0" w:color="auto"/>
        <w:left w:val="none" w:sz="0" w:space="0" w:color="auto"/>
        <w:bottom w:val="none" w:sz="0" w:space="0" w:color="auto"/>
        <w:right w:val="none" w:sz="0" w:space="0" w:color="auto"/>
      </w:divBdr>
    </w:div>
    <w:div w:id="290206926">
      <w:bodyDiv w:val="1"/>
      <w:marLeft w:val="0"/>
      <w:marRight w:val="0"/>
      <w:marTop w:val="0"/>
      <w:marBottom w:val="0"/>
      <w:divBdr>
        <w:top w:val="none" w:sz="0" w:space="0" w:color="auto"/>
        <w:left w:val="none" w:sz="0" w:space="0" w:color="auto"/>
        <w:bottom w:val="none" w:sz="0" w:space="0" w:color="auto"/>
        <w:right w:val="none" w:sz="0" w:space="0" w:color="auto"/>
      </w:divBdr>
    </w:div>
    <w:div w:id="290286182">
      <w:bodyDiv w:val="1"/>
      <w:marLeft w:val="0"/>
      <w:marRight w:val="0"/>
      <w:marTop w:val="0"/>
      <w:marBottom w:val="0"/>
      <w:divBdr>
        <w:top w:val="none" w:sz="0" w:space="0" w:color="auto"/>
        <w:left w:val="none" w:sz="0" w:space="0" w:color="auto"/>
        <w:bottom w:val="none" w:sz="0" w:space="0" w:color="auto"/>
        <w:right w:val="none" w:sz="0" w:space="0" w:color="auto"/>
      </w:divBdr>
    </w:div>
    <w:div w:id="290324914">
      <w:bodyDiv w:val="1"/>
      <w:marLeft w:val="0"/>
      <w:marRight w:val="0"/>
      <w:marTop w:val="0"/>
      <w:marBottom w:val="0"/>
      <w:divBdr>
        <w:top w:val="none" w:sz="0" w:space="0" w:color="auto"/>
        <w:left w:val="none" w:sz="0" w:space="0" w:color="auto"/>
        <w:bottom w:val="none" w:sz="0" w:space="0" w:color="auto"/>
        <w:right w:val="none" w:sz="0" w:space="0" w:color="auto"/>
      </w:divBdr>
    </w:div>
    <w:div w:id="290403169">
      <w:bodyDiv w:val="1"/>
      <w:marLeft w:val="0"/>
      <w:marRight w:val="0"/>
      <w:marTop w:val="0"/>
      <w:marBottom w:val="0"/>
      <w:divBdr>
        <w:top w:val="none" w:sz="0" w:space="0" w:color="auto"/>
        <w:left w:val="none" w:sz="0" w:space="0" w:color="auto"/>
        <w:bottom w:val="none" w:sz="0" w:space="0" w:color="auto"/>
        <w:right w:val="none" w:sz="0" w:space="0" w:color="auto"/>
      </w:divBdr>
    </w:div>
    <w:div w:id="290404096">
      <w:bodyDiv w:val="1"/>
      <w:marLeft w:val="0"/>
      <w:marRight w:val="0"/>
      <w:marTop w:val="0"/>
      <w:marBottom w:val="0"/>
      <w:divBdr>
        <w:top w:val="none" w:sz="0" w:space="0" w:color="auto"/>
        <w:left w:val="none" w:sz="0" w:space="0" w:color="auto"/>
        <w:bottom w:val="none" w:sz="0" w:space="0" w:color="auto"/>
        <w:right w:val="none" w:sz="0" w:space="0" w:color="auto"/>
      </w:divBdr>
    </w:div>
    <w:div w:id="290526320">
      <w:bodyDiv w:val="1"/>
      <w:marLeft w:val="0"/>
      <w:marRight w:val="0"/>
      <w:marTop w:val="0"/>
      <w:marBottom w:val="0"/>
      <w:divBdr>
        <w:top w:val="none" w:sz="0" w:space="0" w:color="auto"/>
        <w:left w:val="none" w:sz="0" w:space="0" w:color="auto"/>
        <w:bottom w:val="none" w:sz="0" w:space="0" w:color="auto"/>
        <w:right w:val="none" w:sz="0" w:space="0" w:color="auto"/>
      </w:divBdr>
    </w:div>
    <w:div w:id="290861315">
      <w:bodyDiv w:val="1"/>
      <w:marLeft w:val="0"/>
      <w:marRight w:val="0"/>
      <w:marTop w:val="0"/>
      <w:marBottom w:val="0"/>
      <w:divBdr>
        <w:top w:val="none" w:sz="0" w:space="0" w:color="auto"/>
        <w:left w:val="none" w:sz="0" w:space="0" w:color="auto"/>
        <w:bottom w:val="none" w:sz="0" w:space="0" w:color="auto"/>
        <w:right w:val="none" w:sz="0" w:space="0" w:color="auto"/>
      </w:divBdr>
    </w:div>
    <w:div w:id="290862247">
      <w:bodyDiv w:val="1"/>
      <w:marLeft w:val="0"/>
      <w:marRight w:val="0"/>
      <w:marTop w:val="0"/>
      <w:marBottom w:val="0"/>
      <w:divBdr>
        <w:top w:val="none" w:sz="0" w:space="0" w:color="auto"/>
        <w:left w:val="none" w:sz="0" w:space="0" w:color="auto"/>
        <w:bottom w:val="none" w:sz="0" w:space="0" w:color="auto"/>
        <w:right w:val="none" w:sz="0" w:space="0" w:color="auto"/>
      </w:divBdr>
    </w:div>
    <w:div w:id="291059345">
      <w:bodyDiv w:val="1"/>
      <w:marLeft w:val="0"/>
      <w:marRight w:val="0"/>
      <w:marTop w:val="0"/>
      <w:marBottom w:val="0"/>
      <w:divBdr>
        <w:top w:val="none" w:sz="0" w:space="0" w:color="auto"/>
        <w:left w:val="none" w:sz="0" w:space="0" w:color="auto"/>
        <w:bottom w:val="none" w:sz="0" w:space="0" w:color="auto"/>
        <w:right w:val="none" w:sz="0" w:space="0" w:color="auto"/>
      </w:divBdr>
    </w:div>
    <w:div w:id="291130589">
      <w:bodyDiv w:val="1"/>
      <w:marLeft w:val="0"/>
      <w:marRight w:val="0"/>
      <w:marTop w:val="0"/>
      <w:marBottom w:val="0"/>
      <w:divBdr>
        <w:top w:val="none" w:sz="0" w:space="0" w:color="auto"/>
        <w:left w:val="none" w:sz="0" w:space="0" w:color="auto"/>
        <w:bottom w:val="none" w:sz="0" w:space="0" w:color="auto"/>
        <w:right w:val="none" w:sz="0" w:space="0" w:color="auto"/>
      </w:divBdr>
    </w:div>
    <w:div w:id="291177423">
      <w:bodyDiv w:val="1"/>
      <w:marLeft w:val="0"/>
      <w:marRight w:val="0"/>
      <w:marTop w:val="0"/>
      <w:marBottom w:val="0"/>
      <w:divBdr>
        <w:top w:val="none" w:sz="0" w:space="0" w:color="auto"/>
        <w:left w:val="none" w:sz="0" w:space="0" w:color="auto"/>
        <w:bottom w:val="none" w:sz="0" w:space="0" w:color="auto"/>
        <w:right w:val="none" w:sz="0" w:space="0" w:color="auto"/>
      </w:divBdr>
    </w:div>
    <w:div w:id="291248485">
      <w:bodyDiv w:val="1"/>
      <w:marLeft w:val="0"/>
      <w:marRight w:val="0"/>
      <w:marTop w:val="0"/>
      <w:marBottom w:val="0"/>
      <w:divBdr>
        <w:top w:val="none" w:sz="0" w:space="0" w:color="auto"/>
        <w:left w:val="none" w:sz="0" w:space="0" w:color="auto"/>
        <w:bottom w:val="none" w:sz="0" w:space="0" w:color="auto"/>
        <w:right w:val="none" w:sz="0" w:space="0" w:color="auto"/>
      </w:divBdr>
    </w:div>
    <w:div w:id="291248891">
      <w:bodyDiv w:val="1"/>
      <w:marLeft w:val="0"/>
      <w:marRight w:val="0"/>
      <w:marTop w:val="0"/>
      <w:marBottom w:val="0"/>
      <w:divBdr>
        <w:top w:val="none" w:sz="0" w:space="0" w:color="auto"/>
        <w:left w:val="none" w:sz="0" w:space="0" w:color="auto"/>
        <w:bottom w:val="none" w:sz="0" w:space="0" w:color="auto"/>
        <w:right w:val="none" w:sz="0" w:space="0" w:color="auto"/>
      </w:divBdr>
    </w:div>
    <w:div w:id="291331854">
      <w:bodyDiv w:val="1"/>
      <w:marLeft w:val="0"/>
      <w:marRight w:val="0"/>
      <w:marTop w:val="0"/>
      <w:marBottom w:val="0"/>
      <w:divBdr>
        <w:top w:val="none" w:sz="0" w:space="0" w:color="auto"/>
        <w:left w:val="none" w:sz="0" w:space="0" w:color="auto"/>
        <w:bottom w:val="none" w:sz="0" w:space="0" w:color="auto"/>
        <w:right w:val="none" w:sz="0" w:space="0" w:color="auto"/>
      </w:divBdr>
    </w:div>
    <w:div w:id="291403335">
      <w:bodyDiv w:val="1"/>
      <w:marLeft w:val="0"/>
      <w:marRight w:val="0"/>
      <w:marTop w:val="0"/>
      <w:marBottom w:val="0"/>
      <w:divBdr>
        <w:top w:val="none" w:sz="0" w:space="0" w:color="auto"/>
        <w:left w:val="none" w:sz="0" w:space="0" w:color="auto"/>
        <w:bottom w:val="none" w:sz="0" w:space="0" w:color="auto"/>
        <w:right w:val="none" w:sz="0" w:space="0" w:color="auto"/>
      </w:divBdr>
    </w:div>
    <w:div w:id="291444896">
      <w:bodyDiv w:val="1"/>
      <w:marLeft w:val="0"/>
      <w:marRight w:val="0"/>
      <w:marTop w:val="0"/>
      <w:marBottom w:val="0"/>
      <w:divBdr>
        <w:top w:val="none" w:sz="0" w:space="0" w:color="auto"/>
        <w:left w:val="none" w:sz="0" w:space="0" w:color="auto"/>
        <w:bottom w:val="none" w:sz="0" w:space="0" w:color="auto"/>
        <w:right w:val="none" w:sz="0" w:space="0" w:color="auto"/>
      </w:divBdr>
    </w:div>
    <w:div w:id="291447143">
      <w:bodyDiv w:val="1"/>
      <w:marLeft w:val="0"/>
      <w:marRight w:val="0"/>
      <w:marTop w:val="0"/>
      <w:marBottom w:val="0"/>
      <w:divBdr>
        <w:top w:val="none" w:sz="0" w:space="0" w:color="auto"/>
        <w:left w:val="none" w:sz="0" w:space="0" w:color="auto"/>
        <w:bottom w:val="none" w:sz="0" w:space="0" w:color="auto"/>
        <w:right w:val="none" w:sz="0" w:space="0" w:color="auto"/>
      </w:divBdr>
    </w:div>
    <w:div w:id="291449098">
      <w:bodyDiv w:val="1"/>
      <w:marLeft w:val="0"/>
      <w:marRight w:val="0"/>
      <w:marTop w:val="0"/>
      <w:marBottom w:val="0"/>
      <w:divBdr>
        <w:top w:val="none" w:sz="0" w:space="0" w:color="auto"/>
        <w:left w:val="none" w:sz="0" w:space="0" w:color="auto"/>
        <w:bottom w:val="none" w:sz="0" w:space="0" w:color="auto"/>
        <w:right w:val="none" w:sz="0" w:space="0" w:color="auto"/>
      </w:divBdr>
    </w:div>
    <w:div w:id="291524320">
      <w:bodyDiv w:val="1"/>
      <w:marLeft w:val="0"/>
      <w:marRight w:val="0"/>
      <w:marTop w:val="0"/>
      <w:marBottom w:val="0"/>
      <w:divBdr>
        <w:top w:val="none" w:sz="0" w:space="0" w:color="auto"/>
        <w:left w:val="none" w:sz="0" w:space="0" w:color="auto"/>
        <w:bottom w:val="none" w:sz="0" w:space="0" w:color="auto"/>
        <w:right w:val="none" w:sz="0" w:space="0" w:color="auto"/>
      </w:divBdr>
    </w:div>
    <w:div w:id="291667492">
      <w:bodyDiv w:val="1"/>
      <w:marLeft w:val="0"/>
      <w:marRight w:val="0"/>
      <w:marTop w:val="0"/>
      <w:marBottom w:val="0"/>
      <w:divBdr>
        <w:top w:val="none" w:sz="0" w:space="0" w:color="auto"/>
        <w:left w:val="none" w:sz="0" w:space="0" w:color="auto"/>
        <w:bottom w:val="none" w:sz="0" w:space="0" w:color="auto"/>
        <w:right w:val="none" w:sz="0" w:space="0" w:color="auto"/>
      </w:divBdr>
    </w:div>
    <w:div w:id="291787693">
      <w:bodyDiv w:val="1"/>
      <w:marLeft w:val="0"/>
      <w:marRight w:val="0"/>
      <w:marTop w:val="0"/>
      <w:marBottom w:val="0"/>
      <w:divBdr>
        <w:top w:val="none" w:sz="0" w:space="0" w:color="auto"/>
        <w:left w:val="none" w:sz="0" w:space="0" w:color="auto"/>
        <w:bottom w:val="none" w:sz="0" w:space="0" w:color="auto"/>
        <w:right w:val="none" w:sz="0" w:space="0" w:color="auto"/>
      </w:divBdr>
    </w:div>
    <w:div w:id="291905936">
      <w:bodyDiv w:val="1"/>
      <w:marLeft w:val="0"/>
      <w:marRight w:val="0"/>
      <w:marTop w:val="0"/>
      <w:marBottom w:val="0"/>
      <w:divBdr>
        <w:top w:val="none" w:sz="0" w:space="0" w:color="auto"/>
        <w:left w:val="none" w:sz="0" w:space="0" w:color="auto"/>
        <w:bottom w:val="none" w:sz="0" w:space="0" w:color="auto"/>
        <w:right w:val="none" w:sz="0" w:space="0" w:color="auto"/>
      </w:divBdr>
    </w:div>
    <w:div w:id="291987890">
      <w:bodyDiv w:val="1"/>
      <w:marLeft w:val="0"/>
      <w:marRight w:val="0"/>
      <w:marTop w:val="0"/>
      <w:marBottom w:val="0"/>
      <w:divBdr>
        <w:top w:val="none" w:sz="0" w:space="0" w:color="auto"/>
        <w:left w:val="none" w:sz="0" w:space="0" w:color="auto"/>
        <w:bottom w:val="none" w:sz="0" w:space="0" w:color="auto"/>
        <w:right w:val="none" w:sz="0" w:space="0" w:color="auto"/>
      </w:divBdr>
    </w:div>
    <w:div w:id="292250806">
      <w:bodyDiv w:val="1"/>
      <w:marLeft w:val="0"/>
      <w:marRight w:val="0"/>
      <w:marTop w:val="0"/>
      <w:marBottom w:val="0"/>
      <w:divBdr>
        <w:top w:val="none" w:sz="0" w:space="0" w:color="auto"/>
        <w:left w:val="none" w:sz="0" w:space="0" w:color="auto"/>
        <w:bottom w:val="none" w:sz="0" w:space="0" w:color="auto"/>
        <w:right w:val="none" w:sz="0" w:space="0" w:color="auto"/>
      </w:divBdr>
    </w:div>
    <w:div w:id="292322791">
      <w:bodyDiv w:val="1"/>
      <w:marLeft w:val="0"/>
      <w:marRight w:val="0"/>
      <w:marTop w:val="0"/>
      <w:marBottom w:val="0"/>
      <w:divBdr>
        <w:top w:val="none" w:sz="0" w:space="0" w:color="auto"/>
        <w:left w:val="none" w:sz="0" w:space="0" w:color="auto"/>
        <w:bottom w:val="none" w:sz="0" w:space="0" w:color="auto"/>
        <w:right w:val="none" w:sz="0" w:space="0" w:color="auto"/>
      </w:divBdr>
    </w:div>
    <w:div w:id="292448057">
      <w:bodyDiv w:val="1"/>
      <w:marLeft w:val="0"/>
      <w:marRight w:val="0"/>
      <w:marTop w:val="0"/>
      <w:marBottom w:val="0"/>
      <w:divBdr>
        <w:top w:val="none" w:sz="0" w:space="0" w:color="auto"/>
        <w:left w:val="none" w:sz="0" w:space="0" w:color="auto"/>
        <w:bottom w:val="none" w:sz="0" w:space="0" w:color="auto"/>
        <w:right w:val="none" w:sz="0" w:space="0" w:color="auto"/>
      </w:divBdr>
    </w:div>
    <w:div w:id="292450110">
      <w:bodyDiv w:val="1"/>
      <w:marLeft w:val="0"/>
      <w:marRight w:val="0"/>
      <w:marTop w:val="0"/>
      <w:marBottom w:val="0"/>
      <w:divBdr>
        <w:top w:val="none" w:sz="0" w:space="0" w:color="auto"/>
        <w:left w:val="none" w:sz="0" w:space="0" w:color="auto"/>
        <w:bottom w:val="none" w:sz="0" w:space="0" w:color="auto"/>
        <w:right w:val="none" w:sz="0" w:space="0" w:color="auto"/>
      </w:divBdr>
    </w:div>
    <w:div w:id="292516734">
      <w:bodyDiv w:val="1"/>
      <w:marLeft w:val="0"/>
      <w:marRight w:val="0"/>
      <w:marTop w:val="0"/>
      <w:marBottom w:val="0"/>
      <w:divBdr>
        <w:top w:val="none" w:sz="0" w:space="0" w:color="auto"/>
        <w:left w:val="none" w:sz="0" w:space="0" w:color="auto"/>
        <w:bottom w:val="none" w:sz="0" w:space="0" w:color="auto"/>
        <w:right w:val="none" w:sz="0" w:space="0" w:color="auto"/>
      </w:divBdr>
    </w:div>
    <w:div w:id="292761376">
      <w:bodyDiv w:val="1"/>
      <w:marLeft w:val="0"/>
      <w:marRight w:val="0"/>
      <w:marTop w:val="0"/>
      <w:marBottom w:val="0"/>
      <w:divBdr>
        <w:top w:val="none" w:sz="0" w:space="0" w:color="auto"/>
        <w:left w:val="none" w:sz="0" w:space="0" w:color="auto"/>
        <w:bottom w:val="none" w:sz="0" w:space="0" w:color="auto"/>
        <w:right w:val="none" w:sz="0" w:space="0" w:color="auto"/>
      </w:divBdr>
    </w:div>
    <w:div w:id="292947563">
      <w:bodyDiv w:val="1"/>
      <w:marLeft w:val="0"/>
      <w:marRight w:val="0"/>
      <w:marTop w:val="0"/>
      <w:marBottom w:val="0"/>
      <w:divBdr>
        <w:top w:val="none" w:sz="0" w:space="0" w:color="auto"/>
        <w:left w:val="none" w:sz="0" w:space="0" w:color="auto"/>
        <w:bottom w:val="none" w:sz="0" w:space="0" w:color="auto"/>
        <w:right w:val="none" w:sz="0" w:space="0" w:color="auto"/>
      </w:divBdr>
    </w:div>
    <w:div w:id="293023701">
      <w:bodyDiv w:val="1"/>
      <w:marLeft w:val="0"/>
      <w:marRight w:val="0"/>
      <w:marTop w:val="0"/>
      <w:marBottom w:val="0"/>
      <w:divBdr>
        <w:top w:val="none" w:sz="0" w:space="0" w:color="auto"/>
        <w:left w:val="none" w:sz="0" w:space="0" w:color="auto"/>
        <w:bottom w:val="none" w:sz="0" w:space="0" w:color="auto"/>
        <w:right w:val="none" w:sz="0" w:space="0" w:color="auto"/>
      </w:divBdr>
    </w:div>
    <w:div w:id="293099453">
      <w:bodyDiv w:val="1"/>
      <w:marLeft w:val="0"/>
      <w:marRight w:val="0"/>
      <w:marTop w:val="0"/>
      <w:marBottom w:val="0"/>
      <w:divBdr>
        <w:top w:val="none" w:sz="0" w:space="0" w:color="auto"/>
        <w:left w:val="none" w:sz="0" w:space="0" w:color="auto"/>
        <w:bottom w:val="none" w:sz="0" w:space="0" w:color="auto"/>
        <w:right w:val="none" w:sz="0" w:space="0" w:color="auto"/>
      </w:divBdr>
    </w:div>
    <w:div w:id="293293545">
      <w:bodyDiv w:val="1"/>
      <w:marLeft w:val="0"/>
      <w:marRight w:val="0"/>
      <w:marTop w:val="0"/>
      <w:marBottom w:val="0"/>
      <w:divBdr>
        <w:top w:val="none" w:sz="0" w:space="0" w:color="auto"/>
        <w:left w:val="none" w:sz="0" w:space="0" w:color="auto"/>
        <w:bottom w:val="none" w:sz="0" w:space="0" w:color="auto"/>
        <w:right w:val="none" w:sz="0" w:space="0" w:color="auto"/>
      </w:divBdr>
    </w:div>
    <w:div w:id="293340897">
      <w:bodyDiv w:val="1"/>
      <w:marLeft w:val="0"/>
      <w:marRight w:val="0"/>
      <w:marTop w:val="0"/>
      <w:marBottom w:val="0"/>
      <w:divBdr>
        <w:top w:val="none" w:sz="0" w:space="0" w:color="auto"/>
        <w:left w:val="none" w:sz="0" w:space="0" w:color="auto"/>
        <w:bottom w:val="none" w:sz="0" w:space="0" w:color="auto"/>
        <w:right w:val="none" w:sz="0" w:space="0" w:color="auto"/>
      </w:divBdr>
    </w:div>
    <w:div w:id="293365838">
      <w:bodyDiv w:val="1"/>
      <w:marLeft w:val="0"/>
      <w:marRight w:val="0"/>
      <w:marTop w:val="0"/>
      <w:marBottom w:val="0"/>
      <w:divBdr>
        <w:top w:val="none" w:sz="0" w:space="0" w:color="auto"/>
        <w:left w:val="none" w:sz="0" w:space="0" w:color="auto"/>
        <w:bottom w:val="none" w:sz="0" w:space="0" w:color="auto"/>
        <w:right w:val="none" w:sz="0" w:space="0" w:color="auto"/>
      </w:divBdr>
    </w:div>
    <w:div w:id="293412982">
      <w:bodyDiv w:val="1"/>
      <w:marLeft w:val="0"/>
      <w:marRight w:val="0"/>
      <w:marTop w:val="0"/>
      <w:marBottom w:val="0"/>
      <w:divBdr>
        <w:top w:val="none" w:sz="0" w:space="0" w:color="auto"/>
        <w:left w:val="none" w:sz="0" w:space="0" w:color="auto"/>
        <w:bottom w:val="none" w:sz="0" w:space="0" w:color="auto"/>
        <w:right w:val="none" w:sz="0" w:space="0" w:color="auto"/>
      </w:divBdr>
    </w:div>
    <w:div w:id="293488344">
      <w:bodyDiv w:val="1"/>
      <w:marLeft w:val="0"/>
      <w:marRight w:val="0"/>
      <w:marTop w:val="0"/>
      <w:marBottom w:val="0"/>
      <w:divBdr>
        <w:top w:val="none" w:sz="0" w:space="0" w:color="auto"/>
        <w:left w:val="none" w:sz="0" w:space="0" w:color="auto"/>
        <w:bottom w:val="none" w:sz="0" w:space="0" w:color="auto"/>
        <w:right w:val="none" w:sz="0" w:space="0" w:color="auto"/>
      </w:divBdr>
    </w:div>
    <w:div w:id="293603553">
      <w:bodyDiv w:val="1"/>
      <w:marLeft w:val="0"/>
      <w:marRight w:val="0"/>
      <w:marTop w:val="0"/>
      <w:marBottom w:val="0"/>
      <w:divBdr>
        <w:top w:val="none" w:sz="0" w:space="0" w:color="auto"/>
        <w:left w:val="none" w:sz="0" w:space="0" w:color="auto"/>
        <w:bottom w:val="none" w:sz="0" w:space="0" w:color="auto"/>
        <w:right w:val="none" w:sz="0" w:space="0" w:color="auto"/>
      </w:divBdr>
    </w:div>
    <w:div w:id="293754691">
      <w:bodyDiv w:val="1"/>
      <w:marLeft w:val="0"/>
      <w:marRight w:val="0"/>
      <w:marTop w:val="0"/>
      <w:marBottom w:val="0"/>
      <w:divBdr>
        <w:top w:val="none" w:sz="0" w:space="0" w:color="auto"/>
        <w:left w:val="none" w:sz="0" w:space="0" w:color="auto"/>
        <w:bottom w:val="none" w:sz="0" w:space="0" w:color="auto"/>
        <w:right w:val="none" w:sz="0" w:space="0" w:color="auto"/>
      </w:divBdr>
    </w:div>
    <w:div w:id="293800653">
      <w:bodyDiv w:val="1"/>
      <w:marLeft w:val="0"/>
      <w:marRight w:val="0"/>
      <w:marTop w:val="0"/>
      <w:marBottom w:val="0"/>
      <w:divBdr>
        <w:top w:val="none" w:sz="0" w:space="0" w:color="auto"/>
        <w:left w:val="none" w:sz="0" w:space="0" w:color="auto"/>
        <w:bottom w:val="none" w:sz="0" w:space="0" w:color="auto"/>
        <w:right w:val="none" w:sz="0" w:space="0" w:color="auto"/>
      </w:divBdr>
    </w:div>
    <w:div w:id="293877210">
      <w:bodyDiv w:val="1"/>
      <w:marLeft w:val="0"/>
      <w:marRight w:val="0"/>
      <w:marTop w:val="0"/>
      <w:marBottom w:val="0"/>
      <w:divBdr>
        <w:top w:val="none" w:sz="0" w:space="0" w:color="auto"/>
        <w:left w:val="none" w:sz="0" w:space="0" w:color="auto"/>
        <w:bottom w:val="none" w:sz="0" w:space="0" w:color="auto"/>
        <w:right w:val="none" w:sz="0" w:space="0" w:color="auto"/>
      </w:divBdr>
    </w:div>
    <w:div w:id="293950964">
      <w:bodyDiv w:val="1"/>
      <w:marLeft w:val="0"/>
      <w:marRight w:val="0"/>
      <w:marTop w:val="0"/>
      <w:marBottom w:val="0"/>
      <w:divBdr>
        <w:top w:val="none" w:sz="0" w:space="0" w:color="auto"/>
        <w:left w:val="none" w:sz="0" w:space="0" w:color="auto"/>
        <w:bottom w:val="none" w:sz="0" w:space="0" w:color="auto"/>
        <w:right w:val="none" w:sz="0" w:space="0" w:color="auto"/>
      </w:divBdr>
    </w:div>
    <w:div w:id="293952232">
      <w:bodyDiv w:val="1"/>
      <w:marLeft w:val="0"/>
      <w:marRight w:val="0"/>
      <w:marTop w:val="0"/>
      <w:marBottom w:val="0"/>
      <w:divBdr>
        <w:top w:val="none" w:sz="0" w:space="0" w:color="auto"/>
        <w:left w:val="none" w:sz="0" w:space="0" w:color="auto"/>
        <w:bottom w:val="none" w:sz="0" w:space="0" w:color="auto"/>
        <w:right w:val="none" w:sz="0" w:space="0" w:color="auto"/>
      </w:divBdr>
    </w:div>
    <w:div w:id="294062714">
      <w:bodyDiv w:val="1"/>
      <w:marLeft w:val="0"/>
      <w:marRight w:val="0"/>
      <w:marTop w:val="0"/>
      <w:marBottom w:val="0"/>
      <w:divBdr>
        <w:top w:val="none" w:sz="0" w:space="0" w:color="auto"/>
        <w:left w:val="none" w:sz="0" w:space="0" w:color="auto"/>
        <w:bottom w:val="none" w:sz="0" w:space="0" w:color="auto"/>
        <w:right w:val="none" w:sz="0" w:space="0" w:color="auto"/>
      </w:divBdr>
    </w:div>
    <w:div w:id="294217722">
      <w:bodyDiv w:val="1"/>
      <w:marLeft w:val="0"/>
      <w:marRight w:val="0"/>
      <w:marTop w:val="0"/>
      <w:marBottom w:val="0"/>
      <w:divBdr>
        <w:top w:val="none" w:sz="0" w:space="0" w:color="auto"/>
        <w:left w:val="none" w:sz="0" w:space="0" w:color="auto"/>
        <w:bottom w:val="none" w:sz="0" w:space="0" w:color="auto"/>
        <w:right w:val="none" w:sz="0" w:space="0" w:color="auto"/>
      </w:divBdr>
    </w:div>
    <w:div w:id="294264433">
      <w:bodyDiv w:val="1"/>
      <w:marLeft w:val="0"/>
      <w:marRight w:val="0"/>
      <w:marTop w:val="0"/>
      <w:marBottom w:val="0"/>
      <w:divBdr>
        <w:top w:val="none" w:sz="0" w:space="0" w:color="auto"/>
        <w:left w:val="none" w:sz="0" w:space="0" w:color="auto"/>
        <w:bottom w:val="none" w:sz="0" w:space="0" w:color="auto"/>
        <w:right w:val="none" w:sz="0" w:space="0" w:color="auto"/>
      </w:divBdr>
    </w:div>
    <w:div w:id="294289149">
      <w:bodyDiv w:val="1"/>
      <w:marLeft w:val="0"/>
      <w:marRight w:val="0"/>
      <w:marTop w:val="0"/>
      <w:marBottom w:val="0"/>
      <w:divBdr>
        <w:top w:val="none" w:sz="0" w:space="0" w:color="auto"/>
        <w:left w:val="none" w:sz="0" w:space="0" w:color="auto"/>
        <w:bottom w:val="none" w:sz="0" w:space="0" w:color="auto"/>
        <w:right w:val="none" w:sz="0" w:space="0" w:color="auto"/>
      </w:divBdr>
    </w:div>
    <w:div w:id="294333110">
      <w:bodyDiv w:val="1"/>
      <w:marLeft w:val="0"/>
      <w:marRight w:val="0"/>
      <w:marTop w:val="0"/>
      <w:marBottom w:val="0"/>
      <w:divBdr>
        <w:top w:val="none" w:sz="0" w:space="0" w:color="auto"/>
        <w:left w:val="none" w:sz="0" w:space="0" w:color="auto"/>
        <w:bottom w:val="none" w:sz="0" w:space="0" w:color="auto"/>
        <w:right w:val="none" w:sz="0" w:space="0" w:color="auto"/>
      </w:divBdr>
    </w:div>
    <w:div w:id="294334584">
      <w:bodyDiv w:val="1"/>
      <w:marLeft w:val="0"/>
      <w:marRight w:val="0"/>
      <w:marTop w:val="0"/>
      <w:marBottom w:val="0"/>
      <w:divBdr>
        <w:top w:val="none" w:sz="0" w:space="0" w:color="auto"/>
        <w:left w:val="none" w:sz="0" w:space="0" w:color="auto"/>
        <w:bottom w:val="none" w:sz="0" w:space="0" w:color="auto"/>
        <w:right w:val="none" w:sz="0" w:space="0" w:color="auto"/>
      </w:divBdr>
    </w:div>
    <w:div w:id="294338384">
      <w:bodyDiv w:val="1"/>
      <w:marLeft w:val="0"/>
      <w:marRight w:val="0"/>
      <w:marTop w:val="0"/>
      <w:marBottom w:val="0"/>
      <w:divBdr>
        <w:top w:val="none" w:sz="0" w:space="0" w:color="auto"/>
        <w:left w:val="none" w:sz="0" w:space="0" w:color="auto"/>
        <w:bottom w:val="none" w:sz="0" w:space="0" w:color="auto"/>
        <w:right w:val="none" w:sz="0" w:space="0" w:color="auto"/>
      </w:divBdr>
    </w:div>
    <w:div w:id="294407205">
      <w:bodyDiv w:val="1"/>
      <w:marLeft w:val="0"/>
      <w:marRight w:val="0"/>
      <w:marTop w:val="0"/>
      <w:marBottom w:val="0"/>
      <w:divBdr>
        <w:top w:val="none" w:sz="0" w:space="0" w:color="auto"/>
        <w:left w:val="none" w:sz="0" w:space="0" w:color="auto"/>
        <w:bottom w:val="none" w:sz="0" w:space="0" w:color="auto"/>
        <w:right w:val="none" w:sz="0" w:space="0" w:color="auto"/>
      </w:divBdr>
    </w:div>
    <w:div w:id="294532301">
      <w:bodyDiv w:val="1"/>
      <w:marLeft w:val="0"/>
      <w:marRight w:val="0"/>
      <w:marTop w:val="0"/>
      <w:marBottom w:val="0"/>
      <w:divBdr>
        <w:top w:val="none" w:sz="0" w:space="0" w:color="auto"/>
        <w:left w:val="none" w:sz="0" w:space="0" w:color="auto"/>
        <w:bottom w:val="none" w:sz="0" w:space="0" w:color="auto"/>
        <w:right w:val="none" w:sz="0" w:space="0" w:color="auto"/>
      </w:divBdr>
    </w:div>
    <w:div w:id="294600834">
      <w:bodyDiv w:val="1"/>
      <w:marLeft w:val="0"/>
      <w:marRight w:val="0"/>
      <w:marTop w:val="0"/>
      <w:marBottom w:val="0"/>
      <w:divBdr>
        <w:top w:val="none" w:sz="0" w:space="0" w:color="auto"/>
        <w:left w:val="none" w:sz="0" w:space="0" w:color="auto"/>
        <w:bottom w:val="none" w:sz="0" w:space="0" w:color="auto"/>
        <w:right w:val="none" w:sz="0" w:space="0" w:color="auto"/>
      </w:divBdr>
    </w:div>
    <w:div w:id="294986376">
      <w:bodyDiv w:val="1"/>
      <w:marLeft w:val="0"/>
      <w:marRight w:val="0"/>
      <w:marTop w:val="0"/>
      <w:marBottom w:val="0"/>
      <w:divBdr>
        <w:top w:val="none" w:sz="0" w:space="0" w:color="auto"/>
        <w:left w:val="none" w:sz="0" w:space="0" w:color="auto"/>
        <w:bottom w:val="none" w:sz="0" w:space="0" w:color="auto"/>
        <w:right w:val="none" w:sz="0" w:space="0" w:color="auto"/>
      </w:divBdr>
    </w:div>
    <w:div w:id="295062901">
      <w:bodyDiv w:val="1"/>
      <w:marLeft w:val="0"/>
      <w:marRight w:val="0"/>
      <w:marTop w:val="0"/>
      <w:marBottom w:val="0"/>
      <w:divBdr>
        <w:top w:val="none" w:sz="0" w:space="0" w:color="auto"/>
        <w:left w:val="none" w:sz="0" w:space="0" w:color="auto"/>
        <w:bottom w:val="none" w:sz="0" w:space="0" w:color="auto"/>
        <w:right w:val="none" w:sz="0" w:space="0" w:color="auto"/>
      </w:divBdr>
    </w:div>
    <w:div w:id="295069780">
      <w:bodyDiv w:val="1"/>
      <w:marLeft w:val="0"/>
      <w:marRight w:val="0"/>
      <w:marTop w:val="0"/>
      <w:marBottom w:val="0"/>
      <w:divBdr>
        <w:top w:val="none" w:sz="0" w:space="0" w:color="auto"/>
        <w:left w:val="none" w:sz="0" w:space="0" w:color="auto"/>
        <w:bottom w:val="none" w:sz="0" w:space="0" w:color="auto"/>
        <w:right w:val="none" w:sz="0" w:space="0" w:color="auto"/>
      </w:divBdr>
    </w:div>
    <w:div w:id="295254955">
      <w:bodyDiv w:val="1"/>
      <w:marLeft w:val="0"/>
      <w:marRight w:val="0"/>
      <w:marTop w:val="0"/>
      <w:marBottom w:val="0"/>
      <w:divBdr>
        <w:top w:val="none" w:sz="0" w:space="0" w:color="auto"/>
        <w:left w:val="none" w:sz="0" w:space="0" w:color="auto"/>
        <w:bottom w:val="none" w:sz="0" w:space="0" w:color="auto"/>
        <w:right w:val="none" w:sz="0" w:space="0" w:color="auto"/>
      </w:divBdr>
    </w:div>
    <w:div w:id="295599620">
      <w:bodyDiv w:val="1"/>
      <w:marLeft w:val="0"/>
      <w:marRight w:val="0"/>
      <w:marTop w:val="0"/>
      <w:marBottom w:val="0"/>
      <w:divBdr>
        <w:top w:val="none" w:sz="0" w:space="0" w:color="auto"/>
        <w:left w:val="none" w:sz="0" w:space="0" w:color="auto"/>
        <w:bottom w:val="none" w:sz="0" w:space="0" w:color="auto"/>
        <w:right w:val="none" w:sz="0" w:space="0" w:color="auto"/>
      </w:divBdr>
    </w:div>
    <w:div w:id="295768789">
      <w:bodyDiv w:val="1"/>
      <w:marLeft w:val="0"/>
      <w:marRight w:val="0"/>
      <w:marTop w:val="0"/>
      <w:marBottom w:val="0"/>
      <w:divBdr>
        <w:top w:val="none" w:sz="0" w:space="0" w:color="auto"/>
        <w:left w:val="none" w:sz="0" w:space="0" w:color="auto"/>
        <w:bottom w:val="none" w:sz="0" w:space="0" w:color="auto"/>
        <w:right w:val="none" w:sz="0" w:space="0" w:color="auto"/>
      </w:divBdr>
    </w:div>
    <w:div w:id="295835531">
      <w:bodyDiv w:val="1"/>
      <w:marLeft w:val="0"/>
      <w:marRight w:val="0"/>
      <w:marTop w:val="0"/>
      <w:marBottom w:val="0"/>
      <w:divBdr>
        <w:top w:val="none" w:sz="0" w:space="0" w:color="auto"/>
        <w:left w:val="none" w:sz="0" w:space="0" w:color="auto"/>
        <w:bottom w:val="none" w:sz="0" w:space="0" w:color="auto"/>
        <w:right w:val="none" w:sz="0" w:space="0" w:color="auto"/>
      </w:divBdr>
    </w:div>
    <w:div w:id="295919128">
      <w:bodyDiv w:val="1"/>
      <w:marLeft w:val="0"/>
      <w:marRight w:val="0"/>
      <w:marTop w:val="0"/>
      <w:marBottom w:val="0"/>
      <w:divBdr>
        <w:top w:val="none" w:sz="0" w:space="0" w:color="auto"/>
        <w:left w:val="none" w:sz="0" w:space="0" w:color="auto"/>
        <w:bottom w:val="none" w:sz="0" w:space="0" w:color="auto"/>
        <w:right w:val="none" w:sz="0" w:space="0" w:color="auto"/>
      </w:divBdr>
    </w:div>
    <w:div w:id="296105514">
      <w:bodyDiv w:val="1"/>
      <w:marLeft w:val="0"/>
      <w:marRight w:val="0"/>
      <w:marTop w:val="0"/>
      <w:marBottom w:val="0"/>
      <w:divBdr>
        <w:top w:val="none" w:sz="0" w:space="0" w:color="auto"/>
        <w:left w:val="none" w:sz="0" w:space="0" w:color="auto"/>
        <w:bottom w:val="none" w:sz="0" w:space="0" w:color="auto"/>
        <w:right w:val="none" w:sz="0" w:space="0" w:color="auto"/>
      </w:divBdr>
    </w:div>
    <w:div w:id="296179631">
      <w:bodyDiv w:val="1"/>
      <w:marLeft w:val="0"/>
      <w:marRight w:val="0"/>
      <w:marTop w:val="0"/>
      <w:marBottom w:val="0"/>
      <w:divBdr>
        <w:top w:val="none" w:sz="0" w:space="0" w:color="auto"/>
        <w:left w:val="none" w:sz="0" w:space="0" w:color="auto"/>
        <w:bottom w:val="none" w:sz="0" w:space="0" w:color="auto"/>
        <w:right w:val="none" w:sz="0" w:space="0" w:color="auto"/>
      </w:divBdr>
    </w:div>
    <w:div w:id="296222743">
      <w:bodyDiv w:val="1"/>
      <w:marLeft w:val="0"/>
      <w:marRight w:val="0"/>
      <w:marTop w:val="0"/>
      <w:marBottom w:val="0"/>
      <w:divBdr>
        <w:top w:val="none" w:sz="0" w:space="0" w:color="auto"/>
        <w:left w:val="none" w:sz="0" w:space="0" w:color="auto"/>
        <w:bottom w:val="none" w:sz="0" w:space="0" w:color="auto"/>
        <w:right w:val="none" w:sz="0" w:space="0" w:color="auto"/>
      </w:divBdr>
      <w:divsChild>
        <w:div w:id="1694723871">
          <w:marLeft w:val="0"/>
          <w:marRight w:val="0"/>
          <w:marTop w:val="0"/>
          <w:marBottom w:val="0"/>
          <w:divBdr>
            <w:top w:val="none" w:sz="0" w:space="0" w:color="auto"/>
            <w:left w:val="none" w:sz="0" w:space="0" w:color="auto"/>
            <w:bottom w:val="none" w:sz="0" w:space="0" w:color="auto"/>
            <w:right w:val="none" w:sz="0" w:space="0" w:color="auto"/>
          </w:divBdr>
          <w:divsChild>
            <w:div w:id="289630328">
              <w:marLeft w:val="0"/>
              <w:marRight w:val="0"/>
              <w:marTop w:val="0"/>
              <w:marBottom w:val="0"/>
              <w:divBdr>
                <w:top w:val="none" w:sz="0" w:space="0" w:color="auto"/>
                <w:left w:val="none" w:sz="0" w:space="0" w:color="auto"/>
                <w:bottom w:val="none" w:sz="0" w:space="0" w:color="auto"/>
                <w:right w:val="none" w:sz="0" w:space="0" w:color="auto"/>
              </w:divBdr>
              <w:divsChild>
                <w:div w:id="1226989331">
                  <w:marLeft w:val="0"/>
                  <w:marRight w:val="0"/>
                  <w:marTop w:val="0"/>
                  <w:marBottom w:val="0"/>
                  <w:divBdr>
                    <w:top w:val="none" w:sz="0" w:space="0" w:color="auto"/>
                    <w:left w:val="none" w:sz="0" w:space="0" w:color="auto"/>
                    <w:bottom w:val="none" w:sz="0" w:space="0" w:color="auto"/>
                    <w:right w:val="none" w:sz="0" w:space="0" w:color="auto"/>
                  </w:divBdr>
                  <w:divsChild>
                    <w:div w:id="527764396">
                      <w:marLeft w:val="0"/>
                      <w:marRight w:val="0"/>
                      <w:marTop w:val="0"/>
                      <w:marBottom w:val="0"/>
                      <w:divBdr>
                        <w:top w:val="none" w:sz="0" w:space="0" w:color="auto"/>
                        <w:left w:val="none" w:sz="0" w:space="0" w:color="auto"/>
                        <w:bottom w:val="none" w:sz="0" w:space="0" w:color="auto"/>
                        <w:right w:val="none" w:sz="0" w:space="0" w:color="auto"/>
                      </w:divBdr>
                      <w:divsChild>
                        <w:div w:id="689070104">
                          <w:marLeft w:val="0"/>
                          <w:marRight w:val="0"/>
                          <w:marTop w:val="0"/>
                          <w:marBottom w:val="0"/>
                          <w:divBdr>
                            <w:top w:val="none" w:sz="0" w:space="0" w:color="auto"/>
                            <w:left w:val="none" w:sz="0" w:space="0" w:color="auto"/>
                            <w:bottom w:val="none" w:sz="0" w:space="0" w:color="auto"/>
                            <w:right w:val="none" w:sz="0" w:space="0" w:color="auto"/>
                          </w:divBdr>
                          <w:divsChild>
                            <w:div w:id="1249191609">
                              <w:marLeft w:val="0"/>
                              <w:marRight w:val="0"/>
                              <w:marTop w:val="0"/>
                              <w:marBottom w:val="0"/>
                              <w:divBdr>
                                <w:top w:val="none" w:sz="0" w:space="0" w:color="auto"/>
                                <w:left w:val="none" w:sz="0" w:space="0" w:color="auto"/>
                                <w:bottom w:val="none" w:sz="0" w:space="0" w:color="auto"/>
                                <w:right w:val="none" w:sz="0" w:space="0" w:color="auto"/>
                              </w:divBdr>
                              <w:divsChild>
                                <w:div w:id="490340397">
                                  <w:marLeft w:val="0"/>
                                  <w:marRight w:val="0"/>
                                  <w:marTop w:val="0"/>
                                  <w:marBottom w:val="0"/>
                                  <w:divBdr>
                                    <w:top w:val="single" w:sz="2" w:space="1" w:color="0B198C"/>
                                    <w:left w:val="single" w:sz="6" w:space="0" w:color="0B198C"/>
                                    <w:bottom w:val="single" w:sz="2" w:space="0" w:color="0B198C"/>
                                    <w:right w:val="single" w:sz="6" w:space="0" w:color="0B198C"/>
                                  </w:divBdr>
                                  <w:divsChild>
                                    <w:div w:id="2007396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6228138">
      <w:bodyDiv w:val="1"/>
      <w:marLeft w:val="0"/>
      <w:marRight w:val="0"/>
      <w:marTop w:val="0"/>
      <w:marBottom w:val="0"/>
      <w:divBdr>
        <w:top w:val="none" w:sz="0" w:space="0" w:color="auto"/>
        <w:left w:val="none" w:sz="0" w:space="0" w:color="auto"/>
        <w:bottom w:val="none" w:sz="0" w:space="0" w:color="auto"/>
        <w:right w:val="none" w:sz="0" w:space="0" w:color="auto"/>
      </w:divBdr>
    </w:div>
    <w:div w:id="296420005">
      <w:bodyDiv w:val="1"/>
      <w:marLeft w:val="0"/>
      <w:marRight w:val="0"/>
      <w:marTop w:val="0"/>
      <w:marBottom w:val="0"/>
      <w:divBdr>
        <w:top w:val="none" w:sz="0" w:space="0" w:color="auto"/>
        <w:left w:val="none" w:sz="0" w:space="0" w:color="auto"/>
        <w:bottom w:val="none" w:sz="0" w:space="0" w:color="auto"/>
        <w:right w:val="none" w:sz="0" w:space="0" w:color="auto"/>
      </w:divBdr>
    </w:div>
    <w:div w:id="296452001">
      <w:bodyDiv w:val="1"/>
      <w:marLeft w:val="0"/>
      <w:marRight w:val="0"/>
      <w:marTop w:val="0"/>
      <w:marBottom w:val="0"/>
      <w:divBdr>
        <w:top w:val="none" w:sz="0" w:space="0" w:color="auto"/>
        <w:left w:val="none" w:sz="0" w:space="0" w:color="auto"/>
        <w:bottom w:val="none" w:sz="0" w:space="0" w:color="auto"/>
        <w:right w:val="none" w:sz="0" w:space="0" w:color="auto"/>
      </w:divBdr>
    </w:div>
    <w:div w:id="296494111">
      <w:bodyDiv w:val="1"/>
      <w:marLeft w:val="0"/>
      <w:marRight w:val="0"/>
      <w:marTop w:val="0"/>
      <w:marBottom w:val="0"/>
      <w:divBdr>
        <w:top w:val="none" w:sz="0" w:space="0" w:color="auto"/>
        <w:left w:val="none" w:sz="0" w:space="0" w:color="auto"/>
        <w:bottom w:val="none" w:sz="0" w:space="0" w:color="auto"/>
        <w:right w:val="none" w:sz="0" w:space="0" w:color="auto"/>
      </w:divBdr>
    </w:div>
    <w:div w:id="296496009">
      <w:bodyDiv w:val="1"/>
      <w:marLeft w:val="0"/>
      <w:marRight w:val="0"/>
      <w:marTop w:val="0"/>
      <w:marBottom w:val="0"/>
      <w:divBdr>
        <w:top w:val="none" w:sz="0" w:space="0" w:color="auto"/>
        <w:left w:val="none" w:sz="0" w:space="0" w:color="auto"/>
        <w:bottom w:val="none" w:sz="0" w:space="0" w:color="auto"/>
        <w:right w:val="none" w:sz="0" w:space="0" w:color="auto"/>
      </w:divBdr>
    </w:div>
    <w:div w:id="296565772">
      <w:bodyDiv w:val="1"/>
      <w:marLeft w:val="0"/>
      <w:marRight w:val="0"/>
      <w:marTop w:val="0"/>
      <w:marBottom w:val="0"/>
      <w:divBdr>
        <w:top w:val="none" w:sz="0" w:space="0" w:color="auto"/>
        <w:left w:val="none" w:sz="0" w:space="0" w:color="auto"/>
        <w:bottom w:val="none" w:sz="0" w:space="0" w:color="auto"/>
        <w:right w:val="none" w:sz="0" w:space="0" w:color="auto"/>
      </w:divBdr>
    </w:div>
    <w:div w:id="296568745">
      <w:bodyDiv w:val="1"/>
      <w:marLeft w:val="0"/>
      <w:marRight w:val="0"/>
      <w:marTop w:val="0"/>
      <w:marBottom w:val="0"/>
      <w:divBdr>
        <w:top w:val="none" w:sz="0" w:space="0" w:color="auto"/>
        <w:left w:val="none" w:sz="0" w:space="0" w:color="auto"/>
        <w:bottom w:val="none" w:sz="0" w:space="0" w:color="auto"/>
        <w:right w:val="none" w:sz="0" w:space="0" w:color="auto"/>
      </w:divBdr>
    </w:div>
    <w:div w:id="296617505">
      <w:bodyDiv w:val="1"/>
      <w:marLeft w:val="0"/>
      <w:marRight w:val="0"/>
      <w:marTop w:val="0"/>
      <w:marBottom w:val="0"/>
      <w:divBdr>
        <w:top w:val="none" w:sz="0" w:space="0" w:color="auto"/>
        <w:left w:val="none" w:sz="0" w:space="0" w:color="auto"/>
        <w:bottom w:val="none" w:sz="0" w:space="0" w:color="auto"/>
        <w:right w:val="none" w:sz="0" w:space="0" w:color="auto"/>
      </w:divBdr>
    </w:div>
    <w:div w:id="296686097">
      <w:bodyDiv w:val="1"/>
      <w:marLeft w:val="0"/>
      <w:marRight w:val="0"/>
      <w:marTop w:val="0"/>
      <w:marBottom w:val="0"/>
      <w:divBdr>
        <w:top w:val="none" w:sz="0" w:space="0" w:color="auto"/>
        <w:left w:val="none" w:sz="0" w:space="0" w:color="auto"/>
        <w:bottom w:val="none" w:sz="0" w:space="0" w:color="auto"/>
        <w:right w:val="none" w:sz="0" w:space="0" w:color="auto"/>
      </w:divBdr>
    </w:div>
    <w:div w:id="296691656">
      <w:bodyDiv w:val="1"/>
      <w:marLeft w:val="0"/>
      <w:marRight w:val="0"/>
      <w:marTop w:val="0"/>
      <w:marBottom w:val="0"/>
      <w:divBdr>
        <w:top w:val="none" w:sz="0" w:space="0" w:color="auto"/>
        <w:left w:val="none" w:sz="0" w:space="0" w:color="auto"/>
        <w:bottom w:val="none" w:sz="0" w:space="0" w:color="auto"/>
        <w:right w:val="none" w:sz="0" w:space="0" w:color="auto"/>
      </w:divBdr>
    </w:div>
    <w:div w:id="296764625">
      <w:bodyDiv w:val="1"/>
      <w:marLeft w:val="0"/>
      <w:marRight w:val="0"/>
      <w:marTop w:val="0"/>
      <w:marBottom w:val="0"/>
      <w:divBdr>
        <w:top w:val="none" w:sz="0" w:space="0" w:color="auto"/>
        <w:left w:val="none" w:sz="0" w:space="0" w:color="auto"/>
        <w:bottom w:val="none" w:sz="0" w:space="0" w:color="auto"/>
        <w:right w:val="none" w:sz="0" w:space="0" w:color="auto"/>
      </w:divBdr>
    </w:div>
    <w:div w:id="296954409">
      <w:bodyDiv w:val="1"/>
      <w:marLeft w:val="0"/>
      <w:marRight w:val="0"/>
      <w:marTop w:val="0"/>
      <w:marBottom w:val="0"/>
      <w:divBdr>
        <w:top w:val="none" w:sz="0" w:space="0" w:color="auto"/>
        <w:left w:val="none" w:sz="0" w:space="0" w:color="auto"/>
        <w:bottom w:val="none" w:sz="0" w:space="0" w:color="auto"/>
        <w:right w:val="none" w:sz="0" w:space="0" w:color="auto"/>
      </w:divBdr>
    </w:div>
    <w:div w:id="297154548">
      <w:bodyDiv w:val="1"/>
      <w:marLeft w:val="0"/>
      <w:marRight w:val="0"/>
      <w:marTop w:val="0"/>
      <w:marBottom w:val="0"/>
      <w:divBdr>
        <w:top w:val="none" w:sz="0" w:space="0" w:color="auto"/>
        <w:left w:val="none" w:sz="0" w:space="0" w:color="auto"/>
        <w:bottom w:val="none" w:sz="0" w:space="0" w:color="auto"/>
        <w:right w:val="none" w:sz="0" w:space="0" w:color="auto"/>
      </w:divBdr>
    </w:div>
    <w:div w:id="297296327">
      <w:bodyDiv w:val="1"/>
      <w:marLeft w:val="0"/>
      <w:marRight w:val="0"/>
      <w:marTop w:val="0"/>
      <w:marBottom w:val="0"/>
      <w:divBdr>
        <w:top w:val="none" w:sz="0" w:space="0" w:color="auto"/>
        <w:left w:val="none" w:sz="0" w:space="0" w:color="auto"/>
        <w:bottom w:val="none" w:sz="0" w:space="0" w:color="auto"/>
        <w:right w:val="none" w:sz="0" w:space="0" w:color="auto"/>
      </w:divBdr>
    </w:div>
    <w:div w:id="297342450">
      <w:bodyDiv w:val="1"/>
      <w:marLeft w:val="0"/>
      <w:marRight w:val="0"/>
      <w:marTop w:val="0"/>
      <w:marBottom w:val="0"/>
      <w:divBdr>
        <w:top w:val="none" w:sz="0" w:space="0" w:color="auto"/>
        <w:left w:val="none" w:sz="0" w:space="0" w:color="auto"/>
        <w:bottom w:val="none" w:sz="0" w:space="0" w:color="auto"/>
        <w:right w:val="none" w:sz="0" w:space="0" w:color="auto"/>
      </w:divBdr>
    </w:div>
    <w:div w:id="297342996">
      <w:bodyDiv w:val="1"/>
      <w:marLeft w:val="0"/>
      <w:marRight w:val="0"/>
      <w:marTop w:val="0"/>
      <w:marBottom w:val="0"/>
      <w:divBdr>
        <w:top w:val="none" w:sz="0" w:space="0" w:color="auto"/>
        <w:left w:val="none" w:sz="0" w:space="0" w:color="auto"/>
        <w:bottom w:val="none" w:sz="0" w:space="0" w:color="auto"/>
        <w:right w:val="none" w:sz="0" w:space="0" w:color="auto"/>
      </w:divBdr>
    </w:div>
    <w:div w:id="297416912">
      <w:bodyDiv w:val="1"/>
      <w:marLeft w:val="0"/>
      <w:marRight w:val="0"/>
      <w:marTop w:val="0"/>
      <w:marBottom w:val="0"/>
      <w:divBdr>
        <w:top w:val="none" w:sz="0" w:space="0" w:color="auto"/>
        <w:left w:val="none" w:sz="0" w:space="0" w:color="auto"/>
        <w:bottom w:val="none" w:sz="0" w:space="0" w:color="auto"/>
        <w:right w:val="none" w:sz="0" w:space="0" w:color="auto"/>
      </w:divBdr>
    </w:div>
    <w:div w:id="297417650">
      <w:bodyDiv w:val="1"/>
      <w:marLeft w:val="0"/>
      <w:marRight w:val="0"/>
      <w:marTop w:val="0"/>
      <w:marBottom w:val="0"/>
      <w:divBdr>
        <w:top w:val="none" w:sz="0" w:space="0" w:color="auto"/>
        <w:left w:val="none" w:sz="0" w:space="0" w:color="auto"/>
        <w:bottom w:val="none" w:sz="0" w:space="0" w:color="auto"/>
        <w:right w:val="none" w:sz="0" w:space="0" w:color="auto"/>
      </w:divBdr>
    </w:div>
    <w:div w:id="297491432">
      <w:bodyDiv w:val="1"/>
      <w:marLeft w:val="0"/>
      <w:marRight w:val="0"/>
      <w:marTop w:val="0"/>
      <w:marBottom w:val="0"/>
      <w:divBdr>
        <w:top w:val="none" w:sz="0" w:space="0" w:color="auto"/>
        <w:left w:val="none" w:sz="0" w:space="0" w:color="auto"/>
        <w:bottom w:val="none" w:sz="0" w:space="0" w:color="auto"/>
        <w:right w:val="none" w:sz="0" w:space="0" w:color="auto"/>
      </w:divBdr>
    </w:div>
    <w:div w:id="297537067">
      <w:bodyDiv w:val="1"/>
      <w:marLeft w:val="0"/>
      <w:marRight w:val="0"/>
      <w:marTop w:val="0"/>
      <w:marBottom w:val="0"/>
      <w:divBdr>
        <w:top w:val="none" w:sz="0" w:space="0" w:color="auto"/>
        <w:left w:val="none" w:sz="0" w:space="0" w:color="auto"/>
        <w:bottom w:val="none" w:sz="0" w:space="0" w:color="auto"/>
        <w:right w:val="none" w:sz="0" w:space="0" w:color="auto"/>
      </w:divBdr>
    </w:div>
    <w:div w:id="297609428">
      <w:bodyDiv w:val="1"/>
      <w:marLeft w:val="0"/>
      <w:marRight w:val="0"/>
      <w:marTop w:val="0"/>
      <w:marBottom w:val="0"/>
      <w:divBdr>
        <w:top w:val="none" w:sz="0" w:space="0" w:color="auto"/>
        <w:left w:val="none" w:sz="0" w:space="0" w:color="auto"/>
        <w:bottom w:val="none" w:sz="0" w:space="0" w:color="auto"/>
        <w:right w:val="none" w:sz="0" w:space="0" w:color="auto"/>
      </w:divBdr>
    </w:div>
    <w:div w:id="297610850">
      <w:bodyDiv w:val="1"/>
      <w:marLeft w:val="0"/>
      <w:marRight w:val="0"/>
      <w:marTop w:val="0"/>
      <w:marBottom w:val="0"/>
      <w:divBdr>
        <w:top w:val="none" w:sz="0" w:space="0" w:color="auto"/>
        <w:left w:val="none" w:sz="0" w:space="0" w:color="auto"/>
        <w:bottom w:val="none" w:sz="0" w:space="0" w:color="auto"/>
        <w:right w:val="none" w:sz="0" w:space="0" w:color="auto"/>
      </w:divBdr>
    </w:div>
    <w:div w:id="297762483">
      <w:bodyDiv w:val="1"/>
      <w:marLeft w:val="0"/>
      <w:marRight w:val="0"/>
      <w:marTop w:val="0"/>
      <w:marBottom w:val="0"/>
      <w:divBdr>
        <w:top w:val="none" w:sz="0" w:space="0" w:color="auto"/>
        <w:left w:val="none" w:sz="0" w:space="0" w:color="auto"/>
        <w:bottom w:val="none" w:sz="0" w:space="0" w:color="auto"/>
        <w:right w:val="none" w:sz="0" w:space="0" w:color="auto"/>
      </w:divBdr>
    </w:div>
    <w:div w:id="297805650">
      <w:bodyDiv w:val="1"/>
      <w:marLeft w:val="0"/>
      <w:marRight w:val="0"/>
      <w:marTop w:val="0"/>
      <w:marBottom w:val="0"/>
      <w:divBdr>
        <w:top w:val="none" w:sz="0" w:space="0" w:color="auto"/>
        <w:left w:val="none" w:sz="0" w:space="0" w:color="auto"/>
        <w:bottom w:val="none" w:sz="0" w:space="0" w:color="auto"/>
        <w:right w:val="none" w:sz="0" w:space="0" w:color="auto"/>
      </w:divBdr>
    </w:div>
    <w:div w:id="298076898">
      <w:bodyDiv w:val="1"/>
      <w:marLeft w:val="0"/>
      <w:marRight w:val="0"/>
      <w:marTop w:val="0"/>
      <w:marBottom w:val="0"/>
      <w:divBdr>
        <w:top w:val="none" w:sz="0" w:space="0" w:color="auto"/>
        <w:left w:val="none" w:sz="0" w:space="0" w:color="auto"/>
        <w:bottom w:val="none" w:sz="0" w:space="0" w:color="auto"/>
        <w:right w:val="none" w:sz="0" w:space="0" w:color="auto"/>
      </w:divBdr>
    </w:div>
    <w:div w:id="298193652">
      <w:bodyDiv w:val="1"/>
      <w:marLeft w:val="0"/>
      <w:marRight w:val="0"/>
      <w:marTop w:val="0"/>
      <w:marBottom w:val="0"/>
      <w:divBdr>
        <w:top w:val="none" w:sz="0" w:space="0" w:color="auto"/>
        <w:left w:val="none" w:sz="0" w:space="0" w:color="auto"/>
        <w:bottom w:val="none" w:sz="0" w:space="0" w:color="auto"/>
        <w:right w:val="none" w:sz="0" w:space="0" w:color="auto"/>
      </w:divBdr>
    </w:div>
    <w:div w:id="298267207">
      <w:bodyDiv w:val="1"/>
      <w:marLeft w:val="0"/>
      <w:marRight w:val="0"/>
      <w:marTop w:val="0"/>
      <w:marBottom w:val="0"/>
      <w:divBdr>
        <w:top w:val="none" w:sz="0" w:space="0" w:color="auto"/>
        <w:left w:val="none" w:sz="0" w:space="0" w:color="auto"/>
        <w:bottom w:val="none" w:sz="0" w:space="0" w:color="auto"/>
        <w:right w:val="none" w:sz="0" w:space="0" w:color="auto"/>
      </w:divBdr>
    </w:div>
    <w:div w:id="298386423">
      <w:bodyDiv w:val="1"/>
      <w:marLeft w:val="0"/>
      <w:marRight w:val="0"/>
      <w:marTop w:val="0"/>
      <w:marBottom w:val="0"/>
      <w:divBdr>
        <w:top w:val="none" w:sz="0" w:space="0" w:color="auto"/>
        <w:left w:val="none" w:sz="0" w:space="0" w:color="auto"/>
        <w:bottom w:val="none" w:sz="0" w:space="0" w:color="auto"/>
        <w:right w:val="none" w:sz="0" w:space="0" w:color="auto"/>
      </w:divBdr>
    </w:div>
    <w:div w:id="298386583">
      <w:bodyDiv w:val="1"/>
      <w:marLeft w:val="0"/>
      <w:marRight w:val="0"/>
      <w:marTop w:val="0"/>
      <w:marBottom w:val="0"/>
      <w:divBdr>
        <w:top w:val="none" w:sz="0" w:space="0" w:color="auto"/>
        <w:left w:val="none" w:sz="0" w:space="0" w:color="auto"/>
        <w:bottom w:val="none" w:sz="0" w:space="0" w:color="auto"/>
        <w:right w:val="none" w:sz="0" w:space="0" w:color="auto"/>
      </w:divBdr>
    </w:div>
    <w:div w:id="298458713">
      <w:bodyDiv w:val="1"/>
      <w:marLeft w:val="0"/>
      <w:marRight w:val="0"/>
      <w:marTop w:val="0"/>
      <w:marBottom w:val="0"/>
      <w:divBdr>
        <w:top w:val="none" w:sz="0" w:space="0" w:color="auto"/>
        <w:left w:val="none" w:sz="0" w:space="0" w:color="auto"/>
        <w:bottom w:val="none" w:sz="0" w:space="0" w:color="auto"/>
        <w:right w:val="none" w:sz="0" w:space="0" w:color="auto"/>
      </w:divBdr>
    </w:div>
    <w:div w:id="298462302">
      <w:bodyDiv w:val="1"/>
      <w:marLeft w:val="0"/>
      <w:marRight w:val="0"/>
      <w:marTop w:val="0"/>
      <w:marBottom w:val="0"/>
      <w:divBdr>
        <w:top w:val="none" w:sz="0" w:space="0" w:color="auto"/>
        <w:left w:val="none" w:sz="0" w:space="0" w:color="auto"/>
        <w:bottom w:val="none" w:sz="0" w:space="0" w:color="auto"/>
        <w:right w:val="none" w:sz="0" w:space="0" w:color="auto"/>
      </w:divBdr>
    </w:div>
    <w:div w:id="298608009">
      <w:bodyDiv w:val="1"/>
      <w:marLeft w:val="0"/>
      <w:marRight w:val="0"/>
      <w:marTop w:val="0"/>
      <w:marBottom w:val="0"/>
      <w:divBdr>
        <w:top w:val="none" w:sz="0" w:space="0" w:color="auto"/>
        <w:left w:val="none" w:sz="0" w:space="0" w:color="auto"/>
        <w:bottom w:val="none" w:sz="0" w:space="0" w:color="auto"/>
        <w:right w:val="none" w:sz="0" w:space="0" w:color="auto"/>
      </w:divBdr>
    </w:div>
    <w:div w:id="298611472">
      <w:bodyDiv w:val="1"/>
      <w:marLeft w:val="0"/>
      <w:marRight w:val="0"/>
      <w:marTop w:val="0"/>
      <w:marBottom w:val="0"/>
      <w:divBdr>
        <w:top w:val="none" w:sz="0" w:space="0" w:color="auto"/>
        <w:left w:val="none" w:sz="0" w:space="0" w:color="auto"/>
        <w:bottom w:val="none" w:sz="0" w:space="0" w:color="auto"/>
        <w:right w:val="none" w:sz="0" w:space="0" w:color="auto"/>
      </w:divBdr>
    </w:div>
    <w:div w:id="298614525">
      <w:bodyDiv w:val="1"/>
      <w:marLeft w:val="0"/>
      <w:marRight w:val="0"/>
      <w:marTop w:val="0"/>
      <w:marBottom w:val="0"/>
      <w:divBdr>
        <w:top w:val="none" w:sz="0" w:space="0" w:color="auto"/>
        <w:left w:val="none" w:sz="0" w:space="0" w:color="auto"/>
        <w:bottom w:val="none" w:sz="0" w:space="0" w:color="auto"/>
        <w:right w:val="none" w:sz="0" w:space="0" w:color="auto"/>
      </w:divBdr>
    </w:div>
    <w:div w:id="298651238">
      <w:bodyDiv w:val="1"/>
      <w:marLeft w:val="0"/>
      <w:marRight w:val="0"/>
      <w:marTop w:val="0"/>
      <w:marBottom w:val="0"/>
      <w:divBdr>
        <w:top w:val="none" w:sz="0" w:space="0" w:color="auto"/>
        <w:left w:val="none" w:sz="0" w:space="0" w:color="auto"/>
        <w:bottom w:val="none" w:sz="0" w:space="0" w:color="auto"/>
        <w:right w:val="none" w:sz="0" w:space="0" w:color="auto"/>
      </w:divBdr>
    </w:div>
    <w:div w:id="298801581">
      <w:bodyDiv w:val="1"/>
      <w:marLeft w:val="0"/>
      <w:marRight w:val="0"/>
      <w:marTop w:val="0"/>
      <w:marBottom w:val="0"/>
      <w:divBdr>
        <w:top w:val="none" w:sz="0" w:space="0" w:color="auto"/>
        <w:left w:val="none" w:sz="0" w:space="0" w:color="auto"/>
        <w:bottom w:val="none" w:sz="0" w:space="0" w:color="auto"/>
        <w:right w:val="none" w:sz="0" w:space="0" w:color="auto"/>
      </w:divBdr>
    </w:div>
    <w:div w:id="298802109">
      <w:bodyDiv w:val="1"/>
      <w:marLeft w:val="0"/>
      <w:marRight w:val="0"/>
      <w:marTop w:val="0"/>
      <w:marBottom w:val="0"/>
      <w:divBdr>
        <w:top w:val="none" w:sz="0" w:space="0" w:color="auto"/>
        <w:left w:val="none" w:sz="0" w:space="0" w:color="auto"/>
        <w:bottom w:val="none" w:sz="0" w:space="0" w:color="auto"/>
        <w:right w:val="none" w:sz="0" w:space="0" w:color="auto"/>
      </w:divBdr>
    </w:div>
    <w:div w:id="298807825">
      <w:bodyDiv w:val="1"/>
      <w:marLeft w:val="0"/>
      <w:marRight w:val="0"/>
      <w:marTop w:val="0"/>
      <w:marBottom w:val="0"/>
      <w:divBdr>
        <w:top w:val="none" w:sz="0" w:space="0" w:color="auto"/>
        <w:left w:val="none" w:sz="0" w:space="0" w:color="auto"/>
        <w:bottom w:val="none" w:sz="0" w:space="0" w:color="auto"/>
        <w:right w:val="none" w:sz="0" w:space="0" w:color="auto"/>
      </w:divBdr>
    </w:div>
    <w:div w:id="299071841">
      <w:bodyDiv w:val="1"/>
      <w:marLeft w:val="0"/>
      <w:marRight w:val="0"/>
      <w:marTop w:val="0"/>
      <w:marBottom w:val="0"/>
      <w:divBdr>
        <w:top w:val="none" w:sz="0" w:space="0" w:color="auto"/>
        <w:left w:val="none" w:sz="0" w:space="0" w:color="auto"/>
        <w:bottom w:val="none" w:sz="0" w:space="0" w:color="auto"/>
        <w:right w:val="none" w:sz="0" w:space="0" w:color="auto"/>
      </w:divBdr>
    </w:div>
    <w:div w:id="299188209">
      <w:bodyDiv w:val="1"/>
      <w:marLeft w:val="0"/>
      <w:marRight w:val="0"/>
      <w:marTop w:val="0"/>
      <w:marBottom w:val="0"/>
      <w:divBdr>
        <w:top w:val="none" w:sz="0" w:space="0" w:color="auto"/>
        <w:left w:val="none" w:sz="0" w:space="0" w:color="auto"/>
        <w:bottom w:val="none" w:sz="0" w:space="0" w:color="auto"/>
        <w:right w:val="none" w:sz="0" w:space="0" w:color="auto"/>
      </w:divBdr>
    </w:div>
    <w:div w:id="299380699">
      <w:bodyDiv w:val="1"/>
      <w:marLeft w:val="0"/>
      <w:marRight w:val="0"/>
      <w:marTop w:val="0"/>
      <w:marBottom w:val="0"/>
      <w:divBdr>
        <w:top w:val="none" w:sz="0" w:space="0" w:color="auto"/>
        <w:left w:val="none" w:sz="0" w:space="0" w:color="auto"/>
        <w:bottom w:val="none" w:sz="0" w:space="0" w:color="auto"/>
        <w:right w:val="none" w:sz="0" w:space="0" w:color="auto"/>
      </w:divBdr>
    </w:div>
    <w:div w:id="299500954">
      <w:bodyDiv w:val="1"/>
      <w:marLeft w:val="0"/>
      <w:marRight w:val="0"/>
      <w:marTop w:val="0"/>
      <w:marBottom w:val="0"/>
      <w:divBdr>
        <w:top w:val="none" w:sz="0" w:space="0" w:color="auto"/>
        <w:left w:val="none" w:sz="0" w:space="0" w:color="auto"/>
        <w:bottom w:val="none" w:sz="0" w:space="0" w:color="auto"/>
        <w:right w:val="none" w:sz="0" w:space="0" w:color="auto"/>
      </w:divBdr>
    </w:div>
    <w:div w:id="299503825">
      <w:bodyDiv w:val="1"/>
      <w:marLeft w:val="0"/>
      <w:marRight w:val="0"/>
      <w:marTop w:val="0"/>
      <w:marBottom w:val="0"/>
      <w:divBdr>
        <w:top w:val="none" w:sz="0" w:space="0" w:color="auto"/>
        <w:left w:val="none" w:sz="0" w:space="0" w:color="auto"/>
        <w:bottom w:val="none" w:sz="0" w:space="0" w:color="auto"/>
        <w:right w:val="none" w:sz="0" w:space="0" w:color="auto"/>
      </w:divBdr>
    </w:div>
    <w:div w:id="299656171">
      <w:bodyDiv w:val="1"/>
      <w:marLeft w:val="0"/>
      <w:marRight w:val="0"/>
      <w:marTop w:val="0"/>
      <w:marBottom w:val="0"/>
      <w:divBdr>
        <w:top w:val="none" w:sz="0" w:space="0" w:color="auto"/>
        <w:left w:val="none" w:sz="0" w:space="0" w:color="auto"/>
        <w:bottom w:val="none" w:sz="0" w:space="0" w:color="auto"/>
        <w:right w:val="none" w:sz="0" w:space="0" w:color="auto"/>
      </w:divBdr>
    </w:div>
    <w:div w:id="299726500">
      <w:bodyDiv w:val="1"/>
      <w:marLeft w:val="0"/>
      <w:marRight w:val="0"/>
      <w:marTop w:val="0"/>
      <w:marBottom w:val="0"/>
      <w:divBdr>
        <w:top w:val="none" w:sz="0" w:space="0" w:color="auto"/>
        <w:left w:val="none" w:sz="0" w:space="0" w:color="auto"/>
        <w:bottom w:val="none" w:sz="0" w:space="0" w:color="auto"/>
        <w:right w:val="none" w:sz="0" w:space="0" w:color="auto"/>
      </w:divBdr>
    </w:div>
    <w:div w:id="299846681">
      <w:bodyDiv w:val="1"/>
      <w:marLeft w:val="0"/>
      <w:marRight w:val="0"/>
      <w:marTop w:val="0"/>
      <w:marBottom w:val="0"/>
      <w:divBdr>
        <w:top w:val="none" w:sz="0" w:space="0" w:color="auto"/>
        <w:left w:val="none" w:sz="0" w:space="0" w:color="auto"/>
        <w:bottom w:val="none" w:sz="0" w:space="0" w:color="auto"/>
        <w:right w:val="none" w:sz="0" w:space="0" w:color="auto"/>
      </w:divBdr>
    </w:div>
    <w:div w:id="299922239">
      <w:bodyDiv w:val="1"/>
      <w:marLeft w:val="0"/>
      <w:marRight w:val="0"/>
      <w:marTop w:val="0"/>
      <w:marBottom w:val="0"/>
      <w:divBdr>
        <w:top w:val="none" w:sz="0" w:space="0" w:color="auto"/>
        <w:left w:val="none" w:sz="0" w:space="0" w:color="auto"/>
        <w:bottom w:val="none" w:sz="0" w:space="0" w:color="auto"/>
        <w:right w:val="none" w:sz="0" w:space="0" w:color="auto"/>
      </w:divBdr>
    </w:div>
    <w:div w:id="300113462">
      <w:bodyDiv w:val="1"/>
      <w:marLeft w:val="0"/>
      <w:marRight w:val="0"/>
      <w:marTop w:val="0"/>
      <w:marBottom w:val="0"/>
      <w:divBdr>
        <w:top w:val="none" w:sz="0" w:space="0" w:color="auto"/>
        <w:left w:val="none" w:sz="0" w:space="0" w:color="auto"/>
        <w:bottom w:val="none" w:sz="0" w:space="0" w:color="auto"/>
        <w:right w:val="none" w:sz="0" w:space="0" w:color="auto"/>
      </w:divBdr>
    </w:div>
    <w:div w:id="300696913">
      <w:bodyDiv w:val="1"/>
      <w:marLeft w:val="0"/>
      <w:marRight w:val="0"/>
      <w:marTop w:val="0"/>
      <w:marBottom w:val="0"/>
      <w:divBdr>
        <w:top w:val="none" w:sz="0" w:space="0" w:color="auto"/>
        <w:left w:val="none" w:sz="0" w:space="0" w:color="auto"/>
        <w:bottom w:val="none" w:sz="0" w:space="0" w:color="auto"/>
        <w:right w:val="none" w:sz="0" w:space="0" w:color="auto"/>
      </w:divBdr>
    </w:div>
    <w:div w:id="300960627">
      <w:bodyDiv w:val="1"/>
      <w:marLeft w:val="0"/>
      <w:marRight w:val="0"/>
      <w:marTop w:val="0"/>
      <w:marBottom w:val="0"/>
      <w:divBdr>
        <w:top w:val="none" w:sz="0" w:space="0" w:color="auto"/>
        <w:left w:val="none" w:sz="0" w:space="0" w:color="auto"/>
        <w:bottom w:val="none" w:sz="0" w:space="0" w:color="auto"/>
        <w:right w:val="none" w:sz="0" w:space="0" w:color="auto"/>
      </w:divBdr>
    </w:div>
    <w:div w:id="300962035">
      <w:bodyDiv w:val="1"/>
      <w:marLeft w:val="0"/>
      <w:marRight w:val="0"/>
      <w:marTop w:val="0"/>
      <w:marBottom w:val="0"/>
      <w:divBdr>
        <w:top w:val="none" w:sz="0" w:space="0" w:color="auto"/>
        <w:left w:val="none" w:sz="0" w:space="0" w:color="auto"/>
        <w:bottom w:val="none" w:sz="0" w:space="0" w:color="auto"/>
        <w:right w:val="none" w:sz="0" w:space="0" w:color="auto"/>
      </w:divBdr>
    </w:div>
    <w:div w:id="300967428">
      <w:bodyDiv w:val="1"/>
      <w:marLeft w:val="0"/>
      <w:marRight w:val="0"/>
      <w:marTop w:val="0"/>
      <w:marBottom w:val="0"/>
      <w:divBdr>
        <w:top w:val="none" w:sz="0" w:space="0" w:color="auto"/>
        <w:left w:val="none" w:sz="0" w:space="0" w:color="auto"/>
        <w:bottom w:val="none" w:sz="0" w:space="0" w:color="auto"/>
        <w:right w:val="none" w:sz="0" w:space="0" w:color="auto"/>
      </w:divBdr>
    </w:div>
    <w:div w:id="301010390">
      <w:bodyDiv w:val="1"/>
      <w:marLeft w:val="0"/>
      <w:marRight w:val="0"/>
      <w:marTop w:val="0"/>
      <w:marBottom w:val="0"/>
      <w:divBdr>
        <w:top w:val="none" w:sz="0" w:space="0" w:color="auto"/>
        <w:left w:val="none" w:sz="0" w:space="0" w:color="auto"/>
        <w:bottom w:val="none" w:sz="0" w:space="0" w:color="auto"/>
        <w:right w:val="none" w:sz="0" w:space="0" w:color="auto"/>
      </w:divBdr>
    </w:div>
    <w:div w:id="301010856">
      <w:bodyDiv w:val="1"/>
      <w:marLeft w:val="0"/>
      <w:marRight w:val="0"/>
      <w:marTop w:val="0"/>
      <w:marBottom w:val="0"/>
      <w:divBdr>
        <w:top w:val="none" w:sz="0" w:space="0" w:color="auto"/>
        <w:left w:val="none" w:sz="0" w:space="0" w:color="auto"/>
        <w:bottom w:val="none" w:sz="0" w:space="0" w:color="auto"/>
        <w:right w:val="none" w:sz="0" w:space="0" w:color="auto"/>
      </w:divBdr>
    </w:div>
    <w:div w:id="301078318">
      <w:bodyDiv w:val="1"/>
      <w:marLeft w:val="0"/>
      <w:marRight w:val="0"/>
      <w:marTop w:val="0"/>
      <w:marBottom w:val="0"/>
      <w:divBdr>
        <w:top w:val="none" w:sz="0" w:space="0" w:color="auto"/>
        <w:left w:val="none" w:sz="0" w:space="0" w:color="auto"/>
        <w:bottom w:val="none" w:sz="0" w:space="0" w:color="auto"/>
        <w:right w:val="none" w:sz="0" w:space="0" w:color="auto"/>
      </w:divBdr>
    </w:div>
    <w:div w:id="301083170">
      <w:bodyDiv w:val="1"/>
      <w:marLeft w:val="0"/>
      <w:marRight w:val="0"/>
      <w:marTop w:val="0"/>
      <w:marBottom w:val="0"/>
      <w:divBdr>
        <w:top w:val="none" w:sz="0" w:space="0" w:color="auto"/>
        <w:left w:val="none" w:sz="0" w:space="0" w:color="auto"/>
        <w:bottom w:val="none" w:sz="0" w:space="0" w:color="auto"/>
        <w:right w:val="none" w:sz="0" w:space="0" w:color="auto"/>
      </w:divBdr>
    </w:div>
    <w:div w:id="301084102">
      <w:bodyDiv w:val="1"/>
      <w:marLeft w:val="0"/>
      <w:marRight w:val="0"/>
      <w:marTop w:val="0"/>
      <w:marBottom w:val="0"/>
      <w:divBdr>
        <w:top w:val="none" w:sz="0" w:space="0" w:color="auto"/>
        <w:left w:val="none" w:sz="0" w:space="0" w:color="auto"/>
        <w:bottom w:val="none" w:sz="0" w:space="0" w:color="auto"/>
        <w:right w:val="none" w:sz="0" w:space="0" w:color="auto"/>
      </w:divBdr>
    </w:div>
    <w:div w:id="301155042">
      <w:bodyDiv w:val="1"/>
      <w:marLeft w:val="0"/>
      <w:marRight w:val="0"/>
      <w:marTop w:val="0"/>
      <w:marBottom w:val="0"/>
      <w:divBdr>
        <w:top w:val="none" w:sz="0" w:space="0" w:color="auto"/>
        <w:left w:val="none" w:sz="0" w:space="0" w:color="auto"/>
        <w:bottom w:val="none" w:sz="0" w:space="0" w:color="auto"/>
        <w:right w:val="none" w:sz="0" w:space="0" w:color="auto"/>
      </w:divBdr>
    </w:div>
    <w:div w:id="301540918">
      <w:bodyDiv w:val="1"/>
      <w:marLeft w:val="0"/>
      <w:marRight w:val="0"/>
      <w:marTop w:val="0"/>
      <w:marBottom w:val="0"/>
      <w:divBdr>
        <w:top w:val="none" w:sz="0" w:space="0" w:color="auto"/>
        <w:left w:val="none" w:sz="0" w:space="0" w:color="auto"/>
        <w:bottom w:val="none" w:sz="0" w:space="0" w:color="auto"/>
        <w:right w:val="none" w:sz="0" w:space="0" w:color="auto"/>
      </w:divBdr>
    </w:div>
    <w:div w:id="301691759">
      <w:bodyDiv w:val="1"/>
      <w:marLeft w:val="0"/>
      <w:marRight w:val="0"/>
      <w:marTop w:val="0"/>
      <w:marBottom w:val="0"/>
      <w:divBdr>
        <w:top w:val="none" w:sz="0" w:space="0" w:color="auto"/>
        <w:left w:val="none" w:sz="0" w:space="0" w:color="auto"/>
        <w:bottom w:val="none" w:sz="0" w:space="0" w:color="auto"/>
        <w:right w:val="none" w:sz="0" w:space="0" w:color="auto"/>
      </w:divBdr>
    </w:div>
    <w:div w:id="301693083">
      <w:bodyDiv w:val="1"/>
      <w:marLeft w:val="0"/>
      <w:marRight w:val="0"/>
      <w:marTop w:val="0"/>
      <w:marBottom w:val="0"/>
      <w:divBdr>
        <w:top w:val="none" w:sz="0" w:space="0" w:color="auto"/>
        <w:left w:val="none" w:sz="0" w:space="0" w:color="auto"/>
        <w:bottom w:val="none" w:sz="0" w:space="0" w:color="auto"/>
        <w:right w:val="none" w:sz="0" w:space="0" w:color="auto"/>
      </w:divBdr>
    </w:div>
    <w:div w:id="301694429">
      <w:bodyDiv w:val="1"/>
      <w:marLeft w:val="0"/>
      <w:marRight w:val="0"/>
      <w:marTop w:val="0"/>
      <w:marBottom w:val="0"/>
      <w:divBdr>
        <w:top w:val="none" w:sz="0" w:space="0" w:color="auto"/>
        <w:left w:val="none" w:sz="0" w:space="0" w:color="auto"/>
        <w:bottom w:val="none" w:sz="0" w:space="0" w:color="auto"/>
        <w:right w:val="none" w:sz="0" w:space="0" w:color="auto"/>
      </w:divBdr>
    </w:div>
    <w:div w:id="301815177">
      <w:bodyDiv w:val="1"/>
      <w:marLeft w:val="0"/>
      <w:marRight w:val="0"/>
      <w:marTop w:val="0"/>
      <w:marBottom w:val="0"/>
      <w:divBdr>
        <w:top w:val="none" w:sz="0" w:space="0" w:color="auto"/>
        <w:left w:val="none" w:sz="0" w:space="0" w:color="auto"/>
        <w:bottom w:val="none" w:sz="0" w:space="0" w:color="auto"/>
        <w:right w:val="none" w:sz="0" w:space="0" w:color="auto"/>
      </w:divBdr>
    </w:div>
    <w:div w:id="301925413">
      <w:bodyDiv w:val="1"/>
      <w:marLeft w:val="0"/>
      <w:marRight w:val="0"/>
      <w:marTop w:val="0"/>
      <w:marBottom w:val="0"/>
      <w:divBdr>
        <w:top w:val="none" w:sz="0" w:space="0" w:color="auto"/>
        <w:left w:val="none" w:sz="0" w:space="0" w:color="auto"/>
        <w:bottom w:val="none" w:sz="0" w:space="0" w:color="auto"/>
        <w:right w:val="none" w:sz="0" w:space="0" w:color="auto"/>
      </w:divBdr>
    </w:div>
    <w:div w:id="302001313">
      <w:bodyDiv w:val="1"/>
      <w:marLeft w:val="0"/>
      <w:marRight w:val="0"/>
      <w:marTop w:val="0"/>
      <w:marBottom w:val="0"/>
      <w:divBdr>
        <w:top w:val="none" w:sz="0" w:space="0" w:color="auto"/>
        <w:left w:val="none" w:sz="0" w:space="0" w:color="auto"/>
        <w:bottom w:val="none" w:sz="0" w:space="0" w:color="auto"/>
        <w:right w:val="none" w:sz="0" w:space="0" w:color="auto"/>
      </w:divBdr>
    </w:div>
    <w:div w:id="302001749">
      <w:bodyDiv w:val="1"/>
      <w:marLeft w:val="0"/>
      <w:marRight w:val="0"/>
      <w:marTop w:val="0"/>
      <w:marBottom w:val="0"/>
      <w:divBdr>
        <w:top w:val="none" w:sz="0" w:space="0" w:color="auto"/>
        <w:left w:val="none" w:sz="0" w:space="0" w:color="auto"/>
        <w:bottom w:val="none" w:sz="0" w:space="0" w:color="auto"/>
        <w:right w:val="none" w:sz="0" w:space="0" w:color="auto"/>
      </w:divBdr>
    </w:div>
    <w:div w:id="302124840">
      <w:bodyDiv w:val="1"/>
      <w:marLeft w:val="0"/>
      <w:marRight w:val="0"/>
      <w:marTop w:val="0"/>
      <w:marBottom w:val="0"/>
      <w:divBdr>
        <w:top w:val="none" w:sz="0" w:space="0" w:color="auto"/>
        <w:left w:val="none" w:sz="0" w:space="0" w:color="auto"/>
        <w:bottom w:val="none" w:sz="0" w:space="0" w:color="auto"/>
        <w:right w:val="none" w:sz="0" w:space="0" w:color="auto"/>
      </w:divBdr>
    </w:div>
    <w:div w:id="302151510">
      <w:bodyDiv w:val="1"/>
      <w:marLeft w:val="0"/>
      <w:marRight w:val="0"/>
      <w:marTop w:val="0"/>
      <w:marBottom w:val="0"/>
      <w:divBdr>
        <w:top w:val="none" w:sz="0" w:space="0" w:color="auto"/>
        <w:left w:val="none" w:sz="0" w:space="0" w:color="auto"/>
        <w:bottom w:val="none" w:sz="0" w:space="0" w:color="auto"/>
        <w:right w:val="none" w:sz="0" w:space="0" w:color="auto"/>
      </w:divBdr>
    </w:div>
    <w:div w:id="302197165">
      <w:bodyDiv w:val="1"/>
      <w:marLeft w:val="0"/>
      <w:marRight w:val="0"/>
      <w:marTop w:val="0"/>
      <w:marBottom w:val="0"/>
      <w:divBdr>
        <w:top w:val="none" w:sz="0" w:space="0" w:color="auto"/>
        <w:left w:val="none" w:sz="0" w:space="0" w:color="auto"/>
        <w:bottom w:val="none" w:sz="0" w:space="0" w:color="auto"/>
        <w:right w:val="none" w:sz="0" w:space="0" w:color="auto"/>
      </w:divBdr>
    </w:div>
    <w:div w:id="302470447">
      <w:bodyDiv w:val="1"/>
      <w:marLeft w:val="0"/>
      <w:marRight w:val="0"/>
      <w:marTop w:val="0"/>
      <w:marBottom w:val="0"/>
      <w:divBdr>
        <w:top w:val="none" w:sz="0" w:space="0" w:color="auto"/>
        <w:left w:val="none" w:sz="0" w:space="0" w:color="auto"/>
        <w:bottom w:val="none" w:sz="0" w:space="0" w:color="auto"/>
        <w:right w:val="none" w:sz="0" w:space="0" w:color="auto"/>
      </w:divBdr>
    </w:div>
    <w:div w:id="302514189">
      <w:bodyDiv w:val="1"/>
      <w:marLeft w:val="0"/>
      <w:marRight w:val="0"/>
      <w:marTop w:val="0"/>
      <w:marBottom w:val="0"/>
      <w:divBdr>
        <w:top w:val="none" w:sz="0" w:space="0" w:color="auto"/>
        <w:left w:val="none" w:sz="0" w:space="0" w:color="auto"/>
        <w:bottom w:val="none" w:sz="0" w:space="0" w:color="auto"/>
        <w:right w:val="none" w:sz="0" w:space="0" w:color="auto"/>
      </w:divBdr>
    </w:div>
    <w:div w:id="302539990">
      <w:bodyDiv w:val="1"/>
      <w:marLeft w:val="0"/>
      <w:marRight w:val="0"/>
      <w:marTop w:val="0"/>
      <w:marBottom w:val="0"/>
      <w:divBdr>
        <w:top w:val="none" w:sz="0" w:space="0" w:color="auto"/>
        <w:left w:val="none" w:sz="0" w:space="0" w:color="auto"/>
        <w:bottom w:val="none" w:sz="0" w:space="0" w:color="auto"/>
        <w:right w:val="none" w:sz="0" w:space="0" w:color="auto"/>
      </w:divBdr>
    </w:div>
    <w:div w:id="302581084">
      <w:bodyDiv w:val="1"/>
      <w:marLeft w:val="0"/>
      <w:marRight w:val="0"/>
      <w:marTop w:val="0"/>
      <w:marBottom w:val="0"/>
      <w:divBdr>
        <w:top w:val="none" w:sz="0" w:space="0" w:color="auto"/>
        <w:left w:val="none" w:sz="0" w:space="0" w:color="auto"/>
        <w:bottom w:val="none" w:sz="0" w:space="0" w:color="auto"/>
        <w:right w:val="none" w:sz="0" w:space="0" w:color="auto"/>
      </w:divBdr>
    </w:div>
    <w:div w:id="302740721">
      <w:bodyDiv w:val="1"/>
      <w:marLeft w:val="0"/>
      <w:marRight w:val="0"/>
      <w:marTop w:val="0"/>
      <w:marBottom w:val="0"/>
      <w:divBdr>
        <w:top w:val="none" w:sz="0" w:space="0" w:color="auto"/>
        <w:left w:val="none" w:sz="0" w:space="0" w:color="auto"/>
        <w:bottom w:val="none" w:sz="0" w:space="0" w:color="auto"/>
        <w:right w:val="none" w:sz="0" w:space="0" w:color="auto"/>
      </w:divBdr>
    </w:div>
    <w:div w:id="302931850">
      <w:bodyDiv w:val="1"/>
      <w:marLeft w:val="0"/>
      <w:marRight w:val="0"/>
      <w:marTop w:val="0"/>
      <w:marBottom w:val="0"/>
      <w:divBdr>
        <w:top w:val="none" w:sz="0" w:space="0" w:color="auto"/>
        <w:left w:val="none" w:sz="0" w:space="0" w:color="auto"/>
        <w:bottom w:val="none" w:sz="0" w:space="0" w:color="auto"/>
        <w:right w:val="none" w:sz="0" w:space="0" w:color="auto"/>
      </w:divBdr>
    </w:div>
    <w:div w:id="303048107">
      <w:bodyDiv w:val="1"/>
      <w:marLeft w:val="0"/>
      <w:marRight w:val="0"/>
      <w:marTop w:val="0"/>
      <w:marBottom w:val="0"/>
      <w:divBdr>
        <w:top w:val="none" w:sz="0" w:space="0" w:color="auto"/>
        <w:left w:val="none" w:sz="0" w:space="0" w:color="auto"/>
        <w:bottom w:val="none" w:sz="0" w:space="0" w:color="auto"/>
        <w:right w:val="none" w:sz="0" w:space="0" w:color="auto"/>
      </w:divBdr>
    </w:div>
    <w:div w:id="303392819">
      <w:bodyDiv w:val="1"/>
      <w:marLeft w:val="0"/>
      <w:marRight w:val="0"/>
      <w:marTop w:val="0"/>
      <w:marBottom w:val="0"/>
      <w:divBdr>
        <w:top w:val="none" w:sz="0" w:space="0" w:color="auto"/>
        <w:left w:val="none" w:sz="0" w:space="0" w:color="auto"/>
        <w:bottom w:val="none" w:sz="0" w:space="0" w:color="auto"/>
        <w:right w:val="none" w:sz="0" w:space="0" w:color="auto"/>
      </w:divBdr>
    </w:div>
    <w:div w:id="303394003">
      <w:bodyDiv w:val="1"/>
      <w:marLeft w:val="0"/>
      <w:marRight w:val="0"/>
      <w:marTop w:val="0"/>
      <w:marBottom w:val="0"/>
      <w:divBdr>
        <w:top w:val="none" w:sz="0" w:space="0" w:color="auto"/>
        <w:left w:val="none" w:sz="0" w:space="0" w:color="auto"/>
        <w:bottom w:val="none" w:sz="0" w:space="0" w:color="auto"/>
        <w:right w:val="none" w:sz="0" w:space="0" w:color="auto"/>
      </w:divBdr>
    </w:div>
    <w:div w:id="303394697">
      <w:bodyDiv w:val="1"/>
      <w:marLeft w:val="0"/>
      <w:marRight w:val="0"/>
      <w:marTop w:val="0"/>
      <w:marBottom w:val="0"/>
      <w:divBdr>
        <w:top w:val="none" w:sz="0" w:space="0" w:color="auto"/>
        <w:left w:val="none" w:sz="0" w:space="0" w:color="auto"/>
        <w:bottom w:val="none" w:sz="0" w:space="0" w:color="auto"/>
        <w:right w:val="none" w:sz="0" w:space="0" w:color="auto"/>
      </w:divBdr>
    </w:div>
    <w:div w:id="303701095">
      <w:bodyDiv w:val="1"/>
      <w:marLeft w:val="0"/>
      <w:marRight w:val="0"/>
      <w:marTop w:val="0"/>
      <w:marBottom w:val="0"/>
      <w:divBdr>
        <w:top w:val="none" w:sz="0" w:space="0" w:color="auto"/>
        <w:left w:val="none" w:sz="0" w:space="0" w:color="auto"/>
        <w:bottom w:val="none" w:sz="0" w:space="0" w:color="auto"/>
        <w:right w:val="none" w:sz="0" w:space="0" w:color="auto"/>
      </w:divBdr>
    </w:div>
    <w:div w:id="303855709">
      <w:bodyDiv w:val="1"/>
      <w:marLeft w:val="0"/>
      <w:marRight w:val="0"/>
      <w:marTop w:val="0"/>
      <w:marBottom w:val="0"/>
      <w:divBdr>
        <w:top w:val="none" w:sz="0" w:space="0" w:color="auto"/>
        <w:left w:val="none" w:sz="0" w:space="0" w:color="auto"/>
        <w:bottom w:val="none" w:sz="0" w:space="0" w:color="auto"/>
        <w:right w:val="none" w:sz="0" w:space="0" w:color="auto"/>
      </w:divBdr>
    </w:div>
    <w:div w:id="303973802">
      <w:bodyDiv w:val="1"/>
      <w:marLeft w:val="0"/>
      <w:marRight w:val="0"/>
      <w:marTop w:val="0"/>
      <w:marBottom w:val="0"/>
      <w:divBdr>
        <w:top w:val="none" w:sz="0" w:space="0" w:color="auto"/>
        <w:left w:val="none" w:sz="0" w:space="0" w:color="auto"/>
        <w:bottom w:val="none" w:sz="0" w:space="0" w:color="auto"/>
        <w:right w:val="none" w:sz="0" w:space="0" w:color="auto"/>
      </w:divBdr>
    </w:div>
    <w:div w:id="304042452">
      <w:bodyDiv w:val="1"/>
      <w:marLeft w:val="0"/>
      <w:marRight w:val="0"/>
      <w:marTop w:val="0"/>
      <w:marBottom w:val="0"/>
      <w:divBdr>
        <w:top w:val="none" w:sz="0" w:space="0" w:color="auto"/>
        <w:left w:val="none" w:sz="0" w:space="0" w:color="auto"/>
        <w:bottom w:val="none" w:sz="0" w:space="0" w:color="auto"/>
        <w:right w:val="none" w:sz="0" w:space="0" w:color="auto"/>
      </w:divBdr>
    </w:div>
    <w:div w:id="304047142">
      <w:bodyDiv w:val="1"/>
      <w:marLeft w:val="0"/>
      <w:marRight w:val="0"/>
      <w:marTop w:val="0"/>
      <w:marBottom w:val="0"/>
      <w:divBdr>
        <w:top w:val="none" w:sz="0" w:space="0" w:color="auto"/>
        <w:left w:val="none" w:sz="0" w:space="0" w:color="auto"/>
        <w:bottom w:val="none" w:sz="0" w:space="0" w:color="auto"/>
        <w:right w:val="none" w:sz="0" w:space="0" w:color="auto"/>
      </w:divBdr>
    </w:div>
    <w:div w:id="304240293">
      <w:bodyDiv w:val="1"/>
      <w:marLeft w:val="0"/>
      <w:marRight w:val="0"/>
      <w:marTop w:val="0"/>
      <w:marBottom w:val="0"/>
      <w:divBdr>
        <w:top w:val="none" w:sz="0" w:space="0" w:color="auto"/>
        <w:left w:val="none" w:sz="0" w:space="0" w:color="auto"/>
        <w:bottom w:val="none" w:sz="0" w:space="0" w:color="auto"/>
        <w:right w:val="none" w:sz="0" w:space="0" w:color="auto"/>
      </w:divBdr>
    </w:div>
    <w:div w:id="304429554">
      <w:bodyDiv w:val="1"/>
      <w:marLeft w:val="0"/>
      <w:marRight w:val="0"/>
      <w:marTop w:val="0"/>
      <w:marBottom w:val="0"/>
      <w:divBdr>
        <w:top w:val="none" w:sz="0" w:space="0" w:color="auto"/>
        <w:left w:val="none" w:sz="0" w:space="0" w:color="auto"/>
        <w:bottom w:val="none" w:sz="0" w:space="0" w:color="auto"/>
        <w:right w:val="none" w:sz="0" w:space="0" w:color="auto"/>
      </w:divBdr>
    </w:div>
    <w:div w:id="304552890">
      <w:bodyDiv w:val="1"/>
      <w:marLeft w:val="0"/>
      <w:marRight w:val="0"/>
      <w:marTop w:val="0"/>
      <w:marBottom w:val="0"/>
      <w:divBdr>
        <w:top w:val="none" w:sz="0" w:space="0" w:color="auto"/>
        <w:left w:val="none" w:sz="0" w:space="0" w:color="auto"/>
        <w:bottom w:val="none" w:sz="0" w:space="0" w:color="auto"/>
        <w:right w:val="none" w:sz="0" w:space="0" w:color="auto"/>
      </w:divBdr>
    </w:div>
    <w:div w:id="304630382">
      <w:bodyDiv w:val="1"/>
      <w:marLeft w:val="0"/>
      <w:marRight w:val="0"/>
      <w:marTop w:val="0"/>
      <w:marBottom w:val="0"/>
      <w:divBdr>
        <w:top w:val="none" w:sz="0" w:space="0" w:color="auto"/>
        <w:left w:val="none" w:sz="0" w:space="0" w:color="auto"/>
        <w:bottom w:val="none" w:sz="0" w:space="0" w:color="auto"/>
        <w:right w:val="none" w:sz="0" w:space="0" w:color="auto"/>
      </w:divBdr>
    </w:div>
    <w:div w:id="304630756">
      <w:bodyDiv w:val="1"/>
      <w:marLeft w:val="0"/>
      <w:marRight w:val="0"/>
      <w:marTop w:val="0"/>
      <w:marBottom w:val="0"/>
      <w:divBdr>
        <w:top w:val="none" w:sz="0" w:space="0" w:color="auto"/>
        <w:left w:val="none" w:sz="0" w:space="0" w:color="auto"/>
        <w:bottom w:val="none" w:sz="0" w:space="0" w:color="auto"/>
        <w:right w:val="none" w:sz="0" w:space="0" w:color="auto"/>
      </w:divBdr>
    </w:div>
    <w:div w:id="304700683">
      <w:bodyDiv w:val="1"/>
      <w:marLeft w:val="0"/>
      <w:marRight w:val="0"/>
      <w:marTop w:val="0"/>
      <w:marBottom w:val="0"/>
      <w:divBdr>
        <w:top w:val="none" w:sz="0" w:space="0" w:color="auto"/>
        <w:left w:val="none" w:sz="0" w:space="0" w:color="auto"/>
        <w:bottom w:val="none" w:sz="0" w:space="0" w:color="auto"/>
        <w:right w:val="none" w:sz="0" w:space="0" w:color="auto"/>
      </w:divBdr>
    </w:div>
    <w:div w:id="304705413">
      <w:bodyDiv w:val="1"/>
      <w:marLeft w:val="0"/>
      <w:marRight w:val="0"/>
      <w:marTop w:val="0"/>
      <w:marBottom w:val="0"/>
      <w:divBdr>
        <w:top w:val="none" w:sz="0" w:space="0" w:color="auto"/>
        <w:left w:val="none" w:sz="0" w:space="0" w:color="auto"/>
        <w:bottom w:val="none" w:sz="0" w:space="0" w:color="auto"/>
        <w:right w:val="none" w:sz="0" w:space="0" w:color="auto"/>
      </w:divBdr>
    </w:div>
    <w:div w:id="304746741">
      <w:bodyDiv w:val="1"/>
      <w:marLeft w:val="0"/>
      <w:marRight w:val="0"/>
      <w:marTop w:val="0"/>
      <w:marBottom w:val="0"/>
      <w:divBdr>
        <w:top w:val="none" w:sz="0" w:space="0" w:color="auto"/>
        <w:left w:val="none" w:sz="0" w:space="0" w:color="auto"/>
        <w:bottom w:val="none" w:sz="0" w:space="0" w:color="auto"/>
        <w:right w:val="none" w:sz="0" w:space="0" w:color="auto"/>
      </w:divBdr>
    </w:div>
    <w:div w:id="304815556">
      <w:bodyDiv w:val="1"/>
      <w:marLeft w:val="0"/>
      <w:marRight w:val="0"/>
      <w:marTop w:val="0"/>
      <w:marBottom w:val="0"/>
      <w:divBdr>
        <w:top w:val="none" w:sz="0" w:space="0" w:color="auto"/>
        <w:left w:val="none" w:sz="0" w:space="0" w:color="auto"/>
        <w:bottom w:val="none" w:sz="0" w:space="0" w:color="auto"/>
        <w:right w:val="none" w:sz="0" w:space="0" w:color="auto"/>
      </w:divBdr>
      <w:divsChild>
        <w:div w:id="1290820898">
          <w:marLeft w:val="0"/>
          <w:marRight w:val="0"/>
          <w:marTop w:val="0"/>
          <w:marBottom w:val="0"/>
          <w:divBdr>
            <w:top w:val="none" w:sz="0" w:space="0" w:color="auto"/>
            <w:left w:val="none" w:sz="0" w:space="0" w:color="auto"/>
            <w:bottom w:val="none" w:sz="0" w:space="0" w:color="auto"/>
            <w:right w:val="none" w:sz="0" w:space="0" w:color="auto"/>
          </w:divBdr>
          <w:divsChild>
            <w:div w:id="1845436257">
              <w:marLeft w:val="0"/>
              <w:marRight w:val="0"/>
              <w:marTop w:val="0"/>
              <w:marBottom w:val="0"/>
              <w:divBdr>
                <w:top w:val="none" w:sz="0" w:space="0" w:color="auto"/>
                <w:left w:val="none" w:sz="0" w:space="0" w:color="auto"/>
                <w:bottom w:val="none" w:sz="0" w:space="0" w:color="auto"/>
                <w:right w:val="none" w:sz="0" w:space="0" w:color="auto"/>
              </w:divBdr>
              <w:divsChild>
                <w:div w:id="586882947">
                  <w:marLeft w:val="0"/>
                  <w:marRight w:val="0"/>
                  <w:marTop w:val="0"/>
                  <w:marBottom w:val="0"/>
                  <w:divBdr>
                    <w:top w:val="none" w:sz="0" w:space="0" w:color="auto"/>
                    <w:left w:val="none" w:sz="0" w:space="0" w:color="auto"/>
                    <w:bottom w:val="none" w:sz="0" w:space="0" w:color="auto"/>
                    <w:right w:val="none" w:sz="0" w:space="0" w:color="auto"/>
                  </w:divBdr>
                  <w:divsChild>
                    <w:div w:id="1937596130">
                      <w:marLeft w:val="0"/>
                      <w:marRight w:val="0"/>
                      <w:marTop w:val="0"/>
                      <w:marBottom w:val="0"/>
                      <w:divBdr>
                        <w:top w:val="none" w:sz="0" w:space="0" w:color="auto"/>
                        <w:left w:val="none" w:sz="0" w:space="0" w:color="auto"/>
                        <w:bottom w:val="none" w:sz="0" w:space="0" w:color="auto"/>
                        <w:right w:val="none" w:sz="0" w:space="0" w:color="auto"/>
                      </w:divBdr>
                      <w:divsChild>
                        <w:div w:id="122067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4815687">
      <w:bodyDiv w:val="1"/>
      <w:marLeft w:val="0"/>
      <w:marRight w:val="0"/>
      <w:marTop w:val="0"/>
      <w:marBottom w:val="0"/>
      <w:divBdr>
        <w:top w:val="none" w:sz="0" w:space="0" w:color="auto"/>
        <w:left w:val="none" w:sz="0" w:space="0" w:color="auto"/>
        <w:bottom w:val="none" w:sz="0" w:space="0" w:color="auto"/>
        <w:right w:val="none" w:sz="0" w:space="0" w:color="auto"/>
      </w:divBdr>
    </w:div>
    <w:div w:id="304966015">
      <w:bodyDiv w:val="1"/>
      <w:marLeft w:val="0"/>
      <w:marRight w:val="0"/>
      <w:marTop w:val="0"/>
      <w:marBottom w:val="0"/>
      <w:divBdr>
        <w:top w:val="none" w:sz="0" w:space="0" w:color="auto"/>
        <w:left w:val="none" w:sz="0" w:space="0" w:color="auto"/>
        <w:bottom w:val="none" w:sz="0" w:space="0" w:color="auto"/>
        <w:right w:val="none" w:sz="0" w:space="0" w:color="auto"/>
      </w:divBdr>
    </w:div>
    <w:div w:id="305087717">
      <w:bodyDiv w:val="1"/>
      <w:marLeft w:val="0"/>
      <w:marRight w:val="0"/>
      <w:marTop w:val="0"/>
      <w:marBottom w:val="0"/>
      <w:divBdr>
        <w:top w:val="none" w:sz="0" w:space="0" w:color="auto"/>
        <w:left w:val="none" w:sz="0" w:space="0" w:color="auto"/>
        <w:bottom w:val="none" w:sz="0" w:space="0" w:color="auto"/>
        <w:right w:val="none" w:sz="0" w:space="0" w:color="auto"/>
      </w:divBdr>
    </w:div>
    <w:div w:id="305091613">
      <w:bodyDiv w:val="1"/>
      <w:marLeft w:val="0"/>
      <w:marRight w:val="0"/>
      <w:marTop w:val="0"/>
      <w:marBottom w:val="0"/>
      <w:divBdr>
        <w:top w:val="none" w:sz="0" w:space="0" w:color="auto"/>
        <w:left w:val="none" w:sz="0" w:space="0" w:color="auto"/>
        <w:bottom w:val="none" w:sz="0" w:space="0" w:color="auto"/>
        <w:right w:val="none" w:sz="0" w:space="0" w:color="auto"/>
      </w:divBdr>
    </w:div>
    <w:div w:id="305278869">
      <w:bodyDiv w:val="1"/>
      <w:marLeft w:val="0"/>
      <w:marRight w:val="0"/>
      <w:marTop w:val="0"/>
      <w:marBottom w:val="0"/>
      <w:divBdr>
        <w:top w:val="none" w:sz="0" w:space="0" w:color="auto"/>
        <w:left w:val="none" w:sz="0" w:space="0" w:color="auto"/>
        <w:bottom w:val="none" w:sz="0" w:space="0" w:color="auto"/>
        <w:right w:val="none" w:sz="0" w:space="0" w:color="auto"/>
      </w:divBdr>
    </w:div>
    <w:div w:id="305429082">
      <w:bodyDiv w:val="1"/>
      <w:marLeft w:val="0"/>
      <w:marRight w:val="0"/>
      <w:marTop w:val="0"/>
      <w:marBottom w:val="0"/>
      <w:divBdr>
        <w:top w:val="none" w:sz="0" w:space="0" w:color="auto"/>
        <w:left w:val="none" w:sz="0" w:space="0" w:color="auto"/>
        <w:bottom w:val="none" w:sz="0" w:space="0" w:color="auto"/>
        <w:right w:val="none" w:sz="0" w:space="0" w:color="auto"/>
      </w:divBdr>
    </w:div>
    <w:div w:id="305551466">
      <w:bodyDiv w:val="1"/>
      <w:marLeft w:val="0"/>
      <w:marRight w:val="0"/>
      <w:marTop w:val="0"/>
      <w:marBottom w:val="0"/>
      <w:divBdr>
        <w:top w:val="none" w:sz="0" w:space="0" w:color="auto"/>
        <w:left w:val="none" w:sz="0" w:space="0" w:color="auto"/>
        <w:bottom w:val="none" w:sz="0" w:space="0" w:color="auto"/>
        <w:right w:val="none" w:sz="0" w:space="0" w:color="auto"/>
      </w:divBdr>
    </w:div>
    <w:div w:id="305668382">
      <w:bodyDiv w:val="1"/>
      <w:marLeft w:val="0"/>
      <w:marRight w:val="0"/>
      <w:marTop w:val="0"/>
      <w:marBottom w:val="0"/>
      <w:divBdr>
        <w:top w:val="none" w:sz="0" w:space="0" w:color="auto"/>
        <w:left w:val="none" w:sz="0" w:space="0" w:color="auto"/>
        <w:bottom w:val="none" w:sz="0" w:space="0" w:color="auto"/>
        <w:right w:val="none" w:sz="0" w:space="0" w:color="auto"/>
      </w:divBdr>
    </w:div>
    <w:div w:id="305819573">
      <w:bodyDiv w:val="1"/>
      <w:marLeft w:val="0"/>
      <w:marRight w:val="0"/>
      <w:marTop w:val="0"/>
      <w:marBottom w:val="0"/>
      <w:divBdr>
        <w:top w:val="none" w:sz="0" w:space="0" w:color="auto"/>
        <w:left w:val="none" w:sz="0" w:space="0" w:color="auto"/>
        <w:bottom w:val="none" w:sz="0" w:space="0" w:color="auto"/>
        <w:right w:val="none" w:sz="0" w:space="0" w:color="auto"/>
      </w:divBdr>
    </w:div>
    <w:div w:id="306009532">
      <w:bodyDiv w:val="1"/>
      <w:marLeft w:val="0"/>
      <w:marRight w:val="0"/>
      <w:marTop w:val="0"/>
      <w:marBottom w:val="0"/>
      <w:divBdr>
        <w:top w:val="none" w:sz="0" w:space="0" w:color="auto"/>
        <w:left w:val="none" w:sz="0" w:space="0" w:color="auto"/>
        <w:bottom w:val="none" w:sz="0" w:space="0" w:color="auto"/>
        <w:right w:val="none" w:sz="0" w:space="0" w:color="auto"/>
      </w:divBdr>
    </w:div>
    <w:div w:id="306055762">
      <w:bodyDiv w:val="1"/>
      <w:marLeft w:val="0"/>
      <w:marRight w:val="0"/>
      <w:marTop w:val="0"/>
      <w:marBottom w:val="0"/>
      <w:divBdr>
        <w:top w:val="none" w:sz="0" w:space="0" w:color="auto"/>
        <w:left w:val="none" w:sz="0" w:space="0" w:color="auto"/>
        <w:bottom w:val="none" w:sz="0" w:space="0" w:color="auto"/>
        <w:right w:val="none" w:sz="0" w:space="0" w:color="auto"/>
      </w:divBdr>
    </w:div>
    <w:div w:id="306134332">
      <w:bodyDiv w:val="1"/>
      <w:marLeft w:val="0"/>
      <w:marRight w:val="0"/>
      <w:marTop w:val="0"/>
      <w:marBottom w:val="0"/>
      <w:divBdr>
        <w:top w:val="none" w:sz="0" w:space="0" w:color="auto"/>
        <w:left w:val="none" w:sz="0" w:space="0" w:color="auto"/>
        <w:bottom w:val="none" w:sz="0" w:space="0" w:color="auto"/>
        <w:right w:val="none" w:sz="0" w:space="0" w:color="auto"/>
      </w:divBdr>
    </w:div>
    <w:div w:id="306209575">
      <w:bodyDiv w:val="1"/>
      <w:marLeft w:val="0"/>
      <w:marRight w:val="0"/>
      <w:marTop w:val="0"/>
      <w:marBottom w:val="0"/>
      <w:divBdr>
        <w:top w:val="none" w:sz="0" w:space="0" w:color="auto"/>
        <w:left w:val="none" w:sz="0" w:space="0" w:color="auto"/>
        <w:bottom w:val="none" w:sz="0" w:space="0" w:color="auto"/>
        <w:right w:val="none" w:sz="0" w:space="0" w:color="auto"/>
      </w:divBdr>
    </w:div>
    <w:div w:id="306327230">
      <w:bodyDiv w:val="1"/>
      <w:marLeft w:val="0"/>
      <w:marRight w:val="0"/>
      <w:marTop w:val="0"/>
      <w:marBottom w:val="0"/>
      <w:divBdr>
        <w:top w:val="none" w:sz="0" w:space="0" w:color="auto"/>
        <w:left w:val="none" w:sz="0" w:space="0" w:color="auto"/>
        <w:bottom w:val="none" w:sz="0" w:space="0" w:color="auto"/>
        <w:right w:val="none" w:sz="0" w:space="0" w:color="auto"/>
      </w:divBdr>
    </w:div>
    <w:div w:id="306520413">
      <w:bodyDiv w:val="1"/>
      <w:marLeft w:val="0"/>
      <w:marRight w:val="0"/>
      <w:marTop w:val="0"/>
      <w:marBottom w:val="0"/>
      <w:divBdr>
        <w:top w:val="none" w:sz="0" w:space="0" w:color="auto"/>
        <w:left w:val="none" w:sz="0" w:space="0" w:color="auto"/>
        <w:bottom w:val="none" w:sz="0" w:space="0" w:color="auto"/>
        <w:right w:val="none" w:sz="0" w:space="0" w:color="auto"/>
      </w:divBdr>
    </w:div>
    <w:div w:id="306587755">
      <w:bodyDiv w:val="1"/>
      <w:marLeft w:val="0"/>
      <w:marRight w:val="0"/>
      <w:marTop w:val="0"/>
      <w:marBottom w:val="0"/>
      <w:divBdr>
        <w:top w:val="none" w:sz="0" w:space="0" w:color="auto"/>
        <w:left w:val="none" w:sz="0" w:space="0" w:color="auto"/>
        <w:bottom w:val="none" w:sz="0" w:space="0" w:color="auto"/>
        <w:right w:val="none" w:sz="0" w:space="0" w:color="auto"/>
      </w:divBdr>
    </w:div>
    <w:div w:id="306594413">
      <w:bodyDiv w:val="1"/>
      <w:marLeft w:val="0"/>
      <w:marRight w:val="0"/>
      <w:marTop w:val="0"/>
      <w:marBottom w:val="0"/>
      <w:divBdr>
        <w:top w:val="none" w:sz="0" w:space="0" w:color="auto"/>
        <w:left w:val="none" w:sz="0" w:space="0" w:color="auto"/>
        <w:bottom w:val="none" w:sz="0" w:space="0" w:color="auto"/>
        <w:right w:val="none" w:sz="0" w:space="0" w:color="auto"/>
      </w:divBdr>
    </w:div>
    <w:div w:id="306709244">
      <w:bodyDiv w:val="1"/>
      <w:marLeft w:val="0"/>
      <w:marRight w:val="0"/>
      <w:marTop w:val="0"/>
      <w:marBottom w:val="0"/>
      <w:divBdr>
        <w:top w:val="none" w:sz="0" w:space="0" w:color="auto"/>
        <w:left w:val="none" w:sz="0" w:space="0" w:color="auto"/>
        <w:bottom w:val="none" w:sz="0" w:space="0" w:color="auto"/>
        <w:right w:val="none" w:sz="0" w:space="0" w:color="auto"/>
      </w:divBdr>
    </w:div>
    <w:div w:id="306784745">
      <w:bodyDiv w:val="1"/>
      <w:marLeft w:val="0"/>
      <w:marRight w:val="0"/>
      <w:marTop w:val="0"/>
      <w:marBottom w:val="0"/>
      <w:divBdr>
        <w:top w:val="none" w:sz="0" w:space="0" w:color="auto"/>
        <w:left w:val="none" w:sz="0" w:space="0" w:color="auto"/>
        <w:bottom w:val="none" w:sz="0" w:space="0" w:color="auto"/>
        <w:right w:val="none" w:sz="0" w:space="0" w:color="auto"/>
      </w:divBdr>
    </w:div>
    <w:div w:id="306784809">
      <w:bodyDiv w:val="1"/>
      <w:marLeft w:val="0"/>
      <w:marRight w:val="0"/>
      <w:marTop w:val="0"/>
      <w:marBottom w:val="0"/>
      <w:divBdr>
        <w:top w:val="none" w:sz="0" w:space="0" w:color="auto"/>
        <w:left w:val="none" w:sz="0" w:space="0" w:color="auto"/>
        <w:bottom w:val="none" w:sz="0" w:space="0" w:color="auto"/>
        <w:right w:val="none" w:sz="0" w:space="0" w:color="auto"/>
      </w:divBdr>
    </w:div>
    <w:div w:id="306785610">
      <w:bodyDiv w:val="1"/>
      <w:marLeft w:val="0"/>
      <w:marRight w:val="0"/>
      <w:marTop w:val="0"/>
      <w:marBottom w:val="0"/>
      <w:divBdr>
        <w:top w:val="none" w:sz="0" w:space="0" w:color="auto"/>
        <w:left w:val="none" w:sz="0" w:space="0" w:color="auto"/>
        <w:bottom w:val="none" w:sz="0" w:space="0" w:color="auto"/>
        <w:right w:val="none" w:sz="0" w:space="0" w:color="auto"/>
      </w:divBdr>
    </w:div>
    <w:div w:id="306787867">
      <w:bodyDiv w:val="1"/>
      <w:marLeft w:val="0"/>
      <w:marRight w:val="0"/>
      <w:marTop w:val="0"/>
      <w:marBottom w:val="0"/>
      <w:divBdr>
        <w:top w:val="none" w:sz="0" w:space="0" w:color="auto"/>
        <w:left w:val="none" w:sz="0" w:space="0" w:color="auto"/>
        <w:bottom w:val="none" w:sz="0" w:space="0" w:color="auto"/>
        <w:right w:val="none" w:sz="0" w:space="0" w:color="auto"/>
      </w:divBdr>
    </w:div>
    <w:div w:id="306983353">
      <w:bodyDiv w:val="1"/>
      <w:marLeft w:val="0"/>
      <w:marRight w:val="0"/>
      <w:marTop w:val="0"/>
      <w:marBottom w:val="0"/>
      <w:divBdr>
        <w:top w:val="none" w:sz="0" w:space="0" w:color="auto"/>
        <w:left w:val="none" w:sz="0" w:space="0" w:color="auto"/>
        <w:bottom w:val="none" w:sz="0" w:space="0" w:color="auto"/>
        <w:right w:val="none" w:sz="0" w:space="0" w:color="auto"/>
      </w:divBdr>
    </w:div>
    <w:div w:id="307250480">
      <w:bodyDiv w:val="1"/>
      <w:marLeft w:val="0"/>
      <w:marRight w:val="0"/>
      <w:marTop w:val="0"/>
      <w:marBottom w:val="0"/>
      <w:divBdr>
        <w:top w:val="none" w:sz="0" w:space="0" w:color="auto"/>
        <w:left w:val="none" w:sz="0" w:space="0" w:color="auto"/>
        <w:bottom w:val="none" w:sz="0" w:space="0" w:color="auto"/>
        <w:right w:val="none" w:sz="0" w:space="0" w:color="auto"/>
      </w:divBdr>
    </w:div>
    <w:div w:id="307396451">
      <w:bodyDiv w:val="1"/>
      <w:marLeft w:val="0"/>
      <w:marRight w:val="0"/>
      <w:marTop w:val="0"/>
      <w:marBottom w:val="0"/>
      <w:divBdr>
        <w:top w:val="none" w:sz="0" w:space="0" w:color="auto"/>
        <w:left w:val="none" w:sz="0" w:space="0" w:color="auto"/>
        <w:bottom w:val="none" w:sz="0" w:space="0" w:color="auto"/>
        <w:right w:val="none" w:sz="0" w:space="0" w:color="auto"/>
      </w:divBdr>
    </w:div>
    <w:div w:id="307440266">
      <w:bodyDiv w:val="1"/>
      <w:marLeft w:val="0"/>
      <w:marRight w:val="0"/>
      <w:marTop w:val="0"/>
      <w:marBottom w:val="0"/>
      <w:divBdr>
        <w:top w:val="none" w:sz="0" w:space="0" w:color="auto"/>
        <w:left w:val="none" w:sz="0" w:space="0" w:color="auto"/>
        <w:bottom w:val="none" w:sz="0" w:space="0" w:color="auto"/>
        <w:right w:val="none" w:sz="0" w:space="0" w:color="auto"/>
      </w:divBdr>
    </w:div>
    <w:div w:id="307520782">
      <w:bodyDiv w:val="1"/>
      <w:marLeft w:val="0"/>
      <w:marRight w:val="0"/>
      <w:marTop w:val="0"/>
      <w:marBottom w:val="0"/>
      <w:divBdr>
        <w:top w:val="none" w:sz="0" w:space="0" w:color="auto"/>
        <w:left w:val="none" w:sz="0" w:space="0" w:color="auto"/>
        <w:bottom w:val="none" w:sz="0" w:space="0" w:color="auto"/>
        <w:right w:val="none" w:sz="0" w:space="0" w:color="auto"/>
      </w:divBdr>
      <w:divsChild>
        <w:div w:id="741413609">
          <w:marLeft w:val="0"/>
          <w:marRight w:val="0"/>
          <w:marTop w:val="0"/>
          <w:marBottom w:val="0"/>
          <w:divBdr>
            <w:top w:val="none" w:sz="0" w:space="0" w:color="auto"/>
            <w:left w:val="none" w:sz="0" w:space="0" w:color="auto"/>
            <w:bottom w:val="none" w:sz="0" w:space="0" w:color="auto"/>
            <w:right w:val="none" w:sz="0" w:space="0" w:color="auto"/>
          </w:divBdr>
          <w:divsChild>
            <w:div w:id="1312978006">
              <w:marLeft w:val="0"/>
              <w:marRight w:val="0"/>
              <w:marTop w:val="0"/>
              <w:marBottom w:val="0"/>
              <w:divBdr>
                <w:top w:val="none" w:sz="0" w:space="0" w:color="auto"/>
                <w:left w:val="none" w:sz="0" w:space="0" w:color="auto"/>
                <w:bottom w:val="none" w:sz="0" w:space="0" w:color="auto"/>
                <w:right w:val="none" w:sz="0" w:space="0" w:color="auto"/>
              </w:divBdr>
              <w:divsChild>
                <w:div w:id="1478958881">
                  <w:marLeft w:val="0"/>
                  <w:marRight w:val="0"/>
                  <w:marTop w:val="0"/>
                  <w:marBottom w:val="0"/>
                  <w:divBdr>
                    <w:top w:val="none" w:sz="0" w:space="0" w:color="auto"/>
                    <w:left w:val="none" w:sz="0" w:space="0" w:color="auto"/>
                    <w:bottom w:val="none" w:sz="0" w:space="0" w:color="auto"/>
                    <w:right w:val="none" w:sz="0" w:space="0" w:color="auto"/>
                  </w:divBdr>
                  <w:divsChild>
                    <w:div w:id="1662932009">
                      <w:marLeft w:val="0"/>
                      <w:marRight w:val="0"/>
                      <w:marTop w:val="0"/>
                      <w:marBottom w:val="0"/>
                      <w:divBdr>
                        <w:top w:val="none" w:sz="0" w:space="0" w:color="auto"/>
                        <w:left w:val="none" w:sz="0" w:space="0" w:color="auto"/>
                        <w:bottom w:val="none" w:sz="0" w:space="0" w:color="auto"/>
                        <w:right w:val="none" w:sz="0" w:space="0" w:color="auto"/>
                      </w:divBdr>
                      <w:divsChild>
                        <w:div w:id="113371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7787735">
      <w:bodyDiv w:val="1"/>
      <w:marLeft w:val="0"/>
      <w:marRight w:val="0"/>
      <w:marTop w:val="0"/>
      <w:marBottom w:val="0"/>
      <w:divBdr>
        <w:top w:val="none" w:sz="0" w:space="0" w:color="auto"/>
        <w:left w:val="none" w:sz="0" w:space="0" w:color="auto"/>
        <w:bottom w:val="none" w:sz="0" w:space="0" w:color="auto"/>
        <w:right w:val="none" w:sz="0" w:space="0" w:color="auto"/>
      </w:divBdr>
    </w:div>
    <w:div w:id="307974042">
      <w:bodyDiv w:val="1"/>
      <w:marLeft w:val="0"/>
      <w:marRight w:val="0"/>
      <w:marTop w:val="0"/>
      <w:marBottom w:val="0"/>
      <w:divBdr>
        <w:top w:val="none" w:sz="0" w:space="0" w:color="auto"/>
        <w:left w:val="none" w:sz="0" w:space="0" w:color="auto"/>
        <w:bottom w:val="none" w:sz="0" w:space="0" w:color="auto"/>
        <w:right w:val="none" w:sz="0" w:space="0" w:color="auto"/>
      </w:divBdr>
    </w:div>
    <w:div w:id="307975027">
      <w:bodyDiv w:val="1"/>
      <w:marLeft w:val="0"/>
      <w:marRight w:val="0"/>
      <w:marTop w:val="0"/>
      <w:marBottom w:val="0"/>
      <w:divBdr>
        <w:top w:val="none" w:sz="0" w:space="0" w:color="auto"/>
        <w:left w:val="none" w:sz="0" w:space="0" w:color="auto"/>
        <w:bottom w:val="none" w:sz="0" w:space="0" w:color="auto"/>
        <w:right w:val="none" w:sz="0" w:space="0" w:color="auto"/>
      </w:divBdr>
    </w:div>
    <w:div w:id="307977656">
      <w:bodyDiv w:val="1"/>
      <w:marLeft w:val="0"/>
      <w:marRight w:val="0"/>
      <w:marTop w:val="0"/>
      <w:marBottom w:val="0"/>
      <w:divBdr>
        <w:top w:val="none" w:sz="0" w:space="0" w:color="auto"/>
        <w:left w:val="none" w:sz="0" w:space="0" w:color="auto"/>
        <w:bottom w:val="none" w:sz="0" w:space="0" w:color="auto"/>
        <w:right w:val="none" w:sz="0" w:space="0" w:color="auto"/>
      </w:divBdr>
    </w:div>
    <w:div w:id="308051276">
      <w:bodyDiv w:val="1"/>
      <w:marLeft w:val="0"/>
      <w:marRight w:val="0"/>
      <w:marTop w:val="0"/>
      <w:marBottom w:val="0"/>
      <w:divBdr>
        <w:top w:val="none" w:sz="0" w:space="0" w:color="auto"/>
        <w:left w:val="none" w:sz="0" w:space="0" w:color="auto"/>
        <w:bottom w:val="none" w:sz="0" w:space="0" w:color="auto"/>
        <w:right w:val="none" w:sz="0" w:space="0" w:color="auto"/>
      </w:divBdr>
    </w:div>
    <w:div w:id="308170340">
      <w:bodyDiv w:val="1"/>
      <w:marLeft w:val="0"/>
      <w:marRight w:val="0"/>
      <w:marTop w:val="0"/>
      <w:marBottom w:val="0"/>
      <w:divBdr>
        <w:top w:val="none" w:sz="0" w:space="0" w:color="auto"/>
        <w:left w:val="none" w:sz="0" w:space="0" w:color="auto"/>
        <w:bottom w:val="none" w:sz="0" w:space="0" w:color="auto"/>
        <w:right w:val="none" w:sz="0" w:space="0" w:color="auto"/>
      </w:divBdr>
    </w:div>
    <w:div w:id="308248274">
      <w:bodyDiv w:val="1"/>
      <w:marLeft w:val="0"/>
      <w:marRight w:val="0"/>
      <w:marTop w:val="0"/>
      <w:marBottom w:val="0"/>
      <w:divBdr>
        <w:top w:val="none" w:sz="0" w:space="0" w:color="auto"/>
        <w:left w:val="none" w:sz="0" w:space="0" w:color="auto"/>
        <w:bottom w:val="none" w:sz="0" w:space="0" w:color="auto"/>
        <w:right w:val="none" w:sz="0" w:space="0" w:color="auto"/>
      </w:divBdr>
    </w:div>
    <w:div w:id="308481877">
      <w:bodyDiv w:val="1"/>
      <w:marLeft w:val="0"/>
      <w:marRight w:val="0"/>
      <w:marTop w:val="0"/>
      <w:marBottom w:val="0"/>
      <w:divBdr>
        <w:top w:val="none" w:sz="0" w:space="0" w:color="auto"/>
        <w:left w:val="none" w:sz="0" w:space="0" w:color="auto"/>
        <w:bottom w:val="none" w:sz="0" w:space="0" w:color="auto"/>
        <w:right w:val="none" w:sz="0" w:space="0" w:color="auto"/>
      </w:divBdr>
    </w:div>
    <w:div w:id="308560988">
      <w:bodyDiv w:val="1"/>
      <w:marLeft w:val="0"/>
      <w:marRight w:val="0"/>
      <w:marTop w:val="0"/>
      <w:marBottom w:val="0"/>
      <w:divBdr>
        <w:top w:val="none" w:sz="0" w:space="0" w:color="auto"/>
        <w:left w:val="none" w:sz="0" w:space="0" w:color="auto"/>
        <w:bottom w:val="none" w:sz="0" w:space="0" w:color="auto"/>
        <w:right w:val="none" w:sz="0" w:space="0" w:color="auto"/>
      </w:divBdr>
    </w:div>
    <w:div w:id="308629512">
      <w:bodyDiv w:val="1"/>
      <w:marLeft w:val="0"/>
      <w:marRight w:val="0"/>
      <w:marTop w:val="0"/>
      <w:marBottom w:val="0"/>
      <w:divBdr>
        <w:top w:val="none" w:sz="0" w:space="0" w:color="auto"/>
        <w:left w:val="none" w:sz="0" w:space="0" w:color="auto"/>
        <w:bottom w:val="none" w:sz="0" w:space="0" w:color="auto"/>
        <w:right w:val="none" w:sz="0" w:space="0" w:color="auto"/>
      </w:divBdr>
    </w:div>
    <w:div w:id="308940889">
      <w:bodyDiv w:val="1"/>
      <w:marLeft w:val="0"/>
      <w:marRight w:val="0"/>
      <w:marTop w:val="0"/>
      <w:marBottom w:val="0"/>
      <w:divBdr>
        <w:top w:val="none" w:sz="0" w:space="0" w:color="auto"/>
        <w:left w:val="none" w:sz="0" w:space="0" w:color="auto"/>
        <w:bottom w:val="none" w:sz="0" w:space="0" w:color="auto"/>
        <w:right w:val="none" w:sz="0" w:space="0" w:color="auto"/>
      </w:divBdr>
    </w:div>
    <w:div w:id="308943945">
      <w:bodyDiv w:val="1"/>
      <w:marLeft w:val="0"/>
      <w:marRight w:val="0"/>
      <w:marTop w:val="0"/>
      <w:marBottom w:val="0"/>
      <w:divBdr>
        <w:top w:val="none" w:sz="0" w:space="0" w:color="auto"/>
        <w:left w:val="none" w:sz="0" w:space="0" w:color="auto"/>
        <w:bottom w:val="none" w:sz="0" w:space="0" w:color="auto"/>
        <w:right w:val="none" w:sz="0" w:space="0" w:color="auto"/>
      </w:divBdr>
    </w:div>
    <w:div w:id="309018440">
      <w:bodyDiv w:val="1"/>
      <w:marLeft w:val="0"/>
      <w:marRight w:val="0"/>
      <w:marTop w:val="0"/>
      <w:marBottom w:val="0"/>
      <w:divBdr>
        <w:top w:val="none" w:sz="0" w:space="0" w:color="auto"/>
        <w:left w:val="none" w:sz="0" w:space="0" w:color="auto"/>
        <w:bottom w:val="none" w:sz="0" w:space="0" w:color="auto"/>
        <w:right w:val="none" w:sz="0" w:space="0" w:color="auto"/>
      </w:divBdr>
    </w:div>
    <w:div w:id="309095778">
      <w:bodyDiv w:val="1"/>
      <w:marLeft w:val="0"/>
      <w:marRight w:val="0"/>
      <w:marTop w:val="0"/>
      <w:marBottom w:val="0"/>
      <w:divBdr>
        <w:top w:val="none" w:sz="0" w:space="0" w:color="auto"/>
        <w:left w:val="none" w:sz="0" w:space="0" w:color="auto"/>
        <w:bottom w:val="none" w:sz="0" w:space="0" w:color="auto"/>
        <w:right w:val="none" w:sz="0" w:space="0" w:color="auto"/>
      </w:divBdr>
    </w:div>
    <w:div w:id="309138479">
      <w:bodyDiv w:val="1"/>
      <w:marLeft w:val="0"/>
      <w:marRight w:val="0"/>
      <w:marTop w:val="0"/>
      <w:marBottom w:val="0"/>
      <w:divBdr>
        <w:top w:val="none" w:sz="0" w:space="0" w:color="auto"/>
        <w:left w:val="none" w:sz="0" w:space="0" w:color="auto"/>
        <w:bottom w:val="none" w:sz="0" w:space="0" w:color="auto"/>
        <w:right w:val="none" w:sz="0" w:space="0" w:color="auto"/>
      </w:divBdr>
    </w:div>
    <w:div w:id="309293036">
      <w:bodyDiv w:val="1"/>
      <w:marLeft w:val="0"/>
      <w:marRight w:val="0"/>
      <w:marTop w:val="0"/>
      <w:marBottom w:val="0"/>
      <w:divBdr>
        <w:top w:val="none" w:sz="0" w:space="0" w:color="auto"/>
        <w:left w:val="none" w:sz="0" w:space="0" w:color="auto"/>
        <w:bottom w:val="none" w:sz="0" w:space="0" w:color="auto"/>
        <w:right w:val="none" w:sz="0" w:space="0" w:color="auto"/>
      </w:divBdr>
    </w:div>
    <w:div w:id="309293823">
      <w:bodyDiv w:val="1"/>
      <w:marLeft w:val="0"/>
      <w:marRight w:val="0"/>
      <w:marTop w:val="0"/>
      <w:marBottom w:val="0"/>
      <w:divBdr>
        <w:top w:val="none" w:sz="0" w:space="0" w:color="auto"/>
        <w:left w:val="none" w:sz="0" w:space="0" w:color="auto"/>
        <w:bottom w:val="none" w:sz="0" w:space="0" w:color="auto"/>
        <w:right w:val="none" w:sz="0" w:space="0" w:color="auto"/>
      </w:divBdr>
    </w:div>
    <w:div w:id="309479397">
      <w:bodyDiv w:val="1"/>
      <w:marLeft w:val="0"/>
      <w:marRight w:val="0"/>
      <w:marTop w:val="0"/>
      <w:marBottom w:val="0"/>
      <w:divBdr>
        <w:top w:val="none" w:sz="0" w:space="0" w:color="auto"/>
        <w:left w:val="none" w:sz="0" w:space="0" w:color="auto"/>
        <w:bottom w:val="none" w:sz="0" w:space="0" w:color="auto"/>
        <w:right w:val="none" w:sz="0" w:space="0" w:color="auto"/>
      </w:divBdr>
    </w:div>
    <w:div w:id="309595827">
      <w:bodyDiv w:val="1"/>
      <w:marLeft w:val="0"/>
      <w:marRight w:val="0"/>
      <w:marTop w:val="0"/>
      <w:marBottom w:val="0"/>
      <w:divBdr>
        <w:top w:val="none" w:sz="0" w:space="0" w:color="auto"/>
        <w:left w:val="none" w:sz="0" w:space="0" w:color="auto"/>
        <w:bottom w:val="none" w:sz="0" w:space="0" w:color="auto"/>
        <w:right w:val="none" w:sz="0" w:space="0" w:color="auto"/>
      </w:divBdr>
    </w:div>
    <w:div w:id="309794820">
      <w:bodyDiv w:val="1"/>
      <w:marLeft w:val="0"/>
      <w:marRight w:val="0"/>
      <w:marTop w:val="0"/>
      <w:marBottom w:val="0"/>
      <w:divBdr>
        <w:top w:val="none" w:sz="0" w:space="0" w:color="auto"/>
        <w:left w:val="none" w:sz="0" w:space="0" w:color="auto"/>
        <w:bottom w:val="none" w:sz="0" w:space="0" w:color="auto"/>
        <w:right w:val="none" w:sz="0" w:space="0" w:color="auto"/>
      </w:divBdr>
    </w:div>
    <w:div w:id="309864343">
      <w:bodyDiv w:val="1"/>
      <w:marLeft w:val="0"/>
      <w:marRight w:val="0"/>
      <w:marTop w:val="0"/>
      <w:marBottom w:val="0"/>
      <w:divBdr>
        <w:top w:val="none" w:sz="0" w:space="0" w:color="auto"/>
        <w:left w:val="none" w:sz="0" w:space="0" w:color="auto"/>
        <w:bottom w:val="none" w:sz="0" w:space="0" w:color="auto"/>
        <w:right w:val="none" w:sz="0" w:space="0" w:color="auto"/>
      </w:divBdr>
    </w:div>
    <w:div w:id="309987115">
      <w:bodyDiv w:val="1"/>
      <w:marLeft w:val="0"/>
      <w:marRight w:val="0"/>
      <w:marTop w:val="0"/>
      <w:marBottom w:val="0"/>
      <w:divBdr>
        <w:top w:val="none" w:sz="0" w:space="0" w:color="auto"/>
        <w:left w:val="none" w:sz="0" w:space="0" w:color="auto"/>
        <w:bottom w:val="none" w:sz="0" w:space="0" w:color="auto"/>
        <w:right w:val="none" w:sz="0" w:space="0" w:color="auto"/>
      </w:divBdr>
    </w:div>
    <w:div w:id="310134891">
      <w:bodyDiv w:val="1"/>
      <w:marLeft w:val="0"/>
      <w:marRight w:val="0"/>
      <w:marTop w:val="0"/>
      <w:marBottom w:val="0"/>
      <w:divBdr>
        <w:top w:val="none" w:sz="0" w:space="0" w:color="auto"/>
        <w:left w:val="none" w:sz="0" w:space="0" w:color="auto"/>
        <w:bottom w:val="none" w:sz="0" w:space="0" w:color="auto"/>
        <w:right w:val="none" w:sz="0" w:space="0" w:color="auto"/>
      </w:divBdr>
    </w:div>
    <w:div w:id="310334647">
      <w:bodyDiv w:val="1"/>
      <w:marLeft w:val="0"/>
      <w:marRight w:val="0"/>
      <w:marTop w:val="0"/>
      <w:marBottom w:val="0"/>
      <w:divBdr>
        <w:top w:val="none" w:sz="0" w:space="0" w:color="auto"/>
        <w:left w:val="none" w:sz="0" w:space="0" w:color="auto"/>
        <w:bottom w:val="none" w:sz="0" w:space="0" w:color="auto"/>
        <w:right w:val="none" w:sz="0" w:space="0" w:color="auto"/>
      </w:divBdr>
    </w:div>
    <w:div w:id="310409760">
      <w:bodyDiv w:val="1"/>
      <w:marLeft w:val="0"/>
      <w:marRight w:val="0"/>
      <w:marTop w:val="0"/>
      <w:marBottom w:val="0"/>
      <w:divBdr>
        <w:top w:val="none" w:sz="0" w:space="0" w:color="auto"/>
        <w:left w:val="none" w:sz="0" w:space="0" w:color="auto"/>
        <w:bottom w:val="none" w:sz="0" w:space="0" w:color="auto"/>
        <w:right w:val="none" w:sz="0" w:space="0" w:color="auto"/>
      </w:divBdr>
    </w:div>
    <w:div w:id="310597646">
      <w:bodyDiv w:val="1"/>
      <w:marLeft w:val="0"/>
      <w:marRight w:val="0"/>
      <w:marTop w:val="0"/>
      <w:marBottom w:val="0"/>
      <w:divBdr>
        <w:top w:val="none" w:sz="0" w:space="0" w:color="auto"/>
        <w:left w:val="none" w:sz="0" w:space="0" w:color="auto"/>
        <w:bottom w:val="none" w:sz="0" w:space="0" w:color="auto"/>
        <w:right w:val="none" w:sz="0" w:space="0" w:color="auto"/>
      </w:divBdr>
    </w:div>
    <w:div w:id="310646301">
      <w:bodyDiv w:val="1"/>
      <w:marLeft w:val="0"/>
      <w:marRight w:val="0"/>
      <w:marTop w:val="0"/>
      <w:marBottom w:val="0"/>
      <w:divBdr>
        <w:top w:val="none" w:sz="0" w:space="0" w:color="auto"/>
        <w:left w:val="none" w:sz="0" w:space="0" w:color="auto"/>
        <w:bottom w:val="none" w:sz="0" w:space="0" w:color="auto"/>
        <w:right w:val="none" w:sz="0" w:space="0" w:color="auto"/>
      </w:divBdr>
    </w:div>
    <w:div w:id="310792897">
      <w:bodyDiv w:val="1"/>
      <w:marLeft w:val="0"/>
      <w:marRight w:val="0"/>
      <w:marTop w:val="0"/>
      <w:marBottom w:val="0"/>
      <w:divBdr>
        <w:top w:val="none" w:sz="0" w:space="0" w:color="auto"/>
        <w:left w:val="none" w:sz="0" w:space="0" w:color="auto"/>
        <w:bottom w:val="none" w:sz="0" w:space="0" w:color="auto"/>
        <w:right w:val="none" w:sz="0" w:space="0" w:color="auto"/>
      </w:divBdr>
    </w:div>
    <w:div w:id="310794508">
      <w:bodyDiv w:val="1"/>
      <w:marLeft w:val="0"/>
      <w:marRight w:val="0"/>
      <w:marTop w:val="0"/>
      <w:marBottom w:val="0"/>
      <w:divBdr>
        <w:top w:val="none" w:sz="0" w:space="0" w:color="auto"/>
        <w:left w:val="none" w:sz="0" w:space="0" w:color="auto"/>
        <w:bottom w:val="none" w:sz="0" w:space="0" w:color="auto"/>
        <w:right w:val="none" w:sz="0" w:space="0" w:color="auto"/>
      </w:divBdr>
    </w:div>
    <w:div w:id="310838744">
      <w:bodyDiv w:val="1"/>
      <w:marLeft w:val="0"/>
      <w:marRight w:val="0"/>
      <w:marTop w:val="0"/>
      <w:marBottom w:val="0"/>
      <w:divBdr>
        <w:top w:val="none" w:sz="0" w:space="0" w:color="auto"/>
        <w:left w:val="none" w:sz="0" w:space="0" w:color="auto"/>
        <w:bottom w:val="none" w:sz="0" w:space="0" w:color="auto"/>
        <w:right w:val="none" w:sz="0" w:space="0" w:color="auto"/>
      </w:divBdr>
    </w:div>
    <w:div w:id="310864880">
      <w:bodyDiv w:val="1"/>
      <w:marLeft w:val="0"/>
      <w:marRight w:val="0"/>
      <w:marTop w:val="0"/>
      <w:marBottom w:val="0"/>
      <w:divBdr>
        <w:top w:val="none" w:sz="0" w:space="0" w:color="auto"/>
        <w:left w:val="none" w:sz="0" w:space="0" w:color="auto"/>
        <w:bottom w:val="none" w:sz="0" w:space="0" w:color="auto"/>
        <w:right w:val="none" w:sz="0" w:space="0" w:color="auto"/>
      </w:divBdr>
    </w:div>
    <w:div w:id="311062953">
      <w:bodyDiv w:val="1"/>
      <w:marLeft w:val="0"/>
      <w:marRight w:val="0"/>
      <w:marTop w:val="0"/>
      <w:marBottom w:val="0"/>
      <w:divBdr>
        <w:top w:val="none" w:sz="0" w:space="0" w:color="auto"/>
        <w:left w:val="none" w:sz="0" w:space="0" w:color="auto"/>
        <w:bottom w:val="none" w:sz="0" w:space="0" w:color="auto"/>
        <w:right w:val="none" w:sz="0" w:space="0" w:color="auto"/>
      </w:divBdr>
    </w:div>
    <w:div w:id="311174525">
      <w:bodyDiv w:val="1"/>
      <w:marLeft w:val="0"/>
      <w:marRight w:val="0"/>
      <w:marTop w:val="0"/>
      <w:marBottom w:val="0"/>
      <w:divBdr>
        <w:top w:val="none" w:sz="0" w:space="0" w:color="auto"/>
        <w:left w:val="none" w:sz="0" w:space="0" w:color="auto"/>
        <w:bottom w:val="none" w:sz="0" w:space="0" w:color="auto"/>
        <w:right w:val="none" w:sz="0" w:space="0" w:color="auto"/>
      </w:divBdr>
    </w:div>
    <w:div w:id="311180942">
      <w:bodyDiv w:val="1"/>
      <w:marLeft w:val="0"/>
      <w:marRight w:val="0"/>
      <w:marTop w:val="0"/>
      <w:marBottom w:val="0"/>
      <w:divBdr>
        <w:top w:val="none" w:sz="0" w:space="0" w:color="auto"/>
        <w:left w:val="none" w:sz="0" w:space="0" w:color="auto"/>
        <w:bottom w:val="none" w:sz="0" w:space="0" w:color="auto"/>
        <w:right w:val="none" w:sz="0" w:space="0" w:color="auto"/>
      </w:divBdr>
    </w:div>
    <w:div w:id="311523482">
      <w:bodyDiv w:val="1"/>
      <w:marLeft w:val="0"/>
      <w:marRight w:val="0"/>
      <w:marTop w:val="0"/>
      <w:marBottom w:val="0"/>
      <w:divBdr>
        <w:top w:val="none" w:sz="0" w:space="0" w:color="auto"/>
        <w:left w:val="none" w:sz="0" w:space="0" w:color="auto"/>
        <w:bottom w:val="none" w:sz="0" w:space="0" w:color="auto"/>
        <w:right w:val="none" w:sz="0" w:space="0" w:color="auto"/>
      </w:divBdr>
    </w:div>
    <w:div w:id="311568509">
      <w:bodyDiv w:val="1"/>
      <w:marLeft w:val="0"/>
      <w:marRight w:val="0"/>
      <w:marTop w:val="0"/>
      <w:marBottom w:val="0"/>
      <w:divBdr>
        <w:top w:val="none" w:sz="0" w:space="0" w:color="auto"/>
        <w:left w:val="none" w:sz="0" w:space="0" w:color="auto"/>
        <w:bottom w:val="none" w:sz="0" w:space="0" w:color="auto"/>
        <w:right w:val="none" w:sz="0" w:space="0" w:color="auto"/>
      </w:divBdr>
    </w:div>
    <w:div w:id="311568750">
      <w:bodyDiv w:val="1"/>
      <w:marLeft w:val="0"/>
      <w:marRight w:val="0"/>
      <w:marTop w:val="0"/>
      <w:marBottom w:val="0"/>
      <w:divBdr>
        <w:top w:val="none" w:sz="0" w:space="0" w:color="auto"/>
        <w:left w:val="none" w:sz="0" w:space="0" w:color="auto"/>
        <w:bottom w:val="none" w:sz="0" w:space="0" w:color="auto"/>
        <w:right w:val="none" w:sz="0" w:space="0" w:color="auto"/>
      </w:divBdr>
    </w:div>
    <w:div w:id="311760501">
      <w:bodyDiv w:val="1"/>
      <w:marLeft w:val="0"/>
      <w:marRight w:val="0"/>
      <w:marTop w:val="0"/>
      <w:marBottom w:val="0"/>
      <w:divBdr>
        <w:top w:val="none" w:sz="0" w:space="0" w:color="auto"/>
        <w:left w:val="none" w:sz="0" w:space="0" w:color="auto"/>
        <w:bottom w:val="none" w:sz="0" w:space="0" w:color="auto"/>
        <w:right w:val="none" w:sz="0" w:space="0" w:color="auto"/>
      </w:divBdr>
    </w:div>
    <w:div w:id="311914313">
      <w:bodyDiv w:val="1"/>
      <w:marLeft w:val="0"/>
      <w:marRight w:val="0"/>
      <w:marTop w:val="0"/>
      <w:marBottom w:val="0"/>
      <w:divBdr>
        <w:top w:val="none" w:sz="0" w:space="0" w:color="auto"/>
        <w:left w:val="none" w:sz="0" w:space="0" w:color="auto"/>
        <w:bottom w:val="none" w:sz="0" w:space="0" w:color="auto"/>
        <w:right w:val="none" w:sz="0" w:space="0" w:color="auto"/>
      </w:divBdr>
    </w:div>
    <w:div w:id="311982646">
      <w:bodyDiv w:val="1"/>
      <w:marLeft w:val="0"/>
      <w:marRight w:val="0"/>
      <w:marTop w:val="0"/>
      <w:marBottom w:val="0"/>
      <w:divBdr>
        <w:top w:val="none" w:sz="0" w:space="0" w:color="auto"/>
        <w:left w:val="none" w:sz="0" w:space="0" w:color="auto"/>
        <w:bottom w:val="none" w:sz="0" w:space="0" w:color="auto"/>
        <w:right w:val="none" w:sz="0" w:space="0" w:color="auto"/>
      </w:divBdr>
    </w:div>
    <w:div w:id="312027016">
      <w:bodyDiv w:val="1"/>
      <w:marLeft w:val="0"/>
      <w:marRight w:val="0"/>
      <w:marTop w:val="0"/>
      <w:marBottom w:val="0"/>
      <w:divBdr>
        <w:top w:val="none" w:sz="0" w:space="0" w:color="auto"/>
        <w:left w:val="none" w:sz="0" w:space="0" w:color="auto"/>
        <w:bottom w:val="none" w:sz="0" w:space="0" w:color="auto"/>
        <w:right w:val="none" w:sz="0" w:space="0" w:color="auto"/>
      </w:divBdr>
    </w:div>
    <w:div w:id="312100893">
      <w:bodyDiv w:val="1"/>
      <w:marLeft w:val="0"/>
      <w:marRight w:val="0"/>
      <w:marTop w:val="0"/>
      <w:marBottom w:val="0"/>
      <w:divBdr>
        <w:top w:val="none" w:sz="0" w:space="0" w:color="auto"/>
        <w:left w:val="none" w:sz="0" w:space="0" w:color="auto"/>
        <w:bottom w:val="none" w:sz="0" w:space="0" w:color="auto"/>
        <w:right w:val="none" w:sz="0" w:space="0" w:color="auto"/>
      </w:divBdr>
    </w:div>
    <w:div w:id="312148291">
      <w:bodyDiv w:val="1"/>
      <w:marLeft w:val="0"/>
      <w:marRight w:val="0"/>
      <w:marTop w:val="0"/>
      <w:marBottom w:val="0"/>
      <w:divBdr>
        <w:top w:val="none" w:sz="0" w:space="0" w:color="auto"/>
        <w:left w:val="none" w:sz="0" w:space="0" w:color="auto"/>
        <w:bottom w:val="none" w:sz="0" w:space="0" w:color="auto"/>
        <w:right w:val="none" w:sz="0" w:space="0" w:color="auto"/>
      </w:divBdr>
    </w:div>
    <w:div w:id="312219616">
      <w:bodyDiv w:val="1"/>
      <w:marLeft w:val="0"/>
      <w:marRight w:val="0"/>
      <w:marTop w:val="0"/>
      <w:marBottom w:val="0"/>
      <w:divBdr>
        <w:top w:val="none" w:sz="0" w:space="0" w:color="auto"/>
        <w:left w:val="none" w:sz="0" w:space="0" w:color="auto"/>
        <w:bottom w:val="none" w:sz="0" w:space="0" w:color="auto"/>
        <w:right w:val="none" w:sz="0" w:space="0" w:color="auto"/>
      </w:divBdr>
    </w:div>
    <w:div w:id="312223326">
      <w:bodyDiv w:val="1"/>
      <w:marLeft w:val="0"/>
      <w:marRight w:val="0"/>
      <w:marTop w:val="0"/>
      <w:marBottom w:val="0"/>
      <w:divBdr>
        <w:top w:val="none" w:sz="0" w:space="0" w:color="auto"/>
        <w:left w:val="none" w:sz="0" w:space="0" w:color="auto"/>
        <w:bottom w:val="none" w:sz="0" w:space="0" w:color="auto"/>
        <w:right w:val="none" w:sz="0" w:space="0" w:color="auto"/>
      </w:divBdr>
    </w:div>
    <w:div w:id="312298119">
      <w:bodyDiv w:val="1"/>
      <w:marLeft w:val="0"/>
      <w:marRight w:val="0"/>
      <w:marTop w:val="0"/>
      <w:marBottom w:val="0"/>
      <w:divBdr>
        <w:top w:val="none" w:sz="0" w:space="0" w:color="auto"/>
        <w:left w:val="none" w:sz="0" w:space="0" w:color="auto"/>
        <w:bottom w:val="none" w:sz="0" w:space="0" w:color="auto"/>
        <w:right w:val="none" w:sz="0" w:space="0" w:color="auto"/>
      </w:divBdr>
    </w:div>
    <w:div w:id="312299738">
      <w:bodyDiv w:val="1"/>
      <w:marLeft w:val="0"/>
      <w:marRight w:val="0"/>
      <w:marTop w:val="0"/>
      <w:marBottom w:val="0"/>
      <w:divBdr>
        <w:top w:val="none" w:sz="0" w:space="0" w:color="auto"/>
        <w:left w:val="none" w:sz="0" w:space="0" w:color="auto"/>
        <w:bottom w:val="none" w:sz="0" w:space="0" w:color="auto"/>
        <w:right w:val="none" w:sz="0" w:space="0" w:color="auto"/>
      </w:divBdr>
    </w:div>
    <w:div w:id="312560442">
      <w:bodyDiv w:val="1"/>
      <w:marLeft w:val="0"/>
      <w:marRight w:val="0"/>
      <w:marTop w:val="0"/>
      <w:marBottom w:val="0"/>
      <w:divBdr>
        <w:top w:val="none" w:sz="0" w:space="0" w:color="auto"/>
        <w:left w:val="none" w:sz="0" w:space="0" w:color="auto"/>
        <w:bottom w:val="none" w:sz="0" w:space="0" w:color="auto"/>
        <w:right w:val="none" w:sz="0" w:space="0" w:color="auto"/>
      </w:divBdr>
    </w:div>
    <w:div w:id="312611393">
      <w:bodyDiv w:val="1"/>
      <w:marLeft w:val="0"/>
      <w:marRight w:val="0"/>
      <w:marTop w:val="0"/>
      <w:marBottom w:val="0"/>
      <w:divBdr>
        <w:top w:val="none" w:sz="0" w:space="0" w:color="auto"/>
        <w:left w:val="none" w:sz="0" w:space="0" w:color="auto"/>
        <w:bottom w:val="none" w:sz="0" w:space="0" w:color="auto"/>
        <w:right w:val="none" w:sz="0" w:space="0" w:color="auto"/>
      </w:divBdr>
    </w:div>
    <w:div w:id="312761642">
      <w:bodyDiv w:val="1"/>
      <w:marLeft w:val="0"/>
      <w:marRight w:val="0"/>
      <w:marTop w:val="0"/>
      <w:marBottom w:val="0"/>
      <w:divBdr>
        <w:top w:val="none" w:sz="0" w:space="0" w:color="auto"/>
        <w:left w:val="none" w:sz="0" w:space="0" w:color="auto"/>
        <w:bottom w:val="none" w:sz="0" w:space="0" w:color="auto"/>
        <w:right w:val="none" w:sz="0" w:space="0" w:color="auto"/>
      </w:divBdr>
    </w:div>
    <w:div w:id="312830113">
      <w:bodyDiv w:val="1"/>
      <w:marLeft w:val="0"/>
      <w:marRight w:val="0"/>
      <w:marTop w:val="0"/>
      <w:marBottom w:val="0"/>
      <w:divBdr>
        <w:top w:val="none" w:sz="0" w:space="0" w:color="auto"/>
        <w:left w:val="none" w:sz="0" w:space="0" w:color="auto"/>
        <w:bottom w:val="none" w:sz="0" w:space="0" w:color="auto"/>
        <w:right w:val="none" w:sz="0" w:space="0" w:color="auto"/>
      </w:divBdr>
    </w:div>
    <w:div w:id="312872880">
      <w:bodyDiv w:val="1"/>
      <w:marLeft w:val="0"/>
      <w:marRight w:val="0"/>
      <w:marTop w:val="0"/>
      <w:marBottom w:val="0"/>
      <w:divBdr>
        <w:top w:val="none" w:sz="0" w:space="0" w:color="auto"/>
        <w:left w:val="none" w:sz="0" w:space="0" w:color="auto"/>
        <w:bottom w:val="none" w:sz="0" w:space="0" w:color="auto"/>
        <w:right w:val="none" w:sz="0" w:space="0" w:color="auto"/>
      </w:divBdr>
    </w:div>
    <w:div w:id="312874911">
      <w:bodyDiv w:val="1"/>
      <w:marLeft w:val="0"/>
      <w:marRight w:val="0"/>
      <w:marTop w:val="0"/>
      <w:marBottom w:val="0"/>
      <w:divBdr>
        <w:top w:val="none" w:sz="0" w:space="0" w:color="auto"/>
        <w:left w:val="none" w:sz="0" w:space="0" w:color="auto"/>
        <w:bottom w:val="none" w:sz="0" w:space="0" w:color="auto"/>
        <w:right w:val="none" w:sz="0" w:space="0" w:color="auto"/>
      </w:divBdr>
    </w:div>
    <w:div w:id="312948435">
      <w:bodyDiv w:val="1"/>
      <w:marLeft w:val="0"/>
      <w:marRight w:val="0"/>
      <w:marTop w:val="0"/>
      <w:marBottom w:val="0"/>
      <w:divBdr>
        <w:top w:val="none" w:sz="0" w:space="0" w:color="auto"/>
        <w:left w:val="none" w:sz="0" w:space="0" w:color="auto"/>
        <w:bottom w:val="none" w:sz="0" w:space="0" w:color="auto"/>
        <w:right w:val="none" w:sz="0" w:space="0" w:color="auto"/>
      </w:divBdr>
    </w:div>
    <w:div w:id="313025076">
      <w:bodyDiv w:val="1"/>
      <w:marLeft w:val="0"/>
      <w:marRight w:val="0"/>
      <w:marTop w:val="0"/>
      <w:marBottom w:val="0"/>
      <w:divBdr>
        <w:top w:val="none" w:sz="0" w:space="0" w:color="auto"/>
        <w:left w:val="none" w:sz="0" w:space="0" w:color="auto"/>
        <w:bottom w:val="none" w:sz="0" w:space="0" w:color="auto"/>
        <w:right w:val="none" w:sz="0" w:space="0" w:color="auto"/>
      </w:divBdr>
    </w:div>
    <w:div w:id="313030414">
      <w:bodyDiv w:val="1"/>
      <w:marLeft w:val="0"/>
      <w:marRight w:val="0"/>
      <w:marTop w:val="0"/>
      <w:marBottom w:val="0"/>
      <w:divBdr>
        <w:top w:val="none" w:sz="0" w:space="0" w:color="auto"/>
        <w:left w:val="none" w:sz="0" w:space="0" w:color="auto"/>
        <w:bottom w:val="none" w:sz="0" w:space="0" w:color="auto"/>
        <w:right w:val="none" w:sz="0" w:space="0" w:color="auto"/>
      </w:divBdr>
    </w:div>
    <w:div w:id="313146814">
      <w:bodyDiv w:val="1"/>
      <w:marLeft w:val="0"/>
      <w:marRight w:val="0"/>
      <w:marTop w:val="0"/>
      <w:marBottom w:val="0"/>
      <w:divBdr>
        <w:top w:val="none" w:sz="0" w:space="0" w:color="auto"/>
        <w:left w:val="none" w:sz="0" w:space="0" w:color="auto"/>
        <w:bottom w:val="none" w:sz="0" w:space="0" w:color="auto"/>
        <w:right w:val="none" w:sz="0" w:space="0" w:color="auto"/>
      </w:divBdr>
    </w:div>
    <w:div w:id="313266150">
      <w:bodyDiv w:val="1"/>
      <w:marLeft w:val="0"/>
      <w:marRight w:val="0"/>
      <w:marTop w:val="0"/>
      <w:marBottom w:val="0"/>
      <w:divBdr>
        <w:top w:val="none" w:sz="0" w:space="0" w:color="auto"/>
        <w:left w:val="none" w:sz="0" w:space="0" w:color="auto"/>
        <w:bottom w:val="none" w:sz="0" w:space="0" w:color="auto"/>
        <w:right w:val="none" w:sz="0" w:space="0" w:color="auto"/>
      </w:divBdr>
    </w:div>
    <w:div w:id="313266803">
      <w:bodyDiv w:val="1"/>
      <w:marLeft w:val="0"/>
      <w:marRight w:val="0"/>
      <w:marTop w:val="0"/>
      <w:marBottom w:val="0"/>
      <w:divBdr>
        <w:top w:val="none" w:sz="0" w:space="0" w:color="auto"/>
        <w:left w:val="none" w:sz="0" w:space="0" w:color="auto"/>
        <w:bottom w:val="none" w:sz="0" w:space="0" w:color="auto"/>
        <w:right w:val="none" w:sz="0" w:space="0" w:color="auto"/>
      </w:divBdr>
    </w:div>
    <w:div w:id="313294129">
      <w:bodyDiv w:val="1"/>
      <w:marLeft w:val="0"/>
      <w:marRight w:val="0"/>
      <w:marTop w:val="0"/>
      <w:marBottom w:val="0"/>
      <w:divBdr>
        <w:top w:val="none" w:sz="0" w:space="0" w:color="auto"/>
        <w:left w:val="none" w:sz="0" w:space="0" w:color="auto"/>
        <w:bottom w:val="none" w:sz="0" w:space="0" w:color="auto"/>
        <w:right w:val="none" w:sz="0" w:space="0" w:color="auto"/>
      </w:divBdr>
    </w:div>
    <w:div w:id="313413702">
      <w:bodyDiv w:val="1"/>
      <w:marLeft w:val="0"/>
      <w:marRight w:val="0"/>
      <w:marTop w:val="0"/>
      <w:marBottom w:val="0"/>
      <w:divBdr>
        <w:top w:val="none" w:sz="0" w:space="0" w:color="auto"/>
        <w:left w:val="none" w:sz="0" w:space="0" w:color="auto"/>
        <w:bottom w:val="none" w:sz="0" w:space="0" w:color="auto"/>
        <w:right w:val="none" w:sz="0" w:space="0" w:color="auto"/>
      </w:divBdr>
    </w:div>
    <w:div w:id="313417092">
      <w:bodyDiv w:val="1"/>
      <w:marLeft w:val="0"/>
      <w:marRight w:val="0"/>
      <w:marTop w:val="0"/>
      <w:marBottom w:val="0"/>
      <w:divBdr>
        <w:top w:val="none" w:sz="0" w:space="0" w:color="auto"/>
        <w:left w:val="none" w:sz="0" w:space="0" w:color="auto"/>
        <w:bottom w:val="none" w:sz="0" w:space="0" w:color="auto"/>
        <w:right w:val="none" w:sz="0" w:space="0" w:color="auto"/>
      </w:divBdr>
    </w:div>
    <w:div w:id="313606921">
      <w:bodyDiv w:val="1"/>
      <w:marLeft w:val="0"/>
      <w:marRight w:val="0"/>
      <w:marTop w:val="0"/>
      <w:marBottom w:val="0"/>
      <w:divBdr>
        <w:top w:val="none" w:sz="0" w:space="0" w:color="auto"/>
        <w:left w:val="none" w:sz="0" w:space="0" w:color="auto"/>
        <w:bottom w:val="none" w:sz="0" w:space="0" w:color="auto"/>
        <w:right w:val="none" w:sz="0" w:space="0" w:color="auto"/>
      </w:divBdr>
    </w:div>
    <w:div w:id="313679806">
      <w:bodyDiv w:val="1"/>
      <w:marLeft w:val="0"/>
      <w:marRight w:val="0"/>
      <w:marTop w:val="0"/>
      <w:marBottom w:val="0"/>
      <w:divBdr>
        <w:top w:val="none" w:sz="0" w:space="0" w:color="auto"/>
        <w:left w:val="none" w:sz="0" w:space="0" w:color="auto"/>
        <w:bottom w:val="none" w:sz="0" w:space="0" w:color="auto"/>
        <w:right w:val="none" w:sz="0" w:space="0" w:color="auto"/>
      </w:divBdr>
    </w:div>
    <w:div w:id="313683044">
      <w:bodyDiv w:val="1"/>
      <w:marLeft w:val="0"/>
      <w:marRight w:val="0"/>
      <w:marTop w:val="0"/>
      <w:marBottom w:val="0"/>
      <w:divBdr>
        <w:top w:val="none" w:sz="0" w:space="0" w:color="auto"/>
        <w:left w:val="none" w:sz="0" w:space="0" w:color="auto"/>
        <w:bottom w:val="none" w:sz="0" w:space="0" w:color="auto"/>
        <w:right w:val="none" w:sz="0" w:space="0" w:color="auto"/>
      </w:divBdr>
    </w:div>
    <w:div w:id="313875037">
      <w:bodyDiv w:val="1"/>
      <w:marLeft w:val="0"/>
      <w:marRight w:val="0"/>
      <w:marTop w:val="0"/>
      <w:marBottom w:val="0"/>
      <w:divBdr>
        <w:top w:val="none" w:sz="0" w:space="0" w:color="auto"/>
        <w:left w:val="none" w:sz="0" w:space="0" w:color="auto"/>
        <w:bottom w:val="none" w:sz="0" w:space="0" w:color="auto"/>
        <w:right w:val="none" w:sz="0" w:space="0" w:color="auto"/>
      </w:divBdr>
    </w:div>
    <w:div w:id="314385002">
      <w:bodyDiv w:val="1"/>
      <w:marLeft w:val="0"/>
      <w:marRight w:val="0"/>
      <w:marTop w:val="0"/>
      <w:marBottom w:val="0"/>
      <w:divBdr>
        <w:top w:val="none" w:sz="0" w:space="0" w:color="auto"/>
        <w:left w:val="none" w:sz="0" w:space="0" w:color="auto"/>
        <w:bottom w:val="none" w:sz="0" w:space="0" w:color="auto"/>
        <w:right w:val="none" w:sz="0" w:space="0" w:color="auto"/>
      </w:divBdr>
    </w:div>
    <w:div w:id="314459740">
      <w:bodyDiv w:val="1"/>
      <w:marLeft w:val="0"/>
      <w:marRight w:val="0"/>
      <w:marTop w:val="0"/>
      <w:marBottom w:val="0"/>
      <w:divBdr>
        <w:top w:val="none" w:sz="0" w:space="0" w:color="auto"/>
        <w:left w:val="none" w:sz="0" w:space="0" w:color="auto"/>
        <w:bottom w:val="none" w:sz="0" w:space="0" w:color="auto"/>
        <w:right w:val="none" w:sz="0" w:space="0" w:color="auto"/>
      </w:divBdr>
    </w:div>
    <w:div w:id="314527688">
      <w:bodyDiv w:val="1"/>
      <w:marLeft w:val="0"/>
      <w:marRight w:val="0"/>
      <w:marTop w:val="0"/>
      <w:marBottom w:val="0"/>
      <w:divBdr>
        <w:top w:val="none" w:sz="0" w:space="0" w:color="auto"/>
        <w:left w:val="none" w:sz="0" w:space="0" w:color="auto"/>
        <w:bottom w:val="none" w:sz="0" w:space="0" w:color="auto"/>
        <w:right w:val="none" w:sz="0" w:space="0" w:color="auto"/>
      </w:divBdr>
    </w:div>
    <w:div w:id="314531753">
      <w:bodyDiv w:val="1"/>
      <w:marLeft w:val="0"/>
      <w:marRight w:val="0"/>
      <w:marTop w:val="0"/>
      <w:marBottom w:val="0"/>
      <w:divBdr>
        <w:top w:val="none" w:sz="0" w:space="0" w:color="auto"/>
        <w:left w:val="none" w:sz="0" w:space="0" w:color="auto"/>
        <w:bottom w:val="none" w:sz="0" w:space="0" w:color="auto"/>
        <w:right w:val="none" w:sz="0" w:space="0" w:color="auto"/>
      </w:divBdr>
    </w:div>
    <w:div w:id="314602260">
      <w:bodyDiv w:val="1"/>
      <w:marLeft w:val="0"/>
      <w:marRight w:val="0"/>
      <w:marTop w:val="0"/>
      <w:marBottom w:val="0"/>
      <w:divBdr>
        <w:top w:val="none" w:sz="0" w:space="0" w:color="auto"/>
        <w:left w:val="none" w:sz="0" w:space="0" w:color="auto"/>
        <w:bottom w:val="none" w:sz="0" w:space="0" w:color="auto"/>
        <w:right w:val="none" w:sz="0" w:space="0" w:color="auto"/>
      </w:divBdr>
    </w:div>
    <w:div w:id="314840878">
      <w:bodyDiv w:val="1"/>
      <w:marLeft w:val="0"/>
      <w:marRight w:val="0"/>
      <w:marTop w:val="0"/>
      <w:marBottom w:val="0"/>
      <w:divBdr>
        <w:top w:val="none" w:sz="0" w:space="0" w:color="auto"/>
        <w:left w:val="none" w:sz="0" w:space="0" w:color="auto"/>
        <w:bottom w:val="none" w:sz="0" w:space="0" w:color="auto"/>
        <w:right w:val="none" w:sz="0" w:space="0" w:color="auto"/>
      </w:divBdr>
    </w:div>
    <w:div w:id="314994371">
      <w:bodyDiv w:val="1"/>
      <w:marLeft w:val="0"/>
      <w:marRight w:val="0"/>
      <w:marTop w:val="0"/>
      <w:marBottom w:val="0"/>
      <w:divBdr>
        <w:top w:val="none" w:sz="0" w:space="0" w:color="auto"/>
        <w:left w:val="none" w:sz="0" w:space="0" w:color="auto"/>
        <w:bottom w:val="none" w:sz="0" w:space="0" w:color="auto"/>
        <w:right w:val="none" w:sz="0" w:space="0" w:color="auto"/>
      </w:divBdr>
    </w:div>
    <w:div w:id="314997738">
      <w:bodyDiv w:val="1"/>
      <w:marLeft w:val="0"/>
      <w:marRight w:val="0"/>
      <w:marTop w:val="0"/>
      <w:marBottom w:val="0"/>
      <w:divBdr>
        <w:top w:val="none" w:sz="0" w:space="0" w:color="auto"/>
        <w:left w:val="none" w:sz="0" w:space="0" w:color="auto"/>
        <w:bottom w:val="none" w:sz="0" w:space="0" w:color="auto"/>
        <w:right w:val="none" w:sz="0" w:space="0" w:color="auto"/>
      </w:divBdr>
    </w:div>
    <w:div w:id="315181832">
      <w:bodyDiv w:val="1"/>
      <w:marLeft w:val="0"/>
      <w:marRight w:val="0"/>
      <w:marTop w:val="0"/>
      <w:marBottom w:val="0"/>
      <w:divBdr>
        <w:top w:val="none" w:sz="0" w:space="0" w:color="auto"/>
        <w:left w:val="none" w:sz="0" w:space="0" w:color="auto"/>
        <w:bottom w:val="none" w:sz="0" w:space="0" w:color="auto"/>
        <w:right w:val="none" w:sz="0" w:space="0" w:color="auto"/>
      </w:divBdr>
    </w:div>
    <w:div w:id="315183741">
      <w:bodyDiv w:val="1"/>
      <w:marLeft w:val="0"/>
      <w:marRight w:val="0"/>
      <w:marTop w:val="0"/>
      <w:marBottom w:val="0"/>
      <w:divBdr>
        <w:top w:val="none" w:sz="0" w:space="0" w:color="auto"/>
        <w:left w:val="none" w:sz="0" w:space="0" w:color="auto"/>
        <w:bottom w:val="none" w:sz="0" w:space="0" w:color="auto"/>
        <w:right w:val="none" w:sz="0" w:space="0" w:color="auto"/>
      </w:divBdr>
    </w:div>
    <w:div w:id="315187791">
      <w:bodyDiv w:val="1"/>
      <w:marLeft w:val="0"/>
      <w:marRight w:val="0"/>
      <w:marTop w:val="0"/>
      <w:marBottom w:val="0"/>
      <w:divBdr>
        <w:top w:val="none" w:sz="0" w:space="0" w:color="auto"/>
        <w:left w:val="none" w:sz="0" w:space="0" w:color="auto"/>
        <w:bottom w:val="none" w:sz="0" w:space="0" w:color="auto"/>
        <w:right w:val="none" w:sz="0" w:space="0" w:color="auto"/>
      </w:divBdr>
    </w:div>
    <w:div w:id="315306859">
      <w:bodyDiv w:val="1"/>
      <w:marLeft w:val="0"/>
      <w:marRight w:val="0"/>
      <w:marTop w:val="0"/>
      <w:marBottom w:val="0"/>
      <w:divBdr>
        <w:top w:val="none" w:sz="0" w:space="0" w:color="auto"/>
        <w:left w:val="none" w:sz="0" w:space="0" w:color="auto"/>
        <w:bottom w:val="none" w:sz="0" w:space="0" w:color="auto"/>
        <w:right w:val="none" w:sz="0" w:space="0" w:color="auto"/>
      </w:divBdr>
    </w:div>
    <w:div w:id="315376476">
      <w:bodyDiv w:val="1"/>
      <w:marLeft w:val="0"/>
      <w:marRight w:val="0"/>
      <w:marTop w:val="0"/>
      <w:marBottom w:val="0"/>
      <w:divBdr>
        <w:top w:val="none" w:sz="0" w:space="0" w:color="auto"/>
        <w:left w:val="none" w:sz="0" w:space="0" w:color="auto"/>
        <w:bottom w:val="none" w:sz="0" w:space="0" w:color="auto"/>
        <w:right w:val="none" w:sz="0" w:space="0" w:color="auto"/>
      </w:divBdr>
    </w:div>
    <w:div w:id="315381461">
      <w:bodyDiv w:val="1"/>
      <w:marLeft w:val="0"/>
      <w:marRight w:val="0"/>
      <w:marTop w:val="0"/>
      <w:marBottom w:val="0"/>
      <w:divBdr>
        <w:top w:val="none" w:sz="0" w:space="0" w:color="auto"/>
        <w:left w:val="none" w:sz="0" w:space="0" w:color="auto"/>
        <w:bottom w:val="none" w:sz="0" w:space="0" w:color="auto"/>
        <w:right w:val="none" w:sz="0" w:space="0" w:color="auto"/>
      </w:divBdr>
    </w:div>
    <w:div w:id="315426116">
      <w:bodyDiv w:val="1"/>
      <w:marLeft w:val="0"/>
      <w:marRight w:val="0"/>
      <w:marTop w:val="0"/>
      <w:marBottom w:val="0"/>
      <w:divBdr>
        <w:top w:val="none" w:sz="0" w:space="0" w:color="auto"/>
        <w:left w:val="none" w:sz="0" w:space="0" w:color="auto"/>
        <w:bottom w:val="none" w:sz="0" w:space="0" w:color="auto"/>
        <w:right w:val="none" w:sz="0" w:space="0" w:color="auto"/>
      </w:divBdr>
    </w:div>
    <w:div w:id="315426199">
      <w:bodyDiv w:val="1"/>
      <w:marLeft w:val="0"/>
      <w:marRight w:val="0"/>
      <w:marTop w:val="0"/>
      <w:marBottom w:val="0"/>
      <w:divBdr>
        <w:top w:val="none" w:sz="0" w:space="0" w:color="auto"/>
        <w:left w:val="none" w:sz="0" w:space="0" w:color="auto"/>
        <w:bottom w:val="none" w:sz="0" w:space="0" w:color="auto"/>
        <w:right w:val="none" w:sz="0" w:space="0" w:color="auto"/>
      </w:divBdr>
    </w:div>
    <w:div w:id="315456032">
      <w:bodyDiv w:val="1"/>
      <w:marLeft w:val="0"/>
      <w:marRight w:val="0"/>
      <w:marTop w:val="0"/>
      <w:marBottom w:val="0"/>
      <w:divBdr>
        <w:top w:val="none" w:sz="0" w:space="0" w:color="auto"/>
        <w:left w:val="none" w:sz="0" w:space="0" w:color="auto"/>
        <w:bottom w:val="none" w:sz="0" w:space="0" w:color="auto"/>
        <w:right w:val="none" w:sz="0" w:space="0" w:color="auto"/>
      </w:divBdr>
    </w:div>
    <w:div w:id="315575396">
      <w:bodyDiv w:val="1"/>
      <w:marLeft w:val="0"/>
      <w:marRight w:val="0"/>
      <w:marTop w:val="0"/>
      <w:marBottom w:val="0"/>
      <w:divBdr>
        <w:top w:val="none" w:sz="0" w:space="0" w:color="auto"/>
        <w:left w:val="none" w:sz="0" w:space="0" w:color="auto"/>
        <w:bottom w:val="none" w:sz="0" w:space="0" w:color="auto"/>
        <w:right w:val="none" w:sz="0" w:space="0" w:color="auto"/>
      </w:divBdr>
    </w:div>
    <w:div w:id="315718821">
      <w:bodyDiv w:val="1"/>
      <w:marLeft w:val="0"/>
      <w:marRight w:val="0"/>
      <w:marTop w:val="0"/>
      <w:marBottom w:val="0"/>
      <w:divBdr>
        <w:top w:val="none" w:sz="0" w:space="0" w:color="auto"/>
        <w:left w:val="none" w:sz="0" w:space="0" w:color="auto"/>
        <w:bottom w:val="none" w:sz="0" w:space="0" w:color="auto"/>
        <w:right w:val="none" w:sz="0" w:space="0" w:color="auto"/>
      </w:divBdr>
    </w:div>
    <w:div w:id="315837919">
      <w:bodyDiv w:val="1"/>
      <w:marLeft w:val="0"/>
      <w:marRight w:val="0"/>
      <w:marTop w:val="0"/>
      <w:marBottom w:val="0"/>
      <w:divBdr>
        <w:top w:val="none" w:sz="0" w:space="0" w:color="auto"/>
        <w:left w:val="none" w:sz="0" w:space="0" w:color="auto"/>
        <w:bottom w:val="none" w:sz="0" w:space="0" w:color="auto"/>
        <w:right w:val="none" w:sz="0" w:space="0" w:color="auto"/>
      </w:divBdr>
    </w:div>
    <w:div w:id="315839910">
      <w:bodyDiv w:val="1"/>
      <w:marLeft w:val="0"/>
      <w:marRight w:val="0"/>
      <w:marTop w:val="0"/>
      <w:marBottom w:val="0"/>
      <w:divBdr>
        <w:top w:val="none" w:sz="0" w:space="0" w:color="auto"/>
        <w:left w:val="none" w:sz="0" w:space="0" w:color="auto"/>
        <w:bottom w:val="none" w:sz="0" w:space="0" w:color="auto"/>
        <w:right w:val="none" w:sz="0" w:space="0" w:color="auto"/>
      </w:divBdr>
    </w:div>
    <w:div w:id="315961096">
      <w:bodyDiv w:val="1"/>
      <w:marLeft w:val="0"/>
      <w:marRight w:val="0"/>
      <w:marTop w:val="0"/>
      <w:marBottom w:val="0"/>
      <w:divBdr>
        <w:top w:val="none" w:sz="0" w:space="0" w:color="auto"/>
        <w:left w:val="none" w:sz="0" w:space="0" w:color="auto"/>
        <w:bottom w:val="none" w:sz="0" w:space="0" w:color="auto"/>
        <w:right w:val="none" w:sz="0" w:space="0" w:color="auto"/>
      </w:divBdr>
    </w:div>
    <w:div w:id="316080499">
      <w:bodyDiv w:val="1"/>
      <w:marLeft w:val="0"/>
      <w:marRight w:val="0"/>
      <w:marTop w:val="0"/>
      <w:marBottom w:val="0"/>
      <w:divBdr>
        <w:top w:val="none" w:sz="0" w:space="0" w:color="auto"/>
        <w:left w:val="none" w:sz="0" w:space="0" w:color="auto"/>
        <w:bottom w:val="none" w:sz="0" w:space="0" w:color="auto"/>
        <w:right w:val="none" w:sz="0" w:space="0" w:color="auto"/>
      </w:divBdr>
    </w:div>
    <w:div w:id="316228825">
      <w:bodyDiv w:val="1"/>
      <w:marLeft w:val="0"/>
      <w:marRight w:val="0"/>
      <w:marTop w:val="0"/>
      <w:marBottom w:val="0"/>
      <w:divBdr>
        <w:top w:val="none" w:sz="0" w:space="0" w:color="auto"/>
        <w:left w:val="none" w:sz="0" w:space="0" w:color="auto"/>
        <w:bottom w:val="none" w:sz="0" w:space="0" w:color="auto"/>
        <w:right w:val="none" w:sz="0" w:space="0" w:color="auto"/>
      </w:divBdr>
    </w:div>
    <w:div w:id="316347178">
      <w:bodyDiv w:val="1"/>
      <w:marLeft w:val="0"/>
      <w:marRight w:val="0"/>
      <w:marTop w:val="0"/>
      <w:marBottom w:val="0"/>
      <w:divBdr>
        <w:top w:val="none" w:sz="0" w:space="0" w:color="auto"/>
        <w:left w:val="none" w:sz="0" w:space="0" w:color="auto"/>
        <w:bottom w:val="none" w:sz="0" w:space="0" w:color="auto"/>
        <w:right w:val="none" w:sz="0" w:space="0" w:color="auto"/>
      </w:divBdr>
    </w:div>
    <w:div w:id="316416995">
      <w:bodyDiv w:val="1"/>
      <w:marLeft w:val="0"/>
      <w:marRight w:val="0"/>
      <w:marTop w:val="0"/>
      <w:marBottom w:val="0"/>
      <w:divBdr>
        <w:top w:val="none" w:sz="0" w:space="0" w:color="auto"/>
        <w:left w:val="none" w:sz="0" w:space="0" w:color="auto"/>
        <w:bottom w:val="none" w:sz="0" w:space="0" w:color="auto"/>
        <w:right w:val="none" w:sz="0" w:space="0" w:color="auto"/>
      </w:divBdr>
    </w:div>
    <w:div w:id="316417122">
      <w:bodyDiv w:val="1"/>
      <w:marLeft w:val="0"/>
      <w:marRight w:val="0"/>
      <w:marTop w:val="0"/>
      <w:marBottom w:val="0"/>
      <w:divBdr>
        <w:top w:val="none" w:sz="0" w:space="0" w:color="auto"/>
        <w:left w:val="none" w:sz="0" w:space="0" w:color="auto"/>
        <w:bottom w:val="none" w:sz="0" w:space="0" w:color="auto"/>
        <w:right w:val="none" w:sz="0" w:space="0" w:color="auto"/>
      </w:divBdr>
    </w:div>
    <w:div w:id="316418207">
      <w:bodyDiv w:val="1"/>
      <w:marLeft w:val="0"/>
      <w:marRight w:val="0"/>
      <w:marTop w:val="0"/>
      <w:marBottom w:val="0"/>
      <w:divBdr>
        <w:top w:val="none" w:sz="0" w:space="0" w:color="auto"/>
        <w:left w:val="none" w:sz="0" w:space="0" w:color="auto"/>
        <w:bottom w:val="none" w:sz="0" w:space="0" w:color="auto"/>
        <w:right w:val="none" w:sz="0" w:space="0" w:color="auto"/>
      </w:divBdr>
    </w:div>
    <w:div w:id="316501004">
      <w:bodyDiv w:val="1"/>
      <w:marLeft w:val="0"/>
      <w:marRight w:val="0"/>
      <w:marTop w:val="0"/>
      <w:marBottom w:val="0"/>
      <w:divBdr>
        <w:top w:val="none" w:sz="0" w:space="0" w:color="auto"/>
        <w:left w:val="none" w:sz="0" w:space="0" w:color="auto"/>
        <w:bottom w:val="none" w:sz="0" w:space="0" w:color="auto"/>
        <w:right w:val="none" w:sz="0" w:space="0" w:color="auto"/>
      </w:divBdr>
    </w:div>
    <w:div w:id="316571447">
      <w:bodyDiv w:val="1"/>
      <w:marLeft w:val="0"/>
      <w:marRight w:val="0"/>
      <w:marTop w:val="0"/>
      <w:marBottom w:val="0"/>
      <w:divBdr>
        <w:top w:val="none" w:sz="0" w:space="0" w:color="auto"/>
        <w:left w:val="none" w:sz="0" w:space="0" w:color="auto"/>
        <w:bottom w:val="none" w:sz="0" w:space="0" w:color="auto"/>
        <w:right w:val="none" w:sz="0" w:space="0" w:color="auto"/>
      </w:divBdr>
    </w:div>
    <w:div w:id="316619598">
      <w:bodyDiv w:val="1"/>
      <w:marLeft w:val="0"/>
      <w:marRight w:val="0"/>
      <w:marTop w:val="0"/>
      <w:marBottom w:val="0"/>
      <w:divBdr>
        <w:top w:val="none" w:sz="0" w:space="0" w:color="auto"/>
        <w:left w:val="none" w:sz="0" w:space="0" w:color="auto"/>
        <w:bottom w:val="none" w:sz="0" w:space="0" w:color="auto"/>
        <w:right w:val="none" w:sz="0" w:space="0" w:color="auto"/>
      </w:divBdr>
    </w:div>
    <w:div w:id="316686425">
      <w:bodyDiv w:val="1"/>
      <w:marLeft w:val="0"/>
      <w:marRight w:val="0"/>
      <w:marTop w:val="0"/>
      <w:marBottom w:val="0"/>
      <w:divBdr>
        <w:top w:val="none" w:sz="0" w:space="0" w:color="auto"/>
        <w:left w:val="none" w:sz="0" w:space="0" w:color="auto"/>
        <w:bottom w:val="none" w:sz="0" w:space="0" w:color="auto"/>
        <w:right w:val="none" w:sz="0" w:space="0" w:color="auto"/>
      </w:divBdr>
    </w:div>
    <w:div w:id="316761132">
      <w:bodyDiv w:val="1"/>
      <w:marLeft w:val="0"/>
      <w:marRight w:val="0"/>
      <w:marTop w:val="0"/>
      <w:marBottom w:val="0"/>
      <w:divBdr>
        <w:top w:val="none" w:sz="0" w:space="0" w:color="auto"/>
        <w:left w:val="none" w:sz="0" w:space="0" w:color="auto"/>
        <w:bottom w:val="none" w:sz="0" w:space="0" w:color="auto"/>
        <w:right w:val="none" w:sz="0" w:space="0" w:color="auto"/>
      </w:divBdr>
    </w:div>
    <w:div w:id="316806557">
      <w:bodyDiv w:val="1"/>
      <w:marLeft w:val="0"/>
      <w:marRight w:val="0"/>
      <w:marTop w:val="0"/>
      <w:marBottom w:val="0"/>
      <w:divBdr>
        <w:top w:val="none" w:sz="0" w:space="0" w:color="auto"/>
        <w:left w:val="none" w:sz="0" w:space="0" w:color="auto"/>
        <w:bottom w:val="none" w:sz="0" w:space="0" w:color="auto"/>
        <w:right w:val="none" w:sz="0" w:space="0" w:color="auto"/>
      </w:divBdr>
    </w:div>
    <w:div w:id="317080576">
      <w:bodyDiv w:val="1"/>
      <w:marLeft w:val="0"/>
      <w:marRight w:val="0"/>
      <w:marTop w:val="0"/>
      <w:marBottom w:val="0"/>
      <w:divBdr>
        <w:top w:val="none" w:sz="0" w:space="0" w:color="auto"/>
        <w:left w:val="none" w:sz="0" w:space="0" w:color="auto"/>
        <w:bottom w:val="none" w:sz="0" w:space="0" w:color="auto"/>
        <w:right w:val="none" w:sz="0" w:space="0" w:color="auto"/>
      </w:divBdr>
    </w:div>
    <w:div w:id="317151710">
      <w:bodyDiv w:val="1"/>
      <w:marLeft w:val="0"/>
      <w:marRight w:val="0"/>
      <w:marTop w:val="0"/>
      <w:marBottom w:val="0"/>
      <w:divBdr>
        <w:top w:val="none" w:sz="0" w:space="0" w:color="auto"/>
        <w:left w:val="none" w:sz="0" w:space="0" w:color="auto"/>
        <w:bottom w:val="none" w:sz="0" w:space="0" w:color="auto"/>
        <w:right w:val="none" w:sz="0" w:space="0" w:color="auto"/>
      </w:divBdr>
    </w:div>
    <w:div w:id="317342793">
      <w:bodyDiv w:val="1"/>
      <w:marLeft w:val="0"/>
      <w:marRight w:val="0"/>
      <w:marTop w:val="0"/>
      <w:marBottom w:val="0"/>
      <w:divBdr>
        <w:top w:val="none" w:sz="0" w:space="0" w:color="auto"/>
        <w:left w:val="none" w:sz="0" w:space="0" w:color="auto"/>
        <w:bottom w:val="none" w:sz="0" w:space="0" w:color="auto"/>
        <w:right w:val="none" w:sz="0" w:space="0" w:color="auto"/>
      </w:divBdr>
    </w:div>
    <w:div w:id="317391906">
      <w:bodyDiv w:val="1"/>
      <w:marLeft w:val="0"/>
      <w:marRight w:val="0"/>
      <w:marTop w:val="0"/>
      <w:marBottom w:val="0"/>
      <w:divBdr>
        <w:top w:val="none" w:sz="0" w:space="0" w:color="auto"/>
        <w:left w:val="none" w:sz="0" w:space="0" w:color="auto"/>
        <w:bottom w:val="none" w:sz="0" w:space="0" w:color="auto"/>
        <w:right w:val="none" w:sz="0" w:space="0" w:color="auto"/>
      </w:divBdr>
    </w:div>
    <w:div w:id="317458998">
      <w:bodyDiv w:val="1"/>
      <w:marLeft w:val="0"/>
      <w:marRight w:val="0"/>
      <w:marTop w:val="0"/>
      <w:marBottom w:val="0"/>
      <w:divBdr>
        <w:top w:val="none" w:sz="0" w:space="0" w:color="auto"/>
        <w:left w:val="none" w:sz="0" w:space="0" w:color="auto"/>
        <w:bottom w:val="none" w:sz="0" w:space="0" w:color="auto"/>
        <w:right w:val="none" w:sz="0" w:space="0" w:color="auto"/>
      </w:divBdr>
    </w:div>
    <w:div w:id="317460931">
      <w:bodyDiv w:val="1"/>
      <w:marLeft w:val="0"/>
      <w:marRight w:val="0"/>
      <w:marTop w:val="0"/>
      <w:marBottom w:val="0"/>
      <w:divBdr>
        <w:top w:val="none" w:sz="0" w:space="0" w:color="auto"/>
        <w:left w:val="none" w:sz="0" w:space="0" w:color="auto"/>
        <w:bottom w:val="none" w:sz="0" w:space="0" w:color="auto"/>
        <w:right w:val="none" w:sz="0" w:space="0" w:color="auto"/>
      </w:divBdr>
    </w:div>
    <w:div w:id="317537499">
      <w:bodyDiv w:val="1"/>
      <w:marLeft w:val="0"/>
      <w:marRight w:val="0"/>
      <w:marTop w:val="0"/>
      <w:marBottom w:val="0"/>
      <w:divBdr>
        <w:top w:val="none" w:sz="0" w:space="0" w:color="auto"/>
        <w:left w:val="none" w:sz="0" w:space="0" w:color="auto"/>
        <w:bottom w:val="none" w:sz="0" w:space="0" w:color="auto"/>
        <w:right w:val="none" w:sz="0" w:space="0" w:color="auto"/>
      </w:divBdr>
    </w:div>
    <w:div w:id="317541810">
      <w:bodyDiv w:val="1"/>
      <w:marLeft w:val="0"/>
      <w:marRight w:val="0"/>
      <w:marTop w:val="0"/>
      <w:marBottom w:val="0"/>
      <w:divBdr>
        <w:top w:val="none" w:sz="0" w:space="0" w:color="auto"/>
        <w:left w:val="none" w:sz="0" w:space="0" w:color="auto"/>
        <w:bottom w:val="none" w:sz="0" w:space="0" w:color="auto"/>
        <w:right w:val="none" w:sz="0" w:space="0" w:color="auto"/>
      </w:divBdr>
    </w:div>
    <w:div w:id="317612302">
      <w:bodyDiv w:val="1"/>
      <w:marLeft w:val="0"/>
      <w:marRight w:val="0"/>
      <w:marTop w:val="0"/>
      <w:marBottom w:val="0"/>
      <w:divBdr>
        <w:top w:val="none" w:sz="0" w:space="0" w:color="auto"/>
        <w:left w:val="none" w:sz="0" w:space="0" w:color="auto"/>
        <w:bottom w:val="none" w:sz="0" w:space="0" w:color="auto"/>
        <w:right w:val="none" w:sz="0" w:space="0" w:color="auto"/>
      </w:divBdr>
    </w:div>
    <w:div w:id="317653721">
      <w:bodyDiv w:val="1"/>
      <w:marLeft w:val="0"/>
      <w:marRight w:val="0"/>
      <w:marTop w:val="0"/>
      <w:marBottom w:val="0"/>
      <w:divBdr>
        <w:top w:val="none" w:sz="0" w:space="0" w:color="auto"/>
        <w:left w:val="none" w:sz="0" w:space="0" w:color="auto"/>
        <w:bottom w:val="none" w:sz="0" w:space="0" w:color="auto"/>
        <w:right w:val="none" w:sz="0" w:space="0" w:color="auto"/>
      </w:divBdr>
    </w:div>
    <w:div w:id="317733539">
      <w:bodyDiv w:val="1"/>
      <w:marLeft w:val="0"/>
      <w:marRight w:val="0"/>
      <w:marTop w:val="0"/>
      <w:marBottom w:val="0"/>
      <w:divBdr>
        <w:top w:val="none" w:sz="0" w:space="0" w:color="auto"/>
        <w:left w:val="none" w:sz="0" w:space="0" w:color="auto"/>
        <w:bottom w:val="none" w:sz="0" w:space="0" w:color="auto"/>
        <w:right w:val="none" w:sz="0" w:space="0" w:color="auto"/>
      </w:divBdr>
    </w:div>
    <w:div w:id="317929768">
      <w:bodyDiv w:val="1"/>
      <w:marLeft w:val="0"/>
      <w:marRight w:val="0"/>
      <w:marTop w:val="0"/>
      <w:marBottom w:val="0"/>
      <w:divBdr>
        <w:top w:val="none" w:sz="0" w:space="0" w:color="auto"/>
        <w:left w:val="none" w:sz="0" w:space="0" w:color="auto"/>
        <w:bottom w:val="none" w:sz="0" w:space="0" w:color="auto"/>
        <w:right w:val="none" w:sz="0" w:space="0" w:color="auto"/>
      </w:divBdr>
    </w:div>
    <w:div w:id="317998896">
      <w:bodyDiv w:val="1"/>
      <w:marLeft w:val="0"/>
      <w:marRight w:val="0"/>
      <w:marTop w:val="0"/>
      <w:marBottom w:val="0"/>
      <w:divBdr>
        <w:top w:val="none" w:sz="0" w:space="0" w:color="auto"/>
        <w:left w:val="none" w:sz="0" w:space="0" w:color="auto"/>
        <w:bottom w:val="none" w:sz="0" w:space="0" w:color="auto"/>
        <w:right w:val="none" w:sz="0" w:space="0" w:color="auto"/>
      </w:divBdr>
    </w:div>
    <w:div w:id="318465317">
      <w:bodyDiv w:val="1"/>
      <w:marLeft w:val="0"/>
      <w:marRight w:val="0"/>
      <w:marTop w:val="0"/>
      <w:marBottom w:val="0"/>
      <w:divBdr>
        <w:top w:val="none" w:sz="0" w:space="0" w:color="auto"/>
        <w:left w:val="none" w:sz="0" w:space="0" w:color="auto"/>
        <w:bottom w:val="none" w:sz="0" w:space="0" w:color="auto"/>
        <w:right w:val="none" w:sz="0" w:space="0" w:color="auto"/>
      </w:divBdr>
    </w:div>
    <w:div w:id="318466158">
      <w:bodyDiv w:val="1"/>
      <w:marLeft w:val="0"/>
      <w:marRight w:val="0"/>
      <w:marTop w:val="0"/>
      <w:marBottom w:val="0"/>
      <w:divBdr>
        <w:top w:val="none" w:sz="0" w:space="0" w:color="auto"/>
        <w:left w:val="none" w:sz="0" w:space="0" w:color="auto"/>
        <w:bottom w:val="none" w:sz="0" w:space="0" w:color="auto"/>
        <w:right w:val="none" w:sz="0" w:space="0" w:color="auto"/>
      </w:divBdr>
    </w:div>
    <w:div w:id="318581947">
      <w:bodyDiv w:val="1"/>
      <w:marLeft w:val="0"/>
      <w:marRight w:val="0"/>
      <w:marTop w:val="0"/>
      <w:marBottom w:val="0"/>
      <w:divBdr>
        <w:top w:val="none" w:sz="0" w:space="0" w:color="auto"/>
        <w:left w:val="none" w:sz="0" w:space="0" w:color="auto"/>
        <w:bottom w:val="none" w:sz="0" w:space="0" w:color="auto"/>
        <w:right w:val="none" w:sz="0" w:space="0" w:color="auto"/>
      </w:divBdr>
    </w:div>
    <w:div w:id="318776864">
      <w:bodyDiv w:val="1"/>
      <w:marLeft w:val="0"/>
      <w:marRight w:val="0"/>
      <w:marTop w:val="0"/>
      <w:marBottom w:val="0"/>
      <w:divBdr>
        <w:top w:val="none" w:sz="0" w:space="0" w:color="auto"/>
        <w:left w:val="none" w:sz="0" w:space="0" w:color="auto"/>
        <w:bottom w:val="none" w:sz="0" w:space="0" w:color="auto"/>
        <w:right w:val="none" w:sz="0" w:space="0" w:color="auto"/>
      </w:divBdr>
    </w:div>
    <w:div w:id="318967917">
      <w:bodyDiv w:val="1"/>
      <w:marLeft w:val="0"/>
      <w:marRight w:val="0"/>
      <w:marTop w:val="0"/>
      <w:marBottom w:val="0"/>
      <w:divBdr>
        <w:top w:val="none" w:sz="0" w:space="0" w:color="auto"/>
        <w:left w:val="none" w:sz="0" w:space="0" w:color="auto"/>
        <w:bottom w:val="none" w:sz="0" w:space="0" w:color="auto"/>
        <w:right w:val="none" w:sz="0" w:space="0" w:color="auto"/>
      </w:divBdr>
    </w:div>
    <w:div w:id="318971091">
      <w:bodyDiv w:val="1"/>
      <w:marLeft w:val="0"/>
      <w:marRight w:val="0"/>
      <w:marTop w:val="0"/>
      <w:marBottom w:val="0"/>
      <w:divBdr>
        <w:top w:val="none" w:sz="0" w:space="0" w:color="auto"/>
        <w:left w:val="none" w:sz="0" w:space="0" w:color="auto"/>
        <w:bottom w:val="none" w:sz="0" w:space="0" w:color="auto"/>
        <w:right w:val="none" w:sz="0" w:space="0" w:color="auto"/>
      </w:divBdr>
    </w:div>
    <w:div w:id="318971765">
      <w:bodyDiv w:val="1"/>
      <w:marLeft w:val="0"/>
      <w:marRight w:val="0"/>
      <w:marTop w:val="0"/>
      <w:marBottom w:val="0"/>
      <w:divBdr>
        <w:top w:val="none" w:sz="0" w:space="0" w:color="auto"/>
        <w:left w:val="none" w:sz="0" w:space="0" w:color="auto"/>
        <w:bottom w:val="none" w:sz="0" w:space="0" w:color="auto"/>
        <w:right w:val="none" w:sz="0" w:space="0" w:color="auto"/>
      </w:divBdr>
    </w:div>
    <w:div w:id="319358018">
      <w:bodyDiv w:val="1"/>
      <w:marLeft w:val="0"/>
      <w:marRight w:val="0"/>
      <w:marTop w:val="0"/>
      <w:marBottom w:val="0"/>
      <w:divBdr>
        <w:top w:val="none" w:sz="0" w:space="0" w:color="auto"/>
        <w:left w:val="none" w:sz="0" w:space="0" w:color="auto"/>
        <w:bottom w:val="none" w:sz="0" w:space="0" w:color="auto"/>
        <w:right w:val="none" w:sz="0" w:space="0" w:color="auto"/>
      </w:divBdr>
    </w:div>
    <w:div w:id="319507453">
      <w:bodyDiv w:val="1"/>
      <w:marLeft w:val="0"/>
      <w:marRight w:val="0"/>
      <w:marTop w:val="0"/>
      <w:marBottom w:val="0"/>
      <w:divBdr>
        <w:top w:val="none" w:sz="0" w:space="0" w:color="auto"/>
        <w:left w:val="none" w:sz="0" w:space="0" w:color="auto"/>
        <w:bottom w:val="none" w:sz="0" w:space="0" w:color="auto"/>
        <w:right w:val="none" w:sz="0" w:space="0" w:color="auto"/>
      </w:divBdr>
    </w:div>
    <w:div w:id="319776815">
      <w:bodyDiv w:val="1"/>
      <w:marLeft w:val="0"/>
      <w:marRight w:val="0"/>
      <w:marTop w:val="0"/>
      <w:marBottom w:val="0"/>
      <w:divBdr>
        <w:top w:val="none" w:sz="0" w:space="0" w:color="auto"/>
        <w:left w:val="none" w:sz="0" w:space="0" w:color="auto"/>
        <w:bottom w:val="none" w:sz="0" w:space="0" w:color="auto"/>
        <w:right w:val="none" w:sz="0" w:space="0" w:color="auto"/>
      </w:divBdr>
    </w:div>
    <w:div w:id="319844509">
      <w:bodyDiv w:val="1"/>
      <w:marLeft w:val="0"/>
      <w:marRight w:val="0"/>
      <w:marTop w:val="0"/>
      <w:marBottom w:val="0"/>
      <w:divBdr>
        <w:top w:val="none" w:sz="0" w:space="0" w:color="auto"/>
        <w:left w:val="none" w:sz="0" w:space="0" w:color="auto"/>
        <w:bottom w:val="none" w:sz="0" w:space="0" w:color="auto"/>
        <w:right w:val="none" w:sz="0" w:space="0" w:color="auto"/>
      </w:divBdr>
    </w:div>
    <w:div w:id="319844806">
      <w:bodyDiv w:val="1"/>
      <w:marLeft w:val="0"/>
      <w:marRight w:val="0"/>
      <w:marTop w:val="0"/>
      <w:marBottom w:val="0"/>
      <w:divBdr>
        <w:top w:val="none" w:sz="0" w:space="0" w:color="auto"/>
        <w:left w:val="none" w:sz="0" w:space="0" w:color="auto"/>
        <w:bottom w:val="none" w:sz="0" w:space="0" w:color="auto"/>
        <w:right w:val="none" w:sz="0" w:space="0" w:color="auto"/>
      </w:divBdr>
    </w:div>
    <w:div w:id="319971359">
      <w:bodyDiv w:val="1"/>
      <w:marLeft w:val="0"/>
      <w:marRight w:val="0"/>
      <w:marTop w:val="0"/>
      <w:marBottom w:val="0"/>
      <w:divBdr>
        <w:top w:val="none" w:sz="0" w:space="0" w:color="auto"/>
        <w:left w:val="none" w:sz="0" w:space="0" w:color="auto"/>
        <w:bottom w:val="none" w:sz="0" w:space="0" w:color="auto"/>
        <w:right w:val="none" w:sz="0" w:space="0" w:color="auto"/>
      </w:divBdr>
    </w:div>
    <w:div w:id="320428266">
      <w:bodyDiv w:val="1"/>
      <w:marLeft w:val="0"/>
      <w:marRight w:val="0"/>
      <w:marTop w:val="0"/>
      <w:marBottom w:val="0"/>
      <w:divBdr>
        <w:top w:val="none" w:sz="0" w:space="0" w:color="auto"/>
        <w:left w:val="none" w:sz="0" w:space="0" w:color="auto"/>
        <w:bottom w:val="none" w:sz="0" w:space="0" w:color="auto"/>
        <w:right w:val="none" w:sz="0" w:space="0" w:color="auto"/>
      </w:divBdr>
    </w:div>
    <w:div w:id="320432126">
      <w:bodyDiv w:val="1"/>
      <w:marLeft w:val="0"/>
      <w:marRight w:val="0"/>
      <w:marTop w:val="0"/>
      <w:marBottom w:val="0"/>
      <w:divBdr>
        <w:top w:val="none" w:sz="0" w:space="0" w:color="auto"/>
        <w:left w:val="none" w:sz="0" w:space="0" w:color="auto"/>
        <w:bottom w:val="none" w:sz="0" w:space="0" w:color="auto"/>
        <w:right w:val="none" w:sz="0" w:space="0" w:color="auto"/>
      </w:divBdr>
    </w:div>
    <w:div w:id="320471581">
      <w:bodyDiv w:val="1"/>
      <w:marLeft w:val="0"/>
      <w:marRight w:val="0"/>
      <w:marTop w:val="0"/>
      <w:marBottom w:val="0"/>
      <w:divBdr>
        <w:top w:val="none" w:sz="0" w:space="0" w:color="auto"/>
        <w:left w:val="none" w:sz="0" w:space="0" w:color="auto"/>
        <w:bottom w:val="none" w:sz="0" w:space="0" w:color="auto"/>
        <w:right w:val="none" w:sz="0" w:space="0" w:color="auto"/>
      </w:divBdr>
    </w:div>
    <w:div w:id="320550115">
      <w:bodyDiv w:val="1"/>
      <w:marLeft w:val="0"/>
      <w:marRight w:val="0"/>
      <w:marTop w:val="0"/>
      <w:marBottom w:val="0"/>
      <w:divBdr>
        <w:top w:val="none" w:sz="0" w:space="0" w:color="auto"/>
        <w:left w:val="none" w:sz="0" w:space="0" w:color="auto"/>
        <w:bottom w:val="none" w:sz="0" w:space="0" w:color="auto"/>
        <w:right w:val="none" w:sz="0" w:space="0" w:color="auto"/>
      </w:divBdr>
    </w:div>
    <w:div w:id="320696292">
      <w:bodyDiv w:val="1"/>
      <w:marLeft w:val="0"/>
      <w:marRight w:val="0"/>
      <w:marTop w:val="0"/>
      <w:marBottom w:val="0"/>
      <w:divBdr>
        <w:top w:val="none" w:sz="0" w:space="0" w:color="auto"/>
        <w:left w:val="none" w:sz="0" w:space="0" w:color="auto"/>
        <w:bottom w:val="none" w:sz="0" w:space="0" w:color="auto"/>
        <w:right w:val="none" w:sz="0" w:space="0" w:color="auto"/>
      </w:divBdr>
    </w:div>
    <w:div w:id="320737333">
      <w:bodyDiv w:val="1"/>
      <w:marLeft w:val="0"/>
      <w:marRight w:val="0"/>
      <w:marTop w:val="0"/>
      <w:marBottom w:val="0"/>
      <w:divBdr>
        <w:top w:val="none" w:sz="0" w:space="0" w:color="auto"/>
        <w:left w:val="none" w:sz="0" w:space="0" w:color="auto"/>
        <w:bottom w:val="none" w:sz="0" w:space="0" w:color="auto"/>
        <w:right w:val="none" w:sz="0" w:space="0" w:color="auto"/>
      </w:divBdr>
    </w:div>
    <w:div w:id="320891535">
      <w:bodyDiv w:val="1"/>
      <w:marLeft w:val="0"/>
      <w:marRight w:val="0"/>
      <w:marTop w:val="0"/>
      <w:marBottom w:val="0"/>
      <w:divBdr>
        <w:top w:val="none" w:sz="0" w:space="0" w:color="auto"/>
        <w:left w:val="none" w:sz="0" w:space="0" w:color="auto"/>
        <w:bottom w:val="none" w:sz="0" w:space="0" w:color="auto"/>
        <w:right w:val="none" w:sz="0" w:space="0" w:color="auto"/>
      </w:divBdr>
    </w:div>
    <w:div w:id="321008295">
      <w:bodyDiv w:val="1"/>
      <w:marLeft w:val="0"/>
      <w:marRight w:val="0"/>
      <w:marTop w:val="0"/>
      <w:marBottom w:val="0"/>
      <w:divBdr>
        <w:top w:val="none" w:sz="0" w:space="0" w:color="auto"/>
        <w:left w:val="none" w:sz="0" w:space="0" w:color="auto"/>
        <w:bottom w:val="none" w:sz="0" w:space="0" w:color="auto"/>
        <w:right w:val="none" w:sz="0" w:space="0" w:color="auto"/>
      </w:divBdr>
    </w:div>
    <w:div w:id="321086610">
      <w:bodyDiv w:val="1"/>
      <w:marLeft w:val="0"/>
      <w:marRight w:val="0"/>
      <w:marTop w:val="0"/>
      <w:marBottom w:val="0"/>
      <w:divBdr>
        <w:top w:val="none" w:sz="0" w:space="0" w:color="auto"/>
        <w:left w:val="none" w:sz="0" w:space="0" w:color="auto"/>
        <w:bottom w:val="none" w:sz="0" w:space="0" w:color="auto"/>
        <w:right w:val="none" w:sz="0" w:space="0" w:color="auto"/>
      </w:divBdr>
    </w:div>
    <w:div w:id="321087452">
      <w:bodyDiv w:val="1"/>
      <w:marLeft w:val="0"/>
      <w:marRight w:val="0"/>
      <w:marTop w:val="0"/>
      <w:marBottom w:val="0"/>
      <w:divBdr>
        <w:top w:val="none" w:sz="0" w:space="0" w:color="auto"/>
        <w:left w:val="none" w:sz="0" w:space="0" w:color="auto"/>
        <w:bottom w:val="none" w:sz="0" w:space="0" w:color="auto"/>
        <w:right w:val="none" w:sz="0" w:space="0" w:color="auto"/>
      </w:divBdr>
    </w:div>
    <w:div w:id="321588536">
      <w:bodyDiv w:val="1"/>
      <w:marLeft w:val="0"/>
      <w:marRight w:val="0"/>
      <w:marTop w:val="0"/>
      <w:marBottom w:val="0"/>
      <w:divBdr>
        <w:top w:val="none" w:sz="0" w:space="0" w:color="auto"/>
        <w:left w:val="none" w:sz="0" w:space="0" w:color="auto"/>
        <w:bottom w:val="none" w:sz="0" w:space="0" w:color="auto"/>
        <w:right w:val="none" w:sz="0" w:space="0" w:color="auto"/>
      </w:divBdr>
    </w:div>
    <w:div w:id="321589381">
      <w:bodyDiv w:val="1"/>
      <w:marLeft w:val="0"/>
      <w:marRight w:val="0"/>
      <w:marTop w:val="0"/>
      <w:marBottom w:val="0"/>
      <w:divBdr>
        <w:top w:val="none" w:sz="0" w:space="0" w:color="auto"/>
        <w:left w:val="none" w:sz="0" w:space="0" w:color="auto"/>
        <w:bottom w:val="none" w:sz="0" w:space="0" w:color="auto"/>
        <w:right w:val="none" w:sz="0" w:space="0" w:color="auto"/>
      </w:divBdr>
    </w:div>
    <w:div w:id="321783638">
      <w:bodyDiv w:val="1"/>
      <w:marLeft w:val="0"/>
      <w:marRight w:val="0"/>
      <w:marTop w:val="0"/>
      <w:marBottom w:val="0"/>
      <w:divBdr>
        <w:top w:val="none" w:sz="0" w:space="0" w:color="auto"/>
        <w:left w:val="none" w:sz="0" w:space="0" w:color="auto"/>
        <w:bottom w:val="none" w:sz="0" w:space="0" w:color="auto"/>
        <w:right w:val="none" w:sz="0" w:space="0" w:color="auto"/>
      </w:divBdr>
    </w:div>
    <w:div w:id="321928043">
      <w:bodyDiv w:val="1"/>
      <w:marLeft w:val="0"/>
      <w:marRight w:val="0"/>
      <w:marTop w:val="0"/>
      <w:marBottom w:val="0"/>
      <w:divBdr>
        <w:top w:val="none" w:sz="0" w:space="0" w:color="auto"/>
        <w:left w:val="none" w:sz="0" w:space="0" w:color="auto"/>
        <w:bottom w:val="none" w:sz="0" w:space="0" w:color="auto"/>
        <w:right w:val="none" w:sz="0" w:space="0" w:color="auto"/>
      </w:divBdr>
    </w:div>
    <w:div w:id="322008443">
      <w:bodyDiv w:val="1"/>
      <w:marLeft w:val="0"/>
      <w:marRight w:val="0"/>
      <w:marTop w:val="0"/>
      <w:marBottom w:val="0"/>
      <w:divBdr>
        <w:top w:val="none" w:sz="0" w:space="0" w:color="auto"/>
        <w:left w:val="none" w:sz="0" w:space="0" w:color="auto"/>
        <w:bottom w:val="none" w:sz="0" w:space="0" w:color="auto"/>
        <w:right w:val="none" w:sz="0" w:space="0" w:color="auto"/>
      </w:divBdr>
    </w:div>
    <w:div w:id="322121718">
      <w:bodyDiv w:val="1"/>
      <w:marLeft w:val="0"/>
      <w:marRight w:val="0"/>
      <w:marTop w:val="0"/>
      <w:marBottom w:val="0"/>
      <w:divBdr>
        <w:top w:val="none" w:sz="0" w:space="0" w:color="auto"/>
        <w:left w:val="none" w:sz="0" w:space="0" w:color="auto"/>
        <w:bottom w:val="none" w:sz="0" w:space="0" w:color="auto"/>
        <w:right w:val="none" w:sz="0" w:space="0" w:color="auto"/>
      </w:divBdr>
    </w:div>
    <w:div w:id="322124105">
      <w:bodyDiv w:val="1"/>
      <w:marLeft w:val="0"/>
      <w:marRight w:val="0"/>
      <w:marTop w:val="0"/>
      <w:marBottom w:val="0"/>
      <w:divBdr>
        <w:top w:val="none" w:sz="0" w:space="0" w:color="auto"/>
        <w:left w:val="none" w:sz="0" w:space="0" w:color="auto"/>
        <w:bottom w:val="none" w:sz="0" w:space="0" w:color="auto"/>
        <w:right w:val="none" w:sz="0" w:space="0" w:color="auto"/>
      </w:divBdr>
    </w:div>
    <w:div w:id="322126810">
      <w:bodyDiv w:val="1"/>
      <w:marLeft w:val="0"/>
      <w:marRight w:val="0"/>
      <w:marTop w:val="0"/>
      <w:marBottom w:val="0"/>
      <w:divBdr>
        <w:top w:val="none" w:sz="0" w:space="0" w:color="auto"/>
        <w:left w:val="none" w:sz="0" w:space="0" w:color="auto"/>
        <w:bottom w:val="none" w:sz="0" w:space="0" w:color="auto"/>
        <w:right w:val="none" w:sz="0" w:space="0" w:color="auto"/>
      </w:divBdr>
    </w:div>
    <w:div w:id="322196811">
      <w:bodyDiv w:val="1"/>
      <w:marLeft w:val="0"/>
      <w:marRight w:val="0"/>
      <w:marTop w:val="0"/>
      <w:marBottom w:val="0"/>
      <w:divBdr>
        <w:top w:val="none" w:sz="0" w:space="0" w:color="auto"/>
        <w:left w:val="none" w:sz="0" w:space="0" w:color="auto"/>
        <w:bottom w:val="none" w:sz="0" w:space="0" w:color="auto"/>
        <w:right w:val="none" w:sz="0" w:space="0" w:color="auto"/>
      </w:divBdr>
    </w:div>
    <w:div w:id="322246856">
      <w:bodyDiv w:val="1"/>
      <w:marLeft w:val="0"/>
      <w:marRight w:val="0"/>
      <w:marTop w:val="0"/>
      <w:marBottom w:val="0"/>
      <w:divBdr>
        <w:top w:val="none" w:sz="0" w:space="0" w:color="auto"/>
        <w:left w:val="none" w:sz="0" w:space="0" w:color="auto"/>
        <w:bottom w:val="none" w:sz="0" w:space="0" w:color="auto"/>
        <w:right w:val="none" w:sz="0" w:space="0" w:color="auto"/>
      </w:divBdr>
    </w:div>
    <w:div w:id="322316059">
      <w:bodyDiv w:val="1"/>
      <w:marLeft w:val="0"/>
      <w:marRight w:val="0"/>
      <w:marTop w:val="0"/>
      <w:marBottom w:val="0"/>
      <w:divBdr>
        <w:top w:val="none" w:sz="0" w:space="0" w:color="auto"/>
        <w:left w:val="none" w:sz="0" w:space="0" w:color="auto"/>
        <w:bottom w:val="none" w:sz="0" w:space="0" w:color="auto"/>
        <w:right w:val="none" w:sz="0" w:space="0" w:color="auto"/>
      </w:divBdr>
    </w:div>
    <w:div w:id="322511012">
      <w:bodyDiv w:val="1"/>
      <w:marLeft w:val="0"/>
      <w:marRight w:val="0"/>
      <w:marTop w:val="0"/>
      <w:marBottom w:val="0"/>
      <w:divBdr>
        <w:top w:val="none" w:sz="0" w:space="0" w:color="auto"/>
        <w:left w:val="none" w:sz="0" w:space="0" w:color="auto"/>
        <w:bottom w:val="none" w:sz="0" w:space="0" w:color="auto"/>
        <w:right w:val="none" w:sz="0" w:space="0" w:color="auto"/>
      </w:divBdr>
    </w:div>
    <w:div w:id="322592487">
      <w:bodyDiv w:val="1"/>
      <w:marLeft w:val="0"/>
      <w:marRight w:val="0"/>
      <w:marTop w:val="0"/>
      <w:marBottom w:val="0"/>
      <w:divBdr>
        <w:top w:val="none" w:sz="0" w:space="0" w:color="auto"/>
        <w:left w:val="none" w:sz="0" w:space="0" w:color="auto"/>
        <w:bottom w:val="none" w:sz="0" w:space="0" w:color="auto"/>
        <w:right w:val="none" w:sz="0" w:space="0" w:color="auto"/>
      </w:divBdr>
    </w:div>
    <w:div w:id="322855284">
      <w:bodyDiv w:val="1"/>
      <w:marLeft w:val="0"/>
      <w:marRight w:val="0"/>
      <w:marTop w:val="0"/>
      <w:marBottom w:val="0"/>
      <w:divBdr>
        <w:top w:val="none" w:sz="0" w:space="0" w:color="auto"/>
        <w:left w:val="none" w:sz="0" w:space="0" w:color="auto"/>
        <w:bottom w:val="none" w:sz="0" w:space="0" w:color="auto"/>
        <w:right w:val="none" w:sz="0" w:space="0" w:color="auto"/>
      </w:divBdr>
    </w:div>
    <w:div w:id="322969773">
      <w:bodyDiv w:val="1"/>
      <w:marLeft w:val="0"/>
      <w:marRight w:val="0"/>
      <w:marTop w:val="0"/>
      <w:marBottom w:val="0"/>
      <w:divBdr>
        <w:top w:val="none" w:sz="0" w:space="0" w:color="auto"/>
        <w:left w:val="none" w:sz="0" w:space="0" w:color="auto"/>
        <w:bottom w:val="none" w:sz="0" w:space="0" w:color="auto"/>
        <w:right w:val="none" w:sz="0" w:space="0" w:color="auto"/>
      </w:divBdr>
    </w:div>
    <w:div w:id="323050160">
      <w:bodyDiv w:val="1"/>
      <w:marLeft w:val="0"/>
      <w:marRight w:val="0"/>
      <w:marTop w:val="0"/>
      <w:marBottom w:val="0"/>
      <w:divBdr>
        <w:top w:val="none" w:sz="0" w:space="0" w:color="auto"/>
        <w:left w:val="none" w:sz="0" w:space="0" w:color="auto"/>
        <w:bottom w:val="none" w:sz="0" w:space="0" w:color="auto"/>
        <w:right w:val="none" w:sz="0" w:space="0" w:color="auto"/>
      </w:divBdr>
    </w:div>
    <w:div w:id="323095250">
      <w:bodyDiv w:val="1"/>
      <w:marLeft w:val="0"/>
      <w:marRight w:val="0"/>
      <w:marTop w:val="0"/>
      <w:marBottom w:val="0"/>
      <w:divBdr>
        <w:top w:val="none" w:sz="0" w:space="0" w:color="auto"/>
        <w:left w:val="none" w:sz="0" w:space="0" w:color="auto"/>
        <w:bottom w:val="none" w:sz="0" w:space="0" w:color="auto"/>
        <w:right w:val="none" w:sz="0" w:space="0" w:color="auto"/>
      </w:divBdr>
    </w:div>
    <w:div w:id="323096198">
      <w:bodyDiv w:val="1"/>
      <w:marLeft w:val="0"/>
      <w:marRight w:val="0"/>
      <w:marTop w:val="0"/>
      <w:marBottom w:val="0"/>
      <w:divBdr>
        <w:top w:val="none" w:sz="0" w:space="0" w:color="auto"/>
        <w:left w:val="none" w:sz="0" w:space="0" w:color="auto"/>
        <w:bottom w:val="none" w:sz="0" w:space="0" w:color="auto"/>
        <w:right w:val="none" w:sz="0" w:space="0" w:color="auto"/>
      </w:divBdr>
      <w:divsChild>
        <w:div w:id="615016686">
          <w:marLeft w:val="0"/>
          <w:marRight w:val="0"/>
          <w:marTop w:val="0"/>
          <w:marBottom w:val="0"/>
          <w:divBdr>
            <w:top w:val="none" w:sz="0" w:space="0" w:color="auto"/>
            <w:left w:val="none" w:sz="0" w:space="0" w:color="auto"/>
            <w:bottom w:val="none" w:sz="0" w:space="0" w:color="auto"/>
            <w:right w:val="none" w:sz="0" w:space="0" w:color="auto"/>
          </w:divBdr>
          <w:divsChild>
            <w:div w:id="370767401">
              <w:marLeft w:val="0"/>
              <w:marRight w:val="0"/>
              <w:marTop w:val="0"/>
              <w:marBottom w:val="0"/>
              <w:divBdr>
                <w:top w:val="none" w:sz="0" w:space="0" w:color="auto"/>
                <w:left w:val="none" w:sz="0" w:space="0" w:color="auto"/>
                <w:bottom w:val="none" w:sz="0" w:space="0" w:color="auto"/>
                <w:right w:val="none" w:sz="0" w:space="0" w:color="auto"/>
              </w:divBdr>
              <w:divsChild>
                <w:div w:id="687020845">
                  <w:marLeft w:val="0"/>
                  <w:marRight w:val="0"/>
                  <w:marTop w:val="90"/>
                  <w:marBottom w:val="150"/>
                  <w:divBdr>
                    <w:top w:val="none" w:sz="0" w:space="0" w:color="auto"/>
                    <w:left w:val="none" w:sz="0" w:space="0" w:color="auto"/>
                    <w:bottom w:val="none" w:sz="0" w:space="0" w:color="auto"/>
                    <w:right w:val="none" w:sz="0" w:space="0" w:color="auto"/>
                  </w:divBdr>
                  <w:divsChild>
                    <w:div w:id="1142384178">
                      <w:marLeft w:val="90"/>
                      <w:marRight w:val="0"/>
                      <w:marTop w:val="0"/>
                      <w:marBottom w:val="0"/>
                      <w:divBdr>
                        <w:top w:val="none" w:sz="0" w:space="0" w:color="auto"/>
                        <w:left w:val="none" w:sz="0" w:space="0" w:color="auto"/>
                        <w:bottom w:val="none" w:sz="0" w:space="0" w:color="auto"/>
                        <w:right w:val="none" w:sz="0" w:space="0" w:color="auto"/>
                      </w:divBdr>
                      <w:divsChild>
                        <w:div w:id="1243442599">
                          <w:marLeft w:val="0"/>
                          <w:marRight w:val="0"/>
                          <w:marTop w:val="0"/>
                          <w:marBottom w:val="75"/>
                          <w:divBdr>
                            <w:top w:val="none" w:sz="0" w:space="0" w:color="auto"/>
                            <w:left w:val="none" w:sz="0" w:space="0" w:color="auto"/>
                            <w:bottom w:val="none" w:sz="0" w:space="0" w:color="auto"/>
                            <w:right w:val="none" w:sz="0" w:space="0" w:color="auto"/>
                          </w:divBdr>
                          <w:divsChild>
                            <w:div w:id="1857574283">
                              <w:marLeft w:val="0"/>
                              <w:marRight w:val="0"/>
                              <w:marTop w:val="0"/>
                              <w:marBottom w:val="0"/>
                              <w:divBdr>
                                <w:top w:val="none" w:sz="0" w:space="0" w:color="auto"/>
                                <w:left w:val="none" w:sz="0" w:space="0" w:color="auto"/>
                                <w:bottom w:val="none" w:sz="0" w:space="0" w:color="auto"/>
                                <w:right w:val="none" w:sz="0" w:space="0" w:color="auto"/>
                              </w:divBdr>
                              <w:divsChild>
                                <w:div w:id="245843889">
                                  <w:marLeft w:val="0"/>
                                  <w:marRight w:val="0"/>
                                  <w:marTop w:val="0"/>
                                  <w:marBottom w:val="0"/>
                                  <w:divBdr>
                                    <w:top w:val="none" w:sz="0" w:space="0" w:color="auto"/>
                                    <w:left w:val="none" w:sz="0" w:space="0" w:color="auto"/>
                                    <w:bottom w:val="none" w:sz="0" w:space="0" w:color="auto"/>
                                    <w:right w:val="none" w:sz="0" w:space="0" w:color="auto"/>
                                  </w:divBdr>
                                  <w:divsChild>
                                    <w:div w:id="26609204">
                                      <w:marLeft w:val="0"/>
                                      <w:marRight w:val="0"/>
                                      <w:marTop w:val="150"/>
                                      <w:marBottom w:val="150"/>
                                      <w:divBdr>
                                        <w:top w:val="none" w:sz="0" w:space="0" w:color="auto"/>
                                        <w:left w:val="none" w:sz="0" w:space="0" w:color="auto"/>
                                        <w:bottom w:val="none" w:sz="0" w:space="0" w:color="auto"/>
                                        <w:right w:val="none" w:sz="0" w:space="0" w:color="auto"/>
                                      </w:divBdr>
                                      <w:divsChild>
                                        <w:div w:id="2008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3163758">
      <w:bodyDiv w:val="1"/>
      <w:marLeft w:val="0"/>
      <w:marRight w:val="0"/>
      <w:marTop w:val="0"/>
      <w:marBottom w:val="0"/>
      <w:divBdr>
        <w:top w:val="none" w:sz="0" w:space="0" w:color="auto"/>
        <w:left w:val="none" w:sz="0" w:space="0" w:color="auto"/>
        <w:bottom w:val="none" w:sz="0" w:space="0" w:color="auto"/>
        <w:right w:val="none" w:sz="0" w:space="0" w:color="auto"/>
      </w:divBdr>
    </w:div>
    <w:div w:id="323164776">
      <w:bodyDiv w:val="1"/>
      <w:marLeft w:val="0"/>
      <w:marRight w:val="0"/>
      <w:marTop w:val="0"/>
      <w:marBottom w:val="0"/>
      <w:divBdr>
        <w:top w:val="none" w:sz="0" w:space="0" w:color="auto"/>
        <w:left w:val="none" w:sz="0" w:space="0" w:color="auto"/>
        <w:bottom w:val="none" w:sz="0" w:space="0" w:color="auto"/>
        <w:right w:val="none" w:sz="0" w:space="0" w:color="auto"/>
      </w:divBdr>
    </w:div>
    <w:div w:id="323320184">
      <w:bodyDiv w:val="1"/>
      <w:marLeft w:val="0"/>
      <w:marRight w:val="0"/>
      <w:marTop w:val="0"/>
      <w:marBottom w:val="0"/>
      <w:divBdr>
        <w:top w:val="none" w:sz="0" w:space="0" w:color="auto"/>
        <w:left w:val="none" w:sz="0" w:space="0" w:color="auto"/>
        <w:bottom w:val="none" w:sz="0" w:space="0" w:color="auto"/>
        <w:right w:val="none" w:sz="0" w:space="0" w:color="auto"/>
      </w:divBdr>
    </w:div>
    <w:div w:id="323358320">
      <w:bodyDiv w:val="1"/>
      <w:marLeft w:val="0"/>
      <w:marRight w:val="0"/>
      <w:marTop w:val="0"/>
      <w:marBottom w:val="0"/>
      <w:divBdr>
        <w:top w:val="none" w:sz="0" w:space="0" w:color="auto"/>
        <w:left w:val="none" w:sz="0" w:space="0" w:color="auto"/>
        <w:bottom w:val="none" w:sz="0" w:space="0" w:color="auto"/>
        <w:right w:val="none" w:sz="0" w:space="0" w:color="auto"/>
      </w:divBdr>
    </w:div>
    <w:div w:id="323360071">
      <w:bodyDiv w:val="1"/>
      <w:marLeft w:val="0"/>
      <w:marRight w:val="0"/>
      <w:marTop w:val="0"/>
      <w:marBottom w:val="0"/>
      <w:divBdr>
        <w:top w:val="none" w:sz="0" w:space="0" w:color="auto"/>
        <w:left w:val="none" w:sz="0" w:space="0" w:color="auto"/>
        <w:bottom w:val="none" w:sz="0" w:space="0" w:color="auto"/>
        <w:right w:val="none" w:sz="0" w:space="0" w:color="auto"/>
      </w:divBdr>
    </w:div>
    <w:div w:id="323433185">
      <w:bodyDiv w:val="1"/>
      <w:marLeft w:val="0"/>
      <w:marRight w:val="0"/>
      <w:marTop w:val="0"/>
      <w:marBottom w:val="0"/>
      <w:divBdr>
        <w:top w:val="none" w:sz="0" w:space="0" w:color="auto"/>
        <w:left w:val="none" w:sz="0" w:space="0" w:color="auto"/>
        <w:bottom w:val="none" w:sz="0" w:space="0" w:color="auto"/>
        <w:right w:val="none" w:sz="0" w:space="0" w:color="auto"/>
      </w:divBdr>
    </w:div>
    <w:div w:id="323508335">
      <w:bodyDiv w:val="1"/>
      <w:marLeft w:val="0"/>
      <w:marRight w:val="0"/>
      <w:marTop w:val="0"/>
      <w:marBottom w:val="0"/>
      <w:divBdr>
        <w:top w:val="none" w:sz="0" w:space="0" w:color="auto"/>
        <w:left w:val="none" w:sz="0" w:space="0" w:color="auto"/>
        <w:bottom w:val="none" w:sz="0" w:space="0" w:color="auto"/>
        <w:right w:val="none" w:sz="0" w:space="0" w:color="auto"/>
      </w:divBdr>
    </w:div>
    <w:div w:id="323701473">
      <w:bodyDiv w:val="1"/>
      <w:marLeft w:val="0"/>
      <w:marRight w:val="0"/>
      <w:marTop w:val="0"/>
      <w:marBottom w:val="0"/>
      <w:divBdr>
        <w:top w:val="none" w:sz="0" w:space="0" w:color="auto"/>
        <w:left w:val="none" w:sz="0" w:space="0" w:color="auto"/>
        <w:bottom w:val="none" w:sz="0" w:space="0" w:color="auto"/>
        <w:right w:val="none" w:sz="0" w:space="0" w:color="auto"/>
      </w:divBdr>
    </w:div>
    <w:div w:id="323821869">
      <w:bodyDiv w:val="1"/>
      <w:marLeft w:val="0"/>
      <w:marRight w:val="0"/>
      <w:marTop w:val="0"/>
      <w:marBottom w:val="0"/>
      <w:divBdr>
        <w:top w:val="none" w:sz="0" w:space="0" w:color="auto"/>
        <w:left w:val="none" w:sz="0" w:space="0" w:color="auto"/>
        <w:bottom w:val="none" w:sz="0" w:space="0" w:color="auto"/>
        <w:right w:val="none" w:sz="0" w:space="0" w:color="auto"/>
      </w:divBdr>
    </w:div>
    <w:div w:id="323823374">
      <w:bodyDiv w:val="1"/>
      <w:marLeft w:val="0"/>
      <w:marRight w:val="0"/>
      <w:marTop w:val="0"/>
      <w:marBottom w:val="0"/>
      <w:divBdr>
        <w:top w:val="none" w:sz="0" w:space="0" w:color="auto"/>
        <w:left w:val="none" w:sz="0" w:space="0" w:color="auto"/>
        <w:bottom w:val="none" w:sz="0" w:space="0" w:color="auto"/>
        <w:right w:val="none" w:sz="0" w:space="0" w:color="auto"/>
      </w:divBdr>
    </w:div>
    <w:div w:id="324359004">
      <w:bodyDiv w:val="1"/>
      <w:marLeft w:val="0"/>
      <w:marRight w:val="0"/>
      <w:marTop w:val="0"/>
      <w:marBottom w:val="0"/>
      <w:divBdr>
        <w:top w:val="none" w:sz="0" w:space="0" w:color="auto"/>
        <w:left w:val="none" w:sz="0" w:space="0" w:color="auto"/>
        <w:bottom w:val="none" w:sz="0" w:space="0" w:color="auto"/>
        <w:right w:val="none" w:sz="0" w:space="0" w:color="auto"/>
      </w:divBdr>
    </w:div>
    <w:div w:id="324474638">
      <w:bodyDiv w:val="1"/>
      <w:marLeft w:val="0"/>
      <w:marRight w:val="0"/>
      <w:marTop w:val="0"/>
      <w:marBottom w:val="0"/>
      <w:divBdr>
        <w:top w:val="none" w:sz="0" w:space="0" w:color="auto"/>
        <w:left w:val="none" w:sz="0" w:space="0" w:color="auto"/>
        <w:bottom w:val="none" w:sz="0" w:space="0" w:color="auto"/>
        <w:right w:val="none" w:sz="0" w:space="0" w:color="auto"/>
      </w:divBdr>
    </w:div>
    <w:div w:id="324479913">
      <w:bodyDiv w:val="1"/>
      <w:marLeft w:val="0"/>
      <w:marRight w:val="0"/>
      <w:marTop w:val="0"/>
      <w:marBottom w:val="0"/>
      <w:divBdr>
        <w:top w:val="none" w:sz="0" w:space="0" w:color="auto"/>
        <w:left w:val="none" w:sz="0" w:space="0" w:color="auto"/>
        <w:bottom w:val="none" w:sz="0" w:space="0" w:color="auto"/>
        <w:right w:val="none" w:sz="0" w:space="0" w:color="auto"/>
      </w:divBdr>
    </w:div>
    <w:div w:id="324629726">
      <w:bodyDiv w:val="1"/>
      <w:marLeft w:val="0"/>
      <w:marRight w:val="0"/>
      <w:marTop w:val="0"/>
      <w:marBottom w:val="0"/>
      <w:divBdr>
        <w:top w:val="none" w:sz="0" w:space="0" w:color="auto"/>
        <w:left w:val="none" w:sz="0" w:space="0" w:color="auto"/>
        <w:bottom w:val="none" w:sz="0" w:space="0" w:color="auto"/>
        <w:right w:val="none" w:sz="0" w:space="0" w:color="auto"/>
      </w:divBdr>
    </w:div>
    <w:div w:id="324817605">
      <w:bodyDiv w:val="1"/>
      <w:marLeft w:val="0"/>
      <w:marRight w:val="0"/>
      <w:marTop w:val="0"/>
      <w:marBottom w:val="0"/>
      <w:divBdr>
        <w:top w:val="none" w:sz="0" w:space="0" w:color="auto"/>
        <w:left w:val="none" w:sz="0" w:space="0" w:color="auto"/>
        <w:bottom w:val="none" w:sz="0" w:space="0" w:color="auto"/>
        <w:right w:val="none" w:sz="0" w:space="0" w:color="auto"/>
      </w:divBdr>
    </w:div>
    <w:div w:id="324943191">
      <w:bodyDiv w:val="1"/>
      <w:marLeft w:val="0"/>
      <w:marRight w:val="0"/>
      <w:marTop w:val="0"/>
      <w:marBottom w:val="0"/>
      <w:divBdr>
        <w:top w:val="none" w:sz="0" w:space="0" w:color="auto"/>
        <w:left w:val="none" w:sz="0" w:space="0" w:color="auto"/>
        <w:bottom w:val="none" w:sz="0" w:space="0" w:color="auto"/>
        <w:right w:val="none" w:sz="0" w:space="0" w:color="auto"/>
      </w:divBdr>
    </w:div>
    <w:div w:id="325131960">
      <w:bodyDiv w:val="1"/>
      <w:marLeft w:val="0"/>
      <w:marRight w:val="0"/>
      <w:marTop w:val="0"/>
      <w:marBottom w:val="0"/>
      <w:divBdr>
        <w:top w:val="none" w:sz="0" w:space="0" w:color="auto"/>
        <w:left w:val="none" w:sz="0" w:space="0" w:color="auto"/>
        <w:bottom w:val="none" w:sz="0" w:space="0" w:color="auto"/>
        <w:right w:val="none" w:sz="0" w:space="0" w:color="auto"/>
      </w:divBdr>
    </w:div>
    <w:div w:id="325204615">
      <w:bodyDiv w:val="1"/>
      <w:marLeft w:val="0"/>
      <w:marRight w:val="0"/>
      <w:marTop w:val="0"/>
      <w:marBottom w:val="0"/>
      <w:divBdr>
        <w:top w:val="none" w:sz="0" w:space="0" w:color="auto"/>
        <w:left w:val="none" w:sz="0" w:space="0" w:color="auto"/>
        <w:bottom w:val="none" w:sz="0" w:space="0" w:color="auto"/>
        <w:right w:val="none" w:sz="0" w:space="0" w:color="auto"/>
      </w:divBdr>
    </w:div>
    <w:div w:id="325212601">
      <w:bodyDiv w:val="1"/>
      <w:marLeft w:val="0"/>
      <w:marRight w:val="0"/>
      <w:marTop w:val="0"/>
      <w:marBottom w:val="0"/>
      <w:divBdr>
        <w:top w:val="none" w:sz="0" w:space="0" w:color="auto"/>
        <w:left w:val="none" w:sz="0" w:space="0" w:color="auto"/>
        <w:bottom w:val="none" w:sz="0" w:space="0" w:color="auto"/>
        <w:right w:val="none" w:sz="0" w:space="0" w:color="auto"/>
      </w:divBdr>
    </w:div>
    <w:div w:id="325327286">
      <w:bodyDiv w:val="1"/>
      <w:marLeft w:val="0"/>
      <w:marRight w:val="0"/>
      <w:marTop w:val="0"/>
      <w:marBottom w:val="0"/>
      <w:divBdr>
        <w:top w:val="none" w:sz="0" w:space="0" w:color="auto"/>
        <w:left w:val="none" w:sz="0" w:space="0" w:color="auto"/>
        <w:bottom w:val="none" w:sz="0" w:space="0" w:color="auto"/>
        <w:right w:val="none" w:sz="0" w:space="0" w:color="auto"/>
      </w:divBdr>
    </w:div>
    <w:div w:id="325330291">
      <w:bodyDiv w:val="1"/>
      <w:marLeft w:val="0"/>
      <w:marRight w:val="0"/>
      <w:marTop w:val="0"/>
      <w:marBottom w:val="0"/>
      <w:divBdr>
        <w:top w:val="none" w:sz="0" w:space="0" w:color="auto"/>
        <w:left w:val="none" w:sz="0" w:space="0" w:color="auto"/>
        <w:bottom w:val="none" w:sz="0" w:space="0" w:color="auto"/>
        <w:right w:val="none" w:sz="0" w:space="0" w:color="auto"/>
      </w:divBdr>
    </w:div>
    <w:div w:id="325402083">
      <w:bodyDiv w:val="1"/>
      <w:marLeft w:val="0"/>
      <w:marRight w:val="0"/>
      <w:marTop w:val="0"/>
      <w:marBottom w:val="0"/>
      <w:divBdr>
        <w:top w:val="none" w:sz="0" w:space="0" w:color="auto"/>
        <w:left w:val="none" w:sz="0" w:space="0" w:color="auto"/>
        <w:bottom w:val="none" w:sz="0" w:space="0" w:color="auto"/>
        <w:right w:val="none" w:sz="0" w:space="0" w:color="auto"/>
      </w:divBdr>
    </w:div>
    <w:div w:id="325405861">
      <w:bodyDiv w:val="1"/>
      <w:marLeft w:val="0"/>
      <w:marRight w:val="0"/>
      <w:marTop w:val="0"/>
      <w:marBottom w:val="0"/>
      <w:divBdr>
        <w:top w:val="none" w:sz="0" w:space="0" w:color="auto"/>
        <w:left w:val="none" w:sz="0" w:space="0" w:color="auto"/>
        <w:bottom w:val="none" w:sz="0" w:space="0" w:color="auto"/>
        <w:right w:val="none" w:sz="0" w:space="0" w:color="auto"/>
      </w:divBdr>
    </w:div>
    <w:div w:id="325718205">
      <w:bodyDiv w:val="1"/>
      <w:marLeft w:val="0"/>
      <w:marRight w:val="0"/>
      <w:marTop w:val="0"/>
      <w:marBottom w:val="0"/>
      <w:divBdr>
        <w:top w:val="none" w:sz="0" w:space="0" w:color="auto"/>
        <w:left w:val="none" w:sz="0" w:space="0" w:color="auto"/>
        <w:bottom w:val="none" w:sz="0" w:space="0" w:color="auto"/>
        <w:right w:val="none" w:sz="0" w:space="0" w:color="auto"/>
      </w:divBdr>
    </w:div>
    <w:div w:id="325786504">
      <w:bodyDiv w:val="1"/>
      <w:marLeft w:val="0"/>
      <w:marRight w:val="0"/>
      <w:marTop w:val="0"/>
      <w:marBottom w:val="0"/>
      <w:divBdr>
        <w:top w:val="none" w:sz="0" w:space="0" w:color="auto"/>
        <w:left w:val="none" w:sz="0" w:space="0" w:color="auto"/>
        <w:bottom w:val="none" w:sz="0" w:space="0" w:color="auto"/>
        <w:right w:val="none" w:sz="0" w:space="0" w:color="auto"/>
      </w:divBdr>
    </w:div>
    <w:div w:id="325939148">
      <w:bodyDiv w:val="1"/>
      <w:marLeft w:val="0"/>
      <w:marRight w:val="0"/>
      <w:marTop w:val="0"/>
      <w:marBottom w:val="0"/>
      <w:divBdr>
        <w:top w:val="none" w:sz="0" w:space="0" w:color="auto"/>
        <w:left w:val="none" w:sz="0" w:space="0" w:color="auto"/>
        <w:bottom w:val="none" w:sz="0" w:space="0" w:color="auto"/>
        <w:right w:val="none" w:sz="0" w:space="0" w:color="auto"/>
      </w:divBdr>
    </w:div>
    <w:div w:id="326326553">
      <w:bodyDiv w:val="1"/>
      <w:marLeft w:val="0"/>
      <w:marRight w:val="0"/>
      <w:marTop w:val="0"/>
      <w:marBottom w:val="0"/>
      <w:divBdr>
        <w:top w:val="none" w:sz="0" w:space="0" w:color="auto"/>
        <w:left w:val="none" w:sz="0" w:space="0" w:color="auto"/>
        <w:bottom w:val="none" w:sz="0" w:space="0" w:color="auto"/>
        <w:right w:val="none" w:sz="0" w:space="0" w:color="auto"/>
      </w:divBdr>
    </w:div>
    <w:div w:id="326326756">
      <w:bodyDiv w:val="1"/>
      <w:marLeft w:val="0"/>
      <w:marRight w:val="0"/>
      <w:marTop w:val="0"/>
      <w:marBottom w:val="0"/>
      <w:divBdr>
        <w:top w:val="none" w:sz="0" w:space="0" w:color="auto"/>
        <w:left w:val="none" w:sz="0" w:space="0" w:color="auto"/>
        <w:bottom w:val="none" w:sz="0" w:space="0" w:color="auto"/>
        <w:right w:val="none" w:sz="0" w:space="0" w:color="auto"/>
      </w:divBdr>
    </w:div>
    <w:div w:id="326371055">
      <w:bodyDiv w:val="1"/>
      <w:marLeft w:val="0"/>
      <w:marRight w:val="0"/>
      <w:marTop w:val="0"/>
      <w:marBottom w:val="0"/>
      <w:divBdr>
        <w:top w:val="none" w:sz="0" w:space="0" w:color="auto"/>
        <w:left w:val="none" w:sz="0" w:space="0" w:color="auto"/>
        <w:bottom w:val="none" w:sz="0" w:space="0" w:color="auto"/>
        <w:right w:val="none" w:sz="0" w:space="0" w:color="auto"/>
      </w:divBdr>
    </w:div>
    <w:div w:id="326441431">
      <w:bodyDiv w:val="1"/>
      <w:marLeft w:val="0"/>
      <w:marRight w:val="0"/>
      <w:marTop w:val="0"/>
      <w:marBottom w:val="0"/>
      <w:divBdr>
        <w:top w:val="none" w:sz="0" w:space="0" w:color="auto"/>
        <w:left w:val="none" w:sz="0" w:space="0" w:color="auto"/>
        <w:bottom w:val="none" w:sz="0" w:space="0" w:color="auto"/>
        <w:right w:val="none" w:sz="0" w:space="0" w:color="auto"/>
      </w:divBdr>
    </w:div>
    <w:div w:id="326444282">
      <w:bodyDiv w:val="1"/>
      <w:marLeft w:val="0"/>
      <w:marRight w:val="0"/>
      <w:marTop w:val="0"/>
      <w:marBottom w:val="0"/>
      <w:divBdr>
        <w:top w:val="none" w:sz="0" w:space="0" w:color="auto"/>
        <w:left w:val="none" w:sz="0" w:space="0" w:color="auto"/>
        <w:bottom w:val="none" w:sz="0" w:space="0" w:color="auto"/>
        <w:right w:val="none" w:sz="0" w:space="0" w:color="auto"/>
      </w:divBdr>
    </w:div>
    <w:div w:id="326565992">
      <w:bodyDiv w:val="1"/>
      <w:marLeft w:val="0"/>
      <w:marRight w:val="0"/>
      <w:marTop w:val="0"/>
      <w:marBottom w:val="0"/>
      <w:divBdr>
        <w:top w:val="none" w:sz="0" w:space="0" w:color="auto"/>
        <w:left w:val="none" w:sz="0" w:space="0" w:color="auto"/>
        <w:bottom w:val="none" w:sz="0" w:space="0" w:color="auto"/>
        <w:right w:val="none" w:sz="0" w:space="0" w:color="auto"/>
      </w:divBdr>
    </w:div>
    <w:div w:id="326593125">
      <w:bodyDiv w:val="1"/>
      <w:marLeft w:val="0"/>
      <w:marRight w:val="0"/>
      <w:marTop w:val="0"/>
      <w:marBottom w:val="0"/>
      <w:divBdr>
        <w:top w:val="none" w:sz="0" w:space="0" w:color="auto"/>
        <w:left w:val="none" w:sz="0" w:space="0" w:color="auto"/>
        <w:bottom w:val="none" w:sz="0" w:space="0" w:color="auto"/>
        <w:right w:val="none" w:sz="0" w:space="0" w:color="auto"/>
      </w:divBdr>
    </w:div>
    <w:div w:id="326593140">
      <w:bodyDiv w:val="1"/>
      <w:marLeft w:val="0"/>
      <w:marRight w:val="0"/>
      <w:marTop w:val="0"/>
      <w:marBottom w:val="0"/>
      <w:divBdr>
        <w:top w:val="none" w:sz="0" w:space="0" w:color="auto"/>
        <w:left w:val="none" w:sz="0" w:space="0" w:color="auto"/>
        <w:bottom w:val="none" w:sz="0" w:space="0" w:color="auto"/>
        <w:right w:val="none" w:sz="0" w:space="0" w:color="auto"/>
      </w:divBdr>
      <w:divsChild>
        <w:div w:id="1606188265">
          <w:marLeft w:val="0"/>
          <w:marRight w:val="0"/>
          <w:marTop w:val="0"/>
          <w:marBottom w:val="0"/>
          <w:divBdr>
            <w:top w:val="none" w:sz="0" w:space="0" w:color="auto"/>
            <w:left w:val="none" w:sz="0" w:space="0" w:color="auto"/>
            <w:bottom w:val="none" w:sz="0" w:space="0" w:color="auto"/>
            <w:right w:val="none" w:sz="0" w:space="0" w:color="auto"/>
          </w:divBdr>
          <w:divsChild>
            <w:div w:id="994455454">
              <w:marLeft w:val="0"/>
              <w:marRight w:val="0"/>
              <w:marTop w:val="0"/>
              <w:marBottom w:val="0"/>
              <w:divBdr>
                <w:top w:val="none" w:sz="0" w:space="0" w:color="auto"/>
                <w:left w:val="none" w:sz="0" w:space="0" w:color="auto"/>
                <w:bottom w:val="none" w:sz="0" w:space="0" w:color="auto"/>
                <w:right w:val="none" w:sz="0" w:space="0" w:color="auto"/>
              </w:divBdr>
              <w:divsChild>
                <w:div w:id="120614214">
                  <w:marLeft w:val="0"/>
                  <w:marRight w:val="0"/>
                  <w:marTop w:val="90"/>
                  <w:marBottom w:val="150"/>
                  <w:divBdr>
                    <w:top w:val="none" w:sz="0" w:space="0" w:color="auto"/>
                    <w:left w:val="none" w:sz="0" w:space="0" w:color="auto"/>
                    <w:bottom w:val="none" w:sz="0" w:space="0" w:color="auto"/>
                    <w:right w:val="none" w:sz="0" w:space="0" w:color="auto"/>
                  </w:divBdr>
                  <w:divsChild>
                    <w:div w:id="1491483796">
                      <w:marLeft w:val="90"/>
                      <w:marRight w:val="0"/>
                      <w:marTop w:val="0"/>
                      <w:marBottom w:val="0"/>
                      <w:divBdr>
                        <w:top w:val="none" w:sz="0" w:space="0" w:color="auto"/>
                        <w:left w:val="none" w:sz="0" w:space="0" w:color="auto"/>
                        <w:bottom w:val="none" w:sz="0" w:space="0" w:color="auto"/>
                        <w:right w:val="none" w:sz="0" w:space="0" w:color="auto"/>
                      </w:divBdr>
                      <w:divsChild>
                        <w:div w:id="578175440">
                          <w:marLeft w:val="0"/>
                          <w:marRight w:val="0"/>
                          <w:marTop w:val="0"/>
                          <w:marBottom w:val="75"/>
                          <w:divBdr>
                            <w:top w:val="none" w:sz="0" w:space="0" w:color="auto"/>
                            <w:left w:val="none" w:sz="0" w:space="0" w:color="auto"/>
                            <w:bottom w:val="none" w:sz="0" w:space="0" w:color="auto"/>
                            <w:right w:val="none" w:sz="0" w:space="0" w:color="auto"/>
                          </w:divBdr>
                          <w:divsChild>
                            <w:div w:id="198469493">
                              <w:marLeft w:val="0"/>
                              <w:marRight w:val="0"/>
                              <w:marTop w:val="0"/>
                              <w:marBottom w:val="0"/>
                              <w:divBdr>
                                <w:top w:val="none" w:sz="0" w:space="0" w:color="auto"/>
                                <w:left w:val="none" w:sz="0" w:space="0" w:color="auto"/>
                                <w:bottom w:val="none" w:sz="0" w:space="0" w:color="auto"/>
                                <w:right w:val="none" w:sz="0" w:space="0" w:color="auto"/>
                              </w:divBdr>
                              <w:divsChild>
                                <w:div w:id="1275019906">
                                  <w:marLeft w:val="0"/>
                                  <w:marRight w:val="0"/>
                                  <w:marTop w:val="0"/>
                                  <w:marBottom w:val="0"/>
                                  <w:divBdr>
                                    <w:top w:val="none" w:sz="0" w:space="0" w:color="auto"/>
                                    <w:left w:val="none" w:sz="0" w:space="0" w:color="auto"/>
                                    <w:bottom w:val="none" w:sz="0" w:space="0" w:color="auto"/>
                                    <w:right w:val="none" w:sz="0" w:space="0" w:color="auto"/>
                                  </w:divBdr>
                                  <w:divsChild>
                                    <w:div w:id="440537955">
                                      <w:marLeft w:val="0"/>
                                      <w:marRight w:val="0"/>
                                      <w:marTop w:val="150"/>
                                      <w:marBottom w:val="150"/>
                                      <w:divBdr>
                                        <w:top w:val="none" w:sz="0" w:space="0" w:color="auto"/>
                                        <w:left w:val="none" w:sz="0" w:space="0" w:color="auto"/>
                                        <w:bottom w:val="none" w:sz="0" w:space="0" w:color="auto"/>
                                        <w:right w:val="none" w:sz="0" w:space="0" w:color="auto"/>
                                      </w:divBdr>
                                      <w:divsChild>
                                        <w:div w:id="173823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7057115">
      <w:bodyDiv w:val="1"/>
      <w:marLeft w:val="0"/>
      <w:marRight w:val="0"/>
      <w:marTop w:val="0"/>
      <w:marBottom w:val="0"/>
      <w:divBdr>
        <w:top w:val="none" w:sz="0" w:space="0" w:color="auto"/>
        <w:left w:val="none" w:sz="0" w:space="0" w:color="auto"/>
        <w:bottom w:val="none" w:sz="0" w:space="0" w:color="auto"/>
        <w:right w:val="none" w:sz="0" w:space="0" w:color="auto"/>
      </w:divBdr>
    </w:div>
    <w:div w:id="327253107">
      <w:bodyDiv w:val="1"/>
      <w:marLeft w:val="0"/>
      <w:marRight w:val="0"/>
      <w:marTop w:val="0"/>
      <w:marBottom w:val="0"/>
      <w:divBdr>
        <w:top w:val="none" w:sz="0" w:space="0" w:color="auto"/>
        <w:left w:val="none" w:sz="0" w:space="0" w:color="auto"/>
        <w:bottom w:val="none" w:sz="0" w:space="0" w:color="auto"/>
        <w:right w:val="none" w:sz="0" w:space="0" w:color="auto"/>
      </w:divBdr>
    </w:div>
    <w:div w:id="327296262">
      <w:bodyDiv w:val="1"/>
      <w:marLeft w:val="0"/>
      <w:marRight w:val="0"/>
      <w:marTop w:val="0"/>
      <w:marBottom w:val="0"/>
      <w:divBdr>
        <w:top w:val="none" w:sz="0" w:space="0" w:color="auto"/>
        <w:left w:val="none" w:sz="0" w:space="0" w:color="auto"/>
        <w:bottom w:val="none" w:sz="0" w:space="0" w:color="auto"/>
        <w:right w:val="none" w:sz="0" w:space="0" w:color="auto"/>
      </w:divBdr>
    </w:div>
    <w:div w:id="327297071">
      <w:bodyDiv w:val="1"/>
      <w:marLeft w:val="0"/>
      <w:marRight w:val="0"/>
      <w:marTop w:val="0"/>
      <w:marBottom w:val="0"/>
      <w:divBdr>
        <w:top w:val="none" w:sz="0" w:space="0" w:color="auto"/>
        <w:left w:val="none" w:sz="0" w:space="0" w:color="auto"/>
        <w:bottom w:val="none" w:sz="0" w:space="0" w:color="auto"/>
        <w:right w:val="none" w:sz="0" w:space="0" w:color="auto"/>
      </w:divBdr>
    </w:div>
    <w:div w:id="327563001">
      <w:bodyDiv w:val="1"/>
      <w:marLeft w:val="0"/>
      <w:marRight w:val="0"/>
      <w:marTop w:val="0"/>
      <w:marBottom w:val="0"/>
      <w:divBdr>
        <w:top w:val="none" w:sz="0" w:space="0" w:color="auto"/>
        <w:left w:val="none" w:sz="0" w:space="0" w:color="auto"/>
        <w:bottom w:val="none" w:sz="0" w:space="0" w:color="auto"/>
        <w:right w:val="none" w:sz="0" w:space="0" w:color="auto"/>
      </w:divBdr>
    </w:div>
    <w:div w:id="327943059">
      <w:bodyDiv w:val="1"/>
      <w:marLeft w:val="0"/>
      <w:marRight w:val="0"/>
      <w:marTop w:val="0"/>
      <w:marBottom w:val="0"/>
      <w:divBdr>
        <w:top w:val="none" w:sz="0" w:space="0" w:color="auto"/>
        <w:left w:val="none" w:sz="0" w:space="0" w:color="auto"/>
        <w:bottom w:val="none" w:sz="0" w:space="0" w:color="auto"/>
        <w:right w:val="none" w:sz="0" w:space="0" w:color="auto"/>
      </w:divBdr>
    </w:div>
    <w:div w:id="327951577">
      <w:bodyDiv w:val="1"/>
      <w:marLeft w:val="0"/>
      <w:marRight w:val="0"/>
      <w:marTop w:val="0"/>
      <w:marBottom w:val="0"/>
      <w:divBdr>
        <w:top w:val="none" w:sz="0" w:space="0" w:color="auto"/>
        <w:left w:val="none" w:sz="0" w:space="0" w:color="auto"/>
        <w:bottom w:val="none" w:sz="0" w:space="0" w:color="auto"/>
        <w:right w:val="none" w:sz="0" w:space="0" w:color="auto"/>
      </w:divBdr>
    </w:div>
    <w:div w:id="327952151">
      <w:bodyDiv w:val="1"/>
      <w:marLeft w:val="0"/>
      <w:marRight w:val="0"/>
      <w:marTop w:val="0"/>
      <w:marBottom w:val="0"/>
      <w:divBdr>
        <w:top w:val="none" w:sz="0" w:space="0" w:color="auto"/>
        <w:left w:val="none" w:sz="0" w:space="0" w:color="auto"/>
        <w:bottom w:val="none" w:sz="0" w:space="0" w:color="auto"/>
        <w:right w:val="none" w:sz="0" w:space="0" w:color="auto"/>
      </w:divBdr>
    </w:div>
    <w:div w:id="328020379">
      <w:bodyDiv w:val="1"/>
      <w:marLeft w:val="0"/>
      <w:marRight w:val="0"/>
      <w:marTop w:val="0"/>
      <w:marBottom w:val="0"/>
      <w:divBdr>
        <w:top w:val="none" w:sz="0" w:space="0" w:color="auto"/>
        <w:left w:val="none" w:sz="0" w:space="0" w:color="auto"/>
        <w:bottom w:val="none" w:sz="0" w:space="0" w:color="auto"/>
        <w:right w:val="none" w:sz="0" w:space="0" w:color="auto"/>
      </w:divBdr>
    </w:div>
    <w:div w:id="328021926">
      <w:bodyDiv w:val="1"/>
      <w:marLeft w:val="0"/>
      <w:marRight w:val="0"/>
      <w:marTop w:val="0"/>
      <w:marBottom w:val="0"/>
      <w:divBdr>
        <w:top w:val="none" w:sz="0" w:space="0" w:color="auto"/>
        <w:left w:val="none" w:sz="0" w:space="0" w:color="auto"/>
        <w:bottom w:val="none" w:sz="0" w:space="0" w:color="auto"/>
        <w:right w:val="none" w:sz="0" w:space="0" w:color="auto"/>
      </w:divBdr>
    </w:div>
    <w:div w:id="328026236">
      <w:bodyDiv w:val="1"/>
      <w:marLeft w:val="0"/>
      <w:marRight w:val="0"/>
      <w:marTop w:val="0"/>
      <w:marBottom w:val="0"/>
      <w:divBdr>
        <w:top w:val="none" w:sz="0" w:space="0" w:color="auto"/>
        <w:left w:val="none" w:sz="0" w:space="0" w:color="auto"/>
        <w:bottom w:val="none" w:sz="0" w:space="0" w:color="auto"/>
        <w:right w:val="none" w:sz="0" w:space="0" w:color="auto"/>
      </w:divBdr>
    </w:div>
    <w:div w:id="328212038">
      <w:bodyDiv w:val="1"/>
      <w:marLeft w:val="0"/>
      <w:marRight w:val="0"/>
      <w:marTop w:val="0"/>
      <w:marBottom w:val="0"/>
      <w:divBdr>
        <w:top w:val="none" w:sz="0" w:space="0" w:color="auto"/>
        <w:left w:val="none" w:sz="0" w:space="0" w:color="auto"/>
        <w:bottom w:val="none" w:sz="0" w:space="0" w:color="auto"/>
        <w:right w:val="none" w:sz="0" w:space="0" w:color="auto"/>
      </w:divBdr>
    </w:div>
    <w:div w:id="328220885">
      <w:bodyDiv w:val="1"/>
      <w:marLeft w:val="0"/>
      <w:marRight w:val="0"/>
      <w:marTop w:val="0"/>
      <w:marBottom w:val="0"/>
      <w:divBdr>
        <w:top w:val="none" w:sz="0" w:space="0" w:color="auto"/>
        <w:left w:val="none" w:sz="0" w:space="0" w:color="auto"/>
        <w:bottom w:val="none" w:sz="0" w:space="0" w:color="auto"/>
        <w:right w:val="none" w:sz="0" w:space="0" w:color="auto"/>
      </w:divBdr>
    </w:div>
    <w:div w:id="328680981">
      <w:bodyDiv w:val="1"/>
      <w:marLeft w:val="0"/>
      <w:marRight w:val="0"/>
      <w:marTop w:val="0"/>
      <w:marBottom w:val="0"/>
      <w:divBdr>
        <w:top w:val="none" w:sz="0" w:space="0" w:color="auto"/>
        <w:left w:val="none" w:sz="0" w:space="0" w:color="auto"/>
        <w:bottom w:val="none" w:sz="0" w:space="0" w:color="auto"/>
        <w:right w:val="none" w:sz="0" w:space="0" w:color="auto"/>
      </w:divBdr>
    </w:div>
    <w:div w:id="328944571">
      <w:bodyDiv w:val="1"/>
      <w:marLeft w:val="0"/>
      <w:marRight w:val="0"/>
      <w:marTop w:val="0"/>
      <w:marBottom w:val="0"/>
      <w:divBdr>
        <w:top w:val="none" w:sz="0" w:space="0" w:color="auto"/>
        <w:left w:val="none" w:sz="0" w:space="0" w:color="auto"/>
        <w:bottom w:val="none" w:sz="0" w:space="0" w:color="auto"/>
        <w:right w:val="none" w:sz="0" w:space="0" w:color="auto"/>
      </w:divBdr>
    </w:div>
    <w:div w:id="328945143">
      <w:bodyDiv w:val="1"/>
      <w:marLeft w:val="0"/>
      <w:marRight w:val="0"/>
      <w:marTop w:val="0"/>
      <w:marBottom w:val="0"/>
      <w:divBdr>
        <w:top w:val="none" w:sz="0" w:space="0" w:color="auto"/>
        <w:left w:val="none" w:sz="0" w:space="0" w:color="auto"/>
        <w:bottom w:val="none" w:sz="0" w:space="0" w:color="auto"/>
        <w:right w:val="none" w:sz="0" w:space="0" w:color="auto"/>
      </w:divBdr>
    </w:div>
    <w:div w:id="328992339">
      <w:bodyDiv w:val="1"/>
      <w:marLeft w:val="0"/>
      <w:marRight w:val="0"/>
      <w:marTop w:val="0"/>
      <w:marBottom w:val="0"/>
      <w:divBdr>
        <w:top w:val="none" w:sz="0" w:space="0" w:color="auto"/>
        <w:left w:val="none" w:sz="0" w:space="0" w:color="auto"/>
        <w:bottom w:val="none" w:sz="0" w:space="0" w:color="auto"/>
        <w:right w:val="none" w:sz="0" w:space="0" w:color="auto"/>
      </w:divBdr>
    </w:div>
    <w:div w:id="329064654">
      <w:bodyDiv w:val="1"/>
      <w:marLeft w:val="0"/>
      <w:marRight w:val="0"/>
      <w:marTop w:val="0"/>
      <w:marBottom w:val="0"/>
      <w:divBdr>
        <w:top w:val="none" w:sz="0" w:space="0" w:color="auto"/>
        <w:left w:val="none" w:sz="0" w:space="0" w:color="auto"/>
        <w:bottom w:val="none" w:sz="0" w:space="0" w:color="auto"/>
        <w:right w:val="none" w:sz="0" w:space="0" w:color="auto"/>
      </w:divBdr>
    </w:div>
    <w:div w:id="329143334">
      <w:bodyDiv w:val="1"/>
      <w:marLeft w:val="0"/>
      <w:marRight w:val="0"/>
      <w:marTop w:val="0"/>
      <w:marBottom w:val="0"/>
      <w:divBdr>
        <w:top w:val="none" w:sz="0" w:space="0" w:color="auto"/>
        <w:left w:val="none" w:sz="0" w:space="0" w:color="auto"/>
        <w:bottom w:val="none" w:sz="0" w:space="0" w:color="auto"/>
        <w:right w:val="none" w:sz="0" w:space="0" w:color="auto"/>
      </w:divBdr>
    </w:div>
    <w:div w:id="329212374">
      <w:bodyDiv w:val="1"/>
      <w:marLeft w:val="0"/>
      <w:marRight w:val="0"/>
      <w:marTop w:val="0"/>
      <w:marBottom w:val="0"/>
      <w:divBdr>
        <w:top w:val="none" w:sz="0" w:space="0" w:color="auto"/>
        <w:left w:val="none" w:sz="0" w:space="0" w:color="auto"/>
        <w:bottom w:val="none" w:sz="0" w:space="0" w:color="auto"/>
        <w:right w:val="none" w:sz="0" w:space="0" w:color="auto"/>
      </w:divBdr>
    </w:div>
    <w:div w:id="329410998">
      <w:bodyDiv w:val="1"/>
      <w:marLeft w:val="0"/>
      <w:marRight w:val="0"/>
      <w:marTop w:val="0"/>
      <w:marBottom w:val="0"/>
      <w:divBdr>
        <w:top w:val="none" w:sz="0" w:space="0" w:color="auto"/>
        <w:left w:val="none" w:sz="0" w:space="0" w:color="auto"/>
        <w:bottom w:val="none" w:sz="0" w:space="0" w:color="auto"/>
        <w:right w:val="none" w:sz="0" w:space="0" w:color="auto"/>
      </w:divBdr>
    </w:div>
    <w:div w:id="329601611">
      <w:bodyDiv w:val="1"/>
      <w:marLeft w:val="0"/>
      <w:marRight w:val="0"/>
      <w:marTop w:val="0"/>
      <w:marBottom w:val="0"/>
      <w:divBdr>
        <w:top w:val="none" w:sz="0" w:space="0" w:color="auto"/>
        <w:left w:val="none" w:sz="0" w:space="0" w:color="auto"/>
        <w:bottom w:val="none" w:sz="0" w:space="0" w:color="auto"/>
        <w:right w:val="none" w:sz="0" w:space="0" w:color="auto"/>
      </w:divBdr>
    </w:div>
    <w:div w:id="329605187">
      <w:bodyDiv w:val="1"/>
      <w:marLeft w:val="0"/>
      <w:marRight w:val="0"/>
      <w:marTop w:val="0"/>
      <w:marBottom w:val="0"/>
      <w:divBdr>
        <w:top w:val="none" w:sz="0" w:space="0" w:color="auto"/>
        <w:left w:val="none" w:sz="0" w:space="0" w:color="auto"/>
        <w:bottom w:val="none" w:sz="0" w:space="0" w:color="auto"/>
        <w:right w:val="none" w:sz="0" w:space="0" w:color="auto"/>
      </w:divBdr>
    </w:div>
    <w:div w:id="329673134">
      <w:bodyDiv w:val="1"/>
      <w:marLeft w:val="0"/>
      <w:marRight w:val="0"/>
      <w:marTop w:val="0"/>
      <w:marBottom w:val="0"/>
      <w:divBdr>
        <w:top w:val="none" w:sz="0" w:space="0" w:color="auto"/>
        <w:left w:val="none" w:sz="0" w:space="0" w:color="auto"/>
        <w:bottom w:val="none" w:sz="0" w:space="0" w:color="auto"/>
        <w:right w:val="none" w:sz="0" w:space="0" w:color="auto"/>
      </w:divBdr>
    </w:div>
    <w:div w:id="329793357">
      <w:bodyDiv w:val="1"/>
      <w:marLeft w:val="0"/>
      <w:marRight w:val="0"/>
      <w:marTop w:val="0"/>
      <w:marBottom w:val="0"/>
      <w:divBdr>
        <w:top w:val="none" w:sz="0" w:space="0" w:color="auto"/>
        <w:left w:val="none" w:sz="0" w:space="0" w:color="auto"/>
        <w:bottom w:val="none" w:sz="0" w:space="0" w:color="auto"/>
        <w:right w:val="none" w:sz="0" w:space="0" w:color="auto"/>
      </w:divBdr>
    </w:div>
    <w:div w:id="329796012">
      <w:bodyDiv w:val="1"/>
      <w:marLeft w:val="0"/>
      <w:marRight w:val="0"/>
      <w:marTop w:val="0"/>
      <w:marBottom w:val="0"/>
      <w:divBdr>
        <w:top w:val="none" w:sz="0" w:space="0" w:color="auto"/>
        <w:left w:val="none" w:sz="0" w:space="0" w:color="auto"/>
        <w:bottom w:val="none" w:sz="0" w:space="0" w:color="auto"/>
        <w:right w:val="none" w:sz="0" w:space="0" w:color="auto"/>
      </w:divBdr>
    </w:div>
    <w:div w:id="329918380">
      <w:bodyDiv w:val="1"/>
      <w:marLeft w:val="0"/>
      <w:marRight w:val="0"/>
      <w:marTop w:val="0"/>
      <w:marBottom w:val="0"/>
      <w:divBdr>
        <w:top w:val="none" w:sz="0" w:space="0" w:color="auto"/>
        <w:left w:val="none" w:sz="0" w:space="0" w:color="auto"/>
        <w:bottom w:val="none" w:sz="0" w:space="0" w:color="auto"/>
        <w:right w:val="none" w:sz="0" w:space="0" w:color="auto"/>
      </w:divBdr>
    </w:div>
    <w:div w:id="329989373">
      <w:bodyDiv w:val="1"/>
      <w:marLeft w:val="0"/>
      <w:marRight w:val="0"/>
      <w:marTop w:val="0"/>
      <w:marBottom w:val="0"/>
      <w:divBdr>
        <w:top w:val="none" w:sz="0" w:space="0" w:color="auto"/>
        <w:left w:val="none" w:sz="0" w:space="0" w:color="auto"/>
        <w:bottom w:val="none" w:sz="0" w:space="0" w:color="auto"/>
        <w:right w:val="none" w:sz="0" w:space="0" w:color="auto"/>
      </w:divBdr>
    </w:div>
    <w:div w:id="330107826">
      <w:bodyDiv w:val="1"/>
      <w:marLeft w:val="0"/>
      <w:marRight w:val="0"/>
      <w:marTop w:val="0"/>
      <w:marBottom w:val="0"/>
      <w:divBdr>
        <w:top w:val="none" w:sz="0" w:space="0" w:color="auto"/>
        <w:left w:val="none" w:sz="0" w:space="0" w:color="auto"/>
        <w:bottom w:val="none" w:sz="0" w:space="0" w:color="auto"/>
        <w:right w:val="none" w:sz="0" w:space="0" w:color="auto"/>
      </w:divBdr>
    </w:div>
    <w:div w:id="330137098">
      <w:bodyDiv w:val="1"/>
      <w:marLeft w:val="0"/>
      <w:marRight w:val="0"/>
      <w:marTop w:val="0"/>
      <w:marBottom w:val="0"/>
      <w:divBdr>
        <w:top w:val="none" w:sz="0" w:space="0" w:color="auto"/>
        <w:left w:val="none" w:sz="0" w:space="0" w:color="auto"/>
        <w:bottom w:val="none" w:sz="0" w:space="0" w:color="auto"/>
        <w:right w:val="none" w:sz="0" w:space="0" w:color="auto"/>
      </w:divBdr>
    </w:div>
    <w:div w:id="330255324">
      <w:bodyDiv w:val="1"/>
      <w:marLeft w:val="0"/>
      <w:marRight w:val="0"/>
      <w:marTop w:val="0"/>
      <w:marBottom w:val="0"/>
      <w:divBdr>
        <w:top w:val="none" w:sz="0" w:space="0" w:color="auto"/>
        <w:left w:val="none" w:sz="0" w:space="0" w:color="auto"/>
        <w:bottom w:val="none" w:sz="0" w:space="0" w:color="auto"/>
        <w:right w:val="none" w:sz="0" w:space="0" w:color="auto"/>
      </w:divBdr>
    </w:div>
    <w:div w:id="330303410">
      <w:bodyDiv w:val="1"/>
      <w:marLeft w:val="0"/>
      <w:marRight w:val="0"/>
      <w:marTop w:val="0"/>
      <w:marBottom w:val="0"/>
      <w:divBdr>
        <w:top w:val="none" w:sz="0" w:space="0" w:color="auto"/>
        <w:left w:val="none" w:sz="0" w:space="0" w:color="auto"/>
        <w:bottom w:val="none" w:sz="0" w:space="0" w:color="auto"/>
        <w:right w:val="none" w:sz="0" w:space="0" w:color="auto"/>
      </w:divBdr>
    </w:div>
    <w:div w:id="330328966">
      <w:bodyDiv w:val="1"/>
      <w:marLeft w:val="0"/>
      <w:marRight w:val="0"/>
      <w:marTop w:val="0"/>
      <w:marBottom w:val="0"/>
      <w:divBdr>
        <w:top w:val="none" w:sz="0" w:space="0" w:color="auto"/>
        <w:left w:val="none" w:sz="0" w:space="0" w:color="auto"/>
        <w:bottom w:val="none" w:sz="0" w:space="0" w:color="auto"/>
        <w:right w:val="none" w:sz="0" w:space="0" w:color="auto"/>
      </w:divBdr>
    </w:div>
    <w:div w:id="330330234">
      <w:bodyDiv w:val="1"/>
      <w:marLeft w:val="0"/>
      <w:marRight w:val="0"/>
      <w:marTop w:val="0"/>
      <w:marBottom w:val="0"/>
      <w:divBdr>
        <w:top w:val="none" w:sz="0" w:space="0" w:color="auto"/>
        <w:left w:val="none" w:sz="0" w:space="0" w:color="auto"/>
        <w:bottom w:val="none" w:sz="0" w:space="0" w:color="auto"/>
        <w:right w:val="none" w:sz="0" w:space="0" w:color="auto"/>
      </w:divBdr>
    </w:div>
    <w:div w:id="330331740">
      <w:bodyDiv w:val="1"/>
      <w:marLeft w:val="0"/>
      <w:marRight w:val="0"/>
      <w:marTop w:val="0"/>
      <w:marBottom w:val="0"/>
      <w:divBdr>
        <w:top w:val="none" w:sz="0" w:space="0" w:color="auto"/>
        <w:left w:val="none" w:sz="0" w:space="0" w:color="auto"/>
        <w:bottom w:val="none" w:sz="0" w:space="0" w:color="auto"/>
        <w:right w:val="none" w:sz="0" w:space="0" w:color="auto"/>
      </w:divBdr>
    </w:div>
    <w:div w:id="330451501">
      <w:bodyDiv w:val="1"/>
      <w:marLeft w:val="0"/>
      <w:marRight w:val="0"/>
      <w:marTop w:val="0"/>
      <w:marBottom w:val="0"/>
      <w:divBdr>
        <w:top w:val="none" w:sz="0" w:space="0" w:color="auto"/>
        <w:left w:val="none" w:sz="0" w:space="0" w:color="auto"/>
        <w:bottom w:val="none" w:sz="0" w:space="0" w:color="auto"/>
        <w:right w:val="none" w:sz="0" w:space="0" w:color="auto"/>
      </w:divBdr>
    </w:div>
    <w:div w:id="330526613">
      <w:bodyDiv w:val="1"/>
      <w:marLeft w:val="0"/>
      <w:marRight w:val="0"/>
      <w:marTop w:val="0"/>
      <w:marBottom w:val="0"/>
      <w:divBdr>
        <w:top w:val="none" w:sz="0" w:space="0" w:color="auto"/>
        <w:left w:val="none" w:sz="0" w:space="0" w:color="auto"/>
        <w:bottom w:val="none" w:sz="0" w:space="0" w:color="auto"/>
        <w:right w:val="none" w:sz="0" w:space="0" w:color="auto"/>
      </w:divBdr>
    </w:div>
    <w:div w:id="330569866">
      <w:bodyDiv w:val="1"/>
      <w:marLeft w:val="0"/>
      <w:marRight w:val="0"/>
      <w:marTop w:val="0"/>
      <w:marBottom w:val="0"/>
      <w:divBdr>
        <w:top w:val="none" w:sz="0" w:space="0" w:color="auto"/>
        <w:left w:val="none" w:sz="0" w:space="0" w:color="auto"/>
        <w:bottom w:val="none" w:sz="0" w:space="0" w:color="auto"/>
        <w:right w:val="none" w:sz="0" w:space="0" w:color="auto"/>
      </w:divBdr>
    </w:div>
    <w:div w:id="330644368">
      <w:bodyDiv w:val="1"/>
      <w:marLeft w:val="0"/>
      <w:marRight w:val="0"/>
      <w:marTop w:val="0"/>
      <w:marBottom w:val="0"/>
      <w:divBdr>
        <w:top w:val="none" w:sz="0" w:space="0" w:color="auto"/>
        <w:left w:val="none" w:sz="0" w:space="0" w:color="auto"/>
        <w:bottom w:val="none" w:sz="0" w:space="0" w:color="auto"/>
        <w:right w:val="none" w:sz="0" w:space="0" w:color="auto"/>
      </w:divBdr>
    </w:div>
    <w:div w:id="330721124">
      <w:bodyDiv w:val="1"/>
      <w:marLeft w:val="0"/>
      <w:marRight w:val="0"/>
      <w:marTop w:val="0"/>
      <w:marBottom w:val="0"/>
      <w:divBdr>
        <w:top w:val="none" w:sz="0" w:space="0" w:color="auto"/>
        <w:left w:val="none" w:sz="0" w:space="0" w:color="auto"/>
        <w:bottom w:val="none" w:sz="0" w:space="0" w:color="auto"/>
        <w:right w:val="none" w:sz="0" w:space="0" w:color="auto"/>
      </w:divBdr>
    </w:div>
    <w:div w:id="330834582">
      <w:bodyDiv w:val="1"/>
      <w:marLeft w:val="0"/>
      <w:marRight w:val="0"/>
      <w:marTop w:val="0"/>
      <w:marBottom w:val="0"/>
      <w:divBdr>
        <w:top w:val="none" w:sz="0" w:space="0" w:color="auto"/>
        <w:left w:val="none" w:sz="0" w:space="0" w:color="auto"/>
        <w:bottom w:val="none" w:sz="0" w:space="0" w:color="auto"/>
        <w:right w:val="none" w:sz="0" w:space="0" w:color="auto"/>
      </w:divBdr>
    </w:div>
    <w:div w:id="330913768">
      <w:bodyDiv w:val="1"/>
      <w:marLeft w:val="0"/>
      <w:marRight w:val="0"/>
      <w:marTop w:val="0"/>
      <w:marBottom w:val="0"/>
      <w:divBdr>
        <w:top w:val="none" w:sz="0" w:space="0" w:color="auto"/>
        <w:left w:val="none" w:sz="0" w:space="0" w:color="auto"/>
        <w:bottom w:val="none" w:sz="0" w:space="0" w:color="auto"/>
        <w:right w:val="none" w:sz="0" w:space="0" w:color="auto"/>
      </w:divBdr>
    </w:div>
    <w:div w:id="331030723">
      <w:bodyDiv w:val="1"/>
      <w:marLeft w:val="0"/>
      <w:marRight w:val="0"/>
      <w:marTop w:val="0"/>
      <w:marBottom w:val="0"/>
      <w:divBdr>
        <w:top w:val="none" w:sz="0" w:space="0" w:color="auto"/>
        <w:left w:val="none" w:sz="0" w:space="0" w:color="auto"/>
        <w:bottom w:val="none" w:sz="0" w:space="0" w:color="auto"/>
        <w:right w:val="none" w:sz="0" w:space="0" w:color="auto"/>
      </w:divBdr>
    </w:div>
    <w:div w:id="331182249">
      <w:bodyDiv w:val="1"/>
      <w:marLeft w:val="0"/>
      <w:marRight w:val="0"/>
      <w:marTop w:val="0"/>
      <w:marBottom w:val="0"/>
      <w:divBdr>
        <w:top w:val="none" w:sz="0" w:space="0" w:color="auto"/>
        <w:left w:val="none" w:sz="0" w:space="0" w:color="auto"/>
        <w:bottom w:val="none" w:sz="0" w:space="0" w:color="auto"/>
        <w:right w:val="none" w:sz="0" w:space="0" w:color="auto"/>
      </w:divBdr>
    </w:div>
    <w:div w:id="331226493">
      <w:bodyDiv w:val="1"/>
      <w:marLeft w:val="0"/>
      <w:marRight w:val="0"/>
      <w:marTop w:val="0"/>
      <w:marBottom w:val="0"/>
      <w:divBdr>
        <w:top w:val="none" w:sz="0" w:space="0" w:color="auto"/>
        <w:left w:val="none" w:sz="0" w:space="0" w:color="auto"/>
        <w:bottom w:val="none" w:sz="0" w:space="0" w:color="auto"/>
        <w:right w:val="none" w:sz="0" w:space="0" w:color="auto"/>
      </w:divBdr>
    </w:div>
    <w:div w:id="331496819">
      <w:bodyDiv w:val="1"/>
      <w:marLeft w:val="0"/>
      <w:marRight w:val="0"/>
      <w:marTop w:val="0"/>
      <w:marBottom w:val="0"/>
      <w:divBdr>
        <w:top w:val="none" w:sz="0" w:space="0" w:color="auto"/>
        <w:left w:val="none" w:sz="0" w:space="0" w:color="auto"/>
        <w:bottom w:val="none" w:sz="0" w:space="0" w:color="auto"/>
        <w:right w:val="none" w:sz="0" w:space="0" w:color="auto"/>
      </w:divBdr>
    </w:div>
    <w:div w:id="331612252">
      <w:bodyDiv w:val="1"/>
      <w:marLeft w:val="0"/>
      <w:marRight w:val="0"/>
      <w:marTop w:val="0"/>
      <w:marBottom w:val="0"/>
      <w:divBdr>
        <w:top w:val="none" w:sz="0" w:space="0" w:color="auto"/>
        <w:left w:val="none" w:sz="0" w:space="0" w:color="auto"/>
        <w:bottom w:val="none" w:sz="0" w:space="0" w:color="auto"/>
        <w:right w:val="none" w:sz="0" w:space="0" w:color="auto"/>
      </w:divBdr>
    </w:div>
    <w:div w:id="331644405">
      <w:bodyDiv w:val="1"/>
      <w:marLeft w:val="0"/>
      <w:marRight w:val="0"/>
      <w:marTop w:val="0"/>
      <w:marBottom w:val="0"/>
      <w:divBdr>
        <w:top w:val="none" w:sz="0" w:space="0" w:color="auto"/>
        <w:left w:val="none" w:sz="0" w:space="0" w:color="auto"/>
        <w:bottom w:val="none" w:sz="0" w:space="0" w:color="auto"/>
        <w:right w:val="none" w:sz="0" w:space="0" w:color="auto"/>
      </w:divBdr>
    </w:div>
    <w:div w:id="331681988">
      <w:bodyDiv w:val="1"/>
      <w:marLeft w:val="0"/>
      <w:marRight w:val="0"/>
      <w:marTop w:val="0"/>
      <w:marBottom w:val="0"/>
      <w:divBdr>
        <w:top w:val="none" w:sz="0" w:space="0" w:color="auto"/>
        <w:left w:val="none" w:sz="0" w:space="0" w:color="auto"/>
        <w:bottom w:val="none" w:sz="0" w:space="0" w:color="auto"/>
        <w:right w:val="none" w:sz="0" w:space="0" w:color="auto"/>
      </w:divBdr>
    </w:div>
    <w:div w:id="331682475">
      <w:bodyDiv w:val="1"/>
      <w:marLeft w:val="0"/>
      <w:marRight w:val="0"/>
      <w:marTop w:val="0"/>
      <w:marBottom w:val="0"/>
      <w:divBdr>
        <w:top w:val="none" w:sz="0" w:space="0" w:color="auto"/>
        <w:left w:val="none" w:sz="0" w:space="0" w:color="auto"/>
        <w:bottom w:val="none" w:sz="0" w:space="0" w:color="auto"/>
        <w:right w:val="none" w:sz="0" w:space="0" w:color="auto"/>
      </w:divBdr>
    </w:div>
    <w:div w:id="331880234">
      <w:bodyDiv w:val="1"/>
      <w:marLeft w:val="0"/>
      <w:marRight w:val="0"/>
      <w:marTop w:val="0"/>
      <w:marBottom w:val="0"/>
      <w:divBdr>
        <w:top w:val="none" w:sz="0" w:space="0" w:color="auto"/>
        <w:left w:val="none" w:sz="0" w:space="0" w:color="auto"/>
        <w:bottom w:val="none" w:sz="0" w:space="0" w:color="auto"/>
        <w:right w:val="none" w:sz="0" w:space="0" w:color="auto"/>
      </w:divBdr>
    </w:div>
    <w:div w:id="332031824">
      <w:bodyDiv w:val="1"/>
      <w:marLeft w:val="0"/>
      <w:marRight w:val="0"/>
      <w:marTop w:val="0"/>
      <w:marBottom w:val="0"/>
      <w:divBdr>
        <w:top w:val="none" w:sz="0" w:space="0" w:color="auto"/>
        <w:left w:val="none" w:sz="0" w:space="0" w:color="auto"/>
        <w:bottom w:val="none" w:sz="0" w:space="0" w:color="auto"/>
        <w:right w:val="none" w:sz="0" w:space="0" w:color="auto"/>
      </w:divBdr>
    </w:div>
    <w:div w:id="332072994">
      <w:bodyDiv w:val="1"/>
      <w:marLeft w:val="0"/>
      <w:marRight w:val="0"/>
      <w:marTop w:val="0"/>
      <w:marBottom w:val="0"/>
      <w:divBdr>
        <w:top w:val="none" w:sz="0" w:space="0" w:color="auto"/>
        <w:left w:val="none" w:sz="0" w:space="0" w:color="auto"/>
        <w:bottom w:val="none" w:sz="0" w:space="0" w:color="auto"/>
        <w:right w:val="none" w:sz="0" w:space="0" w:color="auto"/>
      </w:divBdr>
    </w:div>
    <w:div w:id="332146535">
      <w:bodyDiv w:val="1"/>
      <w:marLeft w:val="0"/>
      <w:marRight w:val="0"/>
      <w:marTop w:val="0"/>
      <w:marBottom w:val="0"/>
      <w:divBdr>
        <w:top w:val="none" w:sz="0" w:space="0" w:color="auto"/>
        <w:left w:val="none" w:sz="0" w:space="0" w:color="auto"/>
        <w:bottom w:val="none" w:sz="0" w:space="0" w:color="auto"/>
        <w:right w:val="none" w:sz="0" w:space="0" w:color="auto"/>
      </w:divBdr>
    </w:div>
    <w:div w:id="332150179">
      <w:bodyDiv w:val="1"/>
      <w:marLeft w:val="0"/>
      <w:marRight w:val="0"/>
      <w:marTop w:val="0"/>
      <w:marBottom w:val="0"/>
      <w:divBdr>
        <w:top w:val="none" w:sz="0" w:space="0" w:color="auto"/>
        <w:left w:val="none" w:sz="0" w:space="0" w:color="auto"/>
        <w:bottom w:val="none" w:sz="0" w:space="0" w:color="auto"/>
        <w:right w:val="none" w:sz="0" w:space="0" w:color="auto"/>
      </w:divBdr>
    </w:div>
    <w:div w:id="332341115">
      <w:bodyDiv w:val="1"/>
      <w:marLeft w:val="0"/>
      <w:marRight w:val="0"/>
      <w:marTop w:val="0"/>
      <w:marBottom w:val="0"/>
      <w:divBdr>
        <w:top w:val="none" w:sz="0" w:space="0" w:color="auto"/>
        <w:left w:val="none" w:sz="0" w:space="0" w:color="auto"/>
        <w:bottom w:val="none" w:sz="0" w:space="0" w:color="auto"/>
        <w:right w:val="none" w:sz="0" w:space="0" w:color="auto"/>
      </w:divBdr>
    </w:div>
    <w:div w:id="332416215">
      <w:bodyDiv w:val="1"/>
      <w:marLeft w:val="0"/>
      <w:marRight w:val="0"/>
      <w:marTop w:val="0"/>
      <w:marBottom w:val="0"/>
      <w:divBdr>
        <w:top w:val="none" w:sz="0" w:space="0" w:color="auto"/>
        <w:left w:val="none" w:sz="0" w:space="0" w:color="auto"/>
        <w:bottom w:val="none" w:sz="0" w:space="0" w:color="auto"/>
        <w:right w:val="none" w:sz="0" w:space="0" w:color="auto"/>
      </w:divBdr>
    </w:div>
    <w:div w:id="332421531">
      <w:bodyDiv w:val="1"/>
      <w:marLeft w:val="0"/>
      <w:marRight w:val="0"/>
      <w:marTop w:val="0"/>
      <w:marBottom w:val="0"/>
      <w:divBdr>
        <w:top w:val="none" w:sz="0" w:space="0" w:color="auto"/>
        <w:left w:val="none" w:sz="0" w:space="0" w:color="auto"/>
        <w:bottom w:val="none" w:sz="0" w:space="0" w:color="auto"/>
        <w:right w:val="none" w:sz="0" w:space="0" w:color="auto"/>
      </w:divBdr>
    </w:div>
    <w:div w:id="332489164">
      <w:bodyDiv w:val="1"/>
      <w:marLeft w:val="0"/>
      <w:marRight w:val="0"/>
      <w:marTop w:val="0"/>
      <w:marBottom w:val="0"/>
      <w:divBdr>
        <w:top w:val="none" w:sz="0" w:space="0" w:color="auto"/>
        <w:left w:val="none" w:sz="0" w:space="0" w:color="auto"/>
        <w:bottom w:val="none" w:sz="0" w:space="0" w:color="auto"/>
        <w:right w:val="none" w:sz="0" w:space="0" w:color="auto"/>
      </w:divBdr>
    </w:div>
    <w:div w:id="332726540">
      <w:bodyDiv w:val="1"/>
      <w:marLeft w:val="0"/>
      <w:marRight w:val="0"/>
      <w:marTop w:val="0"/>
      <w:marBottom w:val="0"/>
      <w:divBdr>
        <w:top w:val="none" w:sz="0" w:space="0" w:color="auto"/>
        <w:left w:val="none" w:sz="0" w:space="0" w:color="auto"/>
        <w:bottom w:val="none" w:sz="0" w:space="0" w:color="auto"/>
        <w:right w:val="none" w:sz="0" w:space="0" w:color="auto"/>
      </w:divBdr>
    </w:div>
    <w:div w:id="332882636">
      <w:bodyDiv w:val="1"/>
      <w:marLeft w:val="0"/>
      <w:marRight w:val="0"/>
      <w:marTop w:val="0"/>
      <w:marBottom w:val="0"/>
      <w:divBdr>
        <w:top w:val="none" w:sz="0" w:space="0" w:color="auto"/>
        <w:left w:val="none" w:sz="0" w:space="0" w:color="auto"/>
        <w:bottom w:val="none" w:sz="0" w:space="0" w:color="auto"/>
        <w:right w:val="none" w:sz="0" w:space="0" w:color="auto"/>
      </w:divBdr>
    </w:div>
    <w:div w:id="333000628">
      <w:bodyDiv w:val="1"/>
      <w:marLeft w:val="0"/>
      <w:marRight w:val="0"/>
      <w:marTop w:val="0"/>
      <w:marBottom w:val="0"/>
      <w:divBdr>
        <w:top w:val="none" w:sz="0" w:space="0" w:color="auto"/>
        <w:left w:val="none" w:sz="0" w:space="0" w:color="auto"/>
        <w:bottom w:val="none" w:sz="0" w:space="0" w:color="auto"/>
        <w:right w:val="none" w:sz="0" w:space="0" w:color="auto"/>
      </w:divBdr>
    </w:div>
    <w:div w:id="333074665">
      <w:bodyDiv w:val="1"/>
      <w:marLeft w:val="0"/>
      <w:marRight w:val="0"/>
      <w:marTop w:val="0"/>
      <w:marBottom w:val="0"/>
      <w:divBdr>
        <w:top w:val="none" w:sz="0" w:space="0" w:color="auto"/>
        <w:left w:val="none" w:sz="0" w:space="0" w:color="auto"/>
        <w:bottom w:val="none" w:sz="0" w:space="0" w:color="auto"/>
        <w:right w:val="none" w:sz="0" w:space="0" w:color="auto"/>
      </w:divBdr>
    </w:div>
    <w:div w:id="333142431">
      <w:bodyDiv w:val="1"/>
      <w:marLeft w:val="0"/>
      <w:marRight w:val="0"/>
      <w:marTop w:val="0"/>
      <w:marBottom w:val="0"/>
      <w:divBdr>
        <w:top w:val="none" w:sz="0" w:space="0" w:color="auto"/>
        <w:left w:val="none" w:sz="0" w:space="0" w:color="auto"/>
        <w:bottom w:val="none" w:sz="0" w:space="0" w:color="auto"/>
        <w:right w:val="none" w:sz="0" w:space="0" w:color="auto"/>
      </w:divBdr>
    </w:div>
    <w:div w:id="333150815">
      <w:bodyDiv w:val="1"/>
      <w:marLeft w:val="0"/>
      <w:marRight w:val="0"/>
      <w:marTop w:val="0"/>
      <w:marBottom w:val="0"/>
      <w:divBdr>
        <w:top w:val="none" w:sz="0" w:space="0" w:color="auto"/>
        <w:left w:val="none" w:sz="0" w:space="0" w:color="auto"/>
        <w:bottom w:val="none" w:sz="0" w:space="0" w:color="auto"/>
        <w:right w:val="none" w:sz="0" w:space="0" w:color="auto"/>
      </w:divBdr>
    </w:div>
    <w:div w:id="333187218">
      <w:bodyDiv w:val="1"/>
      <w:marLeft w:val="0"/>
      <w:marRight w:val="0"/>
      <w:marTop w:val="0"/>
      <w:marBottom w:val="0"/>
      <w:divBdr>
        <w:top w:val="none" w:sz="0" w:space="0" w:color="auto"/>
        <w:left w:val="none" w:sz="0" w:space="0" w:color="auto"/>
        <w:bottom w:val="none" w:sz="0" w:space="0" w:color="auto"/>
        <w:right w:val="none" w:sz="0" w:space="0" w:color="auto"/>
      </w:divBdr>
    </w:div>
    <w:div w:id="333260623">
      <w:bodyDiv w:val="1"/>
      <w:marLeft w:val="0"/>
      <w:marRight w:val="0"/>
      <w:marTop w:val="0"/>
      <w:marBottom w:val="0"/>
      <w:divBdr>
        <w:top w:val="none" w:sz="0" w:space="0" w:color="auto"/>
        <w:left w:val="none" w:sz="0" w:space="0" w:color="auto"/>
        <w:bottom w:val="none" w:sz="0" w:space="0" w:color="auto"/>
        <w:right w:val="none" w:sz="0" w:space="0" w:color="auto"/>
      </w:divBdr>
    </w:div>
    <w:div w:id="333269154">
      <w:bodyDiv w:val="1"/>
      <w:marLeft w:val="0"/>
      <w:marRight w:val="0"/>
      <w:marTop w:val="0"/>
      <w:marBottom w:val="0"/>
      <w:divBdr>
        <w:top w:val="none" w:sz="0" w:space="0" w:color="auto"/>
        <w:left w:val="none" w:sz="0" w:space="0" w:color="auto"/>
        <w:bottom w:val="none" w:sz="0" w:space="0" w:color="auto"/>
        <w:right w:val="none" w:sz="0" w:space="0" w:color="auto"/>
      </w:divBdr>
    </w:div>
    <w:div w:id="333605912">
      <w:bodyDiv w:val="1"/>
      <w:marLeft w:val="0"/>
      <w:marRight w:val="0"/>
      <w:marTop w:val="0"/>
      <w:marBottom w:val="0"/>
      <w:divBdr>
        <w:top w:val="none" w:sz="0" w:space="0" w:color="auto"/>
        <w:left w:val="none" w:sz="0" w:space="0" w:color="auto"/>
        <w:bottom w:val="none" w:sz="0" w:space="0" w:color="auto"/>
        <w:right w:val="none" w:sz="0" w:space="0" w:color="auto"/>
      </w:divBdr>
    </w:div>
    <w:div w:id="333918702">
      <w:bodyDiv w:val="1"/>
      <w:marLeft w:val="0"/>
      <w:marRight w:val="0"/>
      <w:marTop w:val="0"/>
      <w:marBottom w:val="0"/>
      <w:divBdr>
        <w:top w:val="none" w:sz="0" w:space="0" w:color="auto"/>
        <w:left w:val="none" w:sz="0" w:space="0" w:color="auto"/>
        <w:bottom w:val="none" w:sz="0" w:space="0" w:color="auto"/>
        <w:right w:val="none" w:sz="0" w:space="0" w:color="auto"/>
      </w:divBdr>
    </w:div>
    <w:div w:id="333922002">
      <w:bodyDiv w:val="1"/>
      <w:marLeft w:val="0"/>
      <w:marRight w:val="0"/>
      <w:marTop w:val="0"/>
      <w:marBottom w:val="0"/>
      <w:divBdr>
        <w:top w:val="none" w:sz="0" w:space="0" w:color="auto"/>
        <w:left w:val="none" w:sz="0" w:space="0" w:color="auto"/>
        <w:bottom w:val="none" w:sz="0" w:space="0" w:color="auto"/>
        <w:right w:val="none" w:sz="0" w:space="0" w:color="auto"/>
      </w:divBdr>
    </w:div>
    <w:div w:id="334000049">
      <w:bodyDiv w:val="1"/>
      <w:marLeft w:val="0"/>
      <w:marRight w:val="0"/>
      <w:marTop w:val="0"/>
      <w:marBottom w:val="0"/>
      <w:divBdr>
        <w:top w:val="none" w:sz="0" w:space="0" w:color="auto"/>
        <w:left w:val="none" w:sz="0" w:space="0" w:color="auto"/>
        <w:bottom w:val="none" w:sz="0" w:space="0" w:color="auto"/>
        <w:right w:val="none" w:sz="0" w:space="0" w:color="auto"/>
      </w:divBdr>
    </w:div>
    <w:div w:id="334116450">
      <w:bodyDiv w:val="1"/>
      <w:marLeft w:val="0"/>
      <w:marRight w:val="0"/>
      <w:marTop w:val="0"/>
      <w:marBottom w:val="0"/>
      <w:divBdr>
        <w:top w:val="none" w:sz="0" w:space="0" w:color="auto"/>
        <w:left w:val="none" w:sz="0" w:space="0" w:color="auto"/>
        <w:bottom w:val="none" w:sz="0" w:space="0" w:color="auto"/>
        <w:right w:val="none" w:sz="0" w:space="0" w:color="auto"/>
      </w:divBdr>
    </w:div>
    <w:div w:id="334190415">
      <w:bodyDiv w:val="1"/>
      <w:marLeft w:val="0"/>
      <w:marRight w:val="0"/>
      <w:marTop w:val="0"/>
      <w:marBottom w:val="0"/>
      <w:divBdr>
        <w:top w:val="none" w:sz="0" w:space="0" w:color="auto"/>
        <w:left w:val="none" w:sz="0" w:space="0" w:color="auto"/>
        <w:bottom w:val="none" w:sz="0" w:space="0" w:color="auto"/>
        <w:right w:val="none" w:sz="0" w:space="0" w:color="auto"/>
      </w:divBdr>
    </w:div>
    <w:div w:id="334259863">
      <w:bodyDiv w:val="1"/>
      <w:marLeft w:val="0"/>
      <w:marRight w:val="0"/>
      <w:marTop w:val="0"/>
      <w:marBottom w:val="0"/>
      <w:divBdr>
        <w:top w:val="none" w:sz="0" w:space="0" w:color="auto"/>
        <w:left w:val="none" w:sz="0" w:space="0" w:color="auto"/>
        <w:bottom w:val="none" w:sz="0" w:space="0" w:color="auto"/>
        <w:right w:val="none" w:sz="0" w:space="0" w:color="auto"/>
      </w:divBdr>
    </w:div>
    <w:div w:id="334306465">
      <w:bodyDiv w:val="1"/>
      <w:marLeft w:val="0"/>
      <w:marRight w:val="0"/>
      <w:marTop w:val="0"/>
      <w:marBottom w:val="0"/>
      <w:divBdr>
        <w:top w:val="none" w:sz="0" w:space="0" w:color="auto"/>
        <w:left w:val="none" w:sz="0" w:space="0" w:color="auto"/>
        <w:bottom w:val="none" w:sz="0" w:space="0" w:color="auto"/>
        <w:right w:val="none" w:sz="0" w:space="0" w:color="auto"/>
      </w:divBdr>
    </w:div>
    <w:div w:id="334377802">
      <w:bodyDiv w:val="1"/>
      <w:marLeft w:val="0"/>
      <w:marRight w:val="0"/>
      <w:marTop w:val="0"/>
      <w:marBottom w:val="0"/>
      <w:divBdr>
        <w:top w:val="none" w:sz="0" w:space="0" w:color="auto"/>
        <w:left w:val="none" w:sz="0" w:space="0" w:color="auto"/>
        <w:bottom w:val="none" w:sz="0" w:space="0" w:color="auto"/>
        <w:right w:val="none" w:sz="0" w:space="0" w:color="auto"/>
      </w:divBdr>
    </w:div>
    <w:div w:id="334458185">
      <w:bodyDiv w:val="1"/>
      <w:marLeft w:val="0"/>
      <w:marRight w:val="0"/>
      <w:marTop w:val="0"/>
      <w:marBottom w:val="0"/>
      <w:divBdr>
        <w:top w:val="none" w:sz="0" w:space="0" w:color="auto"/>
        <w:left w:val="none" w:sz="0" w:space="0" w:color="auto"/>
        <w:bottom w:val="none" w:sz="0" w:space="0" w:color="auto"/>
        <w:right w:val="none" w:sz="0" w:space="0" w:color="auto"/>
      </w:divBdr>
    </w:div>
    <w:div w:id="334461850">
      <w:bodyDiv w:val="1"/>
      <w:marLeft w:val="0"/>
      <w:marRight w:val="0"/>
      <w:marTop w:val="0"/>
      <w:marBottom w:val="0"/>
      <w:divBdr>
        <w:top w:val="none" w:sz="0" w:space="0" w:color="auto"/>
        <w:left w:val="none" w:sz="0" w:space="0" w:color="auto"/>
        <w:bottom w:val="none" w:sz="0" w:space="0" w:color="auto"/>
        <w:right w:val="none" w:sz="0" w:space="0" w:color="auto"/>
      </w:divBdr>
    </w:div>
    <w:div w:id="334649629">
      <w:bodyDiv w:val="1"/>
      <w:marLeft w:val="0"/>
      <w:marRight w:val="0"/>
      <w:marTop w:val="0"/>
      <w:marBottom w:val="0"/>
      <w:divBdr>
        <w:top w:val="none" w:sz="0" w:space="0" w:color="auto"/>
        <w:left w:val="none" w:sz="0" w:space="0" w:color="auto"/>
        <w:bottom w:val="none" w:sz="0" w:space="0" w:color="auto"/>
        <w:right w:val="none" w:sz="0" w:space="0" w:color="auto"/>
      </w:divBdr>
    </w:div>
    <w:div w:id="334768552">
      <w:bodyDiv w:val="1"/>
      <w:marLeft w:val="0"/>
      <w:marRight w:val="0"/>
      <w:marTop w:val="0"/>
      <w:marBottom w:val="0"/>
      <w:divBdr>
        <w:top w:val="none" w:sz="0" w:space="0" w:color="auto"/>
        <w:left w:val="none" w:sz="0" w:space="0" w:color="auto"/>
        <w:bottom w:val="none" w:sz="0" w:space="0" w:color="auto"/>
        <w:right w:val="none" w:sz="0" w:space="0" w:color="auto"/>
      </w:divBdr>
    </w:div>
    <w:div w:id="334772000">
      <w:bodyDiv w:val="1"/>
      <w:marLeft w:val="0"/>
      <w:marRight w:val="0"/>
      <w:marTop w:val="0"/>
      <w:marBottom w:val="0"/>
      <w:divBdr>
        <w:top w:val="none" w:sz="0" w:space="0" w:color="auto"/>
        <w:left w:val="none" w:sz="0" w:space="0" w:color="auto"/>
        <w:bottom w:val="none" w:sz="0" w:space="0" w:color="auto"/>
        <w:right w:val="none" w:sz="0" w:space="0" w:color="auto"/>
      </w:divBdr>
    </w:div>
    <w:div w:id="334844885">
      <w:bodyDiv w:val="1"/>
      <w:marLeft w:val="0"/>
      <w:marRight w:val="0"/>
      <w:marTop w:val="0"/>
      <w:marBottom w:val="0"/>
      <w:divBdr>
        <w:top w:val="none" w:sz="0" w:space="0" w:color="auto"/>
        <w:left w:val="none" w:sz="0" w:space="0" w:color="auto"/>
        <w:bottom w:val="none" w:sz="0" w:space="0" w:color="auto"/>
        <w:right w:val="none" w:sz="0" w:space="0" w:color="auto"/>
      </w:divBdr>
    </w:div>
    <w:div w:id="334849345">
      <w:bodyDiv w:val="1"/>
      <w:marLeft w:val="0"/>
      <w:marRight w:val="0"/>
      <w:marTop w:val="0"/>
      <w:marBottom w:val="0"/>
      <w:divBdr>
        <w:top w:val="none" w:sz="0" w:space="0" w:color="auto"/>
        <w:left w:val="none" w:sz="0" w:space="0" w:color="auto"/>
        <w:bottom w:val="none" w:sz="0" w:space="0" w:color="auto"/>
        <w:right w:val="none" w:sz="0" w:space="0" w:color="auto"/>
      </w:divBdr>
    </w:div>
    <w:div w:id="334917817">
      <w:bodyDiv w:val="1"/>
      <w:marLeft w:val="0"/>
      <w:marRight w:val="0"/>
      <w:marTop w:val="0"/>
      <w:marBottom w:val="0"/>
      <w:divBdr>
        <w:top w:val="none" w:sz="0" w:space="0" w:color="auto"/>
        <w:left w:val="none" w:sz="0" w:space="0" w:color="auto"/>
        <w:bottom w:val="none" w:sz="0" w:space="0" w:color="auto"/>
        <w:right w:val="none" w:sz="0" w:space="0" w:color="auto"/>
      </w:divBdr>
    </w:div>
    <w:div w:id="335037401">
      <w:bodyDiv w:val="1"/>
      <w:marLeft w:val="0"/>
      <w:marRight w:val="0"/>
      <w:marTop w:val="0"/>
      <w:marBottom w:val="0"/>
      <w:divBdr>
        <w:top w:val="none" w:sz="0" w:space="0" w:color="auto"/>
        <w:left w:val="none" w:sz="0" w:space="0" w:color="auto"/>
        <w:bottom w:val="none" w:sz="0" w:space="0" w:color="auto"/>
        <w:right w:val="none" w:sz="0" w:space="0" w:color="auto"/>
      </w:divBdr>
    </w:div>
    <w:div w:id="335042666">
      <w:bodyDiv w:val="1"/>
      <w:marLeft w:val="0"/>
      <w:marRight w:val="0"/>
      <w:marTop w:val="0"/>
      <w:marBottom w:val="0"/>
      <w:divBdr>
        <w:top w:val="none" w:sz="0" w:space="0" w:color="auto"/>
        <w:left w:val="none" w:sz="0" w:space="0" w:color="auto"/>
        <w:bottom w:val="none" w:sz="0" w:space="0" w:color="auto"/>
        <w:right w:val="none" w:sz="0" w:space="0" w:color="auto"/>
      </w:divBdr>
    </w:div>
    <w:div w:id="335116755">
      <w:bodyDiv w:val="1"/>
      <w:marLeft w:val="0"/>
      <w:marRight w:val="0"/>
      <w:marTop w:val="0"/>
      <w:marBottom w:val="0"/>
      <w:divBdr>
        <w:top w:val="none" w:sz="0" w:space="0" w:color="auto"/>
        <w:left w:val="none" w:sz="0" w:space="0" w:color="auto"/>
        <w:bottom w:val="none" w:sz="0" w:space="0" w:color="auto"/>
        <w:right w:val="none" w:sz="0" w:space="0" w:color="auto"/>
      </w:divBdr>
    </w:div>
    <w:div w:id="335153453">
      <w:bodyDiv w:val="1"/>
      <w:marLeft w:val="0"/>
      <w:marRight w:val="0"/>
      <w:marTop w:val="0"/>
      <w:marBottom w:val="0"/>
      <w:divBdr>
        <w:top w:val="none" w:sz="0" w:space="0" w:color="auto"/>
        <w:left w:val="none" w:sz="0" w:space="0" w:color="auto"/>
        <w:bottom w:val="none" w:sz="0" w:space="0" w:color="auto"/>
        <w:right w:val="none" w:sz="0" w:space="0" w:color="auto"/>
      </w:divBdr>
    </w:div>
    <w:div w:id="335348550">
      <w:bodyDiv w:val="1"/>
      <w:marLeft w:val="0"/>
      <w:marRight w:val="0"/>
      <w:marTop w:val="0"/>
      <w:marBottom w:val="0"/>
      <w:divBdr>
        <w:top w:val="none" w:sz="0" w:space="0" w:color="auto"/>
        <w:left w:val="none" w:sz="0" w:space="0" w:color="auto"/>
        <w:bottom w:val="none" w:sz="0" w:space="0" w:color="auto"/>
        <w:right w:val="none" w:sz="0" w:space="0" w:color="auto"/>
      </w:divBdr>
    </w:div>
    <w:div w:id="335427473">
      <w:bodyDiv w:val="1"/>
      <w:marLeft w:val="0"/>
      <w:marRight w:val="0"/>
      <w:marTop w:val="0"/>
      <w:marBottom w:val="0"/>
      <w:divBdr>
        <w:top w:val="none" w:sz="0" w:space="0" w:color="auto"/>
        <w:left w:val="none" w:sz="0" w:space="0" w:color="auto"/>
        <w:bottom w:val="none" w:sz="0" w:space="0" w:color="auto"/>
        <w:right w:val="none" w:sz="0" w:space="0" w:color="auto"/>
      </w:divBdr>
    </w:div>
    <w:div w:id="335495174">
      <w:bodyDiv w:val="1"/>
      <w:marLeft w:val="0"/>
      <w:marRight w:val="0"/>
      <w:marTop w:val="0"/>
      <w:marBottom w:val="0"/>
      <w:divBdr>
        <w:top w:val="none" w:sz="0" w:space="0" w:color="auto"/>
        <w:left w:val="none" w:sz="0" w:space="0" w:color="auto"/>
        <w:bottom w:val="none" w:sz="0" w:space="0" w:color="auto"/>
        <w:right w:val="none" w:sz="0" w:space="0" w:color="auto"/>
      </w:divBdr>
    </w:div>
    <w:div w:id="335497471">
      <w:bodyDiv w:val="1"/>
      <w:marLeft w:val="0"/>
      <w:marRight w:val="0"/>
      <w:marTop w:val="0"/>
      <w:marBottom w:val="0"/>
      <w:divBdr>
        <w:top w:val="none" w:sz="0" w:space="0" w:color="auto"/>
        <w:left w:val="none" w:sz="0" w:space="0" w:color="auto"/>
        <w:bottom w:val="none" w:sz="0" w:space="0" w:color="auto"/>
        <w:right w:val="none" w:sz="0" w:space="0" w:color="auto"/>
      </w:divBdr>
    </w:div>
    <w:div w:id="335767121">
      <w:bodyDiv w:val="1"/>
      <w:marLeft w:val="0"/>
      <w:marRight w:val="0"/>
      <w:marTop w:val="0"/>
      <w:marBottom w:val="0"/>
      <w:divBdr>
        <w:top w:val="none" w:sz="0" w:space="0" w:color="auto"/>
        <w:left w:val="none" w:sz="0" w:space="0" w:color="auto"/>
        <w:bottom w:val="none" w:sz="0" w:space="0" w:color="auto"/>
        <w:right w:val="none" w:sz="0" w:space="0" w:color="auto"/>
      </w:divBdr>
    </w:div>
    <w:div w:id="335768661">
      <w:bodyDiv w:val="1"/>
      <w:marLeft w:val="0"/>
      <w:marRight w:val="0"/>
      <w:marTop w:val="0"/>
      <w:marBottom w:val="0"/>
      <w:divBdr>
        <w:top w:val="none" w:sz="0" w:space="0" w:color="auto"/>
        <w:left w:val="none" w:sz="0" w:space="0" w:color="auto"/>
        <w:bottom w:val="none" w:sz="0" w:space="0" w:color="auto"/>
        <w:right w:val="none" w:sz="0" w:space="0" w:color="auto"/>
      </w:divBdr>
    </w:div>
    <w:div w:id="335809237">
      <w:bodyDiv w:val="1"/>
      <w:marLeft w:val="0"/>
      <w:marRight w:val="0"/>
      <w:marTop w:val="0"/>
      <w:marBottom w:val="0"/>
      <w:divBdr>
        <w:top w:val="none" w:sz="0" w:space="0" w:color="auto"/>
        <w:left w:val="none" w:sz="0" w:space="0" w:color="auto"/>
        <w:bottom w:val="none" w:sz="0" w:space="0" w:color="auto"/>
        <w:right w:val="none" w:sz="0" w:space="0" w:color="auto"/>
      </w:divBdr>
    </w:div>
    <w:div w:id="336004078">
      <w:bodyDiv w:val="1"/>
      <w:marLeft w:val="0"/>
      <w:marRight w:val="0"/>
      <w:marTop w:val="0"/>
      <w:marBottom w:val="0"/>
      <w:divBdr>
        <w:top w:val="none" w:sz="0" w:space="0" w:color="auto"/>
        <w:left w:val="none" w:sz="0" w:space="0" w:color="auto"/>
        <w:bottom w:val="none" w:sz="0" w:space="0" w:color="auto"/>
        <w:right w:val="none" w:sz="0" w:space="0" w:color="auto"/>
      </w:divBdr>
    </w:div>
    <w:div w:id="336005356">
      <w:bodyDiv w:val="1"/>
      <w:marLeft w:val="0"/>
      <w:marRight w:val="0"/>
      <w:marTop w:val="0"/>
      <w:marBottom w:val="0"/>
      <w:divBdr>
        <w:top w:val="none" w:sz="0" w:space="0" w:color="auto"/>
        <w:left w:val="none" w:sz="0" w:space="0" w:color="auto"/>
        <w:bottom w:val="none" w:sz="0" w:space="0" w:color="auto"/>
        <w:right w:val="none" w:sz="0" w:space="0" w:color="auto"/>
      </w:divBdr>
    </w:div>
    <w:div w:id="336153110">
      <w:bodyDiv w:val="1"/>
      <w:marLeft w:val="0"/>
      <w:marRight w:val="0"/>
      <w:marTop w:val="0"/>
      <w:marBottom w:val="0"/>
      <w:divBdr>
        <w:top w:val="none" w:sz="0" w:space="0" w:color="auto"/>
        <w:left w:val="none" w:sz="0" w:space="0" w:color="auto"/>
        <w:bottom w:val="none" w:sz="0" w:space="0" w:color="auto"/>
        <w:right w:val="none" w:sz="0" w:space="0" w:color="auto"/>
      </w:divBdr>
    </w:div>
    <w:div w:id="336156230">
      <w:bodyDiv w:val="1"/>
      <w:marLeft w:val="0"/>
      <w:marRight w:val="0"/>
      <w:marTop w:val="0"/>
      <w:marBottom w:val="0"/>
      <w:divBdr>
        <w:top w:val="none" w:sz="0" w:space="0" w:color="auto"/>
        <w:left w:val="none" w:sz="0" w:space="0" w:color="auto"/>
        <w:bottom w:val="none" w:sz="0" w:space="0" w:color="auto"/>
        <w:right w:val="none" w:sz="0" w:space="0" w:color="auto"/>
      </w:divBdr>
    </w:div>
    <w:div w:id="336159738">
      <w:bodyDiv w:val="1"/>
      <w:marLeft w:val="0"/>
      <w:marRight w:val="0"/>
      <w:marTop w:val="0"/>
      <w:marBottom w:val="0"/>
      <w:divBdr>
        <w:top w:val="none" w:sz="0" w:space="0" w:color="auto"/>
        <w:left w:val="none" w:sz="0" w:space="0" w:color="auto"/>
        <w:bottom w:val="none" w:sz="0" w:space="0" w:color="auto"/>
        <w:right w:val="none" w:sz="0" w:space="0" w:color="auto"/>
      </w:divBdr>
    </w:div>
    <w:div w:id="336227959">
      <w:bodyDiv w:val="1"/>
      <w:marLeft w:val="0"/>
      <w:marRight w:val="0"/>
      <w:marTop w:val="0"/>
      <w:marBottom w:val="0"/>
      <w:divBdr>
        <w:top w:val="none" w:sz="0" w:space="0" w:color="auto"/>
        <w:left w:val="none" w:sz="0" w:space="0" w:color="auto"/>
        <w:bottom w:val="none" w:sz="0" w:space="0" w:color="auto"/>
        <w:right w:val="none" w:sz="0" w:space="0" w:color="auto"/>
      </w:divBdr>
    </w:div>
    <w:div w:id="336228118">
      <w:bodyDiv w:val="1"/>
      <w:marLeft w:val="0"/>
      <w:marRight w:val="0"/>
      <w:marTop w:val="0"/>
      <w:marBottom w:val="0"/>
      <w:divBdr>
        <w:top w:val="none" w:sz="0" w:space="0" w:color="auto"/>
        <w:left w:val="none" w:sz="0" w:space="0" w:color="auto"/>
        <w:bottom w:val="none" w:sz="0" w:space="0" w:color="auto"/>
        <w:right w:val="none" w:sz="0" w:space="0" w:color="auto"/>
      </w:divBdr>
    </w:div>
    <w:div w:id="336467248">
      <w:bodyDiv w:val="1"/>
      <w:marLeft w:val="0"/>
      <w:marRight w:val="0"/>
      <w:marTop w:val="0"/>
      <w:marBottom w:val="0"/>
      <w:divBdr>
        <w:top w:val="none" w:sz="0" w:space="0" w:color="auto"/>
        <w:left w:val="none" w:sz="0" w:space="0" w:color="auto"/>
        <w:bottom w:val="none" w:sz="0" w:space="0" w:color="auto"/>
        <w:right w:val="none" w:sz="0" w:space="0" w:color="auto"/>
      </w:divBdr>
    </w:div>
    <w:div w:id="336615935">
      <w:bodyDiv w:val="1"/>
      <w:marLeft w:val="0"/>
      <w:marRight w:val="0"/>
      <w:marTop w:val="0"/>
      <w:marBottom w:val="0"/>
      <w:divBdr>
        <w:top w:val="none" w:sz="0" w:space="0" w:color="auto"/>
        <w:left w:val="none" w:sz="0" w:space="0" w:color="auto"/>
        <w:bottom w:val="none" w:sz="0" w:space="0" w:color="auto"/>
        <w:right w:val="none" w:sz="0" w:space="0" w:color="auto"/>
      </w:divBdr>
    </w:div>
    <w:div w:id="336805838">
      <w:bodyDiv w:val="1"/>
      <w:marLeft w:val="0"/>
      <w:marRight w:val="0"/>
      <w:marTop w:val="0"/>
      <w:marBottom w:val="0"/>
      <w:divBdr>
        <w:top w:val="none" w:sz="0" w:space="0" w:color="auto"/>
        <w:left w:val="none" w:sz="0" w:space="0" w:color="auto"/>
        <w:bottom w:val="none" w:sz="0" w:space="0" w:color="auto"/>
        <w:right w:val="none" w:sz="0" w:space="0" w:color="auto"/>
      </w:divBdr>
    </w:div>
    <w:div w:id="336813257">
      <w:bodyDiv w:val="1"/>
      <w:marLeft w:val="0"/>
      <w:marRight w:val="0"/>
      <w:marTop w:val="0"/>
      <w:marBottom w:val="0"/>
      <w:divBdr>
        <w:top w:val="none" w:sz="0" w:space="0" w:color="auto"/>
        <w:left w:val="none" w:sz="0" w:space="0" w:color="auto"/>
        <w:bottom w:val="none" w:sz="0" w:space="0" w:color="auto"/>
        <w:right w:val="none" w:sz="0" w:space="0" w:color="auto"/>
      </w:divBdr>
    </w:div>
    <w:div w:id="337118283">
      <w:bodyDiv w:val="1"/>
      <w:marLeft w:val="0"/>
      <w:marRight w:val="0"/>
      <w:marTop w:val="0"/>
      <w:marBottom w:val="0"/>
      <w:divBdr>
        <w:top w:val="none" w:sz="0" w:space="0" w:color="auto"/>
        <w:left w:val="none" w:sz="0" w:space="0" w:color="auto"/>
        <w:bottom w:val="none" w:sz="0" w:space="0" w:color="auto"/>
        <w:right w:val="none" w:sz="0" w:space="0" w:color="auto"/>
      </w:divBdr>
    </w:div>
    <w:div w:id="337272361">
      <w:bodyDiv w:val="1"/>
      <w:marLeft w:val="0"/>
      <w:marRight w:val="0"/>
      <w:marTop w:val="0"/>
      <w:marBottom w:val="0"/>
      <w:divBdr>
        <w:top w:val="none" w:sz="0" w:space="0" w:color="auto"/>
        <w:left w:val="none" w:sz="0" w:space="0" w:color="auto"/>
        <w:bottom w:val="none" w:sz="0" w:space="0" w:color="auto"/>
        <w:right w:val="none" w:sz="0" w:space="0" w:color="auto"/>
      </w:divBdr>
    </w:div>
    <w:div w:id="337461598">
      <w:bodyDiv w:val="1"/>
      <w:marLeft w:val="0"/>
      <w:marRight w:val="0"/>
      <w:marTop w:val="0"/>
      <w:marBottom w:val="0"/>
      <w:divBdr>
        <w:top w:val="none" w:sz="0" w:space="0" w:color="auto"/>
        <w:left w:val="none" w:sz="0" w:space="0" w:color="auto"/>
        <w:bottom w:val="none" w:sz="0" w:space="0" w:color="auto"/>
        <w:right w:val="none" w:sz="0" w:space="0" w:color="auto"/>
      </w:divBdr>
    </w:div>
    <w:div w:id="337466986">
      <w:bodyDiv w:val="1"/>
      <w:marLeft w:val="0"/>
      <w:marRight w:val="0"/>
      <w:marTop w:val="0"/>
      <w:marBottom w:val="0"/>
      <w:divBdr>
        <w:top w:val="none" w:sz="0" w:space="0" w:color="auto"/>
        <w:left w:val="none" w:sz="0" w:space="0" w:color="auto"/>
        <w:bottom w:val="none" w:sz="0" w:space="0" w:color="auto"/>
        <w:right w:val="none" w:sz="0" w:space="0" w:color="auto"/>
      </w:divBdr>
    </w:div>
    <w:div w:id="337541130">
      <w:bodyDiv w:val="1"/>
      <w:marLeft w:val="0"/>
      <w:marRight w:val="0"/>
      <w:marTop w:val="0"/>
      <w:marBottom w:val="0"/>
      <w:divBdr>
        <w:top w:val="none" w:sz="0" w:space="0" w:color="auto"/>
        <w:left w:val="none" w:sz="0" w:space="0" w:color="auto"/>
        <w:bottom w:val="none" w:sz="0" w:space="0" w:color="auto"/>
        <w:right w:val="none" w:sz="0" w:space="0" w:color="auto"/>
      </w:divBdr>
    </w:div>
    <w:div w:id="337738955">
      <w:bodyDiv w:val="1"/>
      <w:marLeft w:val="0"/>
      <w:marRight w:val="0"/>
      <w:marTop w:val="0"/>
      <w:marBottom w:val="0"/>
      <w:divBdr>
        <w:top w:val="none" w:sz="0" w:space="0" w:color="auto"/>
        <w:left w:val="none" w:sz="0" w:space="0" w:color="auto"/>
        <w:bottom w:val="none" w:sz="0" w:space="0" w:color="auto"/>
        <w:right w:val="none" w:sz="0" w:space="0" w:color="auto"/>
      </w:divBdr>
    </w:div>
    <w:div w:id="337774652">
      <w:bodyDiv w:val="1"/>
      <w:marLeft w:val="0"/>
      <w:marRight w:val="0"/>
      <w:marTop w:val="0"/>
      <w:marBottom w:val="0"/>
      <w:divBdr>
        <w:top w:val="none" w:sz="0" w:space="0" w:color="auto"/>
        <w:left w:val="none" w:sz="0" w:space="0" w:color="auto"/>
        <w:bottom w:val="none" w:sz="0" w:space="0" w:color="auto"/>
        <w:right w:val="none" w:sz="0" w:space="0" w:color="auto"/>
      </w:divBdr>
    </w:div>
    <w:div w:id="337923845">
      <w:bodyDiv w:val="1"/>
      <w:marLeft w:val="0"/>
      <w:marRight w:val="0"/>
      <w:marTop w:val="0"/>
      <w:marBottom w:val="0"/>
      <w:divBdr>
        <w:top w:val="none" w:sz="0" w:space="0" w:color="auto"/>
        <w:left w:val="none" w:sz="0" w:space="0" w:color="auto"/>
        <w:bottom w:val="none" w:sz="0" w:space="0" w:color="auto"/>
        <w:right w:val="none" w:sz="0" w:space="0" w:color="auto"/>
      </w:divBdr>
    </w:div>
    <w:div w:id="337926079">
      <w:bodyDiv w:val="1"/>
      <w:marLeft w:val="0"/>
      <w:marRight w:val="0"/>
      <w:marTop w:val="0"/>
      <w:marBottom w:val="0"/>
      <w:divBdr>
        <w:top w:val="none" w:sz="0" w:space="0" w:color="auto"/>
        <w:left w:val="none" w:sz="0" w:space="0" w:color="auto"/>
        <w:bottom w:val="none" w:sz="0" w:space="0" w:color="auto"/>
        <w:right w:val="none" w:sz="0" w:space="0" w:color="auto"/>
      </w:divBdr>
    </w:div>
    <w:div w:id="338001429">
      <w:bodyDiv w:val="1"/>
      <w:marLeft w:val="0"/>
      <w:marRight w:val="0"/>
      <w:marTop w:val="0"/>
      <w:marBottom w:val="0"/>
      <w:divBdr>
        <w:top w:val="none" w:sz="0" w:space="0" w:color="auto"/>
        <w:left w:val="none" w:sz="0" w:space="0" w:color="auto"/>
        <w:bottom w:val="none" w:sz="0" w:space="0" w:color="auto"/>
        <w:right w:val="none" w:sz="0" w:space="0" w:color="auto"/>
      </w:divBdr>
    </w:div>
    <w:div w:id="338046431">
      <w:bodyDiv w:val="1"/>
      <w:marLeft w:val="0"/>
      <w:marRight w:val="0"/>
      <w:marTop w:val="0"/>
      <w:marBottom w:val="0"/>
      <w:divBdr>
        <w:top w:val="none" w:sz="0" w:space="0" w:color="auto"/>
        <w:left w:val="none" w:sz="0" w:space="0" w:color="auto"/>
        <w:bottom w:val="none" w:sz="0" w:space="0" w:color="auto"/>
        <w:right w:val="none" w:sz="0" w:space="0" w:color="auto"/>
      </w:divBdr>
    </w:div>
    <w:div w:id="338238567">
      <w:bodyDiv w:val="1"/>
      <w:marLeft w:val="0"/>
      <w:marRight w:val="0"/>
      <w:marTop w:val="0"/>
      <w:marBottom w:val="0"/>
      <w:divBdr>
        <w:top w:val="none" w:sz="0" w:space="0" w:color="auto"/>
        <w:left w:val="none" w:sz="0" w:space="0" w:color="auto"/>
        <w:bottom w:val="none" w:sz="0" w:space="0" w:color="auto"/>
        <w:right w:val="none" w:sz="0" w:space="0" w:color="auto"/>
      </w:divBdr>
    </w:div>
    <w:div w:id="338239185">
      <w:bodyDiv w:val="1"/>
      <w:marLeft w:val="0"/>
      <w:marRight w:val="0"/>
      <w:marTop w:val="0"/>
      <w:marBottom w:val="0"/>
      <w:divBdr>
        <w:top w:val="none" w:sz="0" w:space="0" w:color="auto"/>
        <w:left w:val="none" w:sz="0" w:space="0" w:color="auto"/>
        <w:bottom w:val="none" w:sz="0" w:space="0" w:color="auto"/>
        <w:right w:val="none" w:sz="0" w:space="0" w:color="auto"/>
      </w:divBdr>
    </w:div>
    <w:div w:id="338240193">
      <w:bodyDiv w:val="1"/>
      <w:marLeft w:val="0"/>
      <w:marRight w:val="0"/>
      <w:marTop w:val="0"/>
      <w:marBottom w:val="0"/>
      <w:divBdr>
        <w:top w:val="none" w:sz="0" w:space="0" w:color="auto"/>
        <w:left w:val="none" w:sz="0" w:space="0" w:color="auto"/>
        <w:bottom w:val="none" w:sz="0" w:space="0" w:color="auto"/>
        <w:right w:val="none" w:sz="0" w:space="0" w:color="auto"/>
      </w:divBdr>
    </w:div>
    <w:div w:id="338509478">
      <w:bodyDiv w:val="1"/>
      <w:marLeft w:val="0"/>
      <w:marRight w:val="0"/>
      <w:marTop w:val="0"/>
      <w:marBottom w:val="0"/>
      <w:divBdr>
        <w:top w:val="none" w:sz="0" w:space="0" w:color="auto"/>
        <w:left w:val="none" w:sz="0" w:space="0" w:color="auto"/>
        <w:bottom w:val="none" w:sz="0" w:space="0" w:color="auto"/>
        <w:right w:val="none" w:sz="0" w:space="0" w:color="auto"/>
      </w:divBdr>
    </w:div>
    <w:div w:id="338655951">
      <w:bodyDiv w:val="1"/>
      <w:marLeft w:val="0"/>
      <w:marRight w:val="0"/>
      <w:marTop w:val="0"/>
      <w:marBottom w:val="0"/>
      <w:divBdr>
        <w:top w:val="none" w:sz="0" w:space="0" w:color="auto"/>
        <w:left w:val="none" w:sz="0" w:space="0" w:color="auto"/>
        <w:bottom w:val="none" w:sz="0" w:space="0" w:color="auto"/>
        <w:right w:val="none" w:sz="0" w:space="0" w:color="auto"/>
      </w:divBdr>
    </w:div>
    <w:div w:id="338699247">
      <w:bodyDiv w:val="1"/>
      <w:marLeft w:val="0"/>
      <w:marRight w:val="0"/>
      <w:marTop w:val="0"/>
      <w:marBottom w:val="0"/>
      <w:divBdr>
        <w:top w:val="none" w:sz="0" w:space="0" w:color="auto"/>
        <w:left w:val="none" w:sz="0" w:space="0" w:color="auto"/>
        <w:bottom w:val="none" w:sz="0" w:space="0" w:color="auto"/>
        <w:right w:val="none" w:sz="0" w:space="0" w:color="auto"/>
      </w:divBdr>
    </w:div>
    <w:div w:id="338823100">
      <w:bodyDiv w:val="1"/>
      <w:marLeft w:val="0"/>
      <w:marRight w:val="0"/>
      <w:marTop w:val="0"/>
      <w:marBottom w:val="0"/>
      <w:divBdr>
        <w:top w:val="none" w:sz="0" w:space="0" w:color="auto"/>
        <w:left w:val="none" w:sz="0" w:space="0" w:color="auto"/>
        <w:bottom w:val="none" w:sz="0" w:space="0" w:color="auto"/>
        <w:right w:val="none" w:sz="0" w:space="0" w:color="auto"/>
      </w:divBdr>
    </w:div>
    <w:div w:id="338849025">
      <w:bodyDiv w:val="1"/>
      <w:marLeft w:val="0"/>
      <w:marRight w:val="0"/>
      <w:marTop w:val="0"/>
      <w:marBottom w:val="0"/>
      <w:divBdr>
        <w:top w:val="none" w:sz="0" w:space="0" w:color="auto"/>
        <w:left w:val="none" w:sz="0" w:space="0" w:color="auto"/>
        <w:bottom w:val="none" w:sz="0" w:space="0" w:color="auto"/>
        <w:right w:val="none" w:sz="0" w:space="0" w:color="auto"/>
      </w:divBdr>
    </w:div>
    <w:div w:id="338853579">
      <w:bodyDiv w:val="1"/>
      <w:marLeft w:val="0"/>
      <w:marRight w:val="0"/>
      <w:marTop w:val="0"/>
      <w:marBottom w:val="0"/>
      <w:divBdr>
        <w:top w:val="none" w:sz="0" w:space="0" w:color="auto"/>
        <w:left w:val="none" w:sz="0" w:space="0" w:color="auto"/>
        <w:bottom w:val="none" w:sz="0" w:space="0" w:color="auto"/>
        <w:right w:val="none" w:sz="0" w:space="0" w:color="auto"/>
      </w:divBdr>
    </w:div>
    <w:div w:id="339049651">
      <w:bodyDiv w:val="1"/>
      <w:marLeft w:val="0"/>
      <w:marRight w:val="0"/>
      <w:marTop w:val="0"/>
      <w:marBottom w:val="0"/>
      <w:divBdr>
        <w:top w:val="none" w:sz="0" w:space="0" w:color="auto"/>
        <w:left w:val="none" w:sz="0" w:space="0" w:color="auto"/>
        <w:bottom w:val="none" w:sz="0" w:space="0" w:color="auto"/>
        <w:right w:val="none" w:sz="0" w:space="0" w:color="auto"/>
      </w:divBdr>
    </w:div>
    <w:div w:id="339083327">
      <w:bodyDiv w:val="1"/>
      <w:marLeft w:val="0"/>
      <w:marRight w:val="0"/>
      <w:marTop w:val="0"/>
      <w:marBottom w:val="0"/>
      <w:divBdr>
        <w:top w:val="none" w:sz="0" w:space="0" w:color="auto"/>
        <w:left w:val="none" w:sz="0" w:space="0" w:color="auto"/>
        <w:bottom w:val="none" w:sz="0" w:space="0" w:color="auto"/>
        <w:right w:val="none" w:sz="0" w:space="0" w:color="auto"/>
      </w:divBdr>
    </w:div>
    <w:div w:id="339084180">
      <w:bodyDiv w:val="1"/>
      <w:marLeft w:val="0"/>
      <w:marRight w:val="0"/>
      <w:marTop w:val="0"/>
      <w:marBottom w:val="0"/>
      <w:divBdr>
        <w:top w:val="none" w:sz="0" w:space="0" w:color="auto"/>
        <w:left w:val="none" w:sz="0" w:space="0" w:color="auto"/>
        <w:bottom w:val="none" w:sz="0" w:space="0" w:color="auto"/>
        <w:right w:val="none" w:sz="0" w:space="0" w:color="auto"/>
      </w:divBdr>
    </w:div>
    <w:div w:id="339166667">
      <w:bodyDiv w:val="1"/>
      <w:marLeft w:val="0"/>
      <w:marRight w:val="0"/>
      <w:marTop w:val="0"/>
      <w:marBottom w:val="0"/>
      <w:divBdr>
        <w:top w:val="none" w:sz="0" w:space="0" w:color="auto"/>
        <w:left w:val="none" w:sz="0" w:space="0" w:color="auto"/>
        <w:bottom w:val="none" w:sz="0" w:space="0" w:color="auto"/>
        <w:right w:val="none" w:sz="0" w:space="0" w:color="auto"/>
      </w:divBdr>
    </w:div>
    <w:div w:id="339240799">
      <w:bodyDiv w:val="1"/>
      <w:marLeft w:val="0"/>
      <w:marRight w:val="0"/>
      <w:marTop w:val="0"/>
      <w:marBottom w:val="0"/>
      <w:divBdr>
        <w:top w:val="none" w:sz="0" w:space="0" w:color="auto"/>
        <w:left w:val="none" w:sz="0" w:space="0" w:color="auto"/>
        <w:bottom w:val="none" w:sz="0" w:space="0" w:color="auto"/>
        <w:right w:val="none" w:sz="0" w:space="0" w:color="auto"/>
      </w:divBdr>
    </w:div>
    <w:div w:id="339432151">
      <w:bodyDiv w:val="1"/>
      <w:marLeft w:val="0"/>
      <w:marRight w:val="0"/>
      <w:marTop w:val="0"/>
      <w:marBottom w:val="0"/>
      <w:divBdr>
        <w:top w:val="none" w:sz="0" w:space="0" w:color="auto"/>
        <w:left w:val="none" w:sz="0" w:space="0" w:color="auto"/>
        <w:bottom w:val="none" w:sz="0" w:space="0" w:color="auto"/>
        <w:right w:val="none" w:sz="0" w:space="0" w:color="auto"/>
      </w:divBdr>
    </w:div>
    <w:div w:id="339433671">
      <w:bodyDiv w:val="1"/>
      <w:marLeft w:val="0"/>
      <w:marRight w:val="0"/>
      <w:marTop w:val="0"/>
      <w:marBottom w:val="0"/>
      <w:divBdr>
        <w:top w:val="none" w:sz="0" w:space="0" w:color="auto"/>
        <w:left w:val="none" w:sz="0" w:space="0" w:color="auto"/>
        <w:bottom w:val="none" w:sz="0" w:space="0" w:color="auto"/>
        <w:right w:val="none" w:sz="0" w:space="0" w:color="auto"/>
      </w:divBdr>
    </w:div>
    <w:div w:id="339477333">
      <w:bodyDiv w:val="1"/>
      <w:marLeft w:val="0"/>
      <w:marRight w:val="0"/>
      <w:marTop w:val="0"/>
      <w:marBottom w:val="0"/>
      <w:divBdr>
        <w:top w:val="none" w:sz="0" w:space="0" w:color="auto"/>
        <w:left w:val="none" w:sz="0" w:space="0" w:color="auto"/>
        <w:bottom w:val="none" w:sz="0" w:space="0" w:color="auto"/>
        <w:right w:val="none" w:sz="0" w:space="0" w:color="auto"/>
      </w:divBdr>
    </w:div>
    <w:div w:id="339507086">
      <w:bodyDiv w:val="1"/>
      <w:marLeft w:val="0"/>
      <w:marRight w:val="0"/>
      <w:marTop w:val="0"/>
      <w:marBottom w:val="0"/>
      <w:divBdr>
        <w:top w:val="none" w:sz="0" w:space="0" w:color="auto"/>
        <w:left w:val="none" w:sz="0" w:space="0" w:color="auto"/>
        <w:bottom w:val="none" w:sz="0" w:space="0" w:color="auto"/>
        <w:right w:val="none" w:sz="0" w:space="0" w:color="auto"/>
      </w:divBdr>
    </w:div>
    <w:div w:id="339628628">
      <w:bodyDiv w:val="1"/>
      <w:marLeft w:val="0"/>
      <w:marRight w:val="0"/>
      <w:marTop w:val="0"/>
      <w:marBottom w:val="0"/>
      <w:divBdr>
        <w:top w:val="none" w:sz="0" w:space="0" w:color="auto"/>
        <w:left w:val="none" w:sz="0" w:space="0" w:color="auto"/>
        <w:bottom w:val="none" w:sz="0" w:space="0" w:color="auto"/>
        <w:right w:val="none" w:sz="0" w:space="0" w:color="auto"/>
      </w:divBdr>
    </w:div>
    <w:div w:id="339813639">
      <w:bodyDiv w:val="1"/>
      <w:marLeft w:val="0"/>
      <w:marRight w:val="0"/>
      <w:marTop w:val="0"/>
      <w:marBottom w:val="0"/>
      <w:divBdr>
        <w:top w:val="none" w:sz="0" w:space="0" w:color="auto"/>
        <w:left w:val="none" w:sz="0" w:space="0" w:color="auto"/>
        <w:bottom w:val="none" w:sz="0" w:space="0" w:color="auto"/>
        <w:right w:val="none" w:sz="0" w:space="0" w:color="auto"/>
      </w:divBdr>
    </w:div>
    <w:div w:id="339966429">
      <w:bodyDiv w:val="1"/>
      <w:marLeft w:val="0"/>
      <w:marRight w:val="0"/>
      <w:marTop w:val="0"/>
      <w:marBottom w:val="0"/>
      <w:divBdr>
        <w:top w:val="none" w:sz="0" w:space="0" w:color="auto"/>
        <w:left w:val="none" w:sz="0" w:space="0" w:color="auto"/>
        <w:bottom w:val="none" w:sz="0" w:space="0" w:color="auto"/>
        <w:right w:val="none" w:sz="0" w:space="0" w:color="auto"/>
      </w:divBdr>
    </w:div>
    <w:div w:id="340015131">
      <w:bodyDiv w:val="1"/>
      <w:marLeft w:val="0"/>
      <w:marRight w:val="0"/>
      <w:marTop w:val="0"/>
      <w:marBottom w:val="0"/>
      <w:divBdr>
        <w:top w:val="none" w:sz="0" w:space="0" w:color="auto"/>
        <w:left w:val="none" w:sz="0" w:space="0" w:color="auto"/>
        <w:bottom w:val="none" w:sz="0" w:space="0" w:color="auto"/>
        <w:right w:val="none" w:sz="0" w:space="0" w:color="auto"/>
      </w:divBdr>
    </w:div>
    <w:div w:id="340396395">
      <w:bodyDiv w:val="1"/>
      <w:marLeft w:val="0"/>
      <w:marRight w:val="0"/>
      <w:marTop w:val="0"/>
      <w:marBottom w:val="0"/>
      <w:divBdr>
        <w:top w:val="none" w:sz="0" w:space="0" w:color="auto"/>
        <w:left w:val="none" w:sz="0" w:space="0" w:color="auto"/>
        <w:bottom w:val="none" w:sz="0" w:space="0" w:color="auto"/>
        <w:right w:val="none" w:sz="0" w:space="0" w:color="auto"/>
      </w:divBdr>
    </w:div>
    <w:div w:id="340476521">
      <w:bodyDiv w:val="1"/>
      <w:marLeft w:val="0"/>
      <w:marRight w:val="0"/>
      <w:marTop w:val="0"/>
      <w:marBottom w:val="0"/>
      <w:divBdr>
        <w:top w:val="none" w:sz="0" w:space="0" w:color="auto"/>
        <w:left w:val="none" w:sz="0" w:space="0" w:color="auto"/>
        <w:bottom w:val="none" w:sz="0" w:space="0" w:color="auto"/>
        <w:right w:val="none" w:sz="0" w:space="0" w:color="auto"/>
      </w:divBdr>
    </w:div>
    <w:div w:id="340547180">
      <w:bodyDiv w:val="1"/>
      <w:marLeft w:val="0"/>
      <w:marRight w:val="0"/>
      <w:marTop w:val="0"/>
      <w:marBottom w:val="0"/>
      <w:divBdr>
        <w:top w:val="none" w:sz="0" w:space="0" w:color="auto"/>
        <w:left w:val="none" w:sz="0" w:space="0" w:color="auto"/>
        <w:bottom w:val="none" w:sz="0" w:space="0" w:color="auto"/>
        <w:right w:val="none" w:sz="0" w:space="0" w:color="auto"/>
      </w:divBdr>
    </w:div>
    <w:div w:id="340593666">
      <w:bodyDiv w:val="1"/>
      <w:marLeft w:val="0"/>
      <w:marRight w:val="0"/>
      <w:marTop w:val="0"/>
      <w:marBottom w:val="0"/>
      <w:divBdr>
        <w:top w:val="none" w:sz="0" w:space="0" w:color="auto"/>
        <w:left w:val="none" w:sz="0" w:space="0" w:color="auto"/>
        <w:bottom w:val="none" w:sz="0" w:space="0" w:color="auto"/>
        <w:right w:val="none" w:sz="0" w:space="0" w:color="auto"/>
      </w:divBdr>
    </w:div>
    <w:div w:id="340594757">
      <w:bodyDiv w:val="1"/>
      <w:marLeft w:val="0"/>
      <w:marRight w:val="0"/>
      <w:marTop w:val="0"/>
      <w:marBottom w:val="0"/>
      <w:divBdr>
        <w:top w:val="none" w:sz="0" w:space="0" w:color="auto"/>
        <w:left w:val="none" w:sz="0" w:space="0" w:color="auto"/>
        <w:bottom w:val="none" w:sz="0" w:space="0" w:color="auto"/>
        <w:right w:val="none" w:sz="0" w:space="0" w:color="auto"/>
      </w:divBdr>
    </w:div>
    <w:div w:id="340663138">
      <w:bodyDiv w:val="1"/>
      <w:marLeft w:val="0"/>
      <w:marRight w:val="0"/>
      <w:marTop w:val="0"/>
      <w:marBottom w:val="0"/>
      <w:divBdr>
        <w:top w:val="none" w:sz="0" w:space="0" w:color="auto"/>
        <w:left w:val="none" w:sz="0" w:space="0" w:color="auto"/>
        <w:bottom w:val="none" w:sz="0" w:space="0" w:color="auto"/>
        <w:right w:val="none" w:sz="0" w:space="0" w:color="auto"/>
      </w:divBdr>
    </w:div>
    <w:div w:id="340860670">
      <w:bodyDiv w:val="1"/>
      <w:marLeft w:val="0"/>
      <w:marRight w:val="0"/>
      <w:marTop w:val="0"/>
      <w:marBottom w:val="0"/>
      <w:divBdr>
        <w:top w:val="none" w:sz="0" w:space="0" w:color="auto"/>
        <w:left w:val="none" w:sz="0" w:space="0" w:color="auto"/>
        <w:bottom w:val="none" w:sz="0" w:space="0" w:color="auto"/>
        <w:right w:val="none" w:sz="0" w:space="0" w:color="auto"/>
      </w:divBdr>
    </w:div>
    <w:div w:id="340939690">
      <w:bodyDiv w:val="1"/>
      <w:marLeft w:val="0"/>
      <w:marRight w:val="0"/>
      <w:marTop w:val="0"/>
      <w:marBottom w:val="0"/>
      <w:divBdr>
        <w:top w:val="none" w:sz="0" w:space="0" w:color="auto"/>
        <w:left w:val="none" w:sz="0" w:space="0" w:color="auto"/>
        <w:bottom w:val="none" w:sz="0" w:space="0" w:color="auto"/>
        <w:right w:val="none" w:sz="0" w:space="0" w:color="auto"/>
      </w:divBdr>
    </w:div>
    <w:div w:id="341199515">
      <w:bodyDiv w:val="1"/>
      <w:marLeft w:val="0"/>
      <w:marRight w:val="0"/>
      <w:marTop w:val="0"/>
      <w:marBottom w:val="0"/>
      <w:divBdr>
        <w:top w:val="none" w:sz="0" w:space="0" w:color="auto"/>
        <w:left w:val="none" w:sz="0" w:space="0" w:color="auto"/>
        <w:bottom w:val="none" w:sz="0" w:space="0" w:color="auto"/>
        <w:right w:val="none" w:sz="0" w:space="0" w:color="auto"/>
      </w:divBdr>
    </w:div>
    <w:div w:id="341205271">
      <w:bodyDiv w:val="1"/>
      <w:marLeft w:val="0"/>
      <w:marRight w:val="0"/>
      <w:marTop w:val="0"/>
      <w:marBottom w:val="0"/>
      <w:divBdr>
        <w:top w:val="none" w:sz="0" w:space="0" w:color="auto"/>
        <w:left w:val="none" w:sz="0" w:space="0" w:color="auto"/>
        <w:bottom w:val="none" w:sz="0" w:space="0" w:color="auto"/>
        <w:right w:val="none" w:sz="0" w:space="0" w:color="auto"/>
      </w:divBdr>
    </w:div>
    <w:div w:id="341246888">
      <w:bodyDiv w:val="1"/>
      <w:marLeft w:val="0"/>
      <w:marRight w:val="0"/>
      <w:marTop w:val="0"/>
      <w:marBottom w:val="0"/>
      <w:divBdr>
        <w:top w:val="none" w:sz="0" w:space="0" w:color="auto"/>
        <w:left w:val="none" w:sz="0" w:space="0" w:color="auto"/>
        <w:bottom w:val="none" w:sz="0" w:space="0" w:color="auto"/>
        <w:right w:val="none" w:sz="0" w:space="0" w:color="auto"/>
      </w:divBdr>
    </w:div>
    <w:div w:id="341250294">
      <w:bodyDiv w:val="1"/>
      <w:marLeft w:val="0"/>
      <w:marRight w:val="0"/>
      <w:marTop w:val="0"/>
      <w:marBottom w:val="0"/>
      <w:divBdr>
        <w:top w:val="none" w:sz="0" w:space="0" w:color="auto"/>
        <w:left w:val="none" w:sz="0" w:space="0" w:color="auto"/>
        <w:bottom w:val="none" w:sz="0" w:space="0" w:color="auto"/>
        <w:right w:val="none" w:sz="0" w:space="0" w:color="auto"/>
      </w:divBdr>
    </w:div>
    <w:div w:id="341325041">
      <w:bodyDiv w:val="1"/>
      <w:marLeft w:val="0"/>
      <w:marRight w:val="0"/>
      <w:marTop w:val="0"/>
      <w:marBottom w:val="0"/>
      <w:divBdr>
        <w:top w:val="none" w:sz="0" w:space="0" w:color="auto"/>
        <w:left w:val="none" w:sz="0" w:space="0" w:color="auto"/>
        <w:bottom w:val="none" w:sz="0" w:space="0" w:color="auto"/>
        <w:right w:val="none" w:sz="0" w:space="0" w:color="auto"/>
      </w:divBdr>
    </w:div>
    <w:div w:id="341394646">
      <w:bodyDiv w:val="1"/>
      <w:marLeft w:val="0"/>
      <w:marRight w:val="0"/>
      <w:marTop w:val="0"/>
      <w:marBottom w:val="0"/>
      <w:divBdr>
        <w:top w:val="none" w:sz="0" w:space="0" w:color="auto"/>
        <w:left w:val="none" w:sz="0" w:space="0" w:color="auto"/>
        <w:bottom w:val="none" w:sz="0" w:space="0" w:color="auto"/>
        <w:right w:val="none" w:sz="0" w:space="0" w:color="auto"/>
      </w:divBdr>
    </w:div>
    <w:div w:id="341518089">
      <w:bodyDiv w:val="1"/>
      <w:marLeft w:val="0"/>
      <w:marRight w:val="0"/>
      <w:marTop w:val="0"/>
      <w:marBottom w:val="0"/>
      <w:divBdr>
        <w:top w:val="none" w:sz="0" w:space="0" w:color="auto"/>
        <w:left w:val="none" w:sz="0" w:space="0" w:color="auto"/>
        <w:bottom w:val="none" w:sz="0" w:space="0" w:color="auto"/>
        <w:right w:val="none" w:sz="0" w:space="0" w:color="auto"/>
      </w:divBdr>
    </w:div>
    <w:div w:id="341518798">
      <w:bodyDiv w:val="1"/>
      <w:marLeft w:val="0"/>
      <w:marRight w:val="0"/>
      <w:marTop w:val="0"/>
      <w:marBottom w:val="0"/>
      <w:divBdr>
        <w:top w:val="none" w:sz="0" w:space="0" w:color="auto"/>
        <w:left w:val="none" w:sz="0" w:space="0" w:color="auto"/>
        <w:bottom w:val="none" w:sz="0" w:space="0" w:color="auto"/>
        <w:right w:val="none" w:sz="0" w:space="0" w:color="auto"/>
      </w:divBdr>
    </w:div>
    <w:div w:id="341861424">
      <w:bodyDiv w:val="1"/>
      <w:marLeft w:val="0"/>
      <w:marRight w:val="0"/>
      <w:marTop w:val="0"/>
      <w:marBottom w:val="0"/>
      <w:divBdr>
        <w:top w:val="none" w:sz="0" w:space="0" w:color="auto"/>
        <w:left w:val="none" w:sz="0" w:space="0" w:color="auto"/>
        <w:bottom w:val="none" w:sz="0" w:space="0" w:color="auto"/>
        <w:right w:val="none" w:sz="0" w:space="0" w:color="auto"/>
      </w:divBdr>
    </w:div>
    <w:div w:id="341979486">
      <w:bodyDiv w:val="1"/>
      <w:marLeft w:val="0"/>
      <w:marRight w:val="0"/>
      <w:marTop w:val="0"/>
      <w:marBottom w:val="0"/>
      <w:divBdr>
        <w:top w:val="none" w:sz="0" w:space="0" w:color="auto"/>
        <w:left w:val="none" w:sz="0" w:space="0" w:color="auto"/>
        <w:bottom w:val="none" w:sz="0" w:space="0" w:color="auto"/>
        <w:right w:val="none" w:sz="0" w:space="0" w:color="auto"/>
      </w:divBdr>
    </w:div>
    <w:div w:id="342047936">
      <w:bodyDiv w:val="1"/>
      <w:marLeft w:val="0"/>
      <w:marRight w:val="0"/>
      <w:marTop w:val="0"/>
      <w:marBottom w:val="0"/>
      <w:divBdr>
        <w:top w:val="none" w:sz="0" w:space="0" w:color="auto"/>
        <w:left w:val="none" w:sz="0" w:space="0" w:color="auto"/>
        <w:bottom w:val="none" w:sz="0" w:space="0" w:color="auto"/>
        <w:right w:val="none" w:sz="0" w:space="0" w:color="auto"/>
      </w:divBdr>
    </w:div>
    <w:div w:id="342050539">
      <w:bodyDiv w:val="1"/>
      <w:marLeft w:val="0"/>
      <w:marRight w:val="0"/>
      <w:marTop w:val="0"/>
      <w:marBottom w:val="0"/>
      <w:divBdr>
        <w:top w:val="none" w:sz="0" w:space="0" w:color="auto"/>
        <w:left w:val="none" w:sz="0" w:space="0" w:color="auto"/>
        <w:bottom w:val="none" w:sz="0" w:space="0" w:color="auto"/>
        <w:right w:val="none" w:sz="0" w:space="0" w:color="auto"/>
      </w:divBdr>
    </w:div>
    <w:div w:id="342056892">
      <w:bodyDiv w:val="1"/>
      <w:marLeft w:val="0"/>
      <w:marRight w:val="0"/>
      <w:marTop w:val="0"/>
      <w:marBottom w:val="0"/>
      <w:divBdr>
        <w:top w:val="none" w:sz="0" w:space="0" w:color="auto"/>
        <w:left w:val="none" w:sz="0" w:space="0" w:color="auto"/>
        <w:bottom w:val="none" w:sz="0" w:space="0" w:color="auto"/>
        <w:right w:val="none" w:sz="0" w:space="0" w:color="auto"/>
      </w:divBdr>
    </w:div>
    <w:div w:id="342123371">
      <w:bodyDiv w:val="1"/>
      <w:marLeft w:val="0"/>
      <w:marRight w:val="0"/>
      <w:marTop w:val="0"/>
      <w:marBottom w:val="0"/>
      <w:divBdr>
        <w:top w:val="none" w:sz="0" w:space="0" w:color="auto"/>
        <w:left w:val="none" w:sz="0" w:space="0" w:color="auto"/>
        <w:bottom w:val="none" w:sz="0" w:space="0" w:color="auto"/>
        <w:right w:val="none" w:sz="0" w:space="0" w:color="auto"/>
      </w:divBdr>
    </w:div>
    <w:div w:id="342130258">
      <w:bodyDiv w:val="1"/>
      <w:marLeft w:val="0"/>
      <w:marRight w:val="0"/>
      <w:marTop w:val="0"/>
      <w:marBottom w:val="0"/>
      <w:divBdr>
        <w:top w:val="none" w:sz="0" w:space="0" w:color="auto"/>
        <w:left w:val="none" w:sz="0" w:space="0" w:color="auto"/>
        <w:bottom w:val="none" w:sz="0" w:space="0" w:color="auto"/>
        <w:right w:val="none" w:sz="0" w:space="0" w:color="auto"/>
      </w:divBdr>
    </w:div>
    <w:div w:id="342168494">
      <w:bodyDiv w:val="1"/>
      <w:marLeft w:val="0"/>
      <w:marRight w:val="0"/>
      <w:marTop w:val="0"/>
      <w:marBottom w:val="0"/>
      <w:divBdr>
        <w:top w:val="none" w:sz="0" w:space="0" w:color="auto"/>
        <w:left w:val="none" w:sz="0" w:space="0" w:color="auto"/>
        <w:bottom w:val="none" w:sz="0" w:space="0" w:color="auto"/>
        <w:right w:val="none" w:sz="0" w:space="0" w:color="auto"/>
      </w:divBdr>
    </w:div>
    <w:div w:id="342248222">
      <w:bodyDiv w:val="1"/>
      <w:marLeft w:val="0"/>
      <w:marRight w:val="0"/>
      <w:marTop w:val="0"/>
      <w:marBottom w:val="0"/>
      <w:divBdr>
        <w:top w:val="none" w:sz="0" w:space="0" w:color="auto"/>
        <w:left w:val="none" w:sz="0" w:space="0" w:color="auto"/>
        <w:bottom w:val="none" w:sz="0" w:space="0" w:color="auto"/>
        <w:right w:val="none" w:sz="0" w:space="0" w:color="auto"/>
      </w:divBdr>
    </w:div>
    <w:div w:id="342322413">
      <w:bodyDiv w:val="1"/>
      <w:marLeft w:val="0"/>
      <w:marRight w:val="0"/>
      <w:marTop w:val="0"/>
      <w:marBottom w:val="0"/>
      <w:divBdr>
        <w:top w:val="none" w:sz="0" w:space="0" w:color="auto"/>
        <w:left w:val="none" w:sz="0" w:space="0" w:color="auto"/>
        <w:bottom w:val="none" w:sz="0" w:space="0" w:color="auto"/>
        <w:right w:val="none" w:sz="0" w:space="0" w:color="auto"/>
      </w:divBdr>
    </w:div>
    <w:div w:id="342561061">
      <w:bodyDiv w:val="1"/>
      <w:marLeft w:val="0"/>
      <w:marRight w:val="0"/>
      <w:marTop w:val="0"/>
      <w:marBottom w:val="0"/>
      <w:divBdr>
        <w:top w:val="none" w:sz="0" w:space="0" w:color="auto"/>
        <w:left w:val="none" w:sz="0" w:space="0" w:color="auto"/>
        <w:bottom w:val="none" w:sz="0" w:space="0" w:color="auto"/>
        <w:right w:val="none" w:sz="0" w:space="0" w:color="auto"/>
      </w:divBdr>
    </w:div>
    <w:div w:id="342637183">
      <w:bodyDiv w:val="1"/>
      <w:marLeft w:val="0"/>
      <w:marRight w:val="0"/>
      <w:marTop w:val="0"/>
      <w:marBottom w:val="0"/>
      <w:divBdr>
        <w:top w:val="none" w:sz="0" w:space="0" w:color="auto"/>
        <w:left w:val="none" w:sz="0" w:space="0" w:color="auto"/>
        <w:bottom w:val="none" w:sz="0" w:space="0" w:color="auto"/>
        <w:right w:val="none" w:sz="0" w:space="0" w:color="auto"/>
      </w:divBdr>
    </w:div>
    <w:div w:id="342902119">
      <w:bodyDiv w:val="1"/>
      <w:marLeft w:val="0"/>
      <w:marRight w:val="0"/>
      <w:marTop w:val="0"/>
      <w:marBottom w:val="0"/>
      <w:divBdr>
        <w:top w:val="none" w:sz="0" w:space="0" w:color="auto"/>
        <w:left w:val="none" w:sz="0" w:space="0" w:color="auto"/>
        <w:bottom w:val="none" w:sz="0" w:space="0" w:color="auto"/>
        <w:right w:val="none" w:sz="0" w:space="0" w:color="auto"/>
      </w:divBdr>
    </w:div>
    <w:div w:id="342972925">
      <w:bodyDiv w:val="1"/>
      <w:marLeft w:val="0"/>
      <w:marRight w:val="0"/>
      <w:marTop w:val="0"/>
      <w:marBottom w:val="0"/>
      <w:divBdr>
        <w:top w:val="none" w:sz="0" w:space="0" w:color="auto"/>
        <w:left w:val="none" w:sz="0" w:space="0" w:color="auto"/>
        <w:bottom w:val="none" w:sz="0" w:space="0" w:color="auto"/>
        <w:right w:val="none" w:sz="0" w:space="0" w:color="auto"/>
      </w:divBdr>
    </w:div>
    <w:div w:id="343092741">
      <w:bodyDiv w:val="1"/>
      <w:marLeft w:val="0"/>
      <w:marRight w:val="0"/>
      <w:marTop w:val="0"/>
      <w:marBottom w:val="0"/>
      <w:divBdr>
        <w:top w:val="none" w:sz="0" w:space="0" w:color="auto"/>
        <w:left w:val="none" w:sz="0" w:space="0" w:color="auto"/>
        <w:bottom w:val="none" w:sz="0" w:space="0" w:color="auto"/>
        <w:right w:val="none" w:sz="0" w:space="0" w:color="auto"/>
      </w:divBdr>
    </w:div>
    <w:div w:id="343170237">
      <w:bodyDiv w:val="1"/>
      <w:marLeft w:val="0"/>
      <w:marRight w:val="0"/>
      <w:marTop w:val="0"/>
      <w:marBottom w:val="0"/>
      <w:divBdr>
        <w:top w:val="none" w:sz="0" w:space="0" w:color="auto"/>
        <w:left w:val="none" w:sz="0" w:space="0" w:color="auto"/>
        <w:bottom w:val="none" w:sz="0" w:space="0" w:color="auto"/>
        <w:right w:val="none" w:sz="0" w:space="0" w:color="auto"/>
      </w:divBdr>
    </w:div>
    <w:div w:id="343216418">
      <w:bodyDiv w:val="1"/>
      <w:marLeft w:val="0"/>
      <w:marRight w:val="0"/>
      <w:marTop w:val="0"/>
      <w:marBottom w:val="0"/>
      <w:divBdr>
        <w:top w:val="none" w:sz="0" w:space="0" w:color="auto"/>
        <w:left w:val="none" w:sz="0" w:space="0" w:color="auto"/>
        <w:bottom w:val="none" w:sz="0" w:space="0" w:color="auto"/>
        <w:right w:val="none" w:sz="0" w:space="0" w:color="auto"/>
      </w:divBdr>
    </w:div>
    <w:div w:id="343438891">
      <w:bodyDiv w:val="1"/>
      <w:marLeft w:val="0"/>
      <w:marRight w:val="0"/>
      <w:marTop w:val="0"/>
      <w:marBottom w:val="0"/>
      <w:divBdr>
        <w:top w:val="none" w:sz="0" w:space="0" w:color="auto"/>
        <w:left w:val="none" w:sz="0" w:space="0" w:color="auto"/>
        <w:bottom w:val="none" w:sz="0" w:space="0" w:color="auto"/>
        <w:right w:val="none" w:sz="0" w:space="0" w:color="auto"/>
      </w:divBdr>
    </w:div>
    <w:div w:id="343439629">
      <w:bodyDiv w:val="1"/>
      <w:marLeft w:val="0"/>
      <w:marRight w:val="0"/>
      <w:marTop w:val="0"/>
      <w:marBottom w:val="0"/>
      <w:divBdr>
        <w:top w:val="none" w:sz="0" w:space="0" w:color="auto"/>
        <w:left w:val="none" w:sz="0" w:space="0" w:color="auto"/>
        <w:bottom w:val="none" w:sz="0" w:space="0" w:color="auto"/>
        <w:right w:val="none" w:sz="0" w:space="0" w:color="auto"/>
      </w:divBdr>
    </w:div>
    <w:div w:id="343485307">
      <w:bodyDiv w:val="1"/>
      <w:marLeft w:val="0"/>
      <w:marRight w:val="0"/>
      <w:marTop w:val="0"/>
      <w:marBottom w:val="0"/>
      <w:divBdr>
        <w:top w:val="none" w:sz="0" w:space="0" w:color="auto"/>
        <w:left w:val="none" w:sz="0" w:space="0" w:color="auto"/>
        <w:bottom w:val="none" w:sz="0" w:space="0" w:color="auto"/>
        <w:right w:val="none" w:sz="0" w:space="0" w:color="auto"/>
      </w:divBdr>
    </w:div>
    <w:div w:id="343551814">
      <w:bodyDiv w:val="1"/>
      <w:marLeft w:val="0"/>
      <w:marRight w:val="0"/>
      <w:marTop w:val="0"/>
      <w:marBottom w:val="0"/>
      <w:divBdr>
        <w:top w:val="none" w:sz="0" w:space="0" w:color="auto"/>
        <w:left w:val="none" w:sz="0" w:space="0" w:color="auto"/>
        <w:bottom w:val="none" w:sz="0" w:space="0" w:color="auto"/>
        <w:right w:val="none" w:sz="0" w:space="0" w:color="auto"/>
      </w:divBdr>
    </w:div>
    <w:div w:id="343554899">
      <w:bodyDiv w:val="1"/>
      <w:marLeft w:val="0"/>
      <w:marRight w:val="0"/>
      <w:marTop w:val="0"/>
      <w:marBottom w:val="0"/>
      <w:divBdr>
        <w:top w:val="none" w:sz="0" w:space="0" w:color="auto"/>
        <w:left w:val="none" w:sz="0" w:space="0" w:color="auto"/>
        <w:bottom w:val="none" w:sz="0" w:space="0" w:color="auto"/>
        <w:right w:val="none" w:sz="0" w:space="0" w:color="auto"/>
      </w:divBdr>
    </w:div>
    <w:div w:id="343555708">
      <w:bodyDiv w:val="1"/>
      <w:marLeft w:val="0"/>
      <w:marRight w:val="0"/>
      <w:marTop w:val="0"/>
      <w:marBottom w:val="0"/>
      <w:divBdr>
        <w:top w:val="none" w:sz="0" w:space="0" w:color="auto"/>
        <w:left w:val="none" w:sz="0" w:space="0" w:color="auto"/>
        <w:bottom w:val="none" w:sz="0" w:space="0" w:color="auto"/>
        <w:right w:val="none" w:sz="0" w:space="0" w:color="auto"/>
      </w:divBdr>
    </w:div>
    <w:div w:id="343559923">
      <w:bodyDiv w:val="1"/>
      <w:marLeft w:val="0"/>
      <w:marRight w:val="0"/>
      <w:marTop w:val="0"/>
      <w:marBottom w:val="0"/>
      <w:divBdr>
        <w:top w:val="none" w:sz="0" w:space="0" w:color="auto"/>
        <w:left w:val="none" w:sz="0" w:space="0" w:color="auto"/>
        <w:bottom w:val="none" w:sz="0" w:space="0" w:color="auto"/>
        <w:right w:val="none" w:sz="0" w:space="0" w:color="auto"/>
      </w:divBdr>
    </w:div>
    <w:div w:id="343676731">
      <w:bodyDiv w:val="1"/>
      <w:marLeft w:val="0"/>
      <w:marRight w:val="0"/>
      <w:marTop w:val="0"/>
      <w:marBottom w:val="0"/>
      <w:divBdr>
        <w:top w:val="none" w:sz="0" w:space="0" w:color="auto"/>
        <w:left w:val="none" w:sz="0" w:space="0" w:color="auto"/>
        <w:bottom w:val="none" w:sz="0" w:space="0" w:color="auto"/>
        <w:right w:val="none" w:sz="0" w:space="0" w:color="auto"/>
      </w:divBdr>
    </w:div>
    <w:div w:id="343752648">
      <w:bodyDiv w:val="1"/>
      <w:marLeft w:val="0"/>
      <w:marRight w:val="0"/>
      <w:marTop w:val="0"/>
      <w:marBottom w:val="0"/>
      <w:divBdr>
        <w:top w:val="none" w:sz="0" w:space="0" w:color="auto"/>
        <w:left w:val="none" w:sz="0" w:space="0" w:color="auto"/>
        <w:bottom w:val="none" w:sz="0" w:space="0" w:color="auto"/>
        <w:right w:val="none" w:sz="0" w:space="0" w:color="auto"/>
      </w:divBdr>
    </w:div>
    <w:div w:id="343825589">
      <w:bodyDiv w:val="1"/>
      <w:marLeft w:val="0"/>
      <w:marRight w:val="0"/>
      <w:marTop w:val="0"/>
      <w:marBottom w:val="0"/>
      <w:divBdr>
        <w:top w:val="none" w:sz="0" w:space="0" w:color="auto"/>
        <w:left w:val="none" w:sz="0" w:space="0" w:color="auto"/>
        <w:bottom w:val="none" w:sz="0" w:space="0" w:color="auto"/>
        <w:right w:val="none" w:sz="0" w:space="0" w:color="auto"/>
      </w:divBdr>
    </w:div>
    <w:div w:id="343946027">
      <w:bodyDiv w:val="1"/>
      <w:marLeft w:val="0"/>
      <w:marRight w:val="0"/>
      <w:marTop w:val="0"/>
      <w:marBottom w:val="0"/>
      <w:divBdr>
        <w:top w:val="none" w:sz="0" w:space="0" w:color="auto"/>
        <w:left w:val="none" w:sz="0" w:space="0" w:color="auto"/>
        <w:bottom w:val="none" w:sz="0" w:space="0" w:color="auto"/>
        <w:right w:val="none" w:sz="0" w:space="0" w:color="auto"/>
      </w:divBdr>
    </w:div>
    <w:div w:id="344016104">
      <w:bodyDiv w:val="1"/>
      <w:marLeft w:val="0"/>
      <w:marRight w:val="0"/>
      <w:marTop w:val="0"/>
      <w:marBottom w:val="0"/>
      <w:divBdr>
        <w:top w:val="none" w:sz="0" w:space="0" w:color="auto"/>
        <w:left w:val="none" w:sz="0" w:space="0" w:color="auto"/>
        <w:bottom w:val="none" w:sz="0" w:space="0" w:color="auto"/>
        <w:right w:val="none" w:sz="0" w:space="0" w:color="auto"/>
      </w:divBdr>
    </w:div>
    <w:div w:id="344018862">
      <w:bodyDiv w:val="1"/>
      <w:marLeft w:val="0"/>
      <w:marRight w:val="0"/>
      <w:marTop w:val="0"/>
      <w:marBottom w:val="0"/>
      <w:divBdr>
        <w:top w:val="none" w:sz="0" w:space="0" w:color="auto"/>
        <w:left w:val="none" w:sz="0" w:space="0" w:color="auto"/>
        <w:bottom w:val="none" w:sz="0" w:space="0" w:color="auto"/>
        <w:right w:val="none" w:sz="0" w:space="0" w:color="auto"/>
      </w:divBdr>
    </w:div>
    <w:div w:id="344064426">
      <w:bodyDiv w:val="1"/>
      <w:marLeft w:val="0"/>
      <w:marRight w:val="0"/>
      <w:marTop w:val="0"/>
      <w:marBottom w:val="0"/>
      <w:divBdr>
        <w:top w:val="none" w:sz="0" w:space="0" w:color="auto"/>
        <w:left w:val="none" w:sz="0" w:space="0" w:color="auto"/>
        <w:bottom w:val="none" w:sz="0" w:space="0" w:color="auto"/>
        <w:right w:val="none" w:sz="0" w:space="0" w:color="auto"/>
      </w:divBdr>
    </w:div>
    <w:div w:id="344213095">
      <w:bodyDiv w:val="1"/>
      <w:marLeft w:val="0"/>
      <w:marRight w:val="0"/>
      <w:marTop w:val="0"/>
      <w:marBottom w:val="0"/>
      <w:divBdr>
        <w:top w:val="none" w:sz="0" w:space="0" w:color="auto"/>
        <w:left w:val="none" w:sz="0" w:space="0" w:color="auto"/>
        <w:bottom w:val="none" w:sz="0" w:space="0" w:color="auto"/>
        <w:right w:val="none" w:sz="0" w:space="0" w:color="auto"/>
      </w:divBdr>
    </w:div>
    <w:div w:id="344480440">
      <w:bodyDiv w:val="1"/>
      <w:marLeft w:val="0"/>
      <w:marRight w:val="0"/>
      <w:marTop w:val="0"/>
      <w:marBottom w:val="0"/>
      <w:divBdr>
        <w:top w:val="none" w:sz="0" w:space="0" w:color="auto"/>
        <w:left w:val="none" w:sz="0" w:space="0" w:color="auto"/>
        <w:bottom w:val="none" w:sz="0" w:space="0" w:color="auto"/>
        <w:right w:val="none" w:sz="0" w:space="0" w:color="auto"/>
      </w:divBdr>
    </w:div>
    <w:div w:id="344552427">
      <w:bodyDiv w:val="1"/>
      <w:marLeft w:val="0"/>
      <w:marRight w:val="0"/>
      <w:marTop w:val="0"/>
      <w:marBottom w:val="0"/>
      <w:divBdr>
        <w:top w:val="none" w:sz="0" w:space="0" w:color="auto"/>
        <w:left w:val="none" w:sz="0" w:space="0" w:color="auto"/>
        <w:bottom w:val="none" w:sz="0" w:space="0" w:color="auto"/>
        <w:right w:val="none" w:sz="0" w:space="0" w:color="auto"/>
      </w:divBdr>
    </w:div>
    <w:div w:id="344554568">
      <w:bodyDiv w:val="1"/>
      <w:marLeft w:val="0"/>
      <w:marRight w:val="0"/>
      <w:marTop w:val="0"/>
      <w:marBottom w:val="0"/>
      <w:divBdr>
        <w:top w:val="none" w:sz="0" w:space="0" w:color="auto"/>
        <w:left w:val="none" w:sz="0" w:space="0" w:color="auto"/>
        <w:bottom w:val="none" w:sz="0" w:space="0" w:color="auto"/>
        <w:right w:val="none" w:sz="0" w:space="0" w:color="auto"/>
      </w:divBdr>
    </w:div>
    <w:div w:id="344745367">
      <w:bodyDiv w:val="1"/>
      <w:marLeft w:val="0"/>
      <w:marRight w:val="0"/>
      <w:marTop w:val="0"/>
      <w:marBottom w:val="0"/>
      <w:divBdr>
        <w:top w:val="none" w:sz="0" w:space="0" w:color="auto"/>
        <w:left w:val="none" w:sz="0" w:space="0" w:color="auto"/>
        <w:bottom w:val="none" w:sz="0" w:space="0" w:color="auto"/>
        <w:right w:val="none" w:sz="0" w:space="0" w:color="auto"/>
      </w:divBdr>
    </w:div>
    <w:div w:id="344746149">
      <w:bodyDiv w:val="1"/>
      <w:marLeft w:val="0"/>
      <w:marRight w:val="0"/>
      <w:marTop w:val="0"/>
      <w:marBottom w:val="0"/>
      <w:divBdr>
        <w:top w:val="none" w:sz="0" w:space="0" w:color="auto"/>
        <w:left w:val="none" w:sz="0" w:space="0" w:color="auto"/>
        <w:bottom w:val="none" w:sz="0" w:space="0" w:color="auto"/>
        <w:right w:val="none" w:sz="0" w:space="0" w:color="auto"/>
      </w:divBdr>
    </w:div>
    <w:div w:id="344870417">
      <w:bodyDiv w:val="1"/>
      <w:marLeft w:val="0"/>
      <w:marRight w:val="0"/>
      <w:marTop w:val="0"/>
      <w:marBottom w:val="0"/>
      <w:divBdr>
        <w:top w:val="none" w:sz="0" w:space="0" w:color="auto"/>
        <w:left w:val="none" w:sz="0" w:space="0" w:color="auto"/>
        <w:bottom w:val="none" w:sz="0" w:space="0" w:color="auto"/>
        <w:right w:val="none" w:sz="0" w:space="0" w:color="auto"/>
      </w:divBdr>
    </w:div>
    <w:div w:id="345207641">
      <w:bodyDiv w:val="1"/>
      <w:marLeft w:val="0"/>
      <w:marRight w:val="0"/>
      <w:marTop w:val="0"/>
      <w:marBottom w:val="0"/>
      <w:divBdr>
        <w:top w:val="none" w:sz="0" w:space="0" w:color="auto"/>
        <w:left w:val="none" w:sz="0" w:space="0" w:color="auto"/>
        <w:bottom w:val="none" w:sz="0" w:space="0" w:color="auto"/>
        <w:right w:val="none" w:sz="0" w:space="0" w:color="auto"/>
      </w:divBdr>
    </w:div>
    <w:div w:id="345255713">
      <w:bodyDiv w:val="1"/>
      <w:marLeft w:val="0"/>
      <w:marRight w:val="0"/>
      <w:marTop w:val="0"/>
      <w:marBottom w:val="0"/>
      <w:divBdr>
        <w:top w:val="none" w:sz="0" w:space="0" w:color="auto"/>
        <w:left w:val="none" w:sz="0" w:space="0" w:color="auto"/>
        <w:bottom w:val="none" w:sz="0" w:space="0" w:color="auto"/>
        <w:right w:val="none" w:sz="0" w:space="0" w:color="auto"/>
      </w:divBdr>
    </w:div>
    <w:div w:id="345331010">
      <w:bodyDiv w:val="1"/>
      <w:marLeft w:val="0"/>
      <w:marRight w:val="0"/>
      <w:marTop w:val="0"/>
      <w:marBottom w:val="0"/>
      <w:divBdr>
        <w:top w:val="none" w:sz="0" w:space="0" w:color="auto"/>
        <w:left w:val="none" w:sz="0" w:space="0" w:color="auto"/>
        <w:bottom w:val="none" w:sz="0" w:space="0" w:color="auto"/>
        <w:right w:val="none" w:sz="0" w:space="0" w:color="auto"/>
      </w:divBdr>
    </w:div>
    <w:div w:id="345442237">
      <w:bodyDiv w:val="1"/>
      <w:marLeft w:val="0"/>
      <w:marRight w:val="0"/>
      <w:marTop w:val="0"/>
      <w:marBottom w:val="0"/>
      <w:divBdr>
        <w:top w:val="none" w:sz="0" w:space="0" w:color="auto"/>
        <w:left w:val="none" w:sz="0" w:space="0" w:color="auto"/>
        <w:bottom w:val="none" w:sz="0" w:space="0" w:color="auto"/>
        <w:right w:val="none" w:sz="0" w:space="0" w:color="auto"/>
      </w:divBdr>
    </w:div>
    <w:div w:id="345445463">
      <w:bodyDiv w:val="1"/>
      <w:marLeft w:val="0"/>
      <w:marRight w:val="0"/>
      <w:marTop w:val="0"/>
      <w:marBottom w:val="0"/>
      <w:divBdr>
        <w:top w:val="none" w:sz="0" w:space="0" w:color="auto"/>
        <w:left w:val="none" w:sz="0" w:space="0" w:color="auto"/>
        <w:bottom w:val="none" w:sz="0" w:space="0" w:color="auto"/>
        <w:right w:val="none" w:sz="0" w:space="0" w:color="auto"/>
      </w:divBdr>
    </w:div>
    <w:div w:id="345520769">
      <w:bodyDiv w:val="1"/>
      <w:marLeft w:val="0"/>
      <w:marRight w:val="0"/>
      <w:marTop w:val="0"/>
      <w:marBottom w:val="0"/>
      <w:divBdr>
        <w:top w:val="none" w:sz="0" w:space="0" w:color="auto"/>
        <w:left w:val="none" w:sz="0" w:space="0" w:color="auto"/>
        <w:bottom w:val="none" w:sz="0" w:space="0" w:color="auto"/>
        <w:right w:val="none" w:sz="0" w:space="0" w:color="auto"/>
      </w:divBdr>
    </w:div>
    <w:div w:id="345593861">
      <w:bodyDiv w:val="1"/>
      <w:marLeft w:val="0"/>
      <w:marRight w:val="0"/>
      <w:marTop w:val="0"/>
      <w:marBottom w:val="0"/>
      <w:divBdr>
        <w:top w:val="none" w:sz="0" w:space="0" w:color="auto"/>
        <w:left w:val="none" w:sz="0" w:space="0" w:color="auto"/>
        <w:bottom w:val="none" w:sz="0" w:space="0" w:color="auto"/>
        <w:right w:val="none" w:sz="0" w:space="0" w:color="auto"/>
      </w:divBdr>
    </w:div>
    <w:div w:id="345794688">
      <w:bodyDiv w:val="1"/>
      <w:marLeft w:val="0"/>
      <w:marRight w:val="0"/>
      <w:marTop w:val="0"/>
      <w:marBottom w:val="0"/>
      <w:divBdr>
        <w:top w:val="none" w:sz="0" w:space="0" w:color="auto"/>
        <w:left w:val="none" w:sz="0" w:space="0" w:color="auto"/>
        <w:bottom w:val="none" w:sz="0" w:space="0" w:color="auto"/>
        <w:right w:val="none" w:sz="0" w:space="0" w:color="auto"/>
      </w:divBdr>
    </w:div>
    <w:div w:id="345794995">
      <w:bodyDiv w:val="1"/>
      <w:marLeft w:val="0"/>
      <w:marRight w:val="0"/>
      <w:marTop w:val="0"/>
      <w:marBottom w:val="0"/>
      <w:divBdr>
        <w:top w:val="none" w:sz="0" w:space="0" w:color="auto"/>
        <w:left w:val="none" w:sz="0" w:space="0" w:color="auto"/>
        <w:bottom w:val="none" w:sz="0" w:space="0" w:color="auto"/>
        <w:right w:val="none" w:sz="0" w:space="0" w:color="auto"/>
      </w:divBdr>
    </w:div>
    <w:div w:id="345795003">
      <w:bodyDiv w:val="1"/>
      <w:marLeft w:val="0"/>
      <w:marRight w:val="0"/>
      <w:marTop w:val="0"/>
      <w:marBottom w:val="0"/>
      <w:divBdr>
        <w:top w:val="none" w:sz="0" w:space="0" w:color="auto"/>
        <w:left w:val="none" w:sz="0" w:space="0" w:color="auto"/>
        <w:bottom w:val="none" w:sz="0" w:space="0" w:color="auto"/>
        <w:right w:val="none" w:sz="0" w:space="0" w:color="auto"/>
      </w:divBdr>
    </w:div>
    <w:div w:id="345865551">
      <w:bodyDiv w:val="1"/>
      <w:marLeft w:val="0"/>
      <w:marRight w:val="0"/>
      <w:marTop w:val="0"/>
      <w:marBottom w:val="0"/>
      <w:divBdr>
        <w:top w:val="none" w:sz="0" w:space="0" w:color="auto"/>
        <w:left w:val="none" w:sz="0" w:space="0" w:color="auto"/>
        <w:bottom w:val="none" w:sz="0" w:space="0" w:color="auto"/>
        <w:right w:val="none" w:sz="0" w:space="0" w:color="auto"/>
      </w:divBdr>
    </w:div>
    <w:div w:id="346061984">
      <w:bodyDiv w:val="1"/>
      <w:marLeft w:val="0"/>
      <w:marRight w:val="0"/>
      <w:marTop w:val="0"/>
      <w:marBottom w:val="0"/>
      <w:divBdr>
        <w:top w:val="none" w:sz="0" w:space="0" w:color="auto"/>
        <w:left w:val="none" w:sz="0" w:space="0" w:color="auto"/>
        <w:bottom w:val="none" w:sz="0" w:space="0" w:color="auto"/>
        <w:right w:val="none" w:sz="0" w:space="0" w:color="auto"/>
      </w:divBdr>
    </w:div>
    <w:div w:id="346106885">
      <w:bodyDiv w:val="1"/>
      <w:marLeft w:val="0"/>
      <w:marRight w:val="0"/>
      <w:marTop w:val="0"/>
      <w:marBottom w:val="0"/>
      <w:divBdr>
        <w:top w:val="none" w:sz="0" w:space="0" w:color="auto"/>
        <w:left w:val="none" w:sz="0" w:space="0" w:color="auto"/>
        <w:bottom w:val="none" w:sz="0" w:space="0" w:color="auto"/>
        <w:right w:val="none" w:sz="0" w:space="0" w:color="auto"/>
      </w:divBdr>
    </w:div>
    <w:div w:id="346296743">
      <w:bodyDiv w:val="1"/>
      <w:marLeft w:val="0"/>
      <w:marRight w:val="0"/>
      <w:marTop w:val="0"/>
      <w:marBottom w:val="0"/>
      <w:divBdr>
        <w:top w:val="none" w:sz="0" w:space="0" w:color="auto"/>
        <w:left w:val="none" w:sz="0" w:space="0" w:color="auto"/>
        <w:bottom w:val="none" w:sz="0" w:space="0" w:color="auto"/>
        <w:right w:val="none" w:sz="0" w:space="0" w:color="auto"/>
      </w:divBdr>
    </w:div>
    <w:div w:id="346298991">
      <w:bodyDiv w:val="1"/>
      <w:marLeft w:val="0"/>
      <w:marRight w:val="0"/>
      <w:marTop w:val="0"/>
      <w:marBottom w:val="0"/>
      <w:divBdr>
        <w:top w:val="none" w:sz="0" w:space="0" w:color="auto"/>
        <w:left w:val="none" w:sz="0" w:space="0" w:color="auto"/>
        <w:bottom w:val="none" w:sz="0" w:space="0" w:color="auto"/>
        <w:right w:val="none" w:sz="0" w:space="0" w:color="auto"/>
      </w:divBdr>
    </w:div>
    <w:div w:id="346367410">
      <w:bodyDiv w:val="1"/>
      <w:marLeft w:val="0"/>
      <w:marRight w:val="0"/>
      <w:marTop w:val="0"/>
      <w:marBottom w:val="0"/>
      <w:divBdr>
        <w:top w:val="none" w:sz="0" w:space="0" w:color="auto"/>
        <w:left w:val="none" w:sz="0" w:space="0" w:color="auto"/>
        <w:bottom w:val="none" w:sz="0" w:space="0" w:color="auto"/>
        <w:right w:val="none" w:sz="0" w:space="0" w:color="auto"/>
      </w:divBdr>
    </w:div>
    <w:div w:id="346565189">
      <w:bodyDiv w:val="1"/>
      <w:marLeft w:val="0"/>
      <w:marRight w:val="0"/>
      <w:marTop w:val="0"/>
      <w:marBottom w:val="0"/>
      <w:divBdr>
        <w:top w:val="none" w:sz="0" w:space="0" w:color="auto"/>
        <w:left w:val="none" w:sz="0" w:space="0" w:color="auto"/>
        <w:bottom w:val="none" w:sz="0" w:space="0" w:color="auto"/>
        <w:right w:val="none" w:sz="0" w:space="0" w:color="auto"/>
      </w:divBdr>
    </w:div>
    <w:div w:id="346566357">
      <w:bodyDiv w:val="1"/>
      <w:marLeft w:val="0"/>
      <w:marRight w:val="0"/>
      <w:marTop w:val="0"/>
      <w:marBottom w:val="0"/>
      <w:divBdr>
        <w:top w:val="none" w:sz="0" w:space="0" w:color="auto"/>
        <w:left w:val="none" w:sz="0" w:space="0" w:color="auto"/>
        <w:bottom w:val="none" w:sz="0" w:space="0" w:color="auto"/>
        <w:right w:val="none" w:sz="0" w:space="0" w:color="auto"/>
      </w:divBdr>
    </w:div>
    <w:div w:id="346637634">
      <w:bodyDiv w:val="1"/>
      <w:marLeft w:val="0"/>
      <w:marRight w:val="0"/>
      <w:marTop w:val="0"/>
      <w:marBottom w:val="0"/>
      <w:divBdr>
        <w:top w:val="none" w:sz="0" w:space="0" w:color="auto"/>
        <w:left w:val="none" w:sz="0" w:space="0" w:color="auto"/>
        <w:bottom w:val="none" w:sz="0" w:space="0" w:color="auto"/>
        <w:right w:val="none" w:sz="0" w:space="0" w:color="auto"/>
      </w:divBdr>
    </w:div>
    <w:div w:id="346640571">
      <w:bodyDiv w:val="1"/>
      <w:marLeft w:val="0"/>
      <w:marRight w:val="0"/>
      <w:marTop w:val="0"/>
      <w:marBottom w:val="0"/>
      <w:divBdr>
        <w:top w:val="none" w:sz="0" w:space="0" w:color="auto"/>
        <w:left w:val="none" w:sz="0" w:space="0" w:color="auto"/>
        <w:bottom w:val="none" w:sz="0" w:space="0" w:color="auto"/>
        <w:right w:val="none" w:sz="0" w:space="0" w:color="auto"/>
      </w:divBdr>
    </w:div>
    <w:div w:id="346642549">
      <w:bodyDiv w:val="1"/>
      <w:marLeft w:val="0"/>
      <w:marRight w:val="0"/>
      <w:marTop w:val="0"/>
      <w:marBottom w:val="0"/>
      <w:divBdr>
        <w:top w:val="none" w:sz="0" w:space="0" w:color="auto"/>
        <w:left w:val="none" w:sz="0" w:space="0" w:color="auto"/>
        <w:bottom w:val="none" w:sz="0" w:space="0" w:color="auto"/>
        <w:right w:val="none" w:sz="0" w:space="0" w:color="auto"/>
      </w:divBdr>
    </w:div>
    <w:div w:id="346754623">
      <w:bodyDiv w:val="1"/>
      <w:marLeft w:val="0"/>
      <w:marRight w:val="0"/>
      <w:marTop w:val="0"/>
      <w:marBottom w:val="0"/>
      <w:divBdr>
        <w:top w:val="none" w:sz="0" w:space="0" w:color="auto"/>
        <w:left w:val="none" w:sz="0" w:space="0" w:color="auto"/>
        <w:bottom w:val="none" w:sz="0" w:space="0" w:color="auto"/>
        <w:right w:val="none" w:sz="0" w:space="0" w:color="auto"/>
      </w:divBdr>
    </w:div>
    <w:div w:id="346756368">
      <w:bodyDiv w:val="1"/>
      <w:marLeft w:val="0"/>
      <w:marRight w:val="0"/>
      <w:marTop w:val="0"/>
      <w:marBottom w:val="0"/>
      <w:divBdr>
        <w:top w:val="none" w:sz="0" w:space="0" w:color="auto"/>
        <w:left w:val="none" w:sz="0" w:space="0" w:color="auto"/>
        <w:bottom w:val="none" w:sz="0" w:space="0" w:color="auto"/>
        <w:right w:val="none" w:sz="0" w:space="0" w:color="auto"/>
      </w:divBdr>
    </w:div>
    <w:div w:id="346835526">
      <w:bodyDiv w:val="1"/>
      <w:marLeft w:val="0"/>
      <w:marRight w:val="0"/>
      <w:marTop w:val="0"/>
      <w:marBottom w:val="0"/>
      <w:divBdr>
        <w:top w:val="none" w:sz="0" w:space="0" w:color="auto"/>
        <w:left w:val="none" w:sz="0" w:space="0" w:color="auto"/>
        <w:bottom w:val="none" w:sz="0" w:space="0" w:color="auto"/>
        <w:right w:val="none" w:sz="0" w:space="0" w:color="auto"/>
      </w:divBdr>
    </w:div>
    <w:div w:id="347221834">
      <w:bodyDiv w:val="1"/>
      <w:marLeft w:val="0"/>
      <w:marRight w:val="0"/>
      <w:marTop w:val="0"/>
      <w:marBottom w:val="0"/>
      <w:divBdr>
        <w:top w:val="none" w:sz="0" w:space="0" w:color="auto"/>
        <w:left w:val="none" w:sz="0" w:space="0" w:color="auto"/>
        <w:bottom w:val="none" w:sz="0" w:space="0" w:color="auto"/>
        <w:right w:val="none" w:sz="0" w:space="0" w:color="auto"/>
      </w:divBdr>
    </w:div>
    <w:div w:id="347299439">
      <w:bodyDiv w:val="1"/>
      <w:marLeft w:val="0"/>
      <w:marRight w:val="0"/>
      <w:marTop w:val="0"/>
      <w:marBottom w:val="0"/>
      <w:divBdr>
        <w:top w:val="none" w:sz="0" w:space="0" w:color="auto"/>
        <w:left w:val="none" w:sz="0" w:space="0" w:color="auto"/>
        <w:bottom w:val="none" w:sz="0" w:space="0" w:color="auto"/>
        <w:right w:val="none" w:sz="0" w:space="0" w:color="auto"/>
      </w:divBdr>
    </w:div>
    <w:div w:id="347491682">
      <w:bodyDiv w:val="1"/>
      <w:marLeft w:val="0"/>
      <w:marRight w:val="0"/>
      <w:marTop w:val="0"/>
      <w:marBottom w:val="0"/>
      <w:divBdr>
        <w:top w:val="none" w:sz="0" w:space="0" w:color="auto"/>
        <w:left w:val="none" w:sz="0" w:space="0" w:color="auto"/>
        <w:bottom w:val="none" w:sz="0" w:space="0" w:color="auto"/>
        <w:right w:val="none" w:sz="0" w:space="0" w:color="auto"/>
      </w:divBdr>
    </w:div>
    <w:div w:id="348408102">
      <w:bodyDiv w:val="1"/>
      <w:marLeft w:val="0"/>
      <w:marRight w:val="0"/>
      <w:marTop w:val="0"/>
      <w:marBottom w:val="0"/>
      <w:divBdr>
        <w:top w:val="none" w:sz="0" w:space="0" w:color="auto"/>
        <w:left w:val="none" w:sz="0" w:space="0" w:color="auto"/>
        <w:bottom w:val="none" w:sz="0" w:space="0" w:color="auto"/>
        <w:right w:val="none" w:sz="0" w:space="0" w:color="auto"/>
      </w:divBdr>
    </w:div>
    <w:div w:id="348409483">
      <w:bodyDiv w:val="1"/>
      <w:marLeft w:val="0"/>
      <w:marRight w:val="0"/>
      <w:marTop w:val="0"/>
      <w:marBottom w:val="0"/>
      <w:divBdr>
        <w:top w:val="none" w:sz="0" w:space="0" w:color="auto"/>
        <w:left w:val="none" w:sz="0" w:space="0" w:color="auto"/>
        <w:bottom w:val="none" w:sz="0" w:space="0" w:color="auto"/>
        <w:right w:val="none" w:sz="0" w:space="0" w:color="auto"/>
      </w:divBdr>
    </w:div>
    <w:div w:id="348529128">
      <w:bodyDiv w:val="1"/>
      <w:marLeft w:val="0"/>
      <w:marRight w:val="0"/>
      <w:marTop w:val="0"/>
      <w:marBottom w:val="0"/>
      <w:divBdr>
        <w:top w:val="none" w:sz="0" w:space="0" w:color="auto"/>
        <w:left w:val="none" w:sz="0" w:space="0" w:color="auto"/>
        <w:bottom w:val="none" w:sz="0" w:space="0" w:color="auto"/>
        <w:right w:val="none" w:sz="0" w:space="0" w:color="auto"/>
      </w:divBdr>
    </w:div>
    <w:div w:id="348532117">
      <w:bodyDiv w:val="1"/>
      <w:marLeft w:val="0"/>
      <w:marRight w:val="0"/>
      <w:marTop w:val="0"/>
      <w:marBottom w:val="0"/>
      <w:divBdr>
        <w:top w:val="none" w:sz="0" w:space="0" w:color="auto"/>
        <w:left w:val="none" w:sz="0" w:space="0" w:color="auto"/>
        <w:bottom w:val="none" w:sz="0" w:space="0" w:color="auto"/>
        <w:right w:val="none" w:sz="0" w:space="0" w:color="auto"/>
      </w:divBdr>
    </w:div>
    <w:div w:id="348605068">
      <w:bodyDiv w:val="1"/>
      <w:marLeft w:val="0"/>
      <w:marRight w:val="0"/>
      <w:marTop w:val="0"/>
      <w:marBottom w:val="0"/>
      <w:divBdr>
        <w:top w:val="none" w:sz="0" w:space="0" w:color="auto"/>
        <w:left w:val="none" w:sz="0" w:space="0" w:color="auto"/>
        <w:bottom w:val="none" w:sz="0" w:space="0" w:color="auto"/>
        <w:right w:val="none" w:sz="0" w:space="0" w:color="auto"/>
      </w:divBdr>
    </w:div>
    <w:div w:id="348675641">
      <w:bodyDiv w:val="1"/>
      <w:marLeft w:val="0"/>
      <w:marRight w:val="0"/>
      <w:marTop w:val="0"/>
      <w:marBottom w:val="0"/>
      <w:divBdr>
        <w:top w:val="none" w:sz="0" w:space="0" w:color="auto"/>
        <w:left w:val="none" w:sz="0" w:space="0" w:color="auto"/>
        <w:bottom w:val="none" w:sz="0" w:space="0" w:color="auto"/>
        <w:right w:val="none" w:sz="0" w:space="0" w:color="auto"/>
      </w:divBdr>
    </w:div>
    <w:div w:id="348678429">
      <w:bodyDiv w:val="1"/>
      <w:marLeft w:val="0"/>
      <w:marRight w:val="0"/>
      <w:marTop w:val="0"/>
      <w:marBottom w:val="0"/>
      <w:divBdr>
        <w:top w:val="none" w:sz="0" w:space="0" w:color="auto"/>
        <w:left w:val="none" w:sz="0" w:space="0" w:color="auto"/>
        <w:bottom w:val="none" w:sz="0" w:space="0" w:color="auto"/>
        <w:right w:val="none" w:sz="0" w:space="0" w:color="auto"/>
      </w:divBdr>
    </w:div>
    <w:div w:id="348682700">
      <w:bodyDiv w:val="1"/>
      <w:marLeft w:val="0"/>
      <w:marRight w:val="0"/>
      <w:marTop w:val="0"/>
      <w:marBottom w:val="0"/>
      <w:divBdr>
        <w:top w:val="none" w:sz="0" w:space="0" w:color="auto"/>
        <w:left w:val="none" w:sz="0" w:space="0" w:color="auto"/>
        <w:bottom w:val="none" w:sz="0" w:space="0" w:color="auto"/>
        <w:right w:val="none" w:sz="0" w:space="0" w:color="auto"/>
      </w:divBdr>
    </w:div>
    <w:div w:id="348794178">
      <w:bodyDiv w:val="1"/>
      <w:marLeft w:val="0"/>
      <w:marRight w:val="0"/>
      <w:marTop w:val="0"/>
      <w:marBottom w:val="0"/>
      <w:divBdr>
        <w:top w:val="none" w:sz="0" w:space="0" w:color="auto"/>
        <w:left w:val="none" w:sz="0" w:space="0" w:color="auto"/>
        <w:bottom w:val="none" w:sz="0" w:space="0" w:color="auto"/>
        <w:right w:val="none" w:sz="0" w:space="0" w:color="auto"/>
      </w:divBdr>
    </w:div>
    <w:div w:id="348797448">
      <w:bodyDiv w:val="1"/>
      <w:marLeft w:val="0"/>
      <w:marRight w:val="0"/>
      <w:marTop w:val="0"/>
      <w:marBottom w:val="0"/>
      <w:divBdr>
        <w:top w:val="none" w:sz="0" w:space="0" w:color="auto"/>
        <w:left w:val="none" w:sz="0" w:space="0" w:color="auto"/>
        <w:bottom w:val="none" w:sz="0" w:space="0" w:color="auto"/>
        <w:right w:val="none" w:sz="0" w:space="0" w:color="auto"/>
      </w:divBdr>
    </w:div>
    <w:div w:id="348920460">
      <w:bodyDiv w:val="1"/>
      <w:marLeft w:val="0"/>
      <w:marRight w:val="0"/>
      <w:marTop w:val="0"/>
      <w:marBottom w:val="0"/>
      <w:divBdr>
        <w:top w:val="none" w:sz="0" w:space="0" w:color="auto"/>
        <w:left w:val="none" w:sz="0" w:space="0" w:color="auto"/>
        <w:bottom w:val="none" w:sz="0" w:space="0" w:color="auto"/>
        <w:right w:val="none" w:sz="0" w:space="0" w:color="auto"/>
      </w:divBdr>
    </w:div>
    <w:div w:id="348991565">
      <w:bodyDiv w:val="1"/>
      <w:marLeft w:val="0"/>
      <w:marRight w:val="0"/>
      <w:marTop w:val="0"/>
      <w:marBottom w:val="0"/>
      <w:divBdr>
        <w:top w:val="none" w:sz="0" w:space="0" w:color="auto"/>
        <w:left w:val="none" w:sz="0" w:space="0" w:color="auto"/>
        <w:bottom w:val="none" w:sz="0" w:space="0" w:color="auto"/>
        <w:right w:val="none" w:sz="0" w:space="0" w:color="auto"/>
      </w:divBdr>
    </w:div>
    <w:div w:id="348992866">
      <w:bodyDiv w:val="1"/>
      <w:marLeft w:val="0"/>
      <w:marRight w:val="0"/>
      <w:marTop w:val="0"/>
      <w:marBottom w:val="0"/>
      <w:divBdr>
        <w:top w:val="none" w:sz="0" w:space="0" w:color="auto"/>
        <w:left w:val="none" w:sz="0" w:space="0" w:color="auto"/>
        <w:bottom w:val="none" w:sz="0" w:space="0" w:color="auto"/>
        <w:right w:val="none" w:sz="0" w:space="0" w:color="auto"/>
      </w:divBdr>
    </w:div>
    <w:div w:id="349181992">
      <w:bodyDiv w:val="1"/>
      <w:marLeft w:val="0"/>
      <w:marRight w:val="0"/>
      <w:marTop w:val="0"/>
      <w:marBottom w:val="0"/>
      <w:divBdr>
        <w:top w:val="none" w:sz="0" w:space="0" w:color="auto"/>
        <w:left w:val="none" w:sz="0" w:space="0" w:color="auto"/>
        <w:bottom w:val="none" w:sz="0" w:space="0" w:color="auto"/>
        <w:right w:val="none" w:sz="0" w:space="0" w:color="auto"/>
      </w:divBdr>
    </w:div>
    <w:div w:id="349259406">
      <w:bodyDiv w:val="1"/>
      <w:marLeft w:val="0"/>
      <w:marRight w:val="0"/>
      <w:marTop w:val="0"/>
      <w:marBottom w:val="0"/>
      <w:divBdr>
        <w:top w:val="none" w:sz="0" w:space="0" w:color="auto"/>
        <w:left w:val="none" w:sz="0" w:space="0" w:color="auto"/>
        <w:bottom w:val="none" w:sz="0" w:space="0" w:color="auto"/>
        <w:right w:val="none" w:sz="0" w:space="0" w:color="auto"/>
      </w:divBdr>
    </w:div>
    <w:div w:id="349262083">
      <w:bodyDiv w:val="1"/>
      <w:marLeft w:val="0"/>
      <w:marRight w:val="0"/>
      <w:marTop w:val="0"/>
      <w:marBottom w:val="0"/>
      <w:divBdr>
        <w:top w:val="none" w:sz="0" w:space="0" w:color="auto"/>
        <w:left w:val="none" w:sz="0" w:space="0" w:color="auto"/>
        <w:bottom w:val="none" w:sz="0" w:space="0" w:color="auto"/>
        <w:right w:val="none" w:sz="0" w:space="0" w:color="auto"/>
      </w:divBdr>
    </w:div>
    <w:div w:id="349572984">
      <w:bodyDiv w:val="1"/>
      <w:marLeft w:val="0"/>
      <w:marRight w:val="0"/>
      <w:marTop w:val="0"/>
      <w:marBottom w:val="0"/>
      <w:divBdr>
        <w:top w:val="none" w:sz="0" w:space="0" w:color="auto"/>
        <w:left w:val="none" w:sz="0" w:space="0" w:color="auto"/>
        <w:bottom w:val="none" w:sz="0" w:space="0" w:color="auto"/>
        <w:right w:val="none" w:sz="0" w:space="0" w:color="auto"/>
      </w:divBdr>
    </w:div>
    <w:div w:id="349720227">
      <w:bodyDiv w:val="1"/>
      <w:marLeft w:val="0"/>
      <w:marRight w:val="0"/>
      <w:marTop w:val="0"/>
      <w:marBottom w:val="0"/>
      <w:divBdr>
        <w:top w:val="none" w:sz="0" w:space="0" w:color="auto"/>
        <w:left w:val="none" w:sz="0" w:space="0" w:color="auto"/>
        <w:bottom w:val="none" w:sz="0" w:space="0" w:color="auto"/>
        <w:right w:val="none" w:sz="0" w:space="0" w:color="auto"/>
      </w:divBdr>
    </w:div>
    <w:div w:id="349840546">
      <w:bodyDiv w:val="1"/>
      <w:marLeft w:val="0"/>
      <w:marRight w:val="0"/>
      <w:marTop w:val="0"/>
      <w:marBottom w:val="0"/>
      <w:divBdr>
        <w:top w:val="none" w:sz="0" w:space="0" w:color="auto"/>
        <w:left w:val="none" w:sz="0" w:space="0" w:color="auto"/>
        <w:bottom w:val="none" w:sz="0" w:space="0" w:color="auto"/>
        <w:right w:val="none" w:sz="0" w:space="0" w:color="auto"/>
      </w:divBdr>
    </w:div>
    <w:div w:id="350036582">
      <w:bodyDiv w:val="1"/>
      <w:marLeft w:val="0"/>
      <w:marRight w:val="0"/>
      <w:marTop w:val="0"/>
      <w:marBottom w:val="0"/>
      <w:divBdr>
        <w:top w:val="none" w:sz="0" w:space="0" w:color="auto"/>
        <w:left w:val="none" w:sz="0" w:space="0" w:color="auto"/>
        <w:bottom w:val="none" w:sz="0" w:space="0" w:color="auto"/>
        <w:right w:val="none" w:sz="0" w:space="0" w:color="auto"/>
      </w:divBdr>
    </w:div>
    <w:div w:id="350105885">
      <w:bodyDiv w:val="1"/>
      <w:marLeft w:val="0"/>
      <w:marRight w:val="0"/>
      <w:marTop w:val="0"/>
      <w:marBottom w:val="0"/>
      <w:divBdr>
        <w:top w:val="none" w:sz="0" w:space="0" w:color="auto"/>
        <w:left w:val="none" w:sz="0" w:space="0" w:color="auto"/>
        <w:bottom w:val="none" w:sz="0" w:space="0" w:color="auto"/>
        <w:right w:val="none" w:sz="0" w:space="0" w:color="auto"/>
      </w:divBdr>
    </w:div>
    <w:div w:id="350109637">
      <w:bodyDiv w:val="1"/>
      <w:marLeft w:val="0"/>
      <w:marRight w:val="0"/>
      <w:marTop w:val="0"/>
      <w:marBottom w:val="0"/>
      <w:divBdr>
        <w:top w:val="none" w:sz="0" w:space="0" w:color="auto"/>
        <w:left w:val="none" w:sz="0" w:space="0" w:color="auto"/>
        <w:bottom w:val="none" w:sz="0" w:space="0" w:color="auto"/>
        <w:right w:val="none" w:sz="0" w:space="0" w:color="auto"/>
      </w:divBdr>
    </w:div>
    <w:div w:id="350254968">
      <w:bodyDiv w:val="1"/>
      <w:marLeft w:val="0"/>
      <w:marRight w:val="0"/>
      <w:marTop w:val="0"/>
      <w:marBottom w:val="0"/>
      <w:divBdr>
        <w:top w:val="none" w:sz="0" w:space="0" w:color="auto"/>
        <w:left w:val="none" w:sz="0" w:space="0" w:color="auto"/>
        <w:bottom w:val="none" w:sz="0" w:space="0" w:color="auto"/>
        <w:right w:val="none" w:sz="0" w:space="0" w:color="auto"/>
      </w:divBdr>
    </w:div>
    <w:div w:id="350300634">
      <w:bodyDiv w:val="1"/>
      <w:marLeft w:val="0"/>
      <w:marRight w:val="0"/>
      <w:marTop w:val="0"/>
      <w:marBottom w:val="0"/>
      <w:divBdr>
        <w:top w:val="none" w:sz="0" w:space="0" w:color="auto"/>
        <w:left w:val="none" w:sz="0" w:space="0" w:color="auto"/>
        <w:bottom w:val="none" w:sz="0" w:space="0" w:color="auto"/>
        <w:right w:val="none" w:sz="0" w:space="0" w:color="auto"/>
      </w:divBdr>
    </w:div>
    <w:div w:id="350423006">
      <w:bodyDiv w:val="1"/>
      <w:marLeft w:val="0"/>
      <w:marRight w:val="0"/>
      <w:marTop w:val="0"/>
      <w:marBottom w:val="0"/>
      <w:divBdr>
        <w:top w:val="none" w:sz="0" w:space="0" w:color="auto"/>
        <w:left w:val="none" w:sz="0" w:space="0" w:color="auto"/>
        <w:bottom w:val="none" w:sz="0" w:space="0" w:color="auto"/>
        <w:right w:val="none" w:sz="0" w:space="0" w:color="auto"/>
      </w:divBdr>
    </w:div>
    <w:div w:id="350450899">
      <w:bodyDiv w:val="1"/>
      <w:marLeft w:val="0"/>
      <w:marRight w:val="0"/>
      <w:marTop w:val="0"/>
      <w:marBottom w:val="0"/>
      <w:divBdr>
        <w:top w:val="none" w:sz="0" w:space="0" w:color="auto"/>
        <w:left w:val="none" w:sz="0" w:space="0" w:color="auto"/>
        <w:bottom w:val="none" w:sz="0" w:space="0" w:color="auto"/>
        <w:right w:val="none" w:sz="0" w:space="0" w:color="auto"/>
      </w:divBdr>
    </w:div>
    <w:div w:id="350566029">
      <w:bodyDiv w:val="1"/>
      <w:marLeft w:val="0"/>
      <w:marRight w:val="0"/>
      <w:marTop w:val="0"/>
      <w:marBottom w:val="0"/>
      <w:divBdr>
        <w:top w:val="none" w:sz="0" w:space="0" w:color="auto"/>
        <w:left w:val="none" w:sz="0" w:space="0" w:color="auto"/>
        <w:bottom w:val="none" w:sz="0" w:space="0" w:color="auto"/>
        <w:right w:val="none" w:sz="0" w:space="0" w:color="auto"/>
      </w:divBdr>
    </w:div>
    <w:div w:id="350760656">
      <w:bodyDiv w:val="1"/>
      <w:marLeft w:val="0"/>
      <w:marRight w:val="0"/>
      <w:marTop w:val="0"/>
      <w:marBottom w:val="0"/>
      <w:divBdr>
        <w:top w:val="none" w:sz="0" w:space="0" w:color="auto"/>
        <w:left w:val="none" w:sz="0" w:space="0" w:color="auto"/>
        <w:bottom w:val="none" w:sz="0" w:space="0" w:color="auto"/>
        <w:right w:val="none" w:sz="0" w:space="0" w:color="auto"/>
      </w:divBdr>
    </w:div>
    <w:div w:id="350880781">
      <w:bodyDiv w:val="1"/>
      <w:marLeft w:val="0"/>
      <w:marRight w:val="0"/>
      <w:marTop w:val="0"/>
      <w:marBottom w:val="0"/>
      <w:divBdr>
        <w:top w:val="none" w:sz="0" w:space="0" w:color="auto"/>
        <w:left w:val="none" w:sz="0" w:space="0" w:color="auto"/>
        <w:bottom w:val="none" w:sz="0" w:space="0" w:color="auto"/>
        <w:right w:val="none" w:sz="0" w:space="0" w:color="auto"/>
      </w:divBdr>
    </w:div>
    <w:div w:id="350957909">
      <w:bodyDiv w:val="1"/>
      <w:marLeft w:val="0"/>
      <w:marRight w:val="0"/>
      <w:marTop w:val="0"/>
      <w:marBottom w:val="0"/>
      <w:divBdr>
        <w:top w:val="none" w:sz="0" w:space="0" w:color="auto"/>
        <w:left w:val="none" w:sz="0" w:space="0" w:color="auto"/>
        <w:bottom w:val="none" w:sz="0" w:space="0" w:color="auto"/>
        <w:right w:val="none" w:sz="0" w:space="0" w:color="auto"/>
      </w:divBdr>
    </w:div>
    <w:div w:id="350959443">
      <w:bodyDiv w:val="1"/>
      <w:marLeft w:val="0"/>
      <w:marRight w:val="0"/>
      <w:marTop w:val="0"/>
      <w:marBottom w:val="0"/>
      <w:divBdr>
        <w:top w:val="none" w:sz="0" w:space="0" w:color="auto"/>
        <w:left w:val="none" w:sz="0" w:space="0" w:color="auto"/>
        <w:bottom w:val="none" w:sz="0" w:space="0" w:color="auto"/>
        <w:right w:val="none" w:sz="0" w:space="0" w:color="auto"/>
      </w:divBdr>
    </w:div>
    <w:div w:id="351152862">
      <w:bodyDiv w:val="1"/>
      <w:marLeft w:val="0"/>
      <w:marRight w:val="0"/>
      <w:marTop w:val="0"/>
      <w:marBottom w:val="0"/>
      <w:divBdr>
        <w:top w:val="none" w:sz="0" w:space="0" w:color="auto"/>
        <w:left w:val="none" w:sz="0" w:space="0" w:color="auto"/>
        <w:bottom w:val="none" w:sz="0" w:space="0" w:color="auto"/>
        <w:right w:val="none" w:sz="0" w:space="0" w:color="auto"/>
      </w:divBdr>
    </w:div>
    <w:div w:id="351228746">
      <w:bodyDiv w:val="1"/>
      <w:marLeft w:val="0"/>
      <w:marRight w:val="0"/>
      <w:marTop w:val="0"/>
      <w:marBottom w:val="0"/>
      <w:divBdr>
        <w:top w:val="none" w:sz="0" w:space="0" w:color="auto"/>
        <w:left w:val="none" w:sz="0" w:space="0" w:color="auto"/>
        <w:bottom w:val="none" w:sz="0" w:space="0" w:color="auto"/>
        <w:right w:val="none" w:sz="0" w:space="0" w:color="auto"/>
      </w:divBdr>
    </w:div>
    <w:div w:id="351497125">
      <w:bodyDiv w:val="1"/>
      <w:marLeft w:val="0"/>
      <w:marRight w:val="0"/>
      <w:marTop w:val="0"/>
      <w:marBottom w:val="0"/>
      <w:divBdr>
        <w:top w:val="none" w:sz="0" w:space="0" w:color="auto"/>
        <w:left w:val="none" w:sz="0" w:space="0" w:color="auto"/>
        <w:bottom w:val="none" w:sz="0" w:space="0" w:color="auto"/>
        <w:right w:val="none" w:sz="0" w:space="0" w:color="auto"/>
      </w:divBdr>
    </w:div>
    <w:div w:id="351684689">
      <w:bodyDiv w:val="1"/>
      <w:marLeft w:val="0"/>
      <w:marRight w:val="0"/>
      <w:marTop w:val="0"/>
      <w:marBottom w:val="0"/>
      <w:divBdr>
        <w:top w:val="none" w:sz="0" w:space="0" w:color="auto"/>
        <w:left w:val="none" w:sz="0" w:space="0" w:color="auto"/>
        <w:bottom w:val="none" w:sz="0" w:space="0" w:color="auto"/>
        <w:right w:val="none" w:sz="0" w:space="0" w:color="auto"/>
      </w:divBdr>
    </w:div>
    <w:div w:id="352152499">
      <w:bodyDiv w:val="1"/>
      <w:marLeft w:val="0"/>
      <w:marRight w:val="0"/>
      <w:marTop w:val="0"/>
      <w:marBottom w:val="0"/>
      <w:divBdr>
        <w:top w:val="none" w:sz="0" w:space="0" w:color="auto"/>
        <w:left w:val="none" w:sz="0" w:space="0" w:color="auto"/>
        <w:bottom w:val="none" w:sz="0" w:space="0" w:color="auto"/>
        <w:right w:val="none" w:sz="0" w:space="0" w:color="auto"/>
      </w:divBdr>
    </w:div>
    <w:div w:id="352341199">
      <w:bodyDiv w:val="1"/>
      <w:marLeft w:val="0"/>
      <w:marRight w:val="0"/>
      <w:marTop w:val="0"/>
      <w:marBottom w:val="0"/>
      <w:divBdr>
        <w:top w:val="none" w:sz="0" w:space="0" w:color="auto"/>
        <w:left w:val="none" w:sz="0" w:space="0" w:color="auto"/>
        <w:bottom w:val="none" w:sz="0" w:space="0" w:color="auto"/>
        <w:right w:val="none" w:sz="0" w:space="0" w:color="auto"/>
      </w:divBdr>
    </w:div>
    <w:div w:id="352658837">
      <w:bodyDiv w:val="1"/>
      <w:marLeft w:val="0"/>
      <w:marRight w:val="0"/>
      <w:marTop w:val="0"/>
      <w:marBottom w:val="0"/>
      <w:divBdr>
        <w:top w:val="none" w:sz="0" w:space="0" w:color="auto"/>
        <w:left w:val="none" w:sz="0" w:space="0" w:color="auto"/>
        <w:bottom w:val="none" w:sz="0" w:space="0" w:color="auto"/>
        <w:right w:val="none" w:sz="0" w:space="0" w:color="auto"/>
      </w:divBdr>
    </w:div>
    <w:div w:id="352877171">
      <w:bodyDiv w:val="1"/>
      <w:marLeft w:val="0"/>
      <w:marRight w:val="0"/>
      <w:marTop w:val="0"/>
      <w:marBottom w:val="0"/>
      <w:divBdr>
        <w:top w:val="none" w:sz="0" w:space="0" w:color="auto"/>
        <w:left w:val="none" w:sz="0" w:space="0" w:color="auto"/>
        <w:bottom w:val="none" w:sz="0" w:space="0" w:color="auto"/>
        <w:right w:val="none" w:sz="0" w:space="0" w:color="auto"/>
      </w:divBdr>
    </w:div>
    <w:div w:id="352926653">
      <w:bodyDiv w:val="1"/>
      <w:marLeft w:val="0"/>
      <w:marRight w:val="0"/>
      <w:marTop w:val="0"/>
      <w:marBottom w:val="0"/>
      <w:divBdr>
        <w:top w:val="none" w:sz="0" w:space="0" w:color="auto"/>
        <w:left w:val="none" w:sz="0" w:space="0" w:color="auto"/>
        <w:bottom w:val="none" w:sz="0" w:space="0" w:color="auto"/>
        <w:right w:val="none" w:sz="0" w:space="0" w:color="auto"/>
      </w:divBdr>
    </w:div>
    <w:div w:id="352994297">
      <w:bodyDiv w:val="1"/>
      <w:marLeft w:val="0"/>
      <w:marRight w:val="0"/>
      <w:marTop w:val="0"/>
      <w:marBottom w:val="0"/>
      <w:divBdr>
        <w:top w:val="none" w:sz="0" w:space="0" w:color="auto"/>
        <w:left w:val="none" w:sz="0" w:space="0" w:color="auto"/>
        <w:bottom w:val="none" w:sz="0" w:space="0" w:color="auto"/>
        <w:right w:val="none" w:sz="0" w:space="0" w:color="auto"/>
      </w:divBdr>
    </w:div>
    <w:div w:id="353195729">
      <w:bodyDiv w:val="1"/>
      <w:marLeft w:val="0"/>
      <w:marRight w:val="0"/>
      <w:marTop w:val="0"/>
      <w:marBottom w:val="0"/>
      <w:divBdr>
        <w:top w:val="none" w:sz="0" w:space="0" w:color="auto"/>
        <w:left w:val="none" w:sz="0" w:space="0" w:color="auto"/>
        <w:bottom w:val="none" w:sz="0" w:space="0" w:color="auto"/>
        <w:right w:val="none" w:sz="0" w:space="0" w:color="auto"/>
      </w:divBdr>
    </w:div>
    <w:div w:id="353503340">
      <w:bodyDiv w:val="1"/>
      <w:marLeft w:val="0"/>
      <w:marRight w:val="0"/>
      <w:marTop w:val="0"/>
      <w:marBottom w:val="0"/>
      <w:divBdr>
        <w:top w:val="none" w:sz="0" w:space="0" w:color="auto"/>
        <w:left w:val="none" w:sz="0" w:space="0" w:color="auto"/>
        <w:bottom w:val="none" w:sz="0" w:space="0" w:color="auto"/>
        <w:right w:val="none" w:sz="0" w:space="0" w:color="auto"/>
      </w:divBdr>
    </w:div>
    <w:div w:id="353506124">
      <w:bodyDiv w:val="1"/>
      <w:marLeft w:val="0"/>
      <w:marRight w:val="0"/>
      <w:marTop w:val="0"/>
      <w:marBottom w:val="0"/>
      <w:divBdr>
        <w:top w:val="none" w:sz="0" w:space="0" w:color="auto"/>
        <w:left w:val="none" w:sz="0" w:space="0" w:color="auto"/>
        <w:bottom w:val="none" w:sz="0" w:space="0" w:color="auto"/>
        <w:right w:val="none" w:sz="0" w:space="0" w:color="auto"/>
      </w:divBdr>
    </w:div>
    <w:div w:id="353574044">
      <w:bodyDiv w:val="1"/>
      <w:marLeft w:val="0"/>
      <w:marRight w:val="0"/>
      <w:marTop w:val="0"/>
      <w:marBottom w:val="0"/>
      <w:divBdr>
        <w:top w:val="none" w:sz="0" w:space="0" w:color="auto"/>
        <w:left w:val="none" w:sz="0" w:space="0" w:color="auto"/>
        <w:bottom w:val="none" w:sz="0" w:space="0" w:color="auto"/>
        <w:right w:val="none" w:sz="0" w:space="0" w:color="auto"/>
      </w:divBdr>
    </w:div>
    <w:div w:id="353656722">
      <w:bodyDiv w:val="1"/>
      <w:marLeft w:val="0"/>
      <w:marRight w:val="0"/>
      <w:marTop w:val="0"/>
      <w:marBottom w:val="0"/>
      <w:divBdr>
        <w:top w:val="none" w:sz="0" w:space="0" w:color="auto"/>
        <w:left w:val="none" w:sz="0" w:space="0" w:color="auto"/>
        <w:bottom w:val="none" w:sz="0" w:space="0" w:color="auto"/>
        <w:right w:val="none" w:sz="0" w:space="0" w:color="auto"/>
      </w:divBdr>
    </w:div>
    <w:div w:id="353924629">
      <w:bodyDiv w:val="1"/>
      <w:marLeft w:val="0"/>
      <w:marRight w:val="0"/>
      <w:marTop w:val="0"/>
      <w:marBottom w:val="0"/>
      <w:divBdr>
        <w:top w:val="none" w:sz="0" w:space="0" w:color="auto"/>
        <w:left w:val="none" w:sz="0" w:space="0" w:color="auto"/>
        <w:bottom w:val="none" w:sz="0" w:space="0" w:color="000400"/>
        <w:right w:val="none" w:sz="0" w:space="0" w:color="auto"/>
      </w:divBdr>
    </w:div>
    <w:div w:id="353964988">
      <w:bodyDiv w:val="1"/>
      <w:marLeft w:val="0"/>
      <w:marRight w:val="0"/>
      <w:marTop w:val="0"/>
      <w:marBottom w:val="0"/>
      <w:divBdr>
        <w:top w:val="none" w:sz="0" w:space="0" w:color="auto"/>
        <w:left w:val="none" w:sz="0" w:space="0" w:color="auto"/>
        <w:bottom w:val="none" w:sz="0" w:space="0" w:color="auto"/>
        <w:right w:val="none" w:sz="0" w:space="0" w:color="auto"/>
      </w:divBdr>
    </w:div>
    <w:div w:id="354308520">
      <w:bodyDiv w:val="1"/>
      <w:marLeft w:val="0"/>
      <w:marRight w:val="0"/>
      <w:marTop w:val="0"/>
      <w:marBottom w:val="0"/>
      <w:divBdr>
        <w:top w:val="none" w:sz="0" w:space="0" w:color="auto"/>
        <w:left w:val="none" w:sz="0" w:space="0" w:color="auto"/>
        <w:bottom w:val="none" w:sz="0" w:space="0" w:color="auto"/>
        <w:right w:val="none" w:sz="0" w:space="0" w:color="auto"/>
      </w:divBdr>
    </w:div>
    <w:div w:id="354501286">
      <w:bodyDiv w:val="1"/>
      <w:marLeft w:val="0"/>
      <w:marRight w:val="0"/>
      <w:marTop w:val="0"/>
      <w:marBottom w:val="0"/>
      <w:divBdr>
        <w:top w:val="none" w:sz="0" w:space="0" w:color="auto"/>
        <w:left w:val="none" w:sz="0" w:space="0" w:color="auto"/>
        <w:bottom w:val="none" w:sz="0" w:space="0" w:color="auto"/>
        <w:right w:val="none" w:sz="0" w:space="0" w:color="auto"/>
      </w:divBdr>
    </w:div>
    <w:div w:id="354502275">
      <w:bodyDiv w:val="1"/>
      <w:marLeft w:val="0"/>
      <w:marRight w:val="0"/>
      <w:marTop w:val="0"/>
      <w:marBottom w:val="0"/>
      <w:divBdr>
        <w:top w:val="none" w:sz="0" w:space="0" w:color="auto"/>
        <w:left w:val="none" w:sz="0" w:space="0" w:color="auto"/>
        <w:bottom w:val="none" w:sz="0" w:space="0" w:color="auto"/>
        <w:right w:val="none" w:sz="0" w:space="0" w:color="auto"/>
      </w:divBdr>
    </w:div>
    <w:div w:id="354573617">
      <w:bodyDiv w:val="1"/>
      <w:marLeft w:val="0"/>
      <w:marRight w:val="0"/>
      <w:marTop w:val="0"/>
      <w:marBottom w:val="0"/>
      <w:divBdr>
        <w:top w:val="none" w:sz="0" w:space="0" w:color="000400"/>
        <w:left w:val="none" w:sz="0" w:space="0" w:color="auto"/>
        <w:bottom w:val="none" w:sz="0" w:space="0" w:color="auto"/>
        <w:right w:val="none" w:sz="0" w:space="0" w:color="auto"/>
      </w:divBdr>
    </w:div>
    <w:div w:id="354617407">
      <w:bodyDiv w:val="1"/>
      <w:marLeft w:val="0"/>
      <w:marRight w:val="0"/>
      <w:marTop w:val="0"/>
      <w:marBottom w:val="0"/>
      <w:divBdr>
        <w:top w:val="none" w:sz="0" w:space="0" w:color="auto"/>
        <w:left w:val="none" w:sz="0" w:space="0" w:color="auto"/>
        <w:bottom w:val="none" w:sz="0" w:space="0" w:color="auto"/>
        <w:right w:val="none" w:sz="0" w:space="0" w:color="auto"/>
      </w:divBdr>
    </w:div>
    <w:div w:id="354768170">
      <w:bodyDiv w:val="1"/>
      <w:marLeft w:val="0"/>
      <w:marRight w:val="0"/>
      <w:marTop w:val="0"/>
      <w:marBottom w:val="0"/>
      <w:divBdr>
        <w:top w:val="none" w:sz="0" w:space="0" w:color="auto"/>
        <w:left w:val="none" w:sz="0" w:space="0" w:color="auto"/>
        <w:bottom w:val="none" w:sz="0" w:space="0" w:color="auto"/>
        <w:right w:val="none" w:sz="0" w:space="0" w:color="auto"/>
      </w:divBdr>
    </w:div>
    <w:div w:id="355009106">
      <w:bodyDiv w:val="1"/>
      <w:marLeft w:val="0"/>
      <w:marRight w:val="0"/>
      <w:marTop w:val="0"/>
      <w:marBottom w:val="0"/>
      <w:divBdr>
        <w:top w:val="none" w:sz="0" w:space="0" w:color="auto"/>
        <w:left w:val="none" w:sz="0" w:space="0" w:color="auto"/>
        <w:bottom w:val="none" w:sz="0" w:space="0" w:color="auto"/>
        <w:right w:val="none" w:sz="0" w:space="0" w:color="auto"/>
      </w:divBdr>
    </w:div>
    <w:div w:id="355010511">
      <w:bodyDiv w:val="1"/>
      <w:marLeft w:val="0"/>
      <w:marRight w:val="0"/>
      <w:marTop w:val="0"/>
      <w:marBottom w:val="0"/>
      <w:divBdr>
        <w:top w:val="none" w:sz="0" w:space="0" w:color="auto"/>
        <w:left w:val="none" w:sz="0" w:space="0" w:color="auto"/>
        <w:bottom w:val="none" w:sz="0" w:space="0" w:color="auto"/>
        <w:right w:val="none" w:sz="0" w:space="0" w:color="auto"/>
      </w:divBdr>
    </w:div>
    <w:div w:id="355040175">
      <w:bodyDiv w:val="1"/>
      <w:marLeft w:val="0"/>
      <w:marRight w:val="0"/>
      <w:marTop w:val="0"/>
      <w:marBottom w:val="0"/>
      <w:divBdr>
        <w:top w:val="none" w:sz="0" w:space="0" w:color="auto"/>
        <w:left w:val="none" w:sz="0" w:space="0" w:color="auto"/>
        <w:bottom w:val="none" w:sz="0" w:space="0" w:color="auto"/>
        <w:right w:val="none" w:sz="0" w:space="0" w:color="auto"/>
      </w:divBdr>
    </w:div>
    <w:div w:id="355077547">
      <w:bodyDiv w:val="1"/>
      <w:marLeft w:val="0"/>
      <w:marRight w:val="0"/>
      <w:marTop w:val="0"/>
      <w:marBottom w:val="0"/>
      <w:divBdr>
        <w:top w:val="none" w:sz="0" w:space="0" w:color="auto"/>
        <w:left w:val="none" w:sz="0" w:space="0" w:color="auto"/>
        <w:bottom w:val="none" w:sz="0" w:space="0" w:color="auto"/>
        <w:right w:val="none" w:sz="0" w:space="0" w:color="auto"/>
      </w:divBdr>
    </w:div>
    <w:div w:id="355079251">
      <w:bodyDiv w:val="1"/>
      <w:marLeft w:val="0"/>
      <w:marRight w:val="0"/>
      <w:marTop w:val="0"/>
      <w:marBottom w:val="0"/>
      <w:divBdr>
        <w:top w:val="none" w:sz="0" w:space="0" w:color="auto"/>
        <w:left w:val="none" w:sz="0" w:space="0" w:color="auto"/>
        <w:bottom w:val="none" w:sz="0" w:space="0" w:color="auto"/>
        <w:right w:val="none" w:sz="0" w:space="0" w:color="auto"/>
      </w:divBdr>
    </w:div>
    <w:div w:id="355157232">
      <w:bodyDiv w:val="1"/>
      <w:marLeft w:val="0"/>
      <w:marRight w:val="0"/>
      <w:marTop w:val="0"/>
      <w:marBottom w:val="0"/>
      <w:divBdr>
        <w:top w:val="none" w:sz="0" w:space="0" w:color="auto"/>
        <w:left w:val="none" w:sz="0" w:space="0" w:color="auto"/>
        <w:bottom w:val="none" w:sz="0" w:space="0" w:color="auto"/>
        <w:right w:val="none" w:sz="0" w:space="0" w:color="auto"/>
      </w:divBdr>
    </w:div>
    <w:div w:id="355157586">
      <w:bodyDiv w:val="1"/>
      <w:marLeft w:val="0"/>
      <w:marRight w:val="0"/>
      <w:marTop w:val="0"/>
      <w:marBottom w:val="0"/>
      <w:divBdr>
        <w:top w:val="none" w:sz="0" w:space="0" w:color="auto"/>
        <w:left w:val="none" w:sz="0" w:space="0" w:color="auto"/>
        <w:bottom w:val="none" w:sz="0" w:space="0" w:color="auto"/>
        <w:right w:val="none" w:sz="0" w:space="0" w:color="auto"/>
      </w:divBdr>
    </w:div>
    <w:div w:id="355232379">
      <w:bodyDiv w:val="1"/>
      <w:marLeft w:val="0"/>
      <w:marRight w:val="0"/>
      <w:marTop w:val="0"/>
      <w:marBottom w:val="0"/>
      <w:divBdr>
        <w:top w:val="none" w:sz="0" w:space="0" w:color="auto"/>
        <w:left w:val="none" w:sz="0" w:space="0" w:color="auto"/>
        <w:bottom w:val="none" w:sz="0" w:space="0" w:color="auto"/>
        <w:right w:val="none" w:sz="0" w:space="0" w:color="auto"/>
      </w:divBdr>
    </w:div>
    <w:div w:id="355348290">
      <w:bodyDiv w:val="1"/>
      <w:marLeft w:val="0"/>
      <w:marRight w:val="0"/>
      <w:marTop w:val="0"/>
      <w:marBottom w:val="0"/>
      <w:divBdr>
        <w:top w:val="none" w:sz="0" w:space="0" w:color="auto"/>
        <w:left w:val="none" w:sz="0" w:space="0" w:color="auto"/>
        <w:bottom w:val="none" w:sz="0" w:space="0" w:color="auto"/>
        <w:right w:val="none" w:sz="0" w:space="0" w:color="auto"/>
      </w:divBdr>
    </w:div>
    <w:div w:id="355468078">
      <w:bodyDiv w:val="1"/>
      <w:marLeft w:val="0"/>
      <w:marRight w:val="0"/>
      <w:marTop w:val="0"/>
      <w:marBottom w:val="0"/>
      <w:divBdr>
        <w:top w:val="none" w:sz="0" w:space="0" w:color="auto"/>
        <w:left w:val="none" w:sz="0" w:space="0" w:color="auto"/>
        <w:bottom w:val="none" w:sz="0" w:space="0" w:color="auto"/>
        <w:right w:val="none" w:sz="0" w:space="0" w:color="auto"/>
      </w:divBdr>
    </w:div>
    <w:div w:id="355470653">
      <w:bodyDiv w:val="1"/>
      <w:marLeft w:val="0"/>
      <w:marRight w:val="0"/>
      <w:marTop w:val="0"/>
      <w:marBottom w:val="0"/>
      <w:divBdr>
        <w:top w:val="none" w:sz="0" w:space="0" w:color="auto"/>
        <w:left w:val="none" w:sz="0" w:space="0" w:color="auto"/>
        <w:bottom w:val="none" w:sz="0" w:space="0" w:color="auto"/>
        <w:right w:val="none" w:sz="0" w:space="0" w:color="auto"/>
      </w:divBdr>
    </w:div>
    <w:div w:id="355470820">
      <w:bodyDiv w:val="1"/>
      <w:marLeft w:val="0"/>
      <w:marRight w:val="0"/>
      <w:marTop w:val="0"/>
      <w:marBottom w:val="0"/>
      <w:divBdr>
        <w:top w:val="none" w:sz="0" w:space="0" w:color="auto"/>
        <w:left w:val="none" w:sz="0" w:space="0" w:color="auto"/>
        <w:bottom w:val="none" w:sz="0" w:space="0" w:color="auto"/>
        <w:right w:val="none" w:sz="0" w:space="0" w:color="auto"/>
      </w:divBdr>
    </w:div>
    <w:div w:id="355543366">
      <w:bodyDiv w:val="1"/>
      <w:marLeft w:val="0"/>
      <w:marRight w:val="0"/>
      <w:marTop w:val="0"/>
      <w:marBottom w:val="0"/>
      <w:divBdr>
        <w:top w:val="none" w:sz="0" w:space="0" w:color="auto"/>
        <w:left w:val="none" w:sz="0" w:space="0" w:color="auto"/>
        <w:bottom w:val="none" w:sz="0" w:space="0" w:color="auto"/>
        <w:right w:val="none" w:sz="0" w:space="0" w:color="auto"/>
      </w:divBdr>
    </w:div>
    <w:div w:id="355665479">
      <w:bodyDiv w:val="1"/>
      <w:marLeft w:val="0"/>
      <w:marRight w:val="1024"/>
      <w:marTop w:val="0"/>
      <w:marBottom w:val="0"/>
      <w:divBdr>
        <w:top w:val="none" w:sz="0" w:space="0" w:color="000100"/>
        <w:left w:val="none" w:sz="0" w:space="0" w:color="auto"/>
        <w:bottom w:val="none" w:sz="0" w:space="0" w:color="auto"/>
        <w:right w:val="none" w:sz="0" w:space="0" w:color="auto"/>
      </w:divBdr>
    </w:div>
    <w:div w:id="355733411">
      <w:bodyDiv w:val="1"/>
      <w:marLeft w:val="0"/>
      <w:marRight w:val="0"/>
      <w:marTop w:val="0"/>
      <w:marBottom w:val="0"/>
      <w:divBdr>
        <w:top w:val="none" w:sz="0" w:space="0" w:color="auto"/>
        <w:left w:val="none" w:sz="0" w:space="0" w:color="auto"/>
        <w:bottom w:val="none" w:sz="0" w:space="0" w:color="auto"/>
        <w:right w:val="none" w:sz="0" w:space="0" w:color="auto"/>
      </w:divBdr>
    </w:div>
    <w:div w:id="355737406">
      <w:bodyDiv w:val="1"/>
      <w:marLeft w:val="0"/>
      <w:marRight w:val="0"/>
      <w:marTop w:val="0"/>
      <w:marBottom w:val="0"/>
      <w:divBdr>
        <w:top w:val="none" w:sz="0" w:space="0" w:color="auto"/>
        <w:left w:val="none" w:sz="0" w:space="0" w:color="auto"/>
        <w:bottom w:val="none" w:sz="0" w:space="0" w:color="auto"/>
        <w:right w:val="none" w:sz="0" w:space="0" w:color="auto"/>
      </w:divBdr>
    </w:div>
    <w:div w:id="355884182">
      <w:bodyDiv w:val="1"/>
      <w:marLeft w:val="0"/>
      <w:marRight w:val="0"/>
      <w:marTop w:val="0"/>
      <w:marBottom w:val="0"/>
      <w:divBdr>
        <w:top w:val="none" w:sz="0" w:space="0" w:color="auto"/>
        <w:left w:val="none" w:sz="0" w:space="0" w:color="auto"/>
        <w:bottom w:val="none" w:sz="0" w:space="0" w:color="auto"/>
        <w:right w:val="none" w:sz="0" w:space="0" w:color="auto"/>
      </w:divBdr>
    </w:div>
    <w:div w:id="355933017">
      <w:bodyDiv w:val="1"/>
      <w:marLeft w:val="0"/>
      <w:marRight w:val="0"/>
      <w:marTop w:val="0"/>
      <w:marBottom w:val="0"/>
      <w:divBdr>
        <w:top w:val="none" w:sz="0" w:space="0" w:color="auto"/>
        <w:left w:val="none" w:sz="0" w:space="0" w:color="auto"/>
        <w:bottom w:val="none" w:sz="0" w:space="0" w:color="auto"/>
        <w:right w:val="none" w:sz="0" w:space="0" w:color="auto"/>
      </w:divBdr>
    </w:div>
    <w:div w:id="356003947">
      <w:bodyDiv w:val="1"/>
      <w:marLeft w:val="0"/>
      <w:marRight w:val="0"/>
      <w:marTop w:val="0"/>
      <w:marBottom w:val="0"/>
      <w:divBdr>
        <w:top w:val="none" w:sz="0" w:space="0" w:color="auto"/>
        <w:left w:val="none" w:sz="0" w:space="0" w:color="auto"/>
        <w:bottom w:val="none" w:sz="0" w:space="0" w:color="auto"/>
        <w:right w:val="none" w:sz="0" w:space="0" w:color="auto"/>
      </w:divBdr>
    </w:div>
    <w:div w:id="356086266">
      <w:bodyDiv w:val="1"/>
      <w:marLeft w:val="0"/>
      <w:marRight w:val="0"/>
      <w:marTop w:val="0"/>
      <w:marBottom w:val="0"/>
      <w:divBdr>
        <w:top w:val="none" w:sz="0" w:space="0" w:color="auto"/>
        <w:left w:val="none" w:sz="0" w:space="0" w:color="auto"/>
        <w:bottom w:val="none" w:sz="0" w:space="0" w:color="auto"/>
        <w:right w:val="none" w:sz="0" w:space="0" w:color="auto"/>
      </w:divBdr>
    </w:div>
    <w:div w:id="356196900">
      <w:bodyDiv w:val="1"/>
      <w:marLeft w:val="0"/>
      <w:marRight w:val="0"/>
      <w:marTop w:val="0"/>
      <w:marBottom w:val="0"/>
      <w:divBdr>
        <w:top w:val="none" w:sz="0" w:space="0" w:color="auto"/>
        <w:left w:val="none" w:sz="0" w:space="0" w:color="auto"/>
        <w:bottom w:val="none" w:sz="0" w:space="0" w:color="auto"/>
        <w:right w:val="none" w:sz="0" w:space="0" w:color="auto"/>
      </w:divBdr>
    </w:div>
    <w:div w:id="356276902">
      <w:bodyDiv w:val="1"/>
      <w:marLeft w:val="0"/>
      <w:marRight w:val="0"/>
      <w:marTop w:val="0"/>
      <w:marBottom w:val="0"/>
      <w:divBdr>
        <w:top w:val="none" w:sz="0" w:space="0" w:color="auto"/>
        <w:left w:val="none" w:sz="0" w:space="0" w:color="auto"/>
        <w:bottom w:val="none" w:sz="0" w:space="0" w:color="auto"/>
        <w:right w:val="none" w:sz="0" w:space="0" w:color="auto"/>
      </w:divBdr>
    </w:div>
    <w:div w:id="356321848">
      <w:bodyDiv w:val="1"/>
      <w:marLeft w:val="0"/>
      <w:marRight w:val="0"/>
      <w:marTop w:val="0"/>
      <w:marBottom w:val="0"/>
      <w:divBdr>
        <w:top w:val="none" w:sz="0" w:space="0" w:color="auto"/>
        <w:left w:val="none" w:sz="0" w:space="0" w:color="auto"/>
        <w:bottom w:val="none" w:sz="0" w:space="0" w:color="auto"/>
        <w:right w:val="none" w:sz="0" w:space="0" w:color="auto"/>
      </w:divBdr>
    </w:div>
    <w:div w:id="356392936">
      <w:bodyDiv w:val="1"/>
      <w:marLeft w:val="0"/>
      <w:marRight w:val="0"/>
      <w:marTop w:val="0"/>
      <w:marBottom w:val="0"/>
      <w:divBdr>
        <w:top w:val="none" w:sz="0" w:space="0" w:color="auto"/>
        <w:left w:val="none" w:sz="0" w:space="0" w:color="auto"/>
        <w:bottom w:val="none" w:sz="0" w:space="0" w:color="auto"/>
        <w:right w:val="none" w:sz="0" w:space="0" w:color="auto"/>
      </w:divBdr>
    </w:div>
    <w:div w:id="356585191">
      <w:bodyDiv w:val="1"/>
      <w:marLeft w:val="0"/>
      <w:marRight w:val="0"/>
      <w:marTop w:val="0"/>
      <w:marBottom w:val="0"/>
      <w:divBdr>
        <w:top w:val="none" w:sz="0" w:space="0" w:color="auto"/>
        <w:left w:val="none" w:sz="0" w:space="0" w:color="auto"/>
        <w:bottom w:val="none" w:sz="0" w:space="0" w:color="auto"/>
        <w:right w:val="none" w:sz="0" w:space="0" w:color="auto"/>
      </w:divBdr>
    </w:div>
    <w:div w:id="356931841">
      <w:bodyDiv w:val="1"/>
      <w:marLeft w:val="0"/>
      <w:marRight w:val="0"/>
      <w:marTop w:val="0"/>
      <w:marBottom w:val="0"/>
      <w:divBdr>
        <w:top w:val="none" w:sz="0" w:space="0" w:color="auto"/>
        <w:left w:val="none" w:sz="0" w:space="0" w:color="auto"/>
        <w:bottom w:val="none" w:sz="0" w:space="0" w:color="auto"/>
        <w:right w:val="none" w:sz="0" w:space="0" w:color="auto"/>
      </w:divBdr>
    </w:div>
    <w:div w:id="356975095">
      <w:bodyDiv w:val="1"/>
      <w:marLeft w:val="0"/>
      <w:marRight w:val="0"/>
      <w:marTop w:val="0"/>
      <w:marBottom w:val="0"/>
      <w:divBdr>
        <w:top w:val="none" w:sz="0" w:space="0" w:color="auto"/>
        <w:left w:val="none" w:sz="0" w:space="0" w:color="auto"/>
        <w:bottom w:val="none" w:sz="0" w:space="0" w:color="auto"/>
        <w:right w:val="none" w:sz="0" w:space="0" w:color="auto"/>
      </w:divBdr>
    </w:div>
    <w:div w:id="357048152">
      <w:bodyDiv w:val="1"/>
      <w:marLeft w:val="0"/>
      <w:marRight w:val="0"/>
      <w:marTop w:val="0"/>
      <w:marBottom w:val="0"/>
      <w:divBdr>
        <w:top w:val="none" w:sz="0" w:space="0" w:color="auto"/>
        <w:left w:val="none" w:sz="0" w:space="0" w:color="auto"/>
        <w:bottom w:val="none" w:sz="0" w:space="0" w:color="auto"/>
        <w:right w:val="none" w:sz="0" w:space="0" w:color="auto"/>
      </w:divBdr>
    </w:div>
    <w:div w:id="357049121">
      <w:bodyDiv w:val="1"/>
      <w:marLeft w:val="0"/>
      <w:marRight w:val="0"/>
      <w:marTop w:val="0"/>
      <w:marBottom w:val="0"/>
      <w:divBdr>
        <w:top w:val="none" w:sz="0" w:space="0" w:color="auto"/>
        <w:left w:val="none" w:sz="0" w:space="0" w:color="auto"/>
        <w:bottom w:val="none" w:sz="0" w:space="0" w:color="auto"/>
        <w:right w:val="none" w:sz="0" w:space="0" w:color="auto"/>
      </w:divBdr>
    </w:div>
    <w:div w:id="357318883">
      <w:bodyDiv w:val="1"/>
      <w:marLeft w:val="0"/>
      <w:marRight w:val="0"/>
      <w:marTop w:val="0"/>
      <w:marBottom w:val="0"/>
      <w:divBdr>
        <w:top w:val="none" w:sz="0" w:space="0" w:color="auto"/>
        <w:left w:val="none" w:sz="0" w:space="0" w:color="auto"/>
        <w:bottom w:val="none" w:sz="0" w:space="0" w:color="auto"/>
        <w:right w:val="none" w:sz="0" w:space="0" w:color="auto"/>
      </w:divBdr>
    </w:div>
    <w:div w:id="357388236">
      <w:bodyDiv w:val="1"/>
      <w:marLeft w:val="0"/>
      <w:marRight w:val="0"/>
      <w:marTop w:val="0"/>
      <w:marBottom w:val="0"/>
      <w:divBdr>
        <w:top w:val="none" w:sz="0" w:space="0" w:color="auto"/>
        <w:left w:val="none" w:sz="0" w:space="0" w:color="auto"/>
        <w:bottom w:val="none" w:sz="0" w:space="0" w:color="auto"/>
        <w:right w:val="none" w:sz="0" w:space="0" w:color="auto"/>
      </w:divBdr>
    </w:div>
    <w:div w:id="357437332">
      <w:bodyDiv w:val="1"/>
      <w:marLeft w:val="0"/>
      <w:marRight w:val="0"/>
      <w:marTop w:val="0"/>
      <w:marBottom w:val="0"/>
      <w:divBdr>
        <w:top w:val="none" w:sz="0" w:space="0" w:color="auto"/>
        <w:left w:val="none" w:sz="0" w:space="0" w:color="auto"/>
        <w:bottom w:val="none" w:sz="0" w:space="0" w:color="auto"/>
        <w:right w:val="none" w:sz="0" w:space="0" w:color="auto"/>
      </w:divBdr>
    </w:div>
    <w:div w:id="357507671">
      <w:bodyDiv w:val="1"/>
      <w:marLeft w:val="0"/>
      <w:marRight w:val="0"/>
      <w:marTop w:val="0"/>
      <w:marBottom w:val="0"/>
      <w:divBdr>
        <w:top w:val="none" w:sz="0" w:space="0" w:color="auto"/>
        <w:left w:val="none" w:sz="0" w:space="0" w:color="auto"/>
        <w:bottom w:val="none" w:sz="0" w:space="0" w:color="auto"/>
        <w:right w:val="none" w:sz="0" w:space="0" w:color="auto"/>
      </w:divBdr>
    </w:div>
    <w:div w:id="357630881">
      <w:bodyDiv w:val="1"/>
      <w:marLeft w:val="0"/>
      <w:marRight w:val="0"/>
      <w:marTop w:val="0"/>
      <w:marBottom w:val="0"/>
      <w:divBdr>
        <w:top w:val="none" w:sz="0" w:space="0" w:color="auto"/>
        <w:left w:val="none" w:sz="0" w:space="0" w:color="auto"/>
        <w:bottom w:val="none" w:sz="0" w:space="0" w:color="auto"/>
        <w:right w:val="none" w:sz="0" w:space="0" w:color="auto"/>
      </w:divBdr>
    </w:div>
    <w:div w:id="357698718">
      <w:bodyDiv w:val="1"/>
      <w:marLeft w:val="0"/>
      <w:marRight w:val="0"/>
      <w:marTop w:val="0"/>
      <w:marBottom w:val="0"/>
      <w:divBdr>
        <w:top w:val="none" w:sz="0" w:space="0" w:color="auto"/>
        <w:left w:val="none" w:sz="0" w:space="0" w:color="auto"/>
        <w:bottom w:val="none" w:sz="0" w:space="0" w:color="auto"/>
        <w:right w:val="none" w:sz="0" w:space="0" w:color="auto"/>
      </w:divBdr>
    </w:div>
    <w:div w:id="357849769">
      <w:bodyDiv w:val="1"/>
      <w:marLeft w:val="0"/>
      <w:marRight w:val="0"/>
      <w:marTop w:val="0"/>
      <w:marBottom w:val="0"/>
      <w:divBdr>
        <w:top w:val="none" w:sz="0" w:space="0" w:color="auto"/>
        <w:left w:val="none" w:sz="0" w:space="0" w:color="auto"/>
        <w:bottom w:val="none" w:sz="0" w:space="0" w:color="auto"/>
        <w:right w:val="none" w:sz="0" w:space="0" w:color="auto"/>
      </w:divBdr>
    </w:div>
    <w:div w:id="357857374">
      <w:bodyDiv w:val="1"/>
      <w:marLeft w:val="0"/>
      <w:marRight w:val="0"/>
      <w:marTop w:val="0"/>
      <w:marBottom w:val="0"/>
      <w:divBdr>
        <w:top w:val="none" w:sz="0" w:space="0" w:color="auto"/>
        <w:left w:val="none" w:sz="0" w:space="0" w:color="auto"/>
        <w:bottom w:val="none" w:sz="0" w:space="0" w:color="auto"/>
        <w:right w:val="none" w:sz="0" w:space="0" w:color="auto"/>
      </w:divBdr>
    </w:div>
    <w:div w:id="358163230">
      <w:bodyDiv w:val="1"/>
      <w:marLeft w:val="0"/>
      <w:marRight w:val="0"/>
      <w:marTop w:val="0"/>
      <w:marBottom w:val="0"/>
      <w:divBdr>
        <w:top w:val="none" w:sz="0" w:space="0" w:color="auto"/>
        <w:left w:val="none" w:sz="0" w:space="0" w:color="auto"/>
        <w:bottom w:val="none" w:sz="0" w:space="0" w:color="auto"/>
        <w:right w:val="none" w:sz="0" w:space="0" w:color="auto"/>
      </w:divBdr>
    </w:div>
    <w:div w:id="358165896">
      <w:bodyDiv w:val="1"/>
      <w:marLeft w:val="0"/>
      <w:marRight w:val="0"/>
      <w:marTop w:val="0"/>
      <w:marBottom w:val="0"/>
      <w:divBdr>
        <w:top w:val="none" w:sz="0" w:space="0" w:color="auto"/>
        <w:left w:val="none" w:sz="0" w:space="0" w:color="auto"/>
        <w:bottom w:val="none" w:sz="0" w:space="0" w:color="auto"/>
        <w:right w:val="none" w:sz="0" w:space="0" w:color="auto"/>
      </w:divBdr>
    </w:div>
    <w:div w:id="358317953">
      <w:bodyDiv w:val="1"/>
      <w:marLeft w:val="0"/>
      <w:marRight w:val="0"/>
      <w:marTop w:val="0"/>
      <w:marBottom w:val="0"/>
      <w:divBdr>
        <w:top w:val="none" w:sz="0" w:space="0" w:color="auto"/>
        <w:left w:val="none" w:sz="0" w:space="0" w:color="auto"/>
        <w:bottom w:val="none" w:sz="0" w:space="0" w:color="auto"/>
        <w:right w:val="none" w:sz="0" w:space="0" w:color="auto"/>
      </w:divBdr>
    </w:div>
    <w:div w:id="358353903">
      <w:bodyDiv w:val="1"/>
      <w:marLeft w:val="0"/>
      <w:marRight w:val="0"/>
      <w:marTop w:val="0"/>
      <w:marBottom w:val="0"/>
      <w:divBdr>
        <w:top w:val="none" w:sz="0" w:space="0" w:color="auto"/>
        <w:left w:val="none" w:sz="0" w:space="0" w:color="auto"/>
        <w:bottom w:val="none" w:sz="0" w:space="0" w:color="auto"/>
        <w:right w:val="none" w:sz="0" w:space="0" w:color="auto"/>
      </w:divBdr>
    </w:div>
    <w:div w:id="358354215">
      <w:bodyDiv w:val="1"/>
      <w:marLeft w:val="0"/>
      <w:marRight w:val="0"/>
      <w:marTop w:val="0"/>
      <w:marBottom w:val="0"/>
      <w:divBdr>
        <w:top w:val="none" w:sz="0" w:space="0" w:color="auto"/>
        <w:left w:val="none" w:sz="0" w:space="0" w:color="auto"/>
        <w:bottom w:val="none" w:sz="0" w:space="0" w:color="auto"/>
        <w:right w:val="none" w:sz="0" w:space="0" w:color="auto"/>
      </w:divBdr>
    </w:div>
    <w:div w:id="358356382">
      <w:bodyDiv w:val="1"/>
      <w:marLeft w:val="0"/>
      <w:marRight w:val="0"/>
      <w:marTop w:val="0"/>
      <w:marBottom w:val="0"/>
      <w:divBdr>
        <w:top w:val="none" w:sz="0" w:space="0" w:color="auto"/>
        <w:left w:val="none" w:sz="0" w:space="0" w:color="auto"/>
        <w:bottom w:val="none" w:sz="0" w:space="0" w:color="auto"/>
        <w:right w:val="none" w:sz="0" w:space="0" w:color="auto"/>
      </w:divBdr>
    </w:div>
    <w:div w:id="358438725">
      <w:bodyDiv w:val="1"/>
      <w:marLeft w:val="0"/>
      <w:marRight w:val="0"/>
      <w:marTop w:val="0"/>
      <w:marBottom w:val="0"/>
      <w:divBdr>
        <w:top w:val="none" w:sz="0" w:space="0" w:color="auto"/>
        <w:left w:val="none" w:sz="0" w:space="0" w:color="auto"/>
        <w:bottom w:val="none" w:sz="0" w:space="0" w:color="auto"/>
        <w:right w:val="none" w:sz="0" w:space="0" w:color="auto"/>
      </w:divBdr>
    </w:div>
    <w:div w:id="358504721">
      <w:bodyDiv w:val="1"/>
      <w:marLeft w:val="0"/>
      <w:marRight w:val="0"/>
      <w:marTop w:val="0"/>
      <w:marBottom w:val="0"/>
      <w:divBdr>
        <w:top w:val="none" w:sz="0" w:space="0" w:color="auto"/>
        <w:left w:val="none" w:sz="0" w:space="0" w:color="auto"/>
        <w:bottom w:val="none" w:sz="0" w:space="0" w:color="auto"/>
        <w:right w:val="none" w:sz="0" w:space="0" w:color="auto"/>
      </w:divBdr>
    </w:div>
    <w:div w:id="358553748">
      <w:bodyDiv w:val="1"/>
      <w:marLeft w:val="0"/>
      <w:marRight w:val="0"/>
      <w:marTop w:val="0"/>
      <w:marBottom w:val="0"/>
      <w:divBdr>
        <w:top w:val="none" w:sz="0" w:space="0" w:color="auto"/>
        <w:left w:val="none" w:sz="0" w:space="0" w:color="auto"/>
        <w:bottom w:val="none" w:sz="0" w:space="0" w:color="auto"/>
        <w:right w:val="none" w:sz="0" w:space="0" w:color="auto"/>
      </w:divBdr>
    </w:div>
    <w:div w:id="358554202">
      <w:bodyDiv w:val="1"/>
      <w:marLeft w:val="0"/>
      <w:marRight w:val="0"/>
      <w:marTop w:val="0"/>
      <w:marBottom w:val="0"/>
      <w:divBdr>
        <w:top w:val="none" w:sz="0" w:space="0" w:color="auto"/>
        <w:left w:val="none" w:sz="0" w:space="0" w:color="auto"/>
        <w:bottom w:val="none" w:sz="0" w:space="0" w:color="auto"/>
        <w:right w:val="none" w:sz="0" w:space="0" w:color="auto"/>
      </w:divBdr>
    </w:div>
    <w:div w:id="358625092">
      <w:bodyDiv w:val="1"/>
      <w:marLeft w:val="0"/>
      <w:marRight w:val="0"/>
      <w:marTop w:val="0"/>
      <w:marBottom w:val="0"/>
      <w:divBdr>
        <w:top w:val="none" w:sz="0" w:space="0" w:color="auto"/>
        <w:left w:val="none" w:sz="0" w:space="0" w:color="auto"/>
        <w:bottom w:val="none" w:sz="0" w:space="0" w:color="auto"/>
        <w:right w:val="none" w:sz="0" w:space="0" w:color="auto"/>
      </w:divBdr>
    </w:div>
    <w:div w:id="358628376">
      <w:bodyDiv w:val="1"/>
      <w:marLeft w:val="0"/>
      <w:marRight w:val="0"/>
      <w:marTop w:val="0"/>
      <w:marBottom w:val="0"/>
      <w:divBdr>
        <w:top w:val="none" w:sz="0" w:space="0" w:color="auto"/>
        <w:left w:val="none" w:sz="0" w:space="0" w:color="auto"/>
        <w:bottom w:val="none" w:sz="0" w:space="0" w:color="auto"/>
        <w:right w:val="none" w:sz="0" w:space="0" w:color="auto"/>
      </w:divBdr>
    </w:div>
    <w:div w:id="358704022">
      <w:bodyDiv w:val="1"/>
      <w:marLeft w:val="0"/>
      <w:marRight w:val="0"/>
      <w:marTop w:val="0"/>
      <w:marBottom w:val="0"/>
      <w:divBdr>
        <w:top w:val="none" w:sz="0" w:space="0" w:color="auto"/>
        <w:left w:val="none" w:sz="0" w:space="0" w:color="auto"/>
        <w:bottom w:val="none" w:sz="0" w:space="0" w:color="auto"/>
        <w:right w:val="none" w:sz="0" w:space="0" w:color="auto"/>
      </w:divBdr>
    </w:div>
    <w:div w:id="358891510">
      <w:bodyDiv w:val="1"/>
      <w:marLeft w:val="0"/>
      <w:marRight w:val="0"/>
      <w:marTop w:val="0"/>
      <w:marBottom w:val="0"/>
      <w:divBdr>
        <w:top w:val="none" w:sz="0" w:space="0" w:color="auto"/>
        <w:left w:val="none" w:sz="0" w:space="0" w:color="auto"/>
        <w:bottom w:val="none" w:sz="0" w:space="0" w:color="auto"/>
        <w:right w:val="none" w:sz="0" w:space="0" w:color="auto"/>
      </w:divBdr>
    </w:div>
    <w:div w:id="358967712">
      <w:bodyDiv w:val="1"/>
      <w:marLeft w:val="0"/>
      <w:marRight w:val="0"/>
      <w:marTop w:val="0"/>
      <w:marBottom w:val="0"/>
      <w:divBdr>
        <w:top w:val="none" w:sz="0" w:space="0" w:color="auto"/>
        <w:left w:val="none" w:sz="0" w:space="0" w:color="auto"/>
        <w:bottom w:val="none" w:sz="0" w:space="0" w:color="auto"/>
        <w:right w:val="none" w:sz="0" w:space="0" w:color="auto"/>
      </w:divBdr>
    </w:div>
    <w:div w:id="359018475">
      <w:bodyDiv w:val="1"/>
      <w:marLeft w:val="0"/>
      <w:marRight w:val="0"/>
      <w:marTop w:val="0"/>
      <w:marBottom w:val="0"/>
      <w:divBdr>
        <w:top w:val="none" w:sz="0" w:space="0" w:color="auto"/>
        <w:left w:val="none" w:sz="0" w:space="0" w:color="auto"/>
        <w:bottom w:val="none" w:sz="0" w:space="0" w:color="auto"/>
        <w:right w:val="none" w:sz="0" w:space="0" w:color="auto"/>
      </w:divBdr>
    </w:div>
    <w:div w:id="359400016">
      <w:bodyDiv w:val="1"/>
      <w:marLeft w:val="0"/>
      <w:marRight w:val="0"/>
      <w:marTop w:val="0"/>
      <w:marBottom w:val="0"/>
      <w:divBdr>
        <w:top w:val="none" w:sz="0" w:space="0" w:color="auto"/>
        <w:left w:val="none" w:sz="0" w:space="0" w:color="auto"/>
        <w:bottom w:val="none" w:sz="0" w:space="0" w:color="auto"/>
        <w:right w:val="none" w:sz="0" w:space="0" w:color="auto"/>
      </w:divBdr>
    </w:div>
    <w:div w:id="359554165">
      <w:bodyDiv w:val="1"/>
      <w:marLeft w:val="0"/>
      <w:marRight w:val="0"/>
      <w:marTop w:val="0"/>
      <w:marBottom w:val="0"/>
      <w:divBdr>
        <w:top w:val="none" w:sz="0" w:space="0" w:color="auto"/>
        <w:left w:val="none" w:sz="0" w:space="0" w:color="auto"/>
        <w:bottom w:val="none" w:sz="0" w:space="0" w:color="auto"/>
        <w:right w:val="none" w:sz="0" w:space="0" w:color="auto"/>
      </w:divBdr>
    </w:div>
    <w:div w:id="359824576">
      <w:bodyDiv w:val="1"/>
      <w:marLeft w:val="0"/>
      <w:marRight w:val="0"/>
      <w:marTop w:val="0"/>
      <w:marBottom w:val="0"/>
      <w:divBdr>
        <w:top w:val="none" w:sz="0" w:space="0" w:color="auto"/>
        <w:left w:val="none" w:sz="0" w:space="0" w:color="auto"/>
        <w:bottom w:val="none" w:sz="0" w:space="0" w:color="auto"/>
        <w:right w:val="none" w:sz="0" w:space="0" w:color="auto"/>
      </w:divBdr>
    </w:div>
    <w:div w:id="360014590">
      <w:bodyDiv w:val="1"/>
      <w:marLeft w:val="0"/>
      <w:marRight w:val="0"/>
      <w:marTop w:val="0"/>
      <w:marBottom w:val="0"/>
      <w:divBdr>
        <w:top w:val="none" w:sz="0" w:space="0" w:color="auto"/>
        <w:left w:val="none" w:sz="0" w:space="0" w:color="auto"/>
        <w:bottom w:val="none" w:sz="0" w:space="0" w:color="auto"/>
        <w:right w:val="none" w:sz="0" w:space="0" w:color="auto"/>
      </w:divBdr>
    </w:div>
    <w:div w:id="360057172">
      <w:bodyDiv w:val="1"/>
      <w:marLeft w:val="0"/>
      <w:marRight w:val="0"/>
      <w:marTop w:val="0"/>
      <w:marBottom w:val="0"/>
      <w:divBdr>
        <w:top w:val="none" w:sz="0" w:space="0" w:color="auto"/>
        <w:left w:val="none" w:sz="0" w:space="0" w:color="auto"/>
        <w:bottom w:val="none" w:sz="0" w:space="0" w:color="auto"/>
        <w:right w:val="none" w:sz="0" w:space="0" w:color="auto"/>
      </w:divBdr>
    </w:div>
    <w:div w:id="360129010">
      <w:bodyDiv w:val="1"/>
      <w:marLeft w:val="0"/>
      <w:marRight w:val="0"/>
      <w:marTop w:val="0"/>
      <w:marBottom w:val="0"/>
      <w:divBdr>
        <w:top w:val="none" w:sz="0" w:space="0" w:color="auto"/>
        <w:left w:val="none" w:sz="0" w:space="0" w:color="auto"/>
        <w:bottom w:val="none" w:sz="0" w:space="0" w:color="auto"/>
        <w:right w:val="none" w:sz="0" w:space="0" w:color="auto"/>
      </w:divBdr>
    </w:div>
    <w:div w:id="360135070">
      <w:bodyDiv w:val="1"/>
      <w:marLeft w:val="0"/>
      <w:marRight w:val="0"/>
      <w:marTop w:val="0"/>
      <w:marBottom w:val="0"/>
      <w:divBdr>
        <w:top w:val="none" w:sz="0" w:space="0" w:color="auto"/>
        <w:left w:val="none" w:sz="0" w:space="0" w:color="auto"/>
        <w:bottom w:val="none" w:sz="0" w:space="0" w:color="auto"/>
        <w:right w:val="none" w:sz="0" w:space="0" w:color="auto"/>
      </w:divBdr>
    </w:div>
    <w:div w:id="360519327">
      <w:bodyDiv w:val="1"/>
      <w:marLeft w:val="0"/>
      <w:marRight w:val="0"/>
      <w:marTop w:val="0"/>
      <w:marBottom w:val="0"/>
      <w:divBdr>
        <w:top w:val="none" w:sz="0" w:space="0" w:color="auto"/>
        <w:left w:val="none" w:sz="0" w:space="0" w:color="auto"/>
        <w:bottom w:val="none" w:sz="0" w:space="0" w:color="auto"/>
        <w:right w:val="none" w:sz="0" w:space="0" w:color="auto"/>
      </w:divBdr>
    </w:div>
    <w:div w:id="360715101">
      <w:bodyDiv w:val="1"/>
      <w:marLeft w:val="0"/>
      <w:marRight w:val="0"/>
      <w:marTop w:val="0"/>
      <w:marBottom w:val="0"/>
      <w:divBdr>
        <w:top w:val="none" w:sz="0" w:space="0" w:color="auto"/>
        <w:left w:val="none" w:sz="0" w:space="0" w:color="auto"/>
        <w:bottom w:val="none" w:sz="0" w:space="0" w:color="auto"/>
        <w:right w:val="none" w:sz="0" w:space="0" w:color="auto"/>
      </w:divBdr>
    </w:div>
    <w:div w:id="360933362">
      <w:bodyDiv w:val="1"/>
      <w:marLeft w:val="0"/>
      <w:marRight w:val="0"/>
      <w:marTop w:val="0"/>
      <w:marBottom w:val="0"/>
      <w:divBdr>
        <w:top w:val="none" w:sz="0" w:space="0" w:color="auto"/>
        <w:left w:val="none" w:sz="0" w:space="0" w:color="auto"/>
        <w:bottom w:val="none" w:sz="0" w:space="0" w:color="auto"/>
        <w:right w:val="none" w:sz="0" w:space="0" w:color="auto"/>
      </w:divBdr>
    </w:div>
    <w:div w:id="361326307">
      <w:bodyDiv w:val="1"/>
      <w:marLeft w:val="0"/>
      <w:marRight w:val="0"/>
      <w:marTop w:val="0"/>
      <w:marBottom w:val="0"/>
      <w:divBdr>
        <w:top w:val="none" w:sz="0" w:space="0" w:color="auto"/>
        <w:left w:val="none" w:sz="0" w:space="0" w:color="auto"/>
        <w:bottom w:val="none" w:sz="0" w:space="0" w:color="auto"/>
        <w:right w:val="none" w:sz="0" w:space="0" w:color="auto"/>
      </w:divBdr>
    </w:div>
    <w:div w:id="361366881">
      <w:bodyDiv w:val="1"/>
      <w:marLeft w:val="0"/>
      <w:marRight w:val="0"/>
      <w:marTop w:val="0"/>
      <w:marBottom w:val="0"/>
      <w:divBdr>
        <w:top w:val="none" w:sz="0" w:space="0" w:color="auto"/>
        <w:left w:val="none" w:sz="0" w:space="0" w:color="auto"/>
        <w:bottom w:val="none" w:sz="0" w:space="0" w:color="auto"/>
        <w:right w:val="none" w:sz="0" w:space="0" w:color="auto"/>
      </w:divBdr>
    </w:div>
    <w:div w:id="361368153">
      <w:bodyDiv w:val="1"/>
      <w:marLeft w:val="0"/>
      <w:marRight w:val="0"/>
      <w:marTop w:val="0"/>
      <w:marBottom w:val="0"/>
      <w:divBdr>
        <w:top w:val="none" w:sz="0" w:space="0" w:color="auto"/>
        <w:left w:val="none" w:sz="0" w:space="0" w:color="auto"/>
        <w:bottom w:val="none" w:sz="0" w:space="0" w:color="auto"/>
        <w:right w:val="none" w:sz="0" w:space="0" w:color="auto"/>
      </w:divBdr>
      <w:divsChild>
        <w:div w:id="128980835">
          <w:marLeft w:val="0"/>
          <w:marRight w:val="0"/>
          <w:marTop w:val="0"/>
          <w:marBottom w:val="0"/>
          <w:divBdr>
            <w:top w:val="none" w:sz="0" w:space="0" w:color="auto"/>
            <w:left w:val="none" w:sz="0" w:space="0" w:color="auto"/>
            <w:bottom w:val="none" w:sz="0" w:space="0" w:color="auto"/>
            <w:right w:val="none" w:sz="0" w:space="0" w:color="auto"/>
          </w:divBdr>
          <w:divsChild>
            <w:div w:id="1001784040">
              <w:marLeft w:val="0"/>
              <w:marRight w:val="0"/>
              <w:marTop w:val="0"/>
              <w:marBottom w:val="0"/>
              <w:divBdr>
                <w:top w:val="none" w:sz="0" w:space="0" w:color="auto"/>
                <w:left w:val="none" w:sz="0" w:space="0" w:color="auto"/>
                <w:bottom w:val="none" w:sz="0" w:space="0" w:color="auto"/>
                <w:right w:val="none" w:sz="0" w:space="0" w:color="auto"/>
              </w:divBdr>
              <w:divsChild>
                <w:div w:id="1221134178">
                  <w:marLeft w:val="0"/>
                  <w:marRight w:val="0"/>
                  <w:marTop w:val="0"/>
                  <w:marBottom w:val="0"/>
                  <w:divBdr>
                    <w:top w:val="none" w:sz="0" w:space="0" w:color="auto"/>
                    <w:left w:val="none" w:sz="0" w:space="0" w:color="auto"/>
                    <w:bottom w:val="none" w:sz="0" w:space="0" w:color="auto"/>
                    <w:right w:val="none" w:sz="0" w:space="0" w:color="auto"/>
                  </w:divBdr>
                  <w:divsChild>
                    <w:div w:id="177493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916224">
              <w:marLeft w:val="0"/>
              <w:marRight w:val="0"/>
              <w:marTop w:val="0"/>
              <w:marBottom w:val="0"/>
              <w:divBdr>
                <w:top w:val="none" w:sz="0" w:space="0" w:color="auto"/>
                <w:left w:val="none" w:sz="0" w:space="0" w:color="auto"/>
                <w:bottom w:val="none" w:sz="0" w:space="0" w:color="auto"/>
                <w:right w:val="none" w:sz="0" w:space="0" w:color="auto"/>
              </w:divBdr>
              <w:divsChild>
                <w:div w:id="751660205">
                  <w:marLeft w:val="0"/>
                  <w:marRight w:val="0"/>
                  <w:marTop w:val="0"/>
                  <w:marBottom w:val="0"/>
                  <w:divBdr>
                    <w:top w:val="none" w:sz="0" w:space="0" w:color="auto"/>
                    <w:left w:val="none" w:sz="0" w:space="0" w:color="auto"/>
                    <w:bottom w:val="none" w:sz="0" w:space="0" w:color="auto"/>
                    <w:right w:val="none" w:sz="0" w:space="0" w:color="auto"/>
                  </w:divBdr>
                  <w:divsChild>
                    <w:div w:id="200069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681835">
          <w:marLeft w:val="0"/>
          <w:marRight w:val="0"/>
          <w:marTop w:val="0"/>
          <w:marBottom w:val="0"/>
          <w:divBdr>
            <w:top w:val="none" w:sz="0" w:space="0" w:color="auto"/>
            <w:left w:val="none" w:sz="0" w:space="0" w:color="auto"/>
            <w:bottom w:val="none" w:sz="0" w:space="0" w:color="auto"/>
            <w:right w:val="none" w:sz="0" w:space="0" w:color="auto"/>
          </w:divBdr>
          <w:divsChild>
            <w:div w:id="587233706">
              <w:marLeft w:val="0"/>
              <w:marRight w:val="0"/>
              <w:marTop w:val="0"/>
              <w:marBottom w:val="0"/>
              <w:divBdr>
                <w:top w:val="none" w:sz="0" w:space="0" w:color="auto"/>
                <w:left w:val="none" w:sz="0" w:space="0" w:color="auto"/>
                <w:bottom w:val="none" w:sz="0" w:space="0" w:color="auto"/>
                <w:right w:val="none" w:sz="0" w:space="0" w:color="auto"/>
              </w:divBdr>
              <w:divsChild>
                <w:div w:id="1643148854">
                  <w:marLeft w:val="0"/>
                  <w:marRight w:val="0"/>
                  <w:marTop w:val="0"/>
                  <w:marBottom w:val="0"/>
                  <w:divBdr>
                    <w:top w:val="none" w:sz="0" w:space="0" w:color="auto"/>
                    <w:left w:val="none" w:sz="0" w:space="0" w:color="auto"/>
                    <w:bottom w:val="none" w:sz="0" w:space="0" w:color="auto"/>
                    <w:right w:val="none" w:sz="0" w:space="0" w:color="auto"/>
                  </w:divBdr>
                  <w:divsChild>
                    <w:div w:id="130496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894653">
              <w:marLeft w:val="0"/>
              <w:marRight w:val="0"/>
              <w:marTop w:val="0"/>
              <w:marBottom w:val="0"/>
              <w:divBdr>
                <w:top w:val="none" w:sz="0" w:space="0" w:color="auto"/>
                <w:left w:val="none" w:sz="0" w:space="0" w:color="auto"/>
                <w:bottom w:val="none" w:sz="0" w:space="0" w:color="auto"/>
                <w:right w:val="none" w:sz="0" w:space="0" w:color="auto"/>
              </w:divBdr>
              <w:divsChild>
                <w:div w:id="1233008529">
                  <w:marLeft w:val="0"/>
                  <w:marRight w:val="0"/>
                  <w:marTop w:val="0"/>
                  <w:marBottom w:val="0"/>
                  <w:divBdr>
                    <w:top w:val="none" w:sz="0" w:space="0" w:color="auto"/>
                    <w:left w:val="none" w:sz="0" w:space="0" w:color="auto"/>
                    <w:bottom w:val="none" w:sz="0" w:space="0" w:color="auto"/>
                    <w:right w:val="none" w:sz="0" w:space="0" w:color="auto"/>
                  </w:divBdr>
                  <w:divsChild>
                    <w:div w:id="71809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813621">
          <w:marLeft w:val="0"/>
          <w:marRight w:val="0"/>
          <w:marTop w:val="0"/>
          <w:marBottom w:val="0"/>
          <w:divBdr>
            <w:top w:val="none" w:sz="0" w:space="0" w:color="auto"/>
            <w:left w:val="none" w:sz="0" w:space="0" w:color="auto"/>
            <w:bottom w:val="none" w:sz="0" w:space="0" w:color="auto"/>
            <w:right w:val="none" w:sz="0" w:space="0" w:color="auto"/>
          </w:divBdr>
          <w:divsChild>
            <w:div w:id="1169979878">
              <w:marLeft w:val="0"/>
              <w:marRight w:val="0"/>
              <w:marTop w:val="0"/>
              <w:marBottom w:val="0"/>
              <w:divBdr>
                <w:top w:val="none" w:sz="0" w:space="0" w:color="auto"/>
                <w:left w:val="none" w:sz="0" w:space="0" w:color="auto"/>
                <w:bottom w:val="none" w:sz="0" w:space="0" w:color="auto"/>
                <w:right w:val="none" w:sz="0" w:space="0" w:color="auto"/>
              </w:divBdr>
              <w:divsChild>
                <w:div w:id="1463574890">
                  <w:marLeft w:val="0"/>
                  <w:marRight w:val="0"/>
                  <w:marTop w:val="0"/>
                  <w:marBottom w:val="0"/>
                  <w:divBdr>
                    <w:top w:val="none" w:sz="0" w:space="0" w:color="auto"/>
                    <w:left w:val="none" w:sz="0" w:space="0" w:color="auto"/>
                    <w:bottom w:val="none" w:sz="0" w:space="0" w:color="auto"/>
                    <w:right w:val="none" w:sz="0" w:space="0" w:color="auto"/>
                  </w:divBdr>
                  <w:divsChild>
                    <w:div w:id="1837530186">
                      <w:marLeft w:val="0"/>
                      <w:marRight w:val="0"/>
                      <w:marTop w:val="0"/>
                      <w:marBottom w:val="0"/>
                      <w:divBdr>
                        <w:top w:val="none" w:sz="0" w:space="0" w:color="auto"/>
                        <w:left w:val="none" w:sz="0" w:space="0" w:color="auto"/>
                        <w:bottom w:val="none" w:sz="0" w:space="0" w:color="auto"/>
                        <w:right w:val="none" w:sz="0" w:space="0" w:color="auto"/>
                      </w:divBdr>
                      <w:divsChild>
                        <w:div w:id="1799102132">
                          <w:marLeft w:val="0"/>
                          <w:marRight w:val="0"/>
                          <w:marTop w:val="0"/>
                          <w:marBottom w:val="0"/>
                          <w:divBdr>
                            <w:top w:val="none" w:sz="0" w:space="0" w:color="auto"/>
                            <w:left w:val="none" w:sz="0" w:space="0" w:color="auto"/>
                            <w:bottom w:val="none" w:sz="0" w:space="0" w:color="auto"/>
                            <w:right w:val="none" w:sz="0" w:space="0" w:color="auto"/>
                          </w:divBdr>
                          <w:divsChild>
                            <w:div w:id="1010639309">
                              <w:marLeft w:val="0"/>
                              <w:marRight w:val="0"/>
                              <w:marTop w:val="0"/>
                              <w:marBottom w:val="0"/>
                              <w:divBdr>
                                <w:top w:val="none" w:sz="0" w:space="0" w:color="auto"/>
                                <w:left w:val="none" w:sz="0" w:space="0" w:color="auto"/>
                                <w:bottom w:val="none" w:sz="0" w:space="0" w:color="auto"/>
                                <w:right w:val="none" w:sz="0" w:space="0" w:color="auto"/>
                              </w:divBdr>
                            </w:div>
                            <w:div w:id="1043285922">
                              <w:marLeft w:val="0"/>
                              <w:marRight w:val="0"/>
                              <w:marTop w:val="0"/>
                              <w:marBottom w:val="0"/>
                              <w:divBdr>
                                <w:top w:val="none" w:sz="0" w:space="0" w:color="auto"/>
                                <w:left w:val="none" w:sz="0" w:space="0" w:color="auto"/>
                                <w:bottom w:val="none" w:sz="0" w:space="0" w:color="auto"/>
                                <w:right w:val="none" w:sz="0" w:space="0" w:color="auto"/>
                              </w:divBdr>
                              <w:divsChild>
                                <w:div w:id="2053575679">
                                  <w:marLeft w:val="0"/>
                                  <w:marRight w:val="0"/>
                                  <w:marTop w:val="0"/>
                                  <w:marBottom w:val="0"/>
                                  <w:divBdr>
                                    <w:top w:val="none" w:sz="0" w:space="0" w:color="auto"/>
                                    <w:left w:val="none" w:sz="0" w:space="0" w:color="auto"/>
                                    <w:bottom w:val="none" w:sz="0" w:space="0" w:color="auto"/>
                                    <w:right w:val="none" w:sz="0" w:space="0" w:color="auto"/>
                                  </w:divBdr>
                                </w:div>
                              </w:divsChild>
                            </w:div>
                            <w:div w:id="199625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4335509">
              <w:marLeft w:val="0"/>
              <w:marRight w:val="0"/>
              <w:marTop w:val="0"/>
              <w:marBottom w:val="0"/>
              <w:divBdr>
                <w:top w:val="none" w:sz="0" w:space="0" w:color="auto"/>
                <w:left w:val="none" w:sz="0" w:space="0" w:color="auto"/>
                <w:bottom w:val="none" w:sz="0" w:space="0" w:color="auto"/>
                <w:right w:val="none" w:sz="0" w:space="0" w:color="auto"/>
              </w:divBdr>
              <w:divsChild>
                <w:div w:id="1914048008">
                  <w:marLeft w:val="0"/>
                  <w:marRight w:val="0"/>
                  <w:marTop w:val="0"/>
                  <w:marBottom w:val="0"/>
                  <w:divBdr>
                    <w:top w:val="none" w:sz="0" w:space="0" w:color="auto"/>
                    <w:left w:val="none" w:sz="0" w:space="0" w:color="auto"/>
                    <w:bottom w:val="none" w:sz="0" w:space="0" w:color="auto"/>
                    <w:right w:val="none" w:sz="0" w:space="0" w:color="auto"/>
                  </w:divBdr>
                  <w:divsChild>
                    <w:div w:id="316346505">
                      <w:marLeft w:val="0"/>
                      <w:marRight w:val="0"/>
                      <w:marTop w:val="0"/>
                      <w:marBottom w:val="0"/>
                      <w:divBdr>
                        <w:top w:val="none" w:sz="0" w:space="0" w:color="auto"/>
                        <w:left w:val="none" w:sz="0" w:space="0" w:color="auto"/>
                        <w:bottom w:val="none" w:sz="0" w:space="0" w:color="auto"/>
                        <w:right w:val="none" w:sz="0" w:space="0" w:color="auto"/>
                      </w:divBdr>
                      <w:divsChild>
                        <w:div w:id="193036240">
                          <w:marLeft w:val="0"/>
                          <w:marRight w:val="0"/>
                          <w:marTop w:val="0"/>
                          <w:marBottom w:val="0"/>
                          <w:divBdr>
                            <w:top w:val="none" w:sz="0" w:space="0" w:color="auto"/>
                            <w:left w:val="none" w:sz="0" w:space="0" w:color="auto"/>
                            <w:bottom w:val="none" w:sz="0" w:space="0" w:color="auto"/>
                            <w:right w:val="none" w:sz="0" w:space="0" w:color="auto"/>
                          </w:divBdr>
                          <w:divsChild>
                            <w:div w:id="1910263894">
                              <w:marLeft w:val="0"/>
                              <w:marRight w:val="0"/>
                              <w:marTop w:val="0"/>
                              <w:marBottom w:val="0"/>
                              <w:divBdr>
                                <w:top w:val="none" w:sz="0" w:space="0" w:color="auto"/>
                                <w:left w:val="none" w:sz="0" w:space="0" w:color="auto"/>
                                <w:bottom w:val="none" w:sz="0" w:space="0" w:color="auto"/>
                                <w:right w:val="none" w:sz="0" w:space="0" w:color="auto"/>
                              </w:divBdr>
                            </w:div>
                          </w:divsChild>
                        </w:div>
                        <w:div w:id="462773985">
                          <w:marLeft w:val="0"/>
                          <w:marRight w:val="0"/>
                          <w:marTop w:val="0"/>
                          <w:marBottom w:val="0"/>
                          <w:divBdr>
                            <w:top w:val="none" w:sz="0" w:space="0" w:color="auto"/>
                            <w:left w:val="none" w:sz="0" w:space="0" w:color="auto"/>
                            <w:bottom w:val="none" w:sz="0" w:space="0" w:color="auto"/>
                            <w:right w:val="none" w:sz="0" w:space="0" w:color="auto"/>
                          </w:divBdr>
                          <w:divsChild>
                            <w:div w:id="2043164980">
                              <w:marLeft w:val="0"/>
                              <w:marRight w:val="0"/>
                              <w:marTop w:val="0"/>
                              <w:marBottom w:val="0"/>
                              <w:divBdr>
                                <w:top w:val="none" w:sz="0" w:space="0" w:color="auto"/>
                                <w:left w:val="none" w:sz="0" w:space="0" w:color="auto"/>
                                <w:bottom w:val="none" w:sz="0" w:space="0" w:color="auto"/>
                                <w:right w:val="none" w:sz="0" w:space="0" w:color="auto"/>
                              </w:divBdr>
                            </w:div>
                          </w:divsChild>
                        </w:div>
                        <w:div w:id="630750649">
                          <w:marLeft w:val="0"/>
                          <w:marRight w:val="0"/>
                          <w:marTop w:val="0"/>
                          <w:marBottom w:val="0"/>
                          <w:divBdr>
                            <w:top w:val="none" w:sz="0" w:space="0" w:color="auto"/>
                            <w:left w:val="none" w:sz="0" w:space="0" w:color="auto"/>
                            <w:bottom w:val="none" w:sz="0" w:space="0" w:color="auto"/>
                            <w:right w:val="none" w:sz="0" w:space="0" w:color="auto"/>
                          </w:divBdr>
                          <w:divsChild>
                            <w:div w:id="2076932783">
                              <w:marLeft w:val="0"/>
                              <w:marRight w:val="0"/>
                              <w:marTop w:val="0"/>
                              <w:marBottom w:val="0"/>
                              <w:divBdr>
                                <w:top w:val="none" w:sz="0" w:space="0" w:color="auto"/>
                                <w:left w:val="none" w:sz="0" w:space="0" w:color="auto"/>
                                <w:bottom w:val="none" w:sz="0" w:space="0" w:color="auto"/>
                                <w:right w:val="none" w:sz="0" w:space="0" w:color="auto"/>
                              </w:divBdr>
                            </w:div>
                          </w:divsChild>
                        </w:div>
                        <w:div w:id="849567469">
                          <w:marLeft w:val="0"/>
                          <w:marRight w:val="0"/>
                          <w:marTop w:val="0"/>
                          <w:marBottom w:val="0"/>
                          <w:divBdr>
                            <w:top w:val="none" w:sz="0" w:space="0" w:color="auto"/>
                            <w:left w:val="none" w:sz="0" w:space="0" w:color="auto"/>
                            <w:bottom w:val="none" w:sz="0" w:space="0" w:color="auto"/>
                            <w:right w:val="none" w:sz="0" w:space="0" w:color="auto"/>
                          </w:divBdr>
                          <w:divsChild>
                            <w:div w:id="244267187">
                              <w:marLeft w:val="0"/>
                              <w:marRight w:val="0"/>
                              <w:marTop w:val="0"/>
                              <w:marBottom w:val="0"/>
                              <w:divBdr>
                                <w:top w:val="none" w:sz="0" w:space="0" w:color="auto"/>
                                <w:left w:val="none" w:sz="0" w:space="0" w:color="auto"/>
                                <w:bottom w:val="none" w:sz="0" w:space="0" w:color="auto"/>
                                <w:right w:val="none" w:sz="0" w:space="0" w:color="auto"/>
                              </w:divBdr>
                            </w:div>
                          </w:divsChild>
                        </w:div>
                        <w:div w:id="990864030">
                          <w:marLeft w:val="0"/>
                          <w:marRight w:val="0"/>
                          <w:marTop w:val="0"/>
                          <w:marBottom w:val="0"/>
                          <w:divBdr>
                            <w:top w:val="none" w:sz="0" w:space="0" w:color="auto"/>
                            <w:left w:val="none" w:sz="0" w:space="0" w:color="auto"/>
                            <w:bottom w:val="none" w:sz="0" w:space="0" w:color="auto"/>
                            <w:right w:val="none" w:sz="0" w:space="0" w:color="auto"/>
                          </w:divBdr>
                          <w:divsChild>
                            <w:div w:id="1486509153">
                              <w:marLeft w:val="0"/>
                              <w:marRight w:val="0"/>
                              <w:marTop w:val="0"/>
                              <w:marBottom w:val="0"/>
                              <w:divBdr>
                                <w:top w:val="none" w:sz="0" w:space="0" w:color="auto"/>
                                <w:left w:val="none" w:sz="0" w:space="0" w:color="auto"/>
                                <w:bottom w:val="none" w:sz="0" w:space="0" w:color="auto"/>
                                <w:right w:val="none" w:sz="0" w:space="0" w:color="auto"/>
                              </w:divBdr>
                            </w:div>
                          </w:divsChild>
                        </w:div>
                        <w:div w:id="1086725433">
                          <w:marLeft w:val="0"/>
                          <w:marRight w:val="0"/>
                          <w:marTop w:val="0"/>
                          <w:marBottom w:val="0"/>
                          <w:divBdr>
                            <w:top w:val="none" w:sz="0" w:space="0" w:color="auto"/>
                            <w:left w:val="none" w:sz="0" w:space="0" w:color="auto"/>
                            <w:bottom w:val="none" w:sz="0" w:space="0" w:color="auto"/>
                            <w:right w:val="none" w:sz="0" w:space="0" w:color="auto"/>
                          </w:divBdr>
                          <w:divsChild>
                            <w:div w:id="1858225899">
                              <w:marLeft w:val="0"/>
                              <w:marRight w:val="0"/>
                              <w:marTop w:val="0"/>
                              <w:marBottom w:val="0"/>
                              <w:divBdr>
                                <w:top w:val="none" w:sz="0" w:space="0" w:color="auto"/>
                                <w:left w:val="none" w:sz="0" w:space="0" w:color="auto"/>
                                <w:bottom w:val="none" w:sz="0" w:space="0" w:color="auto"/>
                                <w:right w:val="none" w:sz="0" w:space="0" w:color="auto"/>
                              </w:divBdr>
                            </w:div>
                          </w:divsChild>
                        </w:div>
                        <w:div w:id="1291207838">
                          <w:marLeft w:val="0"/>
                          <w:marRight w:val="0"/>
                          <w:marTop w:val="0"/>
                          <w:marBottom w:val="0"/>
                          <w:divBdr>
                            <w:top w:val="none" w:sz="0" w:space="0" w:color="auto"/>
                            <w:left w:val="none" w:sz="0" w:space="0" w:color="auto"/>
                            <w:bottom w:val="none" w:sz="0" w:space="0" w:color="auto"/>
                            <w:right w:val="none" w:sz="0" w:space="0" w:color="auto"/>
                          </w:divBdr>
                          <w:divsChild>
                            <w:div w:id="1780564862">
                              <w:marLeft w:val="0"/>
                              <w:marRight w:val="0"/>
                              <w:marTop w:val="0"/>
                              <w:marBottom w:val="0"/>
                              <w:divBdr>
                                <w:top w:val="none" w:sz="0" w:space="0" w:color="auto"/>
                                <w:left w:val="none" w:sz="0" w:space="0" w:color="auto"/>
                                <w:bottom w:val="none" w:sz="0" w:space="0" w:color="auto"/>
                                <w:right w:val="none" w:sz="0" w:space="0" w:color="auto"/>
                              </w:divBdr>
                            </w:div>
                          </w:divsChild>
                        </w:div>
                        <w:div w:id="2073849603">
                          <w:marLeft w:val="0"/>
                          <w:marRight w:val="0"/>
                          <w:marTop w:val="0"/>
                          <w:marBottom w:val="0"/>
                          <w:divBdr>
                            <w:top w:val="none" w:sz="0" w:space="0" w:color="auto"/>
                            <w:left w:val="none" w:sz="0" w:space="0" w:color="auto"/>
                            <w:bottom w:val="none" w:sz="0" w:space="0" w:color="auto"/>
                            <w:right w:val="none" w:sz="0" w:space="0" w:color="auto"/>
                          </w:divBdr>
                          <w:divsChild>
                            <w:div w:id="158494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8235844">
          <w:marLeft w:val="0"/>
          <w:marRight w:val="0"/>
          <w:marTop w:val="0"/>
          <w:marBottom w:val="0"/>
          <w:divBdr>
            <w:top w:val="none" w:sz="0" w:space="0" w:color="auto"/>
            <w:left w:val="none" w:sz="0" w:space="0" w:color="auto"/>
            <w:bottom w:val="none" w:sz="0" w:space="0" w:color="auto"/>
            <w:right w:val="none" w:sz="0" w:space="0" w:color="auto"/>
          </w:divBdr>
          <w:divsChild>
            <w:div w:id="947007789">
              <w:marLeft w:val="0"/>
              <w:marRight w:val="0"/>
              <w:marTop w:val="0"/>
              <w:marBottom w:val="0"/>
              <w:divBdr>
                <w:top w:val="none" w:sz="0" w:space="0" w:color="auto"/>
                <w:left w:val="none" w:sz="0" w:space="0" w:color="auto"/>
                <w:bottom w:val="none" w:sz="0" w:space="0" w:color="auto"/>
                <w:right w:val="none" w:sz="0" w:space="0" w:color="auto"/>
              </w:divBdr>
              <w:divsChild>
                <w:div w:id="312489222">
                  <w:marLeft w:val="0"/>
                  <w:marRight w:val="0"/>
                  <w:marTop w:val="0"/>
                  <w:marBottom w:val="0"/>
                  <w:divBdr>
                    <w:top w:val="none" w:sz="0" w:space="0" w:color="auto"/>
                    <w:left w:val="none" w:sz="0" w:space="0" w:color="auto"/>
                    <w:bottom w:val="none" w:sz="0" w:space="0" w:color="auto"/>
                    <w:right w:val="none" w:sz="0" w:space="0" w:color="auto"/>
                  </w:divBdr>
                  <w:divsChild>
                    <w:div w:id="113109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691701">
          <w:marLeft w:val="0"/>
          <w:marRight w:val="0"/>
          <w:marTop w:val="0"/>
          <w:marBottom w:val="0"/>
          <w:divBdr>
            <w:top w:val="none" w:sz="0" w:space="0" w:color="auto"/>
            <w:left w:val="none" w:sz="0" w:space="0" w:color="auto"/>
            <w:bottom w:val="none" w:sz="0" w:space="0" w:color="auto"/>
            <w:right w:val="none" w:sz="0" w:space="0" w:color="auto"/>
          </w:divBdr>
          <w:divsChild>
            <w:div w:id="107818916">
              <w:marLeft w:val="0"/>
              <w:marRight w:val="0"/>
              <w:marTop w:val="0"/>
              <w:marBottom w:val="0"/>
              <w:divBdr>
                <w:top w:val="none" w:sz="0" w:space="0" w:color="auto"/>
                <w:left w:val="none" w:sz="0" w:space="0" w:color="auto"/>
                <w:bottom w:val="none" w:sz="0" w:space="0" w:color="auto"/>
                <w:right w:val="none" w:sz="0" w:space="0" w:color="auto"/>
              </w:divBdr>
              <w:divsChild>
                <w:div w:id="1969585464">
                  <w:marLeft w:val="0"/>
                  <w:marRight w:val="0"/>
                  <w:marTop w:val="0"/>
                  <w:marBottom w:val="0"/>
                  <w:divBdr>
                    <w:top w:val="none" w:sz="0" w:space="0" w:color="auto"/>
                    <w:left w:val="none" w:sz="0" w:space="0" w:color="auto"/>
                    <w:bottom w:val="none" w:sz="0" w:space="0" w:color="auto"/>
                    <w:right w:val="none" w:sz="0" w:space="0" w:color="auto"/>
                  </w:divBdr>
                  <w:divsChild>
                    <w:div w:id="198157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997063">
              <w:marLeft w:val="0"/>
              <w:marRight w:val="0"/>
              <w:marTop w:val="0"/>
              <w:marBottom w:val="0"/>
              <w:divBdr>
                <w:top w:val="none" w:sz="0" w:space="0" w:color="auto"/>
                <w:left w:val="none" w:sz="0" w:space="0" w:color="auto"/>
                <w:bottom w:val="none" w:sz="0" w:space="0" w:color="auto"/>
                <w:right w:val="none" w:sz="0" w:space="0" w:color="auto"/>
              </w:divBdr>
              <w:divsChild>
                <w:div w:id="701319066">
                  <w:marLeft w:val="0"/>
                  <w:marRight w:val="0"/>
                  <w:marTop w:val="0"/>
                  <w:marBottom w:val="0"/>
                  <w:divBdr>
                    <w:top w:val="none" w:sz="0" w:space="0" w:color="auto"/>
                    <w:left w:val="none" w:sz="0" w:space="0" w:color="auto"/>
                    <w:bottom w:val="none" w:sz="0" w:space="0" w:color="auto"/>
                    <w:right w:val="none" w:sz="0" w:space="0" w:color="auto"/>
                  </w:divBdr>
                  <w:divsChild>
                    <w:div w:id="26177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848584">
          <w:marLeft w:val="0"/>
          <w:marRight w:val="0"/>
          <w:marTop w:val="0"/>
          <w:marBottom w:val="0"/>
          <w:divBdr>
            <w:top w:val="none" w:sz="0" w:space="0" w:color="auto"/>
            <w:left w:val="none" w:sz="0" w:space="0" w:color="auto"/>
            <w:bottom w:val="none" w:sz="0" w:space="0" w:color="auto"/>
            <w:right w:val="none" w:sz="0" w:space="0" w:color="auto"/>
          </w:divBdr>
        </w:div>
      </w:divsChild>
    </w:div>
    <w:div w:id="361591591">
      <w:bodyDiv w:val="1"/>
      <w:marLeft w:val="0"/>
      <w:marRight w:val="0"/>
      <w:marTop w:val="0"/>
      <w:marBottom w:val="0"/>
      <w:divBdr>
        <w:top w:val="none" w:sz="0" w:space="0" w:color="auto"/>
        <w:left w:val="none" w:sz="0" w:space="0" w:color="auto"/>
        <w:bottom w:val="none" w:sz="0" w:space="0" w:color="auto"/>
        <w:right w:val="none" w:sz="0" w:space="0" w:color="auto"/>
      </w:divBdr>
    </w:div>
    <w:div w:id="361708891">
      <w:bodyDiv w:val="1"/>
      <w:marLeft w:val="0"/>
      <w:marRight w:val="0"/>
      <w:marTop w:val="0"/>
      <w:marBottom w:val="0"/>
      <w:divBdr>
        <w:top w:val="none" w:sz="0" w:space="0" w:color="auto"/>
        <w:left w:val="none" w:sz="0" w:space="0" w:color="auto"/>
        <w:bottom w:val="none" w:sz="0" w:space="0" w:color="auto"/>
        <w:right w:val="none" w:sz="0" w:space="0" w:color="auto"/>
      </w:divBdr>
    </w:div>
    <w:div w:id="361783043">
      <w:bodyDiv w:val="1"/>
      <w:marLeft w:val="0"/>
      <w:marRight w:val="0"/>
      <w:marTop w:val="0"/>
      <w:marBottom w:val="0"/>
      <w:divBdr>
        <w:top w:val="none" w:sz="0" w:space="0" w:color="auto"/>
        <w:left w:val="none" w:sz="0" w:space="0" w:color="auto"/>
        <w:bottom w:val="none" w:sz="0" w:space="0" w:color="auto"/>
        <w:right w:val="none" w:sz="0" w:space="0" w:color="auto"/>
      </w:divBdr>
    </w:div>
    <w:div w:id="361790658">
      <w:bodyDiv w:val="1"/>
      <w:marLeft w:val="0"/>
      <w:marRight w:val="0"/>
      <w:marTop w:val="0"/>
      <w:marBottom w:val="0"/>
      <w:divBdr>
        <w:top w:val="none" w:sz="0" w:space="0" w:color="auto"/>
        <w:left w:val="none" w:sz="0" w:space="0" w:color="auto"/>
        <w:bottom w:val="none" w:sz="0" w:space="0" w:color="auto"/>
        <w:right w:val="none" w:sz="0" w:space="0" w:color="auto"/>
      </w:divBdr>
    </w:div>
    <w:div w:id="361831830">
      <w:bodyDiv w:val="1"/>
      <w:marLeft w:val="0"/>
      <w:marRight w:val="0"/>
      <w:marTop w:val="0"/>
      <w:marBottom w:val="0"/>
      <w:divBdr>
        <w:top w:val="none" w:sz="0" w:space="0" w:color="auto"/>
        <w:left w:val="none" w:sz="0" w:space="0" w:color="auto"/>
        <w:bottom w:val="none" w:sz="0" w:space="0" w:color="auto"/>
        <w:right w:val="none" w:sz="0" w:space="0" w:color="auto"/>
      </w:divBdr>
    </w:div>
    <w:div w:id="361905354">
      <w:bodyDiv w:val="1"/>
      <w:marLeft w:val="0"/>
      <w:marRight w:val="0"/>
      <w:marTop w:val="0"/>
      <w:marBottom w:val="0"/>
      <w:divBdr>
        <w:top w:val="none" w:sz="0" w:space="0" w:color="auto"/>
        <w:left w:val="none" w:sz="0" w:space="0" w:color="auto"/>
        <w:bottom w:val="none" w:sz="0" w:space="0" w:color="auto"/>
        <w:right w:val="none" w:sz="0" w:space="0" w:color="auto"/>
      </w:divBdr>
    </w:div>
    <w:div w:id="362022548">
      <w:bodyDiv w:val="1"/>
      <w:marLeft w:val="0"/>
      <w:marRight w:val="0"/>
      <w:marTop w:val="0"/>
      <w:marBottom w:val="0"/>
      <w:divBdr>
        <w:top w:val="none" w:sz="0" w:space="0" w:color="auto"/>
        <w:left w:val="none" w:sz="0" w:space="0" w:color="auto"/>
        <w:bottom w:val="none" w:sz="0" w:space="0" w:color="auto"/>
        <w:right w:val="none" w:sz="0" w:space="0" w:color="auto"/>
      </w:divBdr>
    </w:div>
    <w:div w:id="362026110">
      <w:bodyDiv w:val="1"/>
      <w:marLeft w:val="0"/>
      <w:marRight w:val="0"/>
      <w:marTop w:val="0"/>
      <w:marBottom w:val="0"/>
      <w:divBdr>
        <w:top w:val="none" w:sz="0" w:space="0" w:color="auto"/>
        <w:left w:val="none" w:sz="0" w:space="0" w:color="auto"/>
        <w:bottom w:val="none" w:sz="0" w:space="0" w:color="auto"/>
        <w:right w:val="none" w:sz="0" w:space="0" w:color="auto"/>
      </w:divBdr>
    </w:div>
    <w:div w:id="362098410">
      <w:bodyDiv w:val="1"/>
      <w:marLeft w:val="0"/>
      <w:marRight w:val="0"/>
      <w:marTop w:val="0"/>
      <w:marBottom w:val="0"/>
      <w:divBdr>
        <w:top w:val="none" w:sz="0" w:space="0" w:color="auto"/>
        <w:left w:val="none" w:sz="0" w:space="0" w:color="auto"/>
        <w:bottom w:val="none" w:sz="0" w:space="0" w:color="auto"/>
        <w:right w:val="none" w:sz="0" w:space="0" w:color="auto"/>
      </w:divBdr>
    </w:div>
    <w:div w:id="362219465">
      <w:bodyDiv w:val="1"/>
      <w:marLeft w:val="0"/>
      <w:marRight w:val="0"/>
      <w:marTop w:val="0"/>
      <w:marBottom w:val="0"/>
      <w:divBdr>
        <w:top w:val="none" w:sz="0" w:space="0" w:color="auto"/>
        <w:left w:val="none" w:sz="0" w:space="0" w:color="auto"/>
        <w:bottom w:val="none" w:sz="0" w:space="0" w:color="auto"/>
        <w:right w:val="none" w:sz="0" w:space="0" w:color="auto"/>
      </w:divBdr>
    </w:div>
    <w:div w:id="362288799">
      <w:bodyDiv w:val="1"/>
      <w:marLeft w:val="0"/>
      <w:marRight w:val="0"/>
      <w:marTop w:val="0"/>
      <w:marBottom w:val="0"/>
      <w:divBdr>
        <w:top w:val="none" w:sz="0" w:space="0" w:color="auto"/>
        <w:left w:val="none" w:sz="0" w:space="0" w:color="auto"/>
        <w:bottom w:val="none" w:sz="0" w:space="0" w:color="auto"/>
        <w:right w:val="none" w:sz="0" w:space="0" w:color="auto"/>
      </w:divBdr>
    </w:div>
    <w:div w:id="362439963">
      <w:bodyDiv w:val="1"/>
      <w:marLeft w:val="0"/>
      <w:marRight w:val="0"/>
      <w:marTop w:val="0"/>
      <w:marBottom w:val="0"/>
      <w:divBdr>
        <w:top w:val="none" w:sz="0" w:space="0" w:color="auto"/>
        <w:left w:val="none" w:sz="0" w:space="0" w:color="auto"/>
        <w:bottom w:val="none" w:sz="0" w:space="0" w:color="auto"/>
        <w:right w:val="none" w:sz="0" w:space="0" w:color="auto"/>
      </w:divBdr>
    </w:div>
    <w:div w:id="362483489">
      <w:bodyDiv w:val="1"/>
      <w:marLeft w:val="0"/>
      <w:marRight w:val="0"/>
      <w:marTop w:val="0"/>
      <w:marBottom w:val="0"/>
      <w:divBdr>
        <w:top w:val="none" w:sz="0" w:space="0" w:color="auto"/>
        <w:left w:val="none" w:sz="0" w:space="0" w:color="auto"/>
        <w:bottom w:val="none" w:sz="0" w:space="0" w:color="auto"/>
        <w:right w:val="none" w:sz="0" w:space="0" w:color="auto"/>
      </w:divBdr>
    </w:div>
    <w:div w:id="362824579">
      <w:bodyDiv w:val="1"/>
      <w:marLeft w:val="0"/>
      <w:marRight w:val="0"/>
      <w:marTop w:val="0"/>
      <w:marBottom w:val="0"/>
      <w:divBdr>
        <w:top w:val="none" w:sz="0" w:space="0" w:color="auto"/>
        <w:left w:val="none" w:sz="0" w:space="0" w:color="auto"/>
        <w:bottom w:val="none" w:sz="0" w:space="0" w:color="auto"/>
        <w:right w:val="none" w:sz="0" w:space="0" w:color="auto"/>
      </w:divBdr>
    </w:div>
    <w:div w:id="362824872">
      <w:bodyDiv w:val="1"/>
      <w:marLeft w:val="0"/>
      <w:marRight w:val="0"/>
      <w:marTop w:val="0"/>
      <w:marBottom w:val="0"/>
      <w:divBdr>
        <w:top w:val="none" w:sz="0" w:space="0" w:color="auto"/>
        <w:left w:val="none" w:sz="0" w:space="0" w:color="auto"/>
        <w:bottom w:val="none" w:sz="0" w:space="0" w:color="auto"/>
        <w:right w:val="none" w:sz="0" w:space="0" w:color="auto"/>
      </w:divBdr>
    </w:div>
    <w:div w:id="362875152">
      <w:bodyDiv w:val="1"/>
      <w:marLeft w:val="0"/>
      <w:marRight w:val="0"/>
      <w:marTop w:val="0"/>
      <w:marBottom w:val="0"/>
      <w:divBdr>
        <w:top w:val="none" w:sz="0" w:space="0" w:color="auto"/>
        <w:left w:val="none" w:sz="0" w:space="0" w:color="auto"/>
        <w:bottom w:val="none" w:sz="0" w:space="0" w:color="auto"/>
        <w:right w:val="none" w:sz="0" w:space="0" w:color="auto"/>
      </w:divBdr>
    </w:div>
    <w:div w:id="362950256">
      <w:bodyDiv w:val="1"/>
      <w:marLeft w:val="0"/>
      <w:marRight w:val="0"/>
      <w:marTop w:val="0"/>
      <w:marBottom w:val="0"/>
      <w:divBdr>
        <w:top w:val="none" w:sz="0" w:space="0" w:color="auto"/>
        <w:left w:val="none" w:sz="0" w:space="0" w:color="auto"/>
        <w:bottom w:val="none" w:sz="0" w:space="0" w:color="auto"/>
        <w:right w:val="none" w:sz="0" w:space="0" w:color="auto"/>
      </w:divBdr>
    </w:div>
    <w:div w:id="363141294">
      <w:bodyDiv w:val="1"/>
      <w:marLeft w:val="0"/>
      <w:marRight w:val="0"/>
      <w:marTop w:val="0"/>
      <w:marBottom w:val="0"/>
      <w:divBdr>
        <w:top w:val="none" w:sz="0" w:space="0" w:color="auto"/>
        <w:left w:val="none" w:sz="0" w:space="0" w:color="auto"/>
        <w:bottom w:val="none" w:sz="0" w:space="0" w:color="auto"/>
        <w:right w:val="none" w:sz="0" w:space="0" w:color="auto"/>
      </w:divBdr>
    </w:div>
    <w:div w:id="363363681">
      <w:bodyDiv w:val="1"/>
      <w:marLeft w:val="0"/>
      <w:marRight w:val="0"/>
      <w:marTop w:val="0"/>
      <w:marBottom w:val="0"/>
      <w:divBdr>
        <w:top w:val="none" w:sz="0" w:space="0" w:color="auto"/>
        <w:left w:val="none" w:sz="0" w:space="0" w:color="auto"/>
        <w:bottom w:val="none" w:sz="0" w:space="0" w:color="auto"/>
        <w:right w:val="none" w:sz="0" w:space="0" w:color="auto"/>
      </w:divBdr>
    </w:div>
    <w:div w:id="363408700">
      <w:bodyDiv w:val="1"/>
      <w:marLeft w:val="0"/>
      <w:marRight w:val="0"/>
      <w:marTop w:val="0"/>
      <w:marBottom w:val="0"/>
      <w:divBdr>
        <w:top w:val="none" w:sz="0" w:space="0" w:color="auto"/>
        <w:left w:val="none" w:sz="0" w:space="0" w:color="auto"/>
        <w:bottom w:val="none" w:sz="0" w:space="0" w:color="auto"/>
        <w:right w:val="none" w:sz="0" w:space="0" w:color="auto"/>
      </w:divBdr>
    </w:div>
    <w:div w:id="363480332">
      <w:bodyDiv w:val="1"/>
      <w:marLeft w:val="0"/>
      <w:marRight w:val="0"/>
      <w:marTop w:val="0"/>
      <w:marBottom w:val="0"/>
      <w:divBdr>
        <w:top w:val="none" w:sz="0" w:space="0" w:color="auto"/>
        <w:left w:val="none" w:sz="0" w:space="0" w:color="auto"/>
        <w:bottom w:val="none" w:sz="0" w:space="0" w:color="auto"/>
        <w:right w:val="none" w:sz="0" w:space="0" w:color="auto"/>
      </w:divBdr>
    </w:div>
    <w:div w:id="363483574">
      <w:bodyDiv w:val="1"/>
      <w:marLeft w:val="0"/>
      <w:marRight w:val="0"/>
      <w:marTop w:val="0"/>
      <w:marBottom w:val="0"/>
      <w:divBdr>
        <w:top w:val="none" w:sz="0" w:space="0" w:color="auto"/>
        <w:left w:val="none" w:sz="0" w:space="0" w:color="auto"/>
        <w:bottom w:val="none" w:sz="0" w:space="0" w:color="auto"/>
        <w:right w:val="none" w:sz="0" w:space="0" w:color="auto"/>
      </w:divBdr>
    </w:div>
    <w:div w:id="363486718">
      <w:bodyDiv w:val="1"/>
      <w:marLeft w:val="0"/>
      <w:marRight w:val="0"/>
      <w:marTop w:val="0"/>
      <w:marBottom w:val="0"/>
      <w:divBdr>
        <w:top w:val="none" w:sz="0" w:space="0" w:color="auto"/>
        <w:left w:val="none" w:sz="0" w:space="0" w:color="auto"/>
        <w:bottom w:val="none" w:sz="0" w:space="0" w:color="auto"/>
        <w:right w:val="none" w:sz="0" w:space="0" w:color="auto"/>
      </w:divBdr>
    </w:div>
    <w:div w:id="363603823">
      <w:bodyDiv w:val="1"/>
      <w:marLeft w:val="0"/>
      <w:marRight w:val="0"/>
      <w:marTop w:val="0"/>
      <w:marBottom w:val="0"/>
      <w:divBdr>
        <w:top w:val="none" w:sz="0" w:space="0" w:color="auto"/>
        <w:left w:val="none" w:sz="0" w:space="0" w:color="auto"/>
        <w:bottom w:val="none" w:sz="0" w:space="0" w:color="auto"/>
        <w:right w:val="none" w:sz="0" w:space="0" w:color="auto"/>
      </w:divBdr>
    </w:div>
    <w:div w:id="363678909">
      <w:bodyDiv w:val="1"/>
      <w:marLeft w:val="0"/>
      <w:marRight w:val="0"/>
      <w:marTop w:val="0"/>
      <w:marBottom w:val="0"/>
      <w:divBdr>
        <w:top w:val="none" w:sz="0" w:space="0" w:color="auto"/>
        <w:left w:val="none" w:sz="0" w:space="0" w:color="auto"/>
        <w:bottom w:val="none" w:sz="0" w:space="0" w:color="auto"/>
        <w:right w:val="none" w:sz="0" w:space="0" w:color="auto"/>
      </w:divBdr>
    </w:div>
    <w:div w:id="363679499">
      <w:bodyDiv w:val="1"/>
      <w:marLeft w:val="0"/>
      <w:marRight w:val="0"/>
      <w:marTop w:val="0"/>
      <w:marBottom w:val="0"/>
      <w:divBdr>
        <w:top w:val="none" w:sz="0" w:space="0" w:color="auto"/>
        <w:left w:val="none" w:sz="0" w:space="0" w:color="auto"/>
        <w:bottom w:val="none" w:sz="0" w:space="0" w:color="auto"/>
        <w:right w:val="none" w:sz="0" w:space="0" w:color="auto"/>
      </w:divBdr>
    </w:div>
    <w:div w:id="363944933">
      <w:bodyDiv w:val="1"/>
      <w:marLeft w:val="0"/>
      <w:marRight w:val="0"/>
      <w:marTop w:val="0"/>
      <w:marBottom w:val="0"/>
      <w:divBdr>
        <w:top w:val="none" w:sz="0" w:space="0" w:color="auto"/>
        <w:left w:val="none" w:sz="0" w:space="0" w:color="auto"/>
        <w:bottom w:val="none" w:sz="0" w:space="0" w:color="auto"/>
        <w:right w:val="none" w:sz="0" w:space="0" w:color="auto"/>
      </w:divBdr>
    </w:div>
    <w:div w:id="364599567">
      <w:bodyDiv w:val="1"/>
      <w:marLeft w:val="0"/>
      <w:marRight w:val="0"/>
      <w:marTop w:val="0"/>
      <w:marBottom w:val="0"/>
      <w:divBdr>
        <w:top w:val="none" w:sz="0" w:space="0" w:color="auto"/>
        <w:left w:val="none" w:sz="0" w:space="0" w:color="auto"/>
        <w:bottom w:val="none" w:sz="0" w:space="0" w:color="auto"/>
        <w:right w:val="none" w:sz="0" w:space="0" w:color="auto"/>
      </w:divBdr>
    </w:div>
    <w:div w:id="364600139">
      <w:bodyDiv w:val="1"/>
      <w:marLeft w:val="0"/>
      <w:marRight w:val="0"/>
      <w:marTop w:val="0"/>
      <w:marBottom w:val="0"/>
      <w:divBdr>
        <w:top w:val="none" w:sz="0" w:space="0" w:color="auto"/>
        <w:left w:val="none" w:sz="0" w:space="0" w:color="auto"/>
        <w:bottom w:val="none" w:sz="0" w:space="0" w:color="auto"/>
        <w:right w:val="none" w:sz="0" w:space="0" w:color="auto"/>
      </w:divBdr>
    </w:div>
    <w:div w:id="364792324">
      <w:bodyDiv w:val="1"/>
      <w:marLeft w:val="0"/>
      <w:marRight w:val="0"/>
      <w:marTop w:val="0"/>
      <w:marBottom w:val="0"/>
      <w:divBdr>
        <w:top w:val="none" w:sz="0" w:space="0" w:color="auto"/>
        <w:left w:val="none" w:sz="0" w:space="0" w:color="auto"/>
        <w:bottom w:val="none" w:sz="0" w:space="0" w:color="auto"/>
        <w:right w:val="none" w:sz="0" w:space="0" w:color="auto"/>
      </w:divBdr>
    </w:div>
    <w:div w:id="364794537">
      <w:bodyDiv w:val="1"/>
      <w:marLeft w:val="0"/>
      <w:marRight w:val="0"/>
      <w:marTop w:val="0"/>
      <w:marBottom w:val="0"/>
      <w:divBdr>
        <w:top w:val="none" w:sz="0" w:space="0" w:color="auto"/>
        <w:left w:val="none" w:sz="0" w:space="0" w:color="auto"/>
        <w:bottom w:val="none" w:sz="0" w:space="0" w:color="auto"/>
        <w:right w:val="none" w:sz="0" w:space="0" w:color="auto"/>
      </w:divBdr>
    </w:div>
    <w:div w:id="364911635">
      <w:bodyDiv w:val="1"/>
      <w:marLeft w:val="0"/>
      <w:marRight w:val="0"/>
      <w:marTop w:val="0"/>
      <w:marBottom w:val="0"/>
      <w:divBdr>
        <w:top w:val="none" w:sz="0" w:space="0" w:color="auto"/>
        <w:left w:val="none" w:sz="0" w:space="0" w:color="auto"/>
        <w:bottom w:val="none" w:sz="0" w:space="0" w:color="auto"/>
        <w:right w:val="none" w:sz="0" w:space="0" w:color="auto"/>
      </w:divBdr>
    </w:div>
    <w:div w:id="364912052">
      <w:bodyDiv w:val="1"/>
      <w:marLeft w:val="0"/>
      <w:marRight w:val="0"/>
      <w:marTop w:val="0"/>
      <w:marBottom w:val="0"/>
      <w:divBdr>
        <w:top w:val="none" w:sz="0" w:space="0" w:color="auto"/>
        <w:left w:val="none" w:sz="0" w:space="0" w:color="auto"/>
        <w:bottom w:val="none" w:sz="0" w:space="0" w:color="auto"/>
        <w:right w:val="none" w:sz="0" w:space="0" w:color="auto"/>
      </w:divBdr>
    </w:div>
    <w:div w:id="365066983">
      <w:bodyDiv w:val="1"/>
      <w:marLeft w:val="0"/>
      <w:marRight w:val="0"/>
      <w:marTop w:val="0"/>
      <w:marBottom w:val="0"/>
      <w:divBdr>
        <w:top w:val="none" w:sz="0" w:space="0" w:color="auto"/>
        <w:left w:val="none" w:sz="0" w:space="0" w:color="auto"/>
        <w:bottom w:val="none" w:sz="0" w:space="0" w:color="auto"/>
        <w:right w:val="none" w:sz="0" w:space="0" w:color="auto"/>
      </w:divBdr>
    </w:div>
    <w:div w:id="365103884">
      <w:bodyDiv w:val="1"/>
      <w:marLeft w:val="0"/>
      <w:marRight w:val="0"/>
      <w:marTop w:val="0"/>
      <w:marBottom w:val="0"/>
      <w:divBdr>
        <w:top w:val="none" w:sz="0" w:space="0" w:color="auto"/>
        <w:left w:val="none" w:sz="0" w:space="0" w:color="auto"/>
        <w:bottom w:val="none" w:sz="0" w:space="0" w:color="auto"/>
        <w:right w:val="none" w:sz="0" w:space="0" w:color="auto"/>
      </w:divBdr>
    </w:div>
    <w:div w:id="365105035">
      <w:bodyDiv w:val="1"/>
      <w:marLeft w:val="0"/>
      <w:marRight w:val="0"/>
      <w:marTop w:val="0"/>
      <w:marBottom w:val="0"/>
      <w:divBdr>
        <w:top w:val="none" w:sz="0" w:space="0" w:color="auto"/>
        <w:left w:val="none" w:sz="0" w:space="0" w:color="auto"/>
        <w:bottom w:val="none" w:sz="0" w:space="0" w:color="auto"/>
        <w:right w:val="none" w:sz="0" w:space="0" w:color="auto"/>
      </w:divBdr>
    </w:div>
    <w:div w:id="365175974">
      <w:bodyDiv w:val="1"/>
      <w:marLeft w:val="0"/>
      <w:marRight w:val="0"/>
      <w:marTop w:val="0"/>
      <w:marBottom w:val="0"/>
      <w:divBdr>
        <w:top w:val="none" w:sz="0" w:space="0" w:color="auto"/>
        <w:left w:val="none" w:sz="0" w:space="0" w:color="auto"/>
        <w:bottom w:val="none" w:sz="0" w:space="0" w:color="auto"/>
        <w:right w:val="none" w:sz="0" w:space="0" w:color="auto"/>
      </w:divBdr>
    </w:div>
    <w:div w:id="365258130">
      <w:bodyDiv w:val="1"/>
      <w:marLeft w:val="0"/>
      <w:marRight w:val="0"/>
      <w:marTop w:val="0"/>
      <w:marBottom w:val="0"/>
      <w:divBdr>
        <w:top w:val="none" w:sz="0" w:space="0" w:color="auto"/>
        <w:left w:val="none" w:sz="0" w:space="0" w:color="auto"/>
        <w:bottom w:val="none" w:sz="0" w:space="0" w:color="auto"/>
        <w:right w:val="none" w:sz="0" w:space="0" w:color="auto"/>
      </w:divBdr>
    </w:div>
    <w:div w:id="365300718">
      <w:bodyDiv w:val="1"/>
      <w:marLeft w:val="0"/>
      <w:marRight w:val="0"/>
      <w:marTop w:val="0"/>
      <w:marBottom w:val="0"/>
      <w:divBdr>
        <w:top w:val="none" w:sz="0" w:space="0" w:color="auto"/>
        <w:left w:val="none" w:sz="0" w:space="0" w:color="auto"/>
        <w:bottom w:val="none" w:sz="0" w:space="0" w:color="auto"/>
        <w:right w:val="none" w:sz="0" w:space="0" w:color="auto"/>
      </w:divBdr>
    </w:div>
    <w:div w:id="365371542">
      <w:bodyDiv w:val="1"/>
      <w:marLeft w:val="0"/>
      <w:marRight w:val="0"/>
      <w:marTop w:val="0"/>
      <w:marBottom w:val="0"/>
      <w:divBdr>
        <w:top w:val="none" w:sz="0" w:space="0" w:color="auto"/>
        <w:left w:val="none" w:sz="0" w:space="0" w:color="auto"/>
        <w:bottom w:val="none" w:sz="0" w:space="0" w:color="auto"/>
        <w:right w:val="none" w:sz="0" w:space="0" w:color="auto"/>
      </w:divBdr>
    </w:div>
    <w:div w:id="365494792">
      <w:bodyDiv w:val="1"/>
      <w:marLeft w:val="0"/>
      <w:marRight w:val="0"/>
      <w:marTop w:val="0"/>
      <w:marBottom w:val="0"/>
      <w:divBdr>
        <w:top w:val="none" w:sz="0" w:space="0" w:color="auto"/>
        <w:left w:val="none" w:sz="0" w:space="0" w:color="auto"/>
        <w:bottom w:val="none" w:sz="0" w:space="0" w:color="auto"/>
        <w:right w:val="none" w:sz="0" w:space="0" w:color="auto"/>
      </w:divBdr>
    </w:div>
    <w:div w:id="365523465">
      <w:bodyDiv w:val="1"/>
      <w:marLeft w:val="0"/>
      <w:marRight w:val="0"/>
      <w:marTop w:val="0"/>
      <w:marBottom w:val="0"/>
      <w:divBdr>
        <w:top w:val="none" w:sz="0" w:space="0" w:color="auto"/>
        <w:left w:val="none" w:sz="0" w:space="0" w:color="auto"/>
        <w:bottom w:val="none" w:sz="0" w:space="0" w:color="auto"/>
        <w:right w:val="none" w:sz="0" w:space="0" w:color="auto"/>
      </w:divBdr>
    </w:div>
    <w:div w:id="365715896">
      <w:bodyDiv w:val="1"/>
      <w:marLeft w:val="0"/>
      <w:marRight w:val="0"/>
      <w:marTop w:val="0"/>
      <w:marBottom w:val="0"/>
      <w:divBdr>
        <w:top w:val="none" w:sz="0" w:space="0" w:color="auto"/>
        <w:left w:val="none" w:sz="0" w:space="0" w:color="auto"/>
        <w:bottom w:val="none" w:sz="0" w:space="0" w:color="auto"/>
        <w:right w:val="none" w:sz="0" w:space="0" w:color="auto"/>
      </w:divBdr>
    </w:div>
    <w:div w:id="365759105">
      <w:bodyDiv w:val="1"/>
      <w:marLeft w:val="0"/>
      <w:marRight w:val="0"/>
      <w:marTop w:val="0"/>
      <w:marBottom w:val="0"/>
      <w:divBdr>
        <w:top w:val="none" w:sz="0" w:space="0" w:color="auto"/>
        <w:left w:val="none" w:sz="0" w:space="0" w:color="auto"/>
        <w:bottom w:val="none" w:sz="0" w:space="0" w:color="auto"/>
        <w:right w:val="none" w:sz="0" w:space="0" w:color="auto"/>
      </w:divBdr>
    </w:div>
    <w:div w:id="365836845">
      <w:bodyDiv w:val="1"/>
      <w:marLeft w:val="0"/>
      <w:marRight w:val="0"/>
      <w:marTop w:val="0"/>
      <w:marBottom w:val="0"/>
      <w:divBdr>
        <w:top w:val="none" w:sz="0" w:space="0" w:color="auto"/>
        <w:left w:val="none" w:sz="0" w:space="0" w:color="auto"/>
        <w:bottom w:val="none" w:sz="0" w:space="0" w:color="auto"/>
        <w:right w:val="none" w:sz="0" w:space="0" w:color="auto"/>
      </w:divBdr>
    </w:div>
    <w:div w:id="365910582">
      <w:bodyDiv w:val="1"/>
      <w:marLeft w:val="0"/>
      <w:marRight w:val="0"/>
      <w:marTop w:val="0"/>
      <w:marBottom w:val="0"/>
      <w:divBdr>
        <w:top w:val="none" w:sz="0" w:space="0" w:color="auto"/>
        <w:left w:val="none" w:sz="0" w:space="0" w:color="auto"/>
        <w:bottom w:val="none" w:sz="0" w:space="0" w:color="auto"/>
        <w:right w:val="none" w:sz="0" w:space="0" w:color="auto"/>
      </w:divBdr>
    </w:div>
    <w:div w:id="365955185">
      <w:bodyDiv w:val="1"/>
      <w:marLeft w:val="0"/>
      <w:marRight w:val="0"/>
      <w:marTop w:val="0"/>
      <w:marBottom w:val="0"/>
      <w:divBdr>
        <w:top w:val="none" w:sz="0" w:space="0" w:color="auto"/>
        <w:left w:val="none" w:sz="0" w:space="0" w:color="auto"/>
        <w:bottom w:val="none" w:sz="0" w:space="0" w:color="auto"/>
        <w:right w:val="none" w:sz="0" w:space="0" w:color="auto"/>
      </w:divBdr>
    </w:div>
    <w:div w:id="365955671">
      <w:bodyDiv w:val="1"/>
      <w:marLeft w:val="0"/>
      <w:marRight w:val="0"/>
      <w:marTop w:val="0"/>
      <w:marBottom w:val="0"/>
      <w:divBdr>
        <w:top w:val="none" w:sz="0" w:space="0" w:color="auto"/>
        <w:left w:val="none" w:sz="0" w:space="0" w:color="auto"/>
        <w:bottom w:val="none" w:sz="0" w:space="0" w:color="auto"/>
        <w:right w:val="none" w:sz="0" w:space="0" w:color="auto"/>
      </w:divBdr>
    </w:div>
    <w:div w:id="365984103">
      <w:bodyDiv w:val="1"/>
      <w:marLeft w:val="0"/>
      <w:marRight w:val="0"/>
      <w:marTop w:val="0"/>
      <w:marBottom w:val="0"/>
      <w:divBdr>
        <w:top w:val="none" w:sz="0" w:space="0" w:color="auto"/>
        <w:left w:val="none" w:sz="0" w:space="0" w:color="auto"/>
        <w:bottom w:val="none" w:sz="0" w:space="0" w:color="auto"/>
        <w:right w:val="none" w:sz="0" w:space="0" w:color="auto"/>
      </w:divBdr>
    </w:div>
    <w:div w:id="366219381">
      <w:bodyDiv w:val="1"/>
      <w:marLeft w:val="0"/>
      <w:marRight w:val="0"/>
      <w:marTop w:val="0"/>
      <w:marBottom w:val="0"/>
      <w:divBdr>
        <w:top w:val="none" w:sz="0" w:space="0" w:color="auto"/>
        <w:left w:val="none" w:sz="0" w:space="0" w:color="auto"/>
        <w:bottom w:val="none" w:sz="0" w:space="0" w:color="auto"/>
        <w:right w:val="none" w:sz="0" w:space="0" w:color="auto"/>
      </w:divBdr>
    </w:div>
    <w:div w:id="366226452">
      <w:bodyDiv w:val="1"/>
      <w:marLeft w:val="0"/>
      <w:marRight w:val="0"/>
      <w:marTop w:val="0"/>
      <w:marBottom w:val="0"/>
      <w:divBdr>
        <w:top w:val="none" w:sz="0" w:space="0" w:color="auto"/>
        <w:left w:val="none" w:sz="0" w:space="0" w:color="auto"/>
        <w:bottom w:val="none" w:sz="0" w:space="0" w:color="auto"/>
        <w:right w:val="none" w:sz="0" w:space="0" w:color="auto"/>
      </w:divBdr>
    </w:div>
    <w:div w:id="366371424">
      <w:bodyDiv w:val="1"/>
      <w:marLeft w:val="0"/>
      <w:marRight w:val="0"/>
      <w:marTop w:val="0"/>
      <w:marBottom w:val="0"/>
      <w:divBdr>
        <w:top w:val="none" w:sz="0" w:space="0" w:color="auto"/>
        <w:left w:val="none" w:sz="0" w:space="0" w:color="auto"/>
        <w:bottom w:val="none" w:sz="0" w:space="0" w:color="auto"/>
        <w:right w:val="none" w:sz="0" w:space="0" w:color="auto"/>
      </w:divBdr>
    </w:div>
    <w:div w:id="366374212">
      <w:bodyDiv w:val="1"/>
      <w:marLeft w:val="0"/>
      <w:marRight w:val="0"/>
      <w:marTop w:val="0"/>
      <w:marBottom w:val="0"/>
      <w:divBdr>
        <w:top w:val="none" w:sz="0" w:space="0" w:color="auto"/>
        <w:left w:val="none" w:sz="0" w:space="0" w:color="auto"/>
        <w:bottom w:val="none" w:sz="0" w:space="0" w:color="auto"/>
        <w:right w:val="none" w:sz="0" w:space="0" w:color="auto"/>
      </w:divBdr>
    </w:div>
    <w:div w:id="366489748">
      <w:bodyDiv w:val="1"/>
      <w:marLeft w:val="0"/>
      <w:marRight w:val="0"/>
      <w:marTop w:val="0"/>
      <w:marBottom w:val="0"/>
      <w:divBdr>
        <w:top w:val="none" w:sz="0" w:space="0" w:color="auto"/>
        <w:left w:val="none" w:sz="0" w:space="0" w:color="auto"/>
        <w:bottom w:val="none" w:sz="0" w:space="0" w:color="auto"/>
        <w:right w:val="none" w:sz="0" w:space="0" w:color="auto"/>
      </w:divBdr>
    </w:div>
    <w:div w:id="366609528">
      <w:bodyDiv w:val="1"/>
      <w:marLeft w:val="0"/>
      <w:marRight w:val="0"/>
      <w:marTop w:val="0"/>
      <w:marBottom w:val="0"/>
      <w:divBdr>
        <w:top w:val="none" w:sz="0" w:space="0" w:color="auto"/>
        <w:left w:val="none" w:sz="0" w:space="0" w:color="auto"/>
        <w:bottom w:val="none" w:sz="0" w:space="0" w:color="auto"/>
        <w:right w:val="none" w:sz="0" w:space="0" w:color="auto"/>
      </w:divBdr>
    </w:div>
    <w:div w:id="366682617">
      <w:bodyDiv w:val="1"/>
      <w:marLeft w:val="0"/>
      <w:marRight w:val="0"/>
      <w:marTop w:val="0"/>
      <w:marBottom w:val="0"/>
      <w:divBdr>
        <w:top w:val="none" w:sz="0" w:space="0" w:color="auto"/>
        <w:left w:val="none" w:sz="0" w:space="0" w:color="auto"/>
        <w:bottom w:val="none" w:sz="0" w:space="0" w:color="auto"/>
        <w:right w:val="none" w:sz="0" w:space="0" w:color="auto"/>
      </w:divBdr>
    </w:div>
    <w:div w:id="366758207">
      <w:bodyDiv w:val="1"/>
      <w:marLeft w:val="0"/>
      <w:marRight w:val="0"/>
      <w:marTop w:val="0"/>
      <w:marBottom w:val="0"/>
      <w:divBdr>
        <w:top w:val="none" w:sz="0" w:space="0" w:color="auto"/>
        <w:left w:val="none" w:sz="0" w:space="0" w:color="auto"/>
        <w:bottom w:val="none" w:sz="0" w:space="0" w:color="auto"/>
        <w:right w:val="none" w:sz="0" w:space="0" w:color="auto"/>
      </w:divBdr>
    </w:div>
    <w:div w:id="366875115">
      <w:bodyDiv w:val="1"/>
      <w:marLeft w:val="0"/>
      <w:marRight w:val="0"/>
      <w:marTop w:val="0"/>
      <w:marBottom w:val="0"/>
      <w:divBdr>
        <w:top w:val="none" w:sz="0" w:space="0" w:color="auto"/>
        <w:left w:val="none" w:sz="0" w:space="0" w:color="auto"/>
        <w:bottom w:val="none" w:sz="0" w:space="0" w:color="auto"/>
        <w:right w:val="none" w:sz="0" w:space="0" w:color="auto"/>
      </w:divBdr>
    </w:div>
    <w:div w:id="367147800">
      <w:bodyDiv w:val="1"/>
      <w:marLeft w:val="0"/>
      <w:marRight w:val="0"/>
      <w:marTop w:val="0"/>
      <w:marBottom w:val="0"/>
      <w:divBdr>
        <w:top w:val="none" w:sz="0" w:space="0" w:color="auto"/>
        <w:left w:val="none" w:sz="0" w:space="0" w:color="auto"/>
        <w:bottom w:val="none" w:sz="0" w:space="0" w:color="auto"/>
        <w:right w:val="none" w:sz="0" w:space="0" w:color="auto"/>
      </w:divBdr>
    </w:div>
    <w:div w:id="367416493">
      <w:bodyDiv w:val="1"/>
      <w:marLeft w:val="0"/>
      <w:marRight w:val="0"/>
      <w:marTop w:val="0"/>
      <w:marBottom w:val="0"/>
      <w:divBdr>
        <w:top w:val="none" w:sz="0" w:space="0" w:color="auto"/>
        <w:left w:val="none" w:sz="0" w:space="0" w:color="auto"/>
        <w:bottom w:val="none" w:sz="0" w:space="0" w:color="auto"/>
        <w:right w:val="none" w:sz="0" w:space="0" w:color="auto"/>
      </w:divBdr>
    </w:div>
    <w:div w:id="367725403">
      <w:bodyDiv w:val="1"/>
      <w:marLeft w:val="0"/>
      <w:marRight w:val="0"/>
      <w:marTop w:val="0"/>
      <w:marBottom w:val="0"/>
      <w:divBdr>
        <w:top w:val="none" w:sz="0" w:space="0" w:color="auto"/>
        <w:left w:val="none" w:sz="0" w:space="0" w:color="auto"/>
        <w:bottom w:val="none" w:sz="0" w:space="0" w:color="auto"/>
        <w:right w:val="none" w:sz="0" w:space="0" w:color="auto"/>
      </w:divBdr>
    </w:div>
    <w:div w:id="367948226">
      <w:bodyDiv w:val="1"/>
      <w:marLeft w:val="0"/>
      <w:marRight w:val="0"/>
      <w:marTop w:val="0"/>
      <w:marBottom w:val="0"/>
      <w:divBdr>
        <w:top w:val="none" w:sz="0" w:space="0" w:color="auto"/>
        <w:left w:val="none" w:sz="0" w:space="0" w:color="auto"/>
        <w:bottom w:val="none" w:sz="0" w:space="0" w:color="auto"/>
        <w:right w:val="none" w:sz="0" w:space="0" w:color="auto"/>
      </w:divBdr>
    </w:div>
    <w:div w:id="367992411">
      <w:bodyDiv w:val="1"/>
      <w:marLeft w:val="0"/>
      <w:marRight w:val="0"/>
      <w:marTop w:val="0"/>
      <w:marBottom w:val="0"/>
      <w:divBdr>
        <w:top w:val="none" w:sz="0" w:space="0" w:color="auto"/>
        <w:left w:val="none" w:sz="0" w:space="0" w:color="auto"/>
        <w:bottom w:val="none" w:sz="0" w:space="0" w:color="auto"/>
        <w:right w:val="none" w:sz="0" w:space="0" w:color="auto"/>
      </w:divBdr>
    </w:div>
    <w:div w:id="368070544">
      <w:bodyDiv w:val="1"/>
      <w:marLeft w:val="0"/>
      <w:marRight w:val="0"/>
      <w:marTop w:val="0"/>
      <w:marBottom w:val="0"/>
      <w:divBdr>
        <w:top w:val="none" w:sz="0" w:space="0" w:color="auto"/>
        <w:left w:val="none" w:sz="0" w:space="0" w:color="auto"/>
        <w:bottom w:val="none" w:sz="0" w:space="0" w:color="auto"/>
        <w:right w:val="none" w:sz="0" w:space="0" w:color="auto"/>
      </w:divBdr>
    </w:div>
    <w:div w:id="368259519">
      <w:bodyDiv w:val="1"/>
      <w:marLeft w:val="0"/>
      <w:marRight w:val="0"/>
      <w:marTop w:val="0"/>
      <w:marBottom w:val="0"/>
      <w:divBdr>
        <w:top w:val="none" w:sz="0" w:space="0" w:color="auto"/>
        <w:left w:val="none" w:sz="0" w:space="0" w:color="auto"/>
        <w:bottom w:val="none" w:sz="0" w:space="0" w:color="auto"/>
        <w:right w:val="none" w:sz="0" w:space="0" w:color="auto"/>
      </w:divBdr>
      <w:divsChild>
        <w:div w:id="737240445">
          <w:marLeft w:val="0"/>
          <w:marRight w:val="0"/>
          <w:marTop w:val="0"/>
          <w:marBottom w:val="0"/>
          <w:divBdr>
            <w:top w:val="none" w:sz="0" w:space="0" w:color="auto"/>
            <w:left w:val="none" w:sz="0" w:space="0" w:color="auto"/>
            <w:bottom w:val="none" w:sz="0" w:space="0" w:color="auto"/>
            <w:right w:val="none" w:sz="0" w:space="0" w:color="auto"/>
          </w:divBdr>
          <w:divsChild>
            <w:div w:id="1671986179">
              <w:marLeft w:val="0"/>
              <w:marRight w:val="0"/>
              <w:marTop w:val="0"/>
              <w:marBottom w:val="0"/>
              <w:divBdr>
                <w:top w:val="none" w:sz="0" w:space="0" w:color="auto"/>
                <w:left w:val="none" w:sz="0" w:space="0" w:color="auto"/>
                <w:bottom w:val="none" w:sz="0" w:space="0" w:color="auto"/>
                <w:right w:val="none" w:sz="0" w:space="0" w:color="auto"/>
              </w:divBdr>
              <w:divsChild>
                <w:div w:id="1190991689">
                  <w:marLeft w:val="0"/>
                  <w:marRight w:val="0"/>
                  <w:marTop w:val="0"/>
                  <w:marBottom w:val="0"/>
                  <w:divBdr>
                    <w:top w:val="none" w:sz="0" w:space="0" w:color="auto"/>
                    <w:left w:val="none" w:sz="0" w:space="0" w:color="auto"/>
                    <w:bottom w:val="none" w:sz="0" w:space="0" w:color="auto"/>
                    <w:right w:val="none" w:sz="0" w:space="0" w:color="auto"/>
                  </w:divBdr>
                  <w:divsChild>
                    <w:div w:id="1416587230">
                      <w:marLeft w:val="0"/>
                      <w:marRight w:val="0"/>
                      <w:marTop w:val="0"/>
                      <w:marBottom w:val="0"/>
                      <w:divBdr>
                        <w:top w:val="none" w:sz="0" w:space="0" w:color="auto"/>
                        <w:left w:val="none" w:sz="0" w:space="0" w:color="auto"/>
                        <w:bottom w:val="none" w:sz="0" w:space="0" w:color="auto"/>
                        <w:right w:val="none" w:sz="0" w:space="0" w:color="auto"/>
                      </w:divBdr>
                      <w:divsChild>
                        <w:div w:id="184335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8453966">
      <w:bodyDiv w:val="1"/>
      <w:marLeft w:val="0"/>
      <w:marRight w:val="0"/>
      <w:marTop w:val="0"/>
      <w:marBottom w:val="0"/>
      <w:divBdr>
        <w:top w:val="none" w:sz="0" w:space="0" w:color="auto"/>
        <w:left w:val="none" w:sz="0" w:space="0" w:color="auto"/>
        <w:bottom w:val="none" w:sz="0" w:space="0" w:color="auto"/>
        <w:right w:val="none" w:sz="0" w:space="0" w:color="auto"/>
      </w:divBdr>
    </w:div>
    <w:div w:id="368455872">
      <w:bodyDiv w:val="1"/>
      <w:marLeft w:val="0"/>
      <w:marRight w:val="0"/>
      <w:marTop w:val="0"/>
      <w:marBottom w:val="0"/>
      <w:divBdr>
        <w:top w:val="none" w:sz="0" w:space="0" w:color="auto"/>
        <w:left w:val="none" w:sz="0" w:space="0" w:color="auto"/>
        <w:bottom w:val="none" w:sz="0" w:space="0" w:color="auto"/>
        <w:right w:val="none" w:sz="0" w:space="0" w:color="auto"/>
      </w:divBdr>
    </w:div>
    <w:div w:id="368531141">
      <w:bodyDiv w:val="1"/>
      <w:marLeft w:val="0"/>
      <w:marRight w:val="0"/>
      <w:marTop w:val="0"/>
      <w:marBottom w:val="0"/>
      <w:divBdr>
        <w:top w:val="none" w:sz="0" w:space="0" w:color="auto"/>
        <w:left w:val="none" w:sz="0" w:space="0" w:color="auto"/>
        <w:bottom w:val="none" w:sz="0" w:space="0" w:color="auto"/>
        <w:right w:val="none" w:sz="0" w:space="0" w:color="auto"/>
      </w:divBdr>
    </w:div>
    <w:div w:id="368536082">
      <w:bodyDiv w:val="1"/>
      <w:marLeft w:val="0"/>
      <w:marRight w:val="0"/>
      <w:marTop w:val="0"/>
      <w:marBottom w:val="0"/>
      <w:divBdr>
        <w:top w:val="none" w:sz="0" w:space="0" w:color="auto"/>
        <w:left w:val="none" w:sz="0" w:space="0" w:color="auto"/>
        <w:bottom w:val="none" w:sz="0" w:space="0" w:color="auto"/>
        <w:right w:val="none" w:sz="0" w:space="0" w:color="auto"/>
      </w:divBdr>
    </w:div>
    <w:div w:id="368536697">
      <w:bodyDiv w:val="1"/>
      <w:marLeft w:val="0"/>
      <w:marRight w:val="0"/>
      <w:marTop w:val="0"/>
      <w:marBottom w:val="0"/>
      <w:divBdr>
        <w:top w:val="none" w:sz="0" w:space="0" w:color="auto"/>
        <w:left w:val="none" w:sz="0" w:space="0" w:color="auto"/>
        <w:bottom w:val="none" w:sz="0" w:space="0" w:color="auto"/>
        <w:right w:val="none" w:sz="0" w:space="0" w:color="auto"/>
      </w:divBdr>
    </w:div>
    <w:div w:id="368602850">
      <w:bodyDiv w:val="1"/>
      <w:marLeft w:val="0"/>
      <w:marRight w:val="0"/>
      <w:marTop w:val="0"/>
      <w:marBottom w:val="0"/>
      <w:divBdr>
        <w:top w:val="none" w:sz="0" w:space="0" w:color="auto"/>
        <w:left w:val="none" w:sz="0" w:space="0" w:color="auto"/>
        <w:bottom w:val="none" w:sz="0" w:space="0" w:color="auto"/>
        <w:right w:val="none" w:sz="0" w:space="0" w:color="auto"/>
      </w:divBdr>
    </w:div>
    <w:div w:id="368647227">
      <w:bodyDiv w:val="1"/>
      <w:marLeft w:val="0"/>
      <w:marRight w:val="0"/>
      <w:marTop w:val="0"/>
      <w:marBottom w:val="0"/>
      <w:divBdr>
        <w:top w:val="none" w:sz="0" w:space="0" w:color="auto"/>
        <w:left w:val="none" w:sz="0" w:space="0" w:color="auto"/>
        <w:bottom w:val="none" w:sz="0" w:space="0" w:color="auto"/>
        <w:right w:val="none" w:sz="0" w:space="0" w:color="auto"/>
      </w:divBdr>
    </w:div>
    <w:div w:id="368723903">
      <w:bodyDiv w:val="1"/>
      <w:marLeft w:val="0"/>
      <w:marRight w:val="0"/>
      <w:marTop w:val="0"/>
      <w:marBottom w:val="0"/>
      <w:divBdr>
        <w:top w:val="none" w:sz="0" w:space="0" w:color="auto"/>
        <w:left w:val="none" w:sz="0" w:space="0" w:color="auto"/>
        <w:bottom w:val="none" w:sz="0" w:space="0" w:color="auto"/>
        <w:right w:val="none" w:sz="0" w:space="0" w:color="auto"/>
      </w:divBdr>
    </w:div>
    <w:div w:id="368728152">
      <w:bodyDiv w:val="1"/>
      <w:marLeft w:val="0"/>
      <w:marRight w:val="0"/>
      <w:marTop w:val="0"/>
      <w:marBottom w:val="0"/>
      <w:divBdr>
        <w:top w:val="none" w:sz="0" w:space="0" w:color="auto"/>
        <w:left w:val="none" w:sz="0" w:space="0" w:color="auto"/>
        <w:bottom w:val="none" w:sz="0" w:space="0" w:color="auto"/>
        <w:right w:val="none" w:sz="0" w:space="0" w:color="auto"/>
      </w:divBdr>
    </w:div>
    <w:div w:id="368729720">
      <w:bodyDiv w:val="1"/>
      <w:marLeft w:val="0"/>
      <w:marRight w:val="0"/>
      <w:marTop w:val="0"/>
      <w:marBottom w:val="0"/>
      <w:divBdr>
        <w:top w:val="none" w:sz="0" w:space="0" w:color="auto"/>
        <w:left w:val="none" w:sz="0" w:space="0" w:color="auto"/>
        <w:bottom w:val="none" w:sz="0" w:space="0" w:color="auto"/>
        <w:right w:val="none" w:sz="0" w:space="0" w:color="auto"/>
      </w:divBdr>
    </w:div>
    <w:div w:id="369064835">
      <w:bodyDiv w:val="1"/>
      <w:marLeft w:val="0"/>
      <w:marRight w:val="0"/>
      <w:marTop w:val="0"/>
      <w:marBottom w:val="0"/>
      <w:divBdr>
        <w:top w:val="none" w:sz="0" w:space="0" w:color="auto"/>
        <w:left w:val="none" w:sz="0" w:space="0" w:color="auto"/>
        <w:bottom w:val="none" w:sz="0" w:space="0" w:color="auto"/>
        <w:right w:val="none" w:sz="0" w:space="0" w:color="auto"/>
      </w:divBdr>
    </w:div>
    <w:div w:id="369183793">
      <w:bodyDiv w:val="1"/>
      <w:marLeft w:val="0"/>
      <w:marRight w:val="0"/>
      <w:marTop w:val="0"/>
      <w:marBottom w:val="0"/>
      <w:divBdr>
        <w:top w:val="none" w:sz="0" w:space="0" w:color="auto"/>
        <w:left w:val="none" w:sz="0" w:space="0" w:color="auto"/>
        <w:bottom w:val="none" w:sz="0" w:space="0" w:color="auto"/>
        <w:right w:val="none" w:sz="0" w:space="0" w:color="auto"/>
      </w:divBdr>
    </w:div>
    <w:div w:id="369257983">
      <w:bodyDiv w:val="1"/>
      <w:marLeft w:val="0"/>
      <w:marRight w:val="0"/>
      <w:marTop w:val="0"/>
      <w:marBottom w:val="0"/>
      <w:divBdr>
        <w:top w:val="none" w:sz="0" w:space="0" w:color="auto"/>
        <w:left w:val="none" w:sz="0" w:space="0" w:color="auto"/>
        <w:bottom w:val="none" w:sz="0" w:space="0" w:color="auto"/>
        <w:right w:val="none" w:sz="0" w:space="0" w:color="auto"/>
      </w:divBdr>
    </w:div>
    <w:div w:id="369258269">
      <w:bodyDiv w:val="1"/>
      <w:marLeft w:val="0"/>
      <w:marRight w:val="0"/>
      <w:marTop w:val="0"/>
      <w:marBottom w:val="0"/>
      <w:divBdr>
        <w:top w:val="none" w:sz="0" w:space="0" w:color="auto"/>
        <w:left w:val="none" w:sz="0" w:space="0" w:color="auto"/>
        <w:bottom w:val="none" w:sz="0" w:space="0" w:color="auto"/>
        <w:right w:val="none" w:sz="0" w:space="0" w:color="auto"/>
      </w:divBdr>
    </w:div>
    <w:div w:id="369261851">
      <w:bodyDiv w:val="1"/>
      <w:marLeft w:val="0"/>
      <w:marRight w:val="0"/>
      <w:marTop w:val="0"/>
      <w:marBottom w:val="0"/>
      <w:divBdr>
        <w:top w:val="none" w:sz="0" w:space="0" w:color="auto"/>
        <w:left w:val="none" w:sz="0" w:space="0" w:color="auto"/>
        <w:bottom w:val="none" w:sz="0" w:space="0" w:color="auto"/>
        <w:right w:val="none" w:sz="0" w:space="0" w:color="auto"/>
      </w:divBdr>
    </w:div>
    <w:div w:id="369306069">
      <w:bodyDiv w:val="1"/>
      <w:marLeft w:val="0"/>
      <w:marRight w:val="0"/>
      <w:marTop w:val="0"/>
      <w:marBottom w:val="0"/>
      <w:divBdr>
        <w:top w:val="none" w:sz="0" w:space="0" w:color="auto"/>
        <w:left w:val="none" w:sz="0" w:space="0" w:color="auto"/>
        <w:bottom w:val="none" w:sz="0" w:space="0" w:color="auto"/>
        <w:right w:val="none" w:sz="0" w:space="0" w:color="auto"/>
      </w:divBdr>
    </w:div>
    <w:div w:id="369307721">
      <w:bodyDiv w:val="1"/>
      <w:marLeft w:val="0"/>
      <w:marRight w:val="0"/>
      <w:marTop w:val="0"/>
      <w:marBottom w:val="0"/>
      <w:divBdr>
        <w:top w:val="none" w:sz="0" w:space="0" w:color="auto"/>
        <w:left w:val="none" w:sz="0" w:space="0" w:color="auto"/>
        <w:bottom w:val="none" w:sz="0" w:space="0" w:color="auto"/>
        <w:right w:val="none" w:sz="0" w:space="0" w:color="auto"/>
      </w:divBdr>
    </w:div>
    <w:div w:id="369378651">
      <w:bodyDiv w:val="1"/>
      <w:marLeft w:val="0"/>
      <w:marRight w:val="0"/>
      <w:marTop w:val="0"/>
      <w:marBottom w:val="0"/>
      <w:divBdr>
        <w:top w:val="none" w:sz="0" w:space="0" w:color="auto"/>
        <w:left w:val="none" w:sz="0" w:space="0" w:color="auto"/>
        <w:bottom w:val="none" w:sz="0" w:space="0" w:color="auto"/>
        <w:right w:val="none" w:sz="0" w:space="0" w:color="auto"/>
      </w:divBdr>
    </w:div>
    <w:div w:id="369493828">
      <w:bodyDiv w:val="1"/>
      <w:marLeft w:val="0"/>
      <w:marRight w:val="0"/>
      <w:marTop w:val="0"/>
      <w:marBottom w:val="0"/>
      <w:divBdr>
        <w:top w:val="none" w:sz="0" w:space="0" w:color="auto"/>
        <w:left w:val="none" w:sz="0" w:space="0" w:color="auto"/>
        <w:bottom w:val="none" w:sz="0" w:space="0" w:color="auto"/>
        <w:right w:val="none" w:sz="0" w:space="0" w:color="auto"/>
      </w:divBdr>
    </w:div>
    <w:div w:id="369494532">
      <w:bodyDiv w:val="1"/>
      <w:marLeft w:val="0"/>
      <w:marRight w:val="0"/>
      <w:marTop w:val="0"/>
      <w:marBottom w:val="0"/>
      <w:divBdr>
        <w:top w:val="none" w:sz="0" w:space="0" w:color="auto"/>
        <w:left w:val="none" w:sz="0" w:space="0" w:color="auto"/>
        <w:bottom w:val="none" w:sz="0" w:space="0" w:color="auto"/>
        <w:right w:val="none" w:sz="0" w:space="0" w:color="auto"/>
      </w:divBdr>
    </w:div>
    <w:div w:id="369574172">
      <w:bodyDiv w:val="1"/>
      <w:marLeft w:val="0"/>
      <w:marRight w:val="0"/>
      <w:marTop w:val="0"/>
      <w:marBottom w:val="0"/>
      <w:divBdr>
        <w:top w:val="none" w:sz="0" w:space="0" w:color="auto"/>
        <w:left w:val="none" w:sz="0" w:space="0" w:color="auto"/>
        <w:bottom w:val="none" w:sz="0" w:space="0" w:color="auto"/>
        <w:right w:val="none" w:sz="0" w:space="0" w:color="auto"/>
      </w:divBdr>
    </w:div>
    <w:div w:id="369960248">
      <w:bodyDiv w:val="1"/>
      <w:marLeft w:val="0"/>
      <w:marRight w:val="0"/>
      <w:marTop w:val="0"/>
      <w:marBottom w:val="0"/>
      <w:divBdr>
        <w:top w:val="none" w:sz="0" w:space="0" w:color="auto"/>
        <w:left w:val="none" w:sz="0" w:space="0" w:color="auto"/>
        <w:bottom w:val="none" w:sz="0" w:space="0" w:color="auto"/>
        <w:right w:val="none" w:sz="0" w:space="0" w:color="auto"/>
      </w:divBdr>
    </w:div>
    <w:div w:id="370032853">
      <w:bodyDiv w:val="1"/>
      <w:marLeft w:val="0"/>
      <w:marRight w:val="0"/>
      <w:marTop w:val="0"/>
      <w:marBottom w:val="0"/>
      <w:divBdr>
        <w:top w:val="none" w:sz="0" w:space="0" w:color="auto"/>
        <w:left w:val="none" w:sz="0" w:space="0" w:color="auto"/>
        <w:bottom w:val="none" w:sz="0" w:space="0" w:color="auto"/>
        <w:right w:val="none" w:sz="0" w:space="0" w:color="auto"/>
      </w:divBdr>
    </w:div>
    <w:div w:id="370113102">
      <w:bodyDiv w:val="1"/>
      <w:marLeft w:val="0"/>
      <w:marRight w:val="0"/>
      <w:marTop w:val="0"/>
      <w:marBottom w:val="0"/>
      <w:divBdr>
        <w:top w:val="none" w:sz="0" w:space="0" w:color="auto"/>
        <w:left w:val="none" w:sz="0" w:space="0" w:color="auto"/>
        <w:bottom w:val="none" w:sz="0" w:space="0" w:color="auto"/>
        <w:right w:val="none" w:sz="0" w:space="0" w:color="auto"/>
      </w:divBdr>
    </w:div>
    <w:div w:id="370153049">
      <w:bodyDiv w:val="1"/>
      <w:marLeft w:val="0"/>
      <w:marRight w:val="0"/>
      <w:marTop w:val="0"/>
      <w:marBottom w:val="0"/>
      <w:divBdr>
        <w:top w:val="none" w:sz="0" w:space="0" w:color="auto"/>
        <w:left w:val="none" w:sz="0" w:space="0" w:color="auto"/>
        <w:bottom w:val="none" w:sz="0" w:space="0" w:color="auto"/>
        <w:right w:val="none" w:sz="0" w:space="0" w:color="auto"/>
      </w:divBdr>
    </w:div>
    <w:div w:id="370158192">
      <w:bodyDiv w:val="1"/>
      <w:marLeft w:val="0"/>
      <w:marRight w:val="0"/>
      <w:marTop w:val="0"/>
      <w:marBottom w:val="0"/>
      <w:divBdr>
        <w:top w:val="none" w:sz="0" w:space="0" w:color="auto"/>
        <w:left w:val="none" w:sz="0" w:space="0" w:color="auto"/>
        <w:bottom w:val="none" w:sz="0" w:space="0" w:color="auto"/>
        <w:right w:val="none" w:sz="0" w:space="0" w:color="auto"/>
      </w:divBdr>
    </w:div>
    <w:div w:id="370305360">
      <w:bodyDiv w:val="1"/>
      <w:marLeft w:val="0"/>
      <w:marRight w:val="0"/>
      <w:marTop w:val="0"/>
      <w:marBottom w:val="0"/>
      <w:divBdr>
        <w:top w:val="none" w:sz="0" w:space="0" w:color="auto"/>
        <w:left w:val="none" w:sz="0" w:space="0" w:color="auto"/>
        <w:bottom w:val="none" w:sz="0" w:space="0" w:color="auto"/>
        <w:right w:val="none" w:sz="0" w:space="0" w:color="auto"/>
      </w:divBdr>
    </w:div>
    <w:div w:id="370346178">
      <w:bodyDiv w:val="1"/>
      <w:marLeft w:val="0"/>
      <w:marRight w:val="0"/>
      <w:marTop w:val="0"/>
      <w:marBottom w:val="0"/>
      <w:divBdr>
        <w:top w:val="none" w:sz="0" w:space="0" w:color="auto"/>
        <w:left w:val="none" w:sz="0" w:space="0" w:color="auto"/>
        <w:bottom w:val="none" w:sz="0" w:space="0" w:color="auto"/>
        <w:right w:val="none" w:sz="0" w:space="0" w:color="auto"/>
      </w:divBdr>
    </w:div>
    <w:div w:id="370499687">
      <w:bodyDiv w:val="1"/>
      <w:marLeft w:val="0"/>
      <w:marRight w:val="0"/>
      <w:marTop w:val="0"/>
      <w:marBottom w:val="0"/>
      <w:divBdr>
        <w:top w:val="none" w:sz="0" w:space="0" w:color="auto"/>
        <w:left w:val="none" w:sz="0" w:space="0" w:color="auto"/>
        <w:bottom w:val="none" w:sz="0" w:space="0" w:color="auto"/>
        <w:right w:val="none" w:sz="0" w:space="0" w:color="auto"/>
      </w:divBdr>
    </w:div>
    <w:div w:id="370500709">
      <w:bodyDiv w:val="1"/>
      <w:marLeft w:val="0"/>
      <w:marRight w:val="0"/>
      <w:marTop w:val="0"/>
      <w:marBottom w:val="0"/>
      <w:divBdr>
        <w:top w:val="none" w:sz="0" w:space="0" w:color="auto"/>
        <w:left w:val="none" w:sz="0" w:space="0" w:color="auto"/>
        <w:bottom w:val="none" w:sz="0" w:space="0" w:color="auto"/>
        <w:right w:val="none" w:sz="0" w:space="0" w:color="auto"/>
      </w:divBdr>
    </w:div>
    <w:div w:id="370568361">
      <w:bodyDiv w:val="1"/>
      <w:marLeft w:val="0"/>
      <w:marRight w:val="0"/>
      <w:marTop w:val="0"/>
      <w:marBottom w:val="0"/>
      <w:divBdr>
        <w:top w:val="none" w:sz="0" w:space="0" w:color="auto"/>
        <w:left w:val="none" w:sz="0" w:space="0" w:color="auto"/>
        <w:bottom w:val="none" w:sz="0" w:space="0" w:color="auto"/>
        <w:right w:val="none" w:sz="0" w:space="0" w:color="auto"/>
      </w:divBdr>
    </w:div>
    <w:div w:id="370884423">
      <w:bodyDiv w:val="1"/>
      <w:marLeft w:val="0"/>
      <w:marRight w:val="0"/>
      <w:marTop w:val="0"/>
      <w:marBottom w:val="0"/>
      <w:divBdr>
        <w:top w:val="none" w:sz="0" w:space="0" w:color="auto"/>
        <w:left w:val="none" w:sz="0" w:space="0" w:color="auto"/>
        <w:bottom w:val="none" w:sz="0" w:space="0" w:color="auto"/>
        <w:right w:val="none" w:sz="0" w:space="0" w:color="auto"/>
      </w:divBdr>
    </w:div>
    <w:div w:id="370955170">
      <w:bodyDiv w:val="1"/>
      <w:marLeft w:val="0"/>
      <w:marRight w:val="0"/>
      <w:marTop w:val="0"/>
      <w:marBottom w:val="0"/>
      <w:divBdr>
        <w:top w:val="none" w:sz="0" w:space="0" w:color="auto"/>
        <w:left w:val="none" w:sz="0" w:space="0" w:color="auto"/>
        <w:bottom w:val="none" w:sz="0" w:space="0" w:color="auto"/>
        <w:right w:val="none" w:sz="0" w:space="0" w:color="auto"/>
      </w:divBdr>
    </w:div>
    <w:div w:id="371006401">
      <w:bodyDiv w:val="1"/>
      <w:marLeft w:val="0"/>
      <w:marRight w:val="0"/>
      <w:marTop w:val="0"/>
      <w:marBottom w:val="0"/>
      <w:divBdr>
        <w:top w:val="none" w:sz="0" w:space="0" w:color="auto"/>
        <w:left w:val="none" w:sz="0" w:space="0" w:color="auto"/>
        <w:bottom w:val="none" w:sz="0" w:space="0" w:color="auto"/>
        <w:right w:val="none" w:sz="0" w:space="0" w:color="auto"/>
      </w:divBdr>
    </w:div>
    <w:div w:id="371153167">
      <w:bodyDiv w:val="1"/>
      <w:marLeft w:val="0"/>
      <w:marRight w:val="0"/>
      <w:marTop w:val="0"/>
      <w:marBottom w:val="0"/>
      <w:divBdr>
        <w:top w:val="none" w:sz="0" w:space="0" w:color="auto"/>
        <w:left w:val="none" w:sz="0" w:space="0" w:color="auto"/>
        <w:bottom w:val="none" w:sz="0" w:space="0" w:color="auto"/>
        <w:right w:val="none" w:sz="0" w:space="0" w:color="auto"/>
      </w:divBdr>
    </w:div>
    <w:div w:id="371197311">
      <w:bodyDiv w:val="1"/>
      <w:marLeft w:val="0"/>
      <w:marRight w:val="0"/>
      <w:marTop w:val="0"/>
      <w:marBottom w:val="0"/>
      <w:divBdr>
        <w:top w:val="none" w:sz="0" w:space="0" w:color="auto"/>
        <w:left w:val="none" w:sz="0" w:space="0" w:color="auto"/>
        <w:bottom w:val="none" w:sz="0" w:space="0" w:color="auto"/>
        <w:right w:val="none" w:sz="0" w:space="0" w:color="auto"/>
      </w:divBdr>
    </w:div>
    <w:div w:id="371268489">
      <w:bodyDiv w:val="1"/>
      <w:marLeft w:val="0"/>
      <w:marRight w:val="0"/>
      <w:marTop w:val="0"/>
      <w:marBottom w:val="0"/>
      <w:divBdr>
        <w:top w:val="none" w:sz="0" w:space="0" w:color="auto"/>
        <w:left w:val="none" w:sz="0" w:space="0" w:color="auto"/>
        <w:bottom w:val="none" w:sz="0" w:space="0" w:color="auto"/>
        <w:right w:val="none" w:sz="0" w:space="0" w:color="auto"/>
      </w:divBdr>
    </w:div>
    <w:div w:id="371420284">
      <w:bodyDiv w:val="1"/>
      <w:marLeft w:val="0"/>
      <w:marRight w:val="0"/>
      <w:marTop w:val="0"/>
      <w:marBottom w:val="0"/>
      <w:divBdr>
        <w:top w:val="none" w:sz="0" w:space="0" w:color="auto"/>
        <w:left w:val="none" w:sz="0" w:space="0" w:color="auto"/>
        <w:bottom w:val="none" w:sz="0" w:space="0" w:color="auto"/>
        <w:right w:val="none" w:sz="0" w:space="0" w:color="auto"/>
      </w:divBdr>
    </w:div>
    <w:div w:id="371423322">
      <w:bodyDiv w:val="1"/>
      <w:marLeft w:val="0"/>
      <w:marRight w:val="0"/>
      <w:marTop w:val="0"/>
      <w:marBottom w:val="0"/>
      <w:divBdr>
        <w:top w:val="none" w:sz="0" w:space="0" w:color="auto"/>
        <w:left w:val="none" w:sz="0" w:space="0" w:color="auto"/>
        <w:bottom w:val="none" w:sz="0" w:space="0" w:color="auto"/>
        <w:right w:val="none" w:sz="0" w:space="0" w:color="auto"/>
      </w:divBdr>
    </w:div>
    <w:div w:id="371614397">
      <w:bodyDiv w:val="1"/>
      <w:marLeft w:val="0"/>
      <w:marRight w:val="0"/>
      <w:marTop w:val="0"/>
      <w:marBottom w:val="0"/>
      <w:divBdr>
        <w:top w:val="none" w:sz="0" w:space="0" w:color="auto"/>
        <w:left w:val="none" w:sz="0" w:space="0" w:color="auto"/>
        <w:bottom w:val="none" w:sz="0" w:space="0" w:color="auto"/>
        <w:right w:val="none" w:sz="0" w:space="0" w:color="auto"/>
      </w:divBdr>
    </w:div>
    <w:div w:id="371660250">
      <w:bodyDiv w:val="1"/>
      <w:marLeft w:val="0"/>
      <w:marRight w:val="0"/>
      <w:marTop w:val="0"/>
      <w:marBottom w:val="0"/>
      <w:divBdr>
        <w:top w:val="none" w:sz="0" w:space="0" w:color="auto"/>
        <w:left w:val="none" w:sz="0" w:space="0" w:color="auto"/>
        <w:bottom w:val="none" w:sz="0" w:space="0" w:color="auto"/>
        <w:right w:val="none" w:sz="0" w:space="0" w:color="auto"/>
      </w:divBdr>
    </w:div>
    <w:div w:id="371806586">
      <w:bodyDiv w:val="1"/>
      <w:marLeft w:val="0"/>
      <w:marRight w:val="0"/>
      <w:marTop w:val="0"/>
      <w:marBottom w:val="0"/>
      <w:divBdr>
        <w:top w:val="none" w:sz="0" w:space="0" w:color="auto"/>
        <w:left w:val="none" w:sz="0" w:space="0" w:color="auto"/>
        <w:bottom w:val="none" w:sz="0" w:space="0" w:color="auto"/>
        <w:right w:val="none" w:sz="0" w:space="0" w:color="auto"/>
      </w:divBdr>
    </w:div>
    <w:div w:id="371880485">
      <w:bodyDiv w:val="1"/>
      <w:marLeft w:val="0"/>
      <w:marRight w:val="0"/>
      <w:marTop w:val="0"/>
      <w:marBottom w:val="0"/>
      <w:divBdr>
        <w:top w:val="none" w:sz="0" w:space="0" w:color="auto"/>
        <w:left w:val="none" w:sz="0" w:space="0" w:color="auto"/>
        <w:bottom w:val="none" w:sz="0" w:space="0" w:color="auto"/>
        <w:right w:val="none" w:sz="0" w:space="0" w:color="auto"/>
      </w:divBdr>
    </w:div>
    <w:div w:id="371922929">
      <w:bodyDiv w:val="1"/>
      <w:marLeft w:val="0"/>
      <w:marRight w:val="0"/>
      <w:marTop w:val="0"/>
      <w:marBottom w:val="0"/>
      <w:divBdr>
        <w:top w:val="none" w:sz="0" w:space="0" w:color="auto"/>
        <w:left w:val="none" w:sz="0" w:space="0" w:color="auto"/>
        <w:bottom w:val="none" w:sz="0" w:space="0" w:color="auto"/>
        <w:right w:val="none" w:sz="0" w:space="0" w:color="auto"/>
      </w:divBdr>
    </w:div>
    <w:div w:id="371924356">
      <w:bodyDiv w:val="1"/>
      <w:marLeft w:val="0"/>
      <w:marRight w:val="0"/>
      <w:marTop w:val="0"/>
      <w:marBottom w:val="0"/>
      <w:divBdr>
        <w:top w:val="none" w:sz="0" w:space="0" w:color="auto"/>
        <w:left w:val="none" w:sz="0" w:space="0" w:color="auto"/>
        <w:bottom w:val="none" w:sz="0" w:space="0" w:color="auto"/>
        <w:right w:val="none" w:sz="0" w:space="0" w:color="auto"/>
      </w:divBdr>
    </w:div>
    <w:div w:id="372118260">
      <w:bodyDiv w:val="1"/>
      <w:marLeft w:val="0"/>
      <w:marRight w:val="0"/>
      <w:marTop w:val="0"/>
      <w:marBottom w:val="0"/>
      <w:divBdr>
        <w:top w:val="none" w:sz="0" w:space="0" w:color="auto"/>
        <w:left w:val="none" w:sz="0" w:space="0" w:color="auto"/>
        <w:bottom w:val="none" w:sz="0" w:space="0" w:color="auto"/>
        <w:right w:val="none" w:sz="0" w:space="0" w:color="auto"/>
      </w:divBdr>
    </w:div>
    <w:div w:id="372193459">
      <w:bodyDiv w:val="1"/>
      <w:marLeft w:val="0"/>
      <w:marRight w:val="0"/>
      <w:marTop w:val="0"/>
      <w:marBottom w:val="0"/>
      <w:divBdr>
        <w:top w:val="none" w:sz="0" w:space="0" w:color="auto"/>
        <w:left w:val="none" w:sz="0" w:space="0" w:color="auto"/>
        <w:bottom w:val="none" w:sz="0" w:space="0" w:color="auto"/>
        <w:right w:val="none" w:sz="0" w:space="0" w:color="auto"/>
      </w:divBdr>
    </w:div>
    <w:div w:id="372272188">
      <w:bodyDiv w:val="1"/>
      <w:marLeft w:val="0"/>
      <w:marRight w:val="0"/>
      <w:marTop w:val="0"/>
      <w:marBottom w:val="0"/>
      <w:divBdr>
        <w:top w:val="none" w:sz="0" w:space="0" w:color="auto"/>
        <w:left w:val="none" w:sz="0" w:space="0" w:color="auto"/>
        <w:bottom w:val="none" w:sz="0" w:space="0" w:color="auto"/>
        <w:right w:val="none" w:sz="0" w:space="0" w:color="auto"/>
      </w:divBdr>
    </w:div>
    <w:div w:id="372465604">
      <w:bodyDiv w:val="1"/>
      <w:marLeft w:val="0"/>
      <w:marRight w:val="0"/>
      <w:marTop w:val="0"/>
      <w:marBottom w:val="0"/>
      <w:divBdr>
        <w:top w:val="none" w:sz="0" w:space="0" w:color="auto"/>
        <w:left w:val="none" w:sz="0" w:space="0" w:color="auto"/>
        <w:bottom w:val="none" w:sz="0" w:space="0" w:color="auto"/>
        <w:right w:val="none" w:sz="0" w:space="0" w:color="auto"/>
      </w:divBdr>
    </w:div>
    <w:div w:id="372466274">
      <w:bodyDiv w:val="1"/>
      <w:marLeft w:val="0"/>
      <w:marRight w:val="0"/>
      <w:marTop w:val="0"/>
      <w:marBottom w:val="0"/>
      <w:divBdr>
        <w:top w:val="none" w:sz="0" w:space="0" w:color="auto"/>
        <w:left w:val="none" w:sz="0" w:space="0" w:color="auto"/>
        <w:bottom w:val="none" w:sz="0" w:space="0" w:color="auto"/>
        <w:right w:val="none" w:sz="0" w:space="0" w:color="auto"/>
      </w:divBdr>
    </w:div>
    <w:div w:id="372535200">
      <w:bodyDiv w:val="1"/>
      <w:marLeft w:val="0"/>
      <w:marRight w:val="0"/>
      <w:marTop w:val="0"/>
      <w:marBottom w:val="0"/>
      <w:divBdr>
        <w:top w:val="none" w:sz="0" w:space="0" w:color="auto"/>
        <w:left w:val="none" w:sz="0" w:space="0" w:color="auto"/>
        <w:bottom w:val="none" w:sz="0" w:space="0" w:color="auto"/>
        <w:right w:val="none" w:sz="0" w:space="0" w:color="auto"/>
      </w:divBdr>
    </w:div>
    <w:div w:id="372584592">
      <w:bodyDiv w:val="1"/>
      <w:marLeft w:val="0"/>
      <w:marRight w:val="0"/>
      <w:marTop w:val="0"/>
      <w:marBottom w:val="0"/>
      <w:divBdr>
        <w:top w:val="none" w:sz="0" w:space="0" w:color="auto"/>
        <w:left w:val="none" w:sz="0" w:space="0" w:color="auto"/>
        <w:bottom w:val="none" w:sz="0" w:space="0" w:color="auto"/>
        <w:right w:val="none" w:sz="0" w:space="0" w:color="auto"/>
      </w:divBdr>
    </w:div>
    <w:div w:id="372653354">
      <w:bodyDiv w:val="1"/>
      <w:marLeft w:val="0"/>
      <w:marRight w:val="0"/>
      <w:marTop w:val="0"/>
      <w:marBottom w:val="0"/>
      <w:divBdr>
        <w:top w:val="none" w:sz="0" w:space="0" w:color="auto"/>
        <w:left w:val="none" w:sz="0" w:space="0" w:color="auto"/>
        <w:bottom w:val="none" w:sz="0" w:space="0" w:color="auto"/>
        <w:right w:val="none" w:sz="0" w:space="0" w:color="auto"/>
      </w:divBdr>
    </w:div>
    <w:div w:id="372731082">
      <w:bodyDiv w:val="1"/>
      <w:marLeft w:val="0"/>
      <w:marRight w:val="0"/>
      <w:marTop w:val="0"/>
      <w:marBottom w:val="0"/>
      <w:divBdr>
        <w:top w:val="none" w:sz="0" w:space="0" w:color="auto"/>
        <w:left w:val="none" w:sz="0" w:space="0" w:color="auto"/>
        <w:bottom w:val="none" w:sz="0" w:space="0" w:color="auto"/>
        <w:right w:val="none" w:sz="0" w:space="0" w:color="auto"/>
      </w:divBdr>
    </w:div>
    <w:div w:id="372925758">
      <w:bodyDiv w:val="1"/>
      <w:marLeft w:val="0"/>
      <w:marRight w:val="0"/>
      <w:marTop w:val="0"/>
      <w:marBottom w:val="0"/>
      <w:divBdr>
        <w:top w:val="none" w:sz="0" w:space="0" w:color="auto"/>
        <w:left w:val="none" w:sz="0" w:space="0" w:color="auto"/>
        <w:bottom w:val="none" w:sz="0" w:space="0" w:color="auto"/>
        <w:right w:val="none" w:sz="0" w:space="0" w:color="auto"/>
      </w:divBdr>
    </w:div>
    <w:div w:id="372928682">
      <w:bodyDiv w:val="1"/>
      <w:marLeft w:val="0"/>
      <w:marRight w:val="0"/>
      <w:marTop w:val="0"/>
      <w:marBottom w:val="0"/>
      <w:divBdr>
        <w:top w:val="none" w:sz="0" w:space="0" w:color="auto"/>
        <w:left w:val="none" w:sz="0" w:space="0" w:color="auto"/>
        <w:bottom w:val="none" w:sz="0" w:space="0" w:color="auto"/>
        <w:right w:val="none" w:sz="0" w:space="0" w:color="auto"/>
      </w:divBdr>
    </w:div>
    <w:div w:id="373239342">
      <w:bodyDiv w:val="1"/>
      <w:marLeft w:val="0"/>
      <w:marRight w:val="0"/>
      <w:marTop w:val="0"/>
      <w:marBottom w:val="0"/>
      <w:divBdr>
        <w:top w:val="none" w:sz="0" w:space="0" w:color="auto"/>
        <w:left w:val="none" w:sz="0" w:space="0" w:color="auto"/>
        <w:bottom w:val="none" w:sz="0" w:space="0" w:color="auto"/>
        <w:right w:val="none" w:sz="0" w:space="0" w:color="auto"/>
      </w:divBdr>
    </w:div>
    <w:div w:id="373383358">
      <w:bodyDiv w:val="1"/>
      <w:marLeft w:val="0"/>
      <w:marRight w:val="0"/>
      <w:marTop w:val="0"/>
      <w:marBottom w:val="0"/>
      <w:divBdr>
        <w:top w:val="none" w:sz="0" w:space="0" w:color="auto"/>
        <w:left w:val="none" w:sz="0" w:space="0" w:color="auto"/>
        <w:bottom w:val="none" w:sz="0" w:space="0" w:color="auto"/>
        <w:right w:val="none" w:sz="0" w:space="0" w:color="auto"/>
      </w:divBdr>
    </w:div>
    <w:div w:id="373426513">
      <w:bodyDiv w:val="1"/>
      <w:marLeft w:val="0"/>
      <w:marRight w:val="0"/>
      <w:marTop w:val="0"/>
      <w:marBottom w:val="0"/>
      <w:divBdr>
        <w:top w:val="none" w:sz="0" w:space="0" w:color="auto"/>
        <w:left w:val="none" w:sz="0" w:space="0" w:color="auto"/>
        <w:bottom w:val="none" w:sz="0" w:space="0" w:color="auto"/>
        <w:right w:val="none" w:sz="0" w:space="0" w:color="auto"/>
      </w:divBdr>
    </w:div>
    <w:div w:id="373504465">
      <w:bodyDiv w:val="1"/>
      <w:marLeft w:val="0"/>
      <w:marRight w:val="0"/>
      <w:marTop w:val="0"/>
      <w:marBottom w:val="0"/>
      <w:divBdr>
        <w:top w:val="none" w:sz="0" w:space="0" w:color="auto"/>
        <w:left w:val="none" w:sz="0" w:space="0" w:color="auto"/>
        <w:bottom w:val="none" w:sz="0" w:space="0" w:color="auto"/>
        <w:right w:val="none" w:sz="0" w:space="0" w:color="auto"/>
      </w:divBdr>
    </w:div>
    <w:div w:id="373504947">
      <w:bodyDiv w:val="1"/>
      <w:marLeft w:val="0"/>
      <w:marRight w:val="0"/>
      <w:marTop w:val="0"/>
      <w:marBottom w:val="0"/>
      <w:divBdr>
        <w:top w:val="none" w:sz="0" w:space="0" w:color="auto"/>
        <w:left w:val="none" w:sz="0" w:space="0" w:color="auto"/>
        <w:bottom w:val="none" w:sz="0" w:space="0" w:color="auto"/>
        <w:right w:val="none" w:sz="0" w:space="0" w:color="auto"/>
      </w:divBdr>
    </w:div>
    <w:div w:id="373577593">
      <w:bodyDiv w:val="1"/>
      <w:marLeft w:val="0"/>
      <w:marRight w:val="0"/>
      <w:marTop w:val="0"/>
      <w:marBottom w:val="0"/>
      <w:divBdr>
        <w:top w:val="none" w:sz="0" w:space="0" w:color="auto"/>
        <w:left w:val="none" w:sz="0" w:space="0" w:color="auto"/>
        <w:bottom w:val="none" w:sz="0" w:space="0" w:color="auto"/>
        <w:right w:val="none" w:sz="0" w:space="0" w:color="auto"/>
      </w:divBdr>
    </w:div>
    <w:div w:id="373620939">
      <w:bodyDiv w:val="1"/>
      <w:marLeft w:val="0"/>
      <w:marRight w:val="0"/>
      <w:marTop w:val="0"/>
      <w:marBottom w:val="0"/>
      <w:divBdr>
        <w:top w:val="none" w:sz="0" w:space="0" w:color="auto"/>
        <w:left w:val="none" w:sz="0" w:space="0" w:color="auto"/>
        <w:bottom w:val="none" w:sz="0" w:space="0" w:color="auto"/>
        <w:right w:val="none" w:sz="0" w:space="0" w:color="auto"/>
      </w:divBdr>
    </w:div>
    <w:div w:id="373621630">
      <w:bodyDiv w:val="1"/>
      <w:marLeft w:val="0"/>
      <w:marRight w:val="0"/>
      <w:marTop w:val="0"/>
      <w:marBottom w:val="0"/>
      <w:divBdr>
        <w:top w:val="none" w:sz="0" w:space="0" w:color="auto"/>
        <w:left w:val="none" w:sz="0" w:space="0" w:color="auto"/>
        <w:bottom w:val="none" w:sz="0" w:space="0" w:color="auto"/>
        <w:right w:val="none" w:sz="0" w:space="0" w:color="auto"/>
      </w:divBdr>
    </w:div>
    <w:div w:id="373703034">
      <w:bodyDiv w:val="1"/>
      <w:marLeft w:val="0"/>
      <w:marRight w:val="0"/>
      <w:marTop w:val="0"/>
      <w:marBottom w:val="0"/>
      <w:divBdr>
        <w:top w:val="none" w:sz="0" w:space="0" w:color="auto"/>
        <w:left w:val="none" w:sz="0" w:space="0" w:color="auto"/>
        <w:bottom w:val="none" w:sz="0" w:space="0" w:color="auto"/>
        <w:right w:val="none" w:sz="0" w:space="0" w:color="auto"/>
      </w:divBdr>
    </w:div>
    <w:div w:id="373774950">
      <w:bodyDiv w:val="1"/>
      <w:marLeft w:val="0"/>
      <w:marRight w:val="0"/>
      <w:marTop w:val="0"/>
      <w:marBottom w:val="0"/>
      <w:divBdr>
        <w:top w:val="none" w:sz="0" w:space="0" w:color="auto"/>
        <w:left w:val="none" w:sz="0" w:space="0" w:color="auto"/>
        <w:bottom w:val="none" w:sz="0" w:space="0" w:color="auto"/>
        <w:right w:val="none" w:sz="0" w:space="0" w:color="auto"/>
      </w:divBdr>
      <w:divsChild>
        <w:div w:id="1567229292">
          <w:marLeft w:val="0"/>
          <w:marRight w:val="0"/>
          <w:marTop w:val="0"/>
          <w:marBottom w:val="0"/>
          <w:divBdr>
            <w:top w:val="none" w:sz="0" w:space="0" w:color="auto"/>
            <w:left w:val="none" w:sz="0" w:space="0" w:color="auto"/>
            <w:bottom w:val="none" w:sz="0" w:space="0" w:color="auto"/>
            <w:right w:val="none" w:sz="0" w:space="0" w:color="auto"/>
          </w:divBdr>
          <w:divsChild>
            <w:div w:id="1371538865">
              <w:marLeft w:val="0"/>
              <w:marRight w:val="0"/>
              <w:marTop w:val="0"/>
              <w:marBottom w:val="0"/>
              <w:divBdr>
                <w:top w:val="none" w:sz="0" w:space="0" w:color="auto"/>
                <w:left w:val="none" w:sz="0" w:space="0" w:color="auto"/>
                <w:bottom w:val="none" w:sz="0" w:space="0" w:color="auto"/>
                <w:right w:val="none" w:sz="0" w:space="0" w:color="auto"/>
              </w:divBdr>
              <w:divsChild>
                <w:div w:id="2019035372">
                  <w:marLeft w:val="0"/>
                  <w:marRight w:val="0"/>
                  <w:marTop w:val="0"/>
                  <w:marBottom w:val="0"/>
                  <w:divBdr>
                    <w:top w:val="none" w:sz="0" w:space="0" w:color="auto"/>
                    <w:left w:val="none" w:sz="0" w:space="0" w:color="auto"/>
                    <w:bottom w:val="none" w:sz="0" w:space="0" w:color="auto"/>
                    <w:right w:val="none" w:sz="0" w:space="0" w:color="auto"/>
                  </w:divBdr>
                  <w:divsChild>
                    <w:div w:id="438070052">
                      <w:marLeft w:val="0"/>
                      <w:marRight w:val="0"/>
                      <w:marTop w:val="0"/>
                      <w:marBottom w:val="0"/>
                      <w:divBdr>
                        <w:top w:val="none" w:sz="0" w:space="0" w:color="auto"/>
                        <w:left w:val="none" w:sz="0" w:space="0" w:color="auto"/>
                        <w:bottom w:val="none" w:sz="0" w:space="0" w:color="auto"/>
                        <w:right w:val="none" w:sz="0" w:space="0" w:color="auto"/>
                      </w:divBdr>
                      <w:divsChild>
                        <w:div w:id="419378420">
                          <w:marLeft w:val="0"/>
                          <w:marRight w:val="0"/>
                          <w:marTop w:val="0"/>
                          <w:marBottom w:val="0"/>
                          <w:divBdr>
                            <w:top w:val="none" w:sz="0" w:space="0" w:color="auto"/>
                            <w:left w:val="none" w:sz="0" w:space="0" w:color="auto"/>
                            <w:bottom w:val="none" w:sz="0" w:space="0" w:color="auto"/>
                            <w:right w:val="none" w:sz="0" w:space="0" w:color="auto"/>
                          </w:divBdr>
                          <w:divsChild>
                            <w:div w:id="1799489273">
                              <w:marLeft w:val="0"/>
                              <w:marRight w:val="0"/>
                              <w:marTop w:val="0"/>
                              <w:marBottom w:val="0"/>
                              <w:divBdr>
                                <w:top w:val="none" w:sz="0" w:space="0" w:color="auto"/>
                                <w:left w:val="none" w:sz="0" w:space="0" w:color="auto"/>
                                <w:bottom w:val="none" w:sz="0" w:space="0" w:color="auto"/>
                                <w:right w:val="none" w:sz="0" w:space="0" w:color="auto"/>
                              </w:divBdr>
                              <w:divsChild>
                                <w:div w:id="188958414">
                                  <w:marLeft w:val="0"/>
                                  <w:marRight w:val="0"/>
                                  <w:marTop w:val="0"/>
                                  <w:marBottom w:val="0"/>
                                  <w:divBdr>
                                    <w:top w:val="single" w:sz="2" w:space="1" w:color="0B198C"/>
                                    <w:left w:val="single" w:sz="6" w:space="0" w:color="0B198C"/>
                                    <w:bottom w:val="single" w:sz="2" w:space="0" w:color="0B198C"/>
                                    <w:right w:val="single" w:sz="6" w:space="0" w:color="0B198C"/>
                                  </w:divBdr>
                                  <w:divsChild>
                                    <w:div w:id="112423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3888344">
      <w:bodyDiv w:val="1"/>
      <w:marLeft w:val="0"/>
      <w:marRight w:val="0"/>
      <w:marTop w:val="0"/>
      <w:marBottom w:val="0"/>
      <w:divBdr>
        <w:top w:val="none" w:sz="0" w:space="0" w:color="auto"/>
        <w:left w:val="none" w:sz="0" w:space="0" w:color="auto"/>
        <w:bottom w:val="none" w:sz="0" w:space="0" w:color="auto"/>
        <w:right w:val="none" w:sz="0" w:space="0" w:color="auto"/>
      </w:divBdr>
    </w:div>
    <w:div w:id="373967024">
      <w:bodyDiv w:val="1"/>
      <w:marLeft w:val="0"/>
      <w:marRight w:val="0"/>
      <w:marTop w:val="0"/>
      <w:marBottom w:val="0"/>
      <w:divBdr>
        <w:top w:val="none" w:sz="0" w:space="0" w:color="auto"/>
        <w:left w:val="none" w:sz="0" w:space="0" w:color="auto"/>
        <w:bottom w:val="none" w:sz="0" w:space="0" w:color="auto"/>
        <w:right w:val="none" w:sz="0" w:space="0" w:color="auto"/>
      </w:divBdr>
    </w:div>
    <w:div w:id="374038456">
      <w:bodyDiv w:val="1"/>
      <w:marLeft w:val="0"/>
      <w:marRight w:val="0"/>
      <w:marTop w:val="0"/>
      <w:marBottom w:val="0"/>
      <w:divBdr>
        <w:top w:val="none" w:sz="0" w:space="0" w:color="auto"/>
        <w:left w:val="none" w:sz="0" w:space="0" w:color="auto"/>
        <w:bottom w:val="none" w:sz="0" w:space="0" w:color="auto"/>
        <w:right w:val="none" w:sz="0" w:space="0" w:color="auto"/>
      </w:divBdr>
    </w:div>
    <w:div w:id="374042477">
      <w:bodyDiv w:val="1"/>
      <w:marLeft w:val="0"/>
      <w:marRight w:val="0"/>
      <w:marTop w:val="0"/>
      <w:marBottom w:val="0"/>
      <w:divBdr>
        <w:top w:val="none" w:sz="0" w:space="0" w:color="auto"/>
        <w:left w:val="none" w:sz="0" w:space="0" w:color="auto"/>
        <w:bottom w:val="none" w:sz="0" w:space="0" w:color="auto"/>
        <w:right w:val="none" w:sz="0" w:space="0" w:color="auto"/>
      </w:divBdr>
    </w:div>
    <w:div w:id="374307968">
      <w:bodyDiv w:val="1"/>
      <w:marLeft w:val="0"/>
      <w:marRight w:val="0"/>
      <w:marTop w:val="0"/>
      <w:marBottom w:val="0"/>
      <w:divBdr>
        <w:top w:val="none" w:sz="0" w:space="0" w:color="auto"/>
        <w:left w:val="none" w:sz="0" w:space="0" w:color="auto"/>
        <w:bottom w:val="none" w:sz="0" w:space="0" w:color="auto"/>
        <w:right w:val="none" w:sz="0" w:space="0" w:color="auto"/>
      </w:divBdr>
    </w:div>
    <w:div w:id="374547740">
      <w:bodyDiv w:val="1"/>
      <w:marLeft w:val="0"/>
      <w:marRight w:val="0"/>
      <w:marTop w:val="0"/>
      <w:marBottom w:val="0"/>
      <w:divBdr>
        <w:top w:val="none" w:sz="0" w:space="0" w:color="auto"/>
        <w:left w:val="none" w:sz="0" w:space="0" w:color="auto"/>
        <w:bottom w:val="none" w:sz="0" w:space="0" w:color="auto"/>
        <w:right w:val="none" w:sz="0" w:space="0" w:color="auto"/>
      </w:divBdr>
    </w:div>
    <w:div w:id="374741026">
      <w:bodyDiv w:val="1"/>
      <w:marLeft w:val="0"/>
      <w:marRight w:val="0"/>
      <w:marTop w:val="0"/>
      <w:marBottom w:val="0"/>
      <w:divBdr>
        <w:top w:val="none" w:sz="0" w:space="0" w:color="auto"/>
        <w:left w:val="none" w:sz="0" w:space="0" w:color="auto"/>
        <w:bottom w:val="none" w:sz="0" w:space="0" w:color="auto"/>
        <w:right w:val="none" w:sz="0" w:space="0" w:color="auto"/>
      </w:divBdr>
    </w:div>
    <w:div w:id="374813183">
      <w:bodyDiv w:val="1"/>
      <w:marLeft w:val="0"/>
      <w:marRight w:val="0"/>
      <w:marTop w:val="0"/>
      <w:marBottom w:val="0"/>
      <w:divBdr>
        <w:top w:val="none" w:sz="0" w:space="0" w:color="auto"/>
        <w:left w:val="none" w:sz="0" w:space="0" w:color="auto"/>
        <w:bottom w:val="none" w:sz="0" w:space="0" w:color="auto"/>
        <w:right w:val="none" w:sz="0" w:space="0" w:color="auto"/>
      </w:divBdr>
    </w:div>
    <w:div w:id="374814932">
      <w:bodyDiv w:val="1"/>
      <w:marLeft w:val="0"/>
      <w:marRight w:val="0"/>
      <w:marTop w:val="0"/>
      <w:marBottom w:val="0"/>
      <w:divBdr>
        <w:top w:val="none" w:sz="0" w:space="0" w:color="auto"/>
        <w:left w:val="none" w:sz="0" w:space="0" w:color="auto"/>
        <w:bottom w:val="none" w:sz="0" w:space="0" w:color="auto"/>
        <w:right w:val="none" w:sz="0" w:space="0" w:color="auto"/>
      </w:divBdr>
      <w:divsChild>
        <w:div w:id="393091434">
          <w:marLeft w:val="0"/>
          <w:marRight w:val="0"/>
          <w:marTop w:val="0"/>
          <w:marBottom w:val="0"/>
          <w:divBdr>
            <w:top w:val="none" w:sz="0" w:space="0" w:color="auto"/>
            <w:left w:val="none" w:sz="0" w:space="0" w:color="auto"/>
            <w:bottom w:val="none" w:sz="0" w:space="0" w:color="auto"/>
            <w:right w:val="none" w:sz="0" w:space="0" w:color="auto"/>
          </w:divBdr>
          <w:divsChild>
            <w:div w:id="1552618768">
              <w:marLeft w:val="0"/>
              <w:marRight w:val="0"/>
              <w:marTop w:val="0"/>
              <w:marBottom w:val="0"/>
              <w:divBdr>
                <w:top w:val="none" w:sz="0" w:space="0" w:color="auto"/>
                <w:left w:val="none" w:sz="0" w:space="0" w:color="auto"/>
                <w:bottom w:val="none" w:sz="0" w:space="0" w:color="auto"/>
                <w:right w:val="none" w:sz="0" w:space="0" w:color="auto"/>
              </w:divBdr>
              <w:divsChild>
                <w:div w:id="1722634405">
                  <w:marLeft w:val="0"/>
                  <w:marRight w:val="0"/>
                  <w:marTop w:val="90"/>
                  <w:marBottom w:val="150"/>
                  <w:divBdr>
                    <w:top w:val="none" w:sz="0" w:space="0" w:color="auto"/>
                    <w:left w:val="none" w:sz="0" w:space="0" w:color="auto"/>
                    <w:bottom w:val="none" w:sz="0" w:space="0" w:color="auto"/>
                    <w:right w:val="none" w:sz="0" w:space="0" w:color="auto"/>
                  </w:divBdr>
                  <w:divsChild>
                    <w:div w:id="915938709">
                      <w:marLeft w:val="90"/>
                      <w:marRight w:val="0"/>
                      <w:marTop w:val="0"/>
                      <w:marBottom w:val="0"/>
                      <w:divBdr>
                        <w:top w:val="none" w:sz="0" w:space="0" w:color="auto"/>
                        <w:left w:val="none" w:sz="0" w:space="0" w:color="auto"/>
                        <w:bottom w:val="none" w:sz="0" w:space="0" w:color="auto"/>
                        <w:right w:val="none" w:sz="0" w:space="0" w:color="auto"/>
                      </w:divBdr>
                      <w:divsChild>
                        <w:div w:id="1571966496">
                          <w:marLeft w:val="0"/>
                          <w:marRight w:val="0"/>
                          <w:marTop w:val="0"/>
                          <w:marBottom w:val="75"/>
                          <w:divBdr>
                            <w:top w:val="none" w:sz="0" w:space="0" w:color="auto"/>
                            <w:left w:val="none" w:sz="0" w:space="0" w:color="auto"/>
                            <w:bottom w:val="none" w:sz="0" w:space="0" w:color="auto"/>
                            <w:right w:val="none" w:sz="0" w:space="0" w:color="auto"/>
                          </w:divBdr>
                          <w:divsChild>
                            <w:div w:id="421806777">
                              <w:marLeft w:val="0"/>
                              <w:marRight w:val="0"/>
                              <w:marTop w:val="0"/>
                              <w:marBottom w:val="0"/>
                              <w:divBdr>
                                <w:top w:val="none" w:sz="0" w:space="0" w:color="auto"/>
                                <w:left w:val="none" w:sz="0" w:space="0" w:color="auto"/>
                                <w:bottom w:val="none" w:sz="0" w:space="0" w:color="auto"/>
                                <w:right w:val="none" w:sz="0" w:space="0" w:color="auto"/>
                              </w:divBdr>
                              <w:divsChild>
                                <w:div w:id="1246263458">
                                  <w:marLeft w:val="0"/>
                                  <w:marRight w:val="0"/>
                                  <w:marTop w:val="0"/>
                                  <w:marBottom w:val="0"/>
                                  <w:divBdr>
                                    <w:top w:val="none" w:sz="0" w:space="0" w:color="auto"/>
                                    <w:left w:val="none" w:sz="0" w:space="0" w:color="auto"/>
                                    <w:bottom w:val="none" w:sz="0" w:space="0" w:color="auto"/>
                                    <w:right w:val="none" w:sz="0" w:space="0" w:color="auto"/>
                                  </w:divBdr>
                                  <w:divsChild>
                                    <w:div w:id="1248151606">
                                      <w:marLeft w:val="0"/>
                                      <w:marRight w:val="0"/>
                                      <w:marTop w:val="150"/>
                                      <w:marBottom w:val="150"/>
                                      <w:divBdr>
                                        <w:top w:val="none" w:sz="0" w:space="0" w:color="auto"/>
                                        <w:left w:val="none" w:sz="0" w:space="0" w:color="auto"/>
                                        <w:bottom w:val="none" w:sz="0" w:space="0" w:color="auto"/>
                                        <w:right w:val="none" w:sz="0" w:space="0" w:color="auto"/>
                                      </w:divBdr>
                                      <w:divsChild>
                                        <w:div w:id="1872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74892342">
      <w:bodyDiv w:val="1"/>
      <w:marLeft w:val="0"/>
      <w:marRight w:val="0"/>
      <w:marTop w:val="0"/>
      <w:marBottom w:val="0"/>
      <w:divBdr>
        <w:top w:val="none" w:sz="0" w:space="0" w:color="auto"/>
        <w:left w:val="none" w:sz="0" w:space="0" w:color="auto"/>
        <w:bottom w:val="none" w:sz="0" w:space="0" w:color="auto"/>
        <w:right w:val="none" w:sz="0" w:space="0" w:color="auto"/>
      </w:divBdr>
    </w:div>
    <w:div w:id="375355516">
      <w:bodyDiv w:val="1"/>
      <w:marLeft w:val="0"/>
      <w:marRight w:val="0"/>
      <w:marTop w:val="0"/>
      <w:marBottom w:val="0"/>
      <w:divBdr>
        <w:top w:val="none" w:sz="0" w:space="0" w:color="auto"/>
        <w:left w:val="none" w:sz="0" w:space="0" w:color="auto"/>
        <w:bottom w:val="none" w:sz="0" w:space="0" w:color="auto"/>
        <w:right w:val="none" w:sz="0" w:space="0" w:color="auto"/>
      </w:divBdr>
    </w:div>
    <w:div w:id="375391588">
      <w:bodyDiv w:val="1"/>
      <w:marLeft w:val="0"/>
      <w:marRight w:val="0"/>
      <w:marTop w:val="0"/>
      <w:marBottom w:val="0"/>
      <w:divBdr>
        <w:top w:val="none" w:sz="0" w:space="0" w:color="auto"/>
        <w:left w:val="none" w:sz="0" w:space="0" w:color="auto"/>
        <w:bottom w:val="none" w:sz="0" w:space="0" w:color="auto"/>
        <w:right w:val="none" w:sz="0" w:space="0" w:color="auto"/>
      </w:divBdr>
    </w:div>
    <w:div w:id="375469847">
      <w:bodyDiv w:val="1"/>
      <w:marLeft w:val="0"/>
      <w:marRight w:val="0"/>
      <w:marTop w:val="0"/>
      <w:marBottom w:val="0"/>
      <w:divBdr>
        <w:top w:val="none" w:sz="0" w:space="0" w:color="auto"/>
        <w:left w:val="none" w:sz="0" w:space="0" w:color="auto"/>
        <w:bottom w:val="none" w:sz="0" w:space="0" w:color="auto"/>
        <w:right w:val="none" w:sz="0" w:space="0" w:color="auto"/>
      </w:divBdr>
    </w:div>
    <w:div w:id="375661753">
      <w:bodyDiv w:val="1"/>
      <w:marLeft w:val="0"/>
      <w:marRight w:val="0"/>
      <w:marTop w:val="0"/>
      <w:marBottom w:val="0"/>
      <w:divBdr>
        <w:top w:val="none" w:sz="0" w:space="0" w:color="auto"/>
        <w:left w:val="none" w:sz="0" w:space="0" w:color="auto"/>
        <w:bottom w:val="none" w:sz="0" w:space="0" w:color="auto"/>
        <w:right w:val="none" w:sz="0" w:space="0" w:color="auto"/>
      </w:divBdr>
    </w:div>
    <w:div w:id="375663053">
      <w:bodyDiv w:val="1"/>
      <w:marLeft w:val="0"/>
      <w:marRight w:val="0"/>
      <w:marTop w:val="0"/>
      <w:marBottom w:val="0"/>
      <w:divBdr>
        <w:top w:val="none" w:sz="0" w:space="0" w:color="auto"/>
        <w:left w:val="none" w:sz="0" w:space="0" w:color="auto"/>
        <w:bottom w:val="none" w:sz="0" w:space="0" w:color="auto"/>
        <w:right w:val="none" w:sz="0" w:space="0" w:color="auto"/>
      </w:divBdr>
    </w:div>
    <w:div w:id="375735631">
      <w:bodyDiv w:val="1"/>
      <w:marLeft w:val="0"/>
      <w:marRight w:val="0"/>
      <w:marTop w:val="0"/>
      <w:marBottom w:val="0"/>
      <w:divBdr>
        <w:top w:val="none" w:sz="0" w:space="0" w:color="auto"/>
        <w:left w:val="none" w:sz="0" w:space="0" w:color="auto"/>
        <w:bottom w:val="none" w:sz="0" w:space="0" w:color="auto"/>
        <w:right w:val="none" w:sz="0" w:space="0" w:color="auto"/>
      </w:divBdr>
    </w:div>
    <w:div w:id="375931613">
      <w:bodyDiv w:val="1"/>
      <w:marLeft w:val="0"/>
      <w:marRight w:val="0"/>
      <w:marTop w:val="0"/>
      <w:marBottom w:val="0"/>
      <w:divBdr>
        <w:top w:val="none" w:sz="0" w:space="0" w:color="auto"/>
        <w:left w:val="none" w:sz="0" w:space="0" w:color="auto"/>
        <w:bottom w:val="none" w:sz="0" w:space="0" w:color="auto"/>
        <w:right w:val="none" w:sz="0" w:space="0" w:color="auto"/>
      </w:divBdr>
    </w:div>
    <w:div w:id="375931819">
      <w:bodyDiv w:val="1"/>
      <w:marLeft w:val="0"/>
      <w:marRight w:val="0"/>
      <w:marTop w:val="0"/>
      <w:marBottom w:val="0"/>
      <w:divBdr>
        <w:top w:val="none" w:sz="0" w:space="0" w:color="auto"/>
        <w:left w:val="none" w:sz="0" w:space="0" w:color="auto"/>
        <w:bottom w:val="none" w:sz="0" w:space="0" w:color="auto"/>
        <w:right w:val="none" w:sz="0" w:space="0" w:color="auto"/>
      </w:divBdr>
    </w:div>
    <w:div w:id="376003953">
      <w:bodyDiv w:val="1"/>
      <w:marLeft w:val="0"/>
      <w:marRight w:val="0"/>
      <w:marTop w:val="0"/>
      <w:marBottom w:val="0"/>
      <w:divBdr>
        <w:top w:val="none" w:sz="0" w:space="0" w:color="auto"/>
        <w:left w:val="none" w:sz="0" w:space="0" w:color="auto"/>
        <w:bottom w:val="none" w:sz="0" w:space="0" w:color="auto"/>
        <w:right w:val="none" w:sz="0" w:space="0" w:color="auto"/>
      </w:divBdr>
    </w:div>
    <w:div w:id="376052561">
      <w:bodyDiv w:val="1"/>
      <w:marLeft w:val="0"/>
      <w:marRight w:val="0"/>
      <w:marTop w:val="0"/>
      <w:marBottom w:val="0"/>
      <w:divBdr>
        <w:top w:val="none" w:sz="0" w:space="0" w:color="auto"/>
        <w:left w:val="none" w:sz="0" w:space="0" w:color="auto"/>
        <w:bottom w:val="none" w:sz="0" w:space="0" w:color="auto"/>
        <w:right w:val="none" w:sz="0" w:space="0" w:color="auto"/>
      </w:divBdr>
    </w:div>
    <w:div w:id="376315131">
      <w:bodyDiv w:val="1"/>
      <w:marLeft w:val="0"/>
      <w:marRight w:val="0"/>
      <w:marTop w:val="0"/>
      <w:marBottom w:val="0"/>
      <w:divBdr>
        <w:top w:val="none" w:sz="0" w:space="0" w:color="auto"/>
        <w:left w:val="none" w:sz="0" w:space="0" w:color="auto"/>
        <w:bottom w:val="none" w:sz="0" w:space="0" w:color="auto"/>
        <w:right w:val="none" w:sz="0" w:space="0" w:color="auto"/>
      </w:divBdr>
    </w:div>
    <w:div w:id="376316744">
      <w:bodyDiv w:val="1"/>
      <w:marLeft w:val="0"/>
      <w:marRight w:val="0"/>
      <w:marTop w:val="0"/>
      <w:marBottom w:val="0"/>
      <w:divBdr>
        <w:top w:val="none" w:sz="0" w:space="0" w:color="auto"/>
        <w:left w:val="none" w:sz="0" w:space="0" w:color="auto"/>
        <w:bottom w:val="none" w:sz="0" w:space="0" w:color="auto"/>
        <w:right w:val="none" w:sz="0" w:space="0" w:color="auto"/>
      </w:divBdr>
    </w:div>
    <w:div w:id="376707848">
      <w:bodyDiv w:val="1"/>
      <w:marLeft w:val="0"/>
      <w:marRight w:val="0"/>
      <w:marTop w:val="0"/>
      <w:marBottom w:val="0"/>
      <w:divBdr>
        <w:top w:val="none" w:sz="0" w:space="0" w:color="auto"/>
        <w:left w:val="none" w:sz="0" w:space="0" w:color="auto"/>
        <w:bottom w:val="none" w:sz="0" w:space="0" w:color="auto"/>
        <w:right w:val="none" w:sz="0" w:space="0" w:color="auto"/>
      </w:divBdr>
    </w:div>
    <w:div w:id="376783846">
      <w:bodyDiv w:val="1"/>
      <w:marLeft w:val="0"/>
      <w:marRight w:val="0"/>
      <w:marTop w:val="0"/>
      <w:marBottom w:val="0"/>
      <w:divBdr>
        <w:top w:val="none" w:sz="0" w:space="0" w:color="auto"/>
        <w:left w:val="none" w:sz="0" w:space="0" w:color="auto"/>
        <w:bottom w:val="none" w:sz="0" w:space="0" w:color="auto"/>
        <w:right w:val="none" w:sz="0" w:space="0" w:color="auto"/>
      </w:divBdr>
    </w:div>
    <w:div w:id="376858838">
      <w:bodyDiv w:val="1"/>
      <w:marLeft w:val="0"/>
      <w:marRight w:val="0"/>
      <w:marTop w:val="0"/>
      <w:marBottom w:val="0"/>
      <w:divBdr>
        <w:top w:val="none" w:sz="0" w:space="0" w:color="auto"/>
        <w:left w:val="none" w:sz="0" w:space="0" w:color="auto"/>
        <w:bottom w:val="none" w:sz="0" w:space="0" w:color="auto"/>
        <w:right w:val="none" w:sz="0" w:space="0" w:color="auto"/>
      </w:divBdr>
    </w:div>
    <w:div w:id="376901071">
      <w:bodyDiv w:val="1"/>
      <w:marLeft w:val="0"/>
      <w:marRight w:val="0"/>
      <w:marTop w:val="0"/>
      <w:marBottom w:val="0"/>
      <w:divBdr>
        <w:top w:val="none" w:sz="0" w:space="0" w:color="auto"/>
        <w:left w:val="none" w:sz="0" w:space="0" w:color="auto"/>
        <w:bottom w:val="none" w:sz="0" w:space="0" w:color="auto"/>
        <w:right w:val="none" w:sz="0" w:space="0" w:color="auto"/>
      </w:divBdr>
    </w:div>
    <w:div w:id="376904016">
      <w:bodyDiv w:val="1"/>
      <w:marLeft w:val="0"/>
      <w:marRight w:val="0"/>
      <w:marTop w:val="0"/>
      <w:marBottom w:val="0"/>
      <w:divBdr>
        <w:top w:val="none" w:sz="0" w:space="0" w:color="auto"/>
        <w:left w:val="none" w:sz="0" w:space="0" w:color="auto"/>
        <w:bottom w:val="none" w:sz="0" w:space="0" w:color="auto"/>
        <w:right w:val="none" w:sz="0" w:space="0" w:color="auto"/>
      </w:divBdr>
    </w:div>
    <w:div w:id="377167566">
      <w:bodyDiv w:val="1"/>
      <w:marLeft w:val="0"/>
      <w:marRight w:val="0"/>
      <w:marTop w:val="0"/>
      <w:marBottom w:val="0"/>
      <w:divBdr>
        <w:top w:val="none" w:sz="0" w:space="0" w:color="auto"/>
        <w:left w:val="none" w:sz="0" w:space="0" w:color="auto"/>
        <w:bottom w:val="none" w:sz="0" w:space="0" w:color="auto"/>
        <w:right w:val="none" w:sz="0" w:space="0" w:color="auto"/>
      </w:divBdr>
    </w:div>
    <w:div w:id="377248025">
      <w:bodyDiv w:val="1"/>
      <w:marLeft w:val="0"/>
      <w:marRight w:val="0"/>
      <w:marTop w:val="0"/>
      <w:marBottom w:val="0"/>
      <w:divBdr>
        <w:top w:val="none" w:sz="0" w:space="0" w:color="auto"/>
        <w:left w:val="none" w:sz="0" w:space="0" w:color="auto"/>
        <w:bottom w:val="none" w:sz="0" w:space="0" w:color="auto"/>
        <w:right w:val="none" w:sz="0" w:space="0" w:color="auto"/>
      </w:divBdr>
    </w:div>
    <w:div w:id="377358979">
      <w:bodyDiv w:val="1"/>
      <w:marLeft w:val="0"/>
      <w:marRight w:val="0"/>
      <w:marTop w:val="0"/>
      <w:marBottom w:val="0"/>
      <w:divBdr>
        <w:top w:val="none" w:sz="0" w:space="0" w:color="auto"/>
        <w:left w:val="none" w:sz="0" w:space="0" w:color="auto"/>
        <w:bottom w:val="none" w:sz="0" w:space="0" w:color="auto"/>
        <w:right w:val="none" w:sz="0" w:space="0" w:color="auto"/>
      </w:divBdr>
    </w:div>
    <w:div w:id="377361209">
      <w:bodyDiv w:val="1"/>
      <w:marLeft w:val="0"/>
      <w:marRight w:val="0"/>
      <w:marTop w:val="0"/>
      <w:marBottom w:val="0"/>
      <w:divBdr>
        <w:top w:val="none" w:sz="0" w:space="0" w:color="auto"/>
        <w:left w:val="none" w:sz="0" w:space="0" w:color="auto"/>
        <w:bottom w:val="none" w:sz="0" w:space="0" w:color="auto"/>
        <w:right w:val="none" w:sz="0" w:space="0" w:color="auto"/>
      </w:divBdr>
    </w:div>
    <w:div w:id="377510019">
      <w:bodyDiv w:val="1"/>
      <w:marLeft w:val="0"/>
      <w:marRight w:val="0"/>
      <w:marTop w:val="0"/>
      <w:marBottom w:val="0"/>
      <w:divBdr>
        <w:top w:val="none" w:sz="0" w:space="0" w:color="auto"/>
        <w:left w:val="none" w:sz="0" w:space="0" w:color="auto"/>
        <w:bottom w:val="none" w:sz="0" w:space="0" w:color="auto"/>
        <w:right w:val="none" w:sz="0" w:space="0" w:color="auto"/>
      </w:divBdr>
    </w:div>
    <w:div w:id="377896914">
      <w:bodyDiv w:val="1"/>
      <w:marLeft w:val="0"/>
      <w:marRight w:val="0"/>
      <w:marTop w:val="0"/>
      <w:marBottom w:val="0"/>
      <w:divBdr>
        <w:top w:val="none" w:sz="0" w:space="0" w:color="auto"/>
        <w:left w:val="none" w:sz="0" w:space="0" w:color="auto"/>
        <w:bottom w:val="none" w:sz="0" w:space="0" w:color="auto"/>
        <w:right w:val="none" w:sz="0" w:space="0" w:color="auto"/>
      </w:divBdr>
    </w:div>
    <w:div w:id="377900674">
      <w:bodyDiv w:val="1"/>
      <w:marLeft w:val="0"/>
      <w:marRight w:val="0"/>
      <w:marTop w:val="0"/>
      <w:marBottom w:val="0"/>
      <w:divBdr>
        <w:top w:val="none" w:sz="0" w:space="0" w:color="auto"/>
        <w:left w:val="none" w:sz="0" w:space="0" w:color="auto"/>
        <w:bottom w:val="none" w:sz="0" w:space="0" w:color="auto"/>
        <w:right w:val="none" w:sz="0" w:space="0" w:color="auto"/>
      </w:divBdr>
    </w:div>
    <w:div w:id="378287255">
      <w:bodyDiv w:val="1"/>
      <w:marLeft w:val="0"/>
      <w:marRight w:val="0"/>
      <w:marTop w:val="0"/>
      <w:marBottom w:val="0"/>
      <w:divBdr>
        <w:top w:val="none" w:sz="0" w:space="0" w:color="auto"/>
        <w:left w:val="none" w:sz="0" w:space="0" w:color="auto"/>
        <w:bottom w:val="none" w:sz="0" w:space="0" w:color="auto"/>
        <w:right w:val="none" w:sz="0" w:space="0" w:color="auto"/>
      </w:divBdr>
    </w:div>
    <w:div w:id="378474866">
      <w:bodyDiv w:val="1"/>
      <w:marLeft w:val="0"/>
      <w:marRight w:val="0"/>
      <w:marTop w:val="0"/>
      <w:marBottom w:val="0"/>
      <w:divBdr>
        <w:top w:val="none" w:sz="0" w:space="0" w:color="auto"/>
        <w:left w:val="none" w:sz="0" w:space="0" w:color="auto"/>
        <w:bottom w:val="none" w:sz="0" w:space="0" w:color="auto"/>
        <w:right w:val="none" w:sz="0" w:space="0" w:color="auto"/>
      </w:divBdr>
    </w:div>
    <w:div w:id="378481430">
      <w:bodyDiv w:val="1"/>
      <w:marLeft w:val="0"/>
      <w:marRight w:val="0"/>
      <w:marTop w:val="0"/>
      <w:marBottom w:val="0"/>
      <w:divBdr>
        <w:top w:val="none" w:sz="0" w:space="0" w:color="auto"/>
        <w:left w:val="none" w:sz="0" w:space="0" w:color="auto"/>
        <w:bottom w:val="none" w:sz="0" w:space="0" w:color="auto"/>
        <w:right w:val="none" w:sz="0" w:space="0" w:color="auto"/>
      </w:divBdr>
    </w:div>
    <w:div w:id="378552509">
      <w:bodyDiv w:val="1"/>
      <w:marLeft w:val="0"/>
      <w:marRight w:val="0"/>
      <w:marTop w:val="0"/>
      <w:marBottom w:val="0"/>
      <w:divBdr>
        <w:top w:val="none" w:sz="0" w:space="0" w:color="auto"/>
        <w:left w:val="none" w:sz="0" w:space="0" w:color="auto"/>
        <w:bottom w:val="none" w:sz="0" w:space="0" w:color="auto"/>
        <w:right w:val="none" w:sz="0" w:space="0" w:color="auto"/>
      </w:divBdr>
    </w:div>
    <w:div w:id="378674008">
      <w:bodyDiv w:val="1"/>
      <w:marLeft w:val="0"/>
      <w:marRight w:val="0"/>
      <w:marTop w:val="0"/>
      <w:marBottom w:val="0"/>
      <w:divBdr>
        <w:top w:val="none" w:sz="0" w:space="0" w:color="auto"/>
        <w:left w:val="none" w:sz="0" w:space="0" w:color="auto"/>
        <w:bottom w:val="none" w:sz="0" w:space="0" w:color="auto"/>
        <w:right w:val="none" w:sz="0" w:space="0" w:color="auto"/>
      </w:divBdr>
    </w:div>
    <w:div w:id="378749954">
      <w:bodyDiv w:val="1"/>
      <w:marLeft w:val="0"/>
      <w:marRight w:val="0"/>
      <w:marTop w:val="0"/>
      <w:marBottom w:val="0"/>
      <w:divBdr>
        <w:top w:val="none" w:sz="0" w:space="0" w:color="auto"/>
        <w:left w:val="none" w:sz="0" w:space="0" w:color="auto"/>
        <w:bottom w:val="none" w:sz="0" w:space="0" w:color="auto"/>
        <w:right w:val="none" w:sz="0" w:space="0" w:color="auto"/>
      </w:divBdr>
    </w:div>
    <w:div w:id="378895759">
      <w:bodyDiv w:val="1"/>
      <w:marLeft w:val="0"/>
      <w:marRight w:val="0"/>
      <w:marTop w:val="0"/>
      <w:marBottom w:val="0"/>
      <w:divBdr>
        <w:top w:val="none" w:sz="0" w:space="0" w:color="auto"/>
        <w:left w:val="none" w:sz="0" w:space="0" w:color="auto"/>
        <w:bottom w:val="none" w:sz="0" w:space="0" w:color="auto"/>
        <w:right w:val="none" w:sz="0" w:space="0" w:color="auto"/>
      </w:divBdr>
    </w:div>
    <w:div w:id="378938638">
      <w:bodyDiv w:val="1"/>
      <w:marLeft w:val="0"/>
      <w:marRight w:val="0"/>
      <w:marTop w:val="0"/>
      <w:marBottom w:val="0"/>
      <w:divBdr>
        <w:top w:val="none" w:sz="0" w:space="0" w:color="auto"/>
        <w:left w:val="none" w:sz="0" w:space="0" w:color="auto"/>
        <w:bottom w:val="none" w:sz="0" w:space="0" w:color="auto"/>
        <w:right w:val="none" w:sz="0" w:space="0" w:color="auto"/>
      </w:divBdr>
    </w:div>
    <w:div w:id="379020427">
      <w:bodyDiv w:val="1"/>
      <w:marLeft w:val="0"/>
      <w:marRight w:val="0"/>
      <w:marTop w:val="0"/>
      <w:marBottom w:val="0"/>
      <w:divBdr>
        <w:top w:val="none" w:sz="0" w:space="0" w:color="auto"/>
        <w:left w:val="none" w:sz="0" w:space="0" w:color="auto"/>
        <w:bottom w:val="none" w:sz="0" w:space="0" w:color="auto"/>
        <w:right w:val="none" w:sz="0" w:space="0" w:color="auto"/>
      </w:divBdr>
    </w:div>
    <w:div w:id="379480206">
      <w:bodyDiv w:val="1"/>
      <w:marLeft w:val="0"/>
      <w:marRight w:val="0"/>
      <w:marTop w:val="0"/>
      <w:marBottom w:val="0"/>
      <w:divBdr>
        <w:top w:val="none" w:sz="0" w:space="0" w:color="auto"/>
        <w:left w:val="none" w:sz="0" w:space="0" w:color="auto"/>
        <w:bottom w:val="none" w:sz="0" w:space="0" w:color="auto"/>
        <w:right w:val="none" w:sz="0" w:space="0" w:color="auto"/>
      </w:divBdr>
    </w:div>
    <w:div w:id="379671885">
      <w:bodyDiv w:val="1"/>
      <w:marLeft w:val="0"/>
      <w:marRight w:val="0"/>
      <w:marTop w:val="0"/>
      <w:marBottom w:val="0"/>
      <w:divBdr>
        <w:top w:val="none" w:sz="0" w:space="0" w:color="auto"/>
        <w:left w:val="none" w:sz="0" w:space="0" w:color="auto"/>
        <w:bottom w:val="none" w:sz="0" w:space="0" w:color="auto"/>
        <w:right w:val="none" w:sz="0" w:space="0" w:color="auto"/>
      </w:divBdr>
    </w:div>
    <w:div w:id="379868921">
      <w:bodyDiv w:val="1"/>
      <w:marLeft w:val="0"/>
      <w:marRight w:val="0"/>
      <w:marTop w:val="0"/>
      <w:marBottom w:val="0"/>
      <w:divBdr>
        <w:top w:val="none" w:sz="0" w:space="0" w:color="auto"/>
        <w:left w:val="none" w:sz="0" w:space="0" w:color="auto"/>
        <w:bottom w:val="none" w:sz="0" w:space="0" w:color="auto"/>
        <w:right w:val="none" w:sz="0" w:space="0" w:color="auto"/>
      </w:divBdr>
    </w:div>
    <w:div w:id="379943590">
      <w:bodyDiv w:val="1"/>
      <w:marLeft w:val="0"/>
      <w:marRight w:val="0"/>
      <w:marTop w:val="0"/>
      <w:marBottom w:val="0"/>
      <w:divBdr>
        <w:top w:val="none" w:sz="0" w:space="0" w:color="auto"/>
        <w:left w:val="none" w:sz="0" w:space="0" w:color="auto"/>
        <w:bottom w:val="none" w:sz="0" w:space="0" w:color="auto"/>
        <w:right w:val="none" w:sz="0" w:space="0" w:color="auto"/>
      </w:divBdr>
    </w:div>
    <w:div w:id="379986665">
      <w:bodyDiv w:val="1"/>
      <w:marLeft w:val="0"/>
      <w:marRight w:val="0"/>
      <w:marTop w:val="0"/>
      <w:marBottom w:val="0"/>
      <w:divBdr>
        <w:top w:val="none" w:sz="0" w:space="0" w:color="auto"/>
        <w:left w:val="none" w:sz="0" w:space="0" w:color="auto"/>
        <w:bottom w:val="none" w:sz="0" w:space="0" w:color="auto"/>
        <w:right w:val="none" w:sz="0" w:space="0" w:color="auto"/>
      </w:divBdr>
    </w:div>
    <w:div w:id="380252947">
      <w:bodyDiv w:val="1"/>
      <w:marLeft w:val="0"/>
      <w:marRight w:val="0"/>
      <w:marTop w:val="0"/>
      <w:marBottom w:val="0"/>
      <w:divBdr>
        <w:top w:val="none" w:sz="0" w:space="0" w:color="auto"/>
        <w:left w:val="none" w:sz="0" w:space="0" w:color="auto"/>
        <w:bottom w:val="none" w:sz="0" w:space="0" w:color="auto"/>
        <w:right w:val="none" w:sz="0" w:space="0" w:color="auto"/>
      </w:divBdr>
    </w:div>
    <w:div w:id="380401503">
      <w:bodyDiv w:val="1"/>
      <w:marLeft w:val="0"/>
      <w:marRight w:val="0"/>
      <w:marTop w:val="0"/>
      <w:marBottom w:val="0"/>
      <w:divBdr>
        <w:top w:val="none" w:sz="0" w:space="0" w:color="auto"/>
        <w:left w:val="none" w:sz="0" w:space="0" w:color="auto"/>
        <w:bottom w:val="none" w:sz="0" w:space="0" w:color="auto"/>
        <w:right w:val="none" w:sz="0" w:space="0" w:color="auto"/>
      </w:divBdr>
    </w:div>
    <w:div w:id="380522359">
      <w:bodyDiv w:val="1"/>
      <w:marLeft w:val="0"/>
      <w:marRight w:val="0"/>
      <w:marTop w:val="0"/>
      <w:marBottom w:val="0"/>
      <w:divBdr>
        <w:top w:val="none" w:sz="0" w:space="0" w:color="auto"/>
        <w:left w:val="none" w:sz="0" w:space="0" w:color="auto"/>
        <w:bottom w:val="none" w:sz="0" w:space="0" w:color="auto"/>
        <w:right w:val="none" w:sz="0" w:space="0" w:color="auto"/>
      </w:divBdr>
    </w:div>
    <w:div w:id="380712005">
      <w:bodyDiv w:val="1"/>
      <w:marLeft w:val="0"/>
      <w:marRight w:val="0"/>
      <w:marTop w:val="0"/>
      <w:marBottom w:val="0"/>
      <w:divBdr>
        <w:top w:val="none" w:sz="0" w:space="0" w:color="auto"/>
        <w:left w:val="none" w:sz="0" w:space="0" w:color="auto"/>
        <w:bottom w:val="none" w:sz="0" w:space="0" w:color="auto"/>
        <w:right w:val="none" w:sz="0" w:space="0" w:color="auto"/>
      </w:divBdr>
    </w:div>
    <w:div w:id="380903942">
      <w:bodyDiv w:val="1"/>
      <w:marLeft w:val="0"/>
      <w:marRight w:val="0"/>
      <w:marTop w:val="0"/>
      <w:marBottom w:val="0"/>
      <w:divBdr>
        <w:top w:val="none" w:sz="0" w:space="0" w:color="auto"/>
        <w:left w:val="none" w:sz="0" w:space="0" w:color="auto"/>
        <w:bottom w:val="none" w:sz="0" w:space="0" w:color="auto"/>
        <w:right w:val="none" w:sz="0" w:space="0" w:color="auto"/>
      </w:divBdr>
    </w:div>
    <w:div w:id="381442825">
      <w:bodyDiv w:val="1"/>
      <w:marLeft w:val="0"/>
      <w:marRight w:val="0"/>
      <w:marTop w:val="0"/>
      <w:marBottom w:val="0"/>
      <w:divBdr>
        <w:top w:val="none" w:sz="0" w:space="0" w:color="auto"/>
        <w:left w:val="none" w:sz="0" w:space="0" w:color="auto"/>
        <w:bottom w:val="none" w:sz="0" w:space="0" w:color="auto"/>
        <w:right w:val="none" w:sz="0" w:space="0" w:color="auto"/>
      </w:divBdr>
    </w:div>
    <w:div w:id="381514729">
      <w:bodyDiv w:val="1"/>
      <w:marLeft w:val="0"/>
      <w:marRight w:val="0"/>
      <w:marTop w:val="0"/>
      <w:marBottom w:val="0"/>
      <w:divBdr>
        <w:top w:val="none" w:sz="0" w:space="0" w:color="auto"/>
        <w:left w:val="none" w:sz="0" w:space="0" w:color="auto"/>
        <w:bottom w:val="none" w:sz="0" w:space="0" w:color="auto"/>
        <w:right w:val="none" w:sz="0" w:space="0" w:color="auto"/>
      </w:divBdr>
    </w:div>
    <w:div w:id="381633628">
      <w:bodyDiv w:val="1"/>
      <w:marLeft w:val="0"/>
      <w:marRight w:val="0"/>
      <w:marTop w:val="0"/>
      <w:marBottom w:val="0"/>
      <w:divBdr>
        <w:top w:val="none" w:sz="0" w:space="0" w:color="auto"/>
        <w:left w:val="none" w:sz="0" w:space="0" w:color="auto"/>
        <w:bottom w:val="none" w:sz="0" w:space="0" w:color="auto"/>
        <w:right w:val="none" w:sz="0" w:space="0" w:color="auto"/>
      </w:divBdr>
    </w:div>
    <w:div w:id="381635155">
      <w:bodyDiv w:val="1"/>
      <w:marLeft w:val="0"/>
      <w:marRight w:val="0"/>
      <w:marTop w:val="0"/>
      <w:marBottom w:val="0"/>
      <w:divBdr>
        <w:top w:val="none" w:sz="0" w:space="0" w:color="auto"/>
        <w:left w:val="none" w:sz="0" w:space="0" w:color="auto"/>
        <w:bottom w:val="none" w:sz="0" w:space="0" w:color="auto"/>
        <w:right w:val="none" w:sz="0" w:space="0" w:color="auto"/>
      </w:divBdr>
    </w:div>
    <w:div w:id="381636083">
      <w:bodyDiv w:val="1"/>
      <w:marLeft w:val="0"/>
      <w:marRight w:val="0"/>
      <w:marTop w:val="0"/>
      <w:marBottom w:val="0"/>
      <w:divBdr>
        <w:top w:val="none" w:sz="0" w:space="0" w:color="auto"/>
        <w:left w:val="none" w:sz="0" w:space="0" w:color="auto"/>
        <w:bottom w:val="none" w:sz="0" w:space="0" w:color="auto"/>
        <w:right w:val="none" w:sz="0" w:space="0" w:color="auto"/>
      </w:divBdr>
    </w:div>
    <w:div w:id="381682293">
      <w:bodyDiv w:val="1"/>
      <w:marLeft w:val="0"/>
      <w:marRight w:val="0"/>
      <w:marTop w:val="0"/>
      <w:marBottom w:val="0"/>
      <w:divBdr>
        <w:top w:val="none" w:sz="0" w:space="0" w:color="auto"/>
        <w:left w:val="none" w:sz="0" w:space="0" w:color="auto"/>
        <w:bottom w:val="none" w:sz="0" w:space="0" w:color="auto"/>
        <w:right w:val="none" w:sz="0" w:space="0" w:color="auto"/>
      </w:divBdr>
    </w:div>
    <w:div w:id="381754604">
      <w:bodyDiv w:val="1"/>
      <w:marLeft w:val="0"/>
      <w:marRight w:val="0"/>
      <w:marTop w:val="0"/>
      <w:marBottom w:val="0"/>
      <w:divBdr>
        <w:top w:val="none" w:sz="0" w:space="0" w:color="auto"/>
        <w:left w:val="none" w:sz="0" w:space="0" w:color="auto"/>
        <w:bottom w:val="none" w:sz="0" w:space="0" w:color="auto"/>
        <w:right w:val="none" w:sz="0" w:space="0" w:color="auto"/>
      </w:divBdr>
    </w:div>
    <w:div w:id="381754747">
      <w:bodyDiv w:val="1"/>
      <w:marLeft w:val="0"/>
      <w:marRight w:val="0"/>
      <w:marTop w:val="0"/>
      <w:marBottom w:val="0"/>
      <w:divBdr>
        <w:top w:val="none" w:sz="0" w:space="0" w:color="auto"/>
        <w:left w:val="none" w:sz="0" w:space="0" w:color="auto"/>
        <w:bottom w:val="none" w:sz="0" w:space="0" w:color="auto"/>
        <w:right w:val="none" w:sz="0" w:space="0" w:color="auto"/>
      </w:divBdr>
    </w:div>
    <w:div w:id="381828333">
      <w:bodyDiv w:val="1"/>
      <w:marLeft w:val="0"/>
      <w:marRight w:val="0"/>
      <w:marTop w:val="0"/>
      <w:marBottom w:val="0"/>
      <w:divBdr>
        <w:top w:val="none" w:sz="0" w:space="0" w:color="auto"/>
        <w:left w:val="none" w:sz="0" w:space="0" w:color="auto"/>
        <w:bottom w:val="none" w:sz="0" w:space="0" w:color="auto"/>
        <w:right w:val="none" w:sz="0" w:space="0" w:color="auto"/>
      </w:divBdr>
    </w:div>
    <w:div w:id="381903897">
      <w:bodyDiv w:val="1"/>
      <w:marLeft w:val="0"/>
      <w:marRight w:val="0"/>
      <w:marTop w:val="0"/>
      <w:marBottom w:val="0"/>
      <w:divBdr>
        <w:top w:val="none" w:sz="0" w:space="0" w:color="auto"/>
        <w:left w:val="none" w:sz="0" w:space="0" w:color="auto"/>
        <w:bottom w:val="none" w:sz="0" w:space="0" w:color="auto"/>
        <w:right w:val="none" w:sz="0" w:space="0" w:color="auto"/>
      </w:divBdr>
    </w:div>
    <w:div w:id="382019290">
      <w:bodyDiv w:val="1"/>
      <w:marLeft w:val="0"/>
      <w:marRight w:val="0"/>
      <w:marTop w:val="0"/>
      <w:marBottom w:val="0"/>
      <w:divBdr>
        <w:top w:val="none" w:sz="0" w:space="0" w:color="auto"/>
        <w:left w:val="none" w:sz="0" w:space="0" w:color="auto"/>
        <w:bottom w:val="none" w:sz="0" w:space="0" w:color="auto"/>
        <w:right w:val="none" w:sz="0" w:space="0" w:color="auto"/>
      </w:divBdr>
    </w:div>
    <w:div w:id="382025176">
      <w:bodyDiv w:val="1"/>
      <w:marLeft w:val="0"/>
      <w:marRight w:val="0"/>
      <w:marTop w:val="0"/>
      <w:marBottom w:val="0"/>
      <w:divBdr>
        <w:top w:val="none" w:sz="0" w:space="0" w:color="auto"/>
        <w:left w:val="none" w:sz="0" w:space="0" w:color="auto"/>
        <w:bottom w:val="none" w:sz="0" w:space="0" w:color="auto"/>
        <w:right w:val="none" w:sz="0" w:space="0" w:color="auto"/>
      </w:divBdr>
    </w:div>
    <w:div w:id="382141185">
      <w:bodyDiv w:val="1"/>
      <w:marLeft w:val="0"/>
      <w:marRight w:val="0"/>
      <w:marTop w:val="0"/>
      <w:marBottom w:val="0"/>
      <w:divBdr>
        <w:top w:val="none" w:sz="0" w:space="0" w:color="auto"/>
        <w:left w:val="none" w:sz="0" w:space="0" w:color="auto"/>
        <w:bottom w:val="none" w:sz="0" w:space="0" w:color="auto"/>
        <w:right w:val="none" w:sz="0" w:space="0" w:color="auto"/>
      </w:divBdr>
    </w:div>
    <w:div w:id="382215596">
      <w:bodyDiv w:val="1"/>
      <w:marLeft w:val="0"/>
      <w:marRight w:val="0"/>
      <w:marTop w:val="0"/>
      <w:marBottom w:val="0"/>
      <w:divBdr>
        <w:top w:val="none" w:sz="0" w:space="0" w:color="auto"/>
        <w:left w:val="none" w:sz="0" w:space="0" w:color="auto"/>
        <w:bottom w:val="none" w:sz="0" w:space="0" w:color="auto"/>
        <w:right w:val="none" w:sz="0" w:space="0" w:color="auto"/>
      </w:divBdr>
      <w:divsChild>
        <w:div w:id="1832788868">
          <w:marLeft w:val="0"/>
          <w:marRight w:val="0"/>
          <w:marTop w:val="0"/>
          <w:marBottom w:val="0"/>
          <w:divBdr>
            <w:top w:val="none" w:sz="0" w:space="0" w:color="auto"/>
            <w:left w:val="none" w:sz="0" w:space="0" w:color="auto"/>
            <w:bottom w:val="none" w:sz="0" w:space="0" w:color="auto"/>
            <w:right w:val="none" w:sz="0" w:space="0" w:color="auto"/>
          </w:divBdr>
          <w:divsChild>
            <w:div w:id="388771352">
              <w:marLeft w:val="0"/>
              <w:marRight w:val="0"/>
              <w:marTop w:val="0"/>
              <w:marBottom w:val="0"/>
              <w:divBdr>
                <w:top w:val="none" w:sz="0" w:space="0" w:color="auto"/>
                <w:left w:val="none" w:sz="0" w:space="0" w:color="auto"/>
                <w:bottom w:val="none" w:sz="0" w:space="0" w:color="auto"/>
                <w:right w:val="none" w:sz="0" w:space="0" w:color="auto"/>
              </w:divBdr>
              <w:divsChild>
                <w:div w:id="1254318187">
                  <w:marLeft w:val="0"/>
                  <w:marRight w:val="0"/>
                  <w:marTop w:val="0"/>
                  <w:marBottom w:val="0"/>
                  <w:divBdr>
                    <w:top w:val="none" w:sz="0" w:space="0" w:color="auto"/>
                    <w:left w:val="none" w:sz="0" w:space="0" w:color="auto"/>
                    <w:bottom w:val="none" w:sz="0" w:space="0" w:color="auto"/>
                    <w:right w:val="none" w:sz="0" w:space="0" w:color="auto"/>
                  </w:divBdr>
                  <w:divsChild>
                    <w:div w:id="290746424">
                      <w:marLeft w:val="0"/>
                      <w:marRight w:val="0"/>
                      <w:marTop w:val="0"/>
                      <w:marBottom w:val="0"/>
                      <w:divBdr>
                        <w:top w:val="none" w:sz="0" w:space="0" w:color="auto"/>
                        <w:left w:val="none" w:sz="0" w:space="0" w:color="auto"/>
                        <w:bottom w:val="none" w:sz="0" w:space="0" w:color="auto"/>
                        <w:right w:val="none" w:sz="0" w:space="0" w:color="auto"/>
                      </w:divBdr>
                      <w:divsChild>
                        <w:div w:id="1632125797">
                          <w:marLeft w:val="0"/>
                          <w:marRight w:val="0"/>
                          <w:marTop w:val="0"/>
                          <w:marBottom w:val="0"/>
                          <w:divBdr>
                            <w:top w:val="none" w:sz="0" w:space="0" w:color="auto"/>
                            <w:left w:val="none" w:sz="0" w:space="0" w:color="auto"/>
                            <w:bottom w:val="none" w:sz="0" w:space="0" w:color="auto"/>
                            <w:right w:val="none" w:sz="0" w:space="0" w:color="auto"/>
                          </w:divBdr>
                          <w:divsChild>
                            <w:div w:id="467819676">
                              <w:marLeft w:val="0"/>
                              <w:marRight w:val="0"/>
                              <w:marTop w:val="0"/>
                              <w:marBottom w:val="0"/>
                              <w:divBdr>
                                <w:top w:val="none" w:sz="0" w:space="0" w:color="auto"/>
                                <w:left w:val="none" w:sz="0" w:space="0" w:color="auto"/>
                                <w:bottom w:val="none" w:sz="0" w:space="0" w:color="auto"/>
                                <w:right w:val="none" w:sz="0" w:space="0" w:color="auto"/>
                              </w:divBdr>
                              <w:divsChild>
                                <w:div w:id="179585656">
                                  <w:marLeft w:val="0"/>
                                  <w:marRight w:val="0"/>
                                  <w:marTop w:val="0"/>
                                  <w:marBottom w:val="0"/>
                                  <w:divBdr>
                                    <w:top w:val="single" w:sz="2" w:space="1" w:color="0B198C"/>
                                    <w:left w:val="single" w:sz="6" w:space="0" w:color="0B198C"/>
                                    <w:bottom w:val="single" w:sz="2" w:space="0" w:color="0B198C"/>
                                    <w:right w:val="single" w:sz="6" w:space="0" w:color="0B198C"/>
                                  </w:divBdr>
                                  <w:divsChild>
                                    <w:div w:id="4259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2292980">
      <w:bodyDiv w:val="1"/>
      <w:marLeft w:val="0"/>
      <w:marRight w:val="0"/>
      <w:marTop w:val="0"/>
      <w:marBottom w:val="0"/>
      <w:divBdr>
        <w:top w:val="none" w:sz="0" w:space="0" w:color="auto"/>
        <w:left w:val="none" w:sz="0" w:space="0" w:color="auto"/>
        <w:bottom w:val="none" w:sz="0" w:space="0" w:color="auto"/>
        <w:right w:val="none" w:sz="0" w:space="0" w:color="auto"/>
      </w:divBdr>
    </w:div>
    <w:div w:id="382337986">
      <w:bodyDiv w:val="1"/>
      <w:marLeft w:val="0"/>
      <w:marRight w:val="0"/>
      <w:marTop w:val="0"/>
      <w:marBottom w:val="0"/>
      <w:divBdr>
        <w:top w:val="none" w:sz="0" w:space="0" w:color="auto"/>
        <w:left w:val="none" w:sz="0" w:space="0" w:color="auto"/>
        <w:bottom w:val="none" w:sz="0" w:space="0" w:color="auto"/>
        <w:right w:val="none" w:sz="0" w:space="0" w:color="auto"/>
      </w:divBdr>
    </w:div>
    <w:div w:id="382408113">
      <w:bodyDiv w:val="1"/>
      <w:marLeft w:val="0"/>
      <w:marRight w:val="0"/>
      <w:marTop w:val="0"/>
      <w:marBottom w:val="0"/>
      <w:divBdr>
        <w:top w:val="none" w:sz="0" w:space="0" w:color="auto"/>
        <w:left w:val="none" w:sz="0" w:space="0" w:color="auto"/>
        <w:bottom w:val="none" w:sz="0" w:space="0" w:color="auto"/>
        <w:right w:val="none" w:sz="0" w:space="0" w:color="auto"/>
      </w:divBdr>
    </w:div>
    <w:div w:id="382561581">
      <w:bodyDiv w:val="1"/>
      <w:marLeft w:val="0"/>
      <w:marRight w:val="0"/>
      <w:marTop w:val="0"/>
      <w:marBottom w:val="0"/>
      <w:divBdr>
        <w:top w:val="none" w:sz="0" w:space="0" w:color="auto"/>
        <w:left w:val="none" w:sz="0" w:space="0" w:color="auto"/>
        <w:bottom w:val="none" w:sz="0" w:space="0" w:color="auto"/>
        <w:right w:val="none" w:sz="0" w:space="0" w:color="auto"/>
      </w:divBdr>
    </w:div>
    <w:div w:id="382678548">
      <w:bodyDiv w:val="1"/>
      <w:marLeft w:val="0"/>
      <w:marRight w:val="0"/>
      <w:marTop w:val="0"/>
      <w:marBottom w:val="0"/>
      <w:divBdr>
        <w:top w:val="none" w:sz="0" w:space="0" w:color="auto"/>
        <w:left w:val="none" w:sz="0" w:space="0" w:color="auto"/>
        <w:bottom w:val="none" w:sz="0" w:space="0" w:color="auto"/>
        <w:right w:val="none" w:sz="0" w:space="0" w:color="auto"/>
      </w:divBdr>
    </w:div>
    <w:div w:id="382752911">
      <w:bodyDiv w:val="1"/>
      <w:marLeft w:val="0"/>
      <w:marRight w:val="0"/>
      <w:marTop w:val="0"/>
      <w:marBottom w:val="0"/>
      <w:divBdr>
        <w:top w:val="none" w:sz="0" w:space="0" w:color="auto"/>
        <w:left w:val="none" w:sz="0" w:space="0" w:color="auto"/>
        <w:bottom w:val="none" w:sz="0" w:space="0" w:color="auto"/>
        <w:right w:val="none" w:sz="0" w:space="0" w:color="auto"/>
      </w:divBdr>
    </w:div>
    <w:div w:id="382797021">
      <w:bodyDiv w:val="1"/>
      <w:marLeft w:val="0"/>
      <w:marRight w:val="0"/>
      <w:marTop w:val="0"/>
      <w:marBottom w:val="0"/>
      <w:divBdr>
        <w:top w:val="none" w:sz="0" w:space="0" w:color="auto"/>
        <w:left w:val="none" w:sz="0" w:space="0" w:color="auto"/>
        <w:bottom w:val="none" w:sz="0" w:space="0" w:color="auto"/>
        <w:right w:val="none" w:sz="0" w:space="0" w:color="auto"/>
      </w:divBdr>
    </w:div>
    <w:div w:id="382798125">
      <w:bodyDiv w:val="1"/>
      <w:marLeft w:val="0"/>
      <w:marRight w:val="0"/>
      <w:marTop w:val="0"/>
      <w:marBottom w:val="0"/>
      <w:divBdr>
        <w:top w:val="none" w:sz="0" w:space="0" w:color="auto"/>
        <w:left w:val="none" w:sz="0" w:space="0" w:color="auto"/>
        <w:bottom w:val="none" w:sz="0" w:space="0" w:color="auto"/>
        <w:right w:val="none" w:sz="0" w:space="0" w:color="auto"/>
      </w:divBdr>
    </w:div>
    <w:div w:id="383022477">
      <w:bodyDiv w:val="1"/>
      <w:marLeft w:val="0"/>
      <w:marRight w:val="0"/>
      <w:marTop w:val="0"/>
      <w:marBottom w:val="0"/>
      <w:divBdr>
        <w:top w:val="none" w:sz="0" w:space="0" w:color="auto"/>
        <w:left w:val="none" w:sz="0" w:space="0" w:color="auto"/>
        <w:bottom w:val="none" w:sz="0" w:space="0" w:color="auto"/>
        <w:right w:val="none" w:sz="0" w:space="0" w:color="auto"/>
      </w:divBdr>
    </w:div>
    <w:div w:id="383141519">
      <w:bodyDiv w:val="1"/>
      <w:marLeft w:val="0"/>
      <w:marRight w:val="0"/>
      <w:marTop w:val="0"/>
      <w:marBottom w:val="0"/>
      <w:divBdr>
        <w:top w:val="none" w:sz="0" w:space="0" w:color="auto"/>
        <w:left w:val="none" w:sz="0" w:space="0" w:color="auto"/>
        <w:bottom w:val="none" w:sz="0" w:space="0" w:color="auto"/>
        <w:right w:val="none" w:sz="0" w:space="0" w:color="auto"/>
      </w:divBdr>
    </w:div>
    <w:div w:id="383408409">
      <w:bodyDiv w:val="1"/>
      <w:marLeft w:val="0"/>
      <w:marRight w:val="0"/>
      <w:marTop w:val="0"/>
      <w:marBottom w:val="0"/>
      <w:divBdr>
        <w:top w:val="none" w:sz="0" w:space="0" w:color="auto"/>
        <w:left w:val="none" w:sz="0" w:space="0" w:color="auto"/>
        <w:bottom w:val="none" w:sz="0" w:space="0" w:color="auto"/>
        <w:right w:val="none" w:sz="0" w:space="0" w:color="auto"/>
      </w:divBdr>
    </w:div>
    <w:div w:id="383410835">
      <w:bodyDiv w:val="1"/>
      <w:marLeft w:val="0"/>
      <w:marRight w:val="0"/>
      <w:marTop w:val="0"/>
      <w:marBottom w:val="0"/>
      <w:divBdr>
        <w:top w:val="none" w:sz="0" w:space="0" w:color="auto"/>
        <w:left w:val="none" w:sz="0" w:space="0" w:color="auto"/>
        <w:bottom w:val="none" w:sz="0" w:space="0" w:color="auto"/>
        <w:right w:val="none" w:sz="0" w:space="0" w:color="auto"/>
      </w:divBdr>
    </w:div>
    <w:div w:id="383456571">
      <w:bodyDiv w:val="1"/>
      <w:marLeft w:val="0"/>
      <w:marRight w:val="0"/>
      <w:marTop w:val="0"/>
      <w:marBottom w:val="0"/>
      <w:divBdr>
        <w:top w:val="none" w:sz="0" w:space="0" w:color="auto"/>
        <w:left w:val="none" w:sz="0" w:space="0" w:color="auto"/>
        <w:bottom w:val="none" w:sz="0" w:space="0" w:color="auto"/>
        <w:right w:val="none" w:sz="0" w:space="0" w:color="auto"/>
      </w:divBdr>
    </w:div>
    <w:div w:id="383601978">
      <w:bodyDiv w:val="1"/>
      <w:marLeft w:val="0"/>
      <w:marRight w:val="0"/>
      <w:marTop w:val="0"/>
      <w:marBottom w:val="0"/>
      <w:divBdr>
        <w:top w:val="none" w:sz="0" w:space="0" w:color="auto"/>
        <w:left w:val="none" w:sz="0" w:space="0" w:color="auto"/>
        <w:bottom w:val="none" w:sz="0" w:space="0" w:color="auto"/>
        <w:right w:val="none" w:sz="0" w:space="0" w:color="auto"/>
      </w:divBdr>
    </w:div>
    <w:div w:id="383673770">
      <w:bodyDiv w:val="1"/>
      <w:marLeft w:val="0"/>
      <w:marRight w:val="0"/>
      <w:marTop w:val="0"/>
      <w:marBottom w:val="0"/>
      <w:divBdr>
        <w:top w:val="none" w:sz="0" w:space="0" w:color="auto"/>
        <w:left w:val="none" w:sz="0" w:space="0" w:color="auto"/>
        <w:bottom w:val="none" w:sz="0" w:space="0" w:color="auto"/>
        <w:right w:val="none" w:sz="0" w:space="0" w:color="auto"/>
      </w:divBdr>
    </w:div>
    <w:div w:id="383679166">
      <w:bodyDiv w:val="1"/>
      <w:marLeft w:val="0"/>
      <w:marRight w:val="0"/>
      <w:marTop w:val="0"/>
      <w:marBottom w:val="0"/>
      <w:divBdr>
        <w:top w:val="none" w:sz="0" w:space="0" w:color="auto"/>
        <w:left w:val="none" w:sz="0" w:space="0" w:color="auto"/>
        <w:bottom w:val="none" w:sz="0" w:space="0" w:color="auto"/>
        <w:right w:val="none" w:sz="0" w:space="0" w:color="auto"/>
      </w:divBdr>
    </w:div>
    <w:div w:id="383679611">
      <w:bodyDiv w:val="1"/>
      <w:marLeft w:val="0"/>
      <w:marRight w:val="0"/>
      <w:marTop w:val="0"/>
      <w:marBottom w:val="0"/>
      <w:divBdr>
        <w:top w:val="none" w:sz="0" w:space="0" w:color="auto"/>
        <w:left w:val="none" w:sz="0" w:space="0" w:color="auto"/>
        <w:bottom w:val="none" w:sz="0" w:space="0" w:color="auto"/>
        <w:right w:val="none" w:sz="0" w:space="0" w:color="auto"/>
      </w:divBdr>
    </w:div>
    <w:div w:id="383869095">
      <w:bodyDiv w:val="1"/>
      <w:marLeft w:val="0"/>
      <w:marRight w:val="0"/>
      <w:marTop w:val="0"/>
      <w:marBottom w:val="0"/>
      <w:divBdr>
        <w:top w:val="none" w:sz="0" w:space="0" w:color="auto"/>
        <w:left w:val="none" w:sz="0" w:space="0" w:color="auto"/>
        <w:bottom w:val="none" w:sz="0" w:space="0" w:color="auto"/>
        <w:right w:val="none" w:sz="0" w:space="0" w:color="auto"/>
      </w:divBdr>
    </w:div>
    <w:div w:id="383869815">
      <w:bodyDiv w:val="1"/>
      <w:marLeft w:val="0"/>
      <w:marRight w:val="0"/>
      <w:marTop w:val="0"/>
      <w:marBottom w:val="0"/>
      <w:divBdr>
        <w:top w:val="none" w:sz="0" w:space="0" w:color="auto"/>
        <w:left w:val="none" w:sz="0" w:space="0" w:color="auto"/>
        <w:bottom w:val="none" w:sz="0" w:space="0" w:color="auto"/>
        <w:right w:val="none" w:sz="0" w:space="0" w:color="auto"/>
      </w:divBdr>
    </w:div>
    <w:div w:id="383875720">
      <w:bodyDiv w:val="1"/>
      <w:marLeft w:val="0"/>
      <w:marRight w:val="0"/>
      <w:marTop w:val="0"/>
      <w:marBottom w:val="0"/>
      <w:divBdr>
        <w:top w:val="none" w:sz="0" w:space="0" w:color="auto"/>
        <w:left w:val="none" w:sz="0" w:space="0" w:color="auto"/>
        <w:bottom w:val="none" w:sz="0" w:space="0" w:color="auto"/>
        <w:right w:val="none" w:sz="0" w:space="0" w:color="auto"/>
      </w:divBdr>
    </w:div>
    <w:div w:id="384305270">
      <w:bodyDiv w:val="1"/>
      <w:marLeft w:val="0"/>
      <w:marRight w:val="0"/>
      <w:marTop w:val="0"/>
      <w:marBottom w:val="0"/>
      <w:divBdr>
        <w:top w:val="none" w:sz="0" w:space="0" w:color="auto"/>
        <w:left w:val="none" w:sz="0" w:space="0" w:color="auto"/>
        <w:bottom w:val="none" w:sz="0" w:space="0" w:color="auto"/>
        <w:right w:val="none" w:sz="0" w:space="0" w:color="auto"/>
      </w:divBdr>
    </w:div>
    <w:div w:id="384305535">
      <w:bodyDiv w:val="1"/>
      <w:marLeft w:val="0"/>
      <w:marRight w:val="0"/>
      <w:marTop w:val="0"/>
      <w:marBottom w:val="0"/>
      <w:divBdr>
        <w:top w:val="none" w:sz="0" w:space="0" w:color="auto"/>
        <w:left w:val="none" w:sz="0" w:space="0" w:color="auto"/>
        <w:bottom w:val="none" w:sz="0" w:space="0" w:color="auto"/>
        <w:right w:val="none" w:sz="0" w:space="0" w:color="auto"/>
      </w:divBdr>
    </w:div>
    <w:div w:id="384332646">
      <w:bodyDiv w:val="1"/>
      <w:marLeft w:val="0"/>
      <w:marRight w:val="0"/>
      <w:marTop w:val="0"/>
      <w:marBottom w:val="0"/>
      <w:divBdr>
        <w:top w:val="none" w:sz="0" w:space="0" w:color="auto"/>
        <w:left w:val="none" w:sz="0" w:space="0" w:color="auto"/>
        <w:bottom w:val="none" w:sz="0" w:space="0" w:color="auto"/>
        <w:right w:val="none" w:sz="0" w:space="0" w:color="auto"/>
      </w:divBdr>
    </w:div>
    <w:div w:id="384376147">
      <w:bodyDiv w:val="1"/>
      <w:marLeft w:val="0"/>
      <w:marRight w:val="0"/>
      <w:marTop w:val="0"/>
      <w:marBottom w:val="0"/>
      <w:divBdr>
        <w:top w:val="none" w:sz="0" w:space="0" w:color="auto"/>
        <w:left w:val="none" w:sz="0" w:space="0" w:color="auto"/>
        <w:bottom w:val="none" w:sz="0" w:space="0" w:color="auto"/>
        <w:right w:val="none" w:sz="0" w:space="0" w:color="auto"/>
      </w:divBdr>
    </w:div>
    <w:div w:id="384448649">
      <w:bodyDiv w:val="1"/>
      <w:marLeft w:val="0"/>
      <w:marRight w:val="0"/>
      <w:marTop w:val="0"/>
      <w:marBottom w:val="0"/>
      <w:divBdr>
        <w:top w:val="none" w:sz="0" w:space="0" w:color="auto"/>
        <w:left w:val="none" w:sz="0" w:space="0" w:color="auto"/>
        <w:bottom w:val="none" w:sz="0" w:space="0" w:color="auto"/>
        <w:right w:val="none" w:sz="0" w:space="0" w:color="auto"/>
      </w:divBdr>
    </w:div>
    <w:div w:id="384526058">
      <w:bodyDiv w:val="1"/>
      <w:marLeft w:val="0"/>
      <w:marRight w:val="0"/>
      <w:marTop w:val="0"/>
      <w:marBottom w:val="0"/>
      <w:divBdr>
        <w:top w:val="none" w:sz="0" w:space="0" w:color="auto"/>
        <w:left w:val="none" w:sz="0" w:space="0" w:color="auto"/>
        <w:bottom w:val="none" w:sz="0" w:space="0" w:color="auto"/>
        <w:right w:val="none" w:sz="0" w:space="0" w:color="auto"/>
      </w:divBdr>
    </w:div>
    <w:div w:id="384526741">
      <w:bodyDiv w:val="1"/>
      <w:marLeft w:val="0"/>
      <w:marRight w:val="0"/>
      <w:marTop w:val="0"/>
      <w:marBottom w:val="0"/>
      <w:divBdr>
        <w:top w:val="none" w:sz="0" w:space="0" w:color="auto"/>
        <w:left w:val="none" w:sz="0" w:space="0" w:color="auto"/>
        <w:bottom w:val="none" w:sz="0" w:space="0" w:color="auto"/>
        <w:right w:val="none" w:sz="0" w:space="0" w:color="auto"/>
      </w:divBdr>
    </w:div>
    <w:div w:id="384568014">
      <w:bodyDiv w:val="1"/>
      <w:marLeft w:val="0"/>
      <w:marRight w:val="0"/>
      <w:marTop w:val="0"/>
      <w:marBottom w:val="0"/>
      <w:divBdr>
        <w:top w:val="none" w:sz="0" w:space="0" w:color="auto"/>
        <w:left w:val="none" w:sz="0" w:space="0" w:color="auto"/>
        <w:bottom w:val="none" w:sz="0" w:space="0" w:color="auto"/>
        <w:right w:val="none" w:sz="0" w:space="0" w:color="auto"/>
      </w:divBdr>
    </w:div>
    <w:div w:id="384642957">
      <w:bodyDiv w:val="1"/>
      <w:marLeft w:val="0"/>
      <w:marRight w:val="0"/>
      <w:marTop w:val="0"/>
      <w:marBottom w:val="0"/>
      <w:divBdr>
        <w:top w:val="none" w:sz="0" w:space="0" w:color="auto"/>
        <w:left w:val="none" w:sz="0" w:space="0" w:color="auto"/>
        <w:bottom w:val="none" w:sz="0" w:space="0" w:color="auto"/>
        <w:right w:val="none" w:sz="0" w:space="0" w:color="auto"/>
      </w:divBdr>
    </w:div>
    <w:div w:id="384766723">
      <w:bodyDiv w:val="1"/>
      <w:marLeft w:val="0"/>
      <w:marRight w:val="0"/>
      <w:marTop w:val="0"/>
      <w:marBottom w:val="0"/>
      <w:divBdr>
        <w:top w:val="none" w:sz="0" w:space="0" w:color="auto"/>
        <w:left w:val="none" w:sz="0" w:space="0" w:color="auto"/>
        <w:bottom w:val="none" w:sz="0" w:space="0" w:color="auto"/>
        <w:right w:val="none" w:sz="0" w:space="0" w:color="auto"/>
      </w:divBdr>
    </w:div>
    <w:div w:id="384767026">
      <w:bodyDiv w:val="1"/>
      <w:marLeft w:val="0"/>
      <w:marRight w:val="0"/>
      <w:marTop w:val="0"/>
      <w:marBottom w:val="0"/>
      <w:divBdr>
        <w:top w:val="none" w:sz="0" w:space="0" w:color="auto"/>
        <w:left w:val="none" w:sz="0" w:space="0" w:color="auto"/>
        <w:bottom w:val="none" w:sz="0" w:space="0" w:color="auto"/>
        <w:right w:val="none" w:sz="0" w:space="0" w:color="auto"/>
      </w:divBdr>
    </w:div>
    <w:div w:id="385031628">
      <w:bodyDiv w:val="1"/>
      <w:marLeft w:val="0"/>
      <w:marRight w:val="0"/>
      <w:marTop w:val="0"/>
      <w:marBottom w:val="0"/>
      <w:divBdr>
        <w:top w:val="none" w:sz="0" w:space="0" w:color="auto"/>
        <w:left w:val="none" w:sz="0" w:space="0" w:color="auto"/>
        <w:bottom w:val="none" w:sz="0" w:space="0" w:color="auto"/>
        <w:right w:val="none" w:sz="0" w:space="0" w:color="auto"/>
      </w:divBdr>
    </w:div>
    <w:div w:id="385034625">
      <w:bodyDiv w:val="1"/>
      <w:marLeft w:val="0"/>
      <w:marRight w:val="0"/>
      <w:marTop w:val="0"/>
      <w:marBottom w:val="0"/>
      <w:divBdr>
        <w:top w:val="none" w:sz="0" w:space="0" w:color="auto"/>
        <w:left w:val="none" w:sz="0" w:space="0" w:color="auto"/>
        <w:bottom w:val="none" w:sz="0" w:space="0" w:color="auto"/>
        <w:right w:val="none" w:sz="0" w:space="0" w:color="auto"/>
      </w:divBdr>
    </w:div>
    <w:div w:id="385106749">
      <w:bodyDiv w:val="1"/>
      <w:marLeft w:val="0"/>
      <w:marRight w:val="0"/>
      <w:marTop w:val="0"/>
      <w:marBottom w:val="0"/>
      <w:divBdr>
        <w:top w:val="none" w:sz="0" w:space="0" w:color="auto"/>
        <w:left w:val="none" w:sz="0" w:space="0" w:color="auto"/>
        <w:bottom w:val="none" w:sz="0" w:space="0" w:color="auto"/>
        <w:right w:val="none" w:sz="0" w:space="0" w:color="auto"/>
      </w:divBdr>
    </w:div>
    <w:div w:id="385109419">
      <w:bodyDiv w:val="1"/>
      <w:marLeft w:val="0"/>
      <w:marRight w:val="0"/>
      <w:marTop w:val="0"/>
      <w:marBottom w:val="0"/>
      <w:divBdr>
        <w:top w:val="none" w:sz="0" w:space="0" w:color="auto"/>
        <w:left w:val="none" w:sz="0" w:space="0" w:color="auto"/>
        <w:bottom w:val="none" w:sz="0" w:space="0" w:color="auto"/>
        <w:right w:val="none" w:sz="0" w:space="0" w:color="auto"/>
      </w:divBdr>
    </w:div>
    <w:div w:id="385220803">
      <w:bodyDiv w:val="1"/>
      <w:marLeft w:val="0"/>
      <w:marRight w:val="0"/>
      <w:marTop w:val="0"/>
      <w:marBottom w:val="0"/>
      <w:divBdr>
        <w:top w:val="none" w:sz="0" w:space="0" w:color="auto"/>
        <w:left w:val="none" w:sz="0" w:space="0" w:color="auto"/>
        <w:bottom w:val="none" w:sz="0" w:space="0" w:color="auto"/>
        <w:right w:val="none" w:sz="0" w:space="0" w:color="auto"/>
      </w:divBdr>
    </w:div>
    <w:div w:id="385222232">
      <w:bodyDiv w:val="1"/>
      <w:marLeft w:val="0"/>
      <w:marRight w:val="0"/>
      <w:marTop w:val="0"/>
      <w:marBottom w:val="0"/>
      <w:divBdr>
        <w:top w:val="none" w:sz="0" w:space="0" w:color="auto"/>
        <w:left w:val="none" w:sz="0" w:space="0" w:color="auto"/>
        <w:bottom w:val="none" w:sz="0" w:space="0" w:color="auto"/>
        <w:right w:val="none" w:sz="0" w:space="0" w:color="auto"/>
      </w:divBdr>
    </w:div>
    <w:div w:id="385296432">
      <w:bodyDiv w:val="1"/>
      <w:marLeft w:val="0"/>
      <w:marRight w:val="0"/>
      <w:marTop w:val="0"/>
      <w:marBottom w:val="0"/>
      <w:divBdr>
        <w:top w:val="none" w:sz="0" w:space="0" w:color="auto"/>
        <w:left w:val="none" w:sz="0" w:space="0" w:color="auto"/>
        <w:bottom w:val="none" w:sz="0" w:space="0" w:color="auto"/>
        <w:right w:val="none" w:sz="0" w:space="0" w:color="auto"/>
      </w:divBdr>
    </w:div>
    <w:div w:id="385297234">
      <w:bodyDiv w:val="1"/>
      <w:marLeft w:val="0"/>
      <w:marRight w:val="0"/>
      <w:marTop w:val="0"/>
      <w:marBottom w:val="0"/>
      <w:divBdr>
        <w:top w:val="none" w:sz="0" w:space="0" w:color="auto"/>
        <w:left w:val="none" w:sz="0" w:space="0" w:color="auto"/>
        <w:bottom w:val="none" w:sz="0" w:space="0" w:color="auto"/>
        <w:right w:val="none" w:sz="0" w:space="0" w:color="auto"/>
      </w:divBdr>
    </w:div>
    <w:div w:id="385371670">
      <w:bodyDiv w:val="1"/>
      <w:marLeft w:val="0"/>
      <w:marRight w:val="0"/>
      <w:marTop w:val="0"/>
      <w:marBottom w:val="0"/>
      <w:divBdr>
        <w:top w:val="none" w:sz="0" w:space="0" w:color="auto"/>
        <w:left w:val="none" w:sz="0" w:space="0" w:color="auto"/>
        <w:bottom w:val="none" w:sz="0" w:space="0" w:color="auto"/>
        <w:right w:val="none" w:sz="0" w:space="0" w:color="auto"/>
      </w:divBdr>
    </w:div>
    <w:div w:id="385565123">
      <w:bodyDiv w:val="1"/>
      <w:marLeft w:val="0"/>
      <w:marRight w:val="0"/>
      <w:marTop w:val="0"/>
      <w:marBottom w:val="0"/>
      <w:divBdr>
        <w:top w:val="none" w:sz="0" w:space="0" w:color="auto"/>
        <w:left w:val="none" w:sz="0" w:space="0" w:color="auto"/>
        <w:bottom w:val="none" w:sz="0" w:space="0" w:color="auto"/>
        <w:right w:val="none" w:sz="0" w:space="0" w:color="auto"/>
      </w:divBdr>
    </w:div>
    <w:div w:id="385565364">
      <w:bodyDiv w:val="1"/>
      <w:marLeft w:val="0"/>
      <w:marRight w:val="0"/>
      <w:marTop w:val="0"/>
      <w:marBottom w:val="0"/>
      <w:divBdr>
        <w:top w:val="none" w:sz="0" w:space="0" w:color="auto"/>
        <w:left w:val="none" w:sz="0" w:space="0" w:color="auto"/>
        <w:bottom w:val="none" w:sz="0" w:space="0" w:color="auto"/>
        <w:right w:val="none" w:sz="0" w:space="0" w:color="auto"/>
      </w:divBdr>
      <w:divsChild>
        <w:div w:id="1331063829">
          <w:marLeft w:val="0"/>
          <w:marRight w:val="0"/>
          <w:marTop w:val="0"/>
          <w:marBottom w:val="0"/>
          <w:divBdr>
            <w:top w:val="none" w:sz="0" w:space="0" w:color="auto"/>
            <w:left w:val="none" w:sz="0" w:space="0" w:color="auto"/>
            <w:bottom w:val="none" w:sz="0" w:space="0" w:color="auto"/>
            <w:right w:val="none" w:sz="0" w:space="0" w:color="auto"/>
          </w:divBdr>
        </w:div>
      </w:divsChild>
    </w:div>
    <w:div w:id="385566846">
      <w:bodyDiv w:val="1"/>
      <w:marLeft w:val="0"/>
      <w:marRight w:val="0"/>
      <w:marTop w:val="0"/>
      <w:marBottom w:val="0"/>
      <w:divBdr>
        <w:top w:val="none" w:sz="0" w:space="0" w:color="auto"/>
        <w:left w:val="none" w:sz="0" w:space="0" w:color="auto"/>
        <w:bottom w:val="none" w:sz="0" w:space="0" w:color="auto"/>
        <w:right w:val="none" w:sz="0" w:space="0" w:color="auto"/>
      </w:divBdr>
    </w:div>
    <w:div w:id="385615257">
      <w:bodyDiv w:val="1"/>
      <w:marLeft w:val="0"/>
      <w:marRight w:val="0"/>
      <w:marTop w:val="0"/>
      <w:marBottom w:val="0"/>
      <w:divBdr>
        <w:top w:val="none" w:sz="0" w:space="0" w:color="auto"/>
        <w:left w:val="none" w:sz="0" w:space="0" w:color="auto"/>
        <w:bottom w:val="none" w:sz="0" w:space="0" w:color="auto"/>
        <w:right w:val="none" w:sz="0" w:space="0" w:color="auto"/>
      </w:divBdr>
    </w:div>
    <w:div w:id="385682191">
      <w:bodyDiv w:val="1"/>
      <w:marLeft w:val="0"/>
      <w:marRight w:val="0"/>
      <w:marTop w:val="0"/>
      <w:marBottom w:val="0"/>
      <w:divBdr>
        <w:top w:val="none" w:sz="0" w:space="0" w:color="auto"/>
        <w:left w:val="none" w:sz="0" w:space="0" w:color="auto"/>
        <w:bottom w:val="none" w:sz="0" w:space="0" w:color="auto"/>
        <w:right w:val="none" w:sz="0" w:space="0" w:color="auto"/>
      </w:divBdr>
    </w:div>
    <w:div w:id="385687233">
      <w:bodyDiv w:val="1"/>
      <w:marLeft w:val="0"/>
      <w:marRight w:val="0"/>
      <w:marTop w:val="0"/>
      <w:marBottom w:val="0"/>
      <w:divBdr>
        <w:top w:val="none" w:sz="0" w:space="0" w:color="auto"/>
        <w:left w:val="none" w:sz="0" w:space="0" w:color="auto"/>
        <w:bottom w:val="none" w:sz="0" w:space="0" w:color="auto"/>
        <w:right w:val="none" w:sz="0" w:space="0" w:color="auto"/>
      </w:divBdr>
    </w:div>
    <w:div w:id="385689731">
      <w:bodyDiv w:val="1"/>
      <w:marLeft w:val="0"/>
      <w:marRight w:val="0"/>
      <w:marTop w:val="0"/>
      <w:marBottom w:val="0"/>
      <w:divBdr>
        <w:top w:val="none" w:sz="0" w:space="0" w:color="auto"/>
        <w:left w:val="none" w:sz="0" w:space="0" w:color="auto"/>
        <w:bottom w:val="none" w:sz="0" w:space="0" w:color="auto"/>
        <w:right w:val="none" w:sz="0" w:space="0" w:color="auto"/>
      </w:divBdr>
    </w:div>
    <w:div w:id="385690059">
      <w:bodyDiv w:val="1"/>
      <w:marLeft w:val="0"/>
      <w:marRight w:val="0"/>
      <w:marTop w:val="0"/>
      <w:marBottom w:val="0"/>
      <w:divBdr>
        <w:top w:val="none" w:sz="0" w:space="0" w:color="auto"/>
        <w:left w:val="none" w:sz="0" w:space="0" w:color="auto"/>
        <w:bottom w:val="none" w:sz="0" w:space="0" w:color="auto"/>
        <w:right w:val="none" w:sz="0" w:space="0" w:color="auto"/>
      </w:divBdr>
    </w:div>
    <w:div w:id="385758495">
      <w:bodyDiv w:val="1"/>
      <w:marLeft w:val="0"/>
      <w:marRight w:val="0"/>
      <w:marTop w:val="0"/>
      <w:marBottom w:val="0"/>
      <w:divBdr>
        <w:top w:val="none" w:sz="0" w:space="0" w:color="auto"/>
        <w:left w:val="none" w:sz="0" w:space="0" w:color="auto"/>
        <w:bottom w:val="none" w:sz="0" w:space="0" w:color="auto"/>
        <w:right w:val="none" w:sz="0" w:space="0" w:color="auto"/>
      </w:divBdr>
    </w:div>
    <w:div w:id="385762575">
      <w:bodyDiv w:val="1"/>
      <w:marLeft w:val="0"/>
      <w:marRight w:val="0"/>
      <w:marTop w:val="0"/>
      <w:marBottom w:val="0"/>
      <w:divBdr>
        <w:top w:val="none" w:sz="0" w:space="0" w:color="auto"/>
        <w:left w:val="none" w:sz="0" w:space="0" w:color="auto"/>
        <w:bottom w:val="none" w:sz="0" w:space="0" w:color="auto"/>
        <w:right w:val="none" w:sz="0" w:space="0" w:color="auto"/>
      </w:divBdr>
    </w:div>
    <w:div w:id="385835928">
      <w:bodyDiv w:val="1"/>
      <w:marLeft w:val="0"/>
      <w:marRight w:val="0"/>
      <w:marTop w:val="0"/>
      <w:marBottom w:val="0"/>
      <w:divBdr>
        <w:top w:val="none" w:sz="0" w:space="0" w:color="auto"/>
        <w:left w:val="none" w:sz="0" w:space="0" w:color="auto"/>
        <w:bottom w:val="none" w:sz="0" w:space="0" w:color="auto"/>
        <w:right w:val="none" w:sz="0" w:space="0" w:color="auto"/>
      </w:divBdr>
    </w:div>
    <w:div w:id="385842234">
      <w:bodyDiv w:val="1"/>
      <w:marLeft w:val="0"/>
      <w:marRight w:val="0"/>
      <w:marTop w:val="0"/>
      <w:marBottom w:val="0"/>
      <w:divBdr>
        <w:top w:val="none" w:sz="0" w:space="0" w:color="auto"/>
        <w:left w:val="none" w:sz="0" w:space="0" w:color="auto"/>
        <w:bottom w:val="none" w:sz="0" w:space="0" w:color="auto"/>
        <w:right w:val="none" w:sz="0" w:space="0" w:color="auto"/>
      </w:divBdr>
    </w:div>
    <w:div w:id="385882371">
      <w:bodyDiv w:val="1"/>
      <w:marLeft w:val="0"/>
      <w:marRight w:val="0"/>
      <w:marTop w:val="0"/>
      <w:marBottom w:val="0"/>
      <w:divBdr>
        <w:top w:val="none" w:sz="0" w:space="0" w:color="auto"/>
        <w:left w:val="none" w:sz="0" w:space="0" w:color="auto"/>
        <w:bottom w:val="none" w:sz="0" w:space="0" w:color="auto"/>
        <w:right w:val="none" w:sz="0" w:space="0" w:color="auto"/>
      </w:divBdr>
    </w:div>
    <w:div w:id="385954470">
      <w:bodyDiv w:val="1"/>
      <w:marLeft w:val="0"/>
      <w:marRight w:val="0"/>
      <w:marTop w:val="0"/>
      <w:marBottom w:val="0"/>
      <w:divBdr>
        <w:top w:val="none" w:sz="0" w:space="0" w:color="auto"/>
        <w:left w:val="none" w:sz="0" w:space="0" w:color="auto"/>
        <w:bottom w:val="none" w:sz="0" w:space="0" w:color="auto"/>
        <w:right w:val="none" w:sz="0" w:space="0" w:color="auto"/>
      </w:divBdr>
    </w:div>
    <w:div w:id="385955101">
      <w:bodyDiv w:val="1"/>
      <w:marLeft w:val="0"/>
      <w:marRight w:val="0"/>
      <w:marTop w:val="0"/>
      <w:marBottom w:val="0"/>
      <w:divBdr>
        <w:top w:val="none" w:sz="0" w:space="0" w:color="auto"/>
        <w:left w:val="none" w:sz="0" w:space="0" w:color="auto"/>
        <w:bottom w:val="none" w:sz="0" w:space="0" w:color="auto"/>
        <w:right w:val="none" w:sz="0" w:space="0" w:color="auto"/>
      </w:divBdr>
    </w:div>
    <w:div w:id="386074827">
      <w:bodyDiv w:val="1"/>
      <w:marLeft w:val="0"/>
      <w:marRight w:val="0"/>
      <w:marTop w:val="0"/>
      <w:marBottom w:val="0"/>
      <w:divBdr>
        <w:top w:val="none" w:sz="0" w:space="0" w:color="auto"/>
        <w:left w:val="none" w:sz="0" w:space="0" w:color="auto"/>
        <w:bottom w:val="none" w:sz="0" w:space="0" w:color="auto"/>
        <w:right w:val="none" w:sz="0" w:space="0" w:color="auto"/>
      </w:divBdr>
    </w:div>
    <w:div w:id="386149944">
      <w:bodyDiv w:val="1"/>
      <w:marLeft w:val="0"/>
      <w:marRight w:val="0"/>
      <w:marTop w:val="0"/>
      <w:marBottom w:val="0"/>
      <w:divBdr>
        <w:top w:val="none" w:sz="0" w:space="0" w:color="auto"/>
        <w:left w:val="none" w:sz="0" w:space="0" w:color="auto"/>
        <w:bottom w:val="none" w:sz="0" w:space="0" w:color="auto"/>
        <w:right w:val="none" w:sz="0" w:space="0" w:color="auto"/>
      </w:divBdr>
    </w:div>
    <w:div w:id="386151769">
      <w:bodyDiv w:val="1"/>
      <w:marLeft w:val="0"/>
      <w:marRight w:val="0"/>
      <w:marTop w:val="0"/>
      <w:marBottom w:val="0"/>
      <w:divBdr>
        <w:top w:val="none" w:sz="0" w:space="0" w:color="auto"/>
        <w:left w:val="none" w:sz="0" w:space="0" w:color="auto"/>
        <w:bottom w:val="none" w:sz="0" w:space="0" w:color="auto"/>
        <w:right w:val="none" w:sz="0" w:space="0" w:color="auto"/>
      </w:divBdr>
    </w:div>
    <w:div w:id="386151816">
      <w:bodyDiv w:val="1"/>
      <w:marLeft w:val="0"/>
      <w:marRight w:val="0"/>
      <w:marTop w:val="0"/>
      <w:marBottom w:val="0"/>
      <w:divBdr>
        <w:top w:val="none" w:sz="0" w:space="0" w:color="auto"/>
        <w:left w:val="none" w:sz="0" w:space="0" w:color="auto"/>
        <w:bottom w:val="none" w:sz="0" w:space="0" w:color="auto"/>
        <w:right w:val="none" w:sz="0" w:space="0" w:color="auto"/>
      </w:divBdr>
    </w:div>
    <w:div w:id="386300685">
      <w:bodyDiv w:val="1"/>
      <w:marLeft w:val="0"/>
      <w:marRight w:val="0"/>
      <w:marTop w:val="0"/>
      <w:marBottom w:val="0"/>
      <w:divBdr>
        <w:top w:val="none" w:sz="0" w:space="0" w:color="auto"/>
        <w:left w:val="none" w:sz="0" w:space="0" w:color="auto"/>
        <w:bottom w:val="none" w:sz="0" w:space="0" w:color="auto"/>
        <w:right w:val="none" w:sz="0" w:space="0" w:color="auto"/>
      </w:divBdr>
    </w:div>
    <w:div w:id="386418919">
      <w:bodyDiv w:val="1"/>
      <w:marLeft w:val="0"/>
      <w:marRight w:val="0"/>
      <w:marTop w:val="0"/>
      <w:marBottom w:val="0"/>
      <w:divBdr>
        <w:top w:val="none" w:sz="0" w:space="0" w:color="auto"/>
        <w:left w:val="none" w:sz="0" w:space="0" w:color="auto"/>
        <w:bottom w:val="none" w:sz="0" w:space="0" w:color="auto"/>
        <w:right w:val="none" w:sz="0" w:space="0" w:color="auto"/>
      </w:divBdr>
    </w:div>
    <w:div w:id="386536031">
      <w:bodyDiv w:val="1"/>
      <w:marLeft w:val="0"/>
      <w:marRight w:val="0"/>
      <w:marTop w:val="0"/>
      <w:marBottom w:val="0"/>
      <w:divBdr>
        <w:top w:val="none" w:sz="0" w:space="0" w:color="auto"/>
        <w:left w:val="none" w:sz="0" w:space="0" w:color="auto"/>
        <w:bottom w:val="none" w:sz="0" w:space="0" w:color="auto"/>
        <w:right w:val="none" w:sz="0" w:space="0" w:color="auto"/>
      </w:divBdr>
    </w:div>
    <w:div w:id="386951681">
      <w:bodyDiv w:val="1"/>
      <w:marLeft w:val="0"/>
      <w:marRight w:val="0"/>
      <w:marTop w:val="0"/>
      <w:marBottom w:val="0"/>
      <w:divBdr>
        <w:top w:val="none" w:sz="0" w:space="0" w:color="auto"/>
        <w:left w:val="none" w:sz="0" w:space="0" w:color="auto"/>
        <w:bottom w:val="none" w:sz="0" w:space="0" w:color="auto"/>
        <w:right w:val="none" w:sz="0" w:space="0" w:color="auto"/>
      </w:divBdr>
    </w:div>
    <w:div w:id="387151789">
      <w:bodyDiv w:val="1"/>
      <w:marLeft w:val="0"/>
      <w:marRight w:val="0"/>
      <w:marTop w:val="0"/>
      <w:marBottom w:val="0"/>
      <w:divBdr>
        <w:top w:val="none" w:sz="0" w:space="0" w:color="auto"/>
        <w:left w:val="none" w:sz="0" w:space="0" w:color="auto"/>
        <w:bottom w:val="none" w:sz="0" w:space="0" w:color="auto"/>
        <w:right w:val="none" w:sz="0" w:space="0" w:color="auto"/>
      </w:divBdr>
    </w:div>
    <w:div w:id="387190464">
      <w:bodyDiv w:val="1"/>
      <w:marLeft w:val="0"/>
      <w:marRight w:val="0"/>
      <w:marTop w:val="0"/>
      <w:marBottom w:val="0"/>
      <w:divBdr>
        <w:top w:val="none" w:sz="0" w:space="0" w:color="auto"/>
        <w:left w:val="none" w:sz="0" w:space="0" w:color="auto"/>
        <w:bottom w:val="none" w:sz="0" w:space="0" w:color="auto"/>
        <w:right w:val="none" w:sz="0" w:space="0" w:color="auto"/>
      </w:divBdr>
    </w:div>
    <w:div w:id="387269463">
      <w:bodyDiv w:val="1"/>
      <w:marLeft w:val="0"/>
      <w:marRight w:val="0"/>
      <w:marTop w:val="0"/>
      <w:marBottom w:val="0"/>
      <w:divBdr>
        <w:top w:val="none" w:sz="0" w:space="0" w:color="auto"/>
        <w:left w:val="none" w:sz="0" w:space="0" w:color="auto"/>
        <w:bottom w:val="none" w:sz="0" w:space="0" w:color="auto"/>
        <w:right w:val="none" w:sz="0" w:space="0" w:color="auto"/>
      </w:divBdr>
      <w:divsChild>
        <w:div w:id="1093936528">
          <w:marLeft w:val="0"/>
          <w:marRight w:val="0"/>
          <w:marTop w:val="0"/>
          <w:marBottom w:val="0"/>
          <w:divBdr>
            <w:top w:val="none" w:sz="0" w:space="0" w:color="auto"/>
            <w:left w:val="none" w:sz="0" w:space="0" w:color="auto"/>
            <w:bottom w:val="none" w:sz="0" w:space="0" w:color="auto"/>
            <w:right w:val="none" w:sz="0" w:space="0" w:color="auto"/>
          </w:divBdr>
          <w:divsChild>
            <w:div w:id="818375682">
              <w:marLeft w:val="0"/>
              <w:marRight w:val="0"/>
              <w:marTop w:val="0"/>
              <w:marBottom w:val="0"/>
              <w:divBdr>
                <w:top w:val="none" w:sz="0" w:space="0" w:color="auto"/>
                <w:left w:val="none" w:sz="0" w:space="0" w:color="auto"/>
                <w:bottom w:val="none" w:sz="0" w:space="0" w:color="auto"/>
                <w:right w:val="none" w:sz="0" w:space="0" w:color="auto"/>
              </w:divBdr>
              <w:divsChild>
                <w:div w:id="295726162">
                  <w:marLeft w:val="0"/>
                  <w:marRight w:val="0"/>
                  <w:marTop w:val="90"/>
                  <w:marBottom w:val="150"/>
                  <w:divBdr>
                    <w:top w:val="none" w:sz="0" w:space="0" w:color="auto"/>
                    <w:left w:val="none" w:sz="0" w:space="0" w:color="auto"/>
                    <w:bottom w:val="none" w:sz="0" w:space="0" w:color="auto"/>
                    <w:right w:val="none" w:sz="0" w:space="0" w:color="auto"/>
                  </w:divBdr>
                  <w:divsChild>
                    <w:div w:id="993682212">
                      <w:marLeft w:val="90"/>
                      <w:marRight w:val="0"/>
                      <w:marTop w:val="0"/>
                      <w:marBottom w:val="0"/>
                      <w:divBdr>
                        <w:top w:val="none" w:sz="0" w:space="0" w:color="auto"/>
                        <w:left w:val="none" w:sz="0" w:space="0" w:color="auto"/>
                        <w:bottom w:val="none" w:sz="0" w:space="0" w:color="auto"/>
                        <w:right w:val="none" w:sz="0" w:space="0" w:color="auto"/>
                      </w:divBdr>
                      <w:divsChild>
                        <w:div w:id="1321890562">
                          <w:marLeft w:val="0"/>
                          <w:marRight w:val="0"/>
                          <w:marTop w:val="0"/>
                          <w:marBottom w:val="75"/>
                          <w:divBdr>
                            <w:top w:val="none" w:sz="0" w:space="0" w:color="auto"/>
                            <w:left w:val="none" w:sz="0" w:space="0" w:color="auto"/>
                            <w:bottom w:val="none" w:sz="0" w:space="0" w:color="auto"/>
                            <w:right w:val="none" w:sz="0" w:space="0" w:color="auto"/>
                          </w:divBdr>
                          <w:divsChild>
                            <w:div w:id="918175867">
                              <w:marLeft w:val="0"/>
                              <w:marRight w:val="0"/>
                              <w:marTop w:val="0"/>
                              <w:marBottom w:val="0"/>
                              <w:divBdr>
                                <w:top w:val="none" w:sz="0" w:space="0" w:color="auto"/>
                                <w:left w:val="none" w:sz="0" w:space="0" w:color="auto"/>
                                <w:bottom w:val="none" w:sz="0" w:space="0" w:color="auto"/>
                                <w:right w:val="none" w:sz="0" w:space="0" w:color="auto"/>
                              </w:divBdr>
                              <w:divsChild>
                                <w:div w:id="509762111">
                                  <w:marLeft w:val="0"/>
                                  <w:marRight w:val="0"/>
                                  <w:marTop w:val="0"/>
                                  <w:marBottom w:val="0"/>
                                  <w:divBdr>
                                    <w:top w:val="none" w:sz="0" w:space="0" w:color="auto"/>
                                    <w:left w:val="none" w:sz="0" w:space="0" w:color="auto"/>
                                    <w:bottom w:val="none" w:sz="0" w:space="0" w:color="auto"/>
                                    <w:right w:val="none" w:sz="0" w:space="0" w:color="auto"/>
                                  </w:divBdr>
                                  <w:divsChild>
                                    <w:div w:id="1062217284">
                                      <w:marLeft w:val="0"/>
                                      <w:marRight w:val="0"/>
                                      <w:marTop w:val="150"/>
                                      <w:marBottom w:val="150"/>
                                      <w:divBdr>
                                        <w:top w:val="none" w:sz="0" w:space="0" w:color="auto"/>
                                        <w:left w:val="none" w:sz="0" w:space="0" w:color="auto"/>
                                        <w:bottom w:val="none" w:sz="0" w:space="0" w:color="auto"/>
                                        <w:right w:val="none" w:sz="0" w:space="0" w:color="auto"/>
                                      </w:divBdr>
                                      <w:divsChild>
                                        <w:div w:id="196257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7388372">
      <w:bodyDiv w:val="1"/>
      <w:marLeft w:val="0"/>
      <w:marRight w:val="0"/>
      <w:marTop w:val="0"/>
      <w:marBottom w:val="0"/>
      <w:divBdr>
        <w:top w:val="none" w:sz="0" w:space="0" w:color="auto"/>
        <w:left w:val="none" w:sz="0" w:space="0" w:color="auto"/>
        <w:bottom w:val="none" w:sz="0" w:space="0" w:color="auto"/>
        <w:right w:val="none" w:sz="0" w:space="0" w:color="auto"/>
      </w:divBdr>
    </w:div>
    <w:div w:id="387464145">
      <w:bodyDiv w:val="1"/>
      <w:marLeft w:val="0"/>
      <w:marRight w:val="0"/>
      <w:marTop w:val="0"/>
      <w:marBottom w:val="0"/>
      <w:divBdr>
        <w:top w:val="none" w:sz="0" w:space="0" w:color="auto"/>
        <w:left w:val="none" w:sz="0" w:space="0" w:color="auto"/>
        <w:bottom w:val="none" w:sz="0" w:space="0" w:color="auto"/>
        <w:right w:val="none" w:sz="0" w:space="0" w:color="auto"/>
      </w:divBdr>
    </w:div>
    <w:div w:id="387580916">
      <w:bodyDiv w:val="1"/>
      <w:marLeft w:val="0"/>
      <w:marRight w:val="0"/>
      <w:marTop w:val="0"/>
      <w:marBottom w:val="0"/>
      <w:divBdr>
        <w:top w:val="none" w:sz="0" w:space="0" w:color="auto"/>
        <w:left w:val="none" w:sz="0" w:space="0" w:color="auto"/>
        <w:bottom w:val="none" w:sz="0" w:space="0" w:color="auto"/>
        <w:right w:val="none" w:sz="0" w:space="0" w:color="auto"/>
      </w:divBdr>
    </w:div>
    <w:div w:id="387656963">
      <w:bodyDiv w:val="1"/>
      <w:marLeft w:val="0"/>
      <w:marRight w:val="0"/>
      <w:marTop w:val="0"/>
      <w:marBottom w:val="0"/>
      <w:divBdr>
        <w:top w:val="none" w:sz="0" w:space="0" w:color="auto"/>
        <w:left w:val="none" w:sz="0" w:space="0" w:color="auto"/>
        <w:bottom w:val="none" w:sz="0" w:space="0" w:color="auto"/>
        <w:right w:val="none" w:sz="0" w:space="0" w:color="auto"/>
      </w:divBdr>
    </w:div>
    <w:div w:id="387808092">
      <w:bodyDiv w:val="1"/>
      <w:marLeft w:val="0"/>
      <w:marRight w:val="0"/>
      <w:marTop w:val="0"/>
      <w:marBottom w:val="0"/>
      <w:divBdr>
        <w:top w:val="none" w:sz="0" w:space="0" w:color="auto"/>
        <w:left w:val="none" w:sz="0" w:space="0" w:color="auto"/>
        <w:bottom w:val="none" w:sz="0" w:space="0" w:color="auto"/>
        <w:right w:val="none" w:sz="0" w:space="0" w:color="auto"/>
      </w:divBdr>
    </w:div>
    <w:div w:id="387925233">
      <w:bodyDiv w:val="1"/>
      <w:marLeft w:val="0"/>
      <w:marRight w:val="0"/>
      <w:marTop w:val="0"/>
      <w:marBottom w:val="0"/>
      <w:divBdr>
        <w:top w:val="none" w:sz="0" w:space="0" w:color="auto"/>
        <w:left w:val="none" w:sz="0" w:space="0" w:color="auto"/>
        <w:bottom w:val="none" w:sz="0" w:space="0" w:color="auto"/>
        <w:right w:val="none" w:sz="0" w:space="0" w:color="auto"/>
      </w:divBdr>
    </w:div>
    <w:div w:id="388042351">
      <w:bodyDiv w:val="1"/>
      <w:marLeft w:val="0"/>
      <w:marRight w:val="0"/>
      <w:marTop w:val="0"/>
      <w:marBottom w:val="0"/>
      <w:divBdr>
        <w:top w:val="none" w:sz="0" w:space="0" w:color="auto"/>
        <w:left w:val="none" w:sz="0" w:space="0" w:color="auto"/>
        <w:bottom w:val="none" w:sz="0" w:space="0" w:color="auto"/>
        <w:right w:val="none" w:sz="0" w:space="0" w:color="auto"/>
      </w:divBdr>
    </w:div>
    <w:div w:id="388112546">
      <w:bodyDiv w:val="1"/>
      <w:marLeft w:val="0"/>
      <w:marRight w:val="0"/>
      <w:marTop w:val="0"/>
      <w:marBottom w:val="0"/>
      <w:divBdr>
        <w:top w:val="none" w:sz="0" w:space="0" w:color="auto"/>
        <w:left w:val="none" w:sz="0" w:space="0" w:color="auto"/>
        <w:bottom w:val="none" w:sz="0" w:space="0" w:color="auto"/>
        <w:right w:val="none" w:sz="0" w:space="0" w:color="auto"/>
      </w:divBdr>
    </w:div>
    <w:div w:id="388113546">
      <w:bodyDiv w:val="1"/>
      <w:marLeft w:val="0"/>
      <w:marRight w:val="0"/>
      <w:marTop w:val="0"/>
      <w:marBottom w:val="0"/>
      <w:divBdr>
        <w:top w:val="none" w:sz="0" w:space="0" w:color="auto"/>
        <w:left w:val="none" w:sz="0" w:space="0" w:color="auto"/>
        <w:bottom w:val="none" w:sz="0" w:space="0" w:color="auto"/>
        <w:right w:val="none" w:sz="0" w:space="0" w:color="auto"/>
      </w:divBdr>
    </w:div>
    <w:div w:id="388185700">
      <w:bodyDiv w:val="1"/>
      <w:marLeft w:val="0"/>
      <w:marRight w:val="0"/>
      <w:marTop w:val="0"/>
      <w:marBottom w:val="0"/>
      <w:divBdr>
        <w:top w:val="none" w:sz="0" w:space="0" w:color="auto"/>
        <w:left w:val="none" w:sz="0" w:space="0" w:color="auto"/>
        <w:bottom w:val="none" w:sz="0" w:space="0" w:color="auto"/>
        <w:right w:val="none" w:sz="0" w:space="0" w:color="auto"/>
      </w:divBdr>
    </w:div>
    <w:div w:id="388193563">
      <w:bodyDiv w:val="1"/>
      <w:marLeft w:val="0"/>
      <w:marRight w:val="0"/>
      <w:marTop w:val="0"/>
      <w:marBottom w:val="0"/>
      <w:divBdr>
        <w:top w:val="none" w:sz="0" w:space="0" w:color="auto"/>
        <w:left w:val="none" w:sz="0" w:space="0" w:color="auto"/>
        <w:bottom w:val="none" w:sz="0" w:space="0" w:color="auto"/>
        <w:right w:val="none" w:sz="0" w:space="0" w:color="auto"/>
      </w:divBdr>
    </w:div>
    <w:div w:id="388459069">
      <w:bodyDiv w:val="1"/>
      <w:marLeft w:val="0"/>
      <w:marRight w:val="0"/>
      <w:marTop w:val="0"/>
      <w:marBottom w:val="0"/>
      <w:divBdr>
        <w:top w:val="none" w:sz="0" w:space="0" w:color="auto"/>
        <w:left w:val="none" w:sz="0" w:space="0" w:color="auto"/>
        <w:bottom w:val="none" w:sz="0" w:space="0" w:color="auto"/>
        <w:right w:val="none" w:sz="0" w:space="0" w:color="auto"/>
      </w:divBdr>
    </w:div>
    <w:div w:id="388503284">
      <w:bodyDiv w:val="1"/>
      <w:marLeft w:val="0"/>
      <w:marRight w:val="0"/>
      <w:marTop w:val="0"/>
      <w:marBottom w:val="0"/>
      <w:divBdr>
        <w:top w:val="none" w:sz="0" w:space="0" w:color="auto"/>
        <w:left w:val="none" w:sz="0" w:space="0" w:color="auto"/>
        <w:bottom w:val="none" w:sz="0" w:space="0" w:color="auto"/>
        <w:right w:val="none" w:sz="0" w:space="0" w:color="auto"/>
      </w:divBdr>
    </w:div>
    <w:div w:id="388572033">
      <w:bodyDiv w:val="1"/>
      <w:marLeft w:val="0"/>
      <w:marRight w:val="0"/>
      <w:marTop w:val="0"/>
      <w:marBottom w:val="0"/>
      <w:divBdr>
        <w:top w:val="none" w:sz="0" w:space="0" w:color="auto"/>
        <w:left w:val="none" w:sz="0" w:space="0" w:color="auto"/>
        <w:bottom w:val="none" w:sz="0" w:space="0" w:color="auto"/>
        <w:right w:val="none" w:sz="0" w:space="0" w:color="auto"/>
      </w:divBdr>
    </w:div>
    <w:div w:id="389497676">
      <w:bodyDiv w:val="1"/>
      <w:marLeft w:val="0"/>
      <w:marRight w:val="0"/>
      <w:marTop w:val="0"/>
      <w:marBottom w:val="0"/>
      <w:divBdr>
        <w:top w:val="none" w:sz="0" w:space="0" w:color="auto"/>
        <w:left w:val="none" w:sz="0" w:space="0" w:color="auto"/>
        <w:bottom w:val="none" w:sz="0" w:space="0" w:color="auto"/>
        <w:right w:val="none" w:sz="0" w:space="0" w:color="auto"/>
      </w:divBdr>
    </w:div>
    <w:div w:id="389503312">
      <w:bodyDiv w:val="1"/>
      <w:marLeft w:val="0"/>
      <w:marRight w:val="0"/>
      <w:marTop w:val="0"/>
      <w:marBottom w:val="0"/>
      <w:divBdr>
        <w:top w:val="none" w:sz="0" w:space="0" w:color="auto"/>
        <w:left w:val="none" w:sz="0" w:space="0" w:color="auto"/>
        <w:bottom w:val="none" w:sz="0" w:space="0" w:color="auto"/>
        <w:right w:val="none" w:sz="0" w:space="0" w:color="auto"/>
      </w:divBdr>
    </w:div>
    <w:div w:id="389578311">
      <w:bodyDiv w:val="1"/>
      <w:marLeft w:val="0"/>
      <w:marRight w:val="0"/>
      <w:marTop w:val="0"/>
      <w:marBottom w:val="0"/>
      <w:divBdr>
        <w:top w:val="none" w:sz="0" w:space="0" w:color="auto"/>
        <w:left w:val="none" w:sz="0" w:space="0" w:color="auto"/>
        <w:bottom w:val="none" w:sz="0" w:space="0" w:color="auto"/>
        <w:right w:val="none" w:sz="0" w:space="0" w:color="auto"/>
      </w:divBdr>
    </w:div>
    <w:div w:id="389692225">
      <w:bodyDiv w:val="1"/>
      <w:marLeft w:val="0"/>
      <w:marRight w:val="0"/>
      <w:marTop w:val="0"/>
      <w:marBottom w:val="0"/>
      <w:divBdr>
        <w:top w:val="none" w:sz="0" w:space="0" w:color="auto"/>
        <w:left w:val="none" w:sz="0" w:space="0" w:color="auto"/>
        <w:bottom w:val="none" w:sz="0" w:space="0" w:color="auto"/>
        <w:right w:val="none" w:sz="0" w:space="0" w:color="auto"/>
      </w:divBdr>
    </w:div>
    <w:div w:id="389770099">
      <w:bodyDiv w:val="1"/>
      <w:marLeft w:val="0"/>
      <w:marRight w:val="0"/>
      <w:marTop w:val="0"/>
      <w:marBottom w:val="0"/>
      <w:divBdr>
        <w:top w:val="none" w:sz="0" w:space="0" w:color="auto"/>
        <w:left w:val="none" w:sz="0" w:space="0" w:color="auto"/>
        <w:bottom w:val="none" w:sz="0" w:space="0" w:color="auto"/>
        <w:right w:val="none" w:sz="0" w:space="0" w:color="auto"/>
      </w:divBdr>
    </w:div>
    <w:div w:id="389814882">
      <w:bodyDiv w:val="1"/>
      <w:marLeft w:val="0"/>
      <w:marRight w:val="0"/>
      <w:marTop w:val="0"/>
      <w:marBottom w:val="0"/>
      <w:divBdr>
        <w:top w:val="none" w:sz="0" w:space="0" w:color="auto"/>
        <w:left w:val="none" w:sz="0" w:space="0" w:color="auto"/>
        <w:bottom w:val="none" w:sz="0" w:space="0" w:color="auto"/>
        <w:right w:val="none" w:sz="0" w:space="0" w:color="auto"/>
      </w:divBdr>
    </w:div>
    <w:div w:id="389883770">
      <w:bodyDiv w:val="1"/>
      <w:marLeft w:val="0"/>
      <w:marRight w:val="0"/>
      <w:marTop w:val="0"/>
      <w:marBottom w:val="0"/>
      <w:divBdr>
        <w:top w:val="none" w:sz="0" w:space="0" w:color="auto"/>
        <w:left w:val="none" w:sz="0" w:space="0" w:color="auto"/>
        <w:bottom w:val="none" w:sz="0" w:space="0" w:color="auto"/>
        <w:right w:val="none" w:sz="0" w:space="0" w:color="auto"/>
      </w:divBdr>
    </w:div>
    <w:div w:id="390080070">
      <w:bodyDiv w:val="1"/>
      <w:marLeft w:val="0"/>
      <w:marRight w:val="0"/>
      <w:marTop w:val="0"/>
      <w:marBottom w:val="0"/>
      <w:divBdr>
        <w:top w:val="none" w:sz="0" w:space="0" w:color="auto"/>
        <w:left w:val="none" w:sz="0" w:space="0" w:color="auto"/>
        <w:bottom w:val="none" w:sz="0" w:space="0" w:color="auto"/>
        <w:right w:val="none" w:sz="0" w:space="0" w:color="auto"/>
      </w:divBdr>
    </w:div>
    <w:div w:id="390081647">
      <w:bodyDiv w:val="1"/>
      <w:marLeft w:val="0"/>
      <w:marRight w:val="0"/>
      <w:marTop w:val="0"/>
      <w:marBottom w:val="0"/>
      <w:divBdr>
        <w:top w:val="none" w:sz="0" w:space="0" w:color="auto"/>
        <w:left w:val="none" w:sz="0" w:space="0" w:color="auto"/>
        <w:bottom w:val="none" w:sz="0" w:space="0" w:color="auto"/>
        <w:right w:val="none" w:sz="0" w:space="0" w:color="auto"/>
      </w:divBdr>
    </w:div>
    <w:div w:id="390153785">
      <w:bodyDiv w:val="1"/>
      <w:marLeft w:val="0"/>
      <w:marRight w:val="0"/>
      <w:marTop w:val="0"/>
      <w:marBottom w:val="0"/>
      <w:divBdr>
        <w:top w:val="none" w:sz="0" w:space="0" w:color="auto"/>
        <w:left w:val="none" w:sz="0" w:space="0" w:color="auto"/>
        <w:bottom w:val="none" w:sz="0" w:space="0" w:color="auto"/>
        <w:right w:val="none" w:sz="0" w:space="0" w:color="auto"/>
      </w:divBdr>
    </w:div>
    <w:div w:id="390201893">
      <w:bodyDiv w:val="1"/>
      <w:marLeft w:val="0"/>
      <w:marRight w:val="0"/>
      <w:marTop w:val="0"/>
      <w:marBottom w:val="0"/>
      <w:divBdr>
        <w:top w:val="none" w:sz="0" w:space="0" w:color="auto"/>
        <w:left w:val="none" w:sz="0" w:space="0" w:color="auto"/>
        <w:bottom w:val="none" w:sz="0" w:space="0" w:color="auto"/>
        <w:right w:val="none" w:sz="0" w:space="0" w:color="auto"/>
      </w:divBdr>
    </w:div>
    <w:div w:id="390233266">
      <w:bodyDiv w:val="1"/>
      <w:marLeft w:val="0"/>
      <w:marRight w:val="0"/>
      <w:marTop w:val="0"/>
      <w:marBottom w:val="0"/>
      <w:divBdr>
        <w:top w:val="none" w:sz="0" w:space="0" w:color="auto"/>
        <w:left w:val="none" w:sz="0" w:space="0" w:color="auto"/>
        <w:bottom w:val="none" w:sz="0" w:space="0" w:color="auto"/>
        <w:right w:val="none" w:sz="0" w:space="0" w:color="auto"/>
      </w:divBdr>
    </w:div>
    <w:div w:id="390277990">
      <w:bodyDiv w:val="1"/>
      <w:marLeft w:val="0"/>
      <w:marRight w:val="0"/>
      <w:marTop w:val="0"/>
      <w:marBottom w:val="0"/>
      <w:divBdr>
        <w:top w:val="none" w:sz="0" w:space="0" w:color="auto"/>
        <w:left w:val="none" w:sz="0" w:space="0" w:color="auto"/>
        <w:bottom w:val="none" w:sz="0" w:space="0" w:color="auto"/>
        <w:right w:val="none" w:sz="0" w:space="0" w:color="auto"/>
      </w:divBdr>
      <w:divsChild>
        <w:div w:id="2134008519">
          <w:marLeft w:val="0"/>
          <w:marRight w:val="0"/>
          <w:marTop w:val="0"/>
          <w:marBottom w:val="0"/>
          <w:divBdr>
            <w:top w:val="none" w:sz="0" w:space="0" w:color="auto"/>
            <w:left w:val="none" w:sz="0" w:space="0" w:color="auto"/>
            <w:bottom w:val="none" w:sz="0" w:space="0" w:color="auto"/>
            <w:right w:val="none" w:sz="0" w:space="0" w:color="auto"/>
          </w:divBdr>
        </w:div>
      </w:divsChild>
    </w:div>
    <w:div w:id="390614075">
      <w:bodyDiv w:val="1"/>
      <w:marLeft w:val="0"/>
      <w:marRight w:val="0"/>
      <w:marTop w:val="0"/>
      <w:marBottom w:val="0"/>
      <w:divBdr>
        <w:top w:val="none" w:sz="0" w:space="0" w:color="auto"/>
        <w:left w:val="none" w:sz="0" w:space="0" w:color="auto"/>
        <w:bottom w:val="none" w:sz="0" w:space="0" w:color="auto"/>
        <w:right w:val="none" w:sz="0" w:space="0" w:color="auto"/>
      </w:divBdr>
    </w:div>
    <w:div w:id="390733721">
      <w:bodyDiv w:val="1"/>
      <w:marLeft w:val="0"/>
      <w:marRight w:val="0"/>
      <w:marTop w:val="0"/>
      <w:marBottom w:val="0"/>
      <w:divBdr>
        <w:top w:val="none" w:sz="0" w:space="0" w:color="auto"/>
        <w:left w:val="none" w:sz="0" w:space="0" w:color="auto"/>
        <w:bottom w:val="none" w:sz="0" w:space="0" w:color="auto"/>
        <w:right w:val="none" w:sz="0" w:space="0" w:color="auto"/>
      </w:divBdr>
    </w:div>
    <w:div w:id="391003634">
      <w:bodyDiv w:val="1"/>
      <w:marLeft w:val="0"/>
      <w:marRight w:val="0"/>
      <w:marTop w:val="0"/>
      <w:marBottom w:val="0"/>
      <w:divBdr>
        <w:top w:val="none" w:sz="0" w:space="0" w:color="auto"/>
        <w:left w:val="none" w:sz="0" w:space="0" w:color="auto"/>
        <w:bottom w:val="none" w:sz="0" w:space="0" w:color="auto"/>
        <w:right w:val="none" w:sz="0" w:space="0" w:color="auto"/>
      </w:divBdr>
    </w:div>
    <w:div w:id="391077760">
      <w:bodyDiv w:val="1"/>
      <w:marLeft w:val="0"/>
      <w:marRight w:val="0"/>
      <w:marTop w:val="0"/>
      <w:marBottom w:val="0"/>
      <w:divBdr>
        <w:top w:val="none" w:sz="0" w:space="0" w:color="auto"/>
        <w:left w:val="none" w:sz="0" w:space="0" w:color="auto"/>
        <w:bottom w:val="none" w:sz="0" w:space="0" w:color="auto"/>
        <w:right w:val="none" w:sz="0" w:space="0" w:color="auto"/>
      </w:divBdr>
    </w:div>
    <w:div w:id="391274700">
      <w:bodyDiv w:val="1"/>
      <w:marLeft w:val="0"/>
      <w:marRight w:val="0"/>
      <w:marTop w:val="0"/>
      <w:marBottom w:val="0"/>
      <w:divBdr>
        <w:top w:val="none" w:sz="0" w:space="0" w:color="auto"/>
        <w:left w:val="none" w:sz="0" w:space="0" w:color="auto"/>
        <w:bottom w:val="none" w:sz="0" w:space="0" w:color="auto"/>
        <w:right w:val="none" w:sz="0" w:space="0" w:color="auto"/>
      </w:divBdr>
    </w:div>
    <w:div w:id="391319876">
      <w:bodyDiv w:val="1"/>
      <w:marLeft w:val="0"/>
      <w:marRight w:val="0"/>
      <w:marTop w:val="0"/>
      <w:marBottom w:val="0"/>
      <w:divBdr>
        <w:top w:val="none" w:sz="0" w:space="0" w:color="auto"/>
        <w:left w:val="none" w:sz="0" w:space="0" w:color="auto"/>
        <w:bottom w:val="none" w:sz="0" w:space="0" w:color="auto"/>
        <w:right w:val="none" w:sz="0" w:space="0" w:color="auto"/>
      </w:divBdr>
    </w:div>
    <w:div w:id="391391290">
      <w:bodyDiv w:val="1"/>
      <w:marLeft w:val="0"/>
      <w:marRight w:val="0"/>
      <w:marTop w:val="0"/>
      <w:marBottom w:val="0"/>
      <w:divBdr>
        <w:top w:val="none" w:sz="0" w:space="0" w:color="auto"/>
        <w:left w:val="none" w:sz="0" w:space="0" w:color="auto"/>
        <w:bottom w:val="none" w:sz="0" w:space="0" w:color="auto"/>
        <w:right w:val="none" w:sz="0" w:space="0" w:color="auto"/>
      </w:divBdr>
    </w:div>
    <w:div w:id="391469790">
      <w:bodyDiv w:val="1"/>
      <w:marLeft w:val="0"/>
      <w:marRight w:val="0"/>
      <w:marTop w:val="0"/>
      <w:marBottom w:val="0"/>
      <w:divBdr>
        <w:top w:val="none" w:sz="0" w:space="0" w:color="auto"/>
        <w:left w:val="none" w:sz="0" w:space="0" w:color="auto"/>
        <w:bottom w:val="none" w:sz="0" w:space="0" w:color="auto"/>
        <w:right w:val="none" w:sz="0" w:space="0" w:color="auto"/>
      </w:divBdr>
    </w:div>
    <w:div w:id="391512074">
      <w:bodyDiv w:val="1"/>
      <w:marLeft w:val="0"/>
      <w:marRight w:val="0"/>
      <w:marTop w:val="0"/>
      <w:marBottom w:val="0"/>
      <w:divBdr>
        <w:top w:val="none" w:sz="0" w:space="0" w:color="auto"/>
        <w:left w:val="none" w:sz="0" w:space="0" w:color="auto"/>
        <w:bottom w:val="none" w:sz="0" w:space="0" w:color="auto"/>
        <w:right w:val="none" w:sz="0" w:space="0" w:color="auto"/>
      </w:divBdr>
    </w:div>
    <w:div w:id="391542190">
      <w:bodyDiv w:val="1"/>
      <w:marLeft w:val="0"/>
      <w:marRight w:val="0"/>
      <w:marTop w:val="0"/>
      <w:marBottom w:val="0"/>
      <w:divBdr>
        <w:top w:val="none" w:sz="0" w:space="0" w:color="auto"/>
        <w:left w:val="none" w:sz="0" w:space="0" w:color="auto"/>
        <w:bottom w:val="none" w:sz="0" w:space="0" w:color="auto"/>
        <w:right w:val="none" w:sz="0" w:space="0" w:color="auto"/>
      </w:divBdr>
    </w:div>
    <w:div w:id="391730653">
      <w:bodyDiv w:val="1"/>
      <w:marLeft w:val="0"/>
      <w:marRight w:val="0"/>
      <w:marTop w:val="0"/>
      <w:marBottom w:val="0"/>
      <w:divBdr>
        <w:top w:val="none" w:sz="0" w:space="0" w:color="auto"/>
        <w:left w:val="none" w:sz="0" w:space="0" w:color="auto"/>
        <w:bottom w:val="none" w:sz="0" w:space="0" w:color="auto"/>
        <w:right w:val="none" w:sz="0" w:space="0" w:color="auto"/>
      </w:divBdr>
    </w:div>
    <w:div w:id="391851697">
      <w:bodyDiv w:val="1"/>
      <w:marLeft w:val="0"/>
      <w:marRight w:val="0"/>
      <w:marTop w:val="0"/>
      <w:marBottom w:val="0"/>
      <w:divBdr>
        <w:top w:val="none" w:sz="0" w:space="0" w:color="auto"/>
        <w:left w:val="none" w:sz="0" w:space="0" w:color="auto"/>
        <w:bottom w:val="none" w:sz="0" w:space="0" w:color="auto"/>
        <w:right w:val="none" w:sz="0" w:space="0" w:color="auto"/>
      </w:divBdr>
    </w:div>
    <w:div w:id="391854734">
      <w:bodyDiv w:val="1"/>
      <w:marLeft w:val="0"/>
      <w:marRight w:val="0"/>
      <w:marTop w:val="0"/>
      <w:marBottom w:val="0"/>
      <w:divBdr>
        <w:top w:val="none" w:sz="0" w:space="0" w:color="auto"/>
        <w:left w:val="none" w:sz="0" w:space="0" w:color="auto"/>
        <w:bottom w:val="none" w:sz="0" w:space="0" w:color="auto"/>
        <w:right w:val="none" w:sz="0" w:space="0" w:color="auto"/>
      </w:divBdr>
    </w:div>
    <w:div w:id="392042580">
      <w:bodyDiv w:val="1"/>
      <w:marLeft w:val="0"/>
      <w:marRight w:val="0"/>
      <w:marTop w:val="0"/>
      <w:marBottom w:val="0"/>
      <w:divBdr>
        <w:top w:val="none" w:sz="0" w:space="0" w:color="auto"/>
        <w:left w:val="none" w:sz="0" w:space="0" w:color="auto"/>
        <w:bottom w:val="none" w:sz="0" w:space="0" w:color="auto"/>
        <w:right w:val="none" w:sz="0" w:space="0" w:color="auto"/>
      </w:divBdr>
    </w:div>
    <w:div w:id="392311774">
      <w:bodyDiv w:val="1"/>
      <w:marLeft w:val="0"/>
      <w:marRight w:val="0"/>
      <w:marTop w:val="0"/>
      <w:marBottom w:val="0"/>
      <w:divBdr>
        <w:top w:val="none" w:sz="0" w:space="0" w:color="auto"/>
        <w:left w:val="none" w:sz="0" w:space="0" w:color="auto"/>
        <w:bottom w:val="none" w:sz="0" w:space="0" w:color="auto"/>
        <w:right w:val="none" w:sz="0" w:space="0" w:color="auto"/>
      </w:divBdr>
    </w:div>
    <w:div w:id="392313515">
      <w:bodyDiv w:val="1"/>
      <w:marLeft w:val="0"/>
      <w:marRight w:val="0"/>
      <w:marTop w:val="0"/>
      <w:marBottom w:val="0"/>
      <w:divBdr>
        <w:top w:val="none" w:sz="0" w:space="0" w:color="auto"/>
        <w:left w:val="none" w:sz="0" w:space="0" w:color="auto"/>
        <w:bottom w:val="none" w:sz="0" w:space="0" w:color="auto"/>
        <w:right w:val="none" w:sz="0" w:space="0" w:color="auto"/>
      </w:divBdr>
    </w:div>
    <w:div w:id="392386346">
      <w:bodyDiv w:val="1"/>
      <w:marLeft w:val="0"/>
      <w:marRight w:val="0"/>
      <w:marTop w:val="0"/>
      <w:marBottom w:val="0"/>
      <w:divBdr>
        <w:top w:val="none" w:sz="0" w:space="0" w:color="auto"/>
        <w:left w:val="none" w:sz="0" w:space="0" w:color="auto"/>
        <w:bottom w:val="none" w:sz="0" w:space="0" w:color="auto"/>
        <w:right w:val="none" w:sz="0" w:space="0" w:color="auto"/>
      </w:divBdr>
    </w:div>
    <w:div w:id="392436471">
      <w:bodyDiv w:val="1"/>
      <w:marLeft w:val="0"/>
      <w:marRight w:val="0"/>
      <w:marTop w:val="0"/>
      <w:marBottom w:val="0"/>
      <w:divBdr>
        <w:top w:val="none" w:sz="0" w:space="0" w:color="auto"/>
        <w:left w:val="none" w:sz="0" w:space="0" w:color="auto"/>
        <w:bottom w:val="none" w:sz="0" w:space="0" w:color="auto"/>
        <w:right w:val="none" w:sz="0" w:space="0" w:color="auto"/>
      </w:divBdr>
    </w:div>
    <w:div w:id="392505298">
      <w:bodyDiv w:val="1"/>
      <w:marLeft w:val="0"/>
      <w:marRight w:val="0"/>
      <w:marTop w:val="0"/>
      <w:marBottom w:val="0"/>
      <w:divBdr>
        <w:top w:val="none" w:sz="0" w:space="0" w:color="auto"/>
        <w:left w:val="none" w:sz="0" w:space="0" w:color="auto"/>
        <w:bottom w:val="none" w:sz="0" w:space="0" w:color="auto"/>
        <w:right w:val="none" w:sz="0" w:space="0" w:color="auto"/>
      </w:divBdr>
    </w:div>
    <w:div w:id="392511450">
      <w:bodyDiv w:val="1"/>
      <w:marLeft w:val="0"/>
      <w:marRight w:val="0"/>
      <w:marTop w:val="0"/>
      <w:marBottom w:val="0"/>
      <w:divBdr>
        <w:top w:val="none" w:sz="0" w:space="0" w:color="auto"/>
        <w:left w:val="none" w:sz="0" w:space="0" w:color="auto"/>
        <w:bottom w:val="none" w:sz="0" w:space="0" w:color="auto"/>
        <w:right w:val="none" w:sz="0" w:space="0" w:color="auto"/>
      </w:divBdr>
    </w:div>
    <w:div w:id="392586519">
      <w:bodyDiv w:val="1"/>
      <w:marLeft w:val="0"/>
      <w:marRight w:val="0"/>
      <w:marTop w:val="0"/>
      <w:marBottom w:val="0"/>
      <w:divBdr>
        <w:top w:val="none" w:sz="0" w:space="0" w:color="auto"/>
        <w:left w:val="none" w:sz="0" w:space="0" w:color="auto"/>
        <w:bottom w:val="none" w:sz="0" w:space="0" w:color="auto"/>
        <w:right w:val="none" w:sz="0" w:space="0" w:color="auto"/>
      </w:divBdr>
    </w:div>
    <w:div w:id="392779394">
      <w:bodyDiv w:val="1"/>
      <w:marLeft w:val="0"/>
      <w:marRight w:val="0"/>
      <w:marTop w:val="0"/>
      <w:marBottom w:val="0"/>
      <w:divBdr>
        <w:top w:val="none" w:sz="0" w:space="0" w:color="auto"/>
        <w:left w:val="none" w:sz="0" w:space="0" w:color="auto"/>
        <w:bottom w:val="none" w:sz="0" w:space="0" w:color="auto"/>
        <w:right w:val="none" w:sz="0" w:space="0" w:color="auto"/>
      </w:divBdr>
    </w:div>
    <w:div w:id="392854213">
      <w:bodyDiv w:val="1"/>
      <w:marLeft w:val="0"/>
      <w:marRight w:val="0"/>
      <w:marTop w:val="0"/>
      <w:marBottom w:val="0"/>
      <w:divBdr>
        <w:top w:val="none" w:sz="0" w:space="0" w:color="auto"/>
        <w:left w:val="none" w:sz="0" w:space="0" w:color="auto"/>
        <w:bottom w:val="none" w:sz="0" w:space="0" w:color="auto"/>
        <w:right w:val="none" w:sz="0" w:space="0" w:color="auto"/>
      </w:divBdr>
    </w:div>
    <w:div w:id="393091670">
      <w:bodyDiv w:val="1"/>
      <w:marLeft w:val="0"/>
      <w:marRight w:val="0"/>
      <w:marTop w:val="0"/>
      <w:marBottom w:val="0"/>
      <w:divBdr>
        <w:top w:val="none" w:sz="0" w:space="0" w:color="auto"/>
        <w:left w:val="none" w:sz="0" w:space="0" w:color="auto"/>
        <w:bottom w:val="none" w:sz="0" w:space="0" w:color="auto"/>
        <w:right w:val="none" w:sz="0" w:space="0" w:color="auto"/>
      </w:divBdr>
    </w:div>
    <w:div w:id="393117138">
      <w:bodyDiv w:val="1"/>
      <w:marLeft w:val="0"/>
      <w:marRight w:val="0"/>
      <w:marTop w:val="0"/>
      <w:marBottom w:val="0"/>
      <w:divBdr>
        <w:top w:val="none" w:sz="0" w:space="0" w:color="auto"/>
        <w:left w:val="none" w:sz="0" w:space="0" w:color="auto"/>
        <w:bottom w:val="none" w:sz="0" w:space="0" w:color="auto"/>
        <w:right w:val="none" w:sz="0" w:space="0" w:color="auto"/>
      </w:divBdr>
    </w:div>
    <w:div w:id="393167154">
      <w:bodyDiv w:val="1"/>
      <w:marLeft w:val="0"/>
      <w:marRight w:val="0"/>
      <w:marTop w:val="0"/>
      <w:marBottom w:val="0"/>
      <w:divBdr>
        <w:top w:val="none" w:sz="0" w:space="0" w:color="auto"/>
        <w:left w:val="none" w:sz="0" w:space="0" w:color="auto"/>
        <w:bottom w:val="none" w:sz="0" w:space="0" w:color="auto"/>
        <w:right w:val="none" w:sz="0" w:space="0" w:color="auto"/>
      </w:divBdr>
    </w:div>
    <w:div w:id="393234795">
      <w:bodyDiv w:val="1"/>
      <w:marLeft w:val="0"/>
      <w:marRight w:val="0"/>
      <w:marTop w:val="0"/>
      <w:marBottom w:val="0"/>
      <w:divBdr>
        <w:top w:val="none" w:sz="0" w:space="0" w:color="auto"/>
        <w:left w:val="none" w:sz="0" w:space="0" w:color="auto"/>
        <w:bottom w:val="none" w:sz="0" w:space="0" w:color="auto"/>
        <w:right w:val="none" w:sz="0" w:space="0" w:color="auto"/>
      </w:divBdr>
    </w:div>
    <w:div w:id="393433771">
      <w:bodyDiv w:val="1"/>
      <w:marLeft w:val="0"/>
      <w:marRight w:val="0"/>
      <w:marTop w:val="0"/>
      <w:marBottom w:val="0"/>
      <w:divBdr>
        <w:top w:val="none" w:sz="0" w:space="0" w:color="auto"/>
        <w:left w:val="none" w:sz="0" w:space="0" w:color="auto"/>
        <w:bottom w:val="none" w:sz="0" w:space="0" w:color="auto"/>
        <w:right w:val="none" w:sz="0" w:space="0" w:color="auto"/>
      </w:divBdr>
    </w:div>
    <w:div w:id="393510022">
      <w:bodyDiv w:val="1"/>
      <w:marLeft w:val="0"/>
      <w:marRight w:val="0"/>
      <w:marTop w:val="0"/>
      <w:marBottom w:val="0"/>
      <w:divBdr>
        <w:top w:val="none" w:sz="0" w:space="0" w:color="auto"/>
        <w:left w:val="none" w:sz="0" w:space="0" w:color="auto"/>
        <w:bottom w:val="none" w:sz="0" w:space="0" w:color="auto"/>
        <w:right w:val="none" w:sz="0" w:space="0" w:color="auto"/>
      </w:divBdr>
    </w:div>
    <w:div w:id="393815224">
      <w:bodyDiv w:val="1"/>
      <w:marLeft w:val="0"/>
      <w:marRight w:val="0"/>
      <w:marTop w:val="0"/>
      <w:marBottom w:val="0"/>
      <w:divBdr>
        <w:top w:val="none" w:sz="0" w:space="0" w:color="auto"/>
        <w:left w:val="none" w:sz="0" w:space="0" w:color="auto"/>
        <w:bottom w:val="none" w:sz="0" w:space="0" w:color="auto"/>
        <w:right w:val="none" w:sz="0" w:space="0" w:color="auto"/>
      </w:divBdr>
    </w:div>
    <w:div w:id="393891266">
      <w:bodyDiv w:val="1"/>
      <w:marLeft w:val="0"/>
      <w:marRight w:val="0"/>
      <w:marTop w:val="0"/>
      <w:marBottom w:val="0"/>
      <w:divBdr>
        <w:top w:val="none" w:sz="0" w:space="0" w:color="auto"/>
        <w:left w:val="none" w:sz="0" w:space="0" w:color="auto"/>
        <w:bottom w:val="none" w:sz="0" w:space="0" w:color="auto"/>
        <w:right w:val="none" w:sz="0" w:space="0" w:color="auto"/>
      </w:divBdr>
    </w:div>
    <w:div w:id="393898084">
      <w:bodyDiv w:val="1"/>
      <w:marLeft w:val="0"/>
      <w:marRight w:val="0"/>
      <w:marTop w:val="0"/>
      <w:marBottom w:val="0"/>
      <w:divBdr>
        <w:top w:val="none" w:sz="0" w:space="0" w:color="auto"/>
        <w:left w:val="none" w:sz="0" w:space="0" w:color="auto"/>
        <w:bottom w:val="none" w:sz="0" w:space="0" w:color="auto"/>
        <w:right w:val="none" w:sz="0" w:space="0" w:color="auto"/>
      </w:divBdr>
    </w:div>
    <w:div w:id="394012503">
      <w:bodyDiv w:val="1"/>
      <w:marLeft w:val="0"/>
      <w:marRight w:val="0"/>
      <w:marTop w:val="0"/>
      <w:marBottom w:val="0"/>
      <w:divBdr>
        <w:top w:val="none" w:sz="0" w:space="0" w:color="auto"/>
        <w:left w:val="none" w:sz="0" w:space="0" w:color="auto"/>
        <w:bottom w:val="none" w:sz="0" w:space="0" w:color="auto"/>
        <w:right w:val="none" w:sz="0" w:space="0" w:color="auto"/>
      </w:divBdr>
    </w:div>
    <w:div w:id="394089919">
      <w:bodyDiv w:val="1"/>
      <w:marLeft w:val="0"/>
      <w:marRight w:val="0"/>
      <w:marTop w:val="0"/>
      <w:marBottom w:val="0"/>
      <w:divBdr>
        <w:top w:val="none" w:sz="0" w:space="0" w:color="auto"/>
        <w:left w:val="none" w:sz="0" w:space="0" w:color="auto"/>
        <w:bottom w:val="none" w:sz="0" w:space="0" w:color="auto"/>
        <w:right w:val="none" w:sz="0" w:space="0" w:color="auto"/>
      </w:divBdr>
    </w:div>
    <w:div w:id="394202744">
      <w:bodyDiv w:val="1"/>
      <w:marLeft w:val="0"/>
      <w:marRight w:val="0"/>
      <w:marTop w:val="0"/>
      <w:marBottom w:val="0"/>
      <w:divBdr>
        <w:top w:val="none" w:sz="0" w:space="0" w:color="auto"/>
        <w:left w:val="none" w:sz="0" w:space="0" w:color="auto"/>
        <w:bottom w:val="none" w:sz="0" w:space="0" w:color="auto"/>
        <w:right w:val="none" w:sz="0" w:space="0" w:color="auto"/>
      </w:divBdr>
    </w:div>
    <w:div w:id="394279909">
      <w:bodyDiv w:val="1"/>
      <w:marLeft w:val="0"/>
      <w:marRight w:val="0"/>
      <w:marTop w:val="0"/>
      <w:marBottom w:val="0"/>
      <w:divBdr>
        <w:top w:val="none" w:sz="0" w:space="0" w:color="auto"/>
        <w:left w:val="none" w:sz="0" w:space="0" w:color="auto"/>
        <w:bottom w:val="none" w:sz="0" w:space="0" w:color="auto"/>
        <w:right w:val="none" w:sz="0" w:space="0" w:color="auto"/>
      </w:divBdr>
    </w:div>
    <w:div w:id="394737973">
      <w:bodyDiv w:val="1"/>
      <w:marLeft w:val="0"/>
      <w:marRight w:val="0"/>
      <w:marTop w:val="0"/>
      <w:marBottom w:val="0"/>
      <w:divBdr>
        <w:top w:val="none" w:sz="0" w:space="0" w:color="auto"/>
        <w:left w:val="none" w:sz="0" w:space="0" w:color="auto"/>
        <w:bottom w:val="none" w:sz="0" w:space="0" w:color="auto"/>
        <w:right w:val="none" w:sz="0" w:space="0" w:color="auto"/>
      </w:divBdr>
    </w:div>
    <w:div w:id="394863702">
      <w:bodyDiv w:val="1"/>
      <w:marLeft w:val="0"/>
      <w:marRight w:val="0"/>
      <w:marTop w:val="0"/>
      <w:marBottom w:val="0"/>
      <w:divBdr>
        <w:top w:val="none" w:sz="0" w:space="0" w:color="auto"/>
        <w:left w:val="none" w:sz="0" w:space="0" w:color="auto"/>
        <w:bottom w:val="none" w:sz="0" w:space="0" w:color="auto"/>
        <w:right w:val="none" w:sz="0" w:space="0" w:color="auto"/>
      </w:divBdr>
    </w:div>
    <w:div w:id="394936111">
      <w:bodyDiv w:val="1"/>
      <w:marLeft w:val="0"/>
      <w:marRight w:val="0"/>
      <w:marTop w:val="0"/>
      <w:marBottom w:val="0"/>
      <w:divBdr>
        <w:top w:val="none" w:sz="0" w:space="0" w:color="auto"/>
        <w:left w:val="none" w:sz="0" w:space="0" w:color="auto"/>
        <w:bottom w:val="none" w:sz="0" w:space="0" w:color="auto"/>
        <w:right w:val="none" w:sz="0" w:space="0" w:color="auto"/>
      </w:divBdr>
    </w:div>
    <w:div w:id="395014205">
      <w:bodyDiv w:val="1"/>
      <w:marLeft w:val="0"/>
      <w:marRight w:val="0"/>
      <w:marTop w:val="0"/>
      <w:marBottom w:val="0"/>
      <w:divBdr>
        <w:top w:val="none" w:sz="0" w:space="0" w:color="auto"/>
        <w:left w:val="none" w:sz="0" w:space="0" w:color="auto"/>
        <w:bottom w:val="none" w:sz="0" w:space="0" w:color="auto"/>
        <w:right w:val="none" w:sz="0" w:space="0" w:color="auto"/>
      </w:divBdr>
    </w:div>
    <w:div w:id="395016021">
      <w:bodyDiv w:val="1"/>
      <w:marLeft w:val="0"/>
      <w:marRight w:val="0"/>
      <w:marTop w:val="0"/>
      <w:marBottom w:val="0"/>
      <w:divBdr>
        <w:top w:val="none" w:sz="0" w:space="0" w:color="auto"/>
        <w:left w:val="none" w:sz="0" w:space="0" w:color="auto"/>
        <w:bottom w:val="none" w:sz="0" w:space="0" w:color="auto"/>
        <w:right w:val="none" w:sz="0" w:space="0" w:color="auto"/>
      </w:divBdr>
    </w:div>
    <w:div w:id="395275575">
      <w:bodyDiv w:val="1"/>
      <w:marLeft w:val="0"/>
      <w:marRight w:val="0"/>
      <w:marTop w:val="0"/>
      <w:marBottom w:val="0"/>
      <w:divBdr>
        <w:top w:val="none" w:sz="0" w:space="0" w:color="auto"/>
        <w:left w:val="none" w:sz="0" w:space="0" w:color="auto"/>
        <w:bottom w:val="none" w:sz="0" w:space="0" w:color="auto"/>
        <w:right w:val="none" w:sz="0" w:space="0" w:color="auto"/>
      </w:divBdr>
    </w:div>
    <w:div w:id="395318114">
      <w:bodyDiv w:val="1"/>
      <w:marLeft w:val="0"/>
      <w:marRight w:val="0"/>
      <w:marTop w:val="0"/>
      <w:marBottom w:val="0"/>
      <w:divBdr>
        <w:top w:val="none" w:sz="0" w:space="0" w:color="auto"/>
        <w:left w:val="none" w:sz="0" w:space="0" w:color="auto"/>
        <w:bottom w:val="none" w:sz="0" w:space="0" w:color="auto"/>
        <w:right w:val="none" w:sz="0" w:space="0" w:color="auto"/>
      </w:divBdr>
    </w:div>
    <w:div w:id="395322598">
      <w:bodyDiv w:val="1"/>
      <w:marLeft w:val="0"/>
      <w:marRight w:val="0"/>
      <w:marTop w:val="0"/>
      <w:marBottom w:val="0"/>
      <w:divBdr>
        <w:top w:val="none" w:sz="0" w:space="0" w:color="auto"/>
        <w:left w:val="none" w:sz="0" w:space="0" w:color="auto"/>
        <w:bottom w:val="none" w:sz="0" w:space="0" w:color="auto"/>
        <w:right w:val="none" w:sz="0" w:space="0" w:color="auto"/>
      </w:divBdr>
    </w:div>
    <w:div w:id="395322937">
      <w:bodyDiv w:val="1"/>
      <w:marLeft w:val="0"/>
      <w:marRight w:val="0"/>
      <w:marTop w:val="0"/>
      <w:marBottom w:val="0"/>
      <w:divBdr>
        <w:top w:val="none" w:sz="0" w:space="0" w:color="auto"/>
        <w:left w:val="none" w:sz="0" w:space="0" w:color="auto"/>
        <w:bottom w:val="none" w:sz="0" w:space="0" w:color="auto"/>
        <w:right w:val="none" w:sz="0" w:space="0" w:color="auto"/>
      </w:divBdr>
    </w:div>
    <w:div w:id="395324423">
      <w:bodyDiv w:val="1"/>
      <w:marLeft w:val="0"/>
      <w:marRight w:val="0"/>
      <w:marTop w:val="0"/>
      <w:marBottom w:val="0"/>
      <w:divBdr>
        <w:top w:val="none" w:sz="0" w:space="0" w:color="auto"/>
        <w:left w:val="none" w:sz="0" w:space="0" w:color="auto"/>
        <w:bottom w:val="none" w:sz="0" w:space="0" w:color="auto"/>
        <w:right w:val="none" w:sz="0" w:space="0" w:color="auto"/>
      </w:divBdr>
    </w:div>
    <w:div w:id="395469614">
      <w:bodyDiv w:val="1"/>
      <w:marLeft w:val="0"/>
      <w:marRight w:val="0"/>
      <w:marTop w:val="0"/>
      <w:marBottom w:val="0"/>
      <w:divBdr>
        <w:top w:val="none" w:sz="0" w:space="0" w:color="auto"/>
        <w:left w:val="none" w:sz="0" w:space="0" w:color="auto"/>
        <w:bottom w:val="none" w:sz="0" w:space="0" w:color="auto"/>
        <w:right w:val="none" w:sz="0" w:space="0" w:color="auto"/>
      </w:divBdr>
    </w:div>
    <w:div w:id="395518688">
      <w:bodyDiv w:val="1"/>
      <w:marLeft w:val="0"/>
      <w:marRight w:val="0"/>
      <w:marTop w:val="0"/>
      <w:marBottom w:val="0"/>
      <w:divBdr>
        <w:top w:val="none" w:sz="0" w:space="0" w:color="auto"/>
        <w:left w:val="none" w:sz="0" w:space="0" w:color="auto"/>
        <w:bottom w:val="none" w:sz="0" w:space="0" w:color="auto"/>
        <w:right w:val="none" w:sz="0" w:space="0" w:color="auto"/>
      </w:divBdr>
    </w:div>
    <w:div w:id="395711703">
      <w:bodyDiv w:val="1"/>
      <w:marLeft w:val="0"/>
      <w:marRight w:val="0"/>
      <w:marTop w:val="0"/>
      <w:marBottom w:val="0"/>
      <w:divBdr>
        <w:top w:val="none" w:sz="0" w:space="0" w:color="auto"/>
        <w:left w:val="none" w:sz="0" w:space="0" w:color="auto"/>
        <w:bottom w:val="none" w:sz="0" w:space="0" w:color="auto"/>
        <w:right w:val="none" w:sz="0" w:space="0" w:color="auto"/>
      </w:divBdr>
    </w:div>
    <w:div w:id="396131478">
      <w:bodyDiv w:val="1"/>
      <w:marLeft w:val="0"/>
      <w:marRight w:val="0"/>
      <w:marTop w:val="0"/>
      <w:marBottom w:val="0"/>
      <w:divBdr>
        <w:top w:val="none" w:sz="0" w:space="0" w:color="auto"/>
        <w:left w:val="none" w:sz="0" w:space="0" w:color="auto"/>
        <w:bottom w:val="none" w:sz="0" w:space="0" w:color="auto"/>
        <w:right w:val="none" w:sz="0" w:space="0" w:color="auto"/>
      </w:divBdr>
    </w:div>
    <w:div w:id="396317444">
      <w:bodyDiv w:val="1"/>
      <w:marLeft w:val="0"/>
      <w:marRight w:val="0"/>
      <w:marTop w:val="0"/>
      <w:marBottom w:val="0"/>
      <w:divBdr>
        <w:top w:val="none" w:sz="0" w:space="0" w:color="auto"/>
        <w:left w:val="none" w:sz="0" w:space="0" w:color="auto"/>
        <w:bottom w:val="none" w:sz="0" w:space="0" w:color="auto"/>
        <w:right w:val="none" w:sz="0" w:space="0" w:color="auto"/>
      </w:divBdr>
    </w:div>
    <w:div w:id="396326081">
      <w:bodyDiv w:val="1"/>
      <w:marLeft w:val="0"/>
      <w:marRight w:val="0"/>
      <w:marTop w:val="0"/>
      <w:marBottom w:val="0"/>
      <w:divBdr>
        <w:top w:val="none" w:sz="0" w:space="0" w:color="auto"/>
        <w:left w:val="none" w:sz="0" w:space="0" w:color="auto"/>
        <w:bottom w:val="none" w:sz="0" w:space="0" w:color="auto"/>
        <w:right w:val="none" w:sz="0" w:space="0" w:color="auto"/>
      </w:divBdr>
    </w:div>
    <w:div w:id="396712196">
      <w:bodyDiv w:val="1"/>
      <w:marLeft w:val="0"/>
      <w:marRight w:val="0"/>
      <w:marTop w:val="0"/>
      <w:marBottom w:val="0"/>
      <w:divBdr>
        <w:top w:val="none" w:sz="0" w:space="0" w:color="auto"/>
        <w:left w:val="none" w:sz="0" w:space="0" w:color="auto"/>
        <w:bottom w:val="none" w:sz="0" w:space="0" w:color="auto"/>
        <w:right w:val="none" w:sz="0" w:space="0" w:color="auto"/>
      </w:divBdr>
    </w:div>
    <w:div w:id="396829373">
      <w:bodyDiv w:val="1"/>
      <w:marLeft w:val="0"/>
      <w:marRight w:val="0"/>
      <w:marTop w:val="0"/>
      <w:marBottom w:val="0"/>
      <w:divBdr>
        <w:top w:val="none" w:sz="0" w:space="0" w:color="auto"/>
        <w:left w:val="none" w:sz="0" w:space="0" w:color="auto"/>
        <w:bottom w:val="none" w:sz="0" w:space="0" w:color="auto"/>
        <w:right w:val="none" w:sz="0" w:space="0" w:color="auto"/>
      </w:divBdr>
    </w:div>
    <w:div w:id="396980293">
      <w:bodyDiv w:val="1"/>
      <w:marLeft w:val="0"/>
      <w:marRight w:val="0"/>
      <w:marTop w:val="0"/>
      <w:marBottom w:val="0"/>
      <w:divBdr>
        <w:top w:val="none" w:sz="0" w:space="0" w:color="auto"/>
        <w:left w:val="none" w:sz="0" w:space="0" w:color="auto"/>
        <w:bottom w:val="none" w:sz="0" w:space="0" w:color="auto"/>
        <w:right w:val="none" w:sz="0" w:space="0" w:color="auto"/>
      </w:divBdr>
    </w:div>
    <w:div w:id="397021375">
      <w:bodyDiv w:val="1"/>
      <w:marLeft w:val="0"/>
      <w:marRight w:val="0"/>
      <w:marTop w:val="0"/>
      <w:marBottom w:val="0"/>
      <w:divBdr>
        <w:top w:val="none" w:sz="0" w:space="0" w:color="auto"/>
        <w:left w:val="none" w:sz="0" w:space="0" w:color="auto"/>
        <w:bottom w:val="none" w:sz="0" w:space="0" w:color="auto"/>
        <w:right w:val="none" w:sz="0" w:space="0" w:color="auto"/>
      </w:divBdr>
    </w:div>
    <w:div w:id="397092793">
      <w:bodyDiv w:val="1"/>
      <w:marLeft w:val="0"/>
      <w:marRight w:val="0"/>
      <w:marTop w:val="0"/>
      <w:marBottom w:val="0"/>
      <w:divBdr>
        <w:top w:val="none" w:sz="0" w:space="0" w:color="auto"/>
        <w:left w:val="none" w:sz="0" w:space="0" w:color="auto"/>
        <w:bottom w:val="none" w:sz="0" w:space="0" w:color="auto"/>
        <w:right w:val="none" w:sz="0" w:space="0" w:color="auto"/>
      </w:divBdr>
    </w:div>
    <w:div w:id="397165567">
      <w:bodyDiv w:val="1"/>
      <w:marLeft w:val="0"/>
      <w:marRight w:val="0"/>
      <w:marTop w:val="0"/>
      <w:marBottom w:val="0"/>
      <w:divBdr>
        <w:top w:val="none" w:sz="0" w:space="0" w:color="auto"/>
        <w:left w:val="none" w:sz="0" w:space="0" w:color="auto"/>
        <w:bottom w:val="none" w:sz="0" w:space="0" w:color="auto"/>
        <w:right w:val="none" w:sz="0" w:space="0" w:color="auto"/>
      </w:divBdr>
    </w:div>
    <w:div w:id="397168542">
      <w:bodyDiv w:val="1"/>
      <w:marLeft w:val="0"/>
      <w:marRight w:val="0"/>
      <w:marTop w:val="0"/>
      <w:marBottom w:val="0"/>
      <w:divBdr>
        <w:top w:val="none" w:sz="0" w:space="0" w:color="auto"/>
        <w:left w:val="none" w:sz="0" w:space="0" w:color="auto"/>
        <w:bottom w:val="none" w:sz="0" w:space="0" w:color="auto"/>
        <w:right w:val="none" w:sz="0" w:space="0" w:color="auto"/>
      </w:divBdr>
    </w:div>
    <w:div w:id="397245332">
      <w:bodyDiv w:val="1"/>
      <w:marLeft w:val="0"/>
      <w:marRight w:val="0"/>
      <w:marTop w:val="0"/>
      <w:marBottom w:val="0"/>
      <w:divBdr>
        <w:top w:val="none" w:sz="0" w:space="0" w:color="auto"/>
        <w:left w:val="none" w:sz="0" w:space="0" w:color="auto"/>
        <w:bottom w:val="none" w:sz="0" w:space="0" w:color="auto"/>
        <w:right w:val="none" w:sz="0" w:space="0" w:color="auto"/>
      </w:divBdr>
    </w:div>
    <w:div w:id="397360026">
      <w:bodyDiv w:val="1"/>
      <w:marLeft w:val="0"/>
      <w:marRight w:val="0"/>
      <w:marTop w:val="0"/>
      <w:marBottom w:val="0"/>
      <w:divBdr>
        <w:top w:val="none" w:sz="0" w:space="0" w:color="auto"/>
        <w:left w:val="none" w:sz="0" w:space="0" w:color="auto"/>
        <w:bottom w:val="none" w:sz="0" w:space="0" w:color="auto"/>
        <w:right w:val="none" w:sz="0" w:space="0" w:color="auto"/>
      </w:divBdr>
    </w:div>
    <w:div w:id="397360857">
      <w:bodyDiv w:val="1"/>
      <w:marLeft w:val="0"/>
      <w:marRight w:val="0"/>
      <w:marTop w:val="0"/>
      <w:marBottom w:val="0"/>
      <w:divBdr>
        <w:top w:val="none" w:sz="0" w:space="0" w:color="auto"/>
        <w:left w:val="none" w:sz="0" w:space="0" w:color="auto"/>
        <w:bottom w:val="none" w:sz="0" w:space="0" w:color="auto"/>
        <w:right w:val="none" w:sz="0" w:space="0" w:color="auto"/>
      </w:divBdr>
    </w:div>
    <w:div w:id="397437224">
      <w:bodyDiv w:val="1"/>
      <w:marLeft w:val="0"/>
      <w:marRight w:val="0"/>
      <w:marTop w:val="0"/>
      <w:marBottom w:val="0"/>
      <w:divBdr>
        <w:top w:val="none" w:sz="0" w:space="0" w:color="auto"/>
        <w:left w:val="none" w:sz="0" w:space="0" w:color="auto"/>
        <w:bottom w:val="none" w:sz="0" w:space="0" w:color="auto"/>
        <w:right w:val="none" w:sz="0" w:space="0" w:color="auto"/>
      </w:divBdr>
    </w:div>
    <w:div w:id="397481673">
      <w:bodyDiv w:val="1"/>
      <w:marLeft w:val="0"/>
      <w:marRight w:val="0"/>
      <w:marTop w:val="0"/>
      <w:marBottom w:val="0"/>
      <w:divBdr>
        <w:top w:val="none" w:sz="0" w:space="0" w:color="auto"/>
        <w:left w:val="none" w:sz="0" w:space="0" w:color="auto"/>
        <w:bottom w:val="none" w:sz="0" w:space="0" w:color="auto"/>
        <w:right w:val="none" w:sz="0" w:space="0" w:color="auto"/>
      </w:divBdr>
    </w:div>
    <w:div w:id="397823455">
      <w:bodyDiv w:val="1"/>
      <w:marLeft w:val="0"/>
      <w:marRight w:val="0"/>
      <w:marTop w:val="0"/>
      <w:marBottom w:val="0"/>
      <w:divBdr>
        <w:top w:val="none" w:sz="0" w:space="0" w:color="auto"/>
        <w:left w:val="none" w:sz="0" w:space="0" w:color="auto"/>
        <w:bottom w:val="none" w:sz="0" w:space="0" w:color="auto"/>
        <w:right w:val="none" w:sz="0" w:space="0" w:color="auto"/>
      </w:divBdr>
    </w:div>
    <w:div w:id="397871746">
      <w:bodyDiv w:val="1"/>
      <w:marLeft w:val="0"/>
      <w:marRight w:val="0"/>
      <w:marTop w:val="0"/>
      <w:marBottom w:val="0"/>
      <w:divBdr>
        <w:top w:val="none" w:sz="0" w:space="0" w:color="auto"/>
        <w:left w:val="none" w:sz="0" w:space="0" w:color="auto"/>
        <w:bottom w:val="none" w:sz="0" w:space="0" w:color="auto"/>
        <w:right w:val="none" w:sz="0" w:space="0" w:color="auto"/>
      </w:divBdr>
    </w:div>
    <w:div w:id="397872130">
      <w:bodyDiv w:val="1"/>
      <w:marLeft w:val="0"/>
      <w:marRight w:val="0"/>
      <w:marTop w:val="0"/>
      <w:marBottom w:val="0"/>
      <w:divBdr>
        <w:top w:val="none" w:sz="0" w:space="0" w:color="auto"/>
        <w:left w:val="none" w:sz="0" w:space="0" w:color="auto"/>
        <w:bottom w:val="none" w:sz="0" w:space="0" w:color="auto"/>
        <w:right w:val="none" w:sz="0" w:space="0" w:color="auto"/>
      </w:divBdr>
    </w:div>
    <w:div w:id="397939760">
      <w:bodyDiv w:val="1"/>
      <w:marLeft w:val="0"/>
      <w:marRight w:val="0"/>
      <w:marTop w:val="0"/>
      <w:marBottom w:val="0"/>
      <w:divBdr>
        <w:top w:val="none" w:sz="0" w:space="0" w:color="auto"/>
        <w:left w:val="none" w:sz="0" w:space="0" w:color="auto"/>
        <w:bottom w:val="none" w:sz="0" w:space="0" w:color="auto"/>
        <w:right w:val="none" w:sz="0" w:space="0" w:color="auto"/>
      </w:divBdr>
    </w:div>
    <w:div w:id="398021542">
      <w:bodyDiv w:val="1"/>
      <w:marLeft w:val="0"/>
      <w:marRight w:val="0"/>
      <w:marTop w:val="0"/>
      <w:marBottom w:val="0"/>
      <w:divBdr>
        <w:top w:val="none" w:sz="0" w:space="0" w:color="auto"/>
        <w:left w:val="none" w:sz="0" w:space="0" w:color="auto"/>
        <w:bottom w:val="none" w:sz="0" w:space="0" w:color="auto"/>
        <w:right w:val="none" w:sz="0" w:space="0" w:color="auto"/>
      </w:divBdr>
    </w:div>
    <w:div w:id="398135544">
      <w:bodyDiv w:val="1"/>
      <w:marLeft w:val="0"/>
      <w:marRight w:val="0"/>
      <w:marTop w:val="0"/>
      <w:marBottom w:val="0"/>
      <w:divBdr>
        <w:top w:val="none" w:sz="0" w:space="0" w:color="auto"/>
        <w:left w:val="none" w:sz="0" w:space="0" w:color="auto"/>
        <w:bottom w:val="none" w:sz="0" w:space="0" w:color="auto"/>
        <w:right w:val="none" w:sz="0" w:space="0" w:color="auto"/>
      </w:divBdr>
    </w:div>
    <w:div w:id="398601244">
      <w:bodyDiv w:val="1"/>
      <w:marLeft w:val="0"/>
      <w:marRight w:val="0"/>
      <w:marTop w:val="0"/>
      <w:marBottom w:val="0"/>
      <w:divBdr>
        <w:top w:val="none" w:sz="0" w:space="0" w:color="auto"/>
        <w:left w:val="none" w:sz="0" w:space="0" w:color="auto"/>
        <w:bottom w:val="none" w:sz="0" w:space="0" w:color="auto"/>
        <w:right w:val="none" w:sz="0" w:space="0" w:color="auto"/>
      </w:divBdr>
    </w:div>
    <w:div w:id="398744765">
      <w:bodyDiv w:val="1"/>
      <w:marLeft w:val="0"/>
      <w:marRight w:val="0"/>
      <w:marTop w:val="0"/>
      <w:marBottom w:val="0"/>
      <w:divBdr>
        <w:top w:val="none" w:sz="0" w:space="0" w:color="auto"/>
        <w:left w:val="none" w:sz="0" w:space="0" w:color="auto"/>
        <w:bottom w:val="none" w:sz="0" w:space="0" w:color="auto"/>
        <w:right w:val="none" w:sz="0" w:space="0" w:color="auto"/>
      </w:divBdr>
    </w:div>
    <w:div w:id="398748924">
      <w:bodyDiv w:val="1"/>
      <w:marLeft w:val="0"/>
      <w:marRight w:val="0"/>
      <w:marTop w:val="0"/>
      <w:marBottom w:val="0"/>
      <w:divBdr>
        <w:top w:val="none" w:sz="0" w:space="0" w:color="auto"/>
        <w:left w:val="none" w:sz="0" w:space="0" w:color="auto"/>
        <w:bottom w:val="none" w:sz="0" w:space="0" w:color="auto"/>
        <w:right w:val="none" w:sz="0" w:space="0" w:color="auto"/>
      </w:divBdr>
    </w:div>
    <w:div w:id="398941885">
      <w:bodyDiv w:val="1"/>
      <w:marLeft w:val="0"/>
      <w:marRight w:val="0"/>
      <w:marTop w:val="0"/>
      <w:marBottom w:val="0"/>
      <w:divBdr>
        <w:top w:val="none" w:sz="0" w:space="0" w:color="auto"/>
        <w:left w:val="none" w:sz="0" w:space="0" w:color="auto"/>
        <w:bottom w:val="none" w:sz="0" w:space="0" w:color="auto"/>
        <w:right w:val="none" w:sz="0" w:space="0" w:color="auto"/>
      </w:divBdr>
    </w:div>
    <w:div w:id="398941911">
      <w:bodyDiv w:val="1"/>
      <w:marLeft w:val="0"/>
      <w:marRight w:val="0"/>
      <w:marTop w:val="0"/>
      <w:marBottom w:val="0"/>
      <w:divBdr>
        <w:top w:val="none" w:sz="0" w:space="0" w:color="auto"/>
        <w:left w:val="none" w:sz="0" w:space="0" w:color="auto"/>
        <w:bottom w:val="none" w:sz="0" w:space="0" w:color="auto"/>
        <w:right w:val="none" w:sz="0" w:space="0" w:color="auto"/>
      </w:divBdr>
    </w:div>
    <w:div w:id="398945375">
      <w:bodyDiv w:val="1"/>
      <w:marLeft w:val="0"/>
      <w:marRight w:val="0"/>
      <w:marTop w:val="0"/>
      <w:marBottom w:val="0"/>
      <w:divBdr>
        <w:top w:val="none" w:sz="0" w:space="0" w:color="auto"/>
        <w:left w:val="none" w:sz="0" w:space="0" w:color="auto"/>
        <w:bottom w:val="none" w:sz="0" w:space="0" w:color="auto"/>
        <w:right w:val="none" w:sz="0" w:space="0" w:color="auto"/>
      </w:divBdr>
    </w:div>
    <w:div w:id="398947104">
      <w:bodyDiv w:val="1"/>
      <w:marLeft w:val="0"/>
      <w:marRight w:val="0"/>
      <w:marTop w:val="0"/>
      <w:marBottom w:val="0"/>
      <w:divBdr>
        <w:top w:val="none" w:sz="0" w:space="0" w:color="auto"/>
        <w:left w:val="none" w:sz="0" w:space="0" w:color="auto"/>
        <w:bottom w:val="none" w:sz="0" w:space="0" w:color="auto"/>
        <w:right w:val="none" w:sz="0" w:space="0" w:color="auto"/>
      </w:divBdr>
    </w:div>
    <w:div w:id="398988728">
      <w:bodyDiv w:val="1"/>
      <w:marLeft w:val="0"/>
      <w:marRight w:val="0"/>
      <w:marTop w:val="0"/>
      <w:marBottom w:val="0"/>
      <w:divBdr>
        <w:top w:val="none" w:sz="0" w:space="0" w:color="auto"/>
        <w:left w:val="none" w:sz="0" w:space="0" w:color="auto"/>
        <w:bottom w:val="none" w:sz="0" w:space="0" w:color="auto"/>
        <w:right w:val="none" w:sz="0" w:space="0" w:color="auto"/>
      </w:divBdr>
    </w:div>
    <w:div w:id="399065587">
      <w:bodyDiv w:val="1"/>
      <w:marLeft w:val="0"/>
      <w:marRight w:val="0"/>
      <w:marTop w:val="0"/>
      <w:marBottom w:val="0"/>
      <w:divBdr>
        <w:top w:val="none" w:sz="0" w:space="0" w:color="auto"/>
        <w:left w:val="none" w:sz="0" w:space="0" w:color="auto"/>
        <w:bottom w:val="none" w:sz="0" w:space="0" w:color="auto"/>
        <w:right w:val="none" w:sz="0" w:space="0" w:color="auto"/>
      </w:divBdr>
    </w:div>
    <w:div w:id="399137549">
      <w:bodyDiv w:val="1"/>
      <w:marLeft w:val="0"/>
      <w:marRight w:val="0"/>
      <w:marTop w:val="0"/>
      <w:marBottom w:val="0"/>
      <w:divBdr>
        <w:top w:val="none" w:sz="0" w:space="0" w:color="auto"/>
        <w:left w:val="none" w:sz="0" w:space="0" w:color="auto"/>
        <w:bottom w:val="none" w:sz="0" w:space="0" w:color="auto"/>
        <w:right w:val="none" w:sz="0" w:space="0" w:color="auto"/>
      </w:divBdr>
    </w:div>
    <w:div w:id="399139771">
      <w:bodyDiv w:val="1"/>
      <w:marLeft w:val="0"/>
      <w:marRight w:val="0"/>
      <w:marTop w:val="0"/>
      <w:marBottom w:val="0"/>
      <w:divBdr>
        <w:top w:val="none" w:sz="0" w:space="0" w:color="auto"/>
        <w:left w:val="none" w:sz="0" w:space="0" w:color="auto"/>
        <w:bottom w:val="none" w:sz="0" w:space="0" w:color="auto"/>
        <w:right w:val="none" w:sz="0" w:space="0" w:color="auto"/>
      </w:divBdr>
    </w:div>
    <w:div w:id="399180161">
      <w:bodyDiv w:val="1"/>
      <w:marLeft w:val="0"/>
      <w:marRight w:val="0"/>
      <w:marTop w:val="0"/>
      <w:marBottom w:val="0"/>
      <w:divBdr>
        <w:top w:val="none" w:sz="0" w:space="0" w:color="auto"/>
        <w:left w:val="none" w:sz="0" w:space="0" w:color="auto"/>
        <w:bottom w:val="none" w:sz="0" w:space="0" w:color="auto"/>
        <w:right w:val="none" w:sz="0" w:space="0" w:color="auto"/>
      </w:divBdr>
    </w:div>
    <w:div w:id="399255402">
      <w:bodyDiv w:val="1"/>
      <w:marLeft w:val="0"/>
      <w:marRight w:val="0"/>
      <w:marTop w:val="0"/>
      <w:marBottom w:val="0"/>
      <w:divBdr>
        <w:top w:val="none" w:sz="0" w:space="0" w:color="auto"/>
        <w:left w:val="none" w:sz="0" w:space="0" w:color="auto"/>
        <w:bottom w:val="none" w:sz="0" w:space="0" w:color="auto"/>
        <w:right w:val="none" w:sz="0" w:space="0" w:color="auto"/>
      </w:divBdr>
    </w:div>
    <w:div w:id="399403877">
      <w:bodyDiv w:val="1"/>
      <w:marLeft w:val="0"/>
      <w:marRight w:val="0"/>
      <w:marTop w:val="0"/>
      <w:marBottom w:val="0"/>
      <w:divBdr>
        <w:top w:val="none" w:sz="0" w:space="0" w:color="auto"/>
        <w:left w:val="none" w:sz="0" w:space="0" w:color="auto"/>
        <w:bottom w:val="none" w:sz="0" w:space="0" w:color="auto"/>
        <w:right w:val="none" w:sz="0" w:space="0" w:color="auto"/>
      </w:divBdr>
    </w:div>
    <w:div w:id="399444454">
      <w:bodyDiv w:val="1"/>
      <w:marLeft w:val="0"/>
      <w:marRight w:val="0"/>
      <w:marTop w:val="0"/>
      <w:marBottom w:val="0"/>
      <w:divBdr>
        <w:top w:val="none" w:sz="0" w:space="0" w:color="auto"/>
        <w:left w:val="none" w:sz="0" w:space="0" w:color="auto"/>
        <w:bottom w:val="none" w:sz="0" w:space="0" w:color="auto"/>
        <w:right w:val="none" w:sz="0" w:space="0" w:color="auto"/>
      </w:divBdr>
    </w:div>
    <w:div w:id="399448222">
      <w:bodyDiv w:val="1"/>
      <w:marLeft w:val="0"/>
      <w:marRight w:val="0"/>
      <w:marTop w:val="0"/>
      <w:marBottom w:val="0"/>
      <w:divBdr>
        <w:top w:val="none" w:sz="0" w:space="0" w:color="auto"/>
        <w:left w:val="none" w:sz="0" w:space="0" w:color="auto"/>
        <w:bottom w:val="none" w:sz="0" w:space="0" w:color="auto"/>
        <w:right w:val="none" w:sz="0" w:space="0" w:color="auto"/>
      </w:divBdr>
    </w:div>
    <w:div w:id="399593928">
      <w:bodyDiv w:val="1"/>
      <w:marLeft w:val="0"/>
      <w:marRight w:val="0"/>
      <w:marTop w:val="0"/>
      <w:marBottom w:val="0"/>
      <w:divBdr>
        <w:top w:val="none" w:sz="0" w:space="0" w:color="auto"/>
        <w:left w:val="none" w:sz="0" w:space="0" w:color="auto"/>
        <w:bottom w:val="none" w:sz="0" w:space="0" w:color="auto"/>
        <w:right w:val="none" w:sz="0" w:space="0" w:color="auto"/>
      </w:divBdr>
    </w:div>
    <w:div w:id="399863279">
      <w:bodyDiv w:val="1"/>
      <w:marLeft w:val="0"/>
      <w:marRight w:val="0"/>
      <w:marTop w:val="0"/>
      <w:marBottom w:val="0"/>
      <w:divBdr>
        <w:top w:val="none" w:sz="0" w:space="0" w:color="auto"/>
        <w:left w:val="none" w:sz="0" w:space="0" w:color="auto"/>
        <w:bottom w:val="none" w:sz="0" w:space="0" w:color="auto"/>
        <w:right w:val="none" w:sz="0" w:space="0" w:color="auto"/>
      </w:divBdr>
    </w:div>
    <w:div w:id="399986616">
      <w:bodyDiv w:val="1"/>
      <w:marLeft w:val="0"/>
      <w:marRight w:val="0"/>
      <w:marTop w:val="0"/>
      <w:marBottom w:val="0"/>
      <w:divBdr>
        <w:top w:val="none" w:sz="0" w:space="0" w:color="auto"/>
        <w:left w:val="none" w:sz="0" w:space="0" w:color="auto"/>
        <w:bottom w:val="none" w:sz="0" w:space="0" w:color="auto"/>
        <w:right w:val="none" w:sz="0" w:space="0" w:color="auto"/>
      </w:divBdr>
    </w:div>
    <w:div w:id="400064222">
      <w:bodyDiv w:val="1"/>
      <w:marLeft w:val="0"/>
      <w:marRight w:val="0"/>
      <w:marTop w:val="0"/>
      <w:marBottom w:val="0"/>
      <w:divBdr>
        <w:top w:val="none" w:sz="0" w:space="0" w:color="auto"/>
        <w:left w:val="none" w:sz="0" w:space="0" w:color="auto"/>
        <w:bottom w:val="none" w:sz="0" w:space="0" w:color="auto"/>
        <w:right w:val="none" w:sz="0" w:space="0" w:color="auto"/>
      </w:divBdr>
    </w:div>
    <w:div w:id="400295558">
      <w:bodyDiv w:val="1"/>
      <w:marLeft w:val="0"/>
      <w:marRight w:val="0"/>
      <w:marTop w:val="0"/>
      <w:marBottom w:val="0"/>
      <w:divBdr>
        <w:top w:val="none" w:sz="0" w:space="0" w:color="auto"/>
        <w:left w:val="none" w:sz="0" w:space="0" w:color="auto"/>
        <w:bottom w:val="none" w:sz="0" w:space="0" w:color="auto"/>
        <w:right w:val="none" w:sz="0" w:space="0" w:color="auto"/>
      </w:divBdr>
    </w:div>
    <w:div w:id="400323962">
      <w:bodyDiv w:val="1"/>
      <w:marLeft w:val="0"/>
      <w:marRight w:val="0"/>
      <w:marTop w:val="0"/>
      <w:marBottom w:val="0"/>
      <w:divBdr>
        <w:top w:val="none" w:sz="0" w:space="0" w:color="auto"/>
        <w:left w:val="none" w:sz="0" w:space="0" w:color="auto"/>
        <w:bottom w:val="none" w:sz="0" w:space="0" w:color="auto"/>
        <w:right w:val="none" w:sz="0" w:space="0" w:color="auto"/>
      </w:divBdr>
    </w:div>
    <w:div w:id="400372620">
      <w:bodyDiv w:val="1"/>
      <w:marLeft w:val="0"/>
      <w:marRight w:val="0"/>
      <w:marTop w:val="0"/>
      <w:marBottom w:val="0"/>
      <w:divBdr>
        <w:top w:val="none" w:sz="0" w:space="0" w:color="auto"/>
        <w:left w:val="none" w:sz="0" w:space="0" w:color="auto"/>
        <w:bottom w:val="none" w:sz="0" w:space="0" w:color="auto"/>
        <w:right w:val="none" w:sz="0" w:space="0" w:color="auto"/>
      </w:divBdr>
    </w:div>
    <w:div w:id="400444683">
      <w:bodyDiv w:val="1"/>
      <w:marLeft w:val="0"/>
      <w:marRight w:val="0"/>
      <w:marTop w:val="0"/>
      <w:marBottom w:val="0"/>
      <w:divBdr>
        <w:top w:val="none" w:sz="0" w:space="0" w:color="auto"/>
        <w:left w:val="none" w:sz="0" w:space="0" w:color="auto"/>
        <w:bottom w:val="none" w:sz="0" w:space="0" w:color="auto"/>
        <w:right w:val="none" w:sz="0" w:space="0" w:color="auto"/>
      </w:divBdr>
    </w:div>
    <w:div w:id="400715648">
      <w:bodyDiv w:val="1"/>
      <w:marLeft w:val="0"/>
      <w:marRight w:val="0"/>
      <w:marTop w:val="0"/>
      <w:marBottom w:val="0"/>
      <w:divBdr>
        <w:top w:val="none" w:sz="0" w:space="0" w:color="auto"/>
        <w:left w:val="none" w:sz="0" w:space="0" w:color="auto"/>
        <w:bottom w:val="none" w:sz="0" w:space="0" w:color="auto"/>
        <w:right w:val="none" w:sz="0" w:space="0" w:color="auto"/>
      </w:divBdr>
    </w:div>
    <w:div w:id="400719229">
      <w:bodyDiv w:val="1"/>
      <w:marLeft w:val="0"/>
      <w:marRight w:val="0"/>
      <w:marTop w:val="0"/>
      <w:marBottom w:val="0"/>
      <w:divBdr>
        <w:top w:val="none" w:sz="0" w:space="0" w:color="auto"/>
        <w:left w:val="none" w:sz="0" w:space="0" w:color="auto"/>
        <w:bottom w:val="none" w:sz="0" w:space="0" w:color="auto"/>
        <w:right w:val="none" w:sz="0" w:space="0" w:color="auto"/>
      </w:divBdr>
    </w:div>
    <w:div w:id="400953683">
      <w:bodyDiv w:val="1"/>
      <w:marLeft w:val="0"/>
      <w:marRight w:val="0"/>
      <w:marTop w:val="0"/>
      <w:marBottom w:val="0"/>
      <w:divBdr>
        <w:top w:val="none" w:sz="0" w:space="0" w:color="auto"/>
        <w:left w:val="none" w:sz="0" w:space="0" w:color="auto"/>
        <w:bottom w:val="none" w:sz="0" w:space="0" w:color="auto"/>
        <w:right w:val="none" w:sz="0" w:space="0" w:color="auto"/>
      </w:divBdr>
    </w:div>
    <w:div w:id="401176950">
      <w:bodyDiv w:val="1"/>
      <w:marLeft w:val="0"/>
      <w:marRight w:val="0"/>
      <w:marTop w:val="0"/>
      <w:marBottom w:val="0"/>
      <w:divBdr>
        <w:top w:val="none" w:sz="0" w:space="0" w:color="auto"/>
        <w:left w:val="none" w:sz="0" w:space="0" w:color="auto"/>
        <w:bottom w:val="none" w:sz="0" w:space="0" w:color="auto"/>
        <w:right w:val="none" w:sz="0" w:space="0" w:color="auto"/>
      </w:divBdr>
    </w:div>
    <w:div w:id="401224186">
      <w:bodyDiv w:val="1"/>
      <w:marLeft w:val="0"/>
      <w:marRight w:val="0"/>
      <w:marTop w:val="0"/>
      <w:marBottom w:val="0"/>
      <w:divBdr>
        <w:top w:val="none" w:sz="0" w:space="0" w:color="auto"/>
        <w:left w:val="none" w:sz="0" w:space="0" w:color="auto"/>
        <w:bottom w:val="none" w:sz="0" w:space="0" w:color="auto"/>
        <w:right w:val="none" w:sz="0" w:space="0" w:color="auto"/>
      </w:divBdr>
    </w:div>
    <w:div w:id="401296872">
      <w:bodyDiv w:val="1"/>
      <w:marLeft w:val="0"/>
      <w:marRight w:val="0"/>
      <w:marTop w:val="0"/>
      <w:marBottom w:val="0"/>
      <w:divBdr>
        <w:top w:val="none" w:sz="0" w:space="0" w:color="auto"/>
        <w:left w:val="none" w:sz="0" w:space="0" w:color="auto"/>
        <w:bottom w:val="none" w:sz="0" w:space="0" w:color="auto"/>
        <w:right w:val="none" w:sz="0" w:space="0" w:color="auto"/>
      </w:divBdr>
    </w:div>
    <w:div w:id="401412858">
      <w:bodyDiv w:val="1"/>
      <w:marLeft w:val="0"/>
      <w:marRight w:val="0"/>
      <w:marTop w:val="0"/>
      <w:marBottom w:val="0"/>
      <w:divBdr>
        <w:top w:val="none" w:sz="0" w:space="0" w:color="auto"/>
        <w:left w:val="none" w:sz="0" w:space="0" w:color="auto"/>
        <w:bottom w:val="none" w:sz="0" w:space="0" w:color="auto"/>
        <w:right w:val="none" w:sz="0" w:space="0" w:color="auto"/>
      </w:divBdr>
    </w:div>
    <w:div w:id="401488809">
      <w:bodyDiv w:val="1"/>
      <w:marLeft w:val="0"/>
      <w:marRight w:val="0"/>
      <w:marTop w:val="0"/>
      <w:marBottom w:val="0"/>
      <w:divBdr>
        <w:top w:val="none" w:sz="0" w:space="0" w:color="auto"/>
        <w:left w:val="none" w:sz="0" w:space="0" w:color="auto"/>
        <w:bottom w:val="none" w:sz="0" w:space="0" w:color="auto"/>
        <w:right w:val="none" w:sz="0" w:space="0" w:color="auto"/>
      </w:divBdr>
    </w:div>
    <w:div w:id="401804392">
      <w:bodyDiv w:val="1"/>
      <w:marLeft w:val="0"/>
      <w:marRight w:val="0"/>
      <w:marTop w:val="0"/>
      <w:marBottom w:val="0"/>
      <w:divBdr>
        <w:top w:val="none" w:sz="0" w:space="0" w:color="auto"/>
        <w:left w:val="none" w:sz="0" w:space="0" w:color="auto"/>
        <w:bottom w:val="none" w:sz="0" w:space="0" w:color="auto"/>
        <w:right w:val="none" w:sz="0" w:space="0" w:color="auto"/>
      </w:divBdr>
    </w:div>
    <w:div w:id="401876077">
      <w:bodyDiv w:val="1"/>
      <w:marLeft w:val="0"/>
      <w:marRight w:val="0"/>
      <w:marTop w:val="0"/>
      <w:marBottom w:val="0"/>
      <w:divBdr>
        <w:top w:val="none" w:sz="0" w:space="0" w:color="auto"/>
        <w:left w:val="none" w:sz="0" w:space="0" w:color="auto"/>
        <w:bottom w:val="none" w:sz="0" w:space="0" w:color="auto"/>
        <w:right w:val="none" w:sz="0" w:space="0" w:color="auto"/>
      </w:divBdr>
    </w:div>
    <w:div w:id="401878135">
      <w:bodyDiv w:val="1"/>
      <w:marLeft w:val="0"/>
      <w:marRight w:val="0"/>
      <w:marTop w:val="0"/>
      <w:marBottom w:val="0"/>
      <w:divBdr>
        <w:top w:val="none" w:sz="0" w:space="0" w:color="auto"/>
        <w:left w:val="none" w:sz="0" w:space="0" w:color="auto"/>
        <w:bottom w:val="none" w:sz="0" w:space="0" w:color="auto"/>
        <w:right w:val="none" w:sz="0" w:space="0" w:color="auto"/>
      </w:divBdr>
    </w:div>
    <w:div w:id="401947473">
      <w:bodyDiv w:val="1"/>
      <w:marLeft w:val="0"/>
      <w:marRight w:val="0"/>
      <w:marTop w:val="0"/>
      <w:marBottom w:val="0"/>
      <w:divBdr>
        <w:top w:val="none" w:sz="0" w:space="0" w:color="auto"/>
        <w:left w:val="none" w:sz="0" w:space="0" w:color="auto"/>
        <w:bottom w:val="none" w:sz="0" w:space="0" w:color="auto"/>
        <w:right w:val="none" w:sz="0" w:space="0" w:color="auto"/>
      </w:divBdr>
    </w:div>
    <w:div w:id="402067814">
      <w:bodyDiv w:val="1"/>
      <w:marLeft w:val="0"/>
      <w:marRight w:val="0"/>
      <w:marTop w:val="0"/>
      <w:marBottom w:val="0"/>
      <w:divBdr>
        <w:top w:val="none" w:sz="0" w:space="0" w:color="auto"/>
        <w:left w:val="none" w:sz="0" w:space="0" w:color="auto"/>
        <w:bottom w:val="none" w:sz="0" w:space="0" w:color="auto"/>
        <w:right w:val="none" w:sz="0" w:space="0" w:color="auto"/>
      </w:divBdr>
    </w:div>
    <w:div w:id="402144290">
      <w:bodyDiv w:val="1"/>
      <w:marLeft w:val="0"/>
      <w:marRight w:val="0"/>
      <w:marTop w:val="0"/>
      <w:marBottom w:val="0"/>
      <w:divBdr>
        <w:top w:val="none" w:sz="0" w:space="0" w:color="auto"/>
        <w:left w:val="none" w:sz="0" w:space="0" w:color="auto"/>
        <w:bottom w:val="none" w:sz="0" w:space="0" w:color="auto"/>
        <w:right w:val="none" w:sz="0" w:space="0" w:color="auto"/>
      </w:divBdr>
    </w:div>
    <w:div w:id="402215121">
      <w:bodyDiv w:val="1"/>
      <w:marLeft w:val="0"/>
      <w:marRight w:val="0"/>
      <w:marTop w:val="0"/>
      <w:marBottom w:val="0"/>
      <w:divBdr>
        <w:top w:val="none" w:sz="0" w:space="0" w:color="auto"/>
        <w:left w:val="none" w:sz="0" w:space="0" w:color="auto"/>
        <w:bottom w:val="none" w:sz="0" w:space="0" w:color="auto"/>
        <w:right w:val="none" w:sz="0" w:space="0" w:color="auto"/>
      </w:divBdr>
    </w:div>
    <w:div w:id="402218154">
      <w:bodyDiv w:val="1"/>
      <w:marLeft w:val="0"/>
      <w:marRight w:val="0"/>
      <w:marTop w:val="0"/>
      <w:marBottom w:val="0"/>
      <w:divBdr>
        <w:top w:val="none" w:sz="0" w:space="0" w:color="auto"/>
        <w:left w:val="none" w:sz="0" w:space="0" w:color="auto"/>
        <w:bottom w:val="none" w:sz="0" w:space="0" w:color="auto"/>
        <w:right w:val="none" w:sz="0" w:space="0" w:color="auto"/>
      </w:divBdr>
    </w:div>
    <w:div w:id="402261834">
      <w:bodyDiv w:val="1"/>
      <w:marLeft w:val="0"/>
      <w:marRight w:val="0"/>
      <w:marTop w:val="0"/>
      <w:marBottom w:val="0"/>
      <w:divBdr>
        <w:top w:val="none" w:sz="0" w:space="0" w:color="auto"/>
        <w:left w:val="none" w:sz="0" w:space="0" w:color="auto"/>
        <w:bottom w:val="none" w:sz="0" w:space="0" w:color="auto"/>
        <w:right w:val="none" w:sz="0" w:space="0" w:color="auto"/>
      </w:divBdr>
    </w:div>
    <w:div w:id="402265655">
      <w:bodyDiv w:val="1"/>
      <w:marLeft w:val="0"/>
      <w:marRight w:val="0"/>
      <w:marTop w:val="0"/>
      <w:marBottom w:val="0"/>
      <w:divBdr>
        <w:top w:val="none" w:sz="0" w:space="0" w:color="auto"/>
        <w:left w:val="none" w:sz="0" w:space="0" w:color="auto"/>
        <w:bottom w:val="none" w:sz="0" w:space="0" w:color="auto"/>
        <w:right w:val="none" w:sz="0" w:space="0" w:color="auto"/>
      </w:divBdr>
    </w:div>
    <w:div w:id="402337294">
      <w:bodyDiv w:val="1"/>
      <w:marLeft w:val="0"/>
      <w:marRight w:val="0"/>
      <w:marTop w:val="0"/>
      <w:marBottom w:val="0"/>
      <w:divBdr>
        <w:top w:val="none" w:sz="0" w:space="0" w:color="auto"/>
        <w:left w:val="none" w:sz="0" w:space="0" w:color="auto"/>
        <w:bottom w:val="none" w:sz="0" w:space="0" w:color="auto"/>
        <w:right w:val="none" w:sz="0" w:space="0" w:color="auto"/>
      </w:divBdr>
    </w:div>
    <w:div w:id="402803641">
      <w:bodyDiv w:val="1"/>
      <w:marLeft w:val="0"/>
      <w:marRight w:val="0"/>
      <w:marTop w:val="0"/>
      <w:marBottom w:val="0"/>
      <w:divBdr>
        <w:top w:val="none" w:sz="0" w:space="0" w:color="auto"/>
        <w:left w:val="none" w:sz="0" w:space="0" w:color="auto"/>
        <w:bottom w:val="none" w:sz="0" w:space="0" w:color="auto"/>
        <w:right w:val="none" w:sz="0" w:space="0" w:color="auto"/>
      </w:divBdr>
    </w:div>
    <w:div w:id="402875936">
      <w:bodyDiv w:val="1"/>
      <w:marLeft w:val="0"/>
      <w:marRight w:val="0"/>
      <w:marTop w:val="0"/>
      <w:marBottom w:val="0"/>
      <w:divBdr>
        <w:top w:val="none" w:sz="0" w:space="0" w:color="auto"/>
        <w:left w:val="none" w:sz="0" w:space="0" w:color="auto"/>
        <w:bottom w:val="none" w:sz="0" w:space="0" w:color="auto"/>
        <w:right w:val="none" w:sz="0" w:space="0" w:color="auto"/>
      </w:divBdr>
    </w:div>
    <w:div w:id="402996676">
      <w:bodyDiv w:val="1"/>
      <w:marLeft w:val="0"/>
      <w:marRight w:val="0"/>
      <w:marTop w:val="0"/>
      <w:marBottom w:val="0"/>
      <w:divBdr>
        <w:top w:val="none" w:sz="0" w:space="0" w:color="auto"/>
        <w:left w:val="none" w:sz="0" w:space="0" w:color="auto"/>
        <w:bottom w:val="none" w:sz="0" w:space="0" w:color="auto"/>
        <w:right w:val="none" w:sz="0" w:space="0" w:color="auto"/>
      </w:divBdr>
    </w:div>
    <w:div w:id="403186541">
      <w:bodyDiv w:val="1"/>
      <w:marLeft w:val="0"/>
      <w:marRight w:val="0"/>
      <w:marTop w:val="0"/>
      <w:marBottom w:val="0"/>
      <w:divBdr>
        <w:top w:val="none" w:sz="0" w:space="0" w:color="auto"/>
        <w:left w:val="none" w:sz="0" w:space="0" w:color="auto"/>
        <w:bottom w:val="none" w:sz="0" w:space="0" w:color="auto"/>
        <w:right w:val="none" w:sz="0" w:space="0" w:color="auto"/>
      </w:divBdr>
    </w:div>
    <w:div w:id="403454267">
      <w:bodyDiv w:val="1"/>
      <w:marLeft w:val="0"/>
      <w:marRight w:val="0"/>
      <w:marTop w:val="0"/>
      <w:marBottom w:val="0"/>
      <w:divBdr>
        <w:top w:val="none" w:sz="0" w:space="0" w:color="auto"/>
        <w:left w:val="none" w:sz="0" w:space="0" w:color="auto"/>
        <w:bottom w:val="none" w:sz="0" w:space="0" w:color="auto"/>
        <w:right w:val="none" w:sz="0" w:space="0" w:color="auto"/>
      </w:divBdr>
    </w:div>
    <w:div w:id="403458800">
      <w:bodyDiv w:val="1"/>
      <w:marLeft w:val="0"/>
      <w:marRight w:val="0"/>
      <w:marTop w:val="0"/>
      <w:marBottom w:val="0"/>
      <w:divBdr>
        <w:top w:val="none" w:sz="0" w:space="0" w:color="auto"/>
        <w:left w:val="none" w:sz="0" w:space="0" w:color="auto"/>
        <w:bottom w:val="none" w:sz="0" w:space="0" w:color="auto"/>
        <w:right w:val="none" w:sz="0" w:space="0" w:color="auto"/>
      </w:divBdr>
    </w:div>
    <w:div w:id="403602025">
      <w:bodyDiv w:val="1"/>
      <w:marLeft w:val="0"/>
      <w:marRight w:val="0"/>
      <w:marTop w:val="0"/>
      <w:marBottom w:val="0"/>
      <w:divBdr>
        <w:top w:val="none" w:sz="0" w:space="0" w:color="auto"/>
        <w:left w:val="none" w:sz="0" w:space="0" w:color="auto"/>
        <w:bottom w:val="none" w:sz="0" w:space="0" w:color="auto"/>
        <w:right w:val="none" w:sz="0" w:space="0" w:color="auto"/>
      </w:divBdr>
    </w:div>
    <w:div w:id="403911964">
      <w:bodyDiv w:val="1"/>
      <w:marLeft w:val="0"/>
      <w:marRight w:val="0"/>
      <w:marTop w:val="0"/>
      <w:marBottom w:val="0"/>
      <w:divBdr>
        <w:top w:val="none" w:sz="0" w:space="0" w:color="auto"/>
        <w:left w:val="none" w:sz="0" w:space="0" w:color="auto"/>
        <w:bottom w:val="none" w:sz="0" w:space="0" w:color="auto"/>
        <w:right w:val="none" w:sz="0" w:space="0" w:color="auto"/>
      </w:divBdr>
    </w:div>
    <w:div w:id="403993904">
      <w:bodyDiv w:val="1"/>
      <w:marLeft w:val="0"/>
      <w:marRight w:val="0"/>
      <w:marTop w:val="0"/>
      <w:marBottom w:val="0"/>
      <w:divBdr>
        <w:top w:val="none" w:sz="0" w:space="0" w:color="auto"/>
        <w:left w:val="none" w:sz="0" w:space="0" w:color="auto"/>
        <w:bottom w:val="none" w:sz="0" w:space="0" w:color="auto"/>
        <w:right w:val="none" w:sz="0" w:space="0" w:color="auto"/>
      </w:divBdr>
    </w:div>
    <w:div w:id="404493700">
      <w:bodyDiv w:val="1"/>
      <w:marLeft w:val="0"/>
      <w:marRight w:val="0"/>
      <w:marTop w:val="0"/>
      <w:marBottom w:val="0"/>
      <w:divBdr>
        <w:top w:val="none" w:sz="0" w:space="0" w:color="auto"/>
        <w:left w:val="none" w:sz="0" w:space="0" w:color="auto"/>
        <w:bottom w:val="none" w:sz="0" w:space="0" w:color="auto"/>
        <w:right w:val="none" w:sz="0" w:space="0" w:color="auto"/>
      </w:divBdr>
    </w:div>
    <w:div w:id="404569893">
      <w:bodyDiv w:val="1"/>
      <w:marLeft w:val="0"/>
      <w:marRight w:val="0"/>
      <w:marTop w:val="0"/>
      <w:marBottom w:val="0"/>
      <w:divBdr>
        <w:top w:val="none" w:sz="0" w:space="0" w:color="auto"/>
        <w:left w:val="none" w:sz="0" w:space="0" w:color="auto"/>
        <w:bottom w:val="none" w:sz="0" w:space="0" w:color="auto"/>
        <w:right w:val="none" w:sz="0" w:space="0" w:color="auto"/>
      </w:divBdr>
    </w:div>
    <w:div w:id="404571399">
      <w:bodyDiv w:val="1"/>
      <w:marLeft w:val="0"/>
      <w:marRight w:val="0"/>
      <w:marTop w:val="0"/>
      <w:marBottom w:val="0"/>
      <w:divBdr>
        <w:top w:val="none" w:sz="0" w:space="0" w:color="auto"/>
        <w:left w:val="none" w:sz="0" w:space="0" w:color="auto"/>
        <w:bottom w:val="none" w:sz="0" w:space="0" w:color="auto"/>
        <w:right w:val="none" w:sz="0" w:space="0" w:color="auto"/>
      </w:divBdr>
    </w:div>
    <w:div w:id="404576018">
      <w:bodyDiv w:val="1"/>
      <w:marLeft w:val="0"/>
      <w:marRight w:val="0"/>
      <w:marTop w:val="0"/>
      <w:marBottom w:val="0"/>
      <w:divBdr>
        <w:top w:val="none" w:sz="0" w:space="0" w:color="auto"/>
        <w:left w:val="none" w:sz="0" w:space="0" w:color="auto"/>
        <w:bottom w:val="none" w:sz="0" w:space="0" w:color="auto"/>
        <w:right w:val="none" w:sz="0" w:space="0" w:color="auto"/>
      </w:divBdr>
    </w:div>
    <w:div w:id="404645425">
      <w:bodyDiv w:val="1"/>
      <w:marLeft w:val="0"/>
      <w:marRight w:val="0"/>
      <w:marTop w:val="0"/>
      <w:marBottom w:val="0"/>
      <w:divBdr>
        <w:top w:val="none" w:sz="0" w:space="0" w:color="auto"/>
        <w:left w:val="none" w:sz="0" w:space="0" w:color="auto"/>
        <w:bottom w:val="none" w:sz="0" w:space="0" w:color="auto"/>
        <w:right w:val="none" w:sz="0" w:space="0" w:color="auto"/>
      </w:divBdr>
    </w:div>
    <w:div w:id="404648699">
      <w:bodyDiv w:val="1"/>
      <w:marLeft w:val="0"/>
      <w:marRight w:val="0"/>
      <w:marTop w:val="0"/>
      <w:marBottom w:val="0"/>
      <w:divBdr>
        <w:top w:val="none" w:sz="0" w:space="0" w:color="auto"/>
        <w:left w:val="none" w:sz="0" w:space="0" w:color="auto"/>
        <w:bottom w:val="none" w:sz="0" w:space="0" w:color="auto"/>
        <w:right w:val="none" w:sz="0" w:space="0" w:color="auto"/>
      </w:divBdr>
    </w:div>
    <w:div w:id="404648997">
      <w:bodyDiv w:val="1"/>
      <w:marLeft w:val="0"/>
      <w:marRight w:val="0"/>
      <w:marTop w:val="0"/>
      <w:marBottom w:val="0"/>
      <w:divBdr>
        <w:top w:val="none" w:sz="0" w:space="0" w:color="auto"/>
        <w:left w:val="none" w:sz="0" w:space="0" w:color="auto"/>
        <w:bottom w:val="none" w:sz="0" w:space="0" w:color="auto"/>
        <w:right w:val="none" w:sz="0" w:space="0" w:color="auto"/>
      </w:divBdr>
    </w:div>
    <w:div w:id="404692892">
      <w:bodyDiv w:val="1"/>
      <w:marLeft w:val="0"/>
      <w:marRight w:val="0"/>
      <w:marTop w:val="0"/>
      <w:marBottom w:val="0"/>
      <w:divBdr>
        <w:top w:val="none" w:sz="0" w:space="0" w:color="auto"/>
        <w:left w:val="none" w:sz="0" w:space="0" w:color="auto"/>
        <w:bottom w:val="none" w:sz="0" w:space="0" w:color="auto"/>
        <w:right w:val="none" w:sz="0" w:space="0" w:color="auto"/>
      </w:divBdr>
    </w:div>
    <w:div w:id="404768217">
      <w:bodyDiv w:val="1"/>
      <w:marLeft w:val="0"/>
      <w:marRight w:val="0"/>
      <w:marTop w:val="0"/>
      <w:marBottom w:val="0"/>
      <w:divBdr>
        <w:top w:val="none" w:sz="0" w:space="0" w:color="auto"/>
        <w:left w:val="none" w:sz="0" w:space="0" w:color="auto"/>
        <w:bottom w:val="none" w:sz="0" w:space="0" w:color="auto"/>
        <w:right w:val="none" w:sz="0" w:space="0" w:color="auto"/>
      </w:divBdr>
    </w:div>
    <w:div w:id="404883607">
      <w:bodyDiv w:val="1"/>
      <w:marLeft w:val="0"/>
      <w:marRight w:val="0"/>
      <w:marTop w:val="0"/>
      <w:marBottom w:val="0"/>
      <w:divBdr>
        <w:top w:val="none" w:sz="0" w:space="0" w:color="auto"/>
        <w:left w:val="none" w:sz="0" w:space="0" w:color="auto"/>
        <w:bottom w:val="none" w:sz="0" w:space="0" w:color="auto"/>
        <w:right w:val="none" w:sz="0" w:space="0" w:color="auto"/>
      </w:divBdr>
    </w:div>
    <w:div w:id="405029752">
      <w:bodyDiv w:val="1"/>
      <w:marLeft w:val="0"/>
      <w:marRight w:val="0"/>
      <w:marTop w:val="0"/>
      <w:marBottom w:val="0"/>
      <w:divBdr>
        <w:top w:val="none" w:sz="0" w:space="0" w:color="auto"/>
        <w:left w:val="none" w:sz="0" w:space="0" w:color="auto"/>
        <w:bottom w:val="none" w:sz="0" w:space="0" w:color="auto"/>
        <w:right w:val="none" w:sz="0" w:space="0" w:color="auto"/>
      </w:divBdr>
    </w:div>
    <w:div w:id="405037393">
      <w:bodyDiv w:val="1"/>
      <w:marLeft w:val="0"/>
      <w:marRight w:val="0"/>
      <w:marTop w:val="0"/>
      <w:marBottom w:val="0"/>
      <w:divBdr>
        <w:top w:val="none" w:sz="0" w:space="0" w:color="auto"/>
        <w:left w:val="none" w:sz="0" w:space="0" w:color="auto"/>
        <w:bottom w:val="none" w:sz="0" w:space="0" w:color="auto"/>
        <w:right w:val="none" w:sz="0" w:space="0" w:color="auto"/>
      </w:divBdr>
    </w:div>
    <w:div w:id="405110053">
      <w:bodyDiv w:val="1"/>
      <w:marLeft w:val="0"/>
      <w:marRight w:val="0"/>
      <w:marTop w:val="0"/>
      <w:marBottom w:val="0"/>
      <w:divBdr>
        <w:top w:val="none" w:sz="0" w:space="0" w:color="auto"/>
        <w:left w:val="none" w:sz="0" w:space="0" w:color="auto"/>
        <w:bottom w:val="none" w:sz="0" w:space="0" w:color="auto"/>
        <w:right w:val="none" w:sz="0" w:space="0" w:color="auto"/>
      </w:divBdr>
    </w:div>
    <w:div w:id="405149759">
      <w:bodyDiv w:val="1"/>
      <w:marLeft w:val="0"/>
      <w:marRight w:val="0"/>
      <w:marTop w:val="0"/>
      <w:marBottom w:val="0"/>
      <w:divBdr>
        <w:top w:val="none" w:sz="0" w:space="0" w:color="auto"/>
        <w:left w:val="none" w:sz="0" w:space="0" w:color="auto"/>
        <w:bottom w:val="none" w:sz="0" w:space="0" w:color="auto"/>
        <w:right w:val="none" w:sz="0" w:space="0" w:color="auto"/>
      </w:divBdr>
    </w:div>
    <w:div w:id="405153218">
      <w:bodyDiv w:val="1"/>
      <w:marLeft w:val="0"/>
      <w:marRight w:val="0"/>
      <w:marTop w:val="0"/>
      <w:marBottom w:val="0"/>
      <w:divBdr>
        <w:top w:val="none" w:sz="0" w:space="0" w:color="auto"/>
        <w:left w:val="none" w:sz="0" w:space="0" w:color="auto"/>
        <w:bottom w:val="none" w:sz="0" w:space="0" w:color="auto"/>
        <w:right w:val="none" w:sz="0" w:space="0" w:color="auto"/>
      </w:divBdr>
    </w:div>
    <w:div w:id="405492476">
      <w:bodyDiv w:val="1"/>
      <w:marLeft w:val="0"/>
      <w:marRight w:val="0"/>
      <w:marTop w:val="0"/>
      <w:marBottom w:val="0"/>
      <w:divBdr>
        <w:top w:val="none" w:sz="0" w:space="0" w:color="auto"/>
        <w:left w:val="none" w:sz="0" w:space="0" w:color="auto"/>
        <w:bottom w:val="none" w:sz="0" w:space="0" w:color="auto"/>
        <w:right w:val="none" w:sz="0" w:space="0" w:color="auto"/>
      </w:divBdr>
    </w:div>
    <w:div w:id="405497581">
      <w:bodyDiv w:val="1"/>
      <w:marLeft w:val="0"/>
      <w:marRight w:val="0"/>
      <w:marTop w:val="0"/>
      <w:marBottom w:val="0"/>
      <w:divBdr>
        <w:top w:val="none" w:sz="0" w:space="0" w:color="auto"/>
        <w:left w:val="none" w:sz="0" w:space="0" w:color="auto"/>
        <w:bottom w:val="none" w:sz="0" w:space="0" w:color="auto"/>
        <w:right w:val="none" w:sz="0" w:space="0" w:color="auto"/>
      </w:divBdr>
    </w:div>
    <w:div w:id="405616893">
      <w:bodyDiv w:val="1"/>
      <w:marLeft w:val="0"/>
      <w:marRight w:val="0"/>
      <w:marTop w:val="0"/>
      <w:marBottom w:val="0"/>
      <w:divBdr>
        <w:top w:val="none" w:sz="0" w:space="0" w:color="auto"/>
        <w:left w:val="none" w:sz="0" w:space="0" w:color="auto"/>
        <w:bottom w:val="none" w:sz="0" w:space="0" w:color="auto"/>
        <w:right w:val="none" w:sz="0" w:space="0" w:color="auto"/>
      </w:divBdr>
    </w:div>
    <w:div w:id="405617747">
      <w:bodyDiv w:val="1"/>
      <w:marLeft w:val="0"/>
      <w:marRight w:val="0"/>
      <w:marTop w:val="0"/>
      <w:marBottom w:val="0"/>
      <w:divBdr>
        <w:top w:val="none" w:sz="0" w:space="0" w:color="auto"/>
        <w:left w:val="none" w:sz="0" w:space="0" w:color="auto"/>
        <w:bottom w:val="none" w:sz="0" w:space="0" w:color="auto"/>
        <w:right w:val="none" w:sz="0" w:space="0" w:color="auto"/>
      </w:divBdr>
    </w:div>
    <w:div w:id="405689750">
      <w:bodyDiv w:val="1"/>
      <w:marLeft w:val="0"/>
      <w:marRight w:val="0"/>
      <w:marTop w:val="0"/>
      <w:marBottom w:val="0"/>
      <w:divBdr>
        <w:top w:val="none" w:sz="0" w:space="0" w:color="auto"/>
        <w:left w:val="none" w:sz="0" w:space="0" w:color="auto"/>
        <w:bottom w:val="none" w:sz="0" w:space="0" w:color="auto"/>
        <w:right w:val="none" w:sz="0" w:space="0" w:color="auto"/>
      </w:divBdr>
    </w:div>
    <w:div w:id="405734388">
      <w:bodyDiv w:val="1"/>
      <w:marLeft w:val="0"/>
      <w:marRight w:val="0"/>
      <w:marTop w:val="0"/>
      <w:marBottom w:val="0"/>
      <w:divBdr>
        <w:top w:val="none" w:sz="0" w:space="0" w:color="auto"/>
        <w:left w:val="none" w:sz="0" w:space="0" w:color="auto"/>
        <w:bottom w:val="none" w:sz="0" w:space="0" w:color="auto"/>
        <w:right w:val="none" w:sz="0" w:space="0" w:color="auto"/>
      </w:divBdr>
    </w:div>
    <w:div w:id="405762405">
      <w:bodyDiv w:val="1"/>
      <w:marLeft w:val="0"/>
      <w:marRight w:val="0"/>
      <w:marTop w:val="0"/>
      <w:marBottom w:val="0"/>
      <w:divBdr>
        <w:top w:val="none" w:sz="0" w:space="0" w:color="auto"/>
        <w:left w:val="none" w:sz="0" w:space="0" w:color="auto"/>
        <w:bottom w:val="none" w:sz="0" w:space="0" w:color="auto"/>
        <w:right w:val="none" w:sz="0" w:space="0" w:color="auto"/>
      </w:divBdr>
    </w:div>
    <w:div w:id="405880046">
      <w:bodyDiv w:val="1"/>
      <w:marLeft w:val="0"/>
      <w:marRight w:val="0"/>
      <w:marTop w:val="0"/>
      <w:marBottom w:val="0"/>
      <w:divBdr>
        <w:top w:val="none" w:sz="0" w:space="0" w:color="auto"/>
        <w:left w:val="none" w:sz="0" w:space="0" w:color="auto"/>
        <w:bottom w:val="none" w:sz="0" w:space="0" w:color="auto"/>
        <w:right w:val="none" w:sz="0" w:space="0" w:color="auto"/>
      </w:divBdr>
    </w:div>
    <w:div w:id="406072794">
      <w:bodyDiv w:val="1"/>
      <w:marLeft w:val="0"/>
      <w:marRight w:val="0"/>
      <w:marTop w:val="0"/>
      <w:marBottom w:val="0"/>
      <w:divBdr>
        <w:top w:val="none" w:sz="0" w:space="0" w:color="auto"/>
        <w:left w:val="none" w:sz="0" w:space="0" w:color="auto"/>
        <w:bottom w:val="none" w:sz="0" w:space="0" w:color="auto"/>
        <w:right w:val="none" w:sz="0" w:space="0" w:color="auto"/>
      </w:divBdr>
    </w:div>
    <w:div w:id="406080312">
      <w:bodyDiv w:val="1"/>
      <w:marLeft w:val="0"/>
      <w:marRight w:val="0"/>
      <w:marTop w:val="0"/>
      <w:marBottom w:val="0"/>
      <w:divBdr>
        <w:top w:val="none" w:sz="0" w:space="0" w:color="auto"/>
        <w:left w:val="none" w:sz="0" w:space="0" w:color="auto"/>
        <w:bottom w:val="none" w:sz="0" w:space="0" w:color="auto"/>
        <w:right w:val="none" w:sz="0" w:space="0" w:color="auto"/>
      </w:divBdr>
    </w:div>
    <w:div w:id="406151141">
      <w:bodyDiv w:val="1"/>
      <w:marLeft w:val="0"/>
      <w:marRight w:val="0"/>
      <w:marTop w:val="0"/>
      <w:marBottom w:val="0"/>
      <w:divBdr>
        <w:top w:val="none" w:sz="0" w:space="0" w:color="auto"/>
        <w:left w:val="none" w:sz="0" w:space="0" w:color="auto"/>
        <w:bottom w:val="none" w:sz="0" w:space="0" w:color="auto"/>
        <w:right w:val="none" w:sz="0" w:space="0" w:color="auto"/>
      </w:divBdr>
    </w:div>
    <w:div w:id="406341394">
      <w:bodyDiv w:val="1"/>
      <w:marLeft w:val="0"/>
      <w:marRight w:val="0"/>
      <w:marTop w:val="0"/>
      <w:marBottom w:val="0"/>
      <w:divBdr>
        <w:top w:val="none" w:sz="0" w:space="0" w:color="auto"/>
        <w:left w:val="none" w:sz="0" w:space="0" w:color="auto"/>
        <w:bottom w:val="none" w:sz="0" w:space="0" w:color="auto"/>
        <w:right w:val="none" w:sz="0" w:space="0" w:color="auto"/>
      </w:divBdr>
    </w:div>
    <w:div w:id="406345635">
      <w:bodyDiv w:val="1"/>
      <w:marLeft w:val="0"/>
      <w:marRight w:val="0"/>
      <w:marTop w:val="0"/>
      <w:marBottom w:val="0"/>
      <w:divBdr>
        <w:top w:val="none" w:sz="0" w:space="0" w:color="auto"/>
        <w:left w:val="none" w:sz="0" w:space="0" w:color="auto"/>
        <w:bottom w:val="none" w:sz="0" w:space="0" w:color="auto"/>
        <w:right w:val="none" w:sz="0" w:space="0" w:color="auto"/>
      </w:divBdr>
    </w:div>
    <w:div w:id="406348172">
      <w:bodyDiv w:val="1"/>
      <w:marLeft w:val="0"/>
      <w:marRight w:val="0"/>
      <w:marTop w:val="0"/>
      <w:marBottom w:val="0"/>
      <w:divBdr>
        <w:top w:val="none" w:sz="0" w:space="0" w:color="auto"/>
        <w:left w:val="none" w:sz="0" w:space="0" w:color="auto"/>
        <w:bottom w:val="none" w:sz="0" w:space="0" w:color="auto"/>
        <w:right w:val="none" w:sz="0" w:space="0" w:color="auto"/>
      </w:divBdr>
      <w:divsChild>
        <w:div w:id="269313705">
          <w:marLeft w:val="0"/>
          <w:marRight w:val="0"/>
          <w:marTop w:val="0"/>
          <w:marBottom w:val="0"/>
          <w:divBdr>
            <w:top w:val="none" w:sz="0" w:space="0" w:color="auto"/>
            <w:left w:val="none" w:sz="0" w:space="0" w:color="auto"/>
            <w:bottom w:val="none" w:sz="0" w:space="0" w:color="auto"/>
            <w:right w:val="none" w:sz="0" w:space="0" w:color="auto"/>
          </w:divBdr>
          <w:divsChild>
            <w:div w:id="2102876206">
              <w:marLeft w:val="0"/>
              <w:marRight w:val="0"/>
              <w:marTop w:val="0"/>
              <w:marBottom w:val="0"/>
              <w:divBdr>
                <w:top w:val="none" w:sz="0" w:space="0" w:color="auto"/>
                <w:left w:val="none" w:sz="0" w:space="0" w:color="auto"/>
                <w:bottom w:val="none" w:sz="0" w:space="0" w:color="auto"/>
                <w:right w:val="none" w:sz="0" w:space="0" w:color="auto"/>
              </w:divBdr>
              <w:divsChild>
                <w:div w:id="1009874715">
                  <w:marLeft w:val="0"/>
                  <w:marRight w:val="0"/>
                  <w:marTop w:val="0"/>
                  <w:marBottom w:val="0"/>
                  <w:divBdr>
                    <w:top w:val="none" w:sz="0" w:space="0" w:color="auto"/>
                    <w:left w:val="none" w:sz="0" w:space="0" w:color="auto"/>
                    <w:bottom w:val="none" w:sz="0" w:space="0" w:color="auto"/>
                    <w:right w:val="none" w:sz="0" w:space="0" w:color="auto"/>
                  </w:divBdr>
                  <w:divsChild>
                    <w:div w:id="1812211543">
                      <w:marLeft w:val="0"/>
                      <w:marRight w:val="0"/>
                      <w:marTop w:val="0"/>
                      <w:marBottom w:val="0"/>
                      <w:divBdr>
                        <w:top w:val="none" w:sz="0" w:space="0" w:color="auto"/>
                        <w:left w:val="none" w:sz="0" w:space="0" w:color="auto"/>
                        <w:bottom w:val="none" w:sz="0" w:space="0" w:color="auto"/>
                        <w:right w:val="none" w:sz="0" w:space="0" w:color="auto"/>
                      </w:divBdr>
                      <w:divsChild>
                        <w:div w:id="877358037">
                          <w:marLeft w:val="0"/>
                          <w:marRight w:val="0"/>
                          <w:marTop w:val="0"/>
                          <w:marBottom w:val="0"/>
                          <w:divBdr>
                            <w:top w:val="none" w:sz="0" w:space="0" w:color="auto"/>
                            <w:left w:val="none" w:sz="0" w:space="0" w:color="auto"/>
                            <w:bottom w:val="none" w:sz="0" w:space="0" w:color="auto"/>
                            <w:right w:val="none" w:sz="0" w:space="0" w:color="auto"/>
                          </w:divBdr>
                          <w:divsChild>
                            <w:div w:id="918519801">
                              <w:marLeft w:val="0"/>
                              <w:marRight w:val="0"/>
                              <w:marTop w:val="0"/>
                              <w:marBottom w:val="0"/>
                              <w:divBdr>
                                <w:top w:val="none" w:sz="0" w:space="0" w:color="auto"/>
                                <w:left w:val="none" w:sz="0" w:space="0" w:color="auto"/>
                                <w:bottom w:val="none" w:sz="0" w:space="0" w:color="auto"/>
                                <w:right w:val="none" w:sz="0" w:space="0" w:color="auto"/>
                              </w:divBdr>
                              <w:divsChild>
                                <w:div w:id="1028140360">
                                  <w:marLeft w:val="0"/>
                                  <w:marRight w:val="0"/>
                                  <w:marTop w:val="0"/>
                                  <w:marBottom w:val="0"/>
                                  <w:divBdr>
                                    <w:top w:val="none" w:sz="0" w:space="0" w:color="auto"/>
                                    <w:left w:val="single" w:sz="6" w:space="0" w:color="0B198C"/>
                                    <w:bottom w:val="none" w:sz="0" w:space="0" w:color="auto"/>
                                    <w:right w:val="single" w:sz="6" w:space="0" w:color="0B198C"/>
                                  </w:divBdr>
                                  <w:divsChild>
                                    <w:div w:id="124985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6803447">
      <w:bodyDiv w:val="1"/>
      <w:marLeft w:val="0"/>
      <w:marRight w:val="0"/>
      <w:marTop w:val="0"/>
      <w:marBottom w:val="0"/>
      <w:divBdr>
        <w:top w:val="none" w:sz="0" w:space="0" w:color="auto"/>
        <w:left w:val="none" w:sz="0" w:space="0" w:color="auto"/>
        <w:bottom w:val="none" w:sz="0" w:space="0" w:color="auto"/>
        <w:right w:val="none" w:sz="0" w:space="0" w:color="auto"/>
      </w:divBdr>
    </w:div>
    <w:div w:id="406809109">
      <w:bodyDiv w:val="1"/>
      <w:marLeft w:val="0"/>
      <w:marRight w:val="0"/>
      <w:marTop w:val="0"/>
      <w:marBottom w:val="0"/>
      <w:divBdr>
        <w:top w:val="none" w:sz="0" w:space="0" w:color="auto"/>
        <w:left w:val="none" w:sz="0" w:space="0" w:color="auto"/>
        <w:bottom w:val="none" w:sz="0" w:space="0" w:color="auto"/>
        <w:right w:val="none" w:sz="0" w:space="0" w:color="auto"/>
      </w:divBdr>
    </w:div>
    <w:div w:id="406998479">
      <w:bodyDiv w:val="1"/>
      <w:marLeft w:val="0"/>
      <w:marRight w:val="0"/>
      <w:marTop w:val="0"/>
      <w:marBottom w:val="0"/>
      <w:divBdr>
        <w:top w:val="none" w:sz="0" w:space="0" w:color="auto"/>
        <w:left w:val="none" w:sz="0" w:space="0" w:color="auto"/>
        <w:bottom w:val="none" w:sz="0" w:space="0" w:color="auto"/>
        <w:right w:val="none" w:sz="0" w:space="0" w:color="auto"/>
      </w:divBdr>
    </w:div>
    <w:div w:id="407309935">
      <w:bodyDiv w:val="1"/>
      <w:marLeft w:val="0"/>
      <w:marRight w:val="0"/>
      <w:marTop w:val="0"/>
      <w:marBottom w:val="0"/>
      <w:divBdr>
        <w:top w:val="none" w:sz="0" w:space="0" w:color="auto"/>
        <w:left w:val="none" w:sz="0" w:space="0" w:color="auto"/>
        <w:bottom w:val="none" w:sz="0" w:space="0" w:color="auto"/>
        <w:right w:val="none" w:sz="0" w:space="0" w:color="auto"/>
      </w:divBdr>
    </w:div>
    <w:div w:id="407389248">
      <w:bodyDiv w:val="1"/>
      <w:marLeft w:val="0"/>
      <w:marRight w:val="0"/>
      <w:marTop w:val="0"/>
      <w:marBottom w:val="0"/>
      <w:divBdr>
        <w:top w:val="none" w:sz="0" w:space="0" w:color="auto"/>
        <w:left w:val="none" w:sz="0" w:space="0" w:color="auto"/>
        <w:bottom w:val="none" w:sz="0" w:space="0" w:color="auto"/>
        <w:right w:val="none" w:sz="0" w:space="0" w:color="auto"/>
      </w:divBdr>
    </w:div>
    <w:div w:id="407456931">
      <w:bodyDiv w:val="1"/>
      <w:marLeft w:val="0"/>
      <w:marRight w:val="0"/>
      <w:marTop w:val="0"/>
      <w:marBottom w:val="0"/>
      <w:divBdr>
        <w:top w:val="none" w:sz="0" w:space="0" w:color="auto"/>
        <w:left w:val="none" w:sz="0" w:space="0" w:color="auto"/>
        <w:bottom w:val="none" w:sz="0" w:space="0" w:color="auto"/>
        <w:right w:val="none" w:sz="0" w:space="0" w:color="auto"/>
      </w:divBdr>
    </w:div>
    <w:div w:id="407504600">
      <w:bodyDiv w:val="1"/>
      <w:marLeft w:val="0"/>
      <w:marRight w:val="0"/>
      <w:marTop w:val="0"/>
      <w:marBottom w:val="0"/>
      <w:divBdr>
        <w:top w:val="none" w:sz="0" w:space="0" w:color="auto"/>
        <w:left w:val="none" w:sz="0" w:space="0" w:color="auto"/>
        <w:bottom w:val="none" w:sz="0" w:space="0" w:color="auto"/>
        <w:right w:val="none" w:sz="0" w:space="0" w:color="auto"/>
      </w:divBdr>
    </w:div>
    <w:div w:id="408190098">
      <w:bodyDiv w:val="1"/>
      <w:marLeft w:val="0"/>
      <w:marRight w:val="0"/>
      <w:marTop w:val="0"/>
      <w:marBottom w:val="0"/>
      <w:divBdr>
        <w:top w:val="none" w:sz="0" w:space="0" w:color="auto"/>
        <w:left w:val="none" w:sz="0" w:space="0" w:color="auto"/>
        <w:bottom w:val="none" w:sz="0" w:space="0" w:color="auto"/>
        <w:right w:val="none" w:sz="0" w:space="0" w:color="auto"/>
      </w:divBdr>
      <w:divsChild>
        <w:div w:id="745150256">
          <w:marLeft w:val="27"/>
          <w:marRight w:val="27"/>
          <w:marTop w:val="27"/>
          <w:marBottom w:val="27"/>
          <w:divBdr>
            <w:top w:val="single" w:sz="6" w:space="1" w:color="999999"/>
            <w:left w:val="single" w:sz="6" w:space="1" w:color="999999"/>
            <w:bottom w:val="single" w:sz="6" w:space="1" w:color="999999"/>
            <w:right w:val="single" w:sz="6" w:space="1" w:color="999999"/>
          </w:divBdr>
          <w:divsChild>
            <w:div w:id="85041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381586">
      <w:bodyDiv w:val="1"/>
      <w:marLeft w:val="0"/>
      <w:marRight w:val="0"/>
      <w:marTop w:val="0"/>
      <w:marBottom w:val="0"/>
      <w:divBdr>
        <w:top w:val="none" w:sz="0" w:space="0" w:color="auto"/>
        <w:left w:val="none" w:sz="0" w:space="0" w:color="auto"/>
        <w:bottom w:val="none" w:sz="0" w:space="0" w:color="auto"/>
        <w:right w:val="none" w:sz="0" w:space="0" w:color="auto"/>
      </w:divBdr>
    </w:div>
    <w:div w:id="408387306">
      <w:bodyDiv w:val="1"/>
      <w:marLeft w:val="0"/>
      <w:marRight w:val="0"/>
      <w:marTop w:val="0"/>
      <w:marBottom w:val="0"/>
      <w:divBdr>
        <w:top w:val="none" w:sz="0" w:space="0" w:color="auto"/>
        <w:left w:val="none" w:sz="0" w:space="0" w:color="auto"/>
        <w:bottom w:val="none" w:sz="0" w:space="0" w:color="auto"/>
        <w:right w:val="none" w:sz="0" w:space="0" w:color="auto"/>
      </w:divBdr>
    </w:div>
    <w:div w:id="408618259">
      <w:bodyDiv w:val="1"/>
      <w:marLeft w:val="0"/>
      <w:marRight w:val="0"/>
      <w:marTop w:val="0"/>
      <w:marBottom w:val="0"/>
      <w:divBdr>
        <w:top w:val="none" w:sz="0" w:space="0" w:color="auto"/>
        <w:left w:val="none" w:sz="0" w:space="0" w:color="auto"/>
        <w:bottom w:val="none" w:sz="0" w:space="0" w:color="auto"/>
        <w:right w:val="none" w:sz="0" w:space="0" w:color="auto"/>
      </w:divBdr>
    </w:div>
    <w:div w:id="408890521">
      <w:bodyDiv w:val="1"/>
      <w:marLeft w:val="0"/>
      <w:marRight w:val="0"/>
      <w:marTop w:val="0"/>
      <w:marBottom w:val="0"/>
      <w:divBdr>
        <w:top w:val="none" w:sz="0" w:space="0" w:color="auto"/>
        <w:left w:val="none" w:sz="0" w:space="0" w:color="auto"/>
        <w:bottom w:val="none" w:sz="0" w:space="0" w:color="auto"/>
        <w:right w:val="none" w:sz="0" w:space="0" w:color="auto"/>
      </w:divBdr>
    </w:div>
    <w:div w:id="408969185">
      <w:bodyDiv w:val="1"/>
      <w:marLeft w:val="0"/>
      <w:marRight w:val="0"/>
      <w:marTop w:val="0"/>
      <w:marBottom w:val="0"/>
      <w:divBdr>
        <w:top w:val="none" w:sz="0" w:space="0" w:color="auto"/>
        <w:left w:val="none" w:sz="0" w:space="0" w:color="auto"/>
        <w:bottom w:val="none" w:sz="0" w:space="0" w:color="auto"/>
        <w:right w:val="none" w:sz="0" w:space="0" w:color="auto"/>
      </w:divBdr>
    </w:div>
    <w:div w:id="409010188">
      <w:bodyDiv w:val="1"/>
      <w:marLeft w:val="0"/>
      <w:marRight w:val="0"/>
      <w:marTop w:val="0"/>
      <w:marBottom w:val="0"/>
      <w:divBdr>
        <w:top w:val="none" w:sz="0" w:space="0" w:color="auto"/>
        <w:left w:val="none" w:sz="0" w:space="0" w:color="auto"/>
        <w:bottom w:val="none" w:sz="0" w:space="0" w:color="auto"/>
        <w:right w:val="none" w:sz="0" w:space="0" w:color="auto"/>
      </w:divBdr>
    </w:div>
    <w:div w:id="409161469">
      <w:bodyDiv w:val="1"/>
      <w:marLeft w:val="0"/>
      <w:marRight w:val="0"/>
      <w:marTop w:val="0"/>
      <w:marBottom w:val="0"/>
      <w:divBdr>
        <w:top w:val="none" w:sz="0" w:space="0" w:color="auto"/>
        <w:left w:val="none" w:sz="0" w:space="0" w:color="auto"/>
        <w:bottom w:val="none" w:sz="0" w:space="0" w:color="auto"/>
        <w:right w:val="none" w:sz="0" w:space="0" w:color="auto"/>
      </w:divBdr>
    </w:div>
    <w:div w:id="409470357">
      <w:bodyDiv w:val="1"/>
      <w:marLeft w:val="0"/>
      <w:marRight w:val="0"/>
      <w:marTop w:val="0"/>
      <w:marBottom w:val="0"/>
      <w:divBdr>
        <w:top w:val="none" w:sz="0" w:space="0" w:color="auto"/>
        <w:left w:val="none" w:sz="0" w:space="0" w:color="auto"/>
        <w:bottom w:val="none" w:sz="0" w:space="0" w:color="auto"/>
        <w:right w:val="none" w:sz="0" w:space="0" w:color="auto"/>
      </w:divBdr>
    </w:div>
    <w:div w:id="409499335">
      <w:bodyDiv w:val="1"/>
      <w:marLeft w:val="0"/>
      <w:marRight w:val="0"/>
      <w:marTop w:val="0"/>
      <w:marBottom w:val="0"/>
      <w:divBdr>
        <w:top w:val="none" w:sz="0" w:space="0" w:color="auto"/>
        <w:left w:val="none" w:sz="0" w:space="0" w:color="auto"/>
        <w:bottom w:val="none" w:sz="0" w:space="0" w:color="auto"/>
        <w:right w:val="none" w:sz="0" w:space="0" w:color="auto"/>
      </w:divBdr>
    </w:div>
    <w:div w:id="409543022">
      <w:bodyDiv w:val="1"/>
      <w:marLeft w:val="0"/>
      <w:marRight w:val="0"/>
      <w:marTop w:val="0"/>
      <w:marBottom w:val="0"/>
      <w:divBdr>
        <w:top w:val="none" w:sz="0" w:space="0" w:color="auto"/>
        <w:left w:val="none" w:sz="0" w:space="0" w:color="auto"/>
        <w:bottom w:val="none" w:sz="0" w:space="0" w:color="auto"/>
        <w:right w:val="none" w:sz="0" w:space="0" w:color="auto"/>
      </w:divBdr>
    </w:div>
    <w:div w:id="409546830">
      <w:bodyDiv w:val="1"/>
      <w:marLeft w:val="0"/>
      <w:marRight w:val="0"/>
      <w:marTop w:val="0"/>
      <w:marBottom w:val="0"/>
      <w:divBdr>
        <w:top w:val="none" w:sz="0" w:space="0" w:color="auto"/>
        <w:left w:val="none" w:sz="0" w:space="0" w:color="auto"/>
        <w:bottom w:val="none" w:sz="0" w:space="0" w:color="auto"/>
        <w:right w:val="none" w:sz="0" w:space="0" w:color="auto"/>
      </w:divBdr>
    </w:div>
    <w:div w:id="409692803">
      <w:bodyDiv w:val="1"/>
      <w:marLeft w:val="0"/>
      <w:marRight w:val="0"/>
      <w:marTop w:val="0"/>
      <w:marBottom w:val="0"/>
      <w:divBdr>
        <w:top w:val="none" w:sz="0" w:space="0" w:color="auto"/>
        <w:left w:val="none" w:sz="0" w:space="0" w:color="auto"/>
        <w:bottom w:val="none" w:sz="0" w:space="0" w:color="auto"/>
        <w:right w:val="none" w:sz="0" w:space="0" w:color="auto"/>
      </w:divBdr>
    </w:div>
    <w:div w:id="409887431">
      <w:bodyDiv w:val="1"/>
      <w:marLeft w:val="0"/>
      <w:marRight w:val="0"/>
      <w:marTop w:val="0"/>
      <w:marBottom w:val="0"/>
      <w:divBdr>
        <w:top w:val="none" w:sz="0" w:space="0" w:color="auto"/>
        <w:left w:val="none" w:sz="0" w:space="0" w:color="auto"/>
        <w:bottom w:val="none" w:sz="0" w:space="0" w:color="auto"/>
        <w:right w:val="none" w:sz="0" w:space="0" w:color="auto"/>
      </w:divBdr>
    </w:div>
    <w:div w:id="409891769">
      <w:bodyDiv w:val="1"/>
      <w:marLeft w:val="0"/>
      <w:marRight w:val="0"/>
      <w:marTop w:val="0"/>
      <w:marBottom w:val="0"/>
      <w:divBdr>
        <w:top w:val="none" w:sz="0" w:space="0" w:color="auto"/>
        <w:left w:val="none" w:sz="0" w:space="0" w:color="auto"/>
        <w:bottom w:val="none" w:sz="0" w:space="0" w:color="auto"/>
        <w:right w:val="none" w:sz="0" w:space="0" w:color="auto"/>
      </w:divBdr>
    </w:div>
    <w:div w:id="409927726">
      <w:bodyDiv w:val="1"/>
      <w:marLeft w:val="0"/>
      <w:marRight w:val="0"/>
      <w:marTop w:val="0"/>
      <w:marBottom w:val="0"/>
      <w:divBdr>
        <w:top w:val="none" w:sz="0" w:space="0" w:color="auto"/>
        <w:left w:val="none" w:sz="0" w:space="0" w:color="auto"/>
        <w:bottom w:val="none" w:sz="0" w:space="0" w:color="auto"/>
        <w:right w:val="none" w:sz="0" w:space="0" w:color="auto"/>
      </w:divBdr>
    </w:div>
    <w:div w:id="409928273">
      <w:bodyDiv w:val="1"/>
      <w:marLeft w:val="0"/>
      <w:marRight w:val="0"/>
      <w:marTop w:val="0"/>
      <w:marBottom w:val="0"/>
      <w:divBdr>
        <w:top w:val="none" w:sz="0" w:space="0" w:color="auto"/>
        <w:left w:val="none" w:sz="0" w:space="0" w:color="auto"/>
        <w:bottom w:val="none" w:sz="0" w:space="0" w:color="auto"/>
        <w:right w:val="none" w:sz="0" w:space="0" w:color="auto"/>
      </w:divBdr>
    </w:div>
    <w:div w:id="410272791">
      <w:bodyDiv w:val="1"/>
      <w:marLeft w:val="0"/>
      <w:marRight w:val="0"/>
      <w:marTop w:val="0"/>
      <w:marBottom w:val="0"/>
      <w:divBdr>
        <w:top w:val="none" w:sz="0" w:space="0" w:color="auto"/>
        <w:left w:val="none" w:sz="0" w:space="0" w:color="auto"/>
        <w:bottom w:val="none" w:sz="0" w:space="0" w:color="auto"/>
        <w:right w:val="none" w:sz="0" w:space="0" w:color="auto"/>
      </w:divBdr>
    </w:div>
    <w:div w:id="410277665">
      <w:bodyDiv w:val="1"/>
      <w:marLeft w:val="0"/>
      <w:marRight w:val="0"/>
      <w:marTop w:val="0"/>
      <w:marBottom w:val="0"/>
      <w:divBdr>
        <w:top w:val="none" w:sz="0" w:space="0" w:color="auto"/>
        <w:left w:val="none" w:sz="0" w:space="0" w:color="auto"/>
        <w:bottom w:val="none" w:sz="0" w:space="0" w:color="auto"/>
        <w:right w:val="none" w:sz="0" w:space="0" w:color="auto"/>
      </w:divBdr>
    </w:div>
    <w:div w:id="410398617">
      <w:bodyDiv w:val="1"/>
      <w:marLeft w:val="0"/>
      <w:marRight w:val="0"/>
      <w:marTop w:val="0"/>
      <w:marBottom w:val="0"/>
      <w:divBdr>
        <w:top w:val="none" w:sz="0" w:space="0" w:color="auto"/>
        <w:left w:val="none" w:sz="0" w:space="0" w:color="auto"/>
        <w:bottom w:val="none" w:sz="0" w:space="0" w:color="auto"/>
        <w:right w:val="none" w:sz="0" w:space="0" w:color="auto"/>
      </w:divBdr>
    </w:div>
    <w:div w:id="410850898">
      <w:bodyDiv w:val="1"/>
      <w:marLeft w:val="0"/>
      <w:marRight w:val="0"/>
      <w:marTop w:val="0"/>
      <w:marBottom w:val="0"/>
      <w:divBdr>
        <w:top w:val="none" w:sz="0" w:space="0" w:color="auto"/>
        <w:left w:val="none" w:sz="0" w:space="0" w:color="auto"/>
        <w:bottom w:val="none" w:sz="0" w:space="0" w:color="auto"/>
        <w:right w:val="none" w:sz="0" w:space="0" w:color="auto"/>
      </w:divBdr>
    </w:div>
    <w:div w:id="410932480">
      <w:bodyDiv w:val="1"/>
      <w:marLeft w:val="0"/>
      <w:marRight w:val="0"/>
      <w:marTop w:val="0"/>
      <w:marBottom w:val="0"/>
      <w:divBdr>
        <w:top w:val="none" w:sz="0" w:space="0" w:color="auto"/>
        <w:left w:val="none" w:sz="0" w:space="0" w:color="auto"/>
        <w:bottom w:val="none" w:sz="0" w:space="0" w:color="auto"/>
        <w:right w:val="none" w:sz="0" w:space="0" w:color="auto"/>
      </w:divBdr>
    </w:div>
    <w:div w:id="410934833">
      <w:bodyDiv w:val="1"/>
      <w:marLeft w:val="0"/>
      <w:marRight w:val="0"/>
      <w:marTop w:val="0"/>
      <w:marBottom w:val="0"/>
      <w:divBdr>
        <w:top w:val="none" w:sz="0" w:space="0" w:color="auto"/>
        <w:left w:val="none" w:sz="0" w:space="0" w:color="auto"/>
        <w:bottom w:val="none" w:sz="0" w:space="0" w:color="auto"/>
        <w:right w:val="none" w:sz="0" w:space="0" w:color="auto"/>
      </w:divBdr>
    </w:div>
    <w:div w:id="410935915">
      <w:bodyDiv w:val="1"/>
      <w:marLeft w:val="0"/>
      <w:marRight w:val="0"/>
      <w:marTop w:val="0"/>
      <w:marBottom w:val="0"/>
      <w:divBdr>
        <w:top w:val="none" w:sz="0" w:space="0" w:color="auto"/>
        <w:left w:val="none" w:sz="0" w:space="0" w:color="auto"/>
        <w:bottom w:val="none" w:sz="0" w:space="0" w:color="auto"/>
        <w:right w:val="none" w:sz="0" w:space="0" w:color="auto"/>
      </w:divBdr>
    </w:div>
    <w:div w:id="411127129">
      <w:bodyDiv w:val="1"/>
      <w:marLeft w:val="0"/>
      <w:marRight w:val="0"/>
      <w:marTop w:val="0"/>
      <w:marBottom w:val="0"/>
      <w:divBdr>
        <w:top w:val="none" w:sz="0" w:space="0" w:color="auto"/>
        <w:left w:val="none" w:sz="0" w:space="0" w:color="auto"/>
        <w:bottom w:val="none" w:sz="0" w:space="0" w:color="auto"/>
        <w:right w:val="none" w:sz="0" w:space="0" w:color="auto"/>
      </w:divBdr>
    </w:div>
    <w:div w:id="411313771">
      <w:bodyDiv w:val="1"/>
      <w:marLeft w:val="0"/>
      <w:marRight w:val="0"/>
      <w:marTop w:val="0"/>
      <w:marBottom w:val="0"/>
      <w:divBdr>
        <w:top w:val="none" w:sz="0" w:space="0" w:color="auto"/>
        <w:left w:val="none" w:sz="0" w:space="0" w:color="auto"/>
        <w:bottom w:val="none" w:sz="0" w:space="0" w:color="auto"/>
        <w:right w:val="none" w:sz="0" w:space="0" w:color="auto"/>
      </w:divBdr>
    </w:div>
    <w:div w:id="411855259">
      <w:bodyDiv w:val="1"/>
      <w:marLeft w:val="0"/>
      <w:marRight w:val="0"/>
      <w:marTop w:val="0"/>
      <w:marBottom w:val="0"/>
      <w:divBdr>
        <w:top w:val="none" w:sz="0" w:space="0" w:color="auto"/>
        <w:left w:val="none" w:sz="0" w:space="0" w:color="auto"/>
        <w:bottom w:val="none" w:sz="0" w:space="0" w:color="auto"/>
        <w:right w:val="none" w:sz="0" w:space="0" w:color="auto"/>
      </w:divBdr>
    </w:div>
    <w:div w:id="412044064">
      <w:bodyDiv w:val="1"/>
      <w:marLeft w:val="0"/>
      <w:marRight w:val="0"/>
      <w:marTop w:val="0"/>
      <w:marBottom w:val="0"/>
      <w:divBdr>
        <w:top w:val="none" w:sz="0" w:space="0" w:color="auto"/>
        <w:left w:val="none" w:sz="0" w:space="0" w:color="auto"/>
        <w:bottom w:val="none" w:sz="0" w:space="0" w:color="auto"/>
        <w:right w:val="none" w:sz="0" w:space="0" w:color="auto"/>
      </w:divBdr>
    </w:div>
    <w:div w:id="412052121">
      <w:bodyDiv w:val="1"/>
      <w:marLeft w:val="0"/>
      <w:marRight w:val="0"/>
      <w:marTop w:val="0"/>
      <w:marBottom w:val="0"/>
      <w:divBdr>
        <w:top w:val="none" w:sz="0" w:space="0" w:color="auto"/>
        <w:left w:val="none" w:sz="0" w:space="0" w:color="auto"/>
        <w:bottom w:val="none" w:sz="0" w:space="0" w:color="auto"/>
        <w:right w:val="none" w:sz="0" w:space="0" w:color="auto"/>
      </w:divBdr>
    </w:div>
    <w:div w:id="412119363">
      <w:bodyDiv w:val="1"/>
      <w:marLeft w:val="0"/>
      <w:marRight w:val="0"/>
      <w:marTop w:val="0"/>
      <w:marBottom w:val="0"/>
      <w:divBdr>
        <w:top w:val="none" w:sz="0" w:space="0" w:color="auto"/>
        <w:left w:val="none" w:sz="0" w:space="0" w:color="auto"/>
        <w:bottom w:val="none" w:sz="0" w:space="0" w:color="auto"/>
        <w:right w:val="none" w:sz="0" w:space="0" w:color="auto"/>
      </w:divBdr>
    </w:div>
    <w:div w:id="412168641">
      <w:bodyDiv w:val="1"/>
      <w:marLeft w:val="0"/>
      <w:marRight w:val="0"/>
      <w:marTop w:val="0"/>
      <w:marBottom w:val="0"/>
      <w:divBdr>
        <w:top w:val="none" w:sz="0" w:space="0" w:color="auto"/>
        <w:left w:val="none" w:sz="0" w:space="0" w:color="auto"/>
        <w:bottom w:val="none" w:sz="0" w:space="0" w:color="auto"/>
        <w:right w:val="none" w:sz="0" w:space="0" w:color="auto"/>
      </w:divBdr>
    </w:div>
    <w:div w:id="412512636">
      <w:bodyDiv w:val="1"/>
      <w:marLeft w:val="0"/>
      <w:marRight w:val="0"/>
      <w:marTop w:val="0"/>
      <w:marBottom w:val="0"/>
      <w:divBdr>
        <w:top w:val="none" w:sz="0" w:space="0" w:color="auto"/>
        <w:left w:val="none" w:sz="0" w:space="0" w:color="auto"/>
        <w:bottom w:val="none" w:sz="0" w:space="0" w:color="auto"/>
        <w:right w:val="none" w:sz="0" w:space="0" w:color="auto"/>
      </w:divBdr>
    </w:div>
    <w:div w:id="412748554">
      <w:bodyDiv w:val="1"/>
      <w:marLeft w:val="0"/>
      <w:marRight w:val="0"/>
      <w:marTop w:val="0"/>
      <w:marBottom w:val="0"/>
      <w:divBdr>
        <w:top w:val="none" w:sz="0" w:space="0" w:color="auto"/>
        <w:left w:val="none" w:sz="0" w:space="0" w:color="auto"/>
        <w:bottom w:val="none" w:sz="0" w:space="0" w:color="auto"/>
        <w:right w:val="none" w:sz="0" w:space="0" w:color="auto"/>
      </w:divBdr>
    </w:div>
    <w:div w:id="412817516">
      <w:bodyDiv w:val="1"/>
      <w:marLeft w:val="0"/>
      <w:marRight w:val="0"/>
      <w:marTop w:val="0"/>
      <w:marBottom w:val="0"/>
      <w:divBdr>
        <w:top w:val="none" w:sz="0" w:space="0" w:color="auto"/>
        <w:left w:val="none" w:sz="0" w:space="0" w:color="auto"/>
        <w:bottom w:val="none" w:sz="0" w:space="0" w:color="auto"/>
        <w:right w:val="none" w:sz="0" w:space="0" w:color="auto"/>
      </w:divBdr>
    </w:div>
    <w:div w:id="412820566">
      <w:bodyDiv w:val="1"/>
      <w:marLeft w:val="0"/>
      <w:marRight w:val="0"/>
      <w:marTop w:val="0"/>
      <w:marBottom w:val="0"/>
      <w:divBdr>
        <w:top w:val="none" w:sz="0" w:space="0" w:color="auto"/>
        <w:left w:val="none" w:sz="0" w:space="0" w:color="auto"/>
        <w:bottom w:val="none" w:sz="0" w:space="0" w:color="auto"/>
        <w:right w:val="none" w:sz="0" w:space="0" w:color="auto"/>
      </w:divBdr>
    </w:div>
    <w:div w:id="412942576">
      <w:bodyDiv w:val="1"/>
      <w:marLeft w:val="0"/>
      <w:marRight w:val="0"/>
      <w:marTop w:val="0"/>
      <w:marBottom w:val="0"/>
      <w:divBdr>
        <w:top w:val="none" w:sz="0" w:space="0" w:color="auto"/>
        <w:left w:val="none" w:sz="0" w:space="0" w:color="auto"/>
        <w:bottom w:val="none" w:sz="0" w:space="0" w:color="auto"/>
        <w:right w:val="none" w:sz="0" w:space="0" w:color="auto"/>
      </w:divBdr>
    </w:div>
    <w:div w:id="413089147">
      <w:bodyDiv w:val="1"/>
      <w:marLeft w:val="0"/>
      <w:marRight w:val="0"/>
      <w:marTop w:val="0"/>
      <w:marBottom w:val="0"/>
      <w:divBdr>
        <w:top w:val="none" w:sz="0" w:space="0" w:color="auto"/>
        <w:left w:val="none" w:sz="0" w:space="0" w:color="auto"/>
        <w:bottom w:val="none" w:sz="0" w:space="0" w:color="auto"/>
        <w:right w:val="none" w:sz="0" w:space="0" w:color="auto"/>
      </w:divBdr>
    </w:div>
    <w:div w:id="413208252">
      <w:bodyDiv w:val="1"/>
      <w:marLeft w:val="0"/>
      <w:marRight w:val="0"/>
      <w:marTop w:val="0"/>
      <w:marBottom w:val="0"/>
      <w:divBdr>
        <w:top w:val="none" w:sz="0" w:space="0" w:color="auto"/>
        <w:left w:val="none" w:sz="0" w:space="0" w:color="auto"/>
        <w:bottom w:val="none" w:sz="0" w:space="0" w:color="auto"/>
        <w:right w:val="none" w:sz="0" w:space="0" w:color="auto"/>
      </w:divBdr>
    </w:div>
    <w:div w:id="413283991">
      <w:bodyDiv w:val="1"/>
      <w:marLeft w:val="0"/>
      <w:marRight w:val="0"/>
      <w:marTop w:val="0"/>
      <w:marBottom w:val="0"/>
      <w:divBdr>
        <w:top w:val="none" w:sz="0" w:space="0" w:color="auto"/>
        <w:left w:val="none" w:sz="0" w:space="0" w:color="auto"/>
        <w:bottom w:val="none" w:sz="0" w:space="0" w:color="auto"/>
        <w:right w:val="none" w:sz="0" w:space="0" w:color="auto"/>
      </w:divBdr>
    </w:div>
    <w:div w:id="413481394">
      <w:bodyDiv w:val="1"/>
      <w:marLeft w:val="0"/>
      <w:marRight w:val="0"/>
      <w:marTop w:val="0"/>
      <w:marBottom w:val="0"/>
      <w:divBdr>
        <w:top w:val="none" w:sz="0" w:space="0" w:color="auto"/>
        <w:left w:val="none" w:sz="0" w:space="0" w:color="auto"/>
        <w:bottom w:val="none" w:sz="0" w:space="0" w:color="auto"/>
        <w:right w:val="none" w:sz="0" w:space="0" w:color="auto"/>
      </w:divBdr>
    </w:div>
    <w:div w:id="413598603">
      <w:bodyDiv w:val="1"/>
      <w:marLeft w:val="0"/>
      <w:marRight w:val="0"/>
      <w:marTop w:val="0"/>
      <w:marBottom w:val="0"/>
      <w:divBdr>
        <w:top w:val="none" w:sz="0" w:space="0" w:color="auto"/>
        <w:left w:val="none" w:sz="0" w:space="0" w:color="auto"/>
        <w:bottom w:val="none" w:sz="0" w:space="0" w:color="auto"/>
        <w:right w:val="none" w:sz="0" w:space="0" w:color="auto"/>
      </w:divBdr>
    </w:div>
    <w:div w:id="413747267">
      <w:bodyDiv w:val="1"/>
      <w:marLeft w:val="0"/>
      <w:marRight w:val="0"/>
      <w:marTop w:val="0"/>
      <w:marBottom w:val="0"/>
      <w:divBdr>
        <w:top w:val="none" w:sz="0" w:space="0" w:color="auto"/>
        <w:left w:val="none" w:sz="0" w:space="0" w:color="auto"/>
        <w:bottom w:val="none" w:sz="0" w:space="0" w:color="auto"/>
        <w:right w:val="none" w:sz="0" w:space="0" w:color="auto"/>
      </w:divBdr>
    </w:div>
    <w:div w:id="413747825">
      <w:bodyDiv w:val="1"/>
      <w:marLeft w:val="0"/>
      <w:marRight w:val="0"/>
      <w:marTop w:val="0"/>
      <w:marBottom w:val="0"/>
      <w:divBdr>
        <w:top w:val="none" w:sz="0" w:space="0" w:color="auto"/>
        <w:left w:val="none" w:sz="0" w:space="0" w:color="auto"/>
        <w:bottom w:val="none" w:sz="0" w:space="0" w:color="auto"/>
        <w:right w:val="none" w:sz="0" w:space="0" w:color="auto"/>
      </w:divBdr>
    </w:div>
    <w:div w:id="413817954">
      <w:bodyDiv w:val="1"/>
      <w:marLeft w:val="0"/>
      <w:marRight w:val="0"/>
      <w:marTop w:val="0"/>
      <w:marBottom w:val="0"/>
      <w:divBdr>
        <w:top w:val="none" w:sz="0" w:space="0" w:color="auto"/>
        <w:left w:val="none" w:sz="0" w:space="0" w:color="auto"/>
        <w:bottom w:val="none" w:sz="0" w:space="0" w:color="auto"/>
        <w:right w:val="none" w:sz="0" w:space="0" w:color="auto"/>
      </w:divBdr>
    </w:div>
    <w:div w:id="413942380">
      <w:bodyDiv w:val="1"/>
      <w:marLeft w:val="0"/>
      <w:marRight w:val="0"/>
      <w:marTop w:val="0"/>
      <w:marBottom w:val="0"/>
      <w:divBdr>
        <w:top w:val="none" w:sz="0" w:space="0" w:color="auto"/>
        <w:left w:val="none" w:sz="0" w:space="0" w:color="auto"/>
        <w:bottom w:val="none" w:sz="0" w:space="0" w:color="auto"/>
        <w:right w:val="none" w:sz="0" w:space="0" w:color="auto"/>
      </w:divBdr>
    </w:div>
    <w:div w:id="414131938">
      <w:bodyDiv w:val="1"/>
      <w:marLeft w:val="0"/>
      <w:marRight w:val="0"/>
      <w:marTop w:val="0"/>
      <w:marBottom w:val="0"/>
      <w:divBdr>
        <w:top w:val="none" w:sz="0" w:space="0" w:color="auto"/>
        <w:left w:val="none" w:sz="0" w:space="0" w:color="auto"/>
        <w:bottom w:val="none" w:sz="0" w:space="0" w:color="auto"/>
        <w:right w:val="none" w:sz="0" w:space="0" w:color="auto"/>
      </w:divBdr>
    </w:div>
    <w:div w:id="414134898">
      <w:bodyDiv w:val="1"/>
      <w:marLeft w:val="0"/>
      <w:marRight w:val="0"/>
      <w:marTop w:val="0"/>
      <w:marBottom w:val="0"/>
      <w:divBdr>
        <w:top w:val="none" w:sz="0" w:space="0" w:color="auto"/>
        <w:left w:val="none" w:sz="0" w:space="0" w:color="auto"/>
        <w:bottom w:val="none" w:sz="0" w:space="0" w:color="auto"/>
        <w:right w:val="none" w:sz="0" w:space="0" w:color="auto"/>
      </w:divBdr>
    </w:div>
    <w:div w:id="414136886">
      <w:bodyDiv w:val="1"/>
      <w:marLeft w:val="0"/>
      <w:marRight w:val="0"/>
      <w:marTop w:val="0"/>
      <w:marBottom w:val="0"/>
      <w:divBdr>
        <w:top w:val="none" w:sz="0" w:space="0" w:color="auto"/>
        <w:left w:val="none" w:sz="0" w:space="0" w:color="auto"/>
        <w:bottom w:val="none" w:sz="0" w:space="0" w:color="auto"/>
        <w:right w:val="none" w:sz="0" w:space="0" w:color="auto"/>
      </w:divBdr>
    </w:div>
    <w:div w:id="414326006">
      <w:bodyDiv w:val="1"/>
      <w:marLeft w:val="0"/>
      <w:marRight w:val="0"/>
      <w:marTop w:val="0"/>
      <w:marBottom w:val="0"/>
      <w:divBdr>
        <w:top w:val="none" w:sz="0" w:space="0" w:color="auto"/>
        <w:left w:val="none" w:sz="0" w:space="0" w:color="auto"/>
        <w:bottom w:val="none" w:sz="0" w:space="0" w:color="auto"/>
        <w:right w:val="none" w:sz="0" w:space="0" w:color="auto"/>
      </w:divBdr>
    </w:div>
    <w:div w:id="414400733">
      <w:bodyDiv w:val="1"/>
      <w:marLeft w:val="0"/>
      <w:marRight w:val="0"/>
      <w:marTop w:val="0"/>
      <w:marBottom w:val="0"/>
      <w:divBdr>
        <w:top w:val="none" w:sz="0" w:space="0" w:color="auto"/>
        <w:left w:val="none" w:sz="0" w:space="0" w:color="auto"/>
        <w:bottom w:val="none" w:sz="0" w:space="0" w:color="auto"/>
        <w:right w:val="none" w:sz="0" w:space="0" w:color="auto"/>
      </w:divBdr>
    </w:div>
    <w:div w:id="414590476">
      <w:bodyDiv w:val="1"/>
      <w:marLeft w:val="0"/>
      <w:marRight w:val="0"/>
      <w:marTop w:val="0"/>
      <w:marBottom w:val="0"/>
      <w:divBdr>
        <w:top w:val="none" w:sz="0" w:space="0" w:color="auto"/>
        <w:left w:val="none" w:sz="0" w:space="0" w:color="auto"/>
        <w:bottom w:val="none" w:sz="0" w:space="0" w:color="auto"/>
        <w:right w:val="none" w:sz="0" w:space="0" w:color="auto"/>
      </w:divBdr>
    </w:div>
    <w:div w:id="414666984">
      <w:bodyDiv w:val="1"/>
      <w:marLeft w:val="0"/>
      <w:marRight w:val="0"/>
      <w:marTop w:val="0"/>
      <w:marBottom w:val="0"/>
      <w:divBdr>
        <w:top w:val="none" w:sz="0" w:space="0" w:color="auto"/>
        <w:left w:val="none" w:sz="0" w:space="0" w:color="auto"/>
        <w:bottom w:val="none" w:sz="0" w:space="0" w:color="auto"/>
        <w:right w:val="none" w:sz="0" w:space="0" w:color="auto"/>
      </w:divBdr>
    </w:div>
    <w:div w:id="414712840">
      <w:bodyDiv w:val="1"/>
      <w:marLeft w:val="0"/>
      <w:marRight w:val="0"/>
      <w:marTop w:val="0"/>
      <w:marBottom w:val="0"/>
      <w:divBdr>
        <w:top w:val="none" w:sz="0" w:space="0" w:color="auto"/>
        <w:left w:val="none" w:sz="0" w:space="0" w:color="auto"/>
        <w:bottom w:val="none" w:sz="0" w:space="0" w:color="auto"/>
        <w:right w:val="none" w:sz="0" w:space="0" w:color="auto"/>
      </w:divBdr>
    </w:div>
    <w:div w:id="414744288">
      <w:bodyDiv w:val="1"/>
      <w:marLeft w:val="0"/>
      <w:marRight w:val="0"/>
      <w:marTop w:val="0"/>
      <w:marBottom w:val="0"/>
      <w:divBdr>
        <w:top w:val="none" w:sz="0" w:space="0" w:color="auto"/>
        <w:left w:val="none" w:sz="0" w:space="0" w:color="auto"/>
        <w:bottom w:val="none" w:sz="0" w:space="0" w:color="auto"/>
        <w:right w:val="none" w:sz="0" w:space="0" w:color="auto"/>
      </w:divBdr>
      <w:divsChild>
        <w:div w:id="1025985942">
          <w:marLeft w:val="0"/>
          <w:marRight w:val="0"/>
          <w:marTop w:val="0"/>
          <w:marBottom w:val="0"/>
          <w:divBdr>
            <w:top w:val="none" w:sz="0" w:space="0" w:color="auto"/>
            <w:left w:val="none" w:sz="0" w:space="0" w:color="auto"/>
            <w:bottom w:val="none" w:sz="0" w:space="0" w:color="auto"/>
            <w:right w:val="none" w:sz="0" w:space="0" w:color="auto"/>
          </w:divBdr>
          <w:divsChild>
            <w:div w:id="2125466630">
              <w:marLeft w:val="0"/>
              <w:marRight w:val="0"/>
              <w:marTop w:val="0"/>
              <w:marBottom w:val="0"/>
              <w:divBdr>
                <w:top w:val="none" w:sz="0" w:space="0" w:color="auto"/>
                <w:left w:val="none" w:sz="0" w:space="0" w:color="auto"/>
                <w:bottom w:val="none" w:sz="0" w:space="0" w:color="auto"/>
                <w:right w:val="none" w:sz="0" w:space="0" w:color="auto"/>
              </w:divBdr>
              <w:divsChild>
                <w:div w:id="1329333091">
                  <w:marLeft w:val="0"/>
                  <w:marRight w:val="0"/>
                  <w:marTop w:val="0"/>
                  <w:marBottom w:val="0"/>
                  <w:divBdr>
                    <w:top w:val="none" w:sz="0" w:space="0" w:color="auto"/>
                    <w:left w:val="none" w:sz="0" w:space="0" w:color="auto"/>
                    <w:bottom w:val="none" w:sz="0" w:space="0" w:color="auto"/>
                    <w:right w:val="none" w:sz="0" w:space="0" w:color="auto"/>
                  </w:divBdr>
                  <w:divsChild>
                    <w:div w:id="331954292">
                      <w:marLeft w:val="0"/>
                      <w:marRight w:val="0"/>
                      <w:marTop w:val="0"/>
                      <w:marBottom w:val="0"/>
                      <w:divBdr>
                        <w:top w:val="none" w:sz="0" w:space="0" w:color="auto"/>
                        <w:left w:val="none" w:sz="0" w:space="0" w:color="auto"/>
                        <w:bottom w:val="none" w:sz="0" w:space="0" w:color="auto"/>
                        <w:right w:val="none" w:sz="0" w:space="0" w:color="auto"/>
                      </w:divBdr>
                      <w:divsChild>
                        <w:div w:id="886725936">
                          <w:marLeft w:val="0"/>
                          <w:marRight w:val="0"/>
                          <w:marTop w:val="0"/>
                          <w:marBottom w:val="0"/>
                          <w:divBdr>
                            <w:top w:val="none" w:sz="0" w:space="0" w:color="auto"/>
                            <w:left w:val="none" w:sz="0" w:space="0" w:color="auto"/>
                            <w:bottom w:val="none" w:sz="0" w:space="0" w:color="auto"/>
                            <w:right w:val="none" w:sz="0" w:space="0" w:color="auto"/>
                          </w:divBdr>
                          <w:divsChild>
                            <w:div w:id="1276979064">
                              <w:marLeft w:val="0"/>
                              <w:marRight w:val="0"/>
                              <w:marTop w:val="0"/>
                              <w:marBottom w:val="0"/>
                              <w:divBdr>
                                <w:top w:val="none" w:sz="0" w:space="0" w:color="auto"/>
                                <w:left w:val="none" w:sz="0" w:space="0" w:color="auto"/>
                                <w:bottom w:val="none" w:sz="0" w:space="0" w:color="auto"/>
                                <w:right w:val="none" w:sz="0" w:space="0" w:color="auto"/>
                              </w:divBdr>
                              <w:divsChild>
                                <w:div w:id="1232931302">
                                  <w:marLeft w:val="0"/>
                                  <w:marRight w:val="0"/>
                                  <w:marTop w:val="0"/>
                                  <w:marBottom w:val="0"/>
                                  <w:divBdr>
                                    <w:top w:val="none" w:sz="0" w:space="0" w:color="auto"/>
                                    <w:left w:val="single" w:sz="6" w:space="0" w:color="0B198C"/>
                                    <w:bottom w:val="none" w:sz="0" w:space="0" w:color="auto"/>
                                    <w:right w:val="single" w:sz="6" w:space="0" w:color="0B198C"/>
                                  </w:divBdr>
                                  <w:divsChild>
                                    <w:div w:id="165938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4863068">
      <w:bodyDiv w:val="1"/>
      <w:marLeft w:val="0"/>
      <w:marRight w:val="0"/>
      <w:marTop w:val="0"/>
      <w:marBottom w:val="0"/>
      <w:divBdr>
        <w:top w:val="none" w:sz="0" w:space="0" w:color="auto"/>
        <w:left w:val="none" w:sz="0" w:space="0" w:color="auto"/>
        <w:bottom w:val="none" w:sz="0" w:space="0" w:color="auto"/>
        <w:right w:val="none" w:sz="0" w:space="0" w:color="auto"/>
      </w:divBdr>
    </w:div>
    <w:div w:id="415129530">
      <w:bodyDiv w:val="1"/>
      <w:marLeft w:val="0"/>
      <w:marRight w:val="0"/>
      <w:marTop w:val="0"/>
      <w:marBottom w:val="0"/>
      <w:divBdr>
        <w:top w:val="none" w:sz="0" w:space="0" w:color="auto"/>
        <w:left w:val="none" w:sz="0" w:space="0" w:color="auto"/>
        <w:bottom w:val="none" w:sz="0" w:space="0" w:color="auto"/>
        <w:right w:val="none" w:sz="0" w:space="0" w:color="auto"/>
      </w:divBdr>
    </w:div>
    <w:div w:id="415131069">
      <w:bodyDiv w:val="1"/>
      <w:marLeft w:val="0"/>
      <w:marRight w:val="0"/>
      <w:marTop w:val="0"/>
      <w:marBottom w:val="0"/>
      <w:divBdr>
        <w:top w:val="none" w:sz="0" w:space="0" w:color="auto"/>
        <w:left w:val="none" w:sz="0" w:space="0" w:color="auto"/>
        <w:bottom w:val="none" w:sz="0" w:space="0" w:color="auto"/>
        <w:right w:val="none" w:sz="0" w:space="0" w:color="auto"/>
      </w:divBdr>
    </w:div>
    <w:div w:id="415325919">
      <w:bodyDiv w:val="1"/>
      <w:marLeft w:val="0"/>
      <w:marRight w:val="0"/>
      <w:marTop w:val="0"/>
      <w:marBottom w:val="0"/>
      <w:divBdr>
        <w:top w:val="none" w:sz="0" w:space="0" w:color="auto"/>
        <w:left w:val="none" w:sz="0" w:space="0" w:color="auto"/>
        <w:bottom w:val="none" w:sz="0" w:space="0" w:color="auto"/>
        <w:right w:val="none" w:sz="0" w:space="0" w:color="auto"/>
      </w:divBdr>
    </w:div>
    <w:div w:id="415399042">
      <w:bodyDiv w:val="1"/>
      <w:marLeft w:val="0"/>
      <w:marRight w:val="0"/>
      <w:marTop w:val="0"/>
      <w:marBottom w:val="0"/>
      <w:divBdr>
        <w:top w:val="none" w:sz="0" w:space="0" w:color="auto"/>
        <w:left w:val="none" w:sz="0" w:space="0" w:color="auto"/>
        <w:bottom w:val="none" w:sz="0" w:space="0" w:color="auto"/>
        <w:right w:val="none" w:sz="0" w:space="0" w:color="auto"/>
      </w:divBdr>
    </w:div>
    <w:div w:id="415438536">
      <w:bodyDiv w:val="1"/>
      <w:marLeft w:val="0"/>
      <w:marRight w:val="0"/>
      <w:marTop w:val="0"/>
      <w:marBottom w:val="0"/>
      <w:divBdr>
        <w:top w:val="none" w:sz="0" w:space="0" w:color="auto"/>
        <w:left w:val="none" w:sz="0" w:space="0" w:color="auto"/>
        <w:bottom w:val="none" w:sz="0" w:space="0" w:color="auto"/>
        <w:right w:val="none" w:sz="0" w:space="0" w:color="auto"/>
      </w:divBdr>
    </w:div>
    <w:div w:id="415515717">
      <w:bodyDiv w:val="1"/>
      <w:marLeft w:val="0"/>
      <w:marRight w:val="0"/>
      <w:marTop w:val="0"/>
      <w:marBottom w:val="0"/>
      <w:divBdr>
        <w:top w:val="none" w:sz="0" w:space="0" w:color="auto"/>
        <w:left w:val="none" w:sz="0" w:space="0" w:color="auto"/>
        <w:bottom w:val="none" w:sz="0" w:space="0" w:color="auto"/>
        <w:right w:val="none" w:sz="0" w:space="0" w:color="auto"/>
      </w:divBdr>
    </w:div>
    <w:div w:id="415516278">
      <w:bodyDiv w:val="1"/>
      <w:marLeft w:val="0"/>
      <w:marRight w:val="0"/>
      <w:marTop w:val="0"/>
      <w:marBottom w:val="0"/>
      <w:divBdr>
        <w:top w:val="none" w:sz="0" w:space="0" w:color="auto"/>
        <w:left w:val="none" w:sz="0" w:space="0" w:color="auto"/>
        <w:bottom w:val="none" w:sz="0" w:space="0" w:color="auto"/>
        <w:right w:val="none" w:sz="0" w:space="0" w:color="auto"/>
      </w:divBdr>
    </w:div>
    <w:div w:id="415517153">
      <w:bodyDiv w:val="1"/>
      <w:marLeft w:val="0"/>
      <w:marRight w:val="0"/>
      <w:marTop w:val="0"/>
      <w:marBottom w:val="0"/>
      <w:divBdr>
        <w:top w:val="none" w:sz="0" w:space="0" w:color="auto"/>
        <w:left w:val="none" w:sz="0" w:space="0" w:color="auto"/>
        <w:bottom w:val="none" w:sz="0" w:space="0" w:color="auto"/>
        <w:right w:val="none" w:sz="0" w:space="0" w:color="auto"/>
      </w:divBdr>
      <w:divsChild>
        <w:div w:id="692263431">
          <w:marLeft w:val="0"/>
          <w:marRight w:val="0"/>
          <w:marTop w:val="0"/>
          <w:marBottom w:val="0"/>
          <w:divBdr>
            <w:top w:val="none" w:sz="0" w:space="0" w:color="auto"/>
            <w:left w:val="none" w:sz="0" w:space="0" w:color="auto"/>
            <w:bottom w:val="none" w:sz="0" w:space="0" w:color="auto"/>
            <w:right w:val="none" w:sz="0" w:space="0" w:color="auto"/>
          </w:divBdr>
          <w:divsChild>
            <w:div w:id="861361262">
              <w:marLeft w:val="0"/>
              <w:marRight w:val="0"/>
              <w:marTop w:val="0"/>
              <w:marBottom w:val="0"/>
              <w:divBdr>
                <w:top w:val="none" w:sz="0" w:space="0" w:color="auto"/>
                <w:left w:val="none" w:sz="0" w:space="0" w:color="auto"/>
                <w:bottom w:val="none" w:sz="0" w:space="0" w:color="auto"/>
                <w:right w:val="none" w:sz="0" w:space="0" w:color="auto"/>
              </w:divBdr>
              <w:divsChild>
                <w:div w:id="1547714105">
                  <w:marLeft w:val="0"/>
                  <w:marRight w:val="0"/>
                  <w:marTop w:val="90"/>
                  <w:marBottom w:val="150"/>
                  <w:divBdr>
                    <w:top w:val="none" w:sz="0" w:space="0" w:color="auto"/>
                    <w:left w:val="none" w:sz="0" w:space="0" w:color="auto"/>
                    <w:bottom w:val="none" w:sz="0" w:space="0" w:color="auto"/>
                    <w:right w:val="none" w:sz="0" w:space="0" w:color="auto"/>
                  </w:divBdr>
                  <w:divsChild>
                    <w:div w:id="1630865474">
                      <w:marLeft w:val="90"/>
                      <w:marRight w:val="0"/>
                      <w:marTop w:val="0"/>
                      <w:marBottom w:val="0"/>
                      <w:divBdr>
                        <w:top w:val="none" w:sz="0" w:space="0" w:color="auto"/>
                        <w:left w:val="none" w:sz="0" w:space="0" w:color="auto"/>
                        <w:bottom w:val="none" w:sz="0" w:space="0" w:color="auto"/>
                        <w:right w:val="none" w:sz="0" w:space="0" w:color="auto"/>
                      </w:divBdr>
                      <w:divsChild>
                        <w:div w:id="932395021">
                          <w:marLeft w:val="0"/>
                          <w:marRight w:val="0"/>
                          <w:marTop w:val="0"/>
                          <w:marBottom w:val="75"/>
                          <w:divBdr>
                            <w:top w:val="none" w:sz="0" w:space="0" w:color="auto"/>
                            <w:left w:val="none" w:sz="0" w:space="0" w:color="auto"/>
                            <w:bottom w:val="none" w:sz="0" w:space="0" w:color="auto"/>
                            <w:right w:val="none" w:sz="0" w:space="0" w:color="auto"/>
                          </w:divBdr>
                          <w:divsChild>
                            <w:div w:id="1906723967">
                              <w:marLeft w:val="0"/>
                              <w:marRight w:val="0"/>
                              <w:marTop w:val="0"/>
                              <w:marBottom w:val="0"/>
                              <w:divBdr>
                                <w:top w:val="none" w:sz="0" w:space="0" w:color="auto"/>
                                <w:left w:val="none" w:sz="0" w:space="0" w:color="auto"/>
                                <w:bottom w:val="none" w:sz="0" w:space="0" w:color="auto"/>
                                <w:right w:val="none" w:sz="0" w:space="0" w:color="auto"/>
                              </w:divBdr>
                              <w:divsChild>
                                <w:div w:id="237791502">
                                  <w:marLeft w:val="0"/>
                                  <w:marRight w:val="0"/>
                                  <w:marTop w:val="0"/>
                                  <w:marBottom w:val="0"/>
                                  <w:divBdr>
                                    <w:top w:val="none" w:sz="0" w:space="0" w:color="auto"/>
                                    <w:left w:val="none" w:sz="0" w:space="0" w:color="auto"/>
                                    <w:bottom w:val="none" w:sz="0" w:space="0" w:color="auto"/>
                                    <w:right w:val="none" w:sz="0" w:space="0" w:color="auto"/>
                                  </w:divBdr>
                                  <w:divsChild>
                                    <w:div w:id="472067312">
                                      <w:marLeft w:val="0"/>
                                      <w:marRight w:val="0"/>
                                      <w:marTop w:val="150"/>
                                      <w:marBottom w:val="150"/>
                                      <w:divBdr>
                                        <w:top w:val="none" w:sz="0" w:space="0" w:color="auto"/>
                                        <w:left w:val="none" w:sz="0" w:space="0" w:color="auto"/>
                                        <w:bottom w:val="none" w:sz="0" w:space="0" w:color="auto"/>
                                        <w:right w:val="none" w:sz="0" w:space="0" w:color="auto"/>
                                      </w:divBdr>
                                      <w:divsChild>
                                        <w:div w:id="12111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5635759">
      <w:bodyDiv w:val="1"/>
      <w:marLeft w:val="0"/>
      <w:marRight w:val="0"/>
      <w:marTop w:val="0"/>
      <w:marBottom w:val="0"/>
      <w:divBdr>
        <w:top w:val="none" w:sz="0" w:space="0" w:color="auto"/>
        <w:left w:val="none" w:sz="0" w:space="0" w:color="auto"/>
        <w:bottom w:val="none" w:sz="0" w:space="0" w:color="auto"/>
        <w:right w:val="none" w:sz="0" w:space="0" w:color="auto"/>
      </w:divBdr>
    </w:div>
    <w:div w:id="415830730">
      <w:bodyDiv w:val="1"/>
      <w:marLeft w:val="0"/>
      <w:marRight w:val="0"/>
      <w:marTop w:val="0"/>
      <w:marBottom w:val="0"/>
      <w:divBdr>
        <w:top w:val="none" w:sz="0" w:space="0" w:color="auto"/>
        <w:left w:val="none" w:sz="0" w:space="0" w:color="auto"/>
        <w:bottom w:val="none" w:sz="0" w:space="0" w:color="auto"/>
        <w:right w:val="none" w:sz="0" w:space="0" w:color="auto"/>
      </w:divBdr>
    </w:div>
    <w:div w:id="415857248">
      <w:bodyDiv w:val="1"/>
      <w:marLeft w:val="0"/>
      <w:marRight w:val="0"/>
      <w:marTop w:val="0"/>
      <w:marBottom w:val="0"/>
      <w:divBdr>
        <w:top w:val="none" w:sz="0" w:space="0" w:color="auto"/>
        <w:left w:val="none" w:sz="0" w:space="0" w:color="auto"/>
        <w:bottom w:val="none" w:sz="0" w:space="0" w:color="auto"/>
        <w:right w:val="none" w:sz="0" w:space="0" w:color="auto"/>
      </w:divBdr>
    </w:div>
    <w:div w:id="416100581">
      <w:bodyDiv w:val="1"/>
      <w:marLeft w:val="0"/>
      <w:marRight w:val="0"/>
      <w:marTop w:val="0"/>
      <w:marBottom w:val="0"/>
      <w:divBdr>
        <w:top w:val="none" w:sz="0" w:space="0" w:color="auto"/>
        <w:left w:val="none" w:sz="0" w:space="0" w:color="auto"/>
        <w:bottom w:val="none" w:sz="0" w:space="0" w:color="auto"/>
        <w:right w:val="none" w:sz="0" w:space="0" w:color="auto"/>
      </w:divBdr>
    </w:div>
    <w:div w:id="416446420">
      <w:bodyDiv w:val="1"/>
      <w:marLeft w:val="0"/>
      <w:marRight w:val="0"/>
      <w:marTop w:val="0"/>
      <w:marBottom w:val="0"/>
      <w:divBdr>
        <w:top w:val="none" w:sz="0" w:space="0" w:color="auto"/>
        <w:left w:val="none" w:sz="0" w:space="0" w:color="auto"/>
        <w:bottom w:val="none" w:sz="0" w:space="0" w:color="auto"/>
        <w:right w:val="none" w:sz="0" w:space="0" w:color="auto"/>
      </w:divBdr>
    </w:div>
    <w:div w:id="416639193">
      <w:bodyDiv w:val="1"/>
      <w:marLeft w:val="0"/>
      <w:marRight w:val="0"/>
      <w:marTop w:val="0"/>
      <w:marBottom w:val="0"/>
      <w:divBdr>
        <w:top w:val="none" w:sz="0" w:space="0" w:color="auto"/>
        <w:left w:val="none" w:sz="0" w:space="0" w:color="auto"/>
        <w:bottom w:val="none" w:sz="0" w:space="0" w:color="auto"/>
        <w:right w:val="none" w:sz="0" w:space="0" w:color="auto"/>
      </w:divBdr>
    </w:div>
    <w:div w:id="416705778">
      <w:bodyDiv w:val="1"/>
      <w:marLeft w:val="0"/>
      <w:marRight w:val="0"/>
      <w:marTop w:val="0"/>
      <w:marBottom w:val="0"/>
      <w:divBdr>
        <w:top w:val="none" w:sz="0" w:space="0" w:color="auto"/>
        <w:left w:val="none" w:sz="0" w:space="0" w:color="auto"/>
        <w:bottom w:val="none" w:sz="0" w:space="0" w:color="auto"/>
        <w:right w:val="none" w:sz="0" w:space="0" w:color="auto"/>
      </w:divBdr>
    </w:div>
    <w:div w:id="417137352">
      <w:bodyDiv w:val="1"/>
      <w:marLeft w:val="0"/>
      <w:marRight w:val="0"/>
      <w:marTop w:val="0"/>
      <w:marBottom w:val="0"/>
      <w:divBdr>
        <w:top w:val="none" w:sz="0" w:space="0" w:color="auto"/>
        <w:left w:val="none" w:sz="0" w:space="0" w:color="auto"/>
        <w:bottom w:val="none" w:sz="0" w:space="0" w:color="auto"/>
        <w:right w:val="none" w:sz="0" w:space="0" w:color="auto"/>
      </w:divBdr>
    </w:div>
    <w:div w:id="417144430">
      <w:bodyDiv w:val="1"/>
      <w:marLeft w:val="0"/>
      <w:marRight w:val="0"/>
      <w:marTop w:val="0"/>
      <w:marBottom w:val="0"/>
      <w:divBdr>
        <w:top w:val="none" w:sz="0" w:space="0" w:color="auto"/>
        <w:left w:val="none" w:sz="0" w:space="0" w:color="auto"/>
        <w:bottom w:val="none" w:sz="0" w:space="0" w:color="auto"/>
        <w:right w:val="none" w:sz="0" w:space="0" w:color="auto"/>
      </w:divBdr>
    </w:div>
    <w:div w:id="417483509">
      <w:bodyDiv w:val="1"/>
      <w:marLeft w:val="0"/>
      <w:marRight w:val="0"/>
      <w:marTop w:val="0"/>
      <w:marBottom w:val="0"/>
      <w:divBdr>
        <w:top w:val="none" w:sz="0" w:space="0" w:color="auto"/>
        <w:left w:val="none" w:sz="0" w:space="0" w:color="auto"/>
        <w:bottom w:val="none" w:sz="0" w:space="0" w:color="auto"/>
        <w:right w:val="none" w:sz="0" w:space="0" w:color="auto"/>
      </w:divBdr>
    </w:div>
    <w:div w:id="417599182">
      <w:bodyDiv w:val="1"/>
      <w:marLeft w:val="0"/>
      <w:marRight w:val="0"/>
      <w:marTop w:val="0"/>
      <w:marBottom w:val="0"/>
      <w:divBdr>
        <w:top w:val="none" w:sz="0" w:space="0" w:color="auto"/>
        <w:left w:val="none" w:sz="0" w:space="0" w:color="auto"/>
        <w:bottom w:val="none" w:sz="0" w:space="0" w:color="auto"/>
        <w:right w:val="none" w:sz="0" w:space="0" w:color="auto"/>
      </w:divBdr>
    </w:div>
    <w:div w:id="417676863">
      <w:bodyDiv w:val="1"/>
      <w:marLeft w:val="0"/>
      <w:marRight w:val="0"/>
      <w:marTop w:val="0"/>
      <w:marBottom w:val="0"/>
      <w:divBdr>
        <w:top w:val="none" w:sz="0" w:space="0" w:color="auto"/>
        <w:left w:val="none" w:sz="0" w:space="0" w:color="auto"/>
        <w:bottom w:val="none" w:sz="0" w:space="0" w:color="auto"/>
        <w:right w:val="none" w:sz="0" w:space="0" w:color="auto"/>
      </w:divBdr>
    </w:div>
    <w:div w:id="417756127">
      <w:bodyDiv w:val="1"/>
      <w:marLeft w:val="0"/>
      <w:marRight w:val="0"/>
      <w:marTop w:val="0"/>
      <w:marBottom w:val="0"/>
      <w:divBdr>
        <w:top w:val="none" w:sz="0" w:space="0" w:color="auto"/>
        <w:left w:val="none" w:sz="0" w:space="0" w:color="auto"/>
        <w:bottom w:val="none" w:sz="0" w:space="0" w:color="auto"/>
        <w:right w:val="none" w:sz="0" w:space="0" w:color="auto"/>
      </w:divBdr>
    </w:div>
    <w:div w:id="418259846">
      <w:bodyDiv w:val="1"/>
      <w:marLeft w:val="0"/>
      <w:marRight w:val="0"/>
      <w:marTop w:val="0"/>
      <w:marBottom w:val="0"/>
      <w:divBdr>
        <w:top w:val="none" w:sz="0" w:space="0" w:color="auto"/>
        <w:left w:val="none" w:sz="0" w:space="0" w:color="auto"/>
        <w:bottom w:val="none" w:sz="0" w:space="0" w:color="auto"/>
        <w:right w:val="none" w:sz="0" w:space="0" w:color="auto"/>
      </w:divBdr>
    </w:div>
    <w:div w:id="418454314">
      <w:bodyDiv w:val="1"/>
      <w:marLeft w:val="0"/>
      <w:marRight w:val="0"/>
      <w:marTop w:val="0"/>
      <w:marBottom w:val="0"/>
      <w:divBdr>
        <w:top w:val="none" w:sz="0" w:space="0" w:color="auto"/>
        <w:left w:val="none" w:sz="0" w:space="0" w:color="auto"/>
        <w:bottom w:val="none" w:sz="0" w:space="0" w:color="auto"/>
        <w:right w:val="none" w:sz="0" w:space="0" w:color="auto"/>
      </w:divBdr>
    </w:div>
    <w:div w:id="418672684">
      <w:bodyDiv w:val="1"/>
      <w:marLeft w:val="0"/>
      <w:marRight w:val="0"/>
      <w:marTop w:val="0"/>
      <w:marBottom w:val="0"/>
      <w:divBdr>
        <w:top w:val="none" w:sz="0" w:space="0" w:color="auto"/>
        <w:left w:val="none" w:sz="0" w:space="0" w:color="auto"/>
        <w:bottom w:val="none" w:sz="0" w:space="0" w:color="auto"/>
        <w:right w:val="none" w:sz="0" w:space="0" w:color="auto"/>
      </w:divBdr>
    </w:div>
    <w:div w:id="418714056">
      <w:bodyDiv w:val="1"/>
      <w:marLeft w:val="0"/>
      <w:marRight w:val="0"/>
      <w:marTop w:val="0"/>
      <w:marBottom w:val="0"/>
      <w:divBdr>
        <w:top w:val="none" w:sz="0" w:space="0" w:color="auto"/>
        <w:left w:val="none" w:sz="0" w:space="0" w:color="auto"/>
        <w:bottom w:val="none" w:sz="0" w:space="0" w:color="auto"/>
        <w:right w:val="none" w:sz="0" w:space="0" w:color="auto"/>
      </w:divBdr>
    </w:div>
    <w:div w:id="418985721">
      <w:bodyDiv w:val="1"/>
      <w:marLeft w:val="0"/>
      <w:marRight w:val="0"/>
      <w:marTop w:val="0"/>
      <w:marBottom w:val="0"/>
      <w:divBdr>
        <w:top w:val="none" w:sz="0" w:space="0" w:color="auto"/>
        <w:left w:val="none" w:sz="0" w:space="0" w:color="auto"/>
        <w:bottom w:val="none" w:sz="0" w:space="0" w:color="auto"/>
        <w:right w:val="none" w:sz="0" w:space="0" w:color="auto"/>
      </w:divBdr>
      <w:divsChild>
        <w:div w:id="1581793799">
          <w:marLeft w:val="0"/>
          <w:marRight w:val="0"/>
          <w:marTop w:val="0"/>
          <w:marBottom w:val="0"/>
          <w:divBdr>
            <w:top w:val="none" w:sz="0" w:space="0" w:color="auto"/>
            <w:left w:val="none" w:sz="0" w:space="0" w:color="auto"/>
            <w:bottom w:val="none" w:sz="0" w:space="0" w:color="auto"/>
            <w:right w:val="none" w:sz="0" w:space="0" w:color="auto"/>
          </w:divBdr>
          <w:divsChild>
            <w:div w:id="1666081554">
              <w:marLeft w:val="0"/>
              <w:marRight w:val="0"/>
              <w:marTop w:val="0"/>
              <w:marBottom w:val="0"/>
              <w:divBdr>
                <w:top w:val="none" w:sz="0" w:space="0" w:color="auto"/>
                <w:left w:val="none" w:sz="0" w:space="0" w:color="auto"/>
                <w:bottom w:val="none" w:sz="0" w:space="0" w:color="auto"/>
                <w:right w:val="none" w:sz="0" w:space="0" w:color="auto"/>
              </w:divBdr>
              <w:divsChild>
                <w:div w:id="1801217090">
                  <w:marLeft w:val="0"/>
                  <w:marRight w:val="0"/>
                  <w:marTop w:val="90"/>
                  <w:marBottom w:val="150"/>
                  <w:divBdr>
                    <w:top w:val="none" w:sz="0" w:space="0" w:color="auto"/>
                    <w:left w:val="none" w:sz="0" w:space="0" w:color="auto"/>
                    <w:bottom w:val="none" w:sz="0" w:space="0" w:color="auto"/>
                    <w:right w:val="none" w:sz="0" w:space="0" w:color="auto"/>
                  </w:divBdr>
                  <w:divsChild>
                    <w:div w:id="1201556168">
                      <w:marLeft w:val="90"/>
                      <w:marRight w:val="0"/>
                      <w:marTop w:val="0"/>
                      <w:marBottom w:val="0"/>
                      <w:divBdr>
                        <w:top w:val="none" w:sz="0" w:space="0" w:color="auto"/>
                        <w:left w:val="none" w:sz="0" w:space="0" w:color="auto"/>
                        <w:bottom w:val="none" w:sz="0" w:space="0" w:color="auto"/>
                        <w:right w:val="none" w:sz="0" w:space="0" w:color="auto"/>
                      </w:divBdr>
                      <w:divsChild>
                        <w:div w:id="1013873244">
                          <w:marLeft w:val="0"/>
                          <w:marRight w:val="0"/>
                          <w:marTop w:val="0"/>
                          <w:marBottom w:val="75"/>
                          <w:divBdr>
                            <w:top w:val="none" w:sz="0" w:space="0" w:color="auto"/>
                            <w:left w:val="none" w:sz="0" w:space="0" w:color="auto"/>
                            <w:bottom w:val="none" w:sz="0" w:space="0" w:color="auto"/>
                            <w:right w:val="none" w:sz="0" w:space="0" w:color="auto"/>
                          </w:divBdr>
                          <w:divsChild>
                            <w:div w:id="1845631850">
                              <w:marLeft w:val="0"/>
                              <w:marRight w:val="0"/>
                              <w:marTop w:val="0"/>
                              <w:marBottom w:val="0"/>
                              <w:divBdr>
                                <w:top w:val="none" w:sz="0" w:space="0" w:color="auto"/>
                                <w:left w:val="none" w:sz="0" w:space="0" w:color="auto"/>
                                <w:bottom w:val="none" w:sz="0" w:space="0" w:color="auto"/>
                                <w:right w:val="none" w:sz="0" w:space="0" w:color="auto"/>
                              </w:divBdr>
                              <w:divsChild>
                                <w:div w:id="402680375">
                                  <w:marLeft w:val="0"/>
                                  <w:marRight w:val="0"/>
                                  <w:marTop w:val="0"/>
                                  <w:marBottom w:val="0"/>
                                  <w:divBdr>
                                    <w:top w:val="none" w:sz="0" w:space="0" w:color="auto"/>
                                    <w:left w:val="none" w:sz="0" w:space="0" w:color="auto"/>
                                    <w:bottom w:val="none" w:sz="0" w:space="0" w:color="auto"/>
                                    <w:right w:val="none" w:sz="0" w:space="0" w:color="auto"/>
                                  </w:divBdr>
                                  <w:divsChild>
                                    <w:div w:id="1864005744">
                                      <w:marLeft w:val="0"/>
                                      <w:marRight w:val="0"/>
                                      <w:marTop w:val="150"/>
                                      <w:marBottom w:val="150"/>
                                      <w:divBdr>
                                        <w:top w:val="none" w:sz="0" w:space="0" w:color="auto"/>
                                        <w:left w:val="none" w:sz="0" w:space="0" w:color="auto"/>
                                        <w:bottom w:val="none" w:sz="0" w:space="0" w:color="auto"/>
                                        <w:right w:val="none" w:sz="0" w:space="0" w:color="auto"/>
                                      </w:divBdr>
                                      <w:divsChild>
                                        <w:div w:id="178788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8987342">
      <w:bodyDiv w:val="1"/>
      <w:marLeft w:val="0"/>
      <w:marRight w:val="0"/>
      <w:marTop w:val="0"/>
      <w:marBottom w:val="0"/>
      <w:divBdr>
        <w:top w:val="none" w:sz="0" w:space="0" w:color="auto"/>
        <w:left w:val="none" w:sz="0" w:space="0" w:color="auto"/>
        <w:bottom w:val="none" w:sz="0" w:space="0" w:color="auto"/>
        <w:right w:val="none" w:sz="0" w:space="0" w:color="auto"/>
      </w:divBdr>
    </w:div>
    <w:div w:id="419106810">
      <w:bodyDiv w:val="1"/>
      <w:marLeft w:val="0"/>
      <w:marRight w:val="0"/>
      <w:marTop w:val="0"/>
      <w:marBottom w:val="0"/>
      <w:divBdr>
        <w:top w:val="none" w:sz="0" w:space="0" w:color="auto"/>
        <w:left w:val="none" w:sz="0" w:space="0" w:color="auto"/>
        <w:bottom w:val="none" w:sz="0" w:space="0" w:color="auto"/>
        <w:right w:val="none" w:sz="0" w:space="0" w:color="auto"/>
      </w:divBdr>
    </w:div>
    <w:div w:id="419251418">
      <w:bodyDiv w:val="1"/>
      <w:marLeft w:val="0"/>
      <w:marRight w:val="0"/>
      <w:marTop w:val="0"/>
      <w:marBottom w:val="0"/>
      <w:divBdr>
        <w:top w:val="none" w:sz="0" w:space="0" w:color="auto"/>
        <w:left w:val="none" w:sz="0" w:space="0" w:color="auto"/>
        <w:bottom w:val="none" w:sz="0" w:space="0" w:color="auto"/>
        <w:right w:val="none" w:sz="0" w:space="0" w:color="auto"/>
      </w:divBdr>
    </w:div>
    <w:div w:id="419301809">
      <w:bodyDiv w:val="1"/>
      <w:marLeft w:val="0"/>
      <w:marRight w:val="0"/>
      <w:marTop w:val="0"/>
      <w:marBottom w:val="0"/>
      <w:divBdr>
        <w:top w:val="none" w:sz="0" w:space="0" w:color="auto"/>
        <w:left w:val="none" w:sz="0" w:space="0" w:color="auto"/>
        <w:bottom w:val="none" w:sz="0" w:space="0" w:color="auto"/>
        <w:right w:val="none" w:sz="0" w:space="0" w:color="auto"/>
      </w:divBdr>
    </w:div>
    <w:div w:id="419330055">
      <w:bodyDiv w:val="1"/>
      <w:marLeft w:val="0"/>
      <w:marRight w:val="0"/>
      <w:marTop w:val="0"/>
      <w:marBottom w:val="0"/>
      <w:divBdr>
        <w:top w:val="none" w:sz="0" w:space="0" w:color="auto"/>
        <w:left w:val="none" w:sz="0" w:space="0" w:color="auto"/>
        <w:bottom w:val="none" w:sz="0" w:space="0" w:color="auto"/>
        <w:right w:val="none" w:sz="0" w:space="0" w:color="auto"/>
      </w:divBdr>
    </w:div>
    <w:div w:id="419446866">
      <w:bodyDiv w:val="1"/>
      <w:marLeft w:val="0"/>
      <w:marRight w:val="0"/>
      <w:marTop w:val="0"/>
      <w:marBottom w:val="0"/>
      <w:divBdr>
        <w:top w:val="none" w:sz="0" w:space="0" w:color="auto"/>
        <w:left w:val="none" w:sz="0" w:space="0" w:color="auto"/>
        <w:bottom w:val="none" w:sz="0" w:space="0" w:color="auto"/>
        <w:right w:val="none" w:sz="0" w:space="0" w:color="auto"/>
      </w:divBdr>
    </w:div>
    <w:div w:id="419525204">
      <w:bodyDiv w:val="1"/>
      <w:marLeft w:val="0"/>
      <w:marRight w:val="0"/>
      <w:marTop w:val="0"/>
      <w:marBottom w:val="0"/>
      <w:divBdr>
        <w:top w:val="none" w:sz="0" w:space="0" w:color="auto"/>
        <w:left w:val="none" w:sz="0" w:space="0" w:color="auto"/>
        <w:bottom w:val="none" w:sz="0" w:space="0" w:color="auto"/>
        <w:right w:val="none" w:sz="0" w:space="0" w:color="auto"/>
      </w:divBdr>
    </w:div>
    <w:div w:id="419571698">
      <w:bodyDiv w:val="1"/>
      <w:marLeft w:val="0"/>
      <w:marRight w:val="0"/>
      <w:marTop w:val="0"/>
      <w:marBottom w:val="0"/>
      <w:divBdr>
        <w:top w:val="none" w:sz="0" w:space="0" w:color="auto"/>
        <w:left w:val="none" w:sz="0" w:space="0" w:color="auto"/>
        <w:bottom w:val="none" w:sz="0" w:space="0" w:color="auto"/>
        <w:right w:val="none" w:sz="0" w:space="0" w:color="auto"/>
      </w:divBdr>
    </w:div>
    <w:div w:id="419638012">
      <w:bodyDiv w:val="1"/>
      <w:marLeft w:val="0"/>
      <w:marRight w:val="0"/>
      <w:marTop w:val="0"/>
      <w:marBottom w:val="0"/>
      <w:divBdr>
        <w:top w:val="none" w:sz="0" w:space="0" w:color="auto"/>
        <w:left w:val="none" w:sz="0" w:space="0" w:color="auto"/>
        <w:bottom w:val="none" w:sz="0" w:space="0" w:color="auto"/>
        <w:right w:val="none" w:sz="0" w:space="0" w:color="auto"/>
      </w:divBdr>
    </w:div>
    <w:div w:id="419645924">
      <w:bodyDiv w:val="1"/>
      <w:marLeft w:val="0"/>
      <w:marRight w:val="0"/>
      <w:marTop w:val="0"/>
      <w:marBottom w:val="0"/>
      <w:divBdr>
        <w:top w:val="none" w:sz="0" w:space="0" w:color="auto"/>
        <w:left w:val="none" w:sz="0" w:space="0" w:color="auto"/>
        <w:bottom w:val="none" w:sz="0" w:space="0" w:color="auto"/>
        <w:right w:val="none" w:sz="0" w:space="0" w:color="auto"/>
      </w:divBdr>
    </w:div>
    <w:div w:id="419720359">
      <w:marLeft w:val="0"/>
      <w:marRight w:val="0"/>
      <w:marTop w:val="0"/>
      <w:marBottom w:val="0"/>
      <w:divBdr>
        <w:top w:val="none" w:sz="0" w:space="0" w:color="auto"/>
        <w:left w:val="none" w:sz="0" w:space="0" w:color="auto"/>
        <w:bottom w:val="none" w:sz="0" w:space="0" w:color="auto"/>
        <w:right w:val="none" w:sz="0" w:space="0" w:color="auto"/>
      </w:divBdr>
      <w:divsChild>
        <w:div w:id="309021698">
          <w:marLeft w:val="0"/>
          <w:marRight w:val="0"/>
          <w:marTop w:val="0"/>
          <w:marBottom w:val="0"/>
          <w:divBdr>
            <w:top w:val="none" w:sz="0" w:space="0" w:color="auto"/>
            <w:left w:val="none" w:sz="0" w:space="0" w:color="auto"/>
            <w:bottom w:val="none" w:sz="0" w:space="0" w:color="auto"/>
            <w:right w:val="none" w:sz="0" w:space="0" w:color="auto"/>
          </w:divBdr>
        </w:div>
      </w:divsChild>
    </w:div>
    <w:div w:id="419760536">
      <w:bodyDiv w:val="1"/>
      <w:marLeft w:val="0"/>
      <w:marRight w:val="0"/>
      <w:marTop w:val="0"/>
      <w:marBottom w:val="0"/>
      <w:divBdr>
        <w:top w:val="none" w:sz="0" w:space="0" w:color="auto"/>
        <w:left w:val="none" w:sz="0" w:space="0" w:color="auto"/>
        <w:bottom w:val="none" w:sz="0" w:space="0" w:color="auto"/>
        <w:right w:val="none" w:sz="0" w:space="0" w:color="auto"/>
      </w:divBdr>
    </w:div>
    <w:div w:id="419788743">
      <w:bodyDiv w:val="1"/>
      <w:marLeft w:val="0"/>
      <w:marRight w:val="0"/>
      <w:marTop w:val="0"/>
      <w:marBottom w:val="0"/>
      <w:divBdr>
        <w:top w:val="none" w:sz="0" w:space="0" w:color="auto"/>
        <w:left w:val="none" w:sz="0" w:space="0" w:color="auto"/>
        <w:bottom w:val="none" w:sz="0" w:space="0" w:color="auto"/>
        <w:right w:val="none" w:sz="0" w:space="0" w:color="auto"/>
      </w:divBdr>
    </w:div>
    <w:div w:id="420183415">
      <w:bodyDiv w:val="1"/>
      <w:marLeft w:val="0"/>
      <w:marRight w:val="0"/>
      <w:marTop w:val="0"/>
      <w:marBottom w:val="0"/>
      <w:divBdr>
        <w:top w:val="none" w:sz="0" w:space="0" w:color="auto"/>
        <w:left w:val="none" w:sz="0" w:space="0" w:color="auto"/>
        <w:bottom w:val="none" w:sz="0" w:space="0" w:color="auto"/>
        <w:right w:val="none" w:sz="0" w:space="0" w:color="auto"/>
      </w:divBdr>
      <w:divsChild>
        <w:div w:id="1822503780">
          <w:marLeft w:val="0"/>
          <w:marRight w:val="0"/>
          <w:marTop w:val="0"/>
          <w:marBottom w:val="0"/>
          <w:divBdr>
            <w:top w:val="none" w:sz="0" w:space="0" w:color="auto"/>
            <w:left w:val="none" w:sz="0" w:space="0" w:color="auto"/>
            <w:bottom w:val="none" w:sz="0" w:space="0" w:color="auto"/>
            <w:right w:val="none" w:sz="0" w:space="0" w:color="auto"/>
          </w:divBdr>
          <w:divsChild>
            <w:div w:id="1330601957">
              <w:marLeft w:val="0"/>
              <w:marRight w:val="0"/>
              <w:marTop w:val="0"/>
              <w:marBottom w:val="0"/>
              <w:divBdr>
                <w:top w:val="none" w:sz="0" w:space="0" w:color="auto"/>
                <w:left w:val="none" w:sz="0" w:space="0" w:color="auto"/>
                <w:bottom w:val="none" w:sz="0" w:space="0" w:color="auto"/>
                <w:right w:val="none" w:sz="0" w:space="0" w:color="auto"/>
              </w:divBdr>
              <w:divsChild>
                <w:div w:id="644093268">
                  <w:marLeft w:val="0"/>
                  <w:marRight w:val="0"/>
                  <w:marTop w:val="0"/>
                  <w:marBottom w:val="0"/>
                  <w:divBdr>
                    <w:top w:val="none" w:sz="0" w:space="0" w:color="auto"/>
                    <w:left w:val="none" w:sz="0" w:space="0" w:color="auto"/>
                    <w:bottom w:val="none" w:sz="0" w:space="0" w:color="auto"/>
                    <w:right w:val="none" w:sz="0" w:space="0" w:color="auto"/>
                  </w:divBdr>
                  <w:divsChild>
                    <w:div w:id="1605650688">
                      <w:marLeft w:val="0"/>
                      <w:marRight w:val="0"/>
                      <w:marTop w:val="0"/>
                      <w:marBottom w:val="0"/>
                      <w:divBdr>
                        <w:top w:val="none" w:sz="0" w:space="0" w:color="auto"/>
                        <w:left w:val="none" w:sz="0" w:space="0" w:color="auto"/>
                        <w:bottom w:val="none" w:sz="0" w:space="0" w:color="auto"/>
                        <w:right w:val="none" w:sz="0" w:space="0" w:color="auto"/>
                      </w:divBdr>
                      <w:divsChild>
                        <w:div w:id="433594830">
                          <w:marLeft w:val="0"/>
                          <w:marRight w:val="0"/>
                          <w:marTop w:val="0"/>
                          <w:marBottom w:val="0"/>
                          <w:divBdr>
                            <w:top w:val="none" w:sz="0" w:space="0" w:color="auto"/>
                            <w:left w:val="none" w:sz="0" w:space="0" w:color="auto"/>
                            <w:bottom w:val="none" w:sz="0" w:space="0" w:color="auto"/>
                            <w:right w:val="none" w:sz="0" w:space="0" w:color="auto"/>
                          </w:divBdr>
                          <w:divsChild>
                            <w:div w:id="600068833">
                              <w:marLeft w:val="0"/>
                              <w:marRight w:val="0"/>
                              <w:marTop w:val="0"/>
                              <w:marBottom w:val="0"/>
                              <w:divBdr>
                                <w:top w:val="none" w:sz="0" w:space="0" w:color="auto"/>
                                <w:left w:val="none" w:sz="0" w:space="0" w:color="auto"/>
                                <w:bottom w:val="none" w:sz="0" w:space="0" w:color="auto"/>
                                <w:right w:val="none" w:sz="0" w:space="0" w:color="auto"/>
                              </w:divBdr>
                              <w:divsChild>
                                <w:div w:id="1748458286">
                                  <w:marLeft w:val="0"/>
                                  <w:marRight w:val="0"/>
                                  <w:marTop w:val="0"/>
                                  <w:marBottom w:val="0"/>
                                  <w:divBdr>
                                    <w:top w:val="single" w:sz="2" w:space="1" w:color="0B198C"/>
                                    <w:left w:val="single" w:sz="6" w:space="0" w:color="0B198C"/>
                                    <w:bottom w:val="single" w:sz="2" w:space="0" w:color="0B198C"/>
                                    <w:right w:val="single" w:sz="6" w:space="0" w:color="0B198C"/>
                                  </w:divBdr>
                                  <w:divsChild>
                                    <w:div w:id="201268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0219915">
      <w:bodyDiv w:val="1"/>
      <w:marLeft w:val="0"/>
      <w:marRight w:val="0"/>
      <w:marTop w:val="0"/>
      <w:marBottom w:val="0"/>
      <w:divBdr>
        <w:top w:val="none" w:sz="0" w:space="0" w:color="auto"/>
        <w:left w:val="none" w:sz="0" w:space="0" w:color="auto"/>
        <w:bottom w:val="none" w:sz="0" w:space="0" w:color="auto"/>
        <w:right w:val="none" w:sz="0" w:space="0" w:color="auto"/>
      </w:divBdr>
    </w:div>
    <w:div w:id="420369279">
      <w:bodyDiv w:val="1"/>
      <w:marLeft w:val="0"/>
      <w:marRight w:val="0"/>
      <w:marTop w:val="0"/>
      <w:marBottom w:val="0"/>
      <w:divBdr>
        <w:top w:val="none" w:sz="0" w:space="0" w:color="auto"/>
        <w:left w:val="none" w:sz="0" w:space="0" w:color="auto"/>
        <w:bottom w:val="none" w:sz="0" w:space="0" w:color="auto"/>
        <w:right w:val="none" w:sz="0" w:space="0" w:color="auto"/>
      </w:divBdr>
    </w:div>
    <w:div w:id="420494417">
      <w:bodyDiv w:val="1"/>
      <w:marLeft w:val="0"/>
      <w:marRight w:val="0"/>
      <w:marTop w:val="0"/>
      <w:marBottom w:val="0"/>
      <w:divBdr>
        <w:top w:val="none" w:sz="0" w:space="0" w:color="auto"/>
        <w:left w:val="none" w:sz="0" w:space="0" w:color="auto"/>
        <w:bottom w:val="none" w:sz="0" w:space="0" w:color="auto"/>
        <w:right w:val="none" w:sz="0" w:space="0" w:color="auto"/>
      </w:divBdr>
    </w:div>
    <w:div w:id="420564813">
      <w:bodyDiv w:val="1"/>
      <w:marLeft w:val="0"/>
      <w:marRight w:val="0"/>
      <w:marTop w:val="0"/>
      <w:marBottom w:val="0"/>
      <w:divBdr>
        <w:top w:val="none" w:sz="0" w:space="0" w:color="auto"/>
        <w:left w:val="none" w:sz="0" w:space="0" w:color="auto"/>
        <w:bottom w:val="none" w:sz="0" w:space="0" w:color="auto"/>
        <w:right w:val="none" w:sz="0" w:space="0" w:color="auto"/>
      </w:divBdr>
    </w:div>
    <w:div w:id="420569235">
      <w:bodyDiv w:val="1"/>
      <w:marLeft w:val="0"/>
      <w:marRight w:val="0"/>
      <w:marTop w:val="0"/>
      <w:marBottom w:val="0"/>
      <w:divBdr>
        <w:top w:val="none" w:sz="0" w:space="0" w:color="auto"/>
        <w:left w:val="none" w:sz="0" w:space="0" w:color="auto"/>
        <w:bottom w:val="none" w:sz="0" w:space="0" w:color="auto"/>
        <w:right w:val="none" w:sz="0" w:space="0" w:color="auto"/>
      </w:divBdr>
    </w:div>
    <w:div w:id="420639949">
      <w:bodyDiv w:val="1"/>
      <w:marLeft w:val="0"/>
      <w:marRight w:val="0"/>
      <w:marTop w:val="0"/>
      <w:marBottom w:val="0"/>
      <w:divBdr>
        <w:top w:val="none" w:sz="0" w:space="0" w:color="auto"/>
        <w:left w:val="none" w:sz="0" w:space="0" w:color="auto"/>
        <w:bottom w:val="none" w:sz="0" w:space="0" w:color="auto"/>
        <w:right w:val="none" w:sz="0" w:space="0" w:color="auto"/>
      </w:divBdr>
    </w:div>
    <w:div w:id="420640172">
      <w:bodyDiv w:val="1"/>
      <w:marLeft w:val="0"/>
      <w:marRight w:val="0"/>
      <w:marTop w:val="0"/>
      <w:marBottom w:val="0"/>
      <w:divBdr>
        <w:top w:val="none" w:sz="0" w:space="0" w:color="auto"/>
        <w:left w:val="none" w:sz="0" w:space="0" w:color="auto"/>
        <w:bottom w:val="none" w:sz="0" w:space="0" w:color="auto"/>
        <w:right w:val="none" w:sz="0" w:space="0" w:color="auto"/>
      </w:divBdr>
    </w:div>
    <w:div w:id="420833365">
      <w:bodyDiv w:val="1"/>
      <w:marLeft w:val="0"/>
      <w:marRight w:val="0"/>
      <w:marTop w:val="0"/>
      <w:marBottom w:val="0"/>
      <w:divBdr>
        <w:top w:val="none" w:sz="0" w:space="0" w:color="auto"/>
        <w:left w:val="none" w:sz="0" w:space="0" w:color="auto"/>
        <w:bottom w:val="none" w:sz="0" w:space="0" w:color="auto"/>
        <w:right w:val="none" w:sz="0" w:space="0" w:color="auto"/>
      </w:divBdr>
    </w:div>
    <w:div w:id="420837583">
      <w:bodyDiv w:val="1"/>
      <w:marLeft w:val="0"/>
      <w:marRight w:val="0"/>
      <w:marTop w:val="0"/>
      <w:marBottom w:val="0"/>
      <w:divBdr>
        <w:top w:val="none" w:sz="0" w:space="0" w:color="auto"/>
        <w:left w:val="none" w:sz="0" w:space="0" w:color="auto"/>
        <w:bottom w:val="none" w:sz="0" w:space="0" w:color="auto"/>
        <w:right w:val="none" w:sz="0" w:space="0" w:color="auto"/>
      </w:divBdr>
    </w:div>
    <w:div w:id="420874439">
      <w:bodyDiv w:val="1"/>
      <w:marLeft w:val="0"/>
      <w:marRight w:val="0"/>
      <w:marTop w:val="0"/>
      <w:marBottom w:val="0"/>
      <w:divBdr>
        <w:top w:val="none" w:sz="0" w:space="0" w:color="auto"/>
        <w:left w:val="none" w:sz="0" w:space="0" w:color="auto"/>
        <w:bottom w:val="none" w:sz="0" w:space="0" w:color="auto"/>
        <w:right w:val="none" w:sz="0" w:space="0" w:color="auto"/>
      </w:divBdr>
    </w:div>
    <w:div w:id="421030714">
      <w:bodyDiv w:val="1"/>
      <w:marLeft w:val="0"/>
      <w:marRight w:val="0"/>
      <w:marTop w:val="0"/>
      <w:marBottom w:val="0"/>
      <w:divBdr>
        <w:top w:val="none" w:sz="0" w:space="0" w:color="auto"/>
        <w:left w:val="none" w:sz="0" w:space="0" w:color="auto"/>
        <w:bottom w:val="none" w:sz="0" w:space="0" w:color="auto"/>
        <w:right w:val="none" w:sz="0" w:space="0" w:color="auto"/>
      </w:divBdr>
    </w:div>
    <w:div w:id="421074413">
      <w:bodyDiv w:val="1"/>
      <w:marLeft w:val="0"/>
      <w:marRight w:val="0"/>
      <w:marTop w:val="0"/>
      <w:marBottom w:val="0"/>
      <w:divBdr>
        <w:top w:val="none" w:sz="0" w:space="0" w:color="auto"/>
        <w:left w:val="none" w:sz="0" w:space="0" w:color="auto"/>
        <w:bottom w:val="none" w:sz="0" w:space="0" w:color="auto"/>
        <w:right w:val="none" w:sz="0" w:space="0" w:color="auto"/>
      </w:divBdr>
    </w:div>
    <w:div w:id="421075146">
      <w:bodyDiv w:val="1"/>
      <w:marLeft w:val="0"/>
      <w:marRight w:val="0"/>
      <w:marTop w:val="0"/>
      <w:marBottom w:val="0"/>
      <w:divBdr>
        <w:top w:val="none" w:sz="0" w:space="0" w:color="auto"/>
        <w:left w:val="none" w:sz="0" w:space="0" w:color="auto"/>
        <w:bottom w:val="none" w:sz="0" w:space="0" w:color="auto"/>
        <w:right w:val="none" w:sz="0" w:space="0" w:color="auto"/>
      </w:divBdr>
    </w:div>
    <w:div w:id="421144265">
      <w:bodyDiv w:val="1"/>
      <w:marLeft w:val="0"/>
      <w:marRight w:val="0"/>
      <w:marTop w:val="0"/>
      <w:marBottom w:val="0"/>
      <w:divBdr>
        <w:top w:val="none" w:sz="0" w:space="0" w:color="auto"/>
        <w:left w:val="none" w:sz="0" w:space="0" w:color="auto"/>
        <w:bottom w:val="none" w:sz="0" w:space="0" w:color="auto"/>
        <w:right w:val="none" w:sz="0" w:space="0" w:color="auto"/>
      </w:divBdr>
    </w:div>
    <w:div w:id="421412398">
      <w:bodyDiv w:val="1"/>
      <w:marLeft w:val="0"/>
      <w:marRight w:val="0"/>
      <w:marTop w:val="0"/>
      <w:marBottom w:val="0"/>
      <w:divBdr>
        <w:top w:val="none" w:sz="0" w:space="0" w:color="auto"/>
        <w:left w:val="none" w:sz="0" w:space="0" w:color="auto"/>
        <w:bottom w:val="none" w:sz="0" w:space="0" w:color="auto"/>
        <w:right w:val="none" w:sz="0" w:space="0" w:color="auto"/>
      </w:divBdr>
    </w:div>
    <w:div w:id="421534941">
      <w:bodyDiv w:val="1"/>
      <w:marLeft w:val="0"/>
      <w:marRight w:val="0"/>
      <w:marTop w:val="0"/>
      <w:marBottom w:val="0"/>
      <w:divBdr>
        <w:top w:val="none" w:sz="0" w:space="0" w:color="auto"/>
        <w:left w:val="none" w:sz="0" w:space="0" w:color="auto"/>
        <w:bottom w:val="none" w:sz="0" w:space="0" w:color="auto"/>
        <w:right w:val="none" w:sz="0" w:space="0" w:color="auto"/>
      </w:divBdr>
    </w:div>
    <w:div w:id="421535003">
      <w:bodyDiv w:val="1"/>
      <w:marLeft w:val="0"/>
      <w:marRight w:val="0"/>
      <w:marTop w:val="0"/>
      <w:marBottom w:val="0"/>
      <w:divBdr>
        <w:top w:val="none" w:sz="0" w:space="0" w:color="auto"/>
        <w:left w:val="none" w:sz="0" w:space="0" w:color="auto"/>
        <w:bottom w:val="none" w:sz="0" w:space="0" w:color="auto"/>
        <w:right w:val="none" w:sz="0" w:space="0" w:color="auto"/>
      </w:divBdr>
    </w:div>
    <w:div w:id="421610331">
      <w:bodyDiv w:val="1"/>
      <w:marLeft w:val="0"/>
      <w:marRight w:val="0"/>
      <w:marTop w:val="0"/>
      <w:marBottom w:val="0"/>
      <w:divBdr>
        <w:top w:val="none" w:sz="0" w:space="0" w:color="auto"/>
        <w:left w:val="none" w:sz="0" w:space="0" w:color="auto"/>
        <w:bottom w:val="none" w:sz="0" w:space="0" w:color="auto"/>
        <w:right w:val="none" w:sz="0" w:space="0" w:color="auto"/>
      </w:divBdr>
    </w:div>
    <w:div w:id="421687177">
      <w:bodyDiv w:val="1"/>
      <w:marLeft w:val="0"/>
      <w:marRight w:val="0"/>
      <w:marTop w:val="0"/>
      <w:marBottom w:val="0"/>
      <w:divBdr>
        <w:top w:val="none" w:sz="0" w:space="0" w:color="auto"/>
        <w:left w:val="none" w:sz="0" w:space="0" w:color="auto"/>
        <w:bottom w:val="none" w:sz="0" w:space="0" w:color="auto"/>
        <w:right w:val="none" w:sz="0" w:space="0" w:color="auto"/>
      </w:divBdr>
    </w:div>
    <w:div w:id="421688043">
      <w:bodyDiv w:val="1"/>
      <w:marLeft w:val="0"/>
      <w:marRight w:val="0"/>
      <w:marTop w:val="0"/>
      <w:marBottom w:val="0"/>
      <w:divBdr>
        <w:top w:val="none" w:sz="0" w:space="0" w:color="auto"/>
        <w:left w:val="none" w:sz="0" w:space="0" w:color="auto"/>
        <w:bottom w:val="none" w:sz="0" w:space="0" w:color="auto"/>
        <w:right w:val="none" w:sz="0" w:space="0" w:color="auto"/>
      </w:divBdr>
    </w:div>
    <w:div w:id="421725145">
      <w:bodyDiv w:val="1"/>
      <w:marLeft w:val="0"/>
      <w:marRight w:val="0"/>
      <w:marTop w:val="0"/>
      <w:marBottom w:val="0"/>
      <w:divBdr>
        <w:top w:val="none" w:sz="0" w:space="0" w:color="auto"/>
        <w:left w:val="none" w:sz="0" w:space="0" w:color="auto"/>
        <w:bottom w:val="none" w:sz="0" w:space="0" w:color="auto"/>
        <w:right w:val="none" w:sz="0" w:space="0" w:color="auto"/>
      </w:divBdr>
    </w:div>
    <w:div w:id="421880296">
      <w:bodyDiv w:val="1"/>
      <w:marLeft w:val="0"/>
      <w:marRight w:val="0"/>
      <w:marTop w:val="0"/>
      <w:marBottom w:val="0"/>
      <w:divBdr>
        <w:top w:val="none" w:sz="0" w:space="0" w:color="auto"/>
        <w:left w:val="none" w:sz="0" w:space="0" w:color="auto"/>
        <w:bottom w:val="none" w:sz="0" w:space="0" w:color="auto"/>
        <w:right w:val="none" w:sz="0" w:space="0" w:color="auto"/>
      </w:divBdr>
    </w:div>
    <w:div w:id="421880775">
      <w:bodyDiv w:val="1"/>
      <w:marLeft w:val="0"/>
      <w:marRight w:val="0"/>
      <w:marTop w:val="0"/>
      <w:marBottom w:val="0"/>
      <w:divBdr>
        <w:top w:val="none" w:sz="0" w:space="0" w:color="auto"/>
        <w:left w:val="none" w:sz="0" w:space="0" w:color="auto"/>
        <w:bottom w:val="none" w:sz="0" w:space="0" w:color="auto"/>
        <w:right w:val="none" w:sz="0" w:space="0" w:color="auto"/>
      </w:divBdr>
    </w:div>
    <w:div w:id="422264873">
      <w:bodyDiv w:val="1"/>
      <w:marLeft w:val="0"/>
      <w:marRight w:val="0"/>
      <w:marTop w:val="0"/>
      <w:marBottom w:val="0"/>
      <w:divBdr>
        <w:top w:val="none" w:sz="0" w:space="0" w:color="auto"/>
        <w:left w:val="none" w:sz="0" w:space="0" w:color="auto"/>
        <w:bottom w:val="none" w:sz="0" w:space="0" w:color="auto"/>
        <w:right w:val="none" w:sz="0" w:space="0" w:color="auto"/>
      </w:divBdr>
    </w:div>
    <w:div w:id="422339352">
      <w:bodyDiv w:val="1"/>
      <w:marLeft w:val="0"/>
      <w:marRight w:val="0"/>
      <w:marTop w:val="0"/>
      <w:marBottom w:val="0"/>
      <w:divBdr>
        <w:top w:val="none" w:sz="0" w:space="0" w:color="auto"/>
        <w:left w:val="none" w:sz="0" w:space="0" w:color="auto"/>
        <w:bottom w:val="none" w:sz="0" w:space="0" w:color="auto"/>
        <w:right w:val="none" w:sz="0" w:space="0" w:color="auto"/>
      </w:divBdr>
    </w:div>
    <w:div w:id="422382568">
      <w:bodyDiv w:val="1"/>
      <w:marLeft w:val="0"/>
      <w:marRight w:val="0"/>
      <w:marTop w:val="0"/>
      <w:marBottom w:val="0"/>
      <w:divBdr>
        <w:top w:val="none" w:sz="0" w:space="0" w:color="auto"/>
        <w:left w:val="none" w:sz="0" w:space="0" w:color="auto"/>
        <w:bottom w:val="none" w:sz="0" w:space="0" w:color="auto"/>
        <w:right w:val="none" w:sz="0" w:space="0" w:color="auto"/>
      </w:divBdr>
    </w:div>
    <w:div w:id="422385444">
      <w:bodyDiv w:val="1"/>
      <w:marLeft w:val="0"/>
      <w:marRight w:val="0"/>
      <w:marTop w:val="0"/>
      <w:marBottom w:val="0"/>
      <w:divBdr>
        <w:top w:val="none" w:sz="0" w:space="0" w:color="auto"/>
        <w:left w:val="none" w:sz="0" w:space="0" w:color="auto"/>
        <w:bottom w:val="none" w:sz="0" w:space="0" w:color="auto"/>
        <w:right w:val="none" w:sz="0" w:space="0" w:color="auto"/>
      </w:divBdr>
    </w:div>
    <w:div w:id="422385704">
      <w:bodyDiv w:val="1"/>
      <w:marLeft w:val="0"/>
      <w:marRight w:val="0"/>
      <w:marTop w:val="0"/>
      <w:marBottom w:val="0"/>
      <w:divBdr>
        <w:top w:val="none" w:sz="0" w:space="0" w:color="auto"/>
        <w:left w:val="none" w:sz="0" w:space="0" w:color="auto"/>
        <w:bottom w:val="none" w:sz="0" w:space="0" w:color="auto"/>
        <w:right w:val="none" w:sz="0" w:space="0" w:color="auto"/>
      </w:divBdr>
    </w:div>
    <w:div w:id="422458746">
      <w:bodyDiv w:val="1"/>
      <w:marLeft w:val="0"/>
      <w:marRight w:val="0"/>
      <w:marTop w:val="0"/>
      <w:marBottom w:val="0"/>
      <w:divBdr>
        <w:top w:val="none" w:sz="0" w:space="0" w:color="auto"/>
        <w:left w:val="none" w:sz="0" w:space="0" w:color="auto"/>
        <w:bottom w:val="none" w:sz="0" w:space="0" w:color="auto"/>
        <w:right w:val="none" w:sz="0" w:space="0" w:color="auto"/>
      </w:divBdr>
    </w:div>
    <w:div w:id="422651014">
      <w:bodyDiv w:val="1"/>
      <w:marLeft w:val="0"/>
      <w:marRight w:val="0"/>
      <w:marTop w:val="0"/>
      <w:marBottom w:val="0"/>
      <w:divBdr>
        <w:top w:val="none" w:sz="0" w:space="0" w:color="auto"/>
        <w:left w:val="none" w:sz="0" w:space="0" w:color="auto"/>
        <w:bottom w:val="none" w:sz="0" w:space="0" w:color="auto"/>
        <w:right w:val="none" w:sz="0" w:space="0" w:color="auto"/>
      </w:divBdr>
    </w:div>
    <w:div w:id="422915688">
      <w:bodyDiv w:val="1"/>
      <w:marLeft w:val="0"/>
      <w:marRight w:val="0"/>
      <w:marTop w:val="0"/>
      <w:marBottom w:val="0"/>
      <w:divBdr>
        <w:top w:val="none" w:sz="0" w:space="0" w:color="auto"/>
        <w:left w:val="none" w:sz="0" w:space="0" w:color="auto"/>
        <w:bottom w:val="none" w:sz="0" w:space="0" w:color="auto"/>
        <w:right w:val="none" w:sz="0" w:space="0" w:color="auto"/>
      </w:divBdr>
    </w:div>
    <w:div w:id="422994496">
      <w:bodyDiv w:val="1"/>
      <w:marLeft w:val="0"/>
      <w:marRight w:val="0"/>
      <w:marTop w:val="0"/>
      <w:marBottom w:val="0"/>
      <w:divBdr>
        <w:top w:val="none" w:sz="0" w:space="0" w:color="auto"/>
        <w:left w:val="none" w:sz="0" w:space="0" w:color="auto"/>
        <w:bottom w:val="none" w:sz="0" w:space="0" w:color="auto"/>
        <w:right w:val="none" w:sz="0" w:space="0" w:color="auto"/>
      </w:divBdr>
    </w:div>
    <w:div w:id="423260237">
      <w:bodyDiv w:val="1"/>
      <w:marLeft w:val="0"/>
      <w:marRight w:val="0"/>
      <w:marTop w:val="0"/>
      <w:marBottom w:val="0"/>
      <w:divBdr>
        <w:top w:val="none" w:sz="0" w:space="0" w:color="auto"/>
        <w:left w:val="none" w:sz="0" w:space="0" w:color="auto"/>
        <w:bottom w:val="none" w:sz="0" w:space="0" w:color="auto"/>
        <w:right w:val="none" w:sz="0" w:space="0" w:color="auto"/>
      </w:divBdr>
    </w:div>
    <w:div w:id="423302439">
      <w:bodyDiv w:val="1"/>
      <w:marLeft w:val="0"/>
      <w:marRight w:val="0"/>
      <w:marTop w:val="0"/>
      <w:marBottom w:val="0"/>
      <w:divBdr>
        <w:top w:val="none" w:sz="0" w:space="0" w:color="auto"/>
        <w:left w:val="none" w:sz="0" w:space="0" w:color="auto"/>
        <w:bottom w:val="none" w:sz="0" w:space="0" w:color="auto"/>
        <w:right w:val="none" w:sz="0" w:space="0" w:color="auto"/>
      </w:divBdr>
    </w:div>
    <w:div w:id="423303172">
      <w:bodyDiv w:val="1"/>
      <w:marLeft w:val="0"/>
      <w:marRight w:val="0"/>
      <w:marTop w:val="0"/>
      <w:marBottom w:val="0"/>
      <w:divBdr>
        <w:top w:val="none" w:sz="0" w:space="0" w:color="auto"/>
        <w:left w:val="none" w:sz="0" w:space="0" w:color="auto"/>
        <w:bottom w:val="none" w:sz="0" w:space="0" w:color="auto"/>
        <w:right w:val="none" w:sz="0" w:space="0" w:color="auto"/>
      </w:divBdr>
    </w:div>
    <w:div w:id="423303815">
      <w:bodyDiv w:val="1"/>
      <w:marLeft w:val="0"/>
      <w:marRight w:val="0"/>
      <w:marTop w:val="0"/>
      <w:marBottom w:val="0"/>
      <w:divBdr>
        <w:top w:val="none" w:sz="0" w:space="0" w:color="auto"/>
        <w:left w:val="none" w:sz="0" w:space="0" w:color="auto"/>
        <w:bottom w:val="none" w:sz="0" w:space="0" w:color="auto"/>
        <w:right w:val="none" w:sz="0" w:space="0" w:color="auto"/>
      </w:divBdr>
    </w:div>
    <w:div w:id="423428485">
      <w:bodyDiv w:val="1"/>
      <w:marLeft w:val="0"/>
      <w:marRight w:val="0"/>
      <w:marTop w:val="0"/>
      <w:marBottom w:val="0"/>
      <w:divBdr>
        <w:top w:val="none" w:sz="0" w:space="0" w:color="auto"/>
        <w:left w:val="none" w:sz="0" w:space="0" w:color="auto"/>
        <w:bottom w:val="none" w:sz="0" w:space="0" w:color="auto"/>
        <w:right w:val="none" w:sz="0" w:space="0" w:color="auto"/>
      </w:divBdr>
    </w:div>
    <w:div w:id="423455103">
      <w:bodyDiv w:val="1"/>
      <w:marLeft w:val="0"/>
      <w:marRight w:val="0"/>
      <w:marTop w:val="0"/>
      <w:marBottom w:val="0"/>
      <w:divBdr>
        <w:top w:val="none" w:sz="0" w:space="0" w:color="auto"/>
        <w:left w:val="none" w:sz="0" w:space="0" w:color="auto"/>
        <w:bottom w:val="none" w:sz="0" w:space="0" w:color="auto"/>
        <w:right w:val="none" w:sz="0" w:space="0" w:color="auto"/>
      </w:divBdr>
    </w:div>
    <w:div w:id="423494572">
      <w:bodyDiv w:val="1"/>
      <w:marLeft w:val="0"/>
      <w:marRight w:val="0"/>
      <w:marTop w:val="0"/>
      <w:marBottom w:val="0"/>
      <w:divBdr>
        <w:top w:val="none" w:sz="0" w:space="0" w:color="auto"/>
        <w:left w:val="none" w:sz="0" w:space="0" w:color="auto"/>
        <w:bottom w:val="none" w:sz="0" w:space="0" w:color="auto"/>
        <w:right w:val="none" w:sz="0" w:space="0" w:color="auto"/>
      </w:divBdr>
    </w:div>
    <w:div w:id="423575678">
      <w:bodyDiv w:val="1"/>
      <w:marLeft w:val="0"/>
      <w:marRight w:val="0"/>
      <w:marTop w:val="0"/>
      <w:marBottom w:val="0"/>
      <w:divBdr>
        <w:top w:val="none" w:sz="0" w:space="0" w:color="auto"/>
        <w:left w:val="none" w:sz="0" w:space="0" w:color="auto"/>
        <w:bottom w:val="none" w:sz="0" w:space="0" w:color="auto"/>
        <w:right w:val="none" w:sz="0" w:space="0" w:color="auto"/>
      </w:divBdr>
    </w:div>
    <w:div w:id="423577633">
      <w:bodyDiv w:val="1"/>
      <w:marLeft w:val="0"/>
      <w:marRight w:val="0"/>
      <w:marTop w:val="0"/>
      <w:marBottom w:val="0"/>
      <w:divBdr>
        <w:top w:val="none" w:sz="0" w:space="0" w:color="auto"/>
        <w:left w:val="none" w:sz="0" w:space="0" w:color="auto"/>
        <w:bottom w:val="none" w:sz="0" w:space="0" w:color="auto"/>
        <w:right w:val="none" w:sz="0" w:space="0" w:color="auto"/>
      </w:divBdr>
    </w:div>
    <w:div w:id="423645349">
      <w:bodyDiv w:val="1"/>
      <w:marLeft w:val="0"/>
      <w:marRight w:val="0"/>
      <w:marTop w:val="0"/>
      <w:marBottom w:val="0"/>
      <w:divBdr>
        <w:top w:val="none" w:sz="0" w:space="0" w:color="auto"/>
        <w:left w:val="none" w:sz="0" w:space="0" w:color="auto"/>
        <w:bottom w:val="none" w:sz="0" w:space="0" w:color="auto"/>
        <w:right w:val="none" w:sz="0" w:space="0" w:color="auto"/>
      </w:divBdr>
    </w:div>
    <w:div w:id="423690378">
      <w:bodyDiv w:val="1"/>
      <w:marLeft w:val="0"/>
      <w:marRight w:val="0"/>
      <w:marTop w:val="0"/>
      <w:marBottom w:val="0"/>
      <w:divBdr>
        <w:top w:val="none" w:sz="0" w:space="0" w:color="auto"/>
        <w:left w:val="none" w:sz="0" w:space="0" w:color="auto"/>
        <w:bottom w:val="none" w:sz="0" w:space="0" w:color="auto"/>
        <w:right w:val="none" w:sz="0" w:space="0" w:color="auto"/>
      </w:divBdr>
    </w:div>
    <w:div w:id="423695423">
      <w:bodyDiv w:val="1"/>
      <w:marLeft w:val="0"/>
      <w:marRight w:val="0"/>
      <w:marTop w:val="0"/>
      <w:marBottom w:val="0"/>
      <w:divBdr>
        <w:top w:val="none" w:sz="0" w:space="0" w:color="auto"/>
        <w:left w:val="none" w:sz="0" w:space="0" w:color="auto"/>
        <w:bottom w:val="none" w:sz="0" w:space="0" w:color="auto"/>
        <w:right w:val="none" w:sz="0" w:space="0" w:color="auto"/>
      </w:divBdr>
    </w:div>
    <w:div w:id="423844221">
      <w:bodyDiv w:val="1"/>
      <w:marLeft w:val="0"/>
      <w:marRight w:val="0"/>
      <w:marTop w:val="0"/>
      <w:marBottom w:val="0"/>
      <w:divBdr>
        <w:top w:val="none" w:sz="0" w:space="0" w:color="auto"/>
        <w:left w:val="none" w:sz="0" w:space="0" w:color="auto"/>
        <w:bottom w:val="none" w:sz="0" w:space="0" w:color="auto"/>
        <w:right w:val="none" w:sz="0" w:space="0" w:color="auto"/>
      </w:divBdr>
    </w:div>
    <w:div w:id="423959519">
      <w:bodyDiv w:val="1"/>
      <w:marLeft w:val="0"/>
      <w:marRight w:val="0"/>
      <w:marTop w:val="0"/>
      <w:marBottom w:val="0"/>
      <w:divBdr>
        <w:top w:val="none" w:sz="0" w:space="0" w:color="auto"/>
        <w:left w:val="none" w:sz="0" w:space="0" w:color="auto"/>
        <w:bottom w:val="none" w:sz="0" w:space="0" w:color="auto"/>
        <w:right w:val="none" w:sz="0" w:space="0" w:color="auto"/>
      </w:divBdr>
    </w:div>
    <w:div w:id="424033293">
      <w:bodyDiv w:val="1"/>
      <w:marLeft w:val="0"/>
      <w:marRight w:val="0"/>
      <w:marTop w:val="0"/>
      <w:marBottom w:val="0"/>
      <w:divBdr>
        <w:top w:val="none" w:sz="0" w:space="0" w:color="auto"/>
        <w:left w:val="none" w:sz="0" w:space="0" w:color="auto"/>
        <w:bottom w:val="none" w:sz="0" w:space="0" w:color="auto"/>
        <w:right w:val="none" w:sz="0" w:space="0" w:color="auto"/>
      </w:divBdr>
    </w:div>
    <w:div w:id="424037228">
      <w:bodyDiv w:val="1"/>
      <w:marLeft w:val="0"/>
      <w:marRight w:val="0"/>
      <w:marTop w:val="0"/>
      <w:marBottom w:val="0"/>
      <w:divBdr>
        <w:top w:val="none" w:sz="0" w:space="0" w:color="auto"/>
        <w:left w:val="none" w:sz="0" w:space="0" w:color="auto"/>
        <w:bottom w:val="none" w:sz="0" w:space="0" w:color="auto"/>
        <w:right w:val="none" w:sz="0" w:space="0" w:color="auto"/>
      </w:divBdr>
    </w:div>
    <w:div w:id="424306434">
      <w:bodyDiv w:val="1"/>
      <w:marLeft w:val="0"/>
      <w:marRight w:val="0"/>
      <w:marTop w:val="0"/>
      <w:marBottom w:val="0"/>
      <w:divBdr>
        <w:top w:val="none" w:sz="0" w:space="0" w:color="auto"/>
        <w:left w:val="none" w:sz="0" w:space="0" w:color="auto"/>
        <w:bottom w:val="none" w:sz="0" w:space="0" w:color="auto"/>
        <w:right w:val="none" w:sz="0" w:space="0" w:color="auto"/>
      </w:divBdr>
    </w:div>
    <w:div w:id="424351434">
      <w:bodyDiv w:val="1"/>
      <w:marLeft w:val="0"/>
      <w:marRight w:val="0"/>
      <w:marTop w:val="0"/>
      <w:marBottom w:val="0"/>
      <w:divBdr>
        <w:top w:val="none" w:sz="0" w:space="0" w:color="auto"/>
        <w:left w:val="none" w:sz="0" w:space="0" w:color="auto"/>
        <w:bottom w:val="none" w:sz="0" w:space="0" w:color="auto"/>
        <w:right w:val="none" w:sz="0" w:space="0" w:color="auto"/>
      </w:divBdr>
    </w:div>
    <w:div w:id="424426227">
      <w:bodyDiv w:val="1"/>
      <w:marLeft w:val="0"/>
      <w:marRight w:val="0"/>
      <w:marTop w:val="0"/>
      <w:marBottom w:val="0"/>
      <w:divBdr>
        <w:top w:val="none" w:sz="0" w:space="0" w:color="auto"/>
        <w:left w:val="none" w:sz="0" w:space="0" w:color="auto"/>
        <w:bottom w:val="none" w:sz="0" w:space="0" w:color="auto"/>
        <w:right w:val="none" w:sz="0" w:space="0" w:color="auto"/>
      </w:divBdr>
    </w:div>
    <w:div w:id="424495178">
      <w:bodyDiv w:val="1"/>
      <w:marLeft w:val="0"/>
      <w:marRight w:val="0"/>
      <w:marTop w:val="0"/>
      <w:marBottom w:val="0"/>
      <w:divBdr>
        <w:top w:val="none" w:sz="0" w:space="0" w:color="auto"/>
        <w:left w:val="none" w:sz="0" w:space="0" w:color="auto"/>
        <w:bottom w:val="none" w:sz="0" w:space="0" w:color="auto"/>
        <w:right w:val="none" w:sz="0" w:space="0" w:color="auto"/>
      </w:divBdr>
    </w:div>
    <w:div w:id="424613783">
      <w:bodyDiv w:val="1"/>
      <w:marLeft w:val="0"/>
      <w:marRight w:val="0"/>
      <w:marTop w:val="0"/>
      <w:marBottom w:val="0"/>
      <w:divBdr>
        <w:top w:val="none" w:sz="0" w:space="0" w:color="auto"/>
        <w:left w:val="none" w:sz="0" w:space="0" w:color="auto"/>
        <w:bottom w:val="none" w:sz="0" w:space="0" w:color="auto"/>
        <w:right w:val="none" w:sz="0" w:space="0" w:color="auto"/>
      </w:divBdr>
    </w:div>
    <w:div w:id="424615343">
      <w:bodyDiv w:val="1"/>
      <w:marLeft w:val="0"/>
      <w:marRight w:val="0"/>
      <w:marTop w:val="0"/>
      <w:marBottom w:val="0"/>
      <w:divBdr>
        <w:top w:val="none" w:sz="0" w:space="0" w:color="auto"/>
        <w:left w:val="none" w:sz="0" w:space="0" w:color="auto"/>
        <w:bottom w:val="none" w:sz="0" w:space="0" w:color="auto"/>
        <w:right w:val="none" w:sz="0" w:space="0" w:color="auto"/>
      </w:divBdr>
    </w:div>
    <w:div w:id="424766065">
      <w:bodyDiv w:val="1"/>
      <w:marLeft w:val="0"/>
      <w:marRight w:val="0"/>
      <w:marTop w:val="0"/>
      <w:marBottom w:val="0"/>
      <w:divBdr>
        <w:top w:val="none" w:sz="0" w:space="0" w:color="auto"/>
        <w:left w:val="none" w:sz="0" w:space="0" w:color="auto"/>
        <w:bottom w:val="none" w:sz="0" w:space="0" w:color="auto"/>
        <w:right w:val="none" w:sz="0" w:space="0" w:color="auto"/>
      </w:divBdr>
    </w:div>
    <w:div w:id="424883618">
      <w:bodyDiv w:val="1"/>
      <w:marLeft w:val="0"/>
      <w:marRight w:val="0"/>
      <w:marTop w:val="0"/>
      <w:marBottom w:val="0"/>
      <w:divBdr>
        <w:top w:val="none" w:sz="0" w:space="0" w:color="auto"/>
        <w:left w:val="none" w:sz="0" w:space="0" w:color="auto"/>
        <w:bottom w:val="none" w:sz="0" w:space="0" w:color="auto"/>
        <w:right w:val="none" w:sz="0" w:space="0" w:color="auto"/>
      </w:divBdr>
    </w:div>
    <w:div w:id="424963473">
      <w:bodyDiv w:val="1"/>
      <w:marLeft w:val="0"/>
      <w:marRight w:val="0"/>
      <w:marTop w:val="0"/>
      <w:marBottom w:val="0"/>
      <w:divBdr>
        <w:top w:val="none" w:sz="0" w:space="0" w:color="auto"/>
        <w:left w:val="none" w:sz="0" w:space="0" w:color="auto"/>
        <w:bottom w:val="none" w:sz="0" w:space="0" w:color="auto"/>
        <w:right w:val="none" w:sz="0" w:space="0" w:color="auto"/>
      </w:divBdr>
    </w:div>
    <w:div w:id="425156435">
      <w:bodyDiv w:val="1"/>
      <w:marLeft w:val="0"/>
      <w:marRight w:val="0"/>
      <w:marTop w:val="0"/>
      <w:marBottom w:val="0"/>
      <w:divBdr>
        <w:top w:val="none" w:sz="0" w:space="0" w:color="auto"/>
        <w:left w:val="none" w:sz="0" w:space="0" w:color="auto"/>
        <w:bottom w:val="none" w:sz="0" w:space="0" w:color="auto"/>
        <w:right w:val="none" w:sz="0" w:space="0" w:color="auto"/>
      </w:divBdr>
    </w:div>
    <w:div w:id="425270384">
      <w:bodyDiv w:val="1"/>
      <w:marLeft w:val="0"/>
      <w:marRight w:val="0"/>
      <w:marTop w:val="0"/>
      <w:marBottom w:val="0"/>
      <w:divBdr>
        <w:top w:val="none" w:sz="0" w:space="0" w:color="auto"/>
        <w:left w:val="none" w:sz="0" w:space="0" w:color="auto"/>
        <w:bottom w:val="none" w:sz="0" w:space="0" w:color="auto"/>
        <w:right w:val="none" w:sz="0" w:space="0" w:color="auto"/>
      </w:divBdr>
    </w:div>
    <w:div w:id="425351635">
      <w:bodyDiv w:val="1"/>
      <w:marLeft w:val="0"/>
      <w:marRight w:val="0"/>
      <w:marTop w:val="0"/>
      <w:marBottom w:val="0"/>
      <w:divBdr>
        <w:top w:val="none" w:sz="0" w:space="0" w:color="auto"/>
        <w:left w:val="none" w:sz="0" w:space="0" w:color="auto"/>
        <w:bottom w:val="none" w:sz="0" w:space="0" w:color="auto"/>
        <w:right w:val="none" w:sz="0" w:space="0" w:color="auto"/>
      </w:divBdr>
    </w:div>
    <w:div w:id="425615765">
      <w:bodyDiv w:val="1"/>
      <w:marLeft w:val="0"/>
      <w:marRight w:val="0"/>
      <w:marTop w:val="0"/>
      <w:marBottom w:val="0"/>
      <w:divBdr>
        <w:top w:val="none" w:sz="0" w:space="0" w:color="auto"/>
        <w:left w:val="none" w:sz="0" w:space="0" w:color="auto"/>
        <w:bottom w:val="none" w:sz="0" w:space="0" w:color="auto"/>
        <w:right w:val="none" w:sz="0" w:space="0" w:color="auto"/>
      </w:divBdr>
    </w:div>
    <w:div w:id="425618775">
      <w:bodyDiv w:val="1"/>
      <w:marLeft w:val="0"/>
      <w:marRight w:val="0"/>
      <w:marTop w:val="0"/>
      <w:marBottom w:val="0"/>
      <w:divBdr>
        <w:top w:val="none" w:sz="0" w:space="0" w:color="auto"/>
        <w:left w:val="none" w:sz="0" w:space="0" w:color="auto"/>
        <w:bottom w:val="none" w:sz="0" w:space="0" w:color="auto"/>
        <w:right w:val="none" w:sz="0" w:space="0" w:color="auto"/>
      </w:divBdr>
    </w:div>
    <w:div w:id="425735113">
      <w:bodyDiv w:val="1"/>
      <w:marLeft w:val="0"/>
      <w:marRight w:val="0"/>
      <w:marTop w:val="0"/>
      <w:marBottom w:val="0"/>
      <w:divBdr>
        <w:top w:val="none" w:sz="0" w:space="0" w:color="auto"/>
        <w:left w:val="none" w:sz="0" w:space="0" w:color="auto"/>
        <w:bottom w:val="none" w:sz="0" w:space="0" w:color="auto"/>
        <w:right w:val="none" w:sz="0" w:space="0" w:color="auto"/>
      </w:divBdr>
    </w:div>
    <w:div w:id="425922548">
      <w:bodyDiv w:val="1"/>
      <w:marLeft w:val="0"/>
      <w:marRight w:val="0"/>
      <w:marTop w:val="0"/>
      <w:marBottom w:val="0"/>
      <w:divBdr>
        <w:top w:val="none" w:sz="0" w:space="0" w:color="auto"/>
        <w:left w:val="none" w:sz="0" w:space="0" w:color="auto"/>
        <w:bottom w:val="none" w:sz="0" w:space="0" w:color="auto"/>
        <w:right w:val="none" w:sz="0" w:space="0" w:color="auto"/>
      </w:divBdr>
    </w:div>
    <w:div w:id="426272475">
      <w:bodyDiv w:val="1"/>
      <w:marLeft w:val="0"/>
      <w:marRight w:val="0"/>
      <w:marTop w:val="0"/>
      <w:marBottom w:val="0"/>
      <w:divBdr>
        <w:top w:val="none" w:sz="0" w:space="0" w:color="auto"/>
        <w:left w:val="none" w:sz="0" w:space="0" w:color="auto"/>
        <w:bottom w:val="none" w:sz="0" w:space="0" w:color="auto"/>
        <w:right w:val="none" w:sz="0" w:space="0" w:color="auto"/>
      </w:divBdr>
    </w:div>
    <w:div w:id="426275781">
      <w:bodyDiv w:val="1"/>
      <w:marLeft w:val="0"/>
      <w:marRight w:val="0"/>
      <w:marTop w:val="0"/>
      <w:marBottom w:val="0"/>
      <w:divBdr>
        <w:top w:val="none" w:sz="0" w:space="0" w:color="auto"/>
        <w:left w:val="none" w:sz="0" w:space="0" w:color="auto"/>
        <w:bottom w:val="none" w:sz="0" w:space="0" w:color="auto"/>
        <w:right w:val="none" w:sz="0" w:space="0" w:color="auto"/>
      </w:divBdr>
    </w:div>
    <w:div w:id="426577577">
      <w:bodyDiv w:val="1"/>
      <w:marLeft w:val="0"/>
      <w:marRight w:val="0"/>
      <w:marTop w:val="0"/>
      <w:marBottom w:val="0"/>
      <w:divBdr>
        <w:top w:val="none" w:sz="0" w:space="0" w:color="auto"/>
        <w:left w:val="none" w:sz="0" w:space="0" w:color="auto"/>
        <w:bottom w:val="none" w:sz="0" w:space="0" w:color="auto"/>
        <w:right w:val="none" w:sz="0" w:space="0" w:color="auto"/>
      </w:divBdr>
    </w:div>
    <w:div w:id="426578456">
      <w:bodyDiv w:val="1"/>
      <w:marLeft w:val="0"/>
      <w:marRight w:val="0"/>
      <w:marTop w:val="0"/>
      <w:marBottom w:val="0"/>
      <w:divBdr>
        <w:top w:val="none" w:sz="0" w:space="0" w:color="auto"/>
        <w:left w:val="none" w:sz="0" w:space="0" w:color="auto"/>
        <w:bottom w:val="none" w:sz="0" w:space="0" w:color="auto"/>
        <w:right w:val="none" w:sz="0" w:space="0" w:color="auto"/>
      </w:divBdr>
    </w:div>
    <w:div w:id="426579646">
      <w:bodyDiv w:val="1"/>
      <w:marLeft w:val="0"/>
      <w:marRight w:val="0"/>
      <w:marTop w:val="0"/>
      <w:marBottom w:val="0"/>
      <w:divBdr>
        <w:top w:val="none" w:sz="0" w:space="0" w:color="auto"/>
        <w:left w:val="none" w:sz="0" w:space="0" w:color="auto"/>
        <w:bottom w:val="none" w:sz="0" w:space="0" w:color="auto"/>
        <w:right w:val="none" w:sz="0" w:space="0" w:color="auto"/>
      </w:divBdr>
    </w:div>
    <w:div w:id="426855229">
      <w:bodyDiv w:val="1"/>
      <w:marLeft w:val="0"/>
      <w:marRight w:val="0"/>
      <w:marTop w:val="0"/>
      <w:marBottom w:val="0"/>
      <w:divBdr>
        <w:top w:val="none" w:sz="0" w:space="0" w:color="auto"/>
        <w:left w:val="none" w:sz="0" w:space="0" w:color="auto"/>
        <w:bottom w:val="none" w:sz="0" w:space="0" w:color="auto"/>
        <w:right w:val="none" w:sz="0" w:space="0" w:color="auto"/>
      </w:divBdr>
    </w:div>
    <w:div w:id="426855417">
      <w:bodyDiv w:val="1"/>
      <w:marLeft w:val="0"/>
      <w:marRight w:val="0"/>
      <w:marTop w:val="0"/>
      <w:marBottom w:val="0"/>
      <w:divBdr>
        <w:top w:val="none" w:sz="0" w:space="0" w:color="auto"/>
        <w:left w:val="none" w:sz="0" w:space="0" w:color="auto"/>
        <w:bottom w:val="none" w:sz="0" w:space="0" w:color="auto"/>
        <w:right w:val="none" w:sz="0" w:space="0" w:color="auto"/>
      </w:divBdr>
    </w:div>
    <w:div w:id="426924394">
      <w:bodyDiv w:val="1"/>
      <w:marLeft w:val="0"/>
      <w:marRight w:val="0"/>
      <w:marTop w:val="0"/>
      <w:marBottom w:val="0"/>
      <w:divBdr>
        <w:top w:val="none" w:sz="0" w:space="0" w:color="auto"/>
        <w:left w:val="none" w:sz="0" w:space="0" w:color="auto"/>
        <w:bottom w:val="none" w:sz="0" w:space="0" w:color="auto"/>
        <w:right w:val="none" w:sz="0" w:space="0" w:color="auto"/>
      </w:divBdr>
    </w:div>
    <w:div w:id="426929586">
      <w:bodyDiv w:val="1"/>
      <w:marLeft w:val="0"/>
      <w:marRight w:val="0"/>
      <w:marTop w:val="0"/>
      <w:marBottom w:val="0"/>
      <w:divBdr>
        <w:top w:val="none" w:sz="0" w:space="0" w:color="auto"/>
        <w:left w:val="none" w:sz="0" w:space="0" w:color="auto"/>
        <w:bottom w:val="none" w:sz="0" w:space="0" w:color="auto"/>
        <w:right w:val="none" w:sz="0" w:space="0" w:color="auto"/>
      </w:divBdr>
    </w:div>
    <w:div w:id="427043887">
      <w:bodyDiv w:val="1"/>
      <w:marLeft w:val="0"/>
      <w:marRight w:val="0"/>
      <w:marTop w:val="0"/>
      <w:marBottom w:val="0"/>
      <w:divBdr>
        <w:top w:val="none" w:sz="0" w:space="0" w:color="auto"/>
        <w:left w:val="none" w:sz="0" w:space="0" w:color="auto"/>
        <w:bottom w:val="none" w:sz="0" w:space="0" w:color="auto"/>
        <w:right w:val="none" w:sz="0" w:space="0" w:color="auto"/>
      </w:divBdr>
    </w:div>
    <w:div w:id="427119629">
      <w:bodyDiv w:val="1"/>
      <w:marLeft w:val="0"/>
      <w:marRight w:val="0"/>
      <w:marTop w:val="0"/>
      <w:marBottom w:val="0"/>
      <w:divBdr>
        <w:top w:val="none" w:sz="0" w:space="0" w:color="auto"/>
        <w:left w:val="none" w:sz="0" w:space="0" w:color="auto"/>
        <w:bottom w:val="none" w:sz="0" w:space="0" w:color="auto"/>
        <w:right w:val="none" w:sz="0" w:space="0" w:color="auto"/>
      </w:divBdr>
    </w:div>
    <w:div w:id="427165120">
      <w:bodyDiv w:val="1"/>
      <w:marLeft w:val="0"/>
      <w:marRight w:val="0"/>
      <w:marTop w:val="0"/>
      <w:marBottom w:val="0"/>
      <w:divBdr>
        <w:top w:val="none" w:sz="0" w:space="0" w:color="auto"/>
        <w:left w:val="none" w:sz="0" w:space="0" w:color="auto"/>
        <w:bottom w:val="none" w:sz="0" w:space="0" w:color="auto"/>
        <w:right w:val="none" w:sz="0" w:space="0" w:color="auto"/>
      </w:divBdr>
      <w:divsChild>
        <w:div w:id="1974409245">
          <w:marLeft w:val="0"/>
          <w:marRight w:val="0"/>
          <w:marTop w:val="0"/>
          <w:marBottom w:val="0"/>
          <w:divBdr>
            <w:top w:val="none" w:sz="0" w:space="0" w:color="auto"/>
            <w:left w:val="none" w:sz="0" w:space="0" w:color="auto"/>
            <w:bottom w:val="none" w:sz="0" w:space="0" w:color="auto"/>
            <w:right w:val="none" w:sz="0" w:space="0" w:color="auto"/>
          </w:divBdr>
          <w:divsChild>
            <w:div w:id="269122989">
              <w:marLeft w:val="0"/>
              <w:marRight w:val="0"/>
              <w:marTop w:val="0"/>
              <w:marBottom w:val="0"/>
              <w:divBdr>
                <w:top w:val="none" w:sz="0" w:space="0" w:color="auto"/>
                <w:left w:val="none" w:sz="0" w:space="0" w:color="auto"/>
                <w:bottom w:val="none" w:sz="0" w:space="0" w:color="auto"/>
                <w:right w:val="none" w:sz="0" w:space="0" w:color="auto"/>
              </w:divBdr>
              <w:divsChild>
                <w:div w:id="1810319245">
                  <w:marLeft w:val="0"/>
                  <w:marRight w:val="0"/>
                  <w:marTop w:val="0"/>
                  <w:marBottom w:val="0"/>
                  <w:divBdr>
                    <w:top w:val="none" w:sz="0" w:space="0" w:color="auto"/>
                    <w:left w:val="none" w:sz="0" w:space="0" w:color="auto"/>
                    <w:bottom w:val="none" w:sz="0" w:space="0" w:color="auto"/>
                    <w:right w:val="none" w:sz="0" w:space="0" w:color="auto"/>
                  </w:divBdr>
                  <w:divsChild>
                    <w:div w:id="1390690098">
                      <w:marLeft w:val="0"/>
                      <w:marRight w:val="0"/>
                      <w:marTop w:val="0"/>
                      <w:marBottom w:val="0"/>
                      <w:divBdr>
                        <w:top w:val="none" w:sz="0" w:space="0" w:color="auto"/>
                        <w:left w:val="none" w:sz="0" w:space="0" w:color="auto"/>
                        <w:bottom w:val="none" w:sz="0" w:space="0" w:color="auto"/>
                        <w:right w:val="none" w:sz="0" w:space="0" w:color="auto"/>
                      </w:divBdr>
                      <w:divsChild>
                        <w:div w:id="1017386348">
                          <w:marLeft w:val="0"/>
                          <w:marRight w:val="0"/>
                          <w:marTop w:val="0"/>
                          <w:marBottom w:val="0"/>
                          <w:divBdr>
                            <w:top w:val="none" w:sz="0" w:space="0" w:color="auto"/>
                            <w:left w:val="none" w:sz="0" w:space="0" w:color="auto"/>
                            <w:bottom w:val="none" w:sz="0" w:space="0" w:color="auto"/>
                            <w:right w:val="none" w:sz="0" w:space="0" w:color="auto"/>
                          </w:divBdr>
                          <w:divsChild>
                            <w:div w:id="922762486">
                              <w:marLeft w:val="0"/>
                              <w:marRight w:val="0"/>
                              <w:marTop w:val="0"/>
                              <w:marBottom w:val="0"/>
                              <w:divBdr>
                                <w:top w:val="none" w:sz="0" w:space="0" w:color="auto"/>
                                <w:left w:val="none" w:sz="0" w:space="0" w:color="auto"/>
                                <w:bottom w:val="none" w:sz="0" w:space="0" w:color="auto"/>
                                <w:right w:val="none" w:sz="0" w:space="0" w:color="auto"/>
                              </w:divBdr>
                              <w:divsChild>
                                <w:div w:id="1205217684">
                                  <w:marLeft w:val="0"/>
                                  <w:marRight w:val="0"/>
                                  <w:marTop w:val="0"/>
                                  <w:marBottom w:val="0"/>
                                  <w:divBdr>
                                    <w:top w:val="none" w:sz="0" w:space="0" w:color="auto"/>
                                    <w:left w:val="single" w:sz="6" w:space="0" w:color="0B198C"/>
                                    <w:bottom w:val="none" w:sz="0" w:space="0" w:color="auto"/>
                                    <w:right w:val="single" w:sz="6" w:space="0" w:color="0B198C"/>
                                  </w:divBdr>
                                  <w:divsChild>
                                    <w:div w:id="184924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7239505">
      <w:bodyDiv w:val="1"/>
      <w:marLeft w:val="0"/>
      <w:marRight w:val="0"/>
      <w:marTop w:val="0"/>
      <w:marBottom w:val="0"/>
      <w:divBdr>
        <w:top w:val="none" w:sz="0" w:space="0" w:color="auto"/>
        <w:left w:val="none" w:sz="0" w:space="0" w:color="auto"/>
        <w:bottom w:val="none" w:sz="0" w:space="0" w:color="auto"/>
        <w:right w:val="none" w:sz="0" w:space="0" w:color="auto"/>
      </w:divBdr>
    </w:div>
    <w:div w:id="427316153">
      <w:bodyDiv w:val="1"/>
      <w:marLeft w:val="0"/>
      <w:marRight w:val="0"/>
      <w:marTop w:val="0"/>
      <w:marBottom w:val="0"/>
      <w:divBdr>
        <w:top w:val="none" w:sz="0" w:space="0" w:color="auto"/>
        <w:left w:val="none" w:sz="0" w:space="0" w:color="auto"/>
        <w:bottom w:val="none" w:sz="0" w:space="0" w:color="auto"/>
        <w:right w:val="none" w:sz="0" w:space="0" w:color="auto"/>
      </w:divBdr>
    </w:div>
    <w:div w:id="427510936">
      <w:bodyDiv w:val="1"/>
      <w:marLeft w:val="0"/>
      <w:marRight w:val="0"/>
      <w:marTop w:val="0"/>
      <w:marBottom w:val="0"/>
      <w:divBdr>
        <w:top w:val="none" w:sz="0" w:space="0" w:color="auto"/>
        <w:left w:val="none" w:sz="0" w:space="0" w:color="auto"/>
        <w:bottom w:val="none" w:sz="0" w:space="0" w:color="auto"/>
        <w:right w:val="none" w:sz="0" w:space="0" w:color="auto"/>
      </w:divBdr>
    </w:div>
    <w:div w:id="427626763">
      <w:bodyDiv w:val="1"/>
      <w:marLeft w:val="0"/>
      <w:marRight w:val="0"/>
      <w:marTop w:val="0"/>
      <w:marBottom w:val="0"/>
      <w:divBdr>
        <w:top w:val="none" w:sz="0" w:space="0" w:color="auto"/>
        <w:left w:val="none" w:sz="0" w:space="0" w:color="auto"/>
        <w:bottom w:val="none" w:sz="0" w:space="0" w:color="auto"/>
        <w:right w:val="none" w:sz="0" w:space="0" w:color="auto"/>
      </w:divBdr>
    </w:div>
    <w:div w:id="427778370">
      <w:bodyDiv w:val="1"/>
      <w:marLeft w:val="0"/>
      <w:marRight w:val="0"/>
      <w:marTop w:val="0"/>
      <w:marBottom w:val="0"/>
      <w:divBdr>
        <w:top w:val="none" w:sz="0" w:space="0" w:color="auto"/>
        <w:left w:val="none" w:sz="0" w:space="0" w:color="auto"/>
        <w:bottom w:val="none" w:sz="0" w:space="0" w:color="auto"/>
        <w:right w:val="none" w:sz="0" w:space="0" w:color="auto"/>
      </w:divBdr>
    </w:div>
    <w:div w:id="428090134">
      <w:bodyDiv w:val="1"/>
      <w:marLeft w:val="0"/>
      <w:marRight w:val="0"/>
      <w:marTop w:val="0"/>
      <w:marBottom w:val="0"/>
      <w:divBdr>
        <w:top w:val="none" w:sz="0" w:space="0" w:color="auto"/>
        <w:left w:val="none" w:sz="0" w:space="0" w:color="auto"/>
        <w:bottom w:val="none" w:sz="0" w:space="0" w:color="auto"/>
        <w:right w:val="none" w:sz="0" w:space="0" w:color="auto"/>
      </w:divBdr>
    </w:div>
    <w:div w:id="428240321">
      <w:bodyDiv w:val="1"/>
      <w:marLeft w:val="0"/>
      <w:marRight w:val="0"/>
      <w:marTop w:val="0"/>
      <w:marBottom w:val="0"/>
      <w:divBdr>
        <w:top w:val="none" w:sz="0" w:space="0" w:color="auto"/>
        <w:left w:val="none" w:sz="0" w:space="0" w:color="auto"/>
        <w:bottom w:val="none" w:sz="0" w:space="0" w:color="auto"/>
        <w:right w:val="none" w:sz="0" w:space="0" w:color="auto"/>
      </w:divBdr>
    </w:div>
    <w:div w:id="428241469">
      <w:bodyDiv w:val="1"/>
      <w:marLeft w:val="0"/>
      <w:marRight w:val="0"/>
      <w:marTop w:val="0"/>
      <w:marBottom w:val="0"/>
      <w:divBdr>
        <w:top w:val="none" w:sz="0" w:space="0" w:color="auto"/>
        <w:left w:val="none" w:sz="0" w:space="0" w:color="auto"/>
        <w:bottom w:val="none" w:sz="0" w:space="0" w:color="auto"/>
        <w:right w:val="none" w:sz="0" w:space="0" w:color="auto"/>
      </w:divBdr>
    </w:div>
    <w:div w:id="428281177">
      <w:bodyDiv w:val="1"/>
      <w:marLeft w:val="0"/>
      <w:marRight w:val="0"/>
      <w:marTop w:val="0"/>
      <w:marBottom w:val="0"/>
      <w:divBdr>
        <w:top w:val="none" w:sz="0" w:space="0" w:color="auto"/>
        <w:left w:val="none" w:sz="0" w:space="0" w:color="auto"/>
        <w:bottom w:val="none" w:sz="0" w:space="0" w:color="auto"/>
        <w:right w:val="none" w:sz="0" w:space="0" w:color="auto"/>
      </w:divBdr>
    </w:div>
    <w:div w:id="428351864">
      <w:bodyDiv w:val="1"/>
      <w:marLeft w:val="0"/>
      <w:marRight w:val="0"/>
      <w:marTop w:val="0"/>
      <w:marBottom w:val="0"/>
      <w:divBdr>
        <w:top w:val="none" w:sz="0" w:space="0" w:color="auto"/>
        <w:left w:val="none" w:sz="0" w:space="0" w:color="auto"/>
        <w:bottom w:val="none" w:sz="0" w:space="0" w:color="auto"/>
        <w:right w:val="none" w:sz="0" w:space="0" w:color="auto"/>
      </w:divBdr>
    </w:div>
    <w:div w:id="428545550">
      <w:bodyDiv w:val="1"/>
      <w:marLeft w:val="0"/>
      <w:marRight w:val="0"/>
      <w:marTop w:val="0"/>
      <w:marBottom w:val="0"/>
      <w:divBdr>
        <w:top w:val="none" w:sz="0" w:space="0" w:color="auto"/>
        <w:left w:val="none" w:sz="0" w:space="0" w:color="auto"/>
        <w:bottom w:val="none" w:sz="0" w:space="0" w:color="auto"/>
        <w:right w:val="none" w:sz="0" w:space="0" w:color="auto"/>
      </w:divBdr>
    </w:div>
    <w:div w:id="428628150">
      <w:bodyDiv w:val="1"/>
      <w:marLeft w:val="0"/>
      <w:marRight w:val="0"/>
      <w:marTop w:val="0"/>
      <w:marBottom w:val="0"/>
      <w:divBdr>
        <w:top w:val="none" w:sz="0" w:space="0" w:color="auto"/>
        <w:left w:val="none" w:sz="0" w:space="0" w:color="auto"/>
        <w:bottom w:val="none" w:sz="0" w:space="0" w:color="auto"/>
        <w:right w:val="none" w:sz="0" w:space="0" w:color="auto"/>
      </w:divBdr>
    </w:div>
    <w:div w:id="428696487">
      <w:bodyDiv w:val="1"/>
      <w:marLeft w:val="0"/>
      <w:marRight w:val="0"/>
      <w:marTop w:val="0"/>
      <w:marBottom w:val="0"/>
      <w:divBdr>
        <w:top w:val="none" w:sz="0" w:space="0" w:color="auto"/>
        <w:left w:val="none" w:sz="0" w:space="0" w:color="auto"/>
        <w:bottom w:val="none" w:sz="0" w:space="0" w:color="auto"/>
        <w:right w:val="none" w:sz="0" w:space="0" w:color="auto"/>
      </w:divBdr>
    </w:div>
    <w:div w:id="428811958">
      <w:bodyDiv w:val="1"/>
      <w:marLeft w:val="0"/>
      <w:marRight w:val="0"/>
      <w:marTop w:val="0"/>
      <w:marBottom w:val="0"/>
      <w:divBdr>
        <w:top w:val="none" w:sz="0" w:space="0" w:color="auto"/>
        <w:left w:val="none" w:sz="0" w:space="0" w:color="auto"/>
        <w:bottom w:val="none" w:sz="0" w:space="0" w:color="auto"/>
        <w:right w:val="none" w:sz="0" w:space="0" w:color="auto"/>
      </w:divBdr>
    </w:div>
    <w:div w:id="429358315">
      <w:bodyDiv w:val="1"/>
      <w:marLeft w:val="0"/>
      <w:marRight w:val="0"/>
      <w:marTop w:val="0"/>
      <w:marBottom w:val="0"/>
      <w:divBdr>
        <w:top w:val="none" w:sz="0" w:space="0" w:color="auto"/>
        <w:left w:val="none" w:sz="0" w:space="0" w:color="auto"/>
        <w:bottom w:val="none" w:sz="0" w:space="0" w:color="auto"/>
        <w:right w:val="none" w:sz="0" w:space="0" w:color="auto"/>
      </w:divBdr>
    </w:div>
    <w:div w:id="429473667">
      <w:bodyDiv w:val="1"/>
      <w:marLeft w:val="0"/>
      <w:marRight w:val="0"/>
      <w:marTop w:val="0"/>
      <w:marBottom w:val="0"/>
      <w:divBdr>
        <w:top w:val="none" w:sz="0" w:space="0" w:color="auto"/>
        <w:left w:val="none" w:sz="0" w:space="0" w:color="auto"/>
        <w:bottom w:val="none" w:sz="0" w:space="0" w:color="auto"/>
        <w:right w:val="none" w:sz="0" w:space="0" w:color="auto"/>
      </w:divBdr>
    </w:div>
    <w:div w:id="429785360">
      <w:bodyDiv w:val="1"/>
      <w:marLeft w:val="0"/>
      <w:marRight w:val="0"/>
      <w:marTop w:val="0"/>
      <w:marBottom w:val="0"/>
      <w:divBdr>
        <w:top w:val="none" w:sz="0" w:space="0" w:color="auto"/>
        <w:left w:val="none" w:sz="0" w:space="0" w:color="auto"/>
        <w:bottom w:val="none" w:sz="0" w:space="0" w:color="auto"/>
        <w:right w:val="none" w:sz="0" w:space="0" w:color="auto"/>
      </w:divBdr>
      <w:divsChild>
        <w:div w:id="1995185838">
          <w:marLeft w:val="0"/>
          <w:marRight w:val="0"/>
          <w:marTop w:val="0"/>
          <w:marBottom w:val="0"/>
          <w:divBdr>
            <w:top w:val="none" w:sz="0" w:space="0" w:color="auto"/>
            <w:left w:val="none" w:sz="0" w:space="0" w:color="auto"/>
            <w:bottom w:val="none" w:sz="0" w:space="0" w:color="auto"/>
            <w:right w:val="none" w:sz="0" w:space="0" w:color="auto"/>
          </w:divBdr>
          <w:divsChild>
            <w:div w:id="1510633016">
              <w:marLeft w:val="0"/>
              <w:marRight w:val="0"/>
              <w:marTop w:val="0"/>
              <w:marBottom w:val="0"/>
              <w:divBdr>
                <w:top w:val="none" w:sz="0" w:space="0" w:color="auto"/>
                <w:left w:val="none" w:sz="0" w:space="0" w:color="auto"/>
                <w:bottom w:val="none" w:sz="0" w:space="0" w:color="auto"/>
                <w:right w:val="none" w:sz="0" w:space="0" w:color="auto"/>
              </w:divBdr>
              <w:divsChild>
                <w:div w:id="1881700630">
                  <w:marLeft w:val="0"/>
                  <w:marRight w:val="0"/>
                  <w:marTop w:val="90"/>
                  <w:marBottom w:val="150"/>
                  <w:divBdr>
                    <w:top w:val="none" w:sz="0" w:space="0" w:color="auto"/>
                    <w:left w:val="none" w:sz="0" w:space="0" w:color="auto"/>
                    <w:bottom w:val="none" w:sz="0" w:space="0" w:color="auto"/>
                    <w:right w:val="none" w:sz="0" w:space="0" w:color="auto"/>
                  </w:divBdr>
                  <w:divsChild>
                    <w:div w:id="1193570034">
                      <w:marLeft w:val="90"/>
                      <w:marRight w:val="0"/>
                      <w:marTop w:val="0"/>
                      <w:marBottom w:val="0"/>
                      <w:divBdr>
                        <w:top w:val="none" w:sz="0" w:space="0" w:color="auto"/>
                        <w:left w:val="none" w:sz="0" w:space="0" w:color="auto"/>
                        <w:bottom w:val="none" w:sz="0" w:space="0" w:color="auto"/>
                        <w:right w:val="none" w:sz="0" w:space="0" w:color="auto"/>
                      </w:divBdr>
                      <w:divsChild>
                        <w:div w:id="52123025">
                          <w:marLeft w:val="0"/>
                          <w:marRight w:val="0"/>
                          <w:marTop w:val="0"/>
                          <w:marBottom w:val="75"/>
                          <w:divBdr>
                            <w:top w:val="none" w:sz="0" w:space="0" w:color="auto"/>
                            <w:left w:val="none" w:sz="0" w:space="0" w:color="auto"/>
                            <w:bottom w:val="none" w:sz="0" w:space="0" w:color="auto"/>
                            <w:right w:val="none" w:sz="0" w:space="0" w:color="auto"/>
                          </w:divBdr>
                          <w:divsChild>
                            <w:div w:id="1716271191">
                              <w:marLeft w:val="0"/>
                              <w:marRight w:val="0"/>
                              <w:marTop w:val="0"/>
                              <w:marBottom w:val="0"/>
                              <w:divBdr>
                                <w:top w:val="none" w:sz="0" w:space="0" w:color="auto"/>
                                <w:left w:val="none" w:sz="0" w:space="0" w:color="auto"/>
                                <w:bottom w:val="none" w:sz="0" w:space="0" w:color="auto"/>
                                <w:right w:val="none" w:sz="0" w:space="0" w:color="auto"/>
                              </w:divBdr>
                              <w:divsChild>
                                <w:div w:id="1523200073">
                                  <w:marLeft w:val="0"/>
                                  <w:marRight w:val="0"/>
                                  <w:marTop w:val="0"/>
                                  <w:marBottom w:val="0"/>
                                  <w:divBdr>
                                    <w:top w:val="none" w:sz="0" w:space="0" w:color="auto"/>
                                    <w:left w:val="none" w:sz="0" w:space="0" w:color="auto"/>
                                    <w:bottom w:val="none" w:sz="0" w:space="0" w:color="auto"/>
                                    <w:right w:val="none" w:sz="0" w:space="0" w:color="auto"/>
                                  </w:divBdr>
                                  <w:divsChild>
                                    <w:div w:id="248470407">
                                      <w:marLeft w:val="0"/>
                                      <w:marRight w:val="0"/>
                                      <w:marTop w:val="150"/>
                                      <w:marBottom w:val="150"/>
                                      <w:divBdr>
                                        <w:top w:val="none" w:sz="0" w:space="0" w:color="auto"/>
                                        <w:left w:val="none" w:sz="0" w:space="0" w:color="auto"/>
                                        <w:bottom w:val="none" w:sz="0" w:space="0" w:color="auto"/>
                                        <w:right w:val="none" w:sz="0" w:space="0" w:color="auto"/>
                                      </w:divBdr>
                                      <w:divsChild>
                                        <w:div w:id="97911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29929020">
      <w:bodyDiv w:val="1"/>
      <w:marLeft w:val="0"/>
      <w:marRight w:val="0"/>
      <w:marTop w:val="0"/>
      <w:marBottom w:val="0"/>
      <w:divBdr>
        <w:top w:val="none" w:sz="0" w:space="0" w:color="auto"/>
        <w:left w:val="none" w:sz="0" w:space="0" w:color="auto"/>
        <w:bottom w:val="none" w:sz="0" w:space="0" w:color="auto"/>
        <w:right w:val="none" w:sz="0" w:space="0" w:color="auto"/>
      </w:divBdr>
    </w:div>
    <w:div w:id="430011680">
      <w:bodyDiv w:val="1"/>
      <w:marLeft w:val="0"/>
      <w:marRight w:val="0"/>
      <w:marTop w:val="0"/>
      <w:marBottom w:val="0"/>
      <w:divBdr>
        <w:top w:val="none" w:sz="0" w:space="0" w:color="auto"/>
        <w:left w:val="none" w:sz="0" w:space="0" w:color="auto"/>
        <w:bottom w:val="none" w:sz="0" w:space="0" w:color="auto"/>
        <w:right w:val="none" w:sz="0" w:space="0" w:color="auto"/>
      </w:divBdr>
    </w:div>
    <w:div w:id="430013145">
      <w:bodyDiv w:val="1"/>
      <w:marLeft w:val="0"/>
      <w:marRight w:val="0"/>
      <w:marTop w:val="0"/>
      <w:marBottom w:val="0"/>
      <w:divBdr>
        <w:top w:val="none" w:sz="0" w:space="0" w:color="auto"/>
        <w:left w:val="none" w:sz="0" w:space="0" w:color="auto"/>
        <w:bottom w:val="none" w:sz="0" w:space="0" w:color="auto"/>
        <w:right w:val="none" w:sz="0" w:space="0" w:color="auto"/>
      </w:divBdr>
    </w:div>
    <w:div w:id="430126211">
      <w:bodyDiv w:val="1"/>
      <w:marLeft w:val="0"/>
      <w:marRight w:val="0"/>
      <w:marTop w:val="0"/>
      <w:marBottom w:val="0"/>
      <w:divBdr>
        <w:top w:val="none" w:sz="0" w:space="0" w:color="auto"/>
        <w:left w:val="none" w:sz="0" w:space="0" w:color="auto"/>
        <w:bottom w:val="none" w:sz="0" w:space="0" w:color="auto"/>
        <w:right w:val="none" w:sz="0" w:space="0" w:color="auto"/>
      </w:divBdr>
    </w:div>
    <w:div w:id="430200374">
      <w:bodyDiv w:val="1"/>
      <w:marLeft w:val="0"/>
      <w:marRight w:val="0"/>
      <w:marTop w:val="0"/>
      <w:marBottom w:val="0"/>
      <w:divBdr>
        <w:top w:val="none" w:sz="0" w:space="0" w:color="auto"/>
        <w:left w:val="none" w:sz="0" w:space="0" w:color="auto"/>
        <w:bottom w:val="none" w:sz="0" w:space="0" w:color="auto"/>
        <w:right w:val="none" w:sz="0" w:space="0" w:color="auto"/>
      </w:divBdr>
    </w:div>
    <w:div w:id="430207292">
      <w:bodyDiv w:val="1"/>
      <w:marLeft w:val="0"/>
      <w:marRight w:val="0"/>
      <w:marTop w:val="0"/>
      <w:marBottom w:val="0"/>
      <w:divBdr>
        <w:top w:val="none" w:sz="0" w:space="0" w:color="auto"/>
        <w:left w:val="none" w:sz="0" w:space="0" w:color="auto"/>
        <w:bottom w:val="none" w:sz="0" w:space="0" w:color="auto"/>
        <w:right w:val="none" w:sz="0" w:space="0" w:color="auto"/>
      </w:divBdr>
    </w:div>
    <w:div w:id="430243981">
      <w:bodyDiv w:val="1"/>
      <w:marLeft w:val="0"/>
      <w:marRight w:val="0"/>
      <w:marTop w:val="0"/>
      <w:marBottom w:val="0"/>
      <w:divBdr>
        <w:top w:val="none" w:sz="0" w:space="0" w:color="auto"/>
        <w:left w:val="none" w:sz="0" w:space="0" w:color="auto"/>
        <w:bottom w:val="none" w:sz="0" w:space="0" w:color="auto"/>
        <w:right w:val="none" w:sz="0" w:space="0" w:color="auto"/>
      </w:divBdr>
    </w:div>
    <w:div w:id="430246762">
      <w:bodyDiv w:val="1"/>
      <w:marLeft w:val="0"/>
      <w:marRight w:val="0"/>
      <w:marTop w:val="0"/>
      <w:marBottom w:val="0"/>
      <w:divBdr>
        <w:top w:val="none" w:sz="0" w:space="0" w:color="auto"/>
        <w:left w:val="none" w:sz="0" w:space="0" w:color="auto"/>
        <w:bottom w:val="none" w:sz="0" w:space="0" w:color="auto"/>
        <w:right w:val="none" w:sz="0" w:space="0" w:color="auto"/>
      </w:divBdr>
    </w:div>
    <w:div w:id="430320683">
      <w:bodyDiv w:val="1"/>
      <w:marLeft w:val="0"/>
      <w:marRight w:val="0"/>
      <w:marTop w:val="0"/>
      <w:marBottom w:val="0"/>
      <w:divBdr>
        <w:top w:val="none" w:sz="0" w:space="0" w:color="auto"/>
        <w:left w:val="none" w:sz="0" w:space="0" w:color="auto"/>
        <w:bottom w:val="none" w:sz="0" w:space="0" w:color="auto"/>
        <w:right w:val="none" w:sz="0" w:space="0" w:color="auto"/>
      </w:divBdr>
    </w:div>
    <w:div w:id="430391390">
      <w:bodyDiv w:val="1"/>
      <w:marLeft w:val="0"/>
      <w:marRight w:val="0"/>
      <w:marTop w:val="0"/>
      <w:marBottom w:val="0"/>
      <w:divBdr>
        <w:top w:val="none" w:sz="0" w:space="0" w:color="auto"/>
        <w:left w:val="none" w:sz="0" w:space="0" w:color="auto"/>
        <w:bottom w:val="none" w:sz="0" w:space="0" w:color="auto"/>
        <w:right w:val="none" w:sz="0" w:space="0" w:color="auto"/>
      </w:divBdr>
    </w:div>
    <w:div w:id="430710579">
      <w:bodyDiv w:val="1"/>
      <w:marLeft w:val="0"/>
      <w:marRight w:val="0"/>
      <w:marTop w:val="0"/>
      <w:marBottom w:val="0"/>
      <w:divBdr>
        <w:top w:val="none" w:sz="0" w:space="0" w:color="auto"/>
        <w:left w:val="none" w:sz="0" w:space="0" w:color="auto"/>
        <w:bottom w:val="none" w:sz="0" w:space="0" w:color="auto"/>
        <w:right w:val="none" w:sz="0" w:space="0" w:color="auto"/>
      </w:divBdr>
    </w:div>
    <w:div w:id="430929884">
      <w:bodyDiv w:val="1"/>
      <w:marLeft w:val="0"/>
      <w:marRight w:val="0"/>
      <w:marTop w:val="0"/>
      <w:marBottom w:val="0"/>
      <w:divBdr>
        <w:top w:val="none" w:sz="0" w:space="0" w:color="auto"/>
        <w:left w:val="none" w:sz="0" w:space="0" w:color="auto"/>
        <w:bottom w:val="none" w:sz="0" w:space="0" w:color="auto"/>
        <w:right w:val="none" w:sz="0" w:space="0" w:color="auto"/>
      </w:divBdr>
    </w:div>
    <w:div w:id="430973450">
      <w:bodyDiv w:val="1"/>
      <w:marLeft w:val="0"/>
      <w:marRight w:val="0"/>
      <w:marTop w:val="0"/>
      <w:marBottom w:val="0"/>
      <w:divBdr>
        <w:top w:val="none" w:sz="0" w:space="0" w:color="auto"/>
        <w:left w:val="none" w:sz="0" w:space="0" w:color="auto"/>
        <w:bottom w:val="none" w:sz="0" w:space="0" w:color="auto"/>
        <w:right w:val="none" w:sz="0" w:space="0" w:color="auto"/>
      </w:divBdr>
    </w:div>
    <w:div w:id="431249227">
      <w:bodyDiv w:val="1"/>
      <w:marLeft w:val="0"/>
      <w:marRight w:val="0"/>
      <w:marTop w:val="0"/>
      <w:marBottom w:val="0"/>
      <w:divBdr>
        <w:top w:val="none" w:sz="0" w:space="0" w:color="auto"/>
        <w:left w:val="none" w:sz="0" w:space="0" w:color="auto"/>
        <w:bottom w:val="none" w:sz="0" w:space="0" w:color="auto"/>
        <w:right w:val="none" w:sz="0" w:space="0" w:color="auto"/>
      </w:divBdr>
    </w:div>
    <w:div w:id="431358774">
      <w:bodyDiv w:val="1"/>
      <w:marLeft w:val="0"/>
      <w:marRight w:val="0"/>
      <w:marTop w:val="0"/>
      <w:marBottom w:val="0"/>
      <w:divBdr>
        <w:top w:val="none" w:sz="0" w:space="0" w:color="auto"/>
        <w:left w:val="none" w:sz="0" w:space="0" w:color="auto"/>
        <w:bottom w:val="none" w:sz="0" w:space="0" w:color="auto"/>
        <w:right w:val="none" w:sz="0" w:space="0" w:color="auto"/>
      </w:divBdr>
    </w:div>
    <w:div w:id="431433072">
      <w:bodyDiv w:val="1"/>
      <w:marLeft w:val="0"/>
      <w:marRight w:val="0"/>
      <w:marTop w:val="0"/>
      <w:marBottom w:val="0"/>
      <w:divBdr>
        <w:top w:val="none" w:sz="0" w:space="0" w:color="auto"/>
        <w:left w:val="none" w:sz="0" w:space="0" w:color="auto"/>
        <w:bottom w:val="none" w:sz="0" w:space="0" w:color="auto"/>
        <w:right w:val="none" w:sz="0" w:space="0" w:color="auto"/>
      </w:divBdr>
    </w:div>
    <w:div w:id="431516755">
      <w:bodyDiv w:val="1"/>
      <w:marLeft w:val="0"/>
      <w:marRight w:val="0"/>
      <w:marTop w:val="0"/>
      <w:marBottom w:val="0"/>
      <w:divBdr>
        <w:top w:val="none" w:sz="0" w:space="0" w:color="auto"/>
        <w:left w:val="none" w:sz="0" w:space="0" w:color="auto"/>
        <w:bottom w:val="none" w:sz="0" w:space="0" w:color="auto"/>
        <w:right w:val="none" w:sz="0" w:space="0" w:color="auto"/>
      </w:divBdr>
    </w:div>
    <w:div w:id="431706732">
      <w:bodyDiv w:val="1"/>
      <w:marLeft w:val="0"/>
      <w:marRight w:val="0"/>
      <w:marTop w:val="0"/>
      <w:marBottom w:val="0"/>
      <w:divBdr>
        <w:top w:val="none" w:sz="0" w:space="0" w:color="auto"/>
        <w:left w:val="none" w:sz="0" w:space="0" w:color="auto"/>
        <w:bottom w:val="none" w:sz="0" w:space="0" w:color="auto"/>
        <w:right w:val="none" w:sz="0" w:space="0" w:color="auto"/>
      </w:divBdr>
    </w:div>
    <w:div w:id="432092523">
      <w:bodyDiv w:val="1"/>
      <w:marLeft w:val="0"/>
      <w:marRight w:val="0"/>
      <w:marTop w:val="0"/>
      <w:marBottom w:val="0"/>
      <w:divBdr>
        <w:top w:val="none" w:sz="0" w:space="0" w:color="auto"/>
        <w:left w:val="none" w:sz="0" w:space="0" w:color="auto"/>
        <w:bottom w:val="none" w:sz="0" w:space="0" w:color="auto"/>
        <w:right w:val="none" w:sz="0" w:space="0" w:color="auto"/>
      </w:divBdr>
    </w:div>
    <w:div w:id="432096344">
      <w:bodyDiv w:val="1"/>
      <w:marLeft w:val="0"/>
      <w:marRight w:val="0"/>
      <w:marTop w:val="0"/>
      <w:marBottom w:val="0"/>
      <w:divBdr>
        <w:top w:val="none" w:sz="0" w:space="0" w:color="auto"/>
        <w:left w:val="none" w:sz="0" w:space="0" w:color="auto"/>
        <w:bottom w:val="none" w:sz="0" w:space="0" w:color="auto"/>
        <w:right w:val="none" w:sz="0" w:space="0" w:color="auto"/>
      </w:divBdr>
    </w:div>
    <w:div w:id="432627465">
      <w:bodyDiv w:val="1"/>
      <w:marLeft w:val="0"/>
      <w:marRight w:val="0"/>
      <w:marTop w:val="0"/>
      <w:marBottom w:val="0"/>
      <w:divBdr>
        <w:top w:val="none" w:sz="0" w:space="0" w:color="auto"/>
        <w:left w:val="none" w:sz="0" w:space="0" w:color="auto"/>
        <w:bottom w:val="none" w:sz="0" w:space="0" w:color="auto"/>
        <w:right w:val="none" w:sz="0" w:space="0" w:color="auto"/>
      </w:divBdr>
    </w:div>
    <w:div w:id="432676212">
      <w:bodyDiv w:val="1"/>
      <w:marLeft w:val="0"/>
      <w:marRight w:val="0"/>
      <w:marTop w:val="0"/>
      <w:marBottom w:val="0"/>
      <w:divBdr>
        <w:top w:val="none" w:sz="0" w:space="0" w:color="auto"/>
        <w:left w:val="none" w:sz="0" w:space="0" w:color="auto"/>
        <w:bottom w:val="none" w:sz="0" w:space="0" w:color="auto"/>
        <w:right w:val="none" w:sz="0" w:space="0" w:color="auto"/>
      </w:divBdr>
    </w:div>
    <w:div w:id="432677135">
      <w:bodyDiv w:val="1"/>
      <w:marLeft w:val="0"/>
      <w:marRight w:val="0"/>
      <w:marTop w:val="0"/>
      <w:marBottom w:val="0"/>
      <w:divBdr>
        <w:top w:val="none" w:sz="0" w:space="0" w:color="auto"/>
        <w:left w:val="none" w:sz="0" w:space="0" w:color="auto"/>
        <w:bottom w:val="none" w:sz="0" w:space="0" w:color="auto"/>
        <w:right w:val="none" w:sz="0" w:space="0" w:color="auto"/>
      </w:divBdr>
    </w:div>
    <w:div w:id="432867855">
      <w:bodyDiv w:val="1"/>
      <w:marLeft w:val="0"/>
      <w:marRight w:val="0"/>
      <w:marTop w:val="0"/>
      <w:marBottom w:val="0"/>
      <w:divBdr>
        <w:top w:val="none" w:sz="0" w:space="0" w:color="auto"/>
        <w:left w:val="none" w:sz="0" w:space="0" w:color="auto"/>
        <w:bottom w:val="none" w:sz="0" w:space="0" w:color="auto"/>
        <w:right w:val="none" w:sz="0" w:space="0" w:color="auto"/>
      </w:divBdr>
    </w:div>
    <w:div w:id="432939705">
      <w:bodyDiv w:val="1"/>
      <w:marLeft w:val="0"/>
      <w:marRight w:val="0"/>
      <w:marTop w:val="0"/>
      <w:marBottom w:val="0"/>
      <w:divBdr>
        <w:top w:val="none" w:sz="0" w:space="0" w:color="auto"/>
        <w:left w:val="none" w:sz="0" w:space="0" w:color="auto"/>
        <w:bottom w:val="none" w:sz="0" w:space="0" w:color="auto"/>
        <w:right w:val="none" w:sz="0" w:space="0" w:color="auto"/>
      </w:divBdr>
    </w:div>
    <w:div w:id="433206426">
      <w:bodyDiv w:val="1"/>
      <w:marLeft w:val="0"/>
      <w:marRight w:val="0"/>
      <w:marTop w:val="0"/>
      <w:marBottom w:val="0"/>
      <w:divBdr>
        <w:top w:val="none" w:sz="0" w:space="0" w:color="auto"/>
        <w:left w:val="none" w:sz="0" w:space="0" w:color="auto"/>
        <w:bottom w:val="none" w:sz="0" w:space="0" w:color="auto"/>
        <w:right w:val="none" w:sz="0" w:space="0" w:color="auto"/>
      </w:divBdr>
    </w:div>
    <w:div w:id="433288578">
      <w:bodyDiv w:val="1"/>
      <w:marLeft w:val="0"/>
      <w:marRight w:val="0"/>
      <w:marTop w:val="0"/>
      <w:marBottom w:val="0"/>
      <w:divBdr>
        <w:top w:val="none" w:sz="0" w:space="0" w:color="auto"/>
        <w:left w:val="none" w:sz="0" w:space="0" w:color="auto"/>
        <w:bottom w:val="none" w:sz="0" w:space="0" w:color="auto"/>
        <w:right w:val="none" w:sz="0" w:space="0" w:color="auto"/>
      </w:divBdr>
    </w:div>
    <w:div w:id="433325307">
      <w:bodyDiv w:val="1"/>
      <w:marLeft w:val="0"/>
      <w:marRight w:val="0"/>
      <w:marTop w:val="0"/>
      <w:marBottom w:val="0"/>
      <w:divBdr>
        <w:top w:val="none" w:sz="0" w:space="0" w:color="auto"/>
        <w:left w:val="none" w:sz="0" w:space="0" w:color="auto"/>
        <w:bottom w:val="none" w:sz="0" w:space="0" w:color="auto"/>
        <w:right w:val="none" w:sz="0" w:space="0" w:color="auto"/>
      </w:divBdr>
    </w:div>
    <w:div w:id="433552078">
      <w:bodyDiv w:val="1"/>
      <w:marLeft w:val="0"/>
      <w:marRight w:val="0"/>
      <w:marTop w:val="0"/>
      <w:marBottom w:val="0"/>
      <w:divBdr>
        <w:top w:val="none" w:sz="0" w:space="0" w:color="auto"/>
        <w:left w:val="none" w:sz="0" w:space="0" w:color="auto"/>
        <w:bottom w:val="none" w:sz="0" w:space="0" w:color="auto"/>
        <w:right w:val="none" w:sz="0" w:space="0" w:color="auto"/>
      </w:divBdr>
    </w:div>
    <w:div w:id="433594136">
      <w:bodyDiv w:val="1"/>
      <w:marLeft w:val="0"/>
      <w:marRight w:val="0"/>
      <w:marTop w:val="0"/>
      <w:marBottom w:val="0"/>
      <w:divBdr>
        <w:top w:val="none" w:sz="0" w:space="0" w:color="auto"/>
        <w:left w:val="none" w:sz="0" w:space="0" w:color="auto"/>
        <w:bottom w:val="none" w:sz="0" w:space="0" w:color="auto"/>
        <w:right w:val="none" w:sz="0" w:space="0" w:color="auto"/>
      </w:divBdr>
    </w:div>
    <w:div w:id="433862472">
      <w:bodyDiv w:val="1"/>
      <w:marLeft w:val="0"/>
      <w:marRight w:val="0"/>
      <w:marTop w:val="0"/>
      <w:marBottom w:val="0"/>
      <w:divBdr>
        <w:top w:val="none" w:sz="0" w:space="0" w:color="auto"/>
        <w:left w:val="none" w:sz="0" w:space="0" w:color="auto"/>
        <w:bottom w:val="none" w:sz="0" w:space="0" w:color="auto"/>
        <w:right w:val="none" w:sz="0" w:space="0" w:color="auto"/>
      </w:divBdr>
    </w:div>
    <w:div w:id="433865643">
      <w:bodyDiv w:val="1"/>
      <w:marLeft w:val="0"/>
      <w:marRight w:val="0"/>
      <w:marTop w:val="0"/>
      <w:marBottom w:val="0"/>
      <w:divBdr>
        <w:top w:val="none" w:sz="0" w:space="0" w:color="auto"/>
        <w:left w:val="none" w:sz="0" w:space="0" w:color="auto"/>
        <w:bottom w:val="none" w:sz="0" w:space="0" w:color="auto"/>
        <w:right w:val="none" w:sz="0" w:space="0" w:color="auto"/>
      </w:divBdr>
    </w:div>
    <w:div w:id="434133768">
      <w:bodyDiv w:val="1"/>
      <w:marLeft w:val="0"/>
      <w:marRight w:val="0"/>
      <w:marTop w:val="0"/>
      <w:marBottom w:val="0"/>
      <w:divBdr>
        <w:top w:val="none" w:sz="0" w:space="0" w:color="auto"/>
        <w:left w:val="none" w:sz="0" w:space="0" w:color="auto"/>
        <w:bottom w:val="none" w:sz="0" w:space="0" w:color="auto"/>
        <w:right w:val="none" w:sz="0" w:space="0" w:color="auto"/>
      </w:divBdr>
    </w:div>
    <w:div w:id="434134848">
      <w:bodyDiv w:val="1"/>
      <w:marLeft w:val="0"/>
      <w:marRight w:val="0"/>
      <w:marTop w:val="0"/>
      <w:marBottom w:val="0"/>
      <w:divBdr>
        <w:top w:val="none" w:sz="0" w:space="0" w:color="auto"/>
        <w:left w:val="none" w:sz="0" w:space="0" w:color="auto"/>
        <w:bottom w:val="none" w:sz="0" w:space="0" w:color="auto"/>
        <w:right w:val="none" w:sz="0" w:space="0" w:color="auto"/>
      </w:divBdr>
    </w:div>
    <w:div w:id="434136954">
      <w:bodyDiv w:val="1"/>
      <w:marLeft w:val="0"/>
      <w:marRight w:val="0"/>
      <w:marTop w:val="0"/>
      <w:marBottom w:val="0"/>
      <w:divBdr>
        <w:top w:val="none" w:sz="0" w:space="0" w:color="auto"/>
        <w:left w:val="none" w:sz="0" w:space="0" w:color="auto"/>
        <w:bottom w:val="none" w:sz="0" w:space="0" w:color="auto"/>
        <w:right w:val="none" w:sz="0" w:space="0" w:color="auto"/>
      </w:divBdr>
    </w:div>
    <w:div w:id="434177665">
      <w:bodyDiv w:val="1"/>
      <w:marLeft w:val="0"/>
      <w:marRight w:val="0"/>
      <w:marTop w:val="0"/>
      <w:marBottom w:val="0"/>
      <w:divBdr>
        <w:top w:val="none" w:sz="0" w:space="0" w:color="auto"/>
        <w:left w:val="none" w:sz="0" w:space="0" w:color="auto"/>
        <w:bottom w:val="none" w:sz="0" w:space="0" w:color="auto"/>
        <w:right w:val="none" w:sz="0" w:space="0" w:color="auto"/>
      </w:divBdr>
    </w:div>
    <w:div w:id="434329041">
      <w:bodyDiv w:val="1"/>
      <w:marLeft w:val="0"/>
      <w:marRight w:val="0"/>
      <w:marTop w:val="0"/>
      <w:marBottom w:val="0"/>
      <w:divBdr>
        <w:top w:val="none" w:sz="0" w:space="0" w:color="auto"/>
        <w:left w:val="none" w:sz="0" w:space="0" w:color="auto"/>
        <w:bottom w:val="none" w:sz="0" w:space="0" w:color="auto"/>
        <w:right w:val="none" w:sz="0" w:space="0" w:color="auto"/>
      </w:divBdr>
    </w:div>
    <w:div w:id="434373411">
      <w:bodyDiv w:val="1"/>
      <w:marLeft w:val="0"/>
      <w:marRight w:val="0"/>
      <w:marTop w:val="0"/>
      <w:marBottom w:val="0"/>
      <w:divBdr>
        <w:top w:val="none" w:sz="0" w:space="0" w:color="auto"/>
        <w:left w:val="none" w:sz="0" w:space="0" w:color="auto"/>
        <w:bottom w:val="none" w:sz="0" w:space="0" w:color="auto"/>
        <w:right w:val="none" w:sz="0" w:space="0" w:color="auto"/>
      </w:divBdr>
    </w:div>
    <w:div w:id="434449154">
      <w:bodyDiv w:val="1"/>
      <w:marLeft w:val="0"/>
      <w:marRight w:val="0"/>
      <w:marTop w:val="0"/>
      <w:marBottom w:val="0"/>
      <w:divBdr>
        <w:top w:val="none" w:sz="0" w:space="0" w:color="auto"/>
        <w:left w:val="none" w:sz="0" w:space="0" w:color="auto"/>
        <w:bottom w:val="none" w:sz="0" w:space="0" w:color="auto"/>
        <w:right w:val="none" w:sz="0" w:space="0" w:color="auto"/>
      </w:divBdr>
    </w:div>
    <w:div w:id="434716948">
      <w:bodyDiv w:val="1"/>
      <w:marLeft w:val="0"/>
      <w:marRight w:val="0"/>
      <w:marTop w:val="0"/>
      <w:marBottom w:val="0"/>
      <w:divBdr>
        <w:top w:val="none" w:sz="0" w:space="0" w:color="auto"/>
        <w:left w:val="none" w:sz="0" w:space="0" w:color="auto"/>
        <w:bottom w:val="none" w:sz="0" w:space="0" w:color="auto"/>
        <w:right w:val="none" w:sz="0" w:space="0" w:color="auto"/>
      </w:divBdr>
    </w:div>
    <w:div w:id="435059471">
      <w:bodyDiv w:val="1"/>
      <w:marLeft w:val="0"/>
      <w:marRight w:val="0"/>
      <w:marTop w:val="0"/>
      <w:marBottom w:val="0"/>
      <w:divBdr>
        <w:top w:val="none" w:sz="0" w:space="0" w:color="auto"/>
        <w:left w:val="none" w:sz="0" w:space="0" w:color="auto"/>
        <w:bottom w:val="none" w:sz="0" w:space="0" w:color="auto"/>
        <w:right w:val="none" w:sz="0" w:space="0" w:color="auto"/>
      </w:divBdr>
    </w:div>
    <w:div w:id="435177190">
      <w:bodyDiv w:val="1"/>
      <w:marLeft w:val="0"/>
      <w:marRight w:val="0"/>
      <w:marTop w:val="0"/>
      <w:marBottom w:val="0"/>
      <w:divBdr>
        <w:top w:val="none" w:sz="0" w:space="0" w:color="auto"/>
        <w:left w:val="none" w:sz="0" w:space="0" w:color="auto"/>
        <w:bottom w:val="none" w:sz="0" w:space="0" w:color="auto"/>
        <w:right w:val="none" w:sz="0" w:space="0" w:color="auto"/>
      </w:divBdr>
    </w:div>
    <w:div w:id="435297690">
      <w:bodyDiv w:val="1"/>
      <w:marLeft w:val="0"/>
      <w:marRight w:val="0"/>
      <w:marTop w:val="0"/>
      <w:marBottom w:val="0"/>
      <w:divBdr>
        <w:top w:val="none" w:sz="0" w:space="0" w:color="auto"/>
        <w:left w:val="none" w:sz="0" w:space="0" w:color="auto"/>
        <w:bottom w:val="none" w:sz="0" w:space="0" w:color="auto"/>
        <w:right w:val="none" w:sz="0" w:space="0" w:color="auto"/>
      </w:divBdr>
    </w:div>
    <w:div w:id="435516261">
      <w:bodyDiv w:val="1"/>
      <w:marLeft w:val="0"/>
      <w:marRight w:val="0"/>
      <w:marTop w:val="0"/>
      <w:marBottom w:val="0"/>
      <w:divBdr>
        <w:top w:val="none" w:sz="0" w:space="0" w:color="auto"/>
        <w:left w:val="none" w:sz="0" w:space="0" w:color="auto"/>
        <w:bottom w:val="none" w:sz="0" w:space="0" w:color="auto"/>
        <w:right w:val="none" w:sz="0" w:space="0" w:color="auto"/>
      </w:divBdr>
    </w:div>
    <w:div w:id="435634309">
      <w:bodyDiv w:val="1"/>
      <w:marLeft w:val="0"/>
      <w:marRight w:val="0"/>
      <w:marTop w:val="0"/>
      <w:marBottom w:val="0"/>
      <w:divBdr>
        <w:top w:val="none" w:sz="0" w:space="0" w:color="auto"/>
        <w:left w:val="none" w:sz="0" w:space="0" w:color="auto"/>
        <w:bottom w:val="none" w:sz="0" w:space="0" w:color="auto"/>
        <w:right w:val="none" w:sz="0" w:space="0" w:color="auto"/>
      </w:divBdr>
    </w:div>
    <w:div w:id="435684846">
      <w:bodyDiv w:val="1"/>
      <w:marLeft w:val="0"/>
      <w:marRight w:val="0"/>
      <w:marTop w:val="0"/>
      <w:marBottom w:val="0"/>
      <w:divBdr>
        <w:top w:val="none" w:sz="0" w:space="0" w:color="auto"/>
        <w:left w:val="none" w:sz="0" w:space="0" w:color="auto"/>
        <w:bottom w:val="none" w:sz="0" w:space="0" w:color="auto"/>
        <w:right w:val="none" w:sz="0" w:space="0" w:color="auto"/>
      </w:divBdr>
    </w:div>
    <w:div w:id="435753096">
      <w:bodyDiv w:val="1"/>
      <w:marLeft w:val="0"/>
      <w:marRight w:val="0"/>
      <w:marTop w:val="0"/>
      <w:marBottom w:val="0"/>
      <w:divBdr>
        <w:top w:val="none" w:sz="0" w:space="0" w:color="auto"/>
        <w:left w:val="none" w:sz="0" w:space="0" w:color="auto"/>
        <w:bottom w:val="none" w:sz="0" w:space="0" w:color="auto"/>
        <w:right w:val="none" w:sz="0" w:space="0" w:color="auto"/>
      </w:divBdr>
    </w:div>
    <w:div w:id="436024729">
      <w:bodyDiv w:val="1"/>
      <w:marLeft w:val="0"/>
      <w:marRight w:val="0"/>
      <w:marTop w:val="0"/>
      <w:marBottom w:val="0"/>
      <w:divBdr>
        <w:top w:val="none" w:sz="0" w:space="0" w:color="auto"/>
        <w:left w:val="none" w:sz="0" w:space="0" w:color="auto"/>
        <w:bottom w:val="none" w:sz="0" w:space="0" w:color="auto"/>
        <w:right w:val="none" w:sz="0" w:space="0" w:color="auto"/>
      </w:divBdr>
    </w:div>
    <w:div w:id="436026415">
      <w:bodyDiv w:val="1"/>
      <w:marLeft w:val="0"/>
      <w:marRight w:val="0"/>
      <w:marTop w:val="0"/>
      <w:marBottom w:val="0"/>
      <w:divBdr>
        <w:top w:val="none" w:sz="0" w:space="0" w:color="auto"/>
        <w:left w:val="none" w:sz="0" w:space="0" w:color="auto"/>
        <w:bottom w:val="none" w:sz="0" w:space="0" w:color="auto"/>
        <w:right w:val="none" w:sz="0" w:space="0" w:color="auto"/>
      </w:divBdr>
    </w:div>
    <w:div w:id="436103843">
      <w:bodyDiv w:val="1"/>
      <w:marLeft w:val="0"/>
      <w:marRight w:val="0"/>
      <w:marTop w:val="0"/>
      <w:marBottom w:val="0"/>
      <w:divBdr>
        <w:top w:val="none" w:sz="0" w:space="0" w:color="auto"/>
        <w:left w:val="none" w:sz="0" w:space="0" w:color="auto"/>
        <w:bottom w:val="none" w:sz="0" w:space="0" w:color="auto"/>
        <w:right w:val="none" w:sz="0" w:space="0" w:color="auto"/>
      </w:divBdr>
    </w:div>
    <w:div w:id="436490729">
      <w:bodyDiv w:val="1"/>
      <w:marLeft w:val="0"/>
      <w:marRight w:val="0"/>
      <w:marTop w:val="0"/>
      <w:marBottom w:val="0"/>
      <w:divBdr>
        <w:top w:val="none" w:sz="0" w:space="0" w:color="auto"/>
        <w:left w:val="none" w:sz="0" w:space="0" w:color="auto"/>
        <w:bottom w:val="none" w:sz="0" w:space="0" w:color="auto"/>
        <w:right w:val="none" w:sz="0" w:space="0" w:color="auto"/>
      </w:divBdr>
    </w:div>
    <w:div w:id="436632734">
      <w:bodyDiv w:val="1"/>
      <w:marLeft w:val="0"/>
      <w:marRight w:val="0"/>
      <w:marTop w:val="0"/>
      <w:marBottom w:val="0"/>
      <w:divBdr>
        <w:top w:val="none" w:sz="0" w:space="0" w:color="auto"/>
        <w:left w:val="none" w:sz="0" w:space="0" w:color="auto"/>
        <w:bottom w:val="none" w:sz="0" w:space="0" w:color="auto"/>
        <w:right w:val="none" w:sz="0" w:space="0" w:color="auto"/>
      </w:divBdr>
    </w:div>
    <w:div w:id="436752981">
      <w:bodyDiv w:val="1"/>
      <w:marLeft w:val="0"/>
      <w:marRight w:val="0"/>
      <w:marTop w:val="0"/>
      <w:marBottom w:val="0"/>
      <w:divBdr>
        <w:top w:val="none" w:sz="0" w:space="0" w:color="auto"/>
        <w:left w:val="none" w:sz="0" w:space="0" w:color="auto"/>
        <w:bottom w:val="none" w:sz="0" w:space="0" w:color="auto"/>
        <w:right w:val="none" w:sz="0" w:space="0" w:color="auto"/>
      </w:divBdr>
    </w:div>
    <w:div w:id="436950309">
      <w:bodyDiv w:val="1"/>
      <w:marLeft w:val="0"/>
      <w:marRight w:val="0"/>
      <w:marTop w:val="0"/>
      <w:marBottom w:val="0"/>
      <w:divBdr>
        <w:top w:val="none" w:sz="0" w:space="0" w:color="auto"/>
        <w:left w:val="none" w:sz="0" w:space="0" w:color="auto"/>
        <w:bottom w:val="none" w:sz="0" w:space="0" w:color="auto"/>
        <w:right w:val="none" w:sz="0" w:space="0" w:color="auto"/>
      </w:divBdr>
    </w:div>
    <w:div w:id="437063751">
      <w:bodyDiv w:val="1"/>
      <w:marLeft w:val="0"/>
      <w:marRight w:val="0"/>
      <w:marTop w:val="0"/>
      <w:marBottom w:val="0"/>
      <w:divBdr>
        <w:top w:val="none" w:sz="0" w:space="0" w:color="auto"/>
        <w:left w:val="none" w:sz="0" w:space="0" w:color="auto"/>
        <w:bottom w:val="none" w:sz="0" w:space="0" w:color="auto"/>
        <w:right w:val="none" w:sz="0" w:space="0" w:color="auto"/>
      </w:divBdr>
    </w:div>
    <w:div w:id="437221071">
      <w:bodyDiv w:val="1"/>
      <w:marLeft w:val="0"/>
      <w:marRight w:val="0"/>
      <w:marTop w:val="0"/>
      <w:marBottom w:val="0"/>
      <w:divBdr>
        <w:top w:val="none" w:sz="0" w:space="0" w:color="auto"/>
        <w:left w:val="none" w:sz="0" w:space="0" w:color="auto"/>
        <w:bottom w:val="none" w:sz="0" w:space="0" w:color="auto"/>
        <w:right w:val="none" w:sz="0" w:space="0" w:color="auto"/>
      </w:divBdr>
    </w:div>
    <w:div w:id="437257689">
      <w:bodyDiv w:val="1"/>
      <w:marLeft w:val="0"/>
      <w:marRight w:val="0"/>
      <w:marTop w:val="0"/>
      <w:marBottom w:val="0"/>
      <w:divBdr>
        <w:top w:val="none" w:sz="0" w:space="0" w:color="auto"/>
        <w:left w:val="none" w:sz="0" w:space="0" w:color="auto"/>
        <w:bottom w:val="none" w:sz="0" w:space="0" w:color="auto"/>
        <w:right w:val="none" w:sz="0" w:space="0" w:color="auto"/>
      </w:divBdr>
    </w:div>
    <w:div w:id="437288223">
      <w:bodyDiv w:val="1"/>
      <w:marLeft w:val="0"/>
      <w:marRight w:val="0"/>
      <w:marTop w:val="0"/>
      <w:marBottom w:val="0"/>
      <w:divBdr>
        <w:top w:val="none" w:sz="0" w:space="0" w:color="auto"/>
        <w:left w:val="none" w:sz="0" w:space="0" w:color="auto"/>
        <w:bottom w:val="none" w:sz="0" w:space="0" w:color="auto"/>
        <w:right w:val="none" w:sz="0" w:space="0" w:color="auto"/>
      </w:divBdr>
    </w:div>
    <w:div w:id="437332373">
      <w:bodyDiv w:val="1"/>
      <w:marLeft w:val="0"/>
      <w:marRight w:val="0"/>
      <w:marTop w:val="0"/>
      <w:marBottom w:val="0"/>
      <w:divBdr>
        <w:top w:val="none" w:sz="0" w:space="0" w:color="auto"/>
        <w:left w:val="none" w:sz="0" w:space="0" w:color="auto"/>
        <w:bottom w:val="none" w:sz="0" w:space="0" w:color="auto"/>
        <w:right w:val="none" w:sz="0" w:space="0" w:color="auto"/>
      </w:divBdr>
    </w:div>
    <w:div w:id="437339085">
      <w:bodyDiv w:val="1"/>
      <w:marLeft w:val="0"/>
      <w:marRight w:val="0"/>
      <w:marTop w:val="0"/>
      <w:marBottom w:val="0"/>
      <w:divBdr>
        <w:top w:val="none" w:sz="0" w:space="0" w:color="auto"/>
        <w:left w:val="none" w:sz="0" w:space="0" w:color="auto"/>
        <w:bottom w:val="none" w:sz="0" w:space="0" w:color="auto"/>
        <w:right w:val="none" w:sz="0" w:space="0" w:color="auto"/>
      </w:divBdr>
    </w:div>
    <w:div w:id="437526228">
      <w:bodyDiv w:val="1"/>
      <w:marLeft w:val="0"/>
      <w:marRight w:val="0"/>
      <w:marTop w:val="0"/>
      <w:marBottom w:val="0"/>
      <w:divBdr>
        <w:top w:val="none" w:sz="0" w:space="0" w:color="auto"/>
        <w:left w:val="none" w:sz="0" w:space="0" w:color="auto"/>
        <w:bottom w:val="none" w:sz="0" w:space="0" w:color="auto"/>
        <w:right w:val="none" w:sz="0" w:space="0" w:color="auto"/>
      </w:divBdr>
    </w:div>
    <w:div w:id="437532025">
      <w:bodyDiv w:val="1"/>
      <w:marLeft w:val="0"/>
      <w:marRight w:val="0"/>
      <w:marTop w:val="0"/>
      <w:marBottom w:val="0"/>
      <w:divBdr>
        <w:top w:val="none" w:sz="0" w:space="0" w:color="auto"/>
        <w:left w:val="none" w:sz="0" w:space="0" w:color="auto"/>
        <w:bottom w:val="none" w:sz="0" w:space="0" w:color="auto"/>
        <w:right w:val="none" w:sz="0" w:space="0" w:color="auto"/>
      </w:divBdr>
    </w:div>
    <w:div w:id="437681206">
      <w:bodyDiv w:val="1"/>
      <w:marLeft w:val="0"/>
      <w:marRight w:val="0"/>
      <w:marTop w:val="0"/>
      <w:marBottom w:val="0"/>
      <w:divBdr>
        <w:top w:val="none" w:sz="0" w:space="0" w:color="auto"/>
        <w:left w:val="none" w:sz="0" w:space="0" w:color="auto"/>
        <w:bottom w:val="none" w:sz="0" w:space="0" w:color="auto"/>
        <w:right w:val="none" w:sz="0" w:space="0" w:color="auto"/>
      </w:divBdr>
    </w:div>
    <w:div w:id="437872984">
      <w:bodyDiv w:val="1"/>
      <w:marLeft w:val="0"/>
      <w:marRight w:val="0"/>
      <w:marTop w:val="0"/>
      <w:marBottom w:val="0"/>
      <w:divBdr>
        <w:top w:val="none" w:sz="0" w:space="0" w:color="auto"/>
        <w:left w:val="none" w:sz="0" w:space="0" w:color="auto"/>
        <w:bottom w:val="none" w:sz="0" w:space="0" w:color="auto"/>
        <w:right w:val="none" w:sz="0" w:space="0" w:color="auto"/>
      </w:divBdr>
    </w:div>
    <w:div w:id="437877196">
      <w:bodyDiv w:val="1"/>
      <w:marLeft w:val="0"/>
      <w:marRight w:val="0"/>
      <w:marTop w:val="0"/>
      <w:marBottom w:val="0"/>
      <w:divBdr>
        <w:top w:val="none" w:sz="0" w:space="0" w:color="auto"/>
        <w:left w:val="none" w:sz="0" w:space="0" w:color="auto"/>
        <w:bottom w:val="none" w:sz="0" w:space="0" w:color="auto"/>
        <w:right w:val="none" w:sz="0" w:space="0" w:color="auto"/>
      </w:divBdr>
    </w:div>
    <w:div w:id="438380837">
      <w:bodyDiv w:val="1"/>
      <w:marLeft w:val="0"/>
      <w:marRight w:val="0"/>
      <w:marTop w:val="0"/>
      <w:marBottom w:val="0"/>
      <w:divBdr>
        <w:top w:val="none" w:sz="0" w:space="0" w:color="auto"/>
        <w:left w:val="none" w:sz="0" w:space="0" w:color="auto"/>
        <w:bottom w:val="none" w:sz="0" w:space="0" w:color="auto"/>
        <w:right w:val="none" w:sz="0" w:space="0" w:color="auto"/>
      </w:divBdr>
    </w:div>
    <w:div w:id="438641758">
      <w:bodyDiv w:val="1"/>
      <w:marLeft w:val="0"/>
      <w:marRight w:val="0"/>
      <w:marTop w:val="0"/>
      <w:marBottom w:val="0"/>
      <w:divBdr>
        <w:top w:val="none" w:sz="0" w:space="0" w:color="auto"/>
        <w:left w:val="none" w:sz="0" w:space="0" w:color="auto"/>
        <w:bottom w:val="none" w:sz="0" w:space="0" w:color="auto"/>
        <w:right w:val="none" w:sz="0" w:space="0" w:color="auto"/>
      </w:divBdr>
    </w:div>
    <w:div w:id="438645438">
      <w:bodyDiv w:val="1"/>
      <w:marLeft w:val="0"/>
      <w:marRight w:val="0"/>
      <w:marTop w:val="0"/>
      <w:marBottom w:val="0"/>
      <w:divBdr>
        <w:top w:val="none" w:sz="0" w:space="0" w:color="auto"/>
        <w:left w:val="none" w:sz="0" w:space="0" w:color="auto"/>
        <w:bottom w:val="none" w:sz="0" w:space="0" w:color="auto"/>
        <w:right w:val="none" w:sz="0" w:space="0" w:color="auto"/>
      </w:divBdr>
    </w:div>
    <w:div w:id="438648667">
      <w:bodyDiv w:val="1"/>
      <w:marLeft w:val="0"/>
      <w:marRight w:val="0"/>
      <w:marTop w:val="0"/>
      <w:marBottom w:val="0"/>
      <w:divBdr>
        <w:top w:val="none" w:sz="0" w:space="0" w:color="auto"/>
        <w:left w:val="none" w:sz="0" w:space="0" w:color="auto"/>
        <w:bottom w:val="none" w:sz="0" w:space="0" w:color="auto"/>
        <w:right w:val="none" w:sz="0" w:space="0" w:color="auto"/>
      </w:divBdr>
    </w:div>
    <w:div w:id="438716328">
      <w:bodyDiv w:val="1"/>
      <w:marLeft w:val="0"/>
      <w:marRight w:val="0"/>
      <w:marTop w:val="0"/>
      <w:marBottom w:val="0"/>
      <w:divBdr>
        <w:top w:val="none" w:sz="0" w:space="0" w:color="auto"/>
        <w:left w:val="none" w:sz="0" w:space="0" w:color="auto"/>
        <w:bottom w:val="none" w:sz="0" w:space="0" w:color="auto"/>
        <w:right w:val="none" w:sz="0" w:space="0" w:color="auto"/>
      </w:divBdr>
    </w:div>
    <w:div w:id="438765950">
      <w:bodyDiv w:val="1"/>
      <w:marLeft w:val="0"/>
      <w:marRight w:val="0"/>
      <w:marTop w:val="0"/>
      <w:marBottom w:val="0"/>
      <w:divBdr>
        <w:top w:val="none" w:sz="0" w:space="0" w:color="auto"/>
        <w:left w:val="none" w:sz="0" w:space="0" w:color="auto"/>
        <w:bottom w:val="none" w:sz="0" w:space="0" w:color="auto"/>
        <w:right w:val="none" w:sz="0" w:space="0" w:color="auto"/>
      </w:divBdr>
    </w:div>
    <w:div w:id="438914984">
      <w:bodyDiv w:val="1"/>
      <w:marLeft w:val="0"/>
      <w:marRight w:val="0"/>
      <w:marTop w:val="0"/>
      <w:marBottom w:val="0"/>
      <w:divBdr>
        <w:top w:val="none" w:sz="0" w:space="0" w:color="auto"/>
        <w:left w:val="none" w:sz="0" w:space="0" w:color="auto"/>
        <w:bottom w:val="none" w:sz="0" w:space="0" w:color="auto"/>
        <w:right w:val="none" w:sz="0" w:space="0" w:color="auto"/>
      </w:divBdr>
    </w:div>
    <w:div w:id="439222392">
      <w:bodyDiv w:val="1"/>
      <w:marLeft w:val="0"/>
      <w:marRight w:val="0"/>
      <w:marTop w:val="0"/>
      <w:marBottom w:val="0"/>
      <w:divBdr>
        <w:top w:val="none" w:sz="0" w:space="0" w:color="auto"/>
        <w:left w:val="none" w:sz="0" w:space="0" w:color="auto"/>
        <w:bottom w:val="none" w:sz="0" w:space="0" w:color="auto"/>
        <w:right w:val="none" w:sz="0" w:space="0" w:color="auto"/>
      </w:divBdr>
    </w:div>
    <w:div w:id="439305219">
      <w:bodyDiv w:val="1"/>
      <w:marLeft w:val="0"/>
      <w:marRight w:val="0"/>
      <w:marTop w:val="0"/>
      <w:marBottom w:val="0"/>
      <w:divBdr>
        <w:top w:val="none" w:sz="0" w:space="0" w:color="auto"/>
        <w:left w:val="none" w:sz="0" w:space="0" w:color="auto"/>
        <w:bottom w:val="none" w:sz="0" w:space="0" w:color="auto"/>
        <w:right w:val="none" w:sz="0" w:space="0" w:color="auto"/>
      </w:divBdr>
    </w:div>
    <w:div w:id="439372845">
      <w:bodyDiv w:val="1"/>
      <w:marLeft w:val="0"/>
      <w:marRight w:val="0"/>
      <w:marTop w:val="0"/>
      <w:marBottom w:val="0"/>
      <w:divBdr>
        <w:top w:val="none" w:sz="0" w:space="0" w:color="auto"/>
        <w:left w:val="none" w:sz="0" w:space="0" w:color="auto"/>
        <w:bottom w:val="none" w:sz="0" w:space="0" w:color="auto"/>
        <w:right w:val="none" w:sz="0" w:space="0" w:color="auto"/>
      </w:divBdr>
    </w:div>
    <w:div w:id="439379200">
      <w:bodyDiv w:val="1"/>
      <w:marLeft w:val="0"/>
      <w:marRight w:val="0"/>
      <w:marTop w:val="0"/>
      <w:marBottom w:val="0"/>
      <w:divBdr>
        <w:top w:val="none" w:sz="0" w:space="0" w:color="auto"/>
        <w:left w:val="none" w:sz="0" w:space="0" w:color="auto"/>
        <w:bottom w:val="none" w:sz="0" w:space="0" w:color="auto"/>
        <w:right w:val="none" w:sz="0" w:space="0" w:color="auto"/>
      </w:divBdr>
    </w:div>
    <w:div w:id="439493230">
      <w:bodyDiv w:val="1"/>
      <w:marLeft w:val="0"/>
      <w:marRight w:val="0"/>
      <w:marTop w:val="0"/>
      <w:marBottom w:val="0"/>
      <w:divBdr>
        <w:top w:val="none" w:sz="0" w:space="0" w:color="auto"/>
        <w:left w:val="none" w:sz="0" w:space="0" w:color="auto"/>
        <w:bottom w:val="none" w:sz="0" w:space="0" w:color="auto"/>
        <w:right w:val="none" w:sz="0" w:space="0" w:color="auto"/>
      </w:divBdr>
    </w:div>
    <w:div w:id="439646357">
      <w:bodyDiv w:val="1"/>
      <w:marLeft w:val="0"/>
      <w:marRight w:val="0"/>
      <w:marTop w:val="0"/>
      <w:marBottom w:val="0"/>
      <w:divBdr>
        <w:top w:val="none" w:sz="0" w:space="0" w:color="auto"/>
        <w:left w:val="none" w:sz="0" w:space="0" w:color="auto"/>
        <w:bottom w:val="none" w:sz="0" w:space="0" w:color="auto"/>
        <w:right w:val="none" w:sz="0" w:space="0" w:color="auto"/>
      </w:divBdr>
    </w:div>
    <w:div w:id="439758323">
      <w:bodyDiv w:val="1"/>
      <w:marLeft w:val="0"/>
      <w:marRight w:val="0"/>
      <w:marTop w:val="0"/>
      <w:marBottom w:val="0"/>
      <w:divBdr>
        <w:top w:val="none" w:sz="0" w:space="0" w:color="auto"/>
        <w:left w:val="none" w:sz="0" w:space="0" w:color="auto"/>
        <w:bottom w:val="none" w:sz="0" w:space="0" w:color="auto"/>
        <w:right w:val="none" w:sz="0" w:space="0" w:color="auto"/>
      </w:divBdr>
    </w:div>
    <w:div w:id="439835319">
      <w:bodyDiv w:val="1"/>
      <w:marLeft w:val="0"/>
      <w:marRight w:val="0"/>
      <w:marTop w:val="0"/>
      <w:marBottom w:val="0"/>
      <w:divBdr>
        <w:top w:val="none" w:sz="0" w:space="0" w:color="auto"/>
        <w:left w:val="none" w:sz="0" w:space="0" w:color="auto"/>
        <w:bottom w:val="none" w:sz="0" w:space="0" w:color="auto"/>
        <w:right w:val="none" w:sz="0" w:space="0" w:color="auto"/>
      </w:divBdr>
    </w:div>
    <w:div w:id="439842074">
      <w:bodyDiv w:val="1"/>
      <w:marLeft w:val="0"/>
      <w:marRight w:val="0"/>
      <w:marTop w:val="0"/>
      <w:marBottom w:val="0"/>
      <w:divBdr>
        <w:top w:val="none" w:sz="0" w:space="0" w:color="auto"/>
        <w:left w:val="none" w:sz="0" w:space="0" w:color="auto"/>
        <w:bottom w:val="none" w:sz="0" w:space="0" w:color="auto"/>
        <w:right w:val="none" w:sz="0" w:space="0" w:color="auto"/>
      </w:divBdr>
    </w:div>
    <w:div w:id="439878822">
      <w:bodyDiv w:val="1"/>
      <w:marLeft w:val="0"/>
      <w:marRight w:val="0"/>
      <w:marTop w:val="0"/>
      <w:marBottom w:val="0"/>
      <w:divBdr>
        <w:top w:val="none" w:sz="0" w:space="0" w:color="auto"/>
        <w:left w:val="none" w:sz="0" w:space="0" w:color="auto"/>
        <w:bottom w:val="none" w:sz="0" w:space="0" w:color="auto"/>
        <w:right w:val="none" w:sz="0" w:space="0" w:color="auto"/>
      </w:divBdr>
    </w:div>
    <w:div w:id="439882682">
      <w:bodyDiv w:val="1"/>
      <w:marLeft w:val="0"/>
      <w:marRight w:val="0"/>
      <w:marTop w:val="0"/>
      <w:marBottom w:val="0"/>
      <w:divBdr>
        <w:top w:val="none" w:sz="0" w:space="0" w:color="auto"/>
        <w:left w:val="none" w:sz="0" w:space="0" w:color="auto"/>
        <w:bottom w:val="none" w:sz="0" w:space="0" w:color="auto"/>
        <w:right w:val="none" w:sz="0" w:space="0" w:color="auto"/>
      </w:divBdr>
    </w:div>
    <w:div w:id="440147457">
      <w:bodyDiv w:val="1"/>
      <w:marLeft w:val="0"/>
      <w:marRight w:val="0"/>
      <w:marTop w:val="0"/>
      <w:marBottom w:val="0"/>
      <w:divBdr>
        <w:top w:val="none" w:sz="0" w:space="0" w:color="auto"/>
        <w:left w:val="none" w:sz="0" w:space="0" w:color="auto"/>
        <w:bottom w:val="none" w:sz="0" w:space="0" w:color="auto"/>
        <w:right w:val="none" w:sz="0" w:space="0" w:color="auto"/>
      </w:divBdr>
    </w:div>
    <w:div w:id="440150204">
      <w:bodyDiv w:val="1"/>
      <w:marLeft w:val="0"/>
      <w:marRight w:val="0"/>
      <w:marTop w:val="0"/>
      <w:marBottom w:val="0"/>
      <w:divBdr>
        <w:top w:val="none" w:sz="0" w:space="0" w:color="auto"/>
        <w:left w:val="none" w:sz="0" w:space="0" w:color="auto"/>
        <w:bottom w:val="none" w:sz="0" w:space="0" w:color="auto"/>
        <w:right w:val="none" w:sz="0" w:space="0" w:color="auto"/>
      </w:divBdr>
    </w:div>
    <w:div w:id="440345784">
      <w:bodyDiv w:val="1"/>
      <w:marLeft w:val="0"/>
      <w:marRight w:val="0"/>
      <w:marTop w:val="0"/>
      <w:marBottom w:val="0"/>
      <w:divBdr>
        <w:top w:val="none" w:sz="0" w:space="0" w:color="auto"/>
        <w:left w:val="none" w:sz="0" w:space="0" w:color="auto"/>
        <w:bottom w:val="none" w:sz="0" w:space="0" w:color="auto"/>
        <w:right w:val="none" w:sz="0" w:space="0" w:color="auto"/>
      </w:divBdr>
    </w:div>
    <w:div w:id="440416710">
      <w:bodyDiv w:val="1"/>
      <w:marLeft w:val="0"/>
      <w:marRight w:val="0"/>
      <w:marTop w:val="0"/>
      <w:marBottom w:val="0"/>
      <w:divBdr>
        <w:top w:val="none" w:sz="0" w:space="0" w:color="auto"/>
        <w:left w:val="none" w:sz="0" w:space="0" w:color="auto"/>
        <w:bottom w:val="none" w:sz="0" w:space="0" w:color="auto"/>
        <w:right w:val="none" w:sz="0" w:space="0" w:color="auto"/>
      </w:divBdr>
    </w:div>
    <w:div w:id="440496466">
      <w:bodyDiv w:val="1"/>
      <w:marLeft w:val="0"/>
      <w:marRight w:val="0"/>
      <w:marTop w:val="0"/>
      <w:marBottom w:val="0"/>
      <w:divBdr>
        <w:top w:val="none" w:sz="0" w:space="0" w:color="auto"/>
        <w:left w:val="none" w:sz="0" w:space="0" w:color="auto"/>
        <w:bottom w:val="none" w:sz="0" w:space="0" w:color="auto"/>
        <w:right w:val="none" w:sz="0" w:space="0" w:color="auto"/>
      </w:divBdr>
    </w:div>
    <w:div w:id="440614674">
      <w:bodyDiv w:val="1"/>
      <w:marLeft w:val="0"/>
      <w:marRight w:val="0"/>
      <w:marTop w:val="0"/>
      <w:marBottom w:val="0"/>
      <w:divBdr>
        <w:top w:val="none" w:sz="0" w:space="0" w:color="auto"/>
        <w:left w:val="none" w:sz="0" w:space="0" w:color="auto"/>
        <w:bottom w:val="none" w:sz="0" w:space="0" w:color="auto"/>
        <w:right w:val="none" w:sz="0" w:space="0" w:color="auto"/>
      </w:divBdr>
    </w:div>
    <w:div w:id="440683479">
      <w:bodyDiv w:val="1"/>
      <w:marLeft w:val="0"/>
      <w:marRight w:val="0"/>
      <w:marTop w:val="0"/>
      <w:marBottom w:val="0"/>
      <w:divBdr>
        <w:top w:val="none" w:sz="0" w:space="0" w:color="auto"/>
        <w:left w:val="none" w:sz="0" w:space="0" w:color="auto"/>
        <w:bottom w:val="none" w:sz="0" w:space="0" w:color="auto"/>
        <w:right w:val="none" w:sz="0" w:space="0" w:color="auto"/>
      </w:divBdr>
    </w:div>
    <w:div w:id="440686320">
      <w:bodyDiv w:val="1"/>
      <w:marLeft w:val="0"/>
      <w:marRight w:val="0"/>
      <w:marTop w:val="0"/>
      <w:marBottom w:val="0"/>
      <w:divBdr>
        <w:top w:val="none" w:sz="0" w:space="0" w:color="auto"/>
        <w:left w:val="none" w:sz="0" w:space="0" w:color="auto"/>
        <w:bottom w:val="none" w:sz="0" w:space="0" w:color="auto"/>
        <w:right w:val="none" w:sz="0" w:space="0" w:color="auto"/>
      </w:divBdr>
    </w:div>
    <w:div w:id="440690372">
      <w:bodyDiv w:val="1"/>
      <w:marLeft w:val="0"/>
      <w:marRight w:val="0"/>
      <w:marTop w:val="0"/>
      <w:marBottom w:val="0"/>
      <w:divBdr>
        <w:top w:val="none" w:sz="0" w:space="0" w:color="auto"/>
        <w:left w:val="none" w:sz="0" w:space="0" w:color="auto"/>
        <w:bottom w:val="none" w:sz="0" w:space="0" w:color="auto"/>
        <w:right w:val="none" w:sz="0" w:space="0" w:color="auto"/>
      </w:divBdr>
    </w:div>
    <w:div w:id="440802836">
      <w:bodyDiv w:val="1"/>
      <w:marLeft w:val="0"/>
      <w:marRight w:val="0"/>
      <w:marTop w:val="0"/>
      <w:marBottom w:val="0"/>
      <w:divBdr>
        <w:top w:val="none" w:sz="0" w:space="0" w:color="auto"/>
        <w:left w:val="none" w:sz="0" w:space="0" w:color="auto"/>
        <w:bottom w:val="none" w:sz="0" w:space="0" w:color="auto"/>
        <w:right w:val="none" w:sz="0" w:space="0" w:color="auto"/>
      </w:divBdr>
    </w:div>
    <w:div w:id="441148465">
      <w:bodyDiv w:val="1"/>
      <w:marLeft w:val="0"/>
      <w:marRight w:val="0"/>
      <w:marTop w:val="0"/>
      <w:marBottom w:val="0"/>
      <w:divBdr>
        <w:top w:val="none" w:sz="0" w:space="0" w:color="auto"/>
        <w:left w:val="none" w:sz="0" w:space="0" w:color="auto"/>
        <w:bottom w:val="none" w:sz="0" w:space="0" w:color="auto"/>
        <w:right w:val="none" w:sz="0" w:space="0" w:color="auto"/>
      </w:divBdr>
    </w:div>
    <w:div w:id="441151710">
      <w:bodyDiv w:val="1"/>
      <w:marLeft w:val="0"/>
      <w:marRight w:val="0"/>
      <w:marTop w:val="0"/>
      <w:marBottom w:val="0"/>
      <w:divBdr>
        <w:top w:val="none" w:sz="0" w:space="0" w:color="auto"/>
        <w:left w:val="none" w:sz="0" w:space="0" w:color="auto"/>
        <w:bottom w:val="none" w:sz="0" w:space="0" w:color="auto"/>
        <w:right w:val="none" w:sz="0" w:space="0" w:color="auto"/>
      </w:divBdr>
    </w:div>
    <w:div w:id="441192569">
      <w:bodyDiv w:val="1"/>
      <w:marLeft w:val="0"/>
      <w:marRight w:val="0"/>
      <w:marTop w:val="0"/>
      <w:marBottom w:val="0"/>
      <w:divBdr>
        <w:top w:val="none" w:sz="0" w:space="0" w:color="auto"/>
        <w:left w:val="none" w:sz="0" w:space="0" w:color="auto"/>
        <w:bottom w:val="none" w:sz="0" w:space="0" w:color="auto"/>
        <w:right w:val="none" w:sz="0" w:space="0" w:color="auto"/>
      </w:divBdr>
    </w:div>
    <w:div w:id="441265686">
      <w:bodyDiv w:val="1"/>
      <w:marLeft w:val="0"/>
      <w:marRight w:val="0"/>
      <w:marTop w:val="0"/>
      <w:marBottom w:val="0"/>
      <w:divBdr>
        <w:top w:val="none" w:sz="0" w:space="0" w:color="auto"/>
        <w:left w:val="none" w:sz="0" w:space="0" w:color="auto"/>
        <w:bottom w:val="none" w:sz="0" w:space="0" w:color="auto"/>
        <w:right w:val="none" w:sz="0" w:space="0" w:color="auto"/>
      </w:divBdr>
    </w:div>
    <w:div w:id="441413297">
      <w:bodyDiv w:val="1"/>
      <w:marLeft w:val="0"/>
      <w:marRight w:val="0"/>
      <w:marTop w:val="0"/>
      <w:marBottom w:val="0"/>
      <w:divBdr>
        <w:top w:val="none" w:sz="0" w:space="0" w:color="auto"/>
        <w:left w:val="none" w:sz="0" w:space="0" w:color="auto"/>
        <w:bottom w:val="none" w:sz="0" w:space="0" w:color="auto"/>
        <w:right w:val="none" w:sz="0" w:space="0" w:color="auto"/>
      </w:divBdr>
    </w:div>
    <w:div w:id="441540239">
      <w:bodyDiv w:val="1"/>
      <w:marLeft w:val="0"/>
      <w:marRight w:val="0"/>
      <w:marTop w:val="0"/>
      <w:marBottom w:val="0"/>
      <w:divBdr>
        <w:top w:val="none" w:sz="0" w:space="0" w:color="auto"/>
        <w:left w:val="none" w:sz="0" w:space="0" w:color="auto"/>
        <w:bottom w:val="none" w:sz="0" w:space="0" w:color="auto"/>
        <w:right w:val="none" w:sz="0" w:space="0" w:color="auto"/>
      </w:divBdr>
    </w:div>
    <w:div w:id="441610095">
      <w:bodyDiv w:val="1"/>
      <w:marLeft w:val="0"/>
      <w:marRight w:val="0"/>
      <w:marTop w:val="0"/>
      <w:marBottom w:val="0"/>
      <w:divBdr>
        <w:top w:val="none" w:sz="0" w:space="0" w:color="auto"/>
        <w:left w:val="none" w:sz="0" w:space="0" w:color="auto"/>
        <w:bottom w:val="none" w:sz="0" w:space="0" w:color="auto"/>
        <w:right w:val="none" w:sz="0" w:space="0" w:color="auto"/>
      </w:divBdr>
    </w:div>
    <w:div w:id="441612134">
      <w:bodyDiv w:val="1"/>
      <w:marLeft w:val="0"/>
      <w:marRight w:val="0"/>
      <w:marTop w:val="0"/>
      <w:marBottom w:val="0"/>
      <w:divBdr>
        <w:top w:val="none" w:sz="0" w:space="0" w:color="auto"/>
        <w:left w:val="none" w:sz="0" w:space="0" w:color="auto"/>
        <w:bottom w:val="none" w:sz="0" w:space="0" w:color="auto"/>
        <w:right w:val="none" w:sz="0" w:space="0" w:color="auto"/>
      </w:divBdr>
    </w:div>
    <w:div w:id="441650980">
      <w:bodyDiv w:val="1"/>
      <w:marLeft w:val="0"/>
      <w:marRight w:val="0"/>
      <w:marTop w:val="0"/>
      <w:marBottom w:val="0"/>
      <w:divBdr>
        <w:top w:val="none" w:sz="0" w:space="0" w:color="auto"/>
        <w:left w:val="none" w:sz="0" w:space="0" w:color="auto"/>
        <w:bottom w:val="none" w:sz="0" w:space="0" w:color="auto"/>
        <w:right w:val="none" w:sz="0" w:space="0" w:color="auto"/>
      </w:divBdr>
    </w:div>
    <w:div w:id="441725410">
      <w:bodyDiv w:val="1"/>
      <w:marLeft w:val="0"/>
      <w:marRight w:val="0"/>
      <w:marTop w:val="0"/>
      <w:marBottom w:val="0"/>
      <w:divBdr>
        <w:top w:val="none" w:sz="0" w:space="0" w:color="auto"/>
        <w:left w:val="none" w:sz="0" w:space="0" w:color="auto"/>
        <w:bottom w:val="none" w:sz="0" w:space="0" w:color="auto"/>
        <w:right w:val="none" w:sz="0" w:space="0" w:color="auto"/>
      </w:divBdr>
    </w:div>
    <w:div w:id="441922071">
      <w:bodyDiv w:val="1"/>
      <w:marLeft w:val="0"/>
      <w:marRight w:val="0"/>
      <w:marTop w:val="0"/>
      <w:marBottom w:val="0"/>
      <w:divBdr>
        <w:top w:val="none" w:sz="0" w:space="0" w:color="auto"/>
        <w:left w:val="none" w:sz="0" w:space="0" w:color="auto"/>
        <w:bottom w:val="none" w:sz="0" w:space="0" w:color="auto"/>
        <w:right w:val="none" w:sz="0" w:space="0" w:color="auto"/>
      </w:divBdr>
    </w:div>
    <w:div w:id="441924925">
      <w:bodyDiv w:val="1"/>
      <w:marLeft w:val="0"/>
      <w:marRight w:val="0"/>
      <w:marTop w:val="0"/>
      <w:marBottom w:val="0"/>
      <w:divBdr>
        <w:top w:val="none" w:sz="0" w:space="0" w:color="auto"/>
        <w:left w:val="none" w:sz="0" w:space="0" w:color="auto"/>
        <w:bottom w:val="none" w:sz="0" w:space="0" w:color="auto"/>
        <w:right w:val="none" w:sz="0" w:space="0" w:color="auto"/>
      </w:divBdr>
    </w:div>
    <w:div w:id="442040803">
      <w:bodyDiv w:val="1"/>
      <w:marLeft w:val="0"/>
      <w:marRight w:val="0"/>
      <w:marTop w:val="0"/>
      <w:marBottom w:val="0"/>
      <w:divBdr>
        <w:top w:val="none" w:sz="0" w:space="0" w:color="auto"/>
        <w:left w:val="none" w:sz="0" w:space="0" w:color="auto"/>
        <w:bottom w:val="none" w:sz="0" w:space="0" w:color="auto"/>
        <w:right w:val="none" w:sz="0" w:space="0" w:color="auto"/>
      </w:divBdr>
    </w:div>
    <w:div w:id="442111536">
      <w:bodyDiv w:val="1"/>
      <w:marLeft w:val="0"/>
      <w:marRight w:val="0"/>
      <w:marTop w:val="0"/>
      <w:marBottom w:val="0"/>
      <w:divBdr>
        <w:top w:val="none" w:sz="0" w:space="0" w:color="auto"/>
        <w:left w:val="none" w:sz="0" w:space="0" w:color="auto"/>
        <w:bottom w:val="none" w:sz="0" w:space="0" w:color="auto"/>
        <w:right w:val="none" w:sz="0" w:space="0" w:color="auto"/>
      </w:divBdr>
    </w:div>
    <w:div w:id="442305466">
      <w:bodyDiv w:val="1"/>
      <w:marLeft w:val="0"/>
      <w:marRight w:val="0"/>
      <w:marTop w:val="0"/>
      <w:marBottom w:val="0"/>
      <w:divBdr>
        <w:top w:val="none" w:sz="0" w:space="0" w:color="auto"/>
        <w:left w:val="none" w:sz="0" w:space="0" w:color="auto"/>
        <w:bottom w:val="none" w:sz="0" w:space="0" w:color="auto"/>
        <w:right w:val="none" w:sz="0" w:space="0" w:color="auto"/>
      </w:divBdr>
    </w:div>
    <w:div w:id="442384041">
      <w:bodyDiv w:val="1"/>
      <w:marLeft w:val="0"/>
      <w:marRight w:val="0"/>
      <w:marTop w:val="0"/>
      <w:marBottom w:val="0"/>
      <w:divBdr>
        <w:top w:val="none" w:sz="0" w:space="0" w:color="auto"/>
        <w:left w:val="none" w:sz="0" w:space="0" w:color="auto"/>
        <w:bottom w:val="none" w:sz="0" w:space="0" w:color="auto"/>
        <w:right w:val="none" w:sz="0" w:space="0" w:color="auto"/>
      </w:divBdr>
    </w:div>
    <w:div w:id="442580264">
      <w:bodyDiv w:val="1"/>
      <w:marLeft w:val="0"/>
      <w:marRight w:val="0"/>
      <w:marTop w:val="0"/>
      <w:marBottom w:val="0"/>
      <w:divBdr>
        <w:top w:val="none" w:sz="0" w:space="0" w:color="auto"/>
        <w:left w:val="none" w:sz="0" w:space="0" w:color="auto"/>
        <w:bottom w:val="none" w:sz="0" w:space="0" w:color="auto"/>
        <w:right w:val="none" w:sz="0" w:space="0" w:color="auto"/>
      </w:divBdr>
    </w:div>
    <w:div w:id="442846046">
      <w:bodyDiv w:val="1"/>
      <w:marLeft w:val="0"/>
      <w:marRight w:val="0"/>
      <w:marTop w:val="0"/>
      <w:marBottom w:val="0"/>
      <w:divBdr>
        <w:top w:val="none" w:sz="0" w:space="0" w:color="auto"/>
        <w:left w:val="none" w:sz="0" w:space="0" w:color="auto"/>
        <w:bottom w:val="none" w:sz="0" w:space="0" w:color="auto"/>
        <w:right w:val="none" w:sz="0" w:space="0" w:color="auto"/>
      </w:divBdr>
    </w:div>
    <w:div w:id="442849530">
      <w:bodyDiv w:val="1"/>
      <w:marLeft w:val="0"/>
      <w:marRight w:val="0"/>
      <w:marTop w:val="0"/>
      <w:marBottom w:val="0"/>
      <w:divBdr>
        <w:top w:val="none" w:sz="0" w:space="0" w:color="auto"/>
        <w:left w:val="none" w:sz="0" w:space="0" w:color="auto"/>
        <w:bottom w:val="none" w:sz="0" w:space="0" w:color="auto"/>
        <w:right w:val="none" w:sz="0" w:space="0" w:color="auto"/>
      </w:divBdr>
    </w:div>
    <w:div w:id="442920261">
      <w:bodyDiv w:val="1"/>
      <w:marLeft w:val="0"/>
      <w:marRight w:val="0"/>
      <w:marTop w:val="0"/>
      <w:marBottom w:val="0"/>
      <w:divBdr>
        <w:top w:val="none" w:sz="0" w:space="0" w:color="auto"/>
        <w:left w:val="none" w:sz="0" w:space="0" w:color="auto"/>
        <w:bottom w:val="none" w:sz="0" w:space="0" w:color="auto"/>
        <w:right w:val="none" w:sz="0" w:space="0" w:color="auto"/>
      </w:divBdr>
    </w:div>
    <w:div w:id="443037459">
      <w:bodyDiv w:val="1"/>
      <w:marLeft w:val="0"/>
      <w:marRight w:val="0"/>
      <w:marTop w:val="0"/>
      <w:marBottom w:val="0"/>
      <w:divBdr>
        <w:top w:val="none" w:sz="0" w:space="0" w:color="auto"/>
        <w:left w:val="none" w:sz="0" w:space="0" w:color="auto"/>
        <w:bottom w:val="none" w:sz="0" w:space="0" w:color="auto"/>
        <w:right w:val="none" w:sz="0" w:space="0" w:color="auto"/>
      </w:divBdr>
    </w:div>
    <w:div w:id="443156493">
      <w:bodyDiv w:val="1"/>
      <w:marLeft w:val="0"/>
      <w:marRight w:val="0"/>
      <w:marTop w:val="0"/>
      <w:marBottom w:val="0"/>
      <w:divBdr>
        <w:top w:val="none" w:sz="0" w:space="0" w:color="auto"/>
        <w:left w:val="none" w:sz="0" w:space="0" w:color="auto"/>
        <w:bottom w:val="none" w:sz="0" w:space="0" w:color="auto"/>
        <w:right w:val="none" w:sz="0" w:space="0" w:color="auto"/>
      </w:divBdr>
    </w:div>
    <w:div w:id="443303467">
      <w:bodyDiv w:val="1"/>
      <w:marLeft w:val="0"/>
      <w:marRight w:val="0"/>
      <w:marTop w:val="0"/>
      <w:marBottom w:val="0"/>
      <w:divBdr>
        <w:top w:val="none" w:sz="0" w:space="0" w:color="auto"/>
        <w:left w:val="none" w:sz="0" w:space="0" w:color="auto"/>
        <w:bottom w:val="none" w:sz="0" w:space="0" w:color="auto"/>
        <w:right w:val="none" w:sz="0" w:space="0" w:color="auto"/>
      </w:divBdr>
    </w:div>
    <w:div w:id="443378464">
      <w:bodyDiv w:val="1"/>
      <w:marLeft w:val="0"/>
      <w:marRight w:val="0"/>
      <w:marTop w:val="0"/>
      <w:marBottom w:val="0"/>
      <w:divBdr>
        <w:top w:val="none" w:sz="0" w:space="0" w:color="auto"/>
        <w:left w:val="none" w:sz="0" w:space="0" w:color="auto"/>
        <w:bottom w:val="none" w:sz="0" w:space="0" w:color="auto"/>
        <w:right w:val="none" w:sz="0" w:space="0" w:color="auto"/>
      </w:divBdr>
    </w:div>
    <w:div w:id="443383399">
      <w:bodyDiv w:val="1"/>
      <w:marLeft w:val="0"/>
      <w:marRight w:val="0"/>
      <w:marTop w:val="0"/>
      <w:marBottom w:val="0"/>
      <w:divBdr>
        <w:top w:val="none" w:sz="0" w:space="0" w:color="auto"/>
        <w:left w:val="none" w:sz="0" w:space="0" w:color="auto"/>
        <w:bottom w:val="none" w:sz="0" w:space="0" w:color="auto"/>
        <w:right w:val="none" w:sz="0" w:space="0" w:color="auto"/>
      </w:divBdr>
    </w:div>
    <w:div w:id="443426616">
      <w:bodyDiv w:val="1"/>
      <w:marLeft w:val="0"/>
      <w:marRight w:val="0"/>
      <w:marTop w:val="0"/>
      <w:marBottom w:val="0"/>
      <w:divBdr>
        <w:top w:val="none" w:sz="0" w:space="0" w:color="auto"/>
        <w:left w:val="none" w:sz="0" w:space="0" w:color="auto"/>
        <w:bottom w:val="none" w:sz="0" w:space="0" w:color="auto"/>
        <w:right w:val="none" w:sz="0" w:space="0" w:color="auto"/>
      </w:divBdr>
    </w:div>
    <w:div w:id="443429597">
      <w:bodyDiv w:val="1"/>
      <w:marLeft w:val="0"/>
      <w:marRight w:val="0"/>
      <w:marTop w:val="0"/>
      <w:marBottom w:val="0"/>
      <w:divBdr>
        <w:top w:val="none" w:sz="0" w:space="0" w:color="auto"/>
        <w:left w:val="none" w:sz="0" w:space="0" w:color="auto"/>
        <w:bottom w:val="none" w:sz="0" w:space="0" w:color="auto"/>
        <w:right w:val="none" w:sz="0" w:space="0" w:color="auto"/>
      </w:divBdr>
    </w:div>
    <w:div w:id="443504853">
      <w:bodyDiv w:val="1"/>
      <w:marLeft w:val="0"/>
      <w:marRight w:val="0"/>
      <w:marTop w:val="0"/>
      <w:marBottom w:val="0"/>
      <w:divBdr>
        <w:top w:val="none" w:sz="0" w:space="0" w:color="auto"/>
        <w:left w:val="none" w:sz="0" w:space="0" w:color="auto"/>
        <w:bottom w:val="none" w:sz="0" w:space="0" w:color="auto"/>
        <w:right w:val="none" w:sz="0" w:space="0" w:color="auto"/>
      </w:divBdr>
    </w:div>
    <w:div w:id="443580137">
      <w:bodyDiv w:val="1"/>
      <w:marLeft w:val="0"/>
      <w:marRight w:val="0"/>
      <w:marTop w:val="0"/>
      <w:marBottom w:val="0"/>
      <w:divBdr>
        <w:top w:val="none" w:sz="0" w:space="0" w:color="auto"/>
        <w:left w:val="none" w:sz="0" w:space="0" w:color="auto"/>
        <w:bottom w:val="none" w:sz="0" w:space="0" w:color="auto"/>
        <w:right w:val="none" w:sz="0" w:space="0" w:color="auto"/>
      </w:divBdr>
    </w:div>
    <w:div w:id="443616161">
      <w:bodyDiv w:val="1"/>
      <w:marLeft w:val="0"/>
      <w:marRight w:val="0"/>
      <w:marTop w:val="0"/>
      <w:marBottom w:val="0"/>
      <w:divBdr>
        <w:top w:val="none" w:sz="0" w:space="0" w:color="auto"/>
        <w:left w:val="none" w:sz="0" w:space="0" w:color="auto"/>
        <w:bottom w:val="none" w:sz="0" w:space="0" w:color="auto"/>
        <w:right w:val="none" w:sz="0" w:space="0" w:color="auto"/>
      </w:divBdr>
    </w:div>
    <w:div w:id="443619044">
      <w:bodyDiv w:val="1"/>
      <w:marLeft w:val="0"/>
      <w:marRight w:val="0"/>
      <w:marTop w:val="0"/>
      <w:marBottom w:val="0"/>
      <w:divBdr>
        <w:top w:val="none" w:sz="0" w:space="0" w:color="auto"/>
        <w:left w:val="none" w:sz="0" w:space="0" w:color="auto"/>
        <w:bottom w:val="none" w:sz="0" w:space="0" w:color="auto"/>
        <w:right w:val="none" w:sz="0" w:space="0" w:color="auto"/>
      </w:divBdr>
    </w:div>
    <w:div w:id="443697515">
      <w:bodyDiv w:val="1"/>
      <w:marLeft w:val="0"/>
      <w:marRight w:val="0"/>
      <w:marTop w:val="0"/>
      <w:marBottom w:val="0"/>
      <w:divBdr>
        <w:top w:val="none" w:sz="0" w:space="0" w:color="auto"/>
        <w:left w:val="none" w:sz="0" w:space="0" w:color="auto"/>
        <w:bottom w:val="none" w:sz="0" w:space="0" w:color="auto"/>
        <w:right w:val="none" w:sz="0" w:space="0" w:color="auto"/>
      </w:divBdr>
    </w:div>
    <w:div w:id="443768992">
      <w:bodyDiv w:val="1"/>
      <w:marLeft w:val="0"/>
      <w:marRight w:val="0"/>
      <w:marTop w:val="0"/>
      <w:marBottom w:val="0"/>
      <w:divBdr>
        <w:top w:val="none" w:sz="0" w:space="0" w:color="auto"/>
        <w:left w:val="none" w:sz="0" w:space="0" w:color="auto"/>
        <w:bottom w:val="none" w:sz="0" w:space="0" w:color="auto"/>
        <w:right w:val="none" w:sz="0" w:space="0" w:color="auto"/>
      </w:divBdr>
    </w:div>
    <w:div w:id="443810778">
      <w:bodyDiv w:val="1"/>
      <w:marLeft w:val="0"/>
      <w:marRight w:val="0"/>
      <w:marTop w:val="0"/>
      <w:marBottom w:val="0"/>
      <w:divBdr>
        <w:top w:val="none" w:sz="0" w:space="0" w:color="auto"/>
        <w:left w:val="none" w:sz="0" w:space="0" w:color="auto"/>
        <w:bottom w:val="none" w:sz="0" w:space="0" w:color="auto"/>
        <w:right w:val="none" w:sz="0" w:space="0" w:color="auto"/>
      </w:divBdr>
    </w:div>
    <w:div w:id="443813163">
      <w:bodyDiv w:val="1"/>
      <w:marLeft w:val="0"/>
      <w:marRight w:val="0"/>
      <w:marTop w:val="0"/>
      <w:marBottom w:val="0"/>
      <w:divBdr>
        <w:top w:val="none" w:sz="0" w:space="0" w:color="auto"/>
        <w:left w:val="none" w:sz="0" w:space="0" w:color="auto"/>
        <w:bottom w:val="none" w:sz="0" w:space="0" w:color="auto"/>
        <w:right w:val="none" w:sz="0" w:space="0" w:color="auto"/>
      </w:divBdr>
    </w:div>
    <w:div w:id="443891711">
      <w:bodyDiv w:val="1"/>
      <w:marLeft w:val="0"/>
      <w:marRight w:val="0"/>
      <w:marTop w:val="0"/>
      <w:marBottom w:val="0"/>
      <w:divBdr>
        <w:top w:val="none" w:sz="0" w:space="0" w:color="auto"/>
        <w:left w:val="none" w:sz="0" w:space="0" w:color="auto"/>
        <w:bottom w:val="none" w:sz="0" w:space="0" w:color="auto"/>
        <w:right w:val="none" w:sz="0" w:space="0" w:color="auto"/>
      </w:divBdr>
    </w:div>
    <w:div w:id="444081800">
      <w:bodyDiv w:val="1"/>
      <w:marLeft w:val="0"/>
      <w:marRight w:val="0"/>
      <w:marTop w:val="0"/>
      <w:marBottom w:val="0"/>
      <w:divBdr>
        <w:top w:val="none" w:sz="0" w:space="0" w:color="auto"/>
        <w:left w:val="none" w:sz="0" w:space="0" w:color="auto"/>
        <w:bottom w:val="none" w:sz="0" w:space="0" w:color="auto"/>
        <w:right w:val="none" w:sz="0" w:space="0" w:color="auto"/>
      </w:divBdr>
    </w:div>
    <w:div w:id="444232942">
      <w:bodyDiv w:val="1"/>
      <w:marLeft w:val="0"/>
      <w:marRight w:val="0"/>
      <w:marTop w:val="0"/>
      <w:marBottom w:val="0"/>
      <w:divBdr>
        <w:top w:val="none" w:sz="0" w:space="0" w:color="auto"/>
        <w:left w:val="none" w:sz="0" w:space="0" w:color="auto"/>
        <w:bottom w:val="none" w:sz="0" w:space="0" w:color="auto"/>
        <w:right w:val="none" w:sz="0" w:space="0" w:color="auto"/>
      </w:divBdr>
    </w:div>
    <w:div w:id="444270494">
      <w:bodyDiv w:val="1"/>
      <w:marLeft w:val="0"/>
      <w:marRight w:val="0"/>
      <w:marTop w:val="0"/>
      <w:marBottom w:val="0"/>
      <w:divBdr>
        <w:top w:val="none" w:sz="0" w:space="0" w:color="auto"/>
        <w:left w:val="none" w:sz="0" w:space="0" w:color="auto"/>
        <w:bottom w:val="none" w:sz="0" w:space="0" w:color="auto"/>
        <w:right w:val="none" w:sz="0" w:space="0" w:color="auto"/>
      </w:divBdr>
    </w:div>
    <w:div w:id="444275378">
      <w:bodyDiv w:val="1"/>
      <w:marLeft w:val="0"/>
      <w:marRight w:val="0"/>
      <w:marTop w:val="0"/>
      <w:marBottom w:val="0"/>
      <w:divBdr>
        <w:top w:val="none" w:sz="0" w:space="0" w:color="auto"/>
        <w:left w:val="none" w:sz="0" w:space="0" w:color="auto"/>
        <w:bottom w:val="none" w:sz="0" w:space="0" w:color="auto"/>
        <w:right w:val="none" w:sz="0" w:space="0" w:color="auto"/>
      </w:divBdr>
    </w:div>
    <w:div w:id="444349724">
      <w:bodyDiv w:val="1"/>
      <w:marLeft w:val="0"/>
      <w:marRight w:val="0"/>
      <w:marTop w:val="0"/>
      <w:marBottom w:val="0"/>
      <w:divBdr>
        <w:top w:val="none" w:sz="0" w:space="0" w:color="auto"/>
        <w:left w:val="none" w:sz="0" w:space="0" w:color="auto"/>
        <w:bottom w:val="none" w:sz="0" w:space="0" w:color="auto"/>
        <w:right w:val="none" w:sz="0" w:space="0" w:color="auto"/>
      </w:divBdr>
    </w:div>
    <w:div w:id="444613604">
      <w:bodyDiv w:val="1"/>
      <w:marLeft w:val="0"/>
      <w:marRight w:val="0"/>
      <w:marTop w:val="0"/>
      <w:marBottom w:val="0"/>
      <w:divBdr>
        <w:top w:val="none" w:sz="0" w:space="0" w:color="auto"/>
        <w:left w:val="none" w:sz="0" w:space="0" w:color="auto"/>
        <w:bottom w:val="none" w:sz="0" w:space="0" w:color="auto"/>
        <w:right w:val="none" w:sz="0" w:space="0" w:color="auto"/>
      </w:divBdr>
    </w:div>
    <w:div w:id="444620915">
      <w:bodyDiv w:val="1"/>
      <w:marLeft w:val="0"/>
      <w:marRight w:val="0"/>
      <w:marTop w:val="0"/>
      <w:marBottom w:val="0"/>
      <w:divBdr>
        <w:top w:val="none" w:sz="0" w:space="0" w:color="auto"/>
        <w:left w:val="none" w:sz="0" w:space="0" w:color="auto"/>
        <w:bottom w:val="none" w:sz="0" w:space="0" w:color="auto"/>
        <w:right w:val="none" w:sz="0" w:space="0" w:color="auto"/>
      </w:divBdr>
    </w:div>
    <w:div w:id="444693343">
      <w:bodyDiv w:val="1"/>
      <w:marLeft w:val="0"/>
      <w:marRight w:val="0"/>
      <w:marTop w:val="0"/>
      <w:marBottom w:val="0"/>
      <w:divBdr>
        <w:top w:val="none" w:sz="0" w:space="0" w:color="auto"/>
        <w:left w:val="none" w:sz="0" w:space="0" w:color="auto"/>
        <w:bottom w:val="none" w:sz="0" w:space="0" w:color="auto"/>
        <w:right w:val="none" w:sz="0" w:space="0" w:color="auto"/>
      </w:divBdr>
    </w:div>
    <w:div w:id="444883079">
      <w:bodyDiv w:val="1"/>
      <w:marLeft w:val="0"/>
      <w:marRight w:val="0"/>
      <w:marTop w:val="0"/>
      <w:marBottom w:val="0"/>
      <w:divBdr>
        <w:top w:val="none" w:sz="0" w:space="0" w:color="auto"/>
        <w:left w:val="none" w:sz="0" w:space="0" w:color="auto"/>
        <w:bottom w:val="none" w:sz="0" w:space="0" w:color="auto"/>
        <w:right w:val="none" w:sz="0" w:space="0" w:color="auto"/>
      </w:divBdr>
    </w:div>
    <w:div w:id="444883731">
      <w:bodyDiv w:val="1"/>
      <w:marLeft w:val="0"/>
      <w:marRight w:val="0"/>
      <w:marTop w:val="0"/>
      <w:marBottom w:val="0"/>
      <w:divBdr>
        <w:top w:val="none" w:sz="0" w:space="0" w:color="auto"/>
        <w:left w:val="none" w:sz="0" w:space="0" w:color="auto"/>
        <w:bottom w:val="none" w:sz="0" w:space="0" w:color="auto"/>
        <w:right w:val="none" w:sz="0" w:space="0" w:color="auto"/>
      </w:divBdr>
    </w:div>
    <w:div w:id="444926044">
      <w:bodyDiv w:val="1"/>
      <w:marLeft w:val="0"/>
      <w:marRight w:val="0"/>
      <w:marTop w:val="0"/>
      <w:marBottom w:val="0"/>
      <w:divBdr>
        <w:top w:val="none" w:sz="0" w:space="0" w:color="auto"/>
        <w:left w:val="none" w:sz="0" w:space="0" w:color="auto"/>
        <w:bottom w:val="none" w:sz="0" w:space="0" w:color="auto"/>
        <w:right w:val="none" w:sz="0" w:space="0" w:color="auto"/>
      </w:divBdr>
    </w:div>
    <w:div w:id="444932586">
      <w:bodyDiv w:val="1"/>
      <w:marLeft w:val="0"/>
      <w:marRight w:val="0"/>
      <w:marTop w:val="0"/>
      <w:marBottom w:val="0"/>
      <w:divBdr>
        <w:top w:val="none" w:sz="0" w:space="0" w:color="auto"/>
        <w:left w:val="none" w:sz="0" w:space="0" w:color="auto"/>
        <w:bottom w:val="none" w:sz="0" w:space="0" w:color="auto"/>
        <w:right w:val="none" w:sz="0" w:space="0" w:color="auto"/>
      </w:divBdr>
    </w:div>
    <w:div w:id="445007014">
      <w:bodyDiv w:val="1"/>
      <w:marLeft w:val="0"/>
      <w:marRight w:val="0"/>
      <w:marTop w:val="0"/>
      <w:marBottom w:val="0"/>
      <w:divBdr>
        <w:top w:val="none" w:sz="0" w:space="0" w:color="auto"/>
        <w:left w:val="none" w:sz="0" w:space="0" w:color="auto"/>
        <w:bottom w:val="none" w:sz="0" w:space="0" w:color="auto"/>
        <w:right w:val="none" w:sz="0" w:space="0" w:color="auto"/>
      </w:divBdr>
    </w:div>
    <w:div w:id="445075858">
      <w:bodyDiv w:val="1"/>
      <w:marLeft w:val="0"/>
      <w:marRight w:val="0"/>
      <w:marTop w:val="0"/>
      <w:marBottom w:val="0"/>
      <w:divBdr>
        <w:top w:val="none" w:sz="0" w:space="0" w:color="auto"/>
        <w:left w:val="none" w:sz="0" w:space="0" w:color="auto"/>
        <w:bottom w:val="none" w:sz="0" w:space="0" w:color="auto"/>
        <w:right w:val="none" w:sz="0" w:space="0" w:color="auto"/>
      </w:divBdr>
    </w:div>
    <w:div w:id="445126482">
      <w:bodyDiv w:val="1"/>
      <w:marLeft w:val="0"/>
      <w:marRight w:val="0"/>
      <w:marTop w:val="0"/>
      <w:marBottom w:val="0"/>
      <w:divBdr>
        <w:top w:val="none" w:sz="0" w:space="0" w:color="auto"/>
        <w:left w:val="none" w:sz="0" w:space="0" w:color="auto"/>
        <w:bottom w:val="none" w:sz="0" w:space="0" w:color="auto"/>
        <w:right w:val="none" w:sz="0" w:space="0" w:color="auto"/>
      </w:divBdr>
    </w:div>
    <w:div w:id="445151261">
      <w:bodyDiv w:val="1"/>
      <w:marLeft w:val="0"/>
      <w:marRight w:val="0"/>
      <w:marTop w:val="0"/>
      <w:marBottom w:val="0"/>
      <w:divBdr>
        <w:top w:val="none" w:sz="0" w:space="0" w:color="auto"/>
        <w:left w:val="none" w:sz="0" w:space="0" w:color="auto"/>
        <w:bottom w:val="none" w:sz="0" w:space="0" w:color="auto"/>
        <w:right w:val="none" w:sz="0" w:space="0" w:color="auto"/>
      </w:divBdr>
    </w:div>
    <w:div w:id="445972827">
      <w:bodyDiv w:val="1"/>
      <w:marLeft w:val="0"/>
      <w:marRight w:val="0"/>
      <w:marTop w:val="0"/>
      <w:marBottom w:val="0"/>
      <w:divBdr>
        <w:top w:val="none" w:sz="0" w:space="0" w:color="auto"/>
        <w:left w:val="none" w:sz="0" w:space="0" w:color="auto"/>
        <w:bottom w:val="none" w:sz="0" w:space="0" w:color="auto"/>
        <w:right w:val="none" w:sz="0" w:space="0" w:color="auto"/>
      </w:divBdr>
    </w:div>
    <w:div w:id="446192960">
      <w:bodyDiv w:val="1"/>
      <w:marLeft w:val="0"/>
      <w:marRight w:val="0"/>
      <w:marTop w:val="0"/>
      <w:marBottom w:val="0"/>
      <w:divBdr>
        <w:top w:val="none" w:sz="0" w:space="0" w:color="auto"/>
        <w:left w:val="none" w:sz="0" w:space="0" w:color="auto"/>
        <w:bottom w:val="none" w:sz="0" w:space="0" w:color="auto"/>
        <w:right w:val="none" w:sz="0" w:space="0" w:color="auto"/>
      </w:divBdr>
    </w:div>
    <w:div w:id="446314719">
      <w:bodyDiv w:val="1"/>
      <w:marLeft w:val="0"/>
      <w:marRight w:val="0"/>
      <w:marTop w:val="0"/>
      <w:marBottom w:val="0"/>
      <w:divBdr>
        <w:top w:val="none" w:sz="0" w:space="0" w:color="auto"/>
        <w:left w:val="none" w:sz="0" w:space="0" w:color="auto"/>
        <w:bottom w:val="none" w:sz="0" w:space="0" w:color="auto"/>
        <w:right w:val="none" w:sz="0" w:space="0" w:color="auto"/>
      </w:divBdr>
    </w:div>
    <w:div w:id="446389448">
      <w:bodyDiv w:val="1"/>
      <w:marLeft w:val="0"/>
      <w:marRight w:val="0"/>
      <w:marTop w:val="0"/>
      <w:marBottom w:val="0"/>
      <w:divBdr>
        <w:top w:val="none" w:sz="0" w:space="0" w:color="auto"/>
        <w:left w:val="none" w:sz="0" w:space="0" w:color="auto"/>
        <w:bottom w:val="none" w:sz="0" w:space="0" w:color="auto"/>
        <w:right w:val="none" w:sz="0" w:space="0" w:color="auto"/>
      </w:divBdr>
    </w:div>
    <w:div w:id="446508507">
      <w:bodyDiv w:val="1"/>
      <w:marLeft w:val="0"/>
      <w:marRight w:val="0"/>
      <w:marTop w:val="0"/>
      <w:marBottom w:val="0"/>
      <w:divBdr>
        <w:top w:val="none" w:sz="0" w:space="0" w:color="auto"/>
        <w:left w:val="none" w:sz="0" w:space="0" w:color="auto"/>
        <w:bottom w:val="none" w:sz="0" w:space="0" w:color="auto"/>
        <w:right w:val="none" w:sz="0" w:space="0" w:color="auto"/>
      </w:divBdr>
    </w:div>
    <w:div w:id="446583012">
      <w:bodyDiv w:val="1"/>
      <w:marLeft w:val="0"/>
      <w:marRight w:val="0"/>
      <w:marTop w:val="0"/>
      <w:marBottom w:val="0"/>
      <w:divBdr>
        <w:top w:val="none" w:sz="0" w:space="0" w:color="auto"/>
        <w:left w:val="none" w:sz="0" w:space="0" w:color="auto"/>
        <w:bottom w:val="none" w:sz="0" w:space="0" w:color="auto"/>
        <w:right w:val="none" w:sz="0" w:space="0" w:color="auto"/>
      </w:divBdr>
    </w:div>
    <w:div w:id="446584264">
      <w:bodyDiv w:val="1"/>
      <w:marLeft w:val="0"/>
      <w:marRight w:val="0"/>
      <w:marTop w:val="0"/>
      <w:marBottom w:val="0"/>
      <w:divBdr>
        <w:top w:val="none" w:sz="0" w:space="0" w:color="auto"/>
        <w:left w:val="none" w:sz="0" w:space="0" w:color="auto"/>
        <w:bottom w:val="none" w:sz="0" w:space="0" w:color="auto"/>
        <w:right w:val="none" w:sz="0" w:space="0" w:color="auto"/>
      </w:divBdr>
    </w:div>
    <w:div w:id="446773501">
      <w:bodyDiv w:val="1"/>
      <w:marLeft w:val="0"/>
      <w:marRight w:val="0"/>
      <w:marTop w:val="0"/>
      <w:marBottom w:val="0"/>
      <w:divBdr>
        <w:top w:val="none" w:sz="0" w:space="0" w:color="auto"/>
        <w:left w:val="none" w:sz="0" w:space="0" w:color="auto"/>
        <w:bottom w:val="none" w:sz="0" w:space="0" w:color="auto"/>
        <w:right w:val="none" w:sz="0" w:space="0" w:color="auto"/>
      </w:divBdr>
    </w:div>
    <w:div w:id="446850547">
      <w:bodyDiv w:val="1"/>
      <w:marLeft w:val="0"/>
      <w:marRight w:val="0"/>
      <w:marTop w:val="0"/>
      <w:marBottom w:val="0"/>
      <w:divBdr>
        <w:top w:val="none" w:sz="0" w:space="0" w:color="auto"/>
        <w:left w:val="none" w:sz="0" w:space="0" w:color="auto"/>
        <w:bottom w:val="none" w:sz="0" w:space="0" w:color="auto"/>
        <w:right w:val="none" w:sz="0" w:space="0" w:color="auto"/>
      </w:divBdr>
    </w:div>
    <w:div w:id="446890686">
      <w:bodyDiv w:val="1"/>
      <w:marLeft w:val="0"/>
      <w:marRight w:val="0"/>
      <w:marTop w:val="0"/>
      <w:marBottom w:val="0"/>
      <w:divBdr>
        <w:top w:val="none" w:sz="0" w:space="0" w:color="auto"/>
        <w:left w:val="none" w:sz="0" w:space="0" w:color="auto"/>
        <w:bottom w:val="none" w:sz="0" w:space="0" w:color="auto"/>
        <w:right w:val="none" w:sz="0" w:space="0" w:color="auto"/>
      </w:divBdr>
    </w:div>
    <w:div w:id="446896339">
      <w:bodyDiv w:val="1"/>
      <w:marLeft w:val="0"/>
      <w:marRight w:val="0"/>
      <w:marTop w:val="0"/>
      <w:marBottom w:val="0"/>
      <w:divBdr>
        <w:top w:val="none" w:sz="0" w:space="0" w:color="auto"/>
        <w:left w:val="none" w:sz="0" w:space="0" w:color="auto"/>
        <w:bottom w:val="none" w:sz="0" w:space="0" w:color="auto"/>
        <w:right w:val="none" w:sz="0" w:space="0" w:color="auto"/>
      </w:divBdr>
    </w:div>
    <w:div w:id="446899309">
      <w:bodyDiv w:val="1"/>
      <w:marLeft w:val="0"/>
      <w:marRight w:val="0"/>
      <w:marTop w:val="0"/>
      <w:marBottom w:val="0"/>
      <w:divBdr>
        <w:top w:val="none" w:sz="0" w:space="0" w:color="auto"/>
        <w:left w:val="none" w:sz="0" w:space="0" w:color="auto"/>
        <w:bottom w:val="none" w:sz="0" w:space="0" w:color="auto"/>
        <w:right w:val="none" w:sz="0" w:space="0" w:color="auto"/>
      </w:divBdr>
    </w:div>
    <w:div w:id="446970167">
      <w:bodyDiv w:val="1"/>
      <w:marLeft w:val="0"/>
      <w:marRight w:val="0"/>
      <w:marTop w:val="0"/>
      <w:marBottom w:val="0"/>
      <w:divBdr>
        <w:top w:val="none" w:sz="0" w:space="0" w:color="auto"/>
        <w:left w:val="none" w:sz="0" w:space="0" w:color="auto"/>
        <w:bottom w:val="none" w:sz="0" w:space="0" w:color="auto"/>
        <w:right w:val="none" w:sz="0" w:space="0" w:color="auto"/>
      </w:divBdr>
    </w:div>
    <w:div w:id="447049283">
      <w:bodyDiv w:val="1"/>
      <w:marLeft w:val="0"/>
      <w:marRight w:val="0"/>
      <w:marTop w:val="0"/>
      <w:marBottom w:val="0"/>
      <w:divBdr>
        <w:top w:val="none" w:sz="0" w:space="0" w:color="auto"/>
        <w:left w:val="none" w:sz="0" w:space="0" w:color="auto"/>
        <w:bottom w:val="none" w:sz="0" w:space="0" w:color="auto"/>
        <w:right w:val="none" w:sz="0" w:space="0" w:color="auto"/>
      </w:divBdr>
    </w:div>
    <w:div w:id="447284415">
      <w:bodyDiv w:val="1"/>
      <w:marLeft w:val="0"/>
      <w:marRight w:val="0"/>
      <w:marTop w:val="0"/>
      <w:marBottom w:val="0"/>
      <w:divBdr>
        <w:top w:val="none" w:sz="0" w:space="0" w:color="auto"/>
        <w:left w:val="none" w:sz="0" w:space="0" w:color="auto"/>
        <w:bottom w:val="none" w:sz="0" w:space="0" w:color="auto"/>
        <w:right w:val="none" w:sz="0" w:space="0" w:color="auto"/>
      </w:divBdr>
    </w:div>
    <w:div w:id="447311117">
      <w:bodyDiv w:val="1"/>
      <w:marLeft w:val="0"/>
      <w:marRight w:val="0"/>
      <w:marTop w:val="0"/>
      <w:marBottom w:val="0"/>
      <w:divBdr>
        <w:top w:val="none" w:sz="0" w:space="0" w:color="auto"/>
        <w:left w:val="none" w:sz="0" w:space="0" w:color="auto"/>
        <w:bottom w:val="none" w:sz="0" w:space="0" w:color="auto"/>
        <w:right w:val="none" w:sz="0" w:space="0" w:color="auto"/>
      </w:divBdr>
    </w:div>
    <w:div w:id="447358833">
      <w:bodyDiv w:val="1"/>
      <w:marLeft w:val="0"/>
      <w:marRight w:val="0"/>
      <w:marTop w:val="0"/>
      <w:marBottom w:val="0"/>
      <w:divBdr>
        <w:top w:val="none" w:sz="0" w:space="0" w:color="auto"/>
        <w:left w:val="none" w:sz="0" w:space="0" w:color="auto"/>
        <w:bottom w:val="none" w:sz="0" w:space="0" w:color="auto"/>
        <w:right w:val="none" w:sz="0" w:space="0" w:color="auto"/>
      </w:divBdr>
    </w:div>
    <w:div w:id="447699850">
      <w:bodyDiv w:val="1"/>
      <w:marLeft w:val="0"/>
      <w:marRight w:val="0"/>
      <w:marTop w:val="0"/>
      <w:marBottom w:val="0"/>
      <w:divBdr>
        <w:top w:val="none" w:sz="0" w:space="0" w:color="auto"/>
        <w:left w:val="none" w:sz="0" w:space="0" w:color="auto"/>
        <w:bottom w:val="none" w:sz="0" w:space="0" w:color="auto"/>
        <w:right w:val="none" w:sz="0" w:space="0" w:color="auto"/>
      </w:divBdr>
    </w:div>
    <w:div w:id="447702811">
      <w:bodyDiv w:val="1"/>
      <w:marLeft w:val="0"/>
      <w:marRight w:val="0"/>
      <w:marTop w:val="0"/>
      <w:marBottom w:val="0"/>
      <w:divBdr>
        <w:top w:val="none" w:sz="0" w:space="0" w:color="auto"/>
        <w:left w:val="none" w:sz="0" w:space="0" w:color="auto"/>
        <w:bottom w:val="none" w:sz="0" w:space="0" w:color="auto"/>
        <w:right w:val="none" w:sz="0" w:space="0" w:color="auto"/>
      </w:divBdr>
    </w:div>
    <w:div w:id="447817372">
      <w:bodyDiv w:val="1"/>
      <w:marLeft w:val="0"/>
      <w:marRight w:val="0"/>
      <w:marTop w:val="0"/>
      <w:marBottom w:val="0"/>
      <w:divBdr>
        <w:top w:val="none" w:sz="0" w:space="0" w:color="auto"/>
        <w:left w:val="none" w:sz="0" w:space="0" w:color="auto"/>
        <w:bottom w:val="none" w:sz="0" w:space="0" w:color="auto"/>
        <w:right w:val="none" w:sz="0" w:space="0" w:color="auto"/>
      </w:divBdr>
    </w:div>
    <w:div w:id="447820126">
      <w:bodyDiv w:val="1"/>
      <w:marLeft w:val="0"/>
      <w:marRight w:val="0"/>
      <w:marTop w:val="0"/>
      <w:marBottom w:val="0"/>
      <w:divBdr>
        <w:top w:val="none" w:sz="0" w:space="0" w:color="auto"/>
        <w:left w:val="none" w:sz="0" w:space="0" w:color="auto"/>
        <w:bottom w:val="none" w:sz="0" w:space="0" w:color="auto"/>
        <w:right w:val="none" w:sz="0" w:space="0" w:color="auto"/>
      </w:divBdr>
    </w:div>
    <w:div w:id="447890653">
      <w:bodyDiv w:val="1"/>
      <w:marLeft w:val="0"/>
      <w:marRight w:val="0"/>
      <w:marTop w:val="0"/>
      <w:marBottom w:val="0"/>
      <w:divBdr>
        <w:top w:val="none" w:sz="0" w:space="0" w:color="auto"/>
        <w:left w:val="none" w:sz="0" w:space="0" w:color="auto"/>
        <w:bottom w:val="none" w:sz="0" w:space="0" w:color="auto"/>
        <w:right w:val="none" w:sz="0" w:space="0" w:color="auto"/>
      </w:divBdr>
    </w:div>
    <w:div w:id="447941220">
      <w:bodyDiv w:val="1"/>
      <w:marLeft w:val="0"/>
      <w:marRight w:val="0"/>
      <w:marTop w:val="0"/>
      <w:marBottom w:val="0"/>
      <w:divBdr>
        <w:top w:val="none" w:sz="0" w:space="0" w:color="auto"/>
        <w:left w:val="none" w:sz="0" w:space="0" w:color="auto"/>
        <w:bottom w:val="none" w:sz="0" w:space="0" w:color="auto"/>
        <w:right w:val="none" w:sz="0" w:space="0" w:color="auto"/>
      </w:divBdr>
    </w:div>
    <w:div w:id="447966545">
      <w:bodyDiv w:val="1"/>
      <w:marLeft w:val="0"/>
      <w:marRight w:val="0"/>
      <w:marTop w:val="0"/>
      <w:marBottom w:val="0"/>
      <w:divBdr>
        <w:top w:val="none" w:sz="0" w:space="0" w:color="auto"/>
        <w:left w:val="none" w:sz="0" w:space="0" w:color="auto"/>
        <w:bottom w:val="none" w:sz="0" w:space="0" w:color="auto"/>
        <w:right w:val="none" w:sz="0" w:space="0" w:color="auto"/>
      </w:divBdr>
    </w:div>
    <w:div w:id="448083197">
      <w:bodyDiv w:val="1"/>
      <w:marLeft w:val="0"/>
      <w:marRight w:val="0"/>
      <w:marTop w:val="0"/>
      <w:marBottom w:val="0"/>
      <w:divBdr>
        <w:top w:val="none" w:sz="0" w:space="0" w:color="auto"/>
        <w:left w:val="none" w:sz="0" w:space="0" w:color="auto"/>
        <w:bottom w:val="none" w:sz="0" w:space="0" w:color="auto"/>
        <w:right w:val="none" w:sz="0" w:space="0" w:color="auto"/>
      </w:divBdr>
    </w:div>
    <w:div w:id="448352189">
      <w:bodyDiv w:val="1"/>
      <w:marLeft w:val="0"/>
      <w:marRight w:val="0"/>
      <w:marTop w:val="0"/>
      <w:marBottom w:val="0"/>
      <w:divBdr>
        <w:top w:val="none" w:sz="0" w:space="0" w:color="auto"/>
        <w:left w:val="none" w:sz="0" w:space="0" w:color="auto"/>
        <w:bottom w:val="none" w:sz="0" w:space="0" w:color="auto"/>
        <w:right w:val="none" w:sz="0" w:space="0" w:color="auto"/>
      </w:divBdr>
    </w:div>
    <w:div w:id="448354877">
      <w:bodyDiv w:val="1"/>
      <w:marLeft w:val="0"/>
      <w:marRight w:val="0"/>
      <w:marTop w:val="0"/>
      <w:marBottom w:val="0"/>
      <w:divBdr>
        <w:top w:val="none" w:sz="0" w:space="0" w:color="auto"/>
        <w:left w:val="none" w:sz="0" w:space="0" w:color="auto"/>
        <w:bottom w:val="none" w:sz="0" w:space="0" w:color="auto"/>
        <w:right w:val="none" w:sz="0" w:space="0" w:color="auto"/>
      </w:divBdr>
    </w:div>
    <w:div w:id="448361161">
      <w:bodyDiv w:val="1"/>
      <w:marLeft w:val="0"/>
      <w:marRight w:val="0"/>
      <w:marTop w:val="0"/>
      <w:marBottom w:val="0"/>
      <w:divBdr>
        <w:top w:val="none" w:sz="0" w:space="0" w:color="auto"/>
        <w:left w:val="none" w:sz="0" w:space="0" w:color="auto"/>
        <w:bottom w:val="none" w:sz="0" w:space="0" w:color="auto"/>
        <w:right w:val="none" w:sz="0" w:space="0" w:color="auto"/>
      </w:divBdr>
    </w:div>
    <w:div w:id="448471630">
      <w:bodyDiv w:val="1"/>
      <w:marLeft w:val="0"/>
      <w:marRight w:val="0"/>
      <w:marTop w:val="0"/>
      <w:marBottom w:val="0"/>
      <w:divBdr>
        <w:top w:val="none" w:sz="0" w:space="0" w:color="auto"/>
        <w:left w:val="none" w:sz="0" w:space="0" w:color="auto"/>
        <w:bottom w:val="none" w:sz="0" w:space="0" w:color="auto"/>
        <w:right w:val="none" w:sz="0" w:space="0" w:color="auto"/>
      </w:divBdr>
    </w:div>
    <w:div w:id="448663190">
      <w:bodyDiv w:val="1"/>
      <w:marLeft w:val="0"/>
      <w:marRight w:val="0"/>
      <w:marTop w:val="0"/>
      <w:marBottom w:val="0"/>
      <w:divBdr>
        <w:top w:val="none" w:sz="0" w:space="0" w:color="auto"/>
        <w:left w:val="none" w:sz="0" w:space="0" w:color="auto"/>
        <w:bottom w:val="none" w:sz="0" w:space="0" w:color="auto"/>
        <w:right w:val="none" w:sz="0" w:space="0" w:color="auto"/>
      </w:divBdr>
    </w:div>
    <w:div w:id="448741425">
      <w:bodyDiv w:val="1"/>
      <w:marLeft w:val="0"/>
      <w:marRight w:val="0"/>
      <w:marTop w:val="0"/>
      <w:marBottom w:val="0"/>
      <w:divBdr>
        <w:top w:val="none" w:sz="0" w:space="0" w:color="auto"/>
        <w:left w:val="none" w:sz="0" w:space="0" w:color="auto"/>
        <w:bottom w:val="none" w:sz="0" w:space="0" w:color="auto"/>
        <w:right w:val="none" w:sz="0" w:space="0" w:color="auto"/>
      </w:divBdr>
    </w:div>
    <w:div w:id="448818099">
      <w:bodyDiv w:val="1"/>
      <w:marLeft w:val="0"/>
      <w:marRight w:val="0"/>
      <w:marTop w:val="0"/>
      <w:marBottom w:val="0"/>
      <w:divBdr>
        <w:top w:val="none" w:sz="0" w:space="0" w:color="auto"/>
        <w:left w:val="none" w:sz="0" w:space="0" w:color="auto"/>
        <w:bottom w:val="none" w:sz="0" w:space="0" w:color="auto"/>
        <w:right w:val="none" w:sz="0" w:space="0" w:color="auto"/>
      </w:divBdr>
    </w:div>
    <w:div w:id="449055354">
      <w:bodyDiv w:val="1"/>
      <w:marLeft w:val="0"/>
      <w:marRight w:val="0"/>
      <w:marTop w:val="0"/>
      <w:marBottom w:val="0"/>
      <w:divBdr>
        <w:top w:val="none" w:sz="0" w:space="0" w:color="auto"/>
        <w:left w:val="none" w:sz="0" w:space="0" w:color="auto"/>
        <w:bottom w:val="none" w:sz="0" w:space="0" w:color="auto"/>
        <w:right w:val="none" w:sz="0" w:space="0" w:color="auto"/>
      </w:divBdr>
    </w:div>
    <w:div w:id="449056341">
      <w:bodyDiv w:val="1"/>
      <w:marLeft w:val="0"/>
      <w:marRight w:val="0"/>
      <w:marTop w:val="0"/>
      <w:marBottom w:val="0"/>
      <w:divBdr>
        <w:top w:val="none" w:sz="0" w:space="0" w:color="auto"/>
        <w:left w:val="none" w:sz="0" w:space="0" w:color="auto"/>
        <w:bottom w:val="none" w:sz="0" w:space="0" w:color="auto"/>
        <w:right w:val="none" w:sz="0" w:space="0" w:color="auto"/>
      </w:divBdr>
    </w:div>
    <w:div w:id="449250709">
      <w:bodyDiv w:val="1"/>
      <w:marLeft w:val="0"/>
      <w:marRight w:val="0"/>
      <w:marTop w:val="0"/>
      <w:marBottom w:val="0"/>
      <w:divBdr>
        <w:top w:val="none" w:sz="0" w:space="0" w:color="auto"/>
        <w:left w:val="none" w:sz="0" w:space="0" w:color="auto"/>
        <w:bottom w:val="none" w:sz="0" w:space="0" w:color="auto"/>
        <w:right w:val="none" w:sz="0" w:space="0" w:color="auto"/>
      </w:divBdr>
    </w:div>
    <w:div w:id="449323086">
      <w:bodyDiv w:val="1"/>
      <w:marLeft w:val="0"/>
      <w:marRight w:val="0"/>
      <w:marTop w:val="0"/>
      <w:marBottom w:val="0"/>
      <w:divBdr>
        <w:top w:val="none" w:sz="0" w:space="0" w:color="auto"/>
        <w:left w:val="none" w:sz="0" w:space="0" w:color="auto"/>
        <w:bottom w:val="none" w:sz="0" w:space="0" w:color="auto"/>
        <w:right w:val="none" w:sz="0" w:space="0" w:color="auto"/>
      </w:divBdr>
    </w:div>
    <w:div w:id="449395449">
      <w:bodyDiv w:val="1"/>
      <w:marLeft w:val="0"/>
      <w:marRight w:val="0"/>
      <w:marTop w:val="0"/>
      <w:marBottom w:val="0"/>
      <w:divBdr>
        <w:top w:val="none" w:sz="0" w:space="0" w:color="auto"/>
        <w:left w:val="none" w:sz="0" w:space="0" w:color="auto"/>
        <w:bottom w:val="none" w:sz="0" w:space="0" w:color="auto"/>
        <w:right w:val="none" w:sz="0" w:space="0" w:color="auto"/>
      </w:divBdr>
    </w:div>
    <w:div w:id="449471079">
      <w:bodyDiv w:val="1"/>
      <w:marLeft w:val="0"/>
      <w:marRight w:val="0"/>
      <w:marTop w:val="0"/>
      <w:marBottom w:val="0"/>
      <w:divBdr>
        <w:top w:val="none" w:sz="0" w:space="0" w:color="auto"/>
        <w:left w:val="none" w:sz="0" w:space="0" w:color="auto"/>
        <w:bottom w:val="none" w:sz="0" w:space="0" w:color="auto"/>
        <w:right w:val="none" w:sz="0" w:space="0" w:color="auto"/>
      </w:divBdr>
    </w:div>
    <w:div w:id="449666076">
      <w:bodyDiv w:val="1"/>
      <w:marLeft w:val="0"/>
      <w:marRight w:val="0"/>
      <w:marTop w:val="0"/>
      <w:marBottom w:val="0"/>
      <w:divBdr>
        <w:top w:val="none" w:sz="0" w:space="0" w:color="auto"/>
        <w:left w:val="none" w:sz="0" w:space="0" w:color="auto"/>
        <w:bottom w:val="none" w:sz="0" w:space="0" w:color="auto"/>
        <w:right w:val="none" w:sz="0" w:space="0" w:color="auto"/>
      </w:divBdr>
    </w:div>
    <w:div w:id="449669429">
      <w:bodyDiv w:val="1"/>
      <w:marLeft w:val="0"/>
      <w:marRight w:val="0"/>
      <w:marTop w:val="0"/>
      <w:marBottom w:val="0"/>
      <w:divBdr>
        <w:top w:val="none" w:sz="0" w:space="0" w:color="auto"/>
        <w:left w:val="none" w:sz="0" w:space="0" w:color="auto"/>
        <w:bottom w:val="none" w:sz="0" w:space="0" w:color="auto"/>
        <w:right w:val="none" w:sz="0" w:space="0" w:color="auto"/>
      </w:divBdr>
    </w:div>
    <w:div w:id="449714012">
      <w:bodyDiv w:val="1"/>
      <w:marLeft w:val="0"/>
      <w:marRight w:val="0"/>
      <w:marTop w:val="0"/>
      <w:marBottom w:val="0"/>
      <w:divBdr>
        <w:top w:val="none" w:sz="0" w:space="0" w:color="auto"/>
        <w:left w:val="none" w:sz="0" w:space="0" w:color="auto"/>
        <w:bottom w:val="none" w:sz="0" w:space="0" w:color="auto"/>
        <w:right w:val="none" w:sz="0" w:space="0" w:color="auto"/>
      </w:divBdr>
    </w:div>
    <w:div w:id="449740538">
      <w:bodyDiv w:val="1"/>
      <w:marLeft w:val="0"/>
      <w:marRight w:val="0"/>
      <w:marTop w:val="0"/>
      <w:marBottom w:val="0"/>
      <w:divBdr>
        <w:top w:val="none" w:sz="0" w:space="0" w:color="auto"/>
        <w:left w:val="none" w:sz="0" w:space="0" w:color="auto"/>
        <w:bottom w:val="none" w:sz="0" w:space="0" w:color="auto"/>
        <w:right w:val="none" w:sz="0" w:space="0" w:color="auto"/>
      </w:divBdr>
    </w:div>
    <w:div w:id="449780317">
      <w:bodyDiv w:val="1"/>
      <w:marLeft w:val="0"/>
      <w:marRight w:val="0"/>
      <w:marTop w:val="0"/>
      <w:marBottom w:val="0"/>
      <w:divBdr>
        <w:top w:val="none" w:sz="0" w:space="0" w:color="auto"/>
        <w:left w:val="none" w:sz="0" w:space="0" w:color="auto"/>
        <w:bottom w:val="none" w:sz="0" w:space="0" w:color="auto"/>
        <w:right w:val="none" w:sz="0" w:space="0" w:color="auto"/>
      </w:divBdr>
    </w:div>
    <w:div w:id="449857890">
      <w:bodyDiv w:val="1"/>
      <w:marLeft w:val="0"/>
      <w:marRight w:val="0"/>
      <w:marTop w:val="0"/>
      <w:marBottom w:val="0"/>
      <w:divBdr>
        <w:top w:val="none" w:sz="0" w:space="0" w:color="auto"/>
        <w:left w:val="none" w:sz="0" w:space="0" w:color="auto"/>
        <w:bottom w:val="none" w:sz="0" w:space="0" w:color="auto"/>
        <w:right w:val="none" w:sz="0" w:space="0" w:color="auto"/>
      </w:divBdr>
    </w:div>
    <w:div w:id="449862255">
      <w:bodyDiv w:val="1"/>
      <w:marLeft w:val="0"/>
      <w:marRight w:val="0"/>
      <w:marTop w:val="0"/>
      <w:marBottom w:val="0"/>
      <w:divBdr>
        <w:top w:val="none" w:sz="0" w:space="0" w:color="auto"/>
        <w:left w:val="none" w:sz="0" w:space="0" w:color="auto"/>
        <w:bottom w:val="none" w:sz="0" w:space="0" w:color="auto"/>
        <w:right w:val="none" w:sz="0" w:space="0" w:color="auto"/>
      </w:divBdr>
    </w:div>
    <w:div w:id="449978677">
      <w:bodyDiv w:val="1"/>
      <w:marLeft w:val="0"/>
      <w:marRight w:val="0"/>
      <w:marTop w:val="0"/>
      <w:marBottom w:val="0"/>
      <w:divBdr>
        <w:top w:val="none" w:sz="0" w:space="0" w:color="auto"/>
        <w:left w:val="none" w:sz="0" w:space="0" w:color="auto"/>
        <w:bottom w:val="none" w:sz="0" w:space="0" w:color="auto"/>
        <w:right w:val="none" w:sz="0" w:space="0" w:color="auto"/>
      </w:divBdr>
    </w:div>
    <w:div w:id="450057803">
      <w:bodyDiv w:val="1"/>
      <w:marLeft w:val="0"/>
      <w:marRight w:val="0"/>
      <w:marTop w:val="0"/>
      <w:marBottom w:val="0"/>
      <w:divBdr>
        <w:top w:val="none" w:sz="0" w:space="0" w:color="auto"/>
        <w:left w:val="none" w:sz="0" w:space="0" w:color="auto"/>
        <w:bottom w:val="none" w:sz="0" w:space="0" w:color="auto"/>
        <w:right w:val="none" w:sz="0" w:space="0" w:color="auto"/>
      </w:divBdr>
    </w:div>
    <w:div w:id="450131371">
      <w:bodyDiv w:val="1"/>
      <w:marLeft w:val="0"/>
      <w:marRight w:val="0"/>
      <w:marTop w:val="0"/>
      <w:marBottom w:val="0"/>
      <w:divBdr>
        <w:top w:val="none" w:sz="0" w:space="0" w:color="auto"/>
        <w:left w:val="none" w:sz="0" w:space="0" w:color="auto"/>
        <w:bottom w:val="none" w:sz="0" w:space="0" w:color="auto"/>
        <w:right w:val="none" w:sz="0" w:space="0" w:color="auto"/>
      </w:divBdr>
    </w:div>
    <w:div w:id="450132576">
      <w:bodyDiv w:val="1"/>
      <w:marLeft w:val="0"/>
      <w:marRight w:val="0"/>
      <w:marTop w:val="0"/>
      <w:marBottom w:val="0"/>
      <w:divBdr>
        <w:top w:val="none" w:sz="0" w:space="0" w:color="auto"/>
        <w:left w:val="none" w:sz="0" w:space="0" w:color="auto"/>
        <w:bottom w:val="none" w:sz="0" w:space="0" w:color="auto"/>
        <w:right w:val="none" w:sz="0" w:space="0" w:color="auto"/>
      </w:divBdr>
    </w:div>
    <w:div w:id="450245458">
      <w:bodyDiv w:val="1"/>
      <w:marLeft w:val="0"/>
      <w:marRight w:val="0"/>
      <w:marTop w:val="0"/>
      <w:marBottom w:val="0"/>
      <w:divBdr>
        <w:top w:val="none" w:sz="0" w:space="0" w:color="auto"/>
        <w:left w:val="none" w:sz="0" w:space="0" w:color="auto"/>
        <w:bottom w:val="none" w:sz="0" w:space="0" w:color="auto"/>
        <w:right w:val="none" w:sz="0" w:space="0" w:color="auto"/>
      </w:divBdr>
    </w:div>
    <w:div w:id="450368671">
      <w:bodyDiv w:val="1"/>
      <w:marLeft w:val="0"/>
      <w:marRight w:val="0"/>
      <w:marTop w:val="0"/>
      <w:marBottom w:val="0"/>
      <w:divBdr>
        <w:top w:val="none" w:sz="0" w:space="0" w:color="auto"/>
        <w:left w:val="none" w:sz="0" w:space="0" w:color="auto"/>
        <w:bottom w:val="none" w:sz="0" w:space="0" w:color="auto"/>
        <w:right w:val="none" w:sz="0" w:space="0" w:color="auto"/>
      </w:divBdr>
    </w:div>
    <w:div w:id="450436092">
      <w:bodyDiv w:val="1"/>
      <w:marLeft w:val="0"/>
      <w:marRight w:val="0"/>
      <w:marTop w:val="0"/>
      <w:marBottom w:val="0"/>
      <w:divBdr>
        <w:top w:val="none" w:sz="0" w:space="0" w:color="auto"/>
        <w:left w:val="none" w:sz="0" w:space="0" w:color="auto"/>
        <w:bottom w:val="none" w:sz="0" w:space="0" w:color="auto"/>
        <w:right w:val="none" w:sz="0" w:space="0" w:color="auto"/>
      </w:divBdr>
    </w:div>
    <w:div w:id="450440058">
      <w:bodyDiv w:val="1"/>
      <w:marLeft w:val="0"/>
      <w:marRight w:val="0"/>
      <w:marTop w:val="0"/>
      <w:marBottom w:val="0"/>
      <w:divBdr>
        <w:top w:val="none" w:sz="0" w:space="0" w:color="auto"/>
        <w:left w:val="none" w:sz="0" w:space="0" w:color="auto"/>
        <w:bottom w:val="none" w:sz="0" w:space="0" w:color="auto"/>
        <w:right w:val="none" w:sz="0" w:space="0" w:color="auto"/>
      </w:divBdr>
    </w:div>
    <w:div w:id="450513265">
      <w:bodyDiv w:val="1"/>
      <w:marLeft w:val="0"/>
      <w:marRight w:val="0"/>
      <w:marTop w:val="0"/>
      <w:marBottom w:val="0"/>
      <w:divBdr>
        <w:top w:val="none" w:sz="0" w:space="0" w:color="auto"/>
        <w:left w:val="none" w:sz="0" w:space="0" w:color="auto"/>
        <w:bottom w:val="none" w:sz="0" w:space="0" w:color="auto"/>
        <w:right w:val="none" w:sz="0" w:space="0" w:color="auto"/>
      </w:divBdr>
    </w:div>
    <w:div w:id="450560700">
      <w:bodyDiv w:val="1"/>
      <w:marLeft w:val="0"/>
      <w:marRight w:val="0"/>
      <w:marTop w:val="0"/>
      <w:marBottom w:val="0"/>
      <w:divBdr>
        <w:top w:val="none" w:sz="0" w:space="0" w:color="auto"/>
        <w:left w:val="none" w:sz="0" w:space="0" w:color="auto"/>
        <w:bottom w:val="none" w:sz="0" w:space="0" w:color="auto"/>
        <w:right w:val="none" w:sz="0" w:space="0" w:color="auto"/>
      </w:divBdr>
    </w:div>
    <w:div w:id="450787571">
      <w:bodyDiv w:val="1"/>
      <w:marLeft w:val="0"/>
      <w:marRight w:val="0"/>
      <w:marTop w:val="0"/>
      <w:marBottom w:val="0"/>
      <w:divBdr>
        <w:top w:val="none" w:sz="0" w:space="0" w:color="auto"/>
        <w:left w:val="none" w:sz="0" w:space="0" w:color="auto"/>
        <w:bottom w:val="none" w:sz="0" w:space="0" w:color="auto"/>
        <w:right w:val="none" w:sz="0" w:space="0" w:color="auto"/>
      </w:divBdr>
    </w:div>
    <w:div w:id="450831920">
      <w:bodyDiv w:val="1"/>
      <w:marLeft w:val="0"/>
      <w:marRight w:val="0"/>
      <w:marTop w:val="0"/>
      <w:marBottom w:val="0"/>
      <w:divBdr>
        <w:top w:val="none" w:sz="0" w:space="0" w:color="auto"/>
        <w:left w:val="none" w:sz="0" w:space="0" w:color="auto"/>
        <w:bottom w:val="none" w:sz="0" w:space="0" w:color="auto"/>
        <w:right w:val="none" w:sz="0" w:space="0" w:color="auto"/>
      </w:divBdr>
    </w:div>
    <w:div w:id="450974724">
      <w:bodyDiv w:val="1"/>
      <w:marLeft w:val="0"/>
      <w:marRight w:val="0"/>
      <w:marTop w:val="0"/>
      <w:marBottom w:val="0"/>
      <w:divBdr>
        <w:top w:val="none" w:sz="0" w:space="0" w:color="auto"/>
        <w:left w:val="none" w:sz="0" w:space="0" w:color="auto"/>
        <w:bottom w:val="none" w:sz="0" w:space="0" w:color="auto"/>
        <w:right w:val="none" w:sz="0" w:space="0" w:color="auto"/>
      </w:divBdr>
    </w:div>
    <w:div w:id="451050800">
      <w:bodyDiv w:val="1"/>
      <w:marLeft w:val="0"/>
      <w:marRight w:val="0"/>
      <w:marTop w:val="0"/>
      <w:marBottom w:val="0"/>
      <w:divBdr>
        <w:top w:val="none" w:sz="0" w:space="0" w:color="auto"/>
        <w:left w:val="none" w:sz="0" w:space="0" w:color="auto"/>
        <w:bottom w:val="none" w:sz="0" w:space="0" w:color="auto"/>
        <w:right w:val="none" w:sz="0" w:space="0" w:color="auto"/>
      </w:divBdr>
    </w:div>
    <w:div w:id="451100524">
      <w:bodyDiv w:val="1"/>
      <w:marLeft w:val="0"/>
      <w:marRight w:val="0"/>
      <w:marTop w:val="0"/>
      <w:marBottom w:val="0"/>
      <w:divBdr>
        <w:top w:val="none" w:sz="0" w:space="0" w:color="auto"/>
        <w:left w:val="none" w:sz="0" w:space="0" w:color="auto"/>
        <w:bottom w:val="none" w:sz="0" w:space="0" w:color="auto"/>
        <w:right w:val="none" w:sz="0" w:space="0" w:color="auto"/>
      </w:divBdr>
    </w:div>
    <w:div w:id="451218464">
      <w:bodyDiv w:val="1"/>
      <w:marLeft w:val="0"/>
      <w:marRight w:val="0"/>
      <w:marTop w:val="0"/>
      <w:marBottom w:val="0"/>
      <w:divBdr>
        <w:top w:val="none" w:sz="0" w:space="0" w:color="auto"/>
        <w:left w:val="none" w:sz="0" w:space="0" w:color="auto"/>
        <w:bottom w:val="none" w:sz="0" w:space="0" w:color="auto"/>
        <w:right w:val="none" w:sz="0" w:space="0" w:color="auto"/>
      </w:divBdr>
    </w:div>
    <w:div w:id="451290433">
      <w:bodyDiv w:val="1"/>
      <w:marLeft w:val="0"/>
      <w:marRight w:val="0"/>
      <w:marTop w:val="0"/>
      <w:marBottom w:val="0"/>
      <w:divBdr>
        <w:top w:val="none" w:sz="0" w:space="0" w:color="auto"/>
        <w:left w:val="none" w:sz="0" w:space="0" w:color="auto"/>
        <w:bottom w:val="none" w:sz="0" w:space="0" w:color="auto"/>
        <w:right w:val="none" w:sz="0" w:space="0" w:color="auto"/>
      </w:divBdr>
    </w:div>
    <w:div w:id="451359867">
      <w:bodyDiv w:val="1"/>
      <w:marLeft w:val="0"/>
      <w:marRight w:val="0"/>
      <w:marTop w:val="0"/>
      <w:marBottom w:val="0"/>
      <w:divBdr>
        <w:top w:val="none" w:sz="0" w:space="0" w:color="auto"/>
        <w:left w:val="none" w:sz="0" w:space="0" w:color="auto"/>
        <w:bottom w:val="none" w:sz="0" w:space="0" w:color="auto"/>
        <w:right w:val="none" w:sz="0" w:space="0" w:color="auto"/>
      </w:divBdr>
    </w:div>
    <w:div w:id="451365583">
      <w:bodyDiv w:val="1"/>
      <w:marLeft w:val="0"/>
      <w:marRight w:val="0"/>
      <w:marTop w:val="0"/>
      <w:marBottom w:val="0"/>
      <w:divBdr>
        <w:top w:val="none" w:sz="0" w:space="0" w:color="auto"/>
        <w:left w:val="none" w:sz="0" w:space="0" w:color="auto"/>
        <w:bottom w:val="none" w:sz="0" w:space="0" w:color="auto"/>
        <w:right w:val="none" w:sz="0" w:space="0" w:color="auto"/>
      </w:divBdr>
    </w:div>
    <w:div w:id="451366277">
      <w:bodyDiv w:val="1"/>
      <w:marLeft w:val="0"/>
      <w:marRight w:val="0"/>
      <w:marTop w:val="0"/>
      <w:marBottom w:val="0"/>
      <w:divBdr>
        <w:top w:val="none" w:sz="0" w:space="0" w:color="auto"/>
        <w:left w:val="none" w:sz="0" w:space="0" w:color="auto"/>
        <w:bottom w:val="none" w:sz="0" w:space="0" w:color="auto"/>
        <w:right w:val="none" w:sz="0" w:space="0" w:color="auto"/>
      </w:divBdr>
    </w:div>
    <w:div w:id="451441432">
      <w:bodyDiv w:val="1"/>
      <w:marLeft w:val="0"/>
      <w:marRight w:val="0"/>
      <w:marTop w:val="0"/>
      <w:marBottom w:val="0"/>
      <w:divBdr>
        <w:top w:val="none" w:sz="0" w:space="0" w:color="auto"/>
        <w:left w:val="none" w:sz="0" w:space="0" w:color="auto"/>
        <w:bottom w:val="none" w:sz="0" w:space="0" w:color="auto"/>
        <w:right w:val="none" w:sz="0" w:space="0" w:color="auto"/>
      </w:divBdr>
    </w:div>
    <w:div w:id="451484598">
      <w:bodyDiv w:val="1"/>
      <w:marLeft w:val="0"/>
      <w:marRight w:val="0"/>
      <w:marTop w:val="0"/>
      <w:marBottom w:val="0"/>
      <w:divBdr>
        <w:top w:val="none" w:sz="0" w:space="0" w:color="auto"/>
        <w:left w:val="none" w:sz="0" w:space="0" w:color="auto"/>
        <w:bottom w:val="none" w:sz="0" w:space="0" w:color="auto"/>
        <w:right w:val="none" w:sz="0" w:space="0" w:color="auto"/>
      </w:divBdr>
    </w:div>
    <w:div w:id="451486827">
      <w:bodyDiv w:val="1"/>
      <w:marLeft w:val="0"/>
      <w:marRight w:val="0"/>
      <w:marTop w:val="0"/>
      <w:marBottom w:val="0"/>
      <w:divBdr>
        <w:top w:val="none" w:sz="0" w:space="0" w:color="auto"/>
        <w:left w:val="none" w:sz="0" w:space="0" w:color="auto"/>
        <w:bottom w:val="none" w:sz="0" w:space="0" w:color="auto"/>
        <w:right w:val="none" w:sz="0" w:space="0" w:color="auto"/>
      </w:divBdr>
    </w:div>
    <w:div w:id="451678962">
      <w:bodyDiv w:val="1"/>
      <w:marLeft w:val="0"/>
      <w:marRight w:val="0"/>
      <w:marTop w:val="0"/>
      <w:marBottom w:val="0"/>
      <w:divBdr>
        <w:top w:val="none" w:sz="0" w:space="0" w:color="auto"/>
        <w:left w:val="none" w:sz="0" w:space="0" w:color="auto"/>
        <w:bottom w:val="none" w:sz="0" w:space="0" w:color="auto"/>
        <w:right w:val="none" w:sz="0" w:space="0" w:color="auto"/>
      </w:divBdr>
    </w:div>
    <w:div w:id="451750150">
      <w:bodyDiv w:val="1"/>
      <w:marLeft w:val="0"/>
      <w:marRight w:val="0"/>
      <w:marTop w:val="0"/>
      <w:marBottom w:val="0"/>
      <w:divBdr>
        <w:top w:val="none" w:sz="0" w:space="0" w:color="auto"/>
        <w:left w:val="none" w:sz="0" w:space="0" w:color="auto"/>
        <w:bottom w:val="none" w:sz="0" w:space="0" w:color="auto"/>
        <w:right w:val="none" w:sz="0" w:space="0" w:color="auto"/>
      </w:divBdr>
    </w:div>
    <w:div w:id="451822726">
      <w:bodyDiv w:val="1"/>
      <w:marLeft w:val="0"/>
      <w:marRight w:val="0"/>
      <w:marTop w:val="0"/>
      <w:marBottom w:val="0"/>
      <w:divBdr>
        <w:top w:val="none" w:sz="0" w:space="0" w:color="auto"/>
        <w:left w:val="none" w:sz="0" w:space="0" w:color="auto"/>
        <w:bottom w:val="none" w:sz="0" w:space="0" w:color="auto"/>
        <w:right w:val="none" w:sz="0" w:space="0" w:color="auto"/>
      </w:divBdr>
    </w:div>
    <w:div w:id="451897703">
      <w:bodyDiv w:val="1"/>
      <w:marLeft w:val="0"/>
      <w:marRight w:val="0"/>
      <w:marTop w:val="0"/>
      <w:marBottom w:val="0"/>
      <w:divBdr>
        <w:top w:val="none" w:sz="0" w:space="0" w:color="auto"/>
        <w:left w:val="none" w:sz="0" w:space="0" w:color="auto"/>
        <w:bottom w:val="none" w:sz="0" w:space="0" w:color="auto"/>
        <w:right w:val="none" w:sz="0" w:space="0" w:color="auto"/>
      </w:divBdr>
    </w:div>
    <w:div w:id="451940178">
      <w:bodyDiv w:val="1"/>
      <w:marLeft w:val="0"/>
      <w:marRight w:val="0"/>
      <w:marTop w:val="0"/>
      <w:marBottom w:val="0"/>
      <w:divBdr>
        <w:top w:val="none" w:sz="0" w:space="0" w:color="auto"/>
        <w:left w:val="none" w:sz="0" w:space="0" w:color="auto"/>
        <w:bottom w:val="none" w:sz="0" w:space="0" w:color="auto"/>
        <w:right w:val="none" w:sz="0" w:space="0" w:color="auto"/>
      </w:divBdr>
    </w:div>
    <w:div w:id="451945215">
      <w:bodyDiv w:val="1"/>
      <w:marLeft w:val="0"/>
      <w:marRight w:val="0"/>
      <w:marTop w:val="0"/>
      <w:marBottom w:val="0"/>
      <w:divBdr>
        <w:top w:val="none" w:sz="0" w:space="0" w:color="auto"/>
        <w:left w:val="none" w:sz="0" w:space="0" w:color="auto"/>
        <w:bottom w:val="none" w:sz="0" w:space="0" w:color="auto"/>
        <w:right w:val="none" w:sz="0" w:space="0" w:color="auto"/>
      </w:divBdr>
    </w:div>
    <w:div w:id="452137001">
      <w:bodyDiv w:val="1"/>
      <w:marLeft w:val="0"/>
      <w:marRight w:val="0"/>
      <w:marTop w:val="0"/>
      <w:marBottom w:val="0"/>
      <w:divBdr>
        <w:top w:val="none" w:sz="0" w:space="0" w:color="auto"/>
        <w:left w:val="none" w:sz="0" w:space="0" w:color="auto"/>
        <w:bottom w:val="none" w:sz="0" w:space="0" w:color="auto"/>
        <w:right w:val="none" w:sz="0" w:space="0" w:color="auto"/>
      </w:divBdr>
    </w:div>
    <w:div w:id="452137703">
      <w:bodyDiv w:val="1"/>
      <w:marLeft w:val="0"/>
      <w:marRight w:val="0"/>
      <w:marTop w:val="0"/>
      <w:marBottom w:val="0"/>
      <w:divBdr>
        <w:top w:val="none" w:sz="0" w:space="0" w:color="auto"/>
        <w:left w:val="none" w:sz="0" w:space="0" w:color="auto"/>
        <w:bottom w:val="none" w:sz="0" w:space="0" w:color="auto"/>
        <w:right w:val="none" w:sz="0" w:space="0" w:color="auto"/>
      </w:divBdr>
    </w:div>
    <w:div w:id="452288087">
      <w:bodyDiv w:val="1"/>
      <w:marLeft w:val="0"/>
      <w:marRight w:val="0"/>
      <w:marTop w:val="0"/>
      <w:marBottom w:val="0"/>
      <w:divBdr>
        <w:top w:val="none" w:sz="0" w:space="0" w:color="auto"/>
        <w:left w:val="none" w:sz="0" w:space="0" w:color="auto"/>
        <w:bottom w:val="none" w:sz="0" w:space="0" w:color="auto"/>
        <w:right w:val="none" w:sz="0" w:space="0" w:color="auto"/>
      </w:divBdr>
    </w:div>
    <w:div w:id="452481208">
      <w:bodyDiv w:val="1"/>
      <w:marLeft w:val="0"/>
      <w:marRight w:val="0"/>
      <w:marTop w:val="0"/>
      <w:marBottom w:val="0"/>
      <w:divBdr>
        <w:top w:val="none" w:sz="0" w:space="0" w:color="auto"/>
        <w:left w:val="none" w:sz="0" w:space="0" w:color="auto"/>
        <w:bottom w:val="none" w:sz="0" w:space="0" w:color="auto"/>
        <w:right w:val="none" w:sz="0" w:space="0" w:color="auto"/>
      </w:divBdr>
    </w:div>
    <w:div w:id="452481277">
      <w:bodyDiv w:val="1"/>
      <w:marLeft w:val="0"/>
      <w:marRight w:val="0"/>
      <w:marTop w:val="0"/>
      <w:marBottom w:val="0"/>
      <w:divBdr>
        <w:top w:val="none" w:sz="0" w:space="0" w:color="auto"/>
        <w:left w:val="none" w:sz="0" w:space="0" w:color="auto"/>
        <w:bottom w:val="none" w:sz="0" w:space="0" w:color="auto"/>
        <w:right w:val="none" w:sz="0" w:space="0" w:color="auto"/>
      </w:divBdr>
    </w:div>
    <w:div w:id="452790005">
      <w:bodyDiv w:val="1"/>
      <w:marLeft w:val="0"/>
      <w:marRight w:val="0"/>
      <w:marTop w:val="0"/>
      <w:marBottom w:val="0"/>
      <w:divBdr>
        <w:top w:val="none" w:sz="0" w:space="0" w:color="auto"/>
        <w:left w:val="none" w:sz="0" w:space="0" w:color="auto"/>
        <w:bottom w:val="none" w:sz="0" w:space="0" w:color="auto"/>
        <w:right w:val="none" w:sz="0" w:space="0" w:color="auto"/>
      </w:divBdr>
    </w:div>
    <w:div w:id="452790602">
      <w:bodyDiv w:val="1"/>
      <w:marLeft w:val="0"/>
      <w:marRight w:val="0"/>
      <w:marTop w:val="0"/>
      <w:marBottom w:val="0"/>
      <w:divBdr>
        <w:top w:val="none" w:sz="0" w:space="0" w:color="auto"/>
        <w:left w:val="none" w:sz="0" w:space="0" w:color="auto"/>
        <w:bottom w:val="none" w:sz="0" w:space="0" w:color="auto"/>
        <w:right w:val="none" w:sz="0" w:space="0" w:color="auto"/>
      </w:divBdr>
    </w:div>
    <w:div w:id="452795720">
      <w:bodyDiv w:val="1"/>
      <w:marLeft w:val="0"/>
      <w:marRight w:val="0"/>
      <w:marTop w:val="0"/>
      <w:marBottom w:val="0"/>
      <w:divBdr>
        <w:top w:val="none" w:sz="0" w:space="0" w:color="auto"/>
        <w:left w:val="none" w:sz="0" w:space="0" w:color="auto"/>
        <w:bottom w:val="none" w:sz="0" w:space="0" w:color="auto"/>
        <w:right w:val="none" w:sz="0" w:space="0" w:color="auto"/>
      </w:divBdr>
    </w:div>
    <w:div w:id="452948265">
      <w:bodyDiv w:val="1"/>
      <w:marLeft w:val="0"/>
      <w:marRight w:val="0"/>
      <w:marTop w:val="0"/>
      <w:marBottom w:val="0"/>
      <w:divBdr>
        <w:top w:val="none" w:sz="0" w:space="0" w:color="auto"/>
        <w:left w:val="none" w:sz="0" w:space="0" w:color="auto"/>
        <w:bottom w:val="none" w:sz="0" w:space="0" w:color="auto"/>
        <w:right w:val="none" w:sz="0" w:space="0" w:color="auto"/>
      </w:divBdr>
    </w:div>
    <w:div w:id="453060675">
      <w:bodyDiv w:val="1"/>
      <w:marLeft w:val="0"/>
      <w:marRight w:val="0"/>
      <w:marTop w:val="0"/>
      <w:marBottom w:val="0"/>
      <w:divBdr>
        <w:top w:val="none" w:sz="0" w:space="0" w:color="auto"/>
        <w:left w:val="none" w:sz="0" w:space="0" w:color="auto"/>
        <w:bottom w:val="none" w:sz="0" w:space="0" w:color="auto"/>
        <w:right w:val="none" w:sz="0" w:space="0" w:color="auto"/>
      </w:divBdr>
    </w:div>
    <w:div w:id="453136574">
      <w:bodyDiv w:val="1"/>
      <w:marLeft w:val="0"/>
      <w:marRight w:val="0"/>
      <w:marTop w:val="0"/>
      <w:marBottom w:val="0"/>
      <w:divBdr>
        <w:top w:val="none" w:sz="0" w:space="0" w:color="auto"/>
        <w:left w:val="none" w:sz="0" w:space="0" w:color="auto"/>
        <w:bottom w:val="none" w:sz="0" w:space="0" w:color="auto"/>
        <w:right w:val="none" w:sz="0" w:space="0" w:color="auto"/>
      </w:divBdr>
    </w:div>
    <w:div w:id="453140487">
      <w:bodyDiv w:val="1"/>
      <w:marLeft w:val="0"/>
      <w:marRight w:val="0"/>
      <w:marTop w:val="0"/>
      <w:marBottom w:val="0"/>
      <w:divBdr>
        <w:top w:val="none" w:sz="0" w:space="0" w:color="auto"/>
        <w:left w:val="none" w:sz="0" w:space="0" w:color="auto"/>
        <w:bottom w:val="none" w:sz="0" w:space="0" w:color="auto"/>
        <w:right w:val="none" w:sz="0" w:space="0" w:color="auto"/>
      </w:divBdr>
    </w:div>
    <w:div w:id="453212155">
      <w:bodyDiv w:val="1"/>
      <w:marLeft w:val="0"/>
      <w:marRight w:val="0"/>
      <w:marTop w:val="0"/>
      <w:marBottom w:val="0"/>
      <w:divBdr>
        <w:top w:val="none" w:sz="0" w:space="0" w:color="auto"/>
        <w:left w:val="none" w:sz="0" w:space="0" w:color="auto"/>
        <w:bottom w:val="none" w:sz="0" w:space="0" w:color="auto"/>
        <w:right w:val="none" w:sz="0" w:space="0" w:color="auto"/>
      </w:divBdr>
    </w:div>
    <w:div w:id="453330176">
      <w:bodyDiv w:val="1"/>
      <w:marLeft w:val="0"/>
      <w:marRight w:val="0"/>
      <w:marTop w:val="0"/>
      <w:marBottom w:val="0"/>
      <w:divBdr>
        <w:top w:val="none" w:sz="0" w:space="0" w:color="auto"/>
        <w:left w:val="none" w:sz="0" w:space="0" w:color="auto"/>
        <w:bottom w:val="none" w:sz="0" w:space="0" w:color="auto"/>
        <w:right w:val="none" w:sz="0" w:space="0" w:color="auto"/>
      </w:divBdr>
    </w:div>
    <w:div w:id="453403294">
      <w:bodyDiv w:val="1"/>
      <w:marLeft w:val="0"/>
      <w:marRight w:val="0"/>
      <w:marTop w:val="0"/>
      <w:marBottom w:val="0"/>
      <w:divBdr>
        <w:top w:val="none" w:sz="0" w:space="0" w:color="auto"/>
        <w:left w:val="none" w:sz="0" w:space="0" w:color="auto"/>
        <w:bottom w:val="none" w:sz="0" w:space="0" w:color="auto"/>
        <w:right w:val="none" w:sz="0" w:space="0" w:color="auto"/>
      </w:divBdr>
    </w:div>
    <w:div w:id="453404843">
      <w:bodyDiv w:val="1"/>
      <w:marLeft w:val="0"/>
      <w:marRight w:val="0"/>
      <w:marTop w:val="0"/>
      <w:marBottom w:val="0"/>
      <w:divBdr>
        <w:top w:val="none" w:sz="0" w:space="0" w:color="auto"/>
        <w:left w:val="none" w:sz="0" w:space="0" w:color="auto"/>
        <w:bottom w:val="none" w:sz="0" w:space="0" w:color="auto"/>
        <w:right w:val="none" w:sz="0" w:space="0" w:color="auto"/>
      </w:divBdr>
    </w:div>
    <w:div w:id="453446889">
      <w:bodyDiv w:val="1"/>
      <w:marLeft w:val="0"/>
      <w:marRight w:val="0"/>
      <w:marTop w:val="0"/>
      <w:marBottom w:val="0"/>
      <w:divBdr>
        <w:top w:val="none" w:sz="0" w:space="0" w:color="auto"/>
        <w:left w:val="none" w:sz="0" w:space="0" w:color="auto"/>
        <w:bottom w:val="none" w:sz="0" w:space="0" w:color="auto"/>
        <w:right w:val="none" w:sz="0" w:space="0" w:color="auto"/>
      </w:divBdr>
      <w:divsChild>
        <w:div w:id="697238269">
          <w:marLeft w:val="0"/>
          <w:marRight w:val="0"/>
          <w:marTop w:val="0"/>
          <w:marBottom w:val="0"/>
          <w:divBdr>
            <w:top w:val="none" w:sz="0" w:space="0" w:color="auto"/>
            <w:left w:val="none" w:sz="0" w:space="0" w:color="auto"/>
            <w:bottom w:val="none" w:sz="0" w:space="0" w:color="auto"/>
            <w:right w:val="none" w:sz="0" w:space="0" w:color="auto"/>
          </w:divBdr>
          <w:divsChild>
            <w:div w:id="1910575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910447">
      <w:bodyDiv w:val="1"/>
      <w:marLeft w:val="0"/>
      <w:marRight w:val="0"/>
      <w:marTop w:val="0"/>
      <w:marBottom w:val="0"/>
      <w:divBdr>
        <w:top w:val="none" w:sz="0" w:space="0" w:color="auto"/>
        <w:left w:val="none" w:sz="0" w:space="0" w:color="auto"/>
        <w:bottom w:val="none" w:sz="0" w:space="0" w:color="auto"/>
        <w:right w:val="none" w:sz="0" w:space="0" w:color="auto"/>
      </w:divBdr>
    </w:div>
    <w:div w:id="453985321">
      <w:bodyDiv w:val="1"/>
      <w:marLeft w:val="0"/>
      <w:marRight w:val="0"/>
      <w:marTop w:val="0"/>
      <w:marBottom w:val="0"/>
      <w:divBdr>
        <w:top w:val="none" w:sz="0" w:space="0" w:color="auto"/>
        <w:left w:val="none" w:sz="0" w:space="0" w:color="auto"/>
        <w:bottom w:val="none" w:sz="0" w:space="0" w:color="auto"/>
        <w:right w:val="none" w:sz="0" w:space="0" w:color="auto"/>
      </w:divBdr>
    </w:div>
    <w:div w:id="453985991">
      <w:bodyDiv w:val="1"/>
      <w:marLeft w:val="0"/>
      <w:marRight w:val="0"/>
      <w:marTop w:val="0"/>
      <w:marBottom w:val="0"/>
      <w:divBdr>
        <w:top w:val="none" w:sz="0" w:space="0" w:color="auto"/>
        <w:left w:val="none" w:sz="0" w:space="0" w:color="auto"/>
        <w:bottom w:val="none" w:sz="0" w:space="0" w:color="auto"/>
        <w:right w:val="none" w:sz="0" w:space="0" w:color="auto"/>
      </w:divBdr>
    </w:div>
    <w:div w:id="453986677">
      <w:bodyDiv w:val="1"/>
      <w:marLeft w:val="0"/>
      <w:marRight w:val="0"/>
      <w:marTop w:val="0"/>
      <w:marBottom w:val="0"/>
      <w:divBdr>
        <w:top w:val="none" w:sz="0" w:space="0" w:color="auto"/>
        <w:left w:val="none" w:sz="0" w:space="0" w:color="auto"/>
        <w:bottom w:val="none" w:sz="0" w:space="0" w:color="auto"/>
        <w:right w:val="none" w:sz="0" w:space="0" w:color="auto"/>
      </w:divBdr>
    </w:div>
    <w:div w:id="454177938">
      <w:bodyDiv w:val="1"/>
      <w:marLeft w:val="0"/>
      <w:marRight w:val="0"/>
      <w:marTop w:val="0"/>
      <w:marBottom w:val="0"/>
      <w:divBdr>
        <w:top w:val="none" w:sz="0" w:space="0" w:color="auto"/>
        <w:left w:val="none" w:sz="0" w:space="0" w:color="auto"/>
        <w:bottom w:val="none" w:sz="0" w:space="0" w:color="auto"/>
        <w:right w:val="none" w:sz="0" w:space="0" w:color="auto"/>
      </w:divBdr>
    </w:div>
    <w:div w:id="454370722">
      <w:bodyDiv w:val="1"/>
      <w:marLeft w:val="0"/>
      <w:marRight w:val="0"/>
      <w:marTop w:val="0"/>
      <w:marBottom w:val="0"/>
      <w:divBdr>
        <w:top w:val="none" w:sz="0" w:space="0" w:color="auto"/>
        <w:left w:val="none" w:sz="0" w:space="0" w:color="auto"/>
        <w:bottom w:val="none" w:sz="0" w:space="0" w:color="auto"/>
        <w:right w:val="none" w:sz="0" w:space="0" w:color="auto"/>
      </w:divBdr>
    </w:div>
    <w:div w:id="454523238">
      <w:bodyDiv w:val="1"/>
      <w:marLeft w:val="0"/>
      <w:marRight w:val="0"/>
      <w:marTop w:val="0"/>
      <w:marBottom w:val="0"/>
      <w:divBdr>
        <w:top w:val="none" w:sz="0" w:space="0" w:color="auto"/>
        <w:left w:val="none" w:sz="0" w:space="0" w:color="auto"/>
        <w:bottom w:val="none" w:sz="0" w:space="0" w:color="auto"/>
        <w:right w:val="none" w:sz="0" w:space="0" w:color="auto"/>
      </w:divBdr>
    </w:div>
    <w:div w:id="454523737">
      <w:bodyDiv w:val="1"/>
      <w:marLeft w:val="0"/>
      <w:marRight w:val="0"/>
      <w:marTop w:val="0"/>
      <w:marBottom w:val="0"/>
      <w:divBdr>
        <w:top w:val="none" w:sz="0" w:space="0" w:color="auto"/>
        <w:left w:val="none" w:sz="0" w:space="0" w:color="auto"/>
        <w:bottom w:val="none" w:sz="0" w:space="0" w:color="auto"/>
        <w:right w:val="none" w:sz="0" w:space="0" w:color="auto"/>
      </w:divBdr>
    </w:div>
    <w:div w:id="454566569">
      <w:bodyDiv w:val="1"/>
      <w:marLeft w:val="0"/>
      <w:marRight w:val="0"/>
      <w:marTop w:val="0"/>
      <w:marBottom w:val="0"/>
      <w:divBdr>
        <w:top w:val="none" w:sz="0" w:space="0" w:color="auto"/>
        <w:left w:val="none" w:sz="0" w:space="0" w:color="auto"/>
        <w:bottom w:val="none" w:sz="0" w:space="0" w:color="auto"/>
        <w:right w:val="none" w:sz="0" w:space="0" w:color="auto"/>
      </w:divBdr>
    </w:div>
    <w:div w:id="454719127">
      <w:bodyDiv w:val="1"/>
      <w:marLeft w:val="0"/>
      <w:marRight w:val="0"/>
      <w:marTop w:val="0"/>
      <w:marBottom w:val="0"/>
      <w:divBdr>
        <w:top w:val="none" w:sz="0" w:space="0" w:color="auto"/>
        <w:left w:val="none" w:sz="0" w:space="0" w:color="auto"/>
        <w:bottom w:val="none" w:sz="0" w:space="0" w:color="auto"/>
        <w:right w:val="none" w:sz="0" w:space="0" w:color="auto"/>
      </w:divBdr>
    </w:div>
    <w:div w:id="454758002">
      <w:bodyDiv w:val="1"/>
      <w:marLeft w:val="0"/>
      <w:marRight w:val="0"/>
      <w:marTop w:val="0"/>
      <w:marBottom w:val="0"/>
      <w:divBdr>
        <w:top w:val="none" w:sz="0" w:space="0" w:color="auto"/>
        <w:left w:val="none" w:sz="0" w:space="0" w:color="auto"/>
        <w:bottom w:val="none" w:sz="0" w:space="0" w:color="auto"/>
        <w:right w:val="none" w:sz="0" w:space="0" w:color="auto"/>
      </w:divBdr>
    </w:div>
    <w:div w:id="454829267">
      <w:bodyDiv w:val="1"/>
      <w:marLeft w:val="0"/>
      <w:marRight w:val="0"/>
      <w:marTop w:val="0"/>
      <w:marBottom w:val="0"/>
      <w:divBdr>
        <w:top w:val="none" w:sz="0" w:space="0" w:color="auto"/>
        <w:left w:val="none" w:sz="0" w:space="0" w:color="auto"/>
        <w:bottom w:val="none" w:sz="0" w:space="0" w:color="auto"/>
        <w:right w:val="none" w:sz="0" w:space="0" w:color="auto"/>
      </w:divBdr>
    </w:div>
    <w:div w:id="454908138">
      <w:bodyDiv w:val="1"/>
      <w:marLeft w:val="0"/>
      <w:marRight w:val="0"/>
      <w:marTop w:val="0"/>
      <w:marBottom w:val="0"/>
      <w:divBdr>
        <w:top w:val="none" w:sz="0" w:space="0" w:color="auto"/>
        <w:left w:val="none" w:sz="0" w:space="0" w:color="auto"/>
        <w:bottom w:val="none" w:sz="0" w:space="0" w:color="auto"/>
        <w:right w:val="none" w:sz="0" w:space="0" w:color="auto"/>
      </w:divBdr>
    </w:div>
    <w:div w:id="454910444">
      <w:bodyDiv w:val="1"/>
      <w:marLeft w:val="0"/>
      <w:marRight w:val="0"/>
      <w:marTop w:val="0"/>
      <w:marBottom w:val="0"/>
      <w:divBdr>
        <w:top w:val="none" w:sz="0" w:space="0" w:color="auto"/>
        <w:left w:val="none" w:sz="0" w:space="0" w:color="auto"/>
        <w:bottom w:val="none" w:sz="0" w:space="0" w:color="auto"/>
        <w:right w:val="none" w:sz="0" w:space="0" w:color="auto"/>
      </w:divBdr>
    </w:div>
    <w:div w:id="455098338">
      <w:bodyDiv w:val="1"/>
      <w:marLeft w:val="0"/>
      <w:marRight w:val="0"/>
      <w:marTop w:val="0"/>
      <w:marBottom w:val="0"/>
      <w:divBdr>
        <w:top w:val="none" w:sz="0" w:space="0" w:color="auto"/>
        <w:left w:val="none" w:sz="0" w:space="0" w:color="auto"/>
        <w:bottom w:val="none" w:sz="0" w:space="0" w:color="auto"/>
        <w:right w:val="none" w:sz="0" w:space="0" w:color="auto"/>
      </w:divBdr>
    </w:div>
    <w:div w:id="455099031">
      <w:bodyDiv w:val="1"/>
      <w:marLeft w:val="0"/>
      <w:marRight w:val="0"/>
      <w:marTop w:val="0"/>
      <w:marBottom w:val="0"/>
      <w:divBdr>
        <w:top w:val="none" w:sz="0" w:space="0" w:color="auto"/>
        <w:left w:val="none" w:sz="0" w:space="0" w:color="auto"/>
        <w:bottom w:val="none" w:sz="0" w:space="0" w:color="auto"/>
        <w:right w:val="none" w:sz="0" w:space="0" w:color="auto"/>
      </w:divBdr>
    </w:div>
    <w:div w:id="455107433">
      <w:bodyDiv w:val="1"/>
      <w:marLeft w:val="0"/>
      <w:marRight w:val="0"/>
      <w:marTop w:val="0"/>
      <w:marBottom w:val="0"/>
      <w:divBdr>
        <w:top w:val="none" w:sz="0" w:space="0" w:color="auto"/>
        <w:left w:val="none" w:sz="0" w:space="0" w:color="auto"/>
        <w:bottom w:val="none" w:sz="0" w:space="0" w:color="auto"/>
        <w:right w:val="none" w:sz="0" w:space="0" w:color="auto"/>
      </w:divBdr>
    </w:div>
    <w:div w:id="455293472">
      <w:bodyDiv w:val="1"/>
      <w:marLeft w:val="0"/>
      <w:marRight w:val="0"/>
      <w:marTop w:val="0"/>
      <w:marBottom w:val="0"/>
      <w:divBdr>
        <w:top w:val="none" w:sz="0" w:space="0" w:color="auto"/>
        <w:left w:val="none" w:sz="0" w:space="0" w:color="auto"/>
        <w:bottom w:val="none" w:sz="0" w:space="0" w:color="auto"/>
        <w:right w:val="none" w:sz="0" w:space="0" w:color="auto"/>
      </w:divBdr>
    </w:div>
    <w:div w:id="455411666">
      <w:bodyDiv w:val="1"/>
      <w:marLeft w:val="0"/>
      <w:marRight w:val="0"/>
      <w:marTop w:val="0"/>
      <w:marBottom w:val="0"/>
      <w:divBdr>
        <w:top w:val="none" w:sz="0" w:space="0" w:color="auto"/>
        <w:left w:val="none" w:sz="0" w:space="0" w:color="auto"/>
        <w:bottom w:val="none" w:sz="0" w:space="0" w:color="auto"/>
        <w:right w:val="none" w:sz="0" w:space="0" w:color="auto"/>
      </w:divBdr>
    </w:div>
    <w:div w:id="455442285">
      <w:bodyDiv w:val="1"/>
      <w:marLeft w:val="0"/>
      <w:marRight w:val="0"/>
      <w:marTop w:val="0"/>
      <w:marBottom w:val="0"/>
      <w:divBdr>
        <w:top w:val="none" w:sz="0" w:space="0" w:color="auto"/>
        <w:left w:val="none" w:sz="0" w:space="0" w:color="auto"/>
        <w:bottom w:val="none" w:sz="0" w:space="0" w:color="auto"/>
        <w:right w:val="none" w:sz="0" w:space="0" w:color="auto"/>
      </w:divBdr>
    </w:div>
    <w:div w:id="455488734">
      <w:bodyDiv w:val="1"/>
      <w:marLeft w:val="0"/>
      <w:marRight w:val="0"/>
      <w:marTop w:val="0"/>
      <w:marBottom w:val="0"/>
      <w:divBdr>
        <w:top w:val="none" w:sz="0" w:space="0" w:color="auto"/>
        <w:left w:val="none" w:sz="0" w:space="0" w:color="auto"/>
        <w:bottom w:val="none" w:sz="0" w:space="0" w:color="auto"/>
        <w:right w:val="none" w:sz="0" w:space="0" w:color="auto"/>
      </w:divBdr>
    </w:div>
    <w:div w:id="455637284">
      <w:bodyDiv w:val="1"/>
      <w:marLeft w:val="0"/>
      <w:marRight w:val="0"/>
      <w:marTop w:val="0"/>
      <w:marBottom w:val="0"/>
      <w:divBdr>
        <w:top w:val="none" w:sz="0" w:space="0" w:color="auto"/>
        <w:left w:val="none" w:sz="0" w:space="0" w:color="auto"/>
        <w:bottom w:val="none" w:sz="0" w:space="0" w:color="auto"/>
        <w:right w:val="none" w:sz="0" w:space="0" w:color="auto"/>
      </w:divBdr>
    </w:div>
    <w:div w:id="455761366">
      <w:bodyDiv w:val="1"/>
      <w:marLeft w:val="0"/>
      <w:marRight w:val="0"/>
      <w:marTop w:val="0"/>
      <w:marBottom w:val="0"/>
      <w:divBdr>
        <w:top w:val="none" w:sz="0" w:space="0" w:color="auto"/>
        <w:left w:val="none" w:sz="0" w:space="0" w:color="auto"/>
        <w:bottom w:val="none" w:sz="0" w:space="0" w:color="auto"/>
        <w:right w:val="none" w:sz="0" w:space="0" w:color="auto"/>
      </w:divBdr>
    </w:div>
    <w:div w:id="456071308">
      <w:bodyDiv w:val="1"/>
      <w:marLeft w:val="0"/>
      <w:marRight w:val="0"/>
      <w:marTop w:val="0"/>
      <w:marBottom w:val="0"/>
      <w:divBdr>
        <w:top w:val="none" w:sz="0" w:space="0" w:color="auto"/>
        <w:left w:val="none" w:sz="0" w:space="0" w:color="auto"/>
        <w:bottom w:val="none" w:sz="0" w:space="0" w:color="auto"/>
        <w:right w:val="none" w:sz="0" w:space="0" w:color="auto"/>
      </w:divBdr>
    </w:div>
    <w:div w:id="456216638">
      <w:bodyDiv w:val="1"/>
      <w:marLeft w:val="0"/>
      <w:marRight w:val="0"/>
      <w:marTop w:val="0"/>
      <w:marBottom w:val="0"/>
      <w:divBdr>
        <w:top w:val="none" w:sz="0" w:space="0" w:color="auto"/>
        <w:left w:val="none" w:sz="0" w:space="0" w:color="auto"/>
        <w:bottom w:val="none" w:sz="0" w:space="0" w:color="auto"/>
        <w:right w:val="none" w:sz="0" w:space="0" w:color="auto"/>
      </w:divBdr>
    </w:div>
    <w:div w:id="456222522">
      <w:bodyDiv w:val="1"/>
      <w:marLeft w:val="0"/>
      <w:marRight w:val="0"/>
      <w:marTop w:val="0"/>
      <w:marBottom w:val="0"/>
      <w:divBdr>
        <w:top w:val="none" w:sz="0" w:space="0" w:color="auto"/>
        <w:left w:val="none" w:sz="0" w:space="0" w:color="auto"/>
        <w:bottom w:val="none" w:sz="0" w:space="0" w:color="auto"/>
        <w:right w:val="none" w:sz="0" w:space="0" w:color="auto"/>
      </w:divBdr>
    </w:div>
    <w:div w:id="456263498">
      <w:bodyDiv w:val="1"/>
      <w:marLeft w:val="0"/>
      <w:marRight w:val="0"/>
      <w:marTop w:val="0"/>
      <w:marBottom w:val="0"/>
      <w:divBdr>
        <w:top w:val="none" w:sz="0" w:space="0" w:color="auto"/>
        <w:left w:val="none" w:sz="0" w:space="0" w:color="auto"/>
        <w:bottom w:val="none" w:sz="0" w:space="0" w:color="auto"/>
        <w:right w:val="none" w:sz="0" w:space="0" w:color="auto"/>
      </w:divBdr>
    </w:div>
    <w:div w:id="456409373">
      <w:bodyDiv w:val="1"/>
      <w:marLeft w:val="0"/>
      <w:marRight w:val="0"/>
      <w:marTop w:val="0"/>
      <w:marBottom w:val="0"/>
      <w:divBdr>
        <w:top w:val="none" w:sz="0" w:space="0" w:color="auto"/>
        <w:left w:val="none" w:sz="0" w:space="0" w:color="auto"/>
        <w:bottom w:val="none" w:sz="0" w:space="0" w:color="auto"/>
        <w:right w:val="none" w:sz="0" w:space="0" w:color="auto"/>
      </w:divBdr>
    </w:div>
    <w:div w:id="456459341">
      <w:bodyDiv w:val="1"/>
      <w:marLeft w:val="0"/>
      <w:marRight w:val="0"/>
      <w:marTop w:val="0"/>
      <w:marBottom w:val="0"/>
      <w:divBdr>
        <w:top w:val="none" w:sz="0" w:space="0" w:color="auto"/>
        <w:left w:val="none" w:sz="0" w:space="0" w:color="auto"/>
        <w:bottom w:val="none" w:sz="0" w:space="0" w:color="auto"/>
        <w:right w:val="none" w:sz="0" w:space="0" w:color="auto"/>
      </w:divBdr>
    </w:div>
    <w:div w:id="456680864">
      <w:bodyDiv w:val="1"/>
      <w:marLeft w:val="0"/>
      <w:marRight w:val="0"/>
      <w:marTop w:val="0"/>
      <w:marBottom w:val="0"/>
      <w:divBdr>
        <w:top w:val="none" w:sz="0" w:space="0" w:color="auto"/>
        <w:left w:val="none" w:sz="0" w:space="0" w:color="auto"/>
        <w:bottom w:val="none" w:sz="0" w:space="0" w:color="auto"/>
        <w:right w:val="none" w:sz="0" w:space="0" w:color="auto"/>
      </w:divBdr>
    </w:div>
    <w:div w:id="456752723">
      <w:bodyDiv w:val="1"/>
      <w:marLeft w:val="0"/>
      <w:marRight w:val="0"/>
      <w:marTop w:val="0"/>
      <w:marBottom w:val="0"/>
      <w:divBdr>
        <w:top w:val="none" w:sz="0" w:space="0" w:color="auto"/>
        <w:left w:val="none" w:sz="0" w:space="0" w:color="auto"/>
        <w:bottom w:val="none" w:sz="0" w:space="0" w:color="auto"/>
        <w:right w:val="none" w:sz="0" w:space="0" w:color="auto"/>
      </w:divBdr>
    </w:div>
    <w:div w:id="456798572">
      <w:bodyDiv w:val="1"/>
      <w:marLeft w:val="0"/>
      <w:marRight w:val="0"/>
      <w:marTop w:val="0"/>
      <w:marBottom w:val="0"/>
      <w:divBdr>
        <w:top w:val="none" w:sz="0" w:space="0" w:color="auto"/>
        <w:left w:val="none" w:sz="0" w:space="0" w:color="auto"/>
        <w:bottom w:val="none" w:sz="0" w:space="0" w:color="auto"/>
        <w:right w:val="none" w:sz="0" w:space="0" w:color="auto"/>
      </w:divBdr>
    </w:div>
    <w:div w:id="456989450">
      <w:bodyDiv w:val="1"/>
      <w:marLeft w:val="0"/>
      <w:marRight w:val="0"/>
      <w:marTop w:val="0"/>
      <w:marBottom w:val="0"/>
      <w:divBdr>
        <w:top w:val="none" w:sz="0" w:space="0" w:color="auto"/>
        <w:left w:val="none" w:sz="0" w:space="0" w:color="auto"/>
        <w:bottom w:val="none" w:sz="0" w:space="0" w:color="auto"/>
        <w:right w:val="none" w:sz="0" w:space="0" w:color="auto"/>
      </w:divBdr>
    </w:div>
    <w:div w:id="457067501">
      <w:bodyDiv w:val="1"/>
      <w:marLeft w:val="0"/>
      <w:marRight w:val="0"/>
      <w:marTop w:val="0"/>
      <w:marBottom w:val="0"/>
      <w:divBdr>
        <w:top w:val="none" w:sz="0" w:space="0" w:color="auto"/>
        <w:left w:val="none" w:sz="0" w:space="0" w:color="auto"/>
        <w:bottom w:val="none" w:sz="0" w:space="0" w:color="auto"/>
        <w:right w:val="none" w:sz="0" w:space="0" w:color="auto"/>
      </w:divBdr>
    </w:div>
    <w:div w:id="457068270">
      <w:bodyDiv w:val="1"/>
      <w:marLeft w:val="0"/>
      <w:marRight w:val="0"/>
      <w:marTop w:val="0"/>
      <w:marBottom w:val="0"/>
      <w:divBdr>
        <w:top w:val="none" w:sz="0" w:space="0" w:color="auto"/>
        <w:left w:val="none" w:sz="0" w:space="0" w:color="auto"/>
        <w:bottom w:val="none" w:sz="0" w:space="0" w:color="auto"/>
        <w:right w:val="none" w:sz="0" w:space="0" w:color="auto"/>
      </w:divBdr>
    </w:div>
    <w:div w:id="457185157">
      <w:bodyDiv w:val="1"/>
      <w:marLeft w:val="0"/>
      <w:marRight w:val="0"/>
      <w:marTop w:val="0"/>
      <w:marBottom w:val="0"/>
      <w:divBdr>
        <w:top w:val="none" w:sz="0" w:space="0" w:color="auto"/>
        <w:left w:val="none" w:sz="0" w:space="0" w:color="auto"/>
        <w:bottom w:val="none" w:sz="0" w:space="0" w:color="auto"/>
        <w:right w:val="none" w:sz="0" w:space="0" w:color="auto"/>
      </w:divBdr>
    </w:div>
    <w:div w:id="457258067">
      <w:bodyDiv w:val="1"/>
      <w:marLeft w:val="0"/>
      <w:marRight w:val="0"/>
      <w:marTop w:val="0"/>
      <w:marBottom w:val="0"/>
      <w:divBdr>
        <w:top w:val="none" w:sz="0" w:space="0" w:color="auto"/>
        <w:left w:val="none" w:sz="0" w:space="0" w:color="auto"/>
        <w:bottom w:val="none" w:sz="0" w:space="0" w:color="auto"/>
        <w:right w:val="none" w:sz="0" w:space="0" w:color="auto"/>
      </w:divBdr>
    </w:div>
    <w:div w:id="457259105">
      <w:bodyDiv w:val="1"/>
      <w:marLeft w:val="0"/>
      <w:marRight w:val="0"/>
      <w:marTop w:val="0"/>
      <w:marBottom w:val="0"/>
      <w:divBdr>
        <w:top w:val="none" w:sz="0" w:space="0" w:color="auto"/>
        <w:left w:val="none" w:sz="0" w:space="0" w:color="auto"/>
        <w:bottom w:val="none" w:sz="0" w:space="0" w:color="auto"/>
        <w:right w:val="none" w:sz="0" w:space="0" w:color="auto"/>
      </w:divBdr>
    </w:div>
    <w:div w:id="457266530">
      <w:bodyDiv w:val="1"/>
      <w:marLeft w:val="0"/>
      <w:marRight w:val="0"/>
      <w:marTop w:val="0"/>
      <w:marBottom w:val="0"/>
      <w:divBdr>
        <w:top w:val="none" w:sz="0" w:space="0" w:color="auto"/>
        <w:left w:val="none" w:sz="0" w:space="0" w:color="auto"/>
        <w:bottom w:val="none" w:sz="0" w:space="0" w:color="auto"/>
        <w:right w:val="none" w:sz="0" w:space="0" w:color="auto"/>
      </w:divBdr>
    </w:div>
    <w:div w:id="457335570">
      <w:bodyDiv w:val="1"/>
      <w:marLeft w:val="0"/>
      <w:marRight w:val="0"/>
      <w:marTop w:val="0"/>
      <w:marBottom w:val="0"/>
      <w:divBdr>
        <w:top w:val="none" w:sz="0" w:space="0" w:color="auto"/>
        <w:left w:val="none" w:sz="0" w:space="0" w:color="auto"/>
        <w:bottom w:val="none" w:sz="0" w:space="0" w:color="auto"/>
        <w:right w:val="none" w:sz="0" w:space="0" w:color="auto"/>
      </w:divBdr>
    </w:div>
    <w:div w:id="457643730">
      <w:bodyDiv w:val="1"/>
      <w:marLeft w:val="0"/>
      <w:marRight w:val="0"/>
      <w:marTop w:val="0"/>
      <w:marBottom w:val="0"/>
      <w:divBdr>
        <w:top w:val="none" w:sz="0" w:space="0" w:color="auto"/>
        <w:left w:val="none" w:sz="0" w:space="0" w:color="auto"/>
        <w:bottom w:val="none" w:sz="0" w:space="0" w:color="auto"/>
        <w:right w:val="none" w:sz="0" w:space="0" w:color="auto"/>
      </w:divBdr>
    </w:div>
    <w:div w:id="457799434">
      <w:bodyDiv w:val="1"/>
      <w:marLeft w:val="0"/>
      <w:marRight w:val="0"/>
      <w:marTop w:val="0"/>
      <w:marBottom w:val="0"/>
      <w:divBdr>
        <w:top w:val="none" w:sz="0" w:space="0" w:color="auto"/>
        <w:left w:val="none" w:sz="0" w:space="0" w:color="auto"/>
        <w:bottom w:val="none" w:sz="0" w:space="0" w:color="auto"/>
        <w:right w:val="none" w:sz="0" w:space="0" w:color="auto"/>
      </w:divBdr>
      <w:divsChild>
        <w:div w:id="1516574018">
          <w:marLeft w:val="0"/>
          <w:marRight w:val="0"/>
          <w:marTop w:val="0"/>
          <w:marBottom w:val="0"/>
          <w:divBdr>
            <w:top w:val="none" w:sz="0" w:space="0" w:color="auto"/>
            <w:left w:val="none" w:sz="0" w:space="0" w:color="auto"/>
            <w:bottom w:val="none" w:sz="0" w:space="0" w:color="auto"/>
            <w:right w:val="none" w:sz="0" w:space="0" w:color="auto"/>
          </w:divBdr>
          <w:divsChild>
            <w:div w:id="869683094">
              <w:marLeft w:val="0"/>
              <w:marRight w:val="0"/>
              <w:marTop w:val="0"/>
              <w:marBottom w:val="0"/>
              <w:divBdr>
                <w:top w:val="none" w:sz="0" w:space="0" w:color="auto"/>
                <w:left w:val="none" w:sz="0" w:space="0" w:color="auto"/>
                <w:bottom w:val="none" w:sz="0" w:space="0" w:color="auto"/>
                <w:right w:val="none" w:sz="0" w:space="0" w:color="auto"/>
              </w:divBdr>
              <w:divsChild>
                <w:div w:id="1959724631">
                  <w:marLeft w:val="0"/>
                  <w:marRight w:val="0"/>
                  <w:marTop w:val="90"/>
                  <w:marBottom w:val="150"/>
                  <w:divBdr>
                    <w:top w:val="none" w:sz="0" w:space="0" w:color="auto"/>
                    <w:left w:val="none" w:sz="0" w:space="0" w:color="auto"/>
                    <w:bottom w:val="none" w:sz="0" w:space="0" w:color="auto"/>
                    <w:right w:val="none" w:sz="0" w:space="0" w:color="auto"/>
                  </w:divBdr>
                  <w:divsChild>
                    <w:div w:id="1706558120">
                      <w:marLeft w:val="90"/>
                      <w:marRight w:val="0"/>
                      <w:marTop w:val="0"/>
                      <w:marBottom w:val="0"/>
                      <w:divBdr>
                        <w:top w:val="none" w:sz="0" w:space="0" w:color="auto"/>
                        <w:left w:val="none" w:sz="0" w:space="0" w:color="auto"/>
                        <w:bottom w:val="none" w:sz="0" w:space="0" w:color="auto"/>
                        <w:right w:val="none" w:sz="0" w:space="0" w:color="auto"/>
                      </w:divBdr>
                      <w:divsChild>
                        <w:div w:id="1680234908">
                          <w:marLeft w:val="0"/>
                          <w:marRight w:val="0"/>
                          <w:marTop w:val="0"/>
                          <w:marBottom w:val="75"/>
                          <w:divBdr>
                            <w:top w:val="none" w:sz="0" w:space="0" w:color="auto"/>
                            <w:left w:val="none" w:sz="0" w:space="0" w:color="auto"/>
                            <w:bottom w:val="none" w:sz="0" w:space="0" w:color="auto"/>
                            <w:right w:val="none" w:sz="0" w:space="0" w:color="auto"/>
                          </w:divBdr>
                          <w:divsChild>
                            <w:div w:id="1190684725">
                              <w:marLeft w:val="0"/>
                              <w:marRight w:val="0"/>
                              <w:marTop w:val="0"/>
                              <w:marBottom w:val="0"/>
                              <w:divBdr>
                                <w:top w:val="none" w:sz="0" w:space="0" w:color="auto"/>
                                <w:left w:val="none" w:sz="0" w:space="0" w:color="auto"/>
                                <w:bottom w:val="none" w:sz="0" w:space="0" w:color="auto"/>
                                <w:right w:val="none" w:sz="0" w:space="0" w:color="auto"/>
                              </w:divBdr>
                              <w:divsChild>
                                <w:div w:id="1722902474">
                                  <w:marLeft w:val="0"/>
                                  <w:marRight w:val="0"/>
                                  <w:marTop w:val="0"/>
                                  <w:marBottom w:val="0"/>
                                  <w:divBdr>
                                    <w:top w:val="none" w:sz="0" w:space="0" w:color="auto"/>
                                    <w:left w:val="none" w:sz="0" w:space="0" w:color="auto"/>
                                    <w:bottom w:val="none" w:sz="0" w:space="0" w:color="auto"/>
                                    <w:right w:val="none" w:sz="0" w:space="0" w:color="auto"/>
                                  </w:divBdr>
                                  <w:divsChild>
                                    <w:div w:id="1356494799">
                                      <w:marLeft w:val="0"/>
                                      <w:marRight w:val="0"/>
                                      <w:marTop w:val="150"/>
                                      <w:marBottom w:val="150"/>
                                      <w:divBdr>
                                        <w:top w:val="none" w:sz="0" w:space="0" w:color="auto"/>
                                        <w:left w:val="none" w:sz="0" w:space="0" w:color="auto"/>
                                        <w:bottom w:val="none" w:sz="0" w:space="0" w:color="auto"/>
                                        <w:right w:val="none" w:sz="0" w:space="0" w:color="auto"/>
                                      </w:divBdr>
                                      <w:divsChild>
                                        <w:div w:id="66756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7912827">
      <w:bodyDiv w:val="1"/>
      <w:marLeft w:val="0"/>
      <w:marRight w:val="0"/>
      <w:marTop w:val="0"/>
      <w:marBottom w:val="0"/>
      <w:divBdr>
        <w:top w:val="none" w:sz="0" w:space="0" w:color="auto"/>
        <w:left w:val="none" w:sz="0" w:space="0" w:color="auto"/>
        <w:bottom w:val="none" w:sz="0" w:space="0" w:color="auto"/>
        <w:right w:val="none" w:sz="0" w:space="0" w:color="auto"/>
      </w:divBdr>
    </w:div>
    <w:div w:id="457988353">
      <w:bodyDiv w:val="1"/>
      <w:marLeft w:val="0"/>
      <w:marRight w:val="0"/>
      <w:marTop w:val="0"/>
      <w:marBottom w:val="0"/>
      <w:divBdr>
        <w:top w:val="none" w:sz="0" w:space="0" w:color="auto"/>
        <w:left w:val="none" w:sz="0" w:space="0" w:color="auto"/>
        <w:bottom w:val="none" w:sz="0" w:space="0" w:color="auto"/>
        <w:right w:val="none" w:sz="0" w:space="0" w:color="auto"/>
      </w:divBdr>
    </w:div>
    <w:div w:id="458112013">
      <w:bodyDiv w:val="1"/>
      <w:marLeft w:val="0"/>
      <w:marRight w:val="0"/>
      <w:marTop w:val="0"/>
      <w:marBottom w:val="0"/>
      <w:divBdr>
        <w:top w:val="none" w:sz="0" w:space="0" w:color="auto"/>
        <w:left w:val="none" w:sz="0" w:space="0" w:color="auto"/>
        <w:bottom w:val="none" w:sz="0" w:space="0" w:color="auto"/>
        <w:right w:val="none" w:sz="0" w:space="0" w:color="auto"/>
      </w:divBdr>
    </w:div>
    <w:div w:id="458307417">
      <w:bodyDiv w:val="1"/>
      <w:marLeft w:val="0"/>
      <w:marRight w:val="0"/>
      <w:marTop w:val="0"/>
      <w:marBottom w:val="0"/>
      <w:divBdr>
        <w:top w:val="none" w:sz="0" w:space="0" w:color="auto"/>
        <w:left w:val="none" w:sz="0" w:space="0" w:color="auto"/>
        <w:bottom w:val="none" w:sz="0" w:space="0" w:color="auto"/>
        <w:right w:val="none" w:sz="0" w:space="0" w:color="auto"/>
      </w:divBdr>
    </w:div>
    <w:div w:id="458381628">
      <w:bodyDiv w:val="1"/>
      <w:marLeft w:val="0"/>
      <w:marRight w:val="0"/>
      <w:marTop w:val="0"/>
      <w:marBottom w:val="0"/>
      <w:divBdr>
        <w:top w:val="none" w:sz="0" w:space="0" w:color="auto"/>
        <w:left w:val="none" w:sz="0" w:space="0" w:color="auto"/>
        <w:bottom w:val="none" w:sz="0" w:space="0" w:color="auto"/>
        <w:right w:val="none" w:sz="0" w:space="0" w:color="auto"/>
      </w:divBdr>
    </w:div>
    <w:div w:id="458573789">
      <w:bodyDiv w:val="1"/>
      <w:marLeft w:val="0"/>
      <w:marRight w:val="0"/>
      <w:marTop w:val="0"/>
      <w:marBottom w:val="0"/>
      <w:divBdr>
        <w:top w:val="none" w:sz="0" w:space="0" w:color="auto"/>
        <w:left w:val="none" w:sz="0" w:space="0" w:color="auto"/>
        <w:bottom w:val="none" w:sz="0" w:space="0" w:color="auto"/>
        <w:right w:val="none" w:sz="0" w:space="0" w:color="auto"/>
      </w:divBdr>
    </w:div>
    <w:div w:id="458574261">
      <w:bodyDiv w:val="1"/>
      <w:marLeft w:val="0"/>
      <w:marRight w:val="0"/>
      <w:marTop w:val="0"/>
      <w:marBottom w:val="0"/>
      <w:divBdr>
        <w:top w:val="none" w:sz="0" w:space="0" w:color="auto"/>
        <w:left w:val="none" w:sz="0" w:space="0" w:color="auto"/>
        <w:bottom w:val="none" w:sz="0" w:space="0" w:color="auto"/>
        <w:right w:val="none" w:sz="0" w:space="0" w:color="auto"/>
      </w:divBdr>
    </w:div>
    <w:div w:id="458643120">
      <w:bodyDiv w:val="1"/>
      <w:marLeft w:val="0"/>
      <w:marRight w:val="0"/>
      <w:marTop w:val="0"/>
      <w:marBottom w:val="0"/>
      <w:divBdr>
        <w:top w:val="none" w:sz="0" w:space="0" w:color="auto"/>
        <w:left w:val="none" w:sz="0" w:space="0" w:color="auto"/>
        <w:bottom w:val="none" w:sz="0" w:space="0" w:color="auto"/>
        <w:right w:val="none" w:sz="0" w:space="0" w:color="auto"/>
      </w:divBdr>
    </w:div>
    <w:div w:id="458760832">
      <w:bodyDiv w:val="1"/>
      <w:marLeft w:val="0"/>
      <w:marRight w:val="0"/>
      <w:marTop w:val="0"/>
      <w:marBottom w:val="0"/>
      <w:divBdr>
        <w:top w:val="none" w:sz="0" w:space="0" w:color="auto"/>
        <w:left w:val="none" w:sz="0" w:space="0" w:color="auto"/>
        <w:bottom w:val="none" w:sz="0" w:space="0" w:color="auto"/>
        <w:right w:val="none" w:sz="0" w:space="0" w:color="auto"/>
      </w:divBdr>
    </w:div>
    <w:div w:id="458765751">
      <w:bodyDiv w:val="1"/>
      <w:marLeft w:val="0"/>
      <w:marRight w:val="0"/>
      <w:marTop w:val="0"/>
      <w:marBottom w:val="0"/>
      <w:divBdr>
        <w:top w:val="none" w:sz="0" w:space="0" w:color="auto"/>
        <w:left w:val="none" w:sz="0" w:space="0" w:color="auto"/>
        <w:bottom w:val="none" w:sz="0" w:space="0" w:color="auto"/>
        <w:right w:val="none" w:sz="0" w:space="0" w:color="auto"/>
      </w:divBdr>
    </w:div>
    <w:div w:id="458888420">
      <w:bodyDiv w:val="1"/>
      <w:marLeft w:val="0"/>
      <w:marRight w:val="0"/>
      <w:marTop w:val="0"/>
      <w:marBottom w:val="0"/>
      <w:divBdr>
        <w:top w:val="none" w:sz="0" w:space="0" w:color="auto"/>
        <w:left w:val="none" w:sz="0" w:space="0" w:color="auto"/>
        <w:bottom w:val="none" w:sz="0" w:space="0" w:color="auto"/>
        <w:right w:val="none" w:sz="0" w:space="0" w:color="auto"/>
      </w:divBdr>
    </w:div>
    <w:div w:id="459034392">
      <w:bodyDiv w:val="1"/>
      <w:marLeft w:val="0"/>
      <w:marRight w:val="0"/>
      <w:marTop w:val="0"/>
      <w:marBottom w:val="0"/>
      <w:divBdr>
        <w:top w:val="none" w:sz="0" w:space="0" w:color="auto"/>
        <w:left w:val="none" w:sz="0" w:space="0" w:color="auto"/>
        <w:bottom w:val="none" w:sz="0" w:space="0" w:color="auto"/>
        <w:right w:val="none" w:sz="0" w:space="0" w:color="auto"/>
      </w:divBdr>
    </w:div>
    <w:div w:id="459110695">
      <w:bodyDiv w:val="1"/>
      <w:marLeft w:val="0"/>
      <w:marRight w:val="0"/>
      <w:marTop w:val="0"/>
      <w:marBottom w:val="0"/>
      <w:divBdr>
        <w:top w:val="none" w:sz="0" w:space="0" w:color="auto"/>
        <w:left w:val="none" w:sz="0" w:space="0" w:color="auto"/>
        <w:bottom w:val="none" w:sz="0" w:space="0" w:color="auto"/>
        <w:right w:val="none" w:sz="0" w:space="0" w:color="auto"/>
      </w:divBdr>
    </w:div>
    <w:div w:id="459111744">
      <w:bodyDiv w:val="1"/>
      <w:marLeft w:val="0"/>
      <w:marRight w:val="0"/>
      <w:marTop w:val="0"/>
      <w:marBottom w:val="0"/>
      <w:divBdr>
        <w:top w:val="none" w:sz="0" w:space="0" w:color="auto"/>
        <w:left w:val="none" w:sz="0" w:space="0" w:color="auto"/>
        <w:bottom w:val="none" w:sz="0" w:space="0" w:color="auto"/>
        <w:right w:val="none" w:sz="0" w:space="0" w:color="auto"/>
      </w:divBdr>
    </w:div>
    <w:div w:id="459148218">
      <w:bodyDiv w:val="1"/>
      <w:marLeft w:val="0"/>
      <w:marRight w:val="0"/>
      <w:marTop w:val="0"/>
      <w:marBottom w:val="0"/>
      <w:divBdr>
        <w:top w:val="none" w:sz="0" w:space="0" w:color="auto"/>
        <w:left w:val="none" w:sz="0" w:space="0" w:color="auto"/>
        <w:bottom w:val="none" w:sz="0" w:space="0" w:color="auto"/>
        <w:right w:val="none" w:sz="0" w:space="0" w:color="auto"/>
      </w:divBdr>
    </w:div>
    <w:div w:id="459155358">
      <w:bodyDiv w:val="1"/>
      <w:marLeft w:val="0"/>
      <w:marRight w:val="0"/>
      <w:marTop w:val="0"/>
      <w:marBottom w:val="0"/>
      <w:divBdr>
        <w:top w:val="none" w:sz="0" w:space="0" w:color="auto"/>
        <w:left w:val="none" w:sz="0" w:space="0" w:color="auto"/>
        <w:bottom w:val="none" w:sz="0" w:space="0" w:color="auto"/>
        <w:right w:val="none" w:sz="0" w:space="0" w:color="auto"/>
      </w:divBdr>
    </w:div>
    <w:div w:id="459345318">
      <w:bodyDiv w:val="1"/>
      <w:marLeft w:val="0"/>
      <w:marRight w:val="0"/>
      <w:marTop w:val="0"/>
      <w:marBottom w:val="0"/>
      <w:divBdr>
        <w:top w:val="none" w:sz="0" w:space="0" w:color="auto"/>
        <w:left w:val="none" w:sz="0" w:space="0" w:color="auto"/>
        <w:bottom w:val="none" w:sz="0" w:space="0" w:color="auto"/>
        <w:right w:val="none" w:sz="0" w:space="0" w:color="auto"/>
      </w:divBdr>
    </w:div>
    <w:div w:id="459417216">
      <w:bodyDiv w:val="1"/>
      <w:marLeft w:val="0"/>
      <w:marRight w:val="0"/>
      <w:marTop w:val="0"/>
      <w:marBottom w:val="0"/>
      <w:divBdr>
        <w:top w:val="none" w:sz="0" w:space="0" w:color="auto"/>
        <w:left w:val="none" w:sz="0" w:space="0" w:color="auto"/>
        <w:bottom w:val="none" w:sz="0" w:space="0" w:color="auto"/>
        <w:right w:val="none" w:sz="0" w:space="0" w:color="auto"/>
      </w:divBdr>
    </w:div>
    <w:div w:id="459492192">
      <w:bodyDiv w:val="1"/>
      <w:marLeft w:val="0"/>
      <w:marRight w:val="0"/>
      <w:marTop w:val="0"/>
      <w:marBottom w:val="0"/>
      <w:divBdr>
        <w:top w:val="none" w:sz="0" w:space="0" w:color="auto"/>
        <w:left w:val="none" w:sz="0" w:space="0" w:color="auto"/>
        <w:bottom w:val="none" w:sz="0" w:space="0" w:color="auto"/>
        <w:right w:val="none" w:sz="0" w:space="0" w:color="auto"/>
      </w:divBdr>
    </w:div>
    <w:div w:id="459495849">
      <w:bodyDiv w:val="1"/>
      <w:marLeft w:val="0"/>
      <w:marRight w:val="0"/>
      <w:marTop w:val="0"/>
      <w:marBottom w:val="0"/>
      <w:divBdr>
        <w:top w:val="none" w:sz="0" w:space="0" w:color="auto"/>
        <w:left w:val="none" w:sz="0" w:space="0" w:color="auto"/>
        <w:bottom w:val="none" w:sz="0" w:space="0" w:color="auto"/>
        <w:right w:val="none" w:sz="0" w:space="0" w:color="auto"/>
      </w:divBdr>
    </w:div>
    <w:div w:id="459498606">
      <w:bodyDiv w:val="1"/>
      <w:marLeft w:val="0"/>
      <w:marRight w:val="0"/>
      <w:marTop w:val="0"/>
      <w:marBottom w:val="0"/>
      <w:divBdr>
        <w:top w:val="none" w:sz="0" w:space="0" w:color="auto"/>
        <w:left w:val="none" w:sz="0" w:space="0" w:color="auto"/>
        <w:bottom w:val="none" w:sz="0" w:space="0" w:color="auto"/>
        <w:right w:val="none" w:sz="0" w:space="0" w:color="auto"/>
      </w:divBdr>
    </w:div>
    <w:div w:id="459568345">
      <w:bodyDiv w:val="1"/>
      <w:marLeft w:val="0"/>
      <w:marRight w:val="0"/>
      <w:marTop w:val="0"/>
      <w:marBottom w:val="0"/>
      <w:divBdr>
        <w:top w:val="none" w:sz="0" w:space="0" w:color="auto"/>
        <w:left w:val="none" w:sz="0" w:space="0" w:color="auto"/>
        <w:bottom w:val="none" w:sz="0" w:space="0" w:color="auto"/>
        <w:right w:val="none" w:sz="0" w:space="0" w:color="auto"/>
      </w:divBdr>
    </w:div>
    <w:div w:id="459614680">
      <w:bodyDiv w:val="1"/>
      <w:marLeft w:val="0"/>
      <w:marRight w:val="0"/>
      <w:marTop w:val="0"/>
      <w:marBottom w:val="0"/>
      <w:divBdr>
        <w:top w:val="none" w:sz="0" w:space="0" w:color="auto"/>
        <w:left w:val="none" w:sz="0" w:space="0" w:color="auto"/>
        <w:bottom w:val="none" w:sz="0" w:space="0" w:color="auto"/>
        <w:right w:val="none" w:sz="0" w:space="0" w:color="auto"/>
      </w:divBdr>
    </w:div>
    <w:div w:id="459765251">
      <w:bodyDiv w:val="1"/>
      <w:marLeft w:val="0"/>
      <w:marRight w:val="0"/>
      <w:marTop w:val="0"/>
      <w:marBottom w:val="0"/>
      <w:divBdr>
        <w:top w:val="none" w:sz="0" w:space="0" w:color="auto"/>
        <w:left w:val="none" w:sz="0" w:space="0" w:color="auto"/>
        <w:bottom w:val="none" w:sz="0" w:space="0" w:color="auto"/>
        <w:right w:val="none" w:sz="0" w:space="0" w:color="auto"/>
      </w:divBdr>
    </w:div>
    <w:div w:id="459811390">
      <w:bodyDiv w:val="1"/>
      <w:marLeft w:val="0"/>
      <w:marRight w:val="0"/>
      <w:marTop w:val="0"/>
      <w:marBottom w:val="0"/>
      <w:divBdr>
        <w:top w:val="none" w:sz="0" w:space="0" w:color="auto"/>
        <w:left w:val="none" w:sz="0" w:space="0" w:color="auto"/>
        <w:bottom w:val="none" w:sz="0" w:space="0" w:color="auto"/>
        <w:right w:val="none" w:sz="0" w:space="0" w:color="auto"/>
      </w:divBdr>
    </w:div>
    <w:div w:id="459880211">
      <w:bodyDiv w:val="1"/>
      <w:marLeft w:val="0"/>
      <w:marRight w:val="0"/>
      <w:marTop w:val="0"/>
      <w:marBottom w:val="0"/>
      <w:divBdr>
        <w:top w:val="none" w:sz="0" w:space="0" w:color="auto"/>
        <w:left w:val="none" w:sz="0" w:space="0" w:color="auto"/>
        <w:bottom w:val="none" w:sz="0" w:space="0" w:color="auto"/>
        <w:right w:val="none" w:sz="0" w:space="0" w:color="auto"/>
      </w:divBdr>
    </w:div>
    <w:div w:id="459886161">
      <w:bodyDiv w:val="1"/>
      <w:marLeft w:val="0"/>
      <w:marRight w:val="0"/>
      <w:marTop w:val="0"/>
      <w:marBottom w:val="0"/>
      <w:divBdr>
        <w:top w:val="none" w:sz="0" w:space="0" w:color="auto"/>
        <w:left w:val="none" w:sz="0" w:space="0" w:color="auto"/>
        <w:bottom w:val="none" w:sz="0" w:space="0" w:color="auto"/>
        <w:right w:val="none" w:sz="0" w:space="0" w:color="auto"/>
      </w:divBdr>
      <w:divsChild>
        <w:div w:id="617302916">
          <w:marLeft w:val="0"/>
          <w:marRight w:val="0"/>
          <w:marTop w:val="0"/>
          <w:marBottom w:val="0"/>
          <w:divBdr>
            <w:top w:val="none" w:sz="0" w:space="0" w:color="auto"/>
            <w:left w:val="none" w:sz="0" w:space="0" w:color="auto"/>
            <w:bottom w:val="none" w:sz="0" w:space="0" w:color="auto"/>
            <w:right w:val="none" w:sz="0" w:space="0" w:color="auto"/>
          </w:divBdr>
          <w:divsChild>
            <w:div w:id="75983290">
              <w:marLeft w:val="0"/>
              <w:marRight w:val="0"/>
              <w:marTop w:val="0"/>
              <w:marBottom w:val="0"/>
              <w:divBdr>
                <w:top w:val="none" w:sz="0" w:space="0" w:color="auto"/>
                <w:left w:val="none" w:sz="0" w:space="0" w:color="auto"/>
                <w:bottom w:val="none" w:sz="0" w:space="0" w:color="auto"/>
                <w:right w:val="none" w:sz="0" w:space="0" w:color="auto"/>
              </w:divBdr>
              <w:divsChild>
                <w:div w:id="874001795">
                  <w:marLeft w:val="0"/>
                  <w:marRight w:val="0"/>
                  <w:marTop w:val="0"/>
                  <w:marBottom w:val="0"/>
                  <w:divBdr>
                    <w:top w:val="none" w:sz="0" w:space="0" w:color="auto"/>
                    <w:left w:val="none" w:sz="0" w:space="0" w:color="auto"/>
                    <w:bottom w:val="none" w:sz="0" w:space="0" w:color="auto"/>
                    <w:right w:val="none" w:sz="0" w:space="0" w:color="auto"/>
                  </w:divBdr>
                  <w:divsChild>
                    <w:div w:id="839465989">
                      <w:marLeft w:val="0"/>
                      <w:marRight w:val="0"/>
                      <w:marTop w:val="0"/>
                      <w:marBottom w:val="0"/>
                      <w:divBdr>
                        <w:top w:val="none" w:sz="0" w:space="0" w:color="auto"/>
                        <w:left w:val="none" w:sz="0" w:space="0" w:color="auto"/>
                        <w:bottom w:val="none" w:sz="0" w:space="0" w:color="auto"/>
                        <w:right w:val="none" w:sz="0" w:space="0" w:color="auto"/>
                      </w:divBdr>
                      <w:divsChild>
                        <w:div w:id="964432361">
                          <w:marLeft w:val="0"/>
                          <w:marRight w:val="0"/>
                          <w:marTop w:val="0"/>
                          <w:marBottom w:val="0"/>
                          <w:divBdr>
                            <w:top w:val="none" w:sz="0" w:space="0" w:color="auto"/>
                            <w:left w:val="none" w:sz="0" w:space="0" w:color="auto"/>
                            <w:bottom w:val="none" w:sz="0" w:space="0" w:color="auto"/>
                            <w:right w:val="none" w:sz="0" w:space="0" w:color="auto"/>
                          </w:divBdr>
                          <w:divsChild>
                            <w:div w:id="123812903">
                              <w:marLeft w:val="-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9957544">
      <w:bodyDiv w:val="1"/>
      <w:marLeft w:val="0"/>
      <w:marRight w:val="0"/>
      <w:marTop w:val="0"/>
      <w:marBottom w:val="0"/>
      <w:divBdr>
        <w:top w:val="none" w:sz="0" w:space="0" w:color="auto"/>
        <w:left w:val="none" w:sz="0" w:space="0" w:color="auto"/>
        <w:bottom w:val="none" w:sz="0" w:space="0" w:color="auto"/>
        <w:right w:val="none" w:sz="0" w:space="0" w:color="auto"/>
      </w:divBdr>
    </w:div>
    <w:div w:id="460266886">
      <w:bodyDiv w:val="1"/>
      <w:marLeft w:val="0"/>
      <w:marRight w:val="0"/>
      <w:marTop w:val="0"/>
      <w:marBottom w:val="0"/>
      <w:divBdr>
        <w:top w:val="none" w:sz="0" w:space="0" w:color="auto"/>
        <w:left w:val="none" w:sz="0" w:space="0" w:color="auto"/>
        <w:bottom w:val="none" w:sz="0" w:space="0" w:color="auto"/>
        <w:right w:val="none" w:sz="0" w:space="0" w:color="auto"/>
      </w:divBdr>
    </w:div>
    <w:div w:id="460272081">
      <w:bodyDiv w:val="1"/>
      <w:marLeft w:val="0"/>
      <w:marRight w:val="0"/>
      <w:marTop w:val="0"/>
      <w:marBottom w:val="0"/>
      <w:divBdr>
        <w:top w:val="none" w:sz="0" w:space="0" w:color="auto"/>
        <w:left w:val="none" w:sz="0" w:space="0" w:color="auto"/>
        <w:bottom w:val="none" w:sz="0" w:space="0" w:color="auto"/>
        <w:right w:val="none" w:sz="0" w:space="0" w:color="auto"/>
      </w:divBdr>
    </w:div>
    <w:div w:id="460416127">
      <w:bodyDiv w:val="1"/>
      <w:marLeft w:val="0"/>
      <w:marRight w:val="0"/>
      <w:marTop w:val="0"/>
      <w:marBottom w:val="0"/>
      <w:divBdr>
        <w:top w:val="none" w:sz="0" w:space="0" w:color="auto"/>
        <w:left w:val="none" w:sz="0" w:space="0" w:color="auto"/>
        <w:bottom w:val="none" w:sz="0" w:space="0" w:color="auto"/>
        <w:right w:val="none" w:sz="0" w:space="0" w:color="auto"/>
      </w:divBdr>
    </w:div>
    <w:div w:id="460463426">
      <w:bodyDiv w:val="1"/>
      <w:marLeft w:val="0"/>
      <w:marRight w:val="0"/>
      <w:marTop w:val="0"/>
      <w:marBottom w:val="0"/>
      <w:divBdr>
        <w:top w:val="none" w:sz="0" w:space="0" w:color="auto"/>
        <w:left w:val="none" w:sz="0" w:space="0" w:color="auto"/>
        <w:bottom w:val="none" w:sz="0" w:space="0" w:color="auto"/>
        <w:right w:val="none" w:sz="0" w:space="0" w:color="auto"/>
      </w:divBdr>
    </w:div>
    <w:div w:id="460534562">
      <w:bodyDiv w:val="1"/>
      <w:marLeft w:val="0"/>
      <w:marRight w:val="0"/>
      <w:marTop w:val="0"/>
      <w:marBottom w:val="0"/>
      <w:divBdr>
        <w:top w:val="none" w:sz="0" w:space="0" w:color="auto"/>
        <w:left w:val="none" w:sz="0" w:space="0" w:color="auto"/>
        <w:bottom w:val="none" w:sz="0" w:space="0" w:color="auto"/>
        <w:right w:val="none" w:sz="0" w:space="0" w:color="auto"/>
      </w:divBdr>
    </w:div>
    <w:div w:id="460540507">
      <w:bodyDiv w:val="1"/>
      <w:marLeft w:val="0"/>
      <w:marRight w:val="0"/>
      <w:marTop w:val="0"/>
      <w:marBottom w:val="0"/>
      <w:divBdr>
        <w:top w:val="none" w:sz="0" w:space="0" w:color="auto"/>
        <w:left w:val="none" w:sz="0" w:space="0" w:color="auto"/>
        <w:bottom w:val="none" w:sz="0" w:space="0" w:color="auto"/>
        <w:right w:val="none" w:sz="0" w:space="0" w:color="auto"/>
      </w:divBdr>
    </w:div>
    <w:div w:id="460608853">
      <w:bodyDiv w:val="1"/>
      <w:marLeft w:val="0"/>
      <w:marRight w:val="0"/>
      <w:marTop w:val="0"/>
      <w:marBottom w:val="0"/>
      <w:divBdr>
        <w:top w:val="none" w:sz="0" w:space="0" w:color="auto"/>
        <w:left w:val="none" w:sz="0" w:space="0" w:color="auto"/>
        <w:bottom w:val="none" w:sz="0" w:space="0" w:color="auto"/>
        <w:right w:val="none" w:sz="0" w:space="0" w:color="auto"/>
      </w:divBdr>
    </w:div>
    <w:div w:id="460609077">
      <w:bodyDiv w:val="1"/>
      <w:marLeft w:val="0"/>
      <w:marRight w:val="0"/>
      <w:marTop w:val="0"/>
      <w:marBottom w:val="0"/>
      <w:divBdr>
        <w:top w:val="none" w:sz="0" w:space="0" w:color="auto"/>
        <w:left w:val="none" w:sz="0" w:space="0" w:color="auto"/>
        <w:bottom w:val="none" w:sz="0" w:space="0" w:color="auto"/>
        <w:right w:val="none" w:sz="0" w:space="0" w:color="auto"/>
      </w:divBdr>
    </w:div>
    <w:div w:id="460811450">
      <w:bodyDiv w:val="1"/>
      <w:marLeft w:val="0"/>
      <w:marRight w:val="0"/>
      <w:marTop w:val="0"/>
      <w:marBottom w:val="0"/>
      <w:divBdr>
        <w:top w:val="none" w:sz="0" w:space="0" w:color="auto"/>
        <w:left w:val="none" w:sz="0" w:space="0" w:color="auto"/>
        <w:bottom w:val="none" w:sz="0" w:space="0" w:color="auto"/>
        <w:right w:val="none" w:sz="0" w:space="0" w:color="auto"/>
      </w:divBdr>
    </w:div>
    <w:div w:id="460852449">
      <w:bodyDiv w:val="1"/>
      <w:marLeft w:val="0"/>
      <w:marRight w:val="0"/>
      <w:marTop w:val="0"/>
      <w:marBottom w:val="0"/>
      <w:divBdr>
        <w:top w:val="none" w:sz="0" w:space="0" w:color="auto"/>
        <w:left w:val="none" w:sz="0" w:space="0" w:color="auto"/>
        <w:bottom w:val="none" w:sz="0" w:space="0" w:color="auto"/>
        <w:right w:val="none" w:sz="0" w:space="0" w:color="auto"/>
      </w:divBdr>
    </w:div>
    <w:div w:id="460923483">
      <w:bodyDiv w:val="1"/>
      <w:marLeft w:val="0"/>
      <w:marRight w:val="0"/>
      <w:marTop w:val="0"/>
      <w:marBottom w:val="0"/>
      <w:divBdr>
        <w:top w:val="none" w:sz="0" w:space="0" w:color="auto"/>
        <w:left w:val="none" w:sz="0" w:space="0" w:color="auto"/>
        <w:bottom w:val="none" w:sz="0" w:space="0" w:color="auto"/>
        <w:right w:val="none" w:sz="0" w:space="0" w:color="auto"/>
      </w:divBdr>
    </w:div>
    <w:div w:id="460998469">
      <w:bodyDiv w:val="1"/>
      <w:marLeft w:val="0"/>
      <w:marRight w:val="0"/>
      <w:marTop w:val="0"/>
      <w:marBottom w:val="0"/>
      <w:divBdr>
        <w:top w:val="none" w:sz="0" w:space="0" w:color="auto"/>
        <w:left w:val="none" w:sz="0" w:space="0" w:color="auto"/>
        <w:bottom w:val="none" w:sz="0" w:space="0" w:color="auto"/>
        <w:right w:val="none" w:sz="0" w:space="0" w:color="auto"/>
      </w:divBdr>
    </w:div>
    <w:div w:id="461000837">
      <w:bodyDiv w:val="1"/>
      <w:marLeft w:val="0"/>
      <w:marRight w:val="0"/>
      <w:marTop w:val="0"/>
      <w:marBottom w:val="0"/>
      <w:divBdr>
        <w:top w:val="none" w:sz="0" w:space="0" w:color="auto"/>
        <w:left w:val="none" w:sz="0" w:space="0" w:color="auto"/>
        <w:bottom w:val="none" w:sz="0" w:space="0" w:color="auto"/>
        <w:right w:val="none" w:sz="0" w:space="0" w:color="auto"/>
      </w:divBdr>
    </w:div>
    <w:div w:id="461119601">
      <w:bodyDiv w:val="1"/>
      <w:marLeft w:val="0"/>
      <w:marRight w:val="0"/>
      <w:marTop w:val="0"/>
      <w:marBottom w:val="0"/>
      <w:divBdr>
        <w:top w:val="none" w:sz="0" w:space="0" w:color="auto"/>
        <w:left w:val="none" w:sz="0" w:space="0" w:color="auto"/>
        <w:bottom w:val="none" w:sz="0" w:space="0" w:color="auto"/>
        <w:right w:val="none" w:sz="0" w:space="0" w:color="auto"/>
      </w:divBdr>
    </w:div>
    <w:div w:id="461264619">
      <w:bodyDiv w:val="1"/>
      <w:marLeft w:val="0"/>
      <w:marRight w:val="0"/>
      <w:marTop w:val="0"/>
      <w:marBottom w:val="0"/>
      <w:divBdr>
        <w:top w:val="none" w:sz="0" w:space="0" w:color="auto"/>
        <w:left w:val="none" w:sz="0" w:space="0" w:color="auto"/>
        <w:bottom w:val="none" w:sz="0" w:space="0" w:color="auto"/>
        <w:right w:val="none" w:sz="0" w:space="0" w:color="auto"/>
      </w:divBdr>
    </w:div>
    <w:div w:id="461382189">
      <w:bodyDiv w:val="1"/>
      <w:marLeft w:val="0"/>
      <w:marRight w:val="0"/>
      <w:marTop w:val="0"/>
      <w:marBottom w:val="0"/>
      <w:divBdr>
        <w:top w:val="none" w:sz="0" w:space="0" w:color="auto"/>
        <w:left w:val="none" w:sz="0" w:space="0" w:color="auto"/>
        <w:bottom w:val="none" w:sz="0" w:space="0" w:color="auto"/>
        <w:right w:val="none" w:sz="0" w:space="0" w:color="auto"/>
      </w:divBdr>
    </w:div>
    <w:div w:id="461457590">
      <w:bodyDiv w:val="1"/>
      <w:marLeft w:val="0"/>
      <w:marRight w:val="0"/>
      <w:marTop w:val="0"/>
      <w:marBottom w:val="0"/>
      <w:divBdr>
        <w:top w:val="none" w:sz="0" w:space="0" w:color="auto"/>
        <w:left w:val="none" w:sz="0" w:space="0" w:color="auto"/>
        <w:bottom w:val="none" w:sz="0" w:space="0" w:color="auto"/>
        <w:right w:val="none" w:sz="0" w:space="0" w:color="auto"/>
      </w:divBdr>
    </w:div>
    <w:div w:id="461459555">
      <w:bodyDiv w:val="1"/>
      <w:marLeft w:val="0"/>
      <w:marRight w:val="0"/>
      <w:marTop w:val="0"/>
      <w:marBottom w:val="0"/>
      <w:divBdr>
        <w:top w:val="none" w:sz="0" w:space="0" w:color="auto"/>
        <w:left w:val="none" w:sz="0" w:space="0" w:color="auto"/>
        <w:bottom w:val="none" w:sz="0" w:space="0" w:color="auto"/>
        <w:right w:val="none" w:sz="0" w:space="0" w:color="auto"/>
      </w:divBdr>
    </w:div>
    <w:div w:id="461506493">
      <w:bodyDiv w:val="1"/>
      <w:marLeft w:val="0"/>
      <w:marRight w:val="0"/>
      <w:marTop w:val="0"/>
      <w:marBottom w:val="0"/>
      <w:divBdr>
        <w:top w:val="none" w:sz="0" w:space="0" w:color="auto"/>
        <w:left w:val="none" w:sz="0" w:space="0" w:color="auto"/>
        <w:bottom w:val="none" w:sz="0" w:space="0" w:color="auto"/>
        <w:right w:val="none" w:sz="0" w:space="0" w:color="auto"/>
      </w:divBdr>
    </w:div>
    <w:div w:id="461650528">
      <w:bodyDiv w:val="1"/>
      <w:marLeft w:val="0"/>
      <w:marRight w:val="0"/>
      <w:marTop w:val="0"/>
      <w:marBottom w:val="0"/>
      <w:divBdr>
        <w:top w:val="none" w:sz="0" w:space="0" w:color="auto"/>
        <w:left w:val="none" w:sz="0" w:space="0" w:color="auto"/>
        <w:bottom w:val="none" w:sz="0" w:space="0" w:color="auto"/>
        <w:right w:val="none" w:sz="0" w:space="0" w:color="auto"/>
      </w:divBdr>
    </w:div>
    <w:div w:id="461658971">
      <w:bodyDiv w:val="1"/>
      <w:marLeft w:val="0"/>
      <w:marRight w:val="0"/>
      <w:marTop w:val="0"/>
      <w:marBottom w:val="0"/>
      <w:divBdr>
        <w:top w:val="none" w:sz="0" w:space="0" w:color="auto"/>
        <w:left w:val="none" w:sz="0" w:space="0" w:color="auto"/>
        <w:bottom w:val="none" w:sz="0" w:space="0" w:color="auto"/>
        <w:right w:val="none" w:sz="0" w:space="0" w:color="auto"/>
      </w:divBdr>
    </w:div>
    <w:div w:id="461768913">
      <w:bodyDiv w:val="1"/>
      <w:marLeft w:val="0"/>
      <w:marRight w:val="0"/>
      <w:marTop w:val="0"/>
      <w:marBottom w:val="0"/>
      <w:divBdr>
        <w:top w:val="none" w:sz="0" w:space="0" w:color="auto"/>
        <w:left w:val="none" w:sz="0" w:space="0" w:color="auto"/>
        <w:bottom w:val="none" w:sz="0" w:space="0" w:color="auto"/>
        <w:right w:val="none" w:sz="0" w:space="0" w:color="auto"/>
      </w:divBdr>
    </w:div>
    <w:div w:id="462230715">
      <w:bodyDiv w:val="1"/>
      <w:marLeft w:val="0"/>
      <w:marRight w:val="0"/>
      <w:marTop w:val="0"/>
      <w:marBottom w:val="0"/>
      <w:divBdr>
        <w:top w:val="none" w:sz="0" w:space="0" w:color="auto"/>
        <w:left w:val="none" w:sz="0" w:space="0" w:color="auto"/>
        <w:bottom w:val="none" w:sz="0" w:space="0" w:color="auto"/>
        <w:right w:val="none" w:sz="0" w:space="0" w:color="auto"/>
      </w:divBdr>
    </w:div>
    <w:div w:id="462234302">
      <w:bodyDiv w:val="1"/>
      <w:marLeft w:val="0"/>
      <w:marRight w:val="0"/>
      <w:marTop w:val="0"/>
      <w:marBottom w:val="0"/>
      <w:divBdr>
        <w:top w:val="none" w:sz="0" w:space="0" w:color="auto"/>
        <w:left w:val="none" w:sz="0" w:space="0" w:color="auto"/>
        <w:bottom w:val="none" w:sz="0" w:space="0" w:color="auto"/>
        <w:right w:val="none" w:sz="0" w:space="0" w:color="auto"/>
      </w:divBdr>
    </w:div>
    <w:div w:id="462356567">
      <w:bodyDiv w:val="1"/>
      <w:marLeft w:val="0"/>
      <w:marRight w:val="0"/>
      <w:marTop w:val="0"/>
      <w:marBottom w:val="0"/>
      <w:divBdr>
        <w:top w:val="none" w:sz="0" w:space="0" w:color="auto"/>
        <w:left w:val="none" w:sz="0" w:space="0" w:color="auto"/>
        <w:bottom w:val="none" w:sz="0" w:space="0" w:color="auto"/>
        <w:right w:val="none" w:sz="0" w:space="0" w:color="auto"/>
      </w:divBdr>
    </w:div>
    <w:div w:id="462382397">
      <w:bodyDiv w:val="1"/>
      <w:marLeft w:val="0"/>
      <w:marRight w:val="0"/>
      <w:marTop w:val="0"/>
      <w:marBottom w:val="0"/>
      <w:divBdr>
        <w:top w:val="none" w:sz="0" w:space="0" w:color="auto"/>
        <w:left w:val="none" w:sz="0" w:space="0" w:color="auto"/>
        <w:bottom w:val="none" w:sz="0" w:space="0" w:color="auto"/>
        <w:right w:val="none" w:sz="0" w:space="0" w:color="auto"/>
      </w:divBdr>
    </w:div>
    <w:div w:id="462697097">
      <w:bodyDiv w:val="1"/>
      <w:marLeft w:val="0"/>
      <w:marRight w:val="0"/>
      <w:marTop w:val="0"/>
      <w:marBottom w:val="0"/>
      <w:divBdr>
        <w:top w:val="none" w:sz="0" w:space="0" w:color="auto"/>
        <w:left w:val="none" w:sz="0" w:space="0" w:color="auto"/>
        <w:bottom w:val="none" w:sz="0" w:space="0" w:color="auto"/>
        <w:right w:val="none" w:sz="0" w:space="0" w:color="auto"/>
      </w:divBdr>
    </w:div>
    <w:div w:id="462815763">
      <w:bodyDiv w:val="1"/>
      <w:marLeft w:val="0"/>
      <w:marRight w:val="0"/>
      <w:marTop w:val="0"/>
      <w:marBottom w:val="0"/>
      <w:divBdr>
        <w:top w:val="none" w:sz="0" w:space="0" w:color="auto"/>
        <w:left w:val="none" w:sz="0" w:space="0" w:color="auto"/>
        <w:bottom w:val="none" w:sz="0" w:space="0" w:color="auto"/>
        <w:right w:val="none" w:sz="0" w:space="0" w:color="auto"/>
      </w:divBdr>
    </w:div>
    <w:div w:id="462964214">
      <w:bodyDiv w:val="1"/>
      <w:marLeft w:val="0"/>
      <w:marRight w:val="0"/>
      <w:marTop w:val="0"/>
      <w:marBottom w:val="0"/>
      <w:divBdr>
        <w:top w:val="none" w:sz="0" w:space="0" w:color="auto"/>
        <w:left w:val="none" w:sz="0" w:space="0" w:color="auto"/>
        <w:bottom w:val="none" w:sz="0" w:space="0" w:color="auto"/>
        <w:right w:val="none" w:sz="0" w:space="0" w:color="auto"/>
      </w:divBdr>
    </w:div>
    <w:div w:id="463036488">
      <w:bodyDiv w:val="1"/>
      <w:marLeft w:val="0"/>
      <w:marRight w:val="0"/>
      <w:marTop w:val="0"/>
      <w:marBottom w:val="0"/>
      <w:divBdr>
        <w:top w:val="none" w:sz="0" w:space="0" w:color="auto"/>
        <w:left w:val="none" w:sz="0" w:space="0" w:color="auto"/>
        <w:bottom w:val="none" w:sz="0" w:space="0" w:color="auto"/>
        <w:right w:val="none" w:sz="0" w:space="0" w:color="auto"/>
      </w:divBdr>
    </w:div>
    <w:div w:id="463080271">
      <w:bodyDiv w:val="1"/>
      <w:marLeft w:val="0"/>
      <w:marRight w:val="0"/>
      <w:marTop w:val="0"/>
      <w:marBottom w:val="0"/>
      <w:divBdr>
        <w:top w:val="none" w:sz="0" w:space="0" w:color="auto"/>
        <w:left w:val="none" w:sz="0" w:space="0" w:color="auto"/>
        <w:bottom w:val="none" w:sz="0" w:space="0" w:color="auto"/>
        <w:right w:val="none" w:sz="0" w:space="0" w:color="auto"/>
      </w:divBdr>
    </w:div>
    <w:div w:id="463160238">
      <w:bodyDiv w:val="1"/>
      <w:marLeft w:val="0"/>
      <w:marRight w:val="0"/>
      <w:marTop w:val="0"/>
      <w:marBottom w:val="0"/>
      <w:divBdr>
        <w:top w:val="none" w:sz="0" w:space="0" w:color="auto"/>
        <w:left w:val="none" w:sz="0" w:space="0" w:color="auto"/>
        <w:bottom w:val="none" w:sz="0" w:space="0" w:color="auto"/>
        <w:right w:val="none" w:sz="0" w:space="0" w:color="auto"/>
      </w:divBdr>
    </w:div>
    <w:div w:id="463230766">
      <w:bodyDiv w:val="1"/>
      <w:marLeft w:val="0"/>
      <w:marRight w:val="0"/>
      <w:marTop w:val="0"/>
      <w:marBottom w:val="0"/>
      <w:divBdr>
        <w:top w:val="none" w:sz="0" w:space="0" w:color="auto"/>
        <w:left w:val="none" w:sz="0" w:space="0" w:color="auto"/>
        <w:bottom w:val="none" w:sz="0" w:space="0" w:color="auto"/>
        <w:right w:val="none" w:sz="0" w:space="0" w:color="auto"/>
      </w:divBdr>
    </w:div>
    <w:div w:id="463348252">
      <w:bodyDiv w:val="1"/>
      <w:marLeft w:val="0"/>
      <w:marRight w:val="0"/>
      <w:marTop w:val="0"/>
      <w:marBottom w:val="0"/>
      <w:divBdr>
        <w:top w:val="none" w:sz="0" w:space="0" w:color="auto"/>
        <w:left w:val="none" w:sz="0" w:space="0" w:color="auto"/>
        <w:bottom w:val="none" w:sz="0" w:space="0" w:color="auto"/>
        <w:right w:val="none" w:sz="0" w:space="0" w:color="auto"/>
      </w:divBdr>
    </w:div>
    <w:div w:id="463545943">
      <w:bodyDiv w:val="1"/>
      <w:marLeft w:val="0"/>
      <w:marRight w:val="0"/>
      <w:marTop w:val="0"/>
      <w:marBottom w:val="0"/>
      <w:divBdr>
        <w:top w:val="none" w:sz="0" w:space="0" w:color="auto"/>
        <w:left w:val="none" w:sz="0" w:space="0" w:color="auto"/>
        <w:bottom w:val="none" w:sz="0" w:space="0" w:color="auto"/>
        <w:right w:val="none" w:sz="0" w:space="0" w:color="auto"/>
      </w:divBdr>
    </w:div>
    <w:div w:id="463547830">
      <w:bodyDiv w:val="1"/>
      <w:marLeft w:val="0"/>
      <w:marRight w:val="0"/>
      <w:marTop w:val="0"/>
      <w:marBottom w:val="0"/>
      <w:divBdr>
        <w:top w:val="none" w:sz="0" w:space="0" w:color="auto"/>
        <w:left w:val="none" w:sz="0" w:space="0" w:color="auto"/>
        <w:bottom w:val="none" w:sz="0" w:space="0" w:color="auto"/>
        <w:right w:val="none" w:sz="0" w:space="0" w:color="auto"/>
      </w:divBdr>
    </w:div>
    <w:div w:id="463811525">
      <w:bodyDiv w:val="1"/>
      <w:marLeft w:val="0"/>
      <w:marRight w:val="0"/>
      <w:marTop w:val="0"/>
      <w:marBottom w:val="0"/>
      <w:divBdr>
        <w:top w:val="none" w:sz="0" w:space="0" w:color="auto"/>
        <w:left w:val="none" w:sz="0" w:space="0" w:color="auto"/>
        <w:bottom w:val="none" w:sz="0" w:space="0" w:color="auto"/>
        <w:right w:val="none" w:sz="0" w:space="0" w:color="auto"/>
      </w:divBdr>
    </w:div>
    <w:div w:id="463886111">
      <w:bodyDiv w:val="1"/>
      <w:marLeft w:val="0"/>
      <w:marRight w:val="0"/>
      <w:marTop w:val="0"/>
      <w:marBottom w:val="0"/>
      <w:divBdr>
        <w:top w:val="none" w:sz="0" w:space="0" w:color="auto"/>
        <w:left w:val="none" w:sz="0" w:space="0" w:color="auto"/>
        <w:bottom w:val="none" w:sz="0" w:space="0" w:color="auto"/>
        <w:right w:val="none" w:sz="0" w:space="0" w:color="auto"/>
      </w:divBdr>
    </w:div>
    <w:div w:id="464011029">
      <w:bodyDiv w:val="1"/>
      <w:marLeft w:val="0"/>
      <w:marRight w:val="0"/>
      <w:marTop w:val="0"/>
      <w:marBottom w:val="0"/>
      <w:divBdr>
        <w:top w:val="none" w:sz="0" w:space="0" w:color="auto"/>
        <w:left w:val="none" w:sz="0" w:space="0" w:color="auto"/>
        <w:bottom w:val="none" w:sz="0" w:space="0" w:color="auto"/>
        <w:right w:val="none" w:sz="0" w:space="0" w:color="auto"/>
      </w:divBdr>
    </w:div>
    <w:div w:id="464080653">
      <w:bodyDiv w:val="1"/>
      <w:marLeft w:val="0"/>
      <w:marRight w:val="0"/>
      <w:marTop w:val="0"/>
      <w:marBottom w:val="0"/>
      <w:divBdr>
        <w:top w:val="none" w:sz="0" w:space="0" w:color="auto"/>
        <w:left w:val="none" w:sz="0" w:space="0" w:color="auto"/>
        <w:bottom w:val="none" w:sz="0" w:space="0" w:color="auto"/>
        <w:right w:val="none" w:sz="0" w:space="0" w:color="auto"/>
      </w:divBdr>
    </w:div>
    <w:div w:id="464275970">
      <w:bodyDiv w:val="1"/>
      <w:marLeft w:val="0"/>
      <w:marRight w:val="0"/>
      <w:marTop w:val="0"/>
      <w:marBottom w:val="0"/>
      <w:divBdr>
        <w:top w:val="none" w:sz="0" w:space="0" w:color="auto"/>
        <w:left w:val="none" w:sz="0" w:space="0" w:color="auto"/>
        <w:bottom w:val="none" w:sz="0" w:space="0" w:color="auto"/>
        <w:right w:val="none" w:sz="0" w:space="0" w:color="auto"/>
      </w:divBdr>
    </w:div>
    <w:div w:id="464350509">
      <w:bodyDiv w:val="1"/>
      <w:marLeft w:val="0"/>
      <w:marRight w:val="0"/>
      <w:marTop w:val="0"/>
      <w:marBottom w:val="0"/>
      <w:divBdr>
        <w:top w:val="none" w:sz="0" w:space="0" w:color="auto"/>
        <w:left w:val="none" w:sz="0" w:space="0" w:color="auto"/>
        <w:bottom w:val="none" w:sz="0" w:space="0" w:color="auto"/>
        <w:right w:val="none" w:sz="0" w:space="0" w:color="auto"/>
      </w:divBdr>
    </w:div>
    <w:div w:id="464392449">
      <w:bodyDiv w:val="1"/>
      <w:marLeft w:val="0"/>
      <w:marRight w:val="0"/>
      <w:marTop w:val="0"/>
      <w:marBottom w:val="0"/>
      <w:divBdr>
        <w:top w:val="none" w:sz="0" w:space="0" w:color="auto"/>
        <w:left w:val="none" w:sz="0" w:space="0" w:color="auto"/>
        <w:bottom w:val="none" w:sz="0" w:space="0" w:color="auto"/>
        <w:right w:val="none" w:sz="0" w:space="0" w:color="auto"/>
      </w:divBdr>
    </w:div>
    <w:div w:id="464465338">
      <w:bodyDiv w:val="1"/>
      <w:marLeft w:val="0"/>
      <w:marRight w:val="0"/>
      <w:marTop w:val="0"/>
      <w:marBottom w:val="0"/>
      <w:divBdr>
        <w:top w:val="none" w:sz="0" w:space="0" w:color="auto"/>
        <w:left w:val="none" w:sz="0" w:space="0" w:color="auto"/>
        <w:bottom w:val="none" w:sz="0" w:space="0" w:color="auto"/>
        <w:right w:val="none" w:sz="0" w:space="0" w:color="auto"/>
      </w:divBdr>
    </w:div>
    <w:div w:id="464585955">
      <w:bodyDiv w:val="1"/>
      <w:marLeft w:val="0"/>
      <w:marRight w:val="0"/>
      <w:marTop w:val="0"/>
      <w:marBottom w:val="0"/>
      <w:divBdr>
        <w:top w:val="none" w:sz="0" w:space="0" w:color="auto"/>
        <w:left w:val="none" w:sz="0" w:space="0" w:color="auto"/>
        <w:bottom w:val="none" w:sz="0" w:space="0" w:color="auto"/>
        <w:right w:val="none" w:sz="0" w:space="0" w:color="auto"/>
      </w:divBdr>
    </w:div>
    <w:div w:id="464737919">
      <w:bodyDiv w:val="1"/>
      <w:marLeft w:val="0"/>
      <w:marRight w:val="0"/>
      <w:marTop w:val="0"/>
      <w:marBottom w:val="0"/>
      <w:divBdr>
        <w:top w:val="none" w:sz="0" w:space="0" w:color="auto"/>
        <w:left w:val="none" w:sz="0" w:space="0" w:color="auto"/>
        <w:bottom w:val="none" w:sz="0" w:space="0" w:color="auto"/>
        <w:right w:val="none" w:sz="0" w:space="0" w:color="auto"/>
      </w:divBdr>
    </w:div>
    <w:div w:id="464809655">
      <w:bodyDiv w:val="1"/>
      <w:marLeft w:val="0"/>
      <w:marRight w:val="0"/>
      <w:marTop w:val="0"/>
      <w:marBottom w:val="0"/>
      <w:divBdr>
        <w:top w:val="none" w:sz="0" w:space="0" w:color="auto"/>
        <w:left w:val="none" w:sz="0" w:space="0" w:color="auto"/>
        <w:bottom w:val="none" w:sz="0" w:space="0" w:color="auto"/>
        <w:right w:val="none" w:sz="0" w:space="0" w:color="auto"/>
      </w:divBdr>
    </w:div>
    <w:div w:id="465002956">
      <w:bodyDiv w:val="1"/>
      <w:marLeft w:val="0"/>
      <w:marRight w:val="0"/>
      <w:marTop w:val="0"/>
      <w:marBottom w:val="0"/>
      <w:divBdr>
        <w:top w:val="none" w:sz="0" w:space="0" w:color="auto"/>
        <w:left w:val="none" w:sz="0" w:space="0" w:color="auto"/>
        <w:bottom w:val="none" w:sz="0" w:space="0" w:color="auto"/>
        <w:right w:val="none" w:sz="0" w:space="0" w:color="auto"/>
      </w:divBdr>
    </w:div>
    <w:div w:id="465047698">
      <w:bodyDiv w:val="1"/>
      <w:marLeft w:val="0"/>
      <w:marRight w:val="0"/>
      <w:marTop w:val="0"/>
      <w:marBottom w:val="0"/>
      <w:divBdr>
        <w:top w:val="none" w:sz="0" w:space="0" w:color="auto"/>
        <w:left w:val="none" w:sz="0" w:space="0" w:color="auto"/>
        <w:bottom w:val="none" w:sz="0" w:space="0" w:color="auto"/>
        <w:right w:val="none" w:sz="0" w:space="0" w:color="auto"/>
      </w:divBdr>
    </w:div>
    <w:div w:id="465048257">
      <w:bodyDiv w:val="1"/>
      <w:marLeft w:val="0"/>
      <w:marRight w:val="0"/>
      <w:marTop w:val="0"/>
      <w:marBottom w:val="0"/>
      <w:divBdr>
        <w:top w:val="none" w:sz="0" w:space="0" w:color="auto"/>
        <w:left w:val="none" w:sz="0" w:space="0" w:color="auto"/>
        <w:bottom w:val="none" w:sz="0" w:space="0" w:color="auto"/>
        <w:right w:val="none" w:sz="0" w:space="0" w:color="auto"/>
      </w:divBdr>
    </w:div>
    <w:div w:id="465053500">
      <w:bodyDiv w:val="1"/>
      <w:marLeft w:val="0"/>
      <w:marRight w:val="0"/>
      <w:marTop w:val="0"/>
      <w:marBottom w:val="0"/>
      <w:divBdr>
        <w:top w:val="none" w:sz="0" w:space="0" w:color="auto"/>
        <w:left w:val="none" w:sz="0" w:space="0" w:color="auto"/>
        <w:bottom w:val="none" w:sz="0" w:space="0" w:color="auto"/>
        <w:right w:val="none" w:sz="0" w:space="0" w:color="auto"/>
      </w:divBdr>
    </w:div>
    <w:div w:id="465126569">
      <w:bodyDiv w:val="1"/>
      <w:marLeft w:val="0"/>
      <w:marRight w:val="0"/>
      <w:marTop w:val="0"/>
      <w:marBottom w:val="0"/>
      <w:divBdr>
        <w:top w:val="none" w:sz="0" w:space="0" w:color="auto"/>
        <w:left w:val="none" w:sz="0" w:space="0" w:color="auto"/>
        <w:bottom w:val="none" w:sz="0" w:space="0" w:color="auto"/>
        <w:right w:val="none" w:sz="0" w:space="0" w:color="auto"/>
      </w:divBdr>
    </w:div>
    <w:div w:id="465512344">
      <w:bodyDiv w:val="1"/>
      <w:marLeft w:val="0"/>
      <w:marRight w:val="0"/>
      <w:marTop w:val="0"/>
      <w:marBottom w:val="0"/>
      <w:divBdr>
        <w:top w:val="none" w:sz="0" w:space="0" w:color="auto"/>
        <w:left w:val="none" w:sz="0" w:space="0" w:color="auto"/>
        <w:bottom w:val="none" w:sz="0" w:space="0" w:color="auto"/>
        <w:right w:val="none" w:sz="0" w:space="0" w:color="auto"/>
      </w:divBdr>
    </w:div>
    <w:div w:id="465585382">
      <w:bodyDiv w:val="1"/>
      <w:marLeft w:val="0"/>
      <w:marRight w:val="0"/>
      <w:marTop w:val="0"/>
      <w:marBottom w:val="0"/>
      <w:divBdr>
        <w:top w:val="none" w:sz="0" w:space="0" w:color="auto"/>
        <w:left w:val="none" w:sz="0" w:space="0" w:color="auto"/>
        <w:bottom w:val="none" w:sz="0" w:space="0" w:color="auto"/>
        <w:right w:val="none" w:sz="0" w:space="0" w:color="auto"/>
      </w:divBdr>
    </w:div>
    <w:div w:id="465706058">
      <w:bodyDiv w:val="1"/>
      <w:marLeft w:val="0"/>
      <w:marRight w:val="0"/>
      <w:marTop w:val="0"/>
      <w:marBottom w:val="0"/>
      <w:divBdr>
        <w:top w:val="none" w:sz="0" w:space="0" w:color="auto"/>
        <w:left w:val="none" w:sz="0" w:space="0" w:color="auto"/>
        <w:bottom w:val="none" w:sz="0" w:space="0" w:color="auto"/>
        <w:right w:val="none" w:sz="0" w:space="0" w:color="auto"/>
      </w:divBdr>
    </w:div>
    <w:div w:id="465781203">
      <w:bodyDiv w:val="1"/>
      <w:marLeft w:val="0"/>
      <w:marRight w:val="0"/>
      <w:marTop w:val="0"/>
      <w:marBottom w:val="0"/>
      <w:divBdr>
        <w:top w:val="none" w:sz="0" w:space="0" w:color="auto"/>
        <w:left w:val="none" w:sz="0" w:space="0" w:color="auto"/>
        <w:bottom w:val="none" w:sz="0" w:space="0" w:color="auto"/>
        <w:right w:val="none" w:sz="0" w:space="0" w:color="auto"/>
      </w:divBdr>
    </w:div>
    <w:div w:id="465852603">
      <w:bodyDiv w:val="1"/>
      <w:marLeft w:val="0"/>
      <w:marRight w:val="0"/>
      <w:marTop w:val="0"/>
      <w:marBottom w:val="0"/>
      <w:divBdr>
        <w:top w:val="none" w:sz="0" w:space="0" w:color="auto"/>
        <w:left w:val="none" w:sz="0" w:space="0" w:color="auto"/>
        <w:bottom w:val="none" w:sz="0" w:space="0" w:color="auto"/>
        <w:right w:val="none" w:sz="0" w:space="0" w:color="auto"/>
      </w:divBdr>
    </w:div>
    <w:div w:id="466240608">
      <w:bodyDiv w:val="1"/>
      <w:marLeft w:val="0"/>
      <w:marRight w:val="0"/>
      <w:marTop w:val="0"/>
      <w:marBottom w:val="0"/>
      <w:divBdr>
        <w:top w:val="none" w:sz="0" w:space="0" w:color="auto"/>
        <w:left w:val="none" w:sz="0" w:space="0" w:color="auto"/>
        <w:bottom w:val="none" w:sz="0" w:space="0" w:color="auto"/>
        <w:right w:val="none" w:sz="0" w:space="0" w:color="auto"/>
      </w:divBdr>
    </w:div>
    <w:div w:id="466361411">
      <w:bodyDiv w:val="1"/>
      <w:marLeft w:val="0"/>
      <w:marRight w:val="0"/>
      <w:marTop w:val="0"/>
      <w:marBottom w:val="0"/>
      <w:divBdr>
        <w:top w:val="none" w:sz="0" w:space="0" w:color="auto"/>
        <w:left w:val="none" w:sz="0" w:space="0" w:color="auto"/>
        <w:bottom w:val="none" w:sz="0" w:space="0" w:color="auto"/>
        <w:right w:val="none" w:sz="0" w:space="0" w:color="auto"/>
      </w:divBdr>
    </w:div>
    <w:div w:id="466361756">
      <w:bodyDiv w:val="1"/>
      <w:marLeft w:val="0"/>
      <w:marRight w:val="0"/>
      <w:marTop w:val="0"/>
      <w:marBottom w:val="0"/>
      <w:divBdr>
        <w:top w:val="none" w:sz="0" w:space="0" w:color="auto"/>
        <w:left w:val="none" w:sz="0" w:space="0" w:color="auto"/>
        <w:bottom w:val="none" w:sz="0" w:space="0" w:color="auto"/>
        <w:right w:val="none" w:sz="0" w:space="0" w:color="auto"/>
      </w:divBdr>
    </w:div>
    <w:div w:id="466509933">
      <w:bodyDiv w:val="1"/>
      <w:marLeft w:val="0"/>
      <w:marRight w:val="0"/>
      <w:marTop w:val="0"/>
      <w:marBottom w:val="0"/>
      <w:divBdr>
        <w:top w:val="none" w:sz="0" w:space="0" w:color="auto"/>
        <w:left w:val="none" w:sz="0" w:space="0" w:color="auto"/>
        <w:bottom w:val="none" w:sz="0" w:space="0" w:color="auto"/>
        <w:right w:val="none" w:sz="0" w:space="0" w:color="auto"/>
      </w:divBdr>
    </w:div>
    <w:div w:id="466702174">
      <w:bodyDiv w:val="1"/>
      <w:marLeft w:val="0"/>
      <w:marRight w:val="0"/>
      <w:marTop w:val="0"/>
      <w:marBottom w:val="0"/>
      <w:divBdr>
        <w:top w:val="none" w:sz="0" w:space="0" w:color="auto"/>
        <w:left w:val="none" w:sz="0" w:space="0" w:color="auto"/>
        <w:bottom w:val="none" w:sz="0" w:space="0" w:color="auto"/>
        <w:right w:val="none" w:sz="0" w:space="0" w:color="auto"/>
      </w:divBdr>
    </w:div>
    <w:div w:id="466777127">
      <w:bodyDiv w:val="1"/>
      <w:marLeft w:val="0"/>
      <w:marRight w:val="0"/>
      <w:marTop w:val="0"/>
      <w:marBottom w:val="0"/>
      <w:divBdr>
        <w:top w:val="none" w:sz="0" w:space="0" w:color="auto"/>
        <w:left w:val="none" w:sz="0" w:space="0" w:color="auto"/>
        <w:bottom w:val="none" w:sz="0" w:space="0" w:color="auto"/>
        <w:right w:val="none" w:sz="0" w:space="0" w:color="auto"/>
      </w:divBdr>
    </w:div>
    <w:div w:id="466973867">
      <w:bodyDiv w:val="1"/>
      <w:marLeft w:val="0"/>
      <w:marRight w:val="0"/>
      <w:marTop w:val="0"/>
      <w:marBottom w:val="0"/>
      <w:divBdr>
        <w:top w:val="none" w:sz="0" w:space="0" w:color="auto"/>
        <w:left w:val="none" w:sz="0" w:space="0" w:color="auto"/>
        <w:bottom w:val="none" w:sz="0" w:space="0" w:color="auto"/>
        <w:right w:val="none" w:sz="0" w:space="0" w:color="auto"/>
      </w:divBdr>
    </w:div>
    <w:div w:id="467013452">
      <w:bodyDiv w:val="1"/>
      <w:marLeft w:val="0"/>
      <w:marRight w:val="0"/>
      <w:marTop w:val="0"/>
      <w:marBottom w:val="0"/>
      <w:divBdr>
        <w:top w:val="none" w:sz="0" w:space="0" w:color="auto"/>
        <w:left w:val="none" w:sz="0" w:space="0" w:color="auto"/>
        <w:bottom w:val="none" w:sz="0" w:space="0" w:color="auto"/>
        <w:right w:val="none" w:sz="0" w:space="0" w:color="auto"/>
      </w:divBdr>
    </w:div>
    <w:div w:id="467170122">
      <w:bodyDiv w:val="1"/>
      <w:marLeft w:val="0"/>
      <w:marRight w:val="0"/>
      <w:marTop w:val="0"/>
      <w:marBottom w:val="0"/>
      <w:divBdr>
        <w:top w:val="none" w:sz="0" w:space="0" w:color="auto"/>
        <w:left w:val="none" w:sz="0" w:space="0" w:color="auto"/>
        <w:bottom w:val="none" w:sz="0" w:space="0" w:color="auto"/>
        <w:right w:val="none" w:sz="0" w:space="0" w:color="auto"/>
      </w:divBdr>
    </w:div>
    <w:div w:id="467288305">
      <w:bodyDiv w:val="1"/>
      <w:marLeft w:val="0"/>
      <w:marRight w:val="0"/>
      <w:marTop w:val="0"/>
      <w:marBottom w:val="0"/>
      <w:divBdr>
        <w:top w:val="none" w:sz="0" w:space="0" w:color="auto"/>
        <w:left w:val="none" w:sz="0" w:space="0" w:color="auto"/>
        <w:bottom w:val="none" w:sz="0" w:space="0" w:color="auto"/>
        <w:right w:val="none" w:sz="0" w:space="0" w:color="auto"/>
      </w:divBdr>
    </w:div>
    <w:div w:id="467354864">
      <w:bodyDiv w:val="1"/>
      <w:marLeft w:val="0"/>
      <w:marRight w:val="0"/>
      <w:marTop w:val="0"/>
      <w:marBottom w:val="0"/>
      <w:divBdr>
        <w:top w:val="none" w:sz="0" w:space="0" w:color="auto"/>
        <w:left w:val="none" w:sz="0" w:space="0" w:color="auto"/>
        <w:bottom w:val="none" w:sz="0" w:space="0" w:color="auto"/>
        <w:right w:val="none" w:sz="0" w:space="0" w:color="auto"/>
      </w:divBdr>
    </w:div>
    <w:div w:id="467476746">
      <w:bodyDiv w:val="1"/>
      <w:marLeft w:val="0"/>
      <w:marRight w:val="0"/>
      <w:marTop w:val="0"/>
      <w:marBottom w:val="0"/>
      <w:divBdr>
        <w:top w:val="none" w:sz="0" w:space="0" w:color="auto"/>
        <w:left w:val="none" w:sz="0" w:space="0" w:color="auto"/>
        <w:bottom w:val="none" w:sz="0" w:space="0" w:color="auto"/>
        <w:right w:val="none" w:sz="0" w:space="0" w:color="auto"/>
      </w:divBdr>
    </w:div>
    <w:div w:id="467550179">
      <w:bodyDiv w:val="1"/>
      <w:marLeft w:val="0"/>
      <w:marRight w:val="0"/>
      <w:marTop w:val="0"/>
      <w:marBottom w:val="0"/>
      <w:divBdr>
        <w:top w:val="none" w:sz="0" w:space="0" w:color="auto"/>
        <w:left w:val="none" w:sz="0" w:space="0" w:color="auto"/>
        <w:bottom w:val="none" w:sz="0" w:space="0" w:color="auto"/>
        <w:right w:val="none" w:sz="0" w:space="0" w:color="auto"/>
      </w:divBdr>
    </w:div>
    <w:div w:id="467552061">
      <w:bodyDiv w:val="1"/>
      <w:marLeft w:val="0"/>
      <w:marRight w:val="0"/>
      <w:marTop w:val="0"/>
      <w:marBottom w:val="0"/>
      <w:divBdr>
        <w:top w:val="none" w:sz="0" w:space="0" w:color="auto"/>
        <w:left w:val="none" w:sz="0" w:space="0" w:color="auto"/>
        <w:bottom w:val="none" w:sz="0" w:space="0" w:color="auto"/>
        <w:right w:val="none" w:sz="0" w:space="0" w:color="auto"/>
      </w:divBdr>
    </w:div>
    <w:div w:id="467631292">
      <w:bodyDiv w:val="1"/>
      <w:marLeft w:val="0"/>
      <w:marRight w:val="0"/>
      <w:marTop w:val="0"/>
      <w:marBottom w:val="0"/>
      <w:divBdr>
        <w:top w:val="none" w:sz="0" w:space="0" w:color="auto"/>
        <w:left w:val="none" w:sz="0" w:space="0" w:color="auto"/>
        <w:bottom w:val="none" w:sz="0" w:space="0" w:color="auto"/>
        <w:right w:val="none" w:sz="0" w:space="0" w:color="auto"/>
      </w:divBdr>
    </w:div>
    <w:div w:id="467745485">
      <w:bodyDiv w:val="1"/>
      <w:marLeft w:val="0"/>
      <w:marRight w:val="0"/>
      <w:marTop w:val="0"/>
      <w:marBottom w:val="0"/>
      <w:divBdr>
        <w:top w:val="none" w:sz="0" w:space="0" w:color="auto"/>
        <w:left w:val="none" w:sz="0" w:space="0" w:color="auto"/>
        <w:bottom w:val="none" w:sz="0" w:space="0" w:color="auto"/>
        <w:right w:val="none" w:sz="0" w:space="0" w:color="auto"/>
      </w:divBdr>
    </w:div>
    <w:div w:id="467817537">
      <w:bodyDiv w:val="1"/>
      <w:marLeft w:val="0"/>
      <w:marRight w:val="0"/>
      <w:marTop w:val="0"/>
      <w:marBottom w:val="0"/>
      <w:divBdr>
        <w:top w:val="none" w:sz="0" w:space="0" w:color="auto"/>
        <w:left w:val="none" w:sz="0" w:space="0" w:color="auto"/>
        <w:bottom w:val="none" w:sz="0" w:space="0" w:color="auto"/>
        <w:right w:val="none" w:sz="0" w:space="0" w:color="auto"/>
      </w:divBdr>
    </w:div>
    <w:div w:id="467939292">
      <w:bodyDiv w:val="1"/>
      <w:marLeft w:val="0"/>
      <w:marRight w:val="0"/>
      <w:marTop w:val="0"/>
      <w:marBottom w:val="0"/>
      <w:divBdr>
        <w:top w:val="none" w:sz="0" w:space="0" w:color="auto"/>
        <w:left w:val="none" w:sz="0" w:space="0" w:color="auto"/>
        <w:bottom w:val="none" w:sz="0" w:space="0" w:color="auto"/>
        <w:right w:val="none" w:sz="0" w:space="0" w:color="auto"/>
      </w:divBdr>
    </w:div>
    <w:div w:id="468010001">
      <w:bodyDiv w:val="1"/>
      <w:marLeft w:val="0"/>
      <w:marRight w:val="0"/>
      <w:marTop w:val="0"/>
      <w:marBottom w:val="0"/>
      <w:divBdr>
        <w:top w:val="none" w:sz="0" w:space="0" w:color="auto"/>
        <w:left w:val="none" w:sz="0" w:space="0" w:color="auto"/>
        <w:bottom w:val="none" w:sz="0" w:space="0" w:color="auto"/>
        <w:right w:val="none" w:sz="0" w:space="0" w:color="auto"/>
      </w:divBdr>
    </w:div>
    <w:div w:id="468130527">
      <w:bodyDiv w:val="1"/>
      <w:marLeft w:val="0"/>
      <w:marRight w:val="0"/>
      <w:marTop w:val="0"/>
      <w:marBottom w:val="0"/>
      <w:divBdr>
        <w:top w:val="none" w:sz="0" w:space="0" w:color="auto"/>
        <w:left w:val="none" w:sz="0" w:space="0" w:color="auto"/>
        <w:bottom w:val="none" w:sz="0" w:space="0" w:color="auto"/>
        <w:right w:val="none" w:sz="0" w:space="0" w:color="auto"/>
      </w:divBdr>
    </w:div>
    <w:div w:id="468136501">
      <w:bodyDiv w:val="1"/>
      <w:marLeft w:val="0"/>
      <w:marRight w:val="0"/>
      <w:marTop w:val="0"/>
      <w:marBottom w:val="0"/>
      <w:divBdr>
        <w:top w:val="none" w:sz="0" w:space="0" w:color="auto"/>
        <w:left w:val="none" w:sz="0" w:space="0" w:color="auto"/>
        <w:bottom w:val="none" w:sz="0" w:space="0" w:color="auto"/>
        <w:right w:val="none" w:sz="0" w:space="0" w:color="auto"/>
      </w:divBdr>
    </w:div>
    <w:div w:id="468279410">
      <w:bodyDiv w:val="1"/>
      <w:marLeft w:val="0"/>
      <w:marRight w:val="0"/>
      <w:marTop w:val="0"/>
      <w:marBottom w:val="0"/>
      <w:divBdr>
        <w:top w:val="none" w:sz="0" w:space="0" w:color="auto"/>
        <w:left w:val="none" w:sz="0" w:space="0" w:color="auto"/>
        <w:bottom w:val="none" w:sz="0" w:space="0" w:color="auto"/>
        <w:right w:val="none" w:sz="0" w:space="0" w:color="auto"/>
      </w:divBdr>
    </w:div>
    <w:div w:id="468397515">
      <w:bodyDiv w:val="1"/>
      <w:marLeft w:val="0"/>
      <w:marRight w:val="0"/>
      <w:marTop w:val="0"/>
      <w:marBottom w:val="0"/>
      <w:divBdr>
        <w:top w:val="none" w:sz="0" w:space="0" w:color="auto"/>
        <w:left w:val="none" w:sz="0" w:space="0" w:color="auto"/>
        <w:bottom w:val="none" w:sz="0" w:space="0" w:color="auto"/>
        <w:right w:val="none" w:sz="0" w:space="0" w:color="auto"/>
      </w:divBdr>
    </w:div>
    <w:div w:id="468399647">
      <w:bodyDiv w:val="1"/>
      <w:marLeft w:val="0"/>
      <w:marRight w:val="0"/>
      <w:marTop w:val="0"/>
      <w:marBottom w:val="0"/>
      <w:divBdr>
        <w:top w:val="none" w:sz="0" w:space="0" w:color="auto"/>
        <w:left w:val="none" w:sz="0" w:space="0" w:color="auto"/>
        <w:bottom w:val="none" w:sz="0" w:space="0" w:color="auto"/>
        <w:right w:val="none" w:sz="0" w:space="0" w:color="auto"/>
      </w:divBdr>
    </w:div>
    <w:div w:id="468401295">
      <w:bodyDiv w:val="1"/>
      <w:marLeft w:val="0"/>
      <w:marRight w:val="0"/>
      <w:marTop w:val="0"/>
      <w:marBottom w:val="0"/>
      <w:divBdr>
        <w:top w:val="none" w:sz="0" w:space="0" w:color="auto"/>
        <w:left w:val="none" w:sz="0" w:space="0" w:color="auto"/>
        <w:bottom w:val="none" w:sz="0" w:space="0" w:color="auto"/>
        <w:right w:val="none" w:sz="0" w:space="0" w:color="auto"/>
      </w:divBdr>
    </w:div>
    <w:div w:id="468977951">
      <w:bodyDiv w:val="1"/>
      <w:marLeft w:val="0"/>
      <w:marRight w:val="0"/>
      <w:marTop w:val="0"/>
      <w:marBottom w:val="0"/>
      <w:divBdr>
        <w:top w:val="none" w:sz="0" w:space="0" w:color="auto"/>
        <w:left w:val="none" w:sz="0" w:space="0" w:color="auto"/>
        <w:bottom w:val="none" w:sz="0" w:space="0" w:color="auto"/>
        <w:right w:val="none" w:sz="0" w:space="0" w:color="auto"/>
      </w:divBdr>
    </w:div>
    <w:div w:id="468978241">
      <w:bodyDiv w:val="1"/>
      <w:marLeft w:val="0"/>
      <w:marRight w:val="0"/>
      <w:marTop w:val="0"/>
      <w:marBottom w:val="0"/>
      <w:divBdr>
        <w:top w:val="none" w:sz="0" w:space="0" w:color="auto"/>
        <w:left w:val="none" w:sz="0" w:space="0" w:color="auto"/>
        <w:bottom w:val="none" w:sz="0" w:space="0" w:color="auto"/>
        <w:right w:val="none" w:sz="0" w:space="0" w:color="auto"/>
      </w:divBdr>
    </w:div>
    <w:div w:id="469134738">
      <w:bodyDiv w:val="1"/>
      <w:marLeft w:val="0"/>
      <w:marRight w:val="0"/>
      <w:marTop w:val="0"/>
      <w:marBottom w:val="0"/>
      <w:divBdr>
        <w:top w:val="none" w:sz="0" w:space="0" w:color="auto"/>
        <w:left w:val="none" w:sz="0" w:space="0" w:color="auto"/>
        <w:bottom w:val="none" w:sz="0" w:space="0" w:color="auto"/>
        <w:right w:val="none" w:sz="0" w:space="0" w:color="auto"/>
      </w:divBdr>
    </w:div>
    <w:div w:id="469173591">
      <w:bodyDiv w:val="1"/>
      <w:marLeft w:val="0"/>
      <w:marRight w:val="0"/>
      <w:marTop w:val="0"/>
      <w:marBottom w:val="0"/>
      <w:divBdr>
        <w:top w:val="none" w:sz="0" w:space="0" w:color="auto"/>
        <w:left w:val="none" w:sz="0" w:space="0" w:color="auto"/>
        <w:bottom w:val="none" w:sz="0" w:space="0" w:color="auto"/>
        <w:right w:val="none" w:sz="0" w:space="0" w:color="auto"/>
      </w:divBdr>
    </w:div>
    <w:div w:id="469321638">
      <w:bodyDiv w:val="1"/>
      <w:marLeft w:val="0"/>
      <w:marRight w:val="0"/>
      <w:marTop w:val="0"/>
      <w:marBottom w:val="0"/>
      <w:divBdr>
        <w:top w:val="none" w:sz="0" w:space="0" w:color="auto"/>
        <w:left w:val="none" w:sz="0" w:space="0" w:color="auto"/>
        <w:bottom w:val="none" w:sz="0" w:space="0" w:color="auto"/>
        <w:right w:val="none" w:sz="0" w:space="0" w:color="auto"/>
      </w:divBdr>
    </w:div>
    <w:div w:id="469325728">
      <w:bodyDiv w:val="1"/>
      <w:marLeft w:val="0"/>
      <w:marRight w:val="0"/>
      <w:marTop w:val="0"/>
      <w:marBottom w:val="0"/>
      <w:divBdr>
        <w:top w:val="none" w:sz="0" w:space="0" w:color="auto"/>
        <w:left w:val="none" w:sz="0" w:space="0" w:color="auto"/>
        <w:bottom w:val="none" w:sz="0" w:space="0" w:color="auto"/>
        <w:right w:val="none" w:sz="0" w:space="0" w:color="auto"/>
      </w:divBdr>
    </w:div>
    <w:div w:id="469370124">
      <w:bodyDiv w:val="1"/>
      <w:marLeft w:val="0"/>
      <w:marRight w:val="0"/>
      <w:marTop w:val="0"/>
      <w:marBottom w:val="0"/>
      <w:divBdr>
        <w:top w:val="none" w:sz="0" w:space="0" w:color="auto"/>
        <w:left w:val="none" w:sz="0" w:space="0" w:color="auto"/>
        <w:bottom w:val="none" w:sz="0" w:space="0" w:color="auto"/>
        <w:right w:val="none" w:sz="0" w:space="0" w:color="auto"/>
      </w:divBdr>
    </w:div>
    <w:div w:id="469519200">
      <w:bodyDiv w:val="1"/>
      <w:marLeft w:val="0"/>
      <w:marRight w:val="0"/>
      <w:marTop w:val="0"/>
      <w:marBottom w:val="0"/>
      <w:divBdr>
        <w:top w:val="none" w:sz="0" w:space="0" w:color="auto"/>
        <w:left w:val="none" w:sz="0" w:space="0" w:color="auto"/>
        <w:bottom w:val="none" w:sz="0" w:space="0" w:color="auto"/>
        <w:right w:val="none" w:sz="0" w:space="0" w:color="auto"/>
      </w:divBdr>
    </w:div>
    <w:div w:id="469714254">
      <w:bodyDiv w:val="1"/>
      <w:marLeft w:val="0"/>
      <w:marRight w:val="0"/>
      <w:marTop w:val="0"/>
      <w:marBottom w:val="0"/>
      <w:divBdr>
        <w:top w:val="none" w:sz="0" w:space="0" w:color="auto"/>
        <w:left w:val="none" w:sz="0" w:space="0" w:color="auto"/>
        <w:bottom w:val="none" w:sz="0" w:space="0" w:color="auto"/>
        <w:right w:val="none" w:sz="0" w:space="0" w:color="auto"/>
      </w:divBdr>
    </w:div>
    <w:div w:id="469908003">
      <w:bodyDiv w:val="1"/>
      <w:marLeft w:val="0"/>
      <w:marRight w:val="0"/>
      <w:marTop w:val="0"/>
      <w:marBottom w:val="0"/>
      <w:divBdr>
        <w:top w:val="none" w:sz="0" w:space="0" w:color="auto"/>
        <w:left w:val="none" w:sz="0" w:space="0" w:color="auto"/>
        <w:bottom w:val="none" w:sz="0" w:space="0" w:color="auto"/>
        <w:right w:val="none" w:sz="0" w:space="0" w:color="auto"/>
      </w:divBdr>
    </w:div>
    <w:div w:id="469977737">
      <w:bodyDiv w:val="1"/>
      <w:marLeft w:val="0"/>
      <w:marRight w:val="0"/>
      <w:marTop w:val="0"/>
      <w:marBottom w:val="0"/>
      <w:divBdr>
        <w:top w:val="none" w:sz="0" w:space="0" w:color="auto"/>
        <w:left w:val="none" w:sz="0" w:space="0" w:color="auto"/>
        <w:bottom w:val="none" w:sz="0" w:space="0" w:color="auto"/>
        <w:right w:val="none" w:sz="0" w:space="0" w:color="auto"/>
      </w:divBdr>
    </w:div>
    <w:div w:id="469984133">
      <w:bodyDiv w:val="1"/>
      <w:marLeft w:val="0"/>
      <w:marRight w:val="0"/>
      <w:marTop w:val="0"/>
      <w:marBottom w:val="0"/>
      <w:divBdr>
        <w:top w:val="none" w:sz="0" w:space="0" w:color="auto"/>
        <w:left w:val="none" w:sz="0" w:space="0" w:color="auto"/>
        <w:bottom w:val="none" w:sz="0" w:space="0" w:color="auto"/>
        <w:right w:val="none" w:sz="0" w:space="0" w:color="auto"/>
      </w:divBdr>
    </w:div>
    <w:div w:id="470100960">
      <w:bodyDiv w:val="1"/>
      <w:marLeft w:val="0"/>
      <w:marRight w:val="0"/>
      <w:marTop w:val="0"/>
      <w:marBottom w:val="0"/>
      <w:divBdr>
        <w:top w:val="none" w:sz="0" w:space="0" w:color="auto"/>
        <w:left w:val="none" w:sz="0" w:space="0" w:color="auto"/>
        <w:bottom w:val="none" w:sz="0" w:space="0" w:color="auto"/>
        <w:right w:val="none" w:sz="0" w:space="0" w:color="auto"/>
      </w:divBdr>
    </w:div>
    <w:div w:id="470221000">
      <w:bodyDiv w:val="1"/>
      <w:marLeft w:val="0"/>
      <w:marRight w:val="0"/>
      <w:marTop w:val="0"/>
      <w:marBottom w:val="0"/>
      <w:divBdr>
        <w:top w:val="none" w:sz="0" w:space="0" w:color="auto"/>
        <w:left w:val="none" w:sz="0" w:space="0" w:color="auto"/>
        <w:bottom w:val="none" w:sz="0" w:space="0" w:color="auto"/>
        <w:right w:val="none" w:sz="0" w:space="0" w:color="auto"/>
      </w:divBdr>
    </w:div>
    <w:div w:id="470244822">
      <w:bodyDiv w:val="1"/>
      <w:marLeft w:val="0"/>
      <w:marRight w:val="0"/>
      <w:marTop w:val="0"/>
      <w:marBottom w:val="0"/>
      <w:divBdr>
        <w:top w:val="none" w:sz="0" w:space="0" w:color="auto"/>
        <w:left w:val="none" w:sz="0" w:space="0" w:color="auto"/>
        <w:bottom w:val="none" w:sz="0" w:space="0" w:color="auto"/>
        <w:right w:val="none" w:sz="0" w:space="0" w:color="auto"/>
      </w:divBdr>
    </w:div>
    <w:div w:id="470488248">
      <w:bodyDiv w:val="1"/>
      <w:marLeft w:val="0"/>
      <w:marRight w:val="0"/>
      <w:marTop w:val="0"/>
      <w:marBottom w:val="0"/>
      <w:divBdr>
        <w:top w:val="none" w:sz="0" w:space="0" w:color="auto"/>
        <w:left w:val="none" w:sz="0" w:space="0" w:color="auto"/>
        <w:bottom w:val="none" w:sz="0" w:space="0" w:color="auto"/>
        <w:right w:val="none" w:sz="0" w:space="0" w:color="auto"/>
      </w:divBdr>
    </w:div>
    <w:div w:id="470753391">
      <w:bodyDiv w:val="1"/>
      <w:marLeft w:val="0"/>
      <w:marRight w:val="0"/>
      <w:marTop w:val="0"/>
      <w:marBottom w:val="0"/>
      <w:divBdr>
        <w:top w:val="none" w:sz="0" w:space="0" w:color="auto"/>
        <w:left w:val="none" w:sz="0" w:space="0" w:color="auto"/>
        <w:bottom w:val="none" w:sz="0" w:space="0" w:color="auto"/>
        <w:right w:val="none" w:sz="0" w:space="0" w:color="auto"/>
      </w:divBdr>
    </w:div>
    <w:div w:id="470900984">
      <w:bodyDiv w:val="1"/>
      <w:marLeft w:val="0"/>
      <w:marRight w:val="0"/>
      <w:marTop w:val="0"/>
      <w:marBottom w:val="0"/>
      <w:divBdr>
        <w:top w:val="none" w:sz="0" w:space="0" w:color="auto"/>
        <w:left w:val="none" w:sz="0" w:space="0" w:color="auto"/>
        <w:bottom w:val="none" w:sz="0" w:space="0" w:color="auto"/>
        <w:right w:val="none" w:sz="0" w:space="0" w:color="auto"/>
      </w:divBdr>
    </w:div>
    <w:div w:id="470903511">
      <w:bodyDiv w:val="1"/>
      <w:marLeft w:val="0"/>
      <w:marRight w:val="0"/>
      <w:marTop w:val="0"/>
      <w:marBottom w:val="0"/>
      <w:divBdr>
        <w:top w:val="none" w:sz="0" w:space="0" w:color="auto"/>
        <w:left w:val="none" w:sz="0" w:space="0" w:color="auto"/>
        <w:bottom w:val="none" w:sz="0" w:space="0" w:color="auto"/>
        <w:right w:val="none" w:sz="0" w:space="0" w:color="auto"/>
      </w:divBdr>
    </w:div>
    <w:div w:id="470906727">
      <w:bodyDiv w:val="1"/>
      <w:marLeft w:val="0"/>
      <w:marRight w:val="0"/>
      <w:marTop w:val="0"/>
      <w:marBottom w:val="0"/>
      <w:divBdr>
        <w:top w:val="none" w:sz="0" w:space="0" w:color="auto"/>
        <w:left w:val="none" w:sz="0" w:space="0" w:color="auto"/>
        <w:bottom w:val="none" w:sz="0" w:space="0" w:color="auto"/>
        <w:right w:val="none" w:sz="0" w:space="0" w:color="auto"/>
      </w:divBdr>
    </w:div>
    <w:div w:id="471219392">
      <w:bodyDiv w:val="1"/>
      <w:marLeft w:val="0"/>
      <w:marRight w:val="0"/>
      <w:marTop w:val="0"/>
      <w:marBottom w:val="0"/>
      <w:divBdr>
        <w:top w:val="none" w:sz="0" w:space="0" w:color="auto"/>
        <w:left w:val="none" w:sz="0" w:space="0" w:color="auto"/>
        <w:bottom w:val="none" w:sz="0" w:space="0" w:color="auto"/>
        <w:right w:val="none" w:sz="0" w:space="0" w:color="auto"/>
      </w:divBdr>
    </w:div>
    <w:div w:id="471601197">
      <w:bodyDiv w:val="1"/>
      <w:marLeft w:val="0"/>
      <w:marRight w:val="0"/>
      <w:marTop w:val="0"/>
      <w:marBottom w:val="0"/>
      <w:divBdr>
        <w:top w:val="none" w:sz="0" w:space="0" w:color="auto"/>
        <w:left w:val="none" w:sz="0" w:space="0" w:color="auto"/>
        <w:bottom w:val="none" w:sz="0" w:space="0" w:color="auto"/>
        <w:right w:val="none" w:sz="0" w:space="0" w:color="auto"/>
      </w:divBdr>
    </w:div>
    <w:div w:id="471676514">
      <w:bodyDiv w:val="1"/>
      <w:marLeft w:val="0"/>
      <w:marRight w:val="0"/>
      <w:marTop w:val="0"/>
      <w:marBottom w:val="0"/>
      <w:divBdr>
        <w:top w:val="none" w:sz="0" w:space="0" w:color="auto"/>
        <w:left w:val="none" w:sz="0" w:space="0" w:color="auto"/>
        <w:bottom w:val="none" w:sz="0" w:space="0" w:color="auto"/>
        <w:right w:val="none" w:sz="0" w:space="0" w:color="auto"/>
      </w:divBdr>
    </w:div>
    <w:div w:id="471678567">
      <w:bodyDiv w:val="1"/>
      <w:marLeft w:val="0"/>
      <w:marRight w:val="0"/>
      <w:marTop w:val="0"/>
      <w:marBottom w:val="0"/>
      <w:divBdr>
        <w:top w:val="none" w:sz="0" w:space="0" w:color="auto"/>
        <w:left w:val="none" w:sz="0" w:space="0" w:color="auto"/>
        <w:bottom w:val="none" w:sz="0" w:space="0" w:color="auto"/>
        <w:right w:val="none" w:sz="0" w:space="0" w:color="auto"/>
      </w:divBdr>
    </w:div>
    <w:div w:id="471682630">
      <w:bodyDiv w:val="1"/>
      <w:marLeft w:val="0"/>
      <w:marRight w:val="0"/>
      <w:marTop w:val="0"/>
      <w:marBottom w:val="0"/>
      <w:divBdr>
        <w:top w:val="none" w:sz="0" w:space="0" w:color="auto"/>
        <w:left w:val="none" w:sz="0" w:space="0" w:color="auto"/>
        <w:bottom w:val="none" w:sz="0" w:space="0" w:color="auto"/>
        <w:right w:val="none" w:sz="0" w:space="0" w:color="auto"/>
      </w:divBdr>
      <w:divsChild>
        <w:div w:id="1307474516">
          <w:marLeft w:val="0"/>
          <w:marRight w:val="0"/>
          <w:marTop w:val="0"/>
          <w:marBottom w:val="0"/>
          <w:divBdr>
            <w:top w:val="none" w:sz="0" w:space="0" w:color="auto"/>
            <w:left w:val="none" w:sz="0" w:space="0" w:color="auto"/>
            <w:bottom w:val="none" w:sz="0" w:space="0" w:color="auto"/>
            <w:right w:val="none" w:sz="0" w:space="0" w:color="auto"/>
          </w:divBdr>
        </w:div>
      </w:divsChild>
    </w:div>
    <w:div w:id="471750684">
      <w:bodyDiv w:val="1"/>
      <w:marLeft w:val="0"/>
      <w:marRight w:val="0"/>
      <w:marTop w:val="0"/>
      <w:marBottom w:val="0"/>
      <w:divBdr>
        <w:top w:val="none" w:sz="0" w:space="0" w:color="auto"/>
        <w:left w:val="none" w:sz="0" w:space="0" w:color="auto"/>
        <w:bottom w:val="none" w:sz="0" w:space="0" w:color="auto"/>
        <w:right w:val="none" w:sz="0" w:space="0" w:color="auto"/>
      </w:divBdr>
    </w:div>
    <w:div w:id="471866145">
      <w:bodyDiv w:val="1"/>
      <w:marLeft w:val="0"/>
      <w:marRight w:val="0"/>
      <w:marTop w:val="0"/>
      <w:marBottom w:val="0"/>
      <w:divBdr>
        <w:top w:val="none" w:sz="0" w:space="0" w:color="auto"/>
        <w:left w:val="none" w:sz="0" w:space="0" w:color="auto"/>
        <w:bottom w:val="none" w:sz="0" w:space="0" w:color="auto"/>
        <w:right w:val="none" w:sz="0" w:space="0" w:color="auto"/>
      </w:divBdr>
    </w:div>
    <w:div w:id="472060521">
      <w:bodyDiv w:val="1"/>
      <w:marLeft w:val="0"/>
      <w:marRight w:val="0"/>
      <w:marTop w:val="0"/>
      <w:marBottom w:val="0"/>
      <w:divBdr>
        <w:top w:val="none" w:sz="0" w:space="0" w:color="auto"/>
        <w:left w:val="none" w:sz="0" w:space="0" w:color="auto"/>
        <w:bottom w:val="none" w:sz="0" w:space="0" w:color="auto"/>
        <w:right w:val="none" w:sz="0" w:space="0" w:color="auto"/>
      </w:divBdr>
    </w:div>
    <w:div w:id="472214798">
      <w:bodyDiv w:val="1"/>
      <w:marLeft w:val="0"/>
      <w:marRight w:val="0"/>
      <w:marTop w:val="0"/>
      <w:marBottom w:val="0"/>
      <w:divBdr>
        <w:top w:val="none" w:sz="0" w:space="0" w:color="auto"/>
        <w:left w:val="none" w:sz="0" w:space="0" w:color="auto"/>
        <w:bottom w:val="none" w:sz="0" w:space="0" w:color="auto"/>
        <w:right w:val="none" w:sz="0" w:space="0" w:color="auto"/>
      </w:divBdr>
    </w:div>
    <w:div w:id="472405027">
      <w:bodyDiv w:val="1"/>
      <w:marLeft w:val="0"/>
      <w:marRight w:val="0"/>
      <w:marTop w:val="0"/>
      <w:marBottom w:val="0"/>
      <w:divBdr>
        <w:top w:val="none" w:sz="0" w:space="0" w:color="auto"/>
        <w:left w:val="none" w:sz="0" w:space="0" w:color="auto"/>
        <w:bottom w:val="none" w:sz="0" w:space="0" w:color="auto"/>
        <w:right w:val="none" w:sz="0" w:space="0" w:color="auto"/>
      </w:divBdr>
    </w:div>
    <w:div w:id="472449303">
      <w:bodyDiv w:val="1"/>
      <w:marLeft w:val="0"/>
      <w:marRight w:val="0"/>
      <w:marTop w:val="0"/>
      <w:marBottom w:val="0"/>
      <w:divBdr>
        <w:top w:val="none" w:sz="0" w:space="0" w:color="auto"/>
        <w:left w:val="none" w:sz="0" w:space="0" w:color="auto"/>
        <w:bottom w:val="none" w:sz="0" w:space="0" w:color="auto"/>
        <w:right w:val="none" w:sz="0" w:space="0" w:color="auto"/>
      </w:divBdr>
    </w:div>
    <w:div w:id="472648018">
      <w:bodyDiv w:val="1"/>
      <w:marLeft w:val="0"/>
      <w:marRight w:val="0"/>
      <w:marTop w:val="0"/>
      <w:marBottom w:val="0"/>
      <w:divBdr>
        <w:top w:val="none" w:sz="0" w:space="0" w:color="auto"/>
        <w:left w:val="none" w:sz="0" w:space="0" w:color="auto"/>
        <w:bottom w:val="none" w:sz="0" w:space="0" w:color="auto"/>
        <w:right w:val="none" w:sz="0" w:space="0" w:color="auto"/>
      </w:divBdr>
    </w:div>
    <w:div w:id="472676513">
      <w:bodyDiv w:val="1"/>
      <w:marLeft w:val="0"/>
      <w:marRight w:val="0"/>
      <w:marTop w:val="0"/>
      <w:marBottom w:val="0"/>
      <w:divBdr>
        <w:top w:val="none" w:sz="0" w:space="0" w:color="auto"/>
        <w:left w:val="none" w:sz="0" w:space="0" w:color="auto"/>
        <w:bottom w:val="none" w:sz="0" w:space="0" w:color="auto"/>
        <w:right w:val="none" w:sz="0" w:space="0" w:color="auto"/>
      </w:divBdr>
    </w:div>
    <w:div w:id="472872493">
      <w:bodyDiv w:val="1"/>
      <w:marLeft w:val="0"/>
      <w:marRight w:val="0"/>
      <w:marTop w:val="0"/>
      <w:marBottom w:val="0"/>
      <w:divBdr>
        <w:top w:val="none" w:sz="0" w:space="0" w:color="auto"/>
        <w:left w:val="none" w:sz="0" w:space="0" w:color="auto"/>
        <w:bottom w:val="none" w:sz="0" w:space="0" w:color="auto"/>
        <w:right w:val="none" w:sz="0" w:space="0" w:color="auto"/>
      </w:divBdr>
    </w:div>
    <w:div w:id="472873653">
      <w:bodyDiv w:val="1"/>
      <w:marLeft w:val="0"/>
      <w:marRight w:val="0"/>
      <w:marTop w:val="0"/>
      <w:marBottom w:val="0"/>
      <w:divBdr>
        <w:top w:val="none" w:sz="0" w:space="0" w:color="auto"/>
        <w:left w:val="none" w:sz="0" w:space="0" w:color="auto"/>
        <w:bottom w:val="none" w:sz="0" w:space="0" w:color="auto"/>
        <w:right w:val="none" w:sz="0" w:space="0" w:color="auto"/>
      </w:divBdr>
    </w:div>
    <w:div w:id="472911320">
      <w:bodyDiv w:val="1"/>
      <w:marLeft w:val="0"/>
      <w:marRight w:val="0"/>
      <w:marTop w:val="0"/>
      <w:marBottom w:val="0"/>
      <w:divBdr>
        <w:top w:val="none" w:sz="0" w:space="0" w:color="auto"/>
        <w:left w:val="none" w:sz="0" w:space="0" w:color="auto"/>
        <w:bottom w:val="none" w:sz="0" w:space="0" w:color="auto"/>
        <w:right w:val="none" w:sz="0" w:space="0" w:color="auto"/>
      </w:divBdr>
    </w:div>
    <w:div w:id="472984833">
      <w:bodyDiv w:val="1"/>
      <w:marLeft w:val="0"/>
      <w:marRight w:val="0"/>
      <w:marTop w:val="0"/>
      <w:marBottom w:val="0"/>
      <w:divBdr>
        <w:top w:val="none" w:sz="0" w:space="0" w:color="auto"/>
        <w:left w:val="none" w:sz="0" w:space="0" w:color="auto"/>
        <w:bottom w:val="none" w:sz="0" w:space="0" w:color="auto"/>
        <w:right w:val="none" w:sz="0" w:space="0" w:color="auto"/>
      </w:divBdr>
    </w:div>
    <w:div w:id="472988634">
      <w:bodyDiv w:val="1"/>
      <w:marLeft w:val="0"/>
      <w:marRight w:val="0"/>
      <w:marTop w:val="0"/>
      <w:marBottom w:val="0"/>
      <w:divBdr>
        <w:top w:val="none" w:sz="0" w:space="0" w:color="auto"/>
        <w:left w:val="none" w:sz="0" w:space="0" w:color="auto"/>
        <w:bottom w:val="none" w:sz="0" w:space="0" w:color="auto"/>
        <w:right w:val="none" w:sz="0" w:space="0" w:color="auto"/>
      </w:divBdr>
    </w:div>
    <w:div w:id="473176832">
      <w:bodyDiv w:val="1"/>
      <w:marLeft w:val="0"/>
      <w:marRight w:val="0"/>
      <w:marTop w:val="0"/>
      <w:marBottom w:val="0"/>
      <w:divBdr>
        <w:top w:val="none" w:sz="0" w:space="0" w:color="auto"/>
        <w:left w:val="none" w:sz="0" w:space="0" w:color="auto"/>
        <w:bottom w:val="none" w:sz="0" w:space="0" w:color="auto"/>
        <w:right w:val="none" w:sz="0" w:space="0" w:color="auto"/>
      </w:divBdr>
    </w:div>
    <w:div w:id="473179597">
      <w:bodyDiv w:val="1"/>
      <w:marLeft w:val="0"/>
      <w:marRight w:val="0"/>
      <w:marTop w:val="0"/>
      <w:marBottom w:val="0"/>
      <w:divBdr>
        <w:top w:val="none" w:sz="0" w:space="0" w:color="auto"/>
        <w:left w:val="none" w:sz="0" w:space="0" w:color="auto"/>
        <w:bottom w:val="none" w:sz="0" w:space="0" w:color="auto"/>
        <w:right w:val="none" w:sz="0" w:space="0" w:color="auto"/>
      </w:divBdr>
    </w:div>
    <w:div w:id="473185866">
      <w:bodyDiv w:val="1"/>
      <w:marLeft w:val="0"/>
      <w:marRight w:val="0"/>
      <w:marTop w:val="0"/>
      <w:marBottom w:val="0"/>
      <w:divBdr>
        <w:top w:val="none" w:sz="0" w:space="0" w:color="auto"/>
        <w:left w:val="none" w:sz="0" w:space="0" w:color="auto"/>
        <w:bottom w:val="none" w:sz="0" w:space="0" w:color="auto"/>
        <w:right w:val="none" w:sz="0" w:space="0" w:color="auto"/>
      </w:divBdr>
    </w:div>
    <w:div w:id="473185950">
      <w:bodyDiv w:val="1"/>
      <w:marLeft w:val="0"/>
      <w:marRight w:val="0"/>
      <w:marTop w:val="0"/>
      <w:marBottom w:val="0"/>
      <w:divBdr>
        <w:top w:val="none" w:sz="0" w:space="0" w:color="auto"/>
        <w:left w:val="none" w:sz="0" w:space="0" w:color="auto"/>
        <w:bottom w:val="none" w:sz="0" w:space="0" w:color="auto"/>
        <w:right w:val="none" w:sz="0" w:space="0" w:color="auto"/>
      </w:divBdr>
    </w:div>
    <w:div w:id="473253582">
      <w:bodyDiv w:val="1"/>
      <w:marLeft w:val="0"/>
      <w:marRight w:val="0"/>
      <w:marTop w:val="0"/>
      <w:marBottom w:val="0"/>
      <w:divBdr>
        <w:top w:val="none" w:sz="0" w:space="0" w:color="auto"/>
        <w:left w:val="none" w:sz="0" w:space="0" w:color="auto"/>
        <w:bottom w:val="none" w:sz="0" w:space="0" w:color="auto"/>
        <w:right w:val="none" w:sz="0" w:space="0" w:color="auto"/>
      </w:divBdr>
    </w:div>
    <w:div w:id="473445713">
      <w:bodyDiv w:val="1"/>
      <w:marLeft w:val="0"/>
      <w:marRight w:val="0"/>
      <w:marTop w:val="0"/>
      <w:marBottom w:val="0"/>
      <w:divBdr>
        <w:top w:val="none" w:sz="0" w:space="0" w:color="auto"/>
        <w:left w:val="none" w:sz="0" w:space="0" w:color="auto"/>
        <w:bottom w:val="none" w:sz="0" w:space="0" w:color="auto"/>
        <w:right w:val="none" w:sz="0" w:space="0" w:color="auto"/>
      </w:divBdr>
    </w:div>
    <w:div w:id="473985520">
      <w:bodyDiv w:val="1"/>
      <w:marLeft w:val="0"/>
      <w:marRight w:val="0"/>
      <w:marTop w:val="0"/>
      <w:marBottom w:val="0"/>
      <w:divBdr>
        <w:top w:val="none" w:sz="0" w:space="0" w:color="auto"/>
        <w:left w:val="none" w:sz="0" w:space="0" w:color="auto"/>
        <w:bottom w:val="none" w:sz="0" w:space="0" w:color="auto"/>
        <w:right w:val="none" w:sz="0" w:space="0" w:color="auto"/>
      </w:divBdr>
    </w:div>
    <w:div w:id="474029800">
      <w:bodyDiv w:val="1"/>
      <w:marLeft w:val="0"/>
      <w:marRight w:val="0"/>
      <w:marTop w:val="0"/>
      <w:marBottom w:val="0"/>
      <w:divBdr>
        <w:top w:val="none" w:sz="0" w:space="0" w:color="auto"/>
        <w:left w:val="none" w:sz="0" w:space="0" w:color="auto"/>
        <w:bottom w:val="none" w:sz="0" w:space="0" w:color="auto"/>
        <w:right w:val="none" w:sz="0" w:space="0" w:color="auto"/>
      </w:divBdr>
    </w:div>
    <w:div w:id="474032262">
      <w:bodyDiv w:val="1"/>
      <w:marLeft w:val="0"/>
      <w:marRight w:val="0"/>
      <w:marTop w:val="0"/>
      <w:marBottom w:val="0"/>
      <w:divBdr>
        <w:top w:val="none" w:sz="0" w:space="0" w:color="auto"/>
        <w:left w:val="none" w:sz="0" w:space="0" w:color="auto"/>
        <w:bottom w:val="none" w:sz="0" w:space="0" w:color="auto"/>
        <w:right w:val="none" w:sz="0" w:space="0" w:color="auto"/>
      </w:divBdr>
    </w:div>
    <w:div w:id="474033044">
      <w:bodyDiv w:val="1"/>
      <w:marLeft w:val="0"/>
      <w:marRight w:val="0"/>
      <w:marTop w:val="0"/>
      <w:marBottom w:val="0"/>
      <w:divBdr>
        <w:top w:val="none" w:sz="0" w:space="0" w:color="auto"/>
        <w:left w:val="none" w:sz="0" w:space="0" w:color="auto"/>
        <w:bottom w:val="none" w:sz="0" w:space="0" w:color="auto"/>
        <w:right w:val="none" w:sz="0" w:space="0" w:color="auto"/>
      </w:divBdr>
    </w:div>
    <w:div w:id="474176678">
      <w:bodyDiv w:val="1"/>
      <w:marLeft w:val="0"/>
      <w:marRight w:val="0"/>
      <w:marTop w:val="0"/>
      <w:marBottom w:val="0"/>
      <w:divBdr>
        <w:top w:val="none" w:sz="0" w:space="0" w:color="auto"/>
        <w:left w:val="none" w:sz="0" w:space="0" w:color="auto"/>
        <w:bottom w:val="none" w:sz="0" w:space="0" w:color="auto"/>
        <w:right w:val="none" w:sz="0" w:space="0" w:color="auto"/>
      </w:divBdr>
    </w:div>
    <w:div w:id="474222291">
      <w:bodyDiv w:val="1"/>
      <w:marLeft w:val="0"/>
      <w:marRight w:val="0"/>
      <w:marTop w:val="0"/>
      <w:marBottom w:val="0"/>
      <w:divBdr>
        <w:top w:val="none" w:sz="0" w:space="0" w:color="auto"/>
        <w:left w:val="none" w:sz="0" w:space="0" w:color="auto"/>
        <w:bottom w:val="none" w:sz="0" w:space="0" w:color="auto"/>
        <w:right w:val="none" w:sz="0" w:space="0" w:color="auto"/>
      </w:divBdr>
    </w:div>
    <w:div w:id="474418835">
      <w:bodyDiv w:val="1"/>
      <w:marLeft w:val="0"/>
      <w:marRight w:val="0"/>
      <w:marTop w:val="0"/>
      <w:marBottom w:val="0"/>
      <w:divBdr>
        <w:top w:val="none" w:sz="0" w:space="0" w:color="auto"/>
        <w:left w:val="none" w:sz="0" w:space="0" w:color="auto"/>
        <w:bottom w:val="none" w:sz="0" w:space="0" w:color="auto"/>
        <w:right w:val="none" w:sz="0" w:space="0" w:color="auto"/>
      </w:divBdr>
    </w:div>
    <w:div w:id="474567009">
      <w:bodyDiv w:val="1"/>
      <w:marLeft w:val="0"/>
      <w:marRight w:val="0"/>
      <w:marTop w:val="0"/>
      <w:marBottom w:val="0"/>
      <w:divBdr>
        <w:top w:val="none" w:sz="0" w:space="0" w:color="auto"/>
        <w:left w:val="none" w:sz="0" w:space="0" w:color="auto"/>
        <w:bottom w:val="none" w:sz="0" w:space="0" w:color="auto"/>
        <w:right w:val="none" w:sz="0" w:space="0" w:color="auto"/>
      </w:divBdr>
    </w:div>
    <w:div w:id="474687527">
      <w:bodyDiv w:val="1"/>
      <w:marLeft w:val="0"/>
      <w:marRight w:val="0"/>
      <w:marTop w:val="0"/>
      <w:marBottom w:val="0"/>
      <w:divBdr>
        <w:top w:val="none" w:sz="0" w:space="0" w:color="auto"/>
        <w:left w:val="none" w:sz="0" w:space="0" w:color="auto"/>
        <w:bottom w:val="none" w:sz="0" w:space="0" w:color="auto"/>
        <w:right w:val="none" w:sz="0" w:space="0" w:color="auto"/>
      </w:divBdr>
    </w:div>
    <w:div w:id="475031788">
      <w:bodyDiv w:val="1"/>
      <w:marLeft w:val="0"/>
      <w:marRight w:val="0"/>
      <w:marTop w:val="0"/>
      <w:marBottom w:val="0"/>
      <w:divBdr>
        <w:top w:val="none" w:sz="0" w:space="0" w:color="auto"/>
        <w:left w:val="none" w:sz="0" w:space="0" w:color="auto"/>
        <w:bottom w:val="none" w:sz="0" w:space="0" w:color="auto"/>
        <w:right w:val="none" w:sz="0" w:space="0" w:color="auto"/>
      </w:divBdr>
      <w:divsChild>
        <w:div w:id="1190489360">
          <w:marLeft w:val="0"/>
          <w:marRight w:val="0"/>
          <w:marTop w:val="0"/>
          <w:marBottom w:val="0"/>
          <w:divBdr>
            <w:top w:val="none" w:sz="0" w:space="0" w:color="auto"/>
            <w:left w:val="none" w:sz="0" w:space="0" w:color="auto"/>
            <w:bottom w:val="none" w:sz="0" w:space="0" w:color="auto"/>
            <w:right w:val="none" w:sz="0" w:space="0" w:color="auto"/>
          </w:divBdr>
          <w:divsChild>
            <w:div w:id="624041948">
              <w:marLeft w:val="0"/>
              <w:marRight w:val="0"/>
              <w:marTop w:val="0"/>
              <w:marBottom w:val="0"/>
              <w:divBdr>
                <w:top w:val="none" w:sz="0" w:space="0" w:color="auto"/>
                <w:left w:val="none" w:sz="0" w:space="0" w:color="auto"/>
                <w:bottom w:val="none" w:sz="0" w:space="0" w:color="auto"/>
                <w:right w:val="none" w:sz="0" w:space="0" w:color="auto"/>
              </w:divBdr>
              <w:divsChild>
                <w:div w:id="95447168">
                  <w:marLeft w:val="0"/>
                  <w:marRight w:val="0"/>
                  <w:marTop w:val="90"/>
                  <w:marBottom w:val="150"/>
                  <w:divBdr>
                    <w:top w:val="none" w:sz="0" w:space="0" w:color="auto"/>
                    <w:left w:val="none" w:sz="0" w:space="0" w:color="auto"/>
                    <w:bottom w:val="none" w:sz="0" w:space="0" w:color="auto"/>
                    <w:right w:val="none" w:sz="0" w:space="0" w:color="auto"/>
                  </w:divBdr>
                  <w:divsChild>
                    <w:div w:id="1268851765">
                      <w:marLeft w:val="90"/>
                      <w:marRight w:val="0"/>
                      <w:marTop w:val="0"/>
                      <w:marBottom w:val="0"/>
                      <w:divBdr>
                        <w:top w:val="none" w:sz="0" w:space="0" w:color="auto"/>
                        <w:left w:val="none" w:sz="0" w:space="0" w:color="auto"/>
                        <w:bottom w:val="none" w:sz="0" w:space="0" w:color="auto"/>
                        <w:right w:val="none" w:sz="0" w:space="0" w:color="auto"/>
                      </w:divBdr>
                      <w:divsChild>
                        <w:div w:id="2048139175">
                          <w:marLeft w:val="0"/>
                          <w:marRight w:val="0"/>
                          <w:marTop w:val="0"/>
                          <w:marBottom w:val="75"/>
                          <w:divBdr>
                            <w:top w:val="none" w:sz="0" w:space="0" w:color="auto"/>
                            <w:left w:val="none" w:sz="0" w:space="0" w:color="auto"/>
                            <w:bottom w:val="none" w:sz="0" w:space="0" w:color="auto"/>
                            <w:right w:val="none" w:sz="0" w:space="0" w:color="auto"/>
                          </w:divBdr>
                          <w:divsChild>
                            <w:div w:id="857354643">
                              <w:marLeft w:val="0"/>
                              <w:marRight w:val="0"/>
                              <w:marTop w:val="0"/>
                              <w:marBottom w:val="0"/>
                              <w:divBdr>
                                <w:top w:val="none" w:sz="0" w:space="0" w:color="auto"/>
                                <w:left w:val="none" w:sz="0" w:space="0" w:color="auto"/>
                                <w:bottom w:val="none" w:sz="0" w:space="0" w:color="auto"/>
                                <w:right w:val="none" w:sz="0" w:space="0" w:color="auto"/>
                              </w:divBdr>
                              <w:divsChild>
                                <w:div w:id="187643055">
                                  <w:marLeft w:val="0"/>
                                  <w:marRight w:val="0"/>
                                  <w:marTop w:val="0"/>
                                  <w:marBottom w:val="0"/>
                                  <w:divBdr>
                                    <w:top w:val="none" w:sz="0" w:space="0" w:color="auto"/>
                                    <w:left w:val="none" w:sz="0" w:space="0" w:color="auto"/>
                                    <w:bottom w:val="none" w:sz="0" w:space="0" w:color="auto"/>
                                    <w:right w:val="none" w:sz="0" w:space="0" w:color="auto"/>
                                  </w:divBdr>
                                  <w:divsChild>
                                    <w:div w:id="1284726220">
                                      <w:marLeft w:val="0"/>
                                      <w:marRight w:val="0"/>
                                      <w:marTop w:val="150"/>
                                      <w:marBottom w:val="150"/>
                                      <w:divBdr>
                                        <w:top w:val="none" w:sz="0" w:space="0" w:color="auto"/>
                                        <w:left w:val="none" w:sz="0" w:space="0" w:color="auto"/>
                                        <w:bottom w:val="none" w:sz="0" w:space="0" w:color="auto"/>
                                        <w:right w:val="none" w:sz="0" w:space="0" w:color="auto"/>
                                      </w:divBdr>
                                      <w:divsChild>
                                        <w:div w:id="181595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75071866">
      <w:bodyDiv w:val="1"/>
      <w:marLeft w:val="0"/>
      <w:marRight w:val="0"/>
      <w:marTop w:val="0"/>
      <w:marBottom w:val="0"/>
      <w:divBdr>
        <w:top w:val="none" w:sz="0" w:space="0" w:color="auto"/>
        <w:left w:val="none" w:sz="0" w:space="0" w:color="auto"/>
        <w:bottom w:val="none" w:sz="0" w:space="0" w:color="auto"/>
        <w:right w:val="none" w:sz="0" w:space="0" w:color="auto"/>
      </w:divBdr>
    </w:div>
    <w:div w:id="475145676">
      <w:bodyDiv w:val="1"/>
      <w:marLeft w:val="0"/>
      <w:marRight w:val="0"/>
      <w:marTop w:val="0"/>
      <w:marBottom w:val="0"/>
      <w:divBdr>
        <w:top w:val="none" w:sz="0" w:space="0" w:color="auto"/>
        <w:left w:val="none" w:sz="0" w:space="0" w:color="auto"/>
        <w:bottom w:val="none" w:sz="0" w:space="0" w:color="auto"/>
        <w:right w:val="none" w:sz="0" w:space="0" w:color="auto"/>
      </w:divBdr>
    </w:div>
    <w:div w:id="475222607">
      <w:bodyDiv w:val="1"/>
      <w:marLeft w:val="0"/>
      <w:marRight w:val="0"/>
      <w:marTop w:val="0"/>
      <w:marBottom w:val="0"/>
      <w:divBdr>
        <w:top w:val="none" w:sz="0" w:space="0" w:color="auto"/>
        <w:left w:val="none" w:sz="0" w:space="0" w:color="auto"/>
        <w:bottom w:val="none" w:sz="0" w:space="0" w:color="auto"/>
        <w:right w:val="none" w:sz="0" w:space="0" w:color="auto"/>
      </w:divBdr>
    </w:div>
    <w:div w:id="475267757">
      <w:bodyDiv w:val="1"/>
      <w:marLeft w:val="0"/>
      <w:marRight w:val="0"/>
      <w:marTop w:val="0"/>
      <w:marBottom w:val="0"/>
      <w:divBdr>
        <w:top w:val="none" w:sz="0" w:space="0" w:color="auto"/>
        <w:left w:val="none" w:sz="0" w:space="0" w:color="auto"/>
        <w:bottom w:val="none" w:sz="0" w:space="0" w:color="auto"/>
        <w:right w:val="none" w:sz="0" w:space="0" w:color="auto"/>
      </w:divBdr>
    </w:div>
    <w:div w:id="475414589">
      <w:bodyDiv w:val="1"/>
      <w:marLeft w:val="0"/>
      <w:marRight w:val="0"/>
      <w:marTop w:val="0"/>
      <w:marBottom w:val="0"/>
      <w:divBdr>
        <w:top w:val="none" w:sz="0" w:space="0" w:color="auto"/>
        <w:left w:val="none" w:sz="0" w:space="0" w:color="auto"/>
        <w:bottom w:val="none" w:sz="0" w:space="0" w:color="auto"/>
        <w:right w:val="none" w:sz="0" w:space="0" w:color="auto"/>
      </w:divBdr>
    </w:div>
    <w:div w:id="475420668">
      <w:bodyDiv w:val="1"/>
      <w:marLeft w:val="0"/>
      <w:marRight w:val="0"/>
      <w:marTop w:val="0"/>
      <w:marBottom w:val="0"/>
      <w:divBdr>
        <w:top w:val="none" w:sz="0" w:space="0" w:color="auto"/>
        <w:left w:val="none" w:sz="0" w:space="0" w:color="auto"/>
        <w:bottom w:val="none" w:sz="0" w:space="0" w:color="auto"/>
        <w:right w:val="none" w:sz="0" w:space="0" w:color="auto"/>
      </w:divBdr>
    </w:div>
    <w:div w:id="475613054">
      <w:bodyDiv w:val="1"/>
      <w:marLeft w:val="0"/>
      <w:marRight w:val="0"/>
      <w:marTop w:val="0"/>
      <w:marBottom w:val="0"/>
      <w:divBdr>
        <w:top w:val="none" w:sz="0" w:space="0" w:color="auto"/>
        <w:left w:val="none" w:sz="0" w:space="0" w:color="auto"/>
        <w:bottom w:val="none" w:sz="0" w:space="0" w:color="auto"/>
        <w:right w:val="none" w:sz="0" w:space="0" w:color="auto"/>
      </w:divBdr>
    </w:div>
    <w:div w:id="475613162">
      <w:bodyDiv w:val="1"/>
      <w:marLeft w:val="0"/>
      <w:marRight w:val="0"/>
      <w:marTop w:val="0"/>
      <w:marBottom w:val="0"/>
      <w:divBdr>
        <w:top w:val="none" w:sz="0" w:space="0" w:color="auto"/>
        <w:left w:val="none" w:sz="0" w:space="0" w:color="auto"/>
        <w:bottom w:val="none" w:sz="0" w:space="0" w:color="auto"/>
        <w:right w:val="none" w:sz="0" w:space="0" w:color="auto"/>
      </w:divBdr>
    </w:div>
    <w:div w:id="475685068">
      <w:bodyDiv w:val="1"/>
      <w:marLeft w:val="0"/>
      <w:marRight w:val="0"/>
      <w:marTop w:val="0"/>
      <w:marBottom w:val="0"/>
      <w:divBdr>
        <w:top w:val="none" w:sz="0" w:space="0" w:color="auto"/>
        <w:left w:val="none" w:sz="0" w:space="0" w:color="auto"/>
        <w:bottom w:val="none" w:sz="0" w:space="0" w:color="auto"/>
        <w:right w:val="none" w:sz="0" w:space="0" w:color="auto"/>
      </w:divBdr>
    </w:div>
    <w:div w:id="475797836">
      <w:bodyDiv w:val="1"/>
      <w:marLeft w:val="0"/>
      <w:marRight w:val="0"/>
      <w:marTop w:val="0"/>
      <w:marBottom w:val="0"/>
      <w:divBdr>
        <w:top w:val="none" w:sz="0" w:space="0" w:color="auto"/>
        <w:left w:val="none" w:sz="0" w:space="0" w:color="auto"/>
        <w:bottom w:val="none" w:sz="0" w:space="0" w:color="auto"/>
        <w:right w:val="none" w:sz="0" w:space="0" w:color="auto"/>
      </w:divBdr>
    </w:div>
    <w:div w:id="475803997">
      <w:bodyDiv w:val="1"/>
      <w:marLeft w:val="0"/>
      <w:marRight w:val="0"/>
      <w:marTop w:val="0"/>
      <w:marBottom w:val="0"/>
      <w:divBdr>
        <w:top w:val="none" w:sz="0" w:space="0" w:color="auto"/>
        <w:left w:val="none" w:sz="0" w:space="0" w:color="auto"/>
        <w:bottom w:val="none" w:sz="0" w:space="0" w:color="auto"/>
        <w:right w:val="none" w:sz="0" w:space="0" w:color="auto"/>
      </w:divBdr>
    </w:div>
    <w:div w:id="475948492">
      <w:bodyDiv w:val="1"/>
      <w:marLeft w:val="0"/>
      <w:marRight w:val="0"/>
      <w:marTop w:val="0"/>
      <w:marBottom w:val="0"/>
      <w:divBdr>
        <w:top w:val="none" w:sz="0" w:space="0" w:color="auto"/>
        <w:left w:val="none" w:sz="0" w:space="0" w:color="auto"/>
        <w:bottom w:val="none" w:sz="0" w:space="0" w:color="auto"/>
        <w:right w:val="none" w:sz="0" w:space="0" w:color="auto"/>
      </w:divBdr>
    </w:div>
    <w:div w:id="476071551">
      <w:bodyDiv w:val="1"/>
      <w:marLeft w:val="0"/>
      <w:marRight w:val="0"/>
      <w:marTop w:val="0"/>
      <w:marBottom w:val="0"/>
      <w:divBdr>
        <w:top w:val="none" w:sz="0" w:space="0" w:color="auto"/>
        <w:left w:val="none" w:sz="0" w:space="0" w:color="auto"/>
        <w:bottom w:val="none" w:sz="0" w:space="0" w:color="auto"/>
        <w:right w:val="none" w:sz="0" w:space="0" w:color="auto"/>
      </w:divBdr>
    </w:div>
    <w:div w:id="476263409">
      <w:bodyDiv w:val="1"/>
      <w:marLeft w:val="0"/>
      <w:marRight w:val="0"/>
      <w:marTop w:val="0"/>
      <w:marBottom w:val="0"/>
      <w:divBdr>
        <w:top w:val="none" w:sz="0" w:space="0" w:color="auto"/>
        <w:left w:val="none" w:sz="0" w:space="0" w:color="auto"/>
        <w:bottom w:val="none" w:sz="0" w:space="0" w:color="auto"/>
        <w:right w:val="none" w:sz="0" w:space="0" w:color="auto"/>
      </w:divBdr>
    </w:div>
    <w:div w:id="476265777">
      <w:bodyDiv w:val="1"/>
      <w:marLeft w:val="0"/>
      <w:marRight w:val="0"/>
      <w:marTop w:val="0"/>
      <w:marBottom w:val="0"/>
      <w:divBdr>
        <w:top w:val="none" w:sz="0" w:space="0" w:color="auto"/>
        <w:left w:val="none" w:sz="0" w:space="0" w:color="auto"/>
        <w:bottom w:val="none" w:sz="0" w:space="0" w:color="auto"/>
        <w:right w:val="none" w:sz="0" w:space="0" w:color="auto"/>
      </w:divBdr>
    </w:div>
    <w:div w:id="476269268">
      <w:bodyDiv w:val="1"/>
      <w:marLeft w:val="0"/>
      <w:marRight w:val="0"/>
      <w:marTop w:val="0"/>
      <w:marBottom w:val="0"/>
      <w:divBdr>
        <w:top w:val="none" w:sz="0" w:space="0" w:color="auto"/>
        <w:left w:val="none" w:sz="0" w:space="0" w:color="auto"/>
        <w:bottom w:val="none" w:sz="0" w:space="0" w:color="auto"/>
        <w:right w:val="none" w:sz="0" w:space="0" w:color="auto"/>
      </w:divBdr>
    </w:div>
    <w:div w:id="476336615">
      <w:bodyDiv w:val="1"/>
      <w:marLeft w:val="0"/>
      <w:marRight w:val="0"/>
      <w:marTop w:val="0"/>
      <w:marBottom w:val="0"/>
      <w:divBdr>
        <w:top w:val="none" w:sz="0" w:space="0" w:color="auto"/>
        <w:left w:val="none" w:sz="0" w:space="0" w:color="auto"/>
        <w:bottom w:val="none" w:sz="0" w:space="0" w:color="auto"/>
        <w:right w:val="none" w:sz="0" w:space="0" w:color="auto"/>
      </w:divBdr>
    </w:div>
    <w:div w:id="476338997">
      <w:bodyDiv w:val="1"/>
      <w:marLeft w:val="0"/>
      <w:marRight w:val="0"/>
      <w:marTop w:val="0"/>
      <w:marBottom w:val="0"/>
      <w:divBdr>
        <w:top w:val="none" w:sz="0" w:space="0" w:color="auto"/>
        <w:left w:val="none" w:sz="0" w:space="0" w:color="auto"/>
        <w:bottom w:val="none" w:sz="0" w:space="0" w:color="auto"/>
        <w:right w:val="none" w:sz="0" w:space="0" w:color="auto"/>
      </w:divBdr>
    </w:div>
    <w:div w:id="476386780">
      <w:bodyDiv w:val="1"/>
      <w:marLeft w:val="0"/>
      <w:marRight w:val="0"/>
      <w:marTop w:val="0"/>
      <w:marBottom w:val="0"/>
      <w:divBdr>
        <w:top w:val="none" w:sz="0" w:space="0" w:color="auto"/>
        <w:left w:val="none" w:sz="0" w:space="0" w:color="auto"/>
        <w:bottom w:val="none" w:sz="0" w:space="0" w:color="auto"/>
        <w:right w:val="none" w:sz="0" w:space="0" w:color="auto"/>
      </w:divBdr>
    </w:div>
    <w:div w:id="476412571">
      <w:bodyDiv w:val="1"/>
      <w:marLeft w:val="0"/>
      <w:marRight w:val="0"/>
      <w:marTop w:val="0"/>
      <w:marBottom w:val="0"/>
      <w:divBdr>
        <w:top w:val="none" w:sz="0" w:space="0" w:color="auto"/>
        <w:left w:val="none" w:sz="0" w:space="0" w:color="auto"/>
        <w:bottom w:val="none" w:sz="0" w:space="0" w:color="auto"/>
        <w:right w:val="none" w:sz="0" w:space="0" w:color="auto"/>
      </w:divBdr>
    </w:div>
    <w:div w:id="476530904">
      <w:bodyDiv w:val="1"/>
      <w:marLeft w:val="0"/>
      <w:marRight w:val="0"/>
      <w:marTop w:val="0"/>
      <w:marBottom w:val="0"/>
      <w:divBdr>
        <w:top w:val="none" w:sz="0" w:space="0" w:color="auto"/>
        <w:left w:val="none" w:sz="0" w:space="0" w:color="auto"/>
        <w:bottom w:val="none" w:sz="0" w:space="0" w:color="auto"/>
        <w:right w:val="none" w:sz="0" w:space="0" w:color="auto"/>
      </w:divBdr>
    </w:div>
    <w:div w:id="476649572">
      <w:bodyDiv w:val="1"/>
      <w:marLeft w:val="0"/>
      <w:marRight w:val="0"/>
      <w:marTop w:val="0"/>
      <w:marBottom w:val="0"/>
      <w:divBdr>
        <w:top w:val="none" w:sz="0" w:space="0" w:color="auto"/>
        <w:left w:val="none" w:sz="0" w:space="0" w:color="auto"/>
        <w:bottom w:val="none" w:sz="0" w:space="0" w:color="auto"/>
        <w:right w:val="none" w:sz="0" w:space="0" w:color="auto"/>
      </w:divBdr>
    </w:div>
    <w:div w:id="476727064">
      <w:bodyDiv w:val="1"/>
      <w:marLeft w:val="0"/>
      <w:marRight w:val="0"/>
      <w:marTop w:val="0"/>
      <w:marBottom w:val="0"/>
      <w:divBdr>
        <w:top w:val="none" w:sz="0" w:space="0" w:color="auto"/>
        <w:left w:val="none" w:sz="0" w:space="0" w:color="auto"/>
        <w:bottom w:val="none" w:sz="0" w:space="0" w:color="auto"/>
        <w:right w:val="none" w:sz="0" w:space="0" w:color="auto"/>
      </w:divBdr>
    </w:div>
    <w:div w:id="476798406">
      <w:bodyDiv w:val="1"/>
      <w:marLeft w:val="0"/>
      <w:marRight w:val="0"/>
      <w:marTop w:val="0"/>
      <w:marBottom w:val="0"/>
      <w:divBdr>
        <w:top w:val="none" w:sz="0" w:space="0" w:color="auto"/>
        <w:left w:val="none" w:sz="0" w:space="0" w:color="auto"/>
        <w:bottom w:val="none" w:sz="0" w:space="0" w:color="auto"/>
        <w:right w:val="none" w:sz="0" w:space="0" w:color="auto"/>
      </w:divBdr>
    </w:div>
    <w:div w:id="476996748">
      <w:bodyDiv w:val="1"/>
      <w:marLeft w:val="0"/>
      <w:marRight w:val="0"/>
      <w:marTop w:val="0"/>
      <w:marBottom w:val="0"/>
      <w:divBdr>
        <w:top w:val="none" w:sz="0" w:space="0" w:color="auto"/>
        <w:left w:val="none" w:sz="0" w:space="0" w:color="auto"/>
        <w:bottom w:val="none" w:sz="0" w:space="0" w:color="auto"/>
        <w:right w:val="none" w:sz="0" w:space="0" w:color="auto"/>
      </w:divBdr>
    </w:div>
    <w:div w:id="477307971">
      <w:bodyDiv w:val="1"/>
      <w:marLeft w:val="0"/>
      <w:marRight w:val="0"/>
      <w:marTop w:val="0"/>
      <w:marBottom w:val="0"/>
      <w:divBdr>
        <w:top w:val="none" w:sz="0" w:space="0" w:color="auto"/>
        <w:left w:val="none" w:sz="0" w:space="0" w:color="auto"/>
        <w:bottom w:val="none" w:sz="0" w:space="0" w:color="auto"/>
        <w:right w:val="none" w:sz="0" w:space="0" w:color="auto"/>
      </w:divBdr>
    </w:div>
    <w:div w:id="477460838">
      <w:bodyDiv w:val="1"/>
      <w:marLeft w:val="0"/>
      <w:marRight w:val="0"/>
      <w:marTop w:val="0"/>
      <w:marBottom w:val="0"/>
      <w:divBdr>
        <w:top w:val="none" w:sz="0" w:space="0" w:color="auto"/>
        <w:left w:val="none" w:sz="0" w:space="0" w:color="auto"/>
        <w:bottom w:val="none" w:sz="0" w:space="0" w:color="auto"/>
        <w:right w:val="none" w:sz="0" w:space="0" w:color="auto"/>
      </w:divBdr>
    </w:div>
    <w:div w:id="477649928">
      <w:bodyDiv w:val="1"/>
      <w:marLeft w:val="0"/>
      <w:marRight w:val="0"/>
      <w:marTop w:val="0"/>
      <w:marBottom w:val="0"/>
      <w:divBdr>
        <w:top w:val="none" w:sz="0" w:space="0" w:color="auto"/>
        <w:left w:val="none" w:sz="0" w:space="0" w:color="auto"/>
        <w:bottom w:val="none" w:sz="0" w:space="0" w:color="auto"/>
        <w:right w:val="none" w:sz="0" w:space="0" w:color="auto"/>
      </w:divBdr>
    </w:div>
    <w:div w:id="478117051">
      <w:bodyDiv w:val="1"/>
      <w:marLeft w:val="0"/>
      <w:marRight w:val="0"/>
      <w:marTop w:val="0"/>
      <w:marBottom w:val="0"/>
      <w:divBdr>
        <w:top w:val="none" w:sz="0" w:space="0" w:color="auto"/>
        <w:left w:val="none" w:sz="0" w:space="0" w:color="auto"/>
        <w:bottom w:val="none" w:sz="0" w:space="0" w:color="auto"/>
        <w:right w:val="none" w:sz="0" w:space="0" w:color="auto"/>
      </w:divBdr>
    </w:div>
    <w:div w:id="478155032">
      <w:bodyDiv w:val="1"/>
      <w:marLeft w:val="0"/>
      <w:marRight w:val="0"/>
      <w:marTop w:val="0"/>
      <w:marBottom w:val="0"/>
      <w:divBdr>
        <w:top w:val="none" w:sz="0" w:space="0" w:color="auto"/>
        <w:left w:val="none" w:sz="0" w:space="0" w:color="auto"/>
        <w:bottom w:val="none" w:sz="0" w:space="0" w:color="auto"/>
        <w:right w:val="none" w:sz="0" w:space="0" w:color="auto"/>
      </w:divBdr>
    </w:div>
    <w:div w:id="478227832">
      <w:bodyDiv w:val="1"/>
      <w:marLeft w:val="0"/>
      <w:marRight w:val="0"/>
      <w:marTop w:val="0"/>
      <w:marBottom w:val="0"/>
      <w:divBdr>
        <w:top w:val="none" w:sz="0" w:space="0" w:color="auto"/>
        <w:left w:val="none" w:sz="0" w:space="0" w:color="auto"/>
        <w:bottom w:val="none" w:sz="0" w:space="0" w:color="auto"/>
        <w:right w:val="none" w:sz="0" w:space="0" w:color="auto"/>
      </w:divBdr>
    </w:div>
    <w:div w:id="478347423">
      <w:bodyDiv w:val="1"/>
      <w:marLeft w:val="0"/>
      <w:marRight w:val="0"/>
      <w:marTop w:val="0"/>
      <w:marBottom w:val="0"/>
      <w:divBdr>
        <w:top w:val="none" w:sz="0" w:space="0" w:color="auto"/>
        <w:left w:val="none" w:sz="0" w:space="0" w:color="auto"/>
        <w:bottom w:val="none" w:sz="0" w:space="0" w:color="auto"/>
        <w:right w:val="none" w:sz="0" w:space="0" w:color="auto"/>
      </w:divBdr>
    </w:div>
    <w:div w:id="478419188">
      <w:bodyDiv w:val="1"/>
      <w:marLeft w:val="0"/>
      <w:marRight w:val="0"/>
      <w:marTop w:val="0"/>
      <w:marBottom w:val="0"/>
      <w:divBdr>
        <w:top w:val="none" w:sz="0" w:space="0" w:color="auto"/>
        <w:left w:val="none" w:sz="0" w:space="0" w:color="auto"/>
        <w:bottom w:val="none" w:sz="0" w:space="0" w:color="auto"/>
        <w:right w:val="none" w:sz="0" w:space="0" w:color="auto"/>
      </w:divBdr>
    </w:div>
    <w:div w:id="478616618">
      <w:bodyDiv w:val="1"/>
      <w:marLeft w:val="0"/>
      <w:marRight w:val="0"/>
      <w:marTop w:val="0"/>
      <w:marBottom w:val="0"/>
      <w:divBdr>
        <w:top w:val="none" w:sz="0" w:space="0" w:color="auto"/>
        <w:left w:val="none" w:sz="0" w:space="0" w:color="auto"/>
        <w:bottom w:val="none" w:sz="0" w:space="0" w:color="auto"/>
        <w:right w:val="none" w:sz="0" w:space="0" w:color="auto"/>
      </w:divBdr>
    </w:div>
    <w:div w:id="478696860">
      <w:bodyDiv w:val="1"/>
      <w:marLeft w:val="0"/>
      <w:marRight w:val="0"/>
      <w:marTop w:val="0"/>
      <w:marBottom w:val="0"/>
      <w:divBdr>
        <w:top w:val="none" w:sz="0" w:space="0" w:color="auto"/>
        <w:left w:val="none" w:sz="0" w:space="0" w:color="auto"/>
        <w:bottom w:val="none" w:sz="0" w:space="0" w:color="auto"/>
        <w:right w:val="none" w:sz="0" w:space="0" w:color="auto"/>
      </w:divBdr>
    </w:div>
    <w:div w:id="478886445">
      <w:bodyDiv w:val="1"/>
      <w:marLeft w:val="0"/>
      <w:marRight w:val="0"/>
      <w:marTop w:val="0"/>
      <w:marBottom w:val="0"/>
      <w:divBdr>
        <w:top w:val="none" w:sz="0" w:space="0" w:color="auto"/>
        <w:left w:val="none" w:sz="0" w:space="0" w:color="auto"/>
        <w:bottom w:val="none" w:sz="0" w:space="0" w:color="auto"/>
        <w:right w:val="none" w:sz="0" w:space="0" w:color="auto"/>
      </w:divBdr>
    </w:div>
    <w:div w:id="478965903">
      <w:bodyDiv w:val="1"/>
      <w:marLeft w:val="0"/>
      <w:marRight w:val="0"/>
      <w:marTop w:val="0"/>
      <w:marBottom w:val="0"/>
      <w:divBdr>
        <w:top w:val="none" w:sz="0" w:space="0" w:color="auto"/>
        <w:left w:val="none" w:sz="0" w:space="0" w:color="auto"/>
        <w:bottom w:val="none" w:sz="0" w:space="0" w:color="auto"/>
        <w:right w:val="none" w:sz="0" w:space="0" w:color="auto"/>
      </w:divBdr>
    </w:div>
    <w:div w:id="479150959">
      <w:bodyDiv w:val="1"/>
      <w:marLeft w:val="0"/>
      <w:marRight w:val="0"/>
      <w:marTop w:val="0"/>
      <w:marBottom w:val="0"/>
      <w:divBdr>
        <w:top w:val="none" w:sz="0" w:space="0" w:color="auto"/>
        <w:left w:val="none" w:sz="0" w:space="0" w:color="auto"/>
        <w:bottom w:val="none" w:sz="0" w:space="0" w:color="auto"/>
        <w:right w:val="none" w:sz="0" w:space="0" w:color="auto"/>
      </w:divBdr>
    </w:div>
    <w:div w:id="479273938">
      <w:bodyDiv w:val="1"/>
      <w:marLeft w:val="0"/>
      <w:marRight w:val="0"/>
      <w:marTop w:val="0"/>
      <w:marBottom w:val="0"/>
      <w:divBdr>
        <w:top w:val="none" w:sz="0" w:space="0" w:color="auto"/>
        <w:left w:val="none" w:sz="0" w:space="0" w:color="auto"/>
        <w:bottom w:val="none" w:sz="0" w:space="0" w:color="auto"/>
        <w:right w:val="none" w:sz="0" w:space="0" w:color="auto"/>
      </w:divBdr>
    </w:div>
    <w:div w:id="479276386">
      <w:bodyDiv w:val="1"/>
      <w:marLeft w:val="0"/>
      <w:marRight w:val="0"/>
      <w:marTop w:val="0"/>
      <w:marBottom w:val="0"/>
      <w:divBdr>
        <w:top w:val="none" w:sz="0" w:space="0" w:color="auto"/>
        <w:left w:val="none" w:sz="0" w:space="0" w:color="auto"/>
        <w:bottom w:val="none" w:sz="0" w:space="0" w:color="auto"/>
        <w:right w:val="none" w:sz="0" w:space="0" w:color="auto"/>
      </w:divBdr>
    </w:div>
    <w:div w:id="479344935">
      <w:bodyDiv w:val="1"/>
      <w:marLeft w:val="0"/>
      <w:marRight w:val="0"/>
      <w:marTop w:val="0"/>
      <w:marBottom w:val="0"/>
      <w:divBdr>
        <w:top w:val="none" w:sz="0" w:space="0" w:color="auto"/>
        <w:left w:val="none" w:sz="0" w:space="0" w:color="auto"/>
        <w:bottom w:val="none" w:sz="0" w:space="0" w:color="auto"/>
        <w:right w:val="none" w:sz="0" w:space="0" w:color="auto"/>
      </w:divBdr>
    </w:div>
    <w:div w:id="479541259">
      <w:bodyDiv w:val="1"/>
      <w:marLeft w:val="0"/>
      <w:marRight w:val="0"/>
      <w:marTop w:val="0"/>
      <w:marBottom w:val="0"/>
      <w:divBdr>
        <w:top w:val="none" w:sz="0" w:space="0" w:color="auto"/>
        <w:left w:val="none" w:sz="0" w:space="0" w:color="auto"/>
        <w:bottom w:val="none" w:sz="0" w:space="0" w:color="auto"/>
        <w:right w:val="none" w:sz="0" w:space="0" w:color="auto"/>
      </w:divBdr>
    </w:div>
    <w:div w:id="479736579">
      <w:bodyDiv w:val="1"/>
      <w:marLeft w:val="0"/>
      <w:marRight w:val="0"/>
      <w:marTop w:val="0"/>
      <w:marBottom w:val="0"/>
      <w:divBdr>
        <w:top w:val="none" w:sz="0" w:space="0" w:color="auto"/>
        <w:left w:val="none" w:sz="0" w:space="0" w:color="auto"/>
        <w:bottom w:val="none" w:sz="0" w:space="0" w:color="auto"/>
        <w:right w:val="none" w:sz="0" w:space="0" w:color="auto"/>
      </w:divBdr>
    </w:div>
    <w:div w:id="479805292">
      <w:bodyDiv w:val="1"/>
      <w:marLeft w:val="0"/>
      <w:marRight w:val="0"/>
      <w:marTop w:val="0"/>
      <w:marBottom w:val="0"/>
      <w:divBdr>
        <w:top w:val="none" w:sz="0" w:space="0" w:color="auto"/>
        <w:left w:val="none" w:sz="0" w:space="0" w:color="auto"/>
        <w:bottom w:val="none" w:sz="0" w:space="0" w:color="auto"/>
        <w:right w:val="none" w:sz="0" w:space="0" w:color="auto"/>
      </w:divBdr>
    </w:div>
    <w:div w:id="479807818">
      <w:bodyDiv w:val="1"/>
      <w:marLeft w:val="0"/>
      <w:marRight w:val="0"/>
      <w:marTop w:val="0"/>
      <w:marBottom w:val="0"/>
      <w:divBdr>
        <w:top w:val="none" w:sz="0" w:space="0" w:color="auto"/>
        <w:left w:val="none" w:sz="0" w:space="0" w:color="auto"/>
        <w:bottom w:val="none" w:sz="0" w:space="0" w:color="auto"/>
        <w:right w:val="none" w:sz="0" w:space="0" w:color="auto"/>
      </w:divBdr>
    </w:div>
    <w:div w:id="479814316">
      <w:bodyDiv w:val="1"/>
      <w:marLeft w:val="0"/>
      <w:marRight w:val="0"/>
      <w:marTop w:val="0"/>
      <w:marBottom w:val="0"/>
      <w:divBdr>
        <w:top w:val="none" w:sz="0" w:space="0" w:color="auto"/>
        <w:left w:val="none" w:sz="0" w:space="0" w:color="auto"/>
        <w:bottom w:val="none" w:sz="0" w:space="0" w:color="auto"/>
        <w:right w:val="none" w:sz="0" w:space="0" w:color="auto"/>
      </w:divBdr>
    </w:div>
    <w:div w:id="479927973">
      <w:bodyDiv w:val="1"/>
      <w:marLeft w:val="0"/>
      <w:marRight w:val="0"/>
      <w:marTop w:val="0"/>
      <w:marBottom w:val="0"/>
      <w:divBdr>
        <w:top w:val="none" w:sz="0" w:space="0" w:color="auto"/>
        <w:left w:val="none" w:sz="0" w:space="0" w:color="auto"/>
        <w:bottom w:val="none" w:sz="0" w:space="0" w:color="auto"/>
        <w:right w:val="none" w:sz="0" w:space="0" w:color="auto"/>
      </w:divBdr>
    </w:div>
    <w:div w:id="480001798">
      <w:bodyDiv w:val="1"/>
      <w:marLeft w:val="0"/>
      <w:marRight w:val="0"/>
      <w:marTop w:val="0"/>
      <w:marBottom w:val="0"/>
      <w:divBdr>
        <w:top w:val="none" w:sz="0" w:space="0" w:color="auto"/>
        <w:left w:val="none" w:sz="0" w:space="0" w:color="auto"/>
        <w:bottom w:val="none" w:sz="0" w:space="0" w:color="auto"/>
        <w:right w:val="none" w:sz="0" w:space="0" w:color="auto"/>
      </w:divBdr>
    </w:div>
    <w:div w:id="480120617">
      <w:bodyDiv w:val="1"/>
      <w:marLeft w:val="0"/>
      <w:marRight w:val="0"/>
      <w:marTop w:val="0"/>
      <w:marBottom w:val="0"/>
      <w:divBdr>
        <w:top w:val="none" w:sz="0" w:space="0" w:color="auto"/>
        <w:left w:val="none" w:sz="0" w:space="0" w:color="auto"/>
        <w:bottom w:val="none" w:sz="0" w:space="0" w:color="auto"/>
        <w:right w:val="none" w:sz="0" w:space="0" w:color="auto"/>
      </w:divBdr>
    </w:div>
    <w:div w:id="480122279">
      <w:bodyDiv w:val="1"/>
      <w:marLeft w:val="0"/>
      <w:marRight w:val="0"/>
      <w:marTop w:val="0"/>
      <w:marBottom w:val="0"/>
      <w:divBdr>
        <w:top w:val="none" w:sz="0" w:space="0" w:color="auto"/>
        <w:left w:val="none" w:sz="0" w:space="0" w:color="auto"/>
        <w:bottom w:val="none" w:sz="0" w:space="0" w:color="auto"/>
        <w:right w:val="none" w:sz="0" w:space="0" w:color="auto"/>
      </w:divBdr>
    </w:div>
    <w:div w:id="480316690">
      <w:bodyDiv w:val="1"/>
      <w:marLeft w:val="0"/>
      <w:marRight w:val="0"/>
      <w:marTop w:val="0"/>
      <w:marBottom w:val="0"/>
      <w:divBdr>
        <w:top w:val="none" w:sz="0" w:space="0" w:color="auto"/>
        <w:left w:val="none" w:sz="0" w:space="0" w:color="auto"/>
        <w:bottom w:val="none" w:sz="0" w:space="0" w:color="auto"/>
        <w:right w:val="none" w:sz="0" w:space="0" w:color="auto"/>
      </w:divBdr>
    </w:div>
    <w:div w:id="480317021">
      <w:bodyDiv w:val="1"/>
      <w:marLeft w:val="0"/>
      <w:marRight w:val="0"/>
      <w:marTop w:val="0"/>
      <w:marBottom w:val="0"/>
      <w:divBdr>
        <w:top w:val="none" w:sz="0" w:space="0" w:color="auto"/>
        <w:left w:val="none" w:sz="0" w:space="0" w:color="auto"/>
        <w:bottom w:val="none" w:sz="0" w:space="0" w:color="auto"/>
        <w:right w:val="none" w:sz="0" w:space="0" w:color="auto"/>
      </w:divBdr>
    </w:div>
    <w:div w:id="480317410">
      <w:bodyDiv w:val="1"/>
      <w:marLeft w:val="0"/>
      <w:marRight w:val="0"/>
      <w:marTop w:val="0"/>
      <w:marBottom w:val="0"/>
      <w:divBdr>
        <w:top w:val="none" w:sz="0" w:space="0" w:color="auto"/>
        <w:left w:val="none" w:sz="0" w:space="0" w:color="auto"/>
        <w:bottom w:val="none" w:sz="0" w:space="0" w:color="auto"/>
        <w:right w:val="none" w:sz="0" w:space="0" w:color="auto"/>
      </w:divBdr>
    </w:div>
    <w:div w:id="480345349">
      <w:bodyDiv w:val="1"/>
      <w:marLeft w:val="0"/>
      <w:marRight w:val="0"/>
      <w:marTop w:val="0"/>
      <w:marBottom w:val="0"/>
      <w:divBdr>
        <w:top w:val="none" w:sz="0" w:space="0" w:color="auto"/>
        <w:left w:val="none" w:sz="0" w:space="0" w:color="auto"/>
        <w:bottom w:val="none" w:sz="0" w:space="0" w:color="auto"/>
        <w:right w:val="none" w:sz="0" w:space="0" w:color="auto"/>
      </w:divBdr>
    </w:div>
    <w:div w:id="480463623">
      <w:bodyDiv w:val="1"/>
      <w:marLeft w:val="0"/>
      <w:marRight w:val="0"/>
      <w:marTop w:val="0"/>
      <w:marBottom w:val="0"/>
      <w:divBdr>
        <w:top w:val="none" w:sz="0" w:space="0" w:color="auto"/>
        <w:left w:val="none" w:sz="0" w:space="0" w:color="auto"/>
        <w:bottom w:val="none" w:sz="0" w:space="0" w:color="auto"/>
        <w:right w:val="none" w:sz="0" w:space="0" w:color="auto"/>
      </w:divBdr>
    </w:div>
    <w:div w:id="480541534">
      <w:bodyDiv w:val="1"/>
      <w:marLeft w:val="0"/>
      <w:marRight w:val="0"/>
      <w:marTop w:val="0"/>
      <w:marBottom w:val="0"/>
      <w:divBdr>
        <w:top w:val="none" w:sz="0" w:space="0" w:color="auto"/>
        <w:left w:val="none" w:sz="0" w:space="0" w:color="auto"/>
        <w:bottom w:val="none" w:sz="0" w:space="0" w:color="auto"/>
        <w:right w:val="none" w:sz="0" w:space="0" w:color="auto"/>
      </w:divBdr>
    </w:div>
    <w:div w:id="480542661">
      <w:bodyDiv w:val="1"/>
      <w:marLeft w:val="0"/>
      <w:marRight w:val="0"/>
      <w:marTop w:val="0"/>
      <w:marBottom w:val="0"/>
      <w:divBdr>
        <w:top w:val="none" w:sz="0" w:space="0" w:color="auto"/>
        <w:left w:val="none" w:sz="0" w:space="0" w:color="auto"/>
        <w:bottom w:val="none" w:sz="0" w:space="0" w:color="auto"/>
        <w:right w:val="none" w:sz="0" w:space="0" w:color="auto"/>
      </w:divBdr>
    </w:div>
    <w:div w:id="480578792">
      <w:bodyDiv w:val="1"/>
      <w:marLeft w:val="0"/>
      <w:marRight w:val="0"/>
      <w:marTop w:val="0"/>
      <w:marBottom w:val="0"/>
      <w:divBdr>
        <w:top w:val="none" w:sz="0" w:space="0" w:color="auto"/>
        <w:left w:val="none" w:sz="0" w:space="0" w:color="auto"/>
        <w:bottom w:val="none" w:sz="0" w:space="0" w:color="auto"/>
        <w:right w:val="none" w:sz="0" w:space="0" w:color="auto"/>
      </w:divBdr>
    </w:div>
    <w:div w:id="480579863">
      <w:bodyDiv w:val="1"/>
      <w:marLeft w:val="0"/>
      <w:marRight w:val="0"/>
      <w:marTop w:val="0"/>
      <w:marBottom w:val="0"/>
      <w:divBdr>
        <w:top w:val="none" w:sz="0" w:space="0" w:color="auto"/>
        <w:left w:val="none" w:sz="0" w:space="0" w:color="auto"/>
        <w:bottom w:val="none" w:sz="0" w:space="0" w:color="auto"/>
        <w:right w:val="none" w:sz="0" w:space="0" w:color="auto"/>
      </w:divBdr>
    </w:div>
    <w:div w:id="480653727">
      <w:bodyDiv w:val="1"/>
      <w:marLeft w:val="0"/>
      <w:marRight w:val="0"/>
      <w:marTop w:val="0"/>
      <w:marBottom w:val="0"/>
      <w:divBdr>
        <w:top w:val="none" w:sz="0" w:space="0" w:color="auto"/>
        <w:left w:val="none" w:sz="0" w:space="0" w:color="auto"/>
        <w:bottom w:val="none" w:sz="0" w:space="0" w:color="auto"/>
        <w:right w:val="none" w:sz="0" w:space="0" w:color="auto"/>
      </w:divBdr>
    </w:div>
    <w:div w:id="480661838">
      <w:bodyDiv w:val="1"/>
      <w:marLeft w:val="0"/>
      <w:marRight w:val="0"/>
      <w:marTop w:val="0"/>
      <w:marBottom w:val="0"/>
      <w:divBdr>
        <w:top w:val="none" w:sz="0" w:space="0" w:color="auto"/>
        <w:left w:val="none" w:sz="0" w:space="0" w:color="auto"/>
        <w:bottom w:val="none" w:sz="0" w:space="0" w:color="auto"/>
        <w:right w:val="none" w:sz="0" w:space="0" w:color="auto"/>
      </w:divBdr>
    </w:div>
    <w:div w:id="480777139">
      <w:bodyDiv w:val="1"/>
      <w:marLeft w:val="0"/>
      <w:marRight w:val="0"/>
      <w:marTop w:val="0"/>
      <w:marBottom w:val="0"/>
      <w:divBdr>
        <w:top w:val="none" w:sz="0" w:space="0" w:color="auto"/>
        <w:left w:val="none" w:sz="0" w:space="0" w:color="auto"/>
        <w:bottom w:val="none" w:sz="0" w:space="0" w:color="auto"/>
        <w:right w:val="none" w:sz="0" w:space="0" w:color="auto"/>
      </w:divBdr>
    </w:div>
    <w:div w:id="480777431">
      <w:bodyDiv w:val="1"/>
      <w:marLeft w:val="0"/>
      <w:marRight w:val="0"/>
      <w:marTop w:val="0"/>
      <w:marBottom w:val="0"/>
      <w:divBdr>
        <w:top w:val="none" w:sz="0" w:space="0" w:color="auto"/>
        <w:left w:val="none" w:sz="0" w:space="0" w:color="auto"/>
        <w:bottom w:val="none" w:sz="0" w:space="0" w:color="auto"/>
        <w:right w:val="none" w:sz="0" w:space="0" w:color="auto"/>
      </w:divBdr>
    </w:div>
    <w:div w:id="481040762">
      <w:bodyDiv w:val="1"/>
      <w:marLeft w:val="0"/>
      <w:marRight w:val="0"/>
      <w:marTop w:val="0"/>
      <w:marBottom w:val="0"/>
      <w:divBdr>
        <w:top w:val="none" w:sz="0" w:space="0" w:color="auto"/>
        <w:left w:val="none" w:sz="0" w:space="0" w:color="auto"/>
        <w:bottom w:val="none" w:sz="0" w:space="0" w:color="auto"/>
        <w:right w:val="none" w:sz="0" w:space="0" w:color="auto"/>
      </w:divBdr>
    </w:div>
    <w:div w:id="481119753">
      <w:bodyDiv w:val="1"/>
      <w:marLeft w:val="0"/>
      <w:marRight w:val="0"/>
      <w:marTop w:val="0"/>
      <w:marBottom w:val="0"/>
      <w:divBdr>
        <w:top w:val="none" w:sz="0" w:space="0" w:color="auto"/>
        <w:left w:val="none" w:sz="0" w:space="0" w:color="auto"/>
        <w:bottom w:val="none" w:sz="0" w:space="0" w:color="auto"/>
        <w:right w:val="none" w:sz="0" w:space="0" w:color="auto"/>
      </w:divBdr>
    </w:div>
    <w:div w:id="481314972">
      <w:bodyDiv w:val="1"/>
      <w:marLeft w:val="0"/>
      <w:marRight w:val="0"/>
      <w:marTop w:val="0"/>
      <w:marBottom w:val="0"/>
      <w:divBdr>
        <w:top w:val="none" w:sz="0" w:space="0" w:color="auto"/>
        <w:left w:val="none" w:sz="0" w:space="0" w:color="auto"/>
        <w:bottom w:val="none" w:sz="0" w:space="0" w:color="auto"/>
        <w:right w:val="none" w:sz="0" w:space="0" w:color="auto"/>
      </w:divBdr>
    </w:div>
    <w:div w:id="481317633">
      <w:bodyDiv w:val="1"/>
      <w:marLeft w:val="0"/>
      <w:marRight w:val="0"/>
      <w:marTop w:val="0"/>
      <w:marBottom w:val="0"/>
      <w:divBdr>
        <w:top w:val="none" w:sz="0" w:space="0" w:color="auto"/>
        <w:left w:val="none" w:sz="0" w:space="0" w:color="auto"/>
        <w:bottom w:val="none" w:sz="0" w:space="0" w:color="auto"/>
        <w:right w:val="none" w:sz="0" w:space="0" w:color="auto"/>
      </w:divBdr>
    </w:div>
    <w:div w:id="481384318">
      <w:bodyDiv w:val="1"/>
      <w:marLeft w:val="0"/>
      <w:marRight w:val="0"/>
      <w:marTop w:val="0"/>
      <w:marBottom w:val="0"/>
      <w:divBdr>
        <w:top w:val="none" w:sz="0" w:space="0" w:color="auto"/>
        <w:left w:val="none" w:sz="0" w:space="0" w:color="auto"/>
        <w:bottom w:val="none" w:sz="0" w:space="0" w:color="auto"/>
        <w:right w:val="none" w:sz="0" w:space="0" w:color="auto"/>
      </w:divBdr>
    </w:div>
    <w:div w:id="481385946">
      <w:bodyDiv w:val="1"/>
      <w:marLeft w:val="0"/>
      <w:marRight w:val="0"/>
      <w:marTop w:val="0"/>
      <w:marBottom w:val="0"/>
      <w:divBdr>
        <w:top w:val="none" w:sz="0" w:space="0" w:color="auto"/>
        <w:left w:val="none" w:sz="0" w:space="0" w:color="auto"/>
        <w:bottom w:val="none" w:sz="0" w:space="0" w:color="auto"/>
        <w:right w:val="none" w:sz="0" w:space="0" w:color="auto"/>
      </w:divBdr>
    </w:div>
    <w:div w:id="481578221">
      <w:bodyDiv w:val="1"/>
      <w:marLeft w:val="0"/>
      <w:marRight w:val="0"/>
      <w:marTop w:val="0"/>
      <w:marBottom w:val="0"/>
      <w:divBdr>
        <w:top w:val="none" w:sz="0" w:space="0" w:color="auto"/>
        <w:left w:val="none" w:sz="0" w:space="0" w:color="auto"/>
        <w:bottom w:val="none" w:sz="0" w:space="0" w:color="auto"/>
        <w:right w:val="none" w:sz="0" w:space="0" w:color="auto"/>
      </w:divBdr>
    </w:div>
    <w:div w:id="481579356">
      <w:bodyDiv w:val="1"/>
      <w:marLeft w:val="0"/>
      <w:marRight w:val="0"/>
      <w:marTop w:val="0"/>
      <w:marBottom w:val="0"/>
      <w:divBdr>
        <w:top w:val="none" w:sz="0" w:space="0" w:color="auto"/>
        <w:left w:val="none" w:sz="0" w:space="0" w:color="auto"/>
        <w:bottom w:val="none" w:sz="0" w:space="0" w:color="auto"/>
        <w:right w:val="none" w:sz="0" w:space="0" w:color="auto"/>
      </w:divBdr>
    </w:div>
    <w:div w:id="481585195">
      <w:bodyDiv w:val="1"/>
      <w:marLeft w:val="0"/>
      <w:marRight w:val="0"/>
      <w:marTop w:val="0"/>
      <w:marBottom w:val="0"/>
      <w:divBdr>
        <w:top w:val="none" w:sz="0" w:space="0" w:color="auto"/>
        <w:left w:val="none" w:sz="0" w:space="0" w:color="auto"/>
        <w:bottom w:val="none" w:sz="0" w:space="0" w:color="auto"/>
        <w:right w:val="none" w:sz="0" w:space="0" w:color="auto"/>
      </w:divBdr>
    </w:div>
    <w:div w:id="481655011">
      <w:bodyDiv w:val="1"/>
      <w:marLeft w:val="0"/>
      <w:marRight w:val="0"/>
      <w:marTop w:val="0"/>
      <w:marBottom w:val="0"/>
      <w:divBdr>
        <w:top w:val="none" w:sz="0" w:space="0" w:color="auto"/>
        <w:left w:val="none" w:sz="0" w:space="0" w:color="auto"/>
        <w:bottom w:val="none" w:sz="0" w:space="0" w:color="auto"/>
        <w:right w:val="none" w:sz="0" w:space="0" w:color="auto"/>
      </w:divBdr>
    </w:div>
    <w:div w:id="481776529">
      <w:bodyDiv w:val="1"/>
      <w:marLeft w:val="0"/>
      <w:marRight w:val="0"/>
      <w:marTop w:val="0"/>
      <w:marBottom w:val="0"/>
      <w:divBdr>
        <w:top w:val="none" w:sz="0" w:space="0" w:color="auto"/>
        <w:left w:val="none" w:sz="0" w:space="0" w:color="auto"/>
        <w:bottom w:val="none" w:sz="0" w:space="0" w:color="auto"/>
        <w:right w:val="none" w:sz="0" w:space="0" w:color="auto"/>
      </w:divBdr>
    </w:div>
    <w:div w:id="481822599">
      <w:bodyDiv w:val="1"/>
      <w:marLeft w:val="0"/>
      <w:marRight w:val="0"/>
      <w:marTop w:val="0"/>
      <w:marBottom w:val="0"/>
      <w:divBdr>
        <w:top w:val="none" w:sz="0" w:space="0" w:color="auto"/>
        <w:left w:val="none" w:sz="0" w:space="0" w:color="auto"/>
        <w:bottom w:val="none" w:sz="0" w:space="0" w:color="auto"/>
        <w:right w:val="none" w:sz="0" w:space="0" w:color="auto"/>
      </w:divBdr>
    </w:div>
    <w:div w:id="481822664">
      <w:bodyDiv w:val="1"/>
      <w:marLeft w:val="0"/>
      <w:marRight w:val="0"/>
      <w:marTop w:val="0"/>
      <w:marBottom w:val="0"/>
      <w:divBdr>
        <w:top w:val="none" w:sz="0" w:space="0" w:color="auto"/>
        <w:left w:val="none" w:sz="0" w:space="0" w:color="auto"/>
        <w:bottom w:val="none" w:sz="0" w:space="0" w:color="auto"/>
        <w:right w:val="none" w:sz="0" w:space="0" w:color="auto"/>
      </w:divBdr>
    </w:div>
    <w:div w:id="481846144">
      <w:bodyDiv w:val="1"/>
      <w:marLeft w:val="0"/>
      <w:marRight w:val="0"/>
      <w:marTop w:val="0"/>
      <w:marBottom w:val="0"/>
      <w:divBdr>
        <w:top w:val="none" w:sz="0" w:space="0" w:color="auto"/>
        <w:left w:val="none" w:sz="0" w:space="0" w:color="auto"/>
        <w:bottom w:val="none" w:sz="0" w:space="0" w:color="auto"/>
        <w:right w:val="none" w:sz="0" w:space="0" w:color="auto"/>
      </w:divBdr>
    </w:div>
    <w:div w:id="481892236">
      <w:bodyDiv w:val="1"/>
      <w:marLeft w:val="0"/>
      <w:marRight w:val="0"/>
      <w:marTop w:val="0"/>
      <w:marBottom w:val="0"/>
      <w:divBdr>
        <w:top w:val="none" w:sz="0" w:space="0" w:color="auto"/>
        <w:left w:val="none" w:sz="0" w:space="0" w:color="auto"/>
        <w:bottom w:val="none" w:sz="0" w:space="0" w:color="auto"/>
        <w:right w:val="none" w:sz="0" w:space="0" w:color="auto"/>
      </w:divBdr>
    </w:div>
    <w:div w:id="482048526">
      <w:bodyDiv w:val="1"/>
      <w:marLeft w:val="0"/>
      <w:marRight w:val="0"/>
      <w:marTop w:val="0"/>
      <w:marBottom w:val="0"/>
      <w:divBdr>
        <w:top w:val="none" w:sz="0" w:space="0" w:color="auto"/>
        <w:left w:val="none" w:sz="0" w:space="0" w:color="auto"/>
        <w:bottom w:val="none" w:sz="0" w:space="0" w:color="auto"/>
        <w:right w:val="none" w:sz="0" w:space="0" w:color="auto"/>
      </w:divBdr>
    </w:div>
    <w:div w:id="482351312">
      <w:bodyDiv w:val="1"/>
      <w:marLeft w:val="0"/>
      <w:marRight w:val="0"/>
      <w:marTop w:val="0"/>
      <w:marBottom w:val="0"/>
      <w:divBdr>
        <w:top w:val="none" w:sz="0" w:space="0" w:color="auto"/>
        <w:left w:val="none" w:sz="0" w:space="0" w:color="auto"/>
        <w:bottom w:val="none" w:sz="0" w:space="0" w:color="auto"/>
        <w:right w:val="none" w:sz="0" w:space="0" w:color="auto"/>
      </w:divBdr>
    </w:div>
    <w:div w:id="482351726">
      <w:bodyDiv w:val="1"/>
      <w:marLeft w:val="0"/>
      <w:marRight w:val="0"/>
      <w:marTop w:val="0"/>
      <w:marBottom w:val="0"/>
      <w:divBdr>
        <w:top w:val="none" w:sz="0" w:space="0" w:color="auto"/>
        <w:left w:val="none" w:sz="0" w:space="0" w:color="auto"/>
        <w:bottom w:val="none" w:sz="0" w:space="0" w:color="auto"/>
        <w:right w:val="none" w:sz="0" w:space="0" w:color="auto"/>
      </w:divBdr>
    </w:div>
    <w:div w:id="482355639">
      <w:bodyDiv w:val="1"/>
      <w:marLeft w:val="0"/>
      <w:marRight w:val="0"/>
      <w:marTop w:val="0"/>
      <w:marBottom w:val="0"/>
      <w:divBdr>
        <w:top w:val="none" w:sz="0" w:space="0" w:color="auto"/>
        <w:left w:val="none" w:sz="0" w:space="0" w:color="auto"/>
        <w:bottom w:val="none" w:sz="0" w:space="0" w:color="auto"/>
        <w:right w:val="none" w:sz="0" w:space="0" w:color="auto"/>
      </w:divBdr>
    </w:div>
    <w:div w:id="482356029">
      <w:bodyDiv w:val="1"/>
      <w:marLeft w:val="0"/>
      <w:marRight w:val="0"/>
      <w:marTop w:val="0"/>
      <w:marBottom w:val="0"/>
      <w:divBdr>
        <w:top w:val="none" w:sz="0" w:space="0" w:color="auto"/>
        <w:left w:val="none" w:sz="0" w:space="0" w:color="auto"/>
        <w:bottom w:val="none" w:sz="0" w:space="0" w:color="auto"/>
        <w:right w:val="none" w:sz="0" w:space="0" w:color="auto"/>
      </w:divBdr>
    </w:div>
    <w:div w:id="482551944">
      <w:bodyDiv w:val="1"/>
      <w:marLeft w:val="0"/>
      <w:marRight w:val="0"/>
      <w:marTop w:val="0"/>
      <w:marBottom w:val="0"/>
      <w:divBdr>
        <w:top w:val="none" w:sz="0" w:space="0" w:color="auto"/>
        <w:left w:val="none" w:sz="0" w:space="0" w:color="auto"/>
        <w:bottom w:val="none" w:sz="0" w:space="0" w:color="auto"/>
        <w:right w:val="none" w:sz="0" w:space="0" w:color="auto"/>
      </w:divBdr>
    </w:div>
    <w:div w:id="482626795">
      <w:bodyDiv w:val="1"/>
      <w:marLeft w:val="0"/>
      <w:marRight w:val="0"/>
      <w:marTop w:val="0"/>
      <w:marBottom w:val="0"/>
      <w:divBdr>
        <w:top w:val="none" w:sz="0" w:space="0" w:color="auto"/>
        <w:left w:val="none" w:sz="0" w:space="0" w:color="auto"/>
        <w:bottom w:val="none" w:sz="0" w:space="0" w:color="auto"/>
        <w:right w:val="none" w:sz="0" w:space="0" w:color="auto"/>
      </w:divBdr>
    </w:div>
    <w:div w:id="482770851">
      <w:bodyDiv w:val="1"/>
      <w:marLeft w:val="0"/>
      <w:marRight w:val="0"/>
      <w:marTop w:val="0"/>
      <w:marBottom w:val="0"/>
      <w:divBdr>
        <w:top w:val="none" w:sz="0" w:space="0" w:color="auto"/>
        <w:left w:val="none" w:sz="0" w:space="0" w:color="auto"/>
        <w:bottom w:val="none" w:sz="0" w:space="0" w:color="auto"/>
        <w:right w:val="none" w:sz="0" w:space="0" w:color="auto"/>
      </w:divBdr>
    </w:div>
    <w:div w:id="482888947">
      <w:bodyDiv w:val="1"/>
      <w:marLeft w:val="0"/>
      <w:marRight w:val="0"/>
      <w:marTop w:val="0"/>
      <w:marBottom w:val="0"/>
      <w:divBdr>
        <w:top w:val="none" w:sz="0" w:space="0" w:color="auto"/>
        <w:left w:val="none" w:sz="0" w:space="0" w:color="auto"/>
        <w:bottom w:val="none" w:sz="0" w:space="0" w:color="auto"/>
        <w:right w:val="none" w:sz="0" w:space="0" w:color="auto"/>
      </w:divBdr>
    </w:div>
    <w:div w:id="482892672">
      <w:bodyDiv w:val="1"/>
      <w:marLeft w:val="0"/>
      <w:marRight w:val="0"/>
      <w:marTop w:val="0"/>
      <w:marBottom w:val="0"/>
      <w:divBdr>
        <w:top w:val="none" w:sz="0" w:space="0" w:color="auto"/>
        <w:left w:val="none" w:sz="0" w:space="0" w:color="auto"/>
        <w:bottom w:val="none" w:sz="0" w:space="0" w:color="auto"/>
        <w:right w:val="none" w:sz="0" w:space="0" w:color="auto"/>
      </w:divBdr>
    </w:div>
    <w:div w:id="482939166">
      <w:bodyDiv w:val="1"/>
      <w:marLeft w:val="0"/>
      <w:marRight w:val="0"/>
      <w:marTop w:val="0"/>
      <w:marBottom w:val="0"/>
      <w:divBdr>
        <w:top w:val="none" w:sz="0" w:space="0" w:color="auto"/>
        <w:left w:val="none" w:sz="0" w:space="0" w:color="auto"/>
        <w:bottom w:val="none" w:sz="0" w:space="0" w:color="auto"/>
        <w:right w:val="none" w:sz="0" w:space="0" w:color="auto"/>
      </w:divBdr>
    </w:div>
    <w:div w:id="482965696">
      <w:bodyDiv w:val="1"/>
      <w:marLeft w:val="0"/>
      <w:marRight w:val="0"/>
      <w:marTop w:val="0"/>
      <w:marBottom w:val="0"/>
      <w:divBdr>
        <w:top w:val="none" w:sz="0" w:space="0" w:color="auto"/>
        <w:left w:val="none" w:sz="0" w:space="0" w:color="auto"/>
        <w:bottom w:val="none" w:sz="0" w:space="0" w:color="auto"/>
        <w:right w:val="none" w:sz="0" w:space="0" w:color="auto"/>
      </w:divBdr>
    </w:div>
    <w:div w:id="483278309">
      <w:bodyDiv w:val="1"/>
      <w:marLeft w:val="0"/>
      <w:marRight w:val="0"/>
      <w:marTop w:val="0"/>
      <w:marBottom w:val="0"/>
      <w:divBdr>
        <w:top w:val="none" w:sz="0" w:space="0" w:color="auto"/>
        <w:left w:val="none" w:sz="0" w:space="0" w:color="auto"/>
        <w:bottom w:val="none" w:sz="0" w:space="0" w:color="auto"/>
        <w:right w:val="none" w:sz="0" w:space="0" w:color="auto"/>
      </w:divBdr>
    </w:div>
    <w:div w:id="483397256">
      <w:bodyDiv w:val="1"/>
      <w:marLeft w:val="0"/>
      <w:marRight w:val="0"/>
      <w:marTop w:val="0"/>
      <w:marBottom w:val="0"/>
      <w:divBdr>
        <w:top w:val="none" w:sz="0" w:space="0" w:color="auto"/>
        <w:left w:val="none" w:sz="0" w:space="0" w:color="auto"/>
        <w:bottom w:val="none" w:sz="0" w:space="0" w:color="auto"/>
        <w:right w:val="none" w:sz="0" w:space="0" w:color="auto"/>
      </w:divBdr>
    </w:div>
    <w:div w:id="483470173">
      <w:bodyDiv w:val="1"/>
      <w:marLeft w:val="0"/>
      <w:marRight w:val="0"/>
      <w:marTop w:val="0"/>
      <w:marBottom w:val="0"/>
      <w:divBdr>
        <w:top w:val="none" w:sz="0" w:space="0" w:color="auto"/>
        <w:left w:val="none" w:sz="0" w:space="0" w:color="auto"/>
        <w:bottom w:val="none" w:sz="0" w:space="0" w:color="auto"/>
        <w:right w:val="none" w:sz="0" w:space="0" w:color="auto"/>
      </w:divBdr>
    </w:div>
    <w:div w:id="483591247">
      <w:bodyDiv w:val="1"/>
      <w:marLeft w:val="0"/>
      <w:marRight w:val="0"/>
      <w:marTop w:val="0"/>
      <w:marBottom w:val="0"/>
      <w:divBdr>
        <w:top w:val="none" w:sz="0" w:space="0" w:color="auto"/>
        <w:left w:val="none" w:sz="0" w:space="0" w:color="auto"/>
        <w:bottom w:val="none" w:sz="0" w:space="0" w:color="auto"/>
        <w:right w:val="none" w:sz="0" w:space="0" w:color="auto"/>
      </w:divBdr>
    </w:div>
    <w:div w:id="483621995">
      <w:bodyDiv w:val="1"/>
      <w:marLeft w:val="0"/>
      <w:marRight w:val="0"/>
      <w:marTop w:val="0"/>
      <w:marBottom w:val="0"/>
      <w:divBdr>
        <w:top w:val="none" w:sz="0" w:space="0" w:color="auto"/>
        <w:left w:val="none" w:sz="0" w:space="0" w:color="auto"/>
        <w:bottom w:val="none" w:sz="0" w:space="0" w:color="auto"/>
        <w:right w:val="none" w:sz="0" w:space="0" w:color="auto"/>
      </w:divBdr>
    </w:div>
    <w:div w:id="483737702">
      <w:bodyDiv w:val="1"/>
      <w:marLeft w:val="0"/>
      <w:marRight w:val="0"/>
      <w:marTop w:val="0"/>
      <w:marBottom w:val="0"/>
      <w:divBdr>
        <w:top w:val="none" w:sz="0" w:space="0" w:color="auto"/>
        <w:left w:val="none" w:sz="0" w:space="0" w:color="auto"/>
        <w:bottom w:val="none" w:sz="0" w:space="0" w:color="auto"/>
        <w:right w:val="none" w:sz="0" w:space="0" w:color="auto"/>
      </w:divBdr>
    </w:div>
    <w:div w:id="483742373">
      <w:bodyDiv w:val="1"/>
      <w:marLeft w:val="0"/>
      <w:marRight w:val="0"/>
      <w:marTop w:val="0"/>
      <w:marBottom w:val="0"/>
      <w:divBdr>
        <w:top w:val="none" w:sz="0" w:space="0" w:color="auto"/>
        <w:left w:val="none" w:sz="0" w:space="0" w:color="auto"/>
        <w:bottom w:val="none" w:sz="0" w:space="0" w:color="auto"/>
        <w:right w:val="none" w:sz="0" w:space="0" w:color="auto"/>
      </w:divBdr>
    </w:div>
    <w:div w:id="483788267">
      <w:bodyDiv w:val="1"/>
      <w:marLeft w:val="0"/>
      <w:marRight w:val="0"/>
      <w:marTop w:val="0"/>
      <w:marBottom w:val="0"/>
      <w:divBdr>
        <w:top w:val="none" w:sz="0" w:space="0" w:color="auto"/>
        <w:left w:val="none" w:sz="0" w:space="0" w:color="auto"/>
        <w:bottom w:val="none" w:sz="0" w:space="0" w:color="auto"/>
        <w:right w:val="none" w:sz="0" w:space="0" w:color="auto"/>
      </w:divBdr>
    </w:div>
    <w:div w:id="483815293">
      <w:bodyDiv w:val="1"/>
      <w:marLeft w:val="0"/>
      <w:marRight w:val="0"/>
      <w:marTop w:val="0"/>
      <w:marBottom w:val="0"/>
      <w:divBdr>
        <w:top w:val="none" w:sz="0" w:space="0" w:color="auto"/>
        <w:left w:val="none" w:sz="0" w:space="0" w:color="auto"/>
        <w:bottom w:val="none" w:sz="0" w:space="0" w:color="auto"/>
        <w:right w:val="none" w:sz="0" w:space="0" w:color="auto"/>
      </w:divBdr>
    </w:div>
    <w:div w:id="483818212">
      <w:bodyDiv w:val="1"/>
      <w:marLeft w:val="0"/>
      <w:marRight w:val="0"/>
      <w:marTop w:val="0"/>
      <w:marBottom w:val="0"/>
      <w:divBdr>
        <w:top w:val="none" w:sz="0" w:space="0" w:color="auto"/>
        <w:left w:val="none" w:sz="0" w:space="0" w:color="auto"/>
        <w:bottom w:val="none" w:sz="0" w:space="0" w:color="auto"/>
        <w:right w:val="none" w:sz="0" w:space="0" w:color="auto"/>
      </w:divBdr>
    </w:div>
    <w:div w:id="483857019">
      <w:bodyDiv w:val="1"/>
      <w:marLeft w:val="0"/>
      <w:marRight w:val="0"/>
      <w:marTop w:val="0"/>
      <w:marBottom w:val="0"/>
      <w:divBdr>
        <w:top w:val="none" w:sz="0" w:space="0" w:color="auto"/>
        <w:left w:val="none" w:sz="0" w:space="0" w:color="auto"/>
        <w:bottom w:val="none" w:sz="0" w:space="0" w:color="auto"/>
        <w:right w:val="none" w:sz="0" w:space="0" w:color="auto"/>
      </w:divBdr>
    </w:div>
    <w:div w:id="483862025">
      <w:bodyDiv w:val="1"/>
      <w:marLeft w:val="0"/>
      <w:marRight w:val="0"/>
      <w:marTop w:val="0"/>
      <w:marBottom w:val="0"/>
      <w:divBdr>
        <w:top w:val="none" w:sz="0" w:space="0" w:color="auto"/>
        <w:left w:val="none" w:sz="0" w:space="0" w:color="auto"/>
        <w:bottom w:val="none" w:sz="0" w:space="0" w:color="auto"/>
        <w:right w:val="none" w:sz="0" w:space="0" w:color="auto"/>
      </w:divBdr>
    </w:div>
    <w:div w:id="483938209">
      <w:bodyDiv w:val="1"/>
      <w:marLeft w:val="0"/>
      <w:marRight w:val="0"/>
      <w:marTop w:val="0"/>
      <w:marBottom w:val="0"/>
      <w:divBdr>
        <w:top w:val="none" w:sz="0" w:space="0" w:color="auto"/>
        <w:left w:val="none" w:sz="0" w:space="0" w:color="auto"/>
        <w:bottom w:val="none" w:sz="0" w:space="0" w:color="auto"/>
        <w:right w:val="none" w:sz="0" w:space="0" w:color="auto"/>
      </w:divBdr>
    </w:div>
    <w:div w:id="484125737">
      <w:bodyDiv w:val="1"/>
      <w:marLeft w:val="0"/>
      <w:marRight w:val="0"/>
      <w:marTop w:val="0"/>
      <w:marBottom w:val="0"/>
      <w:divBdr>
        <w:top w:val="none" w:sz="0" w:space="0" w:color="auto"/>
        <w:left w:val="none" w:sz="0" w:space="0" w:color="auto"/>
        <w:bottom w:val="none" w:sz="0" w:space="0" w:color="auto"/>
        <w:right w:val="none" w:sz="0" w:space="0" w:color="auto"/>
      </w:divBdr>
    </w:div>
    <w:div w:id="484131716">
      <w:bodyDiv w:val="1"/>
      <w:marLeft w:val="0"/>
      <w:marRight w:val="0"/>
      <w:marTop w:val="0"/>
      <w:marBottom w:val="0"/>
      <w:divBdr>
        <w:top w:val="none" w:sz="0" w:space="0" w:color="auto"/>
        <w:left w:val="none" w:sz="0" w:space="0" w:color="auto"/>
        <w:bottom w:val="none" w:sz="0" w:space="0" w:color="auto"/>
        <w:right w:val="none" w:sz="0" w:space="0" w:color="auto"/>
      </w:divBdr>
    </w:div>
    <w:div w:id="484275174">
      <w:bodyDiv w:val="1"/>
      <w:marLeft w:val="0"/>
      <w:marRight w:val="0"/>
      <w:marTop w:val="0"/>
      <w:marBottom w:val="0"/>
      <w:divBdr>
        <w:top w:val="none" w:sz="0" w:space="0" w:color="auto"/>
        <w:left w:val="none" w:sz="0" w:space="0" w:color="auto"/>
        <w:bottom w:val="none" w:sz="0" w:space="0" w:color="auto"/>
        <w:right w:val="none" w:sz="0" w:space="0" w:color="auto"/>
      </w:divBdr>
    </w:div>
    <w:div w:id="484321916">
      <w:bodyDiv w:val="1"/>
      <w:marLeft w:val="0"/>
      <w:marRight w:val="0"/>
      <w:marTop w:val="0"/>
      <w:marBottom w:val="0"/>
      <w:divBdr>
        <w:top w:val="none" w:sz="0" w:space="0" w:color="auto"/>
        <w:left w:val="none" w:sz="0" w:space="0" w:color="auto"/>
        <w:bottom w:val="none" w:sz="0" w:space="0" w:color="auto"/>
        <w:right w:val="none" w:sz="0" w:space="0" w:color="auto"/>
      </w:divBdr>
    </w:div>
    <w:div w:id="484392661">
      <w:bodyDiv w:val="1"/>
      <w:marLeft w:val="0"/>
      <w:marRight w:val="0"/>
      <w:marTop w:val="0"/>
      <w:marBottom w:val="0"/>
      <w:divBdr>
        <w:top w:val="none" w:sz="0" w:space="0" w:color="auto"/>
        <w:left w:val="none" w:sz="0" w:space="0" w:color="auto"/>
        <w:bottom w:val="none" w:sz="0" w:space="0" w:color="auto"/>
        <w:right w:val="none" w:sz="0" w:space="0" w:color="auto"/>
      </w:divBdr>
    </w:div>
    <w:div w:id="484518011">
      <w:bodyDiv w:val="1"/>
      <w:marLeft w:val="0"/>
      <w:marRight w:val="0"/>
      <w:marTop w:val="0"/>
      <w:marBottom w:val="0"/>
      <w:divBdr>
        <w:top w:val="none" w:sz="0" w:space="0" w:color="auto"/>
        <w:left w:val="none" w:sz="0" w:space="0" w:color="auto"/>
        <w:bottom w:val="none" w:sz="0" w:space="0" w:color="auto"/>
        <w:right w:val="none" w:sz="0" w:space="0" w:color="auto"/>
      </w:divBdr>
    </w:div>
    <w:div w:id="484666941">
      <w:bodyDiv w:val="1"/>
      <w:marLeft w:val="0"/>
      <w:marRight w:val="0"/>
      <w:marTop w:val="0"/>
      <w:marBottom w:val="0"/>
      <w:divBdr>
        <w:top w:val="none" w:sz="0" w:space="0" w:color="auto"/>
        <w:left w:val="none" w:sz="0" w:space="0" w:color="auto"/>
        <w:bottom w:val="none" w:sz="0" w:space="0" w:color="auto"/>
        <w:right w:val="none" w:sz="0" w:space="0" w:color="auto"/>
      </w:divBdr>
    </w:div>
    <w:div w:id="484706407">
      <w:bodyDiv w:val="1"/>
      <w:marLeft w:val="0"/>
      <w:marRight w:val="0"/>
      <w:marTop w:val="0"/>
      <w:marBottom w:val="0"/>
      <w:divBdr>
        <w:top w:val="none" w:sz="0" w:space="0" w:color="auto"/>
        <w:left w:val="none" w:sz="0" w:space="0" w:color="auto"/>
        <w:bottom w:val="none" w:sz="0" w:space="0" w:color="auto"/>
        <w:right w:val="none" w:sz="0" w:space="0" w:color="auto"/>
      </w:divBdr>
    </w:div>
    <w:div w:id="484977586">
      <w:bodyDiv w:val="1"/>
      <w:marLeft w:val="0"/>
      <w:marRight w:val="0"/>
      <w:marTop w:val="0"/>
      <w:marBottom w:val="0"/>
      <w:divBdr>
        <w:top w:val="none" w:sz="0" w:space="0" w:color="auto"/>
        <w:left w:val="none" w:sz="0" w:space="0" w:color="auto"/>
        <w:bottom w:val="none" w:sz="0" w:space="0" w:color="auto"/>
        <w:right w:val="none" w:sz="0" w:space="0" w:color="auto"/>
      </w:divBdr>
    </w:div>
    <w:div w:id="485049038">
      <w:bodyDiv w:val="1"/>
      <w:marLeft w:val="0"/>
      <w:marRight w:val="0"/>
      <w:marTop w:val="0"/>
      <w:marBottom w:val="0"/>
      <w:divBdr>
        <w:top w:val="none" w:sz="0" w:space="0" w:color="auto"/>
        <w:left w:val="none" w:sz="0" w:space="0" w:color="auto"/>
        <w:bottom w:val="none" w:sz="0" w:space="0" w:color="auto"/>
        <w:right w:val="none" w:sz="0" w:space="0" w:color="auto"/>
      </w:divBdr>
    </w:div>
    <w:div w:id="485165204">
      <w:bodyDiv w:val="1"/>
      <w:marLeft w:val="0"/>
      <w:marRight w:val="0"/>
      <w:marTop w:val="0"/>
      <w:marBottom w:val="0"/>
      <w:divBdr>
        <w:top w:val="none" w:sz="0" w:space="0" w:color="auto"/>
        <w:left w:val="none" w:sz="0" w:space="0" w:color="auto"/>
        <w:bottom w:val="none" w:sz="0" w:space="0" w:color="auto"/>
        <w:right w:val="none" w:sz="0" w:space="0" w:color="auto"/>
      </w:divBdr>
    </w:div>
    <w:div w:id="485166648">
      <w:bodyDiv w:val="1"/>
      <w:marLeft w:val="0"/>
      <w:marRight w:val="0"/>
      <w:marTop w:val="0"/>
      <w:marBottom w:val="0"/>
      <w:divBdr>
        <w:top w:val="none" w:sz="0" w:space="0" w:color="auto"/>
        <w:left w:val="none" w:sz="0" w:space="0" w:color="auto"/>
        <w:bottom w:val="none" w:sz="0" w:space="0" w:color="auto"/>
        <w:right w:val="none" w:sz="0" w:space="0" w:color="auto"/>
      </w:divBdr>
    </w:div>
    <w:div w:id="485248674">
      <w:bodyDiv w:val="1"/>
      <w:marLeft w:val="0"/>
      <w:marRight w:val="0"/>
      <w:marTop w:val="0"/>
      <w:marBottom w:val="0"/>
      <w:divBdr>
        <w:top w:val="none" w:sz="0" w:space="0" w:color="auto"/>
        <w:left w:val="none" w:sz="0" w:space="0" w:color="auto"/>
        <w:bottom w:val="none" w:sz="0" w:space="0" w:color="auto"/>
        <w:right w:val="none" w:sz="0" w:space="0" w:color="auto"/>
      </w:divBdr>
    </w:div>
    <w:div w:id="485364584">
      <w:bodyDiv w:val="1"/>
      <w:marLeft w:val="0"/>
      <w:marRight w:val="0"/>
      <w:marTop w:val="0"/>
      <w:marBottom w:val="0"/>
      <w:divBdr>
        <w:top w:val="none" w:sz="0" w:space="0" w:color="auto"/>
        <w:left w:val="none" w:sz="0" w:space="0" w:color="auto"/>
        <w:bottom w:val="none" w:sz="0" w:space="0" w:color="auto"/>
        <w:right w:val="none" w:sz="0" w:space="0" w:color="auto"/>
      </w:divBdr>
    </w:div>
    <w:div w:id="485636171">
      <w:bodyDiv w:val="1"/>
      <w:marLeft w:val="0"/>
      <w:marRight w:val="0"/>
      <w:marTop w:val="0"/>
      <w:marBottom w:val="0"/>
      <w:divBdr>
        <w:top w:val="none" w:sz="0" w:space="0" w:color="auto"/>
        <w:left w:val="none" w:sz="0" w:space="0" w:color="auto"/>
        <w:bottom w:val="none" w:sz="0" w:space="0" w:color="auto"/>
        <w:right w:val="none" w:sz="0" w:space="0" w:color="auto"/>
      </w:divBdr>
    </w:div>
    <w:div w:id="485710076">
      <w:bodyDiv w:val="1"/>
      <w:marLeft w:val="0"/>
      <w:marRight w:val="0"/>
      <w:marTop w:val="0"/>
      <w:marBottom w:val="0"/>
      <w:divBdr>
        <w:top w:val="none" w:sz="0" w:space="0" w:color="auto"/>
        <w:left w:val="none" w:sz="0" w:space="0" w:color="auto"/>
        <w:bottom w:val="none" w:sz="0" w:space="0" w:color="auto"/>
        <w:right w:val="none" w:sz="0" w:space="0" w:color="auto"/>
      </w:divBdr>
    </w:div>
    <w:div w:id="485899406">
      <w:bodyDiv w:val="1"/>
      <w:marLeft w:val="0"/>
      <w:marRight w:val="0"/>
      <w:marTop w:val="0"/>
      <w:marBottom w:val="0"/>
      <w:divBdr>
        <w:top w:val="none" w:sz="0" w:space="0" w:color="auto"/>
        <w:left w:val="none" w:sz="0" w:space="0" w:color="auto"/>
        <w:bottom w:val="none" w:sz="0" w:space="0" w:color="auto"/>
        <w:right w:val="none" w:sz="0" w:space="0" w:color="auto"/>
      </w:divBdr>
    </w:div>
    <w:div w:id="485975218">
      <w:bodyDiv w:val="1"/>
      <w:marLeft w:val="0"/>
      <w:marRight w:val="0"/>
      <w:marTop w:val="0"/>
      <w:marBottom w:val="0"/>
      <w:divBdr>
        <w:top w:val="none" w:sz="0" w:space="0" w:color="auto"/>
        <w:left w:val="none" w:sz="0" w:space="0" w:color="auto"/>
        <w:bottom w:val="none" w:sz="0" w:space="0" w:color="auto"/>
        <w:right w:val="none" w:sz="0" w:space="0" w:color="auto"/>
      </w:divBdr>
    </w:div>
    <w:div w:id="486020993">
      <w:bodyDiv w:val="1"/>
      <w:marLeft w:val="0"/>
      <w:marRight w:val="0"/>
      <w:marTop w:val="0"/>
      <w:marBottom w:val="0"/>
      <w:divBdr>
        <w:top w:val="none" w:sz="0" w:space="0" w:color="auto"/>
        <w:left w:val="none" w:sz="0" w:space="0" w:color="auto"/>
        <w:bottom w:val="none" w:sz="0" w:space="0" w:color="auto"/>
        <w:right w:val="none" w:sz="0" w:space="0" w:color="auto"/>
      </w:divBdr>
    </w:div>
    <w:div w:id="486244094">
      <w:bodyDiv w:val="1"/>
      <w:marLeft w:val="0"/>
      <w:marRight w:val="0"/>
      <w:marTop w:val="0"/>
      <w:marBottom w:val="0"/>
      <w:divBdr>
        <w:top w:val="none" w:sz="0" w:space="0" w:color="auto"/>
        <w:left w:val="none" w:sz="0" w:space="0" w:color="auto"/>
        <w:bottom w:val="none" w:sz="0" w:space="0" w:color="auto"/>
        <w:right w:val="none" w:sz="0" w:space="0" w:color="auto"/>
      </w:divBdr>
    </w:div>
    <w:div w:id="486937912">
      <w:bodyDiv w:val="1"/>
      <w:marLeft w:val="0"/>
      <w:marRight w:val="0"/>
      <w:marTop w:val="0"/>
      <w:marBottom w:val="0"/>
      <w:divBdr>
        <w:top w:val="none" w:sz="0" w:space="0" w:color="auto"/>
        <w:left w:val="none" w:sz="0" w:space="0" w:color="auto"/>
        <w:bottom w:val="none" w:sz="0" w:space="0" w:color="auto"/>
        <w:right w:val="none" w:sz="0" w:space="0" w:color="auto"/>
      </w:divBdr>
    </w:div>
    <w:div w:id="487017541">
      <w:bodyDiv w:val="1"/>
      <w:marLeft w:val="0"/>
      <w:marRight w:val="0"/>
      <w:marTop w:val="0"/>
      <w:marBottom w:val="0"/>
      <w:divBdr>
        <w:top w:val="none" w:sz="0" w:space="0" w:color="auto"/>
        <w:left w:val="none" w:sz="0" w:space="0" w:color="auto"/>
        <w:bottom w:val="none" w:sz="0" w:space="0" w:color="auto"/>
        <w:right w:val="none" w:sz="0" w:space="0" w:color="auto"/>
      </w:divBdr>
    </w:div>
    <w:div w:id="487017805">
      <w:bodyDiv w:val="1"/>
      <w:marLeft w:val="0"/>
      <w:marRight w:val="0"/>
      <w:marTop w:val="0"/>
      <w:marBottom w:val="0"/>
      <w:divBdr>
        <w:top w:val="none" w:sz="0" w:space="0" w:color="auto"/>
        <w:left w:val="none" w:sz="0" w:space="0" w:color="auto"/>
        <w:bottom w:val="none" w:sz="0" w:space="0" w:color="auto"/>
        <w:right w:val="none" w:sz="0" w:space="0" w:color="auto"/>
      </w:divBdr>
    </w:div>
    <w:div w:id="487214552">
      <w:bodyDiv w:val="1"/>
      <w:marLeft w:val="0"/>
      <w:marRight w:val="0"/>
      <w:marTop w:val="0"/>
      <w:marBottom w:val="0"/>
      <w:divBdr>
        <w:top w:val="none" w:sz="0" w:space="0" w:color="auto"/>
        <w:left w:val="none" w:sz="0" w:space="0" w:color="auto"/>
        <w:bottom w:val="none" w:sz="0" w:space="0" w:color="auto"/>
        <w:right w:val="none" w:sz="0" w:space="0" w:color="auto"/>
      </w:divBdr>
    </w:div>
    <w:div w:id="487288209">
      <w:bodyDiv w:val="1"/>
      <w:marLeft w:val="0"/>
      <w:marRight w:val="0"/>
      <w:marTop w:val="0"/>
      <w:marBottom w:val="0"/>
      <w:divBdr>
        <w:top w:val="none" w:sz="0" w:space="0" w:color="auto"/>
        <w:left w:val="none" w:sz="0" w:space="0" w:color="auto"/>
        <w:bottom w:val="none" w:sz="0" w:space="0" w:color="auto"/>
        <w:right w:val="none" w:sz="0" w:space="0" w:color="auto"/>
      </w:divBdr>
    </w:div>
    <w:div w:id="487476987">
      <w:bodyDiv w:val="1"/>
      <w:marLeft w:val="0"/>
      <w:marRight w:val="0"/>
      <w:marTop w:val="0"/>
      <w:marBottom w:val="0"/>
      <w:divBdr>
        <w:top w:val="none" w:sz="0" w:space="0" w:color="auto"/>
        <w:left w:val="none" w:sz="0" w:space="0" w:color="auto"/>
        <w:bottom w:val="none" w:sz="0" w:space="0" w:color="auto"/>
        <w:right w:val="none" w:sz="0" w:space="0" w:color="auto"/>
      </w:divBdr>
    </w:div>
    <w:div w:id="487526393">
      <w:bodyDiv w:val="1"/>
      <w:marLeft w:val="0"/>
      <w:marRight w:val="0"/>
      <w:marTop w:val="0"/>
      <w:marBottom w:val="0"/>
      <w:divBdr>
        <w:top w:val="none" w:sz="0" w:space="0" w:color="auto"/>
        <w:left w:val="none" w:sz="0" w:space="0" w:color="auto"/>
        <w:bottom w:val="none" w:sz="0" w:space="0" w:color="auto"/>
        <w:right w:val="none" w:sz="0" w:space="0" w:color="auto"/>
      </w:divBdr>
    </w:div>
    <w:div w:id="487553255">
      <w:bodyDiv w:val="1"/>
      <w:marLeft w:val="0"/>
      <w:marRight w:val="0"/>
      <w:marTop w:val="0"/>
      <w:marBottom w:val="0"/>
      <w:divBdr>
        <w:top w:val="none" w:sz="0" w:space="0" w:color="auto"/>
        <w:left w:val="none" w:sz="0" w:space="0" w:color="auto"/>
        <w:bottom w:val="none" w:sz="0" w:space="0" w:color="auto"/>
        <w:right w:val="none" w:sz="0" w:space="0" w:color="auto"/>
      </w:divBdr>
    </w:div>
    <w:div w:id="487861920">
      <w:bodyDiv w:val="1"/>
      <w:marLeft w:val="0"/>
      <w:marRight w:val="0"/>
      <w:marTop w:val="0"/>
      <w:marBottom w:val="0"/>
      <w:divBdr>
        <w:top w:val="none" w:sz="0" w:space="0" w:color="auto"/>
        <w:left w:val="none" w:sz="0" w:space="0" w:color="auto"/>
        <w:bottom w:val="none" w:sz="0" w:space="0" w:color="auto"/>
        <w:right w:val="none" w:sz="0" w:space="0" w:color="auto"/>
      </w:divBdr>
    </w:div>
    <w:div w:id="487865428">
      <w:bodyDiv w:val="1"/>
      <w:marLeft w:val="0"/>
      <w:marRight w:val="0"/>
      <w:marTop w:val="0"/>
      <w:marBottom w:val="0"/>
      <w:divBdr>
        <w:top w:val="none" w:sz="0" w:space="0" w:color="auto"/>
        <w:left w:val="none" w:sz="0" w:space="0" w:color="auto"/>
        <w:bottom w:val="none" w:sz="0" w:space="0" w:color="auto"/>
        <w:right w:val="none" w:sz="0" w:space="0" w:color="auto"/>
      </w:divBdr>
    </w:div>
    <w:div w:id="487940220">
      <w:bodyDiv w:val="1"/>
      <w:marLeft w:val="0"/>
      <w:marRight w:val="0"/>
      <w:marTop w:val="0"/>
      <w:marBottom w:val="0"/>
      <w:divBdr>
        <w:top w:val="none" w:sz="0" w:space="0" w:color="auto"/>
        <w:left w:val="none" w:sz="0" w:space="0" w:color="auto"/>
        <w:bottom w:val="none" w:sz="0" w:space="0" w:color="auto"/>
        <w:right w:val="none" w:sz="0" w:space="0" w:color="auto"/>
      </w:divBdr>
    </w:div>
    <w:div w:id="487941622">
      <w:bodyDiv w:val="1"/>
      <w:marLeft w:val="0"/>
      <w:marRight w:val="0"/>
      <w:marTop w:val="0"/>
      <w:marBottom w:val="0"/>
      <w:divBdr>
        <w:top w:val="none" w:sz="0" w:space="0" w:color="auto"/>
        <w:left w:val="none" w:sz="0" w:space="0" w:color="auto"/>
        <w:bottom w:val="none" w:sz="0" w:space="0" w:color="auto"/>
        <w:right w:val="none" w:sz="0" w:space="0" w:color="auto"/>
      </w:divBdr>
    </w:div>
    <w:div w:id="487982463">
      <w:bodyDiv w:val="1"/>
      <w:marLeft w:val="0"/>
      <w:marRight w:val="0"/>
      <w:marTop w:val="0"/>
      <w:marBottom w:val="0"/>
      <w:divBdr>
        <w:top w:val="none" w:sz="0" w:space="0" w:color="auto"/>
        <w:left w:val="none" w:sz="0" w:space="0" w:color="auto"/>
        <w:bottom w:val="none" w:sz="0" w:space="0" w:color="auto"/>
        <w:right w:val="none" w:sz="0" w:space="0" w:color="auto"/>
      </w:divBdr>
    </w:div>
    <w:div w:id="488178320">
      <w:bodyDiv w:val="1"/>
      <w:marLeft w:val="0"/>
      <w:marRight w:val="0"/>
      <w:marTop w:val="0"/>
      <w:marBottom w:val="0"/>
      <w:divBdr>
        <w:top w:val="none" w:sz="0" w:space="0" w:color="auto"/>
        <w:left w:val="none" w:sz="0" w:space="0" w:color="auto"/>
        <w:bottom w:val="none" w:sz="0" w:space="0" w:color="auto"/>
        <w:right w:val="none" w:sz="0" w:space="0" w:color="auto"/>
      </w:divBdr>
    </w:div>
    <w:div w:id="488205851">
      <w:bodyDiv w:val="1"/>
      <w:marLeft w:val="0"/>
      <w:marRight w:val="0"/>
      <w:marTop w:val="0"/>
      <w:marBottom w:val="0"/>
      <w:divBdr>
        <w:top w:val="none" w:sz="0" w:space="0" w:color="auto"/>
        <w:left w:val="none" w:sz="0" w:space="0" w:color="auto"/>
        <w:bottom w:val="none" w:sz="0" w:space="0" w:color="auto"/>
        <w:right w:val="none" w:sz="0" w:space="0" w:color="auto"/>
      </w:divBdr>
    </w:div>
    <w:div w:id="488449608">
      <w:bodyDiv w:val="1"/>
      <w:marLeft w:val="0"/>
      <w:marRight w:val="0"/>
      <w:marTop w:val="0"/>
      <w:marBottom w:val="0"/>
      <w:divBdr>
        <w:top w:val="none" w:sz="0" w:space="0" w:color="auto"/>
        <w:left w:val="none" w:sz="0" w:space="0" w:color="auto"/>
        <w:bottom w:val="none" w:sz="0" w:space="0" w:color="auto"/>
        <w:right w:val="none" w:sz="0" w:space="0" w:color="auto"/>
      </w:divBdr>
    </w:div>
    <w:div w:id="488601577">
      <w:bodyDiv w:val="1"/>
      <w:marLeft w:val="0"/>
      <w:marRight w:val="0"/>
      <w:marTop w:val="0"/>
      <w:marBottom w:val="0"/>
      <w:divBdr>
        <w:top w:val="none" w:sz="0" w:space="0" w:color="auto"/>
        <w:left w:val="none" w:sz="0" w:space="0" w:color="auto"/>
        <w:bottom w:val="none" w:sz="0" w:space="0" w:color="auto"/>
        <w:right w:val="none" w:sz="0" w:space="0" w:color="auto"/>
      </w:divBdr>
    </w:div>
    <w:div w:id="488642484">
      <w:bodyDiv w:val="1"/>
      <w:marLeft w:val="0"/>
      <w:marRight w:val="0"/>
      <w:marTop w:val="0"/>
      <w:marBottom w:val="0"/>
      <w:divBdr>
        <w:top w:val="none" w:sz="0" w:space="0" w:color="auto"/>
        <w:left w:val="none" w:sz="0" w:space="0" w:color="auto"/>
        <w:bottom w:val="none" w:sz="0" w:space="0" w:color="auto"/>
        <w:right w:val="none" w:sz="0" w:space="0" w:color="auto"/>
      </w:divBdr>
    </w:div>
    <w:div w:id="488718187">
      <w:bodyDiv w:val="1"/>
      <w:marLeft w:val="0"/>
      <w:marRight w:val="0"/>
      <w:marTop w:val="0"/>
      <w:marBottom w:val="0"/>
      <w:divBdr>
        <w:top w:val="none" w:sz="0" w:space="0" w:color="auto"/>
        <w:left w:val="none" w:sz="0" w:space="0" w:color="auto"/>
        <w:bottom w:val="none" w:sz="0" w:space="0" w:color="auto"/>
        <w:right w:val="none" w:sz="0" w:space="0" w:color="auto"/>
      </w:divBdr>
    </w:div>
    <w:div w:id="488864443">
      <w:bodyDiv w:val="1"/>
      <w:marLeft w:val="0"/>
      <w:marRight w:val="0"/>
      <w:marTop w:val="0"/>
      <w:marBottom w:val="0"/>
      <w:divBdr>
        <w:top w:val="none" w:sz="0" w:space="0" w:color="auto"/>
        <w:left w:val="none" w:sz="0" w:space="0" w:color="auto"/>
        <w:bottom w:val="none" w:sz="0" w:space="0" w:color="auto"/>
        <w:right w:val="none" w:sz="0" w:space="0" w:color="auto"/>
      </w:divBdr>
    </w:div>
    <w:div w:id="488908242">
      <w:bodyDiv w:val="1"/>
      <w:marLeft w:val="0"/>
      <w:marRight w:val="0"/>
      <w:marTop w:val="0"/>
      <w:marBottom w:val="0"/>
      <w:divBdr>
        <w:top w:val="none" w:sz="0" w:space="0" w:color="auto"/>
        <w:left w:val="none" w:sz="0" w:space="0" w:color="auto"/>
        <w:bottom w:val="none" w:sz="0" w:space="0" w:color="auto"/>
        <w:right w:val="none" w:sz="0" w:space="0" w:color="auto"/>
      </w:divBdr>
    </w:div>
    <w:div w:id="488983129">
      <w:bodyDiv w:val="1"/>
      <w:marLeft w:val="0"/>
      <w:marRight w:val="0"/>
      <w:marTop w:val="0"/>
      <w:marBottom w:val="0"/>
      <w:divBdr>
        <w:top w:val="none" w:sz="0" w:space="0" w:color="auto"/>
        <w:left w:val="none" w:sz="0" w:space="0" w:color="auto"/>
        <w:bottom w:val="none" w:sz="0" w:space="0" w:color="auto"/>
        <w:right w:val="none" w:sz="0" w:space="0" w:color="auto"/>
      </w:divBdr>
    </w:div>
    <w:div w:id="489061690">
      <w:bodyDiv w:val="1"/>
      <w:marLeft w:val="0"/>
      <w:marRight w:val="0"/>
      <w:marTop w:val="0"/>
      <w:marBottom w:val="0"/>
      <w:divBdr>
        <w:top w:val="none" w:sz="0" w:space="0" w:color="auto"/>
        <w:left w:val="none" w:sz="0" w:space="0" w:color="auto"/>
        <w:bottom w:val="none" w:sz="0" w:space="0" w:color="auto"/>
        <w:right w:val="none" w:sz="0" w:space="0" w:color="auto"/>
      </w:divBdr>
    </w:div>
    <w:div w:id="489173721">
      <w:bodyDiv w:val="1"/>
      <w:marLeft w:val="0"/>
      <w:marRight w:val="0"/>
      <w:marTop w:val="0"/>
      <w:marBottom w:val="0"/>
      <w:divBdr>
        <w:top w:val="none" w:sz="0" w:space="0" w:color="auto"/>
        <w:left w:val="none" w:sz="0" w:space="0" w:color="auto"/>
        <w:bottom w:val="none" w:sz="0" w:space="0" w:color="auto"/>
        <w:right w:val="none" w:sz="0" w:space="0" w:color="auto"/>
      </w:divBdr>
    </w:div>
    <w:div w:id="489253016">
      <w:bodyDiv w:val="1"/>
      <w:marLeft w:val="0"/>
      <w:marRight w:val="0"/>
      <w:marTop w:val="0"/>
      <w:marBottom w:val="0"/>
      <w:divBdr>
        <w:top w:val="none" w:sz="0" w:space="0" w:color="auto"/>
        <w:left w:val="none" w:sz="0" w:space="0" w:color="auto"/>
        <w:bottom w:val="none" w:sz="0" w:space="0" w:color="auto"/>
        <w:right w:val="none" w:sz="0" w:space="0" w:color="auto"/>
      </w:divBdr>
    </w:div>
    <w:div w:id="489254587">
      <w:bodyDiv w:val="1"/>
      <w:marLeft w:val="0"/>
      <w:marRight w:val="0"/>
      <w:marTop w:val="0"/>
      <w:marBottom w:val="0"/>
      <w:divBdr>
        <w:top w:val="none" w:sz="0" w:space="0" w:color="auto"/>
        <w:left w:val="none" w:sz="0" w:space="0" w:color="auto"/>
        <w:bottom w:val="none" w:sz="0" w:space="0" w:color="auto"/>
        <w:right w:val="none" w:sz="0" w:space="0" w:color="auto"/>
      </w:divBdr>
    </w:div>
    <w:div w:id="489440464">
      <w:bodyDiv w:val="1"/>
      <w:marLeft w:val="0"/>
      <w:marRight w:val="0"/>
      <w:marTop w:val="0"/>
      <w:marBottom w:val="0"/>
      <w:divBdr>
        <w:top w:val="none" w:sz="0" w:space="0" w:color="auto"/>
        <w:left w:val="none" w:sz="0" w:space="0" w:color="auto"/>
        <w:bottom w:val="none" w:sz="0" w:space="0" w:color="auto"/>
        <w:right w:val="none" w:sz="0" w:space="0" w:color="auto"/>
      </w:divBdr>
    </w:div>
    <w:div w:id="489562538">
      <w:bodyDiv w:val="1"/>
      <w:marLeft w:val="0"/>
      <w:marRight w:val="0"/>
      <w:marTop w:val="0"/>
      <w:marBottom w:val="0"/>
      <w:divBdr>
        <w:top w:val="none" w:sz="0" w:space="0" w:color="auto"/>
        <w:left w:val="none" w:sz="0" w:space="0" w:color="auto"/>
        <w:bottom w:val="none" w:sz="0" w:space="0" w:color="auto"/>
        <w:right w:val="none" w:sz="0" w:space="0" w:color="auto"/>
      </w:divBdr>
    </w:div>
    <w:div w:id="489567114">
      <w:bodyDiv w:val="1"/>
      <w:marLeft w:val="0"/>
      <w:marRight w:val="0"/>
      <w:marTop w:val="0"/>
      <w:marBottom w:val="0"/>
      <w:divBdr>
        <w:top w:val="none" w:sz="0" w:space="0" w:color="auto"/>
        <w:left w:val="none" w:sz="0" w:space="0" w:color="auto"/>
        <w:bottom w:val="none" w:sz="0" w:space="0" w:color="auto"/>
        <w:right w:val="none" w:sz="0" w:space="0" w:color="auto"/>
      </w:divBdr>
    </w:div>
    <w:div w:id="489717602">
      <w:bodyDiv w:val="1"/>
      <w:marLeft w:val="0"/>
      <w:marRight w:val="0"/>
      <w:marTop w:val="0"/>
      <w:marBottom w:val="0"/>
      <w:divBdr>
        <w:top w:val="none" w:sz="0" w:space="0" w:color="auto"/>
        <w:left w:val="none" w:sz="0" w:space="0" w:color="auto"/>
        <w:bottom w:val="none" w:sz="0" w:space="0" w:color="auto"/>
        <w:right w:val="none" w:sz="0" w:space="0" w:color="auto"/>
      </w:divBdr>
    </w:div>
    <w:div w:id="489830974">
      <w:bodyDiv w:val="1"/>
      <w:marLeft w:val="0"/>
      <w:marRight w:val="0"/>
      <w:marTop w:val="0"/>
      <w:marBottom w:val="0"/>
      <w:divBdr>
        <w:top w:val="none" w:sz="0" w:space="0" w:color="auto"/>
        <w:left w:val="none" w:sz="0" w:space="0" w:color="auto"/>
        <w:bottom w:val="none" w:sz="0" w:space="0" w:color="auto"/>
        <w:right w:val="none" w:sz="0" w:space="0" w:color="auto"/>
      </w:divBdr>
    </w:div>
    <w:div w:id="489902548">
      <w:bodyDiv w:val="1"/>
      <w:marLeft w:val="0"/>
      <w:marRight w:val="0"/>
      <w:marTop w:val="0"/>
      <w:marBottom w:val="0"/>
      <w:divBdr>
        <w:top w:val="none" w:sz="0" w:space="0" w:color="auto"/>
        <w:left w:val="none" w:sz="0" w:space="0" w:color="auto"/>
        <w:bottom w:val="none" w:sz="0" w:space="0" w:color="auto"/>
        <w:right w:val="none" w:sz="0" w:space="0" w:color="auto"/>
      </w:divBdr>
    </w:div>
    <w:div w:id="490097374">
      <w:bodyDiv w:val="1"/>
      <w:marLeft w:val="0"/>
      <w:marRight w:val="0"/>
      <w:marTop w:val="0"/>
      <w:marBottom w:val="0"/>
      <w:divBdr>
        <w:top w:val="none" w:sz="0" w:space="0" w:color="auto"/>
        <w:left w:val="none" w:sz="0" w:space="0" w:color="auto"/>
        <w:bottom w:val="none" w:sz="0" w:space="0" w:color="auto"/>
        <w:right w:val="none" w:sz="0" w:space="0" w:color="auto"/>
      </w:divBdr>
    </w:div>
    <w:div w:id="490147715">
      <w:bodyDiv w:val="1"/>
      <w:marLeft w:val="0"/>
      <w:marRight w:val="0"/>
      <w:marTop w:val="0"/>
      <w:marBottom w:val="0"/>
      <w:divBdr>
        <w:top w:val="none" w:sz="0" w:space="0" w:color="auto"/>
        <w:left w:val="none" w:sz="0" w:space="0" w:color="auto"/>
        <w:bottom w:val="none" w:sz="0" w:space="0" w:color="auto"/>
        <w:right w:val="none" w:sz="0" w:space="0" w:color="auto"/>
      </w:divBdr>
    </w:div>
    <w:div w:id="490222280">
      <w:bodyDiv w:val="1"/>
      <w:marLeft w:val="0"/>
      <w:marRight w:val="0"/>
      <w:marTop w:val="0"/>
      <w:marBottom w:val="0"/>
      <w:divBdr>
        <w:top w:val="none" w:sz="0" w:space="0" w:color="auto"/>
        <w:left w:val="none" w:sz="0" w:space="0" w:color="auto"/>
        <w:bottom w:val="none" w:sz="0" w:space="0" w:color="auto"/>
        <w:right w:val="none" w:sz="0" w:space="0" w:color="auto"/>
      </w:divBdr>
    </w:div>
    <w:div w:id="490289755">
      <w:bodyDiv w:val="1"/>
      <w:marLeft w:val="0"/>
      <w:marRight w:val="0"/>
      <w:marTop w:val="0"/>
      <w:marBottom w:val="0"/>
      <w:divBdr>
        <w:top w:val="none" w:sz="0" w:space="0" w:color="auto"/>
        <w:left w:val="none" w:sz="0" w:space="0" w:color="auto"/>
        <w:bottom w:val="none" w:sz="0" w:space="0" w:color="auto"/>
        <w:right w:val="none" w:sz="0" w:space="0" w:color="auto"/>
      </w:divBdr>
    </w:div>
    <w:div w:id="490414925">
      <w:bodyDiv w:val="1"/>
      <w:marLeft w:val="0"/>
      <w:marRight w:val="0"/>
      <w:marTop w:val="0"/>
      <w:marBottom w:val="0"/>
      <w:divBdr>
        <w:top w:val="none" w:sz="0" w:space="0" w:color="auto"/>
        <w:left w:val="none" w:sz="0" w:space="0" w:color="auto"/>
        <w:bottom w:val="none" w:sz="0" w:space="0" w:color="auto"/>
        <w:right w:val="none" w:sz="0" w:space="0" w:color="auto"/>
      </w:divBdr>
    </w:div>
    <w:div w:id="490608529">
      <w:bodyDiv w:val="1"/>
      <w:marLeft w:val="0"/>
      <w:marRight w:val="0"/>
      <w:marTop w:val="0"/>
      <w:marBottom w:val="0"/>
      <w:divBdr>
        <w:top w:val="none" w:sz="0" w:space="0" w:color="auto"/>
        <w:left w:val="none" w:sz="0" w:space="0" w:color="auto"/>
        <w:bottom w:val="none" w:sz="0" w:space="0" w:color="auto"/>
        <w:right w:val="none" w:sz="0" w:space="0" w:color="auto"/>
      </w:divBdr>
    </w:div>
    <w:div w:id="490635218">
      <w:bodyDiv w:val="1"/>
      <w:marLeft w:val="0"/>
      <w:marRight w:val="0"/>
      <w:marTop w:val="0"/>
      <w:marBottom w:val="0"/>
      <w:divBdr>
        <w:top w:val="none" w:sz="0" w:space="0" w:color="auto"/>
        <w:left w:val="none" w:sz="0" w:space="0" w:color="auto"/>
        <w:bottom w:val="none" w:sz="0" w:space="0" w:color="auto"/>
        <w:right w:val="none" w:sz="0" w:space="0" w:color="auto"/>
      </w:divBdr>
    </w:div>
    <w:div w:id="490681590">
      <w:bodyDiv w:val="1"/>
      <w:marLeft w:val="0"/>
      <w:marRight w:val="0"/>
      <w:marTop w:val="0"/>
      <w:marBottom w:val="0"/>
      <w:divBdr>
        <w:top w:val="none" w:sz="0" w:space="0" w:color="auto"/>
        <w:left w:val="none" w:sz="0" w:space="0" w:color="auto"/>
        <w:bottom w:val="none" w:sz="0" w:space="0" w:color="auto"/>
        <w:right w:val="none" w:sz="0" w:space="0" w:color="auto"/>
      </w:divBdr>
    </w:div>
    <w:div w:id="491024714">
      <w:bodyDiv w:val="1"/>
      <w:marLeft w:val="0"/>
      <w:marRight w:val="0"/>
      <w:marTop w:val="0"/>
      <w:marBottom w:val="0"/>
      <w:divBdr>
        <w:top w:val="none" w:sz="0" w:space="0" w:color="auto"/>
        <w:left w:val="none" w:sz="0" w:space="0" w:color="auto"/>
        <w:bottom w:val="none" w:sz="0" w:space="0" w:color="auto"/>
        <w:right w:val="none" w:sz="0" w:space="0" w:color="auto"/>
      </w:divBdr>
    </w:div>
    <w:div w:id="491411218">
      <w:bodyDiv w:val="1"/>
      <w:marLeft w:val="0"/>
      <w:marRight w:val="0"/>
      <w:marTop w:val="0"/>
      <w:marBottom w:val="0"/>
      <w:divBdr>
        <w:top w:val="none" w:sz="0" w:space="0" w:color="auto"/>
        <w:left w:val="none" w:sz="0" w:space="0" w:color="auto"/>
        <w:bottom w:val="none" w:sz="0" w:space="0" w:color="auto"/>
        <w:right w:val="none" w:sz="0" w:space="0" w:color="auto"/>
      </w:divBdr>
      <w:divsChild>
        <w:div w:id="1396321093">
          <w:marLeft w:val="0"/>
          <w:marRight w:val="0"/>
          <w:marTop w:val="0"/>
          <w:marBottom w:val="0"/>
          <w:divBdr>
            <w:top w:val="none" w:sz="0" w:space="0" w:color="auto"/>
            <w:left w:val="none" w:sz="0" w:space="0" w:color="auto"/>
            <w:bottom w:val="none" w:sz="0" w:space="0" w:color="auto"/>
            <w:right w:val="none" w:sz="0" w:space="0" w:color="auto"/>
          </w:divBdr>
          <w:divsChild>
            <w:div w:id="1792674625">
              <w:marLeft w:val="0"/>
              <w:marRight w:val="0"/>
              <w:marTop w:val="0"/>
              <w:marBottom w:val="0"/>
              <w:divBdr>
                <w:top w:val="none" w:sz="0" w:space="0" w:color="auto"/>
                <w:left w:val="none" w:sz="0" w:space="0" w:color="auto"/>
                <w:bottom w:val="none" w:sz="0" w:space="0" w:color="auto"/>
                <w:right w:val="none" w:sz="0" w:space="0" w:color="auto"/>
              </w:divBdr>
              <w:divsChild>
                <w:div w:id="1421752717">
                  <w:marLeft w:val="0"/>
                  <w:marRight w:val="0"/>
                  <w:marTop w:val="0"/>
                  <w:marBottom w:val="0"/>
                  <w:divBdr>
                    <w:top w:val="none" w:sz="0" w:space="0" w:color="auto"/>
                    <w:left w:val="none" w:sz="0" w:space="0" w:color="auto"/>
                    <w:bottom w:val="none" w:sz="0" w:space="0" w:color="auto"/>
                    <w:right w:val="none" w:sz="0" w:space="0" w:color="auto"/>
                  </w:divBdr>
                  <w:divsChild>
                    <w:div w:id="1871720260">
                      <w:marLeft w:val="0"/>
                      <w:marRight w:val="0"/>
                      <w:marTop w:val="0"/>
                      <w:marBottom w:val="0"/>
                      <w:divBdr>
                        <w:top w:val="none" w:sz="0" w:space="0" w:color="auto"/>
                        <w:left w:val="none" w:sz="0" w:space="0" w:color="auto"/>
                        <w:bottom w:val="none" w:sz="0" w:space="0" w:color="auto"/>
                        <w:right w:val="none" w:sz="0" w:space="0" w:color="auto"/>
                      </w:divBdr>
                      <w:divsChild>
                        <w:div w:id="43039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1455181">
      <w:bodyDiv w:val="1"/>
      <w:marLeft w:val="0"/>
      <w:marRight w:val="0"/>
      <w:marTop w:val="0"/>
      <w:marBottom w:val="0"/>
      <w:divBdr>
        <w:top w:val="none" w:sz="0" w:space="0" w:color="auto"/>
        <w:left w:val="none" w:sz="0" w:space="0" w:color="auto"/>
        <w:bottom w:val="none" w:sz="0" w:space="0" w:color="auto"/>
        <w:right w:val="none" w:sz="0" w:space="0" w:color="auto"/>
      </w:divBdr>
    </w:div>
    <w:div w:id="491525280">
      <w:bodyDiv w:val="1"/>
      <w:marLeft w:val="0"/>
      <w:marRight w:val="0"/>
      <w:marTop w:val="0"/>
      <w:marBottom w:val="0"/>
      <w:divBdr>
        <w:top w:val="none" w:sz="0" w:space="0" w:color="auto"/>
        <w:left w:val="none" w:sz="0" w:space="0" w:color="auto"/>
        <w:bottom w:val="none" w:sz="0" w:space="0" w:color="auto"/>
        <w:right w:val="none" w:sz="0" w:space="0" w:color="auto"/>
      </w:divBdr>
    </w:div>
    <w:div w:id="491525592">
      <w:bodyDiv w:val="1"/>
      <w:marLeft w:val="0"/>
      <w:marRight w:val="0"/>
      <w:marTop w:val="0"/>
      <w:marBottom w:val="0"/>
      <w:divBdr>
        <w:top w:val="none" w:sz="0" w:space="0" w:color="auto"/>
        <w:left w:val="none" w:sz="0" w:space="0" w:color="auto"/>
        <w:bottom w:val="none" w:sz="0" w:space="0" w:color="auto"/>
        <w:right w:val="none" w:sz="0" w:space="0" w:color="auto"/>
      </w:divBdr>
    </w:div>
    <w:div w:id="491526121">
      <w:bodyDiv w:val="1"/>
      <w:marLeft w:val="0"/>
      <w:marRight w:val="0"/>
      <w:marTop w:val="0"/>
      <w:marBottom w:val="0"/>
      <w:divBdr>
        <w:top w:val="none" w:sz="0" w:space="0" w:color="auto"/>
        <w:left w:val="none" w:sz="0" w:space="0" w:color="auto"/>
        <w:bottom w:val="none" w:sz="0" w:space="0" w:color="auto"/>
        <w:right w:val="none" w:sz="0" w:space="0" w:color="auto"/>
      </w:divBdr>
    </w:div>
    <w:div w:id="491533602">
      <w:bodyDiv w:val="1"/>
      <w:marLeft w:val="0"/>
      <w:marRight w:val="0"/>
      <w:marTop w:val="0"/>
      <w:marBottom w:val="0"/>
      <w:divBdr>
        <w:top w:val="none" w:sz="0" w:space="0" w:color="auto"/>
        <w:left w:val="none" w:sz="0" w:space="0" w:color="auto"/>
        <w:bottom w:val="none" w:sz="0" w:space="0" w:color="auto"/>
        <w:right w:val="none" w:sz="0" w:space="0" w:color="auto"/>
      </w:divBdr>
    </w:div>
    <w:div w:id="491603299">
      <w:bodyDiv w:val="1"/>
      <w:marLeft w:val="0"/>
      <w:marRight w:val="0"/>
      <w:marTop w:val="0"/>
      <w:marBottom w:val="0"/>
      <w:divBdr>
        <w:top w:val="none" w:sz="0" w:space="0" w:color="auto"/>
        <w:left w:val="none" w:sz="0" w:space="0" w:color="auto"/>
        <w:bottom w:val="none" w:sz="0" w:space="0" w:color="auto"/>
        <w:right w:val="none" w:sz="0" w:space="0" w:color="auto"/>
      </w:divBdr>
    </w:div>
    <w:div w:id="491605743">
      <w:bodyDiv w:val="1"/>
      <w:marLeft w:val="0"/>
      <w:marRight w:val="0"/>
      <w:marTop w:val="0"/>
      <w:marBottom w:val="0"/>
      <w:divBdr>
        <w:top w:val="none" w:sz="0" w:space="0" w:color="auto"/>
        <w:left w:val="none" w:sz="0" w:space="0" w:color="auto"/>
        <w:bottom w:val="none" w:sz="0" w:space="0" w:color="auto"/>
        <w:right w:val="none" w:sz="0" w:space="0" w:color="auto"/>
      </w:divBdr>
    </w:div>
    <w:div w:id="492061868">
      <w:bodyDiv w:val="1"/>
      <w:marLeft w:val="0"/>
      <w:marRight w:val="0"/>
      <w:marTop w:val="0"/>
      <w:marBottom w:val="0"/>
      <w:divBdr>
        <w:top w:val="none" w:sz="0" w:space="0" w:color="auto"/>
        <w:left w:val="none" w:sz="0" w:space="0" w:color="auto"/>
        <w:bottom w:val="none" w:sz="0" w:space="0" w:color="auto"/>
        <w:right w:val="none" w:sz="0" w:space="0" w:color="auto"/>
      </w:divBdr>
    </w:div>
    <w:div w:id="492379857">
      <w:bodyDiv w:val="1"/>
      <w:marLeft w:val="0"/>
      <w:marRight w:val="0"/>
      <w:marTop w:val="0"/>
      <w:marBottom w:val="0"/>
      <w:divBdr>
        <w:top w:val="none" w:sz="0" w:space="0" w:color="auto"/>
        <w:left w:val="none" w:sz="0" w:space="0" w:color="auto"/>
        <w:bottom w:val="none" w:sz="0" w:space="0" w:color="auto"/>
        <w:right w:val="none" w:sz="0" w:space="0" w:color="auto"/>
      </w:divBdr>
    </w:div>
    <w:div w:id="492379900">
      <w:bodyDiv w:val="1"/>
      <w:marLeft w:val="0"/>
      <w:marRight w:val="0"/>
      <w:marTop w:val="0"/>
      <w:marBottom w:val="0"/>
      <w:divBdr>
        <w:top w:val="none" w:sz="0" w:space="0" w:color="auto"/>
        <w:left w:val="none" w:sz="0" w:space="0" w:color="auto"/>
        <w:bottom w:val="none" w:sz="0" w:space="0" w:color="auto"/>
        <w:right w:val="none" w:sz="0" w:space="0" w:color="auto"/>
      </w:divBdr>
    </w:div>
    <w:div w:id="492648912">
      <w:bodyDiv w:val="1"/>
      <w:marLeft w:val="0"/>
      <w:marRight w:val="0"/>
      <w:marTop w:val="0"/>
      <w:marBottom w:val="0"/>
      <w:divBdr>
        <w:top w:val="none" w:sz="0" w:space="0" w:color="auto"/>
        <w:left w:val="none" w:sz="0" w:space="0" w:color="auto"/>
        <w:bottom w:val="none" w:sz="0" w:space="0" w:color="auto"/>
        <w:right w:val="none" w:sz="0" w:space="0" w:color="auto"/>
      </w:divBdr>
    </w:div>
    <w:div w:id="492718239">
      <w:bodyDiv w:val="1"/>
      <w:marLeft w:val="0"/>
      <w:marRight w:val="0"/>
      <w:marTop w:val="0"/>
      <w:marBottom w:val="0"/>
      <w:divBdr>
        <w:top w:val="none" w:sz="0" w:space="0" w:color="auto"/>
        <w:left w:val="none" w:sz="0" w:space="0" w:color="auto"/>
        <w:bottom w:val="none" w:sz="0" w:space="0" w:color="auto"/>
        <w:right w:val="none" w:sz="0" w:space="0" w:color="auto"/>
      </w:divBdr>
    </w:div>
    <w:div w:id="492720409">
      <w:bodyDiv w:val="1"/>
      <w:marLeft w:val="0"/>
      <w:marRight w:val="0"/>
      <w:marTop w:val="0"/>
      <w:marBottom w:val="0"/>
      <w:divBdr>
        <w:top w:val="none" w:sz="0" w:space="0" w:color="auto"/>
        <w:left w:val="none" w:sz="0" w:space="0" w:color="auto"/>
        <w:bottom w:val="none" w:sz="0" w:space="0" w:color="auto"/>
        <w:right w:val="none" w:sz="0" w:space="0" w:color="auto"/>
      </w:divBdr>
    </w:div>
    <w:div w:id="492768614">
      <w:bodyDiv w:val="1"/>
      <w:marLeft w:val="0"/>
      <w:marRight w:val="0"/>
      <w:marTop w:val="0"/>
      <w:marBottom w:val="0"/>
      <w:divBdr>
        <w:top w:val="none" w:sz="0" w:space="0" w:color="auto"/>
        <w:left w:val="none" w:sz="0" w:space="0" w:color="auto"/>
        <w:bottom w:val="none" w:sz="0" w:space="0" w:color="auto"/>
        <w:right w:val="none" w:sz="0" w:space="0" w:color="auto"/>
      </w:divBdr>
    </w:div>
    <w:div w:id="492912245">
      <w:bodyDiv w:val="1"/>
      <w:marLeft w:val="0"/>
      <w:marRight w:val="0"/>
      <w:marTop w:val="0"/>
      <w:marBottom w:val="0"/>
      <w:divBdr>
        <w:top w:val="none" w:sz="0" w:space="0" w:color="auto"/>
        <w:left w:val="none" w:sz="0" w:space="0" w:color="auto"/>
        <w:bottom w:val="none" w:sz="0" w:space="0" w:color="auto"/>
        <w:right w:val="none" w:sz="0" w:space="0" w:color="auto"/>
      </w:divBdr>
    </w:div>
    <w:div w:id="492986634">
      <w:bodyDiv w:val="1"/>
      <w:marLeft w:val="0"/>
      <w:marRight w:val="0"/>
      <w:marTop w:val="0"/>
      <w:marBottom w:val="0"/>
      <w:divBdr>
        <w:top w:val="none" w:sz="0" w:space="0" w:color="auto"/>
        <w:left w:val="none" w:sz="0" w:space="0" w:color="auto"/>
        <w:bottom w:val="none" w:sz="0" w:space="0" w:color="auto"/>
        <w:right w:val="none" w:sz="0" w:space="0" w:color="auto"/>
      </w:divBdr>
    </w:div>
    <w:div w:id="493179459">
      <w:bodyDiv w:val="1"/>
      <w:marLeft w:val="0"/>
      <w:marRight w:val="0"/>
      <w:marTop w:val="0"/>
      <w:marBottom w:val="0"/>
      <w:divBdr>
        <w:top w:val="none" w:sz="0" w:space="0" w:color="auto"/>
        <w:left w:val="none" w:sz="0" w:space="0" w:color="auto"/>
        <w:bottom w:val="none" w:sz="0" w:space="0" w:color="auto"/>
        <w:right w:val="none" w:sz="0" w:space="0" w:color="auto"/>
      </w:divBdr>
    </w:div>
    <w:div w:id="493225316">
      <w:bodyDiv w:val="1"/>
      <w:marLeft w:val="0"/>
      <w:marRight w:val="0"/>
      <w:marTop w:val="0"/>
      <w:marBottom w:val="0"/>
      <w:divBdr>
        <w:top w:val="none" w:sz="0" w:space="0" w:color="auto"/>
        <w:left w:val="none" w:sz="0" w:space="0" w:color="auto"/>
        <w:bottom w:val="none" w:sz="0" w:space="0" w:color="auto"/>
        <w:right w:val="none" w:sz="0" w:space="0" w:color="auto"/>
      </w:divBdr>
    </w:div>
    <w:div w:id="493572539">
      <w:bodyDiv w:val="1"/>
      <w:marLeft w:val="0"/>
      <w:marRight w:val="0"/>
      <w:marTop w:val="0"/>
      <w:marBottom w:val="0"/>
      <w:divBdr>
        <w:top w:val="none" w:sz="0" w:space="0" w:color="auto"/>
        <w:left w:val="none" w:sz="0" w:space="0" w:color="auto"/>
        <w:bottom w:val="none" w:sz="0" w:space="0" w:color="auto"/>
        <w:right w:val="none" w:sz="0" w:space="0" w:color="auto"/>
      </w:divBdr>
    </w:div>
    <w:div w:id="493761188">
      <w:bodyDiv w:val="1"/>
      <w:marLeft w:val="0"/>
      <w:marRight w:val="0"/>
      <w:marTop w:val="0"/>
      <w:marBottom w:val="0"/>
      <w:divBdr>
        <w:top w:val="none" w:sz="0" w:space="0" w:color="auto"/>
        <w:left w:val="none" w:sz="0" w:space="0" w:color="auto"/>
        <w:bottom w:val="none" w:sz="0" w:space="0" w:color="auto"/>
        <w:right w:val="none" w:sz="0" w:space="0" w:color="auto"/>
      </w:divBdr>
    </w:div>
    <w:div w:id="493840733">
      <w:bodyDiv w:val="1"/>
      <w:marLeft w:val="0"/>
      <w:marRight w:val="0"/>
      <w:marTop w:val="0"/>
      <w:marBottom w:val="0"/>
      <w:divBdr>
        <w:top w:val="none" w:sz="0" w:space="0" w:color="auto"/>
        <w:left w:val="none" w:sz="0" w:space="0" w:color="auto"/>
        <w:bottom w:val="none" w:sz="0" w:space="0" w:color="auto"/>
        <w:right w:val="none" w:sz="0" w:space="0" w:color="auto"/>
      </w:divBdr>
    </w:div>
    <w:div w:id="493958221">
      <w:bodyDiv w:val="1"/>
      <w:marLeft w:val="0"/>
      <w:marRight w:val="0"/>
      <w:marTop w:val="0"/>
      <w:marBottom w:val="0"/>
      <w:divBdr>
        <w:top w:val="none" w:sz="0" w:space="0" w:color="auto"/>
        <w:left w:val="none" w:sz="0" w:space="0" w:color="auto"/>
        <w:bottom w:val="none" w:sz="0" w:space="0" w:color="auto"/>
        <w:right w:val="none" w:sz="0" w:space="0" w:color="auto"/>
      </w:divBdr>
    </w:div>
    <w:div w:id="493961538">
      <w:bodyDiv w:val="1"/>
      <w:marLeft w:val="0"/>
      <w:marRight w:val="0"/>
      <w:marTop w:val="0"/>
      <w:marBottom w:val="0"/>
      <w:divBdr>
        <w:top w:val="none" w:sz="0" w:space="0" w:color="auto"/>
        <w:left w:val="none" w:sz="0" w:space="0" w:color="auto"/>
        <w:bottom w:val="none" w:sz="0" w:space="0" w:color="auto"/>
        <w:right w:val="none" w:sz="0" w:space="0" w:color="auto"/>
      </w:divBdr>
    </w:div>
    <w:div w:id="494029107">
      <w:bodyDiv w:val="1"/>
      <w:marLeft w:val="0"/>
      <w:marRight w:val="0"/>
      <w:marTop w:val="0"/>
      <w:marBottom w:val="0"/>
      <w:divBdr>
        <w:top w:val="none" w:sz="0" w:space="0" w:color="auto"/>
        <w:left w:val="none" w:sz="0" w:space="0" w:color="auto"/>
        <w:bottom w:val="none" w:sz="0" w:space="0" w:color="auto"/>
        <w:right w:val="none" w:sz="0" w:space="0" w:color="auto"/>
      </w:divBdr>
    </w:div>
    <w:div w:id="494037141">
      <w:bodyDiv w:val="1"/>
      <w:marLeft w:val="0"/>
      <w:marRight w:val="0"/>
      <w:marTop w:val="0"/>
      <w:marBottom w:val="0"/>
      <w:divBdr>
        <w:top w:val="none" w:sz="0" w:space="0" w:color="auto"/>
        <w:left w:val="none" w:sz="0" w:space="0" w:color="auto"/>
        <w:bottom w:val="none" w:sz="0" w:space="0" w:color="auto"/>
        <w:right w:val="none" w:sz="0" w:space="0" w:color="auto"/>
      </w:divBdr>
    </w:div>
    <w:div w:id="494154368">
      <w:bodyDiv w:val="1"/>
      <w:marLeft w:val="0"/>
      <w:marRight w:val="0"/>
      <w:marTop w:val="0"/>
      <w:marBottom w:val="0"/>
      <w:divBdr>
        <w:top w:val="none" w:sz="0" w:space="0" w:color="auto"/>
        <w:left w:val="none" w:sz="0" w:space="0" w:color="auto"/>
        <w:bottom w:val="none" w:sz="0" w:space="0" w:color="auto"/>
        <w:right w:val="none" w:sz="0" w:space="0" w:color="auto"/>
      </w:divBdr>
    </w:div>
    <w:div w:id="494226641">
      <w:bodyDiv w:val="1"/>
      <w:marLeft w:val="0"/>
      <w:marRight w:val="0"/>
      <w:marTop w:val="0"/>
      <w:marBottom w:val="0"/>
      <w:divBdr>
        <w:top w:val="none" w:sz="0" w:space="0" w:color="auto"/>
        <w:left w:val="none" w:sz="0" w:space="0" w:color="auto"/>
        <w:bottom w:val="none" w:sz="0" w:space="0" w:color="auto"/>
        <w:right w:val="none" w:sz="0" w:space="0" w:color="auto"/>
      </w:divBdr>
    </w:div>
    <w:div w:id="494303134">
      <w:bodyDiv w:val="1"/>
      <w:marLeft w:val="0"/>
      <w:marRight w:val="0"/>
      <w:marTop w:val="0"/>
      <w:marBottom w:val="0"/>
      <w:divBdr>
        <w:top w:val="none" w:sz="0" w:space="0" w:color="auto"/>
        <w:left w:val="none" w:sz="0" w:space="0" w:color="auto"/>
        <w:bottom w:val="none" w:sz="0" w:space="0" w:color="auto"/>
        <w:right w:val="none" w:sz="0" w:space="0" w:color="auto"/>
      </w:divBdr>
    </w:div>
    <w:div w:id="494348057">
      <w:bodyDiv w:val="1"/>
      <w:marLeft w:val="0"/>
      <w:marRight w:val="0"/>
      <w:marTop w:val="0"/>
      <w:marBottom w:val="0"/>
      <w:divBdr>
        <w:top w:val="none" w:sz="0" w:space="0" w:color="auto"/>
        <w:left w:val="none" w:sz="0" w:space="0" w:color="auto"/>
        <w:bottom w:val="none" w:sz="0" w:space="0" w:color="auto"/>
        <w:right w:val="none" w:sz="0" w:space="0" w:color="auto"/>
      </w:divBdr>
    </w:div>
    <w:div w:id="494414960">
      <w:bodyDiv w:val="1"/>
      <w:marLeft w:val="0"/>
      <w:marRight w:val="0"/>
      <w:marTop w:val="0"/>
      <w:marBottom w:val="0"/>
      <w:divBdr>
        <w:top w:val="none" w:sz="0" w:space="0" w:color="auto"/>
        <w:left w:val="none" w:sz="0" w:space="0" w:color="auto"/>
        <w:bottom w:val="none" w:sz="0" w:space="0" w:color="auto"/>
        <w:right w:val="none" w:sz="0" w:space="0" w:color="auto"/>
      </w:divBdr>
    </w:div>
    <w:div w:id="494497031">
      <w:bodyDiv w:val="1"/>
      <w:marLeft w:val="0"/>
      <w:marRight w:val="0"/>
      <w:marTop w:val="0"/>
      <w:marBottom w:val="0"/>
      <w:divBdr>
        <w:top w:val="none" w:sz="0" w:space="0" w:color="auto"/>
        <w:left w:val="none" w:sz="0" w:space="0" w:color="auto"/>
        <w:bottom w:val="none" w:sz="0" w:space="0" w:color="auto"/>
        <w:right w:val="none" w:sz="0" w:space="0" w:color="auto"/>
      </w:divBdr>
    </w:div>
    <w:div w:id="494541131">
      <w:bodyDiv w:val="1"/>
      <w:marLeft w:val="0"/>
      <w:marRight w:val="0"/>
      <w:marTop w:val="0"/>
      <w:marBottom w:val="0"/>
      <w:divBdr>
        <w:top w:val="none" w:sz="0" w:space="0" w:color="auto"/>
        <w:left w:val="none" w:sz="0" w:space="0" w:color="auto"/>
        <w:bottom w:val="none" w:sz="0" w:space="0" w:color="auto"/>
        <w:right w:val="none" w:sz="0" w:space="0" w:color="auto"/>
      </w:divBdr>
    </w:div>
    <w:div w:id="494810217">
      <w:bodyDiv w:val="1"/>
      <w:marLeft w:val="0"/>
      <w:marRight w:val="0"/>
      <w:marTop w:val="0"/>
      <w:marBottom w:val="0"/>
      <w:divBdr>
        <w:top w:val="none" w:sz="0" w:space="0" w:color="auto"/>
        <w:left w:val="none" w:sz="0" w:space="0" w:color="auto"/>
        <w:bottom w:val="none" w:sz="0" w:space="0" w:color="auto"/>
        <w:right w:val="none" w:sz="0" w:space="0" w:color="auto"/>
      </w:divBdr>
    </w:div>
    <w:div w:id="494884859">
      <w:bodyDiv w:val="1"/>
      <w:marLeft w:val="0"/>
      <w:marRight w:val="0"/>
      <w:marTop w:val="0"/>
      <w:marBottom w:val="0"/>
      <w:divBdr>
        <w:top w:val="none" w:sz="0" w:space="0" w:color="auto"/>
        <w:left w:val="none" w:sz="0" w:space="0" w:color="auto"/>
        <w:bottom w:val="none" w:sz="0" w:space="0" w:color="auto"/>
        <w:right w:val="none" w:sz="0" w:space="0" w:color="auto"/>
      </w:divBdr>
    </w:div>
    <w:div w:id="494952288">
      <w:bodyDiv w:val="1"/>
      <w:marLeft w:val="0"/>
      <w:marRight w:val="0"/>
      <w:marTop w:val="0"/>
      <w:marBottom w:val="0"/>
      <w:divBdr>
        <w:top w:val="none" w:sz="0" w:space="0" w:color="auto"/>
        <w:left w:val="none" w:sz="0" w:space="0" w:color="auto"/>
        <w:bottom w:val="none" w:sz="0" w:space="0" w:color="auto"/>
        <w:right w:val="none" w:sz="0" w:space="0" w:color="auto"/>
      </w:divBdr>
    </w:div>
    <w:div w:id="495069999">
      <w:bodyDiv w:val="1"/>
      <w:marLeft w:val="0"/>
      <w:marRight w:val="0"/>
      <w:marTop w:val="0"/>
      <w:marBottom w:val="0"/>
      <w:divBdr>
        <w:top w:val="none" w:sz="0" w:space="0" w:color="auto"/>
        <w:left w:val="none" w:sz="0" w:space="0" w:color="auto"/>
        <w:bottom w:val="none" w:sz="0" w:space="0" w:color="auto"/>
        <w:right w:val="none" w:sz="0" w:space="0" w:color="auto"/>
      </w:divBdr>
    </w:div>
    <w:div w:id="495074868">
      <w:bodyDiv w:val="1"/>
      <w:marLeft w:val="0"/>
      <w:marRight w:val="0"/>
      <w:marTop w:val="0"/>
      <w:marBottom w:val="0"/>
      <w:divBdr>
        <w:top w:val="none" w:sz="0" w:space="0" w:color="auto"/>
        <w:left w:val="none" w:sz="0" w:space="0" w:color="auto"/>
        <w:bottom w:val="none" w:sz="0" w:space="0" w:color="auto"/>
        <w:right w:val="none" w:sz="0" w:space="0" w:color="auto"/>
      </w:divBdr>
    </w:div>
    <w:div w:id="495153281">
      <w:bodyDiv w:val="1"/>
      <w:marLeft w:val="0"/>
      <w:marRight w:val="0"/>
      <w:marTop w:val="0"/>
      <w:marBottom w:val="0"/>
      <w:divBdr>
        <w:top w:val="none" w:sz="0" w:space="0" w:color="auto"/>
        <w:left w:val="none" w:sz="0" w:space="0" w:color="auto"/>
        <w:bottom w:val="none" w:sz="0" w:space="0" w:color="auto"/>
        <w:right w:val="none" w:sz="0" w:space="0" w:color="auto"/>
      </w:divBdr>
    </w:div>
    <w:div w:id="495195823">
      <w:bodyDiv w:val="1"/>
      <w:marLeft w:val="0"/>
      <w:marRight w:val="0"/>
      <w:marTop w:val="0"/>
      <w:marBottom w:val="0"/>
      <w:divBdr>
        <w:top w:val="none" w:sz="0" w:space="0" w:color="auto"/>
        <w:left w:val="none" w:sz="0" w:space="0" w:color="auto"/>
        <w:bottom w:val="none" w:sz="0" w:space="0" w:color="auto"/>
        <w:right w:val="none" w:sz="0" w:space="0" w:color="auto"/>
      </w:divBdr>
    </w:div>
    <w:div w:id="495263587">
      <w:bodyDiv w:val="1"/>
      <w:marLeft w:val="0"/>
      <w:marRight w:val="0"/>
      <w:marTop w:val="0"/>
      <w:marBottom w:val="0"/>
      <w:divBdr>
        <w:top w:val="none" w:sz="0" w:space="0" w:color="auto"/>
        <w:left w:val="none" w:sz="0" w:space="0" w:color="auto"/>
        <w:bottom w:val="none" w:sz="0" w:space="0" w:color="auto"/>
        <w:right w:val="none" w:sz="0" w:space="0" w:color="auto"/>
      </w:divBdr>
    </w:div>
    <w:div w:id="495463282">
      <w:bodyDiv w:val="1"/>
      <w:marLeft w:val="0"/>
      <w:marRight w:val="0"/>
      <w:marTop w:val="0"/>
      <w:marBottom w:val="0"/>
      <w:divBdr>
        <w:top w:val="none" w:sz="0" w:space="0" w:color="auto"/>
        <w:left w:val="none" w:sz="0" w:space="0" w:color="auto"/>
        <w:bottom w:val="none" w:sz="0" w:space="0" w:color="auto"/>
        <w:right w:val="none" w:sz="0" w:space="0" w:color="auto"/>
      </w:divBdr>
    </w:div>
    <w:div w:id="495531199">
      <w:bodyDiv w:val="1"/>
      <w:marLeft w:val="0"/>
      <w:marRight w:val="0"/>
      <w:marTop w:val="0"/>
      <w:marBottom w:val="0"/>
      <w:divBdr>
        <w:top w:val="none" w:sz="0" w:space="0" w:color="auto"/>
        <w:left w:val="none" w:sz="0" w:space="0" w:color="auto"/>
        <w:bottom w:val="none" w:sz="0" w:space="0" w:color="auto"/>
        <w:right w:val="none" w:sz="0" w:space="0" w:color="auto"/>
      </w:divBdr>
    </w:div>
    <w:div w:id="495612206">
      <w:bodyDiv w:val="1"/>
      <w:marLeft w:val="0"/>
      <w:marRight w:val="0"/>
      <w:marTop w:val="0"/>
      <w:marBottom w:val="0"/>
      <w:divBdr>
        <w:top w:val="none" w:sz="0" w:space="0" w:color="auto"/>
        <w:left w:val="none" w:sz="0" w:space="0" w:color="auto"/>
        <w:bottom w:val="none" w:sz="0" w:space="0" w:color="auto"/>
        <w:right w:val="none" w:sz="0" w:space="0" w:color="auto"/>
      </w:divBdr>
    </w:div>
    <w:div w:id="495615195">
      <w:bodyDiv w:val="1"/>
      <w:marLeft w:val="0"/>
      <w:marRight w:val="0"/>
      <w:marTop w:val="0"/>
      <w:marBottom w:val="0"/>
      <w:divBdr>
        <w:top w:val="none" w:sz="0" w:space="0" w:color="auto"/>
        <w:left w:val="none" w:sz="0" w:space="0" w:color="auto"/>
        <w:bottom w:val="none" w:sz="0" w:space="0" w:color="auto"/>
        <w:right w:val="none" w:sz="0" w:space="0" w:color="auto"/>
      </w:divBdr>
    </w:div>
    <w:div w:id="495733638">
      <w:bodyDiv w:val="1"/>
      <w:marLeft w:val="0"/>
      <w:marRight w:val="0"/>
      <w:marTop w:val="0"/>
      <w:marBottom w:val="0"/>
      <w:divBdr>
        <w:top w:val="none" w:sz="0" w:space="0" w:color="auto"/>
        <w:left w:val="none" w:sz="0" w:space="0" w:color="auto"/>
        <w:bottom w:val="none" w:sz="0" w:space="0" w:color="auto"/>
        <w:right w:val="none" w:sz="0" w:space="0" w:color="auto"/>
      </w:divBdr>
    </w:div>
    <w:div w:id="495801674">
      <w:bodyDiv w:val="1"/>
      <w:marLeft w:val="0"/>
      <w:marRight w:val="0"/>
      <w:marTop w:val="0"/>
      <w:marBottom w:val="0"/>
      <w:divBdr>
        <w:top w:val="none" w:sz="0" w:space="0" w:color="auto"/>
        <w:left w:val="none" w:sz="0" w:space="0" w:color="auto"/>
        <w:bottom w:val="none" w:sz="0" w:space="0" w:color="auto"/>
        <w:right w:val="none" w:sz="0" w:space="0" w:color="auto"/>
      </w:divBdr>
    </w:div>
    <w:div w:id="496071694">
      <w:bodyDiv w:val="1"/>
      <w:marLeft w:val="0"/>
      <w:marRight w:val="0"/>
      <w:marTop w:val="0"/>
      <w:marBottom w:val="0"/>
      <w:divBdr>
        <w:top w:val="none" w:sz="0" w:space="0" w:color="auto"/>
        <w:left w:val="none" w:sz="0" w:space="0" w:color="auto"/>
        <w:bottom w:val="none" w:sz="0" w:space="0" w:color="auto"/>
        <w:right w:val="none" w:sz="0" w:space="0" w:color="auto"/>
      </w:divBdr>
    </w:div>
    <w:div w:id="496195903">
      <w:bodyDiv w:val="1"/>
      <w:marLeft w:val="0"/>
      <w:marRight w:val="0"/>
      <w:marTop w:val="0"/>
      <w:marBottom w:val="0"/>
      <w:divBdr>
        <w:top w:val="none" w:sz="0" w:space="0" w:color="auto"/>
        <w:left w:val="none" w:sz="0" w:space="0" w:color="auto"/>
        <w:bottom w:val="none" w:sz="0" w:space="0" w:color="auto"/>
        <w:right w:val="none" w:sz="0" w:space="0" w:color="auto"/>
      </w:divBdr>
    </w:div>
    <w:div w:id="496309064">
      <w:bodyDiv w:val="1"/>
      <w:marLeft w:val="0"/>
      <w:marRight w:val="0"/>
      <w:marTop w:val="0"/>
      <w:marBottom w:val="0"/>
      <w:divBdr>
        <w:top w:val="none" w:sz="0" w:space="0" w:color="auto"/>
        <w:left w:val="none" w:sz="0" w:space="0" w:color="auto"/>
        <w:bottom w:val="none" w:sz="0" w:space="0" w:color="auto"/>
        <w:right w:val="none" w:sz="0" w:space="0" w:color="auto"/>
      </w:divBdr>
    </w:div>
    <w:div w:id="496314158">
      <w:bodyDiv w:val="1"/>
      <w:marLeft w:val="0"/>
      <w:marRight w:val="0"/>
      <w:marTop w:val="0"/>
      <w:marBottom w:val="0"/>
      <w:divBdr>
        <w:top w:val="none" w:sz="0" w:space="0" w:color="auto"/>
        <w:left w:val="none" w:sz="0" w:space="0" w:color="auto"/>
        <w:bottom w:val="none" w:sz="0" w:space="0" w:color="auto"/>
        <w:right w:val="none" w:sz="0" w:space="0" w:color="auto"/>
      </w:divBdr>
    </w:div>
    <w:div w:id="496531944">
      <w:bodyDiv w:val="1"/>
      <w:marLeft w:val="0"/>
      <w:marRight w:val="0"/>
      <w:marTop w:val="0"/>
      <w:marBottom w:val="0"/>
      <w:divBdr>
        <w:top w:val="none" w:sz="0" w:space="0" w:color="auto"/>
        <w:left w:val="none" w:sz="0" w:space="0" w:color="auto"/>
        <w:bottom w:val="none" w:sz="0" w:space="0" w:color="auto"/>
        <w:right w:val="none" w:sz="0" w:space="0" w:color="auto"/>
      </w:divBdr>
    </w:div>
    <w:div w:id="496918352">
      <w:bodyDiv w:val="1"/>
      <w:marLeft w:val="0"/>
      <w:marRight w:val="0"/>
      <w:marTop w:val="0"/>
      <w:marBottom w:val="0"/>
      <w:divBdr>
        <w:top w:val="none" w:sz="0" w:space="0" w:color="auto"/>
        <w:left w:val="none" w:sz="0" w:space="0" w:color="auto"/>
        <w:bottom w:val="none" w:sz="0" w:space="0" w:color="auto"/>
        <w:right w:val="none" w:sz="0" w:space="0" w:color="auto"/>
      </w:divBdr>
    </w:div>
    <w:div w:id="496965055">
      <w:bodyDiv w:val="1"/>
      <w:marLeft w:val="0"/>
      <w:marRight w:val="0"/>
      <w:marTop w:val="0"/>
      <w:marBottom w:val="0"/>
      <w:divBdr>
        <w:top w:val="none" w:sz="0" w:space="0" w:color="auto"/>
        <w:left w:val="none" w:sz="0" w:space="0" w:color="auto"/>
        <w:bottom w:val="none" w:sz="0" w:space="0" w:color="auto"/>
        <w:right w:val="none" w:sz="0" w:space="0" w:color="auto"/>
      </w:divBdr>
    </w:div>
    <w:div w:id="496965305">
      <w:bodyDiv w:val="1"/>
      <w:marLeft w:val="0"/>
      <w:marRight w:val="0"/>
      <w:marTop w:val="0"/>
      <w:marBottom w:val="0"/>
      <w:divBdr>
        <w:top w:val="none" w:sz="0" w:space="0" w:color="auto"/>
        <w:left w:val="none" w:sz="0" w:space="0" w:color="auto"/>
        <w:bottom w:val="none" w:sz="0" w:space="0" w:color="auto"/>
        <w:right w:val="none" w:sz="0" w:space="0" w:color="auto"/>
      </w:divBdr>
    </w:div>
    <w:div w:id="496967857">
      <w:bodyDiv w:val="1"/>
      <w:marLeft w:val="0"/>
      <w:marRight w:val="0"/>
      <w:marTop w:val="0"/>
      <w:marBottom w:val="0"/>
      <w:divBdr>
        <w:top w:val="none" w:sz="0" w:space="0" w:color="auto"/>
        <w:left w:val="none" w:sz="0" w:space="0" w:color="auto"/>
        <w:bottom w:val="none" w:sz="0" w:space="0" w:color="auto"/>
        <w:right w:val="none" w:sz="0" w:space="0" w:color="auto"/>
      </w:divBdr>
    </w:div>
    <w:div w:id="497037942">
      <w:bodyDiv w:val="1"/>
      <w:marLeft w:val="0"/>
      <w:marRight w:val="0"/>
      <w:marTop w:val="0"/>
      <w:marBottom w:val="0"/>
      <w:divBdr>
        <w:top w:val="none" w:sz="0" w:space="0" w:color="auto"/>
        <w:left w:val="none" w:sz="0" w:space="0" w:color="auto"/>
        <w:bottom w:val="none" w:sz="0" w:space="0" w:color="auto"/>
        <w:right w:val="none" w:sz="0" w:space="0" w:color="auto"/>
      </w:divBdr>
    </w:div>
    <w:div w:id="497038326">
      <w:bodyDiv w:val="1"/>
      <w:marLeft w:val="0"/>
      <w:marRight w:val="0"/>
      <w:marTop w:val="0"/>
      <w:marBottom w:val="0"/>
      <w:divBdr>
        <w:top w:val="none" w:sz="0" w:space="0" w:color="auto"/>
        <w:left w:val="none" w:sz="0" w:space="0" w:color="auto"/>
        <w:bottom w:val="none" w:sz="0" w:space="0" w:color="auto"/>
        <w:right w:val="none" w:sz="0" w:space="0" w:color="auto"/>
      </w:divBdr>
    </w:div>
    <w:div w:id="497041904">
      <w:bodyDiv w:val="1"/>
      <w:marLeft w:val="0"/>
      <w:marRight w:val="0"/>
      <w:marTop w:val="0"/>
      <w:marBottom w:val="0"/>
      <w:divBdr>
        <w:top w:val="none" w:sz="0" w:space="0" w:color="auto"/>
        <w:left w:val="none" w:sz="0" w:space="0" w:color="auto"/>
        <w:bottom w:val="none" w:sz="0" w:space="0" w:color="auto"/>
        <w:right w:val="none" w:sz="0" w:space="0" w:color="auto"/>
      </w:divBdr>
    </w:div>
    <w:div w:id="497044672">
      <w:bodyDiv w:val="1"/>
      <w:marLeft w:val="0"/>
      <w:marRight w:val="0"/>
      <w:marTop w:val="0"/>
      <w:marBottom w:val="0"/>
      <w:divBdr>
        <w:top w:val="none" w:sz="0" w:space="0" w:color="auto"/>
        <w:left w:val="none" w:sz="0" w:space="0" w:color="auto"/>
        <w:bottom w:val="none" w:sz="0" w:space="0" w:color="auto"/>
        <w:right w:val="none" w:sz="0" w:space="0" w:color="auto"/>
      </w:divBdr>
    </w:div>
    <w:div w:id="497113994">
      <w:bodyDiv w:val="1"/>
      <w:marLeft w:val="0"/>
      <w:marRight w:val="0"/>
      <w:marTop w:val="0"/>
      <w:marBottom w:val="0"/>
      <w:divBdr>
        <w:top w:val="none" w:sz="0" w:space="0" w:color="auto"/>
        <w:left w:val="none" w:sz="0" w:space="0" w:color="auto"/>
        <w:bottom w:val="none" w:sz="0" w:space="0" w:color="auto"/>
        <w:right w:val="none" w:sz="0" w:space="0" w:color="auto"/>
      </w:divBdr>
    </w:div>
    <w:div w:id="497232796">
      <w:bodyDiv w:val="1"/>
      <w:marLeft w:val="0"/>
      <w:marRight w:val="0"/>
      <w:marTop w:val="0"/>
      <w:marBottom w:val="0"/>
      <w:divBdr>
        <w:top w:val="none" w:sz="0" w:space="0" w:color="auto"/>
        <w:left w:val="none" w:sz="0" w:space="0" w:color="auto"/>
        <w:bottom w:val="none" w:sz="0" w:space="0" w:color="auto"/>
        <w:right w:val="none" w:sz="0" w:space="0" w:color="auto"/>
      </w:divBdr>
    </w:div>
    <w:div w:id="497499881">
      <w:bodyDiv w:val="1"/>
      <w:marLeft w:val="0"/>
      <w:marRight w:val="0"/>
      <w:marTop w:val="0"/>
      <w:marBottom w:val="0"/>
      <w:divBdr>
        <w:top w:val="none" w:sz="0" w:space="0" w:color="auto"/>
        <w:left w:val="none" w:sz="0" w:space="0" w:color="auto"/>
        <w:bottom w:val="none" w:sz="0" w:space="0" w:color="auto"/>
        <w:right w:val="none" w:sz="0" w:space="0" w:color="auto"/>
      </w:divBdr>
    </w:div>
    <w:div w:id="497502787">
      <w:bodyDiv w:val="1"/>
      <w:marLeft w:val="0"/>
      <w:marRight w:val="0"/>
      <w:marTop w:val="0"/>
      <w:marBottom w:val="0"/>
      <w:divBdr>
        <w:top w:val="none" w:sz="0" w:space="0" w:color="auto"/>
        <w:left w:val="none" w:sz="0" w:space="0" w:color="auto"/>
        <w:bottom w:val="none" w:sz="0" w:space="0" w:color="auto"/>
        <w:right w:val="none" w:sz="0" w:space="0" w:color="auto"/>
      </w:divBdr>
    </w:div>
    <w:div w:id="497572405">
      <w:bodyDiv w:val="1"/>
      <w:marLeft w:val="0"/>
      <w:marRight w:val="0"/>
      <w:marTop w:val="0"/>
      <w:marBottom w:val="0"/>
      <w:divBdr>
        <w:top w:val="none" w:sz="0" w:space="0" w:color="auto"/>
        <w:left w:val="none" w:sz="0" w:space="0" w:color="auto"/>
        <w:bottom w:val="none" w:sz="0" w:space="0" w:color="auto"/>
        <w:right w:val="none" w:sz="0" w:space="0" w:color="auto"/>
      </w:divBdr>
    </w:div>
    <w:div w:id="497767982">
      <w:bodyDiv w:val="1"/>
      <w:marLeft w:val="0"/>
      <w:marRight w:val="0"/>
      <w:marTop w:val="0"/>
      <w:marBottom w:val="0"/>
      <w:divBdr>
        <w:top w:val="none" w:sz="0" w:space="0" w:color="auto"/>
        <w:left w:val="none" w:sz="0" w:space="0" w:color="auto"/>
        <w:bottom w:val="none" w:sz="0" w:space="0" w:color="auto"/>
        <w:right w:val="none" w:sz="0" w:space="0" w:color="auto"/>
      </w:divBdr>
    </w:div>
    <w:div w:id="497769687">
      <w:bodyDiv w:val="1"/>
      <w:marLeft w:val="0"/>
      <w:marRight w:val="0"/>
      <w:marTop w:val="0"/>
      <w:marBottom w:val="0"/>
      <w:divBdr>
        <w:top w:val="none" w:sz="0" w:space="0" w:color="auto"/>
        <w:left w:val="none" w:sz="0" w:space="0" w:color="auto"/>
        <w:bottom w:val="none" w:sz="0" w:space="0" w:color="auto"/>
        <w:right w:val="none" w:sz="0" w:space="0" w:color="auto"/>
      </w:divBdr>
      <w:divsChild>
        <w:div w:id="1200431667">
          <w:marLeft w:val="0"/>
          <w:marRight w:val="0"/>
          <w:marTop w:val="0"/>
          <w:marBottom w:val="0"/>
          <w:divBdr>
            <w:top w:val="none" w:sz="0" w:space="0" w:color="auto"/>
            <w:left w:val="none" w:sz="0" w:space="0" w:color="auto"/>
            <w:bottom w:val="none" w:sz="0" w:space="0" w:color="auto"/>
            <w:right w:val="none" w:sz="0" w:space="0" w:color="auto"/>
          </w:divBdr>
          <w:divsChild>
            <w:div w:id="859926794">
              <w:marLeft w:val="0"/>
              <w:marRight w:val="0"/>
              <w:marTop w:val="0"/>
              <w:marBottom w:val="0"/>
              <w:divBdr>
                <w:top w:val="none" w:sz="0" w:space="0" w:color="auto"/>
                <w:left w:val="none" w:sz="0" w:space="0" w:color="auto"/>
                <w:bottom w:val="none" w:sz="0" w:space="0" w:color="auto"/>
                <w:right w:val="none" w:sz="0" w:space="0" w:color="auto"/>
              </w:divBdr>
              <w:divsChild>
                <w:div w:id="1422332303">
                  <w:marLeft w:val="0"/>
                  <w:marRight w:val="0"/>
                  <w:marTop w:val="90"/>
                  <w:marBottom w:val="150"/>
                  <w:divBdr>
                    <w:top w:val="none" w:sz="0" w:space="0" w:color="auto"/>
                    <w:left w:val="none" w:sz="0" w:space="0" w:color="auto"/>
                    <w:bottom w:val="none" w:sz="0" w:space="0" w:color="auto"/>
                    <w:right w:val="none" w:sz="0" w:space="0" w:color="auto"/>
                  </w:divBdr>
                  <w:divsChild>
                    <w:div w:id="1595673092">
                      <w:marLeft w:val="90"/>
                      <w:marRight w:val="0"/>
                      <w:marTop w:val="0"/>
                      <w:marBottom w:val="0"/>
                      <w:divBdr>
                        <w:top w:val="none" w:sz="0" w:space="0" w:color="auto"/>
                        <w:left w:val="none" w:sz="0" w:space="0" w:color="auto"/>
                        <w:bottom w:val="none" w:sz="0" w:space="0" w:color="auto"/>
                        <w:right w:val="none" w:sz="0" w:space="0" w:color="auto"/>
                      </w:divBdr>
                      <w:divsChild>
                        <w:div w:id="1678654908">
                          <w:marLeft w:val="0"/>
                          <w:marRight w:val="0"/>
                          <w:marTop w:val="0"/>
                          <w:marBottom w:val="75"/>
                          <w:divBdr>
                            <w:top w:val="none" w:sz="0" w:space="0" w:color="auto"/>
                            <w:left w:val="none" w:sz="0" w:space="0" w:color="auto"/>
                            <w:bottom w:val="none" w:sz="0" w:space="0" w:color="auto"/>
                            <w:right w:val="none" w:sz="0" w:space="0" w:color="auto"/>
                          </w:divBdr>
                          <w:divsChild>
                            <w:div w:id="1003364090">
                              <w:marLeft w:val="0"/>
                              <w:marRight w:val="0"/>
                              <w:marTop w:val="90"/>
                              <w:marBottom w:val="150"/>
                              <w:divBdr>
                                <w:top w:val="none" w:sz="0" w:space="0" w:color="auto"/>
                                <w:left w:val="none" w:sz="0" w:space="0" w:color="auto"/>
                                <w:bottom w:val="none" w:sz="0" w:space="0" w:color="auto"/>
                                <w:right w:val="none" w:sz="0" w:space="0" w:color="auto"/>
                              </w:divBdr>
                              <w:divsChild>
                                <w:div w:id="1145664385">
                                  <w:marLeft w:val="0"/>
                                  <w:marRight w:val="0"/>
                                  <w:marTop w:val="0"/>
                                  <w:marBottom w:val="0"/>
                                  <w:divBdr>
                                    <w:top w:val="none" w:sz="0" w:space="0" w:color="auto"/>
                                    <w:left w:val="none" w:sz="0" w:space="0" w:color="auto"/>
                                    <w:bottom w:val="none" w:sz="0" w:space="0" w:color="auto"/>
                                    <w:right w:val="none" w:sz="0" w:space="0" w:color="auto"/>
                                  </w:divBdr>
                                  <w:divsChild>
                                    <w:div w:id="1915427990">
                                      <w:marLeft w:val="0"/>
                                      <w:marRight w:val="0"/>
                                      <w:marTop w:val="150"/>
                                      <w:marBottom w:val="150"/>
                                      <w:divBdr>
                                        <w:top w:val="none" w:sz="0" w:space="0" w:color="auto"/>
                                        <w:left w:val="none" w:sz="0" w:space="0" w:color="auto"/>
                                        <w:bottom w:val="none" w:sz="0" w:space="0" w:color="auto"/>
                                        <w:right w:val="none" w:sz="0" w:space="0" w:color="auto"/>
                                      </w:divBdr>
                                      <w:divsChild>
                                        <w:div w:id="2040932831">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7771205">
      <w:bodyDiv w:val="1"/>
      <w:marLeft w:val="0"/>
      <w:marRight w:val="0"/>
      <w:marTop w:val="0"/>
      <w:marBottom w:val="0"/>
      <w:divBdr>
        <w:top w:val="none" w:sz="0" w:space="0" w:color="auto"/>
        <w:left w:val="none" w:sz="0" w:space="0" w:color="auto"/>
        <w:bottom w:val="none" w:sz="0" w:space="0" w:color="auto"/>
        <w:right w:val="none" w:sz="0" w:space="0" w:color="auto"/>
      </w:divBdr>
    </w:div>
    <w:div w:id="498078452">
      <w:bodyDiv w:val="1"/>
      <w:marLeft w:val="0"/>
      <w:marRight w:val="0"/>
      <w:marTop w:val="0"/>
      <w:marBottom w:val="0"/>
      <w:divBdr>
        <w:top w:val="none" w:sz="0" w:space="0" w:color="auto"/>
        <w:left w:val="none" w:sz="0" w:space="0" w:color="auto"/>
        <w:bottom w:val="none" w:sz="0" w:space="0" w:color="auto"/>
        <w:right w:val="none" w:sz="0" w:space="0" w:color="auto"/>
      </w:divBdr>
    </w:div>
    <w:div w:id="498429748">
      <w:bodyDiv w:val="1"/>
      <w:marLeft w:val="0"/>
      <w:marRight w:val="0"/>
      <w:marTop w:val="0"/>
      <w:marBottom w:val="0"/>
      <w:divBdr>
        <w:top w:val="none" w:sz="0" w:space="0" w:color="auto"/>
        <w:left w:val="none" w:sz="0" w:space="0" w:color="auto"/>
        <w:bottom w:val="none" w:sz="0" w:space="0" w:color="auto"/>
        <w:right w:val="none" w:sz="0" w:space="0" w:color="auto"/>
      </w:divBdr>
    </w:div>
    <w:div w:id="498468361">
      <w:bodyDiv w:val="1"/>
      <w:marLeft w:val="0"/>
      <w:marRight w:val="0"/>
      <w:marTop w:val="0"/>
      <w:marBottom w:val="0"/>
      <w:divBdr>
        <w:top w:val="none" w:sz="0" w:space="0" w:color="auto"/>
        <w:left w:val="none" w:sz="0" w:space="0" w:color="auto"/>
        <w:bottom w:val="none" w:sz="0" w:space="0" w:color="auto"/>
        <w:right w:val="none" w:sz="0" w:space="0" w:color="auto"/>
      </w:divBdr>
    </w:div>
    <w:div w:id="498539870">
      <w:bodyDiv w:val="1"/>
      <w:marLeft w:val="0"/>
      <w:marRight w:val="0"/>
      <w:marTop w:val="0"/>
      <w:marBottom w:val="0"/>
      <w:divBdr>
        <w:top w:val="none" w:sz="0" w:space="0" w:color="auto"/>
        <w:left w:val="none" w:sz="0" w:space="0" w:color="auto"/>
        <w:bottom w:val="none" w:sz="0" w:space="0" w:color="auto"/>
        <w:right w:val="none" w:sz="0" w:space="0" w:color="auto"/>
      </w:divBdr>
    </w:div>
    <w:div w:id="498546120">
      <w:bodyDiv w:val="1"/>
      <w:marLeft w:val="0"/>
      <w:marRight w:val="0"/>
      <w:marTop w:val="0"/>
      <w:marBottom w:val="0"/>
      <w:divBdr>
        <w:top w:val="none" w:sz="0" w:space="0" w:color="auto"/>
        <w:left w:val="none" w:sz="0" w:space="0" w:color="auto"/>
        <w:bottom w:val="none" w:sz="0" w:space="0" w:color="auto"/>
        <w:right w:val="none" w:sz="0" w:space="0" w:color="auto"/>
      </w:divBdr>
    </w:div>
    <w:div w:id="498620028">
      <w:bodyDiv w:val="1"/>
      <w:marLeft w:val="0"/>
      <w:marRight w:val="0"/>
      <w:marTop w:val="0"/>
      <w:marBottom w:val="0"/>
      <w:divBdr>
        <w:top w:val="none" w:sz="0" w:space="0" w:color="auto"/>
        <w:left w:val="none" w:sz="0" w:space="0" w:color="auto"/>
        <w:bottom w:val="none" w:sz="0" w:space="0" w:color="auto"/>
        <w:right w:val="none" w:sz="0" w:space="0" w:color="auto"/>
      </w:divBdr>
    </w:div>
    <w:div w:id="498739876">
      <w:bodyDiv w:val="1"/>
      <w:marLeft w:val="0"/>
      <w:marRight w:val="0"/>
      <w:marTop w:val="0"/>
      <w:marBottom w:val="0"/>
      <w:divBdr>
        <w:top w:val="none" w:sz="0" w:space="0" w:color="auto"/>
        <w:left w:val="none" w:sz="0" w:space="0" w:color="auto"/>
        <w:bottom w:val="none" w:sz="0" w:space="0" w:color="auto"/>
        <w:right w:val="none" w:sz="0" w:space="0" w:color="auto"/>
      </w:divBdr>
    </w:div>
    <w:div w:id="498815512">
      <w:bodyDiv w:val="1"/>
      <w:marLeft w:val="0"/>
      <w:marRight w:val="0"/>
      <w:marTop w:val="0"/>
      <w:marBottom w:val="0"/>
      <w:divBdr>
        <w:top w:val="none" w:sz="0" w:space="0" w:color="auto"/>
        <w:left w:val="none" w:sz="0" w:space="0" w:color="auto"/>
        <w:bottom w:val="none" w:sz="0" w:space="0" w:color="auto"/>
        <w:right w:val="none" w:sz="0" w:space="0" w:color="auto"/>
      </w:divBdr>
    </w:div>
    <w:div w:id="499194375">
      <w:bodyDiv w:val="1"/>
      <w:marLeft w:val="0"/>
      <w:marRight w:val="0"/>
      <w:marTop w:val="0"/>
      <w:marBottom w:val="0"/>
      <w:divBdr>
        <w:top w:val="none" w:sz="0" w:space="0" w:color="auto"/>
        <w:left w:val="none" w:sz="0" w:space="0" w:color="auto"/>
        <w:bottom w:val="none" w:sz="0" w:space="0" w:color="auto"/>
        <w:right w:val="none" w:sz="0" w:space="0" w:color="auto"/>
      </w:divBdr>
    </w:div>
    <w:div w:id="499388415">
      <w:bodyDiv w:val="1"/>
      <w:marLeft w:val="0"/>
      <w:marRight w:val="0"/>
      <w:marTop w:val="0"/>
      <w:marBottom w:val="0"/>
      <w:divBdr>
        <w:top w:val="none" w:sz="0" w:space="0" w:color="auto"/>
        <w:left w:val="none" w:sz="0" w:space="0" w:color="auto"/>
        <w:bottom w:val="none" w:sz="0" w:space="0" w:color="auto"/>
        <w:right w:val="none" w:sz="0" w:space="0" w:color="auto"/>
      </w:divBdr>
    </w:div>
    <w:div w:id="499589125">
      <w:bodyDiv w:val="1"/>
      <w:marLeft w:val="0"/>
      <w:marRight w:val="0"/>
      <w:marTop w:val="0"/>
      <w:marBottom w:val="0"/>
      <w:divBdr>
        <w:top w:val="none" w:sz="0" w:space="0" w:color="auto"/>
        <w:left w:val="none" w:sz="0" w:space="0" w:color="auto"/>
        <w:bottom w:val="none" w:sz="0" w:space="0" w:color="auto"/>
        <w:right w:val="none" w:sz="0" w:space="0" w:color="auto"/>
      </w:divBdr>
    </w:div>
    <w:div w:id="499855843">
      <w:bodyDiv w:val="1"/>
      <w:marLeft w:val="0"/>
      <w:marRight w:val="0"/>
      <w:marTop w:val="0"/>
      <w:marBottom w:val="0"/>
      <w:divBdr>
        <w:top w:val="none" w:sz="0" w:space="0" w:color="auto"/>
        <w:left w:val="none" w:sz="0" w:space="0" w:color="auto"/>
        <w:bottom w:val="none" w:sz="0" w:space="0" w:color="auto"/>
        <w:right w:val="none" w:sz="0" w:space="0" w:color="auto"/>
      </w:divBdr>
    </w:div>
    <w:div w:id="499974542">
      <w:bodyDiv w:val="1"/>
      <w:marLeft w:val="0"/>
      <w:marRight w:val="0"/>
      <w:marTop w:val="0"/>
      <w:marBottom w:val="0"/>
      <w:divBdr>
        <w:top w:val="none" w:sz="0" w:space="0" w:color="auto"/>
        <w:left w:val="none" w:sz="0" w:space="0" w:color="auto"/>
        <w:bottom w:val="none" w:sz="0" w:space="0" w:color="auto"/>
        <w:right w:val="none" w:sz="0" w:space="0" w:color="auto"/>
      </w:divBdr>
    </w:div>
    <w:div w:id="500001001">
      <w:bodyDiv w:val="1"/>
      <w:marLeft w:val="0"/>
      <w:marRight w:val="0"/>
      <w:marTop w:val="0"/>
      <w:marBottom w:val="0"/>
      <w:divBdr>
        <w:top w:val="none" w:sz="0" w:space="0" w:color="auto"/>
        <w:left w:val="none" w:sz="0" w:space="0" w:color="auto"/>
        <w:bottom w:val="none" w:sz="0" w:space="0" w:color="auto"/>
        <w:right w:val="none" w:sz="0" w:space="0" w:color="auto"/>
      </w:divBdr>
    </w:div>
    <w:div w:id="500200510">
      <w:bodyDiv w:val="1"/>
      <w:marLeft w:val="0"/>
      <w:marRight w:val="0"/>
      <w:marTop w:val="0"/>
      <w:marBottom w:val="0"/>
      <w:divBdr>
        <w:top w:val="none" w:sz="0" w:space="0" w:color="auto"/>
        <w:left w:val="none" w:sz="0" w:space="0" w:color="auto"/>
        <w:bottom w:val="none" w:sz="0" w:space="0" w:color="auto"/>
        <w:right w:val="none" w:sz="0" w:space="0" w:color="auto"/>
      </w:divBdr>
    </w:div>
    <w:div w:id="500241238">
      <w:bodyDiv w:val="1"/>
      <w:marLeft w:val="0"/>
      <w:marRight w:val="0"/>
      <w:marTop w:val="0"/>
      <w:marBottom w:val="0"/>
      <w:divBdr>
        <w:top w:val="none" w:sz="0" w:space="0" w:color="auto"/>
        <w:left w:val="none" w:sz="0" w:space="0" w:color="auto"/>
        <w:bottom w:val="none" w:sz="0" w:space="0" w:color="auto"/>
        <w:right w:val="none" w:sz="0" w:space="0" w:color="auto"/>
      </w:divBdr>
    </w:div>
    <w:div w:id="500390137">
      <w:bodyDiv w:val="1"/>
      <w:marLeft w:val="0"/>
      <w:marRight w:val="0"/>
      <w:marTop w:val="0"/>
      <w:marBottom w:val="0"/>
      <w:divBdr>
        <w:top w:val="none" w:sz="0" w:space="0" w:color="auto"/>
        <w:left w:val="none" w:sz="0" w:space="0" w:color="auto"/>
        <w:bottom w:val="none" w:sz="0" w:space="0" w:color="auto"/>
        <w:right w:val="none" w:sz="0" w:space="0" w:color="auto"/>
      </w:divBdr>
    </w:div>
    <w:div w:id="500511413">
      <w:bodyDiv w:val="1"/>
      <w:marLeft w:val="0"/>
      <w:marRight w:val="0"/>
      <w:marTop w:val="0"/>
      <w:marBottom w:val="0"/>
      <w:divBdr>
        <w:top w:val="none" w:sz="0" w:space="0" w:color="auto"/>
        <w:left w:val="none" w:sz="0" w:space="0" w:color="auto"/>
        <w:bottom w:val="none" w:sz="0" w:space="0" w:color="auto"/>
        <w:right w:val="none" w:sz="0" w:space="0" w:color="auto"/>
      </w:divBdr>
    </w:div>
    <w:div w:id="500589230">
      <w:bodyDiv w:val="1"/>
      <w:marLeft w:val="0"/>
      <w:marRight w:val="0"/>
      <w:marTop w:val="0"/>
      <w:marBottom w:val="0"/>
      <w:divBdr>
        <w:top w:val="none" w:sz="0" w:space="0" w:color="auto"/>
        <w:left w:val="none" w:sz="0" w:space="0" w:color="auto"/>
        <w:bottom w:val="none" w:sz="0" w:space="0" w:color="auto"/>
        <w:right w:val="none" w:sz="0" w:space="0" w:color="auto"/>
      </w:divBdr>
    </w:div>
    <w:div w:id="500660646">
      <w:bodyDiv w:val="1"/>
      <w:marLeft w:val="0"/>
      <w:marRight w:val="0"/>
      <w:marTop w:val="0"/>
      <w:marBottom w:val="0"/>
      <w:divBdr>
        <w:top w:val="none" w:sz="0" w:space="0" w:color="auto"/>
        <w:left w:val="none" w:sz="0" w:space="0" w:color="auto"/>
        <w:bottom w:val="none" w:sz="0" w:space="0" w:color="auto"/>
        <w:right w:val="none" w:sz="0" w:space="0" w:color="auto"/>
      </w:divBdr>
    </w:div>
    <w:div w:id="500701811">
      <w:bodyDiv w:val="1"/>
      <w:marLeft w:val="0"/>
      <w:marRight w:val="0"/>
      <w:marTop w:val="0"/>
      <w:marBottom w:val="0"/>
      <w:divBdr>
        <w:top w:val="none" w:sz="0" w:space="0" w:color="auto"/>
        <w:left w:val="none" w:sz="0" w:space="0" w:color="auto"/>
        <w:bottom w:val="none" w:sz="0" w:space="0" w:color="auto"/>
        <w:right w:val="none" w:sz="0" w:space="0" w:color="auto"/>
      </w:divBdr>
    </w:div>
    <w:div w:id="500783040">
      <w:bodyDiv w:val="1"/>
      <w:marLeft w:val="0"/>
      <w:marRight w:val="0"/>
      <w:marTop w:val="0"/>
      <w:marBottom w:val="0"/>
      <w:divBdr>
        <w:top w:val="none" w:sz="0" w:space="0" w:color="auto"/>
        <w:left w:val="none" w:sz="0" w:space="0" w:color="auto"/>
        <w:bottom w:val="none" w:sz="0" w:space="0" w:color="auto"/>
        <w:right w:val="none" w:sz="0" w:space="0" w:color="auto"/>
      </w:divBdr>
    </w:div>
    <w:div w:id="500849530">
      <w:bodyDiv w:val="1"/>
      <w:marLeft w:val="0"/>
      <w:marRight w:val="0"/>
      <w:marTop w:val="0"/>
      <w:marBottom w:val="0"/>
      <w:divBdr>
        <w:top w:val="none" w:sz="0" w:space="0" w:color="auto"/>
        <w:left w:val="none" w:sz="0" w:space="0" w:color="auto"/>
        <w:bottom w:val="none" w:sz="0" w:space="0" w:color="auto"/>
        <w:right w:val="none" w:sz="0" w:space="0" w:color="auto"/>
      </w:divBdr>
      <w:divsChild>
        <w:div w:id="1904217233">
          <w:marLeft w:val="0"/>
          <w:marRight w:val="0"/>
          <w:marTop w:val="0"/>
          <w:marBottom w:val="0"/>
          <w:divBdr>
            <w:top w:val="none" w:sz="0" w:space="0" w:color="auto"/>
            <w:left w:val="none" w:sz="0" w:space="0" w:color="auto"/>
            <w:bottom w:val="none" w:sz="0" w:space="0" w:color="auto"/>
            <w:right w:val="none" w:sz="0" w:space="0" w:color="auto"/>
          </w:divBdr>
        </w:div>
      </w:divsChild>
    </w:div>
    <w:div w:id="500854699">
      <w:bodyDiv w:val="1"/>
      <w:marLeft w:val="0"/>
      <w:marRight w:val="0"/>
      <w:marTop w:val="0"/>
      <w:marBottom w:val="0"/>
      <w:divBdr>
        <w:top w:val="none" w:sz="0" w:space="0" w:color="auto"/>
        <w:left w:val="none" w:sz="0" w:space="0" w:color="auto"/>
        <w:bottom w:val="none" w:sz="0" w:space="0" w:color="auto"/>
        <w:right w:val="none" w:sz="0" w:space="0" w:color="auto"/>
      </w:divBdr>
    </w:div>
    <w:div w:id="500894449">
      <w:bodyDiv w:val="1"/>
      <w:marLeft w:val="0"/>
      <w:marRight w:val="0"/>
      <w:marTop w:val="0"/>
      <w:marBottom w:val="0"/>
      <w:divBdr>
        <w:top w:val="none" w:sz="0" w:space="0" w:color="auto"/>
        <w:left w:val="none" w:sz="0" w:space="0" w:color="auto"/>
        <w:bottom w:val="none" w:sz="0" w:space="0" w:color="auto"/>
        <w:right w:val="none" w:sz="0" w:space="0" w:color="auto"/>
      </w:divBdr>
    </w:div>
    <w:div w:id="500896461">
      <w:bodyDiv w:val="1"/>
      <w:marLeft w:val="0"/>
      <w:marRight w:val="0"/>
      <w:marTop w:val="0"/>
      <w:marBottom w:val="0"/>
      <w:divBdr>
        <w:top w:val="none" w:sz="0" w:space="0" w:color="auto"/>
        <w:left w:val="none" w:sz="0" w:space="0" w:color="auto"/>
        <w:bottom w:val="none" w:sz="0" w:space="0" w:color="auto"/>
        <w:right w:val="none" w:sz="0" w:space="0" w:color="auto"/>
      </w:divBdr>
    </w:div>
    <w:div w:id="501088656">
      <w:bodyDiv w:val="1"/>
      <w:marLeft w:val="0"/>
      <w:marRight w:val="0"/>
      <w:marTop w:val="0"/>
      <w:marBottom w:val="0"/>
      <w:divBdr>
        <w:top w:val="none" w:sz="0" w:space="0" w:color="auto"/>
        <w:left w:val="none" w:sz="0" w:space="0" w:color="auto"/>
        <w:bottom w:val="none" w:sz="0" w:space="0" w:color="auto"/>
        <w:right w:val="none" w:sz="0" w:space="0" w:color="auto"/>
      </w:divBdr>
      <w:divsChild>
        <w:div w:id="357584168">
          <w:marLeft w:val="0"/>
          <w:marRight w:val="0"/>
          <w:marTop w:val="0"/>
          <w:marBottom w:val="0"/>
          <w:divBdr>
            <w:top w:val="none" w:sz="0" w:space="0" w:color="auto"/>
            <w:left w:val="none" w:sz="0" w:space="0" w:color="auto"/>
            <w:bottom w:val="none" w:sz="0" w:space="0" w:color="auto"/>
            <w:right w:val="none" w:sz="0" w:space="0" w:color="auto"/>
          </w:divBdr>
          <w:divsChild>
            <w:div w:id="1425760567">
              <w:marLeft w:val="0"/>
              <w:marRight w:val="0"/>
              <w:marTop w:val="0"/>
              <w:marBottom w:val="0"/>
              <w:divBdr>
                <w:top w:val="none" w:sz="0" w:space="0" w:color="auto"/>
                <w:left w:val="none" w:sz="0" w:space="0" w:color="auto"/>
                <w:bottom w:val="none" w:sz="0" w:space="0" w:color="auto"/>
                <w:right w:val="none" w:sz="0" w:space="0" w:color="auto"/>
              </w:divBdr>
              <w:divsChild>
                <w:div w:id="278609923">
                  <w:marLeft w:val="0"/>
                  <w:marRight w:val="0"/>
                  <w:marTop w:val="0"/>
                  <w:marBottom w:val="0"/>
                  <w:divBdr>
                    <w:top w:val="none" w:sz="0" w:space="0" w:color="auto"/>
                    <w:left w:val="none" w:sz="0" w:space="0" w:color="auto"/>
                    <w:bottom w:val="none" w:sz="0" w:space="0" w:color="auto"/>
                    <w:right w:val="none" w:sz="0" w:space="0" w:color="auto"/>
                  </w:divBdr>
                  <w:divsChild>
                    <w:div w:id="1998920716">
                      <w:marLeft w:val="0"/>
                      <w:marRight w:val="0"/>
                      <w:marTop w:val="0"/>
                      <w:marBottom w:val="0"/>
                      <w:divBdr>
                        <w:top w:val="none" w:sz="0" w:space="0" w:color="auto"/>
                        <w:left w:val="none" w:sz="0" w:space="0" w:color="auto"/>
                        <w:bottom w:val="none" w:sz="0" w:space="0" w:color="auto"/>
                        <w:right w:val="none" w:sz="0" w:space="0" w:color="auto"/>
                      </w:divBdr>
                      <w:divsChild>
                        <w:div w:id="728386038">
                          <w:marLeft w:val="0"/>
                          <w:marRight w:val="0"/>
                          <w:marTop w:val="0"/>
                          <w:marBottom w:val="0"/>
                          <w:divBdr>
                            <w:top w:val="none" w:sz="0" w:space="0" w:color="auto"/>
                            <w:left w:val="none" w:sz="0" w:space="0" w:color="auto"/>
                            <w:bottom w:val="none" w:sz="0" w:space="0" w:color="auto"/>
                            <w:right w:val="none" w:sz="0" w:space="0" w:color="auto"/>
                          </w:divBdr>
                          <w:divsChild>
                            <w:div w:id="207666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1356486">
      <w:bodyDiv w:val="1"/>
      <w:marLeft w:val="0"/>
      <w:marRight w:val="0"/>
      <w:marTop w:val="0"/>
      <w:marBottom w:val="0"/>
      <w:divBdr>
        <w:top w:val="none" w:sz="0" w:space="0" w:color="auto"/>
        <w:left w:val="none" w:sz="0" w:space="0" w:color="auto"/>
        <w:bottom w:val="none" w:sz="0" w:space="0" w:color="auto"/>
        <w:right w:val="none" w:sz="0" w:space="0" w:color="auto"/>
      </w:divBdr>
    </w:div>
    <w:div w:id="501505734">
      <w:bodyDiv w:val="1"/>
      <w:marLeft w:val="0"/>
      <w:marRight w:val="0"/>
      <w:marTop w:val="0"/>
      <w:marBottom w:val="0"/>
      <w:divBdr>
        <w:top w:val="none" w:sz="0" w:space="0" w:color="auto"/>
        <w:left w:val="none" w:sz="0" w:space="0" w:color="auto"/>
        <w:bottom w:val="none" w:sz="0" w:space="0" w:color="auto"/>
        <w:right w:val="none" w:sz="0" w:space="0" w:color="auto"/>
      </w:divBdr>
    </w:div>
    <w:div w:id="501549329">
      <w:bodyDiv w:val="1"/>
      <w:marLeft w:val="0"/>
      <w:marRight w:val="0"/>
      <w:marTop w:val="0"/>
      <w:marBottom w:val="0"/>
      <w:divBdr>
        <w:top w:val="none" w:sz="0" w:space="0" w:color="auto"/>
        <w:left w:val="none" w:sz="0" w:space="0" w:color="auto"/>
        <w:bottom w:val="none" w:sz="0" w:space="0" w:color="auto"/>
        <w:right w:val="none" w:sz="0" w:space="0" w:color="auto"/>
      </w:divBdr>
    </w:div>
    <w:div w:id="501631597">
      <w:bodyDiv w:val="1"/>
      <w:marLeft w:val="0"/>
      <w:marRight w:val="0"/>
      <w:marTop w:val="0"/>
      <w:marBottom w:val="0"/>
      <w:divBdr>
        <w:top w:val="none" w:sz="0" w:space="0" w:color="auto"/>
        <w:left w:val="none" w:sz="0" w:space="0" w:color="auto"/>
        <w:bottom w:val="none" w:sz="0" w:space="0" w:color="auto"/>
        <w:right w:val="none" w:sz="0" w:space="0" w:color="auto"/>
      </w:divBdr>
    </w:div>
    <w:div w:id="501705976">
      <w:bodyDiv w:val="1"/>
      <w:marLeft w:val="0"/>
      <w:marRight w:val="0"/>
      <w:marTop w:val="0"/>
      <w:marBottom w:val="0"/>
      <w:divBdr>
        <w:top w:val="none" w:sz="0" w:space="0" w:color="auto"/>
        <w:left w:val="none" w:sz="0" w:space="0" w:color="auto"/>
        <w:bottom w:val="none" w:sz="0" w:space="0" w:color="auto"/>
        <w:right w:val="none" w:sz="0" w:space="0" w:color="auto"/>
      </w:divBdr>
    </w:div>
    <w:div w:id="501746078">
      <w:bodyDiv w:val="1"/>
      <w:marLeft w:val="0"/>
      <w:marRight w:val="0"/>
      <w:marTop w:val="0"/>
      <w:marBottom w:val="0"/>
      <w:divBdr>
        <w:top w:val="none" w:sz="0" w:space="0" w:color="auto"/>
        <w:left w:val="none" w:sz="0" w:space="0" w:color="auto"/>
        <w:bottom w:val="none" w:sz="0" w:space="0" w:color="auto"/>
        <w:right w:val="none" w:sz="0" w:space="0" w:color="auto"/>
      </w:divBdr>
      <w:divsChild>
        <w:div w:id="78795552">
          <w:marLeft w:val="0"/>
          <w:marRight w:val="0"/>
          <w:marTop w:val="0"/>
          <w:marBottom w:val="0"/>
          <w:divBdr>
            <w:top w:val="none" w:sz="0" w:space="0" w:color="auto"/>
            <w:left w:val="none" w:sz="0" w:space="0" w:color="auto"/>
            <w:bottom w:val="none" w:sz="0" w:space="0" w:color="auto"/>
            <w:right w:val="none" w:sz="0" w:space="0" w:color="auto"/>
          </w:divBdr>
          <w:divsChild>
            <w:div w:id="1889603362">
              <w:marLeft w:val="0"/>
              <w:marRight w:val="0"/>
              <w:marTop w:val="0"/>
              <w:marBottom w:val="0"/>
              <w:divBdr>
                <w:top w:val="none" w:sz="0" w:space="0" w:color="auto"/>
                <w:left w:val="none" w:sz="0" w:space="0" w:color="auto"/>
                <w:bottom w:val="none" w:sz="0" w:space="0" w:color="auto"/>
                <w:right w:val="none" w:sz="0" w:space="0" w:color="auto"/>
              </w:divBdr>
              <w:divsChild>
                <w:div w:id="419563040">
                  <w:marLeft w:val="0"/>
                  <w:marRight w:val="0"/>
                  <w:marTop w:val="0"/>
                  <w:marBottom w:val="0"/>
                  <w:divBdr>
                    <w:top w:val="none" w:sz="0" w:space="0" w:color="auto"/>
                    <w:left w:val="none" w:sz="0" w:space="0" w:color="auto"/>
                    <w:bottom w:val="none" w:sz="0" w:space="0" w:color="auto"/>
                    <w:right w:val="none" w:sz="0" w:space="0" w:color="auto"/>
                  </w:divBdr>
                  <w:divsChild>
                    <w:div w:id="1366716635">
                      <w:marLeft w:val="0"/>
                      <w:marRight w:val="0"/>
                      <w:marTop w:val="0"/>
                      <w:marBottom w:val="0"/>
                      <w:divBdr>
                        <w:top w:val="none" w:sz="0" w:space="0" w:color="auto"/>
                        <w:left w:val="none" w:sz="0" w:space="0" w:color="auto"/>
                        <w:bottom w:val="none" w:sz="0" w:space="0" w:color="auto"/>
                        <w:right w:val="none" w:sz="0" w:space="0" w:color="auto"/>
                      </w:divBdr>
                      <w:divsChild>
                        <w:div w:id="1462698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014871">
      <w:bodyDiv w:val="1"/>
      <w:marLeft w:val="0"/>
      <w:marRight w:val="0"/>
      <w:marTop w:val="0"/>
      <w:marBottom w:val="0"/>
      <w:divBdr>
        <w:top w:val="none" w:sz="0" w:space="0" w:color="auto"/>
        <w:left w:val="none" w:sz="0" w:space="0" w:color="auto"/>
        <w:bottom w:val="none" w:sz="0" w:space="0" w:color="auto"/>
        <w:right w:val="none" w:sz="0" w:space="0" w:color="auto"/>
      </w:divBdr>
    </w:div>
    <w:div w:id="502084025">
      <w:bodyDiv w:val="1"/>
      <w:marLeft w:val="0"/>
      <w:marRight w:val="0"/>
      <w:marTop w:val="0"/>
      <w:marBottom w:val="0"/>
      <w:divBdr>
        <w:top w:val="none" w:sz="0" w:space="0" w:color="auto"/>
        <w:left w:val="none" w:sz="0" w:space="0" w:color="auto"/>
        <w:bottom w:val="none" w:sz="0" w:space="0" w:color="auto"/>
        <w:right w:val="none" w:sz="0" w:space="0" w:color="auto"/>
      </w:divBdr>
    </w:div>
    <w:div w:id="502168208">
      <w:bodyDiv w:val="1"/>
      <w:marLeft w:val="0"/>
      <w:marRight w:val="0"/>
      <w:marTop w:val="0"/>
      <w:marBottom w:val="0"/>
      <w:divBdr>
        <w:top w:val="none" w:sz="0" w:space="0" w:color="auto"/>
        <w:left w:val="none" w:sz="0" w:space="0" w:color="auto"/>
        <w:bottom w:val="none" w:sz="0" w:space="0" w:color="auto"/>
        <w:right w:val="none" w:sz="0" w:space="0" w:color="auto"/>
      </w:divBdr>
    </w:div>
    <w:div w:id="502235011">
      <w:bodyDiv w:val="1"/>
      <w:marLeft w:val="0"/>
      <w:marRight w:val="0"/>
      <w:marTop w:val="0"/>
      <w:marBottom w:val="0"/>
      <w:divBdr>
        <w:top w:val="none" w:sz="0" w:space="0" w:color="auto"/>
        <w:left w:val="none" w:sz="0" w:space="0" w:color="auto"/>
        <w:bottom w:val="none" w:sz="0" w:space="0" w:color="auto"/>
        <w:right w:val="none" w:sz="0" w:space="0" w:color="auto"/>
      </w:divBdr>
    </w:div>
    <w:div w:id="502358017">
      <w:bodyDiv w:val="1"/>
      <w:marLeft w:val="0"/>
      <w:marRight w:val="0"/>
      <w:marTop w:val="0"/>
      <w:marBottom w:val="0"/>
      <w:divBdr>
        <w:top w:val="none" w:sz="0" w:space="0" w:color="auto"/>
        <w:left w:val="none" w:sz="0" w:space="0" w:color="auto"/>
        <w:bottom w:val="none" w:sz="0" w:space="0" w:color="auto"/>
        <w:right w:val="none" w:sz="0" w:space="0" w:color="auto"/>
      </w:divBdr>
    </w:div>
    <w:div w:id="502402710">
      <w:bodyDiv w:val="1"/>
      <w:marLeft w:val="0"/>
      <w:marRight w:val="0"/>
      <w:marTop w:val="0"/>
      <w:marBottom w:val="0"/>
      <w:divBdr>
        <w:top w:val="none" w:sz="0" w:space="0" w:color="auto"/>
        <w:left w:val="none" w:sz="0" w:space="0" w:color="auto"/>
        <w:bottom w:val="none" w:sz="0" w:space="0" w:color="auto"/>
        <w:right w:val="none" w:sz="0" w:space="0" w:color="auto"/>
      </w:divBdr>
    </w:div>
    <w:div w:id="502664382">
      <w:bodyDiv w:val="1"/>
      <w:marLeft w:val="0"/>
      <w:marRight w:val="0"/>
      <w:marTop w:val="0"/>
      <w:marBottom w:val="0"/>
      <w:divBdr>
        <w:top w:val="none" w:sz="0" w:space="0" w:color="auto"/>
        <w:left w:val="none" w:sz="0" w:space="0" w:color="auto"/>
        <w:bottom w:val="none" w:sz="0" w:space="0" w:color="auto"/>
        <w:right w:val="none" w:sz="0" w:space="0" w:color="auto"/>
      </w:divBdr>
    </w:div>
    <w:div w:id="502739299">
      <w:bodyDiv w:val="1"/>
      <w:marLeft w:val="0"/>
      <w:marRight w:val="0"/>
      <w:marTop w:val="0"/>
      <w:marBottom w:val="0"/>
      <w:divBdr>
        <w:top w:val="none" w:sz="0" w:space="0" w:color="auto"/>
        <w:left w:val="none" w:sz="0" w:space="0" w:color="auto"/>
        <w:bottom w:val="none" w:sz="0" w:space="0" w:color="auto"/>
        <w:right w:val="none" w:sz="0" w:space="0" w:color="auto"/>
      </w:divBdr>
    </w:div>
    <w:div w:id="502864427">
      <w:bodyDiv w:val="1"/>
      <w:marLeft w:val="0"/>
      <w:marRight w:val="0"/>
      <w:marTop w:val="0"/>
      <w:marBottom w:val="0"/>
      <w:divBdr>
        <w:top w:val="none" w:sz="0" w:space="0" w:color="auto"/>
        <w:left w:val="none" w:sz="0" w:space="0" w:color="auto"/>
        <w:bottom w:val="none" w:sz="0" w:space="0" w:color="auto"/>
        <w:right w:val="none" w:sz="0" w:space="0" w:color="auto"/>
      </w:divBdr>
    </w:div>
    <w:div w:id="503010605">
      <w:bodyDiv w:val="1"/>
      <w:marLeft w:val="0"/>
      <w:marRight w:val="0"/>
      <w:marTop w:val="0"/>
      <w:marBottom w:val="0"/>
      <w:divBdr>
        <w:top w:val="none" w:sz="0" w:space="0" w:color="auto"/>
        <w:left w:val="none" w:sz="0" w:space="0" w:color="auto"/>
        <w:bottom w:val="none" w:sz="0" w:space="0" w:color="auto"/>
        <w:right w:val="none" w:sz="0" w:space="0" w:color="auto"/>
      </w:divBdr>
    </w:div>
    <w:div w:id="503126560">
      <w:bodyDiv w:val="1"/>
      <w:marLeft w:val="0"/>
      <w:marRight w:val="0"/>
      <w:marTop w:val="0"/>
      <w:marBottom w:val="0"/>
      <w:divBdr>
        <w:top w:val="none" w:sz="0" w:space="0" w:color="auto"/>
        <w:left w:val="none" w:sz="0" w:space="0" w:color="auto"/>
        <w:bottom w:val="none" w:sz="0" w:space="0" w:color="auto"/>
        <w:right w:val="none" w:sz="0" w:space="0" w:color="auto"/>
      </w:divBdr>
    </w:div>
    <w:div w:id="503395689">
      <w:bodyDiv w:val="1"/>
      <w:marLeft w:val="0"/>
      <w:marRight w:val="0"/>
      <w:marTop w:val="0"/>
      <w:marBottom w:val="0"/>
      <w:divBdr>
        <w:top w:val="none" w:sz="0" w:space="0" w:color="auto"/>
        <w:left w:val="none" w:sz="0" w:space="0" w:color="auto"/>
        <w:bottom w:val="none" w:sz="0" w:space="0" w:color="auto"/>
        <w:right w:val="none" w:sz="0" w:space="0" w:color="auto"/>
      </w:divBdr>
    </w:div>
    <w:div w:id="503403429">
      <w:bodyDiv w:val="1"/>
      <w:marLeft w:val="0"/>
      <w:marRight w:val="0"/>
      <w:marTop w:val="0"/>
      <w:marBottom w:val="0"/>
      <w:divBdr>
        <w:top w:val="none" w:sz="0" w:space="0" w:color="auto"/>
        <w:left w:val="none" w:sz="0" w:space="0" w:color="auto"/>
        <w:bottom w:val="none" w:sz="0" w:space="0" w:color="auto"/>
        <w:right w:val="none" w:sz="0" w:space="0" w:color="auto"/>
      </w:divBdr>
    </w:div>
    <w:div w:id="503473564">
      <w:bodyDiv w:val="1"/>
      <w:marLeft w:val="0"/>
      <w:marRight w:val="0"/>
      <w:marTop w:val="0"/>
      <w:marBottom w:val="0"/>
      <w:divBdr>
        <w:top w:val="none" w:sz="0" w:space="0" w:color="auto"/>
        <w:left w:val="none" w:sz="0" w:space="0" w:color="auto"/>
        <w:bottom w:val="none" w:sz="0" w:space="0" w:color="auto"/>
        <w:right w:val="none" w:sz="0" w:space="0" w:color="auto"/>
      </w:divBdr>
    </w:div>
    <w:div w:id="503516269">
      <w:bodyDiv w:val="1"/>
      <w:marLeft w:val="0"/>
      <w:marRight w:val="0"/>
      <w:marTop w:val="0"/>
      <w:marBottom w:val="0"/>
      <w:divBdr>
        <w:top w:val="none" w:sz="0" w:space="0" w:color="auto"/>
        <w:left w:val="none" w:sz="0" w:space="0" w:color="auto"/>
        <w:bottom w:val="none" w:sz="0" w:space="0" w:color="auto"/>
        <w:right w:val="none" w:sz="0" w:space="0" w:color="auto"/>
      </w:divBdr>
    </w:div>
    <w:div w:id="503596797">
      <w:bodyDiv w:val="1"/>
      <w:marLeft w:val="0"/>
      <w:marRight w:val="0"/>
      <w:marTop w:val="0"/>
      <w:marBottom w:val="0"/>
      <w:divBdr>
        <w:top w:val="none" w:sz="0" w:space="0" w:color="auto"/>
        <w:left w:val="none" w:sz="0" w:space="0" w:color="auto"/>
        <w:bottom w:val="none" w:sz="0" w:space="0" w:color="auto"/>
        <w:right w:val="none" w:sz="0" w:space="0" w:color="auto"/>
      </w:divBdr>
    </w:div>
    <w:div w:id="503784662">
      <w:bodyDiv w:val="1"/>
      <w:marLeft w:val="0"/>
      <w:marRight w:val="0"/>
      <w:marTop w:val="0"/>
      <w:marBottom w:val="0"/>
      <w:divBdr>
        <w:top w:val="none" w:sz="0" w:space="0" w:color="auto"/>
        <w:left w:val="none" w:sz="0" w:space="0" w:color="auto"/>
        <w:bottom w:val="none" w:sz="0" w:space="0" w:color="auto"/>
        <w:right w:val="none" w:sz="0" w:space="0" w:color="auto"/>
      </w:divBdr>
    </w:div>
    <w:div w:id="503864497">
      <w:bodyDiv w:val="1"/>
      <w:marLeft w:val="0"/>
      <w:marRight w:val="0"/>
      <w:marTop w:val="0"/>
      <w:marBottom w:val="0"/>
      <w:divBdr>
        <w:top w:val="none" w:sz="0" w:space="0" w:color="auto"/>
        <w:left w:val="none" w:sz="0" w:space="0" w:color="auto"/>
        <w:bottom w:val="none" w:sz="0" w:space="0" w:color="auto"/>
        <w:right w:val="none" w:sz="0" w:space="0" w:color="auto"/>
      </w:divBdr>
    </w:div>
    <w:div w:id="504057817">
      <w:bodyDiv w:val="1"/>
      <w:marLeft w:val="0"/>
      <w:marRight w:val="0"/>
      <w:marTop w:val="0"/>
      <w:marBottom w:val="0"/>
      <w:divBdr>
        <w:top w:val="none" w:sz="0" w:space="0" w:color="auto"/>
        <w:left w:val="none" w:sz="0" w:space="0" w:color="auto"/>
        <w:bottom w:val="none" w:sz="0" w:space="0" w:color="auto"/>
        <w:right w:val="none" w:sz="0" w:space="0" w:color="auto"/>
      </w:divBdr>
    </w:div>
    <w:div w:id="504172212">
      <w:bodyDiv w:val="1"/>
      <w:marLeft w:val="0"/>
      <w:marRight w:val="0"/>
      <w:marTop w:val="0"/>
      <w:marBottom w:val="0"/>
      <w:divBdr>
        <w:top w:val="none" w:sz="0" w:space="0" w:color="auto"/>
        <w:left w:val="none" w:sz="0" w:space="0" w:color="auto"/>
        <w:bottom w:val="none" w:sz="0" w:space="0" w:color="auto"/>
        <w:right w:val="none" w:sz="0" w:space="0" w:color="auto"/>
      </w:divBdr>
    </w:div>
    <w:div w:id="504252434">
      <w:bodyDiv w:val="1"/>
      <w:marLeft w:val="0"/>
      <w:marRight w:val="0"/>
      <w:marTop w:val="0"/>
      <w:marBottom w:val="0"/>
      <w:divBdr>
        <w:top w:val="none" w:sz="0" w:space="0" w:color="auto"/>
        <w:left w:val="none" w:sz="0" w:space="0" w:color="auto"/>
        <w:bottom w:val="none" w:sz="0" w:space="0" w:color="auto"/>
        <w:right w:val="none" w:sz="0" w:space="0" w:color="auto"/>
      </w:divBdr>
    </w:div>
    <w:div w:id="504319515">
      <w:bodyDiv w:val="1"/>
      <w:marLeft w:val="0"/>
      <w:marRight w:val="0"/>
      <w:marTop w:val="0"/>
      <w:marBottom w:val="0"/>
      <w:divBdr>
        <w:top w:val="none" w:sz="0" w:space="0" w:color="auto"/>
        <w:left w:val="none" w:sz="0" w:space="0" w:color="auto"/>
        <w:bottom w:val="none" w:sz="0" w:space="0" w:color="auto"/>
        <w:right w:val="none" w:sz="0" w:space="0" w:color="auto"/>
      </w:divBdr>
    </w:div>
    <w:div w:id="504367461">
      <w:bodyDiv w:val="1"/>
      <w:marLeft w:val="0"/>
      <w:marRight w:val="0"/>
      <w:marTop w:val="0"/>
      <w:marBottom w:val="0"/>
      <w:divBdr>
        <w:top w:val="none" w:sz="0" w:space="0" w:color="auto"/>
        <w:left w:val="none" w:sz="0" w:space="0" w:color="auto"/>
        <w:bottom w:val="none" w:sz="0" w:space="0" w:color="auto"/>
        <w:right w:val="none" w:sz="0" w:space="0" w:color="auto"/>
      </w:divBdr>
    </w:div>
    <w:div w:id="504394151">
      <w:bodyDiv w:val="1"/>
      <w:marLeft w:val="0"/>
      <w:marRight w:val="0"/>
      <w:marTop w:val="0"/>
      <w:marBottom w:val="0"/>
      <w:divBdr>
        <w:top w:val="none" w:sz="0" w:space="0" w:color="auto"/>
        <w:left w:val="none" w:sz="0" w:space="0" w:color="auto"/>
        <w:bottom w:val="none" w:sz="0" w:space="0" w:color="auto"/>
        <w:right w:val="none" w:sz="0" w:space="0" w:color="auto"/>
      </w:divBdr>
    </w:div>
    <w:div w:id="504442067">
      <w:bodyDiv w:val="1"/>
      <w:marLeft w:val="0"/>
      <w:marRight w:val="0"/>
      <w:marTop w:val="0"/>
      <w:marBottom w:val="0"/>
      <w:divBdr>
        <w:top w:val="none" w:sz="0" w:space="0" w:color="auto"/>
        <w:left w:val="none" w:sz="0" w:space="0" w:color="auto"/>
        <w:bottom w:val="none" w:sz="0" w:space="0" w:color="auto"/>
        <w:right w:val="none" w:sz="0" w:space="0" w:color="auto"/>
      </w:divBdr>
    </w:div>
    <w:div w:id="504445264">
      <w:bodyDiv w:val="1"/>
      <w:marLeft w:val="0"/>
      <w:marRight w:val="0"/>
      <w:marTop w:val="0"/>
      <w:marBottom w:val="0"/>
      <w:divBdr>
        <w:top w:val="none" w:sz="0" w:space="0" w:color="auto"/>
        <w:left w:val="none" w:sz="0" w:space="0" w:color="auto"/>
        <w:bottom w:val="none" w:sz="0" w:space="0" w:color="auto"/>
        <w:right w:val="none" w:sz="0" w:space="0" w:color="auto"/>
      </w:divBdr>
    </w:div>
    <w:div w:id="504516111">
      <w:bodyDiv w:val="1"/>
      <w:marLeft w:val="0"/>
      <w:marRight w:val="0"/>
      <w:marTop w:val="0"/>
      <w:marBottom w:val="0"/>
      <w:divBdr>
        <w:top w:val="none" w:sz="0" w:space="0" w:color="auto"/>
        <w:left w:val="none" w:sz="0" w:space="0" w:color="auto"/>
        <w:bottom w:val="none" w:sz="0" w:space="0" w:color="auto"/>
        <w:right w:val="none" w:sz="0" w:space="0" w:color="auto"/>
      </w:divBdr>
    </w:div>
    <w:div w:id="504521120">
      <w:bodyDiv w:val="1"/>
      <w:marLeft w:val="0"/>
      <w:marRight w:val="0"/>
      <w:marTop w:val="0"/>
      <w:marBottom w:val="0"/>
      <w:divBdr>
        <w:top w:val="none" w:sz="0" w:space="0" w:color="auto"/>
        <w:left w:val="none" w:sz="0" w:space="0" w:color="auto"/>
        <w:bottom w:val="none" w:sz="0" w:space="0" w:color="auto"/>
        <w:right w:val="none" w:sz="0" w:space="0" w:color="auto"/>
      </w:divBdr>
    </w:div>
    <w:div w:id="504592002">
      <w:bodyDiv w:val="1"/>
      <w:marLeft w:val="0"/>
      <w:marRight w:val="0"/>
      <w:marTop w:val="0"/>
      <w:marBottom w:val="0"/>
      <w:divBdr>
        <w:top w:val="none" w:sz="0" w:space="0" w:color="auto"/>
        <w:left w:val="none" w:sz="0" w:space="0" w:color="auto"/>
        <w:bottom w:val="none" w:sz="0" w:space="0" w:color="auto"/>
        <w:right w:val="none" w:sz="0" w:space="0" w:color="auto"/>
      </w:divBdr>
    </w:div>
    <w:div w:id="504593780">
      <w:bodyDiv w:val="1"/>
      <w:marLeft w:val="0"/>
      <w:marRight w:val="0"/>
      <w:marTop w:val="0"/>
      <w:marBottom w:val="0"/>
      <w:divBdr>
        <w:top w:val="none" w:sz="0" w:space="0" w:color="auto"/>
        <w:left w:val="none" w:sz="0" w:space="0" w:color="auto"/>
        <w:bottom w:val="none" w:sz="0" w:space="0" w:color="auto"/>
        <w:right w:val="none" w:sz="0" w:space="0" w:color="auto"/>
      </w:divBdr>
    </w:div>
    <w:div w:id="504713029">
      <w:bodyDiv w:val="1"/>
      <w:marLeft w:val="0"/>
      <w:marRight w:val="0"/>
      <w:marTop w:val="0"/>
      <w:marBottom w:val="0"/>
      <w:divBdr>
        <w:top w:val="none" w:sz="0" w:space="0" w:color="auto"/>
        <w:left w:val="none" w:sz="0" w:space="0" w:color="auto"/>
        <w:bottom w:val="none" w:sz="0" w:space="0" w:color="auto"/>
        <w:right w:val="none" w:sz="0" w:space="0" w:color="auto"/>
      </w:divBdr>
    </w:div>
    <w:div w:id="504786049">
      <w:bodyDiv w:val="1"/>
      <w:marLeft w:val="0"/>
      <w:marRight w:val="0"/>
      <w:marTop w:val="0"/>
      <w:marBottom w:val="0"/>
      <w:divBdr>
        <w:top w:val="none" w:sz="0" w:space="0" w:color="auto"/>
        <w:left w:val="none" w:sz="0" w:space="0" w:color="auto"/>
        <w:bottom w:val="none" w:sz="0" w:space="0" w:color="auto"/>
        <w:right w:val="none" w:sz="0" w:space="0" w:color="auto"/>
      </w:divBdr>
    </w:div>
    <w:div w:id="504788056">
      <w:bodyDiv w:val="1"/>
      <w:marLeft w:val="0"/>
      <w:marRight w:val="0"/>
      <w:marTop w:val="0"/>
      <w:marBottom w:val="0"/>
      <w:divBdr>
        <w:top w:val="none" w:sz="0" w:space="0" w:color="auto"/>
        <w:left w:val="none" w:sz="0" w:space="0" w:color="auto"/>
        <w:bottom w:val="none" w:sz="0" w:space="0" w:color="auto"/>
        <w:right w:val="none" w:sz="0" w:space="0" w:color="auto"/>
      </w:divBdr>
    </w:div>
    <w:div w:id="504788184">
      <w:bodyDiv w:val="1"/>
      <w:marLeft w:val="0"/>
      <w:marRight w:val="0"/>
      <w:marTop w:val="0"/>
      <w:marBottom w:val="0"/>
      <w:divBdr>
        <w:top w:val="none" w:sz="0" w:space="0" w:color="auto"/>
        <w:left w:val="none" w:sz="0" w:space="0" w:color="auto"/>
        <w:bottom w:val="none" w:sz="0" w:space="0" w:color="auto"/>
        <w:right w:val="none" w:sz="0" w:space="0" w:color="auto"/>
      </w:divBdr>
    </w:div>
    <w:div w:id="505022898">
      <w:bodyDiv w:val="1"/>
      <w:marLeft w:val="0"/>
      <w:marRight w:val="0"/>
      <w:marTop w:val="0"/>
      <w:marBottom w:val="0"/>
      <w:divBdr>
        <w:top w:val="none" w:sz="0" w:space="0" w:color="auto"/>
        <w:left w:val="none" w:sz="0" w:space="0" w:color="auto"/>
        <w:bottom w:val="none" w:sz="0" w:space="0" w:color="auto"/>
        <w:right w:val="none" w:sz="0" w:space="0" w:color="auto"/>
      </w:divBdr>
    </w:div>
    <w:div w:id="505169354">
      <w:bodyDiv w:val="1"/>
      <w:marLeft w:val="0"/>
      <w:marRight w:val="0"/>
      <w:marTop w:val="0"/>
      <w:marBottom w:val="0"/>
      <w:divBdr>
        <w:top w:val="none" w:sz="0" w:space="0" w:color="auto"/>
        <w:left w:val="none" w:sz="0" w:space="0" w:color="auto"/>
        <w:bottom w:val="none" w:sz="0" w:space="0" w:color="auto"/>
        <w:right w:val="none" w:sz="0" w:space="0" w:color="auto"/>
      </w:divBdr>
    </w:div>
    <w:div w:id="505360408">
      <w:bodyDiv w:val="1"/>
      <w:marLeft w:val="0"/>
      <w:marRight w:val="0"/>
      <w:marTop w:val="0"/>
      <w:marBottom w:val="0"/>
      <w:divBdr>
        <w:top w:val="none" w:sz="0" w:space="0" w:color="auto"/>
        <w:left w:val="none" w:sz="0" w:space="0" w:color="auto"/>
        <w:bottom w:val="none" w:sz="0" w:space="0" w:color="auto"/>
        <w:right w:val="none" w:sz="0" w:space="0" w:color="auto"/>
      </w:divBdr>
    </w:div>
    <w:div w:id="505483680">
      <w:bodyDiv w:val="1"/>
      <w:marLeft w:val="0"/>
      <w:marRight w:val="0"/>
      <w:marTop w:val="0"/>
      <w:marBottom w:val="0"/>
      <w:divBdr>
        <w:top w:val="none" w:sz="0" w:space="0" w:color="auto"/>
        <w:left w:val="none" w:sz="0" w:space="0" w:color="auto"/>
        <w:bottom w:val="none" w:sz="0" w:space="0" w:color="auto"/>
        <w:right w:val="none" w:sz="0" w:space="0" w:color="auto"/>
      </w:divBdr>
    </w:div>
    <w:div w:id="505629190">
      <w:bodyDiv w:val="1"/>
      <w:marLeft w:val="0"/>
      <w:marRight w:val="0"/>
      <w:marTop w:val="0"/>
      <w:marBottom w:val="0"/>
      <w:divBdr>
        <w:top w:val="none" w:sz="0" w:space="0" w:color="auto"/>
        <w:left w:val="none" w:sz="0" w:space="0" w:color="auto"/>
        <w:bottom w:val="none" w:sz="0" w:space="0" w:color="auto"/>
        <w:right w:val="none" w:sz="0" w:space="0" w:color="auto"/>
      </w:divBdr>
    </w:div>
    <w:div w:id="505828724">
      <w:bodyDiv w:val="1"/>
      <w:marLeft w:val="0"/>
      <w:marRight w:val="0"/>
      <w:marTop w:val="0"/>
      <w:marBottom w:val="0"/>
      <w:divBdr>
        <w:top w:val="none" w:sz="0" w:space="0" w:color="auto"/>
        <w:left w:val="none" w:sz="0" w:space="0" w:color="auto"/>
        <w:bottom w:val="none" w:sz="0" w:space="0" w:color="auto"/>
        <w:right w:val="none" w:sz="0" w:space="0" w:color="auto"/>
      </w:divBdr>
    </w:div>
    <w:div w:id="505898757">
      <w:bodyDiv w:val="1"/>
      <w:marLeft w:val="0"/>
      <w:marRight w:val="0"/>
      <w:marTop w:val="0"/>
      <w:marBottom w:val="0"/>
      <w:divBdr>
        <w:top w:val="none" w:sz="0" w:space="0" w:color="auto"/>
        <w:left w:val="none" w:sz="0" w:space="0" w:color="auto"/>
        <w:bottom w:val="none" w:sz="0" w:space="0" w:color="auto"/>
        <w:right w:val="none" w:sz="0" w:space="0" w:color="auto"/>
      </w:divBdr>
    </w:div>
    <w:div w:id="506402537">
      <w:bodyDiv w:val="1"/>
      <w:marLeft w:val="0"/>
      <w:marRight w:val="0"/>
      <w:marTop w:val="0"/>
      <w:marBottom w:val="0"/>
      <w:divBdr>
        <w:top w:val="none" w:sz="0" w:space="0" w:color="auto"/>
        <w:left w:val="none" w:sz="0" w:space="0" w:color="auto"/>
        <w:bottom w:val="none" w:sz="0" w:space="0" w:color="auto"/>
        <w:right w:val="none" w:sz="0" w:space="0" w:color="auto"/>
      </w:divBdr>
    </w:div>
    <w:div w:id="506407068">
      <w:bodyDiv w:val="1"/>
      <w:marLeft w:val="0"/>
      <w:marRight w:val="0"/>
      <w:marTop w:val="0"/>
      <w:marBottom w:val="0"/>
      <w:divBdr>
        <w:top w:val="none" w:sz="0" w:space="0" w:color="auto"/>
        <w:left w:val="none" w:sz="0" w:space="0" w:color="auto"/>
        <w:bottom w:val="none" w:sz="0" w:space="0" w:color="auto"/>
        <w:right w:val="none" w:sz="0" w:space="0" w:color="auto"/>
      </w:divBdr>
    </w:div>
    <w:div w:id="506671227">
      <w:bodyDiv w:val="1"/>
      <w:marLeft w:val="0"/>
      <w:marRight w:val="0"/>
      <w:marTop w:val="0"/>
      <w:marBottom w:val="0"/>
      <w:divBdr>
        <w:top w:val="none" w:sz="0" w:space="0" w:color="auto"/>
        <w:left w:val="none" w:sz="0" w:space="0" w:color="auto"/>
        <w:bottom w:val="none" w:sz="0" w:space="0" w:color="auto"/>
        <w:right w:val="none" w:sz="0" w:space="0" w:color="auto"/>
      </w:divBdr>
    </w:div>
    <w:div w:id="506873200">
      <w:bodyDiv w:val="1"/>
      <w:marLeft w:val="0"/>
      <w:marRight w:val="0"/>
      <w:marTop w:val="0"/>
      <w:marBottom w:val="0"/>
      <w:divBdr>
        <w:top w:val="none" w:sz="0" w:space="0" w:color="auto"/>
        <w:left w:val="none" w:sz="0" w:space="0" w:color="auto"/>
        <w:bottom w:val="none" w:sz="0" w:space="0" w:color="auto"/>
        <w:right w:val="none" w:sz="0" w:space="0" w:color="auto"/>
      </w:divBdr>
    </w:div>
    <w:div w:id="506949185">
      <w:bodyDiv w:val="1"/>
      <w:marLeft w:val="0"/>
      <w:marRight w:val="0"/>
      <w:marTop w:val="0"/>
      <w:marBottom w:val="0"/>
      <w:divBdr>
        <w:top w:val="none" w:sz="0" w:space="0" w:color="auto"/>
        <w:left w:val="none" w:sz="0" w:space="0" w:color="auto"/>
        <w:bottom w:val="none" w:sz="0" w:space="0" w:color="auto"/>
        <w:right w:val="none" w:sz="0" w:space="0" w:color="auto"/>
      </w:divBdr>
    </w:div>
    <w:div w:id="507135165">
      <w:bodyDiv w:val="1"/>
      <w:marLeft w:val="0"/>
      <w:marRight w:val="0"/>
      <w:marTop w:val="0"/>
      <w:marBottom w:val="0"/>
      <w:divBdr>
        <w:top w:val="none" w:sz="0" w:space="0" w:color="auto"/>
        <w:left w:val="none" w:sz="0" w:space="0" w:color="auto"/>
        <w:bottom w:val="none" w:sz="0" w:space="0" w:color="auto"/>
        <w:right w:val="none" w:sz="0" w:space="0" w:color="auto"/>
      </w:divBdr>
    </w:div>
    <w:div w:id="507251000">
      <w:bodyDiv w:val="1"/>
      <w:marLeft w:val="0"/>
      <w:marRight w:val="0"/>
      <w:marTop w:val="0"/>
      <w:marBottom w:val="0"/>
      <w:divBdr>
        <w:top w:val="none" w:sz="0" w:space="0" w:color="auto"/>
        <w:left w:val="none" w:sz="0" w:space="0" w:color="auto"/>
        <w:bottom w:val="none" w:sz="0" w:space="0" w:color="auto"/>
        <w:right w:val="none" w:sz="0" w:space="0" w:color="auto"/>
      </w:divBdr>
    </w:div>
    <w:div w:id="507326707">
      <w:bodyDiv w:val="1"/>
      <w:marLeft w:val="0"/>
      <w:marRight w:val="0"/>
      <w:marTop w:val="0"/>
      <w:marBottom w:val="0"/>
      <w:divBdr>
        <w:top w:val="none" w:sz="0" w:space="0" w:color="auto"/>
        <w:left w:val="none" w:sz="0" w:space="0" w:color="auto"/>
        <w:bottom w:val="none" w:sz="0" w:space="0" w:color="auto"/>
        <w:right w:val="none" w:sz="0" w:space="0" w:color="auto"/>
      </w:divBdr>
    </w:div>
    <w:div w:id="507408540">
      <w:bodyDiv w:val="1"/>
      <w:marLeft w:val="0"/>
      <w:marRight w:val="0"/>
      <w:marTop w:val="0"/>
      <w:marBottom w:val="0"/>
      <w:divBdr>
        <w:top w:val="none" w:sz="0" w:space="0" w:color="auto"/>
        <w:left w:val="none" w:sz="0" w:space="0" w:color="auto"/>
        <w:bottom w:val="none" w:sz="0" w:space="0" w:color="auto"/>
        <w:right w:val="none" w:sz="0" w:space="0" w:color="auto"/>
      </w:divBdr>
    </w:div>
    <w:div w:id="507601723">
      <w:bodyDiv w:val="1"/>
      <w:marLeft w:val="0"/>
      <w:marRight w:val="0"/>
      <w:marTop w:val="0"/>
      <w:marBottom w:val="0"/>
      <w:divBdr>
        <w:top w:val="none" w:sz="0" w:space="0" w:color="auto"/>
        <w:left w:val="none" w:sz="0" w:space="0" w:color="auto"/>
        <w:bottom w:val="none" w:sz="0" w:space="0" w:color="auto"/>
        <w:right w:val="none" w:sz="0" w:space="0" w:color="auto"/>
      </w:divBdr>
    </w:div>
    <w:div w:id="507718245">
      <w:bodyDiv w:val="1"/>
      <w:marLeft w:val="0"/>
      <w:marRight w:val="0"/>
      <w:marTop w:val="0"/>
      <w:marBottom w:val="0"/>
      <w:divBdr>
        <w:top w:val="none" w:sz="0" w:space="0" w:color="auto"/>
        <w:left w:val="none" w:sz="0" w:space="0" w:color="auto"/>
        <w:bottom w:val="none" w:sz="0" w:space="0" w:color="auto"/>
        <w:right w:val="none" w:sz="0" w:space="0" w:color="auto"/>
      </w:divBdr>
    </w:div>
    <w:div w:id="507793235">
      <w:bodyDiv w:val="1"/>
      <w:marLeft w:val="0"/>
      <w:marRight w:val="0"/>
      <w:marTop w:val="0"/>
      <w:marBottom w:val="0"/>
      <w:divBdr>
        <w:top w:val="none" w:sz="0" w:space="0" w:color="auto"/>
        <w:left w:val="none" w:sz="0" w:space="0" w:color="auto"/>
        <w:bottom w:val="none" w:sz="0" w:space="0" w:color="auto"/>
        <w:right w:val="none" w:sz="0" w:space="0" w:color="auto"/>
      </w:divBdr>
    </w:div>
    <w:div w:id="507912467">
      <w:bodyDiv w:val="1"/>
      <w:marLeft w:val="0"/>
      <w:marRight w:val="0"/>
      <w:marTop w:val="0"/>
      <w:marBottom w:val="0"/>
      <w:divBdr>
        <w:top w:val="none" w:sz="0" w:space="0" w:color="auto"/>
        <w:left w:val="none" w:sz="0" w:space="0" w:color="auto"/>
        <w:bottom w:val="none" w:sz="0" w:space="0" w:color="auto"/>
        <w:right w:val="none" w:sz="0" w:space="0" w:color="auto"/>
      </w:divBdr>
    </w:div>
    <w:div w:id="508062132">
      <w:bodyDiv w:val="1"/>
      <w:marLeft w:val="0"/>
      <w:marRight w:val="0"/>
      <w:marTop w:val="0"/>
      <w:marBottom w:val="0"/>
      <w:divBdr>
        <w:top w:val="none" w:sz="0" w:space="0" w:color="auto"/>
        <w:left w:val="none" w:sz="0" w:space="0" w:color="auto"/>
        <w:bottom w:val="none" w:sz="0" w:space="0" w:color="auto"/>
        <w:right w:val="none" w:sz="0" w:space="0" w:color="auto"/>
      </w:divBdr>
    </w:div>
    <w:div w:id="508064257">
      <w:bodyDiv w:val="1"/>
      <w:marLeft w:val="0"/>
      <w:marRight w:val="0"/>
      <w:marTop w:val="0"/>
      <w:marBottom w:val="0"/>
      <w:divBdr>
        <w:top w:val="none" w:sz="0" w:space="0" w:color="auto"/>
        <w:left w:val="none" w:sz="0" w:space="0" w:color="auto"/>
        <w:bottom w:val="none" w:sz="0" w:space="0" w:color="auto"/>
        <w:right w:val="none" w:sz="0" w:space="0" w:color="auto"/>
      </w:divBdr>
    </w:div>
    <w:div w:id="508300363">
      <w:bodyDiv w:val="1"/>
      <w:marLeft w:val="0"/>
      <w:marRight w:val="0"/>
      <w:marTop w:val="0"/>
      <w:marBottom w:val="0"/>
      <w:divBdr>
        <w:top w:val="none" w:sz="0" w:space="0" w:color="auto"/>
        <w:left w:val="none" w:sz="0" w:space="0" w:color="auto"/>
        <w:bottom w:val="none" w:sz="0" w:space="0" w:color="auto"/>
        <w:right w:val="none" w:sz="0" w:space="0" w:color="auto"/>
      </w:divBdr>
    </w:div>
    <w:div w:id="508370335">
      <w:bodyDiv w:val="1"/>
      <w:marLeft w:val="0"/>
      <w:marRight w:val="0"/>
      <w:marTop w:val="0"/>
      <w:marBottom w:val="0"/>
      <w:divBdr>
        <w:top w:val="none" w:sz="0" w:space="0" w:color="auto"/>
        <w:left w:val="none" w:sz="0" w:space="0" w:color="auto"/>
        <w:bottom w:val="none" w:sz="0" w:space="0" w:color="auto"/>
        <w:right w:val="none" w:sz="0" w:space="0" w:color="auto"/>
      </w:divBdr>
    </w:div>
    <w:div w:id="508373986">
      <w:bodyDiv w:val="1"/>
      <w:marLeft w:val="0"/>
      <w:marRight w:val="0"/>
      <w:marTop w:val="0"/>
      <w:marBottom w:val="0"/>
      <w:divBdr>
        <w:top w:val="none" w:sz="0" w:space="0" w:color="auto"/>
        <w:left w:val="none" w:sz="0" w:space="0" w:color="auto"/>
        <w:bottom w:val="none" w:sz="0" w:space="0" w:color="auto"/>
        <w:right w:val="none" w:sz="0" w:space="0" w:color="auto"/>
      </w:divBdr>
    </w:div>
    <w:div w:id="508448997">
      <w:bodyDiv w:val="1"/>
      <w:marLeft w:val="0"/>
      <w:marRight w:val="0"/>
      <w:marTop w:val="0"/>
      <w:marBottom w:val="0"/>
      <w:divBdr>
        <w:top w:val="none" w:sz="0" w:space="0" w:color="auto"/>
        <w:left w:val="none" w:sz="0" w:space="0" w:color="auto"/>
        <w:bottom w:val="none" w:sz="0" w:space="0" w:color="auto"/>
        <w:right w:val="none" w:sz="0" w:space="0" w:color="auto"/>
      </w:divBdr>
    </w:div>
    <w:div w:id="508494236">
      <w:bodyDiv w:val="1"/>
      <w:marLeft w:val="0"/>
      <w:marRight w:val="0"/>
      <w:marTop w:val="0"/>
      <w:marBottom w:val="0"/>
      <w:divBdr>
        <w:top w:val="none" w:sz="0" w:space="0" w:color="auto"/>
        <w:left w:val="none" w:sz="0" w:space="0" w:color="auto"/>
        <w:bottom w:val="none" w:sz="0" w:space="0" w:color="auto"/>
        <w:right w:val="none" w:sz="0" w:space="0" w:color="auto"/>
      </w:divBdr>
    </w:div>
    <w:div w:id="508568322">
      <w:bodyDiv w:val="1"/>
      <w:marLeft w:val="0"/>
      <w:marRight w:val="0"/>
      <w:marTop w:val="0"/>
      <w:marBottom w:val="0"/>
      <w:divBdr>
        <w:top w:val="none" w:sz="0" w:space="0" w:color="auto"/>
        <w:left w:val="none" w:sz="0" w:space="0" w:color="auto"/>
        <w:bottom w:val="none" w:sz="0" w:space="0" w:color="auto"/>
        <w:right w:val="none" w:sz="0" w:space="0" w:color="auto"/>
      </w:divBdr>
    </w:div>
    <w:div w:id="508643432">
      <w:bodyDiv w:val="1"/>
      <w:marLeft w:val="0"/>
      <w:marRight w:val="0"/>
      <w:marTop w:val="0"/>
      <w:marBottom w:val="0"/>
      <w:divBdr>
        <w:top w:val="none" w:sz="0" w:space="0" w:color="auto"/>
        <w:left w:val="none" w:sz="0" w:space="0" w:color="auto"/>
        <w:bottom w:val="none" w:sz="0" w:space="0" w:color="auto"/>
        <w:right w:val="none" w:sz="0" w:space="0" w:color="auto"/>
      </w:divBdr>
    </w:div>
    <w:div w:id="508756525">
      <w:bodyDiv w:val="1"/>
      <w:marLeft w:val="0"/>
      <w:marRight w:val="0"/>
      <w:marTop w:val="0"/>
      <w:marBottom w:val="0"/>
      <w:divBdr>
        <w:top w:val="none" w:sz="0" w:space="0" w:color="auto"/>
        <w:left w:val="none" w:sz="0" w:space="0" w:color="auto"/>
        <w:bottom w:val="none" w:sz="0" w:space="0" w:color="auto"/>
        <w:right w:val="none" w:sz="0" w:space="0" w:color="auto"/>
      </w:divBdr>
    </w:div>
    <w:div w:id="508760130">
      <w:bodyDiv w:val="1"/>
      <w:marLeft w:val="0"/>
      <w:marRight w:val="0"/>
      <w:marTop w:val="0"/>
      <w:marBottom w:val="0"/>
      <w:divBdr>
        <w:top w:val="none" w:sz="0" w:space="0" w:color="auto"/>
        <w:left w:val="none" w:sz="0" w:space="0" w:color="auto"/>
        <w:bottom w:val="none" w:sz="0" w:space="0" w:color="auto"/>
        <w:right w:val="none" w:sz="0" w:space="0" w:color="auto"/>
      </w:divBdr>
    </w:div>
    <w:div w:id="508761779">
      <w:bodyDiv w:val="1"/>
      <w:marLeft w:val="0"/>
      <w:marRight w:val="0"/>
      <w:marTop w:val="0"/>
      <w:marBottom w:val="0"/>
      <w:divBdr>
        <w:top w:val="none" w:sz="0" w:space="0" w:color="auto"/>
        <w:left w:val="none" w:sz="0" w:space="0" w:color="auto"/>
        <w:bottom w:val="none" w:sz="0" w:space="0" w:color="auto"/>
        <w:right w:val="none" w:sz="0" w:space="0" w:color="auto"/>
      </w:divBdr>
    </w:div>
    <w:div w:id="508831283">
      <w:bodyDiv w:val="1"/>
      <w:marLeft w:val="0"/>
      <w:marRight w:val="0"/>
      <w:marTop w:val="0"/>
      <w:marBottom w:val="0"/>
      <w:divBdr>
        <w:top w:val="none" w:sz="0" w:space="0" w:color="auto"/>
        <w:left w:val="none" w:sz="0" w:space="0" w:color="auto"/>
        <w:bottom w:val="none" w:sz="0" w:space="0" w:color="auto"/>
        <w:right w:val="none" w:sz="0" w:space="0" w:color="auto"/>
      </w:divBdr>
    </w:div>
    <w:div w:id="508955750">
      <w:bodyDiv w:val="1"/>
      <w:marLeft w:val="0"/>
      <w:marRight w:val="0"/>
      <w:marTop w:val="0"/>
      <w:marBottom w:val="0"/>
      <w:divBdr>
        <w:top w:val="none" w:sz="0" w:space="0" w:color="auto"/>
        <w:left w:val="none" w:sz="0" w:space="0" w:color="auto"/>
        <w:bottom w:val="none" w:sz="0" w:space="0" w:color="auto"/>
        <w:right w:val="none" w:sz="0" w:space="0" w:color="auto"/>
      </w:divBdr>
    </w:div>
    <w:div w:id="509029518">
      <w:bodyDiv w:val="1"/>
      <w:marLeft w:val="0"/>
      <w:marRight w:val="0"/>
      <w:marTop w:val="0"/>
      <w:marBottom w:val="0"/>
      <w:divBdr>
        <w:top w:val="none" w:sz="0" w:space="0" w:color="auto"/>
        <w:left w:val="none" w:sz="0" w:space="0" w:color="auto"/>
        <w:bottom w:val="none" w:sz="0" w:space="0" w:color="auto"/>
        <w:right w:val="none" w:sz="0" w:space="0" w:color="auto"/>
      </w:divBdr>
    </w:div>
    <w:div w:id="509102930">
      <w:bodyDiv w:val="1"/>
      <w:marLeft w:val="0"/>
      <w:marRight w:val="0"/>
      <w:marTop w:val="0"/>
      <w:marBottom w:val="0"/>
      <w:divBdr>
        <w:top w:val="none" w:sz="0" w:space="0" w:color="auto"/>
        <w:left w:val="none" w:sz="0" w:space="0" w:color="auto"/>
        <w:bottom w:val="none" w:sz="0" w:space="0" w:color="auto"/>
        <w:right w:val="none" w:sz="0" w:space="0" w:color="auto"/>
      </w:divBdr>
    </w:div>
    <w:div w:id="509299306">
      <w:bodyDiv w:val="1"/>
      <w:marLeft w:val="0"/>
      <w:marRight w:val="0"/>
      <w:marTop w:val="0"/>
      <w:marBottom w:val="0"/>
      <w:divBdr>
        <w:top w:val="none" w:sz="0" w:space="0" w:color="auto"/>
        <w:left w:val="none" w:sz="0" w:space="0" w:color="auto"/>
        <w:bottom w:val="none" w:sz="0" w:space="0" w:color="auto"/>
        <w:right w:val="none" w:sz="0" w:space="0" w:color="auto"/>
      </w:divBdr>
    </w:div>
    <w:div w:id="509368246">
      <w:bodyDiv w:val="1"/>
      <w:marLeft w:val="0"/>
      <w:marRight w:val="0"/>
      <w:marTop w:val="0"/>
      <w:marBottom w:val="0"/>
      <w:divBdr>
        <w:top w:val="none" w:sz="0" w:space="0" w:color="auto"/>
        <w:left w:val="none" w:sz="0" w:space="0" w:color="auto"/>
        <w:bottom w:val="none" w:sz="0" w:space="0" w:color="auto"/>
        <w:right w:val="none" w:sz="0" w:space="0" w:color="auto"/>
      </w:divBdr>
    </w:div>
    <w:div w:id="509443136">
      <w:bodyDiv w:val="1"/>
      <w:marLeft w:val="0"/>
      <w:marRight w:val="0"/>
      <w:marTop w:val="0"/>
      <w:marBottom w:val="0"/>
      <w:divBdr>
        <w:top w:val="none" w:sz="0" w:space="0" w:color="auto"/>
        <w:left w:val="none" w:sz="0" w:space="0" w:color="auto"/>
        <w:bottom w:val="none" w:sz="0" w:space="0" w:color="auto"/>
        <w:right w:val="none" w:sz="0" w:space="0" w:color="auto"/>
      </w:divBdr>
    </w:div>
    <w:div w:id="509874536">
      <w:bodyDiv w:val="1"/>
      <w:marLeft w:val="0"/>
      <w:marRight w:val="0"/>
      <w:marTop w:val="0"/>
      <w:marBottom w:val="0"/>
      <w:divBdr>
        <w:top w:val="none" w:sz="0" w:space="0" w:color="auto"/>
        <w:left w:val="none" w:sz="0" w:space="0" w:color="auto"/>
        <w:bottom w:val="none" w:sz="0" w:space="0" w:color="auto"/>
        <w:right w:val="none" w:sz="0" w:space="0" w:color="auto"/>
      </w:divBdr>
    </w:div>
    <w:div w:id="509878096">
      <w:bodyDiv w:val="1"/>
      <w:marLeft w:val="0"/>
      <w:marRight w:val="0"/>
      <w:marTop w:val="0"/>
      <w:marBottom w:val="0"/>
      <w:divBdr>
        <w:top w:val="none" w:sz="0" w:space="0" w:color="auto"/>
        <w:left w:val="none" w:sz="0" w:space="0" w:color="auto"/>
        <w:bottom w:val="none" w:sz="0" w:space="0" w:color="auto"/>
        <w:right w:val="none" w:sz="0" w:space="0" w:color="auto"/>
      </w:divBdr>
    </w:div>
    <w:div w:id="509953379">
      <w:bodyDiv w:val="1"/>
      <w:marLeft w:val="0"/>
      <w:marRight w:val="0"/>
      <w:marTop w:val="0"/>
      <w:marBottom w:val="0"/>
      <w:divBdr>
        <w:top w:val="none" w:sz="0" w:space="0" w:color="auto"/>
        <w:left w:val="none" w:sz="0" w:space="0" w:color="auto"/>
        <w:bottom w:val="none" w:sz="0" w:space="0" w:color="auto"/>
        <w:right w:val="none" w:sz="0" w:space="0" w:color="auto"/>
      </w:divBdr>
    </w:div>
    <w:div w:id="510336263">
      <w:bodyDiv w:val="1"/>
      <w:marLeft w:val="0"/>
      <w:marRight w:val="0"/>
      <w:marTop w:val="0"/>
      <w:marBottom w:val="0"/>
      <w:divBdr>
        <w:top w:val="none" w:sz="0" w:space="0" w:color="auto"/>
        <w:left w:val="none" w:sz="0" w:space="0" w:color="auto"/>
        <w:bottom w:val="none" w:sz="0" w:space="0" w:color="auto"/>
        <w:right w:val="none" w:sz="0" w:space="0" w:color="auto"/>
      </w:divBdr>
    </w:div>
    <w:div w:id="510533726">
      <w:bodyDiv w:val="1"/>
      <w:marLeft w:val="0"/>
      <w:marRight w:val="0"/>
      <w:marTop w:val="0"/>
      <w:marBottom w:val="0"/>
      <w:divBdr>
        <w:top w:val="none" w:sz="0" w:space="0" w:color="auto"/>
        <w:left w:val="none" w:sz="0" w:space="0" w:color="auto"/>
        <w:bottom w:val="none" w:sz="0" w:space="0" w:color="auto"/>
        <w:right w:val="none" w:sz="0" w:space="0" w:color="auto"/>
      </w:divBdr>
    </w:div>
    <w:div w:id="510797859">
      <w:bodyDiv w:val="1"/>
      <w:marLeft w:val="0"/>
      <w:marRight w:val="0"/>
      <w:marTop w:val="0"/>
      <w:marBottom w:val="0"/>
      <w:divBdr>
        <w:top w:val="none" w:sz="0" w:space="0" w:color="auto"/>
        <w:left w:val="none" w:sz="0" w:space="0" w:color="auto"/>
        <w:bottom w:val="none" w:sz="0" w:space="0" w:color="auto"/>
        <w:right w:val="none" w:sz="0" w:space="0" w:color="auto"/>
      </w:divBdr>
    </w:div>
    <w:div w:id="511258443">
      <w:bodyDiv w:val="1"/>
      <w:marLeft w:val="0"/>
      <w:marRight w:val="0"/>
      <w:marTop w:val="0"/>
      <w:marBottom w:val="0"/>
      <w:divBdr>
        <w:top w:val="none" w:sz="0" w:space="0" w:color="auto"/>
        <w:left w:val="none" w:sz="0" w:space="0" w:color="auto"/>
        <w:bottom w:val="none" w:sz="0" w:space="0" w:color="auto"/>
        <w:right w:val="none" w:sz="0" w:space="0" w:color="auto"/>
      </w:divBdr>
    </w:div>
    <w:div w:id="511336660">
      <w:bodyDiv w:val="1"/>
      <w:marLeft w:val="0"/>
      <w:marRight w:val="0"/>
      <w:marTop w:val="0"/>
      <w:marBottom w:val="0"/>
      <w:divBdr>
        <w:top w:val="none" w:sz="0" w:space="0" w:color="auto"/>
        <w:left w:val="none" w:sz="0" w:space="0" w:color="auto"/>
        <w:bottom w:val="none" w:sz="0" w:space="0" w:color="auto"/>
        <w:right w:val="none" w:sz="0" w:space="0" w:color="auto"/>
      </w:divBdr>
      <w:divsChild>
        <w:div w:id="1995179259">
          <w:marLeft w:val="0"/>
          <w:marRight w:val="0"/>
          <w:marTop w:val="0"/>
          <w:marBottom w:val="0"/>
          <w:divBdr>
            <w:top w:val="none" w:sz="0" w:space="0" w:color="auto"/>
            <w:left w:val="none" w:sz="0" w:space="0" w:color="auto"/>
            <w:bottom w:val="none" w:sz="0" w:space="0" w:color="auto"/>
            <w:right w:val="none" w:sz="0" w:space="0" w:color="auto"/>
          </w:divBdr>
          <w:divsChild>
            <w:div w:id="2129231807">
              <w:marLeft w:val="0"/>
              <w:marRight w:val="0"/>
              <w:marTop w:val="0"/>
              <w:marBottom w:val="0"/>
              <w:divBdr>
                <w:top w:val="none" w:sz="0" w:space="0" w:color="auto"/>
                <w:left w:val="none" w:sz="0" w:space="0" w:color="auto"/>
                <w:bottom w:val="none" w:sz="0" w:space="0" w:color="auto"/>
                <w:right w:val="none" w:sz="0" w:space="0" w:color="auto"/>
              </w:divBdr>
              <w:divsChild>
                <w:div w:id="2110734514">
                  <w:marLeft w:val="0"/>
                  <w:marRight w:val="0"/>
                  <w:marTop w:val="0"/>
                  <w:marBottom w:val="0"/>
                  <w:divBdr>
                    <w:top w:val="none" w:sz="0" w:space="0" w:color="auto"/>
                    <w:left w:val="none" w:sz="0" w:space="0" w:color="auto"/>
                    <w:bottom w:val="none" w:sz="0" w:space="0" w:color="auto"/>
                    <w:right w:val="none" w:sz="0" w:space="0" w:color="auto"/>
                  </w:divBdr>
                  <w:divsChild>
                    <w:div w:id="2060738490">
                      <w:marLeft w:val="0"/>
                      <w:marRight w:val="0"/>
                      <w:marTop w:val="0"/>
                      <w:marBottom w:val="0"/>
                      <w:divBdr>
                        <w:top w:val="none" w:sz="0" w:space="0" w:color="auto"/>
                        <w:left w:val="none" w:sz="0" w:space="0" w:color="auto"/>
                        <w:bottom w:val="none" w:sz="0" w:space="0" w:color="auto"/>
                        <w:right w:val="none" w:sz="0" w:space="0" w:color="auto"/>
                      </w:divBdr>
                      <w:divsChild>
                        <w:div w:id="109297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1380853">
      <w:bodyDiv w:val="1"/>
      <w:marLeft w:val="0"/>
      <w:marRight w:val="0"/>
      <w:marTop w:val="0"/>
      <w:marBottom w:val="0"/>
      <w:divBdr>
        <w:top w:val="none" w:sz="0" w:space="0" w:color="auto"/>
        <w:left w:val="none" w:sz="0" w:space="0" w:color="auto"/>
        <w:bottom w:val="none" w:sz="0" w:space="0" w:color="auto"/>
        <w:right w:val="none" w:sz="0" w:space="0" w:color="auto"/>
      </w:divBdr>
    </w:div>
    <w:div w:id="511452815">
      <w:bodyDiv w:val="1"/>
      <w:marLeft w:val="0"/>
      <w:marRight w:val="0"/>
      <w:marTop w:val="0"/>
      <w:marBottom w:val="0"/>
      <w:divBdr>
        <w:top w:val="none" w:sz="0" w:space="0" w:color="auto"/>
        <w:left w:val="none" w:sz="0" w:space="0" w:color="auto"/>
        <w:bottom w:val="none" w:sz="0" w:space="0" w:color="auto"/>
        <w:right w:val="none" w:sz="0" w:space="0" w:color="auto"/>
      </w:divBdr>
    </w:div>
    <w:div w:id="511458392">
      <w:bodyDiv w:val="1"/>
      <w:marLeft w:val="0"/>
      <w:marRight w:val="0"/>
      <w:marTop w:val="0"/>
      <w:marBottom w:val="0"/>
      <w:divBdr>
        <w:top w:val="none" w:sz="0" w:space="0" w:color="auto"/>
        <w:left w:val="none" w:sz="0" w:space="0" w:color="auto"/>
        <w:bottom w:val="none" w:sz="0" w:space="0" w:color="auto"/>
        <w:right w:val="none" w:sz="0" w:space="0" w:color="auto"/>
      </w:divBdr>
    </w:div>
    <w:div w:id="511726065">
      <w:bodyDiv w:val="1"/>
      <w:marLeft w:val="0"/>
      <w:marRight w:val="0"/>
      <w:marTop w:val="0"/>
      <w:marBottom w:val="0"/>
      <w:divBdr>
        <w:top w:val="none" w:sz="0" w:space="0" w:color="auto"/>
        <w:left w:val="none" w:sz="0" w:space="0" w:color="auto"/>
        <w:bottom w:val="none" w:sz="0" w:space="0" w:color="auto"/>
        <w:right w:val="none" w:sz="0" w:space="0" w:color="auto"/>
      </w:divBdr>
    </w:div>
    <w:div w:id="511798106">
      <w:bodyDiv w:val="1"/>
      <w:marLeft w:val="0"/>
      <w:marRight w:val="0"/>
      <w:marTop w:val="0"/>
      <w:marBottom w:val="0"/>
      <w:divBdr>
        <w:top w:val="none" w:sz="0" w:space="0" w:color="auto"/>
        <w:left w:val="none" w:sz="0" w:space="0" w:color="auto"/>
        <w:bottom w:val="none" w:sz="0" w:space="0" w:color="auto"/>
        <w:right w:val="none" w:sz="0" w:space="0" w:color="auto"/>
      </w:divBdr>
    </w:div>
    <w:div w:id="511842364">
      <w:bodyDiv w:val="1"/>
      <w:marLeft w:val="0"/>
      <w:marRight w:val="0"/>
      <w:marTop w:val="0"/>
      <w:marBottom w:val="0"/>
      <w:divBdr>
        <w:top w:val="none" w:sz="0" w:space="0" w:color="auto"/>
        <w:left w:val="none" w:sz="0" w:space="0" w:color="auto"/>
        <w:bottom w:val="none" w:sz="0" w:space="0" w:color="auto"/>
        <w:right w:val="none" w:sz="0" w:space="0" w:color="auto"/>
      </w:divBdr>
    </w:div>
    <w:div w:id="511997649">
      <w:bodyDiv w:val="1"/>
      <w:marLeft w:val="0"/>
      <w:marRight w:val="0"/>
      <w:marTop w:val="0"/>
      <w:marBottom w:val="0"/>
      <w:divBdr>
        <w:top w:val="none" w:sz="0" w:space="0" w:color="auto"/>
        <w:left w:val="none" w:sz="0" w:space="0" w:color="auto"/>
        <w:bottom w:val="none" w:sz="0" w:space="0" w:color="auto"/>
        <w:right w:val="none" w:sz="0" w:space="0" w:color="auto"/>
      </w:divBdr>
    </w:div>
    <w:div w:id="512259714">
      <w:bodyDiv w:val="1"/>
      <w:marLeft w:val="0"/>
      <w:marRight w:val="0"/>
      <w:marTop w:val="0"/>
      <w:marBottom w:val="0"/>
      <w:divBdr>
        <w:top w:val="none" w:sz="0" w:space="0" w:color="auto"/>
        <w:left w:val="none" w:sz="0" w:space="0" w:color="auto"/>
        <w:bottom w:val="none" w:sz="0" w:space="0" w:color="auto"/>
        <w:right w:val="none" w:sz="0" w:space="0" w:color="auto"/>
      </w:divBdr>
    </w:div>
    <w:div w:id="512380224">
      <w:bodyDiv w:val="1"/>
      <w:marLeft w:val="0"/>
      <w:marRight w:val="0"/>
      <w:marTop w:val="0"/>
      <w:marBottom w:val="0"/>
      <w:divBdr>
        <w:top w:val="none" w:sz="0" w:space="0" w:color="auto"/>
        <w:left w:val="none" w:sz="0" w:space="0" w:color="auto"/>
        <w:bottom w:val="none" w:sz="0" w:space="0" w:color="auto"/>
        <w:right w:val="none" w:sz="0" w:space="0" w:color="auto"/>
      </w:divBdr>
    </w:div>
    <w:div w:id="512381508">
      <w:bodyDiv w:val="1"/>
      <w:marLeft w:val="0"/>
      <w:marRight w:val="0"/>
      <w:marTop w:val="0"/>
      <w:marBottom w:val="0"/>
      <w:divBdr>
        <w:top w:val="none" w:sz="0" w:space="0" w:color="auto"/>
        <w:left w:val="none" w:sz="0" w:space="0" w:color="auto"/>
        <w:bottom w:val="none" w:sz="0" w:space="0" w:color="auto"/>
        <w:right w:val="none" w:sz="0" w:space="0" w:color="auto"/>
      </w:divBdr>
    </w:div>
    <w:div w:id="512383566">
      <w:bodyDiv w:val="1"/>
      <w:marLeft w:val="0"/>
      <w:marRight w:val="0"/>
      <w:marTop w:val="0"/>
      <w:marBottom w:val="0"/>
      <w:divBdr>
        <w:top w:val="none" w:sz="0" w:space="0" w:color="auto"/>
        <w:left w:val="none" w:sz="0" w:space="0" w:color="auto"/>
        <w:bottom w:val="none" w:sz="0" w:space="0" w:color="auto"/>
        <w:right w:val="none" w:sz="0" w:space="0" w:color="auto"/>
      </w:divBdr>
    </w:div>
    <w:div w:id="512495813">
      <w:bodyDiv w:val="1"/>
      <w:marLeft w:val="0"/>
      <w:marRight w:val="0"/>
      <w:marTop w:val="0"/>
      <w:marBottom w:val="0"/>
      <w:divBdr>
        <w:top w:val="none" w:sz="0" w:space="0" w:color="auto"/>
        <w:left w:val="none" w:sz="0" w:space="0" w:color="auto"/>
        <w:bottom w:val="none" w:sz="0" w:space="0" w:color="auto"/>
        <w:right w:val="none" w:sz="0" w:space="0" w:color="auto"/>
      </w:divBdr>
    </w:div>
    <w:div w:id="512688508">
      <w:bodyDiv w:val="1"/>
      <w:marLeft w:val="0"/>
      <w:marRight w:val="0"/>
      <w:marTop w:val="0"/>
      <w:marBottom w:val="0"/>
      <w:divBdr>
        <w:top w:val="none" w:sz="0" w:space="0" w:color="auto"/>
        <w:left w:val="none" w:sz="0" w:space="0" w:color="auto"/>
        <w:bottom w:val="none" w:sz="0" w:space="0" w:color="auto"/>
        <w:right w:val="none" w:sz="0" w:space="0" w:color="auto"/>
      </w:divBdr>
    </w:div>
    <w:div w:id="512768895">
      <w:bodyDiv w:val="1"/>
      <w:marLeft w:val="0"/>
      <w:marRight w:val="0"/>
      <w:marTop w:val="0"/>
      <w:marBottom w:val="0"/>
      <w:divBdr>
        <w:top w:val="none" w:sz="0" w:space="0" w:color="auto"/>
        <w:left w:val="none" w:sz="0" w:space="0" w:color="auto"/>
        <w:bottom w:val="none" w:sz="0" w:space="0" w:color="auto"/>
        <w:right w:val="none" w:sz="0" w:space="0" w:color="auto"/>
      </w:divBdr>
    </w:div>
    <w:div w:id="512844589">
      <w:bodyDiv w:val="1"/>
      <w:marLeft w:val="0"/>
      <w:marRight w:val="0"/>
      <w:marTop w:val="0"/>
      <w:marBottom w:val="0"/>
      <w:divBdr>
        <w:top w:val="none" w:sz="0" w:space="0" w:color="auto"/>
        <w:left w:val="none" w:sz="0" w:space="0" w:color="auto"/>
        <w:bottom w:val="none" w:sz="0" w:space="0" w:color="auto"/>
        <w:right w:val="none" w:sz="0" w:space="0" w:color="auto"/>
      </w:divBdr>
    </w:div>
    <w:div w:id="512885756">
      <w:bodyDiv w:val="1"/>
      <w:marLeft w:val="0"/>
      <w:marRight w:val="0"/>
      <w:marTop w:val="0"/>
      <w:marBottom w:val="0"/>
      <w:divBdr>
        <w:top w:val="none" w:sz="0" w:space="0" w:color="auto"/>
        <w:left w:val="none" w:sz="0" w:space="0" w:color="auto"/>
        <w:bottom w:val="none" w:sz="0" w:space="0" w:color="auto"/>
        <w:right w:val="none" w:sz="0" w:space="0" w:color="auto"/>
      </w:divBdr>
    </w:div>
    <w:div w:id="513154594">
      <w:bodyDiv w:val="1"/>
      <w:marLeft w:val="0"/>
      <w:marRight w:val="0"/>
      <w:marTop w:val="0"/>
      <w:marBottom w:val="0"/>
      <w:divBdr>
        <w:top w:val="none" w:sz="0" w:space="0" w:color="auto"/>
        <w:left w:val="none" w:sz="0" w:space="0" w:color="auto"/>
        <w:bottom w:val="none" w:sz="0" w:space="0" w:color="auto"/>
        <w:right w:val="none" w:sz="0" w:space="0" w:color="auto"/>
      </w:divBdr>
    </w:div>
    <w:div w:id="513232965">
      <w:bodyDiv w:val="1"/>
      <w:marLeft w:val="0"/>
      <w:marRight w:val="0"/>
      <w:marTop w:val="0"/>
      <w:marBottom w:val="0"/>
      <w:divBdr>
        <w:top w:val="none" w:sz="0" w:space="0" w:color="auto"/>
        <w:left w:val="none" w:sz="0" w:space="0" w:color="auto"/>
        <w:bottom w:val="none" w:sz="0" w:space="0" w:color="auto"/>
        <w:right w:val="none" w:sz="0" w:space="0" w:color="auto"/>
      </w:divBdr>
    </w:div>
    <w:div w:id="513303866">
      <w:bodyDiv w:val="1"/>
      <w:marLeft w:val="0"/>
      <w:marRight w:val="0"/>
      <w:marTop w:val="0"/>
      <w:marBottom w:val="0"/>
      <w:divBdr>
        <w:top w:val="none" w:sz="0" w:space="0" w:color="auto"/>
        <w:left w:val="none" w:sz="0" w:space="0" w:color="auto"/>
        <w:bottom w:val="none" w:sz="0" w:space="0" w:color="auto"/>
        <w:right w:val="none" w:sz="0" w:space="0" w:color="auto"/>
      </w:divBdr>
    </w:div>
    <w:div w:id="513421946">
      <w:bodyDiv w:val="1"/>
      <w:marLeft w:val="0"/>
      <w:marRight w:val="0"/>
      <w:marTop w:val="0"/>
      <w:marBottom w:val="0"/>
      <w:divBdr>
        <w:top w:val="none" w:sz="0" w:space="0" w:color="auto"/>
        <w:left w:val="none" w:sz="0" w:space="0" w:color="auto"/>
        <w:bottom w:val="none" w:sz="0" w:space="0" w:color="auto"/>
        <w:right w:val="none" w:sz="0" w:space="0" w:color="auto"/>
      </w:divBdr>
    </w:div>
    <w:div w:id="513540596">
      <w:bodyDiv w:val="1"/>
      <w:marLeft w:val="0"/>
      <w:marRight w:val="0"/>
      <w:marTop w:val="0"/>
      <w:marBottom w:val="0"/>
      <w:divBdr>
        <w:top w:val="none" w:sz="0" w:space="0" w:color="auto"/>
        <w:left w:val="none" w:sz="0" w:space="0" w:color="auto"/>
        <w:bottom w:val="none" w:sz="0" w:space="0" w:color="auto"/>
        <w:right w:val="none" w:sz="0" w:space="0" w:color="auto"/>
      </w:divBdr>
    </w:div>
    <w:div w:id="513541174">
      <w:bodyDiv w:val="1"/>
      <w:marLeft w:val="0"/>
      <w:marRight w:val="0"/>
      <w:marTop w:val="0"/>
      <w:marBottom w:val="0"/>
      <w:divBdr>
        <w:top w:val="none" w:sz="0" w:space="0" w:color="auto"/>
        <w:left w:val="none" w:sz="0" w:space="0" w:color="auto"/>
        <w:bottom w:val="none" w:sz="0" w:space="0" w:color="auto"/>
        <w:right w:val="none" w:sz="0" w:space="0" w:color="auto"/>
      </w:divBdr>
    </w:div>
    <w:div w:id="513694388">
      <w:bodyDiv w:val="1"/>
      <w:marLeft w:val="0"/>
      <w:marRight w:val="0"/>
      <w:marTop w:val="0"/>
      <w:marBottom w:val="0"/>
      <w:divBdr>
        <w:top w:val="none" w:sz="0" w:space="0" w:color="auto"/>
        <w:left w:val="none" w:sz="0" w:space="0" w:color="auto"/>
        <w:bottom w:val="none" w:sz="0" w:space="0" w:color="auto"/>
        <w:right w:val="none" w:sz="0" w:space="0" w:color="auto"/>
      </w:divBdr>
    </w:div>
    <w:div w:id="513761926">
      <w:bodyDiv w:val="1"/>
      <w:marLeft w:val="0"/>
      <w:marRight w:val="0"/>
      <w:marTop w:val="0"/>
      <w:marBottom w:val="0"/>
      <w:divBdr>
        <w:top w:val="none" w:sz="0" w:space="0" w:color="auto"/>
        <w:left w:val="none" w:sz="0" w:space="0" w:color="auto"/>
        <w:bottom w:val="none" w:sz="0" w:space="0" w:color="auto"/>
        <w:right w:val="none" w:sz="0" w:space="0" w:color="auto"/>
      </w:divBdr>
    </w:div>
    <w:div w:id="513886665">
      <w:bodyDiv w:val="1"/>
      <w:marLeft w:val="0"/>
      <w:marRight w:val="0"/>
      <w:marTop w:val="0"/>
      <w:marBottom w:val="0"/>
      <w:divBdr>
        <w:top w:val="none" w:sz="0" w:space="0" w:color="auto"/>
        <w:left w:val="none" w:sz="0" w:space="0" w:color="auto"/>
        <w:bottom w:val="none" w:sz="0" w:space="0" w:color="auto"/>
        <w:right w:val="none" w:sz="0" w:space="0" w:color="auto"/>
      </w:divBdr>
    </w:div>
    <w:div w:id="514004902">
      <w:bodyDiv w:val="1"/>
      <w:marLeft w:val="0"/>
      <w:marRight w:val="0"/>
      <w:marTop w:val="0"/>
      <w:marBottom w:val="0"/>
      <w:divBdr>
        <w:top w:val="none" w:sz="0" w:space="0" w:color="auto"/>
        <w:left w:val="none" w:sz="0" w:space="0" w:color="auto"/>
        <w:bottom w:val="none" w:sz="0" w:space="0" w:color="auto"/>
        <w:right w:val="none" w:sz="0" w:space="0" w:color="auto"/>
      </w:divBdr>
      <w:divsChild>
        <w:div w:id="1341616687">
          <w:marLeft w:val="0"/>
          <w:marRight w:val="0"/>
          <w:marTop w:val="0"/>
          <w:marBottom w:val="0"/>
          <w:divBdr>
            <w:top w:val="none" w:sz="0" w:space="0" w:color="auto"/>
            <w:left w:val="none" w:sz="0" w:space="0" w:color="auto"/>
            <w:bottom w:val="none" w:sz="0" w:space="0" w:color="auto"/>
            <w:right w:val="none" w:sz="0" w:space="0" w:color="auto"/>
          </w:divBdr>
          <w:divsChild>
            <w:div w:id="28652270">
              <w:marLeft w:val="0"/>
              <w:marRight w:val="0"/>
              <w:marTop w:val="0"/>
              <w:marBottom w:val="0"/>
              <w:divBdr>
                <w:top w:val="none" w:sz="0" w:space="0" w:color="auto"/>
                <w:left w:val="none" w:sz="0" w:space="0" w:color="auto"/>
                <w:bottom w:val="none" w:sz="0" w:space="0" w:color="auto"/>
                <w:right w:val="none" w:sz="0" w:space="0" w:color="auto"/>
              </w:divBdr>
            </w:div>
            <w:div w:id="106125574">
              <w:marLeft w:val="0"/>
              <w:marRight w:val="0"/>
              <w:marTop w:val="0"/>
              <w:marBottom w:val="0"/>
              <w:divBdr>
                <w:top w:val="none" w:sz="0" w:space="0" w:color="auto"/>
                <w:left w:val="none" w:sz="0" w:space="0" w:color="auto"/>
                <w:bottom w:val="none" w:sz="0" w:space="0" w:color="auto"/>
                <w:right w:val="none" w:sz="0" w:space="0" w:color="auto"/>
              </w:divBdr>
            </w:div>
            <w:div w:id="490105041">
              <w:marLeft w:val="0"/>
              <w:marRight w:val="0"/>
              <w:marTop w:val="0"/>
              <w:marBottom w:val="0"/>
              <w:divBdr>
                <w:top w:val="none" w:sz="0" w:space="0" w:color="auto"/>
                <w:left w:val="none" w:sz="0" w:space="0" w:color="auto"/>
                <w:bottom w:val="none" w:sz="0" w:space="0" w:color="auto"/>
                <w:right w:val="none" w:sz="0" w:space="0" w:color="auto"/>
              </w:divBdr>
            </w:div>
            <w:div w:id="905411787">
              <w:marLeft w:val="0"/>
              <w:marRight w:val="0"/>
              <w:marTop w:val="0"/>
              <w:marBottom w:val="0"/>
              <w:divBdr>
                <w:top w:val="none" w:sz="0" w:space="0" w:color="auto"/>
                <w:left w:val="none" w:sz="0" w:space="0" w:color="auto"/>
                <w:bottom w:val="none" w:sz="0" w:space="0" w:color="auto"/>
                <w:right w:val="none" w:sz="0" w:space="0" w:color="auto"/>
              </w:divBdr>
            </w:div>
            <w:div w:id="1045640349">
              <w:marLeft w:val="0"/>
              <w:marRight w:val="0"/>
              <w:marTop w:val="0"/>
              <w:marBottom w:val="0"/>
              <w:divBdr>
                <w:top w:val="none" w:sz="0" w:space="0" w:color="auto"/>
                <w:left w:val="none" w:sz="0" w:space="0" w:color="auto"/>
                <w:bottom w:val="none" w:sz="0" w:space="0" w:color="auto"/>
                <w:right w:val="none" w:sz="0" w:space="0" w:color="auto"/>
              </w:divBdr>
            </w:div>
            <w:div w:id="1701199669">
              <w:marLeft w:val="0"/>
              <w:marRight w:val="0"/>
              <w:marTop w:val="0"/>
              <w:marBottom w:val="0"/>
              <w:divBdr>
                <w:top w:val="none" w:sz="0" w:space="0" w:color="auto"/>
                <w:left w:val="none" w:sz="0" w:space="0" w:color="auto"/>
                <w:bottom w:val="none" w:sz="0" w:space="0" w:color="auto"/>
                <w:right w:val="none" w:sz="0" w:space="0" w:color="auto"/>
              </w:divBdr>
            </w:div>
            <w:div w:id="1821539945">
              <w:marLeft w:val="0"/>
              <w:marRight w:val="0"/>
              <w:marTop w:val="0"/>
              <w:marBottom w:val="0"/>
              <w:divBdr>
                <w:top w:val="none" w:sz="0" w:space="0" w:color="auto"/>
                <w:left w:val="none" w:sz="0" w:space="0" w:color="auto"/>
                <w:bottom w:val="none" w:sz="0" w:space="0" w:color="auto"/>
                <w:right w:val="none" w:sz="0" w:space="0" w:color="auto"/>
              </w:divBdr>
            </w:div>
            <w:div w:id="1944650512">
              <w:marLeft w:val="0"/>
              <w:marRight w:val="0"/>
              <w:marTop w:val="0"/>
              <w:marBottom w:val="0"/>
              <w:divBdr>
                <w:top w:val="none" w:sz="0" w:space="0" w:color="auto"/>
                <w:left w:val="none" w:sz="0" w:space="0" w:color="auto"/>
                <w:bottom w:val="none" w:sz="0" w:space="0" w:color="auto"/>
                <w:right w:val="none" w:sz="0" w:space="0" w:color="auto"/>
              </w:divBdr>
            </w:div>
            <w:div w:id="202389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077978">
      <w:bodyDiv w:val="1"/>
      <w:marLeft w:val="0"/>
      <w:marRight w:val="0"/>
      <w:marTop w:val="0"/>
      <w:marBottom w:val="0"/>
      <w:divBdr>
        <w:top w:val="none" w:sz="0" w:space="0" w:color="auto"/>
        <w:left w:val="none" w:sz="0" w:space="0" w:color="auto"/>
        <w:bottom w:val="none" w:sz="0" w:space="0" w:color="auto"/>
        <w:right w:val="none" w:sz="0" w:space="0" w:color="auto"/>
      </w:divBdr>
    </w:div>
    <w:div w:id="514078740">
      <w:bodyDiv w:val="1"/>
      <w:marLeft w:val="0"/>
      <w:marRight w:val="0"/>
      <w:marTop w:val="0"/>
      <w:marBottom w:val="0"/>
      <w:divBdr>
        <w:top w:val="none" w:sz="0" w:space="0" w:color="auto"/>
        <w:left w:val="none" w:sz="0" w:space="0" w:color="auto"/>
        <w:bottom w:val="none" w:sz="0" w:space="0" w:color="auto"/>
        <w:right w:val="none" w:sz="0" w:space="0" w:color="auto"/>
      </w:divBdr>
    </w:div>
    <w:div w:id="514154739">
      <w:bodyDiv w:val="1"/>
      <w:marLeft w:val="0"/>
      <w:marRight w:val="0"/>
      <w:marTop w:val="0"/>
      <w:marBottom w:val="0"/>
      <w:divBdr>
        <w:top w:val="none" w:sz="0" w:space="0" w:color="auto"/>
        <w:left w:val="none" w:sz="0" w:space="0" w:color="auto"/>
        <w:bottom w:val="none" w:sz="0" w:space="0" w:color="auto"/>
        <w:right w:val="none" w:sz="0" w:space="0" w:color="auto"/>
      </w:divBdr>
    </w:div>
    <w:div w:id="514157125">
      <w:bodyDiv w:val="1"/>
      <w:marLeft w:val="0"/>
      <w:marRight w:val="0"/>
      <w:marTop w:val="0"/>
      <w:marBottom w:val="0"/>
      <w:divBdr>
        <w:top w:val="none" w:sz="0" w:space="0" w:color="auto"/>
        <w:left w:val="none" w:sz="0" w:space="0" w:color="auto"/>
        <w:bottom w:val="none" w:sz="0" w:space="0" w:color="auto"/>
        <w:right w:val="none" w:sz="0" w:space="0" w:color="auto"/>
      </w:divBdr>
    </w:div>
    <w:div w:id="514266297">
      <w:bodyDiv w:val="1"/>
      <w:marLeft w:val="0"/>
      <w:marRight w:val="0"/>
      <w:marTop w:val="0"/>
      <w:marBottom w:val="0"/>
      <w:divBdr>
        <w:top w:val="none" w:sz="0" w:space="0" w:color="auto"/>
        <w:left w:val="none" w:sz="0" w:space="0" w:color="auto"/>
        <w:bottom w:val="none" w:sz="0" w:space="0" w:color="auto"/>
        <w:right w:val="none" w:sz="0" w:space="0" w:color="auto"/>
      </w:divBdr>
    </w:div>
    <w:div w:id="514268792">
      <w:bodyDiv w:val="1"/>
      <w:marLeft w:val="0"/>
      <w:marRight w:val="0"/>
      <w:marTop w:val="0"/>
      <w:marBottom w:val="0"/>
      <w:divBdr>
        <w:top w:val="none" w:sz="0" w:space="0" w:color="auto"/>
        <w:left w:val="none" w:sz="0" w:space="0" w:color="auto"/>
        <w:bottom w:val="none" w:sz="0" w:space="0" w:color="auto"/>
        <w:right w:val="none" w:sz="0" w:space="0" w:color="auto"/>
      </w:divBdr>
    </w:div>
    <w:div w:id="514271152">
      <w:bodyDiv w:val="1"/>
      <w:marLeft w:val="0"/>
      <w:marRight w:val="0"/>
      <w:marTop w:val="0"/>
      <w:marBottom w:val="0"/>
      <w:divBdr>
        <w:top w:val="none" w:sz="0" w:space="0" w:color="auto"/>
        <w:left w:val="none" w:sz="0" w:space="0" w:color="auto"/>
        <w:bottom w:val="none" w:sz="0" w:space="0" w:color="auto"/>
        <w:right w:val="none" w:sz="0" w:space="0" w:color="auto"/>
      </w:divBdr>
    </w:div>
    <w:div w:id="514347181">
      <w:bodyDiv w:val="1"/>
      <w:marLeft w:val="0"/>
      <w:marRight w:val="0"/>
      <w:marTop w:val="0"/>
      <w:marBottom w:val="0"/>
      <w:divBdr>
        <w:top w:val="none" w:sz="0" w:space="0" w:color="auto"/>
        <w:left w:val="none" w:sz="0" w:space="0" w:color="auto"/>
        <w:bottom w:val="none" w:sz="0" w:space="0" w:color="auto"/>
        <w:right w:val="none" w:sz="0" w:space="0" w:color="auto"/>
      </w:divBdr>
    </w:div>
    <w:div w:id="514466169">
      <w:bodyDiv w:val="1"/>
      <w:marLeft w:val="0"/>
      <w:marRight w:val="0"/>
      <w:marTop w:val="0"/>
      <w:marBottom w:val="0"/>
      <w:divBdr>
        <w:top w:val="none" w:sz="0" w:space="0" w:color="auto"/>
        <w:left w:val="none" w:sz="0" w:space="0" w:color="auto"/>
        <w:bottom w:val="none" w:sz="0" w:space="0" w:color="auto"/>
        <w:right w:val="none" w:sz="0" w:space="0" w:color="auto"/>
      </w:divBdr>
    </w:div>
    <w:div w:id="514617940">
      <w:bodyDiv w:val="1"/>
      <w:marLeft w:val="0"/>
      <w:marRight w:val="0"/>
      <w:marTop w:val="0"/>
      <w:marBottom w:val="0"/>
      <w:divBdr>
        <w:top w:val="none" w:sz="0" w:space="0" w:color="auto"/>
        <w:left w:val="none" w:sz="0" w:space="0" w:color="auto"/>
        <w:bottom w:val="none" w:sz="0" w:space="0" w:color="auto"/>
        <w:right w:val="none" w:sz="0" w:space="0" w:color="auto"/>
      </w:divBdr>
    </w:div>
    <w:div w:id="515004534">
      <w:bodyDiv w:val="1"/>
      <w:marLeft w:val="0"/>
      <w:marRight w:val="0"/>
      <w:marTop w:val="0"/>
      <w:marBottom w:val="0"/>
      <w:divBdr>
        <w:top w:val="none" w:sz="0" w:space="0" w:color="auto"/>
        <w:left w:val="none" w:sz="0" w:space="0" w:color="auto"/>
        <w:bottom w:val="none" w:sz="0" w:space="0" w:color="auto"/>
        <w:right w:val="none" w:sz="0" w:space="0" w:color="auto"/>
      </w:divBdr>
    </w:div>
    <w:div w:id="515113962">
      <w:bodyDiv w:val="1"/>
      <w:marLeft w:val="0"/>
      <w:marRight w:val="0"/>
      <w:marTop w:val="0"/>
      <w:marBottom w:val="0"/>
      <w:divBdr>
        <w:top w:val="none" w:sz="0" w:space="0" w:color="auto"/>
        <w:left w:val="none" w:sz="0" w:space="0" w:color="auto"/>
        <w:bottom w:val="none" w:sz="0" w:space="0" w:color="auto"/>
        <w:right w:val="none" w:sz="0" w:space="0" w:color="auto"/>
      </w:divBdr>
    </w:div>
    <w:div w:id="515384782">
      <w:bodyDiv w:val="1"/>
      <w:marLeft w:val="0"/>
      <w:marRight w:val="0"/>
      <w:marTop w:val="0"/>
      <w:marBottom w:val="0"/>
      <w:divBdr>
        <w:top w:val="none" w:sz="0" w:space="0" w:color="auto"/>
        <w:left w:val="none" w:sz="0" w:space="0" w:color="auto"/>
        <w:bottom w:val="none" w:sz="0" w:space="0" w:color="auto"/>
        <w:right w:val="none" w:sz="0" w:space="0" w:color="auto"/>
      </w:divBdr>
    </w:div>
    <w:div w:id="515460574">
      <w:bodyDiv w:val="1"/>
      <w:marLeft w:val="0"/>
      <w:marRight w:val="0"/>
      <w:marTop w:val="0"/>
      <w:marBottom w:val="0"/>
      <w:divBdr>
        <w:top w:val="none" w:sz="0" w:space="0" w:color="auto"/>
        <w:left w:val="none" w:sz="0" w:space="0" w:color="auto"/>
        <w:bottom w:val="none" w:sz="0" w:space="0" w:color="auto"/>
        <w:right w:val="none" w:sz="0" w:space="0" w:color="auto"/>
      </w:divBdr>
    </w:div>
    <w:div w:id="515580776">
      <w:bodyDiv w:val="1"/>
      <w:marLeft w:val="0"/>
      <w:marRight w:val="0"/>
      <w:marTop w:val="0"/>
      <w:marBottom w:val="0"/>
      <w:divBdr>
        <w:top w:val="none" w:sz="0" w:space="0" w:color="auto"/>
        <w:left w:val="none" w:sz="0" w:space="0" w:color="auto"/>
        <w:bottom w:val="none" w:sz="0" w:space="0" w:color="auto"/>
        <w:right w:val="none" w:sz="0" w:space="0" w:color="auto"/>
      </w:divBdr>
    </w:div>
    <w:div w:id="515771437">
      <w:bodyDiv w:val="1"/>
      <w:marLeft w:val="0"/>
      <w:marRight w:val="0"/>
      <w:marTop w:val="0"/>
      <w:marBottom w:val="0"/>
      <w:divBdr>
        <w:top w:val="none" w:sz="0" w:space="0" w:color="auto"/>
        <w:left w:val="none" w:sz="0" w:space="0" w:color="auto"/>
        <w:bottom w:val="none" w:sz="0" w:space="0" w:color="auto"/>
        <w:right w:val="none" w:sz="0" w:space="0" w:color="auto"/>
      </w:divBdr>
    </w:div>
    <w:div w:id="515928983">
      <w:bodyDiv w:val="1"/>
      <w:marLeft w:val="0"/>
      <w:marRight w:val="0"/>
      <w:marTop w:val="0"/>
      <w:marBottom w:val="0"/>
      <w:divBdr>
        <w:top w:val="none" w:sz="0" w:space="0" w:color="auto"/>
        <w:left w:val="none" w:sz="0" w:space="0" w:color="auto"/>
        <w:bottom w:val="none" w:sz="0" w:space="0" w:color="auto"/>
        <w:right w:val="none" w:sz="0" w:space="0" w:color="auto"/>
      </w:divBdr>
    </w:div>
    <w:div w:id="516114414">
      <w:bodyDiv w:val="1"/>
      <w:marLeft w:val="0"/>
      <w:marRight w:val="0"/>
      <w:marTop w:val="0"/>
      <w:marBottom w:val="0"/>
      <w:divBdr>
        <w:top w:val="none" w:sz="0" w:space="0" w:color="auto"/>
        <w:left w:val="none" w:sz="0" w:space="0" w:color="auto"/>
        <w:bottom w:val="none" w:sz="0" w:space="0" w:color="auto"/>
        <w:right w:val="none" w:sz="0" w:space="0" w:color="auto"/>
      </w:divBdr>
    </w:div>
    <w:div w:id="516120532">
      <w:bodyDiv w:val="1"/>
      <w:marLeft w:val="0"/>
      <w:marRight w:val="0"/>
      <w:marTop w:val="0"/>
      <w:marBottom w:val="0"/>
      <w:divBdr>
        <w:top w:val="none" w:sz="0" w:space="0" w:color="auto"/>
        <w:left w:val="none" w:sz="0" w:space="0" w:color="auto"/>
        <w:bottom w:val="none" w:sz="0" w:space="0" w:color="auto"/>
        <w:right w:val="none" w:sz="0" w:space="0" w:color="auto"/>
      </w:divBdr>
    </w:div>
    <w:div w:id="516165053">
      <w:bodyDiv w:val="1"/>
      <w:marLeft w:val="0"/>
      <w:marRight w:val="0"/>
      <w:marTop w:val="0"/>
      <w:marBottom w:val="0"/>
      <w:divBdr>
        <w:top w:val="none" w:sz="0" w:space="0" w:color="auto"/>
        <w:left w:val="none" w:sz="0" w:space="0" w:color="auto"/>
        <w:bottom w:val="none" w:sz="0" w:space="0" w:color="auto"/>
        <w:right w:val="none" w:sz="0" w:space="0" w:color="auto"/>
      </w:divBdr>
    </w:div>
    <w:div w:id="516191791">
      <w:bodyDiv w:val="1"/>
      <w:marLeft w:val="0"/>
      <w:marRight w:val="0"/>
      <w:marTop w:val="0"/>
      <w:marBottom w:val="0"/>
      <w:divBdr>
        <w:top w:val="none" w:sz="0" w:space="0" w:color="auto"/>
        <w:left w:val="none" w:sz="0" w:space="0" w:color="auto"/>
        <w:bottom w:val="none" w:sz="0" w:space="0" w:color="auto"/>
        <w:right w:val="none" w:sz="0" w:space="0" w:color="auto"/>
      </w:divBdr>
    </w:div>
    <w:div w:id="516193213">
      <w:bodyDiv w:val="1"/>
      <w:marLeft w:val="0"/>
      <w:marRight w:val="0"/>
      <w:marTop w:val="0"/>
      <w:marBottom w:val="0"/>
      <w:divBdr>
        <w:top w:val="none" w:sz="0" w:space="0" w:color="auto"/>
        <w:left w:val="none" w:sz="0" w:space="0" w:color="auto"/>
        <w:bottom w:val="none" w:sz="0" w:space="0" w:color="auto"/>
        <w:right w:val="none" w:sz="0" w:space="0" w:color="auto"/>
      </w:divBdr>
    </w:div>
    <w:div w:id="516309593">
      <w:bodyDiv w:val="1"/>
      <w:marLeft w:val="0"/>
      <w:marRight w:val="0"/>
      <w:marTop w:val="0"/>
      <w:marBottom w:val="0"/>
      <w:divBdr>
        <w:top w:val="none" w:sz="0" w:space="0" w:color="auto"/>
        <w:left w:val="none" w:sz="0" w:space="0" w:color="auto"/>
        <w:bottom w:val="none" w:sz="0" w:space="0" w:color="auto"/>
        <w:right w:val="none" w:sz="0" w:space="0" w:color="auto"/>
      </w:divBdr>
    </w:div>
    <w:div w:id="516312502">
      <w:bodyDiv w:val="1"/>
      <w:marLeft w:val="0"/>
      <w:marRight w:val="0"/>
      <w:marTop w:val="0"/>
      <w:marBottom w:val="0"/>
      <w:divBdr>
        <w:top w:val="none" w:sz="0" w:space="0" w:color="auto"/>
        <w:left w:val="none" w:sz="0" w:space="0" w:color="auto"/>
        <w:bottom w:val="none" w:sz="0" w:space="0" w:color="auto"/>
        <w:right w:val="none" w:sz="0" w:space="0" w:color="auto"/>
      </w:divBdr>
    </w:div>
    <w:div w:id="516383080">
      <w:bodyDiv w:val="1"/>
      <w:marLeft w:val="0"/>
      <w:marRight w:val="0"/>
      <w:marTop w:val="0"/>
      <w:marBottom w:val="0"/>
      <w:divBdr>
        <w:top w:val="none" w:sz="0" w:space="0" w:color="auto"/>
        <w:left w:val="none" w:sz="0" w:space="0" w:color="auto"/>
        <w:bottom w:val="none" w:sz="0" w:space="0" w:color="auto"/>
        <w:right w:val="none" w:sz="0" w:space="0" w:color="auto"/>
      </w:divBdr>
    </w:div>
    <w:div w:id="516386587">
      <w:bodyDiv w:val="1"/>
      <w:marLeft w:val="0"/>
      <w:marRight w:val="0"/>
      <w:marTop w:val="0"/>
      <w:marBottom w:val="0"/>
      <w:divBdr>
        <w:top w:val="none" w:sz="0" w:space="0" w:color="auto"/>
        <w:left w:val="none" w:sz="0" w:space="0" w:color="auto"/>
        <w:bottom w:val="none" w:sz="0" w:space="0" w:color="auto"/>
        <w:right w:val="none" w:sz="0" w:space="0" w:color="auto"/>
      </w:divBdr>
    </w:div>
    <w:div w:id="516425349">
      <w:bodyDiv w:val="1"/>
      <w:marLeft w:val="0"/>
      <w:marRight w:val="0"/>
      <w:marTop w:val="0"/>
      <w:marBottom w:val="0"/>
      <w:divBdr>
        <w:top w:val="none" w:sz="0" w:space="0" w:color="auto"/>
        <w:left w:val="none" w:sz="0" w:space="0" w:color="auto"/>
        <w:bottom w:val="none" w:sz="0" w:space="0" w:color="auto"/>
        <w:right w:val="none" w:sz="0" w:space="0" w:color="auto"/>
      </w:divBdr>
    </w:div>
    <w:div w:id="516844638">
      <w:bodyDiv w:val="1"/>
      <w:marLeft w:val="0"/>
      <w:marRight w:val="0"/>
      <w:marTop w:val="0"/>
      <w:marBottom w:val="0"/>
      <w:divBdr>
        <w:top w:val="none" w:sz="0" w:space="0" w:color="auto"/>
        <w:left w:val="none" w:sz="0" w:space="0" w:color="auto"/>
        <w:bottom w:val="none" w:sz="0" w:space="0" w:color="auto"/>
        <w:right w:val="none" w:sz="0" w:space="0" w:color="auto"/>
      </w:divBdr>
    </w:div>
    <w:div w:id="516846674">
      <w:bodyDiv w:val="1"/>
      <w:marLeft w:val="0"/>
      <w:marRight w:val="0"/>
      <w:marTop w:val="0"/>
      <w:marBottom w:val="0"/>
      <w:divBdr>
        <w:top w:val="none" w:sz="0" w:space="0" w:color="auto"/>
        <w:left w:val="none" w:sz="0" w:space="0" w:color="auto"/>
        <w:bottom w:val="none" w:sz="0" w:space="0" w:color="auto"/>
        <w:right w:val="none" w:sz="0" w:space="0" w:color="auto"/>
      </w:divBdr>
    </w:div>
    <w:div w:id="516847324">
      <w:bodyDiv w:val="1"/>
      <w:marLeft w:val="0"/>
      <w:marRight w:val="0"/>
      <w:marTop w:val="0"/>
      <w:marBottom w:val="0"/>
      <w:divBdr>
        <w:top w:val="none" w:sz="0" w:space="0" w:color="auto"/>
        <w:left w:val="none" w:sz="0" w:space="0" w:color="auto"/>
        <w:bottom w:val="none" w:sz="0" w:space="0" w:color="auto"/>
        <w:right w:val="none" w:sz="0" w:space="0" w:color="auto"/>
      </w:divBdr>
    </w:div>
    <w:div w:id="516963298">
      <w:bodyDiv w:val="1"/>
      <w:marLeft w:val="0"/>
      <w:marRight w:val="0"/>
      <w:marTop w:val="0"/>
      <w:marBottom w:val="0"/>
      <w:divBdr>
        <w:top w:val="none" w:sz="0" w:space="0" w:color="auto"/>
        <w:left w:val="none" w:sz="0" w:space="0" w:color="auto"/>
        <w:bottom w:val="none" w:sz="0" w:space="0" w:color="auto"/>
        <w:right w:val="none" w:sz="0" w:space="0" w:color="auto"/>
      </w:divBdr>
    </w:div>
    <w:div w:id="517080700">
      <w:bodyDiv w:val="1"/>
      <w:marLeft w:val="0"/>
      <w:marRight w:val="0"/>
      <w:marTop w:val="0"/>
      <w:marBottom w:val="0"/>
      <w:divBdr>
        <w:top w:val="none" w:sz="0" w:space="0" w:color="auto"/>
        <w:left w:val="none" w:sz="0" w:space="0" w:color="auto"/>
        <w:bottom w:val="none" w:sz="0" w:space="0" w:color="auto"/>
        <w:right w:val="none" w:sz="0" w:space="0" w:color="auto"/>
      </w:divBdr>
    </w:div>
    <w:div w:id="517161899">
      <w:bodyDiv w:val="1"/>
      <w:marLeft w:val="0"/>
      <w:marRight w:val="0"/>
      <w:marTop w:val="0"/>
      <w:marBottom w:val="0"/>
      <w:divBdr>
        <w:top w:val="none" w:sz="0" w:space="0" w:color="auto"/>
        <w:left w:val="none" w:sz="0" w:space="0" w:color="auto"/>
        <w:bottom w:val="none" w:sz="0" w:space="0" w:color="auto"/>
        <w:right w:val="none" w:sz="0" w:space="0" w:color="auto"/>
      </w:divBdr>
    </w:div>
    <w:div w:id="517427168">
      <w:bodyDiv w:val="1"/>
      <w:marLeft w:val="0"/>
      <w:marRight w:val="0"/>
      <w:marTop w:val="0"/>
      <w:marBottom w:val="0"/>
      <w:divBdr>
        <w:top w:val="none" w:sz="0" w:space="0" w:color="auto"/>
        <w:left w:val="none" w:sz="0" w:space="0" w:color="auto"/>
        <w:bottom w:val="none" w:sz="0" w:space="0" w:color="auto"/>
        <w:right w:val="none" w:sz="0" w:space="0" w:color="auto"/>
      </w:divBdr>
    </w:div>
    <w:div w:id="517700840">
      <w:bodyDiv w:val="1"/>
      <w:marLeft w:val="0"/>
      <w:marRight w:val="0"/>
      <w:marTop w:val="0"/>
      <w:marBottom w:val="0"/>
      <w:divBdr>
        <w:top w:val="none" w:sz="0" w:space="0" w:color="auto"/>
        <w:left w:val="none" w:sz="0" w:space="0" w:color="auto"/>
        <w:bottom w:val="none" w:sz="0" w:space="0" w:color="auto"/>
        <w:right w:val="none" w:sz="0" w:space="0" w:color="auto"/>
      </w:divBdr>
    </w:div>
    <w:div w:id="517741308">
      <w:bodyDiv w:val="1"/>
      <w:marLeft w:val="0"/>
      <w:marRight w:val="0"/>
      <w:marTop w:val="0"/>
      <w:marBottom w:val="0"/>
      <w:divBdr>
        <w:top w:val="none" w:sz="0" w:space="0" w:color="auto"/>
        <w:left w:val="none" w:sz="0" w:space="0" w:color="auto"/>
        <w:bottom w:val="none" w:sz="0" w:space="0" w:color="auto"/>
        <w:right w:val="none" w:sz="0" w:space="0" w:color="auto"/>
      </w:divBdr>
    </w:div>
    <w:div w:id="517743283">
      <w:bodyDiv w:val="1"/>
      <w:marLeft w:val="0"/>
      <w:marRight w:val="0"/>
      <w:marTop w:val="0"/>
      <w:marBottom w:val="0"/>
      <w:divBdr>
        <w:top w:val="none" w:sz="0" w:space="0" w:color="auto"/>
        <w:left w:val="none" w:sz="0" w:space="0" w:color="auto"/>
        <w:bottom w:val="none" w:sz="0" w:space="0" w:color="auto"/>
        <w:right w:val="none" w:sz="0" w:space="0" w:color="auto"/>
      </w:divBdr>
    </w:div>
    <w:div w:id="517962729">
      <w:bodyDiv w:val="1"/>
      <w:marLeft w:val="0"/>
      <w:marRight w:val="0"/>
      <w:marTop w:val="0"/>
      <w:marBottom w:val="0"/>
      <w:divBdr>
        <w:top w:val="none" w:sz="0" w:space="0" w:color="auto"/>
        <w:left w:val="none" w:sz="0" w:space="0" w:color="auto"/>
        <w:bottom w:val="none" w:sz="0" w:space="0" w:color="auto"/>
        <w:right w:val="none" w:sz="0" w:space="0" w:color="auto"/>
      </w:divBdr>
    </w:div>
    <w:div w:id="518079200">
      <w:bodyDiv w:val="1"/>
      <w:marLeft w:val="0"/>
      <w:marRight w:val="0"/>
      <w:marTop w:val="0"/>
      <w:marBottom w:val="0"/>
      <w:divBdr>
        <w:top w:val="none" w:sz="0" w:space="0" w:color="auto"/>
        <w:left w:val="none" w:sz="0" w:space="0" w:color="auto"/>
        <w:bottom w:val="none" w:sz="0" w:space="0" w:color="auto"/>
        <w:right w:val="none" w:sz="0" w:space="0" w:color="auto"/>
      </w:divBdr>
    </w:div>
    <w:div w:id="518158382">
      <w:bodyDiv w:val="1"/>
      <w:marLeft w:val="0"/>
      <w:marRight w:val="0"/>
      <w:marTop w:val="0"/>
      <w:marBottom w:val="0"/>
      <w:divBdr>
        <w:top w:val="none" w:sz="0" w:space="0" w:color="auto"/>
        <w:left w:val="none" w:sz="0" w:space="0" w:color="auto"/>
        <w:bottom w:val="none" w:sz="0" w:space="0" w:color="auto"/>
        <w:right w:val="none" w:sz="0" w:space="0" w:color="auto"/>
      </w:divBdr>
    </w:div>
    <w:div w:id="518204647">
      <w:bodyDiv w:val="1"/>
      <w:marLeft w:val="0"/>
      <w:marRight w:val="0"/>
      <w:marTop w:val="0"/>
      <w:marBottom w:val="0"/>
      <w:divBdr>
        <w:top w:val="none" w:sz="0" w:space="0" w:color="auto"/>
        <w:left w:val="none" w:sz="0" w:space="0" w:color="auto"/>
        <w:bottom w:val="none" w:sz="0" w:space="0" w:color="auto"/>
        <w:right w:val="none" w:sz="0" w:space="0" w:color="auto"/>
      </w:divBdr>
    </w:div>
    <w:div w:id="518206410">
      <w:bodyDiv w:val="1"/>
      <w:marLeft w:val="0"/>
      <w:marRight w:val="0"/>
      <w:marTop w:val="0"/>
      <w:marBottom w:val="0"/>
      <w:divBdr>
        <w:top w:val="none" w:sz="0" w:space="0" w:color="auto"/>
        <w:left w:val="none" w:sz="0" w:space="0" w:color="auto"/>
        <w:bottom w:val="none" w:sz="0" w:space="0" w:color="auto"/>
        <w:right w:val="none" w:sz="0" w:space="0" w:color="auto"/>
      </w:divBdr>
    </w:div>
    <w:div w:id="518396262">
      <w:bodyDiv w:val="1"/>
      <w:marLeft w:val="0"/>
      <w:marRight w:val="0"/>
      <w:marTop w:val="0"/>
      <w:marBottom w:val="0"/>
      <w:divBdr>
        <w:top w:val="none" w:sz="0" w:space="0" w:color="auto"/>
        <w:left w:val="none" w:sz="0" w:space="0" w:color="auto"/>
        <w:bottom w:val="none" w:sz="0" w:space="0" w:color="auto"/>
        <w:right w:val="none" w:sz="0" w:space="0" w:color="auto"/>
      </w:divBdr>
    </w:div>
    <w:div w:id="518590072">
      <w:bodyDiv w:val="1"/>
      <w:marLeft w:val="0"/>
      <w:marRight w:val="0"/>
      <w:marTop w:val="0"/>
      <w:marBottom w:val="0"/>
      <w:divBdr>
        <w:top w:val="none" w:sz="0" w:space="0" w:color="auto"/>
        <w:left w:val="none" w:sz="0" w:space="0" w:color="auto"/>
        <w:bottom w:val="none" w:sz="0" w:space="0" w:color="auto"/>
        <w:right w:val="none" w:sz="0" w:space="0" w:color="auto"/>
      </w:divBdr>
    </w:div>
    <w:div w:id="518591094">
      <w:bodyDiv w:val="1"/>
      <w:marLeft w:val="0"/>
      <w:marRight w:val="0"/>
      <w:marTop w:val="0"/>
      <w:marBottom w:val="0"/>
      <w:divBdr>
        <w:top w:val="none" w:sz="0" w:space="0" w:color="auto"/>
        <w:left w:val="none" w:sz="0" w:space="0" w:color="auto"/>
        <w:bottom w:val="none" w:sz="0" w:space="0" w:color="auto"/>
        <w:right w:val="none" w:sz="0" w:space="0" w:color="auto"/>
      </w:divBdr>
    </w:div>
    <w:div w:id="518861644">
      <w:bodyDiv w:val="1"/>
      <w:marLeft w:val="0"/>
      <w:marRight w:val="0"/>
      <w:marTop w:val="0"/>
      <w:marBottom w:val="0"/>
      <w:divBdr>
        <w:top w:val="none" w:sz="0" w:space="0" w:color="auto"/>
        <w:left w:val="none" w:sz="0" w:space="0" w:color="auto"/>
        <w:bottom w:val="none" w:sz="0" w:space="0" w:color="auto"/>
        <w:right w:val="none" w:sz="0" w:space="0" w:color="auto"/>
      </w:divBdr>
    </w:div>
    <w:div w:id="518927966">
      <w:bodyDiv w:val="1"/>
      <w:marLeft w:val="0"/>
      <w:marRight w:val="0"/>
      <w:marTop w:val="0"/>
      <w:marBottom w:val="0"/>
      <w:divBdr>
        <w:top w:val="none" w:sz="0" w:space="0" w:color="auto"/>
        <w:left w:val="none" w:sz="0" w:space="0" w:color="auto"/>
        <w:bottom w:val="none" w:sz="0" w:space="0" w:color="auto"/>
        <w:right w:val="none" w:sz="0" w:space="0" w:color="auto"/>
      </w:divBdr>
    </w:div>
    <w:div w:id="519121834">
      <w:bodyDiv w:val="1"/>
      <w:marLeft w:val="0"/>
      <w:marRight w:val="0"/>
      <w:marTop w:val="0"/>
      <w:marBottom w:val="0"/>
      <w:divBdr>
        <w:top w:val="none" w:sz="0" w:space="0" w:color="auto"/>
        <w:left w:val="none" w:sz="0" w:space="0" w:color="auto"/>
        <w:bottom w:val="none" w:sz="0" w:space="0" w:color="auto"/>
        <w:right w:val="none" w:sz="0" w:space="0" w:color="auto"/>
      </w:divBdr>
    </w:div>
    <w:div w:id="519514013">
      <w:bodyDiv w:val="1"/>
      <w:marLeft w:val="0"/>
      <w:marRight w:val="0"/>
      <w:marTop w:val="0"/>
      <w:marBottom w:val="0"/>
      <w:divBdr>
        <w:top w:val="none" w:sz="0" w:space="0" w:color="auto"/>
        <w:left w:val="none" w:sz="0" w:space="0" w:color="auto"/>
        <w:bottom w:val="none" w:sz="0" w:space="0" w:color="auto"/>
        <w:right w:val="none" w:sz="0" w:space="0" w:color="auto"/>
      </w:divBdr>
    </w:div>
    <w:div w:id="519585137">
      <w:bodyDiv w:val="1"/>
      <w:marLeft w:val="0"/>
      <w:marRight w:val="0"/>
      <w:marTop w:val="0"/>
      <w:marBottom w:val="0"/>
      <w:divBdr>
        <w:top w:val="none" w:sz="0" w:space="0" w:color="auto"/>
        <w:left w:val="none" w:sz="0" w:space="0" w:color="auto"/>
        <w:bottom w:val="none" w:sz="0" w:space="0" w:color="auto"/>
        <w:right w:val="none" w:sz="0" w:space="0" w:color="auto"/>
      </w:divBdr>
    </w:div>
    <w:div w:id="519783898">
      <w:bodyDiv w:val="1"/>
      <w:marLeft w:val="0"/>
      <w:marRight w:val="0"/>
      <w:marTop w:val="0"/>
      <w:marBottom w:val="0"/>
      <w:divBdr>
        <w:top w:val="none" w:sz="0" w:space="0" w:color="auto"/>
        <w:left w:val="none" w:sz="0" w:space="0" w:color="auto"/>
        <w:bottom w:val="none" w:sz="0" w:space="0" w:color="auto"/>
        <w:right w:val="none" w:sz="0" w:space="0" w:color="auto"/>
      </w:divBdr>
    </w:div>
    <w:div w:id="519860520">
      <w:bodyDiv w:val="1"/>
      <w:marLeft w:val="0"/>
      <w:marRight w:val="0"/>
      <w:marTop w:val="0"/>
      <w:marBottom w:val="0"/>
      <w:divBdr>
        <w:top w:val="none" w:sz="0" w:space="0" w:color="auto"/>
        <w:left w:val="none" w:sz="0" w:space="0" w:color="auto"/>
        <w:bottom w:val="none" w:sz="0" w:space="0" w:color="auto"/>
        <w:right w:val="none" w:sz="0" w:space="0" w:color="auto"/>
      </w:divBdr>
    </w:div>
    <w:div w:id="520049081">
      <w:bodyDiv w:val="1"/>
      <w:marLeft w:val="0"/>
      <w:marRight w:val="0"/>
      <w:marTop w:val="0"/>
      <w:marBottom w:val="0"/>
      <w:divBdr>
        <w:top w:val="none" w:sz="0" w:space="0" w:color="auto"/>
        <w:left w:val="none" w:sz="0" w:space="0" w:color="auto"/>
        <w:bottom w:val="none" w:sz="0" w:space="0" w:color="auto"/>
        <w:right w:val="none" w:sz="0" w:space="0" w:color="auto"/>
      </w:divBdr>
    </w:div>
    <w:div w:id="520050754">
      <w:bodyDiv w:val="1"/>
      <w:marLeft w:val="0"/>
      <w:marRight w:val="0"/>
      <w:marTop w:val="0"/>
      <w:marBottom w:val="0"/>
      <w:divBdr>
        <w:top w:val="none" w:sz="0" w:space="0" w:color="auto"/>
        <w:left w:val="none" w:sz="0" w:space="0" w:color="auto"/>
        <w:bottom w:val="none" w:sz="0" w:space="0" w:color="auto"/>
        <w:right w:val="none" w:sz="0" w:space="0" w:color="auto"/>
      </w:divBdr>
    </w:div>
    <w:div w:id="520168158">
      <w:bodyDiv w:val="1"/>
      <w:marLeft w:val="0"/>
      <w:marRight w:val="0"/>
      <w:marTop w:val="0"/>
      <w:marBottom w:val="0"/>
      <w:divBdr>
        <w:top w:val="none" w:sz="0" w:space="0" w:color="auto"/>
        <w:left w:val="none" w:sz="0" w:space="0" w:color="auto"/>
        <w:bottom w:val="none" w:sz="0" w:space="0" w:color="auto"/>
        <w:right w:val="none" w:sz="0" w:space="0" w:color="auto"/>
      </w:divBdr>
    </w:div>
    <w:div w:id="520169014">
      <w:bodyDiv w:val="1"/>
      <w:marLeft w:val="0"/>
      <w:marRight w:val="0"/>
      <w:marTop w:val="0"/>
      <w:marBottom w:val="0"/>
      <w:divBdr>
        <w:top w:val="none" w:sz="0" w:space="0" w:color="auto"/>
        <w:left w:val="none" w:sz="0" w:space="0" w:color="auto"/>
        <w:bottom w:val="none" w:sz="0" w:space="0" w:color="auto"/>
        <w:right w:val="none" w:sz="0" w:space="0" w:color="auto"/>
      </w:divBdr>
    </w:div>
    <w:div w:id="520316762">
      <w:bodyDiv w:val="1"/>
      <w:marLeft w:val="0"/>
      <w:marRight w:val="0"/>
      <w:marTop w:val="0"/>
      <w:marBottom w:val="0"/>
      <w:divBdr>
        <w:top w:val="none" w:sz="0" w:space="0" w:color="auto"/>
        <w:left w:val="none" w:sz="0" w:space="0" w:color="auto"/>
        <w:bottom w:val="none" w:sz="0" w:space="0" w:color="auto"/>
        <w:right w:val="none" w:sz="0" w:space="0" w:color="auto"/>
      </w:divBdr>
    </w:div>
    <w:div w:id="520436228">
      <w:bodyDiv w:val="1"/>
      <w:marLeft w:val="0"/>
      <w:marRight w:val="0"/>
      <w:marTop w:val="0"/>
      <w:marBottom w:val="0"/>
      <w:divBdr>
        <w:top w:val="none" w:sz="0" w:space="0" w:color="auto"/>
        <w:left w:val="none" w:sz="0" w:space="0" w:color="auto"/>
        <w:bottom w:val="none" w:sz="0" w:space="0" w:color="auto"/>
        <w:right w:val="none" w:sz="0" w:space="0" w:color="auto"/>
      </w:divBdr>
    </w:div>
    <w:div w:id="520626718">
      <w:bodyDiv w:val="1"/>
      <w:marLeft w:val="0"/>
      <w:marRight w:val="0"/>
      <w:marTop w:val="0"/>
      <w:marBottom w:val="0"/>
      <w:divBdr>
        <w:top w:val="none" w:sz="0" w:space="0" w:color="auto"/>
        <w:left w:val="none" w:sz="0" w:space="0" w:color="auto"/>
        <w:bottom w:val="none" w:sz="0" w:space="0" w:color="auto"/>
        <w:right w:val="none" w:sz="0" w:space="0" w:color="auto"/>
      </w:divBdr>
    </w:div>
    <w:div w:id="520749759">
      <w:bodyDiv w:val="1"/>
      <w:marLeft w:val="0"/>
      <w:marRight w:val="0"/>
      <w:marTop w:val="0"/>
      <w:marBottom w:val="0"/>
      <w:divBdr>
        <w:top w:val="none" w:sz="0" w:space="0" w:color="auto"/>
        <w:left w:val="none" w:sz="0" w:space="0" w:color="auto"/>
        <w:bottom w:val="none" w:sz="0" w:space="0" w:color="auto"/>
        <w:right w:val="none" w:sz="0" w:space="0" w:color="auto"/>
      </w:divBdr>
    </w:div>
    <w:div w:id="520750508">
      <w:bodyDiv w:val="1"/>
      <w:marLeft w:val="0"/>
      <w:marRight w:val="0"/>
      <w:marTop w:val="0"/>
      <w:marBottom w:val="0"/>
      <w:divBdr>
        <w:top w:val="none" w:sz="0" w:space="0" w:color="auto"/>
        <w:left w:val="none" w:sz="0" w:space="0" w:color="auto"/>
        <w:bottom w:val="none" w:sz="0" w:space="0" w:color="auto"/>
        <w:right w:val="none" w:sz="0" w:space="0" w:color="auto"/>
      </w:divBdr>
    </w:div>
    <w:div w:id="520971418">
      <w:bodyDiv w:val="1"/>
      <w:marLeft w:val="0"/>
      <w:marRight w:val="0"/>
      <w:marTop w:val="0"/>
      <w:marBottom w:val="0"/>
      <w:divBdr>
        <w:top w:val="none" w:sz="0" w:space="0" w:color="auto"/>
        <w:left w:val="none" w:sz="0" w:space="0" w:color="auto"/>
        <w:bottom w:val="none" w:sz="0" w:space="0" w:color="auto"/>
        <w:right w:val="none" w:sz="0" w:space="0" w:color="auto"/>
      </w:divBdr>
    </w:div>
    <w:div w:id="521016066">
      <w:bodyDiv w:val="1"/>
      <w:marLeft w:val="0"/>
      <w:marRight w:val="0"/>
      <w:marTop w:val="0"/>
      <w:marBottom w:val="0"/>
      <w:divBdr>
        <w:top w:val="none" w:sz="0" w:space="0" w:color="auto"/>
        <w:left w:val="none" w:sz="0" w:space="0" w:color="auto"/>
        <w:bottom w:val="none" w:sz="0" w:space="0" w:color="auto"/>
        <w:right w:val="none" w:sz="0" w:space="0" w:color="auto"/>
      </w:divBdr>
    </w:div>
    <w:div w:id="521282747">
      <w:bodyDiv w:val="1"/>
      <w:marLeft w:val="0"/>
      <w:marRight w:val="0"/>
      <w:marTop w:val="0"/>
      <w:marBottom w:val="0"/>
      <w:divBdr>
        <w:top w:val="none" w:sz="0" w:space="0" w:color="auto"/>
        <w:left w:val="none" w:sz="0" w:space="0" w:color="auto"/>
        <w:bottom w:val="none" w:sz="0" w:space="0" w:color="auto"/>
        <w:right w:val="none" w:sz="0" w:space="0" w:color="auto"/>
      </w:divBdr>
    </w:div>
    <w:div w:id="521433182">
      <w:bodyDiv w:val="1"/>
      <w:marLeft w:val="0"/>
      <w:marRight w:val="0"/>
      <w:marTop w:val="0"/>
      <w:marBottom w:val="0"/>
      <w:divBdr>
        <w:top w:val="none" w:sz="0" w:space="0" w:color="auto"/>
        <w:left w:val="none" w:sz="0" w:space="0" w:color="auto"/>
        <w:bottom w:val="none" w:sz="0" w:space="0" w:color="auto"/>
        <w:right w:val="none" w:sz="0" w:space="0" w:color="auto"/>
      </w:divBdr>
    </w:div>
    <w:div w:id="521474584">
      <w:bodyDiv w:val="1"/>
      <w:marLeft w:val="0"/>
      <w:marRight w:val="0"/>
      <w:marTop w:val="0"/>
      <w:marBottom w:val="0"/>
      <w:divBdr>
        <w:top w:val="none" w:sz="0" w:space="0" w:color="auto"/>
        <w:left w:val="none" w:sz="0" w:space="0" w:color="auto"/>
        <w:bottom w:val="none" w:sz="0" w:space="0" w:color="auto"/>
        <w:right w:val="none" w:sz="0" w:space="0" w:color="auto"/>
      </w:divBdr>
    </w:div>
    <w:div w:id="521669593">
      <w:bodyDiv w:val="1"/>
      <w:marLeft w:val="0"/>
      <w:marRight w:val="0"/>
      <w:marTop w:val="0"/>
      <w:marBottom w:val="0"/>
      <w:divBdr>
        <w:top w:val="none" w:sz="0" w:space="0" w:color="auto"/>
        <w:left w:val="none" w:sz="0" w:space="0" w:color="auto"/>
        <w:bottom w:val="none" w:sz="0" w:space="0" w:color="auto"/>
        <w:right w:val="none" w:sz="0" w:space="0" w:color="auto"/>
      </w:divBdr>
    </w:div>
    <w:div w:id="521863465">
      <w:bodyDiv w:val="1"/>
      <w:marLeft w:val="0"/>
      <w:marRight w:val="0"/>
      <w:marTop w:val="0"/>
      <w:marBottom w:val="0"/>
      <w:divBdr>
        <w:top w:val="none" w:sz="0" w:space="0" w:color="auto"/>
        <w:left w:val="none" w:sz="0" w:space="0" w:color="auto"/>
        <w:bottom w:val="none" w:sz="0" w:space="0" w:color="auto"/>
        <w:right w:val="none" w:sz="0" w:space="0" w:color="auto"/>
      </w:divBdr>
    </w:div>
    <w:div w:id="521869152">
      <w:bodyDiv w:val="1"/>
      <w:marLeft w:val="0"/>
      <w:marRight w:val="0"/>
      <w:marTop w:val="0"/>
      <w:marBottom w:val="0"/>
      <w:divBdr>
        <w:top w:val="none" w:sz="0" w:space="0" w:color="auto"/>
        <w:left w:val="none" w:sz="0" w:space="0" w:color="auto"/>
        <w:bottom w:val="none" w:sz="0" w:space="0" w:color="auto"/>
        <w:right w:val="none" w:sz="0" w:space="0" w:color="auto"/>
      </w:divBdr>
    </w:div>
    <w:div w:id="521892723">
      <w:bodyDiv w:val="1"/>
      <w:marLeft w:val="0"/>
      <w:marRight w:val="0"/>
      <w:marTop w:val="0"/>
      <w:marBottom w:val="0"/>
      <w:divBdr>
        <w:top w:val="none" w:sz="0" w:space="0" w:color="auto"/>
        <w:left w:val="none" w:sz="0" w:space="0" w:color="auto"/>
        <w:bottom w:val="none" w:sz="0" w:space="0" w:color="auto"/>
        <w:right w:val="none" w:sz="0" w:space="0" w:color="auto"/>
      </w:divBdr>
    </w:div>
    <w:div w:id="521893249">
      <w:bodyDiv w:val="1"/>
      <w:marLeft w:val="0"/>
      <w:marRight w:val="0"/>
      <w:marTop w:val="0"/>
      <w:marBottom w:val="0"/>
      <w:divBdr>
        <w:top w:val="none" w:sz="0" w:space="0" w:color="auto"/>
        <w:left w:val="none" w:sz="0" w:space="0" w:color="auto"/>
        <w:bottom w:val="none" w:sz="0" w:space="0" w:color="auto"/>
        <w:right w:val="none" w:sz="0" w:space="0" w:color="auto"/>
      </w:divBdr>
    </w:div>
    <w:div w:id="521893555">
      <w:bodyDiv w:val="1"/>
      <w:marLeft w:val="0"/>
      <w:marRight w:val="0"/>
      <w:marTop w:val="0"/>
      <w:marBottom w:val="0"/>
      <w:divBdr>
        <w:top w:val="none" w:sz="0" w:space="0" w:color="auto"/>
        <w:left w:val="none" w:sz="0" w:space="0" w:color="auto"/>
        <w:bottom w:val="none" w:sz="0" w:space="0" w:color="auto"/>
        <w:right w:val="none" w:sz="0" w:space="0" w:color="auto"/>
      </w:divBdr>
    </w:div>
    <w:div w:id="522279924">
      <w:bodyDiv w:val="1"/>
      <w:marLeft w:val="0"/>
      <w:marRight w:val="0"/>
      <w:marTop w:val="0"/>
      <w:marBottom w:val="0"/>
      <w:divBdr>
        <w:top w:val="none" w:sz="0" w:space="0" w:color="auto"/>
        <w:left w:val="none" w:sz="0" w:space="0" w:color="auto"/>
        <w:bottom w:val="none" w:sz="0" w:space="0" w:color="auto"/>
        <w:right w:val="none" w:sz="0" w:space="0" w:color="auto"/>
      </w:divBdr>
    </w:div>
    <w:div w:id="522284043">
      <w:bodyDiv w:val="1"/>
      <w:marLeft w:val="0"/>
      <w:marRight w:val="0"/>
      <w:marTop w:val="0"/>
      <w:marBottom w:val="0"/>
      <w:divBdr>
        <w:top w:val="none" w:sz="0" w:space="0" w:color="auto"/>
        <w:left w:val="none" w:sz="0" w:space="0" w:color="auto"/>
        <w:bottom w:val="none" w:sz="0" w:space="0" w:color="auto"/>
        <w:right w:val="none" w:sz="0" w:space="0" w:color="auto"/>
      </w:divBdr>
    </w:div>
    <w:div w:id="522329577">
      <w:bodyDiv w:val="1"/>
      <w:marLeft w:val="0"/>
      <w:marRight w:val="0"/>
      <w:marTop w:val="0"/>
      <w:marBottom w:val="0"/>
      <w:divBdr>
        <w:top w:val="none" w:sz="0" w:space="0" w:color="auto"/>
        <w:left w:val="none" w:sz="0" w:space="0" w:color="auto"/>
        <w:bottom w:val="none" w:sz="0" w:space="0" w:color="auto"/>
        <w:right w:val="none" w:sz="0" w:space="0" w:color="auto"/>
      </w:divBdr>
    </w:div>
    <w:div w:id="522786948">
      <w:bodyDiv w:val="1"/>
      <w:marLeft w:val="0"/>
      <w:marRight w:val="0"/>
      <w:marTop w:val="0"/>
      <w:marBottom w:val="0"/>
      <w:divBdr>
        <w:top w:val="none" w:sz="0" w:space="0" w:color="auto"/>
        <w:left w:val="none" w:sz="0" w:space="0" w:color="auto"/>
        <w:bottom w:val="none" w:sz="0" w:space="0" w:color="auto"/>
        <w:right w:val="none" w:sz="0" w:space="0" w:color="auto"/>
      </w:divBdr>
    </w:div>
    <w:div w:id="522789876">
      <w:bodyDiv w:val="1"/>
      <w:marLeft w:val="0"/>
      <w:marRight w:val="0"/>
      <w:marTop w:val="0"/>
      <w:marBottom w:val="0"/>
      <w:divBdr>
        <w:top w:val="none" w:sz="0" w:space="0" w:color="auto"/>
        <w:left w:val="none" w:sz="0" w:space="0" w:color="auto"/>
        <w:bottom w:val="none" w:sz="0" w:space="0" w:color="auto"/>
        <w:right w:val="none" w:sz="0" w:space="0" w:color="auto"/>
      </w:divBdr>
    </w:div>
    <w:div w:id="522935863">
      <w:bodyDiv w:val="1"/>
      <w:marLeft w:val="0"/>
      <w:marRight w:val="0"/>
      <w:marTop w:val="0"/>
      <w:marBottom w:val="0"/>
      <w:divBdr>
        <w:top w:val="none" w:sz="0" w:space="0" w:color="auto"/>
        <w:left w:val="none" w:sz="0" w:space="0" w:color="auto"/>
        <w:bottom w:val="none" w:sz="0" w:space="0" w:color="auto"/>
        <w:right w:val="none" w:sz="0" w:space="0" w:color="auto"/>
      </w:divBdr>
    </w:div>
    <w:div w:id="522981831">
      <w:bodyDiv w:val="1"/>
      <w:marLeft w:val="0"/>
      <w:marRight w:val="0"/>
      <w:marTop w:val="0"/>
      <w:marBottom w:val="0"/>
      <w:divBdr>
        <w:top w:val="none" w:sz="0" w:space="0" w:color="auto"/>
        <w:left w:val="none" w:sz="0" w:space="0" w:color="auto"/>
        <w:bottom w:val="none" w:sz="0" w:space="0" w:color="auto"/>
        <w:right w:val="none" w:sz="0" w:space="0" w:color="auto"/>
      </w:divBdr>
    </w:div>
    <w:div w:id="523133932">
      <w:bodyDiv w:val="1"/>
      <w:marLeft w:val="0"/>
      <w:marRight w:val="0"/>
      <w:marTop w:val="0"/>
      <w:marBottom w:val="0"/>
      <w:divBdr>
        <w:top w:val="none" w:sz="0" w:space="0" w:color="auto"/>
        <w:left w:val="none" w:sz="0" w:space="0" w:color="auto"/>
        <w:bottom w:val="none" w:sz="0" w:space="0" w:color="auto"/>
        <w:right w:val="none" w:sz="0" w:space="0" w:color="auto"/>
      </w:divBdr>
    </w:div>
    <w:div w:id="523205467">
      <w:bodyDiv w:val="1"/>
      <w:marLeft w:val="0"/>
      <w:marRight w:val="0"/>
      <w:marTop w:val="0"/>
      <w:marBottom w:val="0"/>
      <w:divBdr>
        <w:top w:val="none" w:sz="0" w:space="0" w:color="auto"/>
        <w:left w:val="none" w:sz="0" w:space="0" w:color="auto"/>
        <w:bottom w:val="none" w:sz="0" w:space="0" w:color="auto"/>
        <w:right w:val="none" w:sz="0" w:space="0" w:color="auto"/>
      </w:divBdr>
    </w:div>
    <w:div w:id="523252574">
      <w:bodyDiv w:val="1"/>
      <w:marLeft w:val="0"/>
      <w:marRight w:val="0"/>
      <w:marTop w:val="0"/>
      <w:marBottom w:val="0"/>
      <w:divBdr>
        <w:top w:val="none" w:sz="0" w:space="0" w:color="auto"/>
        <w:left w:val="none" w:sz="0" w:space="0" w:color="auto"/>
        <w:bottom w:val="none" w:sz="0" w:space="0" w:color="auto"/>
        <w:right w:val="none" w:sz="0" w:space="0" w:color="auto"/>
      </w:divBdr>
    </w:div>
    <w:div w:id="523517599">
      <w:bodyDiv w:val="1"/>
      <w:marLeft w:val="0"/>
      <w:marRight w:val="0"/>
      <w:marTop w:val="0"/>
      <w:marBottom w:val="0"/>
      <w:divBdr>
        <w:top w:val="none" w:sz="0" w:space="0" w:color="auto"/>
        <w:left w:val="none" w:sz="0" w:space="0" w:color="auto"/>
        <w:bottom w:val="none" w:sz="0" w:space="0" w:color="auto"/>
        <w:right w:val="none" w:sz="0" w:space="0" w:color="auto"/>
      </w:divBdr>
    </w:div>
    <w:div w:id="523639618">
      <w:bodyDiv w:val="1"/>
      <w:marLeft w:val="0"/>
      <w:marRight w:val="0"/>
      <w:marTop w:val="0"/>
      <w:marBottom w:val="0"/>
      <w:divBdr>
        <w:top w:val="none" w:sz="0" w:space="0" w:color="auto"/>
        <w:left w:val="none" w:sz="0" w:space="0" w:color="auto"/>
        <w:bottom w:val="none" w:sz="0" w:space="0" w:color="auto"/>
        <w:right w:val="none" w:sz="0" w:space="0" w:color="auto"/>
      </w:divBdr>
    </w:div>
    <w:div w:id="523665344">
      <w:bodyDiv w:val="1"/>
      <w:marLeft w:val="0"/>
      <w:marRight w:val="0"/>
      <w:marTop w:val="0"/>
      <w:marBottom w:val="0"/>
      <w:divBdr>
        <w:top w:val="none" w:sz="0" w:space="0" w:color="auto"/>
        <w:left w:val="none" w:sz="0" w:space="0" w:color="auto"/>
        <w:bottom w:val="none" w:sz="0" w:space="0" w:color="auto"/>
        <w:right w:val="none" w:sz="0" w:space="0" w:color="auto"/>
      </w:divBdr>
    </w:div>
    <w:div w:id="523716549">
      <w:bodyDiv w:val="1"/>
      <w:marLeft w:val="0"/>
      <w:marRight w:val="0"/>
      <w:marTop w:val="0"/>
      <w:marBottom w:val="0"/>
      <w:divBdr>
        <w:top w:val="none" w:sz="0" w:space="0" w:color="auto"/>
        <w:left w:val="none" w:sz="0" w:space="0" w:color="auto"/>
        <w:bottom w:val="none" w:sz="0" w:space="0" w:color="auto"/>
        <w:right w:val="none" w:sz="0" w:space="0" w:color="auto"/>
      </w:divBdr>
    </w:div>
    <w:div w:id="523979655">
      <w:bodyDiv w:val="1"/>
      <w:marLeft w:val="0"/>
      <w:marRight w:val="0"/>
      <w:marTop w:val="0"/>
      <w:marBottom w:val="0"/>
      <w:divBdr>
        <w:top w:val="none" w:sz="0" w:space="0" w:color="auto"/>
        <w:left w:val="none" w:sz="0" w:space="0" w:color="auto"/>
        <w:bottom w:val="none" w:sz="0" w:space="0" w:color="auto"/>
        <w:right w:val="none" w:sz="0" w:space="0" w:color="auto"/>
      </w:divBdr>
    </w:div>
    <w:div w:id="524095399">
      <w:bodyDiv w:val="1"/>
      <w:marLeft w:val="0"/>
      <w:marRight w:val="0"/>
      <w:marTop w:val="0"/>
      <w:marBottom w:val="0"/>
      <w:divBdr>
        <w:top w:val="none" w:sz="0" w:space="0" w:color="auto"/>
        <w:left w:val="none" w:sz="0" w:space="0" w:color="auto"/>
        <w:bottom w:val="none" w:sz="0" w:space="0" w:color="auto"/>
        <w:right w:val="none" w:sz="0" w:space="0" w:color="auto"/>
      </w:divBdr>
    </w:div>
    <w:div w:id="524178340">
      <w:bodyDiv w:val="1"/>
      <w:marLeft w:val="0"/>
      <w:marRight w:val="0"/>
      <w:marTop w:val="0"/>
      <w:marBottom w:val="0"/>
      <w:divBdr>
        <w:top w:val="none" w:sz="0" w:space="0" w:color="auto"/>
        <w:left w:val="none" w:sz="0" w:space="0" w:color="auto"/>
        <w:bottom w:val="none" w:sz="0" w:space="0" w:color="auto"/>
        <w:right w:val="none" w:sz="0" w:space="0" w:color="auto"/>
      </w:divBdr>
    </w:div>
    <w:div w:id="524557628">
      <w:bodyDiv w:val="1"/>
      <w:marLeft w:val="0"/>
      <w:marRight w:val="0"/>
      <w:marTop w:val="0"/>
      <w:marBottom w:val="0"/>
      <w:divBdr>
        <w:top w:val="none" w:sz="0" w:space="0" w:color="auto"/>
        <w:left w:val="none" w:sz="0" w:space="0" w:color="auto"/>
        <w:bottom w:val="none" w:sz="0" w:space="0" w:color="auto"/>
        <w:right w:val="none" w:sz="0" w:space="0" w:color="auto"/>
      </w:divBdr>
    </w:div>
    <w:div w:id="524558799">
      <w:bodyDiv w:val="1"/>
      <w:marLeft w:val="0"/>
      <w:marRight w:val="0"/>
      <w:marTop w:val="0"/>
      <w:marBottom w:val="0"/>
      <w:divBdr>
        <w:top w:val="none" w:sz="0" w:space="0" w:color="auto"/>
        <w:left w:val="none" w:sz="0" w:space="0" w:color="auto"/>
        <w:bottom w:val="none" w:sz="0" w:space="0" w:color="auto"/>
        <w:right w:val="none" w:sz="0" w:space="0" w:color="auto"/>
      </w:divBdr>
    </w:div>
    <w:div w:id="524636174">
      <w:bodyDiv w:val="1"/>
      <w:marLeft w:val="0"/>
      <w:marRight w:val="0"/>
      <w:marTop w:val="0"/>
      <w:marBottom w:val="0"/>
      <w:divBdr>
        <w:top w:val="none" w:sz="0" w:space="0" w:color="auto"/>
        <w:left w:val="none" w:sz="0" w:space="0" w:color="auto"/>
        <w:bottom w:val="none" w:sz="0" w:space="0" w:color="auto"/>
        <w:right w:val="none" w:sz="0" w:space="0" w:color="auto"/>
      </w:divBdr>
    </w:div>
    <w:div w:id="524755742">
      <w:bodyDiv w:val="1"/>
      <w:marLeft w:val="0"/>
      <w:marRight w:val="0"/>
      <w:marTop w:val="0"/>
      <w:marBottom w:val="0"/>
      <w:divBdr>
        <w:top w:val="none" w:sz="0" w:space="0" w:color="auto"/>
        <w:left w:val="none" w:sz="0" w:space="0" w:color="auto"/>
        <w:bottom w:val="none" w:sz="0" w:space="0" w:color="auto"/>
        <w:right w:val="none" w:sz="0" w:space="0" w:color="auto"/>
      </w:divBdr>
    </w:div>
    <w:div w:id="525095390">
      <w:bodyDiv w:val="1"/>
      <w:marLeft w:val="0"/>
      <w:marRight w:val="0"/>
      <w:marTop w:val="0"/>
      <w:marBottom w:val="0"/>
      <w:divBdr>
        <w:top w:val="none" w:sz="0" w:space="0" w:color="auto"/>
        <w:left w:val="none" w:sz="0" w:space="0" w:color="auto"/>
        <w:bottom w:val="none" w:sz="0" w:space="0" w:color="auto"/>
        <w:right w:val="none" w:sz="0" w:space="0" w:color="auto"/>
      </w:divBdr>
    </w:div>
    <w:div w:id="525102434">
      <w:bodyDiv w:val="1"/>
      <w:marLeft w:val="0"/>
      <w:marRight w:val="0"/>
      <w:marTop w:val="0"/>
      <w:marBottom w:val="0"/>
      <w:divBdr>
        <w:top w:val="none" w:sz="0" w:space="0" w:color="auto"/>
        <w:left w:val="none" w:sz="0" w:space="0" w:color="auto"/>
        <w:bottom w:val="none" w:sz="0" w:space="0" w:color="auto"/>
        <w:right w:val="none" w:sz="0" w:space="0" w:color="auto"/>
      </w:divBdr>
    </w:div>
    <w:div w:id="525288082">
      <w:bodyDiv w:val="1"/>
      <w:marLeft w:val="0"/>
      <w:marRight w:val="0"/>
      <w:marTop w:val="0"/>
      <w:marBottom w:val="0"/>
      <w:divBdr>
        <w:top w:val="none" w:sz="0" w:space="0" w:color="auto"/>
        <w:left w:val="none" w:sz="0" w:space="0" w:color="auto"/>
        <w:bottom w:val="none" w:sz="0" w:space="0" w:color="auto"/>
        <w:right w:val="none" w:sz="0" w:space="0" w:color="auto"/>
      </w:divBdr>
    </w:div>
    <w:div w:id="525482737">
      <w:bodyDiv w:val="1"/>
      <w:marLeft w:val="0"/>
      <w:marRight w:val="0"/>
      <w:marTop w:val="0"/>
      <w:marBottom w:val="0"/>
      <w:divBdr>
        <w:top w:val="none" w:sz="0" w:space="0" w:color="auto"/>
        <w:left w:val="none" w:sz="0" w:space="0" w:color="auto"/>
        <w:bottom w:val="none" w:sz="0" w:space="0" w:color="auto"/>
        <w:right w:val="none" w:sz="0" w:space="0" w:color="auto"/>
      </w:divBdr>
    </w:div>
    <w:div w:id="525677887">
      <w:bodyDiv w:val="1"/>
      <w:marLeft w:val="0"/>
      <w:marRight w:val="0"/>
      <w:marTop w:val="0"/>
      <w:marBottom w:val="0"/>
      <w:divBdr>
        <w:top w:val="none" w:sz="0" w:space="0" w:color="auto"/>
        <w:left w:val="none" w:sz="0" w:space="0" w:color="auto"/>
        <w:bottom w:val="none" w:sz="0" w:space="0" w:color="auto"/>
        <w:right w:val="none" w:sz="0" w:space="0" w:color="auto"/>
      </w:divBdr>
    </w:div>
    <w:div w:id="525800253">
      <w:bodyDiv w:val="1"/>
      <w:marLeft w:val="0"/>
      <w:marRight w:val="0"/>
      <w:marTop w:val="0"/>
      <w:marBottom w:val="0"/>
      <w:divBdr>
        <w:top w:val="none" w:sz="0" w:space="0" w:color="auto"/>
        <w:left w:val="none" w:sz="0" w:space="0" w:color="auto"/>
        <w:bottom w:val="none" w:sz="0" w:space="0" w:color="auto"/>
        <w:right w:val="none" w:sz="0" w:space="0" w:color="auto"/>
      </w:divBdr>
    </w:div>
    <w:div w:id="525800524">
      <w:bodyDiv w:val="1"/>
      <w:marLeft w:val="0"/>
      <w:marRight w:val="0"/>
      <w:marTop w:val="0"/>
      <w:marBottom w:val="0"/>
      <w:divBdr>
        <w:top w:val="none" w:sz="0" w:space="0" w:color="auto"/>
        <w:left w:val="none" w:sz="0" w:space="0" w:color="auto"/>
        <w:bottom w:val="none" w:sz="0" w:space="0" w:color="auto"/>
        <w:right w:val="none" w:sz="0" w:space="0" w:color="auto"/>
      </w:divBdr>
    </w:div>
    <w:div w:id="525801186">
      <w:bodyDiv w:val="1"/>
      <w:marLeft w:val="0"/>
      <w:marRight w:val="0"/>
      <w:marTop w:val="0"/>
      <w:marBottom w:val="0"/>
      <w:divBdr>
        <w:top w:val="none" w:sz="0" w:space="0" w:color="auto"/>
        <w:left w:val="none" w:sz="0" w:space="0" w:color="auto"/>
        <w:bottom w:val="none" w:sz="0" w:space="0" w:color="auto"/>
        <w:right w:val="none" w:sz="0" w:space="0" w:color="auto"/>
      </w:divBdr>
    </w:div>
    <w:div w:id="525826076">
      <w:bodyDiv w:val="1"/>
      <w:marLeft w:val="0"/>
      <w:marRight w:val="0"/>
      <w:marTop w:val="0"/>
      <w:marBottom w:val="0"/>
      <w:divBdr>
        <w:top w:val="none" w:sz="0" w:space="0" w:color="auto"/>
        <w:left w:val="none" w:sz="0" w:space="0" w:color="auto"/>
        <w:bottom w:val="none" w:sz="0" w:space="0" w:color="auto"/>
        <w:right w:val="none" w:sz="0" w:space="0" w:color="auto"/>
      </w:divBdr>
    </w:div>
    <w:div w:id="525951764">
      <w:bodyDiv w:val="1"/>
      <w:marLeft w:val="0"/>
      <w:marRight w:val="0"/>
      <w:marTop w:val="0"/>
      <w:marBottom w:val="0"/>
      <w:divBdr>
        <w:top w:val="none" w:sz="0" w:space="0" w:color="auto"/>
        <w:left w:val="none" w:sz="0" w:space="0" w:color="auto"/>
        <w:bottom w:val="none" w:sz="0" w:space="0" w:color="auto"/>
        <w:right w:val="none" w:sz="0" w:space="0" w:color="auto"/>
      </w:divBdr>
    </w:div>
    <w:div w:id="526063098">
      <w:bodyDiv w:val="1"/>
      <w:marLeft w:val="0"/>
      <w:marRight w:val="0"/>
      <w:marTop w:val="0"/>
      <w:marBottom w:val="0"/>
      <w:divBdr>
        <w:top w:val="none" w:sz="0" w:space="0" w:color="auto"/>
        <w:left w:val="none" w:sz="0" w:space="0" w:color="auto"/>
        <w:bottom w:val="none" w:sz="0" w:space="0" w:color="auto"/>
        <w:right w:val="none" w:sz="0" w:space="0" w:color="auto"/>
      </w:divBdr>
    </w:div>
    <w:div w:id="526212237">
      <w:bodyDiv w:val="1"/>
      <w:marLeft w:val="0"/>
      <w:marRight w:val="0"/>
      <w:marTop w:val="0"/>
      <w:marBottom w:val="0"/>
      <w:divBdr>
        <w:top w:val="none" w:sz="0" w:space="0" w:color="auto"/>
        <w:left w:val="none" w:sz="0" w:space="0" w:color="auto"/>
        <w:bottom w:val="none" w:sz="0" w:space="0" w:color="auto"/>
        <w:right w:val="none" w:sz="0" w:space="0" w:color="auto"/>
      </w:divBdr>
    </w:div>
    <w:div w:id="526335132">
      <w:bodyDiv w:val="1"/>
      <w:marLeft w:val="0"/>
      <w:marRight w:val="0"/>
      <w:marTop w:val="0"/>
      <w:marBottom w:val="0"/>
      <w:divBdr>
        <w:top w:val="none" w:sz="0" w:space="0" w:color="auto"/>
        <w:left w:val="none" w:sz="0" w:space="0" w:color="auto"/>
        <w:bottom w:val="none" w:sz="0" w:space="0" w:color="auto"/>
        <w:right w:val="none" w:sz="0" w:space="0" w:color="auto"/>
      </w:divBdr>
    </w:div>
    <w:div w:id="526408735">
      <w:bodyDiv w:val="1"/>
      <w:marLeft w:val="0"/>
      <w:marRight w:val="0"/>
      <w:marTop w:val="0"/>
      <w:marBottom w:val="0"/>
      <w:divBdr>
        <w:top w:val="none" w:sz="0" w:space="0" w:color="auto"/>
        <w:left w:val="none" w:sz="0" w:space="0" w:color="auto"/>
        <w:bottom w:val="none" w:sz="0" w:space="0" w:color="auto"/>
        <w:right w:val="none" w:sz="0" w:space="0" w:color="auto"/>
      </w:divBdr>
    </w:div>
    <w:div w:id="526985921">
      <w:bodyDiv w:val="1"/>
      <w:marLeft w:val="0"/>
      <w:marRight w:val="0"/>
      <w:marTop w:val="0"/>
      <w:marBottom w:val="0"/>
      <w:divBdr>
        <w:top w:val="none" w:sz="0" w:space="0" w:color="auto"/>
        <w:left w:val="none" w:sz="0" w:space="0" w:color="auto"/>
        <w:bottom w:val="none" w:sz="0" w:space="0" w:color="auto"/>
        <w:right w:val="none" w:sz="0" w:space="0" w:color="auto"/>
      </w:divBdr>
    </w:div>
    <w:div w:id="527063495">
      <w:bodyDiv w:val="1"/>
      <w:marLeft w:val="0"/>
      <w:marRight w:val="0"/>
      <w:marTop w:val="0"/>
      <w:marBottom w:val="0"/>
      <w:divBdr>
        <w:top w:val="none" w:sz="0" w:space="0" w:color="auto"/>
        <w:left w:val="none" w:sz="0" w:space="0" w:color="auto"/>
        <w:bottom w:val="none" w:sz="0" w:space="0" w:color="auto"/>
        <w:right w:val="none" w:sz="0" w:space="0" w:color="auto"/>
      </w:divBdr>
    </w:div>
    <w:div w:id="527136341">
      <w:bodyDiv w:val="1"/>
      <w:marLeft w:val="0"/>
      <w:marRight w:val="0"/>
      <w:marTop w:val="0"/>
      <w:marBottom w:val="0"/>
      <w:divBdr>
        <w:top w:val="none" w:sz="0" w:space="0" w:color="auto"/>
        <w:left w:val="none" w:sz="0" w:space="0" w:color="auto"/>
        <w:bottom w:val="none" w:sz="0" w:space="0" w:color="auto"/>
        <w:right w:val="none" w:sz="0" w:space="0" w:color="auto"/>
      </w:divBdr>
    </w:div>
    <w:div w:id="527136890">
      <w:bodyDiv w:val="1"/>
      <w:marLeft w:val="0"/>
      <w:marRight w:val="0"/>
      <w:marTop w:val="0"/>
      <w:marBottom w:val="0"/>
      <w:divBdr>
        <w:top w:val="none" w:sz="0" w:space="0" w:color="auto"/>
        <w:left w:val="none" w:sz="0" w:space="0" w:color="auto"/>
        <w:bottom w:val="none" w:sz="0" w:space="0" w:color="auto"/>
        <w:right w:val="none" w:sz="0" w:space="0" w:color="auto"/>
      </w:divBdr>
    </w:div>
    <w:div w:id="527262514">
      <w:bodyDiv w:val="1"/>
      <w:marLeft w:val="0"/>
      <w:marRight w:val="0"/>
      <w:marTop w:val="0"/>
      <w:marBottom w:val="0"/>
      <w:divBdr>
        <w:top w:val="none" w:sz="0" w:space="0" w:color="auto"/>
        <w:left w:val="none" w:sz="0" w:space="0" w:color="auto"/>
        <w:bottom w:val="none" w:sz="0" w:space="0" w:color="auto"/>
        <w:right w:val="none" w:sz="0" w:space="0" w:color="auto"/>
      </w:divBdr>
    </w:div>
    <w:div w:id="527304408">
      <w:bodyDiv w:val="1"/>
      <w:marLeft w:val="0"/>
      <w:marRight w:val="0"/>
      <w:marTop w:val="0"/>
      <w:marBottom w:val="0"/>
      <w:divBdr>
        <w:top w:val="none" w:sz="0" w:space="0" w:color="auto"/>
        <w:left w:val="none" w:sz="0" w:space="0" w:color="auto"/>
        <w:bottom w:val="none" w:sz="0" w:space="0" w:color="auto"/>
        <w:right w:val="none" w:sz="0" w:space="0" w:color="auto"/>
      </w:divBdr>
    </w:div>
    <w:div w:id="527333044">
      <w:bodyDiv w:val="1"/>
      <w:marLeft w:val="0"/>
      <w:marRight w:val="0"/>
      <w:marTop w:val="0"/>
      <w:marBottom w:val="0"/>
      <w:divBdr>
        <w:top w:val="none" w:sz="0" w:space="0" w:color="auto"/>
        <w:left w:val="none" w:sz="0" w:space="0" w:color="auto"/>
        <w:bottom w:val="none" w:sz="0" w:space="0" w:color="auto"/>
        <w:right w:val="none" w:sz="0" w:space="0" w:color="auto"/>
      </w:divBdr>
    </w:div>
    <w:div w:id="527447968">
      <w:bodyDiv w:val="1"/>
      <w:marLeft w:val="0"/>
      <w:marRight w:val="0"/>
      <w:marTop w:val="0"/>
      <w:marBottom w:val="0"/>
      <w:divBdr>
        <w:top w:val="none" w:sz="0" w:space="0" w:color="auto"/>
        <w:left w:val="none" w:sz="0" w:space="0" w:color="auto"/>
        <w:bottom w:val="none" w:sz="0" w:space="0" w:color="auto"/>
        <w:right w:val="none" w:sz="0" w:space="0" w:color="auto"/>
      </w:divBdr>
    </w:div>
    <w:div w:id="527715460">
      <w:bodyDiv w:val="1"/>
      <w:marLeft w:val="0"/>
      <w:marRight w:val="0"/>
      <w:marTop w:val="0"/>
      <w:marBottom w:val="0"/>
      <w:divBdr>
        <w:top w:val="none" w:sz="0" w:space="0" w:color="auto"/>
        <w:left w:val="none" w:sz="0" w:space="0" w:color="auto"/>
        <w:bottom w:val="none" w:sz="0" w:space="0" w:color="auto"/>
        <w:right w:val="none" w:sz="0" w:space="0" w:color="auto"/>
      </w:divBdr>
    </w:div>
    <w:div w:id="527722277">
      <w:bodyDiv w:val="1"/>
      <w:marLeft w:val="0"/>
      <w:marRight w:val="0"/>
      <w:marTop w:val="0"/>
      <w:marBottom w:val="0"/>
      <w:divBdr>
        <w:top w:val="none" w:sz="0" w:space="0" w:color="auto"/>
        <w:left w:val="none" w:sz="0" w:space="0" w:color="auto"/>
        <w:bottom w:val="none" w:sz="0" w:space="0" w:color="auto"/>
        <w:right w:val="none" w:sz="0" w:space="0" w:color="auto"/>
      </w:divBdr>
    </w:div>
    <w:div w:id="527792874">
      <w:bodyDiv w:val="1"/>
      <w:marLeft w:val="0"/>
      <w:marRight w:val="0"/>
      <w:marTop w:val="0"/>
      <w:marBottom w:val="0"/>
      <w:divBdr>
        <w:top w:val="none" w:sz="0" w:space="0" w:color="auto"/>
        <w:left w:val="none" w:sz="0" w:space="0" w:color="auto"/>
        <w:bottom w:val="none" w:sz="0" w:space="0" w:color="auto"/>
        <w:right w:val="none" w:sz="0" w:space="0" w:color="auto"/>
      </w:divBdr>
    </w:div>
    <w:div w:id="527909834">
      <w:bodyDiv w:val="1"/>
      <w:marLeft w:val="0"/>
      <w:marRight w:val="0"/>
      <w:marTop w:val="0"/>
      <w:marBottom w:val="0"/>
      <w:divBdr>
        <w:top w:val="none" w:sz="0" w:space="0" w:color="auto"/>
        <w:left w:val="none" w:sz="0" w:space="0" w:color="auto"/>
        <w:bottom w:val="none" w:sz="0" w:space="0" w:color="auto"/>
        <w:right w:val="none" w:sz="0" w:space="0" w:color="auto"/>
      </w:divBdr>
    </w:div>
    <w:div w:id="527990094">
      <w:bodyDiv w:val="1"/>
      <w:marLeft w:val="0"/>
      <w:marRight w:val="0"/>
      <w:marTop w:val="0"/>
      <w:marBottom w:val="0"/>
      <w:divBdr>
        <w:top w:val="none" w:sz="0" w:space="0" w:color="auto"/>
        <w:left w:val="none" w:sz="0" w:space="0" w:color="auto"/>
        <w:bottom w:val="none" w:sz="0" w:space="0" w:color="auto"/>
        <w:right w:val="none" w:sz="0" w:space="0" w:color="auto"/>
      </w:divBdr>
      <w:divsChild>
        <w:div w:id="2141415639">
          <w:marLeft w:val="0"/>
          <w:marRight w:val="0"/>
          <w:marTop w:val="0"/>
          <w:marBottom w:val="0"/>
          <w:divBdr>
            <w:top w:val="none" w:sz="0" w:space="0" w:color="auto"/>
            <w:left w:val="none" w:sz="0" w:space="0" w:color="auto"/>
            <w:bottom w:val="none" w:sz="0" w:space="0" w:color="auto"/>
            <w:right w:val="none" w:sz="0" w:space="0" w:color="auto"/>
          </w:divBdr>
          <w:divsChild>
            <w:div w:id="1524632977">
              <w:marLeft w:val="0"/>
              <w:marRight w:val="0"/>
              <w:marTop w:val="0"/>
              <w:marBottom w:val="0"/>
              <w:divBdr>
                <w:top w:val="none" w:sz="0" w:space="0" w:color="auto"/>
                <w:left w:val="none" w:sz="0" w:space="0" w:color="auto"/>
                <w:bottom w:val="none" w:sz="0" w:space="0" w:color="auto"/>
                <w:right w:val="none" w:sz="0" w:space="0" w:color="auto"/>
              </w:divBdr>
              <w:divsChild>
                <w:div w:id="1617641645">
                  <w:marLeft w:val="0"/>
                  <w:marRight w:val="0"/>
                  <w:marTop w:val="0"/>
                  <w:marBottom w:val="0"/>
                  <w:divBdr>
                    <w:top w:val="none" w:sz="0" w:space="0" w:color="auto"/>
                    <w:left w:val="none" w:sz="0" w:space="0" w:color="auto"/>
                    <w:bottom w:val="none" w:sz="0" w:space="0" w:color="auto"/>
                    <w:right w:val="none" w:sz="0" w:space="0" w:color="auto"/>
                  </w:divBdr>
                  <w:divsChild>
                    <w:div w:id="793133910">
                      <w:marLeft w:val="0"/>
                      <w:marRight w:val="0"/>
                      <w:marTop w:val="0"/>
                      <w:marBottom w:val="0"/>
                      <w:divBdr>
                        <w:top w:val="none" w:sz="0" w:space="0" w:color="auto"/>
                        <w:left w:val="none" w:sz="0" w:space="0" w:color="auto"/>
                        <w:bottom w:val="none" w:sz="0" w:space="0" w:color="auto"/>
                        <w:right w:val="none" w:sz="0" w:space="0" w:color="auto"/>
                      </w:divBdr>
                      <w:divsChild>
                        <w:div w:id="1808356833">
                          <w:marLeft w:val="0"/>
                          <w:marRight w:val="0"/>
                          <w:marTop w:val="0"/>
                          <w:marBottom w:val="0"/>
                          <w:divBdr>
                            <w:top w:val="none" w:sz="0" w:space="0" w:color="auto"/>
                            <w:left w:val="none" w:sz="0" w:space="0" w:color="auto"/>
                            <w:bottom w:val="none" w:sz="0" w:space="0" w:color="auto"/>
                            <w:right w:val="none" w:sz="0" w:space="0" w:color="auto"/>
                          </w:divBdr>
                          <w:divsChild>
                            <w:div w:id="1374884865">
                              <w:marLeft w:val="0"/>
                              <w:marRight w:val="0"/>
                              <w:marTop w:val="0"/>
                              <w:marBottom w:val="0"/>
                              <w:divBdr>
                                <w:top w:val="none" w:sz="0" w:space="0" w:color="auto"/>
                                <w:left w:val="none" w:sz="0" w:space="0" w:color="auto"/>
                                <w:bottom w:val="none" w:sz="0" w:space="0" w:color="auto"/>
                                <w:right w:val="none" w:sz="0" w:space="0" w:color="auto"/>
                              </w:divBdr>
                              <w:divsChild>
                                <w:div w:id="1947997955">
                                  <w:marLeft w:val="0"/>
                                  <w:marRight w:val="0"/>
                                  <w:marTop w:val="0"/>
                                  <w:marBottom w:val="0"/>
                                  <w:divBdr>
                                    <w:top w:val="none" w:sz="0" w:space="0" w:color="auto"/>
                                    <w:left w:val="single" w:sz="6" w:space="0" w:color="0B198C"/>
                                    <w:bottom w:val="none" w:sz="0" w:space="0" w:color="auto"/>
                                    <w:right w:val="single" w:sz="6" w:space="0" w:color="0B198C"/>
                                  </w:divBdr>
                                  <w:divsChild>
                                    <w:div w:id="115888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8034987">
      <w:bodyDiv w:val="1"/>
      <w:marLeft w:val="0"/>
      <w:marRight w:val="0"/>
      <w:marTop w:val="0"/>
      <w:marBottom w:val="0"/>
      <w:divBdr>
        <w:top w:val="none" w:sz="0" w:space="0" w:color="auto"/>
        <w:left w:val="none" w:sz="0" w:space="0" w:color="auto"/>
        <w:bottom w:val="none" w:sz="0" w:space="0" w:color="auto"/>
        <w:right w:val="none" w:sz="0" w:space="0" w:color="auto"/>
      </w:divBdr>
    </w:div>
    <w:div w:id="528104437">
      <w:bodyDiv w:val="1"/>
      <w:marLeft w:val="0"/>
      <w:marRight w:val="0"/>
      <w:marTop w:val="0"/>
      <w:marBottom w:val="0"/>
      <w:divBdr>
        <w:top w:val="none" w:sz="0" w:space="0" w:color="auto"/>
        <w:left w:val="none" w:sz="0" w:space="0" w:color="auto"/>
        <w:bottom w:val="none" w:sz="0" w:space="0" w:color="auto"/>
        <w:right w:val="none" w:sz="0" w:space="0" w:color="auto"/>
      </w:divBdr>
    </w:div>
    <w:div w:id="528104715">
      <w:bodyDiv w:val="1"/>
      <w:marLeft w:val="0"/>
      <w:marRight w:val="0"/>
      <w:marTop w:val="0"/>
      <w:marBottom w:val="0"/>
      <w:divBdr>
        <w:top w:val="none" w:sz="0" w:space="0" w:color="auto"/>
        <w:left w:val="none" w:sz="0" w:space="0" w:color="auto"/>
        <w:bottom w:val="none" w:sz="0" w:space="0" w:color="auto"/>
        <w:right w:val="none" w:sz="0" w:space="0" w:color="auto"/>
      </w:divBdr>
    </w:div>
    <w:div w:id="528447946">
      <w:bodyDiv w:val="1"/>
      <w:marLeft w:val="0"/>
      <w:marRight w:val="0"/>
      <w:marTop w:val="0"/>
      <w:marBottom w:val="0"/>
      <w:divBdr>
        <w:top w:val="none" w:sz="0" w:space="0" w:color="auto"/>
        <w:left w:val="none" w:sz="0" w:space="0" w:color="auto"/>
        <w:bottom w:val="none" w:sz="0" w:space="0" w:color="auto"/>
        <w:right w:val="none" w:sz="0" w:space="0" w:color="auto"/>
      </w:divBdr>
    </w:div>
    <w:div w:id="528496273">
      <w:bodyDiv w:val="1"/>
      <w:marLeft w:val="0"/>
      <w:marRight w:val="0"/>
      <w:marTop w:val="0"/>
      <w:marBottom w:val="0"/>
      <w:divBdr>
        <w:top w:val="none" w:sz="0" w:space="0" w:color="auto"/>
        <w:left w:val="none" w:sz="0" w:space="0" w:color="auto"/>
        <w:bottom w:val="none" w:sz="0" w:space="0" w:color="auto"/>
        <w:right w:val="none" w:sz="0" w:space="0" w:color="auto"/>
      </w:divBdr>
    </w:div>
    <w:div w:id="528567679">
      <w:bodyDiv w:val="1"/>
      <w:marLeft w:val="0"/>
      <w:marRight w:val="0"/>
      <w:marTop w:val="0"/>
      <w:marBottom w:val="0"/>
      <w:divBdr>
        <w:top w:val="none" w:sz="0" w:space="0" w:color="auto"/>
        <w:left w:val="none" w:sz="0" w:space="0" w:color="auto"/>
        <w:bottom w:val="none" w:sz="0" w:space="0" w:color="auto"/>
        <w:right w:val="none" w:sz="0" w:space="0" w:color="auto"/>
      </w:divBdr>
    </w:div>
    <w:div w:id="528758220">
      <w:bodyDiv w:val="1"/>
      <w:marLeft w:val="0"/>
      <w:marRight w:val="0"/>
      <w:marTop w:val="0"/>
      <w:marBottom w:val="0"/>
      <w:divBdr>
        <w:top w:val="none" w:sz="0" w:space="0" w:color="auto"/>
        <w:left w:val="none" w:sz="0" w:space="0" w:color="auto"/>
        <w:bottom w:val="none" w:sz="0" w:space="0" w:color="auto"/>
        <w:right w:val="none" w:sz="0" w:space="0" w:color="auto"/>
      </w:divBdr>
    </w:div>
    <w:div w:id="528879023">
      <w:bodyDiv w:val="1"/>
      <w:marLeft w:val="0"/>
      <w:marRight w:val="0"/>
      <w:marTop w:val="0"/>
      <w:marBottom w:val="0"/>
      <w:divBdr>
        <w:top w:val="none" w:sz="0" w:space="0" w:color="auto"/>
        <w:left w:val="none" w:sz="0" w:space="0" w:color="auto"/>
        <w:bottom w:val="none" w:sz="0" w:space="0" w:color="auto"/>
        <w:right w:val="none" w:sz="0" w:space="0" w:color="auto"/>
      </w:divBdr>
    </w:div>
    <w:div w:id="528882092">
      <w:bodyDiv w:val="1"/>
      <w:marLeft w:val="0"/>
      <w:marRight w:val="0"/>
      <w:marTop w:val="0"/>
      <w:marBottom w:val="0"/>
      <w:divBdr>
        <w:top w:val="none" w:sz="0" w:space="0" w:color="auto"/>
        <w:left w:val="none" w:sz="0" w:space="0" w:color="auto"/>
        <w:bottom w:val="none" w:sz="0" w:space="0" w:color="auto"/>
        <w:right w:val="none" w:sz="0" w:space="0" w:color="auto"/>
      </w:divBdr>
    </w:div>
    <w:div w:id="529074547">
      <w:bodyDiv w:val="1"/>
      <w:marLeft w:val="0"/>
      <w:marRight w:val="0"/>
      <w:marTop w:val="0"/>
      <w:marBottom w:val="0"/>
      <w:divBdr>
        <w:top w:val="none" w:sz="0" w:space="0" w:color="auto"/>
        <w:left w:val="none" w:sz="0" w:space="0" w:color="auto"/>
        <w:bottom w:val="none" w:sz="0" w:space="0" w:color="auto"/>
        <w:right w:val="none" w:sz="0" w:space="0" w:color="auto"/>
      </w:divBdr>
    </w:div>
    <w:div w:id="529076210">
      <w:bodyDiv w:val="1"/>
      <w:marLeft w:val="0"/>
      <w:marRight w:val="0"/>
      <w:marTop w:val="0"/>
      <w:marBottom w:val="0"/>
      <w:divBdr>
        <w:top w:val="none" w:sz="0" w:space="0" w:color="auto"/>
        <w:left w:val="none" w:sz="0" w:space="0" w:color="auto"/>
        <w:bottom w:val="none" w:sz="0" w:space="0" w:color="auto"/>
        <w:right w:val="none" w:sz="0" w:space="0" w:color="auto"/>
      </w:divBdr>
    </w:div>
    <w:div w:id="529150181">
      <w:bodyDiv w:val="1"/>
      <w:marLeft w:val="0"/>
      <w:marRight w:val="0"/>
      <w:marTop w:val="0"/>
      <w:marBottom w:val="0"/>
      <w:divBdr>
        <w:top w:val="none" w:sz="0" w:space="0" w:color="auto"/>
        <w:left w:val="none" w:sz="0" w:space="0" w:color="auto"/>
        <w:bottom w:val="none" w:sz="0" w:space="0" w:color="auto"/>
        <w:right w:val="none" w:sz="0" w:space="0" w:color="auto"/>
      </w:divBdr>
    </w:div>
    <w:div w:id="529152080">
      <w:bodyDiv w:val="1"/>
      <w:marLeft w:val="0"/>
      <w:marRight w:val="0"/>
      <w:marTop w:val="0"/>
      <w:marBottom w:val="0"/>
      <w:divBdr>
        <w:top w:val="none" w:sz="0" w:space="0" w:color="auto"/>
        <w:left w:val="none" w:sz="0" w:space="0" w:color="auto"/>
        <w:bottom w:val="none" w:sz="0" w:space="0" w:color="auto"/>
        <w:right w:val="none" w:sz="0" w:space="0" w:color="auto"/>
      </w:divBdr>
    </w:div>
    <w:div w:id="529226622">
      <w:bodyDiv w:val="1"/>
      <w:marLeft w:val="0"/>
      <w:marRight w:val="0"/>
      <w:marTop w:val="0"/>
      <w:marBottom w:val="0"/>
      <w:divBdr>
        <w:top w:val="none" w:sz="0" w:space="0" w:color="auto"/>
        <w:left w:val="none" w:sz="0" w:space="0" w:color="auto"/>
        <w:bottom w:val="none" w:sz="0" w:space="0" w:color="auto"/>
        <w:right w:val="none" w:sz="0" w:space="0" w:color="auto"/>
      </w:divBdr>
    </w:div>
    <w:div w:id="529341298">
      <w:bodyDiv w:val="1"/>
      <w:marLeft w:val="0"/>
      <w:marRight w:val="0"/>
      <w:marTop w:val="0"/>
      <w:marBottom w:val="0"/>
      <w:divBdr>
        <w:top w:val="none" w:sz="0" w:space="0" w:color="auto"/>
        <w:left w:val="none" w:sz="0" w:space="0" w:color="auto"/>
        <w:bottom w:val="none" w:sz="0" w:space="0" w:color="auto"/>
        <w:right w:val="none" w:sz="0" w:space="0" w:color="auto"/>
      </w:divBdr>
    </w:div>
    <w:div w:id="529489559">
      <w:bodyDiv w:val="1"/>
      <w:marLeft w:val="0"/>
      <w:marRight w:val="0"/>
      <w:marTop w:val="0"/>
      <w:marBottom w:val="0"/>
      <w:divBdr>
        <w:top w:val="none" w:sz="0" w:space="0" w:color="auto"/>
        <w:left w:val="none" w:sz="0" w:space="0" w:color="auto"/>
        <w:bottom w:val="none" w:sz="0" w:space="0" w:color="auto"/>
        <w:right w:val="none" w:sz="0" w:space="0" w:color="auto"/>
      </w:divBdr>
    </w:div>
    <w:div w:id="529681601">
      <w:bodyDiv w:val="1"/>
      <w:marLeft w:val="0"/>
      <w:marRight w:val="0"/>
      <w:marTop w:val="0"/>
      <w:marBottom w:val="0"/>
      <w:divBdr>
        <w:top w:val="none" w:sz="0" w:space="0" w:color="auto"/>
        <w:left w:val="none" w:sz="0" w:space="0" w:color="auto"/>
        <w:bottom w:val="none" w:sz="0" w:space="0" w:color="auto"/>
        <w:right w:val="none" w:sz="0" w:space="0" w:color="auto"/>
      </w:divBdr>
    </w:div>
    <w:div w:id="529880019">
      <w:bodyDiv w:val="1"/>
      <w:marLeft w:val="0"/>
      <w:marRight w:val="0"/>
      <w:marTop w:val="0"/>
      <w:marBottom w:val="0"/>
      <w:divBdr>
        <w:top w:val="none" w:sz="0" w:space="0" w:color="auto"/>
        <w:left w:val="none" w:sz="0" w:space="0" w:color="auto"/>
        <w:bottom w:val="none" w:sz="0" w:space="0" w:color="auto"/>
        <w:right w:val="none" w:sz="0" w:space="0" w:color="auto"/>
      </w:divBdr>
    </w:div>
    <w:div w:id="529883317">
      <w:bodyDiv w:val="1"/>
      <w:marLeft w:val="0"/>
      <w:marRight w:val="0"/>
      <w:marTop w:val="0"/>
      <w:marBottom w:val="0"/>
      <w:divBdr>
        <w:top w:val="none" w:sz="0" w:space="0" w:color="auto"/>
        <w:left w:val="none" w:sz="0" w:space="0" w:color="auto"/>
        <w:bottom w:val="none" w:sz="0" w:space="0" w:color="auto"/>
        <w:right w:val="none" w:sz="0" w:space="0" w:color="auto"/>
      </w:divBdr>
    </w:div>
    <w:div w:id="529950736">
      <w:bodyDiv w:val="1"/>
      <w:marLeft w:val="0"/>
      <w:marRight w:val="0"/>
      <w:marTop w:val="0"/>
      <w:marBottom w:val="0"/>
      <w:divBdr>
        <w:top w:val="none" w:sz="0" w:space="0" w:color="auto"/>
        <w:left w:val="none" w:sz="0" w:space="0" w:color="auto"/>
        <w:bottom w:val="none" w:sz="0" w:space="0" w:color="auto"/>
        <w:right w:val="none" w:sz="0" w:space="0" w:color="auto"/>
      </w:divBdr>
    </w:div>
    <w:div w:id="530146015">
      <w:bodyDiv w:val="1"/>
      <w:marLeft w:val="0"/>
      <w:marRight w:val="0"/>
      <w:marTop w:val="0"/>
      <w:marBottom w:val="0"/>
      <w:divBdr>
        <w:top w:val="none" w:sz="0" w:space="0" w:color="auto"/>
        <w:left w:val="none" w:sz="0" w:space="0" w:color="auto"/>
        <w:bottom w:val="none" w:sz="0" w:space="0" w:color="auto"/>
        <w:right w:val="none" w:sz="0" w:space="0" w:color="auto"/>
      </w:divBdr>
    </w:div>
    <w:div w:id="530147643">
      <w:bodyDiv w:val="1"/>
      <w:marLeft w:val="0"/>
      <w:marRight w:val="0"/>
      <w:marTop w:val="0"/>
      <w:marBottom w:val="0"/>
      <w:divBdr>
        <w:top w:val="none" w:sz="0" w:space="0" w:color="auto"/>
        <w:left w:val="none" w:sz="0" w:space="0" w:color="auto"/>
        <w:bottom w:val="none" w:sz="0" w:space="0" w:color="auto"/>
        <w:right w:val="none" w:sz="0" w:space="0" w:color="auto"/>
      </w:divBdr>
    </w:div>
    <w:div w:id="530218352">
      <w:bodyDiv w:val="1"/>
      <w:marLeft w:val="0"/>
      <w:marRight w:val="0"/>
      <w:marTop w:val="0"/>
      <w:marBottom w:val="0"/>
      <w:divBdr>
        <w:top w:val="none" w:sz="0" w:space="0" w:color="auto"/>
        <w:left w:val="none" w:sz="0" w:space="0" w:color="auto"/>
        <w:bottom w:val="none" w:sz="0" w:space="0" w:color="auto"/>
        <w:right w:val="none" w:sz="0" w:space="0" w:color="auto"/>
      </w:divBdr>
    </w:div>
    <w:div w:id="530731757">
      <w:bodyDiv w:val="1"/>
      <w:marLeft w:val="0"/>
      <w:marRight w:val="0"/>
      <w:marTop w:val="0"/>
      <w:marBottom w:val="0"/>
      <w:divBdr>
        <w:top w:val="none" w:sz="0" w:space="0" w:color="auto"/>
        <w:left w:val="none" w:sz="0" w:space="0" w:color="auto"/>
        <w:bottom w:val="none" w:sz="0" w:space="0" w:color="auto"/>
        <w:right w:val="none" w:sz="0" w:space="0" w:color="auto"/>
      </w:divBdr>
    </w:div>
    <w:div w:id="531236105">
      <w:bodyDiv w:val="1"/>
      <w:marLeft w:val="0"/>
      <w:marRight w:val="0"/>
      <w:marTop w:val="0"/>
      <w:marBottom w:val="0"/>
      <w:divBdr>
        <w:top w:val="none" w:sz="0" w:space="0" w:color="auto"/>
        <w:left w:val="none" w:sz="0" w:space="0" w:color="auto"/>
        <w:bottom w:val="none" w:sz="0" w:space="0" w:color="auto"/>
        <w:right w:val="none" w:sz="0" w:space="0" w:color="auto"/>
      </w:divBdr>
    </w:div>
    <w:div w:id="531305870">
      <w:bodyDiv w:val="1"/>
      <w:marLeft w:val="0"/>
      <w:marRight w:val="0"/>
      <w:marTop w:val="0"/>
      <w:marBottom w:val="0"/>
      <w:divBdr>
        <w:top w:val="none" w:sz="0" w:space="0" w:color="auto"/>
        <w:left w:val="none" w:sz="0" w:space="0" w:color="auto"/>
        <w:bottom w:val="none" w:sz="0" w:space="0" w:color="auto"/>
        <w:right w:val="none" w:sz="0" w:space="0" w:color="auto"/>
      </w:divBdr>
    </w:div>
    <w:div w:id="531382195">
      <w:bodyDiv w:val="1"/>
      <w:marLeft w:val="0"/>
      <w:marRight w:val="0"/>
      <w:marTop w:val="0"/>
      <w:marBottom w:val="0"/>
      <w:divBdr>
        <w:top w:val="none" w:sz="0" w:space="0" w:color="auto"/>
        <w:left w:val="none" w:sz="0" w:space="0" w:color="auto"/>
        <w:bottom w:val="none" w:sz="0" w:space="0" w:color="auto"/>
        <w:right w:val="none" w:sz="0" w:space="0" w:color="auto"/>
      </w:divBdr>
    </w:div>
    <w:div w:id="531462213">
      <w:bodyDiv w:val="1"/>
      <w:marLeft w:val="0"/>
      <w:marRight w:val="0"/>
      <w:marTop w:val="0"/>
      <w:marBottom w:val="0"/>
      <w:divBdr>
        <w:top w:val="none" w:sz="0" w:space="0" w:color="auto"/>
        <w:left w:val="none" w:sz="0" w:space="0" w:color="auto"/>
        <w:bottom w:val="none" w:sz="0" w:space="0" w:color="auto"/>
        <w:right w:val="none" w:sz="0" w:space="0" w:color="auto"/>
      </w:divBdr>
    </w:div>
    <w:div w:id="531498681">
      <w:bodyDiv w:val="1"/>
      <w:marLeft w:val="0"/>
      <w:marRight w:val="0"/>
      <w:marTop w:val="0"/>
      <w:marBottom w:val="0"/>
      <w:divBdr>
        <w:top w:val="none" w:sz="0" w:space="0" w:color="auto"/>
        <w:left w:val="none" w:sz="0" w:space="0" w:color="auto"/>
        <w:bottom w:val="none" w:sz="0" w:space="0" w:color="auto"/>
        <w:right w:val="none" w:sz="0" w:space="0" w:color="auto"/>
      </w:divBdr>
    </w:div>
    <w:div w:id="531498892">
      <w:bodyDiv w:val="1"/>
      <w:marLeft w:val="0"/>
      <w:marRight w:val="0"/>
      <w:marTop w:val="0"/>
      <w:marBottom w:val="0"/>
      <w:divBdr>
        <w:top w:val="none" w:sz="0" w:space="0" w:color="auto"/>
        <w:left w:val="none" w:sz="0" w:space="0" w:color="auto"/>
        <w:bottom w:val="none" w:sz="0" w:space="0" w:color="auto"/>
        <w:right w:val="none" w:sz="0" w:space="0" w:color="auto"/>
      </w:divBdr>
    </w:div>
    <w:div w:id="531501603">
      <w:bodyDiv w:val="1"/>
      <w:marLeft w:val="0"/>
      <w:marRight w:val="0"/>
      <w:marTop w:val="0"/>
      <w:marBottom w:val="0"/>
      <w:divBdr>
        <w:top w:val="none" w:sz="0" w:space="0" w:color="auto"/>
        <w:left w:val="none" w:sz="0" w:space="0" w:color="auto"/>
        <w:bottom w:val="none" w:sz="0" w:space="0" w:color="auto"/>
        <w:right w:val="none" w:sz="0" w:space="0" w:color="auto"/>
      </w:divBdr>
    </w:div>
    <w:div w:id="531766563">
      <w:bodyDiv w:val="1"/>
      <w:marLeft w:val="0"/>
      <w:marRight w:val="0"/>
      <w:marTop w:val="0"/>
      <w:marBottom w:val="0"/>
      <w:divBdr>
        <w:top w:val="none" w:sz="0" w:space="0" w:color="auto"/>
        <w:left w:val="none" w:sz="0" w:space="0" w:color="auto"/>
        <w:bottom w:val="none" w:sz="0" w:space="0" w:color="auto"/>
        <w:right w:val="none" w:sz="0" w:space="0" w:color="auto"/>
      </w:divBdr>
    </w:div>
    <w:div w:id="531964491">
      <w:bodyDiv w:val="1"/>
      <w:marLeft w:val="0"/>
      <w:marRight w:val="0"/>
      <w:marTop w:val="0"/>
      <w:marBottom w:val="0"/>
      <w:divBdr>
        <w:top w:val="none" w:sz="0" w:space="0" w:color="auto"/>
        <w:left w:val="none" w:sz="0" w:space="0" w:color="auto"/>
        <w:bottom w:val="none" w:sz="0" w:space="0" w:color="auto"/>
        <w:right w:val="none" w:sz="0" w:space="0" w:color="auto"/>
      </w:divBdr>
    </w:div>
    <w:div w:id="531966264">
      <w:bodyDiv w:val="1"/>
      <w:marLeft w:val="0"/>
      <w:marRight w:val="0"/>
      <w:marTop w:val="0"/>
      <w:marBottom w:val="0"/>
      <w:divBdr>
        <w:top w:val="none" w:sz="0" w:space="0" w:color="auto"/>
        <w:left w:val="none" w:sz="0" w:space="0" w:color="auto"/>
        <w:bottom w:val="none" w:sz="0" w:space="0" w:color="auto"/>
        <w:right w:val="none" w:sz="0" w:space="0" w:color="auto"/>
      </w:divBdr>
    </w:div>
    <w:div w:id="532040850">
      <w:bodyDiv w:val="1"/>
      <w:marLeft w:val="0"/>
      <w:marRight w:val="0"/>
      <w:marTop w:val="0"/>
      <w:marBottom w:val="0"/>
      <w:divBdr>
        <w:top w:val="none" w:sz="0" w:space="0" w:color="auto"/>
        <w:left w:val="none" w:sz="0" w:space="0" w:color="auto"/>
        <w:bottom w:val="none" w:sz="0" w:space="0" w:color="auto"/>
        <w:right w:val="none" w:sz="0" w:space="0" w:color="auto"/>
      </w:divBdr>
    </w:div>
    <w:div w:id="532109376">
      <w:bodyDiv w:val="1"/>
      <w:marLeft w:val="0"/>
      <w:marRight w:val="0"/>
      <w:marTop w:val="0"/>
      <w:marBottom w:val="0"/>
      <w:divBdr>
        <w:top w:val="none" w:sz="0" w:space="0" w:color="auto"/>
        <w:left w:val="none" w:sz="0" w:space="0" w:color="auto"/>
        <w:bottom w:val="none" w:sz="0" w:space="0" w:color="auto"/>
        <w:right w:val="none" w:sz="0" w:space="0" w:color="auto"/>
      </w:divBdr>
    </w:div>
    <w:div w:id="532233407">
      <w:bodyDiv w:val="1"/>
      <w:marLeft w:val="0"/>
      <w:marRight w:val="0"/>
      <w:marTop w:val="0"/>
      <w:marBottom w:val="0"/>
      <w:divBdr>
        <w:top w:val="none" w:sz="0" w:space="0" w:color="auto"/>
        <w:left w:val="none" w:sz="0" w:space="0" w:color="auto"/>
        <w:bottom w:val="none" w:sz="0" w:space="0" w:color="auto"/>
        <w:right w:val="none" w:sz="0" w:space="0" w:color="auto"/>
      </w:divBdr>
    </w:div>
    <w:div w:id="532380767">
      <w:bodyDiv w:val="1"/>
      <w:marLeft w:val="0"/>
      <w:marRight w:val="0"/>
      <w:marTop w:val="0"/>
      <w:marBottom w:val="0"/>
      <w:divBdr>
        <w:top w:val="none" w:sz="0" w:space="0" w:color="auto"/>
        <w:left w:val="none" w:sz="0" w:space="0" w:color="auto"/>
        <w:bottom w:val="none" w:sz="0" w:space="0" w:color="auto"/>
        <w:right w:val="none" w:sz="0" w:space="0" w:color="auto"/>
      </w:divBdr>
    </w:div>
    <w:div w:id="532496766">
      <w:bodyDiv w:val="1"/>
      <w:marLeft w:val="0"/>
      <w:marRight w:val="0"/>
      <w:marTop w:val="0"/>
      <w:marBottom w:val="0"/>
      <w:divBdr>
        <w:top w:val="none" w:sz="0" w:space="0" w:color="auto"/>
        <w:left w:val="none" w:sz="0" w:space="0" w:color="auto"/>
        <w:bottom w:val="none" w:sz="0" w:space="0" w:color="auto"/>
        <w:right w:val="none" w:sz="0" w:space="0" w:color="auto"/>
      </w:divBdr>
    </w:div>
    <w:div w:id="532571010">
      <w:bodyDiv w:val="1"/>
      <w:marLeft w:val="0"/>
      <w:marRight w:val="0"/>
      <w:marTop w:val="0"/>
      <w:marBottom w:val="0"/>
      <w:divBdr>
        <w:top w:val="none" w:sz="0" w:space="0" w:color="auto"/>
        <w:left w:val="none" w:sz="0" w:space="0" w:color="auto"/>
        <w:bottom w:val="none" w:sz="0" w:space="0" w:color="auto"/>
        <w:right w:val="none" w:sz="0" w:space="0" w:color="auto"/>
      </w:divBdr>
    </w:div>
    <w:div w:id="532690534">
      <w:bodyDiv w:val="1"/>
      <w:marLeft w:val="0"/>
      <w:marRight w:val="0"/>
      <w:marTop w:val="0"/>
      <w:marBottom w:val="0"/>
      <w:divBdr>
        <w:top w:val="none" w:sz="0" w:space="0" w:color="auto"/>
        <w:left w:val="none" w:sz="0" w:space="0" w:color="auto"/>
        <w:bottom w:val="none" w:sz="0" w:space="0" w:color="auto"/>
        <w:right w:val="none" w:sz="0" w:space="0" w:color="auto"/>
      </w:divBdr>
    </w:div>
    <w:div w:id="532697137">
      <w:bodyDiv w:val="1"/>
      <w:marLeft w:val="0"/>
      <w:marRight w:val="0"/>
      <w:marTop w:val="0"/>
      <w:marBottom w:val="0"/>
      <w:divBdr>
        <w:top w:val="none" w:sz="0" w:space="0" w:color="auto"/>
        <w:left w:val="none" w:sz="0" w:space="0" w:color="auto"/>
        <w:bottom w:val="none" w:sz="0" w:space="0" w:color="auto"/>
        <w:right w:val="none" w:sz="0" w:space="0" w:color="auto"/>
      </w:divBdr>
    </w:div>
    <w:div w:id="533226299">
      <w:bodyDiv w:val="1"/>
      <w:marLeft w:val="0"/>
      <w:marRight w:val="0"/>
      <w:marTop w:val="0"/>
      <w:marBottom w:val="0"/>
      <w:divBdr>
        <w:top w:val="none" w:sz="0" w:space="0" w:color="auto"/>
        <w:left w:val="none" w:sz="0" w:space="0" w:color="auto"/>
        <w:bottom w:val="none" w:sz="0" w:space="0" w:color="auto"/>
        <w:right w:val="none" w:sz="0" w:space="0" w:color="auto"/>
      </w:divBdr>
    </w:div>
    <w:div w:id="533272282">
      <w:bodyDiv w:val="1"/>
      <w:marLeft w:val="0"/>
      <w:marRight w:val="0"/>
      <w:marTop w:val="0"/>
      <w:marBottom w:val="0"/>
      <w:divBdr>
        <w:top w:val="none" w:sz="0" w:space="0" w:color="auto"/>
        <w:left w:val="none" w:sz="0" w:space="0" w:color="auto"/>
        <w:bottom w:val="none" w:sz="0" w:space="0" w:color="auto"/>
        <w:right w:val="none" w:sz="0" w:space="0" w:color="auto"/>
      </w:divBdr>
    </w:div>
    <w:div w:id="533620199">
      <w:bodyDiv w:val="1"/>
      <w:marLeft w:val="0"/>
      <w:marRight w:val="0"/>
      <w:marTop w:val="0"/>
      <w:marBottom w:val="0"/>
      <w:divBdr>
        <w:top w:val="none" w:sz="0" w:space="0" w:color="auto"/>
        <w:left w:val="none" w:sz="0" w:space="0" w:color="auto"/>
        <w:bottom w:val="none" w:sz="0" w:space="0" w:color="auto"/>
        <w:right w:val="none" w:sz="0" w:space="0" w:color="auto"/>
      </w:divBdr>
    </w:div>
    <w:div w:id="533732341">
      <w:bodyDiv w:val="1"/>
      <w:marLeft w:val="0"/>
      <w:marRight w:val="0"/>
      <w:marTop w:val="0"/>
      <w:marBottom w:val="0"/>
      <w:divBdr>
        <w:top w:val="none" w:sz="0" w:space="0" w:color="auto"/>
        <w:left w:val="none" w:sz="0" w:space="0" w:color="auto"/>
        <w:bottom w:val="none" w:sz="0" w:space="0" w:color="auto"/>
        <w:right w:val="none" w:sz="0" w:space="0" w:color="auto"/>
      </w:divBdr>
    </w:div>
    <w:div w:id="533734649">
      <w:bodyDiv w:val="1"/>
      <w:marLeft w:val="0"/>
      <w:marRight w:val="0"/>
      <w:marTop w:val="0"/>
      <w:marBottom w:val="0"/>
      <w:divBdr>
        <w:top w:val="none" w:sz="0" w:space="0" w:color="auto"/>
        <w:left w:val="none" w:sz="0" w:space="0" w:color="auto"/>
        <w:bottom w:val="none" w:sz="0" w:space="0" w:color="auto"/>
        <w:right w:val="none" w:sz="0" w:space="0" w:color="auto"/>
      </w:divBdr>
    </w:div>
    <w:div w:id="533813088">
      <w:bodyDiv w:val="1"/>
      <w:marLeft w:val="0"/>
      <w:marRight w:val="0"/>
      <w:marTop w:val="0"/>
      <w:marBottom w:val="0"/>
      <w:divBdr>
        <w:top w:val="none" w:sz="0" w:space="0" w:color="auto"/>
        <w:left w:val="none" w:sz="0" w:space="0" w:color="auto"/>
        <w:bottom w:val="none" w:sz="0" w:space="0" w:color="auto"/>
        <w:right w:val="none" w:sz="0" w:space="0" w:color="auto"/>
      </w:divBdr>
    </w:div>
    <w:div w:id="533814099">
      <w:bodyDiv w:val="1"/>
      <w:marLeft w:val="0"/>
      <w:marRight w:val="0"/>
      <w:marTop w:val="0"/>
      <w:marBottom w:val="0"/>
      <w:divBdr>
        <w:top w:val="none" w:sz="0" w:space="0" w:color="auto"/>
        <w:left w:val="none" w:sz="0" w:space="0" w:color="auto"/>
        <w:bottom w:val="none" w:sz="0" w:space="0" w:color="auto"/>
        <w:right w:val="none" w:sz="0" w:space="0" w:color="auto"/>
      </w:divBdr>
    </w:div>
    <w:div w:id="533884824">
      <w:bodyDiv w:val="1"/>
      <w:marLeft w:val="0"/>
      <w:marRight w:val="0"/>
      <w:marTop w:val="0"/>
      <w:marBottom w:val="0"/>
      <w:divBdr>
        <w:top w:val="none" w:sz="0" w:space="0" w:color="auto"/>
        <w:left w:val="none" w:sz="0" w:space="0" w:color="auto"/>
        <w:bottom w:val="none" w:sz="0" w:space="0" w:color="auto"/>
        <w:right w:val="none" w:sz="0" w:space="0" w:color="auto"/>
      </w:divBdr>
    </w:div>
    <w:div w:id="533885496">
      <w:bodyDiv w:val="1"/>
      <w:marLeft w:val="0"/>
      <w:marRight w:val="0"/>
      <w:marTop w:val="0"/>
      <w:marBottom w:val="0"/>
      <w:divBdr>
        <w:top w:val="none" w:sz="0" w:space="0" w:color="auto"/>
        <w:left w:val="none" w:sz="0" w:space="0" w:color="auto"/>
        <w:bottom w:val="none" w:sz="0" w:space="0" w:color="auto"/>
        <w:right w:val="none" w:sz="0" w:space="0" w:color="auto"/>
      </w:divBdr>
    </w:div>
    <w:div w:id="534003745">
      <w:bodyDiv w:val="1"/>
      <w:marLeft w:val="0"/>
      <w:marRight w:val="0"/>
      <w:marTop w:val="0"/>
      <w:marBottom w:val="0"/>
      <w:divBdr>
        <w:top w:val="none" w:sz="0" w:space="0" w:color="auto"/>
        <w:left w:val="none" w:sz="0" w:space="0" w:color="auto"/>
        <w:bottom w:val="none" w:sz="0" w:space="0" w:color="auto"/>
        <w:right w:val="none" w:sz="0" w:space="0" w:color="auto"/>
      </w:divBdr>
    </w:div>
    <w:div w:id="534075730">
      <w:bodyDiv w:val="1"/>
      <w:marLeft w:val="0"/>
      <w:marRight w:val="0"/>
      <w:marTop w:val="0"/>
      <w:marBottom w:val="0"/>
      <w:divBdr>
        <w:top w:val="none" w:sz="0" w:space="0" w:color="auto"/>
        <w:left w:val="none" w:sz="0" w:space="0" w:color="auto"/>
        <w:bottom w:val="none" w:sz="0" w:space="0" w:color="auto"/>
        <w:right w:val="none" w:sz="0" w:space="0" w:color="auto"/>
      </w:divBdr>
    </w:div>
    <w:div w:id="534268238">
      <w:bodyDiv w:val="1"/>
      <w:marLeft w:val="0"/>
      <w:marRight w:val="0"/>
      <w:marTop w:val="0"/>
      <w:marBottom w:val="0"/>
      <w:divBdr>
        <w:top w:val="none" w:sz="0" w:space="0" w:color="auto"/>
        <w:left w:val="none" w:sz="0" w:space="0" w:color="auto"/>
        <w:bottom w:val="none" w:sz="0" w:space="0" w:color="auto"/>
        <w:right w:val="none" w:sz="0" w:space="0" w:color="auto"/>
      </w:divBdr>
    </w:div>
    <w:div w:id="534270067">
      <w:bodyDiv w:val="1"/>
      <w:marLeft w:val="0"/>
      <w:marRight w:val="0"/>
      <w:marTop w:val="0"/>
      <w:marBottom w:val="0"/>
      <w:divBdr>
        <w:top w:val="none" w:sz="0" w:space="0" w:color="auto"/>
        <w:left w:val="none" w:sz="0" w:space="0" w:color="auto"/>
        <w:bottom w:val="none" w:sz="0" w:space="0" w:color="auto"/>
        <w:right w:val="none" w:sz="0" w:space="0" w:color="auto"/>
      </w:divBdr>
    </w:div>
    <w:div w:id="534318647">
      <w:bodyDiv w:val="1"/>
      <w:marLeft w:val="0"/>
      <w:marRight w:val="0"/>
      <w:marTop w:val="0"/>
      <w:marBottom w:val="0"/>
      <w:divBdr>
        <w:top w:val="none" w:sz="0" w:space="0" w:color="auto"/>
        <w:left w:val="none" w:sz="0" w:space="0" w:color="auto"/>
        <w:bottom w:val="none" w:sz="0" w:space="0" w:color="auto"/>
        <w:right w:val="none" w:sz="0" w:space="0" w:color="auto"/>
      </w:divBdr>
    </w:div>
    <w:div w:id="534460824">
      <w:bodyDiv w:val="1"/>
      <w:marLeft w:val="0"/>
      <w:marRight w:val="0"/>
      <w:marTop w:val="0"/>
      <w:marBottom w:val="0"/>
      <w:divBdr>
        <w:top w:val="none" w:sz="0" w:space="0" w:color="auto"/>
        <w:left w:val="none" w:sz="0" w:space="0" w:color="auto"/>
        <w:bottom w:val="none" w:sz="0" w:space="0" w:color="auto"/>
        <w:right w:val="none" w:sz="0" w:space="0" w:color="auto"/>
      </w:divBdr>
    </w:div>
    <w:div w:id="534578700">
      <w:bodyDiv w:val="1"/>
      <w:marLeft w:val="0"/>
      <w:marRight w:val="0"/>
      <w:marTop w:val="0"/>
      <w:marBottom w:val="0"/>
      <w:divBdr>
        <w:top w:val="none" w:sz="0" w:space="0" w:color="auto"/>
        <w:left w:val="none" w:sz="0" w:space="0" w:color="auto"/>
        <w:bottom w:val="none" w:sz="0" w:space="0" w:color="auto"/>
        <w:right w:val="none" w:sz="0" w:space="0" w:color="auto"/>
      </w:divBdr>
    </w:div>
    <w:div w:id="534583176">
      <w:bodyDiv w:val="1"/>
      <w:marLeft w:val="0"/>
      <w:marRight w:val="0"/>
      <w:marTop w:val="0"/>
      <w:marBottom w:val="0"/>
      <w:divBdr>
        <w:top w:val="none" w:sz="0" w:space="0" w:color="auto"/>
        <w:left w:val="none" w:sz="0" w:space="0" w:color="auto"/>
        <w:bottom w:val="none" w:sz="0" w:space="0" w:color="auto"/>
        <w:right w:val="none" w:sz="0" w:space="0" w:color="auto"/>
      </w:divBdr>
    </w:div>
    <w:div w:id="534585589">
      <w:bodyDiv w:val="1"/>
      <w:marLeft w:val="0"/>
      <w:marRight w:val="0"/>
      <w:marTop w:val="0"/>
      <w:marBottom w:val="0"/>
      <w:divBdr>
        <w:top w:val="none" w:sz="0" w:space="0" w:color="auto"/>
        <w:left w:val="none" w:sz="0" w:space="0" w:color="auto"/>
        <w:bottom w:val="none" w:sz="0" w:space="0" w:color="auto"/>
        <w:right w:val="none" w:sz="0" w:space="0" w:color="auto"/>
      </w:divBdr>
    </w:div>
    <w:div w:id="534850890">
      <w:bodyDiv w:val="1"/>
      <w:marLeft w:val="0"/>
      <w:marRight w:val="0"/>
      <w:marTop w:val="0"/>
      <w:marBottom w:val="0"/>
      <w:divBdr>
        <w:top w:val="none" w:sz="0" w:space="0" w:color="auto"/>
        <w:left w:val="none" w:sz="0" w:space="0" w:color="auto"/>
        <w:bottom w:val="none" w:sz="0" w:space="0" w:color="auto"/>
        <w:right w:val="none" w:sz="0" w:space="0" w:color="auto"/>
      </w:divBdr>
    </w:div>
    <w:div w:id="535047593">
      <w:bodyDiv w:val="1"/>
      <w:marLeft w:val="0"/>
      <w:marRight w:val="0"/>
      <w:marTop w:val="0"/>
      <w:marBottom w:val="0"/>
      <w:divBdr>
        <w:top w:val="none" w:sz="0" w:space="0" w:color="auto"/>
        <w:left w:val="none" w:sz="0" w:space="0" w:color="auto"/>
        <w:bottom w:val="none" w:sz="0" w:space="0" w:color="auto"/>
        <w:right w:val="none" w:sz="0" w:space="0" w:color="auto"/>
      </w:divBdr>
    </w:div>
    <w:div w:id="535194149">
      <w:bodyDiv w:val="1"/>
      <w:marLeft w:val="0"/>
      <w:marRight w:val="0"/>
      <w:marTop w:val="0"/>
      <w:marBottom w:val="0"/>
      <w:divBdr>
        <w:top w:val="none" w:sz="0" w:space="0" w:color="auto"/>
        <w:left w:val="none" w:sz="0" w:space="0" w:color="auto"/>
        <w:bottom w:val="none" w:sz="0" w:space="0" w:color="auto"/>
        <w:right w:val="none" w:sz="0" w:space="0" w:color="auto"/>
      </w:divBdr>
    </w:div>
    <w:div w:id="535199361">
      <w:bodyDiv w:val="1"/>
      <w:marLeft w:val="0"/>
      <w:marRight w:val="0"/>
      <w:marTop w:val="0"/>
      <w:marBottom w:val="0"/>
      <w:divBdr>
        <w:top w:val="none" w:sz="0" w:space="0" w:color="auto"/>
        <w:left w:val="none" w:sz="0" w:space="0" w:color="auto"/>
        <w:bottom w:val="none" w:sz="0" w:space="0" w:color="auto"/>
        <w:right w:val="none" w:sz="0" w:space="0" w:color="auto"/>
      </w:divBdr>
    </w:div>
    <w:div w:id="535309316">
      <w:bodyDiv w:val="1"/>
      <w:marLeft w:val="0"/>
      <w:marRight w:val="0"/>
      <w:marTop w:val="0"/>
      <w:marBottom w:val="0"/>
      <w:divBdr>
        <w:top w:val="none" w:sz="0" w:space="0" w:color="auto"/>
        <w:left w:val="none" w:sz="0" w:space="0" w:color="auto"/>
        <w:bottom w:val="none" w:sz="0" w:space="0" w:color="auto"/>
        <w:right w:val="none" w:sz="0" w:space="0" w:color="auto"/>
      </w:divBdr>
    </w:div>
    <w:div w:id="535309948">
      <w:bodyDiv w:val="1"/>
      <w:marLeft w:val="0"/>
      <w:marRight w:val="0"/>
      <w:marTop w:val="0"/>
      <w:marBottom w:val="0"/>
      <w:divBdr>
        <w:top w:val="none" w:sz="0" w:space="0" w:color="auto"/>
        <w:left w:val="none" w:sz="0" w:space="0" w:color="auto"/>
        <w:bottom w:val="none" w:sz="0" w:space="0" w:color="auto"/>
        <w:right w:val="none" w:sz="0" w:space="0" w:color="auto"/>
      </w:divBdr>
    </w:div>
    <w:div w:id="535387729">
      <w:bodyDiv w:val="1"/>
      <w:marLeft w:val="0"/>
      <w:marRight w:val="0"/>
      <w:marTop w:val="0"/>
      <w:marBottom w:val="0"/>
      <w:divBdr>
        <w:top w:val="none" w:sz="0" w:space="0" w:color="auto"/>
        <w:left w:val="none" w:sz="0" w:space="0" w:color="auto"/>
        <w:bottom w:val="none" w:sz="0" w:space="0" w:color="auto"/>
        <w:right w:val="none" w:sz="0" w:space="0" w:color="auto"/>
      </w:divBdr>
    </w:div>
    <w:div w:id="535391591">
      <w:bodyDiv w:val="1"/>
      <w:marLeft w:val="0"/>
      <w:marRight w:val="0"/>
      <w:marTop w:val="0"/>
      <w:marBottom w:val="0"/>
      <w:divBdr>
        <w:top w:val="none" w:sz="0" w:space="0" w:color="auto"/>
        <w:left w:val="none" w:sz="0" w:space="0" w:color="auto"/>
        <w:bottom w:val="none" w:sz="0" w:space="0" w:color="auto"/>
        <w:right w:val="none" w:sz="0" w:space="0" w:color="auto"/>
      </w:divBdr>
    </w:div>
    <w:div w:id="535394329">
      <w:bodyDiv w:val="1"/>
      <w:marLeft w:val="0"/>
      <w:marRight w:val="0"/>
      <w:marTop w:val="0"/>
      <w:marBottom w:val="0"/>
      <w:divBdr>
        <w:top w:val="none" w:sz="0" w:space="0" w:color="auto"/>
        <w:left w:val="none" w:sz="0" w:space="0" w:color="auto"/>
        <w:bottom w:val="none" w:sz="0" w:space="0" w:color="auto"/>
        <w:right w:val="none" w:sz="0" w:space="0" w:color="auto"/>
      </w:divBdr>
    </w:div>
    <w:div w:id="535697102">
      <w:bodyDiv w:val="1"/>
      <w:marLeft w:val="0"/>
      <w:marRight w:val="0"/>
      <w:marTop w:val="0"/>
      <w:marBottom w:val="0"/>
      <w:divBdr>
        <w:top w:val="none" w:sz="0" w:space="0" w:color="auto"/>
        <w:left w:val="none" w:sz="0" w:space="0" w:color="auto"/>
        <w:bottom w:val="none" w:sz="0" w:space="0" w:color="auto"/>
        <w:right w:val="none" w:sz="0" w:space="0" w:color="auto"/>
      </w:divBdr>
    </w:div>
    <w:div w:id="535773121">
      <w:bodyDiv w:val="1"/>
      <w:marLeft w:val="0"/>
      <w:marRight w:val="0"/>
      <w:marTop w:val="0"/>
      <w:marBottom w:val="0"/>
      <w:divBdr>
        <w:top w:val="none" w:sz="0" w:space="0" w:color="auto"/>
        <w:left w:val="none" w:sz="0" w:space="0" w:color="auto"/>
        <w:bottom w:val="none" w:sz="0" w:space="0" w:color="auto"/>
        <w:right w:val="none" w:sz="0" w:space="0" w:color="auto"/>
      </w:divBdr>
    </w:div>
    <w:div w:id="535852738">
      <w:bodyDiv w:val="1"/>
      <w:marLeft w:val="0"/>
      <w:marRight w:val="0"/>
      <w:marTop w:val="0"/>
      <w:marBottom w:val="0"/>
      <w:divBdr>
        <w:top w:val="none" w:sz="0" w:space="0" w:color="auto"/>
        <w:left w:val="none" w:sz="0" w:space="0" w:color="auto"/>
        <w:bottom w:val="none" w:sz="0" w:space="0" w:color="auto"/>
        <w:right w:val="none" w:sz="0" w:space="0" w:color="auto"/>
      </w:divBdr>
    </w:div>
    <w:div w:id="535894548">
      <w:bodyDiv w:val="1"/>
      <w:marLeft w:val="0"/>
      <w:marRight w:val="0"/>
      <w:marTop w:val="0"/>
      <w:marBottom w:val="0"/>
      <w:divBdr>
        <w:top w:val="none" w:sz="0" w:space="0" w:color="auto"/>
        <w:left w:val="none" w:sz="0" w:space="0" w:color="auto"/>
        <w:bottom w:val="none" w:sz="0" w:space="0" w:color="auto"/>
        <w:right w:val="none" w:sz="0" w:space="0" w:color="auto"/>
      </w:divBdr>
    </w:div>
    <w:div w:id="536085668">
      <w:bodyDiv w:val="1"/>
      <w:marLeft w:val="0"/>
      <w:marRight w:val="0"/>
      <w:marTop w:val="0"/>
      <w:marBottom w:val="0"/>
      <w:divBdr>
        <w:top w:val="none" w:sz="0" w:space="0" w:color="auto"/>
        <w:left w:val="none" w:sz="0" w:space="0" w:color="auto"/>
        <w:bottom w:val="none" w:sz="0" w:space="0" w:color="auto"/>
        <w:right w:val="none" w:sz="0" w:space="0" w:color="auto"/>
      </w:divBdr>
    </w:div>
    <w:div w:id="536085894">
      <w:bodyDiv w:val="1"/>
      <w:marLeft w:val="0"/>
      <w:marRight w:val="0"/>
      <w:marTop w:val="0"/>
      <w:marBottom w:val="0"/>
      <w:divBdr>
        <w:top w:val="none" w:sz="0" w:space="0" w:color="auto"/>
        <w:left w:val="none" w:sz="0" w:space="0" w:color="auto"/>
        <w:bottom w:val="none" w:sz="0" w:space="0" w:color="auto"/>
        <w:right w:val="none" w:sz="0" w:space="0" w:color="auto"/>
      </w:divBdr>
    </w:div>
    <w:div w:id="536233543">
      <w:bodyDiv w:val="1"/>
      <w:marLeft w:val="0"/>
      <w:marRight w:val="0"/>
      <w:marTop w:val="0"/>
      <w:marBottom w:val="0"/>
      <w:divBdr>
        <w:top w:val="none" w:sz="0" w:space="0" w:color="auto"/>
        <w:left w:val="none" w:sz="0" w:space="0" w:color="auto"/>
        <w:bottom w:val="none" w:sz="0" w:space="0" w:color="auto"/>
        <w:right w:val="none" w:sz="0" w:space="0" w:color="auto"/>
      </w:divBdr>
    </w:div>
    <w:div w:id="536311566">
      <w:bodyDiv w:val="1"/>
      <w:marLeft w:val="0"/>
      <w:marRight w:val="0"/>
      <w:marTop w:val="0"/>
      <w:marBottom w:val="0"/>
      <w:divBdr>
        <w:top w:val="none" w:sz="0" w:space="0" w:color="auto"/>
        <w:left w:val="none" w:sz="0" w:space="0" w:color="auto"/>
        <w:bottom w:val="none" w:sz="0" w:space="0" w:color="auto"/>
        <w:right w:val="none" w:sz="0" w:space="0" w:color="auto"/>
      </w:divBdr>
    </w:div>
    <w:div w:id="536356429">
      <w:bodyDiv w:val="1"/>
      <w:marLeft w:val="0"/>
      <w:marRight w:val="0"/>
      <w:marTop w:val="0"/>
      <w:marBottom w:val="0"/>
      <w:divBdr>
        <w:top w:val="none" w:sz="0" w:space="0" w:color="auto"/>
        <w:left w:val="none" w:sz="0" w:space="0" w:color="auto"/>
        <w:bottom w:val="none" w:sz="0" w:space="0" w:color="auto"/>
        <w:right w:val="none" w:sz="0" w:space="0" w:color="auto"/>
      </w:divBdr>
    </w:div>
    <w:div w:id="536357472">
      <w:bodyDiv w:val="1"/>
      <w:marLeft w:val="0"/>
      <w:marRight w:val="0"/>
      <w:marTop w:val="0"/>
      <w:marBottom w:val="0"/>
      <w:divBdr>
        <w:top w:val="none" w:sz="0" w:space="0" w:color="auto"/>
        <w:left w:val="none" w:sz="0" w:space="0" w:color="auto"/>
        <w:bottom w:val="none" w:sz="0" w:space="0" w:color="auto"/>
        <w:right w:val="none" w:sz="0" w:space="0" w:color="auto"/>
      </w:divBdr>
    </w:div>
    <w:div w:id="536429958">
      <w:bodyDiv w:val="1"/>
      <w:marLeft w:val="0"/>
      <w:marRight w:val="0"/>
      <w:marTop w:val="0"/>
      <w:marBottom w:val="0"/>
      <w:divBdr>
        <w:top w:val="none" w:sz="0" w:space="0" w:color="auto"/>
        <w:left w:val="none" w:sz="0" w:space="0" w:color="auto"/>
        <w:bottom w:val="none" w:sz="0" w:space="0" w:color="auto"/>
        <w:right w:val="none" w:sz="0" w:space="0" w:color="auto"/>
      </w:divBdr>
    </w:div>
    <w:div w:id="536545905">
      <w:bodyDiv w:val="1"/>
      <w:marLeft w:val="0"/>
      <w:marRight w:val="0"/>
      <w:marTop w:val="0"/>
      <w:marBottom w:val="0"/>
      <w:divBdr>
        <w:top w:val="none" w:sz="0" w:space="0" w:color="auto"/>
        <w:left w:val="none" w:sz="0" w:space="0" w:color="auto"/>
        <w:bottom w:val="none" w:sz="0" w:space="0" w:color="auto"/>
        <w:right w:val="none" w:sz="0" w:space="0" w:color="auto"/>
      </w:divBdr>
    </w:div>
    <w:div w:id="536548387">
      <w:bodyDiv w:val="1"/>
      <w:marLeft w:val="0"/>
      <w:marRight w:val="0"/>
      <w:marTop w:val="0"/>
      <w:marBottom w:val="0"/>
      <w:divBdr>
        <w:top w:val="none" w:sz="0" w:space="0" w:color="auto"/>
        <w:left w:val="none" w:sz="0" w:space="0" w:color="auto"/>
        <w:bottom w:val="none" w:sz="0" w:space="0" w:color="auto"/>
        <w:right w:val="none" w:sz="0" w:space="0" w:color="auto"/>
      </w:divBdr>
    </w:div>
    <w:div w:id="536624524">
      <w:bodyDiv w:val="1"/>
      <w:marLeft w:val="0"/>
      <w:marRight w:val="0"/>
      <w:marTop w:val="0"/>
      <w:marBottom w:val="0"/>
      <w:divBdr>
        <w:top w:val="none" w:sz="0" w:space="0" w:color="auto"/>
        <w:left w:val="none" w:sz="0" w:space="0" w:color="auto"/>
        <w:bottom w:val="none" w:sz="0" w:space="0" w:color="auto"/>
        <w:right w:val="none" w:sz="0" w:space="0" w:color="auto"/>
      </w:divBdr>
    </w:div>
    <w:div w:id="536700091">
      <w:bodyDiv w:val="1"/>
      <w:marLeft w:val="0"/>
      <w:marRight w:val="0"/>
      <w:marTop w:val="0"/>
      <w:marBottom w:val="0"/>
      <w:divBdr>
        <w:top w:val="none" w:sz="0" w:space="0" w:color="auto"/>
        <w:left w:val="none" w:sz="0" w:space="0" w:color="auto"/>
        <w:bottom w:val="none" w:sz="0" w:space="0" w:color="auto"/>
        <w:right w:val="none" w:sz="0" w:space="0" w:color="auto"/>
      </w:divBdr>
    </w:div>
    <w:div w:id="536742283">
      <w:bodyDiv w:val="1"/>
      <w:marLeft w:val="0"/>
      <w:marRight w:val="0"/>
      <w:marTop w:val="0"/>
      <w:marBottom w:val="0"/>
      <w:divBdr>
        <w:top w:val="none" w:sz="0" w:space="0" w:color="auto"/>
        <w:left w:val="none" w:sz="0" w:space="0" w:color="auto"/>
        <w:bottom w:val="none" w:sz="0" w:space="0" w:color="auto"/>
        <w:right w:val="none" w:sz="0" w:space="0" w:color="auto"/>
      </w:divBdr>
    </w:div>
    <w:div w:id="536821567">
      <w:bodyDiv w:val="1"/>
      <w:marLeft w:val="0"/>
      <w:marRight w:val="0"/>
      <w:marTop w:val="0"/>
      <w:marBottom w:val="0"/>
      <w:divBdr>
        <w:top w:val="none" w:sz="0" w:space="0" w:color="auto"/>
        <w:left w:val="none" w:sz="0" w:space="0" w:color="auto"/>
        <w:bottom w:val="none" w:sz="0" w:space="0" w:color="auto"/>
        <w:right w:val="none" w:sz="0" w:space="0" w:color="auto"/>
      </w:divBdr>
    </w:div>
    <w:div w:id="536821976">
      <w:bodyDiv w:val="1"/>
      <w:marLeft w:val="0"/>
      <w:marRight w:val="0"/>
      <w:marTop w:val="0"/>
      <w:marBottom w:val="0"/>
      <w:divBdr>
        <w:top w:val="none" w:sz="0" w:space="0" w:color="auto"/>
        <w:left w:val="none" w:sz="0" w:space="0" w:color="auto"/>
        <w:bottom w:val="none" w:sz="0" w:space="0" w:color="auto"/>
        <w:right w:val="none" w:sz="0" w:space="0" w:color="auto"/>
      </w:divBdr>
    </w:div>
    <w:div w:id="536892083">
      <w:bodyDiv w:val="1"/>
      <w:marLeft w:val="0"/>
      <w:marRight w:val="0"/>
      <w:marTop w:val="0"/>
      <w:marBottom w:val="0"/>
      <w:divBdr>
        <w:top w:val="none" w:sz="0" w:space="0" w:color="auto"/>
        <w:left w:val="none" w:sz="0" w:space="0" w:color="auto"/>
        <w:bottom w:val="none" w:sz="0" w:space="0" w:color="auto"/>
        <w:right w:val="none" w:sz="0" w:space="0" w:color="auto"/>
      </w:divBdr>
    </w:div>
    <w:div w:id="536897644">
      <w:bodyDiv w:val="1"/>
      <w:marLeft w:val="0"/>
      <w:marRight w:val="0"/>
      <w:marTop w:val="0"/>
      <w:marBottom w:val="0"/>
      <w:divBdr>
        <w:top w:val="none" w:sz="0" w:space="0" w:color="auto"/>
        <w:left w:val="none" w:sz="0" w:space="0" w:color="auto"/>
        <w:bottom w:val="none" w:sz="0" w:space="0" w:color="auto"/>
        <w:right w:val="none" w:sz="0" w:space="0" w:color="auto"/>
      </w:divBdr>
    </w:div>
    <w:div w:id="537086514">
      <w:bodyDiv w:val="1"/>
      <w:marLeft w:val="0"/>
      <w:marRight w:val="0"/>
      <w:marTop w:val="0"/>
      <w:marBottom w:val="0"/>
      <w:divBdr>
        <w:top w:val="none" w:sz="0" w:space="0" w:color="auto"/>
        <w:left w:val="none" w:sz="0" w:space="0" w:color="auto"/>
        <w:bottom w:val="none" w:sz="0" w:space="0" w:color="auto"/>
        <w:right w:val="none" w:sz="0" w:space="0" w:color="auto"/>
      </w:divBdr>
    </w:div>
    <w:div w:id="537090509">
      <w:bodyDiv w:val="1"/>
      <w:marLeft w:val="0"/>
      <w:marRight w:val="0"/>
      <w:marTop w:val="0"/>
      <w:marBottom w:val="0"/>
      <w:divBdr>
        <w:top w:val="none" w:sz="0" w:space="0" w:color="auto"/>
        <w:left w:val="none" w:sz="0" w:space="0" w:color="auto"/>
        <w:bottom w:val="none" w:sz="0" w:space="0" w:color="auto"/>
        <w:right w:val="none" w:sz="0" w:space="0" w:color="auto"/>
      </w:divBdr>
    </w:div>
    <w:div w:id="537162622">
      <w:bodyDiv w:val="1"/>
      <w:marLeft w:val="0"/>
      <w:marRight w:val="0"/>
      <w:marTop w:val="0"/>
      <w:marBottom w:val="0"/>
      <w:divBdr>
        <w:top w:val="none" w:sz="0" w:space="0" w:color="auto"/>
        <w:left w:val="none" w:sz="0" w:space="0" w:color="auto"/>
        <w:bottom w:val="none" w:sz="0" w:space="0" w:color="auto"/>
        <w:right w:val="none" w:sz="0" w:space="0" w:color="auto"/>
      </w:divBdr>
    </w:div>
    <w:div w:id="537207077">
      <w:bodyDiv w:val="1"/>
      <w:marLeft w:val="0"/>
      <w:marRight w:val="0"/>
      <w:marTop w:val="0"/>
      <w:marBottom w:val="0"/>
      <w:divBdr>
        <w:top w:val="none" w:sz="0" w:space="0" w:color="auto"/>
        <w:left w:val="none" w:sz="0" w:space="0" w:color="auto"/>
        <w:bottom w:val="none" w:sz="0" w:space="0" w:color="auto"/>
        <w:right w:val="none" w:sz="0" w:space="0" w:color="auto"/>
      </w:divBdr>
      <w:divsChild>
        <w:div w:id="2045473584">
          <w:marLeft w:val="0"/>
          <w:marRight w:val="0"/>
          <w:marTop w:val="0"/>
          <w:marBottom w:val="0"/>
          <w:divBdr>
            <w:top w:val="none" w:sz="0" w:space="0" w:color="auto"/>
            <w:left w:val="none" w:sz="0" w:space="0" w:color="auto"/>
            <w:bottom w:val="none" w:sz="0" w:space="0" w:color="auto"/>
            <w:right w:val="none" w:sz="0" w:space="0" w:color="auto"/>
          </w:divBdr>
          <w:divsChild>
            <w:div w:id="1034698426">
              <w:marLeft w:val="0"/>
              <w:marRight w:val="0"/>
              <w:marTop w:val="0"/>
              <w:marBottom w:val="0"/>
              <w:divBdr>
                <w:top w:val="none" w:sz="0" w:space="0" w:color="auto"/>
                <w:left w:val="none" w:sz="0" w:space="0" w:color="auto"/>
                <w:bottom w:val="none" w:sz="0" w:space="0" w:color="auto"/>
                <w:right w:val="none" w:sz="0" w:space="0" w:color="auto"/>
              </w:divBdr>
              <w:divsChild>
                <w:div w:id="1693528753">
                  <w:marLeft w:val="0"/>
                  <w:marRight w:val="0"/>
                  <w:marTop w:val="90"/>
                  <w:marBottom w:val="150"/>
                  <w:divBdr>
                    <w:top w:val="none" w:sz="0" w:space="0" w:color="auto"/>
                    <w:left w:val="none" w:sz="0" w:space="0" w:color="auto"/>
                    <w:bottom w:val="none" w:sz="0" w:space="0" w:color="auto"/>
                    <w:right w:val="none" w:sz="0" w:space="0" w:color="auto"/>
                  </w:divBdr>
                  <w:divsChild>
                    <w:div w:id="247269896">
                      <w:marLeft w:val="90"/>
                      <w:marRight w:val="0"/>
                      <w:marTop w:val="0"/>
                      <w:marBottom w:val="0"/>
                      <w:divBdr>
                        <w:top w:val="none" w:sz="0" w:space="0" w:color="auto"/>
                        <w:left w:val="none" w:sz="0" w:space="0" w:color="auto"/>
                        <w:bottom w:val="none" w:sz="0" w:space="0" w:color="auto"/>
                        <w:right w:val="none" w:sz="0" w:space="0" w:color="auto"/>
                      </w:divBdr>
                      <w:divsChild>
                        <w:div w:id="384958861">
                          <w:marLeft w:val="0"/>
                          <w:marRight w:val="0"/>
                          <w:marTop w:val="0"/>
                          <w:marBottom w:val="75"/>
                          <w:divBdr>
                            <w:top w:val="none" w:sz="0" w:space="0" w:color="auto"/>
                            <w:left w:val="none" w:sz="0" w:space="0" w:color="auto"/>
                            <w:bottom w:val="none" w:sz="0" w:space="0" w:color="auto"/>
                            <w:right w:val="none" w:sz="0" w:space="0" w:color="auto"/>
                          </w:divBdr>
                          <w:divsChild>
                            <w:div w:id="98449753">
                              <w:marLeft w:val="0"/>
                              <w:marRight w:val="0"/>
                              <w:marTop w:val="0"/>
                              <w:marBottom w:val="0"/>
                              <w:divBdr>
                                <w:top w:val="none" w:sz="0" w:space="0" w:color="auto"/>
                                <w:left w:val="none" w:sz="0" w:space="0" w:color="auto"/>
                                <w:bottom w:val="none" w:sz="0" w:space="0" w:color="auto"/>
                                <w:right w:val="none" w:sz="0" w:space="0" w:color="auto"/>
                              </w:divBdr>
                              <w:divsChild>
                                <w:div w:id="2087484612">
                                  <w:marLeft w:val="0"/>
                                  <w:marRight w:val="0"/>
                                  <w:marTop w:val="0"/>
                                  <w:marBottom w:val="0"/>
                                  <w:divBdr>
                                    <w:top w:val="none" w:sz="0" w:space="0" w:color="auto"/>
                                    <w:left w:val="none" w:sz="0" w:space="0" w:color="auto"/>
                                    <w:bottom w:val="none" w:sz="0" w:space="0" w:color="auto"/>
                                    <w:right w:val="none" w:sz="0" w:space="0" w:color="auto"/>
                                  </w:divBdr>
                                  <w:divsChild>
                                    <w:div w:id="1100102960">
                                      <w:marLeft w:val="0"/>
                                      <w:marRight w:val="0"/>
                                      <w:marTop w:val="150"/>
                                      <w:marBottom w:val="150"/>
                                      <w:divBdr>
                                        <w:top w:val="none" w:sz="0" w:space="0" w:color="auto"/>
                                        <w:left w:val="none" w:sz="0" w:space="0" w:color="auto"/>
                                        <w:bottom w:val="none" w:sz="0" w:space="0" w:color="auto"/>
                                        <w:right w:val="none" w:sz="0" w:space="0" w:color="auto"/>
                                      </w:divBdr>
                                      <w:divsChild>
                                        <w:div w:id="1624270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7350518">
      <w:bodyDiv w:val="1"/>
      <w:marLeft w:val="0"/>
      <w:marRight w:val="0"/>
      <w:marTop w:val="0"/>
      <w:marBottom w:val="0"/>
      <w:divBdr>
        <w:top w:val="none" w:sz="0" w:space="0" w:color="auto"/>
        <w:left w:val="none" w:sz="0" w:space="0" w:color="auto"/>
        <w:bottom w:val="none" w:sz="0" w:space="0" w:color="auto"/>
        <w:right w:val="none" w:sz="0" w:space="0" w:color="auto"/>
      </w:divBdr>
    </w:div>
    <w:div w:id="537357988">
      <w:bodyDiv w:val="1"/>
      <w:marLeft w:val="0"/>
      <w:marRight w:val="0"/>
      <w:marTop w:val="0"/>
      <w:marBottom w:val="0"/>
      <w:divBdr>
        <w:top w:val="none" w:sz="0" w:space="0" w:color="auto"/>
        <w:left w:val="none" w:sz="0" w:space="0" w:color="auto"/>
        <w:bottom w:val="none" w:sz="0" w:space="0" w:color="auto"/>
        <w:right w:val="none" w:sz="0" w:space="0" w:color="auto"/>
      </w:divBdr>
    </w:div>
    <w:div w:id="537359943">
      <w:bodyDiv w:val="1"/>
      <w:marLeft w:val="0"/>
      <w:marRight w:val="0"/>
      <w:marTop w:val="0"/>
      <w:marBottom w:val="0"/>
      <w:divBdr>
        <w:top w:val="none" w:sz="0" w:space="0" w:color="auto"/>
        <w:left w:val="none" w:sz="0" w:space="0" w:color="auto"/>
        <w:bottom w:val="none" w:sz="0" w:space="0" w:color="auto"/>
        <w:right w:val="none" w:sz="0" w:space="0" w:color="auto"/>
      </w:divBdr>
    </w:div>
    <w:div w:id="537593804">
      <w:bodyDiv w:val="1"/>
      <w:marLeft w:val="0"/>
      <w:marRight w:val="0"/>
      <w:marTop w:val="0"/>
      <w:marBottom w:val="0"/>
      <w:divBdr>
        <w:top w:val="none" w:sz="0" w:space="0" w:color="auto"/>
        <w:left w:val="none" w:sz="0" w:space="0" w:color="auto"/>
        <w:bottom w:val="none" w:sz="0" w:space="0" w:color="auto"/>
        <w:right w:val="none" w:sz="0" w:space="0" w:color="auto"/>
      </w:divBdr>
    </w:div>
    <w:div w:id="537746223">
      <w:bodyDiv w:val="1"/>
      <w:marLeft w:val="0"/>
      <w:marRight w:val="0"/>
      <w:marTop w:val="0"/>
      <w:marBottom w:val="0"/>
      <w:divBdr>
        <w:top w:val="none" w:sz="0" w:space="0" w:color="auto"/>
        <w:left w:val="none" w:sz="0" w:space="0" w:color="auto"/>
        <w:bottom w:val="none" w:sz="0" w:space="0" w:color="auto"/>
        <w:right w:val="none" w:sz="0" w:space="0" w:color="auto"/>
      </w:divBdr>
    </w:div>
    <w:div w:id="537788869">
      <w:bodyDiv w:val="1"/>
      <w:marLeft w:val="0"/>
      <w:marRight w:val="0"/>
      <w:marTop w:val="0"/>
      <w:marBottom w:val="0"/>
      <w:divBdr>
        <w:top w:val="none" w:sz="0" w:space="0" w:color="auto"/>
        <w:left w:val="none" w:sz="0" w:space="0" w:color="auto"/>
        <w:bottom w:val="none" w:sz="0" w:space="0" w:color="auto"/>
        <w:right w:val="none" w:sz="0" w:space="0" w:color="auto"/>
      </w:divBdr>
    </w:div>
    <w:div w:id="537939875">
      <w:bodyDiv w:val="1"/>
      <w:marLeft w:val="0"/>
      <w:marRight w:val="0"/>
      <w:marTop w:val="0"/>
      <w:marBottom w:val="0"/>
      <w:divBdr>
        <w:top w:val="none" w:sz="0" w:space="0" w:color="auto"/>
        <w:left w:val="none" w:sz="0" w:space="0" w:color="auto"/>
        <w:bottom w:val="none" w:sz="0" w:space="0" w:color="auto"/>
        <w:right w:val="none" w:sz="0" w:space="0" w:color="auto"/>
      </w:divBdr>
    </w:div>
    <w:div w:id="538057387">
      <w:bodyDiv w:val="1"/>
      <w:marLeft w:val="0"/>
      <w:marRight w:val="0"/>
      <w:marTop w:val="0"/>
      <w:marBottom w:val="0"/>
      <w:divBdr>
        <w:top w:val="none" w:sz="0" w:space="0" w:color="auto"/>
        <w:left w:val="none" w:sz="0" w:space="0" w:color="auto"/>
        <w:bottom w:val="none" w:sz="0" w:space="0" w:color="auto"/>
        <w:right w:val="none" w:sz="0" w:space="0" w:color="auto"/>
      </w:divBdr>
    </w:div>
    <w:div w:id="538057973">
      <w:bodyDiv w:val="1"/>
      <w:marLeft w:val="0"/>
      <w:marRight w:val="0"/>
      <w:marTop w:val="0"/>
      <w:marBottom w:val="0"/>
      <w:divBdr>
        <w:top w:val="none" w:sz="0" w:space="0" w:color="auto"/>
        <w:left w:val="none" w:sz="0" w:space="0" w:color="auto"/>
        <w:bottom w:val="none" w:sz="0" w:space="0" w:color="auto"/>
        <w:right w:val="none" w:sz="0" w:space="0" w:color="auto"/>
      </w:divBdr>
    </w:div>
    <w:div w:id="538278704">
      <w:bodyDiv w:val="1"/>
      <w:marLeft w:val="0"/>
      <w:marRight w:val="0"/>
      <w:marTop w:val="0"/>
      <w:marBottom w:val="0"/>
      <w:divBdr>
        <w:top w:val="none" w:sz="0" w:space="0" w:color="auto"/>
        <w:left w:val="none" w:sz="0" w:space="0" w:color="auto"/>
        <w:bottom w:val="none" w:sz="0" w:space="0" w:color="auto"/>
        <w:right w:val="none" w:sz="0" w:space="0" w:color="auto"/>
      </w:divBdr>
    </w:div>
    <w:div w:id="538397975">
      <w:bodyDiv w:val="1"/>
      <w:marLeft w:val="0"/>
      <w:marRight w:val="0"/>
      <w:marTop w:val="0"/>
      <w:marBottom w:val="0"/>
      <w:divBdr>
        <w:top w:val="none" w:sz="0" w:space="0" w:color="auto"/>
        <w:left w:val="none" w:sz="0" w:space="0" w:color="auto"/>
        <w:bottom w:val="none" w:sz="0" w:space="0" w:color="auto"/>
        <w:right w:val="none" w:sz="0" w:space="0" w:color="auto"/>
      </w:divBdr>
    </w:div>
    <w:div w:id="538468962">
      <w:bodyDiv w:val="1"/>
      <w:marLeft w:val="0"/>
      <w:marRight w:val="0"/>
      <w:marTop w:val="0"/>
      <w:marBottom w:val="0"/>
      <w:divBdr>
        <w:top w:val="none" w:sz="0" w:space="0" w:color="auto"/>
        <w:left w:val="none" w:sz="0" w:space="0" w:color="auto"/>
        <w:bottom w:val="none" w:sz="0" w:space="0" w:color="auto"/>
        <w:right w:val="none" w:sz="0" w:space="0" w:color="auto"/>
      </w:divBdr>
    </w:div>
    <w:div w:id="538670514">
      <w:bodyDiv w:val="1"/>
      <w:marLeft w:val="0"/>
      <w:marRight w:val="0"/>
      <w:marTop w:val="0"/>
      <w:marBottom w:val="0"/>
      <w:divBdr>
        <w:top w:val="none" w:sz="0" w:space="0" w:color="auto"/>
        <w:left w:val="none" w:sz="0" w:space="0" w:color="auto"/>
        <w:bottom w:val="none" w:sz="0" w:space="0" w:color="auto"/>
        <w:right w:val="none" w:sz="0" w:space="0" w:color="auto"/>
      </w:divBdr>
    </w:div>
    <w:div w:id="538855325">
      <w:bodyDiv w:val="1"/>
      <w:marLeft w:val="0"/>
      <w:marRight w:val="0"/>
      <w:marTop w:val="0"/>
      <w:marBottom w:val="0"/>
      <w:divBdr>
        <w:top w:val="none" w:sz="0" w:space="0" w:color="auto"/>
        <w:left w:val="none" w:sz="0" w:space="0" w:color="auto"/>
        <w:bottom w:val="none" w:sz="0" w:space="0" w:color="auto"/>
        <w:right w:val="none" w:sz="0" w:space="0" w:color="auto"/>
      </w:divBdr>
    </w:div>
    <w:div w:id="538904453">
      <w:bodyDiv w:val="1"/>
      <w:marLeft w:val="0"/>
      <w:marRight w:val="0"/>
      <w:marTop w:val="0"/>
      <w:marBottom w:val="0"/>
      <w:divBdr>
        <w:top w:val="none" w:sz="0" w:space="0" w:color="auto"/>
        <w:left w:val="none" w:sz="0" w:space="0" w:color="auto"/>
        <w:bottom w:val="none" w:sz="0" w:space="0" w:color="auto"/>
        <w:right w:val="none" w:sz="0" w:space="0" w:color="auto"/>
      </w:divBdr>
    </w:div>
    <w:div w:id="538930314">
      <w:bodyDiv w:val="1"/>
      <w:marLeft w:val="0"/>
      <w:marRight w:val="0"/>
      <w:marTop w:val="0"/>
      <w:marBottom w:val="0"/>
      <w:divBdr>
        <w:top w:val="none" w:sz="0" w:space="0" w:color="auto"/>
        <w:left w:val="none" w:sz="0" w:space="0" w:color="auto"/>
        <w:bottom w:val="none" w:sz="0" w:space="0" w:color="auto"/>
        <w:right w:val="none" w:sz="0" w:space="0" w:color="auto"/>
      </w:divBdr>
    </w:div>
    <w:div w:id="539047836">
      <w:bodyDiv w:val="1"/>
      <w:marLeft w:val="0"/>
      <w:marRight w:val="0"/>
      <w:marTop w:val="0"/>
      <w:marBottom w:val="0"/>
      <w:divBdr>
        <w:top w:val="none" w:sz="0" w:space="0" w:color="auto"/>
        <w:left w:val="none" w:sz="0" w:space="0" w:color="auto"/>
        <w:bottom w:val="none" w:sz="0" w:space="0" w:color="auto"/>
        <w:right w:val="none" w:sz="0" w:space="0" w:color="auto"/>
      </w:divBdr>
    </w:div>
    <w:div w:id="539056216">
      <w:bodyDiv w:val="1"/>
      <w:marLeft w:val="0"/>
      <w:marRight w:val="0"/>
      <w:marTop w:val="0"/>
      <w:marBottom w:val="0"/>
      <w:divBdr>
        <w:top w:val="none" w:sz="0" w:space="0" w:color="auto"/>
        <w:left w:val="none" w:sz="0" w:space="0" w:color="auto"/>
        <w:bottom w:val="none" w:sz="0" w:space="0" w:color="auto"/>
        <w:right w:val="none" w:sz="0" w:space="0" w:color="auto"/>
      </w:divBdr>
    </w:div>
    <w:div w:id="539165795">
      <w:bodyDiv w:val="1"/>
      <w:marLeft w:val="0"/>
      <w:marRight w:val="0"/>
      <w:marTop w:val="0"/>
      <w:marBottom w:val="0"/>
      <w:divBdr>
        <w:top w:val="none" w:sz="0" w:space="0" w:color="auto"/>
        <w:left w:val="none" w:sz="0" w:space="0" w:color="auto"/>
        <w:bottom w:val="none" w:sz="0" w:space="0" w:color="auto"/>
        <w:right w:val="none" w:sz="0" w:space="0" w:color="auto"/>
      </w:divBdr>
    </w:div>
    <w:div w:id="539392062">
      <w:bodyDiv w:val="1"/>
      <w:marLeft w:val="0"/>
      <w:marRight w:val="0"/>
      <w:marTop w:val="0"/>
      <w:marBottom w:val="0"/>
      <w:divBdr>
        <w:top w:val="none" w:sz="0" w:space="0" w:color="auto"/>
        <w:left w:val="none" w:sz="0" w:space="0" w:color="auto"/>
        <w:bottom w:val="none" w:sz="0" w:space="0" w:color="auto"/>
        <w:right w:val="none" w:sz="0" w:space="0" w:color="auto"/>
      </w:divBdr>
    </w:div>
    <w:div w:id="539629143">
      <w:bodyDiv w:val="1"/>
      <w:marLeft w:val="0"/>
      <w:marRight w:val="0"/>
      <w:marTop w:val="0"/>
      <w:marBottom w:val="0"/>
      <w:divBdr>
        <w:top w:val="none" w:sz="0" w:space="0" w:color="auto"/>
        <w:left w:val="none" w:sz="0" w:space="0" w:color="auto"/>
        <w:bottom w:val="none" w:sz="0" w:space="0" w:color="auto"/>
        <w:right w:val="none" w:sz="0" w:space="0" w:color="auto"/>
      </w:divBdr>
    </w:div>
    <w:div w:id="539782274">
      <w:bodyDiv w:val="1"/>
      <w:marLeft w:val="0"/>
      <w:marRight w:val="0"/>
      <w:marTop w:val="0"/>
      <w:marBottom w:val="0"/>
      <w:divBdr>
        <w:top w:val="none" w:sz="0" w:space="0" w:color="auto"/>
        <w:left w:val="none" w:sz="0" w:space="0" w:color="auto"/>
        <w:bottom w:val="none" w:sz="0" w:space="0" w:color="auto"/>
        <w:right w:val="none" w:sz="0" w:space="0" w:color="auto"/>
      </w:divBdr>
    </w:div>
    <w:div w:id="540092011">
      <w:bodyDiv w:val="1"/>
      <w:marLeft w:val="0"/>
      <w:marRight w:val="0"/>
      <w:marTop w:val="0"/>
      <w:marBottom w:val="0"/>
      <w:divBdr>
        <w:top w:val="none" w:sz="0" w:space="0" w:color="auto"/>
        <w:left w:val="none" w:sz="0" w:space="0" w:color="auto"/>
        <w:bottom w:val="none" w:sz="0" w:space="0" w:color="auto"/>
        <w:right w:val="none" w:sz="0" w:space="0" w:color="auto"/>
      </w:divBdr>
    </w:div>
    <w:div w:id="540094645">
      <w:bodyDiv w:val="1"/>
      <w:marLeft w:val="0"/>
      <w:marRight w:val="0"/>
      <w:marTop w:val="0"/>
      <w:marBottom w:val="0"/>
      <w:divBdr>
        <w:top w:val="none" w:sz="0" w:space="0" w:color="auto"/>
        <w:left w:val="none" w:sz="0" w:space="0" w:color="auto"/>
        <w:bottom w:val="none" w:sz="0" w:space="0" w:color="auto"/>
        <w:right w:val="none" w:sz="0" w:space="0" w:color="auto"/>
      </w:divBdr>
    </w:div>
    <w:div w:id="540166982">
      <w:bodyDiv w:val="1"/>
      <w:marLeft w:val="0"/>
      <w:marRight w:val="0"/>
      <w:marTop w:val="0"/>
      <w:marBottom w:val="0"/>
      <w:divBdr>
        <w:top w:val="none" w:sz="0" w:space="0" w:color="auto"/>
        <w:left w:val="none" w:sz="0" w:space="0" w:color="auto"/>
        <w:bottom w:val="none" w:sz="0" w:space="0" w:color="auto"/>
        <w:right w:val="none" w:sz="0" w:space="0" w:color="auto"/>
      </w:divBdr>
    </w:div>
    <w:div w:id="540171218">
      <w:bodyDiv w:val="1"/>
      <w:marLeft w:val="0"/>
      <w:marRight w:val="0"/>
      <w:marTop w:val="0"/>
      <w:marBottom w:val="0"/>
      <w:divBdr>
        <w:top w:val="none" w:sz="0" w:space="0" w:color="auto"/>
        <w:left w:val="none" w:sz="0" w:space="0" w:color="auto"/>
        <w:bottom w:val="none" w:sz="0" w:space="0" w:color="auto"/>
        <w:right w:val="none" w:sz="0" w:space="0" w:color="auto"/>
      </w:divBdr>
    </w:div>
    <w:div w:id="540362525">
      <w:bodyDiv w:val="1"/>
      <w:marLeft w:val="0"/>
      <w:marRight w:val="0"/>
      <w:marTop w:val="0"/>
      <w:marBottom w:val="0"/>
      <w:divBdr>
        <w:top w:val="none" w:sz="0" w:space="0" w:color="auto"/>
        <w:left w:val="none" w:sz="0" w:space="0" w:color="auto"/>
        <w:bottom w:val="none" w:sz="0" w:space="0" w:color="auto"/>
        <w:right w:val="none" w:sz="0" w:space="0" w:color="auto"/>
      </w:divBdr>
    </w:div>
    <w:div w:id="540827629">
      <w:bodyDiv w:val="1"/>
      <w:marLeft w:val="0"/>
      <w:marRight w:val="0"/>
      <w:marTop w:val="0"/>
      <w:marBottom w:val="0"/>
      <w:divBdr>
        <w:top w:val="none" w:sz="0" w:space="0" w:color="auto"/>
        <w:left w:val="none" w:sz="0" w:space="0" w:color="auto"/>
        <w:bottom w:val="none" w:sz="0" w:space="0" w:color="auto"/>
        <w:right w:val="none" w:sz="0" w:space="0" w:color="auto"/>
      </w:divBdr>
    </w:div>
    <w:div w:id="540942483">
      <w:bodyDiv w:val="1"/>
      <w:marLeft w:val="0"/>
      <w:marRight w:val="0"/>
      <w:marTop w:val="0"/>
      <w:marBottom w:val="0"/>
      <w:divBdr>
        <w:top w:val="none" w:sz="0" w:space="0" w:color="auto"/>
        <w:left w:val="none" w:sz="0" w:space="0" w:color="auto"/>
        <w:bottom w:val="none" w:sz="0" w:space="0" w:color="auto"/>
        <w:right w:val="none" w:sz="0" w:space="0" w:color="auto"/>
      </w:divBdr>
    </w:div>
    <w:div w:id="541016343">
      <w:bodyDiv w:val="1"/>
      <w:marLeft w:val="0"/>
      <w:marRight w:val="0"/>
      <w:marTop w:val="0"/>
      <w:marBottom w:val="0"/>
      <w:divBdr>
        <w:top w:val="none" w:sz="0" w:space="0" w:color="auto"/>
        <w:left w:val="none" w:sz="0" w:space="0" w:color="auto"/>
        <w:bottom w:val="none" w:sz="0" w:space="0" w:color="auto"/>
        <w:right w:val="none" w:sz="0" w:space="0" w:color="auto"/>
      </w:divBdr>
    </w:div>
    <w:div w:id="541132242">
      <w:bodyDiv w:val="1"/>
      <w:marLeft w:val="0"/>
      <w:marRight w:val="0"/>
      <w:marTop w:val="0"/>
      <w:marBottom w:val="0"/>
      <w:divBdr>
        <w:top w:val="none" w:sz="0" w:space="0" w:color="auto"/>
        <w:left w:val="none" w:sz="0" w:space="0" w:color="auto"/>
        <w:bottom w:val="none" w:sz="0" w:space="0" w:color="auto"/>
        <w:right w:val="none" w:sz="0" w:space="0" w:color="auto"/>
      </w:divBdr>
    </w:div>
    <w:div w:id="541136664">
      <w:bodyDiv w:val="1"/>
      <w:marLeft w:val="0"/>
      <w:marRight w:val="0"/>
      <w:marTop w:val="0"/>
      <w:marBottom w:val="0"/>
      <w:divBdr>
        <w:top w:val="none" w:sz="0" w:space="0" w:color="auto"/>
        <w:left w:val="none" w:sz="0" w:space="0" w:color="auto"/>
        <w:bottom w:val="none" w:sz="0" w:space="0" w:color="auto"/>
        <w:right w:val="none" w:sz="0" w:space="0" w:color="auto"/>
      </w:divBdr>
    </w:div>
    <w:div w:id="541140807">
      <w:bodyDiv w:val="1"/>
      <w:marLeft w:val="0"/>
      <w:marRight w:val="0"/>
      <w:marTop w:val="0"/>
      <w:marBottom w:val="0"/>
      <w:divBdr>
        <w:top w:val="none" w:sz="0" w:space="0" w:color="auto"/>
        <w:left w:val="none" w:sz="0" w:space="0" w:color="auto"/>
        <w:bottom w:val="none" w:sz="0" w:space="0" w:color="auto"/>
        <w:right w:val="none" w:sz="0" w:space="0" w:color="auto"/>
      </w:divBdr>
    </w:div>
    <w:div w:id="541289836">
      <w:bodyDiv w:val="1"/>
      <w:marLeft w:val="0"/>
      <w:marRight w:val="0"/>
      <w:marTop w:val="0"/>
      <w:marBottom w:val="0"/>
      <w:divBdr>
        <w:top w:val="none" w:sz="0" w:space="0" w:color="auto"/>
        <w:left w:val="none" w:sz="0" w:space="0" w:color="auto"/>
        <w:bottom w:val="none" w:sz="0" w:space="0" w:color="auto"/>
        <w:right w:val="none" w:sz="0" w:space="0" w:color="auto"/>
      </w:divBdr>
    </w:div>
    <w:div w:id="541329187">
      <w:bodyDiv w:val="1"/>
      <w:marLeft w:val="0"/>
      <w:marRight w:val="0"/>
      <w:marTop w:val="0"/>
      <w:marBottom w:val="0"/>
      <w:divBdr>
        <w:top w:val="none" w:sz="0" w:space="0" w:color="auto"/>
        <w:left w:val="none" w:sz="0" w:space="0" w:color="auto"/>
        <w:bottom w:val="none" w:sz="0" w:space="0" w:color="auto"/>
        <w:right w:val="none" w:sz="0" w:space="0" w:color="auto"/>
      </w:divBdr>
    </w:div>
    <w:div w:id="541555897">
      <w:bodyDiv w:val="1"/>
      <w:marLeft w:val="0"/>
      <w:marRight w:val="0"/>
      <w:marTop w:val="0"/>
      <w:marBottom w:val="0"/>
      <w:divBdr>
        <w:top w:val="none" w:sz="0" w:space="0" w:color="auto"/>
        <w:left w:val="none" w:sz="0" w:space="0" w:color="auto"/>
        <w:bottom w:val="none" w:sz="0" w:space="0" w:color="auto"/>
        <w:right w:val="none" w:sz="0" w:space="0" w:color="auto"/>
      </w:divBdr>
    </w:div>
    <w:div w:id="541751485">
      <w:bodyDiv w:val="1"/>
      <w:marLeft w:val="0"/>
      <w:marRight w:val="0"/>
      <w:marTop w:val="0"/>
      <w:marBottom w:val="0"/>
      <w:divBdr>
        <w:top w:val="none" w:sz="0" w:space="0" w:color="auto"/>
        <w:left w:val="none" w:sz="0" w:space="0" w:color="auto"/>
        <w:bottom w:val="none" w:sz="0" w:space="0" w:color="auto"/>
        <w:right w:val="none" w:sz="0" w:space="0" w:color="auto"/>
      </w:divBdr>
    </w:div>
    <w:div w:id="541789272">
      <w:bodyDiv w:val="1"/>
      <w:marLeft w:val="0"/>
      <w:marRight w:val="0"/>
      <w:marTop w:val="0"/>
      <w:marBottom w:val="0"/>
      <w:divBdr>
        <w:top w:val="none" w:sz="0" w:space="0" w:color="auto"/>
        <w:left w:val="none" w:sz="0" w:space="0" w:color="auto"/>
        <w:bottom w:val="none" w:sz="0" w:space="0" w:color="auto"/>
        <w:right w:val="none" w:sz="0" w:space="0" w:color="auto"/>
      </w:divBdr>
    </w:div>
    <w:div w:id="541989257">
      <w:bodyDiv w:val="1"/>
      <w:marLeft w:val="0"/>
      <w:marRight w:val="0"/>
      <w:marTop w:val="0"/>
      <w:marBottom w:val="0"/>
      <w:divBdr>
        <w:top w:val="none" w:sz="0" w:space="0" w:color="auto"/>
        <w:left w:val="none" w:sz="0" w:space="0" w:color="auto"/>
        <w:bottom w:val="none" w:sz="0" w:space="0" w:color="auto"/>
        <w:right w:val="none" w:sz="0" w:space="0" w:color="auto"/>
      </w:divBdr>
    </w:div>
    <w:div w:id="542056178">
      <w:bodyDiv w:val="1"/>
      <w:marLeft w:val="0"/>
      <w:marRight w:val="0"/>
      <w:marTop w:val="0"/>
      <w:marBottom w:val="0"/>
      <w:divBdr>
        <w:top w:val="none" w:sz="0" w:space="0" w:color="auto"/>
        <w:left w:val="none" w:sz="0" w:space="0" w:color="auto"/>
        <w:bottom w:val="none" w:sz="0" w:space="0" w:color="auto"/>
        <w:right w:val="none" w:sz="0" w:space="0" w:color="auto"/>
      </w:divBdr>
    </w:div>
    <w:div w:id="542061857">
      <w:bodyDiv w:val="1"/>
      <w:marLeft w:val="0"/>
      <w:marRight w:val="0"/>
      <w:marTop w:val="0"/>
      <w:marBottom w:val="0"/>
      <w:divBdr>
        <w:top w:val="none" w:sz="0" w:space="0" w:color="auto"/>
        <w:left w:val="none" w:sz="0" w:space="0" w:color="auto"/>
        <w:bottom w:val="none" w:sz="0" w:space="0" w:color="auto"/>
        <w:right w:val="none" w:sz="0" w:space="0" w:color="auto"/>
      </w:divBdr>
    </w:div>
    <w:div w:id="542325301">
      <w:bodyDiv w:val="1"/>
      <w:marLeft w:val="0"/>
      <w:marRight w:val="0"/>
      <w:marTop w:val="0"/>
      <w:marBottom w:val="0"/>
      <w:divBdr>
        <w:top w:val="none" w:sz="0" w:space="0" w:color="auto"/>
        <w:left w:val="none" w:sz="0" w:space="0" w:color="auto"/>
        <w:bottom w:val="none" w:sz="0" w:space="0" w:color="auto"/>
        <w:right w:val="none" w:sz="0" w:space="0" w:color="auto"/>
      </w:divBdr>
    </w:div>
    <w:div w:id="542451302">
      <w:bodyDiv w:val="1"/>
      <w:marLeft w:val="0"/>
      <w:marRight w:val="0"/>
      <w:marTop w:val="0"/>
      <w:marBottom w:val="0"/>
      <w:divBdr>
        <w:top w:val="none" w:sz="0" w:space="0" w:color="auto"/>
        <w:left w:val="none" w:sz="0" w:space="0" w:color="auto"/>
        <w:bottom w:val="none" w:sz="0" w:space="0" w:color="auto"/>
        <w:right w:val="none" w:sz="0" w:space="0" w:color="auto"/>
      </w:divBdr>
    </w:div>
    <w:div w:id="542519839">
      <w:bodyDiv w:val="1"/>
      <w:marLeft w:val="0"/>
      <w:marRight w:val="0"/>
      <w:marTop w:val="0"/>
      <w:marBottom w:val="0"/>
      <w:divBdr>
        <w:top w:val="none" w:sz="0" w:space="0" w:color="auto"/>
        <w:left w:val="none" w:sz="0" w:space="0" w:color="auto"/>
        <w:bottom w:val="none" w:sz="0" w:space="0" w:color="auto"/>
        <w:right w:val="none" w:sz="0" w:space="0" w:color="auto"/>
      </w:divBdr>
    </w:div>
    <w:div w:id="542668097">
      <w:bodyDiv w:val="1"/>
      <w:marLeft w:val="0"/>
      <w:marRight w:val="0"/>
      <w:marTop w:val="0"/>
      <w:marBottom w:val="0"/>
      <w:divBdr>
        <w:top w:val="none" w:sz="0" w:space="0" w:color="auto"/>
        <w:left w:val="none" w:sz="0" w:space="0" w:color="auto"/>
        <w:bottom w:val="none" w:sz="0" w:space="0" w:color="auto"/>
        <w:right w:val="none" w:sz="0" w:space="0" w:color="auto"/>
      </w:divBdr>
    </w:div>
    <w:div w:id="542787018">
      <w:bodyDiv w:val="1"/>
      <w:marLeft w:val="0"/>
      <w:marRight w:val="0"/>
      <w:marTop w:val="0"/>
      <w:marBottom w:val="0"/>
      <w:divBdr>
        <w:top w:val="none" w:sz="0" w:space="0" w:color="auto"/>
        <w:left w:val="none" w:sz="0" w:space="0" w:color="auto"/>
        <w:bottom w:val="none" w:sz="0" w:space="0" w:color="auto"/>
        <w:right w:val="none" w:sz="0" w:space="0" w:color="auto"/>
      </w:divBdr>
    </w:div>
    <w:div w:id="542864886">
      <w:bodyDiv w:val="1"/>
      <w:marLeft w:val="0"/>
      <w:marRight w:val="0"/>
      <w:marTop w:val="0"/>
      <w:marBottom w:val="0"/>
      <w:divBdr>
        <w:top w:val="none" w:sz="0" w:space="0" w:color="auto"/>
        <w:left w:val="none" w:sz="0" w:space="0" w:color="auto"/>
        <w:bottom w:val="none" w:sz="0" w:space="0" w:color="auto"/>
        <w:right w:val="none" w:sz="0" w:space="0" w:color="auto"/>
      </w:divBdr>
    </w:div>
    <w:div w:id="542985880">
      <w:bodyDiv w:val="1"/>
      <w:marLeft w:val="0"/>
      <w:marRight w:val="0"/>
      <w:marTop w:val="0"/>
      <w:marBottom w:val="0"/>
      <w:divBdr>
        <w:top w:val="none" w:sz="0" w:space="0" w:color="auto"/>
        <w:left w:val="none" w:sz="0" w:space="0" w:color="auto"/>
        <w:bottom w:val="none" w:sz="0" w:space="0" w:color="auto"/>
        <w:right w:val="none" w:sz="0" w:space="0" w:color="auto"/>
      </w:divBdr>
    </w:div>
    <w:div w:id="543255281">
      <w:bodyDiv w:val="1"/>
      <w:marLeft w:val="0"/>
      <w:marRight w:val="0"/>
      <w:marTop w:val="0"/>
      <w:marBottom w:val="0"/>
      <w:divBdr>
        <w:top w:val="none" w:sz="0" w:space="0" w:color="auto"/>
        <w:left w:val="none" w:sz="0" w:space="0" w:color="auto"/>
        <w:bottom w:val="none" w:sz="0" w:space="0" w:color="auto"/>
        <w:right w:val="none" w:sz="0" w:space="0" w:color="auto"/>
      </w:divBdr>
    </w:div>
    <w:div w:id="543298689">
      <w:bodyDiv w:val="1"/>
      <w:marLeft w:val="0"/>
      <w:marRight w:val="0"/>
      <w:marTop w:val="0"/>
      <w:marBottom w:val="0"/>
      <w:divBdr>
        <w:top w:val="none" w:sz="0" w:space="0" w:color="auto"/>
        <w:left w:val="none" w:sz="0" w:space="0" w:color="auto"/>
        <w:bottom w:val="none" w:sz="0" w:space="0" w:color="auto"/>
        <w:right w:val="none" w:sz="0" w:space="0" w:color="auto"/>
      </w:divBdr>
    </w:div>
    <w:div w:id="543323773">
      <w:bodyDiv w:val="1"/>
      <w:marLeft w:val="0"/>
      <w:marRight w:val="0"/>
      <w:marTop w:val="0"/>
      <w:marBottom w:val="0"/>
      <w:divBdr>
        <w:top w:val="none" w:sz="0" w:space="0" w:color="auto"/>
        <w:left w:val="none" w:sz="0" w:space="0" w:color="auto"/>
        <w:bottom w:val="none" w:sz="0" w:space="0" w:color="auto"/>
        <w:right w:val="none" w:sz="0" w:space="0" w:color="auto"/>
      </w:divBdr>
    </w:div>
    <w:div w:id="543324286">
      <w:bodyDiv w:val="1"/>
      <w:marLeft w:val="0"/>
      <w:marRight w:val="0"/>
      <w:marTop w:val="0"/>
      <w:marBottom w:val="0"/>
      <w:divBdr>
        <w:top w:val="none" w:sz="0" w:space="0" w:color="auto"/>
        <w:left w:val="none" w:sz="0" w:space="0" w:color="auto"/>
        <w:bottom w:val="none" w:sz="0" w:space="0" w:color="auto"/>
        <w:right w:val="none" w:sz="0" w:space="0" w:color="auto"/>
      </w:divBdr>
    </w:div>
    <w:div w:id="543568342">
      <w:bodyDiv w:val="1"/>
      <w:marLeft w:val="0"/>
      <w:marRight w:val="0"/>
      <w:marTop w:val="0"/>
      <w:marBottom w:val="0"/>
      <w:divBdr>
        <w:top w:val="none" w:sz="0" w:space="0" w:color="auto"/>
        <w:left w:val="none" w:sz="0" w:space="0" w:color="auto"/>
        <w:bottom w:val="none" w:sz="0" w:space="0" w:color="auto"/>
        <w:right w:val="none" w:sz="0" w:space="0" w:color="auto"/>
      </w:divBdr>
    </w:div>
    <w:div w:id="543712698">
      <w:bodyDiv w:val="1"/>
      <w:marLeft w:val="0"/>
      <w:marRight w:val="0"/>
      <w:marTop w:val="0"/>
      <w:marBottom w:val="0"/>
      <w:divBdr>
        <w:top w:val="none" w:sz="0" w:space="0" w:color="auto"/>
        <w:left w:val="none" w:sz="0" w:space="0" w:color="auto"/>
        <w:bottom w:val="none" w:sz="0" w:space="0" w:color="auto"/>
        <w:right w:val="none" w:sz="0" w:space="0" w:color="auto"/>
      </w:divBdr>
    </w:div>
    <w:div w:id="544028748">
      <w:bodyDiv w:val="1"/>
      <w:marLeft w:val="0"/>
      <w:marRight w:val="0"/>
      <w:marTop w:val="0"/>
      <w:marBottom w:val="0"/>
      <w:divBdr>
        <w:top w:val="none" w:sz="0" w:space="0" w:color="auto"/>
        <w:left w:val="none" w:sz="0" w:space="0" w:color="auto"/>
        <w:bottom w:val="none" w:sz="0" w:space="0" w:color="auto"/>
        <w:right w:val="none" w:sz="0" w:space="0" w:color="auto"/>
      </w:divBdr>
      <w:divsChild>
        <w:div w:id="1240404517">
          <w:marLeft w:val="0"/>
          <w:marRight w:val="0"/>
          <w:marTop w:val="0"/>
          <w:marBottom w:val="0"/>
          <w:divBdr>
            <w:top w:val="none" w:sz="0" w:space="0" w:color="auto"/>
            <w:left w:val="none" w:sz="0" w:space="0" w:color="auto"/>
            <w:bottom w:val="none" w:sz="0" w:space="0" w:color="auto"/>
            <w:right w:val="none" w:sz="0" w:space="0" w:color="auto"/>
          </w:divBdr>
          <w:divsChild>
            <w:div w:id="11956929">
              <w:marLeft w:val="0"/>
              <w:marRight w:val="0"/>
              <w:marTop w:val="0"/>
              <w:marBottom w:val="0"/>
              <w:divBdr>
                <w:top w:val="none" w:sz="0" w:space="0" w:color="auto"/>
                <w:left w:val="none" w:sz="0" w:space="0" w:color="auto"/>
                <w:bottom w:val="none" w:sz="0" w:space="0" w:color="auto"/>
                <w:right w:val="none" w:sz="0" w:space="0" w:color="auto"/>
              </w:divBdr>
            </w:div>
            <w:div w:id="130095237">
              <w:marLeft w:val="0"/>
              <w:marRight w:val="0"/>
              <w:marTop w:val="0"/>
              <w:marBottom w:val="0"/>
              <w:divBdr>
                <w:top w:val="none" w:sz="0" w:space="0" w:color="auto"/>
                <w:left w:val="none" w:sz="0" w:space="0" w:color="auto"/>
                <w:bottom w:val="none" w:sz="0" w:space="0" w:color="auto"/>
                <w:right w:val="none" w:sz="0" w:space="0" w:color="auto"/>
              </w:divBdr>
            </w:div>
            <w:div w:id="505101215">
              <w:marLeft w:val="0"/>
              <w:marRight w:val="0"/>
              <w:marTop w:val="0"/>
              <w:marBottom w:val="0"/>
              <w:divBdr>
                <w:top w:val="none" w:sz="0" w:space="0" w:color="auto"/>
                <w:left w:val="none" w:sz="0" w:space="0" w:color="auto"/>
                <w:bottom w:val="none" w:sz="0" w:space="0" w:color="auto"/>
                <w:right w:val="none" w:sz="0" w:space="0" w:color="auto"/>
              </w:divBdr>
            </w:div>
            <w:div w:id="817454555">
              <w:marLeft w:val="0"/>
              <w:marRight w:val="0"/>
              <w:marTop w:val="0"/>
              <w:marBottom w:val="0"/>
              <w:divBdr>
                <w:top w:val="none" w:sz="0" w:space="0" w:color="auto"/>
                <w:left w:val="none" w:sz="0" w:space="0" w:color="auto"/>
                <w:bottom w:val="none" w:sz="0" w:space="0" w:color="auto"/>
                <w:right w:val="none" w:sz="0" w:space="0" w:color="auto"/>
              </w:divBdr>
            </w:div>
            <w:div w:id="932981138">
              <w:marLeft w:val="0"/>
              <w:marRight w:val="0"/>
              <w:marTop w:val="0"/>
              <w:marBottom w:val="0"/>
              <w:divBdr>
                <w:top w:val="none" w:sz="0" w:space="0" w:color="auto"/>
                <w:left w:val="none" w:sz="0" w:space="0" w:color="auto"/>
                <w:bottom w:val="none" w:sz="0" w:space="0" w:color="auto"/>
                <w:right w:val="none" w:sz="0" w:space="0" w:color="auto"/>
              </w:divBdr>
            </w:div>
            <w:div w:id="1064260204">
              <w:marLeft w:val="0"/>
              <w:marRight w:val="0"/>
              <w:marTop w:val="0"/>
              <w:marBottom w:val="0"/>
              <w:divBdr>
                <w:top w:val="none" w:sz="0" w:space="0" w:color="auto"/>
                <w:left w:val="none" w:sz="0" w:space="0" w:color="auto"/>
                <w:bottom w:val="none" w:sz="0" w:space="0" w:color="auto"/>
                <w:right w:val="none" w:sz="0" w:space="0" w:color="auto"/>
              </w:divBdr>
            </w:div>
            <w:div w:id="130103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099834">
      <w:bodyDiv w:val="1"/>
      <w:marLeft w:val="0"/>
      <w:marRight w:val="0"/>
      <w:marTop w:val="0"/>
      <w:marBottom w:val="0"/>
      <w:divBdr>
        <w:top w:val="none" w:sz="0" w:space="0" w:color="auto"/>
        <w:left w:val="none" w:sz="0" w:space="0" w:color="auto"/>
        <w:bottom w:val="none" w:sz="0" w:space="0" w:color="auto"/>
        <w:right w:val="none" w:sz="0" w:space="0" w:color="auto"/>
      </w:divBdr>
    </w:div>
    <w:div w:id="544219694">
      <w:bodyDiv w:val="1"/>
      <w:marLeft w:val="0"/>
      <w:marRight w:val="0"/>
      <w:marTop w:val="0"/>
      <w:marBottom w:val="0"/>
      <w:divBdr>
        <w:top w:val="none" w:sz="0" w:space="0" w:color="auto"/>
        <w:left w:val="none" w:sz="0" w:space="0" w:color="auto"/>
        <w:bottom w:val="none" w:sz="0" w:space="0" w:color="auto"/>
        <w:right w:val="none" w:sz="0" w:space="0" w:color="auto"/>
      </w:divBdr>
    </w:div>
    <w:div w:id="544294427">
      <w:bodyDiv w:val="1"/>
      <w:marLeft w:val="0"/>
      <w:marRight w:val="0"/>
      <w:marTop w:val="0"/>
      <w:marBottom w:val="0"/>
      <w:divBdr>
        <w:top w:val="none" w:sz="0" w:space="0" w:color="auto"/>
        <w:left w:val="none" w:sz="0" w:space="0" w:color="auto"/>
        <w:bottom w:val="none" w:sz="0" w:space="0" w:color="auto"/>
        <w:right w:val="none" w:sz="0" w:space="0" w:color="auto"/>
      </w:divBdr>
    </w:div>
    <w:div w:id="544294819">
      <w:bodyDiv w:val="1"/>
      <w:marLeft w:val="0"/>
      <w:marRight w:val="0"/>
      <w:marTop w:val="0"/>
      <w:marBottom w:val="0"/>
      <w:divBdr>
        <w:top w:val="none" w:sz="0" w:space="0" w:color="auto"/>
        <w:left w:val="none" w:sz="0" w:space="0" w:color="auto"/>
        <w:bottom w:val="none" w:sz="0" w:space="0" w:color="auto"/>
        <w:right w:val="none" w:sz="0" w:space="0" w:color="auto"/>
      </w:divBdr>
    </w:div>
    <w:div w:id="544295512">
      <w:bodyDiv w:val="1"/>
      <w:marLeft w:val="0"/>
      <w:marRight w:val="0"/>
      <w:marTop w:val="0"/>
      <w:marBottom w:val="0"/>
      <w:divBdr>
        <w:top w:val="none" w:sz="0" w:space="0" w:color="auto"/>
        <w:left w:val="none" w:sz="0" w:space="0" w:color="auto"/>
        <w:bottom w:val="none" w:sz="0" w:space="0" w:color="auto"/>
        <w:right w:val="none" w:sz="0" w:space="0" w:color="auto"/>
      </w:divBdr>
    </w:div>
    <w:div w:id="544366471">
      <w:bodyDiv w:val="1"/>
      <w:marLeft w:val="0"/>
      <w:marRight w:val="0"/>
      <w:marTop w:val="0"/>
      <w:marBottom w:val="0"/>
      <w:divBdr>
        <w:top w:val="none" w:sz="0" w:space="0" w:color="auto"/>
        <w:left w:val="none" w:sz="0" w:space="0" w:color="auto"/>
        <w:bottom w:val="none" w:sz="0" w:space="0" w:color="auto"/>
        <w:right w:val="none" w:sz="0" w:space="0" w:color="auto"/>
      </w:divBdr>
    </w:div>
    <w:div w:id="544372750">
      <w:bodyDiv w:val="1"/>
      <w:marLeft w:val="0"/>
      <w:marRight w:val="0"/>
      <w:marTop w:val="0"/>
      <w:marBottom w:val="0"/>
      <w:divBdr>
        <w:top w:val="none" w:sz="0" w:space="0" w:color="auto"/>
        <w:left w:val="none" w:sz="0" w:space="0" w:color="auto"/>
        <w:bottom w:val="none" w:sz="0" w:space="0" w:color="auto"/>
        <w:right w:val="none" w:sz="0" w:space="0" w:color="auto"/>
      </w:divBdr>
    </w:div>
    <w:div w:id="544485232">
      <w:bodyDiv w:val="1"/>
      <w:marLeft w:val="0"/>
      <w:marRight w:val="0"/>
      <w:marTop w:val="0"/>
      <w:marBottom w:val="0"/>
      <w:divBdr>
        <w:top w:val="none" w:sz="0" w:space="0" w:color="auto"/>
        <w:left w:val="none" w:sz="0" w:space="0" w:color="auto"/>
        <w:bottom w:val="none" w:sz="0" w:space="0" w:color="auto"/>
        <w:right w:val="none" w:sz="0" w:space="0" w:color="auto"/>
      </w:divBdr>
    </w:div>
    <w:div w:id="544634180">
      <w:bodyDiv w:val="1"/>
      <w:marLeft w:val="0"/>
      <w:marRight w:val="0"/>
      <w:marTop w:val="0"/>
      <w:marBottom w:val="0"/>
      <w:divBdr>
        <w:top w:val="none" w:sz="0" w:space="0" w:color="auto"/>
        <w:left w:val="none" w:sz="0" w:space="0" w:color="auto"/>
        <w:bottom w:val="none" w:sz="0" w:space="0" w:color="auto"/>
        <w:right w:val="none" w:sz="0" w:space="0" w:color="auto"/>
      </w:divBdr>
    </w:div>
    <w:div w:id="544636816">
      <w:bodyDiv w:val="1"/>
      <w:marLeft w:val="0"/>
      <w:marRight w:val="0"/>
      <w:marTop w:val="0"/>
      <w:marBottom w:val="0"/>
      <w:divBdr>
        <w:top w:val="none" w:sz="0" w:space="0" w:color="auto"/>
        <w:left w:val="none" w:sz="0" w:space="0" w:color="auto"/>
        <w:bottom w:val="none" w:sz="0" w:space="0" w:color="auto"/>
        <w:right w:val="none" w:sz="0" w:space="0" w:color="auto"/>
      </w:divBdr>
    </w:div>
    <w:div w:id="544681000">
      <w:bodyDiv w:val="1"/>
      <w:marLeft w:val="0"/>
      <w:marRight w:val="0"/>
      <w:marTop w:val="0"/>
      <w:marBottom w:val="0"/>
      <w:divBdr>
        <w:top w:val="none" w:sz="0" w:space="0" w:color="auto"/>
        <w:left w:val="none" w:sz="0" w:space="0" w:color="auto"/>
        <w:bottom w:val="none" w:sz="0" w:space="0" w:color="auto"/>
        <w:right w:val="none" w:sz="0" w:space="0" w:color="auto"/>
      </w:divBdr>
      <w:divsChild>
        <w:div w:id="200287596">
          <w:marLeft w:val="0"/>
          <w:marRight w:val="0"/>
          <w:marTop w:val="0"/>
          <w:marBottom w:val="0"/>
          <w:divBdr>
            <w:top w:val="none" w:sz="0" w:space="0" w:color="auto"/>
            <w:left w:val="none" w:sz="0" w:space="0" w:color="auto"/>
            <w:bottom w:val="none" w:sz="0" w:space="0" w:color="auto"/>
            <w:right w:val="none" w:sz="0" w:space="0" w:color="auto"/>
          </w:divBdr>
          <w:divsChild>
            <w:div w:id="1977757536">
              <w:marLeft w:val="0"/>
              <w:marRight w:val="0"/>
              <w:marTop w:val="0"/>
              <w:marBottom w:val="0"/>
              <w:divBdr>
                <w:top w:val="none" w:sz="0" w:space="0" w:color="auto"/>
                <w:left w:val="none" w:sz="0" w:space="0" w:color="auto"/>
                <w:bottom w:val="none" w:sz="0" w:space="0" w:color="auto"/>
                <w:right w:val="none" w:sz="0" w:space="0" w:color="auto"/>
              </w:divBdr>
              <w:divsChild>
                <w:div w:id="1541093503">
                  <w:marLeft w:val="0"/>
                  <w:marRight w:val="0"/>
                  <w:marTop w:val="0"/>
                  <w:marBottom w:val="0"/>
                  <w:divBdr>
                    <w:top w:val="none" w:sz="0" w:space="0" w:color="auto"/>
                    <w:left w:val="none" w:sz="0" w:space="0" w:color="auto"/>
                    <w:bottom w:val="none" w:sz="0" w:space="0" w:color="auto"/>
                    <w:right w:val="none" w:sz="0" w:space="0" w:color="auto"/>
                  </w:divBdr>
                  <w:divsChild>
                    <w:div w:id="603996357">
                      <w:marLeft w:val="0"/>
                      <w:marRight w:val="0"/>
                      <w:marTop w:val="0"/>
                      <w:marBottom w:val="0"/>
                      <w:divBdr>
                        <w:top w:val="none" w:sz="0" w:space="0" w:color="auto"/>
                        <w:left w:val="none" w:sz="0" w:space="0" w:color="auto"/>
                        <w:bottom w:val="none" w:sz="0" w:space="0" w:color="auto"/>
                        <w:right w:val="none" w:sz="0" w:space="0" w:color="auto"/>
                      </w:divBdr>
                      <w:divsChild>
                        <w:div w:id="516240385">
                          <w:marLeft w:val="0"/>
                          <w:marRight w:val="0"/>
                          <w:marTop w:val="0"/>
                          <w:marBottom w:val="0"/>
                          <w:divBdr>
                            <w:top w:val="none" w:sz="0" w:space="0" w:color="auto"/>
                            <w:left w:val="none" w:sz="0" w:space="0" w:color="auto"/>
                            <w:bottom w:val="none" w:sz="0" w:space="0" w:color="auto"/>
                            <w:right w:val="none" w:sz="0" w:space="0" w:color="auto"/>
                          </w:divBdr>
                          <w:divsChild>
                            <w:div w:id="1049495380">
                              <w:marLeft w:val="0"/>
                              <w:marRight w:val="0"/>
                              <w:marTop w:val="0"/>
                              <w:marBottom w:val="0"/>
                              <w:divBdr>
                                <w:top w:val="none" w:sz="0" w:space="0" w:color="auto"/>
                                <w:left w:val="none" w:sz="0" w:space="0" w:color="auto"/>
                                <w:bottom w:val="none" w:sz="0" w:space="0" w:color="auto"/>
                                <w:right w:val="none" w:sz="0" w:space="0" w:color="auto"/>
                              </w:divBdr>
                              <w:divsChild>
                                <w:div w:id="1216232987">
                                  <w:marLeft w:val="0"/>
                                  <w:marRight w:val="0"/>
                                  <w:marTop w:val="0"/>
                                  <w:marBottom w:val="0"/>
                                  <w:divBdr>
                                    <w:top w:val="none" w:sz="0" w:space="0" w:color="auto"/>
                                    <w:left w:val="single" w:sz="6" w:space="0" w:color="0B198C"/>
                                    <w:bottom w:val="none" w:sz="0" w:space="0" w:color="auto"/>
                                    <w:right w:val="single" w:sz="6" w:space="0" w:color="0B198C"/>
                                  </w:divBdr>
                                  <w:divsChild>
                                    <w:div w:id="140372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4685432">
      <w:bodyDiv w:val="1"/>
      <w:marLeft w:val="0"/>
      <w:marRight w:val="0"/>
      <w:marTop w:val="0"/>
      <w:marBottom w:val="0"/>
      <w:divBdr>
        <w:top w:val="none" w:sz="0" w:space="0" w:color="auto"/>
        <w:left w:val="none" w:sz="0" w:space="0" w:color="auto"/>
        <w:bottom w:val="none" w:sz="0" w:space="0" w:color="auto"/>
        <w:right w:val="none" w:sz="0" w:space="0" w:color="auto"/>
      </w:divBdr>
    </w:div>
    <w:div w:id="544756850">
      <w:bodyDiv w:val="1"/>
      <w:marLeft w:val="0"/>
      <w:marRight w:val="0"/>
      <w:marTop w:val="0"/>
      <w:marBottom w:val="0"/>
      <w:divBdr>
        <w:top w:val="none" w:sz="0" w:space="0" w:color="auto"/>
        <w:left w:val="none" w:sz="0" w:space="0" w:color="auto"/>
        <w:bottom w:val="none" w:sz="0" w:space="0" w:color="auto"/>
        <w:right w:val="none" w:sz="0" w:space="0" w:color="auto"/>
      </w:divBdr>
    </w:div>
    <w:div w:id="544757313">
      <w:bodyDiv w:val="1"/>
      <w:marLeft w:val="0"/>
      <w:marRight w:val="0"/>
      <w:marTop w:val="0"/>
      <w:marBottom w:val="0"/>
      <w:divBdr>
        <w:top w:val="none" w:sz="0" w:space="0" w:color="auto"/>
        <w:left w:val="none" w:sz="0" w:space="0" w:color="auto"/>
        <w:bottom w:val="none" w:sz="0" w:space="0" w:color="auto"/>
        <w:right w:val="none" w:sz="0" w:space="0" w:color="auto"/>
      </w:divBdr>
    </w:div>
    <w:div w:id="544946842">
      <w:bodyDiv w:val="1"/>
      <w:marLeft w:val="0"/>
      <w:marRight w:val="0"/>
      <w:marTop w:val="0"/>
      <w:marBottom w:val="0"/>
      <w:divBdr>
        <w:top w:val="none" w:sz="0" w:space="0" w:color="auto"/>
        <w:left w:val="none" w:sz="0" w:space="0" w:color="auto"/>
        <w:bottom w:val="none" w:sz="0" w:space="0" w:color="auto"/>
        <w:right w:val="none" w:sz="0" w:space="0" w:color="auto"/>
      </w:divBdr>
    </w:div>
    <w:div w:id="545220075">
      <w:bodyDiv w:val="1"/>
      <w:marLeft w:val="0"/>
      <w:marRight w:val="0"/>
      <w:marTop w:val="0"/>
      <w:marBottom w:val="0"/>
      <w:divBdr>
        <w:top w:val="none" w:sz="0" w:space="0" w:color="auto"/>
        <w:left w:val="none" w:sz="0" w:space="0" w:color="auto"/>
        <w:bottom w:val="none" w:sz="0" w:space="0" w:color="auto"/>
        <w:right w:val="none" w:sz="0" w:space="0" w:color="auto"/>
      </w:divBdr>
    </w:div>
    <w:div w:id="545221930">
      <w:bodyDiv w:val="1"/>
      <w:marLeft w:val="0"/>
      <w:marRight w:val="0"/>
      <w:marTop w:val="0"/>
      <w:marBottom w:val="0"/>
      <w:divBdr>
        <w:top w:val="none" w:sz="0" w:space="0" w:color="auto"/>
        <w:left w:val="none" w:sz="0" w:space="0" w:color="auto"/>
        <w:bottom w:val="none" w:sz="0" w:space="0" w:color="auto"/>
        <w:right w:val="none" w:sz="0" w:space="0" w:color="auto"/>
      </w:divBdr>
    </w:div>
    <w:div w:id="545223405">
      <w:bodyDiv w:val="1"/>
      <w:marLeft w:val="0"/>
      <w:marRight w:val="0"/>
      <w:marTop w:val="0"/>
      <w:marBottom w:val="0"/>
      <w:divBdr>
        <w:top w:val="none" w:sz="0" w:space="0" w:color="auto"/>
        <w:left w:val="none" w:sz="0" w:space="0" w:color="auto"/>
        <w:bottom w:val="none" w:sz="0" w:space="0" w:color="auto"/>
        <w:right w:val="none" w:sz="0" w:space="0" w:color="auto"/>
      </w:divBdr>
    </w:div>
    <w:div w:id="545336518">
      <w:bodyDiv w:val="1"/>
      <w:marLeft w:val="0"/>
      <w:marRight w:val="0"/>
      <w:marTop w:val="0"/>
      <w:marBottom w:val="0"/>
      <w:divBdr>
        <w:top w:val="none" w:sz="0" w:space="0" w:color="auto"/>
        <w:left w:val="none" w:sz="0" w:space="0" w:color="auto"/>
        <w:bottom w:val="none" w:sz="0" w:space="0" w:color="auto"/>
        <w:right w:val="none" w:sz="0" w:space="0" w:color="auto"/>
      </w:divBdr>
    </w:div>
    <w:div w:id="545413510">
      <w:bodyDiv w:val="1"/>
      <w:marLeft w:val="0"/>
      <w:marRight w:val="0"/>
      <w:marTop w:val="0"/>
      <w:marBottom w:val="0"/>
      <w:divBdr>
        <w:top w:val="none" w:sz="0" w:space="0" w:color="auto"/>
        <w:left w:val="none" w:sz="0" w:space="0" w:color="auto"/>
        <w:bottom w:val="none" w:sz="0" w:space="0" w:color="auto"/>
        <w:right w:val="none" w:sz="0" w:space="0" w:color="auto"/>
      </w:divBdr>
    </w:div>
    <w:div w:id="545457378">
      <w:bodyDiv w:val="1"/>
      <w:marLeft w:val="0"/>
      <w:marRight w:val="0"/>
      <w:marTop w:val="0"/>
      <w:marBottom w:val="0"/>
      <w:divBdr>
        <w:top w:val="none" w:sz="0" w:space="0" w:color="auto"/>
        <w:left w:val="none" w:sz="0" w:space="0" w:color="auto"/>
        <w:bottom w:val="none" w:sz="0" w:space="0" w:color="auto"/>
        <w:right w:val="none" w:sz="0" w:space="0" w:color="auto"/>
      </w:divBdr>
    </w:div>
    <w:div w:id="545486073">
      <w:bodyDiv w:val="1"/>
      <w:marLeft w:val="0"/>
      <w:marRight w:val="0"/>
      <w:marTop w:val="0"/>
      <w:marBottom w:val="0"/>
      <w:divBdr>
        <w:top w:val="none" w:sz="0" w:space="0" w:color="auto"/>
        <w:left w:val="none" w:sz="0" w:space="0" w:color="auto"/>
        <w:bottom w:val="none" w:sz="0" w:space="0" w:color="auto"/>
        <w:right w:val="none" w:sz="0" w:space="0" w:color="auto"/>
      </w:divBdr>
    </w:div>
    <w:div w:id="545531888">
      <w:bodyDiv w:val="1"/>
      <w:marLeft w:val="0"/>
      <w:marRight w:val="0"/>
      <w:marTop w:val="0"/>
      <w:marBottom w:val="0"/>
      <w:divBdr>
        <w:top w:val="none" w:sz="0" w:space="0" w:color="auto"/>
        <w:left w:val="none" w:sz="0" w:space="0" w:color="auto"/>
        <w:bottom w:val="none" w:sz="0" w:space="0" w:color="auto"/>
        <w:right w:val="none" w:sz="0" w:space="0" w:color="auto"/>
      </w:divBdr>
    </w:div>
    <w:div w:id="545601273">
      <w:bodyDiv w:val="1"/>
      <w:marLeft w:val="0"/>
      <w:marRight w:val="0"/>
      <w:marTop w:val="0"/>
      <w:marBottom w:val="0"/>
      <w:divBdr>
        <w:top w:val="none" w:sz="0" w:space="0" w:color="auto"/>
        <w:left w:val="none" w:sz="0" w:space="0" w:color="auto"/>
        <w:bottom w:val="none" w:sz="0" w:space="0" w:color="auto"/>
        <w:right w:val="none" w:sz="0" w:space="0" w:color="auto"/>
      </w:divBdr>
    </w:div>
    <w:div w:id="545796321">
      <w:bodyDiv w:val="1"/>
      <w:marLeft w:val="0"/>
      <w:marRight w:val="0"/>
      <w:marTop w:val="0"/>
      <w:marBottom w:val="0"/>
      <w:divBdr>
        <w:top w:val="none" w:sz="0" w:space="0" w:color="auto"/>
        <w:left w:val="none" w:sz="0" w:space="0" w:color="auto"/>
        <w:bottom w:val="none" w:sz="0" w:space="0" w:color="auto"/>
        <w:right w:val="none" w:sz="0" w:space="0" w:color="auto"/>
      </w:divBdr>
    </w:div>
    <w:div w:id="545797356">
      <w:bodyDiv w:val="1"/>
      <w:marLeft w:val="0"/>
      <w:marRight w:val="0"/>
      <w:marTop w:val="0"/>
      <w:marBottom w:val="0"/>
      <w:divBdr>
        <w:top w:val="none" w:sz="0" w:space="0" w:color="auto"/>
        <w:left w:val="none" w:sz="0" w:space="0" w:color="auto"/>
        <w:bottom w:val="none" w:sz="0" w:space="0" w:color="auto"/>
        <w:right w:val="none" w:sz="0" w:space="0" w:color="auto"/>
      </w:divBdr>
    </w:div>
    <w:div w:id="545800580">
      <w:bodyDiv w:val="1"/>
      <w:marLeft w:val="0"/>
      <w:marRight w:val="0"/>
      <w:marTop w:val="0"/>
      <w:marBottom w:val="0"/>
      <w:divBdr>
        <w:top w:val="none" w:sz="0" w:space="0" w:color="auto"/>
        <w:left w:val="none" w:sz="0" w:space="0" w:color="auto"/>
        <w:bottom w:val="none" w:sz="0" w:space="0" w:color="auto"/>
        <w:right w:val="none" w:sz="0" w:space="0" w:color="auto"/>
      </w:divBdr>
    </w:div>
    <w:div w:id="545917868">
      <w:bodyDiv w:val="1"/>
      <w:marLeft w:val="0"/>
      <w:marRight w:val="0"/>
      <w:marTop w:val="0"/>
      <w:marBottom w:val="0"/>
      <w:divBdr>
        <w:top w:val="none" w:sz="0" w:space="0" w:color="auto"/>
        <w:left w:val="none" w:sz="0" w:space="0" w:color="auto"/>
        <w:bottom w:val="none" w:sz="0" w:space="0" w:color="auto"/>
        <w:right w:val="none" w:sz="0" w:space="0" w:color="auto"/>
      </w:divBdr>
    </w:div>
    <w:div w:id="545947539">
      <w:bodyDiv w:val="1"/>
      <w:marLeft w:val="0"/>
      <w:marRight w:val="0"/>
      <w:marTop w:val="0"/>
      <w:marBottom w:val="0"/>
      <w:divBdr>
        <w:top w:val="none" w:sz="0" w:space="0" w:color="auto"/>
        <w:left w:val="none" w:sz="0" w:space="0" w:color="auto"/>
        <w:bottom w:val="none" w:sz="0" w:space="0" w:color="auto"/>
        <w:right w:val="none" w:sz="0" w:space="0" w:color="auto"/>
      </w:divBdr>
    </w:div>
    <w:div w:id="546259222">
      <w:bodyDiv w:val="1"/>
      <w:marLeft w:val="0"/>
      <w:marRight w:val="0"/>
      <w:marTop w:val="0"/>
      <w:marBottom w:val="0"/>
      <w:divBdr>
        <w:top w:val="none" w:sz="0" w:space="0" w:color="auto"/>
        <w:left w:val="none" w:sz="0" w:space="0" w:color="auto"/>
        <w:bottom w:val="none" w:sz="0" w:space="0" w:color="auto"/>
        <w:right w:val="none" w:sz="0" w:space="0" w:color="auto"/>
      </w:divBdr>
    </w:div>
    <w:div w:id="546259577">
      <w:bodyDiv w:val="1"/>
      <w:marLeft w:val="0"/>
      <w:marRight w:val="0"/>
      <w:marTop w:val="0"/>
      <w:marBottom w:val="0"/>
      <w:divBdr>
        <w:top w:val="none" w:sz="0" w:space="0" w:color="auto"/>
        <w:left w:val="none" w:sz="0" w:space="0" w:color="auto"/>
        <w:bottom w:val="none" w:sz="0" w:space="0" w:color="auto"/>
        <w:right w:val="none" w:sz="0" w:space="0" w:color="auto"/>
      </w:divBdr>
    </w:div>
    <w:div w:id="546264471">
      <w:bodyDiv w:val="1"/>
      <w:marLeft w:val="0"/>
      <w:marRight w:val="0"/>
      <w:marTop w:val="0"/>
      <w:marBottom w:val="0"/>
      <w:divBdr>
        <w:top w:val="none" w:sz="0" w:space="0" w:color="auto"/>
        <w:left w:val="none" w:sz="0" w:space="0" w:color="auto"/>
        <w:bottom w:val="none" w:sz="0" w:space="0" w:color="auto"/>
        <w:right w:val="none" w:sz="0" w:space="0" w:color="auto"/>
      </w:divBdr>
    </w:div>
    <w:div w:id="546375277">
      <w:bodyDiv w:val="1"/>
      <w:marLeft w:val="0"/>
      <w:marRight w:val="0"/>
      <w:marTop w:val="0"/>
      <w:marBottom w:val="0"/>
      <w:divBdr>
        <w:top w:val="none" w:sz="0" w:space="0" w:color="auto"/>
        <w:left w:val="none" w:sz="0" w:space="0" w:color="auto"/>
        <w:bottom w:val="none" w:sz="0" w:space="0" w:color="auto"/>
        <w:right w:val="none" w:sz="0" w:space="0" w:color="auto"/>
      </w:divBdr>
    </w:div>
    <w:div w:id="546381625">
      <w:bodyDiv w:val="1"/>
      <w:marLeft w:val="0"/>
      <w:marRight w:val="0"/>
      <w:marTop w:val="0"/>
      <w:marBottom w:val="0"/>
      <w:divBdr>
        <w:top w:val="none" w:sz="0" w:space="0" w:color="auto"/>
        <w:left w:val="none" w:sz="0" w:space="0" w:color="auto"/>
        <w:bottom w:val="none" w:sz="0" w:space="0" w:color="auto"/>
        <w:right w:val="none" w:sz="0" w:space="0" w:color="auto"/>
      </w:divBdr>
    </w:div>
    <w:div w:id="546382538">
      <w:bodyDiv w:val="1"/>
      <w:marLeft w:val="0"/>
      <w:marRight w:val="0"/>
      <w:marTop w:val="0"/>
      <w:marBottom w:val="0"/>
      <w:divBdr>
        <w:top w:val="none" w:sz="0" w:space="0" w:color="auto"/>
        <w:left w:val="none" w:sz="0" w:space="0" w:color="auto"/>
        <w:bottom w:val="none" w:sz="0" w:space="0" w:color="auto"/>
        <w:right w:val="none" w:sz="0" w:space="0" w:color="auto"/>
      </w:divBdr>
    </w:div>
    <w:div w:id="546723416">
      <w:bodyDiv w:val="1"/>
      <w:marLeft w:val="0"/>
      <w:marRight w:val="0"/>
      <w:marTop w:val="0"/>
      <w:marBottom w:val="0"/>
      <w:divBdr>
        <w:top w:val="none" w:sz="0" w:space="0" w:color="auto"/>
        <w:left w:val="none" w:sz="0" w:space="0" w:color="auto"/>
        <w:bottom w:val="none" w:sz="0" w:space="0" w:color="auto"/>
        <w:right w:val="none" w:sz="0" w:space="0" w:color="auto"/>
      </w:divBdr>
    </w:div>
    <w:div w:id="546768348">
      <w:bodyDiv w:val="1"/>
      <w:marLeft w:val="0"/>
      <w:marRight w:val="0"/>
      <w:marTop w:val="0"/>
      <w:marBottom w:val="0"/>
      <w:divBdr>
        <w:top w:val="none" w:sz="0" w:space="0" w:color="auto"/>
        <w:left w:val="none" w:sz="0" w:space="0" w:color="auto"/>
        <w:bottom w:val="none" w:sz="0" w:space="0" w:color="auto"/>
        <w:right w:val="none" w:sz="0" w:space="0" w:color="auto"/>
      </w:divBdr>
    </w:div>
    <w:div w:id="546995346">
      <w:bodyDiv w:val="1"/>
      <w:marLeft w:val="0"/>
      <w:marRight w:val="0"/>
      <w:marTop w:val="0"/>
      <w:marBottom w:val="0"/>
      <w:divBdr>
        <w:top w:val="none" w:sz="0" w:space="0" w:color="auto"/>
        <w:left w:val="none" w:sz="0" w:space="0" w:color="auto"/>
        <w:bottom w:val="none" w:sz="0" w:space="0" w:color="auto"/>
        <w:right w:val="none" w:sz="0" w:space="0" w:color="auto"/>
      </w:divBdr>
    </w:div>
    <w:div w:id="547107193">
      <w:bodyDiv w:val="1"/>
      <w:marLeft w:val="0"/>
      <w:marRight w:val="0"/>
      <w:marTop w:val="0"/>
      <w:marBottom w:val="0"/>
      <w:divBdr>
        <w:top w:val="none" w:sz="0" w:space="0" w:color="auto"/>
        <w:left w:val="none" w:sz="0" w:space="0" w:color="auto"/>
        <w:bottom w:val="none" w:sz="0" w:space="0" w:color="auto"/>
        <w:right w:val="none" w:sz="0" w:space="0" w:color="auto"/>
      </w:divBdr>
    </w:div>
    <w:div w:id="547256996">
      <w:bodyDiv w:val="1"/>
      <w:marLeft w:val="0"/>
      <w:marRight w:val="0"/>
      <w:marTop w:val="0"/>
      <w:marBottom w:val="0"/>
      <w:divBdr>
        <w:top w:val="none" w:sz="0" w:space="0" w:color="auto"/>
        <w:left w:val="none" w:sz="0" w:space="0" w:color="auto"/>
        <w:bottom w:val="none" w:sz="0" w:space="0" w:color="auto"/>
        <w:right w:val="none" w:sz="0" w:space="0" w:color="auto"/>
      </w:divBdr>
    </w:div>
    <w:div w:id="547298449">
      <w:bodyDiv w:val="1"/>
      <w:marLeft w:val="0"/>
      <w:marRight w:val="0"/>
      <w:marTop w:val="0"/>
      <w:marBottom w:val="0"/>
      <w:divBdr>
        <w:top w:val="none" w:sz="0" w:space="0" w:color="auto"/>
        <w:left w:val="none" w:sz="0" w:space="0" w:color="auto"/>
        <w:bottom w:val="none" w:sz="0" w:space="0" w:color="auto"/>
        <w:right w:val="none" w:sz="0" w:space="0" w:color="auto"/>
      </w:divBdr>
    </w:div>
    <w:div w:id="547569170">
      <w:bodyDiv w:val="1"/>
      <w:marLeft w:val="0"/>
      <w:marRight w:val="0"/>
      <w:marTop w:val="0"/>
      <w:marBottom w:val="0"/>
      <w:divBdr>
        <w:top w:val="none" w:sz="0" w:space="0" w:color="auto"/>
        <w:left w:val="none" w:sz="0" w:space="0" w:color="auto"/>
        <w:bottom w:val="none" w:sz="0" w:space="0" w:color="auto"/>
        <w:right w:val="none" w:sz="0" w:space="0" w:color="auto"/>
      </w:divBdr>
    </w:div>
    <w:div w:id="547764220">
      <w:bodyDiv w:val="1"/>
      <w:marLeft w:val="0"/>
      <w:marRight w:val="0"/>
      <w:marTop w:val="0"/>
      <w:marBottom w:val="0"/>
      <w:divBdr>
        <w:top w:val="none" w:sz="0" w:space="0" w:color="auto"/>
        <w:left w:val="none" w:sz="0" w:space="0" w:color="auto"/>
        <w:bottom w:val="none" w:sz="0" w:space="0" w:color="auto"/>
        <w:right w:val="none" w:sz="0" w:space="0" w:color="auto"/>
      </w:divBdr>
    </w:div>
    <w:div w:id="547913384">
      <w:bodyDiv w:val="1"/>
      <w:marLeft w:val="0"/>
      <w:marRight w:val="0"/>
      <w:marTop w:val="0"/>
      <w:marBottom w:val="0"/>
      <w:divBdr>
        <w:top w:val="none" w:sz="0" w:space="0" w:color="auto"/>
        <w:left w:val="none" w:sz="0" w:space="0" w:color="auto"/>
        <w:bottom w:val="none" w:sz="0" w:space="0" w:color="auto"/>
        <w:right w:val="none" w:sz="0" w:space="0" w:color="auto"/>
      </w:divBdr>
    </w:div>
    <w:div w:id="547913555">
      <w:bodyDiv w:val="1"/>
      <w:marLeft w:val="0"/>
      <w:marRight w:val="0"/>
      <w:marTop w:val="0"/>
      <w:marBottom w:val="0"/>
      <w:divBdr>
        <w:top w:val="none" w:sz="0" w:space="0" w:color="auto"/>
        <w:left w:val="none" w:sz="0" w:space="0" w:color="auto"/>
        <w:bottom w:val="none" w:sz="0" w:space="0" w:color="auto"/>
        <w:right w:val="none" w:sz="0" w:space="0" w:color="auto"/>
      </w:divBdr>
    </w:div>
    <w:div w:id="548032849">
      <w:bodyDiv w:val="1"/>
      <w:marLeft w:val="0"/>
      <w:marRight w:val="0"/>
      <w:marTop w:val="0"/>
      <w:marBottom w:val="0"/>
      <w:divBdr>
        <w:top w:val="none" w:sz="0" w:space="0" w:color="auto"/>
        <w:left w:val="none" w:sz="0" w:space="0" w:color="auto"/>
        <w:bottom w:val="none" w:sz="0" w:space="0" w:color="auto"/>
        <w:right w:val="none" w:sz="0" w:space="0" w:color="auto"/>
      </w:divBdr>
    </w:div>
    <w:div w:id="548301178">
      <w:bodyDiv w:val="1"/>
      <w:marLeft w:val="0"/>
      <w:marRight w:val="0"/>
      <w:marTop w:val="0"/>
      <w:marBottom w:val="0"/>
      <w:divBdr>
        <w:top w:val="none" w:sz="0" w:space="0" w:color="auto"/>
        <w:left w:val="none" w:sz="0" w:space="0" w:color="auto"/>
        <w:bottom w:val="none" w:sz="0" w:space="0" w:color="auto"/>
        <w:right w:val="none" w:sz="0" w:space="0" w:color="auto"/>
      </w:divBdr>
    </w:div>
    <w:div w:id="548416364">
      <w:bodyDiv w:val="1"/>
      <w:marLeft w:val="0"/>
      <w:marRight w:val="0"/>
      <w:marTop w:val="0"/>
      <w:marBottom w:val="0"/>
      <w:divBdr>
        <w:top w:val="none" w:sz="0" w:space="0" w:color="auto"/>
        <w:left w:val="none" w:sz="0" w:space="0" w:color="auto"/>
        <w:bottom w:val="none" w:sz="0" w:space="0" w:color="auto"/>
        <w:right w:val="none" w:sz="0" w:space="0" w:color="auto"/>
      </w:divBdr>
    </w:div>
    <w:div w:id="548493056">
      <w:bodyDiv w:val="1"/>
      <w:marLeft w:val="0"/>
      <w:marRight w:val="0"/>
      <w:marTop w:val="0"/>
      <w:marBottom w:val="0"/>
      <w:divBdr>
        <w:top w:val="none" w:sz="0" w:space="0" w:color="auto"/>
        <w:left w:val="none" w:sz="0" w:space="0" w:color="auto"/>
        <w:bottom w:val="none" w:sz="0" w:space="0" w:color="auto"/>
        <w:right w:val="none" w:sz="0" w:space="0" w:color="auto"/>
      </w:divBdr>
    </w:div>
    <w:div w:id="548493074">
      <w:bodyDiv w:val="1"/>
      <w:marLeft w:val="0"/>
      <w:marRight w:val="0"/>
      <w:marTop w:val="0"/>
      <w:marBottom w:val="0"/>
      <w:divBdr>
        <w:top w:val="none" w:sz="0" w:space="0" w:color="auto"/>
        <w:left w:val="none" w:sz="0" w:space="0" w:color="auto"/>
        <w:bottom w:val="none" w:sz="0" w:space="0" w:color="auto"/>
        <w:right w:val="none" w:sz="0" w:space="0" w:color="auto"/>
      </w:divBdr>
    </w:div>
    <w:div w:id="548493262">
      <w:bodyDiv w:val="1"/>
      <w:marLeft w:val="0"/>
      <w:marRight w:val="0"/>
      <w:marTop w:val="0"/>
      <w:marBottom w:val="0"/>
      <w:divBdr>
        <w:top w:val="none" w:sz="0" w:space="0" w:color="auto"/>
        <w:left w:val="none" w:sz="0" w:space="0" w:color="auto"/>
        <w:bottom w:val="none" w:sz="0" w:space="0" w:color="auto"/>
        <w:right w:val="none" w:sz="0" w:space="0" w:color="auto"/>
      </w:divBdr>
    </w:div>
    <w:div w:id="548689165">
      <w:bodyDiv w:val="1"/>
      <w:marLeft w:val="0"/>
      <w:marRight w:val="0"/>
      <w:marTop w:val="0"/>
      <w:marBottom w:val="0"/>
      <w:divBdr>
        <w:top w:val="none" w:sz="0" w:space="0" w:color="auto"/>
        <w:left w:val="none" w:sz="0" w:space="0" w:color="auto"/>
        <w:bottom w:val="none" w:sz="0" w:space="0" w:color="auto"/>
        <w:right w:val="none" w:sz="0" w:space="0" w:color="auto"/>
      </w:divBdr>
    </w:div>
    <w:div w:id="548735457">
      <w:bodyDiv w:val="1"/>
      <w:marLeft w:val="0"/>
      <w:marRight w:val="0"/>
      <w:marTop w:val="0"/>
      <w:marBottom w:val="0"/>
      <w:divBdr>
        <w:top w:val="none" w:sz="0" w:space="0" w:color="auto"/>
        <w:left w:val="none" w:sz="0" w:space="0" w:color="auto"/>
        <w:bottom w:val="none" w:sz="0" w:space="0" w:color="auto"/>
        <w:right w:val="none" w:sz="0" w:space="0" w:color="auto"/>
      </w:divBdr>
    </w:div>
    <w:div w:id="548758694">
      <w:bodyDiv w:val="1"/>
      <w:marLeft w:val="0"/>
      <w:marRight w:val="0"/>
      <w:marTop w:val="0"/>
      <w:marBottom w:val="0"/>
      <w:divBdr>
        <w:top w:val="none" w:sz="0" w:space="0" w:color="auto"/>
        <w:left w:val="none" w:sz="0" w:space="0" w:color="auto"/>
        <w:bottom w:val="none" w:sz="0" w:space="0" w:color="auto"/>
        <w:right w:val="none" w:sz="0" w:space="0" w:color="auto"/>
      </w:divBdr>
    </w:div>
    <w:div w:id="548764665">
      <w:bodyDiv w:val="1"/>
      <w:marLeft w:val="0"/>
      <w:marRight w:val="0"/>
      <w:marTop w:val="0"/>
      <w:marBottom w:val="0"/>
      <w:divBdr>
        <w:top w:val="none" w:sz="0" w:space="0" w:color="auto"/>
        <w:left w:val="none" w:sz="0" w:space="0" w:color="auto"/>
        <w:bottom w:val="none" w:sz="0" w:space="0" w:color="auto"/>
        <w:right w:val="none" w:sz="0" w:space="0" w:color="auto"/>
      </w:divBdr>
    </w:div>
    <w:div w:id="548997638">
      <w:bodyDiv w:val="1"/>
      <w:marLeft w:val="0"/>
      <w:marRight w:val="0"/>
      <w:marTop w:val="0"/>
      <w:marBottom w:val="0"/>
      <w:divBdr>
        <w:top w:val="none" w:sz="0" w:space="0" w:color="auto"/>
        <w:left w:val="none" w:sz="0" w:space="0" w:color="auto"/>
        <w:bottom w:val="none" w:sz="0" w:space="0" w:color="auto"/>
        <w:right w:val="none" w:sz="0" w:space="0" w:color="auto"/>
      </w:divBdr>
    </w:div>
    <w:div w:id="548999926">
      <w:bodyDiv w:val="1"/>
      <w:marLeft w:val="0"/>
      <w:marRight w:val="0"/>
      <w:marTop w:val="0"/>
      <w:marBottom w:val="0"/>
      <w:divBdr>
        <w:top w:val="none" w:sz="0" w:space="0" w:color="auto"/>
        <w:left w:val="none" w:sz="0" w:space="0" w:color="auto"/>
        <w:bottom w:val="none" w:sz="0" w:space="0" w:color="auto"/>
        <w:right w:val="none" w:sz="0" w:space="0" w:color="auto"/>
      </w:divBdr>
    </w:div>
    <w:div w:id="549071659">
      <w:bodyDiv w:val="1"/>
      <w:marLeft w:val="0"/>
      <w:marRight w:val="0"/>
      <w:marTop w:val="0"/>
      <w:marBottom w:val="0"/>
      <w:divBdr>
        <w:top w:val="none" w:sz="0" w:space="0" w:color="auto"/>
        <w:left w:val="none" w:sz="0" w:space="0" w:color="auto"/>
        <w:bottom w:val="none" w:sz="0" w:space="0" w:color="auto"/>
        <w:right w:val="none" w:sz="0" w:space="0" w:color="auto"/>
      </w:divBdr>
    </w:div>
    <w:div w:id="549270549">
      <w:bodyDiv w:val="1"/>
      <w:marLeft w:val="0"/>
      <w:marRight w:val="0"/>
      <w:marTop w:val="0"/>
      <w:marBottom w:val="0"/>
      <w:divBdr>
        <w:top w:val="none" w:sz="0" w:space="0" w:color="auto"/>
        <w:left w:val="none" w:sz="0" w:space="0" w:color="auto"/>
        <w:bottom w:val="none" w:sz="0" w:space="0" w:color="auto"/>
        <w:right w:val="none" w:sz="0" w:space="0" w:color="auto"/>
      </w:divBdr>
    </w:div>
    <w:div w:id="549414798">
      <w:bodyDiv w:val="1"/>
      <w:marLeft w:val="0"/>
      <w:marRight w:val="0"/>
      <w:marTop w:val="0"/>
      <w:marBottom w:val="0"/>
      <w:divBdr>
        <w:top w:val="none" w:sz="0" w:space="0" w:color="auto"/>
        <w:left w:val="none" w:sz="0" w:space="0" w:color="auto"/>
        <w:bottom w:val="none" w:sz="0" w:space="0" w:color="auto"/>
        <w:right w:val="none" w:sz="0" w:space="0" w:color="auto"/>
      </w:divBdr>
    </w:div>
    <w:div w:id="549416761">
      <w:bodyDiv w:val="1"/>
      <w:marLeft w:val="0"/>
      <w:marRight w:val="0"/>
      <w:marTop w:val="0"/>
      <w:marBottom w:val="0"/>
      <w:divBdr>
        <w:top w:val="none" w:sz="0" w:space="0" w:color="auto"/>
        <w:left w:val="none" w:sz="0" w:space="0" w:color="auto"/>
        <w:bottom w:val="none" w:sz="0" w:space="0" w:color="auto"/>
        <w:right w:val="none" w:sz="0" w:space="0" w:color="auto"/>
      </w:divBdr>
    </w:div>
    <w:div w:id="549418622">
      <w:bodyDiv w:val="1"/>
      <w:marLeft w:val="0"/>
      <w:marRight w:val="0"/>
      <w:marTop w:val="0"/>
      <w:marBottom w:val="0"/>
      <w:divBdr>
        <w:top w:val="none" w:sz="0" w:space="0" w:color="auto"/>
        <w:left w:val="none" w:sz="0" w:space="0" w:color="auto"/>
        <w:bottom w:val="none" w:sz="0" w:space="0" w:color="auto"/>
        <w:right w:val="none" w:sz="0" w:space="0" w:color="auto"/>
      </w:divBdr>
    </w:div>
    <w:div w:id="549531957">
      <w:bodyDiv w:val="1"/>
      <w:marLeft w:val="0"/>
      <w:marRight w:val="0"/>
      <w:marTop w:val="0"/>
      <w:marBottom w:val="0"/>
      <w:divBdr>
        <w:top w:val="none" w:sz="0" w:space="0" w:color="auto"/>
        <w:left w:val="none" w:sz="0" w:space="0" w:color="auto"/>
        <w:bottom w:val="none" w:sz="0" w:space="0" w:color="auto"/>
        <w:right w:val="none" w:sz="0" w:space="0" w:color="auto"/>
      </w:divBdr>
    </w:div>
    <w:div w:id="549614133">
      <w:bodyDiv w:val="1"/>
      <w:marLeft w:val="0"/>
      <w:marRight w:val="0"/>
      <w:marTop w:val="0"/>
      <w:marBottom w:val="0"/>
      <w:divBdr>
        <w:top w:val="none" w:sz="0" w:space="0" w:color="auto"/>
        <w:left w:val="none" w:sz="0" w:space="0" w:color="auto"/>
        <w:bottom w:val="none" w:sz="0" w:space="0" w:color="auto"/>
        <w:right w:val="none" w:sz="0" w:space="0" w:color="auto"/>
      </w:divBdr>
    </w:div>
    <w:div w:id="549809420">
      <w:bodyDiv w:val="1"/>
      <w:marLeft w:val="0"/>
      <w:marRight w:val="0"/>
      <w:marTop w:val="0"/>
      <w:marBottom w:val="0"/>
      <w:divBdr>
        <w:top w:val="none" w:sz="0" w:space="0" w:color="auto"/>
        <w:left w:val="none" w:sz="0" w:space="0" w:color="auto"/>
        <w:bottom w:val="none" w:sz="0" w:space="0" w:color="auto"/>
        <w:right w:val="none" w:sz="0" w:space="0" w:color="auto"/>
      </w:divBdr>
    </w:div>
    <w:div w:id="549919440">
      <w:bodyDiv w:val="1"/>
      <w:marLeft w:val="0"/>
      <w:marRight w:val="0"/>
      <w:marTop w:val="0"/>
      <w:marBottom w:val="0"/>
      <w:divBdr>
        <w:top w:val="none" w:sz="0" w:space="0" w:color="auto"/>
        <w:left w:val="none" w:sz="0" w:space="0" w:color="auto"/>
        <w:bottom w:val="none" w:sz="0" w:space="0" w:color="auto"/>
        <w:right w:val="none" w:sz="0" w:space="0" w:color="auto"/>
      </w:divBdr>
    </w:div>
    <w:div w:id="550072178">
      <w:bodyDiv w:val="1"/>
      <w:marLeft w:val="0"/>
      <w:marRight w:val="0"/>
      <w:marTop w:val="0"/>
      <w:marBottom w:val="0"/>
      <w:divBdr>
        <w:top w:val="none" w:sz="0" w:space="0" w:color="auto"/>
        <w:left w:val="none" w:sz="0" w:space="0" w:color="auto"/>
        <w:bottom w:val="none" w:sz="0" w:space="0" w:color="auto"/>
        <w:right w:val="none" w:sz="0" w:space="0" w:color="auto"/>
      </w:divBdr>
    </w:div>
    <w:div w:id="550074442">
      <w:bodyDiv w:val="1"/>
      <w:marLeft w:val="0"/>
      <w:marRight w:val="0"/>
      <w:marTop w:val="0"/>
      <w:marBottom w:val="0"/>
      <w:divBdr>
        <w:top w:val="none" w:sz="0" w:space="0" w:color="auto"/>
        <w:left w:val="none" w:sz="0" w:space="0" w:color="auto"/>
        <w:bottom w:val="none" w:sz="0" w:space="0" w:color="auto"/>
        <w:right w:val="none" w:sz="0" w:space="0" w:color="auto"/>
      </w:divBdr>
    </w:div>
    <w:div w:id="550310580">
      <w:bodyDiv w:val="1"/>
      <w:marLeft w:val="0"/>
      <w:marRight w:val="0"/>
      <w:marTop w:val="0"/>
      <w:marBottom w:val="0"/>
      <w:divBdr>
        <w:top w:val="none" w:sz="0" w:space="0" w:color="auto"/>
        <w:left w:val="none" w:sz="0" w:space="0" w:color="auto"/>
        <w:bottom w:val="none" w:sz="0" w:space="0" w:color="auto"/>
        <w:right w:val="none" w:sz="0" w:space="0" w:color="auto"/>
      </w:divBdr>
    </w:div>
    <w:div w:id="550311344">
      <w:bodyDiv w:val="1"/>
      <w:marLeft w:val="0"/>
      <w:marRight w:val="0"/>
      <w:marTop w:val="0"/>
      <w:marBottom w:val="0"/>
      <w:divBdr>
        <w:top w:val="none" w:sz="0" w:space="0" w:color="auto"/>
        <w:left w:val="none" w:sz="0" w:space="0" w:color="auto"/>
        <w:bottom w:val="none" w:sz="0" w:space="0" w:color="auto"/>
        <w:right w:val="none" w:sz="0" w:space="0" w:color="auto"/>
      </w:divBdr>
    </w:div>
    <w:div w:id="550531993">
      <w:bodyDiv w:val="1"/>
      <w:marLeft w:val="0"/>
      <w:marRight w:val="0"/>
      <w:marTop w:val="0"/>
      <w:marBottom w:val="0"/>
      <w:divBdr>
        <w:top w:val="none" w:sz="0" w:space="0" w:color="auto"/>
        <w:left w:val="none" w:sz="0" w:space="0" w:color="auto"/>
        <w:bottom w:val="none" w:sz="0" w:space="0" w:color="auto"/>
        <w:right w:val="none" w:sz="0" w:space="0" w:color="auto"/>
      </w:divBdr>
    </w:div>
    <w:div w:id="550654355">
      <w:bodyDiv w:val="1"/>
      <w:marLeft w:val="0"/>
      <w:marRight w:val="0"/>
      <w:marTop w:val="0"/>
      <w:marBottom w:val="0"/>
      <w:divBdr>
        <w:top w:val="none" w:sz="0" w:space="0" w:color="auto"/>
        <w:left w:val="none" w:sz="0" w:space="0" w:color="auto"/>
        <w:bottom w:val="none" w:sz="0" w:space="0" w:color="auto"/>
        <w:right w:val="none" w:sz="0" w:space="0" w:color="auto"/>
      </w:divBdr>
    </w:div>
    <w:div w:id="550726667">
      <w:bodyDiv w:val="1"/>
      <w:marLeft w:val="0"/>
      <w:marRight w:val="0"/>
      <w:marTop w:val="0"/>
      <w:marBottom w:val="0"/>
      <w:divBdr>
        <w:top w:val="none" w:sz="0" w:space="0" w:color="auto"/>
        <w:left w:val="none" w:sz="0" w:space="0" w:color="auto"/>
        <w:bottom w:val="none" w:sz="0" w:space="0" w:color="auto"/>
        <w:right w:val="none" w:sz="0" w:space="0" w:color="auto"/>
      </w:divBdr>
    </w:div>
    <w:div w:id="550768187">
      <w:bodyDiv w:val="1"/>
      <w:marLeft w:val="0"/>
      <w:marRight w:val="0"/>
      <w:marTop w:val="0"/>
      <w:marBottom w:val="0"/>
      <w:divBdr>
        <w:top w:val="none" w:sz="0" w:space="0" w:color="auto"/>
        <w:left w:val="none" w:sz="0" w:space="0" w:color="auto"/>
        <w:bottom w:val="none" w:sz="0" w:space="0" w:color="auto"/>
        <w:right w:val="none" w:sz="0" w:space="0" w:color="auto"/>
      </w:divBdr>
    </w:div>
    <w:div w:id="551231408">
      <w:bodyDiv w:val="1"/>
      <w:marLeft w:val="0"/>
      <w:marRight w:val="0"/>
      <w:marTop w:val="0"/>
      <w:marBottom w:val="0"/>
      <w:divBdr>
        <w:top w:val="none" w:sz="0" w:space="0" w:color="auto"/>
        <w:left w:val="none" w:sz="0" w:space="0" w:color="auto"/>
        <w:bottom w:val="none" w:sz="0" w:space="0" w:color="auto"/>
        <w:right w:val="none" w:sz="0" w:space="0" w:color="auto"/>
      </w:divBdr>
    </w:div>
    <w:div w:id="551304556">
      <w:bodyDiv w:val="1"/>
      <w:marLeft w:val="0"/>
      <w:marRight w:val="0"/>
      <w:marTop w:val="0"/>
      <w:marBottom w:val="0"/>
      <w:divBdr>
        <w:top w:val="none" w:sz="0" w:space="0" w:color="auto"/>
        <w:left w:val="none" w:sz="0" w:space="0" w:color="auto"/>
        <w:bottom w:val="none" w:sz="0" w:space="0" w:color="auto"/>
        <w:right w:val="none" w:sz="0" w:space="0" w:color="auto"/>
      </w:divBdr>
    </w:div>
    <w:div w:id="551423384">
      <w:bodyDiv w:val="1"/>
      <w:marLeft w:val="0"/>
      <w:marRight w:val="0"/>
      <w:marTop w:val="0"/>
      <w:marBottom w:val="0"/>
      <w:divBdr>
        <w:top w:val="none" w:sz="0" w:space="0" w:color="auto"/>
        <w:left w:val="none" w:sz="0" w:space="0" w:color="auto"/>
        <w:bottom w:val="none" w:sz="0" w:space="0" w:color="auto"/>
        <w:right w:val="none" w:sz="0" w:space="0" w:color="auto"/>
      </w:divBdr>
    </w:div>
    <w:div w:id="551575711">
      <w:bodyDiv w:val="1"/>
      <w:marLeft w:val="0"/>
      <w:marRight w:val="0"/>
      <w:marTop w:val="0"/>
      <w:marBottom w:val="0"/>
      <w:divBdr>
        <w:top w:val="none" w:sz="0" w:space="0" w:color="auto"/>
        <w:left w:val="none" w:sz="0" w:space="0" w:color="auto"/>
        <w:bottom w:val="none" w:sz="0" w:space="0" w:color="auto"/>
        <w:right w:val="none" w:sz="0" w:space="0" w:color="auto"/>
      </w:divBdr>
    </w:div>
    <w:div w:id="551575785">
      <w:bodyDiv w:val="1"/>
      <w:marLeft w:val="0"/>
      <w:marRight w:val="0"/>
      <w:marTop w:val="0"/>
      <w:marBottom w:val="0"/>
      <w:divBdr>
        <w:top w:val="none" w:sz="0" w:space="0" w:color="auto"/>
        <w:left w:val="none" w:sz="0" w:space="0" w:color="auto"/>
        <w:bottom w:val="none" w:sz="0" w:space="0" w:color="auto"/>
        <w:right w:val="none" w:sz="0" w:space="0" w:color="auto"/>
      </w:divBdr>
    </w:div>
    <w:div w:id="551578364">
      <w:bodyDiv w:val="1"/>
      <w:marLeft w:val="0"/>
      <w:marRight w:val="0"/>
      <w:marTop w:val="0"/>
      <w:marBottom w:val="0"/>
      <w:divBdr>
        <w:top w:val="none" w:sz="0" w:space="0" w:color="auto"/>
        <w:left w:val="none" w:sz="0" w:space="0" w:color="auto"/>
        <w:bottom w:val="none" w:sz="0" w:space="0" w:color="auto"/>
        <w:right w:val="none" w:sz="0" w:space="0" w:color="auto"/>
      </w:divBdr>
    </w:div>
    <w:div w:id="551620986">
      <w:bodyDiv w:val="1"/>
      <w:marLeft w:val="0"/>
      <w:marRight w:val="0"/>
      <w:marTop w:val="0"/>
      <w:marBottom w:val="0"/>
      <w:divBdr>
        <w:top w:val="none" w:sz="0" w:space="0" w:color="auto"/>
        <w:left w:val="none" w:sz="0" w:space="0" w:color="auto"/>
        <w:bottom w:val="none" w:sz="0" w:space="0" w:color="auto"/>
        <w:right w:val="none" w:sz="0" w:space="0" w:color="auto"/>
      </w:divBdr>
    </w:div>
    <w:div w:id="551624420">
      <w:bodyDiv w:val="1"/>
      <w:marLeft w:val="0"/>
      <w:marRight w:val="0"/>
      <w:marTop w:val="0"/>
      <w:marBottom w:val="0"/>
      <w:divBdr>
        <w:top w:val="none" w:sz="0" w:space="0" w:color="auto"/>
        <w:left w:val="none" w:sz="0" w:space="0" w:color="auto"/>
        <w:bottom w:val="none" w:sz="0" w:space="0" w:color="auto"/>
        <w:right w:val="none" w:sz="0" w:space="0" w:color="auto"/>
      </w:divBdr>
    </w:div>
    <w:div w:id="551700121">
      <w:bodyDiv w:val="1"/>
      <w:marLeft w:val="0"/>
      <w:marRight w:val="0"/>
      <w:marTop w:val="0"/>
      <w:marBottom w:val="0"/>
      <w:divBdr>
        <w:top w:val="none" w:sz="0" w:space="0" w:color="auto"/>
        <w:left w:val="none" w:sz="0" w:space="0" w:color="auto"/>
        <w:bottom w:val="none" w:sz="0" w:space="0" w:color="auto"/>
        <w:right w:val="none" w:sz="0" w:space="0" w:color="auto"/>
      </w:divBdr>
    </w:div>
    <w:div w:id="551769050">
      <w:bodyDiv w:val="1"/>
      <w:marLeft w:val="0"/>
      <w:marRight w:val="0"/>
      <w:marTop w:val="0"/>
      <w:marBottom w:val="0"/>
      <w:divBdr>
        <w:top w:val="none" w:sz="0" w:space="0" w:color="auto"/>
        <w:left w:val="none" w:sz="0" w:space="0" w:color="auto"/>
        <w:bottom w:val="none" w:sz="0" w:space="0" w:color="auto"/>
        <w:right w:val="none" w:sz="0" w:space="0" w:color="auto"/>
      </w:divBdr>
    </w:div>
    <w:div w:id="551891115">
      <w:bodyDiv w:val="1"/>
      <w:marLeft w:val="0"/>
      <w:marRight w:val="0"/>
      <w:marTop w:val="0"/>
      <w:marBottom w:val="0"/>
      <w:divBdr>
        <w:top w:val="none" w:sz="0" w:space="0" w:color="auto"/>
        <w:left w:val="none" w:sz="0" w:space="0" w:color="auto"/>
        <w:bottom w:val="none" w:sz="0" w:space="0" w:color="auto"/>
        <w:right w:val="none" w:sz="0" w:space="0" w:color="auto"/>
      </w:divBdr>
    </w:div>
    <w:div w:id="551966634">
      <w:bodyDiv w:val="1"/>
      <w:marLeft w:val="0"/>
      <w:marRight w:val="0"/>
      <w:marTop w:val="0"/>
      <w:marBottom w:val="0"/>
      <w:divBdr>
        <w:top w:val="none" w:sz="0" w:space="0" w:color="auto"/>
        <w:left w:val="none" w:sz="0" w:space="0" w:color="auto"/>
        <w:bottom w:val="none" w:sz="0" w:space="0" w:color="auto"/>
        <w:right w:val="none" w:sz="0" w:space="0" w:color="auto"/>
      </w:divBdr>
    </w:div>
    <w:div w:id="552079993">
      <w:bodyDiv w:val="1"/>
      <w:marLeft w:val="0"/>
      <w:marRight w:val="0"/>
      <w:marTop w:val="0"/>
      <w:marBottom w:val="0"/>
      <w:divBdr>
        <w:top w:val="none" w:sz="0" w:space="0" w:color="auto"/>
        <w:left w:val="none" w:sz="0" w:space="0" w:color="auto"/>
        <w:bottom w:val="none" w:sz="0" w:space="0" w:color="auto"/>
        <w:right w:val="none" w:sz="0" w:space="0" w:color="auto"/>
      </w:divBdr>
    </w:div>
    <w:div w:id="552539869">
      <w:bodyDiv w:val="1"/>
      <w:marLeft w:val="0"/>
      <w:marRight w:val="0"/>
      <w:marTop w:val="0"/>
      <w:marBottom w:val="0"/>
      <w:divBdr>
        <w:top w:val="none" w:sz="0" w:space="0" w:color="auto"/>
        <w:left w:val="none" w:sz="0" w:space="0" w:color="auto"/>
        <w:bottom w:val="none" w:sz="0" w:space="0" w:color="auto"/>
        <w:right w:val="none" w:sz="0" w:space="0" w:color="auto"/>
      </w:divBdr>
    </w:div>
    <w:div w:id="552621577">
      <w:bodyDiv w:val="1"/>
      <w:marLeft w:val="0"/>
      <w:marRight w:val="0"/>
      <w:marTop w:val="0"/>
      <w:marBottom w:val="0"/>
      <w:divBdr>
        <w:top w:val="none" w:sz="0" w:space="0" w:color="auto"/>
        <w:left w:val="none" w:sz="0" w:space="0" w:color="auto"/>
        <w:bottom w:val="none" w:sz="0" w:space="0" w:color="auto"/>
        <w:right w:val="none" w:sz="0" w:space="0" w:color="auto"/>
      </w:divBdr>
    </w:div>
    <w:div w:id="552666406">
      <w:bodyDiv w:val="1"/>
      <w:marLeft w:val="0"/>
      <w:marRight w:val="0"/>
      <w:marTop w:val="0"/>
      <w:marBottom w:val="0"/>
      <w:divBdr>
        <w:top w:val="none" w:sz="0" w:space="0" w:color="auto"/>
        <w:left w:val="none" w:sz="0" w:space="0" w:color="auto"/>
        <w:bottom w:val="none" w:sz="0" w:space="0" w:color="auto"/>
        <w:right w:val="none" w:sz="0" w:space="0" w:color="auto"/>
      </w:divBdr>
    </w:div>
    <w:div w:id="552695384">
      <w:bodyDiv w:val="1"/>
      <w:marLeft w:val="0"/>
      <w:marRight w:val="0"/>
      <w:marTop w:val="0"/>
      <w:marBottom w:val="0"/>
      <w:divBdr>
        <w:top w:val="none" w:sz="0" w:space="0" w:color="auto"/>
        <w:left w:val="none" w:sz="0" w:space="0" w:color="auto"/>
        <w:bottom w:val="none" w:sz="0" w:space="0" w:color="auto"/>
        <w:right w:val="none" w:sz="0" w:space="0" w:color="auto"/>
      </w:divBdr>
    </w:div>
    <w:div w:id="552733359">
      <w:bodyDiv w:val="1"/>
      <w:marLeft w:val="0"/>
      <w:marRight w:val="0"/>
      <w:marTop w:val="0"/>
      <w:marBottom w:val="0"/>
      <w:divBdr>
        <w:top w:val="none" w:sz="0" w:space="0" w:color="auto"/>
        <w:left w:val="none" w:sz="0" w:space="0" w:color="auto"/>
        <w:bottom w:val="none" w:sz="0" w:space="0" w:color="auto"/>
        <w:right w:val="none" w:sz="0" w:space="0" w:color="auto"/>
      </w:divBdr>
    </w:div>
    <w:div w:id="552738940">
      <w:bodyDiv w:val="1"/>
      <w:marLeft w:val="0"/>
      <w:marRight w:val="0"/>
      <w:marTop w:val="0"/>
      <w:marBottom w:val="0"/>
      <w:divBdr>
        <w:top w:val="none" w:sz="0" w:space="0" w:color="auto"/>
        <w:left w:val="none" w:sz="0" w:space="0" w:color="auto"/>
        <w:bottom w:val="none" w:sz="0" w:space="0" w:color="auto"/>
        <w:right w:val="none" w:sz="0" w:space="0" w:color="auto"/>
      </w:divBdr>
    </w:div>
    <w:div w:id="552740834">
      <w:bodyDiv w:val="1"/>
      <w:marLeft w:val="0"/>
      <w:marRight w:val="0"/>
      <w:marTop w:val="0"/>
      <w:marBottom w:val="0"/>
      <w:divBdr>
        <w:top w:val="none" w:sz="0" w:space="0" w:color="auto"/>
        <w:left w:val="none" w:sz="0" w:space="0" w:color="auto"/>
        <w:bottom w:val="none" w:sz="0" w:space="0" w:color="auto"/>
        <w:right w:val="none" w:sz="0" w:space="0" w:color="auto"/>
      </w:divBdr>
    </w:div>
    <w:div w:id="552809386">
      <w:bodyDiv w:val="1"/>
      <w:marLeft w:val="0"/>
      <w:marRight w:val="0"/>
      <w:marTop w:val="0"/>
      <w:marBottom w:val="0"/>
      <w:divBdr>
        <w:top w:val="none" w:sz="0" w:space="0" w:color="auto"/>
        <w:left w:val="none" w:sz="0" w:space="0" w:color="auto"/>
        <w:bottom w:val="none" w:sz="0" w:space="0" w:color="auto"/>
        <w:right w:val="none" w:sz="0" w:space="0" w:color="auto"/>
      </w:divBdr>
    </w:div>
    <w:div w:id="553203756">
      <w:bodyDiv w:val="1"/>
      <w:marLeft w:val="0"/>
      <w:marRight w:val="0"/>
      <w:marTop w:val="0"/>
      <w:marBottom w:val="0"/>
      <w:divBdr>
        <w:top w:val="none" w:sz="0" w:space="0" w:color="auto"/>
        <w:left w:val="none" w:sz="0" w:space="0" w:color="auto"/>
        <w:bottom w:val="none" w:sz="0" w:space="0" w:color="auto"/>
        <w:right w:val="none" w:sz="0" w:space="0" w:color="auto"/>
      </w:divBdr>
    </w:div>
    <w:div w:id="553538906">
      <w:bodyDiv w:val="1"/>
      <w:marLeft w:val="0"/>
      <w:marRight w:val="0"/>
      <w:marTop w:val="0"/>
      <w:marBottom w:val="0"/>
      <w:divBdr>
        <w:top w:val="none" w:sz="0" w:space="0" w:color="auto"/>
        <w:left w:val="none" w:sz="0" w:space="0" w:color="auto"/>
        <w:bottom w:val="none" w:sz="0" w:space="0" w:color="auto"/>
        <w:right w:val="none" w:sz="0" w:space="0" w:color="auto"/>
      </w:divBdr>
    </w:div>
    <w:div w:id="553543712">
      <w:bodyDiv w:val="1"/>
      <w:marLeft w:val="0"/>
      <w:marRight w:val="0"/>
      <w:marTop w:val="0"/>
      <w:marBottom w:val="0"/>
      <w:divBdr>
        <w:top w:val="none" w:sz="0" w:space="0" w:color="auto"/>
        <w:left w:val="none" w:sz="0" w:space="0" w:color="auto"/>
        <w:bottom w:val="none" w:sz="0" w:space="0" w:color="auto"/>
        <w:right w:val="none" w:sz="0" w:space="0" w:color="auto"/>
      </w:divBdr>
    </w:div>
    <w:div w:id="553548400">
      <w:bodyDiv w:val="1"/>
      <w:marLeft w:val="0"/>
      <w:marRight w:val="0"/>
      <w:marTop w:val="0"/>
      <w:marBottom w:val="0"/>
      <w:divBdr>
        <w:top w:val="none" w:sz="0" w:space="0" w:color="auto"/>
        <w:left w:val="none" w:sz="0" w:space="0" w:color="auto"/>
        <w:bottom w:val="none" w:sz="0" w:space="0" w:color="auto"/>
        <w:right w:val="none" w:sz="0" w:space="0" w:color="auto"/>
      </w:divBdr>
    </w:div>
    <w:div w:id="553660359">
      <w:bodyDiv w:val="1"/>
      <w:marLeft w:val="0"/>
      <w:marRight w:val="0"/>
      <w:marTop w:val="0"/>
      <w:marBottom w:val="0"/>
      <w:divBdr>
        <w:top w:val="none" w:sz="0" w:space="0" w:color="auto"/>
        <w:left w:val="none" w:sz="0" w:space="0" w:color="auto"/>
        <w:bottom w:val="none" w:sz="0" w:space="0" w:color="auto"/>
        <w:right w:val="none" w:sz="0" w:space="0" w:color="auto"/>
      </w:divBdr>
    </w:div>
    <w:div w:id="553661021">
      <w:bodyDiv w:val="1"/>
      <w:marLeft w:val="0"/>
      <w:marRight w:val="0"/>
      <w:marTop w:val="0"/>
      <w:marBottom w:val="0"/>
      <w:divBdr>
        <w:top w:val="none" w:sz="0" w:space="0" w:color="auto"/>
        <w:left w:val="none" w:sz="0" w:space="0" w:color="auto"/>
        <w:bottom w:val="none" w:sz="0" w:space="0" w:color="auto"/>
        <w:right w:val="none" w:sz="0" w:space="0" w:color="auto"/>
      </w:divBdr>
    </w:div>
    <w:div w:id="553780867">
      <w:bodyDiv w:val="1"/>
      <w:marLeft w:val="0"/>
      <w:marRight w:val="0"/>
      <w:marTop w:val="0"/>
      <w:marBottom w:val="0"/>
      <w:divBdr>
        <w:top w:val="none" w:sz="0" w:space="0" w:color="auto"/>
        <w:left w:val="none" w:sz="0" w:space="0" w:color="auto"/>
        <w:bottom w:val="none" w:sz="0" w:space="0" w:color="auto"/>
        <w:right w:val="none" w:sz="0" w:space="0" w:color="auto"/>
      </w:divBdr>
    </w:div>
    <w:div w:id="553783752">
      <w:bodyDiv w:val="1"/>
      <w:marLeft w:val="0"/>
      <w:marRight w:val="0"/>
      <w:marTop w:val="0"/>
      <w:marBottom w:val="0"/>
      <w:divBdr>
        <w:top w:val="none" w:sz="0" w:space="0" w:color="auto"/>
        <w:left w:val="none" w:sz="0" w:space="0" w:color="auto"/>
        <w:bottom w:val="none" w:sz="0" w:space="0" w:color="auto"/>
        <w:right w:val="none" w:sz="0" w:space="0" w:color="auto"/>
      </w:divBdr>
    </w:div>
    <w:div w:id="553930681">
      <w:bodyDiv w:val="1"/>
      <w:marLeft w:val="0"/>
      <w:marRight w:val="0"/>
      <w:marTop w:val="0"/>
      <w:marBottom w:val="0"/>
      <w:divBdr>
        <w:top w:val="none" w:sz="0" w:space="0" w:color="auto"/>
        <w:left w:val="none" w:sz="0" w:space="0" w:color="auto"/>
        <w:bottom w:val="none" w:sz="0" w:space="0" w:color="auto"/>
        <w:right w:val="none" w:sz="0" w:space="0" w:color="auto"/>
      </w:divBdr>
    </w:div>
    <w:div w:id="554002418">
      <w:bodyDiv w:val="1"/>
      <w:marLeft w:val="0"/>
      <w:marRight w:val="0"/>
      <w:marTop w:val="0"/>
      <w:marBottom w:val="0"/>
      <w:divBdr>
        <w:top w:val="none" w:sz="0" w:space="0" w:color="auto"/>
        <w:left w:val="none" w:sz="0" w:space="0" w:color="auto"/>
        <w:bottom w:val="none" w:sz="0" w:space="0" w:color="auto"/>
        <w:right w:val="none" w:sz="0" w:space="0" w:color="auto"/>
      </w:divBdr>
    </w:div>
    <w:div w:id="554044932">
      <w:bodyDiv w:val="1"/>
      <w:marLeft w:val="0"/>
      <w:marRight w:val="0"/>
      <w:marTop w:val="0"/>
      <w:marBottom w:val="0"/>
      <w:divBdr>
        <w:top w:val="none" w:sz="0" w:space="0" w:color="auto"/>
        <w:left w:val="none" w:sz="0" w:space="0" w:color="auto"/>
        <w:bottom w:val="none" w:sz="0" w:space="0" w:color="auto"/>
        <w:right w:val="none" w:sz="0" w:space="0" w:color="auto"/>
      </w:divBdr>
    </w:div>
    <w:div w:id="554045912">
      <w:bodyDiv w:val="1"/>
      <w:marLeft w:val="0"/>
      <w:marRight w:val="0"/>
      <w:marTop w:val="0"/>
      <w:marBottom w:val="0"/>
      <w:divBdr>
        <w:top w:val="none" w:sz="0" w:space="0" w:color="auto"/>
        <w:left w:val="none" w:sz="0" w:space="0" w:color="auto"/>
        <w:bottom w:val="none" w:sz="0" w:space="0" w:color="auto"/>
        <w:right w:val="none" w:sz="0" w:space="0" w:color="auto"/>
      </w:divBdr>
    </w:div>
    <w:div w:id="554198366">
      <w:bodyDiv w:val="1"/>
      <w:marLeft w:val="0"/>
      <w:marRight w:val="0"/>
      <w:marTop w:val="0"/>
      <w:marBottom w:val="0"/>
      <w:divBdr>
        <w:top w:val="none" w:sz="0" w:space="0" w:color="auto"/>
        <w:left w:val="none" w:sz="0" w:space="0" w:color="auto"/>
        <w:bottom w:val="none" w:sz="0" w:space="0" w:color="auto"/>
        <w:right w:val="none" w:sz="0" w:space="0" w:color="auto"/>
      </w:divBdr>
    </w:div>
    <w:div w:id="554438193">
      <w:bodyDiv w:val="1"/>
      <w:marLeft w:val="0"/>
      <w:marRight w:val="0"/>
      <w:marTop w:val="0"/>
      <w:marBottom w:val="0"/>
      <w:divBdr>
        <w:top w:val="none" w:sz="0" w:space="0" w:color="auto"/>
        <w:left w:val="none" w:sz="0" w:space="0" w:color="auto"/>
        <w:bottom w:val="none" w:sz="0" w:space="0" w:color="auto"/>
        <w:right w:val="none" w:sz="0" w:space="0" w:color="auto"/>
      </w:divBdr>
    </w:div>
    <w:div w:id="554507951">
      <w:bodyDiv w:val="1"/>
      <w:marLeft w:val="0"/>
      <w:marRight w:val="0"/>
      <w:marTop w:val="0"/>
      <w:marBottom w:val="0"/>
      <w:divBdr>
        <w:top w:val="none" w:sz="0" w:space="0" w:color="auto"/>
        <w:left w:val="none" w:sz="0" w:space="0" w:color="auto"/>
        <w:bottom w:val="none" w:sz="0" w:space="0" w:color="auto"/>
        <w:right w:val="none" w:sz="0" w:space="0" w:color="auto"/>
      </w:divBdr>
    </w:div>
    <w:div w:id="554511660">
      <w:bodyDiv w:val="1"/>
      <w:marLeft w:val="0"/>
      <w:marRight w:val="0"/>
      <w:marTop w:val="0"/>
      <w:marBottom w:val="0"/>
      <w:divBdr>
        <w:top w:val="none" w:sz="0" w:space="0" w:color="auto"/>
        <w:left w:val="none" w:sz="0" w:space="0" w:color="auto"/>
        <w:bottom w:val="none" w:sz="0" w:space="0" w:color="auto"/>
        <w:right w:val="none" w:sz="0" w:space="0" w:color="auto"/>
      </w:divBdr>
      <w:divsChild>
        <w:div w:id="731394859">
          <w:marLeft w:val="0"/>
          <w:marRight w:val="0"/>
          <w:marTop w:val="0"/>
          <w:marBottom w:val="0"/>
          <w:divBdr>
            <w:top w:val="none" w:sz="0" w:space="0" w:color="auto"/>
            <w:left w:val="none" w:sz="0" w:space="0" w:color="auto"/>
            <w:bottom w:val="none" w:sz="0" w:space="0" w:color="auto"/>
            <w:right w:val="none" w:sz="0" w:space="0" w:color="auto"/>
          </w:divBdr>
        </w:div>
      </w:divsChild>
    </w:div>
    <w:div w:id="554511960">
      <w:bodyDiv w:val="1"/>
      <w:marLeft w:val="0"/>
      <w:marRight w:val="0"/>
      <w:marTop w:val="0"/>
      <w:marBottom w:val="0"/>
      <w:divBdr>
        <w:top w:val="none" w:sz="0" w:space="0" w:color="auto"/>
        <w:left w:val="none" w:sz="0" w:space="0" w:color="auto"/>
        <w:bottom w:val="none" w:sz="0" w:space="0" w:color="auto"/>
        <w:right w:val="none" w:sz="0" w:space="0" w:color="auto"/>
      </w:divBdr>
    </w:div>
    <w:div w:id="554662469">
      <w:bodyDiv w:val="1"/>
      <w:marLeft w:val="0"/>
      <w:marRight w:val="0"/>
      <w:marTop w:val="0"/>
      <w:marBottom w:val="0"/>
      <w:divBdr>
        <w:top w:val="none" w:sz="0" w:space="0" w:color="auto"/>
        <w:left w:val="none" w:sz="0" w:space="0" w:color="auto"/>
        <w:bottom w:val="none" w:sz="0" w:space="0" w:color="auto"/>
        <w:right w:val="none" w:sz="0" w:space="0" w:color="auto"/>
      </w:divBdr>
    </w:div>
    <w:div w:id="554700067">
      <w:bodyDiv w:val="1"/>
      <w:marLeft w:val="0"/>
      <w:marRight w:val="0"/>
      <w:marTop w:val="0"/>
      <w:marBottom w:val="0"/>
      <w:divBdr>
        <w:top w:val="none" w:sz="0" w:space="0" w:color="auto"/>
        <w:left w:val="none" w:sz="0" w:space="0" w:color="auto"/>
        <w:bottom w:val="none" w:sz="0" w:space="0" w:color="auto"/>
        <w:right w:val="none" w:sz="0" w:space="0" w:color="auto"/>
      </w:divBdr>
    </w:div>
    <w:div w:id="554701785">
      <w:bodyDiv w:val="1"/>
      <w:marLeft w:val="0"/>
      <w:marRight w:val="0"/>
      <w:marTop w:val="0"/>
      <w:marBottom w:val="0"/>
      <w:divBdr>
        <w:top w:val="none" w:sz="0" w:space="0" w:color="auto"/>
        <w:left w:val="none" w:sz="0" w:space="0" w:color="auto"/>
        <w:bottom w:val="none" w:sz="0" w:space="0" w:color="auto"/>
        <w:right w:val="none" w:sz="0" w:space="0" w:color="auto"/>
      </w:divBdr>
    </w:div>
    <w:div w:id="554774471">
      <w:bodyDiv w:val="1"/>
      <w:marLeft w:val="0"/>
      <w:marRight w:val="0"/>
      <w:marTop w:val="0"/>
      <w:marBottom w:val="0"/>
      <w:divBdr>
        <w:top w:val="none" w:sz="0" w:space="0" w:color="auto"/>
        <w:left w:val="none" w:sz="0" w:space="0" w:color="auto"/>
        <w:bottom w:val="none" w:sz="0" w:space="0" w:color="auto"/>
        <w:right w:val="none" w:sz="0" w:space="0" w:color="auto"/>
      </w:divBdr>
    </w:div>
    <w:div w:id="554894692">
      <w:bodyDiv w:val="1"/>
      <w:marLeft w:val="0"/>
      <w:marRight w:val="0"/>
      <w:marTop w:val="0"/>
      <w:marBottom w:val="0"/>
      <w:divBdr>
        <w:top w:val="none" w:sz="0" w:space="0" w:color="auto"/>
        <w:left w:val="none" w:sz="0" w:space="0" w:color="auto"/>
        <w:bottom w:val="none" w:sz="0" w:space="0" w:color="auto"/>
        <w:right w:val="none" w:sz="0" w:space="0" w:color="auto"/>
      </w:divBdr>
    </w:div>
    <w:div w:id="555240883">
      <w:bodyDiv w:val="1"/>
      <w:marLeft w:val="0"/>
      <w:marRight w:val="0"/>
      <w:marTop w:val="0"/>
      <w:marBottom w:val="0"/>
      <w:divBdr>
        <w:top w:val="none" w:sz="0" w:space="0" w:color="auto"/>
        <w:left w:val="none" w:sz="0" w:space="0" w:color="auto"/>
        <w:bottom w:val="none" w:sz="0" w:space="0" w:color="auto"/>
        <w:right w:val="none" w:sz="0" w:space="0" w:color="auto"/>
      </w:divBdr>
    </w:div>
    <w:div w:id="555241330">
      <w:bodyDiv w:val="1"/>
      <w:marLeft w:val="0"/>
      <w:marRight w:val="0"/>
      <w:marTop w:val="0"/>
      <w:marBottom w:val="0"/>
      <w:divBdr>
        <w:top w:val="none" w:sz="0" w:space="0" w:color="auto"/>
        <w:left w:val="none" w:sz="0" w:space="0" w:color="auto"/>
        <w:bottom w:val="none" w:sz="0" w:space="0" w:color="auto"/>
        <w:right w:val="none" w:sz="0" w:space="0" w:color="auto"/>
      </w:divBdr>
    </w:div>
    <w:div w:id="555511767">
      <w:bodyDiv w:val="1"/>
      <w:marLeft w:val="0"/>
      <w:marRight w:val="0"/>
      <w:marTop w:val="0"/>
      <w:marBottom w:val="0"/>
      <w:divBdr>
        <w:top w:val="none" w:sz="0" w:space="0" w:color="auto"/>
        <w:left w:val="none" w:sz="0" w:space="0" w:color="auto"/>
        <w:bottom w:val="none" w:sz="0" w:space="0" w:color="auto"/>
        <w:right w:val="none" w:sz="0" w:space="0" w:color="auto"/>
      </w:divBdr>
    </w:div>
    <w:div w:id="555552885">
      <w:bodyDiv w:val="1"/>
      <w:marLeft w:val="0"/>
      <w:marRight w:val="0"/>
      <w:marTop w:val="0"/>
      <w:marBottom w:val="0"/>
      <w:divBdr>
        <w:top w:val="none" w:sz="0" w:space="0" w:color="auto"/>
        <w:left w:val="none" w:sz="0" w:space="0" w:color="auto"/>
        <w:bottom w:val="none" w:sz="0" w:space="0" w:color="auto"/>
        <w:right w:val="none" w:sz="0" w:space="0" w:color="auto"/>
      </w:divBdr>
    </w:div>
    <w:div w:id="555704545">
      <w:bodyDiv w:val="1"/>
      <w:marLeft w:val="0"/>
      <w:marRight w:val="0"/>
      <w:marTop w:val="0"/>
      <w:marBottom w:val="0"/>
      <w:divBdr>
        <w:top w:val="none" w:sz="0" w:space="0" w:color="auto"/>
        <w:left w:val="none" w:sz="0" w:space="0" w:color="auto"/>
        <w:bottom w:val="none" w:sz="0" w:space="0" w:color="auto"/>
        <w:right w:val="none" w:sz="0" w:space="0" w:color="auto"/>
      </w:divBdr>
    </w:div>
    <w:div w:id="556015595">
      <w:bodyDiv w:val="1"/>
      <w:marLeft w:val="0"/>
      <w:marRight w:val="0"/>
      <w:marTop w:val="0"/>
      <w:marBottom w:val="0"/>
      <w:divBdr>
        <w:top w:val="none" w:sz="0" w:space="0" w:color="auto"/>
        <w:left w:val="none" w:sz="0" w:space="0" w:color="auto"/>
        <w:bottom w:val="none" w:sz="0" w:space="0" w:color="auto"/>
        <w:right w:val="none" w:sz="0" w:space="0" w:color="auto"/>
      </w:divBdr>
    </w:div>
    <w:div w:id="556093776">
      <w:bodyDiv w:val="1"/>
      <w:marLeft w:val="0"/>
      <w:marRight w:val="0"/>
      <w:marTop w:val="0"/>
      <w:marBottom w:val="0"/>
      <w:divBdr>
        <w:top w:val="none" w:sz="0" w:space="0" w:color="auto"/>
        <w:left w:val="none" w:sz="0" w:space="0" w:color="auto"/>
        <w:bottom w:val="none" w:sz="0" w:space="0" w:color="auto"/>
        <w:right w:val="none" w:sz="0" w:space="0" w:color="auto"/>
      </w:divBdr>
    </w:div>
    <w:div w:id="556162967">
      <w:bodyDiv w:val="1"/>
      <w:marLeft w:val="0"/>
      <w:marRight w:val="0"/>
      <w:marTop w:val="0"/>
      <w:marBottom w:val="0"/>
      <w:divBdr>
        <w:top w:val="none" w:sz="0" w:space="0" w:color="auto"/>
        <w:left w:val="none" w:sz="0" w:space="0" w:color="auto"/>
        <w:bottom w:val="none" w:sz="0" w:space="0" w:color="auto"/>
        <w:right w:val="none" w:sz="0" w:space="0" w:color="auto"/>
      </w:divBdr>
    </w:div>
    <w:div w:id="556279635">
      <w:bodyDiv w:val="1"/>
      <w:marLeft w:val="0"/>
      <w:marRight w:val="0"/>
      <w:marTop w:val="0"/>
      <w:marBottom w:val="0"/>
      <w:divBdr>
        <w:top w:val="none" w:sz="0" w:space="0" w:color="auto"/>
        <w:left w:val="none" w:sz="0" w:space="0" w:color="auto"/>
        <w:bottom w:val="none" w:sz="0" w:space="0" w:color="auto"/>
        <w:right w:val="none" w:sz="0" w:space="0" w:color="auto"/>
      </w:divBdr>
    </w:div>
    <w:div w:id="556281539">
      <w:bodyDiv w:val="1"/>
      <w:marLeft w:val="0"/>
      <w:marRight w:val="0"/>
      <w:marTop w:val="0"/>
      <w:marBottom w:val="0"/>
      <w:divBdr>
        <w:top w:val="none" w:sz="0" w:space="0" w:color="auto"/>
        <w:left w:val="none" w:sz="0" w:space="0" w:color="auto"/>
        <w:bottom w:val="none" w:sz="0" w:space="0" w:color="auto"/>
        <w:right w:val="none" w:sz="0" w:space="0" w:color="auto"/>
      </w:divBdr>
    </w:div>
    <w:div w:id="556355738">
      <w:bodyDiv w:val="1"/>
      <w:marLeft w:val="0"/>
      <w:marRight w:val="0"/>
      <w:marTop w:val="0"/>
      <w:marBottom w:val="0"/>
      <w:divBdr>
        <w:top w:val="none" w:sz="0" w:space="0" w:color="auto"/>
        <w:left w:val="none" w:sz="0" w:space="0" w:color="auto"/>
        <w:bottom w:val="none" w:sz="0" w:space="0" w:color="auto"/>
        <w:right w:val="none" w:sz="0" w:space="0" w:color="auto"/>
      </w:divBdr>
    </w:div>
    <w:div w:id="556401964">
      <w:bodyDiv w:val="1"/>
      <w:marLeft w:val="0"/>
      <w:marRight w:val="0"/>
      <w:marTop w:val="0"/>
      <w:marBottom w:val="0"/>
      <w:divBdr>
        <w:top w:val="none" w:sz="0" w:space="0" w:color="auto"/>
        <w:left w:val="none" w:sz="0" w:space="0" w:color="auto"/>
        <w:bottom w:val="none" w:sz="0" w:space="0" w:color="auto"/>
        <w:right w:val="none" w:sz="0" w:space="0" w:color="auto"/>
      </w:divBdr>
    </w:div>
    <w:div w:id="556404442">
      <w:bodyDiv w:val="1"/>
      <w:marLeft w:val="0"/>
      <w:marRight w:val="0"/>
      <w:marTop w:val="0"/>
      <w:marBottom w:val="0"/>
      <w:divBdr>
        <w:top w:val="none" w:sz="0" w:space="0" w:color="auto"/>
        <w:left w:val="none" w:sz="0" w:space="0" w:color="auto"/>
        <w:bottom w:val="none" w:sz="0" w:space="0" w:color="auto"/>
        <w:right w:val="none" w:sz="0" w:space="0" w:color="auto"/>
      </w:divBdr>
    </w:div>
    <w:div w:id="556550054">
      <w:bodyDiv w:val="1"/>
      <w:marLeft w:val="0"/>
      <w:marRight w:val="0"/>
      <w:marTop w:val="0"/>
      <w:marBottom w:val="0"/>
      <w:divBdr>
        <w:top w:val="none" w:sz="0" w:space="0" w:color="auto"/>
        <w:left w:val="none" w:sz="0" w:space="0" w:color="auto"/>
        <w:bottom w:val="none" w:sz="0" w:space="0" w:color="auto"/>
        <w:right w:val="none" w:sz="0" w:space="0" w:color="auto"/>
      </w:divBdr>
    </w:div>
    <w:div w:id="556555759">
      <w:bodyDiv w:val="1"/>
      <w:marLeft w:val="0"/>
      <w:marRight w:val="0"/>
      <w:marTop w:val="0"/>
      <w:marBottom w:val="0"/>
      <w:divBdr>
        <w:top w:val="none" w:sz="0" w:space="0" w:color="auto"/>
        <w:left w:val="none" w:sz="0" w:space="0" w:color="auto"/>
        <w:bottom w:val="none" w:sz="0" w:space="0" w:color="auto"/>
        <w:right w:val="none" w:sz="0" w:space="0" w:color="auto"/>
      </w:divBdr>
    </w:div>
    <w:div w:id="556740320">
      <w:bodyDiv w:val="1"/>
      <w:marLeft w:val="0"/>
      <w:marRight w:val="0"/>
      <w:marTop w:val="0"/>
      <w:marBottom w:val="0"/>
      <w:divBdr>
        <w:top w:val="none" w:sz="0" w:space="0" w:color="auto"/>
        <w:left w:val="none" w:sz="0" w:space="0" w:color="auto"/>
        <w:bottom w:val="none" w:sz="0" w:space="0" w:color="auto"/>
        <w:right w:val="none" w:sz="0" w:space="0" w:color="auto"/>
      </w:divBdr>
    </w:div>
    <w:div w:id="556933169">
      <w:bodyDiv w:val="1"/>
      <w:marLeft w:val="0"/>
      <w:marRight w:val="0"/>
      <w:marTop w:val="0"/>
      <w:marBottom w:val="0"/>
      <w:divBdr>
        <w:top w:val="none" w:sz="0" w:space="0" w:color="auto"/>
        <w:left w:val="none" w:sz="0" w:space="0" w:color="auto"/>
        <w:bottom w:val="none" w:sz="0" w:space="0" w:color="auto"/>
        <w:right w:val="none" w:sz="0" w:space="0" w:color="auto"/>
      </w:divBdr>
    </w:div>
    <w:div w:id="556939308">
      <w:bodyDiv w:val="1"/>
      <w:marLeft w:val="0"/>
      <w:marRight w:val="0"/>
      <w:marTop w:val="0"/>
      <w:marBottom w:val="0"/>
      <w:divBdr>
        <w:top w:val="none" w:sz="0" w:space="0" w:color="auto"/>
        <w:left w:val="none" w:sz="0" w:space="0" w:color="auto"/>
        <w:bottom w:val="none" w:sz="0" w:space="0" w:color="auto"/>
        <w:right w:val="none" w:sz="0" w:space="0" w:color="auto"/>
      </w:divBdr>
    </w:div>
    <w:div w:id="557133892">
      <w:bodyDiv w:val="1"/>
      <w:marLeft w:val="0"/>
      <w:marRight w:val="0"/>
      <w:marTop w:val="0"/>
      <w:marBottom w:val="0"/>
      <w:divBdr>
        <w:top w:val="none" w:sz="0" w:space="0" w:color="auto"/>
        <w:left w:val="none" w:sz="0" w:space="0" w:color="auto"/>
        <w:bottom w:val="none" w:sz="0" w:space="0" w:color="auto"/>
        <w:right w:val="none" w:sz="0" w:space="0" w:color="auto"/>
      </w:divBdr>
    </w:div>
    <w:div w:id="557204302">
      <w:bodyDiv w:val="1"/>
      <w:marLeft w:val="0"/>
      <w:marRight w:val="0"/>
      <w:marTop w:val="0"/>
      <w:marBottom w:val="0"/>
      <w:divBdr>
        <w:top w:val="none" w:sz="0" w:space="0" w:color="auto"/>
        <w:left w:val="none" w:sz="0" w:space="0" w:color="auto"/>
        <w:bottom w:val="none" w:sz="0" w:space="0" w:color="auto"/>
        <w:right w:val="none" w:sz="0" w:space="0" w:color="auto"/>
      </w:divBdr>
    </w:div>
    <w:div w:id="557283769">
      <w:bodyDiv w:val="1"/>
      <w:marLeft w:val="0"/>
      <w:marRight w:val="0"/>
      <w:marTop w:val="0"/>
      <w:marBottom w:val="0"/>
      <w:divBdr>
        <w:top w:val="none" w:sz="0" w:space="0" w:color="auto"/>
        <w:left w:val="none" w:sz="0" w:space="0" w:color="auto"/>
        <w:bottom w:val="none" w:sz="0" w:space="0" w:color="auto"/>
        <w:right w:val="none" w:sz="0" w:space="0" w:color="auto"/>
      </w:divBdr>
    </w:div>
    <w:div w:id="557322099">
      <w:bodyDiv w:val="1"/>
      <w:marLeft w:val="0"/>
      <w:marRight w:val="0"/>
      <w:marTop w:val="0"/>
      <w:marBottom w:val="0"/>
      <w:divBdr>
        <w:top w:val="none" w:sz="0" w:space="0" w:color="auto"/>
        <w:left w:val="none" w:sz="0" w:space="0" w:color="auto"/>
        <w:bottom w:val="none" w:sz="0" w:space="0" w:color="auto"/>
        <w:right w:val="none" w:sz="0" w:space="0" w:color="auto"/>
      </w:divBdr>
    </w:div>
    <w:div w:id="557743984">
      <w:bodyDiv w:val="1"/>
      <w:marLeft w:val="0"/>
      <w:marRight w:val="0"/>
      <w:marTop w:val="0"/>
      <w:marBottom w:val="0"/>
      <w:divBdr>
        <w:top w:val="none" w:sz="0" w:space="0" w:color="auto"/>
        <w:left w:val="none" w:sz="0" w:space="0" w:color="auto"/>
        <w:bottom w:val="none" w:sz="0" w:space="0" w:color="auto"/>
        <w:right w:val="none" w:sz="0" w:space="0" w:color="auto"/>
      </w:divBdr>
    </w:div>
    <w:div w:id="557789277">
      <w:bodyDiv w:val="1"/>
      <w:marLeft w:val="0"/>
      <w:marRight w:val="0"/>
      <w:marTop w:val="0"/>
      <w:marBottom w:val="0"/>
      <w:divBdr>
        <w:top w:val="none" w:sz="0" w:space="0" w:color="auto"/>
        <w:left w:val="none" w:sz="0" w:space="0" w:color="auto"/>
        <w:bottom w:val="none" w:sz="0" w:space="0" w:color="auto"/>
        <w:right w:val="none" w:sz="0" w:space="0" w:color="auto"/>
      </w:divBdr>
    </w:div>
    <w:div w:id="557934976">
      <w:bodyDiv w:val="1"/>
      <w:marLeft w:val="0"/>
      <w:marRight w:val="0"/>
      <w:marTop w:val="0"/>
      <w:marBottom w:val="0"/>
      <w:divBdr>
        <w:top w:val="none" w:sz="0" w:space="0" w:color="auto"/>
        <w:left w:val="none" w:sz="0" w:space="0" w:color="auto"/>
        <w:bottom w:val="none" w:sz="0" w:space="0" w:color="auto"/>
        <w:right w:val="none" w:sz="0" w:space="0" w:color="auto"/>
      </w:divBdr>
    </w:div>
    <w:div w:id="558054120">
      <w:bodyDiv w:val="1"/>
      <w:marLeft w:val="0"/>
      <w:marRight w:val="0"/>
      <w:marTop w:val="0"/>
      <w:marBottom w:val="0"/>
      <w:divBdr>
        <w:top w:val="none" w:sz="0" w:space="0" w:color="auto"/>
        <w:left w:val="none" w:sz="0" w:space="0" w:color="auto"/>
        <w:bottom w:val="none" w:sz="0" w:space="0" w:color="auto"/>
        <w:right w:val="none" w:sz="0" w:space="0" w:color="auto"/>
      </w:divBdr>
    </w:div>
    <w:div w:id="558057737">
      <w:bodyDiv w:val="1"/>
      <w:marLeft w:val="0"/>
      <w:marRight w:val="0"/>
      <w:marTop w:val="0"/>
      <w:marBottom w:val="0"/>
      <w:divBdr>
        <w:top w:val="none" w:sz="0" w:space="0" w:color="auto"/>
        <w:left w:val="none" w:sz="0" w:space="0" w:color="auto"/>
        <w:bottom w:val="none" w:sz="0" w:space="0" w:color="auto"/>
        <w:right w:val="none" w:sz="0" w:space="0" w:color="auto"/>
      </w:divBdr>
    </w:div>
    <w:div w:id="558131843">
      <w:bodyDiv w:val="1"/>
      <w:marLeft w:val="0"/>
      <w:marRight w:val="0"/>
      <w:marTop w:val="0"/>
      <w:marBottom w:val="0"/>
      <w:divBdr>
        <w:top w:val="none" w:sz="0" w:space="0" w:color="auto"/>
        <w:left w:val="none" w:sz="0" w:space="0" w:color="auto"/>
        <w:bottom w:val="none" w:sz="0" w:space="0" w:color="auto"/>
        <w:right w:val="none" w:sz="0" w:space="0" w:color="auto"/>
      </w:divBdr>
    </w:div>
    <w:div w:id="558132881">
      <w:bodyDiv w:val="1"/>
      <w:marLeft w:val="0"/>
      <w:marRight w:val="0"/>
      <w:marTop w:val="0"/>
      <w:marBottom w:val="0"/>
      <w:divBdr>
        <w:top w:val="none" w:sz="0" w:space="0" w:color="auto"/>
        <w:left w:val="none" w:sz="0" w:space="0" w:color="auto"/>
        <w:bottom w:val="none" w:sz="0" w:space="0" w:color="auto"/>
        <w:right w:val="none" w:sz="0" w:space="0" w:color="auto"/>
      </w:divBdr>
    </w:div>
    <w:div w:id="558244915">
      <w:bodyDiv w:val="1"/>
      <w:marLeft w:val="0"/>
      <w:marRight w:val="0"/>
      <w:marTop w:val="0"/>
      <w:marBottom w:val="0"/>
      <w:divBdr>
        <w:top w:val="none" w:sz="0" w:space="0" w:color="auto"/>
        <w:left w:val="none" w:sz="0" w:space="0" w:color="auto"/>
        <w:bottom w:val="none" w:sz="0" w:space="0" w:color="auto"/>
        <w:right w:val="none" w:sz="0" w:space="0" w:color="auto"/>
      </w:divBdr>
    </w:div>
    <w:div w:id="558397655">
      <w:bodyDiv w:val="1"/>
      <w:marLeft w:val="0"/>
      <w:marRight w:val="0"/>
      <w:marTop w:val="0"/>
      <w:marBottom w:val="0"/>
      <w:divBdr>
        <w:top w:val="none" w:sz="0" w:space="0" w:color="auto"/>
        <w:left w:val="none" w:sz="0" w:space="0" w:color="auto"/>
        <w:bottom w:val="none" w:sz="0" w:space="0" w:color="auto"/>
        <w:right w:val="none" w:sz="0" w:space="0" w:color="auto"/>
      </w:divBdr>
    </w:div>
    <w:div w:id="558446672">
      <w:bodyDiv w:val="1"/>
      <w:marLeft w:val="0"/>
      <w:marRight w:val="0"/>
      <w:marTop w:val="0"/>
      <w:marBottom w:val="0"/>
      <w:divBdr>
        <w:top w:val="none" w:sz="0" w:space="0" w:color="auto"/>
        <w:left w:val="none" w:sz="0" w:space="0" w:color="auto"/>
        <w:bottom w:val="none" w:sz="0" w:space="0" w:color="auto"/>
        <w:right w:val="none" w:sz="0" w:space="0" w:color="auto"/>
      </w:divBdr>
    </w:div>
    <w:div w:id="558974676">
      <w:bodyDiv w:val="1"/>
      <w:marLeft w:val="0"/>
      <w:marRight w:val="0"/>
      <w:marTop w:val="0"/>
      <w:marBottom w:val="0"/>
      <w:divBdr>
        <w:top w:val="none" w:sz="0" w:space="0" w:color="auto"/>
        <w:left w:val="none" w:sz="0" w:space="0" w:color="auto"/>
        <w:bottom w:val="none" w:sz="0" w:space="0" w:color="auto"/>
        <w:right w:val="none" w:sz="0" w:space="0" w:color="auto"/>
      </w:divBdr>
    </w:div>
    <w:div w:id="559051597">
      <w:bodyDiv w:val="1"/>
      <w:marLeft w:val="0"/>
      <w:marRight w:val="0"/>
      <w:marTop w:val="0"/>
      <w:marBottom w:val="0"/>
      <w:divBdr>
        <w:top w:val="none" w:sz="0" w:space="0" w:color="auto"/>
        <w:left w:val="none" w:sz="0" w:space="0" w:color="auto"/>
        <w:bottom w:val="none" w:sz="0" w:space="0" w:color="auto"/>
        <w:right w:val="none" w:sz="0" w:space="0" w:color="auto"/>
      </w:divBdr>
    </w:div>
    <w:div w:id="559168603">
      <w:bodyDiv w:val="1"/>
      <w:marLeft w:val="0"/>
      <w:marRight w:val="0"/>
      <w:marTop w:val="0"/>
      <w:marBottom w:val="0"/>
      <w:divBdr>
        <w:top w:val="none" w:sz="0" w:space="0" w:color="auto"/>
        <w:left w:val="none" w:sz="0" w:space="0" w:color="auto"/>
        <w:bottom w:val="none" w:sz="0" w:space="0" w:color="auto"/>
        <w:right w:val="none" w:sz="0" w:space="0" w:color="auto"/>
      </w:divBdr>
    </w:div>
    <w:div w:id="559445248">
      <w:bodyDiv w:val="1"/>
      <w:marLeft w:val="0"/>
      <w:marRight w:val="0"/>
      <w:marTop w:val="0"/>
      <w:marBottom w:val="0"/>
      <w:divBdr>
        <w:top w:val="none" w:sz="0" w:space="0" w:color="auto"/>
        <w:left w:val="none" w:sz="0" w:space="0" w:color="auto"/>
        <w:bottom w:val="none" w:sz="0" w:space="0" w:color="auto"/>
        <w:right w:val="none" w:sz="0" w:space="0" w:color="auto"/>
      </w:divBdr>
    </w:div>
    <w:div w:id="559485309">
      <w:bodyDiv w:val="1"/>
      <w:marLeft w:val="0"/>
      <w:marRight w:val="0"/>
      <w:marTop w:val="0"/>
      <w:marBottom w:val="0"/>
      <w:divBdr>
        <w:top w:val="none" w:sz="0" w:space="0" w:color="auto"/>
        <w:left w:val="none" w:sz="0" w:space="0" w:color="auto"/>
        <w:bottom w:val="none" w:sz="0" w:space="0" w:color="auto"/>
        <w:right w:val="none" w:sz="0" w:space="0" w:color="auto"/>
      </w:divBdr>
    </w:div>
    <w:div w:id="559512988">
      <w:bodyDiv w:val="1"/>
      <w:marLeft w:val="0"/>
      <w:marRight w:val="0"/>
      <w:marTop w:val="0"/>
      <w:marBottom w:val="0"/>
      <w:divBdr>
        <w:top w:val="none" w:sz="0" w:space="0" w:color="auto"/>
        <w:left w:val="none" w:sz="0" w:space="0" w:color="auto"/>
        <w:bottom w:val="none" w:sz="0" w:space="0" w:color="auto"/>
        <w:right w:val="none" w:sz="0" w:space="0" w:color="auto"/>
      </w:divBdr>
    </w:div>
    <w:div w:id="559555480">
      <w:bodyDiv w:val="1"/>
      <w:marLeft w:val="0"/>
      <w:marRight w:val="0"/>
      <w:marTop w:val="0"/>
      <w:marBottom w:val="0"/>
      <w:divBdr>
        <w:top w:val="none" w:sz="0" w:space="0" w:color="auto"/>
        <w:left w:val="none" w:sz="0" w:space="0" w:color="auto"/>
        <w:bottom w:val="none" w:sz="0" w:space="0" w:color="auto"/>
        <w:right w:val="none" w:sz="0" w:space="0" w:color="auto"/>
      </w:divBdr>
    </w:div>
    <w:div w:id="559638918">
      <w:bodyDiv w:val="1"/>
      <w:marLeft w:val="0"/>
      <w:marRight w:val="0"/>
      <w:marTop w:val="0"/>
      <w:marBottom w:val="0"/>
      <w:divBdr>
        <w:top w:val="none" w:sz="0" w:space="0" w:color="auto"/>
        <w:left w:val="none" w:sz="0" w:space="0" w:color="auto"/>
        <w:bottom w:val="none" w:sz="0" w:space="0" w:color="auto"/>
        <w:right w:val="none" w:sz="0" w:space="0" w:color="auto"/>
      </w:divBdr>
    </w:div>
    <w:div w:id="559681685">
      <w:bodyDiv w:val="1"/>
      <w:marLeft w:val="0"/>
      <w:marRight w:val="0"/>
      <w:marTop w:val="0"/>
      <w:marBottom w:val="0"/>
      <w:divBdr>
        <w:top w:val="none" w:sz="0" w:space="0" w:color="auto"/>
        <w:left w:val="none" w:sz="0" w:space="0" w:color="auto"/>
        <w:bottom w:val="none" w:sz="0" w:space="0" w:color="auto"/>
        <w:right w:val="none" w:sz="0" w:space="0" w:color="auto"/>
      </w:divBdr>
    </w:div>
    <w:div w:id="560218643">
      <w:bodyDiv w:val="1"/>
      <w:marLeft w:val="0"/>
      <w:marRight w:val="0"/>
      <w:marTop w:val="0"/>
      <w:marBottom w:val="0"/>
      <w:divBdr>
        <w:top w:val="none" w:sz="0" w:space="0" w:color="auto"/>
        <w:left w:val="none" w:sz="0" w:space="0" w:color="auto"/>
        <w:bottom w:val="none" w:sz="0" w:space="0" w:color="auto"/>
        <w:right w:val="none" w:sz="0" w:space="0" w:color="auto"/>
      </w:divBdr>
    </w:div>
    <w:div w:id="560361885">
      <w:bodyDiv w:val="1"/>
      <w:marLeft w:val="0"/>
      <w:marRight w:val="0"/>
      <w:marTop w:val="0"/>
      <w:marBottom w:val="0"/>
      <w:divBdr>
        <w:top w:val="none" w:sz="0" w:space="0" w:color="auto"/>
        <w:left w:val="none" w:sz="0" w:space="0" w:color="auto"/>
        <w:bottom w:val="none" w:sz="0" w:space="0" w:color="auto"/>
        <w:right w:val="none" w:sz="0" w:space="0" w:color="auto"/>
      </w:divBdr>
    </w:div>
    <w:div w:id="560403065">
      <w:bodyDiv w:val="1"/>
      <w:marLeft w:val="0"/>
      <w:marRight w:val="0"/>
      <w:marTop w:val="0"/>
      <w:marBottom w:val="0"/>
      <w:divBdr>
        <w:top w:val="none" w:sz="0" w:space="0" w:color="auto"/>
        <w:left w:val="none" w:sz="0" w:space="0" w:color="auto"/>
        <w:bottom w:val="none" w:sz="0" w:space="0" w:color="auto"/>
        <w:right w:val="none" w:sz="0" w:space="0" w:color="auto"/>
      </w:divBdr>
    </w:div>
    <w:div w:id="560605529">
      <w:bodyDiv w:val="1"/>
      <w:marLeft w:val="0"/>
      <w:marRight w:val="0"/>
      <w:marTop w:val="0"/>
      <w:marBottom w:val="0"/>
      <w:divBdr>
        <w:top w:val="none" w:sz="0" w:space="0" w:color="auto"/>
        <w:left w:val="none" w:sz="0" w:space="0" w:color="auto"/>
        <w:bottom w:val="none" w:sz="0" w:space="0" w:color="auto"/>
        <w:right w:val="none" w:sz="0" w:space="0" w:color="auto"/>
      </w:divBdr>
    </w:div>
    <w:div w:id="560869138">
      <w:bodyDiv w:val="1"/>
      <w:marLeft w:val="0"/>
      <w:marRight w:val="0"/>
      <w:marTop w:val="0"/>
      <w:marBottom w:val="0"/>
      <w:divBdr>
        <w:top w:val="none" w:sz="0" w:space="0" w:color="auto"/>
        <w:left w:val="none" w:sz="0" w:space="0" w:color="auto"/>
        <w:bottom w:val="none" w:sz="0" w:space="0" w:color="auto"/>
        <w:right w:val="none" w:sz="0" w:space="0" w:color="auto"/>
      </w:divBdr>
    </w:div>
    <w:div w:id="560940582">
      <w:bodyDiv w:val="1"/>
      <w:marLeft w:val="0"/>
      <w:marRight w:val="0"/>
      <w:marTop w:val="0"/>
      <w:marBottom w:val="0"/>
      <w:divBdr>
        <w:top w:val="none" w:sz="0" w:space="0" w:color="auto"/>
        <w:left w:val="none" w:sz="0" w:space="0" w:color="auto"/>
        <w:bottom w:val="none" w:sz="0" w:space="0" w:color="auto"/>
        <w:right w:val="none" w:sz="0" w:space="0" w:color="auto"/>
      </w:divBdr>
    </w:div>
    <w:div w:id="560990036">
      <w:bodyDiv w:val="1"/>
      <w:marLeft w:val="0"/>
      <w:marRight w:val="0"/>
      <w:marTop w:val="0"/>
      <w:marBottom w:val="0"/>
      <w:divBdr>
        <w:top w:val="none" w:sz="0" w:space="0" w:color="auto"/>
        <w:left w:val="none" w:sz="0" w:space="0" w:color="auto"/>
        <w:bottom w:val="none" w:sz="0" w:space="0" w:color="auto"/>
        <w:right w:val="none" w:sz="0" w:space="0" w:color="auto"/>
      </w:divBdr>
    </w:div>
    <w:div w:id="561327207">
      <w:bodyDiv w:val="1"/>
      <w:marLeft w:val="0"/>
      <w:marRight w:val="0"/>
      <w:marTop w:val="0"/>
      <w:marBottom w:val="0"/>
      <w:divBdr>
        <w:top w:val="none" w:sz="0" w:space="0" w:color="auto"/>
        <w:left w:val="none" w:sz="0" w:space="0" w:color="auto"/>
        <w:bottom w:val="none" w:sz="0" w:space="0" w:color="auto"/>
        <w:right w:val="none" w:sz="0" w:space="0" w:color="auto"/>
      </w:divBdr>
    </w:div>
    <w:div w:id="561402830">
      <w:bodyDiv w:val="1"/>
      <w:marLeft w:val="0"/>
      <w:marRight w:val="0"/>
      <w:marTop w:val="0"/>
      <w:marBottom w:val="0"/>
      <w:divBdr>
        <w:top w:val="none" w:sz="0" w:space="0" w:color="auto"/>
        <w:left w:val="none" w:sz="0" w:space="0" w:color="auto"/>
        <w:bottom w:val="none" w:sz="0" w:space="0" w:color="auto"/>
        <w:right w:val="none" w:sz="0" w:space="0" w:color="auto"/>
      </w:divBdr>
    </w:div>
    <w:div w:id="561410877">
      <w:bodyDiv w:val="1"/>
      <w:marLeft w:val="0"/>
      <w:marRight w:val="0"/>
      <w:marTop w:val="0"/>
      <w:marBottom w:val="0"/>
      <w:divBdr>
        <w:top w:val="none" w:sz="0" w:space="0" w:color="auto"/>
        <w:left w:val="none" w:sz="0" w:space="0" w:color="auto"/>
        <w:bottom w:val="none" w:sz="0" w:space="0" w:color="auto"/>
        <w:right w:val="none" w:sz="0" w:space="0" w:color="auto"/>
      </w:divBdr>
    </w:div>
    <w:div w:id="561447187">
      <w:bodyDiv w:val="1"/>
      <w:marLeft w:val="0"/>
      <w:marRight w:val="0"/>
      <w:marTop w:val="0"/>
      <w:marBottom w:val="0"/>
      <w:divBdr>
        <w:top w:val="none" w:sz="0" w:space="0" w:color="auto"/>
        <w:left w:val="none" w:sz="0" w:space="0" w:color="auto"/>
        <w:bottom w:val="none" w:sz="0" w:space="0" w:color="auto"/>
        <w:right w:val="none" w:sz="0" w:space="0" w:color="auto"/>
      </w:divBdr>
    </w:div>
    <w:div w:id="561449850">
      <w:bodyDiv w:val="1"/>
      <w:marLeft w:val="0"/>
      <w:marRight w:val="0"/>
      <w:marTop w:val="0"/>
      <w:marBottom w:val="0"/>
      <w:divBdr>
        <w:top w:val="none" w:sz="0" w:space="0" w:color="auto"/>
        <w:left w:val="none" w:sz="0" w:space="0" w:color="auto"/>
        <w:bottom w:val="none" w:sz="0" w:space="0" w:color="auto"/>
        <w:right w:val="none" w:sz="0" w:space="0" w:color="auto"/>
      </w:divBdr>
    </w:div>
    <w:div w:id="561454029">
      <w:bodyDiv w:val="1"/>
      <w:marLeft w:val="0"/>
      <w:marRight w:val="0"/>
      <w:marTop w:val="0"/>
      <w:marBottom w:val="0"/>
      <w:divBdr>
        <w:top w:val="none" w:sz="0" w:space="0" w:color="auto"/>
        <w:left w:val="none" w:sz="0" w:space="0" w:color="auto"/>
        <w:bottom w:val="none" w:sz="0" w:space="0" w:color="auto"/>
        <w:right w:val="none" w:sz="0" w:space="0" w:color="auto"/>
      </w:divBdr>
    </w:div>
    <w:div w:id="561525294">
      <w:bodyDiv w:val="1"/>
      <w:marLeft w:val="0"/>
      <w:marRight w:val="0"/>
      <w:marTop w:val="0"/>
      <w:marBottom w:val="0"/>
      <w:divBdr>
        <w:top w:val="none" w:sz="0" w:space="0" w:color="auto"/>
        <w:left w:val="none" w:sz="0" w:space="0" w:color="auto"/>
        <w:bottom w:val="none" w:sz="0" w:space="0" w:color="auto"/>
        <w:right w:val="none" w:sz="0" w:space="0" w:color="auto"/>
      </w:divBdr>
    </w:div>
    <w:div w:id="561674506">
      <w:bodyDiv w:val="1"/>
      <w:marLeft w:val="0"/>
      <w:marRight w:val="0"/>
      <w:marTop w:val="0"/>
      <w:marBottom w:val="0"/>
      <w:divBdr>
        <w:top w:val="none" w:sz="0" w:space="0" w:color="auto"/>
        <w:left w:val="none" w:sz="0" w:space="0" w:color="auto"/>
        <w:bottom w:val="none" w:sz="0" w:space="0" w:color="auto"/>
        <w:right w:val="none" w:sz="0" w:space="0" w:color="auto"/>
      </w:divBdr>
    </w:div>
    <w:div w:id="561790585">
      <w:bodyDiv w:val="1"/>
      <w:marLeft w:val="0"/>
      <w:marRight w:val="0"/>
      <w:marTop w:val="0"/>
      <w:marBottom w:val="0"/>
      <w:divBdr>
        <w:top w:val="none" w:sz="0" w:space="0" w:color="auto"/>
        <w:left w:val="none" w:sz="0" w:space="0" w:color="auto"/>
        <w:bottom w:val="none" w:sz="0" w:space="0" w:color="auto"/>
        <w:right w:val="none" w:sz="0" w:space="0" w:color="auto"/>
      </w:divBdr>
    </w:div>
    <w:div w:id="561984114">
      <w:bodyDiv w:val="1"/>
      <w:marLeft w:val="0"/>
      <w:marRight w:val="0"/>
      <w:marTop w:val="0"/>
      <w:marBottom w:val="0"/>
      <w:divBdr>
        <w:top w:val="none" w:sz="0" w:space="0" w:color="auto"/>
        <w:left w:val="none" w:sz="0" w:space="0" w:color="auto"/>
        <w:bottom w:val="none" w:sz="0" w:space="0" w:color="auto"/>
        <w:right w:val="none" w:sz="0" w:space="0" w:color="auto"/>
      </w:divBdr>
    </w:div>
    <w:div w:id="562177156">
      <w:bodyDiv w:val="1"/>
      <w:marLeft w:val="0"/>
      <w:marRight w:val="0"/>
      <w:marTop w:val="0"/>
      <w:marBottom w:val="0"/>
      <w:divBdr>
        <w:top w:val="none" w:sz="0" w:space="0" w:color="auto"/>
        <w:left w:val="none" w:sz="0" w:space="0" w:color="auto"/>
        <w:bottom w:val="none" w:sz="0" w:space="0" w:color="auto"/>
        <w:right w:val="none" w:sz="0" w:space="0" w:color="auto"/>
      </w:divBdr>
    </w:div>
    <w:div w:id="562251933">
      <w:bodyDiv w:val="1"/>
      <w:marLeft w:val="0"/>
      <w:marRight w:val="0"/>
      <w:marTop w:val="0"/>
      <w:marBottom w:val="0"/>
      <w:divBdr>
        <w:top w:val="none" w:sz="0" w:space="0" w:color="auto"/>
        <w:left w:val="none" w:sz="0" w:space="0" w:color="auto"/>
        <w:bottom w:val="none" w:sz="0" w:space="0" w:color="auto"/>
        <w:right w:val="none" w:sz="0" w:space="0" w:color="auto"/>
      </w:divBdr>
    </w:div>
    <w:div w:id="562254988">
      <w:bodyDiv w:val="1"/>
      <w:marLeft w:val="0"/>
      <w:marRight w:val="0"/>
      <w:marTop w:val="0"/>
      <w:marBottom w:val="0"/>
      <w:divBdr>
        <w:top w:val="none" w:sz="0" w:space="0" w:color="auto"/>
        <w:left w:val="none" w:sz="0" w:space="0" w:color="auto"/>
        <w:bottom w:val="none" w:sz="0" w:space="0" w:color="auto"/>
        <w:right w:val="none" w:sz="0" w:space="0" w:color="auto"/>
      </w:divBdr>
    </w:div>
    <w:div w:id="562255588">
      <w:bodyDiv w:val="1"/>
      <w:marLeft w:val="0"/>
      <w:marRight w:val="0"/>
      <w:marTop w:val="0"/>
      <w:marBottom w:val="0"/>
      <w:divBdr>
        <w:top w:val="none" w:sz="0" w:space="0" w:color="auto"/>
        <w:left w:val="none" w:sz="0" w:space="0" w:color="auto"/>
        <w:bottom w:val="none" w:sz="0" w:space="0" w:color="auto"/>
        <w:right w:val="none" w:sz="0" w:space="0" w:color="auto"/>
      </w:divBdr>
    </w:div>
    <w:div w:id="562327033">
      <w:bodyDiv w:val="1"/>
      <w:marLeft w:val="0"/>
      <w:marRight w:val="0"/>
      <w:marTop w:val="0"/>
      <w:marBottom w:val="0"/>
      <w:divBdr>
        <w:top w:val="none" w:sz="0" w:space="0" w:color="auto"/>
        <w:left w:val="none" w:sz="0" w:space="0" w:color="auto"/>
        <w:bottom w:val="none" w:sz="0" w:space="0" w:color="auto"/>
        <w:right w:val="none" w:sz="0" w:space="0" w:color="auto"/>
      </w:divBdr>
    </w:div>
    <w:div w:id="562450034">
      <w:bodyDiv w:val="1"/>
      <w:marLeft w:val="0"/>
      <w:marRight w:val="0"/>
      <w:marTop w:val="0"/>
      <w:marBottom w:val="0"/>
      <w:divBdr>
        <w:top w:val="none" w:sz="0" w:space="0" w:color="auto"/>
        <w:left w:val="none" w:sz="0" w:space="0" w:color="auto"/>
        <w:bottom w:val="none" w:sz="0" w:space="0" w:color="auto"/>
        <w:right w:val="none" w:sz="0" w:space="0" w:color="auto"/>
      </w:divBdr>
    </w:div>
    <w:div w:id="562495728">
      <w:bodyDiv w:val="1"/>
      <w:marLeft w:val="0"/>
      <w:marRight w:val="0"/>
      <w:marTop w:val="0"/>
      <w:marBottom w:val="0"/>
      <w:divBdr>
        <w:top w:val="none" w:sz="0" w:space="0" w:color="auto"/>
        <w:left w:val="none" w:sz="0" w:space="0" w:color="auto"/>
        <w:bottom w:val="none" w:sz="0" w:space="0" w:color="auto"/>
        <w:right w:val="none" w:sz="0" w:space="0" w:color="auto"/>
      </w:divBdr>
    </w:div>
    <w:div w:id="562566320">
      <w:bodyDiv w:val="1"/>
      <w:marLeft w:val="0"/>
      <w:marRight w:val="0"/>
      <w:marTop w:val="0"/>
      <w:marBottom w:val="0"/>
      <w:divBdr>
        <w:top w:val="none" w:sz="0" w:space="0" w:color="auto"/>
        <w:left w:val="none" w:sz="0" w:space="0" w:color="auto"/>
        <w:bottom w:val="none" w:sz="0" w:space="0" w:color="auto"/>
        <w:right w:val="none" w:sz="0" w:space="0" w:color="auto"/>
      </w:divBdr>
    </w:div>
    <w:div w:id="562716168">
      <w:bodyDiv w:val="1"/>
      <w:marLeft w:val="0"/>
      <w:marRight w:val="0"/>
      <w:marTop w:val="0"/>
      <w:marBottom w:val="0"/>
      <w:divBdr>
        <w:top w:val="none" w:sz="0" w:space="0" w:color="auto"/>
        <w:left w:val="none" w:sz="0" w:space="0" w:color="auto"/>
        <w:bottom w:val="none" w:sz="0" w:space="0" w:color="auto"/>
        <w:right w:val="none" w:sz="0" w:space="0" w:color="auto"/>
      </w:divBdr>
    </w:div>
    <w:div w:id="562717771">
      <w:bodyDiv w:val="1"/>
      <w:marLeft w:val="0"/>
      <w:marRight w:val="0"/>
      <w:marTop w:val="0"/>
      <w:marBottom w:val="0"/>
      <w:divBdr>
        <w:top w:val="none" w:sz="0" w:space="0" w:color="auto"/>
        <w:left w:val="none" w:sz="0" w:space="0" w:color="auto"/>
        <w:bottom w:val="none" w:sz="0" w:space="0" w:color="auto"/>
        <w:right w:val="none" w:sz="0" w:space="0" w:color="auto"/>
      </w:divBdr>
    </w:div>
    <w:div w:id="562831195">
      <w:bodyDiv w:val="1"/>
      <w:marLeft w:val="0"/>
      <w:marRight w:val="0"/>
      <w:marTop w:val="0"/>
      <w:marBottom w:val="0"/>
      <w:divBdr>
        <w:top w:val="none" w:sz="0" w:space="0" w:color="auto"/>
        <w:left w:val="none" w:sz="0" w:space="0" w:color="auto"/>
        <w:bottom w:val="none" w:sz="0" w:space="0" w:color="auto"/>
        <w:right w:val="none" w:sz="0" w:space="0" w:color="auto"/>
      </w:divBdr>
    </w:div>
    <w:div w:id="562835571">
      <w:bodyDiv w:val="1"/>
      <w:marLeft w:val="0"/>
      <w:marRight w:val="0"/>
      <w:marTop w:val="0"/>
      <w:marBottom w:val="0"/>
      <w:divBdr>
        <w:top w:val="none" w:sz="0" w:space="0" w:color="auto"/>
        <w:left w:val="none" w:sz="0" w:space="0" w:color="auto"/>
        <w:bottom w:val="none" w:sz="0" w:space="0" w:color="auto"/>
        <w:right w:val="none" w:sz="0" w:space="0" w:color="auto"/>
      </w:divBdr>
    </w:div>
    <w:div w:id="563104728">
      <w:bodyDiv w:val="1"/>
      <w:marLeft w:val="0"/>
      <w:marRight w:val="0"/>
      <w:marTop w:val="0"/>
      <w:marBottom w:val="0"/>
      <w:divBdr>
        <w:top w:val="none" w:sz="0" w:space="0" w:color="auto"/>
        <w:left w:val="none" w:sz="0" w:space="0" w:color="auto"/>
        <w:bottom w:val="none" w:sz="0" w:space="0" w:color="auto"/>
        <w:right w:val="none" w:sz="0" w:space="0" w:color="auto"/>
      </w:divBdr>
    </w:div>
    <w:div w:id="563108840">
      <w:bodyDiv w:val="1"/>
      <w:marLeft w:val="0"/>
      <w:marRight w:val="0"/>
      <w:marTop w:val="0"/>
      <w:marBottom w:val="0"/>
      <w:divBdr>
        <w:top w:val="none" w:sz="0" w:space="0" w:color="auto"/>
        <w:left w:val="none" w:sz="0" w:space="0" w:color="auto"/>
        <w:bottom w:val="none" w:sz="0" w:space="0" w:color="auto"/>
        <w:right w:val="none" w:sz="0" w:space="0" w:color="auto"/>
      </w:divBdr>
      <w:divsChild>
        <w:div w:id="1763380175">
          <w:marLeft w:val="0"/>
          <w:marRight w:val="0"/>
          <w:marTop w:val="0"/>
          <w:marBottom w:val="0"/>
          <w:divBdr>
            <w:top w:val="none" w:sz="0" w:space="0" w:color="auto"/>
            <w:left w:val="none" w:sz="0" w:space="0" w:color="auto"/>
            <w:bottom w:val="none" w:sz="0" w:space="0" w:color="auto"/>
            <w:right w:val="none" w:sz="0" w:space="0" w:color="auto"/>
          </w:divBdr>
          <w:divsChild>
            <w:div w:id="460419473">
              <w:marLeft w:val="0"/>
              <w:marRight w:val="0"/>
              <w:marTop w:val="0"/>
              <w:marBottom w:val="0"/>
              <w:divBdr>
                <w:top w:val="none" w:sz="0" w:space="0" w:color="auto"/>
                <w:left w:val="none" w:sz="0" w:space="0" w:color="auto"/>
                <w:bottom w:val="none" w:sz="0" w:space="0" w:color="auto"/>
                <w:right w:val="none" w:sz="0" w:space="0" w:color="auto"/>
              </w:divBdr>
              <w:divsChild>
                <w:div w:id="1465004767">
                  <w:marLeft w:val="0"/>
                  <w:marRight w:val="0"/>
                  <w:marTop w:val="0"/>
                  <w:marBottom w:val="0"/>
                  <w:divBdr>
                    <w:top w:val="none" w:sz="0" w:space="0" w:color="auto"/>
                    <w:left w:val="none" w:sz="0" w:space="0" w:color="auto"/>
                    <w:bottom w:val="none" w:sz="0" w:space="0" w:color="auto"/>
                    <w:right w:val="none" w:sz="0" w:space="0" w:color="auto"/>
                  </w:divBdr>
                  <w:divsChild>
                    <w:div w:id="508835212">
                      <w:marLeft w:val="0"/>
                      <w:marRight w:val="0"/>
                      <w:marTop w:val="0"/>
                      <w:marBottom w:val="0"/>
                      <w:divBdr>
                        <w:top w:val="none" w:sz="0" w:space="0" w:color="auto"/>
                        <w:left w:val="none" w:sz="0" w:space="0" w:color="auto"/>
                        <w:bottom w:val="none" w:sz="0" w:space="0" w:color="auto"/>
                        <w:right w:val="none" w:sz="0" w:space="0" w:color="auto"/>
                      </w:divBdr>
                      <w:divsChild>
                        <w:div w:id="253249985">
                          <w:marLeft w:val="0"/>
                          <w:marRight w:val="0"/>
                          <w:marTop w:val="0"/>
                          <w:marBottom w:val="0"/>
                          <w:divBdr>
                            <w:top w:val="none" w:sz="0" w:space="0" w:color="auto"/>
                            <w:left w:val="none" w:sz="0" w:space="0" w:color="auto"/>
                            <w:bottom w:val="none" w:sz="0" w:space="0" w:color="auto"/>
                            <w:right w:val="none" w:sz="0" w:space="0" w:color="auto"/>
                          </w:divBdr>
                          <w:divsChild>
                            <w:div w:id="1680355015">
                              <w:marLeft w:val="0"/>
                              <w:marRight w:val="0"/>
                              <w:marTop w:val="0"/>
                              <w:marBottom w:val="0"/>
                              <w:divBdr>
                                <w:top w:val="none" w:sz="0" w:space="0" w:color="auto"/>
                                <w:left w:val="none" w:sz="0" w:space="0" w:color="auto"/>
                                <w:bottom w:val="none" w:sz="0" w:space="0" w:color="auto"/>
                                <w:right w:val="none" w:sz="0" w:space="0" w:color="auto"/>
                              </w:divBdr>
                              <w:divsChild>
                                <w:div w:id="515772213">
                                  <w:marLeft w:val="0"/>
                                  <w:marRight w:val="0"/>
                                  <w:marTop w:val="0"/>
                                  <w:marBottom w:val="0"/>
                                  <w:divBdr>
                                    <w:top w:val="single" w:sz="2" w:space="1" w:color="0B198C"/>
                                    <w:left w:val="single" w:sz="6" w:space="0" w:color="0B198C"/>
                                    <w:bottom w:val="single" w:sz="2" w:space="0" w:color="0B198C"/>
                                    <w:right w:val="single" w:sz="6" w:space="0" w:color="0B198C"/>
                                  </w:divBdr>
                                  <w:divsChild>
                                    <w:div w:id="42148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3176432">
      <w:bodyDiv w:val="1"/>
      <w:marLeft w:val="0"/>
      <w:marRight w:val="0"/>
      <w:marTop w:val="0"/>
      <w:marBottom w:val="0"/>
      <w:divBdr>
        <w:top w:val="none" w:sz="0" w:space="0" w:color="auto"/>
        <w:left w:val="none" w:sz="0" w:space="0" w:color="auto"/>
        <w:bottom w:val="none" w:sz="0" w:space="0" w:color="auto"/>
        <w:right w:val="none" w:sz="0" w:space="0" w:color="auto"/>
      </w:divBdr>
    </w:div>
    <w:div w:id="563495578">
      <w:bodyDiv w:val="1"/>
      <w:marLeft w:val="0"/>
      <w:marRight w:val="0"/>
      <w:marTop w:val="0"/>
      <w:marBottom w:val="0"/>
      <w:divBdr>
        <w:top w:val="none" w:sz="0" w:space="0" w:color="auto"/>
        <w:left w:val="none" w:sz="0" w:space="0" w:color="auto"/>
        <w:bottom w:val="none" w:sz="0" w:space="0" w:color="auto"/>
        <w:right w:val="none" w:sz="0" w:space="0" w:color="auto"/>
      </w:divBdr>
    </w:div>
    <w:div w:id="563569501">
      <w:bodyDiv w:val="1"/>
      <w:marLeft w:val="0"/>
      <w:marRight w:val="0"/>
      <w:marTop w:val="0"/>
      <w:marBottom w:val="0"/>
      <w:divBdr>
        <w:top w:val="none" w:sz="0" w:space="0" w:color="auto"/>
        <w:left w:val="none" w:sz="0" w:space="0" w:color="auto"/>
        <w:bottom w:val="none" w:sz="0" w:space="0" w:color="auto"/>
        <w:right w:val="none" w:sz="0" w:space="0" w:color="auto"/>
      </w:divBdr>
    </w:div>
    <w:div w:id="563612887">
      <w:bodyDiv w:val="1"/>
      <w:marLeft w:val="0"/>
      <w:marRight w:val="0"/>
      <w:marTop w:val="0"/>
      <w:marBottom w:val="0"/>
      <w:divBdr>
        <w:top w:val="none" w:sz="0" w:space="0" w:color="auto"/>
        <w:left w:val="none" w:sz="0" w:space="0" w:color="auto"/>
        <w:bottom w:val="none" w:sz="0" w:space="0" w:color="auto"/>
        <w:right w:val="none" w:sz="0" w:space="0" w:color="auto"/>
      </w:divBdr>
    </w:div>
    <w:div w:id="563683758">
      <w:bodyDiv w:val="1"/>
      <w:marLeft w:val="0"/>
      <w:marRight w:val="0"/>
      <w:marTop w:val="0"/>
      <w:marBottom w:val="0"/>
      <w:divBdr>
        <w:top w:val="none" w:sz="0" w:space="0" w:color="auto"/>
        <w:left w:val="none" w:sz="0" w:space="0" w:color="auto"/>
        <w:bottom w:val="none" w:sz="0" w:space="0" w:color="auto"/>
        <w:right w:val="none" w:sz="0" w:space="0" w:color="auto"/>
      </w:divBdr>
    </w:div>
    <w:div w:id="563762910">
      <w:bodyDiv w:val="1"/>
      <w:marLeft w:val="0"/>
      <w:marRight w:val="0"/>
      <w:marTop w:val="0"/>
      <w:marBottom w:val="0"/>
      <w:divBdr>
        <w:top w:val="none" w:sz="0" w:space="0" w:color="auto"/>
        <w:left w:val="none" w:sz="0" w:space="0" w:color="auto"/>
        <w:bottom w:val="none" w:sz="0" w:space="0" w:color="auto"/>
        <w:right w:val="none" w:sz="0" w:space="0" w:color="auto"/>
      </w:divBdr>
    </w:div>
    <w:div w:id="563834896">
      <w:bodyDiv w:val="1"/>
      <w:marLeft w:val="0"/>
      <w:marRight w:val="0"/>
      <w:marTop w:val="0"/>
      <w:marBottom w:val="0"/>
      <w:divBdr>
        <w:top w:val="none" w:sz="0" w:space="0" w:color="auto"/>
        <w:left w:val="none" w:sz="0" w:space="0" w:color="auto"/>
        <w:bottom w:val="none" w:sz="0" w:space="0" w:color="auto"/>
        <w:right w:val="none" w:sz="0" w:space="0" w:color="auto"/>
      </w:divBdr>
    </w:div>
    <w:div w:id="563882000">
      <w:bodyDiv w:val="1"/>
      <w:marLeft w:val="0"/>
      <w:marRight w:val="0"/>
      <w:marTop w:val="0"/>
      <w:marBottom w:val="0"/>
      <w:divBdr>
        <w:top w:val="none" w:sz="0" w:space="0" w:color="auto"/>
        <w:left w:val="none" w:sz="0" w:space="0" w:color="auto"/>
        <w:bottom w:val="none" w:sz="0" w:space="0" w:color="auto"/>
        <w:right w:val="none" w:sz="0" w:space="0" w:color="auto"/>
      </w:divBdr>
    </w:div>
    <w:div w:id="563954521">
      <w:bodyDiv w:val="1"/>
      <w:marLeft w:val="0"/>
      <w:marRight w:val="0"/>
      <w:marTop w:val="0"/>
      <w:marBottom w:val="0"/>
      <w:divBdr>
        <w:top w:val="none" w:sz="0" w:space="0" w:color="auto"/>
        <w:left w:val="none" w:sz="0" w:space="0" w:color="auto"/>
        <w:bottom w:val="none" w:sz="0" w:space="0" w:color="auto"/>
        <w:right w:val="none" w:sz="0" w:space="0" w:color="auto"/>
      </w:divBdr>
    </w:div>
    <w:div w:id="563956380">
      <w:bodyDiv w:val="1"/>
      <w:marLeft w:val="0"/>
      <w:marRight w:val="0"/>
      <w:marTop w:val="0"/>
      <w:marBottom w:val="0"/>
      <w:divBdr>
        <w:top w:val="none" w:sz="0" w:space="0" w:color="auto"/>
        <w:left w:val="none" w:sz="0" w:space="0" w:color="auto"/>
        <w:bottom w:val="none" w:sz="0" w:space="0" w:color="auto"/>
        <w:right w:val="none" w:sz="0" w:space="0" w:color="auto"/>
      </w:divBdr>
    </w:div>
    <w:div w:id="564032774">
      <w:bodyDiv w:val="1"/>
      <w:marLeft w:val="0"/>
      <w:marRight w:val="0"/>
      <w:marTop w:val="0"/>
      <w:marBottom w:val="0"/>
      <w:divBdr>
        <w:top w:val="none" w:sz="0" w:space="0" w:color="auto"/>
        <w:left w:val="none" w:sz="0" w:space="0" w:color="auto"/>
        <w:bottom w:val="none" w:sz="0" w:space="0" w:color="auto"/>
        <w:right w:val="none" w:sz="0" w:space="0" w:color="auto"/>
      </w:divBdr>
    </w:div>
    <w:div w:id="564075423">
      <w:bodyDiv w:val="1"/>
      <w:marLeft w:val="0"/>
      <w:marRight w:val="0"/>
      <w:marTop w:val="0"/>
      <w:marBottom w:val="0"/>
      <w:divBdr>
        <w:top w:val="none" w:sz="0" w:space="0" w:color="auto"/>
        <w:left w:val="none" w:sz="0" w:space="0" w:color="auto"/>
        <w:bottom w:val="none" w:sz="0" w:space="0" w:color="auto"/>
        <w:right w:val="none" w:sz="0" w:space="0" w:color="auto"/>
      </w:divBdr>
    </w:div>
    <w:div w:id="564411096">
      <w:bodyDiv w:val="1"/>
      <w:marLeft w:val="0"/>
      <w:marRight w:val="0"/>
      <w:marTop w:val="0"/>
      <w:marBottom w:val="0"/>
      <w:divBdr>
        <w:top w:val="none" w:sz="0" w:space="0" w:color="auto"/>
        <w:left w:val="none" w:sz="0" w:space="0" w:color="auto"/>
        <w:bottom w:val="none" w:sz="0" w:space="0" w:color="auto"/>
        <w:right w:val="none" w:sz="0" w:space="0" w:color="auto"/>
      </w:divBdr>
    </w:div>
    <w:div w:id="564415035">
      <w:bodyDiv w:val="1"/>
      <w:marLeft w:val="0"/>
      <w:marRight w:val="0"/>
      <w:marTop w:val="0"/>
      <w:marBottom w:val="0"/>
      <w:divBdr>
        <w:top w:val="none" w:sz="0" w:space="0" w:color="auto"/>
        <w:left w:val="none" w:sz="0" w:space="0" w:color="auto"/>
        <w:bottom w:val="none" w:sz="0" w:space="0" w:color="auto"/>
        <w:right w:val="none" w:sz="0" w:space="0" w:color="auto"/>
      </w:divBdr>
    </w:div>
    <w:div w:id="564534357">
      <w:bodyDiv w:val="1"/>
      <w:marLeft w:val="0"/>
      <w:marRight w:val="0"/>
      <w:marTop w:val="0"/>
      <w:marBottom w:val="0"/>
      <w:divBdr>
        <w:top w:val="none" w:sz="0" w:space="0" w:color="auto"/>
        <w:left w:val="none" w:sz="0" w:space="0" w:color="auto"/>
        <w:bottom w:val="none" w:sz="0" w:space="0" w:color="auto"/>
        <w:right w:val="none" w:sz="0" w:space="0" w:color="auto"/>
      </w:divBdr>
    </w:div>
    <w:div w:id="564686159">
      <w:bodyDiv w:val="1"/>
      <w:marLeft w:val="0"/>
      <w:marRight w:val="0"/>
      <w:marTop w:val="0"/>
      <w:marBottom w:val="0"/>
      <w:divBdr>
        <w:top w:val="none" w:sz="0" w:space="0" w:color="auto"/>
        <w:left w:val="none" w:sz="0" w:space="0" w:color="auto"/>
        <w:bottom w:val="none" w:sz="0" w:space="0" w:color="auto"/>
        <w:right w:val="none" w:sz="0" w:space="0" w:color="auto"/>
      </w:divBdr>
    </w:div>
    <w:div w:id="565143191">
      <w:bodyDiv w:val="1"/>
      <w:marLeft w:val="0"/>
      <w:marRight w:val="0"/>
      <w:marTop w:val="0"/>
      <w:marBottom w:val="0"/>
      <w:divBdr>
        <w:top w:val="none" w:sz="0" w:space="0" w:color="auto"/>
        <w:left w:val="none" w:sz="0" w:space="0" w:color="auto"/>
        <w:bottom w:val="none" w:sz="0" w:space="0" w:color="auto"/>
        <w:right w:val="none" w:sz="0" w:space="0" w:color="auto"/>
      </w:divBdr>
    </w:div>
    <w:div w:id="565335780">
      <w:bodyDiv w:val="1"/>
      <w:marLeft w:val="0"/>
      <w:marRight w:val="0"/>
      <w:marTop w:val="0"/>
      <w:marBottom w:val="0"/>
      <w:divBdr>
        <w:top w:val="none" w:sz="0" w:space="0" w:color="auto"/>
        <w:left w:val="none" w:sz="0" w:space="0" w:color="auto"/>
        <w:bottom w:val="none" w:sz="0" w:space="0" w:color="auto"/>
        <w:right w:val="none" w:sz="0" w:space="0" w:color="auto"/>
      </w:divBdr>
    </w:div>
    <w:div w:id="565342990">
      <w:bodyDiv w:val="1"/>
      <w:marLeft w:val="0"/>
      <w:marRight w:val="0"/>
      <w:marTop w:val="0"/>
      <w:marBottom w:val="0"/>
      <w:divBdr>
        <w:top w:val="none" w:sz="0" w:space="0" w:color="auto"/>
        <w:left w:val="none" w:sz="0" w:space="0" w:color="auto"/>
        <w:bottom w:val="none" w:sz="0" w:space="0" w:color="auto"/>
        <w:right w:val="none" w:sz="0" w:space="0" w:color="auto"/>
      </w:divBdr>
    </w:div>
    <w:div w:id="565380915">
      <w:bodyDiv w:val="1"/>
      <w:marLeft w:val="0"/>
      <w:marRight w:val="0"/>
      <w:marTop w:val="0"/>
      <w:marBottom w:val="0"/>
      <w:divBdr>
        <w:top w:val="none" w:sz="0" w:space="0" w:color="auto"/>
        <w:left w:val="none" w:sz="0" w:space="0" w:color="auto"/>
        <w:bottom w:val="none" w:sz="0" w:space="0" w:color="auto"/>
        <w:right w:val="none" w:sz="0" w:space="0" w:color="auto"/>
      </w:divBdr>
    </w:div>
    <w:div w:id="565528852">
      <w:bodyDiv w:val="1"/>
      <w:marLeft w:val="0"/>
      <w:marRight w:val="0"/>
      <w:marTop w:val="0"/>
      <w:marBottom w:val="0"/>
      <w:divBdr>
        <w:top w:val="none" w:sz="0" w:space="0" w:color="auto"/>
        <w:left w:val="none" w:sz="0" w:space="0" w:color="auto"/>
        <w:bottom w:val="none" w:sz="0" w:space="0" w:color="auto"/>
        <w:right w:val="none" w:sz="0" w:space="0" w:color="auto"/>
      </w:divBdr>
    </w:div>
    <w:div w:id="565530252">
      <w:bodyDiv w:val="1"/>
      <w:marLeft w:val="0"/>
      <w:marRight w:val="0"/>
      <w:marTop w:val="0"/>
      <w:marBottom w:val="0"/>
      <w:divBdr>
        <w:top w:val="none" w:sz="0" w:space="0" w:color="auto"/>
        <w:left w:val="none" w:sz="0" w:space="0" w:color="auto"/>
        <w:bottom w:val="none" w:sz="0" w:space="0" w:color="auto"/>
        <w:right w:val="none" w:sz="0" w:space="0" w:color="auto"/>
      </w:divBdr>
    </w:div>
    <w:div w:id="565998058">
      <w:bodyDiv w:val="1"/>
      <w:marLeft w:val="0"/>
      <w:marRight w:val="0"/>
      <w:marTop w:val="0"/>
      <w:marBottom w:val="0"/>
      <w:divBdr>
        <w:top w:val="none" w:sz="0" w:space="0" w:color="auto"/>
        <w:left w:val="none" w:sz="0" w:space="0" w:color="auto"/>
        <w:bottom w:val="none" w:sz="0" w:space="0" w:color="auto"/>
        <w:right w:val="none" w:sz="0" w:space="0" w:color="auto"/>
      </w:divBdr>
    </w:div>
    <w:div w:id="566111310">
      <w:bodyDiv w:val="1"/>
      <w:marLeft w:val="0"/>
      <w:marRight w:val="0"/>
      <w:marTop w:val="0"/>
      <w:marBottom w:val="0"/>
      <w:divBdr>
        <w:top w:val="none" w:sz="0" w:space="0" w:color="auto"/>
        <w:left w:val="none" w:sz="0" w:space="0" w:color="auto"/>
        <w:bottom w:val="none" w:sz="0" w:space="0" w:color="auto"/>
        <w:right w:val="none" w:sz="0" w:space="0" w:color="auto"/>
      </w:divBdr>
    </w:div>
    <w:div w:id="566188618">
      <w:bodyDiv w:val="1"/>
      <w:marLeft w:val="0"/>
      <w:marRight w:val="0"/>
      <w:marTop w:val="0"/>
      <w:marBottom w:val="0"/>
      <w:divBdr>
        <w:top w:val="none" w:sz="0" w:space="0" w:color="auto"/>
        <w:left w:val="none" w:sz="0" w:space="0" w:color="auto"/>
        <w:bottom w:val="none" w:sz="0" w:space="0" w:color="auto"/>
        <w:right w:val="none" w:sz="0" w:space="0" w:color="auto"/>
      </w:divBdr>
    </w:div>
    <w:div w:id="566376402">
      <w:bodyDiv w:val="1"/>
      <w:marLeft w:val="0"/>
      <w:marRight w:val="0"/>
      <w:marTop w:val="0"/>
      <w:marBottom w:val="0"/>
      <w:divBdr>
        <w:top w:val="none" w:sz="0" w:space="0" w:color="auto"/>
        <w:left w:val="none" w:sz="0" w:space="0" w:color="auto"/>
        <w:bottom w:val="none" w:sz="0" w:space="0" w:color="auto"/>
        <w:right w:val="none" w:sz="0" w:space="0" w:color="auto"/>
      </w:divBdr>
    </w:div>
    <w:div w:id="566381070">
      <w:bodyDiv w:val="1"/>
      <w:marLeft w:val="0"/>
      <w:marRight w:val="0"/>
      <w:marTop w:val="0"/>
      <w:marBottom w:val="0"/>
      <w:divBdr>
        <w:top w:val="none" w:sz="0" w:space="0" w:color="auto"/>
        <w:left w:val="none" w:sz="0" w:space="0" w:color="auto"/>
        <w:bottom w:val="none" w:sz="0" w:space="0" w:color="auto"/>
        <w:right w:val="none" w:sz="0" w:space="0" w:color="auto"/>
      </w:divBdr>
    </w:div>
    <w:div w:id="566453084">
      <w:bodyDiv w:val="1"/>
      <w:marLeft w:val="0"/>
      <w:marRight w:val="0"/>
      <w:marTop w:val="0"/>
      <w:marBottom w:val="0"/>
      <w:divBdr>
        <w:top w:val="none" w:sz="0" w:space="0" w:color="auto"/>
        <w:left w:val="none" w:sz="0" w:space="0" w:color="auto"/>
        <w:bottom w:val="none" w:sz="0" w:space="0" w:color="auto"/>
        <w:right w:val="none" w:sz="0" w:space="0" w:color="auto"/>
      </w:divBdr>
    </w:div>
    <w:div w:id="566574102">
      <w:bodyDiv w:val="1"/>
      <w:marLeft w:val="0"/>
      <w:marRight w:val="0"/>
      <w:marTop w:val="0"/>
      <w:marBottom w:val="0"/>
      <w:divBdr>
        <w:top w:val="none" w:sz="0" w:space="0" w:color="auto"/>
        <w:left w:val="none" w:sz="0" w:space="0" w:color="auto"/>
        <w:bottom w:val="none" w:sz="0" w:space="0" w:color="auto"/>
        <w:right w:val="none" w:sz="0" w:space="0" w:color="auto"/>
      </w:divBdr>
    </w:div>
    <w:div w:id="566770282">
      <w:bodyDiv w:val="1"/>
      <w:marLeft w:val="0"/>
      <w:marRight w:val="0"/>
      <w:marTop w:val="0"/>
      <w:marBottom w:val="0"/>
      <w:divBdr>
        <w:top w:val="none" w:sz="0" w:space="0" w:color="auto"/>
        <w:left w:val="none" w:sz="0" w:space="0" w:color="auto"/>
        <w:bottom w:val="none" w:sz="0" w:space="0" w:color="auto"/>
        <w:right w:val="none" w:sz="0" w:space="0" w:color="auto"/>
      </w:divBdr>
    </w:div>
    <w:div w:id="566838549">
      <w:bodyDiv w:val="1"/>
      <w:marLeft w:val="0"/>
      <w:marRight w:val="0"/>
      <w:marTop w:val="0"/>
      <w:marBottom w:val="0"/>
      <w:divBdr>
        <w:top w:val="none" w:sz="0" w:space="0" w:color="auto"/>
        <w:left w:val="none" w:sz="0" w:space="0" w:color="auto"/>
        <w:bottom w:val="none" w:sz="0" w:space="0" w:color="auto"/>
        <w:right w:val="none" w:sz="0" w:space="0" w:color="auto"/>
      </w:divBdr>
    </w:div>
    <w:div w:id="566959935">
      <w:bodyDiv w:val="1"/>
      <w:marLeft w:val="0"/>
      <w:marRight w:val="0"/>
      <w:marTop w:val="0"/>
      <w:marBottom w:val="0"/>
      <w:divBdr>
        <w:top w:val="none" w:sz="0" w:space="0" w:color="auto"/>
        <w:left w:val="none" w:sz="0" w:space="0" w:color="auto"/>
        <w:bottom w:val="none" w:sz="0" w:space="0" w:color="auto"/>
        <w:right w:val="none" w:sz="0" w:space="0" w:color="auto"/>
      </w:divBdr>
    </w:div>
    <w:div w:id="566962928">
      <w:bodyDiv w:val="1"/>
      <w:marLeft w:val="0"/>
      <w:marRight w:val="0"/>
      <w:marTop w:val="0"/>
      <w:marBottom w:val="0"/>
      <w:divBdr>
        <w:top w:val="none" w:sz="0" w:space="0" w:color="auto"/>
        <w:left w:val="none" w:sz="0" w:space="0" w:color="auto"/>
        <w:bottom w:val="none" w:sz="0" w:space="0" w:color="auto"/>
        <w:right w:val="none" w:sz="0" w:space="0" w:color="auto"/>
      </w:divBdr>
    </w:div>
    <w:div w:id="567036197">
      <w:bodyDiv w:val="1"/>
      <w:marLeft w:val="0"/>
      <w:marRight w:val="0"/>
      <w:marTop w:val="0"/>
      <w:marBottom w:val="0"/>
      <w:divBdr>
        <w:top w:val="none" w:sz="0" w:space="0" w:color="auto"/>
        <w:left w:val="none" w:sz="0" w:space="0" w:color="auto"/>
        <w:bottom w:val="none" w:sz="0" w:space="0" w:color="auto"/>
        <w:right w:val="none" w:sz="0" w:space="0" w:color="auto"/>
      </w:divBdr>
    </w:div>
    <w:div w:id="567115492">
      <w:bodyDiv w:val="1"/>
      <w:marLeft w:val="0"/>
      <w:marRight w:val="0"/>
      <w:marTop w:val="0"/>
      <w:marBottom w:val="0"/>
      <w:divBdr>
        <w:top w:val="none" w:sz="0" w:space="0" w:color="auto"/>
        <w:left w:val="none" w:sz="0" w:space="0" w:color="auto"/>
        <w:bottom w:val="none" w:sz="0" w:space="0" w:color="auto"/>
        <w:right w:val="none" w:sz="0" w:space="0" w:color="auto"/>
      </w:divBdr>
    </w:div>
    <w:div w:id="567418821">
      <w:bodyDiv w:val="1"/>
      <w:marLeft w:val="0"/>
      <w:marRight w:val="0"/>
      <w:marTop w:val="0"/>
      <w:marBottom w:val="0"/>
      <w:divBdr>
        <w:top w:val="none" w:sz="0" w:space="0" w:color="auto"/>
        <w:left w:val="none" w:sz="0" w:space="0" w:color="auto"/>
        <w:bottom w:val="none" w:sz="0" w:space="0" w:color="auto"/>
        <w:right w:val="none" w:sz="0" w:space="0" w:color="auto"/>
      </w:divBdr>
    </w:div>
    <w:div w:id="567494751">
      <w:bodyDiv w:val="1"/>
      <w:marLeft w:val="0"/>
      <w:marRight w:val="0"/>
      <w:marTop w:val="0"/>
      <w:marBottom w:val="0"/>
      <w:divBdr>
        <w:top w:val="none" w:sz="0" w:space="0" w:color="auto"/>
        <w:left w:val="none" w:sz="0" w:space="0" w:color="auto"/>
        <w:bottom w:val="none" w:sz="0" w:space="0" w:color="auto"/>
        <w:right w:val="none" w:sz="0" w:space="0" w:color="auto"/>
      </w:divBdr>
    </w:div>
    <w:div w:id="567501910">
      <w:bodyDiv w:val="1"/>
      <w:marLeft w:val="0"/>
      <w:marRight w:val="0"/>
      <w:marTop w:val="0"/>
      <w:marBottom w:val="0"/>
      <w:divBdr>
        <w:top w:val="none" w:sz="0" w:space="0" w:color="auto"/>
        <w:left w:val="none" w:sz="0" w:space="0" w:color="auto"/>
        <w:bottom w:val="none" w:sz="0" w:space="0" w:color="auto"/>
        <w:right w:val="none" w:sz="0" w:space="0" w:color="auto"/>
      </w:divBdr>
    </w:div>
    <w:div w:id="567572248">
      <w:bodyDiv w:val="1"/>
      <w:marLeft w:val="0"/>
      <w:marRight w:val="0"/>
      <w:marTop w:val="0"/>
      <w:marBottom w:val="0"/>
      <w:divBdr>
        <w:top w:val="none" w:sz="0" w:space="0" w:color="auto"/>
        <w:left w:val="none" w:sz="0" w:space="0" w:color="auto"/>
        <w:bottom w:val="none" w:sz="0" w:space="0" w:color="auto"/>
        <w:right w:val="none" w:sz="0" w:space="0" w:color="auto"/>
      </w:divBdr>
    </w:div>
    <w:div w:id="567764947">
      <w:bodyDiv w:val="1"/>
      <w:marLeft w:val="0"/>
      <w:marRight w:val="0"/>
      <w:marTop w:val="0"/>
      <w:marBottom w:val="0"/>
      <w:divBdr>
        <w:top w:val="none" w:sz="0" w:space="0" w:color="auto"/>
        <w:left w:val="none" w:sz="0" w:space="0" w:color="auto"/>
        <w:bottom w:val="none" w:sz="0" w:space="0" w:color="auto"/>
        <w:right w:val="none" w:sz="0" w:space="0" w:color="auto"/>
      </w:divBdr>
    </w:div>
    <w:div w:id="568079797">
      <w:bodyDiv w:val="1"/>
      <w:marLeft w:val="0"/>
      <w:marRight w:val="0"/>
      <w:marTop w:val="0"/>
      <w:marBottom w:val="0"/>
      <w:divBdr>
        <w:top w:val="none" w:sz="0" w:space="0" w:color="auto"/>
        <w:left w:val="none" w:sz="0" w:space="0" w:color="auto"/>
        <w:bottom w:val="none" w:sz="0" w:space="0" w:color="auto"/>
        <w:right w:val="none" w:sz="0" w:space="0" w:color="auto"/>
      </w:divBdr>
    </w:div>
    <w:div w:id="568274995">
      <w:bodyDiv w:val="1"/>
      <w:marLeft w:val="0"/>
      <w:marRight w:val="0"/>
      <w:marTop w:val="0"/>
      <w:marBottom w:val="0"/>
      <w:divBdr>
        <w:top w:val="none" w:sz="0" w:space="0" w:color="auto"/>
        <w:left w:val="none" w:sz="0" w:space="0" w:color="auto"/>
        <w:bottom w:val="none" w:sz="0" w:space="0" w:color="auto"/>
        <w:right w:val="none" w:sz="0" w:space="0" w:color="auto"/>
      </w:divBdr>
    </w:div>
    <w:div w:id="568348926">
      <w:bodyDiv w:val="1"/>
      <w:marLeft w:val="0"/>
      <w:marRight w:val="0"/>
      <w:marTop w:val="0"/>
      <w:marBottom w:val="0"/>
      <w:divBdr>
        <w:top w:val="none" w:sz="0" w:space="0" w:color="auto"/>
        <w:left w:val="none" w:sz="0" w:space="0" w:color="auto"/>
        <w:bottom w:val="none" w:sz="0" w:space="0" w:color="auto"/>
        <w:right w:val="none" w:sz="0" w:space="0" w:color="auto"/>
      </w:divBdr>
    </w:div>
    <w:div w:id="568350873">
      <w:bodyDiv w:val="1"/>
      <w:marLeft w:val="0"/>
      <w:marRight w:val="0"/>
      <w:marTop w:val="0"/>
      <w:marBottom w:val="0"/>
      <w:divBdr>
        <w:top w:val="none" w:sz="0" w:space="0" w:color="auto"/>
        <w:left w:val="none" w:sz="0" w:space="0" w:color="auto"/>
        <w:bottom w:val="none" w:sz="0" w:space="0" w:color="auto"/>
        <w:right w:val="none" w:sz="0" w:space="0" w:color="auto"/>
      </w:divBdr>
    </w:div>
    <w:div w:id="568657282">
      <w:bodyDiv w:val="1"/>
      <w:marLeft w:val="0"/>
      <w:marRight w:val="0"/>
      <w:marTop w:val="0"/>
      <w:marBottom w:val="0"/>
      <w:divBdr>
        <w:top w:val="none" w:sz="0" w:space="0" w:color="auto"/>
        <w:left w:val="none" w:sz="0" w:space="0" w:color="auto"/>
        <w:bottom w:val="none" w:sz="0" w:space="0" w:color="auto"/>
        <w:right w:val="none" w:sz="0" w:space="0" w:color="auto"/>
      </w:divBdr>
    </w:div>
    <w:div w:id="568732692">
      <w:bodyDiv w:val="1"/>
      <w:marLeft w:val="0"/>
      <w:marRight w:val="0"/>
      <w:marTop w:val="0"/>
      <w:marBottom w:val="0"/>
      <w:divBdr>
        <w:top w:val="none" w:sz="0" w:space="0" w:color="auto"/>
        <w:left w:val="none" w:sz="0" w:space="0" w:color="auto"/>
        <w:bottom w:val="none" w:sz="0" w:space="0" w:color="auto"/>
        <w:right w:val="none" w:sz="0" w:space="0" w:color="auto"/>
      </w:divBdr>
    </w:div>
    <w:div w:id="568807253">
      <w:bodyDiv w:val="1"/>
      <w:marLeft w:val="0"/>
      <w:marRight w:val="0"/>
      <w:marTop w:val="0"/>
      <w:marBottom w:val="0"/>
      <w:divBdr>
        <w:top w:val="none" w:sz="0" w:space="0" w:color="auto"/>
        <w:left w:val="none" w:sz="0" w:space="0" w:color="auto"/>
        <w:bottom w:val="none" w:sz="0" w:space="0" w:color="auto"/>
        <w:right w:val="none" w:sz="0" w:space="0" w:color="auto"/>
      </w:divBdr>
    </w:div>
    <w:div w:id="568853417">
      <w:bodyDiv w:val="1"/>
      <w:marLeft w:val="0"/>
      <w:marRight w:val="0"/>
      <w:marTop w:val="0"/>
      <w:marBottom w:val="0"/>
      <w:divBdr>
        <w:top w:val="none" w:sz="0" w:space="0" w:color="auto"/>
        <w:left w:val="none" w:sz="0" w:space="0" w:color="auto"/>
        <w:bottom w:val="none" w:sz="0" w:space="0" w:color="auto"/>
        <w:right w:val="none" w:sz="0" w:space="0" w:color="auto"/>
      </w:divBdr>
    </w:div>
    <w:div w:id="569003708">
      <w:bodyDiv w:val="1"/>
      <w:marLeft w:val="0"/>
      <w:marRight w:val="0"/>
      <w:marTop w:val="0"/>
      <w:marBottom w:val="0"/>
      <w:divBdr>
        <w:top w:val="none" w:sz="0" w:space="0" w:color="auto"/>
        <w:left w:val="none" w:sz="0" w:space="0" w:color="auto"/>
        <w:bottom w:val="none" w:sz="0" w:space="0" w:color="auto"/>
        <w:right w:val="none" w:sz="0" w:space="0" w:color="auto"/>
      </w:divBdr>
    </w:div>
    <w:div w:id="569196523">
      <w:bodyDiv w:val="1"/>
      <w:marLeft w:val="0"/>
      <w:marRight w:val="0"/>
      <w:marTop w:val="0"/>
      <w:marBottom w:val="0"/>
      <w:divBdr>
        <w:top w:val="none" w:sz="0" w:space="0" w:color="auto"/>
        <w:left w:val="none" w:sz="0" w:space="0" w:color="auto"/>
        <w:bottom w:val="none" w:sz="0" w:space="0" w:color="auto"/>
        <w:right w:val="none" w:sz="0" w:space="0" w:color="auto"/>
      </w:divBdr>
    </w:div>
    <w:div w:id="569316618">
      <w:bodyDiv w:val="1"/>
      <w:marLeft w:val="0"/>
      <w:marRight w:val="0"/>
      <w:marTop w:val="0"/>
      <w:marBottom w:val="0"/>
      <w:divBdr>
        <w:top w:val="none" w:sz="0" w:space="0" w:color="auto"/>
        <w:left w:val="none" w:sz="0" w:space="0" w:color="auto"/>
        <w:bottom w:val="none" w:sz="0" w:space="0" w:color="auto"/>
        <w:right w:val="none" w:sz="0" w:space="0" w:color="auto"/>
      </w:divBdr>
    </w:div>
    <w:div w:id="569385259">
      <w:bodyDiv w:val="1"/>
      <w:marLeft w:val="0"/>
      <w:marRight w:val="0"/>
      <w:marTop w:val="0"/>
      <w:marBottom w:val="0"/>
      <w:divBdr>
        <w:top w:val="none" w:sz="0" w:space="0" w:color="auto"/>
        <w:left w:val="none" w:sz="0" w:space="0" w:color="auto"/>
        <w:bottom w:val="none" w:sz="0" w:space="0" w:color="auto"/>
        <w:right w:val="none" w:sz="0" w:space="0" w:color="auto"/>
      </w:divBdr>
    </w:div>
    <w:div w:id="569389406">
      <w:bodyDiv w:val="1"/>
      <w:marLeft w:val="0"/>
      <w:marRight w:val="0"/>
      <w:marTop w:val="0"/>
      <w:marBottom w:val="0"/>
      <w:divBdr>
        <w:top w:val="none" w:sz="0" w:space="0" w:color="auto"/>
        <w:left w:val="none" w:sz="0" w:space="0" w:color="auto"/>
        <w:bottom w:val="none" w:sz="0" w:space="0" w:color="auto"/>
        <w:right w:val="none" w:sz="0" w:space="0" w:color="auto"/>
      </w:divBdr>
    </w:div>
    <w:div w:id="569585829">
      <w:bodyDiv w:val="1"/>
      <w:marLeft w:val="0"/>
      <w:marRight w:val="0"/>
      <w:marTop w:val="0"/>
      <w:marBottom w:val="0"/>
      <w:divBdr>
        <w:top w:val="none" w:sz="0" w:space="0" w:color="auto"/>
        <w:left w:val="none" w:sz="0" w:space="0" w:color="auto"/>
        <w:bottom w:val="none" w:sz="0" w:space="0" w:color="auto"/>
        <w:right w:val="none" w:sz="0" w:space="0" w:color="auto"/>
      </w:divBdr>
    </w:div>
    <w:div w:id="569658508">
      <w:bodyDiv w:val="1"/>
      <w:marLeft w:val="0"/>
      <w:marRight w:val="0"/>
      <w:marTop w:val="0"/>
      <w:marBottom w:val="0"/>
      <w:divBdr>
        <w:top w:val="none" w:sz="0" w:space="0" w:color="auto"/>
        <w:left w:val="none" w:sz="0" w:space="0" w:color="auto"/>
        <w:bottom w:val="none" w:sz="0" w:space="0" w:color="auto"/>
        <w:right w:val="none" w:sz="0" w:space="0" w:color="auto"/>
      </w:divBdr>
    </w:div>
    <w:div w:id="569846286">
      <w:bodyDiv w:val="1"/>
      <w:marLeft w:val="0"/>
      <w:marRight w:val="0"/>
      <w:marTop w:val="0"/>
      <w:marBottom w:val="0"/>
      <w:divBdr>
        <w:top w:val="none" w:sz="0" w:space="0" w:color="auto"/>
        <w:left w:val="none" w:sz="0" w:space="0" w:color="auto"/>
        <w:bottom w:val="none" w:sz="0" w:space="0" w:color="auto"/>
        <w:right w:val="none" w:sz="0" w:space="0" w:color="auto"/>
      </w:divBdr>
    </w:div>
    <w:div w:id="569925690">
      <w:bodyDiv w:val="1"/>
      <w:marLeft w:val="0"/>
      <w:marRight w:val="0"/>
      <w:marTop w:val="0"/>
      <w:marBottom w:val="0"/>
      <w:divBdr>
        <w:top w:val="none" w:sz="0" w:space="0" w:color="auto"/>
        <w:left w:val="none" w:sz="0" w:space="0" w:color="auto"/>
        <w:bottom w:val="none" w:sz="0" w:space="0" w:color="auto"/>
        <w:right w:val="none" w:sz="0" w:space="0" w:color="auto"/>
      </w:divBdr>
    </w:div>
    <w:div w:id="569972887">
      <w:bodyDiv w:val="1"/>
      <w:marLeft w:val="0"/>
      <w:marRight w:val="0"/>
      <w:marTop w:val="0"/>
      <w:marBottom w:val="0"/>
      <w:divBdr>
        <w:top w:val="none" w:sz="0" w:space="0" w:color="auto"/>
        <w:left w:val="none" w:sz="0" w:space="0" w:color="auto"/>
        <w:bottom w:val="none" w:sz="0" w:space="0" w:color="auto"/>
        <w:right w:val="none" w:sz="0" w:space="0" w:color="auto"/>
      </w:divBdr>
    </w:div>
    <w:div w:id="569972892">
      <w:bodyDiv w:val="1"/>
      <w:marLeft w:val="0"/>
      <w:marRight w:val="0"/>
      <w:marTop w:val="0"/>
      <w:marBottom w:val="0"/>
      <w:divBdr>
        <w:top w:val="none" w:sz="0" w:space="0" w:color="auto"/>
        <w:left w:val="none" w:sz="0" w:space="0" w:color="auto"/>
        <w:bottom w:val="none" w:sz="0" w:space="0" w:color="auto"/>
        <w:right w:val="none" w:sz="0" w:space="0" w:color="auto"/>
      </w:divBdr>
    </w:div>
    <w:div w:id="570121126">
      <w:bodyDiv w:val="1"/>
      <w:marLeft w:val="0"/>
      <w:marRight w:val="0"/>
      <w:marTop w:val="0"/>
      <w:marBottom w:val="0"/>
      <w:divBdr>
        <w:top w:val="none" w:sz="0" w:space="0" w:color="auto"/>
        <w:left w:val="none" w:sz="0" w:space="0" w:color="auto"/>
        <w:bottom w:val="none" w:sz="0" w:space="0" w:color="auto"/>
        <w:right w:val="none" w:sz="0" w:space="0" w:color="auto"/>
      </w:divBdr>
    </w:div>
    <w:div w:id="570165880">
      <w:bodyDiv w:val="1"/>
      <w:marLeft w:val="0"/>
      <w:marRight w:val="0"/>
      <w:marTop w:val="0"/>
      <w:marBottom w:val="0"/>
      <w:divBdr>
        <w:top w:val="none" w:sz="0" w:space="0" w:color="auto"/>
        <w:left w:val="none" w:sz="0" w:space="0" w:color="auto"/>
        <w:bottom w:val="none" w:sz="0" w:space="0" w:color="auto"/>
        <w:right w:val="none" w:sz="0" w:space="0" w:color="auto"/>
      </w:divBdr>
    </w:div>
    <w:div w:id="570193673">
      <w:bodyDiv w:val="1"/>
      <w:marLeft w:val="0"/>
      <w:marRight w:val="0"/>
      <w:marTop w:val="0"/>
      <w:marBottom w:val="0"/>
      <w:divBdr>
        <w:top w:val="none" w:sz="0" w:space="0" w:color="auto"/>
        <w:left w:val="none" w:sz="0" w:space="0" w:color="auto"/>
        <w:bottom w:val="none" w:sz="0" w:space="0" w:color="auto"/>
        <w:right w:val="none" w:sz="0" w:space="0" w:color="auto"/>
      </w:divBdr>
    </w:div>
    <w:div w:id="570238949">
      <w:bodyDiv w:val="1"/>
      <w:marLeft w:val="0"/>
      <w:marRight w:val="0"/>
      <w:marTop w:val="0"/>
      <w:marBottom w:val="0"/>
      <w:divBdr>
        <w:top w:val="none" w:sz="0" w:space="0" w:color="auto"/>
        <w:left w:val="none" w:sz="0" w:space="0" w:color="auto"/>
        <w:bottom w:val="none" w:sz="0" w:space="0" w:color="auto"/>
        <w:right w:val="none" w:sz="0" w:space="0" w:color="auto"/>
      </w:divBdr>
    </w:div>
    <w:div w:id="570431620">
      <w:bodyDiv w:val="1"/>
      <w:marLeft w:val="0"/>
      <w:marRight w:val="0"/>
      <w:marTop w:val="0"/>
      <w:marBottom w:val="0"/>
      <w:divBdr>
        <w:top w:val="none" w:sz="0" w:space="0" w:color="auto"/>
        <w:left w:val="none" w:sz="0" w:space="0" w:color="auto"/>
        <w:bottom w:val="none" w:sz="0" w:space="0" w:color="auto"/>
        <w:right w:val="none" w:sz="0" w:space="0" w:color="auto"/>
      </w:divBdr>
    </w:div>
    <w:div w:id="570504797">
      <w:bodyDiv w:val="1"/>
      <w:marLeft w:val="0"/>
      <w:marRight w:val="0"/>
      <w:marTop w:val="0"/>
      <w:marBottom w:val="0"/>
      <w:divBdr>
        <w:top w:val="none" w:sz="0" w:space="0" w:color="auto"/>
        <w:left w:val="none" w:sz="0" w:space="0" w:color="auto"/>
        <w:bottom w:val="none" w:sz="0" w:space="0" w:color="auto"/>
        <w:right w:val="none" w:sz="0" w:space="0" w:color="auto"/>
      </w:divBdr>
    </w:div>
    <w:div w:id="570505979">
      <w:bodyDiv w:val="1"/>
      <w:marLeft w:val="0"/>
      <w:marRight w:val="0"/>
      <w:marTop w:val="0"/>
      <w:marBottom w:val="0"/>
      <w:divBdr>
        <w:top w:val="none" w:sz="0" w:space="0" w:color="auto"/>
        <w:left w:val="none" w:sz="0" w:space="0" w:color="auto"/>
        <w:bottom w:val="none" w:sz="0" w:space="0" w:color="auto"/>
        <w:right w:val="none" w:sz="0" w:space="0" w:color="auto"/>
      </w:divBdr>
    </w:div>
    <w:div w:id="570582699">
      <w:bodyDiv w:val="1"/>
      <w:marLeft w:val="0"/>
      <w:marRight w:val="0"/>
      <w:marTop w:val="0"/>
      <w:marBottom w:val="0"/>
      <w:divBdr>
        <w:top w:val="none" w:sz="0" w:space="0" w:color="auto"/>
        <w:left w:val="none" w:sz="0" w:space="0" w:color="auto"/>
        <w:bottom w:val="none" w:sz="0" w:space="0" w:color="auto"/>
        <w:right w:val="none" w:sz="0" w:space="0" w:color="auto"/>
      </w:divBdr>
    </w:div>
    <w:div w:id="570700521">
      <w:bodyDiv w:val="1"/>
      <w:marLeft w:val="0"/>
      <w:marRight w:val="0"/>
      <w:marTop w:val="0"/>
      <w:marBottom w:val="0"/>
      <w:divBdr>
        <w:top w:val="none" w:sz="0" w:space="0" w:color="auto"/>
        <w:left w:val="none" w:sz="0" w:space="0" w:color="auto"/>
        <w:bottom w:val="none" w:sz="0" w:space="0" w:color="auto"/>
        <w:right w:val="none" w:sz="0" w:space="0" w:color="auto"/>
      </w:divBdr>
    </w:div>
    <w:div w:id="570776864">
      <w:bodyDiv w:val="1"/>
      <w:marLeft w:val="0"/>
      <w:marRight w:val="0"/>
      <w:marTop w:val="0"/>
      <w:marBottom w:val="0"/>
      <w:divBdr>
        <w:top w:val="none" w:sz="0" w:space="0" w:color="auto"/>
        <w:left w:val="none" w:sz="0" w:space="0" w:color="auto"/>
        <w:bottom w:val="none" w:sz="0" w:space="0" w:color="auto"/>
        <w:right w:val="none" w:sz="0" w:space="0" w:color="auto"/>
      </w:divBdr>
    </w:div>
    <w:div w:id="570777646">
      <w:bodyDiv w:val="1"/>
      <w:marLeft w:val="0"/>
      <w:marRight w:val="0"/>
      <w:marTop w:val="0"/>
      <w:marBottom w:val="0"/>
      <w:divBdr>
        <w:top w:val="none" w:sz="0" w:space="0" w:color="auto"/>
        <w:left w:val="none" w:sz="0" w:space="0" w:color="auto"/>
        <w:bottom w:val="none" w:sz="0" w:space="0" w:color="auto"/>
        <w:right w:val="none" w:sz="0" w:space="0" w:color="auto"/>
      </w:divBdr>
      <w:divsChild>
        <w:div w:id="316039641">
          <w:marLeft w:val="0"/>
          <w:marRight w:val="0"/>
          <w:marTop w:val="0"/>
          <w:marBottom w:val="0"/>
          <w:divBdr>
            <w:top w:val="none" w:sz="0" w:space="0" w:color="auto"/>
            <w:left w:val="none" w:sz="0" w:space="0" w:color="auto"/>
            <w:bottom w:val="none" w:sz="0" w:space="0" w:color="auto"/>
            <w:right w:val="none" w:sz="0" w:space="0" w:color="auto"/>
          </w:divBdr>
        </w:div>
        <w:div w:id="405617823">
          <w:marLeft w:val="0"/>
          <w:marRight w:val="0"/>
          <w:marTop w:val="0"/>
          <w:marBottom w:val="0"/>
          <w:divBdr>
            <w:top w:val="none" w:sz="0" w:space="0" w:color="auto"/>
            <w:left w:val="none" w:sz="0" w:space="0" w:color="auto"/>
            <w:bottom w:val="none" w:sz="0" w:space="0" w:color="auto"/>
            <w:right w:val="none" w:sz="0" w:space="0" w:color="auto"/>
          </w:divBdr>
          <w:divsChild>
            <w:div w:id="1043863681">
              <w:marLeft w:val="0"/>
              <w:marRight w:val="0"/>
              <w:marTop w:val="0"/>
              <w:marBottom w:val="0"/>
              <w:divBdr>
                <w:top w:val="none" w:sz="0" w:space="0" w:color="auto"/>
                <w:left w:val="none" w:sz="0" w:space="0" w:color="auto"/>
                <w:bottom w:val="none" w:sz="0" w:space="0" w:color="auto"/>
                <w:right w:val="none" w:sz="0" w:space="0" w:color="auto"/>
              </w:divBdr>
              <w:divsChild>
                <w:div w:id="708843163">
                  <w:marLeft w:val="0"/>
                  <w:marRight w:val="0"/>
                  <w:marTop w:val="0"/>
                  <w:marBottom w:val="0"/>
                  <w:divBdr>
                    <w:top w:val="none" w:sz="0" w:space="0" w:color="auto"/>
                    <w:left w:val="none" w:sz="0" w:space="0" w:color="auto"/>
                    <w:bottom w:val="none" w:sz="0" w:space="0" w:color="auto"/>
                    <w:right w:val="none" w:sz="0" w:space="0" w:color="auto"/>
                  </w:divBdr>
                  <w:divsChild>
                    <w:div w:id="207022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397377">
              <w:marLeft w:val="0"/>
              <w:marRight w:val="0"/>
              <w:marTop w:val="0"/>
              <w:marBottom w:val="0"/>
              <w:divBdr>
                <w:top w:val="none" w:sz="0" w:space="0" w:color="auto"/>
                <w:left w:val="none" w:sz="0" w:space="0" w:color="auto"/>
                <w:bottom w:val="none" w:sz="0" w:space="0" w:color="auto"/>
                <w:right w:val="none" w:sz="0" w:space="0" w:color="auto"/>
              </w:divBdr>
              <w:divsChild>
                <w:div w:id="5328700">
                  <w:marLeft w:val="0"/>
                  <w:marRight w:val="0"/>
                  <w:marTop w:val="0"/>
                  <w:marBottom w:val="0"/>
                  <w:divBdr>
                    <w:top w:val="none" w:sz="0" w:space="0" w:color="auto"/>
                    <w:left w:val="none" w:sz="0" w:space="0" w:color="auto"/>
                    <w:bottom w:val="none" w:sz="0" w:space="0" w:color="auto"/>
                    <w:right w:val="none" w:sz="0" w:space="0" w:color="auto"/>
                  </w:divBdr>
                  <w:divsChild>
                    <w:div w:id="32100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427734">
          <w:marLeft w:val="0"/>
          <w:marRight w:val="0"/>
          <w:marTop w:val="0"/>
          <w:marBottom w:val="0"/>
          <w:divBdr>
            <w:top w:val="none" w:sz="0" w:space="0" w:color="auto"/>
            <w:left w:val="none" w:sz="0" w:space="0" w:color="auto"/>
            <w:bottom w:val="none" w:sz="0" w:space="0" w:color="auto"/>
            <w:right w:val="none" w:sz="0" w:space="0" w:color="auto"/>
          </w:divBdr>
          <w:divsChild>
            <w:div w:id="1151411502">
              <w:marLeft w:val="0"/>
              <w:marRight w:val="0"/>
              <w:marTop w:val="0"/>
              <w:marBottom w:val="0"/>
              <w:divBdr>
                <w:top w:val="none" w:sz="0" w:space="0" w:color="auto"/>
                <w:left w:val="none" w:sz="0" w:space="0" w:color="auto"/>
                <w:bottom w:val="none" w:sz="0" w:space="0" w:color="auto"/>
                <w:right w:val="none" w:sz="0" w:space="0" w:color="auto"/>
              </w:divBdr>
              <w:divsChild>
                <w:div w:id="585769461">
                  <w:marLeft w:val="0"/>
                  <w:marRight w:val="0"/>
                  <w:marTop w:val="0"/>
                  <w:marBottom w:val="0"/>
                  <w:divBdr>
                    <w:top w:val="none" w:sz="0" w:space="0" w:color="auto"/>
                    <w:left w:val="none" w:sz="0" w:space="0" w:color="auto"/>
                    <w:bottom w:val="none" w:sz="0" w:space="0" w:color="auto"/>
                    <w:right w:val="none" w:sz="0" w:space="0" w:color="auto"/>
                  </w:divBdr>
                  <w:divsChild>
                    <w:div w:id="24368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136052">
              <w:marLeft w:val="0"/>
              <w:marRight w:val="0"/>
              <w:marTop w:val="0"/>
              <w:marBottom w:val="0"/>
              <w:divBdr>
                <w:top w:val="none" w:sz="0" w:space="0" w:color="auto"/>
                <w:left w:val="none" w:sz="0" w:space="0" w:color="auto"/>
                <w:bottom w:val="none" w:sz="0" w:space="0" w:color="auto"/>
                <w:right w:val="none" w:sz="0" w:space="0" w:color="auto"/>
              </w:divBdr>
              <w:divsChild>
                <w:div w:id="156696609">
                  <w:marLeft w:val="0"/>
                  <w:marRight w:val="0"/>
                  <w:marTop w:val="0"/>
                  <w:marBottom w:val="0"/>
                  <w:divBdr>
                    <w:top w:val="none" w:sz="0" w:space="0" w:color="auto"/>
                    <w:left w:val="none" w:sz="0" w:space="0" w:color="auto"/>
                    <w:bottom w:val="none" w:sz="0" w:space="0" w:color="auto"/>
                    <w:right w:val="none" w:sz="0" w:space="0" w:color="auto"/>
                  </w:divBdr>
                  <w:divsChild>
                    <w:div w:id="149345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971977">
          <w:marLeft w:val="0"/>
          <w:marRight w:val="0"/>
          <w:marTop w:val="0"/>
          <w:marBottom w:val="0"/>
          <w:divBdr>
            <w:top w:val="none" w:sz="0" w:space="0" w:color="auto"/>
            <w:left w:val="none" w:sz="0" w:space="0" w:color="auto"/>
            <w:bottom w:val="none" w:sz="0" w:space="0" w:color="auto"/>
            <w:right w:val="none" w:sz="0" w:space="0" w:color="auto"/>
          </w:divBdr>
          <w:divsChild>
            <w:div w:id="1168248980">
              <w:marLeft w:val="0"/>
              <w:marRight w:val="0"/>
              <w:marTop w:val="0"/>
              <w:marBottom w:val="0"/>
              <w:divBdr>
                <w:top w:val="none" w:sz="0" w:space="0" w:color="auto"/>
                <w:left w:val="none" w:sz="0" w:space="0" w:color="auto"/>
                <w:bottom w:val="none" w:sz="0" w:space="0" w:color="auto"/>
                <w:right w:val="none" w:sz="0" w:space="0" w:color="auto"/>
              </w:divBdr>
              <w:divsChild>
                <w:div w:id="684210222">
                  <w:marLeft w:val="0"/>
                  <w:marRight w:val="0"/>
                  <w:marTop w:val="0"/>
                  <w:marBottom w:val="0"/>
                  <w:divBdr>
                    <w:top w:val="none" w:sz="0" w:space="0" w:color="auto"/>
                    <w:left w:val="none" w:sz="0" w:space="0" w:color="auto"/>
                    <w:bottom w:val="none" w:sz="0" w:space="0" w:color="auto"/>
                    <w:right w:val="none" w:sz="0" w:space="0" w:color="auto"/>
                  </w:divBdr>
                  <w:divsChild>
                    <w:div w:id="258563977">
                      <w:marLeft w:val="0"/>
                      <w:marRight w:val="0"/>
                      <w:marTop w:val="0"/>
                      <w:marBottom w:val="0"/>
                      <w:divBdr>
                        <w:top w:val="none" w:sz="0" w:space="0" w:color="auto"/>
                        <w:left w:val="none" w:sz="0" w:space="0" w:color="auto"/>
                        <w:bottom w:val="none" w:sz="0" w:space="0" w:color="auto"/>
                        <w:right w:val="none" w:sz="0" w:space="0" w:color="auto"/>
                      </w:divBdr>
                      <w:divsChild>
                        <w:div w:id="163788447">
                          <w:marLeft w:val="0"/>
                          <w:marRight w:val="0"/>
                          <w:marTop w:val="0"/>
                          <w:marBottom w:val="0"/>
                          <w:divBdr>
                            <w:top w:val="none" w:sz="0" w:space="0" w:color="auto"/>
                            <w:left w:val="none" w:sz="0" w:space="0" w:color="auto"/>
                            <w:bottom w:val="none" w:sz="0" w:space="0" w:color="auto"/>
                            <w:right w:val="none" w:sz="0" w:space="0" w:color="auto"/>
                          </w:divBdr>
                          <w:divsChild>
                            <w:div w:id="253171190">
                              <w:marLeft w:val="0"/>
                              <w:marRight w:val="0"/>
                              <w:marTop w:val="0"/>
                              <w:marBottom w:val="0"/>
                              <w:divBdr>
                                <w:top w:val="none" w:sz="0" w:space="0" w:color="auto"/>
                                <w:left w:val="none" w:sz="0" w:space="0" w:color="auto"/>
                                <w:bottom w:val="none" w:sz="0" w:space="0" w:color="auto"/>
                                <w:right w:val="none" w:sz="0" w:space="0" w:color="auto"/>
                              </w:divBdr>
                            </w:div>
                          </w:divsChild>
                        </w:div>
                        <w:div w:id="451828899">
                          <w:marLeft w:val="0"/>
                          <w:marRight w:val="0"/>
                          <w:marTop w:val="0"/>
                          <w:marBottom w:val="0"/>
                          <w:divBdr>
                            <w:top w:val="none" w:sz="0" w:space="0" w:color="auto"/>
                            <w:left w:val="none" w:sz="0" w:space="0" w:color="auto"/>
                            <w:bottom w:val="none" w:sz="0" w:space="0" w:color="auto"/>
                            <w:right w:val="none" w:sz="0" w:space="0" w:color="auto"/>
                          </w:divBdr>
                          <w:divsChild>
                            <w:div w:id="1803428140">
                              <w:marLeft w:val="0"/>
                              <w:marRight w:val="0"/>
                              <w:marTop w:val="0"/>
                              <w:marBottom w:val="0"/>
                              <w:divBdr>
                                <w:top w:val="none" w:sz="0" w:space="0" w:color="auto"/>
                                <w:left w:val="none" w:sz="0" w:space="0" w:color="auto"/>
                                <w:bottom w:val="none" w:sz="0" w:space="0" w:color="auto"/>
                                <w:right w:val="none" w:sz="0" w:space="0" w:color="auto"/>
                              </w:divBdr>
                            </w:div>
                          </w:divsChild>
                        </w:div>
                        <w:div w:id="658578136">
                          <w:marLeft w:val="0"/>
                          <w:marRight w:val="0"/>
                          <w:marTop w:val="0"/>
                          <w:marBottom w:val="0"/>
                          <w:divBdr>
                            <w:top w:val="none" w:sz="0" w:space="0" w:color="auto"/>
                            <w:left w:val="none" w:sz="0" w:space="0" w:color="auto"/>
                            <w:bottom w:val="none" w:sz="0" w:space="0" w:color="auto"/>
                            <w:right w:val="none" w:sz="0" w:space="0" w:color="auto"/>
                          </w:divBdr>
                          <w:divsChild>
                            <w:div w:id="214699403">
                              <w:marLeft w:val="0"/>
                              <w:marRight w:val="0"/>
                              <w:marTop w:val="0"/>
                              <w:marBottom w:val="0"/>
                              <w:divBdr>
                                <w:top w:val="none" w:sz="0" w:space="0" w:color="auto"/>
                                <w:left w:val="none" w:sz="0" w:space="0" w:color="auto"/>
                                <w:bottom w:val="none" w:sz="0" w:space="0" w:color="auto"/>
                                <w:right w:val="none" w:sz="0" w:space="0" w:color="auto"/>
                              </w:divBdr>
                            </w:div>
                          </w:divsChild>
                        </w:div>
                        <w:div w:id="980158942">
                          <w:marLeft w:val="0"/>
                          <w:marRight w:val="0"/>
                          <w:marTop w:val="0"/>
                          <w:marBottom w:val="0"/>
                          <w:divBdr>
                            <w:top w:val="none" w:sz="0" w:space="0" w:color="auto"/>
                            <w:left w:val="none" w:sz="0" w:space="0" w:color="auto"/>
                            <w:bottom w:val="none" w:sz="0" w:space="0" w:color="auto"/>
                            <w:right w:val="none" w:sz="0" w:space="0" w:color="auto"/>
                          </w:divBdr>
                          <w:divsChild>
                            <w:div w:id="1947469489">
                              <w:marLeft w:val="0"/>
                              <w:marRight w:val="0"/>
                              <w:marTop w:val="0"/>
                              <w:marBottom w:val="0"/>
                              <w:divBdr>
                                <w:top w:val="none" w:sz="0" w:space="0" w:color="auto"/>
                                <w:left w:val="none" w:sz="0" w:space="0" w:color="auto"/>
                                <w:bottom w:val="none" w:sz="0" w:space="0" w:color="auto"/>
                                <w:right w:val="none" w:sz="0" w:space="0" w:color="auto"/>
                              </w:divBdr>
                            </w:div>
                          </w:divsChild>
                        </w:div>
                        <w:div w:id="1158032448">
                          <w:marLeft w:val="0"/>
                          <w:marRight w:val="0"/>
                          <w:marTop w:val="0"/>
                          <w:marBottom w:val="0"/>
                          <w:divBdr>
                            <w:top w:val="none" w:sz="0" w:space="0" w:color="auto"/>
                            <w:left w:val="none" w:sz="0" w:space="0" w:color="auto"/>
                            <w:bottom w:val="none" w:sz="0" w:space="0" w:color="auto"/>
                            <w:right w:val="none" w:sz="0" w:space="0" w:color="auto"/>
                          </w:divBdr>
                          <w:divsChild>
                            <w:div w:id="336856096">
                              <w:marLeft w:val="0"/>
                              <w:marRight w:val="0"/>
                              <w:marTop w:val="0"/>
                              <w:marBottom w:val="0"/>
                              <w:divBdr>
                                <w:top w:val="none" w:sz="0" w:space="0" w:color="auto"/>
                                <w:left w:val="none" w:sz="0" w:space="0" w:color="auto"/>
                                <w:bottom w:val="none" w:sz="0" w:space="0" w:color="auto"/>
                                <w:right w:val="none" w:sz="0" w:space="0" w:color="auto"/>
                              </w:divBdr>
                            </w:div>
                          </w:divsChild>
                        </w:div>
                        <w:div w:id="1183400469">
                          <w:marLeft w:val="0"/>
                          <w:marRight w:val="0"/>
                          <w:marTop w:val="0"/>
                          <w:marBottom w:val="0"/>
                          <w:divBdr>
                            <w:top w:val="none" w:sz="0" w:space="0" w:color="auto"/>
                            <w:left w:val="none" w:sz="0" w:space="0" w:color="auto"/>
                            <w:bottom w:val="none" w:sz="0" w:space="0" w:color="auto"/>
                            <w:right w:val="none" w:sz="0" w:space="0" w:color="auto"/>
                          </w:divBdr>
                          <w:divsChild>
                            <w:div w:id="943613507">
                              <w:marLeft w:val="0"/>
                              <w:marRight w:val="0"/>
                              <w:marTop w:val="0"/>
                              <w:marBottom w:val="0"/>
                              <w:divBdr>
                                <w:top w:val="none" w:sz="0" w:space="0" w:color="auto"/>
                                <w:left w:val="none" w:sz="0" w:space="0" w:color="auto"/>
                                <w:bottom w:val="none" w:sz="0" w:space="0" w:color="auto"/>
                                <w:right w:val="none" w:sz="0" w:space="0" w:color="auto"/>
                              </w:divBdr>
                            </w:div>
                          </w:divsChild>
                        </w:div>
                        <w:div w:id="1307586824">
                          <w:marLeft w:val="0"/>
                          <w:marRight w:val="0"/>
                          <w:marTop w:val="0"/>
                          <w:marBottom w:val="0"/>
                          <w:divBdr>
                            <w:top w:val="none" w:sz="0" w:space="0" w:color="auto"/>
                            <w:left w:val="none" w:sz="0" w:space="0" w:color="auto"/>
                            <w:bottom w:val="none" w:sz="0" w:space="0" w:color="auto"/>
                            <w:right w:val="none" w:sz="0" w:space="0" w:color="auto"/>
                          </w:divBdr>
                          <w:divsChild>
                            <w:div w:id="990839023">
                              <w:marLeft w:val="0"/>
                              <w:marRight w:val="0"/>
                              <w:marTop w:val="0"/>
                              <w:marBottom w:val="0"/>
                              <w:divBdr>
                                <w:top w:val="none" w:sz="0" w:space="0" w:color="auto"/>
                                <w:left w:val="none" w:sz="0" w:space="0" w:color="auto"/>
                                <w:bottom w:val="none" w:sz="0" w:space="0" w:color="auto"/>
                                <w:right w:val="none" w:sz="0" w:space="0" w:color="auto"/>
                              </w:divBdr>
                            </w:div>
                          </w:divsChild>
                        </w:div>
                        <w:div w:id="1411467900">
                          <w:marLeft w:val="0"/>
                          <w:marRight w:val="0"/>
                          <w:marTop w:val="0"/>
                          <w:marBottom w:val="0"/>
                          <w:divBdr>
                            <w:top w:val="none" w:sz="0" w:space="0" w:color="auto"/>
                            <w:left w:val="none" w:sz="0" w:space="0" w:color="auto"/>
                            <w:bottom w:val="none" w:sz="0" w:space="0" w:color="auto"/>
                            <w:right w:val="none" w:sz="0" w:space="0" w:color="auto"/>
                          </w:divBdr>
                          <w:divsChild>
                            <w:div w:id="125377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9309134">
              <w:marLeft w:val="0"/>
              <w:marRight w:val="0"/>
              <w:marTop w:val="0"/>
              <w:marBottom w:val="0"/>
              <w:divBdr>
                <w:top w:val="none" w:sz="0" w:space="0" w:color="auto"/>
                <w:left w:val="none" w:sz="0" w:space="0" w:color="auto"/>
                <w:bottom w:val="none" w:sz="0" w:space="0" w:color="auto"/>
                <w:right w:val="none" w:sz="0" w:space="0" w:color="auto"/>
              </w:divBdr>
              <w:divsChild>
                <w:div w:id="212810832">
                  <w:marLeft w:val="0"/>
                  <w:marRight w:val="0"/>
                  <w:marTop w:val="0"/>
                  <w:marBottom w:val="0"/>
                  <w:divBdr>
                    <w:top w:val="none" w:sz="0" w:space="0" w:color="auto"/>
                    <w:left w:val="none" w:sz="0" w:space="0" w:color="auto"/>
                    <w:bottom w:val="none" w:sz="0" w:space="0" w:color="auto"/>
                    <w:right w:val="none" w:sz="0" w:space="0" w:color="auto"/>
                  </w:divBdr>
                  <w:divsChild>
                    <w:div w:id="1354500797">
                      <w:marLeft w:val="0"/>
                      <w:marRight w:val="0"/>
                      <w:marTop w:val="0"/>
                      <w:marBottom w:val="0"/>
                      <w:divBdr>
                        <w:top w:val="none" w:sz="0" w:space="0" w:color="auto"/>
                        <w:left w:val="none" w:sz="0" w:space="0" w:color="auto"/>
                        <w:bottom w:val="none" w:sz="0" w:space="0" w:color="auto"/>
                        <w:right w:val="none" w:sz="0" w:space="0" w:color="auto"/>
                      </w:divBdr>
                      <w:divsChild>
                        <w:div w:id="627979707">
                          <w:marLeft w:val="0"/>
                          <w:marRight w:val="0"/>
                          <w:marTop w:val="0"/>
                          <w:marBottom w:val="0"/>
                          <w:divBdr>
                            <w:top w:val="none" w:sz="0" w:space="0" w:color="auto"/>
                            <w:left w:val="none" w:sz="0" w:space="0" w:color="auto"/>
                            <w:bottom w:val="none" w:sz="0" w:space="0" w:color="auto"/>
                            <w:right w:val="none" w:sz="0" w:space="0" w:color="auto"/>
                          </w:divBdr>
                          <w:divsChild>
                            <w:div w:id="79105150">
                              <w:marLeft w:val="0"/>
                              <w:marRight w:val="0"/>
                              <w:marTop w:val="0"/>
                              <w:marBottom w:val="0"/>
                              <w:divBdr>
                                <w:top w:val="none" w:sz="0" w:space="0" w:color="auto"/>
                                <w:left w:val="none" w:sz="0" w:space="0" w:color="auto"/>
                                <w:bottom w:val="none" w:sz="0" w:space="0" w:color="auto"/>
                                <w:right w:val="none" w:sz="0" w:space="0" w:color="auto"/>
                              </w:divBdr>
                            </w:div>
                            <w:div w:id="704401874">
                              <w:marLeft w:val="0"/>
                              <w:marRight w:val="0"/>
                              <w:marTop w:val="0"/>
                              <w:marBottom w:val="0"/>
                              <w:divBdr>
                                <w:top w:val="none" w:sz="0" w:space="0" w:color="auto"/>
                                <w:left w:val="none" w:sz="0" w:space="0" w:color="auto"/>
                                <w:bottom w:val="none" w:sz="0" w:space="0" w:color="auto"/>
                                <w:right w:val="none" w:sz="0" w:space="0" w:color="auto"/>
                              </w:divBdr>
                              <w:divsChild>
                                <w:div w:id="333992626">
                                  <w:marLeft w:val="0"/>
                                  <w:marRight w:val="0"/>
                                  <w:marTop w:val="0"/>
                                  <w:marBottom w:val="0"/>
                                  <w:divBdr>
                                    <w:top w:val="none" w:sz="0" w:space="0" w:color="auto"/>
                                    <w:left w:val="none" w:sz="0" w:space="0" w:color="auto"/>
                                    <w:bottom w:val="none" w:sz="0" w:space="0" w:color="auto"/>
                                    <w:right w:val="none" w:sz="0" w:space="0" w:color="auto"/>
                                  </w:divBdr>
                                </w:div>
                              </w:divsChild>
                            </w:div>
                            <w:div w:id="191210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17089">
          <w:marLeft w:val="0"/>
          <w:marRight w:val="0"/>
          <w:marTop w:val="0"/>
          <w:marBottom w:val="0"/>
          <w:divBdr>
            <w:top w:val="none" w:sz="0" w:space="0" w:color="auto"/>
            <w:left w:val="none" w:sz="0" w:space="0" w:color="auto"/>
            <w:bottom w:val="none" w:sz="0" w:space="0" w:color="auto"/>
            <w:right w:val="none" w:sz="0" w:space="0" w:color="auto"/>
          </w:divBdr>
          <w:divsChild>
            <w:div w:id="1531991788">
              <w:marLeft w:val="0"/>
              <w:marRight w:val="0"/>
              <w:marTop w:val="0"/>
              <w:marBottom w:val="0"/>
              <w:divBdr>
                <w:top w:val="none" w:sz="0" w:space="0" w:color="auto"/>
                <w:left w:val="none" w:sz="0" w:space="0" w:color="auto"/>
                <w:bottom w:val="none" w:sz="0" w:space="0" w:color="auto"/>
                <w:right w:val="none" w:sz="0" w:space="0" w:color="auto"/>
              </w:divBdr>
              <w:divsChild>
                <w:div w:id="503279419">
                  <w:marLeft w:val="0"/>
                  <w:marRight w:val="0"/>
                  <w:marTop w:val="0"/>
                  <w:marBottom w:val="0"/>
                  <w:divBdr>
                    <w:top w:val="none" w:sz="0" w:space="0" w:color="auto"/>
                    <w:left w:val="none" w:sz="0" w:space="0" w:color="auto"/>
                    <w:bottom w:val="none" w:sz="0" w:space="0" w:color="auto"/>
                    <w:right w:val="none" w:sz="0" w:space="0" w:color="auto"/>
                  </w:divBdr>
                  <w:divsChild>
                    <w:div w:id="111752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041393">
          <w:marLeft w:val="0"/>
          <w:marRight w:val="0"/>
          <w:marTop w:val="0"/>
          <w:marBottom w:val="0"/>
          <w:divBdr>
            <w:top w:val="none" w:sz="0" w:space="0" w:color="auto"/>
            <w:left w:val="none" w:sz="0" w:space="0" w:color="auto"/>
            <w:bottom w:val="none" w:sz="0" w:space="0" w:color="auto"/>
            <w:right w:val="none" w:sz="0" w:space="0" w:color="auto"/>
          </w:divBdr>
          <w:divsChild>
            <w:div w:id="34620887">
              <w:marLeft w:val="0"/>
              <w:marRight w:val="0"/>
              <w:marTop w:val="0"/>
              <w:marBottom w:val="0"/>
              <w:divBdr>
                <w:top w:val="none" w:sz="0" w:space="0" w:color="auto"/>
                <w:left w:val="none" w:sz="0" w:space="0" w:color="auto"/>
                <w:bottom w:val="none" w:sz="0" w:space="0" w:color="auto"/>
                <w:right w:val="none" w:sz="0" w:space="0" w:color="auto"/>
              </w:divBdr>
              <w:divsChild>
                <w:div w:id="1365061205">
                  <w:marLeft w:val="0"/>
                  <w:marRight w:val="0"/>
                  <w:marTop w:val="0"/>
                  <w:marBottom w:val="0"/>
                  <w:divBdr>
                    <w:top w:val="none" w:sz="0" w:space="0" w:color="auto"/>
                    <w:left w:val="none" w:sz="0" w:space="0" w:color="auto"/>
                    <w:bottom w:val="none" w:sz="0" w:space="0" w:color="auto"/>
                    <w:right w:val="none" w:sz="0" w:space="0" w:color="auto"/>
                  </w:divBdr>
                  <w:divsChild>
                    <w:div w:id="1724713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682209">
              <w:marLeft w:val="0"/>
              <w:marRight w:val="0"/>
              <w:marTop w:val="0"/>
              <w:marBottom w:val="0"/>
              <w:divBdr>
                <w:top w:val="none" w:sz="0" w:space="0" w:color="auto"/>
                <w:left w:val="none" w:sz="0" w:space="0" w:color="auto"/>
                <w:bottom w:val="none" w:sz="0" w:space="0" w:color="auto"/>
                <w:right w:val="none" w:sz="0" w:space="0" w:color="auto"/>
              </w:divBdr>
              <w:divsChild>
                <w:div w:id="1073161931">
                  <w:marLeft w:val="0"/>
                  <w:marRight w:val="0"/>
                  <w:marTop w:val="0"/>
                  <w:marBottom w:val="0"/>
                  <w:divBdr>
                    <w:top w:val="none" w:sz="0" w:space="0" w:color="auto"/>
                    <w:left w:val="none" w:sz="0" w:space="0" w:color="auto"/>
                    <w:bottom w:val="none" w:sz="0" w:space="0" w:color="auto"/>
                    <w:right w:val="none" w:sz="0" w:space="0" w:color="auto"/>
                  </w:divBdr>
                  <w:divsChild>
                    <w:div w:id="156305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844560">
      <w:bodyDiv w:val="1"/>
      <w:marLeft w:val="0"/>
      <w:marRight w:val="0"/>
      <w:marTop w:val="0"/>
      <w:marBottom w:val="0"/>
      <w:divBdr>
        <w:top w:val="none" w:sz="0" w:space="0" w:color="auto"/>
        <w:left w:val="none" w:sz="0" w:space="0" w:color="auto"/>
        <w:bottom w:val="none" w:sz="0" w:space="0" w:color="auto"/>
        <w:right w:val="none" w:sz="0" w:space="0" w:color="auto"/>
      </w:divBdr>
    </w:div>
    <w:div w:id="570894072">
      <w:bodyDiv w:val="1"/>
      <w:marLeft w:val="0"/>
      <w:marRight w:val="0"/>
      <w:marTop w:val="0"/>
      <w:marBottom w:val="0"/>
      <w:divBdr>
        <w:top w:val="none" w:sz="0" w:space="0" w:color="auto"/>
        <w:left w:val="none" w:sz="0" w:space="0" w:color="auto"/>
        <w:bottom w:val="none" w:sz="0" w:space="0" w:color="auto"/>
        <w:right w:val="none" w:sz="0" w:space="0" w:color="auto"/>
      </w:divBdr>
    </w:div>
    <w:div w:id="571038022">
      <w:bodyDiv w:val="1"/>
      <w:marLeft w:val="0"/>
      <w:marRight w:val="0"/>
      <w:marTop w:val="0"/>
      <w:marBottom w:val="0"/>
      <w:divBdr>
        <w:top w:val="none" w:sz="0" w:space="0" w:color="auto"/>
        <w:left w:val="none" w:sz="0" w:space="0" w:color="auto"/>
        <w:bottom w:val="none" w:sz="0" w:space="0" w:color="auto"/>
        <w:right w:val="none" w:sz="0" w:space="0" w:color="auto"/>
      </w:divBdr>
    </w:div>
    <w:div w:id="571046908">
      <w:bodyDiv w:val="1"/>
      <w:marLeft w:val="0"/>
      <w:marRight w:val="0"/>
      <w:marTop w:val="0"/>
      <w:marBottom w:val="0"/>
      <w:divBdr>
        <w:top w:val="none" w:sz="0" w:space="0" w:color="auto"/>
        <w:left w:val="none" w:sz="0" w:space="0" w:color="auto"/>
        <w:bottom w:val="none" w:sz="0" w:space="0" w:color="auto"/>
        <w:right w:val="none" w:sz="0" w:space="0" w:color="auto"/>
      </w:divBdr>
    </w:div>
    <w:div w:id="571158757">
      <w:bodyDiv w:val="1"/>
      <w:marLeft w:val="0"/>
      <w:marRight w:val="0"/>
      <w:marTop w:val="0"/>
      <w:marBottom w:val="0"/>
      <w:divBdr>
        <w:top w:val="none" w:sz="0" w:space="0" w:color="auto"/>
        <w:left w:val="none" w:sz="0" w:space="0" w:color="auto"/>
        <w:bottom w:val="none" w:sz="0" w:space="0" w:color="auto"/>
        <w:right w:val="none" w:sz="0" w:space="0" w:color="auto"/>
      </w:divBdr>
    </w:div>
    <w:div w:id="571281056">
      <w:bodyDiv w:val="1"/>
      <w:marLeft w:val="0"/>
      <w:marRight w:val="0"/>
      <w:marTop w:val="0"/>
      <w:marBottom w:val="0"/>
      <w:divBdr>
        <w:top w:val="none" w:sz="0" w:space="0" w:color="auto"/>
        <w:left w:val="none" w:sz="0" w:space="0" w:color="auto"/>
        <w:bottom w:val="none" w:sz="0" w:space="0" w:color="auto"/>
        <w:right w:val="none" w:sz="0" w:space="0" w:color="auto"/>
      </w:divBdr>
    </w:div>
    <w:div w:id="571424601">
      <w:bodyDiv w:val="1"/>
      <w:marLeft w:val="0"/>
      <w:marRight w:val="0"/>
      <w:marTop w:val="0"/>
      <w:marBottom w:val="0"/>
      <w:divBdr>
        <w:top w:val="none" w:sz="0" w:space="0" w:color="auto"/>
        <w:left w:val="none" w:sz="0" w:space="0" w:color="auto"/>
        <w:bottom w:val="none" w:sz="0" w:space="0" w:color="auto"/>
        <w:right w:val="none" w:sz="0" w:space="0" w:color="auto"/>
      </w:divBdr>
    </w:div>
    <w:div w:id="571426726">
      <w:bodyDiv w:val="1"/>
      <w:marLeft w:val="0"/>
      <w:marRight w:val="0"/>
      <w:marTop w:val="0"/>
      <w:marBottom w:val="0"/>
      <w:divBdr>
        <w:top w:val="none" w:sz="0" w:space="0" w:color="auto"/>
        <w:left w:val="none" w:sz="0" w:space="0" w:color="auto"/>
        <w:bottom w:val="none" w:sz="0" w:space="0" w:color="auto"/>
        <w:right w:val="none" w:sz="0" w:space="0" w:color="auto"/>
      </w:divBdr>
    </w:div>
    <w:div w:id="571501713">
      <w:bodyDiv w:val="1"/>
      <w:marLeft w:val="0"/>
      <w:marRight w:val="0"/>
      <w:marTop w:val="0"/>
      <w:marBottom w:val="0"/>
      <w:divBdr>
        <w:top w:val="none" w:sz="0" w:space="0" w:color="auto"/>
        <w:left w:val="none" w:sz="0" w:space="0" w:color="auto"/>
        <w:bottom w:val="none" w:sz="0" w:space="0" w:color="auto"/>
        <w:right w:val="none" w:sz="0" w:space="0" w:color="auto"/>
      </w:divBdr>
    </w:div>
    <w:div w:id="571693894">
      <w:bodyDiv w:val="1"/>
      <w:marLeft w:val="0"/>
      <w:marRight w:val="0"/>
      <w:marTop w:val="0"/>
      <w:marBottom w:val="0"/>
      <w:divBdr>
        <w:top w:val="none" w:sz="0" w:space="0" w:color="auto"/>
        <w:left w:val="none" w:sz="0" w:space="0" w:color="auto"/>
        <w:bottom w:val="none" w:sz="0" w:space="0" w:color="auto"/>
        <w:right w:val="none" w:sz="0" w:space="0" w:color="auto"/>
      </w:divBdr>
    </w:div>
    <w:div w:id="571814292">
      <w:bodyDiv w:val="1"/>
      <w:marLeft w:val="0"/>
      <w:marRight w:val="0"/>
      <w:marTop w:val="0"/>
      <w:marBottom w:val="0"/>
      <w:divBdr>
        <w:top w:val="none" w:sz="0" w:space="0" w:color="auto"/>
        <w:left w:val="none" w:sz="0" w:space="0" w:color="auto"/>
        <w:bottom w:val="none" w:sz="0" w:space="0" w:color="auto"/>
        <w:right w:val="none" w:sz="0" w:space="0" w:color="auto"/>
      </w:divBdr>
    </w:div>
    <w:div w:id="571815212">
      <w:bodyDiv w:val="1"/>
      <w:marLeft w:val="0"/>
      <w:marRight w:val="0"/>
      <w:marTop w:val="0"/>
      <w:marBottom w:val="0"/>
      <w:divBdr>
        <w:top w:val="none" w:sz="0" w:space="0" w:color="auto"/>
        <w:left w:val="none" w:sz="0" w:space="0" w:color="auto"/>
        <w:bottom w:val="none" w:sz="0" w:space="0" w:color="auto"/>
        <w:right w:val="none" w:sz="0" w:space="0" w:color="auto"/>
      </w:divBdr>
    </w:div>
    <w:div w:id="571893377">
      <w:bodyDiv w:val="1"/>
      <w:marLeft w:val="0"/>
      <w:marRight w:val="0"/>
      <w:marTop w:val="0"/>
      <w:marBottom w:val="0"/>
      <w:divBdr>
        <w:top w:val="none" w:sz="0" w:space="0" w:color="auto"/>
        <w:left w:val="none" w:sz="0" w:space="0" w:color="auto"/>
        <w:bottom w:val="none" w:sz="0" w:space="0" w:color="auto"/>
        <w:right w:val="none" w:sz="0" w:space="0" w:color="auto"/>
      </w:divBdr>
    </w:div>
    <w:div w:id="571936144">
      <w:bodyDiv w:val="1"/>
      <w:marLeft w:val="0"/>
      <w:marRight w:val="0"/>
      <w:marTop w:val="0"/>
      <w:marBottom w:val="0"/>
      <w:divBdr>
        <w:top w:val="none" w:sz="0" w:space="0" w:color="auto"/>
        <w:left w:val="none" w:sz="0" w:space="0" w:color="auto"/>
        <w:bottom w:val="none" w:sz="0" w:space="0" w:color="auto"/>
        <w:right w:val="none" w:sz="0" w:space="0" w:color="auto"/>
      </w:divBdr>
    </w:div>
    <w:div w:id="571937584">
      <w:bodyDiv w:val="1"/>
      <w:marLeft w:val="0"/>
      <w:marRight w:val="0"/>
      <w:marTop w:val="0"/>
      <w:marBottom w:val="0"/>
      <w:divBdr>
        <w:top w:val="none" w:sz="0" w:space="0" w:color="auto"/>
        <w:left w:val="none" w:sz="0" w:space="0" w:color="auto"/>
        <w:bottom w:val="none" w:sz="0" w:space="0" w:color="auto"/>
        <w:right w:val="none" w:sz="0" w:space="0" w:color="auto"/>
      </w:divBdr>
    </w:div>
    <w:div w:id="571938154">
      <w:bodyDiv w:val="1"/>
      <w:marLeft w:val="0"/>
      <w:marRight w:val="0"/>
      <w:marTop w:val="0"/>
      <w:marBottom w:val="0"/>
      <w:divBdr>
        <w:top w:val="none" w:sz="0" w:space="0" w:color="auto"/>
        <w:left w:val="none" w:sz="0" w:space="0" w:color="auto"/>
        <w:bottom w:val="none" w:sz="0" w:space="0" w:color="auto"/>
        <w:right w:val="none" w:sz="0" w:space="0" w:color="auto"/>
      </w:divBdr>
    </w:div>
    <w:div w:id="572130128">
      <w:bodyDiv w:val="1"/>
      <w:marLeft w:val="0"/>
      <w:marRight w:val="0"/>
      <w:marTop w:val="0"/>
      <w:marBottom w:val="0"/>
      <w:divBdr>
        <w:top w:val="none" w:sz="0" w:space="0" w:color="auto"/>
        <w:left w:val="none" w:sz="0" w:space="0" w:color="auto"/>
        <w:bottom w:val="none" w:sz="0" w:space="0" w:color="auto"/>
        <w:right w:val="none" w:sz="0" w:space="0" w:color="auto"/>
      </w:divBdr>
    </w:div>
    <w:div w:id="572155433">
      <w:bodyDiv w:val="1"/>
      <w:marLeft w:val="0"/>
      <w:marRight w:val="0"/>
      <w:marTop w:val="0"/>
      <w:marBottom w:val="0"/>
      <w:divBdr>
        <w:top w:val="none" w:sz="0" w:space="0" w:color="auto"/>
        <w:left w:val="none" w:sz="0" w:space="0" w:color="auto"/>
        <w:bottom w:val="none" w:sz="0" w:space="0" w:color="auto"/>
        <w:right w:val="none" w:sz="0" w:space="0" w:color="auto"/>
      </w:divBdr>
    </w:div>
    <w:div w:id="572352265">
      <w:bodyDiv w:val="1"/>
      <w:marLeft w:val="0"/>
      <w:marRight w:val="0"/>
      <w:marTop w:val="0"/>
      <w:marBottom w:val="0"/>
      <w:divBdr>
        <w:top w:val="none" w:sz="0" w:space="0" w:color="auto"/>
        <w:left w:val="none" w:sz="0" w:space="0" w:color="auto"/>
        <w:bottom w:val="none" w:sz="0" w:space="0" w:color="auto"/>
        <w:right w:val="none" w:sz="0" w:space="0" w:color="auto"/>
      </w:divBdr>
    </w:div>
    <w:div w:id="572471670">
      <w:bodyDiv w:val="1"/>
      <w:marLeft w:val="0"/>
      <w:marRight w:val="0"/>
      <w:marTop w:val="0"/>
      <w:marBottom w:val="0"/>
      <w:divBdr>
        <w:top w:val="none" w:sz="0" w:space="0" w:color="auto"/>
        <w:left w:val="none" w:sz="0" w:space="0" w:color="auto"/>
        <w:bottom w:val="none" w:sz="0" w:space="0" w:color="auto"/>
        <w:right w:val="none" w:sz="0" w:space="0" w:color="auto"/>
      </w:divBdr>
    </w:div>
    <w:div w:id="572619947">
      <w:bodyDiv w:val="1"/>
      <w:marLeft w:val="0"/>
      <w:marRight w:val="0"/>
      <w:marTop w:val="0"/>
      <w:marBottom w:val="0"/>
      <w:divBdr>
        <w:top w:val="none" w:sz="0" w:space="0" w:color="auto"/>
        <w:left w:val="none" w:sz="0" w:space="0" w:color="auto"/>
        <w:bottom w:val="none" w:sz="0" w:space="0" w:color="auto"/>
        <w:right w:val="none" w:sz="0" w:space="0" w:color="auto"/>
      </w:divBdr>
    </w:div>
    <w:div w:id="572668144">
      <w:bodyDiv w:val="1"/>
      <w:marLeft w:val="0"/>
      <w:marRight w:val="0"/>
      <w:marTop w:val="0"/>
      <w:marBottom w:val="0"/>
      <w:divBdr>
        <w:top w:val="none" w:sz="0" w:space="0" w:color="auto"/>
        <w:left w:val="none" w:sz="0" w:space="0" w:color="auto"/>
        <w:bottom w:val="none" w:sz="0" w:space="0" w:color="auto"/>
        <w:right w:val="none" w:sz="0" w:space="0" w:color="auto"/>
      </w:divBdr>
    </w:div>
    <w:div w:id="572787332">
      <w:bodyDiv w:val="1"/>
      <w:marLeft w:val="0"/>
      <w:marRight w:val="0"/>
      <w:marTop w:val="0"/>
      <w:marBottom w:val="0"/>
      <w:divBdr>
        <w:top w:val="none" w:sz="0" w:space="0" w:color="auto"/>
        <w:left w:val="none" w:sz="0" w:space="0" w:color="auto"/>
        <w:bottom w:val="none" w:sz="0" w:space="0" w:color="auto"/>
        <w:right w:val="none" w:sz="0" w:space="0" w:color="auto"/>
      </w:divBdr>
    </w:div>
    <w:div w:id="573010626">
      <w:bodyDiv w:val="1"/>
      <w:marLeft w:val="0"/>
      <w:marRight w:val="0"/>
      <w:marTop w:val="0"/>
      <w:marBottom w:val="0"/>
      <w:divBdr>
        <w:top w:val="none" w:sz="0" w:space="0" w:color="auto"/>
        <w:left w:val="none" w:sz="0" w:space="0" w:color="auto"/>
        <w:bottom w:val="none" w:sz="0" w:space="0" w:color="auto"/>
        <w:right w:val="none" w:sz="0" w:space="0" w:color="auto"/>
      </w:divBdr>
    </w:div>
    <w:div w:id="573246916">
      <w:bodyDiv w:val="1"/>
      <w:marLeft w:val="0"/>
      <w:marRight w:val="0"/>
      <w:marTop w:val="0"/>
      <w:marBottom w:val="0"/>
      <w:divBdr>
        <w:top w:val="none" w:sz="0" w:space="0" w:color="auto"/>
        <w:left w:val="none" w:sz="0" w:space="0" w:color="auto"/>
        <w:bottom w:val="none" w:sz="0" w:space="0" w:color="auto"/>
        <w:right w:val="none" w:sz="0" w:space="0" w:color="auto"/>
      </w:divBdr>
    </w:div>
    <w:div w:id="573247854">
      <w:bodyDiv w:val="1"/>
      <w:marLeft w:val="0"/>
      <w:marRight w:val="0"/>
      <w:marTop w:val="0"/>
      <w:marBottom w:val="0"/>
      <w:divBdr>
        <w:top w:val="none" w:sz="0" w:space="0" w:color="auto"/>
        <w:left w:val="none" w:sz="0" w:space="0" w:color="auto"/>
        <w:bottom w:val="none" w:sz="0" w:space="0" w:color="auto"/>
        <w:right w:val="none" w:sz="0" w:space="0" w:color="auto"/>
      </w:divBdr>
    </w:div>
    <w:div w:id="573513441">
      <w:bodyDiv w:val="1"/>
      <w:marLeft w:val="0"/>
      <w:marRight w:val="0"/>
      <w:marTop w:val="0"/>
      <w:marBottom w:val="0"/>
      <w:divBdr>
        <w:top w:val="none" w:sz="0" w:space="0" w:color="auto"/>
        <w:left w:val="none" w:sz="0" w:space="0" w:color="auto"/>
        <w:bottom w:val="none" w:sz="0" w:space="0" w:color="auto"/>
        <w:right w:val="none" w:sz="0" w:space="0" w:color="auto"/>
      </w:divBdr>
    </w:div>
    <w:div w:id="573589218">
      <w:bodyDiv w:val="1"/>
      <w:marLeft w:val="0"/>
      <w:marRight w:val="0"/>
      <w:marTop w:val="0"/>
      <w:marBottom w:val="0"/>
      <w:divBdr>
        <w:top w:val="none" w:sz="0" w:space="0" w:color="auto"/>
        <w:left w:val="none" w:sz="0" w:space="0" w:color="auto"/>
        <w:bottom w:val="none" w:sz="0" w:space="0" w:color="auto"/>
        <w:right w:val="none" w:sz="0" w:space="0" w:color="auto"/>
      </w:divBdr>
    </w:div>
    <w:div w:id="573778170">
      <w:bodyDiv w:val="1"/>
      <w:marLeft w:val="0"/>
      <w:marRight w:val="0"/>
      <w:marTop w:val="0"/>
      <w:marBottom w:val="0"/>
      <w:divBdr>
        <w:top w:val="none" w:sz="0" w:space="0" w:color="auto"/>
        <w:left w:val="none" w:sz="0" w:space="0" w:color="auto"/>
        <w:bottom w:val="none" w:sz="0" w:space="0" w:color="auto"/>
        <w:right w:val="none" w:sz="0" w:space="0" w:color="auto"/>
      </w:divBdr>
    </w:div>
    <w:div w:id="573854798">
      <w:bodyDiv w:val="1"/>
      <w:marLeft w:val="0"/>
      <w:marRight w:val="0"/>
      <w:marTop w:val="0"/>
      <w:marBottom w:val="0"/>
      <w:divBdr>
        <w:top w:val="none" w:sz="0" w:space="0" w:color="auto"/>
        <w:left w:val="none" w:sz="0" w:space="0" w:color="auto"/>
        <w:bottom w:val="none" w:sz="0" w:space="0" w:color="auto"/>
        <w:right w:val="none" w:sz="0" w:space="0" w:color="auto"/>
      </w:divBdr>
    </w:div>
    <w:div w:id="573973619">
      <w:bodyDiv w:val="1"/>
      <w:marLeft w:val="0"/>
      <w:marRight w:val="0"/>
      <w:marTop w:val="0"/>
      <w:marBottom w:val="0"/>
      <w:divBdr>
        <w:top w:val="none" w:sz="0" w:space="0" w:color="auto"/>
        <w:left w:val="none" w:sz="0" w:space="0" w:color="auto"/>
        <w:bottom w:val="none" w:sz="0" w:space="0" w:color="auto"/>
        <w:right w:val="none" w:sz="0" w:space="0" w:color="auto"/>
      </w:divBdr>
    </w:div>
    <w:div w:id="574045742">
      <w:bodyDiv w:val="1"/>
      <w:marLeft w:val="0"/>
      <w:marRight w:val="0"/>
      <w:marTop w:val="0"/>
      <w:marBottom w:val="0"/>
      <w:divBdr>
        <w:top w:val="none" w:sz="0" w:space="0" w:color="auto"/>
        <w:left w:val="none" w:sz="0" w:space="0" w:color="auto"/>
        <w:bottom w:val="none" w:sz="0" w:space="0" w:color="auto"/>
        <w:right w:val="none" w:sz="0" w:space="0" w:color="auto"/>
      </w:divBdr>
    </w:div>
    <w:div w:id="574054439">
      <w:bodyDiv w:val="1"/>
      <w:marLeft w:val="0"/>
      <w:marRight w:val="0"/>
      <w:marTop w:val="0"/>
      <w:marBottom w:val="0"/>
      <w:divBdr>
        <w:top w:val="none" w:sz="0" w:space="0" w:color="auto"/>
        <w:left w:val="none" w:sz="0" w:space="0" w:color="auto"/>
        <w:bottom w:val="none" w:sz="0" w:space="0" w:color="auto"/>
        <w:right w:val="none" w:sz="0" w:space="0" w:color="auto"/>
      </w:divBdr>
      <w:divsChild>
        <w:div w:id="1940405506">
          <w:marLeft w:val="0"/>
          <w:marRight w:val="0"/>
          <w:marTop w:val="0"/>
          <w:marBottom w:val="0"/>
          <w:divBdr>
            <w:top w:val="none" w:sz="0" w:space="0" w:color="auto"/>
            <w:left w:val="none" w:sz="0" w:space="0" w:color="auto"/>
            <w:bottom w:val="none" w:sz="0" w:space="0" w:color="auto"/>
            <w:right w:val="none" w:sz="0" w:space="0" w:color="auto"/>
          </w:divBdr>
          <w:divsChild>
            <w:div w:id="384451135">
              <w:marLeft w:val="0"/>
              <w:marRight w:val="0"/>
              <w:marTop w:val="0"/>
              <w:marBottom w:val="0"/>
              <w:divBdr>
                <w:top w:val="none" w:sz="0" w:space="0" w:color="auto"/>
                <w:left w:val="none" w:sz="0" w:space="0" w:color="auto"/>
                <w:bottom w:val="none" w:sz="0" w:space="0" w:color="auto"/>
                <w:right w:val="none" w:sz="0" w:space="0" w:color="auto"/>
              </w:divBdr>
              <w:divsChild>
                <w:div w:id="1142118283">
                  <w:marLeft w:val="0"/>
                  <w:marRight w:val="0"/>
                  <w:marTop w:val="90"/>
                  <w:marBottom w:val="150"/>
                  <w:divBdr>
                    <w:top w:val="none" w:sz="0" w:space="0" w:color="auto"/>
                    <w:left w:val="none" w:sz="0" w:space="0" w:color="auto"/>
                    <w:bottom w:val="none" w:sz="0" w:space="0" w:color="auto"/>
                    <w:right w:val="none" w:sz="0" w:space="0" w:color="auto"/>
                  </w:divBdr>
                  <w:divsChild>
                    <w:div w:id="498616156">
                      <w:marLeft w:val="90"/>
                      <w:marRight w:val="0"/>
                      <w:marTop w:val="0"/>
                      <w:marBottom w:val="0"/>
                      <w:divBdr>
                        <w:top w:val="none" w:sz="0" w:space="0" w:color="auto"/>
                        <w:left w:val="none" w:sz="0" w:space="0" w:color="auto"/>
                        <w:bottom w:val="none" w:sz="0" w:space="0" w:color="auto"/>
                        <w:right w:val="none" w:sz="0" w:space="0" w:color="auto"/>
                      </w:divBdr>
                      <w:divsChild>
                        <w:div w:id="674695483">
                          <w:marLeft w:val="0"/>
                          <w:marRight w:val="0"/>
                          <w:marTop w:val="0"/>
                          <w:marBottom w:val="75"/>
                          <w:divBdr>
                            <w:top w:val="none" w:sz="0" w:space="0" w:color="auto"/>
                            <w:left w:val="none" w:sz="0" w:space="0" w:color="auto"/>
                            <w:bottom w:val="none" w:sz="0" w:space="0" w:color="auto"/>
                            <w:right w:val="none" w:sz="0" w:space="0" w:color="auto"/>
                          </w:divBdr>
                          <w:divsChild>
                            <w:div w:id="577790313">
                              <w:marLeft w:val="0"/>
                              <w:marRight w:val="0"/>
                              <w:marTop w:val="90"/>
                              <w:marBottom w:val="150"/>
                              <w:divBdr>
                                <w:top w:val="none" w:sz="0" w:space="0" w:color="auto"/>
                                <w:left w:val="none" w:sz="0" w:space="0" w:color="auto"/>
                                <w:bottom w:val="none" w:sz="0" w:space="0" w:color="auto"/>
                                <w:right w:val="none" w:sz="0" w:space="0" w:color="auto"/>
                              </w:divBdr>
                              <w:divsChild>
                                <w:div w:id="2064524845">
                                  <w:marLeft w:val="0"/>
                                  <w:marRight w:val="0"/>
                                  <w:marTop w:val="0"/>
                                  <w:marBottom w:val="0"/>
                                  <w:divBdr>
                                    <w:top w:val="none" w:sz="0" w:space="0" w:color="auto"/>
                                    <w:left w:val="none" w:sz="0" w:space="0" w:color="auto"/>
                                    <w:bottom w:val="none" w:sz="0" w:space="0" w:color="auto"/>
                                    <w:right w:val="none" w:sz="0" w:space="0" w:color="auto"/>
                                  </w:divBdr>
                                  <w:divsChild>
                                    <w:div w:id="1882789799">
                                      <w:marLeft w:val="0"/>
                                      <w:marRight w:val="0"/>
                                      <w:marTop w:val="150"/>
                                      <w:marBottom w:val="150"/>
                                      <w:divBdr>
                                        <w:top w:val="none" w:sz="0" w:space="0" w:color="auto"/>
                                        <w:left w:val="none" w:sz="0" w:space="0" w:color="auto"/>
                                        <w:bottom w:val="none" w:sz="0" w:space="0" w:color="auto"/>
                                        <w:right w:val="none" w:sz="0" w:space="0" w:color="auto"/>
                                      </w:divBdr>
                                      <w:divsChild>
                                        <w:div w:id="2067684365">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4055329">
      <w:bodyDiv w:val="1"/>
      <w:marLeft w:val="0"/>
      <w:marRight w:val="0"/>
      <w:marTop w:val="0"/>
      <w:marBottom w:val="0"/>
      <w:divBdr>
        <w:top w:val="none" w:sz="0" w:space="0" w:color="auto"/>
        <w:left w:val="none" w:sz="0" w:space="0" w:color="auto"/>
        <w:bottom w:val="none" w:sz="0" w:space="0" w:color="auto"/>
        <w:right w:val="none" w:sz="0" w:space="0" w:color="auto"/>
      </w:divBdr>
    </w:div>
    <w:div w:id="574096799">
      <w:bodyDiv w:val="1"/>
      <w:marLeft w:val="0"/>
      <w:marRight w:val="0"/>
      <w:marTop w:val="0"/>
      <w:marBottom w:val="0"/>
      <w:divBdr>
        <w:top w:val="none" w:sz="0" w:space="0" w:color="auto"/>
        <w:left w:val="none" w:sz="0" w:space="0" w:color="auto"/>
        <w:bottom w:val="none" w:sz="0" w:space="0" w:color="auto"/>
        <w:right w:val="none" w:sz="0" w:space="0" w:color="auto"/>
      </w:divBdr>
    </w:div>
    <w:div w:id="574167542">
      <w:bodyDiv w:val="1"/>
      <w:marLeft w:val="0"/>
      <w:marRight w:val="0"/>
      <w:marTop w:val="0"/>
      <w:marBottom w:val="0"/>
      <w:divBdr>
        <w:top w:val="none" w:sz="0" w:space="0" w:color="auto"/>
        <w:left w:val="none" w:sz="0" w:space="0" w:color="auto"/>
        <w:bottom w:val="none" w:sz="0" w:space="0" w:color="auto"/>
        <w:right w:val="none" w:sz="0" w:space="0" w:color="auto"/>
      </w:divBdr>
    </w:div>
    <w:div w:id="574172569">
      <w:bodyDiv w:val="1"/>
      <w:marLeft w:val="0"/>
      <w:marRight w:val="0"/>
      <w:marTop w:val="0"/>
      <w:marBottom w:val="0"/>
      <w:divBdr>
        <w:top w:val="none" w:sz="0" w:space="0" w:color="auto"/>
        <w:left w:val="none" w:sz="0" w:space="0" w:color="auto"/>
        <w:bottom w:val="none" w:sz="0" w:space="0" w:color="auto"/>
        <w:right w:val="none" w:sz="0" w:space="0" w:color="auto"/>
      </w:divBdr>
    </w:div>
    <w:div w:id="574242320">
      <w:bodyDiv w:val="1"/>
      <w:marLeft w:val="0"/>
      <w:marRight w:val="0"/>
      <w:marTop w:val="0"/>
      <w:marBottom w:val="0"/>
      <w:divBdr>
        <w:top w:val="none" w:sz="0" w:space="0" w:color="auto"/>
        <w:left w:val="none" w:sz="0" w:space="0" w:color="auto"/>
        <w:bottom w:val="none" w:sz="0" w:space="0" w:color="auto"/>
        <w:right w:val="none" w:sz="0" w:space="0" w:color="auto"/>
      </w:divBdr>
    </w:div>
    <w:div w:id="574317904">
      <w:bodyDiv w:val="1"/>
      <w:marLeft w:val="0"/>
      <w:marRight w:val="0"/>
      <w:marTop w:val="0"/>
      <w:marBottom w:val="0"/>
      <w:divBdr>
        <w:top w:val="none" w:sz="0" w:space="0" w:color="auto"/>
        <w:left w:val="none" w:sz="0" w:space="0" w:color="auto"/>
        <w:bottom w:val="none" w:sz="0" w:space="0" w:color="auto"/>
        <w:right w:val="none" w:sz="0" w:space="0" w:color="auto"/>
      </w:divBdr>
    </w:div>
    <w:div w:id="574319078">
      <w:bodyDiv w:val="1"/>
      <w:marLeft w:val="0"/>
      <w:marRight w:val="0"/>
      <w:marTop w:val="0"/>
      <w:marBottom w:val="0"/>
      <w:divBdr>
        <w:top w:val="none" w:sz="0" w:space="0" w:color="auto"/>
        <w:left w:val="none" w:sz="0" w:space="0" w:color="auto"/>
        <w:bottom w:val="none" w:sz="0" w:space="0" w:color="auto"/>
        <w:right w:val="none" w:sz="0" w:space="0" w:color="auto"/>
      </w:divBdr>
    </w:div>
    <w:div w:id="574555088">
      <w:bodyDiv w:val="1"/>
      <w:marLeft w:val="0"/>
      <w:marRight w:val="0"/>
      <w:marTop w:val="0"/>
      <w:marBottom w:val="0"/>
      <w:divBdr>
        <w:top w:val="none" w:sz="0" w:space="0" w:color="auto"/>
        <w:left w:val="none" w:sz="0" w:space="0" w:color="auto"/>
        <w:bottom w:val="none" w:sz="0" w:space="0" w:color="auto"/>
        <w:right w:val="none" w:sz="0" w:space="0" w:color="auto"/>
      </w:divBdr>
    </w:div>
    <w:div w:id="574559208">
      <w:bodyDiv w:val="1"/>
      <w:marLeft w:val="0"/>
      <w:marRight w:val="0"/>
      <w:marTop w:val="0"/>
      <w:marBottom w:val="0"/>
      <w:divBdr>
        <w:top w:val="none" w:sz="0" w:space="0" w:color="auto"/>
        <w:left w:val="none" w:sz="0" w:space="0" w:color="auto"/>
        <w:bottom w:val="none" w:sz="0" w:space="0" w:color="auto"/>
        <w:right w:val="none" w:sz="0" w:space="0" w:color="auto"/>
      </w:divBdr>
    </w:div>
    <w:div w:id="574706589">
      <w:bodyDiv w:val="1"/>
      <w:marLeft w:val="0"/>
      <w:marRight w:val="0"/>
      <w:marTop w:val="0"/>
      <w:marBottom w:val="0"/>
      <w:divBdr>
        <w:top w:val="none" w:sz="0" w:space="0" w:color="auto"/>
        <w:left w:val="none" w:sz="0" w:space="0" w:color="auto"/>
        <w:bottom w:val="none" w:sz="0" w:space="0" w:color="auto"/>
        <w:right w:val="none" w:sz="0" w:space="0" w:color="auto"/>
      </w:divBdr>
    </w:div>
    <w:div w:id="574708242">
      <w:bodyDiv w:val="1"/>
      <w:marLeft w:val="0"/>
      <w:marRight w:val="0"/>
      <w:marTop w:val="0"/>
      <w:marBottom w:val="0"/>
      <w:divBdr>
        <w:top w:val="none" w:sz="0" w:space="0" w:color="auto"/>
        <w:left w:val="none" w:sz="0" w:space="0" w:color="auto"/>
        <w:bottom w:val="none" w:sz="0" w:space="0" w:color="auto"/>
        <w:right w:val="none" w:sz="0" w:space="0" w:color="auto"/>
      </w:divBdr>
    </w:div>
    <w:div w:id="574777490">
      <w:bodyDiv w:val="1"/>
      <w:marLeft w:val="0"/>
      <w:marRight w:val="0"/>
      <w:marTop w:val="0"/>
      <w:marBottom w:val="0"/>
      <w:divBdr>
        <w:top w:val="none" w:sz="0" w:space="0" w:color="auto"/>
        <w:left w:val="none" w:sz="0" w:space="0" w:color="auto"/>
        <w:bottom w:val="none" w:sz="0" w:space="0" w:color="auto"/>
        <w:right w:val="none" w:sz="0" w:space="0" w:color="auto"/>
      </w:divBdr>
    </w:div>
    <w:div w:id="574894550">
      <w:bodyDiv w:val="1"/>
      <w:marLeft w:val="0"/>
      <w:marRight w:val="0"/>
      <w:marTop w:val="0"/>
      <w:marBottom w:val="0"/>
      <w:divBdr>
        <w:top w:val="none" w:sz="0" w:space="0" w:color="auto"/>
        <w:left w:val="none" w:sz="0" w:space="0" w:color="auto"/>
        <w:bottom w:val="none" w:sz="0" w:space="0" w:color="auto"/>
        <w:right w:val="none" w:sz="0" w:space="0" w:color="auto"/>
      </w:divBdr>
    </w:div>
    <w:div w:id="575017497">
      <w:bodyDiv w:val="1"/>
      <w:marLeft w:val="0"/>
      <w:marRight w:val="0"/>
      <w:marTop w:val="0"/>
      <w:marBottom w:val="0"/>
      <w:divBdr>
        <w:top w:val="none" w:sz="0" w:space="0" w:color="auto"/>
        <w:left w:val="none" w:sz="0" w:space="0" w:color="auto"/>
        <w:bottom w:val="none" w:sz="0" w:space="0" w:color="auto"/>
        <w:right w:val="none" w:sz="0" w:space="0" w:color="auto"/>
      </w:divBdr>
    </w:div>
    <w:div w:id="575167645">
      <w:bodyDiv w:val="1"/>
      <w:marLeft w:val="0"/>
      <w:marRight w:val="0"/>
      <w:marTop w:val="0"/>
      <w:marBottom w:val="0"/>
      <w:divBdr>
        <w:top w:val="none" w:sz="0" w:space="0" w:color="auto"/>
        <w:left w:val="none" w:sz="0" w:space="0" w:color="auto"/>
        <w:bottom w:val="none" w:sz="0" w:space="0" w:color="auto"/>
        <w:right w:val="none" w:sz="0" w:space="0" w:color="auto"/>
      </w:divBdr>
    </w:div>
    <w:div w:id="575407325">
      <w:bodyDiv w:val="1"/>
      <w:marLeft w:val="0"/>
      <w:marRight w:val="0"/>
      <w:marTop w:val="0"/>
      <w:marBottom w:val="0"/>
      <w:divBdr>
        <w:top w:val="none" w:sz="0" w:space="0" w:color="auto"/>
        <w:left w:val="none" w:sz="0" w:space="0" w:color="auto"/>
        <w:bottom w:val="none" w:sz="0" w:space="0" w:color="auto"/>
        <w:right w:val="none" w:sz="0" w:space="0" w:color="auto"/>
      </w:divBdr>
      <w:divsChild>
        <w:div w:id="482697711">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575438378">
      <w:bodyDiv w:val="1"/>
      <w:marLeft w:val="0"/>
      <w:marRight w:val="0"/>
      <w:marTop w:val="0"/>
      <w:marBottom w:val="0"/>
      <w:divBdr>
        <w:top w:val="none" w:sz="0" w:space="0" w:color="auto"/>
        <w:left w:val="none" w:sz="0" w:space="0" w:color="auto"/>
        <w:bottom w:val="none" w:sz="0" w:space="0" w:color="auto"/>
        <w:right w:val="none" w:sz="0" w:space="0" w:color="auto"/>
      </w:divBdr>
    </w:div>
    <w:div w:id="575550360">
      <w:bodyDiv w:val="1"/>
      <w:marLeft w:val="0"/>
      <w:marRight w:val="0"/>
      <w:marTop w:val="0"/>
      <w:marBottom w:val="0"/>
      <w:divBdr>
        <w:top w:val="none" w:sz="0" w:space="0" w:color="auto"/>
        <w:left w:val="none" w:sz="0" w:space="0" w:color="auto"/>
        <w:bottom w:val="none" w:sz="0" w:space="0" w:color="auto"/>
        <w:right w:val="none" w:sz="0" w:space="0" w:color="auto"/>
      </w:divBdr>
    </w:div>
    <w:div w:id="575742993">
      <w:bodyDiv w:val="1"/>
      <w:marLeft w:val="0"/>
      <w:marRight w:val="0"/>
      <w:marTop w:val="0"/>
      <w:marBottom w:val="0"/>
      <w:divBdr>
        <w:top w:val="none" w:sz="0" w:space="0" w:color="auto"/>
        <w:left w:val="none" w:sz="0" w:space="0" w:color="auto"/>
        <w:bottom w:val="none" w:sz="0" w:space="0" w:color="auto"/>
        <w:right w:val="none" w:sz="0" w:space="0" w:color="auto"/>
      </w:divBdr>
    </w:div>
    <w:div w:id="575747490">
      <w:bodyDiv w:val="1"/>
      <w:marLeft w:val="0"/>
      <w:marRight w:val="0"/>
      <w:marTop w:val="0"/>
      <w:marBottom w:val="0"/>
      <w:divBdr>
        <w:top w:val="none" w:sz="0" w:space="0" w:color="auto"/>
        <w:left w:val="none" w:sz="0" w:space="0" w:color="auto"/>
        <w:bottom w:val="none" w:sz="0" w:space="0" w:color="auto"/>
        <w:right w:val="none" w:sz="0" w:space="0" w:color="auto"/>
      </w:divBdr>
    </w:div>
    <w:div w:id="575944484">
      <w:bodyDiv w:val="1"/>
      <w:marLeft w:val="0"/>
      <w:marRight w:val="0"/>
      <w:marTop w:val="0"/>
      <w:marBottom w:val="0"/>
      <w:divBdr>
        <w:top w:val="none" w:sz="0" w:space="0" w:color="auto"/>
        <w:left w:val="none" w:sz="0" w:space="0" w:color="auto"/>
        <w:bottom w:val="none" w:sz="0" w:space="0" w:color="auto"/>
        <w:right w:val="none" w:sz="0" w:space="0" w:color="auto"/>
      </w:divBdr>
    </w:div>
    <w:div w:id="576018898">
      <w:bodyDiv w:val="1"/>
      <w:marLeft w:val="0"/>
      <w:marRight w:val="0"/>
      <w:marTop w:val="0"/>
      <w:marBottom w:val="0"/>
      <w:divBdr>
        <w:top w:val="none" w:sz="0" w:space="0" w:color="auto"/>
        <w:left w:val="none" w:sz="0" w:space="0" w:color="auto"/>
        <w:bottom w:val="none" w:sz="0" w:space="0" w:color="auto"/>
        <w:right w:val="none" w:sz="0" w:space="0" w:color="auto"/>
      </w:divBdr>
    </w:div>
    <w:div w:id="576591538">
      <w:bodyDiv w:val="1"/>
      <w:marLeft w:val="0"/>
      <w:marRight w:val="0"/>
      <w:marTop w:val="0"/>
      <w:marBottom w:val="0"/>
      <w:divBdr>
        <w:top w:val="none" w:sz="0" w:space="0" w:color="auto"/>
        <w:left w:val="none" w:sz="0" w:space="0" w:color="auto"/>
        <w:bottom w:val="none" w:sz="0" w:space="0" w:color="auto"/>
        <w:right w:val="none" w:sz="0" w:space="0" w:color="auto"/>
      </w:divBdr>
    </w:div>
    <w:div w:id="576594188">
      <w:bodyDiv w:val="1"/>
      <w:marLeft w:val="0"/>
      <w:marRight w:val="0"/>
      <w:marTop w:val="0"/>
      <w:marBottom w:val="0"/>
      <w:divBdr>
        <w:top w:val="none" w:sz="0" w:space="0" w:color="auto"/>
        <w:left w:val="none" w:sz="0" w:space="0" w:color="auto"/>
        <w:bottom w:val="none" w:sz="0" w:space="0" w:color="auto"/>
        <w:right w:val="none" w:sz="0" w:space="0" w:color="auto"/>
      </w:divBdr>
    </w:div>
    <w:div w:id="576600323">
      <w:bodyDiv w:val="1"/>
      <w:marLeft w:val="0"/>
      <w:marRight w:val="0"/>
      <w:marTop w:val="0"/>
      <w:marBottom w:val="0"/>
      <w:divBdr>
        <w:top w:val="none" w:sz="0" w:space="0" w:color="auto"/>
        <w:left w:val="none" w:sz="0" w:space="0" w:color="auto"/>
        <w:bottom w:val="none" w:sz="0" w:space="0" w:color="auto"/>
        <w:right w:val="none" w:sz="0" w:space="0" w:color="auto"/>
      </w:divBdr>
    </w:div>
    <w:div w:id="576744873">
      <w:bodyDiv w:val="1"/>
      <w:marLeft w:val="0"/>
      <w:marRight w:val="0"/>
      <w:marTop w:val="0"/>
      <w:marBottom w:val="0"/>
      <w:divBdr>
        <w:top w:val="none" w:sz="0" w:space="0" w:color="auto"/>
        <w:left w:val="none" w:sz="0" w:space="0" w:color="auto"/>
        <w:bottom w:val="none" w:sz="0" w:space="0" w:color="auto"/>
        <w:right w:val="none" w:sz="0" w:space="0" w:color="auto"/>
      </w:divBdr>
    </w:div>
    <w:div w:id="576866418">
      <w:bodyDiv w:val="1"/>
      <w:marLeft w:val="0"/>
      <w:marRight w:val="0"/>
      <w:marTop w:val="0"/>
      <w:marBottom w:val="0"/>
      <w:divBdr>
        <w:top w:val="none" w:sz="0" w:space="0" w:color="auto"/>
        <w:left w:val="none" w:sz="0" w:space="0" w:color="auto"/>
        <w:bottom w:val="none" w:sz="0" w:space="0" w:color="auto"/>
        <w:right w:val="none" w:sz="0" w:space="0" w:color="auto"/>
      </w:divBdr>
    </w:div>
    <w:div w:id="576942722">
      <w:bodyDiv w:val="1"/>
      <w:marLeft w:val="0"/>
      <w:marRight w:val="0"/>
      <w:marTop w:val="0"/>
      <w:marBottom w:val="0"/>
      <w:divBdr>
        <w:top w:val="none" w:sz="0" w:space="0" w:color="auto"/>
        <w:left w:val="none" w:sz="0" w:space="0" w:color="auto"/>
        <w:bottom w:val="none" w:sz="0" w:space="0" w:color="auto"/>
        <w:right w:val="none" w:sz="0" w:space="0" w:color="auto"/>
      </w:divBdr>
    </w:div>
    <w:div w:id="577179398">
      <w:bodyDiv w:val="1"/>
      <w:marLeft w:val="0"/>
      <w:marRight w:val="0"/>
      <w:marTop w:val="0"/>
      <w:marBottom w:val="0"/>
      <w:divBdr>
        <w:top w:val="none" w:sz="0" w:space="0" w:color="auto"/>
        <w:left w:val="none" w:sz="0" w:space="0" w:color="auto"/>
        <w:bottom w:val="none" w:sz="0" w:space="0" w:color="auto"/>
        <w:right w:val="none" w:sz="0" w:space="0" w:color="auto"/>
      </w:divBdr>
    </w:div>
    <w:div w:id="577449434">
      <w:bodyDiv w:val="1"/>
      <w:marLeft w:val="0"/>
      <w:marRight w:val="0"/>
      <w:marTop w:val="0"/>
      <w:marBottom w:val="0"/>
      <w:divBdr>
        <w:top w:val="none" w:sz="0" w:space="0" w:color="auto"/>
        <w:left w:val="none" w:sz="0" w:space="0" w:color="auto"/>
        <w:bottom w:val="none" w:sz="0" w:space="0" w:color="auto"/>
        <w:right w:val="none" w:sz="0" w:space="0" w:color="auto"/>
      </w:divBdr>
      <w:divsChild>
        <w:div w:id="1234926988">
          <w:marLeft w:val="0"/>
          <w:marRight w:val="0"/>
          <w:marTop w:val="0"/>
          <w:marBottom w:val="0"/>
          <w:divBdr>
            <w:top w:val="none" w:sz="0" w:space="0" w:color="auto"/>
            <w:left w:val="none" w:sz="0" w:space="0" w:color="auto"/>
            <w:bottom w:val="none" w:sz="0" w:space="0" w:color="auto"/>
            <w:right w:val="none" w:sz="0" w:space="0" w:color="auto"/>
          </w:divBdr>
          <w:divsChild>
            <w:div w:id="1241451843">
              <w:marLeft w:val="0"/>
              <w:marRight w:val="0"/>
              <w:marTop w:val="0"/>
              <w:marBottom w:val="0"/>
              <w:divBdr>
                <w:top w:val="none" w:sz="0" w:space="0" w:color="auto"/>
                <w:left w:val="none" w:sz="0" w:space="0" w:color="auto"/>
                <w:bottom w:val="none" w:sz="0" w:space="0" w:color="auto"/>
                <w:right w:val="none" w:sz="0" w:space="0" w:color="auto"/>
              </w:divBdr>
              <w:divsChild>
                <w:div w:id="190728055">
                  <w:marLeft w:val="0"/>
                  <w:marRight w:val="0"/>
                  <w:marTop w:val="90"/>
                  <w:marBottom w:val="150"/>
                  <w:divBdr>
                    <w:top w:val="none" w:sz="0" w:space="0" w:color="auto"/>
                    <w:left w:val="none" w:sz="0" w:space="0" w:color="auto"/>
                    <w:bottom w:val="none" w:sz="0" w:space="0" w:color="auto"/>
                    <w:right w:val="none" w:sz="0" w:space="0" w:color="auto"/>
                  </w:divBdr>
                  <w:divsChild>
                    <w:div w:id="386879971">
                      <w:marLeft w:val="90"/>
                      <w:marRight w:val="0"/>
                      <w:marTop w:val="0"/>
                      <w:marBottom w:val="0"/>
                      <w:divBdr>
                        <w:top w:val="none" w:sz="0" w:space="0" w:color="auto"/>
                        <w:left w:val="none" w:sz="0" w:space="0" w:color="auto"/>
                        <w:bottom w:val="none" w:sz="0" w:space="0" w:color="auto"/>
                        <w:right w:val="none" w:sz="0" w:space="0" w:color="auto"/>
                      </w:divBdr>
                      <w:divsChild>
                        <w:div w:id="1224561337">
                          <w:marLeft w:val="0"/>
                          <w:marRight w:val="0"/>
                          <w:marTop w:val="0"/>
                          <w:marBottom w:val="75"/>
                          <w:divBdr>
                            <w:top w:val="none" w:sz="0" w:space="0" w:color="auto"/>
                            <w:left w:val="none" w:sz="0" w:space="0" w:color="auto"/>
                            <w:bottom w:val="none" w:sz="0" w:space="0" w:color="auto"/>
                            <w:right w:val="none" w:sz="0" w:space="0" w:color="auto"/>
                          </w:divBdr>
                          <w:divsChild>
                            <w:div w:id="1409576489">
                              <w:marLeft w:val="0"/>
                              <w:marRight w:val="0"/>
                              <w:marTop w:val="0"/>
                              <w:marBottom w:val="0"/>
                              <w:divBdr>
                                <w:top w:val="none" w:sz="0" w:space="0" w:color="auto"/>
                                <w:left w:val="none" w:sz="0" w:space="0" w:color="auto"/>
                                <w:bottom w:val="none" w:sz="0" w:space="0" w:color="auto"/>
                                <w:right w:val="none" w:sz="0" w:space="0" w:color="auto"/>
                              </w:divBdr>
                              <w:divsChild>
                                <w:div w:id="824013057">
                                  <w:marLeft w:val="0"/>
                                  <w:marRight w:val="0"/>
                                  <w:marTop w:val="0"/>
                                  <w:marBottom w:val="0"/>
                                  <w:divBdr>
                                    <w:top w:val="none" w:sz="0" w:space="0" w:color="auto"/>
                                    <w:left w:val="none" w:sz="0" w:space="0" w:color="auto"/>
                                    <w:bottom w:val="none" w:sz="0" w:space="0" w:color="auto"/>
                                    <w:right w:val="none" w:sz="0" w:space="0" w:color="auto"/>
                                  </w:divBdr>
                                  <w:divsChild>
                                    <w:div w:id="472479797">
                                      <w:marLeft w:val="0"/>
                                      <w:marRight w:val="0"/>
                                      <w:marTop w:val="150"/>
                                      <w:marBottom w:val="150"/>
                                      <w:divBdr>
                                        <w:top w:val="none" w:sz="0" w:space="0" w:color="auto"/>
                                        <w:left w:val="none" w:sz="0" w:space="0" w:color="auto"/>
                                        <w:bottom w:val="none" w:sz="0" w:space="0" w:color="auto"/>
                                        <w:right w:val="none" w:sz="0" w:space="0" w:color="auto"/>
                                      </w:divBdr>
                                      <w:divsChild>
                                        <w:div w:id="206275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7785387">
      <w:bodyDiv w:val="1"/>
      <w:marLeft w:val="0"/>
      <w:marRight w:val="0"/>
      <w:marTop w:val="0"/>
      <w:marBottom w:val="0"/>
      <w:divBdr>
        <w:top w:val="none" w:sz="0" w:space="0" w:color="auto"/>
        <w:left w:val="none" w:sz="0" w:space="0" w:color="auto"/>
        <w:bottom w:val="none" w:sz="0" w:space="0" w:color="auto"/>
        <w:right w:val="none" w:sz="0" w:space="0" w:color="auto"/>
      </w:divBdr>
    </w:div>
    <w:div w:id="577832529">
      <w:bodyDiv w:val="1"/>
      <w:marLeft w:val="0"/>
      <w:marRight w:val="0"/>
      <w:marTop w:val="0"/>
      <w:marBottom w:val="0"/>
      <w:divBdr>
        <w:top w:val="none" w:sz="0" w:space="0" w:color="auto"/>
        <w:left w:val="none" w:sz="0" w:space="0" w:color="auto"/>
        <w:bottom w:val="none" w:sz="0" w:space="0" w:color="auto"/>
        <w:right w:val="none" w:sz="0" w:space="0" w:color="auto"/>
      </w:divBdr>
    </w:div>
    <w:div w:id="577861636">
      <w:bodyDiv w:val="1"/>
      <w:marLeft w:val="0"/>
      <w:marRight w:val="0"/>
      <w:marTop w:val="0"/>
      <w:marBottom w:val="0"/>
      <w:divBdr>
        <w:top w:val="none" w:sz="0" w:space="0" w:color="auto"/>
        <w:left w:val="none" w:sz="0" w:space="0" w:color="auto"/>
        <w:bottom w:val="none" w:sz="0" w:space="0" w:color="auto"/>
        <w:right w:val="none" w:sz="0" w:space="0" w:color="auto"/>
      </w:divBdr>
    </w:div>
    <w:div w:id="577861944">
      <w:bodyDiv w:val="1"/>
      <w:marLeft w:val="0"/>
      <w:marRight w:val="0"/>
      <w:marTop w:val="0"/>
      <w:marBottom w:val="0"/>
      <w:divBdr>
        <w:top w:val="none" w:sz="0" w:space="0" w:color="auto"/>
        <w:left w:val="none" w:sz="0" w:space="0" w:color="auto"/>
        <w:bottom w:val="none" w:sz="0" w:space="0" w:color="auto"/>
        <w:right w:val="none" w:sz="0" w:space="0" w:color="auto"/>
      </w:divBdr>
    </w:div>
    <w:div w:id="577902495">
      <w:bodyDiv w:val="1"/>
      <w:marLeft w:val="0"/>
      <w:marRight w:val="0"/>
      <w:marTop w:val="0"/>
      <w:marBottom w:val="0"/>
      <w:divBdr>
        <w:top w:val="none" w:sz="0" w:space="0" w:color="auto"/>
        <w:left w:val="none" w:sz="0" w:space="0" w:color="auto"/>
        <w:bottom w:val="none" w:sz="0" w:space="0" w:color="auto"/>
        <w:right w:val="none" w:sz="0" w:space="0" w:color="auto"/>
      </w:divBdr>
    </w:div>
    <w:div w:id="577980246">
      <w:bodyDiv w:val="1"/>
      <w:marLeft w:val="0"/>
      <w:marRight w:val="0"/>
      <w:marTop w:val="0"/>
      <w:marBottom w:val="0"/>
      <w:divBdr>
        <w:top w:val="none" w:sz="0" w:space="0" w:color="auto"/>
        <w:left w:val="none" w:sz="0" w:space="0" w:color="auto"/>
        <w:bottom w:val="none" w:sz="0" w:space="0" w:color="auto"/>
        <w:right w:val="none" w:sz="0" w:space="0" w:color="auto"/>
      </w:divBdr>
      <w:divsChild>
        <w:div w:id="241719470">
          <w:marLeft w:val="0"/>
          <w:marRight w:val="0"/>
          <w:marTop w:val="0"/>
          <w:marBottom w:val="0"/>
          <w:divBdr>
            <w:top w:val="none" w:sz="0" w:space="0" w:color="auto"/>
            <w:left w:val="none" w:sz="0" w:space="0" w:color="auto"/>
            <w:bottom w:val="none" w:sz="0" w:space="0" w:color="auto"/>
            <w:right w:val="none" w:sz="0" w:space="0" w:color="auto"/>
          </w:divBdr>
          <w:divsChild>
            <w:div w:id="800802584">
              <w:marLeft w:val="0"/>
              <w:marRight w:val="0"/>
              <w:marTop w:val="0"/>
              <w:marBottom w:val="0"/>
              <w:divBdr>
                <w:top w:val="none" w:sz="0" w:space="0" w:color="auto"/>
                <w:left w:val="none" w:sz="0" w:space="0" w:color="auto"/>
                <w:bottom w:val="none" w:sz="0" w:space="0" w:color="auto"/>
                <w:right w:val="none" w:sz="0" w:space="0" w:color="auto"/>
              </w:divBdr>
              <w:divsChild>
                <w:div w:id="1135679417">
                  <w:marLeft w:val="0"/>
                  <w:marRight w:val="0"/>
                  <w:marTop w:val="90"/>
                  <w:marBottom w:val="150"/>
                  <w:divBdr>
                    <w:top w:val="none" w:sz="0" w:space="0" w:color="auto"/>
                    <w:left w:val="none" w:sz="0" w:space="0" w:color="auto"/>
                    <w:bottom w:val="none" w:sz="0" w:space="0" w:color="auto"/>
                    <w:right w:val="none" w:sz="0" w:space="0" w:color="auto"/>
                  </w:divBdr>
                  <w:divsChild>
                    <w:div w:id="559173072">
                      <w:marLeft w:val="90"/>
                      <w:marRight w:val="0"/>
                      <w:marTop w:val="0"/>
                      <w:marBottom w:val="0"/>
                      <w:divBdr>
                        <w:top w:val="none" w:sz="0" w:space="0" w:color="auto"/>
                        <w:left w:val="none" w:sz="0" w:space="0" w:color="auto"/>
                        <w:bottom w:val="none" w:sz="0" w:space="0" w:color="auto"/>
                        <w:right w:val="none" w:sz="0" w:space="0" w:color="auto"/>
                      </w:divBdr>
                      <w:divsChild>
                        <w:div w:id="1608198251">
                          <w:marLeft w:val="0"/>
                          <w:marRight w:val="0"/>
                          <w:marTop w:val="0"/>
                          <w:marBottom w:val="75"/>
                          <w:divBdr>
                            <w:top w:val="none" w:sz="0" w:space="0" w:color="auto"/>
                            <w:left w:val="none" w:sz="0" w:space="0" w:color="auto"/>
                            <w:bottom w:val="none" w:sz="0" w:space="0" w:color="auto"/>
                            <w:right w:val="none" w:sz="0" w:space="0" w:color="auto"/>
                          </w:divBdr>
                          <w:divsChild>
                            <w:div w:id="107236867">
                              <w:marLeft w:val="0"/>
                              <w:marRight w:val="0"/>
                              <w:marTop w:val="0"/>
                              <w:marBottom w:val="0"/>
                              <w:divBdr>
                                <w:top w:val="none" w:sz="0" w:space="0" w:color="auto"/>
                                <w:left w:val="none" w:sz="0" w:space="0" w:color="auto"/>
                                <w:bottom w:val="none" w:sz="0" w:space="0" w:color="auto"/>
                                <w:right w:val="none" w:sz="0" w:space="0" w:color="auto"/>
                              </w:divBdr>
                              <w:divsChild>
                                <w:div w:id="65539820">
                                  <w:marLeft w:val="0"/>
                                  <w:marRight w:val="0"/>
                                  <w:marTop w:val="0"/>
                                  <w:marBottom w:val="0"/>
                                  <w:divBdr>
                                    <w:top w:val="none" w:sz="0" w:space="0" w:color="auto"/>
                                    <w:left w:val="none" w:sz="0" w:space="0" w:color="auto"/>
                                    <w:bottom w:val="none" w:sz="0" w:space="0" w:color="auto"/>
                                    <w:right w:val="none" w:sz="0" w:space="0" w:color="auto"/>
                                  </w:divBdr>
                                  <w:divsChild>
                                    <w:div w:id="1747334434">
                                      <w:marLeft w:val="0"/>
                                      <w:marRight w:val="0"/>
                                      <w:marTop w:val="150"/>
                                      <w:marBottom w:val="150"/>
                                      <w:divBdr>
                                        <w:top w:val="none" w:sz="0" w:space="0" w:color="auto"/>
                                        <w:left w:val="none" w:sz="0" w:space="0" w:color="auto"/>
                                        <w:bottom w:val="none" w:sz="0" w:space="0" w:color="auto"/>
                                        <w:right w:val="none" w:sz="0" w:space="0" w:color="auto"/>
                                      </w:divBdr>
                                      <w:divsChild>
                                        <w:div w:id="169962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8053650">
      <w:bodyDiv w:val="1"/>
      <w:marLeft w:val="0"/>
      <w:marRight w:val="0"/>
      <w:marTop w:val="0"/>
      <w:marBottom w:val="0"/>
      <w:divBdr>
        <w:top w:val="none" w:sz="0" w:space="0" w:color="auto"/>
        <w:left w:val="none" w:sz="0" w:space="0" w:color="auto"/>
        <w:bottom w:val="none" w:sz="0" w:space="0" w:color="auto"/>
        <w:right w:val="none" w:sz="0" w:space="0" w:color="auto"/>
      </w:divBdr>
    </w:div>
    <w:div w:id="578059011">
      <w:bodyDiv w:val="1"/>
      <w:marLeft w:val="0"/>
      <w:marRight w:val="0"/>
      <w:marTop w:val="0"/>
      <w:marBottom w:val="0"/>
      <w:divBdr>
        <w:top w:val="none" w:sz="0" w:space="0" w:color="auto"/>
        <w:left w:val="none" w:sz="0" w:space="0" w:color="auto"/>
        <w:bottom w:val="none" w:sz="0" w:space="0" w:color="auto"/>
        <w:right w:val="none" w:sz="0" w:space="0" w:color="auto"/>
      </w:divBdr>
    </w:div>
    <w:div w:id="578246065">
      <w:bodyDiv w:val="1"/>
      <w:marLeft w:val="0"/>
      <w:marRight w:val="0"/>
      <w:marTop w:val="0"/>
      <w:marBottom w:val="0"/>
      <w:divBdr>
        <w:top w:val="none" w:sz="0" w:space="0" w:color="auto"/>
        <w:left w:val="none" w:sz="0" w:space="0" w:color="auto"/>
        <w:bottom w:val="none" w:sz="0" w:space="0" w:color="auto"/>
        <w:right w:val="none" w:sz="0" w:space="0" w:color="auto"/>
      </w:divBdr>
    </w:div>
    <w:div w:id="578252471">
      <w:bodyDiv w:val="1"/>
      <w:marLeft w:val="0"/>
      <w:marRight w:val="0"/>
      <w:marTop w:val="0"/>
      <w:marBottom w:val="0"/>
      <w:divBdr>
        <w:top w:val="none" w:sz="0" w:space="0" w:color="auto"/>
        <w:left w:val="none" w:sz="0" w:space="0" w:color="auto"/>
        <w:bottom w:val="none" w:sz="0" w:space="0" w:color="auto"/>
        <w:right w:val="none" w:sz="0" w:space="0" w:color="auto"/>
      </w:divBdr>
    </w:div>
    <w:div w:id="578373331">
      <w:bodyDiv w:val="1"/>
      <w:marLeft w:val="0"/>
      <w:marRight w:val="0"/>
      <w:marTop w:val="0"/>
      <w:marBottom w:val="0"/>
      <w:divBdr>
        <w:top w:val="none" w:sz="0" w:space="0" w:color="auto"/>
        <w:left w:val="none" w:sz="0" w:space="0" w:color="auto"/>
        <w:bottom w:val="none" w:sz="0" w:space="0" w:color="auto"/>
        <w:right w:val="none" w:sz="0" w:space="0" w:color="auto"/>
      </w:divBdr>
    </w:div>
    <w:div w:id="578491486">
      <w:bodyDiv w:val="1"/>
      <w:marLeft w:val="0"/>
      <w:marRight w:val="0"/>
      <w:marTop w:val="0"/>
      <w:marBottom w:val="0"/>
      <w:divBdr>
        <w:top w:val="none" w:sz="0" w:space="0" w:color="auto"/>
        <w:left w:val="none" w:sz="0" w:space="0" w:color="auto"/>
        <w:bottom w:val="none" w:sz="0" w:space="0" w:color="auto"/>
        <w:right w:val="none" w:sz="0" w:space="0" w:color="auto"/>
      </w:divBdr>
    </w:div>
    <w:div w:id="578560738">
      <w:bodyDiv w:val="1"/>
      <w:marLeft w:val="0"/>
      <w:marRight w:val="0"/>
      <w:marTop w:val="0"/>
      <w:marBottom w:val="0"/>
      <w:divBdr>
        <w:top w:val="none" w:sz="0" w:space="0" w:color="auto"/>
        <w:left w:val="none" w:sz="0" w:space="0" w:color="auto"/>
        <w:bottom w:val="none" w:sz="0" w:space="0" w:color="auto"/>
        <w:right w:val="none" w:sz="0" w:space="0" w:color="auto"/>
      </w:divBdr>
    </w:div>
    <w:div w:id="578634389">
      <w:bodyDiv w:val="1"/>
      <w:marLeft w:val="0"/>
      <w:marRight w:val="0"/>
      <w:marTop w:val="0"/>
      <w:marBottom w:val="0"/>
      <w:divBdr>
        <w:top w:val="none" w:sz="0" w:space="0" w:color="auto"/>
        <w:left w:val="none" w:sz="0" w:space="0" w:color="auto"/>
        <w:bottom w:val="none" w:sz="0" w:space="0" w:color="auto"/>
        <w:right w:val="none" w:sz="0" w:space="0" w:color="auto"/>
      </w:divBdr>
    </w:div>
    <w:div w:id="578638154">
      <w:bodyDiv w:val="1"/>
      <w:marLeft w:val="0"/>
      <w:marRight w:val="0"/>
      <w:marTop w:val="0"/>
      <w:marBottom w:val="0"/>
      <w:divBdr>
        <w:top w:val="none" w:sz="0" w:space="0" w:color="auto"/>
        <w:left w:val="none" w:sz="0" w:space="0" w:color="auto"/>
        <w:bottom w:val="none" w:sz="0" w:space="0" w:color="auto"/>
        <w:right w:val="none" w:sz="0" w:space="0" w:color="auto"/>
      </w:divBdr>
    </w:div>
    <w:div w:id="578640801">
      <w:bodyDiv w:val="1"/>
      <w:marLeft w:val="0"/>
      <w:marRight w:val="0"/>
      <w:marTop w:val="0"/>
      <w:marBottom w:val="0"/>
      <w:divBdr>
        <w:top w:val="none" w:sz="0" w:space="0" w:color="auto"/>
        <w:left w:val="none" w:sz="0" w:space="0" w:color="auto"/>
        <w:bottom w:val="none" w:sz="0" w:space="0" w:color="auto"/>
        <w:right w:val="none" w:sz="0" w:space="0" w:color="auto"/>
      </w:divBdr>
    </w:div>
    <w:div w:id="578711326">
      <w:bodyDiv w:val="1"/>
      <w:marLeft w:val="0"/>
      <w:marRight w:val="0"/>
      <w:marTop w:val="0"/>
      <w:marBottom w:val="0"/>
      <w:divBdr>
        <w:top w:val="none" w:sz="0" w:space="0" w:color="auto"/>
        <w:left w:val="none" w:sz="0" w:space="0" w:color="auto"/>
        <w:bottom w:val="none" w:sz="0" w:space="0" w:color="auto"/>
        <w:right w:val="none" w:sz="0" w:space="0" w:color="auto"/>
      </w:divBdr>
    </w:div>
    <w:div w:id="578713825">
      <w:bodyDiv w:val="1"/>
      <w:marLeft w:val="0"/>
      <w:marRight w:val="0"/>
      <w:marTop w:val="0"/>
      <w:marBottom w:val="0"/>
      <w:divBdr>
        <w:top w:val="none" w:sz="0" w:space="0" w:color="auto"/>
        <w:left w:val="none" w:sz="0" w:space="0" w:color="auto"/>
        <w:bottom w:val="none" w:sz="0" w:space="0" w:color="auto"/>
        <w:right w:val="none" w:sz="0" w:space="0" w:color="auto"/>
      </w:divBdr>
    </w:div>
    <w:div w:id="578713833">
      <w:bodyDiv w:val="1"/>
      <w:marLeft w:val="0"/>
      <w:marRight w:val="0"/>
      <w:marTop w:val="0"/>
      <w:marBottom w:val="0"/>
      <w:divBdr>
        <w:top w:val="none" w:sz="0" w:space="0" w:color="auto"/>
        <w:left w:val="none" w:sz="0" w:space="0" w:color="auto"/>
        <w:bottom w:val="none" w:sz="0" w:space="0" w:color="auto"/>
        <w:right w:val="none" w:sz="0" w:space="0" w:color="auto"/>
      </w:divBdr>
    </w:div>
    <w:div w:id="578910163">
      <w:bodyDiv w:val="1"/>
      <w:marLeft w:val="0"/>
      <w:marRight w:val="0"/>
      <w:marTop w:val="0"/>
      <w:marBottom w:val="0"/>
      <w:divBdr>
        <w:top w:val="none" w:sz="0" w:space="0" w:color="auto"/>
        <w:left w:val="none" w:sz="0" w:space="0" w:color="auto"/>
        <w:bottom w:val="none" w:sz="0" w:space="0" w:color="auto"/>
        <w:right w:val="none" w:sz="0" w:space="0" w:color="auto"/>
      </w:divBdr>
    </w:div>
    <w:div w:id="578947742">
      <w:bodyDiv w:val="1"/>
      <w:marLeft w:val="0"/>
      <w:marRight w:val="0"/>
      <w:marTop w:val="0"/>
      <w:marBottom w:val="0"/>
      <w:divBdr>
        <w:top w:val="none" w:sz="0" w:space="0" w:color="auto"/>
        <w:left w:val="none" w:sz="0" w:space="0" w:color="auto"/>
        <w:bottom w:val="none" w:sz="0" w:space="0" w:color="auto"/>
        <w:right w:val="none" w:sz="0" w:space="0" w:color="auto"/>
      </w:divBdr>
    </w:div>
    <w:div w:id="579024248">
      <w:bodyDiv w:val="1"/>
      <w:marLeft w:val="0"/>
      <w:marRight w:val="0"/>
      <w:marTop w:val="0"/>
      <w:marBottom w:val="0"/>
      <w:divBdr>
        <w:top w:val="none" w:sz="0" w:space="0" w:color="auto"/>
        <w:left w:val="none" w:sz="0" w:space="0" w:color="auto"/>
        <w:bottom w:val="none" w:sz="0" w:space="0" w:color="auto"/>
        <w:right w:val="none" w:sz="0" w:space="0" w:color="auto"/>
      </w:divBdr>
    </w:div>
    <w:div w:id="579095706">
      <w:bodyDiv w:val="1"/>
      <w:marLeft w:val="0"/>
      <w:marRight w:val="0"/>
      <w:marTop w:val="0"/>
      <w:marBottom w:val="0"/>
      <w:divBdr>
        <w:top w:val="none" w:sz="0" w:space="0" w:color="auto"/>
        <w:left w:val="none" w:sz="0" w:space="0" w:color="auto"/>
        <w:bottom w:val="none" w:sz="0" w:space="0" w:color="auto"/>
        <w:right w:val="none" w:sz="0" w:space="0" w:color="auto"/>
      </w:divBdr>
    </w:div>
    <w:div w:id="579144139">
      <w:bodyDiv w:val="1"/>
      <w:marLeft w:val="0"/>
      <w:marRight w:val="0"/>
      <w:marTop w:val="0"/>
      <w:marBottom w:val="0"/>
      <w:divBdr>
        <w:top w:val="none" w:sz="0" w:space="0" w:color="auto"/>
        <w:left w:val="none" w:sz="0" w:space="0" w:color="auto"/>
        <w:bottom w:val="none" w:sz="0" w:space="0" w:color="auto"/>
        <w:right w:val="none" w:sz="0" w:space="0" w:color="auto"/>
      </w:divBdr>
    </w:div>
    <w:div w:id="579563951">
      <w:bodyDiv w:val="1"/>
      <w:marLeft w:val="0"/>
      <w:marRight w:val="0"/>
      <w:marTop w:val="0"/>
      <w:marBottom w:val="0"/>
      <w:divBdr>
        <w:top w:val="none" w:sz="0" w:space="0" w:color="auto"/>
        <w:left w:val="none" w:sz="0" w:space="0" w:color="auto"/>
        <w:bottom w:val="none" w:sz="0" w:space="0" w:color="auto"/>
        <w:right w:val="none" w:sz="0" w:space="0" w:color="auto"/>
      </w:divBdr>
    </w:div>
    <w:div w:id="579605805">
      <w:bodyDiv w:val="1"/>
      <w:marLeft w:val="0"/>
      <w:marRight w:val="0"/>
      <w:marTop w:val="0"/>
      <w:marBottom w:val="0"/>
      <w:divBdr>
        <w:top w:val="none" w:sz="0" w:space="0" w:color="auto"/>
        <w:left w:val="none" w:sz="0" w:space="0" w:color="auto"/>
        <w:bottom w:val="none" w:sz="0" w:space="0" w:color="auto"/>
        <w:right w:val="none" w:sz="0" w:space="0" w:color="auto"/>
      </w:divBdr>
    </w:div>
    <w:div w:id="579682522">
      <w:bodyDiv w:val="1"/>
      <w:marLeft w:val="0"/>
      <w:marRight w:val="0"/>
      <w:marTop w:val="0"/>
      <w:marBottom w:val="0"/>
      <w:divBdr>
        <w:top w:val="none" w:sz="0" w:space="0" w:color="auto"/>
        <w:left w:val="none" w:sz="0" w:space="0" w:color="auto"/>
        <w:bottom w:val="none" w:sz="0" w:space="0" w:color="auto"/>
        <w:right w:val="none" w:sz="0" w:space="0" w:color="auto"/>
      </w:divBdr>
    </w:div>
    <w:div w:id="579750371">
      <w:bodyDiv w:val="1"/>
      <w:marLeft w:val="0"/>
      <w:marRight w:val="0"/>
      <w:marTop w:val="0"/>
      <w:marBottom w:val="0"/>
      <w:divBdr>
        <w:top w:val="none" w:sz="0" w:space="0" w:color="auto"/>
        <w:left w:val="none" w:sz="0" w:space="0" w:color="auto"/>
        <w:bottom w:val="none" w:sz="0" w:space="0" w:color="auto"/>
        <w:right w:val="none" w:sz="0" w:space="0" w:color="auto"/>
      </w:divBdr>
    </w:div>
    <w:div w:id="579801772">
      <w:bodyDiv w:val="1"/>
      <w:marLeft w:val="0"/>
      <w:marRight w:val="0"/>
      <w:marTop w:val="0"/>
      <w:marBottom w:val="0"/>
      <w:divBdr>
        <w:top w:val="none" w:sz="0" w:space="0" w:color="auto"/>
        <w:left w:val="none" w:sz="0" w:space="0" w:color="auto"/>
        <w:bottom w:val="none" w:sz="0" w:space="0" w:color="auto"/>
        <w:right w:val="none" w:sz="0" w:space="0" w:color="auto"/>
      </w:divBdr>
    </w:div>
    <w:div w:id="579873250">
      <w:bodyDiv w:val="1"/>
      <w:marLeft w:val="0"/>
      <w:marRight w:val="0"/>
      <w:marTop w:val="0"/>
      <w:marBottom w:val="0"/>
      <w:divBdr>
        <w:top w:val="none" w:sz="0" w:space="0" w:color="auto"/>
        <w:left w:val="none" w:sz="0" w:space="0" w:color="auto"/>
        <w:bottom w:val="none" w:sz="0" w:space="0" w:color="auto"/>
        <w:right w:val="none" w:sz="0" w:space="0" w:color="auto"/>
      </w:divBdr>
    </w:div>
    <w:div w:id="580064128">
      <w:bodyDiv w:val="1"/>
      <w:marLeft w:val="0"/>
      <w:marRight w:val="0"/>
      <w:marTop w:val="0"/>
      <w:marBottom w:val="0"/>
      <w:divBdr>
        <w:top w:val="none" w:sz="0" w:space="0" w:color="auto"/>
        <w:left w:val="none" w:sz="0" w:space="0" w:color="auto"/>
        <w:bottom w:val="none" w:sz="0" w:space="0" w:color="auto"/>
        <w:right w:val="none" w:sz="0" w:space="0" w:color="auto"/>
      </w:divBdr>
    </w:div>
    <w:div w:id="580140619">
      <w:bodyDiv w:val="1"/>
      <w:marLeft w:val="0"/>
      <w:marRight w:val="0"/>
      <w:marTop w:val="0"/>
      <w:marBottom w:val="0"/>
      <w:divBdr>
        <w:top w:val="none" w:sz="0" w:space="0" w:color="auto"/>
        <w:left w:val="none" w:sz="0" w:space="0" w:color="auto"/>
        <w:bottom w:val="none" w:sz="0" w:space="0" w:color="auto"/>
        <w:right w:val="none" w:sz="0" w:space="0" w:color="auto"/>
      </w:divBdr>
    </w:div>
    <w:div w:id="580142101">
      <w:bodyDiv w:val="1"/>
      <w:marLeft w:val="0"/>
      <w:marRight w:val="0"/>
      <w:marTop w:val="0"/>
      <w:marBottom w:val="0"/>
      <w:divBdr>
        <w:top w:val="none" w:sz="0" w:space="0" w:color="auto"/>
        <w:left w:val="none" w:sz="0" w:space="0" w:color="auto"/>
        <w:bottom w:val="none" w:sz="0" w:space="0" w:color="auto"/>
        <w:right w:val="none" w:sz="0" w:space="0" w:color="auto"/>
      </w:divBdr>
    </w:div>
    <w:div w:id="580216641">
      <w:bodyDiv w:val="1"/>
      <w:marLeft w:val="0"/>
      <w:marRight w:val="0"/>
      <w:marTop w:val="0"/>
      <w:marBottom w:val="0"/>
      <w:divBdr>
        <w:top w:val="none" w:sz="0" w:space="0" w:color="auto"/>
        <w:left w:val="none" w:sz="0" w:space="0" w:color="auto"/>
        <w:bottom w:val="none" w:sz="0" w:space="0" w:color="auto"/>
        <w:right w:val="none" w:sz="0" w:space="0" w:color="auto"/>
      </w:divBdr>
    </w:div>
    <w:div w:id="580258291">
      <w:bodyDiv w:val="1"/>
      <w:marLeft w:val="0"/>
      <w:marRight w:val="0"/>
      <w:marTop w:val="0"/>
      <w:marBottom w:val="0"/>
      <w:divBdr>
        <w:top w:val="none" w:sz="0" w:space="0" w:color="auto"/>
        <w:left w:val="none" w:sz="0" w:space="0" w:color="auto"/>
        <w:bottom w:val="none" w:sz="0" w:space="0" w:color="auto"/>
        <w:right w:val="none" w:sz="0" w:space="0" w:color="auto"/>
      </w:divBdr>
    </w:div>
    <w:div w:id="580263181">
      <w:bodyDiv w:val="1"/>
      <w:marLeft w:val="0"/>
      <w:marRight w:val="0"/>
      <w:marTop w:val="0"/>
      <w:marBottom w:val="0"/>
      <w:divBdr>
        <w:top w:val="none" w:sz="0" w:space="0" w:color="auto"/>
        <w:left w:val="none" w:sz="0" w:space="0" w:color="auto"/>
        <w:bottom w:val="none" w:sz="0" w:space="0" w:color="auto"/>
        <w:right w:val="none" w:sz="0" w:space="0" w:color="auto"/>
      </w:divBdr>
    </w:div>
    <w:div w:id="580338800">
      <w:bodyDiv w:val="1"/>
      <w:marLeft w:val="0"/>
      <w:marRight w:val="0"/>
      <w:marTop w:val="0"/>
      <w:marBottom w:val="0"/>
      <w:divBdr>
        <w:top w:val="none" w:sz="0" w:space="0" w:color="auto"/>
        <w:left w:val="none" w:sz="0" w:space="0" w:color="auto"/>
        <w:bottom w:val="none" w:sz="0" w:space="0" w:color="auto"/>
        <w:right w:val="none" w:sz="0" w:space="0" w:color="auto"/>
      </w:divBdr>
    </w:div>
    <w:div w:id="580413817">
      <w:bodyDiv w:val="1"/>
      <w:marLeft w:val="0"/>
      <w:marRight w:val="0"/>
      <w:marTop w:val="0"/>
      <w:marBottom w:val="0"/>
      <w:divBdr>
        <w:top w:val="none" w:sz="0" w:space="0" w:color="auto"/>
        <w:left w:val="none" w:sz="0" w:space="0" w:color="auto"/>
        <w:bottom w:val="none" w:sz="0" w:space="0" w:color="auto"/>
        <w:right w:val="none" w:sz="0" w:space="0" w:color="auto"/>
      </w:divBdr>
    </w:div>
    <w:div w:id="580598586">
      <w:bodyDiv w:val="1"/>
      <w:marLeft w:val="0"/>
      <w:marRight w:val="0"/>
      <w:marTop w:val="0"/>
      <w:marBottom w:val="0"/>
      <w:divBdr>
        <w:top w:val="none" w:sz="0" w:space="0" w:color="auto"/>
        <w:left w:val="none" w:sz="0" w:space="0" w:color="auto"/>
        <w:bottom w:val="none" w:sz="0" w:space="0" w:color="auto"/>
        <w:right w:val="none" w:sz="0" w:space="0" w:color="auto"/>
      </w:divBdr>
    </w:div>
    <w:div w:id="580600511">
      <w:bodyDiv w:val="1"/>
      <w:marLeft w:val="0"/>
      <w:marRight w:val="0"/>
      <w:marTop w:val="0"/>
      <w:marBottom w:val="0"/>
      <w:divBdr>
        <w:top w:val="none" w:sz="0" w:space="0" w:color="auto"/>
        <w:left w:val="none" w:sz="0" w:space="0" w:color="auto"/>
        <w:bottom w:val="none" w:sz="0" w:space="0" w:color="auto"/>
        <w:right w:val="none" w:sz="0" w:space="0" w:color="auto"/>
      </w:divBdr>
    </w:div>
    <w:div w:id="580717145">
      <w:bodyDiv w:val="1"/>
      <w:marLeft w:val="0"/>
      <w:marRight w:val="0"/>
      <w:marTop w:val="0"/>
      <w:marBottom w:val="0"/>
      <w:divBdr>
        <w:top w:val="none" w:sz="0" w:space="0" w:color="auto"/>
        <w:left w:val="none" w:sz="0" w:space="0" w:color="auto"/>
        <w:bottom w:val="none" w:sz="0" w:space="0" w:color="auto"/>
        <w:right w:val="none" w:sz="0" w:space="0" w:color="auto"/>
      </w:divBdr>
    </w:div>
    <w:div w:id="580721392">
      <w:bodyDiv w:val="1"/>
      <w:marLeft w:val="0"/>
      <w:marRight w:val="0"/>
      <w:marTop w:val="0"/>
      <w:marBottom w:val="0"/>
      <w:divBdr>
        <w:top w:val="none" w:sz="0" w:space="0" w:color="auto"/>
        <w:left w:val="none" w:sz="0" w:space="0" w:color="auto"/>
        <w:bottom w:val="none" w:sz="0" w:space="0" w:color="auto"/>
        <w:right w:val="none" w:sz="0" w:space="0" w:color="auto"/>
      </w:divBdr>
    </w:div>
    <w:div w:id="580919063">
      <w:bodyDiv w:val="1"/>
      <w:marLeft w:val="0"/>
      <w:marRight w:val="0"/>
      <w:marTop w:val="0"/>
      <w:marBottom w:val="0"/>
      <w:divBdr>
        <w:top w:val="none" w:sz="0" w:space="0" w:color="auto"/>
        <w:left w:val="none" w:sz="0" w:space="0" w:color="auto"/>
        <w:bottom w:val="none" w:sz="0" w:space="0" w:color="auto"/>
        <w:right w:val="none" w:sz="0" w:space="0" w:color="auto"/>
      </w:divBdr>
    </w:div>
    <w:div w:id="580993698">
      <w:bodyDiv w:val="1"/>
      <w:marLeft w:val="0"/>
      <w:marRight w:val="0"/>
      <w:marTop w:val="0"/>
      <w:marBottom w:val="0"/>
      <w:divBdr>
        <w:top w:val="none" w:sz="0" w:space="0" w:color="auto"/>
        <w:left w:val="none" w:sz="0" w:space="0" w:color="auto"/>
        <w:bottom w:val="none" w:sz="0" w:space="0" w:color="auto"/>
        <w:right w:val="none" w:sz="0" w:space="0" w:color="auto"/>
      </w:divBdr>
    </w:div>
    <w:div w:id="581065045">
      <w:bodyDiv w:val="1"/>
      <w:marLeft w:val="0"/>
      <w:marRight w:val="0"/>
      <w:marTop w:val="0"/>
      <w:marBottom w:val="0"/>
      <w:divBdr>
        <w:top w:val="none" w:sz="0" w:space="0" w:color="auto"/>
        <w:left w:val="none" w:sz="0" w:space="0" w:color="auto"/>
        <w:bottom w:val="none" w:sz="0" w:space="0" w:color="auto"/>
        <w:right w:val="none" w:sz="0" w:space="0" w:color="auto"/>
      </w:divBdr>
    </w:div>
    <w:div w:id="581108178">
      <w:bodyDiv w:val="1"/>
      <w:marLeft w:val="0"/>
      <w:marRight w:val="0"/>
      <w:marTop w:val="0"/>
      <w:marBottom w:val="0"/>
      <w:divBdr>
        <w:top w:val="none" w:sz="0" w:space="0" w:color="auto"/>
        <w:left w:val="none" w:sz="0" w:space="0" w:color="auto"/>
        <w:bottom w:val="none" w:sz="0" w:space="0" w:color="auto"/>
        <w:right w:val="none" w:sz="0" w:space="0" w:color="auto"/>
      </w:divBdr>
    </w:div>
    <w:div w:id="581108676">
      <w:bodyDiv w:val="1"/>
      <w:marLeft w:val="0"/>
      <w:marRight w:val="0"/>
      <w:marTop w:val="0"/>
      <w:marBottom w:val="0"/>
      <w:divBdr>
        <w:top w:val="none" w:sz="0" w:space="0" w:color="auto"/>
        <w:left w:val="none" w:sz="0" w:space="0" w:color="auto"/>
        <w:bottom w:val="none" w:sz="0" w:space="0" w:color="auto"/>
        <w:right w:val="none" w:sz="0" w:space="0" w:color="auto"/>
      </w:divBdr>
    </w:div>
    <w:div w:id="581136421">
      <w:bodyDiv w:val="1"/>
      <w:marLeft w:val="0"/>
      <w:marRight w:val="0"/>
      <w:marTop w:val="0"/>
      <w:marBottom w:val="0"/>
      <w:divBdr>
        <w:top w:val="none" w:sz="0" w:space="0" w:color="auto"/>
        <w:left w:val="none" w:sz="0" w:space="0" w:color="auto"/>
        <w:bottom w:val="none" w:sz="0" w:space="0" w:color="auto"/>
        <w:right w:val="none" w:sz="0" w:space="0" w:color="auto"/>
      </w:divBdr>
    </w:div>
    <w:div w:id="581640427">
      <w:bodyDiv w:val="1"/>
      <w:marLeft w:val="0"/>
      <w:marRight w:val="0"/>
      <w:marTop w:val="0"/>
      <w:marBottom w:val="0"/>
      <w:divBdr>
        <w:top w:val="none" w:sz="0" w:space="0" w:color="auto"/>
        <w:left w:val="none" w:sz="0" w:space="0" w:color="auto"/>
        <w:bottom w:val="none" w:sz="0" w:space="0" w:color="auto"/>
        <w:right w:val="none" w:sz="0" w:space="0" w:color="auto"/>
      </w:divBdr>
    </w:div>
    <w:div w:id="581646732">
      <w:bodyDiv w:val="1"/>
      <w:marLeft w:val="0"/>
      <w:marRight w:val="0"/>
      <w:marTop w:val="0"/>
      <w:marBottom w:val="0"/>
      <w:divBdr>
        <w:top w:val="none" w:sz="0" w:space="0" w:color="auto"/>
        <w:left w:val="none" w:sz="0" w:space="0" w:color="auto"/>
        <w:bottom w:val="none" w:sz="0" w:space="0" w:color="auto"/>
        <w:right w:val="none" w:sz="0" w:space="0" w:color="auto"/>
      </w:divBdr>
    </w:div>
    <w:div w:id="581719501">
      <w:bodyDiv w:val="1"/>
      <w:marLeft w:val="0"/>
      <w:marRight w:val="0"/>
      <w:marTop w:val="0"/>
      <w:marBottom w:val="0"/>
      <w:divBdr>
        <w:top w:val="none" w:sz="0" w:space="0" w:color="auto"/>
        <w:left w:val="none" w:sz="0" w:space="0" w:color="auto"/>
        <w:bottom w:val="none" w:sz="0" w:space="0" w:color="auto"/>
        <w:right w:val="none" w:sz="0" w:space="0" w:color="auto"/>
      </w:divBdr>
    </w:div>
    <w:div w:id="581721453">
      <w:bodyDiv w:val="1"/>
      <w:marLeft w:val="0"/>
      <w:marRight w:val="0"/>
      <w:marTop w:val="0"/>
      <w:marBottom w:val="0"/>
      <w:divBdr>
        <w:top w:val="none" w:sz="0" w:space="0" w:color="auto"/>
        <w:left w:val="none" w:sz="0" w:space="0" w:color="auto"/>
        <w:bottom w:val="none" w:sz="0" w:space="0" w:color="auto"/>
        <w:right w:val="none" w:sz="0" w:space="0" w:color="auto"/>
      </w:divBdr>
    </w:div>
    <w:div w:id="581767651">
      <w:bodyDiv w:val="1"/>
      <w:marLeft w:val="0"/>
      <w:marRight w:val="0"/>
      <w:marTop w:val="0"/>
      <w:marBottom w:val="0"/>
      <w:divBdr>
        <w:top w:val="none" w:sz="0" w:space="0" w:color="auto"/>
        <w:left w:val="none" w:sz="0" w:space="0" w:color="auto"/>
        <w:bottom w:val="none" w:sz="0" w:space="0" w:color="auto"/>
        <w:right w:val="none" w:sz="0" w:space="0" w:color="auto"/>
      </w:divBdr>
    </w:div>
    <w:div w:id="581838576">
      <w:bodyDiv w:val="1"/>
      <w:marLeft w:val="0"/>
      <w:marRight w:val="0"/>
      <w:marTop w:val="0"/>
      <w:marBottom w:val="0"/>
      <w:divBdr>
        <w:top w:val="none" w:sz="0" w:space="0" w:color="auto"/>
        <w:left w:val="none" w:sz="0" w:space="0" w:color="auto"/>
        <w:bottom w:val="none" w:sz="0" w:space="0" w:color="auto"/>
        <w:right w:val="none" w:sz="0" w:space="0" w:color="auto"/>
      </w:divBdr>
    </w:div>
    <w:div w:id="582027383">
      <w:bodyDiv w:val="1"/>
      <w:marLeft w:val="0"/>
      <w:marRight w:val="0"/>
      <w:marTop w:val="0"/>
      <w:marBottom w:val="0"/>
      <w:divBdr>
        <w:top w:val="none" w:sz="0" w:space="0" w:color="auto"/>
        <w:left w:val="none" w:sz="0" w:space="0" w:color="auto"/>
        <w:bottom w:val="none" w:sz="0" w:space="0" w:color="auto"/>
        <w:right w:val="none" w:sz="0" w:space="0" w:color="auto"/>
      </w:divBdr>
    </w:div>
    <w:div w:id="582302775">
      <w:bodyDiv w:val="1"/>
      <w:marLeft w:val="0"/>
      <w:marRight w:val="0"/>
      <w:marTop w:val="0"/>
      <w:marBottom w:val="0"/>
      <w:divBdr>
        <w:top w:val="none" w:sz="0" w:space="0" w:color="auto"/>
        <w:left w:val="none" w:sz="0" w:space="0" w:color="auto"/>
        <w:bottom w:val="none" w:sz="0" w:space="0" w:color="auto"/>
        <w:right w:val="none" w:sz="0" w:space="0" w:color="auto"/>
      </w:divBdr>
    </w:div>
    <w:div w:id="582379596">
      <w:bodyDiv w:val="1"/>
      <w:marLeft w:val="0"/>
      <w:marRight w:val="0"/>
      <w:marTop w:val="0"/>
      <w:marBottom w:val="0"/>
      <w:divBdr>
        <w:top w:val="none" w:sz="0" w:space="0" w:color="auto"/>
        <w:left w:val="none" w:sz="0" w:space="0" w:color="auto"/>
        <w:bottom w:val="none" w:sz="0" w:space="0" w:color="auto"/>
        <w:right w:val="none" w:sz="0" w:space="0" w:color="auto"/>
      </w:divBdr>
    </w:div>
    <w:div w:id="582448108">
      <w:bodyDiv w:val="1"/>
      <w:marLeft w:val="0"/>
      <w:marRight w:val="0"/>
      <w:marTop w:val="0"/>
      <w:marBottom w:val="0"/>
      <w:divBdr>
        <w:top w:val="none" w:sz="0" w:space="0" w:color="auto"/>
        <w:left w:val="none" w:sz="0" w:space="0" w:color="auto"/>
        <w:bottom w:val="none" w:sz="0" w:space="0" w:color="auto"/>
        <w:right w:val="none" w:sz="0" w:space="0" w:color="auto"/>
      </w:divBdr>
    </w:div>
    <w:div w:id="582449125">
      <w:bodyDiv w:val="1"/>
      <w:marLeft w:val="0"/>
      <w:marRight w:val="0"/>
      <w:marTop w:val="0"/>
      <w:marBottom w:val="0"/>
      <w:divBdr>
        <w:top w:val="none" w:sz="0" w:space="0" w:color="auto"/>
        <w:left w:val="none" w:sz="0" w:space="0" w:color="auto"/>
        <w:bottom w:val="none" w:sz="0" w:space="0" w:color="auto"/>
        <w:right w:val="none" w:sz="0" w:space="0" w:color="auto"/>
      </w:divBdr>
    </w:div>
    <w:div w:id="582449567">
      <w:bodyDiv w:val="1"/>
      <w:marLeft w:val="0"/>
      <w:marRight w:val="0"/>
      <w:marTop w:val="0"/>
      <w:marBottom w:val="0"/>
      <w:divBdr>
        <w:top w:val="none" w:sz="0" w:space="0" w:color="auto"/>
        <w:left w:val="none" w:sz="0" w:space="0" w:color="auto"/>
        <w:bottom w:val="none" w:sz="0" w:space="0" w:color="auto"/>
        <w:right w:val="none" w:sz="0" w:space="0" w:color="auto"/>
      </w:divBdr>
    </w:div>
    <w:div w:id="582681962">
      <w:bodyDiv w:val="1"/>
      <w:marLeft w:val="0"/>
      <w:marRight w:val="0"/>
      <w:marTop w:val="0"/>
      <w:marBottom w:val="0"/>
      <w:divBdr>
        <w:top w:val="none" w:sz="0" w:space="0" w:color="auto"/>
        <w:left w:val="none" w:sz="0" w:space="0" w:color="auto"/>
        <w:bottom w:val="none" w:sz="0" w:space="0" w:color="auto"/>
        <w:right w:val="none" w:sz="0" w:space="0" w:color="auto"/>
      </w:divBdr>
    </w:div>
    <w:div w:id="583077360">
      <w:bodyDiv w:val="1"/>
      <w:marLeft w:val="0"/>
      <w:marRight w:val="0"/>
      <w:marTop w:val="0"/>
      <w:marBottom w:val="0"/>
      <w:divBdr>
        <w:top w:val="none" w:sz="0" w:space="0" w:color="auto"/>
        <w:left w:val="none" w:sz="0" w:space="0" w:color="auto"/>
        <w:bottom w:val="none" w:sz="0" w:space="0" w:color="auto"/>
        <w:right w:val="none" w:sz="0" w:space="0" w:color="auto"/>
      </w:divBdr>
    </w:div>
    <w:div w:id="583295720">
      <w:bodyDiv w:val="1"/>
      <w:marLeft w:val="0"/>
      <w:marRight w:val="0"/>
      <w:marTop w:val="0"/>
      <w:marBottom w:val="0"/>
      <w:divBdr>
        <w:top w:val="none" w:sz="0" w:space="0" w:color="auto"/>
        <w:left w:val="none" w:sz="0" w:space="0" w:color="auto"/>
        <w:bottom w:val="none" w:sz="0" w:space="0" w:color="auto"/>
        <w:right w:val="none" w:sz="0" w:space="0" w:color="auto"/>
      </w:divBdr>
    </w:div>
    <w:div w:id="583340806">
      <w:bodyDiv w:val="1"/>
      <w:marLeft w:val="0"/>
      <w:marRight w:val="0"/>
      <w:marTop w:val="0"/>
      <w:marBottom w:val="0"/>
      <w:divBdr>
        <w:top w:val="none" w:sz="0" w:space="0" w:color="auto"/>
        <w:left w:val="none" w:sz="0" w:space="0" w:color="auto"/>
        <w:bottom w:val="none" w:sz="0" w:space="0" w:color="auto"/>
        <w:right w:val="none" w:sz="0" w:space="0" w:color="auto"/>
      </w:divBdr>
    </w:div>
    <w:div w:id="583491090">
      <w:bodyDiv w:val="1"/>
      <w:marLeft w:val="0"/>
      <w:marRight w:val="0"/>
      <w:marTop w:val="0"/>
      <w:marBottom w:val="0"/>
      <w:divBdr>
        <w:top w:val="none" w:sz="0" w:space="0" w:color="auto"/>
        <w:left w:val="none" w:sz="0" w:space="0" w:color="auto"/>
        <w:bottom w:val="none" w:sz="0" w:space="0" w:color="auto"/>
        <w:right w:val="none" w:sz="0" w:space="0" w:color="auto"/>
      </w:divBdr>
    </w:div>
    <w:div w:id="583539105">
      <w:bodyDiv w:val="1"/>
      <w:marLeft w:val="0"/>
      <w:marRight w:val="0"/>
      <w:marTop w:val="0"/>
      <w:marBottom w:val="0"/>
      <w:divBdr>
        <w:top w:val="none" w:sz="0" w:space="0" w:color="auto"/>
        <w:left w:val="none" w:sz="0" w:space="0" w:color="auto"/>
        <w:bottom w:val="none" w:sz="0" w:space="0" w:color="auto"/>
        <w:right w:val="none" w:sz="0" w:space="0" w:color="auto"/>
      </w:divBdr>
    </w:div>
    <w:div w:id="583950272">
      <w:bodyDiv w:val="1"/>
      <w:marLeft w:val="0"/>
      <w:marRight w:val="0"/>
      <w:marTop w:val="0"/>
      <w:marBottom w:val="0"/>
      <w:divBdr>
        <w:top w:val="none" w:sz="0" w:space="0" w:color="auto"/>
        <w:left w:val="none" w:sz="0" w:space="0" w:color="auto"/>
        <w:bottom w:val="none" w:sz="0" w:space="0" w:color="auto"/>
        <w:right w:val="none" w:sz="0" w:space="0" w:color="auto"/>
      </w:divBdr>
    </w:div>
    <w:div w:id="584460553">
      <w:bodyDiv w:val="1"/>
      <w:marLeft w:val="0"/>
      <w:marRight w:val="0"/>
      <w:marTop w:val="0"/>
      <w:marBottom w:val="0"/>
      <w:divBdr>
        <w:top w:val="none" w:sz="0" w:space="0" w:color="auto"/>
        <w:left w:val="none" w:sz="0" w:space="0" w:color="auto"/>
        <w:bottom w:val="none" w:sz="0" w:space="0" w:color="auto"/>
        <w:right w:val="none" w:sz="0" w:space="0" w:color="auto"/>
      </w:divBdr>
    </w:div>
    <w:div w:id="584537129">
      <w:bodyDiv w:val="1"/>
      <w:marLeft w:val="0"/>
      <w:marRight w:val="0"/>
      <w:marTop w:val="0"/>
      <w:marBottom w:val="0"/>
      <w:divBdr>
        <w:top w:val="none" w:sz="0" w:space="0" w:color="auto"/>
        <w:left w:val="none" w:sz="0" w:space="0" w:color="auto"/>
        <w:bottom w:val="none" w:sz="0" w:space="0" w:color="auto"/>
        <w:right w:val="none" w:sz="0" w:space="0" w:color="auto"/>
      </w:divBdr>
    </w:div>
    <w:div w:id="584605984">
      <w:bodyDiv w:val="1"/>
      <w:marLeft w:val="0"/>
      <w:marRight w:val="0"/>
      <w:marTop w:val="0"/>
      <w:marBottom w:val="0"/>
      <w:divBdr>
        <w:top w:val="none" w:sz="0" w:space="0" w:color="auto"/>
        <w:left w:val="none" w:sz="0" w:space="0" w:color="auto"/>
        <w:bottom w:val="none" w:sz="0" w:space="0" w:color="auto"/>
        <w:right w:val="none" w:sz="0" w:space="0" w:color="auto"/>
      </w:divBdr>
    </w:div>
    <w:div w:id="584606276">
      <w:bodyDiv w:val="1"/>
      <w:marLeft w:val="0"/>
      <w:marRight w:val="0"/>
      <w:marTop w:val="0"/>
      <w:marBottom w:val="0"/>
      <w:divBdr>
        <w:top w:val="none" w:sz="0" w:space="0" w:color="auto"/>
        <w:left w:val="none" w:sz="0" w:space="0" w:color="auto"/>
        <w:bottom w:val="none" w:sz="0" w:space="0" w:color="auto"/>
        <w:right w:val="none" w:sz="0" w:space="0" w:color="auto"/>
      </w:divBdr>
    </w:div>
    <w:div w:id="584654796">
      <w:bodyDiv w:val="1"/>
      <w:marLeft w:val="0"/>
      <w:marRight w:val="0"/>
      <w:marTop w:val="0"/>
      <w:marBottom w:val="0"/>
      <w:divBdr>
        <w:top w:val="none" w:sz="0" w:space="0" w:color="auto"/>
        <w:left w:val="none" w:sz="0" w:space="0" w:color="auto"/>
        <w:bottom w:val="none" w:sz="0" w:space="0" w:color="auto"/>
        <w:right w:val="none" w:sz="0" w:space="0" w:color="auto"/>
      </w:divBdr>
    </w:div>
    <w:div w:id="584799665">
      <w:bodyDiv w:val="1"/>
      <w:marLeft w:val="0"/>
      <w:marRight w:val="0"/>
      <w:marTop w:val="0"/>
      <w:marBottom w:val="0"/>
      <w:divBdr>
        <w:top w:val="none" w:sz="0" w:space="0" w:color="auto"/>
        <w:left w:val="none" w:sz="0" w:space="0" w:color="auto"/>
        <w:bottom w:val="none" w:sz="0" w:space="0" w:color="auto"/>
        <w:right w:val="none" w:sz="0" w:space="0" w:color="auto"/>
      </w:divBdr>
    </w:div>
    <w:div w:id="584805529">
      <w:bodyDiv w:val="1"/>
      <w:marLeft w:val="0"/>
      <w:marRight w:val="0"/>
      <w:marTop w:val="0"/>
      <w:marBottom w:val="0"/>
      <w:divBdr>
        <w:top w:val="none" w:sz="0" w:space="0" w:color="auto"/>
        <w:left w:val="none" w:sz="0" w:space="0" w:color="auto"/>
        <w:bottom w:val="none" w:sz="0" w:space="0" w:color="auto"/>
        <w:right w:val="none" w:sz="0" w:space="0" w:color="auto"/>
      </w:divBdr>
    </w:div>
    <w:div w:id="584843399">
      <w:bodyDiv w:val="1"/>
      <w:marLeft w:val="0"/>
      <w:marRight w:val="0"/>
      <w:marTop w:val="0"/>
      <w:marBottom w:val="0"/>
      <w:divBdr>
        <w:top w:val="none" w:sz="0" w:space="0" w:color="auto"/>
        <w:left w:val="none" w:sz="0" w:space="0" w:color="auto"/>
        <w:bottom w:val="none" w:sz="0" w:space="0" w:color="auto"/>
        <w:right w:val="none" w:sz="0" w:space="0" w:color="auto"/>
      </w:divBdr>
    </w:div>
    <w:div w:id="584996206">
      <w:bodyDiv w:val="1"/>
      <w:marLeft w:val="0"/>
      <w:marRight w:val="0"/>
      <w:marTop w:val="0"/>
      <w:marBottom w:val="0"/>
      <w:divBdr>
        <w:top w:val="none" w:sz="0" w:space="0" w:color="auto"/>
        <w:left w:val="none" w:sz="0" w:space="0" w:color="auto"/>
        <w:bottom w:val="none" w:sz="0" w:space="0" w:color="auto"/>
        <w:right w:val="none" w:sz="0" w:space="0" w:color="auto"/>
      </w:divBdr>
    </w:div>
    <w:div w:id="585186258">
      <w:bodyDiv w:val="1"/>
      <w:marLeft w:val="0"/>
      <w:marRight w:val="0"/>
      <w:marTop w:val="0"/>
      <w:marBottom w:val="0"/>
      <w:divBdr>
        <w:top w:val="none" w:sz="0" w:space="0" w:color="auto"/>
        <w:left w:val="none" w:sz="0" w:space="0" w:color="auto"/>
        <w:bottom w:val="none" w:sz="0" w:space="0" w:color="auto"/>
        <w:right w:val="none" w:sz="0" w:space="0" w:color="auto"/>
      </w:divBdr>
    </w:div>
    <w:div w:id="585193190">
      <w:bodyDiv w:val="1"/>
      <w:marLeft w:val="0"/>
      <w:marRight w:val="0"/>
      <w:marTop w:val="0"/>
      <w:marBottom w:val="0"/>
      <w:divBdr>
        <w:top w:val="none" w:sz="0" w:space="0" w:color="auto"/>
        <w:left w:val="none" w:sz="0" w:space="0" w:color="auto"/>
        <w:bottom w:val="none" w:sz="0" w:space="0" w:color="auto"/>
        <w:right w:val="none" w:sz="0" w:space="0" w:color="auto"/>
      </w:divBdr>
    </w:div>
    <w:div w:id="585306419">
      <w:bodyDiv w:val="1"/>
      <w:marLeft w:val="0"/>
      <w:marRight w:val="0"/>
      <w:marTop w:val="0"/>
      <w:marBottom w:val="0"/>
      <w:divBdr>
        <w:top w:val="none" w:sz="0" w:space="0" w:color="auto"/>
        <w:left w:val="none" w:sz="0" w:space="0" w:color="auto"/>
        <w:bottom w:val="none" w:sz="0" w:space="0" w:color="auto"/>
        <w:right w:val="none" w:sz="0" w:space="0" w:color="auto"/>
      </w:divBdr>
    </w:div>
    <w:div w:id="585309948">
      <w:bodyDiv w:val="1"/>
      <w:marLeft w:val="0"/>
      <w:marRight w:val="0"/>
      <w:marTop w:val="0"/>
      <w:marBottom w:val="0"/>
      <w:divBdr>
        <w:top w:val="none" w:sz="0" w:space="0" w:color="auto"/>
        <w:left w:val="none" w:sz="0" w:space="0" w:color="auto"/>
        <w:bottom w:val="none" w:sz="0" w:space="0" w:color="auto"/>
        <w:right w:val="none" w:sz="0" w:space="0" w:color="auto"/>
      </w:divBdr>
    </w:div>
    <w:div w:id="585382590">
      <w:bodyDiv w:val="1"/>
      <w:marLeft w:val="0"/>
      <w:marRight w:val="0"/>
      <w:marTop w:val="0"/>
      <w:marBottom w:val="0"/>
      <w:divBdr>
        <w:top w:val="none" w:sz="0" w:space="0" w:color="auto"/>
        <w:left w:val="none" w:sz="0" w:space="0" w:color="auto"/>
        <w:bottom w:val="none" w:sz="0" w:space="0" w:color="auto"/>
        <w:right w:val="none" w:sz="0" w:space="0" w:color="auto"/>
      </w:divBdr>
    </w:div>
    <w:div w:id="585458389">
      <w:bodyDiv w:val="1"/>
      <w:marLeft w:val="0"/>
      <w:marRight w:val="0"/>
      <w:marTop w:val="0"/>
      <w:marBottom w:val="0"/>
      <w:divBdr>
        <w:top w:val="none" w:sz="0" w:space="0" w:color="auto"/>
        <w:left w:val="none" w:sz="0" w:space="0" w:color="auto"/>
        <w:bottom w:val="none" w:sz="0" w:space="0" w:color="auto"/>
        <w:right w:val="none" w:sz="0" w:space="0" w:color="auto"/>
      </w:divBdr>
    </w:div>
    <w:div w:id="585503128">
      <w:bodyDiv w:val="1"/>
      <w:marLeft w:val="0"/>
      <w:marRight w:val="0"/>
      <w:marTop w:val="0"/>
      <w:marBottom w:val="0"/>
      <w:divBdr>
        <w:top w:val="none" w:sz="0" w:space="0" w:color="auto"/>
        <w:left w:val="none" w:sz="0" w:space="0" w:color="auto"/>
        <w:bottom w:val="none" w:sz="0" w:space="0" w:color="auto"/>
        <w:right w:val="none" w:sz="0" w:space="0" w:color="auto"/>
      </w:divBdr>
    </w:div>
    <w:div w:id="585571870">
      <w:bodyDiv w:val="1"/>
      <w:marLeft w:val="0"/>
      <w:marRight w:val="0"/>
      <w:marTop w:val="0"/>
      <w:marBottom w:val="0"/>
      <w:divBdr>
        <w:top w:val="none" w:sz="0" w:space="0" w:color="auto"/>
        <w:left w:val="none" w:sz="0" w:space="0" w:color="auto"/>
        <w:bottom w:val="none" w:sz="0" w:space="0" w:color="auto"/>
        <w:right w:val="none" w:sz="0" w:space="0" w:color="auto"/>
      </w:divBdr>
    </w:div>
    <w:div w:id="585656652">
      <w:bodyDiv w:val="1"/>
      <w:marLeft w:val="0"/>
      <w:marRight w:val="0"/>
      <w:marTop w:val="0"/>
      <w:marBottom w:val="0"/>
      <w:divBdr>
        <w:top w:val="none" w:sz="0" w:space="0" w:color="auto"/>
        <w:left w:val="none" w:sz="0" w:space="0" w:color="auto"/>
        <w:bottom w:val="none" w:sz="0" w:space="0" w:color="auto"/>
        <w:right w:val="none" w:sz="0" w:space="0" w:color="auto"/>
      </w:divBdr>
    </w:div>
    <w:div w:id="585724809">
      <w:bodyDiv w:val="1"/>
      <w:marLeft w:val="0"/>
      <w:marRight w:val="0"/>
      <w:marTop w:val="0"/>
      <w:marBottom w:val="0"/>
      <w:divBdr>
        <w:top w:val="none" w:sz="0" w:space="0" w:color="auto"/>
        <w:left w:val="none" w:sz="0" w:space="0" w:color="auto"/>
        <w:bottom w:val="none" w:sz="0" w:space="0" w:color="auto"/>
        <w:right w:val="none" w:sz="0" w:space="0" w:color="auto"/>
      </w:divBdr>
    </w:div>
    <w:div w:id="585727190">
      <w:bodyDiv w:val="1"/>
      <w:marLeft w:val="0"/>
      <w:marRight w:val="0"/>
      <w:marTop w:val="0"/>
      <w:marBottom w:val="0"/>
      <w:divBdr>
        <w:top w:val="none" w:sz="0" w:space="0" w:color="auto"/>
        <w:left w:val="none" w:sz="0" w:space="0" w:color="auto"/>
        <w:bottom w:val="none" w:sz="0" w:space="0" w:color="auto"/>
        <w:right w:val="none" w:sz="0" w:space="0" w:color="auto"/>
      </w:divBdr>
    </w:div>
    <w:div w:id="585961198">
      <w:bodyDiv w:val="1"/>
      <w:marLeft w:val="0"/>
      <w:marRight w:val="0"/>
      <w:marTop w:val="0"/>
      <w:marBottom w:val="0"/>
      <w:divBdr>
        <w:top w:val="none" w:sz="0" w:space="0" w:color="auto"/>
        <w:left w:val="none" w:sz="0" w:space="0" w:color="auto"/>
        <w:bottom w:val="none" w:sz="0" w:space="0" w:color="auto"/>
        <w:right w:val="none" w:sz="0" w:space="0" w:color="auto"/>
      </w:divBdr>
    </w:div>
    <w:div w:id="586110223">
      <w:bodyDiv w:val="1"/>
      <w:marLeft w:val="0"/>
      <w:marRight w:val="0"/>
      <w:marTop w:val="0"/>
      <w:marBottom w:val="0"/>
      <w:divBdr>
        <w:top w:val="none" w:sz="0" w:space="0" w:color="auto"/>
        <w:left w:val="none" w:sz="0" w:space="0" w:color="auto"/>
        <w:bottom w:val="none" w:sz="0" w:space="0" w:color="auto"/>
        <w:right w:val="none" w:sz="0" w:space="0" w:color="auto"/>
      </w:divBdr>
      <w:divsChild>
        <w:div w:id="1854029289">
          <w:marLeft w:val="0"/>
          <w:marRight w:val="0"/>
          <w:marTop w:val="0"/>
          <w:marBottom w:val="0"/>
          <w:divBdr>
            <w:top w:val="none" w:sz="0" w:space="0" w:color="auto"/>
            <w:left w:val="none" w:sz="0" w:space="0" w:color="auto"/>
            <w:bottom w:val="none" w:sz="0" w:space="0" w:color="auto"/>
            <w:right w:val="none" w:sz="0" w:space="0" w:color="auto"/>
          </w:divBdr>
          <w:divsChild>
            <w:div w:id="1380932364">
              <w:marLeft w:val="0"/>
              <w:marRight w:val="0"/>
              <w:marTop w:val="0"/>
              <w:marBottom w:val="0"/>
              <w:divBdr>
                <w:top w:val="none" w:sz="0" w:space="0" w:color="auto"/>
                <w:left w:val="none" w:sz="0" w:space="0" w:color="auto"/>
                <w:bottom w:val="none" w:sz="0" w:space="0" w:color="auto"/>
                <w:right w:val="none" w:sz="0" w:space="0" w:color="auto"/>
              </w:divBdr>
              <w:divsChild>
                <w:div w:id="596406642">
                  <w:marLeft w:val="0"/>
                  <w:marRight w:val="0"/>
                  <w:marTop w:val="0"/>
                  <w:marBottom w:val="0"/>
                  <w:divBdr>
                    <w:top w:val="none" w:sz="0" w:space="0" w:color="auto"/>
                    <w:left w:val="none" w:sz="0" w:space="0" w:color="auto"/>
                    <w:bottom w:val="none" w:sz="0" w:space="0" w:color="auto"/>
                    <w:right w:val="none" w:sz="0" w:space="0" w:color="auto"/>
                  </w:divBdr>
                  <w:divsChild>
                    <w:div w:id="30346639">
                      <w:marLeft w:val="0"/>
                      <w:marRight w:val="0"/>
                      <w:marTop w:val="0"/>
                      <w:marBottom w:val="0"/>
                      <w:divBdr>
                        <w:top w:val="none" w:sz="0" w:space="0" w:color="auto"/>
                        <w:left w:val="none" w:sz="0" w:space="0" w:color="auto"/>
                        <w:bottom w:val="none" w:sz="0" w:space="0" w:color="auto"/>
                        <w:right w:val="none" w:sz="0" w:space="0" w:color="auto"/>
                      </w:divBdr>
                      <w:divsChild>
                        <w:div w:id="559291974">
                          <w:marLeft w:val="0"/>
                          <w:marRight w:val="0"/>
                          <w:marTop w:val="0"/>
                          <w:marBottom w:val="0"/>
                          <w:divBdr>
                            <w:top w:val="none" w:sz="0" w:space="0" w:color="auto"/>
                            <w:left w:val="none" w:sz="0" w:space="0" w:color="auto"/>
                            <w:bottom w:val="none" w:sz="0" w:space="0" w:color="auto"/>
                            <w:right w:val="none" w:sz="0" w:space="0" w:color="auto"/>
                          </w:divBdr>
                          <w:divsChild>
                            <w:div w:id="1224104927">
                              <w:marLeft w:val="0"/>
                              <w:marRight w:val="0"/>
                              <w:marTop w:val="0"/>
                              <w:marBottom w:val="0"/>
                              <w:divBdr>
                                <w:top w:val="none" w:sz="0" w:space="0" w:color="auto"/>
                                <w:left w:val="none" w:sz="0" w:space="0" w:color="auto"/>
                                <w:bottom w:val="none" w:sz="0" w:space="0" w:color="auto"/>
                                <w:right w:val="none" w:sz="0" w:space="0" w:color="auto"/>
                              </w:divBdr>
                              <w:divsChild>
                                <w:div w:id="406614429">
                                  <w:marLeft w:val="0"/>
                                  <w:marRight w:val="0"/>
                                  <w:marTop w:val="0"/>
                                  <w:marBottom w:val="0"/>
                                  <w:divBdr>
                                    <w:top w:val="single" w:sz="2" w:space="1" w:color="0B198C"/>
                                    <w:left w:val="single" w:sz="6" w:space="0" w:color="0B198C"/>
                                    <w:bottom w:val="single" w:sz="2" w:space="0" w:color="0B198C"/>
                                    <w:right w:val="single" w:sz="6" w:space="0" w:color="0B198C"/>
                                  </w:divBdr>
                                  <w:divsChild>
                                    <w:div w:id="126661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6158408">
      <w:bodyDiv w:val="1"/>
      <w:marLeft w:val="0"/>
      <w:marRight w:val="0"/>
      <w:marTop w:val="0"/>
      <w:marBottom w:val="0"/>
      <w:divBdr>
        <w:top w:val="none" w:sz="0" w:space="0" w:color="auto"/>
        <w:left w:val="none" w:sz="0" w:space="0" w:color="auto"/>
        <w:bottom w:val="none" w:sz="0" w:space="0" w:color="auto"/>
        <w:right w:val="none" w:sz="0" w:space="0" w:color="auto"/>
      </w:divBdr>
    </w:div>
    <w:div w:id="586422083">
      <w:bodyDiv w:val="1"/>
      <w:marLeft w:val="0"/>
      <w:marRight w:val="0"/>
      <w:marTop w:val="0"/>
      <w:marBottom w:val="0"/>
      <w:divBdr>
        <w:top w:val="none" w:sz="0" w:space="0" w:color="auto"/>
        <w:left w:val="none" w:sz="0" w:space="0" w:color="auto"/>
        <w:bottom w:val="none" w:sz="0" w:space="0" w:color="auto"/>
        <w:right w:val="none" w:sz="0" w:space="0" w:color="auto"/>
      </w:divBdr>
    </w:div>
    <w:div w:id="586962872">
      <w:bodyDiv w:val="1"/>
      <w:marLeft w:val="0"/>
      <w:marRight w:val="0"/>
      <w:marTop w:val="0"/>
      <w:marBottom w:val="0"/>
      <w:divBdr>
        <w:top w:val="none" w:sz="0" w:space="0" w:color="auto"/>
        <w:left w:val="none" w:sz="0" w:space="0" w:color="auto"/>
        <w:bottom w:val="none" w:sz="0" w:space="0" w:color="auto"/>
        <w:right w:val="none" w:sz="0" w:space="0" w:color="auto"/>
      </w:divBdr>
    </w:div>
    <w:div w:id="587082526">
      <w:bodyDiv w:val="1"/>
      <w:marLeft w:val="0"/>
      <w:marRight w:val="0"/>
      <w:marTop w:val="0"/>
      <w:marBottom w:val="0"/>
      <w:divBdr>
        <w:top w:val="none" w:sz="0" w:space="0" w:color="auto"/>
        <w:left w:val="none" w:sz="0" w:space="0" w:color="auto"/>
        <w:bottom w:val="none" w:sz="0" w:space="0" w:color="auto"/>
        <w:right w:val="none" w:sz="0" w:space="0" w:color="auto"/>
      </w:divBdr>
      <w:divsChild>
        <w:div w:id="1665746179">
          <w:marLeft w:val="0"/>
          <w:marRight w:val="0"/>
          <w:marTop w:val="0"/>
          <w:marBottom w:val="0"/>
          <w:divBdr>
            <w:top w:val="none" w:sz="0" w:space="0" w:color="auto"/>
            <w:left w:val="none" w:sz="0" w:space="0" w:color="auto"/>
            <w:bottom w:val="none" w:sz="0" w:space="0" w:color="auto"/>
            <w:right w:val="none" w:sz="0" w:space="0" w:color="auto"/>
          </w:divBdr>
          <w:divsChild>
            <w:div w:id="1055157899">
              <w:marLeft w:val="0"/>
              <w:marRight w:val="0"/>
              <w:marTop w:val="0"/>
              <w:marBottom w:val="0"/>
              <w:divBdr>
                <w:top w:val="none" w:sz="0" w:space="0" w:color="auto"/>
                <w:left w:val="none" w:sz="0" w:space="0" w:color="auto"/>
                <w:bottom w:val="none" w:sz="0" w:space="0" w:color="auto"/>
                <w:right w:val="none" w:sz="0" w:space="0" w:color="auto"/>
              </w:divBdr>
              <w:divsChild>
                <w:div w:id="334962558">
                  <w:marLeft w:val="0"/>
                  <w:marRight w:val="0"/>
                  <w:marTop w:val="0"/>
                  <w:marBottom w:val="0"/>
                  <w:divBdr>
                    <w:top w:val="none" w:sz="0" w:space="0" w:color="auto"/>
                    <w:left w:val="none" w:sz="0" w:space="0" w:color="auto"/>
                    <w:bottom w:val="none" w:sz="0" w:space="0" w:color="auto"/>
                    <w:right w:val="none" w:sz="0" w:space="0" w:color="auto"/>
                  </w:divBdr>
                  <w:divsChild>
                    <w:div w:id="350839498">
                      <w:marLeft w:val="0"/>
                      <w:marRight w:val="0"/>
                      <w:marTop w:val="0"/>
                      <w:marBottom w:val="0"/>
                      <w:divBdr>
                        <w:top w:val="none" w:sz="0" w:space="0" w:color="auto"/>
                        <w:left w:val="none" w:sz="0" w:space="0" w:color="auto"/>
                        <w:bottom w:val="none" w:sz="0" w:space="0" w:color="auto"/>
                        <w:right w:val="none" w:sz="0" w:space="0" w:color="auto"/>
                      </w:divBdr>
                      <w:divsChild>
                        <w:div w:id="1056509937">
                          <w:marLeft w:val="0"/>
                          <w:marRight w:val="0"/>
                          <w:marTop w:val="0"/>
                          <w:marBottom w:val="0"/>
                          <w:divBdr>
                            <w:top w:val="none" w:sz="0" w:space="0" w:color="auto"/>
                            <w:left w:val="none" w:sz="0" w:space="0" w:color="auto"/>
                            <w:bottom w:val="none" w:sz="0" w:space="0" w:color="auto"/>
                            <w:right w:val="none" w:sz="0" w:space="0" w:color="auto"/>
                          </w:divBdr>
                          <w:divsChild>
                            <w:div w:id="586423967">
                              <w:marLeft w:val="0"/>
                              <w:marRight w:val="0"/>
                              <w:marTop w:val="0"/>
                              <w:marBottom w:val="0"/>
                              <w:divBdr>
                                <w:top w:val="none" w:sz="0" w:space="0" w:color="auto"/>
                                <w:left w:val="none" w:sz="0" w:space="0" w:color="auto"/>
                                <w:bottom w:val="none" w:sz="0" w:space="0" w:color="auto"/>
                                <w:right w:val="none" w:sz="0" w:space="0" w:color="auto"/>
                              </w:divBdr>
                              <w:divsChild>
                                <w:div w:id="1120299717">
                                  <w:marLeft w:val="0"/>
                                  <w:marRight w:val="0"/>
                                  <w:marTop w:val="0"/>
                                  <w:marBottom w:val="0"/>
                                  <w:divBdr>
                                    <w:top w:val="none" w:sz="0" w:space="0" w:color="auto"/>
                                    <w:left w:val="single" w:sz="6" w:space="0" w:color="0B198C"/>
                                    <w:bottom w:val="none" w:sz="0" w:space="0" w:color="auto"/>
                                    <w:right w:val="single" w:sz="6" w:space="0" w:color="0B198C"/>
                                  </w:divBdr>
                                  <w:divsChild>
                                    <w:div w:id="160094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7202654">
      <w:bodyDiv w:val="1"/>
      <w:marLeft w:val="0"/>
      <w:marRight w:val="0"/>
      <w:marTop w:val="0"/>
      <w:marBottom w:val="0"/>
      <w:divBdr>
        <w:top w:val="none" w:sz="0" w:space="0" w:color="auto"/>
        <w:left w:val="none" w:sz="0" w:space="0" w:color="auto"/>
        <w:bottom w:val="none" w:sz="0" w:space="0" w:color="auto"/>
        <w:right w:val="none" w:sz="0" w:space="0" w:color="auto"/>
      </w:divBdr>
    </w:div>
    <w:div w:id="587233153">
      <w:bodyDiv w:val="1"/>
      <w:marLeft w:val="0"/>
      <w:marRight w:val="0"/>
      <w:marTop w:val="0"/>
      <w:marBottom w:val="0"/>
      <w:divBdr>
        <w:top w:val="none" w:sz="0" w:space="0" w:color="auto"/>
        <w:left w:val="none" w:sz="0" w:space="0" w:color="auto"/>
        <w:bottom w:val="none" w:sz="0" w:space="0" w:color="auto"/>
        <w:right w:val="none" w:sz="0" w:space="0" w:color="auto"/>
      </w:divBdr>
    </w:div>
    <w:div w:id="587269781">
      <w:bodyDiv w:val="1"/>
      <w:marLeft w:val="0"/>
      <w:marRight w:val="0"/>
      <w:marTop w:val="0"/>
      <w:marBottom w:val="0"/>
      <w:divBdr>
        <w:top w:val="none" w:sz="0" w:space="0" w:color="auto"/>
        <w:left w:val="none" w:sz="0" w:space="0" w:color="auto"/>
        <w:bottom w:val="none" w:sz="0" w:space="0" w:color="auto"/>
        <w:right w:val="none" w:sz="0" w:space="0" w:color="auto"/>
      </w:divBdr>
    </w:div>
    <w:div w:id="587271831">
      <w:bodyDiv w:val="1"/>
      <w:marLeft w:val="0"/>
      <w:marRight w:val="0"/>
      <w:marTop w:val="0"/>
      <w:marBottom w:val="0"/>
      <w:divBdr>
        <w:top w:val="none" w:sz="0" w:space="0" w:color="auto"/>
        <w:left w:val="none" w:sz="0" w:space="0" w:color="auto"/>
        <w:bottom w:val="none" w:sz="0" w:space="0" w:color="auto"/>
        <w:right w:val="none" w:sz="0" w:space="0" w:color="auto"/>
      </w:divBdr>
    </w:div>
    <w:div w:id="587275186">
      <w:bodyDiv w:val="1"/>
      <w:marLeft w:val="0"/>
      <w:marRight w:val="0"/>
      <w:marTop w:val="0"/>
      <w:marBottom w:val="0"/>
      <w:divBdr>
        <w:top w:val="none" w:sz="0" w:space="0" w:color="auto"/>
        <w:left w:val="none" w:sz="0" w:space="0" w:color="auto"/>
        <w:bottom w:val="none" w:sz="0" w:space="0" w:color="auto"/>
        <w:right w:val="none" w:sz="0" w:space="0" w:color="auto"/>
      </w:divBdr>
    </w:div>
    <w:div w:id="587275679">
      <w:bodyDiv w:val="1"/>
      <w:marLeft w:val="0"/>
      <w:marRight w:val="0"/>
      <w:marTop w:val="0"/>
      <w:marBottom w:val="0"/>
      <w:divBdr>
        <w:top w:val="none" w:sz="0" w:space="0" w:color="auto"/>
        <w:left w:val="none" w:sz="0" w:space="0" w:color="auto"/>
        <w:bottom w:val="none" w:sz="0" w:space="0" w:color="auto"/>
        <w:right w:val="none" w:sz="0" w:space="0" w:color="auto"/>
      </w:divBdr>
    </w:div>
    <w:div w:id="587663840">
      <w:bodyDiv w:val="1"/>
      <w:marLeft w:val="0"/>
      <w:marRight w:val="0"/>
      <w:marTop w:val="0"/>
      <w:marBottom w:val="0"/>
      <w:divBdr>
        <w:top w:val="none" w:sz="0" w:space="0" w:color="auto"/>
        <w:left w:val="none" w:sz="0" w:space="0" w:color="auto"/>
        <w:bottom w:val="none" w:sz="0" w:space="0" w:color="auto"/>
        <w:right w:val="none" w:sz="0" w:space="0" w:color="auto"/>
      </w:divBdr>
      <w:divsChild>
        <w:div w:id="953827867">
          <w:marLeft w:val="0"/>
          <w:marRight w:val="0"/>
          <w:marTop w:val="0"/>
          <w:marBottom w:val="0"/>
          <w:divBdr>
            <w:top w:val="none" w:sz="0" w:space="0" w:color="auto"/>
            <w:left w:val="none" w:sz="0" w:space="0" w:color="auto"/>
            <w:bottom w:val="none" w:sz="0" w:space="0" w:color="auto"/>
            <w:right w:val="none" w:sz="0" w:space="0" w:color="auto"/>
          </w:divBdr>
          <w:divsChild>
            <w:div w:id="1434352900">
              <w:marLeft w:val="0"/>
              <w:marRight w:val="0"/>
              <w:marTop w:val="0"/>
              <w:marBottom w:val="0"/>
              <w:divBdr>
                <w:top w:val="none" w:sz="0" w:space="0" w:color="auto"/>
                <w:left w:val="none" w:sz="0" w:space="0" w:color="auto"/>
                <w:bottom w:val="none" w:sz="0" w:space="0" w:color="auto"/>
                <w:right w:val="none" w:sz="0" w:space="0" w:color="auto"/>
              </w:divBdr>
              <w:divsChild>
                <w:div w:id="1985695138">
                  <w:marLeft w:val="0"/>
                  <w:marRight w:val="0"/>
                  <w:marTop w:val="90"/>
                  <w:marBottom w:val="150"/>
                  <w:divBdr>
                    <w:top w:val="none" w:sz="0" w:space="0" w:color="auto"/>
                    <w:left w:val="none" w:sz="0" w:space="0" w:color="auto"/>
                    <w:bottom w:val="none" w:sz="0" w:space="0" w:color="auto"/>
                    <w:right w:val="none" w:sz="0" w:space="0" w:color="auto"/>
                  </w:divBdr>
                  <w:divsChild>
                    <w:div w:id="369689960">
                      <w:marLeft w:val="90"/>
                      <w:marRight w:val="0"/>
                      <w:marTop w:val="0"/>
                      <w:marBottom w:val="0"/>
                      <w:divBdr>
                        <w:top w:val="none" w:sz="0" w:space="0" w:color="auto"/>
                        <w:left w:val="none" w:sz="0" w:space="0" w:color="auto"/>
                        <w:bottom w:val="none" w:sz="0" w:space="0" w:color="auto"/>
                        <w:right w:val="none" w:sz="0" w:space="0" w:color="auto"/>
                      </w:divBdr>
                      <w:divsChild>
                        <w:div w:id="131294799">
                          <w:marLeft w:val="0"/>
                          <w:marRight w:val="0"/>
                          <w:marTop w:val="0"/>
                          <w:marBottom w:val="75"/>
                          <w:divBdr>
                            <w:top w:val="none" w:sz="0" w:space="0" w:color="auto"/>
                            <w:left w:val="none" w:sz="0" w:space="0" w:color="auto"/>
                            <w:bottom w:val="none" w:sz="0" w:space="0" w:color="auto"/>
                            <w:right w:val="none" w:sz="0" w:space="0" w:color="auto"/>
                          </w:divBdr>
                          <w:divsChild>
                            <w:div w:id="1991325163">
                              <w:marLeft w:val="0"/>
                              <w:marRight w:val="0"/>
                              <w:marTop w:val="0"/>
                              <w:marBottom w:val="0"/>
                              <w:divBdr>
                                <w:top w:val="none" w:sz="0" w:space="0" w:color="auto"/>
                                <w:left w:val="none" w:sz="0" w:space="0" w:color="auto"/>
                                <w:bottom w:val="none" w:sz="0" w:space="0" w:color="auto"/>
                                <w:right w:val="none" w:sz="0" w:space="0" w:color="auto"/>
                              </w:divBdr>
                              <w:divsChild>
                                <w:div w:id="946274654">
                                  <w:marLeft w:val="0"/>
                                  <w:marRight w:val="0"/>
                                  <w:marTop w:val="0"/>
                                  <w:marBottom w:val="0"/>
                                  <w:divBdr>
                                    <w:top w:val="none" w:sz="0" w:space="0" w:color="auto"/>
                                    <w:left w:val="none" w:sz="0" w:space="0" w:color="auto"/>
                                    <w:bottom w:val="none" w:sz="0" w:space="0" w:color="auto"/>
                                    <w:right w:val="none" w:sz="0" w:space="0" w:color="auto"/>
                                  </w:divBdr>
                                  <w:divsChild>
                                    <w:div w:id="398132823">
                                      <w:marLeft w:val="0"/>
                                      <w:marRight w:val="0"/>
                                      <w:marTop w:val="150"/>
                                      <w:marBottom w:val="150"/>
                                      <w:divBdr>
                                        <w:top w:val="none" w:sz="0" w:space="0" w:color="auto"/>
                                        <w:left w:val="none" w:sz="0" w:space="0" w:color="auto"/>
                                        <w:bottom w:val="none" w:sz="0" w:space="0" w:color="auto"/>
                                        <w:right w:val="none" w:sz="0" w:space="0" w:color="auto"/>
                                      </w:divBdr>
                                      <w:divsChild>
                                        <w:div w:id="151946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7730987">
      <w:bodyDiv w:val="1"/>
      <w:marLeft w:val="0"/>
      <w:marRight w:val="0"/>
      <w:marTop w:val="0"/>
      <w:marBottom w:val="0"/>
      <w:divBdr>
        <w:top w:val="none" w:sz="0" w:space="0" w:color="auto"/>
        <w:left w:val="none" w:sz="0" w:space="0" w:color="auto"/>
        <w:bottom w:val="none" w:sz="0" w:space="0" w:color="auto"/>
        <w:right w:val="none" w:sz="0" w:space="0" w:color="auto"/>
      </w:divBdr>
    </w:div>
    <w:div w:id="587737491">
      <w:bodyDiv w:val="1"/>
      <w:marLeft w:val="0"/>
      <w:marRight w:val="0"/>
      <w:marTop w:val="0"/>
      <w:marBottom w:val="0"/>
      <w:divBdr>
        <w:top w:val="none" w:sz="0" w:space="0" w:color="auto"/>
        <w:left w:val="none" w:sz="0" w:space="0" w:color="auto"/>
        <w:bottom w:val="none" w:sz="0" w:space="0" w:color="auto"/>
        <w:right w:val="none" w:sz="0" w:space="0" w:color="auto"/>
      </w:divBdr>
    </w:div>
    <w:div w:id="587812576">
      <w:bodyDiv w:val="1"/>
      <w:marLeft w:val="0"/>
      <w:marRight w:val="0"/>
      <w:marTop w:val="0"/>
      <w:marBottom w:val="0"/>
      <w:divBdr>
        <w:top w:val="none" w:sz="0" w:space="0" w:color="auto"/>
        <w:left w:val="none" w:sz="0" w:space="0" w:color="auto"/>
        <w:bottom w:val="none" w:sz="0" w:space="0" w:color="auto"/>
        <w:right w:val="none" w:sz="0" w:space="0" w:color="auto"/>
      </w:divBdr>
    </w:div>
    <w:div w:id="587887049">
      <w:bodyDiv w:val="1"/>
      <w:marLeft w:val="0"/>
      <w:marRight w:val="0"/>
      <w:marTop w:val="0"/>
      <w:marBottom w:val="0"/>
      <w:divBdr>
        <w:top w:val="none" w:sz="0" w:space="0" w:color="auto"/>
        <w:left w:val="none" w:sz="0" w:space="0" w:color="auto"/>
        <w:bottom w:val="none" w:sz="0" w:space="0" w:color="auto"/>
        <w:right w:val="none" w:sz="0" w:space="0" w:color="auto"/>
      </w:divBdr>
      <w:divsChild>
        <w:div w:id="866913465">
          <w:marLeft w:val="0"/>
          <w:marRight w:val="0"/>
          <w:marTop w:val="0"/>
          <w:marBottom w:val="0"/>
          <w:divBdr>
            <w:top w:val="none" w:sz="0" w:space="0" w:color="auto"/>
            <w:left w:val="none" w:sz="0" w:space="0" w:color="auto"/>
            <w:bottom w:val="none" w:sz="0" w:space="0" w:color="auto"/>
            <w:right w:val="none" w:sz="0" w:space="0" w:color="auto"/>
          </w:divBdr>
          <w:divsChild>
            <w:div w:id="869492654">
              <w:marLeft w:val="0"/>
              <w:marRight w:val="0"/>
              <w:marTop w:val="0"/>
              <w:marBottom w:val="0"/>
              <w:divBdr>
                <w:top w:val="none" w:sz="0" w:space="0" w:color="auto"/>
                <w:left w:val="none" w:sz="0" w:space="0" w:color="auto"/>
                <w:bottom w:val="none" w:sz="0" w:space="0" w:color="auto"/>
                <w:right w:val="none" w:sz="0" w:space="0" w:color="auto"/>
              </w:divBdr>
              <w:divsChild>
                <w:div w:id="1874884337">
                  <w:marLeft w:val="0"/>
                  <w:marRight w:val="0"/>
                  <w:marTop w:val="0"/>
                  <w:marBottom w:val="0"/>
                  <w:divBdr>
                    <w:top w:val="none" w:sz="0" w:space="0" w:color="auto"/>
                    <w:left w:val="none" w:sz="0" w:space="0" w:color="auto"/>
                    <w:bottom w:val="none" w:sz="0" w:space="0" w:color="auto"/>
                    <w:right w:val="none" w:sz="0" w:space="0" w:color="auto"/>
                  </w:divBdr>
                  <w:divsChild>
                    <w:div w:id="2108647497">
                      <w:marLeft w:val="0"/>
                      <w:marRight w:val="0"/>
                      <w:marTop w:val="0"/>
                      <w:marBottom w:val="0"/>
                      <w:divBdr>
                        <w:top w:val="none" w:sz="0" w:space="0" w:color="auto"/>
                        <w:left w:val="none" w:sz="0" w:space="0" w:color="auto"/>
                        <w:bottom w:val="none" w:sz="0" w:space="0" w:color="auto"/>
                        <w:right w:val="none" w:sz="0" w:space="0" w:color="auto"/>
                      </w:divBdr>
                      <w:divsChild>
                        <w:div w:id="24727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8081704">
      <w:marLeft w:val="0"/>
      <w:marRight w:val="0"/>
      <w:marTop w:val="0"/>
      <w:marBottom w:val="0"/>
      <w:divBdr>
        <w:top w:val="none" w:sz="0" w:space="0" w:color="auto"/>
        <w:left w:val="none" w:sz="0" w:space="0" w:color="auto"/>
        <w:bottom w:val="none" w:sz="0" w:space="0" w:color="auto"/>
        <w:right w:val="none" w:sz="0" w:space="0" w:color="auto"/>
      </w:divBdr>
      <w:divsChild>
        <w:div w:id="2106877520">
          <w:marLeft w:val="0"/>
          <w:marRight w:val="0"/>
          <w:marTop w:val="0"/>
          <w:marBottom w:val="0"/>
          <w:divBdr>
            <w:top w:val="none" w:sz="0" w:space="0" w:color="auto"/>
            <w:left w:val="none" w:sz="0" w:space="0" w:color="auto"/>
            <w:bottom w:val="none" w:sz="0" w:space="0" w:color="auto"/>
            <w:right w:val="none" w:sz="0" w:space="0" w:color="auto"/>
          </w:divBdr>
          <w:divsChild>
            <w:div w:id="587664992">
              <w:marLeft w:val="0"/>
              <w:marRight w:val="0"/>
              <w:marTop w:val="0"/>
              <w:marBottom w:val="0"/>
              <w:divBdr>
                <w:top w:val="none" w:sz="0" w:space="0" w:color="auto"/>
                <w:left w:val="none" w:sz="0" w:space="0" w:color="auto"/>
                <w:bottom w:val="none" w:sz="0" w:space="0" w:color="auto"/>
                <w:right w:val="none" w:sz="0" w:space="0" w:color="auto"/>
              </w:divBdr>
              <w:divsChild>
                <w:div w:id="1976523309">
                  <w:marLeft w:val="0"/>
                  <w:marRight w:val="0"/>
                  <w:marTop w:val="0"/>
                  <w:marBottom w:val="0"/>
                  <w:divBdr>
                    <w:top w:val="none" w:sz="0" w:space="0" w:color="auto"/>
                    <w:left w:val="none" w:sz="0" w:space="0" w:color="auto"/>
                    <w:bottom w:val="none" w:sz="0" w:space="0" w:color="auto"/>
                    <w:right w:val="none" w:sz="0" w:space="0" w:color="auto"/>
                  </w:divBdr>
                  <w:divsChild>
                    <w:div w:id="2013142631">
                      <w:marLeft w:val="0"/>
                      <w:marRight w:val="0"/>
                      <w:marTop w:val="0"/>
                      <w:marBottom w:val="0"/>
                      <w:divBdr>
                        <w:top w:val="none" w:sz="0" w:space="0" w:color="auto"/>
                        <w:left w:val="none" w:sz="0" w:space="0" w:color="auto"/>
                        <w:bottom w:val="none" w:sz="0" w:space="0" w:color="auto"/>
                        <w:right w:val="none" w:sz="0" w:space="0" w:color="auto"/>
                      </w:divBdr>
                      <w:divsChild>
                        <w:div w:id="461340334">
                          <w:marLeft w:val="0"/>
                          <w:marRight w:val="0"/>
                          <w:marTop w:val="0"/>
                          <w:marBottom w:val="0"/>
                          <w:divBdr>
                            <w:top w:val="none" w:sz="0" w:space="0" w:color="auto"/>
                            <w:left w:val="none" w:sz="0" w:space="0" w:color="auto"/>
                            <w:bottom w:val="none" w:sz="0" w:space="0" w:color="auto"/>
                            <w:right w:val="none" w:sz="0" w:space="0" w:color="auto"/>
                          </w:divBdr>
                          <w:divsChild>
                            <w:div w:id="90402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8853747">
      <w:bodyDiv w:val="1"/>
      <w:marLeft w:val="0"/>
      <w:marRight w:val="0"/>
      <w:marTop w:val="0"/>
      <w:marBottom w:val="0"/>
      <w:divBdr>
        <w:top w:val="none" w:sz="0" w:space="0" w:color="auto"/>
        <w:left w:val="none" w:sz="0" w:space="0" w:color="auto"/>
        <w:bottom w:val="none" w:sz="0" w:space="0" w:color="auto"/>
        <w:right w:val="none" w:sz="0" w:space="0" w:color="auto"/>
      </w:divBdr>
    </w:div>
    <w:div w:id="588999519">
      <w:bodyDiv w:val="1"/>
      <w:marLeft w:val="0"/>
      <w:marRight w:val="0"/>
      <w:marTop w:val="0"/>
      <w:marBottom w:val="0"/>
      <w:divBdr>
        <w:top w:val="none" w:sz="0" w:space="0" w:color="auto"/>
        <w:left w:val="none" w:sz="0" w:space="0" w:color="auto"/>
        <w:bottom w:val="none" w:sz="0" w:space="0" w:color="auto"/>
        <w:right w:val="none" w:sz="0" w:space="0" w:color="auto"/>
      </w:divBdr>
    </w:div>
    <w:div w:id="589002468">
      <w:bodyDiv w:val="1"/>
      <w:marLeft w:val="0"/>
      <w:marRight w:val="0"/>
      <w:marTop w:val="0"/>
      <w:marBottom w:val="0"/>
      <w:divBdr>
        <w:top w:val="none" w:sz="0" w:space="0" w:color="auto"/>
        <w:left w:val="none" w:sz="0" w:space="0" w:color="auto"/>
        <w:bottom w:val="none" w:sz="0" w:space="0" w:color="auto"/>
        <w:right w:val="none" w:sz="0" w:space="0" w:color="auto"/>
      </w:divBdr>
    </w:div>
    <w:div w:id="589050871">
      <w:bodyDiv w:val="1"/>
      <w:marLeft w:val="0"/>
      <w:marRight w:val="0"/>
      <w:marTop w:val="0"/>
      <w:marBottom w:val="0"/>
      <w:divBdr>
        <w:top w:val="none" w:sz="0" w:space="0" w:color="auto"/>
        <w:left w:val="none" w:sz="0" w:space="0" w:color="auto"/>
        <w:bottom w:val="none" w:sz="0" w:space="0" w:color="auto"/>
        <w:right w:val="none" w:sz="0" w:space="0" w:color="auto"/>
      </w:divBdr>
    </w:div>
    <w:div w:id="589120672">
      <w:bodyDiv w:val="1"/>
      <w:marLeft w:val="0"/>
      <w:marRight w:val="0"/>
      <w:marTop w:val="0"/>
      <w:marBottom w:val="0"/>
      <w:divBdr>
        <w:top w:val="none" w:sz="0" w:space="0" w:color="auto"/>
        <w:left w:val="none" w:sz="0" w:space="0" w:color="auto"/>
        <w:bottom w:val="none" w:sz="0" w:space="0" w:color="auto"/>
        <w:right w:val="none" w:sz="0" w:space="0" w:color="auto"/>
      </w:divBdr>
    </w:div>
    <w:div w:id="589125685">
      <w:bodyDiv w:val="1"/>
      <w:marLeft w:val="0"/>
      <w:marRight w:val="0"/>
      <w:marTop w:val="0"/>
      <w:marBottom w:val="0"/>
      <w:divBdr>
        <w:top w:val="none" w:sz="0" w:space="0" w:color="auto"/>
        <w:left w:val="none" w:sz="0" w:space="0" w:color="auto"/>
        <w:bottom w:val="none" w:sz="0" w:space="0" w:color="auto"/>
        <w:right w:val="none" w:sz="0" w:space="0" w:color="auto"/>
      </w:divBdr>
    </w:div>
    <w:div w:id="589235541">
      <w:bodyDiv w:val="1"/>
      <w:marLeft w:val="0"/>
      <w:marRight w:val="0"/>
      <w:marTop w:val="0"/>
      <w:marBottom w:val="0"/>
      <w:divBdr>
        <w:top w:val="none" w:sz="0" w:space="0" w:color="auto"/>
        <w:left w:val="none" w:sz="0" w:space="0" w:color="auto"/>
        <w:bottom w:val="none" w:sz="0" w:space="0" w:color="auto"/>
        <w:right w:val="none" w:sz="0" w:space="0" w:color="auto"/>
      </w:divBdr>
    </w:div>
    <w:div w:id="589389229">
      <w:bodyDiv w:val="1"/>
      <w:marLeft w:val="0"/>
      <w:marRight w:val="0"/>
      <w:marTop w:val="0"/>
      <w:marBottom w:val="0"/>
      <w:divBdr>
        <w:top w:val="none" w:sz="0" w:space="0" w:color="auto"/>
        <w:left w:val="none" w:sz="0" w:space="0" w:color="auto"/>
        <w:bottom w:val="none" w:sz="0" w:space="0" w:color="auto"/>
        <w:right w:val="none" w:sz="0" w:space="0" w:color="auto"/>
      </w:divBdr>
    </w:div>
    <w:div w:id="589391712">
      <w:bodyDiv w:val="1"/>
      <w:marLeft w:val="0"/>
      <w:marRight w:val="0"/>
      <w:marTop w:val="0"/>
      <w:marBottom w:val="0"/>
      <w:divBdr>
        <w:top w:val="none" w:sz="0" w:space="0" w:color="auto"/>
        <w:left w:val="none" w:sz="0" w:space="0" w:color="auto"/>
        <w:bottom w:val="none" w:sz="0" w:space="0" w:color="auto"/>
        <w:right w:val="none" w:sz="0" w:space="0" w:color="auto"/>
      </w:divBdr>
    </w:div>
    <w:div w:id="589584299">
      <w:bodyDiv w:val="1"/>
      <w:marLeft w:val="0"/>
      <w:marRight w:val="0"/>
      <w:marTop w:val="0"/>
      <w:marBottom w:val="0"/>
      <w:divBdr>
        <w:top w:val="none" w:sz="0" w:space="0" w:color="auto"/>
        <w:left w:val="none" w:sz="0" w:space="0" w:color="auto"/>
        <w:bottom w:val="none" w:sz="0" w:space="0" w:color="auto"/>
        <w:right w:val="none" w:sz="0" w:space="0" w:color="auto"/>
      </w:divBdr>
    </w:div>
    <w:div w:id="589699810">
      <w:bodyDiv w:val="1"/>
      <w:marLeft w:val="0"/>
      <w:marRight w:val="0"/>
      <w:marTop w:val="0"/>
      <w:marBottom w:val="0"/>
      <w:divBdr>
        <w:top w:val="none" w:sz="0" w:space="0" w:color="auto"/>
        <w:left w:val="none" w:sz="0" w:space="0" w:color="auto"/>
        <w:bottom w:val="none" w:sz="0" w:space="0" w:color="auto"/>
        <w:right w:val="none" w:sz="0" w:space="0" w:color="auto"/>
      </w:divBdr>
    </w:div>
    <w:div w:id="589773136">
      <w:bodyDiv w:val="1"/>
      <w:marLeft w:val="0"/>
      <w:marRight w:val="0"/>
      <w:marTop w:val="0"/>
      <w:marBottom w:val="0"/>
      <w:divBdr>
        <w:top w:val="none" w:sz="0" w:space="0" w:color="auto"/>
        <w:left w:val="none" w:sz="0" w:space="0" w:color="auto"/>
        <w:bottom w:val="none" w:sz="0" w:space="0" w:color="auto"/>
        <w:right w:val="none" w:sz="0" w:space="0" w:color="auto"/>
      </w:divBdr>
    </w:div>
    <w:div w:id="589778465">
      <w:bodyDiv w:val="1"/>
      <w:marLeft w:val="0"/>
      <w:marRight w:val="0"/>
      <w:marTop w:val="0"/>
      <w:marBottom w:val="0"/>
      <w:divBdr>
        <w:top w:val="none" w:sz="0" w:space="0" w:color="auto"/>
        <w:left w:val="none" w:sz="0" w:space="0" w:color="auto"/>
        <w:bottom w:val="none" w:sz="0" w:space="0" w:color="auto"/>
        <w:right w:val="none" w:sz="0" w:space="0" w:color="auto"/>
      </w:divBdr>
    </w:div>
    <w:div w:id="589892026">
      <w:bodyDiv w:val="1"/>
      <w:marLeft w:val="0"/>
      <w:marRight w:val="0"/>
      <w:marTop w:val="0"/>
      <w:marBottom w:val="0"/>
      <w:divBdr>
        <w:top w:val="none" w:sz="0" w:space="0" w:color="auto"/>
        <w:left w:val="none" w:sz="0" w:space="0" w:color="auto"/>
        <w:bottom w:val="none" w:sz="0" w:space="0" w:color="auto"/>
        <w:right w:val="none" w:sz="0" w:space="0" w:color="auto"/>
      </w:divBdr>
    </w:div>
    <w:div w:id="589897821">
      <w:bodyDiv w:val="1"/>
      <w:marLeft w:val="0"/>
      <w:marRight w:val="0"/>
      <w:marTop w:val="0"/>
      <w:marBottom w:val="0"/>
      <w:divBdr>
        <w:top w:val="none" w:sz="0" w:space="0" w:color="auto"/>
        <w:left w:val="none" w:sz="0" w:space="0" w:color="auto"/>
        <w:bottom w:val="none" w:sz="0" w:space="0" w:color="auto"/>
        <w:right w:val="none" w:sz="0" w:space="0" w:color="auto"/>
      </w:divBdr>
    </w:div>
    <w:div w:id="590046924">
      <w:bodyDiv w:val="1"/>
      <w:marLeft w:val="0"/>
      <w:marRight w:val="0"/>
      <w:marTop w:val="0"/>
      <w:marBottom w:val="0"/>
      <w:divBdr>
        <w:top w:val="none" w:sz="0" w:space="0" w:color="auto"/>
        <w:left w:val="none" w:sz="0" w:space="0" w:color="auto"/>
        <w:bottom w:val="none" w:sz="0" w:space="0" w:color="auto"/>
        <w:right w:val="none" w:sz="0" w:space="0" w:color="auto"/>
      </w:divBdr>
    </w:div>
    <w:div w:id="590086803">
      <w:bodyDiv w:val="1"/>
      <w:marLeft w:val="0"/>
      <w:marRight w:val="0"/>
      <w:marTop w:val="0"/>
      <w:marBottom w:val="0"/>
      <w:divBdr>
        <w:top w:val="none" w:sz="0" w:space="0" w:color="auto"/>
        <w:left w:val="none" w:sz="0" w:space="0" w:color="auto"/>
        <w:bottom w:val="none" w:sz="0" w:space="0" w:color="auto"/>
        <w:right w:val="none" w:sz="0" w:space="0" w:color="auto"/>
      </w:divBdr>
    </w:div>
    <w:div w:id="590116052">
      <w:bodyDiv w:val="1"/>
      <w:marLeft w:val="0"/>
      <w:marRight w:val="0"/>
      <w:marTop w:val="0"/>
      <w:marBottom w:val="0"/>
      <w:divBdr>
        <w:top w:val="none" w:sz="0" w:space="0" w:color="auto"/>
        <w:left w:val="none" w:sz="0" w:space="0" w:color="auto"/>
        <w:bottom w:val="none" w:sz="0" w:space="0" w:color="auto"/>
        <w:right w:val="none" w:sz="0" w:space="0" w:color="auto"/>
      </w:divBdr>
    </w:div>
    <w:div w:id="590511073">
      <w:bodyDiv w:val="1"/>
      <w:marLeft w:val="0"/>
      <w:marRight w:val="0"/>
      <w:marTop w:val="0"/>
      <w:marBottom w:val="0"/>
      <w:divBdr>
        <w:top w:val="none" w:sz="0" w:space="0" w:color="auto"/>
        <w:left w:val="none" w:sz="0" w:space="0" w:color="auto"/>
        <w:bottom w:val="none" w:sz="0" w:space="0" w:color="auto"/>
        <w:right w:val="none" w:sz="0" w:space="0" w:color="auto"/>
      </w:divBdr>
    </w:div>
    <w:div w:id="590629369">
      <w:bodyDiv w:val="1"/>
      <w:marLeft w:val="0"/>
      <w:marRight w:val="0"/>
      <w:marTop w:val="0"/>
      <w:marBottom w:val="0"/>
      <w:divBdr>
        <w:top w:val="none" w:sz="0" w:space="0" w:color="auto"/>
        <w:left w:val="none" w:sz="0" w:space="0" w:color="auto"/>
        <w:bottom w:val="none" w:sz="0" w:space="0" w:color="auto"/>
        <w:right w:val="none" w:sz="0" w:space="0" w:color="auto"/>
      </w:divBdr>
    </w:div>
    <w:div w:id="590747650">
      <w:bodyDiv w:val="1"/>
      <w:marLeft w:val="0"/>
      <w:marRight w:val="0"/>
      <w:marTop w:val="0"/>
      <w:marBottom w:val="0"/>
      <w:divBdr>
        <w:top w:val="none" w:sz="0" w:space="0" w:color="auto"/>
        <w:left w:val="none" w:sz="0" w:space="0" w:color="auto"/>
        <w:bottom w:val="none" w:sz="0" w:space="0" w:color="auto"/>
        <w:right w:val="none" w:sz="0" w:space="0" w:color="auto"/>
      </w:divBdr>
    </w:div>
    <w:div w:id="590818283">
      <w:bodyDiv w:val="1"/>
      <w:marLeft w:val="0"/>
      <w:marRight w:val="0"/>
      <w:marTop w:val="0"/>
      <w:marBottom w:val="0"/>
      <w:divBdr>
        <w:top w:val="none" w:sz="0" w:space="0" w:color="auto"/>
        <w:left w:val="none" w:sz="0" w:space="0" w:color="auto"/>
        <w:bottom w:val="none" w:sz="0" w:space="0" w:color="auto"/>
        <w:right w:val="none" w:sz="0" w:space="0" w:color="auto"/>
      </w:divBdr>
    </w:div>
    <w:div w:id="590822633">
      <w:bodyDiv w:val="1"/>
      <w:marLeft w:val="0"/>
      <w:marRight w:val="0"/>
      <w:marTop w:val="0"/>
      <w:marBottom w:val="0"/>
      <w:divBdr>
        <w:top w:val="none" w:sz="0" w:space="0" w:color="auto"/>
        <w:left w:val="none" w:sz="0" w:space="0" w:color="auto"/>
        <w:bottom w:val="none" w:sz="0" w:space="0" w:color="auto"/>
        <w:right w:val="none" w:sz="0" w:space="0" w:color="auto"/>
      </w:divBdr>
    </w:div>
    <w:div w:id="591204540">
      <w:bodyDiv w:val="1"/>
      <w:marLeft w:val="0"/>
      <w:marRight w:val="0"/>
      <w:marTop w:val="0"/>
      <w:marBottom w:val="0"/>
      <w:divBdr>
        <w:top w:val="none" w:sz="0" w:space="0" w:color="auto"/>
        <w:left w:val="none" w:sz="0" w:space="0" w:color="auto"/>
        <w:bottom w:val="none" w:sz="0" w:space="0" w:color="auto"/>
        <w:right w:val="none" w:sz="0" w:space="0" w:color="auto"/>
      </w:divBdr>
    </w:div>
    <w:div w:id="591427785">
      <w:bodyDiv w:val="1"/>
      <w:marLeft w:val="0"/>
      <w:marRight w:val="0"/>
      <w:marTop w:val="0"/>
      <w:marBottom w:val="0"/>
      <w:divBdr>
        <w:top w:val="none" w:sz="0" w:space="0" w:color="auto"/>
        <w:left w:val="none" w:sz="0" w:space="0" w:color="auto"/>
        <w:bottom w:val="none" w:sz="0" w:space="0" w:color="auto"/>
        <w:right w:val="none" w:sz="0" w:space="0" w:color="auto"/>
      </w:divBdr>
    </w:div>
    <w:div w:id="591547268">
      <w:bodyDiv w:val="1"/>
      <w:marLeft w:val="0"/>
      <w:marRight w:val="0"/>
      <w:marTop w:val="0"/>
      <w:marBottom w:val="0"/>
      <w:divBdr>
        <w:top w:val="none" w:sz="0" w:space="0" w:color="auto"/>
        <w:left w:val="none" w:sz="0" w:space="0" w:color="auto"/>
        <w:bottom w:val="none" w:sz="0" w:space="0" w:color="auto"/>
        <w:right w:val="none" w:sz="0" w:space="0" w:color="auto"/>
      </w:divBdr>
    </w:div>
    <w:div w:id="591819268">
      <w:bodyDiv w:val="1"/>
      <w:marLeft w:val="0"/>
      <w:marRight w:val="0"/>
      <w:marTop w:val="0"/>
      <w:marBottom w:val="0"/>
      <w:divBdr>
        <w:top w:val="none" w:sz="0" w:space="0" w:color="auto"/>
        <w:left w:val="none" w:sz="0" w:space="0" w:color="auto"/>
        <w:bottom w:val="none" w:sz="0" w:space="0" w:color="auto"/>
        <w:right w:val="none" w:sz="0" w:space="0" w:color="auto"/>
      </w:divBdr>
    </w:div>
    <w:div w:id="591857611">
      <w:bodyDiv w:val="1"/>
      <w:marLeft w:val="0"/>
      <w:marRight w:val="0"/>
      <w:marTop w:val="0"/>
      <w:marBottom w:val="0"/>
      <w:divBdr>
        <w:top w:val="none" w:sz="0" w:space="0" w:color="auto"/>
        <w:left w:val="none" w:sz="0" w:space="0" w:color="auto"/>
        <w:bottom w:val="none" w:sz="0" w:space="0" w:color="auto"/>
        <w:right w:val="none" w:sz="0" w:space="0" w:color="auto"/>
      </w:divBdr>
    </w:div>
    <w:div w:id="591938471">
      <w:bodyDiv w:val="1"/>
      <w:marLeft w:val="0"/>
      <w:marRight w:val="0"/>
      <w:marTop w:val="0"/>
      <w:marBottom w:val="0"/>
      <w:divBdr>
        <w:top w:val="none" w:sz="0" w:space="0" w:color="auto"/>
        <w:left w:val="none" w:sz="0" w:space="0" w:color="auto"/>
        <w:bottom w:val="none" w:sz="0" w:space="0" w:color="auto"/>
        <w:right w:val="none" w:sz="0" w:space="0" w:color="auto"/>
      </w:divBdr>
    </w:div>
    <w:div w:id="592084235">
      <w:bodyDiv w:val="1"/>
      <w:marLeft w:val="0"/>
      <w:marRight w:val="0"/>
      <w:marTop w:val="0"/>
      <w:marBottom w:val="0"/>
      <w:divBdr>
        <w:top w:val="none" w:sz="0" w:space="0" w:color="auto"/>
        <w:left w:val="none" w:sz="0" w:space="0" w:color="auto"/>
        <w:bottom w:val="none" w:sz="0" w:space="0" w:color="auto"/>
        <w:right w:val="none" w:sz="0" w:space="0" w:color="auto"/>
      </w:divBdr>
    </w:div>
    <w:div w:id="592321925">
      <w:bodyDiv w:val="1"/>
      <w:marLeft w:val="0"/>
      <w:marRight w:val="0"/>
      <w:marTop w:val="0"/>
      <w:marBottom w:val="0"/>
      <w:divBdr>
        <w:top w:val="none" w:sz="0" w:space="0" w:color="auto"/>
        <w:left w:val="none" w:sz="0" w:space="0" w:color="auto"/>
        <w:bottom w:val="none" w:sz="0" w:space="0" w:color="auto"/>
        <w:right w:val="none" w:sz="0" w:space="0" w:color="auto"/>
      </w:divBdr>
    </w:div>
    <w:div w:id="592401653">
      <w:bodyDiv w:val="1"/>
      <w:marLeft w:val="0"/>
      <w:marRight w:val="0"/>
      <w:marTop w:val="0"/>
      <w:marBottom w:val="0"/>
      <w:divBdr>
        <w:top w:val="none" w:sz="0" w:space="0" w:color="auto"/>
        <w:left w:val="none" w:sz="0" w:space="0" w:color="auto"/>
        <w:bottom w:val="none" w:sz="0" w:space="0" w:color="auto"/>
        <w:right w:val="none" w:sz="0" w:space="0" w:color="auto"/>
      </w:divBdr>
    </w:div>
    <w:div w:id="592514812">
      <w:bodyDiv w:val="1"/>
      <w:marLeft w:val="0"/>
      <w:marRight w:val="0"/>
      <w:marTop w:val="0"/>
      <w:marBottom w:val="0"/>
      <w:divBdr>
        <w:top w:val="none" w:sz="0" w:space="0" w:color="auto"/>
        <w:left w:val="none" w:sz="0" w:space="0" w:color="auto"/>
        <w:bottom w:val="none" w:sz="0" w:space="0" w:color="auto"/>
        <w:right w:val="none" w:sz="0" w:space="0" w:color="auto"/>
      </w:divBdr>
    </w:div>
    <w:div w:id="592591692">
      <w:bodyDiv w:val="1"/>
      <w:marLeft w:val="0"/>
      <w:marRight w:val="0"/>
      <w:marTop w:val="0"/>
      <w:marBottom w:val="0"/>
      <w:divBdr>
        <w:top w:val="none" w:sz="0" w:space="0" w:color="auto"/>
        <w:left w:val="none" w:sz="0" w:space="0" w:color="auto"/>
        <w:bottom w:val="none" w:sz="0" w:space="0" w:color="auto"/>
        <w:right w:val="none" w:sz="0" w:space="0" w:color="auto"/>
      </w:divBdr>
    </w:div>
    <w:div w:id="592863542">
      <w:bodyDiv w:val="1"/>
      <w:marLeft w:val="0"/>
      <w:marRight w:val="0"/>
      <w:marTop w:val="0"/>
      <w:marBottom w:val="0"/>
      <w:divBdr>
        <w:top w:val="none" w:sz="0" w:space="0" w:color="auto"/>
        <w:left w:val="none" w:sz="0" w:space="0" w:color="auto"/>
        <w:bottom w:val="none" w:sz="0" w:space="0" w:color="auto"/>
        <w:right w:val="none" w:sz="0" w:space="0" w:color="auto"/>
      </w:divBdr>
    </w:div>
    <w:div w:id="592977538">
      <w:bodyDiv w:val="1"/>
      <w:marLeft w:val="0"/>
      <w:marRight w:val="0"/>
      <w:marTop w:val="0"/>
      <w:marBottom w:val="0"/>
      <w:divBdr>
        <w:top w:val="none" w:sz="0" w:space="0" w:color="auto"/>
        <w:left w:val="none" w:sz="0" w:space="0" w:color="auto"/>
        <w:bottom w:val="none" w:sz="0" w:space="0" w:color="auto"/>
        <w:right w:val="none" w:sz="0" w:space="0" w:color="auto"/>
      </w:divBdr>
    </w:div>
    <w:div w:id="593248694">
      <w:bodyDiv w:val="1"/>
      <w:marLeft w:val="0"/>
      <w:marRight w:val="0"/>
      <w:marTop w:val="0"/>
      <w:marBottom w:val="0"/>
      <w:divBdr>
        <w:top w:val="none" w:sz="0" w:space="0" w:color="auto"/>
        <w:left w:val="none" w:sz="0" w:space="0" w:color="auto"/>
        <w:bottom w:val="none" w:sz="0" w:space="0" w:color="auto"/>
        <w:right w:val="none" w:sz="0" w:space="0" w:color="auto"/>
      </w:divBdr>
    </w:div>
    <w:div w:id="593319346">
      <w:bodyDiv w:val="1"/>
      <w:marLeft w:val="0"/>
      <w:marRight w:val="0"/>
      <w:marTop w:val="0"/>
      <w:marBottom w:val="0"/>
      <w:divBdr>
        <w:top w:val="none" w:sz="0" w:space="0" w:color="auto"/>
        <w:left w:val="none" w:sz="0" w:space="0" w:color="auto"/>
        <w:bottom w:val="none" w:sz="0" w:space="0" w:color="auto"/>
        <w:right w:val="none" w:sz="0" w:space="0" w:color="auto"/>
      </w:divBdr>
    </w:div>
    <w:div w:id="593323986">
      <w:bodyDiv w:val="1"/>
      <w:marLeft w:val="0"/>
      <w:marRight w:val="0"/>
      <w:marTop w:val="0"/>
      <w:marBottom w:val="0"/>
      <w:divBdr>
        <w:top w:val="none" w:sz="0" w:space="0" w:color="auto"/>
        <w:left w:val="none" w:sz="0" w:space="0" w:color="auto"/>
        <w:bottom w:val="none" w:sz="0" w:space="0" w:color="auto"/>
        <w:right w:val="none" w:sz="0" w:space="0" w:color="auto"/>
      </w:divBdr>
    </w:div>
    <w:div w:id="593364236">
      <w:bodyDiv w:val="1"/>
      <w:marLeft w:val="0"/>
      <w:marRight w:val="0"/>
      <w:marTop w:val="0"/>
      <w:marBottom w:val="0"/>
      <w:divBdr>
        <w:top w:val="none" w:sz="0" w:space="0" w:color="auto"/>
        <w:left w:val="none" w:sz="0" w:space="0" w:color="auto"/>
        <w:bottom w:val="none" w:sz="0" w:space="0" w:color="auto"/>
        <w:right w:val="none" w:sz="0" w:space="0" w:color="auto"/>
      </w:divBdr>
    </w:div>
    <w:div w:id="593364713">
      <w:bodyDiv w:val="1"/>
      <w:marLeft w:val="0"/>
      <w:marRight w:val="0"/>
      <w:marTop w:val="0"/>
      <w:marBottom w:val="0"/>
      <w:divBdr>
        <w:top w:val="none" w:sz="0" w:space="0" w:color="auto"/>
        <w:left w:val="none" w:sz="0" w:space="0" w:color="auto"/>
        <w:bottom w:val="none" w:sz="0" w:space="0" w:color="auto"/>
        <w:right w:val="none" w:sz="0" w:space="0" w:color="auto"/>
      </w:divBdr>
    </w:div>
    <w:div w:id="593442131">
      <w:bodyDiv w:val="1"/>
      <w:marLeft w:val="0"/>
      <w:marRight w:val="0"/>
      <w:marTop w:val="0"/>
      <w:marBottom w:val="0"/>
      <w:divBdr>
        <w:top w:val="none" w:sz="0" w:space="0" w:color="auto"/>
        <w:left w:val="none" w:sz="0" w:space="0" w:color="auto"/>
        <w:bottom w:val="none" w:sz="0" w:space="0" w:color="auto"/>
        <w:right w:val="none" w:sz="0" w:space="0" w:color="auto"/>
      </w:divBdr>
    </w:div>
    <w:div w:id="593442203">
      <w:bodyDiv w:val="1"/>
      <w:marLeft w:val="0"/>
      <w:marRight w:val="0"/>
      <w:marTop w:val="0"/>
      <w:marBottom w:val="0"/>
      <w:divBdr>
        <w:top w:val="none" w:sz="0" w:space="0" w:color="auto"/>
        <w:left w:val="none" w:sz="0" w:space="0" w:color="auto"/>
        <w:bottom w:val="none" w:sz="0" w:space="0" w:color="auto"/>
        <w:right w:val="none" w:sz="0" w:space="0" w:color="auto"/>
      </w:divBdr>
    </w:div>
    <w:div w:id="593516897">
      <w:bodyDiv w:val="1"/>
      <w:marLeft w:val="0"/>
      <w:marRight w:val="0"/>
      <w:marTop w:val="0"/>
      <w:marBottom w:val="0"/>
      <w:divBdr>
        <w:top w:val="none" w:sz="0" w:space="0" w:color="auto"/>
        <w:left w:val="none" w:sz="0" w:space="0" w:color="auto"/>
        <w:bottom w:val="none" w:sz="0" w:space="0" w:color="auto"/>
        <w:right w:val="none" w:sz="0" w:space="0" w:color="auto"/>
      </w:divBdr>
    </w:div>
    <w:div w:id="593520037">
      <w:bodyDiv w:val="1"/>
      <w:marLeft w:val="0"/>
      <w:marRight w:val="0"/>
      <w:marTop w:val="0"/>
      <w:marBottom w:val="0"/>
      <w:divBdr>
        <w:top w:val="none" w:sz="0" w:space="0" w:color="auto"/>
        <w:left w:val="none" w:sz="0" w:space="0" w:color="auto"/>
        <w:bottom w:val="none" w:sz="0" w:space="0" w:color="auto"/>
        <w:right w:val="none" w:sz="0" w:space="0" w:color="auto"/>
      </w:divBdr>
    </w:div>
    <w:div w:id="593587736">
      <w:bodyDiv w:val="1"/>
      <w:marLeft w:val="0"/>
      <w:marRight w:val="0"/>
      <w:marTop w:val="0"/>
      <w:marBottom w:val="0"/>
      <w:divBdr>
        <w:top w:val="none" w:sz="0" w:space="0" w:color="auto"/>
        <w:left w:val="none" w:sz="0" w:space="0" w:color="auto"/>
        <w:bottom w:val="none" w:sz="0" w:space="0" w:color="auto"/>
        <w:right w:val="none" w:sz="0" w:space="0" w:color="auto"/>
      </w:divBdr>
    </w:div>
    <w:div w:id="593711886">
      <w:bodyDiv w:val="1"/>
      <w:marLeft w:val="0"/>
      <w:marRight w:val="0"/>
      <w:marTop w:val="0"/>
      <w:marBottom w:val="0"/>
      <w:divBdr>
        <w:top w:val="none" w:sz="0" w:space="0" w:color="auto"/>
        <w:left w:val="none" w:sz="0" w:space="0" w:color="auto"/>
        <w:bottom w:val="none" w:sz="0" w:space="0" w:color="auto"/>
        <w:right w:val="none" w:sz="0" w:space="0" w:color="auto"/>
      </w:divBdr>
    </w:div>
    <w:div w:id="593824617">
      <w:bodyDiv w:val="1"/>
      <w:marLeft w:val="0"/>
      <w:marRight w:val="0"/>
      <w:marTop w:val="0"/>
      <w:marBottom w:val="0"/>
      <w:divBdr>
        <w:top w:val="none" w:sz="0" w:space="0" w:color="auto"/>
        <w:left w:val="none" w:sz="0" w:space="0" w:color="auto"/>
        <w:bottom w:val="none" w:sz="0" w:space="0" w:color="auto"/>
        <w:right w:val="none" w:sz="0" w:space="0" w:color="auto"/>
      </w:divBdr>
    </w:div>
    <w:div w:id="593826931">
      <w:bodyDiv w:val="1"/>
      <w:marLeft w:val="0"/>
      <w:marRight w:val="0"/>
      <w:marTop w:val="0"/>
      <w:marBottom w:val="0"/>
      <w:divBdr>
        <w:top w:val="none" w:sz="0" w:space="0" w:color="auto"/>
        <w:left w:val="none" w:sz="0" w:space="0" w:color="auto"/>
        <w:bottom w:val="none" w:sz="0" w:space="0" w:color="auto"/>
        <w:right w:val="none" w:sz="0" w:space="0" w:color="auto"/>
      </w:divBdr>
    </w:div>
    <w:div w:id="593898441">
      <w:bodyDiv w:val="1"/>
      <w:marLeft w:val="0"/>
      <w:marRight w:val="0"/>
      <w:marTop w:val="0"/>
      <w:marBottom w:val="0"/>
      <w:divBdr>
        <w:top w:val="none" w:sz="0" w:space="0" w:color="auto"/>
        <w:left w:val="none" w:sz="0" w:space="0" w:color="auto"/>
        <w:bottom w:val="none" w:sz="0" w:space="0" w:color="auto"/>
        <w:right w:val="none" w:sz="0" w:space="0" w:color="auto"/>
      </w:divBdr>
    </w:div>
    <w:div w:id="593982054">
      <w:bodyDiv w:val="1"/>
      <w:marLeft w:val="0"/>
      <w:marRight w:val="0"/>
      <w:marTop w:val="0"/>
      <w:marBottom w:val="0"/>
      <w:divBdr>
        <w:top w:val="none" w:sz="0" w:space="0" w:color="auto"/>
        <w:left w:val="none" w:sz="0" w:space="0" w:color="auto"/>
        <w:bottom w:val="none" w:sz="0" w:space="0" w:color="auto"/>
        <w:right w:val="none" w:sz="0" w:space="0" w:color="auto"/>
      </w:divBdr>
    </w:div>
    <w:div w:id="594170048">
      <w:bodyDiv w:val="1"/>
      <w:marLeft w:val="0"/>
      <w:marRight w:val="0"/>
      <w:marTop w:val="0"/>
      <w:marBottom w:val="0"/>
      <w:divBdr>
        <w:top w:val="none" w:sz="0" w:space="0" w:color="auto"/>
        <w:left w:val="none" w:sz="0" w:space="0" w:color="auto"/>
        <w:bottom w:val="none" w:sz="0" w:space="0" w:color="auto"/>
        <w:right w:val="none" w:sz="0" w:space="0" w:color="auto"/>
      </w:divBdr>
    </w:div>
    <w:div w:id="594174757">
      <w:bodyDiv w:val="1"/>
      <w:marLeft w:val="0"/>
      <w:marRight w:val="0"/>
      <w:marTop w:val="0"/>
      <w:marBottom w:val="0"/>
      <w:divBdr>
        <w:top w:val="none" w:sz="0" w:space="0" w:color="auto"/>
        <w:left w:val="none" w:sz="0" w:space="0" w:color="auto"/>
        <w:bottom w:val="none" w:sz="0" w:space="0" w:color="auto"/>
        <w:right w:val="none" w:sz="0" w:space="0" w:color="auto"/>
      </w:divBdr>
    </w:div>
    <w:div w:id="594289861">
      <w:bodyDiv w:val="1"/>
      <w:marLeft w:val="0"/>
      <w:marRight w:val="0"/>
      <w:marTop w:val="0"/>
      <w:marBottom w:val="0"/>
      <w:divBdr>
        <w:top w:val="none" w:sz="0" w:space="0" w:color="auto"/>
        <w:left w:val="none" w:sz="0" w:space="0" w:color="auto"/>
        <w:bottom w:val="none" w:sz="0" w:space="0" w:color="auto"/>
        <w:right w:val="none" w:sz="0" w:space="0" w:color="auto"/>
      </w:divBdr>
    </w:div>
    <w:div w:id="594442741">
      <w:bodyDiv w:val="1"/>
      <w:marLeft w:val="0"/>
      <w:marRight w:val="0"/>
      <w:marTop w:val="0"/>
      <w:marBottom w:val="0"/>
      <w:divBdr>
        <w:top w:val="none" w:sz="0" w:space="0" w:color="auto"/>
        <w:left w:val="none" w:sz="0" w:space="0" w:color="auto"/>
        <w:bottom w:val="none" w:sz="0" w:space="0" w:color="auto"/>
        <w:right w:val="none" w:sz="0" w:space="0" w:color="auto"/>
      </w:divBdr>
      <w:divsChild>
        <w:div w:id="114450409">
          <w:marLeft w:val="0"/>
          <w:marRight w:val="0"/>
          <w:marTop w:val="0"/>
          <w:marBottom w:val="0"/>
          <w:divBdr>
            <w:top w:val="none" w:sz="0" w:space="0" w:color="auto"/>
            <w:left w:val="none" w:sz="0" w:space="0" w:color="auto"/>
            <w:bottom w:val="none" w:sz="0" w:space="0" w:color="auto"/>
            <w:right w:val="none" w:sz="0" w:space="0" w:color="auto"/>
          </w:divBdr>
          <w:divsChild>
            <w:div w:id="1655790528">
              <w:marLeft w:val="0"/>
              <w:marRight w:val="0"/>
              <w:marTop w:val="0"/>
              <w:marBottom w:val="0"/>
              <w:divBdr>
                <w:top w:val="none" w:sz="0" w:space="0" w:color="auto"/>
                <w:left w:val="none" w:sz="0" w:space="0" w:color="auto"/>
                <w:bottom w:val="none" w:sz="0" w:space="0" w:color="auto"/>
                <w:right w:val="none" w:sz="0" w:space="0" w:color="auto"/>
              </w:divBdr>
              <w:divsChild>
                <w:div w:id="2045717042">
                  <w:marLeft w:val="0"/>
                  <w:marRight w:val="0"/>
                  <w:marTop w:val="0"/>
                  <w:marBottom w:val="0"/>
                  <w:divBdr>
                    <w:top w:val="none" w:sz="0" w:space="0" w:color="auto"/>
                    <w:left w:val="none" w:sz="0" w:space="0" w:color="auto"/>
                    <w:bottom w:val="none" w:sz="0" w:space="0" w:color="auto"/>
                    <w:right w:val="none" w:sz="0" w:space="0" w:color="auto"/>
                  </w:divBdr>
                  <w:divsChild>
                    <w:div w:id="2129620516">
                      <w:marLeft w:val="0"/>
                      <w:marRight w:val="0"/>
                      <w:marTop w:val="0"/>
                      <w:marBottom w:val="0"/>
                      <w:divBdr>
                        <w:top w:val="none" w:sz="0" w:space="0" w:color="auto"/>
                        <w:left w:val="none" w:sz="0" w:space="0" w:color="auto"/>
                        <w:bottom w:val="none" w:sz="0" w:space="0" w:color="auto"/>
                        <w:right w:val="none" w:sz="0" w:space="0" w:color="auto"/>
                      </w:divBdr>
                      <w:divsChild>
                        <w:div w:id="24368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4482687">
      <w:bodyDiv w:val="1"/>
      <w:marLeft w:val="0"/>
      <w:marRight w:val="0"/>
      <w:marTop w:val="0"/>
      <w:marBottom w:val="0"/>
      <w:divBdr>
        <w:top w:val="none" w:sz="0" w:space="0" w:color="auto"/>
        <w:left w:val="none" w:sz="0" w:space="0" w:color="auto"/>
        <w:bottom w:val="none" w:sz="0" w:space="0" w:color="auto"/>
        <w:right w:val="none" w:sz="0" w:space="0" w:color="auto"/>
      </w:divBdr>
    </w:div>
    <w:div w:id="594553470">
      <w:bodyDiv w:val="1"/>
      <w:marLeft w:val="0"/>
      <w:marRight w:val="0"/>
      <w:marTop w:val="0"/>
      <w:marBottom w:val="0"/>
      <w:divBdr>
        <w:top w:val="none" w:sz="0" w:space="0" w:color="auto"/>
        <w:left w:val="none" w:sz="0" w:space="0" w:color="auto"/>
        <w:bottom w:val="none" w:sz="0" w:space="0" w:color="auto"/>
        <w:right w:val="none" w:sz="0" w:space="0" w:color="auto"/>
      </w:divBdr>
    </w:div>
    <w:div w:id="594754894">
      <w:bodyDiv w:val="1"/>
      <w:marLeft w:val="0"/>
      <w:marRight w:val="0"/>
      <w:marTop w:val="0"/>
      <w:marBottom w:val="0"/>
      <w:divBdr>
        <w:top w:val="none" w:sz="0" w:space="0" w:color="auto"/>
        <w:left w:val="none" w:sz="0" w:space="0" w:color="auto"/>
        <w:bottom w:val="none" w:sz="0" w:space="0" w:color="auto"/>
        <w:right w:val="none" w:sz="0" w:space="0" w:color="auto"/>
      </w:divBdr>
    </w:div>
    <w:div w:id="595090905">
      <w:bodyDiv w:val="1"/>
      <w:marLeft w:val="0"/>
      <w:marRight w:val="0"/>
      <w:marTop w:val="0"/>
      <w:marBottom w:val="0"/>
      <w:divBdr>
        <w:top w:val="none" w:sz="0" w:space="0" w:color="auto"/>
        <w:left w:val="none" w:sz="0" w:space="0" w:color="auto"/>
        <w:bottom w:val="none" w:sz="0" w:space="0" w:color="auto"/>
        <w:right w:val="none" w:sz="0" w:space="0" w:color="auto"/>
      </w:divBdr>
    </w:div>
    <w:div w:id="595095120">
      <w:bodyDiv w:val="1"/>
      <w:marLeft w:val="0"/>
      <w:marRight w:val="0"/>
      <w:marTop w:val="0"/>
      <w:marBottom w:val="0"/>
      <w:divBdr>
        <w:top w:val="none" w:sz="0" w:space="0" w:color="auto"/>
        <w:left w:val="none" w:sz="0" w:space="0" w:color="auto"/>
        <w:bottom w:val="none" w:sz="0" w:space="0" w:color="auto"/>
        <w:right w:val="none" w:sz="0" w:space="0" w:color="auto"/>
      </w:divBdr>
    </w:div>
    <w:div w:id="595359322">
      <w:bodyDiv w:val="1"/>
      <w:marLeft w:val="0"/>
      <w:marRight w:val="0"/>
      <w:marTop w:val="0"/>
      <w:marBottom w:val="0"/>
      <w:divBdr>
        <w:top w:val="none" w:sz="0" w:space="0" w:color="auto"/>
        <w:left w:val="none" w:sz="0" w:space="0" w:color="auto"/>
        <w:bottom w:val="none" w:sz="0" w:space="0" w:color="auto"/>
        <w:right w:val="none" w:sz="0" w:space="0" w:color="auto"/>
      </w:divBdr>
    </w:div>
    <w:div w:id="595403124">
      <w:bodyDiv w:val="1"/>
      <w:marLeft w:val="0"/>
      <w:marRight w:val="0"/>
      <w:marTop w:val="0"/>
      <w:marBottom w:val="0"/>
      <w:divBdr>
        <w:top w:val="none" w:sz="0" w:space="0" w:color="auto"/>
        <w:left w:val="none" w:sz="0" w:space="0" w:color="auto"/>
        <w:bottom w:val="none" w:sz="0" w:space="0" w:color="auto"/>
        <w:right w:val="none" w:sz="0" w:space="0" w:color="auto"/>
      </w:divBdr>
    </w:div>
    <w:div w:id="595753655">
      <w:bodyDiv w:val="1"/>
      <w:marLeft w:val="0"/>
      <w:marRight w:val="0"/>
      <w:marTop w:val="0"/>
      <w:marBottom w:val="0"/>
      <w:divBdr>
        <w:top w:val="none" w:sz="0" w:space="0" w:color="auto"/>
        <w:left w:val="none" w:sz="0" w:space="0" w:color="auto"/>
        <w:bottom w:val="none" w:sz="0" w:space="0" w:color="auto"/>
        <w:right w:val="none" w:sz="0" w:space="0" w:color="auto"/>
      </w:divBdr>
    </w:div>
    <w:div w:id="595947814">
      <w:bodyDiv w:val="1"/>
      <w:marLeft w:val="0"/>
      <w:marRight w:val="0"/>
      <w:marTop w:val="0"/>
      <w:marBottom w:val="0"/>
      <w:divBdr>
        <w:top w:val="none" w:sz="0" w:space="0" w:color="auto"/>
        <w:left w:val="none" w:sz="0" w:space="0" w:color="auto"/>
        <w:bottom w:val="none" w:sz="0" w:space="0" w:color="auto"/>
        <w:right w:val="none" w:sz="0" w:space="0" w:color="auto"/>
      </w:divBdr>
    </w:div>
    <w:div w:id="595989157">
      <w:bodyDiv w:val="1"/>
      <w:marLeft w:val="0"/>
      <w:marRight w:val="0"/>
      <w:marTop w:val="0"/>
      <w:marBottom w:val="0"/>
      <w:divBdr>
        <w:top w:val="none" w:sz="0" w:space="0" w:color="auto"/>
        <w:left w:val="none" w:sz="0" w:space="0" w:color="auto"/>
        <w:bottom w:val="none" w:sz="0" w:space="0" w:color="auto"/>
        <w:right w:val="none" w:sz="0" w:space="0" w:color="auto"/>
      </w:divBdr>
    </w:div>
    <w:div w:id="596057102">
      <w:bodyDiv w:val="1"/>
      <w:marLeft w:val="0"/>
      <w:marRight w:val="0"/>
      <w:marTop w:val="0"/>
      <w:marBottom w:val="0"/>
      <w:divBdr>
        <w:top w:val="none" w:sz="0" w:space="0" w:color="auto"/>
        <w:left w:val="none" w:sz="0" w:space="0" w:color="auto"/>
        <w:bottom w:val="none" w:sz="0" w:space="0" w:color="auto"/>
        <w:right w:val="none" w:sz="0" w:space="0" w:color="auto"/>
      </w:divBdr>
    </w:div>
    <w:div w:id="596061206">
      <w:bodyDiv w:val="1"/>
      <w:marLeft w:val="0"/>
      <w:marRight w:val="0"/>
      <w:marTop w:val="0"/>
      <w:marBottom w:val="0"/>
      <w:divBdr>
        <w:top w:val="none" w:sz="0" w:space="0" w:color="auto"/>
        <w:left w:val="none" w:sz="0" w:space="0" w:color="auto"/>
        <w:bottom w:val="none" w:sz="0" w:space="0" w:color="auto"/>
        <w:right w:val="none" w:sz="0" w:space="0" w:color="auto"/>
      </w:divBdr>
    </w:div>
    <w:div w:id="596064015">
      <w:bodyDiv w:val="1"/>
      <w:marLeft w:val="0"/>
      <w:marRight w:val="0"/>
      <w:marTop w:val="0"/>
      <w:marBottom w:val="0"/>
      <w:divBdr>
        <w:top w:val="none" w:sz="0" w:space="0" w:color="auto"/>
        <w:left w:val="none" w:sz="0" w:space="0" w:color="auto"/>
        <w:bottom w:val="none" w:sz="0" w:space="0" w:color="auto"/>
        <w:right w:val="none" w:sz="0" w:space="0" w:color="auto"/>
      </w:divBdr>
    </w:div>
    <w:div w:id="596138744">
      <w:bodyDiv w:val="1"/>
      <w:marLeft w:val="0"/>
      <w:marRight w:val="0"/>
      <w:marTop w:val="0"/>
      <w:marBottom w:val="0"/>
      <w:divBdr>
        <w:top w:val="none" w:sz="0" w:space="0" w:color="auto"/>
        <w:left w:val="none" w:sz="0" w:space="0" w:color="auto"/>
        <w:bottom w:val="none" w:sz="0" w:space="0" w:color="auto"/>
        <w:right w:val="none" w:sz="0" w:space="0" w:color="auto"/>
      </w:divBdr>
    </w:div>
    <w:div w:id="596140958">
      <w:bodyDiv w:val="1"/>
      <w:marLeft w:val="0"/>
      <w:marRight w:val="0"/>
      <w:marTop w:val="0"/>
      <w:marBottom w:val="0"/>
      <w:divBdr>
        <w:top w:val="none" w:sz="0" w:space="0" w:color="auto"/>
        <w:left w:val="none" w:sz="0" w:space="0" w:color="auto"/>
        <w:bottom w:val="none" w:sz="0" w:space="0" w:color="auto"/>
        <w:right w:val="none" w:sz="0" w:space="0" w:color="auto"/>
      </w:divBdr>
    </w:div>
    <w:div w:id="596209531">
      <w:bodyDiv w:val="1"/>
      <w:marLeft w:val="0"/>
      <w:marRight w:val="0"/>
      <w:marTop w:val="0"/>
      <w:marBottom w:val="0"/>
      <w:divBdr>
        <w:top w:val="none" w:sz="0" w:space="0" w:color="auto"/>
        <w:left w:val="none" w:sz="0" w:space="0" w:color="auto"/>
        <w:bottom w:val="none" w:sz="0" w:space="0" w:color="auto"/>
        <w:right w:val="none" w:sz="0" w:space="0" w:color="auto"/>
      </w:divBdr>
    </w:div>
    <w:div w:id="596213348">
      <w:bodyDiv w:val="1"/>
      <w:marLeft w:val="0"/>
      <w:marRight w:val="0"/>
      <w:marTop w:val="0"/>
      <w:marBottom w:val="0"/>
      <w:divBdr>
        <w:top w:val="none" w:sz="0" w:space="0" w:color="auto"/>
        <w:left w:val="none" w:sz="0" w:space="0" w:color="auto"/>
        <w:bottom w:val="none" w:sz="0" w:space="0" w:color="auto"/>
        <w:right w:val="none" w:sz="0" w:space="0" w:color="auto"/>
      </w:divBdr>
    </w:div>
    <w:div w:id="596330854">
      <w:bodyDiv w:val="1"/>
      <w:marLeft w:val="0"/>
      <w:marRight w:val="0"/>
      <w:marTop w:val="0"/>
      <w:marBottom w:val="0"/>
      <w:divBdr>
        <w:top w:val="none" w:sz="0" w:space="0" w:color="auto"/>
        <w:left w:val="none" w:sz="0" w:space="0" w:color="auto"/>
        <w:bottom w:val="none" w:sz="0" w:space="0" w:color="auto"/>
        <w:right w:val="none" w:sz="0" w:space="0" w:color="auto"/>
      </w:divBdr>
    </w:div>
    <w:div w:id="596401198">
      <w:bodyDiv w:val="1"/>
      <w:marLeft w:val="0"/>
      <w:marRight w:val="0"/>
      <w:marTop w:val="0"/>
      <w:marBottom w:val="0"/>
      <w:divBdr>
        <w:top w:val="none" w:sz="0" w:space="0" w:color="auto"/>
        <w:left w:val="none" w:sz="0" w:space="0" w:color="auto"/>
        <w:bottom w:val="none" w:sz="0" w:space="0" w:color="auto"/>
        <w:right w:val="none" w:sz="0" w:space="0" w:color="auto"/>
      </w:divBdr>
    </w:div>
    <w:div w:id="596444797">
      <w:bodyDiv w:val="1"/>
      <w:marLeft w:val="0"/>
      <w:marRight w:val="0"/>
      <w:marTop w:val="0"/>
      <w:marBottom w:val="0"/>
      <w:divBdr>
        <w:top w:val="none" w:sz="0" w:space="0" w:color="auto"/>
        <w:left w:val="none" w:sz="0" w:space="0" w:color="auto"/>
        <w:bottom w:val="none" w:sz="0" w:space="0" w:color="auto"/>
        <w:right w:val="none" w:sz="0" w:space="0" w:color="auto"/>
      </w:divBdr>
    </w:div>
    <w:div w:id="596446652">
      <w:bodyDiv w:val="1"/>
      <w:marLeft w:val="0"/>
      <w:marRight w:val="0"/>
      <w:marTop w:val="0"/>
      <w:marBottom w:val="0"/>
      <w:divBdr>
        <w:top w:val="none" w:sz="0" w:space="0" w:color="auto"/>
        <w:left w:val="none" w:sz="0" w:space="0" w:color="auto"/>
        <w:bottom w:val="none" w:sz="0" w:space="0" w:color="auto"/>
        <w:right w:val="none" w:sz="0" w:space="0" w:color="auto"/>
      </w:divBdr>
    </w:div>
    <w:div w:id="596597287">
      <w:bodyDiv w:val="1"/>
      <w:marLeft w:val="0"/>
      <w:marRight w:val="0"/>
      <w:marTop w:val="0"/>
      <w:marBottom w:val="0"/>
      <w:divBdr>
        <w:top w:val="none" w:sz="0" w:space="0" w:color="auto"/>
        <w:left w:val="none" w:sz="0" w:space="0" w:color="auto"/>
        <w:bottom w:val="none" w:sz="0" w:space="0" w:color="auto"/>
        <w:right w:val="none" w:sz="0" w:space="0" w:color="auto"/>
      </w:divBdr>
    </w:div>
    <w:div w:id="596602231">
      <w:bodyDiv w:val="1"/>
      <w:marLeft w:val="0"/>
      <w:marRight w:val="0"/>
      <w:marTop w:val="0"/>
      <w:marBottom w:val="0"/>
      <w:divBdr>
        <w:top w:val="none" w:sz="0" w:space="0" w:color="auto"/>
        <w:left w:val="none" w:sz="0" w:space="0" w:color="auto"/>
        <w:bottom w:val="none" w:sz="0" w:space="0" w:color="auto"/>
        <w:right w:val="none" w:sz="0" w:space="0" w:color="auto"/>
      </w:divBdr>
    </w:div>
    <w:div w:id="596641228">
      <w:bodyDiv w:val="1"/>
      <w:marLeft w:val="0"/>
      <w:marRight w:val="0"/>
      <w:marTop w:val="0"/>
      <w:marBottom w:val="0"/>
      <w:divBdr>
        <w:top w:val="none" w:sz="0" w:space="0" w:color="auto"/>
        <w:left w:val="none" w:sz="0" w:space="0" w:color="auto"/>
        <w:bottom w:val="none" w:sz="0" w:space="0" w:color="auto"/>
        <w:right w:val="none" w:sz="0" w:space="0" w:color="auto"/>
      </w:divBdr>
    </w:div>
    <w:div w:id="596669974">
      <w:bodyDiv w:val="1"/>
      <w:marLeft w:val="0"/>
      <w:marRight w:val="0"/>
      <w:marTop w:val="0"/>
      <w:marBottom w:val="0"/>
      <w:divBdr>
        <w:top w:val="none" w:sz="0" w:space="0" w:color="auto"/>
        <w:left w:val="none" w:sz="0" w:space="0" w:color="auto"/>
        <w:bottom w:val="none" w:sz="0" w:space="0" w:color="auto"/>
        <w:right w:val="none" w:sz="0" w:space="0" w:color="auto"/>
      </w:divBdr>
    </w:div>
    <w:div w:id="596712548">
      <w:bodyDiv w:val="1"/>
      <w:marLeft w:val="0"/>
      <w:marRight w:val="0"/>
      <w:marTop w:val="0"/>
      <w:marBottom w:val="0"/>
      <w:divBdr>
        <w:top w:val="none" w:sz="0" w:space="0" w:color="auto"/>
        <w:left w:val="none" w:sz="0" w:space="0" w:color="auto"/>
        <w:bottom w:val="none" w:sz="0" w:space="0" w:color="auto"/>
        <w:right w:val="none" w:sz="0" w:space="0" w:color="auto"/>
      </w:divBdr>
    </w:div>
    <w:div w:id="596720590">
      <w:bodyDiv w:val="1"/>
      <w:marLeft w:val="0"/>
      <w:marRight w:val="0"/>
      <w:marTop w:val="0"/>
      <w:marBottom w:val="0"/>
      <w:divBdr>
        <w:top w:val="none" w:sz="0" w:space="0" w:color="auto"/>
        <w:left w:val="none" w:sz="0" w:space="0" w:color="auto"/>
        <w:bottom w:val="none" w:sz="0" w:space="0" w:color="auto"/>
        <w:right w:val="none" w:sz="0" w:space="0" w:color="auto"/>
      </w:divBdr>
    </w:div>
    <w:div w:id="596791533">
      <w:bodyDiv w:val="1"/>
      <w:marLeft w:val="0"/>
      <w:marRight w:val="0"/>
      <w:marTop w:val="0"/>
      <w:marBottom w:val="0"/>
      <w:divBdr>
        <w:top w:val="none" w:sz="0" w:space="0" w:color="auto"/>
        <w:left w:val="none" w:sz="0" w:space="0" w:color="auto"/>
        <w:bottom w:val="none" w:sz="0" w:space="0" w:color="auto"/>
        <w:right w:val="none" w:sz="0" w:space="0" w:color="auto"/>
      </w:divBdr>
    </w:div>
    <w:div w:id="596981118">
      <w:bodyDiv w:val="1"/>
      <w:marLeft w:val="0"/>
      <w:marRight w:val="0"/>
      <w:marTop w:val="0"/>
      <w:marBottom w:val="0"/>
      <w:divBdr>
        <w:top w:val="none" w:sz="0" w:space="0" w:color="auto"/>
        <w:left w:val="none" w:sz="0" w:space="0" w:color="auto"/>
        <w:bottom w:val="none" w:sz="0" w:space="0" w:color="auto"/>
        <w:right w:val="none" w:sz="0" w:space="0" w:color="auto"/>
      </w:divBdr>
    </w:div>
    <w:div w:id="597130807">
      <w:bodyDiv w:val="1"/>
      <w:marLeft w:val="0"/>
      <w:marRight w:val="0"/>
      <w:marTop w:val="0"/>
      <w:marBottom w:val="0"/>
      <w:divBdr>
        <w:top w:val="none" w:sz="0" w:space="0" w:color="auto"/>
        <w:left w:val="none" w:sz="0" w:space="0" w:color="auto"/>
        <w:bottom w:val="none" w:sz="0" w:space="0" w:color="auto"/>
        <w:right w:val="none" w:sz="0" w:space="0" w:color="auto"/>
      </w:divBdr>
    </w:div>
    <w:div w:id="597297598">
      <w:bodyDiv w:val="1"/>
      <w:marLeft w:val="0"/>
      <w:marRight w:val="0"/>
      <w:marTop w:val="0"/>
      <w:marBottom w:val="0"/>
      <w:divBdr>
        <w:top w:val="none" w:sz="0" w:space="0" w:color="auto"/>
        <w:left w:val="none" w:sz="0" w:space="0" w:color="auto"/>
        <w:bottom w:val="none" w:sz="0" w:space="0" w:color="auto"/>
        <w:right w:val="none" w:sz="0" w:space="0" w:color="auto"/>
      </w:divBdr>
    </w:div>
    <w:div w:id="597373702">
      <w:bodyDiv w:val="1"/>
      <w:marLeft w:val="0"/>
      <w:marRight w:val="0"/>
      <w:marTop w:val="0"/>
      <w:marBottom w:val="0"/>
      <w:divBdr>
        <w:top w:val="none" w:sz="0" w:space="0" w:color="auto"/>
        <w:left w:val="none" w:sz="0" w:space="0" w:color="auto"/>
        <w:bottom w:val="none" w:sz="0" w:space="0" w:color="auto"/>
        <w:right w:val="none" w:sz="0" w:space="0" w:color="auto"/>
      </w:divBdr>
    </w:div>
    <w:div w:id="597518357">
      <w:bodyDiv w:val="1"/>
      <w:marLeft w:val="0"/>
      <w:marRight w:val="0"/>
      <w:marTop w:val="0"/>
      <w:marBottom w:val="0"/>
      <w:divBdr>
        <w:top w:val="none" w:sz="0" w:space="0" w:color="auto"/>
        <w:left w:val="none" w:sz="0" w:space="0" w:color="auto"/>
        <w:bottom w:val="none" w:sz="0" w:space="0" w:color="auto"/>
        <w:right w:val="none" w:sz="0" w:space="0" w:color="auto"/>
      </w:divBdr>
    </w:div>
    <w:div w:id="597567459">
      <w:bodyDiv w:val="1"/>
      <w:marLeft w:val="0"/>
      <w:marRight w:val="0"/>
      <w:marTop w:val="0"/>
      <w:marBottom w:val="0"/>
      <w:divBdr>
        <w:top w:val="none" w:sz="0" w:space="0" w:color="auto"/>
        <w:left w:val="none" w:sz="0" w:space="0" w:color="auto"/>
        <w:bottom w:val="none" w:sz="0" w:space="0" w:color="auto"/>
        <w:right w:val="none" w:sz="0" w:space="0" w:color="auto"/>
      </w:divBdr>
    </w:div>
    <w:div w:id="597837519">
      <w:bodyDiv w:val="1"/>
      <w:marLeft w:val="0"/>
      <w:marRight w:val="0"/>
      <w:marTop w:val="0"/>
      <w:marBottom w:val="0"/>
      <w:divBdr>
        <w:top w:val="none" w:sz="0" w:space="0" w:color="auto"/>
        <w:left w:val="none" w:sz="0" w:space="0" w:color="auto"/>
        <w:bottom w:val="none" w:sz="0" w:space="0" w:color="auto"/>
        <w:right w:val="none" w:sz="0" w:space="0" w:color="auto"/>
      </w:divBdr>
    </w:div>
    <w:div w:id="598149449">
      <w:bodyDiv w:val="1"/>
      <w:marLeft w:val="0"/>
      <w:marRight w:val="0"/>
      <w:marTop w:val="0"/>
      <w:marBottom w:val="0"/>
      <w:divBdr>
        <w:top w:val="none" w:sz="0" w:space="0" w:color="auto"/>
        <w:left w:val="none" w:sz="0" w:space="0" w:color="auto"/>
        <w:bottom w:val="none" w:sz="0" w:space="0" w:color="auto"/>
        <w:right w:val="none" w:sz="0" w:space="0" w:color="auto"/>
      </w:divBdr>
    </w:div>
    <w:div w:id="598293952">
      <w:bodyDiv w:val="1"/>
      <w:marLeft w:val="0"/>
      <w:marRight w:val="0"/>
      <w:marTop w:val="0"/>
      <w:marBottom w:val="0"/>
      <w:divBdr>
        <w:top w:val="none" w:sz="0" w:space="0" w:color="auto"/>
        <w:left w:val="none" w:sz="0" w:space="0" w:color="auto"/>
        <w:bottom w:val="none" w:sz="0" w:space="0" w:color="auto"/>
        <w:right w:val="none" w:sz="0" w:space="0" w:color="auto"/>
      </w:divBdr>
    </w:div>
    <w:div w:id="598295990">
      <w:bodyDiv w:val="1"/>
      <w:marLeft w:val="0"/>
      <w:marRight w:val="0"/>
      <w:marTop w:val="0"/>
      <w:marBottom w:val="0"/>
      <w:divBdr>
        <w:top w:val="none" w:sz="0" w:space="0" w:color="auto"/>
        <w:left w:val="none" w:sz="0" w:space="0" w:color="auto"/>
        <w:bottom w:val="none" w:sz="0" w:space="0" w:color="auto"/>
        <w:right w:val="none" w:sz="0" w:space="0" w:color="auto"/>
      </w:divBdr>
    </w:div>
    <w:div w:id="598678278">
      <w:bodyDiv w:val="1"/>
      <w:marLeft w:val="0"/>
      <w:marRight w:val="0"/>
      <w:marTop w:val="0"/>
      <w:marBottom w:val="0"/>
      <w:divBdr>
        <w:top w:val="none" w:sz="0" w:space="0" w:color="auto"/>
        <w:left w:val="none" w:sz="0" w:space="0" w:color="auto"/>
        <w:bottom w:val="none" w:sz="0" w:space="0" w:color="auto"/>
        <w:right w:val="none" w:sz="0" w:space="0" w:color="auto"/>
      </w:divBdr>
    </w:div>
    <w:div w:id="598683191">
      <w:bodyDiv w:val="1"/>
      <w:marLeft w:val="0"/>
      <w:marRight w:val="0"/>
      <w:marTop w:val="0"/>
      <w:marBottom w:val="0"/>
      <w:divBdr>
        <w:top w:val="none" w:sz="0" w:space="0" w:color="auto"/>
        <w:left w:val="none" w:sz="0" w:space="0" w:color="auto"/>
        <w:bottom w:val="none" w:sz="0" w:space="0" w:color="auto"/>
        <w:right w:val="none" w:sz="0" w:space="0" w:color="auto"/>
      </w:divBdr>
    </w:div>
    <w:div w:id="598760678">
      <w:bodyDiv w:val="1"/>
      <w:marLeft w:val="0"/>
      <w:marRight w:val="0"/>
      <w:marTop w:val="0"/>
      <w:marBottom w:val="0"/>
      <w:divBdr>
        <w:top w:val="none" w:sz="0" w:space="0" w:color="auto"/>
        <w:left w:val="none" w:sz="0" w:space="0" w:color="auto"/>
        <w:bottom w:val="none" w:sz="0" w:space="0" w:color="auto"/>
        <w:right w:val="none" w:sz="0" w:space="0" w:color="auto"/>
      </w:divBdr>
    </w:div>
    <w:div w:id="598761662">
      <w:bodyDiv w:val="1"/>
      <w:marLeft w:val="0"/>
      <w:marRight w:val="0"/>
      <w:marTop w:val="0"/>
      <w:marBottom w:val="0"/>
      <w:divBdr>
        <w:top w:val="none" w:sz="0" w:space="0" w:color="auto"/>
        <w:left w:val="none" w:sz="0" w:space="0" w:color="auto"/>
        <w:bottom w:val="none" w:sz="0" w:space="0" w:color="auto"/>
        <w:right w:val="none" w:sz="0" w:space="0" w:color="auto"/>
      </w:divBdr>
    </w:div>
    <w:div w:id="598802736">
      <w:bodyDiv w:val="1"/>
      <w:marLeft w:val="0"/>
      <w:marRight w:val="0"/>
      <w:marTop w:val="0"/>
      <w:marBottom w:val="0"/>
      <w:divBdr>
        <w:top w:val="none" w:sz="0" w:space="0" w:color="auto"/>
        <w:left w:val="none" w:sz="0" w:space="0" w:color="auto"/>
        <w:bottom w:val="none" w:sz="0" w:space="0" w:color="auto"/>
        <w:right w:val="none" w:sz="0" w:space="0" w:color="auto"/>
      </w:divBdr>
    </w:div>
    <w:div w:id="598804201">
      <w:bodyDiv w:val="1"/>
      <w:marLeft w:val="0"/>
      <w:marRight w:val="0"/>
      <w:marTop w:val="0"/>
      <w:marBottom w:val="0"/>
      <w:divBdr>
        <w:top w:val="none" w:sz="0" w:space="0" w:color="auto"/>
        <w:left w:val="none" w:sz="0" w:space="0" w:color="auto"/>
        <w:bottom w:val="none" w:sz="0" w:space="0" w:color="auto"/>
        <w:right w:val="none" w:sz="0" w:space="0" w:color="auto"/>
      </w:divBdr>
      <w:divsChild>
        <w:div w:id="1115949681">
          <w:marLeft w:val="0"/>
          <w:marRight w:val="0"/>
          <w:marTop w:val="0"/>
          <w:marBottom w:val="0"/>
          <w:divBdr>
            <w:top w:val="none" w:sz="0" w:space="0" w:color="auto"/>
            <w:left w:val="none" w:sz="0" w:space="0" w:color="auto"/>
            <w:bottom w:val="none" w:sz="0" w:space="0" w:color="auto"/>
            <w:right w:val="none" w:sz="0" w:space="0" w:color="auto"/>
          </w:divBdr>
          <w:divsChild>
            <w:div w:id="1441757654">
              <w:marLeft w:val="0"/>
              <w:marRight w:val="0"/>
              <w:marTop w:val="0"/>
              <w:marBottom w:val="0"/>
              <w:divBdr>
                <w:top w:val="none" w:sz="0" w:space="0" w:color="auto"/>
                <w:left w:val="none" w:sz="0" w:space="0" w:color="auto"/>
                <w:bottom w:val="none" w:sz="0" w:space="0" w:color="auto"/>
                <w:right w:val="none" w:sz="0" w:space="0" w:color="auto"/>
              </w:divBdr>
              <w:divsChild>
                <w:div w:id="439420630">
                  <w:marLeft w:val="0"/>
                  <w:marRight w:val="0"/>
                  <w:marTop w:val="90"/>
                  <w:marBottom w:val="150"/>
                  <w:divBdr>
                    <w:top w:val="none" w:sz="0" w:space="0" w:color="auto"/>
                    <w:left w:val="none" w:sz="0" w:space="0" w:color="auto"/>
                    <w:bottom w:val="none" w:sz="0" w:space="0" w:color="auto"/>
                    <w:right w:val="none" w:sz="0" w:space="0" w:color="auto"/>
                  </w:divBdr>
                  <w:divsChild>
                    <w:div w:id="1607958184">
                      <w:marLeft w:val="90"/>
                      <w:marRight w:val="0"/>
                      <w:marTop w:val="0"/>
                      <w:marBottom w:val="0"/>
                      <w:divBdr>
                        <w:top w:val="none" w:sz="0" w:space="0" w:color="auto"/>
                        <w:left w:val="none" w:sz="0" w:space="0" w:color="auto"/>
                        <w:bottom w:val="none" w:sz="0" w:space="0" w:color="auto"/>
                        <w:right w:val="none" w:sz="0" w:space="0" w:color="auto"/>
                      </w:divBdr>
                      <w:divsChild>
                        <w:div w:id="744107387">
                          <w:marLeft w:val="0"/>
                          <w:marRight w:val="0"/>
                          <w:marTop w:val="0"/>
                          <w:marBottom w:val="75"/>
                          <w:divBdr>
                            <w:top w:val="none" w:sz="0" w:space="0" w:color="auto"/>
                            <w:left w:val="none" w:sz="0" w:space="0" w:color="auto"/>
                            <w:bottom w:val="none" w:sz="0" w:space="0" w:color="auto"/>
                            <w:right w:val="none" w:sz="0" w:space="0" w:color="auto"/>
                          </w:divBdr>
                          <w:divsChild>
                            <w:div w:id="1900937584">
                              <w:marLeft w:val="0"/>
                              <w:marRight w:val="0"/>
                              <w:marTop w:val="0"/>
                              <w:marBottom w:val="0"/>
                              <w:divBdr>
                                <w:top w:val="none" w:sz="0" w:space="0" w:color="auto"/>
                                <w:left w:val="none" w:sz="0" w:space="0" w:color="auto"/>
                                <w:bottom w:val="none" w:sz="0" w:space="0" w:color="auto"/>
                                <w:right w:val="none" w:sz="0" w:space="0" w:color="auto"/>
                              </w:divBdr>
                              <w:divsChild>
                                <w:div w:id="935746953">
                                  <w:marLeft w:val="0"/>
                                  <w:marRight w:val="0"/>
                                  <w:marTop w:val="0"/>
                                  <w:marBottom w:val="0"/>
                                  <w:divBdr>
                                    <w:top w:val="none" w:sz="0" w:space="0" w:color="auto"/>
                                    <w:left w:val="none" w:sz="0" w:space="0" w:color="auto"/>
                                    <w:bottom w:val="none" w:sz="0" w:space="0" w:color="auto"/>
                                    <w:right w:val="none" w:sz="0" w:space="0" w:color="auto"/>
                                  </w:divBdr>
                                  <w:divsChild>
                                    <w:div w:id="156264397">
                                      <w:marLeft w:val="0"/>
                                      <w:marRight w:val="0"/>
                                      <w:marTop w:val="150"/>
                                      <w:marBottom w:val="150"/>
                                      <w:divBdr>
                                        <w:top w:val="none" w:sz="0" w:space="0" w:color="auto"/>
                                        <w:left w:val="none" w:sz="0" w:space="0" w:color="auto"/>
                                        <w:bottom w:val="none" w:sz="0" w:space="0" w:color="auto"/>
                                        <w:right w:val="none" w:sz="0" w:space="0" w:color="auto"/>
                                      </w:divBdr>
                                      <w:divsChild>
                                        <w:div w:id="182118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8832583">
      <w:bodyDiv w:val="1"/>
      <w:marLeft w:val="0"/>
      <w:marRight w:val="0"/>
      <w:marTop w:val="0"/>
      <w:marBottom w:val="0"/>
      <w:divBdr>
        <w:top w:val="none" w:sz="0" w:space="0" w:color="auto"/>
        <w:left w:val="none" w:sz="0" w:space="0" w:color="auto"/>
        <w:bottom w:val="none" w:sz="0" w:space="0" w:color="auto"/>
        <w:right w:val="none" w:sz="0" w:space="0" w:color="auto"/>
      </w:divBdr>
    </w:div>
    <w:div w:id="598870495">
      <w:bodyDiv w:val="1"/>
      <w:marLeft w:val="0"/>
      <w:marRight w:val="0"/>
      <w:marTop w:val="0"/>
      <w:marBottom w:val="0"/>
      <w:divBdr>
        <w:top w:val="none" w:sz="0" w:space="0" w:color="auto"/>
        <w:left w:val="none" w:sz="0" w:space="0" w:color="auto"/>
        <w:bottom w:val="none" w:sz="0" w:space="0" w:color="auto"/>
        <w:right w:val="none" w:sz="0" w:space="0" w:color="auto"/>
      </w:divBdr>
    </w:div>
    <w:div w:id="598875209">
      <w:bodyDiv w:val="1"/>
      <w:marLeft w:val="0"/>
      <w:marRight w:val="0"/>
      <w:marTop w:val="0"/>
      <w:marBottom w:val="0"/>
      <w:divBdr>
        <w:top w:val="none" w:sz="0" w:space="0" w:color="auto"/>
        <w:left w:val="none" w:sz="0" w:space="0" w:color="auto"/>
        <w:bottom w:val="none" w:sz="0" w:space="0" w:color="auto"/>
        <w:right w:val="none" w:sz="0" w:space="0" w:color="auto"/>
      </w:divBdr>
    </w:div>
    <w:div w:id="598876032">
      <w:bodyDiv w:val="1"/>
      <w:marLeft w:val="0"/>
      <w:marRight w:val="0"/>
      <w:marTop w:val="0"/>
      <w:marBottom w:val="0"/>
      <w:divBdr>
        <w:top w:val="none" w:sz="0" w:space="0" w:color="auto"/>
        <w:left w:val="none" w:sz="0" w:space="0" w:color="auto"/>
        <w:bottom w:val="none" w:sz="0" w:space="0" w:color="auto"/>
        <w:right w:val="none" w:sz="0" w:space="0" w:color="auto"/>
      </w:divBdr>
    </w:div>
    <w:div w:id="598878650">
      <w:bodyDiv w:val="1"/>
      <w:marLeft w:val="0"/>
      <w:marRight w:val="0"/>
      <w:marTop w:val="0"/>
      <w:marBottom w:val="0"/>
      <w:divBdr>
        <w:top w:val="none" w:sz="0" w:space="0" w:color="auto"/>
        <w:left w:val="none" w:sz="0" w:space="0" w:color="auto"/>
        <w:bottom w:val="none" w:sz="0" w:space="0" w:color="auto"/>
        <w:right w:val="none" w:sz="0" w:space="0" w:color="auto"/>
      </w:divBdr>
    </w:div>
    <w:div w:id="598954094">
      <w:bodyDiv w:val="1"/>
      <w:marLeft w:val="0"/>
      <w:marRight w:val="0"/>
      <w:marTop w:val="0"/>
      <w:marBottom w:val="0"/>
      <w:divBdr>
        <w:top w:val="none" w:sz="0" w:space="0" w:color="auto"/>
        <w:left w:val="none" w:sz="0" w:space="0" w:color="auto"/>
        <w:bottom w:val="none" w:sz="0" w:space="0" w:color="auto"/>
        <w:right w:val="none" w:sz="0" w:space="0" w:color="auto"/>
      </w:divBdr>
    </w:div>
    <w:div w:id="599026691">
      <w:bodyDiv w:val="1"/>
      <w:marLeft w:val="0"/>
      <w:marRight w:val="0"/>
      <w:marTop w:val="0"/>
      <w:marBottom w:val="0"/>
      <w:divBdr>
        <w:top w:val="none" w:sz="0" w:space="0" w:color="auto"/>
        <w:left w:val="none" w:sz="0" w:space="0" w:color="auto"/>
        <w:bottom w:val="none" w:sz="0" w:space="0" w:color="auto"/>
        <w:right w:val="none" w:sz="0" w:space="0" w:color="auto"/>
      </w:divBdr>
    </w:div>
    <w:div w:id="599222456">
      <w:bodyDiv w:val="1"/>
      <w:marLeft w:val="0"/>
      <w:marRight w:val="0"/>
      <w:marTop w:val="0"/>
      <w:marBottom w:val="0"/>
      <w:divBdr>
        <w:top w:val="none" w:sz="0" w:space="0" w:color="auto"/>
        <w:left w:val="none" w:sz="0" w:space="0" w:color="auto"/>
        <w:bottom w:val="none" w:sz="0" w:space="0" w:color="auto"/>
        <w:right w:val="none" w:sz="0" w:space="0" w:color="auto"/>
      </w:divBdr>
    </w:div>
    <w:div w:id="599289810">
      <w:bodyDiv w:val="1"/>
      <w:marLeft w:val="0"/>
      <w:marRight w:val="0"/>
      <w:marTop w:val="0"/>
      <w:marBottom w:val="0"/>
      <w:divBdr>
        <w:top w:val="none" w:sz="0" w:space="0" w:color="auto"/>
        <w:left w:val="none" w:sz="0" w:space="0" w:color="auto"/>
        <w:bottom w:val="none" w:sz="0" w:space="0" w:color="auto"/>
        <w:right w:val="none" w:sz="0" w:space="0" w:color="auto"/>
      </w:divBdr>
    </w:div>
    <w:div w:id="599290132">
      <w:bodyDiv w:val="1"/>
      <w:marLeft w:val="0"/>
      <w:marRight w:val="0"/>
      <w:marTop w:val="0"/>
      <w:marBottom w:val="0"/>
      <w:divBdr>
        <w:top w:val="none" w:sz="0" w:space="0" w:color="auto"/>
        <w:left w:val="none" w:sz="0" w:space="0" w:color="auto"/>
        <w:bottom w:val="none" w:sz="0" w:space="0" w:color="auto"/>
        <w:right w:val="none" w:sz="0" w:space="0" w:color="auto"/>
      </w:divBdr>
    </w:div>
    <w:div w:id="599483674">
      <w:bodyDiv w:val="1"/>
      <w:marLeft w:val="0"/>
      <w:marRight w:val="0"/>
      <w:marTop w:val="0"/>
      <w:marBottom w:val="0"/>
      <w:divBdr>
        <w:top w:val="none" w:sz="0" w:space="0" w:color="auto"/>
        <w:left w:val="none" w:sz="0" w:space="0" w:color="auto"/>
        <w:bottom w:val="none" w:sz="0" w:space="0" w:color="auto"/>
        <w:right w:val="none" w:sz="0" w:space="0" w:color="auto"/>
      </w:divBdr>
    </w:div>
    <w:div w:id="599527144">
      <w:bodyDiv w:val="1"/>
      <w:marLeft w:val="0"/>
      <w:marRight w:val="0"/>
      <w:marTop w:val="0"/>
      <w:marBottom w:val="0"/>
      <w:divBdr>
        <w:top w:val="none" w:sz="0" w:space="0" w:color="auto"/>
        <w:left w:val="none" w:sz="0" w:space="0" w:color="auto"/>
        <w:bottom w:val="none" w:sz="0" w:space="0" w:color="auto"/>
        <w:right w:val="none" w:sz="0" w:space="0" w:color="auto"/>
      </w:divBdr>
    </w:div>
    <w:div w:id="599795597">
      <w:bodyDiv w:val="1"/>
      <w:marLeft w:val="0"/>
      <w:marRight w:val="0"/>
      <w:marTop w:val="0"/>
      <w:marBottom w:val="0"/>
      <w:divBdr>
        <w:top w:val="none" w:sz="0" w:space="0" w:color="auto"/>
        <w:left w:val="none" w:sz="0" w:space="0" w:color="auto"/>
        <w:bottom w:val="none" w:sz="0" w:space="0" w:color="auto"/>
        <w:right w:val="none" w:sz="0" w:space="0" w:color="auto"/>
      </w:divBdr>
    </w:div>
    <w:div w:id="599873518">
      <w:bodyDiv w:val="1"/>
      <w:marLeft w:val="0"/>
      <w:marRight w:val="0"/>
      <w:marTop w:val="0"/>
      <w:marBottom w:val="0"/>
      <w:divBdr>
        <w:top w:val="none" w:sz="0" w:space="0" w:color="auto"/>
        <w:left w:val="none" w:sz="0" w:space="0" w:color="auto"/>
        <w:bottom w:val="none" w:sz="0" w:space="0" w:color="auto"/>
        <w:right w:val="none" w:sz="0" w:space="0" w:color="auto"/>
      </w:divBdr>
    </w:div>
    <w:div w:id="600138674">
      <w:bodyDiv w:val="1"/>
      <w:marLeft w:val="0"/>
      <w:marRight w:val="0"/>
      <w:marTop w:val="0"/>
      <w:marBottom w:val="0"/>
      <w:divBdr>
        <w:top w:val="none" w:sz="0" w:space="0" w:color="auto"/>
        <w:left w:val="none" w:sz="0" w:space="0" w:color="auto"/>
        <w:bottom w:val="none" w:sz="0" w:space="0" w:color="auto"/>
        <w:right w:val="none" w:sz="0" w:space="0" w:color="auto"/>
      </w:divBdr>
    </w:div>
    <w:div w:id="600184865">
      <w:bodyDiv w:val="1"/>
      <w:marLeft w:val="0"/>
      <w:marRight w:val="0"/>
      <w:marTop w:val="0"/>
      <w:marBottom w:val="0"/>
      <w:divBdr>
        <w:top w:val="none" w:sz="0" w:space="0" w:color="auto"/>
        <w:left w:val="none" w:sz="0" w:space="0" w:color="auto"/>
        <w:bottom w:val="none" w:sz="0" w:space="0" w:color="auto"/>
        <w:right w:val="none" w:sz="0" w:space="0" w:color="auto"/>
      </w:divBdr>
    </w:div>
    <w:div w:id="600188731">
      <w:bodyDiv w:val="1"/>
      <w:marLeft w:val="0"/>
      <w:marRight w:val="0"/>
      <w:marTop w:val="0"/>
      <w:marBottom w:val="0"/>
      <w:divBdr>
        <w:top w:val="none" w:sz="0" w:space="0" w:color="auto"/>
        <w:left w:val="none" w:sz="0" w:space="0" w:color="auto"/>
        <w:bottom w:val="none" w:sz="0" w:space="0" w:color="auto"/>
        <w:right w:val="none" w:sz="0" w:space="0" w:color="auto"/>
      </w:divBdr>
    </w:div>
    <w:div w:id="600189810">
      <w:bodyDiv w:val="1"/>
      <w:marLeft w:val="0"/>
      <w:marRight w:val="0"/>
      <w:marTop w:val="0"/>
      <w:marBottom w:val="0"/>
      <w:divBdr>
        <w:top w:val="none" w:sz="0" w:space="0" w:color="auto"/>
        <w:left w:val="none" w:sz="0" w:space="0" w:color="auto"/>
        <w:bottom w:val="none" w:sz="0" w:space="0" w:color="auto"/>
        <w:right w:val="none" w:sz="0" w:space="0" w:color="auto"/>
      </w:divBdr>
    </w:div>
    <w:div w:id="600340766">
      <w:bodyDiv w:val="1"/>
      <w:marLeft w:val="0"/>
      <w:marRight w:val="0"/>
      <w:marTop w:val="0"/>
      <w:marBottom w:val="0"/>
      <w:divBdr>
        <w:top w:val="none" w:sz="0" w:space="0" w:color="auto"/>
        <w:left w:val="none" w:sz="0" w:space="0" w:color="auto"/>
        <w:bottom w:val="none" w:sz="0" w:space="0" w:color="auto"/>
        <w:right w:val="none" w:sz="0" w:space="0" w:color="auto"/>
      </w:divBdr>
    </w:div>
    <w:div w:id="600382836">
      <w:bodyDiv w:val="1"/>
      <w:marLeft w:val="0"/>
      <w:marRight w:val="0"/>
      <w:marTop w:val="0"/>
      <w:marBottom w:val="0"/>
      <w:divBdr>
        <w:top w:val="none" w:sz="0" w:space="0" w:color="auto"/>
        <w:left w:val="none" w:sz="0" w:space="0" w:color="auto"/>
        <w:bottom w:val="none" w:sz="0" w:space="0" w:color="auto"/>
        <w:right w:val="none" w:sz="0" w:space="0" w:color="auto"/>
      </w:divBdr>
    </w:div>
    <w:div w:id="600525905">
      <w:bodyDiv w:val="1"/>
      <w:marLeft w:val="0"/>
      <w:marRight w:val="0"/>
      <w:marTop w:val="0"/>
      <w:marBottom w:val="0"/>
      <w:divBdr>
        <w:top w:val="none" w:sz="0" w:space="0" w:color="auto"/>
        <w:left w:val="none" w:sz="0" w:space="0" w:color="auto"/>
        <w:bottom w:val="none" w:sz="0" w:space="0" w:color="auto"/>
        <w:right w:val="none" w:sz="0" w:space="0" w:color="auto"/>
      </w:divBdr>
    </w:div>
    <w:div w:id="600722693">
      <w:bodyDiv w:val="1"/>
      <w:marLeft w:val="0"/>
      <w:marRight w:val="0"/>
      <w:marTop w:val="0"/>
      <w:marBottom w:val="0"/>
      <w:divBdr>
        <w:top w:val="none" w:sz="0" w:space="0" w:color="auto"/>
        <w:left w:val="none" w:sz="0" w:space="0" w:color="auto"/>
        <w:bottom w:val="none" w:sz="0" w:space="0" w:color="auto"/>
        <w:right w:val="none" w:sz="0" w:space="0" w:color="auto"/>
      </w:divBdr>
    </w:div>
    <w:div w:id="600724326">
      <w:bodyDiv w:val="1"/>
      <w:marLeft w:val="0"/>
      <w:marRight w:val="0"/>
      <w:marTop w:val="0"/>
      <w:marBottom w:val="0"/>
      <w:divBdr>
        <w:top w:val="none" w:sz="0" w:space="0" w:color="auto"/>
        <w:left w:val="none" w:sz="0" w:space="0" w:color="auto"/>
        <w:bottom w:val="none" w:sz="0" w:space="0" w:color="auto"/>
        <w:right w:val="none" w:sz="0" w:space="0" w:color="auto"/>
      </w:divBdr>
    </w:div>
    <w:div w:id="600799457">
      <w:bodyDiv w:val="1"/>
      <w:marLeft w:val="0"/>
      <w:marRight w:val="0"/>
      <w:marTop w:val="0"/>
      <w:marBottom w:val="0"/>
      <w:divBdr>
        <w:top w:val="none" w:sz="0" w:space="0" w:color="auto"/>
        <w:left w:val="none" w:sz="0" w:space="0" w:color="auto"/>
        <w:bottom w:val="none" w:sz="0" w:space="0" w:color="auto"/>
        <w:right w:val="none" w:sz="0" w:space="0" w:color="auto"/>
      </w:divBdr>
    </w:div>
    <w:div w:id="600800738">
      <w:bodyDiv w:val="1"/>
      <w:marLeft w:val="0"/>
      <w:marRight w:val="0"/>
      <w:marTop w:val="0"/>
      <w:marBottom w:val="0"/>
      <w:divBdr>
        <w:top w:val="none" w:sz="0" w:space="0" w:color="auto"/>
        <w:left w:val="none" w:sz="0" w:space="0" w:color="auto"/>
        <w:bottom w:val="none" w:sz="0" w:space="0" w:color="auto"/>
        <w:right w:val="none" w:sz="0" w:space="0" w:color="auto"/>
      </w:divBdr>
    </w:div>
    <w:div w:id="601183381">
      <w:bodyDiv w:val="1"/>
      <w:marLeft w:val="0"/>
      <w:marRight w:val="0"/>
      <w:marTop w:val="0"/>
      <w:marBottom w:val="0"/>
      <w:divBdr>
        <w:top w:val="none" w:sz="0" w:space="0" w:color="auto"/>
        <w:left w:val="none" w:sz="0" w:space="0" w:color="auto"/>
        <w:bottom w:val="none" w:sz="0" w:space="0" w:color="auto"/>
        <w:right w:val="none" w:sz="0" w:space="0" w:color="auto"/>
      </w:divBdr>
    </w:div>
    <w:div w:id="601307086">
      <w:bodyDiv w:val="1"/>
      <w:marLeft w:val="0"/>
      <w:marRight w:val="0"/>
      <w:marTop w:val="0"/>
      <w:marBottom w:val="0"/>
      <w:divBdr>
        <w:top w:val="none" w:sz="0" w:space="0" w:color="auto"/>
        <w:left w:val="none" w:sz="0" w:space="0" w:color="auto"/>
        <w:bottom w:val="none" w:sz="0" w:space="0" w:color="auto"/>
        <w:right w:val="none" w:sz="0" w:space="0" w:color="auto"/>
      </w:divBdr>
    </w:div>
    <w:div w:id="601375287">
      <w:bodyDiv w:val="1"/>
      <w:marLeft w:val="0"/>
      <w:marRight w:val="0"/>
      <w:marTop w:val="0"/>
      <w:marBottom w:val="0"/>
      <w:divBdr>
        <w:top w:val="none" w:sz="0" w:space="0" w:color="auto"/>
        <w:left w:val="none" w:sz="0" w:space="0" w:color="auto"/>
        <w:bottom w:val="none" w:sz="0" w:space="0" w:color="auto"/>
        <w:right w:val="none" w:sz="0" w:space="0" w:color="auto"/>
      </w:divBdr>
    </w:div>
    <w:div w:id="601380377">
      <w:bodyDiv w:val="1"/>
      <w:marLeft w:val="0"/>
      <w:marRight w:val="0"/>
      <w:marTop w:val="0"/>
      <w:marBottom w:val="0"/>
      <w:divBdr>
        <w:top w:val="none" w:sz="0" w:space="0" w:color="auto"/>
        <w:left w:val="none" w:sz="0" w:space="0" w:color="auto"/>
        <w:bottom w:val="none" w:sz="0" w:space="0" w:color="auto"/>
        <w:right w:val="none" w:sz="0" w:space="0" w:color="auto"/>
      </w:divBdr>
    </w:div>
    <w:div w:id="601566836">
      <w:bodyDiv w:val="1"/>
      <w:marLeft w:val="0"/>
      <w:marRight w:val="0"/>
      <w:marTop w:val="0"/>
      <w:marBottom w:val="0"/>
      <w:divBdr>
        <w:top w:val="none" w:sz="0" w:space="0" w:color="auto"/>
        <w:left w:val="none" w:sz="0" w:space="0" w:color="auto"/>
        <w:bottom w:val="none" w:sz="0" w:space="0" w:color="auto"/>
        <w:right w:val="none" w:sz="0" w:space="0" w:color="auto"/>
      </w:divBdr>
    </w:div>
    <w:div w:id="601574940">
      <w:bodyDiv w:val="1"/>
      <w:marLeft w:val="0"/>
      <w:marRight w:val="0"/>
      <w:marTop w:val="0"/>
      <w:marBottom w:val="0"/>
      <w:divBdr>
        <w:top w:val="none" w:sz="0" w:space="0" w:color="auto"/>
        <w:left w:val="none" w:sz="0" w:space="0" w:color="auto"/>
        <w:bottom w:val="none" w:sz="0" w:space="0" w:color="auto"/>
        <w:right w:val="none" w:sz="0" w:space="0" w:color="auto"/>
      </w:divBdr>
    </w:div>
    <w:div w:id="601644137">
      <w:bodyDiv w:val="1"/>
      <w:marLeft w:val="0"/>
      <w:marRight w:val="0"/>
      <w:marTop w:val="0"/>
      <w:marBottom w:val="0"/>
      <w:divBdr>
        <w:top w:val="none" w:sz="0" w:space="0" w:color="auto"/>
        <w:left w:val="none" w:sz="0" w:space="0" w:color="auto"/>
        <w:bottom w:val="none" w:sz="0" w:space="0" w:color="auto"/>
        <w:right w:val="none" w:sz="0" w:space="0" w:color="auto"/>
      </w:divBdr>
    </w:div>
    <w:div w:id="601649109">
      <w:bodyDiv w:val="1"/>
      <w:marLeft w:val="0"/>
      <w:marRight w:val="0"/>
      <w:marTop w:val="0"/>
      <w:marBottom w:val="0"/>
      <w:divBdr>
        <w:top w:val="none" w:sz="0" w:space="0" w:color="auto"/>
        <w:left w:val="none" w:sz="0" w:space="0" w:color="auto"/>
        <w:bottom w:val="none" w:sz="0" w:space="0" w:color="auto"/>
        <w:right w:val="none" w:sz="0" w:space="0" w:color="auto"/>
      </w:divBdr>
    </w:div>
    <w:div w:id="601651116">
      <w:bodyDiv w:val="1"/>
      <w:marLeft w:val="0"/>
      <w:marRight w:val="0"/>
      <w:marTop w:val="0"/>
      <w:marBottom w:val="0"/>
      <w:divBdr>
        <w:top w:val="none" w:sz="0" w:space="0" w:color="auto"/>
        <w:left w:val="none" w:sz="0" w:space="0" w:color="auto"/>
        <w:bottom w:val="none" w:sz="0" w:space="0" w:color="auto"/>
        <w:right w:val="none" w:sz="0" w:space="0" w:color="auto"/>
      </w:divBdr>
    </w:div>
    <w:div w:id="601693445">
      <w:bodyDiv w:val="1"/>
      <w:marLeft w:val="0"/>
      <w:marRight w:val="0"/>
      <w:marTop w:val="0"/>
      <w:marBottom w:val="0"/>
      <w:divBdr>
        <w:top w:val="none" w:sz="0" w:space="0" w:color="auto"/>
        <w:left w:val="none" w:sz="0" w:space="0" w:color="auto"/>
        <w:bottom w:val="none" w:sz="0" w:space="0" w:color="auto"/>
        <w:right w:val="none" w:sz="0" w:space="0" w:color="auto"/>
      </w:divBdr>
    </w:div>
    <w:div w:id="601962862">
      <w:bodyDiv w:val="1"/>
      <w:marLeft w:val="0"/>
      <w:marRight w:val="0"/>
      <w:marTop w:val="0"/>
      <w:marBottom w:val="0"/>
      <w:divBdr>
        <w:top w:val="none" w:sz="0" w:space="0" w:color="auto"/>
        <w:left w:val="none" w:sz="0" w:space="0" w:color="auto"/>
        <w:bottom w:val="none" w:sz="0" w:space="0" w:color="auto"/>
        <w:right w:val="none" w:sz="0" w:space="0" w:color="auto"/>
      </w:divBdr>
    </w:div>
    <w:div w:id="602035990">
      <w:bodyDiv w:val="1"/>
      <w:marLeft w:val="0"/>
      <w:marRight w:val="0"/>
      <w:marTop w:val="0"/>
      <w:marBottom w:val="0"/>
      <w:divBdr>
        <w:top w:val="none" w:sz="0" w:space="0" w:color="auto"/>
        <w:left w:val="none" w:sz="0" w:space="0" w:color="auto"/>
        <w:bottom w:val="none" w:sz="0" w:space="0" w:color="auto"/>
        <w:right w:val="none" w:sz="0" w:space="0" w:color="auto"/>
      </w:divBdr>
    </w:div>
    <w:div w:id="602225852">
      <w:bodyDiv w:val="1"/>
      <w:marLeft w:val="0"/>
      <w:marRight w:val="0"/>
      <w:marTop w:val="0"/>
      <w:marBottom w:val="0"/>
      <w:divBdr>
        <w:top w:val="none" w:sz="0" w:space="0" w:color="auto"/>
        <w:left w:val="none" w:sz="0" w:space="0" w:color="auto"/>
        <w:bottom w:val="none" w:sz="0" w:space="0" w:color="auto"/>
        <w:right w:val="none" w:sz="0" w:space="0" w:color="auto"/>
      </w:divBdr>
    </w:div>
    <w:div w:id="602492891">
      <w:bodyDiv w:val="1"/>
      <w:marLeft w:val="0"/>
      <w:marRight w:val="0"/>
      <w:marTop w:val="0"/>
      <w:marBottom w:val="0"/>
      <w:divBdr>
        <w:top w:val="none" w:sz="0" w:space="0" w:color="auto"/>
        <w:left w:val="none" w:sz="0" w:space="0" w:color="auto"/>
        <w:bottom w:val="none" w:sz="0" w:space="0" w:color="auto"/>
        <w:right w:val="none" w:sz="0" w:space="0" w:color="auto"/>
      </w:divBdr>
    </w:div>
    <w:div w:id="602539396">
      <w:bodyDiv w:val="1"/>
      <w:marLeft w:val="0"/>
      <w:marRight w:val="0"/>
      <w:marTop w:val="0"/>
      <w:marBottom w:val="0"/>
      <w:divBdr>
        <w:top w:val="none" w:sz="0" w:space="0" w:color="auto"/>
        <w:left w:val="none" w:sz="0" w:space="0" w:color="auto"/>
        <w:bottom w:val="none" w:sz="0" w:space="0" w:color="auto"/>
        <w:right w:val="none" w:sz="0" w:space="0" w:color="auto"/>
      </w:divBdr>
    </w:div>
    <w:div w:id="602541761">
      <w:bodyDiv w:val="1"/>
      <w:marLeft w:val="0"/>
      <w:marRight w:val="0"/>
      <w:marTop w:val="0"/>
      <w:marBottom w:val="0"/>
      <w:divBdr>
        <w:top w:val="none" w:sz="0" w:space="0" w:color="auto"/>
        <w:left w:val="none" w:sz="0" w:space="0" w:color="auto"/>
        <w:bottom w:val="none" w:sz="0" w:space="0" w:color="auto"/>
        <w:right w:val="none" w:sz="0" w:space="0" w:color="auto"/>
      </w:divBdr>
    </w:div>
    <w:div w:id="602566859">
      <w:bodyDiv w:val="1"/>
      <w:marLeft w:val="0"/>
      <w:marRight w:val="0"/>
      <w:marTop w:val="0"/>
      <w:marBottom w:val="0"/>
      <w:divBdr>
        <w:top w:val="none" w:sz="0" w:space="0" w:color="auto"/>
        <w:left w:val="none" w:sz="0" w:space="0" w:color="auto"/>
        <w:bottom w:val="none" w:sz="0" w:space="0" w:color="auto"/>
        <w:right w:val="none" w:sz="0" w:space="0" w:color="auto"/>
      </w:divBdr>
    </w:div>
    <w:div w:id="602609392">
      <w:bodyDiv w:val="1"/>
      <w:marLeft w:val="0"/>
      <w:marRight w:val="0"/>
      <w:marTop w:val="0"/>
      <w:marBottom w:val="0"/>
      <w:divBdr>
        <w:top w:val="none" w:sz="0" w:space="0" w:color="auto"/>
        <w:left w:val="none" w:sz="0" w:space="0" w:color="auto"/>
        <w:bottom w:val="none" w:sz="0" w:space="0" w:color="auto"/>
        <w:right w:val="none" w:sz="0" w:space="0" w:color="auto"/>
      </w:divBdr>
    </w:div>
    <w:div w:id="602691450">
      <w:bodyDiv w:val="1"/>
      <w:marLeft w:val="0"/>
      <w:marRight w:val="0"/>
      <w:marTop w:val="0"/>
      <w:marBottom w:val="0"/>
      <w:divBdr>
        <w:top w:val="none" w:sz="0" w:space="0" w:color="auto"/>
        <w:left w:val="none" w:sz="0" w:space="0" w:color="auto"/>
        <w:bottom w:val="none" w:sz="0" w:space="0" w:color="auto"/>
        <w:right w:val="none" w:sz="0" w:space="0" w:color="auto"/>
      </w:divBdr>
    </w:div>
    <w:div w:id="602809792">
      <w:bodyDiv w:val="1"/>
      <w:marLeft w:val="0"/>
      <w:marRight w:val="0"/>
      <w:marTop w:val="0"/>
      <w:marBottom w:val="0"/>
      <w:divBdr>
        <w:top w:val="none" w:sz="0" w:space="0" w:color="auto"/>
        <w:left w:val="none" w:sz="0" w:space="0" w:color="auto"/>
        <w:bottom w:val="none" w:sz="0" w:space="0" w:color="auto"/>
        <w:right w:val="none" w:sz="0" w:space="0" w:color="auto"/>
      </w:divBdr>
    </w:div>
    <w:div w:id="603194478">
      <w:bodyDiv w:val="1"/>
      <w:marLeft w:val="0"/>
      <w:marRight w:val="0"/>
      <w:marTop w:val="0"/>
      <w:marBottom w:val="0"/>
      <w:divBdr>
        <w:top w:val="none" w:sz="0" w:space="0" w:color="auto"/>
        <w:left w:val="none" w:sz="0" w:space="0" w:color="auto"/>
        <w:bottom w:val="none" w:sz="0" w:space="0" w:color="auto"/>
        <w:right w:val="none" w:sz="0" w:space="0" w:color="auto"/>
      </w:divBdr>
    </w:div>
    <w:div w:id="603654069">
      <w:bodyDiv w:val="1"/>
      <w:marLeft w:val="0"/>
      <w:marRight w:val="0"/>
      <w:marTop w:val="0"/>
      <w:marBottom w:val="0"/>
      <w:divBdr>
        <w:top w:val="none" w:sz="0" w:space="0" w:color="auto"/>
        <w:left w:val="none" w:sz="0" w:space="0" w:color="auto"/>
        <w:bottom w:val="none" w:sz="0" w:space="0" w:color="auto"/>
        <w:right w:val="none" w:sz="0" w:space="0" w:color="auto"/>
      </w:divBdr>
    </w:div>
    <w:div w:id="603658495">
      <w:bodyDiv w:val="1"/>
      <w:marLeft w:val="0"/>
      <w:marRight w:val="0"/>
      <w:marTop w:val="0"/>
      <w:marBottom w:val="0"/>
      <w:divBdr>
        <w:top w:val="none" w:sz="0" w:space="0" w:color="auto"/>
        <w:left w:val="none" w:sz="0" w:space="0" w:color="auto"/>
        <w:bottom w:val="none" w:sz="0" w:space="0" w:color="auto"/>
        <w:right w:val="none" w:sz="0" w:space="0" w:color="auto"/>
      </w:divBdr>
    </w:div>
    <w:div w:id="603732891">
      <w:bodyDiv w:val="1"/>
      <w:marLeft w:val="0"/>
      <w:marRight w:val="0"/>
      <w:marTop w:val="0"/>
      <w:marBottom w:val="0"/>
      <w:divBdr>
        <w:top w:val="none" w:sz="0" w:space="0" w:color="auto"/>
        <w:left w:val="none" w:sz="0" w:space="0" w:color="auto"/>
        <w:bottom w:val="none" w:sz="0" w:space="0" w:color="auto"/>
        <w:right w:val="none" w:sz="0" w:space="0" w:color="auto"/>
      </w:divBdr>
    </w:div>
    <w:div w:id="603808486">
      <w:bodyDiv w:val="1"/>
      <w:marLeft w:val="0"/>
      <w:marRight w:val="0"/>
      <w:marTop w:val="0"/>
      <w:marBottom w:val="0"/>
      <w:divBdr>
        <w:top w:val="none" w:sz="0" w:space="0" w:color="auto"/>
        <w:left w:val="none" w:sz="0" w:space="0" w:color="auto"/>
        <w:bottom w:val="none" w:sz="0" w:space="0" w:color="auto"/>
        <w:right w:val="none" w:sz="0" w:space="0" w:color="auto"/>
      </w:divBdr>
    </w:div>
    <w:div w:id="603996435">
      <w:bodyDiv w:val="1"/>
      <w:marLeft w:val="0"/>
      <w:marRight w:val="0"/>
      <w:marTop w:val="0"/>
      <w:marBottom w:val="0"/>
      <w:divBdr>
        <w:top w:val="none" w:sz="0" w:space="0" w:color="auto"/>
        <w:left w:val="none" w:sz="0" w:space="0" w:color="auto"/>
        <w:bottom w:val="none" w:sz="0" w:space="0" w:color="auto"/>
        <w:right w:val="none" w:sz="0" w:space="0" w:color="auto"/>
      </w:divBdr>
    </w:div>
    <w:div w:id="604071910">
      <w:bodyDiv w:val="1"/>
      <w:marLeft w:val="0"/>
      <w:marRight w:val="0"/>
      <w:marTop w:val="0"/>
      <w:marBottom w:val="0"/>
      <w:divBdr>
        <w:top w:val="none" w:sz="0" w:space="0" w:color="auto"/>
        <w:left w:val="none" w:sz="0" w:space="0" w:color="auto"/>
        <w:bottom w:val="none" w:sz="0" w:space="0" w:color="auto"/>
        <w:right w:val="none" w:sz="0" w:space="0" w:color="auto"/>
      </w:divBdr>
    </w:div>
    <w:div w:id="604267526">
      <w:bodyDiv w:val="1"/>
      <w:marLeft w:val="0"/>
      <w:marRight w:val="0"/>
      <w:marTop w:val="0"/>
      <w:marBottom w:val="0"/>
      <w:divBdr>
        <w:top w:val="none" w:sz="0" w:space="0" w:color="auto"/>
        <w:left w:val="none" w:sz="0" w:space="0" w:color="auto"/>
        <w:bottom w:val="none" w:sz="0" w:space="0" w:color="auto"/>
        <w:right w:val="none" w:sz="0" w:space="0" w:color="auto"/>
      </w:divBdr>
    </w:div>
    <w:div w:id="604311791">
      <w:bodyDiv w:val="1"/>
      <w:marLeft w:val="0"/>
      <w:marRight w:val="0"/>
      <w:marTop w:val="0"/>
      <w:marBottom w:val="0"/>
      <w:divBdr>
        <w:top w:val="none" w:sz="0" w:space="0" w:color="auto"/>
        <w:left w:val="none" w:sz="0" w:space="0" w:color="auto"/>
        <w:bottom w:val="none" w:sz="0" w:space="0" w:color="auto"/>
        <w:right w:val="none" w:sz="0" w:space="0" w:color="auto"/>
      </w:divBdr>
    </w:div>
    <w:div w:id="604339254">
      <w:bodyDiv w:val="1"/>
      <w:marLeft w:val="0"/>
      <w:marRight w:val="0"/>
      <w:marTop w:val="0"/>
      <w:marBottom w:val="0"/>
      <w:divBdr>
        <w:top w:val="none" w:sz="0" w:space="0" w:color="auto"/>
        <w:left w:val="none" w:sz="0" w:space="0" w:color="auto"/>
        <w:bottom w:val="none" w:sz="0" w:space="0" w:color="auto"/>
        <w:right w:val="none" w:sz="0" w:space="0" w:color="auto"/>
      </w:divBdr>
    </w:div>
    <w:div w:id="604657015">
      <w:bodyDiv w:val="1"/>
      <w:marLeft w:val="0"/>
      <w:marRight w:val="0"/>
      <w:marTop w:val="0"/>
      <w:marBottom w:val="0"/>
      <w:divBdr>
        <w:top w:val="none" w:sz="0" w:space="0" w:color="auto"/>
        <w:left w:val="none" w:sz="0" w:space="0" w:color="auto"/>
        <w:bottom w:val="none" w:sz="0" w:space="0" w:color="auto"/>
        <w:right w:val="none" w:sz="0" w:space="0" w:color="auto"/>
      </w:divBdr>
    </w:div>
    <w:div w:id="604731372">
      <w:bodyDiv w:val="1"/>
      <w:marLeft w:val="0"/>
      <w:marRight w:val="0"/>
      <w:marTop w:val="0"/>
      <w:marBottom w:val="0"/>
      <w:divBdr>
        <w:top w:val="none" w:sz="0" w:space="0" w:color="auto"/>
        <w:left w:val="none" w:sz="0" w:space="0" w:color="auto"/>
        <w:bottom w:val="none" w:sz="0" w:space="0" w:color="auto"/>
        <w:right w:val="none" w:sz="0" w:space="0" w:color="auto"/>
      </w:divBdr>
    </w:div>
    <w:div w:id="604771275">
      <w:bodyDiv w:val="1"/>
      <w:marLeft w:val="0"/>
      <w:marRight w:val="0"/>
      <w:marTop w:val="0"/>
      <w:marBottom w:val="0"/>
      <w:divBdr>
        <w:top w:val="none" w:sz="0" w:space="0" w:color="auto"/>
        <w:left w:val="none" w:sz="0" w:space="0" w:color="auto"/>
        <w:bottom w:val="none" w:sz="0" w:space="0" w:color="auto"/>
        <w:right w:val="none" w:sz="0" w:space="0" w:color="auto"/>
      </w:divBdr>
    </w:div>
    <w:div w:id="604849596">
      <w:bodyDiv w:val="1"/>
      <w:marLeft w:val="0"/>
      <w:marRight w:val="0"/>
      <w:marTop w:val="0"/>
      <w:marBottom w:val="0"/>
      <w:divBdr>
        <w:top w:val="none" w:sz="0" w:space="0" w:color="auto"/>
        <w:left w:val="none" w:sz="0" w:space="0" w:color="auto"/>
        <w:bottom w:val="none" w:sz="0" w:space="0" w:color="auto"/>
        <w:right w:val="none" w:sz="0" w:space="0" w:color="auto"/>
      </w:divBdr>
    </w:div>
    <w:div w:id="604994356">
      <w:bodyDiv w:val="1"/>
      <w:marLeft w:val="0"/>
      <w:marRight w:val="0"/>
      <w:marTop w:val="0"/>
      <w:marBottom w:val="0"/>
      <w:divBdr>
        <w:top w:val="none" w:sz="0" w:space="0" w:color="auto"/>
        <w:left w:val="none" w:sz="0" w:space="0" w:color="auto"/>
        <w:bottom w:val="none" w:sz="0" w:space="0" w:color="auto"/>
        <w:right w:val="none" w:sz="0" w:space="0" w:color="auto"/>
      </w:divBdr>
    </w:div>
    <w:div w:id="604994702">
      <w:bodyDiv w:val="1"/>
      <w:marLeft w:val="0"/>
      <w:marRight w:val="0"/>
      <w:marTop w:val="0"/>
      <w:marBottom w:val="0"/>
      <w:divBdr>
        <w:top w:val="none" w:sz="0" w:space="0" w:color="auto"/>
        <w:left w:val="none" w:sz="0" w:space="0" w:color="auto"/>
        <w:bottom w:val="none" w:sz="0" w:space="0" w:color="auto"/>
        <w:right w:val="none" w:sz="0" w:space="0" w:color="auto"/>
      </w:divBdr>
    </w:div>
    <w:div w:id="605041622">
      <w:bodyDiv w:val="1"/>
      <w:marLeft w:val="0"/>
      <w:marRight w:val="0"/>
      <w:marTop w:val="0"/>
      <w:marBottom w:val="0"/>
      <w:divBdr>
        <w:top w:val="none" w:sz="0" w:space="0" w:color="auto"/>
        <w:left w:val="none" w:sz="0" w:space="0" w:color="auto"/>
        <w:bottom w:val="none" w:sz="0" w:space="0" w:color="auto"/>
        <w:right w:val="none" w:sz="0" w:space="0" w:color="auto"/>
      </w:divBdr>
    </w:div>
    <w:div w:id="605045278">
      <w:bodyDiv w:val="1"/>
      <w:marLeft w:val="0"/>
      <w:marRight w:val="0"/>
      <w:marTop w:val="0"/>
      <w:marBottom w:val="0"/>
      <w:divBdr>
        <w:top w:val="none" w:sz="0" w:space="0" w:color="auto"/>
        <w:left w:val="none" w:sz="0" w:space="0" w:color="auto"/>
        <w:bottom w:val="none" w:sz="0" w:space="0" w:color="auto"/>
        <w:right w:val="none" w:sz="0" w:space="0" w:color="auto"/>
      </w:divBdr>
    </w:div>
    <w:div w:id="605190370">
      <w:bodyDiv w:val="1"/>
      <w:marLeft w:val="0"/>
      <w:marRight w:val="0"/>
      <w:marTop w:val="0"/>
      <w:marBottom w:val="0"/>
      <w:divBdr>
        <w:top w:val="none" w:sz="0" w:space="0" w:color="auto"/>
        <w:left w:val="none" w:sz="0" w:space="0" w:color="auto"/>
        <w:bottom w:val="none" w:sz="0" w:space="0" w:color="auto"/>
        <w:right w:val="none" w:sz="0" w:space="0" w:color="auto"/>
      </w:divBdr>
      <w:divsChild>
        <w:div w:id="1792555847">
          <w:marLeft w:val="0"/>
          <w:marRight w:val="0"/>
          <w:marTop w:val="0"/>
          <w:marBottom w:val="0"/>
          <w:divBdr>
            <w:top w:val="none" w:sz="0" w:space="0" w:color="auto"/>
            <w:left w:val="none" w:sz="0" w:space="0" w:color="auto"/>
            <w:bottom w:val="none" w:sz="0" w:space="0" w:color="auto"/>
            <w:right w:val="none" w:sz="0" w:space="0" w:color="auto"/>
          </w:divBdr>
          <w:divsChild>
            <w:div w:id="910307914">
              <w:marLeft w:val="0"/>
              <w:marRight w:val="0"/>
              <w:marTop w:val="0"/>
              <w:marBottom w:val="0"/>
              <w:divBdr>
                <w:top w:val="none" w:sz="0" w:space="0" w:color="auto"/>
                <w:left w:val="none" w:sz="0" w:space="0" w:color="auto"/>
                <w:bottom w:val="none" w:sz="0" w:space="0" w:color="auto"/>
                <w:right w:val="none" w:sz="0" w:space="0" w:color="auto"/>
              </w:divBdr>
              <w:divsChild>
                <w:div w:id="8335305">
                  <w:marLeft w:val="0"/>
                  <w:marRight w:val="0"/>
                  <w:marTop w:val="90"/>
                  <w:marBottom w:val="150"/>
                  <w:divBdr>
                    <w:top w:val="none" w:sz="0" w:space="0" w:color="auto"/>
                    <w:left w:val="none" w:sz="0" w:space="0" w:color="auto"/>
                    <w:bottom w:val="none" w:sz="0" w:space="0" w:color="auto"/>
                    <w:right w:val="none" w:sz="0" w:space="0" w:color="auto"/>
                  </w:divBdr>
                  <w:divsChild>
                    <w:div w:id="482042667">
                      <w:marLeft w:val="90"/>
                      <w:marRight w:val="0"/>
                      <w:marTop w:val="0"/>
                      <w:marBottom w:val="0"/>
                      <w:divBdr>
                        <w:top w:val="none" w:sz="0" w:space="0" w:color="auto"/>
                        <w:left w:val="none" w:sz="0" w:space="0" w:color="auto"/>
                        <w:bottom w:val="none" w:sz="0" w:space="0" w:color="auto"/>
                        <w:right w:val="none" w:sz="0" w:space="0" w:color="auto"/>
                      </w:divBdr>
                      <w:divsChild>
                        <w:div w:id="997540069">
                          <w:marLeft w:val="0"/>
                          <w:marRight w:val="0"/>
                          <w:marTop w:val="0"/>
                          <w:marBottom w:val="75"/>
                          <w:divBdr>
                            <w:top w:val="none" w:sz="0" w:space="0" w:color="auto"/>
                            <w:left w:val="none" w:sz="0" w:space="0" w:color="auto"/>
                            <w:bottom w:val="none" w:sz="0" w:space="0" w:color="auto"/>
                            <w:right w:val="none" w:sz="0" w:space="0" w:color="auto"/>
                          </w:divBdr>
                          <w:divsChild>
                            <w:div w:id="155263540">
                              <w:marLeft w:val="0"/>
                              <w:marRight w:val="0"/>
                              <w:marTop w:val="0"/>
                              <w:marBottom w:val="0"/>
                              <w:divBdr>
                                <w:top w:val="none" w:sz="0" w:space="0" w:color="auto"/>
                                <w:left w:val="none" w:sz="0" w:space="0" w:color="auto"/>
                                <w:bottom w:val="none" w:sz="0" w:space="0" w:color="auto"/>
                                <w:right w:val="none" w:sz="0" w:space="0" w:color="auto"/>
                              </w:divBdr>
                              <w:divsChild>
                                <w:div w:id="1317298930">
                                  <w:marLeft w:val="0"/>
                                  <w:marRight w:val="0"/>
                                  <w:marTop w:val="0"/>
                                  <w:marBottom w:val="0"/>
                                  <w:divBdr>
                                    <w:top w:val="none" w:sz="0" w:space="0" w:color="auto"/>
                                    <w:left w:val="none" w:sz="0" w:space="0" w:color="auto"/>
                                    <w:bottom w:val="none" w:sz="0" w:space="0" w:color="auto"/>
                                    <w:right w:val="none" w:sz="0" w:space="0" w:color="auto"/>
                                  </w:divBdr>
                                  <w:divsChild>
                                    <w:div w:id="1576087407">
                                      <w:marLeft w:val="0"/>
                                      <w:marRight w:val="0"/>
                                      <w:marTop w:val="150"/>
                                      <w:marBottom w:val="150"/>
                                      <w:divBdr>
                                        <w:top w:val="none" w:sz="0" w:space="0" w:color="auto"/>
                                        <w:left w:val="none" w:sz="0" w:space="0" w:color="auto"/>
                                        <w:bottom w:val="none" w:sz="0" w:space="0" w:color="auto"/>
                                        <w:right w:val="none" w:sz="0" w:space="0" w:color="auto"/>
                                      </w:divBdr>
                                      <w:divsChild>
                                        <w:div w:id="125832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5386826">
      <w:bodyDiv w:val="1"/>
      <w:marLeft w:val="0"/>
      <w:marRight w:val="0"/>
      <w:marTop w:val="0"/>
      <w:marBottom w:val="0"/>
      <w:divBdr>
        <w:top w:val="none" w:sz="0" w:space="0" w:color="auto"/>
        <w:left w:val="none" w:sz="0" w:space="0" w:color="auto"/>
        <w:bottom w:val="none" w:sz="0" w:space="0" w:color="auto"/>
        <w:right w:val="none" w:sz="0" w:space="0" w:color="auto"/>
      </w:divBdr>
    </w:div>
    <w:div w:id="605427362">
      <w:bodyDiv w:val="1"/>
      <w:marLeft w:val="0"/>
      <w:marRight w:val="0"/>
      <w:marTop w:val="0"/>
      <w:marBottom w:val="0"/>
      <w:divBdr>
        <w:top w:val="none" w:sz="0" w:space="0" w:color="auto"/>
        <w:left w:val="none" w:sz="0" w:space="0" w:color="auto"/>
        <w:bottom w:val="none" w:sz="0" w:space="0" w:color="auto"/>
        <w:right w:val="none" w:sz="0" w:space="0" w:color="auto"/>
      </w:divBdr>
    </w:div>
    <w:div w:id="605432146">
      <w:bodyDiv w:val="1"/>
      <w:marLeft w:val="0"/>
      <w:marRight w:val="0"/>
      <w:marTop w:val="0"/>
      <w:marBottom w:val="0"/>
      <w:divBdr>
        <w:top w:val="none" w:sz="0" w:space="0" w:color="auto"/>
        <w:left w:val="none" w:sz="0" w:space="0" w:color="auto"/>
        <w:bottom w:val="none" w:sz="0" w:space="0" w:color="auto"/>
        <w:right w:val="none" w:sz="0" w:space="0" w:color="auto"/>
      </w:divBdr>
    </w:div>
    <w:div w:id="605499869">
      <w:bodyDiv w:val="1"/>
      <w:marLeft w:val="0"/>
      <w:marRight w:val="0"/>
      <w:marTop w:val="0"/>
      <w:marBottom w:val="0"/>
      <w:divBdr>
        <w:top w:val="none" w:sz="0" w:space="0" w:color="auto"/>
        <w:left w:val="none" w:sz="0" w:space="0" w:color="auto"/>
        <w:bottom w:val="none" w:sz="0" w:space="0" w:color="auto"/>
        <w:right w:val="none" w:sz="0" w:space="0" w:color="auto"/>
      </w:divBdr>
    </w:div>
    <w:div w:id="605504931">
      <w:bodyDiv w:val="1"/>
      <w:marLeft w:val="0"/>
      <w:marRight w:val="0"/>
      <w:marTop w:val="0"/>
      <w:marBottom w:val="0"/>
      <w:divBdr>
        <w:top w:val="none" w:sz="0" w:space="0" w:color="auto"/>
        <w:left w:val="none" w:sz="0" w:space="0" w:color="auto"/>
        <w:bottom w:val="none" w:sz="0" w:space="0" w:color="auto"/>
        <w:right w:val="none" w:sz="0" w:space="0" w:color="auto"/>
      </w:divBdr>
    </w:div>
    <w:div w:id="605577894">
      <w:bodyDiv w:val="1"/>
      <w:marLeft w:val="0"/>
      <w:marRight w:val="0"/>
      <w:marTop w:val="0"/>
      <w:marBottom w:val="0"/>
      <w:divBdr>
        <w:top w:val="none" w:sz="0" w:space="0" w:color="auto"/>
        <w:left w:val="none" w:sz="0" w:space="0" w:color="auto"/>
        <w:bottom w:val="none" w:sz="0" w:space="0" w:color="auto"/>
        <w:right w:val="none" w:sz="0" w:space="0" w:color="auto"/>
      </w:divBdr>
    </w:div>
    <w:div w:id="605649714">
      <w:bodyDiv w:val="1"/>
      <w:marLeft w:val="0"/>
      <w:marRight w:val="0"/>
      <w:marTop w:val="0"/>
      <w:marBottom w:val="0"/>
      <w:divBdr>
        <w:top w:val="none" w:sz="0" w:space="0" w:color="auto"/>
        <w:left w:val="none" w:sz="0" w:space="0" w:color="auto"/>
        <w:bottom w:val="none" w:sz="0" w:space="0" w:color="auto"/>
        <w:right w:val="none" w:sz="0" w:space="0" w:color="auto"/>
      </w:divBdr>
    </w:div>
    <w:div w:id="605767704">
      <w:bodyDiv w:val="1"/>
      <w:marLeft w:val="0"/>
      <w:marRight w:val="0"/>
      <w:marTop w:val="0"/>
      <w:marBottom w:val="0"/>
      <w:divBdr>
        <w:top w:val="none" w:sz="0" w:space="0" w:color="auto"/>
        <w:left w:val="none" w:sz="0" w:space="0" w:color="auto"/>
        <w:bottom w:val="none" w:sz="0" w:space="0" w:color="auto"/>
        <w:right w:val="none" w:sz="0" w:space="0" w:color="auto"/>
      </w:divBdr>
    </w:div>
    <w:div w:id="605816176">
      <w:bodyDiv w:val="1"/>
      <w:marLeft w:val="0"/>
      <w:marRight w:val="0"/>
      <w:marTop w:val="0"/>
      <w:marBottom w:val="0"/>
      <w:divBdr>
        <w:top w:val="none" w:sz="0" w:space="0" w:color="auto"/>
        <w:left w:val="none" w:sz="0" w:space="0" w:color="auto"/>
        <w:bottom w:val="none" w:sz="0" w:space="0" w:color="auto"/>
        <w:right w:val="none" w:sz="0" w:space="0" w:color="auto"/>
      </w:divBdr>
    </w:div>
    <w:div w:id="605964639">
      <w:bodyDiv w:val="1"/>
      <w:marLeft w:val="0"/>
      <w:marRight w:val="0"/>
      <w:marTop w:val="0"/>
      <w:marBottom w:val="0"/>
      <w:divBdr>
        <w:top w:val="none" w:sz="0" w:space="0" w:color="auto"/>
        <w:left w:val="none" w:sz="0" w:space="0" w:color="auto"/>
        <w:bottom w:val="none" w:sz="0" w:space="0" w:color="auto"/>
        <w:right w:val="none" w:sz="0" w:space="0" w:color="auto"/>
      </w:divBdr>
    </w:div>
    <w:div w:id="606080163">
      <w:bodyDiv w:val="1"/>
      <w:marLeft w:val="0"/>
      <w:marRight w:val="0"/>
      <w:marTop w:val="0"/>
      <w:marBottom w:val="0"/>
      <w:divBdr>
        <w:top w:val="none" w:sz="0" w:space="0" w:color="auto"/>
        <w:left w:val="none" w:sz="0" w:space="0" w:color="auto"/>
        <w:bottom w:val="none" w:sz="0" w:space="0" w:color="auto"/>
        <w:right w:val="none" w:sz="0" w:space="0" w:color="auto"/>
      </w:divBdr>
    </w:div>
    <w:div w:id="606232556">
      <w:bodyDiv w:val="1"/>
      <w:marLeft w:val="0"/>
      <w:marRight w:val="0"/>
      <w:marTop w:val="0"/>
      <w:marBottom w:val="0"/>
      <w:divBdr>
        <w:top w:val="none" w:sz="0" w:space="0" w:color="auto"/>
        <w:left w:val="none" w:sz="0" w:space="0" w:color="auto"/>
        <w:bottom w:val="none" w:sz="0" w:space="0" w:color="auto"/>
        <w:right w:val="none" w:sz="0" w:space="0" w:color="auto"/>
      </w:divBdr>
    </w:div>
    <w:div w:id="606235342">
      <w:bodyDiv w:val="1"/>
      <w:marLeft w:val="0"/>
      <w:marRight w:val="0"/>
      <w:marTop w:val="0"/>
      <w:marBottom w:val="0"/>
      <w:divBdr>
        <w:top w:val="none" w:sz="0" w:space="0" w:color="auto"/>
        <w:left w:val="none" w:sz="0" w:space="0" w:color="auto"/>
        <w:bottom w:val="none" w:sz="0" w:space="0" w:color="auto"/>
        <w:right w:val="none" w:sz="0" w:space="0" w:color="auto"/>
      </w:divBdr>
    </w:div>
    <w:div w:id="606235690">
      <w:bodyDiv w:val="1"/>
      <w:marLeft w:val="0"/>
      <w:marRight w:val="0"/>
      <w:marTop w:val="0"/>
      <w:marBottom w:val="0"/>
      <w:divBdr>
        <w:top w:val="none" w:sz="0" w:space="0" w:color="auto"/>
        <w:left w:val="none" w:sz="0" w:space="0" w:color="auto"/>
        <w:bottom w:val="none" w:sz="0" w:space="0" w:color="auto"/>
        <w:right w:val="none" w:sz="0" w:space="0" w:color="auto"/>
      </w:divBdr>
    </w:div>
    <w:div w:id="606697825">
      <w:bodyDiv w:val="1"/>
      <w:marLeft w:val="0"/>
      <w:marRight w:val="0"/>
      <w:marTop w:val="0"/>
      <w:marBottom w:val="0"/>
      <w:divBdr>
        <w:top w:val="none" w:sz="0" w:space="0" w:color="auto"/>
        <w:left w:val="none" w:sz="0" w:space="0" w:color="auto"/>
        <w:bottom w:val="none" w:sz="0" w:space="0" w:color="auto"/>
        <w:right w:val="none" w:sz="0" w:space="0" w:color="auto"/>
      </w:divBdr>
    </w:div>
    <w:div w:id="606885229">
      <w:bodyDiv w:val="1"/>
      <w:marLeft w:val="0"/>
      <w:marRight w:val="0"/>
      <w:marTop w:val="0"/>
      <w:marBottom w:val="0"/>
      <w:divBdr>
        <w:top w:val="none" w:sz="0" w:space="0" w:color="auto"/>
        <w:left w:val="none" w:sz="0" w:space="0" w:color="auto"/>
        <w:bottom w:val="none" w:sz="0" w:space="0" w:color="auto"/>
        <w:right w:val="none" w:sz="0" w:space="0" w:color="auto"/>
      </w:divBdr>
    </w:div>
    <w:div w:id="606933113">
      <w:bodyDiv w:val="1"/>
      <w:marLeft w:val="0"/>
      <w:marRight w:val="0"/>
      <w:marTop w:val="0"/>
      <w:marBottom w:val="0"/>
      <w:divBdr>
        <w:top w:val="none" w:sz="0" w:space="0" w:color="auto"/>
        <w:left w:val="none" w:sz="0" w:space="0" w:color="auto"/>
        <w:bottom w:val="none" w:sz="0" w:space="0" w:color="auto"/>
        <w:right w:val="none" w:sz="0" w:space="0" w:color="auto"/>
      </w:divBdr>
    </w:div>
    <w:div w:id="607006686">
      <w:bodyDiv w:val="1"/>
      <w:marLeft w:val="0"/>
      <w:marRight w:val="0"/>
      <w:marTop w:val="0"/>
      <w:marBottom w:val="0"/>
      <w:divBdr>
        <w:top w:val="none" w:sz="0" w:space="0" w:color="auto"/>
        <w:left w:val="none" w:sz="0" w:space="0" w:color="auto"/>
        <w:bottom w:val="none" w:sz="0" w:space="0" w:color="auto"/>
        <w:right w:val="none" w:sz="0" w:space="0" w:color="auto"/>
      </w:divBdr>
    </w:div>
    <w:div w:id="607083087">
      <w:bodyDiv w:val="1"/>
      <w:marLeft w:val="0"/>
      <w:marRight w:val="0"/>
      <w:marTop w:val="0"/>
      <w:marBottom w:val="0"/>
      <w:divBdr>
        <w:top w:val="none" w:sz="0" w:space="0" w:color="auto"/>
        <w:left w:val="none" w:sz="0" w:space="0" w:color="auto"/>
        <w:bottom w:val="none" w:sz="0" w:space="0" w:color="auto"/>
        <w:right w:val="none" w:sz="0" w:space="0" w:color="auto"/>
      </w:divBdr>
    </w:div>
    <w:div w:id="607125802">
      <w:bodyDiv w:val="1"/>
      <w:marLeft w:val="0"/>
      <w:marRight w:val="0"/>
      <w:marTop w:val="0"/>
      <w:marBottom w:val="0"/>
      <w:divBdr>
        <w:top w:val="none" w:sz="0" w:space="0" w:color="auto"/>
        <w:left w:val="none" w:sz="0" w:space="0" w:color="auto"/>
        <w:bottom w:val="none" w:sz="0" w:space="0" w:color="auto"/>
        <w:right w:val="none" w:sz="0" w:space="0" w:color="auto"/>
      </w:divBdr>
    </w:div>
    <w:div w:id="607200520">
      <w:bodyDiv w:val="1"/>
      <w:marLeft w:val="0"/>
      <w:marRight w:val="0"/>
      <w:marTop w:val="0"/>
      <w:marBottom w:val="0"/>
      <w:divBdr>
        <w:top w:val="none" w:sz="0" w:space="0" w:color="auto"/>
        <w:left w:val="none" w:sz="0" w:space="0" w:color="auto"/>
        <w:bottom w:val="none" w:sz="0" w:space="0" w:color="auto"/>
        <w:right w:val="none" w:sz="0" w:space="0" w:color="auto"/>
      </w:divBdr>
    </w:div>
    <w:div w:id="607272195">
      <w:bodyDiv w:val="1"/>
      <w:marLeft w:val="0"/>
      <w:marRight w:val="0"/>
      <w:marTop w:val="0"/>
      <w:marBottom w:val="0"/>
      <w:divBdr>
        <w:top w:val="none" w:sz="0" w:space="0" w:color="auto"/>
        <w:left w:val="none" w:sz="0" w:space="0" w:color="auto"/>
        <w:bottom w:val="none" w:sz="0" w:space="0" w:color="auto"/>
        <w:right w:val="none" w:sz="0" w:space="0" w:color="auto"/>
      </w:divBdr>
    </w:div>
    <w:div w:id="607272493">
      <w:bodyDiv w:val="1"/>
      <w:marLeft w:val="0"/>
      <w:marRight w:val="0"/>
      <w:marTop w:val="0"/>
      <w:marBottom w:val="0"/>
      <w:divBdr>
        <w:top w:val="none" w:sz="0" w:space="0" w:color="auto"/>
        <w:left w:val="none" w:sz="0" w:space="0" w:color="auto"/>
        <w:bottom w:val="none" w:sz="0" w:space="0" w:color="auto"/>
        <w:right w:val="none" w:sz="0" w:space="0" w:color="auto"/>
      </w:divBdr>
    </w:div>
    <w:div w:id="607276970">
      <w:bodyDiv w:val="1"/>
      <w:marLeft w:val="0"/>
      <w:marRight w:val="0"/>
      <w:marTop w:val="0"/>
      <w:marBottom w:val="0"/>
      <w:divBdr>
        <w:top w:val="none" w:sz="0" w:space="0" w:color="auto"/>
        <w:left w:val="none" w:sz="0" w:space="0" w:color="auto"/>
        <w:bottom w:val="none" w:sz="0" w:space="0" w:color="auto"/>
        <w:right w:val="none" w:sz="0" w:space="0" w:color="auto"/>
      </w:divBdr>
    </w:div>
    <w:div w:id="607393735">
      <w:bodyDiv w:val="1"/>
      <w:marLeft w:val="0"/>
      <w:marRight w:val="0"/>
      <w:marTop w:val="0"/>
      <w:marBottom w:val="0"/>
      <w:divBdr>
        <w:top w:val="none" w:sz="0" w:space="0" w:color="auto"/>
        <w:left w:val="none" w:sz="0" w:space="0" w:color="auto"/>
        <w:bottom w:val="none" w:sz="0" w:space="0" w:color="auto"/>
        <w:right w:val="none" w:sz="0" w:space="0" w:color="auto"/>
      </w:divBdr>
    </w:div>
    <w:div w:id="607540501">
      <w:bodyDiv w:val="1"/>
      <w:marLeft w:val="0"/>
      <w:marRight w:val="0"/>
      <w:marTop w:val="0"/>
      <w:marBottom w:val="0"/>
      <w:divBdr>
        <w:top w:val="none" w:sz="0" w:space="0" w:color="auto"/>
        <w:left w:val="none" w:sz="0" w:space="0" w:color="auto"/>
        <w:bottom w:val="none" w:sz="0" w:space="0" w:color="auto"/>
        <w:right w:val="none" w:sz="0" w:space="0" w:color="auto"/>
      </w:divBdr>
    </w:div>
    <w:div w:id="607543036">
      <w:bodyDiv w:val="1"/>
      <w:marLeft w:val="0"/>
      <w:marRight w:val="0"/>
      <w:marTop w:val="0"/>
      <w:marBottom w:val="0"/>
      <w:divBdr>
        <w:top w:val="none" w:sz="0" w:space="0" w:color="auto"/>
        <w:left w:val="none" w:sz="0" w:space="0" w:color="auto"/>
        <w:bottom w:val="none" w:sz="0" w:space="0" w:color="auto"/>
        <w:right w:val="none" w:sz="0" w:space="0" w:color="auto"/>
      </w:divBdr>
    </w:div>
    <w:div w:id="607857076">
      <w:bodyDiv w:val="1"/>
      <w:marLeft w:val="0"/>
      <w:marRight w:val="0"/>
      <w:marTop w:val="0"/>
      <w:marBottom w:val="0"/>
      <w:divBdr>
        <w:top w:val="none" w:sz="0" w:space="0" w:color="auto"/>
        <w:left w:val="none" w:sz="0" w:space="0" w:color="auto"/>
        <w:bottom w:val="none" w:sz="0" w:space="0" w:color="auto"/>
        <w:right w:val="none" w:sz="0" w:space="0" w:color="auto"/>
      </w:divBdr>
    </w:div>
    <w:div w:id="607857096">
      <w:bodyDiv w:val="1"/>
      <w:marLeft w:val="0"/>
      <w:marRight w:val="0"/>
      <w:marTop w:val="0"/>
      <w:marBottom w:val="0"/>
      <w:divBdr>
        <w:top w:val="none" w:sz="0" w:space="0" w:color="auto"/>
        <w:left w:val="none" w:sz="0" w:space="0" w:color="auto"/>
        <w:bottom w:val="none" w:sz="0" w:space="0" w:color="auto"/>
        <w:right w:val="none" w:sz="0" w:space="0" w:color="auto"/>
      </w:divBdr>
    </w:div>
    <w:div w:id="608003548">
      <w:bodyDiv w:val="1"/>
      <w:marLeft w:val="0"/>
      <w:marRight w:val="0"/>
      <w:marTop w:val="0"/>
      <w:marBottom w:val="0"/>
      <w:divBdr>
        <w:top w:val="none" w:sz="0" w:space="0" w:color="auto"/>
        <w:left w:val="none" w:sz="0" w:space="0" w:color="auto"/>
        <w:bottom w:val="none" w:sz="0" w:space="0" w:color="auto"/>
        <w:right w:val="none" w:sz="0" w:space="0" w:color="auto"/>
      </w:divBdr>
    </w:div>
    <w:div w:id="608007390">
      <w:bodyDiv w:val="1"/>
      <w:marLeft w:val="0"/>
      <w:marRight w:val="0"/>
      <w:marTop w:val="0"/>
      <w:marBottom w:val="0"/>
      <w:divBdr>
        <w:top w:val="none" w:sz="0" w:space="0" w:color="auto"/>
        <w:left w:val="none" w:sz="0" w:space="0" w:color="auto"/>
        <w:bottom w:val="none" w:sz="0" w:space="0" w:color="auto"/>
        <w:right w:val="none" w:sz="0" w:space="0" w:color="auto"/>
      </w:divBdr>
    </w:div>
    <w:div w:id="608129107">
      <w:bodyDiv w:val="1"/>
      <w:marLeft w:val="0"/>
      <w:marRight w:val="0"/>
      <w:marTop w:val="0"/>
      <w:marBottom w:val="0"/>
      <w:divBdr>
        <w:top w:val="none" w:sz="0" w:space="0" w:color="auto"/>
        <w:left w:val="none" w:sz="0" w:space="0" w:color="auto"/>
        <w:bottom w:val="none" w:sz="0" w:space="0" w:color="auto"/>
        <w:right w:val="none" w:sz="0" w:space="0" w:color="auto"/>
      </w:divBdr>
    </w:div>
    <w:div w:id="608201133">
      <w:bodyDiv w:val="1"/>
      <w:marLeft w:val="0"/>
      <w:marRight w:val="0"/>
      <w:marTop w:val="0"/>
      <w:marBottom w:val="0"/>
      <w:divBdr>
        <w:top w:val="none" w:sz="0" w:space="0" w:color="auto"/>
        <w:left w:val="none" w:sz="0" w:space="0" w:color="auto"/>
        <w:bottom w:val="none" w:sz="0" w:space="0" w:color="auto"/>
        <w:right w:val="none" w:sz="0" w:space="0" w:color="auto"/>
      </w:divBdr>
    </w:div>
    <w:div w:id="608313456">
      <w:bodyDiv w:val="1"/>
      <w:marLeft w:val="0"/>
      <w:marRight w:val="0"/>
      <w:marTop w:val="0"/>
      <w:marBottom w:val="0"/>
      <w:divBdr>
        <w:top w:val="none" w:sz="0" w:space="0" w:color="auto"/>
        <w:left w:val="none" w:sz="0" w:space="0" w:color="auto"/>
        <w:bottom w:val="none" w:sz="0" w:space="0" w:color="auto"/>
        <w:right w:val="none" w:sz="0" w:space="0" w:color="auto"/>
      </w:divBdr>
    </w:div>
    <w:div w:id="608391669">
      <w:bodyDiv w:val="1"/>
      <w:marLeft w:val="0"/>
      <w:marRight w:val="0"/>
      <w:marTop w:val="0"/>
      <w:marBottom w:val="0"/>
      <w:divBdr>
        <w:top w:val="none" w:sz="0" w:space="0" w:color="auto"/>
        <w:left w:val="none" w:sz="0" w:space="0" w:color="auto"/>
        <w:bottom w:val="none" w:sz="0" w:space="0" w:color="auto"/>
        <w:right w:val="none" w:sz="0" w:space="0" w:color="auto"/>
      </w:divBdr>
    </w:div>
    <w:div w:id="608392771">
      <w:bodyDiv w:val="1"/>
      <w:marLeft w:val="0"/>
      <w:marRight w:val="0"/>
      <w:marTop w:val="0"/>
      <w:marBottom w:val="0"/>
      <w:divBdr>
        <w:top w:val="none" w:sz="0" w:space="0" w:color="auto"/>
        <w:left w:val="none" w:sz="0" w:space="0" w:color="auto"/>
        <w:bottom w:val="none" w:sz="0" w:space="0" w:color="auto"/>
        <w:right w:val="none" w:sz="0" w:space="0" w:color="auto"/>
      </w:divBdr>
    </w:div>
    <w:div w:id="608508070">
      <w:bodyDiv w:val="1"/>
      <w:marLeft w:val="0"/>
      <w:marRight w:val="0"/>
      <w:marTop w:val="0"/>
      <w:marBottom w:val="0"/>
      <w:divBdr>
        <w:top w:val="none" w:sz="0" w:space="0" w:color="auto"/>
        <w:left w:val="none" w:sz="0" w:space="0" w:color="auto"/>
        <w:bottom w:val="none" w:sz="0" w:space="0" w:color="auto"/>
        <w:right w:val="none" w:sz="0" w:space="0" w:color="auto"/>
      </w:divBdr>
    </w:div>
    <w:div w:id="608509020">
      <w:bodyDiv w:val="1"/>
      <w:marLeft w:val="0"/>
      <w:marRight w:val="0"/>
      <w:marTop w:val="0"/>
      <w:marBottom w:val="0"/>
      <w:divBdr>
        <w:top w:val="none" w:sz="0" w:space="0" w:color="auto"/>
        <w:left w:val="none" w:sz="0" w:space="0" w:color="auto"/>
        <w:bottom w:val="none" w:sz="0" w:space="0" w:color="auto"/>
        <w:right w:val="none" w:sz="0" w:space="0" w:color="auto"/>
      </w:divBdr>
    </w:div>
    <w:div w:id="608774902">
      <w:bodyDiv w:val="1"/>
      <w:marLeft w:val="0"/>
      <w:marRight w:val="0"/>
      <w:marTop w:val="0"/>
      <w:marBottom w:val="0"/>
      <w:divBdr>
        <w:top w:val="none" w:sz="0" w:space="0" w:color="auto"/>
        <w:left w:val="none" w:sz="0" w:space="0" w:color="auto"/>
        <w:bottom w:val="none" w:sz="0" w:space="0" w:color="auto"/>
        <w:right w:val="none" w:sz="0" w:space="0" w:color="auto"/>
      </w:divBdr>
    </w:div>
    <w:div w:id="608852171">
      <w:bodyDiv w:val="1"/>
      <w:marLeft w:val="0"/>
      <w:marRight w:val="0"/>
      <w:marTop w:val="0"/>
      <w:marBottom w:val="0"/>
      <w:divBdr>
        <w:top w:val="none" w:sz="0" w:space="0" w:color="auto"/>
        <w:left w:val="none" w:sz="0" w:space="0" w:color="auto"/>
        <w:bottom w:val="none" w:sz="0" w:space="0" w:color="auto"/>
        <w:right w:val="none" w:sz="0" w:space="0" w:color="auto"/>
      </w:divBdr>
    </w:div>
    <w:div w:id="608900215">
      <w:bodyDiv w:val="1"/>
      <w:marLeft w:val="0"/>
      <w:marRight w:val="0"/>
      <w:marTop w:val="0"/>
      <w:marBottom w:val="0"/>
      <w:divBdr>
        <w:top w:val="none" w:sz="0" w:space="0" w:color="auto"/>
        <w:left w:val="none" w:sz="0" w:space="0" w:color="auto"/>
        <w:bottom w:val="none" w:sz="0" w:space="0" w:color="auto"/>
        <w:right w:val="none" w:sz="0" w:space="0" w:color="auto"/>
      </w:divBdr>
    </w:div>
    <w:div w:id="608975289">
      <w:bodyDiv w:val="1"/>
      <w:marLeft w:val="0"/>
      <w:marRight w:val="0"/>
      <w:marTop w:val="0"/>
      <w:marBottom w:val="0"/>
      <w:divBdr>
        <w:top w:val="none" w:sz="0" w:space="0" w:color="auto"/>
        <w:left w:val="none" w:sz="0" w:space="0" w:color="auto"/>
        <w:bottom w:val="none" w:sz="0" w:space="0" w:color="auto"/>
        <w:right w:val="none" w:sz="0" w:space="0" w:color="auto"/>
      </w:divBdr>
    </w:div>
    <w:div w:id="609048826">
      <w:bodyDiv w:val="1"/>
      <w:marLeft w:val="0"/>
      <w:marRight w:val="0"/>
      <w:marTop w:val="0"/>
      <w:marBottom w:val="0"/>
      <w:divBdr>
        <w:top w:val="none" w:sz="0" w:space="0" w:color="auto"/>
        <w:left w:val="none" w:sz="0" w:space="0" w:color="auto"/>
        <w:bottom w:val="none" w:sz="0" w:space="0" w:color="auto"/>
        <w:right w:val="none" w:sz="0" w:space="0" w:color="auto"/>
      </w:divBdr>
    </w:div>
    <w:div w:id="609242597">
      <w:bodyDiv w:val="1"/>
      <w:marLeft w:val="0"/>
      <w:marRight w:val="0"/>
      <w:marTop w:val="0"/>
      <w:marBottom w:val="0"/>
      <w:divBdr>
        <w:top w:val="none" w:sz="0" w:space="0" w:color="auto"/>
        <w:left w:val="none" w:sz="0" w:space="0" w:color="auto"/>
        <w:bottom w:val="none" w:sz="0" w:space="0" w:color="auto"/>
        <w:right w:val="none" w:sz="0" w:space="0" w:color="auto"/>
      </w:divBdr>
    </w:div>
    <w:div w:id="609319866">
      <w:bodyDiv w:val="1"/>
      <w:marLeft w:val="0"/>
      <w:marRight w:val="0"/>
      <w:marTop w:val="0"/>
      <w:marBottom w:val="0"/>
      <w:divBdr>
        <w:top w:val="none" w:sz="0" w:space="0" w:color="auto"/>
        <w:left w:val="none" w:sz="0" w:space="0" w:color="auto"/>
        <w:bottom w:val="none" w:sz="0" w:space="0" w:color="auto"/>
        <w:right w:val="none" w:sz="0" w:space="0" w:color="auto"/>
      </w:divBdr>
    </w:div>
    <w:div w:id="609508008">
      <w:bodyDiv w:val="1"/>
      <w:marLeft w:val="0"/>
      <w:marRight w:val="0"/>
      <w:marTop w:val="0"/>
      <w:marBottom w:val="0"/>
      <w:divBdr>
        <w:top w:val="none" w:sz="0" w:space="0" w:color="auto"/>
        <w:left w:val="none" w:sz="0" w:space="0" w:color="auto"/>
        <w:bottom w:val="none" w:sz="0" w:space="0" w:color="auto"/>
        <w:right w:val="none" w:sz="0" w:space="0" w:color="auto"/>
      </w:divBdr>
    </w:div>
    <w:div w:id="609626568">
      <w:bodyDiv w:val="1"/>
      <w:marLeft w:val="0"/>
      <w:marRight w:val="0"/>
      <w:marTop w:val="0"/>
      <w:marBottom w:val="0"/>
      <w:divBdr>
        <w:top w:val="none" w:sz="0" w:space="0" w:color="auto"/>
        <w:left w:val="none" w:sz="0" w:space="0" w:color="auto"/>
        <w:bottom w:val="none" w:sz="0" w:space="0" w:color="auto"/>
        <w:right w:val="none" w:sz="0" w:space="0" w:color="auto"/>
      </w:divBdr>
    </w:div>
    <w:div w:id="609627177">
      <w:bodyDiv w:val="1"/>
      <w:marLeft w:val="0"/>
      <w:marRight w:val="0"/>
      <w:marTop w:val="0"/>
      <w:marBottom w:val="0"/>
      <w:divBdr>
        <w:top w:val="none" w:sz="0" w:space="0" w:color="auto"/>
        <w:left w:val="none" w:sz="0" w:space="0" w:color="auto"/>
        <w:bottom w:val="none" w:sz="0" w:space="0" w:color="auto"/>
        <w:right w:val="none" w:sz="0" w:space="0" w:color="auto"/>
      </w:divBdr>
    </w:div>
    <w:div w:id="609630953">
      <w:bodyDiv w:val="1"/>
      <w:marLeft w:val="0"/>
      <w:marRight w:val="0"/>
      <w:marTop w:val="0"/>
      <w:marBottom w:val="0"/>
      <w:divBdr>
        <w:top w:val="none" w:sz="0" w:space="0" w:color="auto"/>
        <w:left w:val="none" w:sz="0" w:space="0" w:color="auto"/>
        <w:bottom w:val="none" w:sz="0" w:space="0" w:color="auto"/>
        <w:right w:val="none" w:sz="0" w:space="0" w:color="auto"/>
      </w:divBdr>
    </w:div>
    <w:div w:id="609702354">
      <w:bodyDiv w:val="1"/>
      <w:marLeft w:val="0"/>
      <w:marRight w:val="0"/>
      <w:marTop w:val="0"/>
      <w:marBottom w:val="0"/>
      <w:divBdr>
        <w:top w:val="none" w:sz="0" w:space="0" w:color="auto"/>
        <w:left w:val="none" w:sz="0" w:space="0" w:color="auto"/>
        <w:bottom w:val="none" w:sz="0" w:space="0" w:color="auto"/>
        <w:right w:val="none" w:sz="0" w:space="0" w:color="auto"/>
      </w:divBdr>
    </w:div>
    <w:div w:id="609749711">
      <w:bodyDiv w:val="1"/>
      <w:marLeft w:val="0"/>
      <w:marRight w:val="0"/>
      <w:marTop w:val="0"/>
      <w:marBottom w:val="0"/>
      <w:divBdr>
        <w:top w:val="none" w:sz="0" w:space="0" w:color="auto"/>
        <w:left w:val="none" w:sz="0" w:space="0" w:color="auto"/>
        <w:bottom w:val="none" w:sz="0" w:space="0" w:color="auto"/>
        <w:right w:val="none" w:sz="0" w:space="0" w:color="auto"/>
      </w:divBdr>
    </w:div>
    <w:div w:id="609825726">
      <w:bodyDiv w:val="1"/>
      <w:marLeft w:val="0"/>
      <w:marRight w:val="0"/>
      <w:marTop w:val="0"/>
      <w:marBottom w:val="0"/>
      <w:divBdr>
        <w:top w:val="none" w:sz="0" w:space="0" w:color="auto"/>
        <w:left w:val="none" w:sz="0" w:space="0" w:color="auto"/>
        <w:bottom w:val="none" w:sz="0" w:space="0" w:color="auto"/>
        <w:right w:val="none" w:sz="0" w:space="0" w:color="auto"/>
      </w:divBdr>
    </w:div>
    <w:div w:id="609900781">
      <w:bodyDiv w:val="1"/>
      <w:marLeft w:val="0"/>
      <w:marRight w:val="0"/>
      <w:marTop w:val="0"/>
      <w:marBottom w:val="0"/>
      <w:divBdr>
        <w:top w:val="none" w:sz="0" w:space="0" w:color="auto"/>
        <w:left w:val="none" w:sz="0" w:space="0" w:color="auto"/>
        <w:bottom w:val="none" w:sz="0" w:space="0" w:color="auto"/>
        <w:right w:val="none" w:sz="0" w:space="0" w:color="auto"/>
      </w:divBdr>
    </w:div>
    <w:div w:id="609974175">
      <w:bodyDiv w:val="1"/>
      <w:marLeft w:val="0"/>
      <w:marRight w:val="0"/>
      <w:marTop w:val="0"/>
      <w:marBottom w:val="0"/>
      <w:divBdr>
        <w:top w:val="none" w:sz="0" w:space="0" w:color="auto"/>
        <w:left w:val="none" w:sz="0" w:space="0" w:color="auto"/>
        <w:bottom w:val="none" w:sz="0" w:space="0" w:color="auto"/>
        <w:right w:val="none" w:sz="0" w:space="0" w:color="auto"/>
      </w:divBdr>
    </w:div>
    <w:div w:id="610018311">
      <w:bodyDiv w:val="1"/>
      <w:marLeft w:val="0"/>
      <w:marRight w:val="0"/>
      <w:marTop w:val="0"/>
      <w:marBottom w:val="0"/>
      <w:divBdr>
        <w:top w:val="none" w:sz="0" w:space="0" w:color="auto"/>
        <w:left w:val="none" w:sz="0" w:space="0" w:color="auto"/>
        <w:bottom w:val="none" w:sz="0" w:space="0" w:color="auto"/>
        <w:right w:val="none" w:sz="0" w:space="0" w:color="auto"/>
      </w:divBdr>
    </w:div>
    <w:div w:id="610205816">
      <w:bodyDiv w:val="1"/>
      <w:marLeft w:val="0"/>
      <w:marRight w:val="0"/>
      <w:marTop w:val="0"/>
      <w:marBottom w:val="0"/>
      <w:divBdr>
        <w:top w:val="none" w:sz="0" w:space="0" w:color="auto"/>
        <w:left w:val="none" w:sz="0" w:space="0" w:color="auto"/>
        <w:bottom w:val="none" w:sz="0" w:space="0" w:color="auto"/>
        <w:right w:val="none" w:sz="0" w:space="0" w:color="auto"/>
      </w:divBdr>
    </w:div>
    <w:div w:id="610206207">
      <w:bodyDiv w:val="1"/>
      <w:marLeft w:val="0"/>
      <w:marRight w:val="0"/>
      <w:marTop w:val="0"/>
      <w:marBottom w:val="0"/>
      <w:divBdr>
        <w:top w:val="none" w:sz="0" w:space="0" w:color="auto"/>
        <w:left w:val="none" w:sz="0" w:space="0" w:color="auto"/>
        <w:bottom w:val="none" w:sz="0" w:space="0" w:color="auto"/>
        <w:right w:val="none" w:sz="0" w:space="0" w:color="auto"/>
      </w:divBdr>
    </w:div>
    <w:div w:id="610551461">
      <w:bodyDiv w:val="1"/>
      <w:marLeft w:val="0"/>
      <w:marRight w:val="0"/>
      <w:marTop w:val="0"/>
      <w:marBottom w:val="0"/>
      <w:divBdr>
        <w:top w:val="none" w:sz="0" w:space="0" w:color="auto"/>
        <w:left w:val="none" w:sz="0" w:space="0" w:color="auto"/>
        <w:bottom w:val="none" w:sz="0" w:space="0" w:color="auto"/>
        <w:right w:val="none" w:sz="0" w:space="0" w:color="auto"/>
      </w:divBdr>
    </w:div>
    <w:div w:id="610599565">
      <w:bodyDiv w:val="1"/>
      <w:marLeft w:val="0"/>
      <w:marRight w:val="0"/>
      <w:marTop w:val="0"/>
      <w:marBottom w:val="0"/>
      <w:divBdr>
        <w:top w:val="none" w:sz="0" w:space="0" w:color="auto"/>
        <w:left w:val="none" w:sz="0" w:space="0" w:color="auto"/>
        <w:bottom w:val="none" w:sz="0" w:space="0" w:color="auto"/>
        <w:right w:val="none" w:sz="0" w:space="0" w:color="auto"/>
      </w:divBdr>
    </w:div>
    <w:div w:id="610748036">
      <w:bodyDiv w:val="1"/>
      <w:marLeft w:val="0"/>
      <w:marRight w:val="0"/>
      <w:marTop w:val="0"/>
      <w:marBottom w:val="0"/>
      <w:divBdr>
        <w:top w:val="none" w:sz="0" w:space="0" w:color="auto"/>
        <w:left w:val="none" w:sz="0" w:space="0" w:color="auto"/>
        <w:bottom w:val="none" w:sz="0" w:space="0" w:color="auto"/>
        <w:right w:val="none" w:sz="0" w:space="0" w:color="auto"/>
      </w:divBdr>
    </w:div>
    <w:div w:id="611321934">
      <w:bodyDiv w:val="1"/>
      <w:marLeft w:val="0"/>
      <w:marRight w:val="0"/>
      <w:marTop w:val="0"/>
      <w:marBottom w:val="0"/>
      <w:divBdr>
        <w:top w:val="none" w:sz="0" w:space="0" w:color="auto"/>
        <w:left w:val="none" w:sz="0" w:space="0" w:color="auto"/>
        <w:bottom w:val="none" w:sz="0" w:space="0" w:color="auto"/>
        <w:right w:val="none" w:sz="0" w:space="0" w:color="auto"/>
      </w:divBdr>
    </w:div>
    <w:div w:id="611323290">
      <w:bodyDiv w:val="1"/>
      <w:marLeft w:val="0"/>
      <w:marRight w:val="0"/>
      <w:marTop w:val="0"/>
      <w:marBottom w:val="0"/>
      <w:divBdr>
        <w:top w:val="none" w:sz="0" w:space="0" w:color="auto"/>
        <w:left w:val="none" w:sz="0" w:space="0" w:color="auto"/>
        <w:bottom w:val="none" w:sz="0" w:space="0" w:color="auto"/>
        <w:right w:val="none" w:sz="0" w:space="0" w:color="auto"/>
      </w:divBdr>
    </w:div>
    <w:div w:id="611328228">
      <w:bodyDiv w:val="1"/>
      <w:marLeft w:val="0"/>
      <w:marRight w:val="0"/>
      <w:marTop w:val="0"/>
      <w:marBottom w:val="0"/>
      <w:divBdr>
        <w:top w:val="none" w:sz="0" w:space="0" w:color="auto"/>
        <w:left w:val="none" w:sz="0" w:space="0" w:color="auto"/>
        <w:bottom w:val="none" w:sz="0" w:space="0" w:color="auto"/>
        <w:right w:val="none" w:sz="0" w:space="0" w:color="auto"/>
      </w:divBdr>
    </w:div>
    <w:div w:id="611400842">
      <w:bodyDiv w:val="1"/>
      <w:marLeft w:val="0"/>
      <w:marRight w:val="0"/>
      <w:marTop w:val="0"/>
      <w:marBottom w:val="0"/>
      <w:divBdr>
        <w:top w:val="none" w:sz="0" w:space="0" w:color="auto"/>
        <w:left w:val="none" w:sz="0" w:space="0" w:color="auto"/>
        <w:bottom w:val="none" w:sz="0" w:space="0" w:color="auto"/>
        <w:right w:val="none" w:sz="0" w:space="0" w:color="auto"/>
      </w:divBdr>
    </w:div>
    <w:div w:id="611404459">
      <w:bodyDiv w:val="1"/>
      <w:marLeft w:val="0"/>
      <w:marRight w:val="0"/>
      <w:marTop w:val="0"/>
      <w:marBottom w:val="0"/>
      <w:divBdr>
        <w:top w:val="none" w:sz="0" w:space="0" w:color="auto"/>
        <w:left w:val="none" w:sz="0" w:space="0" w:color="auto"/>
        <w:bottom w:val="none" w:sz="0" w:space="0" w:color="auto"/>
        <w:right w:val="none" w:sz="0" w:space="0" w:color="auto"/>
      </w:divBdr>
    </w:div>
    <w:div w:id="611404639">
      <w:bodyDiv w:val="1"/>
      <w:marLeft w:val="0"/>
      <w:marRight w:val="0"/>
      <w:marTop w:val="0"/>
      <w:marBottom w:val="0"/>
      <w:divBdr>
        <w:top w:val="none" w:sz="0" w:space="0" w:color="auto"/>
        <w:left w:val="none" w:sz="0" w:space="0" w:color="auto"/>
        <w:bottom w:val="none" w:sz="0" w:space="0" w:color="auto"/>
        <w:right w:val="none" w:sz="0" w:space="0" w:color="auto"/>
      </w:divBdr>
    </w:div>
    <w:div w:id="611936574">
      <w:bodyDiv w:val="1"/>
      <w:marLeft w:val="0"/>
      <w:marRight w:val="0"/>
      <w:marTop w:val="0"/>
      <w:marBottom w:val="0"/>
      <w:divBdr>
        <w:top w:val="none" w:sz="0" w:space="0" w:color="auto"/>
        <w:left w:val="none" w:sz="0" w:space="0" w:color="auto"/>
        <w:bottom w:val="none" w:sz="0" w:space="0" w:color="auto"/>
        <w:right w:val="none" w:sz="0" w:space="0" w:color="auto"/>
      </w:divBdr>
    </w:div>
    <w:div w:id="611982146">
      <w:bodyDiv w:val="1"/>
      <w:marLeft w:val="0"/>
      <w:marRight w:val="0"/>
      <w:marTop w:val="0"/>
      <w:marBottom w:val="0"/>
      <w:divBdr>
        <w:top w:val="none" w:sz="0" w:space="0" w:color="auto"/>
        <w:left w:val="none" w:sz="0" w:space="0" w:color="auto"/>
        <w:bottom w:val="none" w:sz="0" w:space="0" w:color="auto"/>
        <w:right w:val="none" w:sz="0" w:space="0" w:color="auto"/>
      </w:divBdr>
    </w:div>
    <w:div w:id="612174312">
      <w:bodyDiv w:val="1"/>
      <w:marLeft w:val="0"/>
      <w:marRight w:val="0"/>
      <w:marTop w:val="0"/>
      <w:marBottom w:val="0"/>
      <w:divBdr>
        <w:top w:val="none" w:sz="0" w:space="0" w:color="auto"/>
        <w:left w:val="none" w:sz="0" w:space="0" w:color="auto"/>
        <w:bottom w:val="none" w:sz="0" w:space="0" w:color="auto"/>
        <w:right w:val="none" w:sz="0" w:space="0" w:color="auto"/>
      </w:divBdr>
    </w:div>
    <w:div w:id="612396205">
      <w:bodyDiv w:val="1"/>
      <w:marLeft w:val="0"/>
      <w:marRight w:val="0"/>
      <w:marTop w:val="0"/>
      <w:marBottom w:val="0"/>
      <w:divBdr>
        <w:top w:val="none" w:sz="0" w:space="0" w:color="auto"/>
        <w:left w:val="none" w:sz="0" w:space="0" w:color="auto"/>
        <w:bottom w:val="none" w:sz="0" w:space="0" w:color="auto"/>
        <w:right w:val="none" w:sz="0" w:space="0" w:color="auto"/>
      </w:divBdr>
    </w:div>
    <w:div w:id="612442553">
      <w:bodyDiv w:val="1"/>
      <w:marLeft w:val="0"/>
      <w:marRight w:val="0"/>
      <w:marTop w:val="0"/>
      <w:marBottom w:val="0"/>
      <w:divBdr>
        <w:top w:val="none" w:sz="0" w:space="0" w:color="auto"/>
        <w:left w:val="none" w:sz="0" w:space="0" w:color="auto"/>
        <w:bottom w:val="none" w:sz="0" w:space="0" w:color="auto"/>
        <w:right w:val="none" w:sz="0" w:space="0" w:color="auto"/>
      </w:divBdr>
    </w:div>
    <w:div w:id="612522020">
      <w:bodyDiv w:val="1"/>
      <w:marLeft w:val="0"/>
      <w:marRight w:val="0"/>
      <w:marTop w:val="0"/>
      <w:marBottom w:val="0"/>
      <w:divBdr>
        <w:top w:val="none" w:sz="0" w:space="0" w:color="auto"/>
        <w:left w:val="none" w:sz="0" w:space="0" w:color="auto"/>
        <w:bottom w:val="none" w:sz="0" w:space="0" w:color="auto"/>
        <w:right w:val="none" w:sz="0" w:space="0" w:color="auto"/>
      </w:divBdr>
    </w:div>
    <w:div w:id="612859661">
      <w:bodyDiv w:val="1"/>
      <w:marLeft w:val="0"/>
      <w:marRight w:val="0"/>
      <w:marTop w:val="0"/>
      <w:marBottom w:val="0"/>
      <w:divBdr>
        <w:top w:val="none" w:sz="0" w:space="0" w:color="auto"/>
        <w:left w:val="none" w:sz="0" w:space="0" w:color="auto"/>
        <w:bottom w:val="none" w:sz="0" w:space="0" w:color="auto"/>
        <w:right w:val="none" w:sz="0" w:space="0" w:color="auto"/>
      </w:divBdr>
    </w:div>
    <w:div w:id="613172065">
      <w:bodyDiv w:val="1"/>
      <w:marLeft w:val="0"/>
      <w:marRight w:val="0"/>
      <w:marTop w:val="0"/>
      <w:marBottom w:val="0"/>
      <w:divBdr>
        <w:top w:val="none" w:sz="0" w:space="0" w:color="auto"/>
        <w:left w:val="none" w:sz="0" w:space="0" w:color="auto"/>
        <w:bottom w:val="none" w:sz="0" w:space="0" w:color="auto"/>
        <w:right w:val="none" w:sz="0" w:space="0" w:color="auto"/>
      </w:divBdr>
    </w:div>
    <w:div w:id="613251378">
      <w:bodyDiv w:val="1"/>
      <w:marLeft w:val="0"/>
      <w:marRight w:val="0"/>
      <w:marTop w:val="0"/>
      <w:marBottom w:val="0"/>
      <w:divBdr>
        <w:top w:val="none" w:sz="0" w:space="0" w:color="auto"/>
        <w:left w:val="none" w:sz="0" w:space="0" w:color="auto"/>
        <w:bottom w:val="none" w:sz="0" w:space="0" w:color="auto"/>
        <w:right w:val="none" w:sz="0" w:space="0" w:color="auto"/>
      </w:divBdr>
    </w:div>
    <w:div w:id="613289328">
      <w:bodyDiv w:val="1"/>
      <w:marLeft w:val="0"/>
      <w:marRight w:val="0"/>
      <w:marTop w:val="0"/>
      <w:marBottom w:val="0"/>
      <w:divBdr>
        <w:top w:val="none" w:sz="0" w:space="0" w:color="auto"/>
        <w:left w:val="none" w:sz="0" w:space="0" w:color="auto"/>
        <w:bottom w:val="none" w:sz="0" w:space="0" w:color="auto"/>
        <w:right w:val="none" w:sz="0" w:space="0" w:color="auto"/>
      </w:divBdr>
    </w:div>
    <w:div w:id="613363799">
      <w:bodyDiv w:val="1"/>
      <w:marLeft w:val="0"/>
      <w:marRight w:val="0"/>
      <w:marTop w:val="0"/>
      <w:marBottom w:val="0"/>
      <w:divBdr>
        <w:top w:val="none" w:sz="0" w:space="0" w:color="auto"/>
        <w:left w:val="none" w:sz="0" w:space="0" w:color="auto"/>
        <w:bottom w:val="none" w:sz="0" w:space="0" w:color="auto"/>
        <w:right w:val="none" w:sz="0" w:space="0" w:color="auto"/>
      </w:divBdr>
    </w:div>
    <w:div w:id="613445452">
      <w:bodyDiv w:val="1"/>
      <w:marLeft w:val="0"/>
      <w:marRight w:val="0"/>
      <w:marTop w:val="0"/>
      <w:marBottom w:val="0"/>
      <w:divBdr>
        <w:top w:val="none" w:sz="0" w:space="0" w:color="auto"/>
        <w:left w:val="none" w:sz="0" w:space="0" w:color="auto"/>
        <w:bottom w:val="none" w:sz="0" w:space="0" w:color="auto"/>
        <w:right w:val="none" w:sz="0" w:space="0" w:color="auto"/>
      </w:divBdr>
    </w:div>
    <w:div w:id="613682468">
      <w:bodyDiv w:val="1"/>
      <w:marLeft w:val="0"/>
      <w:marRight w:val="0"/>
      <w:marTop w:val="0"/>
      <w:marBottom w:val="0"/>
      <w:divBdr>
        <w:top w:val="none" w:sz="0" w:space="0" w:color="auto"/>
        <w:left w:val="none" w:sz="0" w:space="0" w:color="auto"/>
        <w:bottom w:val="none" w:sz="0" w:space="0" w:color="auto"/>
        <w:right w:val="none" w:sz="0" w:space="0" w:color="auto"/>
      </w:divBdr>
    </w:div>
    <w:div w:id="613827085">
      <w:bodyDiv w:val="1"/>
      <w:marLeft w:val="0"/>
      <w:marRight w:val="0"/>
      <w:marTop w:val="0"/>
      <w:marBottom w:val="0"/>
      <w:divBdr>
        <w:top w:val="none" w:sz="0" w:space="0" w:color="auto"/>
        <w:left w:val="none" w:sz="0" w:space="0" w:color="auto"/>
        <w:bottom w:val="none" w:sz="0" w:space="0" w:color="auto"/>
        <w:right w:val="none" w:sz="0" w:space="0" w:color="auto"/>
      </w:divBdr>
    </w:div>
    <w:div w:id="613901021">
      <w:bodyDiv w:val="1"/>
      <w:marLeft w:val="0"/>
      <w:marRight w:val="0"/>
      <w:marTop w:val="0"/>
      <w:marBottom w:val="0"/>
      <w:divBdr>
        <w:top w:val="none" w:sz="0" w:space="0" w:color="auto"/>
        <w:left w:val="none" w:sz="0" w:space="0" w:color="auto"/>
        <w:bottom w:val="none" w:sz="0" w:space="0" w:color="auto"/>
        <w:right w:val="none" w:sz="0" w:space="0" w:color="auto"/>
      </w:divBdr>
    </w:div>
    <w:div w:id="613906234">
      <w:bodyDiv w:val="1"/>
      <w:marLeft w:val="0"/>
      <w:marRight w:val="0"/>
      <w:marTop w:val="0"/>
      <w:marBottom w:val="0"/>
      <w:divBdr>
        <w:top w:val="none" w:sz="0" w:space="0" w:color="auto"/>
        <w:left w:val="none" w:sz="0" w:space="0" w:color="auto"/>
        <w:bottom w:val="none" w:sz="0" w:space="0" w:color="auto"/>
        <w:right w:val="none" w:sz="0" w:space="0" w:color="auto"/>
      </w:divBdr>
    </w:div>
    <w:div w:id="613946181">
      <w:bodyDiv w:val="1"/>
      <w:marLeft w:val="0"/>
      <w:marRight w:val="0"/>
      <w:marTop w:val="0"/>
      <w:marBottom w:val="0"/>
      <w:divBdr>
        <w:top w:val="none" w:sz="0" w:space="0" w:color="auto"/>
        <w:left w:val="none" w:sz="0" w:space="0" w:color="auto"/>
        <w:bottom w:val="none" w:sz="0" w:space="0" w:color="auto"/>
        <w:right w:val="none" w:sz="0" w:space="0" w:color="auto"/>
      </w:divBdr>
    </w:div>
    <w:div w:id="614101686">
      <w:bodyDiv w:val="1"/>
      <w:marLeft w:val="0"/>
      <w:marRight w:val="0"/>
      <w:marTop w:val="0"/>
      <w:marBottom w:val="0"/>
      <w:divBdr>
        <w:top w:val="none" w:sz="0" w:space="0" w:color="auto"/>
        <w:left w:val="none" w:sz="0" w:space="0" w:color="auto"/>
        <w:bottom w:val="none" w:sz="0" w:space="0" w:color="auto"/>
        <w:right w:val="none" w:sz="0" w:space="0" w:color="auto"/>
      </w:divBdr>
    </w:div>
    <w:div w:id="614168683">
      <w:bodyDiv w:val="1"/>
      <w:marLeft w:val="0"/>
      <w:marRight w:val="0"/>
      <w:marTop w:val="0"/>
      <w:marBottom w:val="0"/>
      <w:divBdr>
        <w:top w:val="none" w:sz="0" w:space="0" w:color="auto"/>
        <w:left w:val="none" w:sz="0" w:space="0" w:color="auto"/>
        <w:bottom w:val="none" w:sz="0" w:space="0" w:color="auto"/>
        <w:right w:val="none" w:sz="0" w:space="0" w:color="auto"/>
      </w:divBdr>
    </w:div>
    <w:div w:id="614412911">
      <w:bodyDiv w:val="1"/>
      <w:marLeft w:val="0"/>
      <w:marRight w:val="0"/>
      <w:marTop w:val="0"/>
      <w:marBottom w:val="0"/>
      <w:divBdr>
        <w:top w:val="none" w:sz="0" w:space="0" w:color="auto"/>
        <w:left w:val="none" w:sz="0" w:space="0" w:color="auto"/>
        <w:bottom w:val="none" w:sz="0" w:space="0" w:color="auto"/>
        <w:right w:val="none" w:sz="0" w:space="0" w:color="auto"/>
      </w:divBdr>
    </w:div>
    <w:div w:id="614600651">
      <w:bodyDiv w:val="1"/>
      <w:marLeft w:val="0"/>
      <w:marRight w:val="0"/>
      <w:marTop w:val="0"/>
      <w:marBottom w:val="0"/>
      <w:divBdr>
        <w:top w:val="none" w:sz="0" w:space="0" w:color="auto"/>
        <w:left w:val="none" w:sz="0" w:space="0" w:color="auto"/>
        <w:bottom w:val="none" w:sz="0" w:space="0" w:color="auto"/>
        <w:right w:val="none" w:sz="0" w:space="0" w:color="auto"/>
      </w:divBdr>
    </w:div>
    <w:div w:id="614750103">
      <w:bodyDiv w:val="1"/>
      <w:marLeft w:val="0"/>
      <w:marRight w:val="0"/>
      <w:marTop w:val="0"/>
      <w:marBottom w:val="0"/>
      <w:divBdr>
        <w:top w:val="none" w:sz="0" w:space="0" w:color="auto"/>
        <w:left w:val="none" w:sz="0" w:space="0" w:color="auto"/>
        <w:bottom w:val="none" w:sz="0" w:space="0" w:color="auto"/>
        <w:right w:val="none" w:sz="0" w:space="0" w:color="auto"/>
      </w:divBdr>
      <w:divsChild>
        <w:div w:id="577403096">
          <w:marLeft w:val="0"/>
          <w:marRight w:val="0"/>
          <w:marTop w:val="0"/>
          <w:marBottom w:val="0"/>
          <w:divBdr>
            <w:top w:val="none" w:sz="0" w:space="0" w:color="auto"/>
            <w:left w:val="none" w:sz="0" w:space="0" w:color="auto"/>
            <w:bottom w:val="none" w:sz="0" w:space="0" w:color="auto"/>
            <w:right w:val="none" w:sz="0" w:space="0" w:color="auto"/>
          </w:divBdr>
          <w:divsChild>
            <w:div w:id="1499543737">
              <w:marLeft w:val="0"/>
              <w:marRight w:val="0"/>
              <w:marTop w:val="0"/>
              <w:marBottom w:val="0"/>
              <w:divBdr>
                <w:top w:val="none" w:sz="0" w:space="0" w:color="auto"/>
                <w:left w:val="none" w:sz="0" w:space="0" w:color="auto"/>
                <w:bottom w:val="none" w:sz="0" w:space="0" w:color="auto"/>
                <w:right w:val="none" w:sz="0" w:space="0" w:color="auto"/>
              </w:divBdr>
              <w:divsChild>
                <w:div w:id="188220442">
                  <w:marLeft w:val="0"/>
                  <w:marRight w:val="0"/>
                  <w:marTop w:val="0"/>
                  <w:marBottom w:val="0"/>
                  <w:divBdr>
                    <w:top w:val="none" w:sz="0" w:space="0" w:color="auto"/>
                    <w:left w:val="none" w:sz="0" w:space="0" w:color="auto"/>
                    <w:bottom w:val="none" w:sz="0" w:space="0" w:color="auto"/>
                    <w:right w:val="none" w:sz="0" w:space="0" w:color="auto"/>
                  </w:divBdr>
                  <w:divsChild>
                    <w:div w:id="1330794121">
                      <w:marLeft w:val="0"/>
                      <w:marRight w:val="0"/>
                      <w:marTop w:val="0"/>
                      <w:marBottom w:val="0"/>
                      <w:divBdr>
                        <w:top w:val="none" w:sz="0" w:space="0" w:color="auto"/>
                        <w:left w:val="none" w:sz="0" w:space="0" w:color="auto"/>
                        <w:bottom w:val="none" w:sz="0" w:space="0" w:color="auto"/>
                        <w:right w:val="none" w:sz="0" w:space="0" w:color="auto"/>
                      </w:divBdr>
                      <w:divsChild>
                        <w:div w:id="1274051501">
                          <w:marLeft w:val="0"/>
                          <w:marRight w:val="0"/>
                          <w:marTop w:val="0"/>
                          <w:marBottom w:val="0"/>
                          <w:divBdr>
                            <w:top w:val="none" w:sz="0" w:space="0" w:color="auto"/>
                            <w:left w:val="none" w:sz="0" w:space="0" w:color="auto"/>
                            <w:bottom w:val="none" w:sz="0" w:space="0" w:color="auto"/>
                            <w:right w:val="none" w:sz="0" w:space="0" w:color="auto"/>
                          </w:divBdr>
                          <w:divsChild>
                            <w:div w:id="1222907354">
                              <w:marLeft w:val="0"/>
                              <w:marRight w:val="0"/>
                              <w:marTop w:val="0"/>
                              <w:marBottom w:val="0"/>
                              <w:divBdr>
                                <w:top w:val="none" w:sz="0" w:space="0" w:color="auto"/>
                                <w:left w:val="none" w:sz="0" w:space="0" w:color="auto"/>
                                <w:bottom w:val="none" w:sz="0" w:space="0" w:color="auto"/>
                                <w:right w:val="none" w:sz="0" w:space="0" w:color="auto"/>
                              </w:divBdr>
                              <w:divsChild>
                                <w:div w:id="903300089">
                                  <w:marLeft w:val="0"/>
                                  <w:marRight w:val="0"/>
                                  <w:marTop w:val="0"/>
                                  <w:marBottom w:val="0"/>
                                  <w:divBdr>
                                    <w:top w:val="single" w:sz="2" w:space="1" w:color="0B198C"/>
                                    <w:left w:val="single" w:sz="6" w:space="0" w:color="0B198C"/>
                                    <w:bottom w:val="single" w:sz="2" w:space="0" w:color="0B198C"/>
                                    <w:right w:val="single" w:sz="6" w:space="0" w:color="0B198C"/>
                                  </w:divBdr>
                                  <w:divsChild>
                                    <w:div w:id="42238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4753640">
      <w:bodyDiv w:val="1"/>
      <w:marLeft w:val="0"/>
      <w:marRight w:val="0"/>
      <w:marTop w:val="0"/>
      <w:marBottom w:val="0"/>
      <w:divBdr>
        <w:top w:val="none" w:sz="0" w:space="0" w:color="auto"/>
        <w:left w:val="none" w:sz="0" w:space="0" w:color="auto"/>
        <w:bottom w:val="none" w:sz="0" w:space="0" w:color="auto"/>
        <w:right w:val="none" w:sz="0" w:space="0" w:color="auto"/>
      </w:divBdr>
    </w:div>
    <w:div w:id="614873669">
      <w:bodyDiv w:val="1"/>
      <w:marLeft w:val="0"/>
      <w:marRight w:val="0"/>
      <w:marTop w:val="0"/>
      <w:marBottom w:val="0"/>
      <w:divBdr>
        <w:top w:val="none" w:sz="0" w:space="0" w:color="auto"/>
        <w:left w:val="none" w:sz="0" w:space="0" w:color="auto"/>
        <w:bottom w:val="none" w:sz="0" w:space="0" w:color="auto"/>
        <w:right w:val="none" w:sz="0" w:space="0" w:color="auto"/>
      </w:divBdr>
    </w:div>
    <w:div w:id="615138382">
      <w:bodyDiv w:val="1"/>
      <w:marLeft w:val="0"/>
      <w:marRight w:val="0"/>
      <w:marTop w:val="0"/>
      <w:marBottom w:val="0"/>
      <w:divBdr>
        <w:top w:val="none" w:sz="0" w:space="0" w:color="auto"/>
        <w:left w:val="none" w:sz="0" w:space="0" w:color="auto"/>
        <w:bottom w:val="none" w:sz="0" w:space="0" w:color="auto"/>
        <w:right w:val="none" w:sz="0" w:space="0" w:color="auto"/>
      </w:divBdr>
    </w:div>
    <w:div w:id="615140890">
      <w:bodyDiv w:val="1"/>
      <w:marLeft w:val="0"/>
      <w:marRight w:val="0"/>
      <w:marTop w:val="0"/>
      <w:marBottom w:val="0"/>
      <w:divBdr>
        <w:top w:val="none" w:sz="0" w:space="0" w:color="auto"/>
        <w:left w:val="none" w:sz="0" w:space="0" w:color="auto"/>
        <w:bottom w:val="none" w:sz="0" w:space="0" w:color="auto"/>
        <w:right w:val="none" w:sz="0" w:space="0" w:color="auto"/>
      </w:divBdr>
    </w:div>
    <w:div w:id="615142819">
      <w:bodyDiv w:val="1"/>
      <w:marLeft w:val="0"/>
      <w:marRight w:val="0"/>
      <w:marTop w:val="0"/>
      <w:marBottom w:val="0"/>
      <w:divBdr>
        <w:top w:val="none" w:sz="0" w:space="0" w:color="auto"/>
        <w:left w:val="none" w:sz="0" w:space="0" w:color="auto"/>
        <w:bottom w:val="none" w:sz="0" w:space="0" w:color="auto"/>
        <w:right w:val="none" w:sz="0" w:space="0" w:color="auto"/>
      </w:divBdr>
    </w:div>
    <w:div w:id="615216886">
      <w:bodyDiv w:val="1"/>
      <w:marLeft w:val="0"/>
      <w:marRight w:val="0"/>
      <w:marTop w:val="0"/>
      <w:marBottom w:val="0"/>
      <w:divBdr>
        <w:top w:val="none" w:sz="0" w:space="0" w:color="auto"/>
        <w:left w:val="none" w:sz="0" w:space="0" w:color="auto"/>
        <w:bottom w:val="none" w:sz="0" w:space="0" w:color="auto"/>
        <w:right w:val="none" w:sz="0" w:space="0" w:color="auto"/>
      </w:divBdr>
    </w:div>
    <w:div w:id="615674218">
      <w:bodyDiv w:val="1"/>
      <w:marLeft w:val="0"/>
      <w:marRight w:val="0"/>
      <w:marTop w:val="0"/>
      <w:marBottom w:val="0"/>
      <w:divBdr>
        <w:top w:val="none" w:sz="0" w:space="0" w:color="auto"/>
        <w:left w:val="none" w:sz="0" w:space="0" w:color="auto"/>
        <w:bottom w:val="none" w:sz="0" w:space="0" w:color="auto"/>
        <w:right w:val="none" w:sz="0" w:space="0" w:color="auto"/>
      </w:divBdr>
    </w:div>
    <w:div w:id="615674408">
      <w:bodyDiv w:val="1"/>
      <w:marLeft w:val="0"/>
      <w:marRight w:val="0"/>
      <w:marTop w:val="0"/>
      <w:marBottom w:val="0"/>
      <w:divBdr>
        <w:top w:val="none" w:sz="0" w:space="0" w:color="auto"/>
        <w:left w:val="none" w:sz="0" w:space="0" w:color="auto"/>
        <w:bottom w:val="none" w:sz="0" w:space="0" w:color="auto"/>
        <w:right w:val="none" w:sz="0" w:space="0" w:color="auto"/>
      </w:divBdr>
    </w:div>
    <w:div w:id="615715369">
      <w:bodyDiv w:val="1"/>
      <w:marLeft w:val="0"/>
      <w:marRight w:val="0"/>
      <w:marTop w:val="0"/>
      <w:marBottom w:val="0"/>
      <w:divBdr>
        <w:top w:val="none" w:sz="0" w:space="0" w:color="auto"/>
        <w:left w:val="none" w:sz="0" w:space="0" w:color="auto"/>
        <w:bottom w:val="none" w:sz="0" w:space="0" w:color="auto"/>
        <w:right w:val="none" w:sz="0" w:space="0" w:color="auto"/>
      </w:divBdr>
    </w:div>
    <w:div w:id="615722619">
      <w:bodyDiv w:val="1"/>
      <w:marLeft w:val="0"/>
      <w:marRight w:val="0"/>
      <w:marTop w:val="0"/>
      <w:marBottom w:val="0"/>
      <w:divBdr>
        <w:top w:val="none" w:sz="0" w:space="0" w:color="auto"/>
        <w:left w:val="none" w:sz="0" w:space="0" w:color="auto"/>
        <w:bottom w:val="none" w:sz="0" w:space="0" w:color="auto"/>
        <w:right w:val="none" w:sz="0" w:space="0" w:color="auto"/>
      </w:divBdr>
    </w:div>
    <w:div w:id="615723111">
      <w:bodyDiv w:val="1"/>
      <w:marLeft w:val="0"/>
      <w:marRight w:val="0"/>
      <w:marTop w:val="0"/>
      <w:marBottom w:val="0"/>
      <w:divBdr>
        <w:top w:val="none" w:sz="0" w:space="0" w:color="auto"/>
        <w:left w:val="none" w:sz="0" w:space="0" w:color="auto"/>
        <w:bottom w:val="none" w:sz="0" w:space="0" w:color="auto"/>
        <w:right w:val="none" w:sz="0" w:space="0" w:color="auto"/>
      </w:divBdr>
    </w:div>
    <w:div w:id="615909247">
      <w:bodyDiv w:val="1"/>
      <w:marLeft w:val="0"/>
      <w:marRight w:val="0"/>
      <w:marTop w:val="0"/>
      <w:marBottom w:val="0"/>
      <w:divBdr>
        <w:top w:val="none" w:sz="0" w:space="0" w:color="auto"/>
        <w:left w:val="none" w:sz="0" w:space="0" w:color="auto"/>
        <w:bottom w:val="none" w:sz="0" w:space="0" w:color="auto"/>
        <w:right w:val="none" w:sz="0" w:space="0" w:color="auto"/>
      </w:divBdr>
    </w:div>
    <w:div w:id="616061474">
      <w:bodyDiv w:val="1"/>
      <w:marLeft w:val="0"/>
      <w:marRight w:val="0"/>
      <w:marTop w:val="0"/>
      <w:marBottom w:val="0"/>
      <w:divBdr>
        <w:top w:val="none" w:sz="0" w:space="0" w:color="auto"/>
        <w:left w:val="none" w:sz="0" w:space="0" w:color="auto"/>
        <w:bottom w:val="none" w:sz="0" w:space="0" w:color="auto"/>
        <w:right w:val="none" w:sz="0" w:space="0" w:color="auto"/>
      </w:divBdr>
    </w:div>
    <w:div w:id="616065482">
      <w:bodyDiv w:val="1"/>
      <w:marLeft w:val="0"/>
      <w:marRight w:val="0"/>
      <w:marTop w:val="0"/>
      <w:marBottom w:val="0"/>
      <w:divBdr>
        <w:top w:val="none" w:sz="0" w:space="0" w:color="auto"/>
        <w:left w:val="none" w:sz="0" w:space="0" w:color="auto"/>
        <w:bottom w:val="none" w:sz="0" w:space="0" w:color="auto"/>
        <w:right w:val="none" w:sz="0" w:space="0" w:color="auto"/>
      </w:divBdr>
    </w:div>
    <w:div w:id="616372719">
      <w:bodyDiv w:val="1"/>
      <w:marLeft w:val="0"/>
      <w:marRight w:val="0"/>
      <w:marTop w:val="0"/>
      <w:marBottom w:val="0"/>
      <w:divBdr>
        <w:top w:val="none" w:sz="0" w:space="0" w:color="auto"/>
        <w:left w:val="none" w:sz="0" w:space="0" w:color="auto"/>
        <w:bottom w:val="none" w:sz="0" w:space="0" w:color="auto"/>
        <w:right w:val="none" w:sz="0" w:space="0" w:color="auto"/>
      </w:divBdr>
    </w:div>
    <w:div w:id="616520600">
      <w:bodyDiv w:val="1"/>
      <w:marLeft w:val="0"/>
      <w:marRight w:val="0"/>
      <w:marTop w:val="0"/>
      <w:marBottom w:val="0"/>
      <w:divBdr>
        <w:top w:val="none" w:sz="0" w:space="0" w:color="auto"/>
        <w:left w:val="none" w:sz="0" w:space="0" w:color="auto"/>
        <w:bottom w:val="none" w:sz="0" w:space="0" w:color="auto"/>
        <w:right w:val="none" w:sz="0" w:space="0" w:color="auto"/>
      </w:divBdr>
    </w:div>
    <w:div w:id="616639108">
      <w:bodyDiv w:val="1"/>
      <w:marLeft w:val="0"/>
      <w:marRight w:val="0"/>
      <w:marTop w:val="0"/>
      <w:marBottom w:val="0"/>
      <w:divBdr>
        <w:top w:val="none" w:sz="0" w:space="0" w:color="auto"/>
        <w:left w:val="none" w:sz="0" w:space="0" w:color="auto"/>
        <w:bottom w:val="none" w:sz="0" w:space="0" w:color="auto"/>
        <w:right w:val="none" w:sz="0" w:space="0" w:color="auto"/>
      </w:divBdr>
    </w:div>
    <w:div w:id="616639593">
      <w:bodyDiv w:val="1"/>
      <w:marLeft w:val="0"/>
      <w:marRight w:val="0"/>
      <w:marTop w:val="0"/>
      <w:marBottom w:val="0"/>
      <w:divBdr>
        <w:top w:val="none" w:sz="0" w:space="0" w:color="auto"/>
        <w:left w:val="none" w:sz="0" w:space="0" w:color="auto"/>
        <w:bottom w:val="none" w:sz="0" w:space="0" w:color="auto"/>
        <w:right w:val="none" w:sz="0" w:space="0" w:color="auto"/>
      </w:divBdr>
    </w:div>
    <w:div w:id="616759912">
      <w:bodyDiv w:val="1"/>
      <w:marLeft w:val="0"/>
      <w:marRight w:val="0"/>
      <w:marTop w:val="0"/>
      <w:marBottom w:val="0"/>
      <w:divBdr>
        <w:top w:val="none" w:sz="0" w:space="0" w:color="auto"/>
        <w:left w:val="none" w:sz="0" w:space="0" w:color="auto"/>
        <w:bottom w:val="none" w:sz="0" w:space="0" w:color="auto"/>
        <w:right w:val="none" w:sz="0" w:space="0" w:color="auto"/>
      </w:divBdr>
    </w:div>
    <w:div w:id="616837163">
      <w:bodyDiv w:val="1"/>
      <w:marLeft w:val="0"/>
      <w:marRight w:val="0"/>
      <w:marTop w:val="0"/>
      <w:marBottom w:val="0"/>
      <w:divBdr>
        <w:top w:val="none" w:sz="0" w:space="0" w:color="auto"/>
        <w:left w:val="none" w:sz="0" w:space="0" w:color="auto"/>
        <w:bottom w:val="none" w:sz="0" w:space="0" w:color="auto"/>
        <w:right w:val="none" w:sz="0" w:space="0" w:color="auto"/>
      </w:divBdr>
    </w:div>
    <w:div w:id="616983581">
      <w:bodyDiv w:val="1"/>
      <w:marLeft w:val="0"/>
      <w:marRight w:val="0"/>
      <w:marTop w:val="0"/>
      <w:marBottom w:val="0"/>
      <w:divBdr>
        <w:top w:val="none" w:sz="0" w:space="0" w:color="auto"/>
        <w:left w:val="none" w:sz="0" w:space="0" w:color="auto"/>
        <w:bottom w:val="none" w:sz="0" w:space="0" w:color="auto"/>
        <w:right w:val="none" w:sz="0" w:space="0" w:color="auto"/>
      </w:divBdr>
    </w:div>
    <w:div w:id="617027482">
      <w:bodyDiv w:val="1"/>
      <w:marLeft w:val="0"/>
      <w:marRight w:val="0"/>
      <w:marTop w:val="0"/>
      <w:marBottom w:val="0"/>
      <w:divBdr>
        <w:top w:val="none" w:sz="0" w:space="0" w:color="auto"/>
        <w:left w:val="none" w:sz="0" w:space="0" w:color="auto"/>
        <w:bottom w:val="none" w:sz="0" w:space="0" w:color="auto"/>
        <w:right w:val="none" w:sz="0" w:space="0" w:color="auto"/>
      </w:divBdr>
    </w:div>
    <w:div w:id="617223042">
      <w:bodyDiv w:val="1"/>
      <w:marLeft w:val="0"/>
      <w:marRight w:val="0"/>
      <w:marTop w:val="0"/>
      <w:marBottom w:val="0"/>
      <w:divBdr>
        <w:top w:val="none" w:sz="0" w:space="0" w:color="auto"/>
        <w:left w:val="none" w:sz="0" w:space="0" w:color="auto"/>
        <w:bottom w:val="none" w:sz="0" w:space="0" w:color="auto"/>
        <w:right w:val="none" w:sz="0" w:space="0" w:color="auto"/>
      </w:divBdr>
    </w:div>
    <w:div w:id="617226163">
      <w:bodyDiv w:val="1"/>
      <w:marLeft w:val="0"/>
      <w:marRight w:val="0"/>
      <w:marTop w:val="0"/>
      <w:marBottom w:val="0"/>
      <w:divBdr>
        <w:top w:val="none" w:sz="0" w:space="0" w:color="auto"/>
        <w:left w:val="none" w:sz="0" w:space="0" w:color="auto"/>
        <w:bottom w:val="none" w:sz="0" w:space="0" w:color="auto"/>
        <w:right w:val="none" w:sz="0" w:space="0" w:color="auto"/>
      </w:divBdr>
    </w:div>
    <w:div w:id="617374088">
      <w:bodyDiv w:val="1"/>
      <w:marLeft w:val="0"/>
      <w:marRight w:val="0"/>
      <w:marTop w:val="0"/>
      <w:marBottom w:val="0"/>
      <w:divBdr>
        <w:top w:val="none" w:sz="0" w:space="0" w:color="auto"/>
        <w:left w:val="none" w:sz="0" w:space="0" w:color="auto"/>
        <w:bottom w:val="none" w:sz="0" w:space="0" w:color="auto"/>
        <w:right w:val="none" w:sz="0" w:space="0" w:color="auto"/>
      </w:divBdr>
    </w:div>
    <w:div w:id="617444912">
      <w:bodyDiv w:val="1"/>
      <w:marLeft w:val="0"/>
      <w:marRight w:val="0"/>
      <w:marTop w:val="0"/>
      <w:marBottom w:val="0"/>
      <w:divBdr>
        <w:top w:val="none" w:sz="0" w:space="0" w:color="auto"/>
        <w:left w:val="none" w:sz="0" w:space="0" w:color="auto"/>
        <w:bottom w:val="none" w:sz="0" w:space="0" w:color="auto"/>
        <w:right w:val="none" w:sz="0" w:space="0" w:color="auto"/>
      </w:divBdr>
    </w:div>
    <w:div w:id="617687483">
      <w:bodyDiv w:val="1"/>
      <w:marLeft w:val="0"/>
      <w:marRight w:val="0"/>
      <w:marTop w:val="0"/>
      <w:marBottom w:val="0"/>
      <w:divBdr>
        <w:top w:val="none" w:sz="0" w:space="0" w:color="auto"/>
        <w:left w:val="none" w:sz="0" w:space="0" w:color="auto"/>
        <w:bottom w:val="none" w:sz="0" w:space="0" w:color="auto"/>
        <w:right w:val="none" w:sz="0" w:space="0" w:color="auto"/>
      </w:divBdr>
    </w:div>
    <w:div w:id="617687774">
      <w:bodyDiv w:val="1"/>
      <w:marLeft w:val="0"/>
      <w:marRight w:val="0"/>
      <w:marTop w:val="0"/>
      <w:marBottom w:val="0"/>
      <w:divBdr>
        <w:top w:val="none" w:sz="0" w:space="0" w:color="auto"/>
        <w:left w:val="none" w:sz="0" w:space="0" w:color="auto"/>
        <w:bottom w:val="none" w:sz="0" w:space="0" w:color="auto"/>
        <w:right w:val="none" w:sz="0" w:space="0" w:color="auto"/>
      </w:divBdr>
    </w:div>
    <w:div w:id="617874240">
      <w:bodyDiv w:val="1"/>
      <w:marLeft w:val="0"/>
      <w:marRight w:val="0"/>
      <w:marTop w:val="0"/>
      <w:marBottom w:val="0"/>
      <w:divBdr>
        <w:top w:val="none" w:sz="0" w:space="0" w:color="auto"/>
        <w:left w:val="none" w:sz="0" w:space="0" w:color="auto"/>
        <w:bottom w:val="none" w:sz="0" w:space="0" w:color="auto"/>
        <w:right w:val="none" w:sz="0" w:space="0" w:color="auto"/>
      </w:divBdr>
    </w:div>
    <w:div w:id="617952831">
      <w:bodyDiv w:val="1"/>
      <w:marLeft w:val="0"/>
      <w:marRight w:val="0"/>
      <w:marTop w:val="0"/>
      <w:marBottom w:val="0"/>
      <w:divBdr>
        <w:top w:val="none" w:sz="0" w:space="0" w:color="auto"/>
        <w:left w:val="none" w:sz="0" w:space="0" w:color="auto"/>
        <w:bottom w:val="none" w:sz="0" w:space="0" w:color="auto"/>
        <w:right w:val="none" w:sz="0" w:space="0" w:color="auto"/>
      </w:divBdr>
    </w:div>
    <w:div w:id="617956515">
      <w:bodyDiv w:val="1"/>
      <w:marLeft w:val="0"/>
      <w:marRight w:val="0"/>
      <w:marTop w:val="0"/>
      <w:marBottom w:val="0"/>
      <w:divBdr>
        <w:top w:val="none" w:sz="0" w:space="0" w:color="auto"/>
        <w:left w:val="none" w:sz="0" w:space="0" w:color="auto"/>
        <w:bottom w:val="none" w:sz="0" w:space="0" w:color="auto"/>
        <w:right w:val="none" w:sz="0" w:space="0" w:color="auto"/>
      </w:divBdr>
    </w:div>
    <w:div w:id="618076274">
      <w:bodyDiv w:val="1"/>
      <w:marLeft w:val="0"/>
      <w:marRight w:val="0"/>
      <w:marTop w:val="0"/>
      <w:marBottom w:val="0"/>
      <w:divBdr>
        <w:top w:val="none" w:sz="0" w:space="0" w:color="auto"/>
        <w:left w:val="none" w:sz="0" w:space="0" w:color="auto"/>
        <w:bottom w:val="none" w:sz="0" w:space="0" w:color="auto"/>
        <w:right w:val="none" w:sz="0" w:space="0" w:color="auto"/>
      </w:divBdr>
    </w:div>
    <w:div w:id="618297764">
      <w:bodyDiv w:val="1"/>
      <w:marLeft w:val="0"/>
      <w:marRight w:val="0"/>
      <w:marTop w:val="0"/>
      <w:marBottom w:val="0"/>
      <w:divBdr>
        <w:top w:val="none" w:sz="0" w:space="0" w:color="auto"/>
        <w:left w:val="none" w:sz="0" w:space="0" w:color="auto"/>
        <w:bottom w:val="none" w:sz="0" w:space="0" w:color="auto"/>
        <w:right w:val="none" w:sz="0" w:space="0" w:color="auto"/>
      </w:divBdr>
    </w:div>
    <w:div w:id="618414751">
      <w:bodyDiv w:val="1"/>
      <w:marLeft w:val="0"/>
      <w:marRight w:val="0"/>
      <w:marTop w:val="0"/>
      <w:marBottom w:val="0"/>
      <w:divBdr>
        <w:top w:val="none" w:sz="0" w:space="0" w:color="auto"/>
        <w:left w:val="none" w:sz="0" w:space="0" w:color="auto"/>
        <w:bottom w:val="none" w:sz="0" w:space="0" w:color="auto"/>
        <w:right w:val="none" w:sz="0" w:space="0" w:color="auto"/>
      </w:divBdr>
    </w:div>
    <w:div w:id="618488725">
      <w:bodyDiv w:val="1"/>
      <w:marLeft w:val="0"/>
      <w:marRight w:val="0"/>
      <w:marTop w:val="0"/>
      <w:marBottom w:val="0"/>
      <w:divBdr>
        <w:top w:val="none" w:sz="0" w:space="0" w:color="auto"/>
        <w:left w:val="none" w:sz="0" w:space="0" w:color="auto"/>
        <w:bottom w:val="none" w:sz="0" w:space="0" w:color="auto"/>
        <w:right w:val="none" w:sz="0" w:space="0" w:color="auto"/>
      </w:divBdr>
    </w:div>
    <w:div w:id="619149949">
      <w:bodyDiv w:val="1"/>
      <w:marLeft w:val="0"/>
      <w:marRight w:val="0"/>
      <w:marTop w:val="0"/>
      <w:marBottom w:val="0"/>
      <w:divBdr>
        <w:top w:val="none" w:sz="0" w:space="0" w:color="auto"/>
        <w:left w:val="none" w:sz="0" w:space="0" w:color="auto"/>
        <w:bottom w:val="none" w:sz="0" w:space="0" w:color="auto"/>
        <w:right w:val="none" w:sz="0" w:space="0" w:color="auto"/>
      </w:divBdr>
    </w:div>
    <w:div w:id="619192519">
      <w:bodyDiv w:val="1"/>
      <w:marLeft w:val="0"/>
      <w:marRight w:val="0"/>
      <w:marTop w:val="0"/>
      <w:marBottom w:val="0"/>
      <w:divBdr>
        <w:top w:val="none" w:sz="0" w:space="0" w:color="auto"/>
        <w:left w:val="none" w:sz="0" w:space="0" w:color="auto"/>
        <w:bottom w:val="none" w:sz="0" w:space="0" w:color="auto"/>
        <w:right w:val="none" w:sz="0" w:space="0" w:color="auto"/>
      </w:divBdr>
    </w:div>
    <w:div w:id="619268869">
      <w:bodyDiv w:val="1"/>
      <w:marLeft w:val="0"/>
      <w:marRight w:val="0"/>
      <w:marTop w:val="0"/>
      <w:marBottom w:val="0"/>
      <w:divBdr>
        <w:top w:val="none" w:sz="0" w:space="0" w:color="auto"/>
        <w:left w:val="none" w:sz="0" w:space="0" w:color="auto"/>
        <w:bottom w:val="none" w:sz="0" w:space="0" w:color="auto"/>
        <w:right w:val="none" w:sz="0" w:space="0" w:color="auto"/>
      </w:divBdr>
    </w:div>
    <w:div w:id="619453738">
      <w:bodyDiv w:val="1"/>
      <w:marLeft w:val="0"/>
      <w:marRight w:val="0"/>
      <w:marTop w:val="0"/>
      <w:marBottom w:val="0"/>
      <w:divBdr>
        <w:top w:val="none" w:sz="0" w:space="0" w:color="auto"/>
        <w:left w:val="none" w:sz="0" w:space="0" w:color="auto"/>
        <w:bottom w:val="none" w:sz="0" w:space="0" w:color="auto"/>
        <w:right w:val="none" w:sz="0" w:space="0" w:color="auto"/>
      </w:divBdr>
    </w:div>
    <w:div w:id="619453777">
      <w:bodyDiv w:val="1"/>
      <w:marLeft w:val="0"/>
      <w:marRight w:val="0"/>
      <w:marTop w:val="0"/>
      <w:marBottom w:val="0"/>
      <w:divBdr>
        <w:top w:val="none" w:sz="0" w:space="0" w:color="auto"/>
        <w:left w:val="none" w:sz="0" w:space="0" w:color="auto"/>
        <w:bottom w:val="none" w:sz="0" w:space="0" w:color="auto"/>
        <w:right w:val="none" w:sz="0" w:space="0" w:color="auto"/>
      </w:divBdr>
    </w:div>
    <w:div w:id="619603688">
      <w:bodyDiv w:val="1"/>
      <w:marLeft w:val="0"/>
      <w:marRight w:val="0"/>
      <w:marTop w:val="0"/>
      <w:marBottom w:val="0"/>
      <w:divBdr>
        <w:top w:val="none" w:sz="0" w:space="0" w:color="auto"/>
        <w:left w:val="none" w:sz="0" w:space="0" w:color="auto"/>
        <w:bottom w:val="none" w:sz="0" w:space="0" w:color="auto"/>
        <w:right w:val="none" w:sz="0" w:space="0" w:color="auto"/>
      </w:divBdr>
    </w:div>
    <w:div w:id="619916017">
      <w:bodyDiv w:val="1"/>
      <w:marLeft w:val="0"/>
      <w:marRight w:val="0"/>
      <w:marTop w:val="0"/>
      <w:marBottom w:val="0"/>
      <w:divBdr>
        <w:top w:val="none" w:sz="0" w:space="0" w:color="auto"/>
        <w:left w:val="none" w:sz="0" w:space="0" w:color="auto"/>
        <w:bottom w:val="none" w:sz="0" w:space="0" w:color="auto"/>
        <w:right w:val="none" w:sz="0" w:space="0" w:color="auto"/>
      </w:divBdr>
    </w:div>
    <w:div w:id="620037960">
      <w:bodyDiv w:val="1"/>
      <w:marLeft w:val="0"/>
      <w:marRight w:val="0"/>
      <w:marTop w:val="0"/>
      <w:marBottom w:val="0"/>
      <w:divBdr>
        <w:top w:val="none" w:sz="0" w:space="0" w:color="auto"/>
        <w:left w:val="none" w:sz="0" w:space="0" w:color="auto"/>
        <w:bottom w:val="none" w:sz="0" w:space="0" w:color="auto"/>
        <w:right w:val="none" w:sz="0" w:space="0" w:color="auto"/>
      </w:divBdr>
    </w:div>
    <w:div w:id="620111387">
      <w:bodyDiv w:val="1"/>
      <w:marLeft w:val="0"/>
      <w:marRight w:val="0"/>
      <w:marTop w:val="0"/>
      <w:marBottom w:val="0"/>
      <w:divBdr>
        <w:top w:val="none" w:sz="0" w:space="0" w:color="auto"/>
        <w:left w:val="none" w:sz="0" w:space="0" w:color="auto"/>
        <w:bottom w:val="none" w:sz="0" w:space="0" w:color="auto"/>
        <w:right w:val="none" w:sz="0" w:space="0" w:color="auto"/>
      </w:divBdr>
    </w:div>
    <w:div w:id="620259243">
      <w:bodyDiv w:val="1"/>
      <w:marLeft w:val="0"/>
      <w:marRight w:val="0"/>
      <w:marTop w:val="0"/>
      <w:marBottom w:val="0"/>
      <w:divBdr>
        <w:top w:val="none" w:sz="0" w:space="0" w:color="auto"/>
        <w:left w:val="none" w:sz="0" w:space="0" w:color="auto"/>
        <w:bottom w:val="none" w:sz="0" w:space="0" w:color="auto"/>
        <w:right w:val="none" w:sz="0" w:space="0" w:color="auto"/>
      </w:divBdr>
    </w:div>
    <w:div w:id="620260005">
      <w:bodyDiv w:val="1"/>
      <w:marLeft w:val="0"/>
      <w:marRight w:val="0"/>
      <w:marTop w:val="0"/>
      <w:marBottom w:val="0"/>
      <w:divBdr>
        <w:top w:val="none" w:sz="0" w:space="0" w:color="auto"/>
        <w:left w:val="none" w:sz="0" w:space="0" w:color="auto"/>
        <w:bottom w:val="none" w:sz="0" w:space="0" w:color="auto"/>
        <w:right w:val="none" w:sz="0" w:space="0" w:color="auto"/>
      </w:divBdr>
    </w:div>
    <w:div w:id="620263134">
      <w:bodyDiv w:val="1"/>
      <w:marLeft w:val="0"/>
      <w:marRight w:val="0"/>
      <w:marTop w:val="0"/>
      <w:marBottom w:val="0"/>
      <w:divBdr>
        <w:top w:val="none" w:sz="0" w:space="0" w:color="auto"/>
        <w:left w:val="none" w:sz="0" w:space="0" w:color="auto"/>
        <w:bottom w:val="none" w:sz="0" w:space="0" w:color="auto"/>
        <w:right w:val="none" w:sz="0" w:space="0" w:color="auto"/>
      </w:divBdr>
    </w:div>
    <w:div w:id="620306507">
      <w:bodyDiv w:val="1"/>
      <w:marLeft w:val="0"/>
      <w:marRight w:val="0"/>
      <w:marTop w:val="0"/>
      <w:marBottom w:val="0"/>
      <w:divBdr>
        <w:top w:val="none" w:sz="0" w:space="0" w:color="auto"/>
        <w:left w:val="none" w:sz="0" w:space="0" w:color="auto"/>
        <w:bottom w:val="none" w:sz="0" w:space="0" w:color="auto"/>
        <w:right w:val="none" w:sz="0" w:space="0" w:color="auto"/>
      </w:divBdr>
    </w:div>
    <w:div w:id="620380368">
      <w:bodyDiv w:val="1"/>
      <w:marLeft w:val="0"/>
      <w:marRight w:val="0"/>
      <w:marTop w:val="0"/>
      <w:marBottom w:val="0"/>
      <w:divBdr>
        <w:top w:val="none" w:sz="0" w:space="0" w:color="auto"/>
        <w:left w:val="none" w:sz="0" w:space="0" w:color="auto"/>
        <w:bottom w:val="none" w:sz="0" w:space="0" w:color="auto"/>
        <w:right w:val="none" w:sz="0" w:space="0" w:color="auto"/>
      </w:divBdr>
    </w:div>
    <w:div w:id="620381203">
      <w:bodyDiv w:val="1"/>
      <w:marLeft w:val="0"/>
      <w:marRight w:val="0"/>
      <w:marTop w:val="0"/>
      <w:marBottom w:val="0"/>
      <w:divBdr>
        <w:top w:val="none" w:sz="0" w:space="0" w:color="auto"/>
        <w:left w:val="none" w:sz="0" w:space="0" w:color="auto"/>
        <w:bottom w:val="none" w:sz="0" w:space="0" w:color="auto"/>
        <w:right w:val="none" w:sz="0" w:space="0" w:color="auto"/>
      </w:divBdr>
    </w:div>
    <w:div w:id="620385453">
      <w:bodyDiv w:val="1"/>
      <w:marLeft w:val="0"/>
      <w:marRight w:val="0"/>
      <w:marTop w:val="0"/>
      <w:marBottom w:val="0"/>
      <w:divBdr>
        <w:top w:val="none" w:sz="0" w:space="0" w:color="auto"/>
        <w:left w:val="none" w:sz="0" w:space="0" w:color="auto"/>
        <w:bottom w:val="none" w:sz="0" w:space="0" w:color="auto"/>
        <w:right w:val="none" w:sz="0" w:space="0" w:color="auto"/>
      </w:divBdr>
    </w:div>
    <w:div w:id="620768947">
      <w:bodyDiv w:val="1"/>
      <w:marLeft w:val="0"/>
      <w:marRight w:val="0"/>
      <w:marTop w:val="0"/>
      <w:marBottom w:val="0"/>
      <w:divBdr>
        <w:top w:val="none" w:sz="0" w:space="0" w:color="auto"/>
        <w:left w:val="none" w:sz="0" w:space="0" w:color="auto"/>
        <w:bottom w:val="none" w:sz="0" w:space="0" w:color="auto"/>
        <w:right w:val="none" w:sz="0" w:space="0" w:color="auto"/>
      </w:divBdr>
    </w:div>
    <w:div w:id="620770283">
      <w:bodyDiv w:val="1"/>
      <w:marLeft w:val="0"/>
      <w:marRight w:val="0"/>
      <w:marTop w:val="0"/>
      <w:marBottom w:val="0"/>
      <w:divBdr>
        <w:top w:val="none" w:sz="0" w:space="0" w:color="auto"/>
        <w:left w:val="none" w:sz="0" w:space="0" w:color="auto"/>
        <w:bottom w:val="none" w:sz="0" w:space="0" w:color="auto"/>
        <w:right w:val="none" w:sz="0" w:space="0" w:color="auto"/>
      </w:divBdr>
    </w:div>
    <w:div w:id="620916607">
      <w:bodyDiv w:val="1"/>
      <w:marLeft w:val="0"/>
      <w:marRight w:val="0"/>
      <w:marTop w:val="0"/>
      <w:marBottom w:val="0"/>
      <w:divBdr>
        <w:top w:val="none" w:sz="0" w:space="0" w:color="auto"/>
        <w:left w:val="none" w:sz="0" w:space="0" w:color="auto"/>
        <w:bottom w:val="none" w:sz="0" w:space="0" w:color="auto"/>
        <w:right w:val="none" w:sz="0" w:space="0" w:color="auto"/>
      </w:divBdr>
    </w:div>
    <w:div w:id="620919408">
      <w:bodyDiv w:val="1"/>
      <w:marLeft w:val="0"/>
      <w:marRight w:val="0"/>
      <w:marTop w:val="0"/>
      <w:marBottom w:val="0"/>
      <w:divBdr>
        <w:top w:val="none" w:sz="0" w:space="0" w:color="auto"/>
        <w:left w:val="none" w:sz="0" w:space="0" w:color="auto"/>
        <w:bottom w:val="none" w:sz="0" w:space="0" w:color="auto"/>
        <w:right w:val="none" w:sz="0" w:space="0" w:color="auto"/>
      </w:divBdr>
    </w:div>
    <w:div w:id="620964098">
      <w:bodyDiv w:val="1"/>
      <w:marLeft w:val="0"/>
      <w:marRight w:val="0"/>
      <w:marTop w:val="0"/>
      <w:marBottom w:val="0"/>
      <w:divBdr>
        <w:top w:val="none" w:sz="0" w:space="0" w:color="auto"/>
        <w:left w:val="none" w:sz="0" w:space="0" w:color="auto"/>
        <w:bottom w:val="none" w:sz="0" w:space="0" w:color="auto"/>
        <w:right w:val="none" w:sz="0" w:space="0" w:color="auto"/>
      </w:divBdr>
    </w:div>
    <w:div w:id="621116147">
      <w:bodyDiv w:val="1"/>
      <w:marLeft w:val="0"/>
      <w:marRight w:val="0"/>
      <w:marTop w:val="0"/>
      <w:marBottom w:val="0"/>
      <w:divBdr>
        <w:top w:val="none" w:sz="0" w:space="0" w:color="auto"/>
        <w:left w:val="none" w:sz="0" w:space="0" w:color="auto"/>
        <w:bottom w:val="none" w:sz="0" w:space="0" w:color="auto"/>
        <w:right w:val="none" w:sz="0" w:space="0" w:color="auto"/>
      </w:divBdr>
    </w:div>
    <w:div w:id="621424913">
      <w:bodyDiv w:val="1"/>
      <w:marLeft w:val="0"/>
      <w:marRight w:val="0"/>
      <w:marTop w:val="0"/>
      <w:marBottom w:val="0"/>
      <w:divBdr>
        <w:top w:val="none" w:sz="0" w:space="0" w:color="auto"/>
        <w:left w:val="none" w:sz="0" w:space="0" w:color="auto"/>
        <w:bottom w:val="none" w:sz="0" w:space="0" w:color="auto"/>
        <w:right w:val="none" w:sz="0" w:space="0" w:color="auto"/>
      </w:divBdr>
    </w:div>
    <w:div w:id="621572577">
      <w:bodyDiv w:val="1"/>
      <w:marLeft w:val="0"/>
      <w:marRight w:val="0"/>
      <w:marTop w:val="0"/>
      <w:marBottom w:val="0"/>
      <w:divBdr>
        <w:top w:val="none" w:sz="0" w:space="0" w:color="auto"/>
        <w:left w:val="none" w:sz="0" w:space="0" w:color="auto"/>
        <w:bottom w:val="none" w:sz="0" w:space="0" w:color="auto"/>
        <w:right w:val="none" w:sz="0" w:space="0" w:color="auto"/>
      </w:divBdr>
    </w:div>
    <w:div w:id="621617419">
      <w:bodyDiv w:val="1"/>
      <w:marLeft w:val="0"/>
      <w:marRight w:val="0"/>
      <w:marTop w:val="0"/>
      <w:marBottom w:val="0"/>
      <w:divBdr>
        <w:top w:val="none" w:sz="0" w:space="0" w:color="auto"/>
        <w:left w:val="none" w:sz="0" w:space="0" w:color="auto"/>
        <w:bottom w:val="none" w:sz="0" w:space="0" w:color="auto"/>
        <w:right w:val="none" w:sz="0" w:space="0" w:color="auto"/>
      </w:divBdr>
    </w:div>
    <w:div w:id="621617789">
      <w:bodyDiv w:val="1"/>
      <w:marLeft w:val="0"/>
      <w:marRight w:val="0"/>
      <w:marTop w:val="0"/>
      <w:marBottom w:val="0"/>
      <w:divBdr>
        <w:top w:val="none" w:sz="0" w:space="0" w:color="auto"/>
        <w:left w:val="none" w:sz="0" w:space="0" w:color="auto"/>
        <w:bottom w:val="none" w:sz="0" w:space="0" w:color="auto"/>
        <w:right w:val="none" w:sz="0" w:space="0" w:color="auto"/>
      </w:divBdr>
    </w:div>
    <w:div w:id="621694756">
      <w:bodyDiv w:val="1"/>
      <w:marLeft w:val="0"/>
      <w:marRight w:val="0"/>
      <w:marTop w:val="0"/>
      <w:marBottom w:val="0"/>
      <w:divBdr>
        <w:top w:val="none" w:sz="0" w:space="0" w:color="auto"/>
        <w:left w:val="none" w:sz="0" w:space="0" w:color="auto"/>
        <w:bottom w:val="none" w:sz="0" w:space="0" w:color="auto"/>
        <w:right w:val="none" w:sz="0" w:space="0" w:color="auto"/>
      </w:divBdr>
    </w:div>
    <w:div w:id="621695614">
      <w:bodyDiv w:val="1"/>
      <w:marLeft w:val="0"/>
      <w:marRight w:val="0"/>
      <w:marTop w:val="0"/>
      <w:marBottom w:val="0"/>
      <w:divBdr>
        <w:top w:val="none" w:sz="0" w:space="0" w:color="auto"/>
        <w:left w:val="none" w:sz="0" w:space="0" w:color="auto"/>
        <w:bottom w:val="none" w:sz="0" w:space="0" w:color="auto"/>
        <w:right w:val="none" w:sz="0" w:space="0" w:color="auto"/>
      </w:divBdr>
    </w:div>
    <w:div w:id="621769988">
      <w:bodyDiv w:val="1"/>
      <w:marLeft w:val="0"/>
      <w:marRight w:val="0"/>
      <w:marTop w:val="0"/>
      <w:marBottom w:val="0"/>
      <w:divBdr>
        <w:top w:val="none" w:sz="0" w:space="0" w:color="auto"/>
        <w:left w:val="none" w:sz="0" w:space="0" w:color="auto"/>
        <w:bottom w:val="none" w:sz="0" w:space="0" w:color="auto"/>
        <w:right w:val="none" w:sz="0" w:space="0" w:color="auto"/>
      </w:divBdr>
    </w:div>
    <w:div w:id="621960296">
      <w:bodyDiv w:val="1"/>
      <w:marLeft w:val="0"/>
      <w:marRight w:val="0"/>
      <w:marTop w:val="0"/>
      <w:marBottom w:val="0"/>
      <w:divBdr>
        <w:top w:val="none" w:sz="0" w:space="0" w:color="auto"/>
        <w:left w:val="none" w:sz="0" w:space="0" w:color="auto"/>
        <w:bottom w:val="none" w:sz="0" w:space="0" w:color="auto"/>
        <w:right w:val="none" w:sz="0" w:space="0" w:color="auto"/>
      </w:divBdr>
    </w:div>
    <w:div w:id="621962269">
      <w:bodyDiv w:val="1"/>
      <w:marLeft w:val="0"/>
      <w:marRight w:val="0"/>
      <w:marTop w:val="0"/>
      <w:marBottom w:val="0"/>
      <w:divBdr>
        <w:top w:val="none" w:sz="0" w:space="0" w:color="auto"/>
        <w:left w:val="none" w:sz="0" w:space="0" w:color="auto"/>
        <w:bottom w:val="none" w:sz="0" w:space="0" w:color="auto"/>
        <w:right w:val="none" w:sz="0" w:space="0" w:color="auto"/>
      </w:divBdr>
    </w:div>
    <w:div w:id="622230831">
      <w:bodyDiv w:val="1"/>
      <w:marLeft w:val="0"/>
      <w:marRight w:val="0"/>
      <w:marTop w:val="0"/>
      <w:marBottom w:val="0"/>
      <w:divBdr>
        <w:top w:val="none" w:sz="0" w:space="0" w:color="auto"/>
        <w:left w:val="none" w:sz="0" w:space="0" w:color="auto"/>
        <w:bottom w:val="none" w:sz="0" w:space="0" w:color="auto"/>
        <w:right w:val="none" w:sz="0" w:space="0" w:color="auto"/>
      </w:divBdr>
    </w:div>
    <w:div w:id="622272873">
      <w:bodyDiv w:val="1"/>
      <w:marLeft w:val="0"/>
      <w:marRight w:val="0"/>
      <w:marTop w:val="0"/>
      <w:marBottom w:val="0"/>
      <w:divBdr>
        <w:top w:val="none" w:sz="0" w:space="0" w:color="auto"/>
        <w:left w:val="none" w:sz="0" w:space="0" w:color="auto"/>
        <w:bottom w:val="none" w:sz="0" w:space="0" w:color="auto"/>
        <w:right w:val="none" w:sz="0" w:space="0" w:color="auto"/>
      </w:divBdr>
    </w:div>
    <w:div w:id="622423078">
      <w:bodyDiv w:val="1"/>
      <w:marLeft w:val="0"/>
      <w:marRight w:val="0"/>
      <w:marTop w:val="0"/>
      <w:marBottom w:val="0"/>
      <w:divBdr>
        <w:top w:val="none" w:sz="0" w:space="0" w:color="auto"/>
        <w:left w:val="none" w:sz="0" w:space="0" w:color="auto"/>
        <w:bottom w:val="none" w:sz="0" w:space="0" w:color="auto"/>
        <w:right w:val="none" w:sz="0" w:space="0" w:color="auto"/>
      </w:divBdr>
    </w:div>
    <w:div w:id="622468676">
      <w:bodyDiv w:val="1"/>
      <w:marLeft w:val="0"/>
      <w:marRight w:val="0"/>
      <w:marTop w:val="0"/>
      <w:marBottom w:val="0"/>
      <w:divBdr>
        <w:top w:val="none" w:sz="0" w:space="0" w:color="auto"/>
        <w:left w:val="none" w:sz="0" w:space="0" w:color="auto"/>
        <w:bottom w:val="none" w:sz="0" w:space="0" w:color="auto"/>
        <w:right w:val="none" w:sz="0" w:space="0" w:color="auto"/>
      </w:divBdr>
    </w:div>
    <w:div w:id="622662736">
      <w:bodyDiv w:val="1"/>
      <w:marLeft w:val="0"/>
      <w:marRight w:val="0"/>
      <w:marTop w:val="0"/>
      <w:marBottom w:val="0"/>
      <w:divBdr>
        <w:top w:val="none" w:sz="0" w:space="0" w:color="auto"/>
        <w:left w:val="none" w:sz="0" w:space="0" w:color="auto"/>
        <w:bottom w:val="none" w:sz="0" w:space="0" w:color="auto"/>
        <w:right w:val="none" w:sz="0" w:space="0" w:color="auto"/>
      </w:divBdr>
    </w:div>
    <w:div w:id="622808949">
      <w:bodyDiv w:val="1"/>
      <w:marLeft w:val="0"/>
      <w:marRight w:val="0"/>
      <w:marTop w:val="0"/>
      <w:marBottom w:val="0"/>
      <w:divBdr>
        <w:top w:val="none" w:sz="0" w:space="0" w:color="auto"/>
        <w:left w:val="none" w:sz="0" w:space="0" w:color="auto"/>
        <w:bottom w:val="none" w:sz="0" w:space="0" w:color="auto"/>
        <w:right w:val="none" w:sz="0" w:space="0" w:color="auto"/>
      </w:divBdr>
    </w:div>
    <w:div w:id="622922623">
      <w:bodyDiv w:val="1"/>
      <w:marLeft w:val="0"/>
      <w:marRight w:val="0"/>
      <w:marTop w:val="0"/>
      <w:marBottom w:val="0"/>
      <w:divBdr>
        <w:top w:val="none" w:sz="0" w:space="0" w:color="auto"/>
        <w:left w:val="none" w:sz="0" w:space="0" w:color="auto"/>
        <w:bottom w:val="none" w:sz="0" w:space="0" w:color="auto"/>
        <w:right w:val="none" w:sz="0" w:space="0" w:color="auto"/>
      </w:divBdr>
    </w:div>
    <w:div w:id="623118299">
      <w:bodyDiv w:val="1"/>
      <w:marLeft w:val="0"/>
      <w:marRight w:val="0"/>
      <w:marTop w:val="0"/>
      <w:marBottom w:val="0"/>
      <w:divBdr>
        <w:top w:val="none" w:sz="0" w:space="0" w:color="auto"/>
        <w:left w:val="none" w:sz="0" w:space="0" w:color="auto"/>
        <w:bottom w:val="none" w:sz="0" w:space="0" w:color="auto"/>
        <w:right w:val="none" w:sz="0" w:space="0" w:color="auto"/>
      </w:divBdr>
    </w:div>
    <w:div w:id="623392510">
      <w:bodyDiv w:val="1"/>
      <w:marLeft w:val="0"/>
      <w:marRight w:val="0"/>
      <w:marTop w:val="0"/>
      <w:marBottom w:val="0"/>
      <w:divBdr>
        <w:top w:val="none" w:sz="0" w:space="0" w:color="auto"/>
        <w:left w:val="none" w:sz="0" w:space="0" w:color="auto"/>
        <w:bottom w:val="none" w:sz="0" w:space="0" w:color="auto"/>
        <w:right w:val="none" w:sz="0" w:space="0" w:color="auto"/>
      </w:divBdr>
    </w:div>
    <w:div w:id="623578599">
      <w:bodyDiv w:val="1"/>
      <w:marLeft w:val="0"/>
      <w:marRight w:val="0"/>
      <w:marTop w:val="0"/>
      <w:marBottom w:val="0"/>
      <w:divBdr>
        <w:top w:val="none" w:sz="0" w:space="0" w:color="auto"/>
        <w:left w:val="none" w:sz="0" w:space="0" w:color="auto"/>
        <w:bottom w:val="none" w:sz="0" w:space="0" w:color="auto"/>
        <w:right w:val="none" w:sz="0" w:space="0" w:color="auto"/>
      </w:divBdr>
    </w:div>
    <w:div w:id="623583839">
      <w:bodyDiv w:val="1"/>
      <w:marLeft w:val="0"/>
      <w:marRight w:val="0"/>
      <w:marTop w:val="0"/>
      <w:marBottom w:val="0"/>
      <w:divBdr>
        <w:top w:val="none" w:sz="0" w:space="0" w:color="auto"/>
        <w:left w:val="none" w:sz="0" w:space="0" w:color="auto"/>
        <w:bottom w:val="none" w:sz="0" w:space="0" w:color="auto"/>
        <w:right w:val="none" w:sz="0" w:space="0" w:color="auto"/>
      </w:divBdr>
    </w:div>
    <w:div w:id="623657788">
      <w:bodyDiv w:val="1"/>
      <w:marLeft w:val="0"/>
      <w:marRight w:val="0"/>
      <w:marTop w:val="0"/>
      <w:marBottom w:val="0"/>
      <w:divBdr>
        <w:top w:val="none" w:sz="0" w:space="0" w:color="auto"/>
        <w:left w:val="none" w:sz="0" w:space="0" w:color="auto"/>
        <w:bottom w:val="none" w:sz="0" w:space="0" w:color="auto"/>
        <w:right w:val="none" w:sz="0" w:space="0" w:color="auto"/>
      </w:divBdr>
    </w:div>
    <w:div w:id="623736604">
      <w:bodyDiv w:val="1"/>
      <w:marLeft w:val="0"/>
      <w:marRight w:val="0"/>
      <w:marTop w:val="0"/>
      <w:marBottom w:val="0"/>
      <w:divBdr>
        <w:top w:val="none" w:sz="0" w:space="0" w:color="auto"/>
        <w:left w:val="none" w:sz="0" w:space="0" w:color="auto"/>
        <w:bottom w:val="none" w:sz="0" w:space="0" w:color="auto"/>
        <w:right w:val="none" w:sz="0" w:space="0" w:color="auto"/>
      </w:divBdr>
    </w:div>
    <w:div w:id="623851296">
      <w:bodyDiv w:val="1"/>
      <w:marLeft w:val="0"/>
      <w:marRight w:val="0"/>
      <w:marTop w:val="0"/>
      <w:marBottom w:val="0"/>
      <w:divBdr>
        <w:top w:val="none" w:sz="0" w:space="0" w:color="auto"/>
        <w:left w:val="none" w:sz="0" w:space="0" w:color="auto"/>
        <w:bottom w:val="none" w:sz="0" w:space="0" w:color="auto"/>
        <w:right w:val="none" w:sz="0" w:space="0" w:color="auto"/>
      </w:divBdr>
    </w:div>
    <w:div w:id="624045912">
      <w:bodyDiv w:val="1"/>
      <w:marLeft w:val="0"/>
      <w:marRight w:val="0"/>
      <w:marTop w:val="0"/>
      <w:marBottom w:val="0"/>
      <w:divBdr>
        <w:top w:val="none" w:sz="0" w:space="0" w:color="auto"/>
        <w:left w:val="none" w:sz="0" w:space="0" w:color="auto"/>
        <w:bottom w:val="none" w:sz="0" w:space="0" w:color="auto"/>
        <w:right w:val="none" w:sz="0" w:space="0" w:color="auto"/>
      </w:divBdr>
    </w:div>
    <w:div w:id="624238396">
      <w:bodyDiv w:val="1"/>
      <w:marLeft w:val="0"/>
      <w:marRight w:val="0"/>
      <w:marTop w:val="0"/>
      <w:marBottom w:val="0"/>
      <w:divBdr>
        <w:top w:val="none" w:sz="0" w:space="0" w:color="auto"/>
        <w:left w:val="none" w:sz="0" w:space="0" w:color="auto"/>
        <w:bottom w:val="none" w:sz="0" w:space="0" w:color="auto"/>
        <w:right w:val="none" w:sz="0" w:space="0" w:color="auto"/>
      </w:divBdr>
    </w:div>
    <w:div w:id="624309451">
      <w:bodyDiv w:val="1"/>
      <w:marLeft w:val="0"/>
      <w:marRight w:val="0"/>
      <w:marTop w:val="0"/>
      <w:marBottom w:val="0"/>
      <w:divBdr>
        <w:top w:val="none" w:sz="0" w:space="0" w:color="auto"/>
        <w:left w:val="none" w:sz="0" w:space="0" w:color="auto"/>
        <w:bottom w:val="none" w:sz="0" w:space="0" w:color="auto"/>
        <w:right w:val="none" w:sz="0" w:space="0" w:color="auto"/>
      </w:divBdr>
    </w:div>
    <w:div w:id="624309507">
      <w:bodyDiv w:val="1"/>
      <w:marLeft w:val="0"/>
      <w:marRight w:val="0"/>
      <w:marTop w:val="0"/>
      <w:marBottom w:val="0"/>
      <w:divBdr>
        <w:top w:val="none" w:sz="0" w:space="0" w:color="auto"/>
        <w:left w:val="none" w:sz="0" w:space="0" w:color="auto"/>
        <w:bottom w:val="none" w:sz="0" w:space="0" w:color="auto"/>
        <w:right w:val="none" w:sz="0" w:space="0" w:color="auto"/>
      </w:divBdr>
    </w:div>
    <w:div w:id="624317243">
      <w:bodyDiv w:val="1"/>
      <w:marLeft w:val="0"/>
      <w:marRight w:val="0"/>
      <w:marTop w:val="0"/>
      <w:marBottom w:val="0"/>
      <w:divBdr>
        <w:top w:val="none" w:sz="0" w:space="0" w:color="auto"/>
        <w:left w:val="none" w:sz="0" w:space="0" w:color="auto"/>
        <w:bottom w:val="none" w:sz="0" w:space="0" w:color="auto"/>
        <w:right w:val="none" w:sz="0" w:space="0" w:color="auto"/>
      </w:divBdr>
    </w:div>
    <w:div w:id="624427146">
      <w:bodyDiv w:val="1"/>
      <w:marLeft w:val="0"/>
      <w:marRight w:val="0"/>
      <w:marTop w:val="0"/>
      <w:marBottom w:val="0"/>
      <w:divBdr>
        <w:top w:val="none" w:sz="0" w:space="0" w:color="auto"/>
        <w:left w:val="none" w:sz="0" w:space="0" w:color="auto"/>
        <w:bottom w:val="none" w:sz="0" w:space="0" w:color="auto"/>
        <w:right w:val="none" w:sz="0" w:space="0" w:color="auto"/>
      </w:divBdr>
    </w:div>
    <w:div w:id="624430950">
      <w:bodyDiv w:val="1"/>
      <w:marLeft w:val="0"/>
      <w:marRight w:val="0"/>
      <w:marTop w:val="0"/>
      <w:marBottom w:val="0"/>
      <w:divBdr>
        <w:top w:val="none" w:sz="0" w:space="0" w:color="auto"/>
        <w:left w:val="none" w:sz="0" w:space="0" w:color="auto"/>
        <w:bottom w:val="none" w:sz="0" w:space="0" w:color="auto"/>
        <w:right w:val="none" w:sz="0" w:space="0" w:color="auto"/>
      </w:divBdr>
    </w:div>
    <w:div w:id="624579465">
      <w:bodyDiv w:val="1"/>
      <w:marLeft w:val="0"/>
      <w:marRight w:val="0"/>
      <w:marTop w:val="0"/>
      <w:marBottom w:val="0"/>
      <w:divBdr>
        <w:top w:val="none" w:sz="0" w:space="0" w:color="auto"/>
        <w:left w:val="none" w:sz="0" w:space="0" w:color="auto"/>
        <w:bottom w:val="none" w:sz="0" w:space="0" w:color="auto"/>
        <w:right w:val="none" w:sz="0" w:space="0" w:color="auto"/>
      </w:divBdr>
    </w:div>
    <w:div w:id="624772893">
      <w:bodyDiv w:val="1"/>
      <w:marLeft w:val="0"/>
      <w:marRight w:val="0"/>
      <w:marTop w:val="0"/>
      <w:marBottom w:val="0"/>
      <w:divBdr>
        <w:top w:val="none" w:sz="0" w:space="0" w:color="auto"/>
        <w:left w:val="none" w:sz="0" w:space="0" w:color="auto"/>
        <w:bottom w:val="none" w:sz="0" w:space="0" w:color="auto"/>
        <w:right w:val="none" w:sz="0" w:space="0" w:color="auto"/>
      </w:divBdr>
    </w:div>
    <w:div w:id="624891311">
      <w:bodyDiv w:val="1"/>
      <w:marLeft w:val="0"/>
      <w:marRight w:val="0"/>
      <w:marTop w:val="0"/>
      <w:marBottom w:val="0"/>
      <w:divBdr>
        <w:top w:val="none" w:sz="0" w:space="0" w:color="auto"/>
        <w:left w:val="none" w:sz="0" w:space="0" w:color="auto"/>
        <w:bottom w:val="none" w:sz="0" w:space="0" w:color="auto"/>
        <w:right w:val="none" w:sz="0" w:space="0" w:color="auto"/>
      </w:divBdr>
    </w:div>
    <w:div w:id="624891426">
      <w:bodyDiv w:val="1"/>
      <w:marLeft w:val="0"/>
      <w:marRight w:val="0"/>
      <w:marTop w:val="0"/>
      <w:marBottom w:val="0"/>
      <w:divBdr>
        <w:top w:val="none" w:sz="0" w:space="0" w:color="auto"/>
        <w:left w:val="none" w:sz="0" w:space="0" w:color="auto"/>
        <w:bottom w:val="none" w:sz="0" w:space="0" w:color="auto"/>
        <w:right w:val="none" w:sz="0" w:space="0" w:color="auto"/>
      </w:divBdr>
    </w:div>
    <w:div w:id="625047713">
      <w:bodyDiv w:val="1"/>
      <w:marLeft w:val="0"/>
      <w:marRight w:val="0"/>
      <w:marTop w:val="0"/>
      <w:marBottom w:val="0"/>
      <w:divBdr>
        <w:top w:val="none" w:sz="0" w:space="0" w:color="auto"/>
        <w:left w:val="none" w:sz="0" w:space="0" w:color="auto"/>
        <w:bottom w:val="none" w:sz="0" w:space="0" w:color="auto"/>
        <w:right w:val="none" w:sz="0" w:space="0" w:color="auto"/>
      </w:divBdr>
      <w:divsChild>
        <w:div w:id="1269701631">
          <w:marLeft w:val="0"/>
          <w:marRight w:val="0"/>
          <w:marTop w:val="0"/>
          <w:marBottom w:val="0"/>
          <w:divBdr>
            <w:top w:val="none" w:sz="0" w:space="0" w:color="auto"/>
            <w:left w:val="none" w:sz="0" w:space="0" w:color="auto"/>
            <w:bottom w:val="none" w:sz="0" w:space="0" w:color="auto"/>
            <w:right w:val="none" w:sz="0" w:space="0" w:color="auto"/>
          </w:divBdr>
          <w:divsChild>
            <w:div w:id="2043169933">
              <w:marLeft w:val="0"/>
              <w:marRight w:val="0"/>
              <w:marTop w:val="0"/>
              <w:marBottom w:val="0"/>
              <w:divBdr>
                <w:top w:val="none" w:sz="0" w:space="0" w:color="auto"/>
                <w:left w:val="none" w:sz="0" w:space="0" w:color="auto"/>
                <w:bottom w:val="none" w:sz="0" w:space="0" w:color="auto"/>
                <w:right w:val="none" w:sz="0" w:space="0" w:color="auto"/>
              </w:divBdr>
              <w:divsChild>
                <w:div w:id="1230068459">
                  <w:marLeft w:val="0"/>
                  <w:marRight w:val="0"/>
                  <w:marTop w:val="90"/>
                  <w:marBottom w:val="150"/>
                  <w:divBdr>
                    <w:top w:val="none" w:sz="0" w:space="0" w:color="auto"/>
                    <w:left w:val="none" w:sz="0" w:space="0" w:color="auto"/>
                    <w:bottom w:val="none" w:sz="0" w:space="0" w:color="auto"/>
                    <w:right w:val="none" w:sz="0" w:space="0" w:color="auto"/>
                  </w:divBdr>
                  <w:divsChild>
                    <w:div w:id="428619848">
                      <w:marLeft w:val="90"/>
                      <w:marRight w:val="0"/>
                      <w:marTop w:val="0"/>
                      <w:marBottom w:val="0"/>
                      <w:divBdr>
                        <w:top w:val="none" w:sz="0" w:space="0" w:color="auto"/>
                        <w:left w:val="none" w:sz="0" w:space="0" w:color="auto"/>
                        <w:bottom w:val="none" w:sz="0" w:space="0" w:color="auto"/>
                        <w:right w:val="none" w:sz="0" w:space="0" w:color="auto"/>
                      </w:divBdr>
                      <w:divsChild>
                        <w:div w:id="2142578881">
                          <w:marLeft w:val="0"/>
                          <w:marRight w:val="0"/>
                          <w:marTop w:val="0"/>
                          <w:marBottom w:val="75"/>
                          <w:divBdr>
                            <w:top w:val="none" w:sz="0" w:space="0" w:color="auto"/>
                            <w:left w:val="none" w:sz="0" w:space="0" w:color="auto"/>
                            <w:bottom w:val="none" w:sz="0" w:space="0" w:color="auto"/>
                            <w:right w:val="none" w:sz="0" w:space="0" w:color="auto"/>
                          </w:divBdr>
                          <w:divsChild>
                            <w:div w:id="922490661">
                              <w:marLeft w:val="0"/>
                              <w:marRight w:val="0"/>
                              <w:marTop w:val="0"/>
                              <w:marBottom w:val="0"/>
                              <w:divBdr>
                                <w:top w:val="none" w:sz="0" w:space="0" w:color="auto"/>
                                <w:left w:val="none" w:sz="0" w:space="0" w:color="auto"/>
                                <w:bottom w:val="none" w:sz="0" w:space="0" w:color="auto"/>
                                <w:right w:val="none" w:sz="0" w:space="0" w:color="auto"/>
                              </w:divBdr>
                              <w:divsChild>
                                <w:div w:id="1099105492">
                                  <w:marLeft w:val="0"/>
                                  <w:marRight w:val="0"/>
                                  <w:marTop w:val="0"/>
                                  <w:marBottom w:val="0"/>
                                  <w:divBdr>
                                    <w:top w:val="none" w:sz="0" w:space="0" w:color="auto"/>
                                    <w:left w:val="none" w:sz="0" w:space="0" w:color="auto"/>
                                    <w:bottom w:val="none" w:sz="0" w:space="0" w:color="auto"/>
                                    <w:right w:val="none" w:sz="0" w:space="0" w:color="auto"/>
                                  </w:divBdr>
                                  <w:divsChild>
                                    <w:div w:id="751896558">
                                      <w:marLeft w:val="0"/>
                                      <w:marRight w:val="0"/>
                                      <w:marTop w:val="150"/>
                                      <w:marBottom w:val="150"/>
                                      <w:divBdr>
                                        <w:top w:val="none" w:sz="0" w:space="0" w:color="auto"/>
                                        <w:left w:val="none" w:sz="0" w:space="0" w:color="auto"/>
                                        <w:bottom w:val="none" w:sz="0" w:space="0" w:color="auto"/>
                                        <w:right w:val="none" w:sz="0" w:space="0" w:color="auto"/>
                                      </w:divBdr>
                                      <w:divsChild>
                                        <w:div w:id="196923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25089394">
      <w:bodyDiv w:val="1"/>
      <w:marLeft w:val="0"/>
      <w:marRight w:val="0"/>
      <w:marTop w:val="0"/>
      <w:marBottom w:val="0"/>
      <w:divBdr>
        <w:top w:val="none" w:sz="0" w:space="0" w:color="auto"/>
        <w:left w:val="none" w:sz="0" w:space="0" w:color="auto"/>
        <w:bottom w:val="none" w:sz="0" w:space="0" w:color="auto"/>
        <w:right w:val="none" w:sz="0" w:space="0" w:color="auto"/>
      </w:divBdr>
    </w:div>
    <w:div w:id="625156943">
      <w:bodyDiv w:val="1"/>
      <w:marLeft w:val="0"/>
      <w:marRight w:val="0"/>
      <w:marTop w:val="0"/>
      <w:marBottom w:val="0"/>
      <w:divBdr>
        <w:top w:val="none" w:sz="0" w:space="0" w:color="auto"/>
        <w:left w:val="none" w:sz="0" w:space="0" w:color="auto"/>
        <w:bottom w:val="none" w:sz="0" w:space="0" w:color="auto"/>
        <w:right w:val="none" w:sz="0" w:space="0" w:color="auto"/>
      </w:divBdr>
    </w:div>
    <w:div w:id="625432913">
      <w:bodyDiv w:val="1"/>
      <w:marLeft w:val="0"/>
      <w:marRight w:val="0"/>
      <w:marTop w:val="0"/>
      <w:marBottom w:val="0"/>
      <w:divBdr>
        <w:top w:val="none" w:sz="0" w:space="0" w:color="auto"/>
        <w:left w:val="none" w:sz="0" w:space="0" w:color="auto"/>
        <w:bottom w:val="none" w:sz="0" w:space="0" w:color="auto"/>
        <w:right w:val="none" w:sz="0" w:space="0" w:color="auto"/>
      </w:divBdr>
    </w:div>
    <w:div w:id="625476906">
      <w:bodyDiv w:val="1"/>
      <w:marLeft w:val="0"/>
      <w:marRight w:val="0"/>
      <w:marTop w:val="0"/>
      <w:marBottom w:val="0"/>
      <w:divBdr>
        <w:top w:val="none" w:sz="0" w:space="0" w:color="auto"/>
        <w:left w:val="none" w:sz="0" w:space="0" w:color="auto"/>
        <w:bottom w:val="none" w:sz="0" w:space="0" w:color="auto"/>
        <w:right w:val="none" w:sz="0" w:space="0" w:color="auto"/>
      </w:divBdr>
    </w:div>
    <w:div w:id="625505640">
      <w:bodyDiv w:val="1"/>
      <w:marLeft w:val="0"/>
      <w:marRight w:val="0"/>
      <w:marTop w:val="0"/>
      <w:marBottom w:val="0"/>
      <w:divBdr>
        <w:top w:val="none" w:sz="0" w:space="0" w:color="auto"/>
        <w:left w:val="none" w:sz="0" w:space="0" w:color="auto"/>
        <w:bottom w:val="none" w:sz="0" w:space="0" w:color="auto"/>
        <w:right w:val="none" w:sz="0" w:space="0" w:color="auto"/>
      </w:divBdr>
    </w:div>
    <w:div w:id="625618620">
      <w:bodyDiv w:val="1"/>
      <w:marLeft w:val="0"/>
      <w:marRight w:val="0"/>
      <w:marTop w:val="0"/>
      <w:marBottom w:val="0"/>
      <w:divBdr>
        <w:top w:val="none" w:sz="0" w:space="0" w:color="auto"/>
        <w:left w:val="none" w:sz="0" w:space="0" w:color="auto"/>
        <w:bottom w:val="none" w:sz="0" w:space="0" w:color="auto"/>
        <w:right w:val="none" w:sz="0" w:space="0" w:color="auto"/>
      </w:divBdr>
    </w:div>
    <w:div w:id="625698211">
      <w:bodyDiv w:val="1"/>
      <w:marLeft w:val="0"/>
      <w:marRight w:val="0"/>
      <w:marTop w:val="0"/>
      <w:marBottom w:val="0"/>
      <w:divBdr>
        <w:top w:val="none" w:sz="0" w:space="0" w:color="auto"/>
        <w:left w:val="none" w:sz="0" w:space="0" w:color="auto"/>
        <w:bottom w:val="none" w:sz="0" w:space="0" w:color="auto"/>
        <w:right w:val="none" w:sz="0" w:space="0" w:color="auto"/>
      </w:divBdr>
    </w:div>
    <w:div w:id="625744068">
      <w:bodyDiv w:val="1"/>
      <w:marLeft w:val="0"/>
      <w:marRight w:val="0"/>
      <w:marTop w:val="0"/>
      <w:marBottom w:val="0"/>
      <w:divBdr>
        <w:top w:val="none" w:sz="0" w:space="0" w:color="auto"/>
        <w:left w:val="none" w:sz="0" w:space="0" w:color="auto"/>
        <w:bottom w:val="none" w:sz="0" w:space="0" w:color="auto"/>
        <w:right w:val="none" w:sz="0" w:space="0" w:color="auto"/>
      </w:divBdr>
    </w:div>
    <w:div w:id="625893827">
      <w:bodyDiv w:val="1"/>
      <w:marLeft w:val="0"/>
      <w:marRight w:val="0"/>
      <w:marTop w:val="0"/>
      <w:marBottom w:val="0"/>
      <w:divBdr>
        <w:top w:val="none" w:sz="0" w:space="0" w:color="auto"/>
        <w:left w:val="none" w:sz="0" w:space="0" w:color="auto"/>
        <w:bottom w:val="none" w:sz="0" w:space="0" w:color="auto"/>
        <w:right w:val="none" w:sz="0" w:space="0" w:color="auto"/>
      </w:divBdr>
    </w:div>
    <w:div w:id="626007406">
      <w:bodyDiv w:val="1"/>
      <w:marLeft w:val="0"/>
      <w:marRight w:val="0"/>
      <w:marTop w:val="0"/>
      <w:marBottom w:val="0"/>
      <w:divBdr>
        <w:top w:val="none" w:sz="0" w:space="0" w:color="auto"/>
        <w:left w:val="none" w:sz="0" w:space="0" w:color="auto"/>
        <w:bottom w:val="none" w:sz="0" w:space="0" w:color="auto"/>
        <w:right w:val="none" w:sz="0" w:space="0" w:color="auto"/>
      </w:divBdr>
    </w:div>
    <w:div w:id="626353411">
      <w:bodyDiv w:val="1"/>
      <w:marLeft w:val="0"/>
      <w:marRight w:val="0"/>
      <w:marTop w:val="0"/>
      <w:marBottom w:val="0"/>
      <w:divBdr>
        <w:top w:val="none" w:sz="0" w:space="0" w:color="auto"/>
        <w:left w:val="none" w:sz="0" w:space="0" w:color="auto"/>
        <w:bottom w:val="none" w:sz="0" w:space="0" w:color="auto"/>
        <w:right w:val="none" w:sz="0" w:space="0" w:color="auto"/>
      </w:divBdr>
    </w:div>
    <w:div w:id="626393151">
      <w:bodyDiv w:val="1"/>
      <w:marLeft w:val="0"/>
      <w:marRight w:val="0"/>
      <w:marTop w:val="0"/>
      <w:marBottom w:val="0"/>
      <w:divBdr>
        <w:top w:val="none" w:sz="0" w:space="0" w:color="auto"/>
        <w:left w:val="none" w:sz="0" w:space="0" w:color="auto"/>
        <w:bottom w:val="none" w:sz="0" w:space="0" w:color="auto"/>
        <w:right w:val="none" w:sz="0" w:space="0" w:color="auto"/>
      </w:divBdr>
    </w:div>
    <w:div w:id="626476505">
      <w:bodyDiv w:val="1"/>
      <w:marLeft w:val="0"/>
      <w:marRight w:val="0"/>
      <w:marTop w:val="0"/>
      <w:marBottom w:val="0"/>
      <w:divBdr>
        <w:top w:val="none" w:sz="0" w:space="0" w:color="auto"/>
        <w:left w:val="none" w:sz="0" w:space="0" w:color="auto"/>
        <w:bottom w:val="none" w:sz="0" w:space="0" w:color="auto"/>
        <w:right w:val="none" w:sz="0" w:space="0" w:color="auto"/>
      </w:divBdr>
    </w:div>
    <w:div w:id="626548817">
      <w:bodyDiv w:val="1"/>
      <w:marLeft w:val="0"/>
      <w:marRight w:val="0"/>
      <w:marTop w:val="0"/>
      <w:marBottom w:val="0"/>
      <w:divBdr>
        <w:top w:val="none" w:sz="0" w:space="0" w:color="auto"/>
        <w:left w:val="none" w:sz="0" w:space="0" w:color="auto"/>
        <w:bottom w:val="none" w:sz="0" w:space="0" w:color="auto"/>
        <w:right w:val="none" w:sz="0" w:space="0" w:color="auto"/>
      </w:divBdr>
    </w:div>
    <w:div w:id="626551961">
      <w:bodyDiv w:val="1"/>
      <w:marLeft w:val="0"/>
      <w:marRight w:val="0"/>
      <w:marTop w:val="0"/>
      <w:marBottom w:val="0"/>
      <w:divBdr>
        <w:top w:val="none" w:sz="0" w:space="0" w:color="auto"/>
        <w:left w:val="none" w:sz="0" w:space="0" w:color="auto"/>
        <w:bottom w:val="none" w:sz="0" w:space="0" w:color="auto"/>
        <w:right w:val="none" w:sz="0" w:space="0" w:color="auto"/>
      </w:divBdr>
    </w:div>
    <w:div w:id="626669012">
      <w:bodyDiv w:val="1"/>
      <w:marLeft w:val="0"/>
      <w:marRight w:val="0"/>
      <w:marTop w:val="0"/>
      <w:marBottom w:val="0"/>
      <w:divBdr>
        <w:top w:val="none" w:sz="0" w:space="0" w:color="auto"/>
        <w:left w:val="none" w:sz="0" w:space="0" w:color="auto"/>
        <w:bottom w:val="none" w:sz="0" w:space="0" w:color="auto"/>
        <w:right w:val="none" w:sz="0" w:space="0" w:color="auto"/>
      </w:divBdr>
    </w:div>
    <w:div w:id="626669797">
      <w:bodyDiv w:val="1"/>
      <w:marLeft w:val="0"/>
      <w:marRight w:val="0"/>
      <w:marTop w:val="0"/>
      <w:marBottom w:val="0"/>
      <w:divBdr>
        <w:top w:val="none" w:sz="0" w:space="0" w:color="auto"/>
        <w:left w:val="none" w:sz="0" w:space="0" w:color="auto"/>
        <w:bottom w:val="none" w:sz="0" w:space="0" w:color="auto"/>
        <w:right w:val="none" w:sz="0" w:space="0" w:color="auto"/>
      </w:divBdr>
    </w:div>
    <w:div w:id="626815453">
      <w:bodyDiv w:val="1"/>
      <w:marLeft w:val="0"/>
      <w:marRight w:val="0"/>
      <w:marTop w:val="0"/>
      <w:marBottom w:val="0"/>
      <w:divBdr>
        <w:top w:val="none" w:sz="0" w:space="0" w:color="auto"/>
        <w:left w:val="none" w:sz="0" w:space="0" w:color="auto"/>
        <w:bottom w:val="none" w:sz="0" w:space="0" w:color="auto"/>
        <w:right w:val="none" w:sz="0" w:space="0" w:color="auto"/>
      </w:divBdr>
    </w:div>
    <w:div w:id="627011083">
      <w:bodyDiv w:val="1"/>
      <w:marLeft w:val="0"/>
      <w:marRight w:val="0"/>
      <w:marTop w:val="0"/>
      <w:marBottom w:val="0"/>
      <w:divBdr>
        <w:top w:val="none" w:sz="0" w:space="0" w:color="auto"/>
        <w:left w:val="none" w:sz="0" w:space="0" w:color="auto"/>
        <w:bottom w:val="none" w:sz="0" w:space="0" w:color="auto"/>
        <w:right w:val="none" w:sz="0" w:space="0" w:color="auto"/>
      </w:divBdr>
    </w:div>
    <w:div w:id="627080486">
      <w:bodyDiv w:val="1"/>
      <w:marLeft w:val="0"/>
      <w:marRight w:val="0"/>
      <w:marTop w:val="0"/>
      <w:marBottom w:val="0"/>
      <w:divBdr>
        <w:top w:val="none" w:sz="0" w:space="0" w:color="auto"/>
        <w:left w:val="none" w:sz="0" w:space="0" w:color="auto"/>
        <w:bottom w:val="none" w:sz="0" w:space="0" w:color="auto"/>
        <w:right w:val="none" w:sz="0" w:space="0" w:color="auto"/>
      </w:divBdr>
    </w:div>
    <w:div w:id="627128975">
      <w:bodyDiv w:val="1"/>
      <w:marLeft w:val="0"/>
      <w:marRight w:val="0"/>
      <w:marTop w:val="0"/>
      <w:marBottom w:val="0"/>
      <w:divBdr>
        <w:top w:val="none" w:sz="0" w:space="0" w:color="auto"/>
        <w:left w:val="none" w:sz="0" w:space="0" w:color="auto"/>
        <w:bottom w:val="none" w:sz="0" w:space="0" w:color="auto"/>
        <w:right w:val="none" w:sz="0" w:space="0" w:color="auto"/>
      </w:divBdr>
    </w:div>
    <w:div w:id="627249949">
      <w:bodyDiv w:val="1"/>
      <w:marLeft w:val="0"/>
      <w:marRight w:val="0"/>
      <w:marTop w:val="0"/>
      <w:marBottom w:val="0"/>
      <w:divBdr>
        <w:top w:val="none" w:sz="0" w:space="0" w:color="auto"/>
        <w:left w:val="none" w:sz="0" w:space="0" w:color="auto"/>
        <w:bottom w:val="none" w:sz="0" w:space="0" w:color="auto"/>
        <w:right w:val="none" w:sz="0" w:space="0" w:color="auto"/>
      </w:divBdr>
    </w:div>
    <w:div w:id="627398486">
      <w:bodyDiv w:val="1"/>
      <w:marLeft w:val="0"/>
      <w:marRight w:val="0"/>
      <w:marTop w:val="0"/>
      <w:marBottom w:val="0"/>
      <w:divBdr>
        <w:top w:val="none" w:sz="0" w:space="0" w:color="auto"/>
        <w:left w:val="none" w:sz="0" w:space="0" w:color="auto"/>
        <w:bottom w:val="none" w:sz="0" w:space="0" w:color="auto"/>
        <w:right w:val="none" w:sz="0" w:space="0" w:color="auto"/>
      </w:divBdr>
    </w:div>
    <w:div w:id="627471129">
      <w:bodyDiv w:val="1"/>
      <w:marLeft w:val="0"/>
      <w:marRight w:val="0"/>
      <w:marTop w:val="0"/>
      <w:marBottom w:val="0"/>
      <w:divBdr>
        <w:top w:val="none" w:sz="0" w:space="0" w:color="auto"/>
        <w:left w:val="none" w:sz="0" w:space="0" w:color="auto"/>
        <w:bottom w:val="none" w:sz="0" w:space="0" w:color="auto"/>
        <w:right w:val="none" w:sz="0" w:space="0" w:color="auto"/>
      </w:divBdr>
    </w:div>
    <w:div w:id="627861393">
      <w:bodyDiv w:val="1"/>
      <w:marLeft w:val="0"/>
      <w:marRight w:val="0"/>
      <w:marTop w:val="0"/>
      <w:marBottom w:val="0"/>
      <w:divBdr>
        <w:top w:val="none" w:sz="0" w:space="0" w:color="auto"/>
        <w:left w:val="none" w:sz="0" w:space="0" w:color="auto"/>
        <w:bottom w:val="none" w:sz="0" w:space="0" w:color="auto"/>
        <w:right w:val="none" w:sz="0" w:space="0" w:color="auto"/>
      </w:divBdr>
    </w:div>
    <w:div w:id="627930773">
      <w:bodyDiv w:val="1"/>
      <w:marLeft w:val="0"/>
      <w:marRight w:val="0"/>
      <w:marTop w:val="0"/>
      <w:marBottom w:val="0"/>
      <w:divBdr>
        <w:top w:val="none" w:sz="0" w:space="0" w:color="auto"/>
        <w:left w:val="none" w:sz="0" w:space="0" w:color="auto"/>
        <w:bottom w:val="none" w:sz="0" w:space="0" w:color="auto"/>
        <w:right w:val="none" w:sz="0" w:space="0" w:color="auto"/>
      </w:divBdr>
    </w:div>
    <w:div w:id="628047608">
      <w:bodyDiv w:val="1"/>
      <w:marLeft w:val="0"/>
      <w:marRight w:val="0"/>
      <w:marTop w:val="0"/>
      <w:marBottom w:val="0"/>
      <w:divBdr>
        <w:top w:val="none" w:sz="0" w:space="0" w:color="auto"/>
        <w:left w:val="none" w:sz="0" w:space="0" w:color="auto"/>
        <w:bottom w:val="none" w:sz="0" w:space="0" w:color="auto"/>
        <w:right w:val="none" w:sz="0" w:space="0" w:color="auto"/>
      </w:divBdr>
    </w:div>
    <w:div w:id="628123768">
      <w:bodyDiv w:val="1"/>
      <w:marLeft w:val="0"/>
      <w:marRight w:val="0"/>
      <w:marTop w:val="0"/>
      <w:marBottom w:val="0"/>
      <w:divBdr>
        <w:top w:val="none" w:sz="0" w:space="0" w:color="auto"/>
        <w:left w:val="none" w:sz="0" w:space="0" w:color="auto"/>
        <w:bottom w:val="none" w:sz="0" w:space="0" w:color="auto"/>
        <w:right w:val="none" w:sz="0" w:space="0" w:color="auto"/>
      </w:divBdr>
    </w:div>
    <w:div w:id="628127659">
      <w:bodyDiv w:val="1"/>
      <w:marLeft w:val="0"/>
      <w:marRight w:val="0"/>
      <w:marTop w:val="0"/>
      <w:marBottom w:val="0"/>
      <w:divBdr>
        <w:top w:val="none" w:sz="0" w:space="0" w:color="auto"/>
        <w:left w:val="none" w:sz="0" w:space="0" w:color="auto"/>
        <w:bottom w:val="none" w:sz="0" w:space="0" w:color="auto"/>
        <w:right w:val="none" w:sz="0" w:space="0" w:color="auto"/>
      </w:divBdr>
    </w:div>
    <w:div w:id="628166576">
      <w:bodyDiv w:val="1"/>
      <w:marLeft w:val="0"/>
      <w:marRight w:val="0"/>
      <w:marTop w:val="0"/>
      <w:marBottom w:val="0"/>
      <w:divBdr>
        <w:top w:val="none" w:sz="0" w:space="0" w:color="auto"/>
        <w:left w:val="none" w:sz="0" w:space="0" w:color="auto"/>
        <w:bottom w:val="none" w:sz="0" w:space="0" w:color="auto"/>
        <w:right w:val="none" w:sz="0" w:space="0" w:color="auto"/>
      </w:divBdr>
    </w:div>
    <w:div w:id="628441572">
      <w:bodyDiv w:val="1"/>
      <w:marLeft w:val="0"/>
      <w:marRight w:val="0"/>
      <w:marTop w:val="0"/>
      <w:marBottom w:val="0"/>
      <w:divBdr>
        <w:top w:val="none" w:sz="0" w:space="0" w:color="auto"/>
        <w:left w:val="none" w:sz="0" w:space="0" w:color="auto"/>
        <w:bottom w:val="none" w:sz="0" w:space="0" w:color="auto"/>
        <w:right w:val="none" w:sz="0" w:space="0" w:color="auto"/>
      </w:divBdr>
    </w:div>
    <w:div w:id="628707979">
      <w:bodyDiv w:val="1"/>
      <w:marLeft w:val="0"/>
      <w:marRight w:val="0"/>
      <w:marTop w:val="0"/>
      <w:marBottom w:val="0"/>
      <w:divBdr>
        <w:top w:val="none" w:sz="0" w:space="0" w:color="auto"/>
        <w:left w:val="none" w:sz="0" w:space="0" w:color="auto"/>
        <w:bottom w:val="none" w:sz="0" w:space="0" w:color="auto"/>
        <w:right w:val="none" w:sz="0" w:space="0" w:color="auto"/>
      </w:divBdr>
    </w:div>
    <w:div w:id="628824985">
      <w:bodyDiv w:val="1"/>
      <w:marLeft w:val="0"/>
      <w:marRight w:val="0"/>
      <w:marTop w:val="0"/>
      <w:marBottom w:val="0"/>
      <w:divBdr>
        <w:top w:val="none" w:sz="0" w:space="0" w:color="auto"/>
        <w:left w:val="none" w:sz="0" w:space="0" w:color="auto"/>
        <w:bottom w:val="none" w:sz="0" w:space="0" w:color="auto"/>
        <w:right w:val="none" w:sz="0" w:space="0" w:color="auto"/>
      </w:divBdr>
    </w:div>
    <w:div w:id="628826680">
      <w:bodyDiv w:val="1"/>
      <w:marLeft w:val="0"/>
      <w:marRight w:val="0"/>
      <w:marTop w:val="0"/>
      <w:marBottom w:val="0"/>
      <w:divBdr>
        <w:top w:val="none" w:sz="0" w:space="0" w:color="auto"/>
        <w:left w:val="none" w:sz="0" w:space="0" w:color="auto"/>
        <w:bottom w:val="none" w:sz="0" w:space="0" w:color="auto"/>
        <w:right w:val="none" w:sz="0" w:space="0" w:color="auto"/>
      </w:divBdr>
    </w:div>
    <w:div w:id="629088937">
      <w:bodyDiv w:val="1"/>
      <w:marLeft w:val="0"/>
      <w:marRight w:val="0"/>
      <w:marTop w:val="0"/>
      <w:marBottom w:val="0"/>
      <w:divBdr>
        <w:top w:val="none" w:sz="0" w:space="0" w:color="auto"/>
        <w:left w:val="none" w:sz="0" w:space="0" w:color="auto"/>
        <w:bottom w:val="none" w:sz="0" w:space="0" w:color="auto"/>
        <w:right w:val="none" w:sz="0" w:space="0" w:color="auto"/>
      </w:divBdr>
    </w:div>
    <w:div w:id="629243164">
      <w:bodyDiv w:val="1"/>
      <w:marLeft w:val="0"/>
      <w:marRight w:val="0"/>
      <w:marTop w:val="0"/>
      <w:marBottom w:val="0"/>
      <w:divBdr>
        <w:top w:val="none" w:sz="0" w:space="0" w:color="auto"/>
        <w:left w:val="none" w:sz="0" w:space="0" w:color="auto"/>
        <w:bottom w:val="none" w:sz="0" w:space="0" w:color="auto"/>
        <w:right w:val="none" w:sz="0" w:space="0" w:color="auto"/>
      </w:divBdr>
    </w:div>
    <w:div w:id="629282979">
      <w:bodyDiv w:val="1"/>
      <w:marLeft w:val="0"/>
      <w:marRight w:val="0"/>
      <w:marTop w:val="0"/>
      <w:marBottom w:val="0"/>
      <w:divBdr>
        <w:top w:val="none" w:sz="0" w:space="0" w:color="auto"/>
        <w:left w:val="none" w:sz="0" w:space="0" w:color="auto"/>
        <w:bottom w:val="none" w:sz="0" w:space="0" w:color="auto"/>
        <w:right w:val="none" w:sz="0" w:space="0" w:color="auto"/>
      </w:divBdr>
    </w:div>
    <w:div w:id="629475919">
      <w:bodyDiv w:val="1"/>
      <w:marLeft w:val="0"/>
      <w:marRight w:val="0"/>
      <w:marTop w:val="0"/>
      <w:marBottom w:val="0"/>
      <w:divBdr>
        <w:top w:val="none" w:sz="0" w:space="0" w:color="auto"/>
        <w:left w:val="none" w:sz="0" w:space="0" w:color="auto"/>
        <w:bottom w:val="none" w:sz="0" w:space="0" w:color="auto"/>
        <w:right w:val="none" w:sz="0" w:space="0" w:color="auto"/>
      </w:divBdr>
    </w:div>
    <w:div w:id="629482770">
      <w:bodyDiv w:val="1"/>
      <w:marLeft w:val="0"/>
      <w:marRight w:val="0"/>
      <w:marTop w:val="0"/>
      <w:marBottom w:val="0"/>
      <w:divBdr>
        <w:top w:val="none" w:sz="0" w:space="0" w:color="auto"/>
        <w:left w:val="none" w:sz="0" w:space="0" w:color="auto"/>
        <w:bottom w:val="none" w:sz="0" w:space="0" w:color="auto"/>
        <w:right w:val="none" w:sz="0" w:space="0" w:color="auto"/>
      </w:divBdr>
    </w:div>
    <w:div w:id="629627476">
      <w:bodyDiv w:val="1"/>
      <w:marLeft w:val="0"/>
      <w:marRight w:val="0"/>
      <w:marTop w:val="0"/>
      <w:marBottom w:val="0"/>
      <w:divBdr>
        <w:top w:val="none" w:sz="0" w:space="0" w:color="auto"/>
        <w:left w:val="none" w:sz="0" w:space="0" w:color="auto"/>
        <w:bottom w:val="none" w:sz="0" w:space="0" w:color="auto"/>
        <w:right w:val="none" w:sz="0" w:space="0" w:color="auto"/>
      </w:divBdr>
    </w:div>
    <w:div w:id="629670601">
      <w:bodyDiv w:val="1"/>
      <w:marLeft w:val="0"/>
      <w:marRight w:val="0"/>
      <w:marTop w:val="0"/>
      <w:marBottom w:val="0"/>
      <w:divBdr>
        <w:top w:val="none" w:sz="0" w:space="0" w:color="auto"/>
        <w:left w:val="none" w:sz="0" w:space="0" w:color="auto"/>
        <w:bottom w:val="none" w:sz="0" w:space="0" w:color="auto"/>
        <w:right w:val="none" w:sz="0" w:space="0" w:color="auto"/>
      </w:divBdr>
    </w:div>
    <w:div w:id="629745053">
      <w:bodyDiv w:val="1"/>
      <w:marLeft w:val="0"/>
      <w:marRight w:val="0"/>
      <w:marTop w:val="0"/>
      <w:marBottom w:val="0"/>
      <w:divBdr>
        <w:top w:val="none" w:sz="0" w:space="0" w:color="auto"/>
        <w:left w:val="none" w:sz="0" w:space="0" w:color="auto"/>
        <w:bottom w:val="none" w:sz="0" w:space="0" w:color="auto"/>
        <w:right w:val="none" w:sz="0" w:space="0" w:color="auto"/>
      </w:divBdr>
    </w:div>
    <w:div w:id="629820877">
      <w:bodyDiv w:val="1"/>
      <w:marLeft w:val="0"/>
      <w:marRight w:val="0"/>
      <w:marTop w:val="0"/>
      <w:marBottom w:val="0"/>
      <w:divBdr>
        <w:top w:val="none" w:sz="0" w:space="0" w:color="auto"/>
        <w:left w:val="none" w:sz="0" w:space="0" w:color="auto"/>
        <w:bottom w:val="none" w:sz="0" w:space="0" w:color="auto"/>
        <w:right w:val="none" w:sz="0" w:space="0" w:color="auto"/>
      </w:divBdr>
    </w:div>
    <w:div w:id="629939844">
      <w:bodyDiv w:val="1"/>
      <w:marLeft w:val="0"/>
      <w:marRight w:val="0"/>
      <w:marTop w:val="0"/>
      <w:marBottom w:val="0"/>
      <w:divBdr>
        <w:top w:val="none" w:sz="0" w:space="0" w:color="auto"/>
        <w:left w:val="none" w:sz="0" w:space="0" w:color="auto"/>
        <w:bottom w:val="none" w:sz="0" w:space="0" w:color="auto"/>
        <w:right w:val="none" w:sz="0" w:space="0" w:color="auto"/>
      </w:divBdr>
    </w:div>
    <w:div w:id="630014743">
      <w:bodyDiv w:val="1"/>
      <w:marLeft w:val="0"/>
      <w:marRight w:val="0"/>
      <w:marTop w:val="0"/>
      <w:marBottom w:val="0"/>
      <w:divBdr>
        <w:top w:val="none" w:sz="0" w:space="0" w:color="auto"/>
        <w:left w:val="none" w:sz="0" w:space="0" w:color="auto"/>
        <w:bottom w:val="none" w:sz="0" w:space="0" w:color="auto"/>
        <w:right w:val="none" w:sz="0" w:space="0" w:color="auto"/>
      </w:divBdr>
    </w:div>
    <w:div w:id="630020151">
      <w:bodyDiv w:val="1"/>
      <w:marLeft w:val="0"/>
      <w:marRight w:val="0"/>
      <w:marTop w:val="0"/>
      <w:marBottom w:val="0"/>
      <w:divBdr>
        <w:top w:val="none" w:sz="0" w:space="0" w:color="auto"/>
        <w:left w:val="none" w:sz="0" w:space="0" w:color="auto"/>
        <w:bottom w:val="none" w:sz="0" w:space="0" w:color="auto"/>
        <w:right w:val="none" w:sz="0" w:space="0" w:color="auto"/>
      </w:divBdr>
    </w:div>
    <w:div w:id="630139098">
      <w:bodyDiv w:val="1"/>
      <w:marLeft w:val="0"/>
      <w:marRight w:val="0"/>
      <w:marTop w:val="0"/>
      <w:marBottom w:val="0"/>
      <w:divBdr>
        <w:top w:val="none" w:sz="0" w:space="0" w:color="auto"/>
        <w:left w:val="none" w:sz="0" w:space="0" w:color="auto"/>
        <w:bottom w:val="none" w:sz="0" w:space="0" w:color="auto"/>
        <w:right w:val="none" w:sz="0" w:space="0" w:color="auto"/>
      </w:divBdr>
    </w:div>
    <w:div w:id="630139533">
      <w:bodyDiv w:val="1"/>
      <w:marLeft w:val="0"/>
      <w:marRight w:val="0"/>
      <w:marTop w:val="0"/>
      <w:marBottom w:val="0"/>
      <w:divBdr>
        <w:top w:val="none" w:sz="0" w:space="0" w:color="auto"/>
        <w:left w:val="none" w:sz="0" w:space="0" w:color="auto"/>
        <w:bottom w:val="none" w:sz="0" w:space="0" w:color="auto"/>
        <w:right w:val="none" w:sz="0" w:space="0" w:color="auto"/>
      </w:divBdr>
    </w:div>
    <w:div w:id="630675985">
      <w:bodyDiv w:val="1"/>
      <w:marLeft w:val="0"/>
      <w:marRight w:val="0"/>
      <w:marTop w:val="0"/>
      <w:marBottom w:val="0"/>
      <w:divBdr>
        <w:top w:val="none" w:sz="0" w:space="0" w:color="auto"/>
        <w:left w:val="none" w:sz="0" w:space="0" w:color="auto"/>
        <w:bottom w:val="none" w:sz="0" w:space="0" w:color="auto"/>
        <w:right w:val="none" w:sz="0" w:space="0" w:color="auto"/>
      </w:divBdr>
    </w:div>
    <w:div w:id="630718926">
      <w:bodyDiv w:val="1"/>
      <w:marLeft w:val="0"/>
      <w:marRight w:val="0"/>
      <w:marTop w:val="0"/>
      <w:marBottom w:val="0"/>
      <w:divBdr>
        <w:top w:val="none" w:sz="0" w:space="0" w:color="auto"/>
        <w:left w:val="none" w:sz="0" w:space="0" w:color="auto"/>
        <w:bottom w:val="none" w:sz="0" w:space="0" w:color="auto"/>
        <w:right w:val="none" w:sz="0" w:space="0" w:color="auto"/>
      </w:divBdr>
    </w:div>
    <w:div w:id="630789676">
      <w:bodyDiv w:val="1"/>
      <w:marLeft w:val="0"/>
      <w:marRight w:val="0"/>
      <w:marTop w:val="0"/>
      <w:marBottom w:val="0"/>
      <w:divBdr>
        <w:top w:val="none" w:sz="0" w:space="0" w:color="auto"/>
        <w:left w:val="none" w:sz="0" w:space="0" w:color="auto"/>
        <w:bottom w:val="none" w:sz="0" w:space="0" w:color="auto"/>
        <w:right w:val="none" w:sz="0" w:space="0" w:color="auto"/>
      </w:divBdr>
    </w:div>
    <w:div w:id="630867198">
      <w:bodyDiv w:val="1"/>
      <w:marLeft w:val="0"/>
      <w:marRight w:val="0"/>
      <w:marTop w:val="0"/>
      <w:marBottom w:val="0"/>
      <w:divBdr>
        <w:top w:val="none" w:sz="0" w:space="0" w:color="auto"/>
        <w:left w:val="none" w:sz="0" w:space="0" w:color="auto"/>
        <w:bottom w:val="none" w:sz="0" w:space="0" w:color="auto"/>
        <w:right w:val="none" w:sz="0" w:space="0" w:color="auto"/>
      </w:divBdr>
    </w:div>
    <w:div w:id="630939531">
      <w:bodyDiv w:val="1"/>
      <w:marLeft w:val="0"/>
      <w:marRight w:val="0"/>
      <w:marTop w:val="0"/>
      <w:marBottom w:val="0"/>
      <w:divBdr>
        <w:top w:val="none" w:sz="0" w:space="0" w:color="auto"/>
        <w:left w:val="none" w:sz="0" w:space="0" w:color="auto"/>
        <w:bottom w:val="none" w:sz="0" w:space="0" w:color="auto"/>
        <w:right w:val="none" w:sz="0" w:space="0" w:color="auto"/>
      </w:divBdr>
    </w:div>
    <w:div w:id="631137429">
      <w:bodyDiv w:val="1"/>
      <w:marLeft w:val="0"/>
      <w:marRight w:val="0"/>
      <w:marTop w:val="0"/>
      <w:marBottom w:val="0"/>
      <w:divBdr>
        <w:top w:val="none" w:sz="0" w:space="0" w:color="auto"/>
        <w:left w:val="none" w:sz="0" w:space="0" w:color="auto"/>
        <w:bottom w:val="none" w:sz="0" w:space="0" w:color="auto"/>
        <w:right w:val="none" w:sz="0" w:space="0" w:color="auto"/>
      </w:divBdr>
    </w:div>
    <w:div w:id="631180655">
      <w:bodyDiv w:val="1"/>
      <w:marLeft w:val="0"/>
      <w:marRight w:val="0"/>
      <w:marTop w:val="0"/>
      <w:marBottom w:val="0"/>
      <w:divBdr>
        <w:top w:val="none" w:sz="0" w:space="0" w:color="auto"/>
        <w:left w:val="none" w:sz="0" w:space="0" w:color="auto"/>
        <w:bottom w:val="none" w:sz="0" w:space="0" w:color="auto"/>
        <w:right w:val="none" w:sz="0" w:space="0" w:color="auto"/>
      </w:divBdr>
    </w:div>
    <w:div w:id="631329346">
      <w:bodyDiv w:val="1"/>
      <w:marLeft w:val="0"/>
      <w:marRight w:val="0"/>
      <w:marTop w:val="0"/>
      <w:marBottom w:val="0"/>
      <w:divBdr>
        <w:top w:val="none" w:sz="0" w:space="0" w:color="auto"/>
        <w:left w:val="none" w:sz="0" w:space="0" w:color="auto"/>
        <w:bottom w:val="none" w:sz="0" w:space="0" w:color="auto"/>
        <w:right w:val="none" w:sz="0" w:space="0" w:color="auto"/>
      </w:divBdr>
    </w:div>
    <w:div w:id="631447599">
      <w:bodyDiv w:val="1"/>
      <w:marLeft w:val="0"/>
      <w:marRight w:val="0"/>
      <w:marTop w:val="0"/>
      <w:marBottom w:val="0"/>
      <w:divBdr>
        <w:top w:val="none" w:sz="0" w:space="0" w:color="auto"/>
        <w:left w:val="none" w:sz="0" w:space="0" w:color="auto"/>
        <w:bottom w:val="none" w:sz="0" w:space="0" w:color="auto"/>
        <w:right w:val="none" w:sz="0" w:space="0" w:color="auto"/>
      </w:divBdr>
    </w:div>
    <w:div w:id="631447617">
      <w:bodyDiv w:val="1"/>
      <w:marLeft w:val="0"/>
      <w:marRight w:val="0"/>
      <w:marTop w:val="0"/>
      <w:marBottom w:val="0"/>
      <w:divBdr>
        <w:top w:val="none" w:sz="0" w:space="0" w:color="auto"/>
        <w:left w:val="none" w:sz="0" w:space="0" w:color="auto"/>
        <w:bottom w:val="none" w:sz="0" w:space="0" w:color="auto"/>
        <w:right w:val="none" w:sz="0" w:space="0" w:color="auto"/>
      </w:divBdr>
    </w:div>
    <w:div w:id="631640781">
      <w:bodyDiv w:val="1"/>
      <w:marLeft w:val="0"/>
      <w:marRight w:val="0"/>
      <w:marTop w:val="0"/>
      <w:marBottom w:val="0"/>
      <w:divBdr>
        <w:top w:val="none" w:sz="0" w:space="0" w:color="auto"/>
        <w:left w:val="none" w:sz="0" w:space="0" w:color="auto"/>
        <w:bottom w:val="none" w:sz="0" w:space="0" w:color="auto"/>
        <w:right w:val="none" w:sz="0" w:space="0" w:color="auto"/>
      </w:divBdr>
    </w:div>
    <w:div w:id="631835184">
      <w:bodyDiv w:val="1"/>
      <w:marLeft w:val="0"/>
      <w:marRight w:val="0"/>
      <w:marTop w:val="0"/>
      <w:marBottom w:val="0"/>
      <w:divBdr>
        <w:top w:val="none" w:sz="0" w:space="0" w:color="auto"/>
        <w:left w:val="none" w:sz="0" w:space="0" w:color="auto"/>
        <w:bottom w:val="none" w:sz="0" w:space="0" w:color="auto"/>
        <w:right w:val="none" w:sz="0" w:space="0" w:color="auto"/>
      </w:divBdr>
    </w:div>
    <w:div w:id="631861551">
      <w:bodyDiv w:val="1"/>
      <w:marLeft w:val="0"/>
      <w:marRight w:val="0"/>
      <w:marTop w:val="0"/>
      <w:marBottom w:val="0"/>
      <w:divBdr>
        <w:top w:val="none" w:sz="0" w:space="0" w:color="auto"/>
        <w:left w:val="none" w:sz="0" w:space="0" w:color="auto"/>
        <w:bottom w:val="none" w:sz="0" w:space="0" w:color="auto"/>
        <w:right w:val="none" w:sz="0" w:space="0" w:color="auto"/>
      </w:divBdr>
    </w:div>
    <w:div w:id="631978582">
      <w:bodyDiv w:val="1"/>
      <w:marLeft w:val="0"/>
      <w:marRight w:val="0"/>
      <w:marTop w:val="0"/>
      <w:marBottom w:val="0"/>
      <w:divBdr>
        <w:top w:val="none" w:sz="0" w:space="0" w:color="auto"/>
        <w:left w:val="none" w:sz="0" w:space="0" w:color="auto"/>
        <w:bottom w:val="none" w:sz="0" w:space="0" w:color="auto"/>
        <w:right w:val="none" w:sz="0" w:space="0" w:color="auto"/>
      </w:divBdr>
    </w:div>
    <w:div w:id="631987026">
      <w:bodyDiv w:val="1"/>
      <w:marLeft w:val="0"/>
      <w:marRight w:val="0"/>
      <w:marTop w:val="0"/>
      <w:marBottom w:val="0"/>
      <w:divBdr>
        <w:top w:val="none" w:sz="0" w:space="0" w:color="auto"/>
        <w:left w:val="none" w:sz="0" w:space="0" w:color="auto"/>
        <w:bottom w:val="none" w:sz="0" w:space="0" w:color="auto"/>
        <w:right w:val="none" w:sz="0" w:space="0" w:color="auto"/>
      </w:divBdr>
    </w:div>
    <w:div w:id="632056914">
      <w:bodyDiv w:val="1"/>
      <w:marLeft w:val="0"/>
      <w:marRight w:val="0"/>
      <w:marTop w:val="0"/>
      <w:marBottom w:val="0"/>
      <w:divBdr>
        <w:top w:val="none" w:sz="0" w:space="0" w:color="auto"/>
        <w:left w:val="none" w:sz="0" w:space="0" w:color="auto"/>
        <w:bottom w:val="none" w:sz="0" w:space="0" w:color="auto"/>
        <w:right w:val="none" w:sz="0" w:space="0" w:color="auto"/>
      </w:divBdr>
    </w:div>
    <w:div w:id="632100568">
      <w:bodyDiv w:val="1"/>
      <w:marLeft w:val="0"/>
      <w:marRight w:val="0"/>
      <w:marTop w:val="0"/>
      <w:marBottom w:val="0"/>
      <w:divBdr>
        <w:top w:val="none" w:sz="0" w:space="0" w:color="auto"/>
        <w:left w:val="none" w:sz="0" w:space="0" w:color="auto"/>
        <w:bottom w:val="none" w:sz="0" w:space="0" w:color="auto"/>
        <w:right w:val="none" w:sz="0" w:space="0" w:color="auto"/>
      </w:divBdr>
    </w:div>
    <w:div w:id="632251514">
      <w:bodyDiv w:val="1"/>
      <w:marLeft w:val="0"/>
      <w:marRight w:val="0"/>
      <w:marTop w:val="0"/>
      <w:marBottom w:val="0"/>
      <w:divBdr>
        <w:top w:val="none" w:sz="0" w:space="0" w:color="auto"/>
        <w:left w:val="none" w:sz="0" w:space="0" w:color="auto"/>
        <w:bottom w:val="none" w:sz="0" w:space="0" w:color="auto"/>
        <w:right w:val="none" w:sz="0" w:space="0" w:color="auto"/>
      </w:divBdr>
    </w:div>
    <w:div w:id="632255305">
      <w:bodyDiv w:val="1"/>
      <w:marLeft w:val="0"/>
      <w:marRight w:val="0"/>
      <w:marTop w:val="0"/>
      <w:marBottom w:val="0"/>
      <w:divBdr>
        <w:top w:val="none" w:sz="0" w:space="0" w:color="auto"/>
        <w:left w:val="none" w:sz="0" w:space="0" w:color="auto"/>
        <w:bottom w:val="none" w:sz="0" w:space="0" w:color="auto"/>
        <w:right w:val="none" w:sz="0" w:space="0" w:color="auto"/>
      </w:divBdr>
    </w:div>
    <w:div w:id="632291433">
      <w:bodyDiv w:val="1"/>
      <w:marLeft w:val="0"/>
      <w:marRight w:val="0"/>
      <w:marTop w:val="0"/>
      <w:marBottom w:val="0"/>
      <w:divBdr>
        <w:top w:val="none" w:sz="0" w:space="0" w:color="auto"/>
        <w:left w:val="none" w:sz="0" w:space="0" w:color="auto"/>
        <w:bottom w:val="none" w:sz="0" w:space="0" w:color="auto"/>
        <w:right w:val="none" w:sz="0" w:space="0" w:color="auto"/>
      </w:divBdr>
    </w:div>
    <w:div w:id="632364776">
      <w:bodyDiv w:val="1"/>
      <w:marLeft w:val="0"/>
      <w:marRight w:val="0"/>
      <w:marTop w:val="0"/>
      <w:marBottom w:val="0"/>
      <w:divBdr>
        <w:top w:val="none" w:sz="0" w:space="0" w:color="auto"/>
        <w:left w:val="none" w:sz="0" w:space="0" w:color="auto"/>
        <w:bottom w:val="none" w:sz="0" w:space="0" w:color="auto"/>
        <w:right w:val="none" w:sz="0" w:space="0" w:color="auto"/>
      </w:divBdr>
    </w:div>
    <w:div w:id="632369444">
      <w:bodyDiv w:val="1"/>
      <w:marLeft w:val="0"/>
      <w:marRight w:val="0"/>
      <w:marTop w:val="0"/>
      <w:marBottom w:val="0"/>
      <w:divBdr>
        <w:top w:val="none" w:sz="0" w:space="0" w:color="auto"/>
        <w:left w:val="none" w:sz="0" w:space="0" w:color="auto"/>
        <w:bottom w:val="none" w:sz="0" w:space="0" w:color="auto"/>
        <w:right w:val="none" w:sz="0" w:space="0" w:color="auto"/>
      </w:divBdr>
    </w:div>
    <w:div w:id="632445212">
      <w:bodyDiv w:val="1"/>
      <w:marLeft w:val="0"/>
      <w:marRight w:val="0"/>
      <w:marTop w:val="0"/>
      <w:marBottom w:val="0"/>
      <w:divBdr>
        <w:top w:val="none" w:sz="0" w:space="0" w:color="auto"/>
        <w:left w:val="none" w:sz="0" w:space="0" w:color="auto"/>
        <w:bottom w:val="none" w:sz="0" w:space="0" w:color="auto"/>
        <w:right w:val="none" w:sz="0" w:space="0" w:color="auto"/>
      </w:divBdr>
    </w:div>
    <w:div w:id="632446076">
      <w:bodyDiv w:val="1"/>
      <w:marLeft w:val="0"/>
      <w:marRight w:val="0"/>
      <w:marTop w:val="0"/>
      <w:marBottom w:val="0"/>
      <w:divBdr>
        <w:top w:val="none" w:sz="0" w:space="0" w:color="auto"/>
        <w:left w:val="none" w:sz="0" w:space="0" w:color="auto"/>
        <w:bottom w:val="none" w:sz="0" w:space="0" w:color="auto"/>
        <w:right w:val="none" w:sz="0" w:space="0" w:color="auto"/>
      </w:divBdr>
      <w:divsChild>
        <w:div w:id="1630864425">
          <w:marLeft w:val="0"/>
          <w:marRight w:val="0"/>
          <w:marTop w:val="0"/>
          <w:marBottom w:val="0"/>
          <w:divBdr>
            <w:top w:val="none" w:sz="0" w:space="0" w:color="auto"/>
            <w:left w:val="none" w:sz="0" w:space="0" w:color="auto"/>
            <w:bottom w:val="none" w:sz="0" w:space="0" w:color="auto"/>
            <w:right w:val="none" w:sz="0" w:space="0" w:color="auto"/>
          </w:divBdr>
          <w:divsChild>
            <w:div w:id="700789269">
              <w:marLeft w:val="0"/>
              <w:marRight w:val="0"/>
              <w:marTop w:val="0"/>
              <w:marBottom w:val="0"/>
              <w:divBdr>
                <w:top w:val="none" w:sz="0" w:space="0" w:color="auto"/>
                <w:left w:val="none" w:sz="0" w:space="0" w:color="auto"/>
                <w:bottom w:val="none" w:sz="0" w:space="0" w:color="auto"/>
                <w:right w:val="none" w:sz="0" w:space="0" w:color="auto"/>
              </w:divBdr>
              <w:divsChild>
                <w:div w:id="1261599834">
                  <w:marLeft w:val="0"/>
                  <w:marRight w:val="0"/>
                  <w:marTop w:val="0"/>
                  <w:marBottom w:val="0"/>
                  <w:divBdr>
                    <w:top w:val="none" w:sz="0" w:space="0" w:color="auto"/>
                    <w:left w:val="none" w:sz="0" w:space="0" w:color="auto"/>
                    <w:bottom w:val="none" w:sz="0" w:space="0" w:color="auto"/>
                    <w:right w:val="none" w:sz="0" w:space="0" w:color="auto"/>
                  </w:divBdr>
                  <w:divsChild>
                    <w:div w:id="743643890">
                      <w:marLeft w:val="0"/>
                      <w:marRight w:val="0"/>
                      <w:marTop w:val="0"/>
                      <w:marBottom w:val="0"/>
                      <w:divBdr>
                        <w:top w:val="none" w:sz="0" w:space="0" w:color="auto"/>
                        <w:left w:val="none" w:sz="0" w:space="0" w:color="auto"/>
                        <w:bottom w:val="none" w:sz="0" w:space="0" w:color="auto"/>
                        <w:right w:val="none" w:sz="0" w:space="0" w:color="auto"/>
                      </w:divBdr>
                      <w:divsChild>
                        <w:div w:id="295913848">
                          <w:marLeft w:val="0"/>
                          <w:marRight w:val="0"/>
                          <w:marTop w:val="0"/>
                          <w:marBottom w:val="0"/>
                          <w:divBdr>
                            <w:top w:val="none" w:sz="0" w:space="0" w:color="auto"/>
                            <w:left w:val="none" w:sz="0" w:space="0" w:color="auto"/>
                            <w:bottom w:val="none" w:sz="0" w:space="0" w:color="auto"/>
                            <w:right w:val="none" w:sz="0" w:space="0" w:color="auto"/>
                          </w:divBdr>
                          <w:divsChild>
                            <w:div w:id="959531807">
                              <w:marLeft w:val="0"/>
                              <w:marRight w:val="0"/>
                              <w:marTop w:val="0"/>
                              <w:marBottom w:val="0"/>
                              <w:divBdr>
                                <w:top w:val="none" w:sz="0" w:space="0" w:color="auto"/>
                                <w:left w:val="none" w:sz="0" w:space="0" w:color="auto"/>
                                <w:bottom w:val="none" w:sz="0" w:space="0" w:color="auto"/>
                                <w:right w:val="none" w:sz="0" w:space="0" w:color="auto"/>
                              </w:divBdr>
                              <w:divsChild>
                                <w:div w:id="1779786704">
                                  <w:marLeft w:val="0"/>
                                  <w:marRight w:val="0"/>
                                  <w:marTop w:val="0"/>
                                  <w:marBottom w:val="0"/>
                                  <w:divBdr>
                                    <w:top w:val="none" w:sz="0" w:space="0" w:color="auto"/>
                                    <w:left w:val="single" w:sz="6" w:space="0" w:color="0B198C"/>
                                    <w:bottom w:val="none" w:sz="0" w:space="0" w:color="auto"/>
                                    <w:right w:val="single" w:sz="6" w:space="0" w:color="0B198C"/>
                                  </w:divBdr>
                                  <w:divsChild>
                                    <w:div w:id="115757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2756316">
      <w:bodyDiv w:val="1"/>
      <w:marLeft w:val="0"/>
      <w:marRight w:val="0"/>
      <w:marTop w:val="0"/>
      <w:marBottom w:val="0"/>
      <w:divBdr>
        <w:top w:val="none" w:sz="0" w:space="0" w:color="auto"/>
        <w:left w:val="none" w:sz="0" w:space="0" w:color="auto"/>
        <w:bottom w:val="none" w:sz="0" w:space="0" w:color="auto"/>
        <w:right w:val="none" w:sz="0" w:space="0" w:color="auto"/>
      </w:divBdr>
    </w:div>
    <w:div w:id="632833259">
      <w:bodyDiv w:val="1"/>
      <w:marLeft w:val="0"/>
      <w:marRight w:val="0"/>
      <w:marTop w:val="0"/>
      <w:marBottom w:val="0"/>
      <w:divBdr>
        <w:top w:val="none" w:sz="0" w:space="0" w:color="auto"/>
        <w:left w:val="none" w:sz="0" w:space="0" w:color="auto"/>
        <w:bottom w:val="none" w:sz="0" w:space="0" w:color="auto"/>
        <w:right w:val="none" w:sz="0" w:space="0" w:color="auto"/>
      </w:divBdr>
    </w:div>
    <w:div w:id="632834423">
      <w:bodyDiv w:val="1"/>
      <w:marLeft w:val="0"/>
      <w:marRight w:val="0"/>
      <w:marTop w:val="0"/>
      <w:marBottom w:val="0"/>
      <w:divBdr>
        <w:top w:val="none" w:sz="0" w:space="0" w:color="auto"/>
        <w:left w:val="none" w:sz="0" w:space="0" w:color="auto"/>
        <w:bottom w:val="none" w:sz="0" w:space="0" w:color="auto"/>
        <w:right w:val="none" w:sz="0" w:space="0" w:color="auto"/>
      </w:divBdr>
    </w:div>
    <w:div w:id="632835511">
      <w:bodyDiv w:val="1"/>
      <w:marLeft w:val="0"/>
      <w:marRight w:val="0"/>
      <w:marTop w:val="0"/>
      <w:marBottom w:val="0"/>
      <w:divBdr>
        <w:top w:val="none" w:sz="0" w:space="0" w:color="auto"/>
        <w:left w:val="none" w:sz="0" w:space="0" w:color="auto"/>
        <w:bottom w:val="none" w:sz="0" w:space="0" w:color="auto"/>
        <w:right w:val="none" w:sz="0" w:space="0" w:color="auto"/>
      </w:divBdr>
    </w:div>
    <w:div w:id="632902935">
      <w:bodyDiv w:val="1"/>
      <w:marLeft w:val="0"/>
      <w:marRight w:val="0"/>
      <w:marTop w:val="0"/>
      <w:marBottom w:val="0"/>
      <w:divBdr>
        <w:top w:val="none" w:sz="0" w:space="0" w:color="auto"/>
        <w:left w:val="none" w:sz="0" w:space="0" w:color="auto"/>
        <w:bottom w:val="none" w:sz="0" w:space="0" w:color="auto"/>
        <w:right w:val="none" w:sz="0" w:space="0" w:color="auto"/>
      </w:divBdr>
    </w:div>
    <w:div w:id="632950752">
      <w:bodyDiv w:val="1"/>
      <w:marLeft w:val="0"/>
      <w:marRight w:val="0"/>
      <w:marTop w:val="0"/>
      <w:marBottom w:val="0"/>
      <w:divBdr>
        <w:top w:val="none" w:sz="0" w:space="0" w:color="auto"/>
        <w:left w:val="none" w:sz="0" w:space="0" w:color="auto"/>
        <w:bottom w:val="none" w:sz="0" w:space="0" w:color="auto"/>
        <w:right w:val="none" w:sz="0" w:space="0" w:color="auto"/>
      </w:divBdr>
    </w:div>
    <w:div w:id="633095482">
      <w:bodyDiv w:val="1"/>
      <w:marLeft w:val="0"/>
      <w:marRight w:val="0"/>
      <w:marTop w:val="0"/>
      <w:marBottom w:val="0"/>
      <w:divBdr>
        <w:top w:val="none" w:sz="0" w:space="0" w:color="auto"/>
        <w:left w:val="none" w:sz="0" w:space="0" w:color="auto"/>
        <w:bottom w:val="none" w:sz="0" w:space="0" w:color="auto"/>
        <w:right w:val="none" w:sz="0" w:space="0" w:color="auto"/>
      </w:divBdr>
    </w:div>
    <w:div w:id="633102119">
      <w:bodyDiv w:val="1"/>
      <w:marLeft w:val="0"/>
      <w:marRight w:val="0"/>
      <w:marTop w:val="0"/>
      <w:marBottom w:val="0"/>
      <w:divBdr>
        <w:top w:val="none" w:sz="0" w:space="0" w:color="auto"/>
        <w:left w:val="none" w:sz="0" w:space="0" w:color="auto"/>
        <w:bottom w:val="none" w:sz="0" w:space="0" w:color="auto"/>
        <w:right w:val="none" w:sz="0" w:space="0" w:color="auto"/>
      </w:divBdr>
    </w:div>
    <w:div w:id="633340070">
      <w:bodyDiv w:val="1"/>
      <w:marLeft w:val="0"/>
      <w:marRight w:val="0"/>
      <w:marTop w:val="0"/>
      <w:marBottom w:val="0"/>
      <w:divBdr>
        <w:top w:val="none" w:sz="0" w:space="0" w:color="auto"/>
        <w:left w:val="none" w:sz="0" w:space="0" w:color="auto"/>
        <w:bottom w:val="none" w:sz="0" w:space="0" w:color="auto"/>
        <w:right w:val="none" w:sz="0" w:space="0" w:color="auto"/>
      </w:divBdr>
    </w:div>
    <w:div w:id="633364120">
      <w:bodyDiv w:val="1"/>
      <w:marLeft w:val="0"/>
      <w:marRight w:val="0"/>
      <w:marTop w:val="0"/>
      <w:marBottom w:val="0"/>
      <w:divBdr>
        <w:top w:val="none" w:sz="0" w:space="0" w:color="auto"/>
        <w:left w:val="none" w:sz="0" w:space="0" w:color="auto"/>
        <w:bottom w:val="none" w:sz="0" w:space="0" w:color="auto"/>
        <w:right w:val="none" w:sz="0" w:space="0" w:color="auto"/>
      </w:divBdr>
    </w:div>
    <w:div w:id="633409762">
      <w:bodyDiv w:val="1"/>
      <w:marLeft w:val="0"/>
      <w:marRight w:val="0"/>
      <w:marTop w:val="0"/>
      <w:marBottom w:val="0"/>
      <w:divBdr>
        <w:top w:val="none" w:sz="0" w:space="0" w:color="auto"/>
        <w:left w:val="none" w:sz="0" w:space="0" w:color="auto"/>
        <w:bottom w:val="none" w:sz="0" w:space="0" w:color="auto"/>
        <w:right w:val="none" w:sz="0" w:space="0" w:color="auto"/>
      </w:divBdr>
    </w:div>
    <w:div w:id="633602049">
      <w:bodyDiv w:val="1"/>
      <w:marLeft w:val="0"/>
      <w:marRight w:val="0"/>
      <w:marTop w:val="0"/>
      <w:marBottom w:val="0"/>
      <w:divBdr>
        <w:top w:val="none" w:sz="0" w:space="0" w:color="auto"/>
        <w:left w:val="none" w:sz="0" w:space="0" w:color="auto"/>
        <w:bottom w:val="none" w:sz="0" w:space="0" w:color="auto"/>
        <w:right w:val="none" w:sz="0" w:space="0" w:color="auto"/>
      </w:divBdr>
    </w:div>
    <w:div w:id="633679840">
      <w:bodyDiv w:val="1"/>
      <w:marLeft w:val="0"/>
      <w:marRight w:val="0"/>
      <w:marTop w:val="0"/>
      <w:marBottom w:val="0"/>
      <w:divBdr>
        <w:top w:val="none" w:sz="0" w:space="0" w:color="auto"/>
        <w:left w:val="none" w:sz="0" w:space="0" w:color="auto"/>
        <w:bottom w:val="none" w:sz="0" w:space="0" w:color="auto"/>
        <w:right w:val="none" w:sz="0" w:space="0" w:color="auto"/>
      </w:divBdr>
    </w:div>
    <w:div w:id="633682583">
      <w:bodyDiv w:val="1"/>
      <w:marLeft w:val="0"/>
      <w:marRight w:val="0"/>
      <w:marTop w:val="0"/>
      <w:marBottom w:val="0"/>
      <w:divBdr>
        <w:top w:val="none" w:sz="0" w:space="0" w:color="auto"/>
        <w:left w:val="none" w:sz="0" w:space="0" w:color="auto"/>
        <w:bottom w:val="none" w:sz="0" w:space="0" w:color="auto"/>
        <w:right w:val="none" w:sz="0" w:space="0" w:color="auto"/>
      </w:divBdr>
    </w:div>
    <w:div w:id="634020245">
      <w:bodyDiv w:val="1"/>
      <w:marLeft w:val="0"/>
      <w:marRight w:val="0"/>
      <w:marTop w:val="0"/>
      <w:marBottom w:val="0"/>
      <w:divBdr>
        <w:top w:val="none" w:sz="0" w:space="0" w:color="auto"/>
        <w:left w:val="none" w:sz="0" w:space="0" w:color="auto"/>
        <w:bottom w:val="none" w:sz="0" w:space="0" w:color="auto"/>
        <w:right w:val="none" w:sz="0" w:space="0" w:color="auto"/>
      </w:divBdr>
    </w:div>
    <w:div w:id="634069199">
      <w:bodyDiv w:val="1"/>
      <w:marLeft w:val="0"/>
      <w:marRight w:val="0"/>
      <w:marTop w:val="0"/>
      <w:marBottom w:val="0"/>
      <w:divBdr>
        <w:top w:val="none" w:sz="0" w:space="0" w:color="auto"/>
        <w:left w:val="none" w:sz="0" w:space="0" w:color="auto"/>
        <w:bottom w:val="none" w:sz="0" w:space="0" w:color="auto"/>
        <w:right w:val="none" w:sz="0" w:space="0" w:color="auto"/>
      </w:divBdr>
    </w:div>
    <w:div w:id="634138577">
      <w:bodyDiv w:val="1"/>
      <w:marLeft w:val="0"/>
      <w:marRight w:val="0"/>
      <w:marTop w:val="0"/>
      <w:marBottom w:val="0"/>
      <w:divBdr>
        <w:top w:val="none" w:sz="0" w:space="0" w:color="auto"/>
        <w:left w:val="none" w:sz="0" w:space="0" w:color="auto"/>
        <w:bottom w:val="none" w:sz="0" w:space="0" w:color="auto"/>
        <w:right w:val="none" w:sz="0" w:space="0" w:color="auto"/>
      </w:divBdr>
    </w:div>
    <w:div w:id="634142809">
      <w:bodyDiv w:val="1"/>
      <w:marLeft w:val="0"/>
      <w:marRight w:val="0"/>
      <w:marTop w:val="0"/>
      <w:marBottom w:val="0"/>
      <w:divBdr>
        <w:top w:val="none" w:sz="0" w:space="0" w:color="auto"/>
        <w:left w:val="none" w:sz="0" w:space="0" w:color="auto"/>
        <w:bottom w:val="none" w:sz="0" w:space="0" w:color="auto"/>
        <w:right w:val="none" w:sz="0" w:space="0" w:color="auto"/>
      </w:divBdr>
    </w:div>
    <w:div w:id="634145264">
      <w:bodyDiv w:val="1"/>
      <w:marLeft w:val="0"/>
      <w:marRight w:val="0"/>
      <w:marTop w:val="0"/>
      <w:marBottom w:val="0"/>
      <w:divBdr>
        <w:top w:val="none" w:sz="0" w:space="0" w:color="auto"/>
        <w:left w:val="none" w:sz="0" w:space="0" w:color="auto"/>
        <w:bottom w:val="none" w:sz="0" w:space="0" w:color="auto"/>
        <w:right w:val="none" w:sz="0" w:space="0" w:color="auto"/>
      </w:divBdr>
    </w:div>
    <w:div w:id="634871929">
      <w:bodyDiv w:val="1"/>
      <w:marLeft w:val="0"/>
      <w:marRight w:val="0"/>
      <w:marTop w:val="0"/>
      <w:marBottom w:val="0"/>
      <w:divBdr>
        <w:top w:val="none" w:sz="0" w:space="0" w:color="auto"/>
        <w:left w:val="none" w:sz="0" w:space="0" w:color="auto"/>
        <w:bottom w:val="none" w:sz="0" w:space="0" w:color="auto"/>
        <w:right w:val="none" w:sz="0" w:space="0" w:color="auto"/>
      </w:divBdr>
    </w:div>
    <w:div w:id="634919753">
      <w:bodyDiv w:val="1"/>
      <w:marLeft w:val="0"/>
      <w:marRight w:val="0"/>
      <w:marTop w:val="0"/>
      <w:marBottom w:val="0"/>
      <w:divBdr>
        <w:top w:val="none" w:sz="0" w:space="0" w:color="auto"/>
        <w:left w:val="none" w:sz="0" w:space="0" w:color="auto"/>
        <w:bottom w:val="none" w:sz="0" w:space="0" w:color="auto"/>
        <w:right w:val="none" w:sz="0" w:space="0" w:color="auto"/>
      </w:divBdr>
    </w:div>
    <w:div w:id="635139251">
      <w:bodyDiv w:val="1"/>
      <w:marLeft w:val="0"/>
      <w:marRight w:val="0"/>
      <w:marTop w:val="0"/>
      <w:marBottom w:val="0"/>
      <w:divBdr>
        <w:top w:val="none" w:sz="0" w:space="0" w:color="auto"/>
        <w:left w:val="none" w:sz="0" w:space="0" w:color="auto"/>
        <w:bottom w:val="none" w:sz="0" w:space="0" w:color="auto"/>
        <w:right w:val="none" w:sz="0" w:space="0" w:color="auto"/>
      </w:divBdr>
    </w:div>
    <w:div w:id="635180335">
      <w:bodyDiv w:val="1"/>
      <w:marLeft w:val="0"/>
      <w:marRight w:val="0"/>
      <w:marTop w:val="0"/>
      <w:marBottom w:val="0"/>
      <w:divBdr>
        <w:top w:val="none" w:sz="0" w:space="0" w:color="auto"/>
        <w:left w:val="none" w:sz="0" w:space="0" w:color="auto"/>
        <w:bottom w:val="none" w:sz="0" w:space="0" w:color="auto"/>
        <w:right w:val="none" w:sz="0" w:space="0" w:color="auto"/>
      </w:divBdr>
    </w:div>
    <w:div w:id="635259534">
      <w:bodyDiv w:val="1"/>
      <w:marLeft w:val="0"/>
      <w:marRight w:val="0"/>
      <w:marTop w:val="0"/>
      <w:marBottom w:val="0"/>
      <w:divBdr>
        <w:top w:val="none" w:sz="0" w:space="0" w:color="auto"/>
        <w:left w:val="none" w:sz="0" w:space="0" w:color="auto"/>
        <w:bottom w:val="none" w:sz="0" w:space="0" w:color="auto"/>
        <w:right w:val="none" w:sz="0" w:space="0" w:color="auto"/>
      </w:divBdr>
    </w:div>
    <w:div w:id="635336017">
      <w:bodyDiv w:val="1"/>
      <w:marLeft w:val="0"/>
      <w:marRight w:val="0"/>
      <w:marTop w:val="0"/>
      <w:marBottom w:val="0"/>
      <w:divBdr>
        <w:top w:val="none" w:sz="0" w:space="0" w:color="auto"/>
        <w:left w:val="none" w:sz="0" w:space="0" w:color="auto"/>
        <w:bottom w:val="none" w:sz="0" w:space="0" w:color="auto"/>
        <w:right w:val="none" w:sz="0" w:space="0" w:color="auto"/>
      </w:divBdr>
    </w:div>
    <w:div w:id="635372610">
      <w:bodyDiv w:val="1"/>
      <w:marLeft w:val="0"/>
      <w:marRight w:val="0"/>
      <w:marTop w:val="0"/>
      <w:marBottom w:val="0"/>
      <w:divBdr>
        <w:top w:val="none" w:sz="0" w:space="0" w:color="auto"/>
        <w:left w:val="none" w:sz="0" w:space="0" w:color="auto"/>
        <w:bottom w:val="none" w:sz="0" w:space="0" w:color="auto"/>
        <w:right w:val="none" w:sz="0" w:space="0" w:color="auto"/>
      </w:divBdr>
    </w:div>
    <w:div w:id="635456069">
      <w:bodyDiv w:val="1"/>
      <w:marLeft w:val="0"/>
      <w:marRight w:val="0"/>
      <w:marTop w:val="0"/>
      <w:marBottom w:val="0"/>
      <w:divBdr>
        <w:top w:val="none" w:sz="0" w:space="0" w:color="auto"/>
        <w:left w:val="none" w:sz="0" w:space="0" w:color="auto"/>
        <w:bottom w:val="none" w:sz="0" w:space="0" w:color="auto"/>
        <w:right w:val="none" w:sz="0" w:space="0" w:color="auto"/>
      </w:divBdr>
    </w:div>
    <w:div w:id="635525393">
      <w:bodyDiv w:val="1"/>
      <w:marLeft w:val="0"/>
      <w:marRight w:val="0"/>
      <w:marTop w:val="0"/>
      <w:marBottom w:val="0"/>
      <w:divBdr>
        <w:top w:val="none" w:sz="0" w:space="0" w:color="auto"/>
        <w:left w:val="none" w:sz="0" w:space="0" w:color="auto"/>
        <w:bottom w:val="none" w:sz="0" w:space="0" w:color="auto"/>
        <w:right w:val="none" w:sz="0" w:space="0" w:color="auto"/>
      </w:divBdr>
    </w:div>
    <w:div w:id="635526703">
      <w:bodyDiv w:val="1"/>
      <w:marLeft w:val="0"/>
      <w:marRight w:val="0"/>
      <w:marTop w:val="0"/>
      <w:marBottom w:val="0"/>
      <w:divBdr>
        <w:top w:val="none" w:sz="0" w:space="0" w:color="auto"/>
        <w:left w:val="none" w:sz="0" w:space="0" w:color="auto"/>
        <w:bottom w:val="none" w:sz="0" w:space="0" w:color="auto"/>
        <w:right w:val="none" w:sz="0" w:space="0" w:color="auto"/>
      </w:divBdr>
    </w:div>
    <w:div w:id="635528987">
      <w:bodyDiv w:val="1"/>
      <w:marLeft w:val="0"/>
      <w:marRight w:val="0"/>
      <w:marTop w:val="0"/>
      <w:marBottom w:val="0"/>
      <w:divBdr>
        <w:top w:val="none" w:sz="0" w:space="0" w:color="auto"/>
        <w:left w:val="none" w:sz="0" w:space="0" w:color="auto"/>
        <w:bottom w:val="none" w:sz="0" w:space="0" w:color="auto"/>
        <w:right w:val="none" w:sz="0" w:space="0" w:color="auto"/>
      </w:divBdr>
    </w:div>
    <w:div w:id="635529477">
      <w:bodyDiv w:val="1"/>
      <w:marLeft w:val="0"/>
      <w:marRight w:val="0"/>
      <w:marTop w:val="0"/>
      <w:marBottom w:val="0"/>
      <w:divBdr>
        <w:top w:val="none" w:sz="0" w:space="0" w:color="auto"/>
        <w:left w:val="none" w:sz="0" w:space="0" w:color="auto"/>
        <w:bottom w:val="none" w:sz="0" w:space="0" w:color="auto"/>
        <w:right w:val="none" w:sz="0" w:space="0" w:color="auto"/>
      </w:divBdr>
    </w:div>
    <w:div w:id="635532291">
      <w:bodyDiv w:val="1"/>
      <w:marLeft w:val="0"/>
      <w:marRight w:val="0"/>
      <w:marTop w:val="0"/>
      <w:marBottom w:val="0"/>
      <w:divBdr>
        <w:top w:val="none" w:sz="0" w:space="0" w:color="auto"/>
        <w:left w:val="none" w:sz="0" w:space="0" w:color="auto"/>
        <w:bottom w:val="none" w:sz="0" w:space="0" w:color="auto"/>
        <w:right w:val="none" w:sz="0" w:space="0" w:color="auto"/>
      </w:divBdr>
    </w:div>
    <w:div w:id="635599675">
      <w:bodyDiv w:val="1"/>
      <w:marLeft w:val="0"/>
      <w:marRight w:val="0"/>
      <w:marTop w:val="0"/>
      <w:marBottom w:val="0"/>
      <w:divBdr>
        <w:top w:val="none" w:sz="0" w:space="0" w:color="auto"/>
        <w:left w:val="none" w:sz="0" w:space="0" w:color="auto"/>
        <w:bottom w:val="none" w:sz="0" w:space="0" w:color="auto"/>
        <w:right w:val="none" w:sz="0" w:space="0" w:color="auto"/>
      </w:divBdr>
    </w:div>
    <w:div w:id="635646338">
      <w:bodyDiv w:val="1"/>
      <w:marLeft w:val="0"/>
      <w:marRight w:val="0"/>
      <w:marTop w:val="0"/>
      <w:marBottom w:val="0"/>
      <w:divBdr>
        <w:top w:val="none" w:sz="0" w:space="0" w:color="auto"/>
        <w:left w:val="none" w:sz="0" w:space="0" w:color="auto"/>
        <w:bottom w:val="none" w:sz="0" w:space="0" w:color="auto"/>
        <w:right w:val="none" w:sz="0" w:space="0" w:color="auto"/>
      </w:divBdr>
    </w:div>
    <w:div w:id="635721018">
      <w:bodyDiv w:val="1"/>
      <w:marLeft w:val="0"/>
      <w:marRight w:val="0"/>
      <w:marTop w:val="0"/>
      <w:marBottom w:val="0"/>
      <w:divBdr>
        <w:top w:val="none" w:sz="0" w:space="0" w:color="auto"/>
        <w:left w:val="none" w:sz="0" w:space="0" w:color="auto"/>
        <w:bottom w:val="none" w:sz="0" w:space="0" w:color="auto"/>
        <w:right w:val="none" w:sz="0" w:space="0" w:color="auto"/>
      </w:divBdr>
    </w:div>
    <w:div w:id="636109542">
      <w:bodyDiv w:val="1"/>
      <w:marLeft w:val="0"/>
      <w:marRight w:val="0"/>
      <w:marTop w:val="0"/>
      <w:marBottom w:val="0"/>
      <w:divBdr>
        <w:top w:val="none" w:sz="0" w:space="0" w:color="auto"/>
        <w:left w:val="none" w:sz="0" w:space="0" w:color="auto"/>
        <w:bottom w:val="none" w:sz="0" w:space="0" w:color="auto"/>
        <w:right w:val="none" w:sz="0" w:space="0" w:color="auto"/>
      </w:divBdr>
    </w:div>
    <w:div w:id="636181472">
      <w:bodyDiv w:val="1"/>
      <w:marLeft w:val="0"/>
      <w:marRight w:val="0"/>
      <w:marTop w:val="0"/>
      <w:marBottom w:val="0"/>
      <w:divBdr>
        <w:top w:val="none" w:sz="0" w:space="0" w:color="auto"/>
        <w:left w:val="none" w:sz="0" w:space="0" w:color="auto"/>
        <w:bottom w:val="none" w:sz="0" w:space="0" w:color="auto"/>
        <w:right w:val="none" w:sz="0" w:space="0" w:color="auto"/>
      </w:divBdr>
    </w:div>
    <w:div w:id="636187819">
      <w:bodyDiv w:val="1"/>
      <w:marLeft w:val="0"/>
      <w:marRight w:val="0"/>
      <w:marTop w:val="0"/>
      <w:marBottom w:val="0"/>
      <w:divBdr>
        <w:top w:val="none" w:sz="0" w:space="0" w:color="auto"/>
        <w:left w:val="none" w:sz="0" w:space="0" w:color="auto"/>
        <w:bottom w:val="none" w:sz="0" w:space="0" w:color="auto"/>
        <w:right w:val="none" w:sz="0" w:space="0" w:color="auto"/>
      </w:divBdr>
    </w:div>
    <w:div w:id="636304719">
      <w:bodyDiv w:val="1"/>
      <w:marLeft w:val="0"/>
      <w:marRight w:val="0"/>
      <w:marTop w:val="0"/>
      <w:marBottom w:val="0"/>
      <w:divBdr>
        <w:top w:val="none" w:sz="0" w:space="0" w:color="auto"/>
        <w:left w:val="none" w:sz="0" w:space="0" w:color="auto"/>
        <w:bottom w:val="none" w:sz="0" w:space="0" w:color="auto"/>
        <w:right w:val="none" w:sz="0" w:space="0" w:color="auto"/>
      </w:divBdr>
    </w:div>
    <w:div w:id="636371711">
      <w:bodyDiv w:val="1"/>
      <w:marLeft w:val="0"/>
      <w:marRight w:val="0"/>
      <w:marTop w:val="0"/>
      <w:marBottom w:val="0"/>
      <w:divBdr>
        <w:top w:val="none" w:sz="0" w:space="0" w:color="auto"/>
        <w:left w:val="none" w:sz="0" w:space="0" w:color="auto"/>
        <w:bottom w:val="none" w:sz="0" w:space="0" w:color="auto"/>
        <w:right w:val="none" w:sz="0" w:space="0" w:color="auto"/>
      </w:divBdr>
    </w:div>
    <w:div w:id="636373243">
      <w:bodyDiv w:val="1"/>
      <w:marLeft w:val="0"/>
      <w:marRight w:val="0"/>
      <w:marTop w:val="0"/>
      <w:marBottom w:val="0"/>
      <w:divBdr>
        <w:top w:val="none" w:sz="0" w:space="0" w:color="auto"/>
        <w:left w:val="none" w:sz="0" w:space="0" w:color="auto"/>
        <w:bottom w:val="none" w:sz="0" w:space="0" w:color="auto"/>
        <w:right w:val="none" w:sz="0" w:space="0" w:color="auto"/>
      </w:divBdr>
    </w:div>
    <w:div w:id="636566680">
      <w:bodyDiv w:val="1"/>
      <w:marLeft w:val="0"/>
      <w:marRight w:val="0"/>
      <w:marTop w:val="0"/>
      <w:marBottom w:val="0"/>
      <w:divBdr>
        <w:top w:val="none" w:sz="0" w:space="0" w:color="auto"/>
        <w:left w:val="none" w:sz="0" w:space="0" w:color="auto"/>
        <w:bottom w:val="none" w:sz="0" w:space="0" w:color="auto"/>
        <w:right w:val="none" w:sz="0" w:space="0" w:color="auto"/>
      </w:divBdr>
    </w:div>
    <w:div w:id="636571583">
      <w:bodyDiv w:val="1"/>
      <w:marLeft w:val="0"/>
      <w:marRight w:val="0"/>
      <w:marTop w:val="0"/>
      <w:marBottom w:val="0"/>
      <w:divBdr>
        <w:top w:val="none" w:sz="0" w:space="0" w:color="auto"/>
        <w:left w:val="none" w:sz="0" w:space="0" w:color="auto"/>
        <w:bottom w:val="none" w:sz="0" w:space="0" w:color="auto"/>
        <w:right w:val="none" w:sz="0" w:space="0" w:color="auto"/>
      </w:divBdr>
    </w:div>
    <w:div w:id="636762600">
      <w:bodyDiv w:val="1"/>
      <w:marLeft w:val="0"/>
      <w:marRight w:val="0"/>
      <w:marTop w:val="0"/>
      <w:marBottom w:val="0"/>
      <w:divBdr>
        <w:top w:val="none" w:sz="0" w:space="0" w:color="auto"/>
        <w:left w:val="none" w:sz="0" w:space="0" w:color="auto"/>
        <w:bottom w:val="none" w:sz="0" w:space="0" w:color="auto"/>
        <w:right w:val="none" w:sz="0" w:space="0" w:color="auto"/>
      </w:divBdr>
    </w:div>
    <w:div w:id="636954907">
      <w:bodyDiv w:val="1"/>
      <w:marLeft w:val="0"/>
      <w:marRight w:val="0"/>
      <w:marTop w:val="0"/>
      <w:marBottom w:val="0"/>
      <w:divBdr>
        <w:top w:val="none" w:sz="0" w:space="0" w:color="auto"/>
        <w:left w:val="none" w:sz="0" w:space="0" w:color="auto"/>
        <w:bottom w:val="none" w:sz="0" w:space="0" w:color="auto"/>
        <w:right w:val="none" w:sz="0" w:space="0" w:color="auto"/>
      </w:divBdr>
    </w:div>
    <w:div w:id="636955861">
      <w:bodyDiv w:val="1"/>
      <w:marLeft w:val="0"/>
      <w:marRight w:val="0"/>
      <w:marTop w:val="0"/>
      <w:marBottom w:val="0"/>
      <w:divBdr>
        <w:top w:val="none" w:sz="0" w:space="0" w:color="auto"/>
        <w:left w:val="none" w:sz="0" w:space="0" w:color="auto"/>
        <w:bottom w:val="none" w:sz="0" w:space="0" w:color="auto"/>
        <w:right w:val="none" w:sz="0" w:space="0" w:color="auto"/>
      </w:divBdr>
    </w:div>
    <w:div w:id="636956969">
      <w:bodyDiv w:val="1"/>
      <w:marLeft w:val="0"/>
      <w:marRight w:val="0"/>
      <w:marTop w:val="0"/>
      <w:marBottom w:val="0"/>
      <w:divBdr>
        <w:top w:val="none" w:sz="0" w:space="0" w:color="auto"/>
        <w:left w:val="none" w:sz="0" w:space="0" w:color="auto"/>
        <w:bottom w:val="none" w:sz="0" w:space="0" w:color="auto"/>
        <w:right w:val="none" w:sz="0" w:space="0" w:color="auto"/>
      </w:divBdr>
    </w:div>
    <w:div w:id="637028806">
      <w:bodyDiv w:val="1"/>
      <w:marLeft w:val="0"/>
      <w:marRight w:val="0"/>
      <w:marTop w:val="0"/>
      <w:marBottom w:val="0"/>
      <w:divBdr>
        <w:top w:val="none" w:sz="0" w:space="0" w:color="auto"/>
        <w:left w:val="none" w:sz="0" w:space="0" w:color="auto"/>
        <w:bottom w:val="none" w:sz="0" w:space="0" w:color="auto"/>
        <w:right w:val="none" w:sz="0" w:space="0" w:color="auto"/>
      </w:divBdr>
    </w:div>
    <w:div w:id="637221852">
      <w:bodyDiv w:val="1"/>
      <w:marLeft w:val="0"/>
      <w:marRight w:val="0"/>
      <w:marTop w:val="0"/>
      <w:marBottom w:val="0"/>
      <w:divBdr>
        <w:top w:val="none" w:sz="0" w:space="0" w:color="auto"/>
        <w:left w:val="none" w:sz="0" w:space="0" w:color="auto"/>
        <w:bottom w:val="none" w:sz="0" w:space="0" w:color="auto"/>
        <w:right w:val="none" w:sz="0" w:space="0" w:color="auto"/>
      </w:divBdr>
    </w:div>
    <w:div w:id="637301020">
      <w:bodyDiv w:val="1"/>
      <w:marLeft w:val="0"/>
      <w:marRight w:val="0"/>
      <w:marTop w:val="0"/>
      <w:marBottom w:val="0"/>
      <w:divBdr>
        <w:top w:val="none" w:sz="0" w:space="0" w:color="auto"/>
        <w:left w:val="none" w:sz="0" w:space="0" w:color="auto"/>
        <w:bottom w:val="none" w:sz="0" w:space="0" w:color="auto"/>
        <w:right w:val="none" w:sz="0" w:space="0" w:color="auto"/>
      </w:divBdr>
    </w:div>
    <w:div w:id="637339320">
      <w:bodyDiv w:val="1"/>
      <w:marLeft w:val="0"/>
      <w:marRight w:val="0"/>
      <w:marTop w:val="0"/>
      <w:marBottom w:val="0"/>
      <w:divBdr>
        <w:top w:val="none" w:sz="0" w:space="0" w:color="auto"/>
        <w:left w:val="none" w:sz="0" w:space="0" w:color="auto"/>
        <w:bottom w:val="none" w:sz="0" w:space="0" w:color="auto"/>
        <w:right w:val="none" w:sz="0" w:space="0" w:color="auto"/>
      </w:divBdr>
    </w:div>
    <w:div w:id="637488689">
      <w:bodyDiv w:val="1"/>
      <w:marLeft w:val="0"/>
      <w:marRight w:val="0"/>
      <w:marTop w:val="0"/>
      <w:marBottom w:val="0"/>
      <w:divBdr>
        <w:top w:val="none" w:sz="0" w:space="0" w:color="auto"/>
        <w:left w:val="none" w:sz="0" w:space="0" w:color="auto"/>
        <w:bottom w:val="none" w:sz="0" w:space="0" w:color="auto"/>
        <w:right w:val="none" w:sz="0" w:space="0" w:color="auto"/>
      </w:divBdr>
    </w:div>
    <w:div w:id="637498166">
      <w:bodyDiv w:val="1"/>
      <w:marLeft w:val="0"/>
      <w:marRight w:val="0"/>
      <w:marTop w:val="0"/>
      <w:marBottom w:val="0"/>
      <w:divBdr>
        <w:top w:val="none" w:sz="0" w:space="0" w:color="auto"/>
        <w:left w:val="none" w:sz="0" w:space="0" w:color="auto"/>
        <w:bottom w:val="none" w:sz="0" w:space="0" w:color="auto"/>
        <w:right w:val="none" w:sz="0" w:space="0" w:color="auto"/>
      </w:divBdr>
    </w:div>
    <w:div w:id="637535462">
      <w:bodyDiv w:val="1"/>
      <w:marLeft w:val="0"/>
      <w:marRight w:val="0"/>
      <w:marTop w:val="0"/>
      <w:marBottom w:val="0"/>
      <w:divBdr>
        <w:top w:val="none" w:sz="0" w:space="0" w:color="auto"/>
        <w:left w:val="none" w:sz="0" w:space="0" w:color="auto"/>
        <w:bottom w:val="none" w:sz="0" w:space="0" w:color="auto"/>
        <w:right w:val="none" w:sz="0" w:space="0" w:color="auto"/>
      </w:divBdr>
    </w:div>
    <w:div w:id="637539685">
      <w:bodyDiv w:val="1"/>
      <w:marLeft w:val="0"/>
      <w:marRight w:val="0"/>
      <w:marTop w:val="0"/>
      <w:marBottom w:val="0"/>
      <w:divBdr>
        <w:top w:val="none" w:sz="0" w:space="0" w:color="auto"/>
        <w:left w:val="none" w:sz="0" w:space="0" w:color="auto"/>
        <w:bottom w:val="none" w:sz="0" w:space="0" w:color="auto"/>
        <w:right w:val="none" w:sz="0" w:space="0" w:color="auto"/>
      </w:divBdr>
    </w:div>
    <w:div w:id="637540187">
      <w:bodyDiv w:val="1"/>
      <w:marLeft w:val="0"/>
      <w:marRight w:val="0"/>
      <w:marTop w:val="0"/>
      <w:marBottom w:val="0"/>
      <w:divBdr>
        <w:top w:val="none" w:sz="0" w:space="0" w:color="auto"/>
        <w:left w:val="none" w:sz="0" w:space="0" w:color="auto"/>
        <w:bottom w:val="none" w:sz="0" w:space="0" w:color="auto"/>
        <w:right w:val="none" w:sz="0" w:space="0" w:color="auto"/>
      </w:divBdr>
    </w:div>
    <w:div w:id="637564051">
      <w:bodyDiv w:val="1"/>
      <w:marLeft w:val="0"/>
      <w:marRight w:val="0"/>
      <w:marTop w:val="0"/>
      <w:marBottom w:val="0"/>
      <w:divBdr>
        <w:top w:val="none" w:sz="0" w:space="0" w:color="auto"/>
        <w:left w:val="none" w:sz="0" w:space="0" w:color="auto"/>
        <w:bottom w:val="none" w:sz="0" w:space="0" w:color="auto"/>
        <w:right w:val="none" w:sz="0" w:space="0" w:color="auto"/>
      </w:divBdr>
    </w:div>
    <w:div w:id="637615167">
      <w:bodyDiv w:val="1"/>
      <w:marLeft w:val="0"/>
      <w:marRight w:val="0"/>
      <w:marTop w:val="0"/>
      <w:marBottom w:val="0"/>
      <w:divBdr>
        <w:top w:val="none" w:sz="0" w:space="0" w:color="auto"/>
        <w:left w:val="none" w:sz="0" w:space="0" w:color="auto"/>
        <w:bottom w:val="none" w:sz="0" w:space="0" w:color="auto"/>
        <w:right w:val="none" w:sz="0" w:space="0" w:color="auto"/>
      </w:divBdr>
    </w:div>
    <w:div w:id="637615262">
      <w:bodyDiv w:val="1"/>
      <w:marLeft w:val="0"/>
      <w:marRight w:val="0"/>
      <w:marTop w:val="0"/>
      <w:marBottom w:val="0"/>
      <w:divBdr>
        <w:top w:val="none" w:sz="0" w:space="0" w:color="auto"/>
        <w:left w:val="none" w:sz="0" w:space="0" w:color="auto"/>
        <w:bottom w:val="none" w:sz="0" w:space="0" w:color="auto"/>
        <w:right w:val="none" w:sz="0" w:space="0" w:color="auto"/>
      </w:divBdr>
    </w:div>
    <w:div w:id="637687050">
      <w:bodyDiv w:val="1"/>
      <w:marLeft w:val="0"/>
      <w:marRight w:val="0"/>
      <w:marTop w:val="0"/>
      <w:marBottom w:val="0"/>
      <w:divBdr>
        <w:top w:val="none" w:sz="0" w:space="0" w:color="auto"/>
        <w:left w:val="none" w:sz="0" w:space="0" w:color="auto"/>
        <w:bottom w:val="none" w:sz="0" w:space="0" w:color="auto"/>
        <w:right w:val="none" w:sz="0" w:space="0" w:color="auto"/>
      </w:divBdr>
    </w:div>
    <w:div w:id="637731876">
      <w:bodyDiv w:val="1"/>
      <w:marLeft w:val="0"/>
      <w:marRight w:val="0"/>
      <w:marTop w:val="0"/>
      <w:marBottom w:val="0"/>
      <w:divBdr>
        <w:top w:val="none" w:sz="0" w:space="0" w:color="auto"/>
        <w:left w:val="none" w:sz="0" w:space="0" w:color="auto"/>
        <w:bottom w:val="none" w:sz="0" w:space="0" w:color="auto"/>
        <w:right w:val="none" w:sz="0" w:space="0" w:color="auto"/>
      </w:divBdr>
    </w:div>
    <w:div w:id="637882517">
      <w:bodyDiv w:val="1"/>
      <w:marLeft w:val="0"/>
      <w:marRight w:val="0"/>
      <w:marTop w:val="0"/>
      <w:marBottom w:val="0"/>
      <w:divBdr>
        <w:top w:val="none" w:sz="0" w:space="0" w:color="auto"/>
        <w:left w:val="none" w:sz="0" w:space="0" w:color="auto"/>
        <w:bottom w:val="none" w:sz="0" w:space="0" w:color="auto"/>
        <w:right w:val="none" w:sz="0" w:space="0" w:color="auto"/>
      </w:divBdr>
    </w:div>
    <w:div w:id="637959388">
      <w:bodyDiv w:val="1"/>
      <w:marLeft w:val="0"/>
      <w:marRight w:val="0"/>
      <w:marTop w:val="0"/>
      <w:marBottom w:val="0"/>
      <w:divBdr>
        <w:top w:val="none" w:sz="0" w:space="0" w:color="auto"/>
        <w:left w:val="none" w:sz="0" w:space="0" w:color="auto"/>
        <w:bottom w:val="none" w:sz="0" w:space="0" w:color="auto"/>
        <w:right w:val="none" w:sz="0" w:space="0" w:color="auto"/>
      </w:divBdr>
    </w:div>
    <w:div w:id="637995395">
      <w:bodyDiv w:val="1"/>
      <w:marLeft w:val="0"/>
      <w:marRight w:val="0"/>
      <w:marTop w:val="0"/>
      <w:marBottom w:val="0"/>
      <w:divBdr>
        <w:top w:val="none" w:sz="0" w:space="0" w:color="auto"/>
        <w:left w:val="none" w:sz="0" w:space="0" w:color="auto"/>
        <w:bottom w:val="none" w:sz="0" w:space="0" w:color="auto"/>
        <w:right w:val="none" w:sz="0" w:space="0" w:color="auto"/>
      </w:divBdr>
    </w:div>
    <w:div w:id="638000480">
      <w:bodyDiv w:val="1"/>
      <w:marLeft w:val="0"/>
      <w:marRight w:val="0"/>
      <w:marTop w:val="0"/>
      <w:marBottom w:val="0"/>
      <w:divBdr>
        <w:top w:val="none" w:sz="0" w:space="0" w:color="auto"/>
        <w:left w:val="none" w:sz="0" w:space="0" w:color="auto"/>
        <w:bottom w:val="none" w:sz="0" w:space="0" w:color="auto"/>
        <w:right w:val="none" w:sz="0" w:space="0" w:color="auto"/>
      </w:divBdr>
    </w:div>
    <w:div w:id="638143955">
      <w:bodyDiv w:val="1"/>
      <w:marLeft w:val="0"/>
      <w:marRight w:val="0"/>
      <w:marTop w:val="0"/>
      <w:marBottom w:val="0"/>
      <w:divBdr>
        <w:top w:val="none" w:sz="0" w:space="0" w:color="auto"/>
        <w:left w:val="none" w:sz="0" w:space="0" w:color="auto"/>
        <w:bottom w:val="none" w:sz="0" w:space="0" w:color="auto"/>
        <w:right w:val="none" w:sz="0" w:space="0" w:color="auto"/>
      </w:divBdr>
    </w:div>
    <w:div w:id="638151780">
      <w:bodyDiv w:val="1"/>
      <w:marLeft w:val="0"/>
      <w:marRight w:val="0"/>
      <w:marTop w:val="0"/>
      <w:marBottom w:val="0"/>
      <w:divBdr>
        <w:top w:val="none" w:sz="0" w:space="0" w:color="auto"/>
        <w:left w:val="none" w:sz="0" w:space="0" w:color="auto"/>
        <w:bottom w:val="none" w:sz="0" w:space="0" w:color="auto"/>
        <w:right w:val="none" w:sz="0" w:space="0" w:color="auto"/>
      </w:divBdr>
    </w:div>
    <w:div w:id="638270166">
      <w:bodyDiv w:val="1"/>
      <w:marLeft w:val="0"/>
      <w:marRight w:val="0"/>
      <w:marTop w:val="0"/>
      <w:marBottom w:val="0"/>
      <w:divBdr>
        <w:top w:val="none" w:sz="0" w:space="0" w:color="auto"/>
        <w:left w:val="none" w:sz="0" w:space="0" w:color="auto"/>
        <w:bottom w:val="none" w:sz="0" w:space="0" w:color="auto"/>
        <w:right w:val="none" w:sz="0" w:space="0" w:color="auto"/>
      </w:divBdr>
    </w:div>
    <w:div w:id="638341508">
      <w:bodyDiv w:val="1"/>
      <w:marLeft w:val="0"/>
      <w:marRight w:val="0"/>
      <w:marTop w:val="0"/>
      <w:marBottom w:val="0"/>
      <w:divBdr>
        <w:top w:val="none" w:sz="0" w:space="0" w:color="auto"/>
        <w:left w:val="none" w:sz="0" w:space="0" w:color="auto"/>
        <w:bottom w:val="none" w:sz="0" w:space="0" w:color="auto"/>
        <w:right w:val="none" w:sz="0" w:space="0" w:color="auto"/>
      </w:divBdr>
    </w:div>
    <w:div w:id="638344682">
      <w:bodyDiv w:val="1"/>
      <w:marLeft w:val="0"/>
      <w:marRight w:val="0"/>
      <w:marTop w:val="0"/>
      <w:marBottom w:val="0"/>
      <w:divBdr>
        <w:top w:val="none" w:sz="0" w:space="0" w:color="auto"/>
        <w:left w:val="none" w:sz="0" w:space="0" w:color="auto"/>
        <w:bottom w:val="none" w:sz="0" w:space="0" w:color="auto"/>
        <w:right w:val="none" w:sz="0" w:space="0" w:color="auto"/>
      </w:divBdr>
    </w:div>
    <w:div w:id="638414076">
      <w:bodyDiv w:val="1"/>
      <w:marLeft w:val="0"/>
      <w:marRight w:val="0"/>
      <w:marTop w:val="0"/>
      <w:marBottom w:val="0"/>
      <w:divBdr>
        <w:top w:val="none" w:sz="0" w:space="0" w:color="auto"/>
        <w:left w:val="none" w:sz="0" w:space="0" w:color="auto"/>
        <w:bottom w:val="none" w:sz="0" w:space="0" w:color="auto"/>
        <w:right w:val="none" w:sz="0" w:space="0" w:color="auto"/>
      </w:divBdr>
    </w:div>
    <w:div w:id="638414920">
      <w:bodyDiv w:val="1"/>
      <w:marLeft w:val="0"/>
      <w:marRight w:val="0"/>
      <w:marTop w:val="0"/>
      <w:marBottom w:val="0"/>
      <w:divBdr>
        <w:top w:val="none" w:sz="0" w:space="0" w:color="auto"/>
        <w:left w:val="none" w:sz="0" w:space="0" w:color="auto"/>
        <w:bottom w:val="none" w:sz="0" w:space="0" w:color="auto"/>
        <w:right w:val="none" w:sz="0" w:space="0" w:color="auto"/>
      </w:divBdr>
    </w:div>
    <w:div w:id="638846554">
      <w:bodyDiv w:val="1"/>
      <w:marLeft w:val="0"/>
      <w:marRight w:val="0"/>
      <w:marTop w:val="0"/>
      <w:marBottom w:val="0"/>
      <w:divBdr>
        <w:top w:val="none" w:sz="0" w:space="0" w:color="auto"/>
        <w:left w:val="none" w:sz="0" w:space="0" w:color="auto"/>
        <w:bottom w:val="none" w:sz="0" w:space="0" w:color="auto"/>
        <w:right w:val="none" w:sz="0" w:space="0" w:color="auto"/>
      </w:divBdr>
    </w:div>
    <w:div w:id="638851571">
      <w:bodyDiv w:val="1"/>
      <w:marLeft w:val="0"/>
      <w:marRight w:val="0"/>
      <w:marTop w:val="0"/>
      <w:marBottom w:val="0"/>
      <w:divBdr>
        <w:top w:val="none" w:sz="0" w:space="0" w:color="auto"/>
        <w:left w:val="none" w:sz="0" w:space="0" w:color="auto"/>
        <w:bottom w:val="none" w:sz="0" w:space="0" w:color="auto"/>
        <w:right w:val="none" w:sz="0" w:space="0" w:color="auto"/>
      </w:divBdr>
    </w:div>
    <w:div w:id="639112782">
      <w:bodyDiv w:val="1"/>
      <w:marLeft w:val="0"/>
      <w:marRight w:val="0"/>
      <w:marTop w:val="0"/>
      <w:marBottom w:val="0"/>
      <w:divBdr>
        <w:top w:val="none" w:sz="0" w:space="0" w:color="auto"/>
        <w:left w:val="none" w:sz="0" w:space="0" w:color="auto"/>
        <w:bottom w:val="none" w:sz="0" w:space="0" w:color="auto"/>
        <w:right w:val="none" w:sz="0" w:space="0" w:color="auto"/>
      </w:divBdr>
    </w:div>
    <w:div w:id="639270896">
      <w:bodyDiv w:val="1"/>
      <w:marLeft w:val="0"/>
      <w:marRight w:val="0"/>
      <w:marTop w:val="0"/>
      <w:marBottom w:val="0"/>
      <w:divBdr>
        <w:top w:val="none" w:sz="0" w:space="0" w:color="auto"/>
        <w:left w:val="none" w:sz="0" w:space="0" w:color="auto"/>
        <w:bottom w:val="none" w:sz="0" w:space="0" w:color="auto"/>
        <w:right w:val="none" w:sz="0" w:space="0" w:color="auto"/>
      </w:divBdr>
    </w:div>
    <w:div w:id="639380402">
      <w:bodyDiv w:val="1"/>
      <w:marLeft w:val="0"/>
      <w:marRight w:val="0"/>
      <w:marTop w:val="0"/>
      <w:marBottom w:val="0"/>
      <w:divBdr>
        <w:top w:val="none" w:sz="0" w:space="0" w:color="auto"/>
        <w:left w:val="none" w:sz="0" w:space="0" w:color="auto"/>
        <w:bottom w:val="none" w:sz="0" w:space="0" w:color="auto"/>
        <w:right w:val="none" w:sz="0" w:space="0" w:color="auto"/>
      </w:divBdr>
    </w:div>
    <w:div w:id="639387295">
      <w:bodyDiv w:val="1"/>
      <w:marLeft w:val="0"/>
      <w:marRight w:val="0"/>
      <w:marTop w:val="0"/>
      <w:marBottom w:val="0"/>
      <w:divBdr>
        <w:top w:val="none" w:sz="0" w:space="0" w:color="auto"/>
        <w:left w:val="none" w:sz="0" w:space="0" w:color="auto"/>
        <w:bottom w:val="none" w:sz="0" w:space="0" w:color="auto"/>
        <w:right w:val="none" w:sz="0" w:space="0" w:color="auto"/>
      </w:divBdr>
    </w:div>
    <w:div w:id="639577574">
      <w:bodyDiv w:val="1"/>
      <w:marLeft w:val="0"/>
      <w:marRight w:val="0"/>
      <w:marTop w:val="0"/>
      <w:marBottom w:val="0"/>
      <w:divBdr>
        <w:top w:val="none" w:sz="0" w:space="0" w:color="auto"/>
        <w:left w:val="none" w:sz="0" w:space="0" w:color="auto"/>
        <w:bottom w:val="none" w:sz="0" w:space="0" w:color="auto"/>
        <w:right w:val="none" w:sz="0" w:space="0" w:color="auto"/>
      </w:divBdr>
    </w:div>
    <w:div w:id="639651517">
      <w:bodyDiv w:val="1"/>
      <w:marLeft w:val="0"/>
      <w:marRight w:val="0"/>
      <w:marTop w:val="0"/>
      <w:marBottom w:val="0"/>
      <w:divBdr>
        <w:top w:val="none" w:sz="0" w:space="0" w:color="auto"/>
        <w:left w:val="none" w:sz="0" w:space="0" w:color="auto"/>
        <w:bottom w:val="none" w:sz="0" w:space="0" w:color="auto"/>
        <w:right w:val="none" w:sz="0" w:space="0" w:color="auto"/>
      </w:divBdr>
    </w:div>
    <w:div w:id="639727497">
      <w:bodyDiv w:val="1"/>
      <w:marLeft w:val="0"/>
      <w:marRight w:val="0"/>
      <w:marTop w:val="0"/>
      <w:marBottom w:val="0"/>
      <w:divBdr>
        <w:top w:val="none" w:sz="0" w:space="0" w:color="auto"/>
        <w:left w:val="none" w:sz="0" w:space="0" w:color="auto"/>
        <w:bottom w:val="none" w:sz="0" w:space="0" w:color="auto"/>
        <w:right w:val="none" w:sz="0" w:space="0" w:color="auto"/>
      </w:divBdr>
    </w:div>
    <w:div w:id="639774538">
      <w:bodyDiv w:val="1"/>
      <w:marLeft w:val="0"/>
      <w:marRight w:val="0"/>
      <w:marTop w:val="0"/>
      <w:marBottom w:val="0"/>
      <w:divBdr>
        <w:top w:val="none" w:sz="0" w:space="0" w:color="auto"/>
        <w:left w:val="none" w:sz="0" w:space="0" w:color="auto"/>
        <w:bottom w:val="none" w:sz="0" w:space="0" w:color="auto"/>
        <w:right w:val="none" w:sz="0" w:space="0" w:color="auto"/>
      </w:divBdr>
    </w:div>
    <w:div w:id="639848954">
      <w:bodyDiv w:val="1"/>
      <w:marLeft w:val="0"/>
      <w:marRight w:val="0"/>
      <w:marTop w:val="0"/>
      <w:marBottom w:val="0"/>
      <w:divBdr>
        <w:top w:val="none" w:sz="0" w:space="0" w:color="auto"/>
        <w:left w:val="none" w:sz="0" w:space="0" w:color="auto"/>
        <w:bottom w:val="none" w:sz="0" w:space="0" w:color="auto"/>
        <w:right w:val="none" w:sz="0" w:space="0" w:color="auto"/>
      </w:divBdr>
    </w:div>
    <w:div w:id="639959174">
      <w:bodyDiv w:val="1"/>
      <w:marLeft w:val="0"/>
      <w:marRight w:val="0"/>
      <w:marTop w:val="0"/>
      <w:marBottom w:val="0"/>
      <w:divBdr>
        <w:top w:val="none" w:sz="0" w:space="0" w:color="auto"/>
        <w:left w:val="none" w:sz="0" w:space="0" w:color="auto"/>
        <w:bottom w:val="none" w:sz="0" w:space="0" w:color="auto"/>
        <w:right w:val="none" w:sz="0" w:space="0" w:color="auto"/>
      </w:divBdr>
    </w:div>
    <w:div w:id="639968127">
      <w:bodyDiv w:val="1"/>
      <w:marLeft w:val="0"/>
      <w:marRight w:val="0"/>
      <w:marTop w:val="0"/>
      <w:marBottom w:val="0"/>
      <w:divBdr>
        <w:top w:val="none" w:sz="0" w:space="0" w:color="auto"/>
        <w:left w:val="none" w:sz="0" w:space="0" w:color="auto"/>
        <w:bottom w:val="none" w:sz="0" w:space="0" w:color="auto"/>
        <w:right w:val="none" w:sz="0" w:space="0" w:color="auto"/>
      </w:divBdr>
    </w:div>
    <w:div w:id="640113118">
      <w:bodyDiv w:val="1"/>
      <w:marLeft w:val="0"/>
      <w:marRight w:val="0"/>
      <w:marTop w:val="0"/>
      <w:marBottom w:val="0"/>
      <w:divBdr>
        <w:top w:val="none" w:sz="0" w:space="0" w:color="auto"/>
        <w:left w:val="none" w:sz="0" w:space="0" w:color="auto"/>
        <w:bottom w:val="none" w:sz="0" w:space="0" w:color="auto"/>
        <w:right w:val="none" w:sz="0" w:space="0" w:color="auto"/>
      </w:divBdr>
    </w:div>
    <w:div w:id="640114978">
      <w:bodyDiv w:val="1"/>
      <w:marLeft w:val="0"/>
      <w:marRight w:val="0"/>
      <w:marTop w:val="0"/>
      <w:marBottom w:val="0"/>
      <w:divBdr>
        <w:top w:val="none" w:sz="0" w:space="0" w:color="auto"/>
        <w:left w:val="none" w:sz="0" w:space="0" w:color="auto"/>
        <w:bottom w:val="none" w:sz="0" w:space="0" w:color="auto"/>
        <w:right w:val="none" w:sz="0" w:space="0" w:color="auto"/>
      </w:divBdr>
    </w:div>
    <w:div w:id="640233674">
      <w:bodyDiv w:val="1"/>
      <w:marLeft w:val="0"/>
      <w:marRight w:val="0"/>
      <w:marTop w:val="0"/>
      <w:marBottom w:val="0"/>
      <w:divBdr>
        <w:top w:val="none" w:sz="0" w:space="0" w:color="auto"/>
        <w:left w:val="none" w:sz="0" w:space="0" w:color="auto"/>
        <w:bottom w:val="none" w:sz="0" w:space="0" w:color="auto"/>
        <w:right w:val="none" w:sz="0" w:space="0" w:color="auto"/>
      </w:divBdr>
    </w:div>
    <w:div w:id="640234440">
      <w:bodyDiv w:val="1"/>
      <w:marLeft w:val="0"/>
      <w:marRight w:val="0"/>
      <w:marTop w:val="0"/>
      <w:marBottom w:val="0"/>
      <w:divBdr>
        <w:top w:val="none" w:sz="0" w:space="0" w:color="auto"/>
        <w:left w:val="none" w:sz="0" w:space="0" w:color="auto"/>
        <w:bottom w:val="none" w:sz="0" w:space="0" w:color="auto"/>
        <w:right w:val="none" w:sz="0" w:space="0" w:color="auto"/>
      </w:divBdr>
    </w:div>
    <w:div w:id="640303727">
      <w:bodyDiv w:val="1"/>
      <w:marLeft w:val="0"/>
      <w:marRight w:val="0"/>
      <w:marTop w:val="0"/>
      <w:marBottom w:val="0"/>
      <w:divBdr>
        <w:top w:val="none" w:sz="0" w:space="0" w:color="auto"/>
        <w:left w:val="none" w:sz="0" w:space="0" w:color="auto"/>
        <w:bottom w:val="none" w:sz="0" w:space="0" w:color="auto"/>
        <w:right w:val="none" w:sz="0" w:space="0" w:color="auto"/>
      </w:divBdr>
    </w:div>
    <w:div w:id="640305459">
      <w:bodyDiv w:val="1"/>
      <w:marLeft w:val="0"/>
      <w:marRight w:val="0"/>
      <w:marTop w:val="0"/>
      <w:marBottom w:val="0"/>
      <w:divBdr>
        <w:top w:val="none" w:sz="0" w:space="0" w:color="auto"/>
        <w:left w:val="none" w:sz="0" w:space="0" w:color="auto"/>
        <w:bottom w:val="none" w:sz="0" w:space="0" w:color="auto"/>
        <w:right w:val="none" w:sz="0" w:space="0" w:color="auto"/>
      </w:divBdr>
    </w:div>
    <w:div w:id="640305648">
      <w:bodyDiv w:val="1"/>
      <w:marLeft w:val="0"/>
      <w:marRight w:val="0"/>
      <w:marTop w:val="0"/>
      <w:marBottom w:val="0"/>
      <w:divBdr>
        <w:top w:val="none" w:sz="0" w:space="0" w:color="auto"/>
        <w:left w:val="none" w:sz="0" w:space="0" w:color="auto"/>
        <w:bottom w:val="none" w:sz="0" w:space="0" w:color="auto"/>
        <w:right w:val="none" w:sz="0" w:space="0" w:color="auto"/>
      </w:divBdr>
    </w:div>
    <w:div w:id="640424977">
      <w:bodyDiv w:val="1"/>
      <w:marLeft w:val="0"/>
      <w:marRight w:val="0"/>
      <w:marTop w:val="0"/>
      <w:marBottom w:val="0"/>
      <w:divBdr>
        <w:top w:val="none" w:sz="0" w:space="0" w:color="auto"/>
        <w:left w:val="none" w:sz="0" w:space="0" w:color="auto"/>
        <w:bottom w:val="none" w:sz="0" w:space="0" w:color="auto"/>
        <w:right w:val="none" w:sz="0" w:space="0" w:color="auto"/>
      </w:divBdr>
    </w:div>
    <w:div w:id="640620331">
      <w:bodyDiv w:val="1"/>
      <w:marLeft w:val="0"/>
      <w:marRight w:val="0"/>
      <w:marTop w:val="0"/>
      <w:marBottom w:val="0"/>
      <w:divBdr>
        <w:top w:val="none" w:sz="0" w:space="0" w:color="auto"/>
        <w:left w:val="none" w:sz="0" w:space="0" w:color="auto"/>
        <w:bottom w:val="none" w:sz="0" w:space="0" w:color="auto"/>
        <w:right w:val="none" w:sz="0" w:space="0" w:color="auto"/>
      </w:divBdr>
    </w:div>
    <w:div w:id="640690773">
      <w:bodyDiv w:val="1"/>
      <w:marLeft w:val="0"/>
      <w:marRight w:val="0"/>
      <w:marTop w:val="0"/>
      <w:marBottom w:val="0"/>
      <w:divBdr>
        <w:top w:val="none" w:sz="0" w:space="0" w:color="auto"/>
        <w:left w:val="none" w:sz="0" w:space="0" w:color="auto"/>
        <w:bottom w:val="none" w:sz="0" w:space="0" w:color="auto"/>
        <w:right w:val="none" w:sz="0" w:space="0" w:color="auto"/>
      </w:divBdr>
    </w:div>
    <w:div w:id="640770666">
      <w:bodyDiv w:val="1"/>
      <w:marLeft w:val="0"/>
      <w:marRight w:val="0"/>
      <w:marTop w:val="0"/>
      <w:marBottom w:val="0"/>
      <w:divBdr>
        <w:top w:val="none" w:sz="0" w:space="0" w:color="auto"/>
        <w:left w:val="none" w:sz="0" w:space="0" w:color="auto"/>
        <w:bottom w:val="none" w:sz="0" w:space="0" w:color="auto"/>
        <w:right w:val="none" w:sz="0" w:space="0" w:color="auto"/>
      </w:divBdr>
    </w:div>
    <w:div w:id="641035672">
      <w:bodyDiv w:val="1"/>
      <w:marLeft w:val="0"/>
      <w:marRight w:val="0"/>
      <w:marTop w:val="0"/>
      <w:marBottom w:val="0"/>
      <w:divBdr>
        <w:top w:val="none" w:sz="0" w:space="0" w:color="auto"/>
        <w:left w:val="none" w:sz="0" w:space="0" w:color="auto"/>
        <w:bottom w:val="none" w:sz="0" w:space="0" w:color="auto"/>
        <w:right w:val="none" w:sz="0" w:space="0" w:color="auto"/>
      </w:divBdr>
    </w:div>
    <w:div w:id="641077560">
      <w:bodyDiv w:val="1"/>
      <w:marLeft w:val="0"/>
      <w:marRight w:val="0"/>
      <w:marTop w:val="0"/>
      <w:marBottom w:val="0"/>
      <w:divBdr>
        <w:top w:val="none" w:sz="0" w:space="0" w:color="auto"/>
        <w:left w:val="none" w:sz="0" w:space="0" w:color="auto"/>
        <w:bottom w:val="none" w:sz="0" w:space="0" w:color="auto"/>
        <w:right w:val="none" w:sz="0" w:space="0" w:color="auto"/>
      </w:divBdr>
    </w:div>
    <w:div w:id="641079185">
      <w:bodyDiv w:val="1"/>
      <w:marLeft w:val="0"/>
      <w:marRight w:val="0"/>
      <w:marTop w:val="0"/>
      <w:marBottom w:val="0"/>
      <w:divBdr>
        <w:top w:val="none" w:sz="0" w:space="0" w:color="auto"/>
        <w:left w:val="none" w:sz="0" w:space="0" w:color="auto"/>
        <w:bottom w:val="none" w:sz="0" w:space="0" w:color="auto"/>
        <w:right w:val="none" w:sz="0" w:space="0" w:color="auto"/>
      </w:divBdr>
    </w:div>
    <w:div w:id="641084094">
      <w:bodyDiv w:val="1"/>
      <w:marLeft w:val="0"/>
      <w:marRight w:val="0"/>
      <w:marTop w:val="0"/>
      <w:marBottom w:val="0"/>
      <w:divBdr>
        <w:top w:val="none" w:sz="0" w:space="0" w:color="auto"/>
        <w:left w:val="none" w:sz="0" w:space="0" w:color="auto"/>
        <w:bottom w:val="none" w:sz="0" w:space="0" w:color="auto"/>
        <w:right w:val="none" w:sz="0" w:space="0" w:color="auto"/>
      </w:divBdr>
    </w:div>
    <w:div w:id="641155493">
      <w:bodyDiv w:val="1"/>
      <w:marLeft w:val="0"/>
      <w:marRight w:val="0"/>
      <w:marTop w:val="0"/>
      <w:marBottom w:val="0"/>
      <w:divBdr>
        <w:top w:val="none" w:sz="0" w:space="0" w:color="auto"/>
        <w:left w:val="none" w:sz="0" w:space="0" w:color="auto"/>
        <w:bottom w:val="none" w:sz="0" w:space="0" w:color="auto"/>
        <w:right w:val="none" w:sz="0" w:space="0" w:color="auto"/>
      </w:divBdr>
    </w:div>
    <w:div w:id="641161209">
      <w:bodyDiv w:val="1"/>
      <w:marLeft w:val="0"/>
      <w:marRight w:val="0"/>
      <w:marTop w:val="0"/>
      <w:marBottom w:val="0"/>
      <w:divBdr>
        <w:top w:val="none" w:sz="0" w:space="0" w:color="auto"/>
        <w:left w:val="none" w:sz="0" w:space="0" w:color="auto"/>
        <w:bottom w:val="none" w:sz="0" w:space="0" w:color="auto"/>
        <w:right w:val="none" w:sz="0" w:space="0" w:color="auto"/>
      </w:divBdr>
    </w:div>
    <w:div w:id="641227100">
      <w:bodyDiv w:val="1"/>
      <w:marLeft w:val="0"/>
      <w:marRight w:val="0"/>
      <w:marTop w:val="0"/>
      <w:marBottom w:val="0"/>
      <w:divBdr>
        <w:top w:val="none" w:sz="0" w:space="0" w:color="auto"/>
        <w:left w:val="none" w:sz="0" w:space="0" w:color="auto"/>
        <w:bottom w:val="none" w:sz="0" w:space="0" w:color="auto"/>
        <w:right w:val="none" w:sz="0" w:space="0" w:color="auto"/>
      </w:divBdr>
    </w:div>
    <w:div w:id="641616509">
      <w:bodyDiv w:val="1"/>
      <w:marLeft w:val="0"/>
      <w:marRight w:val="0"/>
      <w:marTop w:val="0"/>
      <w:marBottom w:val="0"/>
      <w:divBdr>
        <w:top w:val="none" w:sz="0" w:space="0" w:color="auto"/>
        <w:left w:val="none" w:sz="0" w:space="0" w:color="auto"/>
        <w:bottom w:val="none" w:sz="0" w:space="0" w:color="auto"/>
        <w:right w:val="none" w:sz="0" w:space="0" w:color="auto"/>
      </w:divBdr>
    </w:div>
    <w:div w:id="641692271">
      <w:bodyDiv w:val="1"/>
      <w:marLeft w:val="0"/>
      <w:marRight w:val="0"/>
      <w:marTop w:val="0"/>
      <w:marBottom w:val="0"/>
      <w:divBdr>
        <w:top w:val="none" w:sz="0" w:space="0" w:color="auto"/>
        <w:left w:val="none" w:sz="0" w:space="0" w:color="auto"/>
        <w:bottom w:val="none" w:sz="0" w:space="0" w:color="auto"/>
        <w:right w:val="none" w:sz="0" w:space="0" w:color="auto"/>
      </w:divBdr>
    </w:div>
    <w:div w:id="641810849">
      <w:bodyDiv w:val="1"/>
      <w:marLeft w:val="0"/>
      <w:marRight w:val="0"/>
      <w:marTop w:val="0"/>
      <w:marBottom w:val="0"/>
      <w:divBdr>
        <w:top w:val="none" w:sz="0" w:space="0" w:color="auto"/>
        <w:left w:val="none" w:sz="0" w:space="0" w:color="auto"/>
        <w:bottom w:val="none" w:sz="0" w:space="0" w:color="auto"/>
        <w:right w:val="none" w:sz="0" w:space="0" w:color="auto"/>
      </w:divBdr>
    </w:div>
    <w:div w:id="641883561">
      <w:bodyDiv w:val="1"/>
      <w:marLeft w:val="0"/>
      <w:marRight w:val="0"/>
      <w:marTop w:val="0"/>
      <w:marBottom w:val="0"/>
      <w:divBdr>
        <w:top w:val="none" w:sz="0" w:space="0" w:color="auto"/>
        <w:left w:val="none" w:sz="0" w:space="0" w:color="auto"/>
        <w:bottom w:val="none" w:sz="0" w:space="0" w:color="auto"/>
        <w:right w:val="none" w:sz="0" w:space="0" w:color="auto"/>
      </w:divBdr>
    </w:div>
    <w:div w:id="642007406">
      <w:bodyDiv w:val="1"/>
      <w:marLeft w:val="0"/>
      <w:marRight w:val="0"/>
      <w:marTop w:val="0"/>
      <w:marBottom w:val="0"/>
      <w:divBdr>
        <w:top w:val="none" w:sz="0" w:space="0" w:color="auto"/>
        <w:left w:val="none" w:sz="0" w:space="0" w:color="auto"/>
        <w:bottom w:val="none" w:sz="0" w:space="0" w:color="auto"/>
        <w:right w:val="none" w:sz="0" w:space="0" w:color="auto"/>
      </w:divBdr>
    </w:div>
    <w:div w:id="642151354">
      <w:bodyDiv w:val="1"/>
      <w:marLeft w:val="0"/>
      <w:marRight w:val="0"/>
      <w:marTop w:val="0"/>
      <w:marBottom w:val="0"/>
      <w:divBdr>
        <w:top w:val="none" w:sz="0" w:space="0" w:color="auto"/>
        <w:left w:val="none" w:sz="0" w:space="0" w:color="auto"/>
        <w:bottom w:val="none" w:sz="0" w:space="0" w:color="auto"/>
        <w:right w:val="none" w:sz="0" w:space="0" w:color="auto"/>
      </w:divBdr>
    </w:div>
    <w:div w:id="642195630">
      <w:bodyDiv w:val="1"/>
      <w:marLeft w:val="0"/>
      <w:marRight w:val="0"/>
      <w:marTop w:val="0"/>
      <w:marBottom w:val="0"/>
      <w:divBdr>
        <w:top w:val="none" w:sz="0" w:space="0" w:color="auto"/>
        <w:left w:val="none" w:sz="0" w:space="0" w:color="auto"/>
        <w:bottom w:val="none" w:sz="0" w:space="0" w:color="auto"/>
        <w:right w:val="none" w:sz="0" w:space="0" w:color="auto"/>
      </w:divBdr>
    </w:div>
    <w:div w:id="642198622">
      <w:bodyDiv w:val="1"/>
      <w:marLeft w:val="0"/>
      <w:marRight w:val="0"/>
      <w:marTop w:val="0"/>
      <w:marBottom w:val="0"/>
      <w:divBdr>
        <w:top w:val="none" w:sz="0" w:space="0" w:color="auto"/>
        <w:left w:val="none" w:sz="0" w:space="0" w:color="auto"/>
        <w:bottom w:val="none" w:sz="0" w:space="0" w:color="auto"/>
        <w:right w:val="none" w:sz="0" w:space="0" w:color="auto"/>
      </w:divBdr>
    </w:div>
    <w:div w:id="642271435">
      <w:bodyDiv w:val="1"/>
      <w:marLeft w:val="0"/>
      <w:marRight w:val="0"/>
      <w:marTop w:val="0"/>
      <w:marBottom w:val="0"/>
      <w:divBdr>
        <w:top w:val="none" w:sz="0" w:space="0" w:color="auto"/>
        <w:left w:val="none" w:sz="0" w:space="0" w:color="auto"/>
        <w:bottom w:val="none" w:sz="0" w:space="0" w:color="auto"/>
        <w:right w:val="none" w:sz="0" w:space="0" w:color="auto"/>
      </w:divBdr>
    </w:div>
    <w:div w:id="642344961">
      <w:bodyDiv w:val="1"/>
      <w:marLeft w:val="0"/>
      <w:marRight w:val="0"/>
      <w:marTop w:val="0"/>
      <w:marBottom w:val="0"/>
      <w:divBdr>
        <w:top w:val="none" w:sz="0" w:space="0" w:color="auto"/>
        <w:left w:val="none" w:sz="0" w:space="0" w:color="auto"/>
        <w:bottom w:val="none" w:sz="0" w:space="0" w:color="auto"/>
        <w:right w:val="none" w:sz="0" w:space="0" w:color="auto"/>
      </w:divBdr>
    </w:div>
    <w:div w:id="642543182">
      <w:bodyDiv w:val="1"/>
      <w:marLeft w:val="0"/>
      <w:marRight w:val="0"/>
      <w:marTop w:val="0"/>
      <w:marBottom w:val="0"/>
      <w:divBdr>
        <w:top w:val="none" w:sz="0" w:space="0" w:color="auto"/>
        <w:left w:val="none" w:sz="0" w:space="0" w:color="auto"/>
        <w:bottom w:val="none" w:sz="0" w:space="0" w:color="auto"/>
        <w:right w:val="none" w:sz="0" w:space="0" w:color="auto"/>
      </w:divBdr>
    </w:div>
    <w:div w:id="642545657">
      <w:bodyDiv w:val="1"/>
      <w:marLeft w:val="0"/>
      <w:marRight w:val="0"/>
      <w:marTop w:val="0"/>
      <w:marBottom w:val="0"/>
      <w:divBdr>
        <w:top w:val="none" w:sz="0" w:space="0" w:color="auto"/>
        <w:left w:val="none" w:sz="0" w:space="0" w:color="auto"/>
        <w:bottom w:val="none" w:sz="0" w:space="0" w:color="auto"/>
        <w:right w:val="none" w:sz="0" w:space="0" w:color="auto"/>
      </w:divBdr>
    </w:div>
    <w:div w:id="642589250">
      <w:bodyDiv w:val="1"/>
      <w:marLeft w:val="0"/>
      <w:marRight w:val="0"/>
      <w:marTop w:val="0"/>
      <w:marBottom w:val="0"/>
      <w:divBdr>
        <w:top w:val="none" w:sz="0" w:space="0" w:color="auto"/>
        <w:left w:val="none" w:sz="0" w:space="0" w:color="auto"/>
        <w:bottom w:val="none" w:sz="0" w:space="0" w:color="auto"/>
        <w:right w:val="none" w:sz="0" w:space="0" w:color="auto"/>
      </w:divBdr>
    </w:div>
    <w:div w:id="642664546">
      <w:bodyDiv w:val="1"/>
      <w:marLeft w:val="0"/>
      <w:marRight w:val="0"/>
      <w:marTop w:val="0"/>
      <w:marBottom w:val="0"/>
      <w:divBdr>
        <w:top w:val="none" w:sz="0" w:space="0" w:color="auto"/>
        <w:left w:val="none" w:sz="0" w:space="0" w:color="auto"/>
        <w:bottom w:val="none" w:sz="0" w:space="0" w:color="auto"/>
        <w:right w:val="none" w:sz="0" w:space="0" w:color="auto"/>
      </w:divBdr>
    </w:div>
    <w:div w:id="643196263">
      <w:bodyDiv w:val="1"/>
      <w:marLeft w:val="0"/>
      <w:marRight w:val="0"/>
      <w:marTop w:val="0"/>
      <w:marBottom w:val="0"/>
      <w:divBdr>
        <w:top w:val="none" w:sz="0" w:space="0" w:color="auto"/>
        <w:left w:val="none" w:sz="0" w:space="0" w:color="auto"/>
        <w:bottom w:val="none" w:sz="0" w:space="0" w:color="auto"/>
        <w:right w:val="none" w:sz="0" w:space="0" w:color="auto"/>
      </w:divBdr>
    </w:div>
    <w:div w:id="643235848">
      <w:bodyDiv w:val="1"/>
      <w:marLeft w:val="0"/>
      <w:marRight w:val="0"/>
      <w:marTop w:val="0"/>
      <w:marBottom w:val="0"/>
      <w:divBdr>
        <w:top w:val="none" w:sz="0" w:space="0" w:color="auto"/>
        <w:left w:val="none" w:sz="0" w:space="0" w:color="auto"/>
        <w:bottom w:val="none" w:sz="0" w:space="0" w:color="auto"/>
        <w:right w:val="none" w:sz="0" w:space="0" w:color="auto"/>
      </w:divBdr>
    </w:div>
    <w:div w:id="643311304">
      <w:bodyDiv w:val="1"/>
      <w:marLeft w:val="0"/>
      <w:marRight w:val="0"/>
      <w:marTop w:val="0"/>
      <w:marBottom w:val="0"/>
      <w:divBdr>
        <w:top w:val="none" w:sz="0" w:space="0" w:color="auto"/>
        <w:left w:val="none" w:sz="0" w:space="0" w:color="auto"/>
        <w:bottom w:val="none" w:sz="0" w:space="0" w:color="auto"/>
        <w:right w:val="none" w:sz="0" w:space="0" w:color="auto"/>
      </w:divBdr>
    </w:div>
    <w:div w:id="643463450">
      <w:bodyDiv w:val="1"/>
      <w:marLeft w:val="0"/>
      <w:marRight w:val="0"/>
      <w:marTop w:val="0"/>
      <w:marBottom w:val="0"/>
      <w:divBdr>
        <w:top w:val="none" w:sz="0" w:space="0" w:color="auto"/>
        <w:left w:val="none" w:sz="0" w:space="0" w:color="auto"/>
        <w:bottom w:val="none" w:sz="0" w:space="0" w:color="auto"/>
        <w:right w:val="none" w:sz="0" w:space="0" w:color="auto"/>
      </w:divBdr>
    </w:div>
    <w:div w:id="643506389">
      <w:bodyDiv w:val="1"/>
      <w:marLeft w:val="0"/>
      <w:marRight w:val="0"/>
      <w:marTop w:val="0"/>
      <w:marBottom w:val="0"/>
      <w:divBdr>
        <w:top w:val="none" w:sz="0" w:space="0" w:color="auto"/>
        <w:left w:val="none" w:sz="0" w:space="0" w:color="auto"/>
        <w:bottom w:val="none" w:sz="0" w:space="0" w:color="auto"/>
        <w:right w:val="none" w:sz="0" w:space="0" w:color="auto"/>
      </w:divBdr>
    </w:div>
    <w:div w:id="643581795">
      <w:bodyDiv w:val="1"/>
      <w:marLeft w:val="0"/>
      <w:marRight w:val="0"/>
      <w:marTop w:val="0"/>
      <w:marBottom w:val="0"/>
      <w:divBdr>
        <w:top w:val="none" w:sz="0" w:space="0" w:color="auto"/>
        <w:left w:val="none" w:sz="0" w:space="0" w:color="auto"/>
        <w:bottom w:val="none" w:sz="0" w:space="0" w:color="auto"/>
        <w:right w:val="none" w:sz="0" w:space="0" w:color="auto"/>
      </w:divBdr>
    </w:div>
    <w:div w:id="643773347">
      <w:bodyDiv w:val="1"/>
      <w:marLeft w:val="0"/>
      <w:marRight w:val="0"/>
      <w:marTop w:val="0"/>
      <w:marBottom w:val="0"/>
      <w:divBdr>
        <w:top w:val="none" w:sz="0" w:space="0" w:color="auto"/>
        <w:left w:val="none" w:sz="0" w:space="0" w:color="auto"/>
        <w:bottom w:val="none" w:sz="0" w:space="0" w:color="auto"/>
        <w:right w:val="none" w:sz="0" w:space="0" w:color="auto"/>
      </w:divBdr>
    </w:div>
    <w:div w:id="643898379">
      <w:bodyDiv w:val="1"/>
      <w:marLeft w:val="0"/>
      <w:marRight w:val="0"/>
      <w:marTop w:val="0"/>
      <w:marBottom w:val="0"/>
      <w:divBdr>
        <w:top w:val="none" w:sz="0" w:space="0" w:color="auto"/>
        <w:left w:val="none" w:sz="0" w:space="0" w:color="auto"/>
        <w:bottom w:val="none" w:sz="0" w:space="0" w:color="auto"/>
        <w:right w:val="none" w:sz="0" w:space="0" w:color="auto"/>
      </w:divBdr>
      <w:divsChild>
        <w:div w:id="800807046">
          <w:marLeft w:val="0"/>
          <w:marRight w:val="0"/>
          <w:marTop w:val="0"/>
          <w:marBottom w:val="0"/>
          <w:divBdr>
            <w:top w:val="none" w:sz="0" w:space="0" w:color="auto"/>
            <w:left w:val="none" w:sz="0" w:space="0" w:color="auto"/>
            <w:bottom w:val="none" w:sz="0" w:space="0" w:color="auto"/>
            <w:right w:val="none" w:sz="0" w:space="0" w:color="auto"/>
          </w:divBdr>
          <w:divsChild>
            <w:div w:id="124010688">
              <w:marLeft w:val="0"/>
              <w:marRight w:val="0"/>
              <w:marTop w:val="0"/>
              <w:marBottom w:val="0"/>
              <w:divBdr>
                <w:top w:val="none" w:sz="0" w:space="0" w:color="auto"/>
                <w:left w:val="none" w:sz="0" w:space="0" w:color="auto"/>
                <w:bottom w:val="none" w:sz="0" w:space="0" w:color="auto"/>
                <w:right w:val="none" w:sz="0" w:space="0" w:color="auto"/>
              </w:divBdr>
              <w:divsChild>
                <w:div w:id="2146778100">
                  <w:marLeft w:val="0"/>
                  <w:marRight w:val="0"/>
                  <w:marTop w:val="90"/>
                  <w:marBottom w:val="150"/>
                  <w:divBdr>
                    <w:top w:val="none" w:sz="0" w:space="0" w:color="auto"/>
                    <w:left w:val="none" w:sz="0" w:space="0" w:color="auto"/>
                    <w:bottom w:val="none" w:sz="0" w:space="0" w:color="auto"/>
                    <w:right w:val="none" w:sz="0" w:space="0" w:color="auto"/>
                  </w:divBdr>
                  <w:divsChild>
                    <w:div w:id="1532954628">
                      <w:marLeft w:val="90"/>
                      <w:marRight w:val="0"/>
                      <w:marTop w:val="0"/>
                      <w:marBottom w:val="0"/>
                      <w:divBdr>
                        <w:top w:val="none" w:sz="0" w:space="0" w:color="auto"/>
                        <w:left w:val="none" w:sz="0" w:space="0" w:color="auto"/>
                        <w:bottom w:val="none" w:sz="0" w:space="0" w:color="auto"/>
                        <w:right w:val="none" w:sz="0" w:space="0" w:color="auto"/>
                      </w:divBdr>
                      <w:divsChild>
                        <w:div w:id="1858081032">
                          <w:marLeft w:val="0"/>
                          <w:marRight w:val="0"/>
                          <w:marTop w:val="0"/>
                          <w:marBottom w:val="75"/>
                          <w:divBdr>
                            <w:top w:val="none" w:sz="0" w:space="0" w:color="auto"/>
                            <w:left w:val="none" w:sz="0" w:space="0" w:color="auto"/>
                            <w:bottom w:val="none" w:sz="0" w:space="0" w:color="auto"/>
                            <w:right w:val="none" w:sz="0" w:space="0" w:color="auto"/>
                          </w:divBdr>
                          <w:divsChild>
                            <w:div w:id="2053338857">
                              <w:marLeft w:val="0"/>
                              <w:marRight w:val="0"/>
                              <w:marTop w:val="0"/>
                              <w:marBottom w:val="0"/>
                              <w:divBdr>
                                <w:top w:val="none" w:sz="0" w:space="0" w:color="auto"/>
                                <w:left w:val="none" w:sz="0" w:space="0" w:color="auto"/>
                                <w:bottom w:val="none" w:sz="0" w:space="0" w:color="auto"/>
                                <w:right w:val="none" w:sz="0" w:space="0" w:color="auto"/>
                              </w:divBdr>
                              <w:divsChild>
                                <w:div w:id="1402093289">
                                  <w:marLeft w:val="0"/>
                                  <w:marRight w:val="0"/>
                                  <w:marTop w:val="0"/>
                                  <w:marBottom w:val="0"/>
                                  <w:divBdr>
                                    <w:top w:val="none" w:sz="0" w:space="0" w:color="auto"/>
                                    <w:left w:val="none" w:sz="0" w:space="0" w:color="auto"/>
                                    <w:bottom w:val="none" w:sz="0" w:space="0" w:color="auto"/>
                                    <w:right w:val="none" w:sz="0" w:space="0" w:color="auto"/>
                                  </w:divBdr>
                                  <w:divsChild>
                                    <w:div w:id="449327493">
                                      <w:marLeft w:val="0"/>
                                      <w:marRight w:val="0"/>
                                      <w:marTop w:val="150"/>
                                      <w:marBottom w:val="150"/>
                                      <w:divBdr>
                                        <w:top w:val="none" w:sz="0" w:space="0" w:color="auto"/>
                                        <w:left w:val="none" w:sz="0" w:space="0" w:color="auto"/>
                                        <w:bottom w:val="none" w:sz="0" w:space="0" w:color="auto"/>
                                        <w:right w:val="none" w:sz="0" w:space="0" w:color="auto"/>
                                      </w:divBdr>
                                      <w:divsChild>
                                        <w:div w:id="131710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3974957">
      <w:bodyDiv w:val="1"/>
      <w:marLeft w:val="0"/>
      <w:marRight w:val="0"/>
      <w:marTop w:val="0"/>
      <w:marBottom w:val="0"/>
      <w:divBdr>
        <w:top w:val="none" w:sz="0" w:space="0" w:color="auto"/>
        <w:left w:val="none" w:sz="0" w:space="0" w:color="auto"/>
        <w:bottom w:val="none" w:sz="0" w:space="0" w:color="auto"/>
        <w:right w:val="none" w:sz="0" w:space="0" w:color="auto"/>
      </w:divBdr>
    </w:div>
    <w:div w:id="644091440">
      <w:bodyDiv w:val="1"/>
      <w:marLeft w:val="0"/>
      <w:marRight w:val="0"/>
      <w:marTop w:val="0"/>
      <w:marBottom w:val="0"/>
      <w:divBdr>
        <w:top w:val="none" w:sz="0" w:space="0" w:color="auto"/>
        <w:left w:val="none" w:sz="0" w:space="0" w:color="auto"/>
        <w:bottom w:val="none" w:sz="0" w:space="0" w:color="auto"/>
        <w:right w:val="none" w:sz="0" w:space="0" w:color="auto"/>
      </w:divBdr>
    </w:div>
    <w:div w:id="644093609">
      <w:bodyDiv w:val="1"/>
      <w:marLeft w:val="0"/>
      <w:marRight w:val="0"/>
      <w:marTop w:val="0"/>
      <w:marBottom w:val="0"/>
      <w:divBdr>
        <w:top w:val="none" w:sz="0" w:space="0" w:color="auto"/>
        <w:left w:val="none" w:sz="0" w:space="0" w:color="auto"/>
        <w:bottom w:val="none" w:sz="0" w:space="0" w:color="auto"/>
        <w:right w:val="none" w:sz="0" w:space="0" w:color="auto"/>
      </w:divBdr>
    </w:div>
    <w:div w:id="644284498">
      <w:bodyDiv w:val="1"/>
      <w:marLeft w:val="0"/>
      <w:marRight w:val="0"/>
      <w:marTop w:val="0"/>
      <w:marBottom w:val="0"/>
      <w:divBdr>
        <w:top w:val="none" w:sz="0" w:space="0" w:color="auto"/>
        <w:left w:val="none" w:sz="0" w:space="0" w:color="auto"/>
        <w:bottom w:val="none" w:sz="0" w:space="0" w:color="auto"/>
        <w:right w:val="none" w:sz="0" w:space="0" w:color="auto"/>
      </w:divBdr>
    </w:div>
    <w:div w:id="644314265">
      <w:bodyDiv w:val="1"/>
      <w:marLeft w:val="0"/>
      <w:marRight w:val="0"/>
      <w:marTop w:val="0"/>
      <w:marBottom w:val="0"/>
      <w:divBdr>
        <w:top w:val="none" w:sz="0" w:space="0" w:color="auto"/>
        <w:left w:val="none" w:sz="0" w:space="0" w:color="auto"/>
        <w:bottom w:val="none" w:sz="0" w:space="0" w:color="auto"/>
        <w:right w:val="none" w:sz="0" w:space="0" w:color="auto"/>
      </w:divBdr>
    </w:div>
    <w:div w:id="644353484">
      <w:bodyDiv w:val="1"/>
      <w:marLeft w:val="0"/>
      <w:marRight w:val="0"/>
      <w:marTop w:val="0"/>
      <w:marBottom w:val="0"/>
      <w:divBdr>
        <w:top w:val="none" w:sz="0" w:space="0" w:color="auto"/>
        <w:left w:val="none" w:sz="0" w:space="0" w:color="auto"/>
        <w:bottom w:val="none" w:sz="0" w:space="0" w:color="auto"/>
        <w:right w:val="none" w:sz="0" w:space="0" w:color="auto"/>
      </w:divBdr>
    </w:div>
    <w:div w:id="644706003">
      <w:bodyDiv w:val="1"/>
      <w:marLeft w:val="0"/>
      <w:marRight w:val="0"/>
      <w:marTop w:val="0"/>
      <w:marBottom w:val="0"/>
      <w:divBdr>
        <w:top w:val="none" w:sz="0" w:space="0" w:color="auto"/>
        <w:left w:val="none" w:sz="0" w:space="0" w:color="auto"/>
        <w:bottom w:val="none" w:sz="0" w:space="0" w:color="auto"/>
        <w:right w:val="none" w:sz="0" w:space="0" w:color="auto"/>
      </w:divBdr>
    </w:div>
    <w:div w:id="644818370">
      <w:bodyDiv w:val="1"/>
      <w:marLeft w:val="0"/>
      <w:marRight w:val="0"/>
      <w:marTop w:val="0"/>
      <w:marBottom w:val="0"/>
      <w:divBdr>
        <w:top w:val="none" w:sz="0" w:space="0" w:color="auto"/>
        <w:left w:val="none" w:sz="0" w:space="0" w:color="auto"/>
        <w:bottom w:val="none" w:sz="0" w:space="0" w:color="auto"/>
        <w:right w:val="none" w:sz="0" w:space="0" w:color="auto"/>
      </w:divBdr>
    </w:div>
    <w:div w:id="645545467">
      <w:bodyDiv w:val="1"/>
      <w:marLeft w:val="0"/>
      <w:marRight w:val="0"/>
      <w:marTop w:val="0"/>
      <w:marBottom w:val="0"/>
      <w:divBdr>
        <w:top w:val="none" w:sz="0" w:space="0" w:color="auto"/>
        <w:left w:val="none" w:sz="0" w:space="0" w:color="auto"/>
        <w:bottom w:val="none" w:sz="0" w:space="0" w:color="auto"/>
        <w:right w:val="none" w:sz="0" w:space="0" w:color="auto"/>
      </w:divBdr>
    </w:div>
    <w:div w:id="645553756">
      <w:bodyDiv w:val="1"/>
      <w:marLeft w:val="0"/>
      <w:marRight w:val="0"/>
      <w:marTop w:val="0"/>
      <w:marBottom w:val="0"/>
      <w:divBdr>
        <w:top w:val="none" w:sz="0" w:space="0" w:color="auto"/>
        <w:left w:val="none" w:sz="0" w:space="0" w:color="auto"/>
        <w:bottom w:val="none" w:sz="0" w:space="0" w:color="auto"/>
        <w:right w:val="none" w:sz="0" w:space="0" w:color="auto"/>
      </w:divBdr>
    </w:div>
    <w:div w:id="645627371">
      <w:bodyDiv w:val="1"/>
      <w:marLeft w:val="0"/>
      <w:marRight w:val="0"/>
      <w:marTop w:val="0"/>
      <w:marBottom w:val="0"/>
      <w:divBdr>
        <w:top w:val="none" w:sz="0" w:space="0" w:color="auto"/>
        <w:left w:val="none" w:sz="0" w:space="0" w:color="auto"/>
        <w:bottom w:val="none" w:sz="0" w:space="0" w:color="auto"/>
        <w:right w:val="none" w:sz="0" w:space="0" w:color="auto"/>
      </w:divBdr>
    </w:div>
    <w:div w:id="645743048">
      <w:bodyDiv w:val="1"/>
      <w:marLeft w:val="0"/>
      <w:marRight w:val="0"/>
      <w:marTop w:val="0"/>
      <w:marBottom w:val="0"/>
      <w:divBdr>
        <w:top w:val="none" w:sz="0" w:space="0" w:color="auto"/>
        <w:left w:val="none" w:sz="0" w:space="0" w:color="auto"/>
        <w:bottom w:val="none" w:sz="0" w:space="0" w:color="auto"/>
        <w:right w:val="none" w:sz="0" w:space="0" w:color="auto"/>
      </w:divBdr>
    </w:div>
    <w:div w:id="645815131">
      <w:bodyDiv w:val="1"/>
      <w:marLeft w:val="0"/>
      <w:marRight w:val="0"/>
      <w:marTop w:val="0"/>
      <w:marBottom w:val="0"/>
      <w:divBdr>
        <w:top w:val="none" w:sz="0" w:space="0" w:color="auto"/>
        <w:left w:val="none" w:sz="0" w:space="0" w:color="auto"/>
        <w:bottom w:val="none" w:sz="0" w:space="0" w:color="auto"/>
        <w:right w:val="none" w:sz="0" w:space="0" w:color="auto"/>
      </w:divBdr>
    </w:div>
    <w:div w:id="646008544">
      <w:bodyDiv w:val="1"/>
      <w:marLeft w:val="0"/>
      <w:marRight w:val="0"/>
      <w:marTop w:val="0"/>
      <w:marBottom w:val="0"/>
      <w:divBdr>
        <w:top w:val="none" w:sz="0" w:space="0" w:color="auto"/>
        <w:left w:val="none" w:sz="0" w:space="0" w:color="auto"/>
        <w:bottom w:val="none" w:sz="0" w:space="0" w:color="auto"/>
        <w:right w:val="none" w:sz="0" w:space="0" w:color="auto"/>
      </w:divBdr>
    </w:div>
    <w:div w:id="646204987">
      <w:bodyDiv w:val="1"/>
      <w:marLeft w:val="0"/>
      <w:marRight w:val="0"/>
      <w:marTop w:val="0"/>
      <w:marBottom w:val="0"/>
      <w:divBdr>
        <w:top w:val="none" w:sz="0" w:space="0" w:color="auto"/>
        <w:left w:val="none" w:sz="0" w:space="0" w:color="auto"/>
        <w:bottom w:val="none" w:sz="0" w:space="0" w:color="auto"/>
        <w:right w:val="none" w:sz="0" w:space="0" w:color="auto"/>
      </w:divBdr>
    </w:div>
    <w:div w:id="646277311">
      <w:bodyDiv w:val="1"/>
      <w:marLeft w:val="0"/>
      <w:marRight w:val="0"/>
      <w:marTop w:val="0"/>
      <w:marBottom w:val="0"/>
      <w:divBdr>
        <w:top w:val="none" w:sz="0" w:space="0" w:color="auto"/>
        <w:left w:val="none" w:sz="0" w:space="0" w:color="auto"/>
        <w:bottom w:val="none" w:sz="0" w:space="0" w:color="auto"/>
        <w:right w:val="none" w:sz="0" w:space="0" w:color="auto"/>
      </w:divBdr>
    </w:div>
    <w:div w:id="646319751">
      <w:bodyDiv w:val="1"/>
      <w:marLeft w:val="0"/>
      <w:marRight w:val="0"/>
      <w:marTop w:val="0"/>
      <w:marBottom w:val="0"/>
      <w:divBdr>
        <w:top w:val="none" w:sz="0" w:space="0" w:color="auto"/>
        <w:left w:val="none" w:sz="0" w:space="0" w:color="auto"/>
        <w:bottom w:val="none" w:sz="0" w:space="0" w:color="auto"/>
        <w:right w:val="none" w:sz="0" w:space="0" w:color="auto"/>
      </w:divBdr>
    </w:div>
    <w:div w:id="646545143">
      <w:bodyDiv w:val="1"/>
      <w:marLeft w:val="0"/>
      <w:marRight w:val="0"/>
      <w:marTop w:val="0"/>
      <w:marBottom w:val="0"/>
      <w:divBdr>
        <w:top w:val="none" w:sz="0" w:space="0" w:color="auto"/>
        <w:left w:val="none" w:sz="0" w:space="0" w:color="auto"/>
        <w:bottom w:val="none" w:sz="0" w:space="0" w:color="auto"/>
        <w:right w:val="none" w:sz="0" w:space="0" w:color="auto"/>
      </w:divBdr>
    </w:div>
    <w:div w:id="646709939">
      <w:bodyDiv w:val="1"/>
      <w:marLeft w:val="0"/>
      <w:marRight w:val="0"/>
      <w:marTop w:val="0"/>
      <w:marBottom w:val="0"/>
      <w:divBdr>
        <w:top w:val="none" w:sz="0" w:space="0" w:color="auto"/>
        <w:left w:val="none" w:sz="0" w:space="0" w:color="auto"/>
        <w:bottom w:val="none" w:sz="0" w:space="0" w:color="auto"/>
        <w:right w:val="none" w:sz="0" w:space="0" w:color="auto"/>
      </w:divBdr>
    </w:div>
    <w:div w:id="646711892">
      <w:bodyDiv w:val="1"/>
      <w:marLeft w:val="0"/>
      <w:marRight w:val="0"/>
      <w:marTop w:val="0"/>
      <w:marBottom w:val="0"/>
      <w:divBdr>
        <w:top w:val="none" w:sz="0" w:space="0" w:color="auto"/>
        <w:left w:val="none" w:sz="0" w:space="0" w:color="auto"/>
        <w:bottom w:val="none" w:sz="0" w:space="0" w:color="auto"/>
        <w:right w:val="none" w:sz="0" w:space="0" w:color="auto"/>
      </w:divBdr>
    </w:div>
    <w:div w:id="646713684">
      <w:bodyDiv w:val="1"/>
      <w:marLeft w:val="0"/>
      <w:marRight w:val="0"/>
      <w:marTop w:val="0"/>
      <w:marBottom w:val="0"/>
      <w:divBdr>
        <w:top w:val="none" w:sz="0" w:space="0" w:color="auto"/>
        <w:left w:val="none" w:sz="0" w:space="0" w:color="auto"/>
        <w:bottom w:val="none" w:sz="0" w:space="0" w:color="auto"/>
        <w:right w:val="none" w:sz="0" w:space="0" w:color="auto"/>
      </w:divBdr>
    </w:div>
    <w:div w:id="646978222">
      <w:bodyDiv w:val="1"/>
      <w:marLeft w:val="0"/>
      <w:marRight w:val="0"/>
      <w:marTop w:val="0"/>
      <w:marBottom w:val="0"/>
      <w:divBdr>
        <w:top w:val="none" w:sz="0" w:space="0" w:color="auto"/>
        <w:left w:val="none" w:sz="0" w:space="0" w:color="auto"/>
        <w:bottom w:val="none" w:sz="0" w:space="0" w:color="auto"/>
        <w:right w:val="none" w:sz="0" w:space="0" w:color="auto"/>
      </w:divBdr>
    </w:div>
    <w:div w:id="647051113">
      <w:bodyDiv w:val="1"/>
      <w:marLeft w:val="0"/>
      <w:marRight w:val="0"/>
      <w:marTop w:val="0"/>
      <w:marBottom w:val="0"/>
      <w:divBdr>
        <w:top w:val="none" w:sz="0" w:space="0" w:color="auto"/>
        <w:left w:val="none" w:sz="0" w:space="0" w:color="auto"/>
        <w:bottom w:val="none" w:sz="0" w:space="0" w:color="auto"/>
        <w:right w:val="none" w:sz="0" w:space="0" w:color="auto"/>
      </w:divBdr>
    </w:div>
    <w:div w:id="647124479">
      <w:bodyDiv w:val="1"/>
      <w:marLeft w:val="0"/>
      <w:marRight w:val="0"/>
      <w:marTop w:val="0"/>
      <w:marBottom w:val="0"/>
      <w:divBdr>
        <w:top w:val="none" w:sz="0" w:space="0" w:color="auto"/>
        <w:left w:val="none" w:sz="0" w:space="0" w:color="auto"/>
        <w:bottom w:val="none" w:sz="0" w:space="0" w:color="auto"/>
        <w:right w:val="none" w:sz="0" w:space="0" w:color="auto"/>
      </w:divBdr>
    </w:div>
    <w:div w:id="647168624">
      <w:bodyDiv w:val="1"/>
      <w:marLeft w:val="0"/>
      <w:marRight w:val="0"/>
      <w:marTop w:val="0"/>
      <w:marBottom w:val="0"/>
      <w:divBdr>
        <w:top w:val="none" w:sz="0" w:space="0" w:color="auto"/>
        <w:left w:val="none" w:sz="0" w:space="0" w:color="auto"/>
        <w:bottom w:val="none" w:sz="0" w:space="0" w:color="auto"/>
        <w:right w:val="none" w:sz="0" w:space="0" w:color="auto"/>
      </w:divBdr>
    </w:div>
    <w:div w:id="647325002">
      <w:bodyDiv w:val="1"/>
      <w:marLeft w:val="0"/>
      <w:marRight w:val="0"/>
      <w:marTop w:val="0"/>
      <w:marBottom w:val="0"/>
      <w:divBdr>
        <w:top w:val="none" w:sz="0" w:space="0" w:color="auto"/>
        <w:left w:val="none" w:sz="0" w:space="0" w:color="auto"/>
        <w:bottom w:val="none" w:sz="0" w:space="0" w:color="auto"/>
        <w:right w:val="none" w:sz="0" w:space="0" w:color="auto"/>
      </w:divBdr>
    </w:div>
    <w:div w:id="647368236">
      <w:bodyDiv w:val="1"/>
      <w:marLeft w:val="0"/>
      <w:marRight w:val="0"/>
      <w:marTop w:val="0"/>
      <w:marBottom w:val="0"/>
      <w:divBdr>
        <w:top w:val="none" w:sz="0" w:space="0" w:color="auto"/>
        <w:left w:val="none" w:sz="0" w:space="0" w:color="auto"/>
        <w:bottom w:val="none" w:sz="0" w:space="0" w:color="auto"/>
        <w:right w:val="none" w:sz="0" w:space="0" w:color="auto"/>
      </w:divBdr>
    </w:div>
    <w:div w:id="647369520">
      <w:bodyDiv w:val="1"/>
      <w:marLeft w:val="0"/>
      <w:marRight w:val="0"/>
      <w:marTop w:val="0"/>
      <w:marBottom w:val="0"/>
      <w:divBdr>
        <w:top w:val="none" w:sz="0" w:space="0" w:color="auto"/>
        <w:left w:val="none" w:sz="0" w:space="0" w:color="auto"/>
        <w:bottom w:val="none" w:sz="0" w:space="0" w:color="auto"/>
        <w:right w:val="none" w:sz="0" w:space="0" w:color="auto"/>
      </w:divBdr>
      <w:divsChild>
        <w:div w:id="990906122">
          <w:marLeft w:val="0"/>
          <w:marRight w:val="0"/>
          <w:marTop w:val="0"/>
          <w:marBottom w:val="0"/>
          <w:divBdr>
            <w:top w:val="none" w:sz="0" w:space="0" w:color="auto"/>
            <w:left w:val="none" w:sz="0" w:space="0" w:color="auto"/>
            <w:bottom w:val="none" w:sz="0" w:space="0" w:color="auto"/>
            <w:right w:val="none" w:sz="0" w:space="0" w:color="auto"/>
          </w:divBdr>
          <w:divsChild>
            <w:div w:id="488522094">
              <w:marLeft w:val="0"/>
              <w:marRight w:val="0"/>
              <w:marTop w:val="0"/>
              <w:marBottom w:val="0"/>
              <w:divBdr>
                <w:top w:val="none" w:sz="0" w:space="0" w:color="auto"/>
                <w:left w:val="none" w:sz="0" w:space="0" w:color="auto"/>
                <w:bottom w:val="none" w:sz="0" w:space="0" w:color="auto"/>
                <w:right w:val="none" w:sz="0" w:space="0" w:color="auto"/>
              </w:divBdr>
              <w:divsChild>
                <w:div w:id="203954175">
                  <w:marLeft w:val="0"/>
                  <w:marRight w:val="0"/>
                  <w:marTop w:val="90"/>
                  <w:marBottom w:val="150"/>
                  <w:divBdr>
                    <w:top w:val="none" w:sz="0" w:space="0" w:color="auto"/>
                    <w:left w:val="none" w:sz="0" w:space="0" w:color="auto"/>
                    <w:bottom w:val="none" w:sz="0" w:space="0" w:color="auto"/>
                    <w:right w:val="none" w:sz="0" w:space="0" w:color="auto"/>
                  </w:divBdr>
                  <w:divsChild>
                    <w:div w:id="1651471608">
                      <w:marLeft w:val="90"/>
                      <w:marRight w:val="0"/>
                      <w:marTop w:val="0"/>
                      <w:marBottom w:val="0"/>
                      <w:divBdr>
                        <w:top w:val="none" w:sz="0" w:space="0" w:color="auto"/>
                        <w:left w:val="none" w:sz="0" w:space="0" w:color="auto"/>
                        <w:bottom w:val="none" w:sz="0" w:space="0" w:color="auto"/>
                        <w:right w:val="none" w:sz="0" w:space="0" w:color="auto"/>
                      </w:divBdr>
                      <w:divsChild>
                        <w:div w:id="318265890">
                          <w:marLeft w:val="0"/>
                          <w:marRight w:val="0"/>
                          <w:marTop w:val="0"/>
                          <w:marBottom w:val="75"/>
                          <w:divBdr>
                            <w:top w:val="none" w:sz="0" w:space="0" w:color="auto"/>
                            <w:left w:val="none" w:sz="0" w:space="0" w:color="auto"/>
                            <w:bottom w:val="none" w:sz="0" w:space="0" w:color="auto"/>
                            <w:right w:val="none" w:sz="0" w:space="0" w:color="auto"/>
                          </w:divBdr>
                          <w:divsChild>
                            <w:div w:id="1278950988">
                              <w:marLeft w:val="0"/>
                              <w:marRight w:val="0"/>
                              <w:marTop w:val="0"/>
                              <w:marBottom w:val="0"/>
                              <w:divBdr>
                                <w:top w:val="none" w:sz="0" w:space="0" w:color="auto"/>
                                <w:left w:val="none" w:sz="0" w:space="0" w:color="auto"/>
                                <w:bottom w:val="none" w:sz="0" w:space="0" w:color="auto"/>
                                <w:right w:val="none" w:sz="0" w:space="0" w:color="auto"/>
                              </w:divBdr>
                              <w:divsChild>
                                <w:div w:id="405958842">
                                  <w:marLeft w:val="0"/>
                                  <w:marRight w:val="0"/>
                                  <w:marTop w:val="0"/>
                                  <w:marBottom w:val="0"/>
                                  <w:divBdr>
                                    <w:top w:val="none" w:sz="0" w:space="0" w:color="auto"/>
                                    <w:left w:val="none" w:sz="0" w:space="0" w:color="auto"/>
                                    <w:bottom w:val="none" w:sz="0" w:space="0" w:color="auto"/>
                                    <w:right w:val="none" w:sz="0" w:space="0" w:color="auto"/>
                                  </w:divBdr>
                                  <w:divsChild>
                                    <w:div w:id="151141331">
                                      <w:marLeft w:val="0"/>
                                      <w:marRight w:val="0"/>
                                      <w:marTop w:val="150"/>
                                      <w:marBottom w:val="150"/>
                                      <w:divBdr>
                                        <w:top w:val="none" w:sz="0" w:space="0" w:color="auto"/>
                                        <w:left w:val="none" w:sz="0" w:space="0" w:color="auto"/>
                                        <w:bottom w:val="none" w:sz="0" w:space="0" w:color="auto"/>
                                        <w:right w:val="none" w:sz="0" w:space="0" w:color="auto"/>
                                      </w:divBdr>
                                      <w:divsChild>
                                        <w:div w:id="161824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7562008">
      <w:bodyDiv w:val="1"/>
      <w:marLeft w:val="0"/>
      <w:marRight w:val="0"/>
      <w:marTop w:val="0"/>
      <w:marBottom w:val="0"/>
      <w:divBdr>
        <w:top w:val="none" w:sz="0" w:space="0" w:color="auto"/>
        <w:left w:val="none" w:sz="0" w:space="0" w:color="auto"/>
        <w:bottom w:val="none" w:sz="0" w:space="0" w:color="auto"/>
        <w:right w:val="none" w:sz="0" w:space="0" w:color="auto"/>
      </w:divBdr>
    </w:div>
    <w:div w:id="647591460">
      <w:bodyDiv w:val="1"/>
      <w:marLeft w:val="0"/>
      <w:marRight w:val="0"/>
      <w:marTop w:val="0"/>
      <w:marBottom w:val="0"/>
      <w:divBdr>
        <w:top w:val="none" w:sz="0" w:space="0" w:color="auto"/>
        <w:left w:val="none" w:sz="0" w:space="0" w:color="auto"/>
        <w:bottom w:val="none" w:sz="0" w:space="0" w:color="auto"/>
        <w:right w:val="none" w:sz="0" w:space="0" w:color="auto"/>
      </w:divBdr>
    </w:div>
    <w:div w:id="647704964">
      <w:bodyDiv w:val="1"/>
      <w:marLeft w:val="0"/>
      <w:marRight w:val="0"/>
      <w:marTop w:val="0"/>
      <w:marBottom w:val="0"/>
      <w:divBdr>
        <w:top w:val="none" w:sz="0" w:space="0" w:color="auto"/>
        <w:left w:val="none" w:sz="0" w:space="0" w:color="auto"/>
        <w:bottom w:val="none" w:sz="0" w:space="0" w:color="auto"/>
        <w:right w:val="none" w:sz="0" w:space="0" w:color="auto"/>
      </w:divBdr>
    </w:div>
    <w:div w:id="648092536">
      <w:bodyDiv w:val="1"/>
      <w:marLeft w:val="0"/>
      <w:marRight w:val="0"/>
      <w:marTop w:val="0"/>
      <w:marBottom w:val="0"/>
      <w:divBdr>
        <w:top w:val="none" w:sz="0" w:space="0" w:color="auto"/>
        <w:left w:val="none" w:sz="0" w:space="0" w:color="auto"/>
        <w:bottom w:val="none" w:sz="0" w:space="0" w:color="auto"/>
        <w:right w:val="none" w:sz="0" w:space="0" w:color="auto"/>
      </w:divBdr>
    </w:div>
    <w:div w:id="648096753">
      <w:bodyDiv w:val="1"/>
      <w:marLeft w:val="0"/>
      <w:marRight w:val="0"/>
      <w:marTop w:val="0"/>
      <w:marBottom w:val="0"/>
      <w:divBdr>
        <w:top w:val="none" w:sz="0" w:space="0" w:color="auto"/>
        <w:left w:val="none" w:sz="0" w:space="0" w:color="auto"/>
        <w:bottom w:val="none" w:sz="0" w:space="0" w:color="auto"/>
        <w:right w:val="none" w:sz="0" w:space="0" w:color="auto"/>
      </w:divBdr>
    </w:div>
    <w:div w:id="648363259">
      <w:bodyDiv w:val="1"/>
      <w:marLeft w:val="0"/>
      <w:marRight w:val="0"/>
      <w:marTop w:val="0"/>
      <w:marBottom w:val="0"/>
      <w:divBdr>
        <w:top w:val="none" w:sz="0" w:space="0" w:color="auto"/>
        <w:left w:val="none" w:sz="0" w:space="0" w:color="auto"/>
        <w:bottom w:val="none" w:sz="0" w:space="0" w:color="auto"/>
        <w:right w:val="none" w:sz="0" w:space="0" w:color="auto"/>
      </w:divBdr>
    </w:div>
    <w:div w:id="648435148">
      <w:bodyDiv w:val="1"/>
      <w:marLeft w:val="0"/>
      <w:marRight w:val="0"/>
      <w:marTop w:val="0"/>
      <w:marBottom w:val="0"/>
      <w:divBdr>
        <w:top w:val="none" w:sz="0" w:space="0" w:color="auto"/>
        <w:left w:val="none" w:sz="0" w:space="0" w:color="auto"/>
        <w:bottom w:val="none" w:sz="0" w:space="0" w:color="auto"/>
        <w:right w:val="none" w:sz="0" w:space="0" w:color="auto"/>
      </w:divBdr>
    </w:div>
    <w:div w:id="648444557">
      <w:bodyDiv w:val="1"/>
      <w:marLeft w:val="0"/>
      <w:marRight w:val="0"/>
      <w:marTop w:val="0"/>
      <w:marBottom w:val="0"/>
      <w:divBdr>
        <w:top w:val="none" w:sz="0" w:space="0" w:color="auto"/>
        <w:left w:val="none" w:sz="0" w:space="0" w:color="auto"/>
        <w:bottom w:val="none" w:sz="0" w:space="0" w:color="auto"/>
        <w:right w:val="none" w:sz="0" w:space="0" w:color="auto"/>
      </w:divBdr>
    </w:div>
    <w:div w:id="648485530">
      <w:bodyDiv w:val="1"/>
      <w:marLeft w:val="0"/>
      <w:marRight w:val="0"/>
      <w:marTop w:val="0"/>
      <w:marBottom w:val="0"/>
      <w:divBdr>
        <w:top w:val="none" w:sz="0" w:space="0" w:color="auto"/>
        <w:left w:val="none" w:sz="0" w:space="0" w:color="auto"/>
        <w:bottom w:val="none" w:sz="0" w:space="0" w:color="auto"/>
        <w:right w:val="none" w:sz="0" w:space="0" w:color="auto"/>
      </w:divBdr>
    </w:div>
    <w:div w:id="648826527">
      <w:bodyDiv w:val="1"/>
      <w:marLeft w:val="0"/>
      <w:marRight w:val="0"/>
      <w:marTop w:val="0"/>
      <w:marBottom w:val="0"/>
      <w:divBdr>
        <w:top w:val="none" w:sz="0" w:space="0" w:color="auto"/>
        <w:left w:val="none" w:sz="0" w:space="0" w:color="auto"/>
        <w:bottom w:val="none" w:sz="0" w:space="0" w:color="auto"/>
        <w:right w:val="none" w:sz="0" w:space="0" w:color="auto"/>
      </w:divBdr>
    </w:div>
    <w:div w:id="648904676">
      <w:bodyDiv w:val="1"/>
      <w:marLeft w:val="0"/>
      <w:marRight w:val="0"/>
      <w:marTop w:val="0"/>
      <w:marBottom w:val="0"/>
      <w:divBdr>
        <w:top w:val="none" w:sz="0" w:space="0" w:color="auto"/>
        <w:left w:val="none" w:sz="0" w:space="0" w:color="auto"/>
        <w:bottom w:val="none" w:sz="0" w:space="0" w:color="auto"/>
        <w:right w:val="none" w:sz="0" w:space="0" w:color="auto"/>
      </w:divBdr>
    </w:div>
    <w:div w:id="648946405">
      <w:bodyDiv w:val="1"/>
      <w:marLeft w:val="0"/>
      <w:marRight w:val="0"/>
      <w:marTop w:val="0"/>
      <w:marBottom w:val="0"/>
      <w:divBdr>
        <w:top w:val="none" w:sz="0" w:space="0" w:color="auto"/>
        <w:left w:val="none" w:sz="0" w:space="0" w:color="auto"/>
        <w:bottom w:val="none" w:sz="0" w:space="0" w:color="auto"/>
        <w:right w:val="none" w:sz="0" w:space="0" w:color="auto"/>
      </w:divBdr>
    </w:div>
    <w:div w:id="649017476">
      <w:bodyDiv w:val="1"/>
      <w:marLeft w:val="0"/>
      <w:marRight w:val="0"/>
      <w:marTop w:val="0"/>
      <w:marBottom w:val="0"/>
      <w:divBdr>
        <w:top w:val="none" w:sz="0" w:space="0" w:color="auto"/>
        <w:left w:val="none" w:sz="0" w:space="0" w:color="auto"/>
        <w:bottom w:val="none" w:sz="0" w:space="0" w:color="auto"/>
        <w:right w:val="none" w:sz="0" w:space="0" w:color="auto"/>
      </w:divBdr>
    </w:div>
    <w:div w:id="649091035">
      <w:bodyDiv w:val="1"/>
      <w:marLeft w:val="0"/>
      <w:marRight w:val="0"/>
      <w:marTop w:val="0"/>
      <w:marBottom w:val="0"/>
      <w:divBdr>
        <w:top w:val="none" w:sz="0" w:space="0" w:color="auto"/>
        <w:left w:val="none" w:sz="0" w:space="0" w:color="auto"/>
        <w:bottom w:val="none" w:sz="0" w:space="0" w:color="auto"/>
        <w:right w:val="none" w:sz="0" w:space="0" w:color="auto"/>
      </w:divBdr>
    </w:div>
    <w:div w:id="649097634">
      <w:bodyDiv w:val="1"/>
      <w:marLeft w:val="0"/>
      <w:marRight w:val="0"/>
      <w:marTop w:val="0"/>
      <w:marBottom w:val="0"/>
      <w:divBdr>
        <w:top w:val="none" w:sz="0" w:space="0" w:color="auto"/>
        <w:left w:val="none" w:sz="0" w:space="0" w:color="auto"/>
        <w:bottom w:val="none" w:sz="0" w:space="0" w:color="auto"/>
        <w:right w:val="none" w:sz="0" w:space="0" w:color="auto"/>
      </w:divBdr>
    </w:div>
    <w:div w:id="649358989">
      <w:bodyDiv w:val="1"/>
      <w:marLeft w:val="0"/>
      <w:marRight w:val="0"/>
      <w:marTop w:val="0"/>
      <w:marBottom w:val="0"/>
      <w:divBdr>
        <w:top w:val="none" w:sz="0" w:space="0" w:color="auto"/>
        <w:left w:val="none" w:sz="0" w:space="0" w:color="auto"/>
        <w:bottom w:val="none" w:sz="0" w:space="0" w:color="auto"/>
        <w:right w:val="none" w:sz="0" w:space="0" w:color="auto"/>
      </w:divBdr>
    </w:div>
    <w:div w:id="649406127">
      <w:bodyDiv w:val="1"/>
      <w:marLeft w:val="0"/>
      <w:marRight w:val="0"/>
      <w:marTop w:val="0"/>
      <w:marBottom w:val="0"/>
      <w:divBdr>
        <w:top w:val="none" w:sz="0" w:space="0" w:color="auto"/>
        <w:left w:val="none" w:sz="0" w:space="0" w:color="auto"/>
        <w:bottom w:val="none" w:sz="0" w:space="0" w:color="auto"/>
        <w:right w:val="none" w:sz="0" w:space="0" w:color="auto"/>
      </w:divBdr>
    </w:div>
    <w:div w:id="649407655">
      <w:bodyDiv w:val="1"/>
      <w:marLeft w:val="0"/>
      <w:marRight w:val="0"/>
      <w:marTop w:val="0"/>
      <w:marBottom w:val="0"/>
      <w:divBdr>
        <w:top w:val="none" w:sz="0" w:space="0" w:color="auto"/>
        <w:left w:val="none" w:sz="0" w:space="0" w:color="auto"/>
        <w:bottom w:val="none" w:sz="0" w:space="0" w:color="auto"/>
        <w:right w:val="none" w:sz="0" w:space="0" w:color="auto"/>
      </w:divBdr>
    </w:div>
    <w:div w:id="649408518">
      <w:bodyDiv w:val="1"/>
      <w:marLeft w:val="0"/>
      <w:marRight w:val="0"/>
      <w:marTop w:val="0"/>
      <w:marBottom w:val="0"/>
      <w:divBdr>
        <w:top w:val="none" w:sz="0" w:space="0" w:color="auto"/>
        <w:left w:val="none" w:sz="0" w:space="0" w:color="auto"/>
        <w:bottom w:val="none" w:sz="0" w:space="0" w:color="auto"/>
        <w:right w:val="none" w:sz="0" w:space="0" w:color="auto"/>
      </w:divBdr>
    </w:div>
    <w:div w:id="649557808">
      <w:bodyDiv w:val="1"/>
      <w:marLeft w:val="0"/>
      <w:marRight w:val="0"/>
      <w:marTop w:val="0"/>
      <w:marBottom w:val="0"/>
      <w:divBdr>
        <w:top w:val="none" w:sz="0" w:space="0" w:color="auto"/>
        <w:left w:val="none" w:sz="0" w:space="0" w:color="auto"/>
        <w:bottom w:val="none" w:sz="0" w:space="0" w:color="auto"/>
        <w:right w:val="none" w:sz="0" w:space="0" w:color="auto"/>
      </w:divBdr>
    </w:div>
    <w:div w:id="649595622">
      <w:bodyDiv w:val="1"/>
      <w:marLeft w:val="0"/>
      <w:marRight w:val="0"/>
      <w:marTop w:val="0"/>
      <w:marBottom w:val="0"/>
      <w:divBdr>
        <w:top w:val="none" w:sz="0" w:space="0" w:color="auto"/>
        <w:left w:val="none" w:sz="0" w:space="0" w:color="auto"/>
        <w:bottom w:val="none" w:sz="0" w:space="0" w:color="auto"/>
        <w:right w:val="none" w:sz="0" w:space="0" w:color="auto"/>
      </w:divBdr>
    </w:div>
    <w:div w:id="649676000">
      <w:bodyDiv w:val="1"/>
      <w:marLeft w:val="0"/>
      <w:marRight w:val="0"/>
      <w:marTop w:val="0"/>
      <w:marBottom w:val="0"/>
      <w:divBdr>
        <w:top w:val="none" w:sz="0" w:space="0" w:color="auto"/>
        <w:left w:val="none" w:sz="0" w:space="0" w:color="auto"/>
        <w:bottom w:val="none" w:sz="0" w:space="0" w:color="auto"/>
        <w:right w:val="none" w:sz="0" w:space="0" w:color="auto"/>
      </w:divBdr>
    </w:div>
    <w:div w:id="649747903">
      <w:bodyDiv w:val="1"/>
      <w:marLeft w:val="0"/>
      <w:marRight w:val="0"/>
      <w:marTop w:val="0"/>
      <w:marBottom w:val="0"/>
      <w:divBdr>
        <w:top w:val="none" w:sz="0" w:space="0" w:color="auto"/>
        <w:left w:val="none" w:sz="0" w:space="0" w:color="auto"/>
        <w:bottom w:val="none" w:sz="0" w:space="0" w:color="auto"/>
        <w:right w:val="none" w:sz="0" w:space="0" w:color="auto"/>
      </w:divBdr>
    </w:div>
    <w:div w:id="649754564">
      <w:bodyDiv w:val="1"/>
      <w:marLeft w:val="0"/>
      <w:marRight w:val="0"/>
      <w:marTop w:val="0"/>
      <w:marBottom w:val="0"/>
      <w:divBdr>
        <w:top w:val="none" w:sz="0" w:space="0" w:color="auto"/>
        <w:left w:val="none" w:sz="0" w:space="0" w:color="auto"/>
        <w:bottom w:val="none" w:sz="0" w:space="0" w:color="auto"/>
        <w:right w:val="none" w:sz="0" w:space="0" w:color="auto"/>
      </w:divBdr>
    </w:div>
    <w:div w:id="649868180">
      <w:bodyDiv w:val="1"/>
      <w:marLeft w:val="0"/>
      <w:marRight w:val="0"/>
      <w:marTop w:val="0"/>
      <w:marBottom w:val="0"/>
      <w:divBdr>
        <w:top w:val="none" w:sz="0" w:space="0" w:color="auto"/>
        <w:left w:val="none" w:sz="0" w:space="0" w:color="auto"/>
        <w:bottom w:val="none" w:sz="0" w:space="0" w:color="auto"/>
        <w:right w:val="none" w:sz="0" w:space="0" w:color="auto"/>
      </w:divBdr>
    </w:div>
    <w:div w:id="649948466">
      <w:bodyDiv w:val="1"/>
      <w:marLeft w:val="0"/>
      <w:marRight w:val="0"/>
      <w:marTop w:val="0"/>
      <w:marBottom w:val="0"/>
      <w:divBdr>
        <w:top w:val="none" w:sz="0" w:space="0" w:color="auto"/>
        <w:left w:val="none" w:sz="0" w:space="0" w:color="auto"/>
        <w:bottom w:val="none" w:sz="0" w:space="0" w:color="auto"/>
        <w:right w:val="none" w:sz="0" w:space="0" w:color="auto"/>
      </w:divBdr>
    </w:div>
    <w:div w:id="650058778">
      <w:bodyDiv w:val="1"/>
      <w:marLeft w:val="0"/>
      <w:marRight w:val="0"/>
      <w:marTop w:val="0"/>
      <w:marBottom w:val="0"/>
      <w:divBdr>
        <w:top w:val="none" w:sz="0" w:space="0" w:color="auto"/>
        <w:left w:val="none" w:sz="0" w:space="0" w:color="auto"/>
        <w:bottom w:val="none" w:sz="0" w:space="0" w:color="auto"/>
        <w:right w:val="none" w:sz="0" w:space="0" w:color="auto"/>
      </w:divBdr>
    </w:div>
    <w:div w:id="650334186">
      <w:bodyDiv w:val="1"/>
      <w:marLeft w:val="0"/>
      <w:marRight w:val="0"/>
      <w:marTop w:val="0"/>
      <w:marBottom w:val="0"/>
      <w:divBdr>
        <w:top w:val="none" w:sz="0" w:space="0" w:color="auto"/>
        <w:left w:val="none" w:sz="0" w:space="0" w:color="auto"/>
        <w:bottom w:val="none" w:sz="0" w:space="0" w:color="auto"/>
        <w:right w:val="none" w:sz="0" w:space="0" w:color="auto"/>
      </w:divBdr>
    </w:div>
    <w:div w:id="650401554">
      <w:bodyDiv w:val="1"/>
      <w:marLeft w:val="0"/>
      <w:marRight w:val="0"/>
      <w:marTop w:val="0"/>
      <w:marBottom w:val="0"/>
      <w:divBdr>
        <w:top w:val="none" w:sz="0" w:space="0" w:color="auto"/>
        <w:left w:val="none" w:sz="0" w:space="0" w:color="auto"/>
        <w:bottom w:val="none" w:sz="0" w:space="0" w:color="auto"/>
        <w:right w:val="none" w:sz="0" w:space="0" w:color="auto"/>
      </w:divBdr>
    </w:div>
    <w:div w:id="650521371">
      <w:bodyDiv w:val="1"/>
      <w:marLeft w:val="0"/>
      <w:marRight w:val="0"/>
      <w:marTop w:val="0"/>
      <w:marBottom w:val="0"/>
      <w:divBdr>
        <w:top w:val="none" w:sz="0" w:space="0" w:color="auto"/>
        <w:left w:val="none" w:sz="0" w:space="0" w:color="auto"/>
        <w:bottom w:val="none" w:sz="0" w:space="0" w:color="auto"/>
        <w:right w:val="none" w:sz="0" w:space="0" w:color="auto"/>
      </w:divBdr>
    </w:div>
    <w:div w:id="650601597">
      <w:bodyDiv w:val="1"/>
      <w:marLeft w:val="0"/>
      <w:marRight w:val="0"/>
      <w:marTop w:val="0"/>
      <w:marBottom w:val="0"/>
      <w:divBdr>
        <w:top w:val="none" w:sz="0" w:space="0" w:color="auto"/>
        <w:left w:val="none" w:sz="0" w:space="0" w:color="auto"/>
        <w:bottom w:val="none" w:sz="0" w:space="0" w:color="auto"/>
        <w:right w:val="none" w:sz="0" w:space="0" w:color="auto"/>
      </w:divBdr>
    </w:div>
    <w:div w:id="650674129">
      <w:bodyDiv w:val="1"/>
      <w:marLeft w:val="0"/>
      <w:marRight w:val="0"/>
      <w:marTop w:val="0"/>
      <w:marBottom w:val="0"/>
      <w:divBdr>
        <w:top w:val="none" w:sz="0" w:space="0" w:color="auto"/>
        <w:left w:val="none" w:sz="0" w:space="0" w:color="auto"/>
        <w:bottom w:val="none" w:sz="0" w:space="0" w:color="auto"/>
        <w:right w:val="none" w:sz="0" w:space="0" w:color="auto"/>
      </w:divBdr>
    </w:div>
    <w:div w:id="650792257">
      <w:bodyDiv w:val="1"/>
      <w:marLeft w:val="0"/>
      <w:marRight w:val="0"/>
      <w:marTop w:val="0"/>
      <w:marBottom w:val="0"/>
      <w:divBdr>
        <w:top w:val="none" w:sz="0" w:space="0" w:color="auto"/>
        <w:left w:val="none" w:sz="0" w:space="0" w:color="auto"/>
        <w:bottom w:val="none" w:sz="0" w:space="0" w:color="auto"/>
        <w:right w:val="none" w:sz="0" w:space="0" w:color="auto"/>
      </w:divBdr>
    </w:div>
    <w:div w:id="650865816">
      <w:bodyDiv w:val="1"/>
      <w:marLeft w:val="0"/>
      <w:marRight w:val="0"/>
      <w:marTop w:val="0"/>
      <w:marBottom w:val="0"/>
      <w:divBdr>
        <w:top w:val="none" w:sz="0" w:space="0" w:color="auto"/>
        <w:left w:val="none" w:sz="0" w:space="0" w:color="auto"/>
        <w:bottom w:val="none" w:sz="0" w:space="0" w:color="auto"/>
        <w:right w:val="none" w:sz="0" w:space="0" w:color="auto"/>
      </w:divBdr>
    </w:div>
    <w:div w:id="650908628">
      <w:bodyDiv w:val="1"/>
      <w:marLeft w:val="0"/>
      <w:marRight w:val="0"/>
      <w:marTop w:val="0"/>
      <w:marBottom w:val="0"/>
      <w:divBdr>
        <w:top w:val="none" w:sz="0" w:space="0" w:color="auto"/>
        <w:left w:val="none" w:sz="0" w:space="0" w:color="auto"/>
        <w:bottom w:val="none" w:sz="0" w:space="0" w:color="auto"/>
        <w:right w:val="none" w:sz="0" w:space="0" w:color="auto"/>
      </w:divBdr>
    </w:div>
    <w:div w:id="650908869">
      <w:bodyDiv w:val="1"/>
      <w:marLeft w:val="0"/>
      <w:marRight w:val="0"/>
      <w:marTop w:val="0"/>
      <w:marBottom w:val="0"/>
      <w:divBdr>
        <w:top w:val="none" w:sz="0" w:space="0" w:color="auto"/>
        <w:left w:val="none" w:sz="0" w:space="0" w:color="auto"/>
        <w:bottom w:val="none" w:sz="0" w:space="0" w:color="auto"/>
        <w:right w:val="none" w:sz="0" w:space="0" w:color="auto"/>
      </w:divBdr>
      <w:divsChild>
        <w:div w:id="1355230993">
          <w:marLeft w:val="0"/>
          <w:marRight w:val="0"/>
          <w:marTop w:val="0"/>
          <w:marBottom w:val="0"/>
          <w:divBdr>
            <w:top w:val="none" w:sz="0" w:space="0" w:color="auto"/>
            <w:left w:val="none" w:sz="0" w:space="0" w:color="auto"/>
            <w:bottom w:val="none" w:sz="0" w:space="0" w:color="auto"/>
            <w:right w:val="none" w:sz="0" w:space="0" w:color="auto"/>
          </w:divBdr>
        </w:div>
      </w:divsChild>
    </w:div>
    <w:div w:id="651056620">
      <w:bodyDiv w:val="1"/>
      <w:marLeft w:val="0"/>
      <w:marRight w:val="0"/>
      <w:marTop w:val="0"/>
      <w:marBottom w:val="0"/>
      <w:divBdr>
        <w:top w:val="none" w:sz="0" w:space="0" w:color="auto"/>
        <w:left w:val="none" w:sz="0" w:space="0" w:color="auto"/>
        <w:bottom w:val="none" w:sz="0" w:space="0" w:color="auto"/>
        <w:right w:val="none" w:sz="0" w:space="0" w:color="auto"/>
      </w:divBdr>
    </w:div>
    <w:div w:id="651060453">
      <w:bodyDiv w:val="1"/>
      <w:marLeft w:val="0"/>
      <w:marRight w:val="0"/>
      <w:marTop w:val="0"/>
      <w:marBottom w:val="0"/>
      <w:divBdr>
        <w:top w:val="none" w:sz="0" w:space="0" w:color="auto"/>
        <w:left w:val="none" w:sz="0" w:space="0" w:color="auto"/>
        <w:bottom w:val="none" w:sz="0" w:space="0" w:color="auto"/>
        <w:right w:val="none" w:sz="0" w:space="0" w:color="auto"/>
      </w:divBdr>
    </w:div>
    <w:div w:id="651063661">
      <w:bodyDiv w:val="1"/>
      <w:marLeft w:val="0"/>
      <w:marRight w:val="0"/>
      <w:marTop w:val="0"/>
      <w:marBottom w:val="0"/>
      <w:divBdr>
        <w:top w:val="none" w:sz="0" w:space="0" w:color="auto"/>
        <w:left w:val="none" w:sz="0" w:space="0" w:color="auto"/>
        <w:bottom w:val="none" w:sz="0" w:space="0" w:color="auto"/>
        <w:right w:val="none" w:sz="0" w:space="0" w:color="auto"/>
      </w:divBdr>
    </w:div>
    <w:div w:id="651064515">
      <w:bodyDiv w:val="1"/>
      <w:marLeft w:val="0"/>
      <w:marRight w:val="0"/>
      <w:marTop w:val="0"/>
      <w:marBottom w:val="0"/>
      <w:divBdr>
        <w:top w:val="none" w:sz="0" w:space="0" w:color="auto"/>
        <w:left w:val="none" w:sz="0" w:space="0" w:color="auto"/>
        <w:bottom w:val="none" w:sz="0" w:space="0" w:color="auto"/>
        <w:right w:val="none" w:sz="0" w:space="0" w:color="auto"/>
      </w:divBdr>
    </w:div>
    <w:div w:id="651065521">
      <w:bodyDiv w:val="1"/>
      <w:marLeft w:val="0"/>
      <w:marRight w:val="0"/>
      <w:marTop w:val="0"/>
      <w:marBottom w:val="0"/>
      <w:divBdr>
        <w:top w:val="none" w:sz="0" w:space="0" w:color="auto"/>
        <w:left w:val="none" w:sz="0" w:space="0" w:color="auto"/>
        <w:bottom w:val="none" w:sz="0" w:space="0" w:color="auto"/>
        <w:right w:val="none" w:sz="0" w:space="0" w:color="auto"/>
      </w:divBdr>
    </w:div>
    <w:div w:id="651374757">
      <w:bodyDiv w:val="1"/>
      <w:marLeft w:val="0"/>
      <w:marRight w:val="0"/>
      <w:marTop w:val="0"/>
      <w:marBottom w:val="0"/>
      <w:divBdr>
        <w:top w:val="none" w:sz="0" w:space="0" w:color="auto"/>
        <w:left w:val="none" w:sz="0" w:space="0" w:color="auto"/>
        <w:bottom w:val="none" w:sz="0" w:space="0" w:color="auto"/>
        <w:right w:val="none" w:sz="0" w:space="0" w:color="auto"/>
      </w:divBdr>
    </w:div>
    <w:div w:id="651518331">
      <w:bodyDiv w:val="1"/>
      <w:marLeft w:val="0"/>
      <w:marRight w:val="0"/>
      <w:marTop w:val="0"/>
      <w:marBottom w:val="0"/>
      <w:divBdr>
        <w:top w:val="none" w:sz="0" w:space="0" w:color="auto"/>
        <w:left w:val="none" w:sz="0" w:space="0" w:color="auto"/>
        <w:bottom w:val="none" w:sz="0" w:space="0" w:color="auto"/>
        <w:right w:val="none" w:sz="0" w:space="0" w:color="auto"/>
      </w:divBdr>
    </w:div>
    <w:div w:id="651560928">
      <w:bodyDiv w:val="1"/>
      <w:marLeft w:val="0"/>
      <w:marRight w:val="0"/>
      <w:marTop w:val="0"/>
      <w:marBottom w:val="0"/>
      <w:divBdr>
        <w:top w:val="none" w:sz="0" w:space="0" w:color="auto"/>
        <w:left w:val="none" w:sz="0" w:space="0" w:color="auto"/>
        <w:bottom w:val="none" w:sz="0" w:space="0" w:color="auto"/>
        <w:right w:val="none" w:sz="0" w:space="0" w:color="auto"/>
      </w:divBdr>
    </w:div>
    <w:div w:id="651713921">
      <w:bodyDiv w:val="1"/>
      <w:marLeft w:val="0"/>
      <w:marRight w:val="0"/>
      <w:marTop w:val="0"/>
      <w:marBottom w:val="0"/>
      <w:divBdr>
        <w:top w:val="none" w:sz="0" w:space="0" w:color="auto"/>
        <w:left w:val="none" w:sz="0" w:space="0" w:color="auto"/>
        <w:bottom w:val="none" w:sz="0" w:space="0" w:color="auto"/>
        <w:right w:val="none" w:sz="0" w:space="0" w:color="auto"/>
      </w:divBdr>
    </w:div>
    <w:div w:id="651832342">
      <w:bodyDiv w:val="1"/>
      <w:marLeft w:val="0"/>
      <w:marRight w:val="0"/>
      <w:marTop w:val="0"/>
      <w:marBottom w:val="0"/>
      <w:divBdr>
        <w:top w:val="none" w:sz="0" w:space="0" w:color="auto"/>
        <w:left w:val="none" w:sz="0" w:space="0" w:color="auto"/>
        <w:bottom w:val="none" w:sz="0" w:space="0" w:color="auto"/>
        <w:right w:val="none" w:sz="0" w:space="0" w:color="auto"/>
      </w:divBdr>
    </w:div>
    <w:div w:id="651981499">
      <w:bodyDiv w:val="1"/>
      <w:marLeft w:val="0"/>
      <w:marRight w:val="0"/>
      <w:marTop w:val="0"/>
      <w:marBottom w:val="0"/>
      <w:divBdr>
        <w:top w:val="none" w:sz="0" w:space="0" w:color="auto"/>
        <w:left w:val="none" w:sz="0" w:space="0" w:color="auto"/>
        <w:bottom w:val="none" w:sz="0" w:space="0" w:color="auto"/>
        <w:right w:val="none" w:sz="0" w:space="0" w:color="auto"/>
      </w:divBdr>
    </w:div>
    <w:div w:id="652176970">
      <w:bodyDiv w:val="1"/>
      <w:marLeft w:val="0"/>
      <w:marRight w:val="0"/>
      <w:marTop w:val="0"/>
      <w:marBottom w:val="0"/>
      <w:divBdr>
        <w:top w:val="none" w:sz="0" w:space="0" w:color="auto"/>
        <w:left w:val="none" w:sz="0" w:space="0" w:color="auto"/>
        <w:bottom w:val="none" w:sz="0" w:space="0" w:color="auto"/>
        <w:right w:val="none" w:sz="0" w:space="0" w:color="auto"/>
      </w:divBdr>
    </w:div>
    <w:div w:id="652294964">
      <w:bodyDiv w:val="1"/>
      <w:marLeft w:val="0"/>
      <w:marRight w:val="0"/>
      <w:marTop w:val="0"/>
      <w:marBottom w:val="0"/>
      <w:divBdr>
        <w:top w:val="none" w:sz="0" w:space="0" w:color="auto"/>
        <w:left w:val="none" w:sz="0" w:space="0" w:color="auto"/>
        <w:bottom w:val="none" w:sz="0" w:space="0" w:color="auto"/>
        <w:right w:val="none" w:sz="0" w:space="0" w:color="auto"/>
      </w:divBdr>
    </w:div>
    <w:div w:id="652374994">
      <w:bodyDiv w:val="1"/>
      <w:marLeft w:val="0"/>
      <w:marRight w:val="0"/>
      <w:marTop w:val="0"/>
      <w:marBottom w:val="0"/>
      <w:divBdr>
        <w:top w:val="none" w:sz="0" w:space="0" w:color="auto"/>
        <w:left w:val="none" w:sz="0" w:space="0" w:color="auto"/>
        <w:bottom w:val="none" w:sz="0" w:space="0" w:color="auto"/>
        <w:right w:val="none" w:sz="0" w:space="0" w:color="auto"/>
      </w:divBdr>
    </w:div>
    <w:div w:id="652491974">
      <w:bodyDiv w:val="1"/>
      <w:marLeft w:val="0"/>
      <w:marRight w:val="0"/>
      <w:marTop w:val="0"/>
      <w:marBottom w:val="0"/>
      <w:divBdr>
        <w:top w:val="none" w:sz="0" w:space="0" w:color="auto"/>
        <w:left w:val="none" w:sz="0" w:space="0" w:color="auto"/>
        <w:bottom w:val="none" w:sz="0" w:space="0" w:color="auto"/>
        <w:right w:val="none" w:sz="0" w:space="0" w:color="auto"/>
      </w:divBdr>
    </w:div>
    <w:div w:id="652947231">
      <w:bodyDiv w:val="1"/>
      <w:marLeft w:val="0"/>
      <w:marRight w:val="0"/>
      <w:marTop w:val="0"/>
      <w:marBottom w:val="0"/>
      <w:divBdr>
        <w:top w:val="none" w:sz="0" w:space="0" w:color="auto"/>
        <w:left w:val="none" w:sz="0" w:space="0" w:color="auto"/>
        <w:bottom w:val="none" w:sz="0" w:space="0" w:color="auto"/>
        <w:right w:val="none" w:sz="0" w:space="0" w:color="auto"/>
      </w:divBdr>
    </w:div>
    <w:div w:id="652947292">
      <w:bodyDiv w:val="1"/>
      <w:marLeft w:val="0"/>
      <w:marRight w:val="0"/>
      <w:marTop w:val="0"/>
      <w:marBottom w:val="0"/>
      <w:divBdr>
        <w:top w:val="none" w:sz="0" w:space="0" w:color="auto"/>
        <w:left w:val="none" w:sz="0" w:space="0" w:color="auto"/>
        <w:bottom w:val="none" w:sz="0" w:space="0" w:color="auto"/>
        <w:right w:val="none" w:sz="0" w:space="0" w:color="auto"/>
      </w:divBdr>
    </w:div>
    <w:div w:id="652948155">
      <w:bodyDiv w:val="1"/>
      <w:marLeft w:val="0"/>
      <w:marRight w:val="0"/>
      <w:marTop w:val="0"/>
      <w:marBottom w:val="0"/>
      <w:divBdr>
        <w:top w:val="none" w:sz="0" w:space="0" w:color="auto"/>
        <w:left w:val="none" w:sz="0" w:space="0" w:color="auto"/>
        <w:bottom w:val="none" w:sz="0" w:space="0" w:color="auto"/>
        <w:right w:val="none" w:sz="0" w:space="0" w:color="auto"/>
      </w:divBdr>
    </w:div>
    <w:div w:id="653219139">
      <w:bodyDiv w:val="1"/>
      <w:marLeft w:val="0"/>
      <w:marRight w:val="0"/>
      <w:marTop w:val="0"/>
      <w:marBottom w:val="0"/>
      <w:divBdr>
        <w:top w:val="none" w:sz="0" w:space="0" w:color="auto"/>
        <w:left w:val="none" w:sz="0" w:space="0" w:color="auto"/>
        <w:bottom w:val="none" w:sz="0" w:space="0" w:color="auto"/>
        <w:right w:val="none" w:sz="0" w:space="0" w:color="auto"/>
      </w:divBdr>
    </w:div>
    <w:div w:id="653219323">
      <w:bodyDiv w:val="1"/>
      <w:marLeft w:val="0"/>
      <w:marRight w:val="0"/>
      <w:marTop w:val="0"/>
      <w:marBottom w:val="0"/>
      <w:divBdr>
        <w:top w:val="none" w:sz="0" w:space="0" w:color="auto"/>
        <w:left w:val="none" w:sz="0" w:space="0" w:color="auto"/>
        <w:bottom w:val="none" w:sz="0" w:space="0" w:color="auto"/>
        <w:right w:val="none" w:sz="0" w:space="0" w:color="auto"/>
      </w:divBdr>
    </w:div>
    <w:div w:id="653224670">
      <w:bodyDiv w:val="1"/>
      <w:marLeft w:val="0"/>
      <w:marRight w:val="0"/>
      <w:marTop w:val="0"/>
      <w:marBottom w:val="0"/>
      <w:divBdr>
        <w:top w:val="none" w:sz="0" w:space="0" w:color="auto"/>
        <w:left w:val="none" w:sz="0" w:space="0" w:color="auto"/>
        <w:bottom w:val="none" w:sz="0" w:space="0" w:color="auto"/>
        <w:right w:val="none" w:sz="0" w:space="0" w:color="auto"/>
      </w:divBdr>
    </w:div>
    <w:div w:id="653264053">
      <w:bodyDiv w:val="1"/>
      <w:marLeft w:val="0"/>
      <w:marRight w:val="0"/>
      <w:marTop w:val="0"/>
      <w:marBottom w:val="0"/>
      <w:divBdr>
        <w:top w:val="none" w:sz="0" w:space="0" w:color="auto"/>
        <w:left w:val="none" w:sz="0" w:space="0" w:color="auto"/>
        <w:bottom w:val="none" w:sz="0" w:space="0" w:color="auto"/>
        <w:right w:val="none" w:sz="0" w:space="0" w:color="auto"/>
      </w:divBdr>
    </w:div>
    <w:div w:id="653336670">
      <w:bodyDiv w:val="1"/>
      <w:marLeft w:val="0"/>
      <w:marRight w:val="0"/>
      <w:marTop w:val="0"/>
      <w:marBottom w:val="0"/>
      <w:divBdr>
        <w:top w:val="none" w:sz="0" w:space="0" w:color="auto"/>
        <w:left w:val="none" w:sz="0" w:space="0" w:color="auto"/>
        <w:bottom w:val="none" w:sz="0" w:space="0" w:color="auto"/>
        <w:right w:val="none" w:sz="0" w:space="0" w:color="auto"/>
      </w:divBdr>
    </w:div>
    <w:div w:id="653416316">
      <w:bodyDiv w:val="1"/>
      <w:marLeft w:val="0"/>
      <w:marRight w:val="0"/>
      <w:marTop w:val="0"/>
      <w:marBottom w:val="0"/>
      <w:divBdr>
        <w:top w:val="none" w:sz="0" w:space="0" w:color="auto"/>
        <w:left w:val="none" w:sz="0" w:space="0" w:color="auto"/>
        <w:bottom w:val="none" w:sz="0" w:space="0" w:color="auto"/>
        <w:right w:val="none" w:sz="0" w:space="0" w:color="auto"/>
      </w:divBdr>
    </w:div>
    <w:div w:id="653684441">
      <w:bodyDiv w:val="1"/>
      <w:marLeft w:val="0"/>
      <w:marRight w:val="0"/>
      <w:marTop w:val="0"/>
      <w:marBottom w:val="0"/>
      <w:divBdr>
        <w:top w:val="none" w:sz="0" w:space="0" w:color="auto"/>
        <w:left w:val="none" w:sz="0" w:space="0" w:color="auto"/>
        <w:bottom w:val="none" w:sz="0" w:space="0" w:color="auto"/>
        <w:right w:val="none" w:sz="0" w:space="0" w:color="auto"/>
      </w:divBdr>
    </w:div>
    <w:div w:id="653874581">
      <w:bodyDiv w:val="1"/>
      <w:marLeft w:val="0"/>
      <w:marRight w:val="0"/>
      <w:marTop w:val="0"/>
      <w:marBottom w:val="0"/>
      <w:divBdr>
        <w:top w:val="none" w:sz="0" w:space="0" w:color="auto"/>
        <w:left w:val="none" w:sz="0" w:space="0" w:color="auto"/>
        <w:bottom w:val="none" w:sz="0" w:space="0" w:color="auto"/>
        <w:right w:val="none" w:sz="0" w:space="0" w:color="auto"/>
      </w:divBdr>
    </w:div>
    <w:div w:id="653991012">
      <w:bodyDiv w:val="1"/>
      <w:marLeft w:val="0"/>
      <w:marRight w:val="0"/>
      <w:marTop w:val="0"/>
      <w:marBottom w:val="0"/>
      <w:divBdr>
        <w:top w:val="none" w:sz="0" w:space="0" w:color="auto"/>
        <w:left w:val="none" w:sz="0" w:space="0" w:color="auto"/>
        <w:bottom w:val="none" w:sz="0" w:space="0" w:color="auto"/>
        <w:right w:val="none" w:sz="0" w:space="0" w:color="auto"/>
      </w:divBdr>
    </w:div>
    <w:div w:id="653994691">
      <w:bodyDiv w:val="1"/>
      <w:marLeft w:val="0"/>
      <w:marRight w:val="0"/>
      <w:marTop w:val="0"/>
      <w:marBottom w:val="0"/>
      <w:divBdr>
        <w:top w:val="none" w:sz="0" w:space="0" w:color="auto"/>
        <w:left w:val="none" w:sz="0" w:space="0" w:color="auto"/>
        <w:bottom w:val="none" w:sz="0" w:space="0" w:color="auto"/>
        <w:right w:val="none" w:sz="0" w:space="0" w:color="auto"/>
      </w:divBdr>
    </w:div>
    <w:div w:id="654069625">
      <w:bodyDiv w:val="1"/>
      <w:marLeft w:val="0"/>
      <w:marRight w:val="0"/>
      <w:marTop w:val="0"/>
      <w:marBottom w:val="0"/>
      <w:divBdr>
        <w:top w:val="none" w:sz="0" w:space="0" w:color="auto"/>
        <w:left w:val="none" w:sz="0" w:space="0" w:color="auto"/>
        <w:bottom w:val="none" w:sz="0" w:space="0" w:color="auto"/>
        <w:right w:val="none" w:sz="0" w:space="0" w:color="auto"/>
      </w:divBdr>
    </w:div>
    <w:div w:id="654140431">
      <w:bodyDiv w:val="1"/>
      <w:marLeft w:val="0"/>
      <w:marRight w:val="0"/>
      <w:marTop w:val="0"/>
      <w:marBottom w:val="0"/>
      <w:divBdr>
        <w:top w:val="none" w:sz="0" w:space="0" w:color="auto"/>
        <w:left w:val="none" w:sz="0" w:space="0" w:color="auto"/>
        <w:bottom w:val="none" w:sz="0" w:space="0" w:color="auto"/>
        <w:right w:val="none" w:sz="0" w:space="0" w:color="auto"/>
      </w:divBdr>
    </w:div>
    <w:div w:id="654146562">
      <w:bodyDiv w:val="1"/>
      <w:marLeft w:val="0"/>
      <w:marRight w:val="0"/>
      <w:marTop w:val="0"/>
      <w:marBottom w:val="0"/>
      <w:divBdr>
        <w:top w:val="none" w:sz="0" w:space="0" w:color="auto"/>
        <w:left w:val="none" w:sz="0" w:space="0" w:color="auto"/>
        <w:bottom w:val="none" w:sz="0" w:space="0" w:color="auto"/>
        <w:right w:val="none" w:sz="0" w:space="0" w:color="auto"/>
      </w:divBdr>
    </w:div>
    <w:div w:id="654332903">
      <w:bodyDiv w:val="1"/>
      <w:marLeft w:val="0"/>
      <w:marRight w:val="0"/>
      <w:marTop w:val="0"/>
      <w:marBottom w:val="0"/>
      <w:divBdr>
        <w:top w:val="none" w:sz="0" w:space="0" w:color="auto"/>
        <w:left w:val="none" w:sz="0" w:space="0" w:color="auto"/>
        <w:bottom w:val="none" w:sz="0" w:space="0" w:color="auto"/>
        <w:right w:val="none" w:sz="0" w:space="0" w:color="auto"/>
      </w:divBdr>
    </w:div>
    <w:div w:id="654802734">
      <w:bodyDiv w:val="1"/>
      <w:marLeft w:val="0"/>
      <w:marRight w:val="0"/>
      <w:marTop w:val="0"/>
      <w:marBottom w:val="0"/>
      <w:divBdr>
        <w:top w:val="none" w:sz="0" w:space="0" w:color="auto"/>
        <w:left w:val="none" w:sz="0" w:space="0" w:color="auto"/>
        <w:bottom w:val="none" w:sz="0" w:space="0" w:color="auto"/>
        <w:right w:val="none" w:sz="0" w:space="0" w:color="auto"/>
      </w:divBdr>
    </w:div>
    <w:div w:id="654838846">
      <w:bodyDiv w:val="1"/>
      <w:marLeft w:val="0"/>
      <w:marRight w:val="0"/>
      <w:marTop w:val="0"/>
      <w:marBottom w:val="0"/>
      <w:divBdr>
        <w:top w:val="none" w:sz="0" w:space="0" w:color="auto"/>
        <w:left w:val="none" w:sz="0" w:space="0" w:color="auto"/>
        <w:bottom w:val="none" w:sz="0" w:space="0" w:color="auto"/>
        <w:right w:val="none" w:sz="0" w:space="0" w:color="auto"/>
      </w:divBdr>
    </w:div>
    <w:div w:id="654839035">
      <w:bodyDiv w:val="1"/>
      <w:marLeft w:val="0"/>
      <w:marRight w:val="0"/>
      <w:marTop w:val="0"/>
      <w:marBottom w:val="0"/>
      <w:divBdr>
        <w:top w:val="none" w:sz="0" w:space="0" w:color="auto"/>
        <w:left w:val="none" w:sz="0" w:space="0" w:color="auto"/>
        <w:bottom w:val="none" w:sz="0" w:space="0" w:color="auto"/>
        <w:right w:val="none" w:sz="0" w:space="0" w:color="auto"/>
      </w:divBdr>
    </w:div>
    <w:div w:id="654995132">
      <w:bodyDiv w:val="1"/>
      <w:marLeft w:val="0"/>
      <w:marRight w:val="0"/>
      <w:marTop w:val="0"/>
      <w:marBottom w:val="0"/>
      <w:divBdr>
        <w:top w:val="none" w:sz="0" w:space="0" w:color="auto"/>
        <w:left w:val="none" w:sz="0" w:space="0" w:color="auto"/>
        <w:bottom w:val="none" w:sz="0" w:space="0" w:color="auto"/>
        <w:right w:val="none" w:sz="0" w:space="0" w:color="auto"/>
      </w:divBdr>
    </w:div>
    <w:div w:id="655033220">
      <w:bodyDiv w:val="1"/>
      <w:marLeft w:val="0"/>
      <w:marRight w:val="0"/>
      <w:marTop w:val="0"/>
      <w:marBottom w:val="0"/>
      <w:divBdr>
        <w:top w:val="none" w:sz="0" w:space="0" w:color="auto"/>
        <w:left w:val="none" w:sz="0" w:space="0" w:color="auto"/>
        <w:bottom w:val="none" w:sz="0" w:space="0" w:color="auto"/>
        <w:right w:val="none" w:sz="0" w:space="0" w:color="auto"/>
      </w:divBdr>
    </w:div>
    <w:div w:id="655113390">
      <w:bodyDiv w:val="1"/>
      <w:marLeft w:val="0"/>
      <w:marRight w:val="0"/>
      <w:marTop w:val="0"/>
      <w:marBottom w:val="0"/>
      <w:divBdr>
        <w:top w:val="none" w:sz="0" w:space="0" w:color="auto"/>
        <w:left w:val="none" w:sz="0" w:space="0" w:color="auto"/>
        <w:bottom w:val="none" w:sz="0" w:space="0" w:color="auto"/>
        <w:right w:val="none" w:sz="0" w:space="0" w:color="auto"/>
      </w:divBdr>
    </w:div>
    <w:div w:id="655182583">
      <w:bodyDiv w:val="1"/>
      <w:marLeft w:val="0"/>
      <w:marRight w:val="0"/>
      <w:marTop w:val="0"/>
      <w:marBottom w:val="0"/>
      <w:divBdr>
        <w:top w:val="none" w:sz="0" w:space="0" w:color="auto"/>
        <w:left w:val="none" w:sz="0" w:space="0" w:color="auto"/>
        <w:bottom w:val="none" w:sz="0" w:space="0" w:color="auto"/>
        <w:right w:val="none" w:sz="0" w:space="0" w:color="auto"/>
      </w:divBdr>
    </w:div>
    <w:div w:id="655260943">
      <w:bodyDiv w:val="1"/>
      <w:marLeft w:val="0"/>
      <w:marRight w:val="0"/>
      <w:marTop w:val="0"/>
      <w:marBottom w:val="0"/>
      <w:divBdr>
        <w:top w:val="none" w:sz="0" w:space="0" w:color="auto"/>
        <w:left w:val="none" w:sz="0" w:space="0" w:color="auto"/>
        <w:bottom w:val="none" w:sz="0" w:space="0" w:color="auto"/>
        <w:right w:val="none" w:sz="0" w:space="0" w:color="auto"/>
      </w:divBdr>
    </w:div>
    <w:div w:id="655298885">
      <w:bodyDiv w:val="1"/>
      <w:marLeft w:val="0"/>
      <w:marRight w:val="0"/>
      <w:marTop w:val="0"/>
      <w:marBottom w:val="0"/>
      <w:divBdr>
        <w:top w:val="none" w:sz="0" w:space="0" w:color="auto"/>
        <w:left w:val="none" w:sz="0" w:space="0" w:color="auto"/>
        <w:bottom w:val="none" w:sz="0" w:space="0" w:color="auto"/>
        <w:right w:val="none" w:sz="0" w:space="0" w:color="auto"/>
      </w:divBdr>
    </w:div>
    <w:div w:id="655302628">
      <w:bodyDiv w:val="1"/>
      <w:marLeft w:val="0"/>
      <w:marRight w:val="0"/>
      <w:marTop w:val="0"/>
      <w:marBottom w:val="0"/>
      <w:divBdr>
        <w:top w:val="none" w:sz="0" w:space="0" w:color="auto"/>
        <w:left w:val="none" w:sz="0" w:space="0" w:color="auto"/>
        <w:bottom w:val="none" w:sz="0" w:space="0" w:color="auto"/>
        <w:right w:val="none" w:sz="0" w:space="0" w:color="auto"/>
      </w:divBdr>
    </w:div>
    <w:div w:id="655452578">
      <w:bodyDiv w:val="1"/>
      <w:marLeft w:val="0"/>
      <w:marRight w:val="0"/>
      <w:marTop w:val="0"/>
      <w:marBottom w:val="0"/>
      <w:divBdr>
        <w:top w:val="none" w:sz="0" w:space="0" w:color="auto"/>
        <w:left w:val="none" w:sz="0" w:space="0" w:color="auto"/>
        <w:bottom w:val="none" w:sz="0" w:space="0" w:color="auto"/>
        <w:right w:val="none" w:sz="0" w:space="0" w:color="auto"/>
      </w:divBdr>
    </w:div>
    <w:div w:id="655690982">
      <w:bodyDiv w:val="1"/>
      <w:marLeft w:val="0"/>
      <w:marRight w:val="0"/>
      <w:marTop w:val="0"/>
      <w:marBottom w:val="0"/>
      <w:divBdr>
        <w:top w:val="none" w:sz="0" w:space="0" w:color="auto"/>
        <w:left w:val="none" w:sz="0" w:space="0" w:color="auto"/>
        <w:bottom w:val="none" w:sz="0" w:space="0" w:color="auto"/>
        <w:right w:val="none" w:sz="0" w:space="0" w:color="auto"/>
      </w:divBdr>
    </w:div>
    <w:div w:id="655769015">
      <w:bodyDiv w:val="1"/>
      <w:marLeft w:val="0"/>
      <w:marRight w:val="0"/>
      <w:marTop w:val="0"/>
      <w:marBottom w:val="0"/>
      <w:divBdr>
        <w:top w:val="none" w:sz="0" w:space="0" w:color="auto"/>
        <w:left w:val="none" w:sz="0" w:space="0" w:color="auto"/>
        <w:bottom w:val="none" w:sz="0" w:space="0" w:color="auto"/>
        <w:right w:val="none" w:sz="0" w:space="0" w:color="auto"/>
      </w:divBdr>
    </w:div>
    <w:div w:id="655915777">
      <w:bodyDiv w:val="1"/>
      <w:marLeft w:val="0"/>
      <w:marRight w:val="0"/>
      <w:marTop w:val="0"/>
      <w:marBottom w:val="0"/>
      <w:divBdr>
        <w:top w:val="none" w:sz="0" w:space="0" w:color="auto"/>
        <w:left w:val="none" w:sz="0" w:space="0" w:color="auto"/>
        <w:bottom w:val="none" w:sz="0" w:space="0" w:color="auto"/>
        <w:right w:val="none" w:sz="0" w:space="0" w:color="auto"/>
      </w:divBdr>
    </w:div>
    <w:div w:id="656149067">
      <w:bodyDiv w:val="1"/>
      <w:marLeft w:val="0"/>
      <w:marRight w:val="0"/>
      <w:marTop w:val="0"/>
      <w:marBottom w:val="0"/>
      <w:divBdr>
        <w:top w:val="none" w:sz="0" w:space="0" w:color="auto"/>
        <w:left w:val="none" w:sz="0" w:space="0" w:color="auto"/>
        <w:bottom w:val="none" w:sz="0" w:space="0" w:color="auto"/>
        <w:right w:val="none" w:sz="0" w:space="0" w:color="auto"/>
      </w:divBdr>
    </w:div>
    <w:div w:id="656154040">
      <w:bodyDiv w:val="1"/>
      <w:marLeft w:val="0"/>
      <w:marRight w:val="0"/>
      <w:marTop w:val="0"/>
      <w:marBottom w:val="0"/>
      <w:divBdr>
        <w:top w:val="none" w:sz="0" w:space="0" w:color="auto"/>
        <w:left w:val="none" w:sz="0" w:space="0" w:color="auto"/>
        <w:bottom w:val="none" w:sz="0" w:space="0" w:color="auto"/>
        <w:right w:val="none" w:sz="0" w:space="0" w:color="auto"/>
      </w:divBdr>
    </w:div>
    <w:div w:id="656154693">
      <w:bodyDiv w:val="1"/>
      <w:marLeft w:val="0"/>
      <w:marRight w:val="0"/>
      <w:marTop w:val="0"/>
      <w:marBottom w:val="0"/>
      <w:divBdr>
        <w:top w:val="none" w:sz="0" w:space="0" w:color="auto"/>
        <w:left w:val="none" w:sz="0" w:space="0" w:color="auto"/>
        <w:bottom w:val="none" w:sz="0" w:space="0" w:color="auto"/>
        <w:right w:val="none" w:sz="0" w:space="0" w:color="auto"/>
      </w:divBdr>
    </w:div>
    <w:div w:id="656223245">
      <w:bodyDiv w:val="1"/>
      <w:marLeft w:val="0"/>
      <w:marRight w:val="0"/>
      <w:marTop w:val="0"/>
      <w:marBottom w:val="0"/>
      <w:divBdr>
        <w:top w:val="none" w:sz="0" w:space="0" w:color="auto"/>
        <w:left w:val="none" w:sz="0" w:space="0" w:color="auto"/>
        <w:bottom w:val="none" w:sz="0" w:space="0" w:color="auto"/>
        <w:right w:val="none" w:sz="0" w:space="0" w:color="auto"/>
      </w:divBdr>
    </w:div>
    <w:div w:id="656346484">
      <w:bodyDiv w:val="1"/>
      <w:marLeft w:val="0"/>
      <w:marRight w:val="0"/>
      <w:marTop w:val="0"/>
      <w:marBottom w:val="0"/>
      <w:divBdr>
        <w:top w:val="none" w:sz="0" w:space="0" w:color="auto"/>
        <w:left w:val="none" w:sz="0" w:space="0" w:color="auto"/>
        <w:bottom w:val="none" w:sz="0" w:space="0" w:color="auto"/>
        <w:right w:val="none" w:sz="0" w:space="0" w:color="auto"/>
      </w:divBdr>
    </w:div>
    <w:div w:id="656420425">
      <w:bodyDiv w:val="1"/>
      <w:marLeft w:val="0"/>
      <w:marRight w:val="0"/>
      <w:marTop w:val="0"/>
      <w:marBottom w:val="0"/>
      <w:divBdr>
        <w:top w:val="none" w:sz="0" w:space="0" w:color="auto"/>
        <w:left w:val="none" w:sz="0" w:space="0" w:color="auto"/>
        <w:bottom w:val="none" w:sz="0" w:space="0" w:color="auto"/>
        <w:right w:val="none" w:sz="0" w:space="0" w:color="auto"/>
      </w:divBdr>
    </w:div>
    <w:div w:id="656421068">
      <w:bodyDiv w:val="1"/>
      <w:marLeft w:val="0"/>
      <w:marRight w:val="0"/>
      <w:marTop w:val="0"/>
      <w:marBottom w:val="0"/>
      <w:divBdr>
        <w:top w:val="none" w:sz="0" w:space="0" w:color="auto"/>
        <w:left w:val="none" w:sz="0" w:space="0" w:color="auto"/>
        <w:bottom w:val="none" w:sz="0" w:space="0" w:color="auto"/>
        <w:right w:val="none" w:sz="0" w:space="0" w:color="auto"/>
      </w:divBdr>
    </w:div>
    <w:div w:id="656493639">
      <w:bodyDiv w:val="1"/>
      <w:marLeft w:val="0"/>
      <w:marRight w:val="0"/>
      <w:marTop w:val="0"/>
      <w:marBottom w:val="0"/>
      <w:divBdr>
        <w:top w:val="none" w:sz="0" w:space="0" w:color="auto"/>
        <w:left w:val="none" w:sz="0" w:space="0" w:color="auto"/>
        <w:bottom w:val="none" w:sz="0" w:space="0" w:color="auto"/>
        <w:right w:val="none" w:sz="0" w:space="0" w:color="auto"/>
      </w:divBdr>
    </w:div>
    <w:div w:id="656495101">
      <w:bodyDiv w:val="1"/>
      <w:marLeft w:val="0"/>
      <w:marRight w:val="0"/>
      <w:marTop w:val="0"/>
      <w:marBottom w:val="0"/>
      <w:divBdr>
        <w:top w:val="none" w:sz="0" w:space="0" w:color="auto"/>
        <w:left w:val="none" w:sz="0" w:space="0" w:color="auto"/>
        <w:bottom w:val="none" w:sz="0" w:space="0" w:color="auto"/>
        <w:right w:val="none" w:sz="0" w:space="0" w:color="auto"/>
      </w:divBdr>
    </w:div>
    <w:div w:id="656568129">
      <w:bodyDiv w:val="1"/>
      <w:marLeft w:val="0"/>
      <w:marRight w:val="0"/>
      <w:marTop w:val="0"/>
      <w:marBottom w:val="0"/>
      <w:divBdr>
        <w:top w:val="none" w:sz="0" w:space="0" w:color="auto"/>
        <w:left w:val="none" w:sz="0" w:space="0" w:color="auto"/>
        <w:bottom w:val="none" w:sz="0" w:space="0" w:color="auto"/>
        <w:right w:val="none" w:sz="0" w:space="0" w:color="auto"/>
      </w:divBdr>
    </w:div>
    <w:div w:id="656568977">
      <w:bodyDiv w:val="1"/>
      <w:marLeft w:val="0"/>
      <w:marRight w:val="0"/>
      <w:marTop w:val="0"/>
      <w:marBottom w:val="0"/>
      <w:divBdr>
        <w:top w:val="none" w:sz="0" w:space="0" w:color="auto"/>
        <w:left w:val="none" w:sz="0" w:space="0" w:color="auto"/>
        <w:bottom w:val="none" w:sz="0" w:space="0" w:color="auto"/>
        <w:right w:val="none" w:sz="0" w:space="0" w:color="auto"/>
      </w:divBdr>
    </w:div>
    <w:div w:id="656613335">
      <w:bodyDiv w:val="1"/>
      <w:marLeft w:val="0"/>
      <w:marRight w:val="0"/>
      <w:marTop w:val="0"/>
      <w:marBottom w:val="0"/>
      <w:divBdr>
        <w:top w:val="none" w:sz="0" w:space="0" w:color="auto"/>
        <w:left w:val="none" w:sz="0" w:space="0" w:color="auto"/>
        <w:bottom w:val="none" w:sz="0" w:space="0" w:color="auto"/>
        <w:right w:val="none" w:sz="0" w:space="0" w:color="auto"/>
      </w:divBdr>
    </w:div>
    <w:div w:id="656804125">
      <w:bodyDiv w:val="1"/>
      <w:marLeft w:val="0"/>
      <w:marRight w:val="0"/>
      <w:marTop w:val="0"/>
      <w:marBottom w:val="0"/>
      <w:divBdr>
        <w:top w:val="none" w:sz="0" w:space="0" w:color="auto"/>
        <w:left w:val="none" w:sz="0" w:space="0" w:color="auto"/>
        <w:bottom w:val="none" w:sz="0" w:space="0" w:color="auto"/>
        <w:right w:val="none" w:sz="0" w:space="0" w:color="auto"/>
      </w:divBdr>
    </w:div>
    <w:div w:id="656880196">
      <w:bodyDiv w:val="1"/>
      <w:marLeft w:val="0"/>
      <w:marRight w:val="0"/>
      <w:marTop w:val="0"/>
      <w:marBottom w:val="0"/>
      <w:divBdr>
        <w:top w:val="none" w:sz="0" w:space="0" w:color="auto"/>
        <w:left w:val="none" w:sz="0" w:space="0" w:color="auto"/>
        <w:bottom w:val="none" w:sz="0" w:space="0" w:color="auto"/>
        <w:right w:val="none" w:sz="0" w:space="0" w:color="auto"/>
      </w:divBdr>
    </w:div>
    <w:div w:id="656955330">
      <w:bodyDiv w:val="1"/>
      <w:marLeft w:val="0"/>
      <w:marRight w:val="0"/>
      <w:marTop w:val="0"/>
      <w:marBottom w:val="0"/>
      <w:divBdr>
        <w:top w:val="none" w:sz="0" w:space="0" w:color="auto"/>
        <w:left w:val="none" w:sz="0" w:space="0" w:color="auto"/>
        <w:bottom w:val="none" w:sz="0" w:space="0" w:color="auto"/>
        <w:right w:val="none" w:sz="0" w:space="0" w:color="auto"/>
      </w:divBdr>
    </w:div>
    <w:div w:id="656962322">
      <w:bodyDiv w:val="1"/>
      <w:marLeft w:val="0"/>
      <w:marRight w:val="0"/>
      <w:marTop w:val="0"/>
      <w:marBottom w:val="0"/>
      <w:divBdr>
        <w:top w:val="none" w:sz="0" w:space="0" w:color="auto"/>
        <w:left w:val="none" w:sz="0" w:space="0" w:color="auto"/>
        <w:bottom w:val="none" w:sz="0" w:space="0" w:color="auto"/>
        <w:right w:val="none" w:sz="0" w:space="0" w:color="auto"/>
      </w:divBdr>
    </w:div>
    <w:div w:id="657002777">
      <w:bodyDiv w:val="1"/>
      <w:marLeft w:val="0"/>
      <w:marRight w:val="0"/>
      <w:marTop w:val="0"/>
      <w:marBottom w:val="0"/>
      <w:divBdr>
        <w:top w:val="none" w:sz="0" w:space="0" w:color="auto"/>
        <w:left w:val="none" w:sz="0" w:space="0" w:color="auto"/>
        <w:bottom w:val="none" w:sz="0" w:space="0" w:color="auto"/>
        <w:right w:val="none" w:sz="0" w:space="0" w:color="auto"/>
      </w:divBdr>
    </w:div>
    <w:div w:id="657079115">
      <w:bodyDiv w:val="1"/>
      <w:marLeft w:val="0"/>
      <w:marRight w:val="0"/>
      <w:marTop w:val="0"/>
      <w:marBottom w:val="0"/>
      <w:divBdr>
        <w:top w:val="none" w:sz="0" w:space="0" w:color="auto"/>
        <w:left w:val="none" w:sz="0" w:space="0" w:color="auto"/>
        <w:bottom w:val="none" w:sz="0" w:space="0" w:color="auto"/>
        <w:right w:val="none" w:sz="0" w:space="0" w:color="auto"/>
      </w:divBdr>
    </w:div>
    <w:div w:id="657148437">
      <w:bodyDiv w:val="1"/>
      <w:marLeft w:val="0"/>
      <w:marRight w:val="0"/>
      <w:marTop w:val="0"/>
      <w:marBottom w:val="0"/>
      <w:divBdr>
        <w:top w:val="none" w:sz="0" w:space="0" w:color="auto"/>
        <w:left w:val="none" w:sz="0" w:space="0" w:color="auto"/>
        <w:bottom w:val="none" w:sz="0" w:space="0" w:color="auto"/>
        <w:right w:val="none" w:sz="0" w:space="0" w:color="auto"/>
      </w:divBdr>
    </w:div>
    <w:div w:id="657197672">
      <w:bodyDiv w:val="1"/>
      <w:marLeft w:val="0"/>
      <w:marRight w:val="0"/>
      <w:marTop w:val="0"/>
      <w:marBottom w:val="0"/>
      <w:divBdr>
        <w:top w:val="none" w:sz="0" w:space="0" w:color="auto"/>
        <w:left w:val="none" w:sz="0" w:space="0" w:color="auto"/>
        <w:bottom w:val="none" w:sz="0" w:space="0" w:color="auto"/>
        <w:right w:val="none" w:sz="0" w:space="0" w:color="auto"/>
      </w:divBdr>
    </w:div>
    <w:div w:id="657266666">
      <w:bodyDiv w:val="1"/>
      <w:marLeft w:val="0"/>
      <w:marRight w:val="0"/>
      <w:marTop w:val="0"/>
      <w:marBottom w:val="0"/>
      <w:divBdr>
        <w:top w:val="none" w:sz="0" w:space="0" w:color="auto"/>
        <w:left w:val="none" w:sz="0" w:space="0" w:color="auto"/>
        <w:bottom w:val="none" w:sz="0" w:space="0" w:color="auto"/>
        <w:right w:val="none" w:sz="0" w:space="0" w:color="auto"/>
      </w:divBdr>
    </w:div>
    <w:div w:id="657267856">
      <w:bodyDiv w:val="1"/>
      <w:marLeft w:val="0"/>
      <w:marRight w:val="0"/>
      <w:marTop w:val="0"/>
      <w:marBottom w:val="0"/>
      <w:divBdr>
        <w:top w:val="none" w:sz="0" w:space="0" w:color="auto"/>
        <w:left w:val="none" w:sz="0" w:space="0" w:color="auto"/>
        <w:bottom w:val="none" w:sz="0" w:space="0" w:color="auto"/>
        <w:right w:val="none" w:sz="0" w:space="0" w:color="auto"/>
      </w:divBdr>
    </w:div>
    <w:div w:id="657418747">
      <w:bodyDiv w:val="1"/>
      <w:marLeft w:val="0"/>
      <w:marRight w:val="0"/>
      <w:marTop w:val="0"/>
      <w:marBottom w:val="0"/>
      <w:divBdr>
        <w:top w:val="none" w:sz="0" w:space="0" w:color="auto"/>
        <w:left w:val="none" w:sz="0" w:space="0" w:color="auto"/>
        <w:bottom w:val="none" w:sz="0" w:space="0" w:color="auto"/>
        <w:right w:val="none" w:sz="0" w:space="0" w:color="auto"/>
      </w:divBdr>
    </w:div>
    <w:div w:id="657460137">
      <w:bodyDiv w:val="1"/>
      <w:marLeft w:val="0"/>
      <w:marRight w:val="0"/>
      <w:marTop w:val="0"/>
      <w:marBottom w:val="0"/>
      <w:divBdr>
        <w:top w:val="none" w:sz="0" w:space="0" w:color="auto"/>
        <w:left w:val="none" w:sz="0" w:space="0" w:color="auto"/>
        <w:bottom w:val="none" w:sz="0" w:space="0" w:color="auto"/>
        <w:right w:val="none" w:sz="0" w:space="0" w:color="auto"/>
      </w:divBdr>
    </w:div>
    <w:div w:id="657654831">
      <w:bodyDiv w:val="1"/>
      <w:marLeft w:val="0"/>
      <w:marRight w:val="0"/>
      <w:marTop w:val="0"/>
      <w:marBottom w:val="0"/>
      <w:divBdr>
        <w:top w:val="none" w:sz="0" w:space="0" w:color="auto"/>
        <w:left w:val="none" w:sz="0" w:space="0" w:color="auto"/>
        <w:bottom w:val="none" w:sz="0" w:space="0" w:color="auto"/>
        <w:right w:val="none" w:sz="0" w:space="0" w:color="auto"/>
      </w:divBdr>
    </w:div>
    <w:div w:id="657732714">
      <w:bodyDiv w:val="1"/>
      <w:marLeft w:val="0"/>
      <w:marRight w:val="0"/>
      <w:marTop w:val="0"/>
      <w:marBottom w:val="0"/>
      <w:divBdr>
        <w:top w:val="none" w:sz="0" w:space="0" w:color="auto"/>
        <w:left w:val="none" w:sz="0" w:space="0" w:color="auto"/>
        <w:bottom w:val="none" w:sz="0" w:space="0" w:color="auto"/>
        <w:right w:val="none" w:sz="0" w:space="0" w:color="auto"/>
      </w:divBdr>
    </w:div>
    <w:div w:id="657733876">
      <w:bodyDiv w:val="1"/>
      <w:marLeft w:val="0"/>
      <w:marRight w:val="0"/>
      <w:marTop w:val="0"/>
      <w:marBottom w:val="0"/>
      <w:divBdr>
        <w:top w:val="none" w:sz="0" w:space="0" w:color="auto"/>
        <w:left w:val="none" w:sz="0" w:space="0" w:color="auto"/>
        <w:bottom w:val="none" w:sz="0" w:space="0" w:color="auto"/>
        <w:right w:val="none" w:sz="0" w:space="0" w:color="auto"/>
      </w:divBdr>
    </w:div>
    <w:div w:id="657810361">
      <w:bodyDiv w:val="1"/>
      <w:marLeft w:val="0"/>
      <w:marRight w:val="0"/>
      <w:marTop w:val="0"/>
      <w:marBottom w:val="0"/>
      <w:divBdr>
        <w:top w:val="none" w:sz="0" w:space="0" w:color="auto"/>
        <w:left w:val="none" w:sz="0" w:space="0" w:color="auto"/>
        <w:bottom w:val="none" w:sz="0" w:space="0" w:color="auto"/>
        <w:right w:val="none" w:sz="0" w:space="0" w:color="auto"/>
      </w:divBdr>
    </w:div>
    <w:div w:id="657877603">
      <w:bodyDiv w:val="1"/>
      <w:marLeft w:val="0"/>
      <w:marRight w:val="0"/>
      <w:marTop w:val="0"/>
      <w:marBottom w:val="0"/>
      <w:divBdr>
        <w:top w:val="none" w:sz="0" w:space="0" w:color="auto"/>
        <w:left w:val="none" w:sz="0" w:space="0" w:color="auto"/>
        <w:bottom w:val="none" w:sz="0" w:space="0" w:color="auto"/>
        <w:right w:val="none" w:sz="0" w:space="0" w:color="auto"/>
      </w:divBdr>
    </w:div>
    <w:div w:id="658074889">
      <w:bodyDiv w:val="1"/>
      <w:marLeft w:val="0"/>
      <w:marRight w:val="0"/>
      <w:marTop w:val="0"/>
      <w:marBottom w:val="0"/>
      <w:divBdr>
        <w:top w:val="none" w:sz="0" w:space="0" w:color="auto"/>
        <w:left w:val="none" w:sz="0" w:space="0" w:color="auto"/>
        <w:bottom w:val="none" w:sz="0" w:space="0" w:color="auto"/>
        <w:right w:val="none" w:sz="0" w:space="0" w:color="auto"/>
      </w:divBdr>
    </w:div>
    <w:div w:id="658079074">
      <w:bodyDiv w:val="1"/>
      <w:marLeft w:val="0"/>
      <w:marRight w:val="0"/>
      <w:marTop w:val="0"/>
      <w:marBottom w:val="0"/>
      <w:divBdr>
        <w:top w:val="none" w:sz="0" w:space="0" w:color="auto"/>
        <w:left w:val="none" w:sz="0" w:space="0" w:color="auto"/>
        <w:bottom w:val="none" w:sz="0" w:space="0" w:color="auto"/>
        <w:right w:val="none" w:sz="0" w:space="0" w:color="auto"/>
      </w:divBdr>
    </w:div>
    <w:div w:id="658197535">
      <w:bodyDiv w:val="1"/>
      <w:marLeft w:val="0"/>
      <w:marRight w:val="0"/>
      <w:marTop w:val="0"/>
      <w:marBottom w:val="0"/>
      <w:divBdr>
        <w:top w:val="none" w:sz="0" w:space="0" w:color="auto"/>
        <w:left w:val="none" w:sz="0" w:space="0" w:color="auto"/>
        <w:bottom w:val="none" w:sz="0" w:space="0" w:color="auto"/>
        <w:right w:val="none" w:sz="0" w:space="0" w:color="auto"/>
      </w:divBdr>
    </w:div>
    <w:div w:id="658311860">
      <w:bodyDiv w:val="1"/>
      <w:marLeft w:val="0"/>
      <w:marRight w:val="0"/>
      <w:marTop w:val="0"/>
      <w:marBottom w:val="0"/>
      <w:divBdr>
        <w:top w:val="none" w:sz="0" w:space="0" w:color="auto"/>
        <w:left w:val="none" w:sz="0" w:space="0" w:color="auto"/>
        <w:bottom w:val="none" w:sz="0" w:space="0" w:color="auto"/>
        <w:right w:val="none" w:sz="0" w:space="0" w:color="auto"/>
      </w:divBdr>
    </w:div>
    <w:div w:id="658382557">
      <w:bodyDiv w:val="1"/>
      <w:marLeft w:val="0"/>
      <w:marRight w:val="0"/>
      <w:marTop w:val="0"/>
      <w:marBottom w:val="0"/>
      <w:divBdr>
        <w:top w:val="none" w:sz="0" w:space="0" w:color="auto"/>
        <w:left w:val="none" w:sz="0" w:space="0" w:color="auto"/>
        <w:bottom w:val="none" w:sz="0" w:space="0" w:color="auto"/>
        <w:right w:val="none" w:sz="0" w:space="0" w:color="auto"/>
      </w:divBdr>
    </w:div>
    <w:div w:id="658390258">
      <w:bodyDiv w:val="1"/>
      <w:marLeft w:val="0"/>
      <w:marRight w:val="0"/>
      <w:marTop w:val="0"/>
      <w:marBottom w:val="0"/>
      <w:divBdr>
        <w:top w:val="none" w:sz="0" w:space="0" w:color="auto"/>
        <w:left w:val="none" w:sz="0" w:space="0" w:color="auto"/>
        <w:bottom w:val="none" w:sz="0" w:space="0" w:color="auto"/>
        <w:right w:val="none" w:sz="0" w:space="0" w:color="auto"/>
      </w:divBdr>
    </w:div>
    <w:div w:id="658465085">
      <w:bodyDiv w:val="1"/>
      <w:marLeft w:val="0"/>
      <w:marRight w:val="0"/>
      <w:marTop w:val="0"/>
      <w:marBottom w:val="0"/>
      <w:divBdr>
        <w:top w:val="none" w:sz="0" w:space="0" w:color="auto"/>
        <w:left w:val="none" w:sz="0" w:space="0" w:color="auto"/>
        <w:bottom w:val="none" w:sz="0" w:space="0" w:color="auto"/>
        <w:right w:val="none" w:sz="0" w:space="0" w:color="auto"/>
      </w:divBdr>
    </w:div>
    <w:div w:id="658532836">
      <w:bodyDiv w:val="1"/>
      <w:marLeft w:val="0"/>
      <w:marRight w:val="0"/>
      <w:marTop w:val="0"/>
      <w:marBottom w:val="0"/>
      <w:divBdr>
        <w:top w:val="none" w:sz="0" w:space="0" w:color="auto"/>
        <w:left w:val="none" w:sz="0" w:space="0" w:color="auto"/>
        <w:bottom w:val="none" w:sz="0" w:space="0" w:color="auto"/>
        <w:right w:val="none" w:sz="0" w:space="0" w:color="auto"/>
      </w:divBdr>
    </w:div>
    <w:div w:id="658535559">
      <w:bodyDiv w:val="1"/>
      <w:marLeft w:val="0"/>
      <w:marRight w:val="0"/>
      <w:marTop w:val="0"/>
      <w:marBottom w:val="0"/>
      <w:divBdr>
        <w:top w:val="none" w:sz="0" w:space="0" w:color="auto"/>
        <w:left w:val="none" w:sz="0" w:space="0" w:color="auto"/>
        <w:bottom w:val="none" w:sz="0" w:space="0" w:color="auto"/>
        <w:right w:val="none" w:sz="0" w:space="0" w:color="auto"/>
      </w:divBdr>
    </w:div>
    <w:div w:id="658774746">
      <w:bodyDiv w:val="1"/>
      <w:marLeft w:val="0"/>
      <w:marRight w:val="0"/>
      <w:marTop w:val="0"/>
      <w:marBottom w:val="0"/>
      <w:divBdr>
        <w:top w:val="none" w:sz="0" w:space="0" w:color="auto"/>
        <w:left w:val="none" w:sz="0" w:space="0" w:color="auto"/>
        <w:bottom w:val="none" w:sz="0" w:space="0" w:color="auto"/>
        <w:right w:val="none" w:sz="0" w:space="0" w:color="auto"/>
      </w:divBdr>
    </w:div>
    <w:div w:id="658776364">
      <w:bodyDiv w:val="1"/>
      <w:marLeft w:val="0"/>
      <w:marRight w:val="0"/>
      <w:marTop w:val="0"/>
      <w:marBottom w:val="0"/>
      <w:divBdr>
        <w:top w:val="none" w:sz="0" w:space="0" w:color="auto"/>
        <w:left w:val="none" w:sz="0" w:space="0" w:color="auto"/>
        <w:bottom w:val="none" w:sz="0" w:space="0" w:color="auto"/>
        <w:right w:val="none" w:sz="0" w:space="0" w:color="auto"/>
      </w:divBdr>
    </w:div>
    <w:div w:id="658844262">
      <w:bodyDiv w:val="1"/>
      <w:marLeft w:val="0"/>
      <w:marRight w:val="0"/>
      <w:marTop w:val="0"/>
      <w:marBottom w:val="0"/>
      <w:divBdr>
        <w:top w:val="none" w:sz="0" w:space="0" w:color="auto"/>
        <w:left w:val="none" w:sz="0" w:space="0" w:color="auto"/>
        <w:bottom w:val="none" w:sz="0" w:space="0" w:color="auto"/>
        <w:right w:val="none" w:sz="0" w:space="0" w:color="auto"/>
      </w:divBdr>
    </w:div>
    <w:div w:id="658846837">
      <w:bodyDiv w:val="1"/>
      <w:marLeft w:val="0"/>
      <w:marRight w:val="0"/>
      <w:marTop w:val="0"/>
      <w:marBottom w:val="0"/>
      <w:divBdr>
        <w:top w:val="none" w:sz="0" w:space="0" w:color="auto"/>
        <w:left w:val="none" w:sz="0" w:space="0" w:color="auto"/>
        <w:bottom w:val="none" w:sz="0" w:space="0" w:color="auto"/>
        <w:right w:val="none" w:sz="0" w:space="0" w:color="auto"/>
      </w:divBdr>
    </w:div>
    <w:div w:id="658997104">
      <w:bodyDiv w:val="1"/>
      <w:marLeft w:val="0"/>
      <w:marRight w:val="0"/>
      <w:marTop w:val="0"/>
      <w:marBottom w:val="0"/>
      <w:divBdr>
        <w:top w:val="none" w:sz="0" w:space="0" w:color="auto"/>
        <w:left w:val="none" w:sz="0" w:space="0" w:color="auto"/>
        <w:bottom w:val="none" w:sz="0" w:space="0" w:color="auto"/>
        <w:right w:val="none" w:sz="0" w:space="0" w:color="auto"/>
      </w:divBdr>
    </w:div>
    <w:div w:id="659306842">
      <w:bodyDiv w:val="1"/>
      <w:marLeft w:val="0"/>
      <w:marRight w:val="0"/>
      <w:marTop w:val="0"/>
      <w:marBottom w:val="0"/>
      <w:divBdr>
        <w:top w:val="none" w:sz="0" w:space="0" w:color="auto"/>
        <w:left w:val="none" w:sz="0" w:space="0" w:color="auto"/>
        <w:bottom w:val="none" w:sz="0" w:space="0" w:color="auto"/>
        <w:right w:val="none" w:sz="0" w:space="0" w:color="auto"/>
      </w:divBdr>
    </w:div>
    <w:div w:id="659502527">
      <w:bodyDiv w:val="1"/>
      <w:marLeft w:val="0"/>
      <w:marRight w:val="0"/>
      <w:marTop w:val="0"/>
      <w:marBottom w:val="0"/>
      <w:divBdr>
        <w:top w:val="none" w:sz="0" w:space="0" w:color="auto"/>
        <w:left w:val="none" w:sz="0" w:space="0" w:color="auto"/>
        <w:bottom w:val="none" w:sz="0" w:space="0" w:color="auto"/>
        <w:right w:val="none" w:sz="0" w:space="0" w:color="auto"/>
      </w:divBdr>
    </w:div>
    <w:div w:id="659503368">
      <w:bodyDiv w:val="1"/>
      <w:marLeft w:val="0"/>
      <w:marRight w:val="0"/>
      <w:marTop w:val="0"/>
      <w:marBottom w:val="0"/>
      <w:divBdr>
        <w:top w:val="none" w:sz="0" w:space="0" w:color="auto"/>
        <w:left w:val="none" w:sz="0" w:space="0" w:color="auto"/>
        <w:bottom w:val="none" w:sz="0" w:space="0" w:color="auto"/>
        <w:right w:val="none" w:sz="0" w:space="0" w:color="auto"/>
      </w:divBdr>
    </w:div>
    <w:div w:id="659578547">
      <w:bodyDiv w:val="1"/>
      <w:marLeft w:val="0"/>
      <w:marRight w:val="0"/>
      <w:marTop w:val="0"/>
      <w:marBottom w:val="0"/>
      <w:divBdr>
        <w:top w:val="none" w:sz="0" w:space="0" w:color="auto"/>
        <w:left w:val="none" w:sz="0" w:space="0" w:color="auto"/>
        <w:bottom w:val="none" w:sz="0" w:space="0" w:color="auto"/>
        <w:right w:val="none" w:sz="0" w:space="0" w:color="auto"/>
      </w:divBdr>
    </w:div>
    <w:div w:id="659578607">
      <w:bodyDiv w:val="1"/>
      <w:marLeft w:val="0"/>
      <w:marRight w:val="0"/>
      <w:marTop w:val="0"/>
      <w:marBottom w:val="0"/>
      <w:divBdr>
        <w:top w:val="none" w:sz="0" w:space="0" w:color="auto"/>
        <w:left w:val="none" w:sz="0" w:space="0" w:color="auto"/>
        <w:bottom w:val="none" w:sz="0" w:space="0" w:color="auto"/>
        <w:right w:val="none" w:sz="0" w:space="0" w:color="auto"/>
      </w:divBdr>
    </w:div>
    <w:div w:id="659967980">
      <w:bodyDiv w:val="1"/>
      <w:marLeft w:val="0"/>
      <w:marRight w:val="0"/>
      <w:marTop w:val="0"/>
      <w:marBottom w:val="0"/>
      <w:divBdr>
        <w:top w:val="none" w:sz="0" w:space="0" w:color="auto"/>
        <w:left w:val="none" w:sz="0" w:space="0" w:color="auto"/>
        <w:bottom w:val="none" w:sz="0" w:space="0" w:color="auto"/>
        <w:right w:val="none" w:sz="0" w:space="0" w:color="auto"/>
      </w:divBdr>
    </w:div>
    <w:div w:id="660038683">
      <w:bodyDiv w:val="1"/>
      <w:marLeft w:val="0"/>
      <w:marRight w:val="0"/>
      <w:marTop w:val="0"/>
      <w:marBottom w:val="0"/>
      <w:divBdr>
        <w:top w:val="none" w:sz="0" w:space="0" w:color="auto"/>
        <w:left w:val="none" w:sz="0" w:space="0" w:color="auto"/>
        <w:bottom w:val="none" w:sz="0" w:space="0" w:color="auto"/>
        <w:right w:val="none" w:sz="0" w:space="0" w:color="auto"/>
      </w:divBdr>
    </w:div>
    <w:div w:id="660083878">
      <w:bodyDiv w:val="1"/>
      <w:marLeft w:val="0"/>
      <w:marRight w:val="0"/>
      <w:marTop w:val="0"/>
      <w:marBottom w:val="0"/>
      <w:divBdr>
        <w:top w:val="none" w:sz="0" w:space="0" w:color="auto"/>
        <w:left w:val="none" w:sz="0" w:space="0" w:color="auto"/>
        <w:bottom w:val="none" w:sz="0" w:space="0" w:color="auto"/>
        <w:right w:val="none" w:sz="0" w:space="0" w:color="auto"/>
      </w:divBdr>
    </w:div>
    <w:div w:id="660158644">
      <w:bodyDiv w:val="1"/>
      <w:marLeft w:val="0"/>
      <w:marRight w:val="0"/>
      <w:marTop w:val="0"/>
      <w:marBottom w:val="0"/>
      <w:divBdr>
        <w:top w:val="none" w:sz="0" w:space="0" w:color="auto"/>
        <w:left w:val="none" w:sz="0" w:space="0" w:color="auto"/>
        <w:bottom w:val="none" w:sz="0" w:space="0" w:color="auto"/>
        <w:right w:val="none" w:sz="0" w:space="0" w:color="auto"/>
      </w:divBdr>
    </w:div>
    <w:div w:id="660347834">
      <w:bodyDiv w:val="1"/>
      <w:marLeft w:val="0"/>
      <w:marRight w:val="0"/>
      <w:marTop w:val="0"/>
      <w:marBottom w:val="0"/>
      <w:divBdr>
        <w:top w:val="none" w:sz="0" w:space="0" w:color="auto"/>
        <w:left w:val="none" w:sz="0" w:space="0" w:color="auto"/>
        <w:bottom w:val="none" w:sz="0" w:space="0" w:color="auto"/>
        <w:right w:val="none" w:sz="0" w:space="0" w:color="auto"/>
      </w:divBdr>
    </w:div>
    <w:div w:id="660425211">
      <w:bodyDiv w:val="1"/>
      <w:marLeft w:val="0"/>
      <w:marRight w:val="0"/>
      <w:marTop w:val="0"/>
      <w:marBottom w:val="0"/>
      <w:divBdr>
        <w:top w:val="none" w:sz="0" w:space="0" w:color="auto"/>
        <w:left w:val="none" w:sz="0" w:space="0" w:color="auto"/>
        <w:bottom w:val="none" w:sz="0" w:space="0" w:color="auto"/>
        <w:right w:val="none" w:sz="0" w:space="0" w:color="auto"/>
      </w:divBdr>
    </w:div>
    <w:div w:id="660430288">
      <w:bodyDiv w:val="1"/>
      <w:marLeft w:val="0"/>
      <w:marRight w:val="0"/>
      <w:marTop w:val="0"/>
      <w:marBottom w:val="0"/>
      <w:divBdr>
        <w:top w:val="none" w:sz="0" w:space="0" w:color="auto"/>
        <w:left w:val="none" w:sz="0" w:space="0" w:color="auto"/>
        <w:bottom w:val="none" w:sz="0" w:space="0" w:color="auto"/>
        <w:right w:val="none" w:sz="0" w:space="0" w:color="auto"/>
      </w:divBdr>
    </w:div>
    <w:div w:id="660501055">
      <w:bodyDiv w:val="1"/>
      <w:marLeft w:val="0"/>
      <w:marRight w:val="0"/>
      <w:marTop w:val="0"/>
      <w:marBottom w:val="0"/>
      <w:divBdr>
        <w:top w:val="none" w:sz="0" w:space="0" w:color="auto"/>
        <w:left w:val="none" w:sz="0" w:space="0" w:color="auto"/>
        <w:bottom w:val="none" w:sz="0" w:space="0" w:color="auto"/>
        <w:right w:val="none" w:sz="0" w:space="0" w:color="auto"/>
      </w:divBdr>
    </w:div>
    <w:div w:id="660890741">
      <w:bodyDiv w:val="1"/>
      <w:marLeft w:val="0"/>
      <w:marRight w:val="0"/>
      <w:marTop w:val="0"/>
      <w:marBottom w:val="0"/>
      <w:divBdr>
        <w:top w:val="none" w:sz="0" w:space="0" w:color="auto"/>
        <w:left w:val="none" w:sz="0" w:space="0" w:color="auto"/>
        <w:bottom w:val="none" w:sz="0" w:space="0" w:color="auto"/>
        <w:right w:val="none" w:sz="0" w:space="0" w:color="auto"/>
      </w:divBdr>
    </w:div>
    <w:div w:id="660894828">
      <w:bodyDiv w:val="1"/>
      <w:marLeft w:val="0"/>
      <w:marRight w:val="0"/>
      <w:marTop w:val="0"/>
      <w:marBottom w:val="0"/>
      <w:divBdr>
        <w:top w:val="none" w:sz="0" w:space="0" w:color="auto"/>
        <w:left w:val="none" w:sz="0" w:space="0" w:color="auto"/>
        <w:bottom w:val="none" w:sz="0" w:space="0" w:color="auto"/>
        <w:right w:val="none" w:sz="0" w:space="0" w:color="auto"/>
      </w:divBdr>
    </w:div>
    <w:div w:id="661274879">
      <w:bodyDiv w:val="1"/>
      <w:marLeft w:val="0"/>
      <w:marRight w:val="0"/>
      <w:marTop w:val="0"/>
      <w:marBottom w:val="0"/>
      <w:divBdr>
        <w:top w:val="none" w:sz="0" w:space="0" w:color="auto"/>
        <w:left w:val="none" w:sz="0" w:space="0" w:color="auto"/>
        <w:bottom w:val="none" w:sz="0" w:space="0" w:color="auto"/>
        <w:right w:val="none" w:sz="0" w:space="0" w:color="auto"/>
      </w:divBdr>
    </w:div>
    <w:div w:id="661274991">
      <w:bodyDiv w:val="1"/>
      <w:marLeft w:val="0"/>
      <w:marRight w:val="0"/>
      <w:marTop w:val="0"/>
      <w:marBottom w:val="0"/>
      <w:divBdr>
        <w:top w:val="none" w:sz="0" w:space="0" w:color="auto"/>
        <w:left w:val="none" w:sz="0" w:space="0" w:color="auto"/>
        <w:bottom w:val="none" w:sz="0" w:space="0" w:color="auto"/>
        <w:right w:val="none" w:sz="0" w:space="0" w:color="auto"/>
      </w:divBdr>
    </w:div>
    <w:div w:id="661391891">
      <w:bodyDiv w:val="1"/>
      <w:marLeft w:val="0"/>
      <w:marRight w:val="0"/>
      <w:marTop w:val="0"/>
      <w:marBottom w:val="0"/>
      <w:divBdr>
        <w:top w:val="none" w:sz="0" w:space="0" w:color="auto"/>
        <w:left w:val="none" w:sz="0" w:space="0" w:color="auto"/>
        <w:bottom w:val="none" w:sz="0" w:space="0" w:color="auto"/>
        <w:right w:val="none" w:sz="0" w:space="0" w:color="auto"/>
      </w:divBdr>
    </w:div>
    <w:div w:id="661932097">
      <w:bodyDiv w:val="1"/>
      <w:marLeft w:val="0"/>
      <w:marRight w:val="0"/>
      <w:marTop w:val="0"/>
      <w:marBottom w:val="0"/>
      <w:divBdr>
        <w:top w:val="none" w:sz="0" w:space="0" w:color="auto"/>
        <w:left w:val="none" w:sz="0" w:space="0" w:color="auto"/>
        <w:bottom w:val="none" w:sz="0" w:space="0" w:color="auto"/>
        <w:right w:val="none" w:sz="0" w:space="0" w:color="auto"/>
      </w:divBdr>
    </w:div>
    <w:div w:id="661979179">
      <w:bodyDiv w:val="1"/>
      <w:marLeft w:val="0"/>
      <w:marRight w:val="0"/>
      <w:marTop w:val="0"/>
      <w:marBottom w:val="0"/>
      <w:divBdr>
        <w:top w:val="none" w:sz="0" w:space="0" w:color="auto"/>
        <w:left w:val="none" w:sz="0" w:space="0" w:color="auto"/>
        <w:bottom w:val="none" w:sz="0" w:space="0" w:color="auto"/>
        <w:right w:val="none" w:sz="0" w:space="0" w:color="auto"/>
      </w:divBdr>
    </w:div>
    <w:div w:id="662005604">
      <w:bodyDiv w:val="1"/>
      <w:marLeft w:val="0"/>
      <w:marRight w:val="0"/>
      <w:marTop w:val="0"/>
      <w:marBottom w:val="0"/>
      <w:divBdr>
        <w:top w:val="none" w:sz="0" w:space="0" w:color="auto"/>
        <w:left w:val="none" w:sz="0" w:space="0" w:color="auto"/>
        <w:bottom w:val="none" w:sz="0" w:space="0" w:color="auto"/>
        <w:right w:val="none" w:sz="0" w:space="0" w:color="auto"/>
      </w:divBdr>
    </w:div>
    <w:div w:id="662122734">
      <w:bodyDiv w:val="1"/>
      <w:marLeft w:val="0"/>
      <w:marRight w:val="0"/>
      <w:marTop w:val="0"/>
      <w:marBottom w:val="0"/>
      <w:divBdr>
        <w:top w:val="none" w:sz="0" w:space="0" w:color="auto"/>
        <w:left w:val="none" w:sz="0" w:space="0" w:color="auto"/>
        <w:bottom w:val="none" w:sz="0" w:space="0" w:color="auto"/>
        <w:right w:val="none" w:sz="0" w:space="0" w:color="auto"/>
      </w:divBdr>
    </w:div>
    <w:div w:id="662125019">
      <w:bodyDiv w:val="1"/>
      <w:marLeft w:val="0"/>
      <w:marRight w:val="0"/>
      <w:marTop w:val="0"/>
      <w:marBottom w:val="0"/>
      <w:divBdr>
        <w:top w:val="none" w:sz="0" w:space="0" w:color="auto"/>
        <w:left w:val="none" w:sz="0" w:space="0" w:color="auto"/>
        <w:bottom w:val="none" w:sz="0" w:space="0" w:color="auto"/>
        <w:right w:val="none" w:sz="0" w:space="0" w:color="auto"/>
      </w:divBdr>
    </w:div>
    <w:div w:id="662203493">
      <w:bodyDiv w:val="1"/>
      <w:marLeft w:val="0"/>
      <w:marRight w:val="0"/>
      <w:marTop w:val="0"/>
      <w:marBottom w:val="0"/>
      <w:divBdr>
        <w:top w:val="none" w:sz="0" w:space="0" w:color="auto"/>
        <w:left w:val="none" w:sz="0" w:space="0" w:color="auto"/>
        <w:bottom w:val="none" w:sz="0" w:space="0" w:color="auto"/>
        <w:right w:val="none" w:sz="0" w:space="0" w:color="auto"/>
      </w:divBdr>
    </w:div>
    <w:div w:id="662390105">
      <w:bodyDiv w:val="1"/>
      <w:marLeft w:val="0"/>
      <w:marRight w:val="0"/>
      <w:marTop w:val="0"/>
      <w:marBottom w:val="0"/>
      <w:divBdr>
        <w:top w:val="none" w:sz="0" w:space="0" w:color="auto"/>
        <w:left w:val="none" w:sz="0" w:space="0" w:color="auto"/>
        <w:bottom w:val="none" w:sz="0" w:space="0" w:color="auto"/>
        <w:right w:val="none" w:sz="0" w:space="0" w:color="auto"/>
      </w:divBdr>
    </w:div>
    <w:div w:id="662470051">
      <w:bodyDiv w:val="1"/>
      <w:marLeft w:val="0"/>
      <w:marRight w:val="0"/>
      <w:marTop w:val="0"/>
      <w:marBottom w:val="0"/>
      <w:divBdr>
        <w:top w:val="none" w:sz="0" w:space="0" w:color="auto"/>
        <w:left w:val="none" w:sz="0" w:space="0" w:color="auto"/>
        <w:bottom w:val="none" w:sz="0" w:space="0" w:color="auto"/>
        <w:right w:val="none" w:sz="0" w:space="0" w:color="auto"/>
      </w:divBdr>
    </w:div>
    <w:div w:id="662583331">
      <w:bodyDiv w:val="1"/>
      <w:marLeft w:val="0"/>
      <w:marRight w:val="0"/>
      <w:marTop w:val="0"/>
      <w:marBottom w:val="0"/>
      <w:divBdr>
        <w:top w:val="none" w:sz="0" w:space="0" w:color="auto"/>
        <w:left w:val="none" w:sz="0" w:space="0" w:color="auto"/>
        <w:bottom w:val="none" w:sz="0" w:space="0" w:color="auto"/>
        <w:right w:val="none" w:sz="0" w:space="0" w:color="auto"/>
      </w:divBdr>
    </w:div>
    <w:div w:id="662898969">
      <w:bodyDiv w:val="1"/>
      <w:marLeft w:val="0"/>
      <w:marRight w:val="0"/>
      <w:marTop w:val="0"/>
      <w:marBottom w:val="0"/>
      <w:divBdr>
        <w:top w:val="none" w:sz="0" w:space="0" w:color="auto"/>
        <w:left w:val="none" w:sz="0" w:space="0" w:color="auto"/>
        <w:bottom w:val="none" w:sz="0" w:space="0" w:color="auto"/>
        <w:right w:val="none" w:sz="0" w:space="0" w:color="auto"/>
      </w:divBdr>
    </w:div>
    <w:div w:id="662929251">
      <w:bodyDiv w:val="1"/>
      <w:marLeft w:val="0"/>
      <w:marRight w:val="0"/>
      <w:marTop w:val="0"/>
      <w:marBottom w:val="0"/>
      <w:divBdr>
        <w:top w:val="none" w:sz="0" w:space="0" w:color="auto"/>
        <w:left w:val="none" w:sz="0" w:space="0" w:color="auto"/>
        <w:bottom w:val="none" w:sz="0" w:space="0" w:color="auto"/>
        <w:right w:val="none" w:sz="0" w:space="0" w:color="auto"/>
      </w:divBdr>
    </w:div>
    <w:div w:id="662969202">
      <w:bodyDiv w:val="1"/>
      <w:marLeft w:val="0"/>
      <w:marRight w:val="0"/>
      <w:marTop w:val="0"/>
      <w:marBottom w:val="0"/>
      <w:divBdr>
        <w:top w:val="none" w:sz="0" w:space="0" w:color="auto"/>
        <w:left w:val="none" w:sz="0" w:space="0" w:color="auto"/>
        <w:bottom w:val="none" w:sz="0" w:space="0" w:color="auto"/>
        <w:right w:val="none" w:sz="0" w:space="0" w:color="auto"/>
      </w:divBdr>
    </w:div>
    <w:div w:id="663164123">
      <w:bodyDiv w:val="1"/>
      <w:marLeft w:val="0"/>
      <w:marRight w:val="0"/>
      <w:marTop w:val="0"/>
      <w:marBottom w:val="0"/>
      <w:divBdr>
        <w:top w:val="none" w:sz="0" w:space="0" w:color="auto"/>
        <w:left w:val="none" w:sz="0" w:space="0" w:color="auto"/>
        <w:bottom w:val="none" w:sz="0" w:space="0" w:color="auto"/>
        <w:right w:val="none" w:sz="0" w:space="0" w:color="auto"/>
      </w:divBdr>
    </w:div>
    <w:div w:id="663244387">
      <w:bodyDiv w:val="1"/>
      <w:marLeft w:val="0"/>
      <w:marRight w:val="0"/>
      <w:marTop w:val="0"/>
      <w:marBottom w:val="0"/>
      <w:divBdr>
        <w:top w:val="none" w:sz="0" w:space="0" w:color="auto"/>
        <w:left w:val="none" w:sz="0" w:space="0" w:color="auto"/>
        <w:bottom w:val="none" w:sz="0" w:space="0" w:color="auto"/>
        <w:right w:val="none" w:sz="0" w:space="0" w:color="auto"/>
      </w:divBdr>
    </w:div>
    <w:div w:id="663316445">
      <w:bodyDiv w:val="1"/>
      <w:marLeft w:val="0"/>
      <w:marRight w:val="0"/>
      <w:marTop w:val="0"/>
      <w:marBottom w:val="0"/>
      <w:divBdr>
        <w:top w:val="none" w:sz="0" w:space="0" w:color="auto"/>
        <w:left w:val="none" w:sz="0" w:space="0" w:color="auto"/>
        <w:bottom w:val="none" w:sz="0" w:space="0" w:color="auto"/>
        <w:right w:val="none" w:sz="0" w:space="0" w:color="auto"/>
      </w:divBdr>
    </w:div>
    <w:div w:id="663320138">
      <w:bodyDiv w:val="1"/>
      <w:marLeft w:val="0"/>
      <w:marRight w:val="0"/>
      <w:marTop w:val="0"/>
      <w:marBottom w:val="0"/>
      <w:divBdr>
        <w:top w:val="none" w:sz="0" w:space="0" w:color="auto"/>
        <w:left w:val="none" w:sz="0" w:space="0" w:color="auto"/>
        <w:bottom w:val="none" w:sz="0" w:space="0" w:color="auto"/>
        <w:right w:val="none" w:sz="0" w:space="0" w:color="auto"/>
      </w:divBdr>
    </w:div>
    <w:div w:id="663360497">
      <w:bodyDiv w:val="1"/>
      <w:marLeft w:val="0"/>
      <w:marRight w:val="0"/>
      <w:marTop w:val="0"/>
      <w:marBottom w:val="0"/>
      <w:divBdr>
        <w:top w:val="none" w:sz="0" w:space="0" w:color="auto"/>
        <w:left w:val="none" w:sz="0" w:space="0" w:color="auto"/>
        <w:bottom w:val="none" w:sz="0" w:space="0" w:color="auto"/>
        <w:right w:val="none" w:sz="0" w:space="0" w:color="auto"/>
      </w:divBdr>
    </w:div>
    <w:div w:id="663510372">
      <w:bodyDiv w:val="1"/>
      <w:marLeft w:val="0"/>
      <w:marRight w:val="0"/>
      <w:marTop w:val="0"/>
      <w:marBottom w:val="0"/>
      <w:divBdr>
        <w:top w:val="none" w:sz="0" w:space="0" w:color="auto"/>
        <w:left w:val="none" w:sz="0" w:space="0" w:color="auto"/>
        <w:bottom w:val="none" w:sz="0" w:space="0" w:color="auto"/>
        <w:right w:val="none" w:sz="0" w:space="0" w:color="auto"/>
      </w:divBdr>
    </w:div>
    <w:div w:id="663632105">
      <w:bodyDiv w:val="1"/>
      <w:marLeft w:val="0"/>
      <w:marRight w:val="0"/>
      <w:marTop w:val="0"/>
      <w:marBottom w:val="0"/>
      <w:divBdr>
        <w:top w:val="none" w:sz="0" w:space="0" w:color="auto"/>
        <w:left w:val="none" w:sz="0" w:space="0" w:color="auto"/>
        <w:bottom w:val="none" w:sz="0" w:space="0" w:color="auto"/>
        <w:right w:val="none" w:sz="0" w:space="0" w:color="auto"/>
      </w:divBdr>
    </w:div>
    <w:div w:id="663972523">
      <w:bodyDiv w:val="1"/>
      <w:marLeft w:val="0"/>
      <w:marRight w:val="0"/>
      <w:marTop w:val="0"/>
      <w:marBottom w:val="0"/>
      <w:divBdr>
        <w:top w:val="none" w:sz="0" w:space="0" w:color="auto"/>
        <w:left w:val="none" w:sz="0" w:space="0" w:color="auto"/>
        <w:bottom w:val="none" w:sz="0" w:space="0" w:color="auto"/>
        <w:right w:val="none" w:sz="0" w:space="0" w:color="auto"/>
      </w:divBdr>
    </w:div>
    <w:div w:id="664017445">
      <w:bodyDiv w:val="1"/>
      <w:marLeft w:val="0"/>
      <w:marRight w:val="0"/>
      <w:marTop w:val="0"/>
      <w:marBottom w:val="0"/>
      <w:divBdr>
        <w:top w:val="none" w:sz="0" w:space="0" w:color="auto"/>
        <w:left w:val="none" w:sz="0" w:space="0" w:color="auto"/>
        <w:bottom w:val="none" w:sz="0" w:space="0" w:color="auto"/>
        <w:right w:val="none" w:sz="0" w:space="0" w:color="auto"/>
      </w:divBdr>
    </w:div>
    <w:div w:id="664019703">
      <w:bodyDiv w:val="1"/>
      <w:marLeft w:val="0"/>
      <w:marRight w:val="0"/>
      <w:marTop w:val="0"/>
      <w:marBottom w:val="0"/>
      <w:divBdr>
        <w:top w:val="none" w:sz="0" w:space="0" w:color="auto"/>
        <w:left w:val="none" w:sz="0" w:space="0" w:color="auto"/>
        <w:bottom w:val="none" w:sz="0" w:space="0" w:color="auto"/>
        <w:right w:val="none" w:sz="0" w:space="0" w:color="auto"/>
      </w:divBdr>
    </w:div>
    <w:div w:id="664089238">
      <w:bodyDiv w:val="1"/>
      <w:marLeft w:val="0"/>
      <w:marRight w:val="0"/>
      <w:marTop w:val="0"/>
      <w:marBottom w:val="0"/>
      <w:divBdr>
        <w:top w:val="none" w:sz="0" w:space="0" w:color="auto"/>
        <w:left w:val="none" w:sz="0" w:space="0" w:color="auto"/>
        <w:bottom w:val="none" w:sz="0" w:space="0" w:color="auto"/>
        <w:right w:val="none" w:sz="0" w:space="0" w:color="auto"/>
      </w:divBdr>
    </w:div>
    <w:div w:id="664089580">
      <w:bodyDiv w:val="1"/>
      <w:marLeft w:val="0"/>
      <w:marRight w:val="0"/>
      <w:marTop w:val="0"/>
      <w:marBottom w:val="0"/>
      <w:divBdr>
        <w:top w:val="none" w:sz="0" w:space="0" w:color="auto"/>
        <w:left w:val="none" w:sz="0" w:space="0" w:color="auto"/>
        <w:bottom w:val="none" w:sz="0" w:space="0" w:color="auto"/>
        <w:right w:val="none" w:sz="0" w:space="0" w:color="auto"/>
      </w:divBdr>
    </w:div>
    <w:div w:id="664093338">
      <w:bodyDiv w:val="1"/>
      <w:marLeft w:val="0"/>
      <w:marRight w:val="0"/>
      <w:marTop w:val="0"/>
      <w:marBottom w:val="0"/>
      <w:divBdr>
        <w:top w:val="none" w:sz="0" w:space="0" w:color="auto"/>
        <w:left w:val="none" w:sz="0" w:space="0" w:color="auto"/>
        <w:bottom w:val="none" w:sz="0" w:space="0" w:color="auto"/>
        <w:right w:val="none" w:sz="0" w:space="0" w:color="auto"/>
      </w:divBdr>
    </w:div>
    <w:div w:id="664404323">
      <w:bodyDiv w:val="1"/>
      <w:marLeft w:val="0"/>
      <w:marRight w:val="0"/>
      <w:marTop w:val="0"/>
      <w:marBottom w:val="0"/>
      <w:divBdr>
        <w:top w:val="none" w:sz="0" w:space="0" w:color="auto"/>
        <w:left w:val="none" w:sz="0" w:space="0" w:color="auto"/>
        <w:bottom w:val="none" w:sz="0" w:space="0" w:color="auto"/>
        <w:right w:val="none" w:sz="0" w:space="0" w:color="auto"/>
      </w:divBdr>
    </w:div>
    <w:div w:id="664627616">
      <w:bodyDiv w:val="1"/>
      <w:marLeft w:val="0"/>
      <w:marRight w:val="0"/>
      <w:marTop w:val="0"/>
      <w:marBottom w:val="0"/>
      <w:divBdr>
        <w:top w:val="none" w:sz="0" w:space="0" w:color="auto"/>
        <w:left w:val="none" w:sz="0" w:space="0" w:color="auto"/>
        <w:bottom w:val="none" w:sz="0" w:space="0" w:color="auto"/>
        <w:right w:val="none" w:sz="0" w:space="0" w:color="auto"/>
      </w:divBdr>
    </w:div>
    <w:div w:id="664667198">
      <w:bodyDiv w:val="1"/>
      <w:marLeft w:val="0"/>
      <w:marRight w:val="0"/>
      <w:marTop w:val="0"/>
      <w:marBottom w:val="0"/>
      <w:divBdr>
        <w:top w:val="none" w:sz="0" w:space="0" w:color="auto"/>
        <w:left w:val="none" w:sz="0" w:space="0" w:color="auto"/>
        <w:bottom w:val="none" w:sz="0" w:space="0" w:color="auto"/>
        <w:right w:val="none" w:sz="0" w:space="0" w:color="auto"/>
      </w:divBdr>
    </w:div>
    <w:div w:id="664672469">
      <w:bodyDiv w:val="1"/>
      <w:marLeft w:val="0"/>
      <w:marRight w:val="0"/>
      <w:marTop w:val="0"/>
      <w:marBottom w:val="0"/>
      <w:divBdr>
        <w:top w:val="none" w:sz="0" w:space="0" w:color="auto"/>
        <w:left w:val="none" w:sz="0" w:space="0" w:color="auto"/>
        <w:bottom w:val="none" w:sz="0" w:space="0" w:color="auto"/>
        <w:right w:val="none" w:sz="0" w:space="0" w:color="auto"/>
      </w:divBdr>
    </w:div>
    <w:div w:id="664745216">
      <w:bodyDiv w:val="1"/>
      <w:marLeft w:val="0"/>
      <w:marRight w:val="0"/>
      <w:marTop w:val="0"/>
      <w:marBottom w:val="0"/>
      <w:divBdr>
        <w:top w:val="none" w:sz="0" w:space="0" w:color="auto"/>
        <w:left w:val="none" w:sz="0" w:space="0" w:color="auto"/>
        <w:bottom w:val="none" w:sz="0" w:space="0" w:color="auto"/>
        <w:right w:val="none" w:sz="0" w:space="0" w:color="auto"/>
      </w:divBdr>
    </w:div>
    <w:div w:id="664820274">
      <w:bodyDiv w:val="1"/>
      <w:marLeft w:val="0"/>
      <w:marRight w:val="0"/>
      <w:marTop w:val="0"/>
      <w:marBottom w:val="0"/>
      <w:divBdr>
        <w:top w:val="none" w:sz="0" w:space="0" w:color="auto"/>
        <w:left w:val="none" w:sz="0" w:space="0" w:color="auto"/>
        <w:bottom w:val="none" w:sz="0" w:space="0" w:color="auto"/>
        <w:right w:val="none" w:sz="0" w:space="0" w:color="auto"/>
      </w:divBdr>
    </w:div>
    <w:div w:id="664943884">
      <w:bodyDiv w:val="1"/>
      <w:marLeft w:val="0"/>
      <w:marRight w:val="0"/>
      <w:marTop w:val="0"/>
      <w:marBottom w:val="0"/>
      <w:divBdr>
        <w:top w:val="none" w:sz="0" w:space="0" w:color="auto"/>
        <w:left w:val="none" w:sz="0" w:space="0" w:color="auto"/>
        <w:bottom w:val="none" w:sz="0" w:space="0" w:color="auto"/>
        <w:right w:val="none" w:sz="0" w:space="0" w:color="auto"/>
      </w:divBdr>
    </w:div>
    <w:div w:id="665015927">
      <w:bodyDiv w:val="1"/>
      <w:marLeft w:val="0"/>
      <w:marRight w:val="0"/>
      <w:marTop w:val="0"/>
      <w:marBottom w:val="0"/>
      <w:divBdr>
        <w:top w:val="none" w:sz="0" w:space="0" w:color="auto"/>
        <w:left w:val="none" w:sz="0" w:space="0" w:color="auto"/>
        <w:bottom w:val="none" w:sz="0" w:space="0" w:color="auto"/>
        <w:right w:val="none" w:sz="0" w:space="0" w:color="auto"/>
      </w:divBdr>
    </w:div>
    <w:div w:id="665018891">
      <w:bodyDiv w:val="1"/>
      <w:marLeft w:val="0"/>
      <w:marRight w:val="0"/>
      <w:marTop w:val="0"/>
      <w:marBottom w:val="0"/>
      <w:divBdr>
        <w:top w:val="none" w:sz="0" w:space="0" w:color="auto"/>
        <w:left w:val="none" w:sz="0" w:space="0" w:color="auto"/>
        <w:bottom w:val="none" w:sz="0" w:space="0" w:color="auto"/>
        <w:right w:val="none" w:sz="0" w:space="0" w:color="auto"/>
      </w:divBdr>
    </w:div>
    <w:div w:id="665060365">
      <w:bodyDiv w:val="1"/>
      <w:marLeft w:val="0"/>
      <w:marRight w:val="0"/>
      <w:marTop w:val="0"/>
      <w:marBottom w:val="0"/>
      <w:divBdr>
        <w:top w:val="none" w:sz="0" w:space="0" w:color="auto"/>
        <w:left w:val="none" w:sz="0" w:space="0" w:color="auto"/>
        <w:bottom w:val="none" w:sz="0" w:space="0" w:color="auto"/>
        <w:right w:val="none" w:sz="0" w:space="0" w:color="auto"/>
      </w:divBdr>
    </w:div>
    <w:div w:id="665060522">
      <w:bodyDiv w:val="1"/>
      <w:marLeft w:val="0"/>
      <w:marRight w:val="0"/>
      <w:marTop w:val="0"/>
      <w:marBottom w:val="0"/>
      <w:divBdr>
        <w:top w:val="none" w:sz="0" w:space="0" w:color="auto"/>
        <w:left w:val="none" w:sz="0" w:space="0" w:color="auto"/>
        <w:bottom w:val="none" w:sz="0" w:space="0" w:color="auto"/>
        <w:right w:val="none" w:sz="0" w:space="0" w:color="auto"/>
      </w:divBdr>
    </w:div>
    <w:div w:id="665209262">
      <w:bodyDiv w:val="1"/>
      <w:marLeft w:val="0"/>
      <w:marRight w:val="0"/>
      <w:marTop w:val="0"/>
      <w:marBottom w:val="0"/>
      <w:divBdr>
        <w:top w:val="none" w:sz="0" w:space="0" w:color="auto"/>
        <w:left w:val="none" w:sz="0" w:space="0" w:color="auto"/>
        <w:bottom w:val="none" w:sz="0" w:space="0" w:color="auto"/>
        <w:right w:val="none" w:sz="0" w:space="0" w:color="auto"/>
      </w:divBdr>
    </w:div>
    <w:div w:id="665284481">
      <w:bodyDiv w:val="1"/>
      <w:marLeft w:val="0"/>
      <w:marRight w:val="0"/>
      <w:marTop w:val="0"/>
      <w:marBottom w:val="0"/>
      <w:divBdr>
        <w:top w:val="none" w:sz="0" w:space="0" w:color="auto"/>
        <w:left w:val="none" w:sz="0" w:space="0" w:color="auto"/>
        <w:bottom w:val="none" w:sz="0" w:space="0" w:color="auto"/>
        <w:right w:val="none" w:sz="0" w:space="0" w:color="auto"/>
      </w:divBdr>
    </w:div>
    <w:div w:id="665595519">
      <w:bodyDiv w:val="1"/>
      <w:marLeft w:val="0"/>
      <w:marRight w:val="0"/>
      <w:marTop w:val="0"/>
      <w:marBottom w:val="0"/>
      <w:divBdr>
        <w:top w:val="none" w:sz="0" w:space="0" w:color="auto"/>
        <w:left w:val="none" w:sz="0" w:space="0" w:color="auto"/>
        <w:bottom w:val="none" w:sz="0" w:space="0" w:color="auto"/>
        <w:right w:val="none" w:sz="0" w:space="0" w:color="auto"/>
      </w:divBdr>
    </w:div>
    <w:div w:id="665671090">
      <w:bodyDiv w:val="1"/>
      <w:marLeft w:val="0"/>
      <w:marRight w:val="0"/>
      <w:marTop w:val="0"/>
      <w:marBottom w:val="0"/>
      <w:divBdr>
        <w:top w:val="none" w:sz="0" w:space="0" w:color="auto"/>
        <w:left w:val="none" w:sz="0" w:space="0" w:color="auto"/>
        <w:bottom w:val="none" w:sz="0" w:space="0" w:color="auto"/>
        <w:right w:val="none" w:sz="0" w:space="0" w:color="auto"/>
      </w:divBdr>
    </w:div>
    <w:div w:id="666133665">
      <w:bodyDiv w:val="1"/>
      <w:marLeft w:val="0"/>
      <w:marRight w:val="0"/>
      <w:marTop w:val="0"/>
      <w:marBottom w:val="0"/>
      <w:divBdr>
        <w:top w:val="none" w:sz="0" w:space="0" w:color="auto"/>
        <w:left w:val="none" w:sz="0" w:space="0" w:color="auto"/>
        <w:bottom w:val="none" w:sz="0" w:space="0" w:color="auto"/>
        <w:right w:val="none" w:sz="0" w:space="0" w:color="auto"/>
      </w:divBdr>
    </w:div>
    <w:div w:id="666176645">
      <w:bodyDiv w:val="1"/>
      <w:marLeft w:val="0"/>
      <w:marRight w:val="0"/>
      <w:marTop w:val="0"/>
      <w:marBottom w:val="0"/>
      <w:divBdr>
        <w:top w:val="none" w:sz="0" w:space="0" w:color="auto"/>
        <w:left w:val="none" w:sz="0" w:space="0" w:color="auto"/>
        <w:bottom w:val="none" w:sz="0" w:space="0" w:color="auto"/>
        <w:right w:val="none" w:sz="0" w:space="0" w:color="auto"/>
      </w:divBdr>
    </w:div>
    <w:div w:id="666448186">
      <w:bodyDiv w:val="1"/>
      <w:marLeft w:val="0"/>
      <w:marRight w:val="0"/>
      <w:marTop w:val="0"/>
      <w:marBottom w:val="0"/>
      <w:divBdr>
        <w:top w:val="none" w:sz="0" w:space="0" w:color="auto"/>
        <w:left w:val="none" w:sz="0" w:space="0" w:color="auto"/>
        <w:bottom w:val="none" w:sz="0" w:space="0" w:color="auto"/>
        <w:right w:val="none" w:sz="0" w:space="0" w:color="auto"/>
      </w:divBdr>
    </w:div>
    <w:div w:id="666513981">
      <w:bodyDiv w:val="1"/>
      <w:marLeft w:val="0"/>
      <w:marRight w:val="0"/>
      <w:marTop w:val="0"/>
      <w:marBottom w:val="0"/>
      <w:divBdr>
        <w:top w:val="none" w:sz="0" w:space="0" w:color="auto"/>
        <w:left w:val="none" w:sz="0" w:space="0" w:color="auto"/>
        <w:bottom w:val="none" w:sz="0" w:space="0" w:color="auto"/>
        <w:right w:val="none" w:sz="0" w:space="0" w:color="auto"/>
      </w:divBdr>
    </w:div>
    <w:div w:id="666784251">
      <w:bodyDiv w:val="1"/>
      <w:marLeft w:val="0"/>
      <w:marRight w:val="0"/>
      <w:marTop w:val="0"/>
      <w:marBottom w:val="0"/>
      <w:divBdr>
        <w:top w:val="none" w:sz="0" w:space="0" w:color="auto"/>
        <w:left w:val="none" w:sz="0" w:space="0" w:color="auto"/>
        <w:bottom w:val="none" w:sz="0" w:space="0" w:color="auto"/>
        <w:right w:val="none" w:sz="0" w:space="0" w:color="auto"/>
      </w:divBdr>
    </w:div>
    <w:div w:id="666858173">
      <w:bodyDiv w:val="1"/>
      <w:marLeft w:val="0"/>
      <w:marRight w:val="0"/>
      <w:marTop w:val="0"/>
      <w:marBottom w:val="0"/>
      <w:divBdr>
        <w:top w:val="none" w:sz="0" w:space="0" w:color="auto"/>
        <w:left w:val="none" w:sz="0" w:space="0" w:color="auto"/>
        <w:bottom w:val="none" w:sz="0" w:space="0" w:color="auto"/>
        <w:right w:val="none" w:sz="0" w:space="0" w:color="auto"/>
      </w:divBdr>
    </w:div>
    <w:div w:id="666901457">
      <w:bodyDiv w:val="1"/>
      <w:marLeft w:val="0"/>
      <w:marRight w:val="0"/>
      <w:marTop w:val="0"/>
      <w:marBottom w:val="0"/>
      <w:divBdr>
        <w:top w:val="none" w:sz="0" w:space="0" w:color="auto"/>
        <w:left w:val="none" w:sz="0" w:space="0" w:color="auto"/>
        <w:bottom w:val="none" w:sz="0" w:space="0" w:color="auto"/>
        <w:right w:val="none" w:sz="0" w:space="0" w:color="auto"/>
      </w:divBdr>
    </w:div>
    <w:div w:id="666979945">
      <w:bodyDiv w:val="1"/>
      <w:marLeft w:val="0"/>
      <w:marRight w:val="0"/>
      <w:marTop w:val="0"/>
      <w:marBottom w:val="0"/>
      <w:divBdr>
        <w:top w:val="none" w:sz="0" w:space="0" w:color="auto"/>
        <w:left w:val="none" w:sz="0" w:space="0" w:color="auto"/>
        <w:bottom w:val="none" w:sz="0" w:space="0" w:color="auto"/>
        <w:right w:val="none" w:sz="0" w:space="0" w:color="auto"/>
      </w:divBdr>
    </w:div>
    <w:div w:id="667051736">
      <w:bodyDiv w:val="1"/>
      <w:marLeft w:val="0"/>
      <w:marRight w:val="0"/>
      <w:marTop w:val="0"/>
      <w:marBottom w:val="0"/>
      <w:divBdr>
        <w:top w:val="none" w:sz="0" w:space="0" w:color="auto"/>
        <w:left w:val="none" w:sz="0" w:space="0" w:color="auto"/>
        <w:bottom w:val="none" w:sz="0" w:space="0" w:color="auto"/>
        <w:right w:val="none" w:sz="0" w:space="0" w:color="auto"/>
      </w:divBdr>
    </w:div>
    <w:div w:id="667171764">
      <w:bodyDiv w:val="1"/>
      <w:marLeft w:val="0"/>
      <w:marRight w:val="0"/>
      <w:marTop w:val="0"/>
      <w:marBottom w:val="0"/>
      <w:divBdr>
        <w:top w:val="none" w:sz="0" w:space="0" w:color="auto"/>
        <w:left w:val="none" w:sz="0" w:space="0" w:color="auto"/>
        <w:bottom w:val="none" w:sz="0" w:space="0" w:color="auto"/>
        <w:right w:val="none" w:sz="0" w:space="0" w:color="auto"/>
      </w:divBdr>
    </w:div>
    <w:div w:id="667173857">
      <w:bodyDiv w:val="1"/>
      <w:marLeft w:val="0"/>
      <w:marRight w:val="0"/>
      <w:marTop w:val="0"/>
      <w:marBottom w:val="0"/>
      <w:divBdr>
        <w:top w:val="none" w:sz="0" w:space="0" w:color="auto"/>
        <w:left w:val="none" w:sz="0" w:space="0" w:color="auto"/>
        <w:bottom w:val="none" w:sz="0" w:space="0" w:color="auto"/>
        <w:right w:val="none" w:sz="0" w:space="0" w:color="auto"/>
      </w:divBdr>
    </w:div>
    <w:div w:id="667246188">
      <w:bodyDiv w:val="1"/>
      <w:marLeft w:val="0"/>
      <w:marRight w:val="0"/>
      <w:marTop w:val="0"/>
      <w:marBottom w:val="0"/>
      <w:divBdr>
        <w:top w:val="none" w:sz="0" w:space="0" w:color="auto"/>
        <w:left w:val="none" w:sz="0" w:space="0" w:color="auto"/>
        <w:bottom w:val="none" w:sz="0" w:space="0" w:color="auto"/>
        <w:right w:val="none" w:sz="0" w:space="0" w:color="auto"/>
      </w:divBdr>
    </w:div>
    <w:div w:id="667251717">
      <w:bodyDiv w:val="1"/>
      <w:marLeft w:val="0"/>
      <w:marRight w:val="0"/>
      <w:marTop w:val="0"/>
      <w:marBottom w:val="0"/>
      <w:divBdr>
        <w:top w:val="none" w:sz="0" w:space="0" w:color="auto"/>
        <w:left w:val="none" w:sz="0" w:space="0" w:color="auto"/>
        <w:bottom w:val="none" w:sz="0" w:space="0" w:color="auto"/>
        <w:right w:val="none" w:sz="0" w:space="0" w:color="auto"/>
      </w:divBdr>
    </w:div>
    <w:div w:id="667489538">
      <w:bodyDiv w:val="1"/>
      <w:marLeft w:val="0"/>
      <w:marRight w:val="0"/>
      <w:marTop w:val="0"/>
      <w:marBottom w:val="0"/>
      <w:divBdr>
        <w:top w:val="none" w:sz="0" w:space="0" w:color="auto"/>
        <w:left w:val="none" w:sz="0" w:space="0" w:color="auto"/>
        <w:bottom w:val="none" w:sz="0" w:space="0" w:color="auto"/>
        <w:right w:val="none" w:sz="0" w:space="0" w:color="auto"/>
      </w:divBdr>
    </w:div>
    <w:div w:id="667638791">
      <w:bodyDiv w:val="1"/>
      <w:marLeft w:val="0"/>
      <w:marRight w:val="0"/>
      <w:marTop w:val="0"/>
      <w:marBottom w:val="0"/>
      <w:divBdr>
        <w:top w:val="none" w:sz="0" w:space="0" w:color="auto"/>
        <w:left w:val="none" w:sz="0" w:space="0" w:color="auto"/>
        <w:bottom w:val="none" w:sz="0" w:space="0" w:color="auto"/>
        <w:right w:val="none" w:sz="0" w:space="0" w:color="auto"/>
      </w:divBdr>
    </w:div>
    <w:div w:id="667709316">
      <w:bodyDiv w:val="1"/>
      <w:marLeft w:val="0"/>
      <w:marRight w:val="0"/>
      <w:marTop w:val="0"/>
      <w:marBottom w:val="0"/>
      <w:divBdr>
        <w:top w:val="none" w:sz="0" w:space="0" w:color="auto"/>
        <w:left w:val="none" w:sz="0" w:space="0" w:color="auto"/>
        <w:bottom w:val="none" w:sz="0" w:space="0" w:color="auto"/>
        <w:right w:val="none" w:sz="0" w:space="0" w:color="auto"/>
      </w:divBdr>
    </w:div>
    <w:div w:id="667946678">
      <w:bodyDiv w:val="1"/>
      <w:marLeft w:val="0"/>
      <w:marRight w:val="0"/>
      <w:marTop w:val="0"/>
      <w:marBottom w:val="0"/>
      <w:divBdr>
        <w:top w:val="none" w:sz="0" w:space="0" w:color="auto"/>
        <w:left w:val="none" w:sz="0" w:space="0" w:color="auto"/>
        <w:bottom w:val="none" w:sz="0" w:space="0" w:color="auto"/>
        <w:right w:val="none" w:sz="0" w:space="0" w:color="auto"/>
      </w:divBdr>
    </w:div>
    <w:div w:id="667951060">
      <w:bodyDiv w:val="1"/>
      <w:marLeft w:val="0"/>
      <w:marRight w:val="0"/>
      <w:marTop w:val="0"/>
      <w:marBottom w:val="0"/>
      <w:divBdr>
        <w:top w:val="none" w:sz="0" w:space="0" w:color="auto"/>
        <w:left w:val="none" w:sz="0" w:space="0" w:color="auto"/>
        <w:bottom w:val="none" w:sz="0" w:space="0" w:color="auto"/>
        <w:right w:val="none" w:sz="0" w:space="0" w:color="auto"/>
      </w:divBdr>
    </w:div>
    <w:div w:id="668022987">
      <w:bodyDiv w:val="1"/>
      <w:marLeft w:val="0"/>
      <w:marRight w:val="0"/>
      <w:marTop w:val="0"/>
      <w:marBottom w:val="0"/>
      <w:divBdr>
        <w:top w:val="none" w:sz="0" w:space="0" w:color="auto"/>
        <w:left w:val="none" w:sz="0" w:space="0" w:color="auto"/>
        <w:bottom w:val="none" w:sz="0" w:space="0" w:color="auto"/>
        <w:right w:val="none" w:sz="0" w:space="0" w:color="auto"/>
      </w:divBdr>
    </w:div>
    <w:div w:id="668096581">
      <w:bodyDiv w:val="1"/>
      <w:marLeft w:val="0"/>
      <w:marRight w:val="0"/>
      <w:marTop w:val="0"/>
      <w:marBottom w:val="0"/>
      <w:divBdr>
        <w:top w:val="none" w:sz="0" w:space="0" w:color="auto"/>
        <w:left w:val="none" w:sz="0" w:space="0" w:color="auto"/>
        <w:bottom w:val="none" w:sz="0" w:space="0" w:color="auto"/>
        <w:right w:val="none" w:sz="0" w:space="0" w:color="auto"/>
      </w:divBdr>
    </w:div>
    <w:div w:id="668214668">
      <w:bodyDiv w:val="1"/>
      <w:marLeft w:val="0"/>
      <w:marRight w:val="0"/>
      <w:marTop w:val="0"/>
      <w:marBottom w:val="0"/>
      <w:divBdr>
        <w:top w:val="none" w:sz="0" w:space="0" w:color="auto"/>
        <w:left w:val="none" w:sz="0" w:space="0" w:color="auto"/>
        <w:bottom w:val="none" w:sz="0" w:space="0" w:color="auto"/>
        <w:right w:val="none" w:sz="0" w:space="0" w:color="auto"/>
      </w:divBdr>
    </w:div>
    <w:div w:id="668219755">
      <w:bodyDiv w:val="1"/>
      <w:marLeft w:val="0"/>
      <w:marRight w:val="0"/>
      <w:marTop w:val="0"/>
      <w:marBottom w:val="0"/>
      <w:divBdr>
        <w:top w:val="none" w:sz="0" w:space="0" w:color="auto"/>
        <w:left w:val="none" w:sz="0" w:space="0" w:color="auto"/>
        <w:bottom w:val="none" w:sz="0" w:space="0" w:color="auto"/>
        <w:right w:val="none" w:sz="0" w:space="0" w:color="auto"/>
      </w:divBdr>
    </w:div>
    <w:div w:id="668366318">
      <w:bodyDiv w:val="1"/>
      <w:marLeft w:val="0"/>
      <w:marRight w:val="0"/>
      <w:marTop w:val="0"/>
      <w:marBottom w:val="0"/>
      <w:divBdr>
        <w:top w:val="none" w:sz="0" w:space="0" w:color="auto"/>
        <w:left w:val="none" w:sz="0" w:space="0" w:color="auto"/>
        <w:bottom w:val="none" w:sz="0" w:space="0" w:color="auto"/>
        <w:right w:val="none" w:sz="0" w:space="0" w:color="auto"/>
      </w:divBdr>
    </w:div>
    <w:div w:id="668406668">
      <w:bodyDiv w:val="1"/>
      <w:marLeft w:val="0"/>
      <w:marRight w:val="0"/>
      <w:marTop w:val="0"/>
      <w:marBottom w:val="0"/>
      <w:divBdr>
        <w:top w:val="none" w:sz="0" w:space="0" w:color="auto"/>
        <w:left w:val="none" w:sz="0" w:space="0" w:color="auto"/>
        <w:bottom w:val="none" w:sz="0" w:space="0" w:color="auto"/>
        <w:right w:val="none" w:sz="0" w:space="0" w:color="auto"/>
      </w:divBdr>
    </w:div>
    <w:div w:id="668603931">
      <w:bodyDiv w:val="1"/>
      <w:marLeft w:val="0"/>
      <w:marRight w:val="0"/>
      <w:marTop w:val="0"/>
      <w:marBottom w:val="0"/>
      <w:divBdr>
        <w:top w:val="none" w:sz="0" w:space="0" w:color="auto"/>
        <w:left w:val="none" w:sz="0" w:space="0" w:color="auto"/>
        <w:bottom w:val="none" w:sz="0" w:space="0" w:color="auto"/>
        <w:right w:val="none" w:sz="0" w:space="0" w:color="auto"/>
      </w:divBdr>
    </w:div>
    <w:div w:id="668673703">
      <w:bodyDiv w:val="1"/>
      <w:marLeft w:val="0"/>
      <w:marRight w:val="0"/>
      <w:marTop w:val="0"/>
      <w:marBottom w:val="0"/>
      <w:divBdr>
        <w:top w:val="none" w:sz="0" w:space="0" w:color="auto"/>
        <w:left w:val="none" w:sz="0" w:space="0" w:color="auto"/>
        <w:bottom w:val="none" w:sz="0" w:space="0" w:color="auto"/>
        <w:right w:val="none" w:sz="0" w:space="0" w:color="auto"/>
      </w:divBdr>
    </w:div>
    <w:div w:id="668754514">
      <w:bodyDiv w:val="1"/>
      <w:marLeft w:val="0"/>
      <w:marRight w:val="0"/>
      <w:marTop w:val="0"/>
      <w:marBottom w:val="0"/>
      <w:divBdr>
        <w:top w:val="none" w:sz="0" w:space="0" w:color="auto"/>
        <w:left w:val="none" w:sz="0" w:space="0" w:color="auto"/>
        <w:bottom w:val="none" w:sz="0" w:space="0" w:color="auto"/>
        <w:right w:val="none" w:sz="0" w:space="0" w:color="auto"/>
      </w:divBdr>
    </w:div>
    <w:div w:id="668867696">
      <w:bodyDiv w:val="1"/>
      <w:marLeft w:val="0"/>
      <w:marRight w:val="0"/>
      <w:marTop w:val="0"/>
      <w:marBottom w:val="0"/>
      <w:divBdr>
        <w:top w:val="none" w:sz="0" w:space="0" w:color="auto"/>
        <w:left w:val="none" w:sz="0" w:space="0" w:color="auto"/>
        <w:bottom w:val="none" w:sz="0" w:space="0" w:color="auto"/>
        <w:right w:val="none" w:sz="0" w:space="0" w:color="auto"/>
      </w:divBdr>
    </w:div>
    <w:div w:id="668871175">
      <w:bodyDiv w:val="1"/>
      <w:marLeft w:val="0"/>
      <w:marRight w:val="0"/>
      <w:marTop w:val="0"/>
      <w:marBottom w:val="0"/>
      <w:divBdr>
        <w:top w:val="none" w:sz="0" w:space="0" w:color="auto"/>
        <w:left w:val="none" w:sz="0" w:space="0" w:color="auto"/>
        <w:bottom w:val="none" w:sz="0" w:space="0" w:color="auto"/>
        <w:right w:val="none" w:sz="0" w:space="0" w:color="auto"/>
      </w:divBdr>
    </w:div>
    <w:div w:id="668946103">
      <w:bodyDiv w:val="1"/>
      <w:marLeft w:val="0"/>
      <w:marRight w:val="0"/>
      <w:marTop w:val="0"/>
      <w:marBottom w:val="0"/>
      <w:divBdr>
        <w:top w:val="none" w:sz="0" w:space="0" w:color="auto"/>
        <w:left w:val="none" w:sz="0" w:space="0" w:color="auto"/>
        <w:bottom w:val="none" w:sz="0" w:space="0" w:color="auto"/>
        <w:right w:val="none" w:sz="0" w:space="0" w:color="auto"/>
      </w:divBdr>
    </w:div>
    <w:div w:id="668948717">
      <w:bodyDiv w:val="1"/>
      <w:marLeft w:val="0"/>
      <w:marRight w:val="0"/>
      <w:marTop w:val="0"/>
      <w:marBottom w:val="0"/>
      <w:divBdr>
        <w:top w:val="none" w:sz="0" w:space="0" w:color="auto"/>
        <w:left w:val="none" w:sz="0" w:space="0" w:color="auto"/>
        <w:bottom w:val="none" w:sz="0" w:space="0" w:color="auto"/>
        <w:right w:val="none" w:sz="0" w:space="0" w:color="auto"/>
      </w:divBdr>
    </w:div>
    <w:div w:id="669021499">
      <w:bodyDiv w:val="1"/>
      <w:marLeft w:val="0"/>
      <w:marRight w:val="0"/>
      <w:marTop w:val="0"/>
      <w:marBottom w:val="0"/>
      <w:divBdr>
        <w:top w:val="none" w:sz="0" w:space="0" w:color="auto"/>
        <w:left w:val="none" w:sz="0" w:space="0" w:color="auto"/>
        <w:bottom w:val="none" w:sz="0" w:space="0" w:color="auto"/>
        <w:right w:val="none" w:sz="0" w:space="0" w:color="auto"/>
      </w:divBdr>
    </w:div>
    <w:div w:id="669065360">
      <w:bodyDiv w:val="1"/>
      <w:marLeft w:val="0"/>
      <w:marRight w:val="0"/>
      <w:marTop w:val="0"/>
      <w:marBottom w:val="0"/>
      <w:divBdr>
        <w:top w:val="none" w:sz="0" w:space="0" w:color="auto"/>
        <w:left w:val="none" w:sz="0" w:space="0" w:color="auto"/>
        <w:bottom w:val="none" w:sz="0" w:space="0" w:color="auto"/>
        <w:right w:val="none" w:sz="0" w:space="0" w:color="auto"/>
      </w:divBdr>
    </w:div>
    <w:div w:id="669142761">
      <w:bodyDiv w:val="1"/>
      <w:marLeft w:val="0"/>
      <w:marRight w:val="0"/>
      <w:marTop w:val="0"/>
      <w:marBottom w:val="0"/>
      <w:divBdr>
        <w:top w:val="none" w:sz="0" w:space="0" w:color="auto"/>
        <w:left w:val="none" w:sz="0" w:space="0" w:color="auto"/>
        <w:bottom w:val="none" w:sz="0" w:space="0" w:color="auto"/>
        <w:right w:val="none" w:sz="0" w:space="0" w:color="auto"/>
      </w:divBdr>
    </w:div>
    <w:div w:id="669212715">
      <w:bodyDiv w:val="1"/>
      <w:marLeft w:val="0"/>
      <w:marRight w:val="0"/>
      <w:marTop w:val="0"/>
      <w:marBottom w:val="0"/>
      <w:divBdr>
        <w:top w:val="none" w:sz="0" w:space="0" w:color="auto"/>
        <w:left w:val="none" w:sz="0" w:space="0" w:color="auto"/>
        <w:bottom w:val="none" w:sz="0" w:space="0" w:color="auto"/>
        <w:right w:val="none" w:sz="0" w:space="0" w:color="auto"/>
      </w:divBdr>
    </w:div>
    <w:div w:id="669262643">
      <w:bodyDiv w:val="1"/>
      <w:marLeft w:val="0"/>
      <w:marRight w:val="0"/>
      <w:marTop w:val="0"/>
      <w:marBottom w:val="0"/>
      <w:divBdr>
        <w:top w:val="none" w:sz="0" w:space="0" w:color="auto"/>
        <w:left w:val="none" w:sz="0" w:space="0" w:color="auto"/>
        <w:bottom w:val="none" w:sz="0" w:space="0" w:color="auto"/>
        <w:right w:val="none" w:sz="0" w:space="0" w:color="auto"/>
      </w:divBdr>
    </w:div>
    <w:div w:id="669404446">
      <w:bodyDiv w:val="1"/>
      <w:marLeft w:val="0"/>
      <w:marRight w:val="0"/>
      <w:marTop w:val="0"/>
      <w:marBottom w:val="0"/>
      <w:divBdr>
        <w:top w:val="none" w:sz="0" w:space="0" w:color="auto"/>
        <w:left w:val="none" w:sz="0" w:space="0" w:color="auto"/>
        <w:bottom w:val="none" w:sz="0" w:space="0" w:color="auto"/>
        <w:right w:val="none" w:sz="0" w:space="0" w:color="auto"/>
      </w:divBdr>
    </w:div>
    <w:div w:id="669522052">
      <w:bodyDiv w:val="1"/>
      <w:marLeft w:val="0"/>
      <w:marRight w:val="0"/>
      <w:marTop w:val="0"/>
      <w:marBottom w:val="0"/>
      <w:divBdr>
        <w:top w:val="none" w:sz="0" w:space="0" w:color="auto"/>
        <w:left w:val="none" w:sz="0" w:space="0" w:color="auto"/>
        <w:bottom w:val="none" w:sz="0" w:space="0" w:color="auto"/>
        <w:right w:val="none" w:sz="0" w:space="0" w:color="auto"/>
      </w:divBdr>
    </w:div>
    <w:div w:id="669526427">
      <w:bodyDiv w:val="1"/>
      <w:marLeft w:val="0"/>
      <w:marRight w:val="0"/>
      <w:marTop w:val="0"/>
      <w:marBottom w:val="0"/>
      <w:divBdr>
        <w:top w:val="none" w:sz="0" w:space="0" w:color="auto"/>
        <w:left w:val="none" w:sz="0" w:space="0" w:color="auto"/>
        <w:bottom w:val="none" w:sz="0" w:space="0" w:color="auto"/>
        <w:right w:val="none" w:sz="0" w:space="0" w:color="auto"/>
      </w:divBdr>
      <w:divsChild>
        <w:div w:id="1130511755">
          <w:marLeft w:val="0"/>
          <w:marRight w:val="0"/>
          <w:marTop w:val="0"/>
          <w:marBottom w:val="0"/>
          <w:divBdr>
            <w:top w:val="none" w:sz="0" w:space="0" w:color="auto"/>
            <w:left w:val="none" w:sz="0" w:space="0" w:color="auto"/>
            <w:bottom w:val="none" w:sz="0" w:space="0" w:color="auto"/>
            <w:right w:val="none" w:sz="0" w:space="0" w:color="auto"/>
          </w:divBdr>
          <w:divsChild>
            <w:div w:id="438336866">
              <w:marLeft w:val="0"/>
              <w:marRight w:val="0"/>
              <w:marTop w:val="0"/>
              <w:marBottom w:val="0"/>
              <w:divBdr>
                <w:top w:val="none" w:sz="0" w:space="0" w:color="auto"/>
                <w:left w:val="none" w:sz="0" w:space="0" w:color="auto"/>
                <w:bottom w:val="none" w:sz="0" w:space="0" w:color="auto"/>
                <w:right w:val="none" w:sz="0" w:space="0" w:color="auto"/>
              </w:divBdr>
              <w:divsChild>
                <w:div w:id="807476200">
                  <w:marLeft w:val="0"/>
                  <w:marRight w:val="0"/>
                  <w:marTop w:val="0"/>
                  <w:marBottom w:val="0"/>
                  <w:divBdr>
                    <w:top w:val="none" w:sz="0" w:space="0" w:color="auto"/>
                    <w:left w:val="none" w:sz="0" w:space="0" w:color="auto"/>
                    <w:bottom w:val="none" w:sz="0" w:space="0" w:color="auto"/>
                    <w:right w:val="none" w:sz="0" w:space="0" w:color="auto"/>
                  </w:divBdr>
                  <w:divsChild>
                    <w:div w:id="325549903">
                      <w:marLeft w:val="0"/>
                      <w:marRight w:val="0"/>
                      <w:marTop w:val="0"/>
                      <w:marBottom w:val="0"/>
                      <w:divBdr>
                        <w:top w:val="none" w:sz="0" w:space="0" w:color="auto"/>
                        <w:left w:val="none" w:sz="0" w:space="0" w:color="auto"/>
                        <w:bottom w:val="none" w:sz="0" w:space="0" w:color="auto"/>
                        <w:right w:val="none" w:sz="0" w:space="0" w:color="auto"/>
                      </w:divBdr>
                      <w:divsChild>
                        <w:div w:id="1988239159">
                          <w:marLeft w:val="0"/>
                          <w:marRight w:val="0"/>
                          <w:marTop w:val="0"/>
                          <w:marBottom w:val="0"/>
                          <w:divBdr>
                            <w:top w:val="none" w:sz="0" w:space="0" w:color="auto"/>
                            <w:left w:val="none" w:sz="0" w:space="0" w:color="auto"/>
                            <w:bottom w:val="none" w:sz="0" w:space="0" w:color="auto"/>
                            <w:right w:val="none" w:sz="0" w:space="0" w:color="auto"/>
                          </w:divBdr>
                          <w:divsChild>
                            <w:div w:id="281961048">
                              <w:marLeft w:val="0"/>
                              <w:marRight w:val="0"/>
                              <w:marTop w:val="0"/>
                              <w:marBottom w:val="0"/>
                              <w:divBdr>
                                <w:top w:val="none" w:sz="0" w:space="0" w:color="auto"/>
                                <w:left w:val="none" w:sz="0" w:space="0" w:color="auto"/>
                                <w:bottom w:val="none" w:sz="0" w:space="0" w:color="auto"/>
                                <w:right w:val="none" w:sz="0" w:space="0" w:color="auto"/>
                              </w:divBdr>
                              <w:divsChild>
                                <w:div w:id="126969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9603089">
      <w:bodyDiv w:val="1"/>
      <w:marLeft w:val="0"/>
      <w:marRight w:val="0"/>
      <w:marTop w:val="0"/>
      <w:marBottom w:val="0"/>
      <w:divBdr>
        <w:top w:val="none" w:sz="0" w:space="0" w:color="auto"/>
        <w:left w:val="none" w:sz="0" w:space="0" w:color="auto"/>
        <w:bottom w:val="none" w:sz="0" w:space="0" w:color="auto"/>
        <w:right w:val="none" w:sz="0" w:space="0" w:color="auto"/>
      </w:divBdr>
    </w:div>
    <w:div w:id="669676943">
      <w:bodyDiv w:val="1"/>
      <w:marLeft w:val="0"/>
      <w:marRight w:val="0"/>
      <w:marTop w:val="0"/>
      <w:marBottom w:val="0"/>
      <w:divBdr>
        <w:top w:val="none" w:sz="0" w:space="0" w:color="auto"/>
        <w:left w:val="none" w:sz="0" w:space="0" w:color="auto"/>
        <w:bottom w:val="none" w:sz="0" w:space="0" w:color="auto"/>
        <w:right w:val="none" w:sz="0" w:space="0" w:color="auto"/>
      </w:divBdr>
    </w:div>
    <w:div w:id="669791614">
      <w:bodyDiv w:val="1"/>
      <w:marLeft w:val="0"/>
      <w:marRight w:val="0"/>
      <w:marTop w:val="0"/>
      <w:marBottom w:val="0"/>
      <w:divBdr>
        <w:top w:val="none" w:sz="0" w:space="0" w:color="auto"/>
        <w:left w:val="none" w:sz="0" w:space="0" w:color="auto"/>
        <w:bottom w:val="none" w:sz="0" w:space="0" w:color="auto"/>
        <w:right w:val="none" w:sz="0" w:space="0" w:color="auto"/>
      </w:divBdr>
    </w:div>
    <w:div w:id="669913881">
      <w:bodyDiv w:val="1"/>
      <w:marLeft w:val="0"/>
      <w:marRight w:val="0"/>
      <w:marTop w:val="0"/>
      <w:marBottom w:val="0"/>
      <w:divBdr>
        <w:top w:val="none" w:sz="0" w:space="0" w:color="auto"/>
        <w:left w:val="none" w:sz="0" w:space="0" w:color="auto"/>
        <w:bottom w:val="none" w:sz="0" w:space="0" w:color="auto"/>
        <w:right w:val="none" w:sz="0" w:space="0" w:color="auto"/>
      </w:divBdr>
    </w:div>
    <w:div w:id="669987270">
      <w:bodyDiv w:val="1"/>
      <w:marLeft w:val="0"/>
      <w:marRight w:val="0"/>
      <w:marTop w:val="0"/>
      <w:marBottom w:val="0"/>
      <w:divBdr>
        <w:top w:val="none" w:sz="0" w:space="0" w:color="auto"/>
        <w:left w:val="none" w:sz="0" w:space="0" w:color="auto"/>
        <w:bottom w:val="none" w:sz="0" w:space="0" w:color="auto"/>
        <w:right w:val="none" w:sz="0" w:space="0" w:color="auto"/>
      </w:divBdr>
    </w:div>
    <w:div w:id="670136689">
      <w:bodyDiv w:val="1"/>
      <w:marLeft w:val="0"/>
      <w:marRight w:val="0"/>
      <w:marTop w:val="0"/>
      <w:marBottom w:val="0"/>
      <w:divBdr>
        <w:top w:val="none" w:sz="0" w:space="0" w:color="auto"/>
        <w:left w:val="none" w:sz="0" w:space="0" w:color="auto"/>
        <w:bottom w:val="none" w:sz="0" w:space="0" w:color="auto"/>
        <w:right w:val="none" w:sz="0" w:space="0" w:color="auto"/>
      </w:divBdr>
    </w:div>
    <w:div w:id="670180727">
      <w:bodyDiv w:val="1"/>
      <w:marLeft w:val="0"/>
      <w:marRight w:val="0"/>
      <w:marTop w:val="0"/>
      <w:marBottom w:val="0"/>
      <w:divBdr>
        <w:top w:val="none" w:sz="0" w:space="0" w:color="auto"/>
        <w:left w:val="none" w:sz="0" w:space="0" w:color="auto"/>
        <w:bottom w:val="none" w:sz="0" w:space="0" w:color="auto"/>
        <w:right w:val="none" w:sz="0" w:space="0" w:color="auto"/>
      </w:divBdr>
    </w:div>
    <w:div w:id="670329735">
      <w:bodyDiv w:val="1"/>
      <w:marLeft w:val="0"/>
      <w:marRight w:val="0"/>
      <w:marTop w:val="0"/>
      <w:marBottom w:val="0"/>
      <w:divBdr>
        <w:top w:val="none" w:sz="0" w:space="0" w:color="auto"/>
        <w:left w:val="none" w:sz="0" w:space="0" w:color="auto"/>
        <w:bottom w:val="none" w:sz="0" w:space="0" w:color="auto"/>
        <w:right w:val="none" w:sz="0" w:space="0" w:color="auto"/>
      </w:divBdr>
    </w:div>
    <w:div w:id="670526974">
      <w:bodyDiv w:val="1"/>
      <w:marLeft w:val="0"/>
      <w:marRight w:val="0"/>
      <w:marTop w:val="0"/>
      <w:marBottom w:val="0"/>
      <w:divBdr>
        <w:top w:val="none" w:sz="0" w:space="0" w:color="auto"/>
        <w:left w:val="none" w:sz="0" w:space="0" w:color="auto"/>
        <w:bottom w:val="none" w:sz="0" w:space="0" w:color="auto"/>
        <w:right w:val="none" w:sz="0" w:space="0" w:color="auto"/>
      </w:divBdr>
    </w:div>
    <w:div w:id="670596239">
      <w:bodyDiv w:val="1"/>
      <w:marLeft w:val="0"/>
      <w:marRight w:val="0"/>
      <w:marTop w:val="0"/>
      <w:marBottom w:val="0"/>
      <w:divBdr>
        <w:top w:val="none" w:sz="0" w:space="0" w:color="auto"/>
        <w:left w:val="none" w:sz="0" w:space="0" w:color="auto"/>
        <w:bottom w:val="none" w:sz="0" w:space="0" w:color="auto"/>
        <w:right w:val="none" w:sz="0" w:space="0" w:color="auto"/>
      </w:divBdr>
    </w:div>
    <w:div w:id="670793481">
      <w:bodyDiv w:val="1"/>
      <w:marLeft w:val="0"/>
      <w:marRight w:val="0"/>
      <w:marTop w:val="0"/>
      <w:marBottom w:val="0"/>
      <w:divBdr>
        <w:top w:val="none" w:sz="0" w:space="0" w:color="auto"/>
        <w:left w:val="none" w:sz="0" w:space="0" w:color="auto"/>
        <w:bottom w:val="none" w:sz="0" w:space="0" w:color="auto"/>
        <w:right w:val="none" w:sz="0" w:space="0" w:color="auto"/>
      </w:divBdr>
    </w:div>
    <w:div w:id="670910747">
      <w:bodyDiv w:val="1"/>
      <w:marLeft w:val="0"/>
      <w:marRight w:val="0"/>
      <w:marTop w:val="0"/>
      <w:marBottom w:val="0"/>
      <w:divBdr>
        <w:top w:val="none" w:sz="0" w:space="0" w:color="auto"/>
        <w:left w:val="none" w:sz="0" w:space="0" w:color="auto"/>
        <w:bottom w:val="none" w:sz="0" w:space="0" w:color="auto"/>
        <w:right w:val="none" w:sz="0" w:space="0" w:color="auto"/>
      </w:divBdr>
    </w:div>
    <w:div w:id="670985523">
      <w:bodyDiv w:val="1"/>
      <w:marLeft w:val="0"/>
      <w:marRight w:val="0"/>
      <w:marTop w:val="0"/>
      <w:marBottom w:val="0"/>
      <w:divBdr>
        <w:top w:val="none" w:sz="0" w:space="0" w:color="auto"/>
        <w:left w:val="none" w:sz="0" w:space="0" w:color="auto"/>
        <w:bottom w:val="none" w:sz="0" w:space="0" w:color="auto"/>
        <w:right w:val="none" w:sz="0" w:space="0" w:color="auto"/>
      </w:divBdr>
    </w:div>
    <w:div w:id="671185004">
      <w:bodyDiv w:val="1"/>
      <w:marLeft w:val="0"/>
      <w:marRight w:val="0"/>
      <w:marTop w:val="0"/>
      <w:marBottom w:val="0"/>
      <w:divBdr>
        <w:top w:val="none" w:sz="0" w:space="0" w:color="auto"/>
        <w:left w:val="none" w:sz="0" w:space="0" w:color="auto"/>
        <w:bottom w:val="none" w:sz="0" w:space="0" w:color="auto"/>
        <w:right w:val="none" w:sz="0" w:space="0" w:color="auto"/>
      </w:divBdr>
    </w:div>
    <w:div w:id="671297262">
      <w:bodyDiv w:val="1"/>
      <w:marLeft w:val="0"/>
      <w:marRight w:val="0"/>
      <w:marTop w:val="0"/>
      <w:marBottom w:val="0"/>
      <w:divBdr>
        <w:top w:val="none" w:sz="0" w:space="0" w:color="auto"/>
        <w:left w:val="none" w:sz="0" w:space="0" w:color="auto"/>
        <w:bottom w:val="none" w:sz="0" w:space="0" w:color="auto"/>
        <w:right w:val="none" w:sz="0" w:space="0" w:color="auto"/>
      </w:divBdr>
    </w:div>
    <w:div w:id="671378632">
      <w:bodyDiv w:val="1"/>
      <w:marLeft w:val="0"/>
      <w:marRight w:val="0"/>
      <w:marTop w:val="0"/>
      <w:marBottom w:val="0"/>
      <w:divBdr>
        <w:top w:val="none" w:sz="0" w:space="0" w:color="auto"/>
        <w:left w:val="none" w:sz="0" w:space="0" w:color="auto"/>
        <w:bottom w:val="none" w:sz="0" w:space="0" w:color="auto"/>
        <w:right w:val="none" w:sz="0" w:space="0" w:color="auto"/>
      </w:divBdr>
    </w:div>
    <w:div w:id="671568972">
      <w:bodyDiv w:val="1"/>
      <w:marLeft w:val="0"/>
      <w:marRight w:val="0"/>
      <w:marTop w:val="0"/>
      <w:marBottom w:val="0"/>
      <w:divBdr>
        <w:top w:val="none" w:sz="0" w:space="0" w:color="auto"/>
        <w:left w:val="none" w:sz="0" w:space="0" w:color="auto"/>
        <w:bottom w:val="none" w:sz="0" w:space="0" w:color="auto"/>
        <w:right w:val="none" w:sz="0" w:space="0" w:color="auto"/>
      </w:divBdr>
    </w:div>
    <w:div w:id="671613409">
      <w:bodyDiv w:val="1"/>
      <w:marLeft w:val="0"/>
      <w:marRight w:val="0"/>
      <w:marTop w:val="0"/>
      <w:marBottom w:val="0"/>
      <w:divBdr>
        <w:top w:val="none" w:sz="0" w:space="0" w:color="auto"/>
        <w:left w:val="none" w:sz="0" w:space="0" w:color="auto"/>
        <w:bottom w:val="none" w:sz="0" w:space="0" w:color="auto"/>
        <w:right w:val="none" w:sz="0" w:space="0" w:color="auto"/>
      </w:divBdr>
    </w:div>
    <w:div w:id="671643837">
      <w:bodyDiv w:val="1"/>
      <w:marLeft w:val="0"/>
      <w:marRight w:val="0"/>
      <w:marTop w:val="0"/>
      <w:marBottom w:val="0"/>
      <w:divBdr>
        <w:top w:val="none" w:sz="0" w:space="0" w:color="auto"/>
        <w:left w:val="none" w:sz="0" w:space="0" w:color="auto"/>
        <w:bottom w:val="none" w:sz="0" w:space="0" w:color="auto"/>
        <w:right w:val="none" w:sz="0" w:space="0" w:color="auto"/>
      </w:divBdr>
    </w:div>
    <w:div w:id="671688091">
      <w:bodyDiv w:val="1"/>
      <w:marLeft w:val="0"/>
      <w:marRight w:val="0"/>
      <w:marTop w:val="0"/>
      <w:marBottom w:val="0"/>
      <w:divBdr>
        <w:top w:val="none" w:sz="0" w:space="0" w:color="auto"/>
        <w:left w:val="none" w:sz="0" w:space="0" w:color="auto"/>
        <w:bottom w:val="none" w:sz="0" w:space="0" w:color="auto"/>
        <w:right w:val="none" w:sz="0" w:space="0" w:color="auto"/>
      </w:divBdr>
    </w:div>
    <w:div w:id="671831473">
      <w:bodyDiv w:val="1"/>
      <w:marLeft w:val="0"/>
      <w:marRight w:val="0"/>
      <w:marTop w:val="0"/>
      <w:marBottom w:val="0"/>
      <w:divBdr>
        <w:top w:val="none" w:sz="0" w:space="0" w:color="auto"/>
        <w:left w:val="none" w:sz="0" w:space="0" w:color="auto"/>
        <w:bottom w:val="none" w:sz="0" w:space="0" w:color="auto"/>
        <w:right w:val="none" w:sz="0" w:space="0" w:color="auto"/>
      </w:divBdr>
    </w:div>
    <w:div w:id="671951591">
      <w:bodyDiv w:val="1"/>
      <w:marLeft w:val="0"/>
      <w:marRight w:val="0"/>
      <w:marTop w:val="0"/>
      <w:marBottom w:val="0"/>
      <w:divBdr>
        <w:top w:val="none" w:sz="0" w:space="0" w:color="auto"/>
        <w:left w:val="none" w:sz="0" w:space="0" w:color="auto"/>
        <w:bottom w:val="none" w:sz="0" w:space="0" w:color="auto"/>
        <w:right w:val="none" w:sz="0" w:space="0" w:color="auto"/>
      </w:divBdr>
    </w:div>
    <w:div w:id="671951664">
      <w:bodyDiv w:val="1"/>
      <w:marLeft w:val="0"/>
      <w:marRight w:val="0"/>
      <w:marTop w:val="0"/>
      <w:marBottom w:val="0"/>
      <w:divBdr>
        <w:top w:val="none" w:sz="0" w:space="0" w:color="auto"/>
        <w:left w:val="none" w:sz="0" w:space="0" w:color="auto"/>
        <w:bottom w:val="none" w:sz="0" w:space="0" w:color="auto"/>
        <w:right w:val="none" w:sz="0" w:space="0" w:color="auto"/>
      </w:divBdr>
    </w:div>
    <w:div w:id="671952913">
      <w:bodyDiv w:val="1"/>
      <w:marLeft w:val="0"/>
      <w:marRight w:val="0"/>
      <w:marTop w:val="0"/>
      <w:marBottom w:val="0"/>
      <w:divBdr>
        <w:top w:val="none" w:sz="0" w:space="0" w:color="auto"/>
        <w:left w:val="none" w:sz="0" w:space="0" w:color="auto"/>
        <w:bottom w:val="none" w:sz="0" w:space="0" w:color="auto"/>
        <w:right w:val="none" w:sz="0" w:space="0" w:color="auto"/>
      </w:divBdr>
    </w:div>
    <w:div w:id="672148776">
      <w:bodyDiv w:val="1"/>
      <w:marLeft w:val="0"/>
      <w:marRight w:val="0"/>
      <w:marTop w:val="0"/>
      <w:marBottom w:val="0"/>
      <w:divBdr>
        <w:top w:val="none" w:sz="0" w:space="0" w:color="auto"/>
        <w:left w:val="none" w:sz="0" w:space="0" w:color="auto"/>
        <w:bottom w:val="none" w:sz="0" w:space="0" w:color="auto"/>
        <w:right w:val="none" w:sz="0" w:space="0" w:color="auto"/>
      </w:divBdr>
    </w:div>
    <w:div w:id="672294767">
      <w:bodyDiv w:val="1"/>
      <w:marLeft w:val="0"/>
      <w:marRight w:val="0"/>
      <w:marTop w:val="0"/>
      <w:marBottom w:val="0"/>
      <w:divBdr>
        <w:top w:val="none" w:sz="0" w:space="0" w:color="auto"/>
        <w:left w:val="none" w:sz="0" w:space="0" w:color="auto"/>
        <w:bottom w:val="none" w:sz="0" w:space="0" w:color="auto"/>
        <w:right w:val="none" w:sz="0" w:space="0" w:color="auto"/>
      </w:divBdr>
    </w:div>
    <w:div w:id="672339350">
      <w:bodyDiv w:val="1"/>
      <w:marLeft w:val="0"/>
      <w:marRight w:val="0"/>
      <w:marTop w:val="0"/>
      <w:marBottom w:val="0"/>
      <w:divBdr>
        <w:top w:val="none" w:sz="0" w:space="0" w:color="auto"/>
        <w:left w:val="none" w:sz="0" w:space="0" w:color="auto"/>
        <w:bottom w:val="none" w:sz="0" w:space="0" w:color="auto"/>
        <w:right w:val="none" w:sz="0" w:space="0" w:color="auto"/>
      </w:divBdr>
    </w:div>
    <w:div w:id="672342192">
      <w:bodyDiv w:val="1"/>
      <w:marLeft w:val="0"/>
      <w:marRight w:val="0"/>
      <w:marTop w:val="0"/>
      <w:marBottom w:val="0"/>
      <w:divBdr>
        <w:top w:val="none" w:sz="0" w:space="0" w:color="auto"/>
        <w:left w:val="none" w:sz="0" w:space="0" w:color="auto"/>
        <w:bottom w:val="none" w:sz="0" w:space="0" w:color="auto"/>
        <w:right w:val="none" w:sz="0" w:space="0" w:color="auto"/>
      </w:divBdr>
    </w:div>
    <w:div w:id="672536968">
      <w:bodyDiv w:val="1"/>
      <w:marLeft w:val="0"/>
      <w:marRight w:val="0"/>
      <w:marTop w:val="0"/>
      <w:marBottom w:val="0"/>
      <w:divBdr>
        <w:top w:val="none" w:sz="0" w:space="0" w:color="auto"/>
        <w:left w:val="none" w:sz="0" w:space="0" w:color="auto"/>
        <w:bottom w:val="none" w:sz="0" w:space="0" w:color="auto"/>
        <w:right w:val="none" w:sz="0" w:space="0" w:color="auto"/>
      </w:divBdr>
    </w:div>
    <w:div w:id="672605849">
      <w:bodyDiv w:val="1"/>
      <w:marLeft w:val="0"/>
      <w:marRight w:val="0"/>
      <w:marTop w:val="0"/>
      <w:marBottom w:val="0"/>
      <w:divBdr>
        <w:top w:val="none" w:sz="0" w:space="0" w:color="auto"/>
        <w:left w:val="none" w:sz="0" w:space="0" w:color="auto"/>
        <w:bottom w:val="none" w:sz="0" w:space="0" w:color="auto"/>
        <w:right w:val="none" w:sz="0" w:space="0" w:color="auto"/>
      </w:divBdr>
    </w:div>
    <w:div w:id="672687830">
      <w:bodyDiv w:val="1"/>
      <w:marLeft w:val="0"/>
      <w:marRight w:val="0"/>
      <w:marTop w:val="0"/>
      <w:marBottom w:val="0"/>
      <w:divBdr>
        <w:top w:val="none" w:sz="0" w:space="0" w:color="auto"/>
        <w:left w:val="none" w:sz="0" w:space="0" w:color="auto"/>
        <w:bottom w:val="none" w:sz="0" w:space="0" w:color="auto"/>
        <w:right w:val="none" w:sz="0" w:space="0" w:color="auto"/>
      </w:divBdr>
    </w:div>
    <w:div w:id="672759020">
      <w:bodyDiv w:val="1"/>
      <w:marLeft w:val="0"/>
      <w:marRight w:val="0"/>
      <w:marTop w:val="0"/>
      <w:marBottom w:val="0"/>
      <w:divBdr>
        <w:top w:val="none" w:sz="0" w:space="0" w:color="auto"/>
        <w:left w:val="none" w:sz="0" w:space="0" w:color="auto"/>
        <w:bottom w:val="none" w:sz="0" w:space="0" w:color="auto"/>
        <w:right w:val="none" w:sz="0" w:space="0" w:color="auto"/>
      </w:divBdr>
    </w:div>
    <w:div w:id="672800950">
      <w:bodyDiv w:val="1"/>
      <w:marLeft w:val="0"/>
      <w:marRight w:val="0"/>
      <w:marTop w:val="0"/>
      <w:marBottom w:val="0"/>
      <w:divBdr>
        <w:top w:val="none" w:sz="0" w:space="0" w:color="auto"/>
        <w:left w:val="none" w:sz="0" w:space="0" w:color="auto"/>
        <w:bottom w:val="none" w:sz="0" w:space="0" w:color="auto"/>
        <w:right w:val="none" w:sz="0" w:space="0" w:color="auto"/>
      </w:divBdr>
    </w:div>
    <w:div w:id="672807211">
      <w:bodyDiv w:val="1"/>
      <w:marLeft w:val="0"/>
      <w:marRight w:val="0"/>
      <w:marTop w:val="0"/>
      <w:marBottom w:val="0"/>
      <w:divBdr>
        <w:top w:val="none" w:sz="0" w:space="0" w:color="auto"/>
        <w:left w:val="none" w:sz="0" w:space="0" w:color="auto"/>
        <w:bottom w:val="none" w:sz="0" w:space="0" w:color="auto"/>
        <w:right w:val="none" w:sz="0" w:space="0" w:color="auto"/>
      </w:divBdr>
    </w:div>
    <w:div w:id="672878017">
      <w:bodyDiv w:val="1"/>
      <w:marLeft w:val="0"/>
      <w:marRight w:val="0"/>
      <w:marTop w:val="0"/>
      <w:marBottom w:val="0"/>
      <w:divBdr>
        <w:top w:val="none" w:sz="0" w:space="0" w:color="auto"/>
        <w:left w:val="none" w:sz="0" w:space="0" w:color="auto"/>
        <w:bottom w:val="none" w:sz="0" w:space="0" w:color="auto"/>
        <w:right w:val="none" w:sz="0" w:space="0" w:color="auto"/>
      </w:divBdr>
    </w:div>
    <w:div w:id="672997867">
      <w:bodyDiv w:val="1"/>
      <w:marLeft w:val="0"/>
      <w:marRight w:val="0"/>
      <w:marTop w:val="0"/>
      <w:marBottom w:val="0"/>
      <w:divBdr>
        <w:top w:val="none" w:sz="0" w:space="0" w:color="auto"/>
        <w:left w:val="none" w:sz="0" w:space="0" w:color="auto"/>
        <w:bottom w:val="none" w:sz="0" w:space="0" w:color="auto"/>
        <w:right w:val="none" w:sz="0" w:space="0" w:color="auto"/>
      </w:divBdr>
    </w:div>
    <w:div w:id="673145903">
      <w:bodyDiv w:val="1"/>
      <w:marLeft w:val="0"/>
      <w:marRight w:val="0"/>
      <w:marTop w:val="0"/>
      <w:marBottom w:val="0"/>
      <w:divBdr>
        <w:top w:val="none" w:sz="0" w:space="0" w:color="auto"/>
        <w:left w:val="none" w:sz="0" w:space="0" w:color="auto"/>
        <w:bottom w:val="none" w:sz="0" w:space="0" w:color="auto"/>
        <w:right w:val="none" w:sz="0" w:space="0" w:color="auto"/>
      </w:divBdr>
    </w:div>
    <w:div w:id="673148616">
      <w:bodyDiv w:val="1"/>
      <w:marLeft w:val="0"/>
      <w:marRight w:val="0"/>
      <w:marTop w:val="0"/>
      <w:marBottom w:val="0"/>
      <w:divBdr>
        <w:top w:val="none" w:sz="0" w:space="0" w:color="auto"/>
        <w:left w:val="none" w:sz="0" w:space="0" w:color="auto"/>
        <w:bottom w:val="none" w:sz="0" w:space="0" w:color="auto"/>
        <w:right w:val="none" w:sz="0" w:space="0" w:color="auto"/>
      </w:divBdr>
    </w:div>
    <w:div w:id="673151082">
      <w:bodyDiv w:val="1"/>
      <w:marLeft w:val="0"/>
      <w:marRight w:val="0"/>
      <w:marTop w:val="0"/>
      <w:marBottom w:val="0"/>
      <w:divBdr>
        <w:top w:val="none" w:sz="0" w:space="0" w:color="auto"/>
        <w:left w:val="none" w:sz="0" w:space="0" w:color="auto"/>
        <w:bottom w:val="none" w:sz="0" w:space="0" w:color="auto"/>
        <w:right w:val="none" w:sz="0" w:space="0" w:color="auto"/>
      </w:divBdr>
    </w:div>
    <w:div w:id="673189320">
      <w:bodyDiv w:val="1"/>
      <w:marLeft w:val="0"/>
      <w:marRight w:val="0"/>
      <w:marTop w:val="0"/>
      <w:marBottom w:val="0"/>
      <w:divBdr>
        <w:top w:val="none" w:sz="0" w:space="0" w:color="auto"/>
        <w:left w:val="none" w:sz="0" w:space="0" w:color="auto"/>
        <w:bottom w:val="none" w:sz="0" w:space="0" w:color="auto"/>
        <w:right w:val="none" w:sz="0" w:space="0" w:color="auto"/>
      </w:divBdr>
    </w:div>
    <w:div w:id="673414183">
      <w:bodyDiv w:val="1"/>
      <w:marLeft w:val="0"/>
      <w:marRight w:val="0"/>
      <w:marTop w:val="0"/>
      <w:marBottom w:val="0"/>
      <w:divBdr>
        <w:top w:val="none" w:sz="0" w:space="0" w:color="auto"/>
        <w:left w:val="none" w:sz="0" w:space="0" w:color="auto"/>
        <w:bottom w:val="none" w:sz="0" w:space="0" w:color="auto"/>
        <w:right w:val="none" w:sz="0" w:space="0" w:color="auto"/>
      </w:divBdr>
    </w:div>
    <w:div w:id="673455750">
      <w:bodyDiv w:val="1"/>
      <w:marLeft w:val="0"/>
      <w:marRight w:val="0"/>
      <w:marTop w:val="0"/>
      <w:marBottom w:val="0"/>
      <w:divBdr>
        <w:top w:val="none" w:sz="0" w:space="0" w:color="auto"/>
        <w:left w:val="none" w:sz="0" w:space="0" w:color="auto"/>
        <w:bottom w:val="none" w:sz="0" w:space="0" w:color="auto"/>
        <w:right w:val="none" w:sz="0" w:space="0" w:color="auto"/>
      </w:divBdr>
    </w:div>
    <w:div w:id="673458869">
      <w:bodyDiv w:val="1"/>
      <w:marLeft w:val="0"/>
      <w:marRight w:val="0"/>
      <w:marTop w:val="0"/>
      <w:marBottom w:val="0"/>
      <w:divBdr>
        <w:top w:val="none" w:sz="0" w:space="0" w:color="auto"/>
        <w:left w:val="none" w:sz="0" w:space="0" w:color="auto"/>
        <w:bottom w:val="none" w:sz="0" w:space="0" w:color="auto"/>
        <w:right w:val="none" w:sz="0" w:space="0" w:color="auto"/>
      </w:divBdr>
    </w:div>
    <w:div w:id="673725939">
      <w:bodyDiv w:val="1"/>
      <w:marLeft w:val="0"/>
      <w:marRight w:val="0"/>
      <w:marTop w:val="0"/>
      <w:marBottom w:val="0"/>
      <w:divBdr>
        <w:top w:val="none" w:sz="0" w:space="0" w:color="auto"/>
        <w:left w:val="none" w:sz="0" w:space="0" w:color="auto"/>
        <w:bottom w:val="none" w:sz="0" w:space="0" w:color="auto"/>
        <w:right w:val="none" w:sz="0" w:space="0" w:color="auto"/>
      </w:divBdr>
    </w:div>
    <w:div w:id="673727861">
      <w:bodyDiv w:val="1"/>
      <w:marLeft w:val="0"/>
      <w:marRight w:val="0"/>
      <w:marTop w:val="0"/>
      <w:marBottom w:val="0"/>
      <w:divBdr>
        <w:top w:val="none" w:sz="0" w:space="0" w:color="auto"/>
        <w:left w:val="none" w:sz="0" w:space="0" w:color="auto"/>
        <w:bottom w:val="none" w:sz="0" w:space="0" w:color="auto"/>
        <w:right w:val="none" w:sz="0" w:space="0" w:color="auto"/>
      </w:divBdr>
    </w:div>
    <w:div w:id="673729126">
      <w:bodyDiv w:val="1"/>
      <w:marLeft w:val="0"/>
      <w:marRight w:val="0"/>
      <w:marTop w:val="0"/>
      <w:marBottom w:val="0"/>
      <w:divBdr>
        <w:top w:val="none" w:sz="0" w:space="0" w:color="auto"/>
        <w:left w:val="none" w:sz="0" w:space="0" w:color="auto"/>
        <w:bottom w:val="none" w:sz="0" w:space="0" w:color="auto"/>
        <w:right w:val="none" w:sz="0" w:space="0" w:color="auto"/>
      </w:divBdr>
    </w:div>
    <w:div w:id="673873236">
      <w:bodyDiv w:val="1"/>
      <w:marLeft w:val="0"/>
      <w:marRight w:val="0"/>
      <w:marTop w:val="0"/>
      <w:marBottom w:val="0"/>
      <w:divBdr>
        <w:top w:val="none" w:sz="0" w:space="0" w:color="auto"/>
        <w:left w:val="none" w:sz="0" w:space="0" w:color="auto"/>
        <w:bottom w:val="none" w:sz="0" w:space="0" w:color="auto"/>
        <w:right w:val="none" w:sz="0" w:space="0" w:color="auto"/>
      </w:divBdr>
    </w:div>
    <w:div w:id="673919373">
      <w:bodyDiv w:val="1"/>
      <w:marLeft w:val="0"/>
      <w:marRight w:val="0"/>
      <w:marTop w:val="0"/>
      <w:marBottom w:val="0"/>
      <w:divBdr>
        <w:top w:val="none" w:sz="0" w:space="0" w:color="auto"/>
        <w:left w:val="none" w:sz="0" w:space="0" w:color="auto"/>
        <w:bottom w:val="none" w:sz="0" w:space="0" w:color="auto"/>
        <w:right w:val="none" w:sz="0" w:space="0" w:color="auto"/>
      </w:divBdr>
    </w:div>
    <w:div w:id="673995208">
      <w:bodyDiv w:val="1"/>
      <w:marLeft w:val="0"/>
      <w:marRight w:val="0"/>
      <w:marTop w:val="0"/>
      <w:marBottom w:val="0"/>
      <w:divBdr>
        <w:top w:val="none" w:sz="0" w:space="0" w:color="auto"/>
        <w:left w:val="none" w:sz="0" w:space="0" w:color="auto"/>
        <w:bottom w:val="none" w:sz="0" w:space="0" w:color="auto"/>
        <w:right w:val="none" w:sz="0" w:space="0" w:color="auto"/>
      </w:divBdr>
    </w:div>
    <w:div w:id="674037877">
      <w:bodyDiv w:val="1"/>
      <w:marLeft w:val="0"/>
      <w:marRight w:val="0"/>
      <w:marTop w:val="0"/>
      <w:marBottom w:val="0"/>
      <w:divBdr>
        <w:top w:val="none" w:sz="0" w:space="0" w:color="auto"/>
        <w:left w:val="none" w:sz="0" w:space="0" w:color="auto"/>
        <w:bottom w:val="none" w:sz="0" w:space="0" w:color="auto"/>
        <w:right w:val="none" w:sz="0" w:space="0" w:color="auto"/>
      </w:divBdr>
    </w:div>
    <w:div w:id="674070366">
      <w:bodyDiv w:val="1"/>
      <w:marLeft w:val="0"/>
      <w:marRight w:val="0"/>
      <w:marTop w:val="0"/>
      <w:marBottom w:val="0"/>
      <w:divBdr>
        <w:top w:val="none" w:sz="0" w:space="0" w:color="auto"/>
        <w:left w:val="none" w:sz="0" w:space="0" w:color="auto"/>
        <w:bottom w:val="none" w:sz="0" w:space="0" w:color="auto"/>
        <w:right w:val="none" w:sz="0" w:space="0" w:color="auto"/>
      </w:divBdr>
    </w:div>
    <w:div w:id="674117041">
      <w:bodyDiv w:val="1"/>
      <w:marLeft w:val="0"/>
      <w:marRight w:val="0"/>
      <w:marTop w:val="0"/>
      <w:marBottom w:val="0"/>
      <w:divBdr>
        <w:top w:val="none" w:sz="0" w:space="0" w:color="auto"/>
        <w:left w:val="none" w:sz="0" w:space="0" w:color="auto"/>
        <w:bottom w:val="none" w:sz="0" w:space="0" w:color="auto"/>
        <w:right w:val="none" w:sz="0" w:space="0" w:color="auto"/>
      </w:divBdr>
    </w:div>
    <w:div w:id="674303377">
      <w:bodyDiv w:val="1"/>
      <w:marLeft w:val="0"/>
      <w:marRight w:val="0"/>
      <w:marTop w:val="0"/>
      <w:marBottom w:val="0"/>
      <w:divBdr>
        <w:top w:val="none" w:sz="0" w:space="0" w:color="auto"/>
        <w:left w:val="none" w:sz="0" w:space="0" w:color="auto"/>
        <w:bottom w:val="none" w:sz="0" w:space="0" w:color="auto"/>
        <w:right w:val="none" w:sz="0" w:space="0" w:color="auto"/>
      </w:divBdr>
    </w:div>
    <w:div w:id="674380567">
      <w:bodyDiv w:val="1"/>
      <w:marLeft w:val="0"/>
      <w:marRight w:val="0"/>
      <w:marTop w:val="0"/>
      <w:marBottom w:val="0"/>
      <w:divBdr>
        <w:top w:val="none" w:sz="0" w:space="0" w:color="auto"/>
        <w:left w:val="none" w:sz="0" w:space="0" w:color="auto"/>
        <w:bottom w:val="none" w:sz="0" w:space="0" w:color="auto"/>
        <w:right w:val="none" w:sz="0" w:space="0" w:color="auto"/>
      </w:divBdr>
    </w:div>
    <w:div w:id="674697901">
      <w:bodyDiv w:val="1"/>
      <w:marLeft w:val="0"/>
      <w:marRight w:val="0"/>
      <w:marTop w:val="0"/>
      <w:marBottom w:val="0"/>
      <w:divBdr>
        <w:top w:val="none" w:sz="0" w:space="0" w:color="auto"/>
        <w:left w:val="none" w:sz="0" w:space="0" w:color="auto"/>
        <w:bottom w:val="none" w:sz="0" w:space="0" w:color="auto"/>
        <w:right w:val="none" w:sz="0" w:space="0" w:color="auto"/>
      </w:divBdr>
    </w:div>
    <w:div w:id="674722673">
      <w:bodyDiv w:val="1"/>
      <w:marLeft w:val="0"/>
      <w:marRight w:val="0"/>
      <w:marTop w:val="0"/>
      <w:marBottom w:val="0"/>
      <w:divBdr>
        <w:top w:val="none" w:sz="0" w:space="0" w:color="auto"/>
        <w:left w:val="none" w:sz="0" w:space="0" w:color="auto"/>
        <w:bottom w:val="none" w:sz="0" w:space="0" w:color="auto"/>
        <w:right w:val="none" w:sz="0" w:space="0" w:color="auto"/>
      </w:divBdr>
    </w:div>
    <w:div w:id="674841460">
      <w:bodyDiv w:val="1"/>
      <w:marLeft w:val="0"/>
      <w:marRight w:val="0"/>
      <w:marTop w:val="0"/>
      <w:marBottom w:val="0"/>
      <w:divBdr>
        <w:top w:val="none" w:sz="0" w:space="0" w:color="auto"/>
        <w:left w:val="none" w:sz="0" w:space="0" w:color="auto"/>
        <w:bottom w:val="none" w:sz="0" w:space="0" w:color="auto"/>
        <w:right w:val="none" w:sz="0" w:space="0" w:color="auto"/>
      </w:divBdr>
    </w:div>
    <w:div w:id="674845881">
      <w:bodyDiv w:val="1"/>
      <w:marLeft w:val="0"/>
      <w:marRight w:val="0"/>
      <w:marTop w:val="0"/>
      <w:marBottom w:val="0"/>
      <w:divBdr>
        <w:top w:val="none" w:sz="0" w:space="0" w:color="auto"/>
        <w:left w:val="none" w:sz="0" w:space="0" w:color="auto"/>
        <w:bottom w:val="none" w:sz="0" w:space="0" w:color="auto"/>
        <w:right w:val="none" w:sz="0" w:space="0" w:color="auto"/>
      </w:divBdr>
    </w:div>
    <w:div w:id="674889847">
      <w:bodyDiv w:val="1"/>
      <w:marLeft w:val="0"/>
      <w:marRight w:val="0"/>
      <w:marTop w:val="0"/>
      <w:marBottom w:val="0"/>
      <w:divBdr>
        <w:top w:val="none" w:sz="0" w:space="0" w:color="auto"/>
        <w:left w:val="none" w:sz="0" w:space="0" w:color="auto"/>
        <w:bottom w:val="none" w:sz="0" w:space="0" w:color="auto"/>
        <w:right w:val="none" w:sz="0" w:space="0" w:color="auto"/>
      </w:divBdr>
    </w:div>
    <w:div w:id="674917757">
      <w:bodyDiv w:val="1"/>
      <w:marLeft w:val="0"/>
      <w:marRight w:val="0"/>
      <w:marTop w:val="0"/>
      <w:marBottom w:val="0"/>
      <w:divBdr>
        <w:top w:val="none" w:sz="0" w:space="0" w:color="auto"/>
        <w:left w:val="none" w:sz="0" w:space="0" w:color="auto"/>
        <w:bottom w:val="none" w:sz="0" w:space="0" w:color="auto"/>
        <w:right w:val="none" w:sz="0" w:space="0" w:color="auto"/>
      </w:divBdr>
    </w:div>
    <w:div w:id="675034816">
      <w:bodyDiv w:val="1"/>
      <w:marLeft w:val="0"/>
      <w:marRight w:val="0"/>
      <w:marTop w:val="0"/>
      <w:marBottom w:val="0"/>
      <w:divBdr>
        <w:top w:val="none" w:sz="0" w:space="0" w:color="auto"/>
        <w:left w:val="none" w:sz="0" w:space="0" w:color="auto"/>
        <w:bottom w:val="none" w:sz="0" w:space="0" w:color="auto"/>
        <w:right w:val="none" w:sz="0" w:space="0" w:color="auto"/>
      </w:divBdr>
    </w:div>
    <w:div w:id="675111745">
      <w:bodyDiv w:val="1"/>
      <w:marLeft w:val="0"/>
      <w:marRight w:val="0"/>
      <w:marTop w:val="0"/>
      <w:marBottom w:val="0"/>
      <w:divBdr>
        <w:top w:val="none" w:sz="0" w:space="0" w:color="auto"/>
        <w:left w:val="none" w:sz="0" w:space="0" w:color="auto"/>
        <w:bottom w:val="none" w:sz="0" w:space="0" w:color="auto"/>
        <w:right w:val="none" w:sz="0" w:space="0" w:color="auto"/>
      </w:divBdr>
    </w:div>
    <w:div w:id="675114208">
      <w:bodyDiv w:val="1"/>
      <w:marLeft w:val="0"/>
      <w:marRight w:val="0"/>
      <w:marTop w:val="0"/>
      <w:marBottom w:val="0"/>
      <w:divBdr>
        <w:top w:val="none" w:sz="0" w:space="0" w:color="auto"/>
        <w:left w:val="none" w:sz="0" w:space="0" w:color="auto"/>
        <w:bottom w:val="none" w:sz="0" w:space="0" w:color="auto"/>
        <w:right w:val="none" w:sz="0" w:space="0" w:color="auto"/>
      </w:divBdr>
    </w:div>
    <w:div w:id="675159327">
      <w:bodyDiv w:val="1"/>
      <w:marLeft w:val="0"/>
      <w:marRight w:val="0"/>
      <w:marTop w:val="0"/>
      <w:marBottom w:val="0"/>
      <w:divBdr>
        <w:top w:val="none" w:sz="0" w:space="0" w:color="auto"/>
        <w:left w:val="none" w:sz="0" w:space="0" w:color="auto"/>
        <w:bottom w:val="none" w:sz="0" w:space="0" w:color="auto"/>
        <w:right w:val="none" w:sz="0" w:space="0" w:color="auto"/>
      </w:divBdr>
    </w:div>
    <w:div w:id="675232304">
      <w:bodyDiv w:val="1"/>
      <w:marLeft w:val="0"/>
      <w:marRight w:val="0"/>
      <w:marTop w:val="0"/>
      <w:marBottom w:val="0"/>
      <w:divBdr>
        <w:top w:val="none" w:sz="0" w:space="0" w:color="auto"/>
        <w:left w:val="none" w:sz="0" w:space="0" w:color="auto"/>
        <w:bottom w:val="none" w:sz="0" w:space="0" w:color="auto"/>
        <w:right w:val="none" w:sz="0" w:space="0" w:color="auto"/>
      </w:divBdr>
    </w:div>
    <w:div w:id="675307129">
      <w:bodyDiv w:val="1"/>
      <w:marLeft w:val="0"/>
      <w:marRight w:val="0"/>
      <w:marTop w:val="0"/>
      <w:marBottom w:val="0"/>
      <w:divBdr>
        <w:top w:val="none" w:sz="0" w:space="0" w:color="auto"/>
        <w:left w:val="none" w:sz="0" w:space="0" w:color="auto"/>
        <w:bottom w:val="none" w:sz="0" w:space="0" w:color="auto"/>
        <w:right w:val="none" w:sz="0" w:space="0" w:color="auto"/>
      </w:divBdr>
    </w:div>
    <w:div w:id="675380638">
      <w:bodyDiv w:val="1"/>
      <w:marLeft w:val="0"/>
      <w:marRight w:val="0"/>
      <w:marTop w:val="0"/>
      <w:marBottom w:val="0"/>
      <w:divBdr>
        <w:top w:val="none" w:sz="0" w:space="0" w:color="auto"/>
        <w:left w:val="none" w:sz="0" w:space="0" w:color="auto"/>
        <w:bottom w:val="none" w:sz="0" w:space="0" w:color="auto"/>
        <w:right w:val="none" w:sz="0" w:space="0" w:color="auto"/>
      </w:divBdr>
    </w:div>
    <w:div w:id="675570947">
      <w:bodyDiv w:val="1"/>
      <w:marLeft w:val="0"/>
      <w:marRight w:val="0"/>
      <w:marTop w:val="0"/>
      <w:marBottom w:val="0"/>
      <w:divBdr>
        <w:top w:val="none" w:sz="0" w:space="0" w:color="auto"/>
        <w:left w:val="none" w:sz="0" w:space="0" w:color="auto"/>
        <w:bottom w:val="none" w:sz="0" w:space="0" w:color="auto"/>
        <w:right w:val="none" w:sz="0" w:space="0" w:color="auto"/>
      </w:divBdr>
    </w:div>
    <w:div w:id="675573044">
      <w:bodyDiv w:val="1"/>
      <w:marLeft w:val="0"/>
      <w:marRight w:val="0"/>
      <w:marTop w:val="0"/>
      <w:marBottom w:val="0"/>
      <w:divBdr>
        <w:top w:val="none" w:sz="0" w:space="0" w:color="auto"/>
        <w:left w:val="none" w:sz="0" w:space="0" w:color="auto"/>
        <w:bottom w:val="none" w:sz="0" w:space="0" w:color="auto"/>
        <w:right w:val="none" w:sz="0" w:space="0" w:color="auto"/>
      </w:divBdr>
    </w:div>
    <w:div w:id="675616116">
      <w:bodyDiv w:val="1"/>
      <w:marLeft w:val="0"/>
      <w:marRight w:val="0"/>
      <w:marTop w:val="0"/>
      <w:marBottom w:val="0"/>
      <w:divBdr>
        <w:top w:val="none" w:sz="0" w:space="0" w:color="auto"/>
        <w:left w:val="none" w:sz="0" w:space="0" w:color="auto"/>
        <w:bottom w:val="none" w:sz="0" w:space="0" w:color="auto"/>
        <w:right w:val="none" w:sz="0" w:space="0" w:color="auto"/>
      </w:divBdr>
    </w:div>
    <w:div w:id="675696274">
      <w:bodyDiv w:val="1"/>
      <w:marLeft w:val="0"/>
      <w:marRight w:val="0"/>
      <w:marTop w:val="0"/>
      <w:marBottom w:val="0"/>
      <w:divBdr>
        <w:top w:val="none" w:sz="0" w:space="0" w:color="auto"/>
        <w:left w:val="none" w:sz="0" w:space="0" w:color="auto"/>
        <w:bottom w:val="none" w:sz="0" w:space="0" w:color="auto"/>
        <w:right w:val="none" w:sz="0" w:space="0" w:color="auto"/>
      </w:divBdr>
    </w:div>
    <w:div w:id="675771123">
      <w:bodyDiv w:val="1"/>
      <w:marLeft w:val="0"/>
      <w:marRight w:val="0"/>
      <w:marTop w:val="0"/>
      <w:marBottom w:val="0"/>
      <w:divBdr>
        <w:top w:val="none" w:sz="0" w:space="0" w:color="auto"/>
        <w:left w:val="none" w:sz="0" w:space="0" w:color="auto"/>
        <w:bottom w:val="none" w:sz="0" w:space="0" w:color="auto"/>
        <w:right w:val="none" w:sz="0" w:space="0" w:color="auto"/>
      </w:divBdr>
    </w:div>
    <w:div w:id="675771309">
      <w:bodyDiv w:val="1"/>
      <w:marLeft w:val="0"/>
      <w:marRight w:val="0"/>
      <w:marTop w:val="0"/>
      <w:marBottom w:val="0"/>
      <w:divBdr>
        <w:top w:val="none" w:sz="0" w:space="0" w:color="auto"/>
        <w:left w:val="none" w:sz="0" w:space="0" w:color="auto"/>
        <w:bottom w:val="none" w:sz="0" w:space="0" w:color="auto"/>
        <w:right w:val="none" w:sz="0" w:space="0" w:color="auto"/>
      </w:divBdr>
    </w:div>
    <w:div w:id="675881659">
      <w:bodyDiv w:val="1"/>
      <w:marLeft w:val="0"/>
      <w:marRight w:val="0"/>
      <w:marTop w:val="0"/>
      <w:marBottom w:val="0"/>
      <w:divBdr>
        <w:top w:val="none" w:sz="0" w:space="0" w:color="auto"/>
        <w:left w:val="none" w:sz="0" w:space="0" w:color="auto"/>
        <w:bottom w:val="none" w:sz="0" w:space="0" w:color="auto"/>
        <w:right w:val="none" w:sz="0" w:space="0" w:color="auto"/>
      </w:divBdr>
    </w:div>
    <w:div w:id="675883920">
      <w:bodyDiv w:val="1"/>
      <w:marLeft w:val="0"/>
      <w:marRight w:val="0"/>
      <w:marTop w:val="0"/>
      <w:marBottom w:val="0"/>
      <w:divBdr>
        <w:top w:val="none" w:sz="0" w:space="0" w:color="auto"/>
        <w:left w:val="none" w:sz="0" w:space="0" w:color="auto"/>
        <w:bottom w:val="none" w:sz="0" w:space="0" w:color="auto"/>
        <w:right w:val="none" w:sz="0" w:space="0" w:color="auto"/>
      </w:divBdr>
    </w:div>
    <w:div w:id="675887217">
      <w:bodyDiv w:val="1"/>
      <w:marLeft w:val="0"/>
      <w:marRight w:val="0"/>
      <w:marTop w:val="0"/>
      <w:marBottom w:val="0"/>
      <w:divBdr>
        <w:top w:val="none" w:sz="0" w:space="0" w:color="auto"/>
        <w:left w:val="none" w:sz="0" w:space="0" w:color="auto"/>
        <w:bottom w:val="none" w:sz="0" w:space="0" w:color="auto"/>
        <w:right w:val="none" w:sz="0" w:space="0" w:color="auto"/>
      </w:divBdr>
    </w:div>
    <w:div w:id="676082116">
      <w:bodyDiv w:val="1"/>
      <w:marLeft w:val="0"/>
      <w:marRight w:val="0"/>
      <w:marTop w:val="0"/>
      <w:marBottom w:val="0"/>
      <w:divBdr>
        <w:top w:val="none" w:sz="0" w:space="0" w:color="auto"/>
        <w:left w:val="none" w:sz="0" w:space="0" w:color="auto"/>
        <w:bottom w:val="none" w:sz="0" w:space="0" w:color="auto"/>
        <w:right w:val="none" w:sz="0" w:space="0" w:color="auto"/>
      </w:divBdr>
    </w:div>
    <w:div w:id="676083697">
      <w:bodyDiv w:val="1"/>
      <w:marLeft w:val="0"/>
      <w:marRight w:val="0"/>
      <w:marTop w:val="0"/>
      <w:marBottom w:val="0"/>
      <w:divBdr>
        <w:top w:val="none" w:sz="0" w:space="0" w:color="auto"/>
        <w:left w:val="none" w:sz="0" w:space="0" w:color="auto"/>
        <w:bottom w:val="none" w:sz="0" w:space="0" w:color="auto"/>
        <w:right w:val="none" w:sz="0" w:space="0" w:color="auto"/>
      </w:divBdr>
    </w:div>
    <w:div w:id="676151893">
      <w:bodyDiv w:val="1"/>
      <w:marLeft w:val="0"/>
      <w:marRight w:val="0"/>
      <w:marTop w:val="0"/>
      <w:marBottom w:val="0"/>
      <w:divBdr>
        <w:top w:val="none" w:sz="0" w:space="0" w:color="auto"/>
        <w:left w:val="none" w:sz="0" w:space="0" w:color="auto"/>
        <w:bottom w:val="none" w:sz="0" w:space="0" w:color="auto"/>
        <w:right w:val="none" w:sz="0" w:space="0" w:color="auto"/>
      </w:divBdr>
    </w:div>
    <w:div w:id="676157434">
      <w:bodyDiv w:val="1"/>
      <w:marLeft w:val="0"/>
      <w:marRight w:val="0"/>
      <w:marTop w:val="0"/>
      <w:marBottom w:val="0"/>
      <w:divBdr>
        <w:top w:val="none" w:sz="0" w:space="0" w:color="auto"/>
        <w:left w:val="none" w:sz="0" w:space="0" w:color="auto"/>
        <w:bottom w:val="none" w:sz="0" w:space="0" w:color="auto"/>
        <w:right w:val="none" w:sz="0" w:space="0" w:color="auto"/>
      </w:divBdr>
    </w:div>
    <w:div w:id="676272108">
      <w:bodyDiv w:val="1"/>
      <w:marLeft w:val="0"/>
      <w:marRight w:val="0"/>
      <w:marTop w:val="0"/>
      <w:marBottom w:val="0"/>
      <w:divBdr>
        <w:top w:val="none" w:sz="0" w:space="0" w:color="auto"/>
        <w:left w:val="none" w:sz="0" w:space="0" w:color="auto"/>
        <w:bottom w:val="none" w:sz="0" w:space="0" w:color="auto"/>
        <w:right w:val="none" w:sz="0" w:space="0" w:color="auto"/>
      </w:divBdr>
    </w:div>
    <w:div w:id="676536696">
      <w:bodyDiv w:val="1"/>
      <w:marLeft w:val="0"/>
      <w:marRight w:val="0"/>
      <w:marTop w:val="0"/>
      <w:marBottom w:val="0"/>
      <w:divBdr>
        <w:top w:val="none" w:sz="0" w:space="0" w:color="auto"/>
        <w:left w:val="none" w:sz="0" w:space="0" w:color="auto"/>
        <w:bottom w:val="none" w:sz="0" w:space="0" w:color="auto"/>
        <w:right w:val="none" w:sz="0" w:space="0" w:color="auto"/>
      </w:divBdr>
    </w:div>
    <w:div w:id="676805780">
      <w:bodyDiv w:val="1"/>
      <w:marLeft w:val="0"/>
      <w:marRight w:val="0"/>
      <w:marTop w:val="0"/>
      <w:marBottom w:val="0"/>
      <w:divBdr>
        <w:top w:val="none" w:sz="0" w:space="0" w:color="auto"/>
        <w:left w:val="none" w:sz="0" w:space="0" w:color="auto"/>
        <w:bottom w:val="none" w:sz="0" w:space="0" w:color="auto"/>
        <w:right w:val="none" w:sz="0" w:space="0" w:color="auto"/>
      </w:divBdr>
    </w:div>
    <w:div w:id="676884744">
      <w:bodyDiv w:val="1"/>
      <w:marLeft w:val="0"/>
      <w:marRight w:val="0"/>
      <w:marTop w:val="0"/>
      <w:marBottom w:val="0"/>
      <w:divBdr>
        <w:top w:val="none" w:sz="0" w:space="0" w:color="auto"/>
        <w:left w:val="none" w:sz="0" w:space="0" w:color="auto"/>
        <w:bottom w:val="none" w:sz="0" w:space="0" w:color="auto"/>
        <w:right w:val="none" w:sz="0" w:space="0" w:color="auto"/>
      </w:divBdr>
    </w:div>
    <w:div w:id="677082575">
      <w:bodyDiv w:val="1"/>
      <w:marLeft w:val="0"/>
      <w:marRight w:val="0"/>
      <w:marTop w:val="0"/>
      <w:marBottom w:val="0"/>
      <w:divBdr>
        <w:top w:val="none" w:sz="0" w:space="0" w:color="auto"/>
        <w:left w:val="none" w:sz="0" w:space="0" w:color="auto"/>
        <w:bottom w:val="none" w:sz="0" w:space="0" w:color="auto"/>
        <w:right w:val="none" w:sz="0" w:space="0" w:color="auto"/>
      </w:divBdr>
    </w:div>
    <w:div w:id="677317525">
      <w:bodyDiv w:val="1"/>
      <w:marLeft w:val="0"/>
      <w:marRight w:val="0"/>
      <w:marTop w:val="0"/>
      <w:marBottom w:val="0"/>
      <w:divBdr>
        <w:top w:val="none" w:sz="0" w:space="0" w:color="auto"/>
        <w:left w:val="none" w:sz="0" w:space="0" w:color="auto"/>
        <w:bottom w:val="none" w:sz="0" w:space="0" w:color="auto"/>
        <w:right w:val="none" w:sz="0" w:space="0" w:color="auto"/>
      </w:divBdr>
    </w:div>
    <w:div w:id="677388416">
      <w:bodyDiv w:val="1"/>
      <w:marLeft w:val="0"/>
      <w:marRight w:val="0"/>
      <w:marTop w:val="0"/>
      <w:marBottom w:val="0"/>
      <w:divBdr>
        <w:top w:val="none" w:sz="0" w:space="0" w:color="auto"/>
        <w:left w:val="none" w:sz="0" w:space="0" w:color="auto"/>
        <w:bottom w:val="none" w:sz="0" w:space="0" w:color="auto"/>
        <w:right w:val="none" w:sz="0" w:space="0" w:color="auto"/>
      </w:divBdr>
    </w:div>
    <w:div w:id="677390451">
      <w:bodyDiv w:val="1"/>
      <w:marLeft w:val="0"/>
      <w:marRight w:val="0"/>
      <w:marTop w:val="0"/>
      <w:marBottom w:val="0"/>
      <w:divBdr>
        <w:top w:val="none" w:sz="0" w:space="0" w:color="auto"/>
        <w:left w:val="none" w:sz="0" w:space="0" w:color="auto"/>
        <w:bottom w:val="none" w:sz="0" w:space="0" w:color="auto"/>
        <w:right w:val="none" w:sz="0" w:space="0" w:color="auto"/>
      </w:divBdr>
    </w:div>
    <w:div w:id="677468067">
      <w:bodyDiv w:val="1"/>
      <w:marLeft w:val="0"/>
      <w:marRight w:val="0"/>
      <w:marTop w:val="0"/>
      <w:marBottom w:val="0"/>
      <w:divBdr>
        <w:top w:val="none" w:sz="0" w:space="0" w:color="auto"/>
        <w:left w:val="none" w:sz="0" w:space="0" w:color="auto"/>
        <w:bottom w:val="none" w:sz="0" w:space="0" w:color="auto"/>
        <w:right w:val="none" w:sz="0" w:space="0" w:color="auto"/>
      </w:divBdr>
    </w:div>
    <w:div w:id="677538109">
      <w:bodyDiv w:val="1"/>
      <w:marLeft w:val="0"/>
      <w:marRight w:val="0"/>
      <w:marTop w:val="0"/>
      <w:marBottom w:val="0"/>
      <w:divBdr>
        <w:top w:val="none" w:sz="0" w:space="0" w:color="auto"/>
        <w:left w:val="none" w:sz="0" w:space="0" w:color="auto"/>
        <w:bottom w:val="none" w:sz="0" w:space="0" w:color="auto"/>
        <w:right w:val="none" w:sz="0" w:space="0" w:color="auto"/>
      </w:divBdr>
    </w:div>
    <w:div w:id="677657312">
      <w:bodyDiv w:val="1"/>
      <w:marLeft w:val="0"/>
      <w:marRight w:val="0"/>
      <w:marTop w:val="0"/>
      <w:marBottom w:val="0"/>
      <w:divBdr>
        <w:top w:val="none" w:sz="0" w:space="0" w:color="auto"/>
        <w:left w:val="none" w:sz="0" w:space="0" w:color="auto"/>
        <w:bottom w:val="none" w:sz="0" w:space="0" w:color="auto"/>
        <w:right w:val="none" w:sz="0" w:space="0" w:color="auto"/>
      </w:divBdr>
    </w:div>
    <w:div w:id="677660241">
      <w:bodyDiv w:val="1"/>
      <w:marLeft w:val="0"/>
      <w:marRight w:val="0"/>
      <w:marTop w:val="0"/>
      <w:marBottom w:val="0"/>
      <w:divBdr>
        <w:top w:val="none" w:sz="0" w:space="0" w:color="auto"/>
        <w:left w:val="none" w:sz="0" w:space="0" w:color="auto"/>
        <w:bottom w:val="none" w:sz="0" w:space="0" w:color="auto"/>
        <w:right w:val="none" w:sz="0" w:space="0" w:color="auto"/>
      </w:divBdr>
    </w:div>
    <w:div w:id="677804953">
      <w:bodyDiv w:val="1"/>
      <w:marLeft w:val="0"/>
      <w:marRight w:val="0"/>
      <w:marTop w:val="0"/>
      <w:marBottom w:val="0"/>
      <w:divBdr>
        <w:top w:val="none" w:sz="0" w:space="0" w:color="auto"/>
        <w:left w:val="none" w:sz="0" w:space="0" w:color="auto"/>
        <w:bottom w:val="none" w:sz="0" w:space="0" w:color="auto"/>
        <w:right w:val="none" w:sz="0" w:space="0" w:color="auto"/>
      </w:divBdr>
    </w:div>
    <w:div w:id="677855579">
      <w:bodyDiv w:val="1"/>
      <w:marLeft w:val="0"/>
      <w:marRight w:val="0"/>
      <w:marTop w:val="0"/>
      <w:marBottom w:val="0"/>
      <w:divBdr>
        <w:top w:val="none" w:sz="0" w:space="0" w:color="auto"/>
        <w:left w:val="none" w:sz="0" w:space="0" w:color="auto"/>
        <w:bottom w:val="none" w:sz="0" w:space="0" w:color="auto"/>
        <w:right w:val="none" w:sz="0" w:space="0" w:color="auto"/>
      </w:divBdr>
    </w:div>
    <w:div w:id="677856244">
      <w:bodyDiv w:val="1"/>
      <w:marLeft w:val="0"/>
      <w:marRight w:val="0"/>
      <w:marTop w:val="0"/>
      <w:marBottom w:val="0"/>
      <w:divBdr>
        <w:top w:val="none" w:sz="0" w:space="0" w:color="auto"/>
        <w:left w:val="none" w:sz="0" w:space="0" w:color="auto"/>
        <w:bottom w:val="none" w:sz="0" w:space="0" w:color="auto"/>
        <w:right w:val="none" w:sz="0" w:space="0" w:color="auto"/>
      </w:divBdr>
    </w:div>
    <w:div w:id="678047526">
      <w:bodyDiv w:val="1"/>
      <w:marLeft w:val="0"/>
      <w:marRight w:val="0"/>
      <w:marTop w:val="0"/>
      <w:marBottom w:val="0"/>
      <w:divBdr>
        <w:top w:val="none" w:sz="0" w:space="0" w:color="auto"/>
        <w:left w:val="none" w:sz="0" w:space="0" w:color="auto"/>
        <w:bottom w:val="none" w:sz="0" w:space="0" w:color="auto"/>
        <w:right w:val="none" w:sz="0" w:space="0" w:color="auto"/>
      </w:divBdr>
    </w:div>
    <w:div w:id="678625852">
      <w:bodyDiv w:val="1"/>
      <w:marLeft w:val="0"/>
      <w:marRight w:val="0"/>
      <w:marTop w:val="0"/>
      <w:marBottom w:val="0"/>
      <w:divBdr>
        <w:top w:val="none" w:sz="0" w:space="0" w:color="auto"/>
        <w:left w:val="none" w:sz="0" w:space="0" w:color="auto"/>
        <w:bottom w:val="none" w:sz="0" w:space="0" w:color="auto"/>
        <w:right w:val="none" w:sz="0" w:space="0" w:color="auto"/>
      </w:divBdr>
    </w:div>
    <w:div w:id="678702814">
      <w:bodyDiv w:val="1"/>
      <w:marLeft w:val="0"/>
      <w:marRight w:val="0"/>
      <w:marTop w:val="0"/>
      <w:marBottom w:val="0"/>
      <w:divBdr>
        <w:top w:val="none" w:sz="0" w:space="0" w:color="auto"/>
        <w:left w:val="none" w:sz="0" w:space="0" w:color="auto"/>
        <w:bottom w:val="none" w:sz="0" w:space="0" w:color="auto"/>
        <w:right w:val="none" w:sz="0" w:space="0" w:color="auto"/>
      </w:divBdr>
    </w:div>
    <w:div w:id="678772820">
      <w:bodyDiv w:val="1"/>
      <w:marLeft w:val="0"/>
      <w:marRight w:val="0"/>
      <w:marTop w:val="0"/>
      <w:marBottom w:val="0"/>
      <w:divBdr>
        <w:top w:val="none" w:sz="0" w:space="0" w:color="auto"/>
        <w:left w:val="none" w:sz="0" w:space="0" w:color="auto"/>
        <w:bottom w:val="none" w:sz="0" w:space="0" w:color="auto"/>
        <w:right w:val="none" w:sz="0" w:space="0" w:color="auto"/>
      </w:divBdr>
    </w:div>
    <w:div w:id="678850460">
      <w:bodyDiv w:val="1"/>
      <w:marLeft w:val="0"/>
      <w:marRight w:val="0"/>
      <w:marTop w:val="0"/>
      <w:marBottom w:val="0"/>
      <w:divBdr>
        <w:top w:val="none" w:sz="0" w:space="0" w:color="auto"/>
        <w:left w:val="none" w:sz="0" w:space="0" w:color="auto"/>
        <w:bottom w:val="none" w:sz="0" w:space="0" w:color="auto"/>
        <w:right w:val="none" w:sz="0" w:space="0" w:color="auto"/>
      </w:divBdr>
    </w:div>
    <w:div w:id="678851596">
      <w:bodyDiv w:val="1"/>
      <w:marLeft w:val="0"/>
      <w:marRight w:val="0"/>
      <w:marTop w:val="0"/>
      <w:marBottom w:val="0"/>
      <w:divBdr>
        <w:top w:val="none" w:sz="0" w:space="0" w:color="auto"/>
        <w:left w:val="none" w:sz="0" w:space="0" w:color="auto"/>
        <w:bottom w:val="none" w:sz="0" w:space="0" w:color="auto"/>
        <w:right w:val="none" w:sz="0" w:space="0" w:color="auto"/>
      </w:divBdr>
    </w:div>
    <w:div w:id="678890363">
      <w:bodyDiv w:val="1"/>
      <w:marLeft w:val="0"/>
      <w:marRight w:val="0"/>
      <w:marTop w:val="0"/>
      <w:marBottom w:val="0"/>
      <w:divBdr>
        <w:top w:val="none" w:sz="0" w:space="0" w:color="auto"/>
        <w:left w:val="none" w:sz="0" w:space="0" w:color="auto"/>
        <w:bottom w:val="none" w:sz="0" w:space="0" w:color="auto"/>
        <w:right w:val="none" w:sz="0" w:space="0" w:color="auto"/>
      </w:divBdr>
    </w:div>
    <w:div w:id="679044045">
      <w:bodyDiv w:val="1"/>
      <w:marLeft w:val="0"/>
      <w:marRight w:val="0"/>
      <w:marTop w:val="0"/>
      <w:marBottom w:val="0"/>
      <w:divBdr>
        <w:top w:val="none" w:sz="0" w:space="0" w:color="auto"/>
        <w:left w:val="none" w:sz="0" w:space="0" w:color="auto"/>
        <w:bottom w:val="none" w:sz="0" w:space="0" w:color="auto"/>
        <w:right w:val="none" w:sz="0" w:space="0" w:color="auto"/>
      </w:divBdr>
      <w:divsChild>
        <w:div w:id="1802452143">
          <w:marLeft w:val="0"/>
          <w:marRight w:val="0"/>
          <w:marTop w:val="0"/>
          <w:marBottom w:val="0"/>
          <w:divBdr>
            <w:top w:val="none" w:sz="0" w:space="0" w:color="auto"/>
            <w:left w:val="none" w:sz="0" w:space="0" w:color="auto"/>
            <w:bottom w:val="none" w:sz="0" w:space="0" w:color="auto"/>
            <w:right w:val="none" w:sz="0" w:space="0" w:color="auto"/>
          </w:divBdr>
        </w:div>
      </w:divsChild>
    </w:div>
    <w:div w:id="679090590">
      <w:bodyDiv w:val="1"/>
      <w:marLeft w:val="0"/>
      <w:marRight w:val="0"/>
      <w:marTop w:val="0"/>
      <w:marBottom w:val="0"/>
      <w:divBdr>
        <w:top w:val="none" w:sz="0" w:space="0" w:color="auto"/>
        <w:left w:val="none" w:sz="0" w:space="0" w:color="auto"/>
        <w:bottom w:val="none" w:sz="0" w:space="0" w:color="auto"/>
        <w:right w:val="none" w:sz="0" w:space="0" w:color="auto"/>
      </w:divBdr>
    </w:div>
    <w:div w:id="679166077">
      <w:bodyDiv w:val="1"/>
      <w:marLeft w:val="0"/>
      <w:marRight w:val="0"/>
      <w:marTop w:val="0"/>
      <w:marBottom w:val="0"/>
      <w:divBdr>
        <w:top w:val="none" w:sz="0" w:space="0" w:color="auto"/>
        <w:left w:val="none" w:sz="0" w:space="0" w:color="auto"/>
        <w:bottom w:val="none" w:sz="0" w:space="0" w:color="auto"/>
        <w:right w:val="none" w:sz="0" w:space="0" w:color="auto"/>
      </w:divBdr>
    </w:div>
    <w:div w:id="679697751">
      <w:bodyDiv w:val="1"/>
      <w:marLeft w:val="0"/>
      <w:marRight w:val="0"/>
      <w:marTop w:val="0"/>
      <w:marBottom w:val="0"/>
      <w:divBdr>
        <w:top w:val="none" w:sz="0" w:space="0" w:color="auto"/>
        <w:left w:val="none" w:sz="0" w:space="0" w:color="auto"/>
        <w:bottom w:val="none" w:sz="0" w:space="0" w:color="auto"/>
        <w:right w:val="none" w:sz="0" w:space="0" w:color="auto"/>
      </w:divBdr>
    </w:div>
    <w:div w:id="679821006">
      <w:bodyDiv w:val="1"/>
      <w:marLeft w:val="0"/>
      <w:marRight w:val="0"/>
      <w:marTop w:val="0"/>
      <w:marBottom w:val="0"/>
      <w:divBdr>
        <w:top w:val="none" w:sz="0" w:space="0" w:color="auto"/>
        <w:left w:val="none" w:sz="0" w:space="0" w:color="auto"/>
        <w:bottom w:val="none" w:sz="0" w:space="0" w:color="auto"/>
        <w:right w:val="none" w:sz="0" w:space="0" w:color="auto"/>
      </w:divBdr>
    </w:div>
    <w:div w:id="679968566">
      <w:bodyDiv w:val="1"/>
      <w:marLeft w:val="0"/>
      <w:marRight w:val="0"/>
      <w:marTop w:val="0"/>
      <w:marBottom w:val="0"/>
      <w:divBdr>
        <w:top w:val="none" w:sz="0" w:space="0" w:color="auto"/>
        <w:left w:val="none" w:sz="0" w:space="0" w:color="auto"/>
        <w:bottom w:val="none" w:sz="0" w:space="0" w:color="auto"/>
        <w:right w:val="none" w:sz="0" w:space="0" w:color="auto"/>
      </w:divBdr>
    </w:div>
    <w:div w:id="680090170">
      <w:bodyDiv w:val="1"/>
      <w:marLeft w:val="0"/>
      <w:marRight w:val="0"/>
      <w:marTop w:val="0"/>
      <w:marBottom w:val="0"/>
      <w:divBdr>
        <w:top w:val="none" w:sz="0" w:space="0" w:color="auto"/>
        <w:left w:val="none" w:sz="0" w:space="0" w:color="auto"/>
        <w:bottom w:val="none" w:sz="0" w:space="0" w:color="auto"/>
        <w:right w:val="none" w:sz="0" w:space="0" w:color="auto"/>
      </w:divBdr>
    </w:div>
    <w:div w:id="680276758">
      <w:bodyDiv w:val="1"/>
      <w:marLeft w:val="0"/>
      <w:marRight w:val="0"/>
      <w:marTop w:val="0"/>
      <w:marBottom w:val="0"/>
      <w:divBdr>
        <w:top w:val="none" w:sz="0" w:space="0" w:color="auto"/>
        <w:left w:val="none" w:sz="0" w:space="0" w:color="auto"/>
        <w:bottom w:val="none" w:sz="0" w:space="0" w:color="auto"/>
        <w:right w:val="none" w:sz="0" w:space="0" w:color="auto"/>
      </w:divBdr>
    </w:div>
    <w:div w:id="680400516">
      <w:bodyDiv w:val="1"/>
      <w:marLeft w:val="0"/>
      <w:marRight w:val="0"/>
      <w:marTop w:val="0"/>
      <w:marBottom w:val="0"/>
      <w:divBdr>
        <w:top w:val="none" w:sz="0" w:space="0" w:color="auto"/>
        <w:left w:val="none" w:sz="0" w:space="0" w:color="auto"/>
        <w:bottom w:val="none" w:sz="0" w:space="0" w:color="auto"/>
        <w:right w:val="none" w:sz="0" w:space="0" w:color="auto"/>
      </w:divBdr>
    </w:div>
    <w:div w:id="680788004">
      <w:bodyDiv w:val="1"/>
      <w:marLeft w:val="0"/>
      <w:marRight w:val="0"/>
      <w:marTop w:val="0"/>
      <w:marBottom w:val="0"/>
      <w:divBdr>
        <w:top w:val="none" w:sz="0" w:space="0" w:color="auto"/>
        <w:left w:val="none" w:sz="0" w:space="0" w:color="auto"/>
        <w:bottom w:val="none" w:sz="0" w:space="0" w:color="auto"/>
        <w:right w:val="none" w:sz="0" w:space="0" w:color="auto"/>
      </w:divBdr>
    </w:div>
    <w:div w:id="680855701">
      <w:bodyDiv w:val="1"/>
      <w:marLeft w:val="0"/>
      <w:marRight w:val="0"/>
      <w:marTop w:val="0"/>
      <w:marBottom w:val="0"/>
      <w:divBdr>
        <w:top w:val="none" w:sz="0" w:space="0" w:color="auto"/>
        <w:left w:val="none" w:sz="0" w:space="0" w:color="auto"/>
        <w:bottom w:val="none" w:sz="0" w:space="0" w:color="auto"/>
        <w:right w:val="none" w:sz="0" w:space="0" w:color="auto"/>
      </w:divBdr>
    </w:div>
    <w:div w:id="681008236">
      <w:bodyDiv w:val="1"/>
      <w:marLeft w:val="0"/>
      <w:marRight w:val="0"/>
      <w:marTop w:val="0"/>
      <w:marBottom w:val="0"/>
      <w:divBdr>
        <w:top w:val="none" w:sz="0" w:space="0" w:color="auto"/>
        <w:left w:val="none" w:sz="0" w:space="0" w:color="auto"/>
        <w:bottom w:val="none" w:sz="0" w:space="0" w:color="auto"/>
        <w:right w:val="none" w:sz="0" w:space="0" w:color="auto"/>
      </w:divBdr>
    </w:div>
    <w:div w:id="681316916">
      <w:bodyDiv w:val="1"/>
      <w:marLeft w:val="0"/>
      <w:marRight w:val="0"/>
      <w:marTop w:val="0"/>
      <w:marBottom w:val="0"/>
      <w:divBdr>
        <w:top w:val="none" w:sz="0" w:space="0" w:color="auto"/>
        <w:left w:val="none" w:sz="0" w:space="0" w:color="auto"/>
        <w:bottom w:val="none" w:sz="0" w:space="0" w:color="auto"/>
        <w:right w:val="none" w:sz="0" w:space="0" w:color="auto"/>
      </w:divBdr>
    </w:div>
    <w:div w:id="681317737">
      <w:bodyDiv w:val="1"/>
      <w:marLeft w:val="0"/>
      <w:marRight w:val="0"/>
      <w:marTop w:val="0"/>
      <w:marBottom w:val="0"/>
      <w:divBdr>
        <w:top w:val="none" w:sz="0" w:space="0" w:color="auto"/>
        <w:left w:val="none" w:sz="0" w:space="0" w:color="auto"/>
        <w:bottom w:val="none" w:sz="0" w:space="0" w:color="auto"/>
        <w:right w:val="none" w:sz="0" w:space="0" w:color="auto"/>
      </w:divBdr>
    </w:div>
    <w:div w:id="681395872">
      <w:bodyDiv w:val="1"/>
      <w:marLeft w:val="0"/>
      <w:marRight w:val="0"/>
      <w:marTop w:val="0"/>
      <w:marBottom w:val="0"/>
      <w:divBdr>
        <w:top w:val="none" w:sz="0" w:space="0" w:color="auto"/>
        <w:left w:val="none" w:sz="0" w:space="0" w:color="auto"/>
        <w:bottom w:val="none" w:sz="0" w:space="0" w:color="auto"/>
        <w:right w:val="none" w:sz="0" w:space="0" w:color="auto"/>
      </w:divBdr>
    </w:div>
    <w:div w:id="681519012">
      <w:bodyDiv w:val="1"/>
      <w:marLeft w:val="0"/>
      <w:marRight w:val="0"/>
      <w:marTop w:val="0"/>
      <w:marBottom w:val="0"/>
      <w:divBdr>
        <w:top w:val="none" w:sz="0" w:space="0" w:color="auto"/>
        <w:left w:val="none" w:sz="0" w:space="0" w:color="auto"/>
        <w:bottom w:val="none" w:sz="0" w:space="0" w:color="auto"/>
        <w:right w:val="none" w:sz="0" w:space="0" w:color="auto"/>
      </w:divBdr>
    </w:div>
    <w:div w:id="681705968">
      <w:bodyDiv w:val="1"/>
      <w:marLeft w:val="0"/>
      <w:marRight w:val="0"/>
      <w:marTop w:val="0"/>
      <w:marBottom w:val="0"/>
      <w:divBdr>
        <w:top w:val="none" w:sz="0" w:space="0" w:color="auto"/>
        <w:left w:val="none" w:sz="0" w:space="0" w:color="auto"/>
        <w:bottom w:val="none" w:sz="0" w:space="0" w:color="auto"/>
        <w:right w:val="none" w:sz="0" w:space="0" w:color="auto"/>
      </w:divBdr>
    </w:div>
    <w:div w:id="682050417">
      <w:bodyDiv w:val="1"/>
      <w:marLeft w:val="0"/>
      <w:marRight w:val="0"/>
      <w:marTop w:val="0"/>
      <w:marBottom w:val="0"/>
      <w:divBdr>
        <w:top w:val="none" w:sz="0" w:space="0" w:color="auto"/>
        <w:left w:val="none" w:sz="0" w:space="0" w:color="auto"/>
        <w:bottom w:val="none" w:sz="0" w:space="0" w:color="auto"/>
        <w:right w:val="none" w:sz="0" w:space="0" w:color="auto"/>
      </w:divBdr>
    </w:div>
    <w:div w:id="682130657">
      <w:bodyDiv w:val="1"/>
      <w:marLeft w:val="0"/>
      <w:marRight w:val="0"/>
      <w:marTop w:val="0"/>
      <w:marBottom w:val="0"/>
      <w:divBdr>
        <w:top w:val="none" w:sz="0" w:space="0" w:color="auto"/>
        <w:left w:val="none" w:sz="0" w:space="0" w:color="auto"/>
        <w:bottom w:val="none" w:sz="0" w:space="0" w:color="auto"/>
        <w:right w:val="none" w:sz="0" w:space="0" w:color="auto"/>
      </w:divBdr>
    </w:div>
    <w:div w:id="682130939">
      <w:bodyDiv w:val="1"/>
      <w:marLeft w:val="0"/>
      <w:marRight w:val="0"/>
      <w:marTop w:val="0"/>
      <w:marBottom w:val="0"/>
      <w:divBdr>
        <w:top w:val="none" w:sz="0" w:space="0" w:color="auto"/>
        <w:left w:val="none" w:sz="0" w:space="0" w:color="auto"/>
        <w:bottom w:val="none" w:sz="0" w:space="0" w:color="auto"/>
        <w:right w:val="none" w:sz="0" w:space="0" w:color="auto"/>
      </w:divBdr>
    </w:div>
    <w:div w:id="682362855">
      <w:bodyDiv w:val="1"/>
      <w:marLeft w:val="0"/>
      <w:marRight w:val="0"/>
      <w:marTop w:val="0"/>
      <w:marBottom w:val="0"/>
      <w:divBdr>
        <w:top w:val="none" w:sz="0" w:space="0" w:color="auto"/>
        <w:left w:val="none" w:sz="0" w:space="0" w:color="auto"/>
        <w:bottom w:val="none" w:sz="0" w:space="0" w:color="auto"/>
        <w:right w:val="none" w:sz="0" w:space="0" w:color="auto"/>
      </w:divBdr>
    </w:div>
    <w:div w:id="682366753">
      <w:bodyDiv w:val="1"/>
      <w:marLeft w:val="0"/>
      <w:marRight w:val="0"/>
      <w:marTop w:val="0"/>
      <w:marBottom w:val="0"/>
      <w:divBdr>
        <w:top w:val="none" w:sz="0" w:space="0" w:color="auto"/>
        <w:left w:val="none" w:sz="0" w:space="0" w:color="auto"/>
        <w:bottom w:val="none" w:sz="0" w:space="0" w:color="auto"/>
        <w:right w:val="none" w:sz="0" w:space="0" w:color="auto"/>
      </w:divBdr>
    </w:div>
    <w:div w:id="682441752">
      <w:bodyDiv w:val="1"/>
      <w:marLeft w:val="0"/>
      <w:marRight w:val="0"/>
      <w:marTop w:val="0"/>
      <w:marBottom w:val="0"/>
      <w:divBdr>
        <w:top w:val="none" w:sz="0" w:space="0" w:color="auto"/>
        <w:left w:val="none" w:sz="0" w:space="0" w:color="auto"/>
        <w:bottom w:val="none" w:sz="0" w:space="0" w:color="auto"/>
        <w:right w:val="none" w:sz="0" w:space="0" w:color="auto"/>
      </w:divBdr>
    </w:div>
    <w:div w:id="682443125">
      <w:bodyDiv w:val="1"/>
      <w:marLeft w:val="0"/>
      <w:marRight w:val="0"/>
      <w:marTop w:val="0"/>
      <w:marBottom w:val="0"/>
      <w:divBdr>
        <w:top w:val="none" w:sz="0" w:space="0" w:color="auto"/>
        <w:left w:val="none" w:sz="0" w:space="0" w:color="auto"/>
        <w:bottom w:val="none" w:sz="0" w:space="0" w:color="auto"/>
        <w:right w:val="none" w:sz="0" w:space="0" w:color="auto"/>
      </w:divBdr>
    </w:div>
    <w:div w:id="682587410">
      <w:bodyDiv w:val="1"/>
      <w:marLeft w:val="0"/>
      <w:marRight w:val="0"/>
      <w:marTop w:val="0"/>
      <w:marBottom w:val="0"/>
      <w:divBdr>
        <w:top w:val="none" w:sz="0" w:space="0" w:color="auto"/>
        <w:left w:val="none" w:sz="0" w:space="0" w:color="auto"/>
        <w:bottom w:val="none" w:sz="0" w:space="0" w:color="auto"/>
        <w:right w:val="none" w:sz="0" w:space="0" w:color="auto"/>
      </w:divBdr>
    </w:div>
    <w:div w:id="682627340">
      <w:bodyDiv w:val="1"/>
      <w:marLeft w:val="0"/>
      <w:marRight w:val="0"/>
      <w:marTop w:val="0"/>
      <w:marBottom w:val="0"/>
      <w:divBdr>
        <w:top w:val="none" w:sz="0" w:space="0" w:color="auto"/>
        <w:left w:val="none" w:sz="0" w:space="0" w:color="auto"/>
        <w:bottom w:val="none" w:sz="0" w:space="0" w:color="auto"/>
        <w:right w:val="none" w:sz="0" w:space="0" w:color="auto"/>
      </w:divBdr>
    </w:div>
    <w:div w:id="682635296">
      <w:bodyDiv w:val="1"/>
      <w:marLeft w:val="0"/>
      <w:marRight w:val="0"/>
      <w:marTop w:val="0"/>
      <w:marBottom w:val="0"/>
      <w:divBdr>
        <w:top w:val="none" w:sz="0" w:space="0" w:color="auto"/>
        <w:left w:val="none" w:sz="0" w:space="0" w:color="auto"/>
        <w:bottom w:val="none" w:sz="0" w:space="0" w:color="auto"/>
        <w:right w:val="none" w:sz="0" w:space="0" w:color="auto"/>
      </w:divBdr>
    </w:div>
    <w:div w:id="682636318">
      <w:bodyDiv w:val="1"/>
      <w:marLeft w:val="0"/>
      <w:marRight w:val="0"/>
      <w:marTop w:val="0"/>
      <w:marBottom w:val="0"/>
      <w:divBdr>
        <w:top w:val="none" w:sz="0" w:space="0" w:color="auto"/>
        <w:left w:val="none" w:sz="0" w:space="0" w:color="auto"/>
        <w:bottom w:val="none" w:sz="0" w:space="0" w:color="auto"/>
        <w:right w:val="none" w:sz="0" w:space="0" w:color="auto"/>
      </w:divBdr>
    </w:div>
    <w:div w:id="682823647">
      <w:bodyDiv w:val="1"/>
      <w:marLeft w:val="0"/>
      <w:marRight w:val="0"/>
      <w:marTop w:val="0"/>
      <w:marBottom w:val="0"/>
      <w:divBdr>
        <w:top w:val="none" w:sz="0" w:space="0" w:color="auto"/>
        <w:left w:val="none" w:sz="0" w:space="0" w:color="auto"/>
        <w:bottom w:val="none" w:sz="0" w:space="0" w:color="auto"/>
        <w:right w:val="none" w:sz="0" w:space="0" w:color="auto"/>
      </w:divBdr>
    </w:div>
    <w:div w:id="682826053">
      <w:bodyDiv w:val="1"/>
      <w:marLeft w:val="0"/>
      <w:marRight w:val="0"/>
      <w:marTop w:val="0"/>
      <w:marBottom w:val="0"/>
      <w:divBdr>
        <w:top w:val="none" w:sz="0" w:space="0" w:color="auto"/>
        <w:left w:val="none" w:sz="0" w:space="0" w:color="auto"/>
        <w:bottom w:val="none" w:sz="0" w:space="0" w:color="auto"/>
        <w:right w:val="none" w:sz="0" w:space="0" w:color="auto"/>
      </w:divBdr>
    </w:div>
    <w:div w:id="682896193">
      <w:bodyDiv w:val="1"/>
      <w:marLeft w:val="0"/>
      <w:marRight w:val="0"/>
      <w:marTop w:val="0"/>
      <w:marBottom w:val="0"/>
      <w:divBdr>
        <w:top w:val="none" w:sz="0" w:space="0" w:color="auto"/>
        <w:left w:val="none" w:sz="0" w:space="0" w:color="auto"/>
        <w:bottom w:val="none" w:sz="0" w:space="0" w:color="auto"/>
        <w:right w:val="none" w:sz="0" w:space="0" w:color="auto"/>
      </w:divBdr>
    </w:div>
    <w:div w:id="682973862">
      <w:bodyDiv w:val="1"/>
      <w:marLeft w:val="0"/>
      <w:marRight w:val="0"/>
      <w:marTop w:val="0"/>
      <w:marBottom w:val="0"/>
      <w:divBdr>
        <w:top w:val="none" w:sz="0" w:space="0" w:color="auto"/>
        <w:left w:val="none" w:sz="0" w:space="0" w:color="auto"/>
        <w:bottom w:val="none" w:sz="0" w:space="0" w:color="auto"/>
        <w:right w:val="none" w:sz="0" w:space="0" w:color="auto"/>
      </w:divBdr>
    </w:div>
    <w:div w:id="683557708">
      <w:bodyDiv w:val="1"/>
      <w:marLeft w:val="0"/>
      <w:marRight w:val="0"/>
      <w:marTop w:val="0"/>
      <w:marBottom w:val="0"/>
      <w:divBdr>
        <w:top w:val="none" w:sz="0" w:space="0" w:color="auto"/>
        <w:left w:val="none" w:sz="0" w:space="0" w:color="auto"/>
        <w:bottom w:val="none" w:sz="0" w:space="0" w:color="auto"/>
        <w:right w:val="none" w:sz="0" w:space="0" w:color="auto"/>
      </w:divBdr>
    </w:div>
    <w:div w:id="683944638">
      <w:bodyDiv w:val="1"/>
      <w:marLeft w:val="0"/>
      <w:marRight w:val="0"/>
      <w:marTop w:val="0"/>
      <w:marBottom w:val="0"/>
      <w:divBdr>
        <w:top w:val="none" w:sz="0" w:space="0" w:color="auto"/>
        <w:left w:val="none" w:sz="0" w:space="0" w:color="auto"/>
        <w:bottom w:val="none" w:sz="0" w:space="0" w:color="auto"/>
        <w:right w:val="none" w:sz="0" w:space="0" w:color="auto"/>
      </w:divBdr>
    </w:div>
    <w:div w:id="684287602">
      <w:bodyDiv w:val="1"/>
      <w:marLeft w:val="0"/>
      <w:marRight w:val="0"/>
      <w:marTop w:val="0"/>
      <w:marBottom w:val="0"/>
      <w:divBdr>
        <w:top w:val="none" w:sz="0" w:space="0" w:color="auto"/>
        <w:left w:val="none" w:sz="0" w:space="0" w:color="auto"/>
        <w:bottom w:val="none" w:sz="0" w:space="0" w:color="auto"/>
        <w:right w:val="none" w:sz="0" w:space="0" w:color="auto"/>
      </w:divBdr>
    </w:div>
    <w:div w:id="684601427">
      <w:bodyDiv w:val="1"/>
      <w:marLeft w:val="0"/>
      <w:marRight w:val="0"/>
      <w:marTop w:val="0"/>
      <w:marBottom w:val="0"/>
      <w:divBdr>
        <w:top w:val="none" w:sz="0" w:space="0" w:color="auto"/>
        <w:left w:val="none" w:sz="0" w:space="0" w:color="auto"/>
        <w:bottom w:val="none" w:sz="0" w:space="0" w:color="auto"/>
        <w:right w:val="none" w:sz="0" w:space="0" w:color="auto"/>
      </w:divBdr>
    </w:div>
    <w:div w:id="684861899">
      <w:bodyDiv w:val="1"/>
      <w:marLeft w:val="0"/>
      <w:marRight w:val="0"/>
      <w:marTop w:val="0"/>
      <w:marBottom w:val="0"/>
      <w:divBdr>
        <w:top w:val="none" w:sz="0" w:space="0" w:color="auto"/>
        <w:left w:val="none" w:sz="0" w:space="0" w:color="auto"/>
        <w:bottom w:val="none" w:sz="0" w:space="0" w:color="auto"/>
        <w:right w:val="none" w:sz="0" w:space="0" w:color="auto"/>
      </w:divBdr>
    </w:div>
    <w:div w:id="684866746">
      <w:bodyDiv w:val="1"/>
      <w:marLeft w:val="0"/>
      <w:marRight w:val="0"/>
      <w:marTop w:val="0"/>
      <w:marBottom w:val="0"/>
      <w:divBdr>
        <w:top w:val="none" w:sz="0" w:space="0" w:color="auto"/>
        <w:left w:val="none" w:sz="0" w:space="0" w:color="auto"/>
        <w:bottom w:val="none" w:sz="0" w:space="0" w:color="auto"/>
        <w:right w:val="none" w:sz="0" w:space="0" w:color="auto"/>
      </w:divBdr>
    </w:div>
    <w:div w:id="684868472">
      <w:bodyDiv w:val="1"/>
      <w:marLeft w:val="0"/>
      <w:marRight w:val="0"/>
      <w:marTop w:val="0"/>
      <w:marBottom w:val="0"/>
      <w:divBdr>
        <w:top w:val="none" w:sz="0" w:space="0" w:color="auto"/>
        <w:left w:val="none" w:sz="0" w:space="0" w:color="auto"/>
        <w:bottom w:val="none" w:sz="0" w:space="0" w:color="auto"/>
        <w:right w:val="none" w:sz="0" w:space="0" w:color="auto"/>
      </w:divBdr>
    </w:div>
    <w:div w:id="685061092">
      <w:bodyDiv w:val="1"/>
      <w:marLeft w:val="0"/>
      <w:marRight w:val="0"/>
      <w:marTop w:val="0"/>
      <w:marBottom w:val="0"/>
      <w:divBdr>
        <w:top w:val="none" w:sz="0" w:space="0" w:color="auto"/>
        <w:left w:val="none" w:sz="0" w:space="0" w:color="auto"/>
        <w:bottom w:val="none" w:sz="0" w:space="0" w:color="auto"/>
        <w:right w:val="none" w:sz="0" w:space="0" w:color="auto"/>
      </w:divBdr>
    </w:div>
    <w:div w:id="685329005">
      <w:bodyDiv w:val="1"/>
      <w:marLeft w:val="0"/>
      <w:marRight w:val="0"/>
      <w:marTop w:val="0"/>
      <w:marBottom w:val="0"/>
      <w:divBdr>
        <w:top w:val="none" w:sz="0" w:space="0" w:color="auto"/>
        <w:left w:val="none" w:sz="0" w:space="0" w:color="auto"/>
        <w:bottom w:val="none" w:sz="0" w:space="0" w:color="auto"/>
        <w:right w:val="none" w:sz="0" w:space="0" w:color="auto"/>
      </w:divBdr>
    </w:div>
    <w:div w:id="685329332">
      <w:bodyDiv w:val="1"/>
      <w:marLeft w:val="0"/>
      <w:marRight w:val="0"/>
      <w:marTop w:val="0"/>
      <w:marBottom w:val="0"/>
      <w:divBdr>
        <w:top w:val="none" w:sz="0" w:space="0" w:color="auto"/>
        <w:left w:val="none" w:sz="0" w:space="0" w:color="auto"/>
        <w:bottom w:val="none" w:sz="0" w:space="0" w:color="auto"/>
        <w:right w:val="none" w:sz="0" w:space="0" w:color="auto"/>
      </w:divBdr>
    </w:div>
    <w:div w:id="685333116">
      <w:bodyDiv w:val="1"/>
      <w:marLeft w:val="0"/>
      <w:marRight w:val="0"/>
      <w:marTop w:val="0"/>
      <w:marBottom w:val="0"/>
      <w:divBdr>
        <w:top w:val="none" w:sz="0" w:space="0" w:color="auto"/>
        <w:left w:val="none" w:sz="0" w:space="0" w:color="auto"/>
        <w:bottom w:val="none" w:sz="0" w:space="0" w:color="auto"/>
        <w:right w:val="none" w:sz="0" w:space="0" w:color="auto"/>
      </w:divBdr>
    </w:div>
    <w:div w:id="685399184">
      <w:bodyDiv w:val="1"/>
      <w:marLeft w:val="0"/>
      <w:marRight w:val="0"/>
      <w:marTop w:val="0"/>
      <w:marBottom w:val="0"/>
      <w:divBdr>
        <w:top w:val="none" w:sz="0" w:space="0" w:color="auto"/>
        <w:left w:val="none" w:sz="0" w:space="0" w:color="auto"/>
        <w:bottom w:val="none" w:sz="0" w:space="0" w:color="auto"/>
        <w:right w:val="none" w:sz="0" w:space="0" w:color="auto"/>
      </w:divBdr>
    </w:div>
    <w:div w:id="685450343">
      <w:bodyDiv w:val="1"/>
      <w:marLeft w:val="0"/>
      <w:marRight w:val="0"/>
      <w:marTop w:val="0"/>
      <w:marBottom w:val="0"/>
      <w:divBdr>
        <w:top w:val="none" w:sz="0" w:space="0" w:color="auto"/>
        <w:left w:val="none" w:sz="0" w:space="0" w:color="auto"/>
        <w:bottom w:val="none" w:sz="0" w:space="0" w:color="auto"/>
        <w:right w:val="none" w:sz="0" w:space="0" w:color="auto"/>
      </w:divBdr>
    </w:div>
    <w:div w:id="685522805">
      <w:bodyDiv w:val="1"/>
      <w:marLeft w:val="0"/>
      <w:marRight w:val="0"/>
      <w:marTop w:val="0"/>
      <w:marBottom w:val="0"/>
      <w:divBdr>
        <w:top w:val="none" w:sz="0" w:space="0" w:color="auto"/>
        <w:left w:val="none" w:sz="0" w:space="0" w:color="auto"/>
        <w:bottom w:val="none" w:sz="0" w:space="0" w:color="auto"/>
        <w:right w:val="none" w:sz="0" w:space="0" w:color="auto"/>
      </w:divBdr>
    </w:div>
    <w:div w:id="685525049">
      <w:bodyDiv w:val="1"/>
      <w:marLeft w:val="0"/>
      <w:marRight w:val="0"/>
      <w:marTop w:val="0"/>
      <w:marBottom w:val="0"/>
      <w:divBdr>
        <w:top w:val="none" w:sz="0" w:space="0" w:color="auto"/>
        <w:left w:val="none" w:sz="0" w:space="0" w:color="auto"/>
        <w:bottom w:val="none" w:sz="0" w:space="0" w:color="auto"/>
        <w:right w:val="none" w:sz="0" w:space="0" w:color="auto"/>
      </w:divBdr>
    </w:div>
    <w:div w:id="685595220">
      <w:bodyDiv w:val="1"/>
      <w:marLeft w:val="0"/>
      <w:marRight w:val="0"/>
      <w:marTop w:val="0"/>
      <w:marBottom w:val="0"/>
      <w:divBdr>
        <w:top w:val="none" w:sz="0" w:space="0" w:color="auto"/>
        <w:left w:val="none" w:sz="0" w:space="0" w:color="auto"/>
        <w:bottom w:val="none" w:sz="0" w:space="0" w:color="auto"/>
        <w:right w:val="none" w:sz="0" w:space="0" w:color="auto"/>
      </w:divBdr>
    </w:div>
    <w:div w:id="685912856">
      <w:bodyDiv w:val="1"/>
      <w:marLeft w:val="0"/>
      <w:marRight w:val="0"/>
      <w:marTop w:val="0"/>
      <w:marBottom w:val="0"/>
      <w:divBdr>
        <w:top w:val="none" w:sz="0" w:space="0" w:color="auto"/>
        <w:left w:val="none" w:sz="0" w:space="0" w:color="auto"/>
        <w:bottom w:val="none" w:sz="0" w:space="0" w:color="auto"/>
        <w:right w:val="none" w:sz="0" w:space="0" w:color="auto"/>
      </w:divBdr>
    </w:div>
    <w:div w:id="685983132">
      <w:bodyDiv w:val="1"/>
      <w:marLeft w:val="0"/>
      <w:marRight w:val="0"/>
      <w:marTop w:val="0"/>
      <w:marBottom w:val="0"/>
      <w:divBdr>
        <w:top w:val="none" w:sz="0" w:space="0" w:color="auto"/>
        <w:left w:val="none" w:sz="0" w:space="0" w:color="auto"/>
        <w:bottom w:val="none" w:sz="0" w:space="0" w:color="auto"/>
        <w:right w:val="none" w:sz="0" w:space="0" w:color="auto"/>
      </w:divBdr>
    </w:div>
    <w:div w:id="686060165">
      <w:bodyDiv w:val="1"/>
      <w:marLeft w:val="0"/>
      <w:marRight w:val="0"/>
      <w:marTop w:val="0"/>
      <w:marBottom w:val="0"/>
      <w:divBdr>
        <w:top w:val="none" w:sz="0" w:space="0" w:color="auto"/>
        <w:left w:val="none" w:sz="0" w:space="0" w:color="auto"/>
        <w:bottom w:val="none" w:sz="0" w:space="0" w:color="auto"/>
        <w:right w:val="none" w:sz="0" w:space="0" w:color="auto"/>
      </w:divBdr>
    </w:div>
    <w:div w:id="686250242">
      <w:bodyDiv w:val="1"/>
      <w:marLeft w:val="0"/>
      <w:marRight w:val="0"/>
      <w:marTop w:val="0"/>
      <w:marBottom w:val="0"/>
      <w:divBdr>
        <w:top w:val="none" w:sz="0" w:space="0" w:color="auto"/>
        <w:left w:val="none" w:sz="0" w:space="0" w:color="auto"/>
        <w:bottom w:val="none" w:sz="0" w:space="0" w:color="auto"/>
        <w:right w:val="none" w:sz="0" w:space="0" w:color="auto"/>
      </w:divBdr>
    </w:div>
    <w:div w:id="686295441">
      <w:bodyDiv w:val="1"/>
      <w:marLeft w:val="0"/>
      <w:marRight w:val="0"/>
      <w:marTop w:val="0"/>
      <w:marBottom w:val="0"/>
      <w:divBdr>
        <w:top w:val="none" w:sz="0" w:space="0" w:color="auto"/>
        <w:left w:val="none" w:sz="0" w:space="0" w:color="auto"/>
        <w:bottom w:val="none" w:sz="0" w:space="0" w:color="auto"/>
        <w:right w:val="none" w:sz="0" w:space="0" w:color="auto"/>
      </w:divBdr>
    </w:div>
    <w:div w:id="686441366">
      <w:bodyDiv w:val="1"/>
      <w:marLeft w:val="0"/>
      <w:marRight w:val="0"/>
      <w:marTop w:val="0"/>
      <w:marBottom w:val="0"/>
      <w:divBdr>
        <w:top w:val="none" w:sz="0" w:space="0" w:color="auto"/>
        <w:left w:val="none" w:sz="0" w:space="0" w:color="auto"/>
        <w:bottom w:val="none" w:sz="0" w:space="0" w:color="auto"/>
        <w:right w:val="none" w:sz="0" w:space="0" w:color="auto"/>
      </w:divBdr>
    </w:div>
    <w:div w:id="686563470">
      <w:bodyDiv w:val="1"/>
      <w:marLeft w:val="0"/>
      <w:marRight w:val="0"/>
      <w:marTop w:val="0"/>
      <w:marBottom w:val="0"/>
      <w:divBdr>
        <w:top w:val="none" w:sz="0" w:space="0" w:color="auto"/>
        <w:left w:val="none" w:sz="0" w:space="0" w:color="auto"/>
        <w:bottom w:val="none" w:sz="0" w:space="0" w:color="auto"/>
        <w:right w:val="none" w:sz="0" w:space="0" w:color="auto"/>
      </w:divBdr>
    </w:div>
    <w:div w:id="686565480">
      <w:bodyDiv w:val="1"/>
      <w:marLeft w:val="0"/>
      <w:marRight w:val="0"/>
      <w:marTop w:val="0"/>
      <w:marBottom w:val="0"/>
      <w:divBdr>
        <w:top w:val="none" w:sz="0" w:space="0" w:color="auto"/>
        <w:left w:val="none" w:sz="0" w:space="0" w:color="auto"/>
        <w:bottom w:val="none" w:sz="0" w:space="0" w:color="auto"/>
        <w:right w:val="none" w:sz="0" w:space="0" w:color="auto"/>
      </w:divBdr>
    </w:div>
    <w:div w:id="686637972">
      <w:bodyDiv w:val="1"/>
      <w:marLeft w:val="0"/>
      <w:marRight w:val="0"/>
      <w:marTop w:val="0"/>
      <w:marBottom w:val="0"/>
      <w:divBdr>
        <w:top w:val="none" w:sz="0" w:space="0" w:color="auto"/>
        <w:left w:val="none" w:sz="0" w:space="0" w:color="auto"/>
        <w:bottom w:val="none" w:sz="0" w:space="0" w:color="auto"/>
        <w:right w:val="none" w:sz="0" w:space="0" w:color="auto"/>
      </w:divBdr>
    </w:div>
    <w:div w:id="686910270">
      <w:bodyDiv w:val="1"/>
      <w:marLeft w:val="0"/>
      <w:marRight w:val="0"/>
      <w:marTop w:val="0"/>
      <w:marBottom w:val="0"/>
      <w:divBdr>
        <w:top w:val="none" w:sz="0" w:space="0" w:color="auto"/>
        <w:left w:val="none" w:sz="0" w:space="0" w:color="auto"/>
        <w:bottom w:val="none" w:sz="0" w:space="0" w:color="auto"/>
        <w:right w:val="none" w:sz="0" w:space="0" w:color="auto"/>
      </w:divBdr>
    </w:div>
    <w:div w:id="686954886">
      <w:bodyDiv w:val="1"/>
      <w:marLeft w:val="0"/>
      <w:marRight w:val="0"/>
      <w:marTop w:val="0"/>
      <w:marBottom w:val="0"/>
      <w:divBdr>
        <w:top w:val="none" w:sz="0" w:space="0" w:color="auto"/>
        <w:left w:val="none" w:sz="0" w:space="0" w:color="auto"/>
        <w:bottom w:val="none" w:sz="0" w:space="0" w:color="auto"/>
        <w:right w:val="none" w:sz="0" w:space="0" w:color="auto"/>
      </w:divBdr>
    </w:div>
    <w:div w:id="687025976">
      <w:bodyDiv w:val="1"/>
      <w:marLeft w:val="0"/>
      <w:marRight w:val="0"/>
      <w:marTop w:val="0"/>
      <w:marBottom w:val="0"/>
      <w:divBdr>
        <w:top w:val="none" w:sz="0" w:space="0" w:color="auto"/>
        <w:left w:val="none" w:sz="0" w:space="0" w:color="auto"/>
        <w:bottom w:val="none" w:sz="0" w:space="0" w:color="auto"/>
        <w:right w:val="none" w:sz="0" w:space="0" w:color="auto"/>
      </w:divBdr>
    </w:div>
    <w:div w:id="687026298">
      <w:bodyDiv w:val="1"/>
      <w:marLeft w:val="0"/>
      <w:marRight w:val="0"/>
      <w:marTop w:val="0"/>
      <w:marBottom w:val="0"/>
      <w:divBdr>
        <w:top w:val="none" w:sz="0" w:space="0" w:color="auto"/>
        <w:left w:val="none" w:sz="0" w:space="0" w:color="auto"/>
        <w:bottom w:val="none" w:sz="0" w:space="0" w:color="auto"/>
        <w:right w:val="none" w:sz="0" w:space="0" w:color="auto"/>
      </w:divBdr>
    </w:div>
    <w:div w:id="687028237">
      <w:bodyDiv w:val="1"/>
      <w:marLeft w:val="0"/>
      <w:marRight w:val="0"/>
      <w:marTop w:val="0"/>
      <w:marBottom w:val="0"/>
      <w:divBdr>
        <w:top w:val="none" w:sz="0" w:space="0" w:color="auto"/>
        <w:left w:val="none" w:sz="0" w:space="0" w:color="auto"/>
        <w:bottom w:val="none" w:sz="0" w:space="0" w:color="auto"/>
        <w:right w:val="none" w:sz="0" w:space="0" w:color="auto"/>
      </w:divBdr>
    </w:div>
    <w:div w:id="687100857">
      <w:bodyDiv w:val="1"/>
      <w:marLeft w:val="0"/>
      <w:marRight w:val="0"/>
      <w:marTop w:val="0"/>
      <w:marBottom w:val="0"/>
      <w:divBdr>
        <w:top w:val="none" w:sz="0" w:space="0" w:color="auto"/>
        <w:left w:val="none" w:sz="0" w:space="0" w:color="auto"/>
        <w:bottom w:val="none" w:sz="0" w:space="0" w:color="auto"/>
        <w:right w:val="none" w:sz="0" w:space="0" w:color="auto"/>
      </w:divBdr>
    </w:div>
    <w:div w:id="687219297">
      <w:bodyDiv w:val="1"/>
      <w:marLeft w:val="0"/>
      <w:marRight w:val="0"/>
      <w:marTop w:val="0"/>
      <w:marBottom w:val="0"/>
      <w:divBdr>
        <w:top w:val="none" w:sz="0" w:space="0" w:color="auto"/>
        <w:left w:val="none" w:sz="0" w:space="0" w:color="auto"/>
        <w:bottom w:val="none" w:sz="0" w:space="0" w:color="auto"/>
        <w:right w:val="none" w:sz="0" w:space="0" w:color="auto"/>
      </w:divBdr>
    </w:div>
    <w:div w:id="687220282">
      <w:bodyDiv w:val="1"/>
      <w:marLeft w:val="0"/>
      <w:marRight w:val="0"/>
      <w:marTop w:val="0"/>
      <w:marBottom w:val="0"/>
      <w:divBdr>
        <w:top w:val="none" w:sz="0" w:space="0" w:color="auto"/>
        <w:left w:val="none" w:sz="0" w:space="0" w:color="auto"/>
        <w:bottom w:val="none" w:sz="0" w:space="0" w:color="auto"/>
        <w:right w:val="none" w:sz="0" w:space="0" w:color="auto"/>
      </w:divBdr>
    </w:div>
    <w:div w:id="687221100">
      <w:bodyDiv w:val="1"/>
      <w:marLeft w:val="0"/>
      <w:marRight w:val="0"/>
      <w:marTop w:val="0"/>
      <w:marBottom w:val="0"/>
      <w:divBdr>
        <w:top w:val="none" w:sz="0" w:space="0" w:color="auto"/>
        <w:left w:val="none" w:sz="0" w:space="0" w:color="auto"/>
        <w:bottom w:val="none" w:sz="0" w:space="0" w:color="auto"/>
        <w:right w:val="none" w:sz="0" w:space="0" w:color="auto"/>
      </w:divBdr>
    </w:div>
    <w:div w:id="687482742">
      <w:bodyDiv w:val="1"/>
      <w:marLeft w:val="0"/>
      <w:marRight w:val="0"/>
      <w:marTop w:val="0"/>
      <w:marBottom w:val="0"/>
      <w:divBdr>
        <w:top w:val="none" w:sz="0" w:space="0" w:color="auto"/>
        <w:left w:val="none" w:sz="0" w:space="0" w:color="auto"/>
        <w:bottom w:val="none" w:sz="0" w:space="0" w:color="auto"/>
        <w:right w:val="none" w:sz="0" w:space="0" w:color="auto"/>
      </w:divBdr>
    </w:div>
    <w:div w:id="687684270">
      <w:bodyDiv w:val="1"/>
      <w:marLeft w:val="0"/>
      <w:marRight w:val="0"/>
      <w:marTop w:val="0"/>
      <w:marBottom w:val="0"/>
      <w:divBdr>
        <w:top w:val="none" w:sz="0" w:space="0" w:color="auto"/>
        <w:left w:val="none" w:sz="0" w:space="0" w:color="auto"/>
        <w:bottom w:val="none" w:sz="0" w:space="0" w:color="auto"/>
        <w:right w:val="none" w:sz="0" w:space="0" w:color="auto"/>
      </w:divBdr>
    </w:div>
    <w:div w:id="687829026">
      <w:bodyDiv w:val="1"/>
      <w:marLeft w:val="0"/>
      <w:marRight w:val="0"/>
      <w:marTop w:val="0"/>
      <w:marBottom w:val="0"/>
      <w:divBdr>
        <w:top w:val="none" w:sz="0" w:space="0" w:color="auto"/>
        <w:left w:val="none" w:sz="0" w:space="0" w:color="auto"/>
        <w:bottom w:val="none" w:sz="0" w:space="0" w:color="auto"/>
        <w:right w:val="none" w:sz="0" w:space="0" w:color="auto"/>
      </w:divBdr>
    </w:div>
    <w:div w:id="687832081">
      <w:bodyDiv w:val="1"/>
      <w:marLeft w:val="0"/>
      <w:marRight w:val="0"/>
      <w:marTop w:val="0"/>
      <w:marBottom w:val="0"/>
      <w:divBdr>
        <w:top w:val="none" w:sz="0" w:space="0" w:color="auto"/>
        <w:left w:val="none" w:sz="0" w:space="0" w:color="auto"/>
        <w:bottom w:val="none" w:sz="0" w:space="0" w:color="auto"/>
        <w:right w:val="none" w:sz="0" w:space="0" w:color="auto"/>
      </w:divBdr>
    </w:div>
    <w:div w:id="688262433">
      <w:bodyDiv w:val="1"/>
      <w:marLeft w:val="0"/>
      <w:marRight w:val="0"/>
      <w:marTop w:val="0"/>
      <w:marBottom w:val="0"/>
      <w:divBdr>
        <w:top w:val="none" w:sz="0" w:space="0" w:color="auto"/>
        <w:left w:val="none" w:sz="0" w:space="0" w:color="auto"/>
        <w:bottom w:val="none" w:sz="0" w:space="0" w:color="auto"/>
        <w:right w:val="none" w:sz="0" w:space="0" w:color="auto"/>
      </w:divBdr>
    </w:div>
    <w:div w:id="688290744">
      <w:bodyDiv w:val="1"/>
      <w:marLeft w:val="0"/>
      <w:marRight w:val="0"/>
      <w:marTop w:val="0"/>
      <w:marBottom w:val="0"/>
      <w:divBdr>
        <w:top w:val="none" w:sz="0" w:space="0" w:color="auto"/>
        <w:left w:val="none" w:sz="0" w:space="0" w:color="auto"/>
        <w:bottom w:val="none" w:sz="0" w:space="0" w:color="auto"/>
        <w:right w:val="none" w:sz="0" w:space="0" w:color="auto"/>
      </w:divBdr>
      <w:divsChild>
        <w:div w:id="261913243">
          <w:marLeft w:val="0"/>
          <w:marRight w:val="0"/>
          <w:marTop w:val="0"/>
          <w:marBottom w:val="0"/>
          <w:divBdr>
            <w:top w:val="none" w:sz="0" w:space="0" w:color="auto"/>
            <w:left w:val="none" w:sz="0" w:space="0" w:color="auto"/>
            <w:bottom w:val="none" w:sz="0" w:space="0" w:color="auto"/>
            <w:right w:val="none" w:sz="0" w:space="0" w:color="auto"/>
          </w:divBdr>
          <w:divsChild>
            <w:div w:id="1481994165">
              <w:marLeft w:val="0"/>
              <w:marRight w:val="0"/>
              <w:marTop w:val="0"/>
              <w:marBottom w:val="0"/>
              <w:divBdr>
                <w:top w:val="none" w:sz="0" w:space="0" w:color="auto"/>
                <w:left w:val="none" w:sz="0" w:space="0" w:color="auto"/>
                <w:bottom w:val="none" w:sz="0" w:space="0" w:color="auto"/>
                <w:right w:val="none" w:sz="0" w:space="0" w:color="auto"/>
              </w:divBdr>
              <w:divsChild>
                <w:div w:id="1659992085">
                  <w:marLeft w:val="0"/>
                  <w:marRight w:val="0"/>
                  <w:marTop w:val="90"/>
                  <w:marBottom w:val="150"/>
                  <w:divBdr>
                    <w:top w:val="none" w:sz="0" w:space="0" w:color="auto"/>
                    <w:left w:val="none" w:sz="0" w:space="0" w:color="auto"/>
                    <w:bottom w:val="none" w:sz="0" w:space="0" w:color="auto"/>
                    <w:right w:val="none" w:sz="0" w:space="0" w:color="auto"/>
                  </w:divBdr>
                  <w:divsChild>
                    <w:div w:id="2102290929">
                      <w:marLeft w:val="90"/>
                      <w:marRight w:val="0"/>
                      <w:marTop w:val="0"/>
                      <w:marBottom w:val="0"/>
                      <w:divBdr>
                        <w:top w:val="none" w:sz="0" w:space="0" w:color="auto"/>
                        <w:left w:val="none" w:sz="0" w:space="0" w:color="auto"/>
                        <w:bottom w:val="none" w:sz="0" w:space="0" w:color="auto"/>
                        <w:right w:val="none" w:sz="0" w:space="0" w:color="auto"/>
                      </w:divBdr>
                      <w:divsChild>
                        <w:div w:id="1105881439">
                          <w:marLeft w:val="0"/>
                          <w:marRight w:val="0"/>
                          <w:marTop w:val="0"/>
                          <w:marBottom w:val="75"/>
                          <w:divBdr>
                            <w:top w:val="none" w:sz="0" w:space="0" w:color="auto"/>
                            <w:left w:val="none" w:sz="0" w:space="0" w:color="auto"/>
                            <w:bottom w:val="none" w:sz="0" w:space="0" w:color="auto"/>
                            <w:right w:val="none" w:sz="0" w:space="0" w:color="auto"/>
                          </w:divBdr>
                          <w:divsChild>
                            <w:div w:id="1099721273">
                              <w:marLeft w:val="0"/>
                              <w:marRight w:val="0"/>
                              <w:marTop w:val="0"/>
                              <w:marBottom w:val="0"/>
                              <w:divBdr>
                                <w:top w:val="none" w:sz="0" w:space="0" w:color="auto"/>
                                <w:left w:val="none" w:sz="0" w:space="0" w:color="auto"/>
                                <w:bottom w:val="none" w:sz="0" w:space="0" w:color="auto"/>
                                <w:right w:val="none" w:sz="0" w:space="0" w:color="auto"/>
                              </w:divBdr>
                              <w:divsChild>
                                <w:div w:id="459035178">
                                  <w:marLeft w:val="0"/>
                                  <w:marRight w:val="0"/>
                                  <w:marTop w:val="0"/>
                                  <w:marBottom w:val="0"/>
                                  <w:divBdr>
                                    <w:top w:val="none" w:sz="0" w:space="0" w:color="auto"/>
                                    <w:left w:val="none" w:sz="0" w:space="0" w:color="auto"/>
                                    <w:bottom w:val="none" w:sz="0" w:space="0" w:color="auto"/>
                                    <w:right w:val="none" w:sz="0" w:space="0" w:color="auto"/>
                                  </w:divBdr>
                                  <w:divsChild>
                                    <w:div w:id="584993421">
                                      <w:marLeft w:val="0"/>
                                      <w:marRight w:val="0"/>
                                      <w:marTop w:val="150"/>
                                      <w:marBottom w:val="150"/>
                                      <w:divBdr>
                                        <w:top w:val="none" w:sz="0" w:space="0" w:color="auto"/>
                                        <w:left w:val="none" w:sz="0" w:space="0" w:color="auto"/>
                                        <w:bottom w:val="none" w:sz="0" w:space="0" w:color="auto"/>
                                        <w:right w:val="none" w:sz="0" w:space="0" w:color="auto"/>
                                      </w:divBdr>
                                      <w:divsChild>
                                        <w:div w:id="119307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88410904">
      <w:bodyDiv w:val="1"/>
      <w:marLeft w:val="0"/>
      <w:marRight w:val="0"/>
      <w:marTop w:val="0"/>
      <w:marBottom w:val="0"/>
      <w:divBdr>
        <w:top w:val="none" w:sz="0" w:space="0" w:color="auto"/>
        <w:left w:val="none" w:sz="0" w:space="0" w:color="auto"/>
        <w:bottom w:val="none" w:sz="0" w:space="0" w:color="auto"/>
        <w:right w:val="none" w:sz="0" w:space="0" w:color="auto"/>
      </w:divBdr>
    </w:div>
    <w:div w:id="688414520">
      <w:bodyDiv w:val="1"/>
      <w:marLeft w:val="0"/>
      <w:marRight w:val="0"/>
      <w:marTop w:val="0"/>
      <w:marBottom w:val="0"/>
      <w:divBdr>
        <w:top w:val="none" w:sz="0" w:space="0" w:color="auto"/>
        <w:left w:val="none" w:sz="0" w:space="0" w:color="auto"/>
        <w:bottom w:val="none" w:sz="0" w:space="0" w:color="auto"/>
        <w:right w:val="none" w:sz="0" w:space="0" w:color="auto"/>
      </w:divBdr>
    </w:div>
    <w:div w:id="688415348">
      <w:bodyDiv w:val="1"/>
      <w:marLeft w:val="0"/>
      <w:marRight w:val="0"/>
      <w:marTop w:val="0"/>
      <w:marBottom w:val="0"/>
      <w:divBdr>
        <w:top w:val="none" w:sz="0" w:space="0" w:color="auto"/>
        <w:left w:val="none" w:sz="0" w:space="0" w:color="auto"/>
        <w:bottom w:val="none" w:sz="0" w:space="0" w:color="auto"/>
        <w:right w:val="none" w:sz="0" w:space="0" w:color="auto"/>
      </w:divBdr>
    </w:div>
    <w:div w:id="688603779">
      <w:bodyDiv w:val="1"/>
      <w:marLeft w:val="0"/>
      <w:marRight w:val="0"/>
      <w:marTop w:val="0"/>
      <w:marBottom w:val="0"/>
      <w:divBdr>
        <w:top w:val="none" w:sz="0" w:space="0" w:color="auto"/>
        <w:left w:val="none" w:sz="0" w:space="0" w:color="auto"/>
        <w:bottom w:val="none" w:sz="0" w:space="0" w:color="auto"/>
        <w:right w:val="none" w:sz="0" w:space="0" w:color="auto"/>
      </w:divBdr>
    </w:div>
    <w:div w:id="688682644">
      <w:bodyDiv w:val="1"/>
      <w:marLeft w:val="0"/>
      <w:marRight w:val="0"/>
      <w:marTop w:val="0"/>
      <w:marBottom w:val="0"/>
      <w:divBdr>
        <w:top w:val="none" w:sz="0" w:space="0" w:color="auto"/>
        <w:left w:val="none" w:sz="0" w:space="0" w:color="auto"/>
        <w:bottom w:val="none" w:sz="0" w:space="0" w:color="auto"/>
        <w:right w:val="none" w:sz="0" w:space="0" w:color="auto"/>
      </w:divBdr>
    </w:div>
    <w:div w:id="688795923">
      <w:bodyDiv w:val="1"/>
      <w:marLeft w:val="0"/>
      <w:marRight w:val="0"/>
      <w:marTop w:val="0"/>
      <w:marBottom w:val="0"/>
      <w:divBdr>
        <w:top w:val="none" w:sz="0" w:space="0" w:color="auto"/>
        <w:left w:val="none" w:sz="0" w:space="0" w:color="auto"/>
        <w:bottom w:val="none" w:sz="0" w:space="0" w:color="auto"/>
        <w:right w:val="none" w:sz="0" w:space="0" w:color="auto"/>
      </w:divBdr>
    </w:div>
    <w:div w:id="688801101">
      <w:bodyDiv w:val="1"/>
      <w:marLeft w:val="0"/>
      <w:marRight w:val="0"/>
      <w:marTop w:val="0"/>
      <w:marBottom w:val="0"/>
      <w:divBdr>
        <w:top w:val="none" w:sz="0" w:space="0" w:color="auto"/>
        <w:left w:val="none" w:sz="0" w:space="0" w:color="auto"/>
        <w:bottom w:val="none" w:sz="0" w:space="0" w:color="auto"/>
        <w:right w:val="none" w:sz="0" w:space="0" w:color="auto"/>
      </w:divBdr>
    </w:div>
    <w:div w:id="689063005">
      <w:bodyDiv w:val="1"/>
      <w:marLeft w:val="0"/>
      <w:marRight w:val="0"/>
      <w:marTop w:val="0"/>
      <w:marBottom w:val="0"/>
      <w:divBdr>
        <w:top w:val="none" w:sz="0" w:space="0" w:color="auto"/>
        <w:left w:val="none" w:sz="0" w:space="0" w:color="auto"/>
        <w:bottom w:val="none" w:sz="0" w:space="0" w:color="auto"/>
        <w:right w:val="none" w:sz="0" w:space="0" w:color="auto"/>
      </w:divBdr>
    </w:div>
    <w:div w:id="689065062">
      <w:bodyDiv w:val="1"/>
      <w:marLeft w:val="0"/>
      <w:marRight w:val="0"/>
      <w:marTop w:val="0"/>
      <w:marBottom w:val="0"/>
      <w:divBdr>
        <w:top w:val="none" w:sz="0" w:space="0" w:color="auto"/>
        <w:left w:val="none" w:sz="0" w:space="0" w:color="auto"/>
        <w:bottom w:val="none" w:sz="0" w:space="0" w:color="auto"/>
        <w:right w:val="none" w:sz="0" w:space="0" w:color="auto"/>
      </w:divBdr>
      <w:divsChild>
        <w:div w:id="1383599056">
          <w:marLeft w:val="0"/>
          <w:marRight w:val="0"/>
          <w:marTop w:val="0"/>
          <w:marBottom w:val="0"/>
          <w:divBdr>
            <w:top w:val="none" w:sz="0" w:space="0" w:color="auto"/>
            <w:left w:val="none" w:sz="0" w:space="0" w:color="auto"/>
            <w:bottom w:val="none" w:sz="0" w:space="0" w:color="auto"/>
            <w:right w:val="none" w:sz="0" w:space="0" w:color="auto"/>
          </w:divBdr>
          <w:divsChild>
            <w:div w:id="279996623">
              <w:marLeft w:val="0"/>
              <w:marRight w:val="0"/>
              <w:marTop w:val="0"/>
              <w:marBottom w:val="0"/>
              <w:divBdr>
                <w:top w:val="none" w:sz="0" w:space="0" w:color="auto"/>
                <w:left w:val="none" w:sz="0" w:space="0" w:color="auto"/>
                <w:bottom w:val="none" w:sz="0" w:space="0" w:color="auto"/>
                <w:right w:val="none" w:sz="0" w:space="0" w:color="auto"/>
              </w:divBdr>
            </w:div>
            <w:div w:id="464543547">
              <w:marLeft w:val="0"/>
              <w:marRight w:val="0"/>
              <w:marTop w:val="0"/>
              <w:marBottom w:val="0"/>
              <w:divBdr>
                <w:top w:val="none" w:sz="0" w:space="0" w:color="auto"/>
                <w:left w:val="none" w:sz="0" w:space="0" w:color="auto"/>
                <w:bottom w:val="none" w:sz="0" w:space="0" w:color="auto"/>
                <w:right w:val="none" w:sz="0" w:space="0" w:color="auto"/>
              </w:divBdr>
            </w:div>
            <w:div w:id="514004828">
              <w:marLeft w:val="0"/>
              <w:marRight w:val="0"/>
              <w:marTop w:val="0"/>
              <w:marBottom w:val="0"/>
              <w:divBdr>
                <w:top w:val="none" w:sz="0" w:space="0" w:color="auto"/>
                <w:left w:val="none" w:sz="0" w:space="0" w:color="auto"/>
                <w:bottom w:val="none" w:sz="0" w:space="0" w:color="auto"/>
                <w:right w:val="none" w:sz="0" w:space="0" w:color="auto"/>
              </w:divBdr>
            </w:div>
            <w:div w:id="605576067">
              <w:marLeft w:val="0"/>
              <w:marRight w:val="0"/>
              <w:marTop w:val="0"/>
              <w:marBottom w:val="0"/>
              <w:divBdr>
                <w:top w:val="none" w:sz="0" w:space="0" w:color="auto"/>
                <w:left w:val="none" w:sz="0" w:space="0" w:color="auto"/>
                <w:bottom w:val="none" w:sz="0" w:space="0" w:color="auto"/>
                <w:right w:val="none" w:sz="0" w:space="0" w:color="auto"/>
              </w:divBdr>
            </w:div>
            <w:div w:id="777022562">
              <w:marLeft w:val="0"/>
              <w:marRight w:val="0"/>
              <w:marTop w:val="0"/>
              <w:marBottom w:val="0"/>
              <w:divBdr>
                <w:top w:val="none" w:sz="0" w:space="0" w:color="auto"/>
                <w:left w:val="none" w:sz="0" w:space="0" w:color="auto"/>
                <w:bottom w:val="none" w:sz="0" w:space="0" w:color="auto"/>
                <w:right w:val="none" w:sz="0" w:space="0" w:color="auto"/>
              </w:divBdr>
            </w:div>
            <w:div w:id="1166088483">
              <w:marLeft w:val="0"/>
              <w:marRight w:val="0"/>
              <w:marTop w:val="0"/>
              <w:marBottom w:val="0"/>
              <w:divBdr>
                <w:top w:val="none" w:sz="0" w:space="0" w:color="auto"/>
                <w:left w:val="none" w:sz="0" w:space="0" w:color="auto"/>
                <w:bottom w:val="none" w:sz="0" w:space="0" w:color="auto"/>
                <w:right w:val="none" w:sz="0" w:space="0" w:color="auto"/>
              </w:divBdr>
            </w:div>
            <w:div w:id="1471899449">
              <w:marLeft w:val="0"/>
              <w:marRight w:val="0"/>
              <w:marTop w:val="0"/>
              <w:marBottom w:val="0"/>
              <w:divBdr>
                <w:top w:val="none" w:sz="0" w:space="0" w:color="auto"/>
                <w:left w:val="none" w:sz="0" w:space="0" w:color="auto"/>
                <w:bottom w:val="none" w:sz="0" w:space="0" w:color="auto"/>
                <w:right w:val="none" w:sz="0" w:space="0" w:color="auto"/>
              </w:divBdr>
            </w:div>
            <w:div w:id="1921283241">
              <w:marLeft w:val="0"/>
              <w:marRight w:val="0"/>
              <w:marTop w:val="0"/>
              <w:marBottom w:val="0"/>
              <w:divBdr>
                <w:top w:val="none" w:sz="0" w:space="0" w:color="auto"/>
                <w:left w:val="none" w:sz="0" w:space="0" w:color="auto"/>
                <w:bottom w:val="none" w:sz="0" w:space="0" w:color="auto"/>
                <w:right w:val="none" w:sz="0" w:space="0" w:color="auto"/>
              </w:divBdr>
            </w:div>
            <w:div w:id="206991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87895">
      <w:bodyDiv w:val="1"/>
      <w:marLeft w:val="0"/>
      <w:marRight w:val="0"/>
      <w:marTop w:val="0"/>
      <w:marBottom w:val="0"/>
      <w:divBdr>
        <w:top w:val="none" w:sz="0" w:space="0" w:color="auto"/>
        <w:left w:val="none" w:sz="0" w:space="0" w:color="auto"/>
        <w:bottom w:val="none" w:sz="0" w:space="0" w:color="auto"/>
        <w:right w:val="none" w:sz="0" w:space="0" w:color="auto"/>
      </w:divBdr>
    </w:div>
    <w:div w:id="689451780">
      <w:bodyDiv w:val="1"/>
      <w:marLeft w:val="0"/>
      <w:marRight w:val="0"/>
      <w:marTop w:val="0"/>
      <w:marBottom w:val="0"/>
      <w:divBdr>
        <w:top w:val="none" w:sz="0" w:space="0" w:color="auto"/>
        <w:left w:val="none" w:sz="0" w:space="0" w:color="auto"/>
        <w:bottom w:val="none" w:sz="0" w:space="0" w:color="auto"/>
        <w:right w:val="none" w:sz="0" w:space="0" w:color="auto"/>
      </w:divBdr>
    </w:div>
    <w:div w:id="689455700">
      <w:bodyDiv w:val="1"/>
      <w:marLeft w:val="0"/>
      <w:marRight w:val="0"/>
      <w:marTop w:val="0"/>
      <w:marBottom w:val="0"/>
      <w:divBdr>
        <w:top w:val="none" w:sz="0" w:space="0" w:color="auto"/>
        <w:left w:val="none" w:sz="0" w:space="0" w:color="auto"/>
        <w:bottom w:val="none" w:sz="0" w:space="0" w:color="auto"/>
        <w:right w:val="none" w:sz="0" w:space="0" w:color="auto"/>
      </w:divBdr>
    </w:div>
    <w:div w:id="689527720">
      <w:bodyDiv w:val="1"/>
      <w:marLeft w:val="0"/>
      <w:marRight w:val="0"/>
      <w:marTop w:val="0"/>
      <w:marBottom w:val="0"/>
      <w:divBdr>
        <w:top w:val="none" w:sz="0" w:space="0" w:color="auto"/>
        <w:left w:val="none" w:sz="0" w:space="0" w:color="auto"/>
        <w:bottom w:val="none" w:sz="0" w:space="0" w:color="auto"/>
        <w:right w:val="none" w:sz="0" w:space="0" w:color="auto"/>
      </w:divBdr>
    </w:div>
    <w:div w:id="689647326">
      <w:bodyDiv w:val="1"/>
      <w:marLeft w:val="0"/>
      <w:marRight w:val="0"/>
      <w:marTop w:val="0"/>
      <w:marBottom w:val="0"/>
      <w:divBdr>
        <w:top w:val="none" w:sz="0" w:space="0" w:color="auto"/>
        <w:left w:val="none" w:sz="0" w:space="0" w:color="auto"/>
        <w:bottom w:val="none" w:sz="0" w:space="0" w:color="auto"/>
        <w:right w:val="none" w:sz="0" w:space="0" w:color="auto"/>
      </w:divBdr>
    </w:div>
    <w:div w:id="689726402">
      <w:bodyDiv w:val="1"/>
      <w:marLeft w:val="0"/>
      <w:marRight w:val="0"/>
      <w:marTop w:val="0"/>
      <w:marBottom w:val="0"/>
      <w:divBdr>
        <w:top w:val="none" w:sz="0" w:space="0" w:color="auto"/>
        <w:left w:val="none" w:sz="0" w:space="0" w:color="auto"/>
        <w:bottom w:val="none" w:sz="0" w:space="0" w:color="auto"/>
        <w:right w:val="none" w:sz="0" w:space="0" w:color="auto"/>
      </w:divBdr>
    </w:div>
    <w:div w:id="689840300">
      <w:bodyDiv w:val="1"/>
      <w:marLeft w:val="0"/>
      <w:marRight w:val="0"/>
      <w:marTop w:val="0"/>
      <w:marBottom w:val="0"/>
      <w:divBdr>
        <w:top w:val="none" w:sz="0" w:space="0" w:color="auto"/>
        <w:left w:val="none" w:sz="0" w:space="0" w:color="auto"/>
        <w:bottom w:val="none" w:sz="0" w:space="0" w:color="auto"/>
        <w:right w:val="none" w:sz="0" w:space="0" w:color="auto"/>
      </w:divBdr>
    </w:div>
    <w:div w:id="689843058">
      <w:bodyDiv w:val="1"/>
      <w:marLeft w:val="0"/>
      <w:marRight w:val="0"/>
      <w:marTop w:val="0"/>
      <w:marBottom w:val="0"/>
      <w:divBdr>
        <w:top w:val="none" w:sz="0" w:space="0" w:color="auto"/>
        <w:left w:val="none" w:sz="0" w:space="0" w:color="auto"/>
        <w:bottom w:val="none" w:sz="0" w:space="0" w:color="auto"/>
        <w:right w:val="none" w:sz="0" w:space="0" w:color="auto"/>
      </w:divBdr>
    </w:div>
    <w:div w:id="689914919">
      <w:bodyDiv w:val="1"/>
      <w:marLeft w:val="0"/>
      <w:marRight w:val="0"/>
      <w:marTop w:val="0"/>
      <w:marBottom w:val="0"/>
      <w:divBdr>
        <w:top w:val="none" w:sz="0" w:space="0" w:color="auto"/>
        <w:left w:val="none" w:sz="0" w:space="0" w:color="auto"/>
        <w:bottom w:val="none" w:sz="0" w:space="0" w:color="auto"/>
        <w:right w:val="none" w:sz="0" w:space="0" w:color="auto"/>
      </w:divBdr>
    </w:div>
    <w:div w:id="690106692">
      <w:bodyDiv w:val="1"/>
      <w:marLeft w:val="0"/>
      <w:marRight w:val="0"/>
      <w:marTop w:val="0"/>
      <w:marBottom w:val="0"/>
      <w:divBdr>
        <w:top w:val="none" w:sz="0" w:space="0" w:color="auto"/>
        <w:left w:val="none" w:sz="0" w:space="0" w:color="auto"/>
        <w:bottom w:val="none" w:sz="0" w:space="0" w:color="auto"/>
        <w:right w:val="none" w:sz="0" w:space="0" w:color="auto"/>
      </w:divBdr>
    </w:div>
    <w:div w:id="690110634">
      <w:bodyDiv w:val="1"/>
      <w:marLeft w:val="0"/>
      <w:marRight w:val="0"/>
      <w:marTop w:val="0"/>
      <w:marBottom w:val="0"/>
      <w:divBdr>
        <w:top w:val="none" w:sz="0" w:space="0" w:color="auto"/>
        <w:left w:val="none" w:sz="0" w:space="0" w:color="auto"/>
        <w:bottom w:val="none" w:sz="0" w:space="0" w:color="auto"/>
        <w:right w:val="none" w:sz="0" w:space="0" w:color="auto"/>
      </w:divBdr>
    </w:div>
    <w:div w:id="690182611">
      <w:bodyDiv w:val="1"/>
      <w:marLeft w:val="0"/>
      <w:marRight w:val="0"/>
      <w:marTop w:val="0"/>
      <w:marBottom w:val="0"/>
      <w:divBdr>
        <w:top w:val="none" w:sz="0" w:space="0" w:color="auto"/>
        <w:left w:val="none" w:sz="0" w:space="0" w:color="auto"/>
        <w:bottom w:val="none" w:sz="0" w:space="0" w:color="auto"/>
        <w:right w:val="none" w:sz="0" w:space="0" w:color="auto"/>
      </w:divBdr>
    </w:div>
    <w:div w:id="690381174">
      <w:bodyDiv w:val="1"/>
      <w:marLeft w:val="0"/>
      <w:marRight w:val="0"/>
      <w:marTop w:val="0"/>
      <w:marBottom w:val="0"/>
      <w:divBdr>
        <w:top w:val="none" w:sz="0" w:space="0" w:color="auto"/>
        <w:left w:val="none" w:sz="0" w:space="0" w:color="auto"/>
        <w:bottom w:val="none" w:sz="0" w:space="0" w:color="auto"/>
        <w:right w:val="none" w:sz="0" w:space="0" w:color="auto"/>
      </w:divBdr>
    </w:div>
    <w:div w:id="690490651">
      <w:bodyDiv w:val="1"/>
      <w:marLeft w:val="0"/>
      <w:marRight w:val="0"/>
      <w:marTop w:val="0"/>
      <w:marBottom w:val="0"/>
      <w:divBdr>
        <w:top w:val="none" w:sz="0" w:space="0" w:color="auto"/>
        <w:left w:val="none" w:sz="0" w:space="0" w:color="auto"/>
        <w:bottom w:val="none" w:sz="0" w:space="0" w:color="auto"/>
        <w:right w:val="none" w:sz="0" w:space="0" w:color="auto"/>
      </w:divBdr>
    </w:div>
    <w:div w:id="690499396">
      <w:bodyDiv w:val="1"/>
      <w:marLeft w:val="0"/>
      <w:marRight w:val="0"/>
      <w:marTop w:val="0"/>
      <w:marBottom w:val="0"/>
      <w:divBdr>
        <w:top w:val="none" w:sz="0" w:space="0" w:color="auto"/>
        <w:left w:val="none" w:sz="0" w:space="0" w:color="auto"/>
        <w:bottom w:val="none" w:sz="0" w:space="0" w:color="auto"/>
        <w:right w:val="none" w:sz="0" w:space="0" w:color="auto"/>
      </w:divBdr>
    </w:div>
    <w:div w:id="690841496">
      <w:bodyDiv w:val="1"/>
      <w:marLeft w:val="0"/>
      <w:marRight w:val="0"/>
      <w:marTop w:val="0"/>
      <w:marBottom w:val="0"/>
      <w:divBdr>
        <w:top w:val="none" w:sz="0" w:space="0" w:color="auto"/>
        <w:left w:val="none" w:sz="0" w:space="0" w:color="auto"/>
        <w:bottom w:val="none" w:sz="0" w:space="0" w:color="auto"/>
        <w:right w:val="none" w:sz="0" w:space="0" w:color="auto"/>
      </w:divBdr>
    </w:div>
    <w:div w:id="691078278">
      <w:bodyDiv w:val="1"/>
      <w:marLeft w:val="0"/>
      <w:marRight w:val="0"/>
      <w:marTop w:val="0"/>
      <w:marBottom w:val="0"/>
      <w:divBdr>
        <w:top w:val="none" w:sz="0" w:space="0" w:color="auto"/>
        <w:left w:val="none" w:sz="0" w:space="0" w:color="auto"/>
        <w:bottom w:val="none" w:sz="0" w:space="0" w:color="auto"/>
        <w:right w:val="none" w:sz="0" w:space="0" w:color="auto"/>
      </w:divBdr>
    </w:div>
    <w:div w:id="691228560">
      <w:bodyDiv w:val="1"/>
      <w:marLeft w:val="0"/>
      <w:marRight w:val="0"/>
      <w:marTop w:val="0"/>
      <w:marBottom w:val="0"/>
      <w:divBdr>
        <w:top w:val="none" w:sz="0" w:space="0" w:color="auto"/>
        <w:left w:val="none" w:sz="0" w:space="0" w:color="auto"/>
        <w:bottom w:val="none" w:sz="0" w:space="0" w:color="auto"/>
        <w:right w:val="none" w:sz="0" w:space="0" w:color="auto"/>
      </w:divBdr>
    </w:div>
    <w:div w:id="691416540">
      <w:bodyDiv w:val="1"/>
      <w:marLeft w:val="0"/>
      <w:marRight w:val="0"/>
      <w:marTop w:val="0"/>
      <w:marBottom w:val="0"/>
      <w:divBdr>
        <w:top w:val="none" w:sz="0" w:space="0" w:color="auto"/>
        <w:left w:val="none" w:sz="0" w:space="0" w:color="auto"/>
        <w:bottom w:val="none" w:sz="0" w:space="0" w:color="auto"/>
        <w:right w:val="none" w:sz="0" w:space="0" w:color="auto"/>
      </w:divBdr>
    </w:div>
    <w:div w:id="691688902">
      <w:bodyDiv w:val="1"/>
      <w:marLeft w:val="0"/>
      <w:marRight w:val="0"/>
      <w:marTop w:val="0"/>
      <w:marBottom w:val="0"/>
      <w:divBdr>
        <w:top w:val="none" w:sz="0" w:space="0" w:color="auto"/>
        <w:left w:val="none" w:sz="0" w:space="0" w:color="auto"/>
        <w:bottom w:val="none" w:sz="0" w:space="0" w:color="auto"/>
        <w:right w:val="none" w:sz="0" w:space="0" w:color="auto"/>
      </w:divBdr>
    </w:div>
    <w:div w:id="691801386">
      <w:bodyDiv w:val="1"/>
      <w:marLeft w:val="0"/>
      <w:marRight w:val="0"/>
      <w:marTop w:val="0"/>
      <w:marBottom w:val="0"/>
      <w:divBdr>
        <w:top w:val="none" w:sz="0" w:space="0" w:color="auto"/>
        <w:left w:val="none" w:sz="0" w:space="0" w:color="auto"/>
        <w:bottom w:val="none" w:sz="0" w:space="0" w:color="auto"/>
        <w:right w:val="none" w:sz="0" w:space="0" w:color="auto"/>
      </w:divBdr>
    </w:div>
    <w:div w:id="692027295">
      <w:bodyDiv w:val="1"/>
      <w:marLeft w:val="0"/>
      <w:marRight w:val="0"/>
      <w:marTop w:val="0"/>
      <w:marBottom w:val="0"/>
      <w:divBdr>
        <w:top w:val="none" w:sz="0" w:space="0" w:color="auto"/>
        <w:left w:val="none" w:sz="0" w:space="0" w:color="auto"/>
        <w:bottom w:val="none" w:sz="0" w:space="0" w:color="auto"/>
        <w:right w:val="none" w:sz="0" w:space="0" w:color="auto"/>
      </w:divBdr>
    </w:div>
    <w:div w:id="692147296">
      <w:bodyDiv w:val="1"/>
      <w:marLeft w:val="0"/>
      <w:marRight w:val="0"/>
      <w:marTop w:val="0"/>
      <w:marBottom w:val="0"/>
      <w:divBdr>
        <w:top w:val="none" w:sz="0" w:space="0" w:color="auto"/>
        <w:left w:val="none" w:sz="0" w:space="0" w:color="auto"/>
        <w:bottom w:val="none" w:sz="0" w:space="0" w:color="auto"/>
        <w:right w:val="none" w:sz="0" w:space="0" w:color="auto"/>
      </w:divBdr>
    </w:div>
    <w:div w:id="692153923">
      <w:bodyDiv w:val="1"/>
      <w:marLeft w:val="0"/>
      <w:marRight w:val="0"/>
      <w:marTop w:val="0"/>
      <w:marBottom w:val="0"/>
      <w:divBdr>
        <w:top w:val="none" w:sz="0" w:space="0" w:color="auto"/>
        <w:left w:val="none" w:sz="0" w:space="0" w:color="auto"/>
        <w:bottom w:val="none" w:sz="0" w:space="0" w:color="auto"/>
        <w:right w:val="none" w:sz="0" w:space="0" w:color="auto"/>
      </w:divBdr>
    </w:div>
    <w:div w:id="692223515">
      <w:bodyDiv w:val="1"/>
      <w:marLeft w:val="0"/>
      <w:marRight w:val="0"/>
      <w:marTop w:val="0"/>
      <w:marBottom w:val="0"/>
      <w:divBdr>
        <w:top w:val="none" w:sz="0" w:space="0" w:color="auto"/>
        <w:left w:val="none" w:sz="0" w:space="0" w:color="auto"/>
        <w:bottom w:val="none" w:sz="0" w:space="0" w:color="auto"/>
        <w:right w:val="none" w:sz="0" w:space="0" w:color="auto"/>
      </w:divBdr>
    </w:div>
    <w:div w:id="692342814">
      <w:bodyDiv w:val="1"/>
      <w:marLeft w:val="0"/>
      <w:marRight w:val="0"/>
      <w:marTop w:val="0"/>
      <w:marBottom w:val="0"/>
      <w:divBdr>
        <w:top w:val="none" w:sz="0" w:space="0" w:color="auto"/>
        <w:left w:val="none" w:sz="0" w:space="0" w:color="auto"/>
        <w:bottom w:val="none" w:sz="0" w:space="0" w:color="auto"/>
        <w:right w:val="none" w:sz="0" w:space="0" w:color="auto"/>
      </w:divBdr>
    </w:div>
    <w:div w:id="692345917">
      <w:bodyDiv w:val="1"/>
      <w:marLeft w:val="0"/>
      <w:marRight w:val="0"/>
      <w:marTop w:val="0"/>
      <w:marBottom w:val="0"/>
      <w:divBdr>
        <w:top w:val="none" w:sz="0" w:space="0" w:color="auto"/>
        <w:left w:val="none" w:sz="0" w:space="0" w:color="auto"/>
        <w:bottom w:val="none" w:sz="0" w:space="0" w:color="auto"/>
        <w:right w:val="none" w:sz="0" w:space="0" w:color="auto"/>
      </w:divBdr>
    </w:div>
    <w:div w:id="692536963">
      <w:bodyDiv w:val="1"/>
      <w:marLeft w:val="0"/>
      <w:marRight w:val="0"/>
      <w:marTop w:val="0"/>
      <w:marBottom w:val="0"/>
      <w:divBdr>
        <w:top w:val="none" w:sz="0" w:space="0" w:color="auto"/>
        <w:left w:val="none" w:sz="0" w:space="0" w:color="auto"/>
        <w:bottom w:val="none" w:sz="0" w:space="0" w:color="auto"/>
        <w:right w:val="none" w:sz="0" w:space="0" w:color="auto"/>
      </w:divBdr>
    </w:div>
    <w:div w:id="692540097">
      <w:bodyDiv w:val="1"/>
      <w:marLeft w:val="0"/>
      <w:marRight w:val="0"/>
      <w:marTop w:val="0"/>
      <w:marBottom w:val="0"/>
      <w:divBdr>
        <w:top w:val="none" w:sz="0" w:space="0" w:color="auto"/>
        <w:left w:val="none" w:sz="0" w:space="0" w:color="auto"/>
        <w:bottom w:val="none" w:sz="0" w:space="0" w:color="auto"/>
        <w:right w:val="none" w:sz="0" w:space="0" w:color="auto"/>
      </w:divBdr>
    </w:div>
    <w:div w:id="692655635">
      <w:bodyDiv w:val="1"/>
      <w:marLeft w:val="0"/>
      <w:marRight w:val="0"/>
      <w:marTop w:val="0"/>
      <w:marBottom w:val="0"/>
      <w:divBdr>
        <w:top w:val="none" w:sz="0" w:space="0" w:color="auto"/>
        <w:left w:val="none" w:sz="0" w:space="0" w:color="auto"/>
        <w:bottom w:val="none" w:sz="0" w:space="0" w:color="auto"/>
        <w:right w:val="none" w:sz="0" w:space="0" w:color="auto"/>
      </w:divBdr>
    </w:div>
    <w:div w:id="692657582">
      <w:bodyDiv w:val="1"/>
      <w:marLeft w:val="0"/>
      <w:marRight w:val="0"/>
      <w:marTop w:val="0"/>
      <w:marBottom w:val="0"/>
      <w:divBdr>
        <w:top w:val="none" w:sz="0" w:space="0" w:color="auto"/>
        <w:left w:val="none" w:sz="0" w:space="0" w:color="auto"/>
        <w:bottom w:val="none" w:sz="0" w:space="0" w:color="auto"/>
        <w:right w:val="none" w:sz="0" w:space="0" w:color="auto"/>
      </w:divBdr>
    </w:div>
    <w:div w:id="692919713">
      <w:bodyDiv w:val="1"/>
      <w:marLeft w:val="0"/>
      <w:marRight w:val="0"/>
      <w:marTop w:val="0"/>
      <w:marBottom w:val="0"/>
      <w:divBdr>
        <w:top w:val="none" w:sz="0" w:space="0" w:color="auto"/>
        <w:left w:val="none" w:sz="0" w:space="0" w:color="auto"/>
        <w:bottom w:val="none" w:sz="0" w:space="0" w:color="auto"/>
        <w:right w:val="none" w:sz="0" w:space="0" w:color="auto"/>
      </w:divBdr>
    </w:div>
    <w:div w:id="693114093">
      <w:bodyDiv w:val="1"/>
      <w:marLeft w:val="0"/>
      <w:marRight w:val="0"/>
      <w:marTop w:val="0"/>
      <w:marBottom w:val="0"/>
      <w:divBdr>
        <w:top w:val="none" w:sz="0" w:space="0" w:color="auto"/>
        <w:left w:val="none" w:sz="0" w:space="0" w:color="auto"/>
        <w:bottom w:val="none" w:sz="0" w:space="0" w:color="auto"/>
        <w:right w:val="none" w:sz="0" w:space="0" w:color="auto"/>
      </w:divBdr>
    </w:div>
    <w:div w:id="693309726">
      <w:bodyDiv w:val="1"/>
      <w:marLeft w:val="0"/>
      <w:marRight w:val="0"/>
      <w:marTop w:val="0"/>
      <w:marBottom w:val="0"/>
      <w:divBdr>
        <w:top w:val="none" w:sz="0" w:space="0" w:color="auto"/>
        <w:left w:val="none" w:sz="0" w:space="0" w:color="auto"/>
        <w:bottom w:val="none" w:sz="0" w:space="0" w:color="auto"/>
        <w:right w:val="none" w:sz="0" w:space="0" w:color="auto"/>
      </w:divBdr>
    </w:div>
    <w:div w:id="693383311">
      <w:bodyDiv w:val="1"/>
      <w:marLeft w:val="0"/>
      <w:marRight w:val="0"/>
      <w:marTop w:val="0"/>
      <w:marBottom w:val="0"/>
      <w:divBdr>
        <w:top w:val="none" w:sz="0" w:space="0" w:color="auto"/>
        <w:left w:val="none" w:sz="0" w:space="0" w:color="auto"/>
        <w:bottom w:val="none" w:sz="0" w:space="0" w:color="auto"/>
        <w:right w:val="none" w:sz="0" w:space="0" w:color="auto"/>
      </w:divBdr>
    </w:div>
    <w:div w:id="693579916">
      <w:bodyDiv w:val="1"/>
      <w:marLeft w:val="0"/>
      <w:marRight w:val="0"/>
      <w:marTop w:val="0"/>
      <w:marBottom w:val="0"/>
      <w:divBdr>
        <w:top w:val="none" w:sz="0" w:space="0" w:color="auto"/>
        <w:left w:val="none" w:sz="0" w:space="0" w:color="auto"/>
        <w:bottom w:val="none" w:sz="0" w:space="0" w:color="auto"/>
        <w:right w:val="none" w:sz="0" w:space="0" w:color="auto"/>
      </w:divBdr>
    </w:div>
    <w:div w:id="693770022">
      <w:bodyDiv w:val="1"/>
      <w:marLeft w:val="0"/>
      <w:marRight w:val="0"/>
      <w:marTop w:val="0"/>
      <w:marBottom w:val="0"/>
      <w:divBdr>
        <w:top w:val="none" w:sz="0" w:space="0" w:color="auto"/>
        <w:left w:val="none" w:sz="0" w:space="0" w:color="auto"/>
        <w:bottom w:val="none" w:sz="0" w:space="0" w:color="auto"/>
        <w:right w:val="none" w:sz="0" w:space="0" w:color="auto"/>
      </w:divBdr>
    </w:div>
    <w:div w:id="693847536">
      <w:bodyDiv w:val="1"/>
      <w:marLeft w:val="0"/>
      <w:marRight w:val="0"/>
      <w:marTop w:val="0"/>
      <w:marBottom w:val="0"/>
      <w:divBdr>
        <w:top w:val="none" w:sz="0" w:space="0" w:color="auto"/>
        <w:left w:val="none" w:sz="0" w:space="0" w:color="auto"/>
        <w:bottom w:val="none" w:sz="0" w:space="0" w:color="auto"/>
        <w:right w:val="none" w:sz="0" w:space="0" w:color="auto"/>
      </w:divBdr>
    </w:div>
    <w:div w:id="693849532">
      <w:bodyDiv w:val="1"/>
      <w:marLeft w:val="0"/>
      <w:marRight w:val="0"/>
      <w:marTop w:val="0"/>
      <w:marBottom w:val="0"/>
      <w:divBdr>
        <w:top w:val="none" w:sz="0" w:space="0" w:color="auto"/>
        <w:left w:val="none" w:sz="0" w:space="0" w:color="auto"/>
        <w:bottom w:val="none" w:sz="0" w:space="0" w:color="auto"/>
        <w:right w:val="none" w:sz="0" w:space="0" w:color="auto"/>
      </w:divBdr>
    </w:div>
    <w:div w:id="693965519">
      <w:bodyDiv w:val="1"/>
      <w:marLeft w:val="0"/>
      <w:marRight w:val="0"/>
      <w:marTop w:val="0"/>
      <w:marBottom w:val="0"/>
      <w:divBdr>
        <w:top w:val="none" w:sz="0" w:space="0" w:color="auto"/>
        <w:left w:val="none" w:sz="0" w:space="0" w:color="auto"/>
        <w:bottom w:val="none" w:sz="0" w:space="0" w:color="auto"/>
        <w:right w:val="none" w:sz="0" w:space="0" w:color="auto"/>
      </w:divBdr>
    </w:div>
    <w:div w:id="694036596">
      <w:bodyDiv w:val="1"/>
      <w:marLeft w:val="0"/>
      <w:marRight w:val="0"/>
      <w:marTop w:val="0"/>
      <w:marBottom w:val="0"/>
      <w:divBdr>
        <w:top w:val="none" w:sz="0" w:space="0" w:color="auto"/>
        <w:left w:val="none" w:sz="0" w:space="0" w:color="auto"/>
        <w:bottom w:val="none" w:sz="0" w:space="0" w:color="auto"/>
        <w:right w:val="none" w:sz="0" w:space="0" w:color="auto"/>
      </w:divBdr>
    </w:div>
    <w:div w:id="694185906">
      <w:bodyDiv w:val="1"/>
      <w:marLeft w:val="0"/>
      <w:marRight w:val="0"/>
      <w:marTop w:val="0"/>
      <w:marBottom w:val="0"/>
      <w:divBdr>
        <w:top w:val="none" w:sz="0" w:space="0" w:color="auto"/>
        <w:left w:val="none" w:sz="0" w:space="0" w:color="auto"/>
        <w:bottom w:val="none" w:sz="0" w:space="0" w:color="auto"/>
        <w:right w:val="none" w:sz="0" w:space="0" w:color="auto"/>
      </w:divBdr>
    </w:div>
    <w:div w:id="694235918">
      <w:bodyDiv w:val="1"/>
      <w:marLeft w:val="0"/>
      <w:marRight w:val="0"/>
      <w:marTop w:val="0"/>
      <w:marBottom w:val="0"/>
      <w:divBdr>
        <w:top w:val="none" w:sz="0" w:space="0" w:color="auto"/>
        <w:left w:val="none" w:sz="0" w:space="0" w:color="auto"/>
        <w:bottom w:val="none" w:sz="0" w:space="0" w:color="auto"/>
        <w:right w:val="none" w:sz="0" w:space="0" w:color="auto"/>
      </w:divBdr>
    </w:div>
    <w:div w:id="694312094">
      <w:bodyDiv w:val="1"/>
      <w:marLeft w:val="0"/>
      <w:marRight w:val="0"/>
      <w:marTop w:val="0"/>
      <w:marBottom w:val="0"/>
      <w:divBdr>
        <w:top w:val="none" w:sz="0" w:space="0" w:color="auto"/>
        <w:left w:val="none" w:sz="0" w:space="0" w:color="auto"/>
        <w:bottom w:val="none" w:sz="0" w:space="0" w:color="auto"/>
        <w:right w:val="none" w:sz="0" w:space="0" w:color="auto"/>
      </w:divBdr>
    </w:div>
    <w:div w:id="694503863">
      <w:bodyDiv w:val="1"/>
      <w:marLeft w:val="0"/>
      <w:marRight w:val="0"/>
      <w:marTop w:val="0"/>
      <w:marBottom w:val="0"/>
      <w:divBdr>
        <w:top w:val="none" w:sz="0" w:space="0" w:color="auto"/>
        <w:left w:val="none" w:sz="0" w:space="0" w:color="auto"/>
        <w:bottom w:val="none" w:sz="0" w:space="0" w:color="auto"/>
        <w:right w:val="none" w:sz="0" w:space="0" w:color="auto"/>
      </w:divBdr>
    </w:div>
    <w:div w:id="694622962">
      <w:bodyDiv w:val="1"/>
      <w:marLeft w:val="0"/>
      <w:marRight w:val="0"/>
      <w:marTop w:val="0"/>
      <w:marBottom w:val="0"/>
      <w:divBdr>
        <w:top w:val="none" w:sz="0" w:space="0" w:color="auto"/>
        <w:left w:val="none" w:sz="0" w:space="0" w:color="auto"/>
        <w:bottom w:val="none" w:sz="0" w:space="0" w:color="auto"/>
        <w:right w:val="none" w:sz="0" w:space="0" w:color="auto"/>
      </w:divBdr>
    </w:div>
    <w:div w:id="694698728">
      <w:bodyDiv w:val="1"/>
      <w:marLeft w:val="0"/>
      <w:marRight w:val="0"/>
      <w:marTop w:val="0"/>
      <w:marBottom w:val="0"/>
      <w:divBdr>
        <w:top w:val="none" w:sz="0" w:space="0" w:color="auto"/>
        <w:left w:val="none" w:sz="0" w:space="0" w:color="auto"/>
        <w:bottom w:val="none" w:sz="0" w:space="0" w:color="auto"/>
        <w:right w:val="none" w:sz="0" w:space="0" w:color="auto"/>
      </w:divBdr>
    </w:div>
    <w:div w:id="695077965">
      <w:bodyDiv w:val="1"/>
      <w:marLeft w:val="0"/>
      <w:marRight w:val="0"/>
      <w:marTop w:val="0"/>
      <w:marBottom w:val="0"/>
      <w:divBdr>
        <w:top w:val="none" w:sz="0" w:space="0" w:color="auto"/>
        <w:left w:val="none" w:sz="0" w:space="0" w:color="auto"/>
        <w:bottom w:val="none" w:sz="0" w:space="0" w:color="auto"/>
        <w:right w:val="none" w:sz="0" w:space="0" w:color="auto"/>
      </w:divBdr>
    </w:div>
    <w:div w:id="695229511">
      <w:bodyDiv w:val="1"/>
      <w:marLeft w:val="0"/>
      <w:marRight w:val="0"/>
      <w:marTop w:val="0"/>
      <w:marBottom w:val="0"/>
      <w:divBdr>
        <w:top w:val="none" w:sz="0" w:space="0" w:color="auto"/>
        <w:left w:val="none" w:sz="0" w:space="0" w:color="auto"/>
        <w:bottom w:val="none" w:sz="0" w:space="0" w:color="auto"/>
        <w:right w:val="none" w:sz="0" w:space="0" w:color="auto"/>
      </w:divBdr>
    </w:div>
    <w:div w:id="695233274">
      <w:bodyDiv w:val="1"/>
      <w:marLeft w:val="0"/>
      <w:marRight w:val="0"/>
      <w:marTop w:val="0"/>
      <w:marBottom w:val="0"/>
      <w:divBdr>
        <w:top w:val="none" w:sz="0" w:space="0" w:color="auto"/>
        <w:left w:val="none" w:sz="0" w:space="0" w:color="auto"/>
        <w:bottom w:val="none" w:sz="0" w:space="0" w:color="auto"/>
        <w:right w:val="none" w:sz="0" w:space="0" w:color="auto"/>
      </w:divBdr>
    </w:div>
    <w:div w:id="695236158">
      <w:bodyDiv w:val="1"/>
      <w:marLeft w:val="0"/>
      <w:marRight w:val="0"/>
      <w:marTop w:val="0"/>
      <w:marBottom w:val="0"/>
      <w:divBdr>
        <w:top w:val="none" w:sz="0" w:space="0" w:color="auto"/>
        <w:left w:val="none" w:sz="0" w:space="0" w:color="auto"/>
        <w:bottom w:val="none" w:sz="0" w:space="0" w:color="auto"/>
        <w:right w:val="none" w:sz="0" w:space="0" w:color="auto"/>
      </w:divBdr>
    </w:div>
    <w:div w:id="695427665">
      <w:bodyDiv w:val="1"/>
      <w:marLeft w:val="0"/>
      <w:marRight w:val="0"/>
      <w:marTop w:val="0"/>
      <w:marBottom w:val="0"/>
      <w:divBdr>
        <w:top w:val="none" w:sz="0" w:space="0" w:color="auto"/>
        <w:left w:val="none" w:sz="0" w:space="0" w:color="auto"/>
        <w:bottom w:val="none" w:sz="0" w:space="0" w:color="auto"/>
        <w:right w:val="none" w:sz="0" w:space="0" w:color="auto"/>
      </w:divBdr>
    </w:div>
    <w:div w:id="695623320">
      <w:bodyDiv w:val="1"/>
      <w:marLeft w:val="0"/>
      <w:marRight w:val="0"/>
      <w:marTop w:val="0"/>
      <w:marBottom w:val="0"/>
      <w:divBdr>
        <w:top w:val="none" w:sz="0" w:space="0" w:color="auto"/>
        <w:left w:val="none" w:sz="0" w:space="0" w:color="auto"/>
        <w:bottom w:val="none" w:sz="0" w:space="0" w:color="auto"/>
        <w:right w:val="none" w:sz="0" w:space="0" w:color="auto"/>
      </w:divBdr>
    </w:div>
    <w:div w:id="695813373">
      <w:bodyDiv w:val="1"/>
      <w:marLeft w:val="0"/>
      <w:marRight w:val="0"/>
      <w:marTop w:val="0"/>
      <w:marBottom w:val="0"/>
      <w:divBdr>
        <w:top w:val="none" w:sz="0" w:space="0" w:color="auto"/>
        <w:left w:val="none" w:sz="0" w:space="0" w:color="auto"/>
        <w:bottom w:val="none" w:sz="0" w:space="0" w:color="auto"/>
        <w:right w:val="none" w:sz="0" w:space="0" w:color="auto"/>
      </w:divBdr>
    </w:div>
    <w:div w:id="695891660">
      <w:bodyDiv w:val="1"/>
      <w:marLeft w:val="0"/>
      <w:marRight w:val="0"/>
      <w:marTop w:val="0"/>
      <w:marBottom w:val="0"/>
      <w:divBdr>
        <w:top w:val="none" w:sz="0" w:space="0" w:color="auto"/>
        <w:left w:val="none" w:sz="0" w:space="0" w:color="auto"/>
        <w:bottom w:val="none" w:sz="0" w:space="0" w:color="auto"/>
        <w:right w:val="none" w:sz="0" w:space="0" w:color="auto"/>
      </w:divBdr>
    </w:div>
    <w:div w:id="696123861">
      <w:bodyDiv w:val="1"/>
      <w:marLeft w:val="0"/>
      <w:marRight w:val="0"/>
      <w:marTop w:val="0"/>
      <w:marBottom w:val="0"/>
      <w:divBdr>
        <w:top w:val="none" w:sz="0" w:space="0" w:color="auto"/>
        <w:left w:val="none" w:sz="0" w:space="0" w:color="auto"/>
        <w:bottom w:val="none" w:sz="0" w:space="0" w:color="auto"/>
        <w:right w:val="none" w:sz="0" w:space="0" w:color="auto"/>
      </w:divBdr>
    </w:div>
    <w:div w:id="696153272">
      <w:bodyDiv w:val="1"/>
      <w:marLeft w:val="0"/>
      <w:marRight w:val="0"/>
      <w:marTop w:val="0"/>
      <w:marBottom w:val="0"/>
      <w:divBdr>
        <w:top w:val="none" w:sz="0" w:space="0" w:color="auto"/>
        <w:left w:val="none" w:sz="0" w:space="0" w:color="auto"/>
        <w:bottom w:val="none" w:sz="0" w:space="0" w:color="auto"/>
        <w:right w:val="none" w:sz="0" w:space="0" w:color="auto"/>
      </w:divBdr>
    </w:div>
    <w:div w:id="696153823">
      <w:bodyDiv w:val="1"/>
      <w:marLeft w:val="0"/>
      <w:marRight w:val="0"/>
      <w:marTop w:val="0"/>
      <w:marBottom w:val="0"/>
      <w:divBdr>
        <w:top w:val="none" w:sz="0" w:space="0" w:color="auto"/>
        <w:left w:val="none" w:sz="0" w:space="0" w:color="auto"/>
        <w:bottom w:val="none" w:sz="0" w:space="0" w:color="auto"/>
        <w:right w:val="none" w:sz="0" w:space="0" w:color="auto"/>
      </w:divBdr>
    </w:div>
    <w:div w:id="696350024">
      <w:bodyDiv w:val="1"/>
      <w:marLeft w:val="0"/>
      <w:marRight w:val="0"/>
      <w:marTop w:val="0"/>
      <w:marBottom w:val="0"/>
      <w:divBdr>
        <w:top w:val="none" w:sz="0" w:space="0" w:color="auto"/>
        <w:left w:val="none" w:sz="0" w:space="0" w:color="auto"/>
        <w:bottom w:val="none" w:sz="0" w:space="0" w:color="auto"/>
        <w:right w:val="none" w:sz="0" w:space="0" w:color="auto"/>
      </w:divBdr>
    </w:div>
    <w:div w:id="696396361">
      <w:bodyDiv w:val="1"/>
      <w:marLeft w:val="0"/>
      <w:marRight w:val="0"/>
      <w:marTop w:val="0"/>
      <w:marBottom w:val="0"/>
      <w:divBdr>
        <w:top w:val="none" w:sz="0" w:space="0" w:color="auto"/>
        <w:left w:val="none" w:sz="0" w:space="0" w:color="auto"/>
        <w:bottom w:val="none" w:sz="0" w:space="0" w:color="auto"/>
        <w:right w:val="none" w:sz="0" w:space="0" w:color="auto"/>
      </w:divBdr>
    </w:div>
    <w:div w:id="696539185">
      <w:bodyDiv w:val="1"/>
      <w:marLeft w:val="0"/>
      <w:marRight w:val="0"/>
      <w:marTop w:val="0"/>
      <w:marBottom w:val="0"/>
      <w:divBdr>
        <w:top w:val="none" w:sz="0" w:space="0" w:color="auto"/>
        <w:left w:val="none" w:sz="0" w:space="0" w:color="auto"/>
        <w:bottom w:val="none" w:sz="0" w:space="0" w:color="auto"/>
        <w:right w:val="none" w:sz="0" w:space="0" w:color="auto"/>
      </w:divBdr>
    </w:div>
    <w:div w:id="696587242">
      <w:bodyDiv w:val="1"/>
      <w:marLeft w:val="0"/>
      <w:marRight w:val="0"/>
      <w:marTop w:val="0"/>
      <w:marBottom w:val="0"/>
      <w:divBdr>
        <w:top w:val="none" w:sz="0" w:space="0" w:color="auto"/>
        <w:left w:val="none" w:sz="0" w:space="0" w:color="auto"/>
        <w:bottom w:val="none" w:sz="0" w:space="0" w:color="auto"/>
        <w:right w:val="none" w:sz="0" w:space="0" w:color="auto"/>
      </w:divBdr>
    </w:div>
    <w:div w:id="697124097">
      <w:bodyDiv w:val="1"/>
      <w:marLeft w:val="0"/>
      <w:marRight w:val="0"/>
      <w:marTop w:val="0"/>
      <w:marBottom w:val="0"/>
      <w:divBdr>
        <w:top w:val="none" w:sz="0" w:space="0" w:color="auto"/>
        <w:left w:val="none" w:sz="0" w:space="0" w:color="auto"/>
        <w:bottom w:val="none" w:sz="0" w:space="0" w:color="auto"/>
        <w:right w:val="none" w:sz="0" w:space="0" w:color="auto"/>
      </w:divBdr>
    </w:div>
    <w:div w:id="697199106">
      <w:bodyDiv w:val="1"/>
      <w:marLeft w:val="0"/>
      <w:marRight w:val="0"/>
      <w:marTop w:val="0"/>
      <w:marBottom w:val="0"/>
      <w:divBdr>
        <w:top w:val="none" w:sz="0" w:space="0" w:color="auto"/>
        <w:left w:val="none" w:sz="0" w:space="0" w:color="auto"/>
        <w:bottom w:val="none" w:sz="0" w:space="0" w:color="auto"/>
        <w:right w:val="none" w:sz="0" w:space="0" w:color="auto"/>
      </w:divBdr>
    </w:div>
    <w:div w:id="697311739">
      <w:bodyDiv w:val="1"/>
      <w:marLeft w:val="0"/>
      <w:marRight w:val="0"/>
      <w:marTop w:val="0"/>
      <w:marBottom w:val="0"/>
      <w:divBdr>
        <w:top w:val="none" w:sz="0" w:space="0" w:color="auto"/>
        <w:left w:val="none" w:sz="0" w:space="0" w:color="auto"/>
        <w:bottom w:val="none" w:sz="0" w:space="0" w:color="auto"/>
        <w:right w:val="none" w:sz="0" w:space="0" w:color="auto"/>
      </w:divBdr>
    </w:div>
    <w:div w:id="697312231">
      <w:bodyDiv w:val="1"/>
      <w:marLeft w:val="0"/>
      <w:marRight w:val="0"/>
      <w:marTop w:val="0"/>
      <w:marBottom w:val="0"/>
      <w:divBdr>
        <w:top w:val="none" w:sz="0" w:space="0" w:color="auto"/>
        <w:left w:val="none" w:sz="0" w:space="0" w:color="auto"/>
        <w:bottom w:val="none" w:sz="0" w:space="0" w:color="auto"/>
        <w:right w:val="none" w:sz="0" w:space="0" w:color="auto"/>
      </w:divBdr>
    </w:div>
    <w:div w:id="697321215">
      <w:bodyDiv w:val="1"/>
      <w:marLeft w:val="0"/>
      <w:marRight w:val="0"/>
      <w:marTop w:val="0"/>
      <w:marBottom w:val="0"/>
      <w:divBdr>
        <w:top w:val="none" w:sz="0" w:space="0" w:color="auto"/>
        <w:left w:val="none" w:sz="0" w:space="0" w:color="auto"/>
        <w:bottom w:val="none" w:sz="0" w:space="0" w:color="auto"/>
        <w:right w:val="none" w:sz="0" w:space="0" w:color="auto"/>
      </w:divBdr>
    </w:div>
    <w:div w:id="697582755">
      <w:bodyDiv w:val="1"/>
      <w:marLeft w:val="0"/>
      <w:marRight w:val="0"/>
      <w:marTop w:val="0"/>
      <w:marBottom w:val="0"/>
      <w:divBdr>
        <w:top w:val="none" w:sz="0" w:space="0" w:color="auto"/>
        <w:left w:val="none" w:sz="0" w:space="0" w:color="auto"/>
        <w:bottom w:val="none" w:sz="0" w:space="0" w:color="auto"/>
        <w:right w:val="none" w:sz="0" w:space="0" w:color="auto"/>
      </w:divBdr>
    </w:div>
    <w:div w:id="697584416">
      <w:bodyDiv w:val="1"/>
      <w:marLeft w:val="0"/>
      <w:marRight w:val="0"/>
      <w:marTop w:val="0"/>
      <w:marBottom w:val="0"/>
      <w:divBdr>
        <w:top w:val="none" w:sz="0" w:space="0" w:color="auto"/>
        <w:left w:val="none" w:sz="0" w:space="0" w:color="auto"/>
        <w:bottom w:val="none" w:sz="0" w:space="0" w:color="auto"/>
        <w:right w:val="none" w:sz="0" w:space="0" w:color="auto"/>
      </w:divBdr>
    </w:div>
    <w:div w:id="697857900">
      <w:bodyDiv w:val="1"/>
      <w:marLeft w:val="0"/>
      <w:marRight w:val="0"/>
      <w:marTop w:val="0"/>
      <w:marBottom w:val="0"/>
      <w:divBdr>
        <w:top w:val="none" w:sz="0" w:space="0" w:color="auto"/>
        <w:left w:val="none" w:sz="0" w:space="0" w:color="auto"/>
        <w:bottom w:val="none" w:sz="0" w:space="0" w:color="auto"/>
        <w:right w:val="none" w:sz="0" w:space="0" w:color="auto"/>
      </w:divBdr>
    </w:div>
    <w:div w:id="697899530">
      <w:bodyDiv w:val="1"/>
      <w:marLeft w:val="0"/>
      <w:marRight w:val="0"/>
      <w:marTop w:val="0"/>
      <w:marBottom w:val="0"/>
      <w:divBdr>
        <w:top w:val="none" w:sz="0" w:space="0" w:color="auto"/>
        <w:left w:val="none" w:sz="0" w:space="0" w:color="auto"/>
        <w:bottom w:val="none" w:sz="0" w:space="0" w:color="auto"/>
        <w:right w:val="none" w:sz="0" w:space="0" w:color="auto"/>
      </w:divBdr>
    </w:div>
    <w:div w:id="698049188">
      <w:bodyDiv w:val="1"/>
      <w:marLeft w:val="0"/>
      <w:marRight w:val="0"/>
      <w:marTop w:val="0"/>
      <w:marBottom w:val="0"/>
      <w:divBdr>
        <w:top w:val="none" w:sz="0" w:space="0" w:color="auto"/>
        <w:left w:val="none" w:sz="0" w:space="0" w:color="auto"/>
        <w:bottom w:val="none" w:sz="0" w:space="0" w:color="auto"/>
        <w:right w:val="none" w:sz="0" w:space="0" w:color="auto"/>
      </w:divBdr>
    </w:div>
    <w:div w:id="698163040">
      <w:bodyDiv w:val="1"/>
      <w:marLeft w:val="0"/>
      <w:marRight w:val="0"/>
      <w:marTop w:val="0"/>
      <w:marBottom w:val="0"/>
      <w:divBdr>
        <w:top w:val="none" w:sz="0" w:space="0" w:color="auto"/>
        <w:left w:val="none" w:sz="0" w:space="0" w:color="auto"/>
        <w:bottom w:val="none" w:sz="0" w:space="0" w:color="auto"/>
        <w:right w:val="none" w:sz="0" w:space="0" w:color="auto"/>
      </w:divBdr>
    </w:div>
    <w:div w:id="698239447">
      <w:bodyDiv w:val="1"/>
      <w:marLeft w:val="0"/>
      <w:marRight w:val="0"/>
      <w:marTop w:val="0"/>
      <w:marBottom w:val="0"/>
      <w:divBdr>
        <w:top w:val="none" w:sz="0" w:space="0" w:color="auto"/>
        <w:left w:val="none" w:sz="0" w:space="0" w:color="auto"/>
        <w:bottom w:val="none" w:sz="0" w:space="0" w:color="auto"/>
        <w:right w:val="none" w:sz="0" w:space="0" w:color="auto"/>
      </w:divBdr>
    </w:div>
    <w:div w:id="698356947">
      <w:bodyDiv w:val="1"/>
      <w:marLeft w:val="0"/>
      <w:marRight w:val="0"/>
      <w:marTop w:val="0"/>
      <w:marBottom w:val="0"/>
      <w:divBdr>
        <w:top w:val="none" w:sz="0" w:space="0" w:color="auto"/>
        <w:left w:val="none" w:sz="0" w:space="0" w:color="auto"/>
        <w:bottom w:val="none" w:sz="0" w:space="0" w:color="auto"/>
        <w:right w:val="none" w:sz="0" w:space="0" w:color="auto"/>
      </w:divBdr>
    </w:div>
    <w:div w:id="698510892">
      <w:bodyDiv w:val="1"/>
      <w:marLeft w:val="0"/>
      <w:marRight w:val="0"/>
      <w:marTop w:val="0"/>
      <w:marBottom w:val="0"/>
      <w:divBdr>
        <w:top w:val="none" w:sz="0" w:space="0" w:color="auto"/>
        <w:left w:val="none" w:sz="0" w:space="0" w:color="auto"/>
        <w:bottom w:val="none" w:sz="0" w:space="0" w:color="auto"/>
        <w:right w:val="none" w:sz="0" w:space="0" w:color="auto"/>
      </w:divBdr>
    </w:div>
    <w:div w:id="698623508">
      <w:bodyDiv w:val="1"/>
      <w:marLeft w:val="0"/>
      <w:marRight w:val="0"/>
      <w:marTop w:val="0"/>
      <w:marBottom w:val="0"/>
      <w:divBdr>
        <w:top w:val="none" w:sz="0" w:space="0" w:color="auto"/>
        <w:left w:val="none" w:sz="0" w:space="0" w:color="auto"/>
        <w:bottom w:val="none" w:sz="0" w:space="0" w:color="auto"/>
        <w:right w:val="none" w:sz="0" w:space="0" w:color="auto"/>
      </w:divBdr>
    </w:div>
    <w:div w:id="698824193">
      <w:bodyDiv w:val="1"/>
      <w:marLeft w:val="0"/>
      <w:marRight w:val="0"/>
      <w:marTop w:val="0"/>
      <w:marBottom w:val="0"/>
      <w:divBdr>
        <w:top w:val="none" w:sz="0" w:space="0" w:color="auto"/>
        <w:left w:val="none" w:sz="0" w:space="0" w:color="auto"/>
        <w:bottom w:val="none" w:sz="0" w:space="0" w:color="auto"/>
        <w:right w:val="none" w:sz="0" w:space="0" w:color="auto"/>
      </w:divBdr>
    </w:div>
    <w:div w:id="698824910">
      <w:bodyDiv w:val="1"/>
      <w:marLeft w:val="0"/>
      <w:marRight w:val="0"/>
      <w:marTop w:val="0"/>
      <w:marBottom w:val="0"/>
      <w:divBdr>
        <w:top w:val="none" w:sz="0" w:space="0" w:color="auto"/>
        <w:left w:val="none" w:sz="0" w:space="0" w:color="auto"/>
        <w:bottom w:val="none" w:sz="0" w:space="0" w:color="auto"/>
        <w:right w:val="none" w:sz="0" w:space="0" w:color="auto"/>
      </w:divBdr>
    </w:div>
    <w:div w:id="698898209">
      <w:bodyDiv w:val="1"/>
      <w:marLeft w:val="0"/>
      <w:marRight w:val="0"/>
      <w:marTop w:val="0"/>
      <w:marBottom w:val="0"/>
      <w:divBdr>
        <w:top w:val="none" w:sz="0" w:space="0" w:color="auto"/>
        <w:left w:val="none" w:sz="0" w:space="0" w:color="auto"/>
        <w:bottom w:val="none" w:sz="0" w:space="0" w:color="auto"/>
        <w:right w:val="none" w:sz="0" w:space="0" w:color="auto"/>
      </w:divBdr>
    </w:div>
    <w:div w:id="698942531">
      <w:bodyDiv w:val="1"/>
      <w:marLeft w:val="0"/>
      <w:marRight w:val="0"/>
      <w:marTop w:val="0"/>
      <w:marBottom w:val="0"/>
      <w:divBdr>
        <w:top w:val="none" w:sz="0" w:space="0" w:color="auto"/>
        <w:left w:val="none" w:sz="0" w:space="0" w:color="auto"/>
        <w:bottom w:val="none" w:sz="0" w:space="0" w:color="auto"/>
        <w:right w:val="none" w:sz="0" w:space="0" w:color="auto"/>
      </w:divBdr>
    </w:div>
    <w:div w:id="698968727">
      <w:bodyDiv w:val="1"/>
      <w:marLeft w:val="0"/>
      <w:marRight w:val="0"/>
      <w:marTop w:val="0"/>
      <w:marBottom w:val="0"/>
      <w:divBdr>
        <w:top w:val="none" w:sz="0" w:space="0" w:color="auto"/>
        <w:left w:val="none" w:sz="0" w:space="0" w:color="auto"/>
        <w:bottom w:val="none" w:sz="0" w:space="0" w:color="auto"/>
        <w:right w:val="none" w:sz="0" w:space="0" w:color="auto"/>
      </w:divBdr>
    </w:div>
    <w:div w:id="699010814">
      <w:bodyDiv w:val="1"/>
      <w:marLeft w:val="0"/>
      <w:marRight w:val="0"/>
      <w:marTop w:val="0"/>
      <w:marBottom w:val="0"/>
      <w:divBdr>
        <w:top w:val="none" w:sz="0" w:space="0" w:color="auto"/>
        <w:left w:val="none" w:sz="0" w:space="0" w:color="auto"/>
        <w:bottom w:val="none" w:sz="0" w:space="0" w:color="auto"/>
        <w:right w:val="none" w:sz="0" w:space="0" w:color="auto"/>
      </w:divBdr>
    </w:div>
    <w:div w:id="699085454">
      <w:bodyDiv w:val="1"/>
      <w:marLeft w:val="0"/>
      <w:marRight w:val="0"/>
      <w:marTop w:val="0"/>
      <w:marBottom w:val="0"/>
      <w:divBdr>
        <w:top w:val="none" w:sz="0" w:space="0" w:color="auto"/>
        <w:left w:val="none" w:sz="0" w:space="0" w:color="auto"/>
        <w:bottom w:val="none" w:sz="0" w:space="0" w:color="auto"/>
        <w:right w:val="none" w:sz="0" w:space="0" w:color="auto"/>
      </w:divBdr>
    </w:div>
    <w:div w:id="699085563">
      <w:bodyDiv w:val="1"/>
      <w:marLeft w:val="0"/>
      <w:marRight w:val="0"/>
      <w:marTop w:val="0"/>
      <w:marBottom w:val="0"/>
      <w:divBdr>
        <w:top w:val="none" w:sz="0" w:space="0" w:color="auto"/>
        <w:left w:val="none" w:sz="0" w:space="0" w:color="auto"/>
        <w:bottom w:val="none" w:sz="0" w:space="0" w:color="auto"/>
        <w:right w:val="none" w:sz="0" w:space="0" w:color="auto"/>
      </w:divBdr>
    </w:div>
    <w:div w:id="699280901">
      <w:bodyDiv w:val="1"/>
      <w:marLeft w:val="0"/>
      <w:marRight w:val="0"/>
      <w:marTop w:val="0"/>
      <w:marBottom w:val="0"/>
      <w:divBdr>
        <w:top w:val="none" w:sz="0" w:space="0" w:color="auto"/>
        <w:left w:val="none" w:sz="0" w:space="0" w:color="auto"/>
        <w:bottom w:val="none" w:sz="0" w:space="0" w:color="auto"/>
        <w:right w:val="none" w:sz="0" w:space="0" w:color="auto"/>
      </w:divBdr>
    </w:div>
    <w:div w:id="699361931">
      <w:bodyDiv w:val="1"/>
      <w:marLeft w:val="0"/>
      <w:marRight w:val="0"/>
      <w:marTop w:val="0"/>
      <w:marBottom w:val="0"/>
      <w:divBdr>
        <w:top w:val="none" w:sz="0" w:space="0" w:color="auto"/>
        <w:left w:val="none" w:sz="0" w:space="0" w:color="auto"/>
        <w:bottom w:val="none" w:sz="0" w:space="0" w:color="auto"/>
        <w:right w:val="none" w:sz="0" w:space="0" w:color="auto"/>
      </w:divBdr>
    </w:div>
    <w:div w:id="699428170">
      <w:bodyDiv w:val="1"/>
      <w:marLeft w:val="0"/>
      <w:marRight w:val="0"/>
      <w:marTop w:val="0"/>
      <w:marBottom w:val="0"/>
      <w:divBdr>
        <w:top w:val="none" w:sz="0" w:space="0" w:color="auto"/>
        <w:left w:val="none" w:sz="0" w:space="0" w:color="auto"/>
        <w:bottom w:val="none" w:sz="0" w:space="0" w:color="auto"/>
        <w:right w:val="none" w:sz="0" w:space="0" w:color="auto"/>
      </w:divBdr>
    </w:div>
    <w:div w:id="699474364">
      <w:bodyDiv w:val="1"/>
      <w:marLeft w:val="0"/>
      <w:marRight w:val="0"/>
      <w:marTop w:val="0"/>
      <w:marBottom w:val="0"/>
      <w:divBdr>
        <w:top w:val="none" w:sz="0" w:space="0" w:color="auto"/>
        <w:left w:val="none" w:sz="0" w:space="0" w:color="auto"/>
        <w:bottom w:val="none" w:sz="0" w:space="0" w:color="auto"/>
        <w:right w:val="none" w:sz="0" w:space="0" w:color="auto"/>
      </w:divBdr>
    </w:div>
    <w:div w:id="699553204">
      <w:bodyDiv w:val="1"/>
      <w:marLeft w:val="0"/>
      <w:marRight w:val="0"/>
      <w:marTop w:val="0"/>
      <w:marBottom w:val="0"/>
      <w:divBdr>
        <w:top w:val="none" w:sz="0" w:space="0" w:color="auto"/>
        <w:left w:val="none" w:sz="0" w:space="0" w:color="auto"/>
        <w:bottom w:val="none" w:sz="0" w:space="0" w:color="auto"/>
        <w:right w:val="none" w:sz="0" w:space="0" w:color="auto"/>
      </w:divBdr>
    </w:div>
    <w:div w:id="699622967">
      <w:bodyDiv w:val="1"/>
      <w:marLeft w:val="0"/>
      <w:marRight w:val="0"/>
      <w:marTop w:val="0"/>
      <w:marBottom w:val="0"/>
      <w:divBdr>
        <w:top w:val="none" w:sz="0" w:space="0" w:color="auto"/>
        <w:left w:val="none" w:sz="0" w:space="0" w:color="auto"/>
        <w:bottom w:val="none" w:sz="0" w:space="0" w:color="auto"/>
        <w:right w:val="none" w:sz="0" w:space="0" w:color="auto"/>
      </w:divBdr>
    </w:div>
    <w:div w:id="699628448">
      <w:bodyDiv w:val="1"/>
      <w:marLeft w:val="0"/>
      <w:marRight w:val="0"/>
      <w:marTop w:val="0"/>
      <w:marBottom w:val="0"/>
      <w:divBdr>
        <w:top w:val="none" w:sz="0" w:space="0" w:color="auto"/>
        <w:left w:val="none" w:sz="0" w:space="0" w:color="auto"/>
        <w:bottom w:val="none" w:sz="0" w:space="0" w:color="auto"/>
        <w:right w:val="none" w:sz="0" w:space="0" w:color="auto"/>
      </w:divBdr>
    </w:div>
    <w:div w:id="700009286">
      <w:bodyDiv w:val="1"/>
      <w:marLeft w:val="0"/>
      <w:marRight w:val="0"/>
      <w:marTop w:val="0"/>
      <w:marBottom w:val="0"/>
      <w:divBdr>
        <w:top w:val="none" w:sz="0" w:space="0" w:color="auto"/>
        <w:left w:val="none" w:sz="0" w:space="0" w:color="auto"/>
        <w:bottom w:val="none" w:sz="0" w:space="0" w:color="auto"/>
        <w:right w:val="none" w:sz="0" w:space="0" w:color="auto"/>
      </w:divBdr>
    </w:div>
    <w:div w:id="700017688">
      <w:bodyDiv w:val="1"/>
      <w:marLeft w:val="0"/>
      <w:marRight w:val="0"/>
      <w:marTop w:val="0"/>
      <w:marBottom w:val="0"/>
      <w:divBdr>
        <w:top w:val="none" w:sz="0" w:space="0" w:color="auto"/>
        <w:left w:val="none" w:sz="0" w:space="0" w:color="auto"/>
        <w:bottom w:val="none" w:sz="0" w:space="0" w:color="auto"/>
        <w:right w:val="none" w:sz="0" w:space="0" w:color="auto"/>
      </w:divBdr>
    </w:div>
    <w:div w:id="700059131">
      <w:bodyDiv w:val="1"/>
      <w:marLeft w:val="0"/>
      <w:marRight w:val="0"/>
      <w:marTop w:val="0"/>
      <w:marBottom w:val="0"/>
      <w:divBdr>
        <w:top w:val="none" w:sz="0" w:space="0" w:color="auto"/>
        <w:left w:val="none" w:sz="0" w:space="0" w:color="auto"/>
        <w:bottom w:val="none" w:sz="0" w:space="0" w:color="auto"/>
        <w:right w:val="none" w:sz="0" w:space="0" w:color="auto"/>
      </w:divBdr>
    </w:div>
    <w:div w:id="700400317">
      <w:bodyDiv w:val="1"/>
      <w:marLeft w:val="0"/>
      <w:marRight w:val="0"/>
      <w:marTop w:val="0"/>
      <w:marBottom w:val="0"/>
      <w:divBdr>
        <w:top w:val="none" w:sz="0" w:space="0" w:color="auto"/>
        <w:left w:val="none" w:sz="0" w:space="0" w:color="auto"/>
        <w:bottom w:val="none" w:sz="0" w:space="0" w:color="auto"/>
        <w:right w:val="none" w:sz="0" w:space="0" w:color="auto"/>
      </w:divBdr>
    </w:div>
    <w:div w:id="700713960">
      <w:bodyDiv w:val="1"/>
      <w:marLeft w:val="0"/>
      <w:marRight w:val="0"/>
      <w:marTop w:val="0"/>
      <w:marBottom w:val="0"/>
      <w:divBdr>
        <w:top w:val="none" w:sz="0" w:space="0" w:color="auto"/>
        <w:left w:val="none" w:sz="0" w:space="0" w:color="auto"/>
        <w:bottom w:val="none" w:sz="0" w:space="0" w:color="auto"/>
        <w:right w:val="none" w:sz="0" w:space="0" w:color="auto"/>
      </w:divBdr>
    </w:div>
    <w:div w:id="700978009">
      <w:bodyDiv w:val="1"/>
      <w:marLeft w:val="0"/>
      <w:marRight w:val="0"/>
      <w:marTop w:val="0"/>
      <w:marBottom w:val="0"/>
      <w:divBdr>
        <w:top w:val="none" w:sz="0" w:space="0" w:color="auto"/>
        <w:left w:val="none" w:sz="0" w:space="0" w:color="auto"/>
        <w:bottom w:val="none" w:sz="0" w:space="0" w:color="auto"/>
        <w:right w:val="none" w:sz="0" w:space="0" w:color="auto"/>
      </w:divBdr>
    </w:div>
    <w:div w:id="701131815">
      <w:bodyDiv w:val="1"/>
      <w:marLeft w:val="0"/>
      <w:marRight w:val="0"/>
      <w:marTop w:val="0"/>
      <w:marBottom w:val="0"/>
      <w:divBdr>
        <w:top w:val="none" w:sz="0" w:space="0" w:color="auto"/>
        <w:left w:val="none" w:sz="0" w:space="0" w:color="auto"/>
        <w:bottom w:val="none" w:sz="0" w:space="0" w:color="auto"/>
        <w:right w:val="none" w:sz="0" w:space="0" w:color="auto"/>
      </w:divBdr>
    </w:div>
    <w:div w:id="701134561">
      <w:bodyDiv w:val="1"/>
      <w:marLeft w:val="0"/>
      <w:marRight w:val="0"/>
      <w:marTop w:val="0"/>
      <w:marBottom w:val="0"/>
      <w:divBdr>
        <w:top w:val="none" w:sz="0" w:space="0" w:color="auto"/>
        <w:left w:val="none" w:sz="0" w:space="0" w:color="auto"/>
        <w:bottom w:val="none" w:sz="0" w:space="0" w:color="auto"/>
        <w:right w:val="none" w:sz="0" w:space="0" w:color="auto"/>
      </w:divBdr>
    </w:div>
    <w:div w:id="701171624">
      <w:bodyDiv w:val="1"/>
      <w:marLeft w:val="0"/>
      <w:marRight w:val="0"/>
      <w:marTop w:val="0"/>
      <w:marBottom w:val="0"/>
      <w:divBdr>
        <w:top w:val="none" w:sz="0" w:space="0" w:color="auto"/>
        <w:left w:val="none" w:sz="0" w:space="0" w:color="auto"/>
        <w:bottom w:val="none" w:sz="0" w:space="0" w:color="auto"/>
        <w:right w:val="none" w:sz="0" w:space="0" w:color="auto"/>
      </w:divBdr>
    </w:div>
    <w:div w:id="701395248">
      <w:bodyDiv w:val="1"/>
      <w:marLeft w:val="0"/>
      <w:marRight w:val="0"/>
      <w:marTop w:val="0"/>
      <w:marBottom w:val="0"/>
      <w:divBdr>
        <w:top w:val="none" w:sz="0" w:space="0" w:color="auto"/>
        <w:left w:val="none" w:sz="0" w:space="0" w:color="auto"/>
        <w:bottom w:val="none" w:sz="0" w:space="0" w:color="auto"/>
        <w:right w:val="none" w:sz="0" w:space="0" w:color="auto"/>
      </w:divBdr>
    </w:div>
    <w:div w:id="701438684">
      <w:bodyDiv w:val="1"/>
      <w:marLeft w:val="0"/>
      <w:marRight w:val="0"/>
      <w:marTop w:val="0"/>
      <w:marBottom w:val="0"/>
      <w:divBdr>
        <w:top w:val="none" w:sz="0" w:space="0" w:color="auto"/>
        <w:left w:val="none" w:sz="0" w:space="0" w:color="auto"/>
        <w:bottom w:val="none" w:sz="0" w:space="0" w:color="auto"/>
        <w:right w:val="none" w:sz="0" w:space="0" w:color="auto"/>
      </w:divBdr>
    </w:div>
    <w:div w:id="701516624">
      <w:bodyDiv w:val="1"/>
      <w:marLeft w:val="0"/>
      <w:marRight w:val="0"/>
      <w:marTop w:val="0"/>
      <w:marBottom w:val="0"/>
      <w:divBdr>
        <w:top w:val="none" w:sz="0" w:space="0" w:color="auto"/>
        <w:left w:val="none" w:sz="0" w:space="0" w:color="auto"/>
        <w:bottom w:val="none" w:sz="0" w:space="0" w:color="auto"/>
        <w:right w:val="none" w:sz="0" w:space="0" w:color="auto"/>
      </w:divBdr>
    </w:div>
    <w:div w:id="701709511">
      <w:bodyDiv w:val="1"/>
      <w:marLeft w:val="0"/>
      <w:marRight w:val="0"/>
      <w:marTop w:val="0"/>
      <w:marBottom w:val="0"/>
      <w:divBdr>
        <w:top w:val="none" w:sz="0" w:space="0" w:color="auto"/>
        <w:left w:val="none" w:sz="0" w:space="0" w:color="auto"/>
        <w:bottom w:val="none" w:sz="0" w:space="0" w:color="auto"/>
        <w:right w:val="none" w:sz="0" w:space="0" w:color="auto"/>
      </w:divBdr>
    </w:div>
    <w:div w:id="701713104">
      <w:bodyDiv w:val="1"/>
      <w:marLeft w:val="0"/>
      <w:marRight w:val="0"/>
      <w:marTop w:val="0"/>
      <w:marBottom w:val="0"/>
      <w:divBdr>
        <w:top w:val="none" w:sz="0" w:space="0" w:color="auto"/>
        <w:left w:val="none" w:sz="0" w:space="0" w:color="auto"/>
        <w:bottom w:val="none" w:sz="0" w:space="0" w:color="auto"/>
        <w:right w:val="none" w:sz="0" w:space="0" w:color="auto"/>
      </w:divBdr>
    </w:div>
    <w:div w:id="701784205">
      <w:bodyDiv w:val="1"/>
      <w:marLeft w:val="0"/>
      <w:marRight w:val="0"/>
      <w:marTop w:val="0"/>
      <w:marBottom w:val="0"/>
      <w:divBdr>
        <w:top w:val="none" w:sz="0" w:space="0" w:color="auto"/>
        <w:left w:val="none" w:sz="0" w:space="0" w:color="auto"/>
        <w:bottom w:val="none" w:sz="0" w:space="0" w:color="auto"/>
        <w:right w:val="none" w:sz="0" w:space="0" w:color="auto"/>
      </w:divBdr>
    </w:div>
    <w:div w:id="701787217">
      <w:bodyDiv w:val="1"/>
      <w:marLeft w:val="0"/>
      <w:marRight w:val="0"/>
      <w:marTop w:val="0"/>
      <w:marBottom w:val="0"/>
      <w:divBdr>
        <w:top w:val="none" w:sz="0" w:space="0" w:color="auto"/>
        <w:left w:val="none" w:sz="0" w:space="0" w:color="auto"/>
        <w:bottom w:val="none" w:sz="0" w:space="0" w:color="auto"/>
        <w:right w:val="none" w:sz="0" w:space="0" w:color="auto"/>
      </w:divBdr>
    </w:div>
    <w:div w:id="701825487">
      <w:bodyDiv w:val="1"/>
      <w:marLeft w:val="0"/>
      <w:marRight w:val="0"/>
      <w:marTop w:val="0"/>
      <w:marBottom w:val="0"/>
      <w:divBdr>
        <w:top w:val="none" w:sz="0" w:space="0" w:color="auto"/>
        <w:left w:val="none" w:sz="0" w:space="0" w:color="auto"/>
        <w:bottom w:val="none" w:sz="0" w:space="0" w:color="auto"/>
        <w:right w:val="none" w:sz="0" w:space="0" w:color="auto"/>
      </w:divBdr>
    </w:div>
    <w:div w:id="701975192">
      <w:bodyDiv w:val="1"/>
      <w:marLeft w:val="0"/>
      <w:marRight w:val="0"/>
      <w:marTop w:val="0"/>
      <w:marBottom w:val="0"/>
      <w:divBdr>
        <w:top w:val="none" w:sz="0" w:space="0" w:color="auto"/>
        <w:left w:val="none" w:sz="0" w:space="0" w:color="auto"/>
        <w:bottom w:val="none" w:sz="0" w:space="0" w:color="auto"/>
        <w:right w:val="none" w:sz="0" w:space="0" w:color="auto"/>
      </w:divBdr>
    </w:div>
    <w:div w:id="701977224">
      <w:bodyDiv w:val="1"/>
      <w:marLeft w:val="0"/>
      <w:marRight w:val="0"/>
      <w:marTop w:val="0"/>
      <w:marBottom w:val="0"/>
      <w:divBdr>
        <w:top w:val="none" w:sz="0" w:space="0" w:color="auto"/>
        <w:left w:val="none" w:sz="0" w:space="0" w:color="auto"/>
        <w:bottom w:val="none" w:sz="0" w:space="0" w:color="auto"/>
        <w:right w:val="none" w:sz="0" w:space="0" w:color="auto"/>
      </w:divBdr>
    </w:div>
    <w:div w:id="701981815">
      <w:bodyDiv w:val="1"/>
      <w:marLeft w:val="0"/>
      <w:marRight w:val="0"/>
      <w:marTop w:val="0"/>
      <w:marBottom w:val="0"/>
      <w:divBdr>
        <w:top w:val="none" w:sz="0" w:space="0" w:color="auto"/>
        <w:left w:val="none" w:sz="0" w:space="0" w:color="auto"/>
        <w:bottom w:val="none" w:sz="0" w:space="0" w:color="auto"/>
        <w:right w:val="none" w:sz="0" w:space="0" w:color="auto"/>
      </w:divBdr>
    </w:div>
    <w:div w:id="702244768">
      <w:bodyDiv w:val="1"/>
      <w:marLeft w:val="0"/>
      <w:marRight w:val="0"/>
      <w:marTop w:val="0"/>
      <w:marBottom w:val="0"/>
      <w:divBdr>
        <w:top w:val="none" w:sz="0" w:space="0" w:color="auto"/>
        <w:left w:val="none" w:sz="0" w:space="0" w:color="auto"/>
        <w:bottom w:val="none" w:sz="0" w:space="0" w:color="auto"/>
        <w:right w:val="none" w:sz="0" w:space="0" w:color="auto"/>
      </w:divBdr>
    </w:div>
    <w:div w:id="702437522">
      <w:bodyDiv w:val="1"/>
      <w:marLeft w:val="0"/>
      <w:marRight w:val="0"/>
      <w:marTop w:val="0"/>
      <w:marBottom w:val="0"/>
      <w:divBdr>
        <w:top w:val="none" w:sz="0" w:space="0" w:color="auto"/>
        <w:left w:val="none" w:sz="0" w:space="0" w:color="auto"/>
        <w:bottom w:val="none" w:sz="0" w:space="0" w:color="auto"/>
        <w:right w:val="none" w:sz="0" w:space="0" w:color="auto"/>
      </w:divBdr>
    </w:div>
    <w:div w:id="702561480">
      <w:bodyDiv w:val="1"/>
      <w:marLeft w:val="0"/>
      <w:marRight w:val="0"/>
      <w:marTop w:val="0"/>
      <w:marBottom w:val="0"/>
      <w:divBdr>
        <w:top w:val="none" w:sz="0" w:space="0" w:color="auto"/>
        <w:left w:val="none" w:sz="0" w:space="0" w:color="auto"/>
        <w:bottom w:val="none" w:sz="0" w:space="0" w:color="auto"/>
        <w:right w:val="none" w:sz="0" w:space="0" w:color="auto"/>
      </w:divBdr>
    </w:div>
    <w:div w:id="702638434">
      <w:bodyDiv w:val="1"/>
      <w:marLeft w:val="0"/>
      <w:marRight w:val="0"/>
      <w:marTop w:val="0"/>
      <w:marBottom w:val="0"/>
      <w:divBdr>
        <w:top w:val="none" w:sz="0" w:space="0" w:color="auto"/>
        <w:left w:val="none" w:sz="0" w:space="0" w:color="auto"/>
        <w:bottom w:val="none" w:sz="0" w:space="0" w:color="auto"/>
        <w:right w:val="none" w:sz="0" w:space="0" w:color="auto"/>
      </w:divBdr>
    </w:div>
    <w:div w:id="702749134">
      <w:bodyDiv w:val="1"/>
      <w:marLeft w:val="0"/>
      <w:marRight w:val="0"/>
      <w:marTop w:val="0"/>
      <w:marBottom w:val="0"/>
      <w:divBdr>
        <w:top w:val="none" w:sz="0" w:space="0" w:color="auto"/>
        <w:left w:val="none" w:sz="0" w:space="0" w:color="auto"/>
        <w:bottom w:val="none" w:sz="0" w:space="0" w:color="auto"/>
        <w:right w:val="none" w:sz="0" w:space="0" w:color="auto"/>
      </w:divBdr>
    </w:div>
    <w:div w:id="702830262">
      <w:bodyDiv w:val="1"/>
      <w:marLeft w:val="0"/>
      <w:marRight w:val="0"/>
      <w:marTop w:val="0"/>
      <w:marBottom w:val="0"/>
      <w:divBdr>
        <w:top w:val="none" w:sz="0" w:space="0" w:color="auto"/>
        <w:left w:val="none" w:sz="0" w:space="0" w:color="auto"/>
        <w:bottom w:val="none" w:sz="0" w:space="0" w:color="auto"/>
        <w:right w:val="none" w:sz="0" w:space="0" w:color="auto"/>
      </w:divBdr>
    </w:div>
    <w:div w:id="702949944">
      <w:bodyDiv w:val="1"/>
      <w:marLeft w:val="0"/>
      <w:marRight w:val="0"/>
      <w:marTop w:val="0"/>
      <w:marBottom w:val="0"/>
      <w:divBdr>
        <w:top w:val="none" w:sz="0" w:space="0" w:color="auto"/>
        <w:left w:val="none" w:sz="0" w:space="0" w:color="auto"/>
        <w:bottom w:val="none" w:sz="0" w:space="0" w:color="auto"/>
        <w:right w:val="none" w:sz="0" w:space="0" w:color="auto"/>
      </w:divBdr>
    </w:div>
    <w:div w:id="703095921">
      <w:bodyDiv w:val="1"/>
      <w:marLeft w:val="0"/>
      <w:marRight w:val="0"/>
      <w:marTop w:val="0"/>
      <w:marBottom w:val="0"/>
      <w:divBdr>
        <w:top w:val="none" w:sz="0" w:space="0" w:color="auto"/>
        <w:left w:val="none" w:sz="0" w:space="0" w:color="auto"/>
        <w:bottom w:val="none" w:sz="0" w:space="0" w:color="auto"/>
        <w:right w:val="none" w:sz="0" w:space="0" w:color="auto"/>
      </w:divBdr>
    </w:div>
    <w:div w:id="703167247">
      <w:bodyDiv w:val="1"/>
      <w:marLeft w:val="0"/>
      <w:marRight w:val="0"/>
      <w:marTop w:val="0"/>
      <w:marBottom w:val="0"/>
      <w:divBdr>
        <w:top w:val="none" w:sz="0" w:space="0" w:color="auto"/>
        <w:left w:val="none" w:sz="0" w:space="0" w:color="auto"/>
        <w:bottom w:val="none" w:sz="0" w:space="0" w:color="auto"/>
        <w:right w:val="none" w:sz="0" w:space="0" w:color="auto"/>
      </w:divBdr>
    </w:div>
    <w:div w:id="703405638">
      <w:bodyDiv w:val="1"/>
      <w:marLeft w:val="0"/>
      <w:marRight w:val="0"/>
      <w:marTop w:val="0"/>
      <w:marBottom w:val="0"/>
      <w:divBdr>
        <w:top w:val="none" w:sz="0" w:space="0" w:color="auto"/>
        <w:left w:val="none" w:sz="0" w:space="0" w:color="auto"/>
        <w:bottom w:val="none" w:sz="0" w:space="0" w:color="auto"/>
        <w:right w:val="none" w:sz="0" w:space="0" w:color="auto"/>
      </w:divBdr>
    </w:div>
    <w:div w:id="703409184">
      <w:bodyDiv w:val="1"/>
      <w:marLeft w:val="0"/>
      <w:marRight w:val="0"/>
      <w:marTop w:val="0"/>
      <w:marBottom w:val="0"/>
      <w:divBdr>
        <w:top w:val="none" w:sz="0" w:space="0" w:color="auto"/>
        <w:left w:val="none" w:sz="0" w:space="0" w:color="auto"/>
        <w:bottom w:val="none" w:sz="0" w:space="0" w:color="auto"/>
        <w:right w:val="none" w:sz="0" w:space="0" w:color="auto"/>
      </w:divBdr>
    </w:div>
    <w:div w:id="703410102">
      <w:bodyDiv w:val="1"/>
      <w:marLeft w:val="0"/>
      <w:marRight w:val="0"/>
      <w:marTop w:val="0"/>
      <w:marBottom w:val="0"/>
      <w:divBdr>
        <w:top w:val="none" w:sz="0" w:space="0" w:color="auto"/>
        <w:left w:val="none" w:sz="0" w:space="0" w:color="auto"/>
        <w:bottom w:val="none" w:sz="0" w:space="0" w:color="auto"/>
        <w:right w:val="none" w:sz="0" w:space="0" w:color="auto"/>
      </w:divBdr>
      <w:divsChild>
        <w:div w:id="1247690844">
          <w:marLeft w:val="0"/>
          <w:marRight w:val="0"/>
          <w:marTop w:val="0"/>
          <w:marBottom w:val="0"/>
          <w:divBdr>
            <w:top w:val="none" w:sz="0" w:space="0" w:color="auto"/>
            <w:left w:val="none" w:sz="0" w:space="0" w:color="auto"/>
            <w:bottom w:val="none" w:sz="0" w:space="0" w:color="auto"/>
            <w:right w:val="none" w:sz="0" w:space="0" w:color="auto"/>
          </w:divBdr>
        </w:div>
      </w:divsChild>
    </w:div>
    <w:div w:id="703486345">
      <w:bodyDiv w:val="1"/>
      <w:marLeft w:val="0"/>
      <w:marRight w:val="0"/>
      <w:marTop w:val="0"/>
      <w:marBottom w:val="0"/>
      <w:divBdr>
        <w:top w:val="none" w:sz="0" w:space="0" w:color="auto"/>
        <w:left w:val="none" w:sz="0" w:space="0" w:color="auto"/>
        <w:bottom w:val="none" w:sz="0" w:space="0" w:color="auto"/>
        <w:right w:val="none" w:sz="0" w:space="0" w:color="auto"/>
      </w:divBdr>
    </w:div>
    <w:div w:id="703558195">
      <w:bodyDiv w:val="1"/>
      <w:marLeft w:val="0"/>
      <w:marRight w:val="0"/>
      <w:marTop w:val="0"/>
      <w:marBottom w:val="0"/>
      <w:divBdr>
        <w:top w:val="none" w:sz="0" w:space="0" w:color="auto"/>
        <w:left w:val="none" w:sz="0" w:space="0" w:color="auto"/>
        <w:bottom w:val="none" w:sz="0" w:space="0" w:color="auto"/>
        <w:right w:val="none" w:sz="0" w:space="0" w:color="auto"/>
      </w:divBdr>
    </w:div>
    <w:div w:id="703677438">
      <w:bodyDiv w:val="1"/>
      <w:marLeft w:val="0"/>
      <w:marRight w:val="0"/>
      <w:marTop w:val="0"/>
      <w:marBottom w:val="0"/>
      <w:divBdr>
        <w:top w:val="none" w:sz="0" w:space="0" w:color="auto"/>
        <w:left w:val="none" w:sz="0" w:space="0" w:color="auto"/>
        <w:bottom w:val="none" w:sz="0" w:space="0" w:color="auto"/>
        <w:right w:val="none" w:sz="0" w:space="0" w:color="auto"/>
      </w:divBdr>
    </w:div>
    <w:div w:id="703749721">
      <w:bodyDiv w:val="1"/>
      <w:marLeft w:val="0"/>
      <w:marRight w:val="0"/>
      <w:marTop w:val="0"/>
      <w:marBottom w:val="0"/>
      <w:divBdr>
        <w:top w:val="none" w:sz="0" w:space="0" w:color="auto"/>
        <w:left w:val="none" w:sz="0" w:space="0" w:color="auto"/>
        <w:bottom w:val="none" w:sz="0" w:space="0" w:color="auto"/>
        <w:right w:val="none" w:sz="0" w:space="0" w:color="auto"/>
      </w:divBdr>
    </w:div>
    <w:div w:id="703794501">
      <w:bodyDiv w:val="1"/>
      <w:marLeft w:val="0"/>
      <w:marRight w:val="0"/>
      <w:marTop w:val="0"/>
      <w:marBottom w:val="0"/>
      <w:divBdr>
        <w:top w:val="none" w:sz="0" w:space="0" w:color="auto"/>
        <w:left w:val="none" w:sz="0" w:space="0" w:color="auto"/>
        <w:bottom w:val="none" w:sz="0" w:space="0" w:color="auto"/>
        <w:right w:val="none" w:sz="0" w:space="0" w:color="auto"/>
      </w:divBdr>
    </w:div>
    <w:div w:id="704015141">
      <w:bodyDiv w:val="1"/>
      <w:marLeft w:val="0"/>
      <w:marRight w:val="0"/>
      <w:marTop w:val="0"/>
      <w:marBottom w:val="0"/>
      <w:divBdr>
        <w:top w:val="none" w:sz="0" w:space="0" w:color="auto"/>
        <w:left w:val="none" w:sz="0" w:space="0" w:color="auto"/>
        <w:bottom w:val="none" w:sz="0" w:space="0" w:color="auto"/>
        <w:right w:val="none" w:sz="0" w:space="0" w:color="auto"/>
      </w:divBdr>
    </w:div>
    <w:div w:id="704208316">
      <w:bodyDiv w:val="1"/>
      <w:marLeft w:val="0"/>
      <w:marRight w:val="0"/>
      <w:marTop w:val="0"/>
      <w:marBottom w:val="0"/>
      <w:divBdr>
        <w:top w:val="none" w:sz="0" w:space="0" w:color="auto"/>
        <w:left w:val="none" w:sz="0" w:space="0" w:color="auto"/>
        <w:bottom w:val="none" w:sz="0" w:space="0" w:color="auto"/>
        <w:right w:val="none" w:sz="0" w:space="0" w:color="auto"/>
      </w:divBdr>
    </w:div>
    <w:div w:id="704402203">
      <w:bodyDiv w:val="1"/>
      <w:marLeft w:val="0"/>
      <w:marRight w:val="0"/>
      <w:marTop w:val="0"/>
      <w:marBottom w:val="0"/>
      <w:divBdr>
        <w:top w:val="none" w:sz="0" w:space="0" w:color="auto"/>
        <w:left w:val="none" w:sz="0" w:space="0" w:color="auto"/>
        <w:bottom w:val="none" w:sz="0" w:space="0" w:color="auto"/>
        <w:right w:val="none" w:sz="0" w:space="0" w:color="auto"/>
      </w:divBdr>
    </w:div>
    <w:div w:id="704446993">
      <w:bodyDiv w:val="1"/>
      <w:marLeft w:val="0"/>
      <w:marRight w:val="0"/>
      <w:marTop w:val="0"/>
      <w:marBottom w:val="0"/>
      <w:divBdr>
        <w:top w:val="none" w:sz="0" w:space="0" w:color="auto"/>
        <w:left w:val="none" w:sz="0" w:space="0" w:color="auto"/>
        <w:bottom w:val="none" w:sz="0" w:space="0" w:color="auto"/>
        <w:right w:val="none" w:sz="0" w:space="0" w:color="auto"/>
      </w:divBdr>
    </w:div>
    <w:div w:id="704645379">
      <w:bodyDiv w:val="1"/>
      <w:marLeft w:val="0"/>
      <w:marRight w:val="0"/>
      <w:marTop w:val="0"/>
      <w:marBottom w:val="0"/>
      <w:divBdr>
        <w:top w:val="none" w:sz="0" w:space="0" w:color="auto"/>
        <w:left w:val="none" w:sz="0" w:space="0" w:color="auto"/>
        <w:bottom w:val="none" w:sz="0" w:space="0" w:color="auto"/>
        <w:right w:val="none" w:sz="0" w:space="0" w:color="auto"/>
      </w:divBdr>
    </w:div>
    <w:div w:id="704795758">
      <w:bodyDiv w:val="1"/>
      <w:marLeft w:val="0"/>
      <w:marRight w:val="0"/>
      <w:marTop w:val="0"/>
      <w:marBottom w:val="0"/>
      <w:divBdr>
        <w:top w:val="none" w:sz="0" w:space="0" w:color="auto"/>
        <w:left w:val="none" w:sz="0" w:space="0" w:color="auto"/>
        <w:bottom w:val="none" w:sz="0" w:space="0" w:color="auto"/>
        <w:right w:val="none" w:sz="0" w:space="0" w:color="auto"/>
      </w:divBdr>
    </w:div>
    <w:div w:id="704840230">
      <w:bodyDiv w:val="1"/>
      <w:marLeft w:val="0"/>
      <w:marRight w:val="0"/>
      <w:marTop w:val="0"/>
      <w:marBottom w:val="0"/>
      <w:divBdr>
        <w:top w:val="none" w:sz="0" w:space="0" w:color="auto"/>
        <w:left w:val="none" w:sz="0" w:space="0" w:color="auto"/>
        <w:bottom w:val="none" w:sz="0" w:space="0" w:color="auto"/>
        <w:right w:val="none" w:sz="0" w:space="0" w:color="auto"/>
      </w:divBdr>
    </w:div>
    <w:div w:id="704870780">
      <w:bodyDiv w:val="1"/>
      <w:marLeft w:val="0"/>
      <w:marRight w:val="0"/>
      <w:marTop w:val="0"/>
      <w:marBottom w:val="0"/>
      <w:divBdr>
        <w:top w:val="none" w:sz="0" w:space="0" w:color="auto"/>
        <w:left w:val="none" w:sz="0" w:space="0" w:color="auto"/>
        <w:bottom w:val="none" w:sz="0" w:space="0" w:color="auto"/>
        <w:right w:val="none" w:sz="0" w:space="0" w:color="auto"/>
      </w:divBdr>
    </w:div>
    <w:div w:id="705373386">
      <w:bodyDiv w:val="1"/>
      <w:marLeft w:val="0"/>
      <w:marRight w:val="0"/>
      <w:marTop w:val="0"/>
      <w:marBottom w:val="0"/>
      <w:divBdr>
        <w:top w:val="none" w:sz="0" w:space="0" w:color="auto"/>
        <w:left w:val="none" w:sz="0" w:space="0" w:color="auto"/>
        <w:bottom w:val="none" w:sz="0" w:space="0" w:color="auto"/>
        <w:right w:val="none" w:sz="0" w:space="0" w:color="auto"/>
      </w:divBdr>
    </w:div>
    <w:div w:id="705565113">
      <w:bodyDiv w:val="1"/>
      <w:marLeft w:val="0"/>
      <w:marRight w:val="0"/>
      <w:marTop w:val="0"/>
      <w:marBottom w:val="0"/>
      <w:divBdr>
        <w:top w:val="none" w:sz="0" w:space="0" w:color="auto"/>
        <w:left w:val="none" w:sz="0" w:space="0" w:color="auto"/>
        <w:bottom w:val="none" w:sz="0" w:space="0" w:color="auto"/>
        <w:right w:val="none" w:sz="0" w:space="0" w:color="auto"/>
      </w:divBdr>
    </w:div>
    <w:div w:id="705569382">
      <w:bodyDiv w:val="1"/>
      <w:marLeft w:val="0"/>
      <w:marRight w:val="0"/>
      <w:marTop w:val="0"/>
      <w:marBottom w:val="0"/>
      <w:divBdr>
        <w:top w:val="none" w:sz="0" w:space="0" w:color="auto"/>
        <w:left w:val="none" w:sz="0" w:space="0" w:color="auto"/>
        <w:bottom w:val="none" w:sz="0" w:space="0" w:color="auto"/>
        <w:right w:val="none" w:sz="0" w:space="0" w:color="auto"/>
      </w:divBdr>
    </w:div>
    <w:div w:id="705641473">
      <w:bodyDiv w:val="1"/>
      <w:marLeft w:val="0"/>
      <w:marRight w:val="0"/>
      <w:marTop w:val="0"/>
      <w:marBottom w:val="0"/>
      <w:divBdr>
        <w:top w:val="none" w:sz="0" w:space="0" w:color="auto"/>
        <w:left w:val="none" w:sz="0" w:space="0" w:color="auto"/>
        <w:bottom w:val="none" w:sz="0" w:space="0" w:color="auto"/>
        <w:right w:val="none" w:sz="0" w:space="0" w:color="auto"/>
      </w:divBdr>
    </w:div>
    <w:div w:id="705645264">
      <w:bodyDiv w:val="1"/>
      <w:marLeft w:val="0"/>
      <w:marRight w:val="0"/>
      <w:marTop w:val="0"/>
      <w:marBottom w:val="0"/>
      <w:divBdr>
        <w:top w:val="none" w:sz="0" w:space="0" w:color="auto"/>
        <w:left w:val="none" w:sz="0" w:space="0" w:color="auto"/>
        <w:bottom w:val="none" w:sz="0" w:space="0" w:color="auto"/>
        <w:right w:val="none" w:sz="0" w:space="0" w:color="auto"/>
      </w:divBdr>
      <w:divsChild>
        <w:div w:id="772167821">
          <w:marLeft w:val="0"/>
          <w:marRight w:val="0"/>
          <w:marTop w:val="0"/>
          <w:marBottom w:val="0"/>
          <w:divBdr>
            <w:top w:val="none" w:sz="0" w:space="0" w:color="auto"/>
            <w:left w:val="none" w:sz="0" w:space="0" w:color="auto"/>
            <w:bottom w:val="none" w:sz="0" w:space="0" w:color="auto"/>
            <w:right w:val="none" w:sz="0" w:space="0" w:color="auto"/>
          </w:divBdr>
          <w:divsChild>
            <w:div w:id="1005936071">
              <w:marLeft w:val="0"/>
              <w:marRight w:val="0"/>
              <w:marTop w:val="0"/>
              <w:marBottom w:val="0"/>
              <w:divBdr>
                <w:top w:val="none" w:sz="0" w:space="0" w:color="auto"/>
                <w:left w:val="none" w:sz="0" w:space="0" w:color="auto"/>
                <w:bottom w:val="none" w:sz="0" w:space="0" w:color="auto"/>
                <w:right w:val="none" w:sz="0" w:space="0" w:color="auto"/>
              </w:divBdr>
              <w:divsChild>
                <w:div w:id="1964261826">
                  <w:marLeft w:val="0"/>
                  <w:marRight w:val="0"/>
                  <w:marTop w:val="0"/>
                  <w:marBottom w:val="0"/>
                  <w:divBdr>
                    <w:top w:val="none" w:sz="0" w:space="0" w:color="auto"/>
                    <w:left w:val="none" w:sz="0" w:space="0" w:color="auto"/>
                    <w:bottom w:val="none" w:sz="0" w:space="0" w:color="auto"/>
                    <w:right w:val="none" w:sz="0" w:space="0" w:color="auto"/>
                  </w:divBdr>
                  <w:divsChild>
                    <w:div w:id="1601258123">
                      <w:marLeft w:val="0"/>
                      <w:marRight w:val="0"/>
                      <w:marTop w:val="0"/>
                      <w:marBottom w:val="0"/>
                      <w:divBdr>
                        <w:top w:val="none" w:sz="0" w:space="0" w:color="auto"/>
                        <w:left w:val="none" w:sz="0" w:space="0" w:color="auto"/>
                        <w:bottom w:val="none" w:sz="0" w:space="0" w:color="auto"/>
                        <w:right w:val="none" w:sz="0" w:space="0" w:color="auto"/>
                      </w:divBdr>
                      <w:divsChild>
                        <w:div w:id="20768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5838500">
      <w:bodyDiv w:val="1"/>
      <w:marLeft w:val="0"/>
      <w:marRight w:val="0"/>
      <w:marTop w:val="0"/>
      <w:marBottom w:val="0"/>
      <w:divBdr>
        <w:top w:val="none" w:sz="0" w:space="0" w:color="auto"/>
        <w:left w:val="none" w:sz="0" w:space="0" w:color="auto"/>
        <w:bottom w:val="none" w:sz="0" w:space="0" w:color="auto"/>
        <w:right w:val="none" w:sz="0" w:space="0" w:color="auto"/>
      </w:divBdr>
    </w:div>
    <w:div w:id="705982257">
      <w:bodyDiv w:val="1"/>
      <w:marLeft w:val="0"/>
      <w:marRight w:val="0"/>
      <w:marTop w:val="0"/>
      <w:marBottom w:val="0"/>
      <w:divBdr>
        <w:top w:val="none" w:sz="0" w:space="0" w:color="auto"/>
        <w:left w:val="none" w:sz="0" w:space="0" w:color="auto"/>
        <w:bottom w:val="none" w:sz="0" w:space="0" w:color="auto"/>
        <w:right w:val="none" w:sz="0" w:space="0" w:color="auto"/>
      </w:divBdr>
    </w:div>
    <w:div w:id="706376823">
      <w:bodyDiv w:val="1"/>
      <w:marLeft w:val="0"/>
      <w:marRight w:val="0"/>
      <w:marTop w:val="0"/>
      <w:marBottom w:val="0"/>
      <w:divBdr>
        <w:top w:val="none" w:sz="0" w:space="0" w:color="auto"/>
        <w:left w:val="none" w:sz="0" w:space="0" w:color="auto"/>
        <w:bottom w:val="none" w:sz="0" w:space="0" w:color="auto"/>
        <w:right w:val="none" w:sz="0" w:space="0" w:color="auto"/>
      </w:divBdr>
    </w:div>
    <w:div w:id="706417098">
      <w:bodyDiv w:val="1"/>
      <w:marLeft w:val="0"/>
      <w:marRight w:val="0"/>
      <w:marTop w:val="0"/>
      <w:marBottom w:val="0"/>
      <w:divBdr>
        <w:top w:val="none" w:sz="0" w:space="0" w:color="auto"/>
        <w:left w:val="none" w:sz="0" w:space="0" w:color="auto"/>
        <w:bottom w:val="none" w:sz="0" w:space="0" w:color="auto"/>
        <w:right w:val="none" w:sz="0" w:space="0" w:color="auto"/>
      </w:divBdr>
    </w:div>
    <w:div w:id="706874964">
      <w:bodyDiv w:val="1"/>
      <w:marLeft w:val="0"/>
      <w:marRight w:val="0"/>
      <w:marTop w:val="0"/>
      <w:marBottom w:val="0"/>
      <w:divBdr>
        <w:top w:val="none" w:sz="0" w:space="0" w:color="auto"/>
        <w:left w:val="none" w:sz="0" w:space="0" w:color="auto"/>
        <w:bottom w:val="none" w:sz="0" w:space="0" w:color="auto"/>
        <w:right w:val="none" w:sz="0" w:space="0" w:color="auto"/>
      </w:divBdr>
    </w:div>
    <w:div w:id="706878009">
      <w:bodyDiv w:val="1"/>
      <w:marLeft w:val="0"/>
      <w:marRight w:val="0"/>
      <w:marTop w:val="0"/>
      <w:marBottom w:val="0"/>
      <w:divBdr>
        <w:top w:val="none" w:sz="0" w:space="0" w:color="auto"/>
        <w:left w:val="none" w:sz="0" w:space="0" w:color="auto"/>
        <w:bottom w:val="none" w:sz="0" w:space="0" w:color="auto"/>
        <w:right w:val="none" w:sz="0" w:space="0" w:color="auto"/>
      </w:divBdr>
    </w:div>
    <w:div w:id="707030732">
      <w:bodyDiv w:val="1"/>
      <w:marLeft w:val="0"/>
      <w:marRight w:val="0"/>
      <w:marTop w:val="0"/>
      <w:marBottom w:val="0"/>
      <w:divBdr>
        <w:top w:val="none" w:sz="0" w:space="0" w:color="auto"/>
        <w:left w:val="none" w:sz="0" w:space="0" w:color="auto"/>
        <w:bottom w:val="none" w:sz="0" w:space="0" w:color="auto"/>
        <w:right w:val="none" w:sz="0" w:space="0" w:color="auto"/>
      </w:divBdr>
    </w:div>
    <w:div w:id="707294105">
      <w:bodyDiv w:val="1"/>
      <w:marLeft w:val="0"/>
      <w:marRight w:val="0"/>
      <w:marTop w:val="0"/>
      <w:marBottom w:val="0"/>
      <w:divBdr>
        <w:top w:val="none" w:sz="0" w:space="0" w:color="auto"/>
        <w:left w:val="none" w:sz="0" w:space="0" w:color="auto"/>
        <w:bottom w:val="none" w:sz="0" w:space="0" w:color="auto"/>
        <w:right w:val="none" w:sz="0" w:space="0" w:color="auto"/>
      </w:divBdr>
    </w:div>
    <w:div w:id="707602631">
      <w:bodyDiv w:val="1"/>
      <w:marLeft w:val="0"/>
      <w:marRight w:val="0"/>
      <w:marTop w:val="0"/>
      <w:marBottom w:val="0"/>
      <w:divBdr>
        <w:top w:val="none" w:sz="0" w:space="0" w:color="auto"/>
        <w:left w:val="none" w:sz="0" w:space="0" w:color="auto"/>
        <w:bottom w:val="none" w:sz="0" w:space="0" w:color="auto"/>
        <w:right w:val="none" w:sz="0" w:space="0" w:color="auto"/>
      </w:divBdr>
    </w:div>
    <w:div w:id="707922359">
      <w:bodyDiv w:val="1"/>
      <w:marLeft w:val="0"/>
      <w:marRight w:val="0"/>
      <w:marTop w:val="0"/>
      <w:marBottom w:val="0"/>
      <w:divBdr>
        <w:top w:val="none" w:sz="0" w:space="0" w:color="auto"/>
        <w:left w:val="none" w:sz="0" w:space="0" w:color="auto"/>
        <w:bottom w:val="none" w:sz="0" w:space="0" w:color="auto"/>
        <w:right w:val="none" w:sz="0" w:space="0" w:color="auto"/>
      </w:divBdr>
    </w:div>
    <w:div w:id="708139880">
      <w:bodyDiv w:val="1"/>
      <w:marLeft w:val="0"/>
      <w:marRight w:val="0"/>
      <w:marTop w:val="0"/>
      <w:marBottom w:val="0"/>
      <w:divBdr>
        <w:top w:val="none" w:sz="0" w:space="0" w:color="auto"/>
        <w:left w:val="none" w:sz="0" w:space="0" w:color="auto"/>
        <w:bottom w:val="none" w:sz="0" w:space="0" w:color="auto"/>
        <w:right w:val="none" w:sz="0" w:space="0" w:color="auto"/>
      </w:divBdr>
    </w:div>
    <w:div w:id="708148163">
      <w:bodyDiv w:val="1"/>
      <w:marLeft w:val="0"/>
      <w:marRight w:val="0"/>
      <w:marTop w:val="0"/>
      <w:marBottom w:val="0"/>
      <w:divBdr>
        <w:top w:val="none" w:sz="0" w:space="0" w:color="auto"/>
        <w:left w:val="none" w:sz="0" w:space="0" w:color="auto"/>
        <w:bottom w:val="none" w:sz="0" w:space="0" w:color="auto"/>
        <w:right w:val="none" w:sz="0" w:space="0" w:color="auto"/>
      </w:divBdr>
    </w:div>
    <w:div w:id="708187687">
      <w:bodyDiv w:val="1"/>
      <w:marLeft w:val="0"/>
      <w:marRight w:val="0"/>
      <w:marTop w:val="0"/>
      <w:marBottom w:val="0"/>
      <w:divBdr>
        <w:top w:val="none" w:sz="0" w:space="0" w:color="auto"/>
        <w:left w:val="none" w:sz="0" w:space="0" w:color="auto"/>
        <w:bottom w:val="none" w:sz="0" w:space="0" w:color="auto"/>
        <w:right w:val="none" w:sz="0" w:space="0" w:color="auto"/>
      </w:divBdr>
    </w:div>
    <w:div w:id="708188413">
      <w:bodyDiv w:val="1"/>
      <w:marLeft w:val="0"/>
      <w:marRight w:val="0"/>
      <w:marTop w:val="0"/>
      <w:marBottom w:val="0"/>
      <w:divBdr>
        <w:top w:val="none" w:sz="0" w:space="0" w:color="auto"/>
        <w:left w:val="none" w:sz="0" w:space="0" w:color="auto"/>
        <w:bottom w:val="none" w:sz="0" w:space="0" w:color="auto"/>
        <w:right w:val="none" w:sz="0" w:space="0" w:color="auto"/>
      </w:divBdr>
    </w:div>
    <w:div w:id="708189679">
      <w:bodyDiv w:val="1"/>
      <w:marLeft w:val="0"/>
      <w:marRight w:val="0"/>
      <w:marTop w:val="0"/>
      <w:marBottom w:val="0"/>
      <w:divBdr>
        <w:top w:val="none" w:sz="0" w:space="0" w:color="auto"/>
        <w:left w:val="none" w:sz="0" w:space="0" w:color="auto"/>
        <w:bottom w:val="none" w:sz="0" w:space="0" w:color="auto"/>
        <w:right w:val="none" w:sz="0" w:space="0" w:color="auto"/>
      </w:divBdr>
    </w:div>
    <w:div w:id="708190204">
      <w:bodyDiv w:val="1"/>
      <w:marLeft w:val="0"/>
      <w:marRight w:val="0"/>
      <w:marTop w:val="0"/>
      <w:marBottom w:val="0"/>
      <w:divBdr>
        <w:top w:val="none" w:sz="0" w:space="0" w:color="auto"/>
        <w:left w:val="none" w:sz="0" w:space="0" w:color="auto"/>
        <w:bottom w:val="none" w:sz="0" w:space="0" w:color="auto"/>
        <w:right w:val="none" w:sz="0" w:space="0" w:color="auto"/>
      </w:divBdr>
    </w:div>
    <w:div w:id="708342143">
      <w:bodyDiv w:val="1"/>
      <w:marLeft w:val="0"/>
      <w:marRight w:val="0"/>
      <w:marTop w:val="0"/>
      <w:marBottom w:val="0"/>
      <w:divBdr>
        <w:top w:val="none" w:sz="0" w:space="0" w:color="auto"/>
        <w:left w:val="none" w:sz="0" w:space="0" w:color="auto"/>
        <w:bottom w:val="none" w:sz="0" w:space="0" w:color="auto"/>
        <w:right w:val="none" w:sz="0" w:space="0" w:color="auto"/>
      </w:divBdr>
    </w:div>
    <w:div w:id="708454959">
      <w:bodyDiv w:val="1"/>
      <w:marLeft w:val="0"/>
      <w:marRight w:val="0"/>
      <w:marTop w:val="0"/>
      <w:marBottom w:val="0"/>
      <w:divBdr>
        <w:top w:val="none" w:sz="0" w:space="0" w:color="auto"/>
        <w:left w:val="none" w:sz="0" w:space="0" w:color="auto"/>
        <w:bottom w:val="none" w:sz="0" w:space="0" w:color="auto"/>
        <w:right w:val="none" w:sz="0" w:space="0" w:color="auto"/>
      </w:divBdr>
    </w:div>
    <w:div w:id="708527359">
      <w:bodyDiv w:val="1"/>
      <w:marLeft w:val="0"/>
      <w:marRight w:val="0"/>
      <w:marTop w:val="0"/>
      <w:marBottom w:val="0"/>
      <w:divBdr>
        <w:top w:val="none" w:sz="0" w:space="0" w:color="auto"/>
        <w:left w:val="none" w:sz="0" w:space="0" w:color="auto"/>
        <w:bottom w:val="none" w:sz="0" w:space="0" w:color="auto"/>
        <w:right w:val="none" w:sz="0" w:space="0" w:color="auto"/>
      </w:divBdr>
    </w:div>
    <w:div w:id="708645125">
      <w:bodyDiv w:val="1"/>
      <w:marLeft w:val="0"/>
      <w:marRight w:val="0"/>
      <w:marTop w:val="0"/>
      <w:marBottom w:val="0"/>
      <w:divBdr>
        <w:top w:val="none" w:sz="0" w:space="0" w:color="auto"/>
        <w:left w:val="none" w:sz="0" w:space="0" w:color="auto"/>
        <w:bottom w:val="none" w:sz="0" w:space="0" w:color="auto"/>
        <w:right w:val="none" w:sz="0" w:space="0" w:color="auto"/>
      </w:divBdr>
    </w:div>
    <w:div w:id="708646197">
      <w:bodyDiv w:val="1"/>
      <w:marLeft w:val="0"/>
      <w:marRight w:val="0"/>
      <w:marTop w:val="0"/>
      <w:marBottom w:val="0"/>
      <w:divBdr>
        <w:top w:val="none" w:sz="0" w:space="0" w:color="auto"/>
        <w:left w:val="none" w:sz="0" w:space="0" w:color="auto"/>
        <w:bottom w:val="none" w:sz="0" w:space="0" w:color="auto"/>
        <w:right w:val="none" w:sz="0" w:space="0" w:color="auto"/>
      </w:divBdr>
    </w:div>
    <w:div w:id="708650797">
      <w:bodyDiv w:val="1"/>
      <w:marLeft w:val="0"/>
      <w:marRight w:val="0"/>
      <w:marTop w:val="0"/>
      <w:marBottom w:val="0"/>
      <w:divBdr>
        <w:top w:val="none" w:sz="0" w:space="0" w:color="auto"/>
        <w:left w:val="none" w:sz="0" w:space="0" w:color="auto"/>
        <w:bottom w:val="none" w:sz="0" w:space="0" w:color="auto"/>
        <w:right w:val="none" w:sz="0" w:space="0" w:color="auto"/>
      </w:divBdr>
    </w:div>
    <w:div w:id="708724535">
      <w:bodyDiv w:val="1"/>
      <w:marLeft w:val="0"/>
      <w:marRight w:val="0"/>
      <w:marTop w:val="0"/>
      <w:marBottom w:val="0"/>
      <w:divBdr>
        <w:top w:val="none" w:sz="0" w:space="0" w:color="auto"/>
        <w:left w:val="none" w:sz="0" w:space="0" w:color="auto"/>
        <w:bottom w:val="none" w:sz="0" w:space="0" w:color="auto"/>
        <w:right w:val="none" w:sz="0" w:space="0" w:color="auto"/>
      </w:divBdr>
    </w:div>
    <w:div w:id="708842944">
      <w:bodyDiv w:val="1"/>
      <w:marLeft w:val="0"/>
      <w:marRight w:val="0"/>
      <w:marTop w:val="0"/>
      <w:marBottom w:val="0"/>
      <w:divBdr>
        <w:top w:val="none" w:sz="0" w:space="0" w:color="auto"/>
        <w:left w:val="none" w:sz="0" w:space="0" w:color="auto"/>
        <w:bottom w:val="none" w:sz="0" w:space="0" w:color="auto"/>
        <w:right w:val="none" w:sz="0" w:space="0" w:color="auto"/>
      </w:divBdr>
    </w:div>
    <w:div w:id="708995814">
      <w:bodyDiv w:val="1"/>
      <w:marLeft w:val="0"/>
      <w:marRight w:val="0"/>
      <w:marTop w:val="0"/>
      <w:marBottom w:val="0"/>
      <w:divBdr>
        <w:top w:val="none" w:sz="0" w:space="0" w:color="auto"/>
        <w:left w:val="none" w:sz="0" w:space="0" w:color="auto"/>
        <w:bottom w:val="none" w:sz="0" w:space="0" w:color="auto"/>
        <w:right w:val="none" w:sz="0" w:space="0" w:color="auto"/>
      </w:divBdr>
    </w:div>
    <w:div w:id="709114762">
      <w:bodyDiv w:val="1"/>
      <w:marLeft w:val="0"/>
      <w:marRight w:val="0"/>
      <w:marTop w:val="0"/>
      <w:marBottom w:val="0"/>
      <w:divBdr>
        <w:top w:val="none" w:sz="0" w:space="0" w:color="auto"/>
        <w:left w:val="none" w:sz="0" w:space="0" w:color="auto"/>
        <w:bottom w:val="none" w:sz="0" w:space="0" w:color="auto"/>
        <w:right w:val="none" w:sz="0" w:space="0" w:color="auto"/>
      </w:divBdr>
    </w:div>
    <w:div w:id="709233024">
      <w:bodyDiv w:val="1"/>
      <w:marLeft w:val="0"/>
      <w:marRight w:val="0"/>
      <w:marTop w:val="0"/>
      <w:marBottom w:val="0"/>
      <w:divBdr>
        <w:top w:val="none" w:sz="0" w:space="0" w:color="auto"/>
        <w:left w:val="none" w:sz="0" w:space="0" w:color="auto"/>
        <w:bottom w:val="none" w:sz="0" w:space="0" w:color="auto"/>
        <w:right w:val="none" w:sz="0" w:space="0" w:color="auto"/>
      </w:divBdr>
    </w:div>
    <w:div w:id="709308263">
      <w:bodyDiv w:val="1"/>
      <w:marLeft w:val="0"/>
      <w:marRight w:val="0"/>
      <w:marTop w:val="0"/>
      <w:marBottom w:val="0"/>
      <w:divBdr>
        <w:top w:val="none" w:sz="0" w:space="0" w:color="auto"/>
        <w:left w:val="none" w:sz="0" w:space="0" w:color="auto"/>
        <w:bottom w:val="none" w:sz="0" w:space="0" w:color="auto"/>
        <w:right w:val="none" w:sz="0" w:space="0" w:color="auto"/>
      </w:divBdr>
    </w:div>
    <w:div w:id="709452291">
      <w:bodyDiv w:val="1"/>
      <w:marLeft w:val="0"/>
      <w:marRight w:val="0"/>
      <w:marTop w:val="0"/>
      <w:marBottom w:val="0"/>
      <w:divBdr>
        <w:top w:val="none" w:sz="0" w:space="0" w:color="auto"/>
        <w:left w:val="none" w:sz="0" w:space="0" w:color="auto"/>
        <w:bottom w:val="none" w:sz="0" w:space="0" w:color="auto"/>
        <w:right w:val="none" w:sz="0" w:space="0" w:color="auto"/>
      </w:divBdr>
    </w:div>
    <w:div w:id="709453733">
      <w:bodyDiv w:val="1"/>
      <w:marLeft w:val="0"/>
      <w:marRight w:val="0"/>
      <w:marTop w:val="0"/>
      <w:marBottom w:val="0"/>
      <w:divBdr>
        <w:top w:val="none" w:sz="0" w:space="0" w:color="auto"/>
        <w:left w:val="none" w:sz="0" w:space="0" w:color="auto"/>
        <w:bottom w:val="none" w:sz="0" w:space="0" w:color="auto"/>
        <w:right w:val="none" w:sz="0" w:space="0" w:color="auto"/>
      </w:divBdr>
    </w:div>
    <w:div w:id="709459647">
      <w:bodyDiv w:val="1"/>
      <w:marLeft w:val="0"/>
      <w:marRight w:val="0"/>
      <w:marTop w:val="0"/>
      <w:marBottom w:val="0"/>
      <w:divBdr>
        <w:top w:val="none" w:sz="0" w:space="0" w:color="auto"/>
        <w:left w:val="none" w:sz="0" w:space="0" w:color="auto"/>
        <w:bottom w:val="none" w:sz="0" w:space="0" w:color="auto"/>
        <w:right w:val="none" w:sz="0" w:space="0" w:color="auto"/>
      </w:divBdr>
    </w:div>
    <w:div w:id="709649357">
      <w:bodyDiv w:val="1"/>
      <w:marLeft w:val="0"/>
      <w:marRight w:val="0"/>
      <w:marTop w:val="0"/>
      <w:marBottom w:val="0"/>
      <w:divBdr>
        <w:top w:val="none" w:sz="0" w:space="0" w:color="auto"/>
        <w:left w:val="none" w:sz="0" w:space="0" w:color="auto"/>
        <w:bottom w:val="none" w:sz="0" w:space="0" w:color="auto"/>
        <w:right w:val="none" w:sz="0" w:space="0" w:color="auto"/>
      </w:divBdr>
    </w:div>
    <w:div w:id="709650515">
      <w:bodyDiv w:val="1"/>
      <w:marLeft w:val="0"/>
      <w:marRight w:val="0"/>
      <w:marTop w:val="0"/>
      <w:marBottom w:val="0"/>
      <w:divBdr>
        <w:top w:val="none" w:sz="0" w:space="0" w:color="auto"/>
        <w:left w:val="none" w:sz="0" w:space="0" w:color="auto"/>
        <w:bottom w:val="none" w:sz="0" w:space="0" w:color="auto"/>
        <w:right w:val="none" w:sz="0" w:space="0" w:color="auto"/>
      </w:divBdr>
    </w:div>
    <w:div w:id="709916666">
      <w:bodyDiv w:val="1"/>
      <w:marLeft w:val="0"/>
      <w:marRight w:val="0"/>
      <w:marTop w:val="0"/>
      <w:marBottom w:val="0"/>
      <w:divBdr>
        <w:top w:val="none" w:sz="0" w:space="0" w:color="auto"/>
        <w:left w:val="none" w:sz="0" w:space="0" w:color="auto"/>
        <w:bottom w:val="none" w:sz="0" w:space="0" w:color="auto"/>
        <w:right w:val="none" w:sz="0" w:space="0" w:color="auto"/>
      </w:divBdr>
    </w:div>
    <w:div w:id="710149053">
      <w:bodyDiv w:val="1"/>
      <w:marLeft w:val="0"/>
      <w:marRight w:val="0"/>
      <w:marTop w:val="0"/>
      <w:marBottom w:val="0"/>
      <w:divBdr>
        <w:top w:val="none" w:sz="0" w:space="0" w:color="auto"/>
        <w:left w:val="none" w:sz="0" w:space="0" w:color="auto"/>
        <w:bottom w:val="none" w:sz="0" w:space="0" w:color="auto"/>
        <w:right w:val="none" w:sz="0" w:space="0" w:color="auto"/>
      </w:divBdr>
    </w:div>
    <w:div w:id="710305601">
      <w:bodyDiv w:val="1"/>
      <w:marLeft w:val="0"/>
      <w:marRight w:val="0"/>
      <w:marTop w:val="0"/>
      <w:marBottom w:val="0"/>
      <w:divBdr>
        <w:top w:val="none" w:sz="0" w:space="0" w:color="auto"/>
        <w:left w:val="none" w:sz="0" w:space="0" w:color="auto"/>
        <w:bottom w:val="none" w:sz="0" w:space="0" w:color="auto"/>
        <w:right w:val="none" w:sz="0" w:space="0" w:color="auto"/>
      </w:divBdr>
    </w:div>
    <w:div w:id="710350225">
      <w:bodyDiv w:val="1"/>
      <w:marLeft w:val="0"/>
      <w:marRight w:val="0"/>
      <w:marTop w:val="0"/>
      <w:marBottom w:val="0"/>
      <w:divBdr>
        <w:top w:val="none" w:sz="0" w:space="0" w:color="auto"/>
        <w:left w:val="none" w:sz="0" w:space="0" w:color="auto"/>
        <w:bottom w:val="none" w:sz="0" w:space="0" w:color="auto"/>
        <w:right w:val="none" w:sz="0" w:space="0" w:color="auto"/>
      </w:divBdr>
    </w:div>
    <w:div w:id="710492572">
      <w:bodyDiv w:val="1"/>
      <w:marLeft w:val="0"/>
      <w:marRight w:val="0"/>
      <w:marTop w:val="0"/>
      <w:marBottom w:val="0"/>
      <w:divBdr>
        <w:top w:val="none" w:sz="0" w:space="0" w:color="auto"/>
        <w:left w:val="none" w:sz="0" w:space="0" w:color="auto"/>
        <w:bottom w:val="none" w:sz="0" w:space="0" w:color="auto"/>
        <w:right w:val="none" w:sz="0" w:space="0" w:color="auto"/>
      </w:divBdr>
    </w:div>
    <w:div w:id="710501632">
      <w:bodyDiv w:val="1"/>
      <w:marLeft w:val="0"/>
      <w:marRight w:val="0"/>
      <w:marTop w:val="0"/>
      <w:marBottom w:val="0"/>
      <w:divBdr>
        <w:top w:val="none" w:sz="0" w:space="0" w:color="auto"/>
        <w:left w:val="none" w:sz="0" w:space="0" w:color="auto"/>
        <w:bottom w:val="none" w:sz="0" w:space="0" w:color="auto"/>
        <w:right w:val="none" w:sz="0" w:space="0" w:color="auto"/>
      </w:divBdr>
    </w:div>
    <w:div w:id="710813103">
      <w:bodyDiv w:val="1"/>
      <w:marLeft w:val="0"/>
      <w:marRight w:val="0"/>
      <w:marTop w:val="0"/>
      <w:marBottom w:val="0"/>
      <w:divBdr>
        <w:top w:val="none" w:sz="0" w:space="0" w:color="auto"/>
        <w:left w:val="none" w:sz="0" w:space="0" w:color="auto"/>
        <w:bottom w:val="none" w:sz="0" w:space="0" w:color="auto"/>
        <w:right w:val="none" w:sz="0" w:space="0" w:color="auto"/>
      </w:divBdr>
    </w:div>
    <w:div w:id="710881756">
      <w:bodyDiv w:val="1"/>
      <w:marLeft w:val="0"/>
      <w:marRight w:val="0"/>
      <w:marTop w:val="0"/>
      <w:marBottom w:val="0"/>
      <w:divBdr>
        <w:top w:val="none" w:sz="0" w:space="0" w:color="auto"/>
        <w:left w:val="none" w:sz="0" w:space="0" w:color="auto"/>
        <w:bottom w:val="none" w:sz="0" w:space="0" w:color="auto"/>
        <w:right w:val="none" w:sz="0" w:space="0" w:color="auto"/>
      </w:divBdr>
    </w:div>
    <w:div w:id="710957591">
      <w:bodyDiv w:val="1"/>
      <w:marLeft w:val="0"/>
      <w:marRight w:val="0"/>
      <w:marTop w:val="0"/>
      <w:marBottom w:val="0"/>
      <w:divBdr>
        <w:top w:val="none" w:sz="0" w:space="0" w:color="auto"/>
        <w:left w:val="none" w:sz="0" w:space="0" w:color="auto"/>
        <w:bottom w:val="none" w:sz="0" w:space="0" w:color="auto"/>
        <w:right w:val="none" w:sz="0" w:space="0" w:color="auto"/>
      </w:divBdr>
    </w:div>
    <w:div w:id="711074536">
      <w:bodyDiv w:val="1"/>
      <w:marLeft w:val="0"/>
      <w:marRight w:val="0"/>
      <w:marTop w:val="0"/>
      <w:marBottom w:val="0"/>
      <w:divBdr>
        <w:top w:val="none" w:sz="0" w:space="0" w:color="auto"/>
        <w:left w:val="none" w:sz="0" w:space="0" w:color="auto"/>
        <w:bottom w:val="none" w:sz="0" w:space="0" w:color="auto"/>
        <w:right w:val="none" w:sz="0" w:space="0" w:color="auto"/>
      </w:divBdr>
    </w:div>
    <w:div w:id="711077621">
      <w:bodyDiv w:val="1"/>
      <w:marLeft w:val="0"/>
      <w:marRight w:val="0"/>
      <w:marTop w:val="0"/>
      <w:marBottom w:val="0"/>
      <w:divBdr>
        <w:top w:val="none" w:sz="0" w:space="0" w:color="auto"/>
        <w:left w:val="none" w:sz="0" w:space="0" w:color="auto"/>
        <w:bottom w:val="none" w:sz="0" w:space="0" w:color="auto"/>
        <w:right w:val="none" w:sz="0" w:space="0" w:color="auto"/>
      </w:divBdr>
    </w:div>
    <w:div w:id="711418820">
      <w:bodyDiv w:val="1"/>
      <w:marLeft w:val="0"/>
      <w:marRight w:val="0"/>
      <w:marTop w:val="0"/>
      <w:marBottom w:val="0"/>
      <w:divBdr>
        <w:top w:val="none" w:sz="0" w:space="0" w:color="auto"/>
        <w:left w:val="none" w:sz="0" w:space="0" w:color="auto"/>
        <w:bottom w:val="none" w:sz="0" w:space="0" w:color="auto"/>
        <w:right w:val="none" w:sz="0" w:space="0" w:color="auto"/>
      </w:divBdr>
    </w:div>
    <w:div w:id="711465311">
      <w:bodyDiv w:val="1"/>
      <w:marLeft w:val="0"/>
      <w:marRight w:val="0"/>
      <w:marTop w:val="0"/>
      <w:marBottom w:val="0"/>
      <w:divBdr>
        <w:top w:val="none" w:sz="0" w:space="0" w:color="auto"/>
        <w:left w:val="none" w:sz="0" w:space="0" w:color="auto"/>
        <w:bottom w:val="none" w:sz="0" w:space="0" w:color="auto"/>
        <w:right w:val="none" w:sz="0" w:space="0" w:color="auto"/>
      </w:divBdr>
    </w:div>
    <w:div w:id="711538922">
      <w:bodyDiv w:val="1"/>
      <w:marLeft w:val="0"/>
      <w:marRight w:val="0"/>
      <w:marTop w:val="0"/>
      <w:marBottom w:val="0"/>
      <w:divBdr>
        <w:top w:val="none" w:sz="0" w:space="0" w:color="auto"/>
        <w:left w:val="none" w:sz="0" w:space="0" w:color="auto"/>
        <w:bottom w:val="none" w:sz="0" w:space="0" w:color="auto"/>
        <w:right w:val="none" w:sz="0" w:space="0" w:color="auto"/>
      </w:divBdr>
    </w:div>
    <w:div w:id="711541286">
      <w:bodyDiv w:val="1"/>
      <w:marLeft w:val="0"/>
      <w:marRight w:val="0"/>
      <w:marTop w:val="0"/>
      <w:marBottom w:val="0"/>
      <w:divBdr>
        <w:top w:val="none" w:sz="0" w:space="0" w:color="auto"/>
        <w:left w:val="none" w:sz="0" w:space="0" w:color="auto"/>
        <w:bottom w:val="none" w:sz="0" w:space="0" w:color="auto"/>
        <w:right w:val="none" w:sz="0" w:space="0" w:color="auto"/>
      </w:divBdr>
    </w:div>
    <w:div w:id="711543539">
      <w:bodyDiv w:val="1"/>
      <w:marLeft w:val="0"/>
      <w:marRight w:val="0"/>
      <w:marTop w:val="0"/>
      <w:marBottom w:val="0"/>
      <w:divBdr>
        <w:top w:val="none" w:sz="0" w:space="0" w:color="auto"/>
        <w:left w:val="none" w:sz="0" w:space="0" w:color="auto"/>
        <w:bottom w:val="none" w:sz="0" w:space="0" w:color="auto"/>
        <w:right w:val="none" w:sz="0" w:space="0" w:color="auto"/>
      </w:divBdr>
    </w:div>
    <w:div w:id="711614611">
      <w:bodyDiv w:val="1"/>
      <w:marLeft w:val="0"/>
      <w:marRight w:val="0"/>
      <w:marTop w:val="0"/>
      <w:marBottom w:val="0"/>
      <w:divBdr>
        <w:top w:val="none" w:sz="0" w:space="0" w:color="auto"/>
        <w:left w:val="none" w:sz="0" w:space="0" w:color="auto"/>
        <w:bottom w:val="none" w:sz="0" w:space="0" w:color="auto"/>
        <w:right w:val="none" w:sz="0" w:space="0" w:color="auto"/>
      </w:divBdr>
    </w:div>
    <w:div w:id="711660529">
      <w:bodyDiv w:val="1"/>
      <w:marLeft w:val="0"/>
      <w:marRight w:val="0"/>
      <w:marTop w:val="0"/>
      <w:marBottom w:val="0"/>
      <w:divBdr>
        <w:top w:val="none" w:sz="0" w:space="0" w:color="auto"/>
        <w:left w:val="none" w:sz="0" w:space="0" w:color="auto"/>
        <w:bottom w:val="none" w:sz="0" w:space="0" w:color="auto"/>
        <w:right w:val="none" w:sz="0" w:space="0" w:color="auto"/>
      </w:divBdr>
    </w:div>
    <w:div w:id="711729909">
      <w:bodyDiv w:val="1"/>
      <w:marLeft w:val="0"/>
      <w:marRight w:val="0"/>
      <w:marTop w:val="0"/>
      <w:marBottom w:val="0"/>
      <w:divBdr>
        <w:top w:val="none" w:sz="0" w:space="0" w:color="auto"/>
        <w:left w:val="none" w:sz="0" w:space="0" w:color="auto"/>
        <w:bottom w:val="none" w:sz="0" w:space="0" w:color="auto"/>
        <w:right w:val="none" w:sz="0" w:space="0" w:color="auto"/>
      </w:divBdr>
    </w:div>
    <w:div w:id="711734321">
      <w:bodyDiv w:val="1"/>
      <w:marLeft w:val="0"/>
      <w:marRight w:val="0"/>
      <w:marTop w:val="0"/>
      <w:marBottom w:val="0"/>
      <w:divBdr>
        <w:top w:val="none" w:sz="0" w:space="0" w:color="auto"/>
        <w:left w:val="none" w:sz="0" w:space="0" w:color="auto"/>
        <w:bottom w:val="none" w:sz="0" w:space="0" w:color="auto"/>
        <w:right w:val="none" w:sz="0" w:space="0" w:color="auto"/>
      </w:divBdr>
    </w:div>
    <w:div w:id="711920731">
      <w:bodyDiv w:val="1"/>
      <w:marLeft w:val="0"/>
      <w:marRight w:val="0"/>
      <w:marTop w:val="0"/>
      <w:marBottom w:val="0"/>
      <w:divBdr>
        <w:top w:val="none" w:sz="0" w:space="0" w:color="auto"/>
        <w:left w:val="none" w:sz="0" w:space="0" w:color="auto"/>
        <w:bottom w:val="none" w:sz="0" w:space="0" w:color="auto"/>
        <w:right w:val="none" w:sz="0" w:space="0" w:color="auto"/>
      </w:divBdr>
    </w:div>
    <w:div w:id="712003785">
      <w:bodyDiv w:val="1"/>
      <w:marLeft w:val="0"/>
      <w:marRight w:val="0"/>
      <w:marTop w:val="0"/>
      <w:marBottom w:val="0"/>
      <w:divBdr>
        <w:top w:val="none" w:sz="0" w:space="0" w:color="auto"/>
        <w:left w:val="none" w:sz="0" w:space="0" w:color="auto"/>
        <w:bottom w:val="none" w:sz="0" w:space="0" w:color="auto"/>
        <w:right w:val="none" w:sz="0" w:space="0" w:color="auto"/>
      </w:divBdr>
    </w:div>
    <w:div w:id="712005503">
      <w:bodyDiv w:val="1"/>
      <w:marLeft w:val="0"/>
      <w:marRight w:val="0"/>
      <w:marTop w:val="0"/>
      <w:marBottom w:val="0"/>
      <w:divBdr>
        <w:top w:val="none" w:sz="0" w:space="0" w:color="auto"/>
        <w:left w:val="none" w:sz="0" w:space="0" w:color="auto"/>
        <w:bottom w:val="none" w:sz="0" w:space="0" w:color="auto"/>
        <w:right w:val="none" w:sz="0" w:space="0" w:color="auto"/>
      </w:divBdr>
    </w:div>
    <w:div w:id="712074186">
      <w:bodyDiv w:val="1"/>
      <w:marLeft w:val="0"/>
      <w:marRight w:val="0"/>
      <w:marTop w:val="0"/>
      <w:marBottom w:val="0"/>
      <w:divBdr>
        <w:top w:val="none" w:sz="0" w:space="0" w:color="auto"/>
        <w:left w:val="none" w:sz="0" w:space="0" w:color="auto"/>
        <w:bottom w:val="none" w:sz="0" w:space="0" w:color="auto"/>
        <w:right w:val="none" w:sz="0" w:space="0" w:color="auto"/>
      </w:divBdr>
    </w:div>
    <w:div w:id="712114670">
      <w:bodyDiv w:val="1"/>
      <w:marLeft w:val="0"/>
      <w:marRight w:val="0"/>
      <w:marTop w:val="0"/>
      <w:marBottom w:val="0"/>
      <w:divBdr>
        <w:top w:val="none" w:sz="0" w:space="0" w:color="auto"/>
        <w:left w:val="none" w:sz="0" w:space="0" w:color="auto"/>
        <w:bottom w:val="none" w:sz="0" w:space="0" w:color="auto"/>
        <w:right w:val="none" w:sz="0" w:space="0" w:color="auto"/>
      </w:divBdr>
    </w:div>
    <w:div w:id="712119026">
      <w:bodyDiv w:val="1"/>
      <w:marLeft w:val="0"/>
      <w:marRight w:val="0"/>
      <w:marTop w:val="0"/>
      <w:marBottom w:val="0"/>
      <w:divBdr>
        <w:top w:val="none" w:sz="0" w:space="0" w:color="auto"/>
        <w:left w:val="none" w:sz="0" w:space="0" w:color="auto"/>
        <w:bottom w:val="none" w:sz="0" w:space="0" w:color="auto"/>
        <w:right w:val="none" w:sz="0" w:space="0" w:color="auto"/>
      </w:divBdr>
    </w:div>
    <w:div w:id="712343551">
      <w:bodyDiv w:val="1"/>
      <w:marLeft w:val="0"/>
      <w:marRight w:val="0"/>
      <w:marTop w:val="0"/>
      <w:marBottom w:val="0"/>
      <w:divBdr>
        <w:top w:val="none" w:sz="0" w:space="0" w:color="auto"/>
        <w:left w:val="none" w:sz="0" w:space="0" w:color="auto"/>
        <w:bottom w:val="none" w:sz="0" w:space="0" w:color="auto"/>
        <w:right w:val="none" w:sz="0" w:space="0" w:color="auto"/>
      </w:divBdr>
    </w:div>
    <w:div w:id="712388645">
      <w:bodyDiv w:val="1"/>
      <w:marLeft w:val="0"/>
      <w:marRight w:val="0"/>
      <w:marTop w:val="0"/>
      <w:marBottom w:val="0"/>
      <w:divBdr>
        <w:top w:val="none" w:sz="0" w:space="0" w:color="auto"/>
        <w:left w:val="none" w:sz="0" w:space="0" w:color="auto"/>
        <w:bottom w:val="none" w:sz="0" w:space="0" w:color="auto"/>
        <w:right w:val="none" w:sz="0" w:space="0" w:color="auto"/>
      </w:divBdr>
    </w:div>
    <w:div w:id="712391294">
      <w:bodyDiv w:val="1"/>
      <w:marLeft w:val="0"/>
      <w:marRight w:val="0"/>
      <w:marTop w:val="0"/>
      <w:marBottom w:val="0"/>
      <w:divBdr>
        <w:top w:val="none" w:sz="0" w:space="0" w:color="auto"/>
        <w:left w:val="none" w:sz="0" w:space="0" w:color="auto"/>
        <w:bottom w:val="none" w:sz="0" w:space="0" w:color="auto"/>
        <w:right w:val="none" w:sz="0" w:space="0" w:color="auto"/>
      </w:divBdr>
    </w:div>
    <w:div w:id="712458192">
      <w:bodyDiv w:val="1"/>
      <w:marLeft w:val="0"/>
      <w:marRight w:val="0"/>
      <w:marTop w:val="0"/>
      <w:marBottom w:val="0"/>
      <w:divBdr>
        <w:top w:val="none" w:sz="0" w:space="0" w:color="auto"/>
        <w:left w:val="none" w:sz="0" w:space="0" w:color="auto"/>
        <w:bottom w:val="none" w:sz="0" w:space="0" w:color="auto"/>
        <w:right w:val="none" w:sz="0" w:space="0" w:color="auto"/>
      </w:divBdr>
    </w:div>
    <w:div w:id="712461416">
      <w:bodyDiv w:val="1"/>
      <w:marLeft w:val="0"/>
      <w:marRight w:val="0"/>
      <w:marTop w:val="0"/>
      <w:marBottom w:val="0"/>
      <w:divBdr>
        <w:top w:val="none" w:sz="0" w:space="0" w:color="auto"/>
        <w:left w:val="none" w:sz="0" w:space="0" w:color="auto"/>
        <w:bottom w:val="none" w:sz="0" w:space="0" w:color="auto"/>
        <w:right w:val="none" w:sz="0" w:space="0" w:color="auto"/>
      </w:divBdr>
    </w:div>
    <w:div w:id="712536978">
      <w:bodyDiv w:val="1"/>
      <w:marLeft w:val="0"/>
      <w:marRight w:val="0"/>
      <w:marTop w:val="0"/>
      <w:marBottom w:val="0"/>
      <w:divBdr>
        <w:top w:val="none" w:sz="0" w:space="0" w:color="auto"/>
        <w:left w:val="none" w:sz="0" w:space="0" w:color="auto"/>
        <w:bottom w:val="none" w:sz="0" w:space="0" w:color="auto"/>
        <w:right w:val="none" w:sz="0" w:space="0" w:color="auto"/>
      </w:divBdr>
    </w:div>
    <w:div w:id="712846793">
      <w:bodyDiv w:val="1"/>
      <w:marLeft w:val="0"/>
      <w:marRight w:val="0"/>
      <w:marTop w:val="0"/>
      <w:marBottom w:val="0"/>
      <w:divBdr>
        <w:top w:val="none" w:sz="0" w:space="0" w:color="auto"/>
        <w:left w:val="none" w:sz="0" w:space="0" w:color="auto"/>
        <w:bottom w:val="none" w:sz="0" w:space="0" w:color="auto"/>
        <w:right w:val="none" w:sz="0" w:space="0" w:color="auto"/>
      </w:divBdr>
    </w:div>
    <w:div w:id="713046274">
      <w:bodyDiv w:val="1"/>
      <w:marLeft w:val="0"/>
      <w:marRight w:val="0"/>
      <w:marTop w:val="0"/>
      <w:marBottom w:val="0"/>
      <w:divBdr>
        <w:top w:val="none" w:sz="0" w:space="0" w:color="auto"/>
        <w:left w:val="none" w:sz="0" w:space="0" w:color="auto"/>
        <w:bottom w:val="none" w:sz="0" w:space="0" w:color="auto"/>
        <w:right w:val="none" w:sz="0" w:space="0" w:color="auto"/>
      </w:divBdr>
    </w:div>
    <w:div w:id="713117559">
      <w:bodyDiv w:val="1"/>
      <w:marLeft w:val="0"/>
      <w:marRight w:val="0"/>
      <w:marTop w:val="0"/>
      <w:marBottom w:val="0"/>
      <w:divBdr>
        <w:top w:val="none" w:sz="0" w:space="0" w:color="auto"/>
        <w:left w:val="none" w:sz="0" w:space="0" w:color="auto"/>
        <w:bottom w:val="none" w:sz="0" w:space="0" w:color="auto"/>
        <w:right w:val="none" w:sz="0" w:space="0" w:color="auto"/>
      </w:divBdr>
    </w:div>
    <w:div w:id="713120470">
      <w:bodyDiv w:val="1"/>
      <w:marLeft w:val="0"/>
      <w:marRight w:val="0"/>
      <w:marTop w:val="0"/>
      <w:marBottom w:val="0"/>
      <w:divBdr>
        <w:top w:val="none" w:sz="0" w:space="0" w:color="auto"/>
        <w:left w:val="none" w:sz="0" w:space="0" w:color="auto"/>
        <w:bottom w:val="none" w:sz="0" w:space="0" w:color="auto"/>
        <w:right w:val="none" w:sz="0" w:space="0" w:color="auto"/>
      </w:divBdr>
    </w:div>
    <w:div w:id="713164573">
      <w:bodyDiv w:val="1"/>
      <w:marLeft w:val="0"/>
      <w:marRight w:val="0"/>
      <w:marTop w:val="0"/>
      <w:marBottom w:val="0"/>
      <w:divBdr>
        <w:top w:val="none" w:sz="0" w:space="0" w:color="auto"/>
        <w:left w:val="none" w:sz="0" w:space="0" w:color="auto"/>
        <w:bottom w:val="none" w:sz="0" w:space="0" w:color="auto"/>
        <w:right w:val="none" w:sz="0" w:space="0" w:color="auto"/>
      </w:divBdr>
    </w:div>
    <w:div w:id="713164822">
      <w:bodyDiv w:val="1"/>
      <w:marLeft w:val="0"/>
      <w:marRight w:val="0"/>
      <w:marTop w:val="0"/>
      <w:marBottom w:val="0"/>
      <w:divBdr>
        <w:top w:val="none" w:sz="0" w:space="0" w:color="auto"/>
        <w:left w:val="none" w:sz="0" w:space="0" w:color="auto"/>
        <w:bottom w:val="none" w:sz="0" w:space="0" w:color="auto"/>
        <w:right w:val="none" w:sz="0" w:space="0" w:color="auto"/>
      </w:divBdr>
    </w:div>
    <w:div w:id="713388297">
      <w:bodyDiv w:val="1"/>
      <w:marLeft w:val="0"/>
      <w:marRight w:val="0"/>
      <w:marTop w:val="0"/>
      <w:marBottom w:val="0"/>
      <w:divBdr>
        <w:top w:val="none" w:sz="0" w:space="0" w:color="auto"/>
        <w:left w:val="none" w:sz="0" w:space="0" w:color="auto"/>
        <w:bottom w:val="none" w:sz="0" w:space="0" w:color="auto"/>
        <w:right w:val="none" w:sz="0" w:space="0" w:color="auto"/>
      </w:divBdr>
    </w:div>
    <w:div w:id="713426560">
      <w:bodyDiv w:val="1"/>
      <w:marLeft w:val="0"/>
      <w:marRight w:val="0"/>
      <w:marTop w:val="0"/>
      <w:marBottom w:val="0"/>
      <w:divBdr>
        <w:top w:val="none" w:sz="0" w:space="0" w:color="auto"/>
        <w:left w:val="none" w:sz="0" w:space="0" w:color="auto"/>
        <w:bottom w:val="none" w:sz="0" w:space="0" w:color="auto"/>
        <w:right w:val="none" w:sz="0" w:space="0" w:color="auto"/>
      </w:divBdr>
    </w:div>
    <w:div w:id="713695921">
      <w:bodyDiv w:val="1"/>
      <w:marLeft w:val="0"/>
      <w:marRight w:val="0"/>
      <w:marTop w:val="0"/>
      <w:marBottom w:val="0"/>
      <w:divBdr>
        <w:top w:val="none" w:sz="0" w:space="0" w:color="auto"/>
        <w:left w:val="none" w:sz="0" w:space="0" w:color="auto"/>
        <w:bottom w:val="none" w:sz="0" w:space="0" w:color="auto"/>
        <w:right w:val="none" w:sz="0" w:space="0" w:color="auto"/>
      </w:divBdr>
    </w:div>
    <w:div w:id="713886991">
      <w:bodyDiv w:val="1"/>
      <w:marLeft w:val="0"/>
      <w:marRight w:val="0"/>
      <w:marTop w:val="0"/>
      <w:marBottom w:val="0"/>
      <w:divBdr>
        <w:top w:val="none" w:sz="0" w:space="0" w:color="auto"/>
        <w:left w:val="none" w:sz="0" w:space="0" w:color="auto"/>
        <w:bottom w:val="none" w:sz="0" w:space="0" w:color="auto"/>
        <w:right w:val="none" w:sz="0" w:space="0" w:color="auto"/>
      </w:divBdr>
    </w:div>
    <w:div w:id="714042501">
      <w:bodyDiv w:val="1"/>
      <w:marLeft w:val="0"/>
      <w:marRight w:val="0"/>
      <w:marTop w:val="0"/>
      <w:marBottom w:val="0"/>
      <w:divBdr>
        <w:top w:val="none" w:sz="0" w:space="0" w:color="auto"/>
        <w:left w:val="none" w:sz="0" w:space="0" w:color="auto"/>
        <w:bottom w:val="none" w:sz="0" w:space="0" w:color="auto"/>
        <w:right w:val="none" w:sz="0" w:space="0" w:color="auto"/>
      </w:divBdr>
    </w:div>
    <w:div w:id="714432707">
      <w:bodyDiv w:val="1"/>
      <w:marLeft w:val="0"/>
      <w:marRight w:val="0"/>
      <w:marTop w:val="0"/>
      <w:marBottom w:val="0"/>
      <w:divBdr>
        <w:top w:val="none" w:sz="0" w:space="0" w:color="auto"/>
        <w:left w:val="none" w:sz="0" w:space="0" w:color="auto"/>
        <w:bottom w:val="none" w:sz="0" w:space="0" w:color="auto"/>
        <w:right w:val="none" w:sz="0" w:space="0" w:color="auto"/>
      </w:divBdr>
    </w:div>
    <w:div w:id="714624799">
      <w:bodyDiv w:val="1"/>
      <w:marLeft w:val="0"/>
      <w:marRight w:val="0"/>
      <w:marTop w:val="0"/>
      <w:marBottom w:val="0"/>
      <w:divBdr>
        <w:top w:val="none" w:sz="0" w:space="0" w:color="auto"/>
        <w:left w:val="none" w:sz="0" w:space="0" w:color="auto"/>
        <w:bottom w:val="none" w:sz="0" w:space="0" w:color="auto"/>
        <w:right w:val="none" w:sz="0" w:space="0" w:color="auto"/>
      </w:divBdr>
    </w:div>
    <w:div w:id="714695582">
      <w:bodyDiv w:val="1"/>
      <w:marLeft w:val="0"/>
      <w:marRight w:val="0"/>
      <w:marTop w:val="0"/>
      <w:marBottom w:val="0"/>
      <w:divBdr>
        <w:top w:val="none" w:sz="0" w:space="0" w:color="auto"/>
        <w:left w:val="none" w:sz="0" w:space="0" w:color="auto"/>
        <w:bottom w:val="none" w:sz="0" w:space="0" w:color="auto"/>
        <w:right w:val="none" w:sz="0" w:space="0" w:color="auto"/>
      </w:divBdr>
    </w:div>
    <w:div w:id="714696989">
      <w:bodyDiv w:val="1"/>
      <w:marLeft w:val="0"/>
      <w:marRight w:val="0"/>
      <w:marTop w:val="0"/>
      <w:marBottom w:val="0"/>
      <w:divBdr>
        <w:top w:val="none" w:sz="0" w:space="0" w:color="auto"/>
        <w:left w:val="none" w:sz="0" w:space="0" w:color="auto"/>
        <w:bottom w:val="none" w:sz="0" w:space="0" w:color="auto"/>
        <w:right w:val="none" w:sz="0" w:space="0" w:color="auto"/>
      </w:divBdr>
    </w:div>
    <w:div w:id="714768317">
      <w:bodyDiv w:val="1"/>
      <w:marLeft w:val="0"/>
      <w:marRight w:val="0"/>
      <w:marTop w:val="0"/>
      <w:marBottom w:val="0"/>
      <w:divBdr>
        <w:top w:val="none" w:sz="0" w:space="0" w:color="auto"/>
        <w:left w:val="none" w:sz="0" w:space="0" w:color="auto"/>
        <w:bottom w:val="none" w:sz="0" w:space="0" w:color="auto"/>
        <w:right w:val="none" w:sz="0" w:space="0" w:color="auto"/>
      </w:divBdr>
    </w:div>
    <w:div w:id="714813644">
      <w:bodyDiv w:val="1"/>
      <w:marLeft w:val="0"/>
      <w:marRight w:val="0"/>
      <w:marTop w:val="0"/>
      <w:marBottom w:val="0"/>
      <w:divBdr>
        <w:top w:val="none" w:sz="0" w:space="0" w:color="auto"/>
        <w:left w:val="none" w:sz="0" w:space="0" w:color="auto"/>
        <w:bottom w:val="none" w:sz="0" w:space="0" w:color="auto"/>
        <w:right w:val="none" w:sz="0" w:space="0" w:color="auto"/>
      </w:divBdr>
    </w:div>
    <w:div w:id="714818318">
      <w:bodyDiv w:val="1"/>
      <w:marLeft w:val="0"/>
      <w:marRight w:val="0"/>
      <w:marTop w:val="0"/>
      <w:marBottom w:val="0"/>
      <w:divBdr>
        <w:top w:val="none" w:sz="0" w:space="0" w:color="auto"/>
        <w:left w:val="none" w:sz="0" w:space="0" w:color="auto"/>
        <w:bottom w:val="none" w:sz="0" w:space="0" w:color="auto"/>
        <w:right w:val="none" w:sz="0" w:space="0" w:color="auto"/>
      </w:divBdr>
    </w:div>
    <w:div w:id="714886292">
      <w:bodyDiv w:val="1"/>
      <w:marLeft w:val="0"/>
      <w:marRight w:val="0"/>
      <w:marTop w:val="0"/>
      <w:marBottom w:val="0"/>
      <w:divBdr>
        <w:top w:val="none" w:sz="0" w:space="0" w:color="auto"/>
        <w:left w:val="none" w:sz="0" w:space="0" w:color="auto"/>
        <w:bottom w:val="none" w:sz="0" w:space="0" w:color="auto"/>
        <w:right w:val="none" w:sz="0" w:space="0" w:color="auto"/>
      </w:divBdr>
    </w:div>
    <w:div w:id="715079974">
      <w:bodyDiv w:val="1"/>
      <w:marLeft w:val="0"/>
      <w:marRight w:val="0"/>
      <w:marTop w:val="0"/>
      <w:marBottom w:val="0"/>
      <w:divBdr>
        <w:top w:val="none" w:sz="0" w:space="0" w:color="auto"/>
        <w:left w:val="none" w:sz="0" w:space="0" w:color="auto"/>
        <w:bottom w:val="none" w:sz="0" w:space="0" w:color="auto"/>
        <w:right w:val="none" w:sz="0" w:space="0" w:color="auto"/>
      </w:divBdr>
    </w:div>
    <w:div w:id="715353311">
      <w:bodyDiv w:val="1"/>
      <w:marLeft w:val="0"/>
      <w:marRight w:val="0"/>
      <w:marTop w:val="0"/>
      <w:marBottom w:val="0"/>
      <w:divBdr>
        <w:top w:val="none" w:sz="0" w:space="0" w:color="auto"/>
        <w:left w:val="none" w:sz="0" w:space="0" w:color="auto"/>
        <w:bottom w:val="none" w:sz="0" w:space="0" w:color="auto"/>
        <w:right w:val="none" w:sz="0" w:space="0" w:color="auto"/>
      </w:divBdr>
    </w:div>
    <w:div w:id="715467587">
      <w:bodyDiv w:val="1"/>
      <w:marLeft w:val="0"/>
      <w:marRight w:val="0"/>
      <w:marTop w:val="0"/>
      <w:marBottom w:val="0"/>
      <w:divBdr>
        <w:top w:val="none" w:sz="0" w:space="0" w:color="auto"/>
        <w:left w:val="none" w:sz="0" w:space="0" w:color="auto"/>
        <w:bottom w:val="none" w:sz="0" w:space="0" w:color="auto"/>
        <w:right w:val="none" w:sz="0" w:space="0" w:color="auto"/>
      </w:divBdr>
    </w:div>
    <w:div w:id="715541947">
      <w:bodyDiv w:val="1"/>
      <w:marLeft w:val="0"/>
      <w:marRight w:val="0"/>
      <w:marTop w:val="0"/>
      <w:marBottom w:val="0"/>
      <w:divBdr>
        <w:top w:val="none" w:sz="0" w:space="0" w:color="auto"/>
        <w:left w:val="none" w:sz="0" w:space="0" w:color="auto"/>
        <w:bottom w:val="none" w:sz="0" w:space="0" w:color="auto"/>
        <w:right w:val="none" w:sz="0" w:space="0" w:color="auto"/>
      </w:divBdr>
    </w:div>
    <w:div w:id="716005184">
      <w:bodyDiv w:val="1"/>
      <w:marLeft w:val="0"/>
      <w:marRight w:val="0"/>
      <w:marTop w:val="0"/>
      <w:marBottom w:val="0"/>
      <w:divBdr>
        <w:top w:val="none" w:sz="0" w:space="0" w:color="auto"/>
        <w:left w:val="none" w:sz="0" w:space="0" w:color="auto"/>
        <w:bottom w:val="none" w:sz="0" w:space="0" w:color="auto"/>
        <w:right w:val="none" w:sz="0" w:space="0" w:color="auto"/>
      </w:divBdr>
    </w:div>
    <w:div w:id="716005526">
      <w:bodyDiv w:val="1"/>
      <w:marLeft w:val="0"/>
      <w:marRight w:val="0"/>
      <w:marTop w:val="0"/>
      <w:marBottom w:val="0"/>
      <w:divBdr>
        <w:top w:val="none" w:sz="0" w:space="0" w:color="auto"/>
        <w:left w:val="none" w:sz="0" w:space="0" w:color="auto"/>
        <w:bottom w:val="none" w:sz="0" w:space="0" w:color="auto"/>
        <w:right w:val="none" w:sz="0" w:space="0" w:color="auto"/>
      </w:divBdr>
    </w:div>
    <w:div w:id="716008611">
      <w:bodyDiv w:val="1"/>
      <w:marLeft w:val="0"/>
      <w:marRight w:val="0"/>
      <w:marTop w:val="0"/>
      <w:marBottom w:val="0"/>
      <w:divBdr>
        <w:top w:val="none" w:sz="0" w:space="0" w:color="auto"/>
        <w:left w:val="none" w:sz="0" w:space="0" w:color="auto"/>
        <w:bottom w:val="none" w:sz="0" w:space="0" w:color="auto"/>
        <w:right w:val="none" w:sz="0" w:space="0" w:color="auto"/>
      </w:divBdr>
    </w:div>
    <w:div w:id="716009280">
      <w:bodyDiv w:val="1"/>
      <w:marLeft w:val="0"/>
      <w:marRight w:val="0"/>
      <w:marTop w:val="0"/>
      <w:marBottom w:val="0"/>
      <w:divBdr>
        <w:top w:val="none" w:sz="0" w:space="0" w:color="auto"/>
        <w:left w:val="none" w:sz="0" w:space="0" w:color="auto"/>
        <w:bottom w:val="none" w:sz="0" w:space="0" w:color="auto"/>
        <w:right w:val="none" w:sz="0" w:space="0" w:color="auto"/>
      </w:divBdr>
    </w:div>
    <w:div w:id="716010794">
      <w:bodyDiv w:val="1"/>
      <w:marLeft w:val="0"/>
      <w:marRight w:val="0"/>
      <w:marTop w:val="0"/>
      <w:marBottom w:val="0"/>
      <w:divBdr>
        <w:top w:val="none" w:sz="0" w:space="0" w:color="auto"/>
        <w:left w:val="none" w:sz="0" w:space="0" w:color="auto"/>
        <w:bottom w:val="none" w:sz="0" w:space="0" w:color="auto"/>
        <w:right w:val="none" w:sz="0" w:space="0" w:color="auto"/>
      </w:divBdr>
    </w:div>
    <w:div w:id="716048705">
      <w:bodyDiv w:val="1"/>
      <w:marLeft w:val="0"/>
      <w:marRight w:val="0"/>
      <w:marTop w:val="0"/>
      <w:marBottom w:val="0"/>
      <w:divBdr>
        <w:top w:val="none" w:sz="0" w:space="0" w:color="auto"/>
        <w:left w:val="none" w:sz="0" w:space="0" w:color="auto"/>
        <w:bottom w:val="none" w:sz="0" w:space="0" w:color="auto"/>
        <w:right w:val="none" w:sz="0" w:space="0" w:color="auto"/>
      </w:divBdr>
    </w:div>
    <w:div w:id="716050628">
      <w:bodyDiv w:val="1"/>
      <w:marLeft w:val="0"/>
      <w:marRight w:val="0"/>
      <w:marTop w:val="0"/>
      <w:marBottom w:val="0"/>
      <w:divBdr>
        <w:top w:val="none" w:sz="0" w:space="0" w:color="auto"/>
        <w:left w:val="none" w:sz="0" w:space="0" w:color="auto"/>
        <w:bottom w:val="none" w:sz="0" w:space="0" w:color="auto"/>
        <w:right w:val="none" w:sz="0" w:space="0" w:color="auto"/>
      </w:divBdr>
    </w:div>
    <w:div w:id="716128845">
      <w:bodyDiv w:val="1"/>
      <w:marLeft w:val="0"/>
      <w:marRight w:val="0"/>
      <w:marTop w:val="0"/>
      <w:marBottom w:val="0"/>
      <w:divBdr>
        <w:top w:val="none" w:sz="0" w:space="0" w:color="auto"/>
        <w:left w:val="none" w:sz="0" w:space="0" w:color="auto"/>
        <w:bottom w:val="none" w:sz="0" w:space="0" w:color="auto"/>
        <w:right w:val="none" w:sz="0" w:space="0" w:color="auto"/>
      </w:divBdr>
    </w:div>
    <w:div w:id="716319818">
      <w:bodyDiv w:val="1"/>
      <w:marLeft w:val="0"/>
      <w:marRight w:val="0"/>
      <w:marTop w:val="0"/>
      <w:marBottom w:val="0"/>
      <w:divBdr>
        <w:top w:val="none" w:sz="0" w:space="0" w:color="auto"/>
        <w:left w:val="none" w:sz="0" w:space="0" w:color="auto"/>
        <w:bottom w:val="none" w:sz="0" w:space="0" w:color="auto"/>
        <w:right w:val="none" w:sz="0" w:space="0" w:color="auto"/>
      </w:divBdr>
    </w:div>
    <w:div w:id="716320473">
      <w:bodyDiv w:val="1"/>
      <w:marLeft w:val="0"/>
      <w:marRight w:val="0"/>
      <w:marTop w:val="0"/>
      <w:marBottom w:val="0"/>
      <w:divBdr>
        <w:top w:val="none" w:sz="0" w:space="0" w:color="auto"/>
        <w:left w:val="none" w:sz="0" w:space="0" w:color="auto"/>
        <w:bottom w:val="none" w:sz="0" w:space="0" w:color="auto"/>
        <w:right w:val="none" w:sz="0" w:space="0" w:color="auto"/>
      </w:divBdr>
    </w:div>
    <w:div w:id="716393018">
      <w:bodyDiv w:val="1"/>
      <w:marLeft w:val="0"/>
      <w:marRight w:val="0"/>
      <w:marTop w:val="0"/>
      <w:marBottom w:val="0"/>
      <w:divBdr>
        <w:top w:val="none" w:sz="0" w:space="0" w:color="auto"/>
        <w:left w:val="none" w:sz="0" w:space="0" w:color="auto"/>
        <w:bottom w:val="none" w:sz="0" w:space="0" w:color="auto"/>
        <w:right w:val="none" w:sz="0" w:space="0" w:color="auto"/>
      </w:divBdr>
    </w:div>
    <w:div w:id="716396659">
      <w:bodyDiv w:val="1"/>
      <w:marLeft w:val="0"/>
      <w:marRight w:val="0"/>
      <w:marTop w:val="0"/>
      <w:marBottom w:val="0"/>
      <w:divBdr>
        <w:top w:val="none" w:sz="0" w:space="0" w:color="auto"/>
        <w:left w:val="none" w:sz="0" w:space="0" w:color="auto"/>
        <w:bottom w:val="none" w:sz="0" w:space="0" w:color="auto"/>
        <w:right w:val="none" w:sz="0" w:space="0" w:color="auto"/>
      </w:divBdr>
    </w:div>
    <w:div w:id="716514045">
      <w:bodyDiv w:val="1"/>
      <w:marLeft w:val="0"/>
      <w:marRight w:val="0"/>
      <w:marTop w:val="0"/>
      <w:marBottom w:val="0"/>
      <w:divBdr>
        <w:top w:val="none" w:sz="0" w:space="0" w:color="auto"/>
        <w:left w:val="none" w:sz="0" w:space="0" w:color="auto"/>
        <w:bottom w:val="none" w:sz="0" w:space="0" w:color="auto"/>
        <w:right w:val="none" w:sz="0" w:space="0" w:color="auto"/>
      </w:divBdr>
    </w:div>
    <w:div w:id="716659233">
      <w:bodyDiv w:val="1"/>
      <w:marLeft w:val="0"/>
      <w:marRight w:val="0"/>
      <w:marTop w:val="0"/>
      <w:marBottom w:val="0"/>
      <w:divBdr>
        <w:top w:val="none" w:sz="0" w:space="0" w:color="auto"/>
        <w:left w:val="none" w:sz="0" w:space="0" w:color="auto"/>
        <w:bottom w:val="none" w:sz="0" w:space="0" w:color="auto"/>
        <w:right w:val="none" w:sz="0" w:space="0" w:color="auto"/>
      </w:divBdr>
    </w:div>
    <w:div w:id="716780292">
      <w:bodyDiv w:val="1"/>
      <w:marLeft w:val="0"/>
      <w:marRight w:val="0"/>
      <w:marTop w:val="0"/>
      <w:marBottom w:val="0"/>
      <w:divBdr>
        <w:top w:val="none" w:sz="0" w:space="0" w:color="auto"/>
        <w:left w:val="none" w:sz="0" w:space="0" w:color="auto"/>
        <w:bottom w:val="none" w:sz="0" w:space="0" w:color="auto"/>
        <w:right w:val="none" w:sz="0" w:space="0" w:color="auto"/>
      </w:divBdr>
    </w:div>
    <w:div w:id="716781091">
      <w:bodyDiv w:val="1"/>
      <w:marLeft w:val="0"/>
      <w:marRight w:val="0"/>
      <w:marTop w:val="0"/>
      <w:marBottom w:val="0"/>
      <w:divBdr>
        <w:top w:val="none" w:sz="0" w:space="0" w:color="auto"/>
        <w:left w:val="none" w:sz="0" w:space="0" w:color="auto"/>
        <w:bottom w:val="none" w:sz="0" w:space="0" w:color="auto"/>
        <w:right w:val="none" w:sz="0" w:space="0" w:color="auto"/>
      </w:divBdr>
    </w:div>
    <w:div w:id="716785138">
      <w:bodyDiv w:val="1"/>
      <w:marLeft w:val="0"/>
      <w:marRight w:val="0"/>
      <w:marTop w:val="0"/>
      <w:marBottom w:val="0"/>
      <w:divBdr>
        <w:top w:val="none" w:sz="0" w:space="0" w:color="auto"/>
        <w:left w:val="none" w:sz="0" w:space="0" w:color="auto"/>
        <w:bottom w:val="none" w:sz="0" w:space="0" w:color="auto"/>
        <w:right w:val="none" w:sz="0" w:space="0" w:color="auto"/>
      </w:divBdr>
    </w:div>
    <w:div w:id="716903949">
      <w:bodyDiv w:val="1"/>
      <w:marLeft w:val="0"/>
      <w:marRight w:val="0"/>
      <w:marTop w:val="0"/>
      <w:marBottom w:val="0"/>
      <w:divBdr>
        <w:top w:val="none" w:sz="0" w:space="0" w:color="auto"/>
        <w:left w:val="none" w:sz="0" w:space="0" w:color="auto"/>
        <w:bottom w:val="none" w:sz="0" w:space="0" w:color="auto"/>
        <w:right w:val="none" w:sz="0" w:space="0" w:color="auto"/>
      </w:divBdr>
    </w:div>
    <w:div w:id="716977423">
      <w:bodyDiv w:val="1"/>
      <w:marLeft w:val="0"/>
      <w:marRight w:val="0"/>
      <w:marTop w:val="0"/>
      <w:marBottom w:val="0"/>
      <w:divBdr>
        <w:top w:val="none" w:sz="0" w:space="0" w:color="auto"/>
        <w:left w:val="none" w:sz="0" w:space="0" w:color="auto"/>
        <w:bottom w:val="none" w:sz="0" w:space="0" w:color="auto"/>
        <w:right w:val="none" w:sz="0" w:space="0" w:color="auto"/>
      </w:divBdr>
    </w:div>
    <w:div w:id="717051016">
      <w:bodyDiv w:val="1"/>
      <w:marLeft w:val="0"/>
      <w:marRight w:val="0"/>
      <w:marTop w:val="0"/>
      <w:marBottom w:val="0"/>
      <w:divBdr>
        <w:top w:val="none" w:sz="0" w:space="0" w:color="auto"/>
        <w:left w:val="none" w:sz="0" w:space="0" w:color="auto"/>
        <w:bottom w:val="none" w:sz="0" w:space="0" w:color="auto"/>
        <w:right w:val="none" w:sz="0" w:space="0" w:color="auto"/>
      </w:divBdr>
    </w:div>
    <w:div w:id="717127558">
      <w:bodyDiv w:val="1"/>
      <w:marLeft w:val="0"/>
      <w:marRight w:val="0"/>
      <w:marTop w:val="0"/>
      <w:marBottom w:val="0"/>
      <w:divBdr>
        <w:top w:val="none" w:sz="0" w:space="0" w:color="auto"/>
        <w:left w:val="none" w:sz="0" w:space="0" w:color="auto"/>
        <w:bottom w:val="none" w:sz="0" w:space="0" w:color="auto"/>
        <w:right w:val="none" w:sz="0" w:space="0" w:color="auto"/>
      </w:divBdr>
    </w:div>
    <w:div w:id="717162909">
      <w:bodyDiv w:val="1"/>
      <w:marLeft w:val="0"/>
      <w:marRight w:val="0"/>
      <w:marTop w:val="0"/>
      <w:marBottom w:val="0"/>
      <w:divBdr>
        <w:top w:val="none" w:sz="0" w:space="0" w:color="auto"/>
        <w:left w:val="none" w:sz="0" w:space="0" w:color="auto"/>
        <w:bottom w:val="none" w:sz="0" w:space="0" w:color="auto"/>
        <w:right w:val="none" w:sz="0" w:space="0" w:color="auto"/>
      </w:divBdr>
    </w:div>
    <w:div w:id="717241662">
      <w:bodyDiv w:val="1"/>
      <w:marLeft w:val="0"/>
      <w:marRight w:val="0"/>
      <w:marTop w:val="0"/>
      <w:marBottom w:val="0"/>
      <w:divBdr>
        <w:top w:val="none" w:sz="0" w:space="0" w:color="auto"/>
        <w:left w:val="none" w:sz="0" w:space="0" w:color="auto"/>
        <w:bottom w:val="none" w:sz="0" w:space="0" w:color="auto"/>
        <w:right w:val="none" w:sz="0" w:space="0" w:color="auto"/>
      </w:divBdr>
    </w:div>
    <w:div w:id="717323084">
      <w:bodyDiv w:val="1"/>
      <w:marLeft w:val="0"/>
      <w:marRight w:val="0"/>
      <w:marTop w:val="0"/>
      <w:marBottom w:val="0"/>
      <w:divBdr>
        <w:top w:val="none" w:sz="0" w:space="0" w:color="auto"/>
        <w:left w:val="none" w:sz="0" w:space="0" w:color="auto"/>
        <w:bottom w:val="none" w:sz="0" w:space="0" w:color="auto"/>
        <w:right w:val="none" w:sz="0" w:space="0" w:color="auto"/>
      </w:divBdr>
    </w:div>
    <w:div w:id="717365519">
      <w:bodyDiv w:val="1"/>
      <w:marLeft w:val="0"/>
      <w:marRight w:val="0"/>
      <w:marTop w:val="0"/>
      <w:marBottom w:val="0"/>
      <w:divBdr>
        <w:top w:val="none" w:sz="0" w:space="0" w:color="auto"/>
        <w:left w:val="none" w:sz="0" w:space="0" w:color="auto"/>
        <w:bottom w:val="none" w:sz="0" w:space="0" w:color="auto"/>
        <w:right w:val="none" w:sz="0" w:space="0" w:color="auto"/>
      </w:divBdr>
    </w:div>
    <w:div w:id="717389800">
      <w:bodyDiv w:val="1"/>
      <w:marLeft w:val="0"/>
      <w:marRight w:val="0"/>
      <w:marTop w:val="0"/>
      <w:marBottom w:val="0"/>
      <w:divBdr>
        <w:top w:val="none" w:sz="0" w:space="0" w:color="auto"/>
        <w:left w:val="none" w:sz="0" w:space="0" w:color="auto"/>
        <w:bottom w:val="none" w:sz="0" w:space="0" w:color="auto"/>
        <w:right w:val="none" w:sz="0" w:space="0" w:color="auto"/>
      </w:divBdr>
    </w:div>
    <w:div w:id="717512646">
      <w:bodyDiv w:val="1"/>
      <w:marLeft w:val="0"/>
      <w:marRight w:val="0"/>
      <w:marTop w:val="0"/>
      <w:marBottom w:val="0"/>
      <w:divBdr>
        <w:top w:val="none" w:sz="0" w:space="0" w:color="auto"/>
        <w:left w:val="none" w:sz="0" w:space="0" w:color="auto"/>
        <w:bottom w:val="none" w:sz="0" w:space="0" w:color="auto"/>
        <w:right w:val="none" w:sz="0" w:space="0" w:color="auto"/>
      </w:divBdr>
    </w:div>
    <w:div w:id="717626060">
      <w:bodyDiv w:val="1"/>
      <w:marLeft w:val="0"/>
      <w:marRight w:val="0"/>
      <w:marTop w:val="0"/>
      <w:marBottom w:val="0"/>
      <w:divBdr>
        <w:top w:val="none" w:sz="0" w:space="0" w:color="auto"/>
        <w:left w:val="none" w:sz="0" w:space="0" w:color="auto"/>
        <w:bottom w:val="none" w:sz="0" w:space="0" w:color="auto"/>
        <w:right w:val="none" w:sz="0" w:space="0" w:color="auto"/>
      </w:divBdr>
    </w:div>
    <w:div w:id="717902109">
      <w:bodyDiv w:val="1"/>
      <w:marLeft w:val="0"/>
      <w:marRight w:val="0"/>
      <w:marTop w:val="0"/>
      <w:marBottom w:val="0"/>
      <w:divBdr>
        <w:top w:val="none" w:sz="0" w:space="0" w:color="auto"/>
        <w:left w:val="none" w:sz="0" w:space="0" w:color="auto"/>
        <w:bottom w:val="none" w:sz="0" w:space="0" w:color="auto"/>
        <w:right w:val="none" w:sz="0" w:space="0" w:color="auto"/>
      </w:divBdr>
    </w:div>
    <w:div w:id="718016831">
      <w:bodyDiv w:val="1"/>
      <w:marLeft w:val="0"/>
      <w:marRight w:val="0"/>
      <w:marTop w:val="0"/>
      <w:marBottom w:val="0"/>
      <w:divBdr>
        <w:top w:val="none" w:sz="0" w:space="0" w:color="auto"/>
        <w:left w:val="none" w:sz="0" w:space="0" w:color="auto"/>
        <w:bottom w:val="none" w:sz="0" w:space="0" w:color="auto"/>
        <w:right w:val="none" w:sz="0" w:space="0" w:color="auto"/>
      </w:divBdr>
    </w:div>
    <w:div w:id="718432940">
      <w:bodyDiv w:val="1"/>
      <w:marLeft w:val="0"/>
      <w:marRight w:val="0"/>
      <w:marTop w:val="0"/>
      <w:marBottom w:val="0"/>
      <w:divBdr>
        <w:top w:val="none" w:sz="0" w:space="0" w:color="auto"/>
        <w:left w:val="none" w:sz="0" w:space="0" w:color="auto"/>
        <w:bottom w:val="none" w:sz="0" w:space="0" w:color="auto"/>
        <w:right w:val="none" w:sz="0" w:space="0" w:color="auto"/>
      </w:divBdr>
    </w:div>
    <w:div w:id="718745996">
      <w:bodyDiv w:val="1"/>
      <w:marLeft w:val="0"/>
      <w:marRight w:val="0"/>
      <w:marTop w:val="0"/>
      <w:marBottom w:val="0"/>
      <w:divBdr>
        <w:top w:val="none" w:sz="0" w:space="0" w:color="auto"/>
        <w:left w:val="none" w:sz="0" w:space="0" w:color="auto"/>
        <w:bottom w:val="none" w:sz="0" w:space="0" w:color="auto"/>
        <w:right w:val="none" w:sz="0" w:space="0" w:color="auto"/>
      </w:divBdr>
    </w:div>
    <w:div w:id="718864395">
      <w:bodyDiv w:val="1"/>
      <w:marLeft w:val="0"/>
      <w:marRight w:val="0"/>
      <w:marTop w:val="0"/>
      <w:marBottom w:val="0"/>
      <w:divBdr>
        <w:top w:val="none" w:sz="0" w:space="0" w:color="auto"/>
        <w:left w:val="none" w:sz="0" w:space="0" w:color="auto"/>
        <w:bottom w:val="none" w:sz="0" w:space="0" w:color="auto"/>
        <w:right w:val="none" w:sz="0" w:space="0" w:color="auto"/>
      </w:divBdr>
    </w:div>
    <w:div w:id="719088295">
      <w:bodyDiv w:val="1"/>
      <w:marLeft w:val="0"/>
      <w:marRight w:val="0"/>
      <w:marTop w:val="0"/>
      <w:marBottom w:val="0"/>
      <w:divBdr>
        <w:top w:val="none" w:sz="0" w:space="0" w:color="auto"/>
        <w:left w:val="none" w:sz="0" w:space="0" w:color="auto"/>
        <w:bottom w:val="none" w:sz="0" w:space="0" w:color="auto"/>
        <w:right w:val="none" w:sz="0" w:space="0" w:color="auto"/>
      </w:divBdr>
    </w:div>
    <w:div w:id="719210559">
      <w:bodyDiv w:val="1"/>
      <w:marLeft w:val="0"/>
      <w:marRight w:val="0"/>
      <w:marTop w:val="0"/>
      <w:marBottom w:val="0"/>
      <w:divBdr>
        <w:top w:val="none" w:sz="0" w:space="0" w:color="auto"/>
        <w:left w:val="none" w:sz="0" w:space="0" w:color="auto"/>
        <w:bottom w:val="none" w:sz="0" w:space="0" w:color="auto"/>
        <w:right w:val="none" w:sz="0" w:space="0" w:color="auto"/>
      </w:divBdr>
    </w:div>
    <w:div w:id="719210734">
      <w:bodyDiv w:val="1"/>
      <w:marLeft w:val="0"/>
      <w:marRight w:val="0"/>
      <w:marTop w:val="0"/>
      <w:marBottom w:val="0"/>
      <w:divBdr>
        <w:top w:val="none" w:sz="0" w:space="0" w:color="auto"/>
        <w:left w:val="none" w:sz="0" w:space="0" w:color="auto"/>
        <w:bottom w:val="none" w:sz="0" w:space="0" w:color="auto"/>
        <w:right w:val="none" w:sz="0" w:space="0" w:color="auto"/>
      </w:divBdr>
    </w:div>
    <w:div w:id="719323715">
      <w:bodyDiv w:val="1"/>
      <w:marLeft w:val="0"/>
      <w:marRight w:val="0"/>
      <w:marTop w:val="0"/>
      <w:marBottom w:val="0"/>
      <w:divBdr>
        <w:top w:val="none" w:sz="0" w:space="0" w:color="auto"/>
        <w:left w:val="none" w:sz="0" w:space="0" w:color="auto"/>
        <w:bottom w:val="none" w:sz="0" w:space="0" w:color="auto"/>
        <w:right w:val="none" w:sz="0" w:space="0" w:color="auto"/>
      </w:divBdr>
    </w:div>
    <w:div w:id="719328516">
      <w:bodyDiv w:val="1"/>
      <w:marLeft w:val="0"/>
      <w:marRight w:val="0"/>
      <w:marTop w:val="0"/>
      <w:marBottom w:val="0"/>
      <w:divBdr>
        <w:top w:val="none" w:sz="0" w:space="0" w:color="auto"/>
        <w:left w:val="none" w:sz="0" w:space="0" w:color="auto"/>
        <w:bottom w:val="none" w:sz="0" w:space="0" w:color="auto"/>
        <w:right w:val="none" w:sz="0" w:space="0" w:color="auto"/>
      </w:divBdr>
    </w:div>
    <w:div w:id="719400315">
      <w:bodyDiv w:val="1"/>
      <w:marLeft w:val="0"/>
      <w:marRight w:val="0"/>
      <w:marTop w:val="0"/>
      <w:marBottom w:val="0"/>
      <w:divBdr>
        <w:top w:val="none" w:sz="0" w:space="0" w:color="auto"/>
        <w:left w:val="none" w:sz="0" w:space="0" w:color="auto"/>
        <w:bottom w:val="none" w:sz="0" w:space="0" w:color="auto"/>
        <w:right w:val="none" w:sz="0" w:space="0" w:color="auto"/>
      </w:divBdr>
    </w:div>
    <w:div w:id="719522619">
      <w:bodyDiv w:val="1"/>
      <w:marLeft w:val="0"/>
      <w:marRight w:val="0"/>
      <w:marTop w:val="0"/>
      <w:marBottom w:val="0"/>
      <w:divBdr>
        <w:top w:val="none" w:sz="0" w:space="0" w:color="auto"/>
        <w:left w:val="none" w:sz="0" w:space="0" w:color="auto"/>
        <w:bottom w:val="none" w:sz="0" w:space="0" w:color="auto"/>
        <w:right w:val="none" w:sz="0" w:space="0" w:color="auto"/>
      </w:divBdr>
    </w:div>
    <w:div w:id="719550061">
      <w:bodyDiv w:val="1"/>
      <w:marLeft w:val="0"/>
      <w:marRight w:val="0"/>
      <w:marTop w:val="0"/>
      <w:marBottom w:val="0"/>
      <w:divBdr>
        <w:top w:val="none" w:sz="0" w:space="0" w:color="auto"/>
        <w:left w:val="none" w:sz="0" w:space="0" w:color="auto"/>
        <w:bottom w:val="none" w:sz="0" w:space="0" w:color="auto"/>
        <w:right w:val="none" w:sz="0" w:space="0" w:color="auto"/>
      </w:divBdr>
    </w:div>
    <w:div w:id="719669567">
      <w:bodyDiv w:val="1"/>
      <w:marLeft w:val="0"/>
      <w:marRight w:val="0"/>
      <w:marTop w:val="0"/>
      <w:marBottom w:val="0"/>
      <w:divBdr>
        <w:top w:val="none" w:sz="0" w:space="0" w:color="auto"/>
        <w:left w:val="none" w:sz="0" w:space="0" w:color="auto"/>
        <w:bottom w:val="none" w:sz="0" w:space="0" w:color="auto"/>
        <w:right w:val="none" w:sz="0" w:space="0" w:color="auto"/>
      </w:divBdr>
    </w:div>
    <w:div w:id="719788712">
      <w:bodyDiv w:val="1"/>
      <w:marLeft w:val="0"/>
      <w:marRight w:val="0"/>
      <w:marTop w:val="0"/>
      <w:marBottom w:val="0"/>
      <w:divBdr>
        <w:top w:val="none" w:sz="0" w:space="0" w:color="auto"/>
        <w:left w:val="none" w:sz="0" w:space="0" w:color="auto"/>
        <w:bottom w:val="none" w:sz="0" w:space="0" w:color="auto"/>
        <w:right w:val="none" w:sz="0" w:space="0" w:color="auto"/>
      </w:divBdr>
    </w:div>
    <w:div w:id="719860151">
      <w:bodyDiv w:val="1"/>
      <w:marLeft w:val="0"/>
      <w:marRight w:val="0"/>
      <w:marTop w:val="0"/>
      <w:marBottom w:val="0"/>
      <w:divBdr>
        <w:top w:val="none" w:sz="0" w:space="0" w:color="auto"/>
        <w:left w:val="none" w:sz="0" w:space="0" w:color="auto"/>
        <w:bottom w:val="none" w:sz="0" w:space="0" w:color="auto"/>
        <w:right w:val="none" w:sz="0" w:space="0" w:color="auto"/>
      </w:divBdr>
    </w:div>
    <w:div w:id="719865637">
      <w:bodyDiv w:val="1"/>
      <w:marLeft w:val="0"/>
      <w:marRight w:val="0"/>
      <w:marTop w:val="0"/>
      <w:marBottom w:val="0"/>
      <w:divBdr>
        <w:top w:val="none" w:sz="0" w:space="0" w:color="auto"/>
        <w:left w:val="none" w:sz="0" w:space="0" w:color="auto"/>
        <w:bottom w:val="none" w:sz="0" w:space="0" w:color="auto"/>
        <w:right w:val="none" w:sz="0" w:space="0" w:color="auto"/>
      </w:divBdr>
    </w:div>
    <w:div w:id="719867315">
      <w:bodyDiv w:val="1"/>
      <w:marLeft w:val="0"/>
      <w:marRight w:val="0"/>
      <w:marTop w:val="0"/>
      <w:marBottom w:val="0"/>
      <w:divBdr>
        <w:top w:val="none" w:sz="0" w:space="0" w:color="auto"/>
        <w:left w:val="none" w:sz="0" w:space="0" w:color="auto"/>
        <w:bottom w:val="none" w:sz="0" w:space="0" w:color="auto"/>
        <w:right w:val="none" w:sz="0" w:space="0" w:color="auto"/>
      </w:divBdr>
    </w:div>
    <w:div w:id="719940216">
      <w:bodyDiv w:val="1"/>
      <w:marLeft w:val="0"/>
      <w:marRight w:val="0"/>
      <w:marTop w:val="0"/>
      <w:marBottom w:val="0"/>
      <w:divBdr>
        <w:top w:val="none" w:sz="0" w:space="0" w:color="auto"/>
        <w:left w:val="none" w:sz="0" w:space="0" w:color="auto"/>
        <w:bottom w:val="none" w:sz="0" w:space="0" w:color="auto"/>
        <w:right w:val="none" w:sz="0" w:space="0" w:color="auto"/>
      </w:divBdr>
    </w:div>
    <w:div w:id="719941219">
      <w:bodyDiv w:val="1"/>
      <w:marLeft w:val="0"/>
      <w:marRight w:val="0"/>
      <w:marTop w:val="0"/>
      <w:marBottom w:val="0"/>
      <w:divBdr>
        <w:top w:val="none" w:sz="0" w:space="0" w:color="auto"/>
        <w:left w:val="none" w:sz="0" w:space="0" w:color="auto"/>
        <w:bottom w:val="none" w:sz="0" w:space="0" w:color="auto"/>
        <w:right w:val="none" w:sz="0" w:space="0" w:color="auto"/>
      </w:divBdr>
    </w:div>
    <w:div w:id="720130899">
      <w:bodyDiv w:val="1"/>
      <w:marLeft w:val="0"/>
      <w:marRight w:val="0"/>
      <w:marTop w:val="0"/>
      <w:marBottom w:val="0"/>
      <w:divBdr>
        <w:top w:val="none" w:sz="0" w:space="0" w:color="auto"/>
        <w:left w:val="none" w:sz="0" w:space="0" w:color="auto"/>
        <w:bottom w:val="none" w:sz="0" w:space="0" w:color="auto"/>
        <w:right w:val="none" w:sz="0" w:space="0" w:color="auto"/>
      </w:divBdr>
    </w:div>
    <w:div w:id="720246387">
      <w:bodyDiv w:val="1"/>
      <w:marLeft w:val="0"/>
      <w:marRight w:val="0"/>
      <w:marTop w:val="0"/>
      <w:marBottom w:val="0"/>
      <w:divBdr>
        <w:top w:val="none" w:sz="0" w:space="0" w:color="auto"/>
        <w:left w:val="none" w:sz="0" w:space="0" w:color="auto"/>
        <w:bottom w:val="none" w:sz="0" w:space="0" w:color="auto"/>
        <w:right w:val="none" w:sz="0" w:space="0" w:color="auto"/>
      </w:divBdr>
    </w:div>
    <w:div w:id="720254988">
      <w:bodyDiv w:val="1"/>
      <w:marLeft w:val="0"/>
      <w:marRight w:val="0"/>
      <w:marTop w:val="0"/>
      <w:marBottom w:val="0"/>
      <w:divBdr>
        <w:top w:val="none" w:sz="0" w:space="0" w:color="auto"/>
        <w:left w:val="none" w:sz="0" w:space="0" w:color="auto"/>
        <w:bottom w:val="none" w:sz="0" w:space="0" w:color="auto"/>
        <w:right w:val="none" w:sz="0" w:space="0" w:color="auto"/>
      </w:divBdr>
    </w:div>
    <w:div w:id="720321241">
      <w:bodyDiv w:val="1"/>
      <w:marLeft w:val="0"/>
      <w:marRight w:val="0"/>
      <w:marTop w:val="0"/>
      <w:marBottom w:val="0"/>
      <w:divBdr>
        <w:top w:val="none" w:sz="0" w:space="0" w:color="auto"/>
        <w:left w:val="none" w:sz="0" w:space="0" w:color="auto"/>
        <w:bottom w:val="none" w:sz="0" w:space="0" w:color="auto"/>
        <w:right w:val="none" w:sz="0" w:space="0" w:color="auto"/>
      </w:divBdr>
    </w:div>
    <w:div w:id="720403783">
      <w:bodyDiv w:val="1"/>
      <w:marLeft w:val="0"/>
      <w:marRight w:val="0"/>
      <w:marTop w:val="0"/>
      <w:marBottom w:val="0"/>
      <w:divBdr>
        <w:top w:val="none" w:sz="0" w:space="0" w:color="auto"/>
        <w:left w:val="none" w:sz="0" w:space="0" w:color="auto"/>
        <w:bottom w:val="none" w:sz="0" w:space="0" w:color="auto"/>
        <w:right w:val="none" w:sz="0" w:space="0" w:color="auto"/>
      </w:divBdr>
    </w:div>
    <w:div w:id="720448000">
      <w:bodyDiv w:val="1"/>
      <w:marLeft w:val="0"/>
      <w:marRight w:val="0"/>
      <w:marTop w:val="0"/>
      <w:marBottom w:val="0"/>
      <w:divBdr>
        <w:top w:val="none" w:sz="0" w:space="0" w:color="auto"/>
        <w:left w:val="none" w:sz="0" w:space="0" w:color="auto"/>
        <w:bottom w:val="none" w:sz="0" w:space="0" w:color="auto"/>
        <w:right w:val="none" w:sz="0" w:space="0" w:color="auto"/>
      </w:divBdr>
    </w:div>
    <w:div w:id="720522818">
      <w:bodyDiv w:val="1"/>
      <w:marLeft w:val="0"/>
      <w:marRight w:val="0"/>
      <w:marTop w:val="0"/>
      <w:marBottom w:val="0"/>
      <w:divBdr>
        <w:top w:val="none" w:sz="0" w:space="0" w:color="auto"/>
        <w:left w:val="none" w:sz="0" w:space="0" w:color="auto"/>
        <w:bottom w:val="none" w:sz="0" w:space="0" w:color="auto"/>
        <w:right w:val="none" w:sz="0" w:space="0" w:color="auto"/>
      </w:divBdr>
    </w:div>
    <w:div w:id="720639111">
      <w:bodyDiv w:val="1"/>
      <w:marLeft w:val="0"/>
      <w:marRight w:val="0"/>
      <w:marTop w:val="0"/>
      <w:marBottom w:val="0"/>
      <w:divBdr>
        <w:top w:val="none" w:sz="0" w:space="0" w:color="auto"/>
        <w:left w:val="none" w:sz="0" w:space="0" w:color="auto"/>
        <w:bottom w:val="none" w:sz="0" w:space="0" w:color="auto"/>
        <w:right w:val="none" w:sz="0" w:space="0" w:color="auto"/>
      </w:divBdr>
    </w:div>
    <w:div w:id="720639695">
      <w:bodyDiv w:val="1"/>
      <w:marLeft w:val="0"/>
      <w:marRight w:val="0"/>
      <w:marTop w:val="0"/>
      <w:marBottom w:val="0"/>
      <w:divBdr>
        <w:top w:val="none" w:sz="0" w:space="0" w:color="auto"/>
        <w:left w:val="none" w:sz="0" w:space="0" w:color="auto"/>
        <w:bottom w:val="none" w:sz="0" w:space="0" w:color="auto"/>
        <w:right w:val="none" w:sz="0" w:space="0" w:color="auto"/>
      </w:divBdr>
    </w:div>
    <w:div w:id="720792339">
      <w:bodyDiv w:val="1"/>
      <w:marLeft w:val="0"/>
      <w:marRight w:val="0"/>
      <w:marTop w:val="0"/>
      <w:marBottom w:val="0"/>
      <w:divBdr>
        <w:top w:val="none" w:sz="0" w:space="0" w:color="auto"/>
        <w:left w:val="none" w:sz="0" w:space="0" w:color="auto"/>
        <w:bottom w:val="none" w:sz="0" w:space="0" w:color="auto"/>
        <w:right w:val="none" w:sz="0" w:space="0" w:color="auto"/>
      </w:divBdr>
    </w:div>
    <w:div w:id="720860397">
      <w:bodyDiv w:val="1"/>
      <w:marLeft w:val="0"/>
      <w:marRight w:val="0"/>
      <w:marTop w:val="0"/>
      <w:marBottom w:val="0"/>
      <w:divBdr>
        <w:top w:val="none" w:sz="0" w:space="0" w:color="auto"/>
        <w:left w:val="none" w:sz="0" w:space="0" w:color="auto"/>
        <w:bottom w:val="none" w:sz="0" w:space="0" w:color="auto"/>
        <w:right w:val="none" w:sz="0" w:space="0" w:color="auto"/>
      </w:divBdr>
    </w:div>
    <w:div w:id="721096798">
      <w:bodyDiv w:val="1"/>
      <w:marLeft w:val="0"/>
      <w:marRight w:val="0"/>
      <w:marTop w:val="0"/>
      <w:marBottom w:val="0"/>
      <w:divBdr>
        <w:top w:val="none" w:sz="0" w:space="0" w:color="auto"/>
        <w:left w:val="none" w:sz="0" w:space="0" w:color="auto"/>
        <w:bottom w:val="none" w:sz="0" w:space="0" w:color="auto"/>
        <w:right w:val="none" w:sz="0" w:space="0" w:color="auto"/>
      </w:divBdr>
    </w:div>
    <w:div w:id="721248760">
      <w:bodyDiv w:val="1"/>
      <w:marLeft w:val="0"/>
      <w:marRight w:val="0"/>
      <w:marTop w:val="0"/>
      <w:marBottom w:val="0"/>
      <w:divBdr>
        <w:top w:val="none" w:sz="0" w:space="0" w:color="auto"/>
        <w:left w:val="none" w:sz="0" w:space="0" w:color="auto"/>
        <w:bottom w:val="none" w:sz="0" w:space="0" w:color="auto"/>
        <w:right w:val="none" w:sz="0" w:space="0" w:color="auto"/>
      </w:divBdr>
      <w:divsChild>
        <w:div w:id="579022635">
          <w:marLeft w:val="0"/>
          <w:marRight w:val="0"/>
          <w:marTop w:val="0"/>
          <w:marBottom w:val="0"/>
          <w:divBdr>
            <w:top w:val="none" w:sz="0" w:space="0" w:color="auto"/>
            <w:left w:val="none" w:sz="0" w:space="0" w:color="auto"/>
            <w:bottom w:val="none" w:sz="0" w:space="0" w:color="auto"/>
            <w:right w:val="none" w:sz="0" w:space="0" w:color="auto"/>
          </w:divBdr>
          <w:divsChild>
            <w:div w:id="334112792">
              <w:marLeft w:val="0"/>
              <w:marRight w:val="0"/>
              <w:marTop w:val="0"/>
              <w:marBottom w:val="0"/>
              <w:divBdr>
                <w:top w:val="none" w:sz="0" w:space="0" w:color="auto"/>
                <w:left w:val="none" w:sz="0" w:space="0" w:color="auto"/>
                <w:bottom w:val="none" w:sz="0" w:space="0" w:color="auto"/>
                <w:right w:val="none" w:sz="0" w:space="0" w:color="auto"/>
              </w:divBdr>
              <w:divsChild>
                <w:div w:id="608968203">
                  <w:marLeft w:val="0"/>
                  <w:marRight w:val="0"/>
                  <w:marTop w:val="0"/>
                  <w:marBottom w:val="0"/>
                  <w:divBdr>
                    <w:top w:val="none" w:sz="0" w:space="0" w:color="auto"/>
                    <w:left w:val="none" w:sz="0" w:space="0" w:color="auto"/>
                    <w:bottom w:val="none" w:sz="0" w:space="0" w:color="auto"/>
                    <w:right w:val="none" w:sz="0" w:space="0" w:color="auto"/>
                  </w:divBdr>
                  <w:divsChild>
                    <w:div w:id="1703895458">
                      <w:marLeft w:val="0"/>
                      <w:marRight w:val="0"/>
                      <w:marTop w:val="0"/>
                      <w:marBottom w:val="0"/>
                      <w:divBdr>
                        <w:top w:val="none" w:sz="0" w:space="0" w:color="auto"/>
                        <w:left w:val="none" w:sz="0" w:space="0" w:color="auto"/>
                        <w:bottom w:val="none" w:sz="0" w:space="0" w:color="auto"/>
                        <w:right w:val="none" w:sz="0" w:space="0" w:color="auto"/>
                      </w:divBdr>
                      <w:divsChild>
                        <w:div w:id="73211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320736">
      <w:bodyDiv w:val="1"/>
      <w:marLeft w:val="0"/>
      <w:marRight w:val="0"/>
      <w:marTop w:val="0"/>
      <w:marBottom w:val="0"/>
      <w:divBdr>
        <w:top w:val="none" w:sz="0" w:space="0" w:color="auto"/>
        <w:left w:val="none" w:sz="0" w:space="0" w:color="auto"/>
        <w:bottom w:val="none" w:sz="0" w:space="0" w:color="auto"/>
        <w:right w:val="none" w:sz="0" w:space="0" w:color="auto"/>
      </w:divBdr>
    </w:div>
    <w:div w:id="721442668">
      <w:bodyDiv w:val="1"/>
      <w:marLeft w:val="0"/>
      <w:marRight w:val="0"/>
      <w:marTop w:val="0"/>
      <w:marBottom w:val="0"/>
      <w:divBdr>
        <w:top w:val="none" w:sz="0" w:space="0" w:color="auto"/>
        <w:left w:val="none" w:sz="0" w:space="0" w:color="auto"/>
        <w:bottom w:val="none" w:sz="0" w:space="0" w:color="auto"/>
        <w:right w:val="none" w:sz="0" w:space="0" w:color="auto"/>
      </w:divBdr>
    </w:div>
    <w:div w:id="721516075">
      <w:bodyDiv w:val="1"/>
      <w:marLeft w:val="0"/>
      <w:marRight w:val="0"/>
      <w:marTop w:val="0"/>
      <w:marBottom w:val="0"/>
      <w:divBdr>
        <w:top w:val="none" w:sz="0" w:space="0" w:color="auto"/>
        <w:left w:val="none" w:sz="0" w:space="0" w:color="auto"/>
        <w:bottom w:val="none" w:sz="0" w:space="0" w:color="auto"/>
        <w:right w:val="none" w:sz="0" w:space="0" w:color="auto"/>
      </w:divBdr>
    </w:div>
    <w:div w:id="721562353">
      <w:bodyDiv w:val="1"/>
      <w:marLeft w:val="0"/>
      <w:marRight w:val="0"/>
      <w:marTop w:val="0"/>
      <w:marBottom w:val="0"/>
      <w:divBdr>
        <w:top w:val="none" w:sz="0" w:space="0" w:color="auto"/>
        <w:left w:val="none" w:sz="0" w:space="0" w:color="auto"/>
        <w:bottom w:val="none" w:sz="0" w:space="0" w:color="auto"/>
        <w:right w:val="none" w:sz="0" w:space="0" w:color="auto"/>
      </w:divBdr>
    </w:div>
    <w:div w:id="722021426">
      <w:bodyDiv w:val="1"/>
      <w:marLeft w:val="0"/>
      <w:marRight w:val="0"/>
      <w:marTop w:val="0"/>
      <w:marBottom w:val="0"/>
      <w:divBdr>
        <w:top w:val="none" w:sz="0" w:space="0" w:color="auto"/>
        <w:left w:val="none" w:sz="0" w:space="0" w:color="auto"/>
        <w:bottom w:val="none" w:sz="0" w:space="0" w:color="auto"/>
        <w:right w:val="none" w:sz="0" w:space="0" w:color="auto"/>
      </w:divBdr>
    </w:div>
    <w:div w:id="722098049">
      <w:bodyDiv w:val="1"/>
      <w:marLeft w:val="0"/>
      <w:marRight w:val="0"/>
      <w:marTop w:val="0"/>
      <w:marBottom w:val="0"/>
      <w:divBdr>
        <w:top w:val="none" w:sz="0" w:space="0" w:color="auto"/>
        <w:left w:val="none" w:sz="0" w:space="0" w:color="auto"/>
        <w:bottom w:val="none" w:sz="0" w:space="0" w:color="auto"/>
        <w:right w:val="none" w:sz="0" w:space="0" w:color="auto"/>
      </w:divBdr>
    </w:div>
    <w:div w:id="722102560">
      <w:bodyDiv w:val="1"/>
      <w:marLeft w:val="0"/>
      <w:marRight w:val="0"/>
      <w:marTop w:val="0"/>
      <w:marBottom w:val="0"/>
      <w:divBdr>
        <w:top w:val="none" w:sz="0" w:space="0" w:color="auto"/>
        <w:left w:val="none" w:sz="0" w:space="0" w:color="auto"/>
        <w:bottom w:val="none" w:sz="0" w:space="0" w:color="auto"/>
        <w:right w:val="none" w:sz="0" w:space="0" w:color="auto"/>
      </w:divBdr>
    </w:div>
    <w:div w:id="722363271">
      <w:bodyDiv w:val="1"/>
      <w:marLeft w:val="0"/>
      <w:marRight w:val="0"/>
      <w:marTop w:val="0"/>
      <w:marBottom w:val="0"/>
      <w:divBdr>
        <w:top w:val="none" w:sz="0" w:space="0" w:color="auto"/>
        <w:left w:val="none" w:sz="0" w:space="0" w:color="auto"/>
        <w:bottom w:val="none" w:sz="0" w:space="0" w:color="auto"/>
        <w:right w:val="none" w:sz="0" w:space="0" w:color="auto"/>
      </w:divBdr>
    </w:div>
    <w:div w:id="722407933">
      <w:bodyDiv w:val="1"/>
      <w:marLeft w:val="0"/>
      <w:marRight w:val="0"/>
      <w:marTop w:val="0"/>
      <w:marBottom w:val="0"/>
      <w:divBdr>
        <w:top w:val="none" w:sz="0" w:space="0" w:color="auto"/>
        <w:left w:val="none" w:sz="0" w:space="0" w:color="auto"/>
        <w:bottom w:val="none" w:sz="0" w:space="0" w:color="auto"/>
        <w:right w:val="none" w:sz="0" w:space="0" w:color="auto"/>
      </w:divBdr>
    </w:div>
    <w:div w:id="722483959">
      <w:bodyDiv w:val="1"/>
      <w:marLeft w:val="0"/>
      <w:marRight w:val="0"/>
      <w:marTop w:val="0"/>
      <w:marBottom w:val="0"/>
      <w:divBdr>
        <w:top w:val="none" w:sz="0" w:space="0" w:color="auto"/>
        <w:left w:val="none" w:sz="0" w:space="0" w:color="auto"/>
        <w:bottom w:val="none" w:sz="0" w:space="0" w:color="auto"/>
        <w:right w:val="none" w:sz="0" w:space="0" w:color="auto"/>
      </w:divBdr>
    </w:div>
    <w:div w:id="722678984">
      <w:bodyDiv w:val="1"/>
      <w:marLeft w:val="0"/>
      <w:marRight w:val="0"/>
      <w:marTop w:val="0"/>
      <w:marBottom w:val="0"/>
      <w:divBdr>
        <w:top w:val="none" w:sz="0" w:space="0" w:color="auto"/>
        <w:left w:val="none" w:sz="0" w:space="0" w:color="auto"/>
        <w:bottom w:val="none" w:sz="0" w:space="0" w:color="auto"/>
        <w:right w:val="none" w:sz="0" w:space="0" w:color="auto"/>
      </w:divBdr>
    </w:div>
    <w:div w:id="722749798">
      <w:bodyDiv w:val="1"/>
      <w:marLeft w:val="0"/>
      <w:marRight w:val="0"/>
      <w:marTop w:val="0"/>
      <w:marBottom w:val="0"/>
      <w:divBdr>
        <w:top w:val="none" w:sz="0" w:space="0" w:color="auto"/>
        <w:left w:val="none" w:sz="0" w:space="0" w:color="auto"/>
        <w:bottom w:val="none" w:sz="0" w:space="0" w:color="auto"/>
        <w:right w:val="none" w:sz="0" w:space="0" w:color="auto"/>
      </w:divBdr>
    </w:div>
    <w:div w:id="722754670">
      <w:bodyDiv w:val="1"/>
      <w:marLeft w:val="0"/>
      <w:marRight w:val="0"/>
      <w:marTop w:val="0"/>
      <w:marBottom w:val="0"/>
      <w:divBdr>
        <w:top w:val="none" w:sz="0" w:space="0" w:color="auto"/>
        <w:left w:val="none" w:sz="0" w:space="0" w:color="auto"/>
        <w:bottom w:val="none" w:sz="0" w:space="0" w:color="auto"/>
        <w:right w:val="none" w:sz="0" w:space="0" w:color="auto"/>
      </w:divBdr>
    </w:div>
    <w:div w:id="723138255">
      <w:bodyDiv w:val="1"/>
      <w:marLeft w:val="0"/>
      <w:marRight w:val="0"/>
      <w:marTop w:val="0"/>
      <w:marBottom w:val="0"/>
      <w:divBdr>
        <w:top w:val="none" w:sz="0" w:space="0" w:color="auto"/>
        <w:left w:val="none" w:sz="0" w:space="0" w:color="auto"/>
        <w:bottom w:val="none" w:sz="0" w:space="0" w:color="auto"/>
        <w:right w:val="none" w:sz="0" w:space="0" w:color="auto"/>
      </w:divBdr>
    </w:div>
    <w:div w:id="723453946">
      <w:bodyDiv w:val="1"/>
      <w:marLeft w:val="0"/>
      <w:marRight w:val="0"/>
      <w:marTop w:val="0"/>
      <w:marBottom w:val="0"/>
      <w:divBdr>
        <w:top w:val="none" w:sz="0" w:space="0" w:color="auto"/>
        <w:left w:val="none" w:sz="0" w:space="0" w:color="auto"/>
        <w:bottom w:val="none" w:sz="0" w:space="0" w:color="auto"/>
        <w:right w:val="none" w:sz="0" w:space="0" w:color="auto"/>
      </w:divBdr>
    </w:div>
    <w:div w:id="723601467">
      <w:bodyDiv w:val="1"/>
      <w:marLeft w:val="0"/>
      <w:marRight w:val="0"/>
      <w:marTop w:val="0"/>
      <w:marBottom w:val="0"/>
      <w:divBdr>
        <w:top w:val="none" w:sz="0" w:space="0" w:color="auto"/>
        <w:left w:val="none" w:sz="0" w:space="0" w:color="auto"/>
        <w:bottom w:val="none" w:sz="0" w:space="0" w:color="auto"/>
        <w:right w:val="none" w:sz="0" w:space="0" w:color="auto"/>
      </w:divBdr>
    </w:div>
    <w:div w:id="723873388">
      <w:bodyDiv w:val="1"/>
      <w:marLeft w:val="0"/>
      <w:marRight w:val="0"/>
      <w:marTop w:val="0"/>
      <w:marBottom w:val="0"/>
      <w:divBdr>
        <w:top w:val="none" w:sz="0" w:space="0" w:color="auto"/>
        <w:left w:val="none" w:sz="0" w:space="0" w:color="auto"/>
        <w:bottom w:val="none" w:sz="0" w:space="0" w:color="auto"/>
        <w:right w:val="none" w:sz="0" w:space="0" w:color="auto"/>
      </w:divBdr>
    </w:div>
    <w:div w:id="724061126">
      <w:bodyDiv w:val="1"/>
      <w:marLeft w:val="0"/>
      <w:marRight w:val="0"/>
      <w:marTop w:val="0"/>
      <w:marBottom w:val="0"/>
      <w:divBdr>
        <w:top w:val="none" w:sz="0" w:space="0" w:color="auto"/>
        <w:left w:val="none" w:sz="0" w:space="0" w:color="auto"/>
        <w:bottom w:val="none" w:sz="0" w:space="0" w:color="auto"/>
        <w:right w:val="none" w:sz="0" w:space="0" w:color="auto"/>
      </w:divBdr>
    </w:div>
    <w:div w:id="724062447">
      <w:bodyDiv w:val="1"/>
      <w:marLeft w:val="0"/>
      <w:marRight w:val="0"/>
      <w:marTop w:val="0"/>
      <w:marBottom w:val="0"/>
      <w:divBdr>
        <w:top w:val="none" w:sz="0" w:space="0" w:color="auto"/>
        <w:left w:val="none" w:sz="0" w:space="0" w:color="auto"/>
        <w:bottom w:val="none" w:sz="0" w:space="0" w:color="auto"/>
        <w:right w:val="none" w:sz="0" w:space="0" w:color="auto"/>
      </w:divBdr>
    </w:div>
    <w:div w:id="724138120">
      <w:bodyDiv w:val="1"/>
      <w:marLeft w:val="0"/>
      <w:marRight w:val="0"/>
      <w:marTop w:val="0"/>
      <w:marBottom w:val="0"/>
      <w:divBdr>
        <w:top w:val="none" w:sz="0" w:space="0" w:color="auto"/>
        <w:left w:val="none" w:sz="0" w:space="0" w:color="auto"/>
        <w:bottom w:val="none" w:sz="0" w:space="0" w:color="auto"/>
        <w:right w:val="none" w:sz="0" w:space="0" w:color="auto"/>
      </w:divBdr>
    </w:div>
    <w:div w:id="724179633">
      <w:bodyDiv w:val="1"/>
      <w:marLeft w:val="0"/>
      <w:marRight w:val="0"/>
      <w:marTop w:val="0"/>
      <w:marBottom w:val="0"/>
      <w:divBdr>
        <w:top w:val="none" w:sz="0" w:space="0" w:color="auto"/>
        <w:left w:val="none" w:sz="0" w:space="0" w:color="auto"/>
        <w:bottom w:val="none" w:sz="0" w:space="0" w:color="auto"/>
        <w:right w:val="none" w:sz="0" w:space="0" w:color="auto"/>
      </w:divBdr>
    </w:div>
    <w:div w:id="724257674">
      <w:bodyDiv w:val="1"/>
      <w:marLeft w:val="0"/>
      <w:marRight w:val="0"/>
      <w:marTop w:val="0"/>
      <w:marBottom w:val="0"/>
      <w:divBdr>
        <w:top w:val="none" w:sz="0" w:space="0" w:color="auto"/>
        <w:left w:val="none" w:sz="0" w:space="0" w:color="auto"/>
        <w:bottom w:val="none" w:sz="0" w:space="0" w:color="auto"/>
        <w:right w:val="none" w:sz="0" w:space="0" w:color="auto"/>
      </w:divBdr>
    </w:div>
    <w:div w:id="724261862">
      <w:bodyDiv w:val="1"/>
      <w:marLeft w:val="0"/>
      <w:marRight w:val="0"/>
      <w:marTop w:val="0"/>
      <w:marBottom w:val="0"/>
      <w:divBdr>
        <w:top w:val="none" w:sz="0" w:space="0" w:color="auto"/>
        <w:left w:val="none" w:sz="0" w:space="0" w:color="auto"/>
        <w:bottom w:val="none" w:sz="0" w:space="0" w:color="auto"/>
        <w:right w:val="none" w:sz="0" w:space="0" w:color="auto"/>
      </w:divBdr>
    </w:div>
    <w:div w:id="724371015">
      <w:bodyDiv w:val="1"/>
      <w:marLeft w:val="0"/>
      <w:marRight w:val="0"/>
      <w:marTop w:val="0"/>
      <w:marBottom w:val="0"/>
      <w:divBdr>
        <w:top w:val="none" w:sz="0" w:space="0" w:color="auto"/>
        <w:left w:val="none" w:sz="0" w:space="0" w:color="auto"/>
        <w:bottom w:val="none" w:sz="0" w:space="0" w:color="auto"/>
        <w:right w:val="none" w:sz="0" w:space="0" w:color="auto"/>
      </w:divBdr>
    </w:div>
    <w:div w:id="724643579">
      <w:bodyDiv w:val="1"/>
      <w:marLeft w:val="0"/>
      <w:marRight w:val="0"/>
      <w:marTop w:val="0"/>
      <w:marBottom w:val="0"/>
      <w:divBdr>
        <w:top w:val="none" w:sz="0" w:space="0" w:color="auto"/>
        <w:left w:val="none" w:sz="0" w:space="0" w:color="auto"/>
        <w:bottom w:val="none" w:sz="0" w:space="0" w:color="auto"/>
        <w:right w:val="none" w:sz="0" w:space="0" w:color="auto"/>
      </w:divBdr>
    </w:div>
    <w:div w:id="724724438">
      <w:bodyDiv w:val="1"/>
      <w:marLeft w:val="0"/>
      <w:marRight w:val="0"/>
      <w:marTop w:val="0"/>
      <w:marBottom w:val="0"/>
      <w:divBdr>
        <w:top w:val="none" w:sz="0" w:space="0" w:color="auto"/>
        <w:left w:val="none" w:sz="0" w:space="0" w:color="auto"/>
        <w:bottom w:val="none" w:sz="0" w:space="0" w:color="auto"/>
        <w:right w:val="none" w:sz="0" w:space="0" w:color="auto"/>
      </w:divBdr>
    </w:div>
    <w:div w:id="724833943">
      <w:bodyDiv w:val="1"/>
      <w:marLeft w:val="0"/>
      <w:marRight w:val="0"/>
      <w:marTop w:val="0"/>
      <w:marBottom w:val="0"/>
      <w:divBdr>
        <w:top w:val="none" w:sz="0" w:space="0" w:color="auto"/>
        <w:left w:val="none" w:sz="0" w:space="0" w:color="auto"/>
        <w:bottom w:val="none" w:sz="0" w:space="0" w:color="auto"/>
        <w:right w:val="none" w:sz="0" w:space="0" w:color="auto"/>
      </w:divBdr>
    </w:div>
    <w:div w:id="725185844">
      <w:bodyDiv w:val="1"/>
      <w:marLeft w:val="0"/>
      <w:marRight w:val="0"/>
      <w:marTop w:val="0"/>
      <w:marBottom w:val="0"/>
      <w:divBdr>
        <w:top w:val="none" w:sz="0" w:space="0" w:color="auto"/>
        <w:left w:val="none" w:sz="0" w:space="0" w:color="auto"/>
        <w:bottom w:val="none" w:sz="0" w:space="0" w:color="auto"/>
        <w:right w:val="none" w:sz="0" w:space="0" w:color="auto"/>
      </w:divBdr>
    </w:div>
    <w:div w:id="725370848">
      <w:bodyDiv w:val="1"/>
      <w:marLeft w:val="0"/>
      <w:marRight w:val="0"/>
      <w:marTop w:val="0"/>
      <w:marBottom w:val="0"/>
      <w:divBdr>
        <w:top w:val="none" w:sz="0" w:space="0" w:color="auto"/>
        <w:left w:val="none" w:sz="0" w:space="0" w:color="auto"/>
        <w:bottom w:val="none" w:sz="0" w:space="0" w:color="auto"/>
        <w:right w:val="none" w:sz="0" w:space="0" w:color="auto"/>
      </w:divBdr>
    </w:div>
    <w:div w:id="725374293">
      <w:bodyDiv w:val="1"/>
      <w:marLeft w:val="0"/>
      <w:marRight w:val="0"/>
      <w:marTop w:val="0"/>
      <w:marBottom w:val="0"/>
      <w:divBdr>
        <w:top w:val="none" w:sz="0" w:space="0" w:color="auto"/>
        <w:left w:val="none" w:sz="0" w:space="0" w:color="auto"/>
        <w:bottom w:val="none" w:sz="0" w:space="0" w:color="auto"/>
        <w:right w:val="none" w:sz="0" w:space="0" w:color="auto"/>
      </w:divBdr>
    </w:div>
    <w:div w:id="725450665">
      <w:bodyDiv w:val="1"/>
      <w:marLeft w:val="0"/>
      <w:marRight w:val="0"/>
      <w:marTop w:val="0"/>
      <w:marBottom w:val="0"/>
      <w:divBdr>
        <w:top w:val="none" w:sz="0" w:space="0" w:color="auto"/>
        <w:left w:val="none" w:sz="0" w:space="0" w:color="auto"/>
        <w:bottom w:val="none" w:sz="0" w:space="0" w:color="auto"/>
        <w:right w:val="none" w:sz="0" w:space="0" w:color="auto"/>
      </w:divBdr>
    </w:div>
    <w:div w:id="725570640">
      <w:bodyDiv w:val="1"/>
      <w:marLeft w:val="0"/>
      <w:marRight w:val="0"/>
      <w:marTop w:val="0"/>
      <w:marBottom w:val="0"/>
      <w:divBdr>
        <w:top w:val="none" w:sz="0" w:space="0" w:color="auto"/>
        <w:left w:val="none" w:sz="0" w:space="0" w:color="auto"/>
        <w:bottom w:val="none" w:sz="0" w:space="0" w:color="auto"/>
        <w:right w:val="none" w:sz="0" w:space="0" w:color="auto"/>
      </w:divBdr>
    </w:div>
    <w:div w:id="725647084">
      <w:bodyDiv w:val="1"/>
      <w:marLeft w:val="0"/>
      <w:marRight w:val="0"/>
      <w:marTop w:val="0"/>
      <w:marBottom w:val="0"/>
      <w:divBdr>
        <w:top w:val="none" w:sz="0" w:space="0" w:color="auto"/>
        <w:left w:val="none" w:sz="0" w:space="0" w:color="auto"/>
        <w:bottom w:val="none" w:sz="0" w:space="0" w:color="auto"/>
        <w:right w:val="none" w:sz="0" w:space="0" w:color="auto"/>
      </w:divBdr>
    </w:div>
    <w:div w:id="725881924">
      <w:bodyDiv w:val="1"/>
      <w:marLeft w:val="0"/>
      <w:marRight w:val="0"/>
      <w:marTop w:val="0"/>
      <w:marBottom w:val="0"/>
      <w:divBdr>
        <w:top w:val="none" w:sz="0" w:space="0" w:color="auto"/>
        <w:left w:val="none" w:sz="0" w:space="0" w:color="auto"/>
        <w:bottom w:val="none" w:sz="0" w:space="0" w:color="auto"/>
        <w:right w:val="none" w:sz="0" w:space="0" w:color="auto"/>
      </w:divBdr>
    </w:div>
    <w:div w:id="726337274">
      <w:bodyDiv w:val="1"/>
      <w:marLeft w:val="0"/>
      <w:marRight w:val="0"/>
      <w:marTop w:val="0"/>
      <w:marBottom w:val="0"/>
      <w:divBdr>
        <w:top w:val="none" w:sz="0" w:space="0" w:color="auto"/>
        <w:left w:val="none" w:sz="0" w:space="0" w:color="auto"/>
        <w:bottom w:val="none" w:sz="0" w:space="0" w:color="auto"/>
        <w:right w:val="none" w:sz="0" w:space="0" w:color="auto"/>
      </w:divBdr>
    </w:div>
    <w:div w:id="726419861">
      <w:bodyDiv w:val="1"/>
      <w:marLeft w:val="0"/>
      <w:marRight w:val="0"/>
      <w:marTop w:val="0"/>
      <w:marBottom w:val="0"/>
      <w:divBdr>
        <w:top w:val="none" w:sz="0" w:space="0" w:color="auto"/>
        <w:left w:val="none" w:sz="0" w:space="0" w:color="auto"/>
        <w:bottom w:val="none" w:sz="0" w:space="0" w:color="auto"/>
        <w:right w:val="none" w:sz="0" w:space="0" w:color="auto"/>
      </w:divBdr>
    </w:div>
    <w:div w:id="726490326">
      <w:bodyDiv w:val="1"/>
      <w:marLeft w:val="0"/>
      <w:marRight w:val="0"/>
      <w:marTop w:val="0"/>
      <w:marBottom w:val="0"/>
      <w:divBdr>
        <w:top w:val="none" w:sz="0" w:space="0" w:color="auto"/>
        <w:left w:val="none" w:sz="0" w:space="0" w:color="auto"/>
        <w:bottom w:val="none" w:sz="0" w:space="0" w:color="auto"/>
        <w:right w:val="none" w:sz="0" w:space="0" w:color="auto"/>
      </w:divBdr>
    </w:div>
    <w:div w:id="726494274">
      <w:bodyDiv w:val="1"/>
      <w:marLeft w:val="0"/>
      <w:marRight w:val="0"/>
      <w:marTop w:val="0"/>
      <w:marBottom w:val="0"/>
      <w:divBdr>
        <w:top w:val="none" w:sz="0" w:space="0" w:color="auto"/>
        <w:left w:val="none" w:sz="0" w:space="0" w:color="auto"/>
        <w:bottom w:val="none" w:sz="0" w:space="0" w:color="auto"/>
        <w:right w:val="none" w:sz="0" w:space="0" w:color="auto"/>
      </w:divBdr>
    </w:div>
    <w:div w:id="726610584">
      <w:bodyDiv w:val="1"/>
      <w:marLeft w:val="0"/>
      <w:marRight w:val="0"/>
      <w:marTop w:val="0"/>
      <w:marBottom w:val="0"/>
      <w:divBdr>
        <w:top w:val="none" w:sz="0" w:space="0" w:color="auto"/>
        <w:left w:val="none" w:sz="0" w:space="0" w:color="auto"/>
        <w:bottom w:val="none" w:sz="0" w:space="0" w:color="auto"/>
        <w:right w:val="none" w:sz="0" w:space="0" w:color="auto"/>
      </w:divBdr>
    </w:div>
    <w:div w:id="726614434">
      <w:bodyDiv w:val="1"/>
      <w:marLeft w:val="0"/>
      <w:marRight w:val="0"/>
      <w:marTop w:val="0"/>
      <w:marBottom w:val="0"/>
      <w:divBdr>
        <w:top w:val="none" w:sz="0" w:space="0" w:color="auto"/>
        <w:left w:val="none" w:sz="0" w:space="0" w:color="auto"/>
        <w:bottom w:val="none" w:sz="0" w:space="0" w:color="auto"/>
        <w:right w:val="none" w:sz="0" w:space="0" w:color="auto"/>
      </w:divBdr>
    </w:div>
    <w:div w:id="726681656">
      <w:bodyDiv w:val="1"/>
      <w:marLeft w:val="0"/>
      <w:marRight w:val="0"/>
      <w:marTop w:val="0"/>
      <w:marBottom w:val="0"/>
      <w:divBdr>
        <w:top w:val="none" w:sz="0" w:space="0" w:color="auto"/>
        <w:left w:val="none" w:sz="0" w:space="0" w:color="auto"/>
        <w:bottom w:val="none" w:sz="0" w:space="0" w:color="auto"/>
        <w:right w:val="none" w:sz="0" w:space="0" w:color="auto"/>
      </w:divBdr>
    </w:div>
    <w:div w:id="726760851">
      <w:bodyDiv w:val="1"/>
      <w:marLeft w:val="0"/>
      <w:marRight w:val="0"/>
      <w:marTop w:val="0"/>
      <w:marBottom w:val="0"/>
      <w:divBdr>
        <w:top w:val="none" w:sz="0" w:space="0" w:color="auto"/>
        <w:left w:val="none" w:sz="0" w:space="0" w:color="auto"/>
        <w:bottom w:val="none" w:sz="0" w:space="0" w:color="auto"/>
        <w:right w:val="none" w:sz="0" w:space="0" w:color="auto"/>
      </w:divBdr>
    </w:div>
    <w:div w:id="726925730">
      <w:bodyDiv w:val="1"/>
      <w:marLeft w:val="0"/>
      <w:marRight w:val="0"/>
      <w:marTop w:val="0"/>
      <w:marBottom w:val="0"/>
      <w:divBdr>
        <w:top w:val="none" w:sz="0" w:space="0" w:color="auto"/>
        <w:left w:val="none" w:sz="0" w:space="0" w:color="auto"/>
        <w:bottom w:val="none" w:sz="0" w:space="0" w:color="auto"/>
        <w:right w:val="none" w:sz="0" w:space="0" w:color="auto"/>
      </w:divBdr>
    </w:div>
    <w:div w:id="727073123">
      <w:bodyDiv w:val="1"/>
      <w:marLeft w:val="0"/>
      <w:marRight w:val="0"/>
      <w:marTop w:val="0"/>
      <w:marBottom w:val="0"/>
      <w:divBdr>
        <w:top w:val="none" w:sz="0" w:space="0" w:color="auto"/>
        <w:left w:val="none" w:sz="0" w:space="0" w:color="auto"/>
        <w:bottom w:val="none" w:sz="0" w:space="0" w:color="auto"/>
        <w:right w:val="none" w:sz="0" w:space="0" w:color="auto"/>
      </w:divBdr>
    </w:div>
    <w:div w:id="727148788">
      <w:bodyDiv w:val="1"/>
      <w:marLeft w:val="0"/>
      <w:marRight w:val="0"/>
      <w:marTop w:val="0"/>
      <w:marBottom w:val="0"/>
      <w:divBdr>
        <w:top w:val="none" w:sz="0" w:space="0" w:color="auto"/>
        <w:left w:val="none" w:sz="0" w:space="0" w:color="auto"/>
        <w:bottom w:val="none" w:sz="0" w:space="0" w:color="auto"/>
        <w:right w:val="none" w:sz="0" w:space="0" w:color="auto"/>
      </w:divBdr>
    </w:div>
    <w:div w:id="727191134">
      <w:bodyDiv w:val="1"/>
      <w:marLeft w:val="0"/>
      <w:marRight w:val="0"/>
      <w:marTop w:val="0"/>
      <w:marBottom w:val="0"/>
      <w:divBdr>
        <w:top w:val="none" w:sz="0" w:space="0" w:color="auto"/>
        <w:left w:val="none" w:sz="0" w:space="0" w:color="auto"/>
        <w:bottom w:val="none" w:sz="0" w:space="0" w:color="auto"/>
        <w:right w:val="none" w:sz="0" w:space="0" w:color="auto"/>
      </w:divBdr>
    </w:div>
    <w:div w:id="727265787">
      <w:bodyDiv w:val="1"/>
      <w:marLeft w:val="0"/>
      <w:marRight w:val="0"/>
      <w:marTop w:val="0"/>
      <w:marBottom w:val="0"/>
      <w:divBdr>
        <w:top w:val="none" w:sz="0" w:space="0" w:color="auto"/>
        <w:left w:val="none" w:sz="0" w:space="0" w:color="auto"/>
        <w:bottom w:val="none" w:sz="0" w:space="0" w:color="auto"/>
        <w:right w:val="none" w:sz="0" w:space="0" w:color="auto"/>
      </w:divBdr>
    </w:div>
    <w:div w:id="727268243">
      <w:bodyDiv w:val="1"/>
      <w:marLeft w:val="0"/>
      <w:marRight w:val="0"/>
      <w:marTop w:val="0"/>
      <w:marBottom w:val="0"/>
      <w:divBdr>
        <w:top w:val="none" w:sz="0" w:space="0" w:color="auto"/>
        <w:left w:val="none" w:sz="0" w:space="0" w:color="auto"/>
        <w:bottom w:val="none" w:sz="0" w:space="0" w:color="auto"/>
        <w:right w:val="none" w:sz="0" w:space="0" w:color="auto"/>
      </w:divBdr>
    </w:div>
    <w:div w:id="727337861">
      <w:bodyDiv w:val="1"/>
      <w:marLeft w:val="0"/>
      <w:marRight w:val="0"/>
      <w:marTop w:val="0"/>
      <w:marBottom w:val="0"/>
      <w:divBdr>
        <w:top w:val="none" w:sz="0" w:space="0" w:color="auto"/>
        <w:left w:val="none" w:sz="0" w:space="0" w:color="auto"/>
        <w:bottom w:val="none" w:sz="0" w:space="0" w:color="auto"/>
        <w:right w:val="none" w:sz="0" w:space="0" w:color="auto"/>
      </w:divBdr>
    </w:div>
    <w:div w:id="727340394">
      <w:bodyDiv w:val="1"/>
      <w:marLeft w:val="0"/>
      <w:marRight w:val="0"/>
      <w:marTop w:val="0"/>
      <w:marBottom w:val="0"/>
      <w:divBdr>
        <w:top w:val="none" w:sz="0" w:space="0" w:color="auto"/>
        <w:left w:val="none" w:sz="0" w:space="0" w:color="auto"/>
        <w:bottom w:val="none" w:sz="0" w:space="0" w:color="auto"/>
        <w:right w:val="none" w:sz="0" w:space="0" w:color="auto"/>
      </w:divBdr>
    </w:div>
    <w:div w:id="727385876">
      <w:bodyDiv w:val="1"/>
      <w:marLeft w:val="0"/>
      <w:marRight w:val="0"/>
      <w:marTop w:val="0"/>
      <w:marBottom w:val="0"/>
      <w:divBdr>
        <w:top w:val="none" w:sz="0" w:space="0" w:color="auto"/>
        <w:left w:val="none" w:sz="0" w:space="0" w:color="auto"/>
        <w:bottom w:val="none" w:sz="0" w:space="0" w:color="auto"/>
        <w:right w:val="none" w:sz="0" w:space="0" w:color="auto"/>
      </w:divBdr>
    </w:div>
    <w:div w:id="727580740">
      <w:bodyDiv w:val="1"/>
      <w:marLeft w:val="0"/>
      <w:marRight w:val="0"/>
      <w:marTop w:val="0"/>
      <w:marBottom w:val="0"/>
      <w:divBdr>
        <w:top w:val="none" w:sz="0" w:space="0" w:color="auto"/>
        <w:left w:val="none" w:sz="0" w:space="0" w:color="auto"/>
        <w:bottom w:val="none" w:sz="0" w:space="0" w:color="auto"/>
        <w:right w:val="none" w:sz="0" w:space="0" w:color="auto"/>
      </w:divBdr>
    </w:div>
    <w:div w:id="727649930">
      <w:bodyDiv w:val="1"/>
      <w:marLeft w:val="0"/>
      <w:marRight w:val="0"/>
      <w:marTop w:val="0"/>
      <w:marBottom w:val="0"/>
      <w:divBdr>
        <w:top w:val="none" w:sz="0" w:space="0" w:color="auto"/>
        <w:left w:val="none" w:sz="0" w:space="0" w:color="auto"/>
        <w:bottom w:val="none" w:sz="0" w:space="0" w:color="auto"/>
        <w:right w:val="none" w:sz="0" w:space="0" w:color="auto"/>
      </w:divBdr>
    </w:div>
    <w:div w:id="727802857">
      <w:bodyDiv w:val="1"/>
      <w:marLeft w:val="0"/>
      <w:marRight w:val="0"/>
      <w:marTop w:val="0"/>
      <w:marBottom w:val="0"/>
      <w:divBdr>
        <w:top w:val="none" w:sz="0" w:space="0" w:color="auto"/>
        <w:left w:val="none" w:sz="0" w:space="0" w:color="auto"/>
        <w:bottom w:val="none" w:sz="0" w:space="0" w:color="auto"/>
        <w:right w:val="none" w:sz="0" w:space="0" w:color="auto"/>
      </w:divBdr>
    </w:div>
    <w:div w:id="728040419">
      <w:bodyDiv w:val="1"/>
      <w:marLeft w:val="0"/>
      <w:marRight w:val="0"/>
      <w:marTop w:val="0"/>
      <w:marBottom w:val="0"/>
      <w:divBdr>
        <w:top w:val="none" w:sz="0" w:space="0" w:color="auto"/>
        <w:left w:val="none" w:sz="0" w:space="0" w:color="auto"/>
        <w:bottom w:val="none" w:sz="0" w:space="0" w:color="auto"/>
        <w:right w:val="none" w:sz="0" w:space="0" w:color="auto"/>
      </w:divBdr>
    </w:div>
    <w:div w:id="728109820">
      <w:bodyDiv w:val="1"/>
      <w:marLeft w:val="0"/>
      <w:marRight w:val="0"/>
      <w:marTop w:val="0"/>
      <w:marBottom w:val="0"/>
      <w:divBdr>
        <w:top w:val="none" w:sz="0" w:space="0" w:color="auto"/>
        <w:left w:val="none" w:sz="0" w:space="0" w:color="auto"/>
        <w:bottom w:val="none" w:sz="0" w:space="0" w:color="auto"/>
        <w:right w:val="none" w:sz="0" w:space="0" w:color="auto"/>
      </w:divBdr>
    </w:div>
    <w:div w:id="728110638">
      <w:bodyDiv w:val="1"/>
      <w:marLeft w:val="0"/>
      <w:marRight w:val="0"/>
      <w:marTop w:val="0"/>
      <w:marBottom w:val="0"/>
      <w:divBdr>
        <w:top w:val="none" w:sz="0" w:space="0" w:color="auto"/>
        <w:left w:val="none" w:sz="0" w:space="0" w:color="auto"/>
        <w:bottom w:val="none" w:sz="0" w:space="0" w:color="auto"/>
        <w:right w:val="none" w:sz="0" w:space="0" w:color="auto"/>
      </w:divBdr>
    </w:div>
    <w:div w:id="728262964">
      <w:bodyDiv w:val="1"/>
      <w:marLeft w:val="0"/>
      <w:marRight w:val="0"/>
      <w:marTop w:val="0"/>
      <w:marBottom w:val="0"/>
      <w:divBdr>
        <w:top w:val="none" w:sz="0" w:space="0" w:color="auto"/>
        <w:left w:val="none" w:sz="0" w:space="0" w:color="auto"/>
        <w:bottom w:val="none" w:sz="0" w:space="0" w:color="auto"/>
        <w:right w:val="none" w:sz="0" w:space="0" w:color="auto"/>
      </w:divBdr>
    </w:div>
    <w:div w:id="728302523">
      <w:bodyDiv w:val="1"/>
      <w:marLeft w:val="0"/>
      <w:marRight w:val="0"/>
      <w:marTop w:val="0"/>
      <w:marBottom w:val="0"/>
      <w:divBdr>
        <w:top w:val="none" w:sz="0" w:space="0" w:color="auto"/>
        <w:left w:val="none" w:sz="0" w:space="0" w:color="auto"/>
        <w:bottom w:val="none" w:sz="0" w:space="0" w:color="auto"/>
        <w:right w:val="none" w:sz="0" w:space="0" w:color="auto"/>
      </w:divBdr>
    </w:div>
    <w:div w:id="728498777">
      <w:bodyDiv w:val="1"/>
      <w:marLeft w:val="0"/>
      <w:marRight w:val="0"/>
      <w:marTop w:val="0"/>
      <w:marBottom w:val="0"/>
      <w:divBdr>
        <w:top w:val="none" w:sz="0" w:space="0" w:color="auto"/>
        <w:left w:val="none" w:sz="0" w:space="0" w:color="auto"/>
        <w:bottom w:val="none" w:sz="0" w:space="0" w:color="auto"/>
        <w:right w:val="none" w:sz="0" w:space="0" w:color="auto"/>
      </w:divBdr>
    </w:div>
    <w:div w:id="728651314">
      <w:bodyDiv w:val="1"/>
      <w:marLeft w:val="0"/>
      <w:marRight w:val="0"/>
      <w:marTop w:val="0"/>
      <w:marBottom w:val="0"/>
      <w:divBdr>
        <w:top w:val="none" w:sz="0" w:space="0" w:color="auto"/>
        <w:left w:val="none" w:sz="0" w:space="0" w:color="auto"/>
        <w:bottom w:val="none" w:sz="0" w:space="0" w:color="auto"/>
        <w:right w:val="none" w:sz="0" w:space="0" w:color="auto"/>
      </w:divBdr>
    </w:div>
    <w:div w:id="728696011">
      <w:bodyDiv w:val="1"/>
      <w:marLeft w:val="0"/>
      <w:marRight w:val="0"/>
      <w:marTop w:val="0"/>
      <w:marBottom w:val="0"/>
      <w:divBdr>
        <w:top w:val="none" w:sz="0" w:space="0" w:color="auto"/>
        <w:left w:val="none" w:sz="0" w:space="0" w:color="auto"/>
        <w:bottom w:val="none" w:sz="0" w:space="0" w:color="auto"/>
        <w:right w:val="none" w:sz="0" w:space="0" w:color="auto"/>
      </w:divBdr>
    </w:div>
    <w:div w:id="728966930">
      <w:bodyDiv w:val="1"/>
      <w:marLeft w:val="0"/>
      <w:marRight w:val="0"/>
      <w:marTop w:val="0"/>
      <w:marBottom w:val="0"/>
      <w:divBdr>
        <w:top w:val="none" w:sz="0" w:space="0" w:color="auto"/>
        <w:left w:val="none" w:sz="0" w:space="0" w:color="auto"/>
        <w:bottom w:val="none" w:sz="0" w:space="0" w:color="auto"/>
        <w:right w:val="none" w:sz="0" w:space="0" w:color="auto"/>
      </w:divBdr>
    </w:div>
    <w:div w:id="729156248">
      <w:bodyDiv w:val="1"/>
      <w:marLeft w:val="0"/>
      <w:marRight w:val="0"/>
      <w:marTop w:val="0"/>
      <w:marBottom w:val="0"/>
      <w:divBdr>
        <w:top w:val="none" w:sz="0" w:space="0" w:color="auto"/>
        <w:left w:val="none" w:sz="0" w:space="0" w:color="auto"/>
        <w:bottom w:val="none" w:sz="0" w:space="0" w:color="auto"/>
        <w:right w:val="none" w:sz="0" w:space="0" w:color="auto"/>
      </w:divBdr>
    </w:div>
    <w:div w:id="729621184">
      <w:bodyDiv w:val="1"/>
      <w:marLeft w:val="0"/>
      <w:marRight w:val="0"/>
      <w:marTop w:val="0"/>
      <w:marBottom w:val="0"/>
      <w:divBdr>
        <w:top w:val="none" w:sz="0" w:space="0" w:color="auto"/>
        <w:left w:val="none" w:sz="0" w:space="0" w:color="auto"/>
        <w:bottom w:val="none" w:sz="0" w:space="0" w:color="auto"/>
        <w:right w:val="none" w:sz="0" w:space="0" w:color="auto"/>
      </w:divBdr>
    </w:div>
    <w:div w:id="729961005">
      <w:bodyDiv w:val="1"/>
      <w:marLeft w:val="0"/>
      <w:marRight w:val="0"/>
      <w:marTop w:val="0"/>
      <w:marBottom w:val="0"/>
      <w:divBdr>
        <w:top w:val="none" w:sz="0" w:space="0" w:color="auto"/>
        <w:left w:val="none" w:sz="0" w:space="0" w:color="auto"/>
        <w:bottom w:val="none" w:sz="0" w:space="0" w:color="auto"/>
        <w:right w:val="none" w:sz="0" w:space="0" w:color="auto"/>
      </w:divBdr>
    </w:div>
    <w:div w:id="730159245">
      <w:bodyDiv w:val="1"/>
      <w:marLeft w:val="0"/>
      <w:marRight w:val="0"/>
      <w:marTop w:val="0"/>
      <w:marBottom w:val="0"/>
      <w:divBdr>
        <w:top w:val="none" w:sz="0" w:space="0" w:color="auto"/>
        <w:left w:val="none" w:sz="0" w:space="0" w:color="auto"/>
        <w:bottom w:val="none" w:sz="0" w:space="0" w:color="auto"/>
        <w:right w:val="none" w:sz="0" w:space="0" w:color="auto"/>
      </w:divBdr>
    </w:div>
    <w:div w:id="730425266">
      <w:bodyDiv w:val="1"/>
      <w:marLeft w:val="0"/>
      <w:marRight w:val="0"/>
      <w:marTop w:val="0"/>
      <w:marBottom w:val="0"/>
      <w:divBdr>
        <w:top w:val="none" w:sz="0" w:space="0" w:color="auto"/>
        <w:left w:val="none" w:sz="0" w:space="0" w:color="auto"/>
        <w:bottom w:val="none" w:sz="0" w:space="0" w:color="auto"/>
        <w:right w:val="none" w:sz="0" w:space="0" w:color="auto"/>
      </w:divBdr>
    </w:div>
    <w:div w:id="730661988">
      <w:bodyDiv w:val="1"/>
      <w:marLeft w:val="0"/>
      <w:marRight w:val="0"/>
      <w:marTop w:val="0"/>
      <w:marBottom w:val="0"/>
      <w:divBdr>
        <w:top w:val="none" w:sz="0" w:space="0" w:color="auto"/>
        <w:left w:val="none" w:sz="0" w:space="0" w:color="auto"/>
        <w:bottom w:val="none" w:sz="0" w:space="0" w:color="auto"/>
        <w:right w:val="none" w:sz="0" w:space="0" w:color="auto"/>
      </w:divBdr>
    </w:div>
    <w:div w:id="731006831">
      <w:bodyDiv w:val="1"/>
      <w:marLeft w:val="0"/>
      <w:marRight w:val="0"/>
      <w:marTop w:val="0"/>
      <w:marBottom w:val="0"/>
      <w:divBdr>
        <w:top w:val="none" w:sz="0" w:space="0" w:color="auto"/>
        <w:left w:val="none" w:sz="0" w:space="0" w:color="auto"/>
        <w:bottom w:val="none" w:sz="0" w:space="0" w:color="auto"/>
        <w:right w:val="none" w:sz="0" w:space="0" w:color="auto"/>
      </w:divBdr>
    </w:div>
    <w:div w:id="731008448">
      <w:bodyDiv w:val="1"/>
      <w:marLeft w:val="0"/>
      <w:marRight w:val="0"/>
      <w:marTop w:val="0"/>
      <w:marBottom w:val="0"/>
      <w:divBdr>
        <w:top w:val="none" w:sz="0" w:space="0" w:color="auto"/>
        <w:left w:val="none" w:sz="0" w:space="0" w:color="auto"/>
        <w:bottom w:val="none" w:sz="0" w:space="0" w:color="auto"/>
        <w:right w:val="none" w:sz="0" w:space="0" w:color="auto"/>
      </w:divBdr>
    </w:div>
    <w:div w:id="731078116">
      <w:bodyDiv w:val="1"/>
      <w:marLeft w:val="0"/>
      <w:marRight w:val="0"/>
      <w:marTop w:val="0"/>
      <w:marBottom w:val="0"/>
      <w:divBdr>
        <w:top w:val="none" w:sz="0" w:space="0" w:color="auto"/>
        <w:left w:val="none" w:sz="0" w:space="0" w:color="auto"/>
        <w:bottom w:val="none" w:sz="0" w:space="0" w:color="auto"/>
        <w:right w:val="none" w:sz="0" w:space="0" w:color="auto"/>
      </w:divBdr>
    </w:div>
    <w:div w:id="731082142">
      <w:bodyDiv w:val="1"/>
      <w:marLeft w:val="0"/>
      <w:marRight w:val="0"/>
      <w:marTop w:val="0"/>
      <w:marBottom w:val="0"/>
      <w:divBdr>
        <w:top w:val="none" w:sz="0" w:space="0" w:color="auto"/>
        <w:left w:val="none" w:sz="0" w:space="0" w:color="auto"/>
        <w:bottom w:val="none" w:sz="0" w:space="0" w:color="auto"/>
        <w:right w:val="none" w:sz="0" w:space="0" w:color="auto"/>
      </w:divBdr>
    </w:div>
    <w:div w:id="731124157">
      <w:bodyDiv w:val="1"/>
      <w:marLeft w:val="0"/>
      <w:marRight w:val="0"/>
      <w:marTop w:val="0"/>
      <w:marBottom w:val="0"/>
      <w:divBdr>
        <w:top w:val="none" w:sz="0" w:space="0" w:color="auto"/>
        <w:left w:val="none" w:sz="0" w:space="0" w:color="auto"/>
        <w:bottom w:val="none" w:sz="0" w:space="0" w:color="auto"/>
        <w:right w:val="none" w:sz="0" w:space="0" w:color="auto"/>
      </w:divBdr>
    </w:div>
    <w:div w:id="731198453">
      <w:bodyDiv w:val="1"/>
      <w:marLeft w:val="0"/>
      <w:marRight w:val="0"/>
      <w:marTop w:val="0"/>
      <w:marBottom w:val="0"/>
      <w:divBdr>
        <w:top w:val="none" w:sz="0" w:space="0" w:color="auto"/>
        <w:left w:val="none" w:sz="0" w:space="0" w:color="auto"/>
        <w:bottom w:val="none" w:sz="0" w:space="0" w:color="auto"/>
        <w:right w:val="none" w:sz="0" w:space="0" w:color="auto"/>
      </w:divBdr>
    </w:div>
    <w:div w:id="731345277">
      <w:bodyDiv w:val="1"/>
      <w:marLeft w:val="0"/>
      <w:marRight w:val="0"/>
      <w:marTop w:val="0"/>
      <w:marBottom w:val="0"/>
      <w:divBdr>
        <w:top w:val="none" w:sz="0" w:space="0" w:color="auto"/>
        <w:left w:val="none" w:sz="0" w:space="0" w:color="auto"/>
        <w:bottom w:val="none" w:sz="0" w:space="0" w:color="auto"/>
        <w:right w:val="none" w:sz="0" w:space="0" w:color="auto"/>
      </w:divBdr>
    </w:div>
    <w:div w:id="731393346">
      <w:bodyDiv w:val="1"/>
      <w:marLeft w:val="0"/>
      <w:marRight w:val="0"/>
      <w:marTop w:val="0"/>
      <w:marBottom w:val="0"/>
      <w:divBdr>
        <w:top w:val="none" w:sz="0" w:space="0" w:color="auto"/>
        <w:left w:val="none" w:sz="0" w:space="0" w:color="auto"/>
        <w:bottom w:val="none" w:sz="0" w:space="0" w:color="auto"/>
        <w:right w:val="none" w:sz="0" w:space="0" w:color="auto"/>
      </w:divBdr>
    </w:div>
    <w:div w:id="731468950">
      <w:bodyDiv w:val="1"/>
      <w:marLeft w:val="0"/>
      <w:marRight w:val="0"/>
      <w:marTop w:val="0"/>
      <w:marBottom w:val="0"/>
      <w:divBdr>
        <w:top w:val="none" w:sz="0" w:space="0" w:color="auto"/>
        <w:left w:val="none" w:sz="0" w:space="0" w:color="auto"/>
        <w:bottom w:val="none" w:sz="0" w:space="0" w:color="auto"/>
        <w:right w:val="none" w:sz="0" w:space="0" w:color="auto"/>
      </w:divBdr>
    </w:div>
    <w:div w:id="731658878">
      <w:bodyDiv w:val="1"/>
      <w:marLeft w:val="0"/>
      <w:marRight w:val="0"/>
      <w:marTop w:val="0"/>
      <w:marBottom w:val="0"/>
      <w:divBdr>
        <w:top w:val="none" w:sz="0" w:space="0" w:color="auto"/>
        <w:left w:val="none" w:sz="0" w:space="0" w:color="auto"/>
        <w:bottom w:val="none" w:sz="0" w:space="0" w:color="auto"/>
        <w:right w:val="none" w:sz="0" w:space="0" w:color="auto"/>
      </w:divBdr>
    </w:div>
    <w:div w:id="731734573">
      <w:bodyDiv w:val="1"/>
      <w:marLeft w:val="0"/>
      <w:marRight w:val="0"/>
      <w:marTop w:val="0"/>
      <w:marBottom w:val="0"/>
      <w:divBdr>
        <w:top w:val="none" w:sz="0" w:space="0" w:color="auto"/>
        <w:left w:val="none" w:sz="0" w:space="0" w:color="auto"/>
        <w:bottom w:val="none" w:sz="0" w:space="0" w:color="auto"/>
        <w:right w:val="none" w:sz="0" w:space="0" w:color="auto"/>
      </w:divBdr>
    </w:div>
    <w:div w:id="731735229">
      <w:bodyDiv w:val="1"/>
      <w:marLeft w:val="0"/>
      <w:marRight w:val="0"/>
      <w:marTop w:val="0"/>
      <w:marBottom w:val="0"/>
      <w:divBdr>
        <w:top w:val="none" w:sz="0" w:space="0" w:color="auto"/>
        <w:left w:val="none" w:sz="0" w:space="0" w:color="auto"/>
        <w:bottom w:val="none" w:sz="0" w:space="0" w:color="auto"/>
        <w:right w:val="none" w:sz="0" w:space="0" w:color="auto"/>
      </w:divBdr>
    </w:div>
    <w:div w:id="731780472">
      <w:bodyDiv w:val="1"/>
      <w:marLeft w:val="0"/>
      <w:marRight w:val="0"/>
      <w:marTop w:val="0"/>
      <w:marBottom w:val="0"/>
      <w:divBdr>
        <w:top w:val="none" w:sz="0" w:space="0" w:color="auto"/>
        <w:left w:val="none" w:sz="0" w:space="0" w:color="auto"/>
        <w:bottom w:val="none" w:sz="0" w:space="0" w:color="auto"/>
        <w:right w:val="none" w:sz="0" w:space="0" w:color="auto"/>
      </w:divBdr>
    </w:div>
    <w:div w:id="731854636">
      <w:bodyDiv w:val="1"/>
      <w:marLeft w:val="0"/>
      <w:marRight w:val="0"/>
      <w:marTop w:val="0"/>
      <w:marBottom w:val="0"/>
      <w:divBdr>
        <w:top w:val="none" w:sz="0" w:space="0" w:color="auto"/>
        <w:left w:val="none" w:sz="0" w:space="0" w:color="auto"/>
        <w:bottom w:val="none" w:sz="0" w:space="0" w:color="auto"/>
        <w:right w:val="none" w:sz="0" w:space="0" w:color="auto"/>
      </w:divBdr>
    </w:div>
    <w:div w:id="731931099">
      <w:bodyDiv w:val="1"/>
      <w:marLeft w:val="0"/>
      <w:marRight w:val="0"/>
      <w:marTop w:val="0"/>
      <w:marBottom w:val="0"/>
      <w:divBdr>
        <w:top w:val="none" w:sz="0" w:space="0" w:color="auto"/>
        <w:left w:val="none" w:sz="0" w:space="0" w:color="auto"/>
        <w:bottom w:val="none" w:sz="0" w:space="0" w:color="auto"/>
        <w:right w:val="none" w:sz="0" w:space="0" w:color="auto"/>
      </w:divBdr>
    </w:div>
    <w:div w:id="732003827">
      <w:bodyDiv w:val="1"/>
      <w:marLeft w:val="0"/>
      <w:marRight w:val="0"/>
      <w:marTop w:val="0"/>
      <w:marBottom w:val="0"/>
      <w:divBdr>
        <w:top w:val="none" w:sz="0" w:space="0" w:color="auto"/>
        <w:left w:val="none" w:sz="0" w:space="0" w:color="auto"/>
        <w:bottom w:val="none" w:sz="0" w:space="0" w:color="auto"/>
        <w:right w:val="none" w:sz="0" w:space="0" w:color="auto"/>
      </w:divBdr>
    </w:div>
    <w:div w:id="732120174">
      <w:bodyDiv w:val="1"/>
      <w:marLeft w:val="0"/>
      <w:marRight w:val="0"/>
      <w:marTop w:val="0"/>
      <w:marBottom w:val="0"/>
      <w:divBdr>
        <w:top w:val="none" w:sz="0" w:space="0" w:color="auto"/>
        <w:left w:val="none" w:sz="0" w:space="0" w:color="auto"/>
        <w:bottom w:val="none" w:sz="0" w:space="0" w:color="auto"/>
        <w:right w:val="none" w:sz="0" w:space="0" w:color="auto"/>
      </w:divBdr>
    </w:div>
    <w:div w:id="732193388">
      <w:bodyDiv w:val="1"/>
      <w:marLeft w:val="0"/>
      <w:marRight w:val="0"/>
      <w:marTop w:val="0"/>
      <w:marBottom w:val="0"/>
      <w:divBdr>
        <w:top w:val="none" w:sz="0" w:space="0" w:color="auto"/>
        <w:left w:val="none" w:sz="0" w:space="0" w:color="auto"/>
        <w:bottom w:val="none" w:sz="0" w:space="0" w:color="auto"/>
        <w:right w:val="none" w:sz="0" w:space="0" w:color="auto"/>
      </w:divBdr>
    </w:div>
    <w:div w:id="732310401">
      <w:bodyDiv w:val="1"/>
      <w:marLeft w:val="0"/>
      <w:marRight w:val="0"/>
      <w:marTop w:val="0"/>
      <w:marBottom w:val="0"/>
      <w:divBdr>
        <w:top w:val="none" w:sz="0" w:space="0" w:color="auto"/>
        <w:left w:val="none" w:sz="0" w:space="0" w:color="auto"/>
        <w:bottom w:val="none" w:sz="0" w:space="0" w:color="auto"/>
        <w:right w:val="none" w:sz="0" w:space="0" w:color="auto"/>
      </w:divBdr>
    </w:div>
    <w:div w:id="732393145">
      <w:bodyDiv w:val="1"/>
      <w:marLeft w:val="0"/>
      <w:marRight w:val="0"/>
      <w:marTop w:val="0"/>
      <w:marBottom w:val="0"/>
      <w:divBdr>
        <w:top w:val="none" w:sz="0" w:space="0" w:color="auto"/>
        <w:left w:val="none" w:sz="0" w:space="0" w:color="auto"/>
        <w:bottom w:val="none" w:sz="0" w:space="0" w:color="auto"/>
        <w:right w:val="none" w:sz="0" w:space="0" w:color="auto"/>
      </w:divBdr>
    </w:div>
    <w:div w:id="732431320">
      <w:bodyDiv w:val="1"/>
      <w:marLeft w:val="0"/>
      <w:marRight w:val="0"/>
      <w:marTop w:val="0"/>
      <w:marBottom w:val="0"/>
      <w:divBdr>
        <w:top w:val="none" w:sz="0" w:space="0" w:color="auto"/>
        <w:left w:val="none" w:sz="0" w:space="0" w:color="auto"/>
        <w:bottom w:val="none" w:sz="0" w:space="0" w:color="auto"/>
        <w:right w:val="none" w:sz="0" w:space="0" w:color="auto"/>
      </w:divBdr>
    </w:div>
    <w:div w:id="732435024">
      <w:bodyDiv w:val="1"/>
      <w:marLeft w:val="0"/>
      <w:marRight w:val="0"/>
      <w:marTop w:val="0"/>
      <w:marBottom w:val="0"/>
      <w:divBdr>
        <w:top w:val="none" w:sz="0" w:space="0" w:color="auto"/>
        <w:left w:val="none" w:sz="0" w:space="0" w:color="auto"/>
        <w:bottom w:val="none" w:sz="0" w:space="0" w:color="auto"/>
        <w:right w:val="none" w:sz="0" w:space="0" w:color="auto"/>
      </w:divBdr>
    </w:div>
    <w:div w:id="732626959">
      <w:bodyDiv w:val="1"/>
      <w:marLeft w:val="0"/>
      <w:marRight w:val="0"/>
      <w:marTop w:val="0"/>
      <w:marBottom w:val="0"/>
      <w:divBdr>
        <w:top w:val="none" w:sz="0" w:space="0" w:color="auto"/>
        <w:left w:val="none" w:sz="0" w:space="0" w:color="auto"/>
        <w:bottom w:val="none" w:sz="0" w:space="0" w:color="auto"/>
        <w:right w:val="none" w:sz="0" w:space="0" w:color="auto"/>
      </w:divBdr>
    </w:div>
    <w:div w:id="732699065">
      <w:bodyDiv w:val="1"/>
      <w:marLeft w:val="0"/>
      <w:marRight w:val="0"/>
      <w:marTop w:val="0"/>
      <w:marBottom w:val="0"/>
      <w:divBdr>
        <w:top w:val="none" w:sz="0" w:space="0" w:color="auto"/>
        <w:left w:val="none" w:sz="0" w:space="0" w:color="auto"/>
        <w:bottom w:val="none" w:sz="0" w:space="0" w:color="auto"/>
        <w:right w:val="none" w:sz="0" w:space="0" w:color="auto"/>
      </w:divBdr>
    </w:div>
    <w:div w:id="732779043">
      <w:bodyDiv w:val="1"/>
      <w:marLeft w:val="0"/>
      <w:marRight w:val="0"/>
      <w:marTop w:val="0"/>
      <w:marBottom w:val="0"/>
      <w:divBdr>
        <w:top w:val="none" w:sz="0" w:space="0" w:color="auto"/>
        <w:left w:val="none" w:sz="0" w:space="0" w:color="auto"/>
        <w:bottom w:val="none" w:sz="0" w:space="0" w:color="auto"/>
        <w:right w:val="none" w:sz="0" w:space="0" w:color="auto"/>
      </w:divBdr>
    </w:div>
    <w:div w:id="733165734">
      <w:bodyDiv w:val="1"/>
      <w:marLeft w:val="0"/>
      <w:marRight w:val="0"/>
      <w:marTop w:val="0"/>
      <w:marBottom w:val="0"/>
      <w:divBdr>
        <w:top w:val="none" w:sz="0" w:space="0" w:color="auto"/>
        <w:left w:val="none" w:sz="0" w:space="0" w:color="auto"/>
        <w:bottom w:val="none" w:sz="0" w:space="0" w:color="auto"/>
        <w:right w:val="none" w:sz="0" w:space="0" w:color="auto"/>
      </w:divBdr>
    </w:div>
    <w:div w:id="733165818">
      <w:bodyDiv w:val="1"/>
      <w:marLeft w:val="0"/>
      <w:marRight w:val="0"/>
      <w:marTop w:val="0"/>
      <w:marBottom w:val="0"/>
      <w:divBdr>
        <w:top w:val="none" w:sz="0" w:space="0" w:color="auto"/>
        <w:left w:val="none" w:sz="0" w:space="0" w:color="auto"/>
        <w:bottom w:val="none" w:sz="0" w:space="0" w:color="auto"/>
        <w:right w:val="none" w:sz="0" w:space="0" w:color="auto"/>
      </w:divBdr>
    </w:div>
    <w:div w:id="733234338">
      <w:bodyDiv w:val="1"/>
      <w:marLeft w:val="0"/>
      <w:marRight w:val="0"/>
      <w:marTop w:val="0"/>
      <w:marBottom w:val="0"/>
      <w:divBdr>
        <w:top w:val="none" w:sz="0" w:space="0" w:color="auto"/>
        <w:left w:val="none" w:sz="0" w:space="0" w:color="auto"/>
        <w:bottom w:val="none" w:sz="0" w:space="0" w:color="auto"/>
        <w:right w:val="none" w:sz="0" w:space="0" w:color="auto"/>
      </w:divBdr>
    </w:div>
    <w:div w:id="733309244">
      <w:bodyDiv w:val="1"/>
      <w:marLeft w:val="0"/>
      <w:marRight w:val="0"/>
      <w:marTop w:val="0"/>
      <w:marBottom w:val="0"/>
      <w:divBdr>
        <w:top w:val="none" w:sz="0" w:space="0" w:color="auto"/>
        <w:left w:val="none" w:sz="0" w:space="0" w:color="auto"/>
        <w:bottom w:val="none" w:sz="0" w:space="0" w:color="auto"/>
        <w:right w:val="none" w:sz="0" w:space="0" w:color="auto"/>
      </w:divBdr>
    </w:div>
    <w:div w:id="733312193">
      <w:bodyDiv w:val="1"/>
      <w:marLeft w:val="0"/>
      <w:marRight w:val="0"/>
      <w:marTop w:val="0"/>
      <w:marBottom w:val="0"/>
      <w:divBdr>
        <w:top w:val="none" w:sz="0" w:space="0" w:color="auto"/>
        <w:left w:val="none" w:sz="0" w:space="0" w:color="auto"/>
        <w:bottom w:val="none" w:sz="0" w:space="0" w:color="auto"/>
        <w:right w:val="none" w:sz="0" w:space="0" w:color="auto"/>
      </w:divBdr>
    </w:div>
    <w:div w:id="733356797">
      <w:bodyDiv w:val="1"/>
      <w:marLeft w:val="0"/>
      <w:marRight w:val="0"/>
      <w:marTop w:val="0"/>
      <w:marBottom w:val="0"/>
      <w:divBdr>
        <w:top w:val="none" w:sz="0" w:space="0" w:color="auto"/>
        <w:left w:val="none" w:sz="0" w:space="0" w:color="auto"/>
        <w:bottom w:val="none" w:sz="0" w:space="0" w:color="auto"/>
        <w:right w:val="none" w:sz="0" w:space="0" w:color="auto"/>
      </w:divBdr>
    </w:div>
    <w:div w:id="733625262">
      <w:bodyDiv w:val="1"/>
      <w:marLeft w:val="0"/>
      <w:marRight w:val="0"/>
      <w:marTop w:val="0"/>
      <w:marBottom w:val="0"/>
      <w:divBdr>
        <w:top w:val="none" w:sz="0" w:space="0" w:color="auto"/>
        <w:left w:val="none" w:sz="0" w:space="0" w:color="auto"/>
        <w:bottom w:val="none" w:sz="0" w:space="0" w:color="auto"/>
        <w:right w:val="none" w:sz="0" w:space="0" w:color="auto"/>
      </w:divBdr>
    </w:div>
    <w:div w:id="733629057">
      <w:bodyDiv w:val="1"/>
      <w:marLeft w:val="0"/>
      <w:marRight w:val="0"/>
      <w:marTop w:val="0"/>
      <w:marBottom w:val="0"/>
      <w:divBdr>
        <w:top w:val="none" w:sz="0" w:space="0" w:color="auto"/>
        <w:left w:val="none" w:sz="0" w:space="0" w:color="auto"/>
        <w:bottom w:val="none" w:sz="0" w:space="0" w:color="auto"/>
        <w:right w:val="none" w:sz="0" w:space="0" w:color="auto"/>
      </w:divBdr>
    </w:div>
    <w:div w:id="733743864">
      <w:bodyDiv w:val="1"/>
      <w:marLeft w:val="0"/>
      <w:marRight w:val="0"/>
      <w:marTop w:val="0"/>
      <w:marBottom w:val="0"/>
      <w:divBdr>
        <w:top w:val="none" w:sz="0" w:space="0" w:color="auto"/>
        <w:left w:val="none" w:sz="0" w:space="0" w:color="auto"/>
        <w:bottom w:val="none" w:sz="0" w:space="0" w:color="auto"/>
        <w:right w:val="none" w:sz="0" w:space="0" w:color="auto"/>
      </w:divBdr>
    </w:div>
    <w:div w:id="733897315">
      <w:bodyDiv w:val="1"/>
      <w:marLeft w:val="0"/>
      <w:marRight w:val="0"/>
      <w:marTop w:val="0"/>
      <w:marBottom w:val="0"/>
      <w:divBdr>
        <w:top w:val="none" w:sz="0" w:space="0" w:color="auto"/>
        <w:left w:val="none" w:sz="0" w:space="0" w:color="auto"/>
        <w:bottom w:val="none" w:sz="0" w:space="0" w:color="auto"/>
        <w:right w:val="none" w:sz="0" w:space="0" w:color="auto"/>
      </w:divBdr>
    </w:div>
    <w:div w:id="734160209">
      <w:bodyDiv w:val="1"/>
      <w:marLeft w:val="0"/>
      <w:marRight w:val="0"/>
      <w:marTop w:val="0"/>
      <w:marBottom w:val="0"/>
      <w:divBdr>
        <w:top w:val="none" w:sz="0" w:space="0" w:color="auto"/>
        <w:left w:val="none" w:sz="0" w:space="0" w:color="auto"/>
        <w:bottom w:val="none" w:sz="0" w:space="0" w:color="auto"/>
        <w:right w:val="none" w:sz="0" w:space="0" w:color="auto"/>
      </w:divBdr>
    </w:div>
    <w:div w:id="734359682">
      <w:bodyDiv w:val="1"/>
      <w:marLeft w:val="0"/>
      <w:marRight w:val="0"/>
      <w:marTop w:val="0"/>
      <w:marBottom w:val="0"/>
      <w:divBdr>
        <w:top w:val="none" w:sz="0" w:space="0" w:color="auto"/>
        <w:left w:val="none" w:sz="0" w:space="0" w:color="auto"/>
        <w:bottom w:val="none" w:sz="0" w:space="0" w:color="auto"/>
        <w:right w:val="none" w:sz="0" w:space="0" w:color="auto"/>
      </w:divBdr>
    </w:div>
    <w:div w:id="734469005">
      <w:bodyDiv w:val="1"/>
      <w:marLeft w:val="0"/>
      <w:marRight w:val="0"/>
      <w:marTop w:val="0"/>
      <w:marBottom w:val="0"/>
      <w:divBdr>
        <w:top w:val="none" w:sz="0" w:space="0" w:color="auto"/>
        <w:left w:val="none" w:sz="0" w:space="0" w:color="auto"/>
        <w:bottom w:val="none" w:sz="0" w:space="0" w:color="auto"/>
        <w:right w:val="none" w:sz="0" w:space="0" w:color="auto"/>
      </w:divBdr>
    </w:div>
    <w:div w:id="734624198">
      <w:bodyDiv w:val="1"/>
      <w:marLeft w:val="0"/>
      <w:marRight w:val="0"/>
      <w:marTop w:val="0"/>
      <w:marBottom w:val="0"/>
      <w:divBdr>
        <w:top w:val="none" w:sz="0" w:space="0" w:color="auto"/>
        <w:left w:val="none" w:sz="0" w:space="0" w:color="auto"/>
        <w:bottom w:val="none" w:sz="0" w:space="0" w:color="auto"/>
        <w:right w:val="none" w:sz="0" w:space="0" w:color="auto"/>
      </w:divBdr>
      <w:divsChild>
        <w:div w:id="1936551825">
          <w:marLeft w:val="0"/>
          <w:marRight w:val="0"/>
          <w:marTop w:val="0"/>
          <w:marBottom w:val="0"/>
          <w:divBdr>
            <w:top w:val="none" w:sz="0" w:space="0" w:color="auto"/>
            <w:left w:val="none" w:sz="0" w:space="0" w:color="auto"/>
            <w:bottom w:val="none" w:sz="0" w:space="0" w:color="auto"/>
            <w:right w:val="none" w:sz="0" w:space="0" w:color="auto"/>
          </w:divBdr>
          <w:divsChild>
            <w:div w:id="229849041">
              <w:marLeft w:val="0"/>
              <w:marRight w:val="0"/>
              <w:marTop w:val="0"/>
              <w:marBottom w:val="0"/>
              <w:divBdr>
                <w:top w:val="none" w:sz="0" w:space="0" w:color="auto"/>
                <w:left w:val="none" w:sz="0" w:space="0" w:color="auto"/>
                <w:bottom w:val="none" w:sz="0" w:space="0" w:color="auto"/>
                <w:right w:val="none" w:sz="0" w:space="0" w:color="auto"/>
              </w:divBdr>
              <w:divsChild>
                <w:div w:id="349381802">
                  <w:marLeft w:val="0"/>
                  <w:marRight w:val="0"/>
                  <w:marTop w:val="0"/>
                  <w:marBottom w:val="0"/>
                  <w:divBdr>
                    <w:top w:val="none" w:sz="0" w:space="0" w:color="auto"/>
                    <w:left w:val="none" w:sz="0" w:space="0" w:color="auto"/>
                    <w:bottom w:val="none" w:sz="0" w:space="0" w:color="auto"/>
                    <w:right w:val="none" w:sz="0" w:space="0" w:color="auto"/>
                  </w:divBdr>
                  <w:divsChild>
                    <w:div w:id="1814102063">
                      <w:marLeft w:val="0"/>
                      <w:marRight w:val="0"/>
                      <w:marTop w:val="0"/>
                      <w:marBottom w:val="0"/>
                      <w:divBdr>
                        <w:top w:val="none" w:sz="0" w:space="0" w:color="auto"/>
                        <w:left w:val="none" w:sz="0" w:space="0" w:color="auto"/>
                        <w:bottom w:val="none" w:sz="0" w:space="0" w:color="auto"/>
                        <w:right w:val="none" w:sz="0" w:space="0" w:color="auto"/>
                      </w:divBdr>
                      <w:divsChild>
                        <w:div w:id="189805678">
                          <w:marLeft w:val="0"/>
                          <w:marRight w:val="0"/>
                          <w:marTop w:val="0"/>
                          <w:marBottom w:val="0"/>
                          <w:divBdr>
                            <w:top w:val="none" w:sz="0" w:space="0" w:color="auto"/>
                            <w:left w:val="none" w:sz="0" w:space="0" w:color="auto"/>
                            <w:bottom w:val="none" w:sz="0" w:space="0" w:color="auto"/>
                            <w:right w:val="none" w:sz="0" w:space="0" w:color="auto"/>
                          </w:divBdr>
                          <w:divsChild>
                            <w:div w:id="1142036021">
                              <w:marLeft w:val="0"/>
                              <w:marRight w:val="0"/>
                              <w:marTop w:val="0"/>
                              <w:marBottom w:val="0"/>
                              <w:divBdr>
                                <w:top w:val="none" w:sz="0" w:space="0" w:color="auto"/>
                                <w:left w:val="none" w:sz="0" w:space="0" w:color="auto"/>
                                <w:bottom w:val="none" w:sz="0" w:space="0" w:color="auto"/>
                                <w:right w:val="none" w:sz="0" w:space="0" w:color="auto"/>
                              </w:divBdr>
                              <w:divsChild>
                                <w:div w:id="14401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4671285">
      <w:bodyDiv w:val="1"/>
      <w:marLeft w:val="0"/>
      <w:marRight w:val="0"/>
      <w:marTop w:val="0"/>
      <w:marBottom w:val="0"/>
      <w:divBdr>
        <w:top w:val="none" w:sz="0" w:space="0" w:color="auto"/>
        <w:left w:val="none" w:sz="0" w:space="0" w:color="auto"/>
        <w:bottom w:val="none" w:sz="0" w:space="0" w:color="auto"/>
        <w:right w:val="none" w:sz="0" w:space="0" w:color="auto"/>
      </w:divBdr>
    </w:div>
    <w:div w:id="734860182">
      <w:bodyDiv w:val="1"/>
      <w:marLeft w:val="0"/>
      <w:marRight w:val="0"/>
      <w:marTop w:val="0"/>
      <w:marBottom w:val="0"/>
      <w:divBdr>
        <w:top w:val="none" w:sz="0" w:space="0" w:color="auto"/>
        <w:left w:val="none" w:sz="0" w:space="0" w:color="auto"/>
        <w:bottom w:val="none" w:sz="0" w:space="0" w:color="auto"/>
        <w:right w:val="none" w:sz="0" w:space="0" w:color="auto"/>
      </w:divBdr>
    </w:div>
    <w:div w:id="735009279">
      <w:bodyDiv w:val="1"/>
      <w:marLeft w:val="0"/>
      <w:marRight w:val="0"/>
      <w:marTop w:val="0"/>
      <w:marBottom w:val="0"/>
      <w:divBdr>
        <w:top w:val="none" w:sz="0" w:space="0" w:color="auto"/>
        <w:left w:val="none" w:sz="0" w:space="0" w:color="auto"/>
        <w:bottom w:val="none" w:sz="0" w:space="0" w:color="auto"/>
        <w:right w:val="none" w:sz="0" w:space="0" w:color="auto"/>
      </w:divBdr>
    </w:div>
    <w:div w:id="735010342">
      <w:bodyDiv w:val="1"/>
      <w:marLeft w:val="0"/>
      <w:marRight w:val="0"/>
      <w:marTop w:val="0"/>
      <w:marBottom w:val="0"/>
      <w:divBdr>
        <w:top w:val="none" w:sz="0" w:space="0" w:color="auto"/>
        <w:left w:val="none" w:sz="0" w:space="0" w:color="auto"/>
        <w:bottom w:val="none" w:sz="0" w:space="0" w:color="auto"/>
        <w:right w:val="none" w:sz="0" w:space="0" w:color="auto"/>
      </w:divBdr>
    </w:div>
    <w:div w:id="735081625">
      <w:bodyDiv w:val="1"/>
      <w:marLeft w:val="0"/>
      <w:marRight w:val="0"/>
      <w:marTop w:val="0"/>
      <w:marBottom w:val="0"/>
      <w:divBdr>
        <w:top w:val="none" w:sz="0" w:space="0" w:color="auto"/>
        <w:left w:val="none" w:sz="0" w:space="0" w:color="auto"/>
        <w:bottom w:val="none" w:sz="0" w:space="0" w:color="auto"/>
        <w:right w:val="none" w:sz="0" w:space="0" w:color="auto"/>
      </w:divBdr>
    </w:div>
    <w:div w:id="735201707">
      <w:bodyDiv w:val="1"/>
      <w:marLeft w:val="0"/>
      <w:marRight w:val="0"/>
      <w:marTop w:val="0"/>
      <w:marBottom w:val="0"/>
      <w:divBdr>
        <w:top w:val="none" w:sz="0" w:space="0" w:color="auto"/>
        <w:left w:val="none" w:sz="0" w:space="0" w:color="auto"/>
        <w:bottom w:val="none" w:sz="0" w:space="0" w:color="auto"/>
        <w:right w:val="none" w:sz="0" w:space="0" w:color="auto"/>
      </w:divBdr>
    </w:div>
    <w:div w:id="735516128">
      <w:bodyDiv w:val="1"/>
      <w:marLeft w:val="0"/>
      <w:marRight w:val="0"/>
      <w:marTop w:val="0"/>
      <w:marBottom w:val="0"/>
      <w:divBdr>
        <w:top w:val="none" w:sz="0" w:space="0" w:color="auto"/>
        <w:left w:val="none" w:sz="0" w:space="0" w:color="auto"/>
        <w:bottom w:val="none" w:sz="0" w:space="0" w:color="auto"/>
        <w:right w:val="none" w:sz="0" w:space="0" w:color="auto"/>
      </w:divBdr>
    </w:div>
    <w:div w:id="735519150">
      <w:bodyDiv w:val="1"/>
      <w:marLeft w:val="0"/>
      <w:marRight w:val="0"/>
      <w:marTop w:val="0"/>
      <w:marBottom w:val="0"/>
      <w:divBdr>
        <w:top w:val="none" w:sz="0" w:space="0" w:color="auto"/>
        <w:left w:val="none" w:sz="0" w:space="0" w:color="auto"/>
        <w:bottom w:val="none" w:sz="0" w:space="0" w:color="auto"/>
        <w:right w:val="none" w:sz="0" w:space="0" w:color="auto"/>
      </w:divBdr>
    </w:div>
    <w:div w:id="735737935">
      <w:bodyDiv w:val="1"/>
      <w:marLeft w:val="0"/>
      <w:marRight w:val="0"/>
      <w:marTop w:val="0"/>
      <w:marBottom w:val="0"/>
      <w:divBdr>
        <w:top w:val="none" w:sz="0" w:space="0" w:color="auto"/>
        <w:left w:val="none" w:sz="0" w:space="0" w:color="auto"/>
        <w:bottom w:val="none" w:sz="0" w:space="0" w:color="auto"/>
        <w:right w:val="none" w:sz="0" w:space="0" w:color="auto"/>
      </w:divBdr>
    </w:div>
    <w:div w:id="735903889">
      <w:bodyDiv w:val="1"/>
      <w:marLeft w:val="0"/>
      <w:marRight w:val="0"/>
      <w:marTop w:val="0"/>
      <w:marBottom w:val="0"/>
      <w:divBdr>
        <w:top w:val="none" w:sz="0" w:space="0" w:color="auto"/>
        <w:left w:val="none" w:sz="0" w:space="0" w:color="auto"/>
        <w:bottom w:val="none" w:sz="0" w:space="0" w:color="auto"/>
        <w:right w:val="none" w:sz="0" w:space="0" w:color="auto"/>
      </w:divBdr>
    </w:div>
    <w:div w:id="736129813">
      <w:bodyDiv w:val="1"/>
      <w:marLeft w:val="0"/>
      <w:marRight w:val="0"/>
      <w:marTop w:val="0"/>
      <w:marBottom w:val="0"/>
      <w:divBdr>
        <w:top w:val="none" w:sz="0" w:space="0" w:color="auto"/>
        <w:left w:val="none" w:sz="0" w:space="0" w:color="auto"/>
        <w:bottom w:val="none" w:sz="0" w:space="0" w:color="auto"/>
        <w:right w:val="none" w:sz="0" w:space="0" w:color="auto"/>
      </w:divBdr>
    </w:div>
    <w:div w:id="736130247">
      <w:bodyDiv w:val="1"/>
      <w:marLeft w:val="0"/>
      <w:marRight w:val="0"/>
      <w:marTop w:val="0"/>
      <w:marBottom w:val="0"/>
      <w:divBdr>
        <w:top w:val="none" w:sz="0" w:space="0" w:color="auto"/>
        <w:left w:val="none" w:sz="0" w:space="0" w:color="auto"/>
        <w:bottom w:val="none" w:sz="0" w:space="0" w:color="auto"/>
        <w:right w:val="none" w:sz="0" w:space="0" w:color="auto"/>
      </w:divBdr>
    </w:div>
    <w:div w:id="736173114">
      <w:bodyDiv w:val="1"/>
      <w:marLeft w:val="0"/>
      <w:marRight w:val="0"/>
      <w:marTop w:val="0"/>
      <w:marBottom w:val="0"/>
      <w:divBdr>
        <w:top w:val="none" w:sz="0" w:space="0" w:color="auto"/>
        <w:left w:val="none" w:sz="0" w:space="0" w:color="auto"/>
        <w:bottom w:val="none" w:sz="0" w:space="0" w:color="auto"/>
        <w:right w:val="none" w:sz="0" w:space="0" w:color="auto"/>
      </w:divBdr>
    </w:div>
    <w:div w:id="736241401">
      <w:bodyDiv w:val="1"/>
      <w:marLeft w:val="0"/>
      <w:marRight w:val="0"/>
      <w:marTop w:val="0"/>
      <w:marBottom w:val="0"/>
      <w:divBdr>
        <w:top w:val="none" w:sz="0" w:space="0" w:color="auto"/>
        <w:left w:val="none" w:sz="0" w:space="0" w:color="auto"/>
        <w:bottom w:val="none" w:sz="0" w:space="0" w:color="auto"/>
        <w:right w:val="none" w:sz="0" w:space="0" w:color="auto"/>
      </w:divBdr>
    </w:div>
    <w:div w:id="736319487">
      <w:bodyDiv w:val="1"/>
      <w:marLeft w:val="0"/>
      <w:marRight w:val="0"/>
      <w:marTop w:val="0"/>
      <w:marBottom w:val="0"/>
      <w:divBdr>
        <w:top w:val="none" w:sz="0" w:space="0" w:color="auto"/>
        <w:left w:val="none" w:sz="0" w:space="0" w:color="auto"/>
        <w:bottom w:val="none" w:sz="0" w:space="0" w:color="auto"/>
        <w:right w:val="none" w:sz="0" w:space="0" w:color="auto"/>
      </w:divBdr>
    </w:div>
    <w:div w:id="736323251">
      <w:bodyDiv w:val="1"/>
      <w:marLeft w:val="0"/>
      <w:marRight w:val="0"/>
      <w:marTop w:val="0"/>
      <w:marBottom w:val="0"/>
      <w:divBdr>
        <w:top w:val="none" w:sz="0" w:space="0" w:color="auto"/>
        <w:left w:val="none" w:sz="0" w:space="0" w:color="auto"/>
        <w:bottom w:val="none" w:sz="0" w:space="0" w:color="auto"/>
        <w:right w:val="none" w:sz="0" w:space="0" w:color="auto"/>
      </w:divBdr>
    </w:div>
    <w:div w:id="736362553">
      <w:bodyDiv w:val="1"/>
      <w:marLeft w:val="0"/>
      <w:marRight w:val="0"/>
      <w:marTop w:val="0"/>
      <w:marBottom w:val="0"/>
      <w:divBdr>
        <w:top w:val="none" w:sz="0" w:space="0" w:color="auto"/>
        <w:left w:val="none" w:sz="0" w:space="0" w:color="auto"/>
        <w:bottom w:val="none" w:sz="0" w:space="0" w:color="auto"/>
        <w:right w:val="none" w:sz="0" w:space="0" w:color="auto"/>
      </w:divBdr>
    </w:div>
    <w:div w:id="736440027">
      <w:bodyDiv w:val="1"/>
      <w:marLeft w:val="0"/>
      <w:marRight w:val="0"/>
      <w:marTop w:val="0"/>
      <w:marBottom w:val="0"/>
      <w:divBdr>
        <w:top w:val="none" w:sz="0" w:space="0" w:color="auto"/>
        <w:left w:val="none" w:sz="0" w:space="0" w:color="auto"/>
        <w:bottom w:val="none" w:sz="0" w:space="0" w:color="auto"/>
        <w:right w:val="none" w:sz="0" w:space="0" w:color="auto"/>
      </w:divBdr>
    </w:div>
    <w:div w:id="736590291">
      <w:bodyDiv w:val="1"/>
      <w:marLeft w:val="0"/>
      <w:marRight w:val="0"/>
      <w:marTop w:val="0"/>
      <w:marBottom w:val="0"/>
      <w:divBdr>
        <w:top w:val="none" w:sz="0" w:space="0" w:color="auto"/>
        <w:left w:val="none" w:sz="0" w:space="0" w:color="auto"/>
        <w:bottom w:val="none" w:sz="0" w:space="0" w:color="auto"/>
        <w:right w:val="none" w:sz="0" w:space="0" w:color="auto"/>
      </w:divBdr>
    </w:div>
    <w:div w:id="736704993">
      <w:bodyDiv w:val="1"/>
      <w:marLeft w:val="0"/>
      <w:marRight w:val="0"/>
      <w:marTop w:val="0"/>
      <w:marBottom w:val="0"/>
      <w:divBdr>
        <w:top w:val="none" w:sz="0" w:space="0" w:color="auto"/>
        <w:left w:val="none" w:sz="0" w:space="0" w:color="auto"/>
        <w:bottom w:val="none" w:sz="0" w:space="0" w:color="auto"/>
        <w:right w:val="none" w:sz="0" w:space="0" w:color="auto"/>
      </w:divBdr>
    </w:div>
    <w:div w:id="736712612">
      <w:bodyDiv w:val="1"/>
      <w:marLeft w:val="0"/>
      <w:marRight w:val="0"/>
      <w:marTop w:val="0"/>
      <w:marBottom w:val="0"/>
      <w:divBdr>
        <w:top w:val="none" w:sz="0" w:space="0" w:color="auto"/>
        <w:left w:val="none" w:sz="0" w:space="0" w:color="auto"/>
        <w:bottom w:val="none" w:sz="0" w:space="0" w:color="auto"/>
        <w:right w:val="none" w:sz="0" w:space="0" w:color="auto"/>
      </w:divBdr>
    </w:div>
    <w:div w:id="736828305">
      <w:bodyDiv w:val="1"/>
      <w:marLeft w:val="0"/>
      <w:marRight w:val="0"/>
      <w:marTop w:val="0"/>
      <w:marBottom w:val="0"/>
      <w:divBdr>
        <w:top w:val="none" w:sz="0" w:space="0" w:color="auto"/>
        <w:left w:val="none" w:sz="0" w:space="0" w:color="auto"/>
        <w:bottom w:val="none" w:sz="0" w:space="0" w:color="auto"/>
        <w:right w:val="none" w:sz="0" w:space="0" w:color="auto"/>
      </w:divBdr>
    </w:div>
    <w:div w:id="736979916">
      <w:bodyDiv w:val="1"/>
      <w:marLeft w:val="0"/>
      <w:marRight w:val="0"/>
      <w:marTop w:val="0"/>
      <w:marBottom w:val="0"/>
      <w:divBdr>
        <w:top w:val="none" w:sz="0" w:space="0" w:color="auto"/>
        <w:left w:val="none" w:sz="0" w:space="0" w:color="auto"/>
        <w:bottom w:val="none" w:sz="0" w:space="0" w:color="auto"/>
        <w:right w:val="none" w:sz="0" w:space="0" w:color="auto"/>
      </w:divBdr>
    </w:div>
    <w:div w:id="736981216">
      <w:bodyDiv w:val="1"/>
      <w:marLeft w:val="0"/>
      <w:marRight w:val="0"/>
      <w:marTop w:val="0"/>
      <w:marBottom w:val="0"/>
      <w:divBdr>
        <w:top w:val="none" w:sz="0" w:space="0" w:color="auto"/>
        <w:left w:val="none" w:sz="0" w:space="0" w:color="auto"/>
        <w:bottom w:val="none" w:sz="0" w:space="0" w:color="auto"/>
        <w:right w:val="none" w:sz="0" w:space="0" w:color="auto"/>
      </w:divBdr>
    </w:div>
    <w:div w:id="737022287">
      <w:bodyDiv w:val="1"/>
      <w:marLeft w:val="0"/>
      <w:marRight w:val="0"/>
      <w:marTop w:val="0"/>
      <w:marBottom w:val="0"/>
      <w:divBdr>
        <w:top w:val="none" w:sz="0" w:space="0" w:color="auto"/>
        <w:left w:val="none" w:sz="0" w:space="0" w:color="auto"/>
        <w:bottom w:val="none" w:sz="0" w:space="0" w:color="auto"/>
        <w:right w:val="none" w:sz="0" w:space="0" w:color="auto"/>
      </w:divBdr>
    </w:div>
    <w:div w:id="737092892">
      <w:bodyDiv w:val="1"/>
      <w:marLeft w:val="0"/>
      <w:marRight w:val="0"/>
      <w:marTop w:val="0"/>
      <w:marBottom w:val="0"/>
      <w:divBdr>
        <w:top w:val="none" w:sz="0" w:space="0" w:color="auto"/>
        <w:left w:val="none" w:sz="0" w:space="0" w:color="auto"/>
        <w:bottom w:val="none" w:sz="0" w:space="0" w:color="auto"/>
        <w:right w:val="none" w:sz="0" w:space="0" w:color="auto"/>
      </w:divBdr>
    </w:div>
    <w:div w:id="737094169">
      <w:bodyDiv w:val="1"/>
      <w:marLeft w:val="0"/>
      <w:marRight w:val="0"/>
      <w:marTop w:val="0"/>
      <w:marBottom w:val="0"/>
      <w:divBdr>
        <w:top w:val="none" w:sz="0" w:space="0" w:color="auto"/>
        <w:left w:val="none" w:sz="0" w:space="0" w:color="auto"/>
        <w:bottom w:val="none" w:sz="0" w:space="0" w:color="auto"/>
        <w:right w:val="none" w:sz="0" w:space="0" w:color="auto"/>
      </w:divBdr>
    </w:div>
    <w:div w:id="737246090">
      <w:bodyDiv w:val="1"/>
      <w:marLeft w:val="0"/>
      <w:marRight w:val="0"/>
      <w:marTop w:val="0"/>
      <w:marBottom w:val="0"/>
      <w:divBdr>
        <w:top w:val="none" w:sz="0" w:space="0" w:color="auto"/>
        <w:left w:val="none" w:sz="0" w:space="0" w:color="auto"/>
        <w:bottom w:val="none" w:sz="0" w:space="0" w:color="auto"/>
        <w:right w:val="none" w:sz="0" w:space="0" w:color="auto"/>
      </w:divBdr>
    </w:div>
    <w:div w:id="737947668">
      <w:bodyDiv w:val="1"/>
      <w:marLeft w:val="0"/>
      <w:marRight w:val="0"/>
      <w:marTop w:val="0"/>
      <w:marBottom w:val="0"/>
      <w:divBdr>
        <w:top w:val="none" w:sz="0" w:space="0" w:color="auto"/>
        <w:left w:val="none" w:sz="0" w:space="0" w:color="auto"/>
        <w:bottom w:val="none" w:sz="0" w:space="0" w:color="auto"/>
        <w:right w:val="none" w:sz="0" w:space="0" w:color="auto"/>
      </w:divBdr>
    </w:div>
    <w:div w:id="738214621">
      <w:bodyDiv w:val="1"/>
      <w:marLeft w:val="0"/>
      <w:marRight w:val="0"/>
      <w:marTop w:val="0"/>
      <w:marBottom w:val="0"/>
      <w:divBdr>
        <w:top w:val="none" w:sz="0" w:space="0" w:color="auto"/>
        <w:left w:val="none" w:sz="0" w:space="0" w:color="auto"/>
        <w:bottom w:val="none" w:sz="0" w:space="0" w:color="auto"/>
        <w:right w:val="none" w:sz="0" w:space="0" w:color="auto"/>
      </w:divBdr>
    </w:div>
    <w:div w:id="738332770">
      <w:bodyDiv w:val="1"/>
      <w:marLeft w:val="0"/>
      <w:marRight w:val="0"/>
      <w:marTop w:val="0"/>
      <w:marBottom w:val="0"/>
      <w:divBdr>
        <w:top w:val="none" w:sz="0" w:space="0" w:color="auto"/>
        <w:left w:val="none" w:sz="0" w:space="0" w:color="auto"/>
        <w:bottom w:val="none" w:sz="0" w:space="0" w:color="auto"/>
        <w:right w:val="none" w:sz="0" w:space="0" w:color="auto"/>
      </w:divBdr>
    </w:div>
    <w:div w:id="738401034">
      <w:bodyDiv w:val="1"/>
      <w:marLeft w:val="0"/>
      <w:marRight w:val="0"/>
      <w:marTop w:val="0"/>
      <w:marBottom w:val="0"/>
      <w:divBdr>
        <w:top w:val="none" w:sz="0" w:space="0" w:color="auto"/>
        <w:left w:val="none" w:sz="0" w:space="0" w:color="auto"/>
        <w:bottom w:val="none" w:sz="0" w:space="0" w:color="auto"/>
        <w:right w:val="none" w:sz="0" w:space="0" w:color="auto"/>
      </w:divBdr>
    </w:div>
    <w:div w:id="738404056">
      <w:bodyDiv w:val="1"/>
      <w:marLeft w:val="0"/>
      <w:marRight w:val="0"/>
      <w:marTop w:val="0"/>
      <w:marBottom w:val="0"/>
      <w:divBdr>
        <w:top w:val="none" w:sz="0" w:space="0" w:color="auto"/>
        <w:left w:val="none" w:sz="0" w:space="0" w:color="auto"/>
        <w:bottom w:val="none" w:sz="0" w:space="0" w:color="auto"/>
        <w:right w:val="none" w:sz="0" w:space="0" w:color="auto"/>
      </w:divBdr>
    </w:div>
    <w:div w:id="738482571">
      <w:bodyDiv w:val="1"/>
      <w:marLeft w:val="0"/>
      <w:marRight w:val="0"/>
      <w:marTop w:val="0"/>
      <w:marBottom w:val="0"/>
      <w:divBdr>
        <w:top w:val="none" w:sz="0" w:space="0" w:color="auto"/>
        <w:left w:val="none" w:sz="0" w:space="0" w:color="auto"/>
        <w:bottom w:val="none" w:sz="0" w:space="0" w:color="auto"/>
        <w:right w:val="none" w:sz="0" w:space="0" w:color="auto"/>
      </w:divBdr>
    </w:div>
    <w:div w:id="738941389">
      <w:bodyDiv w:val="1"/>
      <w:marLeft w:val="0"/>
      <w:marRight w:val="0"/>
      <w:marTop w:val="0"/>
      <w:marBottom w:val="0"/>
      <w:divBdr>
        <w:top w:val="none" w:sz="0" w:space="0" w:color="auto"/>
        <w:left w:val="none" w:sz="0" w:space="0" w:color="auto"/>
        <w:bottom w:val="none" w:sz="0" w:space="0" w:color="auto"/>
        <w:right w:val="none" w:sz="0" w:space="0" w:color="auto"/>
      </w:divBdr>
    </w:div>
    <w:div w:id="738985740">
      <w:bodyDiv w:val="1"/>
      <w:marLeft w:val="0"/>
      <w:marRight w:val="0"/>
      <w:marTop w:val="0"/>
      <w:marBottom w:val="0"/>
      <w:divBdr>
        <w:top w:val="none" w:sz="0" w:space="0" w:color="auto"/>
        <w:left w:val="none" w:sz="0" w:space="0" w:color="auto"/>
        <w:bottom w:val="none" w:sz="0" w:space="0" w:color="auto"/>
        <w:right w:val="none" w:sz="0" w:space="0" w:color="auto"/>
      </w:divBdr>
    </w:div>
    <w:div w:id="739013704">
      <w:bodyDiv w:val="1"/>
      <w:marLeft w:val="0"/>
      <w:marRight w:val="0"/>
      <w:marTop w:val="0"/>
      <w:marBottom w:val="0"/>
      <w:divBdr>
        <w:top w:val="none" w:sz="0" w:space="0" w:color="auto"/>
        <w:left w:val="none" w:sz="0" w:space="0" w:color="auto"/>
        <w:bottom w:val="none" w:sz="0" w:space="0" w:color="auto"/>
        <w:right w:val="none" w:sz="0" w:space="0" w:color="auto"/>
      </w:divBdr>
      <w:divsChild>
        <w:div w:id="1145975986">
          <w:marLeft w:val="0"/>
          <w:marRight w:val="0"/>
          <w:marTop w:val="0"/>
          <w:marBottom w:val="0"/>
          <w:divBdr>
            <w:top w:val="none" w:sz="0" w:space="0" w:color="auto"/>
            <w:left w:val="none" w:sz="0" w:space="0" w:color="auto"/>
            <w:bottom w:val="none" w:sz="0" w:space="0" w:color="auto"/>
            <w:right w:val="none" w:sz="0" w:space="0" w:color="auto"/>
          </w:divBdr>
          <w:divsChild>
            <w:div w:id="187838205">
              <w:marLeft w:val="0"/>
              <w:marRight w:val="0"/>
              <w:marTop w:val="0"/>
              <w:marBottom w:val="0"/>
              <w:divBdr>
                <w:top w:val="none" w:sz="0" w:space="0" w:color="auto"/>
                <w:left w:val="none" w:sz="0" w:space="0" w:color="auto"/>
                <w:bottom w:val="none" w:sz="0" w:space="0" w:color="auto"/>
                <w:right w:val="none" w:sz="0" w:space="0" w:color="auto"/>
              </w:divBdr>
              <w:divsChild>
                <w:div w:id="1473326807">
                  <w:marLeft w:val="0"/>
                  <w:marRight w:val="0"/>
                  <w:marTop w:val="90"/>
                  <w:marBottom w:val="150"/>
                  <w:divBdr>
                    <w:top w:val="none" w:sz="0" w:space="0" w:color="auto"/>
                    <w:left w:val="none" w:sz="0" w:space="0" w:color="auto"/>
                    <w:bottom w:val="none" w:sz="0" w:space="0" w:color="auto"/>
                    <w:right w:val="none" w:sz="0" w:space="0" w:color="auto"/>
                  </w:divBdr>
                  <w:divsChild>
                    <w:div w:id="1257011664">
                      <w:marLeft w:val="90"/>
                      <w:marRight w:val="0"/>
                      <w:marTop w:val="0"/>
                      <w:marBottom w:val="0"/>
                      <w:divBdr>
                        <w:top w:val="none" w:sz="0" w:space="0" w:color="auto"/>
                        <w:left w:val="none" w:sz="0" w:space="0" w:color="auto"/>
                        <w:bottom w:val="none" w:sz="0" w:space="0" w:color="auto"/>
                        <w:right w:val="none" w:sz="0" w:space="0" w:color="auto"/>
                      </w:divBdr>
                      <w:divsChild>
                        <w:div w:id="276956639">
                          <w:marLeft w:val="0"/>
                          <w:marRight w:val="0"/>
                          <w:marTop w:val="0"/>
                          <w:marBottom w:val="75"/>
                          <w:divBdr>
                            <w:top w:val="none" w:sz="0" w:space="0" w:color="auto"/>
                            <w:left w:val="none" w:sz="0" w:space="0" w:color="auto"/>
                            <w:bottom w:val="none" w:sz="0" w:space="0" w:color="auto"/>
                            <w:right w:val="none" w:sz="0" w:space="0" w:color="auto"/>
                          </w:divBdr>
                          <w:divsChild>
                            <w:div w:id="1672678808">
                              <w:marLeft w:val="0"/>
                              <w:marRight w:val="0"/>
                              <w:marTop w:val="0"/>
                              <w:marBottom w:val="0"/>
                              <w:divBdr>
                                <w:top w:val="none" w:sz="0" w:space="0" w:color="auto"/>
                                <w:left w:val="none" w:sz="0" w:space="0" w:color="auto"/>
                                <w:bottom w:val="none" w:sz="0" w:space="0" w:color="auto"/>
                                <w:right w:val="none" w:sz="0" w:space="0" w:color="auto"/>
                              </w:divBdr>
                              <w:divsChild>
                                <w:div w:id="326055122">
                                  <w:marLeft w:val="0"/>
                                  <w:marRight w:val="0"/>
                                  <w:marTop w:val="0"/>
                                  <w:marBottom w:val="0"/>
                                  <w:divBdr>
                                    <w:top w:val="none" w:sz="0" w:space="0" w:color="auto"/>
                                    <w:left w:val="none" w:sz="0" w:space="0" w:color="auto"/>
                                    <w:bottom w:val="none" w:sz="0" w:space="0" w:color="auto"/>
                                    <w:right w:val="none" w:sz="0" w:space="0" w:color="auto"/>
                                  </w:divBdr>
                                  <w:divsChild>
                                    <w:div w:id="315187567">
                                      <w:marLeft w:val="0"/>
                                      <w:marRight w:val="0"/>
                                      <w:marTop w:val="150"/>
                                      <w:marBottom w:val="150"/>
                                      <w:divBdr>
                                        <w:top w:val="none" w:sz="0" w:space="0" w:color="auto"/>
                                        <w:left w:val="none" w:sz="0" w:space="0" w:color="auto"/>
                                        <w:bottom w:val="none" w:sz="0" w:space="0" w:color="auto"/>
                                        <w:right w:val="none" w:sz="0" w:space="0" w:color="auto"/>
                                      </w:divBdr>
                                      <w:divsChild>
                                        <w:div w:id="655645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39056915">
      <w:bodyDiv w:val="1"/>
      <w:marLeft w:val="0"/>
      <w:marRight w:val="0"/>
      <w:marTop w:val="0"/>
      <w:marBottom w:val="0"/>
      <w:divBdr>
        <w:top w:val="none" w:sz="0" w:space="0" w:color="auto"/>
        <w:left w:val="none" w:sz="0" w:space="0" w:color="auto"/>
        <w:bottom w:val="none" w:sz="0" w:space="0" w:color="auto"/>
        <w:right w:val="none" w:sz="0" w:space="0" w:color="auto"/>
      </w:divBdr>
    </w:div>
    <w:div w:id="739062379">
      <w:bodyDiv w:val="1"/>
      <w:marLeft w:val="0"/>
      <w:marRight w:val="0"/>
      <w:marTop w:val="0"/>
      <w:marBottom w:val="0"/>
      <w:divBdr>
        <w:top w:val="none" w:sz="0" w:space="0" w:color="auto"/>
        <w:left w:val="none" w:sz="0" w:space="0" w:color="auto"/>
        <w:bottom w:val="none" w:sz="0" w:space="0" w:color="auto"/>
        <w:right w:val="none" w:sz="0" w:space="0" w:color="auto"/>
      </w:divBdr>
    </w:div>
    <w:div w:id="739134463">
      <w:bodyDiv w:val="1"/>
      <w:marLeft w:val="0"/>
      <w:marRight w:val="0"/>
      <w:marTop w:val="0"/>
      <w:marBottom w:val="0"/>
      <w:divBdr>
        <w:top w:val="none" w:sz="0" w:space="0" w:color="auto"/>
        <w:left w:val="none" w:sz="0" w:space="0" w:color="auto"/>
        <w:bottom w:val="none" w:sz="0" w:space="0" w:color="auto"/>
        <w:right w:val="none" w:sz="0" w:space="0" w:color="auto"/>
      </w:divBdr>
    </w:div>
    <w:div w:id="739209079">
      <w:bodyDiv w:val="1"/>
      <w:marLeft w:val="0"/>
      <w:marRight w:val="0"/>
      <w:marTop w:val="0"/>
      <w:marBottom w:val="0"/>
      <w:divBdr>
        <w:top w:val="none" w:sz="0" w:space="0" w:color="auto"/>
        <w:left w:val="none" w:sz="0" w:space="0" w:color="auto"/>
        <w:bottom w:val="none" w:sz="0" w:space="0" w:color="auto"/>
        <w:right w:val="none" w:sz="0" w:space="0" w:color="auto"/>
      </w:divBdr>
    </w:div>
    <w:div w:id="739249366">
      <w:bodyDiv w:val="1"/>
      <w:marLeft w:val="0"/>
      <w:marRight w:val="0"/>
      <w:marTop w:val="0"/>
      <w:marBottom w:val="0"/>
      <w:divBdr>
        <w:top w:val="none" w:sz="0" w:space="0" w:color="auto"/>
        <w:left w:val="none" w:sz="0" w:space="0" w:color="auto"/>
        <w:bottom w:val="none" w:sz="0" w:space="0" w:color="auto"/>
        <w:right w:val="none" w:sz="0" w:space="0" w:color="auto"/>
      </w:divBdr>
    </w:div>
    <w:div w:id="739257902">
      <w:bodyDiv w:val="1"/>
      <w:marLeft w:val="0"/>
      <w:marRight w:val="0"/>
      <w:marTop w:val="0"/>
      <w:marBottom w:val="0"/>
      <w:divBdr>
        <w:top w:val="none" w:sz="0" w:space="0" w:color="auto"/>
        <w:left w:val="none" w:sz="0" w:space="0" w:color="auto"/>
        <w:bottom w:val="none" w:sz="0" w:space="0" w:color="auto"/>
        <w:right w:val="none" w:sz="0" w:space="0" w:color="auto"/>
      </w:divBdr>
    </w:div>
    <w:div w:id="739331389">
      <w:bodyDiv w:val="1"/>
      <w:marLeft w:val="0"/>
      <w:marRight w:val="0"/>
      <w:marTop w:val="0"/>
      <w:marBottom w:val="0"/>
      <w:divBdr>
        <w:top w:val="none" w:sz="0" w:space="0" w:color="auto"/>
        <w:left w:val="none" w:sz="0" w:space="0" w:color="auto"/>
        <w:bottom w:val="none" w:sz="0" w:space="0" w:color="auto"/>
        <w:right w:val="none" w:sz="0" w:space="0" w:color="auto"/>
      </w:divBdr>
    </w:div>
    <w:div w:id="739526813">
      <w:bodyDiv w:val="1"/>
      <w:marLeft w:val="0"/>
      <w:marRight w:val="0"/>
      <w:marTop w:val="0"/>
      <w:marBottom w:val="0"/>
      <w:divBdr>
        <w:top w:val="none" w:sz="0" w:space="0" w:color="auto"/>
        <w:left w:val="none" w:sz="0" w:space="0" w:color="auto"/>
        <w:bottom w:val="none" w:sz="0" w:space="0" w:color="auto"/>
        <w:right w:val="none" w:sz="0" w:space="0" w:color="auto"/>
      </w:divBdr>
      <w:divsChild>
        <w:div w:id="120273285">
          <w:marLeft w:val="0"/>
          <w:marRight w:val="0"/>
          <w:marTop w:val="0"/>
          <w:marBottom w:val="0"/>
          <w:divBdr>
            <w:top w:val="none" w:sz="0" w:space="0" w:color="auto"/>
            <w:left w:val="none" w:sz="0" w:space="0" w:color="auto"/>
            <w:bottom w:val="none" w:sz="0" w:space="0" w:color="auto"/>
            <w:right w:val="none" w:sz="0" w:space="0" w:color="auto"/>
          </w:divBdr>
          <w:divsChild>
            <w:div w:id="2029868468">
              <w:marLeft w:val="0"/>
              <w:marRight w:val="0"/>
              <w:marTop w:val="0"/>
              <w:marBottom w:val="0"/>
              <w:divBdr>
                <w:top w:val="none" w:sz="0" w:space="0" w:color="auto"/>
                <w:left w:val="none" w:sz="0" w:space="0" w:color="auto"/>
                <w:bottom w:val="none" w:sz="0" w:space="0" w:color="auto"/>
                <w:right w:val="none" w:sz="0" w:space="0" w:color="auto"/>
              </w:divBdr>
              <w:divsChild>
                <w:div w:id="1984237315">
                  <w:marLeft w:val="0"/>
                  <w:marRight w:val="0"/>
                  <w:marTop w:val="0"/>
                  <w:marBottom w:val="0"/>
                  <w:divBdr>
                    <w:top w:val="none" w:sz="0" w:space="0" w:color="auto"/>
                    <w:left w:val="none" w:sz="0" w:space="0" w:color="auto"/>
                    <w:bottom w:val="none" w:sz="0" w:space="0" w:color="auto"/>
                    <w:right w:val="none" w:sz="0" w:space="0" w:color="auto"/>
                  </w:divBdr>
                  <w:divsChild>
                    <w:div w:id="1167086961">
                      <w:marLeft w:val="0"/>
                      <w:marRight w:val="0"/>
                      <w:marTop w:val="0"/>
                      <w:marBottom w:val="0"/>
                      <w:divBdr>
                        <w:top w:val="none" w:sz="0" w:space="0" w:color="auto"/>
                        <w:left w:val="none" w:sz="0" w:space="0" w:color="auto"/>
                        <w:bottom w:val="none" w:sz="0" w:space="0" w:color="auto"/>
                        <w:right w:val="none" w:sz="0" w:space="0" w:color="auto"/>
                      </w:divBdr>
                      <w:divsChild>
                        <w:div w:id="812868019">
                          <w:marLeft w:val="0"/>
                          <w:marRight w:val="0"/>
                          <w:marTop w:val="0"/>
                          <w:marBottom w:val="0"/>
                          <w:divBdr>
                            <w:top w:val="none" w:sz="0" w:space="0" w:color="auto"/>
                            <w:left w:val="none" w:sz="0" w:space="0" w:color="auto"/>
                            <w:bottom w:val="none" w:sz="0" w:space="0" w:color="auto"/>
                            <w:right w:val="none" w:sz="0" w:space="0" w:color="auto"/>
                          </w:divBdr>
                          <w:divsChild>
                            <w:div w:id="1587225447">
                              <w:marLeft w:val="0"/>
                              <w:marRight w:val="0"/>
                              <w:marTop w:val="0"/>
                              <w:marBottom w:val="0"/>
                              <w:divBdr>
                                <w:top w:val="none" w:sz="0" w:space="0" w:color="auto"/>
                                <w:left w:val="none" w:sz="0" w:space="0" w:color="auto"/>
                                <w:bottom w:val="none" w:sz="0" w:space="0" w:color="auto"/>
                                <w:right w:val="none" w:sz="0" w:space="0" w:color="auto"/>
                              </w:divBdr>
                              <w:divsChild>
                                <w:div w:id="1401439673">
                                  <w:marLeft w:val="0"/>
                                  <w:marRight w:val="0"/>
                                  <w:marTop w:val="0"/>
                                  <w:marBottom w:val="0"/>
                                  <w:divBdr>
                                    <w:top w:val="none" w:sz="0" w:space="0" w:color="auto"/>
                                    <w:left w:val="single" w:sz="6" w:space="0" w:color="0B198C"/>
                                    <w:bottom w:val="none" w:sz="0" w:space="0" w:color="auto"/>
                                    <w:right w:val="single" w:sz="6" w:space="0" w:color="0B198C"/>
                                  </w:divBdr>
                                  <w:divsChild>
                                    <w:div w:id="891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9599660">
      <w:bodyDiv w:val="1"/>
      <w:marLeft w:val="0"/>
      <w:marRight w:val="0"/>
      <w:marTop w:val="0"/>
      <w:marBottom w:val="0"/>
      <w:divBdr>
        <w:top w:val="none" w:sz="0" w:space="0" w:color="auto"/>
        <w:left w:val="none" w:sz="0" w:space="0" w:color="auto"/>
        <w:bottom w:val="none" w:sz="0" w:space="0" w:color="auto"/>
        <w:right w:val="none" w:sz="0" w:space="0" w:color="auto"/>
      </w:divBdr>
    </w:div>
    <w:div w:id="739644573">
      <w:bodyDiv w:val="1"/>
      <w:marLeft w:val="0"/>
      <w:marRight w:val="0"/>
      <w:marTop w:val="0"/>
      <w:marBottom w:val="0"/>
      <w:divBdr>
        <w:top w:val="none" w:sz="0" w:space="0" w:color="auto"/>
        <w:left w:val="none" w:sz="0" w:space="0" w:color="auto"/>
        <w:bottom w:val="none" w:sz="0" w:space="0" w:color="auto"/>
        <w:right w:val="none" w:sz="0" w:space="0" w:color="auto"/>
      </w:divBdr>
    </w:div>
    <w:div w:id="739905454">
      <w:bodyDiv w:val="1"/>
      <w:marLeft w:val="0"/>
      <w:marRight w:val="0"/>
      <w:marTop w:val="0"/>
      <w:marBottom w:val="0"/>
      <w:divBdr>
        <w:top w:val="none" w:sz="0" w:space="0" w:color="auto"/>
        <w:left w:val="none" w:sz="0" w:space="0" w:color="auto"/>
        <w:bottom w:val="none" w:sz="0" w:space="0" w:color="auto"/>
        <w:right w:val="none" w:sz="0" w:space="0" w:color="auto"/>
      </w:divBdr>
    </w:div>
    <w:div w:id="740257095">
      <w:bodyDiv w:val="1"/>
      <w:marLeft w:val="0"/>
      <w:marRight w:val="0"/>
      <w:marTop w:val="0"/>
      <w:marBottom w:val="0"/>
      <w:divBdr>
        <w:top w:val="none" w:sz="0" w:space="0" w:color="auto"/>
        <w:left w:val="none" w:sz="0" w:space="0" w:color="auto"/>
        <w:bottom w:val="none" w:sz="0" w:space="0" w:color="auto"/>
        <w:right w:val="none" w:sz="0" w:space="0" w:color="auto"/>
      </w:divBdr>
    </w:div>
    <w:div w:id="740295413">
      <w:bodyDiv w:val="1"/>
      <w:marLeft w:val="0"/>
      <w:marRight w:val="0"/>
      <w:marTop w:val="0"/>
      <w:marBottom w:val="0"/>
      <w:divBdr>
        <w:top w:val="none" w:sz="0" w:space="0" w:color="auto"/>
        <w:left w:val="none" w:sz="0" w:space="0" w:color="auto"/>
        <w:bottom w:val="none" w:sz="0" w:space="0" w:color="auto"/>
        <w:right w:val="none" w:sz="0" w:space="0" w:color="auto"/>
      </w:divBdr>
    </w:div>
    <w:div w:id="740367242">
      <w:bodyDiv w:val="1"/>
      <w:marLeft w:val="0"/>
      <w:marRight w:val="0"/>
      <w:marTop w:val="0"/>
      <w:marBottom w:val="0"/>
      <w:divBdr>
        <w:top w:val="none" w:sz="0" w:space="0" w:color="auto"/>
        <w:left w:val="none" w:sz="0" w:space="0" w:color="auto"/>
        <w:bottom w:val="none" w:sz="0" w:space="0" w:color="auto"/>
        <w:right w:val="none" w:sz="0" w:space="0" w:color="auto"/>
      </w:divBdr>
    </w:div>
    <w:div w:id="740450085">
      <w:bodyDiv w:val="1"/>
      <w:marLeft w:val="0"/>
      <w:marRight w:val="0"/>
      <w:marTop w:val="0"/>
      <w:marBottom w:val="0"/>
      <w:divBdr>
        <w:top w:val="none" w:sz="0" w:space="0" w:color="auto"/>
        <w:left w:val="none" w:sz="0" w:space="0" w:color="auto"/>
        <w:bottom w:val="none" w:sz="0" w:space="0" w:color="auto"/>
        <w:right w:val="none" w:sz="0" w:space="0" w:color="auto"/>
      </w:divBdr>
    </w:div>
    <w:div w:id="740522104">
      <w:bodyDiv w:val="1"/>
      <w:marLeft w:val="0"/>
      <w:marRight w:val="0"/>
      <w:marTop w:val="0"/>
      <w:marBottom w:val="0"/>
      <w:divBdr>
        <w:top w:val="none" w:sz="0" w:space="0" w:color="auto"/>
        <w:left w:val="none" w:sz="0" w:space="0" w:color="auto"/>
        <w:bottom w:val="none" w:sz="0" w:space="0" w:color="auto"/>
        <w:right w:val="none" w:sz="0" w:space="0" w:color="auto"/>
      </w:divBdr>
    </w:div>
    <w:div w:id="740561779">
      <w:bodyDiv w:val="1"/>
      <w:marLeft w:val="0"/>
      <w:marRight w:val="0"/>
      <w:marTop w:val="0"/>
      <w:marBottom w:val="0"/>
      <w:divBdr>
        <w:top w:val="none" w:sz="0" w:space="0" w:color="auto"/>
        <w:left w:val="none" w:sz="0" w:space="0" w:color="auto"/>
        <w:bottom w:val="none" w:sz="0" w:space="0" w:color="auto"/>
        <w:right w:val="none" w:sz="0" w:space="0" w:color="auto"/>
      </w:divBdr>
    </w:div>
    <w:div w:id="740563556">
      <w:bodyDiv w:val="1"/>
      <w:marLeft w:val="0"/>
      <w:marRight w:val="0"/>
      <w:marTop w:val="0"/>
      <w:marBottom w:val="0"/>
      <w:divBdr>
        <w:top w:val="none" w:sz="0" w:space="0" w:color="auto"/>
        <w:left w:val="none" w:sz="0" w:space="0" w:color="auto"/>
        <w:bottom w:val="none" w:sz="0" w:space="0" w:color="auto"/>
        <w:right w:val="none" w:sz="0" w:space="0" w:color="auto"/>
      </w:divBdr>
    </w:div>
    <w:div w:id="740563822">
      <w:bodyDiv w:val="1"/>
      <w:marLeft w:val="0"/>
      <w:marRight w:val="0"/>
      <w:marTop w:val="0"/>
      <w:marBottom w:val="0"/>
      <w:divBdr>
        <w:top w:val="none" w:sz="0" w:space="0" w:color="auto"/>
        <w:left w:val="none" w:sz="0" w:space="0" w:color="auto"/>
        <w:bottom w:val="none" w:sz="0" w:space="0" w:color="auto"/>
        <w:right w:val="none" w:sz="0" w:space="0" w:color="auto"/>
      </w:divBdr>
    </w:div>
    <w:div w:id="740568705">
      <w:bodyDiv w:val="1"/>
      <w:marLeft w:val="0"/>
      <w:marRight w:val="0"/>
      <w:marTop w:val="0"/>
      <w:marBottom w:val="0"/>
      <w:divBdr>
        <w:top w:val="none" w:sz="0" w:space="0" w:color="auto"/>
        <w:left w:val="none" w:sz="0" w:space="0" w:color="auto"/>
        <w:bottom w:val="none" w:sz="0" w:space="0" w:color="auto"/>
        <w:right w:val="none" w:sz="0" w:space="0" w:color="auto"/>
      </w:divBdr>
    </w:div>
    <w:div w:id="741215764">
      <w:bodyDiv w:val="1"/>
      <w:marLeft w:val="0"/>
      <w:marRight w:val="0"/>
      <w:marTop w:val="0"/>
      <w:marBottom w:val="0"/>
      <w:divBdr>
        <w:top w:val="none" w:sz="0" w:space="0" w:color="auto"/>
        <w:left w:val="none" w:sz="0" w:space="0" w:color="auto"/>
        <w:bottom w:val="none" w:sz="0" w:space="0" w:color="auto"/>
        <w:right w:val="none" w:sz="0" w:space="0" w:color="auto"/>
      </w:divBdr>
    </w:div>
    <w:div w:id="741365561">
      <w:bodyDiv w:val="1"/>
      <w:marLeft w:val="0"/>
      <w:marRight w:val="0"/>
      <w:marTop w:val="0"/>
      <w:marBottom w:val="0"/>
      <w:divBdr>
        <w:top w:val="none" w:sz="0" w:space="0" w:color="auto"/>
        <w:left w:val="none" w:sz="0" w:space="0" w:color="auto"/>
        <w:bottom w:val="none" w:sz="0" w:space="0" w:color="auto"/>
        <w:right w:val="none" w:sz="0" w:space="0" w:color="auto"/>
      </w:divBdr>
    </w:div>
    <w:div w:id="741374277">
      <w:bodyDiv w:val="1"/>
      <w:marLeft w:val="0"/>
      <w:marRight w:val="0"/>
      <w:marTop w:val="0"/>
      <w:marBottom w:val="0"/>
      <w:divBdr>
        <w:top w:val="none" w:sz="0" w:space="0" w:color="auto"/>
        <w:left w:val="none" w:sz="0" w:space="0" w:color="auto"/>
        <w:bottom w:val="none" w:sz="0" w:space="0" w:color="auto"/>
        <w:right w:val="none" w:sz="0" w:space="0" w:color="auto"/>
      </w:divBdr>
    </w:div>
    <w:div w:id="741412382">
      <w:bodyDiv w:val="1"/>
      <w:marLeft w:val="0"/>
      <w:marRight w:val="0"/>
      <w:marTop w:val="0"/>
      <w:marBottom w:val="0"/>
      <w:divBdr>
        <w:top w:val="none" w:sz="0" w:space="0" w:color="auto"/>
        <w:left w:val="none" w:sz="0" w:space="0" w:color="auto"/>
        <w:bottom w:val="none" w:sz="0" w:space="0" w:color="auto"/>
        <w:right w:val="none" w:sz="0" w:space="0" w:color="auto"/>
      </w:divBdr>
    </w:div>
    <w:div w:id="741488788">
      <w:bodyDiv w:val="1"/>
      <w:marLeft w:val="0"/>
      <w:marRight w:val="0"/>
      <w:marTop w:val="0"/>
      <w:marBottom w:val="0"/>
      <w:divBdr>
        <w:top w:val="none" w:sz="0" w:space="0" w:color="auto"/>
        <w:left w:val="none" w:sz="0" w:space="0" w:color="auto"/>
        <w:bottom w:val="none" w:sz="0" w:space="0" w:color="auto"/>
        <w:right w:val="none" w:sz="0" w:space="0" w:color="auto"/>
      </w:divBdr>
    </w:div>
    <w:div w:id="741608159">
      <w:bodyDiv w:val="1"/>
      <w:marLeft w:val="0"/>
      <w:marRight w:val="0"/>
      <w:marTop w:val="0"/>
      <w:marBottom w:val="0"/>
      <w:divBdr>
        <w:top w:val="none" w:sz="0" w:space="0" w:color="auto"/>
        <w:left w:val="none" w:sz="0" w:space="0" w:color="auto"/>
        <w:bottom w:val="none" w:sz="0" w:space="0" w:color="auto"/>
        <w:right w:val="none" w:sz="0" w:space="0" w:color="auto"/>
      </w:divBdr>
    </w:div>
    <w:div w:id="741609691">
      <w:bodyDiv w:val="1"/>
      <w:marLeft w:val="0"/>
      <w:marRight w:val="0"/>
      <w:marTop w:val="0"/>
      <w:marBottom w:val="0"/>
      <w:divBdr>
        <w:top w:val="none" w:sz="0" w:space="0" w:color="auto"/>
        <w:left w:val="none" w:sz="0" w:space="0" w:color="auto"/>
        <w:bottom w:val="none" w:sz="0" w:space="0" w:color="auto"/>
        <w:right w:val="none" w:sz="0" w:space="0" w:color="auto"/>
      </w:divBdr>
    </w:div>
    <w:div w:id="741610591">
      <w:bodyDiv w:val="1"/>
      <w:marLeft w:val="0"/>
      <w:marRight w:val="0"/>
      <w:marTop w:val="0"/>
      <w:marBottom w:val="0"/>
      <w:divBdr>
        <w:top w:val="none" w:sz="0" w:space="0" w:color="auto"/>
        <w:left w:val="none" w:sz="0" w:space="0" w:color="auto"/>
        <w:bottom w:val="none" w:sz="0" w:space="0" w:color="auto"/>
        <w:right w:val="none" w:sz="0" w:space="0" w:color="auto"/>
      </w:divBdr>
    </w:div>
    <w:div w:id="741678031">
      <w:bodyDiv w:val="1"/>
      <w:marLeft w:val="0"/>
      <w:marRight w:val="0"/>
      <w:marTop w:val="0"/>
      <w:marBottom w:val="0"/>
      <w:divBdr>
        <w:top w:val="none" w:sz="0" w:space="0" w:color="auto"/>
        <w:left w:val="none" w:sz="0" w:space="0" w:color="auto"/>
        <w:bottom w:val="none" w:sz="0" w:space="0" w:color="auto"/>
        <w:right w:val="none" w:sz="0" w:space="0" w:color="auto"/>
      </w:divBdr>
    </w:div>
    <w:div w:id="742071449">
      <w:bodyDiv w:val="1"/>
      <w:marLeft w:val="0"/>
      <w:marRight w:val="0"/>
      <w:marTop w:val="0"/>
      <w:marBottom w:val="0"/>
      <w:divBdr>
        <w:top w:val="none" w:sz="0" w:space="0" w:color="auto"/>
        <w:left w:val="none" w:sz="0" w:space="0" w:color="auto"/>
        <w:bottom w:val="none" w:sz="0" w:space="0" w:color="auto"/>
        <w:right w:val="none" w:sz="0" w:space="0" w:color="auto"/>
      </w:divBdr>
    </w:div>
    <w:div w:id="742217419">
      <w:bodyDiv w:val="1"/>
      <w:marLeft w:val="0"/>
      <w:marRight w:val="0"/>
      <w:marTop w:val="0"/>
      <w:marBottom w:val="0"/>
      <w:divBdr>
        <w:top w:val="none" w:sz="0" w:space="0" w:color="auto"/>
        <w:left w:val="none" w:sz="0" w:space="0" w:color="auto"/>
        <w:bottom w:val="none" w:sz="0" w:space="0" w:color="auto"/>
        <w:right w:val="none" w:sz="0" w:space="0" w:color="auto"/>
      </w:divBdr>
    </w:div>
    <w:div w:id="742408543">
      <w:bodyDiv w:val="1"/>
      <w:marLeft w:val="0"/>
      <w:marRight w:val="0"/>
      <w:marTop w:val="0"/>
      <w:marBottom w:val="0"/>
      <w:divBdr>
        <w:top w:val="none" w:sz="0" w:space="0" w:color="auto"/>
        <w:left w:val="none" w:sz="0" w:space="0" w:color="auto"/>
        <w:bottom w:val="none" w:sz="0" w:space="0" w:color="auto"/>
        <w:right w:val="none" w:sz="0" w:space="0" w:color="auto"/>
      </w:divBdr>
    </w:div>
    <w:div w:id="742529857">
      <w:bodyDiv w:val="1"/>
      <w:marLeft w:val="0"/>
      <w:marRight w:val="0"/>
      <w:marTop w:val="0"/>
      <w:marBottom w:val="0"/>
      <w:divBdr>
        <w:top w:val="none" w:sz="0" w:space="0" w:color="auto"/>
        <w:left w:val="none" w:sz="0" w:space="0" w:color="auto"/>
        <w:bottom w:val="none" w:sz="0" w:space="0" w:color="auto"/>
        <w:right w:val="none" w:sz="0" w:space="0" w:color="auto"/>
      </w:divBdr>
    </w:div>
    <w:div w:id="742533978">
      <w:bodyDiv w:val="1"/>
      <w:marLeft w:val="0"/>
      <w:marRight w:val="0"/>
      <w:marTop w:val="0"/>
      <w:marBottom w:val="0"/>
      <w:divBdr>
        <w:top w:val="none" w:sz="0" w:space="0" w:color="auto"/>
        <w:left w:val="none" w:sz="0" w:space="0" w:color="auto"/>
        <w:bottom w:val="none" w:sz="0" w:space="0" w:color="auto"/>
        <w:right w:val="none" w:sz="0" w:space="0" w:color="auto"/>
      </w:divBdr>
    </w:div>
    <w:div w:id="742683752">
      <w:bodyDiv w:val="1"/>
      <w:marLeft w:val="0"/>
      <w:marRight w:val="0"/>
      <w:marTop w:val="0"/>
      <w:marBottom w:val="0"/>
      <w:divBdr>
        <w:top w:val="none" w:sz="0" w:space="0" w:color="auto"/>
        <w:left w:val="none" w:sz="0" w:space="0" w:color="auto"/>
        <w:bottom w:val="none" w:sz="0" w:space="0" w:color="auto"/>
        <w:right w:val="none" w:sz="0" w:space="0" w:color="auto"/>
      </w:divBdr>
    </w:div>
    <w:div w:id="742944634">
      <w:bodyDiv w:val="1"/>
      <w:marLeft w:val="0"/>
      <w:marRight w:val="0"/>
      <w:marTop w:val="0"/>
      <w:marBottom w:val="0"/>
      <w:divBdr>
        <w:top w:val="none" w:sz="0" w:space="0" w:color="auto"/>
        <w:left w:val="none" w:sz="0" w:space="0" w:color="auto"/>
        <w:bottom w:val="none" w:sz="0" w:space="0" w:color="auto"/>
        <w:right w:val="none" w:sz="0" w:space="0" w:color="auto"/>
      </w:divBdr>
    </w:div>
    <w:div w:id="742989629">
      <w:bodyDiv w:val="1"/>
      <w:marLeft w:val="0"/>
      <w:marRight w:val="0"/>
      <w:marTop w:val="0"/>
      <w:marBottom w:val="0"/>
      <w:divBdr>
        <w:top w:val="none" w:sz="0" w:space="0" w:color="auto"/>
        <w:left w:val="none" w:sz="0" w:space="0" w:color="auto"/>
        <w:bottom w:val="none" w:sz="0" w:space="0" w:color="auto"/>
        <w:right w:val="none" w:sz="0" w:space="0" w:color="auto"/>
      </w:divBdr>
    </w:div>
    <w:div w:id="743062346">
      <w:bodyDiv w:val="1"/>
      <w:marLeft w:val="0"/>
      <w:marRight w:val="0"/>
      <w:marTop w:val="0"/>
      <w:marBottom w:val="0"/>
      <w:divBdr>
        <w:top w:val="none" w:sz="0" w:space="0" w:color="auto"/>
        <w:left w:val="none" w:sz="0" w:space="0" w:color="auto"/>
        <w:bottom w:val="none" w:sz="0" w:space="0" w:color="auto"/>
        <w:right w:val="none" w:sz="0" w:space="0" w:color="auto"/>
      </w:divBdr>
    </w:div>
    <w:div w:id="743186740">
      <w:bodyDiv w:val="1"/>
      <w:marLeft w:val="0"/>
      <w:marRight w:val="0"/>
      <w:marTop w:val="0"/>
      <w:marBottom w:val="0"/>
      <w:divBdr>
        <w:top w:val="none" w:sz="0" w:space="0" w:color="auto"/>
        <w:left w:val="none" w:sz="0" w:space="0" w:color="auto"/>
        <w:bottom w:val="none" w:sz="0" w:space="0" w:color="auto"/>
        <w:right w:val="none" w:sz="0" w:space="0" w:color="auto"/>
      </w:divBdr>
    </w:div>
    <w:div w:id="743336204">
      <w:bodyDiv w:val="1"/>
      <w:marLeft w:val="0"/>
      <w:marRight w:val="0"/>
      <w:marTop w:val="0"/>
      <w:marBottom w:val="0"/>
      <w:divBdr>
        <w:top w:val="none" w:sz="0" w:space="0" w:color="auto"/>
        <w:left w:val="none" w:sz="0" w:space="0" w:color="auto"/>
        <w:bottom w:val="none" w:sz="0" w:space="0" w:color="auto"/>
        <w:right w:val="none" w:sz="0" w:space="0" w:color="auto"/>
      </w:divBdr>
    </w:div>
    <w:div w:id="743573772">
      <w:bodyDiv w:val="1"/>
      <w:marLeft w:val="0"/>
      <w:marRight w:val="0"/>
      <w:marTop w:val="0"/>
      <w:marBottom w:val="0"/>
      <w:divBdr>
        <w:top w:val="none" w:sz="0" w:space="0" w:color="auto"/>
        <w:left w:val="none" w:sz="0" w:space="0" w:color="auto"/>
        <w:bottom w:val="none" w:sz="0" w:space="0" w:color="auto"/>
        <w:right w:val="none" w:sz="0" w:space="0" w:color="auto"/>
      </w:divBdr>
    </w:div>
    <w:div w:id="743796025">
      <w:bodyDiv w:val="1"/>
      <w:marLeft w:val="0"/>
      <w:marRight w:val="0"/>
      <w:marTop w:val="0"/>
      <w:marBottom w:val="0"/>
      <w:divBdr>
        <w:top w:val="none" w:sz="0" w:space="0" w:color="auto"/>
        <w:left w:val="none" w:sz="0" w:space="0" w:color="auto"/>
        <w:bottom w:val="none" w:sz="0" w:space="0" w:color="auto"/>
        <w:right w:val="none" w:sz="0" w:space="0" w:color="auto"/>
      </w:divBdr>
    </w:div>
    <w:div w:id="744112616">
      <w:bodyDiv w:val="1"/>
      <w:marLeft w:val="0"/>
      <w:marRight w:val="0"/>
      <w:marTop w:val="0"/>
      <w:marBottom w:val="0"/>
      <w:divBdr>
        <w:top w:val="none" w:sz="0" w:space="0" w:color="auto"/>
        <w:left w:val="none" w:sz="0" w:space="0" w:color="auto"/>
        <w:bottom w:val="none" w:sz="0" w:space="0" w:color="auto"/>
        <w:right w:val="none" w:sz="0" w:space="0" w:color="auto"/>
      </w:divBdr>
    </w:div>
    <w:div w:id="744303482">
      <w:bodyDiv w:val="1"/>
      <w:marLeft w:val="0"/>
      <w:marRight w:val="0"/>
      <w:marTop w:val="0"/>
      <w:marBottom w:val="0"/>
      <w:divBdr>
        <w:top w:val="none" w:sz="0" w:space="0" w:color="auto"/>
        <w:left w:val="none" w:sz="0" w:space="0" w:color="auto"/>
        <w:bottom w:val="none" w:sz="0" w:space="0" w:color="auto"/>
        <w:right w:val="none" w:sz="0" w:space="0" w:color="auto"/>
      </w:divBdr>
    </w:div>
    <w:div w:id="744304602">
      <w:bodyDiv w:val="1"/>
      <w:marLeft w:val="0"/>
      <w:marRight w:val="0"/>
      <w:marTop w:val="0"/>
      <w:marBottom w:val="0"/>
      <w:divBdr>
        <w:top w:val="none" w:sz="0" w:space="0" w:color="auto"/>
        <w:left w:val="none" w:sz="0" w:space="0" w:color="auto"/>
        <w:bottom w:val="none" w:sz="0" w:space="0" w:color="auto"/>
        <w:right w:val="none" w:sz="0" w:space="0" w:color="auto"/>
      </w:divBdr>
    </w:div>
    <w:div w:id="744375982">
      <w:bodyDiv w:val="1"/>
      <w:marLeft w:val="0"/>
      <w:marRight w:val="0"/>
      <w:marTop w:val="0"/>
      <w:marBottom w:val="0"/>
      <w:divBdr>
        <w:top w:val="none" w:sz="0" w:space="0" w:color="auto"/>
        <w:left w:val="none" w:sz="0" w:space="0" w:color="auto"/>
        <w:bottom w:val="none" w:sz="0" w:space="0" w:color="auto"/>
        <w:right w:val="none" w:sz="0" w:space="0" w:color="auto"/>
      </w:divBdr>
    </w:div>
    <w:div w:id="744424281">
      <w:bodyDiv w:val="1"/>
      <w:marLeft w:val="0"/>
      <w:marRight w:val="0"/>
      <w:marTop w:val="0"/>
      <w:marBottom w:val="0"/>
      <w:divBdr>
        <w:top w:val="none" w:sz="0" w:space="0" w:color="auto"/>
        <w:left w:val="none" w:sz="0" w:space="0" w:color="auto"/>
        <w:bottom w:val="none" w:sz="0" w:space="0" w:color="auto"/>
        <w:right w:val="none" w:sz="0" w:space="0" w:color="auto"/>
      </w:divBdr>
    </w:div>
    <w:div w:id="744494117">
      <w:bodyDiv w:val="1"/>
      <w:marLeft w:val="0"/>
      <w:marRight w:val="0"/>
      <w:marTop w:val="0"/>
      <w:marBottom w:val="0"/>
      <w:divBdr>
        <w:top w:val="none" w:sz="0" w:space="0" w:color="auto"/>
        <w:left w:val="none" w:sz="0" w:space="0" w:color="auto"/>
        <w:bottom w:val="none" w:sz="0" w:space="0" w:color="auto"/>
        <w:right w:val="none" w:sz="0" w:space="0" w:color="auto"/>
      </w:divBdr>
    </w:div>
    <w:div w:id="744766524">
      <w:bodyDiv w:val="1"/>
      <w:marLeft w:val="0"/>
      <w:marRight w:val="0"/>
      <w:marTop w:val="0"/>
      <w:marBottom w:val="0"/>
      <w:divBdr>
        <w:top w:val="none" w:sz="0" w:space="0" w:color="auto"/>
        <w:left w:val="none" w:sz="0" w:space="0" w:color="auto"/>
        <w:bottom w:val="none" w:sz="0" w:space="0" w:color="auto"/>
        <w:right w:val="none" w:sz="0" w:space="0" w:color="auto"/>
      </w:divBdr>
    </w:div>
    <w:div w:id="744910228">
      <w:bodyDiv w:val="1"/>
      <w:marLeft w:val="0"/>
      <w:marRight w:val="0"/>
      <w:marTop w:val="0"/>
      <w:marBottom w:val="0"/>
      <w:divBdr>
        <w:top w:val="none" w:sz="0" w:space="0" w:color="auto"/>
        <w:left w:val="none" w:sz="0" w:space="0" w:color="auto"/>
        <w:bottom w:val="none" w:sz="0" w:space="0" w:color="auto"/>
        <w:right w:val="none" w:sz="0" w:space="0" w:color="auto"/>
      </w:divBdr>
    </w:div>
    <w:div w:id="744954788">
      <w:bodyDiv w:val="1"/>
      <w:marLeft w:val="0"/>
      <w:marRight w:val="0"/>
      <w:marTop w:val="0"/>
      <w:marBottom w:val="0"/>
      <w:divBdr>
        <w:top w:val="none" w:sz="0" w:space="0" w:color="auto"/>
        <w:left w:val="none" w:sz="0" w:space="0" w:color="auto"/>
        <w:bottom w:val="none" w:sz="0" w:space="0" w:color="auto"/>
        <w:right w:val="none" w:sz="0" w:space="0" w:color="auto"/>
      </w:divBdr>
    </w:div>
    <w:div w:id="744961419">
      <w:bodyDiv w:val="1"/>
      <w:marLeft w:val="0"/>
      <w:marRight w:val="0"/>
      <w:marTop w:val="0"/>
      <w:marBottom w:val="0"/>
      <w:divBdr>
        <w:top w:val="none" w:sz="0" w:space="0" w:color="auto"/>
        <w:left w:val="none" w:sz="0" w:space="0" w:color="auto"/>
        <w:bottom w:val="none" w:sz="0" w:space="0" w:color="auto"/>
        <w:right w:val="none" w:sz="0" w:space="0" w:color="auto"/>
      </w:divBdr>
    </w:div>
    <w:div w:id="745032071">
      <w:bodyDiv w:val="1"/>
      <w:marLeft w:val="0"/>
      <w:marRight w:val="0"/>
      <w:marTop w:val="0"/>
      <w:marBottom w:val="0"/>
      <w:divBdr>
        <w:top w:val="none" w:sz="0" w:space="0" w:color="auto"/>
        <w:left w:val="none" w:sz="0" w:space="0" w:color="auto"/>
        <w:bottom w:val="none" w:sz="0" w:space="0" w:color="auto"/>
        <w:right w:val="none" w:sz="0" w:space="0" w:color="auto"/>
      </w:divBdr>
    </w:div>
    <w:div w:id="745034221">
      <w:bodyDiv w:val="1"/>
      <w:marLeft w:val="0"/>
      <w:marRight w:val="0"/>
      <w:marTop w:val="0"/>
      <w:marBottom w:val="0"/>
      <w:divBdr>
        <w:top w:val="none" w:sz="0" w:space="0" w:color="auto"/>
        <w:left w:val="none" w:sz="0" w:space="0" w:color="auto"/>
        <w:bottom w:val="none" w:sz="0" w:space="0" w:color="auto"/>
        <w:right w:val="none" w:sz="0" w:space="0" w:color="auto"/>
      </w:divBdr>
    </w:div>
    <w:div w:id="745149157">
      <w:bodyDiv w:val="1"/>
      <w:marLeft w:val="0"/>
      <w:marRight w:val="0"/>
      <w:marTop w:val="0"/>
      <w:marBottom w:val="0"/>
      <w:divBdr>
        <w:top w:val="none" w:sz="0" w:space="0" w:color="auto"/>
        <w:left w:val="none" w:sz="0" w:space="0" w:color="auto"/>
        <w:bottom w:val="none" w:sz="0" w:space="0" w:color="auto"/>
        <w:right w:val="none" w:sz="0" w:space="0" w:color="auto"/>
      </w:divBdr>
    </w:div>
    <w:div w:id="745341546">
      <w:bodyDiv w:val="1"/>
      <w:marLeft w:val="0"/>
      <w:marRight w:val="0"/>
      <w:marTop w:val="0"/>
      <w:marBottom w:val="0"/>
      <w:divBdr>
        <w:top w:val="none" w:sz="0" w:space="0" w:color="auto"/>
        <w:left w:val="none" w:sz="0" w:space="0" w:color="auto"/>
        <w:bottom w:val="none" w:sz="0" w:space="0" w:color="auto"/>
        <w:right w:val="none" w:sz="0" w:space="0" w:color="auto"/>
      </w:divBdr>
    </w:div>
    <w:div w:id="745345209">
      <w:bodyDiv w:val="1"/>
      <w:marLeft w:val="0"/>
      <w:marRight w:val="0"/>
      <w:marTop w:val="0"/>
      <w:marBottom w:val="0"/>
      <w:divBdr>
        <w:top w:val="none" w:sz="0" w:space="0" w:color="auto"/>
        <w:left w:val="none" w:sz="0" w:space="0" w:color="auto"/>
        <w:bottom w:val="none" w:sz="0" w:space="0" w:color="auto"/>
        <w:right w:val="none" w:sz="0" w:space="0" w:color="auto"/>
      </w:divBdr>
    </w:div>
    <w:div w:id="745372285">
      <w:bodyDiv w:val="1"/>
      <w:marLeft w:val="0"/>
      <w:marRight w:val="0"/>
      <w:marTop w:val="0"/>
      <w:marBottom w:val="0"/>
      <w:divBdr>
        <w:top w:val="none" w:sz="0" w:space="0" w:color="auto"/>
        <w:left w:val="none" w:sz="0" w:space="0" w:color="auto"/>
        <w:bottom w:val="none" w:sz="0" w:space="0" w:color="auto"/>
        <w:right w:val="none" w:sz="0" w:space="0" w:color="auto"/>
      </w:divBdr>
    </w:div>
    <w:div w:id="745492209">
      <w:bodyDiv w:val="1"/>
      <w:marLeft w:val="0"/>
      <w:marRight w:val="0"/>
      <w:marTop w:val="0"/>
      <w:marBottom w:val="0"/>
      <w:divBdr>
        <w:top w:val="none" w:sz="0" w:space="0" w:color="auto"/>
        <w:left w:val="none" w:sz="0" w:space="0" w:color="auto"/>
        <w:bottom w:val="none" w:sz="0" w:space="0" w:color="auto"/>
        <w:right w:val="none" w:sz="0" w:space="0" w:color="auto"/>
      </w:divBdr>
    </w:div>
    <w:div w:id="745494655">
      <w:bodyDiv w:val="1"/>
      <w:marLeft w:val="0"/>
      <w:marRight w:val="0"/>
      <w:marTop w:val="0"/>
      <w:marBottom w:val="0"/>
      <w:divBdr>
        <w:top w:val="none" w:sz="0" w:space="0" w:color="auto"/>
        <w:left w:val="none" w:sz="0" w:space="0" w:color="auto"/>
        <w:bottom w:val="none" w:sz="0" w:space="0" w:color="auto"/>
        <w:right w:val="none" w:sz="0" w:space="0" w:color="auto"/>
      </w:divBdr>
    </w:div>
    <w:div w:id="745497025">
      <w:bodyDiv w:val="1"/>
      <w:marLeft w:val="0"/>
      <w:marRight w:val="0"/>
      <w:marTop w:val="0"/>
      <w:marBottom w:val="0"/>
      <w:divBdr>
        <w:top w:val="none" w:sz="0" w:space="0" w:color="auto"/>
        <w:left w:val="none" w:sz="0" w:space="0" w:color="auto"/>
        <w:bottom w:val="none" w:sz="0" w:space="0" w:color="auto"/>
        <w:right w:val="none" w:sz="0" w:space="0" w:color="auto"/>
      </w:divBdr>
    </w:div>
    <w:div w:id="745611138">
      <w:bodyDiv w:val="1"/>
      <w:marLeft w:val="0"/>
      <w:marRight w:val="0"/>
      <w:marTop w:val="0"/>
      <w:marBottom w:val="0"/>
      <w:divBdr>
        <w:top w:val="none" w:sz="0" w:space="0" w:color="auto"/>
        <w:left w:val="none" w:sz="0" w:space="0" w:color="auto"/>
        <w:bottom w:val="none" w:sz="0" w:space="0" w:color="auto"/>
        <w:right w:val="none" w:sz="0" w:space="0" w:color="auto"/>
      </w:divBdr>
    </w:div>
    <w:div w:id="745613729">
      <w:bodyDiv w:val="1"/>
      <w:marLeft w:val="0"/>
      <w:marRight w:val="0"/>
      <w:marTop w:val="0"/>
      <w:marBottom w:val="0"/>
      <w:divBdr>
        <w:top w:val="none" w:sz="0" w:space="0" w:color="auto"/>
        <w:left w:val="none" w:sz="0" w:space="0" w:color="auto"/>
        <w:bottom w:val="none" w:sz="0" w:space="0" w:color="auto"/>
        <w:right w:val="none" w:sz="0" w:space="0" w:color="auto"/>
      </w:divBdr>
    </w:div>
    <w:div w:id="745683772">
      <w:bodyDiv w:val="1"/>
      <w:marLeft w:val="0"/>
      <w:marRight w:val="0"/>
      <w:marTop w:val="0"/>
      <w:marBottom w:val="0"/>
      <w:divBdr>
        <w:top w:val="none" w:sz="0" w:space="0" w:color="auto"/>
        <w:left w:val="none" w:sz="0" w:space="0" w:color="auto"/>
        <w:bottom w:val="none" w:sz="0" w:space="0" w:color="auto"/>
        <w:right w:val="none" w:sz="0" w:space="0" w:color="auto"/>
      </w:divBdr>
    </w:div>
    <w:div w:id="745764190">
      <w:bodyDiv w:val="1"/>
      <w:marLeft w:val="0"/>
      <w:marRight w:val="0"/>
      <w:marTop w:val="0"/>
      <w:marBottom w:val="0"/>
      <w:divBdr>
        <w:top w:val="none" w:sz="0" w:space="0" w:color="auto"/>
        <w:left w:val="none" w:sz="0" w:space="0" w:color="auto"/>
        <w:bottom w:val="none" w:sz="0" w:space="0" w:color="auto"/>
        <w:right w:val="none" w:sz="0" w:space="0" w:color="auto"/>
      </w:divBdr>
    </w:div>
    <w:div w:id="745808157">
      <w:bodyDiv w:val="1"/>
      <w:marLeft w:val="0"/>
      <w:marRight w:val="0"/>
      <w:marTop w:val="0"/>
      <w:marBottom w:val="0"/>
      <w:divBdr>
        <w:top w:val="none" w:sz="0" w:space="0" w:color="auto"/>
        <w:left w:val="none" w:sz="0" w:space="0" w:color="auto"/>
        <w:bottom w:val="none" w:sz="0" w:space="0" w:color="auto"/>
        <w:right w:val="none" w:sz="0" w:space="0" w:color="auto"/>
      </w:divBdr>
    </w:div>
    <w:div w:id="745883653">
      <w:bodyDiv w:val="1"/>
      <w:marLeft w:val="0"/>
      <w:marRight w:val="0"/>
      <w:marTop w:val="0"/>
      <w:marBottom w:val="0"/>
      <w:divBdr>
        <w:top w:val="none" w:sz="0" w:space="0" w:color="auto"/>
        <w:left w:val="none" w:sz="0" w:space="0" w:color="auto"/>
        <w:bottom w:val="none" w:sz="0" w:space="0" w:color="auto"/>
        <w:right w:val="none" w:sz="0" w:space="0" w:color="auto"/>
      </w:divBdr>
    </w:div>
    <w:div w:id="746079289">
      <w:bodyDiv w:val="1"/>
      <w:marLeft w:val="0"/>
      <w:marRight w:val="0"/>
      <w:marTop w:val="0"/>
      <w:marBottom w:val="0"/>
      <w:divBdr>
        <w:top w:val="none" w:sz="0" w:space="0" w:color="auto"/>
        <w:left w:val="none" w:sz="0" w:space="0" w:color="auto"/>
        <w:bottom w:val="none" w:sz="0" w:space="0" w:color="auto"/>
        <w:right w:val="none" w:sz="0" w:space="0" w:color="auto"/>
      </w:divBdr>
    </w:div>
    <w:div w:id="746152827">
      <w:bodyDiv w:val="1"/>
      <w:marLeft w:val="0"/>
      <w:marRight w:val="0"/>
      <w:marTop w:val="0"/>
      <w:marBottom w:val="0"/>
      <w:divBdr>
        <w:top w:val="none" w:sz="0" w:space="0" w:color="auto"/>
        <w:left w:val="none" w:sz="0" w:space="0" w:color="auto"/>
        <w:bottom w:val="none" w:sz="0" w:space="0" w:color="auto"/>
        <w:right w:val="none" w:sz="0" w:space="0" w:color="auto"/>
      </w:divBdr>
    </w:div>
    <w:div w:id="746223503">
      <w:bodyDiv w:val="1"/>
      <w:marLeft w:val="0"/>
      <w:marRight w:val="0"/>
      <w:marTop w:val="0"/>
      <w:marBottom w:val="0"/>
      <w:divBdr>
        <w:top w:val="none" w:sz="0" w:space="0" w:color="auto"/>
        <w:left w:val="none" w:sz="0" w:space="0" w:color="auto"/>
        <w:bottom w:val="none" w:sz="0" w:space="0" w:color="auto"/>
        <w:right w:val="none" w:sz="0" w:space="0" w:color="auto"/>
      </w:divBdr>
    </w:div>
    <w:div w:id="746340531">
      <w:bodyDiv w:val="1"/>
      <w:marLeft w:val="0"/>
      <w:marRight w:val="0"/>
      <w:marTop w:val="0"/>
      <w:marBottom w:val="0"/>
      <w:divBdr>
        <w:top w:val="none" w:sz="0" w:space="0" w:color="auto"/>
        <w:left w:val="none" w:sz="0" w:space="0" w:color="auto"/>
        <w:bottom w:val="none" w:sz="0" w:space="0" w:color="auto"/>
        <w:right w:val="none" w:sz="0" w:space="0" w:color="auto"/>
      </w:divBdr>
    </w:div>
    <w:div w:id="746344685">
      <w:bodyDiv w:val="1"/>
      <w:marLeft w:val="0"/>
      <w:marRight w:val="0"/>
      <w:marTop w:val="0"/>
      <w:marBottom w:val="0"/>
      <w:divBdr>
        <w:top w:val="none" w:sz="0" w:space="0" w:color="auto"/>
        <w:left w:val="none" w:sz="0" w:space="0" w:color="auto"/>
        <w:bottom w:val="none" w:sz="0" w:space="0" w:color="auto"/>
        <w:right w:val="none" w:sz="0" w:space="0" w:color="auto"/>
      </w:divBdr>
    </w:div>
    <w:div w:id="746415530">
      <w:bodyDiv w:val="1"/>
      <w:marLeft w:val="0"/>
      <w:marRight w:val="0"/>
      <w:marTop w:val="0"/>
      <w:marBottom w:val="0"/>
      <w:divBdr>
        <w:top w:val="none" w:sz="0" w:space="0" w:color="auto"/>
        <w:left w:val="none" w:sz="0" w:space="0" w:color="auto"/>
        <w:bottom w:val="none" w:sz="0" w:space="0" w:color="auto"/>
        <w:right w:val="none" w:sz="0" w:space="0" w:color="auto"/>
      </w:divBdr>
    </w:div>
    <w:div w:id="746461328">
      <w:bodyDiv w:val="1"/>
      <w:marLeft w:val="0"/>
      <w:marRight w:val="0"/>
      <w:marTop w:val="0"/>
      <w:marBottom w:val="0"/>
      <w:divBdr>
        <w:top w:val="none" w:sz="0" w:space="0" w:color="auto"/>
        <w:left w:val="none" w:sz="0" w:space="0" w:color="auto"/>
        <w:bottom w:val="none" w:sz="0" w:space="0" w:color="auto"/>
        <w:right w:val="none" w:sz="0" w:space="0" w:color="auto"/>
      </w:divBdr>
    </w:div>
    <w:div w:id="746463498">
      <w:bodyDiv w:val="1"/>
      <w:marLeft w:val="0"/>
      <w:marRight w:val="0"/>
      <w:marTop w:val="0"/>
      <w:marBottom w:val="0"/>
      <w:divBdr>
        <w:top w:val="none" w:sz="0" w:space="0" w:color="auto"/>
        <w:left w:val="none" w:sz="0" w:space="0" w:color="auto"/>
        <w:bottom w:val="none" w:sz="0" w:space="0" w:color="auto"/>
        <w:right w:val="none" w:sz="0" w:space="0" w:color="auto"/>
      </w:divBdr>
    </w:div>
    <w:div w:id="746464405">
      <w:bodyDiv w:val="1"/>
      <w:marLeft w:val="0"/>
      <w:marRight w:val="0"/>
      <w:marTop w:val="0"/>
      <w:marBottom w:val="0"/>
      <w:divBdr>
        <w:top w:val="none" w:sz="0" w:space="0" w:color="auto"/>
        <w:left w:val="none" w:sz="0" w:space="0" w:color="auto"/>
        <w:bottom w:val="none" w:sz="0" w:space="0" w:color="auto"/>
        <w:right w:val="none" w:sz="0" w:space="0" w:color="auto"/>
      </w:divBdr>
    </w:div>
    <w:div w:id="746616457">
      <w:bodyDiv w:val="1"/>
      <w:marLeft w:val="0"/>
      <w:marRight w:val="0"/>
      <w:marTop w:val="0"/>
      <w:marBottom w:val="0"/>
      <w:divBdr>
        <w:top w:val="none" w:sz="0" w:space="0" w:color="auto"/>
        <w:left w:val="none" w:sz="0" w:space="0" w:color="auto"/>
        <w:bottom w:val="none" w:sz="0" w:space="0" w:color="auto"/>
        <w:right w:val="none" w:sz="0" w:space="0" w:color="auto"/>
      </w:divBdr>
    </w:div>
    <w:div w:id="746657786">
      <w:bodyDiv w:val="1"/>
      <w:marLeft w:val="0"/>
      <w:marRight w:val="0"/>
      <w:marTop w:val="0"/>
      <w:marBottom w:val="0"/>
      <w:divBdr>
        <w:top w:val="none" w:sz="0" w:space="0" w:color="auto"/>
        <w:left w:val="none" w:sz="0" w:space="0" w:color="auto"/>
        <w:bottom w:val="none" w:sz="0" w:space="0" w:color="auto"/>
        <w:right w:val="none" w:sz="0" w:space="0" w:color="auto"/>
      </w:divBdr>
    </w:div>
    <w:div w:id="746806533">
      <w:bodyDiv w:val="1"/>
      <w:marLeft w:val="0"/>
      <w:marRight w:val="0"/>
      <w:marTop w:val="0"/>
      <w:marBottom w:val="0"/>
      <w:divBdr>
        <w:top w:val="none" w:sz="0" w:space="0" w:color="auto"/>
        <w:left w:val="none" w:sz="0" w:space="0" w:color="auto"/>
        <w:bottom w:val="none" w:sz="0" w:space="0" w:color="auto"/>
        <w:right w:val="none" w:sz="0" w:space="0" w:color="auto"/>
      </w:divBdr>
    </w:div>
    <w:div w:id="746852418">
      <w:bodyDiv w:val="1"/>
      <w:marLeft w:val="0"/>
      <w:marRight w:val="0"/>
      <w:marTop w:val="0"/>
      <w:marBottom w:val="0"/>
      <w:divBdr>
        <w:top w:val="none" w:sz="0" w:space="0" w:color="auto"/>
        <w:left w:val="none" w:sz="0" w:space="0" w:color="auto"/>
        <w:bottom w:val="none" w:sz="0" w:space="0" w:color="auto"/>
        <w:right w:val="none" w:sz="0" w:space="0" w:color="auto"/>
      </w:divBdr>
    </w:div>
    <w:div w:id="746922843">
      <w:bodyDiv w:val="1"/>
      <w:marLeft w:val="0"/>
      <w:marRight w:val="0"/>
      <w:marTop w:val="0"/>
      <w:marBottom w:val="0"/>
      <w:divBdr>
        <w:top w:val="none" w:sz="0" w:space="0" w:color="auto"/>
        <w:left w:val="none" w:sz="0" w:space="0" w:color="auto"/>
        <w:bottom w:val="none" w:sz="0" w:space="0" w:color="auto"/>
        <w:right w:val="none" w:sz="0" w:space="0" w:color="auto"/>
      </w:divBdr>
    </w:div>
    <w:div w:id="747117486">
      <w:bodyDiv w:val="1"/>
      <w:marLeft w:val="0"/>
      <w:marRight w:val="0"/>
      <w:marTop w:val="0"/>
      <w:marBottom w:val="0"/>
      <w:divBdr>
        <w:top w:val="none" w:sz="0" w:space="0" w:color="auto"/>
        <w:left w:val="none" w:sz="0" w:space="0" w:color="auto"/>
        <w:bottom w:val="none" w:sz="0" w:space="0" w:color="auto"/>
        <w:right w:val="none" w:sz="0" w:space="0" w:color="auto"/>
      </w:divBdr>
    </w:div>
    <w:div w:id="747267005">
      <w:bodyDiv w:val="1"/>
      <w:marLeft w:val="0"/>
      <w:marRight w:val="0"/>
      <w:marTop w:val="0"/>
      <w:marBottom w:val="0"/>
      <w:divBdr>
        <w:top w:val="none" w:sz="0" w:space="0" w:color="auto"/>
        <w:left w:val="none" w:sz="0" w:space="0" w:color="auto"/>
        <w:bottom w:val="none" w:sz="0" w:space="0" w:color="auto"/>
        <w:right w:val="none" w:sz="0" w:space="0" w:color="auto"/>
      </w:divBdr>
      <w:divsChild>
        <w:div w:id="1435326675">
          <w:marLeft w:val="0"/>
          <w:marRight w:val="0"/>
          <w:marTop w:val="0"/>
          <w:marBottom w:val="0"/>
          <w:divBdr>
            <w:top w:val="none" w:sz="0" w:space="0" w:color="auto"/>
            <w:left w:val="none" w:sz="0" w:space="0" w:color="auto"/>
            <w:bottom w:val="none" w:sz="0" w:space="0" w:color="auto"/>
            <w:right w:val="none" w:sz="0" w:space="0" w:color="auto"/>
          </w:divBdr>
          <w:divsChild>
            <w:div w:id="866256502">
              <w:marLeft w:val="0"/>
              <w:marRight w:val="0"/>
              <w:marTop w:val="0"/>
              <w:marBottom w:val="0"/>
              <w:divBdr>
                <w:top w:val="none" w:sz="0" w:space="0" w:color="auto"/>
                <w:left w:val="none" w:sz="0" w:space="0" w:color="auto"/>
                <w:bottom w:val="none" w:sz="0" w:space="0" w:color="auto"/>
                <w:right w:val="none" w:sz="0" w:space="0" w:color="auto"/>
              </w:divBdr>
              <w:divsChild>
                <w:div w:id="1604072686">
                  <w:marLeft w:val="0"/>
                  <w:marRight w:val="0"/>
                  <w:marTop w:val="0"/>
                  <w:marBottom w:val="0"/>
                  <w:divBdr>
                    <w:top w:val="none" w:sz="0" w:space="0" w:color="auto"/>
                    <w:left w:val="none" w:sz="0" w:space="0" w:color="auto"/>
                    <w:bottom w:val="none" w:sz="0" w:space="0" w:color="auto"/>
                    <w:right w:val="none" w:sz="0" w:space="0" w:color="auto"/>
                  </w:divBdr>
                  <w:divsChild>
                    <w:div w:id="28412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7386085">
      <w:bodyDiv w:val="1"/>
      <w:marLeft w:val="0"/>
      <w:marRight w:val="0"/>
      <w:marTop w:val="0"/>
      <w:marBottom w:val="0"/>
      <w:divBdr>
        <w:top w:val="none" w:sz="0" w:space="0" w:color="auto"/>
        <w:left w:val="none" w:sz="0" w:space="0" w:color="auto"/>
        <w:bottom w:val="none" w:sz="0" w:space="0" w:color="auto"/>
        <w:right w:val="none" w:sz="0" w:space="0" w:color="auto"/>
      </w:divBdr>
    </w:div>
    <w:div w:id="747700846">
      <w:bodyDiv w:val="1"/>
      <w:marLeft w:val="0"/>
      <w:marRight w:val="0"/>
      <w:marTop w:val="0"/>
      <w:marBottom w:val="0"/>
      <w:divBdr>
        <w:top w:val="none" w:sz="0" w:space="0" w:color="auto"/>
        <w:left w:val="none" w:sz="0" w:space="0" w:color="auto"/>
        <w:bottom w:val="none" w:sz="0" w:space="0" w:color="auto"/>
        <w:right w:val="none" w:sz="0" w:space="0" w:color="auto"/>
      </w:divBdr>
    </w:div>
    <w:div w:id="747843476">
      <w:bodyDiv w:val="1"/>
      <w:marLeft w:val="0"/>
      <w:marRight w:val="0"/>
      <w:marTop w:val="0"/>
      <w:marBottom w:val="0"/>
      <w:divBdr>
        <w:top w:val="none" w:sz="0" w:space="0" w:color="auto"/>
        <w:left w:val="none" w:sz="0" w:space="0" w:color="auto"/>
        <w:bottom w:val="none" w:sz="0" w:space="0" w:color="auto"/>
        <w:right w:val="none" w:sz="0" w:space="0" w:color="auto"/>
      </w:divBdr>
    </w:div>
    <w:div w:id="747970002">
      <w:bodyDiv w:val="1"/>
      <w:marLeft w:val="0"/>
      <w:marRight w:val="0"/>
      <w:marTop w:val="0"/>
      <w:marBottom w:val="0"/>
      <w:divBdr>
        <w:top w:val="none" w:sz="0" w:space="0" w:color="auto"/>
        <w:left w:val="none" w:sz="0" w:space="0" w:color="auto"/>
        <w:bottom w:val="none" w:sz="0" w:space="0" w:color="auto"/>
        <w:right w:val="none" w:sz="0" w:space="0" w:color="auto"/>
      </w:divBdr>
    </w:div>
    <w:div w:id="747970011">
      <w:bodyDiv w:val="1"/>
      <w:marLeft w:val="0"/>
      <w:marRight w:val="0"/>
      <w:marTop w:val="0"/>
      <w:marBottom w:val="0"/>
      <w:divBdr>
        <w:top w:val="none" w:sz="0" w:space="0" w:color="auto"/>
        <w:left w:val="none" w:sz="0" w:space="0" w:color="auto"/>
        <w:bottom w:val="none" w:sz="0" w:space="0" w:color="auto"/>
        <w:right w:val="none" w:sz="0" w:space="0" w:color="auto"/>
      </w:divBdr>
    </w:div>
    <w:div w:id="748045599">
      <w:bodyDiv w:val="1"/>
      <w:marLeft w:val="0"/>
      <w:marRight w:val="0"/>
      <w:marTop w:val="0"/>
      <w:marBottom w:val="0"/>
      <w:divBdr>
        <w:top w:val="none" w:sz="0" w:space="0" w:color="auto"/>
        <w:left w:val="none" w:sz="0" w:space="0" w:color="auto"/>
        <w:bottom w:val="none" w:sz="0" w:space="0" w:color="auto"/>
        <w:right w:val="none" w:sz="0" w:space="0" w:color="auto"/>
      </w:divBdr>
    </w:div>
    <w:div w:id="748191526">
      <w:bodyDiv w:val="1"/>
      <w:marLeft w:val="0"/>
      <w:marRight w:val="0"/>
      <w:marTop w:val="0"/>
      <w:marBottom w:val="0"/>
      <w:divBdr>
        <w:top w:val="none" w:sz="0" w:space="0" w:color="auto"/>
        <w:left w:val="none" w:sz="0" w:space="0" w:color="auto"/>
        <w:bottom w:val="none" w:sz="0" w:space="0" w:color="auto"/>
        <w:right w:val="none" w:sz="0" w:space="0" w:color="auto"/>
      </w:divBdr>
    </w:div>
    <w:div w:id="748231888">
      <w:bodyDiv w:val="1"/>
      <w:marLeft w:val="0"/>
      <w:marRight w:val="0"/>
      <w:marTop w:val="0"/>
      <w:marBottom w:val="0"/>
      <w:divBdr>
        <w:top w:val="none" w:sz="0" w:space="0" w:color="auto"/>
        <w:left w:val="none" w:sz="0" w:space="0" w:color="auto"/>
        <w:bottom w:val="none" w:sz="0" w:space="0" w:color="auto"/>
        <w:right w:val="none" w:sz="0" w:space="0" w:color="auto"/>
      </w:divBdr>
    </w:div>
    <w:div w:id="748314180">
      <w:bodyDiv w:val="1"/>
      <w:marLeft w:val="0"/>
      <w:marRight w:val="0"/>
      <w:marTop w:val="0"/>
      <w:marBottom w:val="0"/>
      <w:divBdr>
        <w:top w:val="none" w:sz="0" w:space="0" w:color="auto"/>
        <w:left w:val="none" w:sz="0" w:space="0" w:color="auto"/>
        <w:bottom w:val="none" w:sz="0" w:space="0" w:color="auto"/>
        <w:right w:val="none" w:sz="0" w:space="0" w:color="auto"/>
      </w:divBdr>
    </w:div>
    <w:div w:id="748383938">
      <w:bodyDiv w:val="1"/>
      <w:marLeft w:val="0"/>
      <w:marRight w:val="0"/>
      <w:marTop w:val="0"/>
      <w:marBottom w:val="0"/>
      <w:divBdr>
        <w:top w:val="none" w:sz="0" w:space="0" w:color="auto"/>
        <w:left w:val="none" w:sz="0" w:space="0" w:color="auto"/>
        <w:bottom w:val="none" w:sz="0" w:space="0" w:color="auto"/>
        <w:right w:val="none" w:sz="0" w:space="0" w:color="auto"/>
      </w:divBdr>
    </w:div>
    <w:div w:id="748499868">
      <w:bodyDiv w:val="1"/>
      <w:marLeft w:val="0"/>
      <w:marRight w:val="0"/>
      <w:marTop w:val="0"/>
      <w:marBottom w:val="0"/>
      <w:divBdr>
        <w:top w:val="none" w:sz="0" w:space="0" w:color="auto"/>
        <w:left w:val="none" w:sz="0" w:space="0" w:color="auto"/>
        <w:bottom w:val="none" w:sz="0" w:space="0" w:color="auto"/>
        <w:right w:val="none" w:sz="0" w:space="0" w:color="auto"/>
      </w:divBdr>
    </w:div>
    <w:div w:id="748844047">
      <w:bodyDiv w:val="1"/>
      <w:marLeft w:val="0"/>
      <w:marRight w:val="0"/>
      <w:marTop w:val="0"/>
      <w:marBottom w:val="0"/>
      <w:divBdr>
        <w:top w:val="none" w:sz="0" w:space="0" w:color="auto"/>
        <w:left w:val="none" w:sz="0" w:space="0" w:color="auto"/>
        <w:bottom w:val="none" w:sz="0" w:space="0" w:color="auto"/>
        <w:right w:val="none" w:sz="0" w:space="0" w:color="auto"/>
      </w:divBdr>
    </w:div>
    <w:div w:id="749155407">
      <w:bodyDiv w:val="1"/>
      <w:marLeft w:val="0"/>
      <w:marRight w:val="0"/>
      <w:marTop w:val="0"/>
      <w:marBottom w:val="0"/>
      <w:divBdr>
        <w:top w:val="none" w:sz="0" w:space="0" w:color="auto"/>
        <w:left w:val="none" w:sz="0" w:space="0" w:color="auto"/>
        <w:bottom w:val="none" w:sz="0" w:space="0" w:color="auto"/>
        <w:right w:val="none" w:sz="0" w:space="0" w:color="auto"/>
      </w:divBdr>
    </w:div>
    <w:div w:id="749230085">
      <w:bodyDiv w:val="1"/>
      <w:marLeft w:val="0"/>
      <w:marRight w:val="0"/>
      <w:marTop w:val="0"/>
      <w:marBottom w:val="0"/>
      <w:divBdr>
        <w:top w:val="none" w:sz="0" w:space="0" w:color="auto"/>
        <w:left w:val="none" w:sz="0" w:space="0" w:color="auto"/>
        <w:bottom w:val="none" w:sz="0" w:space="0" w:color="auto"/>
        <w:right w:val="none" w:sz="0" w:space="0" w:color="auto"/>
      </w:divBdr>
    </w:div>
    <w:div w:id="749276659">
      <w:bodyDiv w:val="1"/>
      <w:marLeft w:val="0"/>
      <w:marRight w:val="0"/>
      <w:marTop w:val="0"/>
      <w:marBottom w:val="0"/>
      <w:divBdr>
        <w:top w:val="none" w:sz="0" w:space="0" w:color="auto"/>
        <w:left w:val="none" w:sz="0" w:space="0" w:color="auto"/>
        <w:bottom w:val="none" w:sz="0" w:space="0" w:color="auto"/>
        <w:right w:val="none" w:sz="0" w:space="0" w:color="auto"/>
      </w:divBdr>
    </w:div>
    <w:div w:id="749423257">
      <w:bodyDiv w:val="1"/>
      <w:marLeft w:val="0"/>
      <w:marRight w:val="0"/>
      <w:marTop w:val="0"/>
      <w:marBottom w:val="0"/>
      <w:divBdr>
        <w:top w:val="none" w:sz="0" w:space="0" w:color="auto"/>
        <w:left w:val="none" w:sz="0" w:space="0" w:color="auto"/>
        <w:bottom w:val="none" w:sz="0" w:space="0" w:color="auto"/>
        <w:right w:val="none" w:sz="0" w:space="0" w:color="auto"/>
      </w:divBdr>
    </w:div>
    <w:div w:id="749471781">
      <w:bodyDiv w:val="1"/>
      <w:marLeft w:val="0"/>
      <w:marRight w:val="0"/>
      <w:marTop w:val="0"/>
      <w:marBottom w:val="0"/>
      <w:divBdr>
        <w:top w:val="none" w:sz="0" w:space="0" w:color="auto"/>
        <w:left w:val="none" w:sz="0" w:space="0" w:color="auto"/>
        <w:bottom w:val="none" w:sz="0" w:space="0" w:color="auto"/>
        <w:right w:val="none" w:sz="0" w:space="0" w:color="auto"/>
      </w:divBdr>
    </w:div>
    <w:div w:id="749616933">
      <w:bodyDiv w:val="1"/>
      <w:marLeft w:val="0"/>
      <w:marRight w:val="0"/>
      <w:marTop w:val="0"/>
      <w:marBottom w:val="0"/>
      <w:divBdr>
        <w:top w:val="none" w:sz="0" w:space="0" w:color="auto"/>
        <w:left w:val="none" w:sz="0" w:space="0" w:color="auto"/>
        <w:bottom w:val="none" w:sz="0" w:space="0" w:color="auto"/>
        <w:right w:val="none" w:sz="0" w:space="0" w:color="auto"/>
      </w:divBdr>
    </w:div>
    <w:div w:id="749617255">
      <w:bodyDiv w:val="1"/>
      <w:marLeft w:val="0"/>
      <w:marRight w:val="0"/>
      <w:marTop w:val="0"/>
      <w:marBottom w:val="0"/>
      <w:divBdr>
        <w:top w:val="none" w:sz="0" w:space="0" w:color="auto"/>
        <w:left w:val="none" w:sz="0" w:space="0" w:color="auto"/>
        <w:bottom w:val="none" w:sz="0" w:space="0" w:color="auto"/>
        <w:right w:val="none" w:sz="0" w:space="0" w:color="auto"/>
      </w:divBdr>
    </w:div>
    <w:div w:id="749691770">
      <w:bodyDiv w:val="1"/>
      <w:marLeft w:val="0"/>
      <w:marRight w:val="0"/>
      <w:marTop w:val="0"/>
      <w:marBottom w:val="0"/>
      <w:divBdr>
        <w:top w:val="none" w:sz="0" w:space="0" w:color="auto"/>
        <w:left w:val="none" w:sz="0" w:space="0" w:color="auto"/>
        <w:bottom w:val="none" w:sz="0" w:space="0" w:color="auto"/>
        <w:right w:val="none" w:sz="0" w:space="0" w:color="auto"/>
      </w:divBdr>
    </w:div>
    <w:div w:id="749737174">
      <w:bodyDiv w:val="1"/>
      <w:marLeft w:val="0"/>
      <w:marRight w:val="0"/>
      <w:marTop w:val="0"/>
      <w:marBottom w:val="0"/>
      <w:divBdr>
        <w:top w:val="none" w:sz="0" w:space="0" w:color="auto"/>
        <w:left w:val="none" w:sz="0" w:space="0" w:color="auto"/>
        <w:bottom w:val="none" w:sz="0" w:space="0" w:color="auto"/>
        <w:right w:val="none" w:sz="0" w:space="0" w:color="auto"/>
      </w:divBdr>
    </w:div>
    <w:div w:id="749816820">
      <w:bodyDiv w:val="1"/>
      <w:marLeft w:val="0"/>
      <w:marRight w:val="0"/>
      <w:marTop w:val="0"/>
      <w:marBottom w:val="0"/>
      <w:divBdr>
        <w:top w:val="none" w:sz="0" w:space="0" w:color="auto"/>
        <w:left w:val="none" w:sz="0" w:space="0" w:color="auto"/>
        <w:bottom w:val="none" w:sz="0" w:space="0" w:color="auto"/>
        <w:right w:val="none" w:sz="0" w:space="0" w:color="auto"/>
      </w:divBdr>
    </w:div>
    <w:div w:id="749888938">
      <w:bodyDiv w:val="1"/>
      <w:marLeft w:val="0"/>
      <w:marRight w:val="0"/>
      <w:marTop w:val="0"/>
      <w:marBottom w:val="0"/>
      <w:divBdr>
        <w:top w:val="none" w:sz="0" w:space="0" w:color="auto"/>
        <w:left w:val="none" w:sz="0" w:space="0" w:color="auto"/>
        <w:bottom w:val="none" w:sz="0" w:space="0" w:color="auto"/>
        <w:right w:val="none" w:sz="0" w:space="0" w:color="auto"/>
      </w:divBdr>
    </w:div>
    <w:div w:id="749929624">
      <w:bodyDiv w:val="1"/>
      <w:marLeft w:val="0"/>
      <w:marRight w:val="0"/>
      <w:marTop w:val="0"/>
      <w:marBottom w:val="0"/>
      <w:divBdr>
        <w:top w:val="none" w:sz="0" w:space="0" w:color="auto"/>
        <w:left w:val="none" w:sz="0" w:space="0" w:color="auto"/>
        <w:bottom w:val="none" w:sz="0" w:space="0" w:color="auto"/>
        <w:right w:val="none" w:sz="0" w:space="0" w:color="auto"/>
      </w:divBdr>
    </w:div>
    <w:div w:id="749960597">
      <w:bodyDiv w:val="1"/>
      <w:marLeft w:val="0"/>
      <w:marRight w:val="0"/>
      <w:marTop w:val="0"/>
      <w:marBottom w:val="0"/>
      <w:divBdr>
        <w:top w:val="none" w:sz="0" w:space="0" w:color="auto"/>
        <w:left w:val="none" w:sz="0" w:space="0" w:color="auto"/>
        <w:bottom w:val="none" w:sz="0" w:space="0" w:color="auto"/>
        <w:right w:val="none" w:sz="0" w:space="0" w:color="auto"/>
      </w:divBdr>
    </w:div>
    <w:div w:id="750006902">
      <w:bodyDiv w:val="1"/>
      <w:marLeft w:val="0"/>
      <w:marRight w:val="0"/>
      <w:marTop w:val="0"/>
      <w:marBottom w:val="0"/>
      <w:divBdr>
        <w:top w:val="none" w:sz="0" w:space="0" w:color="auto"/>
        <w:left w:val="none" w:sz="0" w:space="0" w:color="auto"/>
        <w:bottom w:val="none" w:sz="0" w:space="0" w:color="auto"/>
        <w:right w:val="none" w:sz="0" w:space="0" w:color="auto"/>
      </w:divBdr>
    </w:div>
    <w:div w:id="750198711">
      <w:bodyDiv w:val="1"/>
      <w:marLeft w:val="0"/>
      <w:marRight w:val="0"/>
      <w:marTop w:val="0"/>
      <w:marBottom w:val="0"/>
      <w:divBdr>
        <w:top w:val="none" w:sz="0" w:space="0" w:color="auto"/>
        <w:left w:val="none" w:sz="0" w:space="0" w:color="auto"/>
        <w:bottom w:val="none" w:sz="0" w:space="0" w:color="auto"/>
        <w:right w:val="none" w:sz="0" w:space="0" w:color="auto"/>
      </w:divBdr>
    </w:div>
    <w:div w:id="750657183">
      <w:bodyDiv w:val="1"/>
      <w:marLeft w:val="0"/>
      <w:marRight w:val="0"/>
      <w:marTop w:val="0"/>
      <w:marBottom w:val="0"/>
      <w:divBdr>
        <w:top w:val="none" w:sz="0" w:space="0" w:color="auto"/>
        <w:left w:val="none" w:sz="0" w:space="0" w:color="auto"/>
        <w:bottom w:val="none" w:sz="0" w:space="0" w:color="auto"/>
        <w:right w:val="none" w:sz="0" w:space="0" w:color="auto"/>
      </w:divBdr>
    </w:div>
    <w:div w:id="750657850">
      <w:bodyDiv w:val="1"/>
      <w:marLeft w:val="0"/>
      <w:marRight w:val="0"/>
      <w:marTop w:val="0"/>
      <w:marBottom w:val="0"/>
      <w:divBdr>
        <w:top w:val="none" w:sz="0" w:space="0" w:color="auto"/>
        <w:left w:val="none" w:sz="0" w:space="0" w:color="auto"/>
        <w:bottom w:val="none" w:sz="0" w:space="0" w:color="auto"/>
        <w:right w:val="none" w:sz="0" w:space="0" w:color="auto"/>
      </w:divBdr>
    </w:div>
    <w:div w:id="751003062">
      <w:bodyDiv w:val="1"/>
      <w:marLeft w:val="0"/>
      <w:marRight w:val="0"/>
      <w:marTop w:val="0"/>
      <w:marBottom w:val="0"/>
      <w:divBdr>
        <w:top w:val="none" w:sz="0" w:space="0" w:color="auto"/>
        <w:left w:val="none" w:sz="0" w:space="0" w:color="auto"/>
        <w:bottom w:val="none" w:sz="0" w:space="0" w:color="auto"/>
        <w:right w:val="none" w:sz="0" w:space="0" w:color="auto"/>
      </w:divBdr>
    </w:div>
    <w:div w:id="751124372">
      <w:bodyDiv w:val="1"/>
      <w:marLeft w:val="0"/>
      <w:marRight w:val="0"/>
      <w:marTop w:val="0"/>
      <w:marBottom w:val="0"/>
      <w:divBdr>
        <w:top w:val="none" w:sz="0" w:space="0" w:color="auto"/>
        <w:left w:val="none" w:sz="0" w:space="0" w:color="auto"/>
        <w:bottom w:val="none" w:sz="0" w:space="0" w:color="auto"/>
        <w:right w:val="none" w:sz="0" w:space="0" w:color="auto"/>
      </w:divBdr>
    </w:div>
    <w:div w:id="751318069">
      <w:bodyDiv w:val="1"/>
      <w:marLeft w:val="0"/>
      <w:marRight w:val="0"/>
      <w:marTop w:val="0"/>
      <w:marBottom w:val="0"/>
      <w:divBdr>
        <w:top w:val="none" w:sz="0" w:space="0" w:color="auto"/>
        <w:left w:val="none" w:sz="0" w:space="0" w:color="auto"/>
        <w:bottom w:val="none" w:sz="0" w:space="0" w:color="auto"/>
        <w:right w:val="none" w:sz="0" w:space="0" w:color="auto"/>
      </w:divBdr>
    </w:div>
    <w:div w:id="751393337">
      <w:bodyDiv w:val="1"/>
      <w:marLeft w:val="0"/>
      <w:marRight w:val="0"/>
      <w:marTop w:val="0"/>
      <w:marBottom w:val="0"/>
      <w:divBdr>
        <w:top w:val="none" w:sz="0" w:space="0" w:color="auto"/>
        <w:left w:val="none" w:sz="0" w:space="0" w:color="auto"/>
        <w:bottom w:val="none" w:sz="0" w:space="0" w:color="auto"/>
        <w:right w:val="none" w:sz="0" w:space="0" w:color="auto"/>
      </w:divBdr>
    </w:div>
    <w:div w:id="751464260">
      <w:bodyDiv w:val="1"/>
      <w:marLeft w:val="0"/>
      <w:marRight w:val="0"/>
      <w:marTop w:val="0"/>
      <w:marBottom w:val="0"/>
      <w:divBdr>
        <w:top w:val="none" w:sz="0" w:space="0" w:color="auto"/>
        <w:left w:val="none" w:sz="0" w:space="0" w:color="auto"/>
        <w:bottom w:val="none" w:sz="0" w:space="0" w:color="auto"/>
        <w:right w:val="none" w:sz="0" w:space="0" w:color="auto"/>
      </w:divBdr>
    </w:div>
    <w:div w:id="751588309">
      <w:bodyDiv w:val="1"/>
      <w:marLeft w:val="0"/>
      <w:marRight w:val="0"/>
      <w:marTop w:val="0"/>
      <w:marBottom w:val="0"/>
      <w:divBdr>
        <w:top w:val="none" w:sz="0" w:space="0" w:color="auto"/>
        <w:left w:val="none" w:sz="0" w:space="0" w:color="auto"/>
        <w:bottom w:val="none" w:sz="0" w:space="0" w:color="auto"/>
        <w:right w:val="none" w:sz="0" w:space="0" w:color="auto"/>
      </w:divBdr>
    </w:div>
    <w:div w:id="751781245">
      <w:bodyDiv w:val="1"/>
      <w:marLeft w:val="0"/>
      <w:marRight w:val="0"/>
      <w:marTop w:val="0"/>
      <w:marBottom w:val="0"/>
      <w:divBdr>
        <w:top w:val="none" w:sz="0" w:space="0" w:color="auto"/>
        <w:left w:val="none" w:sz="0" w:space="0" w:color="auto"/>
        <w:bottom w:val="none" w:sz="0" w:space="0" w:color="auto"/>
        <w:right w:val="none" w:sz="0" w:space="0" w:color="auto"/>
      </w:divBdr>
    </w:div>
    <w:div w:id="752512427">
      <w:bodyDiv w:val="1"/>
      <w:marLeft w:val="0"/>
      <w:marRight w:val="0"/>
      <w:marTop w:val="0"/>
      <w:marBottom w:val="0"/>
      <w:divBdr>
        <w:top w:val="none" w:sz="0" w:space="0" w:color="auto"/>
        <w:left w:val="none" w:sz="0" w:space="0" w:color="auto"/>
        <w:bottom w:val="none" w:sz="0" w:space="0" w:color="auto"/>
        <w:right w:val="none" w:sz="0" w:space="0" w:color="auto"/>
      </w:divBdr>
    </w:div>
    <w:div w:id="752820565">
      <w:bodyDiv w:val="1"/>
      <w:marLeft w:val="0"/>
      <w:marRight w:val="0"/>
      <w:marTop w:val="0"/>
      <w:marBottom w:val="0"/>
      <w:divBdr>
        <w:top w:val="none" w:sz="0" w:space="0" w:color="auto"/>
        <w:left w:val="none" w:sz="0" w:space="0" w:color="auto"/>
        <w:bottom w:val="none" w:sz="0" w:space="0" w:color="auto"/>
        <w:right w:val="none" w:sz="0" w:space="0" w:color="auto"/>
      </w:divBdr>
    </w:div>
    <w:div w:id="752975116">
      <w:bodyDiv w:val="1"/>
      <w:marLeft w:val="0"/>
      <w:marRight w:val="0"/>
      <w:marTop w:val="0"/>
      <w:marBottom w:val="0"/>
      <w:divBdr>
        <w:top w:val="none" w:sz="0" w:space="0" w:color="auto"/>
        <w:left w:val="none" w:sz="0" w:space="0" w:color="auto"/>
        <w:bottom w:val="none" w:sz="0" w:space="0" w:color="auto"/>
        <w:right w:val="none" w:sz="0" w:space="0" w:color="auto"/>
      </w:divBdr>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3362947">
      <w:bodyDiv w:val="1"/>
      <w:marLeft w:val="0"/>
      <w:marRight w:val="0"/>
      <w:marTop w:val="0"/>
      <w:marBottom w:val="0"/>
      <w:divBdr>
        <w:top w:val="none" w:sz="0" w:space="0" w:color="auto"/>
        <w:left w:val="none" w:sz="0" w:space="0" w:color="auto"/>
        <w:bottom w:val="none" w:sz="0" w:space="0" w:color="auto"/>
        <w:right w:val="none" w:sz="0" w:space="0" w:color="auto"/>
      </w:divBdr>
    </w:div>
    <w:div w:id="753553406">
      <w:bodyDiv w:val="1"/>
      <w:marLeft w:val="0"/>
      <w:marRight w:val="0"/>
      <w:marTop w:val="0"/>
      <w:marBottom w:val="0"/>
      <w:divBdr>
        <w:top w:val="none" w:sz="0" w:space="0" w:color="auto"/>
        <w:left w:val="none" w:sz="0" w:space="0" w:color="auto"/>
        <w:bottom w:val="none" w:sz="0" w:space="0" w:color="auto"/>
        <w:right w:val="none" w:sz="0" w:space="0" w:color="auto"/>
      </w:divBdr>
    </w:div>
    <w:div w:id="753624989">
      <w:bodyDiv w:val="1"/>
      <w:marLeft w:val="0"/>
      <w:marRight w:val="0"/>
      <w:marTop w:val="0"/>
      <w:marBottom w:val="0"/>
      <w:divBdr>
        <w:top w:val="none" w:sz="0" w:space="0" w:color="auto"/>
        <w:left w:val="none" w:sz="0" w:space="0" w:color="auto"/>
        <w:bottom w:val="none" w:sz="0" w:space="0" w:color="auto"/>
        <w:right w:val="none" w:sz="0" w:space="0" w:color="auto"/>
      </w:divBdr>
    </w:div>
    <w:div w:id="753626934">
      <w:bodyDiv w:val="1"/>
      <w:marLeft w:val="0"/>
      <w:marRight w:val="0"/>
      <w:marTop w:val="0"/>
      <w:marBottom w:val="0"/>
      <w:divBdr>
        <w:top w:val="none" w:sz="0" w:space="0" w:color="auto"/>
        <w:left w:val="none" w:sz="0" w:space="0" w:color="auto"/>
        <w:bottom w:val="none" w:sz="0" w:space="0" w:color="auto"/>
        <w:right w:val="none" w:sz="0" w:space="0" w:color="auto"/>
      </w:divBdr>
    </w:div>
    <w:div w:id="753669728">
      <w:bodyDiv w:val="1"/>
      <w:marLeft w:val="0"/>
      <w:marRight w:val="0"/>
      <w:marTop w:val="0"/>
      <w:marBottom w:val="0"/>
      <w:divBdr>
        <w:top w:val="none" w:sz="0" w:space="0" w:color="auto"/>
        <w:left w:val="none" w:sz="0" w:space="0" w:color="auto"/>
        <w:bottom w:val="none" w:sz="0" w:space="0" w:color="auto"/>
        <w:right w:val="none" w:sz="0" w:space="0" w:color="auto"/>
      </w:divBdr>
    </w:div>
    <w:div w:id="753744553">
      <w:bodyDiv w:val="1"/>
      <w:marLeft w:val="0"/>
      <w:marRight w:val="0"/>
      <w:marTop w:val="0"/>
      <w:marBottom w:val="0"/>
      <w:divBdr>
        <w:top w:val="none" w:sz="0" w:space="0" w:color="auto"/>
        <w:left w:val="none" w:sz="0" w:space="0" w:color="auto"/>
        <w:bottom w:val="none" w:sz="0" w:space="0" w:color="auto"/>
        <w:right w:val="none" w:sz="0" w:space="0" w:color="auto"/>
      </w:divBdr>
    </w:div>
    <w:div w:id="753746424">
      <w:bodyDiv w:val="1"/>
      <w:marLeft w:val="0"/>
      <w:marRight w:val="0"/>
      <w:marTop w:val="0"/>
      <w:marBottom w:val="0"/>
      <w:divBdr>
        <w:top w:val="none" w:sz="0" w:space="0" w:color="auto"/>
        <w:left w:val="none" w:sz="0" w:space="0" w:color="auto"/>
        <w:bottom w:val="none" w:sz="0" w:space="0" w:color="auto"/>
        <w:right w:val="none" w:sz="0" w:space="0" w:color="auto"/>
      </w:divBdr>
    </w:div>
    <w:div w:id="753865716">
      <w:bodyDiv w:val="1"/>
      <w:marLeft w:val="0"/>
      <w:marRight w:val="0"/>
      <w:marTop w:val="0"/>
      <w:marBottom w:val="0"/>
      <w:divBdr>
        <w:top w:val="none" w:sz="0" w:space="0" w:color="auto"/>
        <w:left w:val="none" w:sz="0" w:space="0" w:color="auto"/>
        <w:bottom w:val="none" w:sz="0" w:space="0" w:color="auto"/>
        <w:right w:val="none" w:sz="0" w:space="0" w:color="auto"/>
      </w:divBdr>
    </w:div>
    <w:div w:id="754280781">
      <w:bodyDiv w:val="1"/>
      <w:marLeft w:val="0"/>
      <w:marRight w:val="0"/>
      <w:marTop w:val="0"/>
      <w:marBottom w:val="0"/>
      <w:divBdr>
        <w:top w:val="none" w:sz="0" w:space="0" w:color="auto"/>
        <w:left w:val="none" w:sz="0" w:space="0" w:color="auto"/>
        <w:bottom w:val="none" w:sz="0" w:space="0" w:color="auto"/>
        <w:right w:val="none" w:sz="0" w:space="0" w:color="auto"/>
      </w:divBdr>
    </w:div>
    <w:div w:id="754320678">
      <w:bodyDiv w:val="1"/>
      <w:marLeft w:val="0"/>
      <w:marRight w:val="0"/>
      <w:marTop w:val="0"/>
      <w:marBottom w:val="0"/>
      <w:divBdr>
        <w:top w:val="none" w:sz="0" w:space="0" w:color="auto"/>
        <w:left w:val="none" w:sz="0" w:space="0" w:color="auto"/>
        <w:bottom w:val="none" w:sz="0" w:space="0" w:color="auto"/>
        <w:right w:val="none" w:sz="0" w:space="0" w:color="auto"/>
      </w:divBdr>
    </w:div>
    <w:div w:id="754669946">
      <w:bodyDiv w:val="1"/>
      <w:marLeft w:val="0"/>
      <w:marRight w:val="0"/>
      <w:marTop w:val="0"/>
      <w:marBottom w:val="0"/>
      <w:divBdr>
        <w:top w:val="none" w:sz="0" w:space="0" w:color="auto"/>
        <w:left w:val="none" w:sz="0" w:space="0" w:color="auto"/>
        <w:bottom w:val="none" w:sz="0" w:space="0" w:color="auto"/>
        <w:right w:val="none" w:sz="0" w:space="0" w:color="auto"/>
      </w:divBdr>
    </w:div>
    <w:div w:id="755175903">
      <w:bodyDiv w:val="1"/>
      <w:marLeft w:val="0"/>
      <w:marRight w:val="0"/>
      <w:marTop w:val="0"/>
      <w:marBottom w:val="0"/>
      <w:divBdr>
        <w:top w:val="none" w:sz="0" w:space="0" w:color="auto"/>
        <w:left w:val="none" w:sz="0" w:space="0" w:color="auto"/>
        <w:bottom w:val="none" w:sz="0" w:space="0" w:color="auto"/>
        <w:right w:val="none" w:sz="0" w:space="0" w:color="auto"/>
      </w:divBdr>
    </w:div>
    <w:div w:id="755247443">
      <w:bodyDiv w:val="1"/>
      <w:marLeft w:val="0"/>
      <w:marRight w:val="0"/>
      <w:marTop w:val="0"/>
      <w:marBottom w:val="0"/>
      <w:divBdr>
        <w:top w:val="none" w:sz="0" w:space="0" w:color="auto"/>
        <w:left w:val="none" w:sz="0" w:space="0" w:color="auto"/>
        <w:bottom w:val="none" w:sz="0" w:space="0" w:color="auto"/>
        <w:right w:val="none" w:sz="0" w:space="0" w:color="auto"/>
      </w:divBdr>
    </w:div>
    <w:div w:id="755370956">
      <w:bodyDiv w:val="1"/>
      <w:marLeft w:val="0"/>
      <w:marRight w:val="0"/>
      <w:marTop w:val="0"/>
      <w:marBottom w:val="0"/>
      <w:divBdr>
        <w:top w:val="none" w:sz="0" w:space="0" w:color="auto"/>
        <w:left w:val="none" w:sz="0" w:space="0" w:color="auto"/>
        <w:bottom w:val="none" w:sz="0" w:space="0" w:color="auto"/>
        <w:right w:val="none" w:sz="0" w:space="0" w:color="auto"/>
      </w:divBdr>
    </w:div>
    <w:div w:id="755395523">
      <w:bodyDiv w:val="1"/>
      <w:marLeft w:val="0"/>
      <w:marRight w:val="0"/>
      <w:marTop w:val="0"/>
      <w:marBottom w:val="0"/>
      <w:divBdr>
        <w:top w:val="none" w:sz="0" w:space="0" w:color="auto"/>
        <w:left w:val="none" w:sz="0" w:space="0" w:color="auto"/>
        <w:bottom w:val="none" w:sz="0" w:space="0" w:color="auto"/>
        <w:right w:val="none" w:sz="0" w:space="0" w:color="auto"/>
      </w:divBdr>
    </w:div>
    <w:div w:id="755517318">
      <w:bodyDiv w:val="1"/>
      <w:marLeft w:val="0"/>
      <w:marRight w:val="0"/>
      <w:marTop w:val="0"/>
      <w:marBottom w:val="0"/>
      <w:divBdr>
        <w:top w:val="none" w:sz="0" w:space="0" w:color="auto"/>
        <w:left w:val="none" w:sz="0" w:space="0" w:color="auto"/>
        <w:bottom w:val="none" w:sz="0" w:space="0" w:color="auto"/>
        <w:right w:val="none" w:sz="0" w:space="0" w:color="auto"/>
      </w:divBdr>
    </w:div>
    <w:div w:id="755517844">
      <w:bodyDiv w:val="1"/>
      <w:marLeft w:val="0"/>
      <w:marRight w:val="0"/>
      <w:marTop w:val="0"/>
      <w:marBottom w:val="0"/>
      <w:divBdr>
        <w:top w:val="none" w:sz="0" w:space="0" w:color="auto"/>
        <w:left w:val="none" w:sz="0" w:space="0" w:color="auto"/>
        <w:bottom w:val="none" w:sz="0" w:space="0" w:color="auto"/>
        <w:right w:val="none" w:sz="0" w:space="0" w:color="auto"/>
      </w:divBdr>
    </w:div>
    <w:div w:id="755633618">
      <w:bodyDiv w:val="1"/>
      <w:marLeft w:val="0"/>
      <w:marRight w:val="0"/>
      <w:marTop w:val="0"/>
      <w:marBottom w:val="0"/>
      <w:divBdr>
        <w:top w:val="none" w:sz="0" w:space="0" w:color="auto"/>
        <w:left w:val="none" w:sz="0" w:space="0" w:color="auto"/>
        <w:bottom w:val="none" w:sz="0" w:space="0" w:color="auto"/>
        <w:right w:val="none" w:sz="0" w:space="0" w:color="auto"/>
      </w:divBdr>
    </w:div>
    <w:div w:id="755706483">
      <w:bodyDiv w:val="1"/>
      <w:marLeft w:val="0"/>
      <w:marRight w:val="0"/>
      <w:marTop w:val="0"/>
      <w:marBottom w:val="0"/>
      <w:divBdr>
        <w:top w:val="none" w:sz="0" w:space="0" w:color="auto"/>
        <w:left w:val="none" w:sz="0" w:space="0" w:color="auto"/>
        <w:bottom w:val="none" w:sz="0" w:space="0" w:color="auto"/>
        <w:right w:val="none" w:sz="0" w:space="0" w:color="auto"/>
      </w:divBdr>
    </w:div>
    <w:div w:id="755707997">
      <w:bodyDiv w:val="1"/>
      <w:marLeft w:val="0"/>
      <w:marRight w:val="0"/>
      <w:marTop w:val="0"/>
      <w:marBottom w:val="0"/>
      <w:divBdr>
        <w:top w:val="none" w:sz="0" w:space="0" w:color="auto"/>
        <w:left w:val="none" w:sz="0" w:space="0" w:color="auto"/>
        <w:bottom w:val="none" w:sz="0" w:space="0" w:color="auto"/>
        <w:right w:val="none" w:sz="0" w:space="0" w:color="auto"/>
      </w:divBdr>
    </w:div>
    <w:div w:id="755709367">
      <w:bodyDiv w:val="1"/>
      <w:marLeft w:val="0"/>
      <w:marRight w:val="0"/>
      <w:marTop w:val="0"/>
      <w:marBottom w:val="0"/>
      <w:divBdr>
        <w:top w:val="none" w:sz="0" w:space="0" w:color="auto"/>
        <w:left w:val="none" w:sz="0" w:space="0" w:color="auto"/>
        <w:bottom w:val="none" w:sz="0" w:space="0" w:color="auto"/>
        <w:right w:val="none" w:sz="0" w:space="0" w:color="auto"/>
      </w:divBdr>
    </w:div>
    <w:div w:id="755787041">
      <w:bodyDiv w:val="1"/>
      <w:marLeft w:val="0"/>
      <w:marRight w:val="0"/>
      <w:marTop w:val="0"/>
      <w:marBottom w:val="0"/>
      <w:divBdr>
        <w:top w:val="none" w:sz="0" w:space="0" w:color="auto"/>
        <w:left w:val="none" w:sz="0" w:space="0" w:color="auto"/>
        <w:bottom w:val="none" w:sz="0" w:space="0" w:color="auto"/>
        <w:right w:val="none" w:sz="0" w:space="0" w:color="auto"/>
      </w:divBdr>
    </w:div>
    <w:div w:id="755978698">
      <w:bodyDiv w:val="1"/>
      <w:marLeft w:val="0"/>
      <w:marRight w:val="0"/>
      <w:marTop w:val="0"/>
      <w:marBottom w:val="0"/>
      <w:divBdr>
        <w:top w:val="none" w:sz="0" w:space="0" w:color="auto"/>
        <w:left w:val="none" w:sz="0" w:space="0" w:color="auto"/>
        <w:bottom w:val="none" w:sz="0" w:space="0" w:color="auto"/>
        <w:right w:val="none" w:sz="0" w:space="0" w:color="auto"/>
      </w:divBdr>
    </w:div>
    <w:div w:id="756287057">
      <w:bodyDiv w:val="1"/>
      <w:marLeft w:val="0"/>
      <w:marRight w:val="0"/>
      <w:marTop w:val="0"/>
      <w:marBottom w:val="0"/>
      <w:divBdr>
        <w:top w:val="none" w:sz="0" w:space="0" w:color="auto"/>
        <w:left w:val="none" w:sz="0" w:space="0" w:color="auto"/>
        <w:bottom w:val="none" w:sz="0" w:space="0" w:color="auto"/>
        <w:right w:val="none" w:sz="0" w:space="0" w:color="auto"/>
      </w:divBdr>
    </w:div>
    <w:div w:id="756361887">
      <w:bodyDiv w:val="1"/>
      <w:marLeft w:val="0"/>
      <w:marRight w:val="0"/>
      <w:marTop w:val="0"/>
      <w:marBottom w:val="0"/>
      <w:divBdr>
        <w:top w:val="none" w:sz="0" w:space="0" w:color="auto"/>
        <w:left w:val="none" w:sz="0" w:space="0" w:color="auto"/>
        <w:bottom w:val="none" w:sz="0" w:space="0" w:color="auto"/>
        <w:right w:val="none" w:sz="0" w:space="0" w:color="auto"/>
      </w:divBdr>
    </w:div>
    <w:div w:id="756370773">
      <w:bodyDiv w:val="1"/>
      <w:marLeft w:val="0"/>
      <w:marRight w:val="0"/>
      <w:marTop w:val="0"/>
      <w:marBottom w:val="0"/>
      <w:divBdr>
        <w:top w:val="none" w:sz="0" w:space="0" w:color="auto"/>
        <w:left w:val="none" w:sz="0" w:space="0" w:color="auto"/>
        <w:bottom w:val="none" w:sz="0" w:space="0" w:color="auto"/>
        <w:right w:val="none" w:sz="0" w:space="0" w:color="auto"/>
      </w:divBdr>
    </w:div>
    <w:div w:id="756756179">
      <w:bodyDiv w:val="1"/>
      <w:marLeft w:val="0"/>
      <w:marRight w:val="0"/>
      <w:marTop w:val="0"/>
      <w:marBottom w:val="0"/>
      <w:divBdr>
        <w:top w:val="none" w:sz="0" w:space="0" w:color="auto"/>
        <w:left w:val="none" w:sz="0" w:space="0" w:color="auto"/>
        <w:bottom w:val="none" w:sz="0" w:space="0" w:color="auto"/>
        <w:right w:val="none" w:sz="0" w:space="0" w:color="auto"/>
      </w:divBdr>
    </w:div>
    <w:div w:id="756826746">
      <w:bodyDiv w:val="1"/>
      <w:marLeft w:val="0"/>
      <w:marRight w:val="0"/>
      <w:marTop w:val="0"/>
      <w:marBottom w:val="0"/>
      <w:divBdr>
        <w:top w:val="none" w:sz="0" w:space="0" w:color="auto"/>
        <w:left w:val="none" w:sz="0" w:space="0" w:color="auto"/>
        <w:bottom w:val="none" w:sz="0" w:space="0" w:color="auto"/>
        <w:right w:val="none" w:sz="0" w:space="0" w:color="auto"/>
      </w:divBdr>
    </w:div>
    <w:div w:id="756829099">
      <w:bodyDiv w:val="1"/>
      <w:marLeft w:val="0"/>
      <w:marRight w:val="0"/>
      <w:marTop w:val="0"/>
      <w:marBottom w:val="0"/>
      <w:divBdr>
        <w:top w:val="none" w:sz="0" w:space="0" w:color="auto"/>
        <w:left w:val="none" w:sz="0" w:space="0" w:color="auto"/>
        <w:bottom w:val="none" w:sz="0" w:space="0" w:color="auto"/>
        <w:right w:val="none" w:sz="0" w:space="0" w:color="auto"/>
      </w:divBdr>
    </w:div>
    <w:div w:id="756899530">
      <w:bodyDiv w:val="1"/>
      <w:marLeft w:val="0"/>
      <w:marRight w:val="0"/>
      <w:marTop w:val="0"/>
      <w:marBottom w:val="0"/>
      <w:divBdr>
        <w:top w:val="none" w:sz="0" w:space="0" w:color="auto"/>
        <w:left w:val="none" w:sz="0" w:space="0" w:color="auto"/>
        <w:bottom w:val="none" w:sz="0" w:space="0" w:color="auto"/>
        <w:right w:val="none" w:sz="0" w:space="0" w:color="auto"/>
      </w:divBdr>
    </w:div>
    <w:div w:id="757020192">
      <w:bodyDiv w:val="1"/>
      <w:marLeft w:val="0"/>
      <w:marRight w:val="0"/>
      <w:marTop w:val="0"/>
      <w:marBottom w:val="0"/>
      <w:divBdr>
        <w:top w:val="none" w:sz="0" w:space="0" w:color="auto"/>
        <w:left w:val="none" w:sz="0" w:space="0" w:color="auto"/>
        <w:bottom w:val="none" w:sz="0" w:space="0" w:color="auto"/>
        <w:right w:val="none" w:sz="0" w:space="0" w:color="auto"/>
      </w:divBdr>
    </w:div>
    <w:div w:id="757024302">
      <w:bodyDiv w:val="1"/>
      <w:marLeft w:val="0"/>
      <w:marRight w:val="0"/>
      <w:marTop w:val="0"/>
      <w:marBottom w:val="0"/>
      <w:divBdr>
        <w:top w:val="none" w:sz="0" w:space="0" w:color="auto"/>
        <w:left w:val="none" w:sz="0" w:space="0" w:color="auto"/>
        <w:bottom w:val="none" w:sz="0" w:space="0" w:color="auto"/>
        <w:right w:val="none" w:sz="0" w:space="0" w:color="auto"/>
      </w:divBdr>
    </w:div>
    <w:div w:id="757139872">
      <w:bodyDiv w:val="1"/>
      <w:marLeft w:val="0"/>
      <w:marRight w:val="0"/>
      <w:marTop w:val="0"/>
      <w:marBottom w:val="0"/>
      <w:divBdr>
        <w:top w:val="none" w:sz="0" w:space="0" w:color="auto"/>
        <w:left w:val="none" w:sz="0" w:space="0" w:color="auto"/>
        <w:bottom w:val="none" w:sz="0" w:space="0" w:color="auto"/>
        <w:right w:val="none" w:sz="0" w:space="0" w:color="auto"/>
      </w:divBdr>
    </w:div>
    <w:div w:id="757214246">
      <w:bodyDiv w:val="1"/>
      <w:marLeft w:val="0"/>
      <w:marRight w:val="0"/>
      <w:marTop w:val="0"/>
      <w:marBottom w:val="0"/>
      <w:divBdr>
        <w:top w:val="none" w:sz="0" w:space="0" w:color="auto"/>
        <w:left w:val="none" w:sz="0" w:space="0" w:color="auto"/>
        <w:bottom w:val="none" w:sz="0" w:space="0" w:color="auto"/>
        <w:right w:val="none" w:sz="0" w:space="0" w:color="auto"/>
      </w:divBdr>
    </w:div>
    <w:div w:id="757289174">
      <w:bodyDiv w:val="1"/>
      <w:marLeft w:val="0"/>
      <w:marRight w:val="0"/>
      <w:marTop w:val="0"/>
      <w:marBottom w:val="0"/>
      <w:divBdr>
        <w:top w:val="none" w:sz="0" w:space="0" w:color="auto"/>
        <w:left w:val="none" w:sz="0" w:space="0" w:color="auto"/>
        <w:bottom w:val="none" w:sz="0" w:space="0" w:color="auto"/>
        <w:right w:val="none" w:sz="0" w:space="0" w:color="auto"/>
      </w:divBdr>
    </w:div>
    <w:div w:id="757605356">
      <w:bodyDiv w:val="1"/>
      <w:marLeft w:val="0"/>
      <w:marRight w:val="0"/>
      <w:marTop w:val="0"/>
      <w:marBottom w:val="0"/>
      <w:divBdr>
        <w:top w:val="none" w:sz="0" w:space="0" w:color="auto"/>
        <w:left w:val="none" w:sz="0" w:space="0" w:color="auto"/>
        <w:bottom w:val="none" w:sz="0" w:space="0" w:color="auto"/>
        <w:right w:val="none" w:sz="0" w:space="0" w:color="auto"/>
      </w:divBdr>
    </w:div>
    <w:div w:id="757673385">
      <w:bodyDiv w:val="1"/>
      <w:marLeft w:val="0"/>
      <w:marRight w:val="0"/>
      <w:marTop w:val="0"/>
      <w:marBottom w:val="0"/>
      <w:divBdr>
        <w:top w:val="none" w:sz="0" w:space="0" w:color="auto"/>
        <w:left w:val="none" w:sz="0" w:space="0" w:color="auto"/>
        <w:bottom w:val="none" w:sz="0" w:space="0" w:color="auto"/>
        <w:right w:val="none" w:sz="0" w:space="0" w:color="auto"/>
      </w:divBdr>
    </w:div>
    <w:div w:id="758061740">
      <w:bodyDiv w:val="1"/>
      <w:marLeft w:val="0"/>
      <w:marRight w:val="0"/>
      <w:marTop w:val="0"/>
      <w:marBottom w:val="0"/>
      <w:divBdr>
        <w:top w:val="none" w:sz="0" w:space="0" w:color="auto"/>
        <w:left w:val="none" w:sz="0" w:space="0" w:color="auto"/>
        <w:bottom w:val="none" w:sz="0" w:space="0" w:color="auto"/>
        <w:right w:val="none" w:sz="0" w:space="0" w:color="auto"/>
      </w:divBdr>
    </w:div>
    <w:div w:id="758213649">
      <w:bodyDiv w:val="1"/>
      <w:marLeft w:val="0"/>
      <w:marRight w:val="0"/>
      <w:marTop w:val="0"/>
      <w:marBottom w:val="0"/>
      <w:divBdr>
        <w:top w:val="none" w:sz="0" w:space="0" w:color="auto"/>
        <w:left w:val="none" w:sz="0" w:space="0" w:color="auto"/>
        <w:bottom w:val="none" w:sz="0" w:space="0" w:color="auto"/>
        <w:right w:val="none" w:sz="0" w:space="0" w:color="auto"/>
      </w:divBdr>
    </w:div>
    <w:div w:id="758254827">
      <w:bodyDiv w:val="1"/>
      <w:marLeft w:val="0"/>
      <w:marRight w:val="0"/>
      <w:marTop w:val="0"/>
      <w:marBottom w:val="0"/>
      <w:divBdr>
        <w:top w:val="none" w:sz="0" w:space="0" w:color="auto"/>
        <w:left w:val="none" w:sz="0" w:space="0" w:color="auto"/>
        <w:bottom w:val="none" w:sz="0" w:space="0" w:color="auto"/>
        <w:right w:val="none" w:sz="0" w:space="0" w:color="auto"/>
      </w:divBdr>
    </w:div>
    <w:div w:id="758402589">
      <w:bodyDiv w:val="1"/>
      <w:marLeft w:val="0"/>
      <w:marRight w:val="0"/>
      <w:marTop w:val="0"/>
      <w:marBottom w:val="0"/>
      <w:divBdr>
        <w:top w:val="none" w:sz="0" w:space="0" w:color="auto"/>
        <w:left w:val="none" w:sz="0" w:space="0" w:color="auto"/>
        <w:bottom w:val="none" w:sz="0" w:space="0" w:color="auto"/>
        <w:right w:val="none" w:sz="0" w:space="0" w:color="auto"/>
      </w:divBdr>
    </w:div>
    <w:div w:id="758528557">
      <w:bodyDiv w:val="1"/>
      <w:marLeft w:val="0"/>
      <w:marRight w:val="0"/>
      <w:marTop w:val="0"/>
      <w:marBottom w:val="0"/>
      <w:divBdr>
        <w:top w:val="none" w:sz="0" w:space="0" w:color="auto"/>
        <w:left w:val="none" w:sz="0" w:space="0" w:color="auto"/>
        <w:bottom w:val="none" w:sz="0" w:space="0" w:color="auto"/>
        <w:right w:val="none" w:sz="0" w:space="0" w:color="auto"/>
      </w:divBdr>
    </w:div>
    <w:div w:id="758797949">
      <w:bodyDiv w:val="1"/>
      <w:marLeft w:val="0"/>
      <w:marRight w:val="0"/>
      <w:marTop w:val="0"/>
      <w:marBottom w:val="0"/>
      <w:divBdr>
        <w:top w:val="none" w:sz="0" w:space="0" w:color="auto"/>
        <w:left w:val="none" w:sz="0" w:space="0" w:color="auto"/>
        <w:bottom w:val="none" w:sz="0" w:space="0" w:color="auto"/>
        <w:right w:val="none" w:sz="0" w:space="0" w:color="auto"/>
      </w:divBdr>
    </w:div>
    <w:div w:id="758987168">
      <w:bodyDiv w:val="1"/>
      <w:marLeft w:val="0"/>
      <w:marRight w:val="0"/>
      <w:marTop w:val="0"/>
      <w:marBottom w:val="0"/>
      <w:divBdr>
        <w:top w:val="none" w:sz="0" w:space="0" w:color="auto"/>
        <w:left w:val="none" w:sz="0" w:space="0" w:color="auto"/>
        <w:bottom w:val="none" w:sz="0" w:space="0" w:color="auto"/>
        <w:right w:val="none" w:sz="0" w:space="0" w:color="auto"/>
      </w:divBdr>
    </w:div>
    <w:div w:id="759103882">
      <w:bodyDiv w:val="1"/>
      <w:marLeft w:val="0"/>
      <w:marRight w:val="0"/>
      <w:marTop w:val="0"/>
      <w:marBottom w:val="0"/>
      <w:divBdr>
        <w:top w:val="none" w:sz="0" w:space="0" w:color="auto"/>
        <w:left w:val="none" w:sz="0" w:space="0" w:color="auto"/>
        <w:bottom w:val="none" w:sz="0" w:space="0" w:color="auto"/>
        <w:right w:val="none" w:sz="0" w:space="0" w:color="auto"/>
      </w:divBdr>
    </w:div>
    <w:div w:id="759133481">
      <w:bodyDiv w:val="1"/>
      <w:marLeft w:val="0"/>
      <w:marRight w:val="0"/>
      <w:marTop w:val="0"/>
      <w:marBottom w:val="0"/>
      <w:divBdr>
        <w:top w:val="none" w:sz="0" w:space="0" w:color="auto"/>
        <w:left w:val="none" w:sz="0" w:space="0" w:color="auto"/>
        <w:bottom w:val="none" w:sz="0" w:space="0" w:color="auto"/>
        <w:right w:val="none" w:sz="0" w:space="0" w:color="auto"/>
      </w:divBdr>
    </w:div>
    <w:div w:id="759181310">
      <w:bodyDiv w:val="1"/>
      <w:marLeft w:val="0"/>
      <w:marRight w:val="0"/>
      <w:marTop w:val="0"/>
      <w:marBottom w:val="0"/>
      <w:divBdr>
        <w:top w:val="none" w:sz="0" w:space="0" w:color="auto"/>
        <w:left w:val="none" w:sz="0" w:space="0" w:color="auto"/>
        <w:bottom w:val="none" w:sz="0" w:space="0" w:color="auto"/>
        <w:right w:val="none" w:sz="0" w:space="0" w:color="auto"/>
      </w:divBdr>
    </w:div>
    <w:div w:id="759257504">
      <w:bodyDiv w:val="1"/>
      <w:marLeft w:val="0"/>
      <w:marRight w:val="0"/>
      <w:marTop w:val="0"/>
      <w:marBottom w:val="0"/>
      <w:divBdr>
        <w:top w:val="none" w:sz="0" w:space="0" w:color="auto"/>
        <w:left w:val="none" w:sz="0" w:space="0" w:color="auto"/>
        <w:bottom w:val="none" w:sz="0" w:space="0" w:color="auto"/>
        <w:right w:val="none" w:sz="0" w:space="0" w:color="auto"/>
      </w:divBdr>
    </w:div>
    <w:div w:id="759257910">
      <w:bodyDiv w:val="1"/>
      <w:marLeft w:val="0"/>
      <w:marRight w:val="0"/>
      <w:marTop w:val="0"/>
      <w:marBottom w:val="0"/>
      <w:divBdr>
        <w:top w:val="none" w:sz="0" w:space="0" w:color="auto"/>
        <w:left w:val="none" w:sz="0" w:space="0" w:color="auto"/>
        <w:bottom w:val="none" w:sz="0" w:space="0" w:color="auto"/>
        <w:right w:val="none" w:sz="0" w:space="0" w:color="auto"/>
      </w:divBdr>
    </w:div>
    <w:div w:id="759259271">
      <w:bodyDiv w:val="1"/>
      <w:marLeft w:val="0"/>
      <w:marRight w:val="0"/>
      <w:marTop w:val="0"/>
      <w:marBottom w:val="0"/>
      <w:divBdr>
        <w:top w:val="none" w:sz="0" w:space="0" w:color="auto"/>
        <w:left w:val="none" w:sz="0" w:space="0" w:color="auto"/>
        <w:bottom w:val="none" w:sz="0" w:space="0" w:color="auto"/>
        <w:right w:val="none" w:sz="0" w:space="0" w:color="auto"/>
      </w:divBdr>
    </w:div>
    <w:div w:id="759259325">
      <w:bodyDiv w:val="1"/>
      <w:marLeft w:val="0"/>
      <w:marRight w:val="0"/>
      <w:marTop w:val="0"/>
      <w:marBottom w:val="0"/>
      <w:divBdr>
        <w:top w:val="none" w:sz="0" w:space="0" w:color="auto"/>
        <w:left w:val="none" w:sz="0" w:space="0" w:color="auto"/>
        <w:bottom w:val="none" w:sz="0" w:space="0" w:color="auto"/>
        <w:right w:val="none" w:sz="0" w:space="0" w:color="auto"/>
      </w:divBdr>
    </w:div>
    <w:div w:id="759326629">
      <w:bodyDiv w:val="1"/>
      <w:marLeft w:val="0"/>
      <w:marRight w:val="0"/>
      <w:marTop w:val="0"/>
      <w:marBottom w:val="0"/>
      <w:divBdr>
        <w:top w:val="none" w:sz="0" w:space="0" w:color="auto"/>
        <w:left w:val="none" w:sz="0" w:space="0" w:color="auto"/>
        <w:bottom w:val="none" w:sz="0" w:space="0" w:color="auto"/>
        <w:right w:val="none" w:sz="0" w:space="0" w:color="auto"/>
      </w:divBdr>
    </w:div>
    <w:div w:id="759374642">
      <w:bodyDiv w:val="1"/>
      <w:marLeft w:val="0"/>
      <w:marRight w:val="0"/>
      <w:marTop w:val="0"/>
      <w:marBottom w:val="0"/>
      <w:divBdr>
        <w:top w:val="none" w:sz="0" w:space="0" w:color="auto"/>
        <w:left w:val="none" w:sz="0" w:space="0" w:color="auto"/>
        <w:bottom w:val="none" w:sz="0" w:space="0" w:color="auto"/>
        <w:right w:val="none" w:sz="0" w:space="0" w:color="auto"/>
      </w:divBdr>
    </w:div>
    <w:div w:id="759567396">
      <w:bodyDiv w:val="1"/>
      <w:marLeft w:val="0"/>
      <w:marRight w:val="0"/>
      <w:marTop w:val="0"/>
      <w:marBottom w:val="0"/>
      <w:divBdr>
        <w:top w:val="none" w:sz="0" w:space="0" w:color="auto"/>
        <w:left w:val="none" w:sz="0" w:space="0" w:color="auto"/>
        <w:bottom w:val="none" w:sz="0" w:space="0" w:color="auto"/>
        <w:right w:val="none" w:sz="0" w:space="0" w:color="auto"/>
      </w:divBdr>
    </w:div>
    <w:div w:id="759641462">
      <w:bodyDiv w:val="1"/>
      <w:marLeft w:val="0"/>
      <w:marRight w:val="0"/>
      <w:marTop w:val="0"/>
      <w:marBottom w:val="0"/>
      <w:divBdr>
        <w:top w:val="none" w:sz="0" w:space="0" w:color="auto"/>
        <w:left w:val="none" w:sz="0" w:space="0" w:color="auto"/>
        <w:bottom w:val="none" w:sz="0" w:space="0" w:color="auto"/>
        <w:right w:val="none" w:sz="0" w:space="0" w:color="auto"/>
      </w:divBdr>
    </w:div>
    <w:div w:id="759788417">
      <w:bodyDiv w:val="1"/>
      <w:marLeft w:val="0"/>
      <w:marRight w:val="0"/>
      <w:marTop w:val="0"/>
      <w:marBottom w:val="0"/>
      <w:divBdr>
        <w:top w:val="none" w:sz="0" w:space="0" w:color="auto"/>
        <w:left w:val="none" w:sz="0" w:space="0" w:color="auto"/>
        <w:bottom w:val="none" w:sz="0" w:space="0" w:color="auto"/>
        <w:right w:val="none" w:sz="0" w:space="0" w:color="auto"/>
      </w:divBdr>
    </w:div>
    <w:div w:id="759831152">
      <w:bodyDiv w:val="1"/>
      <w:marLeft w:val="0"/>
      <w:marRight w:val="0"/>
      <w:marTop w:val="0"/>
      <w:marBottom w:val="0"/>
      <w:divBdr>
        <w:top w:val="none" w:sz="0" w:space="0" w:color="auto"/>
        <w:left w:val="none" w:sz="0" w:space="0" w:color="auto"/>
        <w:bottom w:val="none" w:sz="0" w:space="0" w:color="auto"/>
        <w:right w:val="none" w:sz="0" w:space="0" w:color="auto"/>
      </w:divBdr>
    </w:div>
    <w:div w:id="759831580">
      <w:bodyDiv w:val="1"/>
      <w:marLeft w:val="0"/>
      <w:marRight w:val="0"/>
      <w:marTop w:val="0"/>
      <w:marBottom w:val="0"/>
      <w:divBdr>
        <w:top w:val="none" w:sz="0" w:space="0" w:color="auto"/>
        <w:left w:val="none" w:sz="0" w:space="0" w:color="auto"/>
        <w:bottom w:val="none" w:sz="0" w:space="0" w:color="auto"/>
        <w:right w:val="none" w:sz="0" w:space="0" w:color="auto"/>
      </w:divBdr>
    </w:div>
    <w:div w:id="760026214">
      <w:bodyDiv w:val="1"/>
      <w:marLeft w:val="0"/>
      <w:marRight w:val="0"/>
      <w:marTop w:val="0"/>
      <w:marBottom w:val="0"/>
      <w:divBdr>
        <w:top w:val="none" w:sz="0" w:space="0" w:color="auto"/>
        <w:left w:val="none" w:sz="0" w:space="0" w:color="auto"/>
        <w:bottom w:val="none" w:sz="0" w:space="0" w:color="auto"/>
        <w:right w:val="none" w:sz="0" w:space="0" w:color="auto"/>
      </w:divBdr>
    </w:div>
    <w:div w:id="760220046">
      <w:bodyDiv w:val="1"/>
      <w:marLeft w:val="0"/>
      <w:marRight w:val="0"/>
      <w:marTop w:val="0"/>
      <w:marBottom w:val="0"/>
      <w:divBdr>
        <w:top w:val="none" w:sz="0" w:space="0" w:color="auto"/>
        <w:left w:val="none" w:sz="0" w:space="0" w:color="auto"/>
        <w:bottom w:val="none" w:sz="0" w:space="0" w:color="auto"/>
        <w:right w:val="none" w:sz="0" w:space="0" w:color="auto"/>
      </w:divBdr>
    </w:div>
    <w:div w:id="760221015">
      <w:bodyDiv w:val="1"/>
      <w:marLeft w:val="0"/>
      <w:marRight w:val="0"/>
      <w:marTop w:val="0"/>
      <w:marBottom w:val="0"/>
      <w:divBdr>
        <w:top w:val="none" w:sz="0" w:space="0" w:color="auto"/>
        <w:left w:val="none" w:sz="0" w:space="0" w:color="auto"/>
        <w:bottom w:val="none" w:sz="0" w:space="0" w:color="auto"/>
        <w:right w:val="none" w:sz="0" w:space="0" w:color="auto"/>
      </w:divBdr>
    </w:div>
    <w:div w:id="760223259">
      <w:bodyDiv w:val="1"/>
      <w:marLeft w:val="0"/>
      <w:marRight w:val="0"/>
      <w:marTop w:val="0"/>
      <w:marBottom w:val="0"/>
      <w:divBdr>
        <w:top w:val="none" w:sz="0" w:space="0" w:color="auto"/>
        <w:left w:val="none" w:sz="0" w:space="0" w:color="auto"/>
        <w:bottom w:val="none" w:sz="0" w:space="0" w:color="auto"/>
        <w:right w:val="none" w:sz="0" w:space="0" w:color="auto"/>
      </w:divBdr>
    </w:div>
    <w:div w:id="760295058">
      <w:bodyDiv w:val="1"/>
      <w:marLeft w:val="0"/>
      <w:marRight w:val="0"/>
      <w:marTop w:val="0"/>
      <w:marBottom w:val="0"/>
      <w:divBdr>
        <w:top w:val="none" w:sz="0" w:space="0" w:color="auto"/>
        <w:left w:val="none" w:sz="0" w:space="0" w:color="auto"/>
        <w:bottom w:val="none" w:sz="0" w:space="0" w:color="auto"/>
        <w:right w:val="none" w:sz="0" w:space="0" w:color="auto"/>
      </w:divBdr>
    </w:div>
    <w:div w:id="760296234">
      <w:bodyDiv w:val="1"/>
      <w:marLeft w:val="0"/>
      <w:marRight w:val="0"/>
      <w:marTop w:val="0"/>
      <w:marBottom w:val="0"/>
      <w:divBdr>
        <w:top w:val="none" w:sz="0" w:space="0" w:color="auto"/>
        <w:left w:val="none" w:sz="0" w:space="0" w:color="auto"/>
        <w:bottom w:val="none" w:sz="0" w:space="0" w:color="auto"/>
        <w:right w:val="none" w:sz="0" w:space="0" w:color="auto"/>
      </w:divBdr>
    </w:div>
    <w:div w:id="760374683">
      <w:bodyDiv w:val="1"/>
      <w:marLeft w:val="0"/>
      <w:marRight w:val="0"/>
      <w:marTop w:val="0"/>
      <w:marBottom w:val="0"/>
      <w:divBdr>
        <w:top w:val="none" w:sz="0" w:space="0" w:color="auto"/>
        <w:left w:val="none" w:sz="0" w:space="0" w:color="auto"/>
        <w:bottom w:val="none" w:sz="0" w:space="0" w:color="auto"/>
        <w:right w:val="none" w:sz="0" w:space="0" w:color="auto"/>
      </w:divBdr>
    </w:div>
    <w:div w:id="760376298">
      <w:bodyDiv w:val="1"/>
      <w:marLeft w:val="0"/>
      <w:marRight w:val="0"/>
      <w:marTop w:val="0"/>
      <w:marBottom w:val="0"/>
      <w:divBdr>
        <w:top w:val="none" w:sz="0" w:space="0" w:color="auto"/>
        <w:left w:val="none" w:sz="0" w:space="0" w:color="auto"/>
        <w:bottom w:val="none" w:sz="0" w:space="0" w:color="auto"/>
        <w:right w:val="none" w:sz="0" w:space="0" w:color="auto"/>
      </w:divBdr>
    </w:div>
    <w:div w:id="760487714">
      <w:bodyDiv w:val="1"/>
      <w:marLeft w:val="0"/>
      <w:marRight w:val="0"/>
      <w:marTop w:val="0"/>
      <w:marBottom w:val="0"/>
      <w:divBdr>
        <w:top w:val="none" w:sz="0" w:space="0" w:color="auto"/>
        <w:left w:val="none" w:sz="0" w:space="0" w:color="auto"/>
        <w:bottom w:val="none" w:sz="0" w:space="0" w:color="auto"/>
        <w:right w:val="none" w:sz="0" w:space="0" w:color="auto"/>
      </w:divBdr>
    </w:div>
    <w:div w:id="760564733">
      <w:bodyDiv w:val="1"/>
      <w:marLeft w:val="0"/>
      <w:marRight w:val="0"/>
      <w:marTop w:val="0"/>
      <w:marBottom w:val="0"/>
      <w:divBdr>
        <w:top w:val="none" w:sz="0" w:space="0" w:color="auto"/>
        <w:left w:val="none" w:sz="0" w:space="0" w:color="auto"/>
        <w:bottom w:val="none" w:sz="0" w:space="0" w:color="auto"/>
        <w:right w:val="none" w:sz="0" w:space="0" w:color="auto"/>
      </w:divBdr>
    </w:div>
    <w:div w:id="760682359">
      <w:bodyDiv w:val="1"/>
      <w:marLeft w:val="0"/>
      <w:marRight w:val="0"/>
      <w:marTop w:val="0"/>
      <w:marBottom w:val="0"/>
      <w:divBdr>
        <w:top w:val="none" w:sz="0" w:space="0" w:color="auto"/>
        <w:left w:val="none" w:sz="0" w:space="0" w:color="auto"/>
        <w:bottom w:val="none" w:sz="0" w:space="0" w:color="auto"/>
        <w:right w:val="none" w:sz="0" w:space="0" w:color="auto"/>
      </w:divBdr>
    </w:div>
    <w:div w:id="760833874">
      <w:bodyDiv w:val="1"/>
      <w:marLeft w:val="0"/>
      <w:marRight w:val="0"/>
      <w:marTop w:val="0"/>
      <w:marBottom w:val="0"/>
      <w:divBdr>
        <w:top w:val="none" w:sz="0" w:space="0" w:color="auto"/>
        <w:left w:val="none" w:sz="0" w:space="0" w:color="auto"/>
        <w:bottom w:val="none" w:sz="0" w:space="0" w:color="auto"/>
        <w:right w:val="none" w:sz="0" w:space="0" w:color="auto"/>
      </w:divBdr>
    </w:div>
    <w:div w:id="760838720">
      <w:bodyDiv w:val="1"/>
      <w:marLeft w:val="0"/>
      <w:marRight w:val="0"/>
      <w:marTop w:val="0"/>
      <w:marBottom w:val="0"/>
      <w:divBdr>
        <w:top w:val="none" w:sz="0" w:space="0" w:color="auto"/>
        <w:left w:val="none" w:sz="0" w:space="0" w:color="auto"/>
        <w:bottom w:val="none" w:sz="0" w:space="0" w:color="auto"/>
        <w:right w:val="none" w:sz="0" w:space="0" w:color="auto"/>
      </w:divBdr>
    </w:div>
    <w:div w:id="760876635">
      <w:bodyDiv w:val="1"/>
      <w:marLeft w:val="0"/>
      <w:marRight w:val="0"/>
      <w:marTop w:val="0"/>
      <w:marBottom w:val="0"/>
      <w:divBdr>
        <w:top w:val="none" w:sz="0" w:space="0" w:color="auto"/>
        <w:left w:val="none" w:sz="0" w:space="0" w:color="auto"/>
        <w:bottom w:val="none" w:sz="0" w:space="0" w:color="auto"/>
        <w:right w:val="none" w:sz="0" w:space="0" w:color="auto"/>
      </w:divBdr>
    </w:div>
    <w:div w:id="761026743">
      <w:bodyDiv w:val="1"/>
      <w:marLeft w:val="0"/>
      <w:marRight w:val="0"/>
      <w:marTop w:val="0"/>
      <w:marBottom w:val="0"/>
      <w:divBdr>
        <w:top w:val="none" w:sz="0" w:space="0" w:color="auto"/>
        <w:left w:val="none" w:sz="0" w:space="0" w:color="auto"/>
        <w:bottom w:val="none" w:sz="0" w:space="0" w:color="auto"/>
        <w:right w:val="none" w:sz="0" w:space="0" w:color="auto"/>
      </w:divBdr>
    </w:div>
    <w:div w:id="761221230">
      <w:bodyDiv w:val="1"/>
      <w:marLeft w:val="0"/>
      <w:marRight w:val="0"/>
      <w:marTop w:val="0"/>
      <w:marBottom w:val="0"/>
      <w:divBdr>
        <w:top w:val="none" w:sz="0" w:space="0" w:color="auto"/>
        <w:left w:val="none" w:sz="0" w:space="0" w:color="auto"/>
        <w:bottom w:val="none" w:sz="0" w:space="0" w:color="auto"/>
        <w:right w:val="none" w:sz="0" w:space="0" w:color="auto"/>
      </w:divBdr>
    </w:div>
    <w:div w:id="761296481">
      <w:bodyDiv w:val="1"/>
      <w:marLeft w:val="0"/>
      <w:marRight w:val="0"/>
      <w:marTop w:val="0"/>
      <w:marBottom w:val="0"/>
      <w:divBdr>
        <w:top w:val="none" w:sz="0" w:space="0" w:color="auto"/>
        <w:left w:val="none" w:sz="0" w:space="0" w:color="auto"/>
        <w:bottom w:val="none" w:sz="0" w:space="0" w:color="auto"/>
        <w:right w:val="none" w:sz="0" w:space="0" w:color="auto"/>
      </w:divBdr>
    </w:div>
    <w:div w:id="761297116">
      <w:bodyDiv w:val="1"/>
      <w:marLeft w:val="0"/>
      <w:marRight w:val="0"/>
      <w:marTop w:val="0"/>
      <w:marBottom w:val="0"/>
      <w:divBdr>
        <w:top w:val="none" w:sz="0" w:space="0" w:color="auto"/>
        <w:left w:val="none" w:sz="0" w:space="0" w:color="auto"/>
        <w:bottom w:val="none" w:sz="0" w:space="0" w:color="auto"/>
        <w:right w:val="none" w:sz="0" w:space="0" w:color="auto"/>
      </w:divBdr>
    </w:div>
    <w:div w:id="761336294">
      <w:bodyDiv w:val="1"/>
      <w:marLeft w:val="0"/>
      <w:marRight w:val="0"/>
      <w:marTop w:val="0"/>
      <w:marBottom w:val="0"/>
      <w:divBdr>
        <w:top w:val="none" w:sz="0" w:space="0" w:color="auto"/>
        <w:left w:val="none" w:sz="0" w:space="0" w:color="auto"/>
        <w:bottom w:val="none" w:sz="0" w:space="0" w:color="auto"/>
        <w:right w:val="none" w:sz="0" w:space="0" w:color="auto"/>
      </w:divBdr>
    </w:div>
    <w:div w:id="761486172">
      <w:bodyDiv w:val="1"/>
      <w:marLeft w:val="0"/>
      <w:marRight w:val="0"/>
      <w:marTop w:val="0"/>
      <w:marBottom w:val="0"/>
      <w:divBdr>
        <w:top w:val="none" w:sz="0" w:space="0" w:color="auto"/>
        <w:left w:val="none" w:sz="0" w:space="0" w:color="auto"/>
        <w:bottom w:val="none" w:sz="0" w:space="0" w:color="auto"/>
        <w:right w:val="none" w:sz="0" w:space="0" w:color="auto"/>
      </w:divBdr>
    </w:div>
    <w:div w:id="761490832">
      <w:bodyDiv w:val="1"/>
      <w:marLeft w:val="0"/>
      <w:marRight w:val="0"/>
      <w:marTop w:val="0"/>
      <w:marBottom w:val="0"/>
      <w:divBdr>
        <w:top w:val="none" w:sz="0" w:space="0" w:color="auto"/>
        <w:left w:val="none" w:sz="0" w:space="0" w:color="auto"/>
        <w:bottom w:val="none" w:sz="0" w:space="0" w:color="auto"/>
        <w:right w:val="none" w:sz="0" w:space="0" w:color="auto"/>
      </w:divBdr>
    </w:div>
    <w:div w:id="761730595">
      <w:bodyDiv w:val="1"/>
      <w:marLeft w:val="0"/>
      <w:marRight w:val="0"/>
      <w:marTop w:val="0"/>
      <w:marBottom w:val="0"/>
      <w:divBdr>
        <w:top w:val="none" w:sz="0" w:space="0" w:color="auto"/>
        <w:left w:val="none" w:sz="0" w:space="0" w:color="auto"/>
        <w:bottom w:val="none" w:sz="0" w:space="0" w:color="auto"/>
        <w:right w:val="none" w:sz="0" w:space="0" w:color="auto"/>
      </w:divBdr>
    </w:div>
    <w:div w:id="761878548">
      <w:bodyDiv w:val="1"/>
      <w:marLeft w:val="0"/>
      <w:marRight w:val="0"/>
      <w:marTop w:val="0"/>
      <w:marBottom w:val="0"/>
      <w:divBdr>
        <w:top w:val="none" w:sz="0" w:space="0" w:color="auto"/>
        <w:left w:val="none" w:sz="0" w:space="0" w:color="auto"/>
        <w:bottom w:val="none" w:sz="0" w:space="0" w:color="auto"/>
        <w:right w:val="none" w:sz="0" w:space="0" w:color="auto"/>
      </w:divBdr>
    </w:div>
    <w:div w:id="761879831">
      <w:bodyDiv w:val="1"/>
      <w:marLeft w:val="0"/>
      <w:marRight w:val="0"/>
      <w:marTop w:val="0"/>
      <w:marBottom w:val="0"/>
      <w:divBdr>
        <w:top w:val="none" w:sz="0" w:space="0" w:color="auto"/>
        <w:left w:val="none" w:sz="0" w:space="0" w:color="auto"/>
        <w:bottom w:val="none" w:sz="0" w:space="0" w:color="auto"/>
        <w:right w:val="none" w:sz="0" w:space="0" w:color="auto"/>
      </w:divBdr>
    </w:div>
    <w:div w:id="761947675">
      <w:bodyDiv w:val="1"/>
      <w:marLeft w:val="0"/>
      <w:marRight w:val="0"/>
      <w:marTop w:val="0"/>
      <w:marBottom w:val="0"/>
      <w:divBdr>
        <w:top w:val="none" w:sz="0" w:space="0" w:color="auto"/>
        <w:left w:val="none" w:sz="0" w:space="0" w:color="auto"/>
        <w:bottom w:val="none" w:sz="0" w:space="0" w:color="auto"/>
        <w:right w:val="none" w:sz="0" w:space="0" w:color="auto"/>
      </w:divBdr>
    </w:div>
    <w:div w:id="761951696">
      <w:bodyDiv w:val="1"/>
      <w:marLeft w:val="0"/>
      <w:marRight w:val="0"/>
      <w:marTop w:val="0"/>
      <w:marBottom w:val="0"/>
      <w:divBdr>
        <w:top w:val="none" w:sz="0" w:space="0" w:color="auto"/>
        <w:left w:val="none" w:sz="0" w:space="0" w:color="auto"/>
        <w:bottom w:val="none" w:sz="0" w:space="0" w:color="auto"/>
        <w:right w:val="none" w:sz="0" w:space="0" w:color="auto"/>
      </w:divBdr>
    </w:div>
    <w:div w:id="762263162">
      <w:bodyDiv w:val="1"/>
      <w:marLeft w:val="0"/>
      <w:marRight w:val="0"/>
      <w:marTop w:val="0"/>
      <w:marBottom w:val="0"/>
      <w:divBdr>
        <w:top w:val="none" w:sz="0" w:space="0" w:color="auto"/>
        <w:left w:val="none" w:sz="0" w:space="0" w:color="auto"/>
        <w:bottom w:val="none" w:sz="0" w:space="0" w:color="auto"/>
        <w:right w:val="none" w:sz="0" w:space="0" w:color="auto"/>
      </w:divBdr>
    </w:div>
    <w:div w:id="762383141">
      <w:bodyDiv w:val="1"/>
      <w:marLeft w:val="0"/>
      <w:marRight w:val="0"/>
      <w:marTop w:val="0"/>
      <w:marBottom w:val="0"/>
      <w:divBdr>
        <w:top w:val="none" w:sz="0" w:space="0" w:color="auto"/>
        <w:left w:val="none" w:sz="0" w:space="0" w:color="auto"/>
        <w:bottom w:val="none" w:sz="0" w:space="0" w:color="auto"/>
        <w:right w:val="none" w:sz="0" w:space="0" w:color="auto"/>
      </w:divBdr>
    </w:div>
    <w:div w:id="762457824">
      <w:bodyDiv w:val="1"/>
      <w:marLeft w:val="0"/>
      <w:marRight w:val="0"/>
      <w:marTop w:val="0"/>
      <w:marBottom w:val="0"/>
      <w:divBdr>
        <w:top w:val="none" w:sz="0" w:space="0" w:color="auto"/>
        <w:left w:val="none" w:sz="0" w:space="0" w:color="auto"/>
        <w:bottom w:val="none" w:sz="0" w:space="0" w:color="auto"/>
        <w:right w:val="none" w:sz="0" w:space="0" w:color="auto"/>
      </w:divBdr>
    </w:div>
    <w:div w:id="762608099">
      <w:bodyDiv w:val="1"/>
      <w:marLeft w:val="0"/>
      <w:marRight w:val="0"/>
      <w:marTop w:val="0"/>
      <w:marBottom w:val="0"/>
      <w:divBdr>
        <w:top w:val="none" w:sz="0" w:space="0" w:color="auto"/>
        <w:left w:val="none" w:sz="0" w:space="0" w:color="auto"/>
        <w:bottom w:val="none" w:sz="0" w:space="0" w:color="auto"/>
        <w:right w:val="none" w:sz="0" w:space="0" w:color="auto"/>
      </w:divBdr>
    </w:div>
    <w:div w:id="762608209">
      <w:bodyDiv w:val="1"/>
      <w:marLeft w:val="0"/>
      <w:marRight w:val="0"/>
      <w:marTop w:val="0"/>
      <w:marBottom w:val="0"/>
      <w:divBdr>
        <w:top w:val="none" w:sz="0" w:space="0" w:color="auto"/>
        <w:left w:val="none" w:sz="0" w:space="0" w:color="auto"/>
        <w:bottom w:val="none" w:sz="0" w:space="0" w:color="auto"/>
        <w:right w:val="none" w:sz="0" w:space="0" w:color="auto"/>
      </w:divBdr>
    </w:div>
    <w:div w:id="762724074">
      <w:bodyDiv w:val="1"/>
      <w:marLeft w:val="0"/>
      <w:marRight w:val="0"/>
      <w:marTop w:val="0"/>
      <w:marBottom w:val="0"/>
      <w:divBdr>
        <w:top w:val="none" w:sz="0" w:space="0" w:color="auto"/>
        <w:left w:val="none" w:sz="0" w:space="0" w:color="auto"/>
        <w:bottom w:val="none" w:sz="0" w:space="0" w:color="auto"/>
        <w:right w:val="none" w:sz="0" w:space="0" w:color="auto"/>
      </w:divBdr>
    </w:div>
    <w:div w:id="762846198">
      <w:bodyDiv w:val="1"/>
      <w:marLeft w:val="0"/>
      <w:marRight w:val="0"/>
      <w:marTop w:val="0"/>
      <w:marBottom w:val="0"/>
      <w:divBdr>
        <w:top w:val="none" w:sz="0" w:space="0" w:color="auto"/>
        <w:left w:val="none" w:sz="0" w:space="0" w:color="auto"/>
        <w:bottom w:val="none" w:sz="0" w:space="0" w:color="auto"/>
        <w:right w:val="none" w:sz="0" w:space="0" w:color="auto"/>
      </w:divBdr>
    </w:div>
    <w:div w:id="763234665">
      <w:bodyDiv w:val="1"/>
      <w:marLeft w:val="0"/>
      <w:marRight w:val="0"/>
      <w:marTop w:val="0"/>
      <w:marBottom w:val="0"/>
      <w:divBdr>
        <w:top w:val="none" w:sz="0" w:space="0" w:color="auto"/>
        <w:left w:val="none" w:sz="0" w:space="0" w:color="auto"/>
        <w:bottom w:val="none" w:sz="0" w:space="0" w:color="auto"/>
        <w:right w:val="none" w:sz="0" w:space="0" w:color="auto"/>
      </w:divBdr>
    </w:div>
    <w:div w:id="763645598">
      <w:bodyDiv w:val="1"/>
      <w:marLeft w:val="0"/>
      <w:marRight w:val="0"/>
      <w:marTop w:val="0"/>
      <w:marBottom w:val="0"/>
      <w:divBdr>
        <w:top w:val="none" w:sz="0" w:space="0" w:color="auto"/>
        <w:left w:val="none" w:sz="0" w:space="0" w:color="auto"/>
        <w:bottom w:val="none" w:sz="0" w:space="0" w:color="auto"/>
        <w:right w:val="none" w:sz="0" w:space="0" w:color="auto"/>
      </w:divBdr>
    </w:div>
    <w:div w:id="763765999">
      <w:bodyDiv w:val="1"/>
      <w:marLeft w:val="0"/>
      <w:marRight w:val="0"/>
      <w:marTop w:val="0"/>
      <w:marBottom w:val="0"/>
      <w:divBdr>
        <w:top w:val="none" w:sz="0" w:space="0" w:color="auto"/>
        <w:left w:val="none" w:sz="0" w:space="0" w:color="auto"/>
        <w:bottom w:val="none" w:sz="0" w:space="0" w:color="auto"/>
        <w:right w:val="none" w:sz="0" w:space="0" w:color="auto"/>
      </w:divBdr>
    </w:div>
    <w:div w:id="763919723">
      <w:bodyDiv w:val="1"/>
      <w:marLeft w:val="0"/>
      <w:marRight w:val="0"/>
      <w:marTop w:val="0"/>
      <w:marBottom w:val="0"/>
      <w:divBdr>
        <w:top w:val="none" w:sz="0" w:space="0" w:color="auto"/>
        <w:left w:val="none" w:sz="0" w:space="0" w:color="auto"/>
        <w:bottom w:val="none" w:sz="0" w:space="0" w:color="auto"/>
        <w:right w:val="none" w:sz="0" w:space="0" w:color="auto"/>
      </w:divBdr>
    </w:div>
    <w:div w:id="764108471">
      <w:bodyDiv w:val="1"/>
      <w:marLeft w:val="0"/>
      <w:marRight w:val="0"/>
      <w:marTop w:val="0"/>
      <w:marBottom w:val="0"/>
      <w:divBdr>
        <w:top w:val="none" w:sz="0" w:space="0" w:color="auto"/>
        <w:left w:val="none" w:sz="0" w:space="0" w:color="auto"/>
        <w:bottom w:val="none" w:sz="0" w:space="0" w:color="auto"/>
        <w:right w:val="none" w:sz="0" w:space="0" w:color="auto"/>
      </w:divBdr>
      <w:divsChild>
        <w:div w:id="825559779">
          <w:marLeft w:val="0"/>
          <w:marRight w:val="0"/>
          <w:marTop w:val="0"/>
          <w:marBottom w:val="0"/>
          <w:divBdr>
            <w:top w:val="none" w:sz="0" w:space="0" w:color="auto"/>
            <w:left w:val="none" w:sz="0" w:space="0" w:color="auto"/>
            <w:bottom w:val="none" w:sz="0" w:space="0" w:color="auto"/>
            <w:right w:val="none" w:sz="0" w:space="0" w:color="auto"/>
          </w:divBdr>
          <w:divsChild>
            <w:div w:id="2045862350">
              <w:marLeft w:val="0"/>
              <w:marRight w:val="0"/>
              <w:marTop w:val="0"/>
              <w:marBottom w:val="0"/>
              <w:divBdr>
                <w:top w:val="none" w:sz="0" w:space="0" w:color="auto"/>
                <w:left w:val="none" w:sz="0" w:space="0" w:color="auto"/>
                <w:bottom w:val="none" w:sz="0" w:space="0" w:color="auto"/>
                <w:right w:val="none" w:sz="0" w:space="0" w:color="auto"/>
              </w:divBdr>
              <w:divsChild>
                <w:div w:id="1982881515">
                  <w:marLeft w:val="0"/>
                  <w:marRight w:val="0"/>
                  <w:marTop w:val="90"/>
                  <w:marBottom w:val="150"/>
                  <w:divBdr>
                    <w:top w:val="none" w:sz="0" w:space="0" w:color="auto"/>
                    <w:left w:val="none" w:sz="0" w:space="0" w:color="auto"/>
                    <w:bottom w:val="none" w:sz="0" w:space="0" w:color="auto"/>
                    <w:right w:val="none" w:sz="0" w:space="0" w:color="auto"/>
                  </w:divBdr>
                  <w:divsChild>
                    <w:div w:id="1755783370">
                      <w:marLeft w:val="90"/>
                      <w:marRight w:val="0"/>
                      <w:marTop w:val="0"/>
                      <w:marBottom w:val="0"/>
                      <w:divBdr>
                        <w:top w:val="none" w:sz="0" w:space="0" w:color="auto"/>
                        <w:left w:val="none" w:sz="0" w:space="0" w:color="auto"/>
                        <w:bottom w:val="none" w:sz="0" w:space="0" w:color="auto"/>
                        <w:right w:val="none" w:sz="0" w:space="0" w:color="auto"/>
                      </w:divBdr>
                      <w:divsChild>
                        <w:div w:id="1592012125">
                          <w:marLeft w:val="0"/>
                          <w:marRight w:val="0"/>
                          <w:marTop w:val="0"/>
                          <w:marBottom w:val="75"/>
                          <w:divBdr>
                            <w:top w:val="none" w:sz="0" w:space="0" w:color="auto"/>
                            <w:left w:val="none" w:sz="0" w:space="0" w:color="auto"/>
                            <w:bottom w:val="none" w:sz="0" w:space="0" w:color="auto"/>
                            <w:right w:val="none" w:sz="0" w:space="0" w:color="auto"/>
                          </w:divBdr>
                          <w:divsChild>
                            <w:div w:id="1560750959">
                              <w:marLeft w:val="0"/>
                              <w:marRight w:val="0"/>
                              <w:marTop w:val="0"/>
                              <w:marBottom w:val="0"/>
                              <w:divBdr>
                                <w:top w:val="none" w:sz="0" w:space="0" w:color="auto"/>
                                <w:left w:val="none" w:sz="0" w:space="0" w:color="auto"/>
                                <w:bottom w:val="none" w:sz="0" w:space="0" w:color="auto"/>
                                <w:right w:val="none" w:sz="0" w:space="0" w:color="auto"/>
                              </w:divBdr>
                              <w:divsChild>
                                <w:div w:id="1863281337">
                                  <w:marLeft w:val="0"/>
                                  <w:marRight w:val="0"/>
                                  <w:marTop w:val="0"/>
                                  <w:marBottom w:val="0"/>
                                  <w:divBdr>
                                    <w:top w:val="none" w:sz="0" w:space="0" w:color="auto"/>
                                    <w:left w:val="none" w:sz="0" w:space="0" w:color="auto"/>
                                    <w:bottom w:val="none" w:sz="0" w:space="0" w:color="auto"/>
                                    <w:right w:val="none" w:sz="0" w:space="0" w:color="auto"/>
                                  </w:divBdr>
                                  <w:divsChild>
                                    <w:div w:id="1218905411">
                                      <w:marLeft w:val="0"/>
                                      <w:marRight w:val="0"/>
                                      <w:marTop w:val="150"/>
                                      <w:marBottom w:val="150"/>
                                      <w:divBdr>
                                        <w:top w:val="none" w:sz="0" w:space="0" w:color="auto"/>
                                        <w:left w:val="none" w:sz="0" w:space="0" w:color="auto"/>
                                        <w:bottom w:val="none" w:sz="0" w:space="0" w:color="auto"/>
                                        <w:right w:val="none" w:sz="0" w:space="0" w:color="auto"/>
                                      </w:divBdr>
                                      <w:divsChild>
                                        <w:div w:id="91717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64110157">
      <w:bodyDiv w:val="1"/>
      <w:marLeft w:val="0"/>
      <w:marRight w:val="0"/>
      <w:marTop w:val="0"/>
      <w:marBottom w:val="0"/>
      <w:divBdr>
        <w:top w:val="none" w:sz="0" w:space="0" w:color="auto"/>
        <w:left w:val="none" w:sz="0" w:space="0" w:color="auto"/>
        <w:bottom w:val="none" w:sz="0" w:space="0" w:color="auto"/>
        <w:right w:val="none" w:sz="0" w:space="0" w:color="auto"/>
      </w:divBdr>
    </w:div>
    <w:div w:id="764150657">
      <w:bodyDiv w:val="1"/>
      <w:marLeft w:val="0"/>
      <w:marRight w:val="0"/>
      <w:marTop w:val="0"/>
      <w:marBottom w:val="0"/>
      <w:divBdr>
        <w:top w:val="none" w:sz="0" w:space="0" w:color="auto"/>
        <w:left w:val="none" w:sz="0" w:space="0" w:color="auto"/>
        <w:bottom w:val="none" w:sz="0" w:space="0" w:color="auto"/>
        <w:right w:val="none" w:sz="0" w:space="0" w:color="auto"/>
      </w:divBdr>
    </w:div>
    <w:div w:id="764150665">
      <w:bodyDiv w:val="1"/>
      <w:marLeft w:val="0"/>
      <w:marRight w:val="0"/>
      <w:marTop w:val="0"/>
      <w:marBottom w:val="0"/>
      <w:divBdr>
        <w:top w:val="none" w:sz="0" w:space="0" w:color="auto"/>
        <w:left w:val="none" w:sz="0" w:space="0" w:color="auto"/>
        <w:bottom w:val="none" w:sz="0" w:space="0" w:color="auto"/>
        <w:right w:val="none" w:sz="0" w:space="0" w:color="auto"/>
      </w:divBdr>
    </w:div>
    <w:div w:id="764226608">
      <w:bodyDiv w:val="1"/>
      <w:marLeft w:val="0"/>
      <w:marRight w:val="0"/>
      <w:marTop w:val="0"/>
      <w:marBottom w:val="0"/>
      <w:divBdr>
        <w:top w:val="none" w:sz="0" w:space="0" w:color="auto"/>
        <w:left w:val="none" w:sz="0" w:space="0" w:color="auto"/>
        <w:bottom w:val="none" w:sz="0" w:space="0" w:color="auto"/>
        <w:right w:val="none" w:sz="0" w:space="0" w:color="auto"/>
      </w:divBdr>
    </w:div>
    <w:div w:id="764233274">
      <w:bodyDiv w:val="1"/>
      <w:marLeft w:val="0"/>
      <w:marRight w:val="0"/>
      <w:marTop w:val="0"/>
      <w:marBottom w:val="0"/>
      <w:divBdr>
        <w:top w:val="none" w:sz="0" w:space="0" w:color="auto"/>
        <w:left w:val="none" w:sz="0" w:space="0" w:color="auto"/>
        <w:bottom w:val="none" w:sz="0" w:space="0" w:color="auto"/>
        <w:right w:val="none" w:sz="0" w:space="0" w:color="auto"/>
      </w:divBdr>
    </w:div>
    <w:div w:id="764423744">
      <w:bodyDiv w:val="1"/>
      <w:marLeft w:val="0"/>
      <w:marRight w:val="0"/>
      <w:marTop w:val="0"/>
      <w:marBottom w:val="0"/>
      <w:divBdr>
        <w:top w:val="none" w:sz="0" w:space="0" w:color="auto"/>
        <w:left w:val="none" w:sz="0" w:space="0" w:color="auto"/>
        <w:bottom w:val="none" w:sz="0" w:space="0" w:color="auto"/>
        <w:right w:val="none" w:sz="0" w:space="0" w:color="auto"/>
      </w:divBdr>
    </w:div>
    <w:div w:id="764812083">
      <w:bodyDiv w:val="1"/>
      <w:marLeft w:val="0"/>
      <w:marRight w:val="0"/>
      <w:marTop w:val="0"/>
      <w:marBottom w:val="0"/>
      <w:divBdr>
        <w:top w:val="none" w:sz="0" w:space="0" w:color="auto"/>
        <w:left w:val="none" w:sz="0" w:space="0" w:color="auto"/>
        <w:bottom w:val="none" w:sz="0" w:space="0" w:color="auto"/>
        <w:right w:val="none" w:sz="0" w:space="0" w:color="auto"/>
      </w:divBdr>
    </w:div>
    <w:div w:id="765005951">
      <w:bodyDiv w:val="1"/>
      <w:marLeft w:val="0"/>
      <w:marRight w:val="0"/>
      <w:marTop w:val="0"/>
      <w:marBottom w:val="0"/>
      <w:divBdr>
        <w:top w:val="none" w:sz="0" w:space="0" w:color="auto"/>
        <w:left w:val="none" w:sz="0" w:space="0" w:color="auto"/>
        <w:bottom w:val="none" w:sz="0" w:space="0" w:color="auto"/>
        <w:right w:val="none" w:sz="0" w:space="0" w:color="auto"/>
      </w:divBdr>
    </w:div>
    <w:div w:id="765152218">
      <w:bodyDiv w:val="1"/>
      <w:marLeft w:val="0"/>
      <w:marRight w:val="0"/>
      <w:marTop w:val="0"/>
      <w:marBottom w:val="0"/>
      <w:divBdr>
        <w:top w:val="none" w:sz="0" w:space="0" w:color="auto"/>
        <w:left w:val="none" w:sz="0" w:space="0" w:color="auto"/>
        <w:bottom w:val="none" w:sz="0" w:space="0" w:color="auto"/>
        <w:right w:val="none" w:sz="0" w:space="0" w:color="auto"/>
      </w:divBdr>
    </w:div>
    <w:div w:id="765155580">
      <w:bodyDiv w:val="1"/>
      <w:marLeft w:val="0"/>
      <w:marRight w:val="0"/>
      <w:marTop w:val="0"/>
      <w:marBottom w:val="0"/>
      <w:divBdr>
        <w:top w:val="none" w:sz="0" w:space="0" w:color="auto"/>
        <w:left w:val="none" w:sz="0" w:space="0" w:color="auto"/>
        <w:bottom w:val="none" w:sz="0" w:space="0" w:color="auto"/>
        <w:right w:val="none" w:sz="0" w:space="0" w:color="auto"/>
      </w:divBdr>
    </w:div>
    <w:div w:id="765423322">
      <w:bodyDiv w:val="1"/>
      <w:marLeft w:val="0"/>
      <w:marRight w:val="0"/>
      <w:marTop w:val="0"/>
      <w:marBottom w:val="0"/>
      <w:divBdr>
        <w:top w:val="none" w:sz="0" w:space="0" w:color="auto"/>
        <w:left w:val="none" w:sz="0" w:space="0" w:color="auto"/>
        <w:bottom w:val="none" w:sz="0" w:space="0" w:color="auto"/>
        <w:right w:val="none" w:sz="0" w:space="0" w:color="auto"/>
      </w:divBdr>
    </w:div>
    <w:div w:id="765425059">
      <w:bodyDiv w:val="1"/>
      <w:marLeft w:val="0"/>
      <w:marRight w:val="0"/>
      <w:marTop w:val="0"/>
      <w:marBottom w:val="0"/>
      <w:divBdr>
        <w:top w:val="none" w:sz="0" w:space="0" w:color="auto"/>
        <w:left w:val="none" w:sz="0" w:space="0" w:color="auto"/>
        <w:bottom w:val="none" w:sz="0" w:space="0" w:color="auto"/>
        <w:right w:val="none" w:sz="0" w:space="0" w:color="auto"/>
      </w:divBdr>
    </w:div>
    <w:div w:id="765462317">
      <w:bodyDiv w:val="1"/>
      <w:marLeft w:val="0"/>
      <w:marRight w:val="0"/>
      <w:marTop w:val="0"/>
      <w:marBottom w:val="0"/>
      <w:divBdr>
        <w:top w:val="none" w:sz="0" w:space="0" w:color="auto"/>
        <w:left w:val="none" w:sz="0" w:space="0" w:color="auto"/>
        <w:bottom w:val="none" w:sz="0" w:space="0" w:color="auto"/>
        <w:right w:val="none" w:sz="0" w:space="0" w:color="auto"/>
      </w:divBdr>
    </w:div>
    <w:div w:id="765469108">
      <w:bodyDiv w:val="1"/>
      <w:marLeft w:val="0"/>
      <w:marRight w:val="0"/>
      <w:marTop w:val="0"/>
      <w:marBottom w:val="0"/>
      <w:divBdr>
        <w:top w:val="none" w:sz="0" w:space="0" w:color="auto"/>
        <w:left w:val="none" w:sz="0" w:space="0" w:color="auto"/>
        <w:bottom w:val="none" w:sz="0" w:space="0" w:color="auto"/>
        <w:right w:val="none" w:sz="0" w:space="0" w:color="auto"/>
      </w:divBdr>
    </w:div>
    <w:div w:id="765611322">
      <w:bodyDiv w:val="1"/>
      <w:marLeft w:val="0"/>
      <w:marRight w:val="0"/>
      <w:marTop w:val="0"/>
      <w:marBottom w:val="0"/>
      <w:divBdr>
        <w:top w:val="none" w:sz="0" w:space="0" w:color="auto"/>
        <w:left w:val="none" w:sz="0" w:space="0" w:color="auto"/>
        <w:bottom w:val="none" w:sz="0" w:space="0" w:color="auto"/>
        <w:right w:val="none" w:sz="0" w:space="0" w:color="auto"/>
      </w:divBdr>
    </w:div>
    <w:div w:id="765615946">
      <w:bodyDiv w:val="1"/>
      <w:marLeft w:val="0"/>
      <w:marRight w:val="0"/>
      <w:marTop w:val="0"/>
      <w:marBottom w:val="0"/>
      <w:divBdr>
        <w:top w:val="none" w:sz="0" w:space="0" w:color="auto"/>
        <w:left w:val="none" w:sz="0" w:space="0" w:color="auto"/>
        <w:bottom w:val="none" w:sz="0" w:space="0" w:color="auto"/>
        <w:right w:val="none" w:sz="0" w:space="0" w:color="auto"/>
      </w:divBdr>
    </w:div>
    <w:div w:id="765689350">
      <w:bodyDiv w:val="1"/>
      <w:marLeft w:val="0"/>
      <w:marRight w:val="0"/>
      <w:marTop w:val="0"/>
      <w:marBottom w:val="0"/>
      <w:divBdr>
        <w:top w:val="none" w:sz="0" w:space="0" w:color="auto"/>
        <w:left w:val="none" w:sz="0" w:space="0" w:color="auto"/>
        <w:bottom w:val="none" w:sz="0" w:space="0" w:color="auto"/>
        <w:right w:val="none" w:sz="0" w:space="0" w:color="auto"/>
      </w:divBdr>
    </w:div>
    <w:div w:id="765807749">
      <w:bodyDiv w:val="1"/>
      <w:marLeft w:val="0"/>
      <w:marRight w:val="0"/>
      <w:marTop w:val="0"/>
      <w:marBottom w:val="0"/>
      <w:divBdr>
        <w:top w:val="none" w:sz="0" w:space="0" w:color="auto"/>
        <w:left w:val="none" w:sz="0" w:space="0" w:color="auto"/>
        <w:bottom w:val="none" w:sz="0" w:space="0" w:color="auto"/>
        <w:right w:val="none" w:sz="0" w:space="0" w:color="auto"/>
      </w:divBdr>
    </w:div>
    <w:div w:id="766004775">
      <w:bodyDiv w:val="1"/>
      <w:marLeft w:val="0"/>
      <w:marRight w:val="0"/>
      <w:marTop w:val="0"/>
      <w:marBottom w:val="0"/>
      <w:divBdr>
        <w:top w:val="none" w:sz="0" w:space="0" w:color="auto"/>
        <w:left w:val="none" w:sz="0" w:space="0" w:color="auto"/>
        <w:bottom w:val="none" w:sz="0" w:space="0" w:color="auto"/>
        <w:right w:val="none" w:sz="0" w:space="0" w:color="auto"/>
      </w:divBdr>
    </w:div>
    <w:div w:id="766119350">
      <w:bodyDiv w:val="1"/>
      <w:marLeft w:val="0"/>
      <w:marRight w:val="0"/>
      <w:marTop w:val="0"/>
      <w:marBottom w:val="0"/>
      <w:divBdr>
        <w:top w:val="none" w:sz="0" w:space="0" w:color="auto"/>
        <w:left w:val="none" w:sz="0" w:space="0" w:color="auto"/>
        <w:bottom w:val="none" w:sz="0" w:space="0" w:color="auto"/>
        <w:right w:val="none" w:sz="0" w:space="0" w:color="auto"/>
      </w:divBdr>
    </w:div>
    <w:div w:id="766190284">
      <w:bodyDiv w:val="1"/>
      <w:marLeft w:val="0"/>
      <w:marRight w:val="0"/>
      <w:marTop w:val="0"/>
      <w:marBottom w:val="0"/>
      <w:divBdr>
        <w:top w:val="none" w:sz="0" w:space="0" w:color="auto"/>
        <w:left w:val="none" w:sz="0" w:space="0" w:color="auto"/>
        <w:bottom w:val="none" w:sz="0" w:space="0" w:color="auto"/>
        <w:right w:val="none" w:sz="0" w:space="0" w:color="auto"/>
      </w:divBdr>
    </w:div>
    <w:div w:id="766459535">
      <w:bodyDiv w:val="1"/>
      <w:marLeft w:val="0"/>
      <w:marRight w:val="0"/>
      <w:marTop w:val="0"/>
      <w:marBottom w:val="0"/>
      <w:divBdr>
        <w:top w:val="none" w:sz="0" w:space="0" w:color="auto"/>
        <w:left w:val="none" w:sz="0" w:space="0" w:color="auto"/>
        <w:bottom w:val="none" w:sz="0" w:space="0" w:color="auto"/>
        <w:right w:val="none" w:sz="0" w:space="0" w:color="auto"/>
      </w:divBdr>
    </w:div>
    <w:div w:id="766510989">
      <w:bodyDiv w:val="1"/>
      <w:marLeft w:val="0"/>
      <w:marRight w:val="0"/>
      <w:marTop w:val="0"/>
      <w:marBottom w:val="0"/>
      <w:divBdr>
        <w:top w:val="none" w:sz="0" w:space="0" w:color="auto"/>
        <w:left w:val="none" w:sz="0" w:space="0" w:color="auto"/>
        <w:bottom w:val="none" w:sz="0" w:space="0" w:color="auto"/>
        <w:right w:val="none" w:sz="0" w:space="0" w:color="auto"/>
      </w:divBdr>
    </w:div>
    <w:div w:id="766539804">
      <w:bodyDiv w:val="1"/>
      <w:marLeft w:val="0"/>
      <w:marRight w:val="0"/>
      <w:marTop w:val="0"/>
      <w:marBottom w:val="0"/>
      <w:divBdr>
        <w:top w:val="none" w:sz="0" w:space="0" w:color="auto"/>
        <w:left w:val="none" w:sz="0" w:space="0" w:color="auto"/>
        <w:bottom w:val="none" w:sz="0" w:space="0" w:color="auto"/>
        <w:right w:val="none" w:sz="0" w:space="0" w:color="auto"/>
      </w:divBdr>
    </w:div>
    <w:div w:id="766660807">
      <w:bodyDiv w:val="1"/>
      <w:marLeft w:val="0"/>
      <w:marRight w:val="0"/>
      <w:marTop w:val="0"/>
      <w:marBottom w:val="0"/>
      <w:divBdr>
        <w:top w:val="none" w:sz="0" w:space="0" w:color="auto"/>
        <w:left w:val="none" w:sz="0" w:space="0" w:color="auto"/>
        <w:bottom w:val="none" w:sz="0" w:space="0" w:color="auto"/>
        <w:right w:val="none" w:sz="0" w:space="0" w:color="auto"/>
      </w:divBdr>
    </w:div>
    <w:div w:id="766729381">
      <w:bodyDiv w:val="1"/>
      <w:marLeft w:val="0"/>
      <w:marRight w:val="0"/>
      <w:marTop w:val="0"/>
      <w:marBottom w:val="0"/>
      <w:divBdr>
        <w:top w:val="none" w:sz="0" w:space="0" w:color="auto"/>
        <w:left w:val="none" w:sz="0" w:space="0" w:color="auto"/>
        <w:bottom w:val="none" w:sz="0" w:space="0" w:color="auto"/>
        <w:right w:val="none" w:sz="0" w:space="0" w:color="auto"/>
      </w:divBdr>
    </w:div>
    <w:div w:id="766730790">
      <w:bodyDiv w:val="1"/>
      <w:marLeft w:val="0"/>
      <w:marRight w:val="0"/>
      <w:marTop w:val="0"/>
      <w:marBottom w:val="0"/>
      <w:divBdr>
        <w:top w:val="none" w:sz="0" w:space="0" w:color="auto"/>
        <w:left w:val="none" w:sz="0" w:space="0" w:color="auto"/>
        <w:bottom w:val="none" w:sz="0" w:space="0" w:color="auto"/>
        <w:right w:val="none" w:sz="0" w:space="0" w:color="auto"/>
      </w:divBdr>
    </w:div>
    <w:div w:id="766998173">
      <w:bodyDiv w:val="1"/>
      <w:marLeft w:val="0"/>
      <w:marRight w:val="0"/>
      <w:marTop w:val="0"/>
      <w:marBottom w:val="0"/>
      <w:divBdr>
        <w:top w:val="none" w:sz="0" w:space="0" w:color="auto"/>
        <w:left w:val="none" w:sz="0" w:space="0" w:color="auto"/>
        <w:bottom w:val="none" w:sz="0" w:space="0" w:color="auto"/>
        <w:right w:val="none" w:sz="0" w:space="0" w:color="auto"/>
      </w:divBdr>
    </w:div>
    <w:div w:id="767121983">
      <w:bodyDiv w:val="1"/>
      <w:marLeft w:val="0"/>
      <w:marRight w:val="0"/>
      <w:marTop w:val="0"/>
      <w:marBottom w:val="0"/>
      <w:divBdr>
        <w:top w:val="none" w:sz="0" w:space="0" w:color="auto"/>
        <w:left w:val="none" w:sz="0" w:space="0" w:color="auto"/>
        <w:bottom w:val="none" w:sz="0" w:space="0" w:color="auto"/>
        <w:right w:val="none" w:sz="0" w:space="0" w:color="auto"/>
      </w:divBdr>
    </w:div>
    <w:div w:id="767196558">
      <w:bodyDiv w:val="1"/>
      <w:marLeft w:val="0"/>
      <w:marRight w:val="0"/>
      <w:marTop w:val="0"/>
      <w:marBottom w:val="0"/>
      <w:divBdr>
        <w:top w:val="none" w:sz="0" w:space="0" w:color="auto"/>
        <w:left w:val="none" w:sz="0" w:space="0" w:color="auto"/>
        <w:bottom w:val="none" w:sz="0" w:space="0" w:color="auto"/>
        <w:right w:val="none" w:sz="0" w:space="0" w:color="auto"/>
      </w:divBdr>
    </w:div>
    <w:div w:id="767314036">
      <w:bodyDiv w:val="1"/>
      <w:marLeft w:val="0"/>
      <w:marRight w:val="0"/>
      <w:marTop w:val="0"/>
      <w:marBottom w:val="0"/>
      <w:divBdr>
        <w:top w:val="none" w:sz="0" w:space="0" w:color="auto"/>
        <w:left w:val="none" w:sz="0" w:space="0" w:color="auto"/>
        <w:bottom w:val="none" w:sz="0" w:space="0" w:color="auto"/>
        <w:right w:val="none" w:sz="0" w:space="0" w:color="auto"/>
      </w:divBdr>
      <w:divsChild>
        <w:div w:id="1815944882">
          <w:marLeft w:val="0"/>
          <w:marRight w:val="0"/>
          <w:marTop w:val="0"/>
          <w:marBottom w:val="0"/>
          <w:divBdr>
            <w:top w:val="none" w:sz="0" w:space="0" w:color="auto"/>
            <w:left w:val="none" w:sz="0" w:space="0" w:color="auto"/>
            <w:bottom w:val="none" w:sz="0" w:space="0" w:color="auto"/>
            <w:right w:val="none" w:sz="0" w:space="0" w:color="auto"/>
          </w:divBdr>
          <w:divsChild>
            <w:div w:id="2026975879">
              <w:marLeft w:val="0"/>
              <w:marRight w:val="0"/>
              <w:marTop w:val="0"/>
              <w:marBottom w:val="0"/>
              <w:divBdr>
                <w:top w:val="none" w:sz="0" w:space="0" w:color="auto"/>
                <w:left w:val="none" w:sz="0" w:space="0" w:color="auto"/>
                <w:bottom w:val="none" w:sz="0" w:space="0" w:color="auto"/>
                <w:right w:val="none" w:sz="0" w:space="0" w:color="auto"/>
              </w:divBdr>
              <w:divsChild>
                <w:div w:id="705065758">
                  <w:marLeft w:val="0"/>
                  <w:marRight w:val="0"/>
                  <w:marTop w:val="0"/>
                  <w:marBottom w:val="0"/>
                  <w:divBdr>
                    <w:top w:val="none" w:sz="0" w:space="0" w:color="auto"/>
                    <w:left w:val="none" w:sz="0" w:space="0" w:color="auto"/>
                    <w:bottom w:val="none" w:sz="0" w:space="0" w:color="auto"/>
                    <w:right w:val="none" w:sz="0" w:space="0" w:color="auto"/>
                  </w:divBdr>
                  <w:divsChild>
                    <w:div w:id="2101681866">
                      <w:marLeft w:val="0"/>
                      <w:marRight w:val="0"/>
                      <w:marTop w:val="0"/>
                      <w:marBottom w:val="0"/>
                      <w:divBdr>
                        <w:top w:val="none" w:sz="0" w:space="0" w:color="auto"/>
                        <w:left w:val="none" w:sz="0" w:space="0" w:color="auto"/>
                        <w:bottom w:val="none" w:sz="0" w:space="0" w:color="auto"/>
                        <w:right w:val="none" w:sz="0" w:space="0" w:color="auto"/>
                      </w:divBdr>
                      <w:divsChild>
                        <w:div w:id="59640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7384750">
      <w:bodyDiv w:val="1"/>
      <w:marLeft w:val="0"/>
      <w:marRight w:val="0"/>
      <w:marTop w:val="0"/>
      <w:marBottom w:val="0"/>
      <w:divBdr>
        <w:top w:val="none" w:sz="0" w:space="0" w:color="auto"/>
        <w:left w:val="none" w:sz="0" w:space="0" w:color="auto"/>
        <w:bottom w:val="none" w:sz="0" w:space="0" w:color="auto"/>
        <w:right w:val="none" w:sz="0" w:space="0" w:color="auto"/>
      </w:divBdr>
    </w:div>
    <w:div w:id="767427334">
      <w:bodyDiv w:val="1"/>
      <w:marLeft w:val="0"/>
      <w:marRight w:val="0"/>
      <w:marTop w:val="0"/>
      <w:marBottom w:val="0"/>
      <w:divBdr>
        <w:top w:val="none" w:sz="0" w:space="0" w:color="auto"/>
        <w:left w:val="none" w:sz="0" w:space="0" w:color="auto"/>
        <w:bottom w:val="none" w:sz="0" w:space="0" w:color="auto"/>
        <w:right w:val="none" w:sz="0" w:space="0" w:color="auto"/>
      </w:divBdr>
    </w:div>
    <w:div w:id="767508055">
      <w:bodyDiv w:val="1"/>
      <w:marLeft w:val="0"/>
      <w:marRight w:val="0"/>
      <w:marTop w:val="0"/>
      <w:marBottom w:val="0"/>
      <w:divBdr>
        <w:top w:val="none" w:sz="0" w:space="0" w:color="auto"/>
        <w:left w:val="none" w:sz="0" w:space="0" w:color="auto"/>
        <w:bottom w:val="none" w:sz="0" w:space="0" w:color="auto"/>
        <w:right w:val="none" w:sz="0" w:space="0" w:color="auto"/>
      </w:divBdr>
    </w:div>
    <w:div w:id="767576806">
      <w:bodyDiv w:val="1"/>
      <w:marLeft w:val="0"/>
      <w:marRight w:val="0"/>
      <w:marTop w:val="0"/>
      <w:marBottom w:val="0"/>
      <w:divBdr>
        <w:top w:val="none" w:sz="0" w:space="0" w:color="auto"/>
        <w:left w:val="none" w:sz="0" w:space="0" w:color="auto"/>
        <w:bottom w:val="none" w:sz="0" w:space="0" w:color="auto"/>
        <w:right w:val="none" w:sz="0" w:space="0" w:color="auto"/>
      </w:divBdr>
    </w:div>
    <w:div w:id="767778374">
      <w:bodyDiv w:val="1"/>
      <w:marLeft w:val="0"/>
      <w:marRight w:val="0"/>
      <w:marTop w:val="0"/>
      <w:marBottom w:val="0"/>
      <w:divBdr>
        <w:top w:val="none" w:sz="0" w:space="0" w:color="auto"/>
        <w:left w:val="none" w:sz="0" w:space="0" w:color="auto"/>
        <w:bottom w:val="none" w:sz="0" w:space="0" w:color="auto"/>
        <w:right w:val="none" w:sz="0" w:space="0" w:color="auto"/>
      </w:divBdr>
    </w:div>
    <w:div w:id="767848404">
      <w:bodyDiv w:val="1"/>
      <w:marLeft w:val="0"/>
      <w:marRight w:val="0"/>
      <w:marTop w:val="0"/>
      <w:marBottom w:val="0"/>
      <w:divBdr>
        <w:top w:val="none" w:sz="0" w:space="0" w:color="auto"/>
        <w:left w:val="none" w:sz="0" w:space="0" w:color="auto"/>
        <w:bottom w:val="none" w:sz="0" w:space="0" w:color="auto"/>
        <w:right w:val="none" w:sz="0" w:space="0" w:color="auto"/>
      </w:divBdr>
    </w:div>
    <w:div w:id="768503880">
      <w:bodyDiv w:val="1"/>
      <w:marLeft w:val="0"/>
      <w:marRight w:val="0"/>
      <w:marTop w:val="0"/>
      <w:marBottom w:val="0"/>
      <w:divBdr>
        <w:top w:val="none" w:sz="0" w:space="0" w:color="auto"/>
        <w:left w:val="none" w:sz="0" w:space="0" w:color="auto"/>
        <w:bottom w:val="none" w:sz="0" w:space="0" w:color="auto"/>
        <w:right w:val="none" w:sz="0" w:space="0" w:color="auto"/>
      </w:divBdr>
      <w:divsChild>
        <w:div w:id="459958270">
          <w:marLeft w:val="0"/>
          <w:marRight w:val="0"/>
          <w:marTop w:val="0"/>
          <w:marBottom w:val="0"/>
          <w:divBdr>
            <w:top w:val="none" w:sz="0" w:space="0" w:color="auto"/>
            <w:left w:val="none" w:sz="0" w:space="0" w:color="auto"/>
            <w:bottom w:val="none" w:sz="0" w:space="0" w:color="auto"/>
            <w:right w:val="none" w:sz="0" w:space="0" w:color="auto"/>
          </w:divBdr>
        </w:div>
      </w:divsChild>
    </w:div>
    <w:div w:id="768543048">
      <w:bodyDiv w:val="1"/>
      <w:marLeft w:val="0"/>
      <w:marRight w:val="0"/>
      <w:marTop w:val="0"/>
      <w:marBottom w:val="0"/>
      <w:divBdr>
        <w:top w:val="none" w:sz="0" w:space="0" w:color="auto"/>
        <w:left w:val="none" w:sz="0" w:space="0" w:color="auto"/>
        <w:bottom w:val="none" w:sz="0" w:space="0" w:color="auto"/>
        <w:right w:val="none" w:sz="0" w:space="0" w:color="auto"/>
      </w:divBdr>
    </w:div>
    <w:div w:id="768546956">
      <w:bodyDiv w:val="1"/>
      <w:marLeft w:val="0"/>
      <w:marRight w:val="0"/>
      <w:marTop w:val="0"/>
      <w:marBottom w:val="0"/>
      <w:divBdr>
        <w:top w:val="none" w:sz="0" w:space="0" w:color="auto"/>
        <w:left w:val="none" w:sz="0" w:space="0" w:color="auto"/>
        <w:bottom w:val="none" w:sz="0" w:space="0" w:color="auto"/>
        <w:right w:val="none" w:sz="0" w:space="0" w:color="auto"/>
      </w:divBdr>
    </w:div>
    <w:div w:id="768550920">
      <w:bodyDiv w:val="1"/>
      <w:marLeft w:val="0"/>
      <w:marRight w:val="0"/>
      <w:marTop w:val="0"/>
      <w:marBottom w:val="0"/>
      <w:divBdr>
        <w:top w:val="none" w:sz="0" w:space="0" w:color="auto"/>
        <w:left w:val="none" w:sz="0" w:space="0" w:color="auto"/>
        <w:bottom w:val="none" w:sz="0" w:space="0" w:color="auto"/>
        <w:right w:val="none" w:sz="0" w:space="0" w:color="auto"/>
      </w:divBdr>
    </w:div>
    <w:div w:id="768695471">
      <w:bodyDiv w:val="1"/>
      <w:marLeft w:val="0"/>
      <w:marRight w:val="0"/>
      <w:marTop w:val="0"/>
      <w:marBottom w:val="0"/>
      <w:divBdr>
        <w:top w:val="none" w:sz="0" w:space="0" w:color="auto"/>
        <w:left w:val="none" w:sz="0" w:space="0" w:color="auto"/>
        <w:bottom w:val="none" w:sz="0" w:space="0" w:color="auto"/>
        <w:right w:val="none" w:sz="0" w:space="0" w:color="auto"/>
      </w:divBdr>
    </w:div>
    <w:div w:id="768938494">
      <w:bodyDiv w:val="1"/>
      <w:marLeft w:val="0"/>
      <w:marRight w:val="0"/>
      <w:marTop w:val="0"/>
      <w:marBottom w:val="0"/>
      <w:divBdr>
        <w:top w:val="none" w:sz="0" w:space="0" w:color="auto"/>
        <w:left w:val="none" w:sz="0" w:space="0" w:color="auto"/>
        <w:bottom w:val="none" w:sz="0" w:space="0" w:color="auto"/>
        <w:right w:val="none" w:sz="0" w:space="0" w:color="auto"/>
      </w:divBdr>
    </w:div>
    <w:div w:id="769157524">
      <w:bodyDiv w:val="1"/>
      <w:marLeft w:val="0"/>
      <w:marRight w:val="0"/>
      <w:marTop w:val="0"/>
      <w:marBottom w:val="0"/>
      <w:divBdr>
        <w:top w:val="none" w:sz="0" w:space="0" w:color="auto"/>
        <w:left w:val="none" w:sz="0" w:space="0" w:color="auto"/>
        <w:bottom w:val="none" w:sz="0" w:space="0" w:color="auto"/>
        <w:right w:val="none" w:sz="0" w:space="0" w:color="auto"/>
      </w:divBdr>
    </w:div>
    <w:div w:id="769158541">
      <w:bodyDiv w:val="1"/>
      <w:marLeft w:val="0"/>
      <w:marRight w:val="0"/>
      <w:marTop w:val="0"/>
      <w:marBottom w:val="0"/>
      <w:divBdr>
        <w:top w:val="none" w:sz="0" w:space="0" w:color="auto"/>
        <w:left w:val="none" w:sz="0" w:space="0" w:color="auto"/>
        <w:bottom w:val="none" w:sz="0" w:space="0" w:color="auto"/>
        <w:right w:val="none" w:sz="0" w:space="0" w:color="auto"/>
      </w:divBdr>
    </w:div>
    <w:div w:id="769198290">
      <w:bodyDiv w:val="1"/>
      <w:marLeft w:val="0"/>
      <w:marRight w:val="0"/>
      <w:marTop w:val="0"/>
      <w:marBottom w:val="0"/>
      <w:divBdr>
        <w:top w:val="none" w:sz="0" w:space="0" w:color="auto"/>
        <w:left w:val="none" w:sz="0" w:space="0" w:color="auto"/>
        <w:bottom w:val="none" w:sz="0" w:space="0" w:color="auto"/>
        <w:right w:val="none" w:sz="0" w:space="0" w:color="auto"/>
      </w:divBdr>
    </w:div>
    <w:div w:id="769279943">
      <w:bodyDiv w:val="1"/>
      <w:marLeft w:val="0"/>
      <w:marRight w:val="0"/>
      <w:marTop w:val="0"/>
      <w:marBottom w:val="0"/>
      <w:divBdr>
        <w:top w:val="none" w:sz="0" w:space="0" w:color="auto"/>
        <w:left w:val="none" w:sz="0" w:space="0" w:color="auto"/>
        <w:bottom w:val="none" w:sz="0" w:space="0" w:color="auto"/>
        <w:right w:val="none" w:sz="0" w:space="0" w:color="auto"/>
      </w:divBdr>
    </w:div>
    <w:div w:id="769812076">
      <w:bodyDiv w:val="1"/>
      <w:marLeft w:val="0"/>
      <w:marRight w:val="0"/>
      <w:marTop w:val="0"/>
      <w:marBottom w:val="0"/>
      <w:divBdr>
        <w:top w:val="none" w:sz="0" w:space="0" w:color="auto"/>
        <w:left w:val="none" w:sz="0" w:space="0" w:color="auto"/>
        <w:bottom w:val="none" w:sz="0" w:space="0" w:color="auto"/>
        <w:right w:val="none" w:sz="0" w:space="0" w:color="auto"/>
      </w:divBdr>
    </w:div>
    <w:div w:id="770055822">
      <w:bodyDiv w:val="1"/>
      <w:marLeft w:val="0"/>
      <w:marRight w:val="0"/>
      <w:marTop w:val="0"/>
      <w:marBottom w:val="0"/>
      <w:divBdr>
        <w:top w:val="none" w:sz="0" w:space="0" w:color="auto"/>
        <w:left w:val="none" w:sz="0" w:space="0" w:color="auto"/>
        <w:bottom w:val="none" w:sz="0" w:space="0" w:color="auto"/>
        <w:right w:val="none" w:sz="0" w:space="0" w:color="auto"/>
      </w:divBdr>
    </w:div>
    <w:div w:id="770508902">
      <w:bodyDiv w:val="1"/>
      <w:marLeft w:val="0"/>
      <w:marRight w:val="0"/>
      <w:marTop w:val="0"/>
      <w:marBottom w:val="0"/>
      <w:divBdr>
        <w:top w:val="none" w:sz="0" w:space="0" w:color="auto"/>
        <w:left w:val="none" w:sz="0" w:space="0" w:color="auto"/>
        <w:bottom w:val="none" w:sz="0" w:space="0" w:color="auto"/>
        <w:right w:val="none" w:sz="0" w:space="0" w:color="auto"/>
      </w:divBdr>
    </w:div>
    <w:div w:id="770509274">
      <w:bodyDiv w:val="1"/>
      <w:marLeft w:val="0"/>
      <w:marRight w:val="0"/>
      <w:marTop w:val="0"/>
      <w:marBottom w:val="0"/>
      <w:divBdr>
        <w:top w:val="none" w:sz="0" w:space="0" w:color="auto"/>
        <w:left w:val="none" w:sz="0" w:space="0" w:color="auto"/>
        <w:bottom w:val="none" w:sz="0" w:space="0" w:color="auto"/>
        <w:right w:val="none" w:sz="0" w:space="0" w:color="auto"/>
      </w:divBdr>
    </w:div>
    <w:div w:id="770663180">
      <w:bodyDiv w:val="1"/>
      <w:marLeft w:val="0"/>
      <w:marRight w:val="0"/>
      <w:marTop w:val="0"/>
      <w:marBottom w:val="0"/>
      <w:divBdr>
        <w:top w:val="none" w:sz="0" w:space="0" w:color="auto"/>
        <w:left w:val="none" w:sz="0" w:space="0" w:color="auto"/>
        <w:bottom w:val="none" w:sz="0" w:space="0" w:color="auto"/>
        <w:right w:val="none" w:sz="0" w:space="0" w:color="auto"/>
      </w:divBdr>
    </w:div>
    <w:div w:id="770709825">
      <w:bodyDiv w:val="1"/>
      <w:marLeft w:val="0"/>
      <w:marRight w:val="0"/>
      <w:marTop w:val="0"/>
      <w:marBottom w:val="0"/>
      <w:divBdr>
        <w:top w:val="none" w:sz="0" w:space="0" w:color="auto"/>
        <w:left w:val="none" w:sz="0" w:space="0" w:color="auto"/>
        <w:bottom w:val="none" w:sz="0" w:space="0" w:color="auto"/>
        <w:right w:val="none" w:sz="0" w:space="0" w:color="auto"/>
      </w:divBdr>
    </w:div>
    <w:div w:id="770777615">
      <w:bodyDiv w:val="1"/>
      <w:marLeft w:val="0"/>
      <w:marRight w:val="0"/>
      <w:marTop w:val="0"/>
      <w:marBottom w:val="0"/>
      <w:divBdr>
        <w:top w:val="none" w:sz="0" w:space="0" w:color="auto"/>
        <w:left w:val="none" w:sz="0" w:space="0" w:color="auto"/>
        <w:bottom w:val="none" w:sz="0" w:space="0" w:color="auto"/>
        <w:right w:val="none" w:sz="0" w:space="0" w:color="auto"/>
      </w:divBdr>
    </w:div>
    <w:div w:id="770781011">
      <w:bodyDiv w:val="1"/>
      <w:marLeft w:val="0"/>
      <w:marRight w:val="0"/>
      <w:marTop w:val="0"/>
      <w:marBottom w:val="0"/>
      <w:divBdr>
        <w:top w:val="none" w:sz="0" w:space="0" w:color="auto"/>
        <w:left w:val="none" w:sz="0" w:space="0" w:color="auto"/>
        <w:bottom w:val="none" w:sz="0" w:space="0" w:color="auto"/>
        <w:right w:val="none" w:sz="0" w:space="0" w:color="auto"/>
      </w:divBdr>
    </w:div>
    <w:div w:id="770852866">
      <w:bodyDiv w:val="1"/>
      <w:marLeft w:val="0"/>
      <w:marRight w:val="0"/>
      <w:marTop w:val="0"/>
      <w:marBottom w:val="0"/>
      <w:divBdr>
        <w:top w:val="none" w:sz="0" w:space="0" w:color="auto"/>
        <w:left w:val="none" w:sz="0" w:space="0" w:color="auto"/>
        <w:bottom w:val="none" w:sz="0" w:space="0" w:color="auto"/>
        <w:right w:val="none" w:sz="0" w:space="0" w:color="auto"/>
      </w:divBdr>
    </w:div>
    <w:div w:id="770855501">
      <w:bodyDiv w:val="1"/>
      <w:marLeft w:val="0"/>
      <w:marRight w:val="0"/>
      <w:marTop w:val="0"/>
      <w:marBottom w:val="0"/>
      <w:divBdr>
        <w:top w:val="none" w:sz="0" w:space="0" w:color="auto"/>
        <w:left w:val="none" w:sz="0" w:space="0" w:color="auto"/>
        <w:bottom w:val="none" w:sz="0" w:space="0" w:color="auto"/>
        <w:right w:val="none" w:sz="0" w:space="0" w:color="auto"/>
      </w:divBdr>
    </w:div>
    <w:div w:id="770857913">
      <w:bodyDiv w:val="1"/>
      <w:marLeft w:val="0"/>
      <w:marRight w:val="0"/>
      <w:marTop w:val="0"/>
      <w:marBottom w:val="0"/>
      <w:divBdr>
        <w:top w:val="none" w:sz="0" w:space="0" w:color="auto"/>
        <w:left w:val="none" w:sz="0" w:space="0" w:color="auto"/>
        <w:bottom w:val="none" w:sz="0" w:space="0" w:color="auto"/>
        <w:right w:val="none" w:sz="0" w:space="0" w:color="auto"/>
      </w:divBdr>
    </w:div>
    <w:div w:id="771052741">
      <w:bodyDiv w:val="1"/>
      <w:marLeft w:val="0"/>
      <w:marRight w:val="0"/>
      <w:marTop w:val="0"/>
      <w:marBottom w:val="0"/>
      <w:divBdr>
        <w:top w:val="none" w:sz="0" w:space="0" w:color="auto"/>
        <w:left w:val="none" w:sz="0" w:space="0" w:color="auto"/>
        <w:bottom w:val="none" w:sz="0" w:space="0" w:color="auto"/>
        <w:right w:val="none" w:sz="0" w:space="0" w:color="auto"/>
      </w:divBdr>
    </w:div>
    <w:div w:id="771124144">
      <w:bodyDiv w:val="1"/>
      <w:marLeft w:val="0"/>
      <w:marRight w:val="0"/>
      <w:marTop w:val="0"/>
      <w:marBottom w:val="0"/>
      <w:divBdr>
        <w:top w:val="none" w:sz="0" w:space="0" w:color="auto"/>
        <w:left w:val="none" w:sz="0" w:space="0" w:color="auto"/>
        <w:bottom w:val="none" w:sz="0" w:space="0" w:color="auto"/>
        <w:right w:val="none" w:sz="0" w:space="0" w:color="auto"/>
      </w:divBdr>
    </w:div>
    <w:div w:id="771169285">
      <w:bodyDiv w:val="1"/>
      <w:marLeft w:val="0"/>
      <w:marRight w:val="0"/>
      <w:marTop w:val="0"/>
      <w:marBottom w:val="0"/>
      <w:divBdr>
        <w:top w:val="none" w:sz="0" w:space="0" w:color="auto"/>
        <w:left w:val="none" w:sz="0" w:space="0" w:color="auto"/>
        <w:bottom w:val="none" w:sz="0" w:space="0" w:color="auto"/>
        <w:right w:val="none" w:sz="0" w:space="0" w:color="auto"/>
      </w:divBdr>
    </w:div>
    <w:div w:id="771170289">
      <w:bodyDiv w:val="1"/>
      <w:marLeft w:val="0"/>
      <w:marRight w:val="0"/>
      <w:marTop w:val="0"/>
      <w:marBottom w:val="0"/>
      <w:divBdr>
        <w:top w:val="none" w:sz="0" w:space="0" w:color="auto"/>
        <w:left w:val="none" w:sz="0" w:space="0" w:color="auto"/>
        <w:bottom w:val="none" w:sz="0" w:space="0" w:color="auto"/>
        <w:right w:val="none" w:sz="0" w:space="0" w:color="auto"/>
      </w:divBdr>
    </w:div>
    <w:div w:id="771319692">
      <w:bodyDiv w:val="1"/>
      <w:marLeft w:val="0"/>
      <w:marRight w:val="0"/>
      <w:marTop w:val="0"/>
      <w:marBottom w:val="0"/>
      <w:divBdr>
        <w:top w:val="none" w:sz="0" w:space="0" w:color="auto"/>
        <w:left w:val="none" w:sz="0" w:space="0" w:color="auto"/>
        <w:bottom w:val="none" w:sz="0" w:space="0" w:color="auto"/>
        <w:right w:val="none" w:sz="0" w:space="0" w:color="auto"/>
      </w:divBdr>
    </w:div>
    <w:div w:id="771320864">
      <w:bodyDiv w:val="1"/>
      <w:marLeft w:val="0"/>
      <w:marRight w:val="0"/>
      <w:marTop w:val="0"/>
      <w:marBottom w:val="0"/>
      <w:divBdr>
        <w:top w:val="none" w:sz="0" w:space="0" w:color="auto"/>
        <w:left w:val="none" w:sz="0" w:space="0" w:color="auto"/>
        <w:bottom w:val="none" w:sz="0" w:space="0" w:color="auto"/>
        <w:right w:val="none" w:sz="0" w:space="0" w:color="auto"/>
      </w:divBdr>
    </w:div>
    <w:div w:id="771320940">
      <w:bodyDiv w:val="1"/>
      <w:marLeft w:val="0"/>
      <w:marRight w:val="0"/>
      <w:marTop w:val="0"/>
      <w:marBottom w:val="0"/>
      <w:divBdr>
        <w:top w:val="none" w:sz="0" w:space="0" w:color="auto"/>
        <w:left w:val="none" w:sz="0" w:space="0" w:color="auto"/>
        <w:bottom w:val="none" w:sz="0" w:space="0" w:color="auto"/>
        <w:right w:val="none" w:sz="0" w:space="0" w:color="auto"/>
      </w:divBdr>
    </w:div>
    <w:div w:id="771513782">
      <w:bodyDiv w:val="1"/>
      <w:marLeft w:val="0"/>
      <w:marRight w:val="0"/>
      <w:marTop w:val="0"/>
      <w:marBottom w:val="0"/>
      <w:divBdr>
        <w:top w:val="none" w:sz="0" w:space="0" w:color="auto"/>
        <w:left w:val="none" w:sz="0" w:space="0" w:color="auto"/>
        <w:bottom w:val="none" w:sz="0" w:space="0" w:color="auto"/>
        <w:right w:val="none" w:sz="0" w:space="0" w:color="auto"/>
      </w:divBdr>
    </w:div>
    <w:div w:id="771584195">
      <w:bodyDiv w:val="1"/>
      <w:marLeft w:val="0"/>
      <w:marRight w:val="0"/>
      <w:marTop w:val="0"/>
      <w:marBottom w:val="0"/>
      <w:divBdr>
        <w:top w:val="none" w:sz="0" w:space="0" w:color="auto"/>
        <w:left w:val="none" w:sz="0" w:space="0" w:color="auto"/>
        <w:bottom w:val="none" w:sz="0" w:space="0" w:color="auto"/>
        <w:right w:val="none" w:sz="0" w:space="0" w:color="auto"/>
      </w:divBdr>
    </w:div>
    <w:div w:id="771635104">
      <w:bodyDiv w:val="1"/>
      <w:marLeft w:val="0"/>
      <w:marRight w:val="0"/>
      <w:marTop w:val="0"/>
      <w:marBottom w:val="0"/>
      <w:divBdr>
        <w:top w:val="none" w:sz="0" w:space="0" w:color="auto"/>
        <w:left w:val="none" w:sz="0" w:space="0" w:color="auto"/>
        <w:bottom w:val="none" w:sz="0" w:space="0" w:color="auto"/>
        <w:right w:val="none" w:sz="0" w:space="0" w:color="auto"/>
      </w:divBdr>
    </w:div>
    <w:div w:id="771780937">
      <w:bodyDiv w:val="1"/>
      <w:marLeft w:val="0"/>
      <w:marRight w:val="0"/>
      <w:marTop w:val="0"/>
      <w:marBottom w:val="0"/>
      <w:divBdr>
        <w:top w:val="none" w:sz="0" w:space="0" w:color="auto"/>
        <w:left w:val="none" w:sz="0" w:space="0" w:color="auto"/>
        <w:bottom w:val="none" w:sz="0" w:space="0" w:color="auto"/>
        <w:right w:val="none" w:sz="0" w:space="0" w:color="auto"/>
      </w:divBdr>
    </w:div>
    <w:div w:id="771897701">
      <w:bodyDiv w:val="1"/>
      <w:marLeft w:val="0"/>
      <w:marRight w:val="0"/>
      <w:marTop w:val="0"/>
      <w:marBottom w:val="0"/>
      <w:divBdr>
        <w:top w:val="none" w:sz="0" w:space="0" w:color="auto"/>
        <w:left w:val="none" w:sz="0" w:space="0" w:color="auto"/>
        <w:bottom w:val="none" w:sz="0" w:space="0" w:color="auto"/>
        <w:right w:val="none" w:sz="0" w:space="0" w:color="auto"/>
      </w:divBdr>
    </w:div>
    <w:div w:id="772017168">
      <w:bodyDiv w:val="1"/>
      <w:marLeft w:val="0"/>
      <w:marRight w:val="0"/>
      <w:marTop w:val="0"/>
      <w:marBottom w:val="0"/>
      <w:divBdr>
        <w:top w:val="none" w:sz="0" w:space="0" w:color="auto"/>
        <w:left w:val="none" w:sz="0" w:space="0" w:color="auto"/>
        <w:bottom w:val="none" w:sz="0" w:space="0" w:color="auto"/>
        <w:right w:val="none" w:sz="0" w:space="0" w:color="auto"/>
      </w:divBdr>
    </w:div>
    <w:div w:id="772017656">
      <w:bodyDiv w:val="1"/>
      <w:marLeft w:val="0"/>
      <w:marRight w:val="0"/>
      <w:marTop w:val="0"/>
      <w:marBottom w:val="0"/>
      <w:divBdr>
        <w:top w:val="none" w:sz="0" w:space="0" w:color="auto"/>
        <w:left w:val="none" w:sz="0" w:space="0" w:color="auto"/>
        <w:bottom w:val="none" w:sz="0" w:space="0" w:color="auto"/>
        <w:right w:val="none" w:sz="0" w:space="0" w:color="auto"/>
      </w:divBdr>
    </w:div>
    <w:div w:id="772088527">
      <w:bodyDiv w:val="1"/>
      <w:marLeft w:val="0"/>
      <w:marRight w:val="0"/>
      <w:marTop w:val="0"/>
      <w:marBottom w:val="0"/>
      <w:divBdr>
        <w:top w:val="none" w:sz="0" w:space="0" w:color="auto"/>
        <w:left w:val="none" w:sz="0" w:space="0" w:color="auto"/>
        <w:bottom w:val="none" w:sz="0" w:space="0" w:color="auto"/>
        <w:right w:val="none" w:sz="0" w:space="0" w:color="auto"/>
      </w:divBdr>
    </w:div>
    <w:div w:id="772091239">
      <w:bodyDiv w:val="1"/>
      <w:marLeft w:val="0"/>
      <w:marRight w:val="0"/>
      <w:marTop w:val="0"/>
      <w:marBottom w:val="0"/>
      <w:divBdr>
        <w:top w:val="none" w:sz="0" w:space="0" w:color="auto"/>
        <w:left w:val="none" w:sz="0" w:space="0" w:color="auto"/>
        <w:bottom w:val="none" w:sz="0" w:space="0" w:color="auto"/>
        <w:right w:val="none" w:sz="0" w:space="0" w:color="auto"/>
      </w:divBdr>
    </w:div>
    <w:div w:id="772480440">
      <w:bodyDiv w:val="1"/>
      <w:marLeft w:val="0"/>
      <w:marRight w:val="0"/>
      <w:marTop w:val="0"/>
      <w:marBottom w:val="0"/>
      <w:divBdr>
        <w:top w:val="none" w:sz="0" w:space="0" w:color="auto"/>
        <w:left w:val="none" w:sz="0" w:space="0" w:color="auto"/>
        <w:bottom w:val="none" w:sz="0" w:space="0" w:color="auto"/>
        <w:right w:val="none" w:sz="0" w:space="0" w:color="auto"/>
      </w:divBdr>
    </w:div>
    <w:div w:id="772554885">
      <w:bodyDiv w:val="1"/>
      <w:marLeft w:val="0"/>
      <w:marRight w:val="0"/>
      <w:marTop w:val="0"/>
      <w:marBottom w:val="0"/>
      <w:divBdr>
        <w:top w:val="none" w:sz="0" w:space="0" w:color="auto"/>
        <w:left w:val="none" w:sz="0" w:space="0" w:color="auto"/>
        <w:bottom w:val="none" w:sz="0" w:space="0" w:color="auto"/>
        <w:right w:val="none" w:sz="0" w:space="0" w:color="auto"/>
      </w:divBdr>
    </w:div>
    <w:div w:id="772558027">
      <w:bodyDiv w:val="1"/>
      <w:marLeft w:val="0"/>
      <w:marRight w:val="0"/>
      <w:marTop w:val="0"/>
      <w:marBottom w:val="0"/>
      <w:divBdr>
        <w:top w:val="none" w:sz="0" w:space="0" w:color="auto"/>
        <w:left w:val="none" w:sz="0" w:space="0" w:color="auto"/>
        <w:bottom w:val="none" w:sz="0" w:space="0" w:color="auto"/>
        <w:right w:val="none" w:sz="0" w:space="0" w:color="auto"/>
      </w:divBdr>
    </w:div>
    <w:div w:id="772751321">
      <w:bodyDiv w:val="1"/>
      <w:marLeft w:val="0"/>
      <w:marRight w:val="0"/>
      <w:marTop w:val="0"/>
      <w:marBottom w:val="0"/>
      <w:divBdr>
        <w:top w:val="none" w:sz="0" w:space="0" w:color="auto"/>
        <w:left w:val="none" w:sz="0" w:space="0" w:color="auto"/>
        <w:bottom w:val="none" w:sz="0" w:space="0" w:color="auto"/>
        <w:right w:val="none" w:sz="0" w:space="0" w:color="auto"/>
      </w:divBdr>
    </w:div>
    <w:div w:id="772822016">
      <w:bodyDiv w:val="1"/>
      <w:marLeft w:val="0"/>
      <w:marRight w:val="0"/>
      <w:marTop w:val="0"/>
      <w:marBottom w:val="0"/>
      <w:divBdr>
        <w:top w:val="none" w:sz="0" w:space="0" w:color="auto"/>
        <w:left w:val="none" w:sz="0" w:space="0" w:color="auto"/>
        <w:bottom w:val="none" w:sz="0" w:space="0" w:color="auto"/>
        <w:right w:val="none" w:sz="0" w:space="0" w:color="auto"/>
      </w:divBdr>
    </w:div>
    <w:div w:id="772868026">
      <w:bodyDiv w:val="1"/>
      <w:marLeft w:val="0"/>
      <w:marRight w:val="0"/>
      <w:marTop w:val="0"/>
      <w:marBottom w:val="0"/>
      <w:divBdr>
        <w:top w:val="none" w:sz="0" w:space="0" w:color="auto"/>
        <w:left w:val="none" w:sz="0" w:space="0" w:color="auto"/>
        <w:bottom w:val="none" w:sz="0" w:space="0" w:color="auto"/>
        <w:right w:val="none" w:sz="0" w:space="0" w:color="auto"/>
      </w:divBdr>
    </w:div>
    <w:div w:id="772896322">
      <w:bodyDiv w:val="1"/>
      <w:marLeft w:val="0"/>
      <w:marRight w:val="0"/>
      <w:marTop w:val="0"/>
      <w:marBottom w:val="0"/>
      <w:divBdr>
        <w:top w:val="none" w:sz="0" w:space="0" w:color="auto"/>
        <w:left w:val="none" w:sz="0" w:space="0" w:color="auto"/>
        <w:bottom w:val="none" w:sz="0" w:space="0" w:color="auto"/>
        <w:right w:val="none" w:sz="0" w:space="0" w:color="auto"/>
      </w:divBdr>
    </w:div>
    <w:div w:id="773015533">
      <w:bodyDiv w:val="1"/>
      <w:marLeft w:val="0"/>
      <w:marRight w:val="0"/>
      <w:marTop w:val="0"/>
      <w:marBottom w:val="0"/>
      <w:divBdr>
        <w:top w:val="none" w:sz="0" w:space="0" w:color="auto"/>
        <w:left w:val="none" w:sz="0" w:space="0" w:color="auto"/>
        <w:bottom w:val="none" w:sz="0" w:space="0" w:color="auto"/>
        <w:right w:val="none" w:sz="0" w:space="0" w:color="auto"/>
      </w:divBdr>
    </w:div>
    <w:div w:id="773087547">
      <w:bodyDiv w:val="1"/>
      <w:marLeft w:val="0"/>
      <w:marRight w:val="0"/>
      <w:marTop w:val="0"/>
      <w:marBottom w:val="0"/>
      <w:divBdr>
        <w:top w:val="none" w:sz="0" w:space="0" w:color="auto"/>
        <w:left w:val="none" w:sz="0" w:space="0" w:color="auto"/>
        <w:bottom w:val="none" w:sz="0" w:space="0" w:color="auto"/>
        <w:right w:val="none" w:sz="0" w:space="0" w:color="auto"/>
      </w:divBdr>
    </w:div>
    <w:div w:id="773132414">
      <w:bodyDiv w:val="1"/>
      <w:marLeft w:val="0"/>
      <w:marRight w:val="0"/>
      <w:marTop w:val="0"/>
      <w:marBottom w:val="0"/>
      <w:divBdr>
        <w:top w:val="none" w:sz="0" w:space="0" w:color="auto"/>
        <w:left w:val="none" w:sz="0" w:space="0" w:color="auto"/>
        <w:bottom w:val="none" w:sz="0" w:space="0" w:color="auto"/>
        <w:right w:val="none" w:sz="0" w:space="0" w:color="auto"/>
      </w:divBdr>
    </w:div>
    <w:div w:id="773135551">
      <w:bodyDiv w:val="1"/>
      <w:marLeft w:val="0"/>
      <w:marRight w:val="0"/>
      <w:marTop w:val="0"/>
      <w:marBottom w:val="0"/>
      <w:divBdr>
        <w:top w:val="none" w:sz="0" w:space="0" w:color="auto"/>
        <w:left w:val="none" w:sz="0" w:space="0" w:color="auto"/>
        <w:bottom w:val="none" w:sz="0" w:space="0" w:color="auto"/>
        <w:right w:val="none" w:sz="0" w:space="0" w:color="auto"/>
      </w:divBdr>
    </w:div>
    <w:div w:id="773137165">
      <w:bodyDiv w:val="1"/>
      <w:marLeft w:val="0"/>
      <w:marRight w:val="0"/>
      <w:marTop w:val="0"/>
      <w:marBottom w:val="0"/>
      <w:divBdr>
        <w:top w:val="none" w:sz="0" w:space="0" w:color="auto"/>
        <w:left w:val="none" w:sz="0" w:space="0" w:color="auto"/>
        <w:bottom w:val="none" w:sz="0" w:space="0" w:color="auto"/>
        <w:right w:val="none" w:sz="0" w:space="0" w:color="auto"/>
      </w:divBdr>
    </w:div>
    <w:div w:id="773208101">
      <w:bodyDiv w:val="1"/>
      <w:marLeft w:val="0"/>
      <w:marRight w:val="0"/>
      <w:marTop w:val="0"/>
      <w:marBottom w:val="0"/>
      <w:divBdr>
        <w:top w:val="none" w:sz="0" w:space="0" w:color="auto"/>
        <w:left w:val="none" w:sz="0" w:space="0" w:color="auto"/>
        <w:bottom w:val="none" w:sz="0" w:space="0" w:color="auto"/>
        <w:right w:val="none" w:sz="0" w:space="0" w:color="auto"/>
      </w:divBdr>
    </w:div>
    <w:div w:id="773326647">
      <w:bodyDiv w:val="1"/>
      <w:marLeft w:val="0"/>
      <w:marRight w:val="0"/>
      <w:marTop w:val="0"/>
      <w:marBottom w:val="0"/>
      <w:divBdr>
        <w:top w:val="none" w:sz="0" w:space="0" w:color="auto"/>
        <w:left w:val="none" w:sz="0" w:space="0" w:color="auto"/>
        <w:bottom w:val="none" w:sz="0" w:space="0" w:color="auto"/>
        <w:right w:val="none" w:sz="0" w:space="0" w:color="auto"/>
      </w:divBdr>
    </w:div>
    <w:div w:id="773402234">
      <w:bodyDiv w:val="1"/>
      <w:marLeft w:val="0"/>
      <w:marRight w:val="0"/>
      <w:marTop w:val="0"/>
      <w:marBottom w:val="0"/>
      <w:divBdr>
        <w:top w:val="none" w:sz="0" w:space="0" w:color="auto"/>
        <w:left w:val="none" w:sz="0" w:space="0" w:color="auto"/>
        <w:bottom w:val="none" w:sz="0" w:space="0" w:color="auto"/>
        <w:right w:val="none" w:sz="0" w:space="0" w:color="auto"/>
      </w:divBdr>
    </w:div>
    <w:div w:id="773596102">
      <w:bodyDiv w:val="1"/>
      <w:marLeft w:val="0"/>
      <w:marRight w:val="0"/>
      <w:marTop w:val="0"/>
      <w:marBottom w:val="0"/>
      <w:divBdr>
        <w:top w:val="none" w:sz="0" w:space="0" w:color="auto"/>
        <w:left w:val="none" w:sz="0" w:space="0" w:color="auto"/>
        <w:bottom w:val="none" w:sz="0" w:space="0" w:color="auto"/>
        <w:right w:val="none" w:sz="0" w:space="0" w:color="auto"/>
      </w:divBdr>
    </w:div>
    <w:div w:id="773670723">
      <w:bodyDiv w:val="1"/>
      <w:marLeft w:val="0"/>
      <w:marRight w:val="0"/>
      <w:marTop w:val="0"/>
      <w:marBottom w:val="0"/>
      <w:divBdr>
        <w:top w:val="none" w:sz="0" w:space="0" w:color="auto"/>
        <w:left w:val="none" w:sz="0" w:space="0" w:color="auto"/>
        <w:bottom w:val="none" w:sz="0" w:space="0" w:color="auto"/>
        <w:right w:val="none" w:sz="0" w:space="0" w:color="auto"/>
      </w:divBdr>
    </w:div>
    <w:div w:id="773861129">
      <w:bodyDiv w:val="1"/>
      <w:marLeft w:val="0"/>
      <w:marRight w:val="0"/>
      <w:marTop w:val="0"/>
      <w:marBottom w:val="0"/>
      <w:divBdr>
        <w:top w:val="none" w:sz="0" w:space="0" w:color="auto"/>
        <w:left w:val="none" w:sz="0" w:space="0" w:color="auto"/>
        <w:bottom w:val="none" w:sz="0" w:space="0" w:color="auto"/>
        <w:right w:val="none" w:sz="0" w:space="0" w:color="auto"/>
      </w:divBdr>
    </w:div>
    <w:div w:id="773935734">
      <w:bodyDiv w:val="1"/>
      <w:marLeft w:val="0"/>
      <w:marRight w:val="0"/>
      <w:marTop w:val="0"/>
      <w:marBottom w:val="0"/>
      <w:divBdr>
        <w:top w:val="none" w:sz="0" w:space="0" w:color="auto"/>
        <w:left w:val="none" w:sz="0" w:space="0" w:color="auto"/>
        <w:bottom w:val="none" w:sz="0" w:space="0" w:color="auto"/>
        <w:right w:val="none" w:sz="0" w:space="0" w:color="auto"/>
      </w:divBdr>
      <w:divsChild>
        <w:div w:id="1429155961">
          <w:marLeft w:val="0"/>
          <w:marRight w:val="0"/>
          <w:marTop w:val="0"/>
          <w:marBottom w:val="0"/>
          <w:divBdr>
            <w:top w:val="none" w:sz="0" w:space="0" w:color="auto"/>
            <w:left w:val="none" w:sz="0" w:space="0" w:color="auto"/>
            <w:bottom w:val="none" w:sz="0" w:space="0" w:color="auto"/>
            <w:right w:val="none" w:sz="0" w:space="0" w:color="auto"/>
          </w:divBdr>
          <w:divsChild>
            <w:div w:id="1187671947">
              <w:marLeft w:val="0"/>
              <w:marRight w:val="0"/>
              <w:marTop w:val="0"/>
              <w:marBottom w:val="0"/>
              <w:divBdr>
                <w:top w:val="none" w:sz="0" w:space="0" w:color="auto"/>
                <w:left w:val="none" w:sz="0" w:space="0" w:color="auto"/>
                <w:bottom w:val="none" w:sz="0" w:space="0" w:color="auto"/>
                <w:right w:val="none" w:sz="0" w:space="0" w:color="auto"/>
              </w:divBdr>
              <w:divsChild>
                <w:div w:id="491913928">
                  <w:marLeft w:val="0"/>
                  <w:marRight w:val="0"/>
                  <w:marTop w:val="90"/>
                  <w:marBottom w:val="150"/>
                  <w:divBdr>
                    <w:top w:val="none" w:sz="0" w:space="0" w:color="auto"/>
                    <w:left w:val="none" w:sz="0" w:space="0" w:color="auto"/>
                    <w:bottom w:val="none" w:sz="0" w:space="0" w:color="auto"/>
                    <w:right w:val="none" w:sz="0" w:space="0" w:color="auto"/>
                  </w:divBdr>
                  <w:divsChild>
                    <w:div w:id="301035008">
                      <w:marLeft w:val="90"/>
                      <w:marRight w:val="0"/>
                      <w:marTop w:val="0"/>
                      <w:marBottom w:val="0"/>
                      <w:divBdr>
                        <w:top w:val="none" w:sz="0" w:space="0" w:color="auto"/>
                        <w:left w:val="none" w:sz="0" w:space="0" w:color="auto"/>
                        <w:bottom w:val="none" w:sz="0" w:space="0" w:color="auto"/>
                        <w:right w:val="none" w:sz="0" w:space="0" w:color="auto"/>
                      </w:divBdr>
                      <w:divsChild>
                        <w:div w:id="2035109971">
                          <w:marLeft w:val="0"/>
                          <w:marRight w:val="0"/>
                          <w:marTop w:val="0"/>
                          <w:marBottom w:val="75"/>
                          <w:divBdr>
                            <w:top w:val="none" w:sz="0" w:space="0" w:color="auto"/>
                            <w:left w:val="none" w:sz="0" w:space="0" w:color="auto"/>
                            <w:bottom w:val="none" w:sz="0" w:space="0" w:color="auto"/>
                            <w:right w:val="none" w:sz="0" w:space="0" w:color="auto"/>
                          </w:divBdr>
                          <w:divsChild>
                            <w:div w:id="1368216748">
                              <w:marLeft w:val="0"/>
                              <w:marRight w:val="0"/>
                              <w:marTop w:val="0"/>
                              <w:marBottom w:val="0"/>
                              <w:divBdr>
                                <w:top w:val="none" w:sz="0" w:space="0" w:color="auto"/>
                                <w:left w:val="none" w:sz="0" w:space="0" w:color="auto"/>
                                <w:bottom w:val="none" w:sz="0" w:space="0" w:color="auto"/>
                                <w:right w:val="none" w:sz="0" w:space="0" w:color="auto"/>
                              </w:divBdr>
                              <w:divsChild>
                                <w:div w:id="1071270859">
                                  <w:marLeft w:val="0"/>
                                  <w:marRight w:val="0"/>
                                  <w:marTop w:val="0"/>
                                  <w:marBottom w:val="0"/>
                                  <w:divBdr>
                                    <w:top w:val="none" w:sz="0" w:space="0" w:color="auto"/>
                                    <w:left w:val="none" w:sz="0" w:space="0" w:color="auto"/>
                                    <w:bottom w:val="none" w:sz="0" w:space="0" w:color="auto"/>
                                    <w:right w:val="none" w:sz="0" w:space="0" w:color="auto"/>
                                  </w:divBdr>
                                  <w:divsChild>
                                    <w:div w:id="1382635231">
                                      <w:marLeft w:val="0"/>
                                      <w:marRight w:val="0"/>
                                      <w:marTop w:val="150"/>
                                      <w:marBottom w:val="150"/>
                                      <w:divBdr>
                                        <w:top w:val="none" w:sz="0" w:space="0" w:color="auto"/>
                                        <w:left w:val="none" w:sz="0" w:space="0" w:color="auto"/>
                                        <w:bottom w:val="none" w:sz="0" w:space="0" w:color="auto"/>
                                        <w:right w:val="none" w:sz="0" w:space="0" w:color="auto"/>
                                      </w:divBdr>
                                      <w:divsChild>
                                        <w:div w:id="54175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73943935">
      <w:bodyDiv w:val="1"/>
      <w:marLeft w:val="0"/>
      <w:marRight w:val="0"/>
      <w:marTop w:val="0"/>
      <w:marBottom w:val="0"/>
      <w:divBdr>
        <w:top w:val="none" w:sz="0" w:space="0" w:color="auto"/>
        <w:left w:val="none" w:sz="0" w:space="0" w:color="auto"/>
        <w:bottom w:val="none" w:sz="0" w:space="0" w:color="auto"/>
        <w:right w:val="none" w:sz="0" w:space="0" w:color="auto"/>
      </w:divBdr>
    </w:div>
    <w:div w:id="774137329">
      <w:bodyDiv w:val="1"/>
      <w:marLeft w:val="0"/>
      <w:marRight w:val="0"/>
      <w:marTop w:val="0"/>
      <w:marBottom w:val="0"/>
      <w:divBdr>
        <w:top w:val="none" w:sz="0" w:space="0" w:color="auto"/>
        <w:left w:val="none" w:sz="0" w:space="0" w:color="auto"/>
        <w:bottom w:val="none" w:sz="0" w:space="0" w:color="auto"/>
        <w:right w:val="none" w:sz="0" w:space="0" w:color="auto"/>
      </w:divBdr>
    </w:div>
    <w:div w:id="774178179">
      <w:bodyDiv w:val="1"/>
      <w:marLeft w:val="0"/>
      <w:marRight w:val="0"/>
      <w:marTop w:val="0"/>
      <w:marBottom w:val="0"/>
      <w:divBdr>
        <w:top w:val="none" w:sz="0" w:space="0" w:color="auto"/>
        <w:left w:val="none" w:sz="0" w:space="0" w:color="auto"/>
        <w:bottom w:val="none" w:sz="0" w:space="0" w:color="auto"/>
        <w:right w:val="none" w:sz="0" w:space="0" w:color="auto"/>
      </w:divBdr>
    </w:div>
    <w:div w:id="774254696">
      <w:bodyDiv w:val="1"/>
      <w:marLeft w:val="0"/>
      <w:marRight w:val="0"/>
      <w:marTop w:val="0"/>
      <w:marBottom w:val="0"/>
      <w:divBdr>
        <w:top w:val="none" w:sz="0" w:space="0" w:color="auto"/>
        <w:left w:val="none" w:sz="0" w:space="0" w:color="auto"/>
        <w:bottom w:val="none" w:sz="0" w:space="0" w:color="auto"/>
        <w:right w:val="none" w:sz="0" w:space="0" w:color="auto"/>
      </w:divBdr>
    </w:div>
    <w:div w:id="774441318">
      <w:bodyDiv w:val="1"/>
      <w:marLeft w:val="0"/>
      <w:marRight w:val="0"/>
      <w:marTop w:val="0"/>
      <w:marBottom w:val="0"/>
      <w:divBdr>
        <w:top w:val="none" w:sz="0" w:space="0" w:color="auto"/>
        <w:left w:val="none" w:sz="0" w:space="0" w:color="auto"/>
        <w:bottom w:val="none" w:sz="0" w:space="0" w:color="auto"/>
        <w:right w:val="none" w:sz="0" w:space="0" w:color="auto"/>
      </w:divBdr>
    </w:div>
    <w:div w:id="774592230">
      <w:bodyDiv w:val="1"/>
      <w:marLeft w:val="0"/>
      <w:marRight w:val="0"/>
      <w:marTop w:val="0"/>
      <w:marBottom w:val="0"/>
      <w:divBdr>
        <w:top w:val="none" w:sz="0" w:space="0" w:color="auto"/>
        <w:left w:val="none" w:sz="0" w:space="0" w:color="auto"/>
        <w:bottom w:val="none" w:sz="0" w:space="0" w:color="auto"/>
        <w:right w:val="none" w:sz="0" w:space="0" w:color="auto"/>
      </w:divBdr>
    </w:div>
    <w:div w:id="774667247">
      <w:bodyDiv w:val="1"/>
      <w:marLeft w:val="0"/>
      <w:marRight w:val="0"/>
      <w:marTop w:val="0"/>
      <w:marBottom w:val="0"/>
      <w:divBdr>
        <w:top w:val="none" w:sz="0" w:space="0" w:color="auto"/>
        <w:left w:val="none" w:sz="0" w:space="0" w:color="auto"/>
        <w:bottom w:val="none" w:sz="0" w:space="0" w:color="auto"/>
        <w:right w:val="none" w:sz="0" w:space="0" w:color="auto"/>
      </w:divBdr>
    </w:div>
    <w:div w:id="774712581">
      <w:bodyDiv w:val="1"/>
      <w:marLeft w:val="0"/>
      <w:marRight w:val="0"/>
      <w:marTop w:val="0"/>
      <w:marBottom w:val="0"/>
      <w:divBdr>
        <w:top w:val="none" w:sz="0" w:space="0" w:color="auto"/>
        <w:left w:val="none" w:sz="0" w:space="0" w:color="auto"/>
        <w:bottom w:val="none" w:sz="0" w:space="0" w:color="auto"/>
        <w:right w:val="none" w:sz="0" w:space="0" w:color="auto"/>
      </w:divBdr>
    </w:div>
    <w:div w:id="774832170">
      <w:bodyDiv w:val="1"/>
      <w:marLeft w:val="0"/>
      <w:marRight w:val="0"/>
      <w:marTop w:val="0"/>
      <w:marBottom w:val="0"/>
      <w:divBdr>
        <w:top w:val="none" w:sz="0" w:space="0" w:color="auto"/>
        <w:left w:val="none" w:sz="0" w:space="0" w:color="auto"/>
        <w:bottom w:val="none" w:sz="0" w:space="0" w:color="auto"/>
        <w:right w:val="none" w:sz="0" w:space="0" w:color="auto"/>
      </w:divBdr>
    </w:div>
    <w:div w:id="775292182">
      <w:bodyDiv w:val="1"/>
      <w:marLeft w:val="0"/>
      <w:marRight w:val="0"/>
      <w:marTop w:val="0"/>
      <w:marBottom w:val="0"/>
      <w:divBdr>
        <w:top w:val="none" w:sz="0" w:space="0" w:color="auto"/>
        <w:left w:val="none" w:sz="0" w:space="0" w:color="auto"/>
        <w:bottom w:val="none" w:sz="0" w:space="0" w:color="auto"/>
        <w:right w:val="none" w:sz="0" w:space="0" w:color="auto"/>
      </w:divBdr>
    </w:div>
    <w:div w:id="775366367">
      <w:bodyDiv w:val="1"/>
      <w:marLeft w:val="0"/>
      <w:marRight w:val="0"/>
      <w:marTop w:val="0"/>
      <w:marBottom w:val="0"/>
      <w:divBdr>
        <w:top w:val="none" w:sz="0" w:space="0" w:color="auto"/>
        <w:left w:val="none" w:sz="0" w:space="0" w:color="auto"/>
        <w:bottom w:val="none" w:sz="0" w:space="0" w:color="auto"/>
        <w:right w:val="none" w:sz="0" w:space="0" w:color="auto"/>
      </w:divBdr>
    </w:div>
    <w:div w:id="775444475">
      <w:bodyDiv w:val="1"/>
      <w:marLeft w:val="0"/>
      <w:marRight w:val="0"/>
      <w:marTop w:val="0"/>
      <w:marBottom w:val="0"/>
      <w:divBdr>
        <w:top w:val="none" w:sz="0" w:space="0" w:color="auto"/>
        <w:left w:val="none" w:sz="0" w:space="0" w:color="auto"/>
        <w:bottom w:val="none" w:sz="0" w:space="0" w:color="auto"/>
        <w:right w:val="none" w:sz="0" w:space="0" w:color="auto"/>
      </w:divBdr>
    </w:div>
    <w:div w:id="775446252">
      <w:bodyDiv w:val="1"/>
      <w:marLeft w:val="0"/>
      <w:marRight w:val="0"/>
      <w:marTop w:val="0"/>
      <w:marBottom w:val="0"/>
      <w:divBdr>
        <w:top w:val="none" w:sz="0" w:space="0" w:color="auto"/>
        <w:left w:val="none" w:sz="0" w:space="0" w:color="auto"/>
        <w:bottom w:val="none" w:sz="0" w:space="0" w:color="auto"/>
        <w:right w:val="none" w:sz="0" w:space="0" w:color="auto"/>
      </w:divBdr>
    </w:div>
    <w:div w:id="775830228">
      <w:bodyDiv w:val="1"/>
      <w:marLeft w:val="0"/>
      <w:marRight w:val="0"/>
      <w:marTop w:val="0"/>
      <w:marBottom w:val="0"/>
      <w:divBdr>
        <w:top w:val="none" w:sz="0" w:space="0" w:color="auto"/>
        <w:left w:val="none" w:sz="0" w:space="0" w:color="auto"/>
        <w:bottom w:val="none" w:sz="0" w:space="0" w:color="auto"/>
        <w:right w:val="none" w:sz="0" w:space="0" w:color="auto"/>
      </w:divBdr>
    </w:div>
    <w:div w:id="775833546">
      <w:bodyDiv w:val="1"/>
      <w:marLeft w:val="0"/>
      <w:marRight w:val="0"/>
      <w:marTop w:val="0"/>
      <w:marBottom w:val="0"/>
      <w:divBdr>
        <w:top w:val="none" w:sz="0" w:space="0" w:color="auto"/>
        <w:left w:val="none" w:sz="0" w:space="0" w:color="auto"/>
        <w:bottom w:val="none" w:sz="0" w:space="0" w:color="auto"/>
        <w:right w:val="none" w:sz="0" w:space="0" w:color="auto"/>
      </w:divBdr>
    </w:div>
    <w:div w:id="776022601">
      <w:bodyDiv w:val="1"/>
      <w:marLeft w:val="0"/>
      <w:marRight w:val="0"/>
      <w:marTop w:val="0"/>
      <w:marBottom w:val="0"/>
      <w:divBdr>
        <w:top w:val="none" w:sz="0" w:space="0" w:color="auto"/>
        <w:left w:val="none" w:sz="0" w:space="0" w:color="auto"/>
        <w:bottom w:val="none" w:sz="0" w:space="0" w:color="auto"/>
        <w:right w:val="none" w:sz="0" w:space="0" w:color="auto"/>
      </w:divBdr>
    </w:div>
    <w:div w:id="776221225">
      <w:bodyDiv w:val="1"/>
      <w:marLeft w:val="0"/>
      <w:marRight w:val="0"/>
      <w:marTop w:val="0"/>
      <w:marBottom w:val="0"/>
      <w:divBdr>
        <w:top w:val="none" w:sz="0" w:space="0" w:color="auto"/>
        <w:left w:val="none" w:sz="0" w:space="0" w:color="auto"/>
        <w:bottom w:val="none" w:sz="0" w:space="0" w:color="auto"/>
        <w:right w:val="none" w:sz="0" w:space="0" w:color="auto"/>
      </w:divBdr>
    </w:div>
    <w:div w:id="776340053">
      <w:bodyDiv w:val="1"/>
      <w:marLeft w:val="0"/>
      <w:marRight w:val="0"/>
      <w:marTop w:val="0"/>
      <w:marBottom w:val="0"/>
      <w:divBdr>
        <w:top w:val="none" w:sz="0" w:space="0" w:color="auto"/>
        <w:left w:val="none" w:sz="0" w:space="0" w:color="auto"/>
        <w:bottom w:val="none" w:sz="0" w:space="0" w:color="auto"/>
        <w:right w:val="none" w:sz="0" w:space="0" w:color="auto"/>
      </w:divBdr>
    </w:div>
    <w:div w:id="776408957">
      <w:bodyDiv w:val="1"/>
      <w:marLeft w:val="0"/>
      <w:marRight w:val="0"/>
      <w:marTop w:val="0"/>
      <w:marBottom w:val="0"/>
      <w:divBdr>
        <w:top w:val="none" w:sz="0" w:space="0" w:color="auto"/>
        <w:left w:val="none" w:sz="0" w:space="0" w:color="auto"/>
        <w:bottom w:val="none" w:sz="0" w:space="0" w:color="auto"/>
        <w:right w:val="none" w:sz="0" w:space="0" w:color="auto"/>
      </w:divBdr>
    </w:div>
    <w:div w:id="776557929">
      <w:bodyDiv w:val="1"/>
      <w:marLeft w:val="0"/>
      <w:marRight w:val="0"/>
      <w:marTop w:val="0"/>
      <w:marBottom w:val="0"/>
      <w:divBdr>
        <w:top w:val="none" w:sz="0" w:space="0" w:color="auto"/>
        <w:left w:val="none" w:sz="0" w:space="0" w:color="auto"/>
        <w:bottom w:val="none" w:sz="0" w:space="0" w:color="auto"/>
        <w:right w:val="none" w:sz="0" w:space="0" w:color="auto"/>
      </w:divBdr>
    </w:div>
    <w:div w:id="776564127">
      <w:bodyDiv w:val="1"/>
      <w:marLeft w:val="0"/>
      <w:marRight w:val="0"/>
      <w:marTop w:val="0"/>
      <w:marBottom w:val="0"/>
      <w:divBdr>
        <w:top w:val="none" w:sz="0" w:space="0" w:color="auto"/>
        <w:left w:val="none" w:sz="0" w:space="0" w:color="auto"/>
        <w:bottom w:val="none" w:sz="0" w:space="0" w:color="auto"/>
        <w:right w:val="none" w:sz="0" w:space="0" w:color="auto"/>
      </w:divBdr>
    </w:div>
    <w:div w:id="776565364">
      <w:bodyDiv w:val="1"/>
      <w:marLeft w:val="0"/>
      <w:marRight w:val="0"/>
      <w:marTop w:val="0"/>
      <w:marBottom w:val="0"/>
      <w:divBdr>
        <w:top w:val="none" w:sz="0" w:space="0" w:color="auto"/>
        <w:left w:val="none" w:sz="0" w:space="0" w:color="auto"/>
        <w:bottom w:val="none" w:sz="0" w:space="0" w:color="auto"/>
        <w:right w:val="none" w:sz="0" w:space="0" w:color="auto"/>
      </w:divBdr>
    </w:div>
    <w:div w:id="776565916">
      <w:bodyDiv w:val="1"/>
      <w:marLeft w:val="0"/>
      <w:marRight w:val="0"/>
      <w:marTop w:val="0"/>
      <w:marBottom w:val="0"/>
      <w:divBdr>
        <w:top w:val="none" w:sz="0" w:space="0" w:color="auto"/>
        <w:left w:val="none" w:sz="0" w:space="0" w:color="auto"/>
        <w:bottom w:val="none" w:sz="0" w:space="0" w:color="auto"/>
        <w:right w:val="none" w:sz="0" w:space="0" w:color="auto"/>
      </w:divBdr>
    </w:div>
    <w:div w:id="776946947">
      <w:bodyDiv w:val="1"/>
      <w:marLeft w:val="0"/>
      <w:marRight w:val="0"/>
      <w:marTop w:val="0"/>
      <w:marBottom w:val="0"/>
      <w:divBdr>
        <w:top w:val="none" w:sz="0" w:space="0" w:color="auto"/>
        <w:left w:val="none" w:sz="0" w:space="0" w:color="auto"/>
        <w:bottom w:val="none" w:sz="0" w:space="0" w:color="auto"/>
        <w:right w:val="none" w:sz="0" w:space="0" w:color="auto"/>
      </w:divBdr>
    </w:div>
    <w:div w:id="776947625">
      <w:bodyDiv w:val="1"/>
      <w:marLeft w:val="0"/>
      <w:marRight w:val="0"/>
      <w:marTop w:val="0"/>
      <w:marBottom w:val="0"/>
      <w:divBdr>
        <w:top w:val="none" w:sz="0" w:space="0" w:color="auto"/>
        <w:left w:val="none" w:sz="0" w:space="0" w:color="auto"/>
        <w:bottom w:val="none" w:sz="0" w:space="0" w:color="auto"/>
        <w:right w:val="none" w:sz="0" w:space="0" w:color="auto"/>
      </w:divBdr>
    </w:div>
    <w:div w:id="777023414">
      <w:bodyDiv w:val="1"/>
      <w:marLeft w:val="0"/>
      <w:marRight w:val="0"/>
      <w:marTop w:val="0"/>
      <w:marBottom w:val="0"/>
      <w:divBdr>
        <w:top w:val="none" w:sz="0" w:space="0" w:color="auto"/>
        <w:left w:val="none" w:sz="0" w:space="0" w:color="auto"/>
        <w:bottom w:val="none" w:sz="0" w:space="0" w:color="auto"/>
        <w:right w:val="none" w:sz="0" w:space="0" w:color="auto"/>
      </w:divBdr>
    </w:div>
    <w:div w:id="777063187">
      <w:bodyDiv w:val="1"/>
      <w:marLeft w:val="0"/>
      <w:marRight w:val="0"/>
      <w:marTop w:val="0"/>
      <w:marBottom w:val="0"/>
      <w:divBdr>
        <w:top w:val="none" w:sz="0" w:space="0" w:color="auto"/>
        <w:left w:val="none" w:sz="0" w:space="0" w:color="auto"/>
        <w:bottom w:val="none" w:sz="0" w:space="0" w:color="auto"/>
        <w:right w:val="none" w:sz="0" w:space="0" w:color="auto"/>
      </w:divBdr>
    </w:div>
    <w:div w:id="777211788">
      <w:bodyDiv w:val="1"/>
      <w:marLeft w:val="0"/>
      <w:marRight w:val="0"/>
      <w:marTop w:val="0"/>
      <w:marBottom w:val="0"/>
      <w:divBdr>
        <w:top w:val="none" w:sz="0" w:space="0" w:color="auto"/>
        <w:left w:val="none" w:sz="0" w:space="0" w:color="auto"/>
        <w:bottom w:val="none" w:sz="0" w:space="0" w:color="auto"/>
        <w:right w:val="none" w:sz="0" w:space="0" w:color="auto"/>
      </w:divBdr>
    </w:div>
    <w:div w:id="777260345">
      <w:bodyDiv w:val="1"/>
      <w:marLeft w:val="0"/>
      <w:marRight w:val="0"/>
      <w:marTop w:val="0"/>
      <w:marBottom w:val="0"/>
      <w:divBdr>
        <w:top w:val="none" w:sz="0" w:space="0" w:color="auto"/>
        <w:left w:val="none" w:sz="0" w:space="0" w:color="auto"/>
        <w:bottom w:val="none" w:sz="0" w:space="0" w:color="auto"/>
        <w:right w:val="none" w:sz="0" w:space="0" w:color="auto"/>
      </w:divBdr>
    </w:div>
    <w:div w:id="777288960">
      <w:bodyDiv w:val="1"/>
      <w:marLeft w:val="0"/>
      <w:marRight w:val="0"/>
      <w:marTop w:val="0"/>
      <w:marBottom w:val="0"/>
      <w:divBdr>
        <w:top w:val="none" w:sz="0" w:space="0" w:color="auto"/>
        <w:left w:val="none" w:sz="0" w:space="0" w:color="auto"/>
        <w:bottom w:val="none" w:sz="0" w:space="0" w:color="auto"/>
        <w:right w:val="none" w:sz="0" w:space="0" w:color="auto"/>
      </w:divBdr>
    </w:div>
    <w:div w:id="777338626">
      <w:bodyDiv w:val="1"/>
      <w:marLeft w:val="0"/>
      <w:marRight w:val="0"/>
      <w:marTop w:val="0"/>
      <w:marBottom w:val="0"/>
      <w:divBdr>
        <w:top w:val="none" w:sz="0" w:space="0" w:color="auto"/>
        <w:left w:val="none" w:sz="0" w:space="0" w:color="auto"/>
        <w:bottom w:val="none" w:sz="0" w:space="0" w:color="auto"/>
        <w:right w:val="none" w:sz="0" w:space="0" w:color="auto"/>
      </w:divBdr>
    </w:div>
    <w:div w:id="777483404">
      <w:bodyDiv w:val="1"/>
      <w:marLeft w:val="0"/>
      <w:marRight w:val="0"/>
      <w:marTop w:val="0"/>
      <w:marBottom w:val="0"/>
      <w:divBdr>
        <w:top w:val="none" w:sz="0" w:space="0" w:color="auto"/>
        <w:left w:val="none" w:sz="0" w:space="0" w:color="auto"/>
        <w:bottom w:val="none" w:sz="0" w:space="0" w:color="auto"/>
        <w:right w:val="none" w:sz="0" w:space="0" w:color="auto"/>
      </w:divBdr>
    </w:div>
    <w:div w:id="777485115">
      <w:bodyDiv w:val="1"/>
      <w:marLeft w:val="0"/>
      <w:marRight w:val="0"/>
      <w:marTop w:val="0"/>
      <w:marBottom w:val="0"/>
      <w:divBdr>
        <w:top w:val="none" w:sz="0" w:space="0" w:color="auto"/>
        <w:left w:val="none" w:sz="0" w:space="0" w:color="auto"/>
        <w:bottom w:val="none" w:sz="0" w:space="0" w:color="auto"/>
        <w:right w:val="none" w:sz="0" w:space="0" w:color="auto"/>
      </w:divBdr>
    </w:div>
    <w:div w:id="777529778">
      <w:bodyDiv w:val="1"/>
      <w:marLeft w:val="0"/>
      <w:marRight w:val="0"/>
      <w:marTop w:val="0"/>
      <w:marBottom w:val="0"/>
      <w:divBdr>
        <w:top w:val="none" w:sz="0" w:space="0" w:color="auto"/>
        <w:left w:val="none" w:sz="0" w:space="0" w:color="auto"/>
        <w:bottom w:val="none" w:sz="0" w:space="0" w:color="auto"/>
        <w:right w:val="none" w:sz="0" w:space="0" w:color="auto"/>
      </w:divBdr>
    </w:div>
    <w:div w:id="777599265">
      <w:bodyDiv w:val="1"/>
      <w:marLeft w:val="0"/>
      <w:marRight w:val="0"/>
      <w:marTop w:val="0"/>
      <w:marBottom w:val="0"/>
      <w:divBdr>
        <w:top w:val="none" w:sz="0" w:space="0" w:color="auto"/>
        <w:left w:val="none" w:sz="0" w:space="0" w:color="auto"/>
        <w:bottom w:val="none" w:sz="0" w:space="0" w:color="auto"/>
        <w:right w:val="none" w:sz="0" w:space="0" w:color="auto"/>
      </w:divBdr>
    </w:div>
    <w:div w:id="777723100">
      <w:bodyDiv w:val="1"/>
      <w:marLeft w:val="0"/>
      <w:marRight w:val="0"/>
      <w:marTop w:val="0"/>
      <w:marBottom w:val="0"/>
      <w:divBdr>
        <w:top w:val="none" w:sz="0" w:space="0" w:color="auto"/>
        <w:left w:val="none" w:sz="0" w:space="0" w:color="auto"/>
        <w:bottom w:val="none" w:sz="0" w:space="0" w:color="auto"/>
        <w:right w:val="none" w:sz="0" w:space="0" w:color="auto"/>
      </w:divBdr>
    </w:div>
    <w:div w:id="777913706">
      <w:bodyDiv w:val="1"/>
      <w:marLeft w:val="0"/>
      <w:marRight w:val="0"/>
      <w:marTop w:val="0"/>
      <w:marBottom w:val="0"/>
      <w:divBdr>
        <w:top w:val="none" w:sz="0" w:space="0" w:color="auto"/>
        <w:left w:val="none" w:sz="0" w:space="0" w:color="auto"/>
        <w:bottom w:val="none" w:sz="0" w:space="0" w:color="auto"/>
        <w:right w:val="none" w:sz="0" w:space="0" w:color="auto"/>
      </w:divBdr>
    </w:div>
    <w:div w:id="777944317">
      <w:bodyDiv w:val="1"/>
      <w:marLeft w:val="0"/>
      <w:marRight w:val="0"/>
      <w:marTop w:val="0"/>
      <w:marBottom w:val="0"/>
      <w:divBdr>
        <w:top w:val="none" w:sz="0" w:space="0" w:color="auto"/>
        <w:left w:val="none" w:sz="0" w:space="0" w:color="auto"/>
        <w:bottom w:val="none" w:sz="0" w:space="0" w:color="auto"/>
        <w:right w:val="none" w:sz="0" w:space="0" w:color="auto"/>
      </w:divBdr>
    </w:div>
    <w:div w:id="778135884">
      <w:bodyDiv w:val="1"/>
      <w:marLeft w:val="0"/>
      <w:marRight w:val="0"/>
      <w:marTop w:val="0"/>
      <w:marBottom w:val="0"/>
      <w:divBdr>
        <w:top w:val="none" w:sz="0" w:space="0" w:color="auto"/>
        <w:left w:val="none" w:sz="0" w:space="0" w:color="auto"/>
        <w:bottom w:val="none" w:sz="0" w:space="0" w:color="auto"/>
        <w:right w:val="none" w:sz="0" w:space="0" w:color="auto"/>
      </w:divBdr>
    </w:div>
    <w:div w:id="778178933">
      <w:bodyDiv w:val="1"/>
      <w:marLeft w:val="0"/>
      <w:marRight w:val="0"/>
      <w:marTop w:val="0"/>
      <w:marBottom w:val="0"/>
      <w:divBdr>
        <w:top w:val="none" w:sz="0" w:space="0" w:color="auto"/>
        <w:left w:val="none" w:sz="0" w:space="0" w:color="auto"/>
        <w:bottom w:val="none" w:sz="0" w:space="0" w:color="auto"/>
        <w:right w:val="none" w:sz="0" w:space="0" w:color="auto"/>
      </w:divBdr>
    </w:div>
    <w:div w:id="778182797">
      <w:bodyDiv w:val="1"/>
      <w:marLeft w:val="0"/>
      <w:marRight w:val="0"/>
      <w:marTop w:val="0"/>
      <w:marBottom w:val="0"/>
      <w:divBdr>
        <w:top w:val="none" w:sz="0" w:space="0" w:color="auto"/>
        <w:left w:val="none" w:sz="0" w:space="0" w:color="auto"/>
        <w:bottom w:val="none" w:sz="0" w:space="0" w:color="auto"/>
        <w:right w:val="none" w:sz="0" w:space="0" w:color="auto"/>
      </w:divBdr>
    </w:div>
    <w:div w:id="778261756">
      <w:bodyDiv w:val="1"/>
      <w:marLeft w:val="0"/>
      <w:marRight w:val="0"/>
      <w:marTop w:val="0"/>
      <w:marBottom w:val="0"/>
      <w:divBdr>
        <w:top w:val="none" w:sz="0" w:space="0" w:color="auto"/>
        <w:left w:val="none" w:sz="0" w:space="0" w:color="auto"/>
        <w:bottom w:val="none" w:sz="0" w:space="0" w:color="auto"/>
        <w:right w:val="none" w:sz="0" w:space="0" w:color="auto"/>
      </w:divBdr>
    </w:div>
    <w:div w:id="778375789">
      <w:bodyDiv w:val="1"/>
      <w:marLeft w:val="0"/>
      <w:marRight w:val="0"/>
      <w:marTop w:val="0"/>
      <w:marBottom w:val="0"/>
      <w:divBdr>
        <w:top w:val="none" w:sz="0" w:space="0" w:color="auto"/>
        <w:left w:val="none" w:sz="0" w:space="0" w:color="auto"/>
        <w:bottom w:val="none" w:sz="0" w:space="0" w:color="auto"/>
        <w:right w:val="none" w:sz="0" w:space="0" w:color="auto"/>
      </w:divBdr>
    </w:div>
    <w:div w:id="778380793">
      <w:bodyDiv w:val="1"/>
      <w:marLeft w:val="0"/>
      <w:marRight w:val="0"/>
      <w:marTop w:val="0"/>
      <w:marBottom w:val="0"/>
      <w:divBdr>
        <w:top w:val="none" w:sz="0" w:space="0" w:color="auto"/>
        <w:left w:val="none" w:sz="0" w:space="0" w:color="auto"/>
        <w:bottom w:val="none" w:sz="0" w:space="0" w:color="auto"/>
        <w:right w:val="none" w:sz="0" w:space="0" w:color="auto"/>
      </w:divBdr>
    </w:div>
    <w:div w:id="778571327">
      <w:bodyDiv w:val="1"/>
      <w:marLeft w:val="0"/>
      <w:marRight w:val="0"/>
      <w:marTop w:val="0"/>
      <w:marBottom w:val="0"/>
      <w:divBdr>
        <w:top w:val="none" w:sz="0" w:space="0" w:color="auto"/>
        <w:left w:val="none" w:sz="0" w:space="0" w:color="auto"/>
        <w:bottom w:val="none" w:sz="0" w:space="0" w:color="auto"/>
        <w:right w:val="none" w:sz="0" w:space="0" w:color="auto"/>
      </w:divBdr>
    </w:div>
    <w:div w:id="778574052">
      <w:bodyDiv w:val="1"/>
      <w:marLeft w:val="0"/>
      <w:marRight w:val="0"/>
      <w:marTop w:val="0"/>
      <w:marBottom w:val="0"/>
      <w:divBdr>
        <w:top w:val="none" w:sz="0" w:space="0" w:color="auto"/>
        <w:left w:val="none" w:sz="0" w:space="0" w:color="auto"/>
        <w:bottom w:val="none" w:sz="0" w:space="0" w:color="auto"/>
        <w:right w:val="none" w:sz="0" w:space="0" w:color="auto"/>
      </w:divBdr>
    </w:div>
    <w:div w:id="778791034">
      <w:bodyDiv w:val="1"/>
      <w:marLeft w:val="0"/>
      <w:marRight w:val="0"/>
      <w:marTop w:val="0"/>
      <w:marBottom w:val="0"/>
      <w:divBdr>
        <w:top w:val="none" w:sz="0" w:space="0" w:color="auto"/>
        <w:left w:val="none" w:sz="0" w:space="0" w:color="auto"/>
        <w:bottom w:val="none" w:sz="0" w:space="0" w:color="auto"/>
        <w:right w:val="none" w:sz="0" w:space="0" w:color="auto"/>
      </w:divBdr>
    </w:div>
    <w:div w:id="778794258">
      <w:bodyDiv w:val="1"/>
      <w:marLeft w:val="0"/>
      <w:marRight w:val="0"/>
      <w:marTop w:val="0"/>
      <w:marBottom w:val="0"/>
      <w:divBdr>
        <w:top w:val="none" w:sz="0" w:space="0" w:color="auto"/>
        <w:left w:val="none" w:sz="0" w:space="0" w:color="auto"/>
        <w:bottom w:val="none" w:sz="0" w:space="0" w:color="auto"/>
        <w:right w:val="none" w:sz="0" w:space="0" w:color="auto"/>
      </w:divBdr>
    </w:div>
    <w:div w:id="778839813">
      <w:bodyDiv w:val="1"/>
      <w:marLeft w:val="0"/>
      <w:marRight w:val="0"/>
      <w:marTop w:val="0"/>
      <w:marBottom w:val="0"/>
      <w:divBdr>
        <w:top w:val="none" w:sz="0" w:space="0" w:color="auto"/>
        <w:left w:val="none" w:sz="0" w:space="0" w:color="auto"/>
        <w:bottom w:val="none" w:sz="0" w:space="0" w:color="auto"/>
        <w:right w:val="none" w:sz="0" w:space="0" w:color="auto"/>
      </w:divBdr>
    </w:div>
    <w:div w:id="779105763">
      <w:bodyDiv w:val="1"/>
      <w:marLeft w:val="0"/>
      <w:marRight w:val="0"/>
      <w:marTop w:val="0"/>
      <w:marBottom w:val="0"/>
      <w:divBdr>
        <w:top w:val="none" w:sz="0" w:space="0" w:color="auto"/>
        <w:left w:val="none" w:sz="0" w:space="0" w:color="auto"/>
        <w:bottom w:val="none" w:sz="0" w:space="0" w:color="auto"/>
        <w:right w:val="none" w:sz="0" w:space="0" w:color="auto"/>
      </w:divBdr>
    </w:div>
    <w:div w:id="779110442">
      <w:bodyDiv w:val="1"/>
      <w:marLeft w:val="0"/>
      <w:marRight w:val="0"/>
      <w:marTop w:val="0"/>
      <w:marBottom w:val="0"/>
      <w:divBdr>
        <w:top w:val="none" w:sz="0" w:space="0" w:color="auto"/>
        <w:left w:val="none" w:sz="0" w:space="0" w:color="auto"/>
        <w:bottom w:val="none" w:sz="0" w:space="0" w:color="auto"/>
        <w:right w:val="none" w:sz="0" w:space="0" w:color="auto"/>
      </w:divBdr>
    </w:div>
    <w:div w:id="779372810">
      <w:bodyDiv w:val="1"/>
      <w:marLeft w:val="0"/>
      <w:marRight w:val="0"/>
      <w:marTop w:val="0"/>
      <w:marBottom w:val="0"/>
      <w:divBdr>
        <w:top w:val="none" w:sz="0" w:space="0" w:color="auto"/>
        <w:left w:val="none" w:sz="0" w:space="0" w:color="auto"/>
        <w:bottom w:val="none" w:sz="0" w:space="0" w:color="auto"/>
        <w:right w:val="none" w:sz="0" w:space="0" w:color="auto"/>
      </w:divBdr>
    </w:div>
    <w:div w:id="779375864">
      <w:bodyDiv w:val="1"/>
      <w:marLeft w:val="0"/>
      <w:marRight w:val="0"/>
      <w:marTop w:val="0"/>
      <w:marBottom w:val="0"/>
      <w:divBdr>
        <w:top w:val="none" w:sz="0" w:space="0" w:color="auto"/>
        <w:left w:val="none" w:sz="0" w:space="0" w:color="auto"/>
        <w:bottom w:val="none" w:sz="0" w:space="0" w:color="auto"/>
        <w:right w:val="none" w:sz="0" w:space="0" w:color="auto"/>
      </w:divBdr>
    </w:div>
    <w:div w:id="779447120">
      <w:bodyDiv w:val="1"/>
      <w:marLeft w:val="0"/>
      <w:marRight w:val="0"/>
      <w:marTop w:val="0"/>
      <w:marBottom w:val="0"/>
      <w:divBdr>
        <w:top w:val="none" w:sz="0" w:space="0" w:color="auto"/>
        <w:left w:val="none" w:sz="0" w:space="0" w:color="auto"/>
        <w:bottom w:val="none" w:sz="0" w:space="0" w:color="auto"/>
        <w:right w:val="none" w:sz="0" w:space="0" w:color="auto"/>
      </w:divBdr>
    </w:div>
    <w:div w:id="779450772">
      <w:bodyDiv w:val="1"/>
      <w:marLeft w:val="0"/>
      <w:marRight w:val="0"/>
      <w:marTop w:val="0"/>
      <w:marBottom w:val="0"/>
      <w:divBdr>
        <w:top w:val="none" w:sz="0" w:space="0" w:color="auto"/>
        <w:left w:val="none" w:sz="0" w:space="0" w:color="auto"/>
        <w:bottom w:val="none" w:sz="0" w:space="0" w:color="auto"/>
        <w:right w:val="none" w:sz="0" w:space="0" w:color="auto"/>
      </w:divBdr>
    </w:div>
    <w:div w:id="779451261">
      <w:bodyDiv w:val="1"/>
      <w:marLeft w:val="0"/>
      <w:marRight w:val="0"/>
      <w:marTop w:val="0"/>
      <w:marBottom w:val="0"/>
      <w:divBdr>
        <w:top w:val="none" w:sz="0" w:space="0" w:color="auto"/>
        <w:left w:val="none" w:sz="0" w:space="0" w:color="auto"/>
        <w:bottom w:val="none" w:sz="0" w:space="0" w:color="auto"/>
        <w:right w:val="none" w:sz="0" w:space="0" w:color="auto"/>
      </w:divBdr>
    </w:div>
    <w:div w:id="779571979">
      <w:bodyDiv w:val="1"/>
      <w:marLeft w:val="0"/>
      <w:marRight w:val="0"/>
      <w:marTop w:val="0"/>
      <w:marBottom w:val="0"/>
      <w:divBdr>
        <w:top w:val="none" w:sz="0" w:space="0" w:color="auto"/>
        <w:left w:val="none" w:sz="0" w:space="0" w:color="auto"/>
        <w:bottom w:val="none" w:sz="0" w:space="0" w:color="auto"/>
        <w:right w:val="none" w:sz="0" w:space="0" w:color="auto"/>
      </w:divBdr>
    </w:div>
    <w:div w:id="779686984">
      <w:bodyDiv w:val="1"/>
      <w:marLeft w:val="0"/>
      <w:marRight w:val="0"/>
      <w:marTop w:val="0"/>
      <w:marBottom w:val="0"/>
      <w:divBdr>
        <w:top w:val="none" w:sz="0" w:space="0" w:color="auto"/>
        <w:left w:val="none" w:sz="0" w:space="0" w:color="auto"/>
        <w:bottom w:val="none" w:sz="0" w:space="0" w:color="auto"/>
        <w:right w:val="none" w:sz="0" w:space="0" w:color="auto"/>
      </w:divBdr>
    </w:div>
    <w:div w:id="779765421">
      <w:bodyDiv w:val="1"/>
      <w:marLeft w:val="0"/>
      <w:marRight w:val="0"/>
      <w:marTop w:val="0"/>
      <w:marBottom w:val="0"/>
      <w:divBdr>
        <w:top w:val="none" w:sz="0" w:space="0" w:color="auto"/>
        <w:left w:val="none" w:sz="0" w:space="0" w:color="auto"/>
        <w:bottom w:val="none" w:sz="0" w:space="0" w:color="auto"/>
        <w:right w:val="none" w:sz="0" w:space="0" w:color="auto"/>
      </w:divBdr>
    </w:div>
    <w:div w:id="779840057">
      <w:bodyDiv w:val="1"/>
      <w:marLeft w:val="0"/>
      <w:marRight w:val="0"/>
      <w:marTop w:val="0"/>
      <w:marBottom w:val="0"/>
      <w:divBdr>
        <w:top w:val="none" w:sz="0" w:space="0" w:color="auto"/>
        <w:left w:val="none" w:sz="0" w:space="0" w:color="auto"/>
        <w:bottom w:val="none" w:sz="0" w:space="0" w:color="auto"/>
        <w:right w:val="none" w:sz="0" w:space="0" w:color="auto"/>
      </w:divBdr>
    </w:div>
    <w:div w:id="779958264">
      <w:bodyDiv w:val="1"/>
      <w:marLeft w:val="0"/>
      <w:marRight w:val="0"/>
      <w:marTop w:val="0"/>
      <w:marBottom w:val="0"/>
      <w:divBdr>
        <w:top w:val="none" w:sz="0" w:space="0" w:color="auto"/>
        <w:left w:val="none" w:sz="0" w:space="0" w:color="auto"/>
        <w:bottom w:val="none" w:sz="0" w:space="0" w:color="auto"/>
        <w:right w:val="none" w:sz="0" w:space="0" w:color="auto"/>
      </w:divBdr>
    </w:div>
    <w:div w:id="780226829">
      <w:bodyDiv w:val="1"/>
      <w:marLeft w:val="0"/>
      <w:marRight w:val="0"/>
      <w:marTop w:val="0"/>
      <w:marBottom w:val="0"/>
      <w:divBdr>
        <w:top w:val="none" w:sz="0" w:space="0" w:color="auto"/>
        <w:left w:val="none" w:sz="0" w:space="0" w:color="auto"/>
        <w:bottom w:val="none" w:sz="0" w:space="0" w:color="auto"/>
        <w:right w:val="none" w:sz="0" w:space="0" w:color="auto"/>
      </w:divBdr>
    </w:div>
    <w:div w:id="780296196">
      <w:bodyDiv w:val="1"/>
      <w:marLeft w:val="0"/>
      <w:marRight w:val="0"/>
      <w:marTop w:val="0"/>
      <w:marBottom w:val="0"/>
      <w:divBdr>
        <w:top w:val="none" w:sz="0" w:space="0" w:color="auto"/>
        <w:left w:val="none" w:sz="0" w:space="0" w:color="auto"/>
        <w:bottom w:val="none" w:sz="0" w:space="0" w:color="auto"/>
        <w:right w:val="none" w:sz="0" w:space="0" w:color="auto"/>
      </w:divBdr>
    </w:div>
    <w:div w:id="780494467">
      <w:bodyDiv w:val="1"/>
      <w:marLeft w:val="0"/>
      <w:marRight w:val="0"/>
      <w:marTop w:val="0"/>
      <w:marBottom w:val="0"/>
      <w:divBdr>
        <w:top w:val="none" w:sz="0" w:space="0" w:color="auto"/>
        <w:left w:val="none" w:sz="0" w:space="0" w:color="auto"/>
        <w:bottom w:val="none" w:sz="0" w:space="0" w:color="auto"/>
        <w:right w:val="none" w:sz="0" w:space="0" w:color="auto"/>
      </w:divBdr>
    </w:div>
    <w:div w:id="780494582">
      <w:bodyDiv w:val="1"/>
      <w:marLeft w:val="0"/>
      <w:marRight w:val="0"/>
      <w:marTop w:val="0"/>
      <w:marBottom w:val="0"/>
      <w:divBdr>
        <w:top w:val="none" w:sz="0" w:space="0" w:color="auto"/>
        <w:left w:val="none" w:sz="0" w:space="0" w:color="auto"/>
        <w:bottom w:val="none" w:sz="0" w:space="0" w:color="auto"/>
        <w:right w:val="none" w:sz="0" w:space="0" w:color="auto"/>
      </w:divBdr>
    </w:div>
    <w:div w:id="780733608">
      <w:bodyDiv w:val="1"/>
      <w:marLeft w:val="0"/>
      <w:marRight w:val="0"/>
      <w:marTop w:val="0"/>
      <w:marBottom w:val="0"/>
      <w:divBdr>
        <w:top w:val="none" w:sz="0" w:space="0" w:color="auto"/>
        <w:left w:val="none" w:sz="0" w:space="0" w:color="auto"/>
        <w:bottom w:val="none" w:sz="0" w:space="0" w:color="auto"/>
        <w:right w:val="none" w:sz="0" w:space="0" w:color="auto"/>
      </w:divBdr>
    </w:div>
    <w:div w:id="780761459">
      <w:bodyDiv w:val="1"/>
      <w:marLeft w:val="0"/>
      <w:marRight w:val="0"/>
      <w:marTop w:val="0"/>
      <w:marBottom w:val="0"/>
      <w:divBdr>
        <w:top w:val="none" w:sz="0" w:space="0" w:color="auto"/>
        <w:left w:val="none" w:sz="0" w:space="0" w:color="auto"/>
        <w:bottom w:val="none" w:sz="0" w:space="0" w:color="auto"/>
        <w:right w:val="none" w:sz="0" w:space="0" w:color="auto"/>
      </w:divBdr>
    </w:div>
    <w:div w:id="780883553">
      <w:bodyDiv w:val="1"/>
      <w:marLeft w:val="0"/>
      <w:marRight w:val="0"/>
      <w:marTop w:val="0"/>
      <w:marBottom w:val="0"/>
      <w:divBdr>
        <w:top w:val="none" w:sz="0" w:space="0" w:color="auto"/>
        <w:left w:val="none" w:sz="0" w:space="0" w:color="auto"/>
        <w:bottom w:val="none" w:sz="0" w:space="0" w:color="auto"/>
        <w:right w:val="none" w:sz="0" w:space="0" w:color="auto"/>
      </w:divBdr>
    </w:div>
    <w:div w:id="780959623">
      <w:bodyDiv w:val="1"/>
      <w:marLeft w:val="0"/>
      <w:marRight w:val="0"/>
      <w:marTop w:val="0"/>
      <w:marBottom w:val="0"/>
      <w:divBdr>
        <w:top w:val="none" w:sz="0" w:space="0" w:color="auto"/>
        <w:left w:val="none" w:sz="0" w:space="0" w:color="auto"/>
        <w:bottom w:val="none" w:sz="0" w:space="0" w:color="auto"/>
        <w:right w:val="none" w:sz="0" w:space="0" w:color="auto"/>
      </w:divBdr>
    </w:div>
    <w:div w:id="781000800">
      <w:bodyDiv w:val="1"/>
      <w:marLeft w:val="0"/>
      <w:marRight w:val="0"/>
      <w:marTop w:val="0"/>
      <w:marBottom w:val="0"/>
      <w:divBdr>
        <w:top w:val="none" w:sz="0" w:space="0" w:color="auto"/>
        <w:left w:val="none" w:sz="0" w:space="0" w:color="auto"/>
        <w:bottom w:val="none" w:sz="0" w:space="0" w:color="auto"/>
        <w:right w:val="none" w:sz="0" w:space="0" w:color="auto"/>
      </w:divBdr>
    </w:div>
    <w:div w:id="781152607">
      <w:bodyDiv w:val="1"/>
      <w:marLeft w:val="0"/>
      <w:marRight w:val="0"/>
      <w:marTop w:val="0"/>
      <w:marBottom w:val="0"/>
      <w:divBdr>
        <w:top w:val="none" w:sz="0" w:space="0" w:color="auto"/>
        <w:left w:val="none" w:sz="0" w:space="0" w:color="auto"/>
        <w:bottom w:val="none" w:sz="0" w:space="0" w:color="auto"/>
        <w:right w:val="none" w:sz="0" w:space="0" w:color="auto"/>
      </w:divBdr>
    </w:div>
    <w:div w:id="781193141">
      <w:bodyDiv w:val="1"/>
      <w:marLeft w:val="0"/>
      <w:marRight w:val="0"/>
      <w:marTop w:val="0"/>
      <w:marBottom w:val="0"/>
      <w:divBdr>
        <w:top w:val="none" w:sz="0" w:space="0" w:color="auto"/>
        <w:left w:val="none" w:sz="0" w:space="0" w:color="auto"/>
        <w:bottom w:val="none" w:sz="0" w:space="0" w:color="auto"/>
        <w:right w:val="none" w:sz="0" w:space="0" w:color="auto"/>
      </w:divBdr>
    </w:div>
    <w:div w:id="781265281">
      <w:bodyDiv w:val="1"/>
      <w:marLeft w:val="0"/>
      <w:marRight w:val="0"/>
      <w:marTop w:val="0"/>
      <w:marBottom w:val="0"/>
      <w:divBdr>
        <w:top w:val="none" w:sz="0" w:space="0" w:color="auto"/>
        <w:left w:val="none" w:sz="0" w:space="0" w:color="auto"/>
        <w:bottom w:val="none" w:sz="0" w:space="0" w:color="auto"/>
        <w:right w:val="none" w:sz="0" w:space="0" w:color="auto"/>
      </w:divBdr>
    </w:div>
    <w:div w:id="781265683">
      <w:bodyDiv w:val="1"/>
      <w:marLeft w:val="0"/>
      <w:marRight w:val="0"/>
      <w:marTop w:val="0"/>
      <w:marBottom w:val="0"/>
      <w:divBdr>
        <w:top w:val="none" w:sz="0" w:space="0" w:color="auto"/>
        <w:left w:val="none" w:sz="0" w:space="0" w:color="auto"/>
        <w:bottom w:val="none" w:sz="0" w:space="0" w:color="auto"/>
        <w:right w:val="none" w:sz="0" w:space="0" w:color="auto"/>
      </w:divBdr>
    </w:div>
    <w:div w:id="781611525">
      <w:bodyDiv w:val="1"/>
      <w:marLeft w:val="0"/>
      <w:marRight w:val="0"/>
      <w:marTop w:val="0"/>
      <w:marBottom w:val="0"/>
      <w:divBdr>
        <w:top w:val="none" w:sz="0" w:space="0" w:color="auto"/>
        <w:left w:val="none" w:sz="0" w:space="0" w:color="auto"/>
        <w:bottom w:val="none" w:sz="0" w:space="0" w:color="auto"/>
        <w:right w:val="none" w:sz="0" w:space="0" w:color="auto"/>
      </w:divBdr>
    </w:div>
    <w:div w:id="781648636">
      <w:bodyDiv w:val="1"/>
      <w:marLeft w:val="0"/>
      <w:marRight w:val="0"/>
      <w:marTop w:val="0"/>
      <w:marBottom w:val="0"/>
      <w:divBdr>
        <w:top w:val="none" w:sz="0" w:space="0" w:color="auto"/>
        <w:left w:val="none" w:sz="0" w:space="0" w:color="auto"/>
        <w:bottom w:val="none" w:sz="0" w:space="0" w:color="auto"/>
        <w:right w:val="none" w:sz="0" w:space="0" w:color="auto"/>
      </w:divBdr>
    </w:div>
    <w:div w:id="781649747">
      <w:bodyDiv w:val="1"/>
      <w:marLeft w:val="0"/>
      <w:marRight w:val="0"/>
      <w:marTop w:val="0"/>
      <w:marBottom w:val="0"/>
      <w:divBdr>
        <w:top w:val="none" w:sz="0" w:space="0" w:color="auto"/>
        <w:left w:val="none" w:sz="0" w:space="0" w:color="auto"/>
        <w:bottom w:val="none" w:sz="0" w:space="0" w:color="auto"/>
        <w:right w:val="none" w:sz="0" w:space="0" w:color="auto"/>
      </w:divBdr>
    </w:div>
    <w:div w:id="781726471">
      <w:bodyDiv w:val="1"/>
      <w:marLeft w:val="0"/>
      <w:marRight w:val="0"/>
      <w:marTop w:val="0"/>
      <w:marBottom w:val="0"/>
      <w:divBdr>
        <w:top w:val="none" w:sz="0" w:space="0" w:color="auto"/>
        <w:left w:val="none" w:sz="0" w:space="0" w:color="auto"/>
        <w:bottom w:val="none" w:sz="0" w:space="0" w:color="auto"/>
        <w:right w:val="none" w:sz="0" w:space="0" w:color="auto"/>
      </w:divBdr>
    </w:div>
    <w:div w:id="781845692">
      <w:bodyDiv w:val="1"/>
      <w:marLeft w:val="0"/>
      <w:marRight w:val="0"/>
      <w:marTop w:val="0"/>
      <w:marBottom w:val="0"/>
      <w:divBdr>
        <w:top w:val="none" w:sz="0" w:space="0" w:color="auto"/>
        <w:left w:val="none" w:sz="0" w:space="0" w:color="auto"/>
        <w:bottom w:val="none" w:sz="0" w:space="0" w:color="auto"/>
        <w:right w:val="none" w:sz="0" w:space="0" w:color="auto"/>
      </w:divBdr>
    </w:div>
    <w:div w:id="781846006">
      <w:bodyDiv w:val="1"/>
      <w:marLeft w:val="0"/>
      <w:marRight w:val="0"/>
      <w:marTop w:val="0"/>
      <w:marBottom w:val="0"/>
      <w:divBdr>
        <w:top w:val="none" w:sz="0" w:space="0" w:color="auto"/>
        <w:left w:val="none" w:sz="0" w:space="0" w:color="auto"/>
        <w:bottom w:val="none" w:sz="0" w:space="0" w:color="auto"/>
        <w:right w:val="none" w:sz="0" w:space="0" w:color="auto"/>
      </w:divBdr>
    </w:div>
    <w:div w:id="781916928">
      <w:bodyDiv w:val="1"/>
      <w:marLeft w:val="0"/>
      <w:marRight w:val="0"/>
      <w:marTop w:val="0"/>
      <w:marBottom w:val="0"/>
      <w:divBdr>
        <w:top w:val="none" w:sz="0" w:space="0" w:color="auto"/>
        <w:left w:val="none" w:sz="0" w:space="0" w:color="auto"/>
        <w:bottom w:val="none" w:sz="0" w:space="0" w:color="auto"/>
        <w:right w:val="none" w:sz="0" w:space="0" w:color="auto"/>
      </w:divBdr>
    </w:div>
    <w:div w:id="782306211">
      <w:bodyDiv w:val="1"/>
      <w:marLeft w:val="0"/>
      <w:marRight w:val="0"/>
      <w:marTop w:val="0"/>
      <w:marBottom w:val="0"/>
      <w:divBdr>
        <w:top w:val="none" w:sz="0" w:space="0" w:color="auto"/>
        <w:left w:val="none" w:sz="0" w:space="0" w:color="auto"/>
        <w:bottom w:val="none" w:sz="0" w:space="0" w:color="auto"/>
        <w:right w:val="none" w:sz="0" w:space="0" w:color="auto"/>
      </w:divBdr>
    </w:div>
    <w:div w:id="782378569">
      <w:bodyDiv w:val="1"/>
      <w:marLeft w:val="0"/>
      <w:marRight w:val="0"/>
      <w:marTop w:val="0"/>
      <w:marBottom w:val="0"/>
      <w:divBdr>
        <w:top w:val="none" w:sz="0" w:space="0" w:color="auto"/>
        <w:left w:val="none" w:sz="0" w:space="0" w:color="auto"/>
        <w:bottom w:val="none" w:sz="0" w:space="0" w:color="auto"/>
        <w:right w:val="none" w:sz="0" w:space="0" w:color="auto"/>
      </w:divBdr>
    </w:div>
    <w:div w:id="782386063">
      <w:bodyDiv w:val="1"/>
      <w:marLeft w:val="0"/>
      <w:marRight w:val="0"/>
      <w:marTop w:val="0"/>
      <w:marBottom w:val="0"/>
      <w:divBdr>
        <w:top w:val="none" w:sz="0" w:space="0" w:color="auto"/>
        <w:left w:val="none" w:sz="0" w:space="0" w:color="auto"/>
        <w:bottom w:val="none" w:sz="0" w:space="0" w:color="auto"/>
        <w:right w:val="none" w:sz="0" w:space="0" w:color="auto"/>
      </w:divBdr>
    </w:div>
    <w:div w:id="782575081">
      <w:bodyDiv w:val="1"/>
      <w:marLeft w:val="0"/>
      <w:marRight w:val="0"/>
      <w:marTop w:val="0"/>
      <w:marBottom w:val="0"/>
      <w:divBdr>
        <w:top w:val="none" w:sz="0" w:space="0" w:color="auto"/>
        <w:left w:val="none" w:sz="0" w:space="0" w:color="auto"/>
        <w:bottom w:val="none" w:sz="0" w:space="0" w:color="auto"/>
        <w:right w:val="none" w:sz="0" w:space="0" w:color="auto"/>
      </w:divBdr>
    </w:div>
    <w:div w:id="782767653">
      <w:bodyDiv w:val="1"/>
      <w:marLeft w:val="0"/>
      <w:marRight w:val="0"/>
      <w:marTop w:val="0"/>
      <w:marBottom w:val="0"/>
      <w:divBdr>
        <w:top w:val="none" w:sz="0" w:space="0" w:color="auto"/>
        <w:left w:val="none" w:sz="0" w:space="0" w:color="auto"/>
        <w:bottom w:val="none" w:sz="0" w:space="0" w:color="auto"/>
        <w:right w:val="none" w:sz="0" w:space="0" w:color="auto"/>
      </w:divBdr>
    </w:div>
    <w:div w:id="782768231">
      <w:bodyDiv w:val="1"/>
      <w:marLeft w:val="0"/>
      <w:marRight w:val="0"/>
      <w:marTop w:val="0"/>
      <w:marBottom w:val="0"/>
      <w:divBdr>
        <w:top w:val="none" w:sz="0" w:space="0" w:color="auto"/>
        <w:left w:val="none" w:sz="0" w:space="0" w:color="auto"/>
        <w:bottom w:val="none" w:sz="0" w:space="0" w:color="auto"/>
        <w:right w:val="none" w:sz="0" w:space="0" w:color="auto"/>
      </w:divBdr>
    </w:div>
    <w:div w:id="782768408">
      <w:bodyDiv w:val="1"/>
      <w:marLeft w:val="0"/>
      <w:marRight w:val="0"/>
      <w:marTop w:val="0"/>
      <w:marBottom w:val="0"/>
      <w:divBdr>
        <w:top w:val="none" w:sz="0" w:space="0" w:color="auto"/>
        <w:left w:val="none" w:sz="0" w:space="0" w:color="auto"/>
        <w:bottom w:val="none" w:sz="0" w:space="0" w:color="auto"/>
        <w:right w:val="none" w:sz="0" w:space="0" w:color="auto"/>
      </w:divBdr>
    </w:div>
    <w:div w:id="782842571">
      <w:bodyDiv w:val="1"/>
      <w:marLeft w:val="0"/>
      <w:marRight w:val="0"/>
      <w:marTop w:val="0"/>
      <w:marBottom w:val="0"/>
      <w:divBdr>
        <w:top w:val="none" w:sz="0" w:space="0" w:color="auto"/>
        <w:left w:val="none" w:sz="0" w:space="0" w:color="auto"/>
        <w:bottom w:val="none" w:sz="0" w:space="0" w:color="auto"/>
        <w:right w:val="none" w:sz="0" w:space="0" w:color="auto"/>
      </w:divBdr>
    </w:div>
    <w:div w:id="782845166">
      <w:bodyDiv w:val="1"/>
      <w:marLeft w:val="0"/>
      <w:marRight w:val="0"/>
      <w:marTop w:val="0"/>
      <w:marBottom w:val="0"/>
      <w:divBdr>
        <w:top w:val="none" w:sz="0" w:space="0" w:color="auto"/>
        <w:left w:val="none" w:sz="0" w:space="0" w:color="auto"/>
        <w:bottom w:val="none" w:sz="0" w:space="0" w:color="auto"/>
        <w:right w:val="none" w:sz="0" w:space="0" w:color="auto"/>
      </w:divBdr>
    </w:div>
    <w:div w:id="782847815">
      <w:bodyDiv w:val="1"/>
      <w:marLeft w:val="0"/>
      <w:marRight w:val="0"/>
      <w:marTop w:val="0"/>
      <w:marBottom w:val="0"/>
      <w:divBdr>
        <w:top w:val="none" w:sz="0" w:space="0" w:color="auto"/>
        <w:left w:val="none" w:sz="0" w:space="0" w:color="auto"/>
        <w:bottom w:val="none" w:sz="0" w:space="0" w:color="auto"/>
        <w:right w:val="none" w:sz="0" w:space="0" w:color="auto"/>
      </w:divBdr>
    </w:div>
    <w:div w:id="782961844">
      <w:bodyDiv w:val="1"/>
      <w:marLeft w:val="0"/>
      <w:marRight w:val="0"/>
      <w:marTop w:val="0"/>
      <w:marBottom w:val="0"/>
      <w:divBdr>
        <w:top w:val="none" w:sz="0" w:space="0" w:color="auto"/>
        <w:left w:val="none" w:sz="0" w:space="0" w:color="auto"/>
        <w:bottom w:val="none" w:sz="0" w:space="0" w:color="auto"/>
        <w:right w:val="none" w:sz="0" w:space="0" w:color="auto"/>
      </w:divBdr>
    </w:div>
    <w:div w:id="782963122">
      <w:bodyDiv w:val="1"/>
      <w:marLeft w:val="0"/>
      <w:marRight w:val="0"/>
      <w:marTop w:val="0"/>
      <w:marBottom w:val="0"/>
      <w:divBdr>
        <w:top w:val="none" w:sz="0" w:space="0" w:color="auto"/>
        <w:left w:val="none" w:sz="0" w:space="0" w:color="auto"/>
        <w:bottom w:val="none" w:sz="0" w:space="0" w:color="auto"/>
        <w:right w:val="none" w:sz="0" w:space="0" w:color="auto"/>
      </w:divBdr>
    </w:div>
    <w:div w:id="783042457">
      <w:bodyDiv w:val="1"/>
      <w:marLeft w:val="0"/>
      <w:marRight w:val="0"/>
      <w:marTop w:val="0"/>
      <w:marBottom w:val="0"/>
      <w:divBdr>
        <w:top w:val="none" w:sz="0" w:space="0" w:color="auto"/>
        <w:left w:val="none" w:sz="0" w:space="0" w:color="auto"/>
        <w:bottom w:val="none" w:sz="0" w:space="0" w:color="auto"/>
        <w:right w:val="none" w:sz="0" w:space="0" w:color="auto"/>
      </w:divBdr>
    </w:div>
    <w:div w:id="783118251">
      <w:bodyDiv w:val="1"/>
      <w:marLeft w:val="0"/>
      <w:marRight w:val="0"/>
      <w:marTop w:val="0"/>
      <w:marBottom w:val="0"/>
      <w:divBdr>
        <w:top w:val="none" w:sz="0" w:space="0" w:color="auto"/>
        <w:left w:val="none" w:sz="0" w:space="0" w:color="auto"/>
        <w:bottom w:val="none" w:sz="0" w:space="0" w:color="auto"/>
        <w:right w:val="none" w:sz="0" w:space="0" w:color="auto"/>
      </w:divBdr>
    </w:div>
    <w:div w:id="783159302">
      <w:bodyDiv w:val="1"/>
      <w:marLeft w:val="0"/>
      <w:marRight w:val="0"/>
      <w:marTop w:val="0"/>
      <w:marBottom w:val="0"/>
      <w:divBdr>
        <w:top w:val="none" w:sz="0" w:space="0" w:color="auto"/>
        <w:left w:val="none" w:sz="0" w:space="0" w:color="auto"/>
        <w:bottom w:val="none" w:sz="0" w:space="0" w:color="auto"/>
        <w:right w:val="none" w:sz="0" w:space="0" w:color="auto"/>
      </w:divBdr>
    </w:div>
    <w:div w:id="783378969">
      <w:bodyDiv w:val="1"/>
      <w:marLeft w:val="0"/>
      <w:marRight w:val="0"/>
      <w:marTop w:val="0"/>
      <w:marBottom w:val="0"/>
      <w:divBdr>
        <w:top w:val="none" w:sz="0" w:space="0" w:color="auto"/>
        <w:left w:val="none" w:sz="0" w:space="0" w:color="auto"/>
        <w:bottom w:val="none" w:sz="0" w:space="0" w:color="auto"/>
        <w:right w:val="none" w:sz="0" w:space="0" w:color="auto"/>
      </w:divBdr>
    </w:div>
    <w:div w:id="783380839">
      <w:bodyDiv w:val="1"/>
      <w:marLeft w:val="0"/>
      <w:marRight w:val="0"/>
      <w:marTop w:val="0"/>
      <w:marBottom w:val="0"/>
      <w:divBdr>
        <w:top w:val="none" w:sz="0" w:space="0" w:color="auto"/>
        <w:left w:val="none" w:sz="0" w:space="0" w:color="auto"/>
        <w:bottom w:val="none" w:sz="0" w:space="0" w:color="auto"/>
        <w:right w:val="none" w:sz="0" w:space="0" w:color="auto"/>
      </w:divBdr>
    </w:div>
    <w:div w:id="783575552">
      <w:bodyDiv w:val="1"/>
      <w:marLeft w:val="0"/>
      <w:marRight w:val="0"/>
      <w:marTop w:val="0"/>
      <w:marBottom w:val="0"/>
      <w:divBdr>
        <w:top w:val="none" w:sz="0" w:space="0" w:color="auto"/>
        <w:left w:val="none" w:sz="0" w:space="0" w:color="auto"/>
        <w:bottom w:val="none" w:sz="0" w:space="0" w:color="auto"/>
        <w:right w:val="none" w:sz="0" w:space="0" w:color="auto"/>
      </w:divBdr>
    </w:div>
    <w:div w:id="783577594">
      <w:bodyDiv w:val="1"/>
      <w:marLeft w:val="0"/>
      <w:marRight w:val="0"/>
      <w:marTop w:val="0"/>
      <w:marBottom w:val="0"/>
      <w:divBdr>
        <w:top w:val="none" w:sz="0" w:space="0" w:color="auto"/>
        <w:left w:val="none" w:sz="0" w:space="0" w:color="auto"/>
        <w:bottom w:val="none" w:sz="0" w:space="0" w:color="auto"/>
        <w:right w:val="none" w:sz="0" w:space="0" w:color="auto"/>
      </w:divBdr>
    </w:div>
    <w:div w:id="783578430">
      <w:bodyDiv w:val="1"/>
      <w:marLeft w:val="0"/>
      <w:marRight w:val="0"/>
      <w:marTop w:val="0"/>
      <w:marBottom w:val="0"/>
      <w:divBdr>
        <w:top w:val="none" w:sz="0" w:space="0" w:color="auto"/>
        <w:left w:val="none" w:sz="0" w:space="0" w:color="auto"/>
        <w:bottom w:val="none" w:sz="0" w:space="0" w:color="auto"/>
        <w:right w:val="none" w:sz="0" w:space="0" w:color="auto"/>
      </w:divBdr>
    </w:div>
    <w:div w:id="783691153">
      <w:bodyDiv w:val="1"/>
      <w:marLeft w:val="0"/>
      <w:marRight w:val="0"/>
      <w:marTop w:val="0"/>
      <w:marBottom w:val="0"/>
      <w:divBdr>
        <w:top w:val="none" w:sz="0" w:space="0" w:color="auto"/>
        <w:left w:val="none" w:sz="0" w:space="0" w:color="auto"/>
        <w:bottom w:val="none" w:sz="0" w:space="0" w:color="auto"/>
        <w:right w:val="none" w:sz="0" w:space="0" w:color="auto"/>
      </w:divBdr>
    </w:div>
    <w:div w:id="783766346">
      <w:bodyDiv w:val="1"/>
      <w:marLeft w:val="0"/>
      <w:marRight w:val="0"/>
      <w:marTop w:val="0"/>
      <w:marBottom w:val="0"/>
      <w:divBdr>
        <w:top w:val="none" w:sz="0" w:space="0" w:color="auto"/>
        <w:left w:val="none" w:sz="0" w:space="0" w:color="auto"/>
        <w:bottom w:val="none" w:sz="0" w:space="0" w:color="auto"/>
        <w:right w:val="none" w:sz="0" w:space="0" w:color="auto"/>
      </w:divBdr>
    </w:div>
    <w:div w:id="783770740">
      <w:bodyDiv w:val="1"/>
      <w:marLeft w:val="0"/>
      <w:marRight w:val="0"/>
      <w:marTop w:val="0"/>
      <w:marBottom w:val="0"/>
      <w:divBdr>
        <w:top w:val="none" w:sz="0" w:space="0" w:color="auto"/>
        <w:left w:val="none" w:sz="0" w:space="0" w:color="auto"/>
        <w:bottom w:val="none" w:sz="0" w:space="0" w:color="auto"/>
        <w:right w:val="none" w:sz="0" w:space="0" w:color="auto"/>
      </w:divBdr>
    </w:div>
    <w:div w:id="783890631">
      <w:bodyDiv w:val="1"/>
      <w:marLeft w:val="0"/>
      <w:marRight w:val="0"/>
      <w:marTop w:val="0"/>
      <w:marBottom w:val="0"/>
      <w:divBdr>
        <w:top w:val="none" w:sz="0" w:space="0" w:color="auto"/>
        <w:left w:val="none" w:sz="0" w:space="0" w:color="auto"/>
        <w:bottom w:val="none" w:sz="0" w:space="0" w:color="auto"/>
        <w:right w:val="none" w:sz="0" w:space="0" w:color="auto"/>
      </w:divBdr>
    </w:div>
    <w:div w:id="783958684">
      <w:bodyDiv w:val="1"/>
      <w:marLeft w:val="0"/>
      <w:marRight w:val="0"/>
      <w:marTop w:val="0"/>
      <w:marBottom w:val="0"/>
      <w:divBdr>
        <w:top w:val="none" w:sz="0" w:space="0" w:color="auto"/>
        <w:left w:val="none" w:sz="0" w:space="0" w:color="auto"/>
        <w:bottom w:val="none" w:sz="0" w:space="0" w:color="auto"/>
        <w:right w:val="none" w:sz="0" w:space="0" w:color="auto"/>
      </w:divBdr>
    </w:div>
    <w:div w:id="784159004">
      <w:bodyDiv w:val="1"/>
      <w:marLeft w:val="0"/>
      <w:marRight w:val="0"/>
      <w:marTop w:val="0"/>
      <w:marBottom w:val="0"/>
      <w:divBdr>
        <w:top w:val="none" w:sz="0" w:space="0" w:color="auto"/>
        <w:left w:val="none" w:sz="0" w:space="0" w:color="auto"/>
        <w:bottom w:val="none" w:sz="0" w:space="0" w:color="auto"/>
        <w:right w:val="none" w:sz="0" w:space="0" w:color="auto"/>
      </w:divBdr>
    </w:div>
    <w:div w:id="784275719">
      <w:bodyDiv w:val="1"/>
      <w:marLeft w:val="0"/>
      <w:marRight w:val="0"/>
      <w:marTop w:val="0"/>
      <w:marBottom w:val="0"/>
      <w:divBdr>
        <w:top w:val="none" w:sz="0" w:space="0" w:color="auto"/>
        <w:left w:val="none" w:sz="0" w:space="0" w:color="auto"/>
        <w:bottom w:val="none" w:sz="0" w:space="0" w:color="auto"/>
        <w:right w:val="none" w:sz="0" w:space="0" w:color="auto"/>
      </w:divBdr>
    </w:div>
    <w:div w:id="784276175">
      <w:bodyDiv w:val="1"/>
      <w:marLeft w:val="0"/>
      <w:marRight w:val="0"/>
      <w:marTop w:val="0"/>
      <w:marBottom w:val="0"/>
      <w:divBdr>
        <w:top w:val="none" w:sz="0" w:space="0" w:color="auto"/>
        <w:left w:val="none" w:sz="0" w:space="0" w:color="auto"/>
        <w:bottom w:val="none" w:sz="0" w:space="0" w:color="auto"/>
        <w:right w:val="none" w:sz="0" w:space="0" w:color="auto"/>
      </w:divBdr>
    </w:div>
    <w:div w:id="784278158">
      <w:bodyDiv w:val="1"/>
      <w:marLeft w:val="0"/>
      <w:marRight w:val="0"/>
      <w:marTop w:val="0"/>
      <w:marBottom w:val="0"/>
      <w:divBdr>
        <w:top w:val="none" w:sz="0" w:space="0" w:color="auto"/>
        <w:left w:val="none" w:sz="0" w:space="0" w:color="auto"/>
        <w:bottom w:val="none" w:sz="0" w:space="0" w:color="auto"/>
        <w:right w:val="none" w:sz="0" w:space="0" w:color="auto"/>
      </w:divBdr>
    </w:div>
    <w:div w:id="784425627">
      <w:bodyDiv w:val="1"/>
      <w:marLeft w:val="0"/>
      <w:marRight w:val="0"/>
      <w:marTop w:val="0"/>
      <w:marBottom w:val="0"/>
      <w:divBdr>
        <w:top w:val="none" w:sz="0" w:space="0" w:color="auto"/>
        <w:left w:val="none" w:sz="0" w:space="0" w:color="auto"/>
        <w:bottom w:val="none" w:sz="0" w:space="0" w:color="auto"/>
        <w:right w:val="none" w:sz="0" w:space="0" w:color="auto"/>
      </w:divBdr>
    </w:div>
    <w:div w:id="784619002">
      <w:bodyDiv w:val="1"/>
      <w:marLeft w:val="0"/>
      <w:marRight w:val="0"/>
      <w:marTop w:val="0"/>
      <w:marBottom w:val="0"/>
      <w:divBdr>
        <w:top w:val="none" w:sz="0" w:space="0" w:color="auto"/>
        <w:left w:val="none" w:sz="0" w:space="0" w:color="auto"/>
        <w:bottom w:val="none" w:sz="0" w:space="0" w:color="auto"/>
        <w:right w:val="none" w:sz="0" w:space="0" w:color="auto"/>
      </w:divBdr>
    </w:div>
    <w:div w:id="784731661">
      <w:bodyDiv w:val="1"/>
      <w:marLeft w:val="0"/>
      <w:marRight w:val="0"/>
      <w:marTop w:val="0"/>
      <w:marBottom w:val="0"/>
      <w:divBdr>
        <w:top w:val="none" w:sz="0" w:space="0" w:color="auto"/>
        <w:left w:val="none" w:sz="0" w:space="0" w:color="auto"/>
        <w:bottom w:val="none" w:sz="0" w:space="0" w:color="auto"/>
        <w:right w:val="none" w:sz="0" w:space="0" w:color="auto"/>
      </w:divBdr>
    </w:div>
    <w:div w:id="784930605">
      <w:bodyDiv w:val="1"/>
      <w:marLeft w:val="0"/>
      <w:marRight w:val="0"/>
      <w:marTop w:val="0"/>
      <w:marBottom w:val="0"/>
      <w:divBdr>
        <w:top w:val="none" w:sz="0" w:space="0" w:color="auto"/>
        <w:left w:val="none" w:sz="0" w:space="0" w:color="auto"/>
        <w:bottom w:val="none" w:sz="0" w:space="0" w:color="auto"/>
        <w:right w:val="none" w:sz="0" w:space="0" w:color="auto"/>
      </w:divBdr>
    </w:div>
    <w:div w:id="785007204">
      <w:bodyDiv w:val="1"/>
      <w:marLeft w:val="0"/>
      <w:marRight w:val="0"/>
      <w:marTop w:val="0"/>
      <w:marBottom w:val="0"/>
      <w:divBdr>
        <w:top w:val="none" w:sz="0" w:space="0" w:color="auto"/>
        <w:left w:val="none" w:sz="0" w:space="0" w:color="auto"/>
        <w:bottom w:val="none" w:sz="0" w:space="0" w:color="auto"/>
        <w:right w:val="none" w:sz="0" w:space="0" w:color="auto"/>
      </w:divBdr>
    </w:div>
    <w:div w:id="785126688">
      <w:bodyDiv w:val="1"/>
      <w:marLeft w:val="0"/>
      <w:marRight w:val="0"/>
      <w:marTop w:val="0"/>
      <w:marBottom w:val="0"/>
      <w:divBdr>
        <w:top w:val="none" w:sz="0" w:space="0" w:color="auto"/>
        <w:left w:val="none" w:sz="0" w:space="0" w:color="auto"/>
        <w:bottom w:val="none" w:sz="0" w:space="0" w:color="auto"/>
        <w:right w:val="none" w:sz="0" w:space="0" w:color="auto"/>
      </w:divBdr>
    </w:div>
    <w:div w:id="785195655">
      <w:bodyDiv w:val="1"/>
      <w:marLeft w:val="0"/>
      <w:marRight w:val="0"/>
      <w:marTop w:val="0"/>
      <w:marBottom w:val="0"/>
      <w:divBdr>
        <w:top w:val="none" w:sz="0" w:space="0" w:color="auto"/>
        <w:left w:val="none" w:sz="0" w:space="0" w:color="auto"/>
        <w:bottom w:val="none" w:sz="0" w:space="0" w:color="auto"/>
        <w:right w:val="none" w:sz="0" w:space="0" w:color="auto"/>
      </w:divBdr>
    </w:div>
    <w:div w:id="785318477">
      <w:bodyDiv w:val="1"/>
      <w:marLeft w:val="0"/>
      <w:marRight w:val="0"/>
      <w:marTop w:val="0"/>
      <w:marBottom w:val="0"/>
      <w:divBdr>
        <w:top w:val="none" w:sz="0" w:space="0" w:color="auto"/>
        <w:left w:val="none" w:sz="0" w:space="0" w:color="auto"/>
        <w:bottom w:val="none" w:sz="0" w:space="0" w:color="auto"/>
        <w:right w:val="none" w:sz="0" w:space="0" w:color="auto"/>
      </w:divBdr>
    </w:div>
    <w:div w:id="785387392">
      <w:bodyDiv w:val="1"/>
      <w:marLeft w:val="0"/>
      <w:marRight w:val="0"/>
      <w:marTop w:val="0"/>
      <w:marBottom w:val="0"/>
      <w:divBdr>
        <w:top w:val="none" w:sz="0" w:space="0" w:color="auto"/>
        <w:left w:val="none" w:sz="0" w:space="0" w:color="auto"/>
        <w:bottom w:val="none" w:sz="0" w:space="0" w:color="auto"/>
        <w:right w:val="none" w:sz="0" w:space="0" w:color="auto"/>
      </w:divBdr>
    </w:div>
    <w:div w:id="785388199">
      <w:bodyDiv w:val="1"/>
      <w:marLeft w:val="0"/>
      <w:marRight w:val="0"/>
      <w:marTop w:val="0"/>
      <w:marBottom w:val="0"/>
      <w:divBdr>
        <w:top w:val="none" w:sz="0" w:space="0" w:color="auto"/>
        <w:left w:val="none" w:sz="0" w:space="0" w:color="auto"/>
        <w:bottom w:val="none" w:sz="0" w:space="0" w:color="auto"/>
        <w:right w:val="none" w:sz="0" w:space="0" w:color="auto"/>
      </w:divBdr>
    </w:div>
    <w:div w:id="785655972">
      <w:bodyDiv w:val="1"/>
      <w:marLeft w:val="0"/>
      <w:marRight w:val="0"/>
      <w:marTop w:val="0"/>
      <w:marBottom w:val="0"/>
      <w:divBdr>
        <w:top w:val="none" w:sz="0" w:space="0" w:color="auto"/>
        <w:left w:val="none" w:sz="0" w:space="0" w:color="auto"/>
        <w:bottom w:val="none" w:sz="0" w:space="0" w:color="auto"/>
        <w:right w:val="none" w:sz="0" w:space="0" w:color="auto"/>
      </w:divBdr>
    </w:div>
    <w:div w:id="785661536">
      <w:bodyDiv w:val="1"/>
      <w:marLeft w:val="0"/>
      <w:marRight w:val="0"/>
      <w:marTop w:val="0"/>
      <w:marBottom w:val="0"/>
      <w:divBdr>
        <w:top w:val="none" w:sz="0" w:space="0" w:color="auto"/>
        <w:left w:val="none" w:sz="0" w:space="0" w:color="auto"/>
        <w:bottom w:val="none" w:sz="0" w:space="0" w:color="auto"/>
        <w:right w:val="none" w:sz="0" w:space="0" w:color="auto"/>
      </w:divBdr>
    </w:div>
    <w:div w:id="785928141">
      <w:bodyDiv w:val="1"/>
      <w:marLeft w:val="0"/>
      <w:marRight w:val="0"/>
      <w:marTop w:val="0"/>
      <w:marBottom w:val="0"/>
      <w:divBdr>
        <w:top w:val="none" w:sz="0" w:space="0" w:color="auto"/>
        <w:left w:val="none" w:sz="0" w:space="0" w:color="auto"/>
        <w:bottom w:val="none" w:sz="0" w:space="0" w:color="auto"/>
        <w:right w:val="none" w:sz="0" w:space="0" w:color="auto"/>
      </w:divBdr>
    </w:div>
    <w:div w:id="786045391">
      <w:bodyDiv w:val="1"/>
      <w:marLeft w:val="0"/>
      <w:marRight w:val="0"/>
      <w:marTop w:val="0"/>
      <w:marBottom w:val="0"/>
      <w:divBdr>
        <w:top w:val="none" w:sz="0" w:space="0" w:color="auto"/>
        <w:left w:val="none" w:sz="0" w:space="0" w:color="auto"/>
        <w:bottom w:val="none" w:sz="0" w:space="0" w:color="auto"/>
        <w:right w:val="none" w:sz="0" w:space="0" w:color="auto"/>
      </w:divBdr>
    </w:div>
    <w:div w:id="786048191">
      <w:bodyDiv w:val="1"/>
      <w:marLeft w:val="0"/>
      <w:marRight w:val="0"/>
      <w:marTop w:val="0"/>
      <w:marBottom w:val="0"/>
      <w:divBdr>
        <w:top w:val="none" w:sz="0" w:space="0" w:color="auto"/>
        <w:left w:val="none" w:sz="0" w:space="0" w:color="auto"/>
        <w:bottom w:val="none" w:sz="0" w:space="0" w:color="auto"/>
        <w:right w:val="none" w:sz="0" w:space="0" w:color="auto"/>
      </w:divBdr>
    </w:div>
    <w:div w:id="786121251">
      <w:bodyDiv w:val="1"/>
      <w:marLeft w:val="0"/>
      <w:marRight w:val="0"/>
      <w:marTop w:val="0"/>
      <w:marBottom w:val="0"/>
      <w:divBdr>
        <w:top w:val="none" w:sz="0" w:space="0" w:color="auto"/>
        <w:left w:val="none" w:sz="0" w:space="0" w:color="auto"/>
        <w:bottom w:val="none" w:sz="0" w:space="0" w:color="auto"/>
        <w:right w:val="none" w:sz="0" w:space="0" w:color="auto"/>
      </w:divBdr>
    </w:div>
    <w:div w:id="786126390">
      <w:bodyDiv w:val="1"/>
      <w:marLeft w:val="0"/>
      <w:marRight w:val="0"/>
      <w:marTop w:val="0"/>
      <w:marBottom w:val="0"/>
      <w:divBdr>
        <w:top w:val="none" w:sz="0" w:space="0" w:color="auto"/>
        <w:left w:val="none" w:sz="0" w:space="0" w:color="auto"/>
        <w:bottom w:val="none" w:sz="0" w:space="0" w:color="auto"/>
        <w:right w:val="none" w:sz="0" w:space="0" w:color="auto"/>
      </w:divBdr>
    </w:div>
    <w:div w:id="786196597">
      <w:bodyDiv w:val="1"/>
      <w:marLeft w:val="0"/>
      <w:marRight w:val="0"/>
      <w:marTop w:val="0"/>
      <w:marBottom w:val="0"/>
      <w:divBdr>
        <w:top w:val="none" w:sz="0" w:space="0" w:color="auto"/>
        <w:left w:val="none" w:sz="0" w:space="0" w:color="auto"/>
        <w:bottom w:val="none" w:sz="0" w:space="0" w:color="auto"/>
        <w:right w:val="none" w:sz="0" w:space="0" w:color="auto"/>
      </w:divBdr>
    </w:div>
    <w:div w:id="786317430">
      <w:bodyDiv w:val="1"/>
      <w:marLeft w:val="0"/>
      <w:marRight w:val="0"/>
      <w:marTop w:val="0"/>
      <w:marBottom w:val="0"/>
      <w:divBdr>
        <w:top w:val="none" w:sz="0" w:space="0" w:color="auto"/>
        <w:left w:val="none" w:sz="0" w:space="0" w:color="auto"/>
        <w:bottom w:val="none" w:sz="0" w:space="0" w:color="auto"/>
        <w:right w:val="none" w:sz="0" w:space="0" w:color="auto"/>
      </w:divBdr>
    </w:div>
    <w:div w:id="786654702">
      <w:bodyDiv w:val="1"/>
      <w:marLeft w:val="0"/>
      <w:marRight w:val="0"/>
      <w:marTop w:val="0"/>
      <w:marBottom w:val="0"/>
      <w:divBdr>
        <w:top w:val="none" w:sz="0" w:space="0" w:color="auto"/>
        <w:left w:val="none" w:sz="0" w:space="0" w:color="auto"/>
        <w:bottom w:val="none" w:sz="0" w:space="0" w:color="auto"/>
        <w:right w:val="none" w:sz="0" w:space="0" w:color="auto"/>
      </w:divBdr>
    </w:div>
    <w:div w:id="786970777">
      <w:bodyDiv w:val="1"/>
      <w:marLeft w:val="0"/>
      <w:marRight w:val="0"/>
      <w:marTop w:val="0"/>
      <w:marBottom w:val="0"/>
      <w:divBdr>
        <w:top w:val="none" w:sz="0" w:space="0" w:color="auto"/>
        <w:left w:val="none" w:sz="0" w:space="0" w:color="auto"/>
        <w:bottom w:val="none" w:sz="0" w:space="0" w:color="auto"/>
        <w:right w:val="none" w:sz="0" w:space="0" w:color="auto"/>
      </w:divBdr>
    </w:div>
    <w:div w:id="787044875">
      <w:bodyDiv w:val="1"/>
      <w:marLeft w:val="0"/>
      <w:marRight w:val="0"/>
      <w:marTop w:val="0"/>
      <w:marBottom w:val="0"/>
      <w:divBdr>
        <w:top w:val="none" w:sz="0" w:space="0" w:color="auto"/>
        <w:left w:val="none" w:sz="0" w:space="0" w:color="auto"/>
        <w:bottom w:val="none" w:sz="0" w:space="0" w:color="auto"/>
        <w:right w:val="none" w:sz="0" w:space="0" w:color="auto"/>
      </w:divBdr>
    </w:div>
    <w:div w:id="787237354">
      <w:bodyDiv w:val="1"/>
      <w:marLeft w:val="0"/>
      <w:marRight w:val="0"/>
      <w:marTop w:val="0"/>
      <w:marBottom w:val="0"/>
      <w:divBdr>
        <w:top w:val="none" w:sz="0" w:space="0" w:color="auto"/>
        <w:left w:val="none" w:sz="0" w:space="0" w:color="auto"/>
        <w:bottom w:val="none" w:sz="0" w:space="0" w:color="auto"/>
        <w:right w:val="none" w:sz="0" w:space="0" w:color="auto"/>
      </w:divBdr>
    </w:div>
    <w:div w:id="787242231">
      <w:bodyDiv w:val="1"/>
      <w:marLeft w:val="0"/>
      <w:marRight w:val="0"/>
      <w:marTop w:val="0"/>
      <w:marBottom w:val="0"/>
      <w:divBdr>
        <w:top w:val="none" w:sz="0" w:space="0" w:color="auto"/>
        <w:left w:val="none" w:sz="0" w:space="0" w:color="auto"/>
        <w:bottom w:val="none" w:sz="0" w:space="0" w:color="auto"/>
        <w:right w:val="none" w:sz="0" w:space="0" w:color="auto"/>
      </w:divBdr>
    </w:div>
    <w:div w:id="787360962">
      <w:bodyDiv w:val="1"/>
      <w:marLeft w:val="0"/>
      <w:marRight w:val="0"/>
      <w:marTop w:val="0"/>
      <w:marBottom w:val="0"/>
      <w:divBdr>
        <w:top w:val="none" w:sz="0" w:space="0" w:color="auto"/>
        <w:left w:val="none" w:sz="0" w:space="0" w:color="auto"/>
        <w:bottom w:val="none" w:sz="0" w:space="0" w:color="auto"/>
        <w:right w:val="none" w:sz="0" w:space="0" w:color="auto"/>
      </w:divBdr>
    </w:div>
    <w:div w:id="787508335">
      <w:bodyDiv w:val="1"/>
      <w:marLeft w:val="0"/>
      <w:marRight w:val="0"/>
      <w:marTop w:val="0"/>
      <w:marBottom w:val="0"/>
      <w:divBdr>
        <w:top w:val="none" w:sz="0" w:space="0" w:color="auto"/>
        <w:left w:val="none" w:sz="0" w:space="0" w:color="auto"/>
        <w:bottom w:val="none" w:sz="0" w:space="0" w:color="auto"/>
        <w:right w:val="none" w:sz="0" w:space="0" w:color="auto"/>
      </w:divBdr>
    </w:div>
    <w:div w:id="787510881">
      <w:bodyDiv w:val="1"/>
      <w:marLeft w:val="0"/>
      <w:marRight w:val="0"/>
      <w:marTop w:val="0"/>
      <w:marBottom w:val="0"/>
      <w:divBdr>
        <w:top w:val="none" w:sz="0" w:space="0" w:color="auto"/>
        <w:left w:val="none" w:sz="0" w:space="0" w:color="auto"/>
        <w:bottom w:val="none" w:sz="0" w:space="0" w:color="auto"/>
        <w:right w:val="none" w:sz="0" w:space="0" w:color="auto"/>
      </w:divBdr>
    </w:div>
    <w:div w:id="787703992">
      <w:bodyDiv w:val="1"/>
      <w:marLeft w:val="0"/>
      <w:marRight w:val="0"/>
      <w:marTop w:val="0"/>
      <w:marBottom w:val="0"/>
      <w:divBdr>
        <w:top w:val="none" w:sz="0" w:space="0" w:color="auto"/>
        <w:left w:val="none" w:sz="0" w:space="0" w:color="auto"/>
        <w:bottom w:val="none" w:sz="0" w:space="0" w:color="auto"/>
        <w:right w:val="none" w:sz="0" w:space="0" w:color="auto"/>
      </w:divBdr>
    </w:div>
    <w:div w:id="787819845">
      <w:bodyDiv w:val="1"/>
      <w:marLeft w:val="0"/>
      <w:marRight w:val="0"/>
      <w:marTop w:val="0"/>
      <w:marBottom w:val="0"/>
      <w:divBdr>
        <w:top w:val="none" w:sz="0" w:space="0" w:color="auto"/>
        <w:left w:val="none" w:sz="0" w:space="0" w:color="auto"/>
        <w:bottom w:val="none" w:sz="0" w:space="0" w:color="auto"/>
        <w:right w:val="none" w:sz="0" w:space="0" w:color="auto"/>
      </w:divBdr>
    </w:div>
    <w:div w:id="787898038">
      <w:bodyDiv w:val="1"/>
      <w:marLeft w:val="0"/>
      <w:marRight w:val="0"/>
      <w:marTop w:val="0"/>
      <w:marBottom w:val="0"/>
      <w:divBdr>
        <w:top w:val="none" w:sz="0" w:space="0" w:color="auto"/>
        <w:left w:val="none" w:sz="0" w:space="0" w:color="auto"/>
        <w:bottom w:val="none" w:sz="0" w:space="0" w:color="auto"/>
        <w:right w:val="none" w:sz="0" w:space="0" w:color="auto"/>
      </w:divBdr>
    </w:div>
    <w:div w:id="788011210">
      <w:bodyDiv w:val="1"/>
      <w:marLeft w:val="0"/>
      <w:marRight w:val="0"/>
      <w:marTop w:val="0"/>
      <w:marBottom w:val="0"/>
      <w:divBdr>
        <w:top w:val="none" w:sz="0" w:space="0" w:color="auto"/>
        <w:left w:val="none" w:sz="0" w:space="0" w:color="auto"/>
        <w:bottom w:val="none" w:sz="0" w:space="0" w:color="auto"/>
        <w:right w:val="none" w:sz="0" w:space="0" w:color="auto"/>
      </w:divBdr>
    </w:div>
    <w:div w:id="788401373">
      <w:bodyDiv w:val="1"/>
      <w:marLeft w:val="0"/>
      <w:marRight w:val="0"/>
      <w:marTop w:val="0"/>
      <w:marBottom w:val="0"/>
      <w:divBdr>
        <w:top w:val="none" w:sz="0" w:space="0" w:color="auto"/>
        <w:left w:val="none" w:sz="0" w:space="0" w:color="auto"/>
        <w:bottom w:val="none" w:sz="0" w:space="0" w:color="auto"/>
        <w:right w:val="none" w:sz="0" w:space="0" w:color="auto"/>
      </w:divBdr>
    </w:div>
    <w:div w:id="788429844">
      <w:bodyDiv w:val="1"/>
      <w:marLeft w:val="0"/>
      <w:marRight w:val="0"/>
      <w:marTop w:val="0"/>
      <w:marBottom w:val="0"/>
      <w:divBdr>
        <w:top w:val="none" w:sz="0" w:space="0" w:color="auto"/>
        <w:left w:val="none" w:sz="0" w:space="0" w:color="auto"/>
        <w:bottom w:val="none" w:sz="0" w:space="0" w:color="auto"/>
        <w:right w:val="none" w:sz="0" w:space="0" w:color="auto"/>
      </w:divBdr>
    </w:div>
    <w:div w:id="788664551">
      <w:bodyDiv w:val="1"/>
      <w:marLeft w:val="0"/>
      <w:marRight w:val="0"/>
      <w:marTop w:val="0"/>
      <w:marBottom w:val="0"/>
      <w:divBdr>
        <w:top w:val="none" w:sz="0" w:space="0" w:color="auto"/>
        <w:left w:val="none" w:sz="0" w:space="0" w:color="auto"/>
        <w:bottom w:val="none" w:sz="0" w:space="0" w:color="auto"/>
        <w:right w:val="none" w:sz="0" w:space="0" w:color="auto"/>
      </w:divBdr>
    </w:div>
    <w:div w:id="788818731">
      <w:bodyDiv w:val="1"/>
      <w:marLeft w:val="0"/>
      <w:marRight w:val="0"/>
      <w:marTop w:val="0"/>
      <w:marBottom w:val="0"/>
      <w:divBdr>
        <w:top w:val="none" w:sz="0" w:space="0" w:color="auto"/>
        <w:left w:val="none" w:sz="0" w:space="0" w:color="auto"/>
        <w:bottom w:val="none" w:sz="0" w:space="0" w:color="auto"/>
        <w:right w:val="none" w:sz="0" w:space="0" w:color="auto"/>
      </w:divBdr>
    </w:div>
    <w:div w:id="788859425">
      <w:bodyDiv w:val="1"/>
      <w:marLeft w:val="0"/>
      <w:marRight w:val="0"/>
      <w:marTop w:val="0"/>
      <w:marBottom w:val="0"/>
      <w:divBdr>
        <w:top w:val="none" w:sz="0" w:space="0" w:color="auto"/>
        <w:left w:val="none" w:sz="0" w:space="0" w:color="auto"/>
        <w:bottom w:val="none" w:sz="0" w:space="0" w:color="auto"/>
        <w:right w:val="none" w:sz="0" w:space="0" w:color="auto"/>
      </w:divBdr>
    </w:div>
    <w:div w:id="788937894">
      <w:bodyDiv w:val="1"/>
      <w:marLeft w:val="0"/>
      <w:marRight w:val="0"/>
      <w:marTop w:val="0"/>
      <w:marBottom w:val="0"/>
      <w:divBdr>
        <w:top w:val="none" w:sz="0" w:space="0" w:color="auto"/>
        <w:left w:val="none" w:sz="0" w:space="0" w:color="auto"/>
        <w:bottom w:val="none" w:sz="0" w:space="0" w:color="auto"/>
        <w:right w:val="none" w:sz="0" w:space="0" w:color="auto"/>
      </w:divBdr>
    </w:div>
    <w:div w:id="789474613">
      <w:bodyDiv w:val="1"/>
      <w:marLeft w:val="0"/>
      <w:marRight w:val="0"/>
      <w:marTop w:val="0"/>
      <w:marBottom w:val="0"/>
      <w:divBdr>
        <w:top w:val="none" w:sz="0" w:space="0" w:color="auto"/>
        <w:left w:val="none" w:sz="0" w:space="0" w:color="auto"/>
        <w:bottom w:val="none" w:sz="0" w:space="0" w:color="auto"/>
        <w:right w:val="none" w:sz="0" w:space="0" w:color="auto"/>
      </w:divBdr>
    </w:div>
    <w:div w:id="789590271">
      <w:bodyDiv w:val="1"/>
      <w:marLeft w:val="0"/>
      <w:marRight w:val="0"/>
      <w:marTop w:val="0"/>
      <w:marBottom w:val="0"/>
      <w:divBdr>
        <w:top w:val="none" w:sz="0" w:space="0" w:color="auto"/>
        <w:left w:val="none" w:sz="0" w:space="0" w:color="auto"/>
        <w:bottom w:val="none" w:sz="0" w:space="0" w:color="auto"/>
        <w:right w:val="none" w:sz="0" w:space="0" w:color="auto"/>
      </w:divBdr>
    </w:div>
    <w:div w:id="789662040">
      <w:bodyDiv w:val="1"/>
      <w:marLeft w:val="0"/>
      <w:marRight w:val="0"/>
      <w:marTop w:val="0"/>
      <w:marBottom w:val="0"/>
      <w:divBdr>
        <w:top w:val="none" w:sz="0" w:space="0" w:color="auto"/>
        <w:left w:val="none" w:sz="0" w:space="0" w:color="auto"/>
        <w:bottom w:val="none" w:sz="0" w:space="0" w:color="auto"/>
        <w:right w:val="none" w:sz="0" w:space="0" w:color="auto"/>
      </w:divBdr>
    </w:div>
    <w:div w:id="789737953">
      <w:bodyDiv w:val="1"/>
      <w:marLeft w:val="0"/>
      <w:marRight w:val="0"/>
      <w:marTop w:val="0"/>
      <w:marBottom w:val="0"/>
      <w:divBdr>
        <w:top w:val="none" w:sz="0" w:space="0" w:color="auto"/>
        <w:left w:val="none" w:sz="0" w:space="0" w:color="auto"/>
        <w:bottom w:val="none" w:sz="0" w:space="0" w:color="auto"/>
        <w:right w:val="none" w:sz="0" w:space="0" w:color="auto"/>
      </w:divBdr>
    </w:div>
    <w:div w:id="789783620">
      <w:bodyDiv w:val="1"/>
      <w:marLeft w:val="0"/>
      <w:marRight w:val="0"/>
      <w:marTop w:val="0"/>
      <w:marBottom w:val="0"/>
      <w:divBdr>
        <w:top w:val="none" w:sz="0" w:space="0" w:color="auto"/>
        <w:left w:val="none" w:sz="0" w:space="0" w:color="auto"/>
        <w:bottom w:val="none" w:sz="0" w:space="0" w:color="auto"/>
        <w:right w:val="none" w:sz="0" w:space="0" w:color="auto"/>
      </w:divBdr>
    </w:div>
    <w:div w:id="789855928">
      <w:bodyDiv w:val="1"/>
      <w:marLeft w:val="0"/>
      <w:marRight w:val="0"/>
      <w:marTop w:val="0"/>
      <w:marBottom w:val="0"/>
      <w:divBdr>
        <w:top w:val="none" w:sz="0" w:space="0" w:color="auto"/>
        <w:left w:val="none" w:sz="0" w:space="0" w:color="auto"/>
        <w:bottom w:val="none" w:sz="0" w:space="0" w:color="auto"/>
        <w:right w:val="none" w:sz="0" w:space="0" w:color="auto"/>
      </w:divBdr>
    </w:div>
    <w:div w:id="789863276">
      <w:bodyDiv w:val="1"/>
      <w:marLeft w:val="0"/>
      <w:marRight w:val="0"/>
      <w:marTop w:val="0"/>
      <w:marBottom w:val="0"/>
      <w:divBdr>
        <w:top w:val="none" w:sz="0" w:space="0" w:color="auto"/>
        <w:left w:val="none" w:sz="0" w:space="0" w:color="auto"/>
        <w:bottom w:val="none" w:sz="0" w:space="0" w:color="auto"/>
        <w:right w:val="none" w:sz="0" w:space="0" w:color="auto"/>
      </w:divBdr>
    </w:div>
    <w:div w:id="790048675">
      <w:bodyDiv w:val="1"/>
      <w:marLeft w:val="0"/>
      <w:marRight w:val="0"/>
      <w:marTop w:val="0"/>
      <w:marBottom w:val="0"/>
      <w:divBdr>
        <w:top w:val="none" w:sz="0" w:space="0" w:color="auto"/>
        <w:left w:val="none" w:sz="0" w:space="0" w:color="auto"/>
        <w:bottom w:val="none" w:sz="0" w:space="0" w:color="auto"/>
        <w:right w:val="none" w:sz="0" w:space="0" w:color="auto"/>
      </w:divBdr>
    </w:div>
    <w:div w:id="790054563">
      <w:bodyDiv w:val="1"/>
      <w:marLeft w:val="0"/>
      <w:marRight w:val="0"/>
      <w:marTop w:val="0"/>
      <w:marBottom w:val="0"/>
      <w:divBdr>
        <w:top w:val="none" w:sz="0" w:space="0" w:color="auto"/>
        <w:left w:val="none" w:sz="0" w:space="0" w:color="auto"/>
        <w:bottom w:val="none" w:sz="0" w:space="0" w:color="auto"/>
        <w:right w:val="none" w:sz="0" w:space="0" w:color="auto"/>
      </w:divBdr>
    </w:div>
    <w:div w:id="790126972">
      <w:bodyDiv w:val="1"/>
      <w:marLeft w:val="0"/>
      <w:marRight w:val="0"/>
      <w:marTop w:val="0"/>
      <w:marBottom w:val="0"/>
      <w:divBdr>
        <w:top w:val="none" w:sz="0" w:space="0" w:color="auto"/>
        <w:left w:val="none" w:sz="0" w:space="0" w:color="auto"/>
        <w:bottom w:val="none" w:sz="0" w:space="0" w:color="auto"/>
        <w:right w:val="none" w:sz="0" w:space="0" w:color="auto"/>
      </w:divBdr>
    </w:div>
    <w:div w:id="790167615">
      <w:bodyDiv w:val="1"/>
      <w:marLeft w:val="0"/>
      <w:marRight w:val="0"/>
      <w:marTop w:val="0"/>
      <w:marBottom w:val="0"/>
      <w:divBdr>
        <w:top w:val="none" w:sz="0" w:space="0" w:color="auto"/>
        <w:left w:val="none" w:sz="0" w:space="0" w:color="auto"/>
        <w:bottom w:val="none" w:sz="0" w:space="0" w:color="auto"/>
        <w:right w:val="none" w:sz="0" w:space="0" w:color="auto"/>
      </w:divBdr>
    </w:div>
    <w:div w:id="790592921">
      <w:bodyDiv w:val="1"/>
      <w:marLeft w:val="0"/>
      <w:marRight w:val="0"/>
      <w:marTop w:val="0"/>
      <w:marBottom w:val="0"/>
      <w:divBdr>
        <w:top w:val="none" w:sz="0" w:space="0" w:color="auto"/>
        <w:left w:val="none" w:sz="0" w:space="0" w:color="auto"/>
        <w:bottom w:val="none" w:sz="0" w:space="0" w:color="auto"/>
        <w:right w:val="none" w:sz="0" w:space="0" w:color="auto"/>
      </w:divBdr>
    </w:div>
    <w:div w:id="790629645">
      <w:bodyDiv w:val="1"/>
      <w:marLeft w:val="0"/>
      <w:marRight w:val="0"/>
      <w:marTop w:val="0"/>
      <w:marBottom w:val="0"/>
      <w:divBdr>
        <w:top w:val="none" w:sz="0" w:space="0" w:color="auto"/>
        <w:left w:val="none" w:sz="0" w:space="0" w:color="auto"/>
        <w:bottom w:val="none" w:sz="0" w:space="0" w:color="auto"/>
        <w:right w:val="none" w:sz="0" w:space="0" w:color="auto"/>
      </w:divBdr>
    </w:div>
    <w:div w:id="790634448">
      <w:bodyDiv w:val="1"/>
      <w:marLeft w:val="0"/>
      <w:marRight w:val="0"/>
      <w:marTop w:val="0"/>
      <w:marBottom w:val="0"/>
      <w:divBdr>
        <w:top w:val="none" w:sz="0" w:space="0" w:color="auto"/>
        <w:left w:val="none" w:sz="0" w:space="0" w:color="auto"/>
        <w:bottom w:val="none" w:sz="0" w:space="0" w:color="auto"/>
        <w:right w:val="none" w:sz="0" w:space="0" w:color="auto"/>
      </w:divBdr>
    </w:div>
    <w:div w:id="790636940">
      <w:bodyDiv w:val="1"/>
      <w:marLeft w:val="0"/>
      <w:marRight w:val="0"/>
      <w:marTop w:val="0"/>
      <w:marBottom w:val="0"/>
      <w:divBdr>
        <w:top w:val="none" w:sz="0" w:space="0" w:color="auto"/>
        <w:left w:val="none" w:sz="0" w:space="0" w:color="auto"/>
        <w:bottom w:val="none" w:sz="0" w:space="0" w:color="auto"/>
        <w:right w:val="none" w:sz="0" w:space="0" w:color="auto"/>
      </w:divBdr>
    </w:div>
    <w:div w:id="790712553">
      <w:bodyDiv w:val="1"/>
      <w:marLeft w:val="0"/>
      <w:marRight w:val="0"/>
      <w:marTop w:val="0"/>
      <w:marBottom w:val="0"/>
      <w:divBdr>
        <w:top w:val="none" w:sz="0" w:space="0" w:color="auto"/>
        <w:left w:val="none" w:sz="0" w:space="0" w:color="auto"/>
        <w:bottom w:val="none" w:sz="0" w:space="0" w:color="auto"/>
        <w:right w:val="none" w:sz="0" w:space="0" w:color="auto"/>
      </w:divBdr>
    </w:div>
    <w:div w:id="790788191">
      <w:bodyDiv w:val="1"/>
      <w:marLeft w:val="0"/>
      <w:marRight w:val="0"/>
      <w:marTop w:val="0"/>
      <w:marBottom w:val="0"/>
      <w:divBdr>
        <w:top w:val="none" w:sz="0" w:space="0" w:color="auto"/>
        <w:left w:val="none" w:sz="0" w:space="0" w:color="auto"/>
        <w:bottom w:val="none" w:sz="0" w:space="0" w:color="auto"/>
        <w:right w:val="none" w:sz="0" w:space="0" w:color="auto"/>
      </w:divBdr>
    </w:div>
    <w:div w:id="790788337">
      <w:bodyDiv w:val="1"/>
      <w:marLeft w:val="0"/>
      <w:marRight w:val="0"/>
      <w:marTop w:val="0"/>
      <w:marBottom w:val="0"/>
      <w:divBdr>
        <w:top w:val="none" w:sz="0" w:space="0" w:color="auto"/>
        <w:left w:val="none" w:sz="0" w:space="0" w:color="auto"/>
        <w:bottom w:val="none" w:sz="0" w:space="0" w:color="auto"/>
        <w:right w:val="none" w:sz="0" w:space="0" w:color="auto"/>
      </w:divBdr>
    </w:div>
    <w:div w:id="791048853">
      <w:bodyDiv w:val="1"/>
      <w:marLeft w:val="0"/>
      <w:marRight w:val="0"/>
      <w:marTop w:val="0"/>
      <w:marBottom w:val="0"/>
      <w:divBdr>
        <w:top w:val="none" w:sz="0" w:space="0" w:color="auto"/>
        <w:left w:val="none" w:sz="0" w:space="0" w:color="auto"/>
        <w:bottom w:val="none" w:sz="0" w:space="0" w:color="auto"/>
        <w:right w:val="none" w:sz="0" w:space="0" w:color="auto"/>
      </w:divBdr>
    </w:div>
    <w:div w:id="791050944">
      <w:bodyDiv w:val="1"/>
      <w:marLeft w:val="0"/>
      <w:marRight w:val="0"/>
      <w:marTop w:val="0"/>
      <w:marBottom w:val="0"/>
      <w:divBdr>
        <w:top w:val="none" w:sz="0" w:space="0" w:color="auto"/>
        <w:left w:val="none" w:sz="0" w:space="0" w:color="auto"/>
        <w:bottom w:val="none" w:sz="0" w:space="0" w:color="auto"/>
        <w:right w:val="none" w:sz="0" w:space="0" w:color="auto"/>
      </w:divBdr>
    </w:div>
    <w:div w:id="791364692">
      <w:bodyDiv w:val="1"/>
      <w:marLeft w:val="0"/>
      <w:marRight w:val="0"/>
      <w:marTop w:val="0"/>
      <w:marBottom w:val="0"/>
      <w:divBdr>
        <w:top w:val="none" w:sz="0" w:space="0" w:color="auto"/>
        <w:left w:val="none" w:sz="0" w:space="0" w:color="auto"/>
        <w:bottom w:val="none" w:sz="0" w:space="0" w:color="auto"/>
        <w:right w:val="none" w:sz="0" w:space="0" w:color="auto"/>
      </w:divBdr>
    </w:div>
    <w:div w:id="791484678">
      <w:bodyDiv w:val="1"/>
      <w:marLeft w:val="0"/>
      <w:marRight w:val="0"/>
      <w:marTop w:val="0"/>
      <w:marBottom w:val="0"/>
      <w:divBdr>
        <w:top w:val="none" w:sz="0" w:space="0" w:color="auto"/>
        <w:left w:val="none" w:sz="0" w:space="0" w:color="auto"/>
        <w:bottom w:val="none" w:sz="0" w:space="0" w:color="auto"/>
        <w:right w:val="none" w:sz="0" w:space="0" w:color="auto"/>
      </w:divBdr>
    </w:div>
    <w:div w:id="791635700">
      <w:bodyDiv w:val="1"/>
      <w:marLeft w:val="0"/>
      <w:marRight w:val="0"/>
      <w:marTop w:val="0"/>
      <w:marBottom w:val="0"/>
      <w:divBdr>
        <w:top w:val="none" w:sz="0" w:space="0" w:color="auto"/>
        <w:left w:val="none" w:sz="0" w:space="0" w:color="auto"/>
        <w:bottom w:val="none" w:sz="0" w:space="0" w:color="auto"/>
        <w:right w:val="none" w:sz="0" w:space="0" w:color="auto"/>
      </w:divBdr>
    </w:div>
    <w:div w:id="791676972">
      <w:bodyDiv w:val="1"/>
      <w:marLeft w:val="0"/>
      <w:marRight w:val="0"/>
      <w:marTop w:val="0"/>
      <w:marBottom w:val="0"/>
      <w:divBdr>
        <w:top w:val="none" w:sz="0" w:space="0" w:color="auto"/>
        <w:left w:val="none" w:sz="0" w:space="0" w:color="auto"/>
        <w:bottom w:val="none" w:sz="0" w:space="0" w:color="auto"/>
        <w:right w:val="none" w:sz="0" w:space="0" w:color="auto"/>
      </w:divBdr>
    </w:div>
    <w:div w:id="791748629">
      <w:bodyDiv w:val="1"/>
      <w:marLeft w:val="0"/>
      <w:marRight w:val="0"/>
      <w:marTop w:val="0"/>
      <w:marBottom w:val="0"/>
      <w:divBdr>
        <w:top w:val="none" w:sz="0" w:space="0" w:color="auto"/>
        <w:left w:val="none" w:sz="0" w:space="0" w:color="auto"/>
        <w:bottom w:val="none" w:sz="0" w:space="0" w:color="auto"/>
        <w:right w:val="none" w:sz="0" w:space="0" w:color="auto"/>
      </w:divBdr>
    </w:div>
    <w:div w:id="791750264">
      <w:bodyDiv w:val="1"/>
      <w:marLeft w:val="0"/>
      <w:marRight w:val="0"/>
      <w:marTop w:val="0"/>
      <w:marBottom w:val="0"/>
      <w:divBdr>
        <w:top w:val="none" w:sz="0" w:space="0" w:color="auto"/>
        <w:left w:val="none" w:sz="0" w:space="0" w:color="auto"/>
        <w:bottom w:val="none" w:sz="0" w:space="0" w:color="auto"/>
        <w:right w:val="none" w:sz="0" w:space="0" w:color="auto"/>
      </w:divBdr>
    </w:div>
    <w:div w:id="792020030">
      <w:bodyDiv w:val="1"/>
      <w:marLeft w:val="0"/>
      <w:marRight w:val="0"/>
      <w:marTop w:val="0"/>
      <w:marBottom w:val="0"/>
      <w:divBdr>
        <w:top w:val="none" w:sz="0" w:space="0" w:color="auto"/>
        <w:left w:val="none" w:sz="0" w:space="0" w:color="auto"/>
        <w:bottom w:val="none" w:sz="0" w:space="0" w:color="auto"/>
        <w:right w:val="none" w:sz="0" w:space="0" w:color="auto"/>
      </w:divBdr>
    </w:div>
    <w:div w:id="792091390">
      <w:bodyDiv w:val="1"/>
      <w:marLeft w:val="0"/>
      <w:marRight w:val="0"/>
      <w:marTop w:val="0"/>
      <w:marBottom w:val="0"/>
      <w:divBdr>
        <w:top w:val="none" w:sz="0" w:space="0" w:color="auto"/>
        <w:left w:val="none" w:sz="0" w:space="0" w:color="auto"/>
        <w:bottom w:val="none" w:sz="0" w:space="0" w:color="auto"/>
        <w:right w:val="none" w:sz="0" w:space="0" w:color="auto"/>
      </w:divBdr>
    </w:div>
    <w:div w:id="792406421">
      <w:bodyDiv w:val="1"/>
      <w:marLeft w:val="0"/>
      <w:marRight w:val="0"/>
      <w:marTop w:val="0"/>
      <w:marBottom w:val="0"/>
      <w:divBdr>
        <w:top w:val="none" w:sz="0" w:space="0" w:color="auto"/>
        <w:left w:val="none" w:sz="0" w:space="0" w:color="auto"/>
        <w:bottom w:val="none" w:sz="0" w:space="0" w:color="auto"/>
        <w:right w:val="none" w:sz="0" w:space="0" w:color="auto"/>
      </w:divBdr>
    </w:div>
    <w:div w:id="792672357">
      <w:bodyDiv w:val="1"/>
      <w:marLeft w:val="0"/>
      <w:marRight w:val="0"/>
      <w:marTop w:val="0"/>
      <w:marBottom w:val="0"/>
      <w:divBdr>
        <w:top w:val="none" w:sz="0" w:space="0" w:color="auto"/>
        <w:left w:val="none" w:sz="0" w:space="0" w:color="auto"/>
        <w:bottom w:val="none" w:sz="0" w:space="0" w:color="auto"/>
        <w:right w:val="none" w:sz="0" w:space="0" w:color="auto"/>
      </w:divBdr>
    </w:div>
    <w:div w:id="792793093">
      <w:bodyDiv w:val="1"/>
      <w:marLeft w:val="0"/>
      <w:marRight w:val="0"/>
      <w:marTop w:val="0"/>
      <w:marBottom w:val="0"/>
      <w:divBdr>
        <w:top w:val="none" w:sz="0" w:space="0" w:color="auto"/>
        <w:left w:val="none" w:sz="0" w:space="0" w:color="auto"/>
        <w:bottom w:val="none" w:sz="0" w:space="0" w:color="auto"/>
        <w:right w:val="none" w:sz="0" w:space="0" w:color="auto"/>
      </w:divBdr>
    </w:div>
    <w:div w:id="793014171">
      <w:bodyDiv w:val="1"/>
      <w:marLeft w:val="0"/>
      <w:marRight w:val="0"/>
      <w:marTop w:val="0"/>
      <w:marBottom w:val="0"/>
      <w:divBdr>
        <w:top w:val="none" w:sz="0" w:space="0" w:color="auto"/>
        <w:left w:val="none" w:sz="0" w:space="0" w:color="auto"/>
        <w:bottom w:val="none" w:sz="0" w:space="0" w:color="auto"/>
        <w:right w:val="none" w:sz="0" w:space="0" w:color="auto"/>
      </w:divBdr>
    </w:div>
    <w:div w:id="793131823">
      <w:bodyDiv w:val="1"/>
      <w:marLeft w:val="0"/>
      <w:marRight w:val="0"/>
      <w:marTop w:val="0"/>
      <w:marBottom w:val="0"/>
      <w:divBdr>
        <w:top w:val="none" w:sz="0" w:space="0" w:color="auto"/>
        <w:left w:val="none" w:sz="0" w:space="0" w:color="auto"/>
        <w:bottom w:val="none" w:sz="0" w:space="0" w:color="auto"/>
        <w:right w:val="none" w:sz="0" w:space="0" w:color="auto"/>
      </w:divBdr>
    </w:div>
    <w:div w:id="793407921">
      <w:bodyDiv w:val="1"/>
      <w:marLeft w:val="0"/>
      <w:marRight w:val="0"/>
      <w:marTop w:val="0"/>
      <w:marBottom w:val="0"/>
      <w:divBdr>
        <w:top w:val="none" w:sz="0" w:space="0" w:color="auto"/>
        <w:left w:val="none" w:sz="0" w:space="0" w:color="auto"/>
        <w:bottom w:val="none" w:sz="0" w:space="0" w:color="auto"/>
        <w:right w:val="none" w:sz="0" w:space="0" w:color="auto"/>
      </w:divBdr>
    </w:div>
    <w:div w:id="793523876">
      <w:bodyDiv w:val="1"/>
      <w:marLeft w:val="0"/>
      <w:marRight w:val="0"/>
      <w:marTop w:val="0"/>
      <w:marBottom w:val="0"/>
      <w:divBdr>
        <w:top w:val="none" w:sz="0" w:space="0" w:color="auto"/>
        <w:left w:val="none" w:sz="0" w:space="0" w:color="auto"/>
        <w:bottom w:val="none" w:sz="0" w:space="0" w:color="auto"/>
        <w:right w:val="none" w:sz="0" w:space="0" w:color="auto"/>
      </w:divBdr>
    </w:div>
    <w:div w:id="793910986">
      <w:bodyDiv w:val="1"/>
      <w:marLeft w:val="0"/>
      <w:marRight w:val="0"/>
      <w:marTop w:val="0"/>
      <w:marBottom w:val="0"/>
      <w:divBdr>
        <w:top w:val="none" w:sz="0" w:space="0" w:color="auto"/>
        <w:left w:val="none" w:sz="0" w:space="0" w:color="auto"/>
        <w:bottom w:val="none" w:sz="0" w:space="0" w:color="auto"/>
        <w:right w:val="none" w:sz="0" w:space="0" w:color="auto"/>
      </w:divBdr>
    </w:div>
    <w:div w:id="794102325">
      <w:bodyDiv w:val="1"/>
      <w:marLeft w:val="0"/>
      <w:marRight w:val="0"/>
      <w:marTop w:val="0"/>
      <w:marBottom w:val="0"/>
      <w:divBdr>
        <w:top w:val="none" w:sz="0" w:space="0" w:color="auto"/>
        <w:left w:val="none" w:sz="0" w:space="0" w:color="auto"/>
        <w:bottom w:val="none" w:sz="0" w:space="0" w:color="auto"/>
        <w:right w:val="none" w:sz="0" w:space="0" w:color="auto"/>
      </w:divBdr>
    </w:div>
    <w:div w:id="794173818">
      <w:bodyDiv w:val="1"/>
      <w:marLeft w:val="0"/>
      <w:marRight w:val="0"/>
      <w:marTop w:val="0"/>
      <w:marBottom w:val="0"/>
      <w:divBdr>
        <w:top w:val="none" w:sz="0" w:space="0" w:color="auto"/>
        <w:left w:val="none" w:sz="0" w:space="0" w:color="auto"/>
        <w:bottom w:val="none" w:sz="0" w:space="0" w:color="auto"/>
        <w:right w:val="none" w:sz="0" w:space="0" w:color="auto"/>
      </w:divBdr>
    </w:div>
    <w:div w:id="794176300">
      <w:bodyDiv w:val="1"/>
      <w:marLeft w:val="0"/>
      <w:marRight w:val="0"/>
      <w:marTop w:val="0"/>
      <w:marBottom w:val="0"/>
      <w:divBdr>
        <w:top w:val="none" w:sz="0" w:space="0" w:color="auto"/>
        <w:left w:val="none" w:sz="0" w:space="0" w:color="auto"/>
        <w:bottom w:val="none" w:sz="0" w:space="0" w:color="auto"/>
        <w:right w:val="none" w:sz="0" w:space="0" w:color="auto"/>
      </w:divBdr>
    </w:div>
    <w:div w:id="794248932">
      <w:bodyDiv w:val="1"/>
      <w:marLeft w:val="0"/>
      <w:marRight w:val="0"/>
      <w:marTop w:val="0"/>
      <w:marBottom w:val="0"/>
      <w:divBdr>
        <w:top w:val="none" w:sz="0" w:space="0" w:color="auto"/>
        <w:left w:val="none" w:sz="0" w:space="0" w:color="auto"/>
        <w:bottom w:val="none" w:sz="0" w:space="0" w:color="auto"/>
        <w:right w:val="none" w:sz="0" w:space="0" w:color="auto"/>
      </w:divBdr>
    </w:div>
    <w:div w:id="794325918">
      <w:bodyDiv w:val="1"/>
      <w:marLeft w:val="0"/>
      <w:marRight w:val="0"/>
      <w:marTop w:val="0"/>
      <w:marBottom w:val="0"/>
      <w:divBdr>
        <w:top w:val="none" w:sz="0" w:space="0" w:color="auto"/>
        <w:left w:val="none" w:sz="0" w:space="0" w:color="auto"/>
        <w:bottom w:val="none" w:sz="0" w:space="0" w:color="auto"/>
        <w:right w:val="none" w:sz="0" w:space="0" w:color="auto"/>
      </w:divBdr>
    </w:div>
    <w:div w:id="794564078">
      <w:bodyDiv w:val="1"/>
      <w:marLeft w:val="0"/>
      <w:marRight w:val="0"/>
      <w:marTop w:val="0"/>
      <w:marBottom w:val="0"/>
      <w:divBdr>
        <w:top w:val="none" w:sz="0" w:space="0" w:color="auto"/>
        <w:left w:val="none" w:sz="0" w:space="0" w:color="auto"/>
        <w:bottom w:val="none" w:sz="0" w:space="0" w:color="auto"/>
        <w:right w:val="none" w:sz="0" w:space="0" w:color="auto"/>
      </w:divBdr>
    </w:div>
    <w:div w:id="794640954">
      <w:bodyDiv w:val="1"/>
      <w:marLeft w:val="0"/>
      <w:marRight w:val="0"/>
      <w:marTop w:val="0"/>
      <w:marBottom w:val="0"/>
      <w:divBdr>
        <w:top w:val="none" w:sz="0" w:space="0" w:color="auto"/>
        <w:left w:val="none" w:sz="0" w:space="0" w:color="auto"/>
        <w:bottom w:val="none" w:sz="0" w:space="0" w:color="auto"/>
        <w:right w:val="none" w:sz="0" w:space="0" w:color="auto"/>
      </w:divBdr>
    </w:div>
    <w:div w:id="794642610">
      <w:bodyDiv w:val="1"/>
      <w:marLeft w:val="0"/>
      <w:marRight w:val="0"/>
      <w:marTop w:val="0"/>
      <w:marBottom w:val="0"/>
      <w:divBdr>
        <w:top w:val="none" w:sz="0" w:space="0" w:color="auto"/>
        <w:left w:val="none" w:sz="0" w:space="0" w:color="auto"/>
        <w:bottom w:val="none" w:sz="0" w:space="0" w:color="auto"/>
        <w:right w:val="none" w:sz="0" w:space="0" w:color="auto"/>
      </w:divBdr>
    </w:div>
    <w:div w:id="794906879">
      <w:bodyDiv w:val="1"/>
      <w:marLeft w:val="0"/>
      <w:marRight w:val="0"/>
      <w:marTop w:val="0"/>
      <w:marBottom w:val="0"/>
      <w:divBdr>
        <w:top w:val="none" w:sz="0" w:space="0" w:color="auto"/>
        <w:left w:val="none" w:sz="0" w:space="0" w:color="auto"/>
        <w:bottom w:val="none" w:sz="0" w:space="0" w:color="auto"/>
        <w:right w:val="none" w:sz="0" w:space="0" w:color="auto"/>
      </w:divBdr>
    </w:div>
    <w:div w:id="794910991">
      <w:bodyDiv w:val="1"/>
      <w:marLeft w:val="0"/>
      <w:marRight w:val="0"/>
      <w:marTop w:val="0"/>
      <w:marBottom w:val="0"/>
      <w:divBdr>
        <w:top w:val="none" w:sz="0" w:space="0" w:color="auto"/>
        <w:left w:val="none" w:sz="0" w:space="0" w:color="auto"/>
        <w:bottom w:val="none" w:sz="0" w:space="0" w:color="auto"/>
        <w:right w:val="none" w:sz="0" w:space="0" w:color="auto"/>
      </w:divBdr>
    </w:div>
    <w:div w:id="795025876">
      <w:bodyDiv w:val="1"/>
      <w:marLeft w:val="0"/>
      <w:marRight w:val="0"/>
      <w:marTop w:val="0"/>
      <w:marBottom w:val="0"/>
      <w:divBdr>
        <w:top w:val="none" w:sz="0" w:space="0" w:color="auto"/>
        <w:left w:val="none" w:sz="0" w:space="0" w:color="auto"/>
        <w:bottom w:val="none" w:sz="0" w:space="0" w:color="auto"/>
        <w:right w:val="none" w:sz="0" w:space="0" w:color="auto"/>
      </w:divBdr>
    </w:div>
    <w:div w:id="795293038">
      <w:bodyDiv w:val="1"/>
      <w:marLeft w:val="0"/>
      <w:marRight w:val="0"/>
      <w:marTop w:val="0"/>
      <w:marBottom w:val="0"/>
      <w:divBdr>
        <w:top w:val="none" w:sz="0" w:space="0" w:color="auto"/>
        <w:left w:val="none" w:sz="0" w:space="0" w:color="auto"/>
        <w:bottom w:val="none" w:sz="0" w:space="0" w:color="auto"/>
        <w:right w:val="none" w:sz="0" w:space="0" w:color="auto"/>
      </w:divBdr>
    </w:div>
    <w:div w:id="795297685">
      <w:bodyDiv w:val="1"/>
      <w:marLeft w:val="0"/>
      <w:marRight w:val="0"/>
      <w:marTop w:val="0"/>
      <w:marBottom w:val="0"/>
      <w:divBdr>
        <w:top w:val="none" w:sz="0" w:space="0" w:color="auto"/>
        <w:left w:val="none" w:sz="0" w:space="0" w:color="auto"/>
        <w:bottom w:val="none" w:sz="0" w:space="0" w:color="auto"/>
        <w:right w:val="none" w:sz="0" w:space="0" w:color="auto"/>
      </w:divBdr>
    </w:div>
    <w:div w:id="795368032">
      <w:bodyDiv w:val="1"/>
      <w:marLeft w:val="0"/>
      <w:marRight w:val="0"/>
      <w:marTop w:val="0"/>
      <w:marBottom w:val="0"/>
      <w:divBdr>
        <w:top w:val="none" w:sz="0" w:space="0" w:color="auto"/>
        <w:left w:val="none" w:sz="0" w:space="0" w:color="auto"/>
        <w:bottom w:val="none" w:sz="0" w:space="0" w:color="auto"/>
        <w:right w:val="none" w:sz="0" w:space="0" w:color="auto"/>
      </w:divBdr>
    </w:div>
    <w:div w:id="795410535">
      <w:bodyDiv w:val="1"/>
      <w:marLeft w:val="0"/>
      <w:marRight w:val="0"/>
      <w:marTop w:val="0"/>
      <w:marBottom w:val="0"/>
      <w:divBdr>
        <w:top w:val="none" w:sz="0" w:space="0" w:color="auto"/>
        <w:left w:val="none" w:sz="0" w:space="0" w:color="auto"/>
        <w:bottom w:val="none" w:sz="0" w:space="0" w:color="auto"/>
        <w:right w:val="none" w:sz="0" w:space="0" w:color="auto"/>
      </w:divBdr>
    </w:div>
    <w:div w:id="795415967">
      <w:bodyDiv w:val="1"/>
      <w:marLeft w:val="0"/>
      <w:marRight w:val="0"/>
      <w:marTop w:val="0"/>
      <w:marBottom w:val="0"/>
      <w:divBdr>
        <w:top w:val="none" w:sz="0" w:space="0" w:color="auto"/>
        <w:left w:val="none" w:sz="0" w:space="0" w:color="auto"/>
        <w:bottom w:val="none" w:sz="0" w:space="0" w:color="auto"/>
        <w:right w:val="none" w:sz="0" w:space="0" w:color="auto"/>
      </w:divBdr>
    </w:div>
    <w:div w:id="795416244">
      <w:bodyDiv w:val="1"/>
      <w:marLeft w:val="0"/>
      <w:marRight w:val="0"/>
      <w:marTop w:val="0"/>
      <w:marBottom w:val="0"/>
      <w:divBdr>
        <w:top w:val="none" w:sz="0" w:space="0" w:color="auto"/>
        <w:left w:val="none" w:sz="0" w:space="0" w:color="auto"/>
        <w:bottom w:val="none" w:sz="0" w:space="0" w:color="auto"/>
        <w:right w:val="none" w:sz="0" w:space="0" w:color="auto"/>
      </w:divBdr>
    </w:div>
    <w:div w:id="795442021">
      <w:bodyDiv w:val="1"/>
      <w:marLeft w:val="0"/>
      <w:marRight w:val="0"/>
      <w:marTop w:val="0"/>
      <w:marBottom w:val="0"/>
      <w:divBdr>
        <w:top w:val="none" w:sz="0" w:space="0" w:color="auto"/>
        <w:left w:val="none" w:sz="0" w:space="0" w:color="auto"/>
        <w:bottom w:val="none" w:sz="0" w:space="0" w:color="auto"/>
        <w:right w:val="none" w:sz="0" w:space="0" w:color="auto"/>
      </w:divBdr>
    </w:div>
    <w:div w:id="795754897">
      <w:bodyDiv w:val="1"/>
      <w:marLeft w:val="0"/>
      <w:marRight w:val="0"/>
      <w:marTop w:val="0"/>
      <w:marBottom w:val="0"/>
      <w:divBdr>
        <w:top w:val="none" w:sz="0" w:space="0" w:color="auto"/>
        <w:left w:val="none" w:sz="0" w:space="0" w:color="auto"/>
        <w:bottom w:val="none" w:sz="0" w:space="0" w:color="auto"/>
        <w:right w:val="none" w:sz="0" w:space="0" w:color="auto"/>
      </w:divBdr>
    </w:div>
    <w:div w:id="796022465">
      <w:bodyDiv w:val="1"/>
      <w:marLeft w:val="0"/>
      <w:marRight w:val="0"/>
      <w:marTop w:val="0"/>
      <w:marBottom w:val="0"/>
      <w:divBdr>
        <w:top w:val="none" w:sz="0" w:space="0" w:color="auto"/>
        <w:left w:val="none" w:sz="0" w:space="0" w:color="auto"/>
        <w:bottom w:val="none" w:sz="0" w:space="0" w:color="auto"/>
        <w:right w:val="none" w:sz="0" w:space="0" w:color="auto"/>
      </w:divBdr>
    </w:div>
    <w:div w:id="796028611">
      <w:bodyDiv w:val="1"/>
      <w:marLeft w:val="0"/>
      <w:marRight w:val="0"/>
      <w:marTop w:val="0"/>
      <w:marBottom w:val="0"/>
      <w:divBdr>
        <w:top w:val="none" w:sz="0" w:space="0" w:color="auto"/>
        <w:left w:val="none" w:sz="0" w:space="0" w:color="auto"/>
        <w:bottom w:val="none" w:sz="0" w:space="0" w:color="auto"/>
        <w:right w:val="none" w:sz="0" w:space="0" w:color="auto"/>
      </w:divBdr>
    </w:div>
    <w:div w:id="796028772">
      <w:bodyDiv w:val="1"/>
      <w:marLeft w:val="0"/>
      <w:marRight w:val="0"/>
      <w:marTop w:val="0"/>
      <w:marBottom w:val="0"/>
      <w:divBdr>
        <w:top w:val="none" w:sz="0" w:space="0" w:color="auto"/>
        <w:left w:val="none" w:sz="0" w:space="0" w:color="auto"/>
        <w:bottom w:val="none" w:sz="0" w:space="0" w:color="auto"/>
        <w:right w:val="none" w:sz="0" w:space="0" w:color="auto"/>
      </w:divBdr>
    </w:div>
    <w:div w:id="796142968">
      <w:bodyDiv w:val="1"/>
      <w:marLeft w:val="0"/>
      <w:marRight w:val="0"/>
      <w:marTop w:val="0"/>
      <w:marBottom w:val="0"/>
      <w:divBdr>
        <w:top w:val="none" w:sz="0" w:space="0" w:color="auto"/>
        <w:left w:val="none" w:sz="0" w:space="0" w:color="auto"/>
        <w:bottom w:val="none" w:sz="0" w:space="0" w:color="auto"/>
        <w:right w:val="none" w:sz="0" w:space="0" w:color="auto"/>
      </w:divBdr>
    </w:div>
    <w:div w:id="796143888">
      <w:bodyDiv w:val="1"/>
      <w:marLeft w:val="0"/>
      <w:marRight w:val="0"/>
      <w:marTop w:val="0"/>
      <w:marBottom w:val="0"/>
      <w:divBdr>
        <w:top w:val="none" w:sz="0" w:space="0" w:color="auto"/>
        <w:left w:val="none" w:sz="0" w:space="0" w:color="auto"/>
        <w:bottom w:val="none" w:sz="0" w:space="0" w:color="auto"/>
        <w:right w:val="none" w:sz="0" w:space="0" w:color="auto"/>
      </w:divBdr>
    </w:div>
    <w:div w:id="796293487">
      <w:bodyDiv w:val="1"/>
      <w:marLeft w:val="0"/>
      <w:marRight w:val="0"/>
      <w:marTop w:val="0"/>
      <w:marBottom w:val="0"/>
      <w:divBdr>
        <w:top w:val="none" w:sz="0" w:space="0" w:color="auto"/>
        <w:left w:val="none" w:sz="0" w:space="0" w:color="auto"/>
        <w:bottom w:val="none" w:sz="0" w:space="0" w:color="auto"/>
        <w:right w:val="none" w:sz="0" w:space="0" w:color="auto"/>
      </w:divBdr>
    </w:div>
    <w:div w:id="796610298">
      <w:bodyDiv w:val="1"/>
      <w:marLeft w:val="0"/>
      <w:marRight w:val="0"/>
      <w:marTop w:val="0"/>
      <w:marBottom w:val="0"/>
      <w:divBdr>
        <w:top w:val="none" w:sz="0" w:space="0" w:color="auto"/>
        <w:left w:val="none" w:sz="0" w:space="0" w:color="auto"/>
        <w:bottom w:val="none" w:sz="0" w:space="0" w:color="auto"/>
        <w:right w:val="none" w:sz="0" w:space="0" w:color="auto"/>
      </w:divBdr>
    </w:div>
    <w:div w:id="796871494">
      <w:bodyDiv w:val="1"/>
      <w:marLeft w:val="0"/>
      <w:marRight w:val="0"/>
      <w:marTop w:val="0"/>
      <w:marBottom w:val="0"/>
      <w:divBdr>
        <w:top w:val="none" w:sz="0" w:space="0" w:color="auto"/>
        <w:left w:val="none" w:sz="0" w:space="0" w:color="auto"/>
        <w:bottom w:val="none" w:sz="0" w:space="0" w:color="auto"/>
        <w:right w:val="none" w:sz="0" w:space="0" w:color="auto"/>
      </w:divBdr>
    </w:div>
    <w:div w:id="796878270">
      <w:bodyDiv w:val="1"/>
      <w:marLeft w:val="0"/>
      <w:marRight w:val="0"/>
      <w:marTop w:val="0"/>
      <w:marBottom w:val="0"/>
      <w:divBdr>
        <w:top w:val="none" w:sz="0" w:space="0" w:color="auto"/>
        <w:left w:val="none" w:sz="0" w:space="0" w:color="auto"/>
        <w:bottom w:val="none" w:sz="0" w:space="0" w:color="auto"/>
        <w:right w:val="none" w:sz="0" w:space="0" w:color="auto"/>
      </w:divBdr>
    </w:div>
    <w:div w:id="796990141">
      <w:bodyDiv w:val="1"/>
      <w:marLeft w:val="0"/>
      <w:marRight w:val="0"/>
      <w:marTop w:val="0"/>
      <w:marBottom w:val="0"/>
      <w:divBdr>
        <w:top w:val="none" w:sz="0" w:space="0" w:color="auto"/>
        <w:left w:val="none" w:sz="0" w:space="0" w:color="auto"/>
        <w:bottom w:val="none" w:sz="0" w:space="0" w:color="auto"/>
        <w:right w:val="none" w:sz="0" w:space="0" w:color="auto"/>
      </w:divBdr>
    </w:div>
    <w:div w:id="796990644">
      <w:bodyDiv w:val="1"/>
      <w:marLeft w:val="0"/>
      <w:marRight w:val="0"/>
      <w:marTop w:val="0"/>
      <w:marBottom w:val="0"/>
      <w:divBdr>
        <w:top w:val="none" w:sz="0" w:space="0" w:color="auto"/>
        <w:left w:val="none" w:sz="0" w:space="0" w:color="auto"/>
        <w:bottom w:val="none" w:sz="0" w:space="0" w:color="auto"/>
        <w:right w:val="none" w:sz="0" w:space="0" w:color="auto"/>
      </w:divBdr>
    </w:div>
    <w:div w:id="797070222">
      <w:bodyDiv w:val="1"/>
      <w:marLeft w:val="0"/>
      <w:marRight w:val="0"/>
      <w:marTop w:val="0"/>
      <w:marBottom w:val="0"/>
      <w:divBdr>
        <w:top w:val="none" w:sz="0" w:space="0" w:color="auto"/>
        <w:left w:val="none" w:sz="0" w:space="0" w:color="auto"/>
        <w:bottom w:val="none" w:sz="0" w:space="0" w:color="auto"/>
        <w:right w:val="none" w:sz="0" w:space="0" w:color="auto"/>
      </w:divBdr>
    </w:div>
    <w:div w:id="797145744">
      <w:bodyDiv w:val="1"/>
      <w:marLeft w:val="0"/>
      <w:marRight w:val="0"/>
      <w:marTop w:val="0"/>
      <w:marBottom w:val="0"/>
      <w:divBdr>
        <w:top w:val="none" w:sz="0" w:space="0" w:color="auto"/>
        <w:left w:val="none" w:sz="0" w:space="0" w:color="auto"/>
        <w:bottom w:val="none" w:sz="0" w:space="0" w:color="auto"/>
        <w:right w:val="none" w:sz="0" w:space="0" w:color="auto"/>
      </w:divBdr>
    </w:div>
    <w:div w:id="797376970">
      <w:bodyDiv w:val="1"/>
      <w:marLeft w:val="0"/>
      <w:marRight w:val="0"/>
      <w:marTop w:val="0"/>
      <w:marBottom w:val="0"/>
      <w:divBdr>
        <w:top w:val="none" w:sz="0" w:space="0" w:color="auto"/>
        <w:left w:val="none" w:sz="0" w:space="0" w:color="auto"/>
        <w:bottom w:val="none" w:sz="0" w:space="0" w:color="auto"/>
        <w:right w:val="none" w:sz="0" w:space="0" w:color="auto"/>
      </w:divBdr>
    </w:div>
    <w:div w:id="797381885">
      <w:bodyDiv w:val="1"/>
      <w:marLeft w:val="0"/>
      <w:marRight w:val="0"/>
      <w:marTop w:val="0"/>
      <w:marBottom w:val="0"/>
      <w:divBdr>
        <w:top w:val="none" w:sz="0" w:space="0" w:color="auto"/>
        <w:left w:val="none" w:sz="0" w:space="0" w:color="auto"/>
        <w:bottom w:val="none" w:sz="0" w:space="0" w:color="auto"/>
        <w:right w:val="none" w:sz="0" w:space="0" w:color="auto"/>
      </w:divBdr>
    </w:div>
    <w:div w:id="797455151">
      <w:bodyDiv w:val="1"/>
      <w:marLeft w:val="0"/>
      <w:marRight w:val="0"/>
      <w:marTop w:val="0"/>
      <w:marBottom w:val="0"/>
      <w:divBdr>
        <w:top w:val="none" w:sz="0" w:space="0" w:color="auto"/>
        <w:left w:val="none" w:sz="0" w:space="0" w:color="auto"/>
        <w:bottom w:val="none" w:sz="0" w:space="0" w:color="auto"/>
        <w:right w:val="none" w:sz="0" w:space="0" w:color="auto"/>
      </w:divBdr>
    </w:div>
    <w:div w:id="797601457">
      <w:bodyDiv w:val="1"/>
      <w:marLeft w:val="0"/>
      <w:marRight w:val="0"/>
      <w:marTop w:val="0"/>
      <w:marBottom w:val="0"/>
      <w:divBdr>
        <w:top w:val="none" w:sz="0" w:space="0" w:color="auto"/>
        <w:left w:val="none" w:sz="0" w:space="0" w:color="auto"/>
        <w:bottom w:val="none" w:sz="0" w:space="0" w:color="auto"/>
        <w:right w:val="none" w:sz="0" w:space="0" w:color="auto"/>
      </w:divBdr>
    </w:div>
    <w:div w:id="797646572">
      <w:bodyDiv w:val="1"/>
      <w:marLeft w:val="0"/>
      <w:marRight w:val="0"/>
      <w:marTop w:val="0"/>
      <w:marBottom w:val="0"/>
      <w:divBdr>
        <w:top w:val="none" w:sz="0" w:space="0" w:color="auto"/>
        <w:left w:val="none" w:sz="0" w:space="0" w:color="auto"/>
        <w:bottom w:val="none" w:sz="0" w:space="0" w:color="auto"/>
        <w:right w:val="none" w:sz="0" w:space="0" w:color="auto"/>
      </w:divBdr>
    </w:div>
    <w:div w:id="797651267">
      <w:bodyDiv w:val="1"/>
      <w:marLeft w:val="0"/>
      <w:marRight w:val="0"/>
      <w:marTop w:val="0"/>
      <w:marBottom w:val="0"/>
      <w:divBdr>
        <w:top w:val="none" w:sz="0" w:space="0" w:color="auto"/>
        <w:left w:val="none" w:sz="0" w:space="0" w:color="auto"/>
        <w:bottom w:val="none" w:sz="0" w:space="0" w:color="auto"/>
        <w:right w:val="none" w:sz="0" w:space="0" w:color="auto"/>
      </w:divBdr>
    </w:div>
    <w:div w:id="797718984">
      <w:bodyDiv w:val="1"/>
      <w:marLeft w:val="0"/>
      <w:marRight w:val="0"/>
      <w:marTop w:val="0"/>
      <w:marBottom w:val="0"/>
      <w:divBdr>
        <w:top w:val="none" w:sz="0" w:space="0" w:color="auto"/>
        <w:left w:val="none" w:sz="0" w:space="0" w:color="auto"/>
        <w:bottom w:val="none" w:sz="0" w:space="0" w:color="auto"/>
        <w:right w:val="none" w:sz="0" w:space="0" w:color="auto"/>
      </w:divBdr>
    </w:div>
    <w:div w:id="797837251">
      <w:bodyDiv w:val="1"/>
      <w:marLeft w:val="0"/>
      <w:marRight w:val="0"/>
      <w:marTop w:val="0"/>
      <w:marBottom w:val="0"/>
      <w:divBdr>
        <w:top w:val="none" w:sz="0" w:space="0" w:color="auto"/>
        <w:left w:val="none" w:sz="0" w:space="0" w:color="auto"/>
        <w:bottom w:val="none" w:sz="0" w:space="0" w:color="auto"/>
        <w:right w:val="none" w:sz="0" w:space="0" w:color="auto"/>
      </w:divBdr>
    </w:div>
    <w:div w:id="797845202">
      <w:bodyDiv w:val="1"/>
      <w:marLeft w:val="0"/>
      <w:marRight w:val="0"/>
      <w:marTop w:val="0"/>
      <w:marBottom w:val="0"/>
      <w:divBdr>
        <w:top w:val="none" w:sz="0" w:space="0" w:color="auto"/>
        <w:left w:val="none" w:sz="0" w:space="0" w:color="auto"/>
        <w:bottom w:val="none" w:sz="0" w:space="0" w:color="auto"/>
        <w:right w:val="none" w:sz="0" w:space="0" w:color="auto"/>
      </w:divBdr>
    </w:div>
    <w:div w:id="798229976">
      <w:bodyDiv w:val="1"/>
      <w:marLeft w:val="0"/>
      <w:marRight w:val="0"/>
      <w:marTop w:val="0"/>
      <w:marBottom w:val="0"/>
      <w:divBdr>
        <w:top w:val="none" w:sz="0" w:space="0" w:color="auto"/>
        <w:left w:val="none" w:sz="0" w:space="0" w:color="auto"/>
        <w:bottom w:val="none" w:sz="0" w:space="0" w:color="auto"/>
        <w:right w:val="none" w:sz="0" w:space="0" w:color="auto"/>
      </w:divBdr>
    </w:div>
    <w:div w:id="798304867">
      <w:bodyDiv w:val="1"/>
      <w:marLeft w:val="0"/>
      <w:marRight w:val="0"/>
      <w:marTop w:val="0"/>
      <w:marBottom w:val="0"/>
      <w:divBdr>
        <w:top w:val="none" w:sz="0" w:space="0" w:color="auto"/>
        <w:left w:val="none" w:sz="0" w:space="0" w:color="auto"/>
        <w:bottom w:val="none" w:sz="0" w:space="0" w:color="auto"/>
        <w:right w:val="none" w:sz="0" w:space="0" w:color="auto"/>
      </w:divBdr>
    </w:div>
    <w:div w:id="798495214">
      <w:bodyDiv w:val="1"/>
      <w:marLeft w:val="0"/>
      <w:marRight w:val="0"/>
      <w:marTop w:val="0"/>
      <w:marBottom w:val="0"/>
      <w:divBdr>
        <w:top w:val="none" w:sz="0" w:space="0" w:color="auto"/>
        <w:left w:val="none" w:sz="0" w:space="0" w:color="auto"/>
        <w:bottom w:val="none" w:sz="0" w:space="0" w:color="auto"/>
        <w:right w:val="none" w:sz="0" w:space="0" w:color="auto"/>
      </w:divBdr>
    </w:div>
    <w:div w:id="798499070">
      <w:bodyDiv w:val="1"/>
      <w:marLeft w:val="0"/>
      <w:marRight w:val="0"/>
      <w:marTop w:val="0"/>
      <w:marBottom w:val="0"/>
      <w:divBdr>
        <w:top w:val="none" w:sz="0" w:space="0" w:color="auto"/>
        <w:left w:val="none" w:sz="0" w:space="0" w:color="auto"/>
        <w:bottom w:val="none" w:sz="0" w:space="0" w:color="auto"/>
        <w:right w:val="none" w:sz="0" w:space="0" w:color="auto"/>
      </w:divBdr>
    </w:div>
    <w:div w:id="798500323">
      <w:bodyDiv w:val="1"/>
      <w:marLeft w:val="0"/>
      <w:marRight w:val="0"/>
      <w:marTop w:val="0"/>
      <w:marBottom w:val="0"/>
      <w:divBdr>
        <w:top w:val="none" w:sz="0" w:space="0" w:color="auto"/>
        <w:left w:val="none" w:sz="0" w:space="0" w:color="auto"/>
        <w:bottom w:val="none" w:sz="0" w:space="0" w:color="auto"/>
        <w:right w:val="none" w:sz="0" w:space="0" w:color="auto"/>
      </w:divBdr>
    </w:div>
    <w:div w:id="798644251">
      <w:bodyDiv w:val="1"/>
      <w:marLeft w:val="0"/>
      <w:marRight w:val="0"/>
      <w:marTop w:val="0"/>
      <w:marBottom w:val="0"/>
      <w:divBdr>
        <w:top w:val="none" w:sz="0" w:space="0" w:color="auto"/>
        <w:left w:val="none" w:sz="0" w:space="0" w:color="auto"/>
        <w:bottom w:val="none" w:sz="0" w:space="0" w:color="auto"/>
        <w:right w:val="none" w:sz="0" w:space="0" w:color="auto"/>
      </w:divBdr>
    </w:div>
    <w:div w:id="798646357">
      <w:bodyDiv w:val="1"/>
      <w:marLeft w:val="0"/>
      <w:marRight w:val="0"/>
      <w:marTop w:val="0"/>
      <w:marBottom w:val="0"/>
      <w:divBdr>
        <w:top w:val="none" w:sz="0" w:space="0" w:color="auto"/>
        <w:left w:val="none" w:sz="0" w:space="0" w:color="auto"/>
        <w:bottom w:val="none" w:sz="0" w:space="0" w:color="auto"/>
        <w:right w:val="none" w:sz="0" w:space="0" w:color="auto"/>
      </w:divBdr>
    </w:div>
    <w:div w:id="798646957">
      <w:bodyDiv w:val="1"/>
      <w:marLeft w:val="0"/>
      <w:marRight w:val="0"/>
      <w:marTop w:val="0"/>
      <w:marBottom w:val="0"/>
      <w:divBdr>
        <w:top w:val="none" w:sz="0" w:space="0" w:color="auto"/>
        <w:left w:val="none" w:sz="0" w:space="0" w:color="auto"/>
        <w:bottom w:val="none" w:sz="0" w:space="0" w:color="auto"/>
        <w:right w:val="none" w:sz="0" w:space="0" w:color="auto"/>
      </w:divBdr>
    </w:div>
    <w:div w:id="798647647">
      <w:bodyDiv w:val="1"/>
      <w:marLeft w:val="0"/>
      <w:marRight w:val="0"/>
      <w:marTop w:val="0"/>
      <w:marBottom w:val="0"/>
      <w:divBdr>
        <w:top w:val="none" w:sz="0" w:space="0" w:color="auto"/>
        <w:left w:val="none" w:sz="0" w:space="0" w:color="auto"/>
        <w:bottom w:val="none" w:sz="0" w:space="0" w:color="auto"/>
        <w:right w:val="none" w:sz="0" w:space="0" w:color="auto"/>
      </w:divBdr>
    </w:div>
    <w:div w:id="799224544">
      <w:bodyDiv w:val="1"/>
      <w:marLeft w:val="0"/>
      <w:marRight w:val="0"/>
      <w:marTop w:val="0"/>
      <w:marBottom w:val="0"/>
      <w:divBdr>
        <w:top w:val="none" w:sz="0" w:space="0" w:color="auto"/>
        <w:left w:val="none" w:sz="0" w:space="0" w:color="auto"/>
        <w:bottom w:val="none" w:sz="0" w:space="0" w:color="auto"/>
        <w:right w:val="none" w:sz="0" w:space="0" w:color="auto"/>
      </w:divBdr>
    </w:div>
    <w:div w:id="799539305">
      <w:bodyDiv w:val="1"/>
      <w:marLeft w:val="0"/>
      <w:marRight w:val="0"/>
      <w:marTop w:val="0"/>
      <w:marBottom w:val="0"/>
      <w:divBdr>
        <w:top w:val="none" w:sz="0" w:space="0" w:color="auto"/>
        <w:left w:val="none" w:sz="0" w:space="0" w:color="auto"/>
        <w:bottom w:val="none" w:sz="0" w:space="0" w:color="auto"/>
        <w:right w:val="none" w:sz="0" w:space="0" w:color="auto"/>
      </w:divBdr>
    </w:div>
    <w:div w:id="799617350">
      <w:bodyDiv w:val="1"/>
      <w:marLeft w:val="0"/>
      <w:marRight w:val="0"/>
      <w:marTop w:val="0"/>
      <w:marBottom w:val="0"/>
      <w:divBdr>
        <w:top w:val="none" w:sz="0" w:space="0" w:color="auto"/>
        <w:left w:val="none" w:sz="0" w:space="0" w:color="auto"/>
        <w:bottom w:val="none" w:sz="0" w:space="0" w:color="auto"/>
        <w:right w:val="none" w:sz="0" w:space="0" w:color="auto"/>
      </w:divBdr>
    </w:div>
    <w:div w:id="799763154">
      <w:bodyDiv w:val="1"/>
      <w:marLeft w:val="0"/>
      <w:marRight w:val="0"/>
      <w:marTop w:val="0"/>
      <w:marBottom w:val="0"/>
      <w:divBdr>
        <w:top w:val="none" w:sz="0" w:space="0" w:color="auto"/>
        <w:left w:val="none" w:sz="0" w:space="0" w:color="auto"/>
        <w:bottom w:val="none" w:sz="0" w:space="0" w:color="auto"/>
        <w:right w:val="none" w:sz="0" w:space="0" w:color="auto"/>
      </w:divBdr>
    </w:div>
    <w:div w:id="799811157">
      <w:bodyDiv w:val="1"/>
      <w:marLeft w:val="0"/>
      <w:marRight w:val="0"/>
      <w:marTop w:val="0"/>
      <w:marBottom w:val="0"/>
      <w:divBdr>
        <w:top w:val="none" w:sz="0" w:space="0" w:color="auto"/>
        <w:left w:val="none" w:sz="0" w:space="0" w:color="auto"/>
        <w:bottom w:val="none" w:sz="0" w:space="0" w:color="auto"/>
        <w:right w:val="none" w:sz="0" w:space="0" w:color="auto"/>
      </w:divBdr>
    </w:div>
    <w:div w:id="799877935">
      <w:bodyDiv w:val="1"/>
      <w:marLeft w:val="0"/>
      <w:marRight w:val="0"/>
      <w:marTop w:val="0"/>
      <w:marBottom w:val="0"/>
      <w:divBdr>
        <w:top w:val="none" w:sz="0" w:space="0" w:color="auto"/>
        <w:left w:val="none" w:sz="0" w:space="0" w:color="auto"/>
        <w:bottom w:val="none" w:sz="0" w:space="0" w:color="auto"/>
        <w:right w:val="none" w:sz="0" w:space="0" w:color="auto"/>
      </w:divBdr>
    </w:div>
    <w:div w:id="799880059">
      <w:bodyDiv w:val="1"/>
      <w:marLeft w:val="0"/>
      <w:marRight w:val="0"/>
      <w:marTop w:val="0"/>
      <w:marBottom w:val="0"/>
      <w:divBdr>
        <w:top w:val="none" w:sz="0" w:space="0" w:color="auto"/>
        <w:left w:val="none" w:sz="0" w:space="0" w:color="auto"/>
        <w:bottom w:val="none" w:sz="0" w:space="0" w:color="auto"/>
        <w:right w:val="none" w:sz="0" w:space="0" w:color="auto"/>
      </w:divBdr>
    </w:div>
    <w:div w:id="800074552">
      <w:bodyDiv w:val="1"/>
      <w:marLeft w:val="0"/>
      <w:marRight w:val="0"/>
      <w:marTop w:val="0"/>
      <w:marBottom w:val="0"/>
      <w:divBdr>
        <w:top w:val="none" w:sz="0" w:space="0" w:color="auto"/>
        <w:left w:val="none" w:sz="0" w:space="0" w:color="auto"/>
        <w:bottom w:val="none" w:sz="0" w:space="0" w:color="auto"/>
        <w:right w:val="none" w:sz="0" w:space="0" w:color="auto"/>
      </w:divBdr>
    </w:div>
    <w:div w:id="800147845">
      <w:bodyDiv w:val="1"/>
      <w:marLeft w:val="0"/>
      <w:marRight w:val="0"/>
      <w:marTop w:val="0"/>
      <w:marBottom w:val="0"/>
      <w:divBdr>
        <w:top w:val="none" w:sz="0" w:space="0" w:color="auto"/>
        <w:left w:val="none" w:sz="0" w:space="0" w:color="auto"/>
        <w:bottom w:val="none" w:sz="0" w:space="0" w:color="auto"/>
        <w:right w:val="none" w:sz="0" w:space="0" w:color="auto"/>
      </w:divBdr>
    </w:div>
    <w:div w:id="800197478">
      <w:bodyDiv w:val="1"/>
      <w:marLeft w:val="0"/>
      <w:marRight w:val="0"/>
      <w:marTop w:val="0"/>
      <w:marBottom w:val="0"/>
      <w:divBdr>
        <w:top w:val="none" w:sz="0" w:space="0" w:color="auto"/>
        <w:left w:val="none" w:sz="0" w:space="0" w:color="auto"/>
        <w:bottom w:val="none" w:sz="0" w:space="0" w:color="auto"/>
        <w:right w:val="none" w:sz="0" w:space="0" w:color="auto"/>
      </w:divBdr>
    </w:div>
    <w:div w:id="800264351">
      <w:bodyDiv w:val="1"/>
      <w:marLeft w:val="0"/>
      <w:marRight w:val="0"/>
      <w:marTop w:val="0"/>
      <w:marBottom w:val="0"/>
      <w:divBdr>
        <w:top w:val="none" w:sz="0" w:space="0" w:color="auto"/>
        <w:left w:val="none" w:sz="0" w:space="0" w:color="auto"/>
        <w:bottom w:val="none" w:sz="0" w:space="0" w:color="auto"/>
        <w:right w:val="none" w:sz="0" w:space="0" w:color="auto"/>
      </w:divBdr>
    </w:div>
    <w:div w:id="800465120">
      <w:bodyDiv w:val="1"/>
      <w:marLeft w:val="0"/>
      <w:marRight w:val="0"/>
      <w:marTop w:val="0"/>
      <w:marBottom w:val="0"/>
      <w:divBdr>
        <w:top w:val="none" w:sz="0" w:space="0" w:color="auto"/>
        <w:left w:val="none" w:sz="0" w:space="0" w:color="auto"/>
        <w:bottom w:val="none" w:sz="0" w:space="0" w:color="auto"/>
        <w:right w:val="none" w:sz="0" w:space="0" w:color="auto"/>
      </w:divBdr>
    </w:div>
    <w:div w:id="800807452">
      <w:bodyDiv w:val="1"/>
      <w:marLeft w:val="0"/>
      <w:marRight w:val="0"/>
      <w:marTop w:val="0"/>
      <w:marBottom w:val="0"/>
      <w:divBdr>
        <w:top w:val="none" w:sz="0" w:space="0" w:color="auto"/>
        <w:left w:val="none" w:sz="0" w:space="0" w:color="auto"/>
        <w:bottom w:val="none" w:sz="0" w:space="0" w:color="auto"/>
        <w:right w:val="none" w:sz="0" w:space="0" w:color="auto"/>
      </w:divBdr>
    </w:div>
    <w:div w:id="801701914">
      <w:bodyDiv w:val="1"/>
      <w:marLeft w:val="0"/>
      <w:marRight w:val="0"/>
      <w:marTop w:val="0"/>
      <w:marBottom w:val="0"/>
      <w:divBdr>
        <w:top w:val="none" w:sz="0" w:space="0" w:color="auto"/>
        <w:left w:val="none" w:sz="0" w:space="0" w:color="auto"/>
        <w:bottom w:val="none" w:sz="0" w:space="0" w:color="auto"/>
        <w:right w:val="none" w:sz="0" w:space="0" w:color="auto"/>
      </w:divBdr>
    </w:div>
    <w:div w:id="801734191">
      <w:bodyDiv w:val="1"/>
      <w:marLeft w:val="0"/>
      <w:marRight w:val="0"/>
      <w:marTop w:val="0"/>
      <w:marBottom w:val="0"/>
      <w:divBdr>
        <w:top w:val="none" w:sz="0" w:space="0" w:color="auto"/>
        <w:left w:val="none" w:sz="0" w:space="0" w:color="auto"/>
        <w:bottom w:val="none" w:sz="0" w:space="0" w:color="auto"/>
        <w:right w:val="none" w:sz="0" w:space="0" w:color="auto"/>
      </w:divBdr>
    </w:div>
    <w:div w:id="801769481">
      <w:bodyDiv w:val="1"/>
      <w:marLeft w:val="0"/>
      <w:marRight w:val="0"/>
      <w:marTop w:val="0"/>
      <w:marBottom w:val="0"/>
      <w:divBdr>
        <w:top w:val="none" w:sz="0" w:space="0" w:color="auto"/>
        <w:left w:val="none" w:sz="0" w:space="0" w:color="auto"/>
        <w:bottom w:val="none" w:sz="0" w:space="0" w:color="auto"/>
        <w:right w:val="none" w:sz="0" w:space="0" w:color="auto"/>
      </w:divBdr>
    </w:div>
    <w:div w:id="801774363">
      <w:bodyDiv w:val="1"/>
      <w:marLeft w:val="0"/>
      <w:marRight w:val="0"/>
      <w:marTop w:val="0"/>
      <w:marBottom w:val="0"/>
      <w:divBdr>
        <w:top w:val="none" w:sz="0" w:space="0" w:color="auto"/>
        <w:left w:val="none" w:sz="0" w:space="0" w:color="auto"/>
        <w:bottom w:val="none" w:sz="0" w:space="0" w:color="auto"/>
        <w:right w:val="none" w:sz="0" w:space="0" w:color="auto"/>
      </w:divBdr>
    </w:div>
    <w:div w:id="802192020">
      <w:bodyDiv w:val="1"/>
      <w:marLeft w:val="0"/>
      <w:marRight w:val="0"/>
      <w:marTop w:val="0"/>
      <w:marBottom w:val="0"/>
      <w:divBdr>
        <w:top w:val="none" w:sz="0" w:space="0" w:color="auto"/>
        <w:left w:val="none" w:sz="0" w:space="0" w:color="auto"/>
        <w:bottom w:val="none" w:sz="0" w:space="0" w:color="auto"/>
        <w:right w:val="none" w:sz="0" w:space="0" w:color="auto"/>
      </w:divBdr>
    </w:div>
    <w:div w:id="802308260">
      <w:bodyDiv w:val="1"/>
      <w:marLeft w:val="0"/>
      <w:marRight w:val="0"/>
      <w:marTop w:val="0"/>
      <w:marBottom w:val="0"/>
      <w:divBdr>
        <w:top w:val="none" w:sz="0" w:space="0" w:color="auto"/>
        <w:left w:val="none" w:sz="0" w:space="0" w:color="auto"/>
        <w:bottom w:val="none" w:sz="0" w:space="0" w:color="auto"/>
        <w:right w:val="none" w:sz="0" w:space="0" w:color="auto"/>
      </w:divBdr>
    </w:div>
    <w:div w:id="802505414">
      <w:bodyDiv w:val="1"/>
      <w:marLeft w:val="0"/>
      <w:marRight w:val="0"/>
      <w:marTop w:val="0"/>
      <w:marBottom w:val="0"/>
      <w:divBdr>
        <w:top w:val="none" w:sz="0" w:space="0" w:color="auto"/>
        <w:left w:val="none" w:sz="0" w:space="0" w:color="auto"/>
        <w:bottom w:val="none" w:sz="0" w:space="0" w:color="auto"/>
        <w:right w:val="none" w:sz="0" w:space="0" w:color="auto"/>
      </w:divBdr>
    </w:div>
    <w:div w:id="802621792">
      <w:bodyDiv w:val="1"/>
      <w:marLeft w:val="0"/>
      <w:marRight w:val="0"/>
      <w:marTop w:val="0"/>
      <w:marBottom w:val="0"/>
      <w:divBdr>
        <w:top w:val="none" w:sz="0" w:space="0" w:color="auto"/>
        <w:left w:val="none" w:sz="0" w:space="0" w:color="auto"/>
        <w:bottom w:val="none" w:sz="0" w:space="0" w:color="auto"/>
        <w:right w:val="none" w:sz="0" w:space="0" w:color="auto"/>
      </w:divBdr>
    </w:div>
    <w:div w:id="802697872">
      <w:bodyDiv w:val="1"/>
      <w:marLeft w:val="0"/>
      <w:marRight w:val="0"/>
      <w:marTop w:val="0"/>
      <w:marBottom w:val="0"/>
      <w:divBdr>
        <w:top w:val="none" w:sz="0" w:space="0" w:color="auto"/>
        <w:left w:val="none" w:sz="0" w:space="0" w:color="auto"/>
        <w:bottom w:val="none" w:sz="0" w:space="0" w:color="auto"/>
        <w:right w:val="none" w:sz="0" w:space="0" w:color="auto"/>
      </w:divBdr>
    </w:div>
    <w:div w:id="802767256">
      <w:bodyDiv w:val="1"/>
      <w:marLeft w:val="0"/>
      <w:marRight w:val="0"/>
      <w:marTop w:val="0"/>
      <w:marBottom w:val="0"/>
      <w:divBdr>
        <w:top w:val="none" w:sz="0" w:space="0" w:color="auto"/>
        <w:left w:val="none" w:sz="0" w:space="0" w:color="auto"/>
        <w:bottom w:val="none" w:sz="0" w:space="0" w:color="auto"/>
        <w:right w:val="none" w:sz="0" w:space="0" w:color="auto"/>
      </w:divBdr>
    </w:div>
    <w:div w:id="802768512">
      <w:bodyDiv w:val="1"/>
      <w:marLeft w:val="0"/>
      <w:marRight w:val="0"/>
      <w:marTop w:val="0"/>
      <w:marBottom w:val="0"/>
      <w:divBdr>
        <w:top w:val="none" w:sz="0" w:space="0" w:color="auto"/>
        <w:left w:val="none" w:sz="0" w:space="0" w:color="auto"/>
        <w:bottom w:val="none" w:sz="0" w:space="0" w:color="auto"/>
        <w:right w:val="none" w:sz="0" w:space="0" w:color="auto"/>
      </w:divBdr>
    </w:div>
    <w:div w:id="802818164">
      <w:bodyDiv w:val="1"/>
      <w:marLeft w:val="0"/>
      <w:marRight w:val="0"/>
      <w:marTop w:val="0"/>
      <w:marBottom w:val="0"/>
      <w:divBdr>
        <w:top w:val="none" w:sz="0" w:space="0" w:color="auto"/>
        <w:left w:val="none" w:sz="0" w:space="0" w:color="auto"/>
        <w:bottom w:val="none" w:sz="0" w:space="0" w:color="auto"/>
        <w:right w:val="none" w:sz="0" w:space="0" w:color="auto"/>
      </w:divBdr>
    </w:div>
    <w:div w:id="802847105">
      <w:bodyDiv w:val="1"/>
      <w:marLeft w:val="0"/>
      <w:marRight w:val="0"/>
      <w:marTop w:val="0"/>
      <w:marBottom w:val="0"/>
      <w:divBdr>
        <w:top w:val="none" w:sz="0" w:space="0" w:color="auto"/>
        <w:left w:val="none" w:sz="0" w:space="0" w:color="auto"/>
        <w:bottom w:val="none" w:sz="0" w:space="0" w:color="auto"/>
        <w:right w:val="none" w:sz="0" w:space="0" w:color="auto"/>
      </w:divBdr>
    </w:div>
    <w:div w:id="802848298">
      <w:bodyDiv w:val="1"/>
      <w:marLeft w:val="0"/>
      <w:marRight w:val="0"/>
      <w:marTop w:val="0"/>
      <w:marBottom w:val="0"/>
      <w:divBdr>
        <w:top w:val="none" w:sz="0" w:space="0" w:color="auto"/>
        <w:left w:val="none" w:sz="0" w:space="0" w:color="auto"/>
        <w:bottom w:val="none" w:sz="0" w:space="0" w:color="auto"/>
        <w:right w:val="none" w:sz="0" w:space="0" w:color="auto"/>
      </w:divBdr>
    </w:div>
    <w:div w:id="802893371">
      <w:bodyDiv w:val="1"/>
      <w:marLeft w:val="0"/>
      <w:marRight w:val="0"/>
      <w:marTop w:val="0"/>
      <w:marBottom w:val="0"/>
      <w:divBdr>
        <w:top w:val="none" w:sz="0" w:space="0" w:color="auto"/>
        <w:left w:val="none" w:sz="0" w:space="0" w:color="auto"/>
        <w:bottom w:val="none" w:sz="0" w:space="0" w:color="auto"/>
        <w:right w:val="none" w:sz="0" w:space="0" w:color="auto"/>
      </w:divBdr>
    </w:div>
    <w:div w:id="802963578">
      <w:bodyDiv w:val="1"/>
      <w:marLeft w:val="0"/>
      <w:marRight w:val="0"/>
      <w:marTop w:val="0"/>
      <w:marBottom w:val="0"/>
      <w:divBdr>
        <w:top w:val="none" w:sz="0" w:space="0" w:color="auto"/>
        <w:left w:val="none" w:sz="0" w:space="0" w:color="auto"/>
        <w:bottom w:val="none" w:sz="0" w:space="0" w:color="auto"/>
        <w:right w:val="none" w:sz="0" w:space="0" w:color="auto"/>
      </w:divBdr>
    </w:div>
    <w:div w:id="803037637">
      <w:bodyDiv w:val="1"/>
      <w:marLeft w:val="0"/>
      <w:marRight w:val="0"/>
      <w:marTop w:val="0"/>
      <w:marBottom w:val="0"/>
      <w:divBdr>
        <w:top w:val="none" w:sz="0" w:space="0" w:color="auto"/>
        <w:left w:val="none" w:sz="0" w:space="0" w:color="auto"/>
        <w:bottom w:val="none" w:sz="0" w:space="0" w:color="auto"/>
        <w:right w:val="none" w:sz="0" w:space="0" w:color="auto"/>
      </w:divBdr>
    </w:div>
    <w:div w:id="803078867">
      <w:bodyDiv w:val="1"/>
      <w:marLeft w:val="0"/>
      <w:marRight w:val="0"/>
      <w:marTop w:val="0"/>
      <w:marBottom w:val="0"/>
      <w:divBdr>
        <w:top w:val="none" w:sz="0" w:space="0" w:color="auto"/>
        <w:left w:val="none" w:sz="0" w:space="0" w:color="auto"/>
        <w:bottom w:val="none" w:sz="0" w:space="0" w:color="auto"/>
        <w:right w:val="none" w:sz="0" w:space="0" w:color="auto"/>
      </w:divBdr>
    </w:div>
    <w:div w:id="803155532">
      <w:bodyDiv w:val="1"/>
      <w:marLeft w:val="0"/>
      <w:marRight w:val="0"/>
      <w:marTop w:val="0"/>
      <w:marBottom w:val="0"/>
      <w:divBdr>
        <w:top w:val="none" w:sz="0" w:space="0" w:color="auto"/>
        <w:left w:val="none" w:sz="0" w:space="0" w:color="auto"/>
        <w:bottom w:val="none" w:sz="0" w:space="0" w:color="auto"/>
        <w:right w:val="none" w:sz="0" w:space="0" w:color="auto"/>
      </w:divBdr>
    </w:div>
    <w:div w:id="803162928">
      <w:bodyDiv w:val="1"/>
      <w:marLeft w:val="0"/>
      <w:marRight w:val="0"/>
      <w:marTop w:val="0"/>
      <w:marBottom w:val="0"/>
      <w:divBdr>
        <w:top w:val="none" w:sz="0" w:space="0" w:color="auto"/>
        <w:left w:val="none" w:sz="0" w:space="0" w:color="auto"/>
        <w:bottom w:val="none" w:sz="0" w:space="0" w:color="auto"/>
        <w:right w:val="none" w:sz="0" w:space="0" w:color="auto"/>
      </w:divBdr>
    </w:div>
    <w:div w:id="803428075">
      <w:bodyDiv w:val="1"/>
      <w:marLeft w:val="0"/>
      <w:marRight w:val="0"/>
      <w:marTop w:val="0"/>
      <w:marBottom w:val="0"/>
      <w:divBdr>
        <w:top w:val="none" w:sz="0" w:space="0" w:color="auto"/>
        <w:left w:val="none" w:sz="0" w:space="0" w:color="auto"/>
        <w:bottom w:val="none" w:sz="0" w:space="0" w:color="auto"/>
        <w:right w:val="none" w:sz="0" w:space="0" w:color="auto"/>
      </w:divBdr>
      <w:divsChild>
        <w:div w:id="387728246">
          <w:marLeft w:val="0"/>
          <w:marRight w:val="0"/>
          <w:marTop w:val="0"/>
          <w:marBottom w:val="0"/>
          <w:divBdr>
            <w:top w:val="none" w:sz="0" w:space="0" w:color="auto"/>
            <w:left w:val="none" w:sz="0" w:space="0" w:color="auto"/>
            <w:bottom w:val="none" w:sz="0" w:space="0" w:color="auto"/>
            <w:right w:val="none" w:sz="0" w:space="0" w:color="auto"/>
          </w:divBdr>
          <w:divsChild>
            <w:div w:id="632757681">
              <w:marLeft w:val="0"/>
              <w:marRight w:val="0"/>
              <w:marTop w:val="0"/>
              <w:marBottom w:val="0"/>
              <w:divBdr>
                <w:top w:val="none" w:sz="0" w:space="0" w:color="auto"/>
                <w:left w:val="none" w:sz="0" w:space="0" w:color="auto"/>
                <w:bottom w:val="none" w:sz="0" w:space="0" w:color="auto"/>
                <w:right w:val="none" w:sz="0" w:space="0" w:color="auto"/>
              </w:divBdr>
              <w:divsChild>
                <w:div w:id="1862206515">
                  <w:marLeft w:val="0"/>
                  <w:marRight w:val="0"/>
                  <w:marTop w:val="0"/>
                  <w:marBottom w:val="0"/>
                  <w:divBdr>
                    <w:top w:val="none" w:sz="0" w:space="0" w:color="auto"/>
                    <w:left w:val="none" w:sz="0" w:space="0" w:color="auto"/>
                    <w:bottom w:val="none" w:sz="0" w:space="0" w:color="auto"/>
                    <w:right w:val="none" w:sz="0" w:space="0" w:color="auto"/>
                  </w:divBdr>
                  <w:divsChild>
                    <w:div w:id="1998267718">
                      <w:marLeft w:val="0"/>
                      <w:marRight w:val="0"/>
                      <w:marTop w:val="0"/>
                      <w:marBottom w:val="0"/>
                      <w:divBdr>
                        <w:top w:val="none" w:sz="0" w:space="0" w:color="auto"/>
                        <w:left w:val="none" w:sz="0" w:space="0" w:color="auto"/>
                        <w:bottom w:val="none" w:sz="0" w:space="0" w:color="auto"/>
                        <w:right w:val="none" w:sz="0" w:space="0" w:color="auto"/>
                      </w:divBdr>
                      <w:divsChild>
                        <w:div w:id="441388580">
                          <w:marLeft w:val="0"/>
                          <w:marRight w:val="0"/>
                          <w:marTop w:val="0"/>
                          <w:marBottom w:val="0"/>
                          <w:divBdr>
                            <w:top w:val="none" w:sz="0" w:space="0" w:color="auto"/>
                            <w:left w:val="none" w:sz="0" w:space="0" w:color="auto"/>
                            <w:bottom w:val="none" w:sz="0" w:space="0" w:color="auto"/>
                            <w:right w:val="none" w:sz="0" w:space="0" w:color="auto"/>
                          </w:divBdr>
                          <w:divsChild>
                            <w:div w:id="133185738">
                              <w:marLeft w:val="0"/>
                              <w:marRight w:val="0"/>
                              <w:marTop w:val="0"/>
                              <w:marBottom w:val="0"/>
                              <w:divBdr>
                                <w:top w:val="none" w:sz="0" w:space="0" w:color="auto"/>
                                <w:left w:val="none" w:sz="0" w:space="0" w:color="auto"/>
                                <w:bottom w:val="none" w:sz="0" w:space="0" w:color="auto"/>
                                <w:right w:val="none" w:sz="0" w:space="0" w:color="auto"/>
                              </w:divBdr>
                              <w:divsChild>
                                <w:div w:id="94710514">
                                  <w:marLeft w:val="0"/>
                                  <w:marRight w:val="0"/>
                                  <w:marTop w:val="0"/>
                                  <w:marBottom w:val="0"/>
                                  <w:divBdr>
                                    <w:top w:val="none" w:sz="0" w:space="0" w:color="auto"/>
                                    <w:left w:val="single" w:sz="6" w:space="0" w:color="0B198C"/>
                                    <w:bottom w:val="none" w:sz="0" w:space="0" w:color="auto"/>
                                    <w:right w:val="single" w:sz="6" w:space="0" w:color="0B198C"/>
                                  </w:divBdr>
                                  <w:divsChild>
                                    <w:div w:id="36806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3502569">
      <w:bodyDiv w:val="1"/>
      <w:marLeft w:val="0"/>
      <w:marRight w:val="0"/>
      <w:marTop w:val="0"/>
      <w:marBottom w:val="0"/>
      <w:divBdr>
        <w:top w:val="none" w:sz="0" w:space="0" w:color="auto"/>
        <w:left w:val="none" w:sz="0" w:space="0" w:color="auto"/>
        <w:bottom w:val="none" w:sz="0" w:space="0" w:color="auto"/>
        <w:right w:val="none" w:sz="0" w:space="0" w:color="auto"/>
      </w:divBdr>
    </w:div>
    <w:div w:id="803541674">
      <w:bodyDiv w:val="1"/>
      <w:marLeft w:val="0"/>
      <w:marRight w:val="0"/>
      <w:marTop w:val="0"/>
      <w:marBottom w:val="0"/>
      <w:divBdr>
        <w:top w:val="none" w:sz="0" w:space="0" w:color="auto"/>
        <w:left w:val="none" w:sz="0" w:space="0" w:color="auto"/>
        <w:bottom w:val="none" w:sz="0" w:space="0" w:color="auto"/>
        <w:right w:val="none" w:sz="0" w:space="0" w:color="auto"/>
      </w:divBdr>
    </w:div>
    <w:div w:id="803622625">
      <w:bodyDiv w:val="1"/>
      <w:marLeft w:val="0"/>
      <w:marRight w:val="0"/>
      <w:marTop w:val="0"/>
      <w:marBottom w:val="0"/>
      <w:divBdr>
        <w:top w:val="none" w:sz="0" w:space="0" w:color="auto"/>
        <w:left w:val="none" w:sz="0" w:space="0" w:color="auto"/>
        <w:bottom w:val="none" w:sz="0" w:space="0" w:color="auto"/>
        <w:right w:val="none" w:sz="0" w:space="0" w:color="auto"/>
      </w:divBdr>
    </w:div>
    <w:div w:id="803814774">
      <w:bodyDiv w:val="1"/>
      <w:marLeft w:val="0"/>
      <w:marRight w:val="0"/>
      <w:marTop w:val="0"/>
      <w:marBottom w:val="0"/>
      <w:divBdr>
        <w:top w:val="none" w:sz="0" w:space="0" w:color="auto"/>
        <w:left w:val="none" w:sz="0" w:space="0" w:color="auto"/>
        <w:bottom w:val="none" w:sz="0" w:space="0" w:color="auto"/>
        <w:right w:val="none" w:sz="0" w:space="0" w:color="auto"/>
      </w:divBdr>
    </w:div>
    <w:div w:id="803932366">
      <w:bodyDiv w:val="1"/>
      <w:marLeft w:val="0"/>
      <w:marRight w:val="0"/>
      <w:marTop w:val="0"/>
      <w:marBottom w:val="0"/>
      <w:divBdr>
        <w:top w:val="none" w:sz="0" w:space="0" w:color="auto"/>
        <w:left w:val="none" w:sz="0" w:space="0" w:color="auto"/>
        <w:bottom w:val="none" w:sz="0" w:space="0" w:color="auto"/>
        <w:right w:val="none" w:sz="0" w:space="0" w:color="auto"/>
      </w:divBdr>
    </w:div>
    <w:div w:id="804197773">
      <w:bodyDiv w:val="1"/>
      <w:marLeft w:val="0"/>
      <w:marRight w:val="0"/>
      <w:marTop w:val="0"/>
      <w:marBottom w:val="0"/>
      <w:divBdr>
        <w:top w:val="none" w:sz="0" w:space="0" w:color="auto"/>
        <w:left w:val="none" w:sz="0" w:space="0" w:color="auto"/>
        <w:bottom w:val="none" w:sz="0" w:space="0" w:color="auto"/>
        <w:right w:val="none" w:sz="0" w:space="0" w:color="auto"/>
      </w:divBdr>
    </w:div>
    <w:div w:id="804272773">
      <w:bodyDiv w:val="1"/>
      <w:marLeft w:val="0"/>
      <w:marRight w:val="0"/>
      <w:marTop w:val="0"/>
      <w:marBottom w:val="0"/>
      <w:divBdr>
        <w:top w:val="none" w:sz="0" w:space="0" w:color="auto"/>
        <w:left w:val="none" w:sz="0" w:space="0" w:color="auto"/>
        <w:bottom w:val="none" w:sz="0" w:space="0" w:color="auto"/>
        <w:right w:val="none" w:sz="0" w:space="0" w:color="auto"/>
      </w:divBdr>
    </w:div>
    <w:div w:id="804355732">
      <w:bodyDiv w:val="1"/>
      <w:marLeft w:val="0"/>
      <w:marRight w:val="0"/>
      <w:marTop w:val="0"/>
      <w:marBottom w:val="0"/>
      <w:divBdr>
        <w:top w:val="none" w:sz="0" w:space="0" w:color="auto"/>
        <w:left w:val="none" w:sz="0" w:space="0" w:color="auto"/>
        <w:bottom w:val="none" w:sz="0" w:space="0" w:color="auto"/>
        <w:right w:val="none" w:sz="0" w:space="0" w:color="auto"/>
      </w:divBdr>
    </w:div>
    <w:div w:id="804468727">
      <w:bodyDiv w:val="1"/>
      <w:marLeft w:val="0"/>
      <w:marRight w:val="0"/>
      <w:marTop w:val="0"/>
      <w:marBottom w:val="0"/>
      <w:divBdr>
        <w:top w:val="none" w:sz="0" w:space="0" w:color="auto"/>
        <w:left w:val="none" w:sz="0" w:space="0" w:color="auto"/>
        <w:bottom w:val="none" w:sz="0" w:space="0" w:color="auto"/>
        <w:right w:val="none" w:sz="0" w:space="0" w:color="auto"/>
      </w:divBdr>
    </w:div>
    <w:div w:id="804591311">
      <w:bodyDiv w:val="1"/>
      <w:marLeft w:val="0"/>
      <w:marRight w:val="0"/>
      <w:marTop w:val="0"/>
      <w:marBottom w:val="0"/>
      <w:divBdr>
        <w:top w:val="none" w:sz="0" w:space="0" w:color="auto"/>
        <w:left w:val="none" w:sz="0" w:space="0" w:color="auto"/>
        <w:bottom w:val="none" w:sz="0" w:space="0" w:color="auto"/>
        <w:right w:val="none" w:sz="0" w:space="0" w:color="auto"/>
      </w:divBdr>
    </w:div>
    <w:div w:id="804784272">
      <w:bodyDiv w:val="1"/>
      <w:marLeft w:val="0"/>
      <w:marRight w:val="0"/>
      <w:marTop w:val="0"/>
      <w:marBottom w:val="0"/>
      <w:divBdr>
        <w:top w:val="none" w:sz="0" w:space="0" w:color="auto"/>
        <w:left w:val="none" w:sz="0" w:space="0" w:color="auto"/>
        <w:bottom w:val="none" w:sz="0" w:space="0" w:color="auto"/>
        <w:right w:val="none" w:sz="0" w:space="0" w:color="auto"/>
      </w:divBdr>
    </w:div>
    <w:div w:id="804813281">
      <w:bodyDiv w:val="1"/>
      <w:marLeft w:val="0"/>
      <w:marRight w:val="0"/>
      <w:marTop w:val="0"/>
      <w:marBottom w:val="0"/>
      <w:divBdr>
        <w:top w:val="none" w:sz="0" w:space="0" w:color="auto"/>
        <w:left w:val="none" w:sz="0" w:space="0" w:color="auto"/>
        <w:bottom w:val="none" w:sz="0" w:space="0" w:color="auto"/>
        <w:right w:val="none" w:sz="0" w:space="0" w:color="auto"/>
      </w:divBdr>
    </w:div>
    <w:div w:id="804855740">
      <w:bodyDiv w:val="1"/>
      <w:marLeft w:val="0"/>
      <w:marRight w:val="0"/>
      <w:marTop w:val="0"/>
      <w:marBottom w:val="0"/>
      <w:divBdr>
        <w:top w:val="none" w:sz="0" w:space="0" w:color="auto"/>
        <w:left w:val="none" w:sz="0" w:space="0" w:color="auto"/>
        <w:bottom w:val="none" w:sz="0" w:space="0" w:color="auto"/>
        <w:right w:val="none" w:sz="0" w:space="0" w:color="auto"/>
      </w:divBdr>
    </w:div>
    <w:div w:id="805119637">
      <w:bodyDiv w:val="1"/>
      <w:marLeft w:val="0"/>
      <w:marRight w:val="0"/>
      <w:marTop w:val="0"/>
      <w:marBottom w:val="0"/>
      <w:divBdr>
        <w:top w:val="none" w:sz="0" w:space="0" w:color="auto"/>
        <w:left w:val="none" w:sz="0" w:space="0" w:color="auto"/>
        <w:bottom w:val="none" w:sz="0" w:space="0" w:color="auto"/>
        <w:right w:val="none" w:sz="0" w:space="0" w:color="auto"/>
      </w:divBdr>
    </w:div>
    <w:div w:id="805125665">
      <w:bodyDiv w:val="1"/>
      <w:marLeft w:val="0"/>
      <w:marRight w:val="0"/>
      <w:marTop w:val="0"/>
      <w:marBottom w:val="0"/>
      <w:divBdr>
        <w:top w:val="none" w:sz="0" w:space="0" w:color="auto"/>
        <w:left w:val="none" w:sz="0" w:space="0" w:color="auto"/>
        <w:bottom w:val="none" w:sz="0" w:space="0" w:color="auto"/>
        <w:right w:val="none" w:sz="0" w:space="0" w:color="auto"/>
      </w:divBdr>
    </w:div>
    <w:div w:id="805244390">
      <w:bodyDiv w:val="1"/>
      <w:marLeft w:val="0"/>
      <w:marRight w:val="0"/>
      <w:marTop w:val="0"/>
      <w:marBottom w:val="0"/>
      <w:divBdr>
        <w:top w:val="none" w:sz="0" w:space="0" w:color="auto"/>
        <w:left w:val="none" w:sz="0" w:space="0" w:color="auto"/>
        <w:bottom w:val="none" w:sz="0" w:space="0" w:color="auto"/>
        <w:right w:val="none" w:sz="0" w:space="0" w:color="auto"/>
      </w:divBdr>
    </w:div>
    <w:div w:id="805394164">
      <w:bodyDiv w:val="1"/>
      <w:marLeft w:val="0"/>
      <w:marRight w:val="0"/>
      <w:marTop w:val="0"/>
      <w:marBottom w:val="0"/>
      <w:divBdr>
        <w:top w:val="none" w:sz="0" w:space="0" w:color="auto"/>
        <w:left w:val="none" w:sz="0" w:space="0" w:color="auto"/>
        <w:bottom w:val="none" w:sz="0" w:space="0" w:color="auto"/>
        <w:right w:val="none" w:sz="0" w:space="0" w:color="auto"/>
      </w:divBdr>
    </w:div>
    <w:div w:id="805588944">
      <w:bodyDiv w:val="1"/>
      <w:marLeft w:val="0"/>
      <w:marRight w:val="0"/>
      <w:marTop w:val="0"/>
      <w:marBottom w:val="0"/>
      <w:divBdr>
        <w:top w:val="none" w:sz="0" w:space="0" w:color="auto"/>
        <w:left w:val="none" w:sz="0" w:space="0" w:color="auto"/>
        <w:bottom w:val="none" w:sz="0" w:space="0" w:color="auto"/>
        <w:right w:val="none" w:sz="0" w:space="0" w:color="auto"/>
      </w:divBdr>
    </w:div>
    <w:div w:id="805702433">
      <w:bodyDiv w:val="1"/>
      <w:marLeft w:val="0"/>
      <w:marRight w:val="0"/>
      <w:marTop w:val="0"/>
      <w:marBottom w:val="0"/>
      <w:divBdr>
        <w:top w:val="none" w:sz="0" w:space="0" w:color="auto"/>
        <w:left w:val="none" w:sz="0" w:space="0" w:color="auto"/>
        <w:bottom w:val="none" w:sz="0" w:space="0" w:color="auto"/>
        <w:right w:val="none" w:sz="0" w:space="0" w:color="auto"/>
      </w:divBdr>
    </w:div>
    <w:div w:id="805704267">
      <w:bodyDiv w:val="1"/>
      <w:marLeft w:val="0"/>
      <w:marRight w:val="0"/>
      <w:marTop w:val="0"/>
      <w:marBottom w:val="0"/>
      <w:divBdr>
        <w:top w:val="none" w:sz="0" w:space="0" w:color="auto"/>
        <w:left w:val="none" w:sz="0" w:space="0" w:color="auto"/>
        <w:bottom w:val="none" w:sz="0" w:space="0" w:color="auto"/>
        <w:right w:val="none" w:sz="0" w:space="0" w:color="auto"/>
      </w:divBdr>
    </w:div>
    <w:div w:id="805704430">
      <w:bodyDiv w:val="1"/>
      <w:marLeft w:val="0"/>
      <w:marRight w:val="0"/>
      <w:marTop w:val="0"/>
      <w:marBottom w:val="0"/>
      <w:divBdr>
        <w:top w:val="none" w:sz="0" w:space="0" w:color="auto"/>
        <w:left w:val="none" w:sz="0" w:space="0" w:color="auto"/>
        <w:bottom w:val="none" w:sz="0" w:space="0" w:color="auto"/>
        <w:right w:val="none" w:sz="0" w:space="0" w:color="auto"/>
      </w:divBdr>
    </w:div>
    <w:div w:id="805783768">
      <w:bodyDiv w:val="1"/>
      <w:marLeft w:val="0"/>
      <w:marRight w:val="0"/>
      <w:marTop w:val="0"/>
      <w:marBottom w:val="0"/>
      <w:divBdr>
        <w:top w:val="none" w:sz="0" w:space="0" w:color="auto"/>
        <w:left w:val="none" w:sz="0" w:space="0" w:color="auto"/>
        <w:bottom w:val="none" w:sz="0" w:space="0" w:color="auto"/>
        <w:right w:val="none" w:sz="0" w:space="0" w:color="auto"/>
      </w:divBdr>
    </w:div>
    <w:div w:id="805852763">
      <w:bodyDiv w:val="1"/>
      <w:marLeft w:val="0"/>
      <w:marRight w:val="0"/>
      <w:marTop w:val="0"/>
      <w:marBottom w:val="0"/>
      <w:divBdr>
        <w:top w:val="none" w:sz="0" w:space="0" w:color="auto"/>
        <w:left w:val="none" w:sz="0" w:space="0" w:color="auto"/>
        <w:bottom w:val="none" w:sz="0" w:space="0" w:color="auto"/>
        <w:right w:val="none" w:sz="0" w:space="0" w:color="auto"/>
      </w:divBdr>
    </w:div>
    <w:div w:id="805969956">
      <w:bodyDiv w:val="1"/>
      <w:marLeft w:val="0"/>
      <w:marRight w:val="0"/>
      <w:marTop w:val="0"/>
      <w:marBottom w:val="0"/>
      <w:divBdr>
        <w:top w:val="none" w:sz="0" w:space="0" w:color="auto"/>
        <w:left w:val="none" w:sz="0" w:space="0" w:color="auto"/>
        <w:bottom w:val="none" w:sz="0" w:space="0" w:color="auto"/>
        <w:right w:val="none" w:sz="0" w:space="0" w:color="auto"/>
      </w:divBdr>
    </w:div>
    <w:div w:id="805972348">
      <w:bodyDiv w:val="1"/>
      <w:marLeft w:val="0"/>
      <w:marRight w:val="0"/>
      <w:marTop w:val="0"/>
      <w:marBottom w:val="0"/>
      <w:divBdr>
        <w:top w:val="none" w:sz="0" w:space="0" w:color="auto"/>
        <w:left w:val="none" w:sz="0" w:space="0" w:color="auto"/>
        <w:bottom w:val="none" w:sz="0" w:space="0" w:color="auto"/>
        <w:right w:val="none" w:sz="0" w:space="0" w:color="auto"/>
      </w:divBdr>
    </w:div>
    <w:div w:id="806050062">
      <w:bodyDiv w:val="1"/>
      <w:marLeft w:val="0"/>
      <w:marRight w:val="0"/>
      <w:marTop w:val="0"/>
      <w:marBottom w:val="0"/>
      <w:divBdr>
        <w:top w:val="none" w:sz="0" w:space="0" w:color="auto"/>
        <w:left w:val="none" w:sz="0" w:space="0" w:color="auto"/>
        <w:bottom w:val="none" w:sz="0" w:space="0" w:color="auto"/>
        <w:right w:val="none" w:sz="0" w:space="0" w:color="auto"/>
      </w:divBdr>
    </w:div>
    <w:div w:id="806162866">
      <w:bodyDiv w:val="1"/>
      <w:marLeft w:val="0"/>
      <w:marRight w:val="0"/>
      <w:marTop w:val="0"/>
      <w:marBottom w:val="0"/>
      <w:divBdr>
        <w:top w:val="none" w:sz="0" w:space="0" w:color="auto"/>
        <w:left w:val="none" w:sz="0" w:space="0" w:color="auto"/>
        <w:bottom w:val="none" w:sz="0" w:space="0" w:color="auto"/>
        <w:right w:val="none" w:sz="0" w:space="0" w:color="auto"/>
      </w:divBdr>
    </w:div>
    <w:div w:id="806169658">
      <w:bodyDiv w:val="1"/>
      <w:marLeft w:val="0"/>
      <w:marRight w:val="0"/>
      <w:marTop w:val="0"/>
      <w:marBottom w:val="0"/>
      <w:divBdr>
        <w:top w:val="none" w:sz="0" w:space="0" w:color="auto"/>
        <w:left w:val="none" w:sz="0" w:space="0" w:color="auto"/>
        <w:bottom w:val="none" w:sz="0" w:space="0" w:color="auto"/>
        <w:right w:val="none" w:sz="0" w:space="0" w:color="auto"/>
      </w:divBdr>
    </w:div>
    <w:div w:id="806245765">
      <w:bodyDiv w:val="1"/>
      <w:marLeft w:val="0"/>
      <w:marRight w:val="0"/>
      <w:marTop w:val="0"/>
      <w:marBottom w:val="0"/>
      <w:divBdr>
        <w:top w:val="none" w:sz="0" w:space="0" w:color="auto"/>
        <w:left w:val="none" w:sz="0" w:space="0" w:color="auto"/>
        <w:bottom w:val="none" w:sz="0" w:space="0" w:color="auto"/>
        <w:right w:val="none" w:sz="0" w:space="0" w:color="auto"/>
      </w:divBdr>
    </w:div>
    <w:div w:id="806555744">
      <w:bodyDiv w:val="1"/>
      <w:marLeft w:val="0"/>
      <w:marRight w:val="0"/>
      <w:marTop w:val="0"/>
      <w:marBottom w:val="0"/>
      <w:divBdr>
        <w:top w:val="none" w:sz="0" w:space="0" w:color="auto"/>
        <w:left w:val="none" w:sz="0" w:space="0" w:color="auto"/>
        <w:bottom w:val="none" w:sz="0" w:space="0" w:color="auto"/>
        <w:right w:val="none" w:sz="0" w:space="0" w:color="auto"/>
      </w:divBdr>
    </w:div>
    <w:div w:id="806624783">
      <w:bodyDiv w:val="1"/>
      <w:marLeft w:val="0"/>
      <w:marRight w:val="0"/>
      <w:marTop w:val="0"/>
      <w:marBottom w:val="0"/>
      <w:divBdr>
        <w:top w:val="none" w:sz="0" w:space="0" w:color="auto"/>
        <w:left w:val="none" w:sz="0" w:space="0" w:color="auto"/>
        <w:bottom w:val="none" w:sz="0" w:space="0" w:color="auto"/>
        <w:right w:val="none" w:sz="0" w:space="0" w:color="auto"/>
      </w:divBdr>
    </w:div>
    <w:div w:id="806628772">
      <w:bodyDiv w:val="1"/>
      <w:marLeft w:val="0"/>
      <w:marRight w:val="0"/>
      <w:marTop w:val="0"/>
      <w:marBottom w:val="0"/>
      <w:divBdr>
        <w:top w:val="none" w:sz="0" w:space="0" w:color="auto"/>
        <w:left w:val="none" w:sz="0" w:space="0" w:color="auto"/>
        <w:bottom w:val="none" w:sz="0" w:space="0" w:color="auto"/>
        <w:right w:val="none" w:sz="0" w:space="0" w:color="auto"/>
      </w:divBdr>
    </w:div>
    <w:div w:id="806631489">
      <w:bodyDiv w:val="1"/>
      <w:marLeft w:val="0"/>
      <w:marRight w:val="0"/>
      <w:marTop w:val="0"/>
      <w:marBottom w:val="0"/>
      <w:divBdr>
        <w:top w:val="none" w:sz="0" w:space="0" w:color="auto"/>
        <w:left w:val="none" w:sz="0" w:space="0" w:color="auto"/>
        <w:bottom w:val="none" w:sz="0" w:space="0" w:color="auto"/>
        <w:right w:val="none" w:sz="0" w:space="0" w:color="auto"/>
      </w:divBdr>
    </w:div>
    <w:div w:id="806778869">
      <w:bodyDiv w:val="1"/>
      <w:marLeft w:val="0"/>
      <w:marRight w:val="0"/>
      <w:marTop w:val="0"/>
      <w:marBottom w:val="0"/>
      <w:divBdr>
        <w:top w:val="none" w:sz="0" w:space="0" w:color="auto"/>
        <w:left w:val="none" w:sz="0" w:space="0" w:color="auto"/>
        <w:bottom w:val="none" w:sz="0" w:space="0" w:color="auto"/>
        <w:right w:val="none" w:sz="0" w:space="0" w:color="auto"/>
      </w:divBdr>
    </w:div>
    <w:div w:id="806895701">
      <w:bodyDiv w:val="1"/>
      <w:marLeft w:val="0"/>
      <w:marRight w:val="0"/>
      <w:marTop w:val="0"/>
      <w:marBottom w:val="0"/>
      <w:divBdr>
        <w:top w:val="none" w:sz="0" w:space="0" w:color="auto"/>
        <w:left w:val="none" w:sz="0" w:space="0" w:color="auto"/>
        <w:bottom w:val="none" w:sz="0" w:space="0" w:color="auto"/>
        <w:right w:val="none" w:sz="0" w:space="0" w:color="auto"/>
      </w:divBdr>
    </w:div>
    <w:div w:id="806898887">
      <w:bodyDiv w:val="1"/>
      <w:marLeft w:val="0"/>
      <w:marRight w:val="0"/>
      <w:marTop w:val="0"/>
      <w:marBottom w:val="0"/>
      <w:divBdr>
        <w:top w:val="none" w:sz="0" w:space="0" w:color="auto"/>
        <w:left w:val="none" w:sz="0" w:space="0" w:color="auto"/>
        <w:bottom w:val="none" w:sz="0" w:space="0" w:color="auto"/>
        <w:right w:val="none" w:sz="0" w:space="0" w:color="auto"/>
      </w:divBdr>
    </w:div>
    <w:div w:id="807011282">
      <w:bodyDiv w:val="1"/>
      <w:marLeft w:val="0"/>
      <w:marRight w:val="0"/>
      <w:marTop w:val="0"/>
      <w:marBottom w:val="0"/>
      <w:divBdr>
        <w:top w:val="none" w:sz="0" w:space="0" w:color="auto"/>
        <w:left w:val="none" w:sz="0" w:space="0" w:color="auto"/>
        <w:bottom w:val="none" w:sz="0" w:space="0" w:color="auto"/>
        <w:right w:val="none" w:sz="0" w:space="0" w:color="auto"/>
      </w:divBdr>
    </w:div>
    <w:div w:id="807161984">
      <w:bodyDiv w:val="1"/>
      <w:marLeft w:val="0"/>
      <w:marRight w:val="0"/>
      <w:marTop w:val="0"/>
      <w:marBottom w:val="0"/>
      <w:divBdr>
        <w:top w:val="none" w:sz="0" w:space="0" w:color="auto"/>
        <w:left w:val="none" w:sz="0" w:space="0" w:color="auto"/>
        <w:bottom w:val="none" w:sz="0" w:space="0" w:color="auto"/>
        <w:right w:val="none" w:sz="0" w:space="0" w:color="auto"/>
      </w:divBdr>
    </w:div>
    <w:div w:id="807213051">
      <w:bodyDiv w:val="1"/>
      <w:marLeft w:val="0"/>
      <w:marRight w:val="0"/>
      <w:marTop w:val="0"/>
      <w:marBottom w:val="0"/>
      <w:divBdr>
        <w:top w:val="none" w:sz="0" w:space="0" w:color="auto"/>
        <w:left w:val="none" w:sz="0" w:space="0" w:color="auto"/>
        <w:bottom w:val="none" w:sz="0" w:space="0" w:color="auto"/>
        <w:right w:val="none" w:sz="0" w:space="0" w:color="auto"/>
      </w:divBdr>
    </w:div>
    <w:div w:id="807287406">
      <w:bodyDiv w:val="1"/>
      <w:marLeft w:val="0"/>
      <w:marRight w:val="0"/>
      <w:marTop w:val="0"/>
      <w:marBottom w:val="0"/>
      <w:divBdr>
        <w:top w:val="none" w:sz="0" w:space="0" w:color="auto"/>
        <w:left w:val="none" w:sz="0" w:space="0" w:color="auto"/>
        <w:bottom w:val="none" w:sz="0" w:space="0" w:color="auto"/>
        <w:right w:val="none" w:sz="0" w:space="0" w:color="auto"/>
      </w:divBdr>
    </w:div>
    <w:div w:id="807475024">
      <w:bodyDiv w:val="1"/>
      <w:marLeft w:val="0"/>
      <w:marRight w:val="0"/>
      <w:marTop w:val="0"/>
      <w:marBottom w:val="0"/>
      <w:divBdr>
        <w:top w:val="none" w:sz="0" w:space="0" w:color="auto"/>
        <w:left w:val="none" w:sz="0" w:space="0" w:color="auto"/>
        <w:bottom w:val="none" w:sz="0" w:space="0" w:color="auto"/>
        <w:right w:val="none" w:sz="0" w:space="0" w:color="auto"/>
      </w:divBdr>
    </w:div>
    <w:div w:id="807478282">
      <w:bodyDiv w:val="1"/>
      <w:marLeft w:val="0"/>
      <w:marRight w:val="0"/>
      <w:marTop w:val="0"/>
      <w:marBottom w:val="0"/>
      <w:divBdr>
        <w:top w:val="none" w:sz="0" w:space="0" w:color="auto"/>
        <w:left w:val="none" w:sz="0" w:space="0" w:color="auto"/>
        <w:bottom w:val="none" w:sz="0" w:space="0" w:color="auto"/>
        <w:right w:val="none" w:sz="0" w:space="0" w:color="auto"/>
      </w:divBdr>
    </w:div>
    <w:div w:id="807632506">
      <w:bodyDiv w:val="1"/>
      <w:marLeft w:val="0"/>
      <w:marRight w:val="0"/>
      <w:marTop w:val="0"/>
      <w:marBottom w:val="0"/>
      <w:divBdr>
        <w:top w:val="none" w:sz="0" w:space="0" w:color="auto"/>
        <w:left w:val="none" w:sz="0" w:space="0" w:color="auto"/>
        <w:bottom w:val="none" w:sz="0" w:space="0" w:color="auto"/>
        <w:right w:val="none" w:sz="0" w:space="0" w:color="auto"/>
      </w:divBdr>
    </w:div>
    <w:div w:id="807749543">
      <w:bodyDiv w:val="1"/>
      <w:marLeft w:val="0"/>
      <w:marRight w:val="0"/>
      <w:marTop w:val="0"/>
      <w:marBottom w:val="0"/>
      <w:divBdr>
        <w:top w:val="none" w:sz="0" w:space="0" w:color="auto"/>
        <w:left w:val="none" w:sz="0" w:space="0" w:color="auto"/>
        <w:bottom w:val="none" w:sz="0" w:space="0" w:color="auto"/>
        <w:right w:val="none" w:sz="0" w:space="0" w:color="auto"/>
      </w:divBdr>
    </w:div>
    <w:div w:id="807816169">
      <w:bodyDiv w:val="1"/>
      <w:marLeft w:val="0"/>
      <w:marRight w:val="0"/>
      <w:marTop w:val="0"/>
      <w:marBottom w:val="0"/>
      <w:divBdr>
        <w:top w:val="none" w:sz="0" w:space="0" w:color="auto"/>
        <w:left w:val="none" w:sz="0" w:space="0" w:color="auto"/>
        <w:bottom w:val="none" w:sz="0" w:space="0" w:color="auto"/>
        <w:right w:val="none" w:sz="0" w:space="0" w:color="auto"/>
      </w:divBdr>
    </w:div>
    <w:div w:id="807819794">
      <w:bodyDiv w:val="1"/>
      <w:marLeft w:val="0"/>
      <w:marRight w:val="0"/>
      <w:marTop w:val="0"/>
      <w:marBottom w:val="0"/>
      <w:divBdr>
        <w:top w:val="none" w:sz="0" w:space="0" w:color="auto"/>
        <w:left w:val="none" w:sz="0" w:space="0" w:color="auto"/>
        <w:bottom w:val="none" w:sz="0" w:space="0" w:color="auto"/>
        <w:right w:val="none" w:sz="0" w:space="0" w:color="auto"/>
      </w:divBdr>
    </w:div>
    <w:div w:id="807892440">
      <w:bodyDiv w:val="1"/>
      <w:marLeft w:val="0"/>
      <w:marRight w:val="0"/>
      <w:marTop w:val="0"/>
      <w:marBottom w:val="0"/>
      <w:divBdr>
        <w:top w:val="none" w:sz="0" w:space="0" w:color="auto"/>
        <w:left w:val="none" w:sz="0" w:space="0" w:color="auto"/>
        <w:bottom w:val="none" w:sz="0" w:space="0" w:color="auto"/>
        <w:right w:val="none" w:sz="0" w:space="0" w:color="auto"/>
      </w:divBdr>
    </w:div>
    <w:div w:id="808012543">
      <w:bodyDiv w:val="1"/>
      <w:marLeft w:val="0"/>
      <w:marRight w:val="0"/>
      <w:marTop w:val="0"/>
      <w:marBottom w:val="0"/>
      <w:divBdr>
        <w:top w:val="none" w:sz="0" w:space="0" w:color="auto"/>
        <w:left w:val="none" w:sz="0" w:space="0" w:color="auto"/>
        <w:bottom w:val="none" w:sz="0" w:space="0" w:color="auto"/>
        <w:right w:val="none" w:sz="0" w:space="0" w:color="auto"/>
      </w:divBdr>
    </w:div>
    <w:div w:id="808061338">
      <w:bodyDiv w:val="1"/>
      <w:marLeft w:val="0"/>
      <w:marRight w:val="0"/>
      <w:marTop w:val="0"/>
      <w:marBottom w:val="0"/>
      <w:divBdr>
        <w:top w:val="none" w:sz="0" w:space="0" w:color="auto"/>
        <w:left w:val="none" w:sz="0" w:space="0" w:color="auto"/>
        <w:bottom w:val="none" w:sz="0" w:space="0" w:color="auto"/>
        <w:right w:val="none" w:sz="0" w:space="0" w:color="auto"/>
      </w:divBdr>
    </w:div>
    <w:div w:id="808285694">
      <w:bodyDiv w:val="1"/>
      <w:marLeft w:val="0"/>
      <w:marRight w:val="0"/>
      <w:marTop w:val="0"/>
      <w:marBottom w:val="0"/>
      <w:divBdr>
        <w:top w:val="none" w:sz="0" w:space="0" w:color="auto"/>
        <w:left w:val="none" w:sz="0" w:space="0" w:color="auto"/>
        <w:bottom w:val="none" w:sz="0" w:space="0" w:color="auto"/>
        <w:right w:val="none" w:sz="0" w:space="0" w:color="auto"/>
      </w:divBdr>
    </w:div>
    <w:div w:id="808863003">
      <w:bodyDiv w:val="1"/>
      <w:marLeft w:val="0"/>
      <w:marRight w:val="0"/>
      <w:marTop w:val="0"/>
      <w:marBottom w:val="0"/>
      <w:divBdr>
        <w:top w:val="none" w:sz="0" w:space="0" w:color="auto"/>
        <w:left w:val="none" w:sz="0" w:space="0" w:color="auto"/>
        <w:bottom w:val="none" w:sz="0" w:space="0" w:color="auto"/>
        <w:right w:val="none" w:sz="0" w:space="0" w:color="auto"/>
      </w:divBdr>
    </w:div>
    <w:div w:id="808863311">
      <w:bodyDiv w:val="1"/>
      <w:marLeft w:val="0"/>
      <w:marRight w:val="0"/>
      <w:marTop w:val="0"/>
      <w:marBottom w:val="0"/>
      <w:divBdr>
        <w:top w:val="none" w:sz="0" w:space="0" w:color="auto"/>
        <w:left w:val="none" w:sz="0" w:space="0" w:color="auto"/>
        <w:bottom w:val="none" w:sz="0" w:space="0" w:color="auto"/>
        <w:right w:val="none" w:sz="0" w:space="0" w:color="auto"/>
      </w:divBdr>
    </w:div>
    <w:div w:id="808934808">
      <w:bodyDiv w:val="1"/>
      <w:marLeft w:val="0"/>
      <w:marRight w:val="0"/>
      <w:marTop w:val="0"/>
      <w:marBottom w:val="0"/>
      <w:divBdr>
        <w:top w:val="none" w:sz="0" w:space="0" w:color="auto"/>
        <w:left w:val="none" w:sz="0" w:space="0" w:color="auto"/>
        <w:bottom w:val="none" w:sz="0" w:space="0" w:color="auto"/>
        <w:right w:val="none" w:sz="0" w:space="0" w:color="auto"/>
      </w:divBdr>
    </w:div>
    <w:div w:id="808977513">
      <w:bodyDiv w:val="1"/>
      <w:marLeft w:val="0"/>
      <w:marRight w:val="0"/>
      <w:marTop w:val="0"/>
      <w:marBottom w:val="0"/>
      <w:divBdr>
        <w:top w:val="none" w:sz="0" w:space="0" w:color="auto"/>
        <w:left w:val="none" w:sz="0" w:space="0" w:color="auto"/>
        <w:bottom w:val="none" w:sz="0" w:space="0" w:color="auto"/>
        <w:right w:val="none" w:sz="0" w:space="0" w:color="auto"/>
      </w:divBdr>
    </w:div>
    <w:div w:id="809134116">
      <w:bodyDiv w:val="1"/>
      <w:marLeft w:val="0"/>
      <w:marRight w:val="0"/>
      <w:marTop w:val="0"/>
      <w:marBottom w:val="0"/>
      <w:divBdr>
        <w:top w:val="none" w:sz="0" w:space="0" w:color="auto"/>
        <w:left w:val="none" w:sz="0" w:space="0" w:color="auto"/>
        <w:bottom w:val="none" w:sz="0" w:space="0" w:color="auto"/>
        <w:right w:val="none" w:sz="0" w:space="0" w:color="auto"/>
      </w:divBdr>
    </w:div>
    <w:div w:id="809136352">
      <w:bodyDiv w:val="1"/>
      <w:marLeft w:val="0"/>
      <w:marRight w:val="0"/>
      <w:marTop w:val="0"/>
      <w:marBottom w:val="0"/>
      <w:divBdr>
        <w:top w:val="none" w:sz="0" w:space="0" w:color="auto"/>
        <w:left w:val="none" w:sz="0" w:space="0" w:color="auto"/>
        <w:bottom w:val="none" w:sz="0" w:space="0" w:color="auto"/>
        <w:right w:val="none" w:sz="0" w:space="0" w:color="auto"/>
      </w:divBdr>
    </w:div>
    <w:div w:id="809323724">
      <w:bodyDiv w:val="1"/>
      <w:marLeft w:val="0"/>
      <w:marRight w:val="0"/>
      <w:marTop w:val="0"/>
      <w:marBottom w:val="0"/>
      <w:divBdr>
        <w:top w:val="none" w:sz="0" w:space="0" w:color="auto"/>
        <w:left w:val="none" w:sz="0" w:space="0" w:color="auto"/>
        <w:bottom w:val="none" w:sz="0" w:space="0" w:color="auto"/>
        <w:right w:val="none" w:sz="0" w:space="0" w:color="auto"/>
      </w:divBdr>
    </w:div>
    <w:div w:id="809438705">
      <w:bodyDiv w:val="1"/>
      <w:marLeft w:val="0"/>
      <w:marRight w:val="0"/>
      <w:marTop w:val="0"/>
      <w:marBottom w:val="0"/>
      <w:divBdr>
        <w:top w:val="none" w:sz="0" w:space="0" w:color="auto"/>
        <w:left w:val="none" w:sz="0" w:space="0" w:color="auto"/>
        <w:bottom w:val="none" w:sz="0" w:space="0" w:color="auto"/>
        <w:right w:val="none" w:sz="0" w:space="0" w:color="auto"/>
      </w:divBdr>
    </w:div>
    <w:div w:id="809442359">
      <w:bodyDiv w:val="1"/>
      <w:marLeft w:val="0"/>
      <w:marRight w:val="0"/>
      <w:marTop w:val="0"/>
      <w:marBottom w:val="0"/>
      <w:divBdr>
        <w:top w:val="none" w:sz="0" w:space="0" w:color="auto"/>
        <w:left w:val="none" w:sz="0" w:space="0" w:color="auto"/>
        <w:bottom w:val="none" w:sz="0" w:space="0" w:color="auto"/>
        <w:right w:val="none" w:sz="0" w:space="0" w:color="auto"/>
      </w:divBdr>
    </w:div>
    <w:div w:id="809522539">
      <w:bodyDiv w:val="1"/>
      <w:marLeft w:val="0"/>
      <w:marRight w:val="0"/>
      <w:marTop w:val="0"/>
      <w:marBottom w:val="0"/>
      <w:divBdr>
        <w:top w:val="none" w:sz="0" w:space="0" w:color="auto"/>
        <w:left w:val="none" w:sz="0" w:space="0" w:color="auto"/>
        <w:bottom w:val="none" w:sz="0" w:space="0" w:color="auto"/>
        <w:right w:val="none" w:sz="0" w:space="0" w:color="auto"/>
      </w:divBdr>
    </w:div>
    <w:div w:id="809634785">
      <w:bodyDiv w:val="1"/>
      <w:marLeft w:val="0"/>
      <w:marRight w:val="0"/>
      <w:marTop w:val="0"/>
      <w:marBottom w:val="0"/>
      <w:divBdr>
        <w:top w:val="none" w:sz="0" w:space="0" w:color="auto"/>
        <w:left w:val="none" w:sz="0" w:space="0" w:color="auto"/>
        <w:bottom w:val="none" w:sz="0" w:space="0" w:color="auto"/>
        <w:right w:val="none" w:sz="0" w:space="0" w:color="auto"/>
      </w:divBdr>
    </w:div>
    <w:div w:id="809978482">
      <w:bodyDiv w:val="1"/>
      <w:marLeft w:val="0"/>
      <w:marRight w:val="0"/>
      <w:marTop w:val="0"/>
      <w:marBottom w:val="0"/>
      <w:divBdr>
        <w:top w:val="none" w:sz="0" w:space="0" w:color="auto"/>
        <w:left w:val="none" w:sz="0" w:space="0" w:color="auto"/>
        <w:bottom w:val="none" w:sz="0" w:space="0" w:color="auto"/>
        <w:right w:val="none" w:sz="0" w:space="0" w:color="auto"/>
      </w:divBdr>
    </w:div>
    <w:div w:id="810249027">
      <w:bodyDiv w:val="1"/>
      <w:marLeft w:val="0"/>
      <w:marRight w:val="0"/>
      <w:marTop w:val="0"/>
      <w:marBottom w:val="0"/>
      <w:divBdr>
        <w:top w:val="none" w:sz="0" w:space="0" w:color="auto"/>
        <w:left w:val="none" w:sz="0" w:space="0" w:color="auto"/>
        <w:bottom w:val="none" w:sz="0" w:space="0" w:color="auto"/>
        <w:right w:val="none" w:sz="0" w:space="0" w:color="auto"/>
      </w:divBdr>
    </w:div>
    <w:div w:id="810249499">
      <w:bodyDiv w:val="1"/>
      <w:marLeft w:val="0"/>
      <w:marRight w:val="0"/>
      <w:marTop w:val="0"/>
      <w:marBottom w:val="0"/>
      <w:divBdr>
        <w:top w:val="none" w:sz="0" w:space="0" w:color="auto"/>
        <w:left w:val="none" w:sz="0" w:space="0" w:color="auto"/>
        <w:bottom w:val="none" w:sz="0" w:space="0" w:color="auto"/>
        <w:right w:val="none" w:sz="0" w:space="0" w:color="auto"/>
      </w:divBdr>
    </w:div>
    <w:div w:id="810441304">
      <w:bodyDiv w:val="1"/>
      <w:marLeft w:val="0"/>
      <w:marRight w:val="0"/>
      <w:marTop w:val="0"/>
      <w:marBottom w:val="0"/>
      <w:divBdr>
        <w:top w:val="none" w:sz="0" w:space="0" w:color="auto"/>
        <w:left w:val="none" w:sz="0" w:space="0" w:color="auto"/>
        <w:bottom w:val="none" w:sz="0" w:space="0" w:color="auto"/>
        <w:right w:val="none" w:sz="0" w:space="0" w:color="auto"/>
      </w:divBdr>
    </w:div>
    <w:div w:id="810564083">
      <w:bodyDiv w:val="1"/>
      <w:marLeft w:val="0"/>
      <w:marRight w:val="0"/>
      <w:marTop w:val="0"/>
      <w:marBottom w:val="0"/>
      <w:divBdr>
        <w:top w:val="none" w:sz="0" w:space="0" w:color="auto"/>
        <w:left w:val="none" w:sz="0" w:space="0" w:color="auto"/>
        <w:bottom w:val="none" w:sz="0" w:space="0" w:color="auto"/>
        <w:right w:val="none" w:sz="0" w:space="0" w:color="auto"/>
      </w:divBdr>
    </w:div>
    <w:div w:id="810633829">
      <w:bodyDiv w:val="1"/>
      <w:marLeft w:val="0"/>
      <w:marRight w:val="0"/>
      <w:marTop w:val="0"/>
      <w:marBottom w:val="0"/>
      <w:divBdr>
        <w:top w:val="none" w:sz="0" w:space="0" w:color="auto"/>
        <w:left w:val="none" w:sz="0" w:space="0" w:color="auto"/>
        <w:bottom w:val="none" w:sz="0" w:space="0" w:color="auto"/>
        <w:right w:val="none" w:sz="0" w:space="0" w:color="auto"/>
      </w:divBdr>
    </w:div>
    <w:div w:id="810636350">
      <w:bodyDiv w:val="1"/>
      <w:marLeft w:val="0"/>
      <w:marRight w:val="0"/>
      <w:marTop w:val="0"/>
      <w:marBottom w:val="0"/>
      <w:divBdr>
        <w:top w:val="none" w:sz="0" w:space="0" w:color="auto"/>
        <w:left w:val="none" w:sz="0" w:space="0" w:color="auto"/>
        <w:bottom w:val="none" w:sz="0" w:space="0" w:color="auto"/>
        <w:right w:val="none" w:sz="0" w:space="0" w:color="auto"/>
      </w:divBdr>
    </w:div>
    <w:div w:id="810709154">
      <w:bodyDiv w:val="1"/>
      <w:marLeft w:val="0"/>
      <w:marRight w:val="0"/>
      <w:marTop w:val="0"/>
      <w:marBottom w:val="0"/>
      <w:divBdr>
        <w:top w:val="none" w:sz="0" w:space="0" w:color="auto"/>
        <w:left w:val="none" w:sz="0" w:space="0" w:color="auto"/>
        <w:bottom w:val="none" w:sz="0" w:space="0" w:color="auto"/>
        <w:right w:val="none" w:sz="0" w:space="0" w:color="auto"/>
      </w:divBdr>
    </w:div>
    <w:div w:id="810900424">
      <w:bodyDiv w:val="1"/>
      <w:marLeft w:val="0"/>
      <w:marRight w:val="0"/>
      <w:marTop w:val="0"/>
      <w:marBottom w:val="0"/>
      <w:divBdr>
        <w:top w:val="none" w:sz="0" w:space="0" w:color="auto"/>
        <w:left w:val="none" w:sz="0" w:space="0" w:color="auto"/>
        <w:bottom w:val="none" w:sz="0" w:space="0" w:color="auto"/>
        <w:right w:val="none" w:sz="0" w:space="0" w:color="auto"/>
      </w:divBdr>
    </w:div>
    <w:div w:id="810906999">
      <w:bodyDiv w:val="1"/>
      <w:marLeft w:val="0"/>
      <w:marRight w:val="0"/>
      <w:marTop w:val="0"/>
      <w:marBottom w:val="0"/>
      <w:divBdr>
        <w:top w:val="none" w:sz="0" w:space="0" w:color="auto"/>
        <w:left w:val="none" w:sz="0" w:space="0" w:color="auto"/>
        <w:bottom w:val="none" w:sz="0" w:space="0" w:color="auto"/>
        <w:right w:val="none" w:sz="0" w:space="0" w:color="auto"/>
      </w:divBdr>
    </w:div>
    <w:div w:id="810944271">
      <w:bodyDiv w:val="1"/>
      <w:marLeft w:val="0"/>
      <w:marRight w:val="0"/>
      <w:marTop w:val="0"/>
      <w:marBottom w:val="0"/>
      <w:divBdr>
        <w:top w:val="none" w:sz="0" w:space="0" w:color="auto"/>
        <w:left w:val="none" w:sz="0" w:space="0" w:color="auto"/>
        <w:bottom w:val="none" w:sz="0" w:space="0" w:color="auto"/>
        <w:right w:val="none" w:sz="0" w:space="0" w:color="auto"/>
      </w:divBdr>
    </w:div>
    <w:div w:id="811097093">
      <w:bodyDiv w:val="1"/>
      <w:marLeft w:val="0"/>
      <w:marRight w:val="0"/>
      <w:marTop w:val="0"/>
      <w:marBottom w:val="0"/>
      <w:divBdr>
        <w:top w:val="none" w:sz="0" w:space="0" w:color="auto"/>
        <w:left w:val="none" w:sz="0" w:space="0" w:color="auto"/>
        <w:bottom w:val="none" w:sz="0" w:space="0" w:color="auto"/>
        <w:right w:val="none" w:sz="0" w:space="0" w:color="auto"/>
      </w:divBdr>
    </w:div>
    <w:div w:id="811292744">
      <w:bodyDiv w:val="1"/>
      <w:marLeft w:val="0"/>
      <w:marRight w:val="0"/>
      <w:marTop w:val="0"/>
      <w:marBottom w:val="0"/>
      <w:divBdr>
        <w:top w:val="none" w:sz="0" w:space="0" w:color="auto"/>
        <w:left w:val="none" w:sz="0" w:space="0" w:color="auto"/>
        <w:bottom w:val="none" w:sz="0" w:space="0" w:color="auto"/>
        <w:right w:val="none" w:sz="0" w:space="0" w:color="auto"/>
      </w:divBdr>
    </w:div>
    <w:div w:id="811409361">
      <w:bodyDiv w:val="1"/>
      <w:marLeft w:val="0"/>
      <w:marRight w:val="0"/>
      <w:marTop w:val="0"/>
      <w:marBottom w:val="0"/>
      <w:divBdr>
        <w:top w:val="none" w:sz="0" w:space="0" w:color="auto"/>
        <w:left w:val="none" w:sz="0" w:space="0" w:color="auto"/>
        <w:bottom w:val="none" w:sz="0" w:space="0" w:color="auto"/>
        <w:right w:val="none" w:sz="0" w:space="0" w:color="auto"/>
      </w:divBdr>
    </w:div>
    <w:div w:id="811486558">
      <w:bodyDiv w:val="1"/>
      <w:marLeft w:val="0"/>
      <w:marRight w:val="0"/>
      <w:marTop w:val="0"/>
      <w:marBottom w:val="0"/>
      <w:divBdr>
        <w:top w:val="none" w:sz="0" w:space="0" w:color="auto"/>
        <w:left w:val="none" w:sz="0" w:space="0" w:color="auto"/>
        <w:bottom w:val="none" w:sz="0" w:space="0" w:color="auto"/>
        <w:right w:val="none" w:sz="0" w:space="0" w:color="auto"/>
      </w:divBdr>
    </w:div>
    <w:div w:id="811554622">
      <w:bodyDiv w:val="1"/>
      <w:marLeft w:val="0"/>
      <w:marRight w:val="0"/>
      <w:marTop w:val="0"/>
      <w:marBottom w:val="0"/>
      <w:divBdr>
        <w:top w:val="none" w:sz="0" w:space="0" w:color="auto"/>
        <w:left w:val="none" w:sz="0" w:space="0" w:color="auto"/>
        <w:bottom w:val="none" w:sz="0" w:space="0" w:color="auto"/>
        <w:right w:val="none" w:sz="0" w:space="0" w:color="auto"/>
      </w:divBdr>
    </w:div>
    <w:div w:id="811562163">
      <w:bodyDiv w:val="1"/>
      <w:marLeft w:val="0"/>
      <w:marRight w:val="0"/>
      <w:marTop w:val="0"/>
      <w:marBottom w:val="0"/>
      <w:divBdr>
        <w:top w:val="none" w:sz="0" w:space="0" w:color="auto"/>
        <w:left w:val="none" w:sz="0" w:space="0" w:color="auto"/>
        <w:bottom w:val="none" w:sz="0" w:space="0" w:color="auto"/>
        <w:right w:val="none" w:sz="0" w:space="0" w:color="auto"/>
      </w:divBdr>
      <w:divsChild>
        <w:div w:id="530996555">
          <w:marLeft w:val="0"/>
          <w:marRight w:val="0"/>
          <w:marTop w:val="0"/>
          <w:marBottom w:val="0"/>
          <w:divBdr>
            <w:top w:val="none" w:sz="0" w:space="0" w:color="auto"/>
            <w:left w:val="none" w:sz="0" w:space="0" w:color="auto"/>
            <w:bottom w:val="none" w:sz="0" w:space="0" w:color="auto"/>
            <w:right w:val="none" w:sz="0" w:space="0" w:color="auto"/>
          </w:divBdr>
          <w:divsChild>
            <w:div w:id="1192374032">
              <w:marLeft w:val="0"/>
              <w:marRight w:val="0"/>
              <w:marTop w:val="0"/>
              <w:marBottom w:val="0"/>
              <w:divBdr>
                <w:top w:val="none" w:sz="0" w:space="0" w:color="auto"/>
                <w:left w:val="none" w:sz="0" w:space="0" w:color="auto"/>
                <w:bottom w:val="none" w:sz="0" w:space="0" w:color="auto"/>
                <w:right w:val="none" w:sz="0" w:space="0" w:color="auto"/>
              </w:divBdr>
              <w:divsChild>
                <w:div w:id="537205764">
                  <w:marLeft w:val="0"/>
                  <w:marRight w:val="0"/>
                  <w:marTop w:val="0"/>
                  <w:marBottom w:val="0"/>
                  <w:divBdr>
                    <w:top w:val="none" w:sz="0" w:space="0" w:color="auto"/>
                    <w:left w:val="none" w:sz="0" w:space="0" w:color="auto"/>
                    <w:bottom w:val="none" w:sz="0" w:space="0" w:color="auto"/>
                    <w:right w:val="none" w:sz="0" w:space="0" w:color="auto"/>
                  </w:divBdr>
                  <w:divsChild>
                    <w:div w:id="910046389">
                      <w:marLeft w:val="0"/>
                      <w:marRight w:val="0"/>
                      <w:marTop w:val="0"/>
                      <w:marBottom w:val="0"/>
                      <w:divBdr>
                        <w:top w:val="none" w:sz="0" w:space="0" w:color="auto"/>
                        <w:left w:val="none" w:sz="0" w:space="0" w:color="auto"/>
                        <w:bottom w:val="none" w:sz="0" w:space="0" w:color="auto"/>
                        <w:right w:val="none" w:sz="0" w:space="0" w:color="auto"/>
                      </w:divBdr>
                      <w:divsChild>
                        <w:div w:id="2127114308">
                          <w:marLeft w:val="0"/>
                          <w:marRight w:val="0"/>
                          <w:marTop w:val="0"/>
                          <w:marBottom w:val="0"/>
                          <w:divBdr>
                            <w:top w:val="none" w:sz="0" w:space="0" w:color="auto"/>
                            <w:left w:val="none" w:sz="0" w:space="0" w:color="auto"/>
                            <w:bottom w:val="none" w:sz="0" w:space="0" w:color="auto"/>
                            <w:right w:val="none" w:sz="0" w:space="0" w:color="auto"/>
                          </w:divBdr>
                          <w:divsChild>
                            <w:div w:id="1703895307">
                              <w:marLeft w:val="0"/>
                              <w:marRight w:val="0"/>
                              <w:marTop w:val="0"/>
                              <w:marBottom w:val="0"/>
                              <w:divBdr>
                                <w:top w:val="none" w:sz="0" w:space="0" w:color="auto"/>
                                <w:left w:val="none" w:sz="0" w:space="0" w:color="auto"/>
                                <w:bottom w:val="none" w:sz="0" w:space="0" w:color="auto"/>
                                <w:right w:val="none" w:sz="0" w:space="0" w:color="auto"/>
                              </w:divBdr>
                              <w:divsChild>
                                <w:div w:id="1109397564">
                                  <w:marLeft w:val="0"/>
                                  <w:marRight w:val="0"/>
                                  <w:marTop w:val="0"/>
                                  <w:marBottom w:val="0"/>
                                  <w:divBdr>
                                    <w:top w:val="none" w:sz="0" w:space="0" w:color="auto"/>
                                    <w:left w:val="single" w:sz="6" w:space="0" w:color="0B198C"/>
                                    <w:bottom w:val="none" w:sz="0" w:space="0" w:color="auto"/>
                                    <w:right w:val="single" w:sz="6" w:space="0" w:color="0B198C"/>
                                  </w:divBdr>
                                  <w:divsChild>
                                    <w:div w:id="165394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1599235">
      <w:bodyDiv w:val="1"/>
      <w:marLeft w:val="0"/>
      <w:marRight w:val="0"/>
      <w:marTop w:val="0"/>
      <w:marBottom w:val="0"/>
      <w:divBdr>
        <w:top w:val="none" w:sz="0" w:space="0" w:color="auto"/>
        <w:left w:val="none" w:sz="0" w:space="0" w:color="auto"/>
        <w:bottom w:val="none" w:sz="0" w:space="0" w:color="auto"/>
        <w:right w:val="none" w:sz="0" w:space="0" w:color="auto"/>
      </w:divBdr>
    </w:div>
    <w:div w:id="811599316">
      <w:bodyDiv w:val="1"/>
      <w:marLeft w:val="0"/>
      <w:marRight w:val="0"/>
      <w:marTop w:val="0"/>
      <w:marBottom w:val="0"/>
      <w:divBdr>
        <w:top w:val="none" w:sz="0" w:space="0" w:color="auto"/>
        <w:left w:val="none" w:sz="0" w:space="0" w:color="auto"/>
        <w:bottom w:val="none" w:sz="0" w:space="0" w:color="auto"/>
        <w:right w:val="none" w:sz="0" w:space="0" w:color="auto"/>
      </w:divBdr>
    </w:div>
    <w:div w:id="811672919">
      <w:bodyDiv w:val="1"/>
      <w:marLeft w:val="0"/>
      <w:marRight w:val="0"/>
      <w:marTop w:val="0"/>
      <w:marBottom w:val="0"/>
      <w:divBdr>
        <w:top w:val="none" w:sz="0" w:space="0" w:color="auto"/>
        <w:left w:val="none" w:sz="0" w:space="0" w:color="auto"/>
        <w:bottom w:val="none" w:sz="0" w:space="0" w:color="auto"/>
        <w:right w:val="none" w:sz="0" w:space="0" w:color="auto"/>
      </w:divBdr>
    </w:div>
    <w:div w:id="811756741">
      <w:bodyDiv w:val="1"/>
      <w:marLeft w:val="0"/>
      <w:marRight w:val="0"/>
      <w:marTop w:val="0"/>
      <w:marBottom w:val="0"/>
      <w:divBdr>
        <w:top w:val="none" w:sz="0" w:space="0" w:color="auto"/>
        <w:left w:val="none" w:sz="0" w:space="0" w:color="auto"/>
        <w:bottom w:val="none" w:sz="0" w:space="0" w:color="auto"/>
        <w:right w:val="none" w:sz="0" w:space="0" w:color="auto"/>
      </w:divBdr>
    </w:div>
    <w:div w:id="811943974">
      <w:bodyDiv w:val="1"/>
      <w:marLeft w:val="0"/>
      <w:marRight w:val="0"/>
      <w:marTop w:val="0"/>
      <w:marBottom w:val="0"/>
      <w:divBdr>
        <w:top w:val="none" w:sz="0" w:space="0" w:color="auto"/>
        <w:left w:val="none" w:sz="0" w:space="0" w:color="auto"/>
        <w:bottom w:val="none" w:sz="0" w:space="0" w:color="auto"/>
        <w:right w:val="none" w:sz="0" w:space="0" w:color="auto"/>
      </w:divBdr>
    </w:div>
    <w:div w:id="811945492">
      <w:bodyDiv w:val="1"/>
      <w:marLeft w:val="0"/>
      <w:marRight w:val="0"/>
      <w:marTop w:val="0"/>
      <w:marBottom w:val="0"/>
      <w:divBdr>
        <w:top w:val="none" w:sz="0" w:space="0" w:color="auto"/>
        <w:left w:val="none" w:sz="0" w:space="0" w:color="auto"/>
        <w:bottom w:val="none" w:sz="0" w:space="0" w:color="auto"/>
        <w:right w:val="none" w:sz="0" w:space="0" w:color="auto"/>
      </w:divBdr>
    </w:div>
    <w:div w:id="811946262">
      <w:bodyDiv w:val="1"/>
      <w:marLeft w:val="0"/>
      <w:marRight w:val="0"/>
      <w:marTop w:val="0"/>
      <w:marBottom w:val="0"/>
      <w:divBdr>
        <w:top w:val="none" w:sz="0" w:space="0" w:color="auto"/>
        <w:left w:val="none" w:sz="0" w:space="0" w:color="auto"/>
        <w:bottom w:val="none" w:sz="0" w:space="0" w:color="auto"/>
        <w:right w:val="none" w:sz="0" w:space="0" w:color="auto"/>
      </w:divBdr>
    </w:div>
    <w:div w:id="812334035">
      <w:bodyDiv w:val="1"/>
      <w:marLeft w:val="0"/>
      <w:marRight w:val="0"/>
      <w:marTop w:val="0"/>
      <w:marBottom w:val="0"/>
      <w:divBdr>
        <w:top w:val="none" w:sz="0" w:space="0" w:color="auto"/>
        <w:left w:val="none" w:sz="0" w:space="0" w:color="auto"/>
        <w:bottom w:val="none" w:sz="0" w:space="0" w:color="auto"/>
        <w:right w:val="none" w:sz="0" w:space="0" w:color="auto"/>
      </w:divBdr>
    </w:div>
    <w:div w:id="812403905">
      <w:bodyDiv w:val="1"/>
      <w:marLeft w:val="0"/>
      <w:marRight w:val="0"/>
      <w:marTop w:val="0"/>
      <w:marBottom w:val="0"/>
      <w:divBdr>
        <w:top w:val="none" w:sz="0" w:space="0" w:color="auto"/>
        <w:left w:val="none" w:sz="0" w:space="0" w:color="auto"/>
        <w:bottom w:val="none" w:sz="0" w:space="0" w:color="auto"/>
        <w:right w:val="none" w:sz="0" w:space="0" w:color="auto"/>
      </w:divBdr>
    </w:div>
    <w:div w:id="812452978">
      <w:bodyDiv w:val="1"/>
      <w:marLeft w:val="0"/>
      <w:marRight w:val="0"/>
      <w:marTop w:val="0"/>
      <w:marBottom w:val="0"/>
      <w:divBdr>
        <w:top w:val="none" w:sz="0" w:space="0" w:color="auto"/>
        <w:left w:val="none" w:sz="0" w:space="0" w:color="auto"/>
        <w:bottom w:val="none" w:sz="0" w:space="0" w:color="auto"/>
        <w:right w:val="none" w:sz="0" w:space="0" w:color="auto"/>
      </w:divBdr>
    </w:div>
    <w:div w:id="812482056">
      <w:bodyDiv w:val="1"/>
      <w:marLeft w:val="0"/>
      <w:marRight w:val="0"/>
      <w:marTop w:val="0"/>
      <w:marBottom w:val="0"/>
      <w:divBdr>
        <w:top w:val="none" w:sz="0" w:space="0" w:color="auto"/>
        <w:left w:val="none" w:sz="0" w:space="0" w:color="auto"/>
        <w:bottom w:val="none" w:sz="0" w:space="0" w:color="auto"/>
        <w:right w:val="none" w:sz="0" w:space="0" w:color="auto"/>
      </w:divBdr>
    </w:div>
    <w:div w:id="812797183">
      <w:bodyDiv w:val="1"/>
      <w:marLeft w:val="0"/>
      <w:marRight w:val="0"/>
      <w:marTop w:val="0"/>
      <w:marBottom w:val="0"/>
      <w:divBdr>
        <w:top w:val="none" w:sz="0" w:space="0" w:color="auto"/>
        <w:left w:val="none" w:sz="0" w:space="0" w:color="auto"/>
        <w:bottom w:val="none" w:sz="0" w:space="0" w:color="auto"/>
        <w:right w:val="none" w:sz="0" w:space="0" w:color="auto"/>
      </w:divBdr>
    </w:div>
    <w:div w:id="812798849">
      <w:bodyDiv w:val="1"/>
      <w:marLeft w:val="0"/>
      <w:marRight w:val="0"/>
      <w:marTop w:val="0"/>
      <w:marBottom w:val="0"/>
      <w:divBdr>
        <w:top w:val="none" w:sz="0" w:space="0" w:color="auto"/>
        <w:left w:val="none" w:sz="0" w:space="0" w:color="auto"/>
        <w:bottom w:val="none" w:sz="0" w:space="0" w:color="auto"/>
        <w:right w:val="none" w:sz="0" w:space="0" w:color="auto"/>
      </w:divBdr>
    </w:div>
    <w:div w:id="812870018">
      <w:bodyDiv w:val="1"/>
      <w:marLeft w:val="0"/>
      <w:marRight w:val="0"/>
      <w:marTop w:val="0"/>
      <w:marBottom w:val="0"/>
      <w:divBdr>
        <w:top w:val="none" w:sz="0" w:space="0" w:color="auto"/>
        <w:left w:val="none" w:sz="0" w:space="0" w:color="auto"/>
        <w:bottom w:val="none" w:sz="0" w:space="0" w:color="auto"/>
        <w:right w:val="none" w:sz="0" w:space="0" w:color="auto"/>
      </w:divBdr>
    </w:div>
    <w:div w:id="812916014">
      <w:bodyDiv w:val="1"/>
      <w:marLeft w:val="0"/>
      <w:marRight w:val="0"/>
      <w:marTop w:val="0"/>
      <w:marBottom w:val="0"/>
      <w:divBdr>
        <w:top w:val="none" w:sz="0" w:space="0" w:color="auto"/>
        <w:left w:val="none" w:sz="0" w:space="0" w:color="auto"/>
        <w:bottom w:val="none" w:sz="0" w:space="0" w:color="auto"/>
        <w:right w:val="none" w:sz="0" w:space="0" w:color="auto"/>
      </w:divBdr>
    </w:div>
    <w:div w:id="812984625">
      <w:bodyDiv w:val="1"/>
      <w:marLeft w:val="0"/>
      <w:marRight w:val="0"/>
      <w:marTop w:val="0"/>
      <w:marBottom w:val="0"/>
      <w:divBdr>
        <w:top w:val="none" w:sz="0" w:space="0" w:color="auto"/>
        <w:left w:val="none" w:sz="0" w:space="0" w:color="auto"/>
        <w:bottom w:val="none" w:sz="0" w:space="0" w:color="auto"/>
        <w:right w:val="none" w:sz="0" w:space="0" w:color="auto"/>
      </w:divBdr>
    </w:div>
    <w:div w:id="812986687">
      <w:bodyDiv w:val="1"/>
      <w:marLeft w:val="0"/>
      <w:marRight w:val="0"/>
      <w:marTop w:val="0"/>
      <w:marBottom w:val="0"/>
      <w:divBdr>
        <w:top w:val="none" w:sz="0" w:space="0" w:color="auto"/>
        <w:left w:val="none" w:sz="0" w:space="0" w:color="auto"/>
        <w:bottom w:val="none" w:sz="0" w:space="0" w:color="auto"/>
        <w:right w:val="none" w:sz="0" w:space="0" w:color="auto"/>
      </w:divBdr>
    </w:div>
    <w:div w:id="813058211">
      <w:bodyDiv w:val="1"/>
      <w:marLeft w:val="0"/>
      <w:marRight w:val="0"/>
      <w:marTop w:val="0"/>
      <w:marBottom w:val="0"/>
      <w:divBdr>
        <w:top w:val="none" w:sz="0" w:space="0" w:color="auto"/>
        <w:left w:val="none" w:sz="0" w:space="0" w:color="auto"/>
        <w:bottom w:val="none" w:sz="0" w:space="0" w:color="auto"/>
        <w:right w:val="none" w:sz="0" w:space="0" w:color="auto"/>
      </w:divBdr>
    </w:div>
    <w:div w:id="813108877">
      <w:bodyDiv w:val="1"/>
      <w:marLeft w:val="0"/>
      <w:marRight w:val="0"/>
      <w:marTop w:val="0"/>
      <w:marBottom w:val="0"/>
      <w:divBdr>
        <w:top w:val="none" w:sz="0" w:space="0" w:color="auto"/>
        <w:left w:val="none" w:sz="0" w:space="0" w:color="auto"/>
        <w:bottom w:val="none" w:sz="0" w:space="0" w:color="auto"/>
        <w:right w:val="none" w:sz="0" w:space="0" w:color="auto"/>
      </w:divBdr>
    </w:div>
    <w:div w:id="813374400">
      <w:bodyDiv w:val="1"/>
      <w:marLeft w:val="0"/>
      <w:marRight w:val="0"/>
      <w:marTop w:val="0"/>
      <w:marBottom w:val="0"/>
      <w:divBdr>
        <w:top w:val="none" w:sz="0" w:space="0" w:color="auto"/>
        <w:left w:val="none" w:sz="0" w:space="0" w:color="auto"/>
        <w:bottom w:val="none" w:sz="0" w:space="0" w:color="auto"/>
        <w:right w:val="none" w:sz="0" w:space="0" w:color="auto"/>
      </w:divBdr>
    </w:div>
    <w:div w:id="813529610">
      <w:bodyDiv w:val="1"/>
      <w:marLeft w:val="0"/>
      <w:marRight w:val="0"/>
      <w:marTop w:val="0"/>
      <w:marBottom w:val="0"/>
      <w:divBdr>
        <w:top w:val="none" w:sz="0" w:space="0" w:color="auto"/>
        <w:left w:val="none" w:sz="0" w:space="0" w:color="auto"/>
        <w:bottom w:val="none" w:sz="0" w:space="0" w:color="auto"/>
        <w:right w:val="none" w:sz="0" w:space="0" w:color="auto"/>
      </w:divBdr>
    </w:div>
    <w:div w:id="813568785">
      <w:bodyDiv w:val="1"/>
      <w:marLeft w:val="0"/>
      <w:marRight w:val="0"/>
      <w:marTop w:val="0"/>
      <w:marBottom w:val="0"/>
      <w:divBdr>
        <w:top w:val="none" w:sz="0" w:space="0" w:color="auto"/>
        <w:left w:val="none" w:sz="0" w:space="0" w:color="auto"/>
        <w:bottom w:val="none" w:sz="0" w:space="0" w:color="auto"/>
        <w:right w:val="none" w:sz="0" w:space="0" w:color="auto"/>
      </w:divBdr>
    </w:div>
    <w:div w:id="813640279">
      <w:bodyDiv w:val="1"/>
      <w:marLeft w:val="0"/>
      <w:marRight w:val="0"/>
      <w:marTop w:val="0"/>
      <w:marBottom w:val="0"/>
      <w:divBdr>
        <w:top w:val="none" w:sz="0" w:space="0" w:color="auto"/>
        <w:left w:val="none" w:sz="0" w:space="0" w:color="auto"/>
        <w:bottom w:val="none" w:sz="0" w:space="0" w:color="auto"/>
        <w:right w:val="none" w:sz="0" w:space="0" w:color="auto"/>
      </w:divBdr>
    </w:div>
    <w:div w:id="813643647">
      <w:bodyDiv w:val="1"/>
      <w:marLeft w:val="0"/>
      <w:marRight w:val="0"/>
      <w:marTop w:val="0"/>
      <w:marBottom w:val="0"/>
      <w:divBdr>
        <w:top w:val="none" w:sz="0" w:space="0" w:color="auto"/>
        <w:left w:val="none" w:sz="0" w:space="0" w:color="auto"/>
        <w:bottom w:val="none" w:sz="0" w:space="0" w:color="auto"/>
        <w:right w:val="none" w:sz="0" w:space="0" w:color="auto"/>
      </w:divBdr>
    </w:div>
    <w:div w:id="813792114">
      <w:bodyDiv w:val="1"/>
      <w:marLeft w:val="0"/>
      <w:marRight w:val="0"/>
      <w:marTop w:val="0"/>
      <w:marBottom w:val="0"/>
      <w:divBdr>
        <w:top w:val="none" w:sz="0" w:space="0" w:color="auto"/>
        <w:left w:val="none" w:sz="0" w:space="0" w:color="auto"/>
        <w:bottom w:val="none" w:sz="0" w:space="0" w:color="auto"/>
        <w:right w:val="none" w:sz="0" w:space="0" w:color="auto"/>
      </w:divBdr>
    </w:div>
    <w:div w:id="814024728">
      <w:bodyDiv w:val="1"/>
      <w:marLeft w:val="0"/>
      <w:marRight w:val="0"/>
      <w:marTop w:val="0"/>
      <w:marBottom w:val="0"/>
      <w:divBdr>
        <w:top w:val="none" w:sz="0" w:space="0" w:color="auto"/>
        <w:left w:val="none" w:sz="0" w:space="0" w:color="auto"/>
        <w:bottom w:val="none" w:sz="0" w:space="0" w:color="auto"/>
        <w:right w:val="none" w:sz="0" w:space="0" w:color="auto"/>
      </w:divBdr>
    </w:div>
    <w:div w:id="814025579">
      <w:bodyDiv w:val="1"/>
      <w:marLeft w:val="0"/>
      <w:marRight w:val="0"/>
      <w:marTop w:val="0"/>
      <w:marBottom w:val="0"/>
      <w:divBdr>
        <w:top w:val="none" w:sz="0" w:space="0" w:color="auto"/>
        <w:left w:val="none" w:sz="0" w:space="0" w:color="auto"/>
        <w:bottom w:val="none" w:sz="0" w:space="0" w:color="auto"/>
        <w:right w:val="none" w:sz="0" w:space="0" w:color="auto"/>
      </w:divBdr>
    </w:div>
    <w:div w:id="814032012">
      <w:bodyDiv w:val="1"/>
      <w:marLeft w:val="0"/>
      <w:marRight w:val="0"/>
      <w:marTop w:val="0"/>
      <w:marBottom w:val="0"/>
      <w:divBdr>
        <w:top w:val="none" w:sz="0" w:space="0" w:color="auto"/>
        <w:left w:val="none" w:sz="0" w:space="0" w:color="auto"/>
        <w:bottom w:val="none" w:sz="0" w:space="0" w:color="auto"/>
        <w:right w:val="none" w:sz="0" w:space="0" w:color="auto"/>
      </w:divBdr>
    </w:div>
    <w:div w:id="814175621">
      <w:bodyDiv w:val="1"/>
      <w:marLeft w:val="0"/>
      <w:marRight w:val="0"/>
      <w:marTop w:val="0"/>
      <w:marBottom w:val="0"/>
      <w:divBdr>
        <w:top w:val="none" w:sz="0" w:space="0" w:color="auto"/>
        <w:left w:val="none" w:sz="0" w:space="0" w:color="auto"/>
        <w:bottom w:val="none" w:sz="0" w:space="0" w:color="auto"/>
        <w:right w:val="none" w:sz="0" w:space="0" w:color="auto"/>
      </w:divBdr>
    </w:div>
    <w:div w:id="814296200">
      <w:bodyDiv w:val="1"/>
      <w:marLeft w:val="0"/>
      <w:marRight w:val="0"/>
      <w:marTop w:val="0"/>
      <w:marBottom w:val="0"/>
      <w:divBdr>
        <w:top w:val="none" w:sz="0" w:space="0" w:color="auto"/>
        <w:left w:val="none" w:sz="0" w:space="0" w:color="auto"/>
        <w:bottom w:val="none" w:sz="0" w:space="0" w:color="auto"/>
        <w:right w:val="none" w:sz="0" w:space="0" w:color="auto"/>
      </w:divBdr>
    </w:div>
    <w:div w:id="814296365">
      <w:bodyDiv w:val="1"/>
      <w:marLeft w:val="0"/>
      <w:marRight w:val="0"/>
      <w:marTop w:val="0"/>
      <w:marBottom w:val="0"/>
      <w:divBdr>
        <w:top w:val="none" w:sz="0" w:space="0" w:color="auto"/>
        <w:left w:val="none" w:sz="0" w:space="0" w:color="auto"/>
        <w:bottom w:val="none" w:sz="0" w:space="0" w:color="auto"/>
        <w:right w:val="none" w:sz="0" w:space="0" w:color="auto"/>
      </w:divBdr>
    </w:div>
    <w:div w:id="814297407">
      <w:bodyDiv w:val="1"/>
      <w:marLeft w:val="0"/>
      <w:marRight w:val="0"/>
      <w:marTop w:val="0"/>
      <w:marBottom w:val="0"/>
      <w:divBdr>
        <w:top w:val="none" w:sz="0" w:space="0" w:color="auto"/>
        <w:left w:val="none" w:sz="0" w:space="0" w:color="auto"/>
        <w:bottom w:val="none" w:sz="0" w:space="0" w:color="auto"/>
        <w:right w:val="none" w:sz="0" w:space="0" w:color="auto"/>
      </w:divBdr>
    </w:div>
    <w:div w:id="814376245">
      <w:bodyDiv w:val="1"/>
      <w:marLeft w:val="0"/>
      <w:marRight w:val="0"/>
      <w:marTop w:val="0"/>
      <w:marBottom w:val="0"/>
      <w:divBdr>
        <w:top w:val="none" w:sz="0" w:space="0" w:color="auto"/>
        <w:left w:val="none" w:sz="0" w:space="0" w:color="auto"/>
        <w:bottom w:val="none" w:sz="0" w:space="0" w:color="auto"/>
        <w:right w:val="none" w:sz="0" w:space="0" w:color="auto"/>
      </w:divBdr>
      <w:divsChild>
        <w:div w:id="1694646331">
          <w:marLeft w:val="0"/>
          <w:marRight w:val="0"/>
          <w:marTop w:val="0"/>
          <w:marBottom w:val="0"/>
          <w:divBdr>
            <w:top w:val="none" w:sz="0" w:space="0" w:color="auto"/>
            <w:left w:val="none" w:sz="0" w:space="0" w:color="auto"/>
            <w:bottom w:val="none" w:sz="0" w:space="0" w:color="auto"/>
            <w:right w:val="none" w:sz="0" w:space="0" w:color="auto"/>
          </w:divBdr>
          <w:divsChild>
            <w:div w:id="1502312175">
              <w:marLeft w:val="0"/>
              <w:marRight w:val="0"/>
              <w:marTop w:val="0"/>
              <w:marBottom w:val="0"/>
              <w:divBdr>
                <w:top w:val="none" w:sz="0" w:space="0" w:color="auto"/>
                <w:left w:val="none" w:sz="0" w:space="0" w:color="auto"/>
                <w:bottom w:val="none" w:sz="0" w:space="0" w:color="auto"/>
                <w:right w:val="none" w:sz="0" w:space="0" w:color="auto"/>
              </w:divBdr>
              <w:divsChild>
                <w:div w:id="64963341">
                  <w:marLeft w:val="0"/>
                  <w:marRight w:val="0"/>
                  <w:marTop w:val="0"/>
                  <w:marBottom w:val="0"/>
                  <w:divBdr>
                    <w:top w:val="none" w:sz="0" w:space="0" w:color="auto"/>
                    <w:left w:val="none" w:sz="0" w:space="0" w:color="auto"/>
                    <w:bottom w:val="none" w:sz="0" w:space="0" w:color="auto"/>
                    <w:right w:val="none" w:sz="0" w:space="0" w:color="auto"/>
                  </w:divBdr>
                  <w:divsChild>
                    <w:div w:id="1259946886">
                      <w:marLeft w:val="0"/>
                      <w:marRight w:val="0"/>
                      <w:marTop w:val="0"/>
                      <w:marBottom w:val="0"/>
                      <w:divBdr>
                        <w:top w:val="none" w:sz="0" w:space="0" w:color="auto"/>
                        <w:left w:val="none" w:sz="0" w:space="0" w:color="auto"/>
                        <w:bottom w:val="none" w:sz="0" w:space="0" w:color="auto"/>
                        <w:right w:val="none" w:sz="0" w:space="0" w:color="auto"/>
                      </w:divBdr>
                      <w:divsChild>
                        <w:div w:id="105226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4445604">
      <w:bodyDiv w:val="1"/>
      <w:marLeft w:val="0"/>
      <w:marRight w:val="0"/>
      <w:marTop w:val="0"/>
      <w:marBottom w:val="0"/>
      <w:divBdr>
        <w:top w:val="none" w:sz="0" w:space="0" w:color="auto"/>
        <w:left w:val="none" w:sz="0" w:space="0" w:color="auto"/>
        <w:bottom w:val="none" w:sz="0" w:space="0" w:color="auto"/>
        <w:right w:val="none" w:sz="0" w:space="0" w:color="auto"/>
      </w:divBdr>
    </w:div>
    <w:div w:id="814563858">
      <w:bodyDiv w:val="1"/>
      <w:marLeft w:val="0"/>
      <w:marRight w:val="0"/>
      <w:marTop w:val="0"/>
      <w:marBottom w:val="0"/>
      <w:divBdr>
        <w:top w:val="none" w:sz="0" w:space="0" w:color="auto"/>
        <w:left w:val="none" w:sz="0" w:space="0" w:color="auto"/>
        <w:bottom w:val="none" w:sz="0" w:space="0" w:color="auto"/>
        <w:right w:val="none" w:sz="0" w:space="0" w:color="auto"/>
      </w:divBdr>
    </w:div>
    <w:div w:id="814645101">
      <w:bodyDiv w:val="1"/>
      <w:marLeft w:val="0"/>
      <w:marRight w:val="0"/>
      <w:marTop w:val="0"/>
      <w:marBottom w:val="0"/>
      <w:divBdr>
        <w:top w:val="none" w:sz="0" w:space="0" w:color="auto"/>
        <w:left w:val="none" w:sz="0" w:space="0" w:color="auto"/>
        <w:bottom w:val="none" w:sz="0" w:space="0" w:color="auto"/>
        <w:right w:val="none" w:sz="0" w:space="0" w:color="auto"/>
      </w:divBdr>
    </w:div>
    <w:div w:id="814682104">
      <w:bodyDiv w:val="1"/>
      <w:marLeft w:val="0"/>
      <w:marRight w:val="0"/>
      <w:marTop w:val="0"/>
      <w:marBottom w:val="0"/>
      <w:divBdr>
        <w:top w:val="none" w:sz="0" w:space="0" w:color="auto"/>
        <w:left w:val="none" w:sz="0" w:space="0" w:color="auto"/>
        <w:bottom w:val="none" w:sz="0" w:space="0" w:color="auto"/>
        <w:right w:val="none" w:sz="0" w:space="0" w:color="auto"/>
      </w:divBdr>
    </w:div>
    <w:div w:id="814835695">
      <w:bodyDiv w:val="1"/>
      <w:marLeft w:val="0"/>
      <w:marRight w:val="0"/>
      <w:marTop w:val="0"/>
      <w:marBottom w:val="0"/>
      <w:divBdr>
        <w:top w:val="none" w:sz="0" w:space="0" w:color="auto"/>
        <w:left w:val="none" w:sz="0" w:space="0" w:color="auto"/>
        <w:bottom w:val="none" w:sz="0" w:space="0" w:color="auto"/>
        <w:right w:val="none" w:sz="0" w:space="0" w:color="auto"/>
      </w:divBdr>
    </w:div>
    <w:div w:id="814882524">
      <w:bodyDiv w:val="1"/>
      <w:marLeft w:val="0"/>
      <w:marRight w:val="0"/>
      <w:marTop w:val="0"/>
      <w:marBottom w:val="0"/>
      <w:divBdr>
        <w:top w:val="none" w:sz="0" w:space="0" w:color="auto"/>
        <w:left w:val="none" w:sz="0" w:space="0" w:color="auto"/>
        <w:bottom w:val="none" w:sz="0" w:space="0" w:color="auto"/>
        <w:right w:val="none" w:sz="0" w:space="0" w:color="auto"/>
      </w:divBdr>
    </w:div>
    <w:div w:id="815100471">
      <w:bodyDiv w:val="1"/>
      <w:marLeft w:val="0"/>
      <w:marRight w:val="0"/>
      <w:marTop w:val="0"/>
      <w:marBottom w:val="0"/>
      <w:divBdr>
        <w:top w:val="none" w:sz="0" w:space="0" w:color="auto"/>
        <w:left w:val="none" w:sz="0" w:space="0" w:color="auto"/>
        <w:bottom w:val="none" w:sz="0" w:space="0" w:color="auto"/>
        <w:right w:val="none" w:sz="0" w:space="0" w:color="auto"/>
      </w:divBdr>
    </w:div>
    <w:div w:id="815221650">
      <w:bodyDiv w:val="1"/>
      <w:marLeft w:val="0"/>
      <w:marRight w:val="0"/>
      <w:marTop w:val="0"/>
      <w:marBottom w:val="0"/>
      <w:divBdr>
        <w:top w:val="none" w:sz="0" w:space="0" w:color="auto"/>
        <w:left w:val="none" w:sz="0" w:space="0" w:color="auto"/>
        <w:bottom w:val="none" w:sz="0" w:space="0" w:color="auto"/>
        <w:right w:val="none" w:sz="0" w:space="0" w:color="auto"/>
      </w:divBdr>
    </w:div>
    <w:div w:id="815336904">
      <w:bodyDiv w:val="1"/>
      <w:marLeft w:val="0"/>
      <w:marRight w:val="0"/>
      <w:marTop w:val="0"/>
      <w:marBottom w:val="0"/>
      <w:divBdr>
        <w:top w:val="none" w:sz="0" w:space="0" w:color="auto"/>
        <w:left w:val="none" w:sz="0" w:space="0" w:color="auto"/>
        <w:bottom w:val="none" w:sz="0" w:space="0" w:color="auto"/>
        <w:right w:val="none" w:sz="0" w:space="0" w:color="auto"/>
      </w:divBdr>
    </w:div>
    <w:div w:id="815413481">
      <w:bodyDiv w:val="1"/>
      <w:marLeft w:val="0"/>
      <w:marRight w:val="0"/>
      <w:marTop w:val="0"/>
      <w:marBottom w:val="0"/>
      <w:divBdr>
        <w:top w:val="none" w:sz="0" w:space="0" w:color="auto"/>
        <w:left w:val="none" w:sz="0" w:space="0" w:color="auto"/>
        <w:bottom w:val="none" w:sz="0" w:space="0" w:color="auto"/>
        <w:right w:val="none" w:sz="0" w:space="0" w:color="auto"/>
      </w:divBdr>
    </w:div>
    <w:div w:id="815494068">
      <w:bodyDiv w:val="1"/>
      <w:marLeft w:val="0"/>
      <w:marRight w:val="0"/>
      <w:marTop w:val="0"/>
      <w:marBottom w:val="0"/>
      <w:divBdr>
        <w:top w:val="none" w:sz="0" w:space="0" w:color="auto"/>
        <w:left w:val="none" w:sz="0" w:space="0" w:color="auto"/>
        <w:bottom w:val="none" w:sz="0" w:space="0" w:color="auto"/>
        <w:right w:val="none" w:sz="0" w:space="0" w:color="auto"/>
      </w:divBdr>
    </w:div>
    <w:div w:id="815535571">
      <w:bodyDiv w:val="1"/>
      <w:marLeft w:val="0"/>
      <w:marRight w:val="0"/>
      <w:marTop w:val="0"/>
      <w:marBottom w:val="0"/>
      <w:divBdr>
        <w:top w:val="none" w:sz="0" w:space="0" w:color="auto"/>
        <w:left w:val="none" w:sz="0" w:space="0" w:color="auto"/>
        <w:bottom w:val="none" w:sz="0" w:space="0" w:color="auto"/>
        <w:right w:val="none" w:sz="0" w:space="0" w:color="auto"/>
      </w:divBdr>
    </w:div>
    <w:div w:id="815561699">
      <w:bodyDiv w:val="1"/>
      <w:marLeft w:val="0"/>
      <w:marRight w:val="0"/>
      <w:marTop w:val="0"/>
      <w:marBottom w:val="0"/>
      <w:divBdr>
        <w:top w:val="none" w:sz="0" w:space="0" w:color="auto"/>
        <w:left w:val="none" w:sz="0" w:space="0" w:color="auto"/>
        <w:bottom w:val="none" w:sz="0" w:space="0" w:color="auto"/>
        <w:right w:val="none" w:sz="0" w:space="0" w:color="auto"/>
      </w:divBdr>
    </w:div>
    <w:div w:id="815679588">
      <w:bodyDiv w:val="1"/>
      <w:marLeft w:val="0"/>
      <w:marRight w:val="0"/>
      <w:marTop w:val="0"/>
      <w:marBottom w:val="0"/>
      <w:divBdr>
        <w:top w:val="none" w:sz="0" w:space="0" w:color="auto"/>
        <w:left w:val="none" w:sz="0" w:space="0" w:color="auto"/>
        <w:bottom w:val="none" w:sz="0" w:space="0" w:color="auto"/>
        <w:right w:val="none" w:sz="0" w:space="0" w:color="auto"/>
      </w:divBdr>
    </w:div>
    <w:div w:id="815681124">
      <w:bodyDiv w:val="1"/>
      <w:marLeft w:val="0"/>
      <w:marRight w:val="0"/>
      <w:marTop w:val="0"/>
      <w:marBottom w:val="0"/>
      <w:divBdr>
        <w:top w:val="none" w:sz="0" w:space="0" w:color="auto"/>
        <w:left w:val="none" w:sz="0" w:space="0" w:color="auto"/>
        <w:bottom w:val="none" w:sz="0" w:space="0" w:color="auto"/>
        <w:right w:val="none" w:sz="0" w:space="0" w:color="auto"/>
      </w:divBdr>
    </w:div>
    <w:div w:id="815755757">
      <w:bodyDiv w:val="1"/>
      <w:marLeft w:val="0"/>
      <w:marRight w:val="0"/>
      <w:marTop w:val="0"/>
      <w:marBottom w:val="0"/>
      <w:divBdr>
        <w:top w:val="none" w:sz="0" w:space="0" w:color="auto"/>
        <w:left w:val="none" w:sz="0" w:space="0" w:color="auto"/>
        <w:bottom w:val="none" w:sz="0" w:space="0" w:color="auto"/>
        <w:right w:val="none" w:sz="0" w:space="0" w:color="auto"/>
      </w:divBdr>
    </w:div>
    <w:div w:id="815756470">
      <w:bodyDiv w:val="1"/>
      <w:marLeft w:val="0"/>
      <w:marRight w:val="0"/>
      <w:marTop w:val="0"/>
      <w:marBottom w:val="0"/>
      <w:divBdr>
        <w:top w:val="none" w:sz="0" w:space="0" w:color="auto"/>
        <w:left w:val="none" w:sz="0" w:space="0" w:color="auto"/>
        <w:bottom w:val="none" w:sz="0" w:space="0" w:color="auto"/>
        <w:right w:val="none" w:sz="0" w:space="0" w:color="auto"/>
      </w:divBdr>
    </w:div>
    <w:div w:id="815877348">
      <w:bodyDiv w:val="1"/>
      <w:marLeft w:val="0"/>
      <w:marRight w:val="0"/>
      <w:marTop w:val="0"/>
      <w:marBottom w:val="0"/>
      <w:divBdr>
        <w:top w:val="none" w:sz="0" w:space="0" w:color="auto"/>
        <w:left w:val="none" w:sz="0" w:space="0" w:color="auto"/>
        <w:bottom w:val="none" w:sz="0" w:space="0" w:color="auto"/>
        <w:right w:val="none" w:sz="0" w:space="0" w:color="auto"/>
      </w:divBdr>
    </w:div>
    <w:div w:id="815878570">
      <w:bodyDiv w:val="1"/>
      <w:marLeft w:val="0"/>
      <w:marRight w:val="0"/>
      <w:marTop w:val="0"/>
      <w:marBottom w:val="0"/>
      <w:divBdr>
        <w:top w:val="none" w:sz="0" w:space="0" w:color="auto"/>
        <w:left w:val="none" w:sz="0" w:space="0" w:color="auto"/>
        <w:bottom w:val="none" w:sz="0" w:space="0" w:color="auto"/>
        <w:right w:val="none" w:sz="0" w:space="0" w:color="auto"/>
      </w:divBdr>
    </w:div>
    <w:div w:id="816000235">
      <w:bodyDiv w:val="1"/>
      <w:marLeft w:val="0"/>
      <w:marRight w:val="0"/>
      <w:marTop w:val="0"/>
      <w:marBottom w:val="0"/>
      <w:divBdr>
        <w:top w:val="none" w:sz="0" w:space="0" w:color="auto"/>
        <w:left w:val="none" w:sz="0" w:space="0" w:color="auto"/>
        <w:bottom w:val="none" w:sz="0" w:space="0" w:color="auto"/>
        <w:right w:val="none" w:sz="0" w:space="0" w:color="auto"/>
      </w:divBdr>
    </w:div>
    <w:div w:id="816145790">
      <w:bodyDiv w:val="1"/>
      <w:marLeft w:val="0"/>
      <w:marRight w:val="0"/>
      <w:marTop w:val="0"/>
      <w:marBottom w:val="0"/>
      <w:divBdr>
        <w:top w:val="none" w:sz="0" w:space="0" w:color="auto"/>
        <w:left w:val="none" w:sz="0" w:space="0" w:color="auto"/>
        <w:bottom w:val="none" w:sz="0" w:space="0" w:color="auto"/>
        <w:right w:val="none" w:sz="0" w:space="0" w:color="auto"/>
      </w:divBdr>
    </w:div>
    <w:div w:id="816192987">
      <w:bodyDiv w:val="1"/>
      <w:marLeft w:val="0"/>
      <w:marRight w:val="0"/>
      <w:marTop w:val="0"/>
      <w:marBottom w:val="0"/>
      <w:divBdr>
        <w:top w:val="none" w:sz="0" w:space="0" w:color="auto"/>
        <w:left w:val="none" w:sz="0" w:space="0" w:color="auto"/>
        <w:bottom w:val="none" w:sz="0" w:space="0" w:color="auto"/>
        <w:right w:val="none" w:sz="0" w:space="0" w:color="auto"/>
      </w:divBdr>
    </w:div>
    <w:div w:id="816385105">
      <w:bodyDiv w:val="1"/>
      <w:marLeft w:val="0"/>
      <w:marRight w:val="0"/>
      <w:marTop w:val="0"/>
      <w:marBottom w:val="0"/>
      <w:divBdr>
        <w:top w:val="none" w:sz="0" w:space="0" w:color="auto"/>
        <w:left w:val="none" w:sz="0" w:space="0" w:color="auto"/>
        <w:bottom w:val="none" w:sz="0" w:space="0" w:color="auto"/>
        <w:right w:val="none" w:sz="0" w:space="0" w:color="auto"/>
      </w:divBdr>
    </w:div>
    <w:div w:id="816529245">
      <w:bodyDiv w:val="1"/>
      <w:marLeft w:val="0"/>
      <w:marRight w:val="0"/>
      <w:marTop w:val="0"/>
      <w:marBottom w:val="0"/>
      <w:divBdr>
        <w:top w:val="none" w:sz="0" w:space="0" w:color="auto"/>
        <w:left w:val="none" w:sz="0" w:space="0" w:color="auto"/>
        <w:bottom w:val="none" w:sz="0" w:space="0" w:color="auto"/>
        <w:right w:val="none" w:sz="0" w:space="0" w:color="auto"/>
      </w:divBdr>
    </w:div>
    <w:div w:id="816918022">
      <w:bodyDiv w:val="1"/>
      <w:marLeft w:val="0"/>
      <w:marRight w:val="0"/>
      <w:marTop w:val="0"/>
      <w:marBottom w:val="0"/>
      <w:divBdr>
        <w:top w:val="none" w:sz="0" w:space="0" w:color="auto"/>
        <w:left w:val="none" w:sz="0" w:space="0" w:color="auto"/>
        <w:bottom w:val="none" w:sz="0" w:space="0" w:color="auto"/>
        <w:right w:val="none" w:sz="0" w:space="0" w:color="auto"/>
      </w:divBdr>
    </w:div>
    <w:div w:id="816993484">
      <w:bodyDiv w:val="1"/>
      <w:marLeft w:val="0"/>
      <w:marRight w:val="0"/>
      <w:marTop w:val="0"/>
      <w:marBottom w:val="0"/>
      <w:divBdr>
        <w:top w:val="none" w:sz="0" w:space="0" w:color="auto"/>
        <w:left w:val="none" w:sz="0" w:space="0" w:color="auto"/>
        <w:bottom w:val="none" w:sz="0" w:space="0" w:color="auto"/>
        <w:right w:val="none" w:sz="0" w:space="0" w:color="auto"/>
      </w:divBdr>
    </w:div>
    <w:div w:id="817266198">
      <w:bodyDiv w:val="1"/>
      <w:marLeft w:val="0"/>
      <w:marRight w:val="0"/>
      <w:marTop w:val="0"/>
      <w:marBottom w:val="0"/>
      <w:divBdr>
        <w:top w:val="none" w:sz="0" w:space="0" w:color="auto"/>
        <w:left w:val="none" w:sz="0" w:space="0" w:color="auto"/>
        <w:bottom w:val="none" w:sz="0" w:space="0" w:color="auto"/>
        <w:right w:val="none" w:sz="0" w:space="0" w:color="auto"/>
      </w:divBdr>
    </w:div>
    <w:div w:id="817266499">
      <w:bodyDiv w:val="1"/>
      <w:marLeft w:val="0"/>
      <w:marRight w:val="0"/>
      <w:marTop w:val="0"/>
      <w:marBottom w:val="0"/>
      <w:divBdr>
        <w:top w:val="none" w:sz="0" w:space="0" w:color="auto"/>
        <w:left w:val="none" w:sz="0" w:space="0" w:color="auto"/>
        <w:bottom w:val="none" w:sz="0" w:space="0" w:color="auto"/>
        <w:right w:val="none" w:sz="0" w:space="0" w:color="auto"/>
      </w:divBdr>
    </w:div>
    <w:div w:id="817384474">
      <w:bodyDiv w:val="1"/>
      <w:marLeft w:val="0"/>
      <w:marRight w:val="0"/>
      <w:marTop w:val="0"/>
      <w:marBottom w:val="0"/>
      <w:divBdr>
        <w:top w:val="none" w:sz="0" w:space="0" w:color="auto"/>
        <w:left w:val="none" w:sz="0" w:space="0" w:color="auto"/>
        <w:bottom w:val="none" w:sz="0" w:space="0" w:color="auto"/>
        <w:right w:val="none" w:sz="0" w:space="0" w:color="auto"/>
      </w:divBdr>
    </w:div>
    <w:div w:id="817455872">
      <w:bodyDiv w:val="1"/>
      <w:marLeft w:val="0"/>
      <w:marRight w:val="0"/>
      <w:marTop w:val="0"/>
      <w:marBottom w:val="0"/>
      <w:divBdr>
        <w:top w:val="none" w:sz="0" w:space="0" w:color="auto"/>
        <w:left w:val="none" w:sz="0" w:space="0" w:color="auto"/>
        <w:bottom w:val="none" w:sz="0" w:space="0" w:color="auto"/>
        <w:right w:val="none" w:sz="0" w:space="0" w:color="auto"/>
      </w:divBdr>
    </w:div>
    <w:div w:id="817456277">
      <w:bodyDiv w:val="1"/>
      <w:marLeft w:val="0"/>
      <w:marRight w:val="0"/>
      <w:marTop w:val="0"/>
      <w:marBottom w:val="0"/>
      <w:divBdr>
        <w:top w:val="none" w:sz="0" w:space="0" w:color="auto"/>
        <w:left w:val="none" w:sz="0" w:space="0" w:color="auto"/>
        <w:bottom w:val="none" w:sz="0" w:space="0" w:color="auto"/>
        <w:right w:val="none" w:sz="0" w:space="0" w:color="auto"/>
      </w:divBdr>
    </w:div>
    <w:div w:id="817496689">
      <w:bodyDiv w:val="1"/>
      <w:marLeft w:val="0"/>
      <w:marRight w:val="0"/>
      <w:marTop w:val="0"/>
      <w:marBottom w:val="0"/>
      <w:divBdr>
        <w:top w:val="none" w:sz="0" w:space="0" w:color="auto"/>
        <w:left w:val="none" w:sz="0" w:space="0" w:color="auto"/>
        <w:bottom w:val="none" w:sz="0" w:space="0" w:color="auto"/>
        <w:right w:val="none" w:sz="0" w:space="0" w:color="auto"/>
      </w:divBdr>
    </w:div>
    <w:div w:id="817504017">
      <w:bodyDiv w:val="1"/>
      <w:marLeft w:val="0"/>
      <w:marRight w:val="0"/>
      <w:marTop w:val="0"/>
      <w:marBottom w:val="0"/>
      <w:divBdr>
        <w:top w:val="none" w:sz="0" w:space="0" w:color="auto"/>
        <w:left w:val="none" w:sz="0" w:space="0" w:color="auto"/>
        <w:bottom w:val="none" w:sz="0" w:space="0" w:color="auto"/>
        <w:right w:val="none" w:sz="0" w:space="0" w:color="auto"/>
      </w:divBdr>
    </w:div>
    <w:div w:id="817576922">
      <w:bodyDiv w:val="1"/>
      <w:marLeft w:val="0"/>
      <w:marRight w:val="0"/>
      <w:marTop w:val="0"/>
      <w:marBottom w:val="0"/>
      <w:divBdr>
        <w:top w:val="none" w:sz="0" w:space="0" w:color="auto"/>
        <w:left w:val="none" w:sz="0" w:space="0" w:color="auto"/>
        <w:bottom w:val="none" w:sz="0" w:space="0" w:color="auto"/>
        <w:right w:val="none" w:sz="0" w:space="0" w:color="auto"/>
      </w:divBdr>
    </w:div>
    <w:div w:id="817647784">
      <w:bodyDiv w:val="1"/>
      <w:marLeft w:val="0"/>
      <w:marRight w:val="0"/>
      <w:marTop w:val="0"/>
      <w:marBottom w:val="0"/>
      <w:divBdr>
        <w:top w:val="none" w:sz="0" w:space="0" w:color="auto"/>
        <w:left w:val="none" w:sz="0" w:space="0" w:color="auto"/>
        <w:bottom w:val="none" w:sz="0" w:space="0" w:color="auto"/>
        <w:right w:val="none" w:sz="0" w:space="0" w:color="auto"/>
      </w:divBdr>
    </w:div>
    <w:div w:id="817648247">
      <w:bodyDiv w:val="1"/>
      <w:marLeft w:val="0"/>
      <w:marRight w:val="0"/>
      <w:marTop w:val="0"/>
      <w:marBottom w:val="0"/>
      <w:divBdr>
        <w:top w:val="none" w:sz="0" w:space="0" w:color="auto"/>
        <w:left w:val="none" w:sz="0" w:space="0" w:color="auto"/>
        <w:bottom w:val="none" w:sz="0" w:space="0" w:color="auto"/>
        <w:right w:val="none" w:sz="0" w:space="0" w:color="auto"/>
      </w:divBdr>
    </w:div>
    <w:div w:id="817722689">
      <w:bodyDiv w:val="1"/>
      <w:marLeft w:val="0"/>
      <w:marRight w:val="0"/>
      <w:marTop w:val="0"/>
      <w:marBottom w:val="0"/>
      <w:divBdr>
        <w:top w:val="none" w:sz="0" w:space="0" w:color="auto"/>
        <w:left w:val="none" w:sz="0" w:space="0" w:color="auto"/>
        <w:bottom w:val="none" w:sz="0" w:space="0" w:color="auto"/>
        <w:right w:val="none" w:sz="0" w:space="0" w:color="auto"/>
      </w:divBdr>
    </w:div>
    <w:div w:id="817764633">
      <w:bodyDiv w:val="1"/>
      <w:marLeft w:val="0"/>
      <w:marRight w:val="0"/>
      <w:marTop w:val="0"/>
      <w:marBottom w:val="0"/>
      <w:divBdr>
        <w:top w:val="none" w:sz="0" w:space="0" w:color="auto"/>
        <w:left w:val="none" w:sz="0" w:space="0" w:color="auto"/>
        <w:bottom w:val="none" w:sz="0" w:space="0" w:color="auto"/>
        <w:right w:val="none" w:sz="0" w:space="0" w:color="auto"/>
      </w:divBdr>
    </w:div>
    <w:div w:id="818111901">
      <w:bodyDiv w:val="1"/>
      <w:marLeft w:val="0"/>
      <w:marRight w:val="0"/>
      <w:marTop w:val="0"/>
      <w:marBottom w:val="0"/>
      <w:divBdr>
        <w:top w:val="none" w:sz="0" w:space="0" w:color="auto"/>
        <w:left w:val="none" w:sz="0" w:space="0" w:color="auto"/>
        <w:bottom w:val="none" w:sz="0" w:space="0" w:color="auto"/>
        <w:right w:val="none" w:sz="0" w:space="0" w:color="auto"/>
      </w:divBdr>
    </w:div>
    <w:div w:id="818305050">
      <w:bodyDiv w:val="1"/>
      <w:marLeft w:val="0"/>
      <w:marRight w:val="0"/>
      <w:marTop w:val="0"/>
      <w:marBottom w:val="0"/>
      <w:divBdr>
        <w:top w:val="none" w:sz="0" w:space="0" w:color="auto"/>
        <w:left w:val="none" w:sz="0" w:space="0" w:color="auto"/>
        <w:bottom w:val="none" w:sz="0" w:space="0" w:color="auto"/>
        <w:right w:val="none" w:sz="0" w:space="0" w:color="auto"/>
      </w:divBdr>
    </w:div>
    <w:div w:id="818308222">
      <w:bodyDiv w:val="1"/>
      <w:marLeft w:val="0"/>
      <w:marRight w:val="0"/>
      <w:marTop w:val="0"/>
      <w:marBottom w:val="0"/>
      <w:divBdr>
        <w:top w:val="none" w:sz="0" w:space="0" w:color="auto"/>
        <w:left w:val="none" w:sz="0" w:space="0" w:color="auto"/>
        <w:bottom w:val="none" w:sz="0" w:space="0" w:color="auto"/>
        <w:right w:val="none" w:sz="0" w:space="0" w:color="auto"/>
      </w:divBdr>
    </w:div>
    <w:div w:id="818309664">
      <w:bodyDiv w:val="1"/>
      <w:marLeft w:val="0"/>
      <w:marRight w:val="0"/>
      <w:marTop w:val="0"/>
      <w:marBottom w:val="0"/>
      <w:divBdr>
        <w:top w:val="none" w:sz="0" w:space="0" w:color="auto"/>
        <w:left w:val="none" w:sz="0" w:space="0" w:color="auto"/>
        <w:bottom w:val="none" w:sz="0" w:space="0" w:color="auto"/>
        <w:right w:val="none" w:sz="0" w:space="0" w:color="auto"/>
      </w:divBdr>
    </w:div>
    <w:div w:id="818502417">
      <w:bodyDiv w:val="1"/>
      <w:marLeft w:val="0"/>
      <w:marRight w:val="0"/>
      <w:marTop w:val="0"/>
      <w:marBottom w:val="0"/>
      <w:divBdr>
        <w:top w:val="none" w:sz="0" w:space="0" w:color="auto"/>
        <w:left w:val="none" w:sz="0" w:space="0" w:color="auto"/>
        <w:bottom w:val="none" w:sz="0" w:space="0" w:color="auto"/>
        <w:right w:val="none" w:sz="0" w:space="0" w:color="auto"/>
      </w:divBdr>
    </w:div>
    <w:div w:id="818573540">
      <w:bodyDiv w:val="1"/>
      <w:marLeft w:val="0"/>
      <w:marRight w:val="0"/>
      <w:marTop w:val="0"/>
      <w:marBottom w:val="0"/>
      <w:divBdr>
        <w:top w:val="none" w:sz="0" w:space="0" w:color="auto"/>
        <w:left w:val="none" w:sz="0" w:space="0" w:color="auto"/>
        <w:bottom w:val="none" w:sz="0" w:space="0" w:color="auto"/>
        <w:right w:val="none" w:sz="0" w:space="0" w:color="auto"/>
      </w:divBdr>
    </w:div>
    <w:div w:id="818574774">
      <w:bodyDiv w:val="1"/>
      <w:marLeft w:val="0"/>
      <w:marRight w:val="0"/>
      <w:marTop w:val="0"/>
      <w:marBottom w:val="0"/>
      <w:divBdr>
        <w:top w:val="none" w:sz="0" w:space="0" w:color="auto"/>
        <w:left w:val="none" w:sz="0" w:space="0" w:color="auto"/>
        <w:bottom w:val="none" w:sz="0" w:space="0" w:color="auto"/>
        <w:right w:val="none" w:sz="0" w:space="0" w:color="auto"/>
      </w:divBdr>
    </w:div>
    <w:div w:id="818575756">
      <w:bodyDiv w:val="1"/>
      <w:marLeft w:val="0"/>
      <w:marRight w:val="0"/>
      <w:marTop w:val="0"/>
      <w:marBottom w:val="0"/>
      <w:divBdr>
        <w:top w:val="none" w:sz="0" w:space="0" w:color="auto"/>
        <w:left w:val="none" w:sz="0" w:space="0" w:color="auto"/>
        <w:bottom w:val="none" w:sz="0" w:space="0" w:color="auto"/>
        <w:right w:val="none" w:sz="0" w:space="0" w:color="auto"/>
      </w:divBdr>
    </w:div>
    <w:div w:id="818576519">
      <w:bodyDiv w:val="1"/>
      <w:marLeft w:val="0"/>
      <w:marRight w:val="0"/>
      <w:marTop w:val="0"/>
      <w:marBottom w:val="0"/>
      <w:divBdr>
        <w:top w:val="none" w:sz="0" w:space="0" w:color="auto"/>
        <w:left w:val="none" w:sz="0" w:space="0" w:color="auto"/>
        <w:bottom w:val="none" w:sz="0" w:space="0" w:color="auto"/>
        <w:right w:val="none" w:sz="0" w:space="0" w:color="auto"/>
      </w:divBdr>
    </w:div>
    <w:div w:id="818613239">
      <w:bodyDiv w:val="1"/>
      <w:marLeft w:val="0"/>
      <w:marRight w:val="0"/>
      <w:marTop w:val="0"/>
      <w:marBottom w:val="0"/>
      <w:divBdr>
        <w:top w:val="none" w:sz="0" w:space="0" w:color="auto"/>
        <w:left w:val="none" w:sz="0" w:space="0" w:color="auto"/>
        <w:bottom w:val="none" w:sz="0" w:space="0" w:color="auto"/>
        <w:right w:val="none" w:sz="0" w:space="0" w:color="auto"/>
      </w:divBdr>
    </w:div>
    <w:div w:id="818764692">
      <w:bodyDiv w:val="1"/>
      <w:marLeft w:val="0"/>
      <w:marRight w:val="0"/>
      <w:marTop w:val="0"/>
      <w:marBottom w:val="0"/>
      <w:divBdr>
        <w:top w:val="none" w:sz="0" w:space="0" w:color="auto"/>
        <w:left w:val="none" w:sz="0" w:space="0" w:color="auto"/>
        <w:bottom w:val="none" w:sz="0" w:space="0" w:color="auto"/>
        <w:right w:val="none" w:sz="0" w:space="0" w:color="auto"/>
      </w:divBdr>
    </w:div>
    <w:div w:id="818889451">
      <w:bodyDiv w:val="1"/>
      <w:marLeft w:val="0"/>
      <w:marRight w:val="0"/>
      <w:marTop w:val="0"/>
      <w:marBottom w:val="0"/>
      <w:divBdr>
        <w:top w:val="none" w:sz="0" w:space="0" w:color="auto"/>
        <w:left w:val="none" w:sz="0" w:space="0" w:color="auto"/>
        <w:bottom w:val="none" w:sz="0" w:space="0" w:color="auto"/>
        <w:right w:val="none" w:sz="0" w:space="0" w:color="auto"/>
      </w:divBdr>
    </w:div>
    <w:div w:id="818958814">
      <w:bodyDiv w:val="1"/>
      <w:marLeft w:val="0"/>
      <w:marRight w:val="0"/>
      <w:marTop w:val="0"/>
      <w:marBottom w:val="0"/>
      <w:divBdr>
        <w:top w:val="none" w:sz="0" w:space="0" w:color="auto"/>
        <w:left w:val="none" w:sz="0" w:space="0" w:color="auto"/>
        <w:bottom w:val="none" w:sz="0" w:space="0" w:color="auto"/>
        <w:right w:val="none" w:sz="0" w:space="0" w:color="auto"/>
      </w:divBdr>
    </w:div>
    <w:div w:id="818962610">
      <w:bodyDiv w:val="1"/>
      <w:marLeft w:val="0"/>
      <w:marRight w:val="0"/>
      <w:marTop w:val="0"/>
      <w:marBottom w:val="0"/>
      <w:divBdr>
        <w:top w:val="none" w:sz="0" w:space="0" w:color="auto"/>
        <w:left w:val="none" w:sz="0" w:space="0" w:color="auto"/>
        <w:bottom w:val="none" w:sz="0" w:space="0" w:color="auto"/>
        <w:right w:val="none" w:sz="0" w:space="0" w:color="auto"/>
      </w:divBdr>
    </w:div>
    <w:div w:id="819083057">
      <w:bodyDiv w:val="1"/>
      <w:marLeft w:val="0"/>
      <w:marRight w:val="0"/>
      <w:marTop w:val="0"/>
      <w:marBottom w:val="0"/>
      <w:divBdr>
        <w:top w:val="none" w:sz="0" w:space="0" w:color="auto"/>
        <w:left w:val="none" w:sz="0" w:space="0" w:color="auto"/>
        <w:bottom w:val="none" w:sz="0" w:space="0" w:color="auto"/>
        <w:right w:val="none" w:sz="0" w:space="0" w:color="auto"/>
      </w:divBdr>
    </w:div>
    <w:div w:id="819275239">
      <w:bodyDiv w:val="1"/>
      <w:marLeft w:val="0"/>
      <w:marRight w:val="0"/>
      <w:marTop w:val="0"/>
      <w:marBottom w:val="0"/>
      <w:divBdr>
        <w:top w:val="none" w:sz="0" w:space="0" w:color="auto"/>
        <w:left w:val="none" w:sz="0" w:space="0" w:color="auto"/>
        <w:bottom w:val="none" w:sz="0" w:space="0" w:color="auto"/>
        <w:right w:val="none" w:sz="0" w:space="0" w:color="auto"/>
      </w:divBdr>
    </w:div>
    <w:div w:id="819427080">
      <w:bodyDiv w:val="1"/>
      <w:marLeft w:val="0"/>
      <w:marRight w:val="0"/>
      <w:marTop w:val="0"/>
      <w:marBottom w:val="0"/>
      <w:divBdr>
        <w:top w:val="none" w:sz="0" w:space="0" w:color="auto"/>
        <w:left w:val="none" w:sz="0" w:space="0" w:color="auto"/>
        <w:bottom w:val="none" w:sz="0" w:space="0" w:color="auto"/>
        <w:right w:val="none" w:sz="0" w:space="0" w:color="auto"/>
      </w:divBdr>
    </w:div>
    <w:div w:id="819539597">
      <w:bodyDiv w:val="1"/>
      <w:marLeft w:val="0"/>
      <w:marRight w:val="0"/>
      <w:marTop w:val="0"/>
      <w:marBottom w:val="0"/>
      <w:divBdr>
        <w:top w:val="none" w:sz="0" w:space="0" w:color="auto"/>
        <w:left w:val="none" w:sz="0" w:space="0" w:color="auto"/>
        <w:bottom w:val="none" w:sz="0" w:space="0" w:color="auto"/>
        <w:right w:val="none" w:sz="0" w:space="0" w:color="auto"/>
      </w:divBdr>
    </w:div>
    <w:div w:id="819543012">
      <w:bodyDiv w:val="1"/>
      <w:marLeft w:val="0"/>
      <w:marRight w:val="0"/>
      <w:marTop w:val="0"/>
      <w:marBottom w:val="0"/>
      <w:divBdr>
        <w:top w:val="none" w:sz="0" w:space="0" w:color="auto"/>
        <w:left w:val="none" w:sz="0" w:space="0" w:color="auto"/>
        <w:bottom w:val="none" w:sz="0" w:space="0" w:color="auto"/>
        <w:right w:val="none" w:sz="0" w:space="0" w:color="auto"/>
      </w:divBdr>
    </w:div>
    <w:div w:id="819728804">
      <w:bodyDiv w:val="1"/>
      <w:marLeft w:val="0"/>
      <w:marRight w:val="0"/>
      <w:marTop w:val="0"/>
      <w:marBottom w:val="0"/>
      <w:divBdr>
        <w:top w:val="none" w:sz="0" w:space="0" w:color="auto"/>
        <w:left w:val="none" w:sz="0" w:space="0" w:color="auto"/>
        <w:bottom w:val="none" w:sz="0" w:space="0" w:color="auto"/>
        <w:right w:val="none" w:sz="0" w:space="0" w:color="auto"/>
      </w:divBdr>
    </w:div>
    <w:div w:id="819924117">
      <w:bodyDiv w:val="1"/>
      <w:marLeft w:val="0"/>
      <w:marRight w:val="0"/>
      <w:marTop w:val="0"/>
      <w:marBottom w:val="0"/>
      <w:divBdr>
        <w:top w:val="none" w:sz="0" w:space="0" w:color="auto"/>
        <w:left w:val="none" w:sz="0" w:space="0" w:color="auto"/>
        <w:bottom w:val="none" w:sz="0" w:space="0" w:color="auto"/>
        <w:right w:val="none" w:sz="0" w:space="0" w:color="auto"/>
      </w:divBdr>
    </w:div>
    <w:div w:id="819926866">
      <w:bodyDiv w:val="1"/>
      <w:marLeft w:val="0"/>
      <w:marRight w:val="0"/>
      <w:marTop w:val="0"/>
      <w:marBottom w:val="0"/>
      <w:divBdr>
        <w:top w:val="none" w:sz="0" w:space="0" w:color="auto"/>
        <w:left w:val="none" w:sz="0" w:space="0" w:color="auto"/>
        <w:bottom w:val="none" w:sz="0" w:space="0" w:color="auto"/>
        <w:right w:val="none" w:sz="0" w:space="0" w:color="auto"/>
      </w:divBdr>
    </w:div>
    <w:div w:id="820345899">
      <w:bodyDiv w:val="1"/>
      <w:marLeft w:val="0"/>
      <w:marRight w:val="0"/>
      <w:marTop w:val="0"/>
      <w:marBottom w:val="0"/>
      <w:divBdr>
        <w:top w:val="none" w:sz="0" w:space="0" w:color="auto"/>
        <w:left w:val="none" w:sz="0" w:space="0" w:color="auto"/>
        <w:bottom w:val="none" w:sz="0" w:space="0" w:color="auto"/>
        <w:right w:val="none" w:sz="0" w:space="0" w:color="auto"/>
      </w:divBdr>
    </w:div>
    <w:div w:id="820582003">
      <w:bodyDiv w:val="1"/>
      <w:marLeft w:val="0"/>
      <w:marRight w:val="0"/>
      <w:marTop w:val="0"/>
      <w:marBottom w:val="0"/>
      <w:divBdr>
        <w:top w:val="none" w:sz="0" w:space="0" w:color="auto"/>
        <w:left w:val="none" w:sz="0" w:space="0" w:color="auto"/>
        <w:bottom w:val="none" w:sz="0" w:space="0" w:color="auto"/>
        <w:right w:val="none" w:sz="0" w:space="0" w:color="auto"/>
      </w:divBdr>
    </w:div>
    <w:div w:id="820654972">
      <w:bodyDiv w:val="1"/>
      <w:marLeft w:val="0"/>
      <w:marRight w:val="0"/>
      <w:marTop w:val="0"/>
      <w:marBottom w:val="0"/>
      <w:divBdr>
        <w:top w:val="none" w:sz="0" w:space="0" w:color="auto"/>
        <w:left w:val="none" w:sz="0" w:space="0" w:color="auto"/>
        <w:bottom w:val="none" w:sz="0" w:space="0" w:color="auto"/>
        <w:right w:val="none" w:sz="0" w:space="0" w:color="auto"/>
      </w:divBdr>
    </w:div>
    <w:div w:id="820659332">
      <w:bodyDiv w:val="1"/>
      <w:marLeft w:val="0"/>
      <w:marRight w:val="0"/>
      <w:marTop w:val="0"/>
      <w:marBottom w:val="0"/>
      <w:divBdr>
        <w:top w:val="none" w:sz="0" w:space="0" w:color="auto"/>
        <w:left w:val="none" w:sz="0" w:space="0" w:color="auto"/>
        <w:bottom w:val="none" w:sz="0" w:space="0" w:color="auto"/>
        <w:right w:val="none" w:sz="0" w:space="0" w:color="auto"/>
      </w:divBdr>
    </w:div>
    <w:div w:id="820774072">
      <w:bodyDiv w:val="1"/>
      <w:marLeft w:val="0"/>
      <w:marRight w:val="0"/>
      <w:marTop w:val="0"/>
      <w:marBottom w:val="0"/>
      <w:divBdr>
        <w:top w:val="none" w:sz="0" w:space="0" w:color="auto"/>
        <w:left w:val="none" w:sz="0" w:space="0" w:color="auto"/>
        <w:bottom w:val="none" w:sz="0" w:space="0" w:color="auto"/>
        <w:right w:val="none" w:sz="0" w:space="0" w:color="auto"/>
      </w:divBdr>
    </w:div>
    <w:div w:id="820776087">
      <w:bodyDiv w:val="1"/>
      <w:marLeft w:val="0"/>
      <w:marRight w:val="0"/>
      <w:marTop w:val="0"/>
      <w:marBottom w:val="0"/>
      <w:divBdr>
        <w:top w:val="none" w:sz="0" w:space="0" w:color="auto"/>
        <w:left w:val="none" w:sz="0" w:space="0" w:color="auto"/>
        <w:bottom w:val="none" w:sz="0" w:space="0" w:color="auto"/>
        <w:right w:val="none" w:sz="0" w:space="0" w:color="auto"/>
      </w:divBdr>
    </w:div>
    <w:div w:id="821001694">
      <w:bodyDiv w:val="1"/>
      <w:marLeft w:val="0"/>
      <w:marRight w:val="0"/>
      <w:marTop w:val="0"/>
      <w:marBottom w:val="0"/>
      <w:divBdr>
        <w:top w:val="none" w:sz="0" w:space="0" w:color="auto"/>
        <w:left w:val="none" w:sz="0" w:space="0" w:color="auto"/>
        <w:bottom w:val="none" w:sz="0" w:space="0" w:color="auto"/>
        <w:right w:val="none" w:sz="0" w:space="0" w:color="auto"/>
      </w:divBdr>
    </w:div>
    <w:div w:id="821119998">
      <w:bodyDiv w:val="1"/>
      <w:marLeft w:val="0"/>
      <w:marRight w:val="0"/>
      <w:marTop w:val="0"/>
      <w:marBottom w:val="0"/>
      <w:divBdr>
        <w:top w:val="none" w:sz="0" w:space="0" w:color="auto"/>
        <w:left w:val="none" w:sz="0" w:space="0" w:color="auto"/>
        <w:bottom w:val="none" w:sz="0" w:space="0" w:color="auto"/>
        <w:right w:val="none" w:sz="0" w:space="0" w:color="auto"/>
      </w:divBdr>
    </w:div>
    <w:div w:id="821236296">
      <w:bodyDiv w:val="1"/>
      <w:marLeft w:val="0"/>
      <w:marRight w:val="0"/>
      <w:marTop w:val="0"/>
      <w:marBottom w:val="0"/>
      <w:divBdr>
        <w:top w:val="none" w:sz="0" w:space="0" w:color="auto"/>
        <w:left w:val="none" w:sz="0" w:space="0" w:color="auto"/>
        <w:bottom w:val="none" w:sz="0" w:space="0" w:color="auto"/>
        <w:right w:val="none" w:sz="0" w:space="0" w:color="auto"/>
      </w:divBdr>
    </w:div>
    <w:div w:id="821240726">
      <w:bodyDiv w:val="1"/>
      <w:marLeft w:val="0"/>
      <w:marRight w:val="0"/>
      <w:marTop w:val="0"/>
      <w:marBottom w:val="0"/>
      <w:divBdr>
        <w:top w:val="none" w:sz="0" w:space="0" w:color="auto"/>
        <w:left w:val="none" w:sz="0" w:space="0" w:color="auto"/>
        <w:bottom w:val="none" w:sz="0" w:space="0" w:color="auto"/>
        <w:right w:val="none" w:sz="0" w:space="0" w:color="auto"/>
      </w:divBdr>
    </w:div>
    <w:div w:id="821308149">
      <w:bodyDiv w:val="1"/>
      <w:marLeft w:val="0"/>
      <w:marRight w:val="0"/>
      <w:marTop w:val="0"/>
      <w:marBottom w:val="0"/>
      <w:divBdr>
        <w:top w:val="none" w:sz="0" w:space="0" w:color="auto"/>
        <w:left w:val="none" w:sz="0" w:space="0" w:color="auto"/>
        <w:bottom w:val="none" w:sz="0" w:space="0" w:color="auto"/>
        <w:right w:val="none" w:sz="0" w:space="0" w:color="auto"/>
      </w:divBdr>
    </w:div>
    <w:div w:id="821430404">
      <w:bodyDiv w:val="1"/>
      <w:marLeft w:val="0"/>
      <w:marRight w:val="0"/>
      <w:marTop w:val="0"/>
      <w:marBottom w:val="0"/>
      <w:divBdr>
        <w:top w:val="none" w:sz="0" w:space="0" w:color="auto"/>
        <w:left w:val="none" w:sz="0" w:space="0" w:color="auto"/>
        <w:bottom w:val="none" w:sz="0" w:space="0" w:color="auto"/>
        <w:right w:val="none" w:sz="0" w:space="0" w:color="auto"/>
      </w:divBdr>
    </w:div>
    <w:div w:id="821508494">
      <w:bodyDiv w:val="1"/>
      <w:marLeft w:val="0"/>
      <w:marRight w:val="0"/>
      <w:marTop w:val="0"/>
      <w:marBottom w:val="0"/>
      <w:divBdr>
        <w:top w:val="none" w:sz="0" w:space="0" w:color="auto"/>
        <w:left w:val="none" w:sz="0" w:space="0" w:color="auto"/>
        <w:bottom w:val="none" w:sz="0" w:space="0" w:color="auto"/>
        <w:right w:val="none" w:sz="0" w:space="0" w:color="auto"/>
      </w:divBdr>
    </w:div>
    <w:div w:id="821584253">
      <w:bodyDiv w:val="1"/>
      <w:marLeft w:val="0"/>
      <w:marRight w:val="0"/>
      <w:marTop w:val="0"/>
      <w:marBottom w:val="0"/>
      <w:divBdr>
        <w:top w:val="none" w:sz="0" w:space="0" w:color="auto"/>
        <w:left w:val="none" w:sz="0" w:space="0" w:color="auto"/>
        <w:bottom w:val="none" w:sz="0" w:space="0" w:color="auto"/>
        <w:right w:val="none" w:sz="0" w:space="0" w:color="auto"/>
      </w:divBdr>
    </w:div>
    <w:div w:id="821628722">
      <w:bodyDiv w:val="1"/>
      <w:marLeft w:val="0"/>
      <w:marRight w:val="0"/>
      <w:marTop w:val="0"/>
      <w:marBottom w:val="0"/>
      <w:divBdr>
        <w:top w:val="none" w:sz="0" w:space="0" w:color="auto"/>
        <w:left w:val="none" w:sz="0" w:space="0" w:color="auto"/>
        <w:bottom w:val="none" w:sz="0" w:space="0" w:color="auto"/>
        <w:right w:val="none" w:sz="0" w:space="0" w:color="auto"/>
      </w:divBdr>
    </w:div>
    <w:div w:id="821770473">
      <w:bodyDiv w:val="1"/>
      <w:marLeft w:val="0"/>
      <w:marRight w:val="0"/>
      <w:marTop w:val="0"/>
      <w:marBottom w:val="0"/>
      <w:divBdr>
        <w:top w:val="none" w:sz="0" w:space="0" w:color="auto"/>
        <w:left w:val="none" w:sz="0" w:space="0" w:color="auto"/>
        <w:bottom w:val="none" w:sz="0" w:space="0" w:color="auto"/>
        <w:right w:val="none" w:sz="0" w:space="0" w:color="auto"/>
      </w:divBdr>
    </w:div>
    <w:div w:id="821896140">
      <w:bodyDiv w:val="1"/>
      <w:marLeft w:val="0"/>
      <w:marRight w:val="0"/>
      <w:marTop w:val="0"/>
      <w:marBottom w:val="0"/>
      <w:divBdr>
        <w:top w:val="none" w:sz="0" w:space="0" w:color="auto"/>
        <w:left w:val="none" w:sz="0" w:space="0" w:color="auto"/>
        <w:bottom w:val="none" w:sz="0" w:space="0" w:color="auto"/>
        <w:right w:val="none" w:sz="0" w:space="0" w:color="auto"/>
      </w:divBdr>
    </w:div>
    <w:div w:id="821966554">
      <w:bodyDiv w:val="1"/>
      <w:marLeft w:val="0"/>
      <w:marRight w:val="0"/>
      <w:marTop w:val="0"/>
      <w:marBottom w:val="0"/>
      <w:divBdr>
        <w:top w:val="none" w:sz="0" w:space="0" w:color="auto"/>
        <w:left w:val="none" w:sz="0" w:space="0" w:color="auto"/>
        <w:bottom w:val="none" w:sz="0" w:space="0" w:color="auto"/>
        <w:right w:val="none" w:sz="0" w:space="0" w:color="auto"/>
      </w:divBdr>
    </w:div>
    <w:div w:id="821968734">
      <w:bodyDiv w:val="1"/>
      <w:marLeft w:val="0"/>
      <w:marRight w:val="0"/>
      <w:marTop w:val="0"/>
      <w:marBottom w:val="0"/>
      <w:divBdr>
        <w:top w:val="none" w:sz="0" w:space="0" w:color="auto"/>
        <w:left w:val="none" w:sz="0" w:space="0" w:color="auto"/>
        <w:bottom w:val="none" w:sz="0" w:space="0" w:color="auto"/>
        <w:right w:val="none" w:sz="0" w:space="0" w:color="auto"/>
      </w:divBdr>
    </w:div>
    <w:div w:id="822039272">
      <w:bodyDiv w:val="1"/>
      <w:marLeft w:val="0"/>
      <w:marRight w:val="0"/>
      <w:marTop w:val="0"/>
      <w:marBottom w:val="0"/>
      <w:divBdr>
        <w:top w:val="none" w:sz="0" w:space="0" w:color="auto"/>
        <w:left w:val="none" w:sz="0" w:space="0" w:color="auto"/>
        <w:bottom w:val="none" w:sz="0" w:space="0" w:color="auto"/>
        <w:right w:val="none" w:sz="0" w:space="0" w:color="auto"/>
      </w:divBdr>
    </w:div>
    <w:div w:id="822044012">
      <w:bodyDiv w:val="1"/>
      <w:marLeft w:val="0"/>
      <w:marRight w:val="0"/>
      <w:marTop w:val="0"/>
      <w:marBottom w:val="0"/>
      <w:divBdr>
        <w:top w:val="none" w:sz="0" w:space="0" w:color="auto"/>
        <w:left w:val="none" w:sz="0" w:space="0" w:color="auto"/>
        <w:bottom w:val="none" w:sz="0" w:space="0" w:color="auto"/>
        <w:right w:val="none" w:sz="0" w:space="0" w:color="auto"/>
      </w:divBdr>
    </w:div>
    <w:div w:id="822047417">
      <w:bodyDiv w:val="1"/>
      <w:marLeft w:val="0"/>
      <w:marRight w:val="0"/>
      <w:marTop w:val="0"/>
      <w:marBottom w:val="0"/>
      <w:divBdr>
        <w:top w:val="none" w:sz="0" w:space="0" w:color="auto"/>
        <w:left w:val="none" w:sz="0" w:space="0" w:color="auto"/>
        <w:bottom w:val="none" w:sz="0" w:space="0" w:color="auto"/>
        <w:right w:val="none" w:sz="0" w:space="0" w:color="auto"/>
      </w:divBdr>
    </w:div>
    <w:div w:id="822357025">
      <w:bodyDiv w:val="1"/>
      <w:marLeft w:val="0"/>
      <w:marRight w:val="0"/>
      <w:marTop w:val="0"/>
      <w:marBottom w:val="0"/>
      <w:divBdr>
        <w:top w:val="none" w:sz="0" w:space="0" w:color="auto"/>
        <w:left w:val="none" w:sz="0" w:space="0" w:color="auto"/>
        <w:bottom w:val="none" w:sz="0" w:space="0" w:color="auto"/>
        <w:right w:val="none" w:sz="0" w:space="0" w:color="auto"/>
      </w:divBdr>
    </w:div>
    <w:div w:id="822432220">
      <w:bodyDiv w:val="1"/>
      <w:marLeft w:val="0"/>
      <w:marRight w:val="0"/>
      <w:marTop w:val="0"/>
      <w:marBottom w:val="0"/>
      <w:divBdr>
        <w:top w:val="none" w:sz="0" w:space="0" w:color="auto"/>
        <w:left w:val="none" w:sz="0" w:space="0" w:color="auto"/>
        <w:bottom w:val="none" w:sz="0" w:space="0" w:color="auto"/>
        <w:right w:val="none" w:sz="0" w:space="0" w:color="auto"/>
      </w:divBdr>
    </w:div>
    <w:div w:id="822501713">
      <w:bodyDiv w:val="1"/>
      <w:marLeft w:val="0"/>
      <w:marRight w:val="0"/>
      <w:marTop w:val="0"/>
      <w:marBottom w:val="0"/>
      <w:divBdr>
        <w:top w:val="none" w:sz="0" w:space="0" w:color="auto"/>
        <w:left w:val="none" w:sz="0" w:space="0" w:color="auto"/>
        <w:bottom w:val="none" w:sz="0" w:space="0" w:color="auto"/>
        <w:right w:val="none" w:sz="0" w:space="0" w:color="auto"/>
      </w:divBdr>
    </w:div>
    <w:div w:id="822546527">
      <w:bodyDiv w:val="1"/>
      <w:marLeft w:val="0"/>
      <w:marRight w:val="0"/>
      <w:marTop w:val="0"/>
      <w:marBottom w:val="0"/>
      <w:divBdr>
        <w:top w:val="none" w:sz="0" w:space="0" w:color="auto"/>
        <w:left w:val="none" w:sz="0" w:space="0" w:color="auto"/>
        <w:bottom w:val="none" w:sz="0" w:space="0" w:color="auto"/>
        <w:right w:val="none" w:sz="0" w:space="0" w:color="auto"/>
      </w:divBdr>
    </w:div>
    <w:div w:id="822548115">
      <w:bodyDiv w:val="1"/>
      <w:marLeft w:val="0"/>
      <w:marRight w:val="0"/>
      <w:marTop w:val="0"/>
      <w:marBottom w:val="0"/>
      <w:divBdr>
        <w:top w:val="none" w:sz="0" w:space="0" w:color="auto"/>
        <w:left w:val="none" w:sz="0" w:space="0" w:color="auto"/>
        <w:bottom w:val="none" w:sz="0" w:space="0" w:color="auto"/>
        <w:right w:val="none" w:sz="0" w:space="0" w:color="auto"/>
      </w:divBdr>
    </w:div>
    <w:div w:id="822552387">
      <w:bodyDiv w:val="1"/>
      <w:marLeft w:val="0"/>
      <w:marRight w:val="0"/>
      <w:marTop w:val="0"/>
      <w:marBottom w:val="0"/>
      <w:divBdr>
        <w:top w:val="none" w:sz="0" w:space="0" w:color="auto"/>
        <w:left w:val="none" w:sz="0" w:space="0" w:color="auto"/>
        <w:bottom w:val="none" w:sz="0" w:space="0" w:color="auto"/>
        <w:right w:val="none" w:sz="0" w:space="0" w:color="auto"/>
      </w:divBdr>
    </w:div>
    <w:div w:id="822624256">
      <w:bodyDiv w:val="1"/>
      <w:marLeft w:val="0"/>
      <w:marRight w:val="0"/>
      <w:marTop w:val="0"/>
      <w:marBottom w:val="0"/>
      <w:divBdr>
        <w:top w:val="none" w:sz="0" w:space="0" w:color="auto"/>
        <w:left w:val="none" w:sz="0" w:space="0" w:color="auto"/>
        <w:bottom w:val="none" w:sz="0" w:space="0" w:color="auto"/>
        <w:right w:val="none" w:sz="0" w:space="0" w:color="auto"/>
      </w:divBdr>
    </w:div>
    <w:div w:id="822627382">
      <w:bodyDiv w:val="1"/>
      <w:marLeft w:val="0"/>
      <w:marRight w:val="0"/>
      <w:marTop w:val="0"/>
      <w:marBottom w:val="0"/>
      <w:divBdr>
        <w:top w:val="none" w:sz="0" w:space="0" w:color="auto"/>
        <w:left w:val="none" w:sz="0" w:space="0" w:color="auto"/>
        <w:bottom w:val="none" w:sz="0" w:space="0" w:color="auto"/>
        <w:right w:val="none" w:sz="0" w:space="0" w:color="auto"/>
      </w:divBdr>
    </w:div>
    <w:div w:id="822745537">
      <w:bodyDiv w:val="1"/>
      <w:marLeft w:val="0"/>
      <w:marRight w:val="0"/>
      <w:marTop w:val="0"/>
      <w:marBottom w:val="0"/>
      <w:divBdr>
        <w:top w:val="none" w:sz="0" w:space="0" w:color="auto"/>
        <w:left w:val="none" w:sz="0" w:space="0" w:color="auto"/>
        <w:bottom w:val="none" w:sz="0" w:space="0" w:color="auto"/>
        <w:right w:val="none" w:sz="0" w:space="0" w:color="auto"/>
      </w:divBdr>
    </w:div>
    <w:div w:id="823086164">
      <w:bodyDiv w:val="1"/>
      <w:marLeft w:val="0"/>
      <w:marRight w:val="0"/>
      <w:marTop w:val="0"/>
      <w:marBottom w:val="0"/>
      <w:divBdr>
        <w:top w:val="none" w:sz="0" w:space="0" w:color="auto"/>
        <w:left w:val="none" w:sz="0" w:space="0" w:color="auto"/>
        <w:bottom w:val="none" w:sz="0" w:space="0" w:color="auto"/>
        <w:right w:val="none" w:sz="0" w:space="0" w:color="auto"/>
      </w:divBdr>
    </w:div>
    <w:div w:id="823086204">
      <w:bodyDiv w:val="1"/>
      <w:marLeft w:val="0"/>
      <w:marRight w:val="0"/>
      <w:marTop w:val="0"/>
      <w:marBottom w:val="0"/>
      <w:divBdr>
        <w:top w:val="none" w:sz="0" w:space="0" w:color="auto"/>
        <w:left w:val="none" w:sz="0" w:space="0" w:color="auto"/>
        <w:bottom w:val="none" w:sz="0" w:space="0" w:color="auto"/>
        <w:right w:val="none" w:sz="0" w:space="0" w:color="auto"/>
      </w:divBdr>
    </w:div>
    <w:div w:id="823274922">
      <w:bodyDiv w:val="1"/>
      <w:marLeft w:val="0"/>
      <w:marRight w:val="0"/>
      <w:marTop w:val="0"/>
      <w:marBottom w:val="0"/>
      <w:divBdr>
        <w:top w:val="none" w:sz="0" w:space="0" w:color="auto"/>
        <w:left w:val="none" w:sz="0" w:space="0" w:color="auto"/>
        <w:bottom w:val="none" w:sz="0" w:space="0" w:color="auto"/>
        <w:right w:val="none" w:sz="0" w:space="0" w:color="auto"/>
      </w:divBdr>
    </w:div>
    <w:div w:id="823395478">
      <w:bodyDiv w:val="1"/>
      <w:marLeft w:val="0"/>
      <w:marRight w:val="0"/>
      <w:marTop w:val="0"/>
      <w:marBottom w:val="0"/>
      <w:divBdr>
        <w:top w:val="none" w:sz="0" w:space="0" w:color="auto"/>
        <w:left w:val="none" w:sz="0" w:space="0" w:color="auto"/>
        <w:bottom w:val="none" w:sz="0" w:space="0" w:color="auto"/>
        <w:right w:val="none" w:sz="0" w:space="0" w:color="auto"/>
      </w:divBdr>
    </w:div>
    <w:div w:id="823475772">
      <w:bodyDiv w:val="1"/>
      <w:marLeft w:val="0"/>
      <w:marRight w:val="0"/>
      <w:marTop w:val="0"/>
      <w:marBottom w:val="0"/>
      <w:divBdr>
        <w:top w:val="none" w:sz="0" w:space="0" w:color="auto"/>
        <w:left w:val="none" w:sz="0" w:space="0" w:color="auto"/>
        <w:bottom w:val="none" w:sz="0" w:space="0" w:color="auto"/>
        <w:right w:val="none" w:sz="0" w:space="0" w:color="auto"/>
      </w:divBdr>
    </w:div>
    <w:div w:id="823475991">
      <w:bodyDiv w:val="1"/>
      <w:marLeft w:val="0"/>
      <w:marRight w:val="0"/>
      <w:marTop w:val="0"/>
      <w:marBottom w:val="0"/>
      <w:divBdr>
        <w:top w:val="none" w:sz="0" w:space="0" w:color="auto"/>
        <w:left w:val="none" w:sz="0" w:space="0" w:color="auto"/>
        <w:bottom w:val="none" w:sz="0" w:space="0" w:color="auto"/>
        <w:right w:val="none" w:sz="0" w:space="0" w:color="auto"/>
      </w:divBdr>
    </w:div>
    <w:div w:id="823545255">
      <w:bodyDiv w:val="1"/>
      <w:marLeft w:val="0"/>
      <w:marRight w:val="0"/>
      <w:marTop w:val="0"/>
      <w:marBottom w:val="0"/>
      <w:divBdr>
        <w:top w:val="none" w:sz="0" w:space="0" w:color="auto"/>
        <w:left w:val="none" w:sz="0" w:space="0" w:color="auto"/>
        <w:bottom w:val="none" w:sz="0" w:space="0" w:color="auto"/>
        <w:right w:val="none" w:sz="0" w:space="0" w:color="auto"/>
      </w:divBdr>
    </w:div>
    <w:div w:id="823548570">
      <w:bodyDiv w:val="1"/>
      <w:marLeft w:val="0"/>
      <w:marRight w:val="0"/>
      <w:marTop w:val="0"/>
      <w:marBottom w:val="0"/>
      <w:divBdr>
        <w:top w:val="none" w:sz="0" w:space="0" w:color="auto"/>
        <w:left w:val="none" w:sz="0" w:space="0" w:color="auto"/>
        <w:bottom w:val="none" w:sz="0" w:space="0" w:color="auto"/>
        <w:right w:val="none" w:sz="0" w:space="0" w:color="auto"/>
      </w:divBdr>
    </w:div>
    <w:div w:id="823811511">
      <w:bodyDiv w:val="1"/>
      <w:marLeft w:val="0"/>
      <w:marRight w:val="0"/>
      <w:marTop w:val="0"/>
      <w:marBottom w:val="0"/>
      <w:divBdr>
        <w:top w:val="none" w:sz="0" w:space="0" w:color="auto"/>
        <w:left w:val="none" w:sz="0" w:space="0" w:color="auto"/>
        <w:bottom w:val="none" w:sz="0" w:space="0" w:color="auto"/>
        <w:right w:val="none" w:sz="0" w:space="0" w:color="auto"/>
      </w:divBdr>
    </w:div>
    <w:div w:id="823812489">
      <w:bodyDiv w:val="1"/>
      <w:marLeft w:val="0"/>
      <w:marRight w:val="0"/>
      <w:marTop w:val="0"/>
      <w:marBottom w:val="0"/>
      <w:divBdr>
        <w:top w:val="none" w:sz="0" w:space="0" w:color="auto"/>
        <w:left w:val="none" w:sz="0" w:space="0" w:color="auto"/>
        <w:bottom w:val="none" w:sz="0" w:space="0" w:color="auto"/>
        <w:right w:val="none" w:sz="0" w:space="0" w:color="auto"/>
      </w:divBdr>
    </w:div>
    <w:div w:id="824123392">
      <w:bodyDiv w:val="1"/>
      <w:marLeft w:val="0"/>
      <w:marRight w:val="0"/>
      <w:marTop w:val="0"/>
      <w:marBottom w:val="0"/>
      <w:divBdr>
        <w:top w:val="none" w:sz="0" w:space="0" w:color="auto"/>
        <w:left w:val="none" w:sz="0" w:space="0" w:color="auto"/>
        <w:bottom w:val="none" w:sz="0" w:space="0" w:color="auto"/>
        <w:right w:val="none" w:sz="0" w:space="0" w:color="auto"/>
      </w:divBdr>
    </w:div>
    <w:div w:id="824319379">
      <w:bodyDiv w:val="1"/>
      <w:marLeft w:val="0"/>
      <w:marRight w:val="0"/>
      <w:marTop w:val="0"/>
      <w:marBottom w:val="0"/>
      <w:divBdr>
        <w:top w:val="none" w:sz="0" w:space="0" w:color="auto"/>
        <w:left w:val="none" w:sz="0" w:space="0" w:color="auto"/>
        <w:bottom w:val="none" w:sz="0" w:space="0" w:color="auto"/>
        <w:right w:val="none" w:sz="0" w:space="0" w:color="auto"/>
      </w:divBdr>
    </w:div>
    <w:div w:id="824472994">
      <w:bodyDiv w:val="1"/>
      <w:marLeft w:val="0"/>
      <w:marRight w:val="0"/>
      <w:marTop w:val="0"/>
      <w:marBottom w:val="0"/>
      <w:divBdr>
        <w:top w:val="none" w:sz="0" w:space="0" w:color="auto"/>
        <w:left w:val="none" w:sz="0" w:space="0" w:color="auto"/>
        <w:bottom w:val="none" w:sz="0" w:space="0" w:color="auto"/>
        <w:right w:val="none" w:sz="0" w:space="0" w:color="auto"/>
      </w:divBdr>
    </w:div>
    <w:div w:id="824591578">
      <w:bodyDiv w:val="1"/>
      <w:marLeft w:val="0"/>
      <w:marRight w:val="0"/>
      <w:marTop w:val="0"/>
      <w:marBottom w:val="0"/>
      <w:divBdr>
        <w:top w:val="none" w:sz="0" w:space="0" w:color="auto"/>
        <w:left w:val="none" w:sz="0" w:space="0" w:color="auto"/>
        <w:bottom w:val="none" w:sz="0" w:space="0" w:color="auto"/>
        <w:right w:val="none" w:sz="0" w:space="0" w:color="auto"/>
      </w:divBdr>
    </w:div>
    <w:div w:id="824593815">
      <w:bodyDiv w:val="1"/>
      <w:marLeft w:val="0"/>
      <w:marRight w:val="0"/>
      <w:marTop w:val="0"/>
      <w:marBottom w:val="0"/>
      <w:divBdr>
        <w:top w:val="none" w:sz="0" w:space="0" w:color="auto"/>
        <w:left w:val="none" w:sz="0" w:space="0" w:color="auto"/>
        <w:bottom w:val="none" w:sz="0" w:space="0" w:color="auto"/>
        <w:right w:val="none" w:sz="0" w:space="0" w:color="auto"/>
      </w:divBdr>
    </w:div>
    <w:div w:id="824667319">
      <w:bodyDiv w:val="1"/>
      <w:marLeft w:val="0"/>
      <w:marRight w:val="0"/>
      <w:marTop w:val="0"/>
      <w:marBottom w:val="0"/>
      <w:divBdr>
        <w:top w:val="none" w:sz="0" w:space="0" w:color="auto"/>
        <w:left w:val="none" w:sz="0" w:space="0" w:color="auto"/>
        <w:bottom w:val="none" w:sz="0" w:space="0" w:color="auto"/>
        <w:right w:val="none" w:sz="0" w:space="0" w:color="auto"/>
      </w:divBdr>
    </w:div>
    <w:div w:id="824780078">
      <w:bodyDiv w:val="1"/>
      <w:marLeft w:val="0"/>
      <w:marRight w:val="0"/>
      <w:marTop w:val="0"/>
      <w:marBottom w:val="0"/>
      <w:divBdr>
        <w:top w:val="none" w:sz="0" w:space="0" w:color="auto"/>
        <w:left w:val="none" w:sz="0" w:space="0" w:color="auto"/>
        <w:bottom w:val="none" w:sz="0" w:space="0" w:color="auto"/>
        <w:right w:val="none" w:sz="0" w:space="0" w:color="auto"/>
      </w:divBdr>
    </w:div>
    <w:div w:id="824783995">
      <w:bodyDiv w:val="1"/>
      <w:marLeft w:val="0"/>
      <w:marRight w:val="0"/>
      <w:marTop w:val="0"/>
      <w:marBottom w:val="0"/>
      <w:divBdr>
        <w:top w:val="none" w:sz="0" w:space="0" w:color="auto"/>
        <w:left w:val="none" w:sz="0" w:space="0" w:color="auto"/>
        <w:bottom w:val="none" w:sz="0" w:space="0" w:color="auto"/>
        <w:right w:val="none" w:sz="0" w:space="0" w:color="auto"/>
      </w:divBdr>
    </w:div>
    <w:div w:id="824857385">
      <w:bodyDiv w:val="1"/>
      <w:marLeft w:val="0"/>
      <w:marRight w:val="0"/>
      <w:marTop w:val="0"/>
      <w:marBottom w:val="0"/>
      <w:divBdr>
        <w:top w:val="none" w:sz="0" w:space="0" w:color="auto"/>
        <w:left w:val="none" w:sz="0" w:space="0" w:color="auto"/>
        <w:bottom w:val="none" w:sz="0" w:space="0" w:color="auto"/>
        <w:right w:val="none" w:sz="0" w:space="0" w:color="auto"/>
      </w:divBdr>
    </w:div>
    <w:div w:id="824859979">
      <w:bodyDiv w:val="1"/>
      <w:marLeft w:val="0"/>
      <w:marRight w:val="0"/>
      <w:marTop w:val="0"/>
      <w:marBottom w:val="0"/>
      <w:divBdr>
        <w:top w:val="none" w:sz="0" w:space="0" w:color="auto"/>
        <w:left w:val="none" w:sz="0" w:space="0" w:color="auto"/>
        <w:bottom w:val="none" w:sz="0" w:space="0" w:color="auto"/>
        <w:right w:val="none" w:sz="0" w:space="0" w:color="auto"/>
      </w:divBdr>
    </w:div>
    <w:div w:id="825047569">
      <w:bodyDiv w:val="1"/>
      <w:marLeft w:val="0"/>
      <w:marRight w:val="0"/>
      <w:marTop w:val="0"/>
      <w:marBottom w:val="0"/>
      <w:divBdr>
        <w:top w:val="none" w:sz="0" w:space="0" w:color="auto"/>
        <w:left w:val="none" w:sz="0" w:space="0" w:color="auto"/>
        <w:bottom w:val="none" w:sz="0" w:space="0" w:color="auto"/>
        <w:right w:val="none" w:sz="0" w:space="0" w:color="auto"/>
      </w:divBdr>
    </w:div>
    <w:div w:id="825051691">
      <w:bodyDiv w:val="1"/>
      <w:marLeft w:val="0"/>
      <w:marRight w:val="0"/>
      <w:marTop w:val="0"/>
      <w:marBottom w:val="0"/>
      <w:divBdr>
        <w:top w:val="none" w:sz="0" w:space="0" w:color="auto"/>
        <w:left w:val="none" w:sz="0" w:space="0" w:color="auto"/>
        <w:bottom w:val="none" w:sz="0" w:space="0" w:color="auto"/>
        <w:right w:val="none" w:sz="0" w:space="0" w:color="auto"/>
      </w:divBdr>
    </w:div>
    <w:div w:id="825053974">
      <w:bodyDiv w:val="1"/>
      <w:marLeft w:val="0"/>
      <w:marRight w:val="0"/>
      <w:marTop w:val="0"/>
      <w:marBottom w:val="0"/>
      <w:divBdr>
        <w:top w:val="none" w:sz="0" w:space="0" w:color="auto"/>
        <w:left w:val="none" w:sz="0" w:space="0" w:color="auto"/>
        <w:bottom w:val="none" w:sz="0" w:space="0" w:color="auto"/>
        <w:right w:val="none" w:sz="0" w:space="0" w:color="auto"/>
      </w:divBdr>
    </w:div>
    <w:div w:id="825124565">
      <w:bodyDiv w:val="1"/>
      <w:marLeft w:val="0"/>
      <w:marRight w:val="0"/>
      <w:marTop w:val="0"/>
      <w:marBottom w:val="0"/>
      <w:divBdr>
        <w:top w:val="none" w:sz="0" w:space="0" w:color="auto"/>
        <w:left w:val="none" w:sz="0" w:space="0" w:color="auto"/>
        <w:bottom w:val="none" w:sz="0" w:space="0" w:color="auto"/>
        <w:right w:val="none" w:sz="0" w:space="0" w:color="auto"/>
      </w:divBdr>
    </w:div>
    <w:div w:id="825127070">
      <w:bodyDiv w:val="1"/>
      <w:marLeft w:val="0"/>
      <w:marRight w:val="0"/>
      <w:marTop w:val="0"/>
      <w:marBottom w:val="0"/>
      <w:divBdr>
        <w:top w:val="none" w:sz="0" w:space="0" w:color="auto"/>
        <w:left w:val="none" w:sz="0" w:space="0" w:color="auto"/>
        <w:bottom w:val="none" w:sz="0" w:space="0" w:color="auto"/>
        <w:right w:val="none" w:sz="0" w:space="0" w:color="auto"/>
      </w:divBdr>
    </w:div>
    <w:div w:id="825628782">
      <w:bodyDiv w:val="1"/>
      <w:marLeft w:val="0"/>
      <w:marRight w:val="0"/>
      <w:marTop w:val="0"/>
      <w:marBottom w:val="0"/>
      <w:divBdr>
        <w:top w:val="none" w:sz="0" w:space="0" w:color="auto"/>
        <w:left w:val="none" w:sz="0" w:space="0" w:color="auto"/>
        <w:bottom w:val="none" w:sz="0" w:space="0" w:color="auto"/>
        <w:right w:val="none" w:sz="0" w:space="0" w:color="auto"/>
      </w:divBdr>
    </w:div>
    <w:div w:id="825632086">
      <w:bodyDiv w:val="1"/>
      <w:marLeft w:val="0"/>
      <w:marRight w:val="0"/>
      <w:marTop w:val="0"/>
      <w:marBottom w:val="0"/>
      <w:divBdr>
        <w:top w:val="none" w:sz="0" w:space="0" w:color="auto"/>
        <w:left w:val="none" w:sz="0" w:space="0" w:color="auto"/>
        <w:bottom w:val="none" w:sz="0" w:space="0" w:color="auto"/>
        <w:right w:val="none" w:sz="0" w:space="0" w:color="auto"/>
      </w:divBdr>
    </w:div>
    <w:div w:id="825710144">
      <w:bodyDiv w:val="1"/>
      <w:marLeft w:val="0"/>
      <w:marRight w:val="0"/>
      <w:marTop w:val="0"/>
      <w:marBottom w:val="0"/>
      <w:divBdr>
        <w:top w:val="none" w:sz="0" w:space="0" w:color="auto"/>
        <w:left w:val="none" w:sz="0" w:space="0" w:color="auto"/>
        <w:bottom w:val="none" w:sz="0" w:space="0" w:color="auto"/>
        <w:right w:val="none" w:sz="0" w:space="0" w:color="auto"/>
      </w:divBdr>
    </w:div>
    <w:div w:id="825973949">
      <w:bodyDiv w:val="1"/>
      <w:marLeft w:val="0"/>
      <w:marRight w:val="0"/>
      <w:marTop w:val="0"/>
      <w:marBottom w:val="0"/>
      <w:divBdr>
        <w:top w:val="none" w:sz="0" w:space="0" w:color="auto"/>
        <w:left w:val="none" w:sz="0" w:space="0" w:color="auto"/>
        <w:bottom w:val="none" w:sz="0" w:space="0" w:color="auto"/>
        <w:right w:val="none" w:sz="0" w:space="0" w:color="auto"/>
      </w:divBdr>
    </w:div>
    <w:div w:id="825979261">
      <w:bodyDiv w:val="1"/>
      <w:marLeft w:val="0"/>
      <w:marRight w:val="0"/>
      <w:marTop w:val="0"/>
      <w:marBottom w:val="0"/>
      <w:divBdr>
        <w:top w:val="none" w:sz="0" w:space="0" w:color="auto"/>
        <w:left w:val="none" w:sz="0" w:space="0" w:color="auto"/>
        <w:bottom w:val="none" w:sz="0" w:space="0" w:color="auto"/>
        <w:right w:val="none" w:sz="0" w:space="0" w:color="auto"/>
      </w:divBdr>
    </w:div>
    <w:div w:id="825979314">
      <w:bodyDiv w:val="1"/>
      <w:marLeft w:val="0"/>
      <w:marRight w:val="0"/>
      <w:marTop w:val="0"/>
      <w:marBottom w:val="0"/>
      <w:divBdr>
        <w:top w:val="none" w:sz="0" w:space="0" w:color="auto"/>
        <w:left w:val="none" w:sz="0" w:space="0" w:color="auto"/>
        <w:bottom w:val="none" w:sz="0" w:space="0" w:color="auto"/>
        <w:right w:val="none" w:sz="0" w:space="0" w:color="auto"/>
      </w:divBdr>
    </w:div>
    <w:div w:id="826173026">
      <w:bodyDiv w:val="1"/>
      <w:marLeft w:val="0"/>
      <w:marRight w:val="0"/>
      <w:marTop w:val="0"/>
      <w:marBottom w:val="0"/>
      <w:divBdr>
        <w:top w:val="none" w:sz="0" w:space="0" w:color="auto"/>
        <w:left w:val="none" w:sz="0" w:space="0" w:color="auto"/>
        <w:bottom w:val="none" w:sz="0" w:space="0" w:color="auto"/>
        <w:right w:val="none" w:sz="0" w:space="0" w:color="auto"/>
      </w:divBdr>
    </w:div>
    <w:div w:id="826244983">
      <w:bodyDiv w:val="1"/>
      <w:marLeft w:val="0"/>
      <w:marRight w:val="0"/>
      <w:marTop w:val="0"/>
      <w:marBottom w:val="0"/>
      <w:divBdr>
        <w:top w:val="none" w:sz="0" w:space="0" w:color="auto"/>
        <w:left w:val="none" w:sz="0" w:space="0" w:color="auto"/>
        <w:bottom w:val="none" w:sz="0" w:space="0" w:color="auto"/>
        <w:right w:val="none" w:sz="0" w:space="0" w:color="auto"/>
      </w:divBdr>
    </w:div>
    <w:div w:id="826476468">
      <w:bodyDiv w:val="1"/>
      <w:marLeft w:val="0"/>
      <w:marRight w:val="0"/>
      <w:marTop w:val="0"/>
      <w:marBottom w:val="0"/>
      <w:divBdr>
        <w:top w:val="none" w:sz="0" w:space="0" w:color="auto"/>
        <w:left w:val="none" w:sz="0" w:space="0" w:color="auto"/>
        <w:bottom w:val="none" w:sz="0" w:space="0" w:color="auto"/>
        <w:right w:val="none" w:sz="0" w:space="0" w:color="auto"/>
      </w:divBdr>
    </w:div>
    <w:div w:id="826557894">
      <w:bodyDiv w:val="1"/>
      <w:marLeft w:val="0"/>
      <w:marRight w:val="0"/>
      <w:marTop w:val="0"/>
      <w:marBottom w:val="0"/>
      <w:divBdr>
        <w:top w:val="none" w:sz="0" w:space="0" w:color="auto"/>
        <w:left w:val="none" w:sz="0" w:space="0" w:color="auto"/>
        <w:bottom w:val="none" w:sz="0" w:space="0" w:color="auto"/>
        <w:right w:val="none" w:sz="0" w:space="0" w:color="auto"/>
      </w:divBdr>
    </w:div>
    <w:div w:id="826751843">
      <w:bodyDiv w:val="1"/>
      <w:marLeft w:val="0"/>
      <w:marRight w:val="0"/>
      <w:marTop w:val="0"/>
      <w:marBottom w:val="0"/>
      <w:divBdr>
        <w:top w:val="none" w:sz="0" w:space="0" w:color="auto"/>
        <w:left w:val="none" w:sz="0" w:space="0" w:color="auto"/>
        <w:bottom w:val="none" w:sz="0" w:space="0" w:color="auto"/>
        <w:right w:val="none" w:sz="0" w:space="0" w:color="auto"/>
      </w:divBdr>
    </w:div>
    <w:div w:id="826823605">
      <w:bodyDiv w:val="1"/>
      <w:marLeft w:val="0"/>
      <w:marRight w:val="0"/>
      <w:marTop w:val="0"/>
      <w:marBottom w:val="0"/>
      <w:divBdr>
        <w:top w:val="none" w:sz="0" w:space="0" w:color="auto"/>
        <w:left w:val="none" w:sz="0" w:space="0" w:color="auto"/>
        <w:bottom w:val="none" w:sz="0" w:space="0" w:color="auto"/>
        <w:right w:val="none" w:sz="0" w:space="0" w:color="auto"/>
      </w:divBdr>
    </w:div>
    <w:div w:id="826824870">
      <w:bodyDiv w:val="1"/>
      <w:marLeft w:val="0"/>
      <w:marRight w:val="0"/>
      <w:marTop w:val="0"/>
      <w:marBottom w:val="0"/>
      <w:divBdr>
        <w:top w:val="none" w:sz="0" w:space="0" w:color="auto"/>
        <w:left w:val="none" w:sz="0" w:space="0" w:color="auto"/>
        <w:bottom w:val="none" w:sz="0" w:space="0" w:color="auto"/>
        <w:right w:val="none" w:sz="0" w:space="0" w:color="auto"/>
      </w:divBdr>
    </w:div>
    <w:div w:id="826895605">
      <w:bodyDiv w:val="1"/>
      <w:marLeft w:val="0"/>
      <w:marRight w:val="0"/>
      <w:marTop w:val="0"/>
      <w:marBottom w:val="0"/>
      <w:divBdr>
        <w:top w:val="none" w:sz="0" w:space="0" w:color="auto"/>
        <w:left w:val="none" w:sz="0" w:space="0" w:color="auto"/>
        <w:bottom w:val="none" w:sz="0" w:space="0" w:color="auto"/>
        <w:right w:val="none" w:sz="0" w:space="0" w:color="auto"/>
      </w:divBdr>
    </w:div>
    <w:div w:id="827018209">
      <w:bodyDiv w:val="1"/>
      <w:marLeft w:val="0"/>
      <w:marRight w:val="0"/>
      <w:marTop w:val="0"/>
      <w:marBottom w:val="0"/>
      <w:divBdr>
        <w:top w:val="none" w:sz="0" w:space="0" w:color="auto"/>
        <w:left w:val="none" w:sz="0" w:space="0" w:color="auto"/>
        <w:bottom w:val="none" w:sz="0" w:space="0" w:color="auto"/>
        <w:right w:val="none" w:sz="0" w:space="0" w:color="auto"/>
      </w:divBdr>
    </w:div>
    <w:div w:id="827139193">
      <w:bodyDiv w:val="1"/>
      <w:marLeft w:val="0"/>
      <w:marRight w:val="0"/>
      <w:marTop w:val="0"/>
      <w:marBottom w:val="0"/>
      <w:divBdr>
        <w:top w:val="none" w:sz="0" w:space="0" w:color="auto"/>
        <w:left w:val="none" w:sz="0" w:space="0" w:color="auto"/>
        <w:bottom w:val="none" w:sz="0" w:space="0" w:color="auto"/>
        <w:right w:val="none" w:sz="0" w:space="0" w:color="auto"/>
      </w:divBdr>
    </w:div>
    <w:div w:id="827329151">
      <w:bodyDiv w:val="1"/>
      <w:marLeft w:val="0"/>
      <w:marRight w:val="0"/>
      <w:marTop w:val="0"/>
      <w:marBottom w:val="0"/>
      <w:divBdr>
        <w:top w:val="none" w:sz="0" w:space="0" w:color="auto"/>
        <w:left w:val="none" w:sz="0" w:space="0" w:color="auto"/>
        <w:bottom w:val="none" w:sz="0" w:space="0" w:color="auto"/>
        <w:right w:val="none" w:sz="0" w:space="0" w:color="auto"/>
      </w:divBdr>
    </w:div>
    <w:div w:id="827552115">
      <w:bodyDiv w:val="1"/>
      <w:marLeft w:val="0"/>
      <w:marRight w:val="0"/>
      <w:marTop w:val="0"/>
      <w:marBottom w:val="0"/>
      <w:divBdr>
        <w:top w:val="none" w:sz="0" w:space="0" w:color="auto"/>
        <w:left w:val="none" w:sz="0" w:space="0" w:color="auto"/>
        <w:bottom w:val="none" w:sz="0" w:space="0" w:color="auto"/>
        <w:right w:val="none" w:sz="0" w:space="0" w:color="auto"/>
      </w:divBdr>
    </w:div>
    <w:div w:id="828402647">
      <w:bodyDiv w:val="1"/>
      <w:marLeft w:val="0"/>
      <w:marRight w:val="0"/>
      <w:marTop w:val="0"/>
      <w:marBottom w:val="0"/>
      <w:divBdr>
        <w:top w:val="none" w:sz="0" w:space="0" w:color="auto"/>
        <w:left w:val="none" w:sz="0" w:space="0" w:color="auto"/>
        <w:bottom w:val="none" w:sz="0" w:space="0" w:color="auto"/>
        <w:right w:val="none" w:sz="0" w:space="0" w:color="auto"/>
      </w:divBdr>
    </w:div>
    <w:div w:id="828407219">
      <w:bodyDiv w:val="1"/>
      <w:marLeft w:val="0"/>
      <w:marRight w:val="0"/>
      <w:marTop w:val="0"/>
      <w:marBottom w:val="0"/>
      <w:divBdr>
        <w:top w:val="none" w:sz="0" w:space="0" w:color="auto"/>
        <w:left w:val="none" w:sz="0" w:space="0" w:color="auto"/>
        <w:bottom w:val="none" w:sz="0" w:space="0" w:color="auto"/>
        <w:right w:val="none" w:sz="0" w:space="0" w:color="auto"/>
      </w:divBdr>
    </w:div>
    <w:div w:id="828597175">
      <w:bodyDiv w:val="1"/>
      <w:marLeft w:val="0"/>
      <w:marRight w:val="0"/>
      <w:marTop w:val="0"/>
      <w:marBottom w:val="0"/>
      <w:divBdr>
        <w:top w:val="none" w:sz="0" w:space="0" w:color="auto"/>
        <w:left w:val="none" w:sz="0" w:space="0" w:color="auto"/>
        <w:bottom w:val="none" w:sz="0" w:space="0" w:color="auto"/>
        <w:right w:val="none" w:sz="0" w:space="0" w:color="auto"/>
      </w:divBdr>
    </w:div>
    <w:div w:id="828638657">
      <w:bodyDiv w:val="1"/>
      <w:marLeft w:val="0"/>
      <w:marRight w:val="0"/>
      <w:marTop w:val="0"/>
      <w:marBottom w:val="0"/>
      <w:divBdr>
        <w:top w:val="none" w:sz="0" w:space="0" w:color="auto"/>
        <w:left w:val="none" w:sz="0" w:space="0" w:color="auto"/>
        <w:bottom w:val="none" w:sz="0" w:space="0" w:color="auto"/>
        <w:right w:val="none" w:sz="0" w:space="0" w:color="auto"/>
      </w:divBdr>
    </w:div>
    <w:div w:id="828639084">
      <w:bodyDiv w:val="1"/>
      <w:marLeft w:val="0"/>
      <w:marRight w:val="0"/>
      <w:marTop w:val="0"/>
      <w:marBottom w:val="0"/>
      <w:divBdr>
        <w:top w:val="none" w:sz="0" w:space="0" w:color="auto"/>
        <w:left w:val="none" w:sz="0" w:space="0" w:color="auto"/>
        <w:bottom w:val="none" w:sz="0" w:space="0" w:color="auto"/>
        <w:right w:val="none" w:sz="0" w:space="0" w:color="auto"/>
      </w:divBdr>
    </w:div>
    <w:div w:id="828860784">
      <w:bodyDiv w:val="1"/>
      <w:marLeft w:val="0"/>
      <w:marRight w:val="0"/>
      <w:marTop w:val="0"/>
      <w:marBottom w:val="0"/>
      <w:divBdr>
        <w:top w:val="none" w:sz="0" w:space="0" w:color="auto"/>
        <w:left w:val="none" w:sz="0" w:space="0" w:color="auto"/>
        <w:bottom w:val="none" w:sz="0" w:space="0" w:color="auto"/>
        <w:right w:val="none" w:sz="0" w:space="0" w:color="auto"/>
      </w:divBdr>
    </w:div>
    <w:div w:id="828983997">
      <w:bodyDiv w:val="1"/>
      <w:marLeft w:val="0"/>
      <w:marRight w:val="0"/>
      <w:marTop w:val="0"/>
      <w:marBottom w:val="0"/>
      <w:divBdr>
        <w:top w:val="none" w:sz="0" w:space="0" w:color="auto"/>
        <w:left w:val="none" w:sz="0" w:space="0" w:color="auto"/>
        <w:bottom w:val="none" w:sz="0" w:space="0" w:color="auto"/>
        <w:right w:val="none" w:sz="0" w:space="0" w:color="auto"/>
      </w:divBdr>
    </w:div>
    <w:div w:id="829173751">
      <w:bodyDiv w:val="1"/>
      <w:marLeft w:val="0"/>
      <w:marRight w:val="0"/>
      <w:marTop w:val="0"/>
      <w:marBottom w:val="0"/>
      <w:divBdr>
        <w:top w:val="none" w:sz="0" w:space="0" w:color="auto"/>
        <w:left w:val="none" w:sz="0" w:space="0" w:color="auto"/>
        <w:bottom w:val="none" w:sz="0" w:space="0" w:color="auto"/>
        <w:right w:val="none" w:sz="0" w:space="0" w:color="auto"/>
      </w:divBdr>
    </w:div>
    <w:div w:id="829248956">
      <w:bodyDiv w:val="1"/>
      <w:marLeft w:val="0"/>
      <w:marRight w:val="0"/>
      <w:marTop w:val="0"/>
      <w:marBottom w:val="0"/>
      <w:divBdr>
        <w:top w:val="none" w:sz="0" w:space="0" w:color="auto"/>
        <w:left w:val="none" w:sz="0" w:space="0" w:color="auto"/>
        <w:bottom w:val="none" w:sz="0" w:space="0" w:color="auto"/>
        <w:right w:val="none" w:sz="0" w:space="0" w:color="auto"/>
      </w:divBdr>
    </w:div>
    <w:div w:id="829445864">
      <w:bodyDiv w:val="1"/>
      <w:marLeft w:val="0"/>
      <w:marRight w:val="0"/>
      <w:marTop w:val="0"/>
      <w:marBottom w:val="0"/>
      <w:divBdr>
        <w:top w:val="none" w:sz="0" w:space="0" w:color="auto"/>
        <w:left w:val="none" w:sz="0" w:space="0" w:color="auto"/>
        <w:bottom w:val="none" w:sz="0" w:space="0" w:color="auto"/>
        <w:right w:val="none" w:sz="0" w:space="0" w:color="auto"/>
      </w:divBdr>
    </w:div>
    <w:div w:id="829519234">
      <w:bodyDiv w:val="1"/>
      <w:marLeft w:val="0"/>
      <w:marRight w:val="0"/>
      <w:marTop w:val="0"/>
      <w:marBottom w:val="0"/>
      <w:divBdr>
        <w:top w:val="none" w:sz="0" w:space="0" w:color="auto"/>
        <w:left w:val="none" w:sz="0" w:space="0" w:color="auto"/>
        <w:bottom w:val="none" w:sz="0" w:space="0" w:color="auto"/>
        <w:right w:val="none" w:sz="0" w:space="0" w:color="auto"/>
      </w:divBdr>
    </w:div>
    <w:div w:id="829633920">
      <w:bodyDiv w:val="1"/>
      <w:marLeft w:val="0"/>
      <w:marRight w:val="0"/>
      <w:marTop w:val="0"/>
      <w:marBottom w:val="0"/>
      <w:divBdr>
        <w:top w:val="none" w:sz="0" w:space="0" w:color="auto"/>
        <w:left w:val="none" w:sz="0" w:space="0" w:color="auto"/>
        <w:bottom w:val="none" w:sz="0" w:space="0" w:color="auto"/>
        <w:right w:val="none" w:sz="0" w:space="0" w:color="auto"/>
      </w:divBdr>
    </w:div>
    <w:div w:id="829641863">
      <w:bodyDiv w:val="1"/>
      <w:marLeft w:val="0"/>
      <w:marRight w:val="0"/>
      <w:marTop w:val="0"/>
      <w:marBottom w:val="0"/>
      <w:divBdr>
        <w:top w:val="none" w:sz="0" w:space="0" w:color="auto"/>
        <w:left w:val="none" w:sz="0" w:space="0" w:color="auto"/>
        <w:bottom w:val="none" w:sz="0" w:space="0" w:color="auto"/>
        <w:right w:val="none" w:sz="0" w:space="0" w:color="auto"/>
      </w:divBdr>
    </w:div>
    <w:div w:id="829709385">
      <w:bodyDiv w:val="1"/>
      <w:marLeft w:val="0"/>
      <w:marRight w:val="0"/>
      <w:marTop w:val="0"/>
      <w:marBottom w:val="0"/>
      <w:divBdr>
        <w:top w:val="none" w:sz="0" w:space="0" w:color="auto"/>
        <w:left w:val="none" w:sz="0" w:space="0" w:color="auto"/>
        <w:bottom w:val="none" w:sz="0" w:space="0" w:color="auto"/>
        <w:right w:val="none" w:sz="0" w:space="0" w:color="auto"/>
      </w:divBdr>
    </w:div>
    <w:div w:id="829759069">
      <w:bodyDiv w:val="1"/>
      <w:marLeft w:val="0"/>
      <w:marRight w:val="0"/>
      <w:marTop w:val="0"/>
      <w:marBottom w:val="0"/>
      <w:divBdr>
        <w:top w:val="none" w:sz="0" w:space="0" w:color="auto"/>
        <w:left w:val="none" w:sz="0" w:space="0" w:color="auto"/>
        <w:bottom w:val="none" w:sz="0" w:space="0" w:color="auto"/>
        <w:right w:val="none" w:sz="0" w:space="0" w:color="auto"/>
      </w:divBdr>
    </w:div>
    <w:div w:id="829828960">
      <w:bodyDiv w:val="1"/>
      <w:marLeft w:val="0"/>
      <w:marRight w:val="0"/>
      <w:marTop w:val="0"/>
      <w:marBottom w:val="0"/>
      <w:divBdr>
        <w:top w:val="none" w:sz="0" w:space="0" w:color="auto"/>
        <w:left w:val="none" w:sz="0" w:space="0" w:color="auto"/>
        <w:bottom w:val="none" w:sz="0" w:space="0" w:color="auto"/>
        <w:right w:val="none" w:sz="0" w:space="0" w:color="auto"/>
      </w:divBdr>
    </w:div>
    <w:div w:id="829833282">
      <w:bodyDiv w:val="1"/>
      <w:marLeft w:val="0"/>
      <w:marRight w:val="0"/>
      <w:marTop w:val="0"/>
      <w:marBottom w:val="0"/>
      <w:divBdr>
        <w:top w:val="none" w:sz="0" w:space="0" w:color="auto"/>
        <w:left w:val="none" w:sz="0" w:space="0" w:color="auto"/>
        <w:bottom w:val="none" w:sz="0" w:space="0" w:color="auto"/>
        <w:right w:val="none" w:sz="0" w:space="0" w:color="auto"/>
      </w:divBdr>
    </w:div>
    <w:div w:id="829907656">
      <w:bodyDiv w:val="1"/>
      <w:marLeft w:val="0"/>
      <w:marRight w:val="0"/>
      <w:marTop w:val="0"/>
      <w:marBottom w:val="0"/>
      <w:divBdr>
        <w:top w:val="none" w:sz="0" w:space="0" w:color="auto"/>
        <w:left w:val="none" w:sz="0" w:space="0" w:color="auto"/>
        <w:bottom w:val="none" w:sz="0" w:space="0" w:color="auto"/>
        <w:right w:val="none" w:sz="0" w:space="0" w:color="auto"/>
      </w:divBdr>
    </w:div>
    <w:div w:id="830021457">
      <w:bodyDiv w:val="1"/>
      <w:marLeft w:val="0"/>
      <w:marRight w:val="0"/>
      <w:marTop w:val="0"/>
      <w:marBottom w:val="0"/>
      <w:divBdr>
        <w:top w:val="none" w:sz="0" w:space="0" w:color="auto"/>
        <w:left w:val="none" w:sz="0" w:space="0" w:color="auto"/>
        <w:bottom w:val="none" w:sz="0" w:space="0" w:color="auto"/>
        <w:right w:val="none" w:sz="0" w:space="0" w:color="auto"/>
      </w:divBdr>
    </w:div>
    <w:div w:id="830410425">
      <w:bodyDiv w:val="1"/>
      <w:marLeft w:val="0"/>
      <w:marRight w:val="0"/>
      <w:marTop w:val="0"/>
      <w:marBottom w:val="0"/>
      <w:divBdr>
        <w:top w:val="none" w:sz="0" w:space="0" w:color="auto"/>
        <w:left w:val="none" w:sz="0" w:space="0" w:color="auto"/>
        <w:bottom w:val="none" w:sz="0" w:space="0" w:color="auto"/>
        <w:right w:val="none" w:sz="0" w:space="0" w:color="auto"/>
      </w:divBdr>
    </w:div>
    <w:div w:id="830482879">
      <w:bodyDiv w:val="1"/>
      <w:marLeft w:val="0"/>
      <w:marRight w:val="0"/>
      <w:marTop w:val="0"/>
      <w:marBottom w:val="0"/>
      <w:divBdr>
        <w:top w:val="none" w:sz="0" w:space="0" w:color="auto"/>
        <w:left w:val="none" w:sz="0" w:space="0" w:color="auto"/>
        <w:bottom w:val="none" w:sz="0" w:space="0" w:color="auto"/>
        <w:right w:val="none" w:sz="0" w:space="0" w:color="auto"/>
      </w:divBdr>
    </w:div>
    <w:div w:id="830559340">
      <w:bodyDiv w:val="1"/>
      <w:marLeft w:val="0"/>
      <w:marRight w:val="0"/>
      <w:marTop w:val="0"/>
      <w:marBottom w:val="0"/>
      <w:divBdr>
        <w:top w:val="none" w:sz="0" w:space="0" w:color="auto"/>
        <w:left w:val="none" w:sz="0" w:space="0" w:color="auto"/>
        <w:bottom w:val="none" w:sz="0" w:space="0" w:color="auto"/>
        <w:right w:val="none" w:sz="0" w:space="0" w:color="auto"/>
      </w:divBdr>
    </w:div>
    <w:div w:id="830565834">
      <w:bodyDiv w:val="1"/>
      <w:marLeft w:val="0"/>
      <w:marRight w:val="0"/>
      <w:marTop w:val="0"/>
      <w:marBottom w:val="0"/>
      <w:divBdr>
        <w:top w:val="none" w:sz="0" w:space="0" w:color="auto"/>
        <w:left w:val="none" w:sz="0" w:space="0" w:color="auto"/>
        <w:bottom w:val="none" w:sz="0" w:space="0" w:color="auto"/>
        <w:right w:val="none" w:sz="0" w:space="0" w:color="auto"/>
      </w:divBdr>
    </w:div>
    <w:div w:id="830603453">
      <w:bodyDiv w:val="1"/>
      <w:marLeft w:val="0"/>
      <w:marRight w:val="0"/>
      <w:marTop w:val="0"/>
      <w:marBottom w:val="0"/>
      <w:divBdr>
        <w:top w:val="none" w:sz="0" w:space="0" w:color="auto"/>
        <w:left w:val="none" w:sz="0" w:space="0" w:color="auto"/>
        <w:bottom w:val="none" w:sz="0" w:space="0" w:color="auto"/>
        <w:right w:val="none" w:sz="0" w:space="0" w:color="auto"/>
      </w:divBdr>
    </w:div>
    <w:div w:id="830606981">
      <w:bodyDiv w:val="1"/>
      <w:marLeft w:val="0"/>
      <w:marRight w:val="0"/>
      <w:marTop w:val="0"/>
      <w:marBottom w:val="0"/>
      <w:divBdr>
        <w:top w:val="none" w:sz="0" w:space="0" w:color="auto"/>
        <w:left w:val="none" w:sz="0" w:space="0" w:color="auto"/>
        <w:bottom w:val="none" w:sz="0" w:space="0" w:color="auto"/>
        <w:right w:val="none" w:sz="0" w:space="0" w:color="auto"/>
      </w:divBdr>
    </w:div>
    <w:div w:id="830633338">
      <w:bodyDiv w:val="1"/>
      <w:marLeft w:val="0"/>
      <w:marRight w:val="0"/>
      <w:marTop w:val="0"/>
      <w:marBottom w:val="0"/>
      <w:divBdr>
        <w:top w:val="none" w:sz="0" w:space="0" w:color="auto"/>
        <w:left w:val="none" w:sz="0" w:space="0" w:color="auto"/>
        <w:bottom w:val="none" w:sz="0" w:space="0" w:color="auto"/>
        <w:right w:val="none" w:sz="0" w:space="0" w:color="auto"/>
      </w:divBdr>
    </w:div>
    <w:div w:id="830635290">
      <w:bodyDiv w:val="1"/>
      <w:marLeft w:val="0"/>
      <w:marRight w:val="0"/>
      <w:marTop w:val="0"/>
      <w:marBottom w:val="0"/>
      <w:divBdr>
        <w:top w:val="none" w:sz="0" w:space="0" w:color="auto"/>
        <w:left w:val="none" w:sz="0" w:space="0" w:color="auto"/>
        <w:bottom w:val="none" w:sz="0" w:space="0" w:color="auto"/>
        <w:right w:val="none" w:sz="0" w:space="0" w:color="auto"/>
      </w:divBdr>
    </w:div>
    <w:div w:id="830679936">
      <w:bodyDiv w:val="1"/>
      <w:marLeft w:val="0"/>
      <w:marRight w:val="0"/>
      <w:marTop w:val="0"/>
      <w:marBottom w:val="0"/>
      <w:divBdr>
        <w:top w:val="none" w:sz="0" w:space="0" w:color="auto"/>
        <w:left w:val="none" w:sz="0" w:space="0" w:color="auto"/>
        <w:bottom w:val="none" w:sz="0" w:space="0" w:color="auto"/>
        <w:right w:val="none" w:sz="0" w:space="0" w:color="auto"/>
      </w:divBdr>
    </w:div>
    <w:div w:id="830751355">
      <w:bodyDiv w:val="1"/>
      <w:marLeft w:val="0"/>
      <w:marRight w:val="0"/>
      <w:marTop w:val="0"/>
      <w:marBottom w:val="0"/>
      <w:divBdr>
        <w:top w:val="none" w:sz="0" w:space="0" w:color="auto"/>
        <w:left w:val="none" w:sz="0" w:space="0" w:color="auto"/>
        <w:bottom w:val="none" w:sz="0" w:space="0" w:color="auto"/>
        <w:right w:val="none" w:sz="0" w:space="0" w:color="auto"/>
      </w:divBdr>
    </w:div>
    <w:div w:id="830826443">
      <w:bodyDiv w:val="1"/>
      <w:marLeft w:val="0"/>
      <w:marRight w:val="0"/>
      <w:marTop w:val="0"/>
      <w:marBottom w:val="0"/>
      <w:divBdr>
        <w:top w:val="none" w:sz="0" w:space="0" w:color="auto"/>
        <w:left w:val="none" w:sz="0" w:space="0" w:color="auto"/>
        <w:bottom w:val="none" w:sz="0" w:space="0" w:color="auto"/>
        <w:right w:val="none" w:sz="0" w:space="0" w:color="auto"/>
      </w:divBdr>
    </w:div>
    <w:div w:id="831146452">
      <w:bodyDiv w:val="1"/>
      <w:marLeft w:val="0"/>
      <w:marRight w:val="0"/>
      <w:marTop w:val="0"/>
      <w:marBottom w:val="0"/>
      <w:divBdr>
        <w:top w:val="none" w:sz="0" w:space="0" w:color="auto"/>
        <w:left w:val="none" w:sz="0" w:space="0" w:color="auto"/>
        <w:bottom w:val="none" w:sz="0" w:space="0" w:color="auto"/>
        <w:right w:val="none" w:sz="0" w:space="0" w:color="auto"/>
      </w:divBdr>
    </w:div>
    <w:div w:id="831259867">
      <w:bodyDiv w:val="1"/>
      <w:marLeft w:val="0"/>
      <w:marRight w:val="0"/>
      <w:marTop w:val="0"/>
      <w:marBottom w:val="0"/>
      <w:divBdr>
        <w:top w:val="none" w:sz="0" w:space="0" w:color="auto"/>
        <w:left w:val="none" w:sz="0" w:space="0" w:color="auto"/>
        <w:bottom w:val="none" w:sz="0" w:space="0" w:color="auto"/>
        <w:right w:val="none" w:sz="0" w:space="0" w:color="auto"/>
      </w:divBdr>
    </w:div>
    <w:div w:id="831333759">
      <w:bodyDiv w:val="1"/>
      <w:marLeft w:val="0"/>
      <w:marRight w:val="0"/>
      <w:marTop w:val="0"/>
      <w:marBottom w:val="0"/>
      <w:divBdr>
        <w:top w:val="none" w:sz="0" w:space="0" w:color="auto"/>
        <w:left w:val="none" w:sz="0" w:space="0" w:color="auto"/>
        <w:bottom w:val="none" w:sz="0" w:space="0" w:color="auto"/>
        <w:right w:val="none" w:sz="0" w:space="0" w:color="auto"/>
      </w:divBdr>
    </w:div>
    <w:div w:id="831410084">
      <w:bodyDiv w:val="1"/>
      <w:marLeft w:val="0"/>
      <w:marRight w:val="0"/>
      <w:marTop w:val="0"/>
      <w:marBottom w:val="0"/>
      <w:divBdr>
        <w:top w:val="none" w:sz="0" w:space="0" w:color="auto"/>
        <w:left w:val="none" w:sz="0" w:space="0" w:color="auto"/>
        <w:bottom w:val="none" w:sz="0" w:space="0" w:color="auto"/>
        <w:right w:val="none" w:sz="0" w:space="0" w:color="auto"/>
      </w:divBdr>
    </w:div>
    <w:div w:id="831526470">
      <w:bodyDiv w:val="1"/>
      <w:marLeft w:val="0"/>
      <w:marRight w:val="0"/>
      <w:marTop w:val="0"/>
      <w:marBottom w:val="0"/>
      <w:divBdr>
        <w:top w:val="none" w:sz="0" w:space="0" w:color="auto"/>
        <w:left w:val="none" w:sz="0" w:space="0" w:color="auto"/>
        <w:bottom w:val="none" w:sz="0" w:space="0" w:color="auto"/>
        <w:right w:val="none" w:sz="0" w:space="0" w:color="auto"/>
      </w:divBdr>
    </w:div>
    <w:div w:id="831608454">
      <w:bodyDiv w:val="1"/>
      <w:marLeft w:val="0"/>
      <w:marRight w:val="0"/>
      <w:marTop w:val="0"/>
      <w:marBottom w:val="0"/>
      <w:divBdr>
        <w:top w:val="none" w:sz="0" w:space="0" w:color="auto"/>
        <w:left w:val="none" w:sz="0" w:space="0" w:color="auto"/>
        <w:bottom w:val="none" w:sz="0" w:space="0" w:color="auto"/>
        <w:right w:val="none" w:sz="0" w:space="0" w:color="auto"/>
      </w:divBdr>
    </w:div>
    <w:div w:id="831724708">
      <w:bodyDiv w:val="1"/>
      <w:marLeft w:val="0"/>
      <w:marRight w:val="0"/>
      <w:marTop w:val="0"/>
      <w:marBottom w:val="0"/>
      <w:divBdr>
        <w:top w:val="none" w:sz="0" w:space="0" w:color="auto"/>
        <w:left w:val="none" w:sz="0" w:space="0" w:color="auto"/>
        <w:bottom w:val="none" w:sz="0" w:space="0" w:color="auto"/>
        <w:right w:val="none" w:sz="0" w:space="0" w:color="auto"/>
      </w:divBdr>
    </w:div>
    <w:div w:id="831800224">
      <w:bodyDiv w:val="1"/>
      <w:marLeft w:val="0"/>
      <w:marRight w:val="0"/>
      <w:marTop w:val="0"/>
      <w:marBottom w:val="0"/>
      <w:divBdr>
        <w:top w:val="none" w:sz="0" w:space="0" w:color="auto"/>
        <w:left w:val="none" w:sz="0" w:space="0" w:color="auto"/>
        <w:bottom w:val="none" w:sz="0" w:space="0" w:color="auto"/>
        <w:right w:val="none" w:sz="0" w:space="0" w:color="auto"/>
      </w:divBdr>
    </w:div>
    <w:div w:id="831870416">
      <w:bodyDiv w:val="1"/>
      <w:marLeft w:val="0"/>
      <w:marRight w:val="0"/>
      <w:marTop w:val="0"/>
      <w:marBottom w:val="0"/>
      <w:divBdr>
        <w:top w:val="none" w:sz="0" w:space="0" w:color="auto"/>
        <w:left w:val="none" w:sz="0" w:space="0" w:color="auto"/>
        <w:bottom w:val="none" w:sz="0" w:space="0" w:color="auto"/>
        <w:right w:val="none" w:sz="0" w:space="0" w:color="auto"/>
      </w:divBdr>
    </w:div>
    <w:div w:id="831919172">
      <w:bodyDiv w:val="1"/>
      <w:marLeft w:val="0"/>
      <w:marRight w:val="0"/>
      <w:marTop w:val="0"/>
      <w:marBottom w:val="0"/>
      <w:divBdr>
        <w:top w:val="none" w:sz="0" w:space="0" w:color="auto"/>
        <w:left w:val="none" w:sz="0" w:space="0" w:color="auto"/>
        <w:bottom w:val="none" w:sz="0" w:space="0" w:color="auto"/>
        <w:right w:val="none" w:sz="0" w:space="0" w:color="auto"/>
      </w:divBdr>
    </w:div>
    <w:div w:id="831986467">
      <w:bodyDiv w:val="1"/>
      <w:marLeft w:val="0"/>
      <w:marRight w:val="0"/>
      <w:marTop w:val="0"/>
      <w:marBottom w:val="0"/>
      <w:divBdr>
        <w:top w:val="none" w:sz="0" w:space="0" w:color="auto"/>
        <w:left w:val="none" w:sz="0" w:space="0" w:color="auto"/>
        <w:bottom w:val="none" w:sz="0" w:space="0" w:color="auto"/>
        <w:right w:val="none" w:sz="0" w:space="0" w:color="auto"/>
      </w:divBdr>
    </w:div>
    <w:div w:id="832063194">
      <w:bodyDiv w:val="1"/>
      <w:marLeft w:val="0"/>
      <w:marRight w:val="0"/>
      <w:marTop w:val="0"/>
      <w:marBottom w:val="0"/>
      <w:divBdr>
        <w:top w:val="none" w:sz="0" w:space="0" w:color="auto"/>
        <w:left w:val="none" w:sz="0" w:space="0" w:color="auto"/>
        <w:bottom w:val="none" w:sz="0" w:space="0" w:color="auto"/>
        <w:right w:val="none" w:sz="0" w:space="0" w:color="auto"/>
      </w:divBdr>
    </w:div>
    <w:div w:id="832373319">
      <w:bodyDiv w:val="1"/>
      <w:marLeft w:val="0"/>
      <w:marRight w:val="0"/>
      <w:marTop w:val="0"/>
      <w:marBottom w:val="0"/>
      <w:divBdr>
        <w:top w:val="none" w:sz="0" w:space="0" w:color="auto"/>
        <w:left w:val="none" w:sz="0" w:space="0" w:color="auto"/>
        <w:bottom w:val="none" w:sz="0" w:space="0" w:color="auto"/>
        <w:right w:val="none" w:sz="0" w:space="0" w:color="auto"/>
      </w:divBdr>
    </w:div>
    <w:div w:id="832378959">
      <w:bodyDiv w:val="1"/>
      <w:marLeft w:val="0"/>
      <w:marRight w:val="0"/>
      <w:marTop w:val="0"/>
      <w:marBottom w:val="0"/>
      <w:divBdr>
        <w:top w:val="none" w:sz="0" w:space="0" w:color="auto"/>
        <w:left w:val="none" w:sz="0" w:space="0" w:color="auto"/>
        <w:bottom w:val="none" w:sz="0" w:space="0" w:color="auto"/>
        <w:right w:val="none" w:sz="0" w:space="0" w:color="auto"/>
      </w:divBdr>
    </w:div>
    <w:div w:id="832405438">
      <w:bodyDiv w:val="1"/>
      <w:marLeft w:val="0"/>
      <w:marRight w:val="0"/>
      <w:marTop w:val="0"/>
      <w:marBottom w:val="0"/>
      <w:divBdr>
        <w:top w:val="none" w:sz="0" w:space="0" w:color="auto"/>
        <w:left w:val="none" w:sz="0" w:space="0" w:color="auto"/>
        <w:bottom w:val="none" w:sz="0" w:space="0" w:color="auto"/>
        <w:right w:val="none" w:sz="0" w:space="0" w:color="auto"/>
      </w:divBdr>
    </w:div>
    <w:div w:id="832526799">
      <w:bodyDiv w:val="1"/>
      <w:marLeft w:val="0"/>
      <w:marRight w:val="0"/>
      <w:marTop w:val="0"/>
      <w:marBottom w:val="0"/>
      <w:divBdr>
        <w:top w:val="none" w:sz="0" w:space="0" w:color="auto"/>
        <w:left w:val="none" w:sz="0" w:space="0" w:color="auto"/>
        <w:bottom w:val="none" w:sz="0" w:space="0" w:color="auto"/>
        <w:right w:val="none" w:sz="0" w:space="0" w:color="auto"/>
      </w:divBdr>
    </w:div>
    <w:div w:id="832526995">
      <w:bodyDiv w:val="1"/>
      <w:marLeft w:val="0"/>
      <w:marRight w:val="0"/>
      <w:marTop w:val="0"/>
      <w:marBottom w:val="0"/>
      <w:divBdr>
        <w:top w:val="none" w:sz="0" w:space="0" w:color="auto"/>
        <w:left w:val="none" w:sz="0" w:space="0" w:color="auto"/>
        <w:bottom w:val="none" w:sz="0" w:space="0" w:color="auto"/>
        <w:right w:val="none" w:sz="0" w:space="0" w:color="auto"/>
      </w:divBdr>
    </w:div>
    <w:div w:id="832527751">
      <w:bodyDiv w:val="1"/>
      <w:marLeft w:val="0"/>
      <w:marRight w:val="0"/>
      <w:marTop w:val="0"/>
      <w:marBottom w:val="0"/>
      <w:divBdr>
        <w:top w:val="none" w:sz="0" w:space="0" w:color="auto"/>
        <w:left w:val="none" w:sz="0" w:space="0" w:color="auto"/>
        <w:bottom w:val="none" w:sz="0" w:space="0" w:color="auto"/>
        <w:right w:val="none" w:sz="0" w:space="0" w:color="auto"/>
      </w:divBdr>
    </w:div>
    <w:div w:id="832528197">
      <w:bodyDiv w:val="1"/>
      <w:marLeft w:val="0"/>
      <w:marRight w:val="0"/>
      <w:marTop w:val="0"/>
      <w:marBottom w:val="0"/>
      <w:divBdr>
        <w:top w:val="none" w:sz="0" w:space="0" w:color="auto"/>
        <w:left w:val="none" w:sz="0" w:space="0" w:color="auto"/>
        <w:bottom w:val="none" w:sz="0" w:space="0" w:color="auto"/>
        <w:right w:val="none" w:sz="0" w:space="0" w:color="auto"/>
      </w:divBdr>
    </w:div>
    <w:div w:id="832765959">
      <w:bodyDiv w:val="1"/>
      <w:marLeft w:val="0"/>
      <w:marRight w:val="0"/>
      <w:marTop w:val="0"/>
      <w:marBottom w:val="0"/>
      <w:divBdr>
        <w:top w:val="none" w:sz="0" w:space="0" w:color="auto"/>
        <w:left w:val="none" w:sz="0" w:space="0" w:color="auto"/>
        <w:bottom w:val="none" w:sz="0" w:space="0" w:color="auto"/>
        <w:right w:val="none" w:sz="0" w:space="0" w:color="auto"/>
      </w:divBdr>
    </w:div>
    <w:div w:id="832913488">
      <w:bodyDiv w:val="1"/>
      <w:marLeft w:val="0"/>
      <w:marRight w:val="0"/>
      <w:marTop w:val="0"/>
      <w:marBottom w:val="0"/>
      <w:divBdr>
        <w:top w:val="none" w:sz="0" w:space="0" w:color="auto"/>
        <w:left w:val="none" w:sz="0" w:space="0" w:color="auto"/>
        <w:bottom w:val="none" w:sz="0" w:space="0" w:color="auto"/>
        <w:right w:val="none" w:sz="0" w:space="0" w:color="auto"/>
      </w:divBdr>
    </w:div>
    <w:div w:id="833037068">
      <w:bodyDiv w:val="1"/>
      <w:marLeft w:val="0"/>
      <w:marRight w:val="0"/>
      <w:marTop w:val="0"/>
      <w:marBottom w:val="0"/>
      <w:divBdr>
        <w:top w:val="none" w:sz="0" w:space="0" w:color="auto"/>
        <w:left w:val="none" w:sz="0" w:space="0" w:color="auto"/>
        <w:bottom w:val="none" w:sz="0" w:space="0" w:color="auto"/>
        <w:right w:val="none" w:sz="0" w:space="0" w:color="auto"/>
      </w:divBdr>
    </w:div>
    <w:div w:id="833107357">
      <w:bodyDiv w:val="1"/>
      <w:marLeft w:val="0"/>
      <w:marRight w:val="0"/>
      <w:marTop w:val="0"/>
      <w:marBottom w:val="0"/>
      <w:divBdr>
        <w:top w:val="none" w:sz="0" w:space="0" w:color="auto"/>
        <w:left w:val="none" w:sz="0" w:space="0" w:color="auto"/>
        <w:bottom w:val="none" w:sz="0" w:space="0" w:color="auto"/>
        <w:right w:val="none" w:sz="0" w:space="0" w:color="auto"/>
      </w:divBdr>
    </w:div>
    <w:div w:id="833299123">
      <w:bodyDiv w:val="1"/>
      <w:marLeft w:val="0"/>
      <w:marRight w:val="0"/>
      <w:marTop w:val="0"/>
      <w:marBottom w:val="0"/>
      <w:divBdr>
        <w:top w:val="none" w:sz="0" w:space="0" w:color="auto"/>
        <w:left w:val="none" w:sz="0" w:space="0" w:color="auto"/>
        <w:bottom w:val="none" w:sz="0" w:space="0" w:color="auto"/>
        <w:right w:val="none" w:sz="0" w:space="0" w:color="auto"/>
      </w:divBdr>
    </w:div>
    <w:div w:id="833301536">
      <w:bodyDiv w:val="1"/>
      <w:marLeft w:val="0"/>
      <w:marRight w:val="0"/>
      <w:marTop w:val="0"/>
      <w:marBottom w:val="0"/>
      <w:divBdr>
        <w:top w:val="none" w:sz="0" w:space="0" w:color="auto"/>
        <w:left w:val="none" w:sz="0" w:space="0" w:color="auto"/>
        <w:bottom w:val="none" w:sz="0" w:space="0" w:color="auto"/>
        <w:right w:val="none" w:sz="0" w:space="0" w:color="auto"/>
      </w:divBdr>
    </w:div>
    <w:div w:id="833648824">
      <w:bodyDiv w:val="1"/>
      <w:marLeft w:val="0"/>
      <w:marRight w:val="0"/>
      <w:marTop w:val="0"/>
      <w:marBottom w:val="0"/>
      <w:divBdr>
        <w:top w:val="none" w:sz="0" w:space="0" w:color="auto"/>
        <w:left w:val="none" w:sz="0" w:space="0" w:color="auto"/>
        <w:bottom w:val="none" w:sz="0" w:space="0" w:color="auto"/>
        <w:right w:val="none" w:sz="0" w:space="0" w:color="auto"/>
      </w:divBdr>
    </w:div>
    <w:div w:id="833840831">
      <w:bodyDiv w:val="1"/>
      <w:marLeft w:val="0"/>
      <w:marRight w:val="0"/>
      <w:marTop w:val="0"/>
      <w:marBottom w:val="0"/>
      <w:divBdr>
        <w:top w:val="none" w:sz="0" w:space="0" w:color="auto"/>
        <w:left w:val="none" w:sz="0" w:space="0" w:color="auto"/>
        <w:bottom w:val="none" w:sz="0" w:space="0" w:color="auto"/>
        <w:right w:val="none" w:sz="0" w:space="0" w:color="auto"/>
      </w:divBdr>
    </w:div>
    <w:div w:id="833842177">
      <w:bodyDiv w:val="1"/>
      <w:marLeft w:val="0"/>
      <w:marRight w:val="0"/>
      <w:marTop w:val="0"/>
      <w:marBottom w:val="0"/>
      <w:divBdr>
        <w:top w:val="none" w:sz="0" w:space="0" w:color="auto"/>
        <w:left w:val="none" w:sz="0" w:space="0" w:color="auto"/>
        <w:bottom w:val="none" w:sz="0" w:space="0" w:color="auto"/>
        <w:right w:val="none" w:sz="0" w:space="0" w:color="auto"/>
      </w:divBdr>
    </w:div>
    <w:div w:id="833883128">
      <w:bodyDiv w:val="1"/>
      <w:marLeft w:val="0"/>
      <w:marRight w:val="0"/>
      <w:marTop w:val="0"/>
      <w:marBottom w:val="0"/>
      <w:divBdr>
        <w:top w:val="none" w:sz="0" w:space="0" w:color="auto"/>
        <w:left w:val="none" w:sz="0" w:space="0" w:color="auto"/>
        <w:bottom w:val="none" w:sz="0" w:space="0" w:color="auto"/>
        <w:right w:val="none" w:sz="0" w:space="0" w:color="auto"/>
      </w:divBdr>
    </w:div>
    <w:div w:id="834107244">
      <w:bodyDiv w:val="1"/>
      <w:marLeft w:val="0"/>
      <w:marRight w:val="0"/>
      <w:marTop w:val="0"/>
      <w:marBottom w:val="0"/>
      <w:divBdr>
        <w:top w:val="none" w:sz="0" w:space="0" w:color="auto"/>
        <w:left w:val="none" w:sz="0" w:space="0" w:color="auto"/>
        <w:bottom w:val="none" w:sz="0" w:space="0" w:color="auto"/>
        <w:right w:val="none" w:sz="0" w:space="0" w:color="auto"/>
      </w:divBdr>
    </w:div>
    <w:div w:id="834151551">
      <w:bodyDiv w:val="1"/>
      <w:marLeft w:val="0"/>
      <w:marRight w:val="0"/>
      <w:marTop w:val="0"/>
      <w:marBottom w:val="0"/>
      <w:divBdr>
        <w:top w:val="none" w:sz="0" w:space="0" w:color="auto"/>
        <w:left w:val="none" w:sz="0" w:space="0" w:color="auto"/>
        <w:bottom w:val="none" w:sz="0" w:space="0" w:color="auto"/>
        <w:right w:val="none" w:sz="0" w:space="0" w:color="auto"/>
      </w:divBdr>
    </w:div>
    <w:div w:id="834227672">
      <w:bodyDiv w:val="1"/>
      <w:marLeft w:val="0"/>
      <w:marRight w:val="0"/>
      <w:marTop w:val="0"/>
      <w:marBottom w:val="0"/>
      <w:divBdr>
        <w:top w:val="none" w:sz="0" w:space="0" w:color="auto"/>
        <w:left w:val="none" w:sz="0" w:space="0" w:color="auto"/>
        <w:bottom w:val="none" w:sz="0" w:space="0" w:color="auto"/>
        <w:right w:val="none" w:sz="0" w:space="0" w:color="auto"/>
      </w:divBdr>
    </w:div>
    <w:div w:id="834340412">
      <w:bodyDiv w:val="1"/>
      <w:marLeft w:val="0"/>
      <w:marRight w:val="0"/>
      <w:marTop w:val="0"/>
      <w:marBottom w:val="0"/>
      <w:divBdr>
        <w:top w:val="none" w:sz="0" w:space="0" w:color="auto"/>
        <w:left w:val="none" w:sz="0" w:space="0" w:color="auto"/>
        <w:bottom w:val="none" w:sz="0" w:space="0" w:color="auto"/>
        <w:right w:val="none" w:sz="0" w:space="0" w:color="auto"/>
      </w:divBdr>
    </w:div>
    <w:div w:id="834343429">
      <w:bodyDiv w:val="1"/>
      <w:marLeft w:val="0"/>
      <w:marRight w:val="0"/>
      <w:marTop w:val="0"/>
      <w:marBottom w:val="0"/>
      <w:divBdr>
        <w:top w:val="none" w:sz="0" w:space="0" w:color="auto"/>
        <w:left w:val="none" w:sz="0" w:space="0" w:color="auto"/>
        <w:bottom w:val="none" w:sz="0" w:space="0" w:color="auto"/>
        <w:right w:val="none" w:sz="0" w:space="0" w:color="auto"/>
      </w:divBdr>
    </w:div>
    <w:div w:id="834496191">
      <w:bodyDiv w:val="1"/>
      <w:marLeft w:val="0"/>
      <w:marRight w:val="0"/>
      <w:marTop w:val="0"/>
      <w:marBottom w:val="0"/>
      <w:divBdr>
        <w:top w:val="none" w:sz="0" w:space="0" w:color="auto"/>
        <w:left w:val="none" w:sz="0" w:space="0" w:color="auto"/>
        <w:bottom w:val="none" w:sz="0" w:space="0" w:color="auto"/>
        <w:right w:val="none" w:sz="0" w:space="0" w:color="auto"/>
      </w:divBdr>
    </w:div>
    <w:div w:id="834535725">
      <w:bodyDiv w:val="1"/>
      <w:marLeft w:val="0"/>
      <w:marRight w:val="0"/>
      <w:marTop w:val="0"/>
      <w:marBottom w:val="0"/>
      <w:divBdr>
        <w:top w:val="none" w:sz="0" w:space="0" w:color="auto"/>
        <w:left w:val="none" w:sz="0" w:space="0" w:color="auto"/>
        <w:bottom w:val="none" w:sz="0" w:space="0" w:color="auto"/>
        <w:right w:val="none" w:sz="0" w:space="0" w:color="auto"/>
      </w:divBdr>
    </w:div>
    <w:div w:id="834688793">
      <w:bodyDiv w:val="1"/>
      <w:marLeft w:val="0"/>
      <w:marRight w:val="0"/>
      <w:marTop w:val="0"/>
      <w:marBottom w:val="0"/>
      <w:divBdr>
        <w:top w:val="none" w:sz="0" w:space="0" w:color="auto"/>
        <w:left w:val="none" w:sz="0" w:space="0" w:color="auto"/>
        <w:bottom w:val="none" w:sz="0" w:space="0" w:color="auto"/>
        <w:right w:val="none" w:sz="0" w:space="0" w:color="auto"/>
      </w:divBdr>
    </w:div>
    <w:div w:id="834734403">
      <w:bodyDiv w:val="1"/>
      <w:marLeft w:val="0"/>
      <w:marRight w:val="0"/>
      <w:marTop w:val="0"/>
      <w:marBottom w:val="0"/>
      <w:divBdr>
        <w:top w:val="none" w:sz="0" w:space="0" w:color="auto"/>
        <w:left w:val="none" w:sz="0" w:space="0" w:color="auto"/>
        <w:bottom w:val="none" w:sz="0" w:space="0" w:color="auto"/>
        <w:right w:val="none" w:sz="0" w:space="0" w:color="auto"/>
      </w:divBdr>
    </w:div>
    <w:div w:id="834759515">
      <w:bodyDiv w:val="1"/>
      <w:marLeft w:val="0"/>
      <w:marRight w:val="0"/>
      <w:marTop w:val="0"/>
      <w:marBottom w:val="0"/>
      <w:divBdr>
        <w:top w:val="none" w:sz="0" w:space="0" w:color="auto"/>
        <w:left w:val="none" w:sz="0" w:space="0" w:color="auto"/>
        <w:bottom w:val="none" w:sz="0" w:space="0" w:color="auto"/>
        <w:right w:val="none" w:sz="0" w:space="0" w:color="auto"/>
      </w:divBdr>
    </w:div>
    <w:div w:id="834882987">
      <w:bodyDiv w:val="1"/>
      <w:marLeft w:val="0"/>
      <w:marRight w:val="0"/>
      <w:marTop w:val="0"/>
      <w:marBottom w:val="0"/>
      <w:divBdr>
        <w:top w:val="none" w:sz="0" w:space="0" w:color="auto"/>
        <w:left w:val="none" w:sz="0" w:space="0" w:color="auto"/>
        <w:bottom w:val="none" w:sz="0" w:space="0" w:color="auto"/>
        <w:right w:val="none" w:sz="0" w:space="0" w:color="auto"/>
      </w:divBdr>
    </w:div>
    <w:div w:id="834995577">
      <w:bodyDiv w:val="1"/>
      <w:marLeft w:val="0"/>
      <w:marRight w:val="0"/>
      <w:marTop w:val="0"/>
      <w:marBottom w:val="0"/>
      <w:divBdr>
        <w:top w:val="none" w:sz="0" w:space="0" w:color="auto"/>
        <w:left w:val="none" w:sz="0" w:space="0" w:color="auto"/>
        <w:bottom w:val="none" w:sz="0" w:space="0" w:color="auto"/>
        <w:right w:val="none" w:sz="0" w:space="0" w:color="auto"/>
      </w:divBdr>
    </w:div>
    <w:div w:id="835026631">
      <w:bodyDiv w:val="1"/>
      <w:marLeft w:val="0"/>
      <w:marRight w:val="0"/>
      <w:marTop w:val="0"/>
      <w:marBottom w:val="0"/>
      <w:divBdr>
        <w:top w:val="none" w:sz="0" w:space="0" w:color="auto"/>
        <w:left w:val="none" w:sz="0" w:space="0" w:color="auto"/>
        <w:bottom w:val="none" w:sz="0" w:space="0" w:color="auto"/>
        <w:right w:val="none" w:sz="0" w:space="0" w:color="auto"/>
      </w:divBdr>
    </w:div>
    <w:div w:id="835195562">
      <w:bodyDiv w:val="1"/>
      <w:marLeft w:val="0"/>
      <w:marRight w:val="0"/>
      <w:marTop w:val="0"/>
      <w:marBottom w:val="0"/>
      <w:divBdr>
        <w:top w:val="none" w:sz="0" w:space="0" w:color="auto"/>
        <w:left w:val="none" w:sz="0" w:space="0" w:color="auto"/>
        <w:bottom w:val="none" w:sz="0" w:space="0" w:color="auto"/>
        <w:right w:val="none" w:sz="0" w:space="0" w:color="auto"/>
      </w:divBdr>
    </w:div>
    <w:div w:id="835609249">
      <w:bodyDiv w:val="1"/>
      <w:marLeft w:val="0"/>
      <w:marRight w:val="0"/>
      <w:marTop w:val="0"/>
      <w:marBottom w:val="0"/>
      <w:divBdr>
        <w:top w:val="none" w:sz="0" w:space="0" w:color="auto"/>
        <w:left w:val="none" w:sz="0" w:space="0" w:color="auto"/>
        <w:bottom w:val="none" w:sz="0" w:space="0" w:color="auto"/>
        <w:right w:val="none" w:sz="0" w:space="0" w:color="auto"/>
      </w:divBdr>
    </w:div>
    <w:div w:id="835726062">
      <w:bodyDiv w:val="1"/>
      <w:marLeft w:val="0"/>
      <w:marRight w:val="0"/>
      <w:marTop w:val="0"/>
      <w:marBottom w:val="0"/>
      <w:divBdr>
        <w:top w:val="none" w:sz="0" w:space="0" w:color="auto"/>
        <w:left w:val="none" w:sz="0" w:space="0" w:color="auto"/>
        <w:bottom w:val="none" w:sz="0" w:space="0" w:color="auto"/>
        <w:right w:val="none" w:sz="0" w:space="0" w:color="auto"/>
      </w:divBdr>
    </w:div>
    <w:div w:id="835803380">
      <w:bodyDiv w:val="1"/>
      <w:marLeft w:val="0"/>
      <w:marRight w:val="0"/>
      <w:marTop w:val="0"/>
      <w:marBottom w:val="0"/>
      <w:divBdr>
        <w:top w:val="none" w:sz="0" w:space="0" w:color="auto"/>
        <w:left w:val="none" w:sz="0" w:space="0" w:color="auto"/>
        <w:bottom w:val="none" w:sz="0" w:space="0" w:color="auto"/>
        <w:right w:val="none" w:sz="0" w:space="0" w:color="auto"/>
      </w:divBdr>
    </w:div>
    <w:div w:id="835846949">
      <w:bodyDiv w:val="1"/>
      <w:marLeft w:val="0"/>
      <w:marRight w:val="0"/>
      <w:marTop w:val="0"/>
      <w:marBottom w:val="0"/>
      <w:divBdr>
        <w:top w:val="none" w:sz="0" w:space="0" w:color="auto"/>
        <w:left w:val="none" w:sz="0" w:space="0" w:color="auto"/>
        <w:bottom w:val="none" w:sz="0" w:space="0" w:color="auto"/>
        <w:right w:val="none" w:sz="0" w:space="0" w:color="auto"/>
      </w:divBdr>
    </w:div>
    <w:div w:id="835920519">
      <w:bodyDiv w:val="1"/>
      <w:marLeft w:val="0"/>
      <w:marRight w:val="0"/>
      <w:marTop w:val="0"/>
      <w:marBottom w:val="0"/>
      <w:divBdr>
        <w:top w:val="none" w:sz="0" w:space="0" w:color="auto"/>
        <w:left w:val="none" w:sz="0" w:space="0" w:color="auto"/>
        <w:bottom w:val="none" w:sz="0" w:space="0" w:color="auto"/>
        <w:right w:val="none" w:sz="0" w:space="0" w:color="auto"/>
      </w:divBdr>
    </w:div>
    <w:div w:id="835925081">
      <w:bodyDiv w:val="1"/>
      <w:marLeft w:val="0"/>
      <w:marRight w:val="0"/>
      <w:marTop w:val="0"/>
      <w:marBottom w:val="0"/>
      <w:divBdr>
        <w:top w:val="none" w:sz="0" w:space="0" w:color="auto"/>
        <w:left w:val="none" w:sz="0" w:space="0" w:color="auto"/>
        <w:bottom w:val="none" w:sz="0" w:space="0" w:color="auto"/>
        <w:right w:val="none" w:sz="0" w:space="0" w:color="auto"/>
      </w:divBdr>
    </w:div>
    <w:div w:id="836001344">
      <w:bodyDiv w:val="1"/>
      <w:marLeft w:val="0"/>
      <w:marRight w:val="0"/>
      <w:marTop w:val="0"/>
      <w:marBottom w:val="0"/>
      <w:divBdr>
        <w:top w:val="none" w:sz="0" w:space="0" w:color="auto"/>
        <w:left w:val="none" w:sz="0" w:space="0" w:color="auto"/>
        <w:bottom w:val="none" w:sz="0" w:space="0" w:color="auto"/>
        <w:right w:val="none" w:sz="0" w:space="0" w:color="auto"/>
      </w:divBdr>
    </w:div>
    <w:div w:id="836044236">
      <w:bodyDiv w:val="1"/>
      <w:marLeft w:val="0"/>
      <w:marRight w:val="0"/>
      <w:marTop w:val="0"/>
      <w:marBottom w:val="0"/>
      <w:divBdr>
        <w:top w:val="none" w:sz="0" w:space="0" w:color="auto"/>
        <w:left w:val="none" w:sz="0" w:space="0" w:color="auto"/>
        <w:bottom w:val="none" w:sz="0" w:space="0" w:color="auto"/>
        <w:right w:val="none" w:sz="0" w:space="0" w:color="auto"/>
      </w:divBdr>
    </w:div>
    <w:div w:id="836195044">
      <w:bodyDiv w:val="1"/>
      <w:marLeft w:val="0"/>
      <w:marRight w:val="0"/>
      <w:marTop w:val="0"/>
      <w:marBottom w:val="0"/>
      <w:divBdr>
        <w:top w:val="none" w:sz="0" w:space="0" w:color="auto"/>
        <w:left w:val="none" w:sz="0" w:space="0" w:color="auto"/>
        <w:bottom w:val="none" w:sz="0" w:space="0" w:color="auto"/>
        <w:right w:val="none" w:sz="0" w:space="0" w:color="auto"/>
      </w:divBdr>
    </w:div>
    <w:div w:id="836305931">
      <w:bodyDiv w:val="1"/>
      <w:marLeft w:val="0"/>
      <w:marRight w:val="0"/>
      <w:marTop w:val="0"/>
      <w:marBottom w:val="0"/>
      <w:divBdr>
        <w:top w:val="none" w:sz="0" w:space="0" w:color="auto"/>
        <w:left w:val="none" w:sz="0" w:space="0" w:color="auto"/>
        <w:bottom w:val="none" w:sz="0" w:space="0" w:color="auto"/>
        <w:right w:val="none" w:sz="0" w:space="0" w:color="auto"/>
      </w:divBdr>
    </w:div>
    <w:div w:id="836504978">
      <w:bodyDiv w:val="1"/>
      <w:marLeft w:val="0"/>
      <w:marRight w:val="0"/>
      <w:marTop w:val="0"/>
      <w:marBottom w:val="0"/>
      <w:divBdr>
        <w:top w:val="none" w:sz="0" w:space="0" w:color="auto"/>
        <w:left w:val="none" w:sz="0" w:space="0" w:color="auto"/>
        <w:bottom w:val="none" w:sz="0" w:space="0" w:color="auto"/>
        <w:right w:val="none" w:sz="0" w:space="0" w:color="auto"/>
      </w:divBdr>
    </w:div>
    <w:div w:id="836966074">
      <w:bodyDiv w:val="1"/>
      <w:marLeft w:val="0"/>
      <w:marRight w:val="0"/>
      <w:marTop w:val="0"/>
      <w:marBottom w:val="0"/>
      <w:divBdr>
        <w:top w:val="none" w:sz="0" w:space="0" w:color="auto"/>
        <w:left w:val="none" w:sz="0" w:space="0" w:color="auto"/>
        <w:bottom w:val="none" w:sz="0" w:space="0" w:color="auto"/>
        <w:right w:val="none" w:sz="0" w:space="0" w:color="auto"/>
      </w:divBdr>
    </w:div>
    <w:div w:id="837111212">
      <w:bodyDiv w:val="1"/>
      <w:marLeft w:val="0"/>
      <w:marRight w:val="0"/>
      <w:marTop w:val="0"/>
      <w:marBottom w:val="0"/>
      <w:divBdr>
        <w:top w:val="none" w:sz="0" w:space="0" w:color="auto"/>
        <w:left w:val="none" w:sz="0" w:space="0" w:color="auto"/>
        <w:bottom w:val="none" w:sz="0" w:space="0" w:color="auto"/>
        <w:right w:val="none" w:sz="0" w:space="0" w:color="auto"/>
      </w:divBdr>
    </w:div>
    <w:div w:id="837161675">
      <w:bodyDiv w:val="1"/>
      <w:marLeft w:val="0"/>
      <w:marRight w:val="0"/>
      <w:marTop w:val="0"/>
      <w:marBottom w:val="0"/>
      <w:divBdr>
        <w:top w:val="none" w:sz="0" w:space="0" w:color="auto"/>
        <w:left w:val="none" w:sz="0" w:space="0" w:color="auto"/>
        <w:bottom w:val="none" w:sz="0" w:space="0" w:color="auto"/>
        <w:right w:val="none" w:sz="0" w:space="0" w:color="auto"/>
      </w:divBdr>
    </w:div>
    <w:div w:id="837186406">
      <w:bodyDiv w:val="1"/>
      <w:marLeft w:val="0"/>
      <w:marRight w:val="0"/>
      <w:marTop w:val="0"/>
      <w:marBottom w:val="0"/>
      <w:divBdr>
        <w:top w:val="none" w:sz="0" w:space="0" w:color="auto"/>
        <w:left w:val="none" w:sz="0" w:space="0" w:color="auto"/>
        <w:bottom w:val="none" w:sz="0" w:space="0" w:color="auto"/>
        <w:right w:val="none" w:sz="0" w:space="0" w:color="auto"/>
      </w:divBdr>
    </w:div>
    <w:div w:id="837188355">
      <w:bodyDiv w:val="1"/>
      <w:marLeft w:val="0"/>
      <w:marRight w:val="0"/>
      <w:marTop w:val="0"/>
      <w:marBottom w:val="0"/>
      <w:divBdr>
        <w:top w:val="none" w:sz="0" w:space="0" w:color="auto"/>
        <w:left w:val="none" w:sz="0" w:space="0" w:color="auto"/>
        <w:bottom w:val="none" w:sz="0" w:space="0" w:color="auto"/>
        <w:right w:val="none" w:sz="0" w:space="0" w:color="auto"/>
      </w:divBdr>
    </w:div>
    <w:div w:id="837303520">
      <w:bodyDiv w:val="1"/>
      <w:marLeft w:val="0"/>
      <w:marRight w:val="0"/>
      <w:marTop w:val="0"/>
      <w:marBottom w:val="0"/>
      <w:divBdr>
        <w:top w:val="none" w:sz="0" w:space="0" w:color="auto"/>
        <w:left w:val="none" w:sz="0" w:space="0" w:color="auto"/>
        <w:bottom w:val="none" w:sz="0" w:space="0" w:color="auto"/>
        <w:right w:val="none" w:sz="0" w:space="0" w:color="auto"/>
      </w:divBdr>
    </w:div>
    <w:div w:id="837354464">
      <w:bodyDiv w:val="1"/>
      <w:marLeft w:val="0"/>
      <w:marRight w:val="0"/>
      <w:marTop w:val="0"/>
      <w:marBottom w:val="0"/>
      <w:divBdr>
        <w:top w:val="none" w:sz="0" w:space="0" w:color="auto"/>
        <w:left w:val="none" w:sz="0" w:space="0" w:color="auto"/>
        <w:bottom w:val="none" w:sz="0" w:space="0" w:color="auto"/>
        <w:right w:val="none" w:sz="0" w:space="0" w:color="auto"/>
      </w:divBdr>
    </w:div>
    <w:div w:id="837573090">
      <w:bodyDiv w:val="1"/>
      <w:marLeft w:val="0"/>
      <w:marRight w:val="0"/>
      <w:marTop w:val="0"/>
      <w:marBottom w:val="0"/>
      <w:divBdr>
        <w:top w:val="none" w:sz="0" w:space="0" w:color="auto"/>
        <w:left w:val="none" w:sz="0" w:space="0" w:color="auto"/>
        <w:bottom w:val="none" w:sz="0" w:space="0" w:color="auto"/>
        <w:right w:val="none" w:sz="0" w:space="0" w:color="auto"/>
      </w:divBdr>
    </w:div>
    <w:div w:id="837622669">
      <w:bodyDiv w:val="1"/>
      <w:marLeft w:val="0"/>
      <w:marRight w:val="0"/>
      <w:marTop w:val="0"/>
      <w:marBottom w:val="0"/>
      <w:divBdr>
        <w:top w:val="none" w:sz="0" w:space="0" w:color="auto"/>
        <w:left w:val="none" w:sz="0" w:space="0" w:color="auto"/>
        <w:bottom w:val="none" w:sz="0" w:space="0" w:color="auto"/>
        <w:right w:val="none" w:sz="0" w:space="0" w:color="auto"/>
      </w:divBdr>
    </w:div>
    <w:div w:id="837816215">
      <w:bodyDiv w:val="1"/>
      <w:marLeft w:val="0"/>
      <w:marRight w:val="0"/>
      <w:marTop w:val="0"/>
      <w:marBottom w:val="0"/>
      <w:divBdr>
        <w:top w:val="none" w:sz="0" w:space="0" w:color="auto"/>
        <w:left w:val="none" w:sz="0" w:space="0" w:color="auto"/>
        <w:bottom w:val="none" w:sz="0" w:space="0" w:color="auto"/>
        <w:right w:val="none" w:sz="0" w:space="0" w:color="auto"/>
      </w:divBdr>
    </w:div>
    <w:div w:id="838271875">
      <w:bodyDiv w:val="1"/>
      <w:marLeft w:val="0"/>
      <w:marRight w:val="0"/>
      <w:marTop w:val="0"/>
      <w:marBottom w:val="0"/>
      <w:divBdr>
        <w:top w:val="none" w:sz="0" w:space="0" w:color="auto"/>
        <w:left w:val="none" w:sz="0" w:space="0" w:color="auto"/>
        <w:bottom w:val="none" w:sz="0" w:space="0" w:color="auto"/>
        <w:right w:val="none" w:sz="0" w:space="0" w:color="auto"/>
      </w:divBdr>
    </w:div>
    <w:div w:id="838425720">
      <w:bodyDiv w:val="1"/>
      <w:marLeft w:val="0"/>
      <w:marRight w:val="0"/>
      <w:marTop w:val="0"/>
      <w:marBottom w:val="0"/>
      <w:divBdr>
        <w:top w:val="none" w:sz="0" w:space="0" w:color="auto"/>
        <w:left w:val="none" w:sz="0" w:space="0" w:color="auto"/>
        <w:bottom w:val="none" w:sz="0" w:space="0" w:color="auto"/>
        <w:right w:val="none" w:sz="0" w:space="0" w:color="auto"/>
      </w:divBdr>
    </w:div>
    <w:div w:id="838540210">
      <w:bodyDiv w:val="1"/>
      <w:marLeft w:val="0"/>
      <w:marRight w:val="0"/>
      <w:marTop w:val="0"/>
      <w:marBottom w:val="0"/>
      <w:divBdr>
        <w:top w:val="none" w:sz="0" w:space="0" w:color="auto"/>
        <w:left w:val="none" w:sz="0" w:space="0" w:color="auto"/>
        <w:bottom w:val="none" w:sz="0" w:space="0" w:color="auto"/>
        <w:right w:val="none" w:sz="0" w:space="0" w:color="auto"/>
      </w:divBdr>
    </w:div>
    <w:div w:id="838543892">
      <w:bodyDiv w:val="1"/>
      <w:marLeft w:val="0"/>
      <w:marRight w:val="0"/>
      <w:marTop w:val="0"/>
      <w:marBottom w:val="0"/>
      <w:divBdr>
        <w:top w:val="none" w:sz="0" w:space="0" w:color="auto"/>
        <w:left w:val="none" w:sz="0" w:space="0" w:color="auto"/>
        <w:bottom w:val="none" w:sz="0" w:space="0" w:color="auto"/>
        <w:right w:val="none" w:sz="0" w:space="0" w:color="auto"/>
      </w:divBdr>
    </w:div>
    <w:div w:id="838615200">
      <w:bodyDiv w:val="1"/>
      <w:marLeft w:val="0"/>
      <w:marRight w:val="0"/>
      <w:marTop w:val="0"/>
      <w:marBottom w:val="0"/>
      <w:divBdr>
        <w:top w:val="none" w:sz="0" w:space="0" w:color="auto"/>
        <w:left w:val="none" w:sz="0" w:space="0" w:color="auto"/>
        <w:bottom w:val="none" w:sz="0" w:space="0" w:color="auto"/>
        <w:right w:val="none" w:sz="0" w:space="0" w:color="auto"/>
      </w:divBdr>
    </w:div>
    <w:div w:id="838616632">
      <w:bodyDiv w:val="1"/>
      <w:marLeft w:val="0"/>
      <w:marRight w:val="0"/>
      <w:marTop w:val="0"/>
      <w:marBottom w:val="0"/>
      <w:divBdr>
        <w:top w:val="none" w:sz="0" w:space="0" w:color="auto"/>
        <w:left w:val="none" w:sz="0" w:space="0" w:color="auto"/>
        <w:bottom w:val="none" w:sz="0" w:space="0" w:color="auto"/>
        <w:right w:val="none" w:sz="0" w:space="0" w:color="auto"/>
      </w:divBdr>
    </w:div>
    <w:div w:id="838622754">
      <w:bodyDiv w:val="1"/>
      <w:marLeft w:val="0"/>
      <w:marRight w:val="0"/>
      <w:marTop w:val="0"/>
      <w:marBottom w:val="0"/>
      <w:divBdr>
        <w:top w:val="none" w:sz="0" w:space="0" w:color="auto"/>
        <w:left w:val="none" w:sz="0" w:space="0" w:color="auto"/>
        <w:bottom w:val="none" w:sz="0" w:space="0" w:color="auto"/>
        <w:right w:val="none" w:sz="0" w:space="0" w:color="auto"/>
      </w:divBdr>
    </w:div>
    <w:div w:id="838691992">
      <w:bodyDiv w:val="1"/>
      <w:marLeft w:val="0"/>
      <w:marRight w:val="0"/>
      <w:marTop w:val="0"/>
      <w:marBottom w:val="0"/>
      <w:divBdr>
        <w:top w:val="none" w:sz="0" w:space="0" w:color="auto"/>
        <w:left w:val="none" w:sz="0" w:space="0" w:color="auto"/>
        <w:bottom w:val="none" w:sz="0" w:space="0" w:color="auto"/>
        <w:right w:val="none" w:sz="0" w:space="0" w:color="auto"/>
      </w:divBdr>
    </w:div>
    <w:div w:id="838735427">
      <w:bodyDiv w:val="1"/>
      <w:marLeft w:val="0"/>
      <w:marRight w:val="0"/>
      <w:marTop w:val="0"/>
      <w:marBottom w:val="0"/>
      <w:divBdr>
        <w:top w:val="none" w:sz="0" w:space="0" w:color="auto"/>
        <w:left w:val="none" w:sz="0" w:space="0" w:color="auto"/>
        <w:bottom w:val="none" w:sz="0" w:space="0" w:color="auto"/>
        <w:right w:val="none" w:sz="0" w:space="0" w:color="auto"/>
      </w:divBdr>
    </w:div>
    <w:div w:id="839151608">
      <w:bodyDiv w:val="1"/>
      <w:marLeft w:val="0"/>
      <w:marRight w:val="0"/>
      <w:marTop w:val="0"/>
      <w:marBottom w:val="0"/>
      <w:divBdr>
        <w:top w:val="none" w:sz="0" w:space="0" w:color="auto"/>
        <w:left w:val="none" w:sz="0" w:space="0" w:color="auto"/>
        <w:bottom w:val="none" w:sz="0" w:space="0" w:color="auto"/>
        <w:right w:val="none" w:sz="0" w:space="0" w:color="auto"/>
      </w:divBdr>
    </w:div>
    <w:div w:id="839201192">
      <w:bodyDiv w:val="1"/>
      <w:marLeft w:val="0"/>
      <w:marRight w:val="0"/>
      <w:marTop w:val="0"/>
      <w:marBottom w:val="0"/>
      <w:divBdr>
        <w:top w:val="none" w:sz="0" w:space="0" w:color="auto"/>
        <w:left w:val="none" w:sz="0" w:space="0" w:color="auto"/>
        <w:bottom w:val="none" w:sz="0" w:space="0" w:color="auto"/>
        <w:right w:val="none" w:sz="0" w:space="0" w:color="auto"/>
      </w:divBdr>
    </w:div>
    <w:div w:id="839202257">
      <w:bodyDiv w:val="1"/>
      <w:marLeft w:val="0"/>
      <w:marRight w:val="0"/>
      <w:marTop w:val="0"/>
      <w:marBottom w:val="0"/>
      <w:divBdr>
        <w:top w:val="none" w:sz="0" w:space="0" w:color="auto"/>
        <w:left w:val="none" w:sz="0" w:space="0" w:color="auto"/>
        <w:bottom w:val="none" w:sz="0" w:space="0" w:color="auto"/>
        <w:right w:val="none" w:sz="0" w:space="0" w:color="auto"/>
      </w:divBdr>
    </w:div>
    <w:div w:id="839272959">
      <w:bodyDiv w:val="1"/>
      <w:marLeft w:val="0"/>
      <w:marRight w:val="0"/>
      <w:marTop w:val="0"/>
      <w:marBottom w:val="0"/>
      <w:divBdr>
        <w:top w:val="none" w:sz="0" w:space="0" w:color="auto"/>
        <w:left w:val="none" w:sz="0" w:space="0" w:color="auto"/>
        <w:bottom w:val="none" w:sz="0" w:space="0" w:color="auto"/>
        <w:right w:val="none" w:sz="0" w:space="0" w:color="auto"/>
      </w:divBdr>
    </w:div>
    <w:div w:id="839277802">
      <w:bodyDiv w:val="1"/>
      <w:marLeft w:val="0"/>
      <w:marRight w:val="0"/>
      <w:marTop w:val="0"/>
      <w:marBottom w:val="0"/>
      <w:divBdr>
        <w:top w:val="none" w:sz="0" w:space="0" w:color="auto"/>
        <w:left w:val="none" w:sz="0" w:space="0" w:color="auto"/>
        <w:bottom w:val="none" w:sz="0" w:space="0" w:color="auto"/>
        <w:right w:val="none" w:sz="0" w:space="0" w:color="auto"/>
      </w:divBdr>
    </w:div>
    <w:div w:id="839347604">
      <w:bodyDiv w:val="1"/>
      <w:marLeft w:val="0"/>
      <w:marRight w:val="0"/>
      <w:marTop w:val="0"/>
      <w:marBottom w:val="0"/>
      <w:divBdr>
        <w:top w:val="none" w:sz="0" w:space="0" w:color="auto"/>
        <w:left w:val="none" w:sz="0" w:space="0" w:color="auto"/>
        <w:bottom w:val="none" w:sz="0" w:space="0" w:color="auto"/>
        <w:right w:val="none" w:sz="0" w:space="0" w:color="auto"/>
      </w:divBdr>
    </w:div>
    <w:div w:id="839347868">
      <w:bodyDiv w:val="1"/>
      <w:marLeft w:val="0"/>
      <w:marRight w:val="0"/>
      <w:marTop w:val="0"/>
      <w:marBottom w:val="0"/>
      <w:divBdr>
        <w:top w:val="none" w:sz="0" w:space="0" w:color="auto"/>
        <w:left w:val="none" w:sz="0" w:space="0" w:color="auto"/>
        <w:bottom w:val="none" w:sz="0" w:space="0" w:color="auto"/>
        <w:right w:val="none" w:sz="0" w:space="0" w:color="auto"/>
      </w:divBdr>
    </w:div>
    <w:div w:id="839392414">
      <w:bodyDiv w:val="1"/>
      <w:marLeft w:val="0"/>
      <w:marRight w:val="0"/>
      <w:marTop w:val="0"/>
      <w:marBottom w:val="0"/>
      <w:divBdr>
        <w:top w:val="none" w:sz="0" w:space="0" w:color="auto"/>
        <w:left w:val="none" w:sz="0" w:space="0" w:color="auto"/>
        <w:bottom w:val="none" w:sz="0" w:space="0" w:color="auto"/>
        <w:right w:val="none" w:sz="0" w:space="0" w:color="auto"/>
      </w:divBdr>
    </w:div>
    <w:div w:id="839471395">
      <w:bodyDiv w:val="1"/>
      <w:marLeft w:val="0"/>
      <w:marRight w:val="0"/>
      <w:marTop w:val="0"/>
      <w:marBottom w:val="0"/>
      <w:divBdr>
        <w:top w:val="none" w:sz="0" w:space="0" w:color="auto"/>
        <w:left w:val="none" w:sz="0" w:space="0" w:color="auto"/>
        <w:bottom w:val="none" w:sz="0" w:space="0" w:color="auto"/>
        <w:right w:val="none" w:sz="0" w:space="0" w:color="auto"/>
      </w:divBdr>
    </w:div>
    <w:div w:id="839585693">
      <w:bodyDiv w:val="1"/>
      <w:marLeft w:val="0"/>
      <w:marRight w:val="0"/>
      <w:marTop w:val="0"/>
      <w:marBottom w:val="0"/>
      <w:divBdr>
        <w:top w:val="none" w:sz="0" w:space="0" w:color="auto"/>
        <w:left w:val="none" w:sz="0" w:space="0" w:color="auto"/>
        <w:bottom w:val="none" w:sz="0" w:space="0" w:color="auto"/>
        <w:right w:val="none" w:sz="0" w:space="0" w:color="auto"/>
      </w:divBdr>
    </w:div>
    <w:div w:id="839738795">
      <w:bodyDiv w:val="1"/>
      <w:marLeft w:val="0"/>
      <w:marRight w:val="0"/>
      <w:marTop w:val="0"/>
      <w:marBottom w:val="0"/>
      <w:divBdr>
        <w:top w:val="none" w:sz="0" w:space="0" w:color="auto"/>
        <w:left w:val="none" w:sz="0" w:space="0" w:color="auto"/>
        <w:bottom w:val="none" w:sz="0" w:space="0" w:color="auto"/>
        <w:right w:val="none" w:sz="0" w:space="0" w:color="auto"/>
      </w:divBdr>
    </w:div>
    <w:div w:id="839855219">
      <w:bodyDiv w:val="1"/>
      <w:marLeft w:val="0"/>
      <w:marRight w:val="0"/>
      <w:marTop w:val="0"/>
      <w:marBottom w:val="0"/>
      <w:divBdr>
        <w:top w:val="none" w:sz="0" w:space="0" w:color="auto"/>
        <w:left w:val="none" w:sz="0" w:space="0" w:color="auto"/>
        <w:bottom w:val="none" w:sz="0" w:space="0" w:color="auto"/>
        <w:right w:val="none" w:sz="0" w:space="0" w:color="auto"/>
      </w:divBdr>
    </w:div>
    <w:div w:id="840005119">
      <w:bodyDiv w:val="1"/>
      <w:marLeft w:val="0"/>
      <w:marRight w:val="0"/>
      <w:marTop w:val="0"/>
      <w:marBottom w:val="0"/>
      <w:divBdr>
        <w:top w:val="none" w:sz="0" w:space="0" w:color="auto"/>
        <w:left w:val="none" w:sz="0" w:space="0" w:color="auto"/>
        <w:bottom w:val="none" w:sz="0" w:space="0" w:color="auto"/>
        <w:right w:val="none" w:sz="0" w:space="0" w:color="auto"/>
      </w:divBdr>
    </w:div>
    <w:div w:id="840051044">
      <w:bodyDiv w:val="1"/>
      <w:marLeft w:val="0"/>
      <w:marRight w:val="0"/>
      <w:marTop w:val="0"/>
      <w:marBottom w:val="0"/>
      <w:divBdr>
        <w:top w:val="none" w:sz="0" w:space="0" w:color="auto"/>
        <w:left w:val="none" w:sz="0" w:space="0" w:color="auto"/>
        <w:bottom w:val="none" w:sz="0" w:space="0" w:color="auto"/>
        <w:right w:val="none" w:sz="0" w:space="0" w:color="auto"/>
      </w:divBdr>
    </w:div>
    <w:div w:id="840395064">
      <w:bodyDiv w:val="1"/>
      <w:marLeft w:val="0"/>
      <w:marRight w:val="0"/>
      <w:marTop w:val="0"/>
      <w:marBottom w:val="0"/>
      <w:divBdr>
        <w:top w:val="none" w:sz="0" w:space="0" w:color="auto"/>
        <w:left w:val="none" w:sz="0" w:space="0" w:color="auto"/>
        <w:bottom w:val="none" w:sz="0" w:space="0" w:color="auto"/>
        <w:right w:val="none" w:sz="0" w:space="0" w:color="auto"/>
      </w:divBdr>
    </w:div>
    <w:div w:id="840437202">
      <w:bodyDiv w:val="1"/>
      <w:marLeft w:val="0"/>
      <w:marRight w:val="0"/>
      <w:marTop w:val="0"/>
      <w:marBottom w:val="0"/>
      <w:divBdr>
        <w:top w:val="none" w:sz="0" w:space="0" w:color="auto"/>
        <w:left w:val="none" w:sz="0" w:space="0" w:color="auto"/>
        <w:bottom w:val="none" w:sz="0" w:space="0" w:color="auto"/>
        <w:right w:val="none" w:sz="0" w:space="0" w:color="auto"/>
      </w:divBdr>
    </w:div>
    <w:div w:id="840462009">
      <w:bodyDiv w:val="1"/>
      <w:marLeft w:val="0"/>
      <w:marRight w:val="0"/>
      <w:marTop w:val="0"/>
      <w:marBottom w:val="0"/>
      <w:divBdr>
        <w:top w:val="none" w:sz="0" w:space="0" w:color="auto"/>
        <w:left w:val="none" w:sz="0" w:space="0" w:color="auto"/>
        <w:bottom w:val="none" w:sz="0" w:space="0" w:color="auto"/>
        <w:right w:val="none" w:sz="0" w:space="0" w:color="auto"/>
      </w:divBdr>
    </w:div>
    <w:div w:id="840512729">
      <w:bodyDiv w:val="1"/>
      <w:marLeft w:val="0"/>
      <w:marRight w:val="0"/>
      <w:marTop w:val="0"/>
      <w:marBottom w:val="0"/>
      <w:divBdr>
        <w:top w:val="none" w:sz="0" w:space="0" w:color="auto"/>
        <w:left w:val="none" w:sz="0" w:space="0" w:color="auto"/>
        <w:bottom w:val="none" w:sz="0" w:space="0" w:color="auto"/>
        <w:right w:val="none" w:sz="0" w:space="0" w:color="auto"/>
      </w:divBdr>
    </w:div>
    <w:div w:id="840513457">
      <w:bodyDiv w:val="1"/>
      <w:marLeft w:val="0"/>
      <w:marRight w:val="0"/>
      <w:marTop w:val="0"/>
      <w:marBottom w:val="0"/>
      <w:divBdr>
        <w:top w:val="none" w:sz="0" w:space="0" w:color="auto"/>
        <w:left w:val="none" w:sz="0" w:space="0" w:color="auto"/>
        <w:bottom w:val="none" w:sz="0" w:space="0" w:color="auto"/>
        <w:right w:val="none" w:sz="0" w:space="0" w:color="auto"/>
      </w:divBdr>
    </w:div>
    <w:div w:id="840706031">
      <w:bodyDiv w:val="1"/>
      <w:marLeft w:val="0"/>
      <w:marRight w:val="0"/>
      <w:marTop w:val="0"/>
      <w:marBottom w:val="0"/>
      <w:divBdr>
        <w:top w:val="none" w:sz="0" w:space="0" w:color="auto"/>
        <w:left w:val="none" w:sz="0" w:space="0" w:color="auto"/>
        <w:bottom w:val="none" w:sz="0" w:space="0" w:color="auto"/>
        <w:right w:val="none" w:sz="0" w:space="0" w:color="auto"/>
      </w:divBdr>
    </w:div>
    <w:div w:id="840778852">
      <w:bodyDiv w:val="1"/>
      <w:marLeft w:val="0"/>
      <w:marRight w:val="0"/>
      <w:marTop w:val="0"/>
      <w:marBottom w:val="0"/>
      <w:divBdr>
        <w:top w:val="none" w:sz="0" w:space="0" w:color="auto"/>
        <w:left w:val="none" w:sz="0" w:space="0" w:color="auto"/>
        <w:bottom w:val="none" w:sz="0" w:space="0" w:color="auto"/>
        <w:right w:val="none" w:sz="0" w:space="0" w:color="auto"/>
      </w:divBdr>
    </w:div>
    <w:div w:id="840967117">
      <w:bodyDiv w:val="1"/>
      <w:marLeft w:val="0"/>
      <w:marRight w:val="0"/>
      <w:marTop w:val="0"/>
      <w:marBottom w:val="0"/>
      <w:divBdr>
        <w:top w:val="none" w:sz="0" w:space="0" w:color="auto"/>
        <w:left w:val="none" w:sz="0" w:space="0" w:color="auto"/>
        <w:bottom w:val="none" w:sz="0" w:space="0" w:color="auto"/>
        <w:right w:val="none" w:sz="0" w:space="0" w:color="auto"/>
      </w:divBdr>
    </w:div>
    <w:div w:id="841358520">
      <w:bodyDiv w:val="1"/>
      <w:marLeft w:val="0"/>
      <w:marRight w:val="0"/>
      <w:marTop w:val="0"/>
      <w:marBottom w:val="0"/>
      <w:divBdr>
        <w:top w:val="none" w:sz="0" w:space="0" w:color="auto"/>
        <w:left w:val="none" w:sz="0" w:space="0" w:color="auto"/>
        <w:bottom w:val="none" w:sz="0" w:space="0" w:color="auto"/>
        <w:right w:val="none" w:sz="0" w:space="0" w:color="auto"/>
      </w:divBdr>
    </w:div>
    <w:div w:id="841359474">
      <w:bodyDiv w:val="1"/>
      <w:marLeft w:val="0"/>
      <w:marRight w:val="0"/>
      <w:marTop w:val="0"/>
      <w:marBottom w:val="0"/>
      <w:divBdr>
        <w:top w:val="none" w:sz="0" w:space="0" w:color="auto"/>
        <w:left w:val="none" w:sz="0" w:space="0" w:color="auto"/>
        <w:bottom w:val="none" w:sz="0" w:space="0" w:color="auto"/>
        <w:right w:val="none" w:sz="0" w:space="0" w:color="auto"/>
      </w:divBdr>
    </w:div>
    <w:div w:id="841513114">
      <w:bodyDiv w:val="1"/>
      <w:marLeft w:val="0"/>
      <w:marRight w:val="0"/>
      <w:marTop w:val="0"/>
      <w:marBottom w:val="0"/>
      <w:divBdr>
        <w:top w:val="none" w:sz="0" w:space="0" w:color="auto"/>
        <w:left w:val="none" w:sz="0" w:space="0" w:color="auto"/>
        <w:bottom w:val="none" w:sz="0" w:space="0" w:color="auto"/>
        <w:right w:val="none" w:sz="0" w:space="0" w:color="auto"/>
      </w:divBdr>
    </w:div>
    <w:div w:id="841772178">
      <w:bodyDiv w:val="1"/>
      <w:marLeft w:val="0"/>
      <w:marRight w:val="0"/>
      <w:marTop w:val="0"/>
      <w:marBottom w:val="0"/>
      <w:divBdr>
        <w:top w:val="none" w:sz="0" w:space="0" w:color="auto"/>
        <w:left w:val="none" w:sz="0" w:space="0" w:color="auto"/>
        <w:bottom w:val="none" w:sz="0" w:space="0" w:color="auto"/>
        <w:right w:val="none" w:sz="0" w:space="0" w:color="auto"/>
      </w:divBdr>
    </w:div>
    <w:div w:id="842010927">
      <w:bodyDiv w:val="1"/>
      <w:marLeft w:val="0"/>
      <w:marRight w:val="0"/>
      <w:marTop w:val="0"/>
      <w:marBottom w:val="0"/>
      <w:divBdr>
        <w:top w:val="none" w:sz="0" w:space="0" w:color="auto"/>
        <w:left w:val="none" w:sz="0" w:space="0" w:color="auto"/>
        <w:bottom w:val="none" w:sz="0" w:space="0" w:color="auto"/>
        <w:right w:val="none" w:sz="0" w:space="0" w:color="auto"/>
      </w:divBdr>
    </w:div>
    <w:div w:id="842084777">
      <w:bodyDiv w:val="1"/>
      <w:marLeft w:val="0"/>
      <w:marRight w:val="0"/>
      <w:marTop w:val="0"/>
      <w:marBottom w:val="0"/>
      <w:divBdr>
        <w:top w:val="none" w:sz="0" w:space="0" w:color="auto"/>
        <w:left w:val="none" w:sz="0" w:space="0" w:color="auto"/>
        <w:bottom w:val="none" w:sz="0" w:space="0" w:color="auto"/>
        <w:right w:val="none" w:sz="0" w:space="0" w:color="auto"/>
      </w:divBdr>
    </w:div>
    <w:div w:id="842085703">
      <w:bodyDiv w:val="1"/>
      <w:marLeft w:val="0"/>
      <w:marRight w:val="0"/>
      <w:marTop w:val="0"/>
      <w:marBottom w:val="0"/>
      <w:divBdr>
        <w:top w:val="none" w:sz="0" w:space="0" w:color="auto"/>
        <w:left w:val="none" w:sz="0" w:space="0" w:color="auto"/>
        <w:bottom w:val="none" w:sz="0" w:space="0" w:color="auto"/>
        <w:right w:val="none" w:sz="0" w:space="0" w:color="auto"/>
      </w:divBdr>
    </w:div>
    <w:div w:id="842280651">
      <w:bodyDiv w:val="1"/>
      <w:marLeft w:val="0"/>
      <w:marRight w:val="0"/>
      <w:marTop w:val="0"/>
      <w:marBottom w:val="0"/>
      <w:divBdr>
        <w:top w:val="none" w:sz="0" w:space="0" w:color="auto"/>
        <w:left w:val="none" w:sz="0" w:space="0" w:color="auto"/>
        <w:bottom w:val="none" w:sz="0" w:space="0" w:color="auto"/>
        <w:right w:val="none" w:sz="0" w:space="0" w:color="auto"/>
      </w:divBdr>
    </w:div>
    <w:div w:id="842549559">
      <w:bodyDiv w:val="1"/>
      <w:marLeft w:val="0"/>
      <w:marRight w:val="0"/>
      <w:marTop w:val="0"/>
      <w:marBottom w:val="0"/>
      <w:divBdr>
        <w:top w:val="none" w:sz="0" w:space="0" w:color="auto"/>
        <w:left w:val="none" w:sz="0" w:space="0" w:color="auto"/>
        <w:bottom w:val="none" w:sz="0" w:space="0" w:color="auto"/>
        <w:right w:val="none" w:sz="0" w:space="0" w:color="auto"/>
      </w:divBdr>
    </w:div>
    <w:div w:id="842550483">
      <w:bodyDiv w:val="1"/>
      <w:marLeft w:val="0"/>
      <w:marRight w:val="0"/>
      <w:marTop w:val="0"/>
      <w:marBottom w:val="0"/>
      <w:divBdr>
        <w:top w:val="none" w:sz="0" w:space="0" w:color="auto"/>
        <w:left w:val="none" w:sz="0" w:space="0" w:color="auto"/>
        <w:bottom w:val="none" w:sz="0" w:space="0" w:color="auto"/>
        <w:right w:val="none" w:sz="0" w:space="0" w:color="auto"/>
      </w:divBdr>
    </w:div>
    <w:div w:id="842669048">
      <w:bodyDiv w:val="1"/>
      <w:marLeft w:val="0"/>
      <w:marRight w:val="0"/>
      <w:marTop w:val="0"/>
      <w:marBottom w:val="0"/>
      <w:divBdr>
        <w:top w:val="none" w:sz="0" w:space="0" w:color="auto"/>
        <w:left w:val="none" w:sz="0" w:space="0" w:color="auto"/>
        <w:bottom w:val="none" w:sz="0" w:space="0" w:color="auto"/>
        <w:right w:val="none" w:sz="0" w:space="0" w:color="auto"/>
      </w:divBdr>
    </w:div>
    <w:div w:id="842669965">
      <w:bodyDiv w:val="1"/>
      <w:marLeft w:val="0"/>
      <w:marRight w:val="0"/>
      <w:marTop w:val="0"/>
      <w:marBottom w:val="0"/>
      <w:divBdr>
        <w:top w:val="none" w:sz="0" w:space="0" w:color="auto"/>
        <w:left w:val="none" w:sz="0" w:space="0" w:color="auto"/>
        <w:bottom w:val="none" w:sz="0" w:space="0" w:color="auto"/>
        <w:right w:val="none" w:sz="0" w:space="0" w:color="auto"/>
      </w:divBdr>
    </w:div>
    <w:div w:id="842864489">
      <w:bodyDiv w:val="1"/>
      <w:marLeft w:val="0"/>
      <w:marRight w:val="0"/>
      <w:marTop w:val="0"/>
      <w:marBottom w:val="0"/>
      <w:divBdr>
        <w:top w:val="none" w:sz="0" w:space="0" w:color="auto"/>
        <w:left w:val="none" w:sz="0" w:space="0" w:color="auto"/>
        <w:bottom w:val="none" w:sz="0" w:space="0" w:color="auto"/>
        <w:right w:val="none" w:sz="0" w:space="0" w:color="auto"/>
      </w:divBdr>
    </w:div>
    <w:div w:id="842865269">
      <w:bodyDiv w:val="1"/>
      <w:marLeft w:val="0"/>
      <w:marRight w:val="0"/>
      <w:marTop w:val="0"/>
      <w:marBottom w:val="0"/>
      <w:divBdr>
        <w:top w:val="none" w:sz="0" w:space="0" w:color="auto"/>
        <w:left w:val="none" w:sz="0" w:space="0" w:color="auto"/>
        <w:bottom w:val="none" w:sz="0" w:space="0" w:color="auto"/>
        <w:right w:val="none" w:sz="0" w:space="0" w:color="auto"/>
      </w:divBdr>
    </w:div>
    <w:div w:id="843475818">
      <w:bodyDiv w:val="1"/>
      <w:marLeft w:val="0"/>
      <w:marRight w:val="0"/>
      <w:marTop w:val="0"/>
      <w:marBottom w:val="0"/>
      <w:divBdr>
        <w:top w:val="none" w:sz="0" w:space="0" w:color="auto"/>
        <w:left w:val="none" w:sz="0" w:space="0" w:color="auto"/>
        <w:bottom w:val="none" w:sz="0" w:space="0" w:color="auto"/>
        <w:right w:val="none" w:sz="0" w:space="0" w:color="auto"/>
      </w:divBdr>
    </w:div>
    <w:div w:id="843514371">
      <w:bodyDiv w:val="1"/>
      <w:marLeft w:val="0"/>
      <w:marRight w:val="0"/>
      <w:marTop w:val="0"/>
      <w:marBottom w:val="0"/>
      <w:divBdr>
        <w:top w:val="none" w:sz="0" w:space="0" w:color="auto"/>
        <w:left w:val="none" w:sz="0" w:space="0" w:color="auto"/>
        <w:bottom w:val="none" w:sz="0" w:space="0" w:color="auto"/>
        <w:right w:val="none" w:sz="0" w:space="0" w:color="auto"/>
      </w:divBdr>
    </w:div>
    <w:div w:id="843711688">
      <w:bodyDiv w:val="1"/>
      <w:marLeft w:val="0"/>
      <w:marRight w:val="0"/>
      <w:marTop w:val="0"/>
      <w:marBottom w:val="0"/>
      <w:divBdr>
        <w:top w:val="none" w:sz="0" w:space="0" w:color="auto"/>
        <w:left w:val="none" w:sz="0" w:space="0" w:color="auto"/>
        <w:bottom w:val="none" w:sz="0" w:space="0" w:color="auto"/>
        <w:right w:val="none" w:sz="0" w:space="0" w:color="auto"/>
      </w:divBdr>
    </w:div>
    <w:div w:id="843714593">
      <w:bodyDiv w:val="1"/>
      <w:marLeft w:val="0"/>
      <w:marRight w:val="0"/>
      <w:marTop w:val="0"/>
      <w:marBottom w:val="0"/>
      <w:divBdr>
        <w:top w:val="none" w:sz="0" w:space="0" w:color="auto"/>
        <w:left w:val="none" w:sz="0" w:space="0" w:color="auto"/>
        <w:bottom w:val="none" w:sz="0" w:space="0" w:color="auto"/>
        <w:right w:val="none" w:sz="0" w:space="0" w:color="auto"/>
      </w:divBdr>
    </w:div>
    <w:div w:id="843976737">
      <w:bodyDiv w:val="1"/>
      <w:marLeft w:val="0"/>
      <w:marRight w:val="0"/>
      <w:marTop w:val="0"/>
      <w:marBottom w:val="0"/>
      <w:divBdr>
        <w:top w:val="none" w:sz="0" w:space="0" w:color="auto"/>
        <w:left w:val="none" w:sz="0" w:space="0" w:color="auto"/>
        <w:bottom w:val="none" w:sz="0" w:space="0" w:color="auto"/>
        <w:right w:val="none" w:sz="0" w:space="0" w:color="auto"/>
      </w:divBdr>
    </w:div>
    <w:div w:id="844057179">
      <w:bodyDiv w:val="1"/>
      <w:marLeft w:val="0"/>
      <w:marRight w:val="0"/>
      <w:marTop w:val="0"/>
      <w:marBottom w:val="0"/>
      <w:divBdr>
        <w:top w:val="none" w:sz="0" w:space="0" w:color="auto"/>
        <w:left w:val="none" w:sz="0" w:space="0" w:color="auto"/>
        <w:bottom w:val="none" w:sz="0" w:space="0" w:color="auto"/>
        <w:right w:val="none" w:sz="0" w:space="0" w:color="auto"/>
      </w:divBdr>
    </w:div>
    <w:div w:id="844369159">
      <w:bodyDiv w:val="1"/>
      <w:marLeft w:val="0"/>
      <w:marRight w:val="0"/>
      <w:marTop w:val="0"/>
      <w:marBottom w:val="0"/>
      <w:divBdr>
        <w:top w:val="none" w:sz="0" w:space="0" w:color="auto"/>
        <w:left w:val="none" w:sz="0" w:space="0" w:color="auto"/>
        <w:bottom w:val="none" w:sz="0" w:space="0" w:color="auto"/>
        <w:right w:val="none" w:sz="0" w:space="0" w:color="auto"/>
      </w:divBdr>
    </w:div>
    <w:div w:id="844517217">
      <w:bodyDiv w:val="1"/>
      <w:marLeft w:val="0"/>
      <w:marRight w:val="0"/>
      <w:marTop w:val="0"/>
      <w:marBottom w:val="0"/>
      <w:divBdr>
        <w:top w:val="none" w:sz="0" w:space="0" w:color="auto"/>
        <w:left w:val="none" w:sz="0" w:space="0" w:color="auto"/>
        <w:bottom w:val="none" w:sz="0" w:space="0" w:color="auto"/>
        <w:right w:val="none" w:sz="0" w:space="0" w:color="auto"/>
      </w:divBdr>
    </w:div>
    <w:div w:id="844594773">
      <w:bodyDiv w:val="1"/>
      <w:marLeft w:val="0"/>
      <w:marRight w:val="0"/>
      <w:marTop w:val="0"/>
      <w:marBottom w:val="0"/>
      <w:divBdr>
        <w:top w:val="none" w:sz="0" w:space="0" w:color="auto"/>
        <w:left w:val="none" w:sz="0" w:space="0" w:color="auto"/>
        <w:bottom w:val="none" w:sz="0" w:space="0" w:color="auto"/>
        <w:right w:val="none" w:sz="0" w:space="0" w:color="auto"/>
      </w:divBdr>
    </w:div>
    <w:div w:id="844781490">
      <w:bodyDiv w:val="1"/>
      <w:marLeft w:val="0"/>
      <w:marRight w:val="0"/>
      <w:marTop w:val="0"/>
      <w:marBottom w:val="0"/>
      <w:divBdr>
        <w:top w:val="none" w:sz="0" w:space="0" w:color="auto"/>
        <w:left w:val="none" w:sz="0" w:space="0" w:color="auto"/>
        <w:bottom w:val="none" w:sz="0" w:space="0" w:color="auto"/>
        <w:right w:val="none" w:sz="0" w:space="0" w:color="auto"/>
      </w:divBdr>
    </w:div>
    <w:div w:id="844787240">
      <w:bodyDiv w:val="1"/>
      <w:marLeft w:val="0"/>
      <w:marRight w:val="0"/>
      <w:marTop w:val="0"/>
      <w:marBottom w:val="0"/>
      <w:divBdr>
        <w:top w:val="none" w:sz="0" w:space="0" w:color="auto"/>
        <w:left w:val="none" w:sz="0" w:space="0" w:color="auto"/>
        <w:bottom w:val="none" w:sz="0" w:space="0" w:color="auto"/>
        <w:right w:val="none" w:sz="0" w:space="0" w:color="auto"/>
      </w:divBdr>
    </w:div>
    <w:div w:id="844979209">
      <w:bodyDiv w:val="1"/>
      <w:marLeft w:val="0"/>
      <w:marRight w:val="0"/>
      <w:marTop w:val="0"/>
      <w:marBottom w:val="0"/>
      <w:divBdr>
        <w:top w:val="none" w:sz="0" w:space="0" w:color="auto"/>
        <w:left w:val="none" w:sz="0" w:space="0" w:color="auto"/>
        <w:bottom w:val="none" w:sz="0" w:space="0" w:color="auto"/>
        <w:right w:val="none" w:sz="0" w:space="0" w:color="auto"/>
      </w:divBdr>
    </w:div>
    <w:div w:id="845022502">
      <w:bodyDiv w:val="1"/>
      <w:marLeft w:val="0"/>
      <w:marRight w:val="0"/>
      <w:marTop w:val="0"/>
      <w:marBottom w:val="0"/>
      <w:divBdr>
        <w:top w:val="none" w:sz="0" w:space="0" w:color="auto"/>
        <w:left w:val="none" w:sz="0" w:space="0" w:color="auto"/>
        <w:bottom w:val="none" w:sz="0" w:space="0" w:color="auto"/>
        <w:right w:val="none" w:sz="0" w:space="0" w:color="auto"/>
      </w:divBdr>
    </w:div>
    <w:div w:id="845097566">
      <w:bodyDiv w:val="1"/>
      <w:marLeft w:val="0"/>
      <w:marRight w:val="0"/>
      <w:marTop w:val="0"/>
      <w:marBottom w:val="0"/>
      <w:divBdr>
        <w:top w:val="none" w:sz="0" w:space="0" w:color="auto"/>
        <w:left w:val="none" w:sz="0" w:space="0" w:color="auto"/>
        <w:bottom w:val="none" w:sz="0" w:space="0" w:color="auto"/>
        <w:right w:val="none" w:sz="0" w:space="0" w:color="auto"/>
      </w:divBdr>
    </w:div>
    <w:div w:id="845174634">
      <w:bodyDiv w:val="1"/>
      <w:marLeft w:val="0"/>
      <w:marRight w:val="0"/>
      <w:marTop w:val="0"/>
      <w:marBottom w:val="0"/>
      <w:divBdr>
        <w:top w:val="none" w:sz="0" w:space="0" w:color="auto"/>
        <w:left w:val="none" w:sz="0" w:space="0" w:color="auto"/>
        <w:bottom w:val="none" w:sz="0" w:space="0" w:color="auto"/>
        <w:right w:val="none" w:sz="0" w:space="0" w:color="auto"/>
      </w:divBdr>
    </w:div>
    <w:div w:id="845553433">
      <w:bodyDiv w:val="1"/>
      <w:marLeft w:val="0"/>
      <w:marRight w:val="0"/>
      <w:marTop w:val="0"/>
      <w:marBottom w:val="0"/>
      <w:divBdr>
        <w:top w:val="none" w:sz="0" w:space="0" w:color="auto"/>
        <w:left w:val="none" w:sz="0" w:space="0" w:color="auto"/>
        <w:bottom w:val="none" w:sz="0" w:space="0" w:color="auto"/>
        <w:right w:val="none" w:sz="0" w:space="0" w:color="auto"/>
      </w:divBdr>
    </w:div>
    <w:div w:id="845637130">
      <w:bodyDiv w:val="1"/>
      <w:marLeft w:val="0"/>
      <w:marRight w:val="0"/>
      <w:marTop w:val="0"/>
      <w:marBottom w:val="0"/>
      <w:divBdr>
        <w:top w:val="none" w:sz="0" w:space="0" w:color="auto"/>
        <w:left w:val="none" w:sz="0" w:space="0" w:color="auto"/>
        <w:bottom w:val="none" w:sz="0" w:space="0" w:color="auto"/>
        <w:right w:val="none" w:sz="0" w:space="0" w:color="auto"/>
      </w:divBdr>
    </w:div>
    <w:div w:id="845708312">
      <w:bodyDiv w:val="1"/>
      <w:marLeft w:val="0"/>
      <w:marRight w:val="0"/>
      <w:marTop w:val="0"/>
      <w:marBottom w:val="0"/>
      <w:divBdr>
        <w:top w:val="none" w:sz="0" w:space="0" w:color="auto"/>
        <w:left w:val="none" w:sz="0" w:space="0" w:color="auto"/>
        <w:bottom w:val="none" w:sz="0" w:space="0" w:color="auto"/>
        <w:right w:val="none" w:sz="0" w:space="0" w:color="auto"/>
      </w:divBdr>
    </w:div>
    <w:div w:id="845747477">
      <w:bodyDiv w:val="1"/>
      <w:marLeft w:val="0"/>
      <w:marRight w:val="0"/>
      <w:marTop w:val="0"/>
      <w:marBottom w:val="0"/>
      <w:divBdr>
        <w:top w:val="none" w:sz="0" w:space="0" w:color="auto"/>
        <w:left w:val="none" w:sz="0" w:space="0" w:color="auto"/>
        <w:bottom w:val="none" w:sz="0" w:space="0" w:color="auto"/>
        <w:right w:val="none" w:sz="0" w:space="0" w:color="auto"/>
      </w:divBdr>
    </w:div>
    <w:div w:id="845750302">
      <w:bodyDiv w:val="1"/>
      <w:marLeft w:val="0"/>
      <w:marRight w:val="0"/>
      <w:marTop w:val="0"/>
      <w:marBottom w:val="0"/>
      <w:divBdr>
        <w:top w:val="none" w:sz="0" w:space="0" w:color="auto"/>
        <w:left w:val="none" w:sz="0" w:space="0" w:color="auto"/>
        <w:bottom w:val="none" w:sz="0" w:space="0" w:color="auto"/>
        <w:right w:val="none" w:sz="0" w:space="0" w:color="auto"/>
      </w:divBdr>
    </w:div>
    <w:div w:id="845751863">
      <w:bodyDiv w:val="1"/>
      <w:marLeft w:val="0"/>
      <w:marRight w:val="0"/>
      <w:marTop w:val="0"/>
      <w:marBottom w:val="0"/>
      <w:divBdr>
        <w:top w:val="none" w:sz="0" w:space="0" w:color="auto"/>
        <w:left w:val="none" w:sz="0" w:space="0" w:color="auto"/>
        <w:bottom w:val="none" w:sz="0" w:space="0" w:color="auto"/>
        <w:right w:val="none" w:sz="0" w:space="0" w:color="auto"/>
      </w:divBdr>
    </w:div>
    <w:div w:id="846017870">
      <w:bodyDiv w:val="1"/>
      <w:marLeft w:val="0"/>
      <w:marRight w:val="0"/>
      <w:marTop w:val="0"/>
      <w:marBottom w:val="0"/>
      <w:divBdr>
        <w:top w:val="none" w:sz="0" w:space="0" w:color="auto"/>
        <w:left w:val="none" w:sz="0" w:space="0" w:color="auto"/>
        <w:bottom w:val="none" w:sz="0" w:space="0" w:color="auto"/>
        <w:right w:val="none" w:sz="0" w:space="0" w:color="auto"/>
      </w:divBdr>
    </w:div>
    <w:div w:id="846098049">
      <w:bodyDiv w:val="1"/>
      <w:marLeft w:val="0"/>
      <w:marRight w:val="0"/>
      <w:marTop w:val="0"/>
      <w:marBottom w:val="0"/>
      <w:divBdr>
        <w:top w:val="none" w:sz="0" w:space="0" w:color="auto"/>
        <w:left w:val="none" w:sz="0" w:space="0" w:color="auto"/>
        <w:bottom w:val="none" w:sz="0" w:space="0" w:color="auto"/>
        <w:right w:val="none" w:sz="0" w:space="0" w:color="auto"/>
      </w:divBdr>
    </w:div>
    <w:div w:id="846100075">
      <w:bodyDiv w:val="1"/>
      <w:marLeft w:val="0"/>
      <w:marRight w:val="0"/>
      <w:marTop w:val="0"/>
      <w:marBottom w:val="0"/>
      <w:divBdr>
        <w:top w:val="none" w:sz="0" w:space="0" w:color="auto"/>
        <w:left w:val="none" w:sz="0" w:space="0" w:color="auto"/>
        <w:bottom w:val="none" w:sz="0" w:space="0" w:color="auto"/>
        <w:right w:val="none" w:sz="0" w:space="0" w:color="auto"/>
      </w:divBdr>
    </w:div>
    <w:div w:id="846166472">
      <w:bodyDiv w:val="1"/>
      <w:marLeft w:val="0"/>
      <w:marRight w:val="0"/>
      <w:marTop w:val="0"/>
      <w:marBottom w:val="0"/>
      <w:divBdr>
        <w:top w:val="none" w:sz="0" w:space="0" w:color="auto"/>
        <w:left w:val="none" w:sz="0" w:space="0" w:color="auto"/>
        <w:bottom w:val="none" w:sz="0" w:space="0" w:color="auto"/>
        <w:right w:val="none" w:sz="0" w:space="0" w:color="auto"/>
      </w:divBdr>
    </w:div>
    <w:div w:id="846167737">
      <w:bodyDiv w:val="1"/>
      <w:marLeft w:val="0"/>
      <w:marRight w:val="0"/>
      <w:marTop w:val="0"/>
      <w:marBottom w:val="0"/>
      <w:divBdr>
        <w:top w:val="none" w:sz="0" w:space="0" w:color="auto"/>
        <w:left w:val="none" w:sz="0" w:space="0" w:color="auto"/>
        <w:bottom w:val="none" w:sz="0" w:space="0" w:color="auto"/>
        <w:right w:val="none" w:sz="0" w:space="0" w:color="auto"/>
      </w:divBdr>
    </w:div>
    <w:div w:id="846217467">
      <w:bodyDiv w:val="1"/>
      <w:marLeft w:val="0"/>
      <w:marRight w:val="0"/>
      <w:marTop w:val="0"/>
      <w:marBottom w:val="0"/>
      <w:divBdr>
        <w:top w:val="none" w:sz="0" w:space="0" w:color="auto"/>
        <w:left w:val="none" w:sz="0" w:space="0" w:color="auto"/>
        <w:bottom w:val="none" w:sz="0" w:space="0" w:color="auto"/>
        <w:right w:val="none" w:sz="0" w:space="0" w:color="auto"/>
      </w:divBdr>
    </w:div>
    <w:div w:id="846477314">
      <w:bodyDiv w:val="1"/>
      <w:marLeft w:val="0"/>
      <w:marRight w:val="0"/>
      <w:marTop w:val="0"/>
      <w:marBottom w:val="0"/>
      <w:divBdr>
        <w:top w:val="none" w:sz="0" w:space="0" w:color="auto"/>
        <w:left w:val="none" w:sz="0" w:space="0" w:color="auto"/>
        <w:bottom w:val="none" w:sz="0" w:space="0" w:color="auto"/>
        <w:right w:val="none" w:sz="0" w:space="0" w:color="auto"/>
      </w:divBdr>
    </w:div>
    <w:div w:id="846478844">
      <w:bodyDiv w:val="1"/>
      <w:marLeft w:val="0"/>
      <w:marRight w:val="0"/>
      <w:marTop w:val="0"/>
      <w:marBottom w:val="0"/>
      <w:divBdr>
        <w:top w:val="none" w:sz="0" w:space="0" w:color="auto"/>
        <w:left w:val="none" w:sz="0" w:space="0" w:color="auto"/>
        <w:bottom w:val="none" w:sz="0" w:space="0" w:color="auto"/>
        <w:right w:val="none" w:sz="0" w:space="0" w:color="auto"/>
      </w:divBdr>
    </w:div>
    <w:div w:id="846484806">
      <w:bodyDiv w:val="1"/>
      <w:marLeft w:val="0"/>
      <w:marRight w:val="0"/>
      <w:marTop w:val="0"/>
      <w:marBottom w:val="0"/>
      <w:divBdr>
        <w:top w:val="none" w:sz="0" w:space="0" w:color="auto"/>
        <w:left w:val="none" w:sz="0" w:space="0" w:color="auto"/>
        <w:bottom w:val="none" w:sz="0" w:space="0" w:color="auto"/>
        <w:right w:val="none" w:sz="0" w:space="0" w:color="auto"/>
      </w:divBdr>
    </w:div>
    <w:div w:id="846746424">
      <w:bodyDiv w:val="1"/>
      <w:marLeft w:val="0"/>
      <w:marRight w:val="0"/>
      <w:marTop w:val="0"/>
      <w:marBottom w:val="0"/>
      <w:divBdr>
        <w:top w:val="none" w:sz="0" w:space="0" w:color="auto"/>
        <w:left w:val="none" w:sz="0" w:space="0" w:color="auto"/>
        <w:bottom w:val="none" w:sz="0" w:space="0" w:color="auto"/>
        <w:right w:val="none" w:sz="0" w:space="0" w:color="auto"/>
      </w:divBdr>
    </w:div>
    <w:div w:id="846823076">
      <w:bodyDiv w:val="1"/>
      <w:marLeft w:val="0"/>
      <w:marRight w:val="0"/>
      <w:marTop w:val="0"/>
      <w:marBottom w:val="0"/>
      <w:divBdr>
        <w:top w:val="none" w:sz="0" w:space="0" w:color="auto"/>
        <w:left w:val="none" w:sz="0" w:space="0" w:color="auto"/>
        <w:bottom w:val="none" w:sz="0" w:space="0" w:color="auto"/>
        <w:right w:val="none" w:sz="0" w:space="0" w:color="auto"/>
      </w:divBdr>
    </w:div>
    <w:div w:id="846940239">
      <w:bodyDiv w:val="1"/>
      <w:marLeft w:val="0"/>
      <w:marRight w:val="0"/>
      <w:marTop w:val="0"/>
      <w:marBottom w:val="0"/>
      <w:divBdr>
        <w:top w:val="none" w:sz="0" w:space="0" w:color="auto"/>
        <w:left w:val="none" w:sz="0" w:space="0" w:color="auto"/>
        <w:bottom w:val="none" w:sz="0" w:space="0" w:color="auto"/>
        <w:right w:val="none" w:sz="0" w:space="0" w:color="auto"/>
      </w:divBdr>
    </w:div>
    <w:div w:id="846942537">
      <w:bodyDiv w:val="1"/>
      <w:marLeft w:val="0"/>
      <w:marRight w:val="0"/>
      <w:marTop w:val="0"/>
      <w:marBottom w:val="0"/>
      <w:divBdr>
        <w:top w:val="none" w:sz="0" w:space="0" w:color="auto"/>
        <w:left w:val="none" w:sz="0" w:space="0" w:color="auto"/>
        <w:bottom w:val="none" w:sz="0" w:space="0" w:color="auto"/>
        <w:right w:val="none" w:sz="0" w:space="0" w:color="auto"/>
      </w:divBdr>
    </w:div>
    <w:div w:id="847064464">
      <w:bodyDiv w:val="1"/>
      <w:marLeft w:val="0"/>
      <w:marRight w:val="0"/>
      <w:marTop w:val="0"/>
      <w:marBottom w:val="0"/>
      <w:divBdr>
        <w:top w:val="none" w:sz="0" w:space="0" w:color="auto"/>
        <w:left w:val="none" w:sz="0" w:space="0" w:color="auto"/>
        <w:bottom w:val="none" w:sz="0" w:space="0" w:color="auto"/>
        <w:right w:val="none" w:sz="0" w:space="0" w:color="auto"/>
      </w:divBdr>
    </w:div>
    <w:div w:id="847136821">
      <w:bodyDiv w:val="1"/>
      <w:marLeft w:val="0"/>
      <w:marRight w:val="0"/>
      <w:marTop w:val="0"/>
      <w:marBottom w:val="0"/>
      <w:divBdr>
        <w:top w:val="none" w:sz="0" w:space="0" w:color="auto"/>
        <w:left w:val="none" w:sz="0" w:space="0" w:color="auto"/>
        <w:bottom w:val="none" w:sz="0" w:space="0" w:color="auto"/>
        <w:right w:val="none" w:sz="0" w:space="0" w:color="auto"/>
      </w:divBdr>
    </w:div>
    <w:div w:id="847209005">
      <w:bodyDiv w:val="1"/>
      <w:marLeft w:val="0"/>
      <w:marRight w:val="0"/>
      <w:marTop w:val="0"/>
      <w:marBottom w:val="0"/>
      <w:divBdr>
        <w:top w:val="none" w:sz="0" w:space="0" w:color="auto"/>
        <w:left w:val="none" w:sz="0" w:space="0" w:color="auto"/>
        <w:bottom w:val="none" w:sz="0" w:space="0" w:color="auto"/>
        <w:right w:val="none" w:sz="0" w:space="0" w:color="auto"/>
      </w:divBdr>
    </w:div>
    <w:div w:id="847330154">
      <w:bodyDiv w:val="1"/>
      <w:marLeft w:val="0"/>
      <w:marRight w:val="0"/>
      <w:marTop w:val="0"/>
      <w:marBottom w:val="0"/>
      <w:divBdr>
        <w:top w:val="none" w:sz="0" w:space="0" w:color="auto"/>
        <w:left w:val="none" w:sz="0" w:space="0" w:color="auto"/>
        <w:bottom w:val="none" w:sz="0" w:space="0" w:color="auto"/>
        <w:right w:val="none" w:sz="0" w:space="0" w:color="auto"/>
      </w:divBdr>
    </w:div>
    <w:div w:id="847334743">
      <w:bodyDiv w:val="1"/>
      <w:marLeft w:val="0"/>
      <w:marRight w:val="0"/>
      <w:marTop w:val="0"/>
      <w:marBottom w:val="0"/>
      <w:divBdr>
        <w:top w:val="none" w:sz="0" w:space="0" w:color="auto"/>
        <w:left w:val="none" w:sz="0" w:space="0" w:color="auto"/>
        <w:bottom w:val="none" w:sz="0" w:space="0" w:color="auto"/>
        <w:right w:val="none" w:sz="0" w:space="0" w:color="auto"/>
      </w:divBdr>
    </w:div>
    <w:div w:id="847524820">
      <w:bodyDiv w:val="1"/>
      <w:marLeft w:val="0"/>
      <w:marRight w:val="0"/>
      <w:marTop w:val="0"/>
      <w:marBottom w:val="0"/>
      <w:divBdr>
        <w:top w:val="none" w:sz="0" w:space="0" w:color="auto"/>
        <w:left w:val="none" w:sz="0" w:space="0" w:color="auto"/>
        <w:bottom w:val="none" w:sz="0" w:space="0" w:color="auto"/>
        <w:right w:val="none" w:sz="0" w:space="0" w:color="auto"/>
      </w:divBdr>
    </w:div>
    <w:div w:id="847525955">
      <w:bodyDiv w:val="1"/>
      <w:marLeft w:val="0"/>
      <w:marRight w:val="0"/>
      <w:marTop w:val="0"/>
      <w:marBottom w:val="0"/>
      <w:divBdr>
        <w:top w:val="none" w:sz="0" w:space="0" w:color="auto"/>
        <w:left w:val="none" w:sz="0" w:space="0" w:color="auto"/>
        <w:bottom w:val="none" w:sz="0" w:space="0" w:color="auto"/>
        <w:right w:val="none" w:sz="0" w:space="0" w:color="auto"/>
      </w:divBdr>
    </w:div>
    <w:div w:id="847600192">
      <w:bodyDiv w:val="1"/>
      <w:marLeft w:val="0"/>
      <w:marRight w:val="0"/>
      <w:marTop w:val="0"/>
      <w:marBottom w:val="0"/>
      <w:divBdr>
        <w:top w:val="none" w:sz="0" w:space="0" w:color="auto"/>
        <w:left w:val="none" w:sz="0" w:space="0" w:color="auto"/>
        <w:bottom w:val="none" w:sz="0" w:space="0" w:color="auto"/>
        <w:right w:val="none" w:sz="0" w:space="0" w:color="auto"/>
      </w:divBdr>
    </w:div>
    <w:div w:id="847863396">
      <w:bodyDiv w:val="1"/>
      <w:marLeft w:val="0"/>
      <w:marRight w:val="0"/>
      <w:marTop w:val="0"/>
      <w:marBottom w:val="0"/>
      <w:divBdr>
        <w:top w:val="none" w:sz="0" w:space="0" w:color="auto"/>
        <w:left w:val="none" w:sz="0" w:space="0" w:color="auto"/>
        <w:bottom w:val="none" w:sz="0" w:space="0" w:color="auto"/>
        <w:right w:val="none" w:sz="0" w:space="0" w:color="auto"/>
      </w:divBdr>
    </w:div>
    <w:div w:id="847867233">
      <w:bodyDiv w:val="1"/>
      <w:marLeft w:val="0"/>
      <w:marRight w:val="0"/>
      <w:marTop w:val="0"/>
      <w:marBottom w:val="0"/>
      <w:divBdr>
        <w:top w:val="none" w:sz="0" w:space="0" w:color="auto"/>
        <w:left w:val="none" w:sz="0" w:space="0" w:color="auto"/>
        <w:bottom w:val="none" w:sz="0" w:space="0" w:color="auto"/>
        <w:right w:val="none" w:sz="0" w:space="0" w:color="auto"/>
      </w:divBdr>
    </w:div>
    <w:div w:id="847906046">
      <w:bodyDiv w:val="1"/>
      <w:marLeft w:val="0"/>
      <w:marRight w:val="0"/>
      <w:marTop w:val="0"/>
      <w:marBottom w:val="0"/>
      <w:divBdr>
        <w:top w:val="none" w:sz="0" w:space="0" w:color="auto"/>
        <w:left w:val="none" w:sz="0" w:space="0" w:color="auto"/>
        <w:bottom w:val="none" w:sz="0" w:space="0" w:color="auto"/>
        <w:right w:val="none" w:sz="0" w:space="0" w:color="auto"/>
      </w:divBdr>
    </w:div>
    <w:div w:id="847910495">
      <w:bodyDiv w:val="1"/>
      <w:marLeft w:val="0"/>
      <w:marRight w:val="0"/>
      <w:marTop w:val="0"/>
      <w:marBottom w:val="0"/>
      <w:divBdr>
        <w:top w:val="none" w:sz="0" w:space="0" w:color="auto"/>
        <w:left w:val="none" w:sz="0" w:space="0" w:color="auto"/>
        <w:bottom w:val="none" w:sz="0" w:space="0" w:color="auto"/>
        <w:right w:val="none" w:sz="0" w:space="0" w:color="auto"/>
      </w:divBdr>
    </w:div>
    <w:div w:id="847913028">
      <w:bodyDiv w:val="1"/>
      <w:marLeft w:val="0"/>
      <w:marRight w:val="0"/>
      <w:marTop w:val="0"/>
      <w:marBottom w:val="0"/>
      <w:divBdr>
        <w:top w:val="none" w:sz="0" w:space="0" w:color="auto"/>
        <w:left w:val="none" w:sz="0" w:space="0" w:color="auto"/>
        <w:bottom w:val="none" w:sz="0" w:space="0" w:color="auto"/>
        <w:right w:val="none" w:sz="0" w:space="0" w:color="auto"/>
      </w:divBdr>
    </w:div>
    <w:div w:id="848181291">
      <w:bodyDiv w:val="1"/>
      <w:marLeft w:val="0"/>
      <w:marRight w:val="0"/>
      <w:marTop w:val="0"/>
      <w:marBottom w:val="0"/>
      <w:divBdr>
        <w:top w:val="none" w:sz="0" w:space="0" w:color="auto"/>
        <w:left w:val="none" w:sz="0" w:space="0" w:color="auto"/>
        <w:bottom w:val="none" w:sz="0" w:space="0" w:color="auto"/>
        <w:right w:val="none" w:sz="0" w:space="0" w:color="auto"/>
      </w:divBdr>
    </w:div>
    <w:div w:id="848251158">
      <w:bodyDiv w:val="1"/>
      <w:marLeft w:val="0"/>
      <w:marRight w:val="0"/>
      <w:marTop w:val="0"/>
      <w:marBottom w:val="0"/>
      <w:divBdr>
        <w:top w:val="none" w:sz="0" w:space="0" w:color="auto"/>
        <w:left w:val="none" w:sz="0" w:space="0" w:color="auto"/>
        <w:bottom w:val="none" w:sz="0" w:space="0" w:color="auto"/>
        <w:right w:val="none" w:sz="0" w:space="0" w:color="auto"/>
      </w:divBdr>
    </w:div>
    <w:div w:id="848300706">
      <w:bodyDiv w:val="1"/>
      <w:marLeft w:val="0"/>
      <w:marRight w:val="0"/>
      <w:marTop w:val="0"/>
      <w:marBottom w:val="0"/>
      <w:divBdr>
        <w:top w:val="none" w:sz="0" w:space="0" w:color="auto"/>
        <w:left w:val="none" w:sz="0" w:space="0" w:color="auto"/>
        <w:bottom w:val="none" w:sz="0" w:space="0" w:color="auto"/>
        <w:right w:val="none" w:sz="0" w:space="0" w:color="auto"/>
      </w:divBdr>
    </w:div>
    <w:div w:id="848371574">
      <w:bodyDiv w:val="1"/>
      <w:marLeft w:val="0"/>
      <w:marRight w:val="0"/>
      <w:marTop w:val="0"/>
      <w:marBottom w:val="0"/>
      <w:divBdr>
        <w:top w:val="none" w:sz="0" w:space="0" w:color="auto"/>
        <w:left w:val="none" w:sz="0" w:space="0" w:color="auto"/>
        <w:bottom w:val="none" w:sz="0" w:space="0" w:color="auto"/>
        <w:right w:val="none" w:sz="0" w:space="0" w:color="auto"/>
      </w:divBdr>
    </w:div>
    <w:div w:id="848376946">
      <w:bodyDiv w:val="1"/>
      <w:marLeft w:val="0"/>
      <w:marRight w:val="0"/>
      <w:marTop w:val="0"/>
      <w:marBottom w:val="0"/>
      <w:divBdr>
        <w:top w:val="none" w:sz="0" w:space="0" w:color="auto"/>
        <w:left w:val="none" w:sz="0" w:space="0" w:color="auto"/>
        <w:bottom w:val="none" w:sz="0" w:space="0" w:color="auto"/>
        <w:right w:val="none" w:sz="0" w:space="0" w:color="auto"/>
      </w:divBdr>
    </w:div>
    <w:div w:id="848518859">
      <w:bodyDiv w:val="1"/>
      <w:marLeft w:val="0"/>
      <w:marRight w:val="0"/>
      <w:marTop w:val="0"/>
      <w:marBottom w:val="0"/>
      <w:divBdr>
        <w:top w:val="none" w:sz="0" w:space="0" w:color="auto"/>
        <w:left w:val="none" w:sz="0" w:space="0" w:color="auto"/>
        <w:bottom w:val="none" w:sz="0" w:space="0" w:color="auto"/>
        <w:right w:val="none" w:sz="0" w:space="0" w:color="auto"/>
      </w:divBdr>
    </w:div>
    <w:div w:id="848641977">
      <w:bodyDiv w:val="1"/>
      <w:marLeft w:val="0"/>
      <w:marRight w:val="0"/>
      <w:marTop w:val="0"/>
      <w:marBottom w:val="0"/>
      <w:divBdr>
        <w:top w:val="none" w:sz="0" w:space="0" w:color="auto"/>
        <w:left w:val="none" w:sz="0" w:space="0" w:color="auto"/>
        <w:bottom w:val="none" w:sz="0" w:space="0" w:color="auto"/>
        <w:right w:val="none" w:sz="0" w:space="0" w:color="auto"/>
      </w:divBdr>
    </w:div>
    <w:div w:id="848715884">
      <w:bodyDiv w:val="1"/>
      <w:marLeft w:val="0"/>
      <w:marRight w:val="0"/>
      <w:marTop w:val="0"/>
      <w:marBottom w:val="0"/>
      <w:divBdr>
        <w:top w:val="none" w:sz="0" w:space="0" w:color="auto"/>
        <w:left w:val="none" w:sz="0" w:space="0" w:color="auto"/>
        <w:bottom w:val="none" w:sz="0" w:space="0" w:color="auto"/>
        <w:right w:val="none" w:sz="0" w:space="0" w:color="auto"/>
      </w:divBdr>
    </w:div>
    <w:div w:id="848717834">
      <w:bodyDiv w:val="1"/>
      <w:marLeft w:val="0"/>
      <w:marRight w:val="0"/>
      <w:marTop w:val="0"/>
      <w:marBottom w:val="0"/>
      <w:divBdr>
        <w:top w:val="none" w:sz="0" w:space="0" w:color="auto"/>
        <w:left w:val="none" w:sz="0" w:space="0" w:color="auto"/>
        <w:bottom w:val="none" w:sz="0" w:space="0" w:color="auto"/>
        <w:right w:val="none" w:sz="0" w:space="0" w:color="auto"/>
      </w:divBdr>
    </w:div>
    <w:div w:id="849028129">
      <w:bodyDiv w:val="1"/>
      <w:marLeft w:val="0"/>
      <w:marRight w:val="0"/>
      <w:marTop w:val="0"/>
      <w:marBottom w:val="0"/>
      <w:divBdr>
        <w:top w:val="none" w:sz="0" w:space="0" w:color="auto"/>
        <w:left w:val="none" w:sz="0" w:space="0" w:color="auto"/>
        <w:bottom w:val="none" w:sz="0" w:space="0" w:color="auto"/>
        <w:right w:val="none" w:sz="0" w:space="0" w:color="auto"/>
      </w:divBdr>
    </w:div>
    <w:div w:id="849293839">
      <w:bodyDiv w:val="1"/>
      <w:marLeft w:val="0"/>
      <w:marRight w:val="0"/>
      <w:marTop w:val="0"/>
      <w:marBottom w:val="0"/>
      <w:divBdr>
        <w:top w:val="none" w:sz="0" w:space="0" w:color="auto"/>
        <w:left w:val="none" w:sz="0" w:space="0" w:color="auto"/>
        <w:bottom w:val="none" w:sz="0" w:space="0" w:color="auto"/>
        <w:right w:val="none" w:sz="0" w:space="0" w:color="auto"/>
      </w:divBdr>
    </w:div>
    <w:div w:id="849300749">
      <w:bodyDiv w:val="1"/>
      <w:marLeft w:val="0"/>
      <w:marRight w:val="0"/>
      <w:marTop w:val="0"/>
      <w:marBottom w:val="0"/>
      <w:divBdr>
        <w:top w:val="none" w:sz="0" w:space="0" w:color="auto"/>
        <w:left w:val="none" w:sz="0" w:space="0" w:color="auto"/>
        <w:bottom w:val="none" w:sz="0" w:space="0" w:color="auto"/>
        <w:right w:val="none" w:sz="0" w:space="0" w:color="auto"/>
      </w:divBdr>
    </w:div>
    <w:div w:id="849635646">
      <w:bodyDiv w:val="1"/>
      <w:marLeft w:val="0"/>
      <w:marRight w:val="0"/>
      <w:marTop w:val="0"/>
      <w:marBottom w:val="0"/>
      <w:divBdr>
        <w:top w:val="none" w:sz="0" w:space="0" w:color="auto"/>
        <w:left w:val="none" w:sz="0" w:space="0" w:color="auto"/>
        <w:bottom w:val="none" w:sz="0" w:space="0" w:color="auto"/>
        <w:right w:val="none" w:sz="0" w:space="0" w:color="auto"/>
      </w:divBdr>
    </w:div>
    <w:div w:id="849679035">
      <w:bodyDiv w:val="1"/>
      <w:marLeft w:val="0"/>
      <w:marRight w:val="0"/>
      <w:marTop w:val="0"/>
      <w:marBottom w:val="0"/>
      <w:divBdr>
        <w:top w:val="none" w:sz="0" w:space="0" w:color="auto"/>
        <w:left w:val="none" w:sz="0" w:space="0" w:color="auto"/>
        <w:bottom w:val="none" w:sz="0" w:space="0" w:color="auto"/>
        <w:right w:val="none" w:sz="0" w:space="0" w:color="auto"/>
      </w:divBdr>
    </w:div>
    <w:div w:id="849685477">
      <w:bodyDiv w:val="1"/>
      <w:marLeft w:val="0"/>
      <w:marRight w:val="0"/>
      <w:marTop w:val="0"/>
      <w:marBottom w:val="0"/>
      <w:divBdr>
        <w:top w:val="none" w:sz="0" w:space="0" w:color="auto"/>
        <w:left w:val="none" w:sz="0" w:space="0" w:color="auto"/>
        <w:bottom w:val="none" w:sz="0" w:space="0" w:color="auto"/>
        <w:right w:val="none" w:sz="0" w:space="0" w:color="auto"/>
      </w:divBdr>
    </w:div>
    <w:div w:id="849755510">
      <w:bodyDiv w:val="1"/>
      <w:marLeft w:val="0"/>
      <w:marRight w:val="0"/>
      <w:marTop w:val="0"/>
      <w:marBottom w:val="0"/>
      <w:divBdr>
        <w:top w:val="none" w:sz="0" w:space="0" w:color="auto"/>
        <w:left w:val="none" w:sz="0" w:space="0" w:color="auto"/>
        <w:bottom w:val="none" w:sz="0" w:space="0" w:color="auto"/>
        <w:right w:val="none" w:sz="0" w:space="0" w:color="auto"/>
      </w:divBdr>
    </w:div>
    <w:div w:id="849837826">
      <w:bodyDiv w:val="1"/>
      <w:marLeft w:val="0"/>
      <w:marRight w:val="0"/>
      <w:marTop w:val="0"/>
      <w:marBottom w:val="0"/>
      <w:divBdr>
        <w:top w:val="none" w:sz="0" w:space="0" w:color="auto"/>
        <w:left w:val="none" w:sz="0" w:space="0" w:color="auto"/>
        <w:bottom w:val="none" w:sz="0" w:space="0" w:color="auto"/>
        <w:right w:val="none" w:sz="0" w:space="0" w:color="auto"/>
      </w:divBdr>
    </w:div>
    <w:div w:id="849878790">
      <w:bodyDiv w:val="1"/>
      <w:marLeft w:val="0"/>
      <w:marRight w:val="0"/>
      <w:marTop w:val="0"/>
      <w:marBottom w:val="0"/>
      <w:divBdr>
        <w:top w:val="none" w:sz="0" w:space="0" w:color="auto"/>
        <w:left w:val="none" w:sz="0" w:space="0" w:color="auto"/>
        <w:bottom w:val="none" w:sz="0" w:space="0" w:color="auto"/>
        <w:right w:val="none" w:sz="0" w:space="0" w:color="auto"/>
      </w:divBdr>
    </w:div>
    <w:div w:id="849879682">
      <w:bodyDiv w:val="1"/>
      <w:marLeft w:val="0"/>
      <w:marRight w:val="0"/>
      <w:marTop w:val="0"/>
      <w:marBottom w:val="0"/>
      <w:divBdr>
        <w:top w:val="none" w:sz="0" w:space="0" w:color="auto"/>
        <w:left w:val="none" w:sz="0" w:space="0" w:color="auto"/>
        <w:bottom w:val="none" w:sz="0" w:space="0" w:color="auto"/>
        <w:right w:val="none" w:sz="0" w:space="0" w:color="auto"/>
      </w:divBdr>
    </w:div>
    <w:div w:id="850028671">
      <w:bodyDiv w:val="1"/>
      <w:marLeft w:val="0"/>
      <w:marRight w:val="0"/>
      <w:marTop w:val="0"/>
      <w:marBottom w:val="0"/>
      <w:divBdr>
        <w:top w:val="none" w:sz="0" w:space="0" w:color="auto"/>
        <w:left w:val="none" w:sz="0" w:space="0" w:color="auto"/>
        <w:bottom w:val="none" w:sz="0" w:space="0" w:color="auto"/>
        <w:right w:val="none" w:sz="0" w:space="0" w:color="auto"/>
      </w:divBdr>
    </w:div>
    <w:div w:id="850532261">
      <w:bodyDiv w:val="1"/>
      <w:marLeft w:val="0"/>
      <w:marRight w:val="0"/>
      <w:marTop w:val="0"/>
      <w:marBottom w:val="0"/>
      <w:divBdr>
        <w:top w:val="none" w:sz="0" w:space="0" w:color="auto"/>
        <w:left w:val="none" w:sz="0" w:space="0" w:color="auto"/>
        <w:bottom w:val="none" w:sz="0" w:space="0" w:color="auto"/>
        <w:right w:val="none" w:sz="0" w:space="0" w:color="auto"/>
      </w:divBdr>
    </w:div>
    <w:div w:id="850725215">
      <w:bodyDiv w:val="1"/>
      <w:marLeft w:val="0"/>
      <w:marRight w:val="0"/>
      <w:marTop w:val="0"/>
      <w:marBottom w:val="0"/>
      <w:divBdr>
        <w:top w:val="none" w:sz="0" w:space="0" w:color="auto"/>
        <w:left w:val="none" w:sz="0" w:space="0" w:color="auto"/>
        <w:bottom w:val="none" w:sz="0" w:space="0" w:color="auto"/>
        <w:right w:val="none" w:sz="0" w:space="0" w:color="auto"/>
      </w:divBdr>
    </w:div>
    <w:div w:id="850755522">
      <w:bodyDiv w:val="1"/>
      <w:marLeft w:val="0"/>
      <w:marRight w:val="0"/>
      <w:marTop w:val="0"/>
      <w:marBottom w:val="0"/>
      <w:divBdr>
        <w:top w:val="none" w:sz="0" w:space="0" w:color="auto"/>
        <w:left w:val="none" w:sz="0" w:space="0" w:color="auto"/>
        <w:bottom w:val="none" w:sz="0" w:space="0" w:color="auto"/>
        <w:right w:val="none" w:sz="0" w:space="0" w:color="auto"/>
      </w:divBdr>
    </w:div>
    <w:div w:id="850871542">
      <w:bodyDiv w:val="1"/>
      <w:marLeft w:val="0"/>
      <w:marRight w:val="0"/>
      <w:marTop w:val="0"/>
      <w:marBottom w:val="0"/>
      <w:divBdr>
        <w:top w:val="none" w:sz="0" w:space="0" w:color="auto"/>
        <w:left w:val="none" w:sz="0" w:space="0" w:color="auto"/>
        <w:bottom w:val="none" w:sz="0" w:space="0" w:color="auto"/>
        <w:right w:val="none" w:sz="0" w:space="0" w:color="auto"/>
      </w:divBdr>
    </w:div>
    <w:div w:id="850995239">
      <w:bodyDiv w:val="1"/>
      <w:marLeft w:val="0"/>
      <w:marRight w:val="0"/>
      <w:marTop w:val="0"/>
      <w:marBottom w:val="0"/>
      <w:divBdr>
        <w:top w:val="none" w:sz="0" w:space="0" w:color="auto"/>
        <w:left w:val="none" w:sz="0" w:space="0" w:color="auto"/>
        <w:bottom w:val="none" w:sz="0" w:space="0" w:color="auto"/>
        <w:right w:val="none" w:sz="0" w:space="0" w:color="auto"/>
      </w:divBdr>
    </w:div>
    <w:div w:id="851065003">
      <w:bodyDiv w:val="1"/>
      <w:marLeft w:val="0"/>
      <w:marRight w:val="0"/>
      <w:marTop w:val="0"/>
      <w:marBottom w:val="0"/>
      <w:divBdr>
        <w:top w:val="none" w:sz="0" w:space="0" w:color="auto"/>
        <w:left w:val="none" w:sz="0" w:space="0" w:color="auto"/>
        <w:bottom w:val="none" w:sz="0" w:space="0" w:color="auto"/>
        <w:right w:val="none" w:sz="0" w:space="0" w:color="auto"/>
      </w:divBdr>
    </w:div>
    <w:div w:id="851189654">
      <w:bodyDiv w:val="1"/>
      <w:marLeft w:val="0"/>
      <w:marRight w:val="0"/>
      <w:marTop w:val="0"/>
      <w:marBottom w:val="0"/>
      <w:divBdr>
        <w:top w:val="none" w:sz="0" w:space="0" w:color="auto"/>
        <w:left w:val="none" w:sz="0" w:space="0" w:color="auto"/>
        <w:bottom w:val="none" w:sz="0" w:space="0" w:color="auto"/>
        <w:right w:val="none" w:sz="0" w:space="0" w:color="auto"/>
      </w:divBdr>
    </w:div>
    <w:div w:id="851336609">
      <w:bodyDiv w:val="1"/>
      <w:marLeft w:val="0"/>
      <w:marRight w:val="0"/>
      <w:marTop w:val="0"/>
      <w:marBottom w:val="0"/>
      <w:divBdr>
        <w:top w:val="none" w:sz="0" w:space="0" w:color="auto"/>
        <w:left w:val="none" w:sz="0" w:space="0" w:color="auto"/>
        <w:bottom w:val="none" w:sz="0" w:space="0" w:color="auto"/>
        <w:right w:val="none" w:sz="0" w:space="0" w:color="auto"/>
      </w:divBdr>
    </w:div>
    <w:div w:id="851338411">
      <w:bodyDiv w:val="1"/>
      <w:marLeft w:val="0"/>
      <w:marRight w:val="0"/>
      <w:marTop w:val="0"/>
      <w:marBottom w:val="0"/>
      <w:divBdr>
        <w:top w:val="none" w:sz="0" w:space="0" w:color="auto"/>
        <w:left w:val="none" w:sz="0" w:space="0" w:color="auto"/>
        <w:bottom w:val="none" w:sz="0" w:space="0" w:color="auto"/>
        <w:right w:val="none" w:sz="0" w:space="0" w:color="auto"/>
      </w:divBdr>
    </w:div>
    <w:div w:id="851338699">
      <w:bodyDiv w:val="1"/>
      <w:marLeft w:val="0"/>
      <w:marRight w:val="0"/>
      <w:marTop w:val="0"/>
      <w:marBottom w:val="0"/>
      <w:divBdr>
        <w:top w:val="none" w:sz="0" w:space="0" w:color="auto"/>
        <w:left w:val="none" w:sz="0" w:space="0" w:color="auto"/>
        <w:bottom w:val="none" w:sz="0" w:space="0" w:color="auto"/>
        <w:right w:val="none" w:sz="0" w:space="0" w:color="auto"/>
      </w:divBdr>
    </w:div>
    <w:div w:id="851340364">
      <w:bodyDiv w:val="1"/>
      <w:marLeft w:val="0"/>
      <w:marRight w:val="0"/>
      <w:marTop w:val="0"/>
      <w:marBottom w:val="0"/>
      <w:divBdr>
        <w:top w:val="none" w:sz="0" w:space="0" w:color="auto"/>
        <w:left w:val="none" w:sz="0" w:space="0" w:color="auto"/>
        <w:bottom w:val="none" w:sz="0" w:space="0" w:color="auto"/>
        <w:right w:val="none" w:sz="0" w:space="0" w:color="auto"/>
      </w:divBdr>
    </w:div>
    <w:div w:id="851381973">
      <w:bodyDiv w:val="1"/>
      <w:marLeft w:val="0"/>
      <w:marRight w:val="0"/>
      <w:marTop w:val="0"/>
      <w:marBottom w:val="0"/>
      <w:divBdr>
        <w:top w:val="none" w:sz="0" w:space="0" w:color="auto"/>
        <w:left w:val="none" w:sz="0" w:space="0" w:color="auto"/>
        <w:bottom w:val="none" w:sz="0" w:space="0" w:color="auto"/>
        <w:right w:val="none" w:sz="0" w:space="0" w:color="auto"/>
      </w:divBdr>
    </w:div>
    <w:div w:id="851458959">
      <w:bodyDiv w:val="1"/>
      <w:marLeft w:val="0"/>
      <w:marRight w:val="0"/>
      <w:marTop w:val="0"/>
      <w:marBottom w:val="0"/>
      <w:divBdr>
        <w:top w:val="none" w:sz="0" w:space="0" w:color="auto"/>
        <w:left w:val="none" w:sz="0" w:space="0" w:color="auto"/>
        <w:bottom w:val="none" w:sz="0" w:space="0" w:color="auto"/>
        <w:right w:val="none" w:sz="0" w:space="0" w:color="auto"/>
      </w:divBdr>
    </w:div>
    <w:div w:id="851534484">
      <w:bodyDiv w:val="1"/>
      <w:marLeft w:val="0"/>
      <w:marRight w:val="0"/>
      <w:marTop w:val="0"/>
      <w:marBottom w:val="0"/>
      <w:divBdr>
        <w:top w:val="none" w:sz="0" w:space="0" w:color="auto"/>
        <w:left w:val="none" w:sz="0" w:space="0" w:color="auto"/>
        <w:bottom w:val="none" w:sz="0" w:space="0" w:color="auto"/>
        <w:right w:val="none" w:sz="0" w:space="0" w:color="auto"/>
      </w:divBdr>
    </w:div>
    <w:div w:id="851650654">
      <w:bodyDiv w:val="1"/>
      <w:marLeft w:val="0"/>
      <w:marRight w:val="0"/>
      <w:marTop w:val="0"/>
      <w:marBottom w:val="0"/>
      <w:divBdr>
        <w:top w:val="none" w:sz="0" w:space="0" w:color="auto"/>
        <w:left w:val="none" w:sz="0" w:space="0" w:color="auto"/>
        <w:bottom w:val="none" w:sz="0" w:space="0" w:color="auto"/>
        <w:right w:val="none" w:sz="0" w:space="0" w:color="auto"/>
      </w:divBdr>
    </w:div>
    <w:div w:id="851651164">
      <w:bodyDiv w:val="1"/>
      <w:marLeft w:val="0"/>
      <w:marRight w:val="0"/>
      <w:marTop w:val="0"/>
      <w:marBottom w:val="0"/>
      <w:divBdr>
        <w:top w:val="none" w:sz="0" w:space="0" w:color="auto"/>
        <w:left w:val="none" w:sz="0" w:space="0" w:color="auto"/>
        <w:bottom w:val="none" w:sz="0" w:space="0" w:color="auto"/>
        <w:right w:val="none" w:sz="0" w:space="0" w:color="auto"/>
      </w:divBdr>
    </w:div>
    <w:div w:id="851728243">
      <w:bodyDiv w:val="1"/>
      <w:marLeft w:val="0"/>
      <w:marRight w:val="0"/>
      <w:marTop w:val="0"/>
      <w:marBottom w:val="0"/>
      <w:divBdr>
        <w:top w:val="none" w:sz="0" w:space="0" w:color="auto"/>
        <w:left w:val="none" w:sz="0" w:space="0" w:color="auto"/>
        <w:bottom w:val="none" w:sz="0" w:space="0" w:color="auto"/>
        <w:right w:val="none" w:sz="0" w:space="0" w:color="auto"/>
      </w:divBdr>
    </w:div>
    <w:div w:id="851839518">
      <w:bodyDiv w:val="1"/>
      <w:marLeft w:val="0"/>
      <w:marRight w:val="0"/>
      <w:marTop w:val="0"/>
      <w:marBottom w:val="0"/>
      <w:divBdr>
        <w:top w:val="none" w:sz="0" w:space="0" w:color="auto"/>
        <w:left w:val="none" w:sz="0" w:space="0" w:color="auto"/>
        <w:bottom w:val="none" w:sz="0" w:space="0" w:color="auto"/>
        <w:right w:val="none" w:sz="0" w:space="0" w:color="auto"/>
      </w:divBdr>
    </w:div>
    <w:div w:id="852108325">
      <w:bodyDiv w:val="1"/>
      <w:marLeft w:val="0"/>
      <w:marRight w:val="0"/>
      <w:marTop w:val="0"/>
      <w:marBottom w:val="0"/>
      <w:divBdr>
        <w:top w:val="none" w:sz="0" w:space="0" w:color="auto"/>
        <w:left w:val="none" w:sz="0" w:space="0" w:color="auto"/>
        <w:bottom w:val="none" w:sz="0" w:space="0" w:color="auto"/>
        <w:right w:val="none" w:sz="0" w:space="0" w:color="auto"/>
      </w:divBdr>
    </w:div>
    <w:div w:id="852306988">
      <w:bodyDiv w:val="1"/>
      <w:marLeft w:val="0"/>
      <w:marRight w:val="0"/>
      <w:marTop w:val="0"/>
      <w:marBottom w:val="0"/>
      <w:divBdr>
        <w:top w:val="none" w:sz="0" w:space="0" w:color="auto"/>
        <w:left w:val="none" w:sz="0" w:space="0" w:color="auto"/>
        <w:bottom w:val="none" w:sz="0" w:space="0" w:color="auto"/>
        <w:right w:val="none" w:sz="0" w:space="0" w:color="auto"/>
      </w:divBdr>
    </w:div>
    <w:div w:id="852377849">
      <w:bodyDiv w:val="1"/>
      <w:marLeft w:val="0"/>
      <w:marRight w:val="0"/>
      <w:marTop w:val="0"/>
      <w:marBottom w:val="0"/>
      <w:divBdr>
        <w:top w:val="none" w:sz="0" w:space="0" w:color="auto"/>
        <w:left w:val="none" w:sz="0" w:space="0" w:color="auto"/>
        <w:bottom w:val="none" w:sz="0" w:space="0" w:color="auto"/>
        <w:right w:val="none" w:sz="0" w:space="0" w:color="auto"/>
      </w:divBdr>
    </w:div>
    <w:div w:id="852719901">
      <w:bodyDiv w:val="1"/>
      <w:marLeft w:val="0"/>
      <w:marRight w:val="0"/>
      <w:marTop w:val="0"/>
      <w:marBottom w:val="0"/>
      <w:divBdr>
        <w:top w:val="none" w:sz="0" w:space="0" w:color="auto"/>
        <w:left w:val="none" w:sz="0" w:space="0" w:color="auto"/>
        <w:bottom w:val="none" w:sz="0" w:space="0" w:color="auto"/>
        <w:right w:val="none" w:sz="0" w:space="0" w:color="auto"/>
      </w:divBdr>
    </w:div>
    <w:div w:id="852915533">
      <w:bodyDiv w:val="1"/>
      <w:marLeft w:val="0"/>
      <w:marRight w:val="0"/>
      <w:marTop w:val="0"/>
      <w:marBottom w:val="0"/>
      <w:divBdr>
        <w:top w:val="none" w:sz="0" w:space="0" w:color="auto"/>
        <w:left w:val="none" w:sz="0" w:space="0" w:color="auto"/>
        <w:bottom w:val="none" w:sz="0" w:space="0" w:color="auto"/>
        <w:right w:val="none" w:sz="0" w:space="0" w:color="auto"/>
      </w:divBdr>
    </w:div>
    <w:div w:id="852961605">
      <w:bodyDiv w:val="1"/>
      <w:marLeft w:val="0"/>
      <w:marRight w:val="0"/>
      <w:marTop w:val="0"/>
      <w:marBottom w:val="0"/>
      <w:divBdr>
        <w:top w:val="none" w:sz="0" w:space="0" w:color="auto"/>
        <w:left w:val="none" w:sz="0" w:space="0" w:color="auto"/>
        <w:bottom w:val="none" w:sz="0" w:space="0" w:color="auto"/>
        <w:right w:val="none" w:sz="0" w:space="0" w:color="auto"/>
      </w:divBdr>
    </w:div>
    <w:div w:id="852963433">
      <w:bodyDiv w:val="1"/>
      <w:marLeft w:val="0"/>
      <w:marRight w:val="0"/>
      <w:marTop w:val="0"/>
      <w:marBottom w:val="0"/>
      <w:divBdr>
        <w:top w:val="none" w:sz="0" w:space="0" w:color="auto"/>
        <w:left w:val="none" w:sz="0" w:space="0" w:color="auto"/>
        <w:bottom w:val="none" w:sz="0" w:space="0" w:color="auto"/>
        <w:right w:val="none" w:sz="0" w:space="0" w:color="auto"/>
      </w:divBdr>
    </w:div>
    <w:div w:id="853039349">
      <w:bodyDiv w:val="1"/>
      <w:marLeft w:val="0"/>
      <w:marRight w:val="0"/>
      <w:marTop w:val="0"/>
      <w:marBottom w:val="0"/>
      <w:divBdr>
        <w:top w:val="none" w:sz="0" w:space="0" w:color="auto"/>
        <w:left w:val="none" w:sz="0" w:space="0" w:color="auto"/>
        <w:bottom w:val="none" w:sz="0" w:space="0" w:color="auto"/>
        <w:right w:val="none" w:sz="0" w:space="0" w:color="auto"/>
      </w:divBdr>
    </w:div>
    <w:div w:id="853113335">
      <w:bodyDiv w:val="1"/>
      <w:marLeft w:val="0"/>
      <w:marRight w:val="0"/>
      <w:marTop w:val="0"/>
      <w:marBottom w:val="0"/>
      <w:divBdr>
        <w:top w:val="none" w:sz="0" w:space="0" w:color="auto"/>
        <w:left w:val="none" w:sz="0" w:space="0" w:color="auto"/>
        <w:bottom w:val="none" w:sz="0" w:space="0" w:color="auto"/>
        <w:right w:val="none" w:sz="0" w:space="0" w:color="auto"/>
      </w:divBdr>
    </w:div>
    <w:div w:id="853307797">
      <w:bodyDiv w:val="1"/>
      <w:marLeft w:val="0"/>
      <w:marRight w:val="0"/>
      <w:marTop w:val="0"/>
      <w:marBottom w:val="0"/>
      <w:divBdr>
        <w:top w:val="none" w:sz="0" w:space="0" w:color="auto"/>
        <w:left w:val="none" w:sz="0" w:space="0" w:color="auto"/>
        <w:bottom w:val="none" w:sz="0" w:space="0" w:color="auto"/>
        <w:right w:val="none" w:sz="0" w:space="0" w:color="auto"/>
      </w:divBdr>
    </w:div>
    <w:div w:id="853344625">
      <w:bodyDiv w:val="1"/>
      <w:marLeft w:val="0"/>
      <w:marRight w:val="0"/>
      <w:marTop w:val="0"/>
      <w:marBottom w:val="0"/>
      <w:divBdr>
        <w:top w:val="none" w:sz="0" w:space="0" w:color="auto"/>
        <w:left w:val="none" w:sz="0" w:space="0" w:color="auto"/>
        <w:bottom w:val="none" w:sz="0" w:space="0" w:color="auto"/>
        <w:right w:val="none" w:sz="0" w:space="0" w:color="auto"/>
      </w:divBdr>
    </w:div>
    <w:div w:id="853346342">
      <w:bodyDiv w:val="1"/>
      <w:marLeft w:val="0"/>
      <w:marRight w:val="0"/>
      <w:marTop w:val="0"/>
      <w:marBottom w:val="0"/>
      <w:divBdr>
        <w:top w:val="none" w:sz="0" w:space="0" w:color="auto"/>
        <w:left w:val="none" w:sz="0" w:space="0" w:color="auto"/>
        <w:bottom w:val="none" w:sz="0" w:space="0" w:color="auto"/>
        <w:right w:val="none" w:sz="0" w:space="0" w:color="auto"/>
      </w:divBdr>
    </w:div>
    <w:div w:id="853491928">
      <w:bodyDiv w:val="1"/>
      <w:marLeft w:val="0"/>
      <w:marRight w:val="0"/>
      <w:marTop w:val="0"/>
      <w:marBottom w:val="0"/>
      <w:divBdr>
        <w:top w:val="none" w:sz="0" w:space="0" w:color="auto"/>
        <w:left w:val="none" w:sz="0" w:space="0" w:color="auto"/>
        <w:bottom w:val="none" w:sz="0" w:space="0" w:color="auto"/>
        <w:right w:val="none" w:sz="0" w:space="0" w:color="auto"/>
      </w:divBdr>
    </w:div>
    <w:div w:id="853500315">
      <w:bodyDiv w:val="1"/>
      <w:marLeft w:val="0"/>
      <w:marRight w:val="0"/>
      <w:marTop w:val="0"/>
      <w:marBottom w:val="0"/>
      <w:divBdr>
        <w:top w:val="none" w:sz="0" w:space="0" w:color="auto"/>
        <w:left w:val="none" w:sz="0" w:space="0" w:color="auto"/>
        <w:bottom w:val="none" w:sz="0" w:space="0" w:color="auto"/>
        <w:right w:val="none" w:sz="0" w:space="0" w:color="auto"/>
      </w:divBdr>
    </w:div>
    <w:div w:id="853692221">
      <w:bodyDiv w:val="1"/>
      <w:marLeft w:val="0"/>
      <w:marRight w:val="0"/>
      <w:marTop w:val="0"/>
      <w:marBottom w:val="0"/>
      <w:divBdr>
        <w:top w:val="none" w:sz="0" w:space="0" w:color="auto"/>
        <w:left w:val="none" w:sz="0" w:space="0" w:color="auto"/>
        <w:bottom w:val="none" w:sz="0" w:space="0" w:color="auto"/>
        <w:right w:val="none" w:sz="0" w:space="0" w:color="auto"/>
      </w:divBdr>
    </w:div>
    <w:div w:id="854075185">
      <w:bodyDiv w:val="1"/>
      <w:marLeft w:val="0"/>
      <w:marRight w:val="0"/>
      <w:marTop w:val="0"/>
      <w:marBottom w:val="0"/>
      <w:divBdr>
        <w:top w:val="none" w:sz="0" w:space="0" w:color="auto"/>
        <w:left w:val="none" w:sz="0" w:space="0" w:color="auto"/>
        <w:bottom w:val="none" w:sz="0" w:space="0" w:color="auto"/>
        <w:right w:val="none" w:sz="0" w:space="0" w:color="auto"/>
      </w:divBdr>
    </w:div>
    <w:div w:id="854075924">
      <w:bodyDiv w:val="1"/>
      <w:marLeft w:val="0"/>
      <w:marRight w:val="0"/>
      <w:marTop w:val="0"/>
      <w:marBottom w:val="0"/>
      <w:divBdr>
        <w:top w:val="none" w:sz="0" w:space="0" w:color="auto"/>
        <w:left w:val="none" w:sz="0" w:space="0" w:color="auto"/>
        <w:bottom w:val="none" w:sz="0" w:space="0" w:color="auto"/>
        <w:right w:val="none" w:sz="0" w:space="0" w:color="auto"/>
      </w:divBdr>
    </w:div>
    <w:div w:id="854269979">
      <w:bodyDiv w:val="1"/>
      <w:marLeft w:val="0"/>
      <w:marRight w:val="0"/>
      <w:marTop w:val="0"/>
      <w:marBottom w:val="0"/>
      <w:divBdr>
        <w:top w:val="none" w:sz="0" w:space="0" w:color="auto"/>
        <w:left w:val="none" w:sz="0" w:space="0" w:color="auto"/>
        <w:bottom w:val="none" w:sz="0" w:space="0" w:color="auto"/>
        <w:right w:val="none" w:sz="0" w:space="0" w:color="auto"/>
      </w:divBdr>
    </w:div>
    <w:div w:id="854270546">
      <w:bodyDiv w:val="1"/>
      <w:marLeft w:val="0"/>
      <w:marRight w:val="0"/>
      <w:marTop w:val="0"/>
      <w:marBottom w:val="0"/>
      <w:divBdr>
        <w:top w:val="none" w:sz="0" w:space="0" w:color="auto"/>
        <w:left w:val="none" w:sz="0" w:space="0" w:color="auto"/>
        <w:bottom w:val="none" w:sz="0" w:space="0" w:color="auto"/>
        <w:right w:val="none" w:sz="0" w:space="0" w:color="auto"/>
      </w:divBdr>
    </w:div>
    <w:div w:id="854348279">
      <w:bodyDiv w:val="1"/>
      <w:marLeft w:val="0"/>
      <w:marRight w:val="0"/>
      <w:marTop w:val="0"/>
      <w:marBottom w:val="0"/>
      <w:divBdr>
        <w:top w:val="none" w:sz="0" w:space="0" w:color="auto"/>
        <w:left w:val="none" w:sz="0" w:space="0" w:color="auto"/>
        <w:bottom w:val="none" w:sz="0" w:space="0" w:color="auto"/>
        <w:right w:val="none" w:sz="0" w:space="0" w:color="auto"/>
      </w:divBdr>
    </w:div>
    <w:div w:id="854419205">
      <w:bodyDiv w:val="1"/>
      <w:marLeft w:val="0"/>
      <w:marRight w:val="0"/>
      <w:marTop w:val="0"/>
      <w:marBottom w:val="0"/>
      <w:divBdr>
        <w:top w:val="none" w:sz="0" w:space="0" w:color="auto"/>
        <w:left w:val="none" w:sz="0" w:space="0" w:color="auto"/>
        <w:bottom w:val="none" w:sz="0" w:space="0" w:color="auto"/>
        <w:right w:val="none" w:sz="0" w:space="0" w:color="auto"/>
      </w:divBdr>
    </w:div>
    <w:div w:id="854460667">
      <w:bodyDiv w:val="1"/>
      <w:marLeft w:val="0"/>
      <w:marRight w:val="0"/>
      <w:marTop w:val="0"/>
      <w:marBottom w:val="0"/>
      <w:divBdr>
        <w:top w:val="none" w:sz="0" w:space="0" w:color="auto"/>
        <w:left w:val="none" w:sz="0" w:space="0" w:color="auto"/>
        <w:bottom w:val="none" w:sz="0" w:space="0" w:color="auto"/>
        <w:right w:val="none" w:sz="0" w:space="0" w:color="auto"/>
      </w:divBdr>
    </w:div>
    <w:div w:id="854536425">
      <w:bodyDiv w:val="1"/>
      <w:marLeft w:val="0"/>
      <w:marRight w:val="0"/>
      <w:marTop w:val="0"/>
      <w:marBottom w:val="0"/>
      <w:divBdr>
        <w:top w:val="none" w:sz="0" w:space="0" w:color="auto"/>
        <w:left w:val="none" w:sz="0" w:space="0" w:color="auto"/>
        <w:bottom w:val="none" w:sz="0" w:space="0" w:color="auto"/>
        <w:right w:val="none" w:sz="0" w:space="0" w:color="auto"/>
      </w:divBdr>
    </w:div>
    <w:div w:id="854539041">
      <w:bodyDiv w:val="1"/>
      <w:marLeft w:val="0"/>
      <w:marRight w:val="0"/>
      <w:marTop w:val="0"/>
      <w:marBottom w:val="0"/>
      <w:divBdr>
        <w:top w:val="none" w:sz="0" w:space="0" w:color="auto"/>
        <w:left w:val="none" w:sz="0" w:space="0" w:color="auto"/>
        <w:bottom w:val="none" w:sz="0" w:space="0" w:color="auto"/>
        <w:right w:val="none" w:sz="0" w:space="0" w:color="auto"/>
      </w:divBdr>
    </w:div>
    <w:div w:id="854541598">
      <w:bodyDiv w:val="1"/>
      <w:marLeft w:val="0"/>
      <w:marRight w:val="0"/>
      <w:marTop w:val="0"/>
      <w:marBottom w:val="0"/>
      <w:divBdr>
        <w:top w:val="none" w:sz="0" w:space="0" w:color="auto"/>
        <w:left w:val="none" w:sz="0" w:space="0" w:color="auto"/>
        <w:bottom w:val="none" w:sz="0" w:space="0" w:color="auto"/>
        <w:right w:val="none" w:sz="0" w:space="0" w:color="auto"/>
      </w:divBdr>
    </w:div>
    <w:div w:id="854659830">
      <w:bodyDiv w:val="1"/>
      <w:marLeft w:val="0"/>
      <w:marRight w:val="0"/>
      <w:marTop w:val="0"/>
      <w:marBottom w:val="0"/>
      <w:divBdr>
        <w:top w:val="none" w:sz="0" w:space="0" w:color="auto"/>
        <w:left w:val="none" w:sz="0" w:space="0" w:color="auto"/>
        <w:bottom w:val="none" w:sz="0" w:space="0" w:color="auto"/>
        <w:right w:val="none" w:sz="0" w:space="0" w:color="auto"/>
      </w:divBdr>
    </w:div>
    <w:div w:id="854922784">
      <w:bodyDiv w:val="1"/>
      <w:marLeft w:val="0"/>
      <w:marRight w:val="0"/>
      <w:marTop w:val="0"/>
      <w:marBottom w:val="0"/>
      <w:divBdr>
        <w:top w:val="none" w:sz="0" w:space="0" w:color="auto"/>
        <w:left w:val="none" w:sz="0" w:space="0" w:color="auto"/>
        <w:bottom w:val="none" w:sz="0" w:space="0" w:color="auto"/>
        <w:right w:val="none" w:sz="0" w:space="0" w:color="auto"/>
      </w:divBdr>
    </w:div>
    <w:div w:id="855073951">
      <w:bodyDiv w:val="1"/>
      <w:marLeft w:val="0"/>
      <w:marRight w:val="0"/>
      <w:marTop w:val="0"/>
      <w:marBottom w:val="0"/>
      <w:divBdr>
        <w:top w:val="none" w:sz="0" w:space="0" w:color="auto"/>
        <w:left w:val="none" w:sz="0" w:space="0" w:color="auto"/>
        <w:bottom w:val="none" w:sz="0" w:space="0" w:color="auto"/>
        <w:right w:val="none" w:sz="0" w:space="0" w:color="auto"/>
      </w:divBdr>
    </w:div>
    <w:div w:id="855077243">
      <w:bodyDiv w:val="1"/>
      <w:marLeft w:val="0"/>
      <w:marRight w:val="0"/>
      <w:marTop w:val="0"/>
      <w:marBottom w:val="0"/>
      <w:divBdr>
        <w:top w:val="none" w:sz="0" w:space="0" w:color="auto"/>
        <w:left w:val="none" w:sz="0" w:space="0" w:color="auto"/>
        <w:bottom w:val="none" w:sz="0" w:space="0" w:color="auto"/>
        <w:right w:val="none" w:sz="0" w:space="0" w:color="auto"/>
      </w:divBdr>
    </w:div>
    <w:div w:id="855114208">
      <w:bodyDiv w:val="1"/>
      <w:marLeft w:val="0"/>
      <w:marRight w:val="0"/>
      <w:marTop w:val="0"/>
      <w:marBottom w:val="0"/>
      <w:divBdr>
        <w:top w:val="none" w:sz="0" w:space="0" w:color="auto"/>
        <w:left w:val="none" w:sz="0" w:space="0" w:color="auto"/>
        <w:bottom w:val="none" w:sz="0" w:space="0" w:color="auto"/>
        <w:right w:val="none" w:sz="0" w:space="0" w:color="auto"/>
      </w:divBdr>
    </w:div>
    <w:div w:id="855146134">
      <w:bodyDiv w:val="1"/>
      <w:marLeft w:val="0"/>
      <w:marRight w:val="0"/>
      <w:marTop w:val="0"/>
      <w:marBottom w:val="0"/>
      <w:divBdr>
        <w:top w:val="none" w:sz="0" w:space="0" w:color="auto"/>
        <w:left w:val="none" w:sz="0" w:space="0" w:color="auto"/>
        <w:bottom w:val="none" w:sz="0" w:space="0" w:color="auto"/>
        <w:right w:val="none" w:sz="0" w:space="0" w:color="auto"/>
      </w:divBdr>
    </w:div>
    <w:div w:id="855269428">
      <w:bodyDiv w:val="1"/>
      <w:marLeft w:val="0"/>
      <w:marRight w:val="0"/>
      <w:marTop w:val="0"/>
      <w:marBottom w:val="0"/>
      <w:divBdr>
        <w:top w:val="none" w:sz="0" w:space="0" w:color="auto"/>
        <w:left w:val="none" w:sz="0" w:space="0" w:color="auto"/>
        <w:bottom w:val="none" w:sz="0" w:space="0" w:color="auto"/>
        <w:right w:val="none" w:sz="0" w:space="0" w:color="auto"/>
      </w:divBdr>
    </w:div>
    <w:div w:id="855734638">
      <w:bodyDiv w:val="1"/>
      <w:marLeft w:val="0"/>
      <w:marRight w:val="0"/>
      <w:marTop w:val="0"/>
      <w:marBottom w:val="0"/>
      <w:divBdr>
        <w:top w:val="none" w:sz="0" w:space="0" w:color="auto"/>
        <w:left w:val="none" w:sz="0" w:space="0" w:color="auto"/>
        <w:bottom w:val="none" w:sz="0" w:space="0" w:color="auto"/>
        <w:right w:val="none" w:sz="0" w:space="0" w:color="auto"/>
      </w:divBdr>
    </w:div>
    <w:div w:id="855927703">
      <w:bodyDiv w:val="1"/>
      <w:marLeft w:val="0"/>
      <w:marRight w:val="0"/>
      <w:marTop w:val="0"/>
      <w:marBottom w:val="0"/>
      <w:divBdr>
        <w:top w:val="none" w:sz="0" w:space="0" w:color="auto"/>
        <w:left w:val="none" w:sz="0" w:space="0" w:color="auto"/>
        <w:bottom w:val="none" w:sz="0" w:space="0" w:color="auto"/>
        <w:right w:val="none" w:sz="0" w:space="0" w:color="auto"/>
      </w:divBdr>
    </w:div>
    <w:div w:id="855927901">
      <w:bodyDiv w:val="1"/>
      <w:marLeft w:val="0"/>
      <w:marRight w:val="0"/>
      <w:marTop w:val="0"/>
      <w:marBottom w:val="0"/>
      <w:divBdr>
        <w:top w:val="none" w:sz="0" w:space="0" w:color="auto"/>
        <w:left w:val="none" w:sz="0" w:space="0" w:color="auto"/>
        <w:bottom w:val="none" w:sz="0" w:space="0" w:color="auto"/>
        <w:right w:val="none" w:sz="0" w:space="0" w:color="auto"/>
      </w:divBdr>
    </w:div>
    <w:div w:id="855927971">
      <w:bodyDiv w:val="1"/>
      <w:marLeft w:val="0"/>
      <w:marRight w:val="0"/>
      <w:marTop w:val="0"/>
      <w:marBottom w:val="0"/>
      <w:divBdr>
        <w:top w:val="none" w:sz="0" w:space="0" w:color="auto"/>
        <w:left w:val="none" w:sz="0" w:space="0" w:color="auto"/>
        <w:bottom w:val="none" w:sz="0" w:space="0" w:color="auto"/>
        <w:right w:val="none" w:sz="0" w:space="0" w:color="auto"/>
      </w:divBdr>
    </w:div>
    <w:div w:id="856121442">
      <w:bodyDiv w:val="1"/>
      <w:marLeft w:val="0"/>
      <w:marRight w:val="0"/>
      <w:marTop w:val="0"/>
      <w:marBottom w:val="0"/>
      <w:divBdr>
        <w:top w:val="none" w:sz="0" w:space="0" w:color="auto"/>
        <w:left w:val="none" w:sz="0" w:space="0" w:color="auto"/>
        <w:bottom w:val="none" w:sz="0" w:space="0" w:color="auto"/>
        <w:right w:val="none" w:sz="0" w:space="0" w:color="auto"/>
      </w:divBdr>
    </w:div>
    <w:div w:id="856188501">
      <w:bodyDiv w:val="1"/>
      <w:marLeft w:val="0"/>
      <w:marRight w:val="0"/>
      <w:marTop w:val="0"/>
      <w:marBottom w:val="0"/>
      <w:divBdr>
        <w:top w:val="none" w:sz="0" w:space="0" w:color="auto"/>
        <w:left w:val="none" w:sz="0" w:space="0" w:color="auto"/>
        <w:bottom w:val="none" w:sz="0" w:space="0" w:color="auto"/>
        <w:right w:val="none" w:sz="0" w:space="0" w:color="auto"/>
      </w:divBdr>
    </w:div>
    <w:div w:id="856576247">
      <w:bodyDiv w:val="1"/>
      <w:marLeft w:val="0"/>
      <w:marRight w:val="0"/>
      <w:marTop w:val="0"/>
      <w:marBottom w:val="0"/>
      <w:divBdr>
        <w:top w:val="none" w:sz="0" w:space="0" w:color="auto"/>
        <w:left w:val="none" w:sz="0" w:space="0" w:color="auto"/>
        <w:bottom w:val="none" w:sz="0" w:space="0" w:color="auto"/>
        <w:right w:val="none" w:sz="0" w:space="0" w:color="auto"/>
      </w:divBdr>
    </w:div>
    <w:div w:id="856770943">
      <w:bodyDiv w:val="1"/>
      <w:marLeft w:val="0"/>
      <w:marRight w:val="0"/>
      <w:marTop w:val="0"/>
      <w:marBottom w:val="0"/>
      <w:divBdr>
        <w:top w:val="none" w:sz="0" w:space="0" w:color="auto"/>
        <w:left w:val="none" w:sz="0" w:space="0" w:color="auto"/>
        <w:bottom w:val="none" w:sz="0" w:space="0" w:color="auto"/>
        <w:right w:val="none" w:sz="0" w:space="0" w:color="auto"/>
      </w:divBdr>
    </w:div>
    <w:div w:id="856847425">
      <w:bodyDiv w:val="1"/>
      <w:marLeft w:val="0"/>
      <w:marRight w:val="0"/>
      <w:marTop w:val="0"/>
      <w:marBottom w:val="0"/>
      <w:divBdr>
        <w:top w:val="none" w:sz="0" w:space="0" w:color="auto"/>
        <w:left w:val="none" w:sz="0" w:space="0" w:color="auto"/>
        <w:bottom w:val="none" w:sz="0" w:space="0" w:color="auto"/>
        <w:right w:val="none" w:sz="0" w:space="0" w:color="auto"/>
      </w:divBdr>
    </w:div>
    <w:div w:id="856968545">
      <w:bodyDiv w:val="1"/>
      <w:marLeft w:val="0"/>
      <w:marRight w:val="0"/>
      <w:marTop w:val="0"/>
      <w:marBottom w:val="0"/>
      <w:divBdr>
        <w:top w:val="none" w:sz="0" w:space="0" w:color="auto"/>
        <w:left w:val="none" w:sz="0" w:space="0" w:color="auto"/>
        <w:bottom w:val="none" w:sz="0" w:space="0" w:color="auto"/>
        <w:right w:val="none" w:sz="0" w:space="0" w:color="auto"/>
      </w:divBdr>
    </w:div>
    <w:div w:id="857081600">
      <w:bodyDiv w:val="1"/>
      <w:marLeft w:val="0"/>
      <w:marRight w:val="0"/>
      <w:marTop w:val="0"/>
      <w:marBottom w:val="0"/>
      <w:divBdr>
        <w:top w:val="none" w:sz="0" w:space="0" w:color="auto"/>
        <w:left w:val="none" w:sz="0" w:space="0" w:color="auto"/>
        <w:bottom w:val="none" w:sz="0" w:space="0" w:color="auto"/>
        <w:right w:val="none" w:sz="0" w:space="0" w:color="auto"/>
      </w:divBdr>
    </w:div>
    <w:div w:id="857112549">
      <w:bodyDiv w:val="1"/>
      <w:marLeft w:val="0"/>
      <w:marRight w:val="0"/>
      <w:marTop w:val="0"/>
      <w:marBottom w:val="0"/>
      <w:divBdr>
        <w:top w:val="none" w:sz="0" w:space="0" w:color="auto"/>
        <w:left w:val="none" w:sz="0" w:space="0" w:color="auto"/>
        <w:bottom w:val="none" w:sz="0" w:space="0" w:color="auto"/>
        <w:right w:val="none" w:sz="0" w:space="0" w:color="auto"/>
      </w:divBdr>
    </w:div>
    <w:div w:id="857232117">
      <w:bodyDiv w:val="1"/>
      <w:marLeft w:val="0"/>
      <w:marRight w:val="0"/>
      <w:marTop w:val="0"/>
      <w:marBottom w:val="0"/>
      <w:divBdr>
        <w:top w:val="none" w:sz="0" w:space="0" w:color="auto"/>
        <w:left w:val="none" w:sz="0" w:space="0" w:color="auto"/>
        <w:bottom w:val="none" w:sz="0" w:space="0" w:color="auto"/>
        <w:right w:val="none" w:sz="0" w:space="0" w:color="auto"/>
      </w:divBdr>
    </w:div>
    <w:div w:id="857232137">
      <w:bodyDiv w:val="1"/>
      <w:marLeft w:val="0"/>
      <w:marRight w:val="0"/>
      <w:marTop w:val="0"/>
      <w:marBottom w:val="0"/>
      <w:divBdr>
        <w:top w:val="none" w:sz="0" w:space="0" w:color="auto"/>
        <w:left w:val="none" w:sz="0" w:space="0" w:color="auto"/>
        <w:bottom w:val="none" w:sz="0" w:space="0" w:color="auto"/>
        <w:right w:val="none" w:sz="0" w:space="0" w:color="auto"/>
      </w:divBdr>
    </w:div>
    <w:div w:id="857233330">
      <w:bodyDiv w:val="1"/>
      <w:marLeft w:val="0"/>
      <w:marRight w:val="0"/>
      <w:marTop w:val="0"/>
      <w:marBottom w:val="0"/>
      <w:divBdr>
        <w:top w:val="none" w:sz="0" w:space="0" w:color="auto"/>
        <w:left w:val="none" w:sz="0" w:space="0" w:color="auto"/>
        <w:bottom w:val="none" w:sz="0" w:space="0" w:color="auto"/>
        <w:right w:val="none" w:sz="0" w:space="0" w:color="auto"/>
      </w:divBdr>
    </w:div>
    <w:div w:id="857426961">
      <w:bodyDiv w:val="1"/>
      <w:marLeft w:val="0"/>
      <w:marRight w:val="0"/>
      <w:marTop w:val="0"/>
      <w:marBottom w:val="0"/>
      <w:divBdr>
        <w:top w:val="none" w:sz="0" w:space="0" w:color="auto"/>
        <w:left w:val="none" w:sz="0" w:space="0" w:color="auto"/>
        <w:bottom w:val="none" w:sz="0" w:space="0" w:color="auto"/>
        <w:right w:val="none" w:sz="0" w:space="0" w:color="auto"/>
      </w:divBdr>
    </w:div>
    <w:div w:id="857542396">
      <w:bodyDiv w:val="1"/>
      <w:marLeft w:val="0"/>
      <w:marRight w:val="0"/>
      <w:marTop w:val="0"/>
      <w:marBottom w:val="0"/>
      <w:divBdr>
        <w:top w:val="none" w:sz="0" w:space="0" w:color="auto"/>
        <w:left w:val="none" w:sz="0" w:space="0" w:color="auto"/>
        <w:bottom w:val="none" w:sz="0" w:space="0" w:color="auto"/>
        <w:right w:val="none" w:sz="0" w:space="0" w:color="auto"/>
      </w:divBdr>
    </w:div>
    <w:div w:id="857936668">
      <w:bodyDiv w:val="1"/>
      <w:marLeft w:val="0"/>
      <w:marRight w:val="0"/>
      <w:marTop w:val="0"/>
      <w:marBottom w:val="0"/>
      <w:divBdr>
        <w:top w:val="none" w:sz="0" w:space="0" w:color="auto"/>
        <w:left w:val="none" w:sz="0" w:space="0" w:color="auto"/>
        <w:bottom w:val="none" w:sz="0" w:space="0" w:color="auto"/>
        <w:right w:val="none" w:sz="0" w:space="0" w:color="auto"/>
      </w:divBdr>
    </w:div>
    <w:div w:id="858159606">
      <w:bodyDiv w:val="1"/>
      <w:marLeft w:val="0"/>
      <w:marRight w:val="0"/>
      <w:marTop w:val="0"/>
      <w:marBottom w:val="0"/>
      <w:divBdr>
        <w:top w:val="none" w:sz="0" w:space="0" w:color="auto"/>
        <w:left w:val="none" w:sz="0" w:space="0" w:color="auto"/>
        <w:bottom w:val="none" w:sz="0" w:space="0" w:color="auto"/>
        <w:right w:val="none" w:sz="0" w:space="0" w:color="auto"/>
      </w:divBdr>
    </w:div>
    <w:div w:id="858203959">
      <w:bodyDiv w:val="1"/>
      <w:marLeft w:val="0"/>
      <w:marRight w:val="0"/>
      <w:marTop w:val="0"/>
      <w:marBottom w:val="0"/>
      <w:divBdr>
        <w:top w:val="none" w:sz="0" w:space="0" w:color="auto"/>
        <w:left w:val="none" w:sz="0" w:space="0" w:color="auto"/>
        <w:bottom w:val="none" w:sz="0" w:space="0" w:color="auto"/>
        <w:right w:val="none" w:sz="0" w:space="0" w:color="auto"/>
      </w:divBdr>
    </w:div>
    <w:div w:id="858276199">
      <w:bodyDiv w:val="1"/>
      <w:marLeft w:val="0"/>
      <w:marRight w:val="0"/>
      <w:marTop w:val="0"/>
      <w:marBottom w:val="0"/>
      <w:divBdr>
        <w:top w:val="none" w:sz="0" w:space="0" w:color="auto"/>
        <w:left w:val="none" w:sz="0" w:space="0" w:color="auto"/>
        <w:bottom w:val="none" w:sz="0" w:space="0" w:color="auto"/>
        <w:right w:val="none" w:sz="0" w:space="0" w:color="auto"/>
      </w:divBdr>
    </w:div>
    <w:div w:id="858544547">
      <w:bodyDiv w:val="1"/>
      <w:marLeft w:val="0"/>
      <w:marRight w:val="0"/>
      <w:marTop w:val="0"/>
      <w:marBottom w:val="0"/>
      <w:divBdr>
        <w:top w:val="none" w:sz="0" w:space="0" w:color="auto"/>
        <w:left w:val="none" w:sz="0" w:space="0" w:color="auto"/>
        <w:bottom w:val="none" w:sz="0" w:space="0" w:color="auto"/>
        <w:right w:val="none" w:sz="0" w:space="0" w:color="auto"/>
      </w:divBdr>
    </w:div>
    <w:div w:id="858589988">
      <w:bodyDiv w:val="1"/>
      <w:marLeft w:val="0"/>
      <w:marRight w:val="0"/>
      <w:marTop w:val="0"/>
      <w:marBottom w:val="0"/>
      <w:divBdr>
        <w:top w:val="none" w:sz="0" w:space="0" w:color="auto"/>
        <w:left w:val="none" w:sz="0" w:space="0" w:color="auto"/>
        <w:bottom w:val="none" w:sz="0" w:space="0" w:color="auto"/>
        <w:right w:val="none" w:sz="0" w:space="0" w:color="auto"/>
      </w:divBdr>
    </w:div>
    <w:div w:id="859244564">
      <w:bodyDiv w:val="1"/>
      <w:marLeft w:val="0"/>
      <w:marRight w:val="0"/>
      <w:marTop w:val="0"/>
      <w:marBottom w:val="0"/>
      <w:divBdr>
        <w:top w:val="none" w:sz="0" w:space="0" w:color="auto"/>
        <w:left w:val="none" w:sz="0" w:space="0" w:color="auto"/>
        <w:bottom w:val="none" w:sz="0" w:space="0" w:color="auto"/>
        <w:right w:val="none" w:sz="0" w:space="0" w:color="auto"/>
      </w:divBdr>
    </w:div>
    <w:div w:id="859464978">
      <w:bodyDiv w:val="1"/>
      <w:marLeft w:val="0"/>
      <w:marRight w:val="0"/>
      <w:marTop w:val="0"/>
      <w:marBottom w:val="0"/>
      <w:divBdr>
        <w:top w:val="none" w:sz="0" w:space="0" w:color="auto"/>
        <w:left w:val="none" w:sz="0" w:space="0" w:color="auto"/>
        <w:bottom w:val="none" w:sz="0" w:space="0" w:color="auto"/>
        <w:right w:val="none" w:sz="0" w:space="0" w:color="auto"/>
      </w:divBdr>
    </w:div>
    <w:div w:id="859590060">
      <w:bodyDiv w:val="1"/>
      <w:marLeft w:val="0"/>
      <w:marRight w:val="0"/>
      <w:marTop w:val="0"/>
      <w:marBottom w:val="0"/>
      <w:divBdr>
        <w:top w:val="none" w:sz="0" w:space="0" w:color="auto"/>
        <w:left w:val="none" w:sz="0" w:space="0" w:color="auto"/>
        <w:bottom w:val="none" w:sz="0" w:space="0" w:color="auto"/>
        <w:right w:val="none" w:sz="0" w:space="0" w:color="auto"/>
      </w:divBdr>
    </w:div>
    <w:div w:id="859702793">
      <w:bodyDiv w:val="1"/>
      <w:marLeft w:val="0"/>
      <w:marRight w:val="0"/>
      <w:marTop w:val="0"/>
      <w:marBottom w:val="0"/>
      <w:divBdr>
        <w:top w:val="none" w:sz="0" w:space="0" w:color="auto"/>
        <w:left w:val="none" w:sz="0" w:space="0" w:color="auto"/>
        <w:bottom w:val="none" w:sz="0" w:space="0" w:color="auto"/>
        <w:right w:val="none" w:sz="0" w:space="0" w:color="auto"/>
      </w:divBdr>
    </w:div>
    <w:div w:id="859776691">
      <w:bodyDiv w:val="1"/>
      <w:marLeft w:val="0"/>
      <w:marRight w:val="0"/>
      <w:marTop w:val="0"/>
      <w:marBottom w:val="0"/>
      <w:divBdr>
        <w:top w:val="none" w:sz="0" w:space="0" w:color="auto"/>
        <w:left w:val="none" w:sz="0" w:space="0" w:color="auto"/>
        <w:bottom w:val="none" w:sz="0" w:space="0" w:color="auto"/>
        <w:right w:val="none" w:sz="0" w:space="0" w:color="auto"/>
      </w:divBdr>
    </w:div>
    <w:div w:id="859902947">
      <w:bodyDiv w:val="1"/>
      <w:marLeft w:val="0"/>
      <w:marRight w:val="0"/>
      <w:marTop w:val="0"/>
      <w:marBottom w:val="0"/>
      <w:divBdr>
        <w:top w:val="none" w:sz="0" w:space="0" w:color="auto"/>
        <w:left w:val="none" w:sz="0" w:space="0" w:color="auto"/>
        <w:bottom w:val="none" w:sz="0" w:space="0" w:color="auto"/>
        <w:right w:val="none" w:sz="0" w:space="0" w:color="auto"/>
      </w:divBdr>
    </w:div>
    <w:div w:id="859926664">
      <w:bodyDiv w:val="1"/>
      <w:marLeft w:val="0"/>
      <w:marRight w:val="0"/>
      <w:marTop w:val="0"/>
      <w:marBottom w:val="0"/>
      <w:divBdr>
        <w:top w:val="none" w:sz="0" w:space="0" w:color="auto"/>
        <w:left w:val="none" w:sz="0" w:space="0" w:color="auto"/>
        <w:bottom w:val="none" w:sz="0" w:space="0" w:color="auto"/>
        <w:right w:val="none" w:sz="0" w:space="0" w:color="auto"/>
      </w:divBdr>
    </w:div>
    <w:div w:id="860164184">
      <w:bodyDiv w:val="1"/>
      <w:marLeft w:val="0"/>
      <w:marRight w:val="0"/>
      <w:marTop w:val="0"/>
      <w:marBottom w:val="0"/>
      <w:divBdr>
        <w:top w:val="none" w:sz="0" w:space="0" w:color="auto"/>
        <w:left w:val="none" w:sz="0" w:space="0" w:color="auto"/>
        <w:bottom w:val="none" w:sz="0" w:space="0" w:color="auto"/>
        <w:right w:val="none" w:sz="0" w:space="0" w:color="auto"/>
      </w:divBdr>
    </w:div>
    <w:div w:id="860170301">
      <w:bodyDiv w:val="1"/>
      <w:marLeft w:val="0"/>
      <w:marRight w:val="0"/>
      <w:marTop w:val="0"/>
      <w:marBottom w:val="0"/>
      <w:divBdr>
        <w:top w:val="none" w:sz="0" w:space="0" w:color="auto"/>
        <w:left w:val="none" w:sz="0" w:space="0" w:color="auto"/>
        <w:bottom w:val="none" w:sz="0" w:space="0" w:color="auto"/>
        <w:right w:val="none" w:sz="0" w:space="0" w:color="auto"/>
      </w:divBdr>
    </w:div>
    <w:div w:id="860245015">
      <w:bodyDiv w:val="1"/>
      <w:marLeft w:val="0"/>
      <w:marRight w:val="0"/>
      <w:marTop w:val="0"/>
      <w:marBottom w:val="0"/>
      <w:divBdr>
        <w:top w:val="none" w:sz="0" w:space="0" w:color="auto"/>
        <w:left w:val="none" w:sz="0" w:space="0" w:color="auto"/>
        <w:bottom w:val="none" w:sz="0" w:space="0" w:color="auto"/>
        <w:right w:val="none" w:sz="0" w:space="0" w:color="auto"/>
      </w:divBdr>
    </w:div>
    <w:div w:id="860356925">
      <w:bodyDiv w:val="1"/>
      <w:marLeft w:val="0"/>
      <w:marRight w:val="0"/>
      <w:marTop w:val="0"/>
      <w:marBottom w:val="0"/>
      <w:divBdr>
        <w:top w:val="none" w:sz="0" w:space="0" w:color="auto"/>
        <w:left w:val="none" w:sz="0" w:space="0" w:color="auto"/>
        <w:bottom w:val="none" w:sz="0" w:space="0" w:color="auto"/>
        <w:right w:val="none" w:sz="0" w:space="0" w:color="auto"/>
      </w:divBdr>
    </w:div>
    <w:div w:id="860439978">
      <w:bodyDiv w:val="1"/>
      <w:marLeft w:val="0"/>
      <w:marRight w:val="0"/>
      <w:marTop w:val="0"/>
      <w:marBottom w:val="0"/>
      <w:divBdr>
        <w:top w:val="none" w:sz="0" w:space="0" w:color="auto"/>
        <w:left w:val="none" w:sz="0" w:space="0" w:color="auto"/>
        <w:bottom w:val="none" w:sz="0" w:space="0" w:color="auto"/>
        <w:right w:val="none" w:sz="0" w:space="0" w:color="auto"/>
      </w:divBdr>
    </w:div>
    <w:div w:id="860554013">
      <w:bodyDiv w:val="1"/>
      <w:marLeft w:val="0"/>
      <w:marRight w:val="0"/>
      <w:marTop w:val="0"/>
      <w:marBottom w:val="0"/>
      <w:divBdr>
        <w:top w:val="none" w:sz="0" w:space="0" w:color="auto"/>
        <w:left w:val="none" w:sz="0" w:space="0" w:color="auto"/>
        <w:bottom w:val="none" w:sz="0" w:space="0" w:color="auto"/>
        <w:right w:val="none" w:sz="0" w:space="0" w:color="auto"/>
      </w:divBdr>
    </w:div>
    <w:div w:id="860630114">
      <w:bodyDiv w:val="1"/>
      <w:marLeft w:val="0"/>
      <w:marRight w:val="0"/>
      <w:marTop w:val="0"/>
      <w:marBottom w:val="0"/>
      <w:divBdr>
        <w:top w:val="none" w:sz="0" w:space="0" w:color="auto"/>
        <w:left w:val="none" w:sz="0" w:space="0" w:color="auto"/>
        <w:bottom w:val="none" w:sz="0" w:space="0" w:color="auto"/>
        <w:right w:val="none" w:sz="0" w:space="0" w:color="auto"/>
      </w:divBdr>
    </w:div>
    <w:div w:id="860780463">
      <w:bodyDiv w:val="1"/>
      <w:marLeft w:val="0"/>
      <w:marRight w:val="0"/>
      <w:marTop w:val="0"/>
      <w:marBottom w:val="0"/>
      <w:divBdr>
        <w:top w:val="none" w:sz="0" w:space="0" w:color="auto"/>
        <w:left w:val="none" w:sz="0" w:space="0" w:color="auto"/>
        <w:bottom w:val="none" w:sz="0" w:space="0" w:color="auto"/>
        <w:right w:val="none" w:sz="0" w:space="0" w:color="auto"/>
      </w:divBdr>
    </w:div>
    <w:div w:id="860969082">
      <w:bodyDiv w:val="1"/>
      <w:marLeft w:val="0"/>
      <w:marRight w:val="0"/>
      <w:marTop w:val="0"/>
      <w:marBottom w:val="0"/>
      <w:divBdr>
        <w:top w:val="none" w:sz="0" w:space="0" w:color="auto"/>
        <w:left w:val="none" w:sz="0" w:space="0" w:color="auto"/>
        <w:bottom w:val="none" w:sz="0" w:space="0" w:color="auto"/>
        <w:right w:val="none" w:sz="0" w:space="0" w:color="auto"/>
      </w:divBdr>
    </w:div>
    <w:div w:id="861169126">
      <w:bodyDiv w:val="1"/>
      <w:marLeft w:val="0"/>
      <w:marRight w:val="0"/>
      <w:marTop w:val="0"/>
      <w:marBottom w:val="0"/>
      <w:divBdr>
        <w:top w:val="none" w:sz="0" w:space="0" w:color="auto"/>
        <w:left w:val="none" w:sz="0" w:space="0" w:color="auto"/>
        <w:bottom w:val="none" w:sz="0" w:space="0" w:color="auto"/>
        <w:right w:val="none" w:sz="0" w:space="0" w:color="auto"/>
      </w:divBdr>
    </w:div>
    <w:div w:id="861238130">
      <w:bodyDiv w:val="1"/>
      <w:marLeft w:val="0"/>
      <w:marRight w:val="0"/>
      <w:marTop w:val="0"/>
      <w:marBottom w:val="0"/>
      <w:divBdr>
        <w:top w:val="none" w:sz="0" w:space="0" w:color="auto"/>
        <w:left w:val="none" w:sz="0" w:space="0" w:color="auto"/>
        <w:bottom w:val="none" w:sz="0" w:space="0" w:color="auto"/>
        <w:right w:val="none" w:sz="0" w:space="0" w:color="auto"/>
      </w:divBdr>
    </w:div>
    <w:div w:id="861359420">
      <w:bodyDiv w:val="1"/>
      <w:marLeft w:val="0"/>
      <w:marRight w:val="0"/>
      <w:marTop w:val="0"/>
      <w:marBottom w:val="0"/>
      <w:divBdr>
        <w:top w:val="none" w:sz="0" w:space="0" w:color="auto"/>
        <w:left w:val="none" w:sz="0" w:space="0" w:color="auto"/>
        <w:bottom w:val="none" w:sz="0" w:space="0" w:color="auto"/>
        <w:right w:val="none" w:sz="0" w:space="0" w:color="auto"/>
      </w:divBdr>
    </w:div>
    <w:div w:id="861363492">
      <w:bodyDiv w:val="1"/>
      <w:marLeft w:val="0"/>
      <w:marRight w:val="0"/>
      <w:marTop w:val="0"/>
      <w:marBottom w:val="0"/>
      <w:divBdr>
        <w:top w:val="none" w:sz="0" w:space="0" w:color="auto"/>
        <w:left w:val="none" w:sz="0" w:space="0" w:color="auto"/>
        <w:bottom w:val="none" w:sz="0" w:space="0" w:color="auto"/>
        <w:right w:val="none" w:sz="0" w:space="0" w:color="auto"/>
      </w:divBdr>
    </w:div>
    <w:div w:id="861667343">
      <w:bodyDiv w:val="1"/>
      <w:marLeft w:val="0"/>
      <w:marRight w:val="0"/>
      <w:marTop w:val="0"/>
      <w:marBottom w:val="0"/>
      <w:divBdr>
        <w:top w:val="none" w:sz="0" w:space="0" w:color="auto"/>
        <w:left w:val="none" w:sz="0" w:space="0" w:color="auto"/>
        <w:bottom w:val="none" w:sz="0" w:space="0" w:color="auto"/>
        <w:right w:val="none" w:sz="0" w:space="0" w:color="auto"/>
      </w:divBdr>
    </w:div>
    <w:div w:id="861667841">
      <w:bodyDiv w:val="1"/>
      <w:marLeft w:val="0"/>
      <w:marRight w:val="0"/>
      <w:marTop w:val="0"/>
      <w:marBottom w:val="0"/>
      <w:divBdr>
        <w:top w:val="none" w:sz="0" w:space="0" w:color="auto"/>
        <w:left w:val="none" w:sz="0" w:space="0" w:color="auto"/>
        <w:bottom w:val="none" w:sz="0" w:space="0" w:color="auto"/>
        <w:right w:val="none" w:sz="0" w:space="0" w:color="auto"/>
      </w:divBdr>
    </w:div>
    <w:div w:id="862016490">
      <w:bodyDiv w:val="1"/>
      <w:marLeft w:val="0"/>
      <w:marRight w:val="0"/>
      <w:marTop w:val="0"/>
      <w:marBottom w:val="0"/>
      <w:divBdr>
        <w:top w:val="none" w:sz="0" w:space="0" w:color="auto"/>
        <w:left w:val="none" w:sz="0" w:space="0" w:color="auto"/>
        <w:bottom w:val="none" w:sz="0" w:space="0" w:color="auto"/>
        <w:right w:val="none" w:sz="0" w:space="0" w:color="auto"/>
      </w:divBdr>
    </w:div>
    <w:div w:id="862130048">
      <w:bodyDiv w:val="1"/>
      <w:marLeft w:val="0"/>
      <w:marRight w:val="0"/>
      <w:marTop w:val="0"/>
      <w:marBottom w:val="0"/>
      <w:divBdr>
        <w:top w:val="none" w:sz="0" w:space="0" w:color="auto"/>
        <w:left w:val="none" w:sz="0" w:space="0" w:color="auto"/>
        <w:bottom w:val="none" w:sz="0" w:space="0" w:color="auto"/>
        <w:right w:val="none" w:sz="0" w:space="0" w:color="auto"/>
      </w:divBdr>
    </w:div>
    <w:div w:id="862132240">
      <w:bodyDiv w:val="1"/>
      <w:marLeft w:val="0"/>
      <w:marRight w:val="0"/>
      <w:marTop w:val="0"/>
      <w:marBottom w:val="0"/>
      <w:divBdr>
        <w:top w:val="none" w:sz="0" w:space="0" w:color="auto"/>
        <w:left w:val="none" w:sz="0" w:space="0" w:color="auto"/>
        <w:bottom w:val="none" w:sz="0" w:space="0" w:color="auto"/>
        <w:right w:val="none" w:sz="0" w:space="0" w:color="auto"/>
      </w:divBdr>
    </w:div>
    <w:div w:id="862279460">
      <w:bodyDiv w:val="1"/>
      <w:marLeft w:val="0"/>
      <w:marRight w:val="0"/>
      <w:marTop w:val="0"/>
      <w:marBottom w:val="0"/>
      <w:divBdr>
        <w:top w:val="none" w:sz="0" w:space="0" w:color="auto"/>
        <w:left w:val="none" w:sz="0" w:space="0" w:color="auto"/>
        <w:bottom w:val="none" w:sz="0" w:space="0" w:color="auto"/>
        <w:right w:val="none" w:sz="0" w:space="0" w:color="auto"/>
      </w:divBdr>
    </w:div>
    <w:div w:id="862282835">
      <w:bodyDiv w:val="1"/>
      <w:marLeft w:val="0"/>
      <w:marRight w:val="0"/>
      <w:marTop w:val="0"/>
      <w:marBottom w:val="0"/>
      <w:divBdr>
        <w:top w:val="none" w:sz="0" w:space="0" w:color="auto"/>
        <w:left w:val="none" w:sz="0" w:space="0" w:color="auto"/>
        <w:bottom w:val="none" w:sz="0" w:space="0" w:color="auto"/>
        <w:right w:val="none" w:sz="0" w:space="0" w:color="auto"/>
      </w:divBdr>
    </w:div>
    <w:div w:id="862396799">
      <w:bodyDiv w:val="1"/>
      <w:marLeft w:val="0"/>
      <w:marRight w:val="0"/>
      <w:marTop w:val="0"/>
      <w:marBottom w:val="0"/>
      <w:divBdr>
        <w:top w:val="none" w:sz="0" w:space="0" w:color="auto"/>
        <w:left w:val="none" w:sz="0" w:space="0" w:color="auto"/>
        <w:bottom w:val="none" w:sz="0" w:space="0" w:color="auto"/>
        <w:right w:val="none" w:sz="0" w:space="0" w:color="auto"/>
      </w:divBdr>
    </w:div>
    <w:div w:id="862522963">
      <w:bodyDiv w:val="1"/>
      <w:marLeft w:val="0"/>
      <w:marRight w:val="0"/>
      <w:marTop w:val="0"/>
      <w:marBottom w:val="0"/>
      <w:divBdr>
        <w:top w:val="none" w:sz="0" w:space="0" w:color="auto"/>
        <w:left w:val="none" w:sz="0" w:space="0" w:color="auto"/>
        <w:bottom w:val="none" w:sz="0" w:space="0" w:color="auto"/>
        <w:right w:val="none" w:sz="0" w:space="0" w:color="auto"/>
      </w:divBdr>
    </w:div>
    <w:div w:id="862548124">
      <w:bodyDiv w:val="1"/>
      <w:marLeft w:val="0"/>
      <w:marRight w:val="0"/>
      <w:marTop w:val="0"/>
      <w:marBottom w:val="0"/>
      <w:divBdr>
        <w:top w:val="none" w:sz="0" w:space="0" w:color="auto"/>
        <w:left w:val="none" w:sz="0" w:space="0" w:color="auto"/>
        <w:bottom w:val="none" w:sz="0" w:space="0" w:color="auto"/>
        <w:right w:val="none" w:sz="0" w:space="0" w:color="auto"/>
      </w:divBdr>
    </w:div>
    <w:div w:id="862590671">
      <w:bodyDiv w:val="1"/>
      <w:marLeft w:val="0"/>
      <w:marRight w:val="0"/>
      <w:marTop w:val="0"/>
      <w:marBottom w:val="0"/>
      <w:divBdr>
        <w:top w:val="none" w:sz="0" w:space="0" w:color="auto"/>
        <w:left w:val="none" w:sz="0" w:space="0" w:color="auto"/>
        <w:bottom w:val="none" w:sz="0" w:space="0" w:color="auto"/>
        <w:right w:val="none" w:sz="0" w:space="0" w:color="auto"/>
      </w:divBdr>
    </w:div>
    <w:div w:id="862591980">
      <w:bodyDiv w:val="1"/>
      <w:marLeft w:val="0"/>
      <w:marRight w:val="0"/>
      <w:marTop w:val="0"/>
      <w:marBottom w:val="0"/>
      <w:divBdr>
        <w:top w:val="none" w:sz="0" w:space="0" w:color="auto"/>
        <w:left w:val="none" w:sz="0" w:space="0" w:color="auto"/>
        <w:bottom w:val="none" w:sz="0" w:space="0" w:color="auto"/>
        <w:right w:val="none" w:sz="0" w:space="0" w:color="auto"/>
      </w:divBdr>
    </w:div>
    <w:div w:id="862786002">
      <w:bodyDiv w:val="1"/>
      <w:marLeft w:val="0"/>
      <w:marRight w:val="0"/>
      <w:marTop w:val="0"/>
      <w:marBottom w:val="0"/>
      <w:divBdr>
        <w:top w:val="none" w:sz="0" w:space="0" w:color="auto"/>
        <w:left w:val="none" w:sz="0" w:space="0" w:color="auto"/>
        <w:bottom w:val="none" w:sz="0" w:space="0" w:color="auto"/>
        <w:right w:val="none" w:sz="0" w:space="0" w:color="auto"/>
      </w:divBdr>
    </w:div>
    <w:div w:id="863057933">
      <w:bodyDiv w:val="1"/>
      <w:marLeft w:val="0"/>
      <w:marRight w:val="0"/>
      <w:marTop w:val="0"/>
      <w:marBottom w:val="0"/>
      <w:divBdr>
        <w:top w:val="none" w:sz="0" w:space="0" w:color="auto"/>
        <w:left w:val="none" w:sz="0" w:space="0" w:color="auto"/>
        <w:bottom w:val="none" w:sz="0" w:space="0" w:color="auto"/>
        <w:right w:val="none" w:sz="0" w:space="0" w:color="auto"/>
      </w:divBdr>
    </w:div>
    <w:div w:id="863130719">
      <w:bodyDiv w:val="1"/>
      <w:marLeft w:val="0"/>
      <w:marRight w:val="0"/>
      <w:marTop w:val="0"/>
      <w:marBottom w:val="0"/>
      <w:divBdr>
        <w:top w:val="none" w:sz="0" w:space="0" w:color="auto"/>
        <w:left w:val="none" w:sz="0" w:space="0" w:color="auto"/>
        <w:bottom w:val="none" w:sz="0" w:space="0" w:color="auto"/>
        <w:right w:val="none" w:sz="0" w:space="0" w:color="auto"/>
      </w:divBdr>
    </w:div>
    <w:div w:id="863133587">
      <w:bodyDiv w:val="1"/>
      <w:marLeft w:val="0"/>
      <w:marRight w:val="0"/>
      <w:marTop w:val="0"/>
      <w:marBottom w:val="0"/>
      <w:divBdr>
        <w:top w:val="none" w:sz="0" w:space="0" w:color="auto"/>
        <w:left w:val="none" w:sz="0" w:space="0" w:color="auto"/>
        <w:bottom w:val="none" w:sz="0" w:space="0" w:color="auto"/>
        <w:right w:val="none" w:sz="0" w:space="0" w:color="auto"/>
      </w:divBdr>
    </w:div>
    <w:div w:id="863135837">
      <w:bodyDiv w:val="1"/>
      <w:marLeft w:val="0"/>
      <w:marRight w:val="0"/>
      <w:marTop w:val="0"/>
      <w:marBottom w:val="0"/>
      <w:divBdr>
        <w:top w:val="none" w:sz="0" w:space="0" w:color="auto"/>
        <w:left w:val="none" w:sz="0" w:space="0" w:color="auto"/>
        <w:bottom w:val="none" w:sz="0" w:space="0" w:color="auto"/>
        <w:right w:val="none" w:sz="0" w:space="0" w:color="auto"/>
      </w:divBdr>
    </w:div>
    <w:div w:id="863176759">
      <w:bodyDiv w:val="1"/>
      <w:marLeft w:val="0"/>
      <w:marRight w:val="0"/>
      <w:marTop w:val="0"/>
      <w:marBottom w:val="0"/>
      <w:divBdr>
        <w:top w:val="none" w:sz="0" w:space="0" w:color="auto"/>
        <w:left w:val="none" w:sz="0" w:space="0" w:color="auto"/>
        <w:bottom w:val="none" w:sz="0" w:space="0" w:color="auto"/>
        <w:right w:val="none" w:sz="0" w:space="0" w:color="auto"/>
      </w:divBdr>
    </w:div>
    <w:div w:id="863177688">
      <w:bodyDiv w:val="1"/>
      <w:marLeft w:val="0"/>
      <w:marRight w:val="0"/>
      <w:marTop w:val="0"/>
      <w:marBottom w:val="0"/>
      <w:divBdr>
        <w:top w:val="none" w:sz="0" w:space="0" w:color="auto"/>
        <w:left w:val="none" w:sz="0" w:space="0" w:color="auto"/>
        <w:bottom w:val="none" w:sz="0" w:space="0" w:color="auto"/>
        <w:right w:val="none" w:sz="0" w:space="0" w:color="auto"/>
      </w:divBdr>
    </w:div>
    <w:div w:id="863203966">
      <w:bodyDiv w:val="1"/>
      <w:marLeft w:val="0"/>
      <w:marRight w:val="0"/>
      <w:marTop w:val="0"/>
      <w:marBottom w:val="0"/>
      <w:divBdr>
        <w:top w:val="none" w:sz="0" w:space="0" w:color="auto"/>
        <w:left w:val="none" w:sz="0" w:space="0" w:color="auto"/>
        <w:bottom w:val="none" w:sz="0" w:space="0" w:color="auto"/>
        <w:right w:val="none" w:sz="0" w:space="0" w:color="auto"/>
      </w:divBdr>
    </w:div>
    <w:div w:id="863909677">
      <w:bodyDiv w:val="1"/>
      <w:marLeft w:val="0"/>
      <w:marRight w:val="0"/>
      <w:marTop w:val="0"/>
      <w:marBottom w:val="0"/>
      <w:divBdr>
        <w:top w:val="none" w:sz="0" w:space="0" w:color="auto"/>
        <w:left w:val="none" w:sz="0" w:space="0" w:color="auto"/>
        <w:bottom w:val="none" w:sz="0" w:space="0" w:color="auto"/>
        <w:right w:val="none" w:sz="0" w:space="0" w:color="auto"/>
      </w:divBdr>
    </w:div>
    <w:div w:id="863977656">
      <w:bodyDiv w:val="1"/>
      <w:marLeft w:val="0"/>
      <w:marRight w:val="0"/>
      <w:marTop w:val="0"/>
      <w:marBottom w:val="0"/>
      <w:divBdr>
        <w:top w:val="none" w:sz="0" w:space="0" w:color="auto"/>
        <w:left w:val="none" w:sz="0" w:space="0" w:color="auto"/>
        <w:bottom w:val="none" w:sz="0" w:space="0" w:color="auto"/>
        <w:right w:val="none" w:sz="0" w:space="0" w:color="auto"/>
      </w:divBdr>
    </w:div>
    <w:div w:id="864175575">
      <w:bodyDiv w:val="1"/>
      <w:marLeft w:val="0"/>
      <w:marRight w:val="0"/>
      <w:marTop w:val="0"/>
      <w:marBottom w:val="0"/>
      <w:divBdr>
        <w:top w:val="none" w:sz="0" w:space="0" w:color="auto"/>
        <w:left w:val="none" w:sz="0" w:space="0" w:color="auto"/>
        <w:bottom w:val="none" w:sz="0" w:space="0" w:color="auto"/>
        <w:right w:val="none" w:sz="0" w:space="0" w:color="auto"/>
      </w:divBdr>
    </w:div>
    <w:div w:id="864246441">
      <w:bodyDiv w:val="1"/>
      <w:marLeft w:val="0"/>
      <w:marRight w:val="0"/>
      <w:marTop w:val="0"/>
      <w:marBottom w:val="0"/>
      <w:divBdr>
        <w:top w:val="none" w:sz="0" w:space="0" w:color="auto"/>
        <w:left w:val="none" w:sz="0" w:space="0" w:color="auto"/>
        <w:bottom w:val="none" w:sz="0" w:space="0" w:color="auto"/>
        <w:right w:val="none" w:sz="0" w:space="0" w:color="auto"/>
      </w:divBdr>
    </w:div>
    <w:div w:id="864367010">
      <w:bodyDiv w:val="1"/>
      <w:marLeft w:val="0"/>
      <w:marRight w:val="0"/>
      <w:marTop w:val="0"/>
      <w:marBottom w:val="0"/>
      <w:divBdr>
        <w:top w:val="none" w:sz="0" w:space="0" w:color="auto"/>
        <w:left w:val="none" w:sz="0" w:space="0" w:color="auto"/>
        <w:bottom w:val="none" w:sz="0" w:space="0" w:color="auto"/>
        <w:right w:val="none" w:sz="0" w:space="0" w:color="auto"/>
      </w:divBdr>
    </w:div>
    <w:div w:id="864489578">
      <w:bodyDiv w:val="1"/>
      <w:marLeft w:val="0"/>
      <w:marRight w:val="0"/>
      <w:marTop w:val="0"/>
      <w:marBottom w:val="0"/>
      <w:divBdr>
        <w:top w:val="none" w:sz="0" w:space="0" w:color="auto"/>
        <w:left w:val="none" w:sz="0" w:space="0" w:color="auto"/>
        <w:bottom w:val="none" w:sz="0" w:space="0" w:color="auto"/>
        <w:right w:val="none" w:sz="0" w:space="0" w:color="auto"/>
      </w:divBdr>
    </w:div>
    <w:div w:id="864713469">
      <w:bodyDiv w:val="1"/>
      <w:marLeft w:val="0"/>
      <w:marRight w:val="0"/>
      <w:marTop w:val="0"/>
      <w:marBottom w:val="0"/>
      <w:divBdr>
        <w:top w:val="none" w:sz="0" w:space="0" w:color="auto"/>
        <w:left w:val="none" w:sz="0" w:space="0" w:color="auto"/>
        <w:bottom w:val="none" w:sz="0" w:space="0" w:color="auto"/>
        <w:right w:val="none" w:sz="0" w:space="0" w:color="auto"/>
      </w:divBdr>
    </w:div>
    <w:div w:id="864713940">
      <w:bodyDiv w:val="1"/>
      <w:marLeft w:val="0"/>
      <w:marRight w:val="0"/>
      <w:marTop w:val="0"/>
      <w:marBottom w:val="0"/>
      <w:divBdr>
        <w:top w:val="none" w:sz="0" w:space="0" w:color="auto"/>
        <w:left w:val="none" w:sz="0" w:space="0" w:color="auto"/>
        <w:bottom w:val="none" w:sz="0" w:space="0" w:color="auto"/>
        <w:right w:val="none" w:sz="0" w:space="0" w:color="auto"/>
      </w:divBdr>
    </w:div>
    <w:div w:id="865144743">
      <w:bodyDiv w:val="1"/>
      <w:marLeft w:val="0"/>
      <w:marRight w:val="0"/>
      <w:marTop w:val="0"/>
      <w:marBottom w:val="0"/>
      <w:divBdr>
        <w:top w:val="none" w:sz="0" w:space="0" w:color="auto"/>
        <w:left w:val="none" w:sz="0" w:space="0" w:color="auto"/>
        <w:bottom w:val="none" w:sz="0" w:space="0" w:color="auto"/>
        <w:right w:val="none" w:sz="0" w:space="0" w:color="auto"/>
      </w:divBdr>
    </w:div>
    <w:div w:id="865211348">
      <w:bodyDiv w:val="1"/>
      <w:marLeft w:val="0"/>
      <w:marRight w:val="0"/>
      <w:marTop w:val="0"/>
      <w:marBottom w:val="0"/>
      <w:divBdr>
        <w:top w:val="none" w:sz="0" w:space="0" w:color="auto"/>
        <w:left w:val="none" w:sz="0" w:space="0" w:color="auto"/>
        <w:bottom w:val="none" w:sz="0" w:space="0" w:color="auto"/>
        <w:right w:val="none" w:sz="0" w:space="0" w:color="auto"/>
      </w:divBdr>
    </w:div>
    <w:div w:id="865212647">
      <w:bodyDiv w:val="1"/>
      <w:marLeft w:val="0"/>
      <w:marRight w:val="0"/>
      <w:marTop w:val="0"/>
      <w:marBottom w:val="0"/>
      <w:divBdr>
        <w:top w:val="none" w:sz="0" w:space="0" w:color="auto"/>
        <w:left w:val="none" w:sz="0" w:space="0" w:color="auto"/>
        <w:bottom w:val="none" w:sz="0" w:space="0" w:color="auto"/>
        <w:right w:val="none" w:sz="0" w:space="0" w:color="auto"/>
      </w:divBdr>
    </w:div>
    <w:div w:id="865606399">
      <w:bodyDiv w:val="1"/>
      <w:marLeft w:val="0"/>
      <w:marRight w:val="0"/>
      <w:marTop w:val="0"/>
      <w:marBottom w:val="0"/>
      <w:divBdr>
        <w:top w:val="none" w:sz="0" w:space="0" w:color="auto"/>
        <w:left w:val="none" w:sz="0" w:space="0" w:color="auto"/>
        <w:bottom w:val="none" w:sz="0" w:space="0" w:color="auto"/>
        <w:right w:val="none" w:sz="0" w:space="0" w:color="auto"/>
      </w:divBdr>
    </w:div>
    <w:div w:id="865824905">
      <w:bodyDiv w:val="1"/>
      <w:marLeft w:val="0"/>
      <w:marRight w:val="0"/>
      <w:marTop w:val="0"/>
      <w:marBottom w:val="0"/>
      <w:divBdr>
        <w:top w:val="none" w:sz="0" w:space="0" w:color="auto"/>
        <w:left w:val="none" w:sz="0" w:space="0" w:color="auto"/>
        <w:bottom w:val="none" w:sz="0" w:space="0" w:color="auto"/>
        <w:right w:val="none" w:sz="0" w:space="0" w:color="auto"/>
      </w:divBdr>
    </w:div>
    <w:div w:id="866018363">
      <w:bodyDiv w:val="1"/>
      <w:marLeft w:val="0"/>
      <w:marRight w:val="0"/>
      <w:marTop w:val="0"/>
      <w:marBottom w:val="0"/>
      <w:divBdr>
        <w:top w:val="none" w:sz="0" w:space="0" w:color="auto"/>
        <w:left w:val="none" w:sz="0" w:space="0" w:color="auto"/>
        <w:bottom w:val="none" w:sz="0" w:space="0" w:color="auto"/>
        <w:right w:val="none" w:sz="0" w:space="0" w:color="auto"/>
      </w:divBdr>
    </w:div>
    <w:div w:id="866018390">
      <w:bodyDiv w:val="1"/>
      <w:marLeft w:val="0"/>
      <w:marRight w:val="0"/>
      <w:marTop w:val="0"/>
      <w:marBottom w:val="0"/>
      <w:divBdr>
        <w:top w:val="none" w:sz="0" w:space="0" w:color="auto"/>
        <w:left w:val="none" w:sz="0" w:space="0" w:color="auto"/>
        <w:bottom w:val="none" w:sz="0" w:space="0" w:color="auto"/>
        <w:right w:val="none" w:sz="0" w:space="0" w:color="auto"/>
      </w:divBdr>
    </w:div>
    <w:div w:id="866142090">
      <w:bodyDiv w:val="1"/>
      <w:marLeft w:val="0"/>
      <w:marRight w:val="0"/>
      <w:marTop w:val="0"/>
      <w:marBottom w:val="0"/>
      <w:divBdr>
        <w:top w:val="none" w:sz="0" w:space="0" w:color="auto"/>
        <w:left w:val="none" w:sz="0" w:space="0" w:color="auto"/>
        <w:bottom w:val="none" w:sz="0" w:space="0" w:color="auto"/>
        <w:right w:val="none" w:sz="0" w:space="0" w:color="auto"/>
      </w:divBdr>
    </w:div>
    <w:div w:id="866211749">
      <w:bodyDiv w:val="1"/>
      <w:marLeft w:val="0"/>
      <w:marRight w:val="0"/>
      <w:marTop w:val="0"/>
      <w:marBottom w:val="0"/>
      <w:divBdr>
        <w:top w:val="none" w:sz="0" w:space="0" w:color="auto"/>
        <w:left w:val="none" w:sz="0" w:space="0" w:color="auto"/>
        <w:bottom w:val="none" w:sz="0" w:space="0" w:color="auto"/>
        <w:right w:val="none" w:sz="0" w:space="0" w:color="auto"/>
      </w:divBdr>
    </w:div>
    <w:div w:id="866334764">
      <w:bodyDiv w:val="1"/>
      <w:marLeft w:val="0"/>
      <w:marRight w:val="0"/>
      <w:marTop w:val="0"/>
      <w:marBottom w:val="0"/>
      <w:divBdr>
        <w:top w:val="none" w:sz="0" w:space="0" w:color="auto"/>
        <w:left w:val="none" w:sz="0" w:space="0" w:color="auto"/>
        <w:bottom w:val="none" w:sz="0" w:space="0" w:color="auto"/>
        <w:right w:val="none" w:sz="0" w:space="0" w:color="auto"/>
      </w:divBdr>
    </w:div>
    <w:div w:id="866531131">
      <w:bodyDiv w:val="1"/>
      <w:marLeft w:val="0"/>
      <w:marRight w:val="0"/>
      <w:marTop w:val="0"/>
      <w:marBottom w:val="0"/>
      <w:divBdr>
        <w:top w:val="none" w:sz="0" w:space="0" w:color="auto"/>
        <w:left w:val="none" w:sz="0" w:space="0" w:color="auto"/>
        <w:bottom w:val="none" w:sz="0" w:space="0" w:color="auto"/>
        <w:right w:val="none" w:sz="0" w:space="0" w:color="auto"/>
      </w:divBdr>
    </w:div>
    <w:div w:id="866598643">
      <w:bodyDiv w:val="1"/>
      <w:marLeft w:val="0"/>
      <w:marRight w:val="0"/>
      <w:marTop w:val="0"/>
      <w:marBottom w:val="0"/>
      <w:divBdr>
        <w:top w:val="none" w:sz="0" w:space="0" w:color="auto"/>
        <w:left w:val="none" w:sz="0" w:space="0" w:color="auto"/>
        <w:bottom w:val="none" w:sz="0" w:space="0" w:color="auto"/>
        <w:right w:val="none" w:sz="0" w:space="0" w:color="auto"/>
      </w:divBdr>
    </w:div>
    <w:div w:id="866672409">
      <w:bodyDiv w:val="1"/>
      <w:marLeft w:val="0"/>
      <w:marRight w:val="0"/>
      <w:marTop w:val="0"/>
      <w:marBottom w:val="0"/>
      <w:divBdr>
        <w:top w:val="none" w:sz="0" w:space="0" w:color="auto"/>
        <w:left w:val="none" w:sz="0" w:space="0" w:color="auto"/>
        <w:bottom w:val="none" w:sz="0" w:space="0" w:color="auto"/>
        <w:right w:val="none" w:sz="0" w:space="0" w:color="auto"/>
      </w:divBdr>
    </w:div>
    <w:div w:id="866986453">
      <w:bodyDiv w:val="1"/>
      <w:marLeft w:val="0"/>
      <w:marRight w:val="0"/>
      <w:marTop w:val="0"/>
      <w:marBottom w:val="0"/>
      <w:divBdr>
        <w:top w:val="none" w:sz="0" w:space="0" w:color="auto"/>
        <w:left w:val="none" w:sz="0" w:space="0" w:color="auto"/>
        <w:bottom w:val="none" w:sz="0" w:space="0" w:color="auto"/>
        <w:right w:val="none" w:sz="0" w:space="0" w:color="auto"/>
      </w:divBdr>
    </w:div>
    <w:div w:id="867257788">
      <w:bodyDiv w:val="1"/>
      <w:marLeft w:val="0"/>
      <w:marRight w:val="0"/>
      <w:marTop w:val="0"/>
      <w:marBottom w:val="0"/>
      <w:divBdr>
        <w:top w:val="none" w:sz="0" w:space="0" w:color="auto"/>
        <w:left w:val="none" w:sz="0" w:space="0" w:color="auto"/>
        <w:bottom w:val="none" w:sz="0" w:space="0" w:color="auto"/>
        <w:right w:val="none" w:sz="0" w:space="0" w:color="auto"/>
      </w:divBdr>
    </w:div>
    <w:div w:id="867258198">
      <w:bodyDiv w:val="1"/>
      <w:marLeft w:val="0"/>
      <w:marRight w:val="0"/>
      <w:marTop w:val="0"/>
      <w:marBottom w:val="0"/>
      <w:divBdr>
        <w:top w:val="none" w:sz="0" w:space="0" w:color="auto"/>
        <w:left w:val="none" w:sz="0" w:space="0" w:color="auto"/>
        <w:bottom w:val="none" w:sz="0" w:space="0" w:color="auto"/>
        <w:right w:val="none" w:sz="0" w:space="0" w:color="auto"/>
      </w:divBdr>
    </w:div>
    <w:div w:id="867374877">
      <w:bodyDiv w:val="1"/>
      <w:marLeft w:val="0"/>
      <w:marRight w:val="0"/>
      <w:marTop w:val="0"/>
      <w:marBottom w:val="0"/>
      <w:divBdr>
        <w:top w:val="none" w:sz="0" w:space="0" w:color="auto"/>
        <w:left w:val="none" w:sz="0" w:space="0" w:color="auto"/>
        <w:bottom w:val="none" w:sz="0" w:space="0" w:color="auto"/>
        <w:right w:val="none" w:sz="0" w:space="0" w:color="auto"/>
      </w:divBdr>
    </w:div>
    <w:div w:id="867453864">
      <w:bodyDiv w:val="1"/>
      <w:marLeft w:val="0"/>
      <w:marRight w:val="0"/>
      <w:marTop w:val="0"/>
      <w:marBottom w:val="0"/>
      <w:divBdr>
        <w:top w:val="none" w:sz="0" w:space="0" w:color="auto"/>
        <w:left w:val="none" w:sz="0" w:space="0" w:color="auto"/>
        <w:bottom w:val="none" w:sz="0" w:space="0" w:color="auto"/>
        <w:right w:val="none" w:sz="0" w:space="0" w:color="auto"/>
      </w:divBdr>
    </w:div>
    <w:div w:id="867523183">
      <w:bodyDiv w:val="1"/>
      <w:marLeft w:val="0"/>
      <w:marRight w:val="0"/>
      <w:marTop w:val="0"/>
      <w:marBottom w:val="0"/>
      <w:divBdr>
        <w:top w:val="none" w:sz="0" w:space="0" w:color="auto"/>
        <w:left w:val="none" w:sz="0" w:space="0" w:color="auto"/>
        <w:bottom w:val="none" w:sz="0" w:space="0" w:color="auto"/>
        <w:right w:val="none" w:sz="0" w:space="0" w:color="auto"/>
      </w:divBdr>
    </w:div>
    <w:div w:id="867527175">
      <w:bodyDiv w:val="1"/>
      <w:marLeft w:val="0"/>
      <w:marRight w:val="0"/>
      <w:marTop w:val="0"/>
      <w:marBottom w:val="0"/>
      <w:divBdr>
        <w:top w:val="none" w:sz="0" w:space="0" w:color="auto"/>
        <w:left w:val="none" w:sz="0" w:space="0" w:color="auto"/>
        <w:bottom w:val="none" w:sz="0" w:space="0" w:color="auto"/>
        <w:right w:val="none" w:sz="0" w:space="0" w:color="auto"/>
      </w:divBdr>
    </w:div>
    <w:div w:id="867528737">
      <w:bodyDiv w:val="1"/>
      <w:marLeft w:val="0"/>
      <w:marRight w:val="0"/>
      <w:marTop w:val="0"/>
      <w:marBottom w:val="0"/>
      <w:divBdr>
        <w:top w:val="none" w:sz="0" w:space="0" w:color="auto"/>
        <w:left w:val="none" w:sz="0" w:space="0" w:color="auto"/>
        <w:bottom w:val="none" w:sz="0" w:space="0" w:color="auto"/>
        <w:right w:val="none" w:sz="0" w:space="0" w:color="auto"/>
      </w:divBdr>
    </w:div>
    <w:div w:id="867646744">
      <w:bodyDiv w:val="1"/>
      <w:marLeft w:val="0"/>
      <w:marRight w:val="0"/>
      <w:marTop w:val="0"/>
      <w:marBottom w:val="0"/>
      <w:divBdr>
        <w:top w:val="none" w:sz="0" w:space="0" w:color="auto"/>
        <w:left w:val="none" w:sz="0" w:space="0" w:color="auto"/>
        <w:bottom w:val="none" w:sz="0" w:space="0" w:color="auto"/>
        <w:right w:val="none" w:sz="0" w:space="0" w:color="auto"/>
      </w:divBdr>
    </w:div>
    <w:div w:id="867763286">
      <w:bodyDiv w:val="1"/>
      <w:marLeft w:val="0"/>
      <w:marRight w:val="0"/>
      <w:marTop w:val="0"/>
      <w:marBottom w:val="0"/>
      <w:divBdr>
        <w:top w:val="none" w:sz="0" w:space="0" w:color="auto"/>
        <w:left w:val="none" w:sz="0" w:space="0" w:color="auto"/>
        <w:bottom w:val="none" w:sz="0" w:space="0" w:color="auto"/>
        <w:right w:val="none" w:sz="0" w:space="0" w:color="auto"/>
      </w:divBdr>
    </w:div>
    <w:div w:id="868033369">
      <w:bodyDiv w:val="1"/>
      <w:marLeft w:val="0"/>
      <w:marRight w:val="0"/>
      <w:marTop w:val="0"/>
      <w:marBottom w:val="0"/>
      <w:divBdr>
        <w:top w:val="none" w:sz="0" w:space="0" w:color="auto"/>
        <w:left w:val="none" w:sz="0" w:space="0" w:color="auto"/>
        <w:bottom w:val="none" w:sz="0" w:space="0" w:color="auto"/>
        <w:right w:val="none" w:sz="0" w:space="0" w:color="auto"/>
      </w:divBdr>
    </w:div>
    <w:div w:id="868033575">
      <w:bodyDiv w:val="1"/>
      <w:marLeft w:val="0"/>
      <w:marRight w:val="0"/>
      <w:marTop w:val="0"/>
      <w:marBottom w:val="0"/>
      <w:divBdr>
        <w:top w:val="none" w:sz="0" w:space="0" w:color="auto"/>
        <w:left w:val="none" w:sz="0" w:space="0" w:color="auto"/>
        <w:bottom w:val="none" w:sz="0" w:space="0" w:color="auto"/>
        <w:right w:val="none" w:sz="0" w:space="0" w:color="auto"/>
      </w:divBdr>
    </w:div>
    <w:div w:id="868371728">
      <w:bodyDiv w:val="1"/>
      <w:marLeft w:val="0"/>
      <w:marRight w:val="0"/>
      <w:marTop w:val="0"/>
      <w:marBottom w:val="0"/>
      <w:divBdr>
        <w:top w:val="none" w:sz="0" w:space="0" w:color="auto"/>
        <w:left w:val="none" w:sz="0" w:space="0" w:color="auto"/>
        <w:bottom w:val="none" w:sz="0" w:space="0" w:color="auto"/>
        <w:right w:val="none" w:sz="0" w:space="0" w:color="auto"/>
      </w:divBdr>
    </w:div>
    <w:div w:id="868371776">
      <w:bodyDiv w:val="1"/>
      <w:marLeft w:val="0"/>
      <w:marRight w:val="0"/>
      <w:marTop w:val="0"/>
      <w:marBottom w:val="0"/>
      <w:divBdr>
        <w:top w:val="none" w:sz="0" w:space="0" w:color="auto"/>
        <w:left w:val="none" w:sz="0" w:space="0" w:color="auto"/>
        <w:bottom w:val="none" w:sz="0" w:space="0" w:color="auto"/>
        <w:right w:val="none" w:sz="0" w:space="0" w:color="auto"/>
      </w:divBdr>
    </w:div>
    <w:div w:id="868494528">
      <w:bodyDiv w:val="1"/>
      <w:marLeft w:val="0"/>
      <w:marRight w:val="0"/>
      <w:marTop w:val="0"/>
      <w:marBottom w:val="0"/>
      <w:divBdr>
        <w:top w:val="none" w:sz="0" w:space="0" w:color="auto"/>
        <w:left w:val="none" w:sz="0" w:space="0" w:color="auto"/>
        <w:bottom w:val="none" w:sz="0" w:space="0" w:color="auto"/>
        <w:right w:val="none" w:sz="0" w:space="0" w:color="auto"/>
      </w:divBdr>
    </w:div>
    <w:div w:id="868494975">
      <w:bodyDiv w:val="1"/>
      <w:marLeft w:val="0"/>
      <w:marRight w:val="0"/>
      <w:marTop w:val="0"/>
      <w:marBottom w:val="0"/>
      <w:divBdr>
        <w:top w:val="none" w:sz="0" w:space="0" w:color="auto"/>
        <w:left w:val="none" w:sz="0" w:space="0" w:color="auto"/>
        <w:bottom w:val="none" w:sz="0" w:space="0" w:color="auto"/>
        <w:right w:val="none" w:sz="0" w:space="0" w:color="auto"/>
      </w:divBdr>
    </w:div>
    <w:div w:id="868563832">
      <w:bodyDiv w:val="1"/>
      <w:marLeft w:val="0"/>
      <w:marRight w:val="0"/>
      <w:marTop w:val="0"/>
      <w:marBottom w:val="0"/>
      <w:divBdr>
        <w:top w:val="none" w:sz="0" w:space="0" w:color="auto"/>
        <w:left w:val="none" w:sz="0" w:space="0" w:color="auto"/>
        <w:bottom w:val="none" w:sz="0" w:space="0" w:color="auto"/>
        <w:right w:val="none" w:sz="0" w:space="0" w:color="auto"/>
      </w:divBdr>
    </w:div>
    <w:div w:id="868689332">
      <w:bodyDiv w:val="1"/>
      <w:marLeft w:val="0"/>
      <w:marRight w:val="0"/>
      <w:marTop w:val="0"/>
      <w:marBottom w:val="0"/>
      <w:divBdr>
        <w:top w:val="none" w:sz="0" w:space="0" w:color="auto"/>
        <w:left w:val="none" w:sz="0" w:space="0" w:color="auto"/>
        <w:bottom w:val="none" w:sz="0" w:space="0" w:color="auto"/>
        <w:right w:val="none" w:sz="0" w:space="0" w:color="auto"/>
      </w:divBdr>
    </w:div>
    <w:div w:id="868908261">
      <w:bodyDiv w:val="1"/>
      <w:marLeft w:val="0"/>
      <w:marRight w:val="0"/>
      <w:marTop w:val="0"/>
      <w:marBottom w:val="0"/>
      <w:divBdr>
        <w:top w:val="none" w:sz="0" w:space="0" w:color="auto"/>
        <w:left w:val="none" w:sz="0" w:space="0" w:color="auto"/>
        <w:bottom w:val="none" w:sz="0" w:space="0" w:color="auto"/>
        <w:right w:val="none" w:sz="0" w:space="0" w:color="auto"/>
      </w:divBdr>
    </w:div>
    <w:div w:id="868957782">
      <w:bodyDiv w:val="1"/>
      <w:marLeft w:val="0"/>
      <w:marRight w:val="0"/>
      <w:marTop w:val="0"/>
      <w:marBottom w:val="0"/>
      <w:divBdr>
        <w:top w:val="none" w:sz="0" w:space="0" w:color="auto"/>
        <w:left w:val="none" w:sz="0" w:space="0" w:color="auto"/>
        <w:bottom w:val="none" w:sz="0" w:space="0" w:color="auto"/>
        <w:right w:val="none" w:sz="0" w:space="0" w:color="auto"/>
      </w:divBdr>
    </w:div>
    <w:div w:id="869030249">
      <w:bodyDiv w:val="1"/>
      <w:marLeft w:val="0"/>
      <w:marRight w:val="0"/>
      <w:marTop w:val="0"/>
      <w:marBottom w:val="0"/>
      <w:divBdr>
        <w:top w:val="none" w:sz="0" w:space="0" w:color="auto"/>
        <w:left w:val="none" w:sz="0" w:space="0" w:color="auto"/>
        <w:bottom w:val="none" w:sz="0" w:space="0" w:color="auto"/>
        <w:right w:val="none" w:sz="0" w:space="0" w:color="auto"/>
      </w:divBdr>
    </w:div>
    <w:div w:id="869072912">
      <w:bodyDiv w:val="1"/>
      <w:marLeft w:val="0"/>
      <w:marRight w:val="0"/>
      <w:marTop w:val="0"/>
      <w:marBottom w:val="0"/>
      <w:divBdr>
        <w:top w:val="none" w:sz="0" w:space="0" w:color="auto"/>
        <w:left w:val="none" w:sz="0" w:space="0" w:color="auto"/>
        <w:bottom w:val="none" w:sz="0" w:space="0" w:color="auto"/>
        <w:right w:val="none" w:sz="0" w:space="0" w:color="auto"/>
      </w:divBdr>
    </w:div>
    <w:div w:id="869105067">
      <w:bodyDiv w:val="1"/>
      <w:marLeft w:val="0"/>
      <w:marRight w:val="0"/>
      <w:marTop w:val="0"/>
      <w:marBottom w:val="0"/>
      <w:divBdr>
        <w:top w:val="none" w:sz="0" w:space="0" w:color="auto"/>
        <w:left w:val="none" w:sz="0" w:space="0" w:color="auto"/>
        <w:bottom w:val="none" w:sz="0" w:space="0" w:color="auto"/>
        <w:right w:val="none" w:sz="0" w:space="0" w:color="auto"/>
      </w:divBdr>
    </w:div>
    <w:div w:id="869149184">
      <w:bodyDiv w:val="1"/>
      <w:marLeft w:val="0"/>
      <w:marRight w:val="0"/>
      <w:marTop w:val="0"/>
      <w:marBottom w:val="0"/>
      <w:divBdr>
        <w:top w:val="none" w:sz="0" w:space="0" w:color="auto"/>
        <w:left w:val="none" w:sz="0" w:space="0" w:color="auto"/>
        <w:bottom w:val="none" w:sz="0" w:space="0" w:color="auto"/>
        <w:right w:val="none" w:sz="0" w:space="0" w:color="auto"/>
      </w:divBdr>
    </w:div>
    <w:div w:id="869300031">
      <w:bodyDiv w:val="1"/>
      <w:marLeft w:val="0"/>
      <w:marRight w:val="0"/>
      <w:marTop w:val="0"/>
      <w:marBottom w:val="0"/>
      <w:divBdr>
        <w:top w:val="none" w:sz="0" w:space="0" w:color="auto"/>
        <w:left w:val="none" w:sz="0" w:space="0" w:color="auto"/>
        <w:bottom w:val="none" w:sz="0" w:space="0" w:color="auto"/>
        <w:right w:val="none" w:sz="0" w:space="0" w:color="auto"/>
      </w:divBdr>
    </w:div>
    <w:div w:id="869536035">
      <w:bodyDiv w:val="1"/>
      <w:marLeft w:val="0"/>
      <w:marRight w:val="0"/>
      <w:marTop w:val="0"/>
      <w:marBottom w:val="0"/>
      <w:divBdr>
        <w:top w:val="none" w:sz="0" w:space="0" w:color="auto"/>
        <w:left w:val="none" w:sz="0" w:space="0" w:color="auto"/>
        <w:bottom w:val="none" w:sz="0" w:space="0" w:color="auto"/>
        <w:right w:val="none" w:sz="0" w:space="0" w:color="auto"/>
      </w:divBdr>
      <w:divsChild>
        <w:div w:id="1136608759">
          <w:marLeft w:val="0"/>
          <w:marRight w:val="0"/>
          <w:marTop w:val="0"/>
          <w:marBottom w:val="0"/>
          <w:divBdr>
            <w:top w:val="none" w:sz="0" w:space="0" w:color="auto"/>
            <w:left w:val="none" w:sz="0" w:space="0" w:color="auto"/>
            <w:bottom w:val="none" w:sz="0" w:space="0" w:color="auto"/>
            <w:right w:val="none" w:sz="0" w:space="0" w:color="auto"/>
          </w:divBdr>
          <w:divsChild>
            <w:div w:id="1849439301">
              <w:marLeft w:val="0"/>
              <w:marRight w:val="0"/>
              <w:marTop w:val="0"/>
              <w:marBottom w:val="0"/>
              <w:divBdr>
                <w:top w:val="none" w:sz="0" w:space="0" w:color="auto"/>
                <w:left w:val="none" w:sz="0" w:space="0" w:color="auto"/>
                <w:bottom w:val="none" w:sz="0" w:space="0" w:color="auto"/>
                <w:right w:val="none" w:sz="0" w:space="0" w:color="auto"/>
              </w:divBdr>
              <w:divsChild>
                <w:div w:id="1093862019">
                  <w:marLeft w:val="0"/>
                  <w:marRight w:val="0"/>
                  <w:marTop w:val="0"/>
                  <w:marBottom w:val="0"/>
                  <w:divBdr>
                    <w:top w:val="none" w:sz="0" w:space="0" w:color="auto"/>
                    <w:left w:val="none" w:sz="0" w:space="0" w:color="auto"/>
                    <w:bottom w:val="none" w:sz="0" w:space="0" w:color="auto"/>
                    <w:right w:val="none" w:sz="0" w:space="0" w:color="auto"/>
                  </w:divBdr>
                  <w:divsChild>
                    <w:div w:id="1917669016">
                      <w:marLeft w:val="0"/>
                      <w:marRight w:val="0"/>
                      <w:marTop w:val="0"/>
                      <w:marBottom w:val="0"/>
                      <w:divBdr>
                        <w:top w:val="none" w:sz="0" w:space="0" w:color="auto"/>
                        <w:left w:val="none" w:sz="0" w:space="0" w:color="auto"/>
                        <w:bottom w:val="none" w:sz="0" w:space="0" w:color="auto"/>
                        <w:right w:val="none" w:sz="0" w:space="0" w:color="auto"/>
                      </w:divBdr>
                      <w:divsChild>
                        <w:div w:id="189612583">
                          <w:marLeft w:val="0"/>
                          <w:marRight w:val="0"/>
                          <w:marTop w:val="0"/>
                          <w:marBottom w:val="0"/>
                          <w:divBdr>
                            <w:top w:val="none" w:sz="0" w:space="0" w:color="auto"/>
                            <w:left w:val="none" w:sz="0" w:space="0" w:color="auto"/>
                            <w:bottom w:val="none" w:sz="0" w:space="0" w:color="auto"/>
                            <w:right w:val="none" w:sz="0" w:space="0" w:color="auto"/>
                          </w:divBdr>
                          <w:divsChild>
                            <w:div w:id="518199491">
                              <w:marLeft w:val="0"/>
                              <w:marRight w:val="0"/>
                              <w:marTop w:val="0"/>
                              <w:marBottom w:val="0"/>
                              <w:divBdr>
                                <w:top w:val="none" w:sz="0" w:space="0" w:color="auto"/>
                                <w:left w:val="none" w:sz="0" w:space="0" w:color="auto"/>
                                <w:bottom w:val="none" w:sz="0" w:space="0" w:color="auto"/>
                                <w:right w:val="none" w:sz="0" w:space="0" w:color="auto"/>
                              </w:divBdr>
                              <w:divsChild>
                                <w:div w:id="1644233609">
                                  <w:marLeft w:val="0"/>
                                  <w:marRight w:val="0"/>
                                  <w:marTop w:val="0"/>
                                  <w:marBottom w:val="0"/>
                                  <w:divBdr>
                                    <w:top w:val="single" w:sz="2" w:space="1" w:color="0B198C"/>
                                    <w:left w:val="single" w:sz="6" w:space="0" w:color="0B198C"/>
                                    <w:bottom w:val="single" w:sz="2" w:space="0" w:color="0B198C"/>
                                    <w:right w:val="single" w:sz="6" w:space="0" w:color="0B198C"/>
                                  </w:divBdr>
                                  <w:divsChild>
                                    <w:div w:id="143794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9605598">
      <w:bodyDiv w:val="1"/>
      <w:marLeft w:val="0"/>
      <w:marRight w:val="0"/>
      <w:marTop w:val="0"/>
      <w:marBottom w:val="0"/>
      <w:divBdr>
        <w:top w:val="none" w:sz="0" w:space="0" w:color="auto"/>
        <w:left w:val="none" w:sz="0" w:space="0" w:color="auto"/>
        <w:bottom w:val="none" w:sz="0" w:space="0" w:color="auto"/>
        <w:right w:val="none" w:sz="0" w:space="0" w:color="auto"/>
      </w:divBdr>
    </w:div>
    <w:div w:id="869686029">
      <w:bodyDiv w:val="1"/>
      <w:marLeft w:val="0"/>
      <w:marRight w:val="0"/>
      <w:marTop w:val="0"/>
      <w:marBottom w:val="0"/>
      <w:divBdr>
        <w:top w:val="none" w:sz="0" w:space="0" w:color="auto"/>
        <w:left w:val="none" w:sz="0" w:space="0" w:color="auto"/>
        <w:bottom w:val="none" w:sz="0" w:space="0" w:color="auto"/>
        <w:right w:val="none" w:sz="0" w:space="0" w:color="auto"/>
      </w:divBdr>
    </w:div>
    <w:div w:id="869997576">
      <w:bodyDiv w:val="1"/>
      <w:marLeft w:val="0"/>
      <w:marRight w:val="0"/>
      <w:marTop w:val="0"/>
      <w:marBottom w:val="0"/>
      <w:divBdr>
        <w:top w:val="none" w:sz="0" w:space="0" w:color="auto"/>
        <w:left w:val="none" w:sz="0" w:space="0" w:color="auto"/>
        <w:bottom w:val="none" w:sz="0" w:space="0" w:color="auto"/>
        <w:right w:val="none" w:sz="0" w:space="0" w:color="auto"/>
      </w:divBdr>
    </w:div>
    <w:div w:id="870259983">
      <w:bodyDiv w:val="1"/>
      <w:marLeft w:val="0"/>
      <w:marRight w:val="0"/>
      <w:marTop w:val="0"/>
      <w:marBottom w:val="0"/>
      <w:divBdr>
        <w:top w:val="none" w:sz="0" w:space="0" w:color="auto"/>
        <w:left w:val="none" w:sz="0" w:space="0" w:color="auto"/>
        <w:bottom w:val="none" w:sz="0" w:space="0" w:color="auto"/>
        <w:right w:val="none" w:sz="0" w:space="0" w:color="auto"/>
      </w:divBdr>
    </w:div>
    <w:div w:id="870268498">
      <w:bodyDiv w:val="1"/>
      <w:marLeft w:val="0"/>
      <w:marRight w:val="0"/>
      <w:marTop w:val="0"/>
      <w:marBottom w:val="0"/>
      <w:divBdr>
        <w:top w:val="none" w:sz="0" w:space="0" w:color="auto"/>
        <w:left w:val="none" w:sz="0" w:space="0" w:color="auto"/>
        <w:bottom w:val="none" w:sz="0" w:space="0" w:color="auto"/>
        <w:right w:val="none" w:sz="0" w:space="0" w:color="auto"/>
      </w:divBdr>
    </w:div>
    <w:div w:id="870338108">
      <w:bodyDiv w:val="1"/>
      <w:marLeft w:val="0"/>
      <w:marRight w:val="0"/>
      <w:marTop w:val="0"/>
      <w:marBottom w:val="0"/>
      <w:divBdr>
        <w:top w:val="none" w:sz="0" w:space="0" w:color="auto"/>
        <w:left w:val="none" w:sz="0" w:space="0" w:color="auto"/>
        <w:bottom w:val="none" w:sz="0" w:space="0" w:color="auto"/>
        <w:right w:val="none" w:sz="0" w:space="0" w:color="auto"/>
      </w:divBdr>
    </w:div>
    <w:div w:id="870414809">
      <w:bodyDiv w:val="1"/>
      <w:marLeft w:val="0"/>
      <w:marRight w:val="0"/>
      <w:marTop w:val="0"/>
      <w:marBottom w:val="0"/>
      <w:divBdr>
        <w:top w:val="none" w:sz="0" w:space="0" w:color="auto"/>
        <w:left w:val="none" w:sz="0" w:space="0" w:color="auto"/>
        <w:bottom w:val="none" w:sz="0" w:space="0" w:color="auto"/>
        <w:right w:val="none" w:sz="0" w:space="0" w:color="auto"/>
      </w:divBdr>
    </w:div>
    <w:div w:id="870454126">
      <w:bodyDiv w:val="1"/>
      <w:marLeft w:val="0"/>
      <w:marRight w:val="0"/>
      <w:marTop w:val="0"/>
      <w:marBottom w:val="0"/>
      <w:divBdr>
        <w:top w:val="none" w:sz="0" w:space="0" w:color="auto"/>
        <w:left w:val="none" w:sz="0" w:space="0" w:color="auto"/>
        <w:bottom w:val="none" w:sz="0" w:space="0" w:color="auto"/>
        <w:right w:val="none" w:sz="0" w:space="0" w:color="auto"/>
      </w:divBdr>
    </w:div>
    <w:div w:id="870455781">
      <w:bodyDiv w:val="1"/>
      <w:marLeft w:val="0"/>
      <w:marRight w:val="0"/>
      <w:marTop w:val="0"/>
      <w:marBottom w:val="0"/>
      <w:divBdr>
        <w:top w:val="none" w:sz="0" w:space="0" w:color="auto"/>
        <w:left w:val="none" w:sz="0" w:space="0" w:color="auto"/>
        <w:bottom w:val="none" w:sz="0" w:space="0" w:color="auto"/>
        <w:right w:val="none" w:sz="0" w:space="0" w:color="auto"/>
      </w:divBdr>
    </w:div>
    <w:div w:id="870801542">
      <w:bodyDiv w:val="1"/>
      <w:marLeft w:val="0"/>
      <w:marRight w:val="0"/>
      <w:marTop w:val="0"/>
      <w:marBottom w:val="0"/>
      <w:divBdr>
        <w:top w:val="none" w:sz="0" w:space="0" w:color="auto"/>
        <w:left w:val="none" w:sz="0" w:space="0" w:color="auto"/>
        <w:bottom w:val="none" w:sz="0" w:space="0" w:color="auto"/>
        <w:right w:val="none" w:sz="0" w:space="0" w:color="auto"/>
      </w:divBdr>
    </w:div>
    <w:div w:id="870874989">
      <w:bodyDiv w:val="1"/>
      <w:marLeft w:val="0"/>
      <w:marRight w:val="0"/>
      <w:marTop w:val="0"/>
      <w:marBottom w:val="0"/>
      <w:divBdr>
        <w:top w:val="none" w:sz="0" w:space="0" w:color="auto"/>
        <w:left w:val="none" w:sz="0" w:space="0" w:color="auto"/>
        <w:bottom w:val="none" w:sz="0" w:space="0" w:color="auto"/>
        <w:right w:val="none" w:sz="0" w:space="0" w:color="auto"/>
      </w:divBdr>
    </w:div>
    <w:div w:id="870999770">
      <w:bodyDiv w:val="1"/>
      <w:marLeft w:val="0"/>
      <w:marRight w:val="0"/>
      <w:marTop w:val="0"/>
      <w:marBottom w:val="0"/>
      <w:divBdr>
        <w:top w:val="none" w:sz="0" w:space="0" w:color="auto"/>
        <w:left w:val="none" w:sz="0" w:space="0" w:color="auto"/>
        <w:bottom w:val="none" w:sz="0" w:space="0" w:color="auto"/>
        <w:right w:val="none" w:sz="0" w:space="0" w:color="auto"/>
      </w:divBdr>
    </w:div>
    <w:div w:id="871041231">
      <w:bodyDiv w:val="1"/>
      <w:marLeft w:val="0"/>
      <w:marRight w:val="0"/>
      <w:marTop w:val="0"/>
      <w:marBottom w:val="0"/>
      <w:divBdr>
        <w:top w:val="none" w:sz="0" w:space="0" w:color="auto"/>
        <w:left w:val="none" w:sz="0" w:space="0" w:color="auto"/>
        <w:bottom w:val="none" w:sz="0" w:space="0" w:color="auto"/>
        <w:right w:val="none" w:sz="0" w:space="0" w:color="auto"/>
      </w:divBdr>
    </w:div>
    <w:div w:id="871117187">
      <w:bodyDiv w:val="1"/>
      <w:marLeft w:val="0"/>
      <w:marRight w:val="0"/>
      <w:marTop w:val="0"/>
      <w:marBottom w:val="0"/>
      <w:divBdr>
        <w:top w:val="none" w:sz="0" w:space="0" w:color="auto"/>
        <w:left w:val="none" w:sz="0" w:space="0" w:color="auto"/>
        <w:bottom w:val="none" w:sz="0" w:space="0" w:color="auto"/>
        <w:right w:val="none" w:sz="0" w:space="0" w:color="auto"/>
      </w:divBdr>
    </w:div>
    <w:div w:id="871187332">
      <w:bodyDiv w:val="1"/>
      <w:marLeft w:val="0"/>
      <w:marRight w:val="0"/>
      <w:marTop w:val="0"/>
      <w:marBottom w:val="0"/>
      <w:divBdr>
        <w:top w:val="none" w:sz="0" w:space="0" w:color="auto"/>
        <w:left w:val="none" w:sz="0" w:space="0" w:color="auto"/>
        <w:bottom w:val="none" w:sz="0" w:space="0" w:color="auto"/>
        <w:right w:val="none" w:sz="0" w:space="0" w:color="auto"/>
      </w:divBdr>
    </w:div>
    <w:div w:id="871260787">
      <w:bodyDiv w:val="1"/>
      <w:marLeft w:val="0"/>
      <w:marRight w:val="0"/>
      <w:marTop w:val="0"/>
      <w:marBottom w:val="0"/>
      <w:divBdr>
        <w:top w:val="none" w:sz="0" w:space="0" w:color="auto"/>
        <w:left w:val="none" w:sz="0" w:space="0" w:color="auto"/>
        <w:bottom w:val="none" w:sz="0" w:space="0" w:color="auto"/>
        <w:right w:val="none" w:sz="0" w:space="0" w:color="auto"/>
      </w:divBdr>
    </w:div>
    <w:div w:id="871301951">
      <w:bodyDiv w:val="1"/>
      <w:marLeft w:val="0"/>
      <w:marRight w:val="0"/>
      <w:marTop w:val="0"/>
      <w:marBottom w:val="0"/>
      <w:divBdr>
        <w:top w:val="none" w:sz="0" w:space="0" w:color="auto"/>
        <w:left w:val="none" w:sz="0" w:space="0" w:color="auto"/>
        <w:bottom w:val="none" w:sz="0" w:space="0" w:color="auto"/>
        <w:right w:val="none" w:sz="0" w:space="0" w:color="auto"/>
      </w:divBdr>
    </w:div>
    <w:div w:id="871577897">
      <w:bodyDiv w:val="1"/>
      <w:marLeft w:val="0"/>
      <w:marRight w:val="0"/>
      <w:marTop w:val="0"/>
      <w:marBottom w:val="0"/>
      <w:divBdr>
        <w:top w:val="none" w:sz="0" w:space="0" w:color="auto"/>
        <w:left w:val="none" w:sz="0" w:space="0" w:color="auto"/>
        <w:bottom w:val="none" w:sz="0" w:space="0" w:color="auto"/>
        <w:right w:val="none" w:sz="0" w:space="0" w:color="auto"/>
      </w:divBdr>
    </w:div>
    <w:div w:id="871646362">
      <w:bodyDiv w:val="1"/>
      <w:marLeft w:val="0"/>
      <w:marRight w:val="0"/>
      <w:marTop w:val="0"/>
      <w:marBottom w:val="0"/>
      <w:divBdr>
        <w:top w:val="none" w:sz="0" w:space="0" w:color="auto"/>
        <w:left w:val="none" w:sz="0" w:space="0" w:color="auto"/>
        <w:bottom w:val="none" w:sz="0" w:space="0" w:color="auto"/>
        <w:right w:val="none" w:sz="0" w:space="0" w:color="auto"/>
      </w:divBdr>
    </w:div>
    <w:div w:id="871773479">
      <w:bodyDiv w:val="1"/>
      <w:marLeft w:val="0"/>
      <w:marRight w:val="0"/>
      <w:marTop w:val="0"/>
      <w:marBottom w:val="0"/>
      <w:divBdr>
        <w:top w:val="none" w:sz="0" w:space="0" w:color="auto"/>
        <w:left w:val="none" w:sz="0" w:space="0" w:color="auto"/>
        <w:bottom w:val="none" w:sz="0" w:space="0" w:color="auto"/>
        <w:right w:val="none" w:sz="0" w:space="0" w:color="auto"/>
      </w:divBdr>
    </w:div>
    <w:div w:id="871842490">
      <w:bodyDiv w:val="1"/>
      <w:marLeft w:val="0"/>
      <w:marRight w:val="0"/>
      <w:marTop w:val="0"/>
      <w:marBottom w:val="0"/>
      <w:divBdr>
        <w:top w:val="none" w:sz="0" w:space="0" w:color="auto"/>
        <w:left w:val="none" w:sz="0" w:space="0" w:color="auto"/>
        <w:bottom w:val="none" w:sz="0" w:space="0" w:color="auto"/>
        <w:right w:val="none" w:sz="0" w:space="0" w:color="auto"/>
      </w:divBdr>
    </w:div>
    <w:div w:id="871845818">
      <w:bodyDiv w:val="1"/>
      <w:marLeft w:val="0"/>
      <w:marRight w:val="0"/>
      <w:marTop w:val="0"/>
      <w:marBottom w:val="0"/>
      <w:divBdr>
        <w:top w:val="none" w:sz="0" w:space="0" w:color="auto"/>
        <w:left w:val="none" w:sz="0" w:space="0" w:color="auto"/>
        <w:bottom w:val="none" w:sz="0" w:space="0" w:color="auto"/>
        <w:right w:val="none" w:sz="0" w:space="0" w:color="auto"/>
      </w:divBdr>
    </w:div>
    <w:div w:id="871846340">
      <w:bodyDiv w:val="1"/>
      <w:marLeft w:val="0"/>
      <w:marRight w:val="0"/>
      <w:marTop w:val="0"/>
      <w:marBottom w:val="0"/>
      <w:divBdr>
        <w:top w:val="none" w:sz="0" w:space="0" w:color="auto"/>
        <w:left w:val="none" w:sz="0" w:space="0" w:color="auto"/>
        <w:bottom w:val="none" w:sz="0" w:space="0" w:color="auto"/>
        <w:right w:val="none" w:sz="0" w:space="0" w:color="auto"/>
      </w:divBdr>
    </w:div>
    <w:div w:id="871890955">
      <w:bodyDiv w:val="1"/>
      <w:marLeft w:val="0"/>
      <w:marRight w:val="0"/>
      <w:marTop w:val="0"/>
      <w:marBottom w:val="0"/>
      <w:divBdr>
        <w:top w:val="none" w:sz="0" w:space="0" w:color="auto"/>
        <w:left w:val="none" w:sz="0" w:space="0" w:color="auto"/>
        <w:bottom w:val="none" w:sz="0" w:space="0" w:color="auto"/>
        <w:right w:val="none" w:sz="0" w:space="0" w:color="auto"/>
      </w:divBdr>
    </w:div>
    <w:div w:id="871916370">
      <w:bodyDiv w:val="1"/>
      <w:marLeft w:val="0"/>
      <w:marRight w:val="0"/>
      <w:marTop w:val="0"/>
      <w:marBottom w:val="0"/>
      <w:divBdr>
        <w:top w:val="none" w:sz="0" w:space="0" w:color="auto"/>
        <w:left w:val="none" w:sz="0" w:space="0" w:color="auto"/>
        <w:bottom w:val="none" w:sz="0" w:space="0" w:color="auto"/>
        <w:right w:val="none" w:sz="0" w:space="0" w:color="auto"/>
      </w:divBdr>
    </w:div>
    <w:div w:id="871960356">
      <w:bodyDiv w:val="1"/>
      <w:marLeft w:val="0"/>
      <w:marRight w:val="0"/>
      <w:marTop w:val="0"/>
      <w:marBottom w:val="0"/>
      <w:divBdr>
        <w:top w:val="none" w:sz="0" w:space="0" w:color="auto"/>
        <w:left w:val="none" w:sz="0" w:space="0" w:color="auto"/>
        <w:bottom w:val="none" w:sz="0" w:space="0" w:color="auto"/>
        <w:right w:val="none" w:sz="0" w:space="0" w:color="auto"/>
      </w:divBdr>
    </w:div>
    <w:div w:id="871960459">
      <w:bodyDiv w:val="1"/>
      <w:marLeft w:val="0"/>
      <w:marRight w:val="0"/>
      <w:marTop w:val="0"/>
      <w:marBottom w:val="0"/>
      <w:divBdr>
        <w:top w:val="none" w:sz="0" w:space="0" w:color="auto"/>
        <w:left w:val="none" w:sz="0" w:space="0" w:color="auto"/>
        <w:bottom w:val="none" w:sz="0" w:space="0" w:color="auto"/>
        <w:right w:val="none" w:sz="0" w:space="0" w:color="auto"/>
      </w:divBdr>
    </w:div>
    <w:div w:id="871964722">
      <w:bodyDiv w:val="1"/>
      <w:marLeft w:val="0"/>
      <w:marRight w:val="0"/>
      <w:marTop w:val="0"/>
      <w:marBottom w:val="0"/>
      <w:divBdr>
        <w:top w:val="none" w:sz="0" w:space="0" w:color="auto"/>
        <w:left w:val="none" w:sz="0" w:space="0" w:color="auto"/>
        <w:bottom w:val="none" w:sz="0" w:space="0" w:color="auto"/>
        <w:right w:val="none" w:sz="0" w:space="0" w:color="auto"/>
      </w:divBdr>
    </w:div>
    <w:div w:id="872116405">
      <w:bodyDiv w:val="1"/>
      <w:marLeft w:val="0"/>
      <w:marRight w:val="0"/>
      <w:marTop w:val="0"/>
      <w:marBottom w:val="0"/>
      <w:divBdr>
        <w:top w:val="none" w:sz="0" w:space="0" w:color="auto"/>
        <w:left w:val="none" w:sz="0" w:space="0" w:color="auto"/>
        <w:bottom w:val="none" w:sz="0" w:space="0" w:color="auto"/>
        <w:right w:val="none" w:sz="0" w:space="0" w:color="auto"/>
      </w:divBdr>
    </w:div>
    <w:div w:id="872155189">
      <w:bodyDiv w:val="1"/>
      <w:marLeft w:val="0"/>
      <w:marRight w:val="0"/>
      <w:marTop w:val="0"/>
      <w:marBottom w:val="0"/>
      <w:divBdr>
        <w:top w:val="none" w:sz="0" w:space="0" w:color="auto"/>
        <w:left w:val="none" w:sz="0" w:space="0" w:color="auto"/>
        <w:bottom w:val="none" w:sz="0" w:space="0" w:color="auto"/>
        <w:right w:val="none" w:sz="0" w:space="0" w:color="auto"/>
      </w:divBdr>
    </w:div>
    <w:div w:id="872156692">
      <w:bodyDiv w:val="1"/>
      <w:marLeft w:val="0"/>
      <w:marRight w:val="0"/>
      <w:marTop w:val="0"/>
      <w:marBottom w:val="0"/>
      <w:divBdr>
        <w:top w:val="none" w:sz="0" w:space="0" w:color="auto"/>
        <w:left w:val="none" w:sz="0" w:space="0" w:color="auto"/>
        <w:bottom w:val="none" w:sz="0" w:space="0" w:color="auto"/>
        <w:right w:val="none" w:sz="0" w:space="0" w:color="auto"/>
      </w:divBdr>
    </w:div>
    <w:div w:id="872157160">
      <w:bodyDiv w:val="1"/>
      <w:marLeft w:val="0"/>
      <w:marRight w:val="0"/>
      <w:marTop w:val="0"/>
      <w:marBottom w:val="0"/>
      <w:divBdr>
        <w:top w:val="none" w:sz="0" w:space="0" w:color="auto"/>
        <w:left w:val="none" w:sz="0" w:space="0" w:color="auto"/>
        <w:bottom w:val="none" w:sz="0" w:space="0" w:color="auto"/>
        <w:right w:val="none" w:sz="0" w:space="0" w:color="auto"/>
      </w:divBdr>
    </w:div>
    <w:div w:id="872227769">
      <w:bodyDiv w:val="1"/>
      <w:marLeft w:val="0"/>
      <w:marRight w:val="0"/>
      <w:marTop w:val="0"/>
      <w:marBottom w:val="0"/>
      <w:divBdr>
        <w:top w:val="none" w:sz="0" w:space="0" w:color="auto"/>
        <w:left w:val="none" w:sz="0" w:space="0" w:color="auto"/>
        <w:bottom w:val="none" w:sz="0" w:space="0" w:color="auto"/>
        <w:right w:val="none" w:sz="0" w:space="0" w:color="auto"/>
      </w:divBdr>
    </w:div>
    <w:div w:id="872303519">
      <w:bodyDiv w:val="1"/>
      <w:marLeft w:val="0"/>
      <w:marRight w:val="0"/>
      <w:marTop w:val="0"/>
      <w:marBottom w:val="0"/>
      <w:divBdr>
        <w:top w:val="none" w:sz="0" w:space="0" w:color="auto"/>
        <w:left w:val="none" w:sz="0" w:space="0" w:color="auto"/>
        <w:bottom w:val="none" w:sz="0" w:space="0" w:color="auto"/>
        <w:right w:val="none" w:sz="0" w:space="0" w:color="auto"/>
      </w:divBdr>
    </w:div>
    <w:div w:id="872381876">
      <w:bodyDiv w:val="1"/>
      <w:marLeft w:val="0"/>
      <w:marRight w:val="0"/>
      <w:marTop w:val="0"/>
      <w:marBottom w:val="0"/>
      <w:divBdr>
        <w:top w:val="none" w:sz="0" w:space="0" w:color="auto"/>
        <w:left w:val="none" w:sz="0" w:space="0" w:color="auto"/>
        <w:bottom w:val="none" w:sz="0" w:space="0" w:color="auto"/>
        <w:right w:val="none" w:sz="0" w:space="0" w:color="auto"/>
      </w:divBdr>
    </w:div>
    <w:div w:id="872382096">
      <w:bodyDiv w:val="1"/>
      <w:marLeft w:val="0"/>
      <w:marRight w:val="0"/>
      <w:marTop w:val="0"/>
      <w:marBottom w:val="0"/>
      <w:divBdr>
        <w:top w:val="none" w:sz="0" w:space="0" w:color="auto"/>
        <w:left w:val="none" w:sz="0" w:space="0" w:color="auto"/>
        <w:bottom w:val="none" w:sz="0" w:space="0" w:color="auto"/>
        <w:right w:val="none" w:sz="0" w:space="0" w:color="auto"/>
      </w:divBdr>
    </w:div>
    <w:div w:id="872502096">
      <w:bodyDiv w:val="1"/>
      <w:marLeft w:val="0"/>
      <w:marRight w:val="0"/>
      <w:marTop w:val="0"/>
      <w:marBottom w:val="0"/>
      <w:divBdr>
        <w:top w:val="none" w:sz="0" w:space="0" w:color="auto"/>
        <w:left w:val="none" w:sz="0" w:space="0" w:color="auto"/>
        <w:bottom w:val="none" w:sz="0" w:space="0" w:color="auto"/>
        <w:right w:val="none" w:sz="0" w:space="0" w:color="auto"/>
      </w:divBdr>
    </w:div>
    <w:div w:id="872576270">
      <w:bodyDiv w:val="1"/>
      <w:marLeft w:val="0"/>
      <w:marRight w:val="0"/>
      <w:marTop w:val="0"/>
      <w:marBottom w:val="0"/>
      <w:divBdr>
        <w:top w:val="none" w:sz="0" w:space="0" w:color="auto"/>
        <w:left w:val="none" w:sz="0" w:space="0" w:color="auto"/>
        <w:bottom w:val="none" w:sz="0" w:space="0" w:color="auto"/>
        <w:right w:val="none" w:sz="0" w:space="0" w:color="auto"/>
      </w:divBdr>
    </w:div>
    <w:div w:id="872576841">
      <w:bodyDiv w:val="1"/>
      <w:marLeft w:val="0"/>
      <w:marRight w:val="0"/>
      <w:marTop w:val="0"/>
      <w:marBottom w:val="0"/>
      <w:divBdr>
        <w:top w:val="none" w:sz="0" w:space="0" w:color="auto"/>
        <w:left w:val="none" w:sz="0" w:space="0" w:color="auto"/>
        <w:bottom w:val="none" w:sz="0" w:space="0" w:color="auto"/>
        <w:right w:val="none" w:sz="0" w:space="0" w:color="auto"/>
      </w:divBdr>
    </w:div>
    <w:div w:id="872614358">
      <w:bodyDiv w:val="1"/>
      <w:marLeft w:val="0"/>
      <w:marRight w:val="0"/>
      <w:marTop w:val="0"/>
      <w:marBottom w:val="0"/>
      <w:divBdr>
        <w:top w:val="none" w:sz="0" w:space="0" w:color="auto"/>
        <w:left w:val="none" w:sz="0" w:space="0" w:color="auto"/>
        <w:bottom w:val="none" w:sz="0" w:space="0" w:color="auto"/>
        <w:right w:val="none" w:sz="0" w:space="0" w:color="auto"/>
      </w:divBdr>
    </w:div>
    <w:div w:id="873082338">
      <w:bodyDiv w:val="1"/>
      <w:marLeft w:val="0"/>
      <w:marRight w:val="0"/>
      <w:marTop w:val="0"/>
      <w:marBottom w:val="0"/>
      <w:divBdr>
        <w:top w:val="none" w:sz="0" w:space="0" w:color="auto"/>
        <w:left w:val="none" w:sz="0" w:space="0" w:color="auto"/>
        <w:bottom w:val="none" w:sz="0" w:space="0" w:color="auto"/>
        <w:right w:val="none" w:sz="0" w:space="0" w:color="auto"/>
      </w:divBdr>
    </w:div>
    <w:div w:id="873150471">
      <w:bodyDiv w:val="1"/>
      <w:marLeft w:val="0"/>
      <w:marRight w:val="0"/>
      <w:marTop w:val="0"/>
      <w:marBottom w:val="0"/>
      <w:divBdr>
        <w:top w:val="none" w:sz="0" w:space="0" w:color="auto"/>
        <w:left w:val="none" w:sz="0" w:space="0" w:color="auto"/>
        <w:bottom w:val="none" w:sz="0" w:space="0" w:color="auto"/>
        <w:right w:val="none" w:sz="0" w:space="0" w:color="auto"/>
      </w:divBdr>
    </w:div>
    <w:div w:id="873346915">
      <w:bodyDiv w:val="1"/>
      <w:marLeft w:val="0"/>
      <w:marRight w:val="0"/>
      <w:marTop w:val="0"/>
      <w:marBottom w:val="0"/>
      <w:divBdr>
        <w:top w:val="none" w:sz="0" w:space="0" w:color="auto"/>
        <w:left w:val="none" w:sz="0" w:space="0" w:color="auto"/>
        <w:bottom w:val="none" w:sz="0" w:space="0" w:color="auto"/>
        <w:right w:val="none" w:sz="0" w:space="0" w:color="auto"/>
      </w:divBdr>
    </w:div>
    <w:div w:id="873426153">
      <w:bodyDiv w:val="1"/>
      <w:marLeft w:val="0"/>
      <w:marRight w:val="0"/>
      <w:marTop w:val="0"/>
      <w:marBottom w:val="0"/>
      <w:divBdr>
        <w:top w:val="none" w:sz="0" w:space="0" w:color="auto"/>
        <w:left w:val="none" w:sz="0" w:space="0" w:color="auto"/>
        <w:bottom w:val="none" w:sz="0" w:space="0" w:color="auto"/>
        <w:right w:val="none" w:sz="0" w:space="0" w:color="auto"/>
      </w:divBdr>
      <w:divsChild>
        <w:div w:id="547496096">
          <w:marLeft w:val="0"/>
          <w:marRight w:val="0"/>
          <w:marTop w:val="0"/>
          <w:marBottom w:val="0"/>
          <w:divBdr>
            <w:top w:val="none" w:sz="0" w:space="0" w:color="auto"/>
            <w:left w:val="none" w:sz="0" w:space="0" w:color="auto"/>
            <w:bottom w:val="none" w:sz="0" w:space="0" w:color="auto"/>
            <w:right w:val="none" w:sz="0" w:space="0" w:color="auto"/>
          </w:divBdr>
          <w:divsChild>
            <w:div w:id="1649548471">
              <w:marLeft w:val="0"/>
              <w:marRight w:val="0"/>
              <w:marTop w:val="0"/>
              <w:marBottom w:val="0"/>
              <w:divBdr>
                <w:top w:val="none" w:sz="0" w:space="0" w:color="auto"/>
                <w:left w:val="none" w:sz="0" w:space="0" w:color="auto"/>
                <w:bottom w:val="none" w:sz="0" w:space="0" w:color="auto"/>
                <w:right w:val="none" w:sz="0" w:space="0" w:color="auto"/>
              </w:divBdr>
              <w:divsChild>
                <w:div w:id="471944914">
                  <w:marLeft w:val="0"/>
                  <w:marRight w:val="0"/>
                  <w:marTop w:val="0"/>
                  <w:marBottom w:val="0"/>
                  <w:divBdr>
                    <w:top w:val="none" w:sz="0" w:space="0" w:color="auto"/>
                    <w:left w:val="none" w:sz="0" w:space="0" w:color="auto"/>
                    <w:bottom w:val="none" w:sz="0" w:space="0" w:color="auto"/>
                    <w:right w:val="none" w:sz="0" w:space="0" w:color="auto"/>
                  </w:divBdr>
                  <w:divsChild>
                    <w:div w:id="1138645286">
                      <w:marLeft w:val="0"/>
                      <w:marRight w:val="0"/>
                      <w:marTop w:val="0"/>
                      <w:marBottom w:val="0"/>
                      <w:divBdr>
                        <w:top w:val="none" w:sz="0" w:space="0" w:color="auto"/>
                        <w:left w:val="none" w:sz="0" w:space="0" w:color="auto"/>
                        <w:bottom w:val="none" w:sz="0" w:space="0" w:color="auto"/>
                        <w:right w:val="none" w:sz="0" w:space="0" w:color="auto"/>
                      </w:divBdr>
                      <w:divsChild>
                        <w:div w:id="719209945">
                          <w:marLeft w:val="0"/>
                          <w:marRight w:val="0"/>
                          <w:marTop w:val="0"/>
                          <w:marBottom w:val="0"/>
                          <w:divBdr>
                            <w:top w:val="none" w:sz="0" w:space="0" w:color="auto"/>
                            <w:left w:val="none" w:sz="0" w:space="0" w:color="auto"/>
                            <w:bottom w:val="none" w:sz="0" w:space="0" w:color="auto"/>
                            <w:right w:val="none" w:sz="0" w:space="0" w:color="auto"/>
                          </w:divBdr>
                          <w:divsChild>
                            <w:div w:id="1734350567">
                              <w:marLeft w:val="0"/>
                              <w:marRight w:val="0"/>
                              <w:marTop w:val="0"/>
                              <w:marBottom w:val="0"/>
                              <w:divBdr>
                                <w:top w:val="none" w:sz="0" w:space="0" w:color="auto"/>
                                <w:left w:val="none" w:sz="0" w:space="0" w:color="auto"/>
                                <w:bottom w:val="none" w:sz="0" w:space="0" w:color="auto"/>
                                <w:right w:val="none" w:sz="0" w:space="0" w:color="auto"/>
                              </w:divBdr>
                              <w:divsChild>
                                <w:div w:id="975069717">
                                  <w:marLeft w:val="0"/>
                                  <w:marRight w:val="0"/>
                                  <w:marTop w:val="0"/>
                                  <w:marBottom w:val="0"/>
                                  <w:divBdr>
                                    <w:top w:val="single" w:sz="2" w:space="1" w:color="0B198C"/>
                                    <w:left w:val="single" w:sz="6" w:space="0" w:color="0B198C"/>
                                    <w:bottom w:val="single" w:sz="2" w:space="0" w:color="0B198C"/>
                                    <w:right w:val="single" w:sz="6" w:space="0" w:color="0B198C"/>
                                  </w:divBdr>
                                  <w:divsChild>
                                    <w:div w:id="49434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3617145">
      <w:bodyDiv w:val="1"/>
      <w:marLeft w:val="0"/>
      <w:marRight w:val="0"/>
      <w:marTop w:val="0"/>
      <w:marBottom w:val="0"/>
      <w:divBdr>
        <w:top w:val="none" w:sz="0" w:space="0" w:color="auto"/>
        <w:left w:val="none" w:sz="0" w:space="0" w:color="auto"/>
        <w:bottom w:val="none" w:sz="0" w:space="0" w:color="auto"/>
        <w:right w:val="none" w:sz="0" w:space="0" w:color="auto"/>
      </w:divBdr>
    </w:div>
    <w:div w:id="873660955">
      <w:bodyDiv w:val="1"/>
      <w:marLeft w:val="0"/>
      <w:marRight w:val="0"/>
      <w:marTop w:val="0"/>
      <w:marBottom w:val="0"/>
      <w:divBdr>
        <w:top w:val="none" w:sz="0" w:space="0" w:color="auto"/>
        <w:left w:val="none" w:sz="0" w:space="0" w:color="auto"/>
        <w:bottom w:val="none" w:sz="0" w:space="0" w:color="auto"/>
        <w:right w:val="none" w:sz="0" w:space="0" w:color="auto"/>
      </w:divBdr>
    </w:div>
    <w:div w:id="873663839">
      <w:bodyDiv w:val="1"/>
      <w:marLeft w:val="0"/>
      <w:marRight w:val="0"/>
      <w:marTop w:val="0"/>
      <w:marBottom w:val="0"/>
      <w:divBdr>
        <w:top w:val="none" w:sz="0" w:space="0" w:color="auto"/>
        <w:left w:val="none" w:sz="0" w:space="0" w:color="auto"/>
        <w:bottom w:val="none" w:sz="0" w:space="0" w:color="auto"/>
        <w:right w:val="none" w:sz="0" w:space="0" w:color="auto"/>
      </w:divBdr>
    </w:div>
    <w:div w:id="873734328">
      <w:bodyDiv w:val="1"/>
      <w:marLeft w:val="0"/>
      <w:marRight w:val="0"/>
      <w:marTop w:val="0"/>
      <w:marBottom w:val="0"/>
      <w:divBdr>
        <w:top w:val="none" w:sz="0" w:space="0" w:color="auto"/>
        <w:left w:val="none" w:sz="0" w:space="0" w:color="auto"/>
        <w:bottom w:val="none" w:sz="0" w:space="0" w:color="auto"/>
        <w:right w:val="none" w:sz="0" w:space="0" w:color="auto"/>
      </w:divBdr>
    </w:div>
    <w:div w:id="873811605">
      <w:bodyDiv w:val="1"/>
      <w:marLeft w:val="0"/>
      <w:marRight w:val="0"/>
      <w:marTop w:val="0"/>
      <w:marBottom w:val="0"/>
      <w:divBdr>
        <w:top w:val="none" w:sz="0" w:space="0" w:color="auto"/>
        <w:left w:val="none" w:sz="0" w:space="0" w:color="auto"/>
        <w:bottom w:val="none" w:sz="0" w:space="0" w:color="auto"/>
        <w:right w:val="none" w:sz="0" w:space="0" w:color="auto"/>
      </w:divBdr>
    </w:div>
    <w:div w:id="873930852">
      <w:bodyDiv w:val="1"/>
      <w:marLeft w:val="0"/>
      <w:marRight w:val="0"/>
      <w:marTop w:val="0"/>
      <w:marBottom w:val="0"/>
      <w:divBdr>
        <w:top w:val="none" w:sz="0" w:space="0" w:color="auto"/>
        <w:left w:val="none" w:sz="0" w:space="0" w:color="auto"/>
        <w:bottom w:val="none" w:sz="0" w:space="0" w:color="auto"/>
        <w:right w:val="none" w:sz="0" w:space="0" w:color="auto"/>
      </w:divBdr>
    </w:div>
    <w:div w:id="874342570">
      <w:bodyDiv w:val="1"/>
      <w:marLeft w:val="0"/>
      <w:marRight w:val="0"/>
      <w:marTop w:val="0"/>
      <w:marBottom w:val="0"/>
      <w:divBdr>
        <w:top w:val="none" w:sz="0" w:space="0" w:color="auto"/>
        <w:left w:val="none" w:sz="0" w:space="0" w:color="auto"/>
        <w:bottom w:val="none" w:sz="0" w:space="0" w:color="auto"/>
        <w:right w:val="none" w:sz="0" w:space="0" w:color="auto"/>
      </w:divBdr>
    </w:div>
    <w:div w:id="874386164">
      <w:bodyDiv w:val="1"/>
      <w:marLeft w:val="0"/>
      <w:marRight w:val="0"/>
      <w:marTop w:val="0"/>
      <w:marBottom w:val="0"/>
      <w:divBdr>
        <w:top w:val="none" w:sz="0" w:space="0" w:color="auto"/>
        <w:left w:val="none" w:sz="0" w:space="0" w:color="auto"/>
        <w:bottom w:val="none" w:sz="0" w:space="0" w:color="auto"/>
        <w:right w:val="none" w:sz="0" w:space="0" w:color="auto"/>
      </w:divBdr>
    </w:div>
    <w:div w:id="874388167">
      <w:bodyDiv w:val="1"/>
      <w:marLeft w:val="0"/>
      <w:marRight w:val="0"/>
      <w:marTop w:val="0"/>
      <w:marBottom w:val="0"/>
      <w:divBdr>
        <w:top w:val="none" w:sz="0" w:space="0" w:color="auto"/>
        <w:left w:val="none" w:sz="0" w:space="0" w:color="auto"/>
        <w:bottom w:val="none" w:sz="0" w:space="0" w:color="auto"/>
        <w:right w:val="none" w:sz="0" w:space="0" w:color="auto"/>
      </w:divBdr>
    </w:div>
    <w:div w:id="874805098">
      <w:bodyDiv w:val="1"/>
      <w:marLeft w:val="0"/>
      <w:marRight w:val="0"/>
      <w:marTop w:val="0"/>
      <w:marBottom w:val="0"/>
      <w:divBdr>
        <w:top w:val="none" w:sz="0" w:space="0" w:color="auto"/>
        <w:left w:val="none" w:sz="0" w:space="0" w:color="auto"/>
        <w:bottom w:val="none" w:sz="0" w:space="0" w:color="auto"/>
        <w:right w:val="none" w:sz="0" w:space="0" w:color="auto"/>
      </w:divBdr>
    </w:div>
    <w:div w:id="874856231">
      <w:bodyDiv w:val="1"/>
      <w:marLeft w:val="0"/>
      <w:marRight w:val="0"/>
      <w:marTop w:val="0"/>
      <w:marBottom w:val="0"/>
      <w:divBdr>
        <w:top w:val="none" w:sz="0" w:space="0" w:color="auto"/>
        <w:left w:val="none" w:sz="0" w:space="0" w:color="auto"/>
        <w:bottom w:val="none" w:sz="0" w:space="0" w:color="auto"/>
        <w:right w:val="none" w:sz="0" w:space="0" w:color="auto"/>
      </w:divBdr>
    </w:div>
    <w:div w:id="874999981">
      <w:bodyDiv w:val="1"/>
      <w:marLeft w:val="0"/>
      <w:marRight w:val="0"/>
      <w:marTop w:val="0"/>
      <w:marBottom w:val="0"/>
      <w:divBdr>
        <w:top w:val="none" w:sz="0" w:space="0" w:color="auto"/>
        <w:left w:val="none" w:sz="0" w:space="0" w:color="auto"/>
        <w:bottom w:val="none" w:sz="0" w:space="0" w:color="auto"/>
        <w:right w:val="none" w:sz="0" w:space="0" w:color="auto"/>
      </w:divBdr>
    </w:div>
    <w:div w:id="875195986">
      <w:bodyDiv w:val="1"/>
      <w:marLeft w:val="0"/>
      <w:marRight w:val="0"/>
      <w:marTop w:val="0"/>
      <w:marBottom w:val="0"/>
      <w:divBdr>
        <w:top w:val="none" w:sz="0" w:space="0" w:color="auto"/>
        <w:left w:val="none" w:sz="0" w:space="0" w:color="auto"/>
        <w:bottom w:val="none" w:sz="0" w:space="0" w:color="auto"/>
        <w:right w:val="none" w:sz="0" w:space="0" w:color="auto"/>
      </w:divBdr>
    </w:div>
    <w:div w:id="875461406">
      <w:bodyDiv w:val="1"/>
      <w:marLeft w:val="0"/>
      <w:marRight w:val="0"/>
      <w:marTop w:val="0"/>
      <w:marBottom w:val="0"/>
      <w:divBdr>
        <w:top w:val="none" w:sz="0" w:space="0" w:color="auto"/>
        <w:left w:val="none" w:sz="0" w:space="0" w:color="auto"/>
        <w:bottom w:val="none" w:sz="0" w:space="0" w:color="auto"/>
        <w:right w:val="none" w:sz="0" w:space="0" w:color="auto"/>
      </w:divBdr>
    </w:div>
    <w:div w:id="875775769">
      <w:bodyDiv w:val="1"/>
      <w:marLeft w:val="0"/>
      <w:marRight w:val="0"/>
      <w:marTop w:val="0"/>
      <w:marBottom w:val="0"/>
      <w:divBdr>
        <w:top w:val="none" w:sz="0" w:space="0" w:color="auto"/>
        <w:left w:val="none" w:sz="0" w:space="0" w:color="auto"/>
        <w:bottom w:val="none" w:sz="0" w:space="0" w:color="auto"/>
        <w:right w:val="none" w:sz="0" w:space="0" w:color="auto"/>
      </w:divBdr>
    </w:div>
    <w:div w:id="875776398">
      <w:bodyDiv w:val="1"/>
      <w:marLeft w:val="0"/>
      <w:marRight w:val="0"/>
      <w:marTop w:val="0"/>
      <w:marBottom w:val="0"/>
      <w:divBdr>
        <w:top w:val="none" w:sz="0" w:space="0" w:color="auto"/>
        <w:left w:val="none" w:sz="0" w:space="0" w:color="auto"/>
        <w:bottom w:val="none" w:sz="0" w:space="0" w:color="auto"/>
        <w:right w:val="none" w:sz="0" w:space="0" w:color="auto"/>
      </w:divBdr>
    </w:div>
    <w:div w:id="875778831">
      <w:bodyDiv w:val="1"/>
      <w:marLeft w:val="0"/>
      <w:marRight w:val="0"/>
      <w:marTop w:val="0"/>
      <w:marBottom w:val="0"/>
      <w:divBdr>
        <w:top w:val="none" w:sz="0" w:space="0" w:color="auto"/>
        <w:left w:val="none" w:sz="0" w:space="0" w:color="auto"/>
        <w:bottom w:val="none" w:sz="0" w:space="0" w:color="auto"/>
        <w:right w:val="none" w:sz="0" w:space="0" w:color="auto"/>
      </w:divBdr>
    </w:div>
    <w:div w:id="875897453">
      <w:bodyDiv w:val="1"/>
      <w:marLeft w:val="0"/>
      <w:marRight w:val="0"/>
      <w:marTop w:val="0"/>
      <w:marBottom w:val="0"/>
      <w:divBdr>
        <w:top w:val="none" w:sz="0" w:space="0" w:color="auto"/>
        <w:left w:val="none" w:sz="0" w:space="0" w:color="auto"/>
        <w:bottom w:val="none" w:sz="0" w:space="0" w:color="auto"/>
        <w:right w:val="none" w:sz="0" w:space="0" w:color="auto"/>
      </w:divBdr>
    </w:div>
    <w:div w:id="875964525">
      <w:bodyDiv w:val="1"/>
      <w:marLeft w:val="0"/>
      <w:marRight w:val="0"/>
      <w:marTop w:val="0"/>
      <w:marBottom w:val="0"/>
      <w:divBdr>
        <w:top w:val="none" w:sz="0" w:space="0" w:color="auto"/>
        <w:left w:val="none" w:sz="0" w:space="0" w:color="auto"/>
        <w:bottom w:val="none" w:sz="0" w:space="0" w:color="auto"/>
        <w:right w:val="none" w:sz="0" w:space="0" w:color="auto"/>
      </w:divBdr>
    </w:div>
    <w:div w:id="875970551">
      <w:bodyDiv w:val="1"/>
      <w:marLeft w:val="0"/>
      <w:marRight w:val="0"/>
      <w:marTop w:val="0"/>
      <w:marBottom w:val="0"/>
      <w:divBdr>
        <w:top w:val="none" w:sz="0" w:space="0" w:color="auto"/>
        <w:left w:val="none" w:sz="0" w:space="0" w:color="auto"/>
        <w:bottom w:val="none" w:sz="0" w:space="0" w:color="auto"/>
        <w:right w:val="none" w:sz="0" w:space="0" w:color="auto"/>
      </w:divBdr>
    </w:div>
    <w:div w:id="876048368">
      <w:bodyDiv w:val="1"/>
      <w:marLeft w:val="0"/>
      <w:marRight w:val="0"/>
      <w:marTop w:val="0"/>
      <w:marBottom w:val="0"/>
      <w:divBdr>
        <w:top w:val="none" w:sz="0" w:space="0" w:color="auto"/>
        <w:left w:val="none" w:sz="0" w:space="0" w:color="auto"/>
        <w:bottom w:val="none" w:sz="0" w:space="0" w:color="auto"/>
        <w:right w:val="none" w:sz="0" w:space="0" w:color="auto"/>
      </w:divBdr>
    </w:div>
    <w:div w:id="876091578">
      <w:bodyDiv w:val="1"/>
      <w:marLeft w:val="0"/>
      <w:marRight w:val="0"/>
      <w:marTop w:val="0"/>
      <w:marBottom w:val="0"/>
      <w:divBdr>
        <w:top w:val="none" w:sz="0" w:space="0" w:color="auto"/>
        <w:left w:val="none" w:sz="0" w:space="0" w:color="auto"/>
        <w:bottom w:val="none" w:sz="0" w:space="0" w:color="auto"/>
        <w:right w:val="none" w:sz="0" w:space="0" w:color="auto"/>
      </w:divBdr>
    </w:div>
    <w:div w:id="876239355">
      <w:bodyDiv w:val="1"/>
      <w:marLeft w:val="0"/>
      <w:marRight w:val="0"/>
      <w:marTop w:val="0"/>
      <w:marBottom w:val="0"/>
      <w:divBdr>
        <w:top w:val="none" w:sz="0" w:space="0" w:color="auto"/>
        <w:left w:val="none" w:sz="0" w:space="0" w:color="auto"/>
        <w:bottom w:val="none" w:sz="0" w:space="0" w:color="auto"/>
        <w:right w:val="none" w:sz="0" w:space="0" w:color="auto"/>
      </w:divBdr>
    </w:div>
    <w:div w:id="876355186">
      <w:bodyDiv w:val="1"/>
      <w:marLeft w:val="0"/>
      <w:marRight w:val="0"/>
      <w:marTop w:val="0"/>
      <w:marBottom w:val="0"/>
      <w:divBdr>
        <w:top w:val="none" w:sz="0" w:space="0" w:color="auto"/>
        <w:left w:val="none" w:sz="0" w:space="0" w:color="auto"/>
        <w:bottom w:val="none" w:sz="0" w:space="0" w:color="auto"/>
        <w:right w:val="none" w:sz="0" w:space="0" w:color="auto"/>
      </w:divBdr>
    </w:div>
    <w:div w:id="876434566">
      <w:bodyDiv w:val="1"/>
      <w:marLeft w:val="0"/>
      <w:marRight w:val="0"/>
      <w:marTop w:val="0"/>
      <w:marBottom w:val="0"/>
      <w:divBdr>
        <w:top w:val="none" w:sz="0" w:space="0" w:color="auto"/>
        <w:left w:val="none" w:sz="0" w:space="0" w:color="auto"/>
        <w:bottom w:val="none" w:sz="0" w:space="0" w:color="auto"/>
        <w:right w:val="none" w:sz="0" w:space="0" w:color="auto"/>
      </w:divBdr>
    </w:div>
    <w:div w:id="876506275">
      <w:bodyDiv w:val="1"/>
      <w:marLeft w:val="0"/>
      <w:marRight w:val="0"/>
      <w:marTop w:val="0"/>
      <w:marBottom w:val="0"/>
      <w:divBdr>
        <w:top w:val="none" w:sz="0" w:space="0" w:color="auto"/>
        <w:left w:val="none" w:sz="0" w:space="0" w:color="auto"/>
        <w:bottom w:val="none" w:sz="0" w:space="0" w:color="auto"/>
        <w:right w:val="none" w:sz="0" w:space="0" w:color="auto"/>
      </w:divBdr>
    </w:div>
    <w:div w:id="876509194">
      <w:bodyDiv w:val="1"/>
      <w:marLeft w:val="0"/>
      <w:marRight w:val="0"/>
      <w:marTop w:val="0"/>
      <w:marBottom w:val="0"/>
      <w:divBdr>
        <w:top w:val="none" w:sz="0" w:space="0" w:color="auto"/>
        <w:left w:val="none" w:sz="0" w:space="0" w:color="auto"/>
        <w:bottom w:val="none" w:sz="0" w:space="0" w:color="auto"/>
        <w:right w:val="none" w:sz="0" w:space="0" w:color="auto"/>
      </w:divBdr>
    </w:div>
    <w:div w:id="876622094">
      <w:bodyDiv w:val="1"/>
      <w:marLeft w:val="0"/>
      <w:marRight w:val="0"/>
      <w:marTop w:val="0"/>
      <w:marBottom w:val="0"/>
      <w:divBdr>
        <w:top w:val="none" w:sz="0" w:space="0" w:color="auto"/>
        <w:left w:val="none" w:sz="0" w:space="0" w:color="auto"/>
        <w:bottom w:val="none" w:sz="0" w:space="0" w:color="auto"/>
        <w:right w:val="none" w:sz="0" w:space="0" w:color="auto"/>
      </w:divBdr>
    </w:div>
    <w:div w:id="877013267">
      <w:bodyDiv w:val="1"/>
      <w:marLeft w:val="0"/>
      <w:marRight w:val="0"/>
      <w:marTop w:val="0"/>
      <w:marBottom w:val="0"/>
      <w:divBdr>
        <w:top w:val="none" w:sz="0" w:space="0" w:color="auto"/>
        <w:left w:val="none" w:sz="0" w:space="0" w:color="auto"/>
        <w:bottom w:val="none" w:sz="0" w:space="0" w:color="auto"/>
        <w:right w:val="none" w:sz="0" w:space="0" w:color="auto"/>
      </w:divBdr>
    </w:div>
    <w:div w:id="877231945">
      <w:bodyDiv w:val="1"/>
      <w:marLeft w:val="0"/>
      <w:marRight w:val="0"/>
      <w:marTop w:val="0"/>
      <w:marBottom w:val="0"/>
      <w:divBdr>
        <w:top w:val="none" w:sz="0" w:space="0" w:color="auto"/>
        <w:left w:val="none" w:sz="0" w:space="0" w:color="auto"/>
        <w:bottom w:val="none" w:sz="0" w:space="0" w:color="auto"/>
        <w:right w:val="none" w:sz="0" w:space="0" w:color="auto"/>
      </w:divBdr>
    </w:div>
    <w:div w:id="877278658">
      <w:bodyDiv w:val="1"/>
      <w:marLeft w:val="0"/>
      <w:marRight w:val="0"/>
      <w:marTop w:val="0"/>
      <w:marBottom w:val="0"/>
      <w:divBdr>
        <w:top w:val="none" w:sz="0" w:space="0" w:color="auto"/>
        <w:left w:val="none" w:sz="0" w:space="0" w:color="auto"/>
        <w:bottom w:val="none" w:sz="0" w:space="0" w:color="auto"/>
        <w:right w:val="none" w:sz="0" w:space="0" w:color="auto"/>
      </w:divBdr>
    </w:div>
    <w:div w:id="877544968">
      <w:bodyDiv w:val="1"/>
      <w:marLeft w:val="0"/>
      <w:marRight w:val="0"/>
      <w:marTop w:val="0"/>
      <w:marBottom w:val="0"/>
      <w:divBdr>
        <w:top w:val="none" w:sz="0" w:space="0" w:color="auto"/>
        <w:left w:val="none" w:sz="0" w:space="0" w:color="auto"/>
        <w:bottom w:val="none" w:sz="0" w:space="0" w:color="auto"/>
        <w:right w:val="none" w:sz="0" w:space="0" w:color="auto"/>
      </w:divBdr>
    </w:div>
    <w:div w:id="877624874">
      <w:bodyDiv w:val="1"/>
      <w:marLeft w:val="0"/>
      <w:marRight w:val="0"/>
      <w:marTop w:val="0"/>
      <w:marBottom w:val="0"/>
      <w:divBdr>
        <w:top w:val="none" w:sz="0" w:space="0" w:color="auto"/>
        <w:left w:val="none" w:sz="0" w:space="0" w:color="auto"/>
        <w:bottom w:val="none" w:sz="0" w:space="0" w:color="auto"/>
        <w:right w:val="none" w:sz="0" w:space="0" w:color="auto"/>
      </w:divBdr>
    </w:div>
    <w:div w:id="877663059">
      <w:bodyDiv w:val="1"/>
      <w:marLeft w:val="0"/>
      <w:marRight w:val="0"/>
      <w:marTop w:val="0"/>
      <w:marBottom w:val="0"/>
      <w:divBdr>
        <w:top w:val="none" w:sz="0" w:space="0" w:color="auto"/>
        <w:left w:val="none" w:sz="0" w:space="0" w:color="auto"/>
        <w:bottom w:val="none" w:sz="0" w:space="0" w:color="auto"/>
        <w:right w:val="none" w:sz="0" w:space="0" w:color="auto"/>
      </w:divBdr>
    </w:div>
    <w:div w:id="877666861">
      <w:bodyDiv w:val="1"/>
      <w:marLeft w:val="0"/>
      <w:marRight w:val="0"/>
      <w:marTop w:val="0"/>
      <w:marBottom w:val="0"/>
      <w:divBdr>
        <w:top w:val="none" w:sz="0" w:space="0" w:color="auto"/>
        <w:left w:val="none" w:sz="0" w:space="0" w:color="auto"/>
        <w:bottom w:val="none" w:sz="0" w:space="0" w:color="auto"/>
        <w:right w:val="none" w:sz="0" w:space="0" w:color="auto"/>
      </w:divBdr>
    </w:div>
    <w:div w:id="877738210">
      <w:bodyDiv w:val="1"/>
      <w:marLeft w:val="0"/>
      <w:marRight w:val="0"/>
      <w:marTop w:val="0"/>
      <w:marBottom w:val="0"/>
      <w:divBdr>
        <w:top w:val="none" w:sz="0" w:space="0" w:color="auto"/>
        <w:left w:val="none" w:sz="0" w:space="0" w:color="auto"/>
        <w:bottom w:val="none" w:sz="0" w:space="0" w:color="auto"/>
        <w:right w:val="none" w:sz="0" w:space="0" w:color="auto"/>
      </w:divBdr>
    </w:div>
    <w:div w:id="877861320">
      <w:bodyDiv w:val="1"/>
      <w:marLeft w:val="0"/>
      <w:marRight w:val="0"/>
      <w:marTop w:val="0"/>
      <w:marBottom w:val="0"/>
      <w:divBdr>
        <w:top w:val="none" w:sz="0" w:space="0" w:color="auto"/>
        <w:left w:val="none" w:sz="0" w:space="0" w:color="auto"/>
        <w:bottom w:val="none" w:sz="0" w:space="0" w:color="auto"/>
        <w:right w:val="none" w:sz="0" w:space="0" w:color="auto"/>
      </w:divBdr>
    </w:div>
    <w:div w:id="877864100">
      <w:bodyDiv w:val="1"/>
      <w:marLeft w:val="0"/>
      <w:marRight w:val="0"/>
      <w:marTop w:val="0"/>
      <w:marBottom w:val="0"/>
      <w:divBdr>
        <w:top w:val="none" w:sz="0" w:space="0" w:color="auto"/>
        <w:left w:val="none" w:sz="0" w:space="0" w:color="auto"/>
        <w:bottom w:val="none" w:sz="0" w:space="0" w:color="auto"/>
        <w:right w:val="none" w:sz="0" w:space="0" w:color="auto"/>
      </w:divBdr>
    </w:div>
    <w:div w:id="878053785">
      <w:bodyDiv w:val="1"/>
      <w:marLeft w:val="0"/>
      <w:marRight w:val="0"/>
      <w:marTop w:val="0"/>
      <w:marBottom w:val="0"/>
      <w:divBdr>
        <w:top w:val="none" w:sz="0" w:space="0" w:color="auto"/>
        <w:left w:val="none" w:sz="0" w:space="0" w:color="auto"/>
        <w:bottom w:val="none" w:sz="0" w:space="0" w:color="auto"/>
        <w:right w:val="none" w:sz="0" w:space="0" w:color="auto"/>
      </w:divBdr>
    </w:div>
    <w:div w:id="878054563">
      <w:bodyDiv w:val="1"/>
      <w:marLeft w:val="0"/>
      <w:marRight w:val="0"/>
      <w:marTop w:val="0"/>
      <w:marBottom w:val="0"/>
      <w:divBdr>
        <w:top w:val="none" w:sz="0" w:space="0" w:color="auto"/>
        <w:left w:val="none" w:sz="0" w:space="0" w:color="auto"/>
        <w:bottom w:val="none" w:sz="0" w:space="0" w:color="auto"/>
        <w:right w:val="none" w:sz="0" w:space="0" w:color="auto"/>
      </w:divBdr>
    </w:div>
    <w:div w:id="878054565">
      <w:bodyDiv w:val="1"/>
      <w:marLeft w:val="0"/>
      <w:marRight w:val="0"/>
      <w:marTop w:val="0"/>
      <w:marBottom w:val="0"/>
      <w:divBdr>
        <w:top w:val="none" w:sz="0" w:space="0" w:color="auto"/>
        <w:left w:val="none" w:sz="0" w:space="0" w:color="auto"/>
        <w:bottom w:val="none" w:sz="0" w:space="0" w:color="auto"/>
        <w:right w:val="none" w:sz="0" w:space="0" w:color="auto"/>
      </w:divBdr>
    </w:div>
    <w:div w:id="878393437">
      <w:bodyDiv w:val="1"/>
      <w:marLeft w:val="0"/>
      <w:marRight w:val="0"/>
      <w:marTop w:val="0"/>
      <w:marBottom w:val="0"/>
      <w:divBdr>
        <w:top w:val="none" w:sz="0" w:space="0" w:color="auto"/>
        <w:left w:val="none" w:sz="0" w:space="0" w:color="auto"/>
        <w:bottom w:val="none" w:sz="0" w:space="0" w:color="auto"/>
        <w:right w:val="none" w:sz="0" w:space="0" w:color="auto"/>
      </w:divBdr>
    </w:div>
    <w:div w:id="878511365">
      <w:bodyDiv w:val="1"/>
      <w:marLeft w:val="0"/>
      <w:marRight w:val="0"/>
      <w:marTop w:val="0"/>
      <w:marBottom w:val="0"/>
      <w:divBdr>
        <w:top w:val="none" w:sz="0" w:space="0" w:color="auto"/>
        <w:left w:val="none" w:sz="0" w:space="0" w:color="auto"/>
        <w:bottom w:val="none" w:sz="0" w:space="0" w:color="auto"/>
        <w:right w:val="none" w:sz="0" w:space="0" w:color="auto"/>
      </w:divBdr>
    </w:div>
    <w:div w:id="878512777">
      <w:bodyDiv w:val="1"/>
      <w:marLeft w:val="0"/>
      <w:marRight w:val="0"/>
      <w:marTop w:val="0"/>
      <w:marBottom w:val="0"/>
      <w:divBdr>
        <w:top w:val="none" w:sz="0" w:space="0" w:color="auto"/>
        <w:left w:val="none" w:sz="0" w:space="0" w:color="auto"/>
        <w:bottom w:val="none" w:sz="0" w:space="0" w:color="auto"/>
        <w:right w:val="none" w:sz="0" w:space="0" w:color="auto"/>
      </w:divBdr>
    </w:div>
    <w:div w:id="878515310">
      <w:bodyDiv w:val="1"/>
      <w:marLeft w:val="0"/>
      <w:marRight w:val="0"/>
      <w:marTop w:val="0"/>
      <w:marBottom w:val="0"/>
      <w:divBdr>
        <w:top w:val="none" w:sz="0" w:space="0" w:color="auto"/>
        <w:left w:val="none" w:sz="0" w:space="0" w:color="auto"/>
        <w:bottom w:val="none" w:sz="0" w:space="0" w:color="auto"/>
        <w:right w:val="none" w:sz="0" w:space="0" w:color="auto"/>
      </w:divBdr>
    </w:div>
    <w:div w:id="878516896">
      <w:bodyDiv w:val="1"/>
      <w:marLeft w:val="0"/>
      <w:marRight w:val="0"/>
      <w:marTop w:val="0"/>
      <w:marBottom w:val="0"/>
      <w:divBdr>
        <w:top w:val="none" w:sz="0" w:space="0" w:color="auto"/>
        <w:left w:val="none" w:sz="0" w:space="0" w:color="auto"/>
        <w:bottom w:val="none" w:sz="0" w:space="0" w:color="auto"/>
        <w:right w:val="none" w:sz="0" w:space="0" w:color="auto"/>
      </w:divBdr>
    </w:div>
    <w:div w:id="878591528">
      <w:bodyDiv w:val="1"/>
      <w:marLeft w:val="0"/>
      <w:marRight w:val="0"/>
      <w:marTop w:val="0"/>
      <w:marBottom w:val="0"/>
      <w:divBdr>
        <w:top w:val="none" w:sz="0" w:space="0" w:color="auto"/>
        <w:left w:val="none" w:sz="0" w:space="0" w:color="auto"/>
        <w:bottom w:val="none" w:sz="0" w:space="0" w:color="auto"/>
        <w:right w:val="none" w:sz="0" w:space="0" w:color="auto"/>
      </w:divBdr>
    </w:div>
    <w:div w:id="878786844">
      <w:bodyDiv w:val="1"/>
      <w:marLeft w:val="0"/>
      <w:marRight w:val="0"/>
      <w:marTop w:val="0"/>
      <w:marBottom w:val="0"/>
      <w:divBdr>
        <w:top w:val="none" w:sz="0" w:space="0" w:color="auto"/>
        <w:left w:val="none" w:sz="0" w:space="0" w:color="auto"/>
        <w:bottom w:val="none" w:sz="0" w:space="0" w:color="auto"/>
        <w:right w:val="none" w:sz="0" w:space="0" w:color="auto"/>
      </w:divBdr>
    </w:div>
    <w:div w:id="879315869">
      <w:bodyDiv w:val="1"/>
      <w:marLeft w:val="0"/>
      <w:marRight w:val="0"/>
      <w:marTop w:val="0"/>
      <w:marBottom w:val="0"/>
      <w:divBdr>
        <w:top w:val="none" w:sz="0" w:space="0" w:color="auto"/>
        <w:left w:val="none" w:sz="0" w:space="0" w:color="auto"/>
        <w:bottom w:val="none" w:sz="0" w:space="0" w:color="auto"/>
        <w:right w:val="none" w:sz="0" w:space="0" w:color="auto"/>
      </w:divBdr>
    </w:div>
    <w:div w:id="879318368">
      <w:bodyDiv w:val="1"/>
      <w:marLeft w:val="0"/>
      <w:marRight w:val="0"/>
      <w:marTop w:val="0"/>
      <w:marBottom w:val="0"/>
      <w:divBdr>
        <w:top w:val="none" w:sz="0" w:space="0" w:color="auto"/>
        <w:left w:val="none" w:sz="0" w:space="0" w:color="auto"/>
        <w:bottom w:val="none" w:sz="0" w:space="0" w:color="auto"/>
        <w:right w:val="none" w:sz="0" w:space="0" w:color="auto"/>
      </w:divBdr>
    </w:div>
    <w:div w:id="879518706">
      <w:bodyDiv w:val="1"/>
      <w:marLeft w:val="0"/>
      <w:marRight w:val="0"/>
      <w:marTop w:val="0"/>
      <w:marBottom w:val="0"/>
      <w:divBdr>
        <w:top w:val="none" w:sz="0" w:space="0" w:color="auto"/>
        <w:left w:val="none" w:sz="0" w:space="0" w:color="auto"/>
        <w:bottom w:val="none" w:sz="0" w:space="0" w:color="auto"/>
        <w:right w:val="none" w:sz="0" w:space="0" w:color="auto"/>
      </w:divBdr>
    </w:div>
    <w:div w:id="879828611">
      <w:bodyDiv w:val="1"/>
      <w:marLeft w:val="0"/>
      <w:marRight w:val="0"/>
      <w:marTop w:val="0"/>
      <w:marBottom w:val="0"/>
      <w:divBdr>
        <w:top w:val="none" w:sz="0" w:space="0" w:color="auto"/>
        <w:left w:val="none" w:sz="0" w:space="0" w:color="auto"/>
        <w:bottom w:val="none" w:sz="0" w:space="0" w:color="auto"/>
        <w:right w:val="none" w:sz="0" w:space="0" w:color="auto"/>
      </w:divBdr>
    </w:div>
    <w:div w:id="880088996">
      <w:bodyDiv w:val="1"/>
      <w:marLeft w:val="0"/>
      <w:marRight w:val="0"/>
      <w:marTop w:val="0"/>
      <w:marBottom w:val="0"/>
      <w:divBdr>
        <w:top w:val="none" w:sz="0" w:space="0" w:color="auto"/>
        <w:left w:val="none" w:sz="0" w:space="0" w:color="auto"/>
        <w:bottom w:val="none" w:sz="0" w:space="0" w:color="auto"/>
        <w:right w:val="none" w:sz="0" w:space="0" w:color="auto"/>
      </w:divBdr>
    </w:div>
    <w:div w:id="880215782">
      <w:bodyDiv w:val="1"/>
      <w:marLeft w:val="0"/>
      <w:marRight w:val="0"/>
      <w:marTop w:val="0"/>
      <w:marBottom w:val="0"/>
      <w:divBdr>
        <w:top w:val="none" w:sz="0" w:space="0" w:color="auto"/>
        <w:left w:val="none" w:sz="0" w:space="0" w:color="auto"/>
        <w:bottom w:val="none" w:sz="0" w:space="0" w:color="auto"/>
        <w:right w:val="none" w:sz="0" w:space="0" w:color="auto"/>
      </w:divBdr>
    </w:div>
    <w:div w:id="880437845">
      <w:bodyDiv w:val="1"/>
      <w:marLeft w:val="0"/>
      <w:marRight w:val="0"/>
      <w:marTop w:val="0"/>
      <w:marBottom w:val="0"/>
      <w:divBdr>
        <w:top w:val="none" w:sz="0" w:space="0" w:color="auto"/>
        <w:left w:val="none" w:sz="0" w:space="0" w:color="auto"/>
        <w:bottom w:val="none" w:sz="0" w:space="0" w:color="auto"/>
        <w:right w:val="none" w:sz="0" w:space="0" w:color="auto"/>
      </w:divBdr>
    </w:div>
    <w:div w:id="880480625">
      <w:bodyDiv w:val="1"/>
      <w:marLeft w:val="0"/>
      <w:marRight w:val="0"/>
      <w:marTop w:val="0"/>
      <w:marBottom w:val="0"/>
      <w:divBdr>
        <w:top w:val="none" w:sz="0" w:space="0" w:color="auto"/>
        <w:left w:val="none" w:sz="0" w:space="0" w:color="auto"/>
        <w:bottom w:val="none" w:sz="0" w:space="0" w:color="auto"/>
        <w:right w:val="none" w:sz="0" w:space="0" w:color="auto"/>
      </w:divBdr>
    </w:div>
    <w:div w:id="880559611">
      <w:bodyDiv w:val="1"/>
      <w:marLeft w:val="0"/>
      <w:marRight w:val="0"/>
      <w:marTop w:val="0"/>
      <w:marBottom w:val="0"/>
      <w:divBdr>
        <w:top w:val="none" w:sz="0" w:space="0" w:color="auto"/>
        <w:left w:val="none" w:sz="0" w:space="0" w:color="auto"/>
        <w:bottom w:val="none" w:sz="0" w:space="0" w:color="auto"/>
        <w:right w:val="none" w:sz="0" w:space="0" w:color="auto"/>
      </w:divBdr>
    </w:div>
    <w:div w:id="880827580">
      <w:bodyDiv w:val="1"/>
      <w:marLeft w:val="0"/>
      <w:marRight w:val="0"/>
      <w:marTop w:val="0"/>
      <w:marBottom w:val="0"/>
      <w:divBdr>
        <w:top w:val="none" w:sz="0" w:space="0" w:color="auto"/>
        <w:left w:val="none" w:sz="0" w:space="0" w:color="auto"/>
        <w:bottom w:val="none" w:sz="0" w:space="0" w:color="auto"/>
        <w:right w:val="none" w:sz="0" w:space="0" w:color="auto"/>
      </w:divBdr>
    </w:div>
    <w:div w:id="880871913">
      <w:bodyDiv w:val="1"/>
      <w:marLeft w:val="0"/>
      <w:marRight w:val="0"/>
      <w:marTop w:val="0"/>
      <w:marBottom w:val="0"/>
      <w:divBdr>
        <w:top w:val="none" w:sz="0" w:space="0" w:color="auto"/>
        <w:left w:val="none" w:sz="0" w:space="0" w:color="auto"/>
        <w:bottom w:val="none" w:sz="0" w:space="0" w:color="auto"/>
        <w:right w:val="none" w:sz="0" w:space="0" w:color="auto"/>
      </w:divBdr>
    </w:div>
    <w:div w:id="880940848">
      <w:bodyDiv w:val="1"/>
      <w:marLeft w:val="0"/>
      <w:marRight w:val="0"/>
      <w:marTop w:val="0"/>
      <w:marBottom w:val="0"/>
      <w:divBdr>
        <w:top w:val="none" w:sz="0" w:space="0" w:color="auto"/>
        <w:left w:val="none" w:sz="0" w:space="0" w:color="auto"/>
        <w:bottom w:val="none" w:sz="0" w:space="0" w:color="auto"/>
        <w:right w:val="none" w:sz="0" w:space="0" w:color="auto"/>
      </w:divBdr>
    </w:div>
    <w:div w:id="881094089">
      <w:bodyDiv w:val="1"/>
      <w:marLeft w:val="0"/>
      <w:marRight w:val="0"/>
      <w:marTop w:val="0"/>
      <w:marBottom w:val="0"/>
      <w:divBdr>
        <w:top w:val="none" w:sz="0" w:space="0" w:color="auto"/>
        <w:left w:val="none" w:sz="0" w:space="0" w:color="auto"/>
        <w:bottom w:val="none" w:sz="0" w:space="0" w:color="auto"/>
        <w:right w:val="none" w:sz="0" w:space="0" w:color="auto"/>
      </w:divBdr>
    </w:div>
    <w:div w:id="881096467">
      <w:bodyDiv w:val="1"/>
      <w:marLeft w:val="0"/>
      <w:marRight w:val="0"/>
      <w:marTop w:val="0"/>
      <w:marBottom w:val="0"/>
      <w:divBdr>
        <w:top w:val="none" w:sz="0" w:space="0" w:color="auto"/>
        <w:left w:val="none" w:sz="0" w:space="0" w:color="auto"/>
        <w:bottom w:val="none" w:sz="0" w:space="0" w:color="auto"/>
        <w:right w:val="none" w:sz="0" w:space="0" w:color="auto"/>
      </w:divBdr>
    </w:div>
    <w:div w:id="881333867">
      <w:bodyDiv w:val="1"/>
      <w:marLeft w:val="0"/>
      <w:marRight w:val="0"/>
      <w:marTop w:val="0"/>
      <w:marBottom w:val="0"/>
      <w:divBdr>
        <w:top w:val="none" w:sz="0" w:space="0" w:color="auto"/>
        <w:left w:val="none" w:sz="0" w:space="0" w:color="auto"/>
        <w:bottom w:val="none" w:sz="0" w:space="0" w:color="auto"/>
        <w:right w:val="none" w:sz="0" w:space="0" w:color="auto"/>
      </w:divBdr>
    </w:div>
    <w:div w:id="881403209">
      <w:bodyDiv w:val="1"/>
      <w:marLeft w:val="0"/>
      <w:marRight w:val="0"/>
      <w:marTop w:val="0"/>
      <w:marBottom w:val="0"/>
      <w:divBdr>
        <w:top w:val="none" w:sz="0" w:space="0" w:color="auto"/>
        <w:left w:val="none" w:sz="0" w:space="0" w:color="auto"/>
        <w:bottom w:val="none" w:sz="0" w:space="0" w:color="auto"/>
        <w:right w:val="none" w:sz="0" w:space="0" w:color="auto"/>
      </w:divBdr>
    </w:div>
    <w:div w:id="881482724">
      <w:bodyDiv w:val="1"/>
      <w:marLeft w:val="0"/>
      <w:marRight w:val="0"/>
      <w:marTop w:val="0"/>
      <w:marBottom w:val="0"/>
      <w:divBdr>
        <w:top w:val="none" w:sz="0" w:space="0" w:color="auto"/>
        <w:left w:val="none" w:sz="0" w:space="0" w:color="auto"/>
        <w:bottom w:val="none" w:sz="0" w:space="0" w:color="auto"/>
        <w:right w:val="none" w:sz="0" w:space="0" w:color="auto"/>
      </w:divBdr>
    </w:div>
    <w:div w:id="881744728">
      <w:bodyDiv w:val="1"/>
      <w:marLeft w:val="0"/>
      <w:marRight w:val="0"/>
      <w:marTop w:val="0"/>
      <w:marBottom w:val="0"/>
      <w:divBdr>
        <w:top w:val="none" w:sz="0" w:space="0" w:color="auto"/>
        <w:left w:val="none" w:sz="0" w:space="0" w:color="auto"/>
        <w:bottom w:val="none" w:sz="0" w:space="0" w:color="auto"/>
        <w:right w:val="none" w:sz="0" w:space="0" w:color="auto"/>
      </w:divBdr>
    </w:div>
    <w:div w:id="881751059">
      <w:bodyDiv w:val="1"/>
      <w:marLeft w:val="0"/>
      <w:marRight w:val="0"/>
      <w:marTop w:val="0"/>
      <w:marBottom w:val="0"/>
      <w:divBdr>
        <w:top w:val="none" w:sz="0" w:space="0" w:color="auto"/>
        <w:left w:val="none" w:sz="0" w:space="0" w:color="auto"/>
        <w:bottom w:val="none" w:sz="0" w:space="0" w:color="auto"/>
        <w:right w:val="none" w:sz="0" w:space="0" w:color="auto"/>
      </w:divBdr>
    </w:div>
    <w:div w:id="881942462">
      <w:bodyDiv w:val="1"/>
      <w:marLeft w:val="0"/>
      <w:marRight w:val="0"/>
      <w:marTop w:val="0"/>
      <w:marBottom w:val="0"/>
      <w:divBdr>
        <w:top w:val="none" w:sz="0" w:space="0" w:color="auto"/>
        <w:left w:val="none" w:sz="0" w:space="0" w:color="auto"/>
        <w:bottom w:val="none" w:sz="0" w:space="0" w:color="auto"/>
        <w:right w:val="none" w:sz="0" w:space="0" w:color="auto"/>
      </w:divBdr>
    </w:div>
    <w:div w:id="881987168">
      <w:bodyDiv w:val="1"/>
      <w:marLeft w:val="0"/>
      <w:marRight w:val="0"/>
      <w:marTop w:val="0"/>
      <w:marBottom w:val="0"/>
      <w:divBdr>
        <w:top w:val="none" w:sz="0" w:space="0" w:color="auto"/>
        <w:left w:val="none" w:sz="0" w:space="0" w:color="auto"/>
        <w:bottom w:val="none" w:sz="0" w:space="0" w:color="auto"/>
        <w:right w:val="none" w:sz="0" w:space="0" w:color="auto"/>
      </w:divBdr>
    </w:div>
    <w:div w:id="882327301">
      <w:bodyDiv w:val="1"/>
      <w:marLeft w:val="0"/>
      <w:marRight w:val="0"/>
      <w:marTop w:val="0"/>
      <w:marBottom w:val="0"/>
      <w:divBdr>
        <w:top w:val="none" w:sz="0" w:space="0" w:color="auto"/>
        <w:left w:val="none" w:sz="0" w:space="0" w:color="auto"/>
        <w:bottom w:val="none" w:sz="0" w:space="0" w:color="auto"/>
        <w:right w:val="none" w:sz="0" w:space="0" w:color="auto"/>
      </w:divBdr>
    </w:div>
    <w:div w:id="882403856">
      <w:bodyDiv w:val="1"/>
      <w:marLeft w:val="0"/>
      <w:marRight w:val="0"/>
      <w:marTop w:val="0"/>
      <w:marBottom w:val="0"/>
      <w:divBdr>
        <w:top w:val="none" w:sz="0" w:space="0" w:color="auto"/>
        <w:left w:val="none" w:sz="0" w:space="0" w:color="auto"/>
        <w:bottom w:val="none" w:sz="0" w:space="0" w:color="auto"/>
        <w:right w:val="none" w:sz="0" w:space="0" w:color="auto"/>
      </w:divBdr>
    </w:div>
    <w:div w:id="882785772">
      <w:bodyDiv w:val="1"/>
      <w:marLeft w:val="0"/>
      <w:marRight w:val="0"/>
      <w:marTop w:val="0"/>
      <w:marBottom w:val="0"/>
      <w:divBdr>
        <w:top w:val="none" w:sz="0" w:space="0" w:color="auto"/>
        <w:left w:val="none" w:sz="0" w:space="0" w:color="auto"/>
        <w:bottom w:val="none" w:sz="0" w:space="0" w:color="auto"/>
        <w:right w:val="none" w:sz="0" w:space="0" w:color="auto"/>
      </w:divBdr>
    </w:div>
    <w:div w:id="882867036">
      <w:bodyDiv w:val="1"/>
      <w:marLeft w:val="0"/>
      <w:marRight w:val="0"/>
      <w:marTop w:val="0"/>
      <w:marBottom w:val="0"/>
      <w:divBdr>
        <w:top w:val="none" w:sz="0" w:space="0" w:color="auto"/>
        <w:left w:val="none" w:sz="0" w:space="0" w:color="auto"/>
        <w:bottom w:val="none" w:sz="0" w:space="0" w:color="auto"/>
        <w:right w:val="none" w:sz="0" w:space="0" w:color="auto"/>
      </w:divBdr>
    </w:div>
    <w:div w:id="882980600">
      <w:bodyDiv w:val="1"/>
      <w:marLeft w:val="0"/>
      <w:marRight w:val="0"/>
      <w:marTop w:val="0"/>
      <w:marBottom w:val="0"/>
      <w:divBdr>
        <w:top w:val="none" w:sz="0" w:space="0" w:color="auto"/>
        <w:left w:val="none" w:sz="0" w:space="0" w:color="auto"/>
        <w:bottom w:val="none" w:sz="0" w:space="0" w:color="auto"/>
        <w:right w:val="none" w:sz="0" w:space="0" w:color="auto"/>
      </w:divBdr>
    </w:div>
    <w:div w:id="882982807">
      <w:bodyDiv w:val="1"/>
      <w:marLeft w:val="0"/>
      <w:marRight w:val="0"/>
      <w:marTop w:val="0"/>
      <w:marBottom w:val="0"/>
      <w:divBdr>
        <w:top w:val="none" w:sz="0" w:space="0" w:color="auto"/>
        <w:left w:val="none" w:sz="0" w:space="0" w:color="auto"/>
        <w:bottom w:val="none" w:sz="0" w:space="0" w:color="auto"/>
        <w:right w:val="none" w:sz="0" w:space="0" w:color="auto"/>
      </w:divBdr>
    </w:div>
    <w:div w:id="882983502">
      <w:bodyDiv w:val="1"/>
      <w:marLeft w:val="0"/>
      <w:marRight w:val="0"/>
      <w:marTop w:val="0"/>
      <w:marBottom w:val="0"/>
      <w:divBdr>
        <w:top w:val="none" w:sz="0" w:space="0" w:color="auto"/>
        <w:left w:val="none" w:sz="0" w:space="0" w:color="auto"/>
        <w:bottom w:val="none" w:sz="0" w:space="0" w:color="auto"/>
        <w:right w:val="none" w:sz="0" w:space="0" w:color="auto"/>
      </w:divBdr>
    </w:div>
    <w:div w:id="883250949">
      <w:bodyDiv w:val="1"/>
      <w:marLeft w:val="0"/>
      <w:marRight w:val="0"/>
      <w:marTop w:val="0"/>
      <w:marBottom w:val="0"/>
      <w:divBdr>
        <w:top w:val="none" w:sz="0" w:space="0" w:color="auto"/>
        <w:left w:val="none" w:sz="0" w:space="0" w:color="auto"/>
        <w:bottom w:val="none" w:sz="0" w:space="0" w:color="auto"/>
        <w:right w:val="none" w:sz="0" w:space="0" w:color="auto"/>
      </w:divBdr>
    </w:div>
    <w:div w:id="883446665">
      <w:bodyDiv w:val="1"/>
      <w:marLeft w:val="0"/>
      <w:marRight w:val="0"/>
      <w:marTop w:val="0"/>
      <w:marBottom w:val="0"/>
      <w:divBdr>
        <w:top w:val="none" w:sz="0" w:space="0" w:color="auto"/>
        <w:left w:val="none" w:sz="0" w:space="0" w:color="auto"/>
        <w:bottom w:val="none" w:sz="0" w:space="0" w:color="auto"/>
        <w:right w:val="none" w:sz="0" w:space="0" w:color="auto"/>
      </w:divBdr>
    </w:div>
    <w:div w:id="883564601">
      <w:bodyDiv w:val="1"/>
      <w:marLeft w:val="0"/>
      <w:marRight w:val="0"/>
      <w:marTop w:val="0"/>
      <w:marBottom w:val="0"/>
      <w:divBdr>
        <w:top w:val="none" w:sz="0" w:space="0" w:color="auto"/>
        <w:left w:val="none" w:sz="0" w:space="0" w:color="auto"/>
        <w:bottom w:val="none" w:sz="0" w:space="0" w:color="auto"/>
        <w:right w:val="none" w:sz="0" w:space="0" w:color="auto"/>
      </w:divBdr>
    </w:div>
    <w:div w:id="883564694">
      <w:bodyDiv w:val="1"/>
      <w:marLeft w:val="0"/>
      <w:marRight w:val="0"/>
      <w:marTop w:val="0"/>
      <w:marBottom w:val="0"/>
      <w:divBdr>
        <w:top w:val="none" w:sz="0" w:space="0" w:color="auto"/>
        <w:left w:val="none" w:sz="0" w:space="0" w:color="auto"/>
        <w:bottom w:val="none" w:sz="0" w:space="0" w:color="auto"/>
        <w:right w:val="none" w:sz="0" w:space="0" w:color="auto"/>
      </w:divBdr>
    </w:div>
    <w:div w:id="883713696">
      <w:bodyDiv w:val="1"/>
      <w:marLeft w:val="0"/>
      <w:marRight w:val="0"/>
      <w:marTop w:val="0"/>
      <w:marBottom w:val="0"/>
      <w:divBdr>
        <w:top w:val="none" w:sz="0" w:space="0" w:color="auto"/>
        <w:left w:val="none" w:sz="0" w:space="0" w:color="auto"/>
        <w:bottom w:val="none" w:sz="0" w:space="0" w:color="auto"/>
        <w:right w:val="none" w:sz="0" w:space="0" w:color="auto"/>
      </w:divBdr>
    </w:div>
    <w:div w:id="883785631">
      <w:bodyDiv w:val="1"/>
      <w:marLeft w:val="0"/>
      <w:marRight w:val="0"/>
      <w:marTop w:val="0"/>
      <w:marBottom w:val="0"/>
      <w:divBdr>
        <w:top w:val="none" w:sz="0" w:space="0" w:color="auto"/>
        <w:left w:val="none" w:sz="0" w:space="0" w:color="auto"/>
        <w:bottom w:val="none" w:sz="0" w:space="0" w:color="auto"/>
        <w:right w:val="none" w:sz="0" w:space="0" w:color="auto"/>
      </w:divBdr>
    </w:div>
    <w:div w:id="883836235">
      <w:bodyDiv w:val="1"/>
      <w:marLeft w:val="0"/>
      <w:marRight w:val="0"/>
      <w:marTop w:val="0"/>
      <w:marBottom w:val="0"/>
      <w:divBdr>
        <w:top w:val="none" w:sz="0" w:space="0" w:color="auto"/>
        <w:left w:val="none" w:sz="0" w:space="0" w:color="auto"/>
        <w:bottom w:val="none" w:sz="0" w:space="0" w:color="auto"/>
        <w:right w:val="none" w:sz="0" w:space="0" w:color="auto"/>
      </w:divBdr>
    </w:div>
    <w:div w:id="884022718">
      <w:bodyDiv w:val="1"/>
      <w:marLeft w:val="0"/>
      <w:marRight w:val="0"/>
      <w:marTop w:val="0"/>
      <w:marBottom w:val="0"/>
      <w:divBdr>
        <w:top w:val="none" w:sz="0" w:space="0" w:color="auto"/>
        <w:left w:val="none" w:sz="0" w:space="0" w:color="auto"/>
        <w:bottom w:val="none" w:sz="0" w:space="0" w:color="auto"/>
        <w:right w:val="none" w:sz="0" w:space="0" w:color="auto"/>
      </w:divBdr>
    </w:div>
    <w:div w:id="884172937">
      <w:bodyDiv w:val="1"/>
      <w:marLeft w:val="0"/>
      <w:marRight w:val="0"/>
      <w:marTop w:val="0"/>
      <w:marBottom w:val="0"/>
      <w:divBdr>
        <w:top w:val="none" w:sz="0" w:space="0" w:color="auto"/>
        <w:left w:val="none" w:sz="0" w:space="0" w:color="auto"/>
        <w:bottom w:val="none" w:sz="0" w:space="0" w:color="auto"/>
        <w:right w:val="none" w:sz="0" w:space="0" w:color="auto"/>
      </w:divBdr>
    </w:div>
    <w:div w:id="884289303">
      <w:bodyDiv w:val="1"/>
      <w:marLeft w:val="0"/>
      <w:marRight w:val="0"/>
      <w:marTop w:val="0"/>
      <w:marBottom w:val="0"/>
      <w:divBdr>
        <w:top w:val="none" w:sz="0" w:space="0" w:color="auto"/>
        <w:left w:val="none" w:sz="0" w:space="0" w:color="auto"/>
        <w:bottom w:val="none" w:sz="0" w:space="0" w:color="auto"/>
        <w:right w:val="none" w:sz="0" w:space="0" w:color="auto"/>
      </w:divBdr>
    </w:div>
    <w:div w:id="884483534">
      <w:bodyDiv w:val="1"/>
      <w:marLeft w:val="0"/>
      <w:marRight w:val="0"/>
      <w:marTop w:val="0"/>
      <w:marBottom w:val="0"/>
      <w:divBdr>
        <w:top w:val="none" w:sz="0" w:space="0" w:color="auto"/>
        <w:left w:val="none" w:sz="0" w:space="0" w:color="auto"/>
        <w:bottom w:val="none" w:sz="0" w:space="0" w:color="auto"/>
        <w:right w:val="none" w:sz="0" w:space="0" w:color="auto"/>
      </w:divBdr>
    </w:div>
    <w:div w:id="884559416">
      <w:bodyDiv w:val="1"/>
      <w:marLeft w:val="0"/>
      <w:marRight w:val="0"/>
      <w:marTop w:val="0"/>
      <w:marBottom w:val="0"/>
      <w:divBdr>
        <w:top w:val="none" w:sz="0" w:space="0" w:color="auto"/>
        <w:left w:val="none" w:sz="0" w:space="0" w:color="auto"/>
        <w:bottom w:val="none" w:sz="0" w:space="0" w:color="auto"/>
        <w:right w:val="none" w:sz="0" w:space="0" w:color="auto"/>
      </w:divBdr>
    </w:div>
    <w:div w:id="884559595">
      <w:bodyDiv w:val="1"/>
      <w:marLeft w:val="0"/>
      <w:marRight w:val="0"/>
      <w:marTop w:val="0"/>
      <w:marBottom w:val="0"/>
      <w:divBdr>
        <w:top w:val="none" w:sz="0" w:space="0" w:color="auto"/>
        <w:left w:val="none" w:sz="0" w:space="0" w:color="auto"/>
        <w:bottom w:val="none" w:sz="0" w:space="0" w:color="auto"/>
        <w:right w:val="none" w:sz="0" w:space="0" w:color="auto"/>
      </w:divBdr>
    </w:div>
    <w:div w:id="884560500">
      <w:bodyDiv w:val="1"/>
      <w:marLeft w:val="0"/>
      <w:marRight w:val="0"/>
      <w:marTop w:val="0"/>
      <w:marBottom w:val="0"/>
      <w:divBdr>
        <w:top w:val="none" w:sz="0" w:space="0" w:color="auto"/>
        <w:left w:val="none" w:sz="0" w:space="0" w:color="auto"/>
        <w:bottom w:val="none" w:sz="0" w:space="0" w:color="auto"/>
        <w:right w:val="none" w:sz="0" w:space="0" w:color="auto"/>
      </w:divBdr>
    </w:div>
    <w:div w:id="884607464">
      <w:bodyDiv w:val="1"/>
      <w:marLeft w:val="0"/>
      <w:marRight w:val="0"/>
      <w:marTop w:val="0"/>
      <w:marBottom w:val="0"/>
      <w:divBdr>
        <w:top w:val="none" w:sz="0" w:space="0" w:color="auto"/>
        <w:left w:val="none" w:sz="0" w:space="0" w:color="auto"/>
        <w:bottom w:val="none" w:sz="0" w:space="0" w:color="auto"/>
        <w:right w:val="none" w:sz="0" w:space="0" w:color="auto"/>
      </w:divBdr>
    </w:div>
    <w:div w:id="884760274">
      <w:bodyDiv w:val="1"/>
      <w:marLeft w:val="0"/>
      <w:marRight w:val="0"/>
      <w:marTop w:val="0"/>
      <w:marBottom w:val="0"/>
      <w:divBdr>
        <w:top w:val="none" w:sz="0" w:space="0" w:color="auto"/>
        <w:left w:val="none" w:sz="0" w:space="0" w:color="auto"/>
        <w:bottom w:val="none" w:sz="0" w:space="0" w:color="auto"/>
        <w:right w:val="none" w:sz="0" w:space="0" w:color="auto"/>
      </w:divBdr>
    </w:div>
    <w:div w:id="884828826">
      <w:bodyDiv w:val="1"/>
      <w:marLeft w:val="0"/>
      <w:marRight w:val="0"/>
      <w:marTop w:val="0"/>
      <w:marBottom w:val="0"/>
      <w:divBdr>
        <w:top w:val="none" w:sz="0" w:space="0" w:color="auto"/>
        <w:left w:val="none" w:sz="0" w:space="0" w:color="auto"/>
        <w:bottom w:val="none" w:sz="0" w:space="0" w:color="auto"/>
        <w:right w:val="none" w:sz="0" w:space="0" w:color="auto"/>
      </w:divBdr>
    </w:div>
    <w:div w:id="884870156">
      <w:bodyDiv w:val="1"/>
      <w:marLeft w:val="0"/>
      <w:marRight w:val="0"/>
      <w:marTop w:val="0"/>
      <w:marBottom w:val="0"/>
      <w:divBdr>
        <w:top w:val="none" w:sz="0" w:space="0" w:color="auto"/>
        <w:left w:val="none" w:sz="0" w:space="0" w:color="auto"/>
        <w:bottom w:val="none" w:sz="0" w:space="0" w:color="auto"/>
        <w:right w:val="none" w:sz="0" w:space="0" w:color="auto"/>
      </w:divBdr>
    </w:div>
    <w:div w:id="884872856">
      <w:bodyDiv w:val="1"/>
      <w:marLeft w:val="0"/>
      <w:marRight w:val="0"/>
      <w:marTop w:val="0"/>
      <w:marBottom w:val="0"/>
      <w:divBdr>
        <w:top w:val="none" w:sz="0" w:space="0" w:color="auto"/>
        <w:left w:val="none" w:sz="0" w:space="0" w:color="auto"/>
        <w:bottom w:val="none" w:sz="0" w:space="0" w:color="auto"/>
        <w:right w:val="none" w:sz="0" w:space="0" w:color="auto"/>
      </w:divBdr>
    </w:div>
    <w:div w:id="884878564">
      <w:bodyDiv w:val="1"/>
      <w:marLeft w:val="0"/>
      <w:marRight w:val="0"/>
      <w:marTop w:val="0"/>
      <w:marBottom w:val="0"/>
      <w:divBdr>
        <w:top w:val="none" w:sz="0" w:space="0" w:color="auto"/>
        <w:left w:val="none" w:sz="0" w:space="0" w:color="auto"/>
        <w:bottom w:val="none" w:sz="0" w:space="0" w:color="auto"/>
        <w:right w:val="none" w:sz="0" w:space="0" w:color="auto"/>
      </w:divBdr>
    </w:div>
    <w:div w:id="884944542">
      <w:bodyDiv w:val="1"/>
      <w:marLeft w:val="0"/>
      <w:marRight w:val="0"/>
      <w:marTop w:val="0"/>
      <w:marBottom w:val="0"/>
      <w:divBdr>
        <w:top w:val="none" w:sz="0" w:space="0" w:color="auto"/>
        <w:left w:val="none" w:sz="0" w:space="0" w:color="auto"/>
        <w:bottom w:val="none" w:sz="0" w:space="0" w:color="auto"/>
        <w:right w:val="none" w:sz="0" w:space="0" w:color="auto"/>
      </w:divBdr>
    </w:div>
    <w:div w:id="885025677">
      <w:bodyDiv w:val="1"/>
      <w:marLeft w:val="0"/>
      <w:marRight w:val="0"/>
      <w:marTop w:val="0"/>
      <w:marBottom w:val="0"/>
      <w:divBdr>
        <w:top w:val="none" w:sz="0" w:space="0" w:color="auto"/>
        <w:left w:val="none" w:sz="0" w:space="0" w:color="auto"/>
        <w:bottom w:val="none" w:sz="0" w:space="0" w:color="auto"/>
        <w:right w:val="none" w:sz="0" w:space="0" w:color="auto"/>
      </w:divBdr>
    </w:div>
    <w:div w:id="885028670">
      <w:bodyDiv w:val="1"/>
      <w:marLeft w:val="0"/>
      <w:marRight w:val="0"/>
      <w:marTop w:val="0"/>
      <w:marBottom w:val="0"/>
      <w:divBdr>
        <w:top w:val="none" w:sz="0" w:space="0" w:color="auto"/>
        <w:left w:val="none" w:sz="0" w:space="0" w:color="auto"/>
        <w:bottom w:val="none" w:sz="0" w:space="0" w:color="auto"/>
        <w:right w:val="none" w:sz="0" w:space="0" w:color="auto"/>
      </w:divBdr>
    </w:div>
    <w:div w:id="885064429">
      <w:bodyDiv w:val="1"/>
      <w:marLeft w:val="0"/>
      <w:marRight w:val="0"/>
      <w:marTop w:val="0"/>
      <w:marBottom w:val="0"/>
      <w:divBdr>
        <w:top w:val="none" w:sz="0" w:space="0" w:color="auto"/>
        <w:left w:val="none" w:sz="0" w:space="0" w:color="auto"/>
        <w:bottom w:val="none" w:sz="0" w:space="0" w:color="auto"/>
        <w:right w:val="none" w:sz="0" w:space="0" w:color="auto"/>
      </w:divBdr>
    </w:div>
    <w:div w:id="885070959">
      <w:bodyDiv w:val="1"/>
      <w:marLeft w:val="0"/>
      <w:marRight w:val="0"/>
      <w:marTop w:val="0"/>
      <w:marBottom w:val="0"/>
      <w:divBdr>
        <w:top w:val="none" w:sz="0" w:space="0" w:color="auto"/>
        <w:left w:val="none" w:sz="0" w:space="0" w:color="auto"/>
        <w:bottom w:val="none" w:sz="0" w:space="0" w:color="auto"/>
        <w:right w:val="none" w:sz="0" w:space="0" w:color="auto"/>
      </w:divBdr>
    </w:div>
    <w:div w:id="885142860">
      <w:bodyDiv w:val="1"/>
      <w:marLeft w:val="0"/>
      <w:marRight w:val="0"/>
      <w:marTop w:val="0"/>
      <w:marBottom w:val="0"/>
      <w:divBdr>
        <w:top w:val="none" w:sz="0" w:space="0" w:color="auto"/>
        <w:left w:val="none" w:sz="0" w:space="0" w:color="auto"/>
        <w:bottom w:val="none" w:sz="0" w:space="0" w:color="auto"/>
        <w:right w:val="none" w:sz="0" w:space="0" w:color="auto"/>
      </w:divBdr>
    </w:div>
    <w:div w:id="885214974">
      <w:bodyDiv w:val="1"/>
      <w:marLeft w:val="0"/>
      <w:marRight w:val="0"/>
      <w:marTop w:val="0"/>
      <w:marBottom w:val="0"/>
      <w:divBdr>
        <w:top w:val="none" w:sz="0" w:space="0" w:color="auto"/>
        <w:left w:val="none" w:sz="0" w:space="0" w:color="auto"/>
        <w:bottom w:val="none" w:sz="0" w:space="0" w:color="auto"/>
        <w:right w:val="none" w:sz="0" w:space="0" w:color="auto"/>
      </w:divBdr>
    </w:div>
    <w:div w:id="885222263">
      <w:bodyDiv w:val="1"/>
      <w:marLeft w:val="0"/>
      <w:marRight w:val="0"/>
      <w:marTop w:val="0"/>
      <w:marBottom w:val="0"/>
      <w:divBdr>
        <w:top w:val="none" w:sz="0" w:space="0" w:color="auto"/>
        <w:left w:val="none" w:sz="0" w:space="0" w:color="auto"/>
        <w:bottom w:val="none" w:sz="0" w:space="0" w:color="auto"/>
        <w:right w:val="none" w:sz="0" w:space="0" w:color="auto"/>
      </w:divBdr>
    </w:div>
    <w:div w:id="885337117">
      <w:bodyDiv w:val="1"/>
      <w:marLeft w:val="0"/>
      <w:marRight w:val="0"/>
      <w:marTop w:val="0"/>
      <w:marBottom w:val="0"/>
      <w:divBdr>
        <w:top w:val="none" w:sz="0" w:space="0" w:color="auto"/>
        <w:left w:val="none" w:sz="0" w:space="0" w:color="auto"/>
        <w:bottom w:val="none" w:sz="0" w:space="0" w:color="auto"/>
        <w:right w:val="none" w:sz="0" w:space="0" w:color="auto"/>
      </w:divBdr>
    </w:div>
    <w:div w:id="885407433">
      <w:bodyDiv w:val="1"/>
      <w:marLeft w:val="0"/>
      <w:marRight w:val="0"/>
      <w:marTop w:val="0"/>
      <w:marBottom w:val="0"/>
      <w:divBdr>
        <w:top w:val="none" w:sz="0" w:space="0" w:color="auto"/>
        <w:left w:val="none" w:sz="0" w:space="0" w:color="auto"/>
        <w:bottom w:val="none" w:sz="0" w:space="0" w:color="auto"/>
        <w:right w:val="none" w:sz="0" w:space="0" w:color="auto"/>
      </w:divBdr>
    </w:div>
    <w:div w:id="885527350">
      <w:bodyDiv w:val="1"/>
      <w:marLeft w:val="0"/>
      <w:marRight w:val="0"/>
      <w:marTop w:val="0"/>
      <w:marBottom w:val="0"/>
      <w:divBdr>
        <w:top w:val="none" w:sz="0" w:space="0" w:color="auto"/>
        <w:left w:val="none" w:sz="0" w:space="0" w:color="auto"/>
        <w:bottom w:val="none" w:sz="0" w:space="0" w:color="auto"/>
        <w:right w:val="none" w:sz="0" w:space="0" w:color="auto"/>
      </w:divBdr>
    </w:div>
    <w:div w:id="885531786">
      <w:bodyDiv w:val="1"/>
      <w:marLeft w:val="0"/>
      <w:marRight w:val="0"/>
      <w:marTop w:val="0"/>
      <w:marBottom w:val="0"/>
      <w:divBdr>
        <w:top w:val="none" w:sz="0" w:space="0" w:color="auto"/>
        <w:left w:val="none" w:sz="0" w:space="0" w:color="auto"/>
        <w:bottom w:val="none" w:sz="0" w:space="0" w:color="auto"/>
        <w:right w:val="none" w:sz="0" w:space="0" w:color="auto"/>
      </w:divBdr>
    </w:div>
    <w:div w:id="885533294">
      <w:bodyDiv w:val="1"/>
      <w:marLeft w:val="0"/>
      <w:marRight w:val="0"/>
      <w:marTop w:val="0"/>
      <w:marBottom w:val="0"/>
      <w:divBdr>
        <w:top w:val="none" w:sz="0" w:space="0" w:color="auto"/>
        <w:left w:val="none" w:sz="0" w:space="0" w:color="auto"/>
        <w:bottom w:val="none" w:sz="0" w:space="0" w:color="auto"/>
        <w:right w:val="none" w:sz="0" w:space="0" w:color="auto"/>
      </w:divBdr>
    </w:div>
    <w:div w:id="885607439">
      <w:bodyDiv w:val="1"/>
      <w:marLeft w:val="0"/>
      <w:marRight w:val="0"/>
      <w:marTop w:val="0"/>
      <w:marBottom w:val="0"/>
      <w:divBdr>
        <w:top w:val="none" w:sz="0" w:space="0" w:color="auto"/>
        <w:left w:val="none" w:sz="0" w:space="0" w:color="auto"/>
        <w:bottom w:val="none" w:sz="0" w:space="0" w:color="auto"/>
        <w:right w:val="none" w:sz="0" w:space="0" w:color="auto"/>
      </w:divBdr>
    </w:div>
    <w:div w:id="885725074">
      <w:bodyDiv w:val="1"/>
      <w:marLeft w:val="0"/>
      <w:marRight w:val="0"/>
      <w:marTop w:val="0"/>
      <w:marBottom w:val="0"/>
      <w:divBdr>
        <w:top w:val="none" w:sz="0" w:space="0" w:color="auto"/>
        <w:left w:val="none" w:sz="0" w:space="0" w:color="auto"/>
        <w:bottom w:val="none" w:sz="0" w:space="0" w:color="auto"/>
        <w:right w:val="none" w:sz="0" w:space="0" w:color="auto"/>
      </w:divBdr>
    </w:div>
    <w:div w:id="885918410">
      <w:bodyDiv w:val="1"/>
      <w:marLeft w:val="0"/>
      <w:marRight w:val="0"/>
      <w:marTop w:val="0"/>
      <w:marBottom w:val="0"/>
      <w:divBdr>
        <w:top w:val="none" w:sz="0" w:space="0" w:color="auto"/>
        <w:left w:val="none" w:sz="0" w:space="0" w:color="auto"/>
        <w:bottom w:val="none" w:sz="0" w:space="0" w:color="auto"/>
        <w:right w:val="none" w:sz="0" w:space="0" w:color="auto"/>
      </w:divBdr>
    </w:div>
    <w:div w:id="885993701">
      <w:bodyDiv w:val="1"/>
      <w:marLeft w:val="0"/>
      <w:marRight w:val="0"/>
      <w:marTop w:val="0"/>
      <w:marBottom w:val="0"/>
      <w:divBdr>
        <w:top w:val="none" w:sz="0" w:space="0" w:color="auto"/>
        <w:left w:val="none" w:sz="0" w:space="0" w:color="auto"/>
        <w:bottom w:val="none" w:sz="0" w:space="0" w:color="auto"/>
        <w:right w:val="none" w:sz="0" w:space="0" w:color="auto"/>
      </w:divBdr>
    </w:div>
    <w:div w:id="886179820">
      <w:bodyDiv w:val="1"/>
      <w:marLeft w:val="0"/>
      <w:marRight w:val="0"/>
      <w:marTop w:val="0"/>
      <w:marBottom w:val="0"/>
      <w:divBdr>
        <w:top w:val="none" w:sz="0" w:space="0" w:color="auto"/>
        <w:left w:val="none" w:sz="0" w:space="0" w:color="auto"/>
        <w:bottom w:val="none" w:sz="0" w:space="0" w:color="auto"/>
        <w:right w:val="none" w:sz="0" w:space="0" w:color="auto"/>
      </w:divBdr>
    </w:div>
    <w:div w:id="886184628">
      <w:bodyDiv w:val="1"/>
      <w:marLeft w:val="0"/>
      <w:marRight w:val="0"/>
      <w:marTop w:val="0"/>
      <w:marBottom w:val="0"/>
      <w:divBdr>
        <w:top w:val="none" w:sz="0" w:space="0" w:color="auto"/>
        <w:left w:val="none" w:sz="0" w:space="0" w:color="auto"/>
        <w:bottom w:val="none" w:sz="0" w:space="0" w:color="auto"/>
        <w:right w:val="none" w:sz="0" w:space="0" w:color="auto"/>
      </w:divBdr>
    </w:div>
    <w:div w:id="886255494">
      <w:bodyDiv w:val="1"/>
      <w:marLeft w:val="0"/>
      <w:marRight w:val="0"/>
      <w:marTop w:val="0"/>
      <w:marBottom w:val="0"/>
      <w:divBdr>
        <w:top w:val="none" w:sz="0" w:space="0" w:color="auto"/>
        <w:left w:val="none" w:sz="0" w:space="0" w:color="auto"/>
        <w:bottom w:val="none" w:sz="0" w:space="0" w:color="auto"/>
        <w:right w:val="none" w:sz="0" w:space="0" w:color="auto"/>
      </w:divBdr>
    </w:div>
    <w:div w:id="886376067">
      <w:bodyDiv w:val="1"/>
      <w:marLeft w:val="0"/>
      <w:marRight w:val="0"/>
      <w:marTop w:val="0"/>
      <w:marBottom w:val="0"/>
      <w:divBdr>
        <w:top w:val="none" w:sz="0" w:space="0" w:color="auto"/>
        <w:left w:val="none" w:sz="0" w:space="0" w:color="auto"/>
        <w:bottom w:val="none" w:sz="0" w:space="0" w:color="auto"/>
        <w:right w:val="none" w:sz="0" w:space="0" w:color="auto"/>
      </w:divBdr>
    </w:div>
    <w:div w:id="886376269">
      <w:bodyDiv w:val="1"/>
      <w:marLeft w:val="0"/>
      <w:marRight w:val="0"/>
      <w:marTop w:val="0"/>
      <w:marBottom w:val="0"/>
      <w:divBdr>
        <w:top w:val="none" w:sz="0" w:space="0" w:color="auto"/>
        <w:left w:val="none" w:sz="0" w:space="0" w:color="auto"/>
        <w:bottom w:val="none" w:sz="0" w:space="0" w:color="auto"/>
        <w:right w:val="none" w:sz="0" w:space="0" w:color="auto"/>
      </w:divBdr>
    </w:div>
    <w:div w:id="886382110">
      <w:bodyDiv w:val="1"/>
      <w:marLeft w:val="0"/>
      <w:marRight w:val="0"/>
      <w:marTop w:val="0"/>
      <w:marBottom w:val="0"/>
      <w:divBdr>
        <w:top w:val="none" w:sz="0" w:space="0" w:color="auto"/>
        <w:left w:val="none" w:sz="0" w:space="0" w:color="auto"/>
        <w:bottom w:val="none" w:sz="0" w:space="0" w:color="auto"/>
        <w:right w:val="none" w:sz="0" w:space="0" w:color="auto"/>
      </w:divBdr>
    </w:div>
    <w:div w:id="886448877">
      <w:bodyDiv w:val="1"/>
      <w:marLeft w:val="0"/>
      <w:marRight w:val="0"/>
      <w:marTop w:val="0"/>
      <w:marBottom w:val="0"/>
      <w:divBdr>
        <w:top w:val="none" w:sz="0" w:space="0" w:color="auto"/>
        <w:left w:val="none" w:sz="0" w:space="0" w:color="auto"/>
        <w:bottom w:val="none" w:sz="0" w:space="0" w:color="auto"/>
        <w:right w:val="none" w:sz="0" w:space="0" w:color="auto"/>
      </w:divBdr>
    </w:div>
    <w:div w:id="886456942">
      <w:bodyDiv w:val="1"/>
      <w:marLeft w:val="0"/>
      <w:marRight w:val="0"/>
      <w:marTop w:val="0"/>
      <w:marBottom w:val="0"/>
      <w:divBdr>
        <w:top w:val="none" w:sz="0" w:space="0" w:color="auto"/>
        <w:left w:val="none" w:sz="0" w:space="0" w:color="auto"/>
        <w:bottom w:val="none" w:sz="0" w:space="0" w:color="auto"/>
        <w:right w:val="none" w:sz="0" w:space="0" w:color="auto"/>
      </w:divBdr>
    </w:div>
    <w:div w:id="886573551">
      <w:bodyDiv w:val="1"/>
      <w:marLeft w:val="0"/>
      <w:marRight w:val="0"/>
      <w:marTop w:val="0"/>
      <w:marBottom w:val="0"/>
      <w:divBdr>
        <w:top w:val="none" w:sz="0" w:space="0" w:color="auto"/>
        <w:left w:val="none" w:sz="0" w:space="0" w:color="auto"/>
        <w:bottom w:val="none" w:sz="0" w:space="0" w:color="auto"/>
        <w:right w:val="none" w:sz="0" w:space="0" w:color="auto"/>
      </w:divBdr>
    </w:div>
    <w:div w:id="886722168">
      <w:bodyDiv w:val="1"/>
      <w:marLeft w:val="0"/>
      <w:marRight w:val="0"/>
      <w:marTop w:val="0"/>
      <w:marBottom w:val="0"/>
      <w:divBdr>
        <w:top w:val="none" w:sz="0" w:space="0" w:color="auto"/>
        <w:left w:val="none" w:sz="0" w:space="0" w:color="auto"/>
        <w:bottom w:val="none" w:sz="0" w:space="0" w:color="auto"/>
        <w:right w:val="none" w:sz="0" w:space="0" w:color="auto"/>
      </w:divBdr>
    </w:div>
    <w:div w:id="886796801">
      <w:bodyDiv w:val="1"/>
      <w:marLeft w:val="0"/>
      <w:marRight w:val="0"/>
      <w:marTop w:val="0"/>
      <w:marBottom w:val="0"/>
      <w:divBdr>
        <w:top w:val="none" w:sz="0" w:space="0" w:color="auto"/>
        <w:left w:val="none" w:sz="0" w:space="0" w:color="auto"/>
        <w:bottom w:val="none" w:sz="0" w:space="0" w:color="auto"/>
        <w:right w:val="none" w:sz="0" w:space="0" w:color="auto"/>
      </w:divBdr>
    </w:div>
    <w:div w:id="886837415">
      <w:bodyDiv w:val="1"/>
      <w:marLeft w:val="0"/>
      <w:marRight w:val="0"/>
      <w:marTop w:val="0"/>
      <w:marBottom w:val="0"/>
      <w:divBdr>
        <w:top w:val="none" w:sz="0" w:space="0" w:color="auto"/>
        <w:left w:val="none" w:sz="0" w:space="0" w:color="auto"/>
        <w:bottom w:val="none" w:sz="0" w:space="0" w:color="auto"/>
        <w:right w:val="none" w:sz="0" w:space="0" w:color="auto"/>
      </w:divBdr>
    </w:div>
    <w:div w:id="886917023">
      <w:bodyDiv w:val="1"/>
      <w:marLeft w:val="0"/>
      <w:marRight w:val="0"/>
      <w:marTop w:val="0"/>
      <w:marBottom w:val="0"/>
      <w:divBdr>
        <w:top w:val="none" w:sz="0" w:space="0" w:color="auto"/>
        <w:left w:val="none" w:sz="0" w:space="0" w:color="auto"/>
        <w:bottom w:val="none" w:sz="0" w:space="0" w:color="auto"/>
        <w:right w:val="none" w:sz="0" w:space="0" w:color="auto"/>
      </w:divBdr>
    </w:div>
    <w:div w:id="886986058">
      <w:bodyDiv w:val="1"/>
      <w:marLeft w:val="0"/>
      <w:marRight w:val="0"/>
      <w:marTop w:val="0"/>
      <w:marBottom w:val="0"/>
      <w:divBdr>
        <w:top w:val="none" w:sz="0" w:space="0" w:color="auto"/>
        <w:left w:val="none" w:sz="0" w:space="0" w:color="auto"/>
        <w:bottom w:val="none" w:sz="0" w:space="0" w:color="auto"/>
        <w:right w:val="none" w:sz="0" w:space="0" w:color="auto"/>
      </w:divBdr>
    </w:div>
    <w:div w:id="886989936">
      <w:bodyDiv w:val="1"/>
      <w:marLeft w:val="0"/>
      <w:marRight w:val="0"/>
      <w:marTop w:val="0"/>
      <w:marBottom w:val="0"/>
      <w:divBdr>
        <w:top w:val="none" w:sz="0" w:space="0" w:color="auto"/>
        <w:left w:val="none" w:sz="0" w:space="0" w:color="auto"/>
        <w:bottom w:val="none" w:sz="0" w:space="0" w:color="auto"/>
        <w:right w:val="none" w:sz="0" w:space="0" w:color="auto"/>
      </w:divBdr>
    </w:div>
    <w:div w:id="887029893">
      <w:bodyDiv w:val="1"/>
      <w:marLeft w:val="0"/>
      <w:marRight w:val="0"/>
      <w:marTop w:val="0"/>
      <w:marBottom w:val="0"/>
      <w:divBdr>
        <w:top w:val="none" w:sz="0" w:space="0" w:color="auto"/>
        <w:left w:val="none" w:sz="0" w:space="0" w:color="auto"/>
        <w:bottom w:val="none" w:sz="0" w:space="0" w:color="auto"/>
        <w:right w:val="none" w:sz="0" w:space="0" w:color="auto"/>
      </w:divBdr>
    </w:div>
    <w:div w:id="887112525">
      <w:bodyDiv w:val="1"/>
      <w:marLeft w:val="0"/>
      <w:marRight w:val="0"/>
      <w:marTop w:val="0"/>
      <w:marBottom w:val="0"/>
      <w:divBdr>
        <w:top w:val="none" w:sz="0" w:space="0" w:color="auto"/>
        <w:left w:val="none" w:sz="0" w:space="0" w:color="auto"/>
        <w:bottom w:val="none" w:sz="0" w:space="0" w:color="auto"/>
        <w:right w:val="none" w:sz="0" w:space="0" w:color="auto"/>
      </w:divBdr>
    </w:div>
    <w:div w:id="887298305">
      <w:bodyDiv w:val="1"/>
      <w:marLeft w:val="0"/>
      <w:marRight w:val="0"/>
      <w:marTop w:val="0"/>
      <w:marBottom w:val="0"/>
      <w:divBdr>
        <w:top w:val="none" w:sz="0" w:space="0" w:color="auto"/>
        <w:left w:val="none" w:sz="0" w:space="0" w:color="auto"/>
        <w:bottom w:val="none" w:sz="0" w:space="0" w:color="auto"/>
        <w:right w:val="none" w:sz="0" w:space="0" w:color="auto"/>
      </w:divBdr>
    </w:div>
    <w:div w:id="887298579">
      <w:bodyDiv w:val="1"/>
      <w:marLeft w:val="0"/>
      <w:marRight w:val="0"/>
      <w:marTop w:val="0"/>
      <w:marBottom w:val="0"/>
      <w:divBdr>
        <w:top w:val="none" w:sz="0" w:space="0" w:color="auto"/>
        <w:left w:val="none" w:sz="0" w:space="0" w:color="auto"/>
        <w:bottom w:val="none" w:sz="0" w:space="0" w:color="auto"/>
        <w:right w:val="none" w:sz="0" w:space="0" w:color="auto"/>
      </w:divBdr>
    </w:div>
    <w:div w:id="887374267">
      <w:bodyDiv w:val="1"/>
      <w:marLeft w:val="0"/>
      <w:marRight w:val="0"/>
      <w:marTop w:val="0"/>
      <w:marBottom w:val="0"/>
      <w:divBdr>
        <w:top w:val="none" w:sz="0" w:space="0" w:color="auto"/>
        <w:left w:val="none" w:sz="0" w:space="0" w:color="auto"/>
        <w:bottom w:val="none" w:sz="0" w:space="0" w:color="auto"/>
        <w:right w:val="none" w:sz="0" w:space="0" w:color="auto"/>
      </w:divBdr>
    </w:div>
    <w:div w:id="887455360">
      <w:bodyDiv w:val="1"/>
      <w:marLeft w:val="0"/>
      <w:marRight w:val="0"/>
      <w:marTop w:val="0"/>
      <w:marBottom w:val="0"/>
      <w:divBdr>
        <w:top w:val="none" w:sz="0" w:space="0" w:color="auto"/>
        <w:left w:val="none" w:sz="0" w:space="0" w:color="auto"/>
        <w:bottom w:val="none" w:sz="0" w:space="0" w:color="auto"/>
        <w:right w:val="none" w:sz="0" w:space="0" w:color="auto"/>
      </w:divBdr>
    </w:div>
    <w:div w:id="887492674">
      <w:bodyDiv w:val="1"/>
      <w:marLeft w:val="0"/>
      <w:marRight w:val="0"/>
      <w:marTop w:val="0"/>
      <w:marBottom w:val="0"/>
      <w:divBdr>
        <w:top w:val="none" w:sz="0" w:space="0" w:color="auto"/>
        <w:left w:val="none" w:sz="0" w:space="0" w:color="auto"/>
        <w:bottom w:val="none" w:sz="0" w:space="0" w:color="auto"/>
        <w:right w:val="none" w:sz="0" w:space="0" w:color="auto"/>
      </w:divBdr>
    </w:div>
    <w:div w:id="887641504">
      <w:bodyDiv w:val="1"/>
      <w:marLeft w:val="0"/>
      <w:marRight w:val="0"/>
      <w:marTop w:val="0"/>
      <w:marBottom w:val="0"/>
      <w:divBdr>
        <w:top w:val="none" w:sz="0" w:space="0" w:color="auto"/>
        <w:left w:val="none" w:sz="0" w:space="0" w:color="auto"/>
        <w:bottom w:val="none" w:sz="0" w:space="0" w:color="auto"/>
        <w:right w:val="none" w:sz="0" w:space="0" w:color="auto"/>
      </w:divBdr>
    </w:div>
    <w:div w:id="887685532">
      <w:bodyDiv w:val="1"/>
      <w:marLeft w:val="0"/>
      <w:marRight w:val="0"/>
      <w:marTop w:val="0"/>
      <w:marBottom w:val="0"/>
      <w:divBdr>
        <w:top w:val="none" w:sz="0" w:space="0" w:color="auto"/>
        <w:left w:val="none" w:sz="0" w:space="0" w:color="auto"/>
        <w:bottom w:val="none" w:sz="0" w:space="0" w:color="auto"/>
        <w:right w:val="none" w:sz="0" w:space="0" w:color="auto"/>
      </w:divBdr>
    </w:div>
    <w:div w:id="887766728">
      <w:bodyDiv w:val="1"/>
      <w:marLeft w:val="0"/>
      <w:marRight w:val="0"/>
      <w:marTop w:val="0"/>
      <w:marBottom w:val="0"/>
      <w:divBdr>
        <w:top w:val="none" w:sz="0" w:space="0" w:color="auto"/>
        <w:left w:val="none" w:sz="0" w:space="0" w:color="auto"/>
        <w:bottom w:val="none" w:sz="0" w:space="0" w:color="auto"/>
        <w:right w:val="none" w:sz="0" w:space="0" w:color="auto"/>
      </w:divBdr>
    </w:div>
    <w:div w:id="887766912">
      <w:bodyDiv w:val="1"/>
      <w:marLeft w:val="0"/>
      <w:marRight w:val="0"/>
      <w:marTop w:val="0"/>
      <w:marBottom w:val="0"/>
      <w:divBdr>
        <w:top w:val="none" w:sz="0" w:space="0" w:color="auto"/>
        <w:left w:val="none" w:sz="0" w:space="0" w:color="auto"/>
        <w:bottom w:val="none" w:sz="0" w:space="0" w:color="auto"/>
        <w:right w:val="none" w:sz="0" w:space="0" w:color="auto"/>
      </w:divBdr>
    </w:div>
    <w:div w:id="888031108">
      <w:bodyDiv w:val="1"/>
      <w:marLeft w:val="0"/>
      <w:marRight w:val="0"/>
      <w:marTop w:val="0"/>
      <w:marBottom w:val="0"/>
      <w:divBdr>
        <w:top w:val="none" w:sz="0" w:space="0" w:color="auto"/>
        <w:left w:val="none" w:sz="0" w:space="0" w:color="auto"/>
        <w:bottom w:val="none" w:sz="0" w:space="0" w:color="auto"/>
        <w:right w:val="none" w:sz="0" w:space="0" w:color="auto"/>
      </w:divBdr>
    </w:div>
    <w:div w:id="888034800">
      <w:bodyDiv w:val="1"/>
      <w:marLeft w:val="0"/>
      <w:marRight w:val="0"/>
      <w:marTop w:val="0"/>
      <w:marBottom w:val="0"/>
      <w:divBdr>
        <w:top w:val="none" w:sz="0" w:space="0" w:color="auto"/>
        <w:left w:val="none" w:sz="0" w:space="0" w:color="auto"/>
        <w:bottom w:val="none" w:sz="0" w:space="0" w:color="auto"/>
        <w:right w:val="none" w:sz="0" w:space="0" w:color="auto"/>
      </w:divBdr>
    </w:div>
    <w:div w:id="888107016">
      <w:bodyDiv w:val="1"/>
      <w:marLeft w:val="0"/>
      <w:marRight w:val="0"/>
      <w:marTop w:val="0"/>
      <w:marBottom w:val="0"/>
      <w:divBdr>
        <w:top w:val="none" w:sz="0" w:space="0" w:color="auto"/>
        <w:left w:val="none" w:sz="0" w:space="0" w:color="auto"/>
        <w:bottom w:val="none" w:sz="0" w:space="0" w:color="auto"/>
        <w:right w:val="none" w:sz="0" w:space="0" w:color="auto"/>
      </w:divBdr>
    </w:div>
    <w:div w:id="888220886">
      <w:bodyDiv w:val="1"/>
      <w:marLeft w:val="0"/>
      <w:marRight w:val="0"/>
      <w:marTop w:val="0"/>
      <w:marBottom w:val="0"/>
      <w:divBdr>
        <w:top w:val="none" w:sz="0" w:space="0" w:color="auto"/>
        <w:left w:val="none" w:sz="0" w:space="0" w:color="auto"/>
        <w:bottom w:val="none" w:sz="0" w:space="0" w:color="auto"/>
        <w:right w:val="none" w:sz="0" w:space="0" w:color="auto"/>
      </w:divBdr>
    </w:div>
    <w:div w:id="888490407">
      <w:bodyDiv w:val="1"/>
      <w:marLeft w:val="0"/>
      <w:marRight w:val="0"/>
      <w:marTop w:val="0"/>
      <w:marBottom w:val="0"/>
      <w:divBdr>
        <w:top w:val="none" w:sz="0" w:space="0" w:color="auto"/>
        <w:left w:val="none" w:sz="0" w:space="0" w:color="auto"/>
        <w:bottom w:val="none" w:sz="0" w:space="0" w:color="auto"/>
        <w:right w:val="none" w:sz="0" w:space="0" w:color="auto"/>
      </w:divBdr>
    </w:div>
    <w:div w:id="888490773">
      <w:bodyDiv w:val="1"/>
      <w:marLeft w:val="0"/>
      <w:marRight w:val="0"/>
      <w:marTop w:val="0"/>
      <w:marBottom w:val="0"/>
      <w:divBdr>
        <w:top w:val="none" w:sz="0" w:space="0" w:color="auto"/>
        <w:left w:val="none" w:sz="0" w:space="0" w:color="auto"/>
        <w:bottom w:val="none" w:sz="0" w:space="0" w:color="auto"/>
        <w:right w:val="none" w:sz="0" w:space="0" w:color="auto"/>
      </w:divBdr>
    </w:div>
    <w:div w:id="888497347">
      <w:bodyDiv w:val="1"/>
      <w:marLeft w:val="0"/>
      <w:marRight w:val="0"/>
      <w:marTop w:val="0"/>
      <w:marBottom w:val="0"/>
      <w:divBdr>
        <w:top w:val="none" w:sz="0" w:space="0" w:color="auto"/>
        <w:left w:val="none" w:sz="0" w:space="0" w:color="auto"/>
        <w:bottom w:val="none" w:sz="0" w:space="0" w:color="auto"/>
        <w:right w:val="none" w:sz="0" w:space="0" w:color="auto"/>
      </w:divBdr>
    </w:div>
    <w:div w:id="888540910">
      <w:bodyDiv w:val="1"/>
      <w:marLeft w:val="0"/>
      <w:marRight w:val="0"/>
      <w:marTop w:val="0"/>
      <w:marBottom w:val="0"/>
      <w:divBdr>
        <w:top w:val="none" w:sz="0" w:space="0" w:color="auto"/>
        <w:left w:val="none" w:sz="0" w:space="0" w:color="auto"/>
        <w:bottom w:val="none" w:sz="0" w:space="0" w:color="auto"/>
        <w:right w:val="none" w:sz="0" w:space="0" w:color="auto"/>
      </w:divBdr>
    </w:div>
    <w:div w:id="888567231">
      <w:bodyDiv w:val="1"/>
      <w:marLeft w:val="0"/>
      <w:marRight w:val="0"/>
      <w:marTop w:val="0"/>
      <w:marBottom w:val="0"/>
      <w:divBdr>
        <w:top w:val="none" w:sz="0" w:space="0" w:color="auto"/>
        <w:left w:val="none" w:sz="0" w:space="0" w:color="auto"/>
        <w:bottom w:val="none" w:sz="0" w:space="0" w:color="auto"/>
        <w:right w:val="none" w:sz="0" w:space="0" w:color="auto"/>
      </w:divBdr>
    </w:div>
    <w:div w:id="888568740">
      <w:bodyDiv w:val="1"/>
      <w:marLeft w:val="0"/>
      <w:marRight w:val="0"/>
      <w:marTop w:val="0"/>
      <w:marBottom w:val="0"/>
      <w:divBdr>
        <w:top w:val="none" w:sz="0" w:space="0" w:color="auto"/>
        <w:left w:val="none" w:sz="0" w:space="0" w:color="auto"/>
        <w:bottom w:val="none" w:sz="0" w:space="0" w:color="auto"/>
        <w:right w:val="none" w:sz="0" w:space="0" w:color="auto"/>
      </w:divBdr>
    </w:div>
    <w:div w:id="888733744">
      <w:bodyDiv w:val="1"/>
      <w:marLeft w:val="0"/>
      <w:marRight w:val="0"/>
      <w:marTop w:val="0"/>
      <w:marBottom w:val="0"/>
      <w:divBdr>
        <w:top w:val="none" w:sz="0" w:space="0" w:color="auto"/>
        <w:left w:val="none" w:sz="0" w:space="0" w:color="auto"/>
        <w:bottom w:val="none" w:sz="0" w:space="0" w:color="auto"/>
        <w:right w:val="none" w:sz="0" w:space="0" w:color="auto"/>
      </w:divBdr>
    </w:div>
    <w:div w:id="888801697">
      <w:bodyDiv w:val="1"/>
      <w:marLeft w:val="0"/>
      <w:marRight w:val="0"/>
      <w:marTop w:val="0"/>
      <w:marBottom w:val="0"/>
      <w:divBdr>
        <w:top w:val="none" w:sz="0" w:space="0" w:color="auto"/>
        <w:left w:val="none" w:sz="0" w:space="0" w:color="auto"/>
        <w:bottom w:val="none" w:sz="0" w:space="0" w:color="auto"/>
        <w:right w:val="none" w:sz="0" w:space="0" w:color="auto"/>
      </w:divBdr>
    </w:div>
    <w:div w:id="889000872">
      <w:bodyDiv w:val="1"/>
      <w:marLeft w:val="0"/>
      <w:marRight w:val="0"/>
      <w:marTop w:val="0"/>
      <w:marBottom w:val="0"/>
      <w:divBdr>
        <w:top w:val="none" w:sz="0" w:space="0" w:color="auto"/>
        <w:left w:val="none" w:sz="0" w:space="0" w:color="auto"/>
        <w:bottom w:val="none" w:sz="0" w:space="0" w:color="auto"/>
        <w:right w:val="none" w:sz="0" w:space="0" w:color="auto"/>
      </w:divBdr>
    </w:div>
    <w:div w:id="889002091">
      <w:bodyDiv w:val="1"/>
      <w:marLeft w:val="0"/>
      <w:marRight w:val="0"/>
      <w:marTop w:val="0"/>
      <w:marBottom w:val="0"/>
      <w:divBdr>
        <w:top w:val="none" w:sz="0" w:space="0" w:color="auto"/>
        <w:left w:val="none" w:sz="0" w:space="0" w:color="auto"/>
        <w:bottom w:val="none" w:sz="0" w:space="0" w:color="auto"/>
        <w:right w:val="none" w:sz="0" w:space="0" w:color="auto"/>
      </w:divBdr>
    </w:div>
    <w:div w:id="889071903">
      <w:bodyDiv w:val="1"/>
      <w:marLeft w:val="0"/>
      <w:marRight w:val="0"/>
      <w:marTop w:val="0"/>
      <w:marBottom w:val="0"/>
      <w:divBdr>
        <w:top w:val="none" w:sz="0" w:space="0" w:color="auto"/>
        <w:left w:val="none" w:sz="0" w:space="0" w:color="auto"/>
        <w:bottom w:val="none" w:sz="0" w:space="0" w:color="auto"/>
        <w:right w:val="none" w:sz="0" w:space="0" w:color="auto"/>
      </w:divBdr>
    </w:div>
    <w:div w:id="889192691">
      <w:bodyDiv w:val="1"/>
      <w:marLeft w:val="0"/>
      <w:marRight w:val="0"/>
      <w:marTop w:val="0"/>
      <w:marBottom w:val="0"/>
      <w:divBdr>
        <w:top w:val="none" w:sz="0" w:space="0" w:color="auto"/>
        <w:left w:val="none" w:sz="0" w:space="0" w:color="auto"/>
        <w:bottom w:val="none" w:sz="0" w:space="0" w:color="auto"/>
        <w:right w:val="none" w:sz="0" w:space="0" w:color="auto"/>
      </w:divBdr>
    </w:div>
    <w:div w:id="889196725">
      <w:bodyDiv w:val="1"/>
      <w:marLeft w:val="0"/>
      <w:marRight w:val="0"/>
      <w:marTop w:val="0"/>
      <w:marBottom w:val="0"/>
      <w:divBdr>
        <w:top w:val="none" w:sz="0" w:space="0" w:color="auto"/>
        <w:left w:val="none" w:sz="0" w:space="0" w:color="auto"/>
        <w:bottom w:val="none" w:sz="0" w:space="0" w:color="auto"/>
        <w:right w:val="none" w:sz="0" w:space="0" w:color="auto"/>
      </w:divBdr>
    </w:div>
    <w:div w:id="889222258">
      <w:bodyDiv w:val="1"/>
      <w:marLeft w:val="0"/>
      <w:marRight w:val="0"/>
      <w:marTop w:val="0"/>
      <w:marBottom w:val="0"/>
      <w:divBdr>
        <w:top w:val="none" w:sz="0" w:space="0" w:color="auto"/>
        <w:left w:val="none" w:sz="0" w:space="0" w:color="auto"/>
        <w:bottom w:val="none" w:sz="0" w:space="0" w:color="auto"/>
        <w:right w:val="none" w:sz="0" w:space="0" w:color="auto"/>
      </w:divBdr>
    </w:div>
    <w:div w:id="889269063">
      <w:bodyDiv w:val="1"/>
      <w:marLeft w:val="0"/>
      <w:marRight w:val="0"/>
      <w:marTop w:val="0"/>
      <w:marBottom w:val="0"/>
      <w:divBdr>
        <w:top w:val="none" w:sz="0" w:space="0" w:color="auto"/>
        <w:left w:val="none" w:sz="0" w:space="0" w:color="auto"/>
        <w:bottom w:val="none" w:sz="0" w:space="0" w:color="auto"/>
        <w:right w:val="none" w:sz="0" w:space="0" w:color="auto"/>
      </w:divBdr>
    </w:div>
    <w:div w:id="889342580">
      <w:bodyDiv w:val="1"/>
      <w:marLeft w:val="0"/>
      <w:marRight w:val="0"/>
      <w:marTop w:val="0"/>
      <w:marBottom w:val="0"/>
      <w:divBdr>
        <w:top w:val="none" w:sz="0" w:space="0" w:color="auto"/>
        <w:left w:val="none" w:sz="0" w:space="0" w:color="auto"/>
        <w:bottom w:val="none" w:sz="0" w:space="0" w:color="auto"/>
        <w:right w:val="none" w:sz="0" w:space="0" w:color="auto"/>
      </w:divBdr>
    </w:div>
    <w:div w:id="889457669">
      <w:bodyDiv w:val="1"/>
      <w:marLeft w:val="0"/>
      <w:marRight w:val="0"/>
      <w:marTop w:val="0"/>
      <w:marBottom w:val="0"/>
      <w:divBdr>
        <w:top w:val="none" w:sz="0" w:space="0" w:color="auto"/>
        <w:left w:val="none" w:sz="0" w:space="0" w:color="auto"/>
        <w:bottom w:val="none" w:sz="0" w:space="0" w:color="auto"/>
        <w:right w:val="none" w:sz="0" w:space="0" w:color="auto"/>
      </w:divBdr>
    </w:div>
    <w:div w:id="889658647">
      <w:bodyDiv w:val="1"/>
      <w:marLeft w:val="0"/>
      <w:marRight w:val="0"/>
      <w:marTop w:val="0"/>
      <w:marBottom w:val="0"/>
      <w:divBdr>
        <w:top w:val="none" w:sz="0" w:space="0" w:color="auto"/>
        <w:left w:val="none" w:sz="0" w:space="0" w:color="auto"/>
        <w:bottom w:val="none" w:sz="0" w:space="0" w:color="auto"/>
        <w:right w:val="none" w:sz="0" w:space="0" w:color="auto"/>
      </w:divBdr>
    </w:div>
    <w:div w:id="889804843">
      <w:bodyDiv w:val="1"/>
      <w:marLeft w:val="0"/>
      <w:marRight w:val="0"/>
      <w:marTop w:val="0"/>
      <w:marBottom w:val="0"/>
      <w:divBdr>
        <w:top w:val="none" w:sz="0" w:space="0" w:color="auto"/>
        <w:left w:val="none" w:sz="0" w:space="0" w:color="auto"/>
        <w:bottom w:val="none" w:sz="0" w:space="0" w:color="auto"/>
        <w:right w:val="none" w:sz="0" w:space="0" w:color="auto"/>
      </w:divBdr>
    </w:div>
    <w:div w:id="890074820">
      <w:bodyDiv w:val="1"/>
      <w:marLeft w:val="0"/>
      <w:marRight w:val="0"/>
      <w:marTop w:val="0"/>
      <w:marBottom w:val="0"/>
      <w:divBdr>
        <w:top w:val="none" w:sz="0" w:space="0" w:color="auto"/>
        <w:left w:val="none" w:sz="0" w:space="0" w:color="auto"/>
        <w:bottom w:val="none" w:sz="0" w:space="0" w:color="auto"/>
        <w:right w:val="none" w:sz="0" w:space="0" w:color="auto"/>
      </w:divBdr>
    </w:div>
    <w:div w:id="890119396">
      <w:bodyDiv w:val="1"/>
      <w:marLeft w:val="0"/>
      <w:marRight w:val="0"/>
      <w:marTop w:val="0"/>
      <w:marBottom w:val="0"/>
      <w:divBdr>
        <w:top w:val="none" w:sz="0" w:space="0" w:color="auto"/>
        <w:left w:val="none" w:sz="0" w:space="0" w:color="auto"/>
        <w:bottom w:val="none" w:sz="0" w:space="0" w:color="auto"/>
        <w:right w:val="none" w:sz="0" w:space="0" w:color="auto"/>
      </w:divBdr>
    </w:div>
    <w:div w:id="890188378">
      <w:bodyDiv w:val="1"/>
      <w:marLeft w:val="0"/>
      <w:marRight w:val="0"/>
      <w:marTop w:val="0"/>
      <w:marBottom w:val="0"/>
      <w:divBdr>
        <w:top w:val="none" w:sz="0" w:space="0" w:color="auto"/>
        <w:left w:val="none" w:sz="0" w:space="0" w:color="auto"/>
        <w:bottom w:val="none" w:sz="0" w:space="0" w:color="auto"/>
        <w:right w:val="none" w:sz="0" w:space="0" w:color="auto"/>
      </w:divBdr>
    </w:div>
    <w:div w:id="890189927">
      <w:bodyDiv w:val="1"/>
      <w:marLeft w:val="0"/>
      <w:marRight w:val="0"/>
      <w:marTop w:val="0"/>
      <w:marBottom w:val="0"/>
      <w:divBdr>
        <w:top w:val="none" w:sz="0" w:space="0" w:color="auto"/>
        <w:left w:val="none" w:sz="0" w:space="0" w:color="auto"/>
        <w:bottom w:val="none" w:sz="0" w:space="0" w:color="auto"/>
        <w:right w:val="none" w:sz="0" w:space="0" w:color="auto"/>
      </w:divBdr>
    </w:div>
    <w:div w:id="890270985">
      <w:bodyDiv w:val="1"/>
      <w:marLeft w:val="0"/>
      <w:marRight w:val="0"/>
      <w:marTop w:val="0"/>
      <w:marBottom w:val="0"/>
      <w:divBdr>
        <w:top w:val="none" w:sz="0" w:space="0" w:color="auto"/>
        <w:left w:val="none" w:sz="0" w:space="0" w:color="auto"/>
        <w:bottom w:val="none" w:sz="0" w:space="0" w:color="auto"/>
        <w:right w:val="none" w:sz="0" w:space="0" w:color="auto"/>
      </w:divBdr>
    </w:div>
    <w:div w:id="890312391">
      <w:bodyDiv w:val="1"/>
      <w:marLeft w:val="0"/>
      <w:marRight w:val="0"/>
      <w:marTop w:val="0"/>
      <w:marBottom w:val="0"/>
      <w:divBdr>
        <w:top w:val="none" w:sz="0" w:space="0" w:color="auto"/>
        <w:left w:val="none" w:sz="0" w:space="0" w:color="auto"/>
        <w:bottom w:val="none" w:sz="0" w:space="0" w:color="auto"/>
        <w:right w:val="none" w:sz="0" w:space="0" w:color="auto"/>
      </w:divBdr>
    </w:div>
    <w:div w:id="890573814">
      <w:bodyDiv w:val="1"/>
      <w:marLeft w:val="0"/>
      <w:marRight w:val="0"/>
      <w:marTop w:val="0"/>
      <w:marBottom w:val="0"/>
      <w:divBdr>
        <w:top w:val="none" w:sz="0" w:space="0" w:color="auto"/>
        <w:left w:val="none" w:sz="0" w:space="0" w:color="auto"/>
        <w:bottom w:val="none" w:sz="0" w:space="0" w:color="auto"/>
        <w:right w:val="none" w:sz="0" w:space="0" w:color="auto"/>
      </w:divBdr>
    </w:div>
    <w:div w:id="890573851">
      <w:bodyDiv w:val="1"/>
      <w:marLeft w:val="0"/>
      <w:marRight w:val="0"/>
      <w:marTop w:val="0"/>
      <w:marBottom w:val="0"/>
      <w:divBdr>
        <w:top w:val="none" w:sz="0" w:space="0" w:color="auto"/>
        <w:left w:val="none" w:sz="0" w:space="0" w:color="auto"/>
        <w:bottom w:val="none" w:sz="0" w:space="0" w:color="auto"/>
        <w:right w:val="none" w:sz="0" w:space="0" w:color="auto"/>
      </w:divBdr>
    </w:div>
    <w:div w:id="890732494">
      <w:bodyDiv w:val="1"/>
      <w:marLeft w:val="0"/>
      <w:marRight w:val="0"/>
      <w:marTop w:val="0"/>
      <w:marBottom w:val="0"/>
      <w:divBdr>
        <w:top w:val="none" w:sz="0" w:space="0" w:color="auto"/>
        <w:left w:val="none" w:sz="0" w:space="0" w:color="auto"/>
        <w:bottom w:val="none" w:sz="0" w:space="0" w:color="auto"/>
        <w:right w:val="none" w:sz="0" w:space="0" w:color="auto"/>
      </w:divBdr>
    </w:div>
    <w:div w:id="890963290">
      <w:bodyDiv w:val="1"/>
      <w:marLeft w:val="0"/>
      <w:marRight w:val="0"/>
      <w:marTop w:val="0"/>
      <w:marBottom w:val="0"/>
      <w:divBdr>
        <w:top w:val="none" w:sz="0" w:space="0" w:color="auto"/>
        <w:left w:val="none" w:sz="0" w:space="0" w:color="auto"/>
        <w:bottom w:val="none" w:sz="0" w:space="0" w:color="auto"/>
        <w:right w:val="none" w:sz="0" w:space="0" w:color="auto"/>
      </w:divBdr>
    </w:div>
    <w:div w:id="891120334">
      <w:bodyDiv w:val="1"/>
      <w:marLeft w:val="0"/>
      <w:marRight w:val="0"/>
      <w:marTop w:val="0"/>
      <w:marBottom w:val="0"/>
      <w:divBdr>
        <w:top w:val="none" w:sz="0" w:space="0" w:color="auto"/>
        <w:left w:val="none" w:sz="0" w:space="0" w:color="auto"/>
        <w:bottom w:val="none" w:sz="0" w:space="0" w:color="auto"/>
        <w:right w:val="none" w:sz="0" w:space="0" w:color="auto"/>
      </w:divBdr>
    </w:div>
    <w:div w:id="891233178">
      <w:bodyDiv w:val="1"/>
      <w:marLeft w:val="0"/>
      <w:marRight w:val="0"/>
      <w:marTop w:val="0"/>
      <w:marBottom w:val="0"/>
      <w:divBdr>
        <w:top w:val="none" w:sz="0" w:space="0" w:color="auto"/>
        <w:left w:val="none" w:sz="0" w:space="0" w:color="auto"/>
        <w:bottom w:val="none" w:sz="0" w:space="0" w:color="auto"/>
        <w:right w:val="none" w:sz="0" w:space="0" w:color="auto"/>
      </w:divBdr>
    </w:div>
    <w:div w:id="891304415">
      <w:bodyDiv w:val="1"/>
      <w:marLeft w:val="0"/>
      <w:marRight w:val="0"/>
      <w:marTop w:val="0"/>
      <w:marBottom w:val="0"/>
      <w:divBdr>
        <w:top w:val="none" w:sz="0" w:space="0" w:color="auto"/>
        <w:left w:val="none" w:sz="0" w:space="0" w:color="auto"/>
        <w:bottom w:val="none" w:sz="0" w:space="0" w:color="auto"/>
        <w:right w:val="none" w:sz="0" w:space="0" w:color="auto"/>
      </w:divBdr>
    </w:div>
    <w:div w:id="891305702">
      <w:bodyDiv w:val="1"/>
      <w:marLeft w:val="0"/>
      <w:marRight w:val="0"/>
      <w:marTop w:val="0"/>
      <w:marBottom w:val="0"/>
      <w:divBdr>
        <w:top w:val="none" w:sz="0" w:space="0" w:color="auto"/>
        <w:left w:val="none" w:sz="0" w:space="0" w:color="auto"/>
        <w:bottom w:val="none" w:sz="0" w:space="0" w:color="auto"/>
        <w:right w:val="none" w:sz="0" w:space="0" w:color="auto"/>
      </w:divBdr>
    </w:div>
    <w:div w:id="891309196">
      <w:bodyDiv w:val="1"/>
      <w:marLeft w:val="0"/>
      <w:marRight w:val="0"/>
      <w:marTop w:val="0"/>
      <w:marBottom w:val="0"/>
      <w:divBdr>
        <w:top w:val="none" w:sz="0" w:space="0" w:color="auto"/>
        <w:left w:val="none" w:sz="0" w:space="0" w:color="auto"/>
        <w:bottom w:val="none" w:sz="0" w:space="0" w:color="auto"/>
        <w:right w:val="none" w:sz="0" w:space="0" w:color="auto"/>
      </w:divBdr>
    </w:div>
    <w:div w:id="891578652">
      <w:bodyDiv w:val="1"/>
      <w:marLeft w:val="0"/>
      <w:marRight w:val="0"/>
      <w:marTop w:val="0"/>
      <w:marBottom w:val="0"/>
      <w:divBdr>
        <w:top w:val="none" w:sz="0" w:space="0" w:color="auto"/>
        <w:left w:val="none" w:sz="0" w:space="0" w:color="auto"/>
        <w:bottom w:val="none" w:sz="0" w:space="0" w:color="auto"/>
        <w:right w:val="none" w:sz="0" w:space="0" w:color="auto"/>
      </w:divBdr>
    </w:div>
    <w:div w:id="891694473">
      <w:bodyDiv w:val="1"/>
      <w:marLeft w:val="0"/>
      <w:marRight w:val="0"/>
      <w:marTop w:val="0"/>
      <w:marBottom w:val="0"/>
      <w:divBdr>
        <w:top w:val="none" w:sz="0" w:space="0" w:color="auto"/>
        <w:left w:val="none" w:sz="0" w:space="0" w:color="auto"/>
        <w:bottom w:val="none" w:sz="0" w:space="0" w:color="auto"/>
        <w:right w:val="none" w:sz="0" w:space="0" w:color="auto"/>
      </w:divBdr>
    </w:div>
    <w:div w:id="891775144">
      <w:bodyDiv w:val="1"/>
      <w:marLeft w:val="0"/>
      <w:marRight w:val="0"/>
      <w:marTop w:val="0"/>
      <w:marBottom w:val="0"/>
      <w:divBdr>
        <w:top w:val="none" w:sz="0" w:space="0" w:color="auto"/>
        <w:left w:val="none" w:sz="0" w:space="0" w:color="auto"/>
        <w:bottom w:val="none" w:sz="0" w:space="0" w:color="auto"/>
        <w:right w:val="none" w:sz="0" w:space="0" w:color="auto"/>
      </w:divBdr>
    </w:div>
    <w:div w:id="891885454">
      <w:bodyDiv w:val="1"/>
      <w:marLeft w:val="0"/>
      <w:marRight w:val="0"/>
      <w:marTop w:val="0"/>
      <w:marBottom w:val="0"/>
      <w:divBdr>
        <w:top w:val="none" w:sz="0" w:space="0" w:color="auto"/>
        <w:left w:val="none" w:sz="0" w:space="0" w:color="auto"/>
        <w:bottom w:val="none" w:sz="0" w:space="0" w:color="auto"/>
        <w:right w:val="none" w:sz="0" w:space="0" w:color="auto"/>
      </w:divBdr>
    </w:div>
    <w:div w:id="891885793">
      <w:bodyDiv w:val="1"/>
      <w:marLeft w:val="0"/>
      <w:marRight w:val="0"/>
      <w:marTop w:val="0"/>
      <w:marBottom w:val="0"/>
      <w:divBdr>
        <w:top w:val="none" w:sz="0" w:space="0" w:color="auto"/>
        <w:left w:val="none" w:sz="0" w:space="0" w:color="auto"/>
        <w:bottom w:val="none" w:sz="0" w:space="0" w:color="auto"/>
        <w:right w:val="none" w:sz="0" w:space="0" w:color="auto"/>
      </w:divBdr>
    </w:div>
    <w:div w:id="892085294">
      <w:bodyDiv w:val="1"/>
      <w:marLeft w:val="0"/>
      <w:marRight w:val="0"/>
      <w:marTop w:val="0"/>
      <w:marBottom w:val="0"/>
      <w:divBdr>
        <w:top w:val="none" w:sz="0" w:space="0" w:color="auto"/>
        <w:left w:val="none" w:sz="0" w:space="0" w:color="auto"/>
        <w:bottom w:val="none" w:sz="0" w:space="0" w:color="auto"/>
        <w:right w:val="none" w:sz="0" w:space="0" w:color="auto"/>
      </w:divBdr>
    </w:div>
    <w:div w:id="892351464">
      <w:bodyDiv w:val="1"/>
      <w:marLeft w:val="0"/>
      <w:marRight w:val="0"/>
      <w:marTop w:val="0"/>
      <w:marBottom w:val="0"/>
      <w:divBdr>
        <w:top w:val="none" w:sz="0" w:space="0" w:color="auto"/>
        <w:left w:val="none" w:sz="0" w:space="0" w:color="auto"/>
        <w:bottom w:val="none" w:sz="0" w:space="0" w:color="auto"/>
        <w:right w:val="none" w:sz="0" w:space="0" w:color="auto"/>
      </w:divBdr>
    </w:div>
    <w:div w:id="892423560">
      <w:bodyDiv w:val="1"/>
      <w:marLeft w:val="0"/>
      <w:marRight w:val="0"/>
      <w:marTop w:val="0"/>
      <w:marBottom w:val="0"/>
      <w:divBdr>
        <w:top w:val="none" w:sz="0" w:space="0" w:color="auto"/>
        <w:left w:val="none" w:sz="0" w:space="0" w:color="auto"/>
        <w:bottom w:val="none" w:sz="0" w:space="0" w:color="auto"/>
        <w:right w:val="none" w:sz="0" w:space="0" w:color="auto"/>
      </w:divBdr>
    </w:div>
    <w:div w:id="892499006">
      <w:bodyDiv w:val="1"/>
      <w:marLeft w:val="0"/>
      <w:marRight w:val="0"/>
      <w:marTop w:val="0"/>
      <w:marBottom w:val="0"/>
      <w:divBdr>
        <w:top w:val="none" w:sz="0" w:space="0" w:color="auto"/>
        <w:left w:val="none" w:sz="0" w:space="0" w:color="auto"/>
        <w:bottom w:val="none" w:sz="0" w:space="0" w:color="auto"/>
        <w:right w:val="none" w:sz="0" w:space="0" w:color="auto"/>
      </w:divBdr>
    </w:div>
    <w:div w:id="892741594">
      <w:bodyDiv w:val="1"/>
      <w:marLeft w:val="0"/>
      <w:marRight w:val="0"/>
      <w:marTop w:val="0"/>
      <w:marBottom w:val="0"/>
      <w:divBdr>
        <w:top w:val="none" w:sz="0" w:space="0" w:color="auto"/>
        <w:left w:val="none" w:sz="0" w:space="0" w:color="auto"/>
        <w:bottom w:val="none" w:sz="0" w:space="0" w:color="auto"/>
        <w:right w:val="none" w:sz="0" w:space="0" w:color="auto"/>
      </w:divBdr>
    </w:div>
    <w:div w:id="892817091">
      <w:bodyDiv w:val="1"/>
      <w:marLeft w:val="0"/>
      <w:marRight w:val="0"/>
      <w:marTop w:val="0"/>
      <w:marBottom w:val="0"/>
      <w:divBdr>
        <w:top w:val="none" w:sz="0" w:space="0" w:color="auto"/>
        <w:left w:val="none" w:sz="0" w:space="0" w:color="auto"/>
        <w:bottom w:val="none" w:sz="0" w:space="0" w:color="auto"/>
        <w:right w:val="none" w:sz="0" w:space="0" w:color="auto"/>
      </w:divBdr>
    </w:div>
    <w:div w:id="892884874">
      <w:bodyDiv w:val="1"/>
      <w:marLeft w:val="0"/>
      <w:marRight w:val="0"/>
      <w:marTop w:val="0"/>
      <w:marBottom w:val="0"/>
      <w:divBdr>
        <w:top w:val="none" w:sz="0" w:space="0" w:color="auto"/>
        <w:left w:val="none" w:sz="0" w:space="0" w:color="auto"/>
        <w:bottom w:val="none" w:sz="0" w:space="0" w:color="auto"/>
        <w:right w:val="none" w:sz="0" w:space="0" w:color="auto"/>
      </w:divBdr>
    </w:div>
    <w:div w:id="893006385">
      <w:bodyDiv w:val="1"/>
      <w:marLeft w:val="0"/>
      <w:marRight w:val="0"/>
      <w:marTop w:val="0"/>
      <w:marBottom w:val="0"/>
      <w:divBdr>
        <w:top w:val="none" w:sz="0" w:space="0" w:color="auto"/>
        <w:left w:val="none" w:sz="0" w:space="0" w:color="auto"/>
        <w:bottom w:val="none" w:sz="0" w:space="0" w:color="auto"/>
        <w:right w:val="none" w:sz="0" w:space="0" w:color="auto"/>
      </w:divBdr>
    </w:div>
    <w:div w:id="893128681">
      <w:bodyDiv w:val="1"/>
      <w:marLeft w:val="0"/>
      <w:marRight w:val="0"/>
      <w:marTop w:val="0"/>
      <w:marBottom w:val="0"/>
      <w:divBdr>
        <w:top w:val="none" w:sz="0" w:space="0" w:color="auto"/>
        <w:left w:val="none" w:sz="0" w:space="0" w:color="auto"/>
        <w:bottom w:val="none" w:sz="0" w:space="0" w:color="auto"/>
        <w:right w:val="none" w:sz="0" w:space="0" w:color="auto"/>
      </w:divBdr>
    </w:div>
    <w:div w:id="893462949">
      <w:bodyDiv w:val="1"/>
      <w:marLeft w:val="0"/>
      <w:marRight w:val="0"/>
      <w:marTop w:val="0"/>
      <w:marBottom w:val="0"/>
      <w:divBdr>
        <w:top w:val="none" w:sz="0" w:space="0" w:color="auto"/>
        <w:left w:val="none" w:sz="0" w:space="0" w:color="auto"/>
        <w:bottom w:val="none" w:sz="0" w:space="0" w:color="auto"/>
        <w:right w:val="none" w:sz="0" w:space="0" w:color="auto"/>
      </w:divBdr>
    </w:div>
    <w:div w:id="893463168">
      <w:bodyDiv w:val="1"/>
      <w:marLeft w:val="0"/>
      <w:marRight w:val="0"/>
      <w:marTop w:val="0"/>
      <w:marBottom w:val="0"/>
      <w:divBdr>
        <w:top w:val="none" w:sz="0" w:space="0" w:color="auto"/>
        <w:left w:val="none" w:sz="0" w:space="0" w:color="auto"/>
        <w:bottom w:val="none" w:sz="0" w:space="0" w:color="auto"/>
        <w:right w:val="none" w:sz="0" w:space="0" w:color="auto"/>
      </w:divBdr>
    </w:div>
    <w:div w:id="893615304">
      <w:bodyDiv w:val="1"/>
      <w:marLeft w:val="0"/>
      <w:marRight w:val="0"/>
      <w:marTop w:val="0"/>
      <w:marBottom w:val="0"/>
      <w:divBdr>
        <w:top w:val="none" w:sz="0" w:space="0" w:color="auto"/>
        <w:left w:val="none" w:sz="0" w:space="0" w:color="auto"/>
        <w:bottom w:val="none" w:sz="0" w:space="0" w:color="auto"/>
        <w:right w:val="none" w:sz="0" w:space="0" w:color="auto"/>
      </w:divBdr>
    </w:div>
    <w:div w:id="894002861">
      <w:bodyDiv w:val="1"/>
      <w:marLeft w:val="0"/>
      <w:marRight w:val="0"/>
      <w:marTop w:val="0"/>
      <w:marBottom w:val="0"/>
      <w:divBdr>
        <w:top w:val="none" w:sz="0" w:space="0" w:color="auto"/>
        <w:left w:val="none" w:sz="0" w:space="0" w:color="auto"/>
        <w:bottom w:val="none" w:sz="0" w:space="0" w:color="auto"/>
        <w:right w:val="none" w:sz="0" w:space="0" w:color="auto"/>
      </w:divBdr>
    </w:div>
    <w:div w:id="894004273">
      <w:bodyDiv w:val="1"/>
      <w:marLeft w:val="0"/>
      <w:marRight w:val="0"/>
      <w:marTop w:val="0"/>
      <w:marBottom w:val="0"/>
      <w:divBdr>
        <w:top w:val="none" w:sz="0" w:space="0" w:color="auto"/>
        <w:left w:val="none" w:sz="0" w:space="0" w:color="auto"/>
        <w:bottom w:val="none" w:sz="0" w:space="0" w:color="auto"/>
        <w:right w:val="none" w:sz="0" w:space="0" w:color="auto"/>
      </w:divBdr>
    </w:div>
    <w:div w:id="894319058">
      <w:bodyDiv w:val="1"/>
      <w:marLeft w:val="0"/>
      <w:marRight w:val="0"/>
      <w:marTop w:val="0"/>
      <w:marBottom w:val="0"/>
      <w:divBdr>
        <w:top w:val="none" w:sz="0" w:space="0" w:color="auto"/>
        <w:left w:val="none" w:sz="0" w:space="0" w:color="auto"/>
        <w:bottom w:val="none" w:sz="0" w:space="0" w:color="auto"/>
        <w:right w:val="none" w:sz="0" w:space="0" w:color="auto"/>
      </w:divBdr>
    </w:div>
    <w:div w:id="894698155">
      <w:bodyDiv w:val="1"/>
      <w:marLeft w:val="0"/>
      <w:marRight w:val="0"/>
      <w:marTop w:val="0"/>
      <w:marBottom w:val="0"/>
      <w:divBdr>
        <w:top w:val="none" w:sz="0" w:space="0" w:color="auto"/>
        <w:left w:val="none" w:sz="0" w:space="0" w:color="auto"/>
        <w:bottom w:val="none" w:sz="0" w:space="0" w:color="auto"/>
        <w:right w:val="none" w:sz="0" w:space="0" w:color="auto"/>
      </w:divBdr>
    </w:div>
    <w:div w:id="894967850">
      <w:bodyDiv w:val="1"/>
      <w:marLeft w:val="0"/>
      <w:marRight w:val="0"/>
      <w:marTop w:val="0"/>
      <w:marBottom w:val="0"/>
      <w:divBdr>
        <w:top w:val="none" w:sz="0" w:space="0" w:color="auto"/>
        <w:left w:val="none" w:sz="0" w:space="0" w:color="auto"/>
        <w:bottom w:val="none" w:sz="0" w:space="0" w:color="auto"/>
        <w:right w:val="none" w:sz="0" w:space="0" w:color="auto"/>
      </w:divBdr>
    </w:div>
    <w:div w:id="894971754">
      <w:bodyDiv w:val="1"/>
      <w:marLeft w:val="0"/>
      <w:marRight w:val="0"/>
      <w:marTop w:val="0"/>
      <w:marBottom w:val="0"/>
      <w:divBdr>
        <w:top w:val="none" w:sz="0" w:space="0" w:color="auto"/>
        <w:left w:val="none" w:sz="0" w:space="0" w:color="auto"/>
        <w:bottom w:val="none" w:sz="0" w:space="0" w:color="auto"/>
        <w:right w:val="none" w:sz="0" w:space="0" w:color="auto"/>
      </w:divBdr>
    </w:div>
    <w:div w:id="895048699">
      <w:bodyDiv w:val="1"/>
      <w:marLeft w:val="0"/>
      <w:marRight w:val="0"/>
      <w:marTop w:val="0"/>
      <w:marBottom w:val="0"/>
      <w:divBdr>
        <w:top w:val="none" w:sz="0" w:space="0" w:color="auto"/>
        <w:left w:val="none" w:sz="0" w:space="0" w:color="auto"/>
        <w:bottom w:val="none" w:sz="0" w:space="0" w:color="auto"/>
        <w:right w:val="none" w:sz="0" w:space="0" w:color="auto"/>
      </w:divBdr>
    </w:div>
    <w:div w:id="895361779">
      <w:bodyDiv w:val="1"/>
      <w:marLeft w:val="0"/>
      <w:marRight w:val="0"/>
      <w:marTop w:val="0"/>
      <w:marBottom w:val="0"/>
      <w:divBdr>
        <w:top w:val="none" w:sz="0" w:space="0" w:color="auto"/>
        <w:left w:val="none" w:sz="0" w:space="0" w:color="auto"/>
        <w:bottom w:val="none" w:sz="0" w:space="0" w:color="auto"/>
        <w:right w:val="none" w:sz="0" w:space="0" w:color="auto"/>
      </w:divBdr>
    </w:div>
    <w:div w:id="895434236">
      <w:bodyDiv w:val="1"/>
      <w:marLeft w:val="0"/>
      <w:marRight w:val="0"/>
      <w:marTop w:val="0"/>
      <w:marBottom w:val="0"/>
      <w:divBdr>
        <w:top w:val="none" w:sz="0" w:space="0" w:color="auto"/>
        <w:left w:val="none" w:sz="0" w:space="0" w:color="auto"/>
        <w:bottom w:val="none" w:sz="0" w:space="0" w:color="auto"/>
        <w:right w:val="none" w:sz="0" w:space="0" w:color="auto"/>
      </w:divBdr>
    </w:div>
    <w:div w:id="895581273">
      <w:bodyDiv w:val="1"/>
      <w:marLeft w:val="0"/>
      <w:marRight w:val="0"/>
      <w:marTop w:val="0"/>
      <w:marBottom w:val="0"/>
      <w:divBdr>
        <w:top w:val="none" w:sz="0" w:space="0" w:color="auto"/>
        <w:left w:val="none" w:sz="0" w:space="0" w:color="auto"/>
        <w:bottom w:val="none" w:sz="0" w:space="0" w:color="auto"/>
        <w:right w:val="none" w:sz="0" w:space="0" w:color="auto"/>
      </w:divBdr>
    </w:div>
    <w:div w:id="895970828">
      <w:bodyDiv w:val="1"/>
      <w:marLeft w:val="0"/>
      <w:marRight w:val="0"/>
      <w:marTop w:val="0"/>
      <w:marBottom w:val="0"/>
      <w:divBdr>
        <w:top w:val="none" w:sz="0" w:space="0" w:color="auto"/>
        <w:left w:val="none" w:sz="0" w:space="0" w:color="auto"/>
        <w:bottom w:val="none" w:sz="0" w:space="0" w:color="auto"/>
        <w:right w:val="none" w:sz="0" w:space="0" w:color="auto"/>
      </w:divBdr>
    </w:div>
    <w:div w:id="895973148">
      <w:bodyDiv w:val="1"/>
      <w:marLeft w:val="0"/>
      <w:marRight w:val="0"/>
      <w:marTop w:val="0"/>
      <w:marBottom w:val="0"/>
      <w:divBdr>
        <w:top w:val="none" w:sz="0" w:space="0" w:color="auto"/>
        <w:left w:val="none" w:sz="0" w:space="0" w:color="auto"/>
        <w:bottom w:val="none" w:sz="0" w:space="0" w:color="auto"/>
        <w:right w:val="none" w:sz="0" w:space="0" w:color="auto"/>
      </w:divBdr>
    </w:div>
    <w:div w:id="896087390">
      <w:bodyDiv w:val="1"/>
      <w:marLeft w:val="0"/>
      <w:marRight w:val="0"/>
      <w:marTop w:val="0"/>
      <w:marBottom w:val="0"/>
      <w:divBdr>
        <w:top w:val="none" w:sz="0" w:space="0" w:color="auto"/>
        <w:left w:val="none" w:sz="0" w:space="0" w:color="auto"/>
        <w:bottom w:val="none" w:sz="0" w:space="0" w:color="auto"/>
        <w:right w:val="none" w:sz="0" w:space="0" w:color="auto"/>
      </w:divBdr>
    </w:div>
    <w:div w:id="896163740">
      <w:bodyDiv w:val="1"/>
      <w:marLeft w:val="0"/>
      <w:marRight w:val="0"/>
      <w:marTop w:val="0"/>
      <w:marBottom w:val="0"/>
      <w:divBdr>
        <w:top w:val="none" w:sz="0" w:space="0" w:color="auto"/>
        <w:left w:val="none" w:sz="0" w:space="0" w:color="auto"/>
        <w:bottom w:val="none" w:sz="0" w:space="0" w:color="auto"/>
        <w:right w:val="none" w:sz="0" w:space="0" w:color="auto"/>
      </w:divBdr>
    </w:div>
    <w:div w:id="896207271">
      <w:bodyDiv w:val="1"/>
      <w:marLeft w:val="0"/>
      <w:marRight w:val="0"/>
      <w:marTop w:val="0"/>
      <w:marBottom w:val="0"/>
      <w:divBdr>
        <w:top w:val="none" w:sz="0" w:space="0" w:color="auto"/>
        <w:left w:val="none" w:sz="0" w:space="0" w:color="auto"/>
        <w:bottom w:val="none" w:sz="0" w:space="0" w:color="auto"/>
        <w:right w:val="none" w:sz="0" w:space="0" w:color="auto"/>
      </w:divBdr>
    </w:div>
    <w:div w:id="896207828">
      <w:bodyDiv w:val="1"/>
      <w:marLeft w:val="0"/>
      <w:marRight w:val="0"/>
      <w:marTop w:val="0"/>
      <w:marBottom w:val="0"/>
      <w:divBdr>
        <w:top w:val="none" w:sz="0" w:space="0" w:color="auto"/>
        <w:left w:val="none" w:sz="0" w:space="0" w:color="auto"/>
        <w:bottom w:val="none" w:sz="0" w:space="0" w:color="auto"/>
        <w:right w:val="none" w:sz="0" w:space="0" w:color="auto"/>
      </w:divBdr>
    </w:div>
    <w:div w:id="896282385">
      <w:bodyDiv w:val="1"/>
      <w:marLeft w:val="0"/>
      <w:marRight w:val="0"/>
      <w:marTop w:val="0"/>
      <w:marBottom w:val="0"/>
      <w:divBdr>
        <w:top w:val="none" w:sz="0" w:space="0" w:color="auto"/>
        <w:left w:val="none" w:sz="0" w:space="0" w:color="auto"/>
        <w:bottom w:val="none" w:sz="0" w:space="0" w:color="auto"/>
        <w:right w:val="none" w:sz="0" w:space="0" w:color="auto"/>
      </w:divBdr>
    </w:div>
    <w:div w:id="896360873">
      <w:bodyDiv w:val="1"/>
      <w:marLeft w:val="0"/>
      <w:marRight w:val="0"/>
      <w:marTop w:val="0"/>
      <w:marBottom w:val="0"/>
      <w:divBdr>
        <w:top w:val="none" w:sz="0" w:space="0" w:color="auto"/>
        <w:left w:val="none" w:sz="0" w:space="0" w:color="auto"/>
        <w:bottom w:val="none" w:sz="0" w:space="0" w:color="auto"/>
        <w:right w:val="none" w:sz="0" w:space="0" w:color="auto"/>
      </w:divBdr>
    </w:div>
    <w:div w:id="896476438">
      <w:bodyDiv w:val="1"/>
      <w:marLeft w:val="0"/>
      <w:marRight w:val="0"/>
      <w:marTop w:val="0"/>
      <w:marBottom w:val="0"/>
      <w:divBdr>
        <w:top w:val="none" w:sz="0" w:space="0" w:color="auto"/>
        <w:left w:val="none" w:sz="0" w:space="0" w:color="auto"/>
        <w:bottom w:val="none" w:sz="0" w:space="0" w:color="auto"/>
        <w:right w:val="none" w:sz="0" w:space="0" w:color="auto"/>
      </w:divBdr>
    </w:div>
    <w:div w:id="896623083">
      <w:bodyDiv w:val="1"/>
      <w:marLeft w:val="0"/>
      <w:marRight w:val="0"/>
      <w:marTop w:val="0"/>
      <w:marBottom w:val="0"/>
      <w:divBdr>
        <w:top w:val="none" w:sz="0" w:space="0" w:color="auto"/>
        <w:left w:val="none" w:sz="0" w:space="0" w:color="auto"/>
        <w:bottom w:val="none" w:sz="0" w:space="0" w:color="auto"/>
        <w:right w:val="none" w:sz="0" w:space="0" w:color="auto"/>
      </w:divBdr>
    </w:div>
    <w:div w:id="896629323">
      <w:bodyDiv w:val="1"/>
      <w:marLeft w:val="0"/>
      <w:marRight w:val="0"/>
      <w:marTop w:val="0"/>
      <w:marBottom w:val="0"/>
      <w:divBdr>
        <w:top w:val="none" w:sz="0" w:space="0" w:color="auto"/>
        <w:left w:val="none" w:sz="0" w:space="0" w:color="auto"/>
        <w:bottom w:val="none" w:sz="0" w:space="0" w:color="auto"/>
        <w:right w:val="none" w:sz="0" w:space="0" w:color="auto"/>
      </w:divBdr>
    </w:div>
    <w:div w:id="896670099">
      <w:bodyDiv w:val="1"/>
      <w:marLeft w:val="0"/>
      <w:marRight w:val="0"/>
      <w:marTop w:val="0"/>
      <w:marBottom w:val="0"/>
      <w:divBdr>
        <w:top w:val="none" w:sz="0" w:space="0" w:color="auto"/>
        <w:left w:val="none" w:sz="0" w:space="0" w:color="auto"/>
        <w:bottom w:val="none" w:sz="0" w:space="0" w:color="auto"/>
        <w:right w:val="none" w:sz="0" w:space="0" w:color="auto"/>
      </w:divBdr>
    </w:div>
    <w:div w:id="896670970">
      <w:bodyDiv w:val="1"/>
      <w:marLeft w:val="0"/>
      <w:marRight w:val="0"/>
      <w:marTop w:val="0"/>
      <w:marBottom w:val="0"/>
      <w:divBdr>
        <w:top w:val="none" w:sz="0" w:space="0" w:color="auto"/>
        <w:left w:val="none" w:sz="0" w:space="0" w:color="auto"/>
        <w:bottom w:val="none" w:sz="0" w:space="0" w:color="auto"/>
        <w:right w:val="none" w:sz="0" w:space="0" w:color="auto"/>
      </w:divBdr>
    </w:div>
    <w:div w:id="896937880">
      <w:bodyDiv w:val="1"/>
      <w:marLeft w:val="0"/>
      <w:marRight w:val="0"/>
      <w:marTop w:val="0"/>
      <w:marBottom w:val="0"/>
      <w:divBdr>
        <w:top w:val="none" w:sz="0" w:space="0" w:color="auto"/>
        <w:left w:val="none" w:sz="0" w:space="0" w:color="auto"/>
        <w:bottom w:val="none" w:sz="0" w:space="0" w:color="auto"/>
        <w:right w:val="none" w:sz="0" w:space="0" w:color="auto"/>
      </w:divBdr>
    </w:div>
    <w:div w:id="896939795">
      <w:bodyDiv w:val="1"/>
      <w:marLeft w:val="0"/>
      <w:marRight w:val="0"/>
      <w:marTop w:val="0"/>
      <w:marBottom w:val="0"/>
      <w:divBdr>
        <w:top w:val="none" w:sz="0" w:space="0" w:color="auto"/>
        <w:left w:val="none" w:sz="0" w:space="0" w:color="auto"/>
        <w:bottom w:val="none" w:sz="0" w:space="0" w:color="auto"/>
        <w:right w:val="none" w:sz="0" w:space="0" w:color="auto"/>
      </w:divBdr>
    </w:div>
    <w:div w:id="897011337">
      <w:bodyDiv w:val="1"/>
      <w:marLeft w:val="0"/>
      <w:marRight w:val="0"/>
      <w:marTop w:val="0"/>
      <w:marBottom w:val="0"/>
      <w:divBdr>
        <w:top w:val="none" w:sz="0" w:space="0" w:color="auto"/>
        <w:left w:val="none" w:sz="0" w:space="0" w:color="auto"/>
        <w:bottom w:val="none" w:sz="0" w:space="0" w:color="auto"/>
        <w:right w:val="none" w:sz="0" w:space="0" w:color="auto"/>
      </w:divBdr>
    </w:div>
    <w:div w:id="897203215">
      <w:bodyDiv w:val="1"/>
      <w:marLeft w:val="0"/>
      <w:marRight w:val="0"/>
      <w:marTop w:val="0"/>
      <w:marBottom w:val="0"/>
      <w:divBdr>
        <w:top w:val="none" w:sz="0" w:space="0" w:color="auto"/>
        <w:left w:val="none" w:sz="0" w:space="0" w:color="auto"/>
        <w:bottom w:val="none" w:sz="0" w:space="0" w:color="auto"/>
        <w:right w:val="none" w:sz="0" w:space="0" w:color="auto"/>
      </w:divBdr>
    </w:div>
    <w:div w:id="897471986">
      <w:bodyDiv w:val="1"/>
      <w:marLeft w:val="0"/>
      <w:marRight w:val="0"/>
      <w:marTop w:val="0"/>
      <w:marBottom w:val="0"/>
      <w:divBdr>
        <w:top w:val="none" w:sz="0" w:space="0" w:color="auto"/>
        <w:left w:val="none" w:sz="0" w:space="0" w:color="auto"/>
        <w:bottom w:val="none" w:sz="0" w:space="0" w:color="auto"/>
        <w:right w:val="none" w:sz="0" w:space="0" w:color="auto"/>
      </w:divBdr>
    </w:div>
    <w:div w:id="897939939">
      <w:bodyDiv w:val="1"/>
      <w:marLeft w:val="0"/>
      <w:marRight w:val="0"/>
      <w:marTop w:val="0"/>
      <w:marBottom w:val="0"/>
      <w:divBdr>
        <w:top w:val="none" w:sz="0" w:space="0" w:color="auto"/>
        <w:left w:val="none" w:sz="0" w:space="0" w:color="auto"/>
        <w:bottom w:val="none" w:sz="0" w:space="0" w:color="auto"/>
        <w:right w:val="none" w:sz="0" w:space="0" w:color="auto"/>
      </w:divBdr>
    </w:div>
    <w:div w:id="897940531">
      <w:bodyDiv w:val="1"/>
      <w:marLeft w:val="0"/>
      <w:marRight w:val="0"/>
      <w:marTop w:val="0"/>
      <w:marBottom w:val="0"/>
      <w:divBdr>
        <w:top w:val="none" w:sz="0" w:space="0" w:color="auto"/>
        <w:left w:val="none" w:sz="0" w:space="0" w:color="auto"/>
        <w:bottom w:val="none" w:sz="0" w:space="0" w:color="auto"/>
        <w:right w:val="none" w:sz="0" w:space="0" w:color="auto"/>
      </w:divBdr>
    </w:div>
    <w:div w:id="898053919">
      <w:bodyDiv w:val="1"/>
      <w:marLeft w:val="0"/>
      <w:marRight w:val="0"/>
      <w:marTop w:val="0"/>
      <w:marBottom w:val="0"/>
      <w:divBdr>
        <w:top w:val="none" w:sz="0" w:space="0" w:color="auto"/>
        <w:left w:val="none" w:sz="0" w:space="0" w:color="auto"/>
        <w:bottom w:val="none" w:sz="0" w:space="0" w:color="auto"/>
        <w:right w:val="none" w:sz="0" w:space="0" w:color="auto"/>
      </w:divBdr>
    </w:div>
    <w:div w:id="898057866">
      <w:bodyDiv w:val="1"/>
      <w:marLeft w:val="0"/>
      <w:marRight w:val="0"/>
      <w:marTop w:val="0"/>
      <w:marBottom w:val="0"/>
      <w:divBdr>
        <w:top w:val="none" w:sz="0" w:space="0" w:color="auto"/>
        <w:left w:val="none" w:sz="0" w:space="0" w:color="auto"/>
        <w:bottom w:val="none" w:sz="0" w:space="0" w:color="auto"/>
        <w:right w:val="none" w:sz="0" w:space="0" w:color="auto"/>
      </w:divBdr>
    </w:div>
    <w:div w:id="898134357">
      <w:bodyDiv w:val="1"/>
      <w:marLeft w:val="0"/>
      <w:marRight w:val="0"/>
      <w:marTop w:val="0"/>
      <w:marBottom w:val="0"/>
      <w:divBdr>
        <w:top w:val="none" w:sz="0" w:space="0" w:color="auto"/>
        <w:left w:val="none" w:sz="0" w:space="0" w:color="auto"/>
        <w:bottom w:val="none" w:sz="0" w:space="0" w:color="auto"/>
        <w:right w:val="none" w:sz="0" w:space="0" w:color="auto"/>
      </w:divBdr>
    </w:div>
    <w:div w:id="898443894">
      <w:bodyDiv w:val="1"/>
      <w:marLeft w:val="0"/>
      <w:marRight w:val="0"/>
      <w:marTop w:val="0"/>
      <w:marBottom w:val="0"/>
      <w:divBdr>
        <w:top w:val="none" w:sz="0" w:space="0" w:color="auto"/>
        <w:left w:val="none" w:sz="0" w:space="0" w:color="auto"/>
        <w:bottom w:val="none" w:sz="0" w:space="0" w:color="auto"/>
        <w:right w:val="none" w:sz="0" w:space="0" w:color="auto"/>
      </w:divBdr>
    </w:div>
    <w:div w:id="898517377">
      <w:bodyDiv w:val="1"/>
      <w:marLeft w:val="0"/>
      <w:marRight w:val="0"/>
      <w:marTop w:val="0"/>
      <w:marBottom w:val="0"/>
      <w:divBdr>
        <w:top w:val="none" w:sz="0" w:space="0" w:color="auto"/>
        <w:left w:val="none" w:sz="0" w:space="0" w:color="auto"/>
        <w:bottom w:val="none" w:sz="0" w:space="0" w:color="auto"/>
        <w:right w:val="none" w:sz="0" w:space="0" w:color="auto"/>
      </w:divBdr>
    </w:div>
    <w:div w:id="898520186">
      <w:bodyDiv w:val="1"/>
      <w:marLeft w:val="0"/>
      <w:marRight w:val="0"/>
      <w:marTop w:val="0"/>
      <w:marBottom w:val="0"/>
      <w:divBdr>
        <w:top w:val="none" w:sz="0" w:space="0" w:color="auto"/>
        <w:left w:val="none" w:sz="0" w:space="0" w:color="auto"/>
        <w:bottom w:val="none" w:sz="0" w:space="0" w:color="auto"/>
        <w:right w:val="none" w:sz="0" w:space="0" w:color="auto"/>
      </w:divBdr>
    </w:div>
    <w:div w:id="898594173">
      <w:bodyDiv w:val="1"/>
      <w:marLeft w:val="0"/>
      <w:marRight w:val="0"/>
      <w:marTop w:val="0"/>
      <w:marBottom w:val="0"/>
      <w:divBdr>
        <w:top w:val="none" w:sz="0" w:space="0" w:color="auto"/>
        <w:left w:val="none" w:sz="0" w:space="0" w:color="auto"/>
        <w:bottom w:val="none" w:sz="0" w:space="0" w:color="auto"/>
        <w:right w:val="none" w:sz="0" w:space="0" w:color="auto"/>
      </w:divBdr>
    </w:div>
    <w:div w:id="898633252">
      <w:bodyDiv w:val="1"/>
      <w:marLeft w:val="0"/>
      <w:marRight w:val="0"/>
      <w:marTop w:val="0"/>
      <w:marBottom w:val="0"/>
      <w:divBdr>
        <w:top w:val="none" w:sz="0" w:space="0" w:color="auto"/>
        <w:left w:val="none" w:sz="0" w:space="0" w:color="auto"/>
        <w:bottom w:val="none" w:sz="0" w:space="0" w:color="auto"/>
        <w:right w:val="none" w:sz="0" w:space="0" w:color="auto"/>
      </w:divBdr>
    </w:div>
    <w:div w:id="898832406">
      <w:bodyDiv w:val="1"/>
      <w:marLeft w:val="0"/>
      <w:marRight w:val="0"/>
      <w:marTop w:val="0"/>
      <w:marBottom w:val="0"/>
      <w:divBdr>
        <w:top w:val="none" w:sz="0" w:space="0" w:color="auto"/>
        <w:left w:val="none" w:sz="0" w:space="0" w:color="auto"/>
        <w:bottom w:val="none" w:sz="0" w:space="0" w:color="auto"/>
        <w:right w:val="none" w:sz="0" w:space="0" w:color="auto"/>
      </w:divBdr>
    </w:div>
    <w:div w:id="899052411">
      <w:bodyDiv w:val="1"/>
      <w:marLeft w:val="0"/>
      <w:marRight w:val="0"/>
      <w:marTop w:val="0"/>
      <w:marBottom w:val="0"/>
      <w:divBdr>
        <w:top w:val="none" w:sz="0" w:space="0" w:color="auto"/>
        <w:left w:val="none" w:sz="0" w:space="0" w:color="auto"/>
        <w:bottom w:val="none" w:sz="0" w:space="0" w:color="auto"/>
        <w:right w:val="none" w:sz="0" w:space="0" w:color="auto"/>
      </w:divBdr>
    </w:div>
    <w:div w:id="899100382">
      <w:bodyDiv w:val="1"/>
      <w:marLeft w:val="0"/>
      <w:marRight w:val="0"/>
      <w:marTop w:val="0"/>
      <w:marBottom w:val="0"/>
      <w:divBdr>
        <w:top w:val="none" w:sz="0" w:space="0" w:color="auto"/>
        <w:left w:val="none" w:sz="0" w:space="0" w:color="auto"/>
        <w:bottom w:val="none" w:sz="0" w:space="0" w:color="auto"/>
        <w:right w:val="none" w:sz="0" w:space="0" w:color="auto"/>
      </w:divBdr>
    </w:div>
    <w:div w:id="899173238">
      <w:bodyDiv w:val="1"/>
      <w:marLeft w:val="0"/>
      <w:marRight w:val="0"/>
      <w:marTop w:val="0"/>
      <w:marBottom w:val="0"/>
      <w:divBdr>
        <w:top w:val="none" w:sz="0" w:space="0" w:color="auto"/>
        <w:left w:val="none" w:sz="0" w:space="0" w:color="auto"/>
        <w:bottom w:val="none" w:sz="0" w:space="0" w:color="auto"/>
        <w:right w:val="none" w:sz="0" w:space="0" w:color="auto"/>
      </w:divBdr>
    </w:div>
    <w:div w:id="899245053">
      <w:bodyDiv w:val="1"/>
      <w:marLeft w:val="0"/>
      <w:marRight w:val="0"/>
      <w:marTop w:val="0"/>
      <w:marBottom w:val="0"/>
      <w:divBdr>
        <w:top w:val="none" w:sz="0" w:space="0" w:color="auto"/>
        <w:left w:val="none" w:sz="0" w:space="0" w:color="auto"/>
        <w:bottom w:val="none" w:sz="0" w:space="0" w:color="auto"/>
        <w:right w:val="none" w:sz="0" w:space="0" w:color="auto"/>
      </w:divBdr>
    </w:div>
    <w:div w:id="899290617">
      <w:bodyDiv w:val="1"/>
      <w:marLeft w:val="0"/>
      <w:marRight w:val="0"/>
      <w:marTop w:val="0"/>
      <w:marBottom w:val="0"/>
      <w:divBdr>
        <w:top w:val="none" w:sz="0" w:space="0" w:color="auto"/>
        <w:left w:val="none" w:sz="0" w:space="0" w:color="auto"/>
        <w:bottom w:val="none" w:sz="0" w:space="0" w:color="auto"/>
        <w:right w:val="none" w:sz="0" w:space="0" w:color="auto"/>
      </w:divBdr>
    </w:div>
    <w:div w:id="899363529">
      <w:bodyDiv w:val="1"/>
      <w:marLeft w:val="0"/>
      <w:marRight w:val="0"/>
      <w:marTop w:val="0"/>
      <w:marBottom w:val="0"/>
      <w:divBdr>
        <w:top w:val="none" w:sz="0" w:space="0" w:color="auto"/>
        <w:left w:val="none" w:sz="0" w:space="0" w:color="auto"/>
        <w:bottom w:val="none" w:sz="0" w:space="0" w:color="auto"/>
        <w:right w:val="none" w:sz="0" w:space="0" w:color="auto"/>
      </w:divBdr>
    </w:div>
    <w:div w:id="899638138">
      <w:bodyDiv w:val="1"/>
      <w:marLeft w:val="0"/>
      <w:marRight w:val="0"/>
      <w:marTop w:val="0"/>
      <w:marBottom w:val="0"/>
      <w:divBdr>
        <w:top w:val="none" w:sz="0" w:space="0" w:color="auto"/>
        <w:left w:val="none" w:sz="0" w:space="0" w:color="auto"/>
        <w:bottom w:val="none" w:sz="0" w:space="0" w:color="auto"/>
        <w:right w:val="none" w:sz="0" w:space="0" w:color="auto"/>
      </w:divBdr>
    </w:div>
    <w:div w:id="899705005">
      <w:bodyDiv w:val="1"/>
      <w:marLeft w:val="0"/>
      <w:marRight w:val="0"/>
      <w:marTop w:val="0"/>
      <w:marBottom w:val="0"/>
      <w:divBdr>
        <w:top w:val="none" w:sz="0" w:space="0" w:color="auto"/>
        <w:left w:val="none" w:sz="0" w:space="0" w:color="auto"/>
        <w:bottom w:val="none" w:sz="0" w:space="0" w:color="auto"/>
        <w:right w:val="none" w:sz="0" w:space="0" w:color="auto"/>
      </w:divBdr>
    </w:div>
    <w:div w:id="899708245">
      <w:bodyDiv w:val="1"/>
      <w:marLeft w:val="0"/>
      <w:marRight w:val="0"/>
      <w:marTop w:val="0"/>
      <w:marBottom w:val="0"/>
      <w:divBdr>
        <w:top w:val="none" w:sz="0" w:space="0" w:color="auto"/>
        <w:left w:val="none" w:sz="0" w:space="0" w:color="auto"/>
        <w:bottom w:val="none" w:sz="0" w:space="0" w:color="auto"/>
        <w:right w:val="none" w:sz="0" w:space="0" w:color="auto"/>
      </w:divBdr>
    </w:div>
    <w:div w:id="899710289">
      <w:bodyDiv w:val="1"/>
      <w:marLeft w:val="0"/>
      <w:marRight w:val="0"/>
      <w:marTop w:val="0"/>
      <w:marBottom w:val="0"/>
      <w:divBdr>
        <w:top w:val="none" w:sz="0" w:space="0" w:color="auto"/>
        <w:left w:val="none" w:sz="0" w:space="0" w:color="auto"/>
        <w:bottom w:val="none" w:sz="0" w:space="0" w:color="auto"/>
        <w:right w:val="none" w:sz="0" w:space="0" w:color="auto"/>
      </w:divBdr>
    </w:div>
    <w:div w:id="899710800">
      <w:bodyDiv w:val="1"/>
      <w:marLeft w:val="0"/>
      <w:marRight w:val="0"/>
      <w:marTop w:val="0"/>
      <w:marBottom w:val="0"/>
      <w:divBdr>
        <w:top w:val="none" w:sz="0" w:space="0" w:color="auto"/>
        <w:left w:val="none" w:sz="0" w:space="0" w:color="auto"/>
        <w:bottom w:val="none" w:sz="0" w:space="0" w:color="auto"/>
        <w:right w:val="none" w:sz="0" w:space="0" w:color="auto"/>
      </w:divBdr>
    </w:div>
    <w:div w:id="899947666">
      <w:bodyDiv w:val="1"/>
      <w:marLeft w:val="0"/>
      <w:marRight w:val="0"/>
      <w:marTop w:val="0"/>
      <w:marBottom w:val="0"/>
      <w:divBdr>
        <w:top w:val="none" w:sz="0" w:space="0" w:color="auto"/>
        <w:left w:val="none" w:sz="0" w:space="0" w:color="auto"/>
        <w:bottom w:val="none" w:sz="0" w:space="0" w:color="auto"/>
        <w:right w:val="none" w:sz="0" w:space="0" w:color="auto"/>
      </w:divBdr>
    </w:div>
    <w:div w:id="900091167">
      <w:bodyDiv w:val="1"/>
      <w:marLeft w:val="0"/>
      <w:marRight w:val="0"/>
      <w:marTop w:val="0"/>
      <w:marBottom w:val="0"/>
      <w:divBdr>
        <w:top w:val="none" w:sz="0" w:space="0" w:color="auto"/>
        <w:left w:val="none" w:sz="0" w:space="0" w:color="auto"/>
        <w:bottom w:val="none" w:sz="0" w:space="0" w:color="auto"/>
        <w:right w:val="none" w:sz="0" w:space="0" w:color="auto"/>
      </w:divBdr>
    </w:div>
    <w:div w:id="900138222">
      <w:bodyDiv w:val="1"/>
      <w:marLeft w:val="0"/>
      <w:marRight w:val="0"/>
      <w:marTop w:val="0"/>
      <w:marBottom w:val="0"/>
      <w:divBdr>
        <w:top w:val="none" w:sz="0" w:space="0" w:color="auto"/>
        <w:left w:val="none" w:sz="0" w:space="0" w:color="auto"/>
        <w:bottom w:val="none" w:sz="0" w:space="0" w:color="auto"/>
        <w:right w:val="none" w:sz="0" w:space="0" w:color="auto"/>
      </w:divBdr>
    </w:div>
    <w:div w:id="900217076">
      <w:bodyDiv w:val="1"/>
      <w:marLeft w:val="0"/>
      <w:marRight w:val="0"/>
      <w:marTop w:val="0"/>
      <w:marBottom w:val="0"/>
      <w:divBdr>
        <w:top w:val="none" w:sz="0" w:space="0" w:color="auto"/>
        <w:left w:val="none" w:sz="0" w:space="0" w:color="auto"/>
        <w:bottom w:val="none" w:sz="0" w:space="0" w:color="auto"/>
        <w:right w:val="none" w:sz="0" w:space="0" w:color="auto"/>
      </w:divBdr>
    </w:div>
    <w:div w:id="900291705">
      <w:bodyDiv w:val="1"/>
      <w:marLeft w:val="0"/>
      <w:marRight w:val="0"/>
      <w:marTop w:val="0"/>
      <w:marBottom w:val="0"/>
      <w:divBdr>
        <w:top w:val="none" w:sz="0" w:space="0" w:color="auto"/>
        <w:left w:val="none" w:sz="0" w:space="0" w:color="auto"/>
        <w:bottom w:val="none" w:sz="0" w:space="0" w:color="auto"/>
        <w:right w:val="none" w:sz="0" w:space="0" w:color="auto"/>
      </w:divBdr>
    </w:div>
    <w:div w:id="900361671">
      <w:bodyDiv w:val="1"/>
      <w:marLeft w:val="0"/>
      <w:marRight w:val="0"/>
      <w:marTop w:val="0"/>
      <w:marBottom w:val="0"/>
      <w:divBdr>
        <w:top w:val="none" w:sz="0" w:space="0" w:color="auto"/>
        <w:left w:val="none" w:sz="0" w:space="0" w:color="auto"/>
        <w:bottom w:val="none" w:sz="0" w:space="0" w:color="auto"/>
        <w:right w:val="none" w:sz="0" w:space="0" w:color="auto"/>
      </w:divBdr>
    </w:div>
    <w:div w:id="900557491">
      <w:bodyDiv w:val="1"/>
      <w:marLeft w:val="0"/>
      <w:marRight w:val="0"/>
      <w:marTop w:val="0"/>
      <w:marBottom w:val="0"/>
      <w:divBdr>
        <w:top w:val="none" w:sz="0" w:space="0" w:color="auto"/>
        <w:left w:val="none" w:sz="0" w:space="0" w:color="auto"/>
        <w:bottom w:val="none" w:sz="0" w:space="0" w:color="auto"/>
        <w:right w:val="none" w:sz="0" w:space="0" w:color="auto"/>
      </w:divBdr>
    </w:div>
    <w:div w:id="900560052">
      <w:bodyDiv w:val="1"/>
      <w:marLeft w:val="0"/>
      <w:marRight w:val="0"/>
      <w:marTop w:val="0"/>
      <w:marBottom w:val="0"/>
      <w:divBdr>
        <w:top w:val="none" w:sz="0" w:space="0" w:color="auto"/>
        <w:left w:val="none" w:sz="0" w:space="0" w:color="auto"/>
        <w:bottom w:val="none" w:sz="0" w:space="0" w:color="auto"/>
        <w:right w:val="none" w:sz="0" w:space="0" w:color="auto"/>
      </w:divBdr>
      <w:divsChild>
        <w:div w:id="695428488">
          <w:marLeft w:val="0"/>
          <w:marRight w:val="0"/>
          <w:marTop w:val="0"/>
          <w:marBottom w:val="0"/>
          <w:divBdr>
            <w:top w:val="none" w:sz="0" w:space="0" w:color="auto"/>
            <w:left w:val="none" w:sz="0" w:space="0" w:color="auto"/>
            <w:bottom w:val="none" w:sz="0" w:space="0" w:color="auto"/>
            <w:right w:val="none" w:sz="0" w:space="0" w:color="auto"/>
          </w:divBdr>
          <w:divsChild>
            <w:div w:id="1989939632">
              <w:marLeft w:val="0"/>
              <w:marRight w:val="0"/>
              <w:marTop w:val="0"/>
              <w:marBottom w:val="0"/>
              <w:divBdr>
                <w:top w:val="none" w:sz="0" w:space="0" w:color="auto"/>
                <w:left w:val="none" w:sz="0" w:space="0" w:color="auto"/>
                <w:bottom w:val="none" w:sz="0" w:space="0" w:color="auto"/>
                <w:right w:val="none" w:sz="0" w:space="0" w:color="auto"/>
              </w:divBdr>
              <w:divsChild>
                <w:div w:id="1262839681">
                  <w:marLeft w:val="0"/>
                  <w:marRight w:val="0"/>
                  <w:marTop w:val="0"/>
                  <w:marBottom w:val="0"/>
                  <w:divBdr>
                    <w:top w:val="none" w:sz="0" w:space="0" w:color="auto"/>
                    <w:left w:val="none" w:sz="0" w:space="0" w:color="auto"/>
                    <w:bottom w:val="none" w:sz="0" w:space="0" w:color="auto"/>
                    <w:right w:val="none" w:sz="0" w:space="0" w:color="auto"/>
                  </w:divBdr>
                  <w:divsChild>
                    <w:div w:id="1872109525">
                      <w:marLeft w:val="0"/>
                      <w:marRight w:val="0"/>
                      <w:marTop w:val="0"/>
                      <w:marBottom w:val="0"/>
                      <w:divBdr>
                        <w:top w:val="none" w:sz="0" w:space="0" w:color="auto"/>
                        <w:left w:val="none" w:sz="0" w:space="0" w:color="auto"/>
                        <w:bottom w:val="none" w:sz="0" w:space="0" w:color="auto"/>
                        <w:right w:val="none" w:sz="0" w:space="0" w:color="auto"/>
                      </w:divBdr>
                      <w:divsChild>
                        <w:div w:id="1345210232">
                          <w:marLeft w:val="0"/>
                          <w:marRight w:val="0"/>
                          <w:marTop w:val="0"/>
                          <w:marBottom w:val="0"/>
                          <w:divBdr>
                            <w:top w:val="none" w:sz="0" w:space="0" w:color="auto"/>
                            <w:left w:val="none" w:sz="0" w:space="0" w:color="auto"/>
                            <w:bottom w:val="none" w:sz="0" w:space="0" w:color="auto"/>
                            <w:right w:val="none" w:sz="0" w:space="0" w:color="auto"/>
                          </w:divBdr>
                          <w:divsChild>
                            <w:div w:id="1601179858">
                              <w:marLeft w:val="0"/>
                              <w:marRight w:val="0"/>
                              <w:marTop w:val="0"/>
                              <w:marBottom w:val="0"/>
                              <w:divBdr>
                                <w:top w:val="none" w:sz="0" w:space="0" w:color="auto"/>
                                <w:left w:val="none" w:sz="0" w:space="0" w:color="auto"/>
                                <w:bottom w:val="none" w:sz="0" w:space="0" w:color="auto"/>
                                <w:right w:val="none" w:sz="0" w:space="0" w:color="auto"/>
                              </w:divBdr>
                              <w:divsChild>
                                <w:div w:id="1841582632">
                                  <w:marLeft w:val="0"/>
                                  <w:marRight w:val="0"/>
                                  <w:marTop w:val="0"/>
                                  <w:marBottom w:val="0"/>
                                  <w:divBdr>
                                    <w:top w:val="single" w:sz="2" w:space="1" w:color="0B198C"/>
                                    <w:left w:val="single" w:sz="6" w:space="0" w:color="0B198C"/>
                                    <w:bottom w:val="single" w:sz="2" w:space="0" w:color="0B198C"/>
                                    <w:right w:val="single" w:sz="6" w:space="0" w:color="0B198C"/>
                                  </w:divBdr>
                                  <w:divsChild>
                                    <w:div w:id="135256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0749046">
      <w:bodyDiv w:val="1"/>
      <w:marLeft w:val="0"/>
      <w:marRight w:val="0"/>
      <w:marTop w:val="0"/>
      <w:marBottom w:val="0"/>
      <w:divBdr>
        <w:top w:val="none" w:sz="0" w:space="0" w:color="auto"/>
        <w:left w:val="none" w:sz="0" w:space="0" w:color="auto"/>
        <w:bottom w:val="none" w:sz="0" w:space="0" w:color="auto"/>
        <w:right w:val="none" w:sz="0" w:space="0" w:color="auto"/>
      </w:divBdr>
    </w:div>
    <w:div w:id="900868100">
      <w:bodyDiv w:val="1"/>
      <w:marLeft w:val="0"/>
      <w:marRight w:val="0"/>
      <w:marTop w:val="0"/>
      <w:marBottom w:val="0"/>
      <w:divBdr>
        <w:top w:val="none" w:sz="0" w:space="0" w:color="auto"/>
        <w:left w:val="none" w:sz="0" w:space="0" w:color="auto"/>
        <w:bottom w:val="none" w:sz="0" w:space="0" w:color="auto"/>
        <w:right w:val="none" w:sz="0" w:space="0" w:color="auto"/>
      </w:divBdr>
    </w:div>
    <w:div w:id="900872363">
      <w:bodyDiv w:val="1"/>
      <w:marLeft w:val="0"/>
      <w:marRight w:val="0"/>
      <w:marTop w:val="0"/>
      <w:marBottom w:val="0"/>
      <w:divBdr>
        <w:top w:val="none" w:sz="0" w:space="0" w:color="auto"/>
        <w:left w:val="none" w:sz="0" w:space="0" w:color="auto"/>
        <w:bottom w:val="none" w:sz="0" w:space="0" w:color="auto"/>
        <w:right w:val="none" w:sz="0" w:space="0" w:color="auto"/>
      </w:divBdr>
    </w:div>
    <w:div w:id="901062564">
      <w:bodyDiv w:val="1"/>
      <w:marLeft w:val="0"/>
      <w:marRight w:val="0"/>
      <w:marTop w:val="0"/>
      <w:marBottom w:val="0"/>
      <w:divBdr>
        <w:top w:val="none" w:sz="0" w:space="0" w:color="auto"/>
        <w:left w:val="none" w:sz="0" w:space="0" w:color="auto"/>
        <w:bottom w:val="none" w:sz="0" w:space="0" w:color="auto"/>
        <w:right w:val="none" w:sz="0" w:space="0" w:color="auto"/>
      </w:divBdr>
    </w:div>
    <w:div w:id="901404329">
      <w:bodyDiv w:val="1"/>
      <w:marLeft w:val="0"/>
      <w:marRight w:val="0"/>
      <w:marTop w:val="0"/>
      <w:marBottom w:val="0"/>
      <w:divBdr>
        <w:top w:val="none" w:sz="0" w:space="0" w:color="auto"/>
        <w:left w:val="none" w:sz="0" w:space="0" w:color="auto"/>
        <w:bottom w:val="none" w:sz="0" w:space="0" w:color="auto"/>
        <w:right w:val="none" w:sz="0" w:space="0" w:color="auto"/>
      </w:divBdr>
    </w:div>
    <w:div w:id="901405617">
      <w:bodyDiv w:val="1"/>
      <w:marLeft w:val="0"/>
      <w:marRight w:val="0"/>
      <w:marTop w:val="0"/>
      <w:marBottom w:val="0"/>
      <w:divBdr>
        <w:top w:val="none" w:sz="0" w:space="0" w:color="auto"/>
        <w:left w:val="none" w:sz="0" w:space="0" w:color="auto"/>
        <w:bottom w:val="none" w:sz="0" w:space="0" w:color="auto"/>
        <w:right w:val="none" w:sz="0" w:space="0" w:color="auto"/>
      </w:divBdr>
    </w:div>
    <w:div w:id="901521417">
      <w:bodyDiv w:val="1"/>
      <w:marLeft w:val="0"/>
      <w:marRight w:val="0"/>
      <w:marTop w:val="0"/>
      <w:marBottom w:val="0"/>
      <w:divBdr>
        <w:top w:val="none" w:sz="0" w:space="0" w:color="auto"/>
        <w:left w:val="none" w:sz="0" w:space="0" w:color="auto"/>
        <w:bottom w:val="none" w:sz="0" w:space="0" w:color="auto"/>
        <w:right w:val="none" w:sz="0" w:space="0" w:color="auto"/>
      </w:divBdr>
    </w:div>
    <w:div w:id="901604020">
      <w:bodyDiv w:val="1"/>
      <w:marLeft w:val="0"/>
      <w:marRight w:val="0"/>
      <w:marTop w:val="0"/>
      <w:marBottom w:val="0"/>
      <w:divBdr>
        <w:top w:val="none" w:sz="0" w:space="0" w:color="auto"/>
        <w:left w:val="none" w:sz="0" w:space="0" w:color="auto"/>
        <w:bottom w:val="none" w:sz="0" w:space="0" w:color="auto"/>
        <w:right w:val="none" w:sz="0" w:space="0" w:color="auto"/>
      </w:divBdr>
    </w:div>
    <w:div w:id="901987582">
      <w:bodyDiv w:val="1"/>
      <w:marLeft w:val="0"/>
      <w:marRight w:val="0"/>
      <w:marTop w:val="0"/>
      <w:marBottom w:val="0"/>
      <w:divBdr>
        <w:top w:val="none" w:sz="0" w:space="0" w:color="auto"/>
        <w:left w:val="none" w:sz="0" w:space="0" w:color="auto"/>
        <w:bottom w:val="none" w:sz="0" w:space="0" w:color="auto"/>
        <w:right w:val="none" w:sz="0" w:space="0" w:color="auto"/>
      </w:divBdr>
    </w:div>
    <w:div w:id="902445833">
      <w:bodyDiv w:val="1"/>
      <w:marLeft w:val="0"/>
      <w:marRight w:val="0"/>
      <w:marTop w:val="0"/>
      <w:marBottom w:val="0"/>
      <w:divBdr>
        <w:top w:val="none" w:sz="0" w:space="0" w:color="auto"/>
        <w:left w:val="none" w:sz="0" w:space="0" w:color="auto"/>
        <w:bottom w:val="none" w:sz="0" w:space="0" w:color="auto"/>
        <w:right w:val="none" w:sz="0" w:space="0" w:color="auto"/>
      </w:divBdr>
    </w:div>
    <w:div w:id="902563948">
      <w:bodyDiv w:val="1"/>
      <w:marLeft w:val="0"/>
      <w:marRight w:val="0"/>
      <w:marTop w:val="0"/>
      <w:marBottom w:val="0"/>
      <w:divBdr>
        <w:top w:val="none" w:sz="0" w:space="0" w:color="auto"/>
        <w:left w:val="none" w:sz="0" w:space="0" w:color="auto"/>
        <w:bottom w:val="none" w:sz="0" w:space="0" w:color="auto"/>
        <w:right w:val="none" w:sz="0" w:space="0" w:color="auto"/>
      </w:divBdr>
    </w:div>
    <w:div w:id="902565961">
      <w:bodyDiv w:val="1"/>
      <w:marLeft w:val="0"/>
      <w:marRight w:val="0"/>
      <w:marTop w:val="0"/>
      <w:marBottom w:val="0"/>
      <w:divBdr>
        <w:top w:val="none" w:sz="0" w:space="0" w:color="auto"/>
        <w:left w:val="none" w:sz="0" w:space="0" w:color="auto"/>
        <w:bottom w:val="none" w:sz="0" w:space="0" w:color="auto"/>
        <w:right w:val="none" w:sz="0" w:space="0" w:color="auto"/>
      </w:divBdr>
    </w:div>
    <w:div w:id="902568382">
      <w:bodyDiv w:val="1"/>
      <w:marLeft w:val="0"/>
      <w:marRight w:val="0"/>
      <w:marTop w:val="0"/>
      <w:marBottom w:val="0"/>
      <w:divBdr>
        <w:top w:val="none" w:sz="0" w:space="0" w:color="auto"/>
        <w:left w:val="none" w:sz="0" w:space="0" w:color="auto"/>
        <w:bottom w:val="none" w:sz="0" w:space="0" w:color="auto"/>
        <w:right w:val="none" w:sz="0" w:space="0" w:color="auto"/>
      </w:divBdr>
    </w:div>
    <w:div w:id="902638227">
      <w:bodyDiv w:val="1"/>
      <w:marLeft w:val="0"/>
      <w:marRight w:val="0"/>
      <w:marTop w:val="0"/>
      <w:marBottom w:val="0"/>
      <w:divBdr>
        <w:top w:val="none" w:sz="0" w:space="0" w:color="auto"/>
        <w:left w:val="none" w:sz="0" w:space="0" w:color="auto"/>
        <w:bottom w:val="none" w:sz="0" w:space="0" w:color="auto"/>
        <w:right w:val="none" w:sz="0" w:space="0" w:color="auto"/>
      </w:divBdr>
    </w:div>
    <w:div w:id="902759572">
      <w:bodyDiv w:val="1"/>
      <w:marLeft w:val="0"/>
      <w:marRight w:val="0"/>
      <w:marTop w:val="0"/>
      <w:marBottom w:val="0"/>
      <w:divBdr>
        <w:top w:val="none" w:sz="0" w:space="0" w:color="auto"/>
        <w:left w:val="none" w:sz="0" w:space="0" w:color="auto"/>
        <w:bottom w:val="none" w:sz="0" w:space="0" w:color="auto"/>
        <w:right w:val="none" w:sz="0" w:space="0" w:color="auto"/>
      </w:divBdr>
    </w:div>
    <w:div w:id="902906175">
      <w:bodyDiv w:val="1"/>
      <w:marLeft w:val="0"/>
      <w:marRight w:val="0"/>
      <w:marTop w:val="0"/>
      <w:marBottom w:val="0"/>
      <w:divBdr>
        <w:top w:val="none" w:sz="0" w:space="0" w:color="auto"/>
        <w:left w:val="none" w:sz="0" w:space="0" w:color="auto"/>
        <w:bottom w:val="none" w:sz="0" w:space="0" w:color="auto"/>
        <w:right w:val="none" w:sz="0" w:space="0" w:color="auto"/>
      </w:divBdr>
    </w:div>
    <w:div w:id="902980888">
      <w:bodyDiv w:val="1"/>
      <w:marLeft w:val="0"/>
      <w:marRight w:val="0"/>
      <w:marTop w:val="0"/>
      <w:marBottom w:val="0"/>
      <w:divBdr>
        <w:top w:val="none" w:sz="0" w:space="0" w:color="auto"/>
        <w:left w:val="none" w:sz="0" w:space="0" w:color="auto"/>
        <w:bottom w:val="none" w:sz="0" w:space="0" w:color="auto"/>
        <w:right w:val="none" w:sz="0" w:space="0" w:color="auto"/>
      </w:divBdr>
    </w:div>
    <w:div w:id="903026078">
      <w:bodyDiv w:val="1"/>
      <w:marLeft w:val="0"/>
      <w:marRight w:val="0"/>
      <w:marTop w:val="0"/>
      <w:marBottom w:val="0"/>
      <w:divBdr>
        <w:top w:val="none" w:sz="0" w:space="0" w:color="auto"/>
        <w:left w:val="none" w:sz="0" w:space="0" w:color="auto"/>
        <w:bottom w:val="none" w:sz="0" w:space="0" w:color="auto"/>
        <w:right w:val="none" w:sz="0" w:space="0" w:color="auto"/>
      </w:divBdr>
    </w:div>
    <w:div w:id="903221144">
      <w:bodyDiv w:val="1"/>
      <w:marLeft w:val="0"/>
      <w:marRight w:val="0"/>
      <w:marTop w:val="0"/>
      <w:marBottom w:val="0"/>
      <w:divBdr>
        <w:top w:val="none" w:sz="0" w:space="0" w:color="auto"/>
        <w:left w:val="none" w:sz="0" w:space="0" w:color="auto"/>
        <w:bottom w:val="none" w:sz="0" w:space="0" w:color="auto"/>
        <w:right w:val="none" w:sz="0" w:space="0" w:color="auto"/>
      </w:divBdr>
    </w:div>
    <w:div w:id="903224223">
      <w:bodyDiv w:val="1"/>
      <w:marLeft w:val="0"/>
      <w:marRight w:val="0"/>
      <w:marTop w:val="0"/>
      <w:marBottom w:val="0"/>
      <w:divBdr>
        <w:top w:val="none" w:sz="0" w:space="0" w:color="auto"/>
        <w:left w:val="none" w:sz="0" w:space="0" w:color="auto"/>
        <w:bottom w:val="none" w:sz="0" w:space="0" w:color="auto"/>
        <w:right w:val="none" w:sz="0" w:space="0" w:color="auto"/>
      </w:divBdr>
    </w:div>
    <w:div w:id="903293101">
      <w:bodyDiv w:val="1"/>
      <w:marLeft w:val="0"/>
      <w:marRight w:val="0"/>
      <w:marTop w:val="0"/>
      <w:marBottom w:val="0"/>
      <w:divBdr>
        <w:top w:val="none" w:sz="0" w:space="0" w:color="auto"/>
        <w:left w:val="none" w:sz="0" w:space="0" w:color="auto"/>
        <w:bottom w:val="none" w:sz="0" w:space="0" w:color="auto"/>
        <w:right w:val="none" w:sz="0" w:space="0" w:color="auto"/>
      </w:divBdr>
    </w:div>
    <w:div w:id="903374176">
      <w:bodyDiv w:val="1"/>
      <w:marLeft w:val="0"/>
      <w:marRight w:val="0"/>
      <w:marTop w:val="0"/>
      <w:marBottom w:val="0"/>
      <w:divBdr>
        <w:top w:val="none" w:sz="0" w:space="0" w:color="auto"/>
        <w:left w:val="none" w:sz="0" w:space="0" w:color="auto"/>
        <w:bottom w:val="none" w:sz="0" w:space="0" w:color="auto"/>
        <w:right w:val="none" w:sz="0" w:space="0" w:color="auto"/>
      </w:divBdr>
    </w:div>
    <w:div w:id="903415184">
      <w:bodyDiv w:val="1"/>
      <w:marLeft w:val="0"/>
      <w:marRight w:val="0"/>
      <w:marTop w:val="0"/>
      <w:marBottom w:val="0"/>
      <w:divBdr>
        <w:top w:val="none" w:sz="0" w:space="0" w:color="auto"/>
        <w:left w:val="none" w:sz="0" w:space="0" w:color="auto"/>
        <w:bottom w:val="none" w:sz="0" w:space="0" w:color="auto"/>
        <w:right w:val="none" w:sz="0" w:space="0" w:color="auto"/>
      </w:divBdr>
    </w:div>
    <w:div w:id="903444735">
      <w:bodyDiv w:val="1"/>
      <w:marLeft w:val="0"/>
      <w:marRight w:val="0"/>
      <w:marTop w:val="0"/>
      <w:marBottom w:val="0"/>
      <w:divBdr>
        <w:top w:val="none" w:sz="0" w:space="0" w:color="auto"/>
        <w:left w:val="none" w:sz="0" w:space="0" w:color="auto"/>
        <w:bottom w:val="none" w:sz="0" w:space="0" w:color="auto"/>
        <w:right w:val="none" w:sz="0" w:space="0" w:color="auto"/>
      </w:divBdr>
    </w:div>
    <w:div w:id="903494803">
      <w:bodyDiv w:val="1"/>
      <w:marLeft w:val="0"/>
      <w:marRight w:val="0"/>
      <w:marTop w:val="0"/>
      <w:marBottom w:val="0"/>
      <w:divBdr>
        <w:top w:val="none" w:sz="0" w:space="0" w:color="auto"/>
        <w:left w:val="none" w:sz="0" w:space="0" w:color="auto"/>
        <w:bottom w:val="none" w:sz="0" w:space="0" w:color="auto"/>
        <w:right w:val="none" w:sz="0" w:space="0" w:color="auto"/>
      </w:divBdr>
    </w:div>
    <w:div w:id="903680126">
      <w:bodyDiv w:val="1"/>
      <w:marLeft w:val="0"/>
      <w:marRight w:val="0"/>
      <w:marTop w:val="0"/>
      <w:marBottom w:val="0"/>
      <w:divBdr>
        <w:top w:val="none" w:sz="0" w:space="0" w:color="auto"/>
        <w:left w:val="none" w:sz="0" w:space="0" w:color="auto"/>
        <w:bottom w:val="none" w:sz="0" w:space="0" w:color="auto"/>
        <w:right w:val="none" w:sz="0" w:space="0" w:color="auto"/>
      </w:divBdr>
    </w:div>
    <w:div w:id="903681373">
      <w:bodyDiv w:val="1"/>
      <w:marLeft w:val="0"/>
      <w:marRight w:val="0"/>
      <w:marTop w:val="0"/>
      <w:marBottom w:val="0"/>
      <w:divBdr>
        <w:top w:val="none" w:sz="0" w:space="0" w:color="auto"/>
        <w:left w:val="none" w:sz="0" w:space="0" w:color="auto"/>
        <w:bottom w:val="none" w:sz="0" w:space="0" w:color="auto"/>
        <w:right w:val="none" w:sz="0" w:space="0" w:color="auto"/>
      </w:divBdr>
    </w:div>
    <w:div w:id="903756785">
      <w:bodyDiv w:val="1"/>
      <w:marLeft w:val="0"/>
      <w:marRight w:val="0"/>
      <w:marTop w:val="0"/>
      <w:marBottom w:val="0"/>
      <w:divBdr>
        <w:top w:val="none" w:sz="0" w:space="0" w:color="auto"/>
        <w:left w:val="none" w:sz="0" w:space="0" w:color="auto"/>
        <w:bottom w:val="none" w:sz="0" w:space="0" w:color="auto"/>
        <w:right w:val="none" w:sz="0" w:space="0" w:color="auto"/>
      </w:divBdr>
    </w:div>
    <w:div w:id="903829681">
      <w:bodyDiv w:val="1"/>
      <w:marLeft w:val="0"/>
      <w:marRight w:val="0"/>
      <w:marTop w:val="0"/>
      <w:marBottom w:val="0"/>
      <w:divBdr>
        <w:top w:val="none" w:sz="0" w:space="0" w:color="auto"/>
        <w:left w:val="none" w:sz="0" w:space="0" w:color="auto"/>
        <w:bottom w:val="none" w:sz="0" w:space="0" w:color="auto"/>
        <w:right w:val="none" w:sz="0" w:space="0" w:color="auto"/>
      </w:divBdr>
    </w:div>
    <w:div w:id="903834978">
      <w:bodyDiv w:val="1"/>
      <w:marLeft w:val="0"/>
      <w:marRight w:val="0"/>
      <w:marTop w:val="0"/>
      <w:marBottom w:val="0"/>
      <w:divBdr>
        <w:top w:val="none" w:sz="0" w:space="0" w:color="auto"/>
        <w:left w:val="none" w:sz="0" w:space="0" w:color="auto"/>
        <w:bottom w:val="none" w:sz="0" w:space="0" w:color="auto"/>
        <w:right w:val="none" w:sz="0" w:space="0" w:color="auto"/>
      </w:divBdr>
    </w:div>
    <w:div w:id="904144863">
      <w:bodyDiv w:val="1"/>
      <w:marLeft w:val="0"/>
      <w:marRight w:val="0"/>
      <w:marTop w:val="0"/>
      <w:marBottom w:val="0"/>
      <w:divBdr>
        <w:top w:val="none" w:sz="0" w:space="0" w:color="auto"/>
        <w:left w:val="none" w:sz="0" w:space="0" w:color="auto"/>
        <w:bottom w:val="none" w:sz="0" w:space="0" w:color="auto"/>
        <w:right w:val="none" w:sz="0" w:space="0" w:color="auto"/>
      </w:divBdr>
    </w:div>
    <w:div w:id="904149150">
      <w:bodyDiv w:val="1"/>
      <w:marLeft w:val="0"/>
      <w:marRight w:val="0"/>
      <w:marTop w:val="0"/>
      <w:marBottom w:val="0"/>
      <w:divBdr>
        <w:top w:val="none" w:sz="0" w:space="0" w:color="auto"/>
        <w:left w:val="none" w:sz="0" w:space="0" w:color="auto"/>
        <w:bottom w:val="none" w:sz="0" w:space="0" w:color="auto"/>
        <w:right w:val="none" w:sz="0" w:space="0" w:color="auto"/>
      </w:divBdr>
    </w:div>
    <w:div w:id="904265744">
      <w:bodyDiv w:val="1"/>
      <w:marLeft w:val="0"/>
      <w:marRight w:val="0"/>
      <w:marTop w:val="0"/>
      <w:marBottom w:val="0"/>
      <w:divBdr>
        <w:top w:val="none" w:sz="0" w:space="0" w:color="auto"/>
        <w:left w:val="none" w:sz="0" w:space="0" w:color="auto"/>
        <w:bottom w:val="none" w:sz="0" w:space="0" w:color="auto"/>
        <w:right w:val="none" w:sz="0" w:space="0" w:color="auto"/>
      </w:divBdr>
    </w:div>
    <w:div w:id="904333970">
      <w:bodyDiv w:val="1"/>
      <w:marLeft w:val="0"/>
      <w:marRight w:val="0"/>
      <w:marTop w:val="0"/>
      <w:marBottom w:val="0"/>
      <w:divBdr>
        <w:top w:val="none" w:sz="0" w:space="0" w:color="auto"/>
        <w:left w:val="none" w:sz="0" w:space="0" w:color="auto"/>
        <w:bottom w:val="none" w:sz="0" w:space="0" w:color="auto"/>
        <w:right w:val="none" w:sz="0" w:space="0" w:color="auto"/>
      </w:divBdr>
    </w:div>
    <w:div w:id="904486815">
      <w:bodyDiv w:val="1"/>
      <w:marLeft w:val="0"/>
      <w:marRight w:val="0"/>
      <w:marTop w:val="0"/>
      <w:marBottom w:val="0"/>
      <w:divBdr>
        <w:top w:val="none" w:sz="0" w:space="0" w:color="auto"/>
        <w:left w:val="none" w:sz="0" w:space="0" w:color="auto"/>
        <w:bottom w:val="none" w:sz="0" w:space="0" w:color="auto"/>
        <w:right w:val="none" w:sz="0" w:space="0" w:color="auto"/>
      </w:divBdr>
    </w:div>
    <w:div w:id="904528118">
      <w:bodyDiv w:val="1"/>
      <w:marLeft w:val="0"/>
      <w:marRight w:val="0"/>
      <w:marTop w:val="0"/>
      <w:marBottom w:val="0"/>
      <w:divBdr>
        <w:top w:val="none" w:sz="0" w:space="0" w:color="auto"/>
        <w:left w:val="none" w:sz="0" w:space="0" w:color="auto"/>
        <w:bottom w:val="none" w:sz="0" w:space="0" w:color="auto"/>
        <w:right w:val="none" w:sz="0" w:space="0" w:color="auto"/>
      </w:divBdr>
    </w:div>
    <w:div w:id="904605831">
      <w:bodyDiv w:val="1"/>
      <w:marLeft w:val="0"/>
      <w:marRight w:val="0"/>
      <w:marTop w:val="0"/>
      <w:marBottom w:val="0"/>
      <w:divBdr>
        <w:top w:val="none" w:sz="0" w:space="0" w:color="auto"/>
        <w:left w:val="none" w:sz="0" w:space="0" w:color="auto"/>
        <w:bottom w:val="none" w:sz="0" w:space="0" w:color="auto"/>
        <w:right w:val="none" w:sz="0" w:space="0" w:color="auto"/>
      </w:divBdr>
    </w:div>
    <w:div w:id="904608643">
      <w:bodyDiv w:val="1"/>
      <w:marLeft w:val="0"/>
      <w:marRight w:val="0"/>
      <w:marTop w:val="0"/>
      <w:marBottom w:val="0"/>
      <w:divBdr>
        <w:top w:val="none" w:sz="0" w:space="0" w:color="auto"/>
        <w:left w:val="none" w:sz="0" w:space="0" w:color="auto"/>
        <w:bottom w:val="none" w:sz="0" w:space="0" w:color="auto"/>
        <w:right w:val="none" w:sz="0" w:space="0" w:color="auto"/>
      </w:divBdr>
    </w:div>
    <w:div w:id="904609945">
      <w:bodyDiv w:val="1"/>
      <w:marLeft w:val="0"/>
      <w:marRight w:val="0"/>
      <w:marTop w:val="0"/>
      <w:marBottom w:val="0"/>
      <w:divBdr>
        <w:top w:val="none" w:sz="0" w:space="0" w:color="auto"/>
        <w:left w:val="none" w:sz="0" w:space="0" w:color="auto"/>
        <w:bottom w:val="none" w:sz="0" w:space="0" w:color="auto"/>
        <w:right w:val="none" w:sz="0" w:space="0" w:color="auto"/>
      </w:divBdr>
    </w:div>
    <w:div w:id="904729068">
      <w:bodyDiv w:val="1"/>
      <w:marLeft w:val="0"/>
      <w:marRight w:val="0"/>
      <w:marTop w:val="0"/>
      <w:marBottom w:val="0"/>
      <w:divBdr>
        <w:top w:val="none" w:sz="0" w:space="0" w:color="auto"/>
        <w:left w:val="none" w:sz="0" w:space="0" w:color="auto"/>
        <w:bottom w:val="none" w:sz="0" w:space="0" w:color="auto"/>
        <w:right w:val="none" w:sz="0" w:space="0" w:color="auto"/>
      </w:divBdr>
    </w:div>
    <w:div w:id="904799922">
      <w:bodyDiv w:val="1"/>
      <w:marLeft w:val="0"/>
      <w:marRight w:val="0"/>
      <w:marTop w:val="0"/>
      <w:marBottom w:val="0"/>
      <w:divBdr>
        <w:top w:val="none" w:sz="0" w:space="0" w:color="auto"/>
        <w:left w:val="none" w:sz="0" w:space="0" w:color="auto"/>
        <w:bottom w:val="none" w:sz="0" w:space="0" w:color="auto"/>
        <w:right w:val="none" w:sz="0" w:space="0" w:color="auto"/>
      </w:divBdr>
    </w:div>
    <w:div w:id="904800615">
      <w:bodyDiv w:val="1"/>
      <w:marLeft w:val="0"/>
      <w:marRight w:val="0"/>
      <w:marTop w:val="0"/>
      <w:marBottom w:val="0"/>
      <w:divBdr>
        <w:top w:val="none" w:sz="0" w:space="0" w:color="auto"/>
        <w:left w:val="none" w:sz="0" w:space="0" w:color="auto"/>
        <w:bottom w:val="none" w:sz="0" w:space="0" w:color="auto"/>
        <w:right w:val="none" w:sz="0" w:space="0" w:color="auto"/>
      </w:divBdr>
    </w:div>
    <w:div w:id="904802490">
      <w:bodyDiv w:val="1"/>
      <w:marLeft w:val="0"/>
      <w:marRight w:val="0"/>
      <w:marTop w:val="0"/>
      <w:marBottom w:val="0"/>
      <w:divBdr>
        <w:top w:val="none" w:sz="0" w:space="0" w:color="auto"/>
        <w:left w:val="none" w:sz="0" w:space="0" w:color="auto"/>
        <w:bottom w:val="none" w:sz="0" w:space="0" w:color="auto"/>
        <w:right w:val="none" w:sz="0" w:space="0" w:color="auto"/>
      </w:divBdr>
    </w:div>
    <w:div w:id="904802757">
      <w:bodyDiv w:val="1"/>
      <w:marLeft w:val="0"/>
      <w:marRight w:val="0"/>
      <w:marTop w:val="0"/>
      <w:marBottom w:val="0"/>
      <w:divBdr>
        <w:top w:val="none" w:sz="0" w:space="0" w:color="auto"/>
        <w:left w:val="none" w:sz="0" w:space="0" w:color="auto"/>
        <w:bottom w:val="none" w:sz="0" w:space="0" w:color="auto"/>
        <w:right w:val="none" w:sz="0" w:space="0" w:color="auto"/>
      </w:divBdr>
    </w:div>
    <w:div w:id="904879725">
      <w:bodyDiv w:val="1"/>
      <w:marLeft w:val="0"/>
      <w:marRight w:val="0"/>
      <w:marTop w:val="0"/>
      <w:marBottom w:val="0"/>
      <w:divBdr>
        <w:top w:val="none" w:sz="0" w:space="0" w:color="auto"/>
        <w:left w:val="none" w:sz="0" w:space="0" w:color="auto"/>
        <w:bottom w:val="none" w:sz="0" w:space="0" w:color="auto"/>
        <w:right w:val="none" w:sz="0" w:space="0" w:color="auto"/>
      </w:divBdr>
    </w:div>
    <w:div w:id="904996545">
      <w:bodyDiv w:val="1"/>
      <w:marLeft w:val="0"/>
      <w:marRight w:val="0"/>
      <w:marTop w:val="0"/>
      <w:marBottom w:val="0"/>
      <w:divBdr>
        <w:top w:val="none" w:sz="0" w:space="0" w:color="auto"/>
        <w:left w:val="none" w:sz="0" w:space="0" w:color="auto"/>
        <w:bottom w:val="none" w:sz="0" w:space="0" w:color="auto"/>
        <w:right w:val="none" w:sz="0" w:space="0" w:color="auto"/>
      </w:divBdr>
    </w:div>
    <w:div w:id="905065203">
      <w:bodyDiv w:val="1"/>
      <w:marLeft w:val="0"/>
      <w:marRight w:val="0"/>
      <w:marTop w:val="0"/>
      <w:marBottom w:val="0"/>
      <w:divBdr>
        <w:top w:val="none" w:sz="0" w:space="0" w:color="auto"/>
        <w:left w:val="none" w:sz="0" w:space="0" w:color="auto"/>
        <w:bottom w:val="none" w:sz="0" w:space="0" w:color="auto"/>
        <w:right w:val="none" w:sz="0" w:space="0" w:color="auto"/>
      </w:divBdr>
    </w:div>
    <w:div w:id="905068336">
      <w:bodyDiv w:val="1"/>
      <w:marLeft w:val="0"/>
      <w:marRight w:val="0"/>
      <w:marTop w:val="0"/>
      <w:marBottom w:val="0"/>
      <w:divBdr>
        <w:top w:val="none" w:sz="0" w:space="0" w:color="auto"/>
        <w:left w:val="none" w:sz="0" w:space="0" w:color="auto"/>
        <w:bottom w:val="none" w:sz="0" w:space="0" w:color="auto"/>
        <w:right w:val="none" w:sz="0" w:space="0" w:color="auto"/>
      </w:divBdr>
    </w:div>
    <w:div w:id="905144019">
      <w:bodyDiv w:val="1"/>
      <w:marLeft w:val="0"/>
      <w:marRight w:val="0"/>
      <w:marTop w:val="0"/>
      <w:marBottom w:val="0"/>
      <w:divBdr>
        <w:top w:val="none" w:sz="0" w:space="0" w:color="auto"/>
        <w:left w:val="none" w:sz="0" w:space="0" w:color="auto"/>
        <w:bottom w:val="none" w:sz="0" w:space="0" w:color="auto"/>
        <w:right w:val="none" w:sz="0" w:space="0" w:color="auto"/>
      </w:divBdr>
    </w:div>
    <w:div w:id="905341946">
      <w:bodyDiv w:val="1"/>
      <w:marLeft w:val="0"/>
      <w:marRight w:val="0"/>
      <w:marTop w:val="0"/>
      <w:marBottom w:val="0"/>
      <w:divBdr>
        <w:top w:val="none" w:sz="0" w:space="0" w:color="auto"/>
        <w:left w:val="none" w:sz="0" w:space="0" w:color="auto"/>
        <w:bottom w:val="none" w:sz="0" w:space="0" w:color="auto"/>
        <w:right w:val="none" w:sz="0" w:space="0" w:color="auto"/>
      </w:divBdr>
    </w:div>
    <w:div w:id="905451822">
      <w:bodyDiv w:val="1"/>
      <w:marLeft w:val="0"/>
      <w:marRight w:val="0"/>
      <w:marTop w:val="0"/>
      <w:marBottom w:val="0"/>
      <w:divBdr>
        <w:top w:val="none" w:sz="0" w:space="0" w:color="auto"/>
        <w:left w:val="none" w:sz="0" w:space="0" w:color="auto"/>
        <w:bottom w:val="none" w:sz="0" w:space="0" w:color="auto"/>
        <w:right w:val="none" w:sz="0" w:space="0" w:color="auto"/>
      </w:divBdr>
    </w:div>
    <w:div w:id="905452507">
      <w:bodyDiv w:val="1"/>
      <w:marLeft w:val="0"/>
      <w:marRight w:val="0"/>
      <w:marTop w:val="0"/>
      <w:marBottom w:val="0"/>
      <w:divBdr>
        <w:top w:val="none" w:sz="0" w:space="0" w:color="auto"/>
        <w:left w:val="none" w:sz="0" w:space="0" w:color="auto"/>
        <w:bottom w:val="none" w:sz="0" w:space="0" w:color="auto"/>
        <w:right w:val="none" w:sz="0" w:space="0" w:color="auto"/>
      </w:divBdr>
    </w:div>
    <w:div w:id="905454303">
      <w:bodyDiv w:val="1"/>
      <w:marLeft w:val="0"/>
      <w:marRight w:val="0"/>
      <w:marTop w:val="0"/>
      <w:marBottom w:val="0"/>
      <w:divBdr>
        <w:top w:val="none" w:sz="0" w:space="0" w:color="auto"/>
        <w:left w:val="none" w:sz="0" w:space="0" w:color="auto"/>
        <w:bottom w:val="none" w:sz="0" w:space="0" w:color="auto"/>
        <w:right w:val="none" w:sz="0" w:space="0" w:color="auto"/>
      </w:divBdr>
    </w:div>
    <w:div w:id="905526589">
      <w:bodyDiv w:val="1"/>
      <w:marLeft w:val="0"/>
      <w:marRight w:val="0"/>
      <w:marTop w:val="0"/>
      <w:marBottom w:val="0"/>
      <w:divBdr>
        <w:top w:val="none" w:sz="0" w:space="0" w:color="auto"/>
        <w:left w:val="none" w:sz="0" w:space="0" w:color="auto"/>
        <w:bottom w:val="none" w:sz="0" w:space="0" w:color="auto"/>
        <w:right w:val="none" w:sz="0" w:space="0" w:color="auto"/>
      </w:divBdr>
    </w:div>
    <w:div w:id="905526936">
      <w:bodyDiv w:val="1"/>
      <w:marLeft w:val="0"/>
      <w:marRight w:val="0"/>
      <w:marTop w:val="0"/>
      <w:marBottom w:val="0"/>
      <w:divBdr>
        <w:top w:val="none" w:sz="0" w:space="0" w:color="auto"/>
        <w:left w:val="none" w:sz="0" w:space="0" w:color="auto"/>
        <w:bottom w:val="none" w:sz="0" w:space="0" w:color="auto"/>
        <w:right w:val="none" w:sz="0" w:space="0" w:color="auto"/>
      </w:divBdr>
    </w:div>
    <w:div w:id="905531859">
      <w:bodyDiv w:val="1"/>
      <w:marLeft w:val="0"/>
      <w:marRight w:val="0"/>
      <w:marTop w:val="0"/>
      <w:marBottom w:val="0"/>
      <w:divBdr>
        <w:top w:val="none" w:sz="0" w:space="0" w:color="auto"/>
        <w:left w:val="none" w:sz="0" w:space="0" w:color="auto"/>
        <w:bottom w:val="none" w:sz="0" w:space="0" w:color="auto"/>
        <w:right w:val="none" w:sz="0" w:space="0" w:color="auto"/>
      </w:divBdr>
      <w:divsChild>
        <w:div w:id="1019232365">
          <w:marLeft w:val="0"/>
          <w:marRight w:val="0"/>
          <w:marTop w:val="0"/>
          <w:marBottom w:val="0"/>
          <w:divBdr>
            <w:top w:val="none" w:sz="0" w:space="0" w:color="auto"/>
            <w:left w:val="none" w:sz="0" w:space="0" w:color="auto"/>
            <w:bottom w:val="none" w:sz="0" w:space="0" w:color="auto"/>
            <w:right w:val="none" w:sz="0" w:space="0" w:color="auto"/>
          </w:divBdr>
          <w:divsChild>
            <w:div w:id="238637604">
              <w:marLeft w:val="0"/>
              <w:marRight w:val="0"/>
              <w:marTop w:val="0"/>
              <w:marBottom w:val="0"/>
              <w:divBdr>
                <w:top w:val="none" w:sz="0" w:space="0" w:color="auto"/>
                <w:left w:val="none" w:sz="0" w:space="0" w:color="auto"/>
                <w:bottom w:val="none" w:sz="0" w:space="0" w:color="auto"/>
                <w:right w:val="none" w:sz="0" w:space="0" w:color="auto"/>
              </w:divBdr>
              <w:divsChild>
                <w:div w:id="785808827">
                  <w:marLeft w:val="0"/>
                  <w:marRight w:val="0"/>
                  <w:marTop w:val="0"/>
                  <w:marBottom w:val="0"/>
                  <w:divBdr>
                    <w:top w:val="none" w:sz="0" w:space="0" w:color="auto"/>
                    <w:left w:val="none" w:sz="0" w:space="0" w:color="auto"/>
                    <w:bottom w:val="none" w:sz="0" w:space="0" w:color="auto"/>
                    <w:right w:val="none" w:sz="0" w:space="0" w:color="auto"/>
                  </w:divBdr>
                  <w:divsChild>
                    <w:div w:id="1822623058">
                      <w:marLeft w:val="0"/>
                      <w:marRight w:val="0"/>
                      <w:marTop w:val="0"/>
                      <w:marBottom w:val="0"/>
                      <w:divBdr>
                        <w:top w:val="none" w:sz="0" w:space="0" w:color="auto"/>
                        <w:left w:val="none" w:sz="0" w:space="0" w:color="auto"/>
                        <w:bottom w:val="none" w:sz="0" w:space="0" w:color="auto"/>
                        <w:right w:val="none" w:sz="0" w:space="0" w:color="auto"/>
                      </w:divBdr>
                      <w:divsChild>
                        <w:div w:id="144709673">
                          <w:marLeft w:val="0"/>
                          <w:marRight w:val="0"/>
                          <w:marTop w:val="0"/>
                          <w:marBottom w:val="0"/>
                          <w:divBdr>
                            <w:top w:val="none" w:sz="0" w:space="0" w:color="auto"/>
                            <w:left w:val="none" w:sz="0" w:space="0" w:color="auto"/>
                            <w:bottom w:val="none" w:sz="0" w:space="0" w:color="auto"/>
                            <w:right w:val="none" w:sz="0" w:space="0" w:color="auto"/>
                          </w:divBdr>
                          <w:divsChild>
                            <w:div w:id="1597787358">
                              <w:marLeft w:val="0"/>
                              <w:marRight w:val="0"/>
                              <w:marTop w:val="0"/>
                              <w:marBottom w:val="0"/>
                              <w:divBdr>
                                <w:top w:val="none" w:sz="0" w:space="0" w:color="auto"/>
                                <w:left w:val="none" w:sz="0" w:space="0" w:color="auto"/>
                                <w:bottom w:val="none" w:sz="0" w:space="0" w:color="auto"/>
                                <w:right w:val="none" w:sz="0" w:space="0" w:color="auto"/>
                              </w:divBdr>
                              <w:divsChild>
                                <w:div w:id="22948429">
                                  <w:marLeft w:val="0"/>
                                  <w:marRight w:val="0"/>
                                  <w:marTop w:val="0"/>
                                  <w:marBottom w:val="0"/>
                                  <w:divBdr>
                                    <w:top w:val="none" w:sz="0" w:space="0" w:color="auto"/>
                                    <w:left w:val="single" w:sz="6" w:space="0" w:color="0B198C"/>
                                    <w:bottom w:val="none" w:sz="0" w:space="0" w:color="auto"/>
                                    <w:right w:val="single" w:sz="6" w:space="0" w:color="0B198C"/>
                                  </w:divBdr>
                                  <w:divsChild>
                                    <w:div w:id="133950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5607802">
      <w:bodyDiv w:val="1"/>
      <w:marLeft w:val="0"/>
      <w:marRight w:val="0"/>
      <w:marTop w:val="0"/>
      <w:marBottom w:val="0"/>
      <w:divBdr>
        <w:top w:val="none" w:sz="0" w:space="0" w:color="auto"/>
        <w:left w:val="none" w:sz="0" w:space="0" w:color="auto"/>
        <w:bottom w:val="none" w:sz="0" w:space="0" w:color="auto"/>
        <w:right w:val="none" w:sz="0" w:space="0" w:color="auto"/>
      </w:divBdr>
    </w:div>
    <w:div w:id="905648639">
      <w:bodyDiv w:val="1"/>
      <w:marLeft w:val="0"/>
      <w:marRight w:val="0"/>
      <w:marTop w:val="0"/>
      <w:marBottom w:val="0"/>
      <w:divBdr>
        <w:top w:val="none" w:sz="0" w:space="0" w:color="auto"/>
        <w:left w:val="none" w:sz="0" w:space="0" w:color="auto"/>
        <w:bottom w:val="none" w:sz="0" w:space="0" w:color="auto"/>
        <w:right w:val="none" w:sz="0" w:space="0" w:color="auto"/>
      </w:divBdr>
    </w:div>
    <w:div w:id="905725032">
      <w:bodyDiv w:val="1"/>
      <w:marLeft w:val="0"/>
      <w:marRight w:val="0"/>
      <w:marTop w:val="0"/>
      <w:marBottom w:val="0"/>
      <w:divBdr>
        <w:top w:val="none" w:sz="0" w:space="0" w:color="auto"/>
        <w:left w:val="none" w:sz="0" w:space="0" w:color="auto"/>
        <w:bottom w:val="none" w:sz="0" w:space="0" w:color="auto"/>
        <w:right w:val="none" w:sz="0" w:space="0" w:color="auto"/>
      </w:divBdr>
    </w:div>
    <w:div w:id="905798464">
      <w:bodyDiv w:val="1"/>
      <w:marLeft w:val="0"/>
      <w:marRight w:val="0"/>
      <w:marTop w:val="0"/>
      <w:marBottom w:val="0"/>
      <w:divBdr>
        <w:top w:val="none" w:sz="0" w:space="0" w:color="auto"/>
        <w:left w:val="none" w:sz="0" w:space="0" w:color="auto"/>
        <w:bottom w:val="none" w:sz="0" w:space="0" w:color="auto"/>
        <w:right w:val="none" w:sz="0" w:space="0" w:color="auto"/>
      </w:divBdr>
    </w:div>
    <w:div w:id="905841714">
      <w:bodyDiv w:val="1"/>
      <w:marLeft w:val="0"/>
      <w:marRight w:val="0"/>
      <w:marTop w:val="0"/>
      <w:marBottom w:val="0"/>
      <w:divBdr>
        <w:top w:val="none" w:sz="0" w:space="0" w:color="auto"/>
        <w:left w:val="none" w:sz="0" w:space="0" w:color="auto"/>
        <w:bottom w:val="none" w:sz="0" w:space="0" w:color="auto"/>
        <w:right w:val="none" w:sz="0" w:space="0" w:color="auto"/>
      </w:divBdr>
    </w:div>
    <w:div w:id="905844831">
      <w:bodyDiv w:val="1"/>
      <w:marLeft w:val="0"/>
      <w:marRight w:val="0"/>
      <w:marTop w:val="0"/>
      <w:marBottom w:val="0"/>
      <w:divBdr>
        <w:top w:val="none" w:sz="0" w:space="0" w:color="auto"/>
        <w:left w:val="none" w:sz="0" w:space="0" w:color="auto"/>
        <w:bottom w:val="none" w:sz="0" w:space="0" w:color="auto"/>
        <w:right w:val="none" w:sz="0" w:space="0" w:color="auto"/>
      </w:divBdr>
    </w:div>
    <w:div w:id="906067406">
      <w:bodyDiv w:val="1"/>
      <w:marLeft w:val="0"/>
      <w:marRight w:val="0"/>
      <w:marTop w:val="0"/>
      <w:marBottom w:val="0"/>
      <w:divBdr>
        <w:top w:val="none" w:sz="0" w:space="0" w:color="auto"/>
        <w:left w:val="none" w:sz="0" w:space="0" w:color="auto"/>
        <w:bottom w:val="none" w:sz="0" w:space="0" w:color="auto"/>
        <w:right w:val="none" w:sz="0" w:space="0" w:color="auto"/>
      </w:divBdr>
    </w:div>
    <w:div w:id="906182756">
      <w:bodyDiv w:val="1"/>
      <w:marLeft w:val="0"/>
      <w:marRight w:val="0"/>
      <w:marTop w:val="0"/>
      <w:marBottom w:val="0"/>
      <w:divBdr>
        <w:top w:val="none" w:sz="0" w:space="0" w:color="auto"/>
        <w:left w:val="none" w:sz="0" w:space="0" w:color="auto"/>
        <w:bottom w:val="none" w:sz="0" w:space="0" w:color="auto"/>
        <w:right w:val="none" w:sz="0" w:space="0" w:color="auto"/>
      </w:divBdr>
    </w:div>
    <w:div w:id="906191323">
      <w:bodyDiv w:val="1"/>
      <w:marLeft w:val="0"/>
      <w:marRight w:val="0"/>
      <w:marTop w:val="0"/>
      <w:marBottom w:val="0"/>
      <w:divBdr>
        <w:top w:val="none" w:sz="0" w:space="0" w:color="auto"/>
        <w:left w:val="none" w:sz="0" w:space="0" w:color="auto"/>
        <w:bottom w:val="none" w:sz="0" w:space="0" w:color="auto"/>
        <w:right w:val="none" w:sz="0" w:space="0" w:color="auto"/>
      </w:divBdr>
    </w:div>
    <w:div w:id="906231904">
      <w:bodyDiv w:val="1"/>
      <w:marLeft w:val="0"/>
      <w:marRight w:val="0"/>
      <w:marTop w:val="0"/>
      <w:marBottom w:val="0"/>
      <w:divBdr>
        <w:top w:val="none" w:sz="0" w:space="0" w:color="auto"/>
        <w:left w:val="none" w:sz="0" w:space="0" w:color="auto"/>
        <w:bottom w:val="none" w:sz="0" w:space="0" w:color="auto"/>
        <w:right w:val="none" w:sz="0" w:space="0" w:color="auto"/>
      </w:divBdr>
    </w:div>
    <w:div w:id="906258969">
      <w:bodyDiv w:val="1"/>
      <w:marLeft w:val="0"/>
      <w:marRight w:val="0"/>
      <w:marTop w:val="0"/>
      <w:marBottom w:val="0"/>
      <w:divBdr>
        <w:top w:val="none" w:sz="0" w:space="0" w:color="auto"/>
        <w:left w:val="none" w:sz="0" w:space="0" w:color="auto"/>
        <w:bottom w:val="none" w:sz="0" w:space="0" w:color="auto"/>
        <w:right w:val="none" w:sz="0" w:space="0" w:color="auto"/>
      </w:divBdr>
    </w:div>
    <w:div w:id="906454256">
      <w:bodyDiv w:val="1"/>
      <w:marLeft w:val="0"/>
      <w:marRight w:val="0"/>
      <w:marTop w:val="0"/>
      <w:marBottom w:val="0"/>
      <w:divBdr>
        <w:top w:val="none" w:sz="0" w:space="0" w:color="auto"/>
        <w:left w:val="none" w:sz="0" w:space="0" w:color="auto"/>
        <w:bottom w:val="none" w:sz="0" w:space="0" w:color="auto"/>
        <w:right w:val="none" w:sz="0" w:space="0" w:color="auto"/>
      </w:divBdr>
    </w:div>
    <w:div w:id="906455747">
      <w:bodyDiv w:val="1"/>
      <w:marLeft w:val="0"/>
      <w:marRight w:val="0"/>
      <w:marTop w:val="0"/>
      <w:marBottom w:val="0"/>
      <w:divBdr>
        <w:top w:val="none" w:sz="0" w:space="0" w:color="auto"/>
        <w:left w:val="none" w:sz="0" w:space="0" w:color="auto"/>
        <w:bottom w:val="none" w:sz="0" w:space="0" w:color="auto"/>
        <w:right w:val="none" w:sz="0" w:space="0" w:color="auto"/>
      </w:divBdr>
      <w:divsChild>
        <w:div w:id="1641884967">
          <w:marLeft w:val="0"/>
          <w:marRight w:val="0"/>
          <w:marTop w:val="0"/>
          <w:marBottom w:val="0"/>
          <w:divBdr>
            <w:top w:val="none" w:sz="0" w:space="0" w:color="auto"/>
            <w:left w:val="none" w:sz="0" w:space="0" w:color="auto"/>
            <w:bottom w:val="none" w:sz="0" w:space="0" w:color="auto"/>
            <w:right w:val="none" w:sz="0" w:space="0" w:color="auto"/>
          </w:divBdr>
          <w:divsChild>
            <w:div w:id="1378625778">
              <w:marLeft w:val="0"/>
              <w:marRight w:val="0"/>
              <w:marTop w:val="0"/>
              <w:marBottom w:val="0"/>
              <w:divBdr>
                <w:top w:val="none" w:sz="0" w:space="0" w:color="auto"/>
                <w:left w:val="none" w:sz="0" w:space="0" w:color="auto"/>
                <w:bottom w:val="none" w:sz="0" w:space="0" w:color="auto"/>
                <w:right w:val="none" w:sz="0" w:space="0" w:color="auto"/>
              </w:divBdr>
              <w:divsChild>
                <w:div w:id="627391347">
                  <w:marLeft w:val="0"/>
                  <w:marRight w:val="0"/>
                  <w:marTop w:val="0"/>
                  <w:marBottom w:val="0"/>
                  <w:divBdr>
                    <w:top w:val="none" w:sz="0" w:space="0" w:color="auto"/>
                    <w:left w:val="none" w:sz="0" w:space="0" w:color="auto"/>
                    <w:bottom w:val="none" w:sz="0" w:space="0" w:color="auto"/>
                    <w:right w:val="none" w:sz="0" w:space="0" w:color="auto"/>
                  </w:divBdr>
                  <w:divsChild>
                    <w:div w:id="1224097610">
                      <w:marLeft w:val="0"/>
                      <w:marRight w:val="0"/>
                      <w:marTop w:val="0"/>
                      <w:marBottom w:val="0"/>
                      <w:divBdr>
                        <w:top w:val="none" w:sz="0" w:space="0" w:color="auto"/>
                        <w:left w:val="none" w:sz="0" w:space="0" w:color="auto"/>
                        <w:bottom w:val="none" w:sz="0" w:space="0" w:color="auto"/>
                        <w:right w:val="none" w:sz="0" w:space="0" w:color="auto"/>
                      </w:divBdr>
                      <w:divsChild>
                        <w:div w:id="1525750798">
                          <w:marLeft w:val="0"/>
                          <w:marRight w:val="0"/>
                          <w:marTop w:val="0"/>
                          <w:marBottom w:val="0"/>
                          <w:divBdr>
                            <w:top w:val="none" w:sz="0" w:space="0" w:color="auto"/>
                            <w:left w:val="none" w:sz="0" w:space="0" w:color="auto"/>
                            <w:bottom w:val="none" w:sz="0" w:space="0" w:color="auto"/>
                            <w:right w:val="none" w:sz="0" w:space="0" w:color="auto"/>
                          </w:divBdr>
                          <w:divsChild>
                            <w:div w:id="1042943293">
                              <w:marLeft w:val="0"/>
                              <w:marRight w:val="0"/>
                              <w:marTop w:val="0"/>
                              <w:marBottom w:val="0"/>
                              <w:divBdr>
                                <w:top w:val="none" w:sz="0" w:space="0" w:color="auto"/>
                                <w:left w:val="none" w:sz="0" w:space="0" w:color="auto"/>
                                <w:bottom w:val="none" w:sz="0" w:space="0" w:color="auto"/>
                                <w:right w:val="none" w:sz="0" w:space="0" w:color="auto"/>
                              </w:divBdr>
                              <w:divsChild>
                                <w:div w:id="31073501">
                                  <w:marLeft w:val="0"/>
                                  <w:marRight w:val="0"/>
                                  <w:marTop w:val="0"/>
                                  <w:marBottom w:val="0"/>
                                  <w:divBdr>
                                    <w:top w:val="none" w:sz="0" w:space="0" w:color="auto"/>
                                    <w:left w:val="single" w:sz="6" w:space="0" w:color="0B198C"/>
                                    <w:bottom w:val="none" w:sz="0" w:space="0" w:color="auto"/>
                                    <w:right w:val="single" w:sz="6" w:space="0" w:color="0B198C"/>
                                  </w:divBdr>
                                  <w:divsChild>
                                    <w:div w:id="193300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6569032">
      <w:bodyDiv w:val="1"/>
      <w:marLeft w:val="0"/>
      <w:marRight w:val="0"/>
      <w:marTop w:val="0"/>
      <w:marBottom w:val="0"/>
      <w:divBdr>
        <w:top w:val="none" w:sz="0" w:space="0" w:color="auto"/>
        <w:left w:val="none" w:sz="0" w:space="0" w:color="auto"/>
        <w:bottom w:val="none" w:sz="0" w:space="0" w:color="auto"/>
        <w:right w:val="none" w:sz="0" w:space="0" w:color="auto"/>
      </w:divBdr>
    </w:div>
    <w:div w:id="906722561">
      <w:bodyDiv w:val="1"/>
      <w:marLeft w:val="0"/>
      <w:marRight w:val="0"/>
      <w:marTop w:val="0"/>
      <w:marBottom w:val="0"/>
      <w:divBdr>
        <w:top w:val="none" w:sz="0" w:space="0" w:color="auto"/>
        <w:left w:val="none" w:sz="0" w:space="0" w:color="auto"/>
        <w:bottom w:val="none" w:sz="0" w:space="0" w:color="auto"/>
        <w:right w:val="none" w:sz="0" w:space="0" w:color="auto"/>
      </w:divBdr>
    </w:div>
    <w:div w:id="906762890">
      <w:bodyDiv w:val="1"/>
      <w:marLeft w:val="0"/>
      <w:marRight w:val="0"/>
      <w:marTop w:val="0"/>
      <w:marBottom w:val="0"/>
      <w:divBdr>
        <w:top w:val="none" w:sz="0" w:space="0" w:color="auto"/>
        <w:left w:val="none" w:sz="0" w:space="0" w:color="auto"/>
        <w:bottom w:val="none" w:sz="0" w:space="0" w:color="auto"/>
        <w:right w:val="none" w:sz="0" w:space="0" w:color="auto"/>
      </w:divBdr>
    </w:div>
    <w:div w:id="906769136">
      <w:bodyDiv w:val="1"/>
      <w:marLeft w:val="0"/>
      <w:marRight w:val="0"/>
      <w:marTop w:val="0"/>
      <w:marBottom w:val="0"/>
      <w:divBdr>
        <w:top w:val="none" w:sz="0" w:space="0" w:color="auto"/>
        <w:left w:val="none" w:sz="0" w:space="0" w:color="auto"/>
        <w:bottom w:val="none" w:sz="0" w:space="0" w:color="auto"/>
        <w:right w:val="none" w:sz="0" w:space="0" w:color="auto"/>
      </w:divBdr>
    </w:div>
    <w:div w:id="906839170">
      <w:bodyDiv w:val="1"/>
      <w:marLeft w:val="0"/>
      <w:marRight w:val="0"/>
      <w:marTop w:val="0"/>
      <w:marBottom w:val="0"/>
      <w:divBdr>
        <w:top w:val="none" w:sz="0" w:space="0" w:color="auto"/>
        <w:left w:val="none" w:sz="0" w:space="0" w:color="auto"/>
        <w:bottom w:val="none" w:sz="0" w:space="0" w:color="auto"/>
        <w:right w:val="none" w:sz="0" w:space="0" w:color="auto"/>
      </w:divBdr>
    </w:div>
    <w:div w:id="907110356">
      <w:bodyDiv w:val="1"/>
      <w:marLeft w:val="0"/>
      <w:marRight w:val="0"/>
      <w:marTop w:val="0"/>
      <w:marBottom w:val="0"/>
      <w:divBdr>
        <w:top w:val="none" w:sz="0" w:space="0" w:color="auto"/>
        <w:left w:val="none" w:sz="0" w:space="0" w:color="auto"/>
        <w:bottom w:val="none" w:sz="0" w:space="0" w:color="auto"/>
        <w:right w:val="none" w:sz="0" w:space="0" w:color="auto"/>
      </w:divBdr>
    </w:div>
    <w:div w:id="907114397">
      <w:bodyDiv w:val="1"/>
      <w:marLeft w:val="0"/>
      <w:marRight w:val="0"/>
      <w:marTop w:val="0"/>
      <w:marBottom w:val="0"/>
      <w:divBdr>
        <w:top w:val="none" w:sz="0" w:space="0" w:color="auto"/>
        <w:left w:val="none" w:sz="0" w:space="0" w:color="auto"/>
        <w:bottom w:val="none" w:sz="0" w:space="0" w:color="auto"/>
        <w:right w:val="none" w:sz="0" w:space="0" w:color="auto"/>
      </w:divBdr>
    </w:div>
    <w:div w:id="907229405">
      <w:bodyDiv w:val="1"/>
      <w:marLeft w:val="0"/>
      <w:marRight w:val="0"/>
      <w:marTop w:val="0"/>
      <w:marBottom w:val="0"/>
      <w:divBdr>
        <w:top w:val="none" w:sz="0" w:space="0" w:color="auto"/>
        <w:left w:val="none" w:sz="0" w:space="0" w:color="auto"/>
        <w:bottom w:val="none" w:sz="0" w:space="0" w:color="auto"/>
        <w:right w:val="none" w:sz="0" w:space="0" w:color="auto"/>
      </w:divBdr>
    </w:div>
    <w:div w:id="907424504">
      <w:bodyDiv w:val="1"/>
      <w:marLeft w:val="0"/>
      <w:marRight w:val="0"/>
      <w:marTop w:val="0"/>
      <w:marBottom w:val="0"/>
      <w:divBdr>
        <w:top w:val="none" w:sz="0" w:space="0" w:color="auto"/>
        <w:left w:val="none" w:sz="0" w:space="0" w:color="auto"/>
        <w:bottom w:val="none" w:sz="0" w:space="0" w:color="auto"/>
        <w:right w:val="none" w:sz="0" w:space="0" w:color="auto"/>
      </w:divBdr>
    </w:div>
    <w:div w:id="907879975">
      <w:bodyDiv w:val="1"/>
      <w:marLeft w:val="0"/>
      <w:marRight w:val="0"/>
      <w:marTop w:val="0"/>
      <w:marBottom w:val="0"/>
      <w:divBdr>
        <w:top w:val="none" w:sz="0" w:space="0" w:color="auto"/>
        <w:left w:val="none" w:sz="0" w:space="0" w:color="auto"/>
        <w:bottom w:val="none" w:sz="0" w:space="0" w:color="auto"/>
        <w:right w:val="none" w:sz="0" w:space="0" w:color="auto"/>
      </w:divBdr>
    </w:div>
    <w:div w:id="908004383">
      <w:bodyDiv w:val="1"/>
      <w:marLeft w:val="0"/>
      <w:marRight w:val="0"/>
      <w:marTop w:val="0"/>
      <w:marBottom w:val="0"/>
      <w:divBdr>
        <w:top w:val="none" w:sz="0" w:space="0" w:color="auto"/>
        <w:left w:val="none" w:sz="0" w:space="0" w:color="auto"/>
        <w:bottom w:val="none" w:sz="0" w:space="0" w:color="auto"/>
        <w:right w:val="none" w:sz="0" w:space="0" w:color="auto"/>
      </w:divBdr>
    </w:div>
    <w:div w:id="908076909">
      <w:bodyDiv w:val="1"/>
      <w:marLeft w:val="0"/>
      <w:marRight w:val="0"/>
      <w:marTop w:val="0"/>
      <w:marBottom w:val="0"/>
      <w:divBdr>
        <w:top w:val="none" w:sz="0" w:space="0" w:color="auto"/>
        <w:left w:val="none" w:sz="0" w:space="0" w:color="auto"/>
        <w:bottom w:val="none" w:sz="0" w:space="0" w:color="auto"/>
        <w:right w:val="none" w:sz="0" w:space="0" w:color="auto"/>
      </w:divBdr>
    </w:div>
    <w:div w:id="908077723">
      <w:bodyDiv w:val="1"/>
      <w:marLeft w:val="0"/>
      <w:marRight w:val="0"/>
      <w:marTop w:val="0"/>
      <w:marBottom w:val="0"/>
      <w:divBdr>
        <w:top w:val="none" w:sz="0" w:space="0" w:color="auto"/>
        <w:left w:val="none" w:sz="0" w:space="0" w:color="auto"/>
        <w:bottom w:val="none" w:sz="0" w:space="0" w:color="auto"/>
        <w:right w:val="none" w:sz="0" w:space="0" w:color="auto"/>
      </w:divBdr>
    </w:div>
    <w:div w:id="908229921">
      <w:bodyDiv w:val="1"/>
      <w:marLeft w:val="0"/>
      <w:marRight w:val="0"/>
      <w:marTop w:val="0"/>
      <w:marBottom w:val="0"/>
      <w:divBdr>
        <w:top w:val="none" w:sz="0" w:space="0" w:color="auto"/>
        <w:left w:val="none" w:sz="0" w:space="0" w:color="auto"/>
        <w:bottom w:val="none" w:sz="0" w:space="0" w:color="auto"/>
        <w:right w:val="none" w:sz="0" w:space="0" w:color="auto"/>
      </w:divBdr>
    </w:div>
    <w:div w:id="908230280">
      <w:bodyDiv w:val="1"/>
      <w:marLeft w:val="0"/>
      <w:marRight w:val="0"/>
      <w:marTop w:val="0"/>
      <w:marBottom w:val="0"/>
      <w:divBdr>
        <w:top w:val="none" w:sz="0" w:space="0" w:color="auto"/>
        <w:left w:val="none" w:sz="0" w:space="0" w:color="auto"/>
        <w:bottom w:val="none" w:sz="0" w:space="0" w:color="auto"/>
        <w:right w:val="none" w:sz="0" w:space="0" w:color="auto"/>
      </w:divBdr>
    </w:div>
    <w:div w:id="908347456">
      <w:bodyDiv w:val="1"/>
      <w:marLeft w:val="0"/>
      <w:marRight w:val="0"/>
      <w:marTop w:val="0"/>
      <w:marBottom w:val="0"/>
      <w:divBdr>
        <w:top w:val="none" w:sz="0" w:space="0" w:color="auto"/>
        <w:left w:val="none" w:sz="0" w:space="0" w:color="auto"/>
        <w:bottom w:val="none" w:sz="0" w:space="0" w:color="auto"/>
        <w:right w:val="none" w:sz="0" w:space="0" w:color="auto"/>
      </w:divBdr>
    </w:div>
    <w:div w:id="908421231">
      <w:bodyDiv w:val="1"/>
      <w:marLeft w:val="0"/>
      <w:marRight w:val="0"/>
      <w:marTop w:val="0"/>
      <w:marBottom w:val="0"/>
      <w:divBdr>
        <w:top w:val="none" w:sz="0" w:space="0" w:color="auto"/>
        <w:left w:val="none" w:sz="0" w:space="0" w:color="auto"/>
        <w:bottom w:val="none" w:sz="0" w:space="0" w:color="auto"/>
        <w:right w:val="none" w:sz="0" w:space="0" w:color="auto"/>
      </w:divBdr>
    </w:div>
    <w:div w:id="908543791">
      <w:bodyDiv w:val="1"/>
      <w:marLeft w:val="0"/>
      <w:marRight w:val="0"/>
      <w:marTop w:val="0"/>
      <w:marBottom w:val="0"/>
      <w:divBdr>
        <w:top w:val="none" w:sz="0" w:space="0" w:color="auto"/>
        <w:left w:val="none" w:sz="0" w:space="0" w:color="auto"/>
        <w:bottom w:val="none" w:sz="0" w:space="0" w:color="auto"/>
        <w:right w:val="none" w:sz="0" w:space="0" w:color="auto"/>
      </w:divBdr>
    </w:div>
    <w:div w:id="908686721">
      <w:bodyDiv w:val="1"/>
      <w:marLeft w:val="0"/>
      <w:marRight w:val="0"/>
      <w:marTop w:val="0"/>
      <w:marBottom w:val="0"/>
      <w:divBdr>
        <w:top w:val="none" w:sz="0" w:space="0" w:color="auto"/>
        <w:left w:val="none" w:sz="0" w:space="0" w:color="auto"/>
        <w:bottom w:val="none" w:sz="0" w:space="0" w:color="auto"/>
        <w:right w:val="none" w:sz="0" w:space="0" w:color="auto"/>
      </w:divBdr>
    </w:div>
    <w:div w:id="908728902">
      <w:bodyDiv w:val="1"/>
      <w:marLeft w:val="0"/>
      <w:marRight w:val="0"/>
      <w:marTop w:val="0"/>
      <w:marBottom w:val="0"/>
      <w:divBdr>
        <w:top w:val="none" w:sz="0" w:space="0" w:color="auto"/>
        <w:left w:val="none" w:sz="0" w:space="0" w:color="auto"/>
        <w:bottom w:val="none" w:sz="0" w:space="0" w:color="auto"/>
        <w:right w:val="none" w:sz="0" w:space="0" w:color="auto"/>
      </w:divBdr>
    </w:div>
    <w:div w:id="908807186">
      <w:bodyDiv w:val="1"/>
      <w:marLeft w:val="0"/>
      <w:marRight w:val="0"/>
      <w:marTop w:val="0"/>
      <w:marBottom w:val="0"/>
      <w:divBdr>
        <w:top w:val="none" w:sz="0" w:space="0" w:color="auto"/>
        <w:left w:val="none" w:sz="0" w:space="0" w:color="auto"/>
        <w:bottom w:val="none" w:sz="0" w:space="0" w:color="auto"/>
        <w:right w:val="none" w:sz="0" w:space="0" w:color="auto"/>
      </w:divBdr>
    </w:div>
    <w:div w:id="908809127">
      <w:bodyDiv w:val="1"/>
      <w:marLeft w:val="0"/>
      <w:marRight w:val="0"/>
      <w:marTop w:val="0"/>
      <w:marBottom w:val="0"/>
      <w:divBdr>
        <w:top w:val="none" w:sz="0" w:space="0" w:color="auto"/>
        <w:left w:val="none" w:sz="0" w:space="0" w:color="auto"/>
        <w:bottom w:val="none" w:sz="0" w:space="0" w:color="auto"/>
        <w:right w:val="none" w:sz="0" w:space="0" w:color="auto"/>
      </w:divBdr>
    </w:div>
    <w:div w:id="908809297">
      <w:bodyDiv w:val="1"/>
      <w:marLeft w:val="0"/>
      <w:marRight w:val="0"/>
      <w:marTop w:val="0"/>
      <w:marBottom w:val="0"/>
      <w:divBdr>
        <w:top w:val="none" w:sz="0" w:space="0" w:color="auto"/>
        <w:left w:val="none" w:sz="0" w:space="0" w:color="auto"/>
        <w:bottom w:val="none" w:sz="0" w:space="0" w:color="auto"/>
        <w:right w:val="none" w:sz="0" w:space="0" w:color="auto"/>
      </w:divBdr>
    </w:div>
    <w:div w:id="908928674">
      <w:bodyDiv w:val="1"/>
      <w:marLeft w:val="0"/>
      <w:marRight w:val="0"/>
      <w:marTop w:val="0"/>
      <w:marBottom w:val="0"/>
      <w:divBdr>
        <w:top w:val="none" w:sz="0" w:space="0" w:color="auto"/>
        <w:left w:val="none" w:sz="0" w:space="0" w:color="auto"/>
        <w:bottom w:val="none" w:sz="0" w:space="0" w:color="auto"/>
        <w:right w:val="none" w:sz="0" w:space="0" w:color="auto"/>
      </w:divBdr>
    </w:div>
    <w:div w:id="909073639">
      <w:bodyDiv w:val="1"/>
      <w:marLeft w:val="0"/>
      <w:marRight w:val="0"/>
      <w:marTop w:val="0"/>
      <w:marBottom w:val="0"/>
      <w:divBdr>
        <w:top w:val="none" w:sz="0" w:space="0" w:color="auto"/>
        <w:left w:val="none" w:sz="0" w:space="0" w:color="auto"/>
        <w:bottom w:val="none" w:sz="0" w:space="0" w:color="auto"/>
        <w:right w:val="none" w:sz="0" w:space="0" w:color="auto"/>
      </w:divBdr>
    </w:div>
    <w:div w:id="909118116">
      <w:bodyDiv w:val="1"/>
      <w:marLeft w:val="0"/>
      <w:marRight w:val="0"/>
      <w:marTop w:val="0"/>
      <w:marBottom w:val="0"/>
      <w:divBdr>
        <w:top w:val="none" w:sz="0" w:space="0" w:color="auto"/>
        <w:left w:val="none" w:sz="0" w:space="0" w:color="auto"/>
        <w:bottom w:val="none" w:sz="0" w:space="0" w:color="auto"/>
        <w:right w:val="none" w:sz="0" w:space="0" w:color="auto"/>
      </w:divBdr>
    </w:div>
    <w:div w:id="909118549">
      <w:bodyDiv w:val="1"/>
      <w:marLeft w:val="0"/>
      <w:marRight w:val="0"/>
      <w:marTop w:val="0"/>
      <w:marBottom w:val="0"/>
      <w:divBdr>
        <w:top w:val="none" w:sz="0" w:space="0" w:color="auto"/>
        <w:left w:val="none" w:sz="0" w:space="0" w:color="auto"/>
        <w:bottom w:val="none" w:sz="0" w:space="0" w:color="auto"/>
        <w:right w:val="none" w:sz="0" w:space="0" w:color="auto"/>
      </w:divBdr>
    </w:div>
    <w:div w:id="909120139">
      <w:bodyDiv w:val="1"/>
      <w:marLeft w:val="0"/>
      <w:marRight w:val="0"/>
      <w:marTop w:val="0"/>
      <w:marBottom w:val="0"/>
      <w:divBdr>
        <w:top w:val="none" w:sz="0" w:space="0" w:color="auto"/>
        <w:left w:val="none" w:sz="0" w:space="0" w:color="auto"/>
        <w:bottom w:val="none" w:sz="0" w:space="0" w:color="auto"/>
        <w:right w:val="none" w:sz="0" w:space="0" w:color="auto"/>
      </w:divBdr>
    </w:div>
    <w:div w:id="909314745">
      <w:bodyDiv w:val="1"/>
      <w:marLeft w:val="0"/>
      <w:marRight w:val="0"/>
      <w:marTop w:val="0"/>
      <w:marBottom w:val="0"/>
      <w:divBdr>
        <w:top w:val="none" w:sz="0" w:space="0" w:color="auto"/>
        <w:left w:val="none" w:sz="0" w:space="0" w:color="auto"/>
        <w:bottom w:val="none" w:sz="0" w:space="0" w:color="auto"/>
        <w:right w:val="none" w:sz="0" w:space="0" w:color="auto"/>
      </w:divBdr>
    </w:div>
    <w:div w:id="909459492">
      <w:bodyDiv w:val="1"/>
      <w:marLeft w:val="0"/>
      <w:marRight w:val="0"/>
      <w:marTop w:val="0"/>
      <w:marBottom w:val="0"/>
      <w:divBdr>
        <w:top w:val="none" w:sz="0" w:space="0" w:color="auto"/>
        <w:left w:val="none" w:sz="0" w:space="0" w:color="auto"/>
        <w:bottom w:val="none" w:sz="0" w:space="0" w:color="auto"/>
        <w:right w:val="none" w:sz="0" w:space="0" w:color="auto"/>
      </w:divBdr>
    </w:div>
    <w:div w:id="909461816">
      <w:bodyDiv w:val="1"/>
      <w:marLeft w:val="0"/>
      <w:marRight w:val="0"/>
      <w:marTop w:val="0"/>
      <w:marBottom w:val="0"/>
      <w:divBdr>
        <w:top w:val="none" w:sz="0" w:space="0" w:color="auto"/>
        <w:left w:val="none" w:sz="0" w:space="0" w:color="auto"/>
        <w:bottom w:val="none" w:sz="0" w:space="0" w:color="auto"/>
        <w:right w:val="none" w:sz="0" w:space="0" w:color="auto"/>
      </w:divBdr>
    </w:div>
    <w:div w:id="909970800">
      <w:bodyDiv w:val="1"/>
      <w:marLeft w:val="0"/>
      <w:marRight w:val="0"/>
      <w:marTop w:val="0"/>
      <w:marBottom w:val="0"/>
      <w:divBdr>
        <w:top w:val="none" w:sz="0" w:space="0" w:color="auto"/>
        <w:left w:val="none" w:sz="0" w:space="0" w:color="auto"/>
        <w:bottom w:val="none" w:sz="0" w:space="0" w:color="auto"/>
        <w:right w:val="none" w:sz="0" w:space="0" w:color="auto"/>
      </w:divBdr>
    </w:div>
    <w:div w:id="910039524">
      <w:bodyDiv w:val="1"/>
      <w:marLeft w:val="0"/>
      <w:marRight w:val="0"/>
      <w:marTop w:val="0"/>
      <w:marBottom w:val="0"/>
      <w:divBdr>
        <w:top w:val="none" w:sz="0" w:space="0" w:color="auto"/>
        <w:left w:val="none" w:sz="0" w:space="0" w:color="auto"/>
        <w:bottom w:val="none" w:sz="0" w:space="0" w:color="auto"/>
        <w:right w:val="none" w:sz="0" w:space="0" w:color="auto"/>
      </w:divBdr>
    </w:div>
    <w:div w:id="910043371">
      <w:bodyDiv w:val="1"/>
      <w:marLeft w:val="0"/>
      <w:marRight w:val="0"/>
      <w:marTop w:val="0"/>
      <w:marBottom w:val="0"/>
      <w:divBdr>
        <w:top w:val="none" w:sz="0" w:space="0" w:color="auto"/>
        <w:left w:val="none" w:sz="0" w:space="0" w:color="auto"/>
        <w:bottom w:val="none" w:sz="0" w:space="0" w:color="auto"/>
        <w:right w:val="none" w:sz="0" w:space="0" w:color="auto"/>
      </w:divBdr>
    </w:div>
    <w:div w:id="910046056">
      <w:bodyDiv w:val="1"/>
      <w:marLeft w:val="0"/>
      <w:marRight w:val="0"/>
      <w:marTop w:val="0"/>
      <w:marBottom w:val="0"/>
      <w:divBdr>
        <w:top w:val="none" w:sz="0" w:space="0" w:color="auto"/>
        <w:left w:val="none" w:sz="0" w:space="0" w:color="auto"/>
        <w:bottom w:val="none" w:sz="0" w:space="0" w:color="auto"/>
        <w:right w:val="none" w:sz="0" w:space="0" w:color="auto"/>
      </w:divBdr>
    </w:div>
    <w:div w:id="910118895">
      <w:bodyDiv w:val="1"/>
      <w:marLeft w:val="0"/>
      <w:marRight w:val="0"/>
      <w:marTop w:val="0"/>
      <w:marBottom w:val="0"/>
      <w:divBdr>
        <w:top w:val="none" w:sz="0" w:space="0" w:color="auto"/>
        <w:left w:val="none" w:sz="0" w:space="0" w:color="auto"/>
        <w:bottom w:val="none" w:sz="0" w:space="0" w:color="auto"/>
        <w:right w:val="none" w:sz="0" w:space="0" w:color="auto"/>
      </w:divBdr>
    </w:div>
    <w:div w:id="910500257">
      <w:bodyDiv w:val="1"/>
      <w:marLeft w:val="0"/>
      <w:marRight w:val="0"/>
      <w:marTop w:val="0"/>
      <w:marBottom w:val="0"/>
      <w:divBdr>
        <w:top w:val="none" w:sz="0" w:space="0" w:color="auto"/>
        <w:left w:val="none" w:sz="0" w:space="0" w:color="auto"/>
        <w:bottom w:val="none" w:sz="0" w:space="0" w:color="auto"/>
        <w:right w:val="none" w:sz="0" w:space="0" w:color="auto"/>
      </w:divBdr>
    </w:div>
    <w:div w:id="910583085">
      <w:bodyDiv w:val="1"/>
      <w:marLeft w:val="0"/>
      <w:marRight w:val="0"/>
      <w:marTop w:val="0"/>
      <w:marBottom w:val="0"/>
      <w:divBdr>
        <w:top w:val="none" w:sz="0" w:space="0" w:color="auto"/>
        <w:left w:val="none" w:sz="0" w:space="0" w:color="auto"/>
        <w:bottom w:val="none" w:sz="0" w:space="0" w:color="auto"/>
        <w:right w:val="none" w:sz="0" w:space="0" w:color="auto"/>
      </w:divBdr>
    </w:div>
    <w:div w:id="910625059">
      <w:bodyDiv w:val="1"/>
      <w:marLeft w:val="0"/>
      <w:marRight w:val="0"/>
      <w:marTop w:val="0"/>
      <w:marBottom w:val="0"/>
      <w:divBdr>
        <w:top w:val="none" w:sz="0" w:space="0" w:color="auto"/>
        <w:left w:val="none" w:sz="0" w:space="0" w:color="auto"/>
        <w:bottom w:val="none" w:sz="0" w:space="0" w:color="auto"/>
        <w:right w:val="none" w:sz="0" w:space="0" w:color="auto"/>
      </w:divBdr>
    </w:div>
    <w:div w:id="910653359">
      <w:bodyDiv w:val="1"/>
      <w:marLeft w:val="0"/>
      <w:marRight w:val="0"/>
      <w:marTop w:val="0"/>
      <w:marBottom w:val="0"/>
      <w:divBdr>
        <w:top w:val="none" w:sz="0" w:space="0" w:color="auto"/>
        <w:left w:val="none" w:sz="0" w:space="0" w:color="auto"/>
        <w:bottom w:val="none" w:sz="0" w:space="0" w:color="auto"/>
        <w:right w:val="none" w:sz="0" w:space="0" w:color="auto"/>
      </w:divBdr>
    </w:div>
    <w:div w:id="910819998">
      <w:bodyDiv w:val="1"/>
      <w:marLeft w:val="0"/>
      <w:marRight w:val="0"/>
      <w:marTop w:val="0"/>
      <w:marBottom w:val="0"/>
      <w:divBdr>
        <w:top w:val="none" w:sz="0" w:space="0" w:color="auto"/>
        <w:left w:val="none" w:sz="0" w:space="0" w:color="auto"/>
        <w:bottom w:val="none" w:sz="0" w:space="0" w:color="auto"/>
        <w:right w:val="none" w:sz="0" w:space="0" w:color="auto"/>
      </w:divBdr>
    </w:div>
    <w:div w:id="910896030">
      <w:bodyDiv w:val="1"/>
      <w:marLeft w:val="0"/>
      <w:marRight w:val="0"/>
      <w:marTop w:val="0"/>
      <w:marBottom w:val="0"/>
      <w:divBdr>
        <w:top w:val="none" w:sz="0" w:space="0" w:color="auto"/>
        <w:left w:val="none" w:sz="0" w:space="0" w:color="auto"/>
        <w:bottom w:val="none" w:sz="0" w:space="0" w:color="auto"/>
        <w:right w:val="none" w:sz="0" w:space="0" w:color="auto"/>
      </w:divBdr>
    </w:div>
    <w:div w:id="910969715">
      <w:bodyDiv w:val="1"/>
      <w:marLeft w:val="0"/>
      <w:marRight w:val="0"/>
      <w:marTop w:val="0"/>
      <w:marBottom w:val="0"/>
      <w:divBdr>
        <w:top w:val="none" w:sz="0" w:space="0" w:color="auto"/>
        <w:left w:val="none" w:sz="0" w:space="0" w:color="auto"/>
        <w:bottom w:val="none" w:sz="0" w:space="0" w:color="auto"/>
        <w:right w:val="none" w:sz="0" w:space="0" w:color="auto"/>
      </w:divBdr>
    </w:div>
    <w:div w:id="911044739">
      <w:bodyDiv w:val="1"/>
      <w:marLeft w:val="0"/>
      <w:marRight w:val="0"/>
      <w:marTop w:val="0"/>
      <w:marBottom w:val="0"/>
      <w:divBdr>
        <w:top w:val="none" w:sz="0" w:space="0" w:color="auto"/>
        <w:left w:val="none" w:sz="0" w:space="0" w:color="auto"/>
        <w:bottom w:val="none" w:sz="0" w:space="0" w:color="auto"/>
        <w:right w:val="none" w:sz="0" w:space="0" w:color="auto"/>
      </w:divBdr>
    </w:div>
    <w:div w:id="911084605">
      <w:bodyDiv w:val="1"/>
      <w:marLeft w:val="0"/>
      <w:marRight w:val="0"/>
      <w:marTop w:val="0"/>
      <w:marBottom w:val="0"/>
      <w:divBdr>
        <w:top w:val="none" w:sz="0" w:space="0" w:color="auto"/>
        <w:left w:val="none" w:sz="0" w:space="0" w:color="auto"/>
        <w:bottom w:val="none" w:sz="0" w:space="0" w:color="auto"/>
        <w:right w:val="none" w:sz="0" w:space="0" w:color="auto"/>
      </w:divBdr>
    </w:div>
    <w:div w:id="911086330">
      <w:bodyDiv w:val="1"/>
      <w:marLeft w:val="0"/>
      <w:marRight w:val="0"/>
      <w:marTop w:val="0"/>
      <w:marBottom w:val="0"/>
      <w:divBdr>
        <w:top w:val="none" w:sz="0" w:space="0" w:color="auto"/>
        <w:left w:val="none" w:sz="0" w:space="0" w:color="auto"/>
        <w:bottom w:val="none" w:sz="0" w:space="0" w:color="auto"/>
        <w:right w:val="none" w:sz="0" w:space="0" w:color="auto"/>
      </w:divBdr>
    </w:div>
    <w:div w:id="911158526">
      <w:bodyDiv w:val="1"/>
      <w:marLeft w:val="0"/>
      <w:marRight w:val="0"/>
      <w:marTop w:val="0"/>
      <w:marBottom w:val="0"/>
      <w:divBdr>
        <w:top w:val="none" w:sz="0" w:space="0" w:color="auto"/>
        <w:left w:val="none" w:sz="0" w:space="0" w:color="auto"/>
        <w:bottom w:val="none" w:sz="0" w:space="0" w:color="auto"/>
        <w:right w:val="none" w:sz="0" w:space="0" w:color="auto"/>
      </w:divBdr>
    </w:div>
    <w:div w:id="911159346">
      <w:bodyDiv w:val="1"/>
      <w:marLeft w:val="0"/>
      <w:marRight w:val="0"/>
      <w:marTop w:val="0"/>
      <w:marBottom w:val="0"/>
      <w:divBdr>
        <w:top w:val="none" w:sz="0" w:space="0" w:color="auto"/>
        <w:left w:val="none" w:sz="0" w:space="0" w:color="auto"/>
        <w:bottom w:val="none" w:sz="0" w:space="0" w:color="auto"/>
        <w:right w:val="none" w:sz="0" w:space="0" w:color="auto"/>
      </w:divBdr>
    </w:div>
    <w:div w:id="911232850">
      <w:bodyDiv w:val="1"/>
      <w:marLeft w:val="0"/>
      <w:marRight w:val="0"/>
      <w:marTop w:val="0"/>
      <w:marBottom w:val="0"/>
      <w:divBdr>
        <w:top w:val="none" w:sz="0" w:space="0" w:color="auto"/>
        <w:left w:val="none" w:sz="0" w:space="0" w:color="auto"/>
        <w:bottom w:val="none" w:sz="0" w:space="0" w:color="auto"/>
        <w:right w:val="none" w:sz="0" w:space="0" w:color="auto"/>
      </w:divBdr>
    </w:div>
    <w:div w:id="911350160">
      <w:bodyDiv w:val="1"/>
      <w:marLeft w:val="0"/>
      <w:marRight w:val="0"/>
      <w:marTop w:val="0"/>
      <w:marBottom w:val="0"/>
      <w:divBdr>
        <w:top w:val="none" w:sz="0" w:space="0" w:color="auto"/>
        <w:left w:val="none" w:sz="0" w:space="0" w:color="auto"/>
        <w:bottom w:val="none" w:sz="0" w:space="0" w:color="auto"/>
        <w:right w:val="none" w:sz="0" w:space="0" w:color="auto"/>
      </w:divBdr>
    </w:div>
    <w:div w:id="911352166">
      <w:bodyDiv w:val="1"/>
      <w:marLeft w:val="0"/>
      <w:marRight w:val="0"/>
      <w:marTop w:val="0"/>
      <w:marBottom w:val="0"/>
      <w:divBdr>
        <w:top w:val="none" w:sz="0" w:space="0" w:color="auto"/>
        <w:left w:val="none" w:sz="0" w:space="0" w:color="auto"/>
        <w:bottom w:val="none" w:sz="0" w:space="0" w:color="auto"/>
        <w:right w:val="none" w:sz="0" w:space="0" w:color="auto"/>
      </w:divBdr>
    </w:div>
    <w:div w:id="911354648">
      <w:bodyDiv w:val="1"/>
      <w:marLeft w:val="0"/>
      <w:marRight w:val="0"/>
      <w:marTop w:val="0"/>
      <w:marBottom w:val="0"/>
      <w:divBdr>
        <w:top w:val="none" w:sz="0" w:space="0" w:color="auto"/>
        <w:left w:val="none" w:sz="0" w:space="0" w:color="auto"/>
        <w:bottom w:val="none" w:sz="0" w:space="0" w:color="auto"/>
        <w:right w:val="none" w:sz="0" w:space="0" w:color="auto"/>
      </w:divBdr>
    </w:div>
    <w:div w:id="911617245">
      <w:bodyDiv w:val="1"/>
      <w:marLeft w:val="0"/>
      <w:marRight w:val="0"/>
      <w:marTop w:val="0"/>
      <w:marBottom w:val="0"/>
      <w:divBdr>
        <w:top w:val="none" w:sz="0" w:space="0" w:color="auto"/>
        <w:left w:val="none" w:sz="0" w:space="0" w:color="auto"/>
        <w:bottom w:val="none" w:sz="0" w:space="0" w:color="auto"/>
        <w:right w:val="none" w:sz="0" w:space="0" w:color="auto"/>
      </w:divBdr>
    </w:div>
    <w:div w:id="911617254">
      <w:bodyDiv w:val="1"/>
      <w:marLeft w:val="0"/>
      <w:marRight w:val="0"/>
      <w:marTop w:val="0"/>
      <w:marBottom w:val="0"/>
      <w:divBdr>
        <w:top w:val="none" w:sz="0" w:space="0" w:color="auto"/>
        <w:left w:val="none" w:sz="0" w:space="0" w:color="auto"/>
        <w:bottom w:val="none" w:sz="0" w:space="0" w:color="auto"/>
        <w:right w:val="none" w:sz="0" w:space="0" w:color="auto"/>
      </w:divBdr>
    </w:div>
    <w:div w:id="911692878">
      <w:bodyDiv w:val="1"/>
      <w:marLeft w:val="0"/>
      <w:marRight w:val="0"/>
      <w:marTop w:val="0"/>
      <w:marBottom w:val="0"/>
      <w:divBdr>
        <w:top w:val="none" w:sz="0" w:space="0" w:color="auto"/>
        <w:left w:val="none" w:sz="0" w:space="0" w:color="auto"/>
        <w:bottom w:val="none" w:sz="0" w:space="0" w:color="auto"/>
        <w:right w:val="none" w:sz="0" w:space="0" w:color="auto"/>
      </w:divBdr>
    </w:div>
    <w:div w:id="911813436">
      <w:bodyDiv w:val="1"/>
      <w:marLeft w:val="0"/>
      <w:marRight w:val="0"/>
      <w:marTop w:val="0"/>
      <w:marBottom w:val="0"/>
      <w:divBdr>
        <w:top w:val="none" w:sz="0" w:space="0" w:color="auto"/>
        <w:left w:val="none" w:sz="0" w:space="0" w:color="auto"/>
        <w:bottom w:val="none" w:sz="0" w:space="0" w:color="auto"/>
        <w:right w:val="none" w:sz="0" w:space="0" w:color="auto"/>
      </w:divBdr>
    </w:div>
    <w:div w:id="911891023">
      <w:bodyDiv w:val="1"/>
      <w:marLeft w:val="0"/>
      <w:marRight w:val="0"/>
      <w:marTop w:val="0"/>
      <w:marBottom w:val="0"/>
      <w:divBdr>
        <w:top w:val="none" w:sz="0" w:space="0" w:color="auto"/>
        <w:left w:val="none" w:sz="0" w:space="0" w:color="auto"/>
        <w:bottom w:val="none" w:sz="0" w:space="0" w:color="auto"/>
        <w:right w:val="none" w:sz="0" w:space="0" w:color="auto"/>
      </w:divBdr>
    </w:div>
    <w:div w:id="911892895">
      <w:bodyDiv w:val="1"/>
      <w:marLeft w:val="0"/>
      <w:marRight w:val="0"/>
      <w:marTop w:val="0"/>
      <w:marBottom w:val="0"/>
      <w:divBdr>
        <w:top w:val="none" w:sz="0" w:space="0" w:color="auto"/>
        <w:left w:val="none" w:sz="0" w:space="0" w:color="auto"/>
        <w:bottom w:val="none" w:sz="0" w:space="0" w:color="auto"/>
        <w:right w:val="none" w:sz="0" w:space="0" w:color="auto"/>
      </w:divBdr>
    </w:div>
    <w:div w:id="911893748">
      <w:bodyDiv w:val="1"/>
      <w:marLeft w:val="0"/>
      <w:marRight w:val="0"/>
      <w:marTop w:val="0"/>
      <w:marBottom w:val="0"/>
      <w:divBdr>
        <w:top w:val="none" w:sz="0" w:space="0" w:color="auto"/>
        <w:left w:val="none" w:sz="0" w:space="0" w:color="auto"/>
        <w:bottom w:val="none" w:sz="0" w:space="0" w:color="auto"/>
        <w:right w:val="none" w:sz="0" w:space="0" w:color="auto"/>
      </w:divBdr>
    </w:div>
    <w:div w:id="912156440">
      <w:bodyDiv w:val="1"/>
      <w:marLeft w:val="0"/>
      <w:marRight w:val="0"/>
      <w:marTop w:val="0"/>
      <w:marBottom w:val="0"/>
      <w:divBdr>
        <w:top w:val="none" w:sz="0" w:space="0" w:color="auto"/>
        <w:left w:val="none" w:sz="0" w:space="0" w:color="auto"/>
        <w:bottom w:val="none" w:sz="0" w:space="0" w:color="auto"/>
        <w:right w:val="none" w:sz="0" w:space="0" w:color="auto"/>
      </w:divBdr>
    </w:div>
    <w:div w:id="912201546">
      <w:bodyDiv w:val="1"/>
      <w:marLeft w:val="0"/>
      <w:marRight w:val="0"/>
      <w:marTop w:val="0"/>
      <w:marBottom w:val="0"/>
      <w:divBdr>
        <w:top w:val="none" w:sz="0" w:space="0" w:color="auto"/>
        <w:left w:val="none" w:sz="0" w:space="0" w:color="auto"/>
        <w:bottom w:val="none" w:sz="0" w:space="0" w:color="auto"/>
        <w:right w:val="none" w:sz="0" w:space="0" w:color="auto"/>
      </w:divBdr>
    </w:div>
    <w:div w:id="912280906">
      <w:bodyDiv w:val="1"/>
      <w:marLeft w:val="0"/>
      <w:marRight w:val="0"/>
      <w:marTop w:val="0"/>
      <w:marBottom w:val="0"/>
      <w:divBdr>
        <w:top w:val="none" w:sz="0" w:space="0" w:color="auto"/>
        <w:left w:val="none" w:sz="0" w:space="0" w:color="auto"/>
        <w:bottom w:val="none" w:sz="0" w:space="0" w:color="auto"/>
        <w:right w:val="none" w:sz="0" w:space="0" w:color="auto"/>
      </w:divBdr>
    </w:div>
    <w:div w:id="912349713">
      <w:bodyDiv w:val="1"/>
      <w:marLeft w:val="0"/>
      <w:marRight w:val="0"/>
      <w:marTop w:val="0"/>
      <w:marBottom w:val="0"/>
      <w:divBdr>
        <w:top w:val="none" w:sz="0" w:space="0" w:color="auto"/>
        <w:left w:val="none" w:sz="0" w:space="0" w:color="auto"/>
        <w:bottom w:val="none" w:sz="0" w:space="0" w:color="auto"/>
        <w:right w:val="none" w:sz="0" w:space="0" w:color="auto"/>
      </w:divBdr>
    </w:div>
    <w:div w:id="912356063">
      <w:bodyDiv w:val="1"/>
      <w:marLeft w:val="0"/>
      <w:marRight w:val="0"/>
      <w:marTop w:val="0"/>
      <w:marBottom w:val="0"/>
      <w:divBdr>
        <w:top w:val="none" w:sz="0" w:space="0" w:color="auto"/>
        <w:left w:val="none" w:sz="0" w:space="0" w:color="auto"/>
        <w:bottom w:val="none" w:sz="0" w:space="0" w:color="auto"/>
        <w:right w:val="none" w:sz="0" w:space="0" w:color="auto"/>
      </w:divBdr>
    </w:div>
    <w:div w:id="912395170">
      <w:bodyDiv w:val="1"/>
      <w:marLeft w:val="0"/>
      <w:marRight w:val="0"/>
      <w:marTop w:val="0"/>
      <w:marBottom w:val="0"/>
      <w:divBdr>
        <w:top w:val="none" w:sz="0" w:space="0" w:color="auto"/>
        <w:left w:val="none" w:sz="0" w:space="0" w:color="auto"/>
        <w:bottom w:val="none" w:sz="0" w:space="0" w:color="auto"/>
        <w:right w:val="none" w:sz="0" w:space="0" w:color="auto"/>
      </w:divBdr>
    </w:div>
    <w:div w:id="912467791">
      <w:bodyDiv w:val="1"/>
      <w:marLeft w:val="0"/>
      <w:marRight w:val="0"/>
      <w:marTop w:val="0"/>
      <w:marBottom w:val="0"/>
      <w:divBdr>
        <w:top w:val="none" w:sz="0" w:space="0" w:color="auto"/>
        <w:left w:val="none" w:sz="0" w:space="0" w:color="auto"/>
        <w:bottom w:val="none" w:sz="0" w:space="0" w:color="auto"/>
        <w:right w:val="none" w:sz="0" w:space="0" w:color="auto"/>
      </w:divBdr>
    </w:div>
    <w:div w:id="912547200">
      <w:bodyDiv w:val="1"/>
      <w:marLeft w:val="0"/>
      <w:marRight w:val="0"/>
      <w:marTop w:val="0"/>
      <w:marBottom w:val="0"/>
      <w:divBdr>
        <w:top w:val="none" w:sz="0" w:space="0" w:color="auto"/>
        <w:left w:val="none" w:sz="0" w:space="0" w:color="auto"/>
        <w:bottom w:val="none" w:sz="0" w:space="0" w:color="auto"/>
        <w:right w:val="none" w:sz="0" w:space="0" w:color="auto"/>
      </w:divBdr>
    </w:div>
    <w:div w:id="912662224">
      <w:bodyDiv w:val="1"/>
      <w:marLeft w:val="0"/>
      <w:marRight w:val="0"/>
      <w:marTop w:val="0"/>
      <w:marBottom w:val="0"/>
      <w:divBdr>
        <w:top w:val="none" w:sz="0" w:space="0" w:color="auto"/>
        <w:left w:val="none" w:sz="0" w:space="0" w:color="auto"/>
        <w:bottom w:val="none" w:sz="0" w:space="0" w:color="auto"/>
        <w:right w:val="none" w:sz="0" w:space="0" w:color="auto"/>
      </w:divBdr>
    </w:div>
    <w:div w:id="912667197">
      <w:bodyDiv w:val="1"/>
      <w:marLeft w:val="0"/>
      <w:marRight w:val="0"/>
      <w:marTop w:val="0"/>
      <w:marBottom w:val="0"/>
      <w:divBdr>
        <w:top w:val="none" w:sz="0" w:space="0" w:color="auto"/>
        <w:left w:val="none" w:sz="0" w:space="0" w:color="auto"/>
        <w:bottom w:val="none" w:sz="0" w:space="0" w:color="auto"/>
        <w:right w:val="none" w:sz="0" w:space="0" w:color="auto"/>
      </w:divBdr>
    </w:div>
    <w:div w:id="913010085">
      <w:bodyDiv w:val="1"/>
      <w:marLeft w:val="0"/>
      <w:marRight w:val="0"/>
      <w:marTop w:val="0"/>
      <w:marBottom w:val="0"/>
      <w:divBdr>
        <w:top w:val="none" w:sz="0" w:space="0" w:color="auto"/>
        <w:left w:val="none" w:sz="0" w:space="0" w:color="auto"/>
        <w:bottom w:val="none" w:sz="0" w:space="0" w:color="auto"/>
        <w:right w:val="none" w:sz="0" w:space="0" w:color="auto"/>
      </w:divBdr>
    </w:div>
    <w:div w:id="913048919">
      <w:bodyDiv w:val="1"/>
      <w:marLeft w:val="0"/>
      <w:marRight w:val="0"/>
      <w:marTop w:val="0"/>
      <w:marBottom w:val="0"/>
      <w:divBdr>
        <w:top w:val="none" w:sz="0" w:space="0" w:color="auto"/>
        <w:left w:val="none" w:sz="0" w:space="0" w:color="auto"/>
        <w:bottom w:val="none" w:sz="0" w:space="0" w:color="auto"/>
        <w:right w:val="none" w:sz="0" w:space="0" w:color="auto"/>
      </w:divBdr>
    </w:div>
    <w:div w:id="913079485">
      <w:bodyDiv w:val="1"/>
      <w:marLeft w:val="0"/>
      <w:marRight w:val="0"/>
      <w:marTop w:val="0"/>
      <w:marBottom w:val="0"/>
      <w:divBdr>
        <w:top w:val="none" w:sz="0" w:space="0" w:color="auto"/>
        <w:left w:val="none" w:sz="0" w:space="0" w:color="auto"/>
        <w:bottom w:val="none" w:sz="0" w:space="0" w:color="auto"/>
        <w:right w:val="none" w:sz="0" w:space="0" w:color="auto"/>
      </w:divBdr>
    </w:div>
    <w:div w:id="913206114">
      <w:bodyDiv w:val="1"/>
      <w:marLeft w:val="0"/>
      <w:marRight w:val="0"/>
      <w:marTop w:val="0"/>
      <w:marBottom w:val="0"/>
      <w:divBdr>
        <w:top w:val="none" w:sz="0" w:space="0" w:color="auto"/>
        <w:left w:val="none" w:sz="0" w:space="0" w:color="auto"/>
        <w:bottom w:val="none" w:sz="0" w:space="0" w:color="auto"/>
        <w:right w:val="none" w:sz="0" w:space="0" w:color="auto"/>
      </w:divBdr>
    </w:div>
    <w:div w:id="913316317">
      <w:bodyDiv w:val="1"/>
      <w:marLeft w:val="0"/>
      <w:marRight w:val="0"/>
      <w:marTop w:val="0"/>
      <w:marBottom w:val="0"/>
      <w:divBdr>
        <w:top w:val="none" w:sz="0" w:space="0" w:color="auto"/>
        <w:left w:val="none" w:sz="0" w:space="0" w:color="auto"/>
        <w:bottom w:val="none" w:sz="0" w:space="0" w:color="auto"/>
        <w:right w:val="none" w:sz="0" w:space="0" w:color="auto"/>
      </w:divBdr>
    </w:div>
    <w:div w:id="913323375">
      <w:bodyDiv w:val="1"/>
      <w:marLeft w:val="0"/>
      <w:marRight w:val="0"/>
      <w:marTop w:val="0"/>
      <w:marBottom w:val="0"/>
      <w:divBdr>
        <w:top w:val="none" w:sz="0" w:space="0" w:color="auto"/>
        <w:left w:val="none" w:sz="0" w:space="0" w:color="auto"/>
        <w:bottom w:val="none" w:sz="0" w:space="0" w:color="auto"/>
        <w:right w:val="none" w:sz="0" w:space="0" w:color="auto"/>
      </w:divBdr>
    </w:div>
    <w:div w:id="913324118">
      <w:bodyDiv w:val="1"/>
      <w:marLeft w:val="0"/>
      <w:marRight w:val="0"/>
      <w:marTop w:val="0"/>
      <w:marBottom w:val="0"/>
      <w:divBdr>
        <w:top w:val="none" w:sz="0" w:space="0" w:color="auto"/>
        <w:left w:val="none" w:sz="0" w:space="0" w:color="auto"/>
        <w:bottom w:val="none" w:sz="0" w:space="0" w:color="auto"/>
        <w:right w:val="none" w:sz="0" w:space="0" w:color="auto"/>
      </w:divBdr>
    </w:div>
    <w:div w:id="913396937">
      <w:bodyDiv w:val="1"/>
      <w:marLeft w:val="0"/>
      <w:marRight w:val="0"/>
      <w:marTop w:val="0"/>
      <w:marBottom w:val="0"/>
      <w:divBdr>
        <w:top w:val="none" w:sz="0" w:space="0" w:color="auto"/>
        <w:left w:val="none" w:sz="0" w:space="0" w:color="auto"/>
        <w:bottom w:val="none" w:sz="0" w:space="0" w:color="auto"/>
        <w:right w:val="none" w:sz="0" w:space="0" w:color="auto"/>
      </w:divBdr>
    </w:div>
    <w:div w:id="913465441">
      <w:bodyDiv w:val="1"/>
      <w:marLeft w:val="0"/>
      <w:marRight w:val="0"/>
      <w:marTop w:val="0"/>
      <w:marBottom w:val="0"/>
      <w:divBdr>
        <w:top w:val="none" w:sz="0" w:space="0" w:color="auto"/>
        <w:left w:val="none" w:sz="0" w:space="0" w:color="auto"/>
        <w:bottom w:val="none" w:sz="0" w:space="0" w:color="auto"/>
        <w:right w:val="none" w:sz="0" w:space="0" w:color="auto"/>
      </w:divBdr>
    </w:div>
    <w:div w:id="913589605">
      <w:bodyDiv w:val="1"/>
      <w:marLeft w:val="0"/>
      <w:marRight w:val="0"/>
      <w:marTop w:val="0"/>
      <w:marBottom w:val="0"/>
      <w:divBdr>
        <w:top w:val="none" w:sz="0" w:space="0" w:color="auto"/>
        <w:left w:val="none" w:sz="0" w:space="0" w:color="auto"/>
        <w:bottom w:val="none" w:sz="0" w:space="0" w:color="auto"/>
        <w:right w:val="none" w:sz="0" w:space="0" w:color="auto"/>
      </w:divBdr>
    </w:div>
    <w:div w:id="913777589">
      <w:bodyDiv w:val="1"/>
      <w:marLeft w:val="0"/>
      <w:marRight w:val="0"/>
      <w:marTop w:val="0"/>
      <w:marBottom w:val="0"/>
      <w:divBdr>
        <w:top w:val="none" w:sz="0" w:space="0" w:color="auto"/>
        <w:left w:val="none" w:sz="0" w:space="0" w:color="auto"/>
        <w:bottom w:val="none" w:sz="0" w:space="0" w:color="auto"/>
        <w:right w:val="none" w:sz="0" w:space="0" w:color="auto"/>
      </w:divBdr>
    </w:div>
    <w:div w:id="914315570">
      <w:bodyDiv w:val="1"/>
      <w:marLeft w:val="0"/>
      <w:marRight w:val="0"/>
      <w:marTop w:val="0"/>
      <w:marBottom w:val="0"/>
      <w:divBdr>
        <w:top w:val="none" w:sz="0" w:space="0" w:color="auto"/>
        <w:left w:val="none" w:sz="0" w:space="0" w:color="auto"/>
        <w:bottom w:val="none" w:sz="0" w:space="0" w:color="auto"/>
        <w:right w:val="none" w:sz="0" w:space="0" w:color="auto"/>
      </w:divBdr>
    </w:div>
    <w:div w:id="914364081">
      <w:bodyDiv w:val="1"/>
      <w:marLeft w:val="0"/>
      <w:marRight w:val="0"/>
      <w:marTop w:val="0"/>
      <w:marBottom w:val="0"/>
      <w:divBdr>
        <w:top w:val="none" w:sz="0" w:space="0" w:color="auto"/>
        <w:left w:val="none" w:sz="0" w:space="0" w:color="auto"/>
        <w:bottom w:val="none" w:sz="0" w:space="0" w:color="auto"/>
        <w:right w:val="none" w:sz="0" w:space="0" w:color="auto"/>
      </w:divBdr>
    </w:div>
    <w:div w:id="914437724">
      <w:bodyDiv w:val="1"/>
      <w:marLeft w:val="0"/>
      <w:marRight w:val="0"/>
      <w:marTop w:val="0"/>
      <w:marBottom w:val="0"/>
      <w:divBdr>
        <w:top w:val="none" w:sz="0" w:space="0" w:color="auto"/>
        <w:left w:val="none" w:sz="0" w:space="0" w:color="auto"/>
        <w:bottom w:val="none" w:sz="0" w:space="0" w:color="auto"/>
        <w:right w:val="none" w:sz="0" w:space="0" w:color="auto"/>
      </w:divBdr>
    </w:div>
    <w:div w:id="914439347">
      <w:bodyDiv w:val="1"/>
      <w:marLeft w:val="0"/>
      <w:marRight w:val="0"/>
      <w:marTop w:val="0"/>
      <w:marBottom w:val="0"/>
      <w:divBdr>
        <w:top w:val="none" w:sz="0" w:space="0" w:color="auto"/>
        <w:left w:val="none" w:sz="0" w:space="0" w:color="auto"/>
        <w:bottom w:val="none" w:sz="0" w:space="0" w:color="auto"/>
        <w:right w:val="none" w:sz="0" w:space="0" w:color="auto"/>
      </w:divBdr>
    </w:div>
    <w:div w:id="914583176">
      <w:bodyDiv w:val="1"/>
      <w:marLeft w:val="0"/>
      <w:marRight w:val="0"/>
      <w:marTop w:val="0"/>
      <w:marBottom w:val="0"/>
      <w:divBdr>
        <w:top w:val="none" w:sz="0" w:space="0" w:color="auto"/>
        <w:left w:val="none" w:sz="0" w:space="0" w:color="auto"/>
        <w:bottom w:val="none" w:sz="0" w:space="0" w:color="auto"/>
        <w:right w:val="none" w:sz="0" w:space="0" w:color="auto"/>
      </w:divBdr>
    </w:div>
    <w:div w:id="914626925">
      <w:bodyDiv w:val="1"/>
      <w:marLeft w:val="0"/>
      <w:marRight w:val="0"/>
      <w:marTop w:val="0"/>
      <w:marBottom w:val="0"/>
      <w:divBdr>
        <w:top w:val="none" w:sz="0" w:space="0" w:color="auto"/>
        <w:left w:val="none" w:sz="0" w:space="0" w:color="auto"/>
        <w:bottom w:val="none" w:sz="0" w:space="0" w:color="auto"/>
        <w:right w:val="none" w:sz="0" w:space="0" w:color="auto"/>
      </w:divBdr>
    </w:div>
    <w:div w:id="914970483">
      <w:bodyDiv w:val="1"/>
      <w:marLeft w:val="0"/>
      <w:marRight w:val="0"/>
      <w:marTop w:val="0"/>
      <w:marBottom w:val="0"/>
      <w:divBdr>
        <w:top w:val="none" w:sz="0" w:space="0" w:color="auto"/>
        <w:left w:val="none" w:sz="0" w:space="0" w:color="auto"/>
        <w:bottom w:val="none" w:sz="0" w:space="0" w:color="auto"/>
        <w:right w:val="none" w:sz="0" w:space="0" w:color="auto"/>
      </w:divBdr>
    </w:div>
    <w:div w:id="915283398">
      <w:bodyDiv w:val="1"/>
      <w:marLeft w:val="0"/>
      <w:marRight w:val="0"/>
      <w:marTop w:val="0"/>
      <w:marBottom w:val="0"/>
      <w:divBdr>
        <w:top w:val="none" w:sz="0" w:space="0" w:color="auto"/>
        <w:left w:val="none" w:sz="0" w:space="0" w:color="auto"/>
        <w:bottom w:val="none" w:sz="0" w:space="0" w:color="auto"/>
        <w:right w:val="none" w:sz="0" w:space="0" w:color="auto"/>
      </w:divBdr>
    </w:div>
    <w:div w:id="915285240">
      <w:bodyDiv w:val="1"/>
      <w:marLeft w:val="0"/>
      <w:marRight w:val="0"/>
      <w:marTop w:val="0"/>
      <w:marBottom w:val="0"/>
      <w:divBdr>
        <w:top w:val="none" w:sz="0" w:space="0" w:color="auto"/>
        <w:left w:val="none" w:sz="0" w:space="0" w:color="auto"/>
        <w:bottom w:val="none" w:sz="0" w:space="0" w:color="auto"/>
        <w:right w:val="none" w:sz="0" w:space="0" w:color="auto"/>
      </w:divBdr>
    </w:div>
    <w:div w:id="915358442">
      <w:bodyDiv w:val="1"/>
      <w:marLeft w:val="0"/>
      <w:marRight w:val="0"/>
      <w:marTop w:val="0"/>
      <w:marBottom w:val="0"/>
      <w:divBdr>
        <w:top w:val="none" w:sz="0" w:space="0" w:color="auto"/>
        <w:left w:val="none" w:sz="0" w:space="0" w:color="auto"/>
        <w:bottom w:val="none" w:sz="0" w:space="0" w:color="auto"/>
        <w:right w:val="none" w:sz="0" w:space="0" w:color="auto"/>
      </w:divBdr>
    </w:div>
    <w:div w:id="915363828">
      <w:bodyDiv w:val="1"/>
      <w:marLeft w:val="0"/>
      <w:marRight w:val="0"/>
      <w:marTop w:val="0"/>
      <w:marBottom w:val="0"/>
      <w:divBdr>
        <w:top w:val="none" w:sz="0" w:space="0" w:color="auto"/>
        <w:left w:val="none" w:sz="0" w:space="0" w:color="auto"/>
        <w:bottom w:val="none" w:sz="0" w:space="0" w:color="auto"/>
        <w:right w:val="none" w:sz="0" w:space="0" w:color="auto"/>
      </w:divBdr>
    </w:div>
    <w:div w:id="915554033">
      <w:bodyDiv w:val="1"/>
      <w:marLeft w:val="0"/>
      <w:marRight w:val="0"/>
      <w:marTop w:val="0"/>
      <w:marBottom w:val="0"/>
      <w:divBdr>
        <w:top w:val="none" w:sz="0" w:space="0" w:color="auto"/>
        <w:left w:val="none" w:sz="0" w:space="0" w:color="auto"/>
        <w:bottom w:val="none" w:sz="0" w:space="0" w:color="auto"/>
        <w:right w:val="none" w:sz="0" w:space="0" w:color="auto"/>
      </w:divBdr>
    </w:div>
    <w:div w:id="915631200">
      <w:bodyDiv w:val="1"/>
      <w:marLeft w:val="0"/>
      <w:marRight w:val="0"/>
      <w:marTop w:val="0"/>
      <w:marBottom w:val="0"/>
      <w:divBdr>
        <w:top w:val="none" w:sz="0" w:space="0" w:color="auto"/>
        <w:left w:val="none" w:sz="0" w:space="0" w:color="auto"/>
        <w:bottom w:val="none" w:sz="0" w:space="0" w:color="auto"/>
        <w:right w:val="none" w:sz="0" w:space="0" w:color="auto"/>
      </w:divBdr>
    </w:div>
    <w:div w:id="915676138">
      <w:bodyDiv w:val="1"/>
      <w:marLeft w:val="0"/>
      <w:marRight w:val="0"/>
      <w:marTop w:val="0"/>
      <w:marBottom w:val="0"/>
      <w:divBdr>
        <w:top w:val="none" w:sz="0" w:space="0" w:color="auto"/>
        <w:left w:val="none" w:sz="0" w:space="0" w:color="auto"/>
        <w:bottom w:val="none" w:sz="0" w:space="0" w:color="auto"/>
        <w:right w:val="none" w:sz="0" w:space="0" w:color="auto"/>
      </w:divBdr>
    </w:div>
    <w:div w:id="915819060">
      <w:bodyDiv w:val="1"/>
      <w:marLeft w:val="0"/>
      <w:marRight w:val="0"/>
      <w:marTop w:val="0"/>
      <w:marBottom w:val="0"/>
      <w:divBdr>
        <w:top w:val="none" w:sz="0" w:space="0" w:color="auto"/>
        <w:left w:val="none" w:sz="0" w:space="0" w:color="auto"/>
        <w:bottom w:val="none" w:sz="0" w:space="0" w:color="auto"/>
        <w:right w:val="none" w:sz="0" w:space="0" w:color="auto"/>
      </w:divBdr>
    </w:div>
    <w:div w:id="915936861">
      <w:bodyDiv w:val="1"/>
      <w:marLeft w:val="0"/>
      <w:marRight w:val="0"/>
      <w:marTop w:val="0"/>
      <w:marBottom w:val="0"/>
      <w:divBdr>
        <w:top w:val="none" w:sz="0" w:space="0" w:color="auto"/>
        <w:left w:val="none" w:sz="0" w:space="0" w:color="auto"/>
        <w:bottom w:val="none" w:sz="0" w:space="0" w:color="auto"/>
        <w:right w:val="none" w:sz="0" w:space="0" w:color="auto"/>
      </w:divBdr>
    </w:div>
    <w:div w:id="915944944">
      <w:bodyDiv w:val="1"/>
      <w:marLeft w:val="0"/>
      <w:marRight w:val="0"/>
      <w:marTop w:val="0"/>
      <w:marBottom w:val="0"/>
      <w:divBdr>
        <w:top w:val="none" w:sz="0" w:space="0" w:color="auto"/>
        <w:left w:val="none" w:sz="0" w:space="0" w:color="auto"/>
        <w:bottom w:val="none" w:sz="0" w:space="0" w:color="auto"/>
        <w:right w:val="none" w:sz="0" w:space="0" w:color="auto"/>
      </w:divBdr>
    </w:div>
    <w:div w:id="916132819">
      <w:bodyDiv w:val="1"/>
      <w:marLeft w:val="0"/>
      <w:marRight w:val="0"/>
      <w:marTop w:val="0"/>
      <w:marBottom w:val="0"/>
      <w:divBdr>
        <w:top w:val="none" w:sz="0" w:space="0" w:color="auto"/>
        <w:left w:val="none" w:sz="0" w:space="0" w:color="auto"/>
        <w:bottom w:val="none" w:sz="0" w:space="0" w:color="auto"/>
        <w:right w:val="none" w:sz="0" w:space="0" w:color="auto"/>
      </w:divBdr>
    </w:div>
    <w:div w:id="916287454">
      <w:bodyDiv w:val="1"/>
      <w:marLeft w:val="0"/>
      <w:marRight w:val="0"/>
      <w:marTop w:val="0"/>
      <w:marBottom w:val="0"/>
      <w:divBdr>
        <w:top w:val="none" w:sz="0" w:space="0" w:color="auto"/>
        <w:left w:val="none" w:sz="0" w:space="0" w:color="auto"/>
        <w:bottom w:val="none" w:sz="0" w:space="0" w:color="auto"/>
        <w:right w:val="none" w:sz="0" w:space="0" w:color="auto"/>
      </w:divBdr>
    </w:div>
    <w:div w:id="916474657">
      <w:bodyDiv w:val="1"/>
      <w:marLeft w:val="0"/>
      <w:marRight w:val="0"/>
      <w:marTop w:val="0"/>
      <w:marBottom w:val="0"/>
      <w:divBdr>
        <w:top w:val="none" w:sz="0" w:space="0" w:color="auto"/>
        <w:left w:val="none" w:sz="0" w:space="0" w:color="auto"/>
        <w:bottom w:val="none" w:sz="0" w:space="0" w:color="auto"/>
        <w:right w:val="none" w:sz="0" w:space="0" w:color="auto"/>
      </w:divBdr>
    </w:div>
    <w:div w:id="916477524">
      <w:bodyDiv w:val="1"/>
      <w:marLeft w:val="0"/>
      <w:marRight w:val="0"/>
      <w:marTop w:val="0"/>
      <w:marBottom w:val="0"/>
      <w:divBdr>
        <w:top w:val="none" w:sz="0" w:space="0" w:color="auto"/>
        <w:left w:val="none" w:sz="0" w:space="0" w:color="auto"/>
        <w:bottom w:val="none" w:sz="0" w:space="0" w:color="auto"/>
        <w:right w:val="none" w:sz="0" w:space="0" w:color="auto"/>
      </w:divBdr>
    </w:div>
    <w:div w:id="916548617">
      <w:bodyDiv w:val="1"/>
      <w:marLeft w:val="0"/>
      <w:marRight w:val="0"/>
      <w:marTop w:val="0"/>
      <w:marBottom w:val="0"/>
      <w:divBdr>
        <w:top w:val="none" w:sz="0" w:space="0" w:color="auto"/>
        <w:left w:val="none" w:sz="0" w:space="0" w:color="auto"/>
        <w:bottom w:val="none" w:sz="0" w:space="0" w:color="auto"/>
        <w:right w:val="none" w:sz="0" w:space="0" w:color="auto"/>
      </w:divBdr>
    </w:div>
    <w:div w:id="916741624">
      <w:bodyDiv w:val="1"/>
      <w:marLeft w:val="0"/>
      <w:marRight w:val="0"/>
      <w:marTop w:val="0"/>
      <w:marBottom w:val="0"/>
      <w:divBdr>
        <w:top w:val="none" w:sz="0" w:space="0" w:color="auto"/>
        <w:left w:val="none" w:sz="0" w:space="0" w:color="auto"/>
        <w:bottom w:val="none" w:sz="0" w:space="0" w:color="auto"/>
        <w:right w:val="none" w:sz="0" w:space="0" w:color="auto"/>
      </w:divBdr>
    </w:div>
    <w:div w:id="916744176">
      <w:bodyDiv w:val="1"/>
      <w:marLeft w:val="0"/>
      <w:marRight w:val="0"/>
      <w:marTop w:val="0"/>
      <w:marBottom w:val="0"/>
      <w:divBdr>
        <w:top w:val="none" w:sz="0" w:space="0" w:color="auto"/>
        <w:left w:val="none" w:sz="0" w:space="0" w:color="auto"/>
        <w:bottom w:val="none" w:sz="0" w:space="0" w:color="auto"/>
        <w:right w:val="none" w:sz="0" w:space="0" w:color="auto"/>
      </w:divBdr>
    </w:div>
    <w:div w:id="916788939">
      <w:bodyDiv w:val="1"/>
      <w:marLeft w:val="0"/>
      <w:marRight w:val="0"/>
      <w:marTop w:val="0"/>
      <w:marBottom w:val="0"/>
      <w:divBdr>
        <w:top w:val="none" w:sz="0" w:space="0" w:color="auto"/>
        <w:left w:val="none" w:sz="0" w:space="0" w:color="auto"/>
        <w:bottom w:val="none" w:sz="0" w:space="0" w:color="auto"/>
        <w:right w:val="none" w:sz="0" w:space="0" w:color="auto"/>
      </w:divBdr>
    </w:div>
    <w:div w:id="916792357">
      <w:bodyDiv w:val="1"/>
      <w:marLeft w:val="0"/>
      <w:marRight w:val="0"/>
      <w:marTop w:val="0"/>
      <w:marBottom w:val="0"/>
      <w:divBdr>
        <w:top w:val="none" w:sz="0" w:space="0" w:color="auto"/>
        <w:left w:val="none" w:sz="0" w:space="0" w:color="auto"/>
        <w:bottom w:val="none" w:sz="0" w:space="0" w:color="auto"/>
        <w:right w:val="none" w:sz="0" w:space="0" w:color="auto"/>
      </w:divBdr>
    </w:div>
    <w:div w:id="916940355">
      <w:bodyDiv w:val="1"/>
      <w:marLeft w:val="0"/>
      <w:marRight w:val="0"/>
      <w:marTop w:val="0"/>
      <w:marBottom w:val="0"/>
      <w:divBdr>
        <w:top w:val="none" w:sz="0" w:space="0" w:color="auto"/>
        <w:left w:val="none" w:sz="0" w:space="0" w:color="auto"/>
        <w:bottom w:val="none" w:sz="0" w:space="0" w:color="auto"/>
        <w:right w:val="none" w:sz="0" w:space="0" w:color="auto"/>
      </w:divBdr>
    </w:div>
    <w:div w:id="916979852">
      <w:bodyDiv w:val="1"/>
      <w:marLeft w:val="0"/>
      <w:marRight w:val="0"/>
      <w:marTop w:val="0"/>
      <w:marBottom w:val="0"/>
      <w:divBdr>
        <w:top w:val="none" w:sz="0" w:space="0" w:color="auto"/>
        <w:left w:val="none" w:sz="0" w:space="0" w:color="auto"/>
        <w:bottom w:val="none" w:sz="0" w:space="0" w:color="auto"/>
        <w:right w:val="none" w:sz="0" w:space="0" w:color="auto"/>
      </w:divBdr>
    </w:div>
    <w:div w:id="916983278">
      <w:bodyDiv w:val="1"/>
      <w:marLeft w:val="0"/>
      <w:marRight w:val="0"/>
      <w:marTop w:val="0"/>
      <w:marBottom w:val="0"/>
      <w:divBdr>
        <w:top w:val="none" w:sz="0" w:space="0" w:color="auto"/>
        <w:left w:val="none" w:sz="0" w:space="0" w:color="auto"/>
        <w:bottom w:val="none" w:sz="0" w:space="0" w:color="auto"/>
        <w:right w:val="none" w:sz="0" w:space="0" w:color="auto"/>
      </w:divBdr>
    </w:div>
    <w:div w:id="917056897">
      <w:bodyDiv w:val="1"/>
      <w:marLeft w:val="0"/>
      <w:marRight w:val="0"/>
      <w:marTop w:val="0"/>
      <w:marBottom w:val="0"/>
      <w:divBdr>
        <w:top w:val="none" w:sz="0" w:space="0" w:color="auto"/>
        <w:left w:val="none" w:sz="0" w:space="0" w:color="auto"/>
        <w:bottom w:val="none" w:sz="0" w:space="0" w:color="auto"/>
        <w:right w:val="none" w:sz="0" w:space="0" w:color="auto"/>
      </w:divBdr>
    </w:div>
    <w:div w:id="917252201">
      <w:bodyDiv w:val="1"/>
      <w:marLeft w:val="0"/>
      <w:marRight w:val="0"/>
      <w:marTop w:val="0"/>
      <w:marBottom w:val="0"/>
      <w:divBdr>
        <w:top w:val="none" w:sz="0" w:space="0" w:color="auto"/>
        <w:left w:val="none" w:sz="0" w:space="0" w:color="auto"/>
        <w:bottom w:val="none" w:sz="0" w:space="0" w:color="auto"/>
        <w:right w:val="none" w:sz="0" w:space="0" w:color="auto"/>
      </w:divBdr>
    </w:div>
    <w:div w:id="917328954">
      <w:bodyDiv w:val="1"/>
      <w:marLeft w:val="0"/>
      <w:marRight w:val="0"/>
      <w:marTop w:val="0"/>
      <w:marBottom w:val="0"/>
      <w:divBdr>
        <w:top w:val="none" w:sz="0" w:space="0" w:color="auto"/>
        <w:left w:val="none" w:sz="0" w:space="0" w:color="auto"/>
        <w:bottom w:val="none" w:sz="0" w:space="0" w:color="auto"/>
        <w:right w:val="none" w:sz="0" w:space="0" w:color="auto"/>
      </w:divBdr>
    </w:div>
    <w:div w:id="917716265">
      <w:bodyDiv w:val="1"/>
      <w:marLeft w:val="0"/>
      <w:marRight w:val="0"/>
      <w:marTop w:val="0"/>
      <w:marBottom w:val="0"/>
      <w:divBdr>
        <w:top w:val="none" w:sz="0" w:space="0" w:color="auto"/>
        <w:left w:val="none" w:sz="0" w:space="0" w:color="auto"/>
        <w:bottom w:val="none" w:sz="0" w:space="0" w:color="auto"/>
        <w:right w:val="none" w:sz="0" w:space="0" w:color="auto"/>
      </w:divBdr>
    </w:div>
    <w:div w:id="918171388">
      <w:bodyDiv w:val="1"/>
      <w:marLeft w:val="0"/>
      <w:marRight w:val="0"/>
      <w:marTop w:val="0"/>
      <w:marBottom w:val="0"/>
      <w:divBdr>
        <w:top w:val="none" w:sz="0" w:space="0" w:color="auto"/>
        <w:left w:val="none" w:sz="0" w:space="0" w:color="auto"/>
        <w:bottom w:val="none" w:sz="0" w:space="0" w:color="auto"/>
        <w:right w:val="none" w:sz="0" w:space="0" w:color="auto"/>
      </w:divBdr>
    </w:div>
    <w:div w:id="918172205">
      <w:bodyDiv w:val="1"/>
      <w:marLeft w:val="0"/>
      <w:marRight w:val="0"/>
      <w:marTop w:val="0"/>
      <w:marBottom w:val="0"/>
      <w:divBdr>
        <w:top w:val="none" w:sz="0" w:space="0" w:color="auto"/>
        <w:left w:val="none" w:sz="0" w:space="0" w:color="auto"/>
        <w:bottom w:val="none" w:sz="0" w:space="0" w:color="auto"/>
        <w:right w:val="none" w:sz="0" w:space="0" w:color="auto"/>
      </w:divBdr>
    </w:div>
    <w:div w:id="918175394">
      <w:bodyDiv w:val="1"/>
      <w:marLeft w:val="0"/>
      <w:marRight w:val="0"/>
      <w:marTop w:val="0"/>
      <w:marBottom w:val="0"/>
      <w:divBdr>
        <w:top w:val="none" w:sz="0" w:space="0" w:color="auto"/>
        <w:left w:val="none" w:sz="0" w:space="0" w:color="auto"/>
        <w:bottom w:val="none" w:sz="0" w:space="0" w:color="auto"/>
        <w:right w:val="none" w:sz="0" w:space="0" w:color="auto"/>
      </w:divBdr>
    </w:div>
    <w:div w:id="918364139">
      <w:bodyDiv w:val="1"/>
      <w:marLeft w:val="0"/>
      <w:marRight w:val="0"/>
      <w:marTop w:val="0"/>
      <w:marBottom w:val="0"/>
      <w:divBdr>
        <w:top w:val="none" w:sz="0" w:space="0" w:color="auto"/>
        <w:left w:val="none" w:sz="0" w:space="0" w:color="auto"/>
        <w:bottom w:val="none" w:sz="0" w:space="0" w:color="auto"/>
        <w:right w:val="none" w:sz="0" w:space="0" w:color="auto"/>
      </w:divBdr>
    </w:div>
    <w:div w:id="918490704">
      <w:bodyDiv w:val="1"/>
      <w:marLeft w:val="0"/>
      <w:marRight w:val="0"/>
      <w:marTop w:val="0"/>
      <w:marBottom w:val="0"/>
      <w:divBdr>
        <w:top w:val="none" w:sz="0" w:space="0" w:color="auto"/>
        <w:left w:val="none" w:sz="0" w:space="0" w:color="auto"/>
        <w:bottom w:val="none" w:sz="0" w:space="0" w:color="auto"/>
        <w:right w:val="none" w:sz="0" w:space="0" w:color="auto"/>
      </w:divBdr>
    </w:div>
    <w:div w:id="918707411">
      <w:bodyDiv w:val="1"/>
      <w:marLeft w:val="0"/>
      <w:marRight w:val="0"/>
      <w:marTop w:val="0"/>
      <w:marBottom w:val="0"/>
      <w:divBdr>
        <w:top w:val="none" w:sz="0" w:space="0" w:color="auto"/>
        <w:left w:val="none" w:sz="0" w:space="0" w:color="auto"/>
        <w:bottom w:val="none" w:sz="0" w:space="0" w:color="auto"/>
        <w:right w:val="none" w:sz="0" w:space="0" w:color="auto"/>
      </w:divBdr>
    </w:div>
    <w:div w:id="918752612">
      <w:bodyDiv w:val="1"/>
      <w:marLeft w:val="0"/>
      <w:marRight w:val="0"/>
      <w:marTop w:val="0"/>
      <w:marBottom w:val="0"/>
      <w:divBdr>
        <w:top w:val="none" w:sz="0" w:space="0" w:color="auto"/>
        <w:left w:val="none" w:sz="0" w:space="0" w:color="auto"/>
        <w:bottom w:val="none" w:sz="0" w:space="0" w:color="auto"/>
        <w:right w:val="none" w:sz="0" w:space="0" w:color="auto"/>
      </w:divBdr>
    </w:div>
    <w:div w:id="919219312">
      <w:bodyDiv w:val="1"/>
      <w:marLeft w:val="0"/>
      <w:marRight w:val="0"/>
      <w:marTop w:val="0"/>
      <w:marBottom w:val="0"/>
      <w:divBdr>
        <w:top w:val="none" w:sz="0" w:space="0" w:color="auto"/>
        <w:left w:val="none" w:sz="0" w:space="0" w:color="auto"/>
        <w:bottom w:val="none" w:sz="0" w:space="0" w:color="auto"/>
        <w:right w:val="none" w:sz="0" w:space="0" w:color="auto"/>
      </w:divBdr>
    </w:div>
    <w:div w:id="919367598">
      <w:bodyDiv w:val="1"/>
      <w:marLeft w:val="0"/>
      <w:marRight w:val="0"/>
      <w:marTop w:val="0"/>
      <w:marBottom w:val="0"/>
      <w:divBdr>
        <w:top w:val="none" w:sz="0" w:space="0" w:color="auto"/>
        <w:left w:val="none" w:sz="0" w:space="0" w:color="auto"/>
        <w:bottom w:val="none" w:sz="0" w:space="0" w:color="auto"/>
        <w:right w:val="none" w:sz="0" w:space="0" w:color="auto"/>
      </w:divBdr>
    </w:div>
    <w:div w:id="919406372">
      <w:bodyDiv w:val="1"/>
      <w:marLeft w:val="0"/>
      <w:marRight w:val="0"/>
      <w:marTop w:val="0"/>
      <w:marBottom w:val="0"/>
      <w:divBdr>
        <w:top w:val="none" w:sz="0" w:space="0" w:color="auto"/>
        <w:left w:val="none" w:sz="0" w:space="0" w:color="auto"/>
        <w:bottom w:val="none" w:sz="0" w:space="0" w:color="auto"/>
        <w:right w:val="none" w:sz="0" w:space="0" w:color="auto"/>
      </w:divBdr>
    </w:div>
    <w:div w:id="919677988">
      <w:bodyDiv w:val="1"/>
      <w:marLeft w:val="0"/>
      <w:marRight w:val="0"/>
      <w:marTop w:val="0"/>
      <w:marBottom w:val="0"/>
      <w:divBdr>
        <w:top w:val="none" w:sz="0" w:space="0" w:color="auto"/>
        <w:left w:val="none" w:sz="0" w:space="0" w:color="auto"/>
        <w:bottom w:val="none" w:sz="0" w:space="0" w:color="auto"/>
        <w:right w:val="none" w:sz="0" w:space="0" w:color="auto"/>
      </w:divBdr>
    </w:div>
    <w:div w:id="919943470">
      <w:bodyDiv w:val="1"/>
      <w:marLeft w:val="0"/>
      <w:marRight w:val="0"/>
      <w:marTop w:val="0"/>
      <w:marBottom w:val="0"/>
      <w:divBdr>
        <w:top w:val="none" w:sz="0" w:space="0" w:color="auto"/>
        <w:left w:val="none" w:sz="0" w:space="0" w:color="auto"/>
        <w:bottom w:val="none" w:sz="0" w:space="0" w:color="auto"/>
        <w:right w:val="none" w:sz="0" w:space="0" w:color="auto"/>
      </w:divBdr>
    </w:div>
    <w:div w:id="919945636">
      <w:bodyDiv w:val="1"/>
      <w:marLeft w:val="0"/>
      <w:marRight w:val="0"/>
      <w:marTop w:val="0"/>
      <w:marBottom w:val="0"/>
      <w:divBdr>
        <w:top w:val="none" w:sz="0" w:space="0" w:color="auto"/>
        <w:left w:val="none" w:sz="0" w:space="0" w:color="auto"/>
        <w:bottom w:val="none" w:sz="0" w:space="0" w:color="auto"/>
        <w:right w:val="none" w:sz="0" w:space="0" w:color="auto"/>
      </w:divBdr>
    </w:div>
    <w:div w:id="919950105">
      <w:bodyDiv w:val="1"/>
      <w:marLeft w:val="0"/>
      <w:marRight w:val="0"/>
      <w:marTop w:val="0"/>
      <w:marBottom w:val="0"/>
      <w:divBdr>
        <w:top w:val="none" w:sz="0" w:space="0" w:color="auto"/>
        <w:left w:val="none" w:sz="0" w:space="0" w:color="auto"/>
        <w:bottom w:val="none" w:sz="0" w:space="0" w:color="auto"/>
        <w:right w:val="none" w:sz="0" w:space="0" w:color="auto"/>
      </w:divBdr>
    </w:div>
    <w:div w:id="920140410">
      <w:bodyDiv w:val="1"/>
      <w:marLeft w:val="0"/>
      <w:marRight w:val="0"/>
      <w:marTop w:val="0"/>
      <w:marBottom w:val="0"/>
      <w:divBdr>
        <w:top w:val="none" w:sz="0" w:space="0" w:color="auto"/>
        <w:left w:val="none" w:sz="0" w:space="0" w:color="auto"/>
        <w:bottom w:val="none" w:sz="0" w:space="0" w:color="auto"/>
        <w:right w:val="none" w:sz="0" w:space="0" w:color="auto"/>
      </w:divBdr>
    </w:div>
    <w:div w:id="920220217">
      <w:bodyDiv w:val="1"/>
      <w:marLeft w:val="0"/>
      <w:marRight w:val="0"/>
      <w:marTop w:val="0"/>
      <w:marBottom w:val="0"/>
      <w:divBdr>
        <w:top w:val="none" w:sz="0" w:space="0" w:color="auto"/>
        <w:left w:val="none" w:sz="0" w:space="0" w:color="auto"/>
        <w:bottom w:val="none" w:sz="0" w:space="0" w:color="auto"/>
        <w:right w:val="none" w:sz="0" w:space="0" w:color="auto"/>
      </w:divBdr>
    </w:div>
    <w:div w:id="920329944">
      <w:bodyDiv w:val="1"/>
      <w:marLeft w:val="0"/>
      <w:marRight w:val="0"/>
      <w:marTop w:val="0"/>
      <w:marBottom w:val="0"/>
      <w:divBdr>
        <w:top w:val="none" w:sz="0" w:space="0" w:color="auto"/>
        <w:left w:val="none" w:sz="0" w:space="0" w:color="auto"/>
        <w:bottom w:val="none" w:sz="0" w:space="0" w:color="auto"/>
        <w:right w:val="none" w:sz="0" w:space="0" w:color="auto"/>
      </w:divBdr>
    </w:div>
    <w:div w:id="920404896">
      <w:bodyDiv w:val="1"/>
      <w:marLeft w:val="0"/>
      <w:marRight w:val="0"/>
      <w:marTop w:val="0"/>
      <w:marBottom w:val="0"/>
      <w:divBdr>
        <w:top w:val="none" w:sz="0" w:space="0" w:color="auto"/>
        <w:left w:val="none" w:sz="0" w:space="0" w:color="auto"/>
        <w:bottom w:val="none" w:sz="0" w:space="0" w:color="auto"/>
        <w:right w:val="none" w:sz="0" w:space="0" w:color="auto"/>
      </w:divBdr>
    </w:div>
    <w:div w:id="920529819">
      <w:bodyDiv w:val="1"/>
      <w:marLeft w:val="0"/>
      <w:marRight w:val="0"/>
      <w:marTop w:val="0"/>
      <w:marBottom w:val="0"/>
      <w:divBdr>
        <w:top w:val="none" w:sz="0" w:space="0" w:color="auto"/>
        <w:left w:val="none" w:sz="0" w:space="0" w:color="auto"/>
        <w:bottom w:val="none" w:sz="0" w:space="0" w:color="auto"/>
        <w:right w:val="none" w:sz="0" w:space="0" w:color="auto"/>
      </w:divBdr>
    </w:div>
    <w:div w:id="920600546">
      <w:bodyDiv w:val="1"/>
      <w:marLeft w:val="0"/>
      <w:marRight w:val="0"/>
      <w:marTop w:val="0"/>
      <w:marBottom w:val="0"/>
      <w:divBdr>
        <w:top w:val="none" w:sz="0" w:space="0" w:color="auto"/>
        <w:left w:val="none" w:sz="0" w:space="0" w:color="auto"/>
        <w:bottom w:val="none" w:sz="0" w:space="0" w:color="auto"/>
        <w:right w:val="none" w:sz="0" w:space="0" w:color="auto"/>
      </w:divBdr>
    </w:div>
    <w:div w:id="920677661">
      <w:bodyDiv w:val="1"/>
      <w:marLeft w:val="0"/>
      <w:marRight w:val="0"/>
      <w:marTop w:val="0"/>
      <w:marBottom w:val="0"/>
      <w:divBdr>
        <w:top w:val="none" w:sz="0" w:space="0" w:color="auto"/>
        <w:left w:val="none" w:sz="0" w:space="0" w:color="auto"/>
        <w:bottom w:val="none" w:sz="0" w:space="0" w:color="auto"/>
        <w:right w:val="none" w:sz="0" w:space="0" w:color="auto"/>
      </w:divBdr>
    </w:div>
    <w:div w:id="921111619">
      <w:bodyDiv w:val="1"/>
      <w:marLeft w:val="0"/>
      <w:marRight w:val="0"/>
      <w:marTop w:val="0"/>
      <w:marBottom w:val="0"/>
      <w:divBdr>
        <w:top w:val="none" w:sz="0" w:space="0" w:color="auto"/>
        <w:left w:val="none" w:sz="0" w:space="0" w:color="auto"/>
        <w:bottom w:val="none" w:sz="0" w:space="0" w:color="auto"/>
        <w:right w:val="none" w:sz="0" w:space="0" w:color="auto"/>
      </w:divBdr>
    </w:div>
    <w:div w:id="921186608">
      <w:bodyDiv w:val="1"/>
      <w:marLeft w:val="0"/>
      <w:marRight w:val="0"/>
      <w:marTop w:val="0"/>
      <w:marBottom w:val="0"/>
      <w:divBdr>
        <w:top w:val="none" w:sz="0" w:space="0" w:color="auto"/>
        <w:left w:val="none" w:sz="0" w:space="0" w:color="auto"/>
        <w:bottom w:val="none" w:sz="0" w:space="0" w:color="auto"/>
        <w:right w:val="none" w:sz="0" w:space="0" w:color="auto"/>
      </w:divBdr>
    </w:div>
    <w:div w:id="921257004">
      <w:bodyDiv w:val="1"/>
      <w:marLeft w:val="0"/>
      <w:marRight w:val="0"/>
      <w:marTop w:val="0"/>
      <w:marBottom w:val="0"/>
      <w:divBdr>
        <w:top w:val="none" w:sz="0" w:space="0" w:color="auto"/>
        <w:left w:val="none" w:sz="0" w:space="0" w:color="auto"/>
        <w:bottom w:val="none" w:sz="0" w:space="0" w:color="auto"/>
        <w:right w:val="none" w:sz="0" w:space="0" w:color="auto"/>
      </w:divBdr>
    </w:div>
    <w:div w:id="921262650">
      <w:bodyDiv w:val="1"/>
      <w:marLeft w:val="0"/>
      <w:marRight w:val="0"/>
      <w:marTop w:val="0"/>
      <w:marBottom w:val="0"/>
      <w:divBdr>
        <w:top w:val="none" w:sz="0" w:space="0" w:color="auto"/>
        <w:left w:val="none" w:sz="0" w:space="0" w:color="auto"/>
        <w:bottom w:val="none" w:sz="0" w:space="0" w:color="auto"/>
        <w:right w:val="none" w:sz="0" w:space="0" w:color="auto"/>
      </w:divBdr>
    </w:div>
    <w:div w:id="921525235">
      <w:bodyDiv w:val="1"/>
      <w:marLeft w:val="0"/>
      <w:marRight w:val="0"/>
      <w:marTop w:val="0"/>
      <w:marBottom w:val="0"/>
      <w:divBdr>
        <w:top w:val="none" w:sz="0" w:space="0" w:color="auto"/>
        <w:left w:val="none" w:sz="0" w:space="0" w:color="auto"/>
        <w:bottom w:val="none" w:sz="0" w:space="0" w:color="auto"/>
        <w:right w:val="none" w:sz="0" w:space="0" w:color="auto"/>
      </w:divBdr>
    </w:div>
    <w:div w:id="921567802">
      <w:bodyDiv w:val="1"/>
      <w:marLeft w:val="0"/>
      <w:marRight w:val="0"/>
      <w:marTop w:val="0"/>
      <w:marBottom w:val="0"/>
      <w:divBdr>
        <w:top w:val="none" w:sz="0" w:space="0" w:color="auto"/>
        <w:left w:val="none" w:sz="0" w:space="0" w:color="auto"/>
        <w:bottom w:val="none" w:sz="0" w:space="0" w:color="auto"/>
        <w:right w:val="none" w:sz="0" w:space="0" w:color="auto"/>
      </w:divBdr>
    </w:div>
    <w:div w:id="921791033">
      <w:bodyDiv w:val="1"/>
      <w:marLeft w:val="0"/>
      <w:marRight w:val="0"/>
      <w:marTop w:val="0"/>
      <w:marBottom w:val="0"/>
      <w:divBdr>
        <w:top w:val="none" w:sz="0" w:space="0" w:color="auto"/>
        <w:left w:val="none" w:sz="0" w:space="0" w:color="auto"/>
        <w:bottom w:val="none" w:sz="0" w:space="0" w:color="auto"/>
        <w:right w:val="none" w:sz="0" w:space="0" w:color="auto"/>
      </w:divBdr>
    </w:div>
    <w:div w:id="921836163">
      <w:bodyDiv w:val="1"/>
      <w:marLeft w:val="0"/>
      <w:marRight w:val="0"/>
      <w:marTop w:val="0"/>
      <w:marBottom w:val="0"/>
      <w:divBdr>
        <w:top w:val="none" w:sz="0" w:space="0" w:color="auto"/>
        <w:left w:val="none" w:sz="0" w:space="0" w:color="auto"/>
        <w:bottom w:val="none" w:sz="0" w:space="0" w:color="auto"/>
        <w:right w:val="none" w:sz="0" w:space="0" w:color="auto"/>
      </w:divBdr>
    </w:div>
    <w:div w:id="921914919">
      <w:bodyDiv w:val="1"/>
      <w:marLeft w:val="0"/>
      <w:marRight w:val="0"/>
      <w:marTop w:val="0"/>
      <w:marBottom w:val="0"/>
      <w:divBdr>
        <w:top w:val="none" w:sz="0" w:space="0" w:color="auto"/>
        <w:left w:val="none" w:sz="0" w:space="0" w:color="auto"/>
        <w:bottom w:val="none" w:sz="0" w:space="0" w:color="auto"/>
        <w:right w:val="none" w:sz="0" w:space="0" w:color="auto"/>
      </w:divBdr>
    </w:div>
    <w:div w:id="922031045">
      <w:bodyDiv w:val="1"/>
      <w:marLeft w:val="0"/>
      <w:marRight w:val="0"/>
      <w:marTop w:val="0"/>
      <w:marBottom w:val="0"/>
      <w:divBdr>
        <w:top w:val="none" w:sz="0" w:space="0" w:color="auto"/>
        <w:left w:val="none" w:sz="0" w:space="0" w:color="auto"/>
        <w:bottom w:val="none" w:sz="0" w:space="0" w:color="auto"/>
        <w:right w:val="none" w:sz="0" w:space="0" w:color="auto"/>
      </w:divBdr>
    </w:div>
    <w:div w:id="922032001">
      <w:bodyDiv w:val="1"/>
      <w:marLeft w:val="0"/>
      <w:marRight w:val="0"/>
      <w:marTop w:val="0"/>
      <w:marBottom w:val="0"/>
      <w:divBdr>
        <w:top w:val="none" w:sz="0" w:space="0" w:color="auto"/>
        <w:left w:val="none" w:sz="0" w:space="0" w:color="auto"/>
        <w:bottom w:val="none" w:sz="0" w:space="0" w:color="auto"/>
        <w:right w:val="none" w:sz="0" w:space="0" w:color="auto"/>
      </w:divBdr>
    </w:div>
    <w:div w:id="922186648">
      <w:bodyDiv w:val="1"/>
      <w:marLeft w:val="0"/>
      <w:marRight w:val="0"/>
      <w:marTop w:val="0"/>
      <w:marBottom w:val="0"/>
      <w:divBdr>
        <w:top w:val="none" w:sz="0" w:space="0" w:color="auto"/>
        <w:left w:val="none" w:sz="0" w:space="0" w:color="auto"/>
        <w:bottom w:val="none" w:sz="0" w:space="0" w:color="auto"/>
        <w:right w:val="none" w:sz="0" w:space="0" w:color="auto"/>
      </w:divBdr>
    </w:div>
    <w:div w:id="922300502">
      <w:bodyDiv w:val="1"/>
      <w:marLeft w:val="0"/>
      <w:marRight w:val="0"/>
      <w:marTop w:val="0"/>
      <w:marBottom w:val="0"/>
      <w:divBdr>
        <w:top w:val="none" w:sz="0" w:space="0" w:color="auto"/>
        <w:left w:val="none" w:sz="0" w:space="0" w:color="auto"/>
        <w:bottom w:val="none" w:sz="0" w:space="0" w:color="auto"/>
        <w:right w:val="none" w:sz="0" w:space="0" w:color="auto"/>
      </w:divBdr>
    </w:div>
    <w:div w:id="922488463">
      <w:bodyDiv w:val="1"/>
      <w:marLeft w:val="0"/>
      <w:marRight w:val="0"/>
      <w:marTop w:val="0"/>
      <w:marBottom w:val="0"/>
      <w:divBdr>
        <w:top w:val="none" w:sz="0" w:space="0" w:color="auto"/>
        <w:left w:val="none" w:sz="0" w:space="0" w:color="auto"/>
        <w:bottom w:val="none" w:sz="0" w:space="0" w:color="auto"/>
        <w:right w:val="none" w:sz="0" w:space="0" w:color="auto"/>
      </w:divBdr>
    </w:div>
    <w:div w:id="922573245">
      <w:bodyDiv w:val="1"/>
      <w:marLeft w:val="0"/>
      <w:marRight w:val="0"/>
      <w:marTop w:val="0"/>
      <w:marBottom w:val="0"/>
      <w:divBdr>
        <w:top w:val="none" w:sz="0" w:space="0" w:color="auto"/>
        <w:left w:val="none" w:sz="0" w:space="0" w:color="auto"/>
        <w:bottom w:val="none" w:sz="0" w:space="0" w:color="auto"/>
        <w:right w:val="none" w:sz="0" w:space="0" w:color="auto"/>
      </w:divBdr>
    </w:div>
    <w:div w:id="922646229">
      <w:bodyDiv w:val="1"/>
      <w:marLeft w:val="0"/>
      <w:marRight w:val="0"/>
      <w:marTop w:val="0"/>
      <w:marBottom w:val="0"/>
      <w:divBdr>
        <w:top w:val="none" w:sz="0" w:space="0" w:color="auto"/>
        <w:left w:val="none" w:sz="0" w:space="0" w:color="auto"/>
        <w:bottom w:val="none" w:sz="0" w:space="0" w:color="auto"/>
        <w:right w:val="none" w:sz="0" w:space="0" w:color="auto"/>
      </w:divBdr>
    </w:div>
    <w:div w:id="922686183">
      <w:bodyDiv w:val="1"/>
      <w:marLeft w:val="0"/>
      <w:marRight w:val="0"/>
      <w:marTop w:val="0"/>
      <w:marBottom w:val="0"/>
      <w:divBdr>
        <w:top w:val="none" w:sz="0" w:space="0" w:color="auto"/>
        <w:left w:val="none" w:sz="0" w:space="0" w:color="auto"/>
        <w:bottom w:val="none" w:sz="0" w:space="0" w:color="auto"/>
        <w:right w:val="none" w:sz="0" w:space="0" w:color="auto"/>
      </w:divBdr>
    </w:div>
    <w:div w:id="922762982">
      <w:bodyDiv w:val="1"/>
      <w:marLeft w:val="0"/>
      <w:marRight w:val="0"/>
      <w:marTop w:val="0"/>
      <w:marBottom w:val="0"/>
      <w:divBdr>
        <w:top w:val="none" w:sz="0" w:space="0" w:color="auto"/>
        <w:left w:val="none" w:sz="0" w:space="0" w:color="auto"/>
        <w:bottom w:val="none" w:sz="0" w:space="0" w:color="auto"/>
        <w:right w:val="none" w:sz="0" w:space="0" w:color="auto"/>
      </w:divBdr>
    </w:div>
    <w:div w:id="922883164">
      <w:bodyDiv w:val="1"/>
      <w:marLeft w:val="0"/>
      <w:marRight w:val="0"/>
      <w:marTop w:val="0"/>
      <w:marBottom w:val="0"/>
      <w:divBdr>
        <w:top w:val="none" w:sz="0" w:space="0" w:color="auto"/>
        <w:left w:val="none" w:sz="0" w:space="0" w:color="auto"/>
        <w:bottom w:val="none" w:sz="0" w:space="0" w:color="auto"/>
        <w:right w:val="none" w:sz="0" w:space="0" w:color="auto"/>
      </w:divBdr>
    </w:div>
    <w:div w:id="922910468">
      <w:bodyDiv w:val="1"/>
      <w:marLeft w:val="0"/>
      <w:marRight w:val="0"/>
      <w:marTop w:val="0"/>
      <w:marBottom w:val="0"/>
      <w:divBdr>
        <w:top w:val="none" w:sz="0" w:space="0" w:color="auto"/>
        <w:left w:val="none" w:sz="0" w:space="0" w:color="auto"/>
        <w:bottom w:val="none" w:sz="0" w:space="0" w:color="auto"/>
        <w:right w:val="none" w:sz="0" w:space="0" w:color="auto"/>
      </w:divBdr>
    </w:div>
    <w:div w:id="923077158">
      <w:bodyDiv w:val="1"/>
      <w:marLeft w:val="0"/>
      <w:marRight w:val="0"/>
      <w:marTop w:val="0"/>
      <w:marBottom w:val="0"/>
      <w:divBdr>
        <w:top w:val="none" w:sz="0" w:space="0" w:color="auto"/>
        <w:left w:val="none" w:sz="0" w:space="0" w:color="auto"/>
        <w:bottom w:val="none" w:sz="0" w:space="0" w:color="auto"/>
        <w:right w:val="none" w:sz="0" w:space="0" w:color="auto"/>
      </w:divBdr>
    </w:div>
    <w:div w:id="923342974">
      <w:bodyDiv w:val="1"/>
      <w:marLeft w:val="0"/>
      <w:marRight w:val="0"/>
      <w:marTop w:val="0"/>
      <w:marBottom w:val="0"/>
      <w:divBdr>
        <w:top w:val="none" w:sz="0" w:space="0" w:color="auto"/>
        <w:left w:val="none" w:sz="0" w:space="0" w:color="auto"/>
        <w:bottom w:val="none" w:sz="0" w:space="0" w:color="auto"/>
        <w:right w:val="none" w:sz="0" w:space="0" w:color="auto"/>
      </w:divBdr>
    </w:div>
    <w:div w:id="923534029">
      <w:bodyDiv w:val="1"/>
      <w:marLeft w:val="0"/>
      <w:marRight w:val="0"/>
      <w:marTop w:val="0"/>
      <w:marBottom w:val="0"/>
      <w:divBdr>
        <w:top w:val="none" w:sz="0" w:space="0" w:color="auto"/>
        <w:left w:val="none" w:sz="0" w:space="0" w:color="auto"/>
        <w:bottom w:val="none" w:sz="0" w:space="0" w:color="auto"/>
        <w:right w:val="none" w:sz="0" w:space="0" w:color="auto"/>
      </w:divBdr>
    </w:div>
    <w:div w:id="923606229">
      <w:bodyDiv w:val="1"/>
      <w:marLeft w:val="0"/>
      <w:marRight w:val="0"/>
      <w:marTop w:val="0"/>
      <w:marBottom w:val="0"/>
      <w:divBdr>
        <w:top w:val="none" w:sz="0" w:space="0" w:color="auto"/>
        <w:left w:val="none" w:sz="0" w:space="0" w:color="auto"/>
        <w:bottom w:val="none" w:sz="0" w:space="0" w:color="auto"/>
        <w:right w:val="none" w:sz="0" w:space="0" w:color="auto"/>
      </w:divBdr>
    </w:div>
    <w:div w:id="923607353">
      <w:bodyDiv w:val="1"/>
      <w:marLeft w:val="0"/>
      <w:marRight w:val="0"/>
      <w:marTop w:val="0"/>
      <w:marBottom w:val="0"/>
      <w:divBdr>
        <w:top w:val="none" w:sz="0" w:space="0" w:color="auto"/>
        <w:left w:val="none" w:sz="0" w:space="0" w:color="auto"/>
        <w:bottom w:val="none" w:sz="0" w:space="0" w:color="auto"/>
        <w:right w:val="none" w:sz="0" w:space="0" w:color="auto"/>
      </w:divBdr>
    </w:div>
    <w:div w:id="923609101">
      <w:bodyDiv w:val="1"/>
      <w:marLeft w:val="0"/>
      <w:marRight w:val="0"/>
      <w:marTop w:val="0"/>
      <w:marBottom w:val="0"/>
      <w:divBdr>
        <w:top w:val="none" w:sz="0" w:space="0" w:color="auto"/>
        <w:left w:val="none" w:sz="0" w:space="0" w:color="auto"/>
        <w:bottom w:val="none" w:sz="0" w:space="0" w:color="auto"/>
        <w:right w:val="none" w:sz="0" w:space="0" w:color="auto"/>
      </w:divBdr>
    </w:div>
    <w:div w:id="923610284">
      <w:bodyDiv w:val="1"/>
      <w:marLeft w:val="0"/>
      <w:marRight w:val="0"/>
      <w:marTop w:val="0"/>
      <w:marBottom w:val="0"/>
      <w:divBdr>
        <w:top w:val="none" w:sz="0" w:space="0" w:color="auto"/>
        <w:left w:val="none" w:sz="0" w:space="0" w:color="auto"/>
        <w:bottom w:val="none" w:sz="0" w:space="0" w:color="auto"/>
        <w:right w:val="none" w:sz="0" w:space="0" w:color="auto"/>
      </w:divBdr>
    </w:div>
    <w:div w:id="923613199">
      <w:bodyDiv w:val="1"/>
      <w:marLeft w:val="0"/>
      <w:marRight w:val="0"/>
      <w:marTop w:val="0"/>
      <w:marBottom w:val="0"/>
      <w:divBdr>
        <w:top w:val="none" w:sz="0" w:space="0" w:color="auto"/>
        <w:left w:val="none" w:sz="0" w:space="0" w:color="auto"/>
        <w:bottom w:val="none" w:sz="0" w:space="0" w:color="auto"/>
        <w:right w:val="none" w:sz="0" w:space="0" w:color="auto"/>
      </w:divBdr>
    </w:div>
    <w:div w:id="923684208">
      <w:bodyDiv w:val="1"/>
      <w:marLeft w:val="0"/>
      <w:marRight w:val="0"/>
      <w:marTop w:val="0"/>
      <w:marBottom w:val="0"/>
      <w:divBdr>
        <w:top w:val="none" w:sz="0" w:space="0" w:color="auto"/>
        <w:left w:val="none" w:sz="0" w:space="0" w:color="auto"/>
        <w:bottom w:val="none" w:sz="0" w:space="0" w:color="auto"/>
        <w:right w:val="none" w:sz="0" w:space="0" w:color="auto"/>
      </w:divBdr>
    </w:div>
    <w:div w:id="923880097">
      <w:bodyDiv w:val="1"/>
      <w:marLeft w:val="0"/>
      <w:marRight w:val="0"/>
      <w:marTop w:val="0"/>
      <w:marBottom w:val="0"/>
      <w:divBdr>
        <w:top w:val="none" w:sz="0" w:space="0" w:color="auto"/>
        <w:left w:val="none" w:sz="0" w:space="0" w:color="auto"/>
        <w:bottom w:val="none" w:sz="0" w:space="0" w:color="auto"/>
        <w:right w:val="none" w:sz="0" w:space="0" w:color="auto"/>
      </w:divBdr>
      <w:divsChild>
        <w:div w:id="531117715">
          <w:marLeft w:val="0"/>
          <w:marRight w:val="0"/>
          <w:marTop w:val="0"/>
          <w:marBottom w:val="0"/>
          <w:divBdr>
            <w:top w:val="none" w:sz="0" w:space="0" w:color="auto"/>
            <w:left w:val="none" w:sz="0" w:space="0" w:color="auto"/>
            <w:bottom w:val="none" w:sz="0" w:space="0" w:color="auto"/>
            <w:right w:val="none" w:sz="0" w:space="0" w:color="auto"/>
          </w:divBdr>
          <w:divsChild>
            <w:div w:id="473983301">
              <w:marLeft w:val="0"/>
              <w:marRight w:val="0"/>
              <w:marTop w:val="0"/>
              <w:marBottom w:val="0"/>
              <w:divBdr>
                <w:top w:val="none" w:sz="0" w:space="0" w:color="auto"/>
                <w:left w:val="none" w:sz="0" w:space="0" w:color="auto"/>
                <w:bottom w:val="none" w:sz="0" w:space="0" w:color="auto"/>
                <w:right w:val="none" w:sz="0" w:space="0" w:color="auto"/>
              </w:divBdr>
              <w:divsChild>
                <w:div w:id="2132701239">
                  <w:marLeft w:val="0"/>
                  <w:marRight w:val="0"/>
                  <w:marTop w:val="90"/>
                  <w:marBottom w:val="150"/>
                  <w:divBdr>
                    <w:top w:val="none" w:sz="0" w:space="0" w:color="auto"/>
                    <w:left w:val="none" w:sz="0" w:space="0" w:color="auto"/>
                    <w:bottom w:val="none" w:sz="0" w:space="0" w:color="auto"/>
                    <w:right w:val="none" w:sz="0" w:space="0" w:color="auto"/>
                  </w:divBdr>
                  <w:divsChild>
                    <w:div w:id="385841090">
                      <w:marLeft w:val="90"/>
                      <w:marRight w:val="0"/>
                      <w:marTop w:val="0"/>
                      <w:marBottom w:val="0"/>
                      <w:divBdr>
                        <w:top w:val="none" w:sz="0" w:space="0" w:color="auto"/>
                        <w:left w:val="none" w:sz="0" w:space="0" w:color="auto"/>
                        <w:bottom w:val="none" w:sz="0" w:space="0" w:color="auto"/>
                        <w:right w:val="none" w:sz="0" w:space="0" w:color="auto"/>
                      </w:divBdr>
                      <w:divsChild>
                        <w:div w:id="1287273894">
                          <w:marLeft w:val="0"/>
                          <w:marRight w:val="0"/>
                          <w:marTop w:val="0"/>
                          <w:marBottom w:val="75"/>
                          <w:divBdr>
                            <w:top w:val="none" w:sz="0" w:space="0" w:color="auto"/>
                            <w:left w:val="none" w:sz="0" w:space="0" w:color="auto"/>
                            <w:bottom w:val="none" w:sz="0" w:space="0" w:color="auto"/>
                            <w:right w:val="none" w:sz="0" w:space="0" w:color="auto"/>
                          </w:divBdr>
                          <w:divsChild>
                            <w:div w:id="245383341">
                              <w:marLeft w:val="0"/>
                              <w:marRight w:val="0"/>
                              <w:marTop w:val="0"/>
                              <w:marBottom w:val="0"/>
                              <w:divBdr>
                                <w:top w:val="none" w:sz="0" w:space="0" w:color="auto"/>
                                <w:left w:val="none" w:sz="0" w:space="0" w:color="auto"/>
                                <w:bottom w:val="none" w:sz="0" w:space="0" w:color="auto"/>
                                <w:right w:val="none" w:sz="0" w:space="0" w:color="auto"/>
                              </w:divBdr>
                              <w:divsChild>
                                <w:div w:id="1044015752">
                                  <w:marLeft w:val="0"/>
                                  <w:marRight w:val="0"/>
                                  <w:marTop w:val="0"/>
                                  <w:marBottom w:val="0"/>
                                  <w:divBdr>
                                    <w:top w:val="none" w:sz="0" w:space="0" w:color="auto"/>
                                    <w:left w:val="none" w:sz="0" w:space="0" w:color="auto"/>
                                    <w:bottom w:val="none" w:sz="0" w:space="0" w:color="auto"/>
                                    <w:right w:val="none" w:sz="0" w:space="0" w:color="auto"/>
                                  </w:divBdr>
                                  <w:divsChild>
                                    <w:div w:id="641925502">
                                      <w:marLeft w:val="0"/>
                                      <w:marRight w:val="0"/>
                                      <w:marTop w:val="150"/>
                                      <w:marBottom w:val="150"/>
                                      <w:divBdr>
                                        <w:top w:val="none" w:sz="0" w:space="0" w:color="auto"/>
                                        <w:left w:val="none" w:sz="0" w:space="0" w:color="auto"/>
                                        <w:bottom w:val="none" w:sz="0" w:space="0" w:color="auto"/>
                                        <w:right w:val="none" w:sz="0" w:space="0" w:color="auto"/>
                                      </w:divBdr>
                                      <w:divsChild>
                                        <w:div w:id="50987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3952719">
      <w:bodyDiv w:val="1"/>
      <w:marLeft w:val="0"/>
      <w:marRight w:val="0"/>
      <w:marTop w:val="0"/>
      <w:marBottom w:val="0"/>
      <w:divBdr>
        <w:top w:val="none" w:sz="0" w:space="0" w:color="auto"/>
        <w:left w:val="none" w:sz="0" w:space="0" w:color="auto"/>
        <w:bottom w:val="none" w:sz="0" w:space="0" w:color="auto"/>
        <w:right w:val="none" w:sz="0" w:space="0" w:color="auto"/>
      </w:divBdr>
    </w:div>
    <w:div w:id="923953881">
      <w:bodyDiv w:val="1"/>
      <w:marLeft w:val="0"/>
      <w:marRight w:val="0"/>
      <w:marTop w:val="0"/>
      <w:marBottom w:val="0"/>
      <w:divBdr>
        <w:top w:val="none" w:sz="0" w:space="0" w:color="auto"/>
        <w:left w:val="none" w:sz="0" w:space="0" w:color="auto"/>
        <w:bottom w:val="none" w:sz="0" w:space="0" w:color="auto"/>
        <w:right w:val="none" w:sz="0" w:space="0" w:color="auto"/>
      </w:divBdr>
    </w:div>
    <w:div w:id="923992444">
      <w:bodyDiv w:val="1"/>
      <w:marLeft w:val="0"/>
      <w:marRight w:val="0"/>
      <w:marTop w:val="0"/>
      <w:marBottom w:val="0"/>
      <w:divBdr>
        <w:top w:val="none" w:sz="0" w:space="0" w:color="auto"/>
        <w:left w:val="none" w:sz="0" w:space="0" w:color="auto"/>
        <w:bottom w:val="none" w:sz="0" w:space="0" w:color="auto"/>
        <w:right w:val="none" w:sz="0" w:space="0" w:color="auto"/>
      </w:divBdr>
    </w:div>
    <w:div w:id="923999527">
      <w:bodyDiv w:val="1"/>
      <w:marLeft w:val="0"/>
      <w:marRight w:val="0"/>
      <w:marTop w:val="0"/>
      <w:marBottom w:val="0"/>
      <w:divBdr>
        <w:top w:val="none" w:sz="0" w:space="0" w:color="auto"/>
        <w:left w:val="none" w:sz="0" w:space="0" w:color="auto"/>
        <w:bottom w:val="none" w:sz="0" w:space="0" w:color="auto"/>
        <w:right w:val="none" w:sz="0" w:space="0" w:color="auto"/>
      </w:divBdr>
    </w:div>
    <w:div w:id="924074981">
      <w:bodyDiv w:val="1"/>
      <w:marLeft w:val="0"/>
      <w:marRight w:val="0"/>
      <w:marTop w:val="0"/>
      <w:marBottom w:val="0"/>
      <w:divBdr>
        <w:top w:val="none" w:sz="0" w:space="0" w:color="auto"/>
        <w:left w:val="none" w:sz="0" w:space="0" w:color="auto"/>
        <w:bottom w:val="none" w:sz="0" w:space="0" w:color="auto"/>
        <w:right w:val="none" w:sz="0" w:space="0" w:color="auto"/>
      </w:divBdr>
    </w:div>
    <w:div w:id="924193667">
      <w:bodyDiv w:val="1"/>
      <w:marLeft w:val="0"/>
      <w:marRight w:val="0"/>
      <w:marTop w:val="0"/>
      <w:marBottom w:val="0"/>
      <w:divBdr>
        <w:top w:val="none" w:sz="0" w:space="0" w:color="auto"/>
        <w:left w:val="none" w:sz="0" w:space="0" w:color="auto"/>
        <w:bottom w:val="none" w:sz="0" w:space="0" w:color="auto"/>
        <w:right w:val="none" w:sz="0" w:space="0" w:color="auto"/>
      </w:divBdr>
    </w:div>
    <w:div w:id="924458279">
      <w:bodyDiv w:val="1"/>
      <w:marLeft w:val="0"/>
      <w:marRight w:val="0"/>
      <w:marTop w:val="0"/>
      <w:marBottom w:val="0"/>
      <w:divBdr>
        <w:top w:val="none" w:sz="0" w:space="0" w:color="auto"/>
        <w:left w:val="none" w:sz="0" w:space="0" w:color="auto"/>
        <w:bottom w:val="none" w:sz="0" w:space="0" w:color="auto"/>
        <w:right w:val="none" w:sz="0" w:space="0" w:color="auto"/>
      </w:divBdr>
    </w:div>
    <w:div w:id="924535027">
      <w:bodyDiv w:val="1"/>
      <w:marLeft w:val="0"/>
      <w:marRight w:val="0"/>
      <w:marTop w:val="0"/>
      <w:marBottom w:val="0"/>
      <w:divBdr>
        <w:top w:val="none" w:sz="0" w:space="0" w:color="auto"/>
        <w:left w:val="none" w:sz="0" w:space="0" w:color="auto"/>
        <w:bottom w:val="none" w:sz="0" w:space="0" w:color="auto"/>
        <w:right w:val="none" w:sz="0" w:space="0" w:color="auto"/>
      </w:divBdr>
    </w:div>
    <w:div w:id="924536515">
      <w:bodyDiv w:val="1"/>
      <w:marLeft w:val="0"/>
      <w:marRight w:val="0"/>
      <w:marTop w:val="0"/>
      <w:marBottom w:val="0"/>
      <w:divBdr>
        <w:top w:val="none" w:sz="0" w:space="0" w:color="auto"/>
        <w:left w:val="none" w:sz="0" w:space="0" w:color="auto"/>
        <w:bottom w:val="none" w:sz="0" w:space="0" w:color="auto"/>
        <w:right w:val="none" w:sz="0" w:space="0" w:color="auto"/>
      </w:divBdr>
    </w:div>
    <w:div w:id="924610513">
      <w:bodyDiv w:val="1"/>
      <w:marLeft w:val="0"/>
      <w:marRight w:val="0"/>
      <w:marTop w:val="0"/>
      <w:marBottom w:val="0"/>
      <w:divBdr>
        <w:top w:val="none" w:sz="0" w:space="0" w:color="auto"/>
        <w:left w:val="none" w:sz="0" w:space="0" w:color="auto"/>
        <w:bottom w:val="none" w:sz="0" w:space="0" w:color="auto"/>
        <w:right w:val="none" w:sz="0" w:space="0" w:color="auto"/>
      </w:divBdr>
    </w:div>
    <w:div w:id="924653958">
      <w:bodyDiv w:val="1"/>
      <w:marLeft w:val="0"/>
      <w:marRight w:val="0"/>
      <w:marTop w:val="0"/>
      <w:marBottom w:val="0"/>
      <w:divBdr>
        <w:top w:val="none" w:sz="0" w:space="0" w:color="auto"/>
        <w:left w:val="none" w:sz="0" w:space="0" w:color="auto"/>
        <w:bottom w:val="none" w:sz="0" w:space="0" w:color="auto"/>
        <w:right w:val="none" w:sz="0" w:space="0" w:color="auto"/>
      </w:divBdr>
    </w:div>
    <w:div w:id="924800092">
      <w:bodyDiv w:val="1"/>
      <w:marLeft w:val="0"/>
      <w:marRight w:val="0"/>
      <w:marTop w:val="0"/>
      <w:marBottom w:val="0"/>
      <w:divBdr>
        <w:top w:val="none" w:sz="0" w:space="0" w:color="auto"/>
        <w:left w:val="none" w:sz="0" w:space="0" w:color="auto"/>
        <w:bottom w:val="none" w:sz="0" w:space="0" w:color="auto"/>
        <w:right w:val="none" w:sz="0" w:space="0" w:color="auto"/>
      </w:divBdr>
    </w:div>
    <w:div w:id="924806156">
      <w:bodyDiv w:val="1"/>
      <w:marLeft w:val="0"/>
      <w:marRight w:val="0"/>
      <w:marTop w:val="0"/>
      <w:marBottom w:val="0"/>
      <w:divBdr>
        <w:top w:val="none" w:sz="0" w:space="0" w:color="auto"/>
        <w:left w:val="none" w:sz="0" w:space="0" w:color="auto"/>
        <w:bottom w:val="none" w:sz="0" w:space="0" w:color="auto"/>
        <w:right w:val="none" w:sz="0" w:space="0" w:color="auto"/>
      </w:divBdr>
    </w:div>
    <w:div w:id="924875974">
      <w:bodyDiv w:val="1"/>
      <w:marLeft w:val="0"/>
      <w:marRight w:val="0"/>
      <w:marTop w:val="0"/>
      <w:marBottom w:val="0"/>
      <w:divBdr>
        <w:top w:val="none" w:sz="0" w:space="0" w:color="auto"/>
        <w:left w:val="none" w:sz="0" w:space="0" w:color="auto"/>
        <w:bottom w:val="none" w:sz="0" w:space="0" w:color="auto"/>
        <w:right w:val="none" w:sz="0" w:space="0" w:color="auto"/>
      </w:divBdr>
    </w:div>
    <w:div w:id="925041645">
      <w:bodyDiv w:val="1"/>
      <w:marLeft w:val="0"/>
      <w:marRight w:val="0"/>
      <w:marTop w:val="0"/>
      <w:marBottom w:val="0"/>
      <w:divBdr>
        <w:top w:val="none" w:sz="0" w:space="0" w:color="auto"/>
        <w:left w:val="none" w:sz="0" w:space="0" w:color="auto"/>
        <w:bottom w:val="none" w:sz="0" w:space="0" w:color="auto"/>
        <w:right w:val="none" w:sz="0" w:space="0" w:color="auto"/>
      </w:divBdr>
    </w:div>
    <w:div w:id="925187800">
      <w:bodyDiv w:val="1"/>
      <w:marLeft w:val="0"/>
      <w:marRight w:val="0"/>
      <w:marTop w:val="0"/>
      <w:marBottom w:val="0"/>
      <w:divBdr>
        <w:top w:val="none" w:sz="0" w:space="0" w:color="auto"/>
        <w:left w:val="none" w:sz="0" w:space="0" w:color="auto"/>
        <w:bottom w:val="none" w:sz="0" w:space="0" w:color="auto"/>
        <w:right w:val="none" w:sz="0" w:space="0" w:color="auto"/>
      </w:divBdr>
    </w:div>
    <w:div w:id="925529936">
      <w:bodyDiv w:val="1"/>
      <w:marLeft w:val="0"/>
      <w:marRight w:val="0"/>
      <w:marTop w:val="0"/>
      <w:marBottom w:val="0"/>
      <w:divBdr>
        <w:top w:val="none" w:sz="0" w:space="0" w:color="auto"/>
        <w:left w:val="none" w:sz="0" w:space="0" w:color="auto"/>
        <w:bottom w:val="none" w:sz="0" w:space="0" w:color="auto"/>
        <w:right w:val="none" w:sz="0" w:space="0" w:color="auto"/>
      </w:divBdr>
    </w:div>
    <w:div w:id="925648969">
      <w:bodyDiv w:val="1"/>
      <w:marLeft w:val="0"/>
      <w:marRight w:val="0"/>
      <w:marTop w:val="0"/>
      <w:marBottom w:val="0"/>
      <w:divBdr>
        <w:top w:val="none" w:sz="0" w:space="0" w:color="auto"/>
        <w:left w:val="none" w:sz="0" w:space="0" w:color="auto"/>
        <w:bottom w:val="none" w:sz="0" w:space="0" w:color="auto"/>
        <w:right w:val="none" w:sz="0" w:space="0" w:color="auto"/>
      </w:divBdr>
    </w:div>
    <w:div w:id="925650923">
      <w:bodyDiv w:val="1"/>
      <w:marLeft w:val="0"/>
      <w:marRight w:val="0"/>
      <w:marTop w:val="0"/>
      <w:marBottom w:val="0"/>
      <w:divBdr>
        <w:top w:val="none" w:sz="0" w:space="0" w:color="auto"/>
        <w:left w:val="none" w:sz="0" w:space="0" w:color="auto"/>
        <w:bottom w:val="none" w:sz="0" w:space="0" w:color="auto"/>
        <w:right w:val="none" w:sz="0" w:space="0" w:color="auto"/>
      </w:divBdr>
    </w:div>
    <w:div w:id="925727392">
      <w:bodyDiv w:val="1"/>
      <w:marLeft w:val="0"/>
      <w:marRight w:val="0"/>
      <w:marTop w:val="0"/>
      <w:marBottom w:val="0"/>
      <w:divBdr>
        <w:top w:val="none" w:sz="0" w:space="0" w:color="auto"/>
        <w:left w:val="none" w:sz="0" w:space="0" w:color="auto"/>
        <w:bottom w:val="none" w:sz="0" w:space="0" w:color="auto"/>
        <w:right w:val="none" w:sz="0" w:space="0" w:color="auto"/>
      </w:divBdr>
    </w:div>
    <w:div w:id="925915584">
      <w:bodyDiv w:val="1"/>
      <w:marLeft w:val="0"/>
      <w:marRight w:val="0"/>
      <w:marTop w:val="0"/>
      <w:marBottom w:val="0"/>
      <w:divBdr>
        <w:top w:val="none" w:sz="0" w:space="0" w:color="auto"/>
        <w:left w:val="none" w:sz="0" w:space="0" w:color="auto"/>
        <w:bottom w:val="none" w:sz="0" w:space="0" w:color="auto"/>
        <w:right w:val="none" w:sz="0" w:space="0" w:color="auto"/>
      </w:divBdr>
    </w:div>
    <w:div w:id="925919765">
      <w:bodyDiv w:val="1"/>
      <w:marLeft w:val="0"/>
      <w:marRight w:val="0"/>
      <w:marTop w:val="0"/>
      <w:marBottom w:val="0"/>
      <w:divBdr>
        <w:top w:val="none" w:sz="0" w:space="0" w:color="auto"/>
        <w:left w:val="none" w:sz="0" w:space="0" w:color="auto"/>
        <w:bottom w:val="none" w:sz="0" w:space="0" w:color="auto"/>
        <w:right w:val="none" w:sz="0" w:space="0" w:color="auto"/>
      </w:divBdr>
    </w:div>
    <w:div w:id="925921289">
      <w:bodyDiv w:val="1"/>
      <w:marLeft w:val="0"/>
      <w:marRight w:val="0"/>
      <w:marTop w:val="0"/>
      <w:marBottom w:val="0"/>
      <w:divBdr>
        <w:top w:val="none" w:sz="0" w:space="0" w:color="auto"/>
        <w:left w:val="none" w:sz="0" w:space="0" w:color="auto"/>
        <w:bottom w:val="none" w:sz="0" w:space="0" w:color="auto"/>
        <w:right w:val="none" w:sz="0" w:space="0" w:color="auto"/>
      </w:divBdr>
    </w:div>
    <w:div w:id="925990557">
      <w:bodyDiv w:val="1"/>
      <w:marLeft w:val="0"/>
      <w:marRight w:val="0"/>
      <w:marTop w:val="0"/>
      <w:marBottom w:val="0"/>
      <w:divBdr>
        <w:top w:val="none" w:sz="0" w:space="0" w:color="auto"/>
        <w:left w:val="none" w:sz="0" w:space="0" w:color="auto"/>
        <w:bottom w:val="none" w:sz="0" w:space="0" w:color="auto"/>
        <w:right w:val="none" w:sz="0" w:space="0" w:color="auto"/>
      </w:divBdr>
    </w:div>
    <w:div w:id="926112385">
      <w:bodyDiv w:val="1"/>
      <w:marLeft w:val="0"/>
      <w:marRight w:val="0"/>
      <w:marTop w:val="0"/>
      <w:marBottom w:val="0"/>
      <w:divBdr>
        <w:top w:val="none" w:sz="0" w:space="0" w:color="auto"/>
        <w:left w:val="none" w:sz="0" w:space="0" w:color="auto"/>
        <w:bottom w:val="none" w:sz="0" w:space="0" w:color="auto"/>
        <w:right w:val="none" w:sz="0" w:space="0" w:color="auto"/>
      </w:divBdr>
    </w:div>
    <w:div w:id="926115566">
      <w:bodyDiv w:val="1"/>
      <w:marLeft w:val="0"/>
      <w:marRight w:val="0"/>
      <w:marTop w:val="0"/>
      <w:marBottom w:val="0"/>
      <w:divBdr>
        <w:top w:val="none" w:sz="0" w:space="0" w:color="auto"/>
        <w:left w:val="none" w:sz="0" w:space="0" w:color="auto"/>
        <w:bottom w:val="none" w:sz="0" w:space="0" w:color="auto"/>
        <w:right w:val="none" w:sz="0" w:space="0" w:color="auto"/>
      </w:divBdr>
    </w:div>
    <w:div w:id="926421152">
      <w:bodyDiv w:val="1"/>
      <w:marLeft w:val="0"/>
      <w:marRight w:val="0"/>
      <w:marTop w:val="0"/>
      <w:marBottom w:val="0"/>
      <w:divBdr>
        <w:top w:val="none" w:sz="0" w:space="0" w:color="auto"/>
        <w:left w:val="none" w:sz="0" w:space="0" w:color="auto"/>
        <w:bottom w:val="none" w:sz="0" w:space="0" w:color="auto"/>
        <w:right w:val="none" w:sz="0" w:space="0" w:color="auto"/>
      </w:divBdr>
    </w:div>
    <w:div w:id="927034364">
      <w:bodyDiv w:val="1"/>
      <w:marLeft w:val="0"/>
      <w:marRight w:val="0"/>
      <w:marTop w:val="0"/>
      <w:marBottom w:val="0"/>
      <w:divBdr>
        <w:top w:val="none" w:sz="0" w:space="0" w:color="auto"/>
        <w:left w:val="none" w:sz="0" w:space="0" w:color="auto"/>
        <w:bottom w:val="none" w:sz="0" w:space="0" w:color="auto"/>
        <w:right w:val="none" w:sz="0" w:space="0" w:color="auto"/>
      </w:divBdr>
    </w:div>
    <w:div w:id="927156591">
      <w:bodyDiv w:val="1"/>
      <w:marLeft w:val="0"/>
      <w:marRight w:val="0"/>
      <w:marTop w:val="0"/>
      <w:marBottom w:val="0"/>
      <w:divBdr>
        <w:top w:val="none" w:sz="0" w:space="0" w:color="auto"/>
        <w:left w:val="none" w:sz="0" w:space="0" w:color="auto"/>
        <w:bottom w:val="none" w:sz="0" w:space="0" w:color="auto"/>
        <w:right w:val="none" w:sz="0" w:space="0" w:color="auto"/>
      </w:divBdr>
    </w:div>
    <w:div w:id="927231654">
      <w:bodyDiv w:val="1"/>
      <w:marLeft w:val="0"/>
      <w:marRight w:val="0"/>
      <w:marTop w:val="0"/>
      <w:marBottom w:val="0"/>
      <w:divBdr>
        <w:top w:val="none" w:sz="0" w:space="0" w:color="auto"/>
        <w:left w:val="none" w:sz="0" w:space="0" w:color="auto"/>
        <w:bottom w:val="none" w:sz="0" w:space="0" w:color="auto"/>
        <w:right w:val="none" w:sz="0" w:space="0" w:color="auto"/>
      </w:divBdr>
    </w:div>
    <w:div w:id="927232352">
      <w:bodyDiv w:val="1"/>
      <w:marLeft w:val="0"/>
      <w:marRight w:val="0"/>
      <w:marTop w:val="0"/>
      <w:marBottom w:val="0"/>
      <w:divBdr>
        <w:top w:val="none" w:sz="0" w:space="0" w:color="auto"/>
        <w:left w:val="none" w:sz="0" w:space="0" w:color="auto"/>
        <w:bottom w:val="none" w:sz="0" w:space="0" w:color="auto"/>
        <w:right w:val="none" w:sz="0" w:space="0" w:color="auto"/>
      </w:divBdr>
    </w:div>
    <w:div w:id="927273268">
      <w:bodyDiv w:val="1"/>
      <w:marLeft w:val="0"/>
      <w:marRight w:val="0"/>
      <w:marTop w:val="0"/>
      <w:marBottom w:val="0"/>
      <w:divBdr>
        <w:top w:val="none" w:sz="0" w:space="0" w:color="auto"/>
        <w:left w:val="none" w:sz="0" w:space="0" w:color="auto"/>
        <w:bottom w:val="none" w:sz="0" w:space="0" w:color="auto"/>
        <w:right w:val="none" w:sz="0" w:space="0" w:color="auto"/>
      </w:divBdr>
    </w:div>
    <w:div w:id="927470936">
      <w:bodyDiv w:val="1"/>
      <w:marLeft w:val="0"/>
      <w:marRight w:val="0"/>
      <w:marTop w:val="0"/>
      <w:marBottom w:val="0"/>
      <w:divBdr>
        <w:top w:val="none" w:sz="0" w:space="0" w:color="auto"/>
        <w:left w:val="none" w:sz="0" w:space="0" w:color="auto"/>
        <w:bottom w:val="none" w:sz="0" w:space="0" w:color="auto"/>
        <w:right w:val="none" w:sz="0" w:space="0" w:color="auto"/>
      </w:divBdr>
    </w:div>
    <w:div w:id="927495207">
      <w:bodyDiv w:val="1"/>
      <w:marLeft w:val="0"/>
      <w:marRight w:val="0"/>
      <w:marTop w:val="0"/>
      <w:marBottom w:val="0"/>
      <w:divBdr>
        <w:top w:val="none" w:sz="0" w:space="0" w:color="auto"/>
        <w:left w:val="none" w:sz="0" w:space="0" w:color="auto"/>
        <w:bottom w:val="none" w:sz="0" w:space="0" w:color="auto"/>
        <w:right w:val="none" w:sz="0" w:space="0" w:color="auto"/>
      </w:divBdr>
    </w:div>
    <w:div w:id="927614099">
      <w:bodyDiv w:val="1"/>
      <w:marLeft w:val="0"/>
      <w:marRight w:val="0"/>
      <w:marTop w:val="0"/>
      <w:marBottom w:val="0"/>
      <w:divBdr>
        <w:top w:val="none" w:sz="0" w:space="0" w:color="auto"/>
        <w:left w:val="none" w:sz="0" w:space="0" w:color="auto"/>
        <w:bottom w:val="none" w:sz="0" w:space="0" w:color="auto"/>
        <w:right w:val="none" w:sz="0" w:space="0" w:color="auto"/>
      </w:divBdr>
    </w:div>
    <w:div w:id="927889221">
      <w:bodyDiv w:val="1"/>
      <w:marLeft w:val="0"/>
      <w:marRight w:val="0"/>
      <w:marTop w:val="0"/>
      <w:marBottom w:val="0"/>
      <w:divBdr>
        <w:top w:val="none" w:sz="0" w:space="0" w:color="auto"/>
        <w:left w:val="none" w:sz="0" w:space="0" w:color="auto"/>
        <w:bottom w:val="none" w:sz="0" w:space="0" w:color="auto"/>
        <w:right w:val="none" w:sz="0" w:space="0" w:color="auto"/>
      </w:divBdr>
    </w:div>
    <w:div w:id="927927423">
      <w:bodyDiv w:val="1"/>
      <w:marLeft w:val="0"/>
      <w:marRight w:val="0"/>
      <w:marTop w:val="0"/>
      <w:marBottom w:val="0"/>
      <w:divBdr>
        <w:top w:val="none" w:sz="0" w:space="0" w:color="auto"/>
        <w:left w:val="none" w:sz="0" w:space="0" w:color="auto"/>
        <w:bottom w:val="none" w:sz="0" w:space="0" w:color="auto"/>
        <w:right w:val="none" w:sz="0" w:space="0" w:color="auto"/>
      </w:divBdr>
    </w:div>
    <w:div w:id="928078834">
      <w:bodyDiv w:val="1"/>
      <w:marLeft w:val="0"/>
      <w:marRight w:val="0"/>
      <w:marTop w:val="0"/>
      <w:marBottom w:val="0"/>
      <w:divBdr>
        <w:top w:val="none" w:sz="0" w:space="0" w:color="auto"/>
        <w:left w:val="none" w:sz="0" w:space="0" w:color="auto"/>
        <w:bottom w:val="none" w:sz="0" w:space="0" w:color="auto"/>
        <w:right w:val="none" w:sz="0" w:space="0" w:color="auto"/>
      </w:divBdr>
    </w:div>
    <w:div w:id="928922970">
      <w:bodyDiv w:val="1"/>
      <w:marLeft w:val="0"/>
      <w:marRight w:val="0"/>
      <w:marTop w:val="0"/>
      <w:marBottom w:val="0"/>
      <w:divBdr>
        <w:top w:val="none" w:sz="0" w:space="0" w:color="auto"/>
        <w:left w:val="none" w:sz="0" w:space="0" w:color="auto"/>
        <w:bottom w:val="none" w:sz="0" w:space="0" w:color="auto"/>
        <w:right w:val="none" w:sz="0" w:space="0" w:color="auto"/>
      </w:divBdr>
    </w:div>
    <w:div w:id="928925620">
      <w:bodyDiv w:val="1"/>
      <w:marLeft w:val="0"/>
      <w:marRight w:val="0"/>
      <w:marTop w:val="0"/>
      <w:marBottom w:val="0"/>
      <w:divBdr>
        <w:top w:val="none" w:sz="0" w:space="0" w:color="auto"/>
        <w:left w:val="none" w:sz="0" w:space="0" w:color="auto"/>
        <w:bottom w:val="none" w:sz="0" w:space="0" w:color="auto"/>
        <w:right w:val="none" w:sz="0" w:space="0" w:color="auto"/>
      </w:divBdr>
    </w:div>
    <w:div w:id="928999283">
      <w:bodyDiv w:val="1"/>
      <w:marLeft w:val="0"/>
      <w:marRight w:val="0"/>
      <w:marTop w:val="0"/>
      <w:marBottom w:val="0"/>
      <w:divBdr>
        <w:top w:val="none" w:sz="0" w:space="0" w:color="auto"/>
        <w:left w:val="none" w:sz="0" w:space="0" w:color="auto"/>
        <w:bottom w:val="none" w:sz="0" w:space="0" w:color="auto"/>
        <w:right w:val="none" w:sz="0" w:space="0" w:color="auto"/>
      </w:divBdr>
    </w:div>
    <w:div w:id="929005331">
      <w:bodyDiv w:val="1"/>
      <w:marLeft w:val="0"/>
      <w:marRight w:val="0"/>
      <w:marTop w:val="0"/>
      <w:marBottom w:val="0"/>
      <w:divBdr>
        <w:top w:val="none" w:sz="0" w:space="0" w:color="auto"/>
        <w:left w:val="none" w:sz="0" w:space="0" w:color="auto"/>
        <w:bottom w:val="none" w:sz="0" w:space="0" w:color="auto"/>
        <w:right w:val="none" w:sz="0" w:space="0" w:color="auto"/>
      </w:divBdr>
    </w:div>
    <w:div w:id="929118613">
      <w:bodyDiv w:val="1"/>
      <w:marLeft w:val="0"/>
      <w:marRight w:val="0"/>
      <w:marTop w:val="0"/>
      <w:marBottom w:val="0"/>
      <w:divBdr>
        <w:top w:val="none" w:sz="0" w:space="0" w:color="auto"/>
        <w:left w:val="none" w:sz="0" w:space="0" w:color="auto"/>
        <w:bottom w:val="none" w:sz="0" w:space="0" w:color="auto"/>
        <w:right w:val="none" w:sz="0" w:space="0" w:color="auto"/>
      </w:divBdr>
    </w:div>
    <w:div w:id="929388786">
      <w:bodyDiv w:val="1"/>
      <w:marLeft w:val="0"/>
      <w:marRight w:val="0"/>
      <w:marTop w:val="0"/>
      <w:marBottom w:val="0"/>
      <w:divBdr>
        <w:top w:val="none" w:sz="0" w:space="0" w:color="auto"/>
        <w:left w:val="none" w:sz="0" w:space="0" w:color="auto"/>
        <w:bottom w:val="none" w:sz="0" w:space="0" w:color="auto"/>
        <w:right w:val="none" w:sz="0" w:space="0" w:color="auto"/>
      </w:divBdr>
    </w:div>
    <w:div w:id="929656652">
      <w:bodyDiv w:val="1"/>
      <w:marLeft w:val="0"/>
      <w:marRight w:val="0"/>
      <w:marTop w:val="0"/>
      <w:marBottom w:val="0"/>
      <w:divBdr>
        <w:top w:val="none" w:sz="0" w:space="0" w:color="auto"/>
        <w:left w:val="none" w:sz="0" w:space="0" w:color="auto"/>
        <w:bottom w:val="none" w:sz="0" w:space="0" w:color="auto"/>
        <w:right w:val="none" w:sz="0" w:space="0" w:color="auto"/>
      </w:divBdr>
    </w:div>
    <w:div w:id="929855414">
      <w:bodyDiv w:val="1"/>
      <w:marLeft w:val="0"/>
      <w:marRight w:val="0"/>
      <w:marTop w:val="0"/>
      <w:marBottom w:val="0"/>
      <w:divBdr>
        <w:top w:val="none" w:sz="0" w:space="0" w:color="auto"/>
        <w:left w:val="none" w:sz="0" w:space="0" w:color="auto"/>
        <w:bottom w:val="none" w:sz="0" w:space="0" w:color="auto"/>
        <w:right w:val="none" w:sz="0" w:space="0" w:color="auto"/>
      </w:divBdr>
    </w:div>
    <w:div w:id="929969499">
      <w:bodyDiv w:val="1"/>
      <w:marLeft w:val="0"/>
      <w:marRight w:val="0"/>
      <w:marTop w:val="0"/>
      <w:marBottom w:val="0"/>
      <w:divBdr>
        <w:top w:val="none" w:sz="0" w:space="0" w:color="auto"/>
        <w:left w:val="none" w:sz="0" w:space="0" w:color="auto"/>
        <w:bottom w:val="none" w:sz="0" w:space="0" w:color="auto"/>
        <w:right w:val="none" w:sz="0" w:space="0" w:color="auto"/>
      </w:divBdr>
    </w:div>
    <w:div w:id="929971297">
      <w:bodyDiv w:val="1"/>
      <w:marLeft w:val="0"/>
      <w:marRight w:val="0"/>
      <w:marTop w:val="0"/>
      <w:marBottom w:val="0"/>
      <w:divBdr>
        <w:top w:val="none" w:sz="0" w:space="0" w:color="auto"/>
        <w:left w:val="none" w:sz="0" w:space="0" w:color="auto"/>
        <w:bottom w:val="none" w:sz="0" w:space="0" w:color="auto"/>
        <w:right w:val="none" w:sz="0" w:space="0" w:color="auto"/>
      </w:divBdr>
    </w:div>
    <w:div w:id="930042851">
      <w:bodyDiv w:val="1"/>
      <w:marLeft w:val="0"/>
      <w:marRight w:val="0"/>
      <w:marTop w:val="0"/>
      <w:marBottom w:val="0"/>
      <w:divBdr>
        <w:top w:val="none" w:sz="0" w:space="0" w:color="auto"/>
        <w:left w:val="none" w:sz="0" w:space="0" w:color="auto"/>
        <w:bottom w:val="none" w:sz="0" w:space="0" w:color="auto"/>
        <w:right w:val="none" w:sz="0" w:space="0" w:color="auto"/>
      </w:divBdr>
    </w:div>
    <w:div w:id="930043237">
      <w:bodyDiv w:val="1"/>
      <w:marLeft w:val="0"/>
      <w:marRight w:val="0"/>
      <w:marTop w:val="0"/>
      <w:marBottom w:val="0"/>
      <w:divBdr>
        <w:top w:val="none" w:sz="0" w:space="0" w:color="auto"/>
        <w:left w:val="none" w:sz="0" w:space="0" w:color="auto"/>
        <w:bottom w:val="none" w:sz="0" w:space="0" w:color="auto"/>
        <w:right w:val="none" w:sz="0" w:space="0" w:color="auto"/>
      </w:divBdr>
    </w:div>
    <w:div w:id="930241253">
      <w:bodyDiv w:val="1"/>
      <w:marLeft w:val="0"/>
      <w:marRight w:val="0"/>
      <w:marTop w:val="0"/>
      <w:marBottom w:val="0"/>
      <w:divBdr>
        <w:top w:val="none" w:sz="0" w:space="0" w:color="auto"/>
        <w:left w:val="none" w:sz="0" w:space="0" w:color="auto"/>
        <w:bottom w:val="none" w:sz="0" w:space="0" w:color="auto"/>
        <w:right w:val="none" w:sz="0" w:space="0" w:color="auto"/>
      </w:divBdr>
    </w:div>
    <w:div w:id="930355495">
      <w:bodyDiv w:val="1"/>
      <w:marLeft w:val="0"/>
      <w:marRight w:val="0"/>
      <w:marTop w:val="0"/>
      <w:marBottom w:val="0"/>
      <w:divBdr>
        <w:top w:val="none" w:sz="0" w:space="0" w:color="auto"/>
        <w:left w:val="none" w:sz="0" w:space="0" w:color="auto"/>
        <w:bottom w:val="none" w:sz="0" w:space="0" w:color="auto"/>
        <w:right w:val="none" w:sz="0" w:space="0" w:color="auto"/>
      </w:divBdr>
    </w:div>
    <w:div w:id="930549458">
      <w:bodyDiv w:val="1"/>
      <w:marLeft w:val="0"/>
      <w:marRight w:val="0"/>
      <w:marTop w:val="0"/>
      <w:marBottom w:val="0"/>
      <w:divBdr>
        <w:top w:val="none" w:sz="0" w:space="0" w:color="auto"/>
        <w:left w:val="none" w:sz="0" w:space="0" w:color="auto"/>
        <w:bottom w:val="none" w:sz="0" w:space="0" w:color="auto"/>
        <w:right w:val="none" w:sz="0" w:space="0" w:color="auto"/>
      </w:divBdr>
    </w:div>
    <w:div w:id="930623031">
      <w:bodyDiv w:val="1"/>
      <w:marLeft w:val="0"/>
      <w:marRight w:val="0"/>
      <w:marTop w:val="0"/>
      <w:marBottom w:val="0"/>
      <w:divBdr>
        <w:top w:val="none" w:sz="0" w:space="0" w:color="auto"/>
        <w:left w:val="none" w:sz="0" w:space="0" w:color="auto"/>
        <w:bottom w:val="none" w:sz="0" w:space="0" w:color="auto"/>
        <w:right w:val="none" w:sz="0" w:space="0" w:color="auto"/>
      </w:divBdr>
    </w:div>
    <w:div w:id="930625504">
      <w:bodyDiv w:val="1"/>
      <w:marLeft w:val="0"/>
      <w:marRight w:val="0"/>
      <w:marTop w:val="0"/>
      <w:marBottom w:val="0"/>
      <w:divBdr>
        <w:top w:val="none" w:sz="0" w:space="0" w:color="auto"/>
        <w:left w:val="none" w:sz="0" w:space="0" w:color="auto"/>
        <w:bottom w:val="none" w:sz="0" w:space="0" w:color="auto"/>
        <w:right w:val="none" w:sz="0" w:space="0" w:color="auto"/>
      </w:divBdr>
    </w:div>
    <w:div w:id="930698811">
      <w:bodyDiv w:val="1"/>
      <w:marLeft w:val="0"/>
      <w:marRight w:val="0"/>
      <w:marTop w:val="0"/>
      <w:marBottom w:val="0"/>
      <w:divBdr>
        <w:top w:val="none" w:sz="0" w:space="0" w:color="auto"/>
        <w:left w:val="none" w:sz="0" w:space="0" w:color="auto"/>
        <w:bottom w:val="none" w:sz="0" w:space="0" w:color="auto"/>
        <w:right w:val="none" w:sz="0" w:space="0" w:color="auto"/>
      </w:divBdr>
    </w:div>
    <w:div w:id="930743886">
      <w:bodyDiv w:val="1"/>
      <w:marLeft w:val="0"/>
      <w:marRight w:val="0"/>
      <w:marTop w:val="0"/>
      <w:marBottom w:val="0"/>
      <w:divBdr>
        <w:top w:val="none" w:sz="0" w:space="0" w:color="auto"/>
        <w:left w:val="none" w:sz="0" w:space="0" w:color="auto"/>
        <w:bottom w:val="none" w:sz="0" w:space="0" w:color="auto"/>
        <w:right w:val="none" w:sz="0" w:space="0" w:color="auto"/>
      </w:divBdr>
    </w:div>
    <w:div w:id="930813537">
      <w:bodyDiv w:val="1"/>
      <w:marLeft w:val="0"/>
      <w:marRight w:val="0"/>
      <w:marTop w:val="0"/>
      <w:marBottom w:val="0"/>
      <w:divBdr>
        <w:top w:val="none" w:sz="0" w:space="0" w:color="auto"/>
        <w:left w:val="none" w:sz="0" w:space="0" w:color="auto"/>
        <w:bottom w:val="none" w:sz="0" w:space="0" w:color="auto"/>
        <w:right w:val="none" w:sz="0" w:space="0" w:color="auto"/>
      </w:divBdr>
    </w:div>
    <w:div w:id="930894430">
      <w:bodyDiv w:val="1"/>
      <w:marLeft w:val="0"/>
      <w:marRight w:val="0"/>
      <w:marTop w:val="0"/>
      <w:marBottom w:val="0"/>
      <w:divBdr>
        <w:top w:val="none" w:sz="0" w:space="0" w:color="auto"/>
        <w:left w:val="none" w:sz="0" w:space="0" w:color="auto"/>
        <w:bottom w:val="none" w:sz="0" w:space="0" w:color="auto"/>
        <w:right w:val="none" w:sz="0" w:space="0" w:color="auto"/>
      </w:divBdr>
    </w:div>
    <w:div w:id="930968449">
      <w:bodyDiv w:val="1"/>
      <w:marLeft w:val="0"/>
      <w:marRight w:val="0"/>
      <w:marTop w:val="0"/>
      <w:marBottom w:val="0"/>
      <w:divBdr>
        <w:top w:val="none" w:sz="0" w:space="0" w:color="auto"/>
        <w:left w:val="none" w:sz="0" w:space="0" w:color="auto"/>
        <w:bottom w:val="none" w:sz="0" w:space="0" w:color="auto"/>
        <w:right w:val="none" w:sz="0" w:space="0" w:color="auto"/>
      </w:divBdr>
    </w:div>
    <w:div w:id="931085997">
      <w:bodyDiv w:val="1"/>
      <w:marLeft w:val="0"/>
      <w:marRight w:val="0"/>
      <w:marTop w:val="0"/>
      <w:marBottom w:val="0"/>
      <w:divBdr>
        <w:top w:val="none" w:sz="0" w:space="0" w:color="auto"/>
        <w:left w:val="none" w:sz="0" w:space="0" w:color="auto"/>
        <w:bottom w:val="none" w:sz="0" w:space="0" w:color="auto"/>
        <w:right w:val="none" w:sz="0" w:space="0" w:color="auto"/>
      </w:divBdr>
    </w:div>
    <w:div w:id="931087523">
      <w:bodyDiv w:val="1"/>
      <w:marLeft w:val="0"/>
      <w:marRight w:val="0"/>
      <w:marTop w:val="0"/>
      <w:marBottom w:val="0"/>
      <w:divBdr>
        <w:top w:val="none" w:sz="0" w:space="0" w:color="auto"/>
        <w:left w:val="none" w:sz="0" w:space="0" w:color="auto"/>
        <w:bottom w:val="none" w:sz="0" w:space="0" w:color="auto"/>
        <w:right w:val="none" w:sz="0" w:space="0" w:color="auto"/>
      </w:divBdr>
    </w:div>
    <w:div w:id="931165360">
      <w:bodyDiv w:val="1"/>
      <w:marLeft w:val="0"/>
      <w:marRight w:val="0"/>
      <w:marTop w:val="0"/>
      <w:marBottom w:val="0"/>
      <w:divBdr>
        <w:top w:val="none" w:sz="0" w:space="0" w:color="auto"/>
        <w:left w:val="none" w:sz="0" w:space="0" w:color="auto"/>
        <w:bottom w:val="none" w:sz="0" w:space="0" w:color="auto"/>
        <w:right w:val="none" w:sz="0" w:space="0" w:color="auto"/>
      </w:divBdr>
    </w:div>
    <w:div w:id="931400103">
      <w:bodyDiv w:val="1"/>
      <w:marLeft w:val="0"/>
      <w:marRight w:val="0"/>
      <w:marTop w:val="0"/>
      <w:marBottom w:val="0"/>
      <w:divBdr>
        <w:top w:val="none" w:sz="0" w:space="0" w:color="auto"/>
        <w:left w:val="none" w:sz="0" w:space="0" w:color="auto"/>
        <w:bottom w:val="none" w:sz="0" w:space="0" w:color="auto"/>
        <w:right w:val="none" w:sz="0" w:space="0" w:color="auto"/>
      </w:divBdr>
    </w:div>
    <w:div w:id="931473377">
      <w:bodyDiv w:val="1"/>
      <w:marLeft w:val="0"/>
      <w:marRight w:val="0"/>
      <w:marTop w:val="0"/>
      <w:marBottom w:val="0"/>
      <w:divBdr>
        <w:top w:val="none" w:sz="0" w:space="0" w:color="auto"/>
        <w:left w:val="none" w:sz="0" w:space="0" w:color="auto"/>
        <w:bottom w:val="none" w:sz="0" w:space="0" w:color="auto"/>
        <w:right w:val="none" w:sz="0" w:space="0" w:color="auto"/>
      </w:divBdr>
    </w:div>
    <w:div w:id="931738042">
      <w:bodyDiv w:val="1"/>
      <w:marLeft w:val="0"/>
      <w:marRight w:val="0"/>
      <w:marTop w:val="0"/>
      <w:marBottom w:val="0"/>
      <w:divBdr>
        <w:top w:val="none" w:sz="0" w:space="0" w:color="auto"/>
        <w:left w:val="none" w:sz="0" w:space="0" w:color="auto"/>
        <w:bottom w:val="none" w:sz="0" w:space="0" w:color="auto"/>
        <w:right w:val="none" w:sz="0" w:space="0" w:color="auto"/>
      </w:divBdr>
    </w:div>
    <w:div w:id="931817967">
      <w:bodyDiv w:val="1"/>
      <w:marLeft w:val="0"/>
      <w:marRight w:val="0"/>
      <w:marTop w:val="0"/>
      <w:marBottom w:val="0"/>
      <w:divBdr>
        <w:top w:val="none" w:sz="0" w:space="0" w:color="auto"/>
        <w:left w:val="none" w:sz="0" w:space="0" w:color="auto"/>
        <w:bottom w:val="none" w:sz="0" w:space="0" w:color="auto"/>
        <w:right w:val="none" w:sz="0" w:space="0" w:color="auto"/>
      </w:divBdr>
    </w:div>
    <w:div w:id="931933415">
      <w:bodyDiv w:val="1"/>
      <w:marLeft w:val="0"/>
      <w:marRight w:val="0"/>
      <w:marTop w:val="0"/>
      <w:marBottom w:val="0"/>
      <w:divBdr>
        <w:top w:val="none" w:sz="0" w:space="0" w:color="auto"/>
        <w:left w:val="none" w:sz="0" w:space="0" w:color="auto"/>
        <w:bottom w:val="none" w:sz="0" w:space="0" w:color="auto"/>
        <w:right w:val="none" w:sz="0" w:space="0" w:color="auto"/>
      </w:divBdr>
    </w:div>
    <w:div w:id="932132297">
      <w:bodyDiv w:val="1"/>
      <w:marLeft w:val="0"/>
      <w:marRight w:val="0"/>
      <w:marTop w:val="0"/>
      <w:marBottom w:val="0"/>
      <w:divBdr>
        <w:top w:val="none" w:sz="0" w:space="0" w:color="auto"/>
        <w:left w:val="none" w:sz="0" w:space="0" w:color="auto"/>
        <w:bottom w:val="none" w:sz="0" w:space="0" w:color="auto"/>
        <w:right w:val="none" w:sz="0" w:space="0" w:color="auto"/>
      </w:divBdr>
    </w:div>
    <w:div w:id="932204911">
      <w:bodyDiv w:val="1"/>
      <w:marLeft w:val="0"/>
      <w:marRight w:val="0"/>
      <w:marTop w:val="0"/>
      <w:marBottom w:val="0"/>
      <w:divBdr>
        <w:top w:val="none" w:sz="0" w:space="0" w:color="auto"/>
        <w:left w:val="none" w:sz="0" w:space="0" w:color="auto"/>
        <w:bottom w:val="none" w:sz="0" w:space="0" w:color="auto"/>
        <w:right w:val="none" w:sz="0" w:space="0" w:color="auto"/>
      </w:divBdr>
    </w:div>
    <w:div w:id="932250285">
      <w:bodyDiv w:val="1"/>
      <w:marLeft w:val="0"/>
      <w:marRight w:val="0"/>
      <w:marTop w:val="0"/>
      <w:marBottom w:val="0"/>
      <w:divBdr>
        <w:top w:val="none" w:sz="0" w:space="0" w:color="auto"/>
        <w:left w:val="none" w:sz="0" w:space="0" w:color="auto"/>
        <w:bottom w:val="none" w:sz="0" w:space="0" w:color="auto"/>
        <w:right w:val="none" w:sz="0" w:space="0" w:color="auto"/>
      </w:divBdr>
    </w:div>
    <w:div w:id="932589499">
      <w:bodyDiv w:val="1"/>
      <w:marLeft w:val="0"/>
      <w:marRight w:val="0"/>
      <w:marTop w:val="0"/>
      <w:marBottom w:val="0"/>
      <w:divBdr>
        <w:top w:val="none" w:sz="0" w:space="0" w:color="auto"/>
        <w:left w:val="none" w:sz="0" w:space="0" w:color="auto"/>
        <w:bottom w:val="none" w:sz="0" w:space="0" w:color="auto"/>
        <w:right w:val="none" w:sz="0" w:space="0" w:color="auto"/>
      </w:divBdr>
    </w:div>
    <w:div w:id="932591307">
      <w:bodyDiv w:val="1"/>
      <w:marLeft w:val="0"/>
      <w:marRight w:val="0"/>
      <w:marTop w:val="0"/>
      <w:marBottom w:val="0"/>
      <w:divBdr>
        <w:top w:val="none" w:sz="0" w:space="0" w:color="auto"/>
        <w:left w:val="none" w:sz="0" w:space="0" w:color="auto"/>
        <w:bottom w:val="none" w:sz="0" w:space="0" w:color="auto"/>
        <w:right w:val="none" w:sz="0" w:space="0" w:color="auto"/>
      </w:divBdr>
    </w:div>
    <w:div w:id="932665029">
      <w:bodyDiv w:val="1"/>
      <w:marLeft w:val="0"/>
      <w:marRight w:val="0"/>
      <w:marTop w:val="0"/>
      <w:marBottom w:val="0"/>
      <w:divBdr>
        <w:top w:val="none" w:sz="0" w:space="0" w:color="auto"/>
        <w:left w:val="none" w:sz="0" w:space="0" w:color="auto"/>
        <w:bottom w:val="none" w:sz="0" w:space="0" w:color="auto"/>
        <w:right w:val="none" w:sz="0" w:space="0" w:color="auto"/>
      </w:divBdr>
    </w:div>
    <w:div w:id="932670506">
      <w:bodyDiv w:val="1"/>
      <w:marLeft w:val="0"/>
      <w:marRight w:val="0"/>
      <w:marTop w:val="0"/>
      <w:marBottom w:val="0"/>
      <w:divBdr>
        <w:top w:val="none" w:sz="0" w:space="0" w:color="auto"/>
        <w:left w:val="none" w:sz="0" w:space="0" w:color="auto"/>
        <w:bottom w:val="none" w:sz="0" w:space="0" w:color="auto"/>
        <w:right w:val="none" w:sz="0" w:space="0" w:color="auto"/>
      </w:divBdr>
    </w:div>
    <w:div w:id="932784914">
      <w:bodyDiv w:val="1"/>
      <w:marLeft w:val="0"/>
      <w:marRight w:val="0"/>
      <w:marTop w:val="0"/>
      <w:marBottom w:val="0"/>
      <w:divBdr>
        <w:top w:val="none" w:sz="0" w:space="0" w:color="auto"/>
        <w:left w:val="none" w:sz="0" w:space="0" w:color="auto"/>
        <w:bottom w:val="none" w:sz="0" w:space="0" w:color="auto"/>
        <w:right w:val="none" w:sz="0" w:space="0" w:color="auto"/>
      </w:divBdr>
    </w:div>
    <w:div w:id="932786632">
      <w:bodyDiv w:val="1"/>
      <w:marLeft w:val="0"/>
      <w:marRight w:val="0"/>
      <w:marTop w:val="0"/>
      <w:marBottom w:val="0"/>
      <w:divBdr>
        <w:top w:val="none" w:sz="0" w:space="0" w:color="auto"/>
        <w:left w:val="none" w:sz="0" w:space="0" w:color="auto"/>
        <w:bottom w:val="none" w:sz="0" w:space="0" w:color="auto"/>
        <w:right w:val="none" w:sz="0" w:space="0" w:color="auto"/>
      </w:divBdr>
    </w:div>
    <w:div w:id="933056833">
      <w:bodyDiv w:val="1"/>
      <w:marLeft w:val="0"/>
      <w:marRight w:val="0"/>
      <w:marTop w:val="0"/>
      <w:marBottom w:val="0"/>
      <w:divBdr>
        <w:top w:val="none" w:sz="0" w:space="0" w:color="auto"/>
        <w:left w:val="none" w:sz="0" w:space="0" w:color="auto"/>
        <w:bottom w:val="none" w:sz="0" w:space="0" w:color="auto"/>
        <w:right w:val="none" w:sz="0" w:space="0" w:color="auto"/>
      </w:divBdr>
    </w:div>
    <w:div w:id="933168625">
      <w:bodyDiv w:val="1"/>
      <w:marLeft w:val="0"/>
      <w:marRight w:val="0"/>
      <w:marTop w:val="0"/>
      <w:marBottom w:val="0"/>
      <w:divBdr>
        <w:top w:val="none" w:sz="0" w:space="0" w:color="auto"/>
        <w:left w:val="none" w:sz="0" w:space="0" w:color="auto"/>
        <w:bottom w:val="none" w:sz="0" w:space="0" w:color="auto"/>
        <w:right w:val="none" w:sz="0" w:space="0" w:color="auto"/>
      </w:divBdr>
    </w:div>
    <w:div w:id="933174695">
      <w:bodyDiv w:val="1"/>
      <w:marLeft w:val="0"/>
      <w:marRight w:val="0"/>
      <w:marTop w:val="0"/>
      <w:marBottom w:val="0"/>
      <w:divBdr>
        <w:top w:val="none" w:sz="0" w:space="0" w:color="auto"/>
        <w:left w:val="none" w:sz="0" w:space="0" w:color="auto"/>
        <w:bottom w:val="none" w:sz="0" w:space="0" w:color="auto"/>
        <w:right w:val="none" w:sz="0" w:space="0" w:color="auto"/>
      </w:divBdr>
    </w:div>
    <w:div w:id="933249359">
      <w:bodyDiv w:val="1"/>
      <w:marLeft w:val="0"/>
      <w:marRight w:val="0"/>
      <w:marTop w:val="0"/>
      <w:marBottom w:val="0"/>
      <w:divBdr>
        <w:top w:val="none" w:sz="0" w:space="0" w:color="auto"/>
        <w:left w:val="none" w:sz="0" w:space="0" w:color="auto"/>
        <w:bottom w:val="none" w:sz="0" w:space="0" w:color="auto"/>
        <w:right w:val="none" w:sz="0" w:space="0" w:color="auto"/>
      </w:divBdr>
    </w:div>
    <w:div w:id="933363876">
      <w:bodyDiv w:val="1"/>
      <w:marLeft w:val="0"/>
      <w:marRight w:val="0"/>
      <w:marTop w:val="0"/>
      <w:marBottom w:val="0"/>
      <w:divBdr>
        <w:top w:val="none" w:sz="0" w:space="0" w:color="auto"/>
        <w:left w:val="none" w:sz="0" w:space="0" w:color="auto"/>
        <w:bottom w:val="none" w:sz="0" w:space="0" w:color="auto"/>
        <w:right w:val="none" w:sz="0" w:space="0" w:color="auto"/>
      </w:divBdr>
    </w:div>
    <w:div w:id="933364662">
      <w:bodyDiv w:val="1"/>
      <w:marLeft w:val="0"/>
      <w:marRight w:val="0"/>
      <w:marTop w:val="0"/>
      <w:marBottom w:val="0"/>
      <w:divBdr>
        <w:top w:val="none" w:sz="0" w:space="0" w:color="auto"/>
        <w:left w:val="none" w:sz="0" w:space="0" w:color="auto"/>
        <w:bottom w:val="none" w:sz="0" w:space="0" w:color="auto"/>
        <w:right w:val="none" w:sz="0" w:space="0" w:color="auto"/>
      </w:divBdr>
    </w:div>
    <w:div w:id="933436337">
      <w:bodyDiv w:val="1"/>
      <w:marLeft w:val="0"/>
      <w:marRight w:val="0"/>
      <w:marTop w:val="0"/>
      <w:marBottom w:val="0"/>
      <w:divBdr>
        <w:top w:val="none" w:sz="0" w:space="0" w:color="auto"/>
        <w:left w:val="none" w:sz="0" w:space="0" w:color="auto"/>
        <w:bottom w:val="none" w:sz="0" w:space="0" w:color="auto"/>
        <w:right w:val="none" w:sz="0" w:space="0" w:color="auto"/>
      </w:divBdr>
    </w:div>
    <w:div w:id="933515943">
      <w:bodyDiv w:val="1"/>
      <w:marLeft w:val="0"/>
      <w:marRight w:val="0"/>
      <w:marTop w:val="0"/>
      <w:marBottom w:val="0"/>
      <w:divBdr>
        <w:top w:val="none" w:sz="0" w:space="0" w:color="auto"/>
        <w:left w:val="none" w:sz="0" w:space="0" w:color="auto"/>
        <w:bottom w:val="none" w:sz="0" w:space="0" w:color="auto"/>
        <w:right w:val="none" w:sz="0" w:space="0" w:color="auto"/>
      </w:divBdr>
    </w:div>
    <w:div w:id="933633267">
      <w:bodyDiv w:val="1"/>
      <w:marLeft w:val="0"/>
      <w:marRight w:val="0"/>
      <w:marTop w:val="0"/>
      <w:marBottom w:val="0"/>
      <w:divBdr>
        <w:top w:val="none" w:sz="0" w:space="0" w:color="auto"/>
        <w:left w:val="none" w:sz="0" w:space="0" w:color="auto"/>
        <w:bottom w:val="none" w:sz="0" w:space="0" w:color="auto"/>
        <w:right w:val="none" w:sz="0" w:space="0" w:color="auto"/>
      </w:divBdr>
    </w:div>
    <w:div w:id="933634184">
      <w:bodyDiv w:val="1"/>
      <w:marLeft w:val="0"/>
      <w:marRight w:val="0"/>
      <w:marTop w:val="0"/>
      <w:marBottom w:val="0"/>
      <w:divBdr>
        <w:top w:val="none" w:sz="0" w:space="0" w:color="auto"/>
        <w:left w:val="none" w:sz="0" w:space="0" w:color="auto"/>
        <w:bottom w:val="none" w:sz="0" w:space="0" w:color="auto"/>
        <w:right w:val="none" w:sz="0" w:space="0" w:color="auto"/>
      </w:divBdr>
    </w:div>
    <w:div w:id="933705566">
      <w:bodyDiv w:val="1"/>
      <w:marLeft w:val="0"/>
      <w:marRight w:val="0"/>
      <w:marTop w:val="0"/>
      <w:marBottom w:val="0"/>
      <w:divBdr>
        <w:top w:val="none" w:sz="0" w:space="0" w:color="auto"/>
        <w:left w:val="none" w:sz="0" w:space="0" w:color="auto"/>
        <w:bottom w:val="none" w:sz="0" w:space="0" w:color="auto"/>
        <w:right w:val="none" w:sz="0" w:space="0" w:color="auto"/>
      </w:divBdr>
    </w:div>
    <w:div w:id="933780332">
      <w:bodyDiv w:val="1"/>
      <w:marLeft w:val="0"/>
      <w:marRight w:val="0"/>
      <w:marTop w:val="0"/>
      <w:marBottom w:val="0"/>
      <w:divBdr>
        <w:top w:val="none" w:sz="0" w:space="0" w:color="auto"/>
        <w:left w:val="none" w:sz="0" w:space="0" w:color="auto"/>
        <w:bottom w:val="none" w:sz="0" w:space="0" w:color="auto"/>
        <w:right w:val="none" w:sz="0" w:space="0" w:color="auto"/>
      </w:divBdr>
    </w:div>
    <w:div w:id="934049529">
      <w:bodyDiv w:val="1"/>
      <w:marLeft w:val="0"/>
      <w:marRight w:val="0"/>
      <w:marTop w:val="0"/>
      <w:marBottom w:val="0"/>
      <w:divBdr>
        <w:top w:val="none" w:sz="0" w:space="0" w:color="auto"/>
        <w:left w:val="none" w:sz="0" w:space="0" w:color="auto"/>
        <w:bottom w:val="none" w:sz="0" w:space="0" w:color="auto"/>
        <w:right w:val="none" w:sz="0" w:space="0" w:color="auto"/>
      </w:divBdr>
    </w:div>
    <w:div w:id="934050757">
      <w:bodyDiv w:val="1"/>
      <w:marLeft w:val="0"/>
      <w:marRight w:val="0"/>
      <w:marTop w:val="0"/>
      <w:marBottom w:val="0"/>
      <w:divBdr>
        <w:top w:val="none" w:sz="0" w:space="0" w:color="auto"/>
        <w:left w:val="none" w:sz="0" w:space="0" w:color="auto"/>
        <w:bottom w:val="none" w:sz="0" w:space="0" w:color="auto"/>
        <w:right w:val="none" w:sz="0" w:space="0" w:color="auto"/>
      </w:divBdr>
    </w:div>
    <w:div w:id="934169995">
      <w:bodyDiv w:val="1"/>
      <w:marLeft w:val="0"/>
      <w:marRight w:val="0"/>
      <w:marTop w:val="0"/>
      <w:marBottom w:val="0"/>
      <w:divBdr>
        <w:top w:val="none" w:sz="0" w:space="0" w:color="auto"/>
        <w:left w:val="none" w:sz="0" w:space="0" w:color="auto"/>
        <w:bottom w:val="none" w:sz="0" w:space="0" w:color="auto"/>
        <w:right w:val="none" w:sz="0" w:space="0" w:color="auto"/>
      </w:divBdr>
    </w:div>
    <w:div w:id="934359551">
      <w:bodyDiv w:val="1"/>
      <w:marLeft w:val="0"/>
      <w:marRight w:val="0"/>
      <w:marTop w:val="0"/>
      <w:marBottom w:val="0"/>
      <w:divBdr>
        <w:top w:val="none" w:sz="0" w:space="0" w:color="auto"/>
        <w:left w:val="none" w:sz="0" w:space="0" w:color="auto"/>
        <w:bottom w:val="none" w:sz="0" w:space="0" w:color="auto"/>
        <w:right w:val="none" w:sz="0" w:space="0" w:color="auto"/>
      </w:divBdr>
    </w:div>
    <w:div w:id="934484078">
      <w:bodyDiv w:val="1"/>
      <w:marLeft w:val="0"/>
      <w:marRight w:val="0"/>
      <w:marTop w:val="0"/>
      <w:marBottom w:val="0"/>
      <w:divBdr>
        <w:top w:val="none" w:sz="0" w:space="0" w:color="auto"/>
        <w:left w:val="none" w:sz="0" w:space="0" w:color="auto"/>
        <w:bottom w:val="none" w:sz="0" w:space="0" w:color="auto"/>
        <w:right w:val="none" w:sz="0" w:space="0" w:color="auto"/>
      </w:divBdr>
    </w:div>
    <w:div w:id="934627663">
      <w:bodyDiv w:val="1"/>
      <w:marLeft w:val="0"/>
      <w:marRight w:val="0"/>
      <w:marTop w:val="0"/>
      <w:marBottom w:val="0"/>
      <w:divBdr>
        <w:top w:val="none" w:sz="0" w:space="0" w:color="auto"/>
        <w:left w:val="none" w:sz="0" w:space="0" w:color="auto"/>
        <w:bottom w:val="none" w:sz="0" w:space="0" w:color="auto"/>
        <w:right w:val="none" w:sz="0" w:space="0" w:color="auto"/>
      </w:divBdr>
    </w:div>
    <w:div w:id="934628349">
      <w:bodyDiv w:val="1"/>
      <w:marLeft w:val="0"/>
      <w:marRight w:val="0"/>
      <w:marTop w:val="0"/>
      <w:marBottom w:val="0"/>
      <w:divBdr>
        <w:top w:val="none" w:sz="0" w:space="0" w:color="auto"/>
        <w:left w:val="none" w:sz="0" w:space="0" w:color="auto"/>
        <w:bottom w:val="none" w:sz="0" w:space="0" w:color="auto"/>
        <w:right w:val="none" w:sz="0" w:space="0" w:color="auto"/>
      </w:divBdr>
    </w:div>
    <w:div w:id="934633916">
      <w:bodyDiv w:val="1"/>
      <w:marLeft w:val="0"/>
      <w:marRight w:val="0"/>
      <w:marTop w:val="0"/>
      <w:marBottom w:val="0"/>
      <w:divBdr>
        <w:top w:val="none" w:sz="0" w:space="0" w:color="auto"/>
        <w:left w:val="none" w:sz="0" w:space="0" w:color="auto"/>
        <w:bottom w:val="none" w:sz="0" w:space="0" w:color="auto"/>
        <w:right w:val="none" w:sz="0" w:space="0" w:color="auto"/>
      </w:divBdr>
    </w:div>
    <w:div w:id="934677032">
      <w:bodyDiv w:val="1"/>
      <w:marLeft w:val="0"/>
      <w:marRight w:val="0"/>
      <w:marTop w:val="0"/>
      <w:marBottom w:val="0"/>
      <w:divBdr>
        <w:top w:val="none" w:sz="0" w:space="0" w:color="auto"/>
        <w:left w:val="none" w:sz="0" w:space="0" w:color="auto"/>
        <w:bottom w:val="none" w:sz="0" w:space="0" w:color="auto"/>
        <w:right w:val="none" w:sz="0" w:space="0" w:color="auto"/>
      </w:divBdr>
    </w:div>
    <w:div w:id="934702477">
      <w:bodyDiv w:val="1"/>
      <w:marLeft w:val="0"/>
      <w:marRight w:val="0"/>
      <w:marTop w:val="0"/>
      <w:marBottom w:val="0"/>
      <w:divBdr>
        <w:top w:val="none" w:sz="0" w:space="0" w:color="auto"/>
        <w:left w:val="none" w:sz="0" w:space="0" w:color="auto"/>
        <w:bottom w:val="none" w:sz="0" w:space="0" w:color="auto"/>
        <w:right w:val="none" w:sz="0" w:space="0" w:color="auto"/>
      </w:divBdr>
      <w:divsChild>
        <w:div w:id="26756296">
          <w:marLeft w:val="0"/>
          <w:marRight w:val="0"/>
          <w:marTop w:val="0"/>
          <w:marBottom w:val="0"/>
          <w:divBdr>
            <w:top w:val="none" w:sz="0" w:space="0" w:color="auto"/>
            <w:left w:val="none" w:sz="0" w:space="0" w:color="auto"/>
            <w:bottom w:val="none" w:sz="0" w:space="0" w:color="auto"/>
            <w:right w:val="none" w:sz="0" w:space="0" w:color="auto"/>
          </w:divBdr>
        </w:div>
      </w:divsChild>
    </w:div>
    <w:div w:id="934752354">
      <w:bodyDiv w:val="1"/>
      <w:marLeft w:val="0"/>
      <w:marRight w:val="0"/>
      <w:marTop w:val="0"/>
      <w:marBottom w:val="0"/>
      <w:divBdr>
        <w:top w:val="none" w:sz="0" w:space="0" w:color="auto"/>
        <w:left w:val="none" w:sz="0" w:space="0" w:color="auto"/>
        <w:bottom w:val="none" w:sz="0" w:space="0" w:color="auto"/>
        <w:right w:val="none" w:sz="0" w:space="0" w:color="auto"/>
      </w:divBdr>
    </w:div>
    <w:div w:id="935092163">
      <w:bodyDiv w:val="1"/>
      <w:marLeft w:val="0"/>
      <w:marRight w:val="0"/>
      <w:marTop w:val="0"/>
      <w:marBottom w:val="0"/>
      <w:divBdr>
        <w:top w:val="none" w:sz="0" w:space="0" w:color="auto"/>
        <w:left w:val="none" w:sz="0" w:space="0" w:color="auto"/>
        <w:bottom w:val="none" w:sz="0" w:space="0" w:color="auto"/>
        <w:right w:val="none" w:sz="0" w:space="0" w:color="auto"/>
      </w:divBdr>
    </w:div>
    <w:div w:id="935094217">
      <w:bodyDiv w:val="1"/>
      <w:marLeft w:val="0"/>
      <w:marRight w:val="0"/>
      <w:marTop w:val="0"/>
      <w:marBottom w:val="0"/>
      <w:divBdr>
        <w:top w:val="none" w:sz="0" w:space="0" w:color="auto"/>
        <w:left w:val="none" w:sz="0" w:space="0" w:color="auto"/>
        <w:bottom w:val="none" w:sz="0" w:space="0" w:color="auto"/>
        <w:right w:val="none" w:sz="0" w:space="0" w:color="auto"/>
      </w:divBdr>
    </w:div>
    <w:div w:id="935404071">
      <w:bodyDiv w:val="1"/>
      <w:marLeft w:val="0"/>
      <w:marRight w:val="0"/>
      <w:marTop w:val="0"/>
      <w:marBottom w:val="0"/>
      <w:divBdr>
        <w:top w:val="none" w:sz="0" w:space="0" w:color="auto"/>
        <w:left w:val="none" w:sz="0" w:space="0" w:color="auto"/>
        <w:bottom w:val="none" w:sz="0" w:space="0" w:color="auto"/>
        <w:right w:val="none" w:sz="0" w:space="0" w:color="auto"/>
      </w:divBdr>
    </w:div>
    <w:div w:id="935404823">
      <w:bodyDiv w:val="1"/>
      <w:marLeft w:val="0"/>
      <w:marRight w:val="0"/>
      <w:marTop w:val="0"/>
      <w:marBottom w:val="0"/>
      <w:divBdr>
        <w:top w:val="none" w:sz="0" w:space="0" w:color="auto"/>
        <w:left w:val="none" w:sz="0" w:space="0" w:color="auto"/>
        <w:bottom w:val="none" w:sz="0" w:space="0" w:color="auto"/>
        <w:right w:val="none" w:sz="0" w:space="0" w:color="auto"/>
      </w:divBdr>
    </w:div>
    <w:div w:id="935552769">
      <w:bodyDiv w:val="1"/>
      <w:marLeft w:val="0"/>
      <w:marRight w:val="0"/>
      <w:marTop w:val="0"/>
      <w:marBottom w:val="0"/>
      <w:divBdr>
        <w:top w:val="none" w:sz="0" w:space="0" w:color="auto"/>
        <w:left w:val="none" w:sz="0" w:space="0" w:color="auto"/>
        <w:bottom w:val="none" w:sz="0" w:space="0" w:color="auto"/>
        <w:right w:val="none" w:sz="0" w:space="0" w:color="auto"/>
      </w:divBdr>
    </w:div>
    <w:div w:id="935600265">
      <w:bodyDiv w:val="1"/>
      <w:marLeft w:val="0"/>
      <w:marRight w:val="0"/>
      <w:marTop w:val="0"/>
      <w:marBottom w:val="0"/>
      <w:divBdr>
        <w:top w:val="none" w:sz="0" w:space="0" w:color="auto"/>
        <w:left w:val="none" w:sz="0" w:space="0" w:color="auto"/>
        <w:bottom w:val="none" w:sz="0" w:space="0" w:color="auto"/>
        <w:right w:val="none" w:sz="0" w:space="0" w:color="auto"/>
      </w:divBdr>
    </w:div>
    <w:div w:id="935672499">
      <w:bodyDiv w:val="1"/>
      <w:marLeft w:val="0"/>
      <w:marRight w:val="0"/>
      <w:marTop w:val="0"/>
      <w:marBottom w:val="0"/>
      <w:divBdr>
        <w:top w:val="none" w:sz="0" w:space="0" w:color="auto"/>
        <w:left w:val="none" w:sz="0" w:space="0" w:color="auto"/>
        <w:bottom w:val="none" w:sz="0" w:space="0" w:color="auto"/>
        <w:right w:val="none" w:sz="0" w:space="0" w:color="auto"/>
      </w:divBdr>
    </w:div>
    <w:div w:id="935744907">
      <w:bodyDiv w:val="1"/>
      <w:marLeft w:val="0"/>
      <w:marRight w:val="0"/>
      <w:marTop w:val="0"/>
      <w:marBottom w:val="0"/>
      <w:divBdr>
        <w:top w:val="none" w:sz="0" w:space="0" w:color="auto"/>
        <w:left w:val="none" w:sz="0" w:space="0" w:color="auto"/>
        <w:bottom w:val="none" w:sz="0" w:space="0" w:color="auto"/>
        <w:right w:val="none" w:sz="0" w:space="0" w:color="auto"/>
      </w:divBdr>
    </w:div>
    <w:div w:id="935788814">
      <w:bodyDiv w:val="1"/>
      <w:marLeft w:val="0"/>
      <w:marRight w:val="0"/>
      <w:marTop w:val="0"/>
      <w:marBottom w:val="0"/>
      <w:divBdr>
        <w:top w:val="none" w:sz="0" w:space="0" w:color="auto"/>
        <w:left w:val="none" w:sz="0" w:space="0" w:color="auto"/>
        <w:bottom w:val="none" w:sz="0" w:space="0" w:color="auto"/>
        <w:right w:val="none" w:sz="0" w:space="0" w:color="auto"/>
      </w:divBdr>
    </w:div>
    <w:div w:id="935794062">
      <w:bodyDiv w:val="1"/>
      <w:marLeft w:val="0"/>
      <w:marRight w:val="0"/>
      <w:marTop w:val="0"/>
      <w:marBottom w:val="0"/>
      <w:divBdr>
        <w:top w:val="none" w:sz="0" w:space="0" w:color="auto"/>
        <w:left w:val="none" w:sz="0" w:space="0" w:color="auto"/>
        <w:bottom w:val="none" w:sz="0" w:space="0" w:color="auto"/>
        <w:right w:val="none" w:sz="0" w:space="0" w:color="auto"/>
      </w:divBdr>
    </w:div>
    <w:div w:id="935796314">
      <w:bodyDiv w:val="1"/>
      <w:marLeft w:val="0"/>
      <w:marRight w:val="0"/>
      <w:marTop w:val="0"/>
      <w:marBottom w:val="0"/>
      <w:divBdr>
        <w:top w:val="none" w:sz="0" w:space="0" w:color="auto"/>
        <w:left w:val="none" w:sz="0" w:space="0" w:color="auto"/>
        <w:bottom w:val="none" w:sz="0" w:space="0" w:color="auto"/>
        <w:right w:val="none" w:sz="0" w:space="0" w:color="auto"/>
      </w:divBdr>
    </w:div>
    <w:div w:id="936061603">
      <w:bodyDiv w:val="1"/>
      <w:marLeft w:val="0"/>
      <w:marRight w:val="0"/>
      <w:marTop w:val="0"/>
      <w:marBottom w:val="0"/>
      <w:divBdr>
        <w:top w:val="none" w:sz="0" w:space="0" w:color="auto"/>
        <w:left w:val="none" w:sz="0" w:space="0" w:color="auto"/>
        <w:bottom w:val="none" w:sz="0" w:space="0" w:color="auto"/>
        <w:right w:val="none" w:sz="0" w:space="0" w:color="auto"/>
      </w:divBdr>
    </w:div>
    <w:div w:id="936249807">
      <w:bodyDiv w:val="1"/>
      <w:marLeft w:val="0"/>
      <w:marRight w:val="0"/>
      <w:marTop w:val="0"/>
      <w:marBottom w:val="0"/>
      <w:divBdr>
        <w:top w:val="none" w:sz="0" w:space="0" w:color="auto"/>
        <w:left w:val="none" w:sz="0" w:space="0" w:color="auto"/>
        <w:bottom w:val="none" w:sz="0" w:space="0" w:color="auto"/>
        <w:right w:val="none" w:sz="0" w:space="0" w:color="auto"/>
      </w:divBdr>
    </w:div>
    <w:div w:id="936401428">
      <w:bodyDiv w:val="1"/>
      <w:marLeft w:val="0"/>
      <w:marRight w:val="0"/>
      <w:marTop w:val="0"/>
      <w:marBottom w:val="0"/>
      <w:divBdr>
        <w:top w:val="none" w:sz="0" w:space="0" w:color="auto"/>
        <w:left w:val="none" w:sz="0" w:space="0" w:color="auto"/>
        <w:bottom w:val="none" w:sz="0" w:space="0" w:color="auto"/>
        <w:right w:val="none" w:sz="0" w:space="0" w:color="auto"/>
      </w:divBdr>
    </w:div>
    <w:div w:id="936517539">
      <w:bodyDiv w:val="1"/>
      <w:marLeft w:val="0"/>
      <w:marRight w:val="0"/>
      <w:marTop w:val="0"/>
      <w:marBottom w:val="0"/>
      <w:divBdr>
        <w:top w:val="none" w:sz="0" w:space="0" w:color="auto"/>
        <w:left w:val="none" w:sz="0" w:space="0" w:color="auto"/>
        <w:bottom w:val="none" w:sz="0" w:space="0" w:color="auto"/>
        <w:right w:val="none" w:sz="0" w:space="0" w:color="auto"/>
      </w:divBdr>
    </w:div>
    <w:div w:id="936523033">
      <w:bodyDiv w:val="1"/>
      <w:marLeft w:val="0"/>
      <w:marRight w:val="0"/>
      <w:marTop w:val="0"/>
      <w:marBottom w:val="0"/>
      <w:divBdr>
        <w:top w:val="none" w:sz="0" w:space="0" w:color="auto"/>
        <w:left w:val="none" w:sz="0" w:space="0" w:color="auto"/>
        <w:bottom w:val="none" w:sz="0" w:space="0" w:color="auto"/>
        <w:right w:val="none" w:sz="0" w:space="0" w:color="auto"/>
      </w:divBdr>
    </w:div>
    <w:div w:id="936644608">
      <w:bodyDiv w:val="1"/>
      <w:marLeft w:val="0"/>
      <w:marRight w:val="0"/>
      <w:marTop w:val="0"/>
      <w:marBottom w:val="0"/>
      <w:divBdr>
        <w:top w:val="none" w:sz="0" w:space="0" w:color="auto"/>
        <w:left w:val="none" w:sz="0" w:space="0" w:color="auto"/>
        <w:bottom w:val="none" w:sz="0" w:space="0" w:color="auto"/>
        <w:right w:val="none" w:sz="0" w:space="0" w:color="auto"/>
      </w:divBdr>
    </w:div>
    <w:div w:id="936644620">
      <w:bodyDiv w:val="1"/>
      <w:marLeft w:val="0"/>
      <w:marRight w:val="0"/>
      <w:marTop w:val="0"/>
      <w:marBottom w:val="0"/>
      <w:divBdr>
        <w:top w:val="none" w:sz="0" w:space="0" w:color="auto"/>
        <w:left w:val="none" w:sz="0" w:space="0" w:color="auto"/>
        <w:bottom w:val="none" w:sz="0" w:space="0" w:color="auto"/>
        <w:right w:val="none" w:sz="0" w:space="0" w:color="auto"/>
      </w:divBdr>
    </w:div>
    <w:div w:id="936668187">
      <w:bodyDiv w:val="1"/>
      <w:marLeft w:val="0"/>
      <w:marRight w:val="0"/>
      <w:marTop w:val="0"/>
      <w:marBottom w:val="0"/>
      <w:divBdr>
        <w:top w:val="none" w:sz="0" w:space="0" w:color="auto"/>
        <w:left w:val="none" w:sz="0" w:space="0" w:color="auto"/>
        <w:bottom w:val="none" w:sz="0" w:space="0" w:color="auto"/>
        <w:right w:val="none" w:sz="0" w:space="0" w:color="auto"/>
      </w:divBdr>
    </w:div>
    <w:div w:id="936713349">
      <w:bodyDiv w:val="1"/>
      <w:marLeft w:val="0"/>
      <w:marRight w:val="0"/>
      <w:marTop w:val="0"/>
      <w:marBottom w:val="0"/>
      <w:divBdr>
        <w:top w:val="none" w:sz="0" w:space="0" w:color="auto"/>
        <w:left w:val="none" w:sz="0" w:space="0" w:color="auto"/>
        <w:bottom w:val="none" w:sz="0" w:space="0" w:color="auto"/>
        <w:right w:val="none" w:sz="0" w:space="0" w:color="auto"/>
      </w:divBdr>
    </w:div>
    <w:div w:id="936794248">
      <w:bodyDiv w:val="1"/>
      <w:marLeft w:val="0"/>
      <w:marRight w:val="0"/>
      <w:marTop w:val="0"/>
      <w:marBottom w:val="0"/>
      <w:divBdr>
        <w:top w:val="none" w:sz="0" w:space="0" w:color="auto"/>
        <w:left w:val="none" w:sz="0" w:space="0" w:color="auto"/>
        <w:bottom w:val="none" w:sz="0" w:space="0" w:color="auto"/>
        <w:right w:val="none" w:sz="0" w:space="0" w:color="auto"/>
      </w:divBdr>
    </w:div>
    <w:div w:id="936909325">
      <w:bodyDiv w:val="1"/>
      <w:marLeft w:val="0"/>
      <w:marRight w:val="0"/>
      <w:marTop w:val="0"/>
      <w:marBottom w:val="0"/>
      <w:divBdr>
        <w:top w:val="none" w:sz="0" w:space="0" w:color="auto"/>
        <w:left w:val="none" w:sz="0" w:space="0" w:color="auto"/>
        <w:bottom w:val="none" w:sz="0" w:space="0" w:color="auto"/>
        <w:right w:val="none" w:sz="0" w:space="0" w:color="auto"/>
      </w:divBdr>
    </w:div>
    <w:div w:id="936911904">
      <w:bodyDiv w:val="1"/>
      <w:marLeft w:val="0"/>
      <w:marRight w:val="0"/>
      <w:marTop w:val="0"/>
      <w:marBottom w:val="0"/>
      <w:divBdr>
        <w:top w:val="none" w:sz="0" w:space="0" w:color="auto"/>
        <w:left w:val="none" w:sz="0" w:space="0" w:color="auto"/>
        <w:bottom w:val="none" w:sz="0" w:space="0" w:color="auto"/>
        <w:right w:val="none" w:sz="0" w:space="0" w:color="auto"/>
      </w:divBdr>
    </w:div>
    <w:div w:id="936983179">
      <w:bodyDiv w:val="1"/>
      <w:marLeft w:val="0"/>
      <w:marRight w:val="0"/>
      <w:marTop w:val="0"/>
      <w:marBottom w:val="0"/>
      <w:divBdr>
        <w:top w:val="none" w:sz="0" w:space="0" w:color="auto"/>
        <w:left w:val="none" w:sz="0" w:space="0" w:color="auto"/>
        <w:bottom w:val="none" w:sz="0" w:space="0" w:color="auto"/>
        <w:right w:val="none" w:sz="0" w:space="0" w:color="auto"/>
      </w:divBdr>
    </w:div>
    <w:div w:id="936985946">
      <w:bodyDiv w:val="1"/>
      <w:marLeft w:val="0"/>
      <w:marRight w:val="0"/>
      <w:marTop w:val="0"/>
      <w:marBottom w:val="0"/>
      <w:divBdr>
        <w:top w:val="none" w:sz="0" w:space="0" w:color="auto"/>
        <w:left w:val="none" w:sz="0" w:space="0" w:color="auto"/>
        <w:bottom w:val="none" w:sz="0" w:space="0" w:color="auto"/>
        <w:right w:val="none" w:sz="0" w:space="0" w:color="auto"/>
      </w:divBdr>
    </w:div>
    <w:div w:id="937058786">
      <w:bodyDiv w:val="1"/>
      <w:marLeft w:val="0"/>
      <w:marRight w:val="0"/>
      <w:marTop w:val="0"/>
      <w:marBottom w:val="0"/>
      <w:divBdr>
        <w:top w:val="none" w:sz="0" w:space="0" w:color="auto"/>
        <w:left w:val="none" w:sz="0" w:space="0" w:color="auto"/>
        <w:bottom w:val="none" w:sz="0" w:space="0" w:color="auto"/>
        <w:right w:val="none" w:sz="0" w:space="0" w:color="auto"/>
      </w:divBdr>
    </w:div>
    <w:div w:id="937174153">
      <w:bodyDiv w:val="1"/>
      <w:marLeft w:val="0"/>
      <w:marRight w:val="0"/>
      <w:marTop w:val="0"/>
      <w:marBottom w:val="0"/>
      <w:divBdr>
        <w:top w:val="none" w:sz="0" w:space="0" w:color="auto"/>
        <w:left w:val="none" w:sz="0" w:space="0" w:color="auto"/>
        <w:bottom w:val="none" w:sz="0" w:space="0" w:color="auto"/>
        <w:right w:val="none" w:sz="0" w:space="0" w:color="auto"/>
      </w:divBdr>
    </w:div>
    <w:div w:id="937180201">
      <w:bodyDiv w:val="1"/>
      <w:marLeft w:val="0"/>
      <w:marRight w:val="0"/>
      <w:marTop w:val="0"/>
      <w:marBottom w:val="0"/>
      <w:divBdr>
        <w:top w:val="none" w:sz="0" w:space="0" w:color="auto"/>
        <w:left w:val="none" w:sz="0" w:space="0" w:color="auto"/>
        <w:bottom w:val="none" w:sz="0" w:space="0" w:color="auto"/>
        <w:right w:val="none" w:sz="0" w:space="0" w:color="auto"/>
      </w:divBdr>
    </w:div>
    <w:div w:id="937180817">
      <w:bodyDiv w:val="1"/>
      <w:marLeft w:val="0"/>
      <w:marRight w:val="0"/>
      <w:marTop w:val="0"/>
      <w:marBottom w:val="0"/>
      <w:divBdr>
        <w:top w:val="none" w:sz="0" w:space="0" w:color="auto"/>
        <w:left w:val="none" w:sz="0" w:space="0" w:color="auto"/>
        <w:bottom w:val="none" w:sz="0" w:space="0" w:color="auto"/>
        <w:right w:val="none" w:sz="0" w:space="0" w:color="auto"/>
      </w:divBdr>
    </w:div>
    <w:div w:id="937251986">
      <w:bodyDiv w:val="1"/>
      <w:marLeft w:val="0"/>
      <w:marRight w:val="0"/>
      <w:marTop w:val="0"/>
      <w:marBottom w:val="0"/>
      <w:divBdr>
        <w:top w:val="none" w:sz="0" w:space="0" w:color="auto"/>
        <w:left w:val="none" w:sz="0" w:space="0" w:color="auto"/>
        <w:bottom w:val="none" w:sz="0" w:space="0" w:color="auto"/>
        <w:right w:val="none" w:sz="0" w:space="0" w:color="auto"/>
      </w:divBdr>
    </w:div>
    <w:div w:id="937325403">
      <w:bodyDiv w:val="1"/>
      <w:marLeft w:val="0"/>
      <w:marRight w:val="0"/>
      <w:marTop w:val="0"/>
      <w:marBottom w:val="0"/>
      <w:divBdr>
        <w:top w:val="none" w:sz="0" w:space="0" w:color="auto"/>
        <w:left w:val="none" w:sz="0" w:space="0" w:color="auto"/>
        <w:bottom w:val="none" w:sz="0" w:space="0" w:color="auto"/>
        <w:right w:val="none" w:sz="0" w:space="0" w:color="auto"/>
      </w:divBdr>
    </w:div>
    <w:div w:id="937520764">
      <w:bodyDiv w:val="1"/>
      <w:marLeft w:val="0"/>
      <w:marRight w:val="0"/>
      <w:marTop w:val="0"/>
      <w:marBottom w:val="0"/>
      <w:divBdr>
        <w:top w:val="none" w:sz="0" w:space="0" w:color="auto"/>
        <w:left w:val="none" w:sz="0" w:space="0" w:color="auto"/>
        <w:bottom w:val="none" w:sz="0" w:space="0" w:color="auto"/>
        <w:right w:val="none" w:sz="0" w:space="0" w:color="auto"/>
      </w:divBdr>
    </w:div>
    <w:div w:id="937564435">
      <w:bodyDiv w:val="1"/>
      <w:marLeft w:val="0"/>
      <w:marRight w:val="0"/>
      <w:marTop w:val="0"/>
      <w:marBottom w:val="0"/>
      <w:divBdr>
        <w:top w:val="none" w:sz="0" w:space="0" w:color="auto"/>
        <w:left w:val="none" w:sz="0" w:space="0" w:color="auto"/>
        <w:bottom w:val="none" w:sz="0" w:space="0" w:color="auto"/>
        <w:right w:val="none" w:sz="0" w:space="0" w:color="auto"/>
      </w:divBdr>
    </w:div>
    <w:div w:id="937638279">
      <w:bodyDiv w:val="1"/>
      <w:marLeft w:val="0"/>
      <w:marRight w:val="0"/>
      <w:marTop w:val="0"/>
      <w:marBottom w:val="0"/>
      <w:divBdr>
        <w:top w:val="none" w:sz="0" w:space="0" w:color="auto"/>
        <w:left w:val="none" w:sz="0" w:space="0" w:color="auto"/>
        <w:bottom w:val="none" w:sz="0" w:space="0" w:color="auto"/>
        <w:right w:val="none" w:sz="0" w:space="0" w:color="auto"/>
      </w:divBdr>
    </w:div>
    <w:div w:id="937911490">
      <w:bodyDiv w:val="1"/>
      <w:marLeft w:val="0"/>
      <w:marRight w:val="0"/>
      <w:marTop w:val="0"/>
      <w:marBottom w:val="0"/>
      <w:divBdr>
        <w:top w:val="none" w:sz="0" w:space="0" w:color="auto"/>
        <w:left w:val="none" w:sz="0" w:space="0" w:color="auto"/>
        <w:bottom w:val="none" w:sz="0" w:space="0" w:color="auto"/>
        <w:right w:val="none" w:sz="0" w:space="0" w:color="auto"/>
      </w:divBdr>
    </w:div>
    <w:div w:id="937981697">
      <w:bodyDiv w:val="1"/>
      <w:marLeft w:val="0"/>
      <w:marRight w:val="0"/>
      <w:marTop w:val="0"/>
      <w:marBottom w:val="0"/>
      <w:divBdr>
        <w:top w:val="none" w:sz="0" w:space="0" w:color="auto"/>
        <w:left w:val="none" w:sz="0" w:space="0" w:color="auto"/>
        <w:bottom w:val="none" w:sz="0" w:space="0" w:color="auto"/>
        <w:right w:val="none" w:sz="0" w:space="0" w:color="auto"/>
      </w:divBdr>
    </w:div>
    <w:div w:id="938290454">
      <w:bodyDiv w:val="1"/>
      <w:marLeft w:val="0"/>
      <w:marRight w:val="0"/>
      <w:marTop w:val="0"/>
      <w:marBottom w:val="0"/>
      <w:divBdr>
        <w:top w:val="none" w:sz="0" w:space="0" w:color="auto"/>
        <w:left w:val="none" w:sz="0" w:space="0" w:color="auto"/>
        <w:bottom w:val="none" w:sz="0" w:space="0" w:color="auto"/>
        <w:right w:val="none" w:sz="0" w:space="0" w:color="auto"/>
      </w:divBdr>
    </w:div>
    <w:div w:id="938298576">
      <w:bodyDiv w:val="1"/>
      <w:marLeft w:val="0"/>
      <w:marRight w:val="0"/>
      <w:marTop w:val="0"/>
      <w:marBottom w:val="0"/>
      <w:divBdr>
        <w:top w:val="none" w:sz="0" w:space="0" w:color="auto"/>
        <w:left w:val="none" w:sz="0" w:space="0" w:color="auto"/>
        <w:bottom w:val="none" w:sz="0" w:space="0" w:color="auto"/>
        <w:right w:val="none" w:sz="0" w:space="0" w:color="auto"/>
      </w:divBdr>
    </w:div>
    <w:div w:id="938372170">
      <w:bodyDiv w:val="1"/>
      <w:marLeft w:val="0"/>
      <w:marRight w:val="0"/>
      <w:marTop w:val="0"/>
      <w:marBottom w:val="0"/>
      <w:divBdr>
        <w:top w:val="none" w:sz="0" w:space="0" w:color="auto"/>
        <w:left w:val="none" w:sz="0" w:space="0" w:color="auto"/>
        <w:bottom w:val="none" w:sz="0" w:space="0" w:color="auto"/>
        <w:right w:val="none" w:sz="0" w:space="0" w:color="auto"/>
      </w:divBdr>
    </w:div>
    <w:div w:id="938608348">
      <w:bodyDiv w:val="1"/>
      <w:marLeft w:val="0"/>
      <w:marRight w:val="0"/>
      <w:marTop w:val="0"/>
      <w:marBottom w:val="0"/>
      <w:divBdr>
        <w:top w:val="none" w:sz="0" w:space="0" w:color="auto"/>
        <w:left w:val="none" w:sz="0" w:space="0" w:color="auto"/>
        <w:bottom w:val="none" w:sz="0" w:space="0" w:color="auto"/>
        <w:right w:val="none" w:sz="0" w:space="0" w:color="auto"/>
      </w:divBdr>
    </w:div>
    <w:div w:id="938608796">
      <w:bodyDiv w:val="1"/>
      <w:marLeft w:val="0"/>
      <w:marRight w:val="0"/>
      <w:marTop w:val="0"/>
      <w:marBottom w:val="0"/>
      <w:divBdr>
        <w:top w:val="none" w:sz="0" w:space="0" w:color="auto"/>
        <w:left w:val="none" w:sz="0" w:space="0" w:color="auto"/>
        <w:bottom w:val="none" w:sz="0" w:space="0" w:color="auto"/>
        <w:right w:val="none" w:sz="0" w:space="0" w:color="auto"/>
      </w:divBdr>
    </w:div>
    <w:div w:id="938609941">
      <w:bodyDiv w:val="1"/>
      <w:marLeft w:val="0"/>
      <w:marRight w:val="0"/>
      <w:marTop w:val="0"/>
      <w:marBottom w:val="0"/>
      <w:divBdr>
        <w:top w:val="none" w:sz="0" w:space="0" w:color="auto"/>
        <w:left w:val="none" w:sz="0" w:space="0" w:color="auto"/>
        <w:bottom w:val="none" w:sz="0" w:space="0" w:color="auto"/>
        <w:right w:val="none" w:sz="0" w:space="0" w:color="auto"/>
      </w:divBdr>
    </w:div>
    <w:div w:id="938679322">
      <w:bodyDiv w:val="1"/>
      <w:marLeft w:val="0"/>
      <w:marRight w:val="0"/>
      <w:marTop w:val="0"/>
      <w:marBottom w:val="0"/>
      <w:divBdr>
        <w:top w:val="none" w:sz="0" w:space="0" w:color="auto"/>
        <w:left w:val="none" w:sz="0" w:space="0" w:color="auto"/>
        <w:bottom w:val="none" w:sz="0" w:space="0" w:color="auto"/>
        <w:right w:val="none" w:sz="0" w:space="0" w:color="auto"/>
      </w:divBdr>
    </w:div>
    <w:div w:id="938683349">
      <w:bodyDiv w:val="1"/>
      <w:marLeft w:val="0"/>
      <w:marRight w:val="0"/>
      <w:marTop w:val="0"/>
      <w:marBottom w:val="0"/>
      <w:divBdr>
        <w:top w:val="none" w:sz="0" w:space="0" w:color="auto"/>
        <w:left w:val="none" w:sz="0" w:space="0" w:color="auto"/>
        <w:bottom w:val="none" w:sz="0" w:space="0" w:color="auto"/>
        <w:right w:val="none" w:sz="0" w:space="0" w:color="auto"/>
      </w:divBdr>
    </w:div>
    <w:div w:id="938829035">
      <w:bodyDiv w:val="1"/>
      <w:marLeft w:val="0"/>
      <w:marRight w:val="0"/>
      <w:marTop w:val="0"/>
      <w:marBottom w:val="0"/>
      <w:divBdr>
        <w:top w:val="none" w:sz="0" w:space="0" w:color="auto"/>
        <w:left w:val="none" w:sz="0" w:space="0" w:color="auto"/>
        <w:bottom w:val="none" w:sz="0" w:space="0" w:color="auto"/>
        <w:right w:val="none" w:sz="0" w:space="0" w:color="auto"/>
      </w:divBdr>
      <w:divsChild>
        <w:div w:id="2028485097">
          <w:marLeft w:val="0"/>
          <w:marRight w:val="0"/>
          <w:marTop w:val="0"/>
          <w:marBottom w:val="0"/>
          <w:divBdr>
            <w:top w:val="none" w:sz="0" w:space="0" w:color="auto"/>
            <w:left w:val="none" w:sz="0" w:space="0" w:color="auto"/>
            <w:bottom w:val="none" w:sz="0" w:space="0" w:color="auto"/>
            <w:right w:val="none" w:sz="0" w:space="0" w:color="auto"/>
          </w:divBdr>
          <w:divsChild>
            <w:div w:id="769787427">
              <w:marLeft w:val="0"/>
              <w:marRight w:val="0"/>
              <w:marTop w:val="0"/>
              <w:marBottom w:val="0"/>
              <w:divBdr>
                <w:top w:val="none" w:sz="0" w:space="0" w:color="auto"/>
                <w:left w:val="none" w:sz="0" w:space="0" w:color="auto"/>
                <w:bottom w:val="none" w:sz="0" w:space="0" w:color="auto"/>
                <w:right w:val="none" w:sz="0" w:space="0" w:color="auto"/>
              </w:divBdr>
              <w:divsChild>
                <w:div w:id="1830514036">
                  <w:marLeft w:val="0"/>
                  <w:marRight w:val="0"/>
                  <w:marTop w:val="0"/>
                  <w:marBottom w:val="0"/>
                  <w:divBdr>
                    <w:top w:val="none" w:sz="0" w:space="0" w:color="auto"/>
                    <w:left w:val="none" w:sz="0" w:space="0" w:color="auto"/>
                    <w:bottom w:val="none" w:sz="0" w:space="0" w:color="auto"/>
                    <w:right w:val="none" w:sz="0" w:space="0" w:color="auto"/>
                  </w:divBdr>
                  <w:divsChild>
                    <w:div w:id="1688292036">
                      <w:marLeft w:val="0"/>
                      <w:marRight w:val="0"/>
                      <w:marTop w:val="0"/>
                      <w:marBottom w:val="0"/>
                      <w:divBdr>
                        <w:top w:val="none" w:sz="0" w:space="0" w:color="auto"/>
                        <w:left w:val="none" w:sz="0" w:space="0" w:color="auto"/>
                        <w:bottom w:val="none" w:sz="0" w:space="0" w:color="auto"/>
                        <w:right w:val="none" w:sz="0" w:space="0" w:color="auto"/>
                      </w:divBdr>
                      <w:divsChild>
                        <w:div w:id="1637952397">
                          <w:marLeft w:val="0"/>
                          <w:marRight w:val="0"/>
                          <w:marTop w:val="0"/>
                          <w:marBottom w:val="0"/>
                          <w:divBdr>
                            <w:top w:val="none" w:sz="0" w:space="0" w:color="auto"/>
                            <w:left w:val="none" w:sz="0" w:space="0" w:color="auto"/>
                            <w:bottom w:val="none" w:sz="0" w:space="0" w:color="auto"/>
                            <w:right w:val="none" w:sz="0" w:space="0" w:color="auto"/>
                          </w:divBdr>
                          <w:divsChild>
                            <w:div w:id="885458390">
                              <w:marLeft w:val="0"/>
                              <w:marRight w:val="0"/>
                              <w:marTop w:val="0"/>
                              <w:marBottom w:val="0"/>
                              <w:divBdr>
                                <w:top w:val="none" w:sz="0" w:space="0" w:color="auto"/>
                                <w:left w:val="none" w:sz="0" w:space="0" w:color="auto"/>
                                <w:bottom w:val="none" w:sz="0" w:space="0" w:color="auto"/>
                                <w:right w:val="none" w:sz="0" w:space="0" w:color="auto"/>
                              </w:divBdr>
                              <w:divsChild>
                                <w:div w:id="1211305779">
                                  <w:marLeft w:val="0"/>
                                  <w:marRight w:val="0"/>
                                  <w:marTop w:val="0"/>
                                  <w:marBottom w:val="0"/>
                                  <w:divBdr>
                                    <w:top w:val="none" w:sz="0" w:space="0" w:color="auto"/>
                                    <w:left w:val="single" w:sz="6" w:space="0" w:color="0B198C"/>
                                    <w:bottom w:val="none" w:sz="0" w:space="0" w:color="auto"/>
                                    <w:right w:val="single" w:sz="6" w:space="0" w:color="0B198C"/>
                                  </w:divBdr>
                                  <w:divsChild>
                                    <w:div w:id="179039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9289795">
      <w:bodyDiv w:val="1"/>
      <w:marLeft w:val="0"/>
      <w:marRight w:val="0"/>
      <w:marTop w:val="0"/>
      <w:marBottom w:val="0"/>
      <w:divBdr>
        <w:top w:val="none" w:sz="0" w:space="0" w:color="auto"/>
        <w:left w:val="none" w:sz="0" w:space="0" w:color="auto"/>
        <w:bottom w:val="none" w:sz="0" w:space="0" w:color="auto"/>
        <w:right w:val="none" w:sz="0" w:space="0" w:color="auto"/>
      </w:divBdr>
    </w:div>
    <w:div w:id="939338146">
      <w:bodyDiv w:val="1"/>
      <w:marLeft w:val="0"/>
      <w:marRight w:val="0"/>
      <w:marTop w:val="0"/>
      <w:marBottom w:val="0"/>
      <w:divBdr>
        <w:top w:val="none" w:sz="0" w:space="0" w:color="auto"/>
        <w:left w:val="none" w:sz="0" w:space="0" w:color="auto"/>
        <w:bottom w:val="none" w:sz="0" w:space="0" w:color="auto"/>
        <w:right w:val="none" w:sz="0" w:space="0" w:color="auto"/>
      </w:divBdr>
    </w:div>
    <w:div w:id="939338339">
      <w:bodyDiv w:val="1"/>
      <w:marLeft w:val="0"/>
      <w:marRight w:val="0"/>
      <w:marTop w:val="0"/>
      <w:marBottom w:val="0"/>
      <w:divBdr>
        <w:top w:val="none" w:sz="0" w:space="0" w:color="auto"/>
        <w:left w:val="none" w:sz="0" w:space="0" w:color="auto"/>
        <w:bottom w:val="none" w:sz="0" w:space="0" w:color="auto"/>
        <w:right w:val="none" w:sz="0" w:space="0" w:color="auto"/>
      </w:divBdr>
    </w:div>
    <w:div w:id="939409053">
      <w:bodyDiv w:val="1"/>
      <w:marLeft w:val="0"/>
      <w:marRight w:val="0"/>
      <w:marTop w:val="0"/>
      <w:marBottom w:val="0"/>
      <w:divBdr>
        <w:top w:val="none" w:sz="0" w:space="0" w:color="auto"/>
        <w:left w:val="none" w:sz="0" w:space="0" w:color="auto"/>
        <w:bottom w:val="none" w:sz="0" w:space="0" w:color="auto"/>
        <w:right w:val="none" w:sz="0" w:space="0" w:color="auto"/>
      </w:divBdr>
    </w:div>
    <w:div w:id="939679148">
      <w:bodyDiv w:val="1"/>
      <w:marLeft w:val="0"/>
      <w:marRight w:val="0"/>
      <w:marTop w:val="0"/>
      <w:marBottom w:val="0"/>
      <w:divBdr>
        <w:top w:val="none" w:sz="0" w:space="0" w:color="auto"/>
        <w:left w:val="none" w:sz="0" w:space="0" w:color="auto"/>
        <w:bottom w:val="none" w:sz="0" w:space="0" w:color="auto"/>
        <w:right w:val="none" w:sz="0" w:space="0" w:color="auto"/>
      </w:divBdr>
    </w:div>
    <w:div w:id="939682194">
      <w:bodyDiv w:val="1"/>
      <w:marLeft w:val="0"/>
      <w:marRight w:val="0"/>
      <w:marTop w:val="0"/>
      <w:marBottom w:val="0"/>
      <w:divBdr>
        <w:top w:val="none" w:sz="0" w:space="0" w:color="auto"/>
        <w:left w:val="none" w:sz="0" w:space="0" w:color="auto"/>
        <w:bottom w:val="none" w:sz="0" w:space="0" w:color="auto"/>
        <w:right w:val="none" w:sz="0" w:space="0" w:color="auto"/>
      </w:divBdr>
    </w:div>
    <w:div w:id="939802354">
      <w:bodyDiv w:val="1"/>
      <w:marLeft w:val="0"/>
      <w:marRight w:val="0"/>
      <w:marTop w:val="0"/>
      <w:marBottom w:val="0"/>
      <w:divBdr>
        <w:top w:val="none" w:sz="0" w:space="0" w:color="auto"/>
        <w:left w:val="none" w:sz="0" w:space="0" w:color="auto"/>
        <w:bottom w:val="none" w:sz="0" w:space="0" w:color="auto"/>
        <w:right w:val="none" w:sz="0" w:space="0" w:color="auto"/>
      </w:divBdr>
    </w:div>
    <w:div w:id="940068905">
      <w:bodyDiv w:val="1"/>
      <w:marLeft w:val="0"/>
      <w:marRight w:val="0"/>
      <w:marTop w:val="0"/>
      <w:marBottom w:val="0"/>
      <w:divBdr>
        <w:top w:val="none" w:sz="0" w:space="0" w:color="auto"/>
        <w:left w:val="none" w:sz="0" w:space="0" w:color="auto"/>
        <w:bottom w:val="none" w:sz="0" w:space="0" w:color="auto"/>
        <w:right w:val="none" w:sz="0" w:space="0" w:color="auto"/>
      </w:divBdr>
    </w:div>
    <w:div w:id="940189168">
      <w:bodyDiv w:val="1"/>
      <w:marLeft w:val="0"/>
      <w:marRight w:val="0"/>
      <w:marTop w:val="0"/>
      <w:marBottom w:val="0"/>
      <w:divBdr>
        <w:top w:val="none" w:sz="0" w:space="0" w:color="auto"/>
        <w:left w:val="none" w:sz="0" w:space="0" w:color="auto"/>
        <w:bottom w:val="none" w:sz="0" w:space="0" w:color="auto"/>
        <w:right w:val="none" w:sz="0" w:space="0" w:color="auto"/>
      </w:divBdr>
    </w:div>
    <w:div w:id="940336089">
      <w:bodyDiv w:val="1"/>
      <w:marLeft w:val="0"/>
      <w:marRight w:val="0"/>
      <w:marTop w:val="0"/>
      <w:marBottom w:val="0"/>
      <w:divBdr>
        <w:top w:val="none" w:sz="0" w:space="0" w:color="auto"/>
        <w:left w:val="none" w:sz="0" w:space="0" w:color="auto"/>
        <w:bottom w:val="none" w:sz="0" w:space="0" w:color="auto"/>
        <w:right w:val="none" w:sz="0" w:space="0" w:color="auto"/>
      </w:divBdr>
    </w:div>
    <w:div w:id="940457331">
      <w:bodyDiv w:val="1"/>
      <w:marLeft w:val="0"/>
      <w:marRight w:val="0"/>
      <w:marTop w:val="0"/>
      <w:marBottom w:val="0"/>
      <w:divBdr>
        <w:top w:val="none" w:sz="0" w:space="0" w:color="auto"/>
        <w:left w:val="none" w:sz="0" w:space="0" w:color="auto"/>
        <w:bottom w:val="none" w:sz="0" w:space="0" w:color="auto"/>
        <w:right w:val="none" w:sz="0" w:space="0" w:color="auto"/>
      </w:divBdr>
    </w:div>
    <w:div w:id="940528744">
      <w:bodyDiv w:val="1"/>
      <w:marLeft w:val="0"/>
      <w:marRight w:val="0"/>
      <w:marTop w:val="0"/>
      <w:marBottom w:val="0"/>
      <w:divBdr>
        <w:top w:val="none" w:sz="0" w:space="0" w:color="auto"/>
        <w:left w:val="none" w:sz="0" w:space="0" w:color="auto"/>
        <w:bottom w:val="none" w:sz="0" w:space="0" w:color="auto"/>
        <w:right w:val="none" w:sz="0" w:space="0" w:color="auto"/>
      </w:divBdr>
    </w:div>
    <w:div w:id="940532356">
      <w:bodyDiv w:val="1"/>
      <w:marLeft w:val="0"/>
      <w:marRight w:val="0"/>
      <w:marTop w:val="0"/>
      <w:marBottom w:val="0"/>
      <w:divBdr>
        <w:top w:val="none" w:sz="0" w:space="0" w:color="auto"/>
        <w:left w:val="none" w:sz="0" w:space="0" w:color="auto"/>
        <w:bottom w:val="none" w:sz="0" w:space="0" w:color="auto"/>
        <w:right w:val="none" w:sz="0" w:space="0" w:color="auto"/>
      </w:divBdr>
    </w:div>
    <w:div w:id="940649401">
      <w:bodyDiv w:val="1"/>
      <w:marLeft w:val="0"/>
      <w:marRight w:val="0"/>
      <w:marTop w:val="0"/>
      <w:marBottom w:val="0"/>
      <w:divBdr>
        <w:top w:val="none" w:sz="0" w:space="0" w:color="auto"/>
        <w:left w:val="none" w:sz="0" w:space="0" w:color="auto"/>
        <w:bottom w:val="none" w:sz="0" w:space="0" w:color="auto"/>
        <w:right w:val="none" w:sz="0" w:space="0" w:color="auto"/>
      </w:divBdr>
    </w:div>
    <w:div w:id="940718838">
      <w:bodyDiv w:val="1"/>
      <w:marLeft w:val="0"/>
      <w:marRight w:val="0"/>
      <w:marTop w:val="0"/>
      <w:marBottom w:val="0"/>
      <w:divBdr>
        <w:top w:val="none" w:sz="0" w:space="0" w:color="auto"/>
        <w:left w:val="none" w:sz="0" w:space="0" w:color="auto"/>
        <w:bottom w:val="none" w:sz="0" w:space="0" w:color="auto"/>
        <w:right w:val="none" w:sz="0" w:space="0" w:color="auto"/>
      </w:divBdr>
    </w:div>
    <w:div w:id="940914131">
      <w:bodyDiv w:val="1"/>
      <w:marLeft w:val="0"/>
      <w:marRight w:val="0"/>
      <w:marTop w:val="0"/>
      <w:marBottom w:val="0"/>
      <w:divBdr>
        <w:top w:val="none" w:sz="0" w:space="0" w:color="auto"/>
        <w:left w:val="none" w:sz="0" w:space="0" w:color="auto"/>
        <w:bottom w:val="none" w:sz="0" w:space="0" w:color="auto"/>
        <w:right w:val="none" w:sz="0" w:space="0" w:color="auto"/>
      </w:divBdr>
    </w:div>
    <w:div w:id="940917595">
      <w:bodyDiv w:val="1"/>
      <w:marLeft w:val="0"/>
      <w:marRight w:val="0"/>
      <w:marTop w:val="0"/>
      <w:marBottom w:val="0"/>
      <w:divBdr>
        <w:top w:val="none" w:sz="0" w:space="0" w:color="auto"/>
        <w:left w:val="none" w:sz="0" w:space="0" w:color="auto"/>
        <w:bottom w:val="none" w:sz="0" w:space="0" w:color="auto"/>
        <w:right w:val="none" w:sz="0" w:space="0" w:color="auto"/>
      </w:divBdr>
    </w:div>
    <w:div w:id="940920597">
      <w:bodyDiv w:val="1"/>
      <w:marLeft w:val="0"/>
      <w:marRight w:val="0"/>
      <w:marTop w:val="0"/>
      <w:marBottom w:val="0"/>
      <w:divBdr>
        <w:top w:val="none" w:sz="0" w:space="0" w:color="auto"/>
        <w:left w:val="none" w:sz="0" w:space="0" w:color="auto"/>
        <w:bottom w:val="none" w:sz="0" w:space="0" w:color="auto"/>
        <w:right w:val="none" w:sz="0" w:space="0" w:color="auto"/>
      </w:divBdr>
    </w:div>
    <w:div w:id="941228862">
      <w:bodyDiv w:val="1"/>
      <w:marLeft w:val="0"/>
      <w:marRight w:val="0"/>
      <w:marTop w:val="0"/>
      <w:marBottom w:val="0"/>
      <w:divBdr>
        <w:top w:val="none" w:sz="0" w:space="0" w:color="auto"/>
        <w:left w:val="none" w:sz="0" w:space="0" w:color="auto"/>
        <w:bottom w:val="none" w:sz="0" w:space="0" w:color="auto"/>
        <w:right w:val="none" w:sz="0" w:space="0" w:color="auto"/>
      </w:divBdr>
    </w:div>
    <w:div w:id="941256979">
      <w:bodyDiv w:val="1"/>
      <w:marLeft w:val="0"/>
      <w:marRight w:val="0"/>
      <w:marTop w:val="0"/>
      <w:marBottom w:val="0"/>
      <w:divBdr>
        <w:top w:val="none" w:sz="0" w:space="0" w:color="auto"/>
        <w:left w:val="none" w:sz="0" w:space="0" w:color="auto"/>
        <w:bottom w:val="none" w:sz="0" w:space="0" w:color="auto"/>
        <w:right w:val="none" w:sz="0" w:space="0" w:color="auto"/>
      </w:divBdr>
    </w:div>
    <w:div w:id="941260052">
      <w:bodyDiv w:val="1"/>
      <w:marLeft w:val="0"/>
      <w:marRight w:val="0"/>
      <w:marTop w:val="0"/>
      <w:marBottom w:val="0"/>
      <w:divBdr>
        <w:top w:val="none" w:sz="0" w:space="0" w:color="auto"/>
        <w:left w:val="none" w:sz="0" w:space="0" w:color="auto"/>
        <w:bottom w:val="none" w:sz="0" w:space="0" w:color="auto"/>
        <w:right w:val="none" w:sz="0" w:space="0" w:color="auto"/>
      </w:divBdr>
    </w:div>
    <w:div w:id="941307339">
      <w:bodyDiv w:val="1"/>
      <w:marLeft w:val="0"/>
      <w:marRight w:val="0"/>
      <w:marTop w:val="0"/>
      <w:marBottom w:val="0"/>
      <w:divBdr>
        <w:top w:val="none" w:sz="0" w:space="0" w:color="auto"/>
        <w:left w:val="none" w:sz="0" w:space="0" w:color="auto"/>
        <w:bottom w:val="none" w:sz="0" w:space="0" w:color="auto"/>
        <w:right w:val="none" w:sz="0" w:space="0" w:color="auto"/>
      </w:divBdr>
    </w:div>
    <w:div w:id="941568756">
      <w:bodyDiv w:val="1"/>
      <w:marLeft w:val="0"/>
      <w:marRight w:val="0"/>
      <w:marTop w:val="0"/>
      <w:marBottom w:val="0"/>
      <w:divBdr>
        <w:top w:val="none" w:sz="0" w:space="0" w:color="auto"/>
        <w:left w:val="none" w:sz="0" w:space="0" w:color="auto"/>
        <w:bottom w:val="none" w:sz="0" w:space="0" w:color="auto"/>
        <w:right w:val="none" w:sz="0" w:space="0" w:color="auto"/>
      </w:divBdr>
    </w:div>
    <w:div w:id="941650054">
      <w:bodyDiv w:val="1"/>
      <w:marLeft w:val="0"/>
      <w:marRight w:val="0"/>
      <w:marTop w:val="0"/>
      <w:marBottom w:val="0"/>
      <w:divBdr>
        <w:top w:val="none" w:sz="0" w:space="0" w:color="auto"/>
        <w:left w:val="none" w:sz="0" w:space="0" w:color="auto"/>
        <w:bottom w:val="none" w:sz="0" w:space="0" w:color="auto"/>
        <w:right w:val="none" w:sz="0" w:space="0" w:color="auto"/>
      </w:divBdr>
    </w:div>
    <w:div w:id="941764366">
      <w:bodyDiv w:val="1"/>
      <w:marLeft w:val="0"/>
      <w:marRight w:val="0"/>
      <w:marTop w:val="0"/>
      <w:marBottom w:val="0"/>
      <w:divBdr>
        <w:top w:val="none" w:sz="0" w:space="0" w:color="auto"/>
        <w:left w:val="none" w:sz="0" w:space="0" w:color="auto"/>
        <w:bottom w:val="none" w:sz="0" w:space="0" w:color="auto"/>
        <w:right w:val="none" w:sz="0" w:space="0" w:color="auto"/>
      </w:divBdr>
    </w:div>
    <w:div w:id="941884599">
      <w:bodyDiv w:val="1"/>
      <w:marLeft w:val="0"/>
      <w:marRight w:val="0"/>
      <w:marTop w:val="0"/>
      <w:marBottom w:val="0"/>
      <w:divBdr>
        <w:top w:val="none" w:sz="0" w:space="0" w:color="auto"/>
        <w:left w:val="none" w:sz="0" w:space="0" w:color="auto"/>
        <w:bottom w:val="none" w:sz="0" w:space="0" w:color="auto"/>
        <w:right w:val="none" w:sz="0" w:space="0" w:color="auto"/>
      </w:divBdr>
    </w:div>
    <w:div w:id="941885472">
      <w:bodyDiv w:val="1"/>
      <w:marLeft w:val="0"/>
      <w:marRight w:val="0"/>
      <w:marTop w:val="0"/>
      <w:marBottom w:val="0"/>
      <w:divBdr>
        <w:top w:val="none" w:sz="0" w:space="0" w:color="auto"/>
        <w:left w:val="none" w:sz="0" w:space="0" w:color="auto"/>
        <w:bottom w:val="none" w:sz="0" w:space="0" w:color="auto"/>
        <w:right w:val="none" w:sz="0" w:space="0" w:color="auto"/>
      </w:divBdr>
    </w:div>
    <w:div w:id="941962342">
      <w:bodyDiv w:val="1"/>
      <w:marLeft w:val="0"/>
      <w:marRight w:val="0"/>
      <w:marTop w:val="0"/>
      <w:marBottom w:val="0"/>
      <w:divBdr>
        <w:top w:val="none" w:sz="0" w:space="0" w:color="auto"/>
        <w:left w:val="none" w:sz="0" w:space="0" w:color="auto"/>
        <w:bottom w:val="none" w:sz="0" w:space="0" w:color="auto"/>
        <w:right w:val="none" w:sz="0" w:space="0" w:color="auto"/>
      </w:divBdr>
    </w:div>
    <w:div w:id="942152551">
      <w:bodyDiv w:val="1"/>
      <w:marLeft w:val="0"/>
      <w:marRight w:val="0"/>
      <w:marTop w:val="0"/>
      <w:marBottom w:val="0"/>
      <w:divBdr>
        <w:top w:val="none" w:sz="0" w:space="0" w:color="auto"/>
        <w:left w:val="none" w:sz="0" w:space="0" w:color="auto"/>
        <w:bottom w:val="none" w:sz="0" w:space="0" w:color="auto"/>
        <w:right w:val="none" w:sz="0" w:space="0" w:color="auto"/>
      </w:divBdr>
    </w:div>
    <w:div w:id="942152984">
      <w:bodyDiv w:val="1"/>
      <w:marLeft w:val="0"/>
      <w:marRight w:val="0"/>
      <w:marTop w:val="0"/>
      <w:marBottom w:val="0"/>
      <w:divBdr>
        <w:top w:val="none" w:sz="0" w:space="0" w:color="auto"/>
        <w:left w:val="none" w:sz="0" w:space="0" w:color="auto"/>
        <w:bottom w:val="none" w:sz="0" w:space="0" w:color="auto"/>
        <w:right w:val="none" w:sz="0" w:space="0" w:color="auto"/>
      </w:divBdr>
    </w:div>
    <w:div w:id="942227456">
      <w:bodyDiv w:val="1"/>
      <w:marLeft w:val="0"/>
      <w:marRight w:val="0"/>
      <w:marTop w:val="0"/>
      <w:marBottom w:val="0"/>
      <w:divBdr>
        <w:top w:val="none" w:sz="0" w:space="0" w:color="auto"/>
        <w:left w:val="none" w:sz="0" w:space="0" w:color="auto"/>
        <w:bottom w:val="none" w:sz="0" w:space="0" w:color="auto"/>
        <w:right w:val="none" w:sz="0" w:space="0" w:color="auto"/>
      </w:divBdr>
    </w:div>
    <w:div w:id="942304486">
      <w:bodyDiv w:val="1"/>
      <w:marLeft w:val="0"/>
      <w:marRight w:val="0"/>
      <w:marTop w:val="0"/>
      <w:marBottom w:val="0"/>
      <w:divBdr>
        <w:top w:val="none" w:sz="0" w:space="0" w:color="auto"/>
        <w:left w:val="none" w:sz="0" w:space="0" w:color="auto"/>
        <w:bottom w:val="none" w:sz="0" w:space="0" w:color="auto"/>
        <w:right w:val="none" w:sz="0" w:space="0" w:color="auto"/>
      </w:divBdr>
    </w:div>
    <w:div w:id="942344586">
      <w:bodyDiv w:val="1"/>
      <w:marLeft w:val="0"/>
      <w:marRight w:val="0"/>
      <w:marTop w:val="0"/>
      <w:marBottom w:val="0"/>
      <w:divBdr>
        <w:top w:val="none" w:sz="0" w:space="0" w:color="auto"/>
        <w:left w:val="none" w:sz="0" w:space="0" w:color="auto"/>
        <w:bottom w:val="none" w:sz="0" w:space="0" w:color="auto"/>
        <w:right w:val="none" w:sz="0" w:space="0" w:color="auto"/>
      </w:divBdr>
    </w:div>
    <w:div w:id="942759944">
      <w:bodyDiv w:val="1"/>
      <w:marLeft w:val="0"/>
      <w:marRight w:val="0"/>
      <w:marTop w:val="0"/>
      <w:marBottom w:val="0"/>
      <w:divBdr>
        <w:top w:val="none" w:sz="0" w:space="0" w:color="auto"/>
        <w:left w:val="none" w:sz="0" w:space="0" w:color="auto"/>
        <w:bottom w:val="none" w:sz="0" w:space="0" w:color="auto"/>
        <w:right w:val="none" w:sz="0" w:space="0" w:color="auto"/>
      </w:divBdr>
    </w:div>
    <w:div w:id="942765083">
      <w:bodyDiv w:val="1"/>
      <w:marLeft w:val="0"/>
      <w:marRight w:val="0"/>
      <w:marTop w:val="0"/>
      <w:marBottom w:val="0"/>
      <w:divBdr>
        <w:top w:val="none" w:sz="0" w:space="0" w:color="auto"/>
        <w:left w:val="none" w:sz="0" w:space="0" w:color="auto"/>
        <w:bottom w:val="none" w:sz="0" w:space="0" w:color="auto"/>
        <w:right w:val="none" w:sz="0" w:space="0" w:color="auto"/>
      </w:divBdr>
    </w:div>
    <w:div w:id="942804572">
      <w:bodyDiv w:val="1"/>
      <w:marLeft w:val="0"/>
      <w:marRight w:val="0"/>
      <w:marTop w:val="0"/>
      <w:marBottom w:val="0"/>
      <w:divBdr>
        <w:top w:val="none" w:sz="0" w:space="0" w:color="auto"/>
        <w:left w:val="none" w:sz="0" w:space="0" w:color="auto"/>
        <w:bottom w:val="none" w:sz="0" w:space="0" w:color="auto"/>
        <w:right w:val="none" w:sz="0" w:space="0" w:color="auto"/>
      </w:divBdr>
    </w:div>
    <w:div w:id="942806812">
      <w:bodyDiv w:val="1"/>
      <w:marLeft w:val="0"/>
      <w:marRight w:val="0"/>
      <w:marTop w:val="0"/>
      <w:marBottom w:val="0"/>
      <w:divBdr>
        <w:top w:val="none" w:sz="0" w:space="0" w:color="auto"/>
        <w:left w:val="none" w:sz="0" w:space="0" w:color="auto"/>
        <w:bottom w:val="none" w:sz="0" w:space="0" w:color="auto"/>
        <w:right w:val="none" w:sz="0" w:space="0" w:color="auto"/>
      </w:divBdr>
    </w:div>
    <w:div w:id="942807006">
      <w:bodyDiv w:val="1"/>
      <w:marLeft w:val="0"/>
      <w:marRight w:val="0"/>
      <w:marTop w:val="0"/>
      <w:marBottom w:val="0"/>
      <w:divBdr>
        <w:top w:val="none" w:sz="0" w:space="0" w:color="auto"/>
        <w:left w:val="none" w:sz="0" w:space="0" w:color="auto"/>
        <w:bottom w:val="none" w:sz="0" w:space="0" w:color="auto"/>
        <w:right w:val="none" w:sz="0" w:space="0" w:color="auto"/>
      </w:divBdr>
    </w:div>
    <w:div w:id="942809706">
      <w:bodyDiv w:val="1"/>
      <w:marLeft w:val="0"/>
      <w:marRight w:val="0"/>
      <w:marTop w:val="0"/>
      <w:marBottom w:val="0"/>
      <w:divBdr>
        <w:top w:val="none" w:sz="0" w:space="0" w:color="auto"/>
        <w:left w:val="none" w:sz="0" w:space="0" w:color="auto"/>
        <w:bottom w:val="none" w:sz="0" w:space="0" w:color="auto"/>
        <w:right w:val="none" w:sz="0" w:space="0" w:color="auto"/>
      </w:divBdr>
    </w:div>
    <w:div w:id="943197605">
      <w:bodyDiv w:val="1"/>
      <w:marLeft w:val="0"/>
      <w:marRight w:val="0"/>
      <w:marTop w:val="0"/>
      <w:marBottom w:val="0"/>
      <w:divBdr>
        <w:top w:val="none" w:sz="0" w:space="0" w:color="auto"/>
        <w:left w:val="none" w:sz="0" w:space="0" w:color="auto"/>
        <w:bottom w:val="none" w:sz="0" w:space="0" w:color="auto"/>
        <w:right w:val="none" w:sz="0" w:space="0" w:color="auto"/>
      </w:divBdr>
    </w:div>
    <w:div w:id="943224402">
      <w:bodyDiv w:val="1"/>
      <w:marLeft w:val="0"/>
      <w:marRight w:val="0"/>
      <w:marTop w:val="0"/>
      <w:marBottom w:val="0"/>
      <w:divBdr>
        <w:top w:val="none" w:sz="0" w:space="0" w:color="auto"/>
        <w:left w:val="none" w:sz="0" w:space="0" w:color="auto"/>
        <w:bottom w:val="none" w:sz="0" w:space="0" w:color="auto"/>
        <w:right w:val="none" w:sz="0" w:space="0" w:color="auto"/>
      </w:divBdr>
    </w:div>
    <w:div w:id="943418020">
      <w:bodyDiv w:val="1"/>
      <w:marLeft w:val="0"/>
      <w:marRight w:val="0"/>
      <w:marTop w:val="0"/>
      <w:marBottom w:val="0"/>
      <w:divBdr>
        <w:top w:val="none" w:sz="0" w:space="0" w:color="auto"/>
        <w:left w:val="none" w:sz="0" w:space="0" w:color="auto"/>
        <w:bottom w:val="none" w:sz="0" w:space="0" w:color="auto"/>
        <w:right w:val="none" w:sz="0" w:space="0" w:color="auto"/>
      </w:divBdr>
    </w:div>
    <w:div w:id="943463370">
      <w:bodyDiv w:val="1"/>
      <w:marLeft w:val="0"/>
      <w:marRight w:val="0"/>
      <w:marTop w:val="0"/>
      <w:marBottom w:val="0"/>
      <w:divBdr>
        <w:top w:val="none" w:sz="0" w:space="0" w:color="auto"/>
        <w:left w:val="none" w:sz="0" w:space="0" w:color="auto"/>
        <w:bottom w:val="none" w:sz="0" w:space="0" w:color="auto"/>
        <w:right w:val="none" w:sz="0" w:space="0" w:color="auto"/>
      </w:divBdr>
    </w:div>
    <w:div w:id="943534517">
      <w:bodyDiv w:val="1"/>
      <w:marLeft w:val="0"/>
      <w:marRight w:val="0"/>
      <w:marTop w:val="0"/>
      <w:marBottom w:val="0"/>
      <w:divBdr>
        <w:top w:val="none" w:sz="0" w:space="0" w:color="auto"/>
        <w:left w:val="none" w:sz="0" w:space="0" w:color="auto"/>
        <w:bottom w:val="none" w:sz="0" w:space="0" w:color="auto"/>
        <w:right w:val="none" w:sz="0" w:space="0" w:color="auto"/>
      </w:divBdr>
    </w:div>
    <w:div w:id="944114600">
      <w:bodyDiv w:val="1"/>
      <w:marLeft w:val="0"/>
      <w:marRight w:val="0"/>
      <w:marTop w:val="0"/>
      <w:marBottom w:val="0"/>
      <w:divBdr>
        <w:top w:val="none" w:sz="0" w:space="0" w:color="auto"/>
        <w:left w:val="none" w:sz="0" w:space="0" w:color="auto"/>
        <w:bottom w:val="none" w:sz="0" w:space="0" w:color="auto"/>
        <w:right w:val="none" w:sz="0" w:space="0" w:color="auto"/>
      </w:divBdr>
    </w:div>
    <w:div w:id="944389287">
      <w:bodyDiv w:val="1"/>
      <w:marLeft w:val="0"/>
      <w:marRight w:val="0"/>
      <w:marTop w:val="0"/>
      <w:marBottom w:val="0"/>
      <w:divBdr>
        <w:top w:val="none" w:sz="0" w:space="0" w:color="auto"/>
        <w:left w:val="none" w:sz="0" w:space="0" w:color="auto"/>
        <w:bottom w:val="none" w:sz="0" w:space="0" w:color="auto"/>
        <w:right w:val="none" w:sz="0" w:space="0" w:color="auto"/>
      </w:divBdr>
    </w:div>
    <w:div w:id="944505832">
      <w:bodyDiv w:val="1"/>
      <w:marLeft w:val="0"/>
      <w:marRight w:val="0"/>
      <w:marTop w:val="0"/>
      <w:marBottom w:val="0"/>
      <w:divBdr>
        <w:top w:val="none" w:sz="0" w:space="0" w:color="auto"/>
        <w:left w:val="none" w:sz="0" w:space="0" w:color="auto"/>
        <w:bottom w:val="none" w:sz="0" w:space="0" w:color="auto"/>
        <w:right w:val="none" w:sz="0" w:space="0" w:color="auto"/>
      </w:divBdr>
    </w:div>
    <w:div w:id="944506499">
      <w:bodyDiv w:val="1"/>
      <w:marLeft w:val="0"/>
      <w:marRight w:val="0"/>
      <w:marTop w:val="0"/>
      <w:marBottom w:val="0"/>
      <w:divBdr>
        <w:top w:val="none" w:sz="0" w:space="0" w:color="auto"/>
        <w:left w:val="none" w:sz="0" w:space="0" w:color="auto"/>
        <w:bottom w:val="none" w:sz="0" w:space="0" w:color="auto"/>
        <w:right w:val="none" w:sz="0" w:space="0" w:color="auto"/>
      </w:divBdr>
    </w:div>
    <w:div w:id="944578386">
      <w:bodyDiv w:val="1"/>
      <w:marLeft w:val="0"/>
      <w:marRight w:val="0"/>
      <w:marTop w:val="0"/>
      <w:marBottom w:val="0"/>
      <w:divBdr>
        <w:top w:val="none" w:sz="0" w:space="0" w:color="auto"/>
        <w:left w:val="none" w:sz="0" w:space="0" w:color="auto"/>
        <w:bottom w:val="none" w:sz="0" w:space="0" w:color="auto"/>
        <w:right w:val="none" w:sz="0" w:space="0" w:color="auto"/>
      </w:divBdr>
    </w:div>
    <w:div w:id="944653214">
      <w:bodyDiv w:val="1"/>
      <w:marLeft w:val="0"/>
      <w:marRight w:val="0"/>
      <w:marTop w:val="0"/>
      <w:marBottom w:val="0"/>
      <w:divBdr>
        <w:top w:val="none" w:sz="0" w:space="0" w:color="auto"/>
        <w:left w:val="none" w:sz="0" w:space="0" w:color="auto"/>
        <w:bottom w:val="none" w:sz="0" w:space="0" w:color="auto"/>
        <w:right w:val="none" w:sz="0" w:space="0" w:color="auto"/>
      </w:divBdr>
    </w:div>
    <w:div w:id="944701463">
      <w:bodyDiv w:val="1"/>
      <w:marLeft w:val="0"/>
      <w:marRight w:val="0"/>
      <w:marTop w:val="0"/>
      <w:marBottom w:val="0"/>
      <w:divBdr>
        <w:top w:val="none" w:sz="0" w:space="0" w:color="auto"/>
        <w:left w:val="none" w:sz="0" w:space="0" w:color="auto"/>
        <w:bottom w:val="none" w:sz="0" w:space="0" w:color="auto"/>
        <w:right w:val="none" w:sz="0" w:space="0" w:color="auto"/>
      </w:divBdr>
    </w:div>
    <w:div w:id="944732489">
      <w:bodyDiv w:val="1"/>
      <w:marLeft w:val="0"/>
      <w:marRight w:val="0"/>
      <w:marTop w:val="0"/>
      <w:marBottom w:val="0"/>
      <w:divBdr>
        <w:top w:val="none" w:sz="0" w:space="0" w:color="auto"/>
        <w:left w:val="none" w:sz="0" w:space="0" w:color="auto"/>
        <w:bottom w:val="none" w:sz="0" w:space="0" w:color="auto"/>
        <w:right w:val="none" w:sz="0" w:space="0" w:color="auto"/>
      </w:divBdr>
    </w:div>
    <w:div w:id="944772237">
      <w:bodyDiv w:val="1"/>
      <w:marLeft w:val="0"/>
      <w:marRight w:val="0"/>
      <w:marTop w:val="0"/>
      <w:marBottom w:val="0"/>
      <w:divBdr>
        <w:top w:val="none" w:sz="0" w:space="0" w:color="auto"/>
        <w:left w:val="none" w:sz="0" w:space="0" w:color="auto"/>
        <w:bottom w:val="none" w:sz="0" w:space="0" w:color="auto"/>
        <w:right w:val="none" w:sz="0" w:space="0" w:color="auto"/>
      </w:divBdr>
    </w:div>
    <w:div w:id="944844925">
      <w:bodyDiv w:val="1"/>
      <w:marLeft w:val="0"/>
      <w:marRight w:val="0"/>
      <w:marTop w:val="0"/>
      <w:marBottom w:val="0"/>
      <w:divBdr>
        <w:top w:val="none" w:sz="0" w:space="0" w:color="auto"/>
        <w:left w:val="none" w:sz="0" w:space="0" w:color="auto"/>
        <w:bottom w:val="none" w:sz="0" w:space="0" w:color="auto"/>
        <w:right w:val="none" w:sz="0" w:space="0" w:color="auto"/>
      </w:divBdr>
    </w:div>
    <w:div w:id="944922470">
      <w:bodyDiv w:val="1"/>
      <w:marLeft w:val="0"/>
      <w:marRight w:val="0"/>
      <w:marTop w:val="0"/>
      <w:marBottom w:val="0"/>
      <w:divBdr>
        <w:top w:val="none" w:sz="0" w:space="0" w:color="auto"/>
        <w:left w:val="none" w:sz="0" w:space="0" w:color="auto"/>
        <w:bottom w:val="none" w:sz="0" w:space="0" w:color="auto"/>
        <w:right w:val="none" w:sz="0" w:space="0" w:color="auto"/>
      </w:divBdr>
    </w:div>
    <w:div w:id="945115922">
      <w:bodyDiv w:val="1"/>
      <w:marLeft w:val="0"/>
      <w:marRight w:val="0"/>
      <w:marTop w:val="0"/>
      <w:marBottom w:val="0"/>
      <w:divBdr>
        <w:top w:val="none" w:sz="0" w:space="0" w:color="auto"/>
        <w:left w:val="none" w:sz="0" w:space="0" w:color="auto"/>
        <w:bottom w:val="none" w:sz="0" w:space="0" w:color="auto"/>
        <w:right w:val="none" w:sz="0" w:space="0" w:color="auto"/>
      </w:divBdr>
    </w:div>
    <w:div w:id="945163327">
      <w:bodyDiv w:val="1"/>
      <w:marLeft w:val="0"/>
      <w:marRight w:val="0"/>
      <w:marTop w:val="0"/>
      <w:marBottom w:val="0"/>
      <w:divBdr>
        <w:top w:val="none" w:sz="0" w:space="0" w:color="auto"/>
        <w:left w:val="none" w:sz="0" w:space="0" w:color="auto"/>
        <w:bottom w:val="none" w:sz="0" w:space="0" w:color="auto"/>
        <w:right w:val="none" w:sz="0" w:space="0" w:color="auto"/>
      </w:divBdr>
    </w:div>
    <w:div w:id="945307505">
      <w:bodyDiv w:val="1"/>
      <w:marLeft w:val="0"/>
      <w:marRight w:val="0"/>
      <w:marTop w:val="0"/>
      <w:marBottom w:val="0"/>
      <w:divBdr>
        <w:top w:val="none" w:sz="0" w:space="0" w:color="auto"/>
        <w:left w:val="none" w:sz="0" w:space="0" w:color="auto"/>
        <w:bottom w:val="none" w:sz="0" w:space="0" w:color="auto"/>
        <w:right w:val="none" w:sz="0" w:space="0" w:color="auto"/>
      </w:divBdr>
    </w:div>
    <w:div w:id="945383456">
      <w:bodyDiv w:val="1"/>
      <w:marLeft w:val="0"/>
      <w:marRight w:val="0"/>
      <w:marTop w:val="0"/>
      <w:marBottom w:val="0"/>
      <w:divBdr>
        <w:top w:val="none" w:sz="0" w:space="0" w:color="auto"/>
        <w:left w:val="none" w:sz="0" w:space="0" w:color="auto"/>
        <w:bottom w:val="none" w:sz="0" w:space="0" w:color="auto"/>
        <w:right w:val="none" w:sz="0" w:space="0" w:color="auto"/>
      </w:divBdr>
    </w:div>
    <w:div w:id="945426484">
      <w:bodyDiv w:val="1"/>
      <w:marLeft w:val="0"/>
      <w:marRight w:val="0"/>
      <w:marTop w:val="0"/>
      <w:marBottom w:val="0"/>
      <w:divBdr>
        <w:top w:val="none" w:sz="0" w:space="0" w:color="auto"/>
        <w:left w:val="none" w:sz="0" w:space="0" w:color="auto"/>
        <w:bottom w:val="none" w:sz="0" w:space="0" w:color="auto"/>
        <w:right w:val="none" w:sz="0" w:space="0" w:color="auto"/>
      </w:divBdr>
    </w:div>
    <w:div w:id="945498749">
      <w:bodyDiv w:val="1"/>
      <w:marLeft w:val="0"/>
      <w:marRight w:val="0"/>
      <w:marTop w:val="0"/>
      <w:marBottom w:val="0"/>
      <w:divBdr>
        <w:top w:val="none" w:sz="0" w:space="0" w:color="auto"/>
        <w:left w:val="none" w:sz="0" w:space="0" w:color="auto"/>
        <w:bottom w:val="none" w:sz="0" w:space="0" w:color="auto"/>
        <w:right w:val="none" w:sz="0" w:space="0" w:color="auto"/>
      </w:divBdr>
    </w:div>
    <w:div w:id="945505861">
      <w:bodyDiv w:val="1"/>
      <w:marLeft w:val="0"/>
      <w:marRight w:val="0"/>
      <w:marTop w:val="0"/>
      <w:marBottom w:val="0"/>
      <w:divBdr>
        <w:top w:val="none" w:sz="0" w:space="0" w:color="auto"/>
        <w:left w:val="none" w:sz="0" w:space="0" w:color="auto"/>
        <w:bottom w:val="none" w:sz="0" w:space="0" w:color="auto"/>
        <w:right w:val="none" w:sz="0" w:space="0" w:color="auto"/>
      </w:divBdr>
    </w:div>
    <w:div w:id="945621134">
      <w:bodyDiv w:val="1"/>
      <w:marLeft w:val="0"/>
      <w:marRight w:val="0"/>
      <w:marTop w:val="0"/>
      <w:marBottom w:val="0"/>
      <w:divBdr>
        <w:top w:val="none" w:sz="0" w:space="0" w:color="auto"/>
        <w:left w:val="none" w:sz="0" w:space="0" w:color="auto"/>
        <w:bottom w:val="none" w:sz="0" w:space="0" w:color="auto"/>
        <w:right w:val="none" w:sz="0" w:space="0" w:color="auto"/>
      </w:divBdr>
    </w:div>
    <w:div w:id="946155615">
      <w:bodyDiv w:val="1"/>
      <w:marLeft w:val="0"/>
      <w:marRight w:val="0"/>
      <w:marTop w:val="0"/>
      <w:marBottom w:val="0"/>
      <w:divBdr>
        <w:top w:val="none" w:sz="0" w:space="0" w:color="auto"/>
        <w:left w:val="none" w:sz="0" w:space="0" w:color="auto"/>
        <w:bottom w:val="none" w:sz="0" w:space="0" w:color="auto"/>
        <w:right w:val="none" w:sz="0" w:space="0" w:color="auto"/>
      </w:divBdr>
    </w:div>
    <w:div w:id="946498880">
      <w:bodyDiv w:val="1"/>
      <w:marLeft w:val="0"/>
      <w:marRight w:val="0"/>
      <w:marTop w:val="0"/>
      <w:marBottom w:val="0"/>
      <w:divBdr>
        <w:top w:val="none" w:sz="0" w:space="0" w:color="auto"/>
        <w:left w:val="none" w:sz="0" w:space="0" w:color="auto"/>
        <w:bottom w:val="none" w:sz="0" w:space="0" w:color="auto"/>
        <w:right w:val="none" w:sz="0" w:space="0" w:color="auto"/>
      </w:divBdr>
    </w:div>
    <w:div w:id="946622308">
      <w:bodyDiv w:val="1"/>
      <w:marLeft w:val="0"/>
      <w:marRight w:val="0"/>
      <w:marTop w:val="0"/>
      <w:marBottom w:val="0"/>
      <w:divBdr>
        <w:top w:val="none" w:sz="0" w:space="0" w:color="auto"/>
        <w:left w:val="none" w:sz="0" w:space="0" w:color="auto"/>
        <w:bottom w:val="none" w:sz="0" w:space="0" w:color="auto"/>
        <w:right w:val="none" w:sz="0" w:space="0" w:color="auto"/>
      </w:divBdr>
    </w:div>
    <w:div w:id="946740117">
      <w:bodyDiv w:val="1"/>
      <w:marLeft w:val="0"/>
      <w:marRight w:val="0"/>
      <w:marTop w:val="0"/>
      <w:marBottom w:val="0"/>
      <w:divBdr>
        <w:top w:val="none" w:sz="0" w:space="0" w:color="auto"/>
        <w:left w:val="none" w:sz="0" w:space="0" w:color="auto"/>
        <w:bottom w:val="none" w:sz="0" w:space="0" w:color="auto"/>
        <w:right w:val="none" w:sz="0" w:space="0" w:color="auto"/>
      </w:divBdr>
    </w:div>
    <w:div w:id="946814330">
      <w:bodyDiv w:val="1"/>
      <w:marLeft w:val="0"/>
      <w:marRight w:val="0"/>
      <w:marTop w:val="0"/>
      <w:marBottom w:val="0"/>
      <w:divBdr>
        <w:top w:val="none" w:sz="0" w:space="0" w:color="auto"/>
        <w:left w:val="none" w:sz="0" w:space="0" w:color="auto"/>
        <w:bottom w:val="none" w:sz="0" w:space="0" w:color="auto"/>
        <w:right w:val="none" w:sz="0" w:space="0" w:color="auto"/>
      </w:divBdr>
    </w:div>
    <w:div w:id="947155394">
      <w:bodyDiv w:val="1"/>
      <w:marLeft w:val="0"/>
      <w:marRight w:val="0"/>
      <w:marTop w:val="0"/>
      <w:marBottom w:val="0"/>
      <w:divBdr>
        <w:top w:val="none" w:sz="0" w:space="0" w:color="auto"/>
        <w:left w:val="none" w:sz="0" w:space="0" w:color="auto"/>
        <w:bottom w:val="none" w:sz="0" w:space="0" w:color="auto"/>
        <w:right w:val="none" w:sz="0" w:space="0" w:color="auto"/>
      </w:divBdr>
    </w:div>
    <w:div w:id="947201760">
      <w:bodyDiv w:val="1"/>
      <w:marLeft w:val="0"/>
      <w:marRight w:val="0"/>
      <w:marTop w:val="0"/>
      <w:marBottom w:val="0"/>
      <w:divBdr>
        <w:top w:val="none" w:sz="0" w:space="0" w:color="auto"/>
        <w:left w:val="none" w:sz="0" w:space="0" w:color="auto"/>
        <w:bottom w:val="none" w:sz="0" w:space="0" w:color="auto"/>
        <w:right w:val="none" w:sz="0" w:space="0" w:color="auto"/>
      </w:divBdr>
    </w:div>
    <w:div w:id="947273222">
      <w:bodyDiv w:val="1"/>
      <w:marLeft w:val="0"/>
      <w:marRight w:val="0"/>
      <w:marTop w:val="0"/>
      <w:marBottom w:val="0"/>
      <w:divBdr>
        <w:top w:val="none" w:sz="0" w:space="0" w:color="auto"/>
        <w:left w:val="none" w:sz="0" w:space="0" w:color="auto"/>
        <w:bottom w:val="none" w:sz="0" w:space="0" w:color="auto"/>
        <w:right w:val="none" w:sz="0" w:space="0" w:color="auto"/>
      </w:divBdr>
    </w:div>
    <w:div w:id="947273241">
      <w:bodyDiv w:val="1"/>
      <w:marLeft w:val="0"/>
      <w:marRight w:val="0"/>
      <w:marTop w:val="0"/>
      <w:marBottom w:val="0"/>
      <w:divBdr>
        <w:top w:val="none" w:sz="0" w:space="0" w:color="auto"/>
        <w:left w:val="none" w:sz="0" w:space="0" w:color="auto"/>
        <w:bottom w:val="none" w:sz="0" w:space="0" w:color="auto"/>
        <w:right w:val="none" w:sz="0" w:space="0" w:color="auto"/>
      </w:divBdr>
    </w:div>
    <w:div w:id="947352149">
      <w:bodyDiv w:val="1"/>
      <w:marLeft w:val="0"/>
      <w:marRight w:val="0"/>
      <w:marTop w:val="0"/>
      <w:marBottom w:val="0"/>
      <w:divBdr>
        <w:top w:val="none" w:sz="0" w:space="0" w:color="auto"/>
        <w:left w:val="none" w:sz="0" w:space="0" w:color="auto"/>
        <w:bottom w:val="none" w:sz="0" w:space="0" w:color="auto"/>
        <w:right w:val="none" w:sz="0" w:space="0" w:color="auto"/>
      </w:divBdr>
    </w:div>
    <w:div w:id="947464231">
      <w:bodyDiv w:val="1"/>
      <w:marLeft w:val="0"/>
      <w:marRight w:val="0"/>
      <w:marTop w:val="0"/>
      <w:marBottom w:val="0"/>
      <w:divBdr>
        <w:top w:val="none" w:sz="0" w:space="0" w:color="auto"/>
        <w:left w:val="none" w:sz="0" w:space="0" w:color="auto"/>
        <w:bottom w:val="none" w:sz="0" w:space="0" w:color="auto"/>
        <w:right w:val="none" w:sz="0" w:space="0" w:color="auto"/>
      </w:divBdr>
    </w:div>
    <w:div w:id="947466375">
      <w:bodyDiv w:val="1"/>
      <w:marLeft w:val="0"/>
      <w:marRight w:val="0"/>
      <w:marTop w:val="0"/>
      <w:marBottom w:val="0"/>
      <w:divBdr>
        <w:top w:val="none" w:sz="0" w:space="0" w:color="auto"/>
        <w:left w:val="none" w:sz="0" w:space="0" w:color="auto"/>
        <w:bottom w:val="none" w:sz="0" w:space="0" w:color="auto"/>
        <w:right w:val="none" w:sz="0" w:space="0" w:color="auto"/>
      </w:divBdr>
    </w:div>
    <w:div w:id="947539269">
      <w:bodyDiv w:val="1"/>
      <w:marLeft w:val="0"/>
      <w:marRight w:val="0"/>
      <w:marTop w:val="0"/>
      <w:marBottom w:val="0"/>
      <w:divBdr>
        <w:top w:val="none" w:sz="0" w:space="0" w:color="auto"/>
        <w:left w:val="none" w:sz="0" w:space="0" w:color="auto"/>
        <w:bottom w:val="none" w:sz="0" w:space="0" w:color="auto"/>
        <w:right w:val="none" w:sz="0" w:space="0" w:color="auto"/>
      </w:divBdr>
    </w:div>
    <w:div w:id="947591245">
      <w:bodyDiv w:val="1"/>
      <w:marLeft w:val="0"/>
      <w:marRight w:val="0"/>
      <w:marTop w:val="0"/>
      <w:marBottom w:val="0"/>
      <w:divBdr>
        <w:top w:val="none" w:sz="0" w:space="0" w:color="auto"/>
        <w:left w:val="none" w:sz="0" w:space="0" w:color="auto"/>
        <w:bottom w:val="none" w:sz="0" w:space="0" w:color="auto"/>
        <w:right w:val="none" w:sz="0" w:space="0" w:color="auto"/>
      </w:divBdr>
    </w:div>
    <w:div w:id="947734984">
      <w:bodyDiv w:val="1"/>
      <w:marLeft w:val="0"/>
      <w:marRight w:val="0"/>
      <w:marTop w:val="0"/>
      <w:marBottom w:val="0"/>
      <w:divBdr>
        <w:top w:val="none" w:sz="0" w:space="0" w:color="auto"/>
        <w:left w:val="none" w:sz="0" w:space="0" w:color="auto"/>
        <w:bottom w:val="none" w:sz="0" w:space="0" w:color="auto"/>
        <w:right w:val="none" w:sz="0" w:space="0" w:color="auto"/>
      </w:divBdr>
    </w:div>
    <w:div w:id="947813165">
      <w:bodyDiv w:val="1"/>
      <w:marLeft w:val="0"/>
      <w:marRight w:val="0"/>
      <w:marTop w:val="0"/>
      <w:marBottom w:val="0"/>
      <w:divBdr>
        <w:top w:val="none" w:sz="0" w:space="0" w:color="auto"/>
        <w:left w:val="none" w:sz="0" w:space="0" w:color="auto"/>
        <w:bottom w:val="none" w:sz="0" w:space="0" w:color="auto"/>
        <w:right w:val="none" w:sz="0" w:space="0" w:color="auto"/>
      </w:divBdr>
    </w:div>
    <w:div w:id="947856221">
      <w:bodyDiv w:val="1"/>
      <w:marLeft w:val="0"/>
      <w:marRight w:val="0"/>
      <w:marTop w:val="0"/>
      <w:marBottom w:val="0"/>
      <w:divBdr>
        <w:top w:val="none" w:sz="0" w:space="0" w:color="auto"/>
        <w:left w:val="none" w:sz="0" w:space="0" w:color="auto"/>
        <w:bottom w:val="none" w:sz="0" w:space="0" w:color="auto"/>
        <w:right w:val="none" w:sz="0" w:space="0" w:color="auto"/>
      </w:divBdr>
    </w:div>
    <w:div w:id="947858011">
      <w:bodyDiv w:val="1"/>
      <w:marLeft w:val="0"/>
      <w:marRight w:val="0"/>
      <w:marTop w:val="0"/>
      <w:marBottom w:val="0"/>
      <w:divBdr>
        <w:top w:val="none" w:sz="0" w:space="0" w:color="auto"/>
        <w:left w:val="none" w:sz="0" w:space="0" w:color="auto"/>
        <w:bottom w:val="none" w:sz="0" w:space="0" w:color="auto"/>
        <w:right w:val="none" w:sz="0" w:space="0" w:color="auto"/>
      </w:divBdr>
    </w:div>
    <w:div w:id="947927687">
      <w:bodyDiv w:val="1"/>
      <w:marLeft w:val="0"/>
      <w:marRight w:val="0"/>
      <w:marTop w:val="0"/>
      <w:marBottom w:val="0"/>
      <w:divBdr>
        <w:top w:val="none" w:sz="0" w:space="0" w:color="auto"/>
        <w:left w:val="none" w:sz="0" w:space="0" w:color="auto"/>
        <w:bottom w:val="none" w:sz="0" w:space="0" w:color="auto"/>
        <w:right w:val="none" w:sz="0" w:space="0" w:color="auto"/>
      </w:divBdr>
    </w:div>
    <w:div w:id="948003742">
      <w:bodyDiv w:val="1"/>
      <w:marLeft w:val="0"/>
      <w:marRight w:val="0"/>
      <w:marTop w:val="0"/>
      <w:marBottom w:val="0"/>
      <w:divBdr>
        <w:top w:val="none" w:sz="0" w:space="0" w:color="auto"/>
        <w:left w:val="none" w:sz="0" w:space="0" w:color="auto"/>
        <w:bottom w:val="none" w:sz="0" w:space="0" w:color="auto"/>
        <w:right w:val="none" w:sz="0" w:space="0" w:color="auto"/>
      </w:divBdr>
    </w:div>
    <w:div w:id="948244565">
      <w:bodyDiv w:val="1"/>
      <w:marLeft w:val="0"/>
      <w:marRight w:val="0"/>
      <w:marTop w:val="0"/>
      <w:marBottom w:val="0"/>
      <w:divBdr>
        <w:top w:val="none" w:sz="0" w:space="0" w:color="auto"/>
        <w:left w:val="none" w:sz="0" w:space="0" w:color="auto"/>
        <w:bottom w:val="none" w:sz="0" w:space="0" w:color="auto"/>
        <w:right w:val="none" w:sz="0" w:space="0" w:color="auto"/>
      </w:divBdr>
    </w:div>
    <w:div w:id="948391867">
      <w:bodyDiv w:val="1"/>
      <w:marLeft w:val="0"/>
      <w:marRight w:val="0"/>
      <w:marTop w:val="0"/>
      <w:marBottom w:val="0"/>
      <w:divBdr>
        <w:top w:val="none" w:sz="0" w:space="0" w:color="auto"/>
        <w:left w:val="none" w:sz="0" w:space="0" w:color="auto"/>
        <w:bottom w:val="none" w:sz="0" w:space="0" w:color="auto"/>
        <w:right w:val="none" w:sz="0" w:space="0" w:color="auto"/>
      </w:divBdr>
    </w:div>
    <w:div w:id="948392144">
      <w:bodyDiv w:val="1"/>
      <w:marLeft w:val="0"/>
      <w:marRight w:val="0"/>
      <w:marTop w:val="0"/>
      <w:marBottom w:val="0"/>
      <w:divBdr>
        <w:top w:val="none" w:sz="0" w:space="0" w:color="auto"/>
        <w:left w:val="none" w:sz="0" w:space="0" w:color="auto"/>
        <w:bottom w:val="none" w:sz="0" w:space="0" w:color="auto"/>
        <w:right w:val="none" w:sz="0" w:space="0" w:color="auto"/>
      </w:divBdr>
    </w:div>
    <w:div w:id="948396693">
      <w:bodyDiv w:val="1"/>
      <w:marLeft w:val="0"/>
      <w:marRight w:val="0"/>
      <w:marTop w:val="0"/>
      <w:marBottom w:val="0"/>
      <w:divBdr>
        <w:top w:val="none" w:sz="0" w:space="0" w:color="auto"/>
        <w:left w:val="none" w:sz="0" w:space="0" w:color="auto"/>
        <w:bottom w:val="none" w:sz="0" w:space="0" w:color="auto"/>
        <w:right w:val="none" w:sz="0" w:space="0" w:color="auto"/>
      </w:divBdr>
    </w:div>
    <w:div w:id="948439671">
      <w:bodyDiv w:val="1"/>
      <w:marLeft w:val="0"/>
      <w:marRight w:val="0"/>
      <w:marTop w:val="0"/>
      <w:marBottom w:val="0"/>
      <w:divBdr>
        <w:top w:val="none" w:sz="0" w:space="0" w:color="auto"/>
        <w:left w:val="none" w:sz="0" w:space="0" w:color="auto"/>
        <w:bottom w:val="none" w:sz="0" w:space="0" w:color="auto"/>
        <w:right w:val="none" w:sz="0" w:space="0" w:color="auto"/>
      </w:divBdr>
    </w:div>
    <w:div w:id="948468923">
      <w:bodyDiv w:val="1"/>
      <w:marLeft w:val="0"/>
      <w:marRight w:val="0"/>
      <w:marTop w:val="0"/>
      <w:marBottom w:val="0"/>
      <w:divBdr>
        <w:top w:val="none" w:sz="0" w:space="0" w:color="auto"/>
        <w:left w:val="none" w:sz="0" w:space="0" w:color="auto"/>
        <w:bottom w:val="none" w:sz="0" w:space="0" w:color="auto"/>
        <w:right w:val="none" w:sz="0" w:space="0" w:color="auto"/>
      </w:divBdr>
    </w:div>
    <w:div w:id="948507238">
      <w:bodyDiv w:val="1"/>
      <w:marLeft w:val="0"/>
      <w:marRight w:val="0"/>
      <w:marTop w:val="0"/>
      <w:marBottom w:val="0"/>
      <w:divBdr>
        <w:top w:val="none" w:sz="0" w:space="0" w:color="auto"/>
        <w:left w:val="none" w:sz="0" w:space="0" w:color="auto"/>
        <w:bottom w:val="none" w:sz="0" w:space="0" w:color="auto"/>
        <w:right w:val="none" w:sz="0" w:space="0" w:color="auto"/>
      </w:divBdr>
    </w:div>
    <w:div w:id="948508750">
      <w:bodyDiv w:val="1"/>
      <w:marLeft w:val="0"/>
      <w:marRight w:val="0"/>
      <w:marTop w:val="0"/>
      <w:marBottom w:val="0"/>
      <w:divBdr>
        <w:top w:val="none" w:sz="0" w:space="0" w:color="auto"/>
        <w:left w:val="none" w:sz="0" w:space="0" w:color="auto"/>
        <w:bottom w:val="none" w:sz="0" w:space="0" w:color="auto"/>
        <w:right w:val="none" w:sz="0" w:space="0" w:color="auto"/>
      </w:divBdr>
    </w:div>
    <w:div w:id="948581840">
      <w:bodyDiv w:val="1"/>
      <w:marLeft w:val="0"/>
      <w:marRight w:val="0"/>
      <w:marTop w:val="0"/>
      <w:marBottom w:val="0"/>
      <w:divBdr>
        <w:top w:val="none" w:sz="0" w:space="0" w:color="auto"/>
        <w:left w:val="none" w:sz="0" w:space="0" w:color="auto"/>
        <w:bottom w:val="none" w:sz="0" w:space="0" w:color="auto"/>
        <w:right w:val="none" w:sz="0" w:space="0" w:color="auto"/>
      </w:divBdr>
    </w:div>
    <w:div w:id="948706710">
      <w:bodyDiv w:val="1"/>
      <w:marLeft w:val="0"/>
      <w:marRight w:val="0"/>
      <w:marTop w:val="0"/>
      <w:marBottom w:val="0"/>
      <w:divBdr>
        <w:top w:val="none" w:sz="0" w:space="0" w:color="auto"/>
        <w:left w:val="none" w:sz="0" w:space="0" w:color="auto"/>
        <w:bottom w:val="none" w:sz="0" w:space="0" w:color="auto"/>
        <w:right w:val="none" w:sz="0" w:space="0" w:color="auto"/>
      </w:divBdr>
    </w:div>
    <w:div w:id="948774391">
      <w:bodyDiv w:val="1"/>
      <w:marLeft w:val="0"/>
      <w:marRight w:val="0"/>
      <w:marTop w:val="0"/>
      <w:marBottom w:val="0"/>
      <w:divBdr>
        <w:top w:val="none" w:sz="0" w:space="0" w:color="auto"/>
        <w:left w:val="none" w:sz="0" w:space="0" w:color="auto"/>
        <w:bottom w:val="none" w:sz="0" w:space="0" w:color="auto"/>
        <w:right w:val="none" w:sz="0" w:space="0" w:color="auto"/>
      </w:divBdr>
    </w:div>
    <w:div w:id="948853810">
      <w:bodyDiv w:val="1"/>
      <w:marLeft w:val="0"/>
      <w:marRight w:val="0"/>
      <w:marTop w:val="0"/>
      <w:marBottom w:val="0"/>
      <w:divBdr>
        <w:top w:val="none" w:sz="0" w:space="0" w:color="auto"/>
        <w:left w:val="none" w:sz="0" w:space="0" w:color="auto"/>
        <w:bottom w:val="none" w:sz="0" w:space="0" w:color="auto"/>
        <w:right w:val="none" w:sz="0" w:space="0" w:color="auto"/>
      </w:divBdr>
    </w:div>
    <w:div w:id="948858178">
      <w:bodyDiv w:val="1"/>
      <w:marLeft w:val="0"/>
      <w:marRight w:val="0"/>
      <w:marTop w:val="0"/>
      <w:marBottom w:val="0"/>
      <w:divBdr>
        <w:top w:val="none" w:sz="0" w:space="0" w:color="auto"/>
        <w:left w:val="none" w:sz="0" w:space="0" w:color="auto"/>
        <w:bottom w:val="none" w:sz="0" w:space="0" w:color="auto"/>
        <w:right w:val="none" w:sz="0" w:space="0" w:color="auto"/>
      </w:divBdr>
    </w:div>
    <w:div w:id="949119316">
      <w:bodyDiv w:val="1"/>
      <w:marLeft w:val="0"/>
      <w:marRight w:val="0"/>
      <w:marTop w:val="0"/>
      <w:marBottom w:val="0"/>
      <w:divBdr>
        <w:top w:val="none" w:sz="0" w:space="0" w:color="auto"/>
        <w:left w:val="none" w:sz="0" w:space="0" w:color="auto"/>
        <w:bottom w:val="none" w:sz="0" w:space="0" w:color="auto"/>
        <w:right w:val="none" w:sz="0" w:space="0" w:color="auto"/>
      </w:divBdr>
    </w:div>
    <w:div w:id="949160987">
      <w:bodyDiv w:val="1"/>
      <w:marLeft w:val="0"/>
      <w:marRight w:val="0"/>
      <w:marTop w:val="0"/>
      <w:marBottom w:val="0"/>
      <w:divBdr>
        <w:top w:val="none" w:sz="0" w:space="0" w:color="auto"/>
        <w:left w:val="none" w:sz="0" w:space="0" w:color="auto"/>
        <w:bottom w:val="none" w:sz="0" w:space="0" w:color="auto"/>
        <w:right w:val="none" w:sz="0" w:space="0" w:color="auto"/>
      </w:divBdr>
    </w:div>
    <w:div w:id="949583048">
      <w:bodyDiv w:val="1"/>
      <w:marLeft w:val="0"/>
      <w:marRight w:val="0"/>
      <w:marTop w:val="0"/>
      <w:marBottom w:val="0"/>
      <w:divBdr>
        <w:top w:val="none" w:sz="0" w:space="0" w:color="auto"/>
        <w:left w:val="none" w:sz="0" w:space="0" w:color="auto"/>
        <w:bottom w:val="none" w:sz="0" w:space="0" w:color="auto"/>
        <w:right w:val="none" w:sz="0" w:space="0" w:color="auto"/>
      </w:divBdr>
    </w:div>
    <w:div w:id="949704062">
      <w:bodyDiv w:val="1"/>
      <w:marLeft w:val="0"/>
      <w:marRight w:val="0"/>
      <w:marTop w:val="0"/>
      <w:marBottom w:val="0"/>
      <w:divBdr>
        <w:top w:val="none" w:sz="0" w:space="0" w:color="auto"/>
        <w:left w:val="none" w:sz="0" w:space="0" w:color="auto"/>
        <w:bottom w:val="none" w:sz="0" w:space="0" w:color="auto"/>
        <w:right w:val="none" w:sz="0" w:space="0" w:color="auto"/>
      </w:divBdr>
    </w:div>
    <w:div w:id="949749188">
      <w:bodyDiv w:val="1"/>
      <w:marLeft w:val="0"/>
      <w:marRight w:val="0"/>
      <w:marTop w:val="0"/>
      <w:marBottom w:val="0"/>
      <w:divBdr>
        <w:top w:val="none" w:sz="0" w:space="0" w:color="auto"/>
        <w:left w:val="none" w:sz="0" w:space="0" w:color="auto"/>
        <w:bottom w:val="none" w:sz="0" w:space="0" w:color="auto"/>
        <w:right w:val="none" w:sz="0" w:space="0" w:color="auto"/>
      </w:divBdr>
    </w:div>
    <w:div w:id="949774616">
      <w:bodyDiv w:val="1"/>
      <w:marLeft w:val="0"/>
      <w:marRight w:val="0"/>
      <w:marTop w:val="0"/>
      <w:marBottom w:val="0"/>
      <w:divBdr>
        <w:top w:val="none" w:sz="0" w:space="0" w:color="auto"/>
        <w:left w:val="none" w:sz="0" w:space="0" w:color="auto"/>
        <w:bottom w:val="none" w:sz="0" w:space="0" w:color="auto"/>
        <w:right w:val="none" w:sz="0" w:space="0" w:color="auto"/>
      </w:divBdr>
    </w:div>
    <w:div w:id="949776784">
      <w:bodyDiv w:val="1"/>
      <w:marLeft w:val="0"/>
      <w:marRight w:val="0"/>
      <w:marTop w:val="0"/>
      <w:marBottom w:val="0"/>
      <w:divBdr>
        <w:top w:val="none" w:sz="0" w:space="0" w:color="auto"/>
        <w:left w:val="none" w:sz="0" w:space="0" w:color="auto"/>
        <w:bottom w:val="none" w:sz="0" w:space="0" w:color="auto"/>
        <w:right w:val="none" w:sz="0" w:space="0" w:color="auto"/>
      </w:divBdr>
    </w:div>
    <w:div w:id="949896196">
      <w:bodyDiv w:val="1"/>
      <w:marLeft w:val="0"/>
      <w:marRight w:val="0"/>
      <w:marTop w:val="0"/>
      <w:marBottom w:val="0"/>
      <w:divBdr>
        <w:top w:val="none" w:sz="0" w:space="0" w:color="auto"/>
        <w:left w:val="none" w:sz="0" w:space="0" w:color="auto"/>
        <w:bottom w:val="none" w:sz="0" w:space="0" w:color="auto"/>
        <w:right w:val="none" w:sz="0" w:space="0" w:color="auto"/>
      </w:divBdr>
    </w:div>
    <w:div w:id="949899604">
      <w:bodyDiv w:val="1"/>
      <w:marLeft w:val="0"/>
      <w:marRight w:val="0"/>
      <w:marTop w:val="0"/>
      <w:marBottom w:val="0"/>
      <w:divBdr>
        <w:top w:val="none" w:sz="0" w:space="0" w:color="auto"/>
        <w:left w:val="none" w:sz="0" w:space="0" w:color="auto"/>
        <w:bottom w:val="none" w:sz="0" w:space="0" w:color="auto"/>
        <w:right w:val="none" w:sz="0" w:space="0" w:color="auto"/>
      </w:divBdr>
    </w:div>
    <w:div w:id="950160827">
      <w:bodyDiv w:val="1"/>
      <w:marLeft w:val="0"/>
      <w:marRight w:val="0"/>
      <w:marTop w:val="0"/>
      <w:marBottom w:val="0"/>
      <w:divBdr>
        <w:top w:val="none" w:sz="0" w:space="0" w:color="auto"/>
        <w:left w:val="none" w:sz="0" w:space="0" w:color="auto"/>
        <w:bottom w:val="none" w:sz="0" w:space="0" w:color="auto"/>
        <w:right w:val="none" w:sz="0" w:space="0" w:color="auto"/>
      </w:divBdr>
    </w:div>
    <w:div w:id="950431215">
      <w:bodyDiv w:val="1"/>
      <w:marLeft w:val="0"/>
      <w:marRight w:val="0"/>
      <w:marTop w:val="0"/>
      <w:marBottom w:val="0"/>
      <w:divBdr>
        <w:top w:val="none" w:sz="0" w:space="0" w:color="auto"/>
        <w:left w:val="none" w:sz="0" w:space="0" w:color="auto"/>
        <w:bottom w:val="none" w:sz="0" w:space="0" w:color="auto"/>
        <w:right w:val="none" w:sz="0" w:space="0" w:color="auto"/>
      </w:divBdr>
    </w:div>
    <w:div w:id="950742764">
      <w:bodyDiv w:val="1"/>
      <w:marLeft w:val="0"/>
      <w:marRight w:val="0"/>
      <w:marTop w:val="0"/>
      <w:marBottom w:val="0"/>
      <w:divBdr>
        <w:top w:val="none" w:sz="0" w:space="0" w:color="auto"/>
        <w:left w:val="none" w:sz="0" w:space="0" w:color="auto"/>
        <w:bottom w:val="none" w:sz="0" w:space="0" w:color="auto"/>
        <w:right w:val="none" w:sz="0" w:space="0" w:color="auto"/>
      </w:divBdr>
    </w:div>
    <w:div w:id="950863723">
      <w:bodyDiv w:val="1"/>
      <w:marLeft w:val="0"/>
      <w:marRight w:val="0"/>
      <w:marTop w:val="0"/>
      <w:marBottom w:val="0"/>
      <w:divBdr>
        <w:top w:val="none" w:sz="0" w:space="0" w:color="auto"/>
        <w:left w:val="none" w:sz="0" w:space="0" w:color="auto"/>
        <w:bottom w:val="none" w:sz="0" w:space="0" w:color="auto"/>
        <w:right w:val="none" w:sz="0" w:space="0" w:color="auto"/>
      </w:divBdr>
    </w:div>
    <w:div w:id="951059134">
      <w:bodyDiv w:val="1"/>
      <w:marLeft w:val="0"/>
      <w:marRight w:val="0"/>
      <w:marTop w:val="0"/>
      <w:marBottom w:val="0"/>
      <w:divBdr>
        <w:top w:val="none" w:sz="0" w:space="0" w:color="auto"/>
        <w:left w:val="none" w:sz="0" w:space="0" w:color="auto"/>
        <w:bottom w:val="none" w:sz="0" w:space="0" w:color="auto"/>
        <w:right w:val="none" w:sz="0" w:space="0" w:color="auto"/>
      </w:divBdr>
    </w:div>
    <w:div w:id="951202563">
      <w:bodyDiv w:val="1"/>
      <w:marLeft w:val="0"/>
      <w:marRight w:val="0"/>
      <w:marTop w:val="0"/>
      <w:marBottom w:val="0"/>
      <w:divBdr>
        <w:top w:val="none" w:sz="0" w:space="0" w:color="auto"/>
        <w:left w:val="none" w:sz="0" w:space="0" w:color="auto"/>
        <w:bottom w:val="none" w:sz="0" w:space="0" w:color="auto"/>
        <w:right w:val="none" w:sz="0" w:space="0" w:color="auto"/>
      </w:divBdr>
    </w:div>
    <w:div w:id="951279852">
      <w:bodyDiv w:val="1"/>
      <w:marLeft w:val="0"/>
      <w:marRight w:val="0"/>
      <w:marTop w:val="0"/>
      <w:marBottom w:val="0"/>
      <w:divBdr>
        <w:top w:val="none" w:sz="0" w:space="0" w:color="auto"/>
        <w:left w:val="none" w:sz="0" w:space="0" w:color="auto"/>
        <w:bottom w:val="none" w:sz="0" w:space="0" w:color="auto"/>
        <w:right w:val="none" w:sz="0" w:space="0" w:color="auto"/>
      </w:divBdr>
    </w:div>
    <w:div w:id="951546896">
      <w:bodyDiv w:val="1"/>
      <w:marLeft w:val="0"/>
      <w:marRight w:val="0"/>
      <w:marTop w:val="0"/>
      <w:marBottom w:val="0"/>
      <w:divBdr>
        <w:top w:val="none" w:sz="0" w:space="0" w:color="auto"/>
        <w:left w:val="none" w:sz="0" w:space="0" w:color="auto"/>
        <w:bottom w:val="none" w:sz="0" w:space="0" w:color="auto"/>
        <w:right w:val="none" w:sz="0" w:space="0" w:color="auto"/>
      </w:divBdr>
    </w:div>
    <w:div w:id="951665675">
      <w:bodyDiv w:val="1"/>
      <w:marLeft w:val="0"/>
      <w:marRight w:val="0"/>
      <w:marTop w:val="0"/>
      <w:marBottom w:val="0"/>
      <w:divBdr>
        <w:top w:val="none" w:sz="0" w:space="0" w:color="auto"/>
        <w:left w:val="none" w:sz="0" w:space="0" w:color="auto"/>
        <w:bottom w:val="none" w:sz="0" w:space="0" w:color="auto"/>
        <w:right w:val="none" w:sz="0" w:space="0" w:color="auto"/>
      </w:divBdr>
    </w:div>
    <w:div w:id="951789354">
      <w:bodyDiv w:val="1"/>
      <w:marLeft w:val="0"/>
      <w:marRight w:val="0"/>
      <w:marTop w:val="0"/>
      <w:marBottom w:val="0"/>
      <w:divBdr>
        <w:top w:val="none" w:sz="0" w:space="0" w:color="auto"/>
        <w:left w:val="none" w:sz="0" w:space="0" w:color="auto"/>
        <w:bottom w:val="none" w:sz="0" w:space="0" w:color="auto"/>
        <w:right w:val="none" w:sz="0" w:space="0" w:color="auto"/>
      </w:divBdr>
    </w:div>
    <w:div w:id="951865743">
      <w:bodyDiv w:val="1"/>
      <w:marLeft w:val="0"/>
      <w:marRight w:val="0"/>
      <w:marTop w:val="0"/>
      <w:marBottom w:val="0"/>
      <w:divBdr>
        <w:top w:val="none" w:sz="0" w:space="0" w:color="auto"/>
        <w:left w:val="none" w:sz="0" w:space="0" w:color="auto"/>
        <w:bottom w:val="none" w:sz="0" w:space="0" w:color="auto"/>
        <w:right w:val="none" w:sz="0" w:space="0" w:color="auto"/>
      </w:divBdr>
    </w:div>
    <w:div w:id="951933335">
      <w:bodyDiv w:val="1"/>
      <w:marLeft w:val="0"/>
      <w:marRight w:val="0"/>
      <w:marTop w:val="0"/>
      <w:marBottom w:val="0"/>
      <w:divBdr>
        <w:top w:val="none" w:sz="0" w:space="0" w:color="auto"/>
        <w:left w:val="none" w:sz="0" w:space="0" w:color="auto"/>
        <w:bottom w:val="none" w:sz="0" w:space="0" w:color="auto"/>
        <w:right w:val="none" w:sz="0" w:space="0" w:color="auto"/>
      </w:divBdr>
    </w:div>
    <w:div w:id="952051856">
      <w:bodyDiv w:val="1"/>
      <w:marLeft w:val="0"/>
      <w:marRight w:val="0"/>
      <w:marTop w:val="0"/>
      <w:marBottom w:val="0"/>
      <w:divBdr>
        <w:top w:val="none" w:sz="0" w:space="0" w:color="auto"/>
        <w:left w:val="none" w:sz="0" w:space="0" w:color="auto"/>
        <w:bottom w:val="none" w:sz="0" w:space="0" w:color="auto"/>
        <w:right w:val="none" w:sz="0" w:space="0" w:color="auto"/>
      </w:divBdr>
    </w:div>
    <w:div w:id="952128014">
      <w:bodyDiv w:val="1"/>
      <w:marLeft w:val="0"/>
      <w:marRight w:val="0"/>
      <w:marTop w:val="0"/>
      <w:marBottom w:val="0"/>
      <w:divBdr>
        <w:top w:val="none" w:sz="0" w:space="0" w:color="auto"/>
        <w:left w:val="none" w:sz="0" w:space="0" w:color="auto"/>
        <w:bottom w:val="none" w:sz="0" w:space="0" w:color="auto"/>
        <w:right w:val="none" w:sz="0" w:space="0" w:color="auto"/>
      </w:divBdr>
    </w:div>
    <w:div w:id="952178075">
      <w:bodyDiv w:val="1"/>
      <w:marLeft w:val="0"/>
      <w:marRight w:val="0"/>
      <w:marTop w:val="0"/>
      <w:marBottom w:val="0"/>
      <w:divBdr>
        <w:top w:val="none" w:sz="0" w:space="0" w:color="auto"/>
        <w:left w:val="none" w:sz="0" w:space="0" w:color="auto"/>
        <w:bottom w:val="none" w:sz="0" w:space="0" w:color="auto"/>
        <w:right w:val="none" w:sz="0" w:space="0" w:color="auto"/>
      </w:divBdr>
    </w:div>
    <w:div w:id="952248607">
      <w:bodyDiv w:val="1"/>
      <w:marLeft w:val="0"/>
      <w:marRight w:val="0"/>
      <w:marTop w:val="0"/>
      <w:marBottom w:val="0"/>
      <w:divBdr>
        <w:top w:val="none" w:sz="0" w:space="0" w:color="auto"/>
        <w:left w:val="none" w:sz="0" w:space="0" w:color="auto"/>
        <w:bottom w:val="none" w:sz="0" w:space="0" w:color="auto"/>
        <w:right w:val="none" w:sz="0" w:space="0" w:color="auto"/>
      </w:divBdr>
    </w:div>
    <w:div w:id="952371413">
      <w:bodyDiv w:val="1"/>
      <w:marLeft w:val="0"/>
      <w:marRight w:val="0"/>
      <w:marTop w:val="0"/>
      <w:marBottom w:val="0"/>
      <w:divBdr>
        <w:top w:val="none" w:sz="0" w:space="0" w:color="auto"/>
        <w:left w:val="none" w:sz="0" w:space="0" w:color="auto"/>
        <w:bottom w:val="none" w:sz="0" w:space="0" w:color="auto"/>
        <w:right w:val="none" w:sz="0" w:space="0" w:color="auto"/>
      </w:divBdr>
    </w:div>
    <w:div w:id="952637907">
      <w:bodyDiv w:val="1"/>
      <w:marLeft w:val="0"/>
      <w:marRight w:val="0"/>
      <w:marTop w:val="0"/>
      <w:marBottom w:val="0"/>
      <w:divBdr>
        <w:top w:val="none" w:sz="0" w:space="0" w:color="auto"/>
        <w:left w:val="none" w:sz="0" w:space="0" w:color="auto"/>
        <w:bottom w:val="none" w:sz="0" w:space="0" w:color="auto"/>
        <w:right w:val="none" w:sz="0" w:space="0" w:color="auto"/>
      </w:divBdr>
    </w:div>
    <w:div w:id="952663707">
      <w:bodyDiv w:val="1"/>
      <w:marLeft w:val="0"/>
      <w:marRight w:val="0"/>
      <w:marTop w:val="0"/>
      <w:marBottom w:val="0"/>
      <w:divBdr>
        <w:top w:val="none" w:sz="0" w:space="0" w:color="auto"/>
        <w:left w:val="none" w:sz="0" w:space="0" w:color="auto"/>
        <w:bottom w:val="none" w:sz="0" w:space="0" w:color="auto"/>
        <w:right w:val="none" w:sz="0" w:space="0" w:color="auto"/>
      </w:divBdr>
    </w:div>
    <w:div w:id="952709618">
      <w:bodyDiv w:val="1"/>
      <w:marLeft w:val="0"/>
      <w:marRight w:val="0"/>
      <w:marTop w:val="0"/>
      <w:marBottom w:val="0"/>
      <w:divBdr>
        <w:top w:val="none" w:sz="0" w:space="0" w:color="auto"/>
        <w:left w:val="none" w:sz="0" w:space="0" w:color="auto"/>
        <w:bottom w:val="none" w:sz="0" w:space="0" w:color="auto"/>
        <w:right w:val="none" w:sz="0" w:space="0" w:color="auto"/>
      </w:divBdr>
    </w:div>
    <w:div w:id="952788153">
      <w:bodyDiv w:val="1"/>
      <w:marLeft w:val="0"/>
      <w:marRight w:val="0"/>
      <w:marTop w:val="0"/>
      <w:marBottom w:val="0"/>
      <w:divBdr>
        <w:top w:val="none" w:sz="0" w:space="0" w:color="auto"/>
        <w:left w:val="none" w:sz="0" w:space="0" w:color="auto"/>
        <w:bottom w:val="none" w:sz="0" w:space="0" w:color="auto"/>
        <w:right w:val="none" w:sz="0" w:space="0" w:color="auto"/>
      </w:divBdr>
    </w:div>
    <w:div w:id="952829694">
      <w:bodyDiv w:val="1"/>
      <w:marLeft w:val="0"/>
      <w:marRight w:val="0"/>
      <w:marTop w:val="0"/>
      <w:marBottom w:val="0"/>
      <w:divBdr>
        <w:top w:val="none" w:sz="0" w:space="0" w:color="auto"/>
        <w:left w:val="none" w:sz="0" w:space="0" w:color="auto"/>
        <w:bottom w:val="none" w:sz="0" w:space="0" w:color="auto"/>
        <w:right w:val="none" w:sz="0" w:space="0" w:color="auto"/>
      </w:divBdr>
    </w:div>
    <w:div w:id="953171064">
      <w:bodyDiv w:val="1"/>
      <w:marLeft w:val="0"/>
      <w:marRight w:val="0"/>
      <w:marTop w:val="0"/>
      <w:marBottom w:val="0"/>
      <w:divBdr>
        <w:top w:val="none" w:sz="0" w:space="0" w:color="auto"/>
        <w:left w:val="none" w:sz="0" w:space="0" w:color="auto"/>
        <w:bottom w:val="none" w:sz="0" w:space="0" w:color="auto"/>
        <w:right w:val="none" w:sz="0" w:space="0" w:color="auto"/>
      </w:divBdr>
    </w:div>
    <w:div w:id="953289486">
      <w:bodyDiv w:val="1"/>
      <w:marLeft w:val="0"/>
      <w:marRight w:val="0"/>
      <w:marTop w:val="0"/>
      <w:marBottom w:val="0"/>
      <w:divBdr>
        <w:top w:val="none" w:sz="0" w:space="0" w:color="auto"/>
        <w:left w:val="none" w:sz="0" w:space="0" w:color="auto"/>
        <w:bottom w:val="none" w:sz="0" w:space="0" w:color="auto"/>
        <w:right w:val="none" w:sz="0" w:space="0" w:color="auto"/>
      </w:divBdr>
    </w:div>
    <w:div w:id="953289793">
      <w:bodyDiv w:val="1"/>
      <w:marLeft w:val="0"/>
      <w:marRight w:val="0"/>
      <w:marTop w:val="0"/>
      <w:marBottom w:val="0"/>
      <w:divBdr>
        <w:top w:val="none" w:sz="0" w:space="0" w:color="auto"/>
        <w:left w:val="none" w:sz="0" w:space="0" w:color="auto"/>
        <w:bottom w:val="none" w:sz="0" w:space="0" w:color="auto"/>
        <w:right w:val="none" w:sz="0" w:space="0" w:color="auto"/>
      </w:divBdr>
    </w:div>
    <w:div w:id="953366759">
      <w:bodyDiv w:val="1"/>
      <w:marLeft w:val="0"/>
      <w:marRight w:val="0"/>
      <w:marTop w:val="0"/>
      <w:marBottom w:val="0"/>
      <w:divBdr>
        <w:top w:val="none" w:sz="0" w:space="0" w:color="auto"/>
        <w:left w:val="none" w:sz="0" w:space="0" w:color="auto"/>
        <w:bottom w:val="none" w:sz="0" w:space="0" w:color="auto"/>
        <w:right w:val="none" w:sz="0" w:space="0" w:color="auto"/>
      </w:divBdr>
    </w:div>
    <w:div w:id="953445094">
      <w:bodyDiv w:val="1"/>
      <w:marLeft w:val="0"/>
      <w:marRight w:val="0"/>
      <w:marTop w:val="0"/>
      <w:marBottom w:val="0"/>
      <w:divBdr>
        <w:top w:val="none" w:sz="0" w:space="0" w:color="auto"/>
        <w:left w:val="none" w:sz="0" w:space="0" w:color="auto"/>
        <w:bottom w:val="none" w:sz="0" w:space="0" w:color="auto"/>
        <w:right w:val="none" w:sz="0" w:space="0" w:color="auto"/>
      </w:divBdr>
    </w:div>
    <w:div w:id="953709050">
      <w:bodyDiv w:val="1"/>
      <w:marLeft w:val="0"/>
      <w:marRight w:val="0"/>
      <w:marTop w:val="0"/>
      <w:marBottom w:val="0"/>
      <w:divBdr>
        <w:top w:val="none" w:sz="0" w:space="0" w:color="auto"/>
        <w:left w:val="none" w:sz="0" w:space="0" w:color="auto"/>
        <w:bottom w:val="none" w:sz="0" w:space="0" w:color="auto"/>
        <w:right w:val="none" w:sz="0" w:space="0" w:color="auto"/>
      </w:divBdr>
    </w:div>
    <w:div w:id="953828755">
      <w:bodyDiv w:val="1"/>
      <w:marLeft w:val="0"/>
      <w:marRight w:val="0"/>
      <w:marTop w:val="0"/>
      <w:marBottom w:val="0"/>
      <w:divBdr>
        <w:top w:val="none" w:sz="0" w:space="0" w:color="auto"/>
        <w:left w:val="none" w:sz="0" w:space="0" w:color="auto"/>
        <w:bottom w:val="none" w:sz="0" w:space="0" w:color="auto"/>
        <w:right w:val="none" w:sz="0" w:space="0" w:color="auto"/>
      </w:divBdr>
    </w:div>
    <w:div w:id="954018741">
      <w:bodyDiv w:val="1"/>
      <w:marLeft w:val="0"/>
      <w:marRight w:val="0"/>
      <w:marTop w:val="0"/>
      <w:marBottom w:val="0"/>
      <w:divBdr>
        <w:top w:val="none" w:sz="0" w:space="0" w:color="auto"/>
        <w:left w:val="none" w:sz="0" w:space="0" w:color="auto"/>
        <w:bottom w:val="none" w:sz="0" w:space="0" w:color="auto"/>
        <w:right w:val="none" w:sz="0" w:space="0" w:color="auto"/>
      </w:divBdr>
    </w:div>
    <w:div w:id="954091934">
      <w:bodyDiv w:val="1"/>
      <w:marLeft w:val="0"/>
      <w:marRight w:val="0"/>
      <w:marTop w:val="0"/>
      <w:marBottom w:val="0"/>
      <w:divBdr>
        <w:top w:val="none" w:sz="0" w:space="0" w:color="auto"/>
        <w:left w:val="none" w:sz="0" w:space="0" w:color="auto"/>
        <w:bottom w:val="none" w:sz="0" w:space="0" w:color="auto"/>
        <w:right w:val="none" w:sz="0" w:space="0" w:color="auto"/>
      </w:divBdr>
    </w:div>
    <w:div w:id="954143466">
      <w:bodyDiv w:val="1"/>
      <w:marLeft w:val="0"/>
      <w:marRight w:val="0"/>
      <w:marTop w:val="0"/>
      <w:marBottom w:val="0"/>
      <w:divBdr>
        <w:top w:val="none" w:sz="0" w:space="0" w:color="auto"/>
        <w:left w:val="none" w:sz="0" w:space="0" w:color="auto"/>
        <w:bottom w:val="none" w:sz="0" w:space="0" w:color="auto"/>
        <w:right w:val="none" w:sz="0" w:space="0" w:color="auto"/>
      </w:divBdr>
    </w:div>
    <w:div w:id="954293342">
      <w:bodyDiv w:val="1"/>
      <w:marLeft w:val="0"/>
      <w:marRight w:val="0"/>
      <w:marTop w:val="0"/>
      <w:marBottom w:val="0"/>
      <w:divBdr>
        <w:top w:val="none" w:sz="0" w:space="0" w:color="auto"/>
        <w:left w:val="none" w:sz="0" w:space="0" w:color="auto"/>
        <w:bottom w:val="none" w:sz="0" w:space="0" w:color="auto"/>
        <w:right w:val="none" w:sz="0" w:space="0" w:color="auto"/>
      </w:divBdr>
    </w:div>
    <w:div w:id="954483314">
      <w:bodyDiv w:val="1"/>
      <w:marLeft w:val="0"/>
      <w:marRight w:val="0"/>
      <w:marTop w:val="0"/>
      <w:marBottom w:val="0"/>
      <w:divBdr>
        <w:top w:val="none" w:sz="0" w:space="0" w:color="auto"/>
        <w:left w:val="none" w:sz="0" w:space="0" w:color="auto"/>
        <w:bottom w:val="none" w:sz="0" w:space="0" w:color="auto"/>
        <w:right w:val="none" w:sz="0" w:space="0" w:color="auto"/>
      </w:divBdr>
    </w:div>
    <w:div w:id="954486378">
      <w:bodyDiv w:val="1"/>
      <w:marLeft w:val="0"/>
      <w:marRight w:val="0"/>
      <w:marTop w:val="0"/>
      <w:marBottom w:val="0"/>
      <w:divBdr>
        <w:top w:val="none" w:sz="0" w:space="0" w:color="auto"/>
        <w:left w:val="none" w:sz="0" w:space="0" w:color="auto"/>
        <w:bottom w:val="none" w:sz="0" w:space="0" w:color="auto"/>
        <w:right w:val="none" w:sz="0" w:space="0" w:color="auto"/>
      </w:divBdr>
    </w:div>
    <w:div w:id="954602303">
      <w:bodyDiv w:val="1"/>
      <w:marLeft w:val="0"/>
      <w:marRight w:val="0"/>
      <w:marTop w:val="0"/>
      <w:marBottom w:val="0"/>
      <w:divBdr>
        <w:top w:val="none" w:sz="0" w:space="0" w:color="auto"/>
        <w:left w:val="none" w:sz="0" w:space="0" w:color="auto"/>
        <w:bottom w:val="none" w:sz="0" w:space="0" w:color="auto"/>
        <w:right w:val="none" w:sz="0" w:space="0" w:color="auto"/>
      </w:divBdr>
    </w:div>
    <w:div w:id="955019855">
      <w:bodyDiv w:val="1"/>
      <w:marLeft w:val="0"/>
      <w:marRight w:val="0"/>
      <w:marTop w:val="0"/>
      <w:marBottom w:val="0"/>
      <w:divBdr>
        <w:top w:val="none" w:sz="0" w:space="0" w:color="auto"/>
        <w:left w:val="none" w:sz="0" w:space="0" w:color="auto"/>
        <w:bottom w:val="none" w:sz="0" w:space="0" w:color="auto"/>
        <w:right w:val="none" w:sz="0" w:space="0" w:color="auto"/>
      </w:divBdr>
    </w:div>
    <w:div w:id="955020300">
      <w:bodyDiv w:val="1"/>
      <w:marLeft w:val="0"/>
      <w:marRight w:val="0"/>
      <w:marTop w:val="0"/>
      <w:marBottom w:val="0"/>
      <w:divBdr>
        <w:top w:val="none" w:sz="0" w:space="0" w:color="auto"/>
        <w:left w:val="none" w:sz="0" w:space="0" w:color="auto"/>
        <w:bottom w:val="none" w:sz="0" w:space="0" w:color="auto"/>
        <w:right w:val="none" w:sz="0" w:space="0" w:color="auto"/>
      </w:divBdr>
    </w:div>
    <w:div w:id="955255962">
      <w:bodyDiv w:val="1"/>
      <w:marLeft w:val="0"/>
      <w:marRight w:val="0"/>
      <w:marTop w:val="0"/>
      <w:marBottom w:val="0"/>
      <w:divBdr>
        <w:top w:val="none" w:sz="0" w:space="0" w:color="auto"/>
        <w:left w:val="none" w:sz="0" w:space="0" w:color="auto"/>
        <w:bottom w:val="none" w:sz="0" w:space="0" w:color="auto"/>
        <w:right w:val="none" w:sz="0" w:space="0" w:color="auto"/>
      </w:divBdr>
    </w:div>
    <w:div w:id="955285320">
      <w:bodyDiv w:val="1"/>
      <w:marLeft w:val="0"/>
      <w:marRight w:val="0"/>
      <w:marTop w:val="0"/>
      <w:marBottom w:val="0"/>
      <w:divBdr>
        <w:top w:val="none" w:sz="0" w:space="0" w:color="auto"/>
        <w:left w:val="none" w:sz="0" w:space="0" w:color="auto"/>
        <w:bottom w:val="none" w:sz="0" w:space="0" w:color="auto"/>
        <w:right w:val="none" w:sz="0" w:space="0" w:color="auto"/>
      </w:divBdr>
    </w:div>
    <w:div w:id="955405036">
      <w:bodyDiv w:val="1"/>
      <w:marLeft w:val="0"/>
      <w:marRight w:val="0"/>
      <w:marTop w:val="0"/>
      <w:marBottom w:val="0"/>
      <w:divBdr>
        <w:top w:val="none" w:sz="0" w:space="0" w:color="auto"/>
        <w:left w:val="none" w:sz="0" w:space="0" w:color="auto"/>
        <w:bottom w:val="none" w:sz="0" w:space="0" w:color="auto"/>
        <w:right w:val="none" w:sz="0" w:space="0" w:color="auto"/>
      </w:divBdr>
    </w:div>
    <w:div w:id="955789906">
      <w:bodyDiv w:val="1"/>
      <w:marLeft w:val="0"/>
      <w:marRight w:val="0"/>
      <w:marTop w:val="0"/>
      <w:marBottom w:val="0"/>
      <w:divBdr>
        <w:top w:val="none" w:sz="0" w:space="0" w:color="auto"/>
        <w:left w:val="none" w:sz="0" w:space="0" w:color="auto"/>
        <w:bottom w:val="none" w:sz="0" w:space="0" w:color="auto"/>
        <w:right w:val="none" w:sz="0" w:space="0" w:color="auto"/>
      </w:divBdr>
    </w:div>
    <w:div w:id="955792677">
      <w:bodyDiv w:val="1"/>
      <w:marLeft w:val="0"/>
      <w:marRight w:val="0"/>
      <w:marTop w:val="0"/>
      <w:marBottom w:val="0"/>
      <w:divBdr>
        <w:top w:val="none" w:sz="0" w:space="0" w:color="auto"/>
        <w:left w:val="none" w:sz="0" w:space="0" w:color="auto"/>
        <w:bottom w:val="none" w:sz="0" w:space="0" w:color="auto"/>
        <w:right w:val="none" w:sz="0" w:space="0" w:color="auto"/>
      </w:divBdr>
    </w:div>
    <w:div w:id="955873738">
      <w:bodyDiv w:val="1"/>
      <w:marLeft w:val="0"/>
      <w:marRight w:val="0"/>
      <w:marTop w:val="0"/>
      <w:marBottom w:val="0"/>
      <w:divBdr>
        <w:top w:val="none" w:sz="0" w:space="0" w:color="auto"/>
        <w:left w:val="none" w:sz="0" w:space="0" w:color="auto"/>
        <w:bottom w:val="none" w:sz="0" w:space="0" w:color="auto"/>
        <w:right w:val="none" w:sz="0" w:space="0" w:color="auto"/>
      </w:divBdr>
    </w:div>
    <w:div w:id="955914824">
      <w:bodyDiv w:val="1"/>
      <w:marLeft w:val="0"/>
      <w:marRight w:val="0"/>
      <w:marTop w:val="0"/>
      <w:marBottom w:val="0"/>
      <w:divBdr>
        <w:top w:val="none" w:sz="0" w:space="0" w:color="auto"/>
        <w:left w:val="none" w:sz="0" w:space="0" w:color="auto"/>
        <w:bottom w:val="none" w:sz="0" w:space="0" w:color="auto"/>
        <w:right w:val="none" w:sz="0" w:space="0" w:color="auto"/>
      </w:divBdr>
    </w:div>
    <w:div w:id="956258687">
      <w:bodyDiv w:val="1"/>
      <w:marLeft w:val="0"/>
      <w:marRight w:val="0"/>
      <w:marTop w:val="0"/>
      <w:marBottom w:val="0"/>
      <w:divBdr>
        <w:top w:val="none" w:sz="0" w:space="0" w:color="auto"/>
        <w:left w:val="none" w:sz="0" w:space="0" w:color="auto"/>
        <w:bottom w:val="none" w:sz="0" w:space="0" w:color="auto"/>
        <w:right w:val="none" w:sz="0" w:space="0" w:color="auto"/>
      </w:divBdr>
    </w:div>
    <w:div w:id="956369697">
      <w:bodyDiv w:val="1"/>
      <w:marLeft w:val="0"/>
      <w:marRight w:val="0"/>
      <w:marTop w:val="0"/>
      <w:marBottom w:val="0"/>
      <w:divBdr>
        <w:top w:val="none" w:sz="0" w:space="0" w:color="auto"/>
        <w:left w:val="none" w:sz="0" w:space="0" w:color="auto"/>
        <w:bottom w:val="none" w:sz="0" w:space="0" w:color="auto"/>
        <w:right w:val="none" w:sz="0" w:space="0" w:color="auto"/>
      </w:divBdr>
    </w:div>
    <w:div w:id="956374193">
      <w:bodyDiv w:val="1"/>
      <w:marLeft w:val="0"/>
      <w:marRight w:val="0"/>
      <w:marTop w:val="0"/>
      <w:marBottom w:val="0"/>
      <w:divBdr>
        <w:top w:val="none" w:sz="0" w:space="0" w:color="auto"/>
        <w:left w:val="none" w:sz="0" w:space="0" w:color="auto"/>
        <w:bottom w:val="none" w:sz="0" w:space="0" w:color="auto"/>
        <w:right w:val="none" w:sz="0" w:space="0" w:color="auto"/>
      </w:divBdr>
    </w:div>
    <w:div w:id="956447360">
      <w:bodyDiv w:val="1"/>
      <w:marLeft w:val="0"/>
      <w:marRight w:val="0"/>
      <w:marTop w:val="0"/>
      <w:marBottom w:val="0"/>
      <w:divBdr>
        <w:top w:val="none" w:sz="0" w:space="0" w:color="auto"/>
        <w:left w:val="none" w:sz="0" w:space="0" w:color="auto"/>
        <w:bottom w:val="none" w:sz="0" w:space="0" w:color="auto"/>
        <w:right w:val="none" w:sz="0" w:space="0" w:color="auto"/>
      </w:divBdr>
    </w:div>
    <w:div w:id="956638011">
      <w:bodyDiv w:val="1"/>
      <w:marLeft w:val="0"/>
      <w:marRight w:val="0"/>
      <w:marTop w:val="0"/>
      <w:marBottom w:val="0"/>
      <w:divBdr>
        <w:top w:val="none" w:sz="0" w:space="0" w:color="auto"/>
        <w:left w:val="none" w:sz="0" w:space="0" w:color="auto"/>
        <w:bottom w:val="none" w:sz="0" w:space="0" w:color="auto"/>
        <w:right w:val="none" w:sz="0" w:space="0" w:color="auto"/>
      </w:divBdr>
    </w:div>
    <w:div w:id="956638753">
      <w:bodyDiv w:val="1"/>
      <w:marLeft w:val="0"/>
      <w:marRight w:val="0"/>
      <w:marTop w:val="0"/>
      <w:marBottom w:val="0"/>
      <w:divBdr>
        <w:top w:val="none" w:sz="0" w:space="0" w:color="auto"/>
        <w:left w:val="none" w:sz="0" w:space="0" w:color="auto"/>
        <w:bottom w:val="none" w:sz="0" w:space="0" w:color="auto"/>
        <w:right w:val="none" w:sz="0" w:space="0" w:color="auto"/>
      </w:divBdr>
    </w:div>
    <w:div w:id="956645947">
      <w:bodyDiv w:val="1"/>
      <w:marLeft w:val="0"/>
      <w:marRight w:val="0"/>
      <w:marTop w:val="0"/>
      <w:marBottom w:val="0"/>
      <w:divBdr>
        <w:top w:val="none" w:sz="0" w:space="0" w:color="auto"/>
        <w:left w:val="none" w:sz="0" w:space="0" w:color="auto"/>
        <w:bottom w:val="none" w:sz="0" w:space="0" w:color="auto"/>
        <w:right w:val="none" w:sz="0" w:space="0" w:color="auto"/>
      </w:divBdr>
    </w:div>
    <w:div w:id="956722128">
      <w:bodyDiv w:val="1"/>
      <w:marLeft w:val="0"/>
      <w:marRight w:val="0"/>
      <w:marTop w:val="0"/>
      <w:marBottom w:val="0"/>
      <w:divBdr>
        <w:top w:val="none" w:sz="0" w:space="0" w:color="auto"/>
        <w:left w:val="none" w:sz="0" w:space="0" w:color="auto"/>
        <w:bottom w:val="none" w:sz="0" w:space="0" w:color="auto"/>
        <w:right w:val="none" w:sz="0" w:space="0" w:color="auto"/>
      </w:divBdr>
    </w:div>
    <w:div w:id="956913409">
      <w:bodyDiv w:val="1"/>
      <w:marLeft w:val="0"/>
      <w:marRight w:val="0"/>
      <w:marTop w:val="0"/>
      <w:marBottom w:val="0"/>
      <w:divBdr>
        <w:top w:val="none" w:sz="0" w:space="0" w:color="auto"/>
        <w:left w:val="none" w:sz="0" w:space="0" w:color="auto"/>
        <w:bottom w:val="none" w:sz="0" w:space="0" w:color="auto"/>
        <w:right w:val="none" w:sz="0" w:space="0" w:color="auto"/>
      </w:divBdr>
    </w:div>
    <w:div w:id="957292930">
      <w:bodyDiv w:val="1"/>
      <w:marLeft w:val="0"/>
      <w:marRight w:val="0"/>
      <w:marTop w:val="0"/>
      <w:marBottom w:val="0"/>
      <w:divBdr>
        <w:top w:val="none" w:sz="0" w:space="0" w:color="auto"/>
        <w:left w:val="none" w:sz="0" w:space="0" w:color="auto"/>
        <w:bottom w:val="none" w:sz="0" w:space="0" w:color="auto"/>
        <w:right w:val="none" w:sz="0" w:space="0" w:color="auto"/>
      </w:divBdr>
    </w:div>
    <w:div w:id="957419700">
      <w:bodyDiv w:val="1"/>
      <w:marLeft w:val="0"/>
      <w:marRight w:val="0"/>
      <w:marTop w:val="0"/>
      <w:marBottom w:val="0"/>
      <w:divBdr>
        <w:top w:val="none" w:sz="0" w:space="0" w:color="auto"/>
        <w:left w:val="none" w:sz="0" w:space="0" w:color="auto"/>
        <w:bottom w:val="none" w:sz="0" w:space="0" w:color="auto"/>
        <w:right w:val="none" w:sz="0" w:space="0" w:color="auto"/>
      </w:divBdr>
    </w:div>
    <w:div w:id="957448066">
      <w:bodyDiv w:val="1"/>
      <w:marLeft w:val="0"/>
      <w:marRight w:val="0"/>
      <w:marTop w:val="0"/>
      <w:marBottom w:val="0"/>
      <w:divBdr>
        <w:top w:val="none" w:sz="0" w:space="0" w:color="auto"/>
        <w:left w:val="none" w:sz="0" w:space="0" w:color="auto"/>
        <w:bottom w:val="none" w:sz="0" w:space="0" w:color="auto"/>
        <w:right w:val="none" w:sz="0" w:space="0" w:color="auto"/>
      </w:divBdr>
    </w:div>
    <w:div w:id="957486657">
      <w:bodyDiv w:val="1"/>
      <w:marLeft w:val="0"/>
      <w:marRight w:val="0"/>
      <w:marTop w:val="0"/>
      <w:marBottom w:val="0"/>
      <w:divBdr>
        <w:top w:val="none" w:sz="0" w:space="0" w:color="auto"/>
        <w:left w:val="none" w:sz="0" w:space="0" w:color="auto"/>
        <w:bottom w:val="none" w:sz="0" w:space="0" w:color="auto"/>
        <w:right w:val="none" w:sz="0" w:space="0" w:color="auto"/>
      </w:divBdr>
    </w:div>
    <w:div w:id="957488333">
      <w:bodyDiv w:val="1"/>
      <w:marLeft w:val="0"/>
      <w:marRight w:val="0"/>
      <w:marTop w:val="0"/>
      <w:marBottom w:val="0"/>
      <w:divBdr>
        <w:top w:val="none" w:sz="0" w:space="0" w:color="auto"/>
        <w:left w:val="none" w:sz="0" w:space="0" w:color="auto"/>
        <w:bottom w:val="none" w:sz="0" w:space="0" w:color="auto"/>
        <w:right w:val="none" w:sz="0" w:space="0" w:color="auto"/>
      </w:divBdr>
    </w:div>
    <w:div w:id="957493960">
      <w:bodyDiv w:val="1"/>
      <w:marLeft w:val="0"/>
      <w:marRight w:val="0"/>
      <w:marTop w:val="0"/>
      <w:marBottom w:val="0"/>
      <w:divBdr>
        <w:top w:val="none" w:sz="0" w:space="0" w:color="auto"/>
        <w:left w:val="none" w:sz="0" w:space="0" w:color="auto"/>
        <w:bottom w:val="none" w:sz="0" w:space="0" w:color="auto"/>
        <w:right w:val="none" w:sz="0" w:space="0" w:color="auto"/>
      </w:divBdr>
    </w:div>
    <w:div w:id="957640842">
      <w:bodyDiv w:val="1"/>
      <w:marLeft w:val="0"/>
      <w:marRight w:val="0"/>
      <w:marTop w:val="0"/>
      <w:marBottom w:val="0"/>
      <w:divBdr>
        <w:top w:val="none" w:sz="0" w:space="0" w:color="auto"/>
        <w:left w:val="none" w:sz="0" w:space="0" w:color="auto"/>
        <w:bottom w:val="none" w:sz="0" w:space="0" w:color="auto"/>
        <w:right w:val="none" w:sz="0" w:space="0" w:color="auto"/>
      </w:divBdr>
    </w:div>
    <w:div w:id="957839094">
      <w:bodyDiv w:val="1"/>
      <w:marLeft w:val="0"/>
      <w:marRight w:val="0"/>
      <w:marTop w:val="0"/>
      <w:marBottom w:val="0"/>
      <w:divBdr>
        <w:top w:val="none" w:sz="0" w:space="0" w:color="auto"/>
        <w:left w:val="none" w:sz="0" w:space="0" w:color="auto"/>
        <w:bottom w:val="none" w:sz="0" w:space="0" w:color="auto"/>
        <w:right w:val="none" w:sz="0" w:space="0" w:color="auto"/>
      </w:divBdr>
    </w:div>
    <w:div w:id="957948230">
      <w:bodyDiv w:val="1"/>
      <w:marLeft w:val="0"/>
      <w:marRight w:val="0"/>
      <w:marTop w:val="0"/>
      <w:marBottom w:val="0"/>
      <w:divBdr>
        <w:top w:val="none" w:sz="0" w:space="0" w:color="auto"/>
        <w:left w:val="none" w:sz="0" w:space="0" w:color="auto"/>
        <w:bottom w:val="none" w:sz="0" w:space="0" w:color="auto"/>
        <w:right w:val="none" w:sz="0" w:space="0" w:color="auto"/>
      </w:divBdr>
    </w:div>
    <w:div w:id="958143999">
      <w:bodyDiv w:val="1"/>
      <w:marLeft w:val="0"/>
      <w:marRight w:val="0"/>
      <w:marTop w:val="0"/>
      <w:marBottom w:val="0"/>
      <w:divBdr>
        <w:top w:val="none" w:sz="0" w:space="0" w:color="auto"/>
        <w:left w:val="none" w:sz="0" w:space="0" w:color="auto"/>
        <w:bottom w:val="none" w:sz="0" w:space="0" w:color="auto"/>
        <w:right w:val="none" w:sz="0" w:space="0" w:color="auto"/>
      </w:divBdr>
    </w:div>
    <w:div w:id="958148560">
      <w:bodyDiv w:val="1"/>
      <w:marLeft w:val="0"/>
      <w:marRight w:val="0"/>
      <w:marTop w:val="0"/>
      <w:marBottom w:val="0"/>
      <w:divBdr>
        <w:top w:val="none" w:sz="0" w:space="0" w:color="auto"/>
        <w:left w:val="none" w:sz="0" w:space="0" w:color="auto"/>
        <w:bottom w:val="none" w:sz="0" w:space="0" w:color="auto"/>
        <w:right w:val="none" w:sz="0" w:space="0" w:color="auto"/>
      </w:divBdr>
    </w:div>
    <w:div w:id="958222291">
      <w:bodyDiv w:val="1"/>
      <w:marLeft w:val="0"/>
      <w:marRight w:val="0"/>
      <w:marTop w:val="0"/>
      <w:marBottom w:val="0"/>
      <w:divBdr>
        <w:top w:val="none" w:sz="0" w:space="0" w:color="auto"/>
        <w:left w:val="none" w:sz="0" w:space="0" w:color="auto"/>
        <w:bottom w:val="none" w:sz="0" w:space="0" w:color="auto"/>
        <w:right w:val="none" w:sz="0" w:space="0" w:color="auto"/>
      </w:divBdr>
    </w:div>
    <w:div w:id="958267603">
      <w:bodyDiv w:val="1"/>
      <w:marLeft w:val="0"/>
      <w:marRight w:val="0"/>
      <w:marTop w:val="0"/>
      <w:marBottom w:val="0"/>
      <w:divBdr>
        <w:top w:val="none" w:sz="0" w:space="0" w:color="auto"/>
        <w:left w:val="none" w:sz="0" w:space="0" w:color="auto"/>
        <w:bottom w:val="none" w:sz="0" w:space="0" w:color="auto"/>
        <w:right w:val="none" w:sz="0" w:space="0" w:color="auto"/>
      </w:divBdr>
    </w:div>
    <w:div w:id="958411168">
      <w:bodyDiv w:val="1"/>
      <w:marLeft w:val="0"/>
      <w:marRight w:val="0"/>
      <w:marTop w:val="0"/>
      <w:marBottom w:val="0"/>
      <w:divBdr>
        <w:top w:val="none" w:sz="0" w:space="0" w:color="auto"/>
        <w:left w:val="none" w:sz="0" w:space="0" w:color="auto"/>
        <w:bottom w:val="none" w:sz="0" w:space="0" w:color="auto"/>
        <w:right w:val="none" w:sz="0" w:space="0" w:color="auto"/>
      </w:divBdr>
    </w:div>
    <w:div w:id="958485338">
      <w:bodyDiv w:val="1"/>
      <w:marLeft w:val="0"/>
      <w:marRight w:val="0"/>
      <w:marTop w:val="0"/>
      <w:marBottom w:val="0"/>
      <w:divBdr>
        <w:top w:val="none" w:sz="0" w:space="0" w:color="auto"/>
        <w:left w:val="none" w:sz="0" w:space="0" w:color="auto"/>
        <w:bottom w:val="none" w:sz="0" w:space="0" w:color="auto"/>
        <w:right w:val="none" w:sz="0" w:space="0" w:color="auto"/>
      </w:divBdr>
    </w:div>
    <w:div w:id="958605690">
      <w:bodyDiv w:val="1"/>
      <w:marLeft w:val="0"/>
      <w:marRight w:val="0"/>
      <w:marTop w:val="0"/>
      <w:marBottom w:val="0"/>
      <w:divBdr>
        <w:top w:val="none" w:sz="0" w:space="0" w:color="auto"/>
        <w:left w:val="none" w:sz="0" w:space="0" w:color="auto"/>
        <w:bottom w:val="none" w:sz="0" w:space="0" w:color="auto"/>
        <w:right w:val="none" w:sz="0" w:space="0" w:color="auto"/>
      </w:divBdr>
    </w:div>
    <w:div w:id="958951944">
      <w:bodyDiv w:val="1"/>
      <w:marLeft w:val="0"/>
      <w:marRight w:val="0"/>
      <w:marTop w:val="0"/>
      <w:marBottom w:val="0"/>
      <w:divBdr>
        <w:top w:val="none" w:sz="0" w:space="0" w:color="auto"/>
        <w:left w:val="none" w:sz="0" w:space="0" w:color="auto"/>
        <w:bottom w:val="none" w:sz="0" w:space="0" w:color="auto"/>
        <w:right w:val="none" w:sz="0" w:space="0" w:color="auto"/>
      </w:divBdr>
    </w:div>
    <w:div w:id="959069782">
      <w:bodyDiv w:val="1"/>
      <w:marLeft w:val="0"/>
      <w:marRight w:val="0"/>
      <w:marTop w:val="0"/>
      <w:marBottom w:val="0"/>
      <w:divBdr>
        <w:top w:val="none" w:sz="0" w:space="0" w:color="auto"/>
        <w:left w:val="none" w:sz="0" w:space="0" w:color="auto"/>
        <w:bottom w:val="none" w:sz="0" w:space="0" w:color="auto"/>
        <w:right w:val="none" w:sz="0" w:space="0" w:color="auto"/>
      </w:divBdr>
    </w:div>
    <w:div w:id="959259590">
      <w:bodyDiv w:val="1"/>
      <w:marLeft w:val="0"/>
      <w:marRight w:val="0"/>
      <w:marTop w:val="0"/>
      <w:marBottom w:val="0"/>
      <w:divBdr>
        <w:top w:val="none" w:sz="0" w:space="0" w:color="auto"/>
        <w:left w:val="none" w:sz="0" w:space="0" w:color="auto"/>
        <w:bottom w:val="none" w:sz="0" w:space="0" w:color="auto"/>
        <w:right w:val="none" w:sz="0" w:space="0" w:color="auto"/>
      </w:divBdr>
    </w:div>
    <w:div w:id="959261774">
      <w:bodyDiv w:val="1"/>
      <w:marLeft w:val="0"/>
      <w:marRight w:val="0"/>
      <w:marTop w:val="0"/>
      <w:marBottom w:val="0"/>
      <w:divBdr>
        <w:top w:val="none" w:sz="0" w:space="0" w:color="auto"/>
        <w:left w:val="none" w:sz="0" w:space="0" w:color="auto"/>
        <w:bottom w:val="none" w:sz="0" w:space="0" w:color="auto"/>
        <w:right w:val="none" w:sz="0" w:space="0" w:color="auto"/>
      </w:divBdr>
    </w:div>
    <w:div w:id="959384033">
      <w:bodyDiv w:val="1"/>
      <w:marLeft w:val="0"/>
      <w:marRight w:val="0"/>
      <w:marTop w:val="0"/>
      <w:marBottom w:val="0"/>
      <w:divBdr>
        <w:top w:val="none" w:sz="0" w:space="0" w:color="auto"/>
        <w:left w:val="none" w:sz="0" w:space="0" w:color="auto"/>
        <w:bottom w:val="none" w:sz="0" w:space="0" w:color="auto"/>
        <w:right w:val="none" w:sz="0" w:space="0" w:color="auto"/>
      </w:divBdr>
    </w:div>
    <w:div w:id="959726706">
      <w:bodyDiv w:val="1"/>
      <w:marLeft w:val="0"/>
      <w:marRight w:val="0"/>
      <w:marTop w:val="0"/>
      <w:marBottom w:val="0"/>
      <w:divBdr>
        <w:top w:val="none" w:sz="0" w:space="0" w:color="auto"/>
        <w:left w:val="none" w:sz="0" w:space="0" w:color="auto"/>
        <w:bottom w:val="none" w:sz="0" w:space="0" w:color="auto"/>
        <w:right w:val="none" w:sz="0" w:space="0" w:color="auto"/>
      </w:divBdr>
    </w:div>
    <w:div w:id="959729204">
      <w:bodyDiv w:val="1"/>
      <w:marLeft w:val="0"/>
      <w:marRight w:val="0"/>
      <w:marTop w:val="0"/>
      <w:marBottom w:val="0"/>
      <w:divBdr>
        <w:top w:val="none" w:sz="0" w:space="0" w:color="auto"/>
        <w:left w:val="none" w:sz="0" w:space="0" w:color="auto"/>
        <w:bottom w:val="none" w:sz="0" w:space="0" w:color="auto"/>
        <w:right w:val="none" w:sz="0" w:space="0" w:color="auto"/>
      </w:divBdr>
    </w:div>
    <w:div w:id="959801844">
      <w:bodyDiv w:val="1"/>
      <w:marLeft w:val="0"/>
      <w:marRight w:val="0"/>
      <w:marTop w:val="0"/>
      <w:marBottom w:val="0"/>
      <w:divBdr>
        <w:top w:val="none" w:sz="0" w:space="0" w:color="auto"/>
        <w:left w:val="none" w:sz="0" w:space="0" w:color="auto"/>
        <w:bottom w:val="none" w:sz="0" w:space="0" w:color="auto"/>
        <w:right w:val="none" w:sz="0" w:space="0" w:color="auto"/>
      </w:divBdr>
    </w:div>
    <w:div w:id="960498442">
      <w:bodyDiv w:val="1"/>
      <w:marLeft w:val="0"/>
      <w:marRight w:val="0"/>
      <w:marTop w:val="0"/>
      <w:marBottom w:val="0"/>
      <w:divBdr>
        <w:top w:val="none" w:sz="0" w:space="0" w:color="auto"/>
        <w:left w:val="none" w:sz="0" w:space="0" w:color="auto"/>
        <w:bottom w:val="none" w:sz="0" w:space="0" w:color="auto"/>
        <w:right w:val="none" w:sz="0" w:space="0" w:color="auto"/>
      </w:divBdr>
    </w:div>
    <w:div w:id="960573457">
      <w:bodyDiv w:val="1"/>
      <w:marLeft w:val="0"/>
      <w:marRight w:val="0"/>
      <w:marTop w:val="0"/>
      <w:marBottom w:val="0"/>
      <w:divBdr>
        <w:top w:val="none" w:sz="0" w:space="0" w:color="auto"/>
        <w:left w:val="none" w:sz="0" w:space="0" w:color="auto"/>
        <w:bottom w:val="none" w:sz="0" w:space="0" w:color="auto"/>
        <w:right w:val="none" w:sz="0" w:space="0" w:color="auto"/>
      </w:divBdr>
    </w:div>
    <w:div w:id="960575269">
      <w:bodyDiv w:val="1"/>
      <w:marLeft w:val="0"/>
      <w:marRight w:val="0"/>
      <w:marTop w:val="0"/>
      <w:marBottom w:val="0"/>
      <w:divBdr>
        <w:top w:val="none" w:sz="0" w:space="0" w:color="auto"/>
        <w:left w:val="none" w:sz="0" w:space="0" w:color="auto"/>
        <w:bottom w:val="none" w:sz="0" w:space="0" w:color="auto"/>
        <w:right w:val="none" w:sz="0" w:space="0" w:color="auto"/>
      </w:divBdr>
    </w:div>
    <w:div w:id="960720513">
      <w:bodyDiv w:val="1"/>
      <w:marLeft w:val="0"/>
      <w:marRight w:val="0"/>
      <w:marTop w:val="0"/>
      <w:marBottom w:val="0"/>
      <w:divBdr>
        <w:top w:val="none" w:sz="0" w:space="0" w:color="auto"/>
        <w:left w:val="none" w:sz="0" w:space="0" w:color="auto"/>
        <w:bottom w:val="none" w:sz="0" w:space="0" w:color="auto"/>
        <w:right w:val="none" w:sz="0" w:space="0" w:color="auto"/>
      </w:divBdr>
    </w:div>
    <w:div w:id="960917073">
      <w:bodyDiv w:val="1"/>
      <w:marLeft w:val="0"/>
      <w:marRight w:val="0"/>
      <w:marTop w:val="0"/>
      <w:marBottom w:val="0"/>
      <w:divBdr>
        <w:top w:val="none" w:sz="0" w:space="0" w:color="auto"/>
        <w:left w:val="none" w:sz="0" w:space="0" w:color="auto"/>
        <w:bottom w:val="none" w:sz="0" w:space="0" w:color="auto"/>
        <w:right w:val="none" w:sz="0" w:space="0" w:color="auto"/>
      </w:divBdr>
    </w:div>
    <w:div w:id="960956009">
      <w:bodyDiv w:val="1"/>
      <w:marLeft w:val="0"/>
      <w:marRight w:val="0"/>
      <w:marTop w:val="0"/>
      <w:marBottom w:val="0"/>
      <w:divBdr>
        <w:top w:val="none" w:sz="0" w:space="0" w:color="auto"/>
        <w:left w:val="none" w:sz="0" w:space="0" w:color="auto"/>
        <w:bottom w:val="none" w:sz="0" w:space="0" w:color="auto"/>
        <w:right w:val="none" w:sz="0" w:space="0" w:color="auto"/>
      </w:divBdr>
    </w:div>
    <w:div w:id="961233447">
      <w:bodyDiv w:val="1"/>
      <w:marLeft w:val="0"/>
      <w:marRight w:val="0"/>
      <w:marTop w:val="0"/>
      <w:marBottom w:val="0"/>
      <w:divBdr>
        <w:top w:val="none" w:sz="0" w:space="0" w:color="auto"/>
        <w:left w:val="none" w:sz="0" w:space="0" w:color="auto"/>
        <w:bottom w:val="none" w:sz="0" w:space="0" w:color="auto"/>
        <w:right w:val="none" w:sz="0" w:space="0" w:color="auto"/>
      </w:divBdr>
    </w:div>
    <w:div w:id="961574590">
      <w:bodyDiv w:val="1"/>
      <w:marLeft w:val="0"/>
      <w:marRight w:val="0"/>
      <w:marTop w:val="0"/>
      <w:marBottom w:val="0"/>
      <w:divBdr>
        <w:top w:val="none" w:sz="0" w:space="0" w:color="auto"/>
        <w:left w:val="none" w:sz="0" w:space="0" w:color="auto"/>
        <w:bottom w:val="none" w:sz="0" w:space="0" w:color="auto"/>
        <w:right w:val="none" w:sz="0" w:space="0" w:color="auto"/>
      </w:divBdr>
    </w:div>
    <w:div w:id="961616156">
      <w:bodyDiv w:val="1"/>
      <w:marLeft w:val="0"/>
      <w:marRight w:val="0"/>
      <w:marTop w:val="0"/>
      <w:marBottom w:val="0"/>
      <w:divBdr>
        <w:top w:val="none" w:sz="0" w:space="0" w:color="auto"/>
        <w:left w:val="none" w:sz="0" w:space="0" w:color="auto"/>
        <w:bottom w:val="none" w:sz="0" w:space="0" w:color="auto"/>
        <w:right w:val="none" w:sz="0" w:space="0" w:color="auto"/>
      </w:divBdr>
    </w:div>
    <w:div w:id="961616489">
      <w:bodyDiv w:val="1"/>
      <w:marLeft w:val="0"/>
      <w:marRight w:val="0"/>
      <w:marTop w:val="0"/>
      <w:marBottom w:val="0"/>
      <w:divBdr>
        <w:top w:val="none" w:sz="0" w:space="0" w:color="auto"/>
        <w:left w:val="none" w:sz="0" w:space="0" w:color="auto"/>
        <w:bottom w:val="none" w:sz="0" w:space="0" w:color="auto"/>
        <w:right w:val="none" w:sz="0" w:space="0" w:color="auto"/>
      </w:divBdr>
    </w:div>
    <w:div w:id="961690049">
      <w:bodyDiv w:val="1"/>
      <w:marLeft w:val="0"/>
      <w:marRight w:val="0"/>
      <w:marTop w:val="0"/>
      <w:marBottom w:val="0"/>
      <w:divBdr>
        <w:top w:val="none" w:sz="0" w:space="0" w:color="auto"/>
        <w:left w:val="none" w:sz="0" w:space="0" w:color="auto"/>
        <w:bottom w:val="none" w:sz="0" w:space="0" w:color="auto"/>
        <w:right w:val="none" w:sz="0" w:space="0" w:color="auto"/>
      </w:divBdr>
    </w:div>
    <w:div w:id="961807156">
      <w:bodyDiv w:val="1"/>
      <w:marLeft w:val="0"/>
      <w:marRight w:val="0"/>
      <w:marTop w:val="0"/>
      <w:marBottom w:val="0"/>
      <w:divBdr>
        <w:top w:val="none" w:sz="0" w:space="0" w:color="auto"/>
        <w:left w:val="none" w:sz="0" w:space="0" w:color="auto"/>
        <w:bottom w:val="none" w:sz="0" w:space="0" w:color="auto"/>
        <w:right w:val="none" w:sz="0" w:space="0" w:color="auto"/>
      </w:divBdr>
    </w:div>
    <w:div w:id="961957122">
      <w:bodyDiv w:val="1"/>
      <w:marLeft w:val="0"/>
      <w:marRight w:val="0"/>
      <w:marTop w:val="0"/>
      <w:marBottom w:val="0"/>
      <w:divBdr>
        <w:top w:val="none" w:sz="0" w:space="0" w:color="auto"/>
        <w:left w:val="none" w:sz="0" w:space="0" w:color="auto"/>
        <w:bottom w:val="none" w:sz="0" w:space="0" w:color="auto"/>
        <w:right w:val="none" w:sz="0" w:space="0" w:color="auto"/>
      </w:divBdr>
      <w:divsChild>
        <w:div w:id="759302780">
          <w:marLeft w:val="0"/>
          <w:marRight w:val="0"/>
          <w:marTop w:val="0"/>
          <w:marBottom w:val="0"/>
          <w:divBdr>
            <w:top w:val="none" w:sz="0" w:space="0" w:color="auto"/>
            <w:left w:val="none" w:sz="0" w:space="0" w:color="auto"/>
            <w:bottom w:val="none" w:sz="0" w:space="0" w:color="auto"/>
            <w:right w:val="none" w:sz="0" w:space="0" w:color="auto"/>
          </w:divBdr>
          <w:divsChild>
            <w:div w:id="1737124222">
              <w:marLeft w:val="0"/>
              <w:marRight w:val="0"/>
              <w:marTop w:val="0"/>
              <w:marBottom w:val="0"/>
              <w:divBdr>
                <w:top w:val="none" w:sz="0" w:space="0" w:color="auto"/>
                <w:left w:val="none" w:sz="0" w:space="0" w:color="auto"/>
                <w:bottom w:val="none" w:sz="0" w:space="0" w:color="auto"/>
                <w:right w:val="none" w:sz="0" w:space="0" w:color="auto"/>
              </w:divBdr>
              <w:divsChild>
                <w:div w:id="995495025">
                  <w:marLeft w:val="0"/>
                  <w:marRight w:val="0"/>
                  <w:marTop w:val="90"/>
                  <w:marBottom w:val="150"/>
                  <w:divBdr>
                    <w:top w:val="none" w:sz="0" w:space="0" w:color="auto"/>
                    <w:left w:val="none" w:sz="0" w:space="0" w:color="auto"/>
                    <w:bottom w:val="none" w:sz="0" w:space="0" w:color="auto"/>
                    <w:right w:val="none" w:sz="0" w:space="0" w:color="auto"/>
                  </w:divBdr>
                  <w:divsChild>
                    <w:div w:id="930545682">
                      <w:marLeft w:val="90"/>
                      <w:marRight w:val="0"/>
                      <w:marTop w:val="0"/>
                      <w:marBottom w:val="0"/>
                      <w:divBdr>
                        <w:top w:val="none" w:sz="0" w:space="0" w:color="auto"/>
                        <w:left w:val="none" w:sz="0" w:space="0" w:color="auto"/>
                        <w:bottom w:val="none" w:sz="0" w:space="0" w:color="auto"/>
                        <w:right w:val="none" w:sz="0" w:space="0" w:color="auto"/>
                      </w:divBdr>
                      <w:divsChild>
                        <w:div w:id="408037607">
                          <w:marLeft w:val="0"/>
                          <w:marRight w:val="0"/>
                          <w:marTop w:val="0"/>
                          <w:marBottom w:val="75"/>
                          <w:divBdr>
                            <w:top w:val="none" w:sz="0" w:space="0" w:color="auto"/>
                            <w:left w:val="none" w:sz="0" w:space="0" w:color="auto"/>
                            <w:bottom w:val="none" w:sz="0" w:space="0" w:color="auto"/>
                            <w:right w:val="none" w:sz="0" w:space="0" w:color="auto"/>
                          </w:divBdr>
                          <w:divsChild>
                            <w:div w:id="1357779062">
                              <w:marLeft w:val="0"/>
                              <w:marRight w:val="0"/>
                              <w:marTop w:val="90"/>
                              <w:marBottom w:val="150"/>
                              <w:divBdr>
                                <w:top w:val="none" w:sz="0" w:space="0" w:color="auto"/>
                                <w:left w:val="none" w:sz="0" w:space="0" w:color="auto"/>
                                <w:bottom w:val="none" w:sz="0" w:space="0" w:color="auto"/>
                                <w:right w:val="none" w:sz="0" w:space="0" w:color="auto"/>
                              </w:divBdr>
                              <w:divsChild>
                                <w:div w:id="1101219000">
                                  <w:marLeft w:val="0"/>
                                  <w:marRight w:val="0"/>
                                  <w:marTop w:val="0"/>
                                  <w:marBottom w:val="0"/>
                                  <w:divBdr>
                                    <w:top w:val="none" w:sz="0" w:space="0" w:color="auto"/>
                                    <w:left w:val="none" w:sz="0" w:space="0" w:color="auto"/>
                                    <w:bottom w:val="none" w:sz="0" w:space="0" w:color="auto"/>
                                    <w:right w:val="none" w:sz="0" w:space="0" w:color="auto"/>
                                  </w:divBdr>
                                  <w:divsChild>
                                    <w:div w:id="49618307">
                                      <w:marLeft w:val="0"/>
                                      <w:marRight w:val="0"/>
                                      <w:marTop w:val="150"/>
                                      <w:marBottom w:val="150"/>
                                      <w:divBdr>
                                        <w:top w:val="none" w:sz="0" w:space="0" w:color="auto"/>
                                        <w:left w:val="none" w:sz="0" w:space="0" w:color="auto"/>
                                        <w:bottom w:val="none" w:sz="0" w:space="0" w:color="auto"/>
                                        <w:right w:val="none" w:sz="0" w:space="0" w:color="auto"/>
                                      </w:divBdr>
                                      <w:divsChild>
                                        <w:div w:id="1100444640">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2417547">
      <w:bodyDiv w:val="1"/>
      <w:marLeft w:val="0"/>
      <w:marRight w:val="0"/>
      <w:marTop w:val="0"/>
      <w:marBottom w:val="0"/>
      <w:divBdr>
        <w:top w:val="none" w:sz="0" w:space="0" w:color="auto"/>
        <w:left w:val="none" w:sz="0" w:space="0" w:color="auto"/>
        <w:bottom w:val="none" w:sz="0" w:space="0" w:color="auto"/>
        <w:right w:val="none" w:sz="0" w:space="0" w:color="auto"/>
      </w:divBdr>
    </w:div>
    <w:div w:id="962421592">
      <w:bodyDiv w:val="1"/>
      <w:marLeft w:val="0"/>
      <w:marRight w:val="0"/>
      <w:marTop w:val="0"/>
      <w:marBottom w:val="0"/>
      <w:divBdr>
        <w:top w:val="none" w:sz="0" w:space="0" w:color="auto"/>
        <w:left w:val="none" w:sz="0" w:space="0" w:color="auto"/>
        <w:bottom w:val="none" w:sz="0" w:space="0" w:color="auto"/>
        <w:right w:val="none" w:sz="0" w:space="0" w:color="auto"/>
      </w:divBdr>
    </w:div>
    <w:div w:id="962734829">
      <w:bodyDiv w:val="1"/>
      <w:marLeft w:val="0"/>
      <w:marRight w:val="0"/>
      <w:marTop w:val="0"/>
      <w:marBottom w:val="0"/>
      <w:divBdr>
        <w:top w:val="none" w:sz="0" w:space="0" w:color="auto"/>
        <w:left w:val="none" w:sz="0" w:space="0" w:color="auto"/>
        <w:bottom w:val="none" w:sz="0" w:space="0" w:color="auto"/>
        <w:right w:val="none" w:sz="0" w:space="0" w:color="auto"/>
      </w:divBdr>
    </w:div>
    <w:div w:id="962812374">
      <w:bodyDiv w:val="1"/>
      <w:marLeft w:val="0"/>
      <w:marRight w:val="0"/>
      <w:marTop w:val="0"/>
      <w:marBottom w:val="0"/>
      <w:divBdr>
        <w:top w:val="none" w:sz="0" w:space="0" w:color="auto"/>
        <w:left w:val="none" w:sz="0" w:space="0" w:color="auto"/>
        <w:bottom w:val="none" w:sz="0" w:space="0" w:color="auto"/>
        <w:right w:val="none" w:sz="0" w:space="0" w:color="auto"/>
      </w:divBdr>
    </w:div>
    <w:div w:id="963001001">
      <w:bodyDiv w:val="1"/>
      <w:marLeft w:val="0"/>
      <w:marRight w:val="0"/>
      <w:marTop w:val="0"/>
      <w:marBottom w:val="0"/>
      <w:divBdr>
        <w:top w:val="none" w:sz="0" w:space="0" w:color="auto"/>
        <w:left w:val="none" w:sz="0" w:space="0" w:color="auto"/>
        <w:bottom w:val="none" w:sz="0" w:space="0" w:color="auto"/>
        <w:right w:val="none" w:sz="0" w:space="0" w:color="auto"/>
      </w:divBdr>
    </w:div>
    <w:div w:id="963006226">
      <w:bodyDiv w:val="1"/>
      <w:marLeft w:val="0"/>
      <w:marRight w:val="0"/>
      <w:marTop w:val="0"/>
      <w:marBottom w:val="0"/>
      <w:divBdr>
        <w:top w:val="none" w:sz="0" w:space="0" w:color="auto"/>
        <w:left w:val="none" w:sz="0" w:space="0" w:color="auto"/>
        <w:bottom w:val="none" w:sz="0" w:space="0" w:color="auto"/>
        <w:right w:val="none" w:sz="0" w:space="0" w:color="auto"/>
      </w:divBdr>
    </w:div>
    <w:div w:id="963120631">
      <w:bodyDiv w:val="1"/>
      <w:marLeft w:val="0"/>
      <w:marRight w:val="0"/>
      <w:marTop w:val="0"/>
      <w:marBottom w:val="0"/>
      <w:divBdr>
        <w:top w:val="none" w:sz="0" w:space="0" w:color="auto"/>
        <w:left w:val="none" w:sz="0" w:space="0" w:color="auto"/>
        <w:bottom w:val="none" w:sz="0" w:space="0" w:color="auto"/>
        <w:right w:val="none" w:sz="0" w:space="0" w:color="auto"/>
      </w:divBdr>
    </w:div>
    <w:div w:id="963195326">
      <w:bodyDiv w:val="1"/>
      <w:marLeft w:val="0"/>
      <w:marRight w:val="0"/>
      <w:marTop w:val="0"/>
      <w:marBottom w:val="0"/>
      <w:divBdr>
        <w:top w:val="none" w:sz="0" w:space="0" w:color="auto"/>
        <w:left w:val="none" w:sz="0" w:space="0" w:color="auto"/>
        <w:bottom w:val="none" w:sz="0" w:space="0" w:color="auto"/>
        <w:right w:val="none" w:sz="0" w:space="0" w:color="auto"/>
      </w:divBdr>
    </w:div>
    <w:div w:id="963269559">
      <w:bodyDiv w:val="1"/>
      <w:marLeft w:val="0"/>
      <w:marRight w:val="0"/>
      <w:marTop w:val="0"/>
      <w:marBottom w:val="0"/>
      <w:divBdr>
        <w:top w:val="none" w:sz="0" w:space="0" w:color="auto"/>
        <w:left w:val="none" w:sz="0" w:space="0" w:color="auto"/>
        <w:bottom w:val="none" w:sz="0" w:space="0" w:color="auto"/>
        <w:right w:val="none" w:sz="0" w:space="0" w:color="auto"/>
      </w:divBdr>
    </w:div>
    <w:div w:id="963344894">
      <w:bodyDiv w:val="1"/>
      <w:marLeft w:val="0"/>
      <w:marRight w:val="0"/>
      <w:marTop w:val="0"/>
      <w:marBottom w:val="0"/>
      <w:divBdr>
        <w:top w:val="none" w:sz="0" w:space="0" w:color="auto"/>
        <w:left w:val="none" w:sz="0" w:space="0" w:color="auto"/>
        <w:bottom w:val="none" w:sz="0" w:space="0" w:color="auto"/>
        <w:right w:val="none" w:sz="0" w:space="0" w:color="auto"/>
      </w:divBdr>
    </w:div>
    <w:div w:id="963536816">
      <w:bodyDiv w:val="1"/>
      <w:marLeft w:val="0"/>
      <w:marRight w:val="0"/>
      <w:marTop w:val="0"/>
      <w:marBottom w:val="0"/>
      <w:divBdr>
        <w:top w:val="none" w:sz="0" w:space="0" w:color="auto"/>
        <w:left w:val="none" w:sz="0" w:space="0" w:color="auto"/>
        <w:bottom w:val="none" w:sz="0" w:space="0" w:color="auto"/>
        <w:right w:val="none" w:sz="0" w:space="0" w:color="auto"/>
      </w:divBdr>
    </w:div>
    <w:div w:id="963583698">
      <w:bodyDiv w:val="1"/>
      <w:marLeft w:val="0"/>
      <w:marRight w:val="0"/>
      <w:marTop w:val="0"/>
      <w:marBottom w:val="0"/>
      <w:divBdr>
        <w:top w:val="none" w:sz="0" w:space="0" w:color="auto"/>
        <w:left w:val="none" w:sz="0" w:space="0" w:color="auto"/>
        <w:bottom w:val="none" w:sz="0" w:space="0" w:color="auto"/>
        <w:right w:val="none" w:sz="0" w:space="0" w:color="auto"/>
      </w:divBdr>
    </w:div>
    <w:div w:id="963849055">
      <w:bodyDiv w:val="1"/>
      <w:marLeft w:val="0"/>
      <w:marRight w:val="0"/>
      <w:marTop w:val="0"/>
      <w:marBottom w:val="0"/>
      <w:divBdr>
        <w:top w:val="none" w:sz="0" w:space="0" w:color="auto"/>
        <w:left w:val="none" w:sz="0" w:space="0" w:color="auto"/>
        <w:bottom w:val="none" w:sz="0" w:space="0" w:color="auto"/>
        <w:right w:val="none" w:sz="0" w:space="0" w:color="auto"/>
      </w:divBdr>
    </w:div>
    <w:div w:id="963923839">
      <w:bodyDiv w:val="1"/>
      <w:marLeft w:val="0"/>
      <w:marRight w:val="0"/>
      <w:marTop w:val="0"/>
      <w:marBottom w:val="0"/>
      <w:divBdr>
        <w:top w:val="none" w:sz="0" w:space="0" w:color="auto"/>
        <w:left w:val="none" w:sz="0" w:space="0" w:color="auto"/>
        <w:bottom w:val="none" w:sz="0" w:space="0" w:color="auto"/>
        <w:right w:val="none" w:sz="0" w:space="0" w:color="auto"/>
      </w:divBdr>
    </w:div>
    <w:div w:id="963999714">
      <w:bodyDiv w:val="1"/>
      <w:marLeft w:val="0"/>
      <w:marRight w:val="0"/>
      <w:marTop w:val="0"/>
      <w:marBottom w:val="0"/>
      <w:divBdr>
        <w:top w:val="none" w:sz="0" w:space="0" w:color="auto"/>
        <w:left w:val="none" w:sz="0" w:space="0" w:color="auto"/>
        <w:bottom w:val="none" w:sz="0" w:space="0" w:color="auto"/>
        <w:right w:val="none" w:sz="0" w:space="0" w:color="auto"/>
      </w:divBdr>
    </w:div>
    <w:div w:id="964001051">
      <w:bodyDiv w:val="1"/>
      <w:marLeft w:val="0"/>
      <w:marRight w:val="0"/>
      <w:marTop w:val="0"/>
      <w:marBottom w:val="0"/>
      <w:divBdr>
        <w:top w:val="none" w:sz="0" w:space="0" w:color="auto"/>
        <w:left w:val="none" w:sz="0" w:space="0" w:color="auto"/>
        <w:bottom w:val="none" w:sz="0" w:space="0" w:color="auto"/>
        <w:right w:val="none" w:sz="0" w:space="0" w:color="auto"/>
      </w:divBdr>
    </w:div>
    <w:div w:id="964193733">
      <w:bodyDiv w:val="1"/>
      <w:marLeft w:val="0"/>
      <w:marRight w:val="0"/>
      <w:marTop w:val="0"/>
      <w:marBottom w:val="0"/>
      <w:divBdr>
        <w:top w:val="none" w:sz="0" w:space="0" w:color="auto"/>
        <w:left w:val="none" w:sz="0" w:space="0" w:color="auto"/>
        <w:bottom w:val="none" w:sz="0" w:space="0" w:color="auto"/>
        <w:right w:val="none" w:sz="0" w:space="0" w:color="auto"/>
      </w:divBdr>
    </w:div>
    <w:div w:id="964311289">
      <w:bodyDiv w:val="1"/>
      <w:marLeft w:val="0"/>
      <w:marRight w:val="0"/>
      <w:marTop w:val="0"/>
      <w:marBottom w:val="0"/>
      <w:divBdr>
        <w:top w:val="none" w:sz="0" w:space="0" w:color="auto"/>
        <w:left w:val="none" w:sz="0" w:space="0" w:color="auto"/>
        <w:bottom w:val="none" w:sz="0" w:space="0" w:color="auto"/>
        <w:right w:val="none" w:sz="0" w:space="0" w:color="auto"/>
      </w:divBdr>
    </w:div>
    <w:div w:id="964382841">
      <w:bodyDiv w:val="1"/>
      <w:marLeft w:val="0"/>
      <w:marRight w:val="0"/>
      <w:marTop w:val="0"/>
      <w:marBottom w:val="0"/>
      <w:divBdr>
        <w:top w:val="none" w:sz="0" w:space="0" w:color="auto"/>
        <w:left w:val="none" w:sz="0" w:space="0" w:color="auto"/>
        <w:bottom w:val="none" w:sz="0" w:space="0" w:color="auto"/>
        <w:right w:val="none" w:sz="0" w:space="0" w:color="auto"/>
      </w:divBdr>
    </w:div>
    <w:div w:id="964505446">
      <w:bodyDiv w:val="1"/>
      <w:marLeft w:val="0"/>
      <w:marRight w:val="0"/>
      <w:marTop w:val="0"/>
      <w:marBottom w:val="0"/>
      <w:divBdr>
        <w:top w:val="none" w:sz="0" w:space="0" w:color="auto"/>
        <w:left w:val="none" w:sz="0" w:space="0" w:color="auto"/>
        <w:bottom w:val="none" w:sz="0" w:space="0" w:color="auto"/>
        <w:right w:val="none" w:sz="0" w:space="0" w:color="auto"/>
      </w:divBdr>
    </w:div>
    <w:div w:id="964700770">
      <w:bodyDiv w:val="1"/>
      <w:marLeft w:val="0"/>
      <w:marRight w:val="0"/>
      <w:marTop w:val="0"/>
      <w:marBottom w:val="0"/>
      <w:divBdr>
        <w:top w:val="none" w:sz="0" w:space="0" w:color="auto"/>
        <w:left w:val="none" w:sz="0" w:space="0" w:color="auto"/>
        <w:bottom w:val="none" w:sz="0" w:space="0" w:color="auto"/>
        <w:right w:val="none" w:sz="0" w:space="0" w:color="auto"/>
      </w:divBdr>
    </w:div>
    <w:div w:id="964776067">
      <w:bodyDiv w:val="1"/>
      <w:marLeft w:val="0"/>
      <w:marRight w:val="0"/>
      <w:marTop w:val="0"/>
      <w:marBottom w:val="0"/>
      <w:divBdr>
        <w:top w:val="none" w:sz="0" w:space="0" w:color="auto"/>
        <w:left w:val="none" w:sz="0" w:space="0" w:color="auto"/>
        <w:bottom w:val="none" w:sz="0" w:space="0" w:color="auto"/>
        <w:right w:val="none" w:sz="0" w:space="0" w:color="auto"/>
      </w:divBdr>
    </w:div>
    <w:div w:id="964846409">
      <w:bodyDiv w:val="1"/>
      <w:marLeft w:val="0"/>
      <w:marRight w:val="0"/>
      <w:marTop w:val="0"/>
      <w:marBottom w:val="0"/>
      <w:divBdr>
        <w:top w:val="none" w:sz="0" w:space="0" w:color="auto"/>
        <w:left w:val="none" w:sz="0" w:space="0" w:color="auto"/>
        <w:bottom w:val="none" w:sz="0" w:space="0" w:color="auto"/>
        <w:right w:val="none" w:sz="0" w:space="0" w:color="auto"/>
      </w:divBdr>
    </w:div>
    <w:div w:id="965044565">
      <w:bodyDiv w:val="1"/>
      <w:marLeft w:val="0"/>
      <w:marRight w:val="0"/>
      <w:marTop w:val="0"/>
      <w:marBottom w:val="0"/>
      <w:divBdr>
        <w:top w:val="none" w:sz="0" w:space="0" w:color="auto"/>
        <w:left w:val="none" w:sz="0" w:space="0" w:color="auto"/>
        <w:bottom w:val="none" w:sz="0" w:space="0" w:color="auto"/>
        <w:right w:val="none" w:sz="0" w:space="0" w:color="auto"/>
      </w:divBdr>
    </w:div>
    <w:div w:id="965087961">
      <w:bodyDiv w:val="1"/>
      <w:marLeft w:val="0"/>
      <w:marRight w:val="0"/>
      <w:marTop w:val="0"/>
      <w:marBottom w:val="0"/>
      <w:divBdr>
        <w:top w:val="none" w:sz="0" w:space="0" w:color="auto"/>
        <w:left w:val="none" w:sz="0" w:space="0" w:color="auto"/>
        <w:bottom w:val="none" w:sz="0" w:space="0" w:color="auto"/>
        <w:right w:val="none" w:sz="0" w:space="0" w:color="auto"/>
      </w:divBdr>
    </w:div>
    <w:div w:id="965234340">
      <w:bodyDiv w:val="1"/>
      <w:marLeft w:val="0"/>
      <w:marRight w:val="0"/>
      <w:marTop w:val="0"/>
      <w:marBottom w:val="0"/>
      <w:divBdr>
        <w:top w:val="none" w:sz="0" w:space="0" w:color="auto"/>
        <w:left w:val="none" w:sz="0" w:space="0" w:color="auto"/>
        <w:bottom w:val="none" w:sz="0" w:space="0" w:color="auto"/>
        <w:right w:val="none" w:sz="0" w:space="0" w:color="auto"/>
      </w:divBdr>
    </w:div>
    <w:div w:id="965500654">
      <w:bodyDiv w:val="1"/>
      <w:marLeft w:val="0"/>
      <w:marRight w:val="0"/>
      <w:marTop w:val="0"/>
      <w:marBottom w:val="0"/>
      <w:divBdr>
        <w:top w:val="none" w:sz="0" w:space="0" w:color="auto"/>
        <w:left w:val="none" w:sz="0" w:space="0" w:color="auto"/>
        <w:bottom w:val="none" w:sz="0" w:space="0" w:color="auto"/>
        <w:right w:val="none" w:sz="0" w:space="0" w:color="auto"/>
      </w:divBdr>
    </w:div>
    <w:div w:id="965742323">
      <w:bodyDiv w:val="1"/>
      <w:marLeft w:val="0"/>
      <w:marRight w:val="0"/>
      <w:marTop w:val="0"/>
      <w:marBottom w:val="0"/>
      <w:divBdr>
        <w:top w:val="none" w:sz="0" w:space="0" w:color="auto"/>
        <w:left w:val="none" w:sz="0" w:space="0" w:color="auto"/>
        <w:bottom w:val="none" w:sz="0" w:space="0" w:color="auto"/>
        <w:right w:val="none" w:sz="0" w:space="0" w:color="auto"/>
      </w:divBdr>
    </w:div>
    <w:div w:id="965887753">
      <w:bodyDiv w:val="1"/>
      <w:marLeft w:val="0"/>
      <w:marRight w:val="0"/>
      <w:marTop w:val="0"/>
      <w:marBottom w:val="0"/>
      <w:divBdr>
        <w:top w:val="none" w:sz="0" w:space="0" w:color="auto"/>
        <w:left w:val="none" w:sz="0" w:space="0" w:color="auto"/>
        <w:bottom w:val="none" w:sz="0" w:space="0" w:color="auto"/>
        <w:right w:val="none" w:sz="0" w:space="0" w:color="auto"/>
      </w:divBdr>
    </w:div>
    <w:div w:id="965891734">
      <w:bodyDiv w:val="1"/>
      <w:marLeft w:val="0"/>
      <w:marRight w:val="0"/>
      <w:marTop w:val="0"/>
      <w:marBottom w:val="0"/>
      <w:divBdr>
        <w:top w:val="none" w:sz="0" w:space="0" w:color="auto"/>
        <w:left w:val="none" w:sz="0" w:space="0" w:color="auto"/>
        <w:bottom w:val="none" w:sz="0" w:space="0" w:color="auto"/>
        <w:right w:val="none" w:sz="0" w:space="0" w:color="auto"/>
      </w:divBdr>
    </w:div>
    <w:div w:id="965893723">
      <w:bodyDiv w:val="1"/>
      <w:marLeft w:val="0"/>
      <w:marRight w:val="0"/>
      <w:marTop w:val="0"/>
      <w:marBottom w:val="0"/>
      <w:divBdr>
        <w:top w:val="none" w:sz="0" w:space="0" w:color="auto"/>
        <w:left w:val="none" w:sz="0" w:space="0" w:color="auto"/>
        <w:bottom w:val="none" w:sz="0" w:space="0" w:color="auto"/>
        <w:right w:val="none" w:sz="0" w:space="0" w:color="auto"/>
      </w:divBdr>
    </w:div>
    <w:div w:id="966081571">
      <w:bodyDiv w:val="1"/>
      <w:marLeft w:val="0"/>
      <w:marRight w:val="0"/>
      <w:marTop w:val="0"/>
      <w:marBottom w:val="0"/>
      <w:divBdr>
        <w:top w:val="none" w:sz="0" w:space="0" w:color="auto"/>
        <w:left w:val="none" w:sz="0" w:space="0" w:color="auto"/>
        <w:bottom w:val="none" w:sz="0" w:space="0" w:color="auto"/>
        <w:right w:val="none" w:sz="0" w:space="0" w:color="auto"/>
      </w:divBdr>
    </w:div>
    <w:div w:id="966084106">
      <w:bodyDiv w:val="1"/>
      <w:marLeft w:val="0"/>
      <w:marRight w:val="0"/>
      <w:marTop w:val="0"/>
      <w:marBottom w:val="0"/>
      <w:divBdr>
        <w:top w:val="none" w:sz="0" w:space="0" w:color="auto"/>
        <w:left w:val="none" w:sz="0" w:space="0" w:color="auto"/>
        <w:bottom w:val="none" w:sz="0" w:space="0" w:color="auto"/>
        <w:right w:val="none" w:sz="0" w:space="0" w:color="auto"/>
      </w:divBdr>
    </w:div>
    <w:div w:id="966273449">
      <w:bodyDiv w:val="1"/>
      <w:marLeft w:val="0"/>
      <w:marRight w:val="0"/>
      <w:marTop w:val="0"/>
      <w:marBottom w:val="0"/>
      <w:divBdr>
        <w:top w:val="none" w:sz="0" w:space="0" w:color="auto"/>
        <w:left w:val="none" w:sz="0" w:space="0" w:color="auto"/>
        <w:bottom w:val="none" w:sz="0" w:space="0" w:color="auto"/>
        <w:right w:val="none" w:sz="0" w:space="0" w:color="auto"/>
      </w:divBdr>
    </w:div>
    <w:div w:id="966398546">
      <w:bodyDiv w:val="1"/>
      <w:marLeft w:val="0"/>
      <w:marRight w:val="0"/>
      <w:marTop w:val="0"/>
      <w:marBottom w:val="0"/>
      <w:divBdr>
        <w:top w:val="none" w:sz="0" w:space="0" w:color="auto"/>
        <w:left w:val="none" w:sz="0" w:space="0" w:color="auto"/>
        <w:bottom w:val="none" w:sz="0" w:space="0" w:color="auto"/>
        <w:right w:val="none" w:sz="0" w:space="0" w:color="auto"/>
      </w:divBdr>
    </w:div>
    <w:div w:id="966467765">
      <w:bodyDiv w:val="1"/>
      <w:marLeft w:val="0"/>
      <w:marRight w:val="0"/>
      <w:marTop w:val="0"/>
      <w:marBottom w:val="0"/>
      <w:divBdr>
        <w:top w:val="none" w:sz="0" w:space="0" w:color="auto"/>
        <w:left w:val="none" w:sz="0" w:space="0" w:color="auto"/>
        <w:bottom w:val="none" w:sz="0" w:space="0" w:color="auto"/>
        <w:right w:val="none" w:sz="0" w:space="0" w:color="auto"/>
      </w:divBdr>
    </w:div>
    <w:div w:id="966594195">
      <w:bodyDiv w:val="1"/>
      <w:marLeft w:val="0"/>
      <w:marRight w:val="0"/>
      <w:marTop w:val="0"/>
      <w:marBottom w:val="0"/>
      <w:divBdr>
        <w:top w:val="none" w:sz="0" w:space="0" w:color="auto"/>
        <w:left w:val="none" w:sz="0" w:space="0" w:color="auto"/>
        <w:bottom w:val="none" w:sz="0" w:space="0" w:color="auto"/>
        <w:right w:val="none" w:sz="0" w:space="0" w:color="auto"/>
      </w:divBdr>
    </w:div>
    <w:div w:id="966936108">
      <w:bodyDiv w:val="1"/>
      <w:marLeft w:val="0"/>
      <w:marRight w:val="0"/>
      <w:marTop w:val="0"/>
      <w:marBottom w:val="0"/>
      <w:divBdr>
        <w:top w:val="none" w:sz="0" w:space="0" w:color="auto"/>
        <w:left w:val="none" w:sz="0" w:space="0" w:color="auto"/>
        <w:bottom w:val="none" w:sz="0" w:space="0" w:color="auto"/>
        <w:right w:val="none" w:sz="0" w:space="0" w:color="auto"/>
      </w:divBdr>
    </w:div>
    <w:div w:id="967051564">
      <w:bodyDiv w:val="1"/>
      <w:marLeft w:val="0"/>
      <w:marRight w:val="0"/>
      <w:marTop w:val="0"/>
      <w:marBottom w:val="0"/>
      <w:divBdr>
        <w:top w:val="none" w:sz="0" w:space="0" w:color="auto"/>
        <w:left w:val="none" w:sz="0" w:space="0" w:color="auto"/>
        <w:bottom w:val="none" w:sz="0" w:space="0" w:color="auto"/>
        <w:right w:val="none" w:sz="0" w:space="0" w:color="auto"/>
      </w:divBdr>
    </w:div>
    <w:div w:id="967275577">
      <w:bodyDiv w:val="1"/>
      <w:marLeft w:val="0"/>
      <w:marRight w:val="0"/>
      <w:marTop w:val="0"/>
      <w:marBottom w:val="0"/>
      <w:divBdr>
        <w:top w:val="none" w:sz="0" w:space="0" w:color="auto"/>
        <w:left w:val="none" w:sz="0" w:space="0" w:color="auto"/>
        <w:bottom w:val="none" w:sz="0" w:space="0" w:color="auto"/>
        <w:right w:val="none" w:sz="0" w:space="0" w:color="auto"/>
      </w:divBdr>
    </w:div>
    <w:div w:id="967320325">
      <w:bodyDiv w:val="1"/>
      <w:marLeft w:val="0"/>
      <w:marRight w:val="0"/>
      <w:marTop w:val="0"/>
      <w:marBottom w:val="0"/>
      <w:divBdr>
        <w:top w:val="none" w:sz="0" w:space="0" w:color="auto"/>
        <w:left w:val="none" w:sz="0" w:space="0" w:color="auto"/>
        <w:bottom w:val="none" w:sz="0" w:space="0" w:color="auto"/>
        <w:right w:val="none" w:sz="0" w:space="0" w:color="auto"/>
      </w:divBdr>
    </w:div>
    <w:div w:id="967398307">
      <w:bodyDiv w:val="1"/>
      <w:marLeft w:val="0"/>
      <w:marRight w:val="0"/>
      <w:marTop w:val="0"/>
      <w:marBottom w:val="0"/>
      <w:divBdr>
        <w:top w:val="none" w:sz="0" w:space="0" w:color="auto"/>
        <w:left w:val="none" w:sz="0" w:space="0" w:color="auto"/>
        <w:bottom w:val="none" w:sz="0" w:space="0" w:color="auto"/>
        <w:right w:val="none" w:sz="0" w:space="0" w:color="auto"/>
      </w:divBdr>
    </w:div>
    <w:div w:id="967442620">
      <w:bodyDiv w:val="1"/>
      <w:marLeft w:val="0"/>
      <w:marRight w:val="0"/>
      <w:marTop w:val="0"/>
      <w:marBottom w:val="0"/>
      <w:divBdr>
        <w:top w:val="none" w:sz="0" w:space="0" w:color="auto"/>
        <w:left w:val="none" w:sz="0" w:space="0" w:color="auto"/>
        <w:bottom w:val="none" w:sz="0" w:space="0" w:color="auto"/>
        <w:right w:val="none" w:sz="0" w:space="0" w:color="auto"/>
      </w:divBdr>
      <w:divsChild>
        <w:div w:id="489760188">
          <w:marLeft w:val="0"/>
          <w:marRight w:val="0"/>
          <w:marTop w:val="0"/>
          <w:marBottom w:val="0"/>
          <w:divBdr>
            <w:top w:val="none" w:sz="0" w:space="0" w:color="auto"/>
            <w:left w:val="none" w:sz="0" w:space="0" w:color="auto"/>
            <w:bottom w:val="none" w:sz="0" w:space="0" w:color="auto"/>
            <w:right w:val="none" w:sz="0" w:space="0" w:color="auto"/>
          </w:divBdr>
        </w:div>
      </w:divsChild>
    </w:div>
    <w:div w:id="967466509">
      <w:bodyDiv w:val="1"/>
      <w:marLeft w:val="0"/>
      <w:marRight w:val="0"/>
      <w:marTop w:val="0"/>
      <w:marBottom w:val="0"/>
      <w:divBdr>
        <w:top w:val="none" w:sz="0" w:space="0" w:color="auto"/>
        <w:left w:val="none" w:sz="0" w:space="0" w:color="auto"/>
        <w:bottom w:val="none" w:sz="0" w:space="0" w:color="auto"/>
        <w:right w:val="none" w:sz="0" w:space="0" w:color="auto"/>
      </w:divBdr>
    </w:div>
    <w:div w:id="967975267">
      <w:bodyDiv w:val="1"/>
      <w:marLeft w:val="0"/>
      <w:marRight w:val="0"/>
      <w:marTop w:val="0"/>
      <w:marBottom w:val="0"/>
      <w:divBdr>
        <w:top w:val="none" w:sz="0" w:space="0" w:color="auto"/>
        <w:left w:val="none" w:sz="0" w:space="0" w:color="auto"/>
        <w:bottom w:val="none" w:sz="0" w:space="0" w:color="auto"/>
        <w:right w:val="none" w:sz="0" w:space="0" w:color="auto"/>
      </w:divBdr>
    </w:div>
    <w:div w:id="967976077">
      <w:bodyDiv w:val="1"/>
      <w:marLeft w:val="0"/>
      <w:marRight w:val="0"/>
      <w:marTop w:val="0"/>
      <w:marBottom w:val="0"/>
      <w:divBdr>
        <w:top w:val="none" w:sz="0" w:space="0" w:color="auto"/>
        <w:left w:val="none" w:sz="0" w:space="0" w:color="auto"/>
        <w:bottom w:val="none" w:sz="0" w:space="0" w:color="auto"/>
        <w:right w:val="none" w:sz="0" w:space="0" w:color="auto"/>
      </w:divBdr>
    </w:div>
    <w:div w:id="968125925">
      <w:bodyDiv w:val="1"/>
      <w:marLeft w:val="0"/>
      <w:marRight w:val="0"/>
      <w:marTop w:val="0"/>
      <w:marBottom w:val="0"/>
      <w:divBdr>
        <w:top w:val="none" w:sz="0" w:space="0" w:color="auto"/>
        <w:left w:val="none" w:sz="0" w:space="0" w:color="auto"/>
        <w:bottom w:val="none" w:sz="0" w:space="0" w:color="auto"/>
        <w:right w:val="none" w:sz="0" w:space="0" w:color="auto"/>
      </w:divBdr>
    </w:div>
    <w:div w:id="968166734">
      <w:bodyDiv w:val="1"/>
      <w:marLeft w:val="0"/>
      <w:marRight w:val="0"/>
      <w:marTop w:val="0"/>
      <w:marBottom w:val="0"/>
      <w:divBdr>
        <w:top w:val="none" w:sz="0" w:space="0" w:color="auto"/>
        <w:left w:val="none" w:sz="0" w:space="0" w:color="auto"/>
        <w:bottom w:val="none" w:sz="0" w:space="0" w:color="auto"/>
        <w:right w:val="none" w:sz="0" w:space="0" w:color="auto"/>
      </w:divBdr>
    </w:div>
    <w:div w:id="968785076">
      <w:bodyDiv w:val="1"/>
      <w:marLeft w:val="0"/>
      <w:marRight w:val="0"/>
      <w:marTop w:val="0"/>
      <w:marBottom w:val="0"/>
      <w:divBdr>
        <w:top w:val="none" w:sz="0" w:space="0" w:color="auto"/>
        <w:left w:val="none" w:sz="0" w:space="0" w:color="auto"/>
        <w:bottom w:val="none" w:sz="0" w:space="0" w:color="auto"/>
        <w:right w:val="none" w:sz="0" w:space="0" w:color="auto"/>
      </w:divBdr>
    </w:div>
    <w:div w:id="968974882">
      <w:bodyDiv w:val="1"/>
      <w:marLeft w:val="0"/>
      <w:marRight w:val="0"/>
      <w:marTop w:val="0"/>
      <w:marBottom w:val="0"/>
      <w:divBdr>
        <w:top w:val="none" w:sz="0" w:space="0" w:color="auto"/>
        <w:left w:val="none" w:sz="0" w:space="0" w:color="auto"/>
        <w:bottom w:val="none" w:sz="0" w:space="0" w:color="auto"/>
        <w:right w:val="none" w:sz="0" w:space="0" w:color="auto"/>
      </w:divBdr>
    </w:div>
    <w:div w:id="969095709">
      <w:bodyDiv w:val="1"/>
      <w:marLeft w:val="0"/>
      <w:marRight w:val="0"/>
      <w:marTop w:val="0"/>
      <w:marBottom w:val="0"/>
      <w:divBdr>
        <w:top w:val="none" w:sz="0" w:space="0" w:color="auto"/>
        <w:left w:val="none" w:sz="0" w:space="0" w:color="auto"/>
        <w:bottom w:val="none" w:sz="0" w:space="0" w:color="auto"/>
        <w:right w:val="none" w:sz="0" w:space="0" w:color="auto"/>
      </w:divBdr>
    </w:div>
    <w:div w:id="969163697">
      <w:bodyDiv w:val="1"/>
      <w:marLeft w:val="0"/>
      <w:marRight w:val="0"/>
      <w:marTop w:val="0"/>
      <w:marBottom w:val="0"/>
      <w:divBdr>
        <w:top w:val="none" w:sz="0" w:space="0" w:color="auto"/>
        <w:left w:val="none" w:sz="0" w:space="0" w:color="auto"/>
        <w:bottom w:val="none" w:sz="0" w:space="0" w:color="auto"/>
        <w:right w:val="none" w:sz="0" w:space="0" w:color="auto"/>
      </w:divBdr>
    </w:div>
    <w:div w:id="969164060">
      <w:bodyDiv w:val="1"/>
      <w:marLeft w:val="0"/>
      <w:marRight w:val="0"/>
      <w:marTop w:val="0"/>
      <w:marBottom w:val="0"/>
      <w:divBdr>
        <w:top w:val="none" w:sz="0" w:space="0" w:color="auto"/>
        <w:left w:val="none" w:sz="0" w:space="0" w:color="auto"/>
        <w:bottom w:val="none" w:sz="0" w:space="0" w:color="auto"/>
        <w:right w:val="none" w:sz="0" w:space="0" w:color="auto"/>
      </w:divBdr>
    </w:div>
    <w:div w:id="969240223">
      <w:bodyDiv w:val="1"/>
      <w:marLeft w:val="0"/>
      <w:marRight w:val="0"/>
      <w:marTop w:val="0"/>
      <w:marBottom w:val="0"/>
      <w:divBdr>
        <w:top w:val="none" w:sz="0" w:space="0" w:color="auto"/>
        <w:left w:val="none" w:sz="0" w:space="0" w:color="auto"/>
        <w:bottom w:val="none" w:sz="0" w:space="0" w:color="auto"/>
        <w:right w:val="none" w:sz="0" w:space="0" w:color="auto"/>
      </w:divBdr>
    </w:div>
    <w:div w:id="969283482">
      <w:bodyDiv w:val="1"/>
      <w:marLeft w:val="0"/>
      <w:marRight w:val="0"/>
      <w:marTop w:val="0"/>
      <w:marBottom w:val="0"/>
      <w:divBdr>
        <w:top w:val="none" w:sz="0" w:space="0" w:color="auto"/>
        <w:left w:val="none" w:sz="0" w:space="0" w:color="auto"/>
        <w:bottom w:val="none" w:sz="0" w:space="0" w:color="auto"/>
        <w:right w:val="none" w:sz="0" w:space="0" w:color="auto"/>
      </w:divBdr>
    </w:div>
    <w:div w:id="969358559">
      <w:bodyDiv w:val="1"/>
      <w:marLeft w:val="0"/>
      <w:marRight w:val="0"/>
      <w:marTop w:val="0"/>
      <w:marBottom w:val="0"/>
      <w:divBdr>
        <w:top w:val="none" w:sz="0" w:space="0" w:color="auto"/>
        <w:left w:val="none" w:sz="0" w:space="0" w:color="auto"/>
        <w:bottom w:val="none" w:sz="0" w:space="0" w:color="auto"/>
        <w:right w:val="none" w:sz="0" w:space="0" w:color="auto"/>
      </w:divBdr>
    </w:div>
    <w:div w:id="969552267">
      <w:bodyDiv w:val="1"/>
      <w:marLeft w:val="0"/>
      <w:marRight w:val="0"/>
      <w:marTop w:val="0"/>
      <w:marBottom w:val="0"/>
      <w:divBdr>
        <w:top w:val="none" w:sz="0" w:space="0" w:color="auto"/>
        <w:left w:val="none" w:sz="0" w:space="0" w:color="auto"/>
        <w:bottom w:val="none" w:sz="0" w:space="0" w:color="auto"/>
        <w:right w:val="none" w:sz="0" w:space="0" w:color="auto"/>
      </w:divBdr>
    </w:div>
    <w:div w:id="969677124">
      <w:bodyDiv w:val="1"/>
      <w:marLeft w:val="0"/>
      <w:marRight w:val="0"/>
      <w:marTop w:val="0"/>
      <w:marBottom w:val="0"/>
      <w:divBdr>
        <w:top w:val="none" w:sz="0" w:space="0" w:color="auto"/>
        <w:left w:val="none" w:sz="0" w:space="0" w:color="auto"/>
        <w:bottom w:val="none" w:sz="0" w:space="0" w:color="auto"/>
        <w:right w:val="none" w:sz="0" w:space="0" w:color="auto"/>
      </w:divBdr>
    </w:div>
    <w:div w:id="969701895">
      <w:bodyDiv w:val="1"/>
      <w:marLeft w:val="0"/>
      <w:marRight w:val="0"/>
      <w:marTop w:val="0"/>
      <w:marBottom w:val="0"/>
      <w:divBdr>
        <w:top w:val="none" w:sz="0" w:space="0" w:color="auto"/>
        <w:left w:val="none" w:sz="0" w:space="0" w:color="auto"/>
        <w:bottom w:val="none" w:sz="0" w:space="0" w:color="auto"/>
        <w:right w:val="none" w:sz="0" w:space="0" w:color="auto"/>
      </w:divBdr>
    </w:div>
    <w:div w:id="969898342">
      <w:bodyDiv w:val="1"/>
      <w:marLeft w:val="0"/>
      <w:marRight w:val="0"/>
      <w:marTop w:val="0"/>
      <w:marBottom w:val="0"/>
      <w:divBdr>
        <w:top w:val="none" w:sz="0" w:space="0" w:color="auto"/>
        <w:left w:val="none" w:sz="0" w:space="0" w:color="auto"/>
        <w:bottom w:val="none" w:sz="0" w:space="0" w:color="auto"/>
        <w:right w:val="none" w:sz="0" w:space="0" w:color="auto"/>
      </w:divBdr>
    </w:div>
    <w:div w:id="969942037">
      <w:bodyDiv w:val="1"/>
      <w:marLeft w:val="0"/>
      <w:marRight w:val="0"/>
      <w:marTop w:val="0"/>
      <w:marBottom w:val="0"/>
      <w:divBdr>
        <w:top w:val="none" w:sz="0" w:space="0" w:color="auto"/>
        <w:left w:val="none" w:sz="0" w:space="0" w:color="auto"/>
        <w:bottom w:val="none" w:sz="0" w:space="0" w:color="auto"/>
        <w:right w:val="none" w:sz="0" w:space="0" w:color="auto"/>
      </w:divBdr>
    </w:div>
    <w:div w:id="970209847">
      <w:bodyDiv w:val="1"/>
      <w:marLeft w:val="0"/>
      <w:marRight w:val="0"/>
      <w:marTop w:val="0"/>
      <w:marBottom w:val="0"/>
      <w:divBdr>
        <w:top w:val="none" w:sz="0" w:space="0" w:color="auto"/>
        <w:left w:val="none" w:sz="0" w:space="0" w:color="auto"/>
        <w:bottom w:val="none" w:sz="0" w:space="0" w:color="auto"/>
        <w:right w:val="none" w:sz="0" w:space="0" w:color="auto"/>
      </w:divBdr>
    </w:div>
    <w:div w:id="970210471">
      <w:bodyDiv w:val="1"/>
      <w:marLeft w:val="0"/>
      <w:marRight w:val="0"/>
      <w:marTop w:val="0"/>
      <w:marBottom w:val="0"/>
      <w:divBdr>
        <w:top w:val="none" w:sz="0" w:space="0" w:color="auto"/>
        <w:left w:val="none" w:sz="0" w:space="0" w:color="auto"/>
        <w:bottom w:val="none" w:sz="0" w:space="0" w:color="auto"/>
        <w:right w:val="none" w:sz="0" w:space="0" w:color="auto"/>
      </w:divBdr>
    </w:div>
    <w:div w:id="970326278">
      <w:bodyDiv w:val="1"/>
      <w:marLeft w:val="0"/>
      <w:marRight w:val="0"/>
      <w:marTop w:val="0"/>
      <w:marBottom w:val="0"/>
      <w:divBdr>
        <w:top w:val="none" w:sz="0" w:space="0" w:color="auto"/>
        <w:left w:val="none" w:sz="0" w:space="0" w:color="auto"/>
        <w:bottom w:val="none" w:sz="0" w:space="0" w:color="auto"/>
        <w:right w:val="none" w:sz="0" w:space="0" w:color="auto"/>
      </w:divBdr>
    </w:div>
    <w:div w:id="970357545">
      <w:bodyDiv w:val="1"/>
      <w:marLeft w:val="0"/>
      <w:marRight w:val="0"/>
      <w:marTop w:val="0"/>
      <w:marBottom w:val="0"/>
      <w:divBdr>
        <w:top w:val="none" w:sz="0" w:space="0" w:color="auto"/>
        <w:left w:val="none" w:sz="0" w:space="0" w:color="auto"/>
        <w:bottom w:val="none" w:sz="0" w:space="0" w:color="auto"/>
        <w:right w:val="none" w:sz="0" w:space="0" w:color="auto"/>
      </w:divBdr>
    </w:div>
    <w:div w:id="971012333">
      <w:bodyDiv w:val="1"/>
      <w:marLeft w:val="0"/>
      <w:marRight w:val="0"/>
      <w:marTop w:val="0"/>
      <w:marBottom w:val="0"/>
      <w:divBdr>
        <w:top w:val="none" w:sz="0" w:space="0" w:color="auto"/>
        <w:left w:val="none" w:sz="0" w:space="0" w:color="auto"/>
        <w:bottom w:val="none" w:sz="0" w:space="0" w:color="auto"/>
        <w:right w:val="none" w:sz="0" w:space="0" w:color="auto"/>
      </w:divBdr>
    </w:div>
    <w:div w:id="971054210">
      <w:bodyDiv w:val="1"/>
      <w:marLeft w:val="0"/>
      <w:marRight w:val="0"/>
      <w:marTop w:val="0"/>
      <w:marBottom w:val="0"/>
      <w:divBdr>
        <w:top w:val="none" w:sz="0" w:space="0" w:color="auto"/>
        <w:left w:val="none" w:sz="0" w:space="0" w:color="auto"/>
        <w:bottom w:val="none" w:sz="0" w:space="0" w:color="auto"/>
        <w:right w:val="none" w:sz="0" w:space="0" w:color="auto"/>
      </w:divBdr>
    </w:div>
    <w:div w:id="971057782">
      <w:bodyDiv w:val="1"/>
      <w:marLeft w:val="0"/>
      <w:marRight w:val="0"/>
      <w:marTop w:val="0"/>
      <w:marBottom w:val="0"/>
      <w:divBdr>
        <w:top w:val="none" w:sz="0" w:space="0" w:color="auto"/>
        <w:left w:val="none" w:sz="0" w:space="0" w:color="auto"/>
        <w:bottom w:val="none" w:sz="0" w:space="0" w:color="auto"/>
        <w:right w:val="none" w:sz="0" w:space="0" w:color="auto"/>
      </w:divBdr>
    </w:div>
    <w:div w:id="971057883">
      <w:bodyDiv w:val="1"/>
      <w:marLeft w:val="0"/>
      <w:marRight w:val="0"/>
      <w:marTop w:val="0"/>
      <w:marBottom w:val="0"/>
      <w:divBdr>
        <w:top w:val="none" w:sz="0" w:space="0" w:color="auto"/>
        <w:left w:val="none" w:sz="0" w:space="0" w:color="auto"/>
        <w:bottom w:val="none" w:sz="0" w:space="0" w:color="auto"/>
        <w:right w:val="none" w:sz="0" w:space="0" w:color="auto"/>
      </w:divBdr>
    </w:div>
    <w:div w:id="971250412">
      <w:bodyDiv w:val="1"/>
      <w:marLeft w:val="0"/>
      <w:marRight w:val="0"/>
      <w:marTop w:val="0"/>
      <w:marBottom w:val="0"/>
      <w:divBdr>
        <w:top w:val="none" w:sz="0" w:space="0" w:color="auto"/>
        <w:left w:val="none" w:sz="0" w:space="0" w:color="auto"/>
        <w:bottom w:val="none" w:sz="0" w:space="0" w:color="auto"/>
        <w:right w:val="none" w:sz="0" w:space="0" w:color="auto"/>
      </w:divBdr>
    </w:div>
    <w:div w:id="971250546">
      <w:bodyDiv w:val="1"/>
      <w:marLeft w:val="0"/>
      <w:marRight w:val="0"/>
      <w:marTop w:val="0"/>
      <w:marBottom w:val="0"/>
      <w:divBdr>
        <w:top w:val="none" w:sz="0" w:space="0" w:color="auto"/>
        <w:left w:val="none" w:sz="0" w:space="0" w:color="auto"/>
        <w:bottom w:val="none" w:sz="0" w:space="0" w:color="auto"/>
        <w:right w:val="none" w:sz="0" w:space="0" w:color="auto"/>
      </w:divBdr>
    </w:div>
    <w:div w:id="971253679">
      <w:bodyDiv w:val="1"/>
      <w:marLeft w:val="0"/>
      <w:marRight w:val="0"/>
      <w:marTop w:val="0"/>
      <w:marBottom w:val="0"/>
      <w:divBdr>
        <w:top w:val="none" w:sz="0" w:space="0" w:color="auto"/>
        <w:left w:val="none" w:sz="0" w:space="0" w:color="auto"/>
        <w:bottom w:val="none" w:sz="0" w:space="0" w:color="auto"/>
        <w:right w:val="none" w:sz="0" w:space="0" w:color="auto"/>
      </w:divBdr>
    </w:div>
    <w:div w:id="971328340">
      <w:bodyDiv w:val="1"/>
      <w:marLeft w:val="0"/>
      <w:marRight w:val="0"/>
      <w:marTop w:val="0"/>
      <w:marBottom w:val="0"/>
      <w:divBdr>
        <w:top w:val="none" w:sz="0" w:space="0" w:color="auto"/>
        <w:left w:val="none" w:sz="0" w:space="0" w:color="auto"/>
        <w:bottom w:val="none" w:sz="0" w:space="0" w:color="auto"/>
        <w:right w:val="none" w:sz="0" w:space="0" w:color="auto"/>
      </w:divBdr>
      <w:divsChild>
        <w:div w:id="974069163">
          <w:marLeft w:val="0"/>
          <w:marRight w:val="0"/>
          <w:marTop w:val="0"/>
          <w:marBottom w:val="0"/>
          <w:divBdr>
            <w:top w:val="none" w:sz="0" w:space="0" w:color="auto"/>
            <w:left w:val="none" w:sz="0" w:space="0" w:color="auto"/>
            <w:bottom w:val="none" w:sz="0" w:space="0" w:color="auto"/>
            <w:right w:val="none" w:sz="0" w:space="0" w:color="auto"/>
          </w:divBdr>
          <w:divsChild>
            <w:div w:id="327246943">
              <w:marLeft w:val="0"/>
              <w:marRight w:val="0"/>
              <w:marTop w:val="0"/>
              <w:marBottom w:val="0"/>
              <w:divBdr>
                <w:top w:val="single" w:sz="6" w:space="0" w:color="FFFFFF"/>
                <w:left w:val="none" w:sz="0" w:space="0" w:color="auto"/>
                <w:bottom w:val="none" w:sz="0" w:space="0" w:color="auto"/>
                <w:right w:val="none" w:sz="0" w:space="0" w:color="auto"/>
              </w:divBdr>
              <w:divsChild>
                <w:div w:id="827208858">
                  <w:marLeft w:val="0"/>
                  <w:marRight w:val="0"/>
                  <w:marTop w:val="0"/>
                  <w:marBottom w:val="0"/>
                  <w:divBdr>
                    <w:top w:val="none" w:sz="0" w:space="0" w:color="auto"/>
                    <w:left w:val="none" w:sz="0" w:space="0" w:color="auto"/>
                    <w:bottom w:val="none" w:sz="0" w:space="0" w:color="auto"/>
                    <w:right w:val="none" w:sz="0" w:space="0" w:color="auto"/>
                  </w:divBdr>
                  <w:divsChild>
                    <w:div w:id="2046976548">
                      <w:marLeft w:val="0"/>
                      <w:marRight w:val="0"/>
                      <w:marTop w:val="0"/>
                      <w:marBottom w:val="0"/>
                      <w:divBdr>
                        <w:top w:val="none" w:sz="0" w:space="0" w:color="auto"/>
                        <w:left w:val="none" w:sz="0" w:space="0" w:color="auto"/>
                        <w:bottom w:val="none" w:sz="0" w:space="0" w:color="auto"/>
                        <w:right w:val="none" w:sz="0" w:space="0" w:color="auto"/>
                      </w:divBdr>
                      <w:divsChild>
                        <w:div w:id="154810195">
                          <w:marLeft w:val="0"/>
                          <w:marRight w:val="405"/>
                          <w:marTop w:val="0"/>
                          <w:marBottom w:val="0"/>
                          <w:divBdr>
                            <w:top w:val="none" w:sz="0" w:space="0" w:color="auto"/>
                            <w:left w:val="none" w:sz="0" w:space="0" w:color="auto"/>
                            <w:bottom w:val="none" w:sz="0" w:space="0" w:color="auto"/>
                            <w:right w:val="none" w:sz="0" w:space="0" w:color="auto"/>
                          </w:divBdr>
                          <w:divsChild>
                            <w:div w:id="1354964941">
                              <w:marLeft w:val="0"/>
                              <w:marRight w:val="0"/>
                              <w:marTop w:val="150"/>
                              <w:marBottom w:val="0"/>
                              <w:divBdr>
                                <w:top w:val="single" w:sz="6" w:space="11" w:color="D4D4D4"/>
                                <w:left w:val="single" w:sz="6" w:space="8" w:color="D4D4D4"/>
                                <w:bottom w:val="single" w:sz="6" w:space="11" w:color="D4D4D4"/>
                                <w:right w:val="single" w:sz="6" w:space="8" w:color="D4D4D4"/>
                              </w:divBdr>
                              <w:divsChild>
                                <w:div w:id="163139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1329868">
      <w:bodyDiv w:val="1"/>
      <w:marLeft w:val="0"/>
      <w:marRight w:val="0"/>
      <w:marTop w:val="0"/>
      <w:marBottom w:val="0"/>
      <w:divBdr>
        <w:top w:val="none" w:sz="0" w:space="0" w:color="auto"/>
        <w:left w:val="none" w:sz="0" w:space="0" w:color="auto"/>
        <w:bottom w:val="none" w:sz="0" w:space="0" w:color="auto"/>
        <w:right w:val="none" w:sz="0" w:space="0" w:color="auto"/>
      </w:divBdr>
    </w:div>
    <w:div w:id="971330608">
      <w:bodyDiv w:val="1"/>
      <w:marLeft w:val="0"/>
      <w:marRight w:val="0"/>
      <w:marTop w:val="0"/>
      <w:marBottom w:val="0"/>
      <w:divBdr>
        <w:top w:val="none" w:sz="0" w:space="0" w:color="auto"/>
        <w:left w:val="none" w:sz="0" w:space="0" w:color="auto"/>
        <w:bottom w:val="none" w:sz="0" w:space="0" w:color="auto"/>
        <w:right w:val="none" w:sz="0" w:space="0" w:color="auto"/>
      </w:divBdr>
    </w:div>
    <w:div w:id="971446675">
      <w:bodyDiv w:val="1"/>
      <w:marLeft w:val="0"/>
      <w:marRight w:val="0"/>
      <w:marTop w:val="0"/>
      <w:marBottom w:val="0"/>
      <w:divBdr>
        <w:top w:val="none" w:sz="0" w:space="0" w:color="auto"/>
        <w:left w:val="none" w:sz="0" w:space="0" w:color="auto"/>
        <w:bottom w:val="none" w:sz="0" w:space="0" w:color="auto"/>
        <w:right w:val="none" w:sz="0" w:space="0" w:color="auto"/>
      </w:divBdr>
    </w:div>
    <w:div w:id="971515544">
      <w:bodyDiv w:val="1"/>
      <w:marLeft w:val="0"/>
      <w:marRight w:val="0"/>
      <w:marTop w:val="0"/>
      <w:marBottom w:val="0"/>
      <w:divBdr>
        <w:top w:val="none" w:sz="0" w:space="0" w:color="auto"/>
        <w:left w:val="none" w:sz="0" w:space="0" w:color="auto"/>
        <w:bottom w:val="none" w:sz="0" w:space="0" w:color="auto"/>
        <w:right w:val="none" w:sz="0" w:space="0" w:color="auto"/>
      </w:divBdr>
    </w:div>
    <w:div w:id="971522403">
      <w:bodyDiv w:val="1"/>
      <w:marLeft w:val="0"/>
      <w:marRight w:val="0"/>
      <w:marTop w:val="0"/>
      <w:marBottom w:val="0"/>
      <w:divBdr>
        <w:top w:val="none" w:sz="0" w:space="0" w:color="auto"/>
        <w:left w:val="none" w:sz="0" w:space="0" w:color="auto"/>
        <w:bottom w:val="none" w:sz="0" w:space="0" w:color="auto"/>
        <w:right w:val="none" w:sz="0" w:space="0" w:color="auto"/>
      </w:divBdr>
    </w:div>
    <w:div w:id="971600349">
      <w:bodyDiv w:val="1"/>
      <w:marLeft w:val="0"/>
      <w:marRight w:val="0"/>
      <w:marTop w:val="0"/>
      <w:marBottom w:val="0"/>
      <w:divBdr>
        <w:top w:val="none" w:sz="0" w:space="0" w:color="auto"/>
        <w:left w:val="none" w:sz="0" w:space="0" w:color="auto"/>
        <w:bottom w:val="none" w:sz="0" w:space="0" w:color="auto"/>
        <w:right w:val="none" w:sz="0" w:space="0" w:color="auto"/>
      </w:divBdr>
    </w:div>
    <w:div w:id="971639922">
      <w:bodyDiv w:val="1"/>
      <w:marLeft w:val="0"/>
      <w:marRight w:val="0"/>
      <w:marTop w:val="0"/>
      <w:marBottom w:val="0"/>
      <w:divBdr>
        <w:top w:val="none" w:sz="0" w:space="0" w:color="auto"/>
        <w:left w:val="none" w:sz="0" w:space="0" w:color="auto"/>
        <w:bottom w:val="none" w:sz="0" w:space="0" w:color="auto"/>
        <w:right w:val="none" w:sz="0" w:space="0" w:color="auto"/>
      </w:divBdr>
    </w:div>
    <w:div w:id="971642729">
      <w:bodyDiv w:val="1"/>
      <w:marLeft w:val="0"/>
      <w:marRight w:val="0"/>
      <w:marTop w:val="0"/>
      <w:marBottom w:val="0"/>
      <w:divBdr>
        <w:top w:val="none" w:sz="0" w:space="0" w:color="auto"/>
        <w:left w:val="none" w:sz="0" w:space="0" w:color="auto"/>
        <w:bottom w:val="none" w:sz="0" w:space="0" w:color="auto"/>
        <w:right w:val="none" w:sz="0" w:space="0" w:color="auto"/>
      </w:divBdr>
    </w:div>
    <w:div w:id="971713871">
      <w:bodyDiv w:val="1"/>
      <w:marLeft w:val="0"/>
      <w:marRight w:val="0"/>
      <w:marTop w:val="0"/>
      <w:marBottom w:val="0"/>
      <w:divBdr>
        <w:top w:val="none" w:sz="0" w:space="0" w:color="auto"/>
        <w:left w:val="none" w:sz="0" w:space="0" w:color="auto"/>
        <w:bottom w:val="none" w:sz="0" w:space="0" w:color="auto"/>
        <w:right w:val="none" w:sz="0" w:space="0" w:color="auto"/>
      </w:divBdr>
    </w:div>
    <w:div w:id="971790710">
      <w:bodyDiv w:val="1"/>
      <w:marLeft w:val="0"/>
      <w:marRight w:val="0"/>
      <w:marTop w:val="0"/>
      <w:marBottom w:val="0"/>
      <w:divBdr>
        <w:top w:val="none" w:sz="0" w:space="0" w:color="auto"/>
        <w:left w:val="none" w:sz="0" w:space="0" w:color="auto"/>
        <w:bottom w:val="none" w:sz="0" w:space="0" w:color="auto"/>
        <w:right w:val="none" w:sz="0" w:space="0" w:color="auto"/>
      </w:divBdr>
    </w:div>
    <w:div w:id="971980772">
      <w:bodyDiv w:val="1"/>
      <w:marLeft w:val="0"/>
      <w:marRight w:val="0"/>
      <w:marTop w:val="0"/>
      <w:marBottom w:val="0"/>
      <w:divBdr>
        <w:top w:val="none" w:sz="0" w:space="0" w:color="auto"/>
        <w:left w:val="none" w:sz="0" w:space="0" w:color="auto"/>
        <w:bottom w:val="none" w:sz="0" w:space="0" w:color="auto"/>
        <w:right w:val="none" w:sz="0" w:space="0" w:color="auto"/>
      </w:divBdr>
    </w:div>
    <w:div w:id="972054664">
      <w:bodyDiv w:val="1"/>
      <w:marLeft w:val="0"/>
      <w:marRight w:val="0"/>
      <w:marTop w:val="0"/>
      <w:marBottom w:val="0"/>
      <w:divBdr>
        <w:top w:val="none" w:sz="0" w:space="0" w:color="auto"/>
        <w:left w:val="none" w:sz="0" w:space="0" w:color="auto"/>
        <w:bottom w:val="none" w:sz="0" w:space="0" w:color="auto"/>
        <w:right w:val="none" w:sz="0" w:space="0" w:color="auto"/>
      </w:divBdr>
    </w:div>
    <w:div w:id="972060382">
      <w:bodyDiv w:val="1"/>
      <w:marLeft w:val="0"/>
      <w:marRight w:val="0"/>
      <w:marTop w:val="0"/>
      <w:marBottom w:val="0"/>
      <w:divBdr>
        <w:top w:val="none" w:sz="0" w:space="0" w:color="auto"/>
        <w:left w:val="none" w:sz="0" w:space="0" w:color="auto"/>
        <w:bottom w:val="none" w:sz="0" w:space="0" w:color="auto"/>
        <w:right w:val="none" w:sz="0" w:space="0" w:color="auto"/>
      </w:divBdr>
    </w:div>
    <w:div w:id="972103998">
      <w:bodyDiv w:val="1"/>
      <w:marLeft w:val="0"/>
      <w:marRight w:val="0"/>
      <w:marTop w:val="0"/>
      <w:marBottom w:val="0"/>
      <w:divBdr>
        <w:top w:val="none" w:sz="0" w:space="0" w:color="auto"/>
        <w:left w:val="none" w:sz="0" w:space="0" w:color="auto"/>
        <w:bottom w:val="none" w:sz="0" w:space="0" w:color="auto"/>
        <w:right w:val="none" w:sz="0" w:space="0" w:color="auto"/>
      </w:divBdr>
    </w:div>
    <w:div w:id="972247923">
      <w:bodyDiv w:val="1"/>
      <w:marLeft w:val="0"/>
      <w:marRight w:val="0"/>
      <w:marTop w:val="0"/>
      <w:marBottom w:val="0"/>
      <w:divBdr>
        <w:top w:val="none" w:sz="0" w:space="0" w:color="auto"/>
        <w:left w:val="none" w:sz="0" w:space="0" w:color="auto"/>
        <w:bottom w:val="none" w:sz="0" w:space="0" w:color="auto"/>
        <w:right w:val="none" w:sz="0" w:space="0" w:color="auto"/>
      </w:divBdr>
    </w:div>
    <w:div w:id="972323429">
      <w:bodyDiv w:val="1"/>
      <w:marLeft w:val="0"/>
      <w:marRight w:val="0"/>
      <w:marTop w:val="0"/>
      <w:marBottom w:val="0"/>
      <w:divBdr>
        <w:top w:val="none" w:sz="0" w:space="0" w:color="auto"/>
        <w:left w:val="none" w:sz="0" w:space="0" w:color="auto"/>
        <w:bottom w:val="none" w:sz="0" w:space="0" w:color="auto"/>
        <w:right w:val="none" w:sz="0" w:space="0" w:color="auto"/>
      </w:divBdr>
    </w:div>
    <w:div w:id="972442684">
      <w:bodyDiv w:val="1"/>
      <w:marLeft w:val="0"/>
      <w:marRight w:val="0"/>
      <w:marTop w:val="0"/>
      <w:marBottom w:val="0"/>
      <w:divBdr>
        <w:top w:val="none" w:sz="0" w:space="0" w:color="auto"/>
        <w:left w:val="none" w:sz="0" w:space="0" w:color="auto"/>
        <w:bottom w:val="none" w:sz="0" w:space="0" w:color="auto"/>
        <w:right w:val="none" w:sz="0" w:space="0" w:color="auto"/>
      </w:divBdr>
    </w:div>
    <w:div w:id="972488807">
      <w:bodyDiv w:val="1"/>
      <w:marLeft w:val="0"/>
      <w:marRight w:val="0"/>
      <w:marTop w:val="0"/>
      <w:marBottom w:val="0"/>
      <w:divBdr>
        <w:top w:val="none" w:sz="0" w:space="0" w:color="auto"/>
        <w:left w:val="none" w:sz="0" w:space="0" w:color="auto"/>
        <w:bottom w:val="none" w:sz="0" w:space="0" w:color="auto"/>
        <w:right w:val="none" w:sz="0" w:space="0" w:color="auto"/>
      </w:divBdr>
    </w:div>
    <w:div w:id="972489372">
      <w:bodyDiv w:val="1"/>
      <w:marLeft w:val="0"/>
      <w:marRight w:val="0"/>
      <w:marTop w:val="0"/>
      <w:marBottom w:val="0"/>
      <w:divBdr>
        <w:top w:val="none" w:sz="0" w:space="0" w:color="auto"/>
        <w:left w:val="none" w:sz="0" w:space="0" w:color="auto"/>
        <w:bottom w:val="none" w:sz="0" w:space="0" w:color="auto"/>
        <w:right w:val="none" w:sz="0" w:space="0" w:color="auto"/>
      </w:divBdr>
    </w:div>
    <w:div w:id="972491525">
      <w:bodyDiv w:val="1"/>
      <w:marLeft w:val="0"/>
      <w:marRight w:val="0"/>
      <w:marTop w:val="0"/>
      <w:marBottom w:val="0"/>
      <w:divBdr>
        <w:top w:val="none" w:sz="0" w:space="0" w:color="auto"/>
        <w:left w:val="none" w:sz="0" w:space="0" w:color="auto"/>
        <w:bottom w:val="none" w:sz="0" w:space="0" w:color="auto"/>
        <w:right w:val="none" w:sz="0" w:space="0" w:color="auto"/>
      </w:divBdr>
    </w:div>
    <w:div w:id="972518580">
      <w:bodyDiv w:val="1"/>
      <w:marLeft w:val="0"/>
      <w:marRight w:val="0"/>
      <w:marTop w:val="0"/>
      <w:marBottom w:val="0"/>
      <w:divBdr>
        <w:top w:val="none" w:sz="0" w:space="0" w:color="auto"/>
        <w:left w:val="none" w:sz="0" w:space="0" w:color="auto"/>
        <w:bottom w:val="none" w:sz="0" w:space="0" w:color="auto"/>
        <w:right w:val="none" w:sz="0" w:space="0" w:color="auto"/>
      </w:divBdr>
    </w:div>
    <w:div w:id="972634247">
      <w:bodyDiv w:val="1"/>
      <w:marLeft w:val="0"/>
      <w:marRight w:val="0"/>
      <w:marTop w:val="0"/>
      <w:marBottom w:val="0"/>
      <w:divBdr>
        <w:top w:val="none" w:sz="0" w:space="0" w:color="auto"/>
        <w:left w:val="none" w:sz="0" w:space="0" w:color="auto"/>
        <w:bottom w:val="none" w:sz="0" w:space="0" w:color="auto"/>
        <w:right w:val="none" w:sz="0" w:space="0" w:color="auto"/>
      </w:divBdr>
    </w:div>
    <w:div w:id="972639518">
      <w:bodyDiv w:val="1"/>
      <w:marLeft w:val="0"/>
      <w:marRight w:val="0"/>
      <w:marTop w:val="0"/>
      <w:marBottom w:val="0"/>
      <w:divBdr>
        <w:top w:val="none" w:sz="0" w:space="0" w:color="auto"/>
        <w:left w:val="none" w:sz="0" w:space="0" w:color="auto"/>
        <w:bottom w:val="none" w:sz="0" w:space="0" w:color="auto"/>
        <w:right w:val="none" w:sz="0" w:space="0" w:color="auto"/>
      </w:divBdr>
    </w:div>
    <w:div w:id="972717035">
      <w:bodyDiv w:val="1"/>
      <w:marLeft w:val="0"/>
      <w:marRight w:val="0"/>
      <w:marTop w:val="0"/>
      <w:marBottom w:val="0"/>
      <w:divBdr>
        <w:top w:val="none" w:sz="0" w:space="0" w:color="auto"/>
        <w:left w:val="none" w:sz="0" w:space="0" w:color="auto"/>
        <w:bottom w:val="none" w:sz="0" w:space="0" w:color="auto"/>
        <w:right w:val="none" w:sz="0" w:space="0" w:color="auto"/>
      </w:divBdr>
    </w:div>
    <w:div w:id="972903141">
      <w:bodyDiv w:val="1"/>
      <w:marLeft w:val="0"/>
      <w:marRight w:val="0"/>
      <w:marTop w:val="0"/>
      <w:marBottom w:val="0"/>
      <w:divBdr>
        <w:top w:val="none" w:sz="0" w:space="0" w:color="auto"/>
        <w:left w:val="none" w:sz="0" w:space="0" w:color="auto"/>
        <w:bottom w:val="none" w:sz="0" w:space="0" w:color="auto"/>
        <w:right w:val="none" w:sz="0" w:space="0" w:color="auto"/>
      </w:divBdr>
    </w:div>
    <w:div w:id="972907953">
      <w:bodyDiv w:val="1"/>
      <w:marLeft w:val="0"/>
      <w:marRight w:val="0"/>
      <w:marTop w:val="0"/>
      <w:marBottom w:val="0"/>
      <w:divBdr>
        <w:top w:val="none" w:sz="0" w:space="0" w:color="auto"/>
        <w:left w:val="none" w:sz="0" w:space="0" w:color="auto"/>
        <w:bottom w:val="none" w:sz="0" w:space="0" w:color="auto"/>
        <w:right w:val="none" w:sz="0" w:space="0" w:color="auto"/>
      </w:divBdr>
    </w:div>
    <w:div w:id="973097300">
      <w:bodyDiv w:val="1"/>
      <w:marLeft w:val="0"/>
      <w:marRight w:val="0"/>
      <w:marTop w:val="0"/>
      <w:marBottom w:val="0"/>
      <w:divBdr>
        <w:top w:val="none" w:sz="0" w:space="0" w:color="auto"/>
        <w:left w:val="none" w:sz="0" w:space="0" w:color="auto"/>
        <w:bottom w:val="none" w:sz="0" w:space="0" w:color="auto"/>
        <w:right w:val="none" w:sz="0" w:space="0" w:color="auto"/>
      </w:divBdr>
    </w:div>
    <w:div w:id="973097521">
      <w:bodyDiv w:val="1"/>
      <w:marLeft w:val="0"/>
      <w:marRight w:val="0"/>
      <w:marTop w:val="0"/>
      <w:marBottom w:val="0"/>
      <w:divBdr>
        <w:top w:val="none" w:sz="0" w:space="0" w:color="auto"/>
        <w:left w:val="none" w:sz="0" w:space="0" w:color="auto"/>
        <w:bottom w:val="none" w:sz="0" w:space="0" w:color="auto"/>
        <w:right w:val="none" w:sz="0" w:space="0" w:color="auto"/>
      </w:divBdr>
    </w:div>
    <w:div w:id="973174714">
      <w:bodyDiv w:val="1"/>
      <w:marLeft w:val="0"/>
      <w:marRight w:val="0"/>
      <w:marTop w:val="0"/>
      <w:marBottom w:val="0"/>
      <w:divBdr>
        <w:top w:val="none" w:sz="0" w:space="0" w:color="auto"/>
        <w:left w:val="none" w:sz="0" w:space="0" w:color="auto"/>
        <w:bottom w:val="none" w:sz="0" w:space="0" w:color="auto"/>
        <w:right w:val="none" w:sz="0" w:space="0" w:color="auto"/>
      </w:divBdr>
    </w:div>
    <w:div w:id="973222003">
      <w:bodyDiv w:val="1"/>
      <w:marLeft w:val="0"/>
      <w:marRight w:val="0"/>
      <w:marTop w:val="0"/>
      <w:marBottom w:val="0"/>
      <w:divBdr>
        <w:top w:val="none" w:sz="0" w:space="0" w:color="auto"/>
        <w:left w:val="none" w:sz="0" w:space="0" w:color="auto"/>
        <w:bottom w:val="none" w:sz="0" w:space="0" w:color="auto"/>
        <w:right w:val="none" w:sz="0" w:space="0" w:color="auto"/>
      </w:divBdr>
    </w:div>
    <w:div w:id="973296176">
      <w:bodyDiv w:val="1"/>
      <w:marLeft w:val="0"/>
      <w:marRight w:val="0"/>
      <w:marTop w:val="0"/>
      <w:marBottom w:val="0"/>
      <w:divBdr>
        <w:top w:val="none" w:sz="0" w:space="0" w:color="auto"/>
        <w:left w:val="none" w:sz="0" w:space="0" w:color="auto"/>
        <w:bottom w:val="none" w:sz="0" w:space="0" w:color="auto"/>
        <w:right w:val="none" w:sz="0" w:space="0" w:color="auto"/>
      </w:divBdr>
    </w:div>
    <w:div w:id="973366291">
      <w:bodyDiv w:val="1"/>
      <w:marLeft w:val="0"/>
      <w:marRight w:val="0"/>
      <w:marTop w:val="0"/>
      <w:marBottom w:val="0"/>
      <w:divBdr>
        <w:top w:val="none" w:sz="0" w:space="0" w:color="auto"/>
        <w:left w:val="none" w:sz="0" w:space="0" w:color="auto"/>
        <w:bottom w:val="none" w:sz="0" w:space="0" w:color="auto"/>
        <w:right w:val="none" w:sz="0" w:space="0" w:color="auto"/>
      </w:divBdr>
    </w:div>
    <w:div w:id="973563840">
      <w:bodyDiv w:val="1"/>
      <w:marLeft w:val="0"/>
      <w:marRight w:val="0"/>
      <w:marTop w:val="0"/>
      <w:marBottom w:val="0"/>
      <w:divBdr>
        <w:top w:val="none" w:sz="0" w:space="0" w:color="auto"/>
        <w:left w:val="none" w:sz="0" w:space="0" w:color="auto"/>
        <w:bottom w:val="none" w:sz="0" w:space="0" w:color="auto"/>
        <w:right w:val="none" w:sz="0" w:space="0" w:color="auto"/>
      </w:divBdr>
    </w:div>
    <w:div w:id="973605415">
      <w:bodyDiv w:val="1"/>
      <w:marLeft w:val="0"/>
      <w:marRight w:val="0"/>
      <w:marTop w:val="0"/>
      <w:marBottom w:val="0"/>
      <w:divBdr>
        <w:top w:val="none" w:sz="0" w:space="0" w:color="auto"/>
        <w:left w:val="none" w:sz="0" w:space="0" w:color="auto"/>
        <w:bottom w:val="none" w:sz="0" w:space="0" w:color="auto"/>
        <w:right w:val="none" w:sz="0" w:space="0" w:color="auto"/>
      </w:divBdr>
    </w:div>
    <w:div w:id="973872758">
      <w:bodyDiv w:val="1"/>
      <w:marLeft w:val="0"/>
      <w:marRight w:val="0"/>
      <w:marTop w:val="0"/>
      <w:marBottom w:val="0"/>
      <w:divBdr>
        <w:top w:val="none" w:sz="0" w:space="0" w:color="auto"/>
        <w:left w:val="none" w:sz="0" w:space="0" w:color="auto"/>
        <w:bottom w:val="none" w:sz="0" w:space="0" w:color="auto"/>
        <w:right w:val="none" w:sz="0" w:space="0" w:color="auto"/>
      </w:divBdr>
    </w:div>
    <w:div w:id="973945863">
      <w:bodyDiv w:val="1"/>
      <w:marLeft w:val="0"/>
      <w:marRight w:val="0"/>
      <w:marTop w:val="0"/>
      <w:marBottom w:val="0"/>
      <w:divBdr>
        <w:top w:val="none" w:sz="0" w:space="0" w:color="auto"/>
        <w:left w:val="none" w:sz="0" w:space="0" w:color="auto"/>
        <w:bottom w:val="none" w:sz="0" w:space="0" w:color="auto"/>
        <w:right w:val="none" w:sz="0" w:space="0" w:color="auto"/>
      </w:divBdr>
    </w:div>
    <w:div w:id="973946626">
      <w:bodyDiv w:val="1"/>
      <w:marLeft w:val="0"/>
      <w:marRight w:val="0"/>
      <w:marTop w:val="0"/>
      <w:marBottom w:val="0"/>
      <w:divBdr>
        <w:top w:val="none" w:sz="0" w:space="0" w:color="auto"/>
        <w:left w:val="none" w:sz="0" w:space="0" w:color="auto"/>
        <w:bottom w:val="none" w:sz="0" w:space="0" w:color="auto"/>
        <w:right w:val="none" w:sz="0" w:space="0" w:color="auto"/>
      </w:divBdr>
    </w:div>
    <w:div w:id="973949984">
      <w:bodyDiv w:val="1"/>
      <w:marLeft w:val="0"/>
      <w:marRight w:val="0"/>
      <w:marTop w:val="0"/>
      <w:marBottom w:val="0"/>
      <w:divBdr>
        <w:top w:val="none" w:sz="0" w:space="0" w:color="auto"/>
        <w:left w:val="none" w:sz="0" w:space="0" w:color="auto"/>
        <w:bottom w:val="none" w:sz="0" w:space="0" w:color="auto"/>
        <w:right w:val="none" w:sz="0" w:space="0" w:color="auto"/>
      </w:divBdr>
    </w:div>
    <w:div w:id="974025465">
      <w:bodyDiv w:val="1"/>
      <w:marLeft w:val="0"/>
      <w:marRight w:val="0"/>
      <w:marTop w:val="0"/>
      <w:marBottom w:val="0"/>
      <w:divBdr>
        <w:top w:val="none" w:sz="0" w:space="0" w:color="auto"/>
        <w:left w:val="none" w:sz="0" w:space="0" w:color="auto"/>
        <w:bottom w:val="none" w:sz="0" w:space="0" w:color="auto"/>
        <w:right w:val="none" w:sz="0" w:space="0" w:color="auto"/>
      </w:divBdr>
    </w:div>
    <w:div w:id="974028088">
      <w:bodyDiv w:val="1"/>
      <w:marLeft w:val="0"/>
      <w:marRight w:val="0"/>
      <w:marTop w:val="0"/>
      <w:marBottom w:val="0"/>
      <w:divBdr>
        <w:top w:val="none" w:sz="0" w:space="0" w:color="auto"/>
        <w:left w:val="none" w:sz="0" w:space="0" w:color="auto"/>
        <w:bottom w:val="none" w:sz="0" w:space="0" w:color="auto"/>
        <w:right w:val="none" w:sz="0" w:space="0" w:color="auto"/>
      </w:divBdr>
    </w:div>
    <w:div w:id="974141792">
      <w:bodyDiv w:val="1"/>
      <w:marLeft w:val="0"/>
      <w:marRight w:val="0"/>
      <w:marTop w:val="0"/>
      <w:marBottom w:val="0"/>
      <w:divBdr>
        <w:top w:val="none" w:sz="0" w:space="0" w:color="auto"/>
        <w:left w:val="none" w:sz="0" w:space="0" w:color="auto"/>
        <w:bottom w:val="none" w:sz="0" w:space="0" w:color="auto"/>
        <w:right w:val="none" w:sz="0" w:space="0" w:color="auto"/>
      </w:divBdr>
    </w:div>
    <w:div w:id="974212543">
      <w:bodyDiv w:val="1"/>
      <w:marLeft w:val="0"/>
      <w:marRight w:val="0"/>
      <w:marTop w:val="0"/>
      <w:marBottom w:val="0"/>
      <w:divBdr>
        <w:top w:val="none" w:sz="0" w:space="0" w:color="auto"/>
        <w:left w:val="none" w:sz="0" w:space="0" w:color="auto"/>
        <w:bottom w:val="none" w:sz="0" w:space="0" w:color="auto"/>
        <w:right w:val="none" w:sz="0" w:space="0" w:color="auto"/>
      </w:divBdr>
    </w:div>
    <w:div w:id="974258354">
      <w:bodyDiv w:val="1"/>
      <w:marLeft w:val="0"/>
      <w:marRight w:val="0"/>
      <w:marTop w:val="0"/>
      <w:marBottom w:val="0"/>
      <w:divBdr>
        <w:top w:val="none" w:sz="0" w:space="0" w:color="auto"/>
        <w:left w:val="none" w:sz="0" w:space="0" w:color="auto"/>
        <w:bottom w:val="none" w:sz="0" w:space="0" w:color="auto"/>
        <w:right w:val="none" w:sz="0" w:space="0" w:color="auto"/>
      </w:divBdr>
    </w:div>
    <w:div w:id="974338425">
      <w:bodyDiv w:val="1"/>
      <w:marLeft w:val="0"/>
      <w:marRight w:val="0"/>
      <w:marTop w:val="0"/>
      <w:marBottom w:val="0"/>
      <w:divBdr>
        <w:top w:val="none" w:sz="0" w:space="0" w:color="auto"/>
        <w:left w:val="none" w:sz="0" w:space="0" w:color="auto"/>
        <w:bottom w:val="none" w:sz="0" w:space="0" w:color="auto"/>
        <w:right w:val="none" w:sz="0" w:space="0" w:color="auto"/>
      </w:divBdr>
    </w:div>
    <w:div w:id="974409832">
      <w:bodyDiv w:val="1"/>
      <w:marLeft w:val="0"/>
      <w:marRight w:val="0"/>
      <w:marTop w:val="0"/>
      <w:marBottom w:val="0"/>
      <w:divBdr>
        <w:top w:val="none" w:sz="0" w:space="0" w:color="auto"/>
        <w:left w:val="none" w:sz="0" w:space="0" w:color="auto"/>
        <w:bottom w:val="none" w:sz="0" w:space="0" w:color="auto"/>
        <w:right w:val="none" w:sz="0" w:space="0" w:color="auto"/>
      </w:divBdr>
    </w:div>
    <w:div w:id="974480660">
      <w:bodyDiv w:val="1"/>
      <w:marLeft w:val="0"/>
      <w:marRight w:val="0"/>
      <w:marTop w:val="0"/>
      <w:marBottom w:val="0"/>
      <w:divBdr>
        <w:top w:val="none" w:sz="0" w:space="0" w:color="auto"/>
        <w:left w:val="none" w:sz="0" w:space="0" w:color="auto"/>
        <w:bottom w:val="none" w:sz="0" w:space="0" w:color="auto"/>
        <w:right w:val="none" w:sz="0" w:space="0" w:color="auto"/>
      </w:divBdr>
    </w:div>
    <w:div w:id="974484423">
      <w:bodyDiv w:val="1"/>
      <w:marLeft w:val="0"/>
      <w:marRight w:val="0"/>
      <w:marTop w:val="0"/>
      <w:marBottom w:val="0"/>
      <w:divBdr>
        <w:top w:val="none" w:sz="0" w:space="0" w:color="auto"/>
        <w:left w:val="none" w:sz="0" w:space="0" w:color="auto"/>
        <w:bottom w:val="none" w:sz="0" w:space="0" w:color="auto"/>
        <w:right w:val="none" w:sz="0" w:space="0" w:color="auto"/>
      </w:divBdr>
    </w:div>
    <w:div w:id="974526171">
      <w:bodyDiv w:val="1"/>
      <w:marLeft w:val="0"/>
      <w:marRight w:val="0"/>
      <w:marTop w:val="0"/>
      <w:marBottom w:val="0"/>
      <w:divBdr>
        <w:top w:val="none" w:sz="0" w:space="0" w:color="auto"/>
        <w:left w:val="none" w:sz="0" w:space="0" w:color="auto"/>
        <w:bottom w:val="none" w:sz="0" w:space="0" w:color="auto"/>
        <w:right w:val="none" w:sz="0" w:space="0" w:color="auto"/>
      </w:divBdr>
    </w:div>
    <w:div w:id="974530118">
      <w:bodyDiv w:val="1"/>
      <w:marLeft w:val="0"/>
      <w:marRight w:val="0"/>
      <w:marTop w:val="0"/>
      <w:marBottom w:val="0"/>
      <w:divBdr>
        <w:top w:val="none" w:sz="0" w:space="0" w:color="auto"/>
        <w:left w:val="none" w:sz="0" w:space="0" w:color="auto"/>
        <w:bottom w:val="none" w:sz="0" w:space="0" w:color="auto"/>
        <w:right w:val="none" w:sz="0" w:space="0" w:color="auto"/>
      </w:divBdr>
    </w:div>
    <w:div w:id="974598991">
      <w:bodyDiv w:val="1"/>
      <w:marLeft w:val="0"/>
      <w:marRight w:val="0"/>
      <w:marTop w:val="0"/>
      <w:marBottom w:val="0"/>
      <w:divBdr>
        <w:top w:val="none" w:sz="0" w:space="0" w:color="auto"/>
        <w:left w:val="none" w:sz="0" w:space="0" w:color="auto"/>
        <w:bottom w:val="none" w:sz="0" w:space="0" w:color="auto"/>
        <w:right w:val="none" w:sz="0" w:space="0" w:color="auto"/>
      </w:divBdr>
    </w:div>
    <w:div w:id="974599401">
      <w:bodyDiv w:val="1"/>
      <w:marLeft w:val="0"/>
      <w:marRight w:val="0"/>
      <w:marTop w:val="0"/>
      <w:marBottom w:val="0"/>
      <w:divBdr>
        <w:top w:val="none" w:sz="0" w:space="0" w:color="auto"/>
        <w:left w:val="none" w:sz="0" w:space="0" w:color="auto"/>
        <w:bottom w:val="none" w:sz="0" w:space="0" w:color="auto"/>
        <w:right w:val="none" w:sz="0" w:space="0" w:color="auto"/>
      </w:divBdr>
    </w:div>
    <w:div w:id="974675991">
      <w:bodyDiv w:val="1"/>
      <w:marLeft w:val="0"/>
      <w:marRight w:val="0"/>
      <w:marTop w:val="0"/>
      <w:marBottom w:val="0"/>
      <w:divBdr>
        <w:top w:val="none" w:sz="0" w:space="0" w:color="auto"/>
        <w:left w:val="none" w:sz="0" w:space="0" w:color="auto"/>
        <w:bottom w:val="none" w:sz="0" w:space="0" w:color="auto"/>
        <w:right w:val="none" w:sz="0" w:space="0" w:color="auto"/>
      </w:divBdr>
    </w:div>
    <w:div w:id="974987844">
      <w:bodyDiv w:val="1"/>
      <w:marLeft w:val="0"/>
      <w:marRight w:val="0"/>
      <w:marTop w:val="0"/>
      <w:marBottom w:val="0"/>
      <w:divBdr>
        <w:top w:val="none" w:sz="0" w:space="0" w:color="auto"/>
        <w:left w:val="none" w:sz="0" w:space="0" w:color="auto"/>
        <w:bottom w:val="none" w:sz="0" w:space="0" w:color="auto"/>
        <w:right w:val="none" w:sz="0" w:space="0" w:color="auto"/>
      </w:divBdr>
    </w:div>
    <w:div w:id="974991083">
      <w:bodyDiv w:val="1"/>
      <w:marLeft w:val="0"/>
      <w:marRight w:val="0"/>
      <w:marTop w:val="0"/>
      <w:marBottom w:val="0"/>
      <w:divBdr>
        <w:top w:val="none" w:sz="0" w:space="0" w:color="auto"/>
        <w:left w:val="none" w:sz="0" w:space="0" w:color="auto"/>
        <w:bottom w:val="none" w:sz="0" w:space="0" w:color="auto"/>
        <w:right w:val="none" w:sz="0" w:space="0" w:color="auto"/>
      </w:divBdr>
    </w:div>
    <w:div w:id="975141664">
      <w:bodyDiv w:val="1"/>
      <w:marLeft w:val="0"/>
      <w:marRight w:val="0"/>
      <w:marTop w:val="0"/>
      <w:marBottom w:val="0"/>
      <w:divBdr>
        <w:top w:val="none" w:sz="0" w:space="0" w:color="auto"/>
        <w:left w:val="none" w:sz="0" w:space="0" w:color="auto"/>
        <w:bottom w:val="none" w:sz="0" w:space="0" w:color="auto"/>
        <w:right w:val="none" w:sz="0" w:space="0" w:color="auto"/>
      </w:divBdr>
    </w:div>
    <w:div w:id="975142766">
      <w:bodyDiv w:val="1"/>
      <w:marLeft w:val="0"/>
      <w:marRight w:val="0"/>
      <w:marTop w:val="0"/>
      <w:marBottom w:val="0"/>
      <w:divBdr>
        <w:top w:val="none" w:sz="0" w:space="0" w:color="auto"/>
        <w:left w:val="none" w:sz="0" w:space="0" w:color="auto"/>
        <w:bottom w:val="none" w:sz="0" w:space="0" w:color="auto"/>
        <w:right w:val="none" w:sz="0" w:space="0" w:color="auto"/>
      </w:divBdr>
    </w:div>
    <w:div w:id="975181081">
      <w:bodyDiv w:val="1"/>
      <w:marLeft w:val="0"/>
      <w:marRight w:val="0"/>
      <w:marTop w:val="0"/>
      <w:marBottom w:val="0"/>
      <w:divBdr>
        <w:top w:val="none" w:sz="0" w:space="0" w:color="auto"/>
        <w:left w:val="none" w:sz="0" w:space="0" w:color="auto"/>
        <w:bottom w:val="none" w:sz="0" w:space="0" w:color="auto"/>
        <w:right w:val="none" w:sz="0" w:space="0" w:color="auto"/>
      </w:divBdr>
    </w:div>
    <w:div w:id="975184603">
      <w:bodyDiv w:val="1"/>
      <w:marLeft w:val="0"/>
      <w:marRight w:val="0"/>
      <w:marTop w:val="0"/>
      <w:marBottom w:val="0"/>
      <w:divBdr>
        <w:top w:val="none" w:sz="0" w:space="0" w:color="auto"/>
        <w:left w:val="none" w:sz="0" w:space="0" w:color="auto"/>
        <w:bottom w:val="none" w:sz="0" w:space="0" w:color="auto"/>
        <w:right w:val="none" w:sz="0" w:space="0" w:color="auto"/>
      </w:divBdr>
    </w:div>
    <w:div w:id="975261203">
      <w:bodyDiv w:val="1"/>
      <w:marLeft w:val="0"/>
      <w:marRight w:val="0"/>
      <w:marTop w:val="0"/>
      <w:marBottom w:val="0"/>
      <w:divBdr>
        <w:top w:val="none" w:sz="0" w:space="0" w:color="auto"/>
        <w:left w:val="none" w:sz="0" w:space="0" w:color="auto"/>
        <w:bottom w:val="none" w:sz="0" w:space="0" w:color="auto"/>
        <w:right w:val="none" w:sz="0" w:space="0" w:color="auto"/>
      </w:divBdr>
    </w:div>
    <w:div w:id="975263149">
      <w:bodyDiv w:val="1"/>
      <w:marLeft w:val="0"/>
      <w:marRight w:val="0"/>
      <w:marTop w:val="0"/>
      <w:marBottom w:val="0"/>
      <w:divBdr>
        <w:top w:val="none" w:sz="0" w:space="0" w:color="auto"/>
        <w:left w:val="none" w:sz="0" w:space="0" w:color="auto"/>
        <w:bottom w:val="none" w:sz="0" w:space="0" w:color="auto"/>
        <w:right w:val="none" w:sz="0" w:space="0" w:color="auto"/>
      </w:divBdr>
    </w:div>
    <w:div w:id="975373547">
      <w:bodyDiv w:val="1"/>
      <w:marLeft w:val="0"/>
      <w:marRight w:val="0"/>
      <w:marTop w:val="0"/>
      <w:marBottom w:val="0"/>
      <w:divBdr>
        <w:top w:val="none" w:sz="0" w:space="0" w:color="auto"/>
        <w:left w:val="none" w:sz="0" w:space="0" w:color="auto"/>
        <w:bottom w:val="none" w:sz="0" w:space="0" w:color="auto"/>
        <w:right w:val="none" w:sz="0" w:space="0" w:color="auto"/>
      </w:divBdr>
    </w:div>
    <w:div w:id="975527867">
      <w:bodyDiv w:val="1"/>
      <w:marLeft w:val="0"/>
      <w:marRight w:val="0"/>
      <w:marTop w:val="0"/>
      <w:marBottom w:val="0"/>
      <w:divBdr>
        <w:top w:val="none" w:sz="0" w:space="0" w:color="auto"/>
        <w:left w:val="none" w:sz="0" w:space="0" w:color="auto"/>
        <w:bottom w:val="none" w:sz="0" w:space="0" w:color="auto"/>
        <w:right w:val="none" w:sz="0" w:space="0" w:color="auto"/>
      </w:divBdr>
    </w:div>
    <w:div w:id="975792494">
      <w:bodyDiv w:val="1"/>
      <w:marLeft w:val="0"/>
      <w:marRight w:val="0"/>
      <w:marTop w:val="0"/>
      <w:marBottom w:val="0"/>
      <w:divBdr>
        <w:top w:val="none" w:sz="0" w:space="0" w:color="auto"/>
        <w:left w:val="none" w:sz="0" w:space="0" w:color="auto"/>
        <w:bottom w:val="none" w:sz="0" w:space="0" w:color="auto"/>
        <w:right w:val="none" w:sz="0" w:space="0" w:color="auto"/>
      </w:divBdr>
    </w:div>
    <w:div w:id="975837417">
      <w:bodyDiv w:val="1"/>
      <w:marLeft w:val="0"/>
      <w:marRight w:val="0"/>
      <w:marTop w:val="0"/>
      <w:marBottom w:val="0"/>
      <w:divBdr>
        <w:top w:val="none" w:sz="0" w:space="0" w:color="auto"/>
        <w:left w:val="none" w:sz="0" w:space="0" w:color="auto"/>
        <w:bottom w:val="none" w:sz="0" w:space="0" w:color="auto"/>
        <w:right w:val="none" w:sz="0" w:space="0" w:color="auto"/>
      </w:divBdr>
    </w:div>
    <w:div w:id="975910954">
      <w:bodyDiv w:val="1"/>
      <w:marLeft w:val="0"/>
      <w:marRight w:val="0"/>
      <w:marTop w:val="0"/>
      <w:marBottom w:val="0"/>
      <w:divBdr>
        <w:top w:val="none" w:sz="0" w:space="0" w:color="auto"/>
        <w:left w:val="none" w:sz="0" w:space="0" w:color="auto"/>
        <w:bottom w:val="none" w:sz="0" w:space="0" w:color="auto"/>
        <w:right w:val="none" w:sz="0" w:space="0" w:color="auto"/>
      </w:divBdr>
    </w:div>
    <w:div w:id="975918374">
      <w:bodyDiv w:val="1"/>
      <w:marLeft w:val="0"/>
      <w:marRight w:val="0"/>
      <w:marTop w:val="0"/>
      <w:marBottom w:val="0"/>
      <w:divBdr>
        <w:top w:val="none" w:sz="0" w:space="0" w:color="auto"/>
        <w:left w:val="none" w:sz="0" w:space="0" w:color="auto"/>
        <w:bottom w:val="none" w:sz="0" w:space="0" w:color="auto"/>
        <w:right w:val="none" w:sz="0" w:space="0" w:color="auto"/>
      </w:divBdr>
    </w:div>
    <w:div w:id="975988366">
      <w:bodyDiv w:val="1"/>
      <w:marLeft w:val="0"/>
      <w:marRight w:val="0"/>
      <w:marTop w:val="0"/>
      <w:marBottom w:val="0"/>
      <w:divBdr>
        <w:top w:val="none" w:sz="0" w:space="0" w:color="auto"/>
        <w:left w:val="none" w:sz="0" w:space="0" w:color="auto"/>
        <w:bottom w:val="none" w:sz="0" w:space="0" w:color="auto"/>
        <w:right w:val="none" w:sz="0" w:space="0" w:color="auto"/>
      </w:divBdr>
    </w:div>
    <w:div w:id="976030752">
      <w:bodyDiv w:val="1"/>
      <w:marLeft w:val="0"/>
      <w:marRight w:val="0"/>
      <w:marTop w:val="0"/>
      <w:marBottom w:val="0"/>
      <w:divBdr>
        <w:top w:val="none" w:sz="0" w:space="0" w:color="auto"/>
        <w:left w:val="none" w:sz="0" w:space="0" w:color="auto"/>
        <w:bottom w:val="none" w:sz="0" w:space="0" w:color="auto"/>
        <w:right w:val="none" w:sz="0" w:space="0" w:color="auto"/>
      </w:divBdr>
    </w:div>
    <w:div w:id="976060116">
      <w:bodyDiv w:val="1"/>
      <w:marLeft w:val="0"/>
      <w:marRight w:val="0"/>
      <w:marTop w:val="0"/>
      <w:marBottom w:val="0"/>
      <w:divBdr>
        <w:top w:val="none" w:sz="0" w:space="0" w:color="auto"/>
        <w:left w:val="none" w:sz="0" w:space="0" w:color="auto"/>
        <w:bottom w:val="none" w:sz="0" w:space="0" w:color="auto"/>
        <w:right w:val="none" w:sz="0" w:space="0" w:color="auto"/>
      </w:divBdr>
    </w:div>
    <w:div w:id="976253122">
      <w:bodyDiv w:val="1"/>
      <w:marLeft w:val="0"/>
      <w:marRight w:val="0"/>
      <w:marTop w:val="0"/>
      <w:marBottom w:val="0"/>
      <w:divBdr>
        <w:top w:val="none" w:sz="0" w:space="0" w:color="auto"/>
        <w:left w:val="none" w:sz="0" w:space="0" w:color="auto"/>
        <w:bottom w:val="none" w:sz="0" w:space="0" w:color="auto"/>
        <w:right w:val="none" w:sz="0" w:space="0" w:color="auto"/>
      </w:divBdr>
    </w:div>
    <w:div w:id="976646297">
      <w:bodyDiv w:val="1"/>
      <w:marLeft w:val="0"/>
      <w:marRight w:val="0"/>
      <w:marTop w:val="0"/>
      <w:marBottom w:val="0"/>
      <w:divBdr>
        <w:top w:val="none" w:sz="0" w:space="0" w:color="auto"/>
        <w:left w:val="none" w:sz="0" w:space="0" w:color="auto"/>
        <w:bottom w:val="none" w:sz="0" w:space="0" w:color="auto"/>
        <w:right w:val="none" w:sz="0" w:space="0" w:color="auto"/>
      </w:divBdr>
    </w:div>
    <w:div w:id="976683854">
      <w:bodyDiv w:val="1"/>
      <w:marLeft w:val="0"/>
      <w:marRight w:val="0"/>
      <w:marTop w:val="0"/>
      <w:marBottom w:val="0"/>
      <w:divBdr>
        <w:top w:val="none" w:sz="0" w:space="0" w:color="auto"/>
        <w:left w:val="none" w:sz="0" w:space="0" w:color="auto"/>
        <w:bottom w:val="none" w:sz="0" w:space="0" w:color="auto"/>
        <w:right w:val="none" w:sz="0" w:space="0" w:color="auto"/>
      </w:divBdr>
    </w:div>
    <w:div w:id="976684081">
      <w:bodyDiv w:val="1"/>
      <w:marLeft w:val="0"/>
      <w:marRight w:val="0"/>
      <w:marTop w:val="0"/>
      <w:marBottom w:val="0"/>
      <w:divBdr>
        <w:top w:val="none" w:sz="0" w:space="0" w:color="auto"/>
        <w:left w:val="none" w:sz="0" w:space="0" w:color="auto"/>
        <w:bottom w:val="none" w:sz="0" w:space="0" w:color="auto"/>
        <w:right w:val="none" w:sz="0" w:space="0" w:color="auto"/>
      </w:divBdr>
    </w:div>
    <w:div w:id="976761572">
      <w:bodyDiv w:val="1"/>
      <w:marLeft w:val="0"/>
      <w:marRight w:val="0"/>
      <w:marTop w:val="0"/>
      <w:marBottom w:val="0"/>
      <w:divBdr>
        <w:top w:val="none" w:sz="0" w:space="0" w:color="auto"/>
        <w:left w:val="none" w:sz="0" w:space="0" w:color="auto"/>
        <w:bottom w:val="none" w:sz="0" w:space="0" w:color="auto"/>
        <w:right w:val="none" w:sz="0" w:space="0" w:color="auto"/>
      </w:divBdr>
    </w:div>
    <w:div w:id="976833437">
      <w:bodyDiv w:val="1"/>
      <w:marLeft w:val="0"/>
      <w:marRight w:val="0"/>
      <w:marTop w:val="0"/>
      <w:marBottom w:val="0"/>
      <w:divBdr>
        <w:top w:val="none" w:sz="0" w:space="0" w:color="auto"/>
        <w:left w:val="none" w:sz="0" w:space="0" w:color="auto"/>
        <w:bottom w:val="none" w:sz="0" w:space="0" w:color="auto"/>
        <w:right w:val="none" w:sz="0" w:space="0" w:color="auto"/>
      </w:divBdr>
    </w:div>
    <w:div w:id="977344832">
      <w:bodyDiv w:val="1"/>
      <w:marLeft w:val="0"/>
      <w:marRight w:val="0"/>
      <w:marTop w:val="0"/>
      <w:marBottom w:val="0"/>
      <w:divBdr>
        <w:top w:val="none" w:sz="0" w:space="0" w:color="auto"/>
        <w:left w:val="none" w:sz="0" w:space="0" w:color="auto"/>
        <w:bottom w:val="none" w:sz="0" w:space="0" w:color="auto"/>
        <w:right w:val="none" w:sz="0" w:space="0" w:color="auto"/>
      </w:divBdr>
    </w:div>
    <w:div w:id="977414186">
      <w:bodyDiv w:val="1"/>
      <w:marLeft w:val="0"/>
      <w:marRight w:val="0"/>
      <w:marTop w:val="0"/>
      <w:marBottom w:val="0"/>
      <w:divBdr>
        <w:top w:val="none" w:sz="0" w:space="0" w:color="auto"/>
        <w:left w:val="none" w:sz="0" w:space="0" w:color="auto"/>
        <w:bottom w:val="none" w:sz="0" w:space="0" w:color="auto"/>
        <w:right w:val="none" w:sz="0" w:space="0" w:color="auto"/>
      </w:divBdr>
    </w:div>
    <w:div w:id="977995533">
      <w:bodyDiv w:val="1"/>
      <w:marLeft w:val="0"/>
      <w:marRight w:val="0"/>
      <w:marTop w:val="0"/>
      <w:marBottom w:val="0"/>
      <w:divBdr>
        <w:top w:val="none" w:sz="0" w:space="0" w:color="auto"/>
        <w:left w:val="none" w:sz="0" w:space="0" w:color="auto"/>
        <w:bottom w:val="none" w:sz="0" w:space="0" w:color="auto"/>
        <w:right w:val="none" w:sz="0" w:space="0" w:color="auto"/>
      </w:divBdr>
    </w:div>
    <w:div w:id="977996676">
      <w:bodyDiv w:val="1"/>
      <w:marLeft w:val="0"/>
      <w:marRight w:val="0"/>
      <w:marTop w:val="0"/>
      <w:marBottom w:val="0"/>
      <w:divBdr>
        <w:top w:val="none" w:sz="0" w:space="0" w:color="auto"/>
        <w:left w:val="none" w:sz="0" w:space="0" w:color="auto"/>
        <w:bottom w:val="none" w:sz="0" w:space="0" w:color="auto"/>
        <w:right w:val="none" w:sz="0" w:space="0" w:color="auto"/>
      </w:divBdr>
    </w:div>
    <w:div w:id="977998252">
      <w:bodyDiv w:val="1"/>
      <w:marLeft w:val="0"/>
      <w:marRight w:val="0"/>
      <w:marTop w:val="0"/>
      <w:marBottom w:val="0"/>
      <w:divBdr>
        <w:top w:val="none" w:sz="0" w:space="0" w:color="auto"/>
        <w:left w:val="none" w:sz="0" w:space="0" w:color="auto"/>
        <w:bottom w:val="none" w:sz="0" w:space="0" w:color="auto"/>
        <w:right w:val="none" w:sz="0" w:space="0" w:color="auto"/>
      </w:divBdr>
    </w:div>
    <w:div w:id="978146133">
      <w:bodyDiv w:val="1"/>
      <w:marLeft w:val="0"/>
      <w:marRight w:val="0"/>
      <w:marTop w:val="0"/>
      <w:marBottom w:val="0"/>
      <w:divBdr>
        <w:top w:val="none" w:sz="0" w:space="0" w:color="auto"/>
        <w:left w:val="none" w:sz="0" w:space="0" w:color="auto"/>
        <w:bottom w:val="none" w:sz="0" w:space="0" w:color="auto"/>
        <w:right w:val="none" w:sz="0" w:space="0" w:color="auto"/>
      </w:divBdr>
    </w:div>
    <w:div w:id="978263590">
      <w:bodyDiv w:val="1"/>
      <w:marLeft w:val="0"/>
      <w:marRight w:val="0"/>
      <w:marTop w:val="0"/>
      <w:marBottom w:val="0"/>
      <w:divBdr>
        <w:top w:val="none" w:sz="0" w:space="0" w:color="auto"/>
        <w:left w:val="none" w:sz="0" w:space="0" w:color="auto"/>
        <w:bottom w:val="none" w:sz="0" w:space="0" w:color="auto"/>
        <w:right w:val="none" w:sz="0" w:space="0" w:color="auto"/>
      </w:divBdr>
    </w:div>
    <w:div w:id="978417288">
      <w:bodyDiv w:val="1"/>
      <w:marLeft w:val="0"/>
      <w:marRight w:val="0"/>
      <w:marTop w:val="0"/>
      <w:marBottom w:val="0"/>
      <w:divBdr>
        <w:top w:val="none" w:sz="0" w:space="0" w:color="auto"/>
        <w:left w:val="none" w:sz="0" w:space="0" w:color="auto"/>
        <w:bottom w:val="none" w:sz="0" w:space="0" w:color="auto"/>
        <w:right w:val="none" w:sz="0" w:space="0" w:color="auto"/>
      </w:divBdr>
    </w:div>
    <w:div w:id="978456617">
      <w:bodyDiv w:val="1"/>
      <w:marLeft w:val="0"/>
      <w:marRight w:val="0"/>
      <w:marTop w:val="0"/>
      <w:marBottom w:val="0"/>
      <w:divBdr>
        <w:top w:val="none" w:sz="0" w:space="0" w:color="auto"/>
        <w:left w:val="none" w:sz="0" w:space="0" w:color="auto"/>
        <w:bottom w:val="none" w:sz="0" w:space="0" w:color="auto"/>
        <w:right w:val="none" w:sz="0" w:space="0" w:color="auto"/>
      </w:divBdr>
    </w:div>
    <w:div w:id="978538655">
      <w:bodyDiv w:val="1"/>
      <w:marLeft w:val="0"/>
      <w:marRight w:val="0"/>
      <w:marTop w:val="0"/>
      <w:marBottom w:val="0"/>
      <w:divBdr>
        <w:top w:val="none" w:sz="0" w:space="0" w:color="auto"/>
        <w:left w:val="none" w:sz="0" w:space="0" w:color="auto"/>
        <w:bottom w:val="none" w:sz="0" w:space="0" w:color="auto"/>
        <w:right w:val="none" w:sz="0" w:space="0" w:color="auto"/>
      </w:divBdr>
    </w:div>
    <w:div w:id="978609155">
      <w:bodyDiv w:val="1"/>
      <w:marLeft w:val="0"/>
      <w:marRight w:val="0"/>
      <w:marTop w:val="0"/>
      <w:marBottom w:val="0"/>
      <w:divBdr>
        <w:top w:val="none" w:sz="0" w:space="0" w:color="auto"/>
        <w:left w:val="none" w:sz="0" w:space="0" w:color="auto"/>
        <w:bottom w:val="none" w:sz="0" w:space="0" w:color="auto"/>
        <w:right w:val="none" w:sz="0" w:space="0" w:color="auto"/>
      </w:divBdr>
    </w:div>
    <w:div w:id="978611817">
      <w:bodyDiv w:val="1"/>
      <w:marLeft w:val="0"/>
      <w:marRight w:val="0"/>
      <w:marTop w:val="0"/>
      <w:marBottom w:val="0"/>
      <w:divBdr>
        <w:top w:val="none" w:sz="0" w:space="0" w:color="auto"/>
        <w:left w:val="none" w:sz="0" w:space="0" w:color="auto"/>
        <w:bottom w:val="none" w:sz="0" w:space="0" w:color="auto"/>
        <w:right w:val="none" w:sz="0" w:space="0" w:color="auto"/>
      </w:divBdr>
    </w:div>
    <w:div w:id="978724579">
      <w:bodyDiv w:val="1"/>
      <w:marLeft w:val="0"/>
      <w:marRight w:val="0"/>
      <w:marTop w:val="0"/>
      <w:marBottom w:val="0"/>
      <w:divBdr>
        <w:top w:val="none" w:sz="0" w:space="0" w:color="auto"/>
        <w:left w:val="none" w:sz="0" w:space="0" w:color="auto"/>
        <w:bottom w:val="none" w:sz="0" w:space="0" w:color="auto"/>
        <w:right w:val="none" w:sz="0" w:space="0" w:color="auto"/>
      </w:divBdr>
    </w:div>
    <w:div w:id="978728181">
      <w:bodyDiv w:val="1"/>
      <w:marLeft w:val="0"/>
      <w:marRight w:val="0"/>
      <w:marTop w:val="0"/>
      <w:marBottom w:val="0"/>
      <w:divBdr>
        <w:top w:val="none" w:sz="0" w:space="0" w:color="auto"/>
        <w:left w:val="none" w:sz="0" w:space="0" w:color="auto"/>
        <w:bottom w:val="none" w:sz="0" w:space="0" w:color="auto"/>
        <w:right w:val="none" w:sz="0" w:space="0" w:color="auto"/>
      </w:divBdr>
    </w:div>
    <w:div w:id="978729911">
      <w:bodyDiv w:val="1"/>
      <w:marLeft w:val="0"/>
      <w:marRight w:val="0"/>
      <w:marTop w:val="0"/>
      <w:marBottom w:val="0"/>
      <w:divBdr>
        <w:top w:val="none" w:sz="0" w:space="0" w:color="auto"/>
        <w:left w:val="none" w:sz="0" w:space="0" w:color="auto"/>
        <w:bottom w:val="none" w:sz="0" w:space="0" w:color="auto"/>
        <w:right w:val="none" w:sz="0" w:space="0" w:color="auto"/>
      </w:divBdr>
    </w:div>
    <w:div w:id="978730413">
      <w:bodyDiv w:val="1"/>
      <w:marLeft w:val="0"/>
      <w:marRight w:val="0"/>
      <w:marTop w:val="0"/>
      <w:marBottom w:val="0"/>
      <w:divBdr>
        <w:top w:val="none" w:sz="0" w:space="0" w:color="auto"/>
        <w:left w:val="none" w:sz="0" w:space="0" w:color="auto"/>
        <w:bottom w:val="none" w:sz="0" w:space="0" w:color="auto"/>
        <w:right w:val="none" w:sz="0" w:space="0" w:color="auto"/>
      </w:divBdr>
    </w:div>
    <w:div w:id="978799937">
      <w:bodyDiv w:val="1"/>
      <w:marLeft w:val="0"/>
      <w:marRight w:val="0"/>
      <w:marTop w:val="0"/>
      <w:marBottom w:val="0"/>
      <w:divBdr>
        <w:top w:val="none" w:sz="0" w:space="0" w:color="auto"/>
        <w:left w:val="none" w:sz="0" w:space="0" w:color="auto"/>
        <w:bottom w:val="none" w:sz="0" w:space="0" w:color="auto"/>
        <w:right w:val="none" w:sz="0" w:space="0" w:color="auto"/>
      </w:divBdr>
    </w:div>
    <w:div w:id="979069458">
      <w:bodyDiv w:val="1"/>
      <w:marLeft w:val="0"/>
      <w:marRight w:val="0"/>
      <w:marTop w:val="0"/>
      <w:marBottom w:val="0"/>
      <w:divBdr>
        <w:top w:val="none" w:sz="0" w:space="0" w:color="auto"/>
        <w:left w:val="none" w:sz="0" w:space="0" w:color="auto"/>
        <w:bottom w:val="none" w:sz="0" w:space="0" w:color="auto"/>
        <w:right w:val="none" w:sz="0" w:space="0" w:color="auto"/>
      </w:divBdr>
    </w:div>
    <w:div w:id="979110594">
      <w:bodyDiv w:val="1"/>
      <w:marLeft w:val="0"/>
      <w:marRight w:val="0"/>
      <w:marTop w:val="0"/>
      <w:marBottom w:val="0"/>
      <w:divBdr>
        <w:top w:val="none" w:sz="0" w:space="0" w:color="auto"/>
        <w:left w:val="none" w:sz="0" w:space="0" w:color="auto"/>
        <w:bottom w:val="none" w:sz="0" w:space="0" w:color="auto"/>
        <w:right w:val="none" w:sz="0" w:space="0" w:color="auto"/>
      </w:divBdr>
    </w:div>
    <w:div w:id="979388163">
      <w:bodyDiv w:val="1"/>
      <w:marLeft w:val="0"/>
      <w:marRight w:val="0"/>
      <w:marTop w:val="0"/>
      <w:marBottom w:val="0"/>
      <w:divBdr>
        <w:top w:val="none" w:sz="0" w:space="0" w:color="auto"/>
        <w:left w:val="none" w:sz="0" w:space="0" w:color="auto"/>
        <w:bottom w:val="none" w:sz="0" w:space="0" w:color="auto"/>
        <w:right w:val="none" w:sz="0" w:space="0" w:color="auto"/>
      </w:divBdr>
    </w:div>
    <w:div w:id="979503004">
      <w:bodyDiv w:val="1"/>
      <w:marLeft w:val="0"/>
      <w:marRight w:val="0"/>
      <w:marTop w:val="0"/>
      <w:marBottom w:val="0"/>
      <w:divBdr>
        <w:top w:val="none" w:sz="0" w:space="0" w:color="auto"/>
        <w:left w:val="none" w:sz="0" w:space="0" w:color="auto"/>
        <w:bottom w:val="none" w:sz="0" w:space="0" w:color="auto"/>
        <w:right w:val="none" w:sz="0" w:space="0" w:color="auto"/>
      </w:divBdr>
    </w:div>
    <w:div w:id="979531274">
      <w:bodyDiv w:val="1"/>
      <w:marLeft w:val="0"/>
      <w:marRight w:val="0"/>
      <w:marTop w:val="0"/>
      <w:marBottom w:val="0"/>
      <w:divBdr>
        <w:top w:val="none" w:sz="0" w:space="0" w:color="auto"/>
        <w:left w:val="none" w:sz="0" w:space="0" w:color="auto"/>
        <w:bottom w:val="none" w:sz="0" w:space="0" w:color="auto"/>
        <w:right w:val="none" w:sz="0" w:space="0" w:color="auto"/>
      </w:divBdr>
    </w:div>
    <w:div w:id="979842009">
      <w:bodyDiv w:val="1"/>
      <w:marLeft w:val="0"/>
      <w:marRight w:val="0"/>
      <w:marTop w:val="0"/>
      <w:marBottom w:val="0"/>
      <w:divBdr>
        <w:top w:val="none" w:sz="0" w:space="0" w:color="auto"/>
        <w:left w:val="none" w:sz="0" w:space="0" w:color="auto"/>
        <w:bottom w:val="none" w:sz="0" w:space="0" w:color="auto"/>
        <w:right w:val="none" w:sz="0" w:space="0" w:color="auto"/>
      </w:divBdr>
    </w:div>
    <w:div w:id="979961591">
      <w:bodyDiv w:val="1"/>
      <w:marLeft w:val="0"/>
      <w:marRight w:val="0"/>
      <w:marTop w:val="0"/>
      <w:marBottom w:val="0"/>
      <w:divBdr>
        <w:top w:val="none" w:sz="0" w:space="0" w:color="auto"/>
        <w:left w:val="none" w:sz="0" w:space="0" w:color="auto"/>
        <w:bottom w:val="none" w:sz="0" w:space="0" w:color="auto"/>
        <w:right w:val="none" w:sz="0" w:space="0" w:color="auto"/>
      </w:divBdr>
    </w:div>
    <w:div w:id="980161174">
      <w:bodyDiv w:val="1"/>
      <w:marLeft w:val="0"/>
      <w:marRight w:val="0"/>
      <w:marTop w:val="0"/>
      <w:marBottom w:val="0"/>
      <w:divBdr>
        <w:top w:val="none" w:sz="0" w:space="0" w:color="auto"/>
        <w:left w:val="none" w:sz="0" w:space="0" w:color="auto"/>
        <w:bottom w:val="none" w:sz="0" w:space="0" w:color="auto"/>
        <w:right w:val="none" w:sz="0" w:space="0" w:color="auto"/>
      </w:divBdr>
    </w:div>
    <w:div w:id="980187115">
      <w:bodyDiv w:val="1"/>
      <w:marLeft w:val="0"/>
      <w:marRight w:val="0"/>
      <w:marTop w:val="0"/>
      <w:marBottom w:val="0"/>
      <w:divBdr>
        <w:top w:val="none" w:sz="0" w:space="0" w:color="auto"/>
        <w:left w:val="none" w:sz="0" w:space="0" w:color="auto"/>
        <w:bottom w:val="none" w:sz="0" w:space="0" w:color="auto"/>
        <w:right w:val="none" w:sz="0" w:space="0" w:color="auto"/>
      </w:divBdr>
    </w:div>
    <w:div w:id="980307423">
      <w:bodyDiv w:val="1"/>
      <w:marLeft w:val="0"/>
      <w:marRight w:val="0"/>
      <w:marTop w:val="0"/>
      <w:marBottom w:val="0"/>
      <w:divBdr>
        <w:top w:val="none" w:sz="0" w:space="0" w:color="auto"/>
        <w:left w:val="none" w:sz="0" w:space="0" w:color="auto"/>
        <w:bottom w:val="none" w:sz="0" w:space="0" w:color="auto"/>
        <w:right w:val="none" w:sz="0" w:space="0" w:color="auto"/>
      </w:divBdr>
    </w:div>
    <w:div w:id="980425564">
      <w:bodyDiv w:val="1"/>
      <w:marLeft w:val="0"/>
      <w:marRight w:val="0"/>
      <w:marTop w:val="0"/>
      <w:marBottom w:val="0"/>
      <w:divBdr>
        <w:top w:val="none" w:sz="0" w:space="0" w:color="auto"/>
        <w:left w:val="none" w:sz="0" w:space="0" w:color="auto"/>
        <w:bottom w:val="none" w:sz="0" w:space="0" w:color="auto"/>
        <w:right w:val="none" w:sz="0" w:space="0" w:color="auto"/>
      </w:divBdr>
    </w:div>
    <w:div w:id="980497482">
      <w:bodyDiv w:val="1"/>
      <w:marLeft w:val="0"/>
      <w:marRight w:val="0"/>
      <w:marTop w:val="0"/>
      <w:marBottom w:val="0"/>
      <w:divBdr>
        <w:top w:val="none" w:sz="0" w:space="0" w:color="auto"/>
        <w:left w:val="none" w:sz="0" w:space="0" w:color="auto"/>
        <w:bottom w:val="none" w:sz="0" w:space="0" w:color="auto"/>
        <w:right w:val="none" w:sz="0" w:space="0" w:color="auto"/>
      </w:divBdr>
    </w:div>
    <w:div w:id="980505189">
      <w:bodyDiv w:val="1"/>
      <w:marLeft w:val="0"/>
      <w:marRight w:val="0"/>
      <w:marTop w:val="0"/>
      <w:marBottom w:val="0"/>
      <w:divBdr>
        <w:top w:val="none" w:sz="0" w:space="0" w:color="auto"/>
        <w:left w:val="none" w:sz="0" w:space="0" w:color="auto"/>
        <w:bottom w:val="none" w:sz="0" w:space="0" w:color="auto"/>
        <w:right w:val="none" w:sz="0" w:space="0" w:color="auto"/>
      </w:divBdr>
    </w:div>
    <w:div w:id="980773844">
      <w:bodyDiv w:val="1"/>
      <w:marLeft w:val="0"/>
      <w:marRight w:val="0"/>
      <w:marTop w:val="0"/>
      <w:marBottom w:val="0"/>
      <w:divBdr>
        <w:top w:val="none" w:sz="0" w:space="0" w:color="auto"/>
        <w:left w:val="none" w:sz="0" w:space="0" w:color="auto"/>
        <w:bottom w:val="none" w:sz="0" w:space="0" w:color="auto"/>
        <w:right w:val="none" w:sz="0" w:space="0" w:color="auto"/>
      </w:divBdr>
    </w:div>
    <w:div w:id="981033658">
      <w:bodyDiv w:val="1"/>
      <w:marLeft w:val="0"/>
      <w:marRight w:val="0"/>
      <w:marTop w:val="0"/>
      <w:marBottom w:val="0"/>
      <w:divBdr>
        <w:top w:val="none" w:sz="0" w:space="0" w:color="auto"/>
        <w:left w:val="none" w:sz="0" w:space="0" w:color="auto"/>
        <w:bottom w:val="none" w:sz="0" w:space="0" w:color="auto"/>
        <w:right w:val="none" w:sz="0" w:space="0" w:color="auto"/>
      </w:divBdr>
    </w:div>
    <w:div w:id="981035521">
      <w:bodyDiv w:val="1"/>
      <w:marLeft w:val="0"/>
      <w:marRight w:val="0"/>
      <w:marTop w:val="0"/>
      <w:marBottom w:val="0"/>
      <w:divBdr>
        <w:top w:val="none" w:sz="0" w:space="0" w:color="auto"/>
        <w:left w:val="none" w:sz="0" w:space="0" w:color="auto"/>
        <w:bottom w:val="none" w:sz="0" w:space="0" w:color="auto"/>
        <w:right w:val="none" w:sz="0" w:space="0" w:color="auto"/>
      </w:divBdr>
    </w:div>
    <w:div w:id="981160412">
      <w:bodyDiv w:val="1"/>
      <w:marLeft w:val="0"/>
      <w:marRight w:val="0"/>
      <w:marTop w:val="0"/>
      <w:marBottom w:val="0"/>
      <w:divBdr>
        <w:top w:val="none" w:sz="0" w:space="0" w:color="auto"/>
        <w:left w:val="none" w:sz="0" w:space="0" w:color="auto"/>
        <w:bottom w:val="none" w:sz="0" w:space="0" w:color="auto"/>
        <w:right w:val="none" w:sz="0" w:space="0" w:color="auto"/>
      </w:divBdr>
    </w:div>
    <w:div w:id="981228620">
      <w:bodyDiv w:val="1"/>
      <w:marLeft w:val="0"/>
      <w:marRight w:val="0"/>
      <w:marTop w:val="0"/>
      <w:marBottom w:val="0"/>
      <w:divBdr>
        <w:top w:val="none" w:sz="0" w:space="0" w:color="auto"/>
        <w:left w:val="none" w:sz="0" w:space="0" w:color="auto"/>
        <w:bottom w:val="none" w:sz="0" w:space="0" w:color="auto"/>
        <w:right w:val="none" w:sz="0" w:space="0" w:color="auto"/>
      </w:divBdr>
    </w:div>
    <w:div w:id="981278778">
      <w:bodyDiv w:val="1"/>
      <w:marLeft w:val="0"/>
      <w:marRight w:val="0"/>
      <w:marTop w:val="0"/>
      <w:marBottom w:val="0"/>
      <w:divBdr>
        <w:top w:val="none" w:sz="0" w:space="0" w:color="auto"/>
        <w:left w:val="none" w:sz="0" w:space="0" w:color="auto"/>
        <w:bottom w:val="none" w:sz="0" w:space="0" w:color="auto"/>
        <w:right w:val="none" w:sz="0" w:space="0" w:color="auto"/>
      </w:divBdr>
    </w:div>
    <w:div w:id="981423218">
      <w:bodyDiv w:val="1"/>
      <w:marLeft w:val="0"/>
      <w:marRight w:val="0"/>
      <w:marTop w:val="0"/>
      <w:marBottom w:val="0"/>
      <w:divBdr>
        <w:top w:val="none" w:sz="0" w:space="0" w:color="auto"/>
        <w:left w:val="none" w:sz="0" w:space="0" w:color="auto"/>
        <w:bottom w:val="none" w:sz="0" w:space="0" w:color="auto"/>
        <w:right w:val="none" w:sz="0" w:space="0" w:color="auto"/>
      </w:divBdr>
    </w:div>
    <w:div w:id="981539418">
      <w:bodyDiv w:val="1"/>
      <w:marLeft w:val="0"/>
      <w:marRight w:val="0"/>
      <w:marTop w:val="0"/>
      <w:marBottom w:val="0"/>
      <w:divBdr>
        <w:top w:val="none" w:sz="0" w:space="0" w:color="auto"/>
        <w:left w:val="none" w:sz="0" w:space="0" w:color="auto"/>
        <w:bottom w:val="none" w:sz="0" w:space="0" w:color="auto"/>
        <w:right w:val="none" w:sz="0" w:space="0" w:color="auto"/>
      </w:divBdr>
    </w:div>
    <w:div w:id="981733760">
      <w:bodyDiv w:val="1"/>
      <w:marLeft w:val="0"/>
      <w:marRight w:val="0"/>
      <w:marTop w:val="0"/>
      <w:marBottom w:val="0"/>
      <w:divBdr>
        <w:top w:val="none" w:sz="0" w:space="0" w:color="auto"/>
        <w:left w:val="none" w:sz="0" w:space="0" w:color="auto"/>
        <w:bottom w:val="none" w:sz="0" w:space="0" w:color="auto"/>
        <w:right w:val="none" w:sz="0" w:space="0" w:color="auto"/>
      </w:divBdr>
    </w:div>
    <w:div w:id="982007188">
      <w:bodyDiv w:val="1"/>
      <w:marLeft w:val="0"/>
      <w:marRight w:val="0"/>
      <w:marTop w:val="0"/>
      <w:marBottom w:val="0"/>
      <w:divBdr>
        <w:top w:val="none" w:sz="0" w:space="0" w:color="auto"/>
        <w:left w:val="none" w:sz="0" w:space="0" w:color="auto"/>
        <w:bottom w:val="none" w:sz="0" w:space="0" w:color="auto"/>
        <w:right w:val="none" w:sz="0" w:space="0" w:color="auto"/>
      </w:divBdr>
    </w:div>
    <w:div w:id="982199736">
      <w:bodyDiv w:val="1"/>
      <w:marLeft w:val="0"/>
      <w:marRight w:val="0"/>
      <w:marTop w:val="0"/>
      <w:marBottom w:val="0"/>
      <w:divBdr>
        <w:top w:val="none" w:sz="0" w:space="0" w:color="auto"/>
        <w:left w:val="none" w:sz="0" w:space="0" w:color="auto"/>
        <w:bottom w:val="none" w:sz="0" w:space="0" w:color="auto"/>
        <w:right w:val="none" w:sz="0" w:space="0" w:color="auto"/>
      </w:divBdr>
    </w:div>
    <w:div w:id="982200391">
      <w:bodyDiv w:val="1"/>
      <w:marLeft w:val="0"/>
      <w:marRight w:val="0"/>
      <w:marTop w:val="0"/>
      <w:marBottom w:val="0"/>
      <w:divBdr>
        <w:top w:val="none" w:sz="0" w:space="0" w:color="auto"/>
        <w:left w:val="none" w:sz="0" w:space="0" w:color="auto"/>
        <w:bottom w:val="none" w:sz="0" w:space="0" w:color="auto"/>
        <w:right w:val="none" w:sz="0" w:space="0" w:color="auto"/>
      </w:divBdr>
    </w:div>
    <w:div w:id="982349585">
      <w:bodyDiv w:val="1"/>
      <w:marLeft w:val="0"/>
      <w:marRight w:val="0"/>
      <w:marTop w:val="0"/>
      <w:marBottom w:val="0"/>
      <w:divBdr>
        <w:top w:val="none" w:sz="0" w:space="0" w:color="auto"/>
        <w:left w:val="none" w:sz="0" w:space="0" w:color="auto"/>
        <w:bottom w:val="none" w:sz="0" w:space="0" w:color="auto"/>
        <w:right w:val="none" w:sz="0" w:space="0" w:color="auto"/>
      </w:divBdr>
    </w:div>
    <w:div w:id="982392054">
      <w:bodyDiv w:val="1"/>
      <w:marLeft w:val="0"/>
      <w:marRight w:val="0"/>
      <w:marTop w:val="0"/>
      <w:marBottom w:val="0"/>
      <w:divBdr>
        <w:top w:val="none" w:sz="0" w:space="0" w:color="auto"/>
        <w:left w:val="none" w:sz="0" w:space="0" w:color="auto"/>
        <w:bottom w:val="none" w:sz="0" w:space="0" w:color="auto"/>
        <w:right w:val="none" w:sz="0" w:space="0" w:color="auto"/>
      </w:divBdr>
    </w:div>
    <w:div w:id="982465770">
      <w:bodyDiv w:val="1"/>
      <w:marLeft w:val="0"/>
      <w:marRight w:val="0"/>
      <w:marTop w:val="0"/>
      <w:marBottom w:val="0"/>
      <w:divBdr>
        <w:top w:val="none" w:sz="0" w:space="0" w:color="auto"/>
        <w:left w:val="none" w:sz="0" w:space="0" w:color="auto"/>
        <w:bottom w:val="none" w:sz="0" w:space="0" w:color="auto"/>
        <w:right w:val="none" w:sz="0" w:space="0" w:color="auto"/>
      </w:divBdr>
    </w:div>
    <w:div w:id="982537611">
      <w:bodyDiv w:val="1"/>
      <w:marLeft w:val="0"/>
      <w:marRight w:val="0"/>
      <w:marTop w:val="0"/>
      <w:marBottom w:val="0"/>
      <w:divBdr>
        <w:top w:val="none" w:sz="0" w:space="0" w:color="auto"/>
        <w:left w:val="none" w:sz="0" w:space="0" w:color="auto"/>
        <w:bottom w:val="none" w:sz="0" w:space="0" w:color="auto"/>
        <w:right w:val="none" w:sz="0" w:space="0" w:color="auto"/>
      </w:divBdr>
    </w:div>
    <w:div w:id="982546270">
      <w:bodyDiv w:val="1"/>
      <w:marLeft w:val="0"/>
      <w:marRight w:val="0"/>
      <w:marTop w:val="0"/>
      <w:marBottom w:val="0"/>
      <w:divBdr>
        <w:top w:val="none" w:sz="0" w:space="0" w:color="auto"/>
        <w:left w:val="none" w:sz="0" w:space="0" w:color="auto"/>
        <w:bottom w:val="none" w:sz="0" w:space="0" w:color="auto"/>
        <w:right w:val="none" w:sz="0" w:space="0" w:color="auto"/>
      </w:divBdr>
    </w:div>
    <w:div w:id="982588177">
      <w:bodyDiv w:val="1"/>
      <w:marLeft w:val="0"/>
      <w:marRight w:val="0"/>
      <w:marTop w:val="0"/>
      <w:marBottom w:val="0"/>
      <w:divBdr>
        <w:top w:val="none" w:sz="0" w:space="0" w:color="auto"/>
        <w:left w:val="none" w:sz="0" w:space="0" w:color="auto"/>
        <w:bottom w:val="none" w:sz="0" w:space="0" w:color="auto"/>
        <w:right w:val="none" w:sz="0" w:space="0" w:color="auto"/>
      </w:divBdr>
    </w:div>
    <w:div w:id="982854877">
      <w:bodyDiv w:val="1"/>
      <w:marLeft w:val="0"/>
      <w:marRight w:val="0"/>
      <w:marTop w:val="0"/>
      <w:marBottom w:val="0"/>
      <w:divBdr>
        <w:top w:val="none" w:sz="0" w:space="0" w:color="auto"/>
        <w:left w:val="none" w:sz="0" w:space="0" w:color="auto"/>
        <w:bottom w:val="none" w:sz="0" w:space="0" w:color="auto"/>
        <w:right w:val="none" w:sz="0" w:space="0" w:color="auto"/>
      </w:divBdr>
    </w:div>
    <w:div w:id="982927319">
      <w:bodyDiv w:val="1"/>
      <w:marLeft w:val="0"/>
      <w:marRight w:val="0"/>
      <w:marTop w:val="0"/>
      <w:marBottom w:val="0"/>
      <w:divBdr>
        <w:top w:val="none" w:sz="0" w:space="0" w:color="auto"/>
        <w:left w:val="none" w:sz="0" w:space="0" w:color="auto"/>
        <w:bottom w:val="none" w:sz="0" w:space="0" w:color="auto"/>
        <w:right w:val="none" w:sz="0" w:space="0" w:color="auto"/>
      </w:divBdr>
    </w:div>
    <w:div w:id="982930102">
      <w:bodyDiv w:val="1"/>
      <w:marLeft w:val="0"/>
      <w:marRight w:val="0"/>
      <w:marTop w:val="0"/>
      <w:marBottom w:val="0"/>
      <w:divBdr>
        <w:top w:val="none" w:sz="0" w:space="0" w:color="auto"/>
        <w:left w:val="none" w:sz="0" w:space="0" w:color="auto"/>
        <w:bottom w:val="none" w:sz="0" w:space="0" w:color="auto"/>
        <w:right w:val="none" w:sz="0" w:space="0" w:color="auto"/>
      </w:divBdr>
    </w:div>
    <w:div w:id="983006400">
      <w:bodyDiv w:val="1"/>
      <w:marLeft w:val="0"/>
      <w:marRight w:val="0"/>
      <w:marTop w:val="0"/>
      <w:marBottom w:val="0"/>
      <w:divBdr>
        <w:top w:val="none" w:sz="0" w:space="0" w:color="auto"/>
        <w:left w:val="none" w:sz="0" w:space="0" w:color="auto"/>
        <w:bottom w:val="none" w:sz="0" w:space="0" w:color="auto"/>
        <w:right w:val="none" w:sz="0" w:space="0" w:color="auto"/>
      </w:divBdr>
    </w:div>
    <w:div w:id="983006937">
      <w:bodyDiv w:val="1"/>
      <w:marLeft w:val="0"/>
      <w:marRight w:val="0"/>
      <w:marTop w:val="0"/>
      <w:marBottom w:val="0"/>
      <w:divBdr>
        <w:top w:val="none" w:sz="0" w:space="0" w:color="auto"/>
        <w:left w:val="none" w:sz="0" w:space="0" w:color="auto"/>
        <w:bottom w:val="none" w:sz="0" w:space="0" w:color="auto"/>
        <w:right w:val="none" w:sz="0" w:space="0" w:color="auto"/>
      </w:divBdr>
    </w:div>
    <w:div w:id="983042727">
      <w:bodyDiv w:val="1"/>
      <w:marLeft w:val="0"/>
      <w:marRight w:val="0"/>
      <w:marTop w:val="0"/>
      <w:marBottom w:val="0"/>
      <w:divBdr>
        <w:top w:val="none" w:sz="0" w:space="0" w:color="auto"/>
        <w:left w:val="none" w:sz="0" w:space="0" w:color="auto"/>
        <w:bottom w:val="none" w:sz="0" w:space="0" w:color="auto"/>
        <w:right w:val="none" w:sz="0" w:space="0" w:color="auto"/>
      </w:divBdr>
    </w:div>
    <w:div w:id="983046343">
      <w:bodyDiv w:val="1"/>
      <w:marLeft w:val="0"/>
      <w:marRight w:val="0"/>
      <w:marTop w:val="0"/>
      <w:marBottom w:val="0"/>
      <w:divBdr>
        <w:top w:val="none" w:sz="0" w:space="0" w:color="auto"/>
        <w:left w:val="none" w:sz="0" w:space="0" w:color="auto"/>
        <w:bottom w:val="none" w:sz="0" w:space="0" w:color="auto"/>
        <w:right w:val="none" w:sz="0" w:space="0" w:color="auto"/>
      </w:divBdr>
    </w:div>
    <w:div w:id="983048340">
      <w:bodyDiv w:val="1"/>
      <w:marLeft w:val="0"/>
      <w:marRight w:val="0"/>
      <w:marTop w:val="0"/>
      <w:marBottom w:val="0"/>
      <w:divBdr>
        <w:top w:val="none" w:sz="0" w:space="0" w:color="auto"/>
        <w:left w:val="none" w:sz="0" w:space="0" w:color="auto"/>
        <w:bottom w:val="none" w:sz="0" w:space="0" w:color="auto"/>
        <w:right w:val="none" w:sz="0" w:space="0" w:color="auto"/>
      </w:divBdr>
    </w:div>
    <w:div w:id="983195969">
      <w:bodyDiv w:val="1"/>
      <w:marLeft w:val="0"/>
      <w:marRight w:val="0"/>
      <w:marTop w:val="0"/>
      <w:marBottom w:val="0"/>
      <w:divBdr>
        <w:top w:val="none" w:sz="0" w:space="0" w:color="auto"/>
        <w:left w:val="none" w:sz="0" w:space="0" w:color="auto"/>
        <w:bottom w:val="none" w:sz="0" w:space="0" w:color="auto"/>
        <w:right w:val="none" w:sz="0" w:space="0" w:color="auto"/>
      </w:divBdr>
    </w:div>
    <w:div w:id="983197433">
      <w:bodyDiv w:val="1"/>
      <w:marLeft w:val="0"/>
      <w:marRight w:val="0"/>
      <w:marTop w:val="0"/>
      <w:marBottom w:val="0"/>
      <w:divBdr>
        <w:top w:val="none" w:sz="0" w:space="0" w:color="auto"/>
        <w:left w:val="none" w:sz="0" w:space="0" w:color="auto"/>
        <w:bottom w:val="none" w:sz="0" w:space="0" w:color="auto"/>
        <w:right w:val="none" w:sz="0" w:space="0" w:color="auto"/>
      </w:divBdr>
    </w:div>
    <w:div w:id="983200286">
      <w:bodyDiv w:val="1"/>
      <w:marLeft w:val="0"/>
      <w:marRight w:val="0"/>
      <w:marTop w:val="0"/>
      <w:marBottom w:val="0"/>
      <w:divBdr>
        <w:top w:val="none" w:sz="0" w:space="0" w:color="auto"/>
        <w:left w:val="none" w:sz="0" w:space="0" w:color="auto"/>
        <w:bottom w:val="none" w:sz="0" w:space="0" w:color="auto"/>
        <w:right w:val="none" w:sz="0" w:space="0" w:color="auto"/>
      </w:divBdr>
    </w:div>
    <w:div w:id="983268150">
      <w:bodyDiv w:val="1"/>
      <w:marLeft w:val="0"/>
      <w:marRight w:val="0"/>
      <w:marTop w:val="0"/>
      <w:marBottom w:val="0"/>
      <w:divBdr>
        <w:top w:val="none" w:sz="0" w:space="0" w:color="auto"/>
        <w:left w:val="none" w:sz="0" w:space="0" w:color="auto"/>
        <w:bottom w:val="none" w:sz="0" w:space="0" w:color="auto"/>
        <w:right w:val="none" w:sz="0" w:space="0" w:color="auto"/>
      </w:divBdr>
    </w:div>
    <w:div w:id="983316559">
      <w:bodyDiv w:val="1"/>
      <w:marLeft w:val="0"/>
      <w:marRight w:val="0"/>
      <w:marTop w:val="0"/>
      <w:marBottom w:val="0"/>
      <w:divBdr>
        <w:top w:val="none" w:sz="0" w:space="0" w:color="auto"/>
        <w:left w:val="none" w:sz="0" w:space="0" w:color="auto"/>
        <w:bottom w:val="none" w:sz="0" w:space="0" w:color="auto"/>
        <w:right w:val="none" w:sz="0" w:space="0" w:color="auto"/>
      </w:divBdr>
    </w:div>
    <w:div w:id="983317323">
      <w:bodyDiv w:val="1"/>
      <w:marLeft w:val="0"/>
      <w:marRight w:val="0"/>
      <w:marTop w:val="0"/>
      <w:marBottom w:val="0"/>
      <w:divBdr>
        <w:top w:val="none" w:sz="0" w:space="0" w:color="auto"/>
        <w:left w:val="none" w:sz="0" w:space="0" w:color="auto"/>
        <w:bottom w:val="none" w:sz="0" w:space="0" w:color="auto"/>
        <w:right w:val="none" w:sz="0" w:space="0" w:color="auto"/>
      </w:divBdr>
    </w:div>
    <w:div w:id="983435089">
      <w:bodyDiv w:val="1"/>
      <w:marLeft w:val="0"/>
      <w:marRight w:val="0"/>
      <w:marTop w:val="0"/>
      <w:marBottom w:val="0"/>
      <w:divBdr>
        <w:top w:val="none" w:sz="0" w:space="0" w:color="auto"/>
        <w:left w:val="none" w:sz="0" w:space="0" w:color="auto"/>
        <w:bottom w:val="none" w:sz="0" w:space="0" w:color="auto"/>
        <w:right w:val="none" w:sz="0" w:space="0" w:color="auto"/>
      </w:divBdr>
    </w:div>
    <w:div w:id="983464290">
      <w:bodyDiv w:val="1"/>
      <w:marLeft w:val="0"/>
      <w:marRight w:val="0"/>
      <w:marTop w:val="0"/>
      <w:marBottom w:val="0"/>
      <w:divBdr>
        <w:top w:val="none" w:sz="0" w:space="0" w:color="auto"/>
        <w:left w:val="none" w:sz="0" w:space="0" w:color="auto"/>
        <w:bottom w:val="none" w:sz="0" w:space="0" w:color="auto"/>
        <w:right w:val="none" w:sz="0" w:space="0" w:color="auto"/>
      </w:divBdr>
    </w:div>
    <w:div w:id="983659134">
      <w:bodyDiv w:val="1"/>
      <w:marLeft w:val="0"/>
      <w:marRight w:val="0"/>
      <w:marTop w:val="0"/>
      <w:marBottom w:val="0"/>
      <w:divBdr>
        <w:top w:val="none" w:sz="0" w:space="0" w:color="auto"/>
        <w:left w:val="none" w:sz="0" w:space="0" w:color="auto"/>
        <w:bottom w:val="none" w:sz="0" w:space="0" w:color="auto"/>
        <w:right w:val="none" w:sz="0" w:space="0" w:color="auto"/>
      </w:divBdr>
    </w:div>
    <w:div w:id="983661020">
      <w:bodyDiv w:val="1"/>
      <w:marLeft w:val="0"/>
      <w:marRight w:val="0"/>
      <w:marTop w:val="0"/>
      <w:marBottom w:val="0"/>
      <w:divBdr>
        <w:top w:val="none" w:sz="0" w:space="0" w:color="auto"/>
        <w:left w:val="none" w:sz="0" w:space="0" w:color="auto"/>
        <w:bottom w:val="none" w:sz="0" w:space="0" w:color="auto"/>
        <w:right w:val="none" w:sz="0" w:space="0" w:color="auto"/>
      </w:divBdr>
    </w:div>
    <w:div w:id="983892845">
      <w:bodyDiv w:val="1"/>
      <w:marLeft w:val="0"/>
      <w:marRight w:val="0"/>
      <w:marTop w:val="0"/>
      <w:marBottom w:val="0"/>
      <w:divBdr>
        <w:top w:val="none" w:sz="0" w:space="0" w:color="auto"/>
        <w:left w:val="none" w:sz="0" w:space="0" w:color="auto"/>
        <w:bottom w:val="none" w:sz="0" w:space="0" w:color="auto"/>
        <w:right w:val="none" w:sz="0" w:space="0" w:color="auto"/>
      </w:divBdr>
    </w:div>
    <w:div w:id="983974864">
      <w:bodyDiv w:val="1"/>
      <w:marLeft w:val="0"/>
      <w:marRight w:val="0"/>
      <w:marTop w:val="0"/>
      <w:marBottom w:val="0"/>
      <w:divBdr>
        <w:top w:val="none" w:sz="0" w:space="0" w:color="auto"/>
        <w:left w:val="none" w:sz="0" w:space="0" w:color="auto"/>
        <w:bottom w:val="none" w:sz="0" w:space="0" w:color="auto"/>
        <w:right w:val="none" w:sz="0" w:space="0" w:color="auto"/>
      </w:divBdr>
    </w:div>
    <w:div w:id="984089147">
      <w:bodyDiv w:val="1"/>
      <w:marLeft w:val="0"/>
      <w:marRight w:val="0"/>
      <w:marTop w:val="0"/>
      <w:marBottom w:val="0"/>
      <w:divBdr>
        <w:top w:val="none" w:sz="0" w:space="0" w:color="auto"/>
        <w:left w:val="none" w:sz="0" w:space="0" w:color="auto"/>
        <w:bottom w:val="none" w:sz="0" w:space="0" w:color="auto"/>
        <w:right w:val="none" w:sz="0" w:space="0" w:color="auto"/>
      </w:divBdr>
    </w:div>
    <w:div w:id="984166493">
      <w:bodyDiv w:val="1"/>
      <w:marLeft w:val="0"/>
      <w:marRight w:val="0"/>
      <w:marTop w:val="0"/>
      <w:marBottom w:val="0"/>
      <w:divBdr>
        <w:top w:val="none" w:sz="0" w:space="0" w:color="auto"/>
        <w:left w:val="none" w:sz="0" w:space="0" w:color="auto"/>
        <w:bottom w:val="none" w:sz="0" w:space="0" w:color="auto"/>
        <w:right w:val="none" w:sz="0" w:space="0" w:color="auto"/>
      </w:divBdr>
    </w:div>
    <w:div w:id="984429099">
      <w:bodyDiv w:val="1"/>
      <w:marLeft w:val="0"/>
      <w:marRight w:val="0"/>
      <w:marTop w:val="0"/>
      <w:marBottom w:val="0"/>
      <w:divBdr>
        <w:top w:val="none" w:sz="0" w:space="0" w:color="auto"/>
        <w:left w:val="none" w:sz="0" w:space="0" w:color="auto"/>
        <w:bottom w:val="none" w:sz="0" w:space="0" w:color="auto"/>
        <w:right w:val="none" w:sz="0" w:space="0" w:color="auto"/>
      </w:divBdr>
    </w:div>
    <w:div w:id="984551695">
      <w:bodyDiv w:val="1"/>
      <w:marLeft w:val="0"/>
      <w:marRight w:val="0"/>
      <w:marTop w:val="0"/>
      <w:marBottom w:val="0"/>
      <w:divBdr>
        <w:top w:val="none" w:sz="0" w:space="0" w:color="auto"/>
        <w:left w:val="none" w:sz="0" w:space="0" w:color="auto"/>
        <w:bottom w:val="none" w:sz="0" w:space="0" w:color="auto"/>
        <w:right w:val="none" w:sz="0" w:space="0" w:color="auto"/>
      </w:divBdr>
    </w:div>
    <w:div w:id="984553705">
      <w:bodyDiv w:val="1"/>
      <w:marLeft w:val="0"/>
      <w:marRight w:val="0"/>
      <w:marTop w:val="0"/>
      <w:marBottom w:val="0"/>
      <w:divBdr>
        <w:top w:val="none" w:sz="0" w:space="0" w:color="auto"/>
        <w:left w:val="none" w:sz="0" w:space="0" w:color="auto"/>
        <w:bottom w:val="none" w:sz="0" w:space="0" w:color="auto"/>
        <w:right w:val="none" w:sz="0" w:space="0" w:color="auto"/>
      </w:divBdr>
    </w:div>
    <w:div w:id="984704291">
      <w:bodyDiv w:val="1"/>
      <w:marLeft w:val="0"/>
      <w:marRight w:val="0"/>
      <w:marTop w:val="0"/>
      <w:marBottom w:val="0"/>
      <w:divBdr>
        <w:top w:val="none" w:sz="0" w:space="0" w:color="auto"/>
        <w:left w:val="none" w:sz="0" w:space="0" w:color="auto"/>
        <w:bottom w:val="none" w:sz="0" w:space="0" w:color="auto"/>
        <w:right w:val="none" w:sz="0" w:space="0" w:color="auto"/>
      </w:divBdr>
    </w:div>
    <w:div w:id="984746188">
      <w:bodyDiv w:val="1"/>
      <w:marLeft w:val="0"/>
      <w:marRight w:val="0"/>
      <w:marTop w:val="0"/>
      <w:marBottom w:val="0"/>
      <w:divBdr>
        <w:top w:val="none" w:sz="0" w:space="0" w:color="auto"/>
        <w:left w:val="none" w:sz="0" w:space="0" w:color="auto"/>
        <w:bottom w:val="none" w:sz="0" w:space="0" w:color="auto"/>
        <w:right w:val="none" w:sz="0" w:space="0" w:color="auto"/>
      </w:divBdr>
    </w:div>
    <w:div w:id="984747253">
      <w:bodyDiv w:val="1"/>
      <w:marLeft w:val="0"/>
      <w:marRight w:val="0"/>
      <w:marTop w:val="0"/>
      <w:marBottom w:val="0"/>
      <w:divBdr>
        <w:top w:val="none" w:sz="0" w:space="0" w:color="auto"/>
        <w:left w:val="none" w:sz="0" w:space="0" w:color="auto"/>
        <w:bottom w:val="none" w:sz="0" w:space="0" w:color="auto"/>
        <w:right w:val="none" w:sz="0" w:space="0" w:color="auto"/>
      </w:divBdr>
    </w:div>
    <w:div w:id="984814921">
      <w:bodyDiv w:val="1"/>
      <w:marLeft w:val="0"/>
      <w:marRight w:val="0"/>
      <w:marTop w:val="0"/>
      <w:marBottom w:val="0"/>
      <w:divBdr>
        <w:top w:val="none" w:sz="0" w:space="0" w:color="auto"/>
        <w:left w:val="none" w:sz="0" w:space="0" w:color="auto"/>
        <w:bottom w:val="none" w:sz="0" w:space="0" w:color="auto"/>
        <w:right w:val="none" w:sz="0" w:space="0" w:color="auto"/>
      </w:divBdr>
    </w:div>
    <w:div w:id="984891278">
      <w:bodyDiv w:val="1"/>
      <w:marLeft w:val="0"/>
      <w:marRight w:val="0"/>
      <w:marTop w:val="0"/>
      <w:marBottom w:val="0"/>
      <w:divBdr>
        <w:top w:val="none" w:sz="0" w:space="0" w:color="auto"/>
        <w:left w:val="none" w:sz="0" w:space="0" w:color="auto"/>
        <w:bottom w:val="none" w:sz="0" w:space="0" w:color="auto"/>
        <w:right w:val="none" w:sz="0" w:space="0" w:color="auto"/>
      </w:divBdr>
    </w:div>
    <w:div w:id="984893046">
      <w:bodyDiv w:val="1"/>
      <w:marLeft w:val="0"/>
      <w:marRight w:val="0"/>
      <w:marTop w:val="0"/>
      <w:marBottom w:val="0"/>
      <w:divBdr>
        <w:top w:val="none" w:sz="0" w:space="0" w:color="auto"/>
        <w:left w:val="none" w:sz="0" w:space="0" w:color="auto"/>
        <w:bottom w:val="none" w:sz="0" w:space="0" w:color="auto"/>
        <w:right w:val="none" w:sz="0" w:space="0" w:color="auto"/>
      </w:divBdr>
    </w:div>
    <w:div w:id="984971900">
      <w:bodyDiv w:val="1"/>
      <w:marLeft w:val="0"/>
      <w:marRight w:val="0"/>
      <w:marTop w:val="0"/>
      <w:marBottom w:val="0"/>
      <w:divBdr>
        <w:top w:val="none" w:sz="0" w:space="0" w:color="auto"/>
        <w:left w:val="none" w:sz="0" w:space="0" w:color="auto"/>
        <w:bottom w:val="none" w:sz="0" w:space="0" w:color="auto"/>
        <w:right w:val="none" w:sz="0" w:space="0" w:color="auto"/>
      </w:divBdr>
    </w:div>
    <w:div w:id="985009704">
      <w:bodyDiv w:val="1"/>
      <w:marLeft w:val="0"/>
      <w:marRight w:val="0"/>
      <w:marTop w:val="0"/>
      <w:marBottom w:val="0"/>
      <w:divBdr>
        <w:top w:val="none" w:sz="0" w:space="0" w:color="auto"/>
        <w:left w:val="none" w:sz="0" w:space="0" w:color="auto"/>
        <w:bottom w:val="none" w:sz="0" w:space="0" w:color="auto"/>
        <w:right w:val="none" w:sz="0" w:space="0" w:color="auto"/>
      </w:divBdr>
    </w:div>
    <w:div w:id="985009944">
      <w:bodyDiv w:val="1"/>
      <w:marLeft w:val="0"/>
      <w:marRight w:val="0"/>
      <w:marTop w:val="0"/>
      <w:marBottom w:val="0"/>
      <w:divBdr>
        <w:top w:val="none" w:sz="0" w:space="0" w:color="auto"/>
        <w:left w:val="none" w:sz="0" w:space="0" w:color="auto"/>
        <w:bottom w:val="none" w:sz="0" w:space="0" w:color="auto"/>
        <w:right w:val="none" w:sz="0" w:space="0" w:color="auto"/>
      </w:divBdr>
    </w:div>
    <w:div w:id="985281645">
      <w:bodyDiv w:val="1"/>
      <w:marLeft w:val="0"/>
      <w:marRight w:val="0"/>
      <w:marTop w:val="0"/>
      <w:marBottom w:val="0"/>
      <w:divBdr>
        <w:top w:val="none" w:sz="0" w:space="0" w:color="auto"/>
        <w:left w:val="none" w:sz="0" w:space="0" w:color="auto"/>
        <w:bottom w:val="none" w:sz="0" w:space="0" w:color="auto"/>
        <w:right w:val="none" w:sz="0" w:space="0" w:color="auto"/>
      </w:divBdr>
    </w:div>
    <w:div w:id="985666719">
      <w:bodyDiv w:val="1"/>
      <w:marLeft w:val="0"/>
      <w:marRight w:val="0"/>
      <w:marTop w:val="0"/>
      <w:marBottom w:val="0"/>
      <w:divBdr>
        <w:top w:val="none" w:sz="0" w:space="0" w:color="auto"/>
        <w:left w:val="none" w:sz="0" w:space="0" w:color="auto"/>
        <w:bottom w:val="none" w:sz="0" w:space="0" w:color="auto"/>
        <w:right w:val="none" w:sz="0" w:space="0" w:color="auto"/>
      </w:divBdr>
    </w:div>
    <w:div w:id="985668841">
      <w:bodyDiv w:val="1"/>
      <w:marLeft w:val="0"/>
      <w:marRight w:val="0"/>
      <w:marTop w:val="0"/>
      <w:marBottom w:val="0"/>
      <w:divBdr>
        <w:top w:val="none" w:sz="0" w:space="0" w:color="auto"/>
        <w:left w:val="none" w:sz="0" w:space="0" w:color="auto"/>
        <w:bottom w:val="none" w:sz="0" w:space="0" w:color="auto"/>
        <w:right w:val="none" w:sz="0" w:space="0" w:color="auto"/>
      </w:divBdr>
    </w:div>
    <w:div w:id="985814961">
      <w:bodyDiv w:val="1"/>
      <w:marLeft w:val="0"/>
      <w:marRight w:val="0"/>
      <w:marTop w:val="0"/>
      <w:marBottom w:val="0"/>
      <w:divBdr>
        <w:top w:val="none" w:sz="0" w:space="0" w:color="auto"/>
        <w:left w:val="none" w:sz="0" w:space="0" w:color="auto"/>
        <w:bottom w:val="none" w:sz="0" w:space="0" w:color="auto"/>
        <w:right w:val="none" w:sz="0" w:space="0" w:color="auto"/>
      </w:divBdr>
    </w:div>
    <w:div w:id="985858540">
      <w:bodyDiv w:val="1"/>
      <w:marLeft w:val="0"/>
      <w:marRight w:val="0"/>
      <w:marTop w:val="0"/>
      <w:marBottom w:val="0"/>
      <w:divBdr>
        <w:top w:val="none" w:sz="0" w:space="0" w:color="auto"/>
        <w:left w:val="none" w:sz="0" w:space="0" w:color="auto"/>
        <w:bottom w:val="none" w:sz="0" w:space="0" w:color="auto"/>
        <w:right w:val="none" w:sz="0" w:space="0" w:color="auto"/>
      </w:divBdr>
    </w:div>
    <w:div w:id="985860129">
      <w:bodyDiv w:val="1"/>
      <w:marLeft w:val="0"/>
      <w:marRight w:val="0"/>
      <w:marTop w:val="0"/>
      <w:marBottom w:val="0"/>
      <w:divBdr>
        <w:top w:val="none" w:sz="0" w:space="0" w:color="auto"/>
        <w:left w:val="none" w:sz="0" w:space="0" w:color="auto"/>
        <w:bottom w:val="none" w:sz="0" w:space="0" w:color="auto"/>
        <w:right w:val="none" w:sz="0" w:space="0" w:color="auto"/>
      </w:divBdr>
    </w:div>
    <w:div w:id="985861428">
      <w:bodyDiv w:val="1"/>
      <w:marLeft w:val="0"/>
      <w:marRight w:val="0"/>
      <w:marTop w:val="0"/>
      <w:marBottom w:val="0"/>
      <w:divBdr>
        <w:top w:val="none" w:sz="0" w:space="0" w:color="auto"/>
        <w:left w:val="none" w:sz="0" w:space="0" w:color="auto"/>
        <w:bottom w:val="none" w:sz="0" w:space="0" w:color="auto"/>
        <w:right w:val="none" w:sz="0" w:space="0" w:color="auto"/>
      </w:divBdr>
    </w:div>
    <w:div w:id="986006958">
      <w:bodyDiv w:val="1"/>
      <w:marLeft w:val="0"/>
      <w:marRight w:val="0"/>
      <w:marTop w:val="0"/>
      <w:marBottom w:val="0"/>
      <w:divBdr>
        <w:top w:val="none" w:sz="0" w:space="0" w:color="auto"/>
        <w:left w:val="none" w:sz="0" w:space="0" w:color="auto"/>
        <w:bottom w:val="none" w:sz="0" w:space="0" w:color="auto"/>
        <w:right w:val="none" w:sz="0" w:space="0" w:color="auto"/>
      </w:divBdr>
    </w:div>
    <w:div w:id="986127146">
      <w:bodyDiv w:val="1"/>
      <w:marLeft w:val="0"/>
      <w:marRight w:val="0"/>
      <w:marTop w:val="0"/>
      <w:marBottom w:val="0"/>
      <w:divBdr>
        <w:top w:val="none" w:sz="0" w:space="0" w:color="auto"/>
        <w:left w:val="none" w:sz="0" w:space="0" w:color="auto"/>
        <w:bottom w:val="none" w:sz="0" w:space="0" w:color="auto"/>
        <w:right w:val="none" w:sz="0" w:space="0" w:color="auto"/>
      </w:divBdr>
    </w:div>
    <w:div w:id="986320525">
      <w:bodyDiv w:val="1"/>
      <w:marLeft w:val="0"/>
      <w:marRight w:val="0"/>
      <w:marTop w:val="0"/>
      <w:marBottom w:val="0"/>
      <w:divBdr>
        <w:top w:val="none" w:sz="0" w:space="0" w:color="auto"/>
        <w:left w:val="none" w:sz="0" w:space="0" w:color="auto"/>
        <w:bottom w:val="none" w:sz="0" w:space="0" w:color="auto"/>
        <w:right w:val="none" w:sz="0" w:space="0" w:color="auto"/>
      </w:divBdr>
    </w:div>
    <w:div w:id="986321592">
      <w:bodyDiv w:val="1"/>
      <w:marLeft w:val="0"/>
      <w:marRight w:val="0"/>
      <w:marTop w:val="0"/>
      <w:marBottom w:val="0"/>
      <w:divBdr>
        <w:top w:val="none" w:sz="0" w:space="0" w:color="auto"/>
        <w:left w:val="none" w:sz="0" w:space="0" w:color="auto"/>
        <w:bottom w:val="none" w:sz="0" w:space="0" w:color="auto"/>
        <w:right w:val="none" w:sz="0" w:space="0" w:color="auto"/>
      </w:divBdr>
    </w:div>
    <w:div w:id="986322178">
      <w:bodyDiv w:val="1"/>
      <w:marLeft w:val="0"/>
      <w:marRight w:val="0"/>
      <w:marTop w:val="0"/>
      <w:marBottom w:val="0"/>
      <w:divBdr>
        <w:top w:val="none" w:sz="0" w:space="0" w:color="auto"/>
        <w:left w:val="none" w:sz="0" w:space="0" w:color="auto"/>
        <w:bottom w:val="none" w:sz="0" w:space="0" w:color="auto"/>
        <w:right w:val="none" w:sz="0" w:space="0" w:color="auto"/>
      </w:divBdr>
    </w:div>
    <w:div w:id="986323935">
      <w:bodyDiv w:val="1"/>
      <w:marLeft w:val="0"/>
      <w:marRight w:val="0"/>
      <w:marTop w:val="0"/>
      <w:marBottom w:val="0"/>
      <w:divBdr>
        <w:top w:val="none" w:sz="0" w:space="0" w:color="auto"/>
        <w:left w:val="none" w:sz="0" w:space="0" w:color="auto"/>
        <w:bottom w:val="none" w:sz="0" w:space="0" w:color="auto"/>
        <w:right w:val="none" w:sz="0" w:space="0" w:color="auto"/>
      </w:divBdr>
    </w:div>
    <w:div w:id="986470086">
      <w:bodyDiv w:val="1"/>
      <w:marLeft w:val="0"/>
      <w:marRight w:val="0"/>
      <w:marTop w:val="0"/>
      <w:marBottom w:val="0"/>
      <w:divBdr>
        <w:top w:val="none" w:sz="0" w:space="0" w:color="auto"/>
        <w:left w:val="none" w:sz="0" w:space="0" w:color="auto"/>
        <w:bottom w:val="none" w:sz="0" w:space="0" w:color="auto"/>
        <w:right w:val="none" w:sz="0" w:space="0" w:color="auto"/>
      </w:divBdr>
    </w:div>
    <w:div w:id="986477260">
      <w:bodyDiv w:val="1"/>
      <w:marLeft w:val="0"/>
      <w:marRight w:val="0"/>
      <w:marTop w:val="0"/>
      <w:marBottom w:val="0"/>
      <w:divBdr>
        <w:top w:val="none" w:sz="0" w:space="0" w:color="auto"/>
        <w:left w:val="none" w:sz="0" w:space="0" w:color="auto"/>
        <w:bottom w:val="none" w:sz="0" w:space="0" w:color="auto"/>
        <w:right w:val="none" w:sz="0" w:space="0" w:color="auto"/>
      </w:divBdr>
    </w:div>
    <w:div w:id="986516065">
      <w:bodyDiv w:val="1"/>
      <w:marLeft w:val="0"/>
      <w:marRight w:val="0"/>
      <w:marTop w:val="0"/>
      <w:marBottom w:val="0"/>
      <w:divBdr>
        <w:top w:val="none" w:sz="0" w:space="0" w:color="auto"/>
        <w:left w:val="none" w:sz="0" w:space="0" w:color="auto"/>
        <w:bottom w:val="none" w:sz="0" w:space="0" w:color="auto"/>
        <w:right w:val="none" w:sz="0" w:space="0" w:color="auto"/>
      </w:divBdr>
    </w:div>
    <w:div w:id="986520116">
      <w:bodyDiv w:val="1"/>
      <w:marLeft w:val="0"/>
      <w:marRight w:val="0"/>
      <w:marTop w:val="0"/>
      <w:marBottom w:val="0"/>
      <w:divBdr>
        <w:top w:val="none" w:sz="0" w:space="0" w:color="auto"/>
        <w:left w:val="none" w:sz="0" w:space="0" w:color="auto"/>
        <w:bottom w:val="none" w:sz="0" w:space="0" w:color="auto"/>
        <w:right w:val="none" w:sz="0" w:space="0" w:color="auto"/>
      </w:divBdr>
    </w:div>
    <w:div w:id="986520276">
      <w:bodyDiv w:val="1"/>
      <w:marLeft w:val="0"/>
      <w:marRight w:val="0"/>
      <w:marTop w:val="0"/>
      <w:marBottom w:val="0"/>
      <w:divBdr>
        <w:top w:val="none" w:sz="0" w:space="0" w:color="auto"/>
        <w:left w:val="none" w:sz="0" w:space="0" w:color="auto"/>
        <w:bottom w:val="none" w:sz="0" w:space="0" w:color="auto"/>
        <w:right w:val="none" w:sz="0" w:space="0" w:color="auto"/>
      </w:divBdr>
    </w:div>
    <w:div w:id="986591985">
      <w:bodyDiv w:val="1"/>
      <w:marLeft w:val="0"/>
      <w:marRight w:val="0"/>
      <w:marTop w:val="0"/>
      <w:marBottom w:val="0"/>
      <w:divBdr>
        <w:top w:val="none" w:sz="0" w:space="0" w:color="auto"/>
        <w:left w:val="none" w:sz="0" w:space="0" w:color="auto"/>
        <w:bottom w:val="none" w:sz="0" w:space="0" w:color="auto"/>
        <w:right w:val="none" w:sz="0" w:space="0" w:color="auto"/>
      </w:divBdr>
    </w:div>
    <w:div w:id="986593396">
      <w:bodyDiv w:val="1"/>
      <w:marLeft w:val="0"/>
      <w:marRight w:val="0"/>
      <w:marTop w:val="0"/>
      <w:marBottom w:val="0"/>
      <w:divBdr>
        <w:top w:val="none" w:sz="0" w:space="0" w:color="auto"/>
        <w:left w:val="none" w:sz="0" w:space="0" w:color="auto"/>
        <w:bottom w:val="none" w:sz="0" w:space="0" w:color="auto"/>
        <w:right w:val="none" w:sz="0" w:space="0" w:color="auto"/>
      </w:divBdr>
    </w:div>
    <w:div w:id="986667485">
      <w:bodyDiv w:val="1"/>
      <w:marLeft w:val="0"/>
      <w:marRight w:val="0"/>
      <w:marTop w:val="0"/>
      <w:marBottom w:val="0"/>
      <w:divBdr>
        <w:top w:val="none" w:sz="0" w:space="0" w:color="auto"/>
        <w:left w:val="none" w:sz="0" w:space="0" w:color="auto"/>
        <w:bottom w:val="none" w:sz="0" w:space="0" w:color="auto"/>
        <w:right w:val="none" w:sz="0" w:space="0" w:color="auto"/>
      </w:divBdr>
    </w:div>
    <w:div w:id="986785323">
      <w:bodyDiv w:val="1"/>
      <w:marLeft w:val="0"/>
      <w:marRight w:val="0"/>
      <w:marTop w:val="0"/>
      <w:marBottom w:val="0"/>
      <w:divBdr>
        <w:top w:val="none" w:sz="0" w:space="0" w:color="auto"/>
        <w:left w:val="none" w:sz="0" w:space="0" w:color="auto"/>
        <w:bottom w:val="none" w:sz="0" w:space="0" w:color="auto"/>
        <w:right w:val="none" w:sz="0" w:space="0" w:color="auto"/>
      </w:divBdr>
    </w:div>
    <w:div w:id="986788241">
      <w:bodyDiv w:val="1"/>
      <w:marLeft w:val="0"/>
      <w:marRight w:val="0"/>
      <w:marTop w:val="0"/>
      <w:marBottom w:val="0"/>
      <w:divBdr>
        <w:top w:val="none" w:sz="0" w:space="0" w:color="auto"/>
        <w:left w:val="none" w:sz="0" w:space="0" w:color="auto"/>
        <w:bottom w:val="none" w:sz="0" w:space="0" w:color="auto"/>
        <w:right w:val="none" w:sz="0" w:space="0" w:color="auto"/>
      </w:divBdr>
    </w:div>
    <w:div w:id="986859330">
      <w:bodyDiv w:val="1"/>
      <w:marLeft w:val="0"/>
      <w:marRight w:val="0"/>
      <w:marTop w:val="0"/>
      <w:marBottom w:val="0"/>
      <w:divBdr>
        <w:top w:val="none" w:sz="0" w:space="0" w:color="auto"/>
        <w:left w:val="none" w:sz="0" w:space="0" w:color="auto"/>
        <w:bottom w:val="none" w:sz="0" w:space="0" w:color="auto"/>
        <w:right w:val="none" w:sz="0" w:space="0" w:color="auto"/>
      </w:divBdr>
    </w:div>
    <w:div w:id="987243967">
      <w:bodyDiv w:val="1"/>
      <w:marLeft w:val="0"/>
      <w:marRight w:val="0"/>
      <w:marTop w:val="0"/>
      <w:marBottom w:val="0"/>
      <w:divBdr>
        <w:top w:val="none" w:sz="0" w:space="0" w:color="auto"/>
        <w:left w:val="none" w:sz="0" w:space="0" w:color="auto"/>
        <w:bottom w:val="none" w:sz="0" w:space="0" w:color="auto"/>
        <w:right w:val="none" w:sz="0" w:space="0" w:color="auto"/>
      </w:divBdr>
    </w:div>
    <w:div w:id="987437223">
      <w:bodyDiv w:val="1"/>
      <w:marLeft w:val="0"/>
      <w:marRight w:val="0"/>
      <w:marTop w:val="0"/>
      <w:marBottom w:val="0"/>
      <w:divBdr>
        <w:top w:val="none" w:sz="0" w:space="0" w:color="auto"/>
        <w:left w:val="none" w:sz="0" w:space="0" w:color="auto"/>
        <w:bottom w:val="none" w:sz="0" w:space="0" w:color="auto"/>
        <w:right w:val="none" w:sz="0" w:space="0" w:color="auto"/>
      </w:divBdr>
    </w:div>
    <w:div w:id="987442627">
      <w:bodyDiv w:val="1"/>
      <w:marLeft w:val="0"/>
      <w:marRight w:val="0"/>
      <w:marTop w:val="0"/>
      <w:marBottom w:val="0"/>
      <w:divBdr>
        <w:top w:val="none" w:sz="0" w:space="0" w:color="auto"/>
        <w:left w:val="none" w:sz="0" w:space="0" w:color="auto"/>
        <w:bottom w:val="none" w:sz="0" w:space="0" w:color="auto"/>
        <w:right w:val="none" w:sz="0" w:space="0" w:color="auto"/>
      </w:divBdr>
    </w:div>
    <w:div w:id="987514587">
      <w:bodyDiv w:val="1"/>
      <w:marLeft w:val="0"/>
      <w:marRight w:val="0"/>
      <w:marTop w:val="0"/>
      <w:marBottom w:val="0"/>
      <w:divBdr>
        <w:top w:val="none" w:sz="0" w:space="0" w:color="auto"/>
        <w:left w:val="none" w:sz="0" w:space="0" w:color="auto"/>
        <w:bottom w:val="none" w:sz="0" w:space="0" w:color="auto"/>
        <w:right w:val="none" w:sz="0" w:space="0" w:color="auto"/>
      </w:divBdr>
    </w:div>
    <w:div w:id="987629213">
      <w:bodyDiv w:val="1"/>
      <w:marLeft w:val="0"/>
      <w:marRight w:val="0"/>
      <w:marTop w:val="0"/>
      <w:marBottom w:val="0"/>
      <w:divBdr>
        <w:top w:val="none" w:sz="0" w:space="0" w:color="auto"/>
        <w:left w:val="none" w:sz="0" w:space="0" w:color="auto"/>
        <w:bottom w:val="none" w:sz="0" w:space="0" w:color="auto"/>
        <w:right w:val="none" w:sz="0" w:space="0" w:color="auto"/>
      </w:divBdr>
    </w:div>
    <w:div w:id="987630376">
      <w:bodyDiv w:val="1"/>
      <w:marLeft w:val="0"/>
      <w:marRight w:val="0"/>
      <w:marTop w:val="0"/>
      <w:marBottom w:val="0"/>
      <w:divBdr>
        <w:top w:val="none" w:sz="0" w:space="0" w:color="auto"/>
        <w:left w:val="none" w:sz="0" w:space="0" w:color="auto"/>
        <w:bottom w:val="none" w:sz="0" w:space="0" w:color="auto"/>
        <w:right w:val="none" w:sz="0" w:space="0" w:color="auto"/>
      </w:divBdr>
    </w:div>
    <w:div w:id="987706545">
      <w:bodyDiv w:val="1"/>
      <w:marLeft w:val="0"/>
      <w:marRight w:val="0"/>
      <w:marTop w:val="0"/>
      <w:marBottom w:val="0"/>
      <w:divBdr>
        <w:top w:val="none" w:sz="0" w:space="0" w:color="auto"/>
        <w:left w:val="none" w:sz="0" w:space="0" w:color="auto"/>
        <w:bottom w:val="none" w:sz="0" w:space="0" w:color="auto"/>
        <w:right w:val="none" w:sz="0" w:space="0" w:color="auto"/>
      </w:divBdr>
      <w:divsChild>
        <w:div w:id="757217632">
          <w:marLeft w:val="0"/>
          <w:marRight w:val="0"/>
          <w:marTop w:val="0"/>
          <w:marBottom w:val="0"/>
          <w:divBdr>
            <w:top w:val="none" w:sz="0" w:space="0" w:color="auto"/>
            <w:left w:val="none" w:sz="0" w:space="0" w:color="auto"/>
            <w:bottom w:val="none" w:sz="0" w:space="0" w:color="auto"/>
            <w:right w:val="none" w:sz="0" w:space="0" w:color="auto"/>
          </w:divBdr>
          <w:divsChild>
            <w:div w:id="25838664">
              <w:marLeft w:val="0"/>
              <w:marRight w:val="0"/>
              <w:marTop w:val="0"/>
              <w:marBottom w:val="0"/>
              <w:divBdr>
                <w:top w:val="none" w:sz="0" w:space="0" w:color="auto"/>
                <w:left w:val="none" w:sz="0" w:space="0" w:color="auto"/>
                <w:bottom w:val="none" w:sz="0" w:space="0" w:color="auto"/>
                <w:right w:val="none" w:sz="0" w:space="0" w:color="auto"/>
              </w:divBdr>
              <w:divsChild>
                <w:div w:id="1997762695">
                  <w:marLeft w:val="0"/>
                  <w:marRight w:val="0"/>
                  <w:marTop w:val="90"/>
                  <w:marBottom w:val="150"/>
                  <w:divBdr>
                    <w:top w:val="none" w:sz="0" w:space="0" w:color="auto"/>
                    <w:left w:val="none" w:sz="0" w:space="0" w:color="auto"/>
                    <w:bottom w:val="none" w:sz="0" w:space="0" w:color="auto"/>
                    <w:right w:val="none" w:sz="0" w:space="0" w:color="auto"/>
                  </w:divBdr>
                  <w:divsChild>
                    <w:div w:id="1759935166">
                      <w:marLeft w:val="90"/>
                      <w:marRight w:val="0"/>
                      <w:marTop w:val="0"/>
                      <w:marBottom w:val="0"/>
                      <w:divBdr>
                        <w:top w:val="none" w:sz="0" w:space="0" w:color="auto"/>
                        <w:left w:val="none" w:sz="0" w:space="0" w:color="auto"/>
                        <w:bottom w:val="none" w:sz="0" w:space="0" w:color="auto"/>
                        <w:right w:val="none" w:sz="0" w:space="0" w:color="auto"/>
                      </w:divBdr>
                      <w:divsChild>
                        <w:div w:id="487206107">
                          <w:marLeft w:val="0"/>
                          <w:marRight w:val="0"/>
                          <w:marTop w:val="0"/>
                          <w:marBottom w:val="75"/>
                          <w:divBdr>
                            <w:top w:val="none" w:sz="0" w:space="0" w:color="auto"/>
                            <w:left w:val="none" w:sz="0" w:space="0" w:color="auto"/>
                            <w:bottom w:val="none" w:sz="0" w:space="0" w:color="auto"/>
                            <w:right w:val="none" w:sz="0" w:space="0" w:color="auto"/>
                          </w:divBdr>
                          <w:divsChild>
                            <w:div w:id="113793041">
                              <w:marLeft w:val="0"/>
                              <w:marRight w:val="0"/>
                              <w:marTop w:val="0"/>
                              <w:marBottom w:val="0"/>
                              <w:divBdr>
                                <w:top w:val="none" w:sz="0" w:space="0" w:color="auto"/>
                                <w:left w:val="none" w:sz="0" w:space="0" w:color="auto"/>
                                <w:bottom w:val="none" w:sz="0" w:space="0" w:color="auto"/>
                                <w:right w:val="none" w:sz="0" w:space="0" w:color="auto"/>
                              </w:divBdr>
                              <w:divsChild>
                                <w:div w:id="1801456774">
                                  <w:marLeft w:val="0"/>
                                  <w:marRight w:val="0"/>
                                  <w:marTop w:val="0"/>
                                  <w:marBottom w:val="0"/>
                                  <w:divBdr>
                                    <w:top w:val="none" w:sz="0" w:space="0" w:color="auto"/>
                                    <w:left w:val="none" w:sz="0" w:space="0" w:color="auto"/>
                                    <w:bottom w:val="none" w:sz="0" w:space="0" w:color="auto"/>
                                    <w:right w:val="none" w:sz="0" w:space="0" w:color="auto"/>
                                  </w:divBdr>
                                  <w:divsChild>
                                    <w:div w:id="1051271396">
                                      <w:marLeft w:val="0"/>
                                      <w:marRight w:val="0"/>
                                      <w:marTop w:val="150"/>
                                      <w:marBottom w:val="150"/>
                                      <w:divBdr>
                                        <w:top w:val="none" w:sz="0" w:space="0" w:color="auto"/>
                                        <w:left w:val="none" w:sz="0" w:space="0" w:color="auto"/>
                                        <w:bottom w:val="none" w:sz="0" w:space="0" w:color="auto"/>
                                        <w:right w:val="none" w:sz="0" w:space="0" w:color="auto"/>
                                      </w:divBdr>
                                      <w:divsChild>
                                        <w:div w:id="25035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7708889">
      <w:bodyDiv w:val="1"/>
      <w:marLeft w:val="0"/>
      <w:marRight w:val="0"/>
      <w:marTop w:val="0"/>
      <w:marBottom w:val="0"/>
      <w:divBdr>
        <w:top w:val="none" w:sz="0" w:space="0" w:color="auto"/>
        <w:left w:val="none" w:sz="0" w:space="0" w:color="auto"/>
        <w:bottom w:val="none" w:sz="0" w:space="0" w:color="auto"/>
        <w:right w:val="none" w:sz="0" w:space="0" w:color="auto"/>
      </w:divBdr>
    </w:div>
    <w:div w:id="987902191">
      <w:bodyDiv w:val="1"/>
      <w:marLeft w:val="0"/>
      <w:marRight w:val="0"/>
      <w:marTop w:val="0"/>
      <w:marBottom w:val="0"/>
      <w:divBdr>
        <w:top w:val="none" w:sz="0" w:space="0" w:color="auto"/>
        <w:left w:val="none" w:sz="0" w:space="0" w:color="auto"/>
        <w:bottom w:val="none" w:sz="0" w:space="0" w:color="auto"/>
        <w:right w:val="none" w:sz="0" w:space="0" w:color="auto"/>
      </w:divBdr>
    </w:div>
    <w:div w:id="987902392">
      <w:bodyDiv w:val="1"/>
      <w:marLeft w:val="0"/>
      <w:marRight w:val="0"/>
      <w:marTop w:val="0"/>
      <w:marBottom w:val="0"/>
      <w:divBdr>
        <w:top w:val="none" w:sz="0" w:space="0" w:color="auto"/>
        <w:left w:val="none" w:sz="0" w:space="0" w:color="auto"/>
        <w:bottom w:val="none" w:sz="0" w:space="0" w:color="auto"/>
        <w:right w:val="none" w:sz="0" w:space="0" w:color="auto"/>
      </w:divBdr>
    </w:div>
    <w:div w:id="988050023">
      <w:bodyDiv w:val="1"/>
      <w:marLeft w:val="0"/>
      <w:marRight w:val="0"/>
      <w:marTop w:val="0"/>
      <w:marBottom w:val="0"/>
      <w:divBdr>
        <w:top w:val="none" w:sz="0" w:space="0" w:color="auto"/>
        <w:left w:val="none" w:sz="0" w:space="0" w:color="auto"/>
        <w:bottom w:val="none" w:sz="0" w:space="0" w:color="auto"/>
        <w:right w:val="none" w:sz="0" w:space="0" w:color="auto"/>
      </w:divBdr>
    </w:div>
    <w:div w:id="988248719">
      <w:bodyDiv w:val="1"/>
      <w:marLeft w:val="0"/>
      <w:marRight w:val="0"/>
      <w:marTop w:val="0"/>
      <w:marBottom w:val="0"/>
      <w:divBdr>
        <w:top w:val="none" w:sz="0" w:space="0" w:color="auto"/>
        <w:left w:val="none" w:sz="0" w:space="0" w:color="auto"/>
        <w:bottom w:val="none" w:sz="0" w:space="0" w:color="auto"/>
        <w:right w:val="none" w:sz="0" w:space="0" w:color="auto"/>
      </w:divBdr>
    </w:div>
    <w:div w:id="988288727">
      <w:bodyDiv w:val="1"/>
      <w:marLeft w:val="0"/>
      <w:marRight w:val="0"/>
      <w:marTop w:val="0"/>
      <w:marBottom w:val="0"/>
      <w:divBdr>
        <w:top w:val="none" w:sz="0" w:space="0" w:color="auto"/>
        <w:left w:val="none" w:sz="0" w:space="0" w:color="auto"/>
        <w:bottom w:val="none" w:sz="0" w:space="0" w:color="auto"/>
        <w:right w:val="none" w:sz="0" w:space="0" w:color="auto"/>
      </w:divBdr>
    </w:div>
    <w:div w:id="988361173">
      <w:bodyDiv w:val="1"/>
      <w:marLeft w:val="0"/>
      <w:marRight w:val="0"/>
      <w:marTop w:val="0"/>
      <w:marBottom w:val="0"/>
      <w:divBdr>
        <w:top w:val="none" w:sz="0" w:space="0" w:color="auto"/>
        <w:left w:val="none" w:sz="0" w:space="0" w:color="auto"/>
        <w:bottom w:val="none" w:sz="0" w:space="0" w:color="auto"/>
        <w:right w:val="none" w:sz="0" w:space="0" w:color="auto"/>
      </w:divBdr>
    </w:div>
    <w:div w:id="988434837">
      <w:bodyDiv w:val="1"/>
      <w:marLeft w:val="0"/>
      <w:marRight w:val="0"/>
      <w:marTop w:val="0"/>
      <w:marBottom w:val="0"/>
      <w:divBdr>
        <w:top w:val="none" w:sz="0" w:space="0" w:color="auto"/>
        <w:left w:val="none" w:sz="0" w:space="0" w:color="auto"/>
        <w:bottom w:val="none" w:sz="0" w:space="0" w:color="auto"/>
        <w:right w:val="none" w:sz="0" w:space="0" w:color="auto"/>
      </w:divBdr>
    </w:div>
    <w:div w:id="988557866">
      <w:bodyDiv w:val="1"/>
      <w:marLeft w:val="0"/>
      <w:marRight w:val="0"/>
      <w:marTop w:val="0"/>
      <w:marBottom w:val="0"/>
      <w:divBdr>
        <w:top w:val="none" w:sz="0" w:space="0" w:color="auto"/>
        <w:left w:val="none" w:sz="0" w:space="0" w:color="auto"/>
        <w:bottom w:val="none" w:sz="0" w:space="0" w:color="auto"/>
        <w:right w:val="none" w:sz="0" w:space="0" w:color="auto"/>
      </w:divBdr>
    </w:div>
    <w:div w:id="988679636">
      <w:bodyDiv w:val="1"/>
      <w:marLeft w:val="0"/>
      <w:marRight w:val="0"/>
      <w:marTop w:val="0"/>
      <w:marBottom w:val="0"/>
      <w:divBdr>
        <w:top w:val="none" w:sz="0" w:space="0" w:color="auto"/>
        <w:left w:val="none" w:sz="0" w:space="0" w:color="auto"/>
        <w:bottom w:val="none" w:sz="0" w:space="0" w:color="auto"/>
        <w:right w:val="none" w:sz="0" w:space="0" w:color="auto"/>
      </w:divBdr>
    </w:div>
    <w:div w:id="988946059">
      <w:bodyDiv w:val="1"/>
      <w:marLeft w:val="0"/>
      <w:marRight w:val="0"/>
      <w:marTop w:val="0"/>
      <w:marBottom w:val="0"/>
      <w:divBdr>
        <w:top w:val="none" w:sz="0" w:space="0" w:color="auto"/>
        <w:left w:val="none" w:sz="0" w:space="0" w:color="auto"/>
        <w:bottom w:val="none" w:sz="0" w:space="0" w:color="auto"/>
        <w:right w:val="none" w:sz="0" w:space="0" w:color="auto"/>
      </w:divBdr>
    </w:div>
    <w:div w:id="988946072">
      <w:bodyDiv w:val="1"/>
      <w:marLeft w:val="0"/>
      <w:marRight w:val="0"/>
      <w:marTop w:val="0"/>
      <w:marBottom w:val="0"/>
      <w:divBdr>
        <w:top w:val="none" w:sz="0" w:space="0" w:color="auto"/>
        <w:left w:val="none" w:sz="0" w:space="0" w:color="auto"/>
        <w:bottom w:val="none" w:sz="0" w:space="0" w:color="auto"/>
        <w:right w:val="none" w:sz="0" w:space="0" w:color="auto"/>
      </w:divBdr>
    </w:div>
    <w:div w:id="989019776">
      <w:bodyDiv w:val="1"/>
      <w:marLeft w:val="0"/>
      <w:marRight w:val="0"/>
      <w:marTop w:val="0"/>
      <w:marBottom w:val="0"/>
      <w:divBdr>
        <w:top w:val="none" w:sz="0" w:space="0" w:color="auto"/>
        <w:left w:val="none" w:sz="0" w:space="0" w:color="auto"/>
        <w:bottom w:val="none" w:sz="0" w:space="0" w:color="auto"/>
        <w:right w:val="none" w:sz="0" w:space="0" w:color="auto"/>
      </w:divBdr>
    </w:div>
    <w:div w:id="989094470">
      <w:bodyDiv w:val="1"/>
      <w:marLeft w:val="0"/>
      <w:marRight w:val="0"/>
      <w:marTop w:val="0"/>
      <w:marBottom w:val="0"/>
      <w:divBdr>
        <w:top w:val="none" w:sz="0" w:space="0" w:color="auto"/>
        <w:left w:val="none" w:sz="0" w:space="0" w:color="auto"/>
        <w:bottom w:val="none" w:sz="0" w:space="0" w:color="auto"/>
        <w:right w:val="none" w:sz="0" w:space="0" w:color="auto"/>
      </w:divBdr>
      <w:divsChild>
        <w:div w:id="615411174">
          <w:marLeft w:val="0"/>
          <w:marRight w:val="0"/>
          <w:marTop w:val="0"/>
          <w:marBottom w:val="0"/>
          <w:divBdr>
            <w:top w:val="none" w:sz="0" w:space="0" w:color="auto"/>
            <w:left w:val="none" w:sz="0" w:space="0" w:color="auto"/>
            <w:bottom w:val="none" w:sz="0" w:space="0" w:color="auto"/>
            <w:right w:val="none" w:sz="0" w:space="0" w:color="auto"/>
          </w:divBdr>
          <w:divsChild>
            <w:div w:id="1011880108">
              <w:marLeft w:val="0"/>
              <w:marRight w:val="0"/>
              <w:marTop w:val="0"/>
              <w:marBottom w:val="0"/>
              <w:divBdr>
                <w:top w:val="none" w:sz="0" w:space="0" w:color="auto"/>
                <w:left w:val="none" w:sz="0" w:space="0" w:color="auto"/>
                <w:bottom w:val="none" w:sz="0" w:space="0" w:color="auto"/>
                <w:right w:val="none" w:sz="0" w:space="0" w:color="auto"/>
              </w:divBdr>
              <w:divsChild>
                <w:div w:id="1922911319">
                  <w:marLeft w:val="0"/>
                  <w:marRight w:val="0"/>
                  <w:marTop w:val="90"/>
                  <w:marBottom w:val="150"/>
                  <w:divBdr>
                    <w:top w:val="none" w:sz="0" w:space="0" w:color="auto"/>
                    <w:left w:val="none" w:sz="0" w:space="0" w:color="auto"/>
                    <w:bottom w:val="none" w:sz="0" w:space="0" w:color="auto"/>
                    <w:right w:val="none" w:sz="0" w:space="0" w:color="auto"/>
                  </w:divBdr>
                  <w:divsChild>
                    <w:div w:id="757217894">
                      <w:marLeft w:val="90"/>
                      <w:marRight w:val="0"/>
                      <w:marTop w:val="0"/>
                      <w:marBottom w:val="0"/>
                      <w:divBdr>
                        <w:top w:val="none" w:sz="0" w:space="0" w:color="auto"/>
                        <w:left w:val="none" w:sz="0" w:space="0" w:color="auto"/>
                        <w:bottom w:val="none" w:sz="0" w:space="0" w:color="auto"/>
                        <w:right w:val="none" w:sz="0" w:space="0" w:color="auto"/>
                      </w:divBdr>
                      <w:divsChild>
                        <w:div w:id="407271720">
                          <w:marLeft w:val="0"/>
                          <w:marRight w:val="0"/>
                          <w:marTop w:val="0"/>
                          <w:marBottom w:val="75"/>
                          <w:divBdr>
                            <w:top w:val="none" w:sz="0" w:space="0" w:color="auto"/>
                            <w:left w:val="none" w:sz="0" w:space="0" w:color="auto"/>
                            <w:bottom w:val="none" w:sz="0" w:space="0" w:color="auto"/>
                            <w:right w:val="none" w:sz="0" w:space="0" w:color="auto"/>
                          </w:divBdr>
                          <w:divsChild>
                            <w:div w:id="965114345">
                              <w:marLeft w:val="0"/>
                              <w:marRight w:val="0"/>
                              <w:marTop w:val="0"/>
                              <w:marBottom w:val="0"/>
                              <w:divBdr>
                                <w:top w:val="none" w:sz="0" w:space="0" w:color="auto"/>
                                <w:left w:val="none" w:sz="0" w:space="0" w:color="auto"/>
                                <w:bottom w:val="none" w:sz="0" w:space="0" w:color="auto"/>
                                <w:right w:val="none" w:sz="0" w:space="0" w:color="auto"/>
                              </w:divBdr>
                              <w:divsChild>
                                <w:div w:id="1574319419">
                                  <w:marLeft w:val="0"/>
                                  <w:marRight w:val="0"/>
                                  <w:marTop w:val="0"/>
                                  <w:marBottom w:val="0"/>
                                  <w:divBdr>
                                    <w:top w:val="none" w:sz="0" w:space="0" w:color="auto"/>
                                    <w:left w:val="none" w:sz="0" w:space="0" w:color="auto"/>
                                    <w:bottom w:val="none" w:sz="0" w:space="0" w:color="auto"/>
                                    <w:right w:val="none" w:sz="0" w:space="0" w:color="auto"/>
                                  </w:divBdr>
                                  <w:divsChild>
                                    <w:div w:id="1093623180">
                                      <w:marLeft w:val="0"/>
                                      <w:marRight w:val="0"/>
                                      <w:marTop w:val="150"/>
                                      <w:marBottom w:val="150"/>
                                      <w:divBdr>
                                        <w:top w:val="none" w:sz="0" w:space="0" w:color="auto"/>
                                        <w:left w:val="none" w:sz="0" w:space="0" w:color="auto"/>
                                        <w:bottom w:val="none" w:sz="0" w:space="0" w:color="auto"/>
                                        <w:right w:val="none" w:sz="0" w:space="0" w:color="auto"/>
                                      </w:divBdr>
                                      <w:divsChild>
                                        <w:div w:id="100285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9215015">
      <w:bodyDiv w:val="1"/>
      <w:marLeft w:val="0"/>
      <w:marRight w:val="0"/>
      <w:marTop w:val="0"/>
      <w:marBottom w:val="0"/>
      <w:divBdr>
        <w:top w:val="none" w:sz="0" w:space="0" w:color="auto"/>
        <w:left w:val="none" w:sz="0" w:space="0" w:color="auto"/>
        <w:bottom w:val="none" w:sz="0" w:space="0" w:color="auto"/>
        <w:right w:val="none" w:sz="0" w:space="0" w:color="auto"/>
      </w:divBdr>
    </w:div>
    <w:div w:id="989217094">
      <w:bodyDiv w:val="1"/>
      <w:marLeft w:val="0"/>
      <w:marRight w:val="0"/>
      <w:marTop w:val="0"/>
      <w:marBottom w:val="0"/>
      <w:divBdr>
        <w:top w:val="none" w:sz="0" w:space="0" w:color="auto"/>
        <w:left w:val="none" w:sz="0" w:space="0" w:color="auto"/>
        <w:bottom w:val="none" w:sz="0" w:space="0" w:color="auto"/>
        <w:right w:val="none" w:sz="0" w:space="0" w:color="auto"/>
      </w:divBdr>
    </w:div>
    <w:div w:id="989287412">
      <w:bodyDiv w:val="1"/>
      <w:marLeft w:val="0"/>
      <w:marRight w:val="0"/>
      <w:marTop w:val="0"/>
      <w:marBottom w:val="0"/>
      <w:divBdr>
        <w:top w:val="none" w:sz="0" w:space="0" w:color="auto"/>
        <w:left w:val="none" w:sz="0" w:space="0" w:color="auto"/>
        <w:bottom w:val="none" w:sz="0" w:space="0" w:color="auto"/>
        <w:right w:val="none" w:sz="0" w:space="0" w:color="auto"/>
      </w:divBdr>
    </w:div>
    <w:div w:id="989597770">
      <w:bodyDiv w:val="1"/>
      <w:marLeft w:val="0"/>
      <w:marRight w:val="0"/>
      <w:marTop w:val="0"/>
      <w:marBottom w:val="0"/>
      <w:divBdr>
        <w:top w:val="none" w:sz="0" w:space="0" w:color="auto"/>
        <w:left w:val="none" w:sz="0" w:space="0" w:color="auto"/>
        <w:bottom w:val="none" w:sz="0" w:space="0" w:color="auto"/>
        <w:right w:val="none" w:sz="0" w:space="0" w:color="auto"/>
      </w:divBdr>
    </w:div>
    <w:div w:id="989745142">
      <w:bodyDiv w:val="1"/>
      <w:marLeft w:val="0"/>
      <w:marRight w:val="0"/>
      <w:marTop w:val="0"/>
      <w:marBottom w:val="0"/>
      <w:divBdr>
        <w:top w:val="none" w:sz="0" w:space="0" w:color="auto"/>
        <w:left w:val="none" w:sz="0" w:space="0" w:color="auto"/>
        <w:bottom w:val="none" w:sz="0" w:space="0" w:color="auto"/>
        <w:right w:val="none" w:sz="0" w:space="0" w:color="auto"/>
      </w:divBdr>
    </w:div>
    <w:div w:id="989754518">
      <w:bodyDiv w:val="1"/>
      <w:marLeft w:val="0"/>
      <w:marRight w:val="0"/>
      <w:marTop w:val="0"/>
      <w:marBottom w:val="0"/>
      <w:divBdr>
        <w:top w:val="none" w:sz="0" w:space="0" w:color="auto"/>
        <w:left w:val="none" w:sz="0" w:space="0" w:color="auto"/>
        <w:bottom w:val="none" w:sz="0" w:space="0" w:color="auto"/>
        <w:right w:val="none" w:sz="0" w:space="0" w:color="auto"/>
      </w:divBdr>
    </w:div>
    <w:div w:id="989796041">
      <w:bodyDiv w:val="1"/>
      <w:marLeft w:val="0"/>
      <w:marRight w:val="0"/>
      <w:marTop w:val="0"/>
      <w:marBottom w:val="0"/>
      <w:divBdr>
        <w:top w:val="none" w:sz="0" w:space="0" w:color="auto"/>
        <w:left w:val="none" w:sz="0" w:space="0" w:color="auto"/>
        <w:bottom w:val="none" w:sz="0" w:space="0" w:color="auto"/>
        <w:right w:val="none" w:sz="0" w:space="0" w:color="auto"/>
      </w:divBdr>
    </w:div>
    <w:div w:id="989944339">
      <w:bodyDiv w:val="1"/>
      <w:marLeft w:val="0"/>
      <w:marRight w:val="0"/>
      <w:marTop w:val="0"/>
      <w:marBottom w:val="0"/>
      <w:divBdr>
        <w:top w:val="none" w:sz="0" w:space="0" w:color="auto"/>
        <w:left w:val="none" w:sz="0" w:space="0" w:color="auto"/>
        <w:bottom w:val="none" w:sz="0" w:space="0" w:color="auto"/>
        <w:right w:val="none" w:sz="0" w:space="0" w:color="auto"/>
      </w:divBdr>
    </w:div>
    <w:div w:id="990210093">
      <w:bodyDiv w:val="1"/>
      <w:marLeft w:val="0"/>
      <w:marRight w:val="0"/>
      <w:marTop w:val="0"/>
      <w:marBottom w:val="0"/>
      <w:divBdr>
        <w:top w:val="none" w:sz="0" w:space="0" w:color="auto"/>
        <w:left w:val="none" w:sz="0" w:space="0" w:color="auto"/>
        <w:bottom w:val="none" w:sz="0" w:space="0" w:color="auto"/>
        <w:right w:val="none" w:sz="0" w:space="0" w:color="auto"/>
      </w:divBdr>
    </w:div>
    <w:div w:id="990520383">
      <w:bodyDiv w:val="1"/>
      <w:marLeft w:val="0"/>
      <w:marRight w:val="0"/>
      <w:marTop w:val="0"/>
      <w:marBottom w:val="0"/>
      <w:divBdr>
        <w:top w:val="none" w:sz="0" w:space="0" w:color="auto"/>
        <w:left w:val="none" w:sz="0" w:space="0" w:color="auto"/>
        <w:bottom w:val="none" w:sz="0" w:space="0" w:color="auto"/>
        <w:right w:val="none" w:sz="0" w:space="0" w:color="auto"/>
      </w:divBdr>
    </w:div>
    <w:div w:id="990602702">
      <w:bodyDiv w:val="1"/>
      <w:marLeft w:val="0"/>
      <w:marRight w:val="0"/>
      <w:marTop w:val="0"/>
      <w:marBottom w:val="0"/>
      <w:divBdr>
        <w:top w:val="none" w:sz="0" w:space="0" w:color="auto"/>
        <w:left w:val="none" w:sz="0" w:space="0" w:color="auto"/>
        <w:bottom w:val="none" w:sz="0" w:space="0" w:color="auto"/>
        <w:right w:val="none" w:sz="0" w:space="0" w:color="auto"/>
      </w:divBdr>
    </w:div>
    <w:div w:id="990711812">
      <w:bodyDiv w:val="1"/>
      <w:marLeft w:val="0"/>
      <w:marRight w:val="0"/>
      <w:marTop w:val="0"/>
      <w:marBottom w:val="0"/>
      <w:divBdr>
        <w:top w:val="none" w:sz="0" w:space="0" w:color="auto"/>
        <w:left w:val="none" w:sz="0" w:space="0" w:color="auto"/>
        <w:bottom w:val="none" w:sz="0" w:space="0" w:color="auto"/>
        <w:right w:val="none" w:sz="0" w:space="0" w:color="auto"/>
      </w:divBdr>
    </w:div>
    <w:div w:id="991104444">
      <w:bodyDiv w:val="1"/>
      <w:marLeft w:val="0"/>
      <w:marRight w:val="0"/>
      <w:marTop w:val="0"/>
      <w:marBottom w:val="0"/>
      <w:divBdr>
        <w:top w:val="none" w:sz="0" w:space="0" w:color="auto"/>
        <w:left w:val="none" w:sz="0" w:space="0" w:color="auto"/>
        <w:bottom w:val="none" w:sz="0" w:space="0" w:color="auto"/>
        <w:right w:val="none" w:sz="0" w:space="0" w:color="auto"/>
      </w:divBdr>
    </w:div>
    <w:div w:id="991132211">
      <w:bodyDiv w:val="1"/>
      <w:marLeft w:val="0"/>
      <w:marRight w:val="0"/>
      <w:marTop w:val="0"/>
      <w:marBottom w:val="0"/>
      <w:divBdr>
        <w:top w:val="none" w:sz="0" w:space="0" w:color="auto"/>
        <w:left w:val="none" w:sz="0" w:space="0" w:color="auto"/>
        <w:bottom w:val="none" w:sz="0" w:space="0" w:color="auto"/>
        <w:right w:val="none" w:sz="0" w:space="0" w:color="auto"/>
      </w:divBdr>
    </w:div>
    <w:div w:id="991177419">
      <w:bodyDiv w:val="1"/>
      <w:marLeft w:val="0"/>
      <w:marRight w:val="0"/>
      <w:marTop w:val="0"/>
      <w:marBottom w:val="0"/>
      <w:divBdr>
        <w:top w:val="none" w:sz="0" w:space="0" w:color="auto"/>
        <w:left w:val="none" w:sz="0" w:space="0" w:color="auto"/>
        <w:bottom w:val="none" w:sz="0" w:space="0" w:color="auto"/>
        <w:right w:val="none" w:sz="0" w:space="0" w:color="auto"/>
      </w:divBdr>
    </w:div>
    <w:div w:id="991252911">
      <w:bodyDiv w:val="1"/>
      <w:marLeft w:val="0"/>
      <w:marRight w:val="0"/>
      <w:marTop w:val="0"/>
      <w:marBottom w:val="0"/>
      <w:divBdr>
        <w:top w:val="none" w:sz="0" w:space="0" w:color="auto"/>
        <w:left w:val="none" w:sz="0" w:space="0" w:color="auto"/>
        <w:bottom w:val="none" w:sz="0" w:space="0" w:color="auto"/>
        <w:right w:val="none" w:sz="0" w:space="0" w:color="auto"/>
      </w:divBdr>
    </w:div>
    <w:div w:id="991258373">
      <w:bodyDiv w:val="1"/>
      <w:marLeft w:val="0"/>
      <w:marRight w:val="0"/>
      <w:marTop w:val="0"/>
      <w:marBottom w:val="0"/>
      <w:divBdr>
        <w:top w:val="none" w:sz="0" w:space="0" w:color="auto"/>
        <w:left w:val="none" w:sz="0" w:space="0" w:color="auto"/>
        <w:bottom w:val="none" w:sz="0" w:space="0" w:color="auto"/>
        <w:right w:val="none" w:sz="0" w:space="0" w:color="auto"/>
      </w:divBdr>
    </w:div>
    <w:div w:id="991328635">
      <w:bodyDiv w:val="1"/>
      <w:marLeft w:val="0"/>
      <w:marRight w:val="0"/>
      <w:marTop w:val="0"/>
      <w:marBottom w:val="0"/>
      <w:divBdr>
        <w:top w:val="none" w:sz="0" w:space="0" w:color="auto"/>
        <w:left w:val="none" w:sz="0" w:space="0" w:color="auto"/>
        <w:bottom w:val="none" w:sz="0" w:space="0" w:color="auto"/>
        <w:right w:val="none" w:sz="0" w:space="0" w:color="auto"/>
      </w:divBdr>
    </w:div>
    <w:div w:id="991370513">
      <w:bodyDiv w:val="1"/>
      <w:marLeft w:val="0"/>
      <w:marRight w:val="0"/>
      <w:marTop w:val="0"/>
      <w:marBottom w:val="0"/>
      <w:divBdr>
        <w:top w:val="none" w:sz="0" w:space="0" w:color="auto"/>
        <w:left w:val="none" w:sz="0" w:space="0" w:color="auto"/>
        <w:bottom w:val="none" w:sz="0" w:space="0" w:color="auto"/>
        <w:right w:val="none" w:sz="0" w:space="0" w:color="auto"/>
      </w:divBdr>
    </w:div>
    <w:div w:id="991442161">
      <w:bodyDiv w:val="1"/>
      <w:marLeft w:val="0"/>
      <w:marRight w:val="0"/>
      <w:marTop w:val="0"/>
      <w:marBottom w:val="0"/>
      <w:divBdr>
        <w:top w:val="none" w:sz="0" w:space="0" w:color="auto"/>
        <w:left w:val="none" w:sz="0" w:space="0" w:color="auto"/>
        <w:bottom w:val="none" w:sz="0" w:space="0" w:color="auto"/>
        <w:right w:val="none" w:sz="0" w:space="0" w:color="auto"/>
      </w:divBdr>
    </w:div>
    <w:div w:id="991442441">
      <w:bodyDiv w:val="1"/>
      <w:marLeft w:val="0"/>
      <w:marRight w:val="0"/>
      <w:marTop w:val="0"/>
      <w:marBottom w:val="0"/>
      <w:divBdr>
        <w:top w:val="none" w:sz="0" w:space="0" w:color="auto"/>
        <w:left w:val="none" w:sz="0" w:space="0" w:color="auto"/>
        <w:bottom w:val="none" w:sz="0" w:space="0" w:color="auto"/>
        <w:right w:val="none" w:sz="0" w:space="0" w:color="auto"/>
      </w:divBdr>
    </w:div>
    <w:div w:id="991451223">
      <w:bodyDiv w:val="1"/>
      <w:marLeft w:val="0"/>
      <w:marRight w:val="0"/>
      <w:marTop w:val="0"/>
      <w:marBottom w:val="0"/>
      <w:divBdr>
        <w:top w:val="none" w:sz="0" w:space="0" w:color="auto"/>
        <w:left w:val="none" w:sz="0" w:space="0" w:color="auto"/>
        <w:bottom w:val="none" w:sz="0" w:space="0" w:color="auto"/>
        <w:right w:val="none" w:sz="0" w:space="0" w:color="auto"/>
      </w:divBdr>
    </w:div>
    <w:div w:id="991561631">
      <w:bodyDiv w:val="1"/>
      <w:marLeft w:val="0"/>
      <w:marRight w:val="0"/>
      <w:marTop w:val="0"/>
      <w:marBottom w:val="0"/>
      <w:divBdr>
        <w:top w:val="none" w:sz="0" w:space="0" w:color="auto"/>
        <w:left w:val="none" w:sz="0" w:space="0" w:color="auto"/>
        <w:bottom w:val="none" w:sz="0" w:space="0" w:color="auto"/>
        <w:right w:val="none" w:sz="0" w:space="0" w:color="auto"/>
      </w:divBdr>
    </w:div>
    <w:div w:id="991562378">
      <w:bodyDiv w:val="1"/>
      <w:marLeft w:val="0"/>
      <w:marRight w:val="0"/>
      <w:marTop w:val="0"/>
      <w:marBottom w:val="0"/>
      <w:divBdr>
        <w:top w:val="none" w:sz="0" w:space="0" w:color="auto"/>
        <w:left w:val="none" w:sz="0" w:space="0" w:color="auto"/>
        <w:bottom w:val="none" w:sz="0" w:space="0" w:color="auto"/>
        <w:right w:val="none" w:sz="0" w:space="0" w:color="auto"/>
      </w:divBdr>
    </w:div>
    <w:div w:id="991638886">
      <w:bodyDiv w:val="1"/>
      <w:marLeft w:val="0"/>
      <w:marRight w:val="0"/>
      <w:marTop w:val="0"/>
      <w:marBottom w:val="0"/>
      <w:divBdr>
        <w:top w:val="none" w:sz="0" w:space="0" w:color="auto"/>
        <w:left w:val="none" w:sz="0" w:space="0" w:color="auto"/>
        <w:bottom w:val="none" w:sz="0" w:space="0" w:color="auto"/>
        <w:right w:val="none" w:sz="0" w:space="0" w:color="auto"/>
      </w:divBdr>
    </w:div>
    <w:div w:id="991638974">
      <w:bodyDiv w:val="1"/>
      <w:marLeft w:val="0"/>
      <w:marRight w:val="0"/>
      <w:marTop w:val="0"/>
      <w:marBottom w:val="0"/>
      <w:divBdr>
        <w:top w:val="none" w:sz="0" w:space="0" w:color="auto"/>
        <w:left w:val="none" w:sz="0" w:space="0" w:color="auto"/>
        <w:bottom w:val="none" w:sz="0" w:space="0" w:color="auto"/>
        <w:right w:val="none" w:sz="0" w:space="0" w:color="auto"/>
      </w:divBdr>
    </w:div>
    <w:div w:id="991715444">
      <w:bodyDiv w:val="1"/>
      <w:marLeft w:val="0"/>
      <w:marRight w:val="0"/>
      <w:marTop w:val="0"/>
      <w:marBottom w:val="0"/>
      <w:divBdr>
        <w:top w:val="none" w:sz="0" w:space="0" w:color="auto"/>
        <w:left w:val="none" w:sz="0" w:space="0" w:color="auto"/>
        <w:bottom w:val="none" w:sz="0" w:space="0" w:color="auto"/>
        <w:right w:val="none" w:sz="0" w:space="0" w:color="auto"/>
      </w:divBdr>
    </w:div>
    <w:div w:id="991756470">
      <w:bodyDiv w:val="1"/>
      <w:marLeft w:val="0"/>
      <w:marRight w:val="0"/>
      <w:marTop w:val="0"/>
      <w:marBottom w:val="0"/>
      <w:divBdr>
        <w:top w:val="none" w:sz="0" w:space="0" w:color="auto"/>
        <w:left w:val="none" w:sz="0" w:space="0" w:color="auto"/>
        <w:bottom w:val="none" w:sz="0" w:space="0" w:color="auto"/>
        <w:right w:val="none" w:sz="0" w:space="0" w:color="auto"/>
      </w:divBdr>
    </w:div>
    <w:div w:id="991761053">
      <w:bodyDiv w:val="1"/>
      <w:marLeft w:val="0"/>
      <w:marRight w:val="0"/>
      <w:marTop w:val="0"/>
      <w:marBottom w:val="0"/>
      <w:divBdr>
        <w:top w:val="none" w:sz="0" w:space="0" w:color="auto"/>
        <w:left w:val="none" w:sz="0" w:space="0" w:color="auto"/>
        <w:bottom w:val="none" w:sz="0" w:space="0" w:color="auto"/>
        <w:right w:val="none" w:sz="0" w:space="0" w:color="auto"/>
      </w:divBdr>
    </w:div>
    <w:div w:id="992294940">
      <w:bodyDiv w:val="1"/>
      <w:marLeft w:val="0"/>
      <w:marRight w:val="0"/>
      <w:marTop w:val="0"/>
      <w:marBottom w:val="0"/>
      <w:divBdr>
        <w:top w:val="none" w:sz="0" w:space="0" w:color="auto"/>
        <w:left w:val="none" w:sz="0" w:space="0" w:color="auto"/>
        <w:bottom w:val="none" w:sz="0" w:space="0" w:color="auto"/>
        <w:right w:val="none" w:sz="0" w:space="0" w:color="auto"/>
      </w:divBdr>
    </w:div>
    <w:div w:id="992368124">
      <w:bodyDiv w:val="1"/>
      <w:marLeft w:val="0"/>
      <w:marRight w:val="0"/>
      <w:marTop w:val="0"/>
      <w:marBottom w:val="0"/>
      <w:divBdr>
        <w:top w:val="none" w:sz="0" w:space="0" w:color="auto"/>
        <w:left w:val="none" w:sz="0" w:space="0" w:color="auto"/>
        <w:bottom w:val="none" w:sz="0" w:space="0" w:color="auto"/>
        <w:right w:val="none" w:sz="0" w:space="0" w:color="auto"/>
      </w:divBdr>
    </w:div>
    <w:div w:id="992416051">
      <w:bodyDiv w:val="1"/>
      <w:marLeft w:val="0"/>
      <w:marRight w:val="0"/>
      <w:marTop w:val="0"/>
      <w:marBottom w:val="0"/>
      <w:divBdr>
        <w:top w:val="none" w:sz="0" w:space="0" w:color="auto"/>
        <w:left w:val="none" w:sz="0" w:space="0" w:color="auto"/>
        <w:bottom w:val="none" w:sz="0" w:space="0" w:color="auto"/>
        <w:right w:val="none" w:sz="0" w:space="0" w:color="auto"/>
      </w:divBdr>
    </w:div>
    <w:div w:id="992559800">
      <w:bodyDiv w:val="1"/>
      <w:marLeft w:val="0"/>
      <w:marRight w:val="0"/>
      <w:marTop w:val="0"/>
      <w:marBottom w:val="0"/>
      <w:divBdr>
        <w:top w:val="none" w:sz="0" w:space="0" w:color="auto"/>
        <w:left w:val="none" w:sz="0" w:space="0" w:color="auto"/>
        <w:bottom w:val="none" w:sz="0" w:space="0" w:color="auto"/>
        <w:right w:val="none" w:sz="0" w:space="0" w:color="auto"/>
      </w:divBdr>
    </w:div>
    <w:div w:id="992563160">
      <w:bodyDiv w:val="1"/>
      <w:marLeft w:val="0"/>
      <w:marRight w:val="0"/>
      <w:marTop w:val="0"/>
      <w:marBottom w:val="0"/>
      <w:divBdr>
        <w:top w:val="none" w:sz="0" w:space="0" w:color="auto"/>
        <w:left w:val="none" w:sz="0" w:space="0" w:color="auto"/>
        <w:bottom w:val="none" w:sz="0" w:space="0" w:color="auto"/>
        <w:right w:val="none" w:sz="0" w:space="0" w:color="auto"/>
      </w:divBdr>
    </w:div>
    <w:div w:id="992679945">
      <w:bodyDiv w:val="1"/>
      <w:marLeft w:val="0"/>
      <w:marRight w:val="0"/>
      <w:marTop w:val="0"/>
      <w:marBottom w:val="0"/>
      <w:divBdr>
        <w:top w:val="none" w:sz="0" w:space="0" w:color="auto"/>
        <w:left w:val="none" w:sz="0" w:space="0" w:color="auto"/>
        <w:bottom w:val="none" w:sz="0" w:space="0" w:color="auto"/>
        <w:right w:val="none" w:sz="0" w:space="0" w:color="auto"/>
      </w:divBdr>
    </w:div>
    <w:div w:id="992681806">
      <w:bodyDiv w:val="1"/>
      <w:marLeft w:val="0"/>
      <w:marRight w:val="0"/>
      <w:marTop w:val="0"/>
      <w:marBottom w:val="0"/>
      <w:divBdr>
        <w:top w:val="none" w:sz="0" w:space="0" w:color="auto"/>
        <w:left w:val="none" w:sz="0" w:space="0" w:color="auto"/>
        <w:bottom w:val="none" w:sz="0" w:space="0" w:color="auto"/>
        <w:right w:val="none" w:sz="0" w:space="0" w:color="auto"/>
      </w:divBdr>
    </w:div>
    <w:div w:id="992758270">
      <w:bodyDiv w:val="1"/>
      <w:marLeft w:val="0"/>
      <w:marRight w:val="0"/>
      <w:marTop w:val="0"/>
      <w:marBottom w:val="0"/>
      <w:divBdr>
        <w:top w:val="none" w:sz="0" w:space="0" w:color="auto"/>
        <w:left w:val="none" w:sz="0" w:space="0" w:color="auto"/>
        <w:bottom w:val="none" w:sz="0" w:space="0" w:color="auto"/>
        <w:right w:val="none" w:sz="0" w:space="0" w:color="auto"/>
      </w:divBdr>
    </w:div>
    <w:div w:id="992761329">
      <w:bodyDiv w:val="1"/>
      <w:marLeft w:val="0"/>
      <w:marRight w:val="0"/>
      <w:marTop w:val="0"/>
      <w:marBottom w:val="0"/>
      <w:divBdr>
        <w:top w:val="none" w:sz="0" w:space="0" w:color="auto"/>
        <w:left w:val="none" w:sz="0" w:space="0" w:color="auto"/>
        <w:bottom w:val="none" w:sz="0" w:space="0" w:color="auto"/>
        <w:right w:val="none" w:sz="0" w:space="0" w:color="auto"/>
      </w:divBdr>
    </w:div>
    <w:div w:id="992832036">
      <w:bodyDiv w:val="1"/>
      <w:marLeft w:val="0"/>
      <w:marRight w:val="0"/>
      <w:marTop w:val="0"/>
      <w:marBottom w:val="0"/>
      <w:divBdr>
        <w:top w:val="none" w:sz="0" w:space="0" w:color="auto"/>
        <w:left w:val="none" w:sz="0" w:space="0" w:color="auto"/>
        <w:bottom w:val="none" w:sz="0" w:space="0" w:color="auto"/>
        <w:right w:val="none" w:sz="0" w:space="0" w:color="auto"/>
      </w:divBdr>
    </w:div>
    <w:div w:id="993141376">
      <w:bodyDiv w:val="1"/>
      <w:marLeft w:val="0"/>
      <w:marRight w:val="0"/>
      <w:marTop w:val="0"/>
      <w:marBottom w:val="0"/>
      <w:divBdr>
        <w:top w:val="none" w:sz="0" w:space="0" w:color="auto"/>
        <w:left w:val="none" w:sz="0" w:space="0" w:color="auto"/>
        <w:bottom w:val="none" w:sz="0" w:space="0" w:color="auto"/>
        <w:right w:val="none" w:sz="0" w:space="0" w:color="auto"/>
      </w:divBdr>
    </w:div>
    <w:div w:id="993486380">
      <w:bodyDiv w:val="1"/>
      <w:marLeft w:val="0"/>
      <w:marRight w:val="0"/>
      <w:marTop w:val="0"/>
      <w:marBottom w:val="0"/>
      <w:divBdr>
        <w:top w:val="none" w:sz="0" w:space="0" w:color="auto"/>
        <w:left w:val="none" w:sz="0" w:space="0" w:color="auto"/>
        <w:bottom w:val="none" w:sz="0" w:space="0" w:color="auto"/>
        <w:right w:val="none" w:sz="0" w:space="0" w:color="auto"/>
      </w:divBdr>
    </w:div>
    <w:div w:id="993606242">
      <w:bodyDiv w:val="1"/>
      <w:marLeft w:val="0"/>
      <w:marRight w:val="0"/>
      <w:marTop w:val="0"/>
      <w:marBottom w:val="0"/>
      <w:divBdr>
        <w:top w:val="none" w:sz="0" w:space="0" w:color="auto"/>
        <w:left w:val="none" w:sz="0" w:space="0" w:color="auto"/>
        <w:bottom w:val="none" w:sz="0" w:space="0" w:color="auto"/>
        <w:right w:val="none" w:sz="0" w:space="0" w:color="auto"/>
      </w:divBdr>
    </w:div>
    <w:div w:id="993802494">
      <w:bodyDiv w:val="1"/>
      <w:marLeft w:val="0"/>
      <w:marRight w:val="0"/>
      <w:marTop w:val="0"/>
      <w:marBottom w:val="0"/>
      <w:divBdr>
        <w:top w:val="none" w:sz="0" w:space="0" w:color="auto"/>
        <w:left w:val="none" w:sz="0" w:space="0" w:color="auto"/>
        <w:bottom w:val="none" w:sz="0" w:space="0" w:color="auto"/>
        <w:right w:val="none" w:sz="0" w:space="0" w:color="auto"/>
      </w:divBdr>
    </w:div>
    <w:div w:id="993872019">
      <w:bodyDiv w:val="1"/>
      <w:marLeft w:val="0"/>
      <w:marRight w:val="0"/>
      <w:marTop w:val="0"/>
      <w:marBottom w:val="0"/>
      <w:divBdr>
        <w:top w:val="none" w:sz="0" w:space="0" w:color="auto"/>
        <w:left w:val="none" w:sz="0" w:space="0" w:color="auto"/>
        <w:bottom w:val="none" w:sz="0" w:space="0" w:color="auto"/>
        <w:right w:val="none" w:sz="0" w:space="0" w:color="auto"/>
      </w:divBdr>
    </w:div>
    <w:div w:id="993875338">
      <w:bodyDiv w:val="1"/>
      <w:marLeft w:val="0"/>
      <w:marRight w:val="0"/>
      <w:marTop w:val="0"/>
      <w:marBottom w:val="0"/>
      <w:divBdr>
        <w:top w:val="none" w:sz="0" w:space="0" w:color="auto"/>
        <w:left w:val="none" w:sz="0" w:space="0" w:color="auto"/>
        <w:bottom w:val="none" w:sz="0" w:space="0" w:color="auto"/>
        <w:right w:val="none" w:sz="0" w:space="0" w:color="auto"/>
      </w:divBdr>
    </w:div>
    <w:div w:id="994066843">
      <w:bodyDiv w:val="1"/>
      <w:marLeft w:val="0"/>
      <w:marRight w:val="0"/>
      <w:marTop w:val="0"/>
      <w:marBottom w:val="0"/>
      <w:divBdr>
        <w:top w:val="none" w:sz="0" w:space="0" w:color="auto"/>
        <w:left w:val="none" w:sz="0" w:space="0" w:color="auto"/>
        <w:bottom w:val="none" w:sz="0" w:space="0" w:color="auto"/>
        <w:right w:val="none" w:sz="0" w:space="0" w:color="auto"/>
      </w:divBdr>
    </w:div>
    <w:div w:id="994142764">
      <w:bodyDiv w:val="1"/>
      <w:marLeft w:val="0"/>
      <w:marRight w:val="0"/>
      <w:marTop w:val="0"/>
      <w:marBottom w:val="0"/>
      <w:divBdr>
        <w:top w:val="none" w:sz="0" w:space="0" w:color="auto"/>
        <w:left w:val="none" w:sz="0" w:space="0" w:color="auto"/>
        <w:bottom w:val="none" w:sz="0" w:space="0" w:color="auto"/>
        <w:right w:val="none" w:sz="0" w:space="0" w:color="auto"/>
      </w:divBdr>
    </w:div>
    <w:div w:id="994146829">
      <w:bodyDiv w:val="1"/>
      <w:marLeft w:val="0"/>
      <w:marRight w:val="0"/>
      <w:marTop w:val="0"/>
      <w:marBottom w:val="0"/>
      <w:divBdr>
        <w:top w:val="none" w:sz="0" w:space="0" w:color="auto"/>
        <w:left w:val="none" w:sz="0" w:space="0" w:color="auto"/>
        <w:bottom w:val="none" w:sz="0" w:space="0" w:color="auto"/>
        <w:right w:val="none" w:sz="0" w:space="0" w:color="auto"/>
      </w:divBdr>
    </w:div>
    <w:div w:id="994147376">
      <w:bodyDiv w:val="1"/>
      <w:marLeft w:val="0"/>
      <w:marRight w:val="0"/>
      <w:marTop w:val="0"/>
      <w:marBottom w:val="0"/>
      <w:divBdr>
        <w:top w:val="none" w:sz="0" w:space="0" w:color="auto"/>
        <w:left w:val="none" w:sz="0" w:space="0" w:color="auto"/>
        <w:bottom w:val="none" w:sz="0" w:space="0" w:color="auto"/>
        <w:right w:val="none" w:sz="0" w:space="0" w:color="auto"/>
      </w:divBdr>
    </w:div>
    <w:div w:id="994575455">
      <w:bodyDiv w:val="1"/>
      <w:marLeft w:val="0"/>
      <w:marRight w:val="0"/>
      <w:marTop w:val="0"/>
      <w:marBottom w:val="0"/>
      <w:divBdr>
        <w:top w:val="none" w:sz="0" w:space="0" w:color="auto"/>
        <w:left w:val="none" w:sz="0" w:space="0" w:color="auto"/>
        <w:bottom w:val="none" w:sz="0" w:space="0" w:color="auto"/>
        <w:right w:val="none" w:sz="0" w:space="0" w:color="auto"/>
      </w:divBdr>
    </w:div>
    <w:div w:id="994601508">
      <w:bodyDiv w:val="1"/>
      <w:marLeft w:val="0"/>
      <w:marRight w:val="0"/>
      <w:marTop w:val="0"/>
      <w:marBottom w:val="0"/>
      <w:divBdr>
        <w:top w:val="none" w:sz="0" w:space="0" w:color="auto"/>
        <w:left w:val="none" w:sz="0" w:space="0" w:color="auto"/>
        <w:bottom w:val="none" w:sz="0" w:space="0" w:color="auto"/>
        <w:right w:val="none" w:sz="0" w:space="0" w:color="auto"/>
      </w:divBdr>
    </w:div>
    <w:div w:id="994726100">
      <w:bodyDiv w:val="1"/>
      <w:marLeft w:val="0"/>
      <w:marRight w:val="0"/>
      <w:marTop w:val="0"/>
      <w:marBottom w:val="0"/>
      <w:divBdr>
        <w:top w:val="none" w:sz="0" w:space="0" w:color="auto"/>
        <w:left w:val="none" w:sz="0" w:space="0" w:color="auto"/>
        <w:bottom w:val="none" w:sz="0" w:space="0" w:color="auto"/>
        <w:right w:val="none" w:sz="0" w:space="0" w:color="auto"/>
      </w:divBdr>
    </w:div>
    <w:div w:id="994799106">
      <w:bodyDiv w:val="1"/>
      <w:marLeft w:val="0"/>
      <w:marRight w:val="0"/>
      <w:marTop w:val="0"/>
      <w:marBottom w:val="0"/>
      <w:divBdr>
        <w:top w:val="none" w:sz="0" w:space="0" w:color="auto"/>
        <w:left w:val="none" w:sz="0" w:space="0" w:color="auto"/>
        <w:bottom w:val="none" w:sz="0" w:space="0" w:color="auto"/>
        <w:right w:val="none" w:sz="0" w:space="0" w:color="auto"/>
      </w:divBdr>
    </w:div>
    <w:div w:id="994919208">
      <w:bodyDiv w:val="1"/>
      <w:marLeft w:val="0"/>
      <w:marRight w:val="0"/>
      <w:marTop w:val="0"/>
      <w:marBottom w:val="0"/>
      <w:divBdr>
        <w:top w:val="none" w:sz="0" w:space="0" w:color="auto"/>
        <w:left w:val="none" w:sz="0" w:space="0" w:color="auto"/>
        <w:bottom w:val="none" w:sz="0" w:space="0" w:color="auto"/>
        <w:right w:val="none" w:sz="0" w:space="0" w:color="auto"/>
      </w:divBdr>
    </w:div>
    <w:div w:id="995063215">
      <w:bodyDiv w:val="1"/>
      <w:marLeft w:val="0"/>
      <w:marRight w:val="0"/>
      <w:marTop w:val="0"/>
      <w:marBottom w:val="0"/>
      <w:divBdr>
        <w:top w:val="none" w:sz="0" w:space="0" w:color="auto"/>
        <w:left w:val="none" w:sz="0" w:space="0" w:color="auto"/>
        <w:bottom w:val="none" w:sz="0" w:space="0" w:color="auto"/>
        <w:right w:val="none" w:sz="0" w:space="0" w:color="auto"/>
      </w:divBdr>
    </w:div>
    <w:div w:id="995189233">
      <w:bodyDiv w:val="1"/>
      <w:marLeft w:val="0"/>
      <w:marRight w:val="0"/>
      <w:marTop w:val="0"/>
      <w:marBottom w:val="0"/>
      <w:divBdr>
        <w:top w:val="none" w:sz="0" w:space="0" w:color="auto"/>
        <w:left w:val="none" w:sz="0" w:space="0" w:color="auto"/>
        <w:bottom w:val="none" w:sz="0" w:space="0" w:color="auto"/>
        <w:right w:val="none" w:sz="0" w:space="0" w:color="auto"/>
      </w:divBdr>
    </w:div>
    <w:div w:id="995647102">
      <w:bodyDiv w:val="1"/>
      <w:marLeft w:val="0"/>
      <w:marRight w:val="0"/>
      <w:marTop w:val="0"/>
      <w:marBottom w:val="0"/>
      <w:divBdr>
        <w:top w:val="none" w:sz="0" w:space="0" w:color="auto"/>
        <w:left w:val="none" w:sz="0" w:space="0" w:color="auto"/>
        <w:bottom w:val="none" w:sz="0" w:space="0" w:color="auto"/>
        <w:right w:val="none" w:sz="0" w:space="0" w:color="auto"/>
      </w:divBdr>
    </w:div>
    <w:div w:id="995652052">
      <w:bodyDiv w:val="1"/>
      <w:marLeft w:val="0"/>
      <w:marRight w:val="0"/>
      <w:marTop w:val="0"/>
      <w:marBottom w:val="0"/>
      <w:divBdr>
        <w:top w:val="none" w:sz="0" w:space="0" w:color="auto"/>
        <w:left w:val="none" w:sz="0" w:space="0" w:color="auto"/>
        <w:bottom w:val="none" w:sz="0" w:space="0" w:color="auto"/>
        <w:right w:val="none" w:sz="0" w:space="0" w:color="auto"/>
      </w:divBdr>
    </w:div>
    <w:div w:id="995693636">
      <w:bodyDiv w:val="1"/>
      <w:marLeft w:val="0"/>
      <w:marRight w:val="0"/>
      <w:marTop w:val="0"/>
      <w:marBottom w:val="0"/>
      <w:divBdr>
        <w:top w:val="none" w:sz="0" w:space="0" w:color="auto"/>
        <w:left w:val="none" w:sz="0" w:space="0" w:color="auto"/>
        <w:bottom w:val="none" w:sz="0" w:space="0" w:color="auto"/>
        <w:right w:val="none" w:sz="0" w:space="0" w:color="auto"/>
      </w:divBdr>
    </w:div>
    <w:div w:id="995693764">
      <w:bodyDiv w:val="1"/>
      <w:marLeft w:val="0"/>
      <w:marRight w:val="0"/>
      <w:marTop w:val="0"/>
      <w:marBottom w:val="0"/>
      <w:divBdr>
        <w:top w:val="none" w:sz="0" w:space="0" w:color="auto"/>
        <w:left w:val="none" w:sz="0" w:space="0" w:color="auto"/>
        <w:bottom w:val="none" w:sz="0" w:space="0" w:color="auto"/>
        <w:right w:val="none" w:sz="0" w:space="0" w:color="auto"/>
      </w:divBdr>
    </w:div>
    <w:div w:id="995718074">
      <w:bodyDiv w:val="1"/>
      <w:marLeft w:val="0"/>
      <w:marRight w:val="0"/>
      <w:marTop w:val="0"/>
      <w:marBottom w:val="0"/>
      <w:divBdr>
        <w:top w:val="none" w:sz="0" w:space="0" w:color="auto"/>
        <w:left w:val="none" w:sz="0" w:space="0" w:color="auto"/>
        <w:bottom w:val="none" w:sz="0" w:space="0" w:color="auto"/>
        <w:right w:val="none" w:sz="0" w:space="0" w:color="auto"/>
      </w:divBdr>
    </w:div>
    <w:div w:id="995766823">
      <w:bodyDiv w:val="1"/>
      <w:marLeft w:val="0"/>
      <w:marRight w:val="0"/>
      <w:marTop w:val="0"/>
      <w:marBottom w:val="0"/>
      <w:divBdr>
        <w:top w:val="none" w:sz="0" w:space="0" w:color="auto"/>
        <w:left w:val="none" w:sz="0" w:space="0" w:color="auto"/>
        <w:bottom w:val="none" w:sz="0" w:space="0" w:color="auto"/>
        <w:right w:val="none" w:sz="0" w:space="0" w:color="auto"/>
      </w:divBdr>
    </w:div>
    <w:div w:id="995839247">
      <w:bodyDiv w:val="1"/>
      <w:marLeft w:val="0"/>
      <w:marRight w:val="0"/>
      <w:marTop w:val="0"/>
      <w:marBottom w:val="0"/>
      <w:divBdr>
        <w:top w:val="none" w:sz="0" w:space="0" w:color="auto"/>
        <w:left w:val="none" w:sz="0" w:space="0" w:color="auto"/>
        <w:bottom w:val="none" w:sz="0" w:space="0" w:color="auto"/>
        <w:right w:val="none" w:sz="0" w:space="0" w:color="auto"/>
      </w:divBdr>
    </w:div>
    <w:div w:id="995958009">
      <w:bodyDiv w:val="1"/>
      <w:marLeft w:val="0"/>
      <w:marRight w:val="0"/>
      <w:marTop w:val="0"/>
      <w:marBottom w:val="0"/>
      <w:divBdr>
        <w:top w:val="none" w:sz="0" w:space="0" w:color="auto"/>
        <w:left w:val="none" w:sz="0" w:space="0" w:color="auto"/>
        <w:bottom w:val="none" w:sz="0" w:space="0" w:color="auto"/>
        <w:right w:val="none" w:sz="0" w:space="0" w:color="auto"/>
      </w:divBdr>
    </w:div>
    <w:div w:id="995961492">
      <w:bodyDiv w:val="1"/>
      <w:marLeft w:val="0"/>
      <w:marRight w:val="0"/>
      <w:marTop w:val="0"/>
      <w:marBottom w:val="0"/>
      <w:divBdr>
        <w:top w:val="none" w:sz="0" w:space="0" w:color="auto"/>
        <w:left w:val="none" w:sz="0" w:space="0" w:color="auto"/>
        <w:bottom w:val="none" w:sz="0" w:space="0" w:color="auto"/>
        <w:right w:val="none" w:sz="0" w:space="0" w:color="auto"/>
      </w:divBdr>
    </w:div>
    <w:div w:id="995963128">
      <w:bodyDiv w:val="1"/>
      <w:marLeft w:val="0"/>
      <w:marRight w:val="0"/>
      <w:marTop w:val="0"/>
      <w:marBottom w:val="0"/>
      <w:divBdr>
        <w:top w:val="none" w:sz="0" w:space="0" w:color="auto"/>
        <w:left w:val="none" w:sz="0" w:space="0" w:color="auto"/>
        <w:bottom w:val="none" w:sz="0" w:space="0" w:color="auto"/>
        <w:right w:val="none" w:sz="0" w:space="0" w:color="auto"/>
      </w:divBdr>
    </w:div>
    <w:div w:id="996032081">
      <w:bodyDiv w:val="1"/>
      <w:marLeft w:val="0"/>
      <w:marRight w:val="0"/>
      <w:marTop w:val="0"/>
      <w:marBottom w:val="0"/>
      <w:divBdr>
        <w:top w:val="none" w:sz="0" w:space="0" w:color="auto"/>
        <w:left w:val="none" w:sz="0" w:space="0" w:color="auto"/>
        <w:bottom w:val="none" w:sz="0" w:space="0" w:color="auto"/>
        <w:right w:val="none" w:sz="0" w:space="0" w:color="auto"/>
      </w:divBdr>
    </w:div>
    <w:div w:id="996343850">
      <w:bodyDiv w:val="1"/>
      <w:marLeft w:val="0"/>
      <w:marRight w:val="0"/>
      <w:marTop w:val="0"/>
      <w:marBottom w:val="0"/>
      <w:divBdr>
        <w:top w:val="none" w:sz="0" w:space="0" w:color="auto"/>
        <w:left w:val="none" w:sz="0" w:space="0" w:color="auto"/>
        <w:bottom w:val="none" w:sz="0" w:space="0" w:color="auto"/>
        <w:right w:val="none" w:sz="0" w:space="0" w:color="auto"/>
      </w:divBdr>
    </w:div>
    <w:div w:id="996567623">
      <w:bodyDiv w:val="1"/>
      <w:marLeft w:val="0"/>
      <w:marRight w:val="0"/>
      <w:marTop w:val="0"/>
      <w:marBottom w:val="0"/>
      <w:divBdr>
        <w:top w:val="none" w:sz="0" w:space="0" w:color="auto"/>
        <w:left w:val="none" w:sz="0" w:space="0" w:color="auto"/>
        <w:bottom w:val="none" w:sz="0" w:space="0" w:color="auto"/>
        <w:right w:val="none" w:sz="0" w:space="0" w:color="auto"/>
      </w:divBdr>
    </w:div>
    <w:div w:id="996693076">
      <w:bodyDiv w:val="1"/>
      <w:marLeft w:val="0"/>
      <w:marRight w:val="0"/>
      <w:marTop w:val="0"/>
      <w:marBottom w:val="0"/>
      <w:divBdr>
        <w:top w:val="none" w:sz="0" w:space="0" w:color="auto"/>
        <w:left w:val="none" w:sz="0" w:space="0" w:color="auto"/>
        <w:bottom w:val="none" w:sz="0" w:space="0" w:color="auto"/>
        <w:right w:val="none" w:sz="0" w:space="0" w:color="auto"/>
      </w:divBdr>
    </w:div>
    <w:div w:id="996810256">
      <w:bodyDiv w:val="1"/>
      <w:marLeft w:val="0"/>
      <w:marRight w:val="0"/>
      <w:marTop w:val="0"/>
      <w:marBottom w:val="0"/>
      <w:divBdr>
        <w:top w:val="none" w:sz="0" w:space="0" w:color="auto"/>
        <w:left w:val="none" w:sz="0" w:space="0" w:color="auto"/>
        <w:bottom w:val="none" w:sz="0" w:space="0" w:color="auto"/>
        <w:right w:val="none" w:sz="0" w:space="0" w:color="auto"/>
      </w:divBdr>
    </w:div>
    <w:div w:id="996887143">
      <w:bodyDiv w:val="1"/>
      <w:marLeft w:val="0"/>
      <w:marRight w:val="0"/>
      <w:marTop w:val="0"/>
      <w:marBottom w:val="0"/>
      <w:divBdr>
        <w:top w:val="none" w:sz="0" w:space="0" w:color="auto"/>
        <w:left w:val="none" w:sz="0" w:space="0" w:color="auto"/>
        <w:bottom w:val="none" w:sz="0" w:space="0" w:color="auto"/>
        <w:right w:val="none" w:sz="0" w:space="0" w:color="auto"/>
      </w:divBdr>
    </w:div>
    <w:div w:id="997224283">
      <w:bodyDiv w:val="1"/>
      <w:marLeft w:val="0"/>
      <w:marRight w:val="0"/>
      <w:marTop w:val="0"/>
      <w:marBottom w:val="0"/>
      <w:divBdr>
        <w:top w:val="none" w:sz="0" w:space="0" w:color="auto"/>
        <w:left w:val="none" w:sz="0" w:space="0" w:color="auto"/>
        <w:bottom w:val="none" w:sz="0" w:space="0" w:color="auto"/>
        <w:right w:val="none" w:sz="0" w:space="0" w:color="auto"/>
      </w:divBdr>
    </w:div>
    <w:div w:id="997264952">
      <w:bodyDiv w:val="1"/>
      <w:marLeft w:val="0"/>
      <w:marRight w:val="0"/>
      <w:marTop w:val="0"/>
      <w:marBottom w:val="0"/>
      <w:divBdr>
        <w:top w:val="none" w:sz="0" w:space="0" w:color="auto"/>
        <w:left w:val="none" w:sz="0" w:space="0" w:color="auto"/>
        <w:bottom w:val="none" w:sz="0" w:space="0" w:color="auto"/>
        <w:right w:val="none" w:sz="0" w:space="0" w:color="auto"/>
      </w:divBdr>
      <w:divsChild>
        <w:div w:id="227305764">
          <w:marLeft w:val="0"/>
          <w:marRight w:val="0"/>
          <w:marTop w:val="0"/>
          <w:marBottom w:val="0"/>
          <w:divBdr>
            <w:top w:val="none" w:sz="0" w:space="0" w:color="auto"/>
            <w:left w:val="none" w:sz="0" w:space="0" w:color="auto"/>
            <w:bottom w:val="none" w:sz="0" w:space="0" w:color="auto"/>
            <w:right w:val="none" w:sz="0" w:space="0" w:color="auto"/>
          </w:divBdr>
          <w:divsChild>
            <w:div w:id="574823263">
              <w:marLeft w:val="0"/>
              <w:marRight w:val="0"/>
              <w:marTop w:val="0"/>
              <w:marBottom w:val="0"/>
              <w:divBdr>
                <w:top w:val="none" w:sz="0" w:space="0" w:color="auto"/>
                <w:left w:val="none" w:sz="0" w:space="0" w:color="auto"/>
                <w:bottom w:val="none" w:sz="0" w:space="0" w:color="auto"/>
                <w:right w:val="none" w:sz="0" w:space="0" w:color="auto"/>
              </w:divBdr>
              <w:divsChild>
                <w:div w:id="1738164530">
                  <w:marLeft w:val="0"/>
                  <w:marRight w:val="0"/>
                  <w:marTop w:val="0"/>
                  <w:marBottom w:val="0"/>
                  <w:divBdr>
                    <w:top w:val="none" w:sz="0" w:space="0" w:color="auto"/>
                    <w:left w:val="none" w:sz="0" w:space="0" w:color="auto"/>
                    <w:bottom w:val="none" w:sz="0" w:space="0" w:color="auto"/>
                    <w:right w:val="none" w:sz="0" w:space="0" w:color="auto"/>
                  </w:divBdr>
                  <w:divsChild>
                    <w:div w:id="613289757">
                      <w:marLeft w:val="0"/>
                      <w:marRight w:val="0"/>
                      <w:marTop w:val="0"/>
                      <w:marBottom w:val="0"/>
                      <w:divBdr>
                        <w:top w:val="none" w:sz="0" w:space="0" w:color="auto"/>
                        <w:left w:val="none" w:sz="0" w:space="0" w:color="auto"/>
                        <w:bottom w:val="none" w:sz="0" w:space="0" w:color="auto"/>
                        <w:right w:val="none" w:sz="0" w:space="0" w:color="auto"/>
                      </w:divBdr>
                      <w:divsChild>
                        <w:div w:id="1512257944">
                          <w:marLeft w:val="0"/>
                          <w:marRight w:val="0"/>
                          <w:marTop w:val="0"/>
                          <w:marBottom w:val="0"/>
                          <w:divBdr>
                            <w:top w:val="none" w:sz="0" w:space="0" w:color="auto"/>
                            <w:left w:val="none" w:sz="0" w:space="0" w:color="auto"/>
                            <w:bottom w:val="none" w:sz="0" w:space="0" w:color="auto"/>
                            <w:right w:val="none" w:sz="0" w:space="0" w:color="auto"/>
                          </w:divBdr>
                          <w:divsChild>
                            <w:div w:id="1127625620">
                              <w:marLeft w:val="0"/>
                              <w:marRight w:val="0"/>
                              <w:marTop w:val="0"/>
                              <w:marBottom w:val="0"/>
                              <w:divBdr>
                                <w:top w:val="none" w:sz="0" w:space="0" w:color="auto"/>
                                <w:left w:val="none" w:sz="0" w:space="0" w:color="auto"/>
                                <w:bottom w:val="none" w:sz="0" w:space="0" w:color="auto"/>
                                <w:right w:val="none" w:sz="0" w:space="0" w:color="auto"/>
                              </w:divBdr>
                              <w:divsChild>
                                <w:div w:id="174467777">
                                  <w:marLeft w:val="0"/>
                                  <w:marRight w:val="0"/>
                                  <w:marTop w:val="0"/>
                                  <w:marBottom w:val="0"/>
                                  <w:divBdr>
                                    <w:top w:val="none" w:sz="0" w:space="0" w:color="auto"/>
                                    <w:left w:val="single" w:sz="6" w:space="0" w:color="0B198C"/>
                                    <w:bottom w:val="none" w:sz="0" w:space="0" w:color="auto"/>
                                    <w:right w:val="single" w:sz="6" w:space="0" w:color="0B198C"/>
                                  </w:divBdr>
                                  <w:divsChild>
                                    <w:div w:id="162268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7266797">
      <w:bodyDiv w:val="1"/>
      <w:marLeft w:val="0"/>
      <w:marRight w:val="0"/>
      <w:marTop w:val="0"/>
      <w:marBottom w:val="0"/>
      <w:divBdr>
        <w:top w:val="none" w:sz="0" w:space="0" w:color="auto"/>
        <w:left w:val="none" w:sz="0" w:space="0" w:color="auto"/>
        <w:bottom w:val="none" w:sz="0" w:space="0" w:color="auto"/>
        <w:right w:val="none" w:sz="0" w:space="0" w:color="auto"/>
      </w:divBdr>
    </w:div>
    <w:div w:id="997420190">
      <w:bodyDiv w:val="1"/>
      <w:marLeft w:val="0"/>
      <w:marRight w:val="0"/>
      <w:marTop w:val="0"/>
      <w:marBottom w:val="0"/>
      <w:divBdr>
        <w:top w:val="none" w:sz="0" w:space="0" w:color="auto"/>
        <w:left w:val="none" w:sz="0" w:space="0" w:color="auto"/>
        <w:bottom w:val="none" w:sz="0" w:space="0" w:color="auto"/>
        <w:right w:val="none" w:sz="0" w:space="0" w:color="auto"/>
      </w:divBdr>
    </w:div>
    <w:div w:id="997617367">
      <w:bodyDiv w:val="1"/>
      <w:marLeft w:val="0"/>
      <w:marRight w:val="0"/>
      <w:marTop w:val="0"/>
      <w:marBottom w:val="0"/>
      <w:divBdr>
        <w:top w:val="none" w:sz="0" w:space="0" w:color="auto"/>
        <w:left w:val="none" w:sz="0" w:space="0" w:color="auto"/>
        <w:bottom w:val="none" w:sz="0" w:space="0" w:color="auto"/>
        <w:right w:val="none" w:sz="0" w:space="0" w:color="auto"/>
      </w:divBdr>
      <w:divsChild>
        <w:div w:id="178281527">
          <w:marLeft w:val="0"/>
          <w:marRight w:val="0"/>
          <w:marTop w:val="0"/>
          <w:marBottom w:val="0"/>
          <w:divBdr>
            <w:top w:val="none" w:sz="0" w:space="0" w:color="auto"/>
            <w:left w:val="none" w:sz="0" w:space="0" w:color="auto"/>
            <w:bottom w:val="none" w:sz="0" w:space="0" w:color="auto"/>
            <w:right w:val="none" w:sz="0" w:space="0" w:color="auto"/>
          </w:divBdr>
          <w:divsChild>
            <w:div w:id="1723484692">
              <w:marLeft w:val="0"/>
              <w:marRight w:val="0"/>
              <w:marTop w:val="0"/>
              <w:marBottom w:val="0"/>
              <w:divBdr>
                <w:top w:val="none" w:sz="0" w:space="0" w:color="auto"/>
                <w:left w:val="none" w:sz="0" w:space="0" w:color="auto"/>
                <w:bottom w:val="none" w:sz="0" w:space="0" w:color="auto"/>
                <w:right w:val="none" w:sz="0" w:space="0" w:color="auto"/>
              </w:divBdr>
              <w:divsChild>
                <w:div w:id="1701079157">
                  <w:marLeft w:val="0"/>
                  <w:marRight w:val="0"/>
                  <w:marTop w:val="90"/>
                  <w:marBottom w:val="150"/>
                  <w:divBdr>
                    <w:top w:val="none" w:sz="0" w:space="0" w:color="auto"/>
                    <w:left w:val="none" w:sz="0" w:space="0" w:color="auto"/>
                    <w:bottom w:val="none" w:sz="0" w:space="0" w:color="auto"/>
                    <w:right w:val="none" w:sz="0" w:space="0" w:color="auto"/>
                  </w:divBdr>
                  <w:divsChild>
                    <w:div w:id="1588031111">
                      <w:marLeft w:val="90"/>
                      <w:marRight w:val="0"/>
                      <w:marTop w:val="0"/>
                      <w:marBottom w:val="0"/>
                      <w:divBdr>
                        <w:top w:val="none" w:sz="0" w:space="0" w:color="auto"/>
                        <w:left w:val="none" w:sz="0" w:space="0" w:color="auto"/>
                        <w:bottom w:val="none" w:sz="0" w:space="0" w:color="auto"/>
                        <w:right w:val="none" w:sz="0" w:space="0" w:color="auto"/>
                      </w:divBdr>
                      <w:divsChild>
                        <w:div w:id="1817450106">
                          <w:marLeft w:val="0"/>
                          <w:marRight w:val="0"/>
                          <w:marTop w:val="0"/>
                          <w:marBottom w:val="75"/>
                          <w:divBdr>
                            <w:top w:val="none" w:sz="0" w:space="0" w:color="auto"/>
                            <w:left w:val="none" w:sz="0" w:space="0" w:color="auto"/>
                            <w:bottom w:val="none" w:sz="0" w:space="0" w:color="auto"/>
                            <w:right w:val="none" w:sz="0" w:space="0" w:color="auto"/>
                          </w:divBdr>
                          <w:divsChild>
                            <w:div w:id="1922179858">
                              <w:marLeft w:val="0"/>
                              <w:marRight w:val="0"/>
                              <w:marTop w:val="0"/>
                              <w:marBottom w:val="0"/>
                              <w:divBdr>
                                <w:top w:val="none" w:sz="0" w:space="0" w:color="auto"/>
                                <w:left w:val="none" w:sz="0" w:space="0" w:color="auto"/>
                                <w:bottom w:val="none" w:sz="0" w:space="0" w:color="auto"/>
                                <w:right w:val="none" w:sz="0" w:space="0" w:color="auto"/>
                              </w:divBdr>
                              <w:divsChild>
                                <w:div w:id="591085645">
                                  <w:marLeft w:val="0"/>
                                  <w:marRight w:val="0"/>
                                  <w:marTop w:val="0"/>
                                  <w:marBottom w:val="0"/>
                                  <w:divBdr>
                                    <w:top w:val="none" w:sz="0" w:space="0" w:color="auto"/>
                                    <w:left w:val="none" w:sz="0" w:space="0" w:color="auto"/>
                                    <w:bottom w:val="none" w:sz="0" w:space="0" w:color="auto"/>
                                    <w:right w:val="none" w:sz="0" w:space="0" w:color="auto"/>
                                  </w:divBdr>
                                  <w:divsChild>
                                    <w:div w:id="2105880076">
                                      <w:marLeft w:val="0"/>
                                      <w:marRight w:val="0"/>
                                      <w:marTop w:val="150"/>
                                      <w:marBottom w:val="150"/>
                                      <w:divBdr>
                                        <w:top w:val="none" w:sz="0" w:space="0" w:color="auto"/>
                                        <w:left w:val="none" w:sz="0" w:space="0" w:color="auto"/>
                                        <w:bottom w:val="none" w:sz="0" w:space="0" w:color="auto"/>
                                        <w:right w:val="none" w:sz="0" w:space="0" w:color="auto"/>
                                      </w:divBdr>
                                      <w:divsChild>
                                        <w:div w:id="82080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97726663">
      <w:bodyDiv w:val="1"/>
      <w:marLeft w:val="0"/>
      <w:marRight w:val="0"/>
      <w:marTop w:val="0"/>
      <w:marBottom w:val="0"/>
      <w:divBdr>
        <w:top w:val="none" w:sz="0" w:space="0" w:color="auto"/>
        <w:left w:val="none" w:sz="0" w:space="0" w:color="auto"/>
        <w:bottom w:val="none" w:sz="0" w:space="0" w:color="auto"/>
        <w:right w:val="none" w:sz="0" w:space="0" w:color="auto"/>
      </w:divBdr>
    </w:div>
    <w:div w:id="997730109">
      <w:bodyDiv w:val="1"/>
      <w:marLeft w:val="0"/>
      <w:marRight w:val="0"/>
      <w:marTop w:val="0"/>
      <w:marBottom w:val="0"/>
      <w:divBdr>
        <w:top w:val="none" w:sz="0" w:space="0" w:color="auto"/>
        <w:left w:val="none" w:sz="0" w:space="0" w:color="auto"/>
        <w:bottom w:val="none" w:sz="0" w:space="0" w:color="auto"/>
        <w:right w:val="none" w:sz="0" w:space="0" w:color="auto"/>
      </w:divBdr>
    </w:div>
    <w:div w:id="997806148">
      <w:bodyDiv w:val="1"/>
      <w:marLeft w:val="0"/>
      <w:marRight w:val="0"/>
      <w:marTop w:val="0"/>
      <w:marBottom w:val="0"/>
      <w:divBdr>
        <w:top w:val="none" w:sz="0" w:space="0" w:color="auto"/>
        <w:left w:val="none" w:sz="0" w:space="0" w:color="auto"/>
        <w:bottom w:val="none" w:sz="0" w:space="0" w:color="auto"/>
        <w:right w:val="none" w:sz="0" w:space="0" w:color="auto"/>
      </w:divBdr>
    </w:div>
    <w:div w:id="998197461">
      <w:bodyDiv w:val="1"/>
      <w:marLeft w:val="0"/>
      <w:marRight w:val="0"/>
      <w:marTop w:val="0"/>
      <w:marBottom w:val="0"/>
      <w:divBdr>
        <w:top w:val="none" w:sz="0" w:space="0" w:color="auto"/>
        <w:left w:val="none" w:sz="0" w:space="0" w:color="auto"/>
        <w:bottom w:val="none" w:sz="0" w:space="0" w:color="auto"/>
        <w:right w:val="none" w:sz="0" w:space="0" w:color="auto"/>
      </w:divBdr>
    </w:div>
    <w:div w:id="998533640">
      <w:bodyDiv w:val="1"/>
      <w:marLeft w:val="0"/>
      <w:marRight w:val="0"/>
      <w:marTop w:val="0"/>
      <w:marBottom w:val="0"/>
      <w:divBdr>
        <w:top w:val="none" w:sz="0" w:space="0" w:color="auto"/>
        <w:left w:val="none" w:sz="0" w:space="0" w:color="auto"/>
        <w:bottom w:val="none" w:sz="0" w:space="0" w:color="auto"/>
        <w:right w:val="none" w:sz="0" w:space="0" w:color="auto"/>
      </w:divBdr>
    </w:div>
    <w:div w:id="998579206">
      <w:bodyDiv w:val="1"/>
      <w:marLeft w:val="0"/>
      <w:marRight w:val="0"/>
      <w:marTop w:val="0"/>
      <w:marBottom w:val="0"/>
      <w:divBdr>
        <w:top w:val="none" w:sz="0" w:space="0" w:color="auto"/>
        <w:left w:val="none" w:sz="0" w:space="0" w:color="auto"/>
        <w:bottom w:val="none" w:sz="0" w:space="0" w:color="auto"/>
        <w:right w:val="none" w:sz="0" w:space="0" w:color="auto"/>
      </w:divBdr>
    </w:div>
    <w:div w:id="998923465">
      <w:bodyDiv w:val="1"/>
      <w:marLeft w:val="0"/>
      <w:marRight w:val="0"/>
      <w:marTop w:val="0"/>
      <w:marBottom w:val="0"/>
      <w:divBdr>
        <w:top w:val="none" w:sz="0" w:space="0" w:color="auto"/>
        <w:left w:val="none" w:sz="0" w:space="0" w:color="auto"/>
        <w:bottom w:val="none" w:sz="0" w:space="0" w:color="auto"/>
        <w:right w:val="none" w:sz="0" w:space="0" w:color="auto"/>
      </w:divBdr>
    </w:div>
    <w:div w:id="999043250">
      <w:bodyDiv w:val="1"/>
      <w:marLeft w:val="0"/>
      <w:marRight w:val="0"/>
      <w:marTop w:val="0"/>
      <w:marBottom w:val="0"/>
      <w:divBdr>
        <w:top w:val="none" w:sz="0" w:space="0" w:color="auto"/>
        <w:left w:val="none" w:sz="0" w:space="0" w:color="auto"/>
        <w:bottom w:val="none" w:sz="0" w:space="0" w:color="auto"/>
        <w:right w:val="none" w:sz="0" w:space="0" w:color="auto"/>
      </w:divBdr>
    </w:div>
    <w:div w:id="999230290">
      <w:bodyDiv w:val="1"/>
      <w:marLeft w:val="0"/>
      <w:marRight w:val="0"/>
      <w:marTop w:val="0"/>
      <w:marBottom w:val="0"/>
      <w:divBdr>
        <w:top w:val="none" w:sz="0" w:space="0" w:color="auto"/>
        <w:left w:val="none" w:sz="0" w:space="0" w:color="auto"/>
        <w:bottom w:val="none" w:sz="0" w:space="0" w:color="auto"/>
        <w:right w:val="none" w:sz="0" w:space="0" w:color="auto"/>
      </w:divBdr>
    </w:div>
    <w:div w:id="999313366">
      <w:bodyDiv w:val="1"/>
      <w:marLeft w:val="0"/>
      <w:marRight w:val="0"/>
      <w:marTop w:val="0"/>
      <w:marBottom w:val="0"/>
      <w:divBdr>
        <w:top w:val="none" w:sz="0" w:space="0" w:color="auto"/>
        <w:left w:val="none" w:sz="0" w:space="0" w:color="auto"/>
        <w:bottom w:val="none" w:sz="0" w:space="0" w:color="auto"/>
        <w:right w:val="none" w:sz="0" w:space="0" w:color="auto"/>
      </w:divBdr>
    </w:div>
    <w:div w:id="999387781">
      <w:bodyDiv w:val="1"/>
      <w:marLeft w:val="0"/>
      <w:marRight w:val="0"/>
      <w:marTop w:val="0"/>
      <w:marBottom w:val="0"/>
      <w:divBdr>
        <w:top w:val="none" w:sz="0" w:space="0" w:color="auto"/>
        <w:left w:val="none" w:sz="0" w:space="0" w:color="auto"/>
        <w:bottom w:val="none" w:sz="0" w:space="0" w:color="auto"/>
        <w:right w:val="none" w:sz="0" w:space="0" w:color="auto"/>
      </w:divBdr>
    </w:div>
    <w:div w:id="999424299">
      <w:bodyDiv w:val="1"/>
      <w:marLeft w:val="0"/>
      <w:marRight w:val="0"/>
      <w:marTop w:val="0"/>
      <w:marBottom w:val="0"/>
      <w:divBdr>
        <w:top w:val="none" w:sz="0" w:space="0" w:color="auto"/>
        <w:left w:val="none" w:sz="0" w:space="0" w:color="auto"/>
        <w:bottom w:val="none" w:sz="0" w:space="0" w:color="auto"/>
        <w:right w:val="none" w:sz="0" w:space="0" w:color="auto"/>
      </w:divBdr>
    </w:div>
    <w:div w:id="999426296">
      <w:bodyDiv w:val="1"/>
      <w:marLeft w:val="0"/>
      <w:marRight w:val="0"/>
      <w:marTop w:val="0"/>
      <w:marBottom w:val="0"/>
      <w:divBdr>
        <w:top w:val="none" w:sz="0" w:space="0" w:color="auto"/>
        <w:left w:val="none" w:sz="0" w:space="0" w:color="auto"/>
        <w:bottom w:val="none" w:sz="0" w:space="0" w:color="auto"/>
        <w:right w:val="none" w:sz="0" w:space="0" w:color="auto"/>
      </w:divBdr>
    </w:div>
    <w:div w:id="999431395">
      <w:bodyDiv w:val="1"/>
      <w:marLeft w:val="0"/>
      <w:marRight w:val="0"/>
      <w:marTop w:val="0"/>
      <w:marBottom w:val="0"/>
      <w:divBdr>
        <w:top w:val="none" w:sz="0" w:space="0" w:color="auto"/>
        <w:left w:val="none" w:sz="0" w:space="0" w:color="auto"/>
        <w:bottom w:val="none" w:sz="0" w:space="0" w:color="auto"/>
        <w:right w:val="none" w:sz="0" w:space="0" w:color="auto"/>
      </w:divBdr>
    </w:div>
    <w:div w:id="999501964">
      <w:bodyDiv w:val="1"/>
      <w:marLeft w:val="0"/>
      <w:marRight w:val="0"/>
      <w:marTop w:val="0"/>
      <w:marBottom w:val="0"/>
      <w:divBdr>
        <w:top w:val="none" w:sz="0" w:space="0" w:color="auto"/>
        <w:left w:val="none" w:sz="0" w:space="0" w:color="auto"/>
        <w:bottom w:val="none" w:sz="0" w:space="0" w:color="auto"/>
        <w:right w:val="none" w:sz="0" w:space="0" w:color="auto"/>
      </w:divBdr>
    </w:div>
    <w:div w:id="999583184">
      <w:bodyDiv w:val="1"/>
      <w:marLeft w:val="0"/>
      <w:marRight w:val="0"/>
      <w:marTop w:val="0"/>
      <w:marBottom w:val="0"/>
      <w:divBdr>
        <w:top w:val="none" w:sz="0" w:space="0" w:color="auto"/>
        <w:left w:val="none" w:sz="0" w:space="0" w:color="auto"/>
        <w:bottom w:val="none" w:sz="0" w:space="0" w:color="auto"/>
        <w:right w:val="none" w:sz="0" w:space="0" w:color="auto"/>
      </w:divBdr>
    </w:div>
    <w:div w:id="999774650">
      <w:bodyDiv w:val="1"/>
      <w:marLeft w:val="0"/>
      <w:marRight w:val="0"/>
      <w:marTop w:val="0"/>
      <w:marBottom w:val="0"/>
      <w:divBdr>
        <w:top w:val="none" w:sz="0" w:space="0" w:color="auto"/>
        <w:left w:val="none" w:sz="0" w:space="0" w:color="auto"/>
        <w:bottom w:val="none" w:sz="0" w:space="0" w:color="auto"/>
        <w:right w:val="none" w:sz="0" w:space="0" w:color="auto"/>
      </w:divBdr>
    </w:div>
    <w:div w:id="999844804">
      <w:bodyDiv w:val="1"/>
      <w:marLeft w:val="0"/>
      <w:marRight w:val="0"/>
      <w:marTop w:val="0"/>
      <w:marBottom w:val="0"/>
      <w:divBdr>
        <w:top w:val="none" w:sz="0" w:space="0" w:color="auto"/>
        <w:left w:val="none" w:sz="0" w:space="0" w:color="auto"/>
        <w:bottom w:val="none" w:sz="0" w:space="0" w:color="auto"/>
        <w:right w:val="none" w:sz="0" w:space="0" w:color="auto"/>
      </w:divBdr>
    </w:div>
    <w:div w:id="999845031">
      <w:bodyDiv w:val="1"/>
      <w:marLeft w:val="0"/>
      <w:marRight w:val="0"/>
      <w:marTop w:val="0"/>
      <w:marBottom w:val="0"/>
      <w:divBdr>
        <w:top w:val="none" w:sz="0" w:space="0" w:color="auto"/>
        <w:left w:val="none" w:sz="0" w:space="0" w:color="auto"/>
        <w:bottom w:val="none" w:sz="0" w:space="0" w:color="auto"/>
        <w:right w:val="none" w:sz="0" w:space="0" w:color="auto"/>
      </w:divBdr>
    </w:div>
    <w:div w:id="999887886">
      <w:bodyDiv w:val="1"/>
      <w:marLeft w:val="0"/>
      <w:marRight w:val="0"/>
      <w:marTop w:val="0"/>
      <w:marBottom w:val="0"/>
      <w:divBdr>
        <w:top w:val="none" w:sz="0" w:space="0" w:color="auto"/>
        <w:left w:val="none" w:sz="0" w:space="0" w:color="auto"/>
        <w:bottom w:val="none" w:sz="0" w:space="0" w:color="auto"/>
        <w:right w:val="none" w:sz="0" w:space="0" w:color="auto"/>
      </w:divBdr>
    </w:div>
    <w:div w:id="999891771">
      <w:bodyDiv w:val="1"/>
      <w:marLeft w:val="0"/>
      <w:marRight w:val="0"/>
      <w:marTop w:val="0"/>
      <w:marBottom w:val="0"/>
      <w:divBdr>
        <w:top w:val="none" w:sz="0" w:space="0" w:color="auto"/>
        <w:left w:val="none" w:sz="0" w:space="0" w:color="auto"/>
        <w:bottom w:val="none" w:sz="0" w:space="0" w:color="auto"/>
        <w:right w:val="none" w:sz="0" w:space="0" w:color="auto"/>
      </w:divBdr>
    </w:div>
    <w:div w:id="1000036351">
      <w:bodyDiv w:val="1"/>
      <w:marLeft w:val="0"/>
      <w:marRight w:val="0"/>
      <w:marTop w:val="0"/>
      <w:marBottom w:val="0"/>
      <w:divBdr>
        <w:top w:val="none" w:sz="0" w:space="0" w:color="auto"/>
        <w:left w:val="none" w:sz="0" w:space="0" w:color="auto"/>
        <w:bottom w:val="none" w:sz="0" w:space="0" w:color="auto"/>
        <w:right w:val="none" w:sz="0" w:space="0" w:color="auto"/>
      </w:divBdr>
    </w:div>
    <w:div w:id="1000039184">
      <w:bodyDiv w:val="1"/>
      <w:marLeft w:val="0"/>
      <w:marRight w:val="0"/>
      <w:marTop w:val="0"/>
      <w:marBottom w:val="0"/>
      <w:divBdr>
        <w:top w:val="none" w:sz="0" w:space="0" w:color="auto"/>
        <w:left w:val="none" w:sz="0" w:space="0" w:color="auto"/>
        <w:bottom w:val="none" w:sz="0" w:space="0" w:color="auto"/>
        <w:right w:val="none" w:sz="0" w:space="0" w:color="auto"/>
      </w:divBdr>
    </w:div>
    <w:div w:id="1000082447">
      <w:bodyDiv w:val="1"/>
      <w:marLeft w:val="0"/>
      <w:marRight w:val="0"/>
      <w:marTop w:val="0"/>
      <w:marBottom w:val="0"/>
      <w:divBdr>
        <w:top w:val="none" w:sz="0" w:space="0" w:color="auto"/>
        <w:left w:val="none" w:sz="0" w:space="0" w:color="auto"/>
        <w:bottom w:val="none" w:sz="0" w:space="0" w:color="auto"/>
        <w:right w:val="none" w:sz="0" w:space="0" w:color="auto"/>
      </w:divBdr>
    </w:div>
    <w:div w:id="1000086792">
      <w:bodyDiv w:val="1"/>
      <w:marLeft w:val="0"/>
      <w:marRight w:val="0"/>
      <w:marTop w:val="0"/>
      <w:marBottom w:val="0"/>
      <w:divBdr>
        <w:top w:val="none" w:sz="0" w:space="0" w:color="auto"/>
        <w:left w:val="none" w:sz="0" w:space="0" w:color="auto"/>
        <w:bottom w:val="none" w:sz="0" w:space="0" w:color="auto"/>
        <w:right w:val="none" w:sz="0" w:space="0" w:color="auto"/>
      </w:divBdr>
    </w:div>
    <w:div w:id="1000154737">
      <w:bodyDiv w:val="1"/>
      <w:marLeft w:val="0"/>
      <w:marRight w:val="0"/>
      <w:marTop w:val="0"/>
      <w:marBottom w:val="0"/>
      <w:divBdr>
        <w:top w:val="none" w:sz="0" w:space="0" w:color="auto"/>
        <w:left w:val="none" w:sz="0" w:space="0" w:color="auto"/>
        <w:bottom w:val="none" w:sz="0" w:space="0" w:color="auto"/>
        <w:right w:val="none" w:sz="0" w:space="0" w:color="auto"/>
      </w:divBdr>
    </w:div>
    <w:div w:id="1000155157">
      <w:bodyDiv w:val="1"/>
      <w:marLeft w:val="0"/>
      <w:marRight w:val="0"/>
      <w:marTop w:val="0"/>
      <w:marBottom w:val="0"/>
      <w:divBdr>
        <w:top w:val="none" w:sz="0" w:space="0" w:color="auto"/>
        <w:left w:val="none" w:sz="0" w:space="0" w:color="auto"/>
        <w:bottom w:val="none" w:sz="0" w:space="0" w:color="auto"/>
        <w:right w:val="none" w:sz="0" w:space="0" w:color="auto"/>
      </w:divBdr>
    </w:div>
    <w:div w:id="1000304825">
      <w:bodyDiv w:val="1"/>
      <w:marLeft w:val="0"/>
      <w:marRight w:val="0"/>
      <w:marTop w:val="0"/>
      <w:marBottom w:val="0"/>
      <w:divBdr>
        <w:top w:val="none" w:sz="0" w:space="0" w:color="auto"/>
        <w:left w:val="none" w:sz="0" w:space="0" w:color="auto"/>
        <w:bottom w:val="none" w:sz="0" w:space="0" w:color="auto"/>
        <w:right w:val="none" w:sz="0" w:space="0" w:color="auto"/>
      </w:divBdr>
    </w:div>
    <w:div w:id="1000304925">
      <w:bodyDiv w:val="1"/>
      <w:marLeft w:val="0"/>
      <w:marRight w:val="0"/>
      <w:marTop w:val="0"/>
      <w:marBottom w:val="0"/>
      <w:divBdr>
        <w:top w:val="none" w:sz="0" w:space="0" w:color="auto"/>
        <w:left w:val="none" w:sz="0" w:space="0" w:color="auto"/>
        <w:bottom w:val="none" w:sz="0" w:space="0" w:color="auto"/>
        <w:right w:val="none" w:sz="0" w:space="0" w:color="auto"/>
      </w:divBdr>
    </w:div>
    <w:div w:id="1000427257">
      <w:bodyDiv w:val="1"/>
      <w:marLeft w:val="0"/>
      <w:marRight w:val="0"/>
      <w:marTop w:val="0"/>
      <w:marBottom w:val="0"/>
      <w:divBdr>
        <w:top w:val="none" w:sz="0" w:space="0" w:color="auto"/>
        <w:left w:val="none" w:sz="0" w:space="0" w:color="auto"/>
        <w:bottom w:val="none" w:sz="0" w:space="0" w:color="auto"/>
        <w:right w:val="none" w:sz="0" w:space="0" w:color="auto"/>
      </w:divBdr>
    </w:div>
    <w:div w:id="1000549489">
      <w:bodyDiv w:val="1"/>
      <w:marLeft w:val="0"/>
      <w:marRight w:val="0"/>
      <w:marTop w:val="0"/>
      <w:marBottom w:val="0"/>
      <w:divBdr>
        <w:top w:val="none" w:sz="0" w:space="0" w:color="auto"/>
        <w:left w:val="none" w:sz="0" w:space="0" w:color="auto"/>
        <w:bottom w:val="none" w:sz="0" w:space="0" w:color="auto"/>
        <w:right w:val="none" w:sz="0" w:space="0" w:color="auto"/>
      </w:divBdr>
    </w:div>
    <w:div w:id="1000617233">
      <w:bodyDiv w:val="1"/>
      <w:marLeft w:val="0"/>
      <w:marRight w:val="0"/>
      <w:marTop w:val="0"/>
      <w:marBottom w:val="0"/>
      <w:divBdr>
        <w:top w:val="none" w:sz="0" w:space="0" w:color="auto"/>
        <w:left w:val="none" w:sz="0" w:space="0" w:color="auto"/>
        <w:bottom w:val="none" w:sz="0" w:space="0" w:color="auto"/>
        <w:right w:val="none" w:sz="0" w:space="0" w:color="auto"/>
      </w:divBdr>
    </w:div>
    <w:div w:id="1000697861">
      <w:bodyDiv w:val="1"/>
      <w:marLeft w:val="0"/>
      <w:marRight w:val="0"/>
      <w:marTop w:val="0"/>
      <w:marBottom w:val="0"/>
      <w:divBdr>
        <w:top w:val="none" w:sz="0" w:space="0" w:color="auto"/>
        <w:left w:val="none" w:sz="0" w:space="0" w:color="auto"/>
        <w:bottom w:val="none" w:sz="0" w:space="0" w:color="auto"/>
        <w:right w:val="none" w:sz="0" w:space="0" w:color="auto"/>
      </w:divBdr>
    </w:div>
    <w:div w:id="1000809905">
      <w:bodyDiv w:val="1"/>
      <w:marLeft w:val="0"/>
      <w:marRight w:val="0"/>
      <w:marTop w:val="0"/>
      <w:marBottom w:val="0"/>
      <w:divBdr>
        <w:top w:val="none" w:sz="0" w:space="0" w:color="auto"/>
        <w:left w:val="none" w:sz="0" w:space="0" w:color="auto"/>
        <w:bottom w:val="none" w:sz="0" w:space="0" w:color="auto"/>
        <w:right w:val="none" w:sz="0" w:space="0" w:color="auto"/>
      </w:divBdr>
    </w:div>
    <w:div w:id="1000960392">
      <w:bodyDiv w:val="1"/>
      <w:marLeft w:val="0"/>
      <w:marRight w:val="0"/>
      <w:marTop w:val="0"/>
      <w:marBottom w:val="0"/>
      <w:divBdr>
        <w:top w:val="none" w:sz="0" w:space="0" w:color="auto"/>
        <w:left w:val="none" w:sz="0" w:space="0" w:color="auto"/>
        <w:bottom w:val="none" w:sz="0" w:space="0" w:color="auto"/>
        <w:right w:val="none" w:sz="0" w:space="0" w:color="auto"/>
      </w:divBdr>
    </w:div>
    <w:div w:id="1000962193">
      <w:bodyDiv w:val="1"/>
      <w:marLeft w:val="0"/>
      <w:marRight w:val="0"/>
      <w:marTop w:val="0"/>
      <w:marBottom w:val="0"/>
      <w:divBdr>
        <w:top w:val="none" w:sz="0" w:space="0" w:color="auto"/>
        <w:left w:val="none" w:sz="0" w:space="0" w:color="auto"/>
        <w:bottom w:val="none" w:sz="0" w:space="0" w:color="auto"/>
        <w:right w:val="none" w:sz="0" w:space="0" w:color="auto"/>
      </w:divBdr>
    </w:div>
    <w:div w:id="1001003253">
      <w:bodyDiv w:val="1"/>
      <w:marLeft w:val="0"/>
      <w:marRight w:val="0"/>
      <w:marTop w:val="0"/>
      <w:marBottom w:val="0"/>
      <w:divBdr>
        <w:top w:val="none" w:sz="0" w:space="0" w:color="auto"/>
        <w:left w:val="none" w:sz="0" w:space="0" w:color="auto"/>
        <w:bottom w:val="none" w:sz="0" w:space="0" w:color="auto"/>
        <w:right w:val="none" w:sz="0" w:space="0" w:color="auto"/>
      </w:divBdr>
    </w:div>
    <w:div w:id="1001277523">
      <w:bodyDiv w:val="1"/>
      <w:marLeft w:val="0"/>
      <w:marRight w:val="0"/>
      <w:marTop w:val="0"/>
      <w:marBottom w:val="0"/>
      <w:divBdr>
        <w:top w:val="none" w:sz="0" w:space="0" w:color="auto"/>
        <w:left w:val="none" w:sz="0" w:space="0" w:color="auto"/>
        <w:bottom w:val="none" w:sz="0" w:space="0" w:color="auto"/>
        <w:right w:val="none" w:sz="0" w:space="0" w:color="auto"/>
      </w:divBdr>
    </w:div>
    <w:div w:id="1001540241">
      <w:bodyDiv w:val="1"/>
      <w:marLeft w:val="0"/>
      <w:marRight w:val="0"/>
      <w:marTop w:val="0"/>
      <w:marBottom w:val="0"/>
      <w:divBdr>
        <w:top w:val="none" w:sz="0" w:space="0" w:color="auto"/>
        <w:left w:val="none" w:sz="0" w:space="0" w:color="auto"/>
        <w:bottom w:val="none" w:sz="0" w:space="0" w:color="auto"/>
        <w:right w:val="none" w:sz="0" w:space="0" w:color="auto"/>
      </w:divBdr>
    </w:div>
    <w:div w:id="1001547777">
      <w:bodyDiv w:val="1"/>
      <w:marLeft w:val="0"/>
      <w:marRight w:val="0"/>
      <w:marTop w:val="0"/>
      <w:marBottom w:val="0"/>
      <w:divBdr>
        <w:top w:val="none" w:sz="0" w:space="0" w:color="auto"/>
        <w:left w:val="none" w:sz="0" w:space="0" w:color="auto"/>
        <w:bottom w:val="none" w:sz="0" w:space="0" w:color="auto"/>
        <w:right w:val="none" w:sz="0" w:space="0" w:color="auto"/>
      </w:divBdr>
    </w:div>
    <w:div w:id="1001663496">
      <w:bodyDiv w:val="1"/>
      <w:marLeft w:val="0"/>
      <w:marRight w:val="0"/>
      <w:marTop w:val="0"/>
      <w:marBottom w:val="0"/>
      <w:divBdr>
        <w:top w:val="none" w:sz="0" w:space="0" w:color="auto"/>
        <w:left w:val="none" w:sz="0" w:space="0" w:color="auto"/>
        <w:bottom w:val="none" w:sz="0" w:space="0" w:color="auto"/>
        <w:right w:val="none" w:sz="0" w:space="0" w:color="auto"/>
      </w:divBdr>
    </w:div>
    <w:div w:id="1001854378">
      <w:bodyDiv w:val="1"/>
      <w:marLeft w:val="0"/>
      <w:marRight w:val="0"/>
      <w:marTop w:val="0"/>
      <w:marBottom w:val="0"/>
      <w:divBdr>
        <w:top w:val="none" w:sz="0" w:space="0" w:color="auto"/>
        <w:left w:val="none" w:sz="0" w:space="0" w:color="auto"/>
        <w:bottom w:val="none" w:sz="0" w:space="0" w:color="auto"/>
        <w:right w:val="none" w:sz="0" w:space="0" w:color="auto"/>
      </w:divBdr>
    </w:div>
    <w:div w:id="1001934511">
      <w:bodyDiv w:val="1"/>
      <w:marLeft w:val="0"/>
      <w:marRight w:val="0"/>
      <w:marTop w:val="0"/>
      <w:marBottom w:val="0"/>
      <w:divBdr>
        <w:top w:val="none" w:sz="0" w:space="0" w:color="auto"/>
        <w:left w:val="none" w:sz="0" w:space="0" w:color="auto"/>
        <w:bottom w:val="none" w:sz="0" w:space="0" w:color="auto"/>
        <w:right w:val="none" w:sz="0" w:space="0" w:color="auto"/>
      </w:divBdr>
      <w:divsChild>
        <w:div w:id="1776364171">
          <w:marLeft w:val="0"/>
          <w:marRight w:val="0"/>
          <w:marTop w:val="0"/>
          <w:marBottom w:val="0"/>
          <w:divBdr>
            <w:top w:val="none" w:sz="0" w:space="0" w:color="auto"/>
            <w:left w:val="none" w:sz="0" w:space="0" w:color="auto"/>
            <w:bottom w:val="none" w:sz="0" w:space="0" w:color="auto"/>
            <w:right w:val="none" w:sz="0" w:space="0" w:color="auto"/>
          </w:divBdr>
          <w:divsChild>
            <w:div w:id="433674866">
              <w:marLeft w:val="0"/>
              <w:marRight w:val="0"/>
              <w:marTop w:val="0"/>
              <w:marBottom w:val="0"/>
              <w:divBdr>
                <w:top w:val="none" w:sz="0" w:space="0" w:color="auto"/>
                <w:left w:val="none" w:sz="0" w:space="0" w:color="auto"/>
                <w:bottom w:val="none" w:sz="0" w:space="0" w:color="auto"/>
                <w:right w:val="none" w:sz="0" w:space="0" w:color="auto"/>
              </w:divBdr>
              <w:divsChild>
                <w:div w:id="2014380546">
                  <w:marLeft w:val="0"/>
                  <w:marRight w:val="0"/>
                  <w:marTop w:val="90"/>
                  <w:marBottom w:val="150"/>
                  <w:divBdr>
                    <w:top w:val="none" w:sz="0" w:space="0" w:color="auto"/>
                    <w:left w:val="none" w:sz="0" w:space="0" w:color="auto"/>
                    <w:bottom w:val="none" w:sz="0" w:space="0" w:color="auto"/>
                    <w:right w:val="none" w:sz="0" w:space="0" w:color="auto"/>
                  </w:divBdr>
                  <w:divsChild>
                    <w:div w:id="1505048493">
                      <w:marLeft w:val="90"/>
                      <w:marRight w:val="0"/>
                      <w:marTop w:val="0"/>
                      <w:marBottom w:val="0"/>
                      <w:divBdr>
                        <w:top w:val="none" w:sz="0" w:space="0" w:color="auto"/>
                        <w:left w:val="none" w:sz="0" w:space="0" w:color="auto"/>
                        <w:bottom w:val="none" w:sz="0" w:space="0" w:color="auto"/>
                        <w:right w:val="none" w:sz="0" w:space="0" w:color="auto"/>
                      </w:divBdr>
                      <w:divsChild>
                        <w:div w:id="1052775404">
                          <w:marLeft w:val="0"/>
                          <w:marRight w:val="0"/>
                          <w:marTop w:val="0"/>
                          <w:marBottom w:val="75"/>
                          <w:divBdr>
                            <w:top w:val="none" w:sz="0" w:space="0" w:color="auto"/>
                            <w:left w:val="none" w:sz="0" w:space="0" w:color="auto"/>
                            <w:bottom w:val="none" w:sz="0" w:space="0" w:color="auto"/>
                            <w:right w:val="none" w:sz="0" w:space="0" w:color="auto"/>
                          </w:divBdr>
                          <w:divsChild>
                            <w:div w:id="1934976636">
                              <w:marLeft w:val="0"/>
                              <w:marRight w:val="0"/>
                              <w:marTop w:val="0"/>
                              <w:marBottom w:val="0"/>
                              <w:divBdr>
                                <w:top w:val="none" w:sz="0" w:space="0" w:color="auto"/>
                                <w:left w:val="none" w:sz="0" w:space="0" w:color="auto"/>
                                <w:bottom w:val="none" w:sz="0" w:space="0" w:color="auto"/>
                                <w:right w:val="none" w:sz="0" w:space="0" w:color="auto"/>
                              </w:divBdr>
                              <w:divsChild>
                                <w:div w:id="1860587041">
                                  <w:marLeft w:val="0"/>
                                  <w:marRight w:val="0"/>
                                  <w:marTop w:val="0"/>
                                  <w:marBottom w:val="0"/>
                                  <w:divBdr>
                                    <w:top w:val="none" w:sz="0" w:space="0" w:color="auto"/>
                                    <w:left w:val="none" w:sz="0" w:space="0" w:color="auto"/>
                                    <w:bottom w:val="none" w:sz="0" w:space="0" w:color="auto"/>
                                    <w:right w:val="none" w:sz="0" w:space="0" w:color="auto"/>
                                  </w:divBdr>
                                  <w:divsChild>
                                    <w:div w:id="1333341664">
                                      <w:marLeft w:val="0"/>
                                      <w:marRight w:val="0"/>
                                      <w:marTop w:val="150"/>
                                      <w:marBottom w:val="150"/>
                                      <w:divBdr>
                                        <w:top w:val="none" w:sz="0" w:space="0" w:color="auto"/>
                                        <w:left w:val="none" w:sz="0" w:space="0" w:color="auto"/>
                                        <w:bottom w:val="none" w:sz="0" w:space="0" w:color="auto"/>
                                        <w:right w:val="none" w:sz="0" w:space="0" w:color="auto"/>
                                      </w:divBdr>
                                      <w:divsChild>
                                        <w:div w:id="170238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2127658">
      <w:bodyDiv w:val="1"/>
      <w:marLeft w:val="0"/>
      <w:marRight w:val="0"/>
      <w:marTop w:val="0"/>
      <w:marBottom w:val="0"/>
      <w:divBdr>
        <w:top w:val="none" w:sz="0" w:space="0" w:color="auto"/>
        <w:left w:val="none" w:sz="0" w:space="0" w:color="auto"/>
        <w:bottom w:val="none" w:sz="0" w:space="0" w:color="auto"/>
        <w:right w:val="none" w:sz="0" w:space="0" w:color="auto"/>
      </w:divBdr>
    </w:div>
    <w:div w:id="1002195712">
      <w:bodyDiv w:val="1"/>
      <w:marLeft w:val="0"/>
      <w:marRight w:val="0"/>
      <w:marTop w:val="0"/>
      <w:marBottom w:val="0"/>
      <w:divBdr>
        <w:top w:val="none" w:sz="0" w:space="0" w:color="auto"/>
        <w:left w:val="none" w:sz="0" w:space="0" w:color="auto"/>
        <w:bottom w:val="none" w:sz="0" w:space="0" w:color="auto"/>
        <w:right w:val="none" w:sz="0" w:space="0" w:color="auto"/>
      </w:divBdr>
    </w:div>
    <w:div w:id="1002271819">
      <w:bodyDiv w:val="1"/>
      <w:marLeft w:val="0"/>
      <w:marRight w:val="0"/>
      <w:marTop w:val="0"/>
      <w:marBottom w:val="0"/>
      <w:divBdr>
        <w:top w:val="none" w:sz="0" w:space="0" w:color="auto"/>
        <w:left w:val="none" w:sz="0" w:space="0" w:color="auto"/>
        <w:bottom w:val="none" w:sz="0" w:space="0" w:color="auto"/>
        <w:right w:val="none" w:sz="0" w:space="0" w:color="auto"/>
      </w:divBdr>
    </w:div>
    <w:div w:id="1002388959">
      <w:bodyDiv w:val="1"/>
      <w:marLeft w:val="0"/>
      <w:marRight w:val="0"/>
      <w:marTop w:val="0"/>
      <w:marBottom w:val="0"/>
      <w:divBdr>
        <w:top w:val="none" w:sz="0" w:space="0" w:color="auto"/>
        <w:left w:val="none" w:sz="0" w:space="0" w:color="auto"/>
        <w:bottom w:val="none" w:sz="0" w:space="0" w:color="auto"/>
        <w:right w:val="none" w:sz="0" w:space="0" w:color="auto"/>
      </w:divBdr>
    </w:div>
    <w:div w:id="1002467444">
      <w:bodyDiv w:val="1"/>
      <w:marLeft w:val="0"/>
      <w:marRight w:val="0"/>
      <w:marTop w:val="0"/>
      <w:marBottom w:val="0"/>
      <w:divBdr>
        <w:top w:val="none" w:sz="0" w:space="0" w:color="auto"/>
        <w:left w:val="none" w:sz="0" w:space="0" w:color="auto"/>
        <w:bottom w:val="none" w:sz="0" w:space="0" w:color="auto"/>
        <w:right w:val="none" w:sz="0" w:space="0" w:color="auto"/>
      </w:divBdr>
    </w:div>
    <w:div w:id="1002512366">
      <w:bodyDiv w:val="1"/>
      <w:marLeft w:val="0"/>
      <w:marRight w:val="0"/>
      <w:marTop w:val="0"/>
      <w:marBottom w:val="0"/>
      <w:divBdr>
        <w:top w:val="none" w:sz="0" w:space="0" w:color="auto"/>
        <w:left w:val="none" w:sz="0" w:space="0" w:color="auto"/>
        <w:bottom w:val="none" w:sz="0" w:space="0" w:color="auto"/>
        <w:right w:val="none" w:sz="0" w:space="0" w:color="auto"/>
      </w:divBdr>
    </w:div>
    <w:div w:id="1002582868">
      <w:bodyDiv w:val="1"/>
      <w:marLeft w:val="0"/>
      <w:marRight w:val="0"/>
      <w:marTop w:val="0"/>
      <w:marBottom w:val="0"/>
      <w:divBdr>
        <w:top w:val="none" w:sz="0" w:space="0" w:color="auto"/>
        <w:left w:val="none" w:sz="0" w:space="0" w:color="auto"/>
        <w:bottom w:val="none" w:sz="0" w:space="0" w:color="auto"/>
        <w:right w:val="none" w:sz="0" w:space="0" w:color="auto"/>
      </w:divBdr>
    </w:div>
    <w:div w:id="1002657771">
      <w:bodyDiv w:val="1"/>
      <w:marLeft w:val="0"/>
      <w:marRight w:val="0"/>
      <w:marTop w:val="0"/>
      <w:marBottom w:val="0"/>
      <w:divBdr>
        <w:top w:val="none" w:sz="0" w:space="0" w:color="auto"/>
        <w:left w:val="none" w:sz="0" w:space="0" w:color="auto"/>
        <w:bottom w:val="none" w:sz="0" w:space="0" w:color="auto"/>
        <w:right w:val="none" w:sz="0" w:space="0" w:color="auto"/>
      </w:divBdr>
    </w:div>
    <w:div w:id="1002660638">
      <w:bodyDiv w:val="1"/>
      <w:marLeft w:val="0"/>
      <w:marRight w:val="0"/>
      <w:marTop w:val="0"/>
      <w:marBottom w:val="0"/>
      <w:divBdr>
        <w:top w:val="none" w:sz="0" w:space="0" w:color="auto"/>
        <w:left w:val="none" w:sz="0" w:space="0" w:color="auto"/>
        <w:bottom w:val="none" w:sz="0" w:space="0" w:color="auto"/>
        <w:right w:val="none" w:sz="0" w:space="0" w:color="auto"/>
      </w:divBdr>
    </w:div>
    <w:div w:id="1002660840">
      <w:bodyDiv w:val="1"/>
      <w:marLeft w:val="0"/>
      <w:marRight w:val="0"/>
      <w:marTop w:val="0"/>
      <w:marBottom w:val="0"/>
      <w:divBdr>
        <w:top w:val="none" w:sz="0" w:space="0" w:color="auto"/>
        <w:left w:val="none" w:sz="0" w:space="0" w:color="auto"/>
        <w:bottom w:val="none" w:sz="0" w:space="0" w:color="auto"/>
        <w:right w:val="none" w:sz="0" w:space="0" w:color="auto"/>
      </w:divBdr>
    </w:div>
    <w:div w:id="1002708556">
      <w:bodyDiv w:val="1"/>
      <w:marLeft w:val="0"/>
      <w:marRight w:val="0"/>
      <w:marTop w:val="0"/>
      <w:marBottom w:val="0"/>
      <w:divBdr>
        <w:top w:val="none" w:sz="0" w:space="0" w:color="auto"/>
        <w:left w:val="none" w:sz="0" w:space="0" w:color="auto"/>
        <w:bottom w:val="none" w:sz="0" w:space="0" w:color="auto"/>
        <w:right w:val="none" w:sz="0" w:space="0" w:color="auto"/>
      </w:divBdr>
    </w:div>
    <w:div w:id="1002900814">
      <w:bodyDiv w:val="1"/>
      <w:marLeft w:val="0"/>
      <w:marRight w:val="0"/>
      <w:marTop w:val="0"/>
      <w:marBottom w:val="0"/>
      <w:divBdr>
        <w:top w:val="none" w:sz="0" w:space="0" w:color="auto"/>
        <w:left w:val="none" w:sz="0" w:space="0" w:color="auto"/>
        <w:bottom w:val="none" w:sz="0" w:space="0" w:color="auto"/>
        <w:right w:val="none" w:sz="0" w:space="0" w:color="auto"/>
      </w:divBdr>
    </w:div>
    <w:div w:id="1002929364">
      <w:bodyDiv w:val="1"/>
      <w:marLeft w:val="0"/>
      <w:marRight w:val="0"/>
      <w:marTop w:val="0"/>
      <w:marBottom w:val="0"/>
      <w:divBdr>
        <w:top w:val="none" w:sz="0" w:space="0" w:color="auto"/>
        <w:left w:val="none" w:sz="0" w:space="0" w:color="auto"/>
        <w:bottom w:val="none" w:sz="0" w:space="0" w:color="auto"/>
        <w:right w:val="none" w:sz="0" w:space="0" w:color="auto"/>
      </w:divBdr>
    </w:div>
    <w:div w:id="1002975650">
      <w:bodyDiv w:val="1"/>
      <w:marLeft w:val="0"/>
      <w:marRight w:val="0"/>
      <w:marTop w:val="0"/>
      <w:marBottom w:val="0"/>
      <w:divBdr>
        <w:top w:val="none" w:sz="0" w:space="0" w:color="auto"/>
        <w:left w:val="none" w:sz="0" w:space="0" w:color="auto"/>
        <w:bottom w:val="none" w:sz="0" w:space="0" w:color="auto"/>
        <w:right w:val="none" w:sz="0" w:space="0" w:color="auto"/>
      </w:divBdr>
    </w:div>
    <w:div w:id="1003045721">
      <w:bodyDiv w:val="1"/>
      <w:marLeft w:val="0"/>
      <w:marRight w:val="0"/>
      <w:marTop w:val="0"/>
      <w:marBottom w:val="0"/>
      <w:divBdr>
        <w:top w:val="none" w:sz="0" w:space="0" w:color="auto"/>
        <w:left w:val="none" w:sz="0" w:space="0" w:color="auto"/>
        <w:bottom w:val="none" w:sz="0" w:space="0" w:color="auto"/>
        <w:right w:val="none" w:sz="0" w:space="0" w:color="auto"/>
      </w:divBdr>
    </w:div>
    <w:div w:id="1003437937">
      <w:bodyDiv w:val="1"/>
      <w:marLeft w:val="0"/>
      <w:marRight w:val="0"/>
      <w:marTop w:val="0"/>
      <w:marBottom w:val="0"/>
      <w:divBdr>
        <w:top w:val="none" w:sz="0" w:space="0" w:color="auto"/>
        <w:left w:val="none" w:sz="0" w:space="0" w:color="auto"/>
        <w:bottom w:val="none" w:sz="0" w:space="0" w:color="auto"/>
        <w:right w:val="none" w:sz="0" w:space="0" w:color="auto"/>
      </w:divBdr>
    </w:div>
    <w:div w:id="1003513821">
      <w:bodyDiv w:val="1"/>
      <w:marLeft w:val="0"/>
      <w:marRight w:val="0"/>
      <w:marTop w:val="0"/>
      <w:marBottom w:val="0"/>
      <w:divBdr>
        <w:top w:val="none" w:sz="0" w:space="0" w:color="auto"/>
        <w:left w:val="none" w:sz="0" w:space="0" w:color="auto"/>
        <w:bottom w:val="none" w:sz="0" w:space="0" w:color="auto"/>
        <w:right w:val="none" w:sz="0" w:space="0" w:color="auto"/>
      </w:divBdr>
    </w:div>
    <w:div w:id="1003698911">
      <w:bodyDiv w:val="1"/>
      <w:marLeft w:val="0"/>
      <w:marRight w:val="0"/>
      <w:marTop w:val="0"/>
      <w:marBottom w:val="0"/>
      <w:divBdr>
        <w:top w:val="none" w:sz="0" w:space="0" w:color="auto"/>
        <w:left w:val="none" w:sz="0" w:space="0" w:color="auto"/>
        <w:bottom w:val="none" w:sz="0" w:space="0" w:color="auto"/>
        <w:right w:val="none" w:sz="0" w:space="0" w:color="auto"/>
      </w:divBdr>
    </w:div>
    <w:div w:id="1003704248">
      <w:bodyDiv w:val="1"/>
      <w:marLeft w:val="0"/>
      <w:marRight w:val="0"/>
      <w:marTop w:val="0"/>
      <w:marBottom w:val="0"/>
      <w:divBdr>
        <w:top w:val="none" w:sz="0" w:space="0" w:color="auto"/>
        <w:left w:val="none" w:sz="0" w:space="0" w:color="auto"/>
        <w:bottom w:val="none" w:sz="0" w:space="0" w:color="auto"/>
        <w:right w:val="none" w:sz="0" w:space="0" w:color="auto"/>
      </w:divBdr>
    </w:div>
    <w:div w:id="1003705006">
      <w:bodyDiv w:val="1"/>
      <w:marLeft w:val="0"/>
      <w:marRight w:val="0"/>
      <w:marTop w:val="0"/>
      <w:marBottom w:val="0"/>
      <w:divBdr>
        <w:top w:val="none" w:sz="0" w:space="0" w:color="auto"/>
        <w:left w:val="none" w:sz="0" w:space="0" w:color="auto"/>
        <w:bottom w:val="none" w:sz="0" w:space="0" w:color="auto"/>
        <w:right w:val="none" w:sz="0" w:space="0" w:color="auto"/>
      </w:divBdr>
    </w:div>
    <w:div w:id="1003823311">
      <w:bodyDiv w:val="1"/>
      <w:marLeft w:val="0"/>
      <w:marRight w:val="0"/>
      <w:marTop w:val="0"/>
      <w:marBottom w:val="0"/>
      <w:divBdr>
        <w:top w:val="none" w:sz="0" w:space="0" w:color="auto"/>
        <w:left w:val="none" w:sz="0" w:space="0" w:color="auto"/>
        <w:bottom w:val="none" w:sz="0" w:space="0" w:color="auto"/>
        <w:right w:val="none" w:sz="0" w:space="0" w:color="auto"/>
      </w:divBdr>
    </w:div>
    <w:div w:id="1003894766">
      <w:bodyDiv w:val="1"/>
      <w:marLeft w:val="0"/>
      <w:marRight w:val="0"/>
      <w:marTop w:val="0"/>
      <w:marBottom w:val="0"/>
      <w:divBdr>
        <w:top w:val="none" w:sz="0" w:space="0" w:color="auto"/>
        <w:left w:val="none" w:sz="0" w:space="0" w:color="auto"/>
        <w:bottom w:val="none" w:sz="0" w:space="0" w:color="auto"/>
        <w:right w:val="none" w:sz="0" w:space="0" w:color="auto"/>
      </w:divBdr>
    </w:div>
    <w:div w:id="1003896735">
      <w:bodyDiv w:val="1"/>
      <w:marLeft w:val="0"/>
      <w:marRight w:val="0"/>
      <w:marTop w:val="0"/>
      <w:marBottom w:val="0"/>
      <w:divBdr>
        <w:top w:val="none" w:sz="0" w:space="0" w:color="auto"/>
        <w:left w:val="none" w:sz="0" w:space="0" w:color="auto"/>
        <w:bottom w:val="none" w:sz="0" w:space="0" w:color="auto"/>
        <w:right w:val="none" w:sz="0" w:space="0" w:color="auto"/>
      </w:divBdr>
    </w:div>
    <w:div w:id="1003900952">
      <w:bodyDiv w:val="1"/>
      <w:marLeft w:val="0"/>
      <w:marRight w:val="0"/>
      <w:marTop w:val="0"/>
      <w:marBottom w:val="0"/>
      <w:divBdr>
        <w:top w:val="none" w:sz="0" w:space="0" w:color="auto"/>
        <w:left w:val="none" w:sz="0" w:space="0" w:color="auto"/>
        <w:bottom w:val="none" w:sz="0" w:space="0" w:color="auto"/>
        <w:right w:val="none" w:sz="0" w:space="0" w:color="auto"/>
      </w:divBdr>
    </w:div>
    <w:div w:id="1003901287">
      <w:bodyDiv w:val="1"/>
      <w:marLeft w:val="0"/>
      <w:marRight w:val="0"/>
      <w:marTop w:val="0"/>
      <w:marBottom w:val="0"/>
      <w:divBdr>
        <w:top w:val="none" w:sz="0" w:space="0" w:color="auto"/>
        <w:left w:val="none" w:sz="0" w:space="0" w:color="auto"/>
        <w:bottom w:val="none" w:sz="0" w:space="0" w:color="auto"/>
        <w:right w:val="none" w:sz="0" w:space="0" w:color="auto"/>
      </w:divBdr>
    </w:div>
    <w:div w:id="1003976961">
      <w:bodyDiv w:val="1"/>
      <w:marLeft w:val="0"/>
      <w:marRight w:val="0"/>
      <w:marTop w:val="0"/>
      <w:marBottom w:val="0"/>
      <w:divBdr>
        <w:top w:val="none" w:sz="0" w:space="0" w:color="auto"/>
        <w:left w:val="none" w:sz="0" w:space="0" w:color="auto"/>
        <w:bottom w:val="none" w:sz="0" w:space="0" w:color="auto"/>
        <w:right w:val="none" w:sz="0" w:space="0" w:color="auto"/>
      </w:divBdr>
    </w:div>
    <w:div w:id="1004012289">
      <w:bodyDiv w:val="1"/>
      <w:marLeft w:val="0"/>
      <w:marRight w:val="0"/>
      <w:marTop w:val="0"/>
      <w:marBottom w:val="0"/>
      <w:divBdr>
        <w:top w:val="none" w:sz="0" w:space="0" w:color="auto"/>
        <w:left w:val="none" w:sz="0" w:space="0" w:color="auto"/>
        <w:bottom w:val="none" w:sz="0" w:space="0" w:color="auto"/>
        <w:right w:val="none" w:sz="0" w:space="0" w:color="auto"/>
      </w:divBdr>
    </w:div>
    <w:div w:id="1004013363">
      <w:bodyDiv w:val="1"/>
      <w:marLeft w:val="0"/>
      <w:marRight w:val="0"/>
      <w:marTop w:val="0"/>
      <w:marBottom w:val="0"/>
      <w:divBdr>
        <w:top w:val="none" w:sz="0" w:space="0" w:color="auto"/>
        <w:left w:val="none" w:sz="0" w:space="0" w:color="auto"/>
        <w:bottom w:val="none" w:sz="0" w:space="0" w:color="auto"/>
        <w:right w:val="none" w:sz="0" w:space="0" w:color="auto"/>
      </w:divBdr>
    </w:div>
    <w:div w:id="1004014072">
      <w:bodyDiv w:val="1"/>
      <w:marLeft w:val="0"/>
      <w:marRight w:val="0"/>
      <w:marTop w:val="0"/>
      <w:marBottom w:val="0"/>
      <w:divBdr>
        <w:top w:val="none" w:sz="0" w:space="0" w:color="auto"/>
        <w:left w:val="none" w:sz="0" w:space="0" w:color="auto"/>
        <w:bottom w:val="none" w:sz="0" w:space="0" w:color="auto"/>
        <w:right w:val="none" w:sz="0" w:space="0" w:color="auto"/>
      </w:divBdr>
    </w:div>
    <w:div w:id="1004015085">
      <w:bodyDiv w:val="1"/>
      <w:marLeft w:val="0"/>
      <w:marRight w:val="0"/>
      <w:marTop w:val="0"/>
      <w:marBottom w:val="0"/>
      <w:divBdr>
        <w:top w:val="none" w:sz="0" w:space="0" w:color="auto"/>
        <w:left w:val="none" w:sz="0" w:space="0" w:color="auto"/>
        <w:bottom w:val="none" w:sz="0" w:space="0" w:color="auto"/>
        <w:right w:val="none" w:sz="0" w:space="0" w:color="auto"/>
      </w:divBdr>
    </w:div>
    <w:div w:id="1004240760">
      <w:bodyDiv w:val="1"/>
      <w:marLeft w:val="0"/>
      <w:marRight w:val="0"/>
      <w:marTop w:val="0"/>
      <w:marBottom w:val="0"/>
      <w:divBdr>
        <w:top w:val="none" w:sz="0" w:space="0" w:color="auto"/>
        <w:left w:val="none" w:sz="0" w:space="0" w:color="auto"/>
        <w:bottom w:val="none" w:sz="0" w:space="0" w:color="auto"/>
        <w:right w:val="none" w:sz="0" w:space="0" w:color="auto"/>
      </w:divBdr>
    </w:div>
    <w:div w:id="1004280002">
      <w:bodyDiv w:val="1"/>
      <w:marLeft w:val="0"/>
      <w:marRight w:val="0"/>
      <w:marTop w:val="0"/>
      <w:marBottom w:val="0"/>
      <w:divBdr>
        <w:top w:val="none" w:sz="0" w:space="0" w:color="auto"/>
        <w:left w:val="none" w:sz="0" w:space="0" w:color="auto"/>
        <w:bottom w:val="none" w:sz="0" w:space="0" w:color="auto"/>
        <w:right w:val="none" w:sz="0" w:space="0" w:color="auto"/>
      </w:divBdr>
    </w:div>
    <w:div w:id="1004477032">
      <w:bodyDiv w:val="1"/>
      <w:marLeft w:val="0"/>
      <w:marRight w:val="0"/>
      <w:marTop w:val="0"/>
      <w:marBottom w:val="0"/>
      <w:divBdr>
        <w:top w:val="none" w:sz="0" w:space="0" w:color="auto"/>
        <w:left w:val="none" w:sz="0" w:space="0" w:color="auto"/>
        <w:bottom w:val="none" w:sz="0" w:space="0" w:color="auto"/>
        <w:right w:val="none" w:sz="0" w:space="0" w:color="auto"/>
      </w:divBdr>
    </w:div>
    <w:div w:id="1004477749">
      <w:bodyDiv w:val="1"/>
      <w:marLeft w:val="0"/>
      <w:marRight w:val="0"/>
      <w:marTop w:val="0"/>
      <w:marBottom w:val="0"/>
      <w:divBdr>
        <w:top w:val="none" w:sz="0" w:space="0" w:color="auto"/>
        <w:left w:val="none" w:sz="0" w:space="0" w:color="auto"/>
        <w:bottom w:val="none" w:sz="0" w:space="0" w:color="auto"/>
        <w:right w:val="none" w:sz="0" w:space="0" w:color="auto"/>
      </w:divBdr>
    </w:div>
    <w:div w:id="1004479521">
      <w:bodyDiv w:val="1"/>
      <w:marLeft w:val="0"/>
      <w:marRight w:val="0"/>
      <w:marTop w:val="0"/>
      <w:marBottom w:val="0"/>
      <w:divBdr>
        <w:top w:val="none" w:sz="0" w:space="0" w:color="auto"/>
        <w:left w:val="none" w:sz="0" w:space="0" w:color="auto"/>
        <w:bottom w:val="none" w:sz="0" w:space="0" w:color="auto"/>
        <w:right w:val="none" w:sz="0" w:space="0" w:color="auto"/>
      </w:divBdr>
    </w:div>
    <w:div w:id="1004554534">
      <w:bodyDiv w:val="1"/>
      <w:marLeft w:val="0"/>
      <w:marRight w:val="0"/>
      <w:marTop w:val="0"/>
      <w:marBottom w:val="0"/>
      <w:divBdr>
        <w:top w:val="none" w:sz="0" w:space="0" w:color="auto"/>
        <w:left w:val="none" w:sz="0" w:space="0" w:color="auto"/>
        <w:bottom w:val="none" w:sz="0" w:space="0" w:color="auto"/>
        <w:right w:val="none" w:sz="0" w:space="0" w:color="auto"/>
      </w:divBdr>
    </w:div>
    <w:div w:id="1004668226">
      <w:bodyDiv w:val="1"/>
      <w:marLeft w:val="0"/>
      <w:marRight w:val="0"/>
      <w:marTop w:val="0"/>
      <w:marBottom w:val="0"/>
      <w:divBdr>
        <w:top w:val="none" w:sz="0" w:space="0" w:color="auto"/>
        <w:left w:val="none" w:sz="0" w:space="0" w:color="auto"/>
        <w:bottom w:val="none" w:sz="0" w:space="0" w:color="auto"/>
        <w:right w:val="none" w:sz="0" w:space="0" w:color="auto"/>
      </w:divBdr>
    </w:div>
    <w:div w:id="1004824104">
      <w:bodyDiv w:val="1"/>
      <w:marLeft w:val="0"/>
      <w:marRight w:val="0"/>
      <w:marTop w:val="0"/>
      <w:marBottom w:val="0"/>
      <w:divBdr>
        <w:top w:val="none" w:sz="0" w:space="0" w:color="auto"/>
        <w:left w:val="none" w:sz="0" w:space="0" w:color="auto"/>
        <w:bottom w:val="none" w:sz="0" w:space="0" w:color="auto"/>
        <w:right w:val="none" w:sz="0" w:space="0" w:color="auto"/>
      </w:divBdr>
    </w:div>
    <w:div w:id="1004942984">
      <w:bodyDiv w:val="1"/>
      <w:marLeft w:val="0"/>
      <w:marRight w:val="0"/>
      <w:marTop w:val="0"/>
      <w:marBottom w:val="0"/>
      <w:divBdr>
        <w:top w:val="none" w:sz="0" w:space="0" w:color="auto"/>
        <w:left w:val="none" w:sz="0" w:space="0" w:color="auto"/>
        <w:bottom w:val="none" w:sz="0" w:space="0" w:color="auto"/>
        <w:right w:val="none" w:sz="0" w:space="0" w:color="auto"/>
      </w:divBdr>
    </w:div>
    <w:div w:id="1005017445">
      <w:bodyDiv w:val="1"/>
      <w:marLeft w:val="0"/>
      <w:marRight w:val="0"/>
      <w:marTop w:val="0"/>
      <w:marBottom w:val="0"/>
      <w:divBdr>
        <w:top w:val="none" w:sz="0" w:space="0" w:color="auto"/>
        <w:left w:val="none" w:sz="0" w:space="0" w:color="auto"/>
        <w:bottom w:val="none" w:sz="0" w:space="0" w:color="auto"/>
        <w:right w:val="none" w:sz="0" w:space="0" w:color="auto"/>
      </w:divBdr>
    </w:div>
    <w:div w:id="1005061586">
      <w:bodyDiv w:val="1"/>
      <w:marLeft w:val="0"/>
      <w:marRight w:val="0"/>
      <w:marTop w:val="0"/>
      <w:marBottom w:val="0"/>
      <w:divBdr>
        <w:top w:val="none" w:sz="0" w:space="0" w:color="auto"/>
        <w:left w:val="none" w:sz="0" w:space="0" w:color="auto"/>
        <w:bottom w:val="none" w:sz="0" w:space="0" w:color="auto"/>
        <w:right w:val="none" w:sz="0" w:space="0" w:color="auto"/>
      </w:divBdr>
    </w:div>
    <w:div w:id="1005087867">
      <w:bodyDiv w:val="1"/>
      <w:marLeft w:val="0"/>
      <w:marRight w:val="0"/>
      <w:marTop w:val="0"/>
      <w:marBottom w:val="0"/>
      <w:divBdr>
        <w:top w:val="none" w:sz="0" w:space="0" w:color="auto"/>
        <w:left w:val="none" w:sz="0" w:space="0" w:color="auto"/>
        <w:bottom w:val="none" w:sz="0" w:space="0" w:color="auto"/>
        <w:right w:val="none" w:sz="0" w:space="0" w:color="auto"/>
      </w:divBdr>
    </w:div>
    <w:div w:id="1005133050">
      <w:bodyDiv w:val="1"/>
      <w:marLeft w:val="0"/>
      <w:marRight w:val="0"/>
      <w:marTop w:val="0"/>
      <w:marBottom w:val="0"/>
      <w:divBdr>
        <w:top w:val="none" w:sz="0" w:space="0" w:color="auto"/>
        <w:left w:val="none" w:sz="0" w:space="0" w:color="auto"/>
        <w:bottom w:val="none" w:sz="0" w:space="0" w:color="auto"/>
        <w:right w:val="none" w:sz="0" w:space="0" w:color="auto"/>
      </w:divBdr>
    </w:div>
    <w:div w:id="1005204639">
      <w:bodyDiv w:val="1"/>
      <w:marLeft w:val="0"/>
      <w:marRight w:val="0"/>
      <w:marTop w:val="0"/>
      <w:marBottom w:val="0"/>
      <w:divBdr>
        <w:top w:val="none" w:sz="0" w:space="0" w:color="auto"/>
        <w:left w:val="none" w:sz="0" w:space="0" w:color="auto"/>
        <w:bottom w:val="none" w:sz="0" w:space="0" w:color="auto"/>
        <w:right w:val="none" w:sz="0" w:space="0" w:color="auto"/>
      </w:divBdr>
    </w:div>
    <w:div w:id="1005286169">
      <w:bodyDiv w:val="1"/>
      <w:marLeft w:val="0"/>
      <w:marRight w:val="0"/>
      <w:marTop w:val="0"/>
      <w:marBottom w:val="0"/>
      <w:divBdr>
        <w:top w:val="none" w:sz="0" w:space="0" w:color="auto"/>
        <w:left w:val="none" w:sz="0" w:space="0" w:color="auto"/>
        <w:bottom w:val="none" w:sz="0" w:space="0" w:color="auto"/>
        <w:right w:val="none" w:sz="0" w:space="0" w:color="auto"/>
      </w:divBdr>
    </w:div>
    <w:div w:id="1005287058">
      <w:bodyDiv w:val="1"/>
      <w:marLeft w:val="0"/>
      <w:marRight w:val="0"/>
      <w:marTop w:val="0"/>
      <w:marBottom w:val="0"/>
      <w:divBdr>
        <w:top w:val="none" w:sz="0" w:space="0" w:color="auto"/>
        <w:left w:val="none" w:sz="0" w:space="0" w:color="auto"/>
        <w:bottom w:val="none" w:sz="0" w:space="0" w:color="auto"/>
        <w:right w:val="none" w:sz="0" w:space="0" w:color="auto"/>
      </w:divBdr>
    </w:div>
    <w:div w:id="1005325196">
      <w:bodyDiv w:val="1"/>
      <w:marLeft w:val="0"/>
      <w:marRight w:val="0"/>
      <w:marTop w:val="0"/>
      <w:marBottom w:val="0"/>
      <w:divBdr>
        <w:top w:val="none" w:sz="0" w:space="0" w:color="auto"/>
        <w:left w:val="none" w:sz="0" w:space="0" w:color="auto"/>
        <w:bottom w:val="none" w:sz="0" w:space="0" w:color="auto"/>
        <w:right w:val="none" w:sz="0" w:space="0" w:color="auto"/>
      </w:divBdr>
    </w:div>
    <w:div w:id="1005403140">
      <w:bodyDiv w:val="1"/>
      <w:marLeft w:val="0"/>
      <w:marRight w:val="0"/>
      <w:marTop w:val="0"/>
      <w:marBottom w:val="0"/>
      <w:divBdr>
        <w:top w:val="none" w:sz="0" w:space="0" w:color="auto"/>
        <w:left w:val="none" w:sz="0" w:space="0" w:color="auto"/>
        <w:bottom w:val="none" w:sz="0" w:space="0" w:color="auto"/>
        <w:right w:val="none" w:sz="0" w:space="0" w:color="auto"/>
      </w:divBdr>
    </w:div>
    <w:div w:id="1005478780">
      <w:bodyDiv w:val="1"/>
      <w:marLeft w:val="0"/>
      <w:marRight w:val="0"/>
      <w:marTop w:val="0"/>
      <w:marBottom w:val="0"/>
      <w:divBdr>
        <w:top w:val="none" w:sz="0" w:space="0" w:color="auto"/>
        <w:left w:val="none" w:sz="0" w:space="0" w:color="auto"/>
        <w:bottom w:val="none" w:sz="0" w:space="0" w:color="auto"/>
        <w:right w:val="none" w:sz="0" w:space="0" w:color="auto"/>
      </w:divBdr>
    </w:div>
    <w:div w:id="1005546863">
      <w:bodyDiv w:val="1"/>
      <w:marLeft w:val="0"/>
      <w:marRight w:val="0"/>
      <w:marTop w:val="0"/>
      <w:marBottom w:val="0"/>
      <w:divBdr>
        <w:top w:val="none" w:sz="0" w:space="0" w:color="auto"/>
        <w:left w:val="none" w:sz="0" w:space="0" w:color="auto"/>
        <w:bottom w:val="none" w:sz="0" w:space="0" w:color="auto"/>
        <w:right w:val="none" w:sz="0" w:space="0" w:color="auto"/>
      </w:divBdr>
    </w:div>
    <w:div w:id="1005594706">
      <w:bodyDiv w:val="1"/>
      <w:marLeft w:val="0"/>
      <w:marRight w:val="0"/>
      <w:marTop w:val="0"/>
      <w:marBottom w:val="0"/>
      <w:divBdr>
        <w:top w:val="none" w:sz="0" w:space="0" w:color="auto"/>
        <w:left w:val="none" w:sz="0" w:space="0" w:color="auto"/>
        <w:bottom w:val="none" w:sz="0" w:space="0" w:color="auto"/>
        <w:right w:val="none" w:sz="0" w:space="0" w:color="auto"/>
      </w:divBdr>
    </w:div>
    <w:div w:id="1005784220">
      <w:bodyDiv w:val="1"/>
      <w:marLeft w:val="0"/>
      <w:marRight w:val="0"/>
      <w:marTop w:val="0"/>
      <w:marBottom w:val="0"/>
      <w:divBdr>
        <w:top w:val="none" w:sz="0" w:space="0" w:color="auto"/>
        <w:left w:val="none" w:sz="0" w:space="0" w:color="auto"/>
        <w:bottom w:val="none" w:sz="0" w:space="0" w:color="auto"/>
        <w:right w:val="none" w:sz="0" w:space="0" w:color="auto"/>
      </w:divBdr>
    </w:div>
    <w:div w:id="1005788501">
      <w:bodyDiv w:val="1"/>
      <w:marLeft w:val="0"/>
      <w:marRight w:val="0"/>
      <w:marTop w:val="0"/>
      <w:marBottom w:val="0"/>
      <w:divBdr>
        <w:top w:val="none" w:sz="0" w:space="0" w:color="auto"/>
        <w:left w:val="none" w:sz="0" w:space="0" w:color="auto"/>
        <w:bottom w:val="none" w:sz="0" w:space="0" w:color="auto"/>
        <w:right w:val="none" w:sz="0" w:space="0" w:color="auto"/>
      </w:divBdr>
    </w:div>
    <w:div w:id="1005862771">
      <w:bodyDiv w:val="1"/>
      <w:marLeft w:val="0"/>
      <w:marRight w:val="0"/>
      <w:marTop w:val="0"/>
      <w:marBottom w:val="0"/>
      <w:divBdr>
        <w:top w:val="none" w:sz="0" w:space="0" w:color="auto"/>
        <w:left w:val="none" w:sz="0" w:space="0" w:color="auto"/>
        <w:bottom w:val="none" w:sz="0" w:space="0" w:color="auto"/>
        <w:right w:val="none" w:sz="0" w:space="0" w:color="auto"/>
      </w:divBdr>
    </w:div>
    <w:div w:id="1006132160">
      <w:bodyDiv w:val="1"/>
      <w:marLeft w:val="0"/>
      <w:marRight w:val="0"/>
      <w:marTop w:val="0"/>
      <w:marBottom w:val="0"/>
      <w:divBdr>
        <w:top w:val="none" w:sz="0" w:space="0" w:color="auto"/>
        <w:left w:val="none" w:sz="0" w:space="0" w:color="auto"/>
        <w:bottom w:val="none" w:sz="0" w:space="0" w:color="auto"/>
        <w:right w:val="none" w:sz="0" w:space="0" w:color="auto"/>
      </w:divBdr>
    </w:div>
    <w:div w:id="1006133625">
      <w:bodyDiv w:val="1"/>
      <w:marLeft w:val="0"/>
      <w:marRight w:val="0"/>
      <w:marTop w:val="0"/>
      <w:marBottom w:val="0"/>
      <w:divBdr>
        <w:top w:val="none" w:sz="0" w:space="0" w:color="auto"/>
        <w:left w:val="none" w:sz="0" w:space="0" w:color="auto"/>
        <w:bottom w:val="none" w:sz="0" w:space="0" w:color="auto"/>
        <w:right w:val="none" w:sz="0" w:space="0" w:color="auto"/>
      </w:divBdr>
    </w:div>
    <w:div w:id="1006178041">
      <w:bodyDiv w:val="1"/>
      <w:marLeft w:val="0"/>
      <w:marRight w:val="0"/>
      <w:marTop w:val="0"/>
      <w:marBottom w:val="0"/>
      <w:divBdr>
        <w:top w:val="none" w:sz="0" w:space="0" w:color="auto"/>
        <w:left w:val="none" w:sz="0" w:space="0" w:color="auto"/>
        <w:bottom w:val="none" w:sz="0" w:space="0" w:color="auto"/>
        <w:right w:val="none" w:sz="0" w:space="0" w:color="auto"/>
      </w:divBdr>
    </w:div>
    <w:div w:id="1006249648">
      <w:bodyDiv w:val="1"/>
      <w:marLeft w:val="0"/>
      <w:marRight w:val="0"/>
      <w:marTop w:val="0"/>
      <w:marBottom w:val="0"/>
      <w:divBdr>
        <w:top w:val="none" w:sz="0" w:space="0" w:color="auto"/>
        <w:left w:val="none" w:sz="0" w:space="0" w:color="auto"/>
        <w:bottom w:val="none" w:sz="0" w:space="0" w:color="auto"/>
        <w:right w:val="none" w:sz="0" w:space="0" w:color="auto"/>
      </w:divBdr>
    </w:div>
    <w:div w:id="1006441213">
      <w:bodyDiv w:val="1"/>
      <w:marLeft w:val="0"/>
      <w:marRight w:val="0"/>
      <w:marTop w:val="0"/>
      <w:marBottom w:val="0"/>
      <w:divBdr>
        <w:top w:val="none" w:sz="0" w:space="0" w:color="auto"/>
        <w:left w:val="none" w:sz="0" w:space="0" w:color="auto"/>
        <w:bottom w:val="none" w:sz="0" w:space="0" w:color="auto"/>
        <w:right w:val="none" w:sz="0" w:space="0" w:color="auto"/>
      </w:divBdr>
    </w:div>
    <w:div w:id="1006514337">
      <w:bodyDiv w:val="1"/>
      <w:marLeft w:val="0"/>
      <w:marRight w:val="0"/>
      <w:marTop w:val="0"/>
      <w:marBottom w:val="0"/>
      <w:divBdr>
        <w:top w:val="none" w:sz="0" w:space="0" w:color="auto"/>
        <w:left w:val="none" w:sz="0" w:space="0" w:color="auto"/>
        <w:bottom w:val="none" w:sz="0" w:space="0" w:color="auto"/>
        <w:right w:val="none" w:sz="0" w:space="0" w:color="auto"/>
      </w:divBdr>
    </w:div>
    <w:div w:id="1006522095">
      <w:bodyDiv w:val="1"/>
      <w:marLeft w:val="0"/>
      <w:marRight w:val="0"/>
      <w:marTop w:val="0"/>
      <w:marBottom w:val="0"/>
      <w:divBdr>
        <w:top w:val="none" w:sz="0" w:space="0" w:color="auto"/>
        <w:left w:val="none" w:sz="0" w:space="0" w:color="auto"/>
        <w:bottom w:val="none" w:sz="0" w:space="0" w:color="auto"/>
        <w:right w:val="none" w:sz="0" w:space="0" w:color="auto"/>
      </w:divBdr>
    </w:div>
    <w:div w:id="1006594417">
      <w:bodyDiv w:val="1"/>
      <w:marLeft w:val="0"/>
      <w:marRight w:val="0"/>
      <w:marTop w:val="0"/>
      <w:marBottom w:val="0"/>
      <w:divBdr>
        <w:top w:val="none" w:sz="0" w:space="0" w:color="auto"/>
        <w:left w:val="none" w:sz="0" w:space="0" w:color="auto"/>
        <w:bottom w:val="none" w:sz="0" w:space="0" w:color="auto"/>
        <w:right w:val="none" w:sz="0" w:space="0" w:color="auto"/>
      </w:divBdr>
    </w:div>
    <w:div w:id="1006639720">
      <w:bodyDiv w:val="1"/>
      <w:marLeft w:val="0"/>
      <w:marRight w:val="0"/>
      <w:marTop w:val="0"/>
      <w:marBottom w:val="0"/>
      <w:divBdr>
        <w:top w:val="none" w:sz="0" w:space="0" w:color="auto"/>
        <w:left w:val="none" w:sz="0" w:space="0" w:color="auto"/>
        <w:bottom w:val="none" w:sz="0" w:space="0" w:color="auto"/>
        <w:right w:val="none" w:sz="0" w:space="0" w:color="auto"/>
      </w:divBdr>
    </w:div>
    <w:div w:id="1006712407">
      <w:bodyDiv w:val="1"/>
      <w:marLeft w:val="0"/>
      <w:marRight w:val="0"/>
      <w:marTop w:val="0"/>
      <w:marBottom w:val="0"/>
      <w:divBdr>
        <w:top w:val="none" w:sz="0" w:space="0" w:color="auto"/>
        <w:left w:val="none" w:sz="0" w:space="0" w:color="auto"/>
        <w:bottom w:val="none" w:sz="0" w:space="0" w:color="auto"/>
        <w:right w:val="none" w:sz="0" w:space="0" w:color="auto"/>
      </w:divBdr>
    </w:div>
    <w:div w:id="1006712760">
      <w:bodyDiv w:val="1"/>
      <w:marLeft w:val="0"/>
      <w:marRight w:val="0"/>
      <w:marTop w:val="0"/>
      <w:marBottom w:val="0"/>
      <w:divBdr>
        <w:top w:val="none" w:sz="0" w:space="0" w:color="auto"/>
        <w:left w:val="none" w:sz="0" w:space="0" w:color="auto"/>
        <w:bottom w:val="none" w:sz="0" w:space="0" w:color="auto"/>
        <w:right w:val="none" w:sz="0" w:space="0" w:color="auto"/>
      </w:divBdr>
    </w:div>
    <w:div w:id="1006789965">
      <w:bodyDiv w:val="1"/>
      <w:marLeft w:val="0"/>
      <w:marRight w:val="0"/>
      <w:marTop w:val="0"/>
      <w:marBottom w:val="0"/>
      <w:divBdr>
        <w:top w:val="none" w:sz="0" w:space="0" w:color="auto"/>
        <w:left w:val="none" w:sz="0" w:space="0" w:color="auto"/>
        <w:bottom w:val="none" w:sz="0" w:space="0" w:color="auto"/>
        <w:right w:val="none" w:sz="0" w:space="0" w:color="auto"/>
      </w:divBdr>
    </w:div>
    <w:div w:id="1006830632">
      <w:bodyDiv w:val="1"/>
      <w:marLeft w:val="0"/>
      <w:marRight w:val="0"/>
      <w:marTop w:val="0"/>
      <w:marBottom w:val="0"/>
      <w:divBdr>
        <w:top w:val="none" w:sz="0" w:space="0" w:color="auto"/>
        <w:left w:val="none" w:sz="0" w:space="0" w:color="auto"/>
        <w:bottom w:val="none" w:sz="0" w:space="0" w:color="auto"/>
        <w:right w:val="none" w:sz="0" w:space="0" w:color="auto"/>
      </w:divBdr>
    </w:div>
    <w:div w:id="1006831400">
      <w:bodyDiv w:val="1"/>
      <w:marLeft w:val="0"/>
      <w:marRight w:val="0"/>
      <w:marTop w:val="0"/>
      <w:marBottom w:val="0"/>
      <w:divBdr>
        <w:top w:val="none" w:sz="0" w:space="0" w:color="auto"/>
        <w:left w:val="none" w:sz="0" w:space="0" w:color="auto"/>
        <w:bottom w:val="none" w:sz="0" w:space="0" w:color="auto"/>
        <w:right w:val="none" w:sz="0" w:space="0" w:color="auto"/>
      </w:divBdr>
    </w:div>
    <w:div w:id="1006833616">
      <w:bodyDiv w:val="1"/>
      <w:marLeft w:val="0"/>
      <w:marRight w:val="0"/>
      <w:marTop w:val="0"/>
      <w:marBottom w:val="0"/>
      <w:divBdr>
        <w:top w:val="none" w:sz="0" w:space="0" w:color="auto"/>
        <w:left w:val="none" w:sz="0" w:space="0" w:color="auto"/>
        <w:bottom w:val="none" w:sz="0" w:space="0" w:color="auto"/>
        <w:right w:val="none" w:sz="0" w:space="0" w:color="auto"/>
      </w:divBdr>
    </w:div>
    <w:div w:id="1006904151">
      <w:bodyDiv w:val="1"/>
      <w:marLeft w:val="0"/>
      <w:marRight w:val="0"/>
      <w:marTop w:val="0"/>
      <w:marBottom w:val="0"/>
      <w:divBdr>
        <w:top w:val="none" w:sz="0" w:space="0" w:color="auto"/>
        <w:left w:val="none" w:sz="0" w:space="0" w:color="auto"/>
        <w:bottom w:val="none" w:sz="0" w:space="0" w:color="auto"/>
        <w:right w:val="none" w:sz="0" w:space="0" w:color="auto"/>
      </w:divBdr>
    </w:div>
    <w:div w:id="1007053917">
      <w:bodyDiv w:val="1"/>
      <w:marLeft w:val="0"/>
      <w:marRight w:val="0"/>
      <w:marTop w:val="0"/>
      <w:marBottom w:val="0"/>
      <w:divBdr>
        <w:top w:val="none" w:sz="0" w:space="0" w:color="auto"/>
        <w:left w:val="none" w:sz="0" w:space="0" w:color="auto"/>
        <w:bottom w:val="none" w:sz="0" w:space="0" w:color="auto"/>
        <w:right w:val="none" w:sz="0" w:space="0" w:color="auto"/>
      </w:divBdr>
    </w:div>
    <w:div w:id="1007096797">
      <w:bodyDiv w:val="1"/>
      <w:marLeft w:val="0"/>
      <w:marRight w:val="0"/>
      <w:marTop w:val="0"/>
      <w:marBottom w:val="0"/>
      <w:divBdr>
        <w:top w:val="none" w:sz="0" w:space="0" w:color="auto"/>
        <w:left w:val="none" w:sz="0" w:space="0" w:color="auto"/>
        <w:bottom w:val="none" w:sz="0" w:space="0" w:color="auto"/>
        <w:right w:val="none" w:sz="0" w:space="0" w:color="auto"/>
      </w:divBdr>
    </w:div>
    <w:div w:id="1007099126">
      <w:bodyDiv w:val="1"/>
      <w:marLeft w:val="0"/>
      <w:marRight w:val="0"/>
      <w:marTop w:val="0"/>
      <w:marBottom w:val="0"/>
      <w:divBdr>
        <w:top w:val="none" w:sz="0" w:space="0" w:color="auto"/>
        <w:left w:val="none" w:sz="0" w:space="0" w:color="auto"/>
        <w:bottom w:val="none" w:sz="0" w:space="0" w:color="auto"/>
        <w:right w:val="none" w:sz="0" w:space="0" w:color="auto"/>
      </w:divBdr>
    </w:div>
    <w:div w:id="1007168857">
      <w:bodyDiv w:val="1"/>
      <w:marLeft w:val="0"/>
      <w:marRight w:val="0"/>
      <w:marTop w:val="0"/>
      <w:marBottom w:val="0"/>
      <w:divBdr>
        <w:top w:val="none" w:sz="0" w:space="0" w:color="auto"/>
        <w:left w:val="none" w:sz="0" w:space="0" w:color="auto"/>
        <w:bottom w:val="none" w:sz="0" w:space="0" w:color="auto"/>
        <w:right w:val="none" w:sz="0" w:space="0" w:color="auto"/>
      </w:divBdr>
    </w:div>
    <w:div w:id="1007176526">
      <w:bodyDiv w:val="1"/>
      <w:marLeft w:val="0"/>
      <w:marRight w:val="0"/>
      <w:marTop w:val="0"/>
      <w:marBottom w:val="0"/>
      <w:divBdr>
        <w:top w:val="none" w:sz="0" w:space="0" w:color="auto"/>
        <w:left w:val="none" w:sz="0" w:space="0" w:color="auto"/>
        <w:bottom w:val="none" w:sz="0" w:space="0" w:color="auto"/>
        <w:right w:val="none" w:sz="0" w:space="0" w:color="auto"/>
      </w:divBdr>
    </w:div>
    <w:div w:id="1007440700">
      <w:bodyDiv w:val="1"/>
      <w:marLeft w:val="0"/>
      <w:marRight w:val="0"/>
      <w:marTop w:val="0"/>
      <w:marBottom w:val="0"/>
      <w:divBdr>
        <w:top w:val="none" w:sz="0" w:space="0" w:color="auto"/>
        <w:left w:val="none" w:sz="0" w:space="0" w:color="auto"/>
        <w:bottom w:val="none" w:sz="0" w:space="0" w:color="auto"/>
        <w:right w:val="none" w:sz="0" w:space="0" w:color="auto"/>
      </w:divBdr>
    </w:div>
    <w:div w:id="1007632422">
      <w:bodyDiv w:val="1"/>
      <w:marLeft w:val="0"/>
      <w:marRight w:val="0"/>
      <w:marTop w:val="0"/>
      <w:marBottom w:val="0"/>
      <w:divBdr>
        <w:top w:val="none" w:sz="0" w:space="0" w:color="auto"/>
        <w:left w:val="none" w:sz="0" w:space="0" w:color="auto"/>
        <w:bottom w:val="none" w:sz="0" w:space="0" w:color="auto"/>
        <w:right w:val="none" w:sz="0" w:space="0" w:color="auto"/>
      </w:divBdr>
    </w:div>
    <w:div w:id="1007710874">
      <w:bodyDiv w:val="1"/>
      <w:marLeft w:val="0"/>
      <w:marRight w:val="0"/>
      <w:marTop w:val="0"/>
      <w:marBottom w:val="0"/>
      <w:divBdr>
        <w:top w:val="none" w:sz="0" w:space="0" w:color="auto"/>
        <w:left w:val="none" w:sz="0" w:space="0" w:color="auto"/>
        <w:bottom w:val="none" w:sz="0" w:space="0" w:color="auto"/>
        <w:right w:val="none" w:sz="0" w:space="0" w:color="auto"/>
      </w:divBdr>
    </w:div>
    <w:div w:id="1007713295">
      <w:bodyDiv w:val="1"/>
      <w:marLeft w:val="0"/>
      <w:marRight w:val="0"/>
      <w:marTop w:val="0"/>
      <w:marBottom w:val="0"/>
      <w:divBdr>
        <w:top w:val="none" w:sz="0" w:space="0" w:color="auto"/>
        <w:left w:val="none" w:sz="0" w:space="0" w:color="auto"/>
        <w:bottom w:val="none" w:sz="0" w:space="0" w:color="auto"/>
        <w:right w:val="none" w:sz="0" w:space="0" w:color="auto"/>
      </w:divBdr>
    </w:div>
    <w:div w:id="1007825415">
      <w:bodyDiv w:val="1"/>
      <w:marLeft w:val="0"/>
      <w:marRight w:val="0"/>
      <w:marTop w:val="0"/>
      <w:marBottom w:val="0"/>
      <w:divBdr>
        <w:top w:val="none" w:sz="0" w:space="0" w:color="auto"/>
        <w:left w:val="none" w:sz="0" w:space="0" w:color="auto"/>
        <w:bottom w:val="none" w:sz="0" w:space="0" w:color="auto"/>
        <w:right w:val="none" w:sz="0" w:space="0" w:color="auto"/>
      </w:divBdr>
    </w:div>
    <w:div w:id="1008143546">
      <w:bodyDiv w:val="1"/>
      <w:marLeft w:val="0"/>
      <w:marRight w:val="0"/>
      <w:marTop w:val="0"/>
      <w:marBottom w:val="0"/>
      <w:divBdr>
        <w:top w:val="none" w:sz="0" w:space="0" w:color="auto"/>
        <w:left w:val="none" w:sz="0" w:space="0" w:color="auto"/>
        <w:bottom w:val="none" w:sz="0" w:space="0" w:color="auto"/>
        <w:right w:val="none" w:sz="0" w:space="0" w:color="auto"/>
      </w:divBdr>
    </w:div>
    <w:div w:id="1008295440">
      <w:bodyDiv w:val="1"/>
      <w:marLeft w:val="0"/>
      <w:marRight w:val="0"/>
      <w:marTop w:val="0"/>
      <w:marBottom w:val="0"/>
      <w:divBdr>
        <w:top w:val="none" w:sz="0" w:space="0" w:color="auto"/>
        <w:left w:val="none" w:sz="0" w:space="0" w:color="auto"/>
        <w:bottom w:val="none" w:sz="0" w:space="0" w:color="auto"/>
        <w:right w:val="none" w:sz="0" w:space="0" w:color="auto"/>
      </w:divBdr>
    </w:div>
    <w:div w:id="1008599636">
      <w:bodyDiv w:val="1"/>
      <w:marLeft w:val="0"/>
      <w:marRight w:val="0"/>
      <w:marTop w:val="0"/>
      <w:marBottom w:val="0"/>
      <w:divBdr>
        <w:top w:val="none" w:sz="0" w:space="0" w:color="auto"/>
        <w:left w:val="none" w:sz="0" w:space="0" w:color="auto"/>
        <w:bottom w:val="none" w:sz="0" w:space="0" w:color="auto"/>
        <w:right w:val="none" w:sz="0" w:space="0" w:color="auto"/>
      </w:divBdr>
    </w:div>
    <w:div w:id="1008752211">
      <w:bodyDiv w:val="1"/>
      <w:marLeft w:val="0"/>
      <w:marRight w:val="0"/>
      <w:marTop w:val="0"/>
      <w:marBottom w:val="0"/>
      <w:divBdr>
        <w:top w:val="none" w:sz="0" w:space="0" w:color="auto"/>
        <w:left w:val="none" w:sz="0" w:space="0" w:color="auto"/>
        <w:bottom w:val="none" w:sz="0" w:space="0" w:color="auto"/>
        <w:right w:val="none" w:sz="0" w:space="0" w:color="auto"/>
      </w:divBdr>
    </w:div>
    <w:div w:id="1008826996">
      <w:bodyDiv w:val="1"/>
      <w:marLeft w:val="0"/>
      <w:marRight w:val="0"/>
      <w:marTop w:val="0"/>
      <w:marBottom w:val="0"/>
      <w:divBdr>
        <w:top w:val="none" w:sz="0" w:space="0" w:color="auto"/>
        <w:left w:val="none" w:sz="0" w:space="0" w:color="auto"/>
        <w:bottom w:val="none" w:sz="0" w:space="0" w:color="auto"/>
        <w:right w:val="none" w:sz="0" w:space="0" w:color="auto"/>
      </w:divBdr>
    </w:div>
    <w:div w:id="1008869068">
      <w:bodyDiv w:val="1"/>
      <w:marLeft w:val="0"/>
      <w:marRight w:val="0"/>
      <w:marTop w:val="0"/>
      <w:marBottom w:val="0"/>
      <w:divBdr>
        <w:top w:val="none" w:sz="0" w:space="0" w:color="auto"/>
        <w:left w:val="none" w:sz="0" w:space="0" w:color="auto"/>
        <w:bottom w:val="none" w:sz="0" w:space="0" w:color="auto"/>
        <w:right w:val="none" w:sz="0" w:space="0" w:color="auto"/>
      </w:divBdr>
    </w:div>
    <w:div w:id="1009139095">
      <w:bodyDiv w:val="1"/>
      <w:marLeft w:val="0"/>
      <w:marRight w:val="0"/>
      <w:marTop w:val="0"/>
      <w:marBottom w:val="0"/>
      <w:divBdr>
        <w:top w:val="none" w:sz="0" w:space="0" w:color="auto"/>
        <w:left w:val="none" w:sz="0" w:space="0" w:color="auto"/>
        <w:bottom w:val="none" w:sz="0" w:space="0" w:color="auto"/>
        <w:right w:val="none" w:sz="0" w:space="0" w:color="auto"/>
      </w:divBdr>
    </w:div>
    <w:div w:id="1009211825">
      <w:bodyDiv w:val="1"/>
      <w:marLeft w:val="0"/>
      <w:marRight w:val="0"/>
      <w:marTop w:val="0"/>
      <w:marBottom w:val="0"/>
      <w:divBdr>
        <w:top w:val="none" w:sz="0" w:space="0" w:color="auto"/>
        <w:left w:val="none" w:sz="0" w:space="0" w:color="auto"/>
        <w:bottom w:val="none" w:sz="0" w:space="0" w:color="auto"/>
        <w:right w:val="none" w:sz="0" w:space="0" w:color="auto"/>
      </w:divBdr>
    </w:div>
    <w:div w:id="1009213185">
      <w:bodyDiv w:val="1"/>
      <w:marLeft w:val="0"/>
      <w:marRight w:val="0"/>
      <w:marTop w:val="0"/>
      <w:marBottom w:val="0"/>
      <w:divBdr>
        <w:top w:val="none" w:sz="0" w:space="0" w:color="auto"/>
        <w:left w:val="none" w:sz="0" w:space="0" w:color="auto"/>
        <w:bottom w:val="none" w:sz="0" w:space="0" w:color="auto"/>
        <w:right w:val="none" w:sz="0" w:space="0" w:color="auto"/>
      </w:divBdr>
    </w:div>
    <w:div w:id="1009216765">
      <w:bodyDiv w:val="1"/>
      <w:marLeft w:val="0"/>
      <w:marRight w:val="0"/>
      <w:marTop w:val="0"/>
      <w:marBottom w:val="0"/>
      <w:divBdr>
        <w:top w:val="none" w:sz="0" w:space="0" w:color="auto"/>
        <w:left w:val="none" w:sz="0" w:space="0" w:color="auto"/>
        <w:bottom w:val="none" w:sz="0" w:space="0" w:color="auto"/>
        <w:right w:val="none" w:sz="0" w:space="0" w:color="auto"/>
      </w:divBdr>
    </w:div>
    <w:div w:id="1009255367">
      <w:bodyDiv w:val="1"/>
      <w:marLeft w:val="0"/>
      <w:marRight w:val="0"/>
      <w:marTop w:val="0"/>
      <w:marBottom w:val="0"/>
      <w:divBdr>
        <w:top w:val="none" w:sz="0" w:space="0" w:color="auto"/>
        <w:left w:val="none" w:sz="0" w:space="0" w:color="auto"/>
        <w:bottom w:val="none" w:sz="0" w:space="0" w:color="auto"/>
        <w:right w:val="none" w:sz="0" w:space="0" w:color="auto"/>
      </w:divBdr>
    </w:div>
    <w:div w:id="1009259296">
      <w:bodyDiv w:val="1"/>
      <w:marLeft w:val="0"/>
      <w:marRight w:val="0"/>
      <w:marTop w:val="0"/>
      <w:marBottom w:val="0"/>
      <w:divBdr>
        <w:top w:val="none" w:sz="0" w:space="0" w:color="auto"/>
        <w:left w:val="none" w:sz="0" w:space="0" w:color="auto"/>
        <w:bottom w:val="none" w:sz="0" w:space="0" w:color="auto"/>
        <w:right w:val="none" w:sz="0" w:space="0" w:color="auto"/>
      </w:divBdr>
    </w:div>
    <w:div w:id="1009328656">
      <w:bodyDiv w:val="1"/>
      <w:marLeft w:val="0"/>
      <w:marRight w:val="0"/>
      <w:marTop w:val="0"/>
      <w:marBottom w:val="0"/>
      <w:divBdr>
        <w:top w:val="none" w:sz="0" w:space="0" w:color="auto"/>
        <w:left w:val="none" w:sz="0" w:space="0" w:color="auto"/>
        <w:bottom w:val="none" w:sz="0" w:space="0" w:color="auto"/>
        <w:right w:val="none" w:sz="0" w:space="0" w:color="auto"/>
      </w:divBdr>
    </w:div>
    <w:div w:id="1009330431">
      <w:bodyDiv w:val="1"/>
      <w:marLeft w:val="0"/>
      <w:marRight w:val="0"/>
      <w:marTop w:val="0"/>
      <w:marBottom w:val="0"/>
      <w:divBdr>
        <w:top w:val="none" w:sz="0" w:space="0" w:color="auto"/>
        <w:left w:val="none" w:sz="0" w:space="0" w:color="auto"/>
        <w:bottom w:val="none" w:sz="0" w:space="0" w:color="auto"/>
        <w:right w:val="none" w:sz="0" w:space="0" w:color="auto"/>
      </w:divBdr>
    </w:div>
    <w:div w:id="1009412220">
      <w:bodyDiv w:val="1"/>
      <w:marLeft w:val="0"/>
      <w:marRight w:val="0"/>
      <w:marTop w:val="0"/>
      <w:marBottom w:val="0"/>
      <w:divBdr>
        <w:top w:val="none" w:sz="0" w:space="0" w:color="auto"/>
        <w:left w:val="none" w:sz="0" w:space="0" w:color="auto"/>
        <w:bottom w:val="none" w:sz="0" w:space="0" w:color="auto"/>
        <w:right w:val="none" w:sz="0" w:space="0" w:color="auto"/>
      </w:divBdr>
    </w:div>
    <w:div w:id="1009480180">
      <w:bodyDiv w:val="1"/>
      <w:marLeft w:val="0"/>
      <w:marRight w:val="0"/>
      <w:marTop w:val="0"/>
      <w:marBottom w:val="0"/>
      <w:divBdr>
        <w:top w:val="none" w:sz="0" w:space="0" w:color="auto"/>
        <w:left w:val="none" w:sz="0" w:space="0" w:color="auto"/>
        <w:bottom w:val="none" w:sz="0" w:space="0" w:color="auto"/>
        <w:right w:val="none" w:sz="0" w:space="0" w:color="auto"/>
      </w:divBdr>
    </w:div>
    <w:div w:id="1009524326">
      <w:bodyDiv w:val="1"/>
      <w:marLeft w:val="0"/>
      <w:marRight w:val="0"/>
      <w:marTop w:val="0"/>
      <w:marBottom w:val="0"/>
      <w:divBdr>
        <w:top w:val="none" w:sz="0" w:space="0" w:color="auto"/>
        <w:left w:val="none" w:sz="0" w:space="0" w:color="auto"/>
        <w:bottom w:val="none" w:sz="0" w:space="0" w:color="auto"/>
        <w:right w:val="none" w:sz="0" w:space="0" w:color="auto"/>
      </w:divBdr>
    </w:div>
    <w:div w:id="1009603269">
      <w:bodyDiv w:val="1"/>
      <w:marLeft w:val="0"/>
      <w:marRight w:val="0"/>
      <w:marTop w:val="0"/>
      <w:marBottom w:val="0"/>
      <w:divBdr>
        <w:top w:val="none" w:sz="0" w:space="0" w:color="auto"/>
        <w:left w:val="none" w:sz="0" w:space="0" w:color="auto"/>
        <w:bottom w:val="none" w:sz="0" w:space="0" w:color="auto"/>
        <w:right w:val="none" w:sz="0" w:space="0" w:color="auto"/>
      </w:divBdr>
    </w:div>
    <w:div w:id="1009714242">
      <w:bodyDiv w:val="1"/>
      <w:marLeft w:val="0"/>
      <w:marRight w:val="0"/>
      <w:marTop w:val="0"/>
      <w:marBottom w:val="0"/>
      <w:divBdr>
        <w:top w:val="none" w:sz="0" w:space="0" w:color="auto"/>
        <w:left w:val="none" w:sz="0" w:space="0" w:color="auto"/>
        <w:bottom w:val="none" w:sz="0" w:space="0" w:color="auto"/>
        <w:right w:val="none" w:sz="0" w:space="0" w:color="auto"/>
      </w:divBdr>
    </w:div>
    <w:div w:id="1009868126">
      <w:bodyDiv w:val="1"/>
      <w:marLeft w:val="0"/>
      <w:marRight w:val="0"/>
      <w:marTop w:val="0"/>
      <w:marBottom w:val="0"/>
      <w:divBdr>
        <w:top w:val="none" w:sz="0" w:space="0" w:color="auto"/>
        <w:left w:val="none" w:sz="0" w:space="0" w:color="auto"/>
        <w:bottom w:val="none" w:sz="0" w:space="0" w:color="auto"/>
        <w:right w:val="none" w:sz="0" w:space="0" w:color="auto"/>
      </w:divBdr>
    </w:div>
    <w:div w:id="1009983191">
      <w:bodyDiv w:val="1"/>
      <w:marLeft w:val="0"/>
      <w:marRight w:val="0"/>
      <w:marTop w:val="0"/>
      <w:marBottom w:val="0"/>
      <w:divBdr>
        <w:top w:val="none" w:sz="0" w:space="0" w:color="auto"/>
        <w:left w:val="none" w:sz="0" w:space="0" w:color="auto"/>
        <w:bottom w:val="none" w:sz="0" w:space="0" w:color="auto"/>
        <w:right w:val="none" w:sz="0" w:space="0" w:color="auto"/>
      </w:divBdr>
    </w:div>
    <w:div w:id="1009988211">
      <w:bodyDiv w:val="1"/>
      <w:marLeft w:val="0"/>
      <w:marRight w:val="0"/>
      <w:marTop w:val="0"/>
      <w:marBottom w:val="0"/>
      <w:divBdr>
        <w:top w:val="none" w:sz="0" w:space="0" w:color="auto"/>
        <w:left w:val="none" w:sz="0" w:space="0" w:color="auto"/>
        <w:bottom w:val="none" w:sz="0" w:space="0" w:color="auto"/>
        <w:right w:val="none" w:sz="0" w:space="0" w:color="auto"/>
      </w:divBdr>
    </w:div>
    <w:div w:id="1010138190">
      <w:bodyDiv w:val="1"/>
      <w:marLeft w:val="0"/>
      <w:marRight w:val="0"/>
      <w:marTop w:val="0"/>
      <w:marBottom w:val="0"/>
      <w:divBdr>
        <w:top w:val="none" w:sz="0" w:space="0" w:color="auto"/>
        <w:left w:val="none" w:sz="0" w:space="0" w:color="auto"/>
        <w:bottom w:val="none" w:sz="0" w:space="0" w:color="auto"/>
        <w:right w:val="none" w:sz="0" w:space="0" w:color="auto"/>
      </w:divBdr>
    </w:div>
    <w:div w:id="1010184549">
      <w:bodyDiv w:val="1"/>
      <w:marLeft w:val="0"/>
      <w:marRight w:val="0"/>
      <w:marTop w:val="0"/>
      <w:marBottom w:val="0"/>
      <w:divBdr>
        <w:top w:val="none" w:sz="0" w:space="0" w:color="auto"/>
        <w:left w:val="none" w:sz="0" w:space="0" w:color="auto"/>
        <w:bottom w:val="none" w:sz="0" w:space="0" w:color="auto"/>
        <w:right w:val="none" w:sz="0" w:space="0" w:color="auto"/>
      </w:divBdr>
    </w:div>
    <w:div w:id="1010256785">
      <w:bodyDiv w:val="1"/>
      <w:marLeft w:val="0"/>
      <w:marRight w:val="0"/>
      <w:marTop w:val="0"/>
      <w:marBottom w:val="0"/>
      <w:divBdr>
        <w:top w:val="none" w:sz="0" w:space="0" w:color="auto"/>
        <w:left w:val="none" w:sz="0" w:space="0" w:color="auto"/>
        <w:bottom w:val="none" w:sz="0" w:space="0" w:color="auto"/>
        <w:right w:val="none" w:sz="0" w:space="0" w:color="auto"/>
      </w:divBdr>
    </w:div>
    <w:div w:id="1010257766">
      <w:bodyDiv w:val="1"/>
      <w:marLeft w:val="0"/>
      <w:marRight w:val="0"/>
      <w:marTop w:val="0"/>
      <w:marBottom w:val="0"/>
      <w:divBdr>
        <w:top w:val="none" w:sz="0" w:space="0" w:color="auto"/>
        <w:left w:val="none" w:sz="0" w:space="0" w:color="auto"/>
        <w:bottom w:val="none" w:sz="0" w:space="0" w:color="auto"/>
        <w:right w:val="none" w:sz="0" w:space="0" w:color="auto"/>
      </w:divBdr>
    </w:div>
    <w:div w:id="1010450969">
      <w:bodyDiv w:val="1"/>
      <w:marLeft w:val="0"/>
      <w:marRight w:val="0"/>
      <w:marTop w:val="0"/>
      <w:marBottom w:val="0"/>
      <w:divBdr>
        <w:top w:val="none" w:sz="0" w:space="0" w:color="auto"/>
        <w:left w:val="none" w:sz="0" w:space="0" w:color="auto"/>
        <w:bottom w:val="none" w:sz="0" w:space="0" w:color="auto"/>
        <w:right w:val="none" w:sz="0" w:space="0" w:color="auto"/>
      </w:divBdr>
    </w:div>
    <w:div w:id="1010451513">
      <w:bodyDiv w:val="1"/>
      <w:marLeft w:val="0"/>
      <w:marRight w:val="0"/>
      <w:marTop w:val="0"/>
      <w:marBottom w:val="0"/>
      <w:divBdr>
        <w:top w:val="none" w:sz="0" w:space="0" w:color="auto"/>
        <w:left w:val="none" w:sz="0" w:space="0" w:color="auto"/>
        <w:bottom w:val="none" w:sz="0" w:space="0" w:color="auto"/>
        <w:right w:val="none" w:sz="0" w:space="0" w:color="auto"/>
      </w:divBdr>
    </w:div>
    <w:div w:id="1010763636">
      <w:bodyDiv w:val="1"/>
      <w:marLeft w:val="0"/>
      <w:marRight w:val="0"/>
      <w:marTop w:val="0"/>
      <w:marBottom w:val="0"/>
      <w:divBdr>
        <w:top w:val="none" w:sz="0" w:space="0" w:color="auto"/>
        <w:left w:val="none" w:sz="0" w:space="0" w:color="auto"/>
        <w:bottom w:val="none" w:sz="0" w:space="0" w:color="auto"/>
        <w:right w:val="none" w:sz="0" w:space="0" w:color="auto"/>
      </w:divBdr>
    </w:div>
    <w:div w:id="1010791039">
      <w:bodyDiv w:val="1"/>
      <w:marLeft w:val="0"/>
      <w:marRight w:val="0"/>
      <w:marTop w:val="0"/>
      <w:marBottom w:val="0"/>
      <w:divBdr>
        <w:top w:val="none" w:sz="0" w:space="0" w:color="auto"/>
        <w:left w:val="none" w:sz="0" w:space="0" w:color="auto"/>
        <w:bottom w:val="none" w:sz="0" w:space="0" w:color="auto"/>
        <w:right w:val="none" w:sz="0" w:space="0" w:color="auto"/>
      </w:divBdr>
    </w:div>
    <w:div w:id="1011102959">
      <w:bodyDiv w:val="1"/>
      <w:marLeft w:val="0"/>
      <w:marRight w:val="0"/>
      <w:marTop w:val="0"/>
      <w:marBottom w:val="0"/>
      <w:divBdr>
        <w:top w:val="none" w:sz="0" w:space="0" w:color="auto"/>
        <w:left w:val="none" w:sz="0" w:space="0" w:color="auto"/>
        <w:bottom w:val="none" w:sz="0" w:space="0" w:color="auto"/>
        <w:right w:val="none" w:sz="0" w:space="0" w:color="auto"/>
      </w:divBdr>
    </w:div>
    <w:div w:id="1011104883">
      <w:bodyDiv w:val="1"/>
      <w:marLeft w:val="0"/>
      <w:marRight w:val="0"/>
      <w:marTop w:val="0"/>
      <w:marBottom w:val="0"/>
      <w:divBdr>
        <w:top w:val="none" w:sz="0" w:space="0" w:color="auto"/>
        <w:left w:val="none" w:sz="0" w:space="0" w:color="auto"/>
        <w:bottom w:val="none" w:sz="0" w:space="0" w:color="auto"/>
        <w:right w:val="none" w:sz="0" w:space="0" w:color="auto"/>
      </w:divBdr>
    </w:div>
    <w:div w:id="1011106454">
      <w:bodyDiv w:val="1"/>
      <w:marLeft w:val="0"/>
      <w:marRight w:val="0"/>
      <w:marTop w:val="0"/>
      <w:marBottom w:val="0"/>
      <w:divBdr>
        <w:top w:val="none" w:sz="0" w:space="0" w:color="auto"/>
        <w:left w:val="none" w:sz="0" w:space="0" w:color="auto"/>
        <w:bottom w:val="none" w:sz="0" w:space="0" w:color="auto"/>
        <w:right w:val="none" w:sz="0" w:space="0" w:color="auto"/>
      </w:divBdr>
    </w:div>
    <w:div w:id="1011251019">
      <w:bodyDiv w:val="1"/>
      <w:marLeft w:val="0"/>
      <w:marRight w:val="0"/>
      <w:marTop w:val="0"/>
      <w:marBottom w:val="0"/>
      <w:divBdr>
        <w:top w:val="none" w:sz="0" w:space="0" w:color="auto"/>
        <w:left w:val="none" w:sz="0" w:space="0" w:color="auto"/>
        <w:bottom w:val="none" w:sz="0" w:space="0" w:color="auto"/>
        <w:right w:val="none" w:sz="0" w:space="0" w:color="auto"/>
      </w:divBdr>
    </w:div>
    <w:div w:id="1011253101">
      <w:bodyDiv w:val="1"/>
      <w:marLeft w:val="0"/>
      <w:marRight w:val="0"/>
      <w:marTop w:val="0"/>
      <w:marBottom w:val="0"/>
      <w:divBdr>
        <w:top w:val="none" w:sz="0" w:space="0" w:color="auto"/>
        <w:left w:val="none" w:sz="0" w:space="0" w:color="auto"/>
        <w:bottom w:val="none" w:sz="0" w:space="0" w:color="auto"/>
        <w:right w:val="none" w:sz="0" w:space="0" w:color="auto"/>
      </w:divBdr>
    </w:div>
    <w:div w:id="1011303074">
      <w:bodyDiv w:val="1"/>
      <w:marLeft w:val="0"/>
      <w:marRight w:val="0"/>
      <w:marTop w:val="0"/>
      <w:marBottom w:val="0"/>
      <w:divBdr>
        <w:top w:val="none" w:sz="0" w:space="0" w:color="auto"/>
        <w:left w:val="none" w:sz="0" w:space="0" w:color="auto"/>
        <w:bottom w:val="none" w:sz="0" w:space="0" w:color="auto"/>
        <w:right w:val="none" w:sz="0" w:space="0" w:color="auto"/>
      </w:divBdr>
    </w:div>
    <w:div w:id="1011368853">
      <w:bodyDiv w:val="1"/>
      <w:marLeft w:val="0"/>
      <w:marRight w:val="0"/>
      <w:marTop w:val="0"/>
      <w:marBottom w:val="0"/>
      <w:divBdr>
        <w:top w:val="none" w:sz="0" w:space="0" w:color="auto"/>
        <w:left w:val="none" w:sz="0" w:space="0" w:color="auto"/>
        <w:bottom w:val="none" w:sz="0" w:space="0" w:color="auto"/>
        <w:right w:val="none" w:sz="0" w:space="0" w:color="auto"/>
      </w:divBdr>
    </w:div>
    <w:div w:id="1011496422">
      <w:bodyDiv w:val="1"/>
      <w:marLeft w:val="0"/>
      <w:marRight w:val="0"/>
      <w:marTop w:val="0"/>
      <w:marBottom w:val="0"/>
      <w:divBdr>
        <w:top w:val="none" w:sz="0" w:space="0" w:color="auto"/>
        <w:left w:val="none" w:sz="0" w:space="0" w:color="auto"/>
        <w:bottom w:val="none" w:sz="0" w:space="0" w:color="auto"/>
        <w:right w:val="none" w:sz="0" w:space="0" w:color="auto"/>
      </w:divBdr>
    </w:div>
    <w:div w:id="1011682713">
      <w:bodyDiv w:val="1"/>
      <w:marLeft w:val="0"/>
      <w:marRight w:val="0"/>
      <w:marTop w:val="0"/>
      <w:marBottom w:val="0"/>
      <w:divBdr>
        <w:top w:val="none" w:sz="0" w:space="0" w:color="auto"/>
        <w:left w:val="none" w:sz="0" w:space="0" w:color="auto"/>
        <w:bottom w:val="none" w:sz="0" w:space="0" w:color="auto"/>
        <w:right w:val="none" w:sz="0" w:space="0" w:color="auto"/>
      </w:divBdr>
    </w:div>
    <w:div w:id="1011840443">
      <w:bodyDiv w:val="1"/>
      <w:marLeft w:val="0"/>
      <w:marRight w:val="0"/>
      <w:marTop w:val="0"/>
      <w:marBottom w:val="0"/>
      <w:divBdr>
        <w:top w:val="none" w:sz="0" w:space="0" w:color="auto"/>
        <w:left w:val="none" w:sz="0" w:space="0" w:color="auto"/>
        <w:bottom w:val="none" w:sz="0" w:space="0" w:color="auto"/>
        <w:right w:val="none" w:sz="0" w:space="0" w:color="auto"/>
      </w:divBdr>
    </w:div>
    <w:div w:id="1011877788">
      <w:bodyDiv w:val="1"/>
      <w:marLeft w:val="0"/>
      <w:marRight w:val="0"/>
      <w:marTop w:val="0"/>
      <w:marBottom w:val="0"/>
      <w:divBdr>
        <w:top w:val="none" w:sz="0" w:space="0" w:color="auto"/>
        <w:left w:val="none" w:sz="0" w:space="0" w:color="auto"/>
        <w:bottom w:val="none" w:sz="0" w:space="0" w:color="auto"/>
        <w:right w:val="none" w:sz="0" w:space="0" w:color="auto"/>
      </w:divBdr>
    </w:div>
    <w:div w:id="1012030047">
      <w:bodyDiv w:val="1"/>
      <w:marLeft w:val="0"/>
      <w:marRight w:val="0"/>
      <w:marTop w:val="0"/>
      <w:marBottom w:val="0"/>
      <w:divBdr>
        <w:top w:val="none" w:sz="0" w:space="0" w:color="auto"/>
        <w:left w:val="none" w:sz="0" w:space="0" w:color="auto"/>
        <w:bottom w:val="none" w:sz="0" w:space="0" w:color="auto"/>
        <w:right w:val="none" w:sz="0" w:space="0" w:color="auto"/>
      </w:divBdr>
    </w:div>
    <w:div w:id="1012075706">
      <w:bodyDiv w:val="1"/>
      <w:marLeft w:val="0"/>
      <w:marRight w:val="0"/>
      <w:marTop w:val="0"/>
      <w:marBottom w:val="0"/>
      <w:divBdr>
        <w:top w:val="none" w:sz="0" w:space="0" w:color="auto"/>
        <w:left w:val="none" w:sz="0" w:space="0" w:color="auto"/>
        <w:bottom w:val="none" w:sz="0" w:space="0" w:color="auto"/>
        <w:right w:val="none" w:sz="0" w:space="0" w:color="auto"/>
      </w:divBdr>
    </w:div>
    <w:div w:id="1012104560">
      <w:bodyDiv w:val="1"/>
      <w:marLeft w:val="0"/>
      <w:marRight w:val="0"/>
      <w:marTop w:val="0"/>
      <w:marBottom w:val="0"/>
      <w:divBdr>
        <w:top w:val="none" w:sz="0" w:space="0" w:color="auto"/>
        <w:left w:val="none" w:sz="0" w:space="0" w:color="auto"/>
        <w:bottom w:val="none" w:sz="0" w:space="0" w:color="auto"/>
        <w:right w:val="none" w:sz="0" w:space="0" w:color="auto"/>
      </w:divBdr>
    </w:div>
    <w:div w:id="1012142163">
      <w:bodyDiv w:val="1"/>
      <w:marLeft w:val="0"/>
      <w:marRight w:val="0"/>
      <w:marTop w:val="0"/>
      <w:marBottom w:val="0"/>
      <w:divBdr>
        <w:top w:val="none" w:sz="0" w:space="0" w:color="auto"/>
        <w:left w:val="none" w:sz="0" w:space="0" w:color="auto"/>
        <w:bottom w:val="none" w:sz="0" w:space="0" w:color="auto"/>
        <w:right w:val="none" w:sz="0" w:space="0" w:color="auto"/>
      </w:divBdr>
      <w:divsChild>
        <w:div w:id="1043018584">
          <w:marLeft w:val="0"/>
          <w:marRight w:val="0"/>
          <w:marTop w:val="0"/>
          <w:marBottom w:val="0"/>
          <w:divBdr>
            <w:top w:val="none" w:sz="0" w:space="0" w:color="auto"/>
            <w:left w:val="none" w:sz="0" w:space="0" w:color="auto"/>
            <w:bottom w:val="none" w:sz="0" w:space="0" w:color="auto"/>
            <w:right w:val="none" w:sz="0" w:space="0" w:color="auto"/>
          </w:divBdr>
          <w:divsChild>
            <w:div w:id="1805192731">
              <w:marLeft w:val="0"/>
              <w:marRight w:val="0"/>
              <w:marTop w:val="0"/>
              <w:marBottom w:val="0"/>
              <w:divBdr>
                <w:top w:val="none" w:sz="0" w:space="0" w:color="auto"/>
                <w:left w:val="none" w:sz="0" w:space="0" w:color="auto"/>
                <w:bottom w:val="none" w:sz="0" w:space="0" w:color="auto"/>
                <w:right w:val="none" w:sz="0" w:space="0" w:color="auto"/>
              </w:divBdr>
              <w:divsChild>
                <w:div w:id="861742983">
                  <w:marLeft w:val="0"/>
                  <w:marRight w:val="0"/>
                  <w:marTop w:val="90"/>
                  <w:marBottom w:val="150"/>
                  <w:divBdr>
                    <w:top w:val="none" w:sz="0" w:space="0" w:color="auto"/>
                    <w:left w:val="none" w:sz="0" w:space="0" w:color="auto"/>
                    <w:bottom w:val="none" w:sz="0" w:space="0" w:color="auto"/>
                    <w:right w:val="none" w:sz="0" w:space="0" w:color="auto"/>
                  </w:divBdr>
                  <w:divsChild>
                    <w:div w:id="1396008728">
                      <w:marLeft w:val="90"/>
                      <w:marRight w:val="0"/>
                      <w:marTop w:val="0"/>
                      <w:marBottom w:val="0"/>
                      <w:divBdr>
                        <w:top w:val="none" w:sz="0" w:space="0" w:color="auto"/>
                        <w:left w:val="none" w:sz="0" w:space="0" w:color="auto"/>
                        <w:bottom w:val="none" w:sz="0" w:space="0" w:color="auto"/>
                        <w:right w:val="none" w:sz="0" w:space="0" w:color="auto"/>
                      </w:divBdr>
                      <w:divsChild>
                        <w:div w:id="1742018240">
                          <w:marLeft w:val="0"/>
                          <w:marRight w:val="0"/>
                          <w:marTop w:val="0"/>
                          <w:marBottom w:val="75"/>
                          <w:divBdr>
                            <w:top w:val="none" w:sz="0" w:space="0" w:color="auto"/>
                            <w:left w:val="none" w:sz="0" w:space="0" w:color="auto"/>
                            <w:bottom w:val="none" w:sz="0" w:space="0" w:color="auto"/>
                            <w:right w:val="none" w:sz="0" w:space="0" w:color="auto"/>
                          </w:divBdr>
                          <w:divsChild>
                            <w:div w:id="1621496913">
                              <w:marLeft w:val="0"/>
                              <w:marRight w:val="0"/>
                              <w:marTop w:val="0"/>
                              <w:marBottom w:val="0"/>
                              <w:divBdr>
                                <w:top w:val="none" w:sz="0" w:space="0" w:color="auto"/>
                                <w:left w:val="none" w:sz="0" w:space="0" w:color="auto"/>
                                <w:bottom w:val="none" w:sz="0" w:space="0" w:color="auto"/>
                                <w:right w:val="none" w:sz="0" w:space="0" w:color="auto"/>
                              </w:divBdr>
                              <w:divsChild>
                                <w:div w:id="928852320">
                                  <w:marLeft w:val="0"/>
                                  <w:marRight w:val="0"/>
                                  <w:marTop w:val="0"/>
                                  <w:marBottom w:val="0"/>
                                  <w:divBdr>
                                    <w:top w:val="none" w:sz="0" w:space="0" w:color="auto"/>
                                    <w:left w:val="none" w:sz="0" w:space="0" w:color="auto"/>
                                    <w:bottom w:val="none" w:sz="0" w:space="0" w:color="auto"/>
                                    <w:right w:val="none" w:sz="0" w:space="0" w:color="auto"/>
                                  </w:divBdr>
                                  <w:divsChild>
                                    <w:div w:id="395204395">
                                      <w:marLeft w:val="0"/>
                                      <w:marRight w:val="0"/>
                                      <w:marTop w:val="150"/>
                                      <w:marBottom w:val="150"/>
                                      <w:divBdr>
                                        <w:top w:val="none" w:sz="0" w:space="0" w:color="auto"/>
                                        <w:left w:val="none" w:sz="0" w:space="0" w:color="auto"/>
                                        <w:bottom w:val="none" w:sz="0" w:space="0" w:color="auto"/>
                                        <w:right w:val="none" w:sz="0" w:space="0" w:color="auto"/>
                                      </w:divBdr>
                                      <w:divsChild>
                                        <w:div w:id="90094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2339639">
      <w:bodyDiv w:val="1"/>
      <w:marLeft w:val="0"/>
      <w:marRight w:val="0"/>
      <w:marTop w:val="0"/>
      <w:marBottom w:val="0"/>
      <w:divBdr>
        <w:top w:val="none" w:sz="0" w:space="0" w:color="auto"/>
        <w:left w:val="none" w:sz="0" w:space="0" w:color="auto"/>
        <w:bottom w:val="none" w:sz="0" w:space="0" w:color="auto"/>
        <w:right w:val="none" w:sz="0" w:space="0" w:color="auto"/>
      </w:divBdr>
    </w:div>
    <w:div w:id="1012342836">
      <w:bodyDiv w:val="1"/>
      <w:marLeft w:val="0"/>
      <w:marRight w:val="0"/>
      <w:marTop w:val="0"/>
      <w:marBottom w:val="0"/>
      <w:divBdr>
        <w:top w:val="none" w:sz="0" w:space="0" w:color="auto"/>
        <w:left w:val="none" w:sz="0" w:space="0" w:color="auto"/>
        <w:bottom w:val="none" w:sz="0" w:space="0" w:color="auto"/>
        <w:right w:val="none" w:sz="0" w:space="0" w:color="auto"/>
      </w:divBdr>
    </w:div>
    <w:div w:id="1012411333">
      <w:bodyDiv w:val="1"/>
      <w:marLeft w:val="0"/>
      <w:marRight w:val="0"/>
      <w:marTop w:val="0"/>
      <w:marBottom w:val="0"/>
      <w:divBdr>
        <w:top w:val="none" w:sz="0" w:space="0" w:color="auto"/>
        <w:left w:val="none" w:sz="0" w:space="0" w:color="auto"/>
        <w:bottom w:val="none" w:sz="0" w:space="0" w:color="auto"/>
        <w:right w:val="none" w:sz="0" w:space="0" w:color="auto"/>
      </w:divBdr>
    </w:div>
    <w:div w:id="1012801318">
      <w:bodyDiv w:val="1"/>
      <w:marLeft w:val="0"/>
      <w:marRight w:val="0"/>
      <w:marTop w:val="0"/>
      <w:marBottom w:val="0"/>
      <w:divBdr>
        <w:top w:val="none" w:sz="0" w:space="0" w:color="auto"/>
        <w:left w:val="none" w:sz="0" w:space="0" w:color="auto"/>
        <w:bottom w:val="none" w:sz="0" w:space="0" w:color="auto"/>
        <w:right w:val="none" w:sz="0" w:space="0" w:color="auto"/>
      </w:divBdr>
    </w:div>
    <w:div w:id="1012802757">
      <w:bodyDiv w:val="1"/>
      <w:marLeft w:val="0"/>
      <w:marRight w:val="0"/>
      <w:marTop w:val="0"/>
      <w:marBottom w:val="0"/>
      <w:divBdr>
        <w:top w:val="none" w:sz="0" w:space="0" w:color="auto"/>
        <w:left w:val="none" w:sz="0" w:space="0" w:color="auto"/>
        <w:bottom w:val="none" w:sz="0" w:space="0" w:color="auto"/>
        <w:right w:val="none" w:sz="0" w:space="0" w:color="auto"/>
      </w:divBdr>
    </w:div>
    <w:div w:id="1012874314">
      <w:bodyDiv w:val="1"/>
      <w:marLeft w:val="0"/>
      <w:marRight w:val="0"/>
      <w:marTop w:val="0"/>
      <w:marBottom w:val="0"/>
      <w:divBdr>
        <w:top w:val="none" w:sz="0" w:space="0" w:color="auto"/>
        <w:left w:val="none" w:sz="0" w:space="0" w:color="auto"/>
        <w:bottom w:val="none" w:sz="0" w:space="0" w:color="auto"/>
        <w:right w:val="none" w:sz="0" w:space="0" w:color="auto"/>
      </w:divBdr>
    </w:div>
    <w:div w:id="1012875676">
      <w:bodyDiv w:val="1"/>
      <w:marLeft w:val="0"/>
      <w:marRight w:val="0"/>
      <w:marTop w:val="0"/>
      <w:marBottom w:val="0"/>
      <w:divBdr>
        <w:top w:val="none" w:sz="0" w:space="0" w:color="auto"/>
        <w:left w:val="none" w:sz="0" w:space="0" w:color="auto"/>
        <w:bottom w:val="none" w:sz="0" w:space="0" w:color="auto"/>
        <w:right w:val="none" w:sz="0" w:space="0" w:color="auto"/>
      </w:divBdr>
    </w:div>
    <w:div w:id="1013142558">
      <w:bodyDiv w:val="1"/>
      <w:marLeft w:val="0"/>
      <w:marRight w:val="0"/>
      <w:marTop w:val="0"/>
      <w:marBottom w:val="0"/>
      <w:divBdr>
        <w:top w:val="none" w:sz="0" w:space="0" w:color="auto"/>
        <w:left w:val="none" w:sz="0" w:space="0" w:color="auto"/>
        <w:bottom w:val="none" w:sz="0" w:space="0" w:color="auto"/>
        <w:right w:val="none" w:sz="0" w:space="0" w:color="auto"/>
      </w:divBdr>
    </w:div>
    <w:div w:id="1013259994">
      <w:bodyDiv w:val="1"/>
      <w:marLeft w:val="0"/>
      <w:marRight w:val="0"/>
      <w:marTop w:val="0"/>
      <w:marBottom w:val="0"/>
      <w:divBdr>
        <w:top w:val="none" w:sz="0" w:space="0" w:color="auto"/>
        <w:left w:val="none" w:sz="0" w:space="0" w:color="auto"/>
        <w:bottom w:val="none" w:sz="0" w:space="0" w:color="auto"/>
        <w:right w:val="none" w:sz="0" w:space="0" w:color="auto"/>
      </w:divBdr>
    </w:div>
    <w:div w:id="1013335214">
      <w:bodyDiv w:val="1"/>
      <w:marLeft w:val="0"/>
      <w:marRight w:val="0"/>
      <w:marTop w:val="0"/>
      <w:marBottom w:val="0"/>
      <w:divBdr>
        <w:top w:val="none" w:sz="0" w:space="0" w:color="auto"/>
        <w:left w:val="none" w:sz="0" w:space="0" w:color="auto"/>
        <w:bottom w:val="none" w:sz="0" w:space="0" w:color="auto"/>
        <w:right w:val="none" w:sz="0" w:space="0" w:color="auto"/>
      </w:divBdr>
    </w:div>
    <w:div w:id="1013453531">
      <w:bodyDiv w:val="1"/>
      <w:marLeft w:val="0"/>
      <w:marRight w:val="0"/>
      <w:marTop w:val="0"/>
      <w:marBottom w:val="0"/>
      <w:divBdr>
        <w:top w:val="none" w:sz="0" w:space="0" w:color="auto"/>
        <w:left w:val="none" w:sz="0" w:space="0" w:color="auto"/>
        <w:bottom w:val="none" w:sz="0" w:space="0" w:color="auto"/>
        <w:right w:val="none" w:sz="0" w:space="0" w:color="auto"/>
      </w:divBdr>
    </w:div>
    <w:div w:id="1013457858">
      <w:bodyDiv w:val="1"/>
      <w:marLeft w:val="0"/>
      <w:marRight w:val="0"/>
      <w:marTop w:val="0"/>
      <w:marBottom w:val="0"/>
      <w:divBdr>
        <w:top w:val="none" w:sz="0" w:space="0" w:color="auto"/>
        <w:left w:val="none" w:sz="0" w:space="0" w:color="auto"/>
        <w:bottom w:val="none" w:sz="0" w:space="0" w:color="auto"/>
        <w:right w:val="none" w:sz="0" w:space="0" w:color="auto"/>
      </w:divBdr>
    </w:div>
    <w:div w:id="1013532068">
      <w:bodyDiv w:val="1"/>
      <w:marLeft w:val="0"/>
      <w:marRight w:val="0"/>
      <w:marTop w:val="0"/>
      <w:marBottom w:val="0"/>
      <w:divBdr>
        <w:top w:val="none" w:sz="0" w:space="0" w:color="auto"/>
        <w:left w:val="none" w:sz="0" w:space="0" w:color="auto"/>
        <w:bottom w:val="none" w:sz="0" w:space="0" w:color="auto"/>
        <w:right w:val="none" w:sz="0" w:space="0" w:color="auto"/>
      </w:divBdr>
    </w:div>
    <w:div w:id="1013603301">
      <w:bodyDiv w:val="1"/>
      <w:marLeft w:val="0"/>
      <w:marRight w:val="0"/>
      <w:marTop w:val="0"/>
      <w:marBottom w:val="0"/>
      <w:divBdr>
        <w:top w:val="none" w:sz="0" w:space="0" w:color="auto"/>
        <w:left w:val="none" w:sz="0" w:space="0" w:color="auto"/>
        <w:bottom w:val="none" w:sz="0" w:space="0" w:color="auto"/>
        <w:right w:val="none" w:sz="0" w:space="0" w:color="auto"/>
      </w:divBdr>
    </w:div>
    <w:div w:id="1013610202">
      <w:bodyDiv w:val="1"/>
      <w:marLeft w:val="0"/>
      <w:marRight w:val="0"/>
      <w:marTop w:val="0"/>
      <w:marBottom w:val="0"/>
      <w:divBdr>
        <w:top w:val="none" w:sz="0" w:space="0" w:color="auto"/>
        <w:left w:val="none" w:sz="0" w:space="0" w:color="auto"/>
        <w:bottom w:val="none" w:sz="0" w:space="0" w:color="auto"/>
        <w:right w:val="none" w:sz="0" w:space="0" w:color="auto"/>
      </w:divBdr>
    </w:div>
    <w:div w:id="1013611698">
      <w:bodyDiv w:val="1"/>
      <w:marLeft w:val="0"/>
      <w:marRight w:val="0"/>
      <w:marTop w:val="0"/>
      <w:marBottom w:val="0"/>
      <w:divBdr>
        <w:top w:val="none" w:sz="0" w:space="0" w:color="auto"/>
        <w:left w:val="none" w:sz="0" w:space="0" w:color="auto"/>
        <w:bottom w:val="none" w:sz="0" w:space="0" w:color="auto"/>
        <w:right w:val="none" w:sz="0" w:space="0" w:color="auto"/>
      </w:divBdr>
    </w:div>
    <w:div w:id="1013653906">
      <w:bodyDiv w:val="1"/>
      <w:marLeft w:val="0"/>
      <w:marRight w:val="0"/>
      <w:marTop w:val="0"/>
      <w:marBottom w:val="0"/>
      <w:divBdr>
        <w:top w:val="none" w:sz="0" w:space="0" w:color="auto"/>
        <w:left w:val="none" w:sz="0" w:space="0" w:color="auto"/>
        <w:bottom w:val="none" w:sz="0" w:space="0" w:color="auto"/>
        <w:right w:val="none" w:sz="0" w:space="0" w:color="auto"/>
      </w:divBdr>
    </w:div>
    <w:div w:id="1013804892">
      <w:bodyDiv w:val="1"/>
      <w:marLeft w:val="0"/>
      <w:marRight w:val="0"/>
      <w:marTop w:val="0"/>
      <w:marBottom w:val="0"/>
      <w:divBdr>
        <w:top w:val="none" w:sz="0" w:space="0" w:color="auto"/>
        <w:left w:val="none" w:sz="0" w:space="0" w:color="auto"/>
        <w:bottom w:val="none" w:sz="0" w:space="0" w:color="auto"/>
        <w:right w:val="none" w:sz="0" w:space="0" w:color="auto"/>
      </w:divBdr>
    </w:div>
    <w:div w:id="1013874042">
      <w:bodyDiv w:val="1"/>
      <w:marLeft w:val="0"/>
      <w:marRight w:val="0"/>
      <w:marTop w:val="0"/>
      <w:marBottom w:val="0"/>
      <w:divBdr>
        <w:top w:val="none" w:sz="0" w:space="0" w:color="auto"/>
        <w:left w:val="none" w:sz="0" w:space="0" w:color="auto"/>
        <w:bottom w:val="none" w:sz="0" w:space="0" w:color="auto"/>
        <w:right w:val="none" w:sz="0" w:space="0" w:color="auto"/>
      </w:divBdr>
    </w:div>
    <w:div w:id="1014038783">
      <w:bodyDiv w:val="1"/>
      <w:marLeft w:val="0"/>
      <w:marRight w:val="0"/>
      <w:marTop w:val="0"/>
      <w:marBottom w:val="0"/>
      <w:divBdr>
        <w:top w:val="none" w:sz="0" w:space="0" w:color="auto"/>
        <w:left w:val="none" w:sz="0" w:space="0" w:color="auto"/>
        <w:bottom w:val="none" w:sz="0" w:space="0" w:color="auto"/>
        <w:right w:val="none" w:sz="0" w:space="0" w:color="auto"/>
      </w:divBdr>
    </w:div>
    <w:div w:id="1014654289">
      <w:bodyDiv w:val="1"/>
      <w:marLeft w:val="0"/>
      <w:marRight w:val="0"/>
      <w:marTop w:val="0"/>
      <w:marBottom w:val="0"/>
      <w:divBdr>
        <w:top w:val="none" w:sz="0" w:space="0" w:color="auto"/>
        <w:left w:val="none" w:sz="0" w:space="0" w:color="auto"/>
        <w:bottom w:val="none" w:sz="0" w:space="0" w:color="auto"/>
        <w:right w:val="none" w:sz="0" w:space="0" w:color="auto"/>
      </w:divBdr>
    </w:div>
    <w:div w:id="1014654901">
      <w:bodyDiv w:val="1"/>
      <w:marLeft w:val="0"/>
      <w:marRight w:val="0"/>
      <w:marTop w:val="0"/>
      <w:marBottom w:val="0"/>
      <w:divBdr>
        <w:top w:val="none" w:sz="0" w:space="0" w:color="auto"/>
        <w:left w:val="none" w:sz="0" w:space="0" w:color="auto"/>
        <w:bottom w:val="none" w:sz="0" w:space="0" w:color="auto"/>
        <w:right w:val="none" w:sz="0" w:space="0" w:color="auto"/>
      </w:divBdr>
    </w:div>
    <w:div w:id="1014695866">
      <w:bodyDiv w:val="1"/>
      <w:marLeft w:val="0"/>
      <w:marRight w:val="0"/>
      <w:marTop w:val="0"/>
      <w:marBottom w:val="0"/>
      <w:divBdr>
        <w:top w:val="none" w:sz="0" w:space="0" w:color="auto"/>
        <w:left w:val="none" w:sz="0" w:space="0" w:color="auto"/>
        <w:bottom w:val="none" w:sz="0" w:space="0" w:color="auto"/>
        <w:right w:val="none" w:sz="0" w:space="0" w:color="auto"/>
      </w:divBdr>
    </w:div>
    <w:div w:id="1014766046">
      <w:bodyDiv w:val="1"/>
      <w:marLeft w:val="0"/>
      <w:marRight w:val="0"/>
      <w:marTop w:val="0"/>
      <w:marBottom w:val="0"/>
      <w:divBdr>
        <w:top w:val="none" w:sz="0" w:space="0" w:color="auto"/>
        <w:left w:val="none" w:sz="0" w:space="0" w:color="auto"/>
        <w:bottom w:val="none" w:sz="0" w:space="0" w:color="auto"/>
        <w:right w:val="none" w:sz="0" w:space="0" w:color="auto"/>
      </w:divBdr>
    </w:div>
    <w:div w:id="1014840696">
      <w:bodyDiv w:val="1"/>
      <w:marLeft w:val="0"/>
      <w:marRight w:val="0"/>
      <w:marTop w:val="0"/>
      <w:marBottom w:val="0"/>
      <w:divBdr>
        <w:top w:val="none" w:sz="0" w:space="0" w:color="auto"/>
        <w:left w:val="none" w:sz="0" w:space="0" w:color="auto"/>
        <w:bottom w:val="none" w:sz="0" w:space="0" w:color="auto"/>
        <w:right w:val="none" w:sz="0" w:space="0" w:color="auto"/>
      </w:divBdr>
    </w:div>
    <w:div w:id="1014847571">
      <w:bodyDiv w:val="1"/>
      <w:marLeft w:val="0"/>
      <w:marRight w:val="0"/>
      <w:marTop w:val="0"/>
      <w:marBottom w:val="0"/>
      <w:divBdr>
        <w:top w:val="none" w:sz="0" w:space="0" w:color="auto"/>
        <w:left w:val="none" w:sz="0" w:space="0" w:color="auto"/>
        <w:bottom w:val="none" w:sz="0" w:space="0" w:color="auto"/>
        <w:right w:val="none" w:sz="0" w:space="0" w:color="auto"/>
      </w:divBdr>
    </w:div>
    <w:div w:id="1014921414">
      <w:bodyDiv w:val="1"/>
      <w:marLeft w:val="0"/>
      <w:marRight w:val="0"/>
      <w:marTop w:val="0"/>
      <w:marBottom w:val="0"/>
      <w:divBdr>
        <w:top w:val="none" w:sz="0" w:space="0" w:color="auto"/>
        <w:left w:val="none" w:sz="0" w:space="0" w:color="auto"/>
        <w:bottom w:val="none" w:sz="0" w:space="0" w:color="auto"/>
        <w:right w:val="none" w:sz="0" w:space="0" w:color="auto"/>
      </w:divBdr>
    </w:div>
    <w:div w:id="1015575628">
      <w:bodyDiv w:val="1"/>
      <w:marLeft w:val="0"/>
      <w:marRight w:val="0"/>
      <w:marTop w:val="0"/>
      <w:marBottom w:val="0"/>
      <w:divBdr>
        <w:top w:val="none" w:sz="0" w:space="0" w:color="auto"/>
        <w:left w:val="none" w:sz="0" w:space="0" w:color="auto"/>
        <w:bottom w:val="none" w:sz="0" w:space="0" w:color="auto"/>
        <w:right w:val="none" w:sz="0" w:space="0" w:color="auto"/>
      </w:divBdr>
    </w:div>
    <w:div w:id="1015881215">
      <w:bodyDiv w:val="1"/>
      <w:marLeft w:val="0"/>
      <w:marRight w:val="0"/>
      <w:marTop w:val="0"/>
      <w:marBottom w:val="0"/>
      <w:divBdr>
        <w:top w:val="none" w:sz="0" w:space="0" w:color="auto"/>
        <w:left w:val="none" w:sz="0" w:space="0" w:color="auto"/>
        <w:bottom w:val="none" w:sz="0" w:space="0" w:color="auto"/>
        <w:right w:val="none" w:sz="0" w:space="0" w:color="auto"/>
      </w:divBdr>
    </w:div>
    <w:div w:id="1016082557">
      <w:bodyDiv w:val="1"/>
      <w:marLeft w:val="0"/>
      <w:marRight w:val="0"/>
      <w:marTop w:val="0"/>
      <w:marBottom w:val="0"/>
      <w:divBdr>
        <w:top w:val="none" w:sz="0" w:space="0" w:color="auto"/>
        <w:left w:val="none" w:sz="0" w:space="0" w:color="auto"/>
        <w:bottom w:val="none" w:sz="0" w:space="0" w:color="auto"/>
        <w:right w:val="none" w:sz="0" w:space="0" w:color="auto"/>
      </w:divBdr>
    </w:div>
    <w:div w:id="1016156616">
      <w:bodyDiv w:val="1"/>
      <w:marLeft w:val="0"/>
      <w:marRight w:val="0"/>
      <w:marTop w:val="0"/>
      <w:marBottom w:val="0"/>
      <w:divBdr>
        <w:top w:val="none" w:sz="0" w:space="0" w:color="auto"/>
        <w:left w:val="none" w:sz="0" w:space="0" w:color="auto"/>
        <w:bottom w:val="none" w:sz="0" w:space="0" w:color="auto"/>
        <w:right w:val="none" w:sz="0" w:space="0" w:color="auto"/>
      </w:divBdr>
    </w:div>
    <w:div w:id="1016345386">
      <w:bodyDiv w:val="1"/>
      <w:marLeft w:val="0"/>
      <w:marRight w:val="0"/>
      <w:marTop w:val="0"/>
      <w:marBottom w:val="0"/>
      <w:divBdr>
        <w:top w:val="none" w:sz="0" w:space="0" w:color="auto"/>
        <w:left w:val="none" w:sz="0" w:space="0" w:color="auto"/>
        <w:bottom w:val="none" w:sz="0" w:space="0" w:color="auto"/>
        <w:right w:val="none" w:sz="0" w:space="0" w:color="auto"/>
      </w:divBdr>
    </w:div>
    <w:div w:id="1016464924">
      <w:bodyDiv w:val="1"/>
      <w:marLeft w:val="0"/>
      <w:marRight w:val="0"/>
      <w:marTop w:val="0"/>
      <w:marBottom w:val="0"/>
      <w:divBdr>
        <w:top w:val="none" w:sz="0" w:space="0" w:color="auto"/>
        <w:left w:val="none" w:sz="0" w:space="0" w:color="auto"/>
        <w:bottom w:val="none" w:sz="0" w:space="0" w:color="auto"/>
        <w:right w:val="none" w:sz="0" w:space="0" w:color="auto"/>
      </w:divBdr>
    </w:div>
    <w:div w:id="1016618390">
      <w:bodyDiv w:val="1"/>
      <w:marLeft w:val="0"/>
      <w:marRight w:val="0"/>
      <w:marTop w:val="0"/>
      <w:marBottom w:val="0"/>
      <w:divBdr>
        <w:top w:val="none" w:sz="0" w:space="0" w:color="auto"/>
        <w:left w:val="none" w:sz="0" w:space="0" w:color="auto"/>
        <w:bottom w:val="none" w:sz="0" w:space="0" w:color="auto"/>
        <w:right w:val="none" w:sz="0" w:space="0" w:color="auto"/>
      </w:divBdr>
    </w:div>
    <w:div w:id="1016925743">
      <w:bodyDiv w:val="1"/>
      <w:marLeft w:val="0"/>
      <w:marRight w:val="0"/>
      <w:marTop w:val="0"/>
      <w:marBottom w:val="0"/>
      <w:divBdr>
        <w:top w:val="none" w:sz="0" w:space="0" w:color="auto"/>
        <w:left w:val="none" w:sz="0" w:space="0" w:color="auto"/>
        <w:bottom w:val="none" w:sz="0" w:space="0" w:color="auto"/>
        <w:right w:val="none" w:sz="0" w:space="0" w:color="auto"/>
      </w:divBdr>
    </w:div>
    <w:div w:id="1016926689">
      <w:bodyDiv w:val="1"/>
      <w:marLeft w:val="0"/>
      <w:marRight w:val="0"/>
      <w:marTop w:val="0"/>
      <w:marBottom w:val="0"/>
      <w:divBdr>
        <w:top w:val="none" w:sz="0" w:space="0" w:color="auto"/>
        <w:left w:val="none" w:sz="0" w:space="0" w:color="auto"/>
        <w:bottom w:val="none" w:sz="0" w:space="0" w:color="auto"/>
        <w:right w:val="none" w:sz="0" w:space="0" w:color="auto"/>
      </w:divBdr>
    </w:div>
    <w:div w:id="1017199393">
      <w:bodyDiv w:val="1"/>
      <w:marLeft w:val="0"/>
      <w:marRight w:val="0"/>
      <w:marTop w:val="0"/>
      <w:marBottom w:val="0"/>
      <w:divBdr>
        <w:top w:val="none" w:sz="0" w:space="0" w:color="auto"/>
        <w:left w:val="none" w:sz="0" w:space="0" w:color="auto"/>
        <w:bottom w:val="none" w:sz="0" w:space="0" w:color="auto"/>
        <w:right w:val="none" w:sz="0" w:space="0" w:color="auto"/>
      </w:divBdr>
    </w:div>
    <w:div w:id="1017316148">
      <w:bodyDiv w:val="1"/>
      <w:marLeft w:val="0"/>
      <w:marRight w:val="0"/>
      <w:marTop w:val="0"/>
      <w:marBottom w:val="0"/>
      <w:divBdr>
        <w:top w:val="none" w:sz="0" w:space="0" w:color="auto"/>
        <w:left w:val="none" w:sz="0" w:space="0" w:color="auto"/>
        <w:bottom w:val="none" w:sz="0" w:space="0" w:color="auto"/>
        <w:right w:val="none" w:sz="0" w:space="0" w:color="auto"/>
      </w:divBdr>
    </w:div>
    <w:div w:id="1017387525">
      <w:bodyDiv w:val="1"/>
      <w:marLeft w:val="0"/>
      <w:marRight w:val="0"/>
      <w:marTop w:val="0"/>
      <w:marBottom w:val="0"/>
      <w:divBdr>
        <w:top w:val="none" w:sz="0" w:space="0" w:color="auto"/>
        <w:left w:val="none" w:sz="0" w:space="0" w:color="auto"/>
        <w:bottom w:val="none" w:sz="0" w:space="0" w:color="auto"/>
        <w:right w:val="none" w:sz="0" w:space="0" w:color="auto"/>
      </w:divBdr>
    </w:div>
    <w:div w:id="1017466604">
      <w:bodyDiv w:val="1"/>
      <w:marLeft w:val="0"/>
      <w:marRight w:val="0"/>
      <w:marTop w:val="0"/>
      <w:marBottom w:val="0"/>
      <w:divBdr>
        <w:top w:val="none" w:sz="0" w:space="0" w:color="auto"/>
        <w:left w:val="none" w:sz="0" w:space="0" w:color="auto"/>
        <w:bottom w:val="none" w:sz="0" w:space="0" w:color="auto"/>
        <w:right w:val="none" w:sz="0" w:space="0" w:color="auto"/>
      </w:divBdr>
    </w:div>
    <w:div w:id="1017729075">
      <w:bodyDiv w:val="1"/>
      <w:marLeft w:val="0"/>
      <w:marRight w:val="0"/>
      <w:marTop w:val="0"/>
      <w:marBottom w:val="0"/>
      <w:divBdr>
        <w:top w:val="none" w:sz="0" w:space="0" w:color="auto"/>
        <w:left w:val="none" w:sz="0" w:space="0" w:color="auto"/>
        <w:bottom w:val="none" w:sz="0" w:space="0" w:color="auto"/>
        <w:right w:val="none" w:sz="0" w:space="0" w:color="auto"/>
      </w:divBdr>
    </w:div>
    <w:div w:id="1018003317">
      <w:bodyDiv w:val="1"/>
      <w:marLeft w:val="0"/>
      <w:marRight w:val="0"/>
      <w:marTop w:val="0"/>
      <w:marBottom w:val="0"/>
      <w:divBdr>
        <w:top w:val="none" w:sz="0" w:space="0" w:color="auto"/>
        <w:left w:val="none" w:sz="0" w:space="0" w:color="auto"/>
        <w:bottom w:val="none" w:sz="0" w:space="0" w:color="auto"/>
        <w:right w:val="none" w:sz="0" w:space="0" w:color="auto"/>
      </w:divBdr>
    </w:div>
    <w:div w:id="1018044630">
      <w:bodyDiv w:val="1"/>
      <w:marLeft w:val="0"/>
      <w:marRight w:val="0"/>
      <w:marTop w:val="0"/>
      <w:marBottom w:val="0"/>
      <w:divBdr>
        <w:top w:val="none" w:sz="0" w:space="0" w:color="auto"/>
        <w:left w:val="none" w:sz="0" w:space="0" w:color="auto"/>
        <w:bottom w:val="none" w:sz="0" w:space="0" w:color="auto"/>
        <w:right w:val="none" w:sz="0" w:space="0" w:color="auto"/>
      </w:divBdr>
    </w:div>
    <w:div w:id="1018122422">
      <w:bodyDiv w:val="1"/>
      <w:marLeft w:val="0"/>
      <w:marRight w:val="0"/>
      <w:marTop w:val="0"/>
      <w:marBottom w:val="0"/>
      <w:divBdr>
        <w:top w:val="none" w:sz="0" w:space="0" w:color="auto"/>
        <w:left w:val="none" w:sz="0" w:space="0" w:color="auto"/>
        <w:bottom w:val="none" w:sz="0" w:space="0" w:color="auto"/>
        <w:right w:val="none" w:sz="0" w:space="0" w:color="auto"/>
      </w:divBdr>
    </w:div>
    <w:div w:id="1018195327">
      <w:bodyDiv w:val="1"/>
      <w:marLeft w:val="0"/>
      <w:marRight w:val="0"/>
      <w:marTop w:val="0"/>
      <w:marBottom w:val="0"/>
      <w:divBdr>
        <w:top w:val="none" w:sz="0" w:space="0" w:color="auto"/>
        <w:left w:val="none" w:sz="0" w:space="0" w:color="auto"/>
        <w:bottom w:val="none" w:sz="0" w:space="0" w:color="auto"/>
        <w:right w:val="none" w:sz="0" w:space="0" w:color="auto"/>
      </w:divBdr>
    </w:div>
    <w:div w:id="1018235018">
      <w:bodyDiv w:val="1"/>
      <w:marLeft w:val="0"/>
      <w:marRight w:val="0"/>
      <w:marTop w:val="0"/>
      <w:marBottom w:val="0"/>
      <w:divBdr>
        <w:top w:val="none" w:sz="0" w:space="0" w:color="auto"/>
        <w:left w:val="none" w:sz="0" w:space="0" w:color="auto"/>
        <w:bottom w:val="none" w:sz="0" w:space="0" w:color="auto"/>
        <w:right w:val="none" w:sz="0" w:space="0" w:color="auto"/>
      </w:divBdr>
    </w:div>
    <w:div w:id="1018897324">
      <w:bodyDiv w:val="1"/>
      <w:marLeft w:val="0"/>
      <w:marRight w:val="0"/>
      <w:marTop w:val="0"/>
      <w:marBottom w:val="0"/>
      <w:divBdr>
        <w:top w:val="none" w:sz="0" w:space="0" w:color="auto"/>
        <w:left w:val="none" w:sz="0" w:space="0" w:color="auto"/>
        <w:bottom w:val="none" w:sz="0" w:space="0" w:color="auto"/>
        <w:right w:val="none" w:sz="0" w:space="0" w:color="auto"/>
      </w:divBdr>
    </w:div>
    <w:div w:id="1019159704">
      <w:bodyDiv w:val="1"/>
      <w:marLeft w:val="0"/>
      <w:marRight w:val="0"/>
      <w:marTop w:val="0"/>
      <w:marBottom w:val="0"/>
      <w:divBdr>
        <w:top w:val="none" w:sz="0" w:space="0" w:color="auto"/>
        <w:left w:val="none" w:sz="0" w:space="0" w:color="auto"/>
        <w:bottom w:val="none" w:sz="0" w:space="0" w:color="auto"/>
        <w:right w:val="none" w:sz="0" w:space="0" w:color="auto"/>
      </w:divBdr>
    </w:div>
    <w:div w:id="1019163435">
      <w:bodyDiv w:val="1"/>
      <w:marLeft w:val="0"/>
      <w:marRight w:val="0"/>
      <w:marTop w:val="0"/>
      <w:marBottom w:val="0"/>
      <w:divBdr>
        <w:top w:val="none" w:sz="0" w:space="0" w:color="auto"/>
        <w:left w:val="none" w:sz="0" w:space="0" w:color="auto"/>
        <w:bottom w:val="none" w:sz="0" w:space="0" w:color="auto"/>
        <w:right w:val="none" w:sz="0" w:space="0" w:color="auto"/>
      </w:divBdr>
    </w:div>
    <w:div w:id="1019241697">
      <w:bodyDiv w:val="1"/>
      <w:marLeft w:val="0"/>
      <w:marRight w:val="0"/>
      <w:marTop w:val="0"/>
      <w:marBottom w:val="0"/>
      <w:divBdr>
        <w:top w:val="none" w:sz="0" w:space="0" w:color="auto"/>
        <w:left w:val="none" w:sz="0" w:space="0" w:color="auto"/>
        <w:bottom w:val="none" w:sz="0" w:space="0" w:color="auto"/>
        <w:right w:val="none" w:sz="0" w:space="0" w:color="auto"/>
      </w:divBdr>
    </w:div>
    <w:div w:id="1019354854">
      <w:bodyDiv w:val="1"/>
      <w:marLeft w:val="0"/>
      <w:marRight w:val="0"/>
      <w:marTop w:val="0"/>
      <w:marBottom w:val="0"/>
      <w:divBdr>
        <w:top w:val="none" w:sz="0" w:space="0" w:color="auto"/>
        <w:left w:val="none" w:sz="0" w:space="0" w:color="auto"/>
        <w:bottom w:val="none" w:sz="0" w:space="0" w:color="auto"/>
        <w:right w:val="none" w:sz="0" w:space="0" w:color="auto"/>
      </w:divBdr>
    </w:div>
    <w:div w:id="1019546608">
      <w:bodyDiv w:val="1"/>
      <w:marLeft w:val="0"/>
      <w:marRight w:val="0"/>
      <w:marTop w:val="0"/>
      <w:marBottom w:val="0"/>
      <w:divBdr>
        <w:top w:val="none" w:sz="0" w:space="0" w:color="auto"/>
        <w:left w:val="none" w:sz="0" w:space="0" w:color="auto"/>
        <w:bottom w:val="none" w:sz="0" w:space="0" w:color="auto"/>
        <w:right w:val="none" w:sz="0" w:space="0" w:color="auto"/>
      </w:divBdr>
    </w:div>
    <w:div w:id="1019576058">
      <w:bodyDiv w:val="1"/>
      <w:marLeft w:val="0"/>
      <w:marRight w:val="0"/>
      <w:marTop w:val="0"/>
      <w:marBottom w:val="0"/>
      <w:divBdr>
        <w:top w:val="none" w:sz="0" w:space="0" w:color="auto"/>
        <w:left w:val="none" w:sz="0" w:space="0" w:color="auto"/>
        <w:bottom w:val="none" w:sz="0" w:space="0" w:color="auto"/>
        <w:right w:val="none" w:sz="0" w:space="0" w:color="auto"/>
      </w:divBdr>
    </w:div>
    <w:div w:id="1019698363">
      <w:bodyDiv w:val="1"/>
      <w:marLeft w:val="0"/>
      <w:marRight w:val="0"/>
      <w:marTop w:val="0"/>
      <w:marBottom w:val="0"/>
      <w:divBdr>
        <w:top w:val="none" w:sz="0" w:space="0" w:color="auto"/>
        <w:left w:val="none" w:sz="0" w:space="0" w:color="auto"/>
        <w:bottom w:val="none" w:sz="0" w:space="0" w:color="auto"/>
        <w:right w:val="none" w:sz="0" w:space="0" w:color="auto"/>
      </w:divBdr>
    </w:div>
    <w:div w:id="1019812654">
      <w:bodyDiv w:val="1"/>
      <w:marLeft w:val="0"/>
      <w:marRight w:val="0"/>
      <w:marTop w:val="0"/>
      <w:marBottom w:val="0"/>
      <w:divBdr>
        <w:top w:val="none" w:sz="0" w:space="0" w:color="auto"/>
        <w:left w:val="none" w:sz="0" w:space="0" w:color="auto"/>
        <w:bottom w:val="none" w:sz="0" w:space="0" w:color="auto"/>
        <w:right w:val="none" w:sz="0" w:space="0" w:color="auto"/>
      </w:divBdr>
    </w:div>
    <w:div w:id="1019892339">
      <w:bodyDiv w:val="1"/>
      <w:marLeft w:val="0"/>
      <w:marRight w:val="0"/>
      <w:marTop w:val="0"/>
      <w:marBottom w:val="0"/>
      <w:divBdr>
        <w:top w:val="none" w:sz="0" w:space="0" w:color="auto"/>
        <w:left w:val="none" w:sz="0" w:space="0" w:color="auto"/>
        <w:bottom w:val="none" w:sz="0" w:space="0" w:color="auto"/>
        <w:right w:val="none" w:sz="0" w:space="0" w:color="auto"/>
      </w:divBdr>
    </w:div>
    <w:div w:id="1019892983">
      <w:bodyDiv w:val="1"/>
      <w:marLeft w:val="0"/>
      <w:marRight w:val="0"/>
      <w:marTop w:val="0"/>
      <w:marBottom w:val="0"/>
      <w:divBdr>
        <w:top w:val="none" w:sz="0" w:space="0" w:color="auto"/>
        <w:left w:val="none" w:sz="0" w:space="0" w:color="auto"/>
        <w:bottom w:val="none" w:sz="0" w:space="0" w:color="auto"/>
        <w:right w:val="none" w:sz="0" w:space="0" w:color="auto"/>
      </w:divBdr>
    </w:div>
    <w:div w:id="1019969535">
      <w:bodyDiv w:val="1"/>
      <w:marLeft w:val="0"/>
      <w:marRight w:val="0"/>
      <w:marTop w:val="0"/>
      <w:marBottom w:val="0"/>
      <w:divBdr>
        <w:top w:val="none" w:sz="0" w:space="0" w:color="auto"/>
        <w:left w:val="none" w:sz="0" w:space="0" w:color="auto"/>
        <w:bottom w:val="none" w:sz="0" w:space="0" w:color="auto"/>
        <w:right w:val="none" w:sz="0" w:space="0" w:color="auto"/>
      </w:divBdr>
    </w:div>
    <w:div w:id="1020395640">
      <w:bodyDiv w:val="1"/>
      <w:marLeft w:val="0"/>
      <w:marRight w:val="0"/>
      <w:marTop w:val="0"/>
      <w:marBottom w:val="0"/>
      <w:divBdr>
        <w:top w:val="none" w:sz="0" w:space="0" w:color="auto"/>
        <w:left w:val="none" w:sz="0" w:space="0" w:color="auto"/>
        <w:bottom w:val="none" w:sz="0" w:space="0" w:color="auto"/>
        <w:right w:val="none" w:sz="0" w:space="0" w:color="auto"/>
      </w:divBdr>
    </w:div>
    <w:div w:id="1020546710">
      <w:bodyDiv w:val="1"/>
      <w:marLeft w:val="0"/>
      <w:marRight w:val="0"/>
      <w:marTop w:val="0"/>
      <w:marBottom w:val="0"/>
      <w:divBdr>
        <w:top w:val="none" w:sz="0" w:space="0" w:color="auto"/>
        <w:left w:val="none" w:sz="0" w:space="0" w:color="auto"/>
        <w:bottom w:val="none" w:sz="0" w:space="0" w:color="auto"/>
        <w:right w:val="none" w:sz="0" w:space="0" w:color="auto"/>
      </w:divBdr>
    </w:div>
    <w:div w:id="1020593626">
      <w:bodyDiv w:val="1"/>
      <w:marLeft w:val="0"/>
      <w:marRight w:val="0"/>
      <w:marTop w:val="0"/>
      <w:marBottom w:val="0"/>
      <w:divBdr>
        <w:top w:val="none" w:sz="0" w:space="0" w:color="auto"/>
        <w:left w:val="none" w:sz="0" w:space="0" w:color="auto"/>
        <w:bottom w:val="none" w:sz="0" w:space="0" w:color="auto"/>
        <w:right w:val="none" w:sz="0" w:space="0" w:color="auto"/>
      </w:divBdr>
    </w:div>
    <w:div w:id="1020737741">
      <w:bodyDiv w:val="1"/>
      <w:marLeft w:val="0"/>
      <w:marRight w:val="0"/>
      <w:marTop w:val="0"/>
      <w:marBottom w:val="0"/>
      <w:divBdr>
        <w:top w:val="none" w:sz="0" w:space="0" w:color="auto"/>
        <w:left w:val="none" w:sz="0" w:space="0" w:color="auto"/>
        <w:bottom w:val="none" w:sz="0" w:space="0" w:color="auto"/>
        <w:right w:val="none" w:sz="0" w:space="0" w:color="auto"/>
      </w:divBdr>
    </w:div>
    <w:div w:id="1020739593">
      <w:bodyDiv w:val="1"/>
      <w:marLeft w:val="0"/>
      <w:marRight w:val="0"/>
      <w:marTop w:val="0"/>
      <w:marBottom w:val="0"/>
      <w:divBdr>
        <w:top w:val="none" w:sz="0" w:space="0" w:color="auto"/>
        <w:left w:val="none" w:sz="0" w:space="0" w:color="auto"/>
        <w:bottom w:val="none" w:sz="0" w:space="0" w:color="auto"/>
        <w:right w:val="none" w:sz="0" w:space="0" w:color="auto"/>
      </w:divBdr>
    </w:div>
    <w:div w:id="1020743166">
      <w:bodyDiv w:val="1"/>
      <w:marLeft w:val="0"/>
      <w:marRight w:val="0"/>
      <w:marTop w:val="0"/>
      <w:marBottom w:val="0"/>
      <w:divBdr>
        <w:top w:val="none" w:sz="0" w:space="0" w:color="auto"/>
        <w:left w:val="none" w:sz="0" w:space="0" w:color="auto"/>
        <w:bottom w:val="none" w:sz="0" w:space="0" w:color="auto"/>
        <w:right w:val="none" w:sz="0" w:space="0" w:color="auto"/>
      </w:divBdr>
    </w:div>
    <w:div w:id="1020811335">
      <w:bodyDiv w:val="1"/>
      <w:marLeft w:val="0"/>
      <w:marRight w:val="0"/>
      <w:marTop w:val="0"/>
      <w:marBottom w:val="0"/>
      <w:divBdr>
        <w:top w:val="none" w:sz="0" w:space="0" w:color="auto"/>
        <w:left w:val="none" w:sz="0" w:space="0" w:color="auto"/>
        <w:bottom w:val="none" w:sz="0" w:space="0" w:color="auto"/>
        <w:right w:val="none" w:sz="0" w:space="0" w:color="auto"/>
      </w:divBdr>
    </w:div>
    <w:div w:id="1020818459">
      <w:bodyDiv w:val="1"/>
      <w:marLeft w:val="0"/>
      <w:marRight w:val="0"/>
      <w:marTop w:val="0"/>
      <w:marBottom w:val="0"/>
      <w:divBdr>
        <w:top w:val="none" w:sz="0" w:space="0" w:color="auto"/>
        <w:left w:val="none" w:sz="0" w:space="0" w:color="auto"/>
        <w:bottom w:val="none" w:sz="0" w:space="0" w:color="auto"/>
        <w:right w:val="none" w:sz="0" w:space="0" w:color="auto"/>
      </w:divBdr>
    </w:div>
    <w:div w:id="1020861672">
      <w:bodyDiv w:val="1"/>
      <w:marLeft w:val="0"/>
      <w:marRight w:val="0"/>
      <w:marTop w:val="0"/>
      <w:marBottom w:val="0"/>
      <w:divBdr>
        <w:top w:val="none" w:sz="0" w:space="0" w:color="auto"/>
        <w:left w:val="none" w:sz="0" w:space="0" w:color="auto"/>
        <w:bottom w:val="none" w:sz="0" w:space="0" w:color="auto"/>
        <w:right w:val="none" w:sz="0" w:space="0" w:color="auto"/>
      </w:divBdr>
    </w:div>
    <w:div w:id="1021080681">
      <w:bodyDiv w:val="1"/>
      <w:marLeft w:val="0"/>
      <w:marRight w:val="0"/>
      <w:marTop w:val="0"/>
      <w:marBottom w:val="0"/>
      <w:divBdr>
        <w:top w:val="none" w:sz="0" w:space="0" w:color="auto"/>
        <w:left w:val="none" w:sz="0" w:space="0" w:color="auto"/>
        <w:bottom w:val="none" w:sz="0" w:space="0" w:color="auto"/>
        <w:right w:val="none" w:sz="0" w:space="0" w:color="auto"/>
      </w:divBdr>
    </w:div>
    <w:div w:id="1021319258">
      <w:bodyDiv w:val="1"/>
      <w:marLeft w:val="0"/>
      <w:marRight w:val="0"/>
      <w:marTop w:val="0"/>
      <w:marBottom w:val="0"/>
      <w:divBdr>
        <w:top w:val="none" w:sz="0" w:space="0" w:color="auto"/>
        <w:left w:val="none" w:sz="0" w:space="0" w:color="auto"/>
        <w:bottom w:val="none" w:sz="0" w:space="0" w:color="auto"/>
        <w:right w:val="none" w:sz="0" w:space="0" w:color="auto"/>
      </w:divBdr>
    </w:div>
    <w:div w:id="1021517655">
      <w:bodyDiv w:val="1"/>
      <w:marLeft w:val="0"/>
      <w:marRight w:val="0"/>
      <w:marTop w:val="0"/>
      <w:marBottom w:val="0"/>
      <w:divBdr>
        <w:top w:val="none" w:sz="0" w:space="0" w:color="auto"/>
        <w:left w:val="none" w:sz="0" w:space="0" w:color="auto"/>
        <w:bottom w:val="none" w:sz="0" w:space="0" w:color="auto"/>
        <w:right w:val="none" w:sz="0" w:space="0" w:color="auto"/>
      </w:divBdr>
    </w:div>
    <w:div w:id="1021662044">
      <w:bodyDiv w:val="1"/>
      <w:marLeft w:val="0"/>
      <w:marRight w:val="0"/>
      <w:marTop w:val="0"/>
      <w:marBottom w:val="0"/>
      <w:divBdr>
        <w:top w:val="none" w:sz="0" w:space="0" w:color="auto"/>
        <w:left w:val="none" w:sz="0" w:space="0" w:color="auto"/>
        <w:bottom w:val="none" w:sz="0" w:space="0" w:color="auto"/>
        <w:right w:val="none" w:sz="0" w:space="0" w:color="auto"/>
      </w:divBdr>
    </w:div>
    <w:div w:id="1021784771">
      <w:bodyDiv w:val="1"/>
      <w:marLeft w:val="0"/>
      <w:marRight w:val="0"/>
      <w:marTop w:val="0"/>
      <w:marBottom w:val="0"/>
      <w:divBdr>
        <w:top w:val="none" w:sz="0" w:space="0" w:color="auto"/>
        <w:left w:val="none" w:sz="0" w:space="0" w:color="auto"/>
        <w:bottom w:val="none" w:sz="0" w:space="0" w:color="auto"/>
        <w:right w:val="none" w:sz="0" w:space="0" w:color="auto"/>
      </w:divBdr>
    </w:div>
    <w:div w:id="1021859462">
      <w:bodyDiv w:val="1"/>
      <w:marLeft w:val="0"/>
      <w:marRight w:val="0"/>
      <w:marTop w:val="0"/>
      <w:marBottom w:val="0"/>
      <w:divBdr>
        <w:top w:val="none" w:sz="0" w:space="0" w:color="auto"/>
        <w:left w:val="none" w:sz="0" w:space="0" w:color="auto"/>
        <w:bottom w:val="none" w:sz="0" w:space="0" w:color="auto"/>
        <w:right w:val="none" w:sz="0" w:space="0" w:color="auto"/>
      </w:divBdr>
    </w:div>
    <w:div w:id="1021861147">
      <w:bodyDiv w:val="1"/>
      <w:marLeft w:val="0"/>
      <w:marRight w:val="0"/>
      <w:marTop w:val="0"/>
      <w:marBottom w:val="0"/>
      <w:divBdr>
        <w:top w:val="none" w:sz="0" w:space="0" w:color="auto"/>
        <w:left w:val="none" w:sz="0" w:space="0" w:color="auto"/>
        <w:bottom w:val="none" w:sz="0" w:space="0" w:color="auto"/>
        <w:right w:val="none" w:sz="0" w:space="0" w:color="auto"/>
      </w:divBdr>
    </w:div>
    <w:div w:id="1021861789">
      <w:bodyDiv w:val="1"/>
      <w:marLeft w:val="0"/>
      <w:marRight w:val="0"/>
      <w:marTop w:val="0"/>
      <w:marBottom w:val="0"/>
      <w:divBdr>
        <w:top w:val="none" w:sz="0" w:space="0" w:color="auto"/>
        <w:left w:val="none" w:sz="0" w:space="0" w:color="auto"/>
        <w:bottom w:val="none" w:sz="0" w:space="0" w:color="auto"/>
        <w:right w:val="none" w:sz="0" w:space="0" w:color="auto"/>
      </w:divBdr>
    </w:div>
    <w:div w:id="1021979329">
      <w:bodyDiv w:val="1"/>
      <w:marLeft w:val="0"/>
      <w:marRight w:val="0"/>
      <w:marTop w:val="0"/>
      <w:marBottom w:val="0"/>
      <w:divBdr>
        <w:top w:val="none" w:sz="0" w:space="0" w:color="auto"/>
        <w:left w:val="none" w:sz="0" w:space="0" w:color="auto"/>
        <w:bottom w:val="none" w:sz="0" w:space="0" w:color="auto"/>
        <w:right w:val="none" w:sz="0" w:space="0" w:color="auto"/>
      </w:divBdr>
    </w:div>
    <w:div w:id="1022173063">
      <w:bodyDiv w:val="1"/>
      <w:marLeft w:val="0"/>
      <w:marRight w:val="0"/>
      <w:marTop w:val="0"/>
      <w:marBottom w:val="0"/>
      <w:divBdr>
        <w:top w:val="none" w:sz="0" w:space="0" w:color="auto"/>
        <w:left w:val="none" w:sz="0" w:space="0" w:color="auto"/>
        <w:bottom w:val="none" w:sz="0" w:space="0" w:color="auto"/>
        <w:right w:val="none" w:sz="0" w:space="0" w:color="auto"/>
      </w:divBdr>
    </w:div>
    <w:div w:id="1022246631">
      <w:bodyDiv w:val="1"/>
      <w:marLeft w:val="0"/>
      <w:marRight w:val="0"/>
      <w:marTop w:val="0"/>
      <w:marBottom w:val="0"/>
      <w:divBdr>
        <w:top w:val="none" w:sz="0" w:space="0" w:color="auto"/>
        <w:left w:val="none" w:sz="0" w:space="0" w:color="auto"/>
        <w:bottom w:val="none" w:sz="0" w:space="0" w:color="auto"/>
        <w:right w:val="none" w:sz="0" w:space="0" w:color="auto"/>
      </w:divBdr>
    </w:div>
    <w:div w:id="1022441583">
      <w:bodyDiv w:val="1"/>
      <w:marLeft w:val="0"/>
      <w:marRight w:val="0"/>
      <w:marTop w:val="0"/>
      <w:marBottom w:val="0"/>
      <w:divBdr>
        <w:top w:val="none" w:sz="0" w:space="0" w:color="auto"/>
        <w:left w:val="none" w:sz="0" w:space="0" w:color="auto"/>
        <w:bottom w:val="none" w:sz="0" w:space="0" w:color="auto"/>
        <w:right w:val="none" w:sz="0" w:space="0" w:color="auto"/>
      </w:divBdr>
    </w:div>
    <w:div w:id="1022627767">
      <w:bodyDiv w:val="1"/>
      <w:marLeft w:val="0"/>
      <w:marRight w:val="0"/>
      <w:marTop w:val="0"/>
      <w:marBottom w:val="0"/>
      <w:divBdr>
        <w:top w:val="none" w:sz="0" w:space="0" w:color="auto"/>
        <w:left w:val="none" w:sz="0" w:space="0" w:color="auto"/>
        <w:bottom w:val="none" w:sz="0" w:space="0" w:color="auto"/>
        <w:right w:val="none" w:sz="0" w:space="0" w:color="auto"/>
      </w:divBdr>
    </w:div>
    <w:div w:id="1022631200">
      <w:bodyDiv w:val="1"/>
      <w:marLeft w:val="0"/>
      <w:marRight w:val="0"/>
      <w:marTop w:val="0"/>
      <w:marBottom w:val="0"/>
      <w:divBdr>
        <w:top w:val="none" w:sz="0" w:space="0" w:color="auto"/>
        <w:left w:val="none" w:sz="0" w:space="0" w:color="auto"/>
        <w:bottom w:val="none" w:sz="0" w:space="0" w:color="auto"/>
        <w:right w:val="none" w:sz="0" w:space="0" w:color="auto"/>
      </w:divBdr>
    </w:div>
    <w:div w:id="1022706262">
      <w:bodyDiv w:val="1"/>
      <w:marLeft w:val="0"/>
      <w:marRight w:val="0"/>
      <w:marTop w:val="0"/>
      <w:marBottom w:val="0"/>
      <w:divBdr>
        <w:top w:val="none" w:sz="0" w:space="0" w:color="auto"/>
        <w:left w:val="none" w:sz="0" w:space="0" w:color="auto"/>
        <w:bottom w:val="none" w:sz="0" w:space="0" w:color="auto"/>
        <w:right w:val="none" w:sz="0" w:space="0" w:color="auto"/>
      </w:divBdr>
    </w:div>
    <w:div w:id="1022826134">
      <w:bodyDiv w:val="1"/>
      <w:marLeft w:val="0"/>
      <w:marRight w:val="0"/>
      <w:marTop w:val="0"/>
      <w:marBottom w:val="0"/>
      <w:divBdr>
        <w:top w:val="none" w:sz="0" w:space="0" w:color="auto"/>
        <w:left w:val="none" w:sz="0" w:space="0" w:color="auto"/>
        <w:bottom w:val="none" w:sz="0" w:space="0" w:color="auto"/>
        <w:right w:val="none" w:sz="0" w:space="0" w:color="auto"/>
      </w:divBdr>
    </w:div>
    <w:div w:id="1022904480">
      <w:bodyDiv w:val="1"/>
      <w:marLeft w:val="0"/>
      <w:marRight w:val="0"/>
      <w:marTop w:val="0"/>
      <w:marBottom w:val="0"/>
      <w:divBdr>
        <w:top w:val="none" w:sz="0" w:space="0" w:color="auto"/>
        <w:left w:val="none" w:sz="0" w:space="0" w:color="auto"/>
        <w:bottom w:val="none" w:sz="0" w:space="0" w:color="auto"/>
        <w:right w:val="none" w:sz="0" w:space="0" w:color="auto"/>
      </w:divBdr>
    </w:div>
    <w:div w:id="1023020487">
      <w:bodyDiv w:val="1"/>
      <w:marLeft w:val="0"/>
      <w:marRight w:val="0"/>
      <w:marTop w:val="0"/>
      <w:marBottom w:val="0"/>
      <w:divBdr>
        <w:top w:val="none" w:sz="0" w:space="0" w:color="auto"/>
        <w:left w:val="none" w:sz="0" w:space="0" w:color="auto"/>
        <w:bottom w:val="none" w:sz="0" w:space="0" w:color="auto"/>
        <w:right w:val="none" w:sz="0" w:space="0" w:color="auto"/>
      </w:divBdr>
    </w:div>
    <w:div w:id="1023090783">
      <w:bodyDiv w:val="1"/>
      <w:marLeft w:val="0"/>
      <w:marRight w:val="0"/>
      <w:marTop w:val="0"/>
      <w:marBottom w:val="0"/>
      <w:divBdr>
        <w:top w:val="none" w:sz="0" w:space="0" w:color="auto"/>
        <w:left w:val="none" w:sz="0" w:space="0" w:color="auto"/>
        <w:bottom w:val="none" w:sz="0" w:space="0" w:color="auto"/>
        <w:right w:val="none" w:sz="0" w:space="0" w:color="auto"/>
      </w:divBdr>
    </w:div>
    <w:div w:id="1023363391">
      <w:bodyDiv w:val="1"/>
      <w:marLeft w:val="0"/>
      <w:marRight w:val="0"/>
      <w:marTop w:val="0"/>
      <w:marBottom w:val="0"/>
      <w:divBdr>
        <w:top w:val="none" w:sz="0" w:space="0" w:color="auto"/>
        <w:left w:val="none" w:sz="0" w:space="0" w:color="auto"/>
        <w:bottom w:val="none" w:sz="0" w:space="0" w:color="auto"/>
        <w:right w:val="none" w:sz="0" w:space="0" w:color="auto"/>
      </w:divBdr>
    </w:div>
    <w:div w:id="1023433554">
      <w:bodyDiv w:val="1"/>
      <w:marLeft w:val="0"/>
      <w:marRight w:val="0"/>
      <w:marTop w:val="0"/>
      <w:marBottom w:val="0"/>
      <w:divBdr>
        <w:top w:val="none" w:sz="0" w:space="0" w:color="auto"/>
        <w:left w:val="none" w:sz="0" w:space="0" w:color="auto"/>
        <w:bottom w:val="none" w:sz="0" w:space="0" w:color="auto"/>
        <w:right w:val="none" w:sz="0" w:space="0" w:color="auto"/>
      </w:divBdr>
    </w:div>
    <w:div w:id="1023676197">
      <w:bodyDiv w:val="1"/>
      <w:marLeft w:val="0"/>
      <w:marRight w:val="0"/>
      <w:marTop w:val="0"/>
      <w:marBottom w:val="0"/>
      <w:divBdr>
        <w:top w:val="none" w:sz="0" w:space="0" w:color="auto"/>
        <w:left w:val="none" w:sz="0" w:space="0" w:color="auto"/>
        <w:bottom w:val="none" w:sz="0" w:space="0" w:color="auto"/>
        <w:right w:val="none" w:sz="0" w:space="0" w:color="auto"/>
      </w:divBdr>
    </w:div>
    <w:div w:id="1023705017">
      <w:bodyDiv w:val="1"/>
      <w:marLeft w:val="0"/>
      <w:marRight w:val="0"/>
      <w:marTop w:val="0"/>
      <w:marBottom w:val="0"/>
      <w:divBdr>
        <w:top w:val="none" w:sz="0" w:space="0" w:color="auto"/>
        <w:left w:val="none" w:sz="0" w:space="0" w:color="auto"/>
        <w:bottom w:val="none" w:sz="0" w:space="0" w:color="auto"/>
        <w:right w:val="none" w:sz="0" w:space="0" w:color="auto"/>
      </w:divBdr>
    </w:div>
    <w:div w:id="1024013553">
      <w:bodyDiv w:val="1"/>
      <w:marLeft w:val="0"/>
      <w:marRight w:val="0"/>
      <w:marTop w:val="0"/>
      <w:marBottom w:val="0"/>
      <w:divBdr>
        <w:top w:val="none" w:sz="0" w:space="0" w:color="auto"/>
        <w:left w:val="none" w:sz="0" w:space="0" w:color="auto"/>
        <w:bottom w:val="none" w:sz="0" w:space="0" w:color="auto"/>
        <w:right w:val="none" w:sz="0" w:space="0" w:color="auto"/>
      </w:divBdr>
    </w:div>
    <w:div w:id="1024087563">
      <w:bodyDiv w:val="1"/>
      <w:marLeft w:val="0"/>
      <w:marRight w:val="0"/>
      <w:marTop w:val="0"/>
      <w:marBottom w:val="0"/>
      <w:divBdr>
        <w:top w:val="none" w:sz="0" w:space="0" w:color="auto"/>
        <w:left w:val="none" w:sz="0" w:space="0" w:color="auto"/>
        <w:bottom w:val="none" w:sz="0" w:space="0" w:color="auto"/>
        <w:right w:val="none" w:sz="0" w:space="0" w:color="auto"/>
      </w:divBdr>
    </w:div>
    <w:div w:id="1024134699">
      <w:bodyDiv w:val="1"/>
      <w:marLeft w:val="0"/>
      <w:marRight w:val="0"/>
      <w:marTop w:val="0"/>
      <w:marBottom w:val="0"/>
      <w:divBdr>
        <w:top w:val="none" w:sz="0" w:space="0" w:color="auto"/>
        <w:left w:val="none" w:sz="0" w:space="0" w:color="auto"/>
        <w:bottom w:val="none" w:sz="0" w:space="0" w:color="auto"/>
        <w:right w:val="none" w:sz="0" w:space="0" w:color="auto"/>
      </w:divBdr>
    </w:div>
    <w:div w:id="1024290340">
      <w:bodyDiv w:val="1"/>
      <w:marLeft w:val="0"/>
      <w:marRight w:val="0"/>
      <w:marTop w:val="0"/>
      <w:marBottom w:val="0"/>
      <w:divBdr>
        <w:top w:val="none" w:sz="0" w:space="0" w:color="auto"/>
        <w:left w:val="none" w:sz="0" w:space="0" w:color="auto"/>
        <w:bottom w:val="none" w:sz="0" w:space="0" w:color="auto"/>
        <w:right w:val="none" w:sz="0" w:space="0" w:color="auto"/>
      </w:divBdr>
    </w:div>
    <w:div w:id="1024549651">
      <w:bodyDiv w:val="1"/>
      <w:marLeft w:val="0"/>
      <w:marRight w:val="0"/>
      <w:marTop w:val="0"/>
      <w:marBottom w:val="0"/>
      <w:divBdr>
        <w:top w:val="none" w:sz="0" w:space="0" w:color="auto"/>
        <w:left w:val="none" w:sz="0" w:space="0" w:color="auto"/>
        <w:bottom w:val="none" w:sz="0" w:space="0" w:color="auto"/>
        <w:right w:val="none" w:sz="0" w:space="0" w:color="auto"/>
      </w:divBdr>
    </w:div>
    <w:div w:id="1024550836">
      <w:bodyDiv w:val="1"/>
      <w:marLeft w:val="0"/>
      <w:marRight w:val="0"/>
      <w:marTop w:val="0"/>
      <w:marBottom w:val="0"/>
      <w:divBdr>
        <w:top w:val="none" w:sz="0" w:space="0" w:color="auto"/>
        <w:left w:val="none" w:sz="0" w:space="0" w:color="auto"/>
        <w:bottom w:val="none" w:sz="0" w:space="0" w:color="auto"/>
        <w:right w:val="none" w:sz="0" w:space="0" w:color="auto"/>
      </w:divBdr>
    </w:div>
    <w:div w:id="1024676379">
      <w:bodyDiv w:val="1"/>
      <w:marLeft w:val="0"/>
      <w:marRight w:val="0"/>
      <w:marTop w:val="0"/>
      <w:marBottom w:val="0"/>
      <w:divBdr>
        <w:top w:val="none" w:sz="0" w:space="0" w:color="auto"/>
        <w:left w:val="none" w:sz="0" w:space="0" w:color="auto"/>
        <w:bottom w:val="none" w:sz="0" w:space="0" w:color="auto"/>
        <w:right w:val="none" w:sz="0" w:space="0" w:color="auto"/>
      </w:divBdr>
    </w:div>
    <w:div w:id="1024789940">
      <w:bodyDiv w:val="1"/>
      <w:marLeft w:val="0"/>
      <w:marRight w:val="0"/>
      <w:marTop w:val="0"/>
      <w:marBottom w:val="0"/>
      <w:divBdr>
        <w:top w:val="none" w:sz="0" w:space="0" w:color="auto"/>
        <w:left w:val="none" w:sz="0" w:space="0" w:color="auto"/>
        <w:bottom w:val="none" w:sz="0" w:space="0" w:color="auto"/>
        <w:right w:val="none" w:sz="0" w:space="0" w:color="auto"/>
      </w:divBdr>
    </w:div>
    <w:div w:id="1024860853">
      <w:bodyDiv w:val="1"/>
      <w:marLeft w:val="0"/>
      <w:marRight w:val="0"/>
      <w:marTop w:val="0"/>
      <w:marBottom w:val="0"/>
      <w:divBdr>
        <w:top w:val="none" w:sz="0" w:space="0" w:color="auto"/>
        <w:left w:val="none" w:sz="0" w:space="0" w:color="auto"/>
        <w:bottom w:val="none" w:sz="0" w:space="0" w:color="auto"/>
        <w:right w:val="none" w:sz="0" w:space="0" w:color="auto"/>
      </w:divBdr>
    </w:div>
    <w:div w:id="1024870300">
      <w:bodyDiv w:val="1"/>
      <w:marLeft w:val="0"/>
      <w:marRight w:val="0"/>
      <w:marTop w:val="0"/>
      <w:marBottom w:val="0"/>
      <w:divBdr>
        <w:top w:val="none" w:sz="0" w:space="0" w:color="auto"/>
        <w:left w:val="none" w:sz="0" w:space="0" w:color="auto"/>
        <w:bottom w:val="none" w:sz="0" w:space="0" w:color="auto"/>
        <w:right w:val="none" w:sz="0" w:space="0" w:color="auto"/>
      </w:divBdr>
    </w:div>
    <w:div w:id="1024939763">
      <w:bodyDiv w:val="1"/>
      <w:marLeft w:val="0"/>
      <w:marRight w:val="0"/>
      <w:marTop w:val="0"/>
      <w:marBottom w:val="0"/>
      <w:divBdr>
        <w:top w:val="none" w:sz="0" w:space="0" w:color="auto"/>
        <w:left w:val="none" w:sz="0" w:space="0" w:color="auto"/>
        <w:bottom w:val="none" w:sz="0" w:space="0" w:color="auto"/>
        <w:right w:val="none" w:sz="0" w:space="0" w:color="auto"/>
      </w:divBdr>
    </w:div>
    <w:div w:id="1025056901">
      <w:bodyDiv w:val="1"/>
      <w:marLeft w:val="0"/>
      <w:marRight w:val="0"/>
      <w:marTop w:val="0"/>
      <w:marBottom w:val="0"/>
      <w:divBdr>
        <w:top w:val="none" w:sz="0" w:space="0" w:color="auto"/>
        <w:left w:val="none" w:sz="0" w:space="0" w:color="auto"/>
        <w:bottom w:val="none" w:sz="0" w:space="0" w:color="auto"/>
        <w:right w:val="none" w:sz="0" w:space="0" w:color="auto"/>
      </w:divBdr>
    </w:div>
    <w:div w:id="1025063204">
      <w:bodyDiv w:val="1"/>
      <w:marLeft w:val="0"/>
      <w:marRight w:val="0"/>
      <w:marTop w:val="0"/>
      <w:marBottom w:val="0"/>
      <w:divBdr>
        <w:top w:val="none" w:sz="0" w:space="0" w:color="auto"/>
        <w:left w:val="none" w:sz="0" w:space="0" w:color="auto"/>
        <w:bottom w:val="none" w:sz="0" w:space="0" w:color="auto"/>
        <w:right w:val="none" w:sz="0" w:space="0" w:color="auto"/>
      </w:divBdr>
    </w:div>
    <w:div w:id="1025179681">
      <w:bodyDiv w:val="1"/>
      <w:marLeft w:val="0"/>
      <w:marRight w:val="0"/>
      <w:marTop w:val="0"/>
      <w:marBottom w:val="0"/>
      <w:divBdr>
        <w:top w:val="none" w:sz="0" w:space="0" w:color="auto"/>
        <w:left w:val="none" w:sz="0" w:space="0" w:color="auto"/>
        <w:bottom w:val="none" w:sz="0" w:space="0" w:color="auto"/>
        <w:right w:val="none" w:sz="0" w:space="0" w:color="auto"/>
      </w:divBdr>
    </w:div>
    <w:div w:id="1025211944">
      <w:bodyDiv w:val="1"/>
      <w:marLeft w:val="0"/>
      <w:marRight w:val="0"/>
      <w:marTop w:val="0"/>
      <w:marBottom w:val="0"/>
      <w:divBdr>
        <w:top w:val="none" w:sz="0" w:space="0" w:color="auto"/>
        <w:left w:val="none" w:sz="0" w:space="0" w:color="auto"/>
        <w:bottom w:val="none" w:sz="0" w:space="0" w:color="auto"/>
        <w:right w:val="none" w:sz="0" w:space="0" w:color="auto"/>
      </w:divBdr>
    </w:div>
    <w:div w:id="1025252033">
      <w:bodyDiv w:val="1"/>
      <w:marLeft w:val="0"/>
      <w:marRight w:val="0"/>
      <w:marTop w:val="0"/>
      <w:marBottom w:val="0"/>
      <w:divBdr>
        <w:top w:val="none" w:sz="0" w:space="0" w:color="auto"/>
        <w:left w:val="none" w:sz="0" w:space="0" w:color="auto"/>
        <w:bottom w:val="none" w:sz="0" w:space="0" w:color="auto"/>
        <w:right w:val="none" w:sz="0" w:space="0" w:color="auto"/>
      </w:divBdr>
    </w:div>
    <w:div w:id="1025254895">
      <w:bodyDiv w:val="1"/>
      <w:marLeft w:val="0"/>
      <w:marRight w:val="0"/>
      <w:marTop w:val="0"/>
      <w:marBottom w:val="0"/>
      <w:divBdr>
        <w:top w:val="none" w:sz="0" w:space="0" w:color="auto"/>
        <w:left w:val="none" w:sz="0" w:space="0" w:color="auto"/>
        <w:bottom w:val="none" w:sz="0" w:space="0" w:color="auto"/>
        <w:right w:val="none" w:sz="0" w:space="0" w:color="auto"/>
      </w:divBdr>
    </w:div>
    <w:div w:id="1025399330">
      <w:bodyDiv w:val="1"/>
      <w:marLeft w:val="0"/>
      <w:marRight w:val="0"/>
      <w:marTop w:val="0"/>
      <w:marBottom w:val="0"/>
      <w:divBdr>
        <w:top w:val="none" w:sz="0" w:space="0" w:color="auto"/>
        <w:left w:val="none" w:sz="0" w:space="0" w:color="auto"/>
        <w:bottom w:val="none" w:sz="0" w:space="0" w:color="auto"/>
        <w:right w:val="none" w:sz="0" w:space="0" w:color="auto"/>
      </w:divBdr>
    </w:div>
    <w:div w:id="1025402833">
      <w:bodyDiv w:val="1"/>
      <w:marLeft w:val="0"/>
      <w:marRight w:val="0"/>
      <w:marTop w:val="0"/>
      <w:marBottom w:val="0"/>
      <w:divBdr>
        <w:top w:val="none" w:sz="0" w:space="0" w:color="auto"/>
        <w:left w:val="none" w:sz="0" w:space="0" w:color="auto"/>
        <w:bottom w:val="none" w:sz="0" w:space="0" w:color="auto"/>
        <w:right w:val="none" w:sz="0" w:space="0" w:color="auto"/>
      </w:divBdr>
    </w:div>
    <w:div w:id="1025449056">
      <w:bodyDiv w:val="1"/>
      <w:marLeft w:val="0"/>
      <w:marRight w:val="0"/>
      <w:marTop w:val="0"/>
      <w:marBottom w:val="0"/>
      <w:divBdr>
        <w:top w:val="none" w:sz="0" w:space="0" w:color="auto"/>
        <w:left w:val="none" w:sz="0" w:space="0" w:color="auto"/>
        <w:bottom w:val="none" w:sz="0" w:space="0" w:color="auto"/>
        <w:right w:val="none" w:sz="0" w:space="0" w:color="auto"/>
      </w:divBdr>
    </w:div>
    <w:div w:id="1025596980">
      <w:bodyDiv w:val="1"/>
      <w:marLeft w:val="0"/>
      <w:marRight w:val="0"/>
      <w:marTop w:val="0"/>
      <w:marBottom w:val="0"/>
      <w:divBdr>
        <w:top w:val="none" w:sz="0" w:space="0" w:color="auto"/>
        <w:left w:val="none" w:sz="0" w:space="0" w:color="auto"/>
        <w:bottom w:val="none" w:sz="0" w:space="0" w:color="auto"/>
        <w:right w:val="none" w:sz="0" w:space="0" w:color="auto"/>
      </w:divBdr>
    </w:div>
    <w:div w:id="1025599675">
      <w:bodyDiv w:val="1"/>
      <w:marLeft w:val="0"/>
      <w:marRight w:val="0"/>
      <w:marTop w:val="0"/>
      <w:marBottom w:val="0"/>
      <w:divBdr>
        <w:top w:val="none" w:sz="0" w:space="0" w:color="auto"/>
        <w:left w:val="none" w:sz="0" w:space="0" w:color="auto"/>
        <w:bottom w:val="none" w:sz="0" w:space="0" w:color="auto"/>
        <w:right w:val="none" w:sz="0" w:space="0" w:color="auto"/>
      </w:divBdr>
    </w:div>
    <w:div w:id="1025835362">
      <w:bodyDiv w:val="1"/>
      <w:marLeft w:val="0"/>
      <w:marRight w:val="0"/>
      <w:marTop w:val="0"/>
      <w:marBottom w:val="0"/>
      <w:divBdr>
        <w:top w:val="none" w:sz="0" w:space="0" w:color="auto"/>
        <w:left w:val="none" w:sz="0" w:space="0" w:color="auto"/>
        <w:bottom w:val="none" w:sz="0" w:space="0" w:color="auto"/>
        <w:right w:val="none" w:sz="0" w:space="0" w:color="auto"/>
      </w:divBdr>
    </w:div>
    <w:div w:id="1026061859">
      <w:bodyDiv w:val="1"/>
      <w:marLeft w:val="0"/>
      <w:marRight w:val="0"/>
      <w:marTop w:val="0"/>
      <w:marBottom w:val="0"/>
      <w:divBdr>
        <w:top w:val="none" w:sz="0" w:space="0" w:color="auto"/>
        <w:left w:val="none" w:sz="0" w:space="0" w:color="auto"/>
        <w:bottom w:val="none" w:sz="0" w:space="0" w:color="auto"/>
        <w:right w:val="none" w:sz="0" w:space="0" w:color="auto"/>
      </w:divBdr>
    </w:div>
    <w:div w:id="1026639892">
      <w:bodyDiv w:val="1"/>
      <w:marLeft w:val="0"/>
      <w:marRight w:val="0"/>
      <w:marTop w:val="0"/>
      <w:marBottom w:val="0"/>
      <w:divBdr>
        <w:top w:val="none" w:sz="0" w:space="0" w:color="auto"/>
        <w:left w:val="none" w:sz="0" w:space="0" w:color="auto"/>
        <w:bottom w:val="none" w:sz="0" w:space="0" w:color="auto"/>
        <w:right w:val="none" w:sz="0" w:space="0" w:color="auto"/>
      </w:divBdr>
    </w:div>
    <w:div w:id="1026716050">
      <w:bodyDiv w:val="1"/>
      <w:marLeft w:val="0"/>
      <w:marRight w:val="0"/>
      <w:marTop w:val="0"/>
      <w:marBottom w:val="0"/>
      <w:divBdr>
        <w:top w:val="none" w:sz="0" w:space="0" w:color="auto"/>
        <w:left w:val="none" w:sz="0" w:space="0" w:color="auto"/>
        <w:bottom w:val="none" w:sz="0" w:space="0" w:color="auto"/>
        <w:right w:val="none" w:sz="0" w:space="0" w:color="auto"/>
      </w:divBdr>
    </w:div>
    <w:div w:id="1026718285">
      <w:bodyDiv w:val="1"/>
      <w:marLeft w:val="0"/>
      <w:marRight w:val="0"/>
      <w:marTop w:val="0"/>
      <w:marBottom w:val="0"/>
      <w:divBdr>
        <w:top w:val="none" w:sz="0" w:space="0" w:color="auto"/>
        <w:left w:val="none" w:sz="0" w:space="0" w:color="auto"/>
        <w:bottom w:val="none" w:sz="0" w:space="0" w:color="auto"/>
        <w:right w:val="none" w:sz="0" w:space="0" w:color="auto"/>
      </w:divBdr>
    </w:div>
    <w:div w:id="1026759825">
      <w:bodyDiv w:val="1"/>
      <w:marLeft w:val="0"/>
      <w:marRight w:val="0"/>
      <w:marTop w:val="0"/>
      <w:marBottom w:val="0"/>
      <w:divBdr>
        <w:top w:val="none" w:sz="0" w:space="0" w:color="auto"/>
        <w:left w:val="none" w:sz="0" w:space="0" w:color="auto"/>
        <w:bottom w:val="none" w:sz="0" w:space="0" w:color="auto"/>
        <w:right w:val="none" w:sz="0" w:space="0" w:color="auto"/>
      </w:divBdr>
    </w:div>
    <w:div w:id="1026904073">
      <w:bodyDiv w:val="1"/>
      <w:marLeft w:val="0"/>
      <w:marRight w:val="0"/>
      <w:marTop w:val="0"/>
      <w:marBottom w:val="0"/>
      <w:divBdr>
        <w:top w:val="none" w:sz="0" w:space="0" w:color="auto"/>
        <w:left w:val="none" w:sz="0" w:space="0" w:color="auto"/>
        <w:bottom w:val="none" w:sz="0" w:space="0" w:color="auto"/>
        <w:right w:val="none" w:sz="0" w:space="0" w:color="auto"/>
      </w:divBdr>
    </w:div>
    <w:div w:id="1027028414">
      <w:bodyDiv w:val="1"/>
      <w:marLeft w:val="0"/>
      <w:marRight w:val="0"/>
      <w:marTop w:val="0"/>
      <w:marBottom w:val="0"/>
      <w:divBdr>
        <w:top w:val="none" w:sz="0" w:space="0" w:color="auto"/>
        <w:left w:val="none" w:sz="0" w:space="0" w:color="auto"/>
        <w:bottom w:val="none" w:sz="0" w:space="0" w:color="auto"/>
        <w:right w:val="none" w:sz="0" w:space="0" w:color="auto"/>
      </w:divBdr>
    </w:div>
    <w:div w:id="1027173624">
      <w:bodyDiv w:val="1"/>
      <w:marLeft w:val="0"/>
      <w:marRight w:val="0"/>
      <w:marTop w:val="0"/>
      <w:marBottom w:val="0"/>
      <w:divBdr>
        <w:top w:val="none" w:sz="0" w:space="0" w:color="auto"/>
        <w:left w:val="none" w:sz="0" w:space="0" w:color="auto"/>
        <w:bottom w:val="none" w:sz="0" w:space="0" w:color="auto"/>
        <w:right w:val="none" w:sz="0" w:space="0" w:color="auto"/>
      </w:divBdr>
    </w:div>
    <w:div w:id="1027290652">
      <w:bodyDiv w:val="1"/>
      <w:marLeft w:val="0"/>
      <w:marRight w:val="0"/>
      <w:marTop w:val="0"/>
      <w:marBottom w:val="0"/>
      <w:divBdr>
        <w:top w:val="none" w:sz="0" w:space="0" w:color="auto"/>
        <w:left w:val="none" w:sz="0" w:space="0" w:color="auto"/>
        <w:bottom w:val="none" w:sz="0" w:space="0" w:color="auto"/>
        <w:right w:val="none" w:sz="0" w:space="0" w:color="auto"/>
      </w:divBdr>
    </w:div>
    <w:div w:id="1027366313">
      <w:bodyDiv w:val="1"/>
      <w:marLeft w:val="0"/>
      <w:marRight w:val="0"/>
      <w:marTop w:val="0"/>
      <w:marBottom w:val="0"/>
      <w:divBdr>
        <w:top w:val="none" w:sz="0" w:space="0" w:color="auto"/>
        <w:left w:val="none" w:sz="0" w:space="0" w:color="auto"/>
        <w:bottom w:val="none" w:sz="0" w:space="0" w:color="auto"/>
        <w:right w:val="none" w:sz="0" w:space="0" w:color="auto"/>
      </w:divBdr>
    </w:div>
    <w:div w:id="1027412163">
      <w:bodyDiv w:val="1"/>
      <w:marLeft w:val="0"/>
      <w:marRight w:val="0"/>
      <w:marTop w:val="0"/>
      <w:marBottom w:val="0"/>
      <w:divBdr>
        <w:top w:val="none" w:sz="0" w:space="0" w:color="auto"/>
        <w:left w:val="none" w:sz="0" w:space="0" w:color="auto"/>
        <w:bottom w:val="none" w:sz="0" w:space="0" w:color="auto"/>
        <w:right w:val="none" w:sz="0" w:space="0" w:color="auto"/>
      </w:divBdr>
    </w:div>
    <w:div w:id="1027414266">
      <w:bodyDiv w:val="1"/>
      <w:marLeft w:val="0"/>
      <w:marRight w:val="0"/>
      <w:marTop w:val="0"/>
      <w:marBottom w:val="0"/>
      <w:divBdr>
        <w:top w:val="none" w:sz="0" w:space="0" w:color="auto"/>
        <w:left w:val="none" w:sz="0" w:space="0" w:color="auto"/>
        <w:bottom w:val="none" w:sz="0" w:space="0" w:color="auto"/>
        <w:right w:val="none" w:sz="0" w:space="0" w:color="auto"/>
      </w:divBdr>
    </w:div>
    <w:div w:id="1027632913">
      <w:bodyDiv w:val="1"/>
      <w:marLeft w:val="0"/>
      <w:marRight w:val="0"/>
      <w:marTop w:val="0"/>
      <w:marBottom w:val="0"/>
      <w:divBdr>
        <w:top w:val="none" w:sz="0" w:space="0" w:color="auto"/>
        <w:left w:val="none" w:sz="0" w:space="0" w:color="auto"/>
        <w:bottom w:val="none" w:sz="0" w:space="0" w:color="auto"/>
        <w:right w:val="none" w:sz="0" w:space="0" w:color="auto"/>
      </w:divBdr>
    </w:div>
    <w:div w:id="1027682126">
      <w:bodyDiv w:val="1"/>
      <w:marLeft w:val="0"/>
      <w:marRight w:val="0"/>
      <w:marTop w:val="0"/>
      <w:marBottom w:val="0"/>
      <w:divBdr>
        <w:top w:val="none" w:sz="0" w:space="0" w:color="auto"/>
        <w:left w:val="none" w:sz="0" w:space="0" w:color="auto"/>
        <w:bottom w:val="none" w:sz="0" w:space="0" w:color="auto"/>
        <w:right w:val="none" w:sz="0" w:space="0" w:color="auto"/>
      </w:divBdr>
    </w:div>
    <w:div w:id="1027828348">
      <w:bodyDiv w:val="1"/>
      <w:marLeft w:val="0"/>
      <w:marRight w:val="0"/>
      <w:marTop w:val="0"/>
      <w:marBottom w:val="0"/>
      <w:divBdr>
        <w:top w:val="none" w:sz="0" w:space="0" w:color="auto"/>
        <w:left w:val="none" w:sz="0" w:space="0" w:color="auto"/>
        <w:bottom w:val="none" w:sz="0" w:space="0" w:color="auto"/>
        <w:right w:val="none" w:sz="0" w:space="0" w:color="auto"/>
      </w:divBdr>
    </w:div>
    <w:div w:id="1027829814">
      <w:bodyDiv w:val="1"/>
      <w:marLeft w:val="0"/>
      <w:marRight w:val="0"/>
      <w:marTop w:val="0"/>
      <w:marBottom w:val="0"/>
      <w:divBdr>
        <w:top w:val="none" w:sz="0" w:space="0" w:color="auto"/>
        <w:left w:val="none" w:sz="0" w:space="0" w:color="auto"/>
        <w:bottom w:val="none" w:sz="0" w:space="0" w:color="auto"/>
        <w:right w:val="none" w:sz="0" w:space="0" w:color="auto"/>
      </w:divBdr>
    </w:div>
    <w:div w:id="1028071489">
      <w:bodyDiv w:val="1"/>
      <w:marLeft w:val="0"/>
      <w:marRight w:val="0"/>
      <w:marTop w:val="0"/>
      <w:marBottom w:val="0"/>
      <w:divBdr>
        <w:top w:val="none" w:sz="0" w:space="0" w:color="auto"/>
        <w:left w:val="none" w:sz="0" w:space="0" w:color="auto"/>
        <w:bottom w:val="none" w:sz="0" w:space="0" w:color="auto"/>
        <w:right w:val="none" w:sz="0" w:space="0" w:color="auto"/>
      </w:divBdr>
    </w:div>
    <w:div w:id="1028291987">
      <w:bodyDiv w:val="1"/>
      <w:marLeft w:val="0"/>
      <w:marRight w:val="0"/>
      <w:marTop w:val="0"/>
      <w:marBottom w:val="0"/>
      <w:divBdr>
        <w:top w:val="none" w:sz="0" w:space="0" w:color="auto"/>
        <w:left w:val="none" w:sz="0" w:space="0" w:color="auto"/>
        <w:bottom w:val="none" w:sz="0" w:space="0" w:color="auto"/>
        <w:right w:val="none" w:sz="0" w:space="0" w:color="auto"/>
      </w:divBdr>
    </w:div>
    <w:div w:id="1028335071">
      <w:bodyDiv w:val="1"/>
      <w:marLeft w:val="0"/>
      <w:marRight w:val="0"/>
      <w:marTop w:val="0"/>
      <w:marBottom w:val="0"/>
      <w:divBdr>
        <w:top w:val="none" w:sz="0" w:space="0" w:color="auto"/>
        <w:left w:val="none" w:sz="0" w:space="0" w:color="auto"/>
        <w:bottom w:val="none" w:sz="0" w:space="0" w:color="auto"/>
        <w:right w:val="none" w:sz="0" w:space="0" w:color="auto"/>
      </w:divBdr>
    </w:div>
    <w:div w:id="1028336608">
      <w:bodyDiv w:val="1"/>
      <w:marLeft w:val="0"/>
      <w:marRight w:val="0"/>
      <w:marTop w:val="0"/>
      <w:marBottom w:val="0"/>
      <w:divBdr>
        <w:top w:val="none" w:sz="0" w:space="0" w:color="auto"/>
        <w:left w:val="none" w:sz="0" w:space="0" w:color="auto"/>
        <w:bottom w:val="none" w:sz="0" w:space="0" w:color="auto"/>
        <w:right w:val="none" w:sz="0" w:space="0" w:color="auto"/>
      </w:divBdr>
    </w:div>
    <w:div w:id="1028337024">
      <w:bodyDiv w:val="1"/>
      <w:marLeft w:val="0"/>
      <w:marRight w:val="0"/>
      <w:marTop w:val="0"/>
      <w:marBottom w:val="0"/>
      <w:divBdr>
        <w:top w:val="none" w:sz="0" w:space="0" w:color="auto"/>
        <w:left w:val="none" w:sz="0" w:space="0" w:color="auto"/>
        <w:bottom w:val="none" w:sz="0" w:space="0" w:color="auto"/>
        <w:right w:val="none" w:sz="0" w:space="0" w:color="auto"/>
      </w:divBdr>
    </w:div>
    <w:div w:id="1028414001">
      <w:bodyDiv w:val="1"/>
      <w:marLeft w:val="0"/>
      <w:marRight w:val="0"/>
      <w:marTop w:val="0"/>
      <w:marBottom w:val="0"/>
      <w:divBdr>
        <w:top w:val="none" w:sz="0" w:space="0" w:color="auto"/>
        <w:left w:val="none" w:sz="0" w:space="0" w:color="auto"/>
        <w:bottom w:val="none" w:sz="0" w:space="0" w:color="auto"/>
        <w:right w:val="none" w:sz="0" w:space="0" w:color="auto"/>
      </w:divBdr>
    </w:div>
    <w:div w:id="1028486472">
      <w:bodyDiv w:val="1"/>
      <w:marLeft w:val="0"/>
      <w:marRight w:val="0"/>
      <w:marTop w:val="0"/>
      <w:marBottom w:val="0"/>
      <w:divBdr>
        <w:top w:val="none" w:sz="0" w:space="0" w:color="auto"/>
        <w:left w:val="none" w:sz="0" w:space="0" w:color="auto"/>
        <w:bottom w:val="none" w:sz="0" w:space="0" w:color="auto"/>
        <w:right w:val="none" w:sz="0" w:space="0" w:color="auto"/>
      </w:divBdr>
    </w:div>
    <w:div w:id="1028487485">
      <w:bodyDiv w:val="1"/>
      <w:marLeft w:val="0"/>
      <w:marRight w:val="0"/>
      <w:marTop w:val="0"/>
      <w:marBottom w:val="0"/>
      <w:divBdr>
        <w:top w:val="none" w:sz="0" w:space="0" w:color="auto"/>
        <w:left w:val="none" w:sz="0" w:space="0" w:color="auto"/>
        <w:bottom w:val="none" w:sz="0" w:space="0" w:color="auto"/>
        <w:right w:val="none" w:sz="0" w:space="0" w:color="auto"/>
      </w:divBdr>
    </w:div>
    <w:div w:id="1028750412">
      <w:bodyDiv w:val="1"/>
      <w:marLeft w:val="0"/>
      <w:marRight w:val="0"/>
      <w:marTop w:val="0"/>
      <w:marBottom w:val="0"/>
      <w:divBdr>
        <w:top w:val="none" w:sz="0" w:space="0" w:color="auto"/>
        <w:left w:val="none" w:sz="0" w:space="0" w:color="auto"/>
        <w:bottom w:val="none" w:sz="0" w:space="0" w:color="auto"/>
        <w:right w:val="none" w:sz="0" w:space="0" w:color="auto"/>
      </w:divBdr>
    </w:div>
    <w:div w:id="1029183326">
      <w:bodyDiv w:val="1"/>
      <w:marLeft w:val="0"/>
      <w:marRight w:val="0"/>
      <w:marTop w:val="0"/>
      <w:marBottom w:val="0"/>
      <w:divBdr>
        <w:top w:val="none" w:sz="0" w:space="0" w:color="auto"/>
        <w:left w:val="none" w:sz="0" w:space="0" w:color="auto"/>
        <w:bottom w:val="none" w:sz="0" w:space="0" w:color="auto"/>
        <w:right w:val="none" w:sz="0" w:space="0" w:color="auto"/>
      </w:divBdr>
      <w:divsChild>
        <w:div w:id="584850005">
          <w:marLeft w:val="0"/>
          <w:marRight w:val="0"/>
          <w:marTop w:val="0"/>
          <w:marBottom w:val="0"/>
          <w:divBdr>
            <w:top w:val="none" w:sz="0" w:space="0" w:color="auto"/>
            <w:left w:val="none" w:sz="0" w:space="0" w:color="auto"/>
            <w:bottom w:val="none" w:sz="0" w:space="0" w:color="auto"/>
            <w:right w:val="none" w:sz="0" w:space="0" w:color="auto"/>
          </w:divBdr>
        </w:div>
      </w:divsChild>
    </w:div>
    <w:div w:id="1029186699">
      <w:bodyDiv w:val="1"/>
      <w:marLeft w:val="0"/>
      <w:marRight w:val="0"/>
      <w:marTop w:val="0"/>
      <w:marBottom w:val="0"/>
      <w:divBdr>
        <w:top w:val="none" w:sz="0" w:space="0" w:color="auto"/>
        <w:left w:val="none" w:sz="0" w:space="0" w:color="auto"/>
        <w:bottom w:val="none" w:sz="0" w:space="0" w:color="auto"/>
        <w:right w:val="none" w:sz="0" w:space="0" w:color="auto"/>
      </w:divBdr>
    </w:div>
    <w:div w:id="1029331895">
      <w:bodyDiv w:val="1"/>
      <w:marLeft w:val="0"/>
      <w:marRight w:val="0"/>
      <w:marTop w:val="0"/>
      <w:marBottom w:val="0"/>
      <w:divBdr>
        <w:top w:val="none" w:sz="0" w:space="0" w:color="auto"/>
        <w:left w:val="none" w:sz="0" w:space="0" w:color="auto"/>
        <w:bottom w:val="none" w:sz="0" w:space="0" w:color="auto"/>
        <w:right w:val="none" w:sz="0" w:space="0" w:color="auto"/>
      </w:divBdr>
    </w:div>
    <w:div w:id="1029451435">
      <w:bodyDiv w:val="1"/>
      <w:marLeft w:val="0"/>
      <w:marRight w:val="0"/>
      <w:marTop w:val="0"/>
      <w:marBottom w:val="0"/>
      <w:divBdr>
        <w:top w:val="none" w:sz="0" w:space="0" w:color="auto"/>
        <w:left w:val="none" w:sz="0" w:space="0" w:color="auto"/>
        <w:bottom w:val="none" w:sz="0" w:space="0" w:color="auto"/>
        <w:right w:val="none" w:sz="0" w:space="0" w:color="auto"/>
      </w:divBdr>
    </w:div>
    <w:div w:id="1029453941">
      <w:bodyDiv w:val="1"/>
      <w:marLeft w:val="0"/>
      <w:marRight w:val="0"/>
      <w:marTop w:val="0"/>
      <w:marBottom w:val="0"/>
      <w:divBdr>
        <w:top w:val="none" w:sz="0" w:space="0" w:color="auto"/>
        <w:left w:val="none" w:sz="0" w:space="0" w:color="auto"/>
        <w:bottom w:val="none" w:sz="0" w:space="0" w:color="auto"/>
        <w:right w:val="none" w:sz="0" w:space="0" w:color="auto"/>
      </w:divBdr>
    </w:div>
    <w:div w:id="1029527413">
      <w:bodyDiv w:val="1"/>
      <w:marLeft w:val="0"/>
      <w:marRight w:val="0"/>
      <w:marTop w:val="0"/>
      <w:marBottom w:val="0"/>
      <w:divBdr>
        <w:top w:val="none" w:sz="0" w:space="0" w:color="auto"/>
        <w:left w:val="none" w:sz="0" w:space="0" w:color="auto"/>
        <w:bottom w:val="none" w:sz="0" w:space="0" w:color="auto"/>
        <w:right w:val="none" w:sz="0" w:space="0" w:color="auto"/>
      </w:divBdr>
    </w:div>
    <w:div w:id="1029642453">
      <w:bodyDiv w:val="1"/>
      <w:marLeft w:val="0"/>
      <w:marRight w:val="0"/>
      <w:marTop w:val="0"/>
      <w:marBottom w:val="0"/>
      <w:divBdr>
        <w:top w:val="none" w:sz="0" w:space="0" w:color="auto"/>
        <w:left w:val="none" w:sz="0" w:space="0" w:color="auto"/>
        <w:bottom w:val="none" w:sz="0" w:space="0" w:color="auto"/>
        <w:right w:val="none" w:sz="0" w:space="0" w:color="auto"/>
      </w:divBdr>
    </w:div>
    <w:div w:id="1029649146">
      <w:bodyDiv w:val="1"/>
      <w:marLeft w:val="0"/>
      <w:marRight w:val="0"/>
      <w:marTop w:val="0"/>
      <w:marBottom w:val="0"/>
      <w:divBdr>
        <w:top w:val="none" w:sz="0" w:space="0" w:color="auto"/>
        <w:left w:val="none" w:sz="0" w:space="0" w:color="auto"/>
        <w:bottom w:val="none" w:sz="0" w:space="0" w:color="auto"/>
        <w:right w:val="none" w:sz="0" w:space="0" w:color="auto"/>
      </w:divBdr>
    </w:div>
    <w:div w:id="1029716531">
      <w:bodyDiv w:val="1"/>
      <w:marLeft w:val="0"/>
      <w:marRight w:val="0"/>
      <w:marTop w:val="0"/>
      <w:marBottom w:val="0"/>
      <w:divBdr>
        <w:top w:val="none" w:sz="0" w:space="0" w:color="auto"/>
        <w:left w:val="none" w:sz="0" w:space="0" w:color="auto"/>
        <w:bottom w:val="none" w:sz="0" w:space="0" w:color="auto"/>
        <w:right w:val="none" w:sz="0" w:space="0" w:color="auto"/>
      </w:divBdr>
    </w:div>
    <w:div w:id="1029834522">
      <w:bodyDiv w:val="1"/>
      <w:marLeft w:val="0"/>
      <w:marRight w:val="0"/>
      <w:marTop w:val="0"/>
      <w:marBottom w:val="0"/>
      <w:divBdr>
        <w:top w:val="none" w:sz="0" w:space="0" w:color="auto"/>
        <w:left w:val="none" w:sz="0" w:space="0" w:color="auto"/>
        <w:bottom w:val="none" w:sz="0" w:space="0" w:color="auto"/>
        <w:right w:val="none" w:sz="0" w:space="0" w:color="auto"/>
      </w:divBdr>
    </w:div>
    <w:div w:id="1029843449">
      <w:bodyDiv w:val="1"/>
      <w:marLeft w:val="0"/>
      <w:marRight w:val="0"/>
      <w:marTop w:val="0"/>
      <w:marBottom w:val="0"/>
      <w:divBdr>
        <w:top w:val="none" w:sz="0" w:space="0" w:color="auto"/>
        <w:left w:val="none" w:sz="0" w:space="0" w:color="auto"/>
        <w:bottom w:val="none" w:sz="0" w:space="0" w:color="auto"/>
        <w:right w:val="none" w:sz="0" w:space="0" w:color="auto"/>
      </w:divBdr>
    </w:div>
    <w:div w:id="1029914528">
      <w:bodyDiv w:val="1"/>
      <w:marLeft w:val="0"/>
      <w:marRight w:val="0"/>
      <w:marTop w:val="0"/>
      <w:marBottom w:val="0"/>
      <w:divBdr>
        <w:top w:val="none" w:sz="0" w:space="0" w:color="auto"/>
        <w:left w:val="none" w:sz="0" w:space="0" w:color="auto"/>
        <w:bottom w:val="none" w:sz="0" w:space="0" w:color="auto"/>
        <w:right w:val="none" w:sz="0" w:space="0" w:color="auto"/>
      </w:divBdr>
    </w:div>
    <w:div w:id="1029986708">
      <w:bodyDiv w:val="1"/>
      <w:marLeft w:val="0"/>
      <w:marRight w:val="0"/>
      <w:marTop w:val="0"/>
      <w:marBottom w:val="0"/>
      <w:divBdr>
        <w:top w:val="none" w:sz="0" w:space="0" w:color="auto"/>
        <w:left w:val="none" w:sz="0" w:space="0" w:color="auto"/>
        <w:bottom w:val="none" w:sz="0" w:space="0" w:color="auto"/>
        <w:right w:val="none" w:sz="0" w:space="0" w:color="auto"/>
      </w:divBdr>
    </w:div>
    <w:div w:id="1029992942">
      <w:bodyDiv w:val="1"/>
      <w:marLeft w:val="0"/>
      <w:marRight w:val="0"/>
      <w:marTop w:val="0"/>
      <w:marBottom w:val="0"/>
      <w:divBdr>
        <w:top w:val="none" w:sz="0" w:space="0" w:color="auto"/>
        <w:left w:val="none" w:sz="0" w:space="0" w:color="auto"/>
        <w:bottom w:val="none" w:sz="0" w:space="0" w:color="auto"/>
        <w:right w:val="none" w:sz="0" w:space="0" w:color="auto"/>
      </w:divBdr>
    </w:div>
    <w:div w:id="1030304166">
      <w:bodyDiv w:val="1"/>
      <w:marLeft w:val="0"/>
      <w:marRight w:val="0"/>
      <w:marTop w:val="0"/>
      <w:marBottom w:val="0"/>
      <w:divBdr>
        <w:top w:val="none" w:sz="0" w:space="0" w:color="auto"/>
        <w:left w:val="none" w:sz="0" w:space="0" w:color="auto"/>
        <w:bottom w:val="none" w:sz="0" w:space="0" w:color="auto"/>
        <w:right w:val="none" w:sz="0" w:space="0" w:color="auto"/>
      </w:divBdr>
    </w:div>
    <w:div w:id="1030573569">
      <w:bodyDiv w:val="1"/>
      <w:marLeft w:val="0"/>
      <w:marRight w:val="0"/>
      <w:marTop w:val="0"/>
      <w:marBottom w:val="0"/>
      <w:divBdr>
        <w:top w:val="none" w:sz="0" w:space="0" w:color="auto"/>
        <w:left w:val="none" w:sz="0" w:space="0" w:color="auto"/>
        <w:bottom w:val="none" w:sz="0" w:space="0" w:color="auto"/>
        <w:right w:val="none" w:sz="0" w:space="0" w:color="auto"/>
      </w:divBdr>
    </w:div>
    <w:div w:id="1031107688">
      <w:bodyDiv w:val="1"/>
      <w:marLeft w:val="0"/>
      <w:marRight w:val="0"/>
      <w:marTop w:val="0"/>
      <w:marBottom w:val="0"/>
      <w:divBdr>
        <w:top w:val="none" w:sz="0" w:space="0" w:color="auto"/>
        <w:left w:val="none" w:sz="0" w:space="0" w:color="auto"/>
        <w:bottom w:val="none" w:sz="0" w:space="0" w:color="auto"/>
        <w:right w:val="none" w:sz="0" w:space="0" w:color="auto"/>
      </w:divBdr>
    </w:div>
    <w:div w:id="1031108185">
      <w:bodyDiv w:val="1"/>
      <w:marLeft w:val="0"/>
      <w:marRight w:val="0"/>
      <w:marTop w:val="0"/>
      <w:marBottom w:val="0"/>
      <w:divBdr>
        <w:top w:val="none" w:sz="0" w:space="0" w:color="auto"/>
        <w:left w:val="none" w:sz="0" w:space="0" w:color="auto"/>
        <w:bottom w:val="none" w:sz="0" w:space="0" w:color="auto"/>
        <w:right w:val="none" w:sz="0" w:space="0" w:color="auto"/>
      </w:divBdr>
    </w:div>
    <w:div w:id="1031221500">
      <w:bodyDiv w:val="1"/>
      <w:marLeft w:val="0"/>
      <w:marRight w:val="0"/>
      <w:marTop w:val="0"/>
      <w:marBottom w:val="0"/>
      <w:divBdr>
        <w:top w:val="none" w:sz="0" w:space="0" w:color="auto"/>
        <w:left w:val="none" w:sz="0" w:space="0" w:color="auto"/>
        <w:bottom w:val="none" w:sz="0" w:space="0" w:color="auto"/>
        <w:right w:val="none" w:sz="0" w:space="0" w:color="auto"/>
      </w:divBdr>
    </w:div>
    <w:div w:id="1031419981">
      <w:bodyDiv w:val="1"/>
      <w:marLeft w:val="0"/>
      <w:marRight w:val="0"/>
      <w:marTop w:val="0"/>
      <w:marBottom w:val="0"/>
      <w:divBdr>
        <w:top w:val="none" w:sz="0" w:space="0" w:color="auto"/>
        <w:left w:val="none" w:sz="0" w:space="0" w:color="auto"/>
        <w:bottom w:val="none" w:sz="0" w:space="0" w:color="auto"/>
        <w:right w:val="none" w:sz="0" w:space="0" w:color="auto"/>
      </w:divBdr>
    </w:div>
    <w:div w:id="1031490027">
      <w:bodyDiv w:val="1"/>
      <w:marLeft w:val="0"/>
      <w:marRight w:val="0"/>
      <w:marTop w:val="0"/>
      <w:marBottom w:val="0"/>
      <w:divBdr>
        <w:top w:val="none" w:sz="0" w:space="0" w:color="auto"/>
        <w:left w:val="none" w:sz="0" w:space="0" w:color="auto"/>
        <w:bottom w:val="none" w:sz="0" w:space="0" w:color="auto"/>
        <w:right w:val="none" w:sz="0" w:space="0" w:color="auto"/>
      </w:divBdr>
    </w:div>
    <w:div w:id="1031497839">
      <w:bodyDiv w:val="1"/>
      <w:marLeft w:val="0"/>
      <w:marRight w:val="0"/>
      <w:marTop w:val="0"/>
      <w:marBottom w:val="0"/>
      <w:divBdr>
        <w:top w:val="none" w:sz="0" w:space="0" w:color="auto"/>
        <w:left w:val="none" w:sz="0" w:space="0" w:color="auto"/>
        <w:bottom w:val="none" w:sz="0" w:space="0" w:color="auto"/>
        <w:right w:val="none" w:sz="0" w:space="0" w:color="auto"/>
      </w:divBdr>
    </w:div>
    <w:div w:id="1031682288">
      <w:bodyDiv w:val="1"/>
      <w:marLeft w:val="0"/>
      <w:marRight w:val="0"/>
      <w:marTop w:val="0"/>
      <w:marBottom w:val="0"/>
      <w:divBdr>
        <w:top w:val="none" w:sz="0" w:space="0" w:color="auto"/>
        <w:left w:val="none" w:sz="0" w:space="0" w:color="auto"/>
        <w:bottom w:val="none" w:sz="0" w:space="0" w:color="auto"/>
        <w:right w:val="none" w:sz="0" w:space="0" w:color="auto"/>
      </w:divBdr>
    </w:div>
    <w:div w:id="1032150502">
      <w:bodyDiv w:val="1"/>
      <w:marLeft w:val="0"/>
      <w:marRight w:val="0"/>
      <w:marTop w:val="0"/>
      <w:marBottom w:val="0"/>
      <w:divBdr>
        <w:top w:val="none" w:sz="0" w:space="0" w:color="auto"/>
        <w:left w:val="none" w:sz="0" w:space="0" w:color="auto"/>
        <w:bottom w:val="none" w:sz="0" w:space="0" w:color="auto"/>
        <w:right w:val="none" w:sz="0" w:space="0" w:color="auto"/>
      </w:divBdr>
    </w:div>
    <w:div w:id="1032151085">
      <w:bodyDiv w:val="1"/>
      <w:marLeft w:val="0"/>
      <w:marRight w:val="0"/>
      <w:marTop w:val="0"/>
      <w:marBottom w:val="0"/>
      <w:divBdr>
        <w:top w:val="none" w:sz="0" w:space="0" w:color="auto"/>
        <w:left w:val="none" w:sz="0" w:space="0" w:color="auto"/>
        <w:bottom w:val="none" w:sz="0" w:space="0" w:color="auto"/>
        <w:right w:val="none" w:sz="0" w:space="0" w:color="auto"/>
      </w:divBdr>
    </w:div>
    <w:div w:id="1032152474">
      <w:bodyDiv w:val="1"/>
      <w:marLeft w:val="0"/>
      <w:marRight w:val="0"/>
      <w:marTop w:val="0"/>
      <w:marBottom w:val="0"/>
      <w:divBdr>
        <w:top w:val="none" w:sz="0" w:space="0" w:color="auto"/>
        <w:left w:val="none" w:sz="0" w:space="0" w:color="auto"/>
        <w:bottom w:val="none" w:sz="0" w:space="0" w:color="auto"/>
        <w:right w:val="none" w:sz="0" w:space="0" w:color="auto"/>
      </w:divBdr>
    </w:div>
    <w:div w:id="1032192310">
      <w:bodyDiv w:val="1"/>
      <w:marLeft w:val="0"/>
      <w:marRight w:val="0"/>
      <w:marTop w:val="0"/>
      <w:marBottom w:val="0"/>
      <w:divBdr>
        <w:top w:val="none" w:sz="0" w:space="0" w:color="auto"/>
        <w:left w:val="none" w:sz="0" w:space="0" w:color="auto"/>
        <w:bottom w:val="none" w:sz="0" w:space="0" w:color="auto"/>
        <w:right w:val="none" w:sz="0" w:space="0" w:color="auto"/>
      </w:divBdr>
    </w:div>
    <w:div w:id="1032264866">
      <w:bodyDiv w:val="1"/>
      <w:marLeft w:val="0"/>
      <w:marRight w:val="0"/>
      <w:marTop w:val="0"/>
      <w:marBottom w:val="0"/>
      <w:divBdr>
        <w:top w:val="none" w:sz="0" w:space="0" w:color="auto"/>
        <w:left w:val="none" w:sz="0" w:space="0" w:color="auto"/>
        <w:bottom w:val="none" w:sz="0" w:space="0" w:color="auto"/>
        <w:right w:val="none" w:sz="0" w:space="0" w:color="auto"/>
      </w:divBdr>
    </w:div>
    <w:div w:id="1032414437">
      <w:bodyDiv w:val="1"/>
      <w:marLeft w:val="0"/>
      <w:marRight w:val="0"/>
      <w:marTop w:val="0"/>
      <w:marBottom w:val="0"/>
      <w:divBdr>
        <w:top w:val="none" w:sz="0" w:space="0" w:color="auto"/>
        <w:left w:val="none" w:sz="0" w:space="0" w:color="auto"/>
        <w:bottom w:val="none" w:sz="0" w:space="0" w:color="auto"/>
        <w:right w:val="none" w:sz="0" w:space="0" w:color="auto"/>
      </w:divBdr>
    </w:div>
    <w:div w:id="1032657676">
      <w:bodyDiv w:val="1"/>
      <w:marLeft w:val="0"/>
      <w:marRight w:val="0"/>
      <w:marTop w:val="0"/>
      <w:marBottom w:val="0"/>
      <w:divBdr>
        <w:top w:val="none" w:sz="0" w:space="0" w:color="auto"/>
        <w:left w:val="none" w:sz="0" w:space="0" w:color="auto"/>
        <w:bottom w:val="none" w:sz="0" w:space="0" w:color="auto"/>
        <w:right w:val="none" w:sz="0" w:space="0" w:color="auto"/>
      </w:divBdr>
    </w:div>
    <w:div w:id="1033073644">
      <w:bodyDiv w:val="1"/>
      <w:marLeft w:val="0"/>
      <w:marRight w:val="0"/>
      <w:marTop w:val="0"/>
      <w:marBottom w:val="0"/>
      <w:divBdr>
        <w:top w:val="none" w:sz="0" w:space="0" w:color="auto"/>
        <w:left w:val="none" w:sz="0" w:space="0" w:color="auto"/>
        <w:bottom w:val="none" w:sz="0" w:space="0" w:color="auto"/>
        <w:right w:val="none" w:sz="0" w:space="0" w:color="auto"/>
      </w:divBdr>
    </w:div>
    <w:div w:id="1033119524">
      <w:bodyDiv w:val="1"/>
      <w:marLeft w:val="0"/>
      <w:marRight w:val="0"/>
      <w:marTop w:val="0"/>
      <w:marBottom w:val="0"/>
      <w:divBdr>
        <w:top w:val="none" w:sz="0" w:space="0" w:color="auto"/>
        <w:left w:val="none" w:sz="0" w:space="0" w:color="auto"/>
        <w:bottom w:val="none" w:sz="0" w:space="0" w:color="auto"/>
        <w:right w:val="none" w:sz="0" w:space="0" w:color="auto"/>
      </w:divBdr>
    </w:div>
    <w:div w:id="1033189827">
      <w:bodyDiv w:val="1"/>
      <w:marLeft w:val="0"/>
      <w:marRight w:val="0"/>
      <w:marTop w:val="0"/>
      <w:marBottom w:val="0"/>
      <w:divBdr>
        <w:top w:val="none" w:sz="0" w:space="0" w:color="auto"/>
        <w:left w:val="none" w:sz="0" w:space="0" w:color="auto"/>
        <w:bottom w:val="none" w:sz="0" w:space="0" w:color="auto"/>
        <w:right w:val="none" w:sz="0" w:space="0" w:color="auto"/>
      </w:divBdr>
    </w:div>
    <w:div w:id="1033262731">
      <w:bodyDiv w:val="1"/>
      <w:marLeft w:val="0"/>
      <w:marRight w:val="0"/>
      <w:marTop w:val="0"/>
      <w:marBottom w:val="0"/>
      <w:divBdr>
        <w:top w:val="none" w:sz="0" w:space="0" w:color="auto"/>
        <w:left w:val="none" w:sz="0" w:space="0" w:color="auto"/>
        <w:bottom w:val="none" w:sz="0" w:space="0" w:color="auto"/>
        <w:right w:val="none" w:sz="0" w:space="0" w:color="auto"/>
      </w:divBdr>
    </w:div>
    <w:div w:id="1033380046">
      <w:bodyDiv w:val="1"/>
      <w:marLeft w:val="0"/>
      <w:marRight w:val="0"/>
      <w:marTop w:val="0"/>
      <w:marBottom w:val="0"/>
      <w:divBdr>
        <w:top w:val="none" w:sz="0" w:space="0" w:color="auto"/>
        <w:left w:val="none" w:sz="0" w:space="0" w:color="auto"/>
        <w:bottom w:val="none" w:sz="0" w:space="0" w:color="auto"/>
        <w:right w:val="none" w:sz="0" w:space="0" w:color="auto"/>
      </w:divBdr>
    </w:div>
    <w:div w:id="1033383390">
      <w:bodyDiv w:val="1"/>
      <w:marLeft w:val="0"/>
      <w:marRight w:val="0"/>
      <w:marTop w:val="0"/>
      <w:marBottom w:val="0"/>
      <w:divBdr>
        <w:top w:val="none" w:sz="0" w:space="0" w:color="auto"/>
        <w:left w:val="none" w:sz="0" w:space="0" w:color="auto"/>
        <w:bottom w:val="none" w:sz="0" w:space="0" w:color="auto"/>
        <w:right w:val="none" w:sz="0" w:space="0" w:color="auto"/>
      </w:divBdr>
    </w:div>
    <w:div w:id="1033460249">
      <w:bodyDiv w:val="1"/>
      <w:marLeft w:val="0"/>
      <w:marRight w:val="0"/>
      <w:marTop w:val="0"/>
      <w:marBottom w:val="0"/>
      <w:divBdr>
        <w:top w:val="none" w:sz="0" w:space="0" w:color="auto"/>
        <w:left w:val="none" w:sz="0" w:space="0" w:color="auto"/>
        <w:bottom w:val="none" w:sz="0" w:space="0" w:color="auto"/>
        <w:right w:val="none" w:sz="0" w:space="0" w:color="auto"/>
      </w:divBdr>
    </w:div>
    <w:div w:id="1033460543">
      <w:bodyDiv w:val="1"/>
      <w:marLeft w:val="0"/>
      <w:marRight w:val="0"/>
      <w:marTop w:val="0"/>
      <w:marBottom w:val="0"/>
      <w:divBdr>
        <w:top w:val="none" w:sz="0" w:space="0" w:color="auto"/>
        <w:left w:val="none" w:sz="0" w:space="0" w:color="auto"/>
        <w:bottom w:val="none" w:sz="0" w:space="0" w:color="auto"/>
        <w:right w:val="none" w:sz="0" w:space="0" w:color="auto"/>
      </w:divBdr>
    </w:div>
    <w:div w:id="1033532221">
      <w:bodyDiv w:val="1"/>
      <w:marLeft w:val="0"/>
      <w:marRight w:val="0"/>
      <w:marTop w:val="0"/>
      <w:marBottom w:val="0"/>
      <w:divBdr>
        <w:top w:val="none" w:sz="0" w:space="0" w:color="auto"/>
        <w:left w:val="none" w:sz="0" w:space="0" w:color="auto"/>
        <w:bottom w:val="none" w:sz="0" w:space="0" w:color="auto"/>
        <w:right w:val="none" w:sz="0" w:space="0" w:color="auto"/>
      </w:divBdr>
    </w:div>
    <w:div w:id="1033580180">
      <w:bodyDiv w:val="1"/>
      <w:marLeft w:val="0"/>
      <w:marRight w:val="0"/>
      <w:marTop w:val="0"/>
      <w:marBottom w:val="0"/>
      <w:divBdr>
        <w:top w:val="none" w:sz="0" w:space="0" w:color="auto"/>
        <w:left w:val="none" w:sz="0" w:space="0" w:color="auto"/>
        <w:bottom w:val="none" w:sz="0" w:space="0" w:color="auto"/>
        <w:right w:val="none" w:sz="0" w:space="0" w:color="auto"/>
      </w:divBdr>
    </w:div>
    <w:div w:id="1033650946">
      <w:bodyDiv w:val="1"/>
      <w:marLeft w:val="0"/>
      <w:marRight w:val="0"/>
      <w:marTop w:val="0"/>
      <w:marBottom w:val="0"/>
      <w:divBdr>
        <w:top w:val="none" w:sz="0" w:space="0" w:color="auto"/>
        <w:left w:val="none" w:sz="0" w:space="0" w:color="auto"/>
        <w:bottom w:val="none" w:sz="0" w:space="0" w:color="auto"/>
        <w:right w:val="none" w:sz="0" w:space="0" w:color="auto"/>
      </w:divBdr>
    </w:div>
    <w:div w:id="1033769769">
      <w:bodyDiv w:val="1"/>
      <w:marLeft w:val="0"/>
      <w:marRight w:val="0"/>
      <w:marTop w:val="0"/>
      <w:marBottom w:val="0"/>
      <w:divBdr>
        <w:top w:val="none" w:sz="0" w:space="0" w:color="auto"/>
        <w:left w:val="none" w:sz="0" w:space="0" w:color="auto"/>
        <w:bottom w:val="none" w:sz="0" w:space="0" w:color="auto"/>
        <w:right w:val="none" w:sz="0" w:space="0" w:color="auto"/>
      </w:divBdr>
    </w:div>
    <w:div w:id="1033923878">
      <w:bodyDiv w:val="1"/>
      <w:marLeft w:val="0"/>
      <w:marRight w:val="0"/>
      <w:marTop w:val="0"/>
      <w:marBottom w:val="0"/>
      <w:divBdr>
        <w:top w:val="none" w:sz="0" w:space="0" w:color="auto"/>
        <w:left w:val="none" w:sz="0" w:space="0" w:color="auto"/>
        <w:bottom w:val="none" w:sz="0" w:space="0" w:color="auto"/>
        <w:right w:val="none" w:sz="0" w:space="0" w:color="auto"/>
      </w:divBdr>
    </w:div>
    <w:div w:id="1033963870">
      <w:bodyDiv w:val="1"/>
      <w:marLeft w:val="0"/>
      <w:marRight w:val="0"/>
      <w:marTop w:val="0"/>
      <w:marBottom w:val="0"/>
      <w:divBdr>
        <w:top w:val="none" w:sz="0" w:space="0" w:color="auto"/>
        <w:left w:val="none" w:sz="0" w:space="0" w:color="auto"/>
        <w:bottom w:val="none" w:sz="0" w:space="0" w:color="auto"/>
        <w:right w:val="none" w:sz="0" w:space="0" w:color="auto"/>
      </w:divBdr>
    </w:div>
    <w:div w:id="1034041626">
      <w:bodyDiv w:val="1"/>
      <w:marLeft w:val="0"/>
      <w:marRight w:val="0"/>
      <w:marTop w:val="0"/>
      <w:marBottom w:val="0"/>
      <w:divBdr>
        <w:top w:val="none" w:sz="0" w:space="0" w:color="auto"/>
        <w:left w:val="none" w:sz="0" w:space="0" w:color="auto"/>
        <w:bottom w:val="none" w:sz="0" w:space="0" w:color="auto"/>
        <w:right w:val="none" w:sz="0" w:space="0" w:color="auto"/>
      </w:divBdr>
    </w:div>
    <w:div w:id="1034112122">
      <w:bodyDiv w:val="1"/>
      <w:marLeft w:val="0"/>
      <w:marRight w:val="0"/>
      <w:marTop w:val="0"/>
      <w:marBottom w:val="0"/>
      <w:divBdr>
        <w:top w:val="none" w:sz="0" w:space="0" w:color="auto"/>
        <w:left w:val="none" w:sz="0" w:space="0" w:color="auto"/>
        <w:bottom w:val="none" w:sz="0" w:space="0" w:color="auto"/>
        <w:right w:val="none" w:sz="0" w:space="0" w:color="auto"/>
      </w:divBdr>
    </w:div>
    <w:div w:id="1034158433">
      <w:bodyDiv w:val="1"/>
      <w:marLeft w:val="0"/>
      <w:marRight w:val="0"/>
      <w:marTop w:val="0"/>
      <w:marBottom w:val="0"/>
      <w:divBdr>
        <w:top w:val="none" w:sz="0" w:space="0" w:color="auto"/>
        <w:left w:val="none" w:sz="0" w:space="0" w:color="auto"/>
        <w:bottom w:val="none" w:sz="0" w:space="0" w:color="auto"/>
        <w:right w:val="none" w:sz="0" w:space="0" w:color="auto"/>
      </w:divBdr>
    </w:div>
    <w:div w:id="1034185873">
      <w:bodyDiv w:val="1"/>
      <w:marLeft w:val="0"/>
      <w:marRight w:val="0"/>
      <w:marTop w:val="0"/>
      <w:marBottom w:val="0"/>
      <w:divBdr>
        <w:top w:val="none" w:sz="0" w:space="0" w:color="auto"/>
        <w:left w:val="none" w:sz="0" w:space="0" w:color="auto"/>
        <w:bottom w:val="none" w:sz="0" w:space="0" w:color="auto"/>
        <w:right w:val="none" w:sz="0" w:space="0" w:color="auto"/>
      </w:divBdr>
    </w:div>
    <w:div w:id="1034427868">
      <w:bodyDiv w:val="1"/>
      <w:marLeft w:val="0"/>
      <w:marRight w:val="0"/>
      <w:marTop w:val="0"/>
      <w:marBottom w:val="0"/>
      <w:divBdr>
        <w:top w:val="none" w:sz="0" w:space="0" w:color="auto"/>
        <w:left w:val="none" w:sz="0" w:space="0" w:color="auto"/>
        <w:bottom w:val="none" w:sz="0" w:space="0" w:color="auto"/>
        <w:right w:val="none" w:sz="0" w:space="0" w:color="auto"/>
      </w:divBdr>
    </w:div>
    <w:div w:id="1034500328">
      <w:bodyDiv w:val="1"/>
      <w:marLeft w:val="0"/>
      <w:marRight w:val="0"/>
      <w:marTop w:val="0"/>
      <w:marBottom w:val="0"/>
      <w:divBdr>
        <w:top w:val="none" w:sz="0" w:space="0" w:color="auto"/>
        <w:left w:val="none" w:sz="0" w:space="0" w:color="auto"/>
        <w:bottom w:val="none" w:sz="0" w:space="0" w:color="auto"/>
        <w:right w:val="none" w:sz="0" w:space="0" w:color="auto"/>
      </w:divBdr>
    </w:div>
    <w:div w:id="1034620269">
      <w:bodyDiv w:val="1"/>
      <w:marLeft w:val="0"/>
      <w:marRight w:val="0"/>
      <w:marTop w:val="0"/>
      <w:marBottom w:val="0"/>
      <w:divBdr>
        <w:top w:val="none" w:sz="0" w:space="0" w:color="auto"/>
        <w:left w:val="none" w:sz="0" w:space="0" w:color="auto"/>
        <w:bottom w:val="none" w:sz="0" w:space="0" w:color="auto"/>
        <w:right w:val="none" w:sz="0" w:space="0" w:color="auto"/>
      </w:divBdr>
    </w:div>
    <w:div w:id="1034698001">
      <w:bodyDiv w:val="1"/>
      <w:marLeft w:val="0"/>
      <w:marRight w:val="0"/>
      <w:marTop w:val="0"/>
      <w:marBottom w:val="0"/>
      <w:divBdr>
        <w:top w:val="none" w:sz="0" w:space="0" w:color="auto"/>
        <w:left w:val="none" w:sz="0" w:space="0" w:color="auto"/>
        <w:bottom w:val="none" w:sz="0" w:space="0" w:color="auto"/>
        <w:right w:val="none" w:sz="0" w:space="0" w:color="auto"/>
      </w:divBdr>
    </w:div>
    <w:div w:id="1034771733">
      <w:bodyDiv w:val="1"/>
      <w:marLeft w:val="0"/>
      <w:marRight w:val="0"/>
      <w:marTop w:val="0"/>
      <w:marBottom w:val="0"/>
      <w:divBdr>
        <w:top w:val="none" w:sz="0" w:space="0" w:color="auto"/>
        <w:left w:val="none" w:sz="0" w:space="0" w:color="auto"/>
        <w:bottom w:val="none" w:sz="0" w:space="0" w:color="auto"/>
        <w:right w:val="none" w:sz="0" w:space="0" w:color="auto"/>
      </w:divBdr>
    </w:div>
    <w:div w:id="1034816615">
      <w:bodyDiv w:val="1"/>
      <w:marLeft w:val="0"/>
      <w:marRight w:val="0"/>
      <w:marTop w:val="0"/>
      <w:marBottom w:val="0"/>
      <w:divBdr>
        <w:top w:val="none" w:sz="0" w:space="0" w:color="auto"/>
        <w:left w:val="none" w:sz="0" w:space="0" w:color="auto"/>
        <w:bottom w:val="none" w:sz="0" w:space="0" w:color="auto"/>
        <w:right w:val="none" w:sz="0" w:space="0" w:color="auto"/>
      </w:divBdr>
    </w:div>
    <w:div w:id="1035041530">
      <w:bodyDiv w:val="1"/>
      <w:marLeft w:val="0"/>
      <w:marRight w:val="0"/>
      <w:marTop w:val="0"/>
      <w:marBottom w:val="0"/>
      <w:divBdr>
        <w:top w:val="none" w:sz="0" w:space="0" w:color="auto"/>
        <w:left w:val="none" w:sz="0" w:space="0" w:color="auto"/>
        <w:bottom w:val="none" w:sz="0" w:space="0" w:color="auto"/>
        <w:right w:val="none" w:sz="0" w:space="0" w:color="auto"/>
      </w:divBdr>
    </w:div>
    <w:div w:id="1035161348">
      <w:bodyDiv w:val="1"/>
      <w:marLeft w:val="0"/>
      <w:marRight w:val="0"/>
      <w:marTop w:val="0"/>
      <w:marBottom w:val="0"/>
      <w:divBdr>
        <w:top w:val="none" w:sz="0" w:space="0" w:color="auto"/>
        <w:left w:val="none" w:sz="0" w:space="0" w:color="auto"/>
        <w:bottom w:val="none" w:sz="0" w:space="0" w:color="auto"/>
        <w:right w:val="none" w:sz="0" w:space="0" w:color="auto"/>
      </w:divBdr>
    </w:div>
    <w:div w:id="1035227128">
      <w:bodyDiv w:val="1"/>
      <w:marLeft w:val="0"/>
      <w:marRight w:val="0"/>
      <w:marTop w:val="0"/>
      <w:marBottom w:val="0"/>
      <w:divBdr>
        <w:top w:val="none" w:sz="0" w:space="0" w:color="auto"/>
        <w:left w:val="none" w:sz="0" w:space="0" w:color="auto"/>
        <w:bottom w:val="none" w:sz="0" w:space="0" w:color="auto"/>
        <w:right w:val="none" w:sz="0" w:space="0" w:color="auto"/>
      </w:divBdr>
    </w:div>
    <w:div w:id="1035471535">
      <w:bodyDiv w:val="1"/>
      <w:marLeft w:val="0"/>
      <w:marRight w:val="0"/>
      <w:marTop w:val="0"/>
      <w:marBottom w:val="0"/>
      <w:divBdr>
        <w:top w:val="none" w:sz="0" w:space="0" w:color="auto"/>
        <w:left w:val="none" w:sz="0" w:space="0" w:color="auto"/>
        <w:bottom w:val="none" w:sz="0" w:space="0" w:color="auto"/>
        <w:right w:val="none" w:sz="0" w:space="0" w:color="auto"/>
      </w:divBdr>
    </w:div>
    <w:div w:id="1035544938">
      <w:bodyDiv w:val="1"/>
      <w:marLeft w:val="0"/>
      <w:marRight w:val="0"/>
      <w:marTop w:val="0"/>
      <w:marBottom w:val="0"/>
      <w:divBdr>
        <w:top w:val="none" w:sz="0" w:space="0" w:color="auto"/>
        <w:left w:val="none" w:sz="0" w:space="0" w:color="auto"/>
        <w:bottom w:val="none" w:sz="0" w:space="0" w:color="auto"/>
        <w:right w:val="none" w:sz="0" w:space="0" w:color="auto"/>
      </w:divBdr>
    </w:div>
    <w:div w:id="1035617097">
      <w:bodyDiv w:val="1"/>
      <w:marLeft w:val="0"/>
      <w:marRight w:val="0"/>
      <w:marTop w:val="0"/>
      <w:marBottom w:val="0"/>
      <w:divBdr>
        <w:top w:val="none" w:sz="0" w:space="0" w:color="auto"/>
        <w:left w:val="none" w:sz="0" w:space="0" w:color="auto"/>
        <w:bottom w:val="none" w:sz="0" w:space="0" w:color="auto"/>
        <w:right w:val="none" w:sz="0" w:space="0" w:color="auto"/>
      </w:divBdr>
    </w:div>
    <w:div w:id="1035814694">
      <w:bodyDiv w:val="1"/>
      <w:marLeft w:val="0"/>
      <w:marRight w:val="0"/>
      <w:marTop w:val="0"/>
      <w:marBottom w:val="0"/>
      <w:divBdr>
        <w:top w:val="none" w:sz="0" w:space="0" w:color="auto"/>
        <w:left w:val="none" w:sz="0" w:space="0" w:color="auto"/>
        <w:bottom w:val="none" w:sz="0" w:space="0" w:color="auto"/>
        <w:right w:val="none" w:sz="0" w:space="0" w:color="auto"/>
      </w:divBdr>
    </w:div>
    <w:div w:id="1035884843">
      <w:bodyDiv w:val="1"/>
      <w:marLeft w:val="0"/>
      <w:marRight w:val="0"/>
      <w:marTop w:val="0"/>
      <w:marBottom w:val="0"/>
      <w:divBdr>
        <w:top w:val="none" w:sz="0" w:space="0" w:color="auto"/>
        <w:left w:val="none" w:sz="0" w:space="0" w:color="auto"/>
        <w:bottom w:val="none" w:sz="0" w:space="0" w:color="auto"/>
        <w:right w:val="none" w:sz="0" w:space="0" w:color="auto"/>
      </w:divBdr>
    </w:div>
    <w:div w:id="1036320777">
      <w:bodyDiv w:val="1"/>
      <w:marLeft w:val="0"/>
      <w:marRight w:val="0"/>
      <w:marTop w:val="0"/>
      <w:marBottom w:val="0"/>
      <w:divBdr>
        <w:top w:val="none" w:sz="0" w:space="0" w:color="auto"/>
        <w:left w:val="none" w:sz="0" w:space="0" w:color="auto"/>
        <w:bottom w:val="none" w:sz="0" w:space="0" w:color="auto"/>
        <w:right w:val="none" w:sz="0" w:space="0" w:color="auto"/>
      </w:divBdr>
    </w:div>
    <w:div w:id="1036347217">
      <w:bodyDiv w:val="1"/>
      <w:marLeft w:val="0"/>
      <w:marRight w:val="0"/>
      <w:marTop w:val="0"/>
      <w:marBottom w:val="0"/>
      <w:divBdr>
        <w:top w:val="none" w:sz="0" w:space="0" w:color="auto"/>
        <w:left w:val="none" w:sz="0" w:space="0" w:color="auto"/>
        <w:bottom w:val="none" w:sz="0" w:space="0" w:color="auto"/>
        <w:right w:val="none" w:sz="0" w:space="0" w:color="auto"/>
      </w:divBdr>
    </w:div>
    <w:div w:id="1036393341">
      <w:bodyDiv w:val="1"/>
      <w:marLeft w:val="0"/>
      <w:marRight w:val="0"/>
      <w:marTop w:val="0"/>
      <w:marBottom w:val="0"/>
      <w:divBdr>
        <w:top w:val="none" w:sz="0" w:space="0" w:color="auto"/>
        <w:left w:val="none" w:sz="0" w:space="0" w:color="auto"/>
        <w:bottom w:val="none" w:sz="0" w:space="0" w:color="auto"/>
        <w:right w:val="none" w:sz="0" w:space="0" w:color="auto"/>
      </w:divBdr>
    </w:div>
    <w:div w:id="1036463547">
      <w:bodyDiv w:val="1"/>
      <w:marLeft w:val="0"/>
      <w:marRight w:val="0"/>
      <w:marTop w:val="0"/>
      <w:marBottom w:val="0"/>
      <w:divBdr>
        <w:top w:val="none" w:sz="0" w:space="0" w:color="auto"/>
        <w:left w:val="none" w:sz="0" w:space="0" w:color="auto"/>
        <w:bottom w:val="none" w:sz="0" w:space="0" w:color="auto"/>
        <w:right w:val="none" w:sz="0" w:space="0" w:color="auto"/>
      </w:divBdr>
    </w:div>
    <w:div w:id="1036585643">
      <w:bodyDiv w:val="1"/>
      <w:marLeft w:val="0"/>
      <w:marRight w:val="0"/>
      <w:marTop w:val="0"/>
      <w:marBottom w:val="0"/>
      <w:divBdr>
        <w:top w:val="none" w:sz="0" w:space="0" w:color="auto"/>
        <w:left w:val="none" w:sz="0" w:space="0" w:color="auto"/>
        <w:bottom w:val="none" w:sz="0" w:space="0" w:color="auto"/>
        <w:right w:val="none" w:sz="0" w:space="0" w:color="auto"/>
      </w:divBdr>
    </w:div>
    <w:div w:id="1036664086">
      <w:bodyDiv w:val="1"/>
      <w:marLeft w:val="0"/>
      <w:marRight w:val="0"/>
      <w:marTop w:val="0"/>
      <w:marBottom w:val="0"/>
      <w:divBdr>
        <w:top w:val="none" w:sz="0" w:space="0" w:color="auto"/>
        <w:left w:val="none" w:sz="0" w:space="0" w:color="auto"/>
        <w:bottom w:val="none" w:sz="0" w:space="0" w:color="auto"/>
        <w:right w:val="none" w:sz="0" w:space="0" w:color="auto"/>
      </w:divBdr>
    </w:div>
    <w:div w:id="1036733319">
      <w:bodyDiv w:val="1"/>
      <w:marLeft w:val="0"/>
      <w:marRight w:val="0"/>
      <w:marTop w:val="0"/>
      <w:marBottom w:val="0"/>
      <w:divBdr>
        <w:top w:val="none" w:sz="0" w:space="0" w:color="auto"/>
        <w:left w:val="none" w:sz="0" w:space="0" w:color="auto"/>
        <w:bottom w:val="none" w:sz="0" w:space="0" w:color="auto"/>
        <w:right w:val="none" w:sz="0" w:space="0" w:color="auto"/>
      </w:divBdr>
    </w:div>
    <w:div w:id="1036806379">
      <w:bodyDiv w:val="1"/>
      <w:marLeft w:val="0"/>
      <w:marRight w:val="0"/>
      <w:marTop w:val="0"/>
      <w:marBottom w:val="0"/>
      <w:divBdr>
        <w:top w:val="none" w:sz="0" w:space="0" w:color="auto"/>
        <w:left w:val="none" w:sz="0" w:space="0" w:color="auto"/>
        <w:bottom w:val="none" w:sz="0" w:space="0" w:color="auto"/>
        <w:right w:val="none" w:sz="0" w:space="0" w:color="auto"/>
      </w:divBdr>
    </w:div>
    <w:div w:id="1036850550">
      <w:bodyDiv w:val="1"/>
      <w:marLeft w:val="0"/>
      <w:marRight w:val="0"/>
      <w:marTop w:val="0"/>
      <w:marBottom w:val="0"/>
      <w:divBdr>
        <w:top w:val="none" w:sz="0" w:space="0" w:color="auto"/>
        <w:left w:val="none" w:sz="0" w:space="0" w:color="auto"/>
        <w:bottom w:val="none" w:sz="0" w:space="0" w:color="auto"/>
        <w:right w:val="none" w:sz="0" w:space="0" w:color="auto"/>
      </w:divBdr>
    </w:div>
    <w:div w:id="1037124450">
      <w:bodyDiv w:val="1"/>
      <w:marLeft w:val="0"/>
      <w:marRight w:val="0"/>
      <w:marTop w:val="0"/>
      <w:marBottom w:val="0"/>
      <w:divBdr>
        <w:top w:val="none" w:sz="0" w:space="0" w:color="auto"/>
        <w:left w:val="none" w:sz="0" w:space="0" w:color="auto"/>
        <w:bottom w:val="none" w:sz="0" w:space="0" w:color="auto"/>
        <w:right w:val="none" w:sz="0" w:space="0" w:color="auto"/>
      </w:divBdr>
    </w:div>
    <w:div w:id="1037198560">
      <w:bodyDiv w:val="1"/>
      <w:marLeft w:val="0"/>
      <w:marRight w:val="0"/>
      <w:marTop w:val="0"/>
      <w:marBottom w:val="0"/>
      <w:divBdr>
        <w:top w:val="none" w:sz="0" w:space="0" w:color="auto"/>
        <w:left w:val="none" w:sz="0" w:space="0" w:color="auto"/>
        <w:bottom w:val="none" w:sz="0" w:space="0" w:color="auto"/>
        <w:right w:val="none" w:sz="0" w:space="0" w:color="auto"/>
      </w:divBdr>
    </w:div>
    <w:div w:id="1037201822">
      <w:bodyDiv w:val="1"/>
      <w:marLeft w:val="0"/>
      <w:marRight w:val="0"/>
      <w:marTop w:val="0"/>
      <w:marBottom w:val="0"/>
      <w:divBdr>
        <w:top w:val="none" w:sz="0" w:space="0" w:color="auto"/>
        <w:left w:val="none" w:sz="0" w:space="0" w:color="auto"/>
        <w:bottom w:val="none" w:sz="0" w:space="0" w:color="auto"/>
        <w:right w:val="none" w:sz="0" w:space="0" w:color="auto"/>
      </w:divBdr>
    </w:div>
    <w:div w:id="1037318562">
      <w:bodyDiv w:val="1"/>
      <w:marLeft w:val="0"/>
      <w:marRight w:val="0"/>
      <w:marTop w:val="0"/>
      <w:marBottom w:val="0"/>
      <w:divBdr>
        <w:top w:val="none" w:sz="0" w:space="0" w:color="auto"/>
        <w:left w:val="none" w:sz="0" w:space="0" w:color="auto"/>
        <w:bottom w:val="none" w:sz="0" w:space="0" w:color="auto"/>
        <w:right w:val="none" w:sz="0" w:space="0" w:color="auto"/>
      </w:divBdr>
    </w:div>
    <w:div w:id="1037463407">
      <w:bodyDiv w:val="1"/>
      <w:marLeft w:val="0"/>
      <w:marRight w:val="0"/>
      <w:marTop w:val="0"/>
      <w:marBottom w:val="0"/>
      <w:divBdr>
        <w:top w:val="none" w:sz="0" w:space="0" w:color="auto"/>
        <w:left w:val="none" w:sz="0" w:space="0" w:color="auto"/>
        <w:bottom w:val="none" w:sz="0" w:space="0" w:color="auto"/>
        <w:right w:val="none" w:sz="0" w:space="0" w:color="auto"/>
      </w:divBdr>
    </w:div>
    <w:div w:id="1037663228">
      <w:bodyDiv w:val="1"/>
      <w:marLeft w:val="0"/>
      <w:marRight w:val="0"/>
      <w:marTop w:val="0"/>
      <w:marBottom w:val="0"/>
      <w:divBdr>
        <w:top w:val="none" w:sz="0" w:space="0" w:color="auto"/>
        <w:left w:val="none" w:sz="0" w:space="0" w:color="auto"/>
        <w:bottom w:val="none" w:sz="0" w:space="0" w:color="auto"/>
        <w:right w:val="none" w:sz="0" w:space="0" w:color="auto"/>
      </w:divBdr>
    </w:div>
    <w:div w:id="1038048008">
      <w:bodyDiv w:val="1"/>
      <w:marLeft w:val="0"/>
      <w:marRight w:val="0"/>
      <w:marTop w:val="0"/>
      <w:marBottom w:val="0"/>
      <w:divBdr>
        <w:top w:val="none" w:sz="0" w:space="0" w:color="auto"/>
        <w:left w:val="none" w:sz="0" w:space="0" w:color="auto"/>
        <w:bottom w:val="none" w:sz="0" w:space="0" w:color="auto"/>
        <w:right w:val="none" w:sz="0" w:space="0" w:color="auto"/>
      </w:divBdr>
    </w:div>
    <w:div w:id="1038050897">
      <w:bodyDiv w:val="1"/>
      <w:marLeft w:val="0"/>
      <w:marRight w:val="0"/>
      <w:marTop w:val="0"/>
      <w:marBottom w:val="0"/>
      <w:divBdr>
        <w:top w:val="none" w:sz="0" w:space="0" w:color="auto"/>
        <w:left w:val="none" w:sz="0" w:space="0" w:color="auto"/>
        <w:bottom w:val="none" w:sz="0" w:space="0" w:color="auto"/>
        <w:right w:val="none" w:sz="0" w:space="0" w:color="auto"/>
      </w:divBdr>
    </w:div>
    <w:div w:id="1038160055">
      <w:bodyDiv w:val="1"/>
      <w:marLeft w:val="0"/>
      <w:marRight w:val="0"/>
      <w:marTop w:val="0"/>
      <w:marBottom w:val="0"/>
      <w:divBdr>
        <w:top w:val="none" w:sz="0" w:space="0" w:color="auto"/>
        <w:left w:val="none" w:sz="0" w:space="0" w:color="auto"/>
        <w:bottom w:val="none" w:sz="0" w:space="0" w:color="auto"/>
        <w:right w:val="none" w:sz="0" w:space="0" w:color="auto"/>
      </w:divBdr>
    </w:div>
    <w:div w:id="1038310929">
      <w:bodyDiv w:val="1"/>
      <w:marLeft w:val="0"/>
      <w:marRight w:val="0"/>
      <w:marTop w:val="0"/>
      <w:marBottom w:val="0"/>
      <w:divBdr>
        <w:top w:val="none" w:sz="0" w:space="0" w:color="auto"/>
        <w:left w:val="none" w:sz="0" w:space="0" w:color="auto"/>
        <w:bottom w:val="none" w:sz="0" w:space="0" w:color="auto"/>
        <w:right w:val="none" w:sz="0" w:space="0" w:color="auto"/>
      </w:divBdr>
    </w:div>
    <w:div w:id="1038428744">
      <w:bodyDiv w:val="1"/>
      <w:marLeft w:val="0"/>
      <w:marRight w:val="0"/>
      <w:marTop w:val="0"/>
      <w:marBottom w:val="0"/>
      <w:divBdr>
        <w:top w:val="none" w:sz="0" w:space="0" w:color="auto"/>
        <w:left w:val="none" w:sz="0" w:space="0" w:color="auto"/>
        <w:bottom w:val="none" w:sz="0" w:space="0" w:color="auto"/>
        <w:right w:val="none" w:sz="0" w:space="0" w:color="auto"/>
      </w:divBdr>
    </w:div>
    <w:div w:id="1038503679">
      <w:bodyDiv w:val="1"/>
      <w:marLeft w:val="0"/>
      <w:marRight w:val="0"/>
      <w:marTop w:val="0"/>
      <w:marBottom w:val="0"/>
      <w:divBdr>
        <w:top w:val="none" w:sz="0" w:space="0" w:color="auto"/>
        <w:left w:val="none" w:sz="0" w:space="0" w:color="auto"/>
        <w:bottom w:val="none" w:sz="0" w:space="0" w:color="auto"/>
        <w:right w:val="none" w:sz="0" w:space="0" w:color="auto"/>
      </w:divBdr>
    </w:div>
    <w:div w:id="1038504349">
      <w:bodyDiv w:val="1"/>
      <w:marLeft w:val="0"/>
      <w:marRight w:val="0"/>
      <w:marTop w:val="0"/>
      <w:marBottom w:val="0"/>
      <w:divBdr>
        <w:top w:val="none" w:sz="0" w:space="0" w:color="auto"/>
        <w:left w:val="none" w:sz="0" w:space="0" w:color="auto"/>
        <w:bottom w:val="none" w:sz="0" w:space="0" w:color="auto"/>
        <w:right w:val="none" w:sz="0" w:space="0" w:color="auto"/>
      </w:divBdr>
    </w:div>
    <w:div w:id="1038551935">
      <w:bodyDiv w:val="1"/>
      <w:marLeft w:val="0"/>
      <w:marRight w:val="0"/>
      <w:marTop w:val="0"/>
      <w:marBottom w:val="0"/>
      <w:divBdr>
        <w:top w:val="none" w:sz="0" w:space="0" w:color="auto"/>
        <w:left w:val="none" w:sz="0" w:space="0" w:color="auto"/>
        <w:bottom w:val="none" w:sz="0" w:space="0" w:color="auto"/>
        <w:right w:val="none" w:sz="0" w:space="0" w:color="auto"/>
      </w:divBdr>
    </w:div>
    <w:div w:id="1038698961">
      <w:bodyDiv w:val="1"/>
      <w:marLeft w:val="0"/>
      <w:marRight w:val="0"/>
      <w:marTop w:val="0"/>
      <w:marBottom w:val="0"/>
      <w:divBdr>
        <w:top w:val="none" w:sz="0" w:space="0" w:color="auto"/>
        <w:left w:val="none" w:sz="0" w:space="0" w:color="auto"/>
        <w:bottom w:val="none" w:sz="0" w:space="0" w:color="auto"/>
        <w:right w:val="none" w:sz="0" w:space="0" w:color="auto"/>
      </w:divBdr>
    </w:div>
    <w:div w:id="1038820671">
      <w:bodyDiv w:val="1"/>
      <w:marLeft w:val="0"/>
      <w:marRight w:val="0"/>
      <w:marTop w:val="0"/>
      <w:marBottom w:val="0"/>
      <w:divBdr>
        <w:top w:val="none" w:sz="0" w:space="0" w:color="auto"/>
        <w:left w:val="none" w:sz="0" w:space="0" w:color="auto"/>
        <w:bottom w:val="none" w:sz="0" w:space="0" w:color="auto"/>
        <w:right w:val="none" w:sz="0" w:space="0" w:color="auto"/>
      </w:divBdr>
    </w:div>
    <w:div w:id="1038965912">
      <w:bodyDiv w:val="1"/>
      <w:marLeft w:val="0"/>
      <w:marRight w:val="0"/>
      <w:marTop w:val="0"/>
      <w:marBottom w:val="0"/>
      <w:divBdr>
        <w:top w:val="none" w:sz="0" w:space="0" w:color="auto"/>
        <w:left w:val="none" w:sz="0" w:space="0" w:color="auto"/>
        <w:bottom w:val="none" w:sz="0" w:space="0" w:color="auto"/>
        <w:right w:val="none" w:sz="0" w:space="0" w:color="auto"/>
      </w:divBdr>
    </w:div>
    <w:div w:id="1039208170">
      <w:bodyDiv w:val="1"/>
      <w:marLeft w:val="0"/>
      <w:marRight w:val="0"/>
      <w:marTop w:val="0"/>
      <w:marBottom w:val="0"/>
      <w:divBdr>
        <w:top w:val="none" w:sz="0" w:space="0" w:color="auto"/>
        <w:left w:val="none" w:sz="0" w:space="0" w:color="auto"/>
        <w:bottom w:val="none" w:sz="0" w:space="0" w:color="auto"/>
        <w:right w:val="none" w:sz="0" w:space="0" w:color="auto"/>
      </w:divBdr>
    </w:div>
    <w:div w:id="1039282646">
      <w:bodyDiv w:val="1"/>
      <w:marLeft w:val="0"/>
      <w:marRight w:val="0"/>
      <w:marTop w:val="0"/>
      <w:marBottom w:val="0"/>
      <w:divBdr>
        <w:top w:val="none" w:sz="0" w:space="0" w:color="auto"/>
        <w:left w:val="none" w:sz="0" w:space="0" w:color="auto"/>
        <w:bottom w:val="none" w:sz="0" w:space="0" w:color="auto"/>
        <w:right w:val="none" w:sz="0" w:space="0" w:color="auto"/>
      </w:divBdr>
    </w:div>
    <w:div w:id="1039545495">
      <w:bodyDiv w:val="1"/>
      <w:marLeft w:val="0"/>
      <w:marRight w:val="0"/>
      <w:marTop w:val="0"/>
      <w:marBottom w:val="0"/>
      <w:divBdr>
        <w:top w:val="none" w:sz="0" w:space="0" w:color="auto"/>
        <w:left w:val="none" w:sz="0" w:space="0" w:color="auto"/>
        <w:bottom w:val="none" w:sz="0" w:space="0" w:color="auto"/>
        <w:right w:val="none" w:sz="0" w:space="0" w:color="auto"/>
      </w:divBdr>
    </w:div>
    <w:div w:id="1039815632">
      <w:bodyDiv w:val="1"/>
      <w:marLeft w:val="0"/>
      <w:marRight w:val="0"/>
      <w:marTop w:val="0"/>
      <w:marBottom w:val="0"/>
      <w:divBdr>
        <w:top w:val="none" w:sz="0" w:space="0" w:color="auto"/>
        <w:left w:val="none" w:sz="0" w:space="0" w:color="auto"/>
        <w:bottom w:val="none" w:sz="0" w:space="0" w:color="auto"/>
        <w:right w:val="none" w:sz="0" w:space="0" w:color="auto"/>
      </w:divBdr>
    </w:div>
    <w:div w:id="1039822909">
      <w:bodyDiv w:val="1"/>
      <w:marLeft w:val="0"/>
      <w:marRight w:val="0"/>
      <w:marTop w:val="0"/>
      <w:marBottom w:val="0"/>
      <w:divBdr>
        <w:top w:val="none" w:sz="0" w:space="0" w:color="auto"/>
        <w:left w:val="none" w:sz="0" w:space="0" w:color="auto"/>
        <w:bottom w:val="none" w:sz="0" w:space="0" w:color="auto"/>
        <w:right w:val="none" w:sz="0" w:space="0" w:color="auto"/>
      </w:divBdr>
    </w:div>
    <w:div w:id="1040128742">
      <w:bodyDiv w:val="1"/>
      <w:marLeft w:val="0"/>
      <w:marRight w:val="0"/>
      <w:marTop w:val="0"/>
      <w:marBottom w:val="0"/>
      <w:divBdr>
        <w:top w:val="none" w:sz="0" w:space="0" w:color="auto"/>
        <w:left w:val="none" w:sz="0" w:space="0" w:color="auto"/>
        <w:bottom w:val="none" w:sz="0" w:space="0" w:color="auto"/>
        <w:right w:val="none" w:sz="0" w:space="0" w:color="auto"/>
      </w:divBdr>
    </w:div>
    <w:div w:id="1040515635">
      <w:bodyDiv w:val="1"/>
      <w:marLeft w:val="0"/>
      <w:marRight w:val="0"/>
      <w:marTop w:val="0"/>
      <w:marBottom w:val="0"/>
      <w:divBdr>
        <w:top w:val="none" w:sz="0" w:space="0" w:color="auto"/>
        <w:left w:val="none" w:sz="0" w:space="0" w:color="auto"/>
        <w:bottom w:val="none" w:sz="0" w:space="0" w:color="auto"/>
        <w:right w:val="none" w:sz="0" w:space="0" w:color="auto"/>
      </w:divBdr>
    </w:div>
    <w:div w:id="1040591584">
      <w:bodyDiv w:val="1"/>
      <w:marLeft w:val="0"/>
      <w:marRight w:val="0"/>
      <w:marTop w:val="0"/>
      <w:marBottom w:val="0"/>
      <w:divBdr>
        <w:top w:val="none" w:sz="0" w:space="0" w:color="auto"/>
        <w:left w:val="none" w:sz="0" w:space="0" w:color="auto"/>
        <w:bottom w:val="none" w:sz="0" w:space="0" w:color="auto"/>
        <w:right w:val="none" w:sz="0" w:space="0" w:color="auto"/>
      </w:divBdr>
    </w:div>
    <w:div w:id="1040738585">
      <w:bodyDiv w:val="1"/>
      <w:marLeft w:val="0"/>
      <w:marRight w:val="0"/>
      <w:marTop w:val="0"/>
      <w:marBottom w:val="0"/>
      <w:divBdr>
        <w:top w:val="none" w:sz="0" w:space="0" w:color="auto"/>
        <w:left w:val="none" w:sz="0" w:space="0" w:color="auto"/>
        <w:bottom w:val="none" w:sz="0" w:space="0" w:color="auto"/>
        <w:right w:val="none" w:sz="0" w:space="0" w:color="auto"/>
      </w:divBdr>
    </w:div>
    <w:div w:id="1040786248">
      <w:bodyDiv w:val="1"/>
      <w:marLeft w:val="0"/>
      <w:marRight w:val="0"/>
      <w:marTop w:val="0"/>
      <w:marBottom w:val="0"/>
      <w:divBdr>
        <w:top w:val="none" w:sz="0" w:space="0" w:color="auto"/>
        <w:left w:val="none" w:sz="0" w:space="0" w:color="auto"/>
        <w:bottom w:val="none" w:sz="0" w:space="0" w:color="auto"/>
        <w:right w:val="none" w:sz="0" w:space="0" w:color="auto"/>
      </w:divBdr>
    </w:div>
    <w:div w:id="1040934404">
      <w:bodyDiv w:val="1"/>
      <w:marLeft w:val="0"/>
      <w:marRight w:val="0"/>
      <w:marTop w:val="0"/>
      <w:marBottom w:val="0"/>
      <w:divBdr>
        <w:top w:val="none" w:sz="0" w:space="0" w:color="auto"/>
        <w:left w:val="none" w:sz="0" w:space="0" w:color="auto"/>
        <w:bottom w:val="none" w:sz="0" w:space="0" w:color="auto"/>
        <w:right w:val="none" w:sz="0" w:space="0" w:color="auto"/>
      </w:divBdr>
    </w:div>
    <w:div w:id="1041175883">
      <w:bodyDiv w:val="1"/>
      <w:marLeft w:val="0"/>
      <w:marRight w:val="0"/>
      <w:marTop w:val="0"/>
      <w:marBottom w:val="0"/>
      <w:divBdr>
        <w:top w:val="none" w:sz="0" w:space="0" w:color="auto"/>
        <w:left w:val="none" w:sz="0" w:space="0" w:color="auto"/>
        <w:bottom w:val="none" w:sz="0" w:space="0" w:color="auto"/>
        <w:right w:val="none" w:sz="0" w:space="0" w:color="auto"/>
      </w:divBdr>
    </w:div>
    <w:div w:id="1041368642">
      <w:bodyDiv w:val="1"/>
      <w:marLeft w:val="0"/>
      <w:marRight w:val="0"/>
      <w:marTop w:val="0"/>
      <w:marBottom w:val="0"/>
      <w:divBdr>
        <w:top w:val="none" w:sz="0" w:space="0" w:color="auto"/>
        <w:left w:val="none" w:sz="0" w:space="0" w:color="auto"/>
        <w:bottom w:val="none" w:sz="0" w:space="0" w:color="auto"/>
        <w:right w:val="none" w:sz="0" w:space="0" w:color="auto"/>
      </w:divBdr>
    </w:div>
    <w:div w:id="1041394436">
      <w:bodyDiv w:val="1"/>
      <w:marLeft w:val="0"/>
      <w:marRight w:val="0"/>
      <w:marTop w:val="0"/>
      <w:marBottom w:val="0"/>
      <w:divBdr>
        <w:top w:val="none" w:sz="0" w:space="0" w:color="auto"/>
        <w:left w:val="none" w:sz="0" w:space="0" w:color="auto"/>
        <w:bottom w:val="none" w:sz="0" w:space="0" w:color="auto"/>
        <w:right w:val="none" w:sz="0" w:space="0" w:color="auto"/>
      </w:divBdr>
    </w:div>
    <w:div w:id="1041398296">
      <w:bodyDiv w:val="1"/>
      <w:marLeft w:val="0"/>
      <w:marRight w:val="0"/>
      <w:marTop w:val="0"/>
      <w:marBottom w:val="0"/>
      <w:divBdr>
        <w:top w:val="none" w:sz="0" w:space="0" w:color="auto"/>
        <w:left w:val="none" w:sz="0" w:space="0" w:color="auto"/>
        <w:bottom w:val="none" w:sz="0" w:space="0" w:color="auto"/>
        <w:right w:val="none" w:sz="0" w:space="0" w:color="auto"/>
      </w:divBdr>
    </w:div>
    <w:div w:id="1041518509">
      <w:bodyDiv w:val="1"/>
      <w:marLeft w:val="0"/>
      <w:marRight w:val="0"/>
      <w:marTop w:val="0"/>
      <w:marBottom w:val="0"/>
      <w:divBdr>
        <w:top w:val="none" w:sz="0" w:space="0" w:color="auto"/>
        <w:left w:val="none" w:sz="0" w:space="0" w:color="auto"/>
        <w:bottom w:val="none" w:sz="0" w:space="0" w:color="auto"/>
        <w:right w:val="none" w:sz="0" w:space="0" w:color="auto"/>
      </w:divBdr>
    </w:div>
    <w:div w:id="1041630078">
      <w:bodyDiv w:val="1"/>
      <w:marLeft w:val="0"/>
      <w:marRight w:val="0"/>
      <w:marTop w:val="0"/>
      <w:marBottom w:val="0"/>
      <w:divBdr>
        <w:top w:val="none" w:sz="0" w:space="0" w:color="auto"/>
        <w:left w:val="none" w:sz="0" w:space="0" w:color="auto"/>
        <w:bottom w:val="none" w:sz="0" w:space="0" w:color="auto"/>
        <w:right w:val="none" w:sz="0" w:space="0" w:color="auto"/>
      </w:divBdr>
    </w:div>
    <w:div w:id="1041636595">
      <w:bodyDiv w:val="1"/>
      <w:marLeft w:val="0"/>
      <w:marRight w:val="0"/>
      <w:marTop w:val="0"/>
      <w:marBottom w:val="0"/>
      <w:divBdr>
        <w:top w:val="none" w:sz="0" w:space="0" w:color="auto"/>
        <w:left w:val="none" w:sz="0" w:space="0" w:color="auto"/>
        <w:bottom w:val="none" w:sz="0" w:space="0" w:color="auto"/>
        <w:right w:val="none" w:sz="0" w:space="0" w:color="auto"/>
      </w:divBdr>
    </w:div>
    <w:div w:id="1041712034">
      <w:bodyDiv w:val="1"/>
      <w:marLeft w:val="0"/>
      <w:marRight w:val="0"/>
      <w:marTop w:val="0"/>
      <w:marBottom w:val="0"/>
      <w:divBdr>
        <w:top w:val="none" w:sz="0" w:space="0" w:color="auto"/>
        <w:left w:val="none" w:sz="0" w:space="0" w:color="auto"/>
        <w:bottom w:val="none" w:sz="0" w:space="0" w:color="auto"/>
        <w:right w:val="none" w:sz="0" w:space="0" w:color="auto"/>
      </w:divBdr>
    </w:div>
    <w:div w:id="1042098793">
      <w:bodyDiv w:val="1"/>
      <w:marLeft w:val="0"/>
      <w:marRight w:val="0"/>
      <w:marTop w:val="0"/>
      <w:marBottom w:val="0"/>
      <w:divBdr>
        <w:top w:val="none" w:sz="0" w:space="0" w:color="auto"/>
        <w:left w:val="none" w:sz="0" w:space="0" w:color="auto"/>
        <w:bottom w:val="none" w:sz="0" w:space="0" w:color="auto"/>
        <w:right w:val="none" w:sz="0" w:space="0" w:color="auto"/>
      </w:divBdr>
    </w:div>
    <w:div w:id="1042250532">
      <w:bodyDiv w:val="1"/>
      <w:marLeft w:val="0"/>
      <w:marRight w:val="0"/>
      <w:marTop w:val="0"/>
      <w:marBottom w:val="0"/>
      <w:divBdr>
        <w:top w:val="none" w:sz="0" w:space="0" w:color="auto"/>
        <w:left w:val="none" w:sz="0" w:space="0" w:color="auto"/>
        <w:bottom w:val="none" w:sz="0" w:space="0" w:color="auto"/>
        <w:right w:val="none" w:sz="0" w:space="0" w:color="auto"/>
      </w:divBdr>
    </w:div>
    <w:div w:id="1042291073">
      <w:bodyDiv w:val="1"/>
      <w:marLeft w:val="0"/>
      <w:marRight w:val="0"/>
      <w:marTop w:val="0"/>
      <w:marBottom w:val="0"/>
      <w:divBdr>
        <w:top w:val="none" w:sz="0" w:space="0" w:color="auto"/>
        <w:left w:val="none" w:sz="0" w:space="0" w:color="auto"/>
        <w:bottom w:val="none" w:sz="0" w:space="0" w:color="auto"/>
        <w:right w:val="none" w:sz="0" w:space="0" w:color="auto"/>
      </w:divBdr>
    </w:div>
    <w:div w:id="1042482319">
      <w:bodyDiv w:val="1"/>
      <w:marLeft w:val="0"/>
      <w:marRight w:val="0"/>
      <w:marTop w:val="0"/>
      <w:marBottom w:val="0"/>
      <w:divBdr>
        <w:top w:val="none" w:sz="0" w:space="0" w:color="auto"/>
        <w:left w:val="none" w:sz="0" w:space="0" w:color="auto"/>
        <w:bottom w:val="none" w:sz="0" w:space="0" w:color="auto"/>
        <w:right w:val="none" w:sz="0" w:space="0" w:color="auto"/>
      </w:divBdr>
    </w:div>
    <w:div w:id="1042555635">
      <w:bodyDiv w:val="1"/>
      <w:marLeft w:val="0"/>
      <w:marRight w:val="0"/>
      <w:marTop w:val="0"/>
      <w:marBottom w:val="0"/>
      <w:divBdr>
        <w:top w:val="none" w:sz="0" w:space="0" w:color="auto"/>
        <w:left w:val="none" w:sz="0" w:space="0" w:color="auto"/>
        <w:bottom w:val="none" w:sz="0" w:space="0" w:color="auto"/>
        <w:right w:val="none" w:sz="0" w:space="0" w:color="auto"/>
      </w:divBdr>
    </w:div>
    <w:div w:id="1042629791">
      <w:bodyDiv w:val="1"/>
      <w:marLeft w:val="0"/>
      <w:marRight w:val="0"/>
      <w:marTop w:val="0"/>
      <w:marBottom w:val="0"/>
      <w:divBdr>
        <w:top w:val="none" w:sz="0" w:space="0" w:color="auto"/>
        <w:left w:val="none" w:sz="0" w:space="0" w:color="auto"/>
        <w:bottom w:val="none" w:sz="0" w:space="0" w:color="auto"/>
        <w:right w:val="none" w:sz="0" w:space="0" w:color="auto"/>
      </w:divBdr>
    </w:div>
    <w:div w:id="1042630177">
      <w:bodyDiv w:val="1"/>
      <w:marLeft w:val="0"/>
      <w:marRight w:val="0"/>
      <w:marTop w:val="0"/>
      <w:marBottom w:val="0"/>
      <w:divBdr>
        <w:top w:val="none" w:sz="0" w:space="0" w:color="auto"/>
        <w:left w:val="none" w:sz="0" w:space="0" w:color="auto"/>
        <w:bottom w:val="none" w:sz="0" w:space="0" w:color="auto"/>
        <w:right w:val="none" w:sz="0" w:space="0" w:color="auto"/>
      </w:divBdr>
    </w:div>
    <w:div w:id="1042636446">
      <w:bodyDiv w:val="1"/>
      <w:marLeft w:val="0"/>
      <w:marRight w:val="0"/>
      <w:marTop w:val="0"/>
      <w:marBottom w:val="0"/>
      <w:divBdr>
        <w:top w:val="none" w:sz="0" w:space="0" w:color="auto"/>
        <w:left w:val="none" w:sz="0" w:space="0" w:color="auto"/>
        <w:bottom w:val="none" w:sz="0" w:space="0" w:color="auto"/>
        <w:right w:val="none" w:sz="0" w:space="0" w:color="auto"/>
      </w:divBdr>
    </w:div>
    <w:div w:id="1042703959">
      <w:bodyDiv w:val="1"/>
      <w:marLeft w:val="0"/>
      <w:marRight w:val="0"/>
      <w:marTop w:val="0"/>
      <w:marBottom w:val="0"/>
      <w:divBdr>
        <w:top w:val="none" w:sz="0" w:space="0" w:color="auto"/>
        <w:left w:val="none" w:sz="0" w:space="0" w:color="auto"/>
        <w:bottom w:val="none" w:sz="0" w:space="0" w:color="auto"/>
        <w:right w:val="none" w:sz="0" w:space="0" w:color="auto"/>
      </w:divBdr>
    </w:div>
    <w:div w:id="1042750703">
      <w:bodyDiv w:val="1"/>
      <w:marLeft w:val="0"/>
      <w:marRight w:val="0"/>
      <w:marTop w:val="0"/>
      <w:marBottom w:val="0"/>
      <w:divBdr>
        <w:top w:val="none" w:sz="0" w:space="0" w:color="auto"/>
        <w:left w:val="none" w:sz="0" w:space="0" w:color="auto"/>
        <w:bottom w:val="none" w:sz="0" w:space="0" w:color="auto"/>
        <w:right w:val="none" w:sz="0" w:space="0" w:color="auto"/>
      </w:divBdr>
    </w:div>
    <w:div w:id="1042902364">
      <w:bodyDiv w:val="1"/>
      <w:marLeft w:val="0"/>
      <w:marRight w:val="0"/>
      <w:marTop w:val="0"/>
      <w:marBottom w:val="0"/>
      <w:divBdr>
        <w:top w:val="none" w:sz="0" w:space="0" w:color="auto"/>
        <w:left w:val="none" w:sz="0" w:space="0" w:color="auto"/>
        <w:bottom w:val="none" w:sz="0" w:space="0" w:color="auto"/>
        <w:right w:val="none" w:sz="0" w:space="0" w:color="auto"/>
      </w:divBdr>
    </w:div>
    <w:div w:id="1042949108">
      <w:bodyDiv w:val="1"/>
      <w:marLeft w:val="0"/>
      <w:marRight w:val="0"/>
      <w:marTop w:val="0"/>
      <w:marBottom w:val="0"/>
      <w:divBdr>
        <w:top w:val="none" w:sz="0" w:space="0" w:color="auto"/>
        <w:left w:val="none" w:sz="0" w:space="0" w:color="auto"/>
        <w:bottom w:val="none" w:sz="0" w:space="0" w:color="auto"/>
        <w:right w:val="none" w:sz="0" w:space="0" w:color="auto"/>
      </w:divBdr>
    </w:div>
    <w:div w:id="1043015480">
      <w:bodyDiv w:val="1"/>
      <w:marLeft w:val="0"/>
      <w:marRight w:val="0"/>
      <w:marTop w:val="0"/>
      <w:marBottom w:val="0"/>
      <w:divBdr>
        <w:top w:val="none" w:sz="0" w:space="0" w:color="auto"/>
        <w:left w:val="none" w:sz="0" w:space="0" w:color="auto"/>
        <w:bottom w:val="none" w:sz="0" w:space="0" w:color="auto"/>
        <w:right w:val="none" w:sz="0" w:space="0" w:color="auto"/>
      </w:divBdr>
      <w:divsChild>
        <w:div w:id="1538270963">
          <w:marLeft w:val="0"/>
          <w:marRight w:val="0"/>
          <w:marTop w:val="0"/>
          <w:marBottom w:val="0"/>
          <w:divBdr>
            <w:top w:val="none" w:sz="0" w:space="0" w:color="auto"/>
            <w:left w:val="none" w:sz="0" w:space="0" w:color="auto"/>
            <w:bottom w:val="none" w:sz="0" w:space="0" w:color="auto"/>
            <w:right w:val="none" w:sz="0" w:space="0" w:color="auto"/>
          </w:divBdr>
          <w:divsChild>
            <w:div w:id="1305887524">
              <w:marLeft w:val="0"/>
              <w:marRight w:val="0"/>
              <w:marTop w:val="0"/>
              <w:marBottom w:val="0"/>
              <w:divBdr>
                <w:top w:val="none" w:sz="0" w:space="0" w:color="auto"/>
                <w:left w:val="none" w:sz="0" w:space="0" w:color="auto"/>
                <w:bottom w:val="none" w:sz="0" w:space="0" w:color="auto"/>
                <w:right w:val="none" w:sz="0" w:space="0" w:color="auto"/>
              </w:divBdr>
              <w:divsChild>
                <w:div w:id="190414058">
                  <w:marLeft w:val="0"/>
                  <w:marRight w:val="0"/>
                  <w:marTop w:val="90"/>
                  <w:marBottom w:val="150"/>
                  <w:divBdr>
                    <w:top w:val="none" w:sz="0" w:space="0" w:color="auto"/>
                    <w:left w:val="none" w:sz="0" w:space="0" w:color="auto"/>
                    <w:bottom w:val="none" w:sz="0" w:space="0" w:color="auto"/>
                    <w:right w:val="none" w:sz="0" w:space="0" w:color="auto"/>
                  </w:divBdr>
                  <w:divsChild>
                    <w:div w:id="456874407">
                      <w:marLeft w:val="90"/>
                      <w:marRight w:val="0"/>
                      <w:marTop w:val="0"/>
                      <w:marBottom w:val="0"/>
                      <w:divBdr>
                        <w:top w:val="none" w:sz="0" w:space="0" w:color="auto"/>
                        <w:left w:val="none" w:sz="0" w:space="0" w:color="auto"/>
                        <w:bottom w:val="none" w:sz="0" w:space="0" w:color="auto"/>
                        <w:right w:val="none" w:sz="0" w:space="0" w:color="auto"/>
                      </w:divBdr>
                      <w:divsChild>
                        <w:div w:id="446781694">
                          <w:marLeft w:val="0"/>
                          <w:marRight w:val="0"/>
                          <w:marTop w:val="0"/>
                          <w:marBottom w:val="75"/>
                          <w:divBdr>
                            <w:top w:val="none" w:sz="0" w:space="0" w:color="auto"/>
                            <w:left w:val="none" w:sz="0" w:space="0" w:color="auto"/>
                            <w:bottom w:val="none" w:sz="0" w:space="0" w:color="auto"/>
                            <w:right w:val="none" w:sz="0" w:space="0" w:color="auto"/>
                          </w:divBdr>
                          <w:divsChild>
                            <w:div w:id="2146654952">
                              <w:marLeft w:val="0"/>
                              <w:marRight w:val="0"/>
                              <w:marTop w:val="0"/>
                              <w:marBottom w:val="0"/>
                              <w:divBdr>
                                <w:top w:val="none" w:sz="0" w:space="0" w:color="auto"/>
                                <w:left w:val="none" w:sz="0" w:space="0" w:color="auto"/>
                                <w:bottom w:val="none" w:sz="0" w:space="0" w:color="auto"/>
                                <w:right w:val="none" w:sz="0" w:space="0" w:color="auto"/>
                              </w:divBdr>
                              <w:divsChild>
                                <w:div w:id="144396063">
                                  <w:marLeft w:val="0"/>
                                  <w:marRight w:val="0"/>
                                  <w:marTop w:val="0"/>
                                  <w:marBottom w:val="0"/>
                                  <w:divBdr>
                                    <w:top w:val="none" w:sz="0" w:space="0" w:color="auto"/>
                                    <w:left w:val="none" w:sz="0" w:space="0" w:color="auto"/>
                                    <w:bottom w:val="none" w:sz="0" w:space="0" w:color="auto"/>
                                    <w:right w:val="none" w:sz="0" w:space="0" w:color="auto"/>
                                  </w:divBdr>
                                  <w:divsChild>
                                    <w:div w:id="563374705">
                                      <w:marLeft w:val="0"/>
                                      <w:marRight w:val="0"/>
                                      <w:marTop w:val="150"/>
                                      <w:marBottom w:val="150"/>
                                      <w:divBdr>
                                        <w:top w:val="none" w:sz="0" w:space="0" w:color="auto"/>
                                        <w:left w:val="none" w:sz="0" w:space="0" w:color="auto"/>
                                        <w:bottom w:val="none" w:sz="0" w:space="0" w:color="auto"/>
                                        <w:right w:val="none" w:sz="0" w:space="0" w:color="auto"/>
                                      </w:divBdr>
                                      <w:divsChild>
                                        <w:div w:id="193739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3016457">
      <w:bodyDiv w:val="1"/>
      <w:marLeft w:val="0"/>
      <w:marRight w:val="0"/>
      <w:marTop w:val="0"/>
      <w:marBottom w:val="0"/>
      <w:divBdr>
        <w:top w:val="none" w:sz="0" w:space="0" w:color="auto"/>
        <w:left w:val="none" w:sz="0" w:space="0" w:color="auto"/>
        <w:bottom w:val="none" w:sz="0" w:space="0" w:color="auto"/>
        <w:right w:val="none" w:sz="0" w:space="0" w:color="auto"/>
      </w:divBdr>
    </w:div>
    <w:div w:id="1043217213">
      <w:bodyDiv w:val="1"/>
      <w:marLeft w:val="0"/>
      <w:marRight w:val="0"/>
      <w:marTop w:val="0"/>
      <w:marBottom w:val="0"/>
      <w:divBdr>
        <w:top w:val="none" w:sz="0" w:space="0" w:color="auto"/>
        <w:left w:val="none" w:sz="0" w:space="0" w:color="auto"/>
        <w:bottom w:val="none" w:sz="0" w:space="0" w:color="auto"/>
        <w:right w:val="none" w:sz="0" w:space="0" w:color="auto"/>
      </w:divBdr>
    </w:div>
    <w:div w:id="1043288096">
      <w:bodyDiv w:val="1"/>
      <w:marLeft w:val="0"/>
      <w:marRight w:val="0"/>
      <w:marTop w:val="0"/>
      <w:marBottom w:val="0"/>
      <w:divBdr>
        <w:top w:val="none" w:sz="0" w:space="0" w:color="auto"/>
        <w:left w:val="none" w:sz="0" w:space="0" w:color="auto"/>
        <w:bottom w:val="none" w:sz="0" w:space="0" w:color="auto"/>
        <w:right w:val="none" w:sz="0" w:space="0" w:color="auto"/>
      </w:divBdr>
    </w:div>
    <w:div w:id="1043361297">
      <w:bodyDiv w:val="1"/>
      <w:marLeft w:val="0"/>
      <w:marRight w:val="0"/>
      <w:marTop w:val="0"/>
      <w:marBottom w:val="0"/>
      <w:divBdr>
        <w:top w:val="none" w:sz="0" w:space="0" w:color="auto"/>
        <w:left w:val="none" w:sz="0" w:space="0" w:color="auto"/>
        <w:bottom w:val="none" w:sz="0" w:space="0" w:color="auto"/>
        <w:right w:val="none" w:sz="0" w:space="0" w:color="auto"/>
      </w:divBdr>
    </w:div>
    <w:div w:id="1043552361">
      <w:bodyDiv w:val="1"/>
      <w:marLeft w:val="0"/>
      <w:marRight w:val="0"/>
      <w:marTop w:val="0"/>
      <w:marBottom w:val="0"/>
      <w:divBdr>
        <w:top w:val="none" w:sz="0" w:space="0" w:color="auto"/>
        <w:left w:val="none" w:sz="0" w:space="0" w:color="auto"/>
        <w:bottom w:val="none" w:sz="0" w:space="0" w:color="auto"/>
        <w:right w:val="none" w:sz="0" w:space="0" w:color="auto"/>
      </w:divBdr>
    </w:div>
    <w:div w:id="1043670892">
      <w:bodyDiv w:val="1"/>
      <w:marLeft w:val="0"/>
      <w:marRight w:val="0"/>
      <w:marTop w:val="0"/>
      <w:marBottom w:val="0"/>
      <w:divBdr>
        <w:top w:val="none" w:sz="0" w:space="0" w:color="auto"/>
        <w:left w:val="none" w:sz="0" w:space="0" w:color="auto"/>
        <w:bottom w:val="none" w:sz="0" w:space="0" w:color="auto"/>
        <w:right w:val="none" w:sz="0" w:space="0" w:color="auto"/>
      </w:divBdr>
    </w:div>
    <w:div w:id="1043679636">
      <w:bodyDiv w:val="1"/>
      <w:marLeft w:val="0"/>
      <w:marRight w:val="0"/>
      <w:marTop w:val="0"/>
      <w:marBottom w:val="0"/>
      <w:divBdr>
        <w:top w:val="none" w:sz="0" w:space="0" w:color="auto"/>
        <w:left w:val="none" w:sz="0" w:space="0" w:color="auto"/>
        <w:bottom w:val="none" w:sz="0" w:space="0" w:color="auto"/>
        <w:right w:val="none" w:sz="0" w:space="0" w:color="auto"/>
      </w:divBdr>
    </w:div>
    <w:div w:id="1043747668">
      <w:bodyDiv w:val="1"/>
      <w:marLeft w:val="0"/>
      <w:marRight w:val="0"/>
      <w:marTop w:val="0"/>
      <w:marBottom w:val="0"/>
      <w:divBdr>
        <w:top w:val="none" w:sz="0" w:space="0" w:color="auto"/>
        <w:left w:val="none" w:sz="0" w:space="0" w:color="auto"/>
        <w:bottom w:val="none" w:sz="0" w:space="0" w:color="auto"/>
        <w:right w:val="none" w:sz="0" w:space="0" w:color="auto"/>
      </w:divBdr>
    </w:div>
    <w:div w:id="1043863665">
      <w:bodyDiv w:val="1"/>
      <w:marLeft w:val="0"/>
      <w:marRight w:val="0"/>
      <w:marTop w:val="0"/>
      <w:marBottom w:val="0"/>
      <w:divBdr>
        <w:top w:val="none" w:sz="0" w:space="0" w:color="auto"/>
        <w:left w:val="none" w:sz="0" w:space="0" w:color="auto"/>
        <w:bottom w:val="none" w:sz="0" w:space="0" w:color="auto"/>
        <w:right w:val="none" w:sz="0" w:space="0" w:color="auto"/>
      </w:divBdr>
    </w:div>
    <w:div w:id="1043869235">
      <w:bodyDiv w:val="1"/>
      <w:marLeft w:val="0"/>
      <w:marRight w:val="0"/>
      <w:marTop w:val="0"/>
      <w:marBottom w:val="0"/>
      <w:divBdr>
        <w:top w:val="none" w:sz="0" w:space="0" w:color="auto"/>
        <w:left w:val="none" w:sz="0" w:space="0" w:color="auto"/>
        <w:bottom w:val="none" w:sz="0" w:space="0" w:color="auto"/>
        <w:right w:val="none" w:sz="0" w:space="0" w:color="auto"/>
      </w:divBdr>
    </w:div>
    <w:div w:id="1043939987">
      <w:bodyDiv w:val="1"/>
      <w:marLeft w:val="0"/>
      <w:marRight w:val="0"/>
      <w:marTop w:val="0"/>
      <w:marBottom w:val="0"/>
      <w:divBdr>
        <w:top w:val="none" w:sz="0" w:space="0" w:color="auto"/>
        <w:left w:val="none" w:sz="0" w:space="0" w:color="auto"/>
        <w:bottom w:val="none" w:sz="0" w:space="0" w:color="auto"/>
        <w:right w:val="none" w:sz="0" w:space="0" w:color="auto"/>
      </w:divBdr>
    </w:div>
    <w:div w:id="1044017033">
      <w:bodyDiv w:val="1"/>
      <w:marLeft w:val="0"/>
      <w:marRight w:val="0"/>
      <w:marTop w:val="0"/>
      <w:marBottom w:val="0"/>
      <w:divBdr>
        <w:top w:val="none" w:sz="0" w:space="0" w:color="auto"/>
        <w:left w:val="none" w:sz="0" w:space="0" w:color="auto"/>
        <w:bottom w:val="none" w:sz="0" w:space="0" w:color="auto"/>
        <w:right w:val="none" w:sz="0" w:space="0" w:color="auto"/>
      </w:divBdr>
    </w:div>
    <w:div w:id="1044019237">
      <w:bodyDiv w:val="1"/>
      <w:marLeft w:val="0"/>
      <w:marRight w:val="0"/>
      <w:marTop w:val="0"/>
      <w:marBottom w:val="0"/>
      <w:divBdr>
        <w:top w:val="none" w:sz="0" w:space="0" w:color="auto"/>
        <w:left w:val="none" w:sz="0" w:space="0" w:color="auto"/>
        <w:bottom w:val="none" w:sz="0" w:space="0" w:color="auto"/>
        <w:right w:val="none" w:sz="0" w:space="0" w:color="auto"/>
      </w:divBdr>
    </w:div>
    <w:div w:id="1044063677">
      <w:bodyDiv w:val="1"/>
      <w:marLeft w:val="0"/>
      <w:marRight w:val="0"/>
      <w:marTop w:val="0"/>
      <w:marBottom w:val="0"/>
      <w:divBdr>
        <w:top w:val="none" w:sz="0" w:space="0" w:color="auto"/>
        <w:left w:val="none" w:sz="0" w:space="0" w:color="auto"/>
        <w:bottom w:val="none" w:sz="0" w:space="0" w:color="auto"/>
        <w:right w:val="none" w:sz="0" w:space="0" w:color="auto"/>
      </w:divBdr>
    </w:div>
    <w:div w:id="1044597194">
      <w:bodyDiv w:val="1"/>
      <w:marLeft w:val="0"/>
      <w:marRight w:val="0"/>
      <w:marTop w:val="0"/>
      <w:marBottom w:val="0"/>
      <w:divBdr>
        <w:top w:val="none" w:sz="0" w:space="0" w:color="auto"/>
        <w:left w:val="none" w:sz="0" w:space="0" w:color="auto"/>
        <w:bottom w:val="none" w:sz="0" w:space="0" w:color="auto"/>
        <w:right w:val="none" w:sz="0" w:space="0" w:color="auto"/>
      </w:divBdr>
    </w:div>
    <w:div w:id="1044599048">
      <w:bodyDiv w:val="1"/>
      <w:marLeft w:val="0"/>
      <w:marRight w:val="0"/>
      <w:marTop w:val="0"/>
      <w:marBottom w:val="0"/>
      <w:divBdr>
        <w:top w:val="none" w:sz="0" w:space="0" w:color="auto"/>
        <w:left w:val="none" w:sz="0" w:space="0" w:color="auto"/>
        <w:bottom w:val="none" w:sz="0" w:space="0" w:color="auto"/>
        <w:right w:val="none" w:sz="0" w:space="0" w:color="auto"/>
      </w:divBdr>
    </w:div>
    <w:div w:id="1044671129">
      <w:bodyDiv w:val="1"/>
      <w:marLeft w:val="0"/>
      <w:marRight w:val="0"/>
      <w:marTop w:val="0"/>
      <w:marBottom w:val="0"/>
      <w:divBdr>
        <w:top w:val="none" w:sz="0" w:space="0" w:color="auto"/>
        <w:left w:val="none" w:sz="0" w:space="0" w:color="auto"/>
        <w:bottom w:val="none" w:sz="0" w:space="0" w:color="auto"/>
        <w:right w:val="none" w:sz="0" w:space="0" w:color="auto"/>
      </w:divBdr>
    </w:div>
    <w:div w:id="1044789350">
      <w:bodyDiv w:val="1"/>
      <w:marLeft w:val="0"/>
      <w:marRight w:val="0"/>
      <w:marTop w:val="0"/>
      <w:marBottom w:val="0"/>
      <w:divBdr>
        <w:top w:val="none" w:sz="0" w:space="0" w:color="auto"/>
        <w:left w:val="none" w:sz="0" w:space="0" w:color="auto"/>
        <w:bottom w:val="none" w:sz="0" w:space="0" w:color="auto"/>
        <w:right w:val="none" w:sz="0" w:space="0" w:color="auto"/>
      </w:divBdr>
    </w:div>
    <w:div w:id="1044867792">
      <w:bodyDiv w:val="1"/>
      <w:marLeft w:val="0"/>
      <w:marRight w:val="0"/>
      <w:marTop w:val="0"/>
      <w:marBottom w:val="0"/>
      <w:divBdr>
        <w:top w:val="none" w:sz="0" w:space="0" w:color="auto"/>
        <w:left w:val="none" w:sz="0" w:space="0" w:color="auto"/>
        <w:bottom w:val="none" w:sz="0" w:space="0" w:color="auto"/>
        <w:right w:val="none" w:sz="0" w:space="0" w:color="auto"/>
      </w:divBdr>
    </w:div>
    <w:div w:id="1045056496">
      <w:bodyDiv w:val="1"/>
      <w:marLeft w:val="0"/>
      <w:marRight w:val="0"/>
      <w:marTop w:val="0"/>
      <w:marBottom w:val="0"/>
      <w:divBdr>
        <w:top w:val="none" w:sz="0" w:space="0" w:color="auto"/>
        <w:left w:val="none" w:sz="0" w:space="0" w:color="auto"/>
        <w:bottom w:val="none" w:sz="0" w:space="0" w:color="auto"/>
        <w:right w:val="none" w:sz="0" w:space="0" w:color="auto"/>
      </w:divBdr>
      <w:divsChild>
        <w:div w:id="884175525">
          <w:marLeft w:val="0"/>
          <w:marRight w:val="0"/>
          <w:marTop w:val="0"/>
          <w:marBottom w:val="0"/>
          <w:divBdr>
            <w:top w:val="none" w:sz="0" w:space="0" w:color="auto"/>
            <w:left w:val="none" w:sz="0" w:space="0" w:color="auto"/>
            <w:bottom w:val="none" w:sz="0" w:space="0" w:color="auto"/>
            <w:right w:val="none" w:sz="0" w:space="0" w:color="auto"/>
          </w:divBdr>
          <w:divsChild>
            <w:div w:id="1172180541">
              <w:marLeft w:val="0"/>
              <w:marRight w:val="0"/>
              <w:marTop w:val="0"/>
              <w:marBottom w:val="0"/>
              <w:divBdr>
                <w:top w:val="none" w:sz="0" w:space="0" w:color="auto"/>
                <w:left w:val="none" w:sz="0" w:space="0" w:color="auto"/>
                <w:bottom w:val="none" w:sz="0" w:space="0" w:color="auto"/>
                <w:right w:val="none" w:sz="0" w:space="0" w:color="auto"/>
              </w:divBdr>
              <w:divsChild>
                <w:div w:id="183639714">
                  <w:marLeft w:val="0"/>
                  <w:marRight w:val="0"/>
                  <w:marTop w:val="0"/>
                  <w:marBottom w:val="0"/>
                  <w:divBdr>
                    <w:top w:val="none" w:sz="0" w:space="0" w:color="auto"/>
                    <w:left w:val="none" w:sz="0" w:space="0" w:color="auto"/>
                    <w:bottom w:val="none" w:sz="0" w:space="0" w:color="auto"/>
                    <w:right w:val="none" w:sz="0" w:space="0" w:color="auto"/>
                  </w:divBdr>
                  <w:divsChild>
                    <w:div w:id="1697345250">
                      <w:marLeft w:val="0"/>
                      <w:marRight w:val="0"/>
                      <w:marTop w:val="0"/>
                      <w:marBottom w:val="0"/>
                      <w:divBdr>
                        <w:top w:val="none" w:sz="0" w:space="0" w:color="auto"/>
                        <w:left w:val="none" w:sz="0" w:space="0" w:color="auto"/>
                        <w:bottom w:val="none" w:sz="0" w:space="0" w:color="auto"/>
                        <w:right w:val="none" w:sz="0" w:space="0" w:color="auto"/>
                      </w:divBdr>
                      <w:divsChild>
                        <w:div w:id="959730146">
                          <w:marLeft w:val="0"/>
                          <w:marRight w:val="0"/>
                          <w:marTop w:val="0"/>
                          <w:marBottom w:val="0"/>
                          <w:divBdr>
                            <w:top w:val="none" w:sz="0" w:space="0" w:color="auto"/>
                            <w:left w:val="none" w:sz="0" w:space="0" w:color="auto"/>
                            <w:bottom w:val="none" w:sz="0" w:space="0" w:color="auto"/>
                            <w:right w:val="none" w:sz="0" w:space="0" w:color="auto"/>
                          </w:divBdr>
                          <w:divsChild>
                            <w:div w:id="557474731">
                              <w:marLeft w:val="0"/>
                              <w:marRight w:val="0"/>
                              <w:marTop w:val="0"/>
                              <w:marBottom w:val="0"/>
                              <w:divBdr>
                                <w:top w:val="none" w:sz="0" w:space="0" w:color="auto"/>
                                <w:left w:val="none" w:sz="0" w:space="0" w:color="auto"/>
                                <w:bottom w:val="none" w:sz="0" w:space="0" w:color="auto"/>
                                <w:right w:val="none" w:sz="0" w:space="0" w:color="auto"/>
                              </w:divBdr>
                              <w:divsChild>
                                <w:div w:id="1779829701">
                                  <w:marLeft w:val="0"/>
                                  <w:marRight w:val="0"/>
                                  <w:marTop w:val="0"/>
                                  <w:marBottom w:val="0"/>
                                  <w:divBdr>
                                    <w:top w:val="single" w:sz="2" w:space="1" w:color="0B198C"/>
                                    <w:left w:val="single" w:sz="6" w:space="0" w:color="0B198C"/>
                                    <w:bottom w:val="single" w:sz="2" w:space="0" w:color="0B198C"/>
                                    <w:right w:val="single" w:sz="6" w:space="0" w:color="0B198C"/>
                                  </w:divBdr>
                                  <w:divsChild>
                                    <w:div w:id="175015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5299423">
      <w:bodyDiv w:val="1"/>
      <w:marLeft w:val="0"/>
      <w:marRight w:val="0"/>
      <w:marTop w:val="0"/>
      <w:marBottom w:val="0"/>
      <w:divBdr>
        <w:top w:val="none" w:sz="0" w:space="0" w:color="auto"/>
        <w:left w:val="none" w:sz="0" w:space="0" w:color="auto"/>
        <w:bottom w:val="none" w:sz="0" w:space="0" w:color="auto"/>
        <w:right w:val="none" w:sz="0" w:space="0" w:color="auto"/>
      </w:divBdr>
    </w:div>
    <w:div w:id="1045328386">
      <w:bodyDiv w:val="1"/>
      <w:marLeft w:val="0"/>
      <w:marRight w:val="0"/>
      <w:marTop w:val="0"/>
      <w:marBottom w:val="0"/>
      <w:divBdr>
        <w:top w:val="none" w:sz="0" w:space="0" w:color="auto"/>
        <w:left w:val="none" w:sz="0" w:space="0" w:color="auto"/>
        <w:bottom w:val="none" w:sz="0" w:space="0" w:color="auto"/>
        <w:right w:val="none" w:sz="0" w:space="0" w:color="auto"/>
      </w:divBdr>
    </w:div>
    <w:div w:id="1045331323">
      <w:bodyDiv w:val="1"/>
      <w:marLeft w:val="0"/>
      <w:marRight w:val="0"/>
      <w:marTop w:val="0"/>
      <w:marBottom w:val="0"/>
      <w:divBdr>
        <w:top w:val="none" w:sz="0" w:space="0" w:color="auto"/>
        <w:left w:val="none" w:sz="0" w:space="0" w:color="auto"/>
        <w:bottom w:val="none" w:sz="0" w:space="0" w:color="auto"/>
        <w:right w:val="none" w:sz="0" w:space="0" w:color="auto"/>
      </w:divBdr>
    </w:div>
    <w:div w:id="1045373575">
      <w:bodyDiv w:val="1"/>
      <w:marLeft w:val="0"/>
      <w:marRight w:val="0"/>
      <w:marTop w:val="0"/>
      <w:marBottom w:val="0"/>
      <w:divBdr>
        <w:top w:val="none" w:sz="0" w:space="0" w:color="auto"/>
        <w:left w:val="none" w:sz="0" w:space="0" w:color="auto"/>
        <w:bottom w:val="none" w:sz="0" w:space="0" w:color="auto"/>
        <w:right w:val="none" w:sz="0" w:space="0" w:color="auto"/>
      </w:divBdr>
    </w:div>
    <w:div w:id="1045639997">
      <w:bodyDiv w:val="1"/>
      <w:marLeft w:val="0"/>
      <w:marRight w:val="0"/>
      <w:marTop w:val="0"/>
      <w:marBottom w:val="0"/>
      <w:divBdr>
        <w:top w:val="none" w:sz="0" w:space="0" w:color="auto"/>
        <w:left w:val="none" w:sz="0" w:space="0" w:color="auto"/>
        <w:bottom w:val="none" w:sz="0" w:space="0" w:color="auto"/>
        <w:right w:val="none" w:sz="0" w:space="0" w:color="auto"/>
      </w:divBdr>
    </w:div>
    <w:div w:id="1045830702">
      <w:bodyDiv w:val="1"/>
      <w:marLeft w:val="0"/>
      <w:marRight w:val="0"/>
      <w:marTop w:val="0"/>
      <w:marBottom w:val="0"/>
      <w:divBdr>
        <w:top w:val="none" w:sz="0" w:space="0" w:color="auto"/>
        <w:left w:val="none" w:sz="0" w:space="0" w:color="auto"/>
        <w:bottom w:val="none" w:sz="0" w:space="0" w:color="auto"/>
        <w:right w:val="none" w:sz="0" w:space="0" w:color="auto"/>
      </w:divBdr>
    </w:div>
    <w:div w:id="1045838330">
      <w:bodyDiv w:val="1"/>
      <w:marLeft w:val="0"/>
      <w:marRight w:val="0"/>
      <w:marTop w:val="0"/>
      <w:marBottom w:val="0"/>
      <w:divBdr>
        <w:top w:val="none" w:sz="0" w:space="0" w:color="auto"/>
        <w:left w:val="none" w:sz="0" w:space="0" w:color="auto"/>
        <w:bottom w:val="none" w:sz="0" w:space="0" w:color="auto"/>
        <w:right w:val="none" w:sz="0" w:space="0" w:color="auto"/>
      </w:divBdr>
    </w:div>
    <w:div w:id="1045980183">
      <w:bodyDiv w:val="1"/>
      <w:marLeft w:val="0"/>
      <w:marRight w:val="0"/>
      <w:marTop w:val="0"/>
      <w:marBottom w:val="0"/>
      <w:divBdr>
        <w:top w:val="none" w:sz="0" w:space="0" w:color="auto"/>
        <w:left w:val="none" w:sz="0" w:space="0" w:color="auto"/>
        <w:bottom w:val="none" w:sz="0" w:space="0" w:color="auto"/>
        <w:right w:val="none" w:sz="0" w:space="0" w:color="auto"/>
      </w:divBdr>
    </w:div>
    <w:div w:id="1045985700">
      <w:bodyDiv w:val="1"/>
      <w:marLeft w:val="0"/>
      <w:marRight w:val="0"/>
      <w:marTop w:val="0"/>
      <w:marBottom w:val="0"/>
      <w:divBdr>
        <w:top w:val="none" w:sz="0" w:space="0" w:color="auto"/>
        <w:left w:val="none" w:sz="0" w:space="0" w:color="auto"/>
        <w:bottom w:val="none" w:sz="0" w:space="0" w:color="auto"/>
        <w:right w:val="none" w:sz="0" w:space="0" w:color="auto"/>
      </w:divBdr>
    </w:div>
    <w:div w:id="1046224293">
      <w:bodyDiv w:val="1"/>
      <w:marLeft w:val="0"/>
      <w:marRight w:val="0"/>
      <w:marTop w:val="0"/>
      <w:marBottom w:val="0"/>
      <w:divBdr>
        <w:top w:val="none" w:sz="0" w:space="0" w:color="auto"/>
        <w:left w:val="none" w:sz="0" w:space="0" w:color="auto"/>
        <w:bottom w:val="none" w:sz="0" w:space="0" w:color="auto"/>
        <w:right w:val="none" w:sz="0" w:space="0" w:color="auto"/>
      </w:divBdr>
    </w:div>
    <w:div w:id="1046297977">
      <w:bodyDiv w:val="1"/>
      <w:marLeft w:val="0"/>
      <w:marRight w:val="0"/>
      <w:marTop w:val="0"/>
      <w:marBottom w:val="0"/>
      <w:divBdr>
        <w:top w:val="none" w:sz="0" w:space="0" w:color="auto"/>
        <w:left w:val="none" w:sz="0" w:space="0" w:color="auto"/>
        <w:bottom w:val="none" w:sz="0" w:space="0" w:color="auto"/>
        <w:right w:val="none" w:sz="0" w:space="0" w:color="auto"/>
      </w:divBdr>
    </w:div>
    <w:div w:id="1046367466">
      <w:bodyDiv w:val="1"/>
      <w:marLeft w:val="0"/>
      <w:marRight w:val="0"/>
      <w:marTop w:val="0"/>
      <w:marBottom w:val="0"/>
      <w:divBdr>
        <w:top w:val="none" w:sz="0" w:space="0" w:color="auto"/>
        <w:left w:val="none" w:sz="0" w:space="0" w:color="auto"/>
        <w:bottom w:val="none" w:sz="0" w:space="0" w:color="auto"/>
        <w:right w:val="none" w:sz="0" w:space="0" w:color="auto"/>
      </w:divBdr>
    </w:div>
    <w:div w:id="1046485109">
      <w:bodyDiv w:val="1"/>
      <w:marLeft w:val="0"/>
      <w:marRight w:val="0"/>
      <w:marTop w:val="0"/>
      <w:marBottom w:val="0"/>
      <w:divBdr>
        <w:top w:val="none" w:sz="0" w:space="0" w:color="auto"/>
        <w:left w:val="none" w:sz="0" w:space="0" w:color="auto"/>
        <w:bottom w:val="none" w:sz="0" w:space="0" w:color="auto"/>
        <w:right w:val="none" w:sz="0" w:space="0" w:color="auto"/>
      </w:divBdr>
    </w:div>
    <w:div w:id="1046567489">
      <w:bodyDiv w:val="1"/>
      <w:marLeft w:val="0"/>
      <w:marRight w:val="0"/>
      <w:marTop w:val="0"/>
      <w:marBottom w:val="0"/>
      <w:divBdr>
        <w:top w:val="none" w:sz="0" w:space="0" w:color="auto"/>
        <w:left w:val="none" w:sz="0" w:space="0" w:color="auto"/>
        <w:bottom w:val="none" w:sz="0" w:space="0" w:color="auto"/>
        <w:right w:val="none" w:sz="0" w:space="0" w:color="auto"/>
      </w:divBdr>
    </w:div>
    <w:div w:id="1046612223">
      <w:bodyDiv w:val="1"/>
      <w:marLeft w:val="0"/>
      <w:marRight w:val="0"/>
      <w:marTop w:val="0"/>
      <w:marBottom w:val="0"/>
      <w:divBdr>
        <w:top w:val="none" w:sz="0" w:space="0" w:color="auto"/>
        <w:left w:val="none" w:sz="0" w:space="0" w:color="auto"/>
        <w:bottom w:val="none" w:sz="0" w:space="0" w:color="auto"/>
        <w:right w:val="none" w:sz="0" w:space="0" w:color="auto"/>
      </w:divBdr>
    </w:div>
    <w:div w:id="1046831569">
      <w:bodyDiv w:val="1"/>
      <w:marLeft w:val="0"/>
      <w:marRight w:val="0"/>
      <w:marTop w:val="0"/>
      <w:marBottom w:val="0"/>
      <w:divBdr>
        <w:top w:val="none" w:sz="0" w:space="0" w:color="auto"/>
        <w:left w:val="none" w:sz="0" w:space="0" w:color="auto"/>
        <w:bottom w:val="none" w:sz="0" w:space="0" w:color="auto"/>
        <w:right w:val="none" w:sz="0" w:space="0" w:color="auto"/>
      </w:divBdr>
    </w:div>
    <w:div w:id="1046831694">
      <w:bodyDiv w:val="1"/>
      <w:marLeft w:val="0"/>
      <w:marRight w:val="0"/>
      <w:marTop w:val="0"/>
      <w:marBottom w:val="0"/>
      <w:divBdr>
        <w:top w:val="none" w:sz="0" w:space="0" w:color="auto"/>
        <w:left w:val="none" w:sz="0" w:space="0" w:color="auto"/>
        <w:bottom w:val="none" w:sz="0" w:space="0" w:color="auto"/>
        <w:right w:val="none" w:sz="0" w:space="0" w:color="auto"/>
      </w:divBdr>
    </w:div>
    <w:div w:id="1046838130">
      <w:bodyDiv w:val="1"/>
      <w:marLeft w:val="0"/>
      <w:marRight w:val="0"/>
      <w:marTop w:val="0"/>
      <w:marBottom w:val="0"/>
      <w:divBdr>
        <w:top w:val="none" w:sz="0" w:space="0" w:color="auto"/>
        <w:left w:val="none" w:sz="0" w:space="0" w:color="auto"/>
        <w:bottom w:val="none" w:sz="0" w:space="0" w:color="auto"/>
        <w:right w:val="none" w:sz="0" w:space="0" w:color="auto"/>
      </w:divBdr>
    </w:div>
    <w:div w:id="1046879441">
      <w:bodyDiv w:val="1"/>
      <w:marLeft w:val="0"/>
      <w:marRight w:val="0"/>
      <w:marTop w:val="0"/>
      <w:marBottom w:val="0"/>
      <w:divBdr>
        <w:top w:val="none" w:sz="0" w:space="0" w:color="auto"/>
        <w:left w:val="none" w:sz="0" w:space="0" w:color="auto"/>
        <w:bottom w:val="none" w:sz="0" w:space="0" w:color="auto"/>
        <w:right w:val="none" w:sz="0" w:space="0" w:color="auto"/>
      </w:divBdr>
    </w:div>
    <w:div w:id="1047022627">
      <w:bodyDiv w:val="1"/>
      <w:marLeft w:val="0"/>
      <w:marRight w:val="0"/>
      <w:marTop w:val="0"/>
      <w:marBottom w:val="0"/>
      <w:divBdr>
        <w:top w:val="none" w:sz="0" w:space="0" w:color="auto"/>
        <w:left w:val="none" w:sz="0" w:space="0" w:color="auto"/>
        <w:bottom w:val="none" w:sz="0" w:space="0" w:color="auto"/>
        <w:right w:val="none" w:sz="0" w:space="0" w:color="auto"/>
      </w:divBdr>
    </w:div>
    <w:div w:id="1047023987">
      <w:bodyDiv w:val="1"/>
      <w:marLeft w:val="0"/>
      <w:marRight w:val="0"/>
      <w:marTop w:val="0"/>
      <w:marBottom w:val="0"/>
      <w:divBdr>
        <w:top w:val="none" w:sz="0" w:space="0" w:color="auto"/>
        <w:left w:val="none" w:sz="0" w:space="0" w:color="auto"/>
        <w:bottom w:val="none" w:sz="0" w:space="0" w:color="auto"/>
        <w:right w:val="none" w:sz="0" w:space="0" w:color="auto"/>
      </w:divBdr>
    </w:div>
    <w:div w:id="1047026518">
      <w:bodyDiv w:val="1"/>
      <w:marLeft w:val="0"/>
      <w:marRight w:val="0"/>
      <w:marTop w:val="0"/>
      <w:marBottom w:val="0"/>
      <w:divBdr>
        <w:top w:val="none" w:sz="0" w:space="0" w:color="auto"/>
        <w:left w:val="none" w:sz="0" w:space="0" w:color="auto"/>
        <w:bottom w:val="none" w:sz="0" w:space="0" w:color="auto"/>
        <w:right w:val="none" w:sz="0" w:space="0" w:color="auto"/>
      </w:divBdr>
    </w:div>
    <w:div w:id="1047408766">
      <w:bodyDiv w:val="1"/>
      <w:marLeft w:val="0"/>
      <w:marRight w:val="0"/>
      <w:marTop w:val="0"/>
      <w:marBottom w:val="0"/>
      <w:divBdr>
        <w:top w:val="none" w:sz="0" w:space="0" w:color="auto"/>
        <w:left w:val="none" w:sz="0" w:space="0" w:color="auto"/>
        <w:bottom w:val="none" w:sz="0" w:space="0" w:color="auto"/>
        <w:right w:val="none" w:sz="0" w:space="0" w:color="auto"/>
      </w:divBdr>
    </w:div>
    <w:div w:id="1047533482">
      <w:bodyDiv w:val="1"/>
      <w:marLeft w:val="0"/>
      <w:marRight w:val="0"/>
      <w:marTop w:val="0"/>
      <w:marBottom w:val="0"/>
      <w:divBdr>
        <w:top w:val="none" w:sz="0" w:space="0" w:color="auto"/>
        <w:left w:val="none" w:sz="0" w:space="0" w:color="auto"/>
        <w:bottom w:val="none" w:sz="0" w:space="0" w:color="auto"/>
        <w:right w:val="none" w:sz="0" w:space="0" w:color="auto"/>
      </w:divBdr>
    </w:div>
    <w:div w:id="1047797728">
      <w:bodyDiv w:val="1"/>
      <w:marLeft w:val="0"/>
      <w:marRight w:val="0"/>
      <w:marTop w:val="0"/>
      <w:marBottom w:val="0"/>
      <w:divBdr>
        <w:top w:val="none" w:sz="0" w:space="0" w:color="auto"/>
        <w:left w:val="none" w:sz="0" w:space="0" w:color="auto"/>
        <w:bottom w:val="none" w:sz="0" w:space="0" w:color="auto"/>
        <w:right w:val="none" w:sz="0" w:space="0" w:color="auto"/>
      </w:divBdr>
    </w:div>
    <w:div w:id="1048146360">
      <w:bodyDiv w:val="1"/>
      <w:marLeft w:val="0"/>
      <w:marRight w:val="0"/>
      <w:marTop w:val="0"/>
      <w:marBottom w:val="0"/>
      <w:divBdr>
        <w:top w:val="none" w:sz="0" w:space="0" w:color="auto"/>
        <w:left w:val="none" w:sz="0" w:space="0" w:color="auto"/>
        <w:bottom w:val="none" w:sz="0" w:space="0" w:color="auto"/>
        <w:right w:val="none" w:sz="0" w:space="0" w:color="auto"/>
      </w:divBdr>
    </w:div>
    <w:div w:id="1048185997">
      <w:bodyDiv w:val="1"/>
      <w:marLeft w:val="0"/>
      <w:marRight w:val="0"/>
      <w:marTop w:val="0"/>
      <w:marBottom w:val="0"/>
      <w:divBdr>
        <w:top w:val="none" w:sz="0" w:space="0" w:color="auto"/>
        <w:left w:val="none" w:sz="0" w:space="0" w:color="auto"/>
        <w:bottom w:val="none" w:sz="0" w:space="0" w:color="auto"/>
        <w:right w:val="none" w:sz="0" w:space="0" w:color="auto"/>
      </w:divBdr>
    </w:div>
    <w:div w:id="1048265528">
      <w:bodyDiv w:val="1"/>
      <w:marLeft w:val="0"/>
      <w:marRight w:val="0"/>
      <w:marTop w:val="0"/>
      <w:marBottom w:val="0"/>
      <w:divBdr>
        <w:top w:val="none" w:sz="0" w:space="0" w:color="auto"/>
        <w:left w:val="none" w:sz="0" w:space="0" w:color="auto"/>
        <w:bottom w:val="none" w:sz="0" w:space="0" w:color="auto"/>
        <w:right w:val="none" w:sz="0" w:space="0" w:color="auto"/>
      </w:divBdr>
    </w:div>
    <w:div w:id="1048333729">
      <w:bodyDiv w:val="1"/>
      <w:marLeft w:val="0"/>
      <w:marRight w:val="0"/>
      <w:marTop w:val="0"/>
      <w:marBottom w:val="0"/>
      <w:divBdr>
        <w:top w:val="none" w:sz="0" w:space="0" w:color="auto"/>
        <w:left w:val="none" w:sz="0" w:space="0" w:color="auto"/>
        <w:bottom w:val="none" w:sz="0" w:space="0" w:color="auto"/>
        <w:right w:val="none" w:sz="0" w:space="0" w:color="auto"/>
      </w:divBdr>
    </w:div>
    <w:div w:id="1048333783">
      <w:bodyDiv w:val="1"/>
      <w:marLeft w:val="0"/>
      <w:marRight w:val="0"/>
      <w:marTop w:val="0"/>
      <w:marBottom w:val="0"/>
      <w:divBdr>
        <w:top w:val="none" w:sz="0" w:space="0" w:color="auto"/>
        <w:left w:val="none" w:sz="0" w:space="0" w:color="auto"/>
        <w:bottom w:val="none" w:sz="0" w:space="0" w:color="auto"/>
        <w:right w:val="none" w:sz="0" w:space="0" w:color="auto"/>
      </w:divBdr>
    </w:div>
    <w:div w:id="1048604840">
      <w:bodyDiv w:val="1"/>
      <w:marLeft w:val="0"/>
      <w:marRight w:val="0"/>
      <w:marTop w:val="0"/>
      <w:marBottom w:val="0"/>
      <w:divBdr>
        <w:top w:val="none" w:sz="0" w:space="0" w:color="auto"/>
        <w:left w:val="none" w:sz="0" w:space="0" w:color="auto"/>
        <w:bottom w:val="none" w:sz="0" w:space="0" w:color="auto"/>
        <w:right w:val="none" w:sz="0" w:space="0" w:color="auto"/>
      </w:divBdr>
    </w:div>
    <w:div w:id="1049036836">
      <w:bodyDiv w:val="1"/>
      <w:marLeft w:val="0"/>
      <w:marRight w:val="0"/>
      <w:marTop w:val="0"/>
      <w:marBottom w:val="0"/>
      <w:divBdr>
        <w:top w:val="none" w:sz="0" w:space="0" w:color="auto"/>
        <w:left w:val="none" w:sz="0" w:space="0" w:color="auto"/>
        <w:bottom w:val="none" w:sz="0" w:space="0" w:color="auto"/>
        <w:right w:val="none" w:sz="0" w:space="0" w:color="auto"/>
      </w:divBdr>
    </w:div>
    <w:div w:id="1049064140">
      <w:bodyDiv w:val="1"/>
      <w:marLeft w:val="0"/>
      <w:marRight w:val="0"/>
      <w:marTop w:val="0"/>
      <w:marBottom w:val="0"/>
      <w:divBdr>
        <w:top w:val="none" w:sz="0" w:space="0" w:color="auto"/>
        <w:left w:val="none" w:sz="0" w:space="0" w:color="auto"/>
        <w:bottom w:val="none" w:sz="0" w:space="0" w:color="auto"/>
        <w:right w:val="none" w:sz="0" w:space="0" w:color="auto"/>
      </w:divBdr>
    </w:div>
    <w:div w:id="1049114961">
      <w:bodyDiv w:val="1"/>
      <w:marLeft w:val="0"/>
      <w:marRight w:val="0"/>
      <w:marTop w:val="0"/>
      <w:marBottom w:val="0"/>
      <w:divBdr>
        <w:top w:val="none" w:sz="0" w:space="0" w:color="auto"/>
        <w:left w:val="none" w:sz="0" w:space="0" w:color="auto"/>
        <w:bottom w:val="none" w:sz="0" w:space="0" w:color="auto"/>
        <w:right w:val="none" w:sz="0" w:space="0" w:color="auto"/>
      </w:divBdr>
    </w:div>
    <w:div w:id="1049307541">
      <w:bodyDiv w:val="1"/>
      <w:marLeft w:val="0"/>
      <w:marRight w:val="0"/>
      <w:marTop w:val="0"/>
      <w:marBottom w:val="0"/>
      <w:divBdr>
        <w:top w:val="none" w:sz="0" w:space="0" w:color="auto"/>
        <w:left w:val="none" w:sz="0" w:space="0" w:color="auto"/>
        <w:bottom w:val="none" w:sz="0" w:space="0" w:color="auto"/>
        <w:right w:val="none" w:sz="0" w:space="0" w:color="auto"/>
      </w:divBdr>
    </w:div>
    <w:div w:id="1049308182">
      <w:bodyDiv w:val="1"/>
      <w:marLeft w:val="0"/>
      <w:marRight w:val="0"/>
      <w:marTop w:val="0"/>
      <w:marBottom w:val="0"/>
      <w:divBdr>
        <w:top w:val="none" w:sz="0" w:space="0" w:color="auto"/>
        <w:left w:val="none" w:sz="0" w:space="0" w:color="auto"/>
        <w:bottom w:val="none" w:sz="0" w:space="0" w:color="auto"/>
        <w:right w:val="none" w:sz="0" w:space="0" w:color="auto"/>
      </w:divBdr>
    </w:div>
    <w:div w:id="1049450465">
      <w:bodyDiv w:val="1"/>
      <w:marLeft w:val="0"/>
      <w:marRight w:val="0"/>
      <w:marTop w:val="0"/>
      <w:marBottom w:val="0"/>
      <w:divBdr>
        <w:top w:val="none" w:sz="0" w:space="0" w:color="auto"/>
        <w:left w:val="none" w:sz="0" w:space="0" w:color="auto"/>
        <w:bottom w:val="none" w:sz="0" w:space="0" w:color="auto"/>
        <w:right w:val="none" w:sz="0" w:space="0" w:color="auto"/>
      </w:divBdr>
    </w:div>
    <w:div w:id="1049497279">
      <w:bodyDiv w:val="1"/>
      <w:marLeft w:val="0"/>
      <w:marRight w:val="0"/>
      <w:marTop w:val="0"/>
      <w:marBottom w:val="0"/>
      <w:divBdr>
        <w:top w:val="none" w:sz="0" w:space="0" w:color="auto"/>
        <w:left w:val="none" w:sz="0" w:space="0" w:color="auto"/>
        <w:bottom w:val="none" w:sz="0" w:space="0" w:color="auto"/>
        <w:right w:val="none" w:sz="0" w:space="0" w:color="auto"/>
      </w:divBdr>
    </w:div>
    <w:div w:id="1049501570">
      <w:bodyDiv w:val="1"/>
      <w:marLeft w:val="0"/>
      <w:marRight w:val="0"/>
      <w:marTop w:val="0"/>
      <w:marBottom w:val="0"/>
      <w:divBdr>
        <w:top w:val="none" w:sz="0" w:space="0" w:color="auto"/>
        <w:left w:val="none" w:sz="0" w:space="0" w:color="auto"/>
        <w:bottom w:val="none" w:sz="0" w:space="0" w:color="auto"/>
        <w:right w:val="none" w:sz="0" w:space="0" w:color="auto"/>
      </w:divBdr>
    </w:div>
    <w:div w:id="1049643691">
      <w:bodyDiv w:val="1"/>
      <w:marLeft w:val="0"/>
      <w:marRight w:val="0"/>
      <w:marTop w:val="0"/>
      <w:marBottom w:val="0"/>
      <w:divBdr>
        <w:top w:val="none" w:sz="0" w:space="0" w:color="auto"/>
        <w:left w:val="none" w:sz="0" w:space="0" w:color="auto"/>
        <w:bottom w:val="none" w:sz="0" w:space="0" w:color="auto"/>
        <w:right w:val="none" w:sz="0" w:space="0" w:color="auto"/>
      </w:divBdr>
    </w:div>
    <w:div w:id="1049648610">
      <w:bodyDiv w:val="1"/>
      <w:marLeft w:val="0"/>
      <w:marRight w:val="0"/>
      <w:marTop w:val="0"/>
      <w:marBottom w:val="0"/>
      <w:divBdr>
        <w:top w:val="none" w:sz="0" w:space="0" w:color="auto"/>
        <w:left w:val="none" w:sz="0" w:space="0" w:color="auto"/>
        <w:bottom w:val="none" w:sz="0" w:space="0" w:color="auto"/>
        <w:right w:val="none" w:sz="0" w:space="0" w:color="auto"/>
      </w:divBdr>
    </w:div>
    <w:div w:id="1049695158">
      <w:bodyDiv w:val="1"/>
      <w:marLeft w:val="0"/>
      <w:marRight w:val="0"/>
      <w:marTop w:val="0"/>
      <w:marBottom w:val="0"/>
      <w:divBdr>
        <w:top w:val="none" w:sz="0" w:space="0" w:color="auto"/>
        <w:left w:val="none" w:sz="0" w:space="0" w:color="auto"/>
        <w:bottom w:val="none" w:sz="0" w:space="0" w:color="auto"/>
        <w:right w:val="none" w:sz="0" w:space="0" w:color="auto"/>
      </w:divBdr>
    </w:div>
    <w:div w:id="1049761152">
      <w:bodyDiv w:val="1"/>
      <w:marLeft w:val="0"/>
      <w:marRight w:val="0"/>
      <w:marTop w:val="0"/>
      <w:marBottom w:val="0"/>
      <w:divBdr>
        <w:top w:val="none" w:sz="0" w:space="0" w:color="auto"/>
        <w:left w:val="none" w:sz="0" w:space="0" w:color="auto"/>
        <w:bottom w:val="none" w:sz="0" w:space="0" w:color="auto"/>
        <w:right w:val="none" w:sz="0" w:space="0" w:color="auto"/>
      </w:divBdr>
    </w:div>
    <w:div w:id="1049842777">
      <w:bodyDiv w:val="1"/>
      <w:marLeft w:val="0"/>
      <w:marRight w:val="0"/>
      <w:marTop w:val="0"/>
      <w:marBottom w:val="0"/>
      <w:divBdr>
        <w:top w:val="none" w:sz="0" w:space="0" w:color="auto"/>
        <w:left w:val="none" w:sz="0" w:space="0" w:color="auto"/>
        <w:bottom w:val="none" w:sz="0" w:space="0" w:color="auto"/>
        <w:right w:val="none" w:sz="0" w:space="0" w:color="auto"/>
      </w:divBdr>
    </w:div>
    <w:div w:id="1049917971">
      <w:bodyDiv w:val="1"/>
      <w:marLeft w:val="0"/>
      <w:marRight w:val="0"/>
      <w:marTop w:val="0"/>
      <w:marBottom w:val="0"/>
      <w:divBdr>
        <w:top w:val="none" w:sz="0" w:space="0" w:color="auto"/>
        <w:left w:val="none" w:sz="0" w:space="0" w:color="auto"/>
        <w:bottom w:val="none" w:sz="0" w:space="0" w:color="auto"/>
        <w:right w:val="none" w:sz="0" w:space="0" w:color="auto"/>
      </w:divBdr>
    </w:div>
    <w:div w:id="1050035369">
      <w:bodyDiv w:val="1"/>
      <w:marLeft w:val="0"/>
      <w:marRight w:val="0"/>
      <w:marTop w:val="0"/>
      <w:marBottom w:val="0"/>
      <w:divBdr>
        <w:top w:val="none" w:sz="0" w:space="0" w:color="auto"/>
        <w:left w:val="none" w:sz="0" w:space="0" w:color="auto"/>
        <w:bottom w:val="none" w:sz="0" w:space="0" w:color="auto"/>
        <w:right w:val="none" w:sz="0" w:space="0" w:color="auto"/>
      </w:divBdr>
    </w:div>
    <w:div w:id="1050232744">
      <w:bodyDiv w:val="1"/>
      <w:marLeft w:val="0"/>
      <w:marRight w:val="0"/>
      <w:marTop w:val="0"/>
      <w:marBottom w:val="0"/>
      <w:divBdr>
        <w:top w:val="none" w:sz="0" w:space="0" w:color="auto"/>
        <w:left w:val="none" w:sz="0" w:space="0" w:color="auto"/>
        <w:bottom w:val="none" w:sz="0" w:space="0" w:color="auto"/>
        <w:right w:val="none" w:sz="0" w:space="0" w:color="auto"/>
      </w:divBdr>
    </w:div>
    <w:div w:id="1050301351">
      <w:bodyDiv w:val="1"/>
      <w:marLeft w:val="0"/>
      <w:marRight w:val="0"/>
      <w:marTop w:val="0"/>
      <w:marBottom w:val="0"/>
      <w:divBdr>
        <w:top w:val="none" w:sz="0" w:space="0" w:color="auto"/>
        <w:left w:val="none" w:sz="0" w:space="0" w:color="auto"/>
        <w:bottom w:val="none" w:sz="0" w:space="0" w:color="auto"/>
        <w:right w:val="none" w:sz="0" w:space="0" w:color="auto"/>
      </w:divBdr>
    </w:div>
    <w:div w:id="1050809998">
      <w:bodyDiv w:val="1"/>
      <w:marLeft w:val="0"/>
      <w:marRight w:val="0"/>
      <w:marTop w:val="0"/>
      <w:marBottom w:val="0"/>
      <w:divBdr>
        <w:top w:val="none" w:sz="0" w:space="0" w:color="auto"/>
        <w:left w:val="none" w:sz="0" w:space="0" w:color="auto"/>
        <w:bottom w:val="none" w:sz="0" w:space="0" w:color="auto"/>
        <w:right w:val="none" w:sz="0" w:space="0" w:color="auto"/>
      </w:divBdr>
    </w:div>
    <w:div w:id="1051224040">
      <w:bodyDiv w:val="1"/>
      <w:marLeft w:val="0"/>
      <w:marRight w:val="0"/>
      <w:marTop w:val="0"/>
      <w:marBottom w:val="0"/>
      <w:divBdr>
        <w:top w:val="none" w:sz="0" w:space="0" w:color="auto"/>
        <w:left w:val="none" w:sz="0" w:space="0" w:color="auto"/>
        <w:bottom w:val="none" w:sz="0" w:space="0" w:color="auto"/>
        <w:right w:val="none" w:sz="0" w:space="0" w:color="auto"/>
      </w:divBdr>
    </w:div>
    <w:div w:id="1051268285">
      <w:bodyDiv w:val="1"/>
      <w:marLeft w:val="0"/>
      <w:marRight w:val="0"/>
      <w:marTop w:val="0"/>
      <w:marBottom w:val="0"/>
      <w:divBdr>
        <w:top w:val="none" w:sz="0" w:space="0" w:color="auto"/>
        <w:left w:val="none" w:sz="0" w:space="0" w:color="auto"/>
        <w:bottom w:val="none" w:sz="0" w:space="0" w:color="auto"/>
        <w:right w:val="none" w:sz="0" w:space="0" w:color="auto"/>
      </w:divBdr>
    </w:div>
    <w:div w:id="1051342307">
      <w:bodyDiv w:val="1"/>
      <w:marLeft w:val="0"/>
      <w:marRight w:val="0"/>
      <w:marTop w:val="0"/>
      <w:marBottom w:val="0"/>
      <w:divBdr>
        <w:top w:val="none" w:sz="0" w:space="0" w:color="auto"/>
        <w:left w:val="none" w:sz="0" w:space="0" w:color="auto"/>
        <w:bottom w:val="none" w:sz="0" w:space="0" w:color="auto"/>
        <w:right w:val="none" w:sz="0" w:space="0" w:color="auto"/>
      </w:divBdr>
    </w:div>
    <w:div w:id="1051348174">
      <w:bodyDiv w:val="1"/>
      <w:marLeft w:val="0"/>
      <w:marRight w:val="0"/>
      <w:marTop w:val="0"/>
      <w:marBottom w:val="0"/>
      <w:divBdr>
        <w:top w:val="none" w:sz="0" w:space="0" w:color="auto"/>
        <w:left w:val="none" w:sz="0" w:space="0" w:color="auto"/>
        <w:bottom w:val="none" w:sz="0" w:space="0" w:color="auto"/>
        <w:right w:val="none" w:sz="0" w:space="0" w:color="auto"/>
      </w:divBdr>
    </w:div>
    <w:div w:id="1051459657">
      <w:bodyDiv w:val="1"/>
      <w:marLeft w:val="0"/>
      <w:marRight w:val="0"/>
      <w:marTop w:val="0"/>
      <w:marBottom w:val="0"/>
      <w:divBdr>
        <w:top w:val="none" w:sz="0" w:space="0" w:color="auto"/>
        <w:left w:val="none" w:sz="0" w:space="0" w:color="auto"/>
        <w:bottom w:val="none" w:sz="0" w:space="0" w:color="auto"/>
        <w:right w:val="none" w:sz="0" w:space="0" w:color="auto"/>
      </w:divBdr>
    </w:div>
    <w:div w:id="1051462337">
      <w:bodyDiv w:val="1"/>
      <w:marLeft w:val="0"/>
      <w:marRight w:val="0"/>
      <w:marTop w:val="0"/>
      <w:marBottom w:val="0"/>
      <w:divBdr>
        <w:top w:val="none" w:sz="0" w:space="0" w:color="auto"/>
        <w:left w:val="none" w:sz="0" w:space="0" w:color="auto"/>
        <w:bottom w:val="none" w:sz="0" w:space="0" w:color="auto"/>
        <w:right w:val="none" w:sz="0" w:space="0" w:color="auto"/>
      </w:divBdr>
      <w:divsChild>
        <w:div w:id="2094426698">
          <w:marLeft w:val="0"/>
          <w:marRight w:val="0"/>
          <w:marTop w:val="0"/>
          <w:marBottom w:val="0"/>
          <w:divBdr>
            <w:top w:val="none" w:sz="0" w:space="0" w:color="auto"/>
            <w:left w:val="none" w:sz="0" w:space="0" w:color="auto"/>
            <w:bottom w:val="none" w:sz="0" w:space="0" w:color="auto"/>
            <w:right w:val="none" w:sz="0" w:space="0" w:color="auto"/>
          </w:divBdr>
          <w:divsChild>
            <w:div w:id="24991596">
              <w:marLeft w:val="0"/>
              <w:marRight w:val="0"/>
              <w:marTop w:val="0"/>
              <w:marBottom w:val="0"/>
              <w:divBdr>
                <w:top w:val="none" w:sz="0" w:space="0" w:color="auto"/>
                <w:left w:val="none" w:sz="0" w:space="0" w:color="auto"/>
                <w:bottom w:val="none" w:sz="0" w:space="0" w:color="auto"/>
                <w:right w:val="none" w:sz="0" w:space="0" w:color="auto"/>
              </w:divBdr>
              <w:divsChild>
                <w:div w:id="1545092274">
                  <w:marLeft w:val="0"/>
                  <w:marRight w:val="0"/>
                  <w:marTop w:val="90"/>
                  <w:marBottom w:val="150"/>
                  <w:divBdr>
                    <w:top w:val="none" w:sz="0" w:space="0" w:color="auto"/>
                    <w:left w:val="none" w:sz="0" w:space="0" w:color="auto"/>
                    <w:bottom w:val="none" w:sz="0" w:space="0" w:color="auto"/>
                    <w:right w:val="none" w:sz="0" w:space="0" w:color="auto"/>
                  </w:divBdr>
                  <w:divsChild>
                    <w:div w:id="1323705279">
                      <w:marLeft w:val="90"/>
                      <w:marRight w:val="0"/>
                      <w:marTop w:val="0"/>
                      <w:marBottom w:val="0"/>
                      <w:divBdr>
                        <w:top w:val="none" w:sz="0" w:space="0" w:color="auto"/>
                        <w:left w:val="none" w:sz="0" w:space="0" w:color="auto"/>
                        <w:bottom w:val="none" w:sz="0" w:space="0" w:color="auto"/>
                        <w:right w:val="none" w:sz="0" w:space="0" w:color="auto"/>
                      </w:divBdr>
                      <w:divsChild>
                        <w:div w:id="2076471446">
                          <w:marLeft w:val="0"/>
                          <w:marRight w:val="0"/>
                          <w:marTop w:val="0"/>
                          <w:marBottom w:val="75"/>
                          <w:divBdr>
                            <w:top w:val="none" w:sz="0" w:space="0" w:color="auto"/>
                            <w:left w:val="none" w:sz="0" w:space="0" w:color="auto"/>
                            <w:bottom w:val="none" w:sz="0" w:space="0" w:color="auto"/>
                            <w:right w:val="none" w:sz="0" w:space="0" w:color="auto"/>
                          </w:divBdr>
                          <w:divsChild>
                            <w:div w:id="1530492012">
                              <w:marLeft w:val="0"/>
                              <w:marRight w:val="0"/>
                              <w:marTop w:val="0"/>
                              <w:marBottom w:val="0"/>
                              <w:divBdr>
                                <w:top w:val="none" w:sz="0" w:space="0" w:color="auto"/>
                                <w:left w:val="none" w:sz="0" w:space="0" w:color="auto"/>
                                <w:bottom w:val="none" w:sz="0" w:space="0" w:color="auto"/>
                                <w:right w:val="none" w:sz="0" w:space="0" w:color="auto"/>
                              </w:divBdr>
                              <w:divsChild>
                                <w:div w:id="2039500921">
                                  <w:marLeft w:val="0"/>
                                  <w:marRight w:val="0"/>
                                  <w:marTop w:val="0"/>
                                  <w:marBottom w:val="0"/>
                                  <w:divBdr>
                                    <w:top w:val="none" w:sz="0" w:space="0" w:color="auto"/>
                                    <w:left w:val="none" w:sz="0" w:space="0" w:color="auto"/>
                                    <w:bottom w:val="none" w:sz="0" w:space="0" w:color="auto"/>
                                    <w:right w:val="none" w:sz="0" w:space="0" w:color="auto"/>
                                  </w:divBdr>
                                  <w:divsChild>
                                    <w:div w:id="691690569">
                                      <w:marLeft w:val="0"/>
                                      <w:marRight w:val="0"/>
                                      <w:marTop w:val="150"/>
                                      <w:marBottom w:val="150"/>
                                      <w:divBdr>
                                        <w:top w:val="none" w:sz="0" w:space="0" w:color="auto"/>
                                        <w:left w:val="none" w:sz="0" w:space="0" w:color="auto"/>
                                        <w:bottom w:val="none" w:sz="0" w:space="0" w:color="auto"/>
                                        <w:right w:val="none" w:sz="0" w:space="0" w:color="auto"/>
                                      </w:divBdr>
                                      <w:divsChild>
                                        <w:div w:id="381558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1463685">
      <w:bodyDiv w:val="1"/>
      <w:marLeft w:val="0"/>
      <w:marRight w:val="0"/>
      <w:marTop w:val="0"/>
      <w:marBottom w:val="0"/>
      <w:divBdr>
        <w:top w:val="none" w:sz="0" w:space="0" w:color="auto"/>
        <w:left w:val="none" w:sz="0" w:space="0" w:color="auto"/>
        <w:bottom w:val="none" w:sz="0" w:space="0" w:color="auto"/>
        <w:right w:val="none" w:sz="0" w:space="0" w:color="auto"/>
      </w:divBdr>
    </w:div>
    <w:div w:id="1051610845">
      <w:bodyDiv w:val="1"/>
      <w:marLeft w:val="0"/>
      <w:marRight w:val="0"/>
      <w:marTop w:val="0"/>
      <w:marBottom w:val="0"/>
      <w:divBdr>
        <w:top w:val="none" w:sz="0" w:space="0" w:color="auto"/>
        <w:left w:val="none" w:sz="0" w:space="0" w:color="auto"/>
        <w:bottom w:val="none" w:sz="0" w:space="0" w:color="auto"/>
        <w:right w:val="none" w:sz="0" w:space="0" w:color="auto"/>
      </w:divBdr>
    </w:div>
    <w:div w:id="1051802849">
      <w:bodyDiv w:val="1"/>
      <w:marLeft w:val="0"/>
      <w:marRight w:val="0"/>
      <w:marTop w:val="0"/>
      <w:marBottom w:val="0"/>
      <w:divBdr>
        <w:top w:val="none" w:sz="0" w:space="0" w:color="auto"/>
        <w:left w:val="none" w:sz="0" w:space="0" w:color="auto"/>
        <w:bottom w:val="none" w:sz="0" w:space="0" w:color="auto"/>
        <w:right w:val="none" w:sz="0" w:space="0" w:color="auto"/>
      </w:divBdr>
    </w:div>
    <w:div w:id="1051996482">
      <w:bodyDiv w:val="1"/>
      <w:marLeft w:val="0"/>
      <w:marRight w:val="0"/>
      <w:marTop w:val="0"/>
      <w:marBottom w:val="0"/>
      <w:divBdr>
        <w:top w:val="none" w:sz="0" w:space="0" w:color="auto"/>
        <w:left w:val="none" w:sz="0" w:space="0" w:color="auto"/>
        <w:bottom w:val="none" w:sz="0" w:space="0" w:color="auto"/>
        <w:right w:val="none" w:sz="0" w:space="0" w:color="auto"/>
      </w:divBdr>
    </w:div>
    <w:div w:id="1051997997">
      <w:bodyDiv w:val="1"/>
      <w:marLeft w:val="0"/>
      <w:marRight w:val="0"/>
      <w:marTop w:val="0"/>
      <w:marBottom w:val="0"/>
      <w:divBdr>
        <w:top w:val="none" w:sz="0" w:space="0" w:color="auto"/>
        <w:left w:val="none" w:sz="0" w:space="0" w:color="auto"/>
        <w:bottom w:val="none" w:sz="0" w:space="0" w:color="auto"/>
        <w:right w:val="none" w:sz="0" w:space="0" w:color="auto"/>
      </w:divBdr>
    </w:div>
    <w:div w:id="1052076252">
      <w:bodyDiv w:val="1"/>
      <w:marLeft w:val="0"/>
      <w:marRight w:val="0"/>
      <w:marTop w:val="0"/>
      <w:marBottom w:val="0"/>
      <w:divBdr>
        <w:top w:val="none" w:sz="0" w:space="0" w:color="auto"/>
        <w:left w:val="none" w:sz="0" w:space="0" w:color="auto"/>
        <w:bottom w:val="none" w:sz="0" w:space="0" w:color="auto"/>
        <w:right w:val="none" w:sz="0" w:space="0" w:color="auto"/>
      </w:divBdr>
    </w:div>
    <w:div w:id="1052270689">
      <w:bodyDiv w:val="1"/>
      <w:marLeft w:val="0"/>
      <w:marRight w:val="0"/>
      <w:marTop w:val="0"/>
      <w:marBottom w:val="0"/>
      <w:divBdr>
        <w:top w:val="none" w:sz="0" w:space="0" w:color="auto"/>
        <w:left w:val="none" w:sz="0" w:space="0" w:color="auto"/>
        <w:bottom w:val="none" w:sz="0" w:space="0" w:color="auto"/>
        <w:right w:val="none" w:sz="0" w:space="0" w:color="auto"/>
      </w:divBdr>
    </w:div>
    <w:div w:id="1052315542">
      <w:bodyDiv w:val="1"/>
      <w:marLeft w:val="0"/>
      <w:marRight w:val="0"/>
      <w:marTop w:val="0"/>
      <w:marBottom w:val="0"/>
      <w:divBdr>
        <w:top w:val="none" w:sz="0" w:space="0" w:color="auto"/>
        <w:left w:val="none" w:sz="0" w:space="0" w:color="auto"/>
        <w:bottom w:val="none" w:sz="0" w:space="0" w:color="auto"/>
        <w:right w:val="none" w:sz="0" w:space="0" w:color="auto"/>
      </w:divBdr>
    </w:div>
    <w:div w:id="1052388250">
      <w:bodyDiv w:val="1"/>
      <w:marLeft w:val="0"/>
      <w:marRight w:val="0"/>
      <w:marTop w:val="0"/>
      <w:marBottom w:val="0"/>
      <w:divBdr>
        <w:top w:val="none" w:sz="0" w:space="0" w:color="auto"/>
        <w:left w:val="none" w:sz="0" w:space="0" w:color="auto"/>
        <w:bottom w:val="none" w:sz="0" w:space="0" w:color="auto"/>
        <w:right w:val="none" w:sz="0" w:space="0" w:color="auto"/>
      </w:divBdr>
    </w:div>
    <w:div w:id="1052460418">
      <w:bodyDiv w:val="1"/>
      <w:marLeft w:val="0"/>
      <w:marRight w:val="0"/>
      <w:marTop w:val="0"/>
      <w:marBottom w:val="0"/>
      <w:divBdr>
        <w:top w:val="none" w:sz="0" w:space="0" w:color="auto"/>
        <w:left w:val="none" w:sz="0" w:space="0" w:color="auto"/>
        <w:bottom w:val="none" w:sz="0" w:space="0" w:color="auto"/>
        <w:right w:val="none" w:sz="0" w:space="0" w:color="auto"/>
      </w:divBdr>
    </w:div>
    <w:div w:id="1052540677">
      <w:bodyDiv w:val="1"/>
      <w:marLeft w:val="0"/>
      <w:marRight w:val="0"/>
      <w:marTop w:val="0"/>
      <w:marBottom w:val="0"/>
      <w:divBdr>
        <w:top w:val="none" w:sz="0" w:space="0" w:color="auto"/>
        <w:left w:val="none" w:sz="0" w:space="0" w:color="auto"/>
        <w:bottom w:val="none" w:sz="0" w:space="0" w:color="auto"/>
        <w:right w:val="none" w:sz="0" w:space="0" w:color="auto"/>
      </w:divBdr>
    </w:div>
    <w:div w:id="1052584195">
      <w:bodyDiv w:val="1"/>
      <w:marLeft w:val="0"/>
      <w:marRight w:val="0"/>
      <w:marTop w:val="0"/>
      <w:marBottom w:val="0"/>
      <w:divBdr>
        <w:top w:val="none" w:sz="0" w:space="0" w:color="auto"/>
        <w:left w:val="none" w:sz="0" w:space="0" w:color="auto"/>
        <w:bottom w:val="none" w:sz="0" w:space="0" w:color="auto"/>
        <w:right w:val="none" w:sz="0" w:space="0" w:color="auto"/>
      </w:divBdr>
    </w:div>
    <w:div w:id="1052726791">
      <w:bodyDiv w:val="1"/>
      <w:marLeft w:val="0"/>
      <w:marRight w:val="0"/>
      <w:marTop w:val="0"/>
      <w:marBottom w:val="0"/>
      <w:divBdr>
        <w:top w:val="none" w:sz="0" w:space="0" w:color="auto"/>
        <w:left w:val="none" w:sz="0" w:space="0" w:color="auto"/>
        <w:bottom w:val="none" w:sz="0" w:space="0" w:color="auto"/>
        <w:right w:val="none" w:sz="0" w:space="0" w:color="auto"/>
      </w:divBdr>
    </w:div>
    <w:div w:id="1052850874">
      <w:bodyDiv w:val="1"/>
      <w:marLeft w:val="0"/>
      <w:marRight w:val="0"/>
      <w:marTop w:val="0"/>
      <w:marBottom w:val="0"/>
      <w:divBdr>
        <w:top w:val="none" w:sz="0" w:space="0" w:color="auto"/>
        <w:left w:val="none" w:sz="0" w:space="0" w:color="auto"/>
        <w:bottom w:val="none" w:sz="0" w:space="0" w:color="auto"/>
        <w:right w:val="none" w:sz="0" w:space="0" w:color="auto"/>
      </w:divBdr>
    </w:div>
    <w:div w:id="1053042814">
      <w:bodyDiv w:val="1"/>
      <w:marLeft w:val="0"/>
      <w:marRight w:val="0"/>
      <w:marTop w:val="0"/>
      <w:marBottom w:val="0"/>
      <w:divBdr>
        <w:top w:val="none" w:sz="0" w:space="0" w:color="auto"/>
        <w:left w:val="none" w:sz="0" w:space="0" w:color="auto"/>
        <w:bottom w:val="none" w:sz="0" w:space="0" w:color="auto"/>
        <w:right w:val="none" w:sz="0" w:space="0" w:color="auto"/>
      </w:divBdr>
    </w:div>
    <w:div w:id="1053046125">
      <w:bodyDiv w:val="1"/>
      <w:marLeft w:val="0"/>
      <w:marRight w:val="0"/>
      <w:marTop w:val="0"/>
      <w:marBottom w:val="0"/>
      <w:divBdr>
        <w:top w:val="none" w:sz="0" w:space="0" w:color="auto"/>
        <w:left w:val="none" w:sz="0" w:space="0" w:color="auto"/>
        <w:bottom w:val="none" w:sz="0" w:space="0" w:color="auto"/>
        <w:right w:val="none" w:sz="0" w:space="0" w:color="auto"/>
      </w:divBdr>
    </w:div>
    <w:div w:id="1053120979">
      <w:bodyDiv w:val="1"/>
      <w:marLeft w:val="0"/>
      <w:marRight w:val="0"/>
      <w:marTop w:val="0"/>
      <w:marBottom w:val="0"/>
      <w:divBdr>
        <w:top w:val="none" w:sz="0" w:space="0" w:color="auto"/>
        <w:left w:val="none" w:sz="0" w:space="0" w:color="auto"/>
        <w:bottom w:val="none" w:sz="0" w:space="0" w:color="auto"/>
        <w:right w:val="none" w:sz="0" w:space="0" w:color="auto"/>
      </w:divBdr>
    </w:div>
    <w:div w:id="1053431953">
      <w:bodyDiv w:val="1"/>
      <w:marLeft w:val="0"/>
      <w:marRight w:val="0"/>
      <w:marTop w:val="0"/>
      <w:marBottom w:val="0"/>
      <w:divBdr>
        <w:top w:val="none" w:sz="0" w:space="0" w:color="auto"/>
        <w:left w:val="none" w:sz="0" w:space="0" w:color="auto"/>
        <w:bottom w:val="none" w:sz="0" w:space="0" w:color="auto"/>
        <w:right w:val="none" w:sz="0" w:space="0" w:color="auto"/>
      </w:divBdr>
    </w:div>
    <w:div w:id="1053654436">
      <w:bodyDiv w:val="1"/>
      <w:marLeft w:val="0"/>
      <w:marRight w:val="0"/>
      <w:marTop w:val="0"/>
      <w:marBottom w:val="0"/>
      <w:divBdr>
        <w:top w:val="none" w:sz="0" w:space="0" w:color="auto"/>
        <w:left w:val="none" w:sz="0" w:space="0" w:color="auto"/>
        <w:bottom w:val="none" w:sz="0" w:space="0" w:color="auto"/>
        <w:right w:val="none" w:sz="0" w:space="0" w:color="auto"/>
      </w:divBdr>
    </w:div>
    <w:div w:id="1053696230">
      <w:bodyDiv w:val="1"/>
      <w:marLeft w:val="0"/>
      <w:marRight w:val="0"/>
      <w:marTop w:val="0"/>
      <w:marBottom w:val="0"/>
      <w:divBdr>
        <w:top w:val="none" w:sz="0" w:space="0" w:color="auto"/>
        <w:left w:val="none" w:sz="0" w:space="0" w:color="auto"/>
        <w:bottom w:val="none" w:sz="0" w:space="0" w:color="auto"/>
        <w:right w:val="none" w:sz="0" w:space="0" w:color="auto"/>
      </w:divBdr>
    </w:div>
    <w:div w:id="1053961631">
      <w:bodyDiv w:val="1"/>
      <w:marLeft w:val="0"/>
      <w:marRight w:val="0"/>
      <w:marTop w:val="0"/>
      <w:marBottom w:val="0"/>
      <w:divBdr>
        <w:top w:val="none" w:sz="0" w:space="0" w:color="auto"/>
        <w:left w:val="none" w:sz="0" w:space="0" w:color="auto"/>
        <w:bottom w:val="none" w:sz="0" w:space="0" w:color="auto"/>
        <w:right w:val="none" w:sz="0" w:space="0" w:color="auto"/>
      </w:divBdr>
    </w:div>
    <w:div w:id="1054042344">
      <w:bodyDiv w:val="1"/>
      <w:marLeft w:val="0"/>
      <w:marRight w:val="0"/>
      <w:marTop w:val="0"/>
      <w:marBottom w:val="0"/>
      <w:divBdr>
        <w:top w:val="none" w:sz="0" w:space="0" w:color="auto"/>
        <w:left w:val="none" w:sz="0" w:space="0" w:color="auto"/>
        <w:bottom w:val="none" w:sz="0" w:space="0" w:color="auto"/>
        <w:right w:val="none" w:sz="0" w:space="0" w:color="auto"/>
      </w:divBdr>
    </w:div>
    <w:div w:id="1054307902">
      <w:bodyDiv w:val="1"/>
      <w:marLeft w:val="0"/>
      <w:marRight w:val="0"/>
      <w:marTop w:val="0"/>
      <w:marBottom w:val="0"/>
      <w:divBdr>
        <w:top w:val="none" w:sz="0" w:space="0" w:color="auto"/>
        <w:left w:val="none" w:sz="0" w:space="0" w:color="auto"/>
        <w:bottom w:val="none" w:sz="0" w:space="0" w:color="auto"/>
        <w:right w:val="none" w:sz="0" w:space="0" w:color="auto"/>
      </w:divBdr>
    </w:div>
    <w:div w:id="1054736445">
      <w:bodyDiv w:val="1"/>
      <w:marLeft w:val="0"/>
      <w:marRight w:val="0"/>
      <w:marTop w:val="0"/>
      <w:marBottom w:val="0"/>
      <w:divBdr>
        <w:top w:val="none" w:sz="0" w:space="0" w:color="auto"/>
        <w:left w:val="none" w:sz="0" w:space="0" w:color="auto"/>
        <w:bottom w:val="none" w:sz="0" w:space="0" w:color="auto"/>
        <w:right w:val="none" w:sz="0" w:space="0" w:color="auto"/>
      </w:divBdr>
    </w:div>
    <w:div w:id="1055080553">
      <w:bodyDiv w:val="1"/>
      <w:marLeft w:val="0"/>
      <w:marRight w:val="0"/>
      <w:marTop w:val="0"/>
      <w:marBottom w:val="0"/>
      <w:divBdr>
        <w:top w:val="none" w:sz="0" w:space="0" w:color="auto"/>
        <w:left w:val="none" w:sz="0" w:space="0" w:color="auto"/>
        <w:bottom w:val="none" w:sz="0" w:space="0" w:color="auto"/>
        <w:right w:val="none" w:sz="0" w:space="0" w:color="auto"/>
      </w:divBdr>
    </w:div>
    <w:div w:id="1055348477">
      <w:bodyDiv w:val="1"/>
      <w:marLeft w:val="0"/>
      <w:marRight w:val="0"/>
      <w:marTop w:val="0"/>
      <w:marBottom w:val="0"/>
      <w:divBdr>
        <w:top w:val="none" w:sz="0" w:space="0" w:color="auto"/>
        <w:left w:val="none" w:sz="0" w:space="0" w:color="auto"/>
        <w:bottom w:val="none" w:sz="0" w:space="0" w:color="auto"/>
        <w:right w:val="none" w:sz="0" w:space="0" w:color="auto"/>
      </w:divBdr>
    </w:div>
    <w:div w:id="1055353367">
      <w:bodyDiv w:val="1"/>
      <w:marLeft w:val="0"/>
      <w:marRight w:val="0"/>
      <w:marTop w:val="0"/>
      <w:marBottom w:val="0"/>
      <w:divBdr>
        <w:top w:val="none" w:sz="0" w:space="0" w:color="auto"/>
        <w:left w:val="none" w:sz="0" w:space="0" w:color="auto"/>
        <w:bottom w:val="none" w:sz="0" w:space="0" w:color="auto"/>
        <w:right w:val="none" w:sz="0" w:space="0" w:color="auto"/>
      </w:divBdr>
    </w:div>
    <w:div w:id="1055395693">
      <w:bodyDiv w:val="1"/>
      <w:marLeft w:val="0"/>
      <w:marRight w:val="0"/>
      <w:marTop w:val="0"/>
      <w:marBottom w:val="0"/>
      <w:divBdr>
        <w:top w:val="none" w:sz="0" w:space="0" w:color="auto"/>
        <w:left w:val="none" w:sz="0" w:space="0" w:color="auto"/>
        <w:bottom w:val="none" w:sz="0" w:space="0" w:color="auto"/>
        <w:right w:val="none" w:sz="0" w:space="0" w:color="auto"/>
      </w:divBdr>
    </w:div>
    <w:div w:id="1055547672">
      <w:bodyDiv w:val="1"/>
      <w:marLeft w:val="0"/>
      <w:marRight w:val="0"/>
      <w:marTop w:val="0"/>
      <w:marBottom w:val="0"/>
      <w:divBdr>
        <w:top w:val="none" w:sz="0" w:space="0" w:color="auto"/>
        <w:left w:val="none" w:sz="0" w:space="0" w:color="auto"/>
        <w:bottom w:val="none" w:sz="0" w:space="0" w:color="auto"/>
        <w:right w:val="none" w:sz="0" w:space="0" w:color="auto"/>
      </w:divBdr>
    </w:div>
    <w:div w:id="1055661514">
      <w:bodyDiv w:val="1"/>
      <w:marLeft w:val="0"/>
      <w:marRight w:val="0"/>
      <w:marTop w:val="0"/>
      <w:marBottom w:val="0"/>
      <w:divBdr>
        <w:top w:val="none" w:sz="0" w:space="0" w:color="auto"/>
        <w:left w:val="none" w:sz="0" w:space="0" w:color="auto"/>
        <w:bottom w:val="none" w:sz="0" w:space="0" w:color="auto"/>
        <w:right w:val="none" w:sz="0" w:space="0" w:color="auto"/>
      </w:divBdr>
      <w:divsChild>
        <w:div w:id="65226822">
          <w:marLeft w:val="0"/>
          <w:marRight w:val="0"/>
          <w:marTop w:val="0"/>
          <w:marBottom w:val="0"/>
          <w:divBdr>
            <w:top w:val="none" w:sz="0" w:space="0" w:color="auto"/>
            <w:left w:val="none" w:sz="0" w:space="0" w:color="auto"/>
            <w:bottom w:val="none" w:sz="0" w:space="0" w:color="auto"/>
            <w:right w:val="none" w:sz="0" w:space="0" w:color="auto"/>
          </w:divBdr>
          <w:divsChild>
            <w:div w:id="971206984">
              <w:marLeft w:val="0"/>
              <w:marRight w:val="0"/>
              <w:marTop w:val="0"/>
              <w:marBottom w:val="0"/>
              <w:divBdr>
                <w:top w:val="none" w:sz="0" w:space="0" w:color="auto"/>
                <w:left w:val="none" w:sz="0" w:space="0" w:color="auto"/>
                <w:bottom w:val="none" w:sz="0" w:space="0" w:color="auto"/>
                <w:right w:val="none" w:sz="0" w:space="0" w:color="auto"/>
              </w:divBdr>
              <w:divsChild>
                <w:div w:id="287904544">
                  <w:marLeft w:val="0"/>
                  <w:marRight w:val="0"/>
                  <w:marTop w:val="0"/>
                  <w:marBottom w:val="0"/>
                  <w:divBdr>
                    <w:top w:val="none" w:sz="0" w:space="0" w:color="auto"/>
                    <w:left w:val="none" w:sz="0" w:space="0" w:color="auto"/>
                    <w:bottom w:val="none" w:sz="0" w:space="0" w:color="auto"/>
                    <w:right w:val="none" w:sz="0" w:space="0" w:color="auto"/>
                  </w:divBdr>
                  <w:divsChild>
                    <w:div w:id="2044548406">
                      <w:marLeft w:val="0"/>
                      <w:marRight w:val="0"/>
                      <w:marTop w:val="0"/>
                      <w:marBottom w:val="0"/>
                      <w:divBdr>
                        <w:top w:val="none" w:sz="0" w:space="0" w:color="auto"/>
                        <w:left w:val="none" w:sz="0" w:space="0" w:color="auto"/>
                        <w:bottom w:val="none" w:sz="0" w:space="0" w:color="auto"/>
                        <w:right w:val="none" w:sz="0" w:space="0" w:color="auto"/>
                      </w:divBdr>
                      <w:divsChild>
                        <w:div w:id="159535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5666755">
      <w:bodyDiv w:val="1"/>
      <w:marLeft w:val="0"/>
      <w:marRight w:val="0"/>
      <w:marTop w:val="0"/>
      <w:marBottom w:val="0"/>
      <w:divBdr>
        <w:top w:val="none" w:sz="0" w:space="0" w:color="auto"/>
        <w:left w:val="none" w:sz="0" w:space="0" w:color="auto"/>
        <w:bottom w:val="none" w:sz="0" w:space="0" w:color="auto"/>
        <w:right w:val="none" w:sz="0" w:space="0" w:color="auto"/>
      </w:divBdr>
    </w:div>
    <w:div w:id="1055733841">
      <w:bodyDiv w:val="1"/>
      <w:marLeft w:val="0"/>
      <w:marRight w:val="0"/>
      <w:marTop w:val="0"/>
      <w:marBottom w:val="0"/>
      <w:divBdr>
        <w:top w:val="none" w:sz="0" w:space="0" w:color="auto"/>
        <w:left w:val="none" w:sz="0" w:space="0" w:color="auto"/>
        <w:bottom w:val="none" w:sz="0" w:space="0" w:color="auto"/>
        <w:right w:val="none" w:sz="0" w:space="0" w:color="auto"/>
      </w:divBdr>
    </w:div>
    <w:div w:id="1055739312">
      <w:bodyDiv w:val="1"/>
      <w:marLeft w:val="0"/>
      <w:marRight w:val="0"/>
      <w:marTop w:val="0"/>
      <w:marBottom w:val="0"/>
      <w:divBdr>
        <w:top w:val="none" w:sz="0" w:space="0" w:color="auto"/>
        <w:left w:val="none" w:sz="0" w:space="0" w:color="auto"/>
        <w:bottom w:val="none" w:sz="0" w:space="0" w:color="auto"/>
        <w:right w:val="none" w:sz="0" w:space="0" w:color="auto"/>
      </w:divBdr>
    </w:div>
    <w:div w:id="1055742557">
      <w:bodyDiv w:val="1"/>
      <w:marLeft w:val="0"/>
      <w:marRight w:val="0"/>
      <w:marTop w:val="0"/>
      <w:marBottom w:val="0"/>
      <w:divBdr>
        <w:top w:val="none" w:sz="0" w:space="0" w:color="auto"/>
        <w:left w:val="none" w:sz="0" w:space="0" w:color="auto"/>
        <w:bottom w:val="none" w:sz="0" w:space="0" w:color="auto"/>
        <w:right w:val="none" w:sz="0" w:space="0" w:color="auto"/>
      </w:divBdr>
    </w:div>
    <w:div w:id="1055860283">
      <w:bodyDiv w:val="1"/>
      <w:marLeft w:val="0"/>
      <w:marRight w:val="0"/>
      <w:marTop w:val="0"/>
      <w:marBottom w:val="0"/>
      <w:divBdr>
        <w:top w:val="none" w:sz="0" w:space="0" w:color="auto"/>
        <w:left w:val="none" w:sz="0" w:space="0" w:color="auto"/>
        <w:bottom w:val="none" w:sz="0" w:space="0" w:color="auto"/>
        <w:right w:val="none" w:sz="0" w:space="0" w:color="auto"/>
      </w:divBdr>
    </w:div>
    <w:div w:id="1055935641">
      <w:bodyDiv w:val="1"/>
      <w:marLeft w:val="0"/>
      <w:marRight w:val="0"/>
      <w:marTop w:val="0"/>
      <w:marBottom w:val="0"/>
      <w:divBdr>
        <w:top w:val="none" w:sz="0" w:space="0" w:color="auto"/>
        <w:left w:val="none" w:sz="0" w:space="0" w:color="auto"/>
        <w:bottom w:val="none" w:sz="0" w:space="0" w:color="auto"/>
        <w:right w:val="none" w:sz="0" w:space="0" w:color="auto"/>
      </w:divBdr>
    </w:div>
    <w:div w:id="1055936653">
      <w:bodyDiv w:val="1"/>
      <w:marLeft w:val="0"/>
      <w:marRight w:val="0"/>
      <w:marTop w:val="0"/>
      <w:marBottom w:val="0"/>
      <w:divBdr>
        <w:top w:val="none" w:sz="0" w:space="0" w:color="auto"/>
        <w:left w:val="none" w:sz="0" w:space="0" w:color="auto"/>
        <w:bottom w:val="none" w:sz="0" w:space="0" w:color="auto"/>
        <w:right w:val="none" w:sz="0" w:space="0" w:color="auto"/>
      </w:divBdr>
    </w:div>
    <w:div w:id="1056003325">
      <w:bodyDiv w:val="1"/>
      <w:marLeft w:val="0"/>
      <w:marRight w:val="0"/>
      <w:marTop w:val="0"/>
      <w:marBottom w:val="0"/>
      <w:divBdr>
        <w:top w:val="none" w:sz="0" w:space="0" w:color="auto"/>
        <w:left w:val="none" w:sz="0" w:space="0" w:color="auto"/>
        <w:bottom w:val="none" w:sz="0" w:space="0" w:color="auto"/>
        <w:right w:val="none" w:sz="0" w:space="0" w:color="auto"/>
      </w:divBdr>
    </w:div>
    <w:div w:id="1056012219">
      <w:bodyDiv w:val="1"/>
      <w:marLeft w:val="0"/>
      <w:marRight w:val="0"/>
      <w:marTop w:val="0"/>
      <w:marBottom w:val="0"/>
      <w:divBdr>
        <w:top w:val="none" w:sz="0" w:space="0" w:color="auto"/>
        <w:left w:val="none" w:sz="0" w:space="0" w:color="auto"/>
        <w:bottom w:val="none" w:sz="0" w:space="0" w:color="auto"/>
        <w:right w:val="none" w:sz="0" w:space="0" w:color="auto"/>
      </w:divBdr>
    </w:div>
    <w:div w:id="1056126230">
      <w:bodyDiv w:val="1"/>
      <w:marLeft w:val="0"/>
      <w:marRight w:val="0"/>
      <w:marTop w:val="0"/>
      <w:marBottom w:val="0"/>
      <w:divBdr>
        <w:top w:val="none" w:sz="0" w:space="0" w:color="auto"/>
        <w:left w:val="none" w:sz="0" w:space="0" w:color="auto"/>
        <w:bottom w:val="none" w:sz="0" w:space="0" w:color="auto"/>
        <w:right w:val="none" w:sz="0" w:space="0" w:color="auto"/>
      </w:divBdr>
    </w:div>
    <w:div w:id="1056315017">
      <w:bodyDiv w:val="1"/>
      <w:marLeft w:val="0"/>
      <w:marRight w:val="0"/>
      <w:marTop w:val="0"/>
      <w:marBottom w:val="0"/>
      <w:divBdr>
        <w:top w:val="none" w:sz="0" w:space="0" w:color="auto"/>
        <w:left w:val="none" w:sz="0" w:space="0" w:color="auto"/>
        <w:bottom w:val="none" w:sz="0" w:space="0" w:color="auto"/>
        <w:right w:val="none" w:sz="0" w:space="0" w:color="auto"/>
      </w:divBdr>
    </w:div>
    <w:div w:id="1056392242">
      <w:bodyDiv w:val="1"/>
      <w:marLeft w:val="0"/>
      <w:marRight w:val="0"/>
      <w:marTop w:val="0"/>
      <w:marBottom w:val="0"/>
      <w:divBdr>
        <w:top w:val="none" w:sz="0" w:space="0" w:color="auto"/>
        <w:left w:val="none" w:sz="0" w:space="0" w:color="auto"/>
        <w:bottom w:val="none" w:sz="0" w:space="0" w:color="auto"/>
        <w:right w:val="none" w:sz="0" w:space="0" w:color="auto"/>
      </w:divBdr>
    </w:div>
    <w:div w:id="1056466197">
      <w:bodyDiv w:val="1"/>
      <w:marLeft w:val="0"/>
      <w:marRight w:val="0"/>
      <w:marTop w:val="0"/>
      <w:marBottom w:val="0"/>
      <w:divBdr>
        <w:top w:val="none" w:sz="0" w:space="0" w:color="auto"/>
        <w:left w:val="none" w:sz="0" w:space="0" w:color="auto"/>
        <w:bottom w:val="none" w:sz="0" w:space="0" w:color="auto"/>
        <w:right w:val="none" w:sz="0" w:space="0" w:color="auto"/>
      </w:divBdr>
    </w:div>
    <w:div w:id="1056928350">
      <w:bodyDiv w:val="1"/>
      <w:marLeft w:val="0"/>
      <w:marRight w:val="0"/>
      <w:marTop w:val="0"/>
      <w:marBottom w:val="0"/>
      <w:divBdr>
        <w:top w:val="none" w:sz="0" w:space="0" w:color="auto"/>
        <w:left w:val="none" w:sz="0" w:space="0" w:color="auto"/>
        <w:bottom w:val="none" w:sz="0" w:space="0" w:color="auto"/>
        <w:right w:val="none" w:sz="0" w:space="0" w:color="auto"/>
      </w:divBdr>
    </w:div>
    <w:div w:id="1057052635">
      <w:bodyDiv w:val="1"/>
      <w:marLeft w:val="0"/>
      <w:marRight w:val="0"/>
      <w:marTop w:val="0"/>
      <w:marBottom w:val="0"/>
      <w:divBdr>
        <w:top w:val="none" w:sz="0" w:space="0" w:color="auto"/>
        <w:left w:val="none" w:sz="0" w:space="0" w:color="auto"/>
        <w:bottom w:val="none" w:sz="0" w:space="0" w:color="auto"/>
        <w:right w:val="none" w:sz="0" w:space="0" w:color="auto"/>
      </w:divBdr>
    </w:div>
    <w:div w:id="1057166259">
      <w:bodyDiv w:val="1"/>
      <w:marLeft w:val="0"/>
      <w:marRight w:val="0"/>
      <w:marTop w:val="0"/>
      <w:marBottom w:val="0"/>
      <w:divBdr>
        <w:top w:val="none" w:sz="0" w:space="0" w:color="auto"/>
        <w:left w:val="none" w:sz="0" w:space="0" w:color="auto"/>
        <w:bottom w:val="none" w:sz="0" w:space="0" w:color="auto"/>
        <w:right w:val="none" w:sz="0" w:space="0" w:color="auto"/>
      </w:divBdr>
    </w:div>
    <w:div w:id="1057238092">
      <w:bodyDiv w:val="1"/>
      <w:marLeft w:val="0"/>
      <w:marRight w:val="0"/>
      <w:marTop w:val="0"/>
      <w:marBottom w:val="0"/>
      <w:divBdr>
        <w:top w:val="none" w:sz="0" w:space="0" w:color="auto"/>
        <w:left w:val="none" w:sz="0" w:space="0" w:color="auto"/>
        <w:bottom w:val="none" w:sz="0" w:space="0" w:color="auto"/>
        <w:right w:val="none" w:sz="0" w:space="0" w:color="auto"/>
      </w:divBdr>
    </w:div>
    <w:div w:id="1057240933">
      <w:bodyDiv w:val="1"/>
      <w:marLeft w:val="0"/>
      <w:marRight w:val="0"/>
      <w:marTop w:val="0"/>
      <w:marBottom w:val="0"/>
      <w:divBdr>
        <w:top w:val="none" w:sz="0" w:space="0" w:color="auto"/>
        <w:left w:val="none" w:sz="0" w:space="0" w:color="auto"/>
        <w:bottom w:val="none" w:sz="0" w:space="0" w:color="auto"/>
        <w:right w:val="none" w:sz="0" w:space="0" w:color="auto"/>
      </w:divBdr>
    </w:div>
    <w:div w:id="1057511742">
      <w:bodyDiv w:val="1"/>
      <w:marLeft w:val="0"/>
      <w:marRight w:val="0"/>
      <w:marTop w:val="0"/>
      <w:marBottom w:val="0"/>
      <w:divBdr>
        <w:top w:val="none" w:sz="0" w:space="0" w:color="auto"/>
        <w:left w:val="none" w:sz="0" w:space="0" w:color="auto"/>
        <w:bottom w:val="none" w:sz="0" w:space="0" w:color="auto"/>
        <w:right w:val="none" w:sz="0" w:space="0" w:color="auto"/>
      </w:divBdr>
    </w:div>
    <w:div w:id="1057557032">
      <w:bodyDiv w:val="1"/>
      <w:marLeft w:val="0"/>
      <w:marRight w:val="0"/>
      <w:marTop w:val="0"/>
      <w:marBottom w:val="0"/>
      <w:divBdr>
        <w:top w:val="none" w:sz="0" w:space="0" w:color="auto"/>
        <w:left w:val="none" w:sz="0" w:space="0" w:color="auto"/>
        <w:bottom w:val="none" w:sz="0" w:space="0" w:color="auto"/>
        <w:right w:val="none" w:sz="0" w:space="0" w:color="auto"/>
      </w:divBdr>
    </w:div>
    <w:div w:id="1057699883">
      <w:bodyDiv w:val="1"/>
      <w:marLeft w:val="0"/>
      <w:marRight w:val="0"/>
      <w:marTop w:val="0"/>
      <w:marBottom w:val="0"/>
      <w:divBdr>
        <w:top w:val="none" w:sz="0" w:space="0" w:color="auto"/>
        <w:left w:val="none" w:sz="0" w:space="0" w:color="auto"/>
        <w:bottom w:val="none" w:sz="0" w:space="0" w:color="auto"/>
        <w:right w:val="none" w:sz="0" w:space="0" w:color="auto"/>
      </w:divBdr>
    </w:div>
    <w:div w:id="1057971841">
      <w:bodyDiv w:val="1"/>
      <w:marLeft w:val="0"/>
      <w:marRight w:val="0"/>
      <w:marTop w:val="0"/>
      <w:marBottom w:val="0"/>
      <w:divBdr>
        <w:top w:val="none" w:sz="0" w:space="0" w:color="auto"/>
        <w:left w:val="none" w:sz="0" w:space="0" w:color="auto"/>
        <w:bottom w:val="none" w:sz="0" w:space="0" w:color="auto"/>
        <w:right w:val="none" w:sz="0" w:space="0" w:color="auto"/>
      </w:divBdr>
    </w:div>
    <w:div w:id="1058165460">
      <w:bodyDiv w:val="1"/>
      <w:marLeft w:val="0"/>
      <w:marRight w:val="0"/>
      <w:marTop w:val="0"/>
      <w:marBottom w:val="0"/>
      <w:divBdr>
        <w:top w:val="none" w:sz="0" w:space="0" w:color="auto"/>
        <w:left w:val="none" w:sz="0" w:space="0" w:color="auto"/>
        <w:bottom w:val="none" w:sz="0" w:space="0" w:color="auto"/>
        <w:right w:val="none" w:sz="0" w:space="0" w:color="auto"/>
      </w:divBdr>
    </w:div>
    <w:div w:id="1058358366">
      <w:bodyDiv w:val="1"/>
      <w:marLeft w:val="0"/>
      <w:marRight w:val="0"/>
      <w:marTop w:val="0"/>
      <w:marBottom w:val="0"/>
      <w:divBdr>
        <w:top w:val="none" w:sz="0" w:space="0" w:color="auto"/>
        <w:left w:val="none" w:sz="0" w:space="0" w:color="auto"/>
        <w:bottom w:val="none" w:sz="0" w:space="0" w:color="auto"/>
        <w:right w:val="none" w:sz="0" w:space="0" w:color="auto"/>
      </w:divBdr>
    </w:div>
    <w:div w:id="1058360895">
      <w:bodyDiv w:val="1"/>
      <w:marLeft w:val="0"/>
      <w:marRight w:val="0"/>
      <w:marTop w:val="0"/>
      <w:marBottom w:val="0"/>
      <w:divBdr>
        <w:top w:val="none" w:sz="0" w:space="0" w:color="auto"/>
        <w:left w:val="none" w:sz="0" w:space="0" w:color="auto"/>
        <w:bottom w:val="none" w:sz="0" w:space="0" w:color="auto"/>
        <w:right w:val="none" w:sz="0" w:space="0" w:color="auto"/>
      </w:divBdr>
    </w:div>
    <w:div w:id="1058481754">
      <w:bodyDiv w:val="1"/>
      <w:marLeft w:val="0"/>
      <w:marRight w:val="0"/>
      <w:marTop w:val="0"/>
      <w:marBottom w:val="0"/>
      <w:divBdr>
        <w:top w:val="none" w:sz="0" w:space="0" w:color="auto"/>
        <w:left w:val="none" w:sz="0" w:space="0" w:color="auto"/>
        <w:bottom w:val="none" w:sz="0" w:space="0" w:color="auto"/>
        <w:right w:val="none" w:sz="0" w:space="0" w:color="auto"/>
      </w:divBdr>
    </w:div>
    <w:div w:id="1058552643">
      <w:bodyDiv w:val="1"/>
      <w:marLeft w:val="0"/>
      <w:marRight w:val="0"/>
      <w:marTop w:val="0"/>
      <w:marBottom w:val="0"/>
      <w:divBdr>
        <w:top w:val="none" w:sz="0" w:space="0" w:color="auto"/>
        <w:left w:val="none" w:sz="0" w:space="0" w:color="auto"/>
        <w:bottom w:val="none" w:sz="0" w:space="0" w:color="auto"/>
        <w:right w:val="none" w:sz="0" w:space="0" w:color="auto"/>
      </w:divBdr>
    </w:div>
    <w:div w:id="1058675568">
      <w:bodyDiv w:val="1"/>
      <w:marLeft w:val="0"/>
      <w:marRight w:val="0"/>
      <w:marTop w:val="0"/>
      <w:marBottom w:val="0"/>
      <w:divBdr>
        <w:top w:val="none" w:sz="0" w:space="0" w:color="auto"/>
        <w:left w:val="none" w:sz="0" w:space="0" w:color="auto"/>
        <w:bottom w:val="none" w:sz="0" w:space="0" w:color="auto"/>
        <w:right w:val="none" w:sz="0" w:space="0" w:color="auto"/>
      </w:divBdr>
    </w:div>
    <w:div w:id="1058742620">
      <w:bodyDiv w:val="1"/>
      <w:marLeft w:val="0"/>
      <w:marRight w:val="0"/>
      <w:marTop w:val="0"/>
      <w:marBottom w:val="0"/>
      <w:divBdr>
        <w:top w:val="none" w:sz="0" w:space="0" w:color="auto"/>
        <w:left w:val="none" w:sz="0" w:space="0" w:color="auto"/>
        <w:bottom w:val="none" w:sz="0" w:space="0" w:color="auto"/>
        <w:right w:val="none" w:sz="0" w:space="0" w:color="auto"/>
      </w:divBdr>
    </w:div>
    <w:div w:id="1058748707">
      <w:bodyDiv w:val="1"/>
      <w:marLeft w:val="0"/>
      <w:marRight w:val="0"/>
      <w:marTop w:val="0"/>
      <w:marBottom w:val="0"/>
      <w:divBdr>
        <w:top w:val="none" w:sz="0" w:space="0" w:color="auto"/>
        <w:left w:val="none" w:sz="0" w:space="0" w:color="auto"/>
        <w:bottom w:val="none" w:sz="0" w:space="0" w:color="auto"/>
        <w:right w:val="none" w:sz="0" w:space="0" w:color="auto"/>
      </w:divBdr>
    </w:div>
    <w:div w:id="1058865358">
      <w:bodyDiv w:val="1"/>
      <w:marLeft w:val="0"/>
      <w:marRight w:val="0"/>
      <w:marTop w:val="0"/>
      <w:marBottom w:val="0"/>
      <w:divBdr>
        <w:top w:val="none" w:sz="0" w:space="0" w:color="auto"/>
        <w:left w:val="none" w:sz="0" w:space="0" w:color="auto"/>
        <w:bottom w:val="none" w:sz="0" w:space="0" w:color="auto"/>
        <w:right w:val="none" w:sz="0" w:space="0" w:color="auto"/>
      </w:divBdr>
    </w:div>
    <w:div w:id="1059015507">
      <w:bodyDiv w:val="1"/>
      <w:marLeft w:val="0"/>
      <w:marRight w:val="0"/>
      <w:marTop w:val="0"/>
      <w:marBottom w:val="0"/>
      <w:divBdr>
        <w:top w:val="none" w:sz="0" w:space="0" w:color="auto"/>
        <w:left w:val="none" w:sz="0" w:space="0" w:color="auto"/>
        <w:bottom w:val="none" w:sz="0" w:space="0" w:color="auto"/>
        <w:right w:val="none" w:sz="0" w:space="0" w:color="auto"/>
      </w:divBdr>
    </w:div>
    <w:div w:id="1059134170">
      <w:bodyDiv w:val="1"/>
      <w:marLeft w:val="0"/>
      <w:marRight w:val="0"/>
      <w:marTop w:val="0"/>
      <w:marBottom w:val="0"/>
      <w:divBdr>
        <w:top w:val="none" w:sz="0" w:space="0" w:color="auto"/>
        <w:left w:val="none" w:sz="0" w:space="0" w:color="auto"/>
        <w:bottom w:val="none" w:sz="0" w:space="0" w:color="auto"/>
        <w:right w:val="none" w:sz="0" w:space="0" w:color="auto"/>
      </w:divBdr>
    </w:div>
    <w:div w:id="1059134195">
      <w:bodyDiv w:val="1"/>
      <w:marLeft w:val="0"/>
      <w:marRight w:val="0"/>
      <w:marTop w:val="0"/>
      <w:marBottom w:val="0"/>
      <w:divBdr>
        <w:top w:val="none" w:sz="0" w:space="0" w:color="auto"/>
        <w:left w:val="none" w:sz="0" w:space="0" w:color="auto"/>
        <w:bottom w:val="none" w:sz="0" w:space="0" w:color="auto"/>
        <w:right w:val="none" w:sz="0" w:space="0" w:color="auto"/>
      </w:divBdr>
    </w:div>
    <w:div w:id="1059326152">
      <w:bodyDiv w:val="1"/>
      <w:marLeft w:val="0"/>
      <w:marRight w:val="0"/>
      <w:marTop w:val="0"/>
      <w:marBottom w:val="0"/>
      <w:divBdr>
        <w:top w:val="none" w:sz="0" w:space="0" w:color="auto"/>
        <w:left w:val="none" w:sz="0" w:space="0" w:color="auto"/>
        <w:bottom w:val="none" w:sz="0" w:space="0" w:color="auto"/>
        <w:right w:val="none" w:sz="0" w:space="0" w:color="auto"/>
      </w:divBdr>
    </w:div>
    <w:div w:id="1059473571">
      <w:bodyDiv w:val="1"/>
      <w:marLeft w:val="0"/>
      <w:marRight w:val="0"/>
      <w:marTop w:val="0"/>
      <w:marBottom w:val="0"/>
      <w:divBdr>
        <w:top w:val="none" w:sz="0" w:space="0" w:color="auto"/>
        <w:left w:val="none" w:sz="0" w:space="0" w:color="auto"/>
        <w:bottom w:val="none" w:sz="0" w:space="0" w:color="auto"/>
        <w:right w:val="none" w:sz="0" w:space="0" w:color="auto"/>
      </w:divBdr>
    </w:div>
    <w:div w:id="1059478985">
      <w:bodyDiv w:val="1"/>
      <w:marLeft w:val="0"/>
      <w:marRight w:val="0"/>
      <w:marTop w:val="0"/>
      <w:marBottom w:val="0"/>
      <w:divBdr>
        <w:top w:val="none" w:sz="0" w:space="0" w:color="auto"/>
        <w:left w:val="none" w:sz="0" w:space="0" w:color="auto"/>
        <w:bottom w:val="none" w:sz="0" w:space="0" w:color="auto"/>
        <w:right w:val="none" w:sz="0" w:space="0" w:color="auto"/>
      </w:divBdr>
    </w:div>
    <w:div w:id="1059479658">
      <w:bodyDiv w:val="1"/>
      <w:marLeft w:val="0"/>
      <w:marRight w:val="0"/>
      <w:marTop w:val="0"/>
      <w:marBottom w:val="0"/>
      <w:divBdr>
        <w:top w:val="none" w:sz="0" w:space="0" w:color="auto"/>
        <w:left w:val="none" w:sz="0" w:space="0" w:color="auto"/>
        <w:bottom w:val="none" w:sz="0" w:space="0" w:color="auto"/>
        <w:right w:val="none" w:sz="0" w:space="0" w:color="auto"/>
      </w:divBdr>
    </w:div>
    <w:div w:id="1059590820">
      <w:bodyDiv w:val="1"/>
      <w:marLeft w:val="0"/>
      <w:marRight w:val="0"/>
      <w:marTop w:val="0"/>
      <w:marBottom w:val="0"/>
      <w:divBdr>
        <w:top w:val="none" w:sz="0" w:space="0" w:color="auto"/>
        <w:left w:val="none" w:sz="0" w:space="0" w:color="auto"/>
        <w:bottom w:val="none" w:sz="0" w:space="0" w:color="auto"/>
        <w:right w:val="none" w:sz="0" w:space="0" w:color="auto"/>
      </w:divBdr>
    </w:div>
    <w:div w:id="1059673067">
      <w:bodyDiv w:val="1"/>
      <w:marLeft w:val="0"/>
      <w:marRight w:val="0"/>
      <w:marTop w:val="0"/>
      <w:marBottom w:val="0"/>
      <w:divBdr>
        <w:top w:val="none" w:sz="0" w:space="0" w:color="auto"/>
        <w:left w:val="none" w:sz="0" w:space="0" w:color="auto"/>
        <w:bottom w:val="none" w:sz="0" w:space="0" w:color="auto"/>
        <w:right w:val="none" w:sz="0" w:space="0" w:color="auto"/>
      </w:divBdr>
    </w:div>
    <w:div w:id="1059745117">
      <w:bodyDiv w:val="1"/>
      <w:marLeft w:val="0"/>
      <w:marRight w:val="0"/>
      <w:marTop w:val="0"/>
      <w:marBottom w:val="0"/>
      <w:divBdr>
        <w:top w:val="none" w:sz="0" w:space="0" w:color="auto"/>
        <w:left w:val="none" w:sz="0" w:space="0" w:color="auto"/>
        <w:bottom w:val="none" w:sz="0" w:space="0" w:color="auto"/>
        <w:right w:val="none" w:sz="0" w:space="0" w:color="auto"/>
      </w:divBdr>
    </w:div>
    <w:div w:id="1059749470">
      <w:bodyDiv w:val="1"/>
      <w:marLeft w:val="0"/>
      <w:marRight w:val="0"/>
      <w:marTop w:val="0"/>
      <w:marBottom w:val="0"/>
      <w:divBdr>
        <w:top w:val="none" w:sz="0" w:space="0" w:color="auto"/>
        <w:left w:val="none" w:sz="0" w:space="0" w:color="auto"/>
        <w:bottom w:val="none" w:sz="0" w:space="0" w:color="auto"/>
        <w:right w:val="none" w:sz="0" w:space="0" w:color="auto"/>
      </w:divBdr>
    </w:div>
    <w:div w:id="1059935275">
      <w:bodyDiv w:val="1"/>
      <w:marLeft w:val="0"/>
      <w:marRight w:val="0"/>
      <w:marTop w:val="0"/>
      <w:marBottom w:val="0"/>
      <w:divBdr>
        <w:top w:val="none" w:sz="0" w:space="0" w:color="auto"/>
        <w:left w:val="none" w:sz="0" w:space="0" w:color="auto"/>
        <w:bottom w:val="none" w:sz="0" w:space="0" w:color="auto"/>
        <w:right w:val="none" w:sz="0" w:space="0" w:color="auto"/>
      </w:divBdr>
    </w:div>
    <w:div w:id="1059983947">
      <w:bodyDiv w:val="1"/>
      <w:marLeft w:val="0"/>
      <w:marRight w:val="0"/>
      <w:marTop w:val="0"/>
      <w:marBottom w:val="0"/>
      <w:divBdr>
        <w:top w:val="none" w:sz="0" w:space="0" w:color="auto"/>
        <w:left w:val="none" w:sz="0" w:space="0" w:color="auto"/>
        <w:bottom w:val="none" w:sz="0" w:space="0" w:color="auto"/>
        <w:right w:val="none" w:sz="0" w:space="0" w:color="auto"/>
      </w:divBdr>
    </w:div>
    <w:div w:id="1060130011">
      <w:bodyDiv w:val="1"/>
      <w:marLeft w:val="0"/>
      <w:marRight w:val="0"/>
      <w:marTop w:val="0"/>
      <w:marBottom w:val="0"/>
      <w:divBdr>
        <w:top w:val="none" w:sz="0" w:space="0" w:color="auto"/>
        <w:left w:val="none" w:sz="0" w:space="0" w:color="auto"/>
        <w:bottom w:val="none" w:sz="0" w:space="0" w:color="auto"/>
        <w:right w:val="none" w:sz="0" w:space="0" w:color="auto"/>
      </w:divBdr>
    </w:div>
    <w:div w:id="1060177517">
      <w:bodyDiv w:val="1"/>
      <w:marLeft w:val="0"/>
      <w:marRight w:val="0"/>
      <w:marTop w:val="0"/>
      <w:marBottom w:val="0"/>
      <w:divBdr>
        <w:top w:val="none" w:sz="0" w:space="0" w:color="auto"/>
        <w:left w:val="none" w:sz="0" w:space="0" w:color="auto"/>
        <w:bottom w:val="none" w:sz="0" w:space="0" w:color="auto"/>
        <w:right w:val="none" w:sz="0" w:space="0" w:color="auto"/>
      </w:divBdr>
    </w:div>
    <w:div w:id="1060251784">
      <w:bodyDiv w:val="1"/>
      <w:marLeft w:val="0"/>
      <w:marRight w:val="0"/>
      <w:marTop w:val="0"/>
      <w:marBottom w:val="0"/>
      <w:divBdr>
        <w:top w:val="none" w:sz="0" w:space="0" w:color="auto"/>
        <w:left w:val="none" w:sz="0" w:space="0" w:color="auto"/>
        <w:bottom w:val="none" w:sz="0" w:space="0" w:color="auto"/>
        <w:right w:val="none" w:sz="0" w:space="0" w:color="auto"/>
      </w:divBdr>
    </w:div>
    <w:div w:id="1060327816">
      <w:bodyDiv w:val="1"/>
      <w:marLeft w:val="0"/>
      <w:marRight w:val="0"/>
      <w:marTop w:val="0"/>
      <w:marBottom w:val="0"/>
      <w:divBdr>
        <w:top w:val="none" w:sz="0" w:space="0" w:color="auto"/>
        <w:left w:val="none" w:sz="0" w:space="0" w:color="auto"/>
        <w:bottom w:val="none" w:sz="0" w:space="0" w:color="auto"/>
        <w:right w:val="none" w:sz="0" w:space="0" w:color="auto"/>
      </w:divBdr>
    </w:div>
    <w:div w:id="1060398093">
      <w:bodyDiv w:val="1"/>
      <w:marLeft w:val="0"/>
      <w:marRight w:val="0"/>
      <w:marTop w:val="0"/>
      <w:marBottom w:val="0"/>
      <w:divBdr>
        <w:top w:val="none" w:sz="0" w:space="0" w:color="auto"/>
        <w:left w:val="none" w:sz="0" w:space="0" w:color="auto"/>
        <w:bottom w:val="none" w:sz="0" w:space="0" w:color="auto"/>
        <w:right w:val="none" w:sz="0" w:space="0" w:color="auto"/>
      </w:divBdr>
    </w:div>
    <w:div w:id="1060399735">
      <w:bodyDiv w:val="1"/>
      <w:marLeft w:val="0"/>
      <w:marRight w:val="0"/>
      <w:marTop w:val="0"/>
      <w:marBottom w:val="0"/>
      <w:divBdr>
        <w:top w:val="none" w:sz="0" w:space="0" w:color="auto"/>
        <w:left w:val="none" w:sz="0" w:space="0" w:color="auto"/>
        <w:bottom w:val="none" w:sz="0" w:space="0" w:color="auto"/>
        <w:right w:val="none" w:sz="0" w:space="0" w:color="auto"/>
      </w:divBdr>
    </w:div>
    <w:div w:id="1060401705">
      <w:bodyDiv w:val="1"/>
      <w:marLeft w:val="0"/>
      <w:marRight w:val="0"/>
      <w:marTop w:val="0"/>
      <w:marBottom w:val="0"/>
      <w:divBdr>
        <w:top w:val="none" w:sz="0" w:space="0" w:color="auto"/>
        <w:left w:val="none" w:sz="0" w:space="0" w:color="auto"/>
        <w:bottom w:val="none" w:sz="0" w:space="0" w:color="auto"/>
        <w:right w:val="none" w:sz="0" w:space="0" w:color="auto"/>
      </w:divBdr>
    </w:div>
    <w:div w:id="1060595225">
      <w:bodyDiv w:val="1"/>
      <w:marLeft w:val="0"/>
      <w:marRight w:val="0"/>
      <w:marTop w:val="0"/>
      <w:marBottom w:val="0"/>
      <w:divBdr>
        <w:top w:val="none" w:sz="0" w:space="0" w:color="auto"/>
        <w:left w:val="none" w:sz="0" w:space="0" w:color="auto"/>
        <w:bottom w:val="none" w:sz="0" w:space="0" w:color="auto"/>
        <w:right w:val="none" w:sz="0" w:space="0" w:color="auto"/>
      </w:divBdr>
    </w:div>
    <w:div w:id="1060636934">
      <w:bodyDiv w:val="1"/>
      <w:marLeft w:val="0"/>
      <w:marRight w:val="0"/>
      <w:marTop w:val="0"/>
      <w:marBottom w:val="0"/>
      <w:divBdr>
        <w:top w:val="none" w:sz="0" w:space="0" w:color="auto"/>
        <w:left w:val="none" w:sz="0" w:space="0" w:color="auto"/>
        <w:bottom w:val="none" w:sz="0" w:space="0" w:color="auto"/>
        <w:right w:val="none" w:sz="0" w:space="0" w:color="auto"/>
      </w:divBdr>
    </w:div>
    <w:div w:id="1060715343">
      <w:bodyDiv w:val="1"/>
      <w:marLeft w:val="0"/>
      <w:marRight w:val="0"/>
      <w:marTop w:val="0"/>
      <w:marBottom w:val="0"/>
      <w:divBdr>
        <w:top w:val="none" w:sz="0" w:space="0" w:color="auto"/>
        <w:left w:val="none" w:sz="0" w:space="0" w:color="auto"/>
        <w:bottom w:val="none" w:sz="0" w:space="0" w:color="auto"/>
        <w:right w:val="none" w:sz="0" w:space="0" w:color="auto"/>
      </w:divBdr>
    </w:div>
    <w:div w:id="1060832100">
      <w:bodyDiv w:val="1"/>
      <w:marLeft w:val="0"/>
      <w:marRight w:val="0"/>
      <w:marTop w:val="0"/>
      <w:marBottom w:val="0"/>
      <w:divBdr>
        <w:top w:val="none" w:sz="0" w:space="0" w:color="auto"/>
        <w:left w:val="none" w:sz="0" w:space="0" w:color="auto"/>
        <w:bottom w:val="none" w:sz="0" w:space="0" w:color="auto"/>
        <w:right w:val="none" w:sz="0" w:space="0" w:color="auto"/>
      </w:divBdr>
    </w:div>
    <w:div w:id="1060900906">
      <w:bodyDiv w:val="1"/>
      <w:marLeft w:val="0"/>
      <w:marRight w:val="0"/>
      <w:marTop w:val="0"/>
      <w:marBottom w:val="0"/>
      <w:divBdr>
        <w:top w:val="none" w:sz="0" w:space="0" w:color="auto"/>
        <w:left w:val="none" w:sz="0" w:space="0" w:color="auto"/>
        <w:bottom w:val="none" w:sz="0" w:space="0" w:color="auto"/>
        <w:right w:val="none" w:sz="0" w:space="0" w:color="auto"/>
      </w:divBdr>
    </w:div>
    <w:div w:id="1060978090">
      <w:bodyDiv w:val="1"/>
      <w:marLeft w:val="0"/>
      <w:marRight w:val="0"/>
      <w:marTop w:val="0"/>
      <w:marBottom w:val="0"/>
      <w:divBdr>
        <w:top w:val="none" w:sz="0" w:space="0" w:color="auto"/>
        <w:left w:val="none" w:sz="0" w:space="0" w:color="auto"/>
        <w:bottom w:val="none" w:sz="0" w:space="0" w:color="auto"/>
        <w:right w:val="none" w:sz="0" w:space="0" w:color="auto"/>
      </w:divBdr>
    </w:div>
    <w:div w:id="1061057527">
      <w:bodyDiv w:val="1"/>
      <w:marLeft w:val="0"/>
      <w:marRight w:val="0"/>
      <w:marTop w:val="0"/>
      <w:marBottom w:val="0"/>
      <w:divBdr>
        <w:top w:val="none" w:sz="0" w:space="0" w:color="auto"/>
        <w:left w:val="none" w:sz="0" w:space="0" w:color="auto"/>
        <w:bottom w:val="none" w:sz="0" w:space="0" w:color="auto"/>
        <w:right w:val="none" w:sz="0" w:space="0" w:color="auto"/>
      </w:divBdr>
      <w:divsChild>
        <w:div w:id="1469514630">
          <w:marLeft w:val="0"/>
          <w:marRight w:val="0"/>
          <w:marTop w:val="0"/>
          <w:marBottom w:val="0"/>
          <w:divBdr>
            <w:top w:val="none" w:sz="0" w:space="0" w:color="auto"/>
            <w:left w:val="none" w:sz="0" w:space="0" w:color="auto"/>
            <w:bottom w:val="none" w:sz="0" w:space="0" w:color="auto"/>
            <w:right w:val="none" w:sz="0" w:space="0" w:color="auto"/>
          </w:divBdr>
          <w:divsChild>
            <w:div w:id="1774934491">
              <w:marLeft w:val="0"/>
              <w:marRight w:val="0"/>
              <w:marTop w:val="0"/>
              <w:marBottom w:val="0"/>
              <w:divBdr>
                <w:top w:val="none" w:sz="0" w:space="0" w:color="auto"/>
                <w:left w:val="none" w:sz="0" w:space="0" w:color="auto"/>
                <w:bottom w:val="none" w:sz="0" w:space="0" w:color="auto"/>
                <w:right w:val="none" w:sz="0" w:space="0" w:color="auto"/>
              </w:divBdr>
              <w:divsChild>
                <w:div w:id="478039435">
                  <w:marLeft w:val="0"/>
                  <w:marRight w:val="0"/>
                  <w:marTop w:val="90"/>
                  <w:marBottom w:val="150"/>
                  <w:divBdr>
                    <w:top w:val="none" w:sz="0" w:space="0" w:color="auto"/>
                    <w:left w:val="none" w:sz="0" w:space="0" w:color="auto"/>
                    <w:bottom w:val="none" w:sz="0" w:space="0" w:color="auto"/>
                    <w:right w:val="none" w:sz="0" w:space="0" w:color="auto"/>
                  </w:divBdr>
                  <w:divsChild>
                    <w:div w:id="317080014">
                      <w:marLeft w:val="90"/>
                      <w:marRight w:val="0"/>
                      <w:marTop w:val="0"/>
                      <w:marBottom w:val="0"/>
                      <w:divBdr>
                        <w:top w:val="none" w:sz="0" w:space="0" w:color="auto"/>
                        <w:left w:val="none" w:sz="0" w:space="0" w:color="auto"/>
                        <w:bottom w:val="none" w:sz="0" w:space="0" w:color="auto"/>
                        <w:right w:val="none" w:sz="0" w:space="0" w:color="auto"/>
                      </w:divBdr>
                      <w:divsChild>
                        <w:div w:id="1461611284">
                          <w:marLeft w:val="0"/>
                          <w:marRight w:val="0"/>
                          <w:marTop w:val="0"/>
                          <w:marBottom w:val="75"/>
                          <w:divBdr>
                            <w:top w:val="none" w:sz="0" w:space="0" w:color="auto"/>
                            <w:left w:val="none" w:sz="0" w:space="0" w:color="auto"/>
                            <w:bottom w:val="none" w:sz="0" w:space="0" w:color="auto"/>
                            <w:right w:val="none" w:sz="0" w:space="0" w:color="auto"/>
                          </w:divBdr>
                          <w:divsChild>
                            <w:div w:id="672801053">
                              <w:marLeft w:val="0"/>
                              <w:marRight w:val="0"/>
                              <w:marTop w:val="90"/>
                              <w:marBottom w:val="150"/>
                              <w:divBdr>
                                <w:top w:val="none" w:sz="0" w:space="0" w:color="auto"/>
                                <w:left w:val="none" w:sz="0" w:space="0" w:color="auto"/>
                                <w:bottom w:val="none" w:sz="0" w:space="0" w:color="auto"/>
                                <w:right w:val="none" w:sz="0" w:space="0" w:color="auto"/>
                              </w:divBdr>
                              <w:divsChild>
                                <w:div w:id="1091849262">
                                  <w:marLeft w:val="0"/>
                                  <w:marRight w:val="0"/>
                                  <w:marTop w:val="0"/>
                                  <w:marBottom w:val="0"/>
                                  <w:divBdr>
                                    <w:top w:val="none" w:sz="0" w:space="0" w:color="auto"/>
                                    <w:left w:val="none" w:sz="0" w:space="0" w:color="auto"/>
                                    <w:bottom w:val="none" w:sz="0" w:space="0" w:color="auto"/>
                                    <w:right w:val="none" w:sz="0" w:space="0" w:color="auto"/>
                                  </w:divBdr>
                                  <w:divsChild>
                                    <w:div w:id="1596937931">
                                      <w:marLeft w:val="0"/>
                                      <w:marRight w:val="0"/>
                                      <w:marTop w:val="150"/>
                                      <w:marBottom w:val="150"/>
                                      <w:divBdr>
                                        <w:top w:val="none" w:sz="0" w:space="0" w:color="auto"/>
                                        <w:left w:val="none" w:sz="0" w:space="0" w:color="auto"/>
                                        <w:bottom w:val="none" w:sz="0" w:space="0" w:color="auto"/>
                                        <w:right w:val="none" w:sz="0" w:space="0" w:color="auto"/>
                                      </w:divBdr>
                                      <w:divsChild>
                                        <w:div w:id="1940067632">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1059789">
      <w:bodyDiv w:val="1"/>
      <w:marLeft w:val="0"/>
      <w:marRight w:val="0"/>
      <w:marTop w:val="0"/>
      <w:marBottom w:val="0"/>
      <w:divBdr>
        <w:top w:val="none" w:sz="0" w:space="0" w:color="auto"/>
        <w:left w:val="none" w:sz="0" w:space="0" w:color="auto"/>
        <w:bottom w:val="none" w:sz="0" w:space="0" w:color="auto"/>
        <w:right w:val="none" w:sz="0" w:space="0" w:color="auto"/>
      </w:divBdr>
    </w:div>
    <w:div w:id="1061294733">
      <w:bodyDiv w:val="1"/>
      <w:marLeft w:val="0"/>
      <w:marRight w:val="0"/>
      <w:marTop w:val="0"/>
      <w:marBottom w:val="0"/>
      <w:divBdr>
        <w:top w:val="none" w:sz="0" w:space="0" w:color="auto"/>
        <w:left w:val="none" w:sz="0" w:space="0" w:color="auto"/>
        <w:bottom w:val="none" w:sz="0" w:space="0" w:color="auto"/>
        <w:right w:val="none" w:sz="0" w:space="0" w:color="auto"/>
      </w:divBdr>
    </w:div>
    <w:div w:id="1061368477">
      <w:bodyDiv w:val="1"/>
      <w:marLeft w:val="0"/>
      <w:marRight w:val="0"/>
      <w:marTop w:val="0"/>
      <w:marBottom w:val="0"/>
      <w:divBdr>
        <w:top w:val="none" w:sz="0" w:space="0" w:color="auto"/>
        <w:left w:val="none" w:sz="0" w:space="0" w:color="auto"/>
        <w:bottom w:val="none" w:sz="0" w:space="0" w:color="auto"/>
        <w:right w:val="none" w:sz="0" w:space="0" w:color="auto"/>
      </w:divBdr>
    </w:div>
    <w:div w:id="1061439162">
      <w:bodyDiv w:val="1"/>
      <w:marLeft w:val="0"/>
      <w:marRight w:val="0"/>
      <w:marTop w:val="0"/>
      <w:marBottom w:val="0"/>
      <w:divBdr>
        <w:top w:val="none" w:sz="0" w:space="0" w:color="auto"/>
        <w:left w:val="none" w:sz="0" w:space="0" w:color="auto"/>
        <w:bottom w:val="none" w:sz="0" w:space="0" w:color="auto"/>
        <w:right w:val="none" w:sz="0" w:space="0" w:color="auto"/>
      </w:divBdr>
    </w:div>
    <w:div w:id="1061683300">
      <w:bodyDiv w:val="1"/>
      <w:marLeft w:val="0"/>
      <w:marRight w:val="0"/>
      <w:marTop w:val="0"/>
      <w:marBottom w:val="0"/>
      <w:divBdr>
        <w:top w:val="none" w:sz="0" w:space="0" w:color="auto"/>
        <w:left w:val="none" w:sz="0" w:space="0" w:color="auto"/>
        <w:bottom w:val="none" w:sz="0" w:space="0" w:color="auto"/>
        <w:right w:val="none" w:sz="0" w:space="0" w:color="auto"/>
      </w:divBdr>
    </w:div>
    <w:div w:id="1061753652">
      <w:bodyDiv w:val="1"/>
      <w:marLeft w:val="0"/>
      <w:marRight w:val="0"/>
      <w:marTop w:val="0"/>
      <w:marBottom w:val="0"/>
      <w:divBdr>
        <w:top w:val="none" w:sz="0" w:space="0" w:color="auto"/>
        <w:left w:val="none" w:sz="0" w:space="0" w:color="auto"/>
        <w:bottom w:val="none" w:sz="0" w:space="0" w:color="auto"/>
        <w:right w:val="none" w:sz="0" w:space="0" w:color="auto"/>
      </w:divBdr>
    </w:div>
    <w:div w:id="1061832126">
      <w:bodyDiv w:val="1"/>
      <w:marLeft w:val="0"/>
      <w:marRight w:val="0"/>
      <w:marTop w:val="0"/>
      <w:marBottom w:val="0"/>
      <w:divBdr>
        <w:top w:val="none" w:sz="0" w:space="0" w:color="auto"/>
        <w:left w:val="none" w:sz="0" w:space="0" w:color="auto"/>
        <w:bottom w:val="none" w:sz="0" w:space="0" w:color="auto"/>
        <w:right w:val="none" w:sz="0" w:space="0" w:color="auto"/>
      </w:divBdr>
    </w:div>
    <w:div w:id="1062143598">
      <w:bodyDiv w:val="1"/>
      <w:marLeft w:val="0"/>
      <w:marRight w:val="0"/>
      <w:marTop w:val="0"/>
      <w:marBottom w:val="0"/>
      <w:divBdr>
        <w:top w:val="none" w:sz="0" w:space="0" w:color="auto"/>
        <w:left w:val="none" w:sz="0" w:space="0" w:color="auto"/>
        <w:bottom w:val="none" w:sz="0" w:space="0" w:color="auto"/>
        <w:right w:val="none" w:sz="0" w:space="0" w:color="auto"/>
      </w:divBdr>
    </w:div>
    <w:div w:id="1062364652">
      <w:bodyDiv w:val="1"/>
      <w:marLeft w:val="0"/>
      <w:marRight w:val="0"/>
      <w:marTop w:val="0"/>
      <w:marBottom w:val="0"/>
      <w:divBdr>
        <w:top w:val="none" w:sz="0" w:space="0" w:color="auto"/>
        <w:left w:val="none" w:sz="0" w:space="0" w:color="auto"/>
        <w:bottom w:val="none" w:sz="0" w:space="0" w:color="auto"/>
        <w:right w:val="none" w:sz="0" w:space="0" w:color="auto"/>
      </w:divBdr>
    </w:div>
    <w:div w:id="1062486933">
      <w:bodyDiv w:val="1"/>
      <w:marLeft w:val="0"/>
      <w:marRight w:val="0"/>
      <w:marTop w:val="0"/>
      <w:marBottom w:val="0"/>
      <w:divBdr>
        <w:top w:val="none" w:sz="0" w:space="0" w:color="auto"/>
        <w:left w:val="none" w:sz="0" w:space="0" w:color="auto"/>
        <w:bottom w:val="none" w:sz="0" w:space="0" w:color="auto"/>
        <w:right w:val="none" w:sz="0" w:space="0" w:color="auto"/>
      </w:divBdr>
    </w:div>
    <w:div w:id="1062798787">
      <w:bodyDiv w:val="1"/>
      <w:marLeft w:val="0"/>
      <w:marRight w:val="0"/>
      <w:marTop w:val="0"/>
      <w:marBottom w:val="0"/>
      <w:divBdr>
        <w:top w:val="none" w:sz="0" w:space="0" w:color="auto"/>
        <w:left w:val="none" w:sz="0" w:space="0" w:color="auto"/>
        <w:bottom w:val="none" w:sz="0" w:space="0" w:color="auto"/>
        <w:right w:val="none" w:sz="0" w:space="0" w:color="auto"/>
      </w:divBdr>
    </w:div>
    <w:div w:id="1063026434">
      <w:bodyDiv w:val="1"/>
      <w:marLeft w:val="0"/>
      <w:marRight w:val="0"/>
      <w:marTop w:val="0"/>
      <w:marBottom w:val="0"/>
      <w:divBdr>
        <w:top w:val="none" w:sz="0" w:space="0" w:color="auto"/>
        <w:left w:val="none" w:sz="0" w:space="0" w:color="auto"/>
        <w:bottom w:val="none" w:sz="0" w:space="0" w:color="auto"/>
        <w:right w:val="none" w:sz="0" w:space="0" w:color="auto"/>
      </w:divBdr>
    </w:div>
    <w:div w:id="1063062589">
      <w:bodyDiv w:val="1"/>
      <w:marLeft w:val="0"/>
      <w:marRight w:val="0"/>
      <w:marTop w:val="0"/>
      <w:marBottom w:val="0"/>
      <w:divBdr>
        <w:top w:val="none" w:sz="0" w:space="0" w:color="auto"/>
        <w:left w:val="none" w:sz="0" w:space="0" w:color="auto"/>
        <w:bottom w:val="none" w:sz="0" w:space="0" w:color="auto"/>
        <w:right w:val="none" w:sz="0" w:space="0" w:color="auto"/>
      </w:divBdr>
    </w:div>
    <w:div w:id="1063137578">
      <w:bodyDiv w:val="1"/>
      <w:marLeft w:val="0"/>
      <w:marRight w:val="0"/>
      <w:marTop w:val="0"/>
      <w:marBottom w:val="0"/>
      <w:divBdr>
        <w:top w:val="none" w:sz="0" w:space="0" w:color="auto"/>
        <w:left w:val="none" w:sz="0" w:space="0" w:color="auto"/>
        <w:bottom w:val="none" w:sz="0" w:space="0" w:color="auto"/>
        <w:right w:val="none" w:sz="0" w:space="0" w:color="auto"/>
      </w:divBdr>
    </w:div>
    <w:div w:id="1063215877">
      <w:bodyDiv w:val="1"/>
      <w:marLeft w:val="0"/>
      <w:marRight w:val="0"/>
      <w:marTop w:val="0"/>
      <w:marBottom w:val="0"/>
      <w:divBdr>
        <w:top w:val="none" w:sz="0" w:space="0" w:color="auto"/>
        <w:left w:val="none" w:sz="0" w:space="0" w:color="auto"/>
        <w:bottom w:val="none" w:sz="0" w:space="0" w:color="auto"/>
        <w:right w:val="none" w:sz="0" w:space="0" w:color="auto"/>
      </w:divBdr>
    </w:div>
    <w:div w:id="1063259372">
      <w:bodyDiv w:val="1"/>
      <w:marLeft w:val="0"/>
      <w:marRight w:val="0"/>
      <w:marTop w:val="0"/>
      <w:marBottom w:val="0"/>
      <w:divBdr>
        <w:top w:val="none" w:sz="0" w:space="0" w:color="auto"/>
        <w:left w:val="none" w:sz="0" w:space="0" w:color="auto"/>
        <w:bottom w:val="none" w:sz="0" w:space="0" w:color="auto"/>
        <w:right w:val="none" w:sz="0" w:space="0" w:color="auto"/>
      </w:divBdr>
    </w:div>
    <w:div w:id="1063261451">
      <w:bodyDiv w:val="1"/>
      <w:marLeft w:val="0"/>
      <w:marRight w:val="0"/>
      <w:marTop w:val="0"/>
      <w:marBottom w:val="0"/>
      <w:divBdr>
        <w:top w:val="none" w:sz="0" w:space="0" w:color="auto"/>
        <w:left w:val="none" w:sz="0" w:space="0" w:color="auto"/>
        <w:bottom w:val="none" w:sz="0" w:space="0" w:color="auto"/>
        <w:right w:val="none" w:sz="0" w:space="0" w:color="auto"/>
      </w:divBdr>
    </w:div>
    <w:div w:id="1063261616">
      <w:bodyDiv w:val="1"/>
      <w:marLeft w:val="0"/>
      <w:marRight w:val="0"/>
      <w:marTop w:val="0"/>
      <w:marBottom w:val="0"/>
      <w:divBdr>
        <w:top w:val="none" w:sz="0" w:space="0" w:color="auto"/>
        <w:left w:val="none" w:sz="0" w:space="0" w:color="auto"/>
        <w:bottom w:val="none" w:sz="0" w:space="0" w:color="auto"/>
        <w:right w:val="none" w:sz="0" w:space="0" w:color="auto"/>
      </w:divBdr>
    </w:div>
    <w:div w:id="1063336000">
      <w:bodyDiv w:val="1"/>
      <w:marLeft w:val="0"/>
      <w:marRight w:val="0"/>
      <w:marTop w:val="0"/>
      <w:marBottom w:val="0"/>
      <w:divBdr>
        <w:top w:val="none" w:sz="0" w:space="0" w:color="auto"/>
        <w:left w:val="none" w:sz="0" w:space="0" w:color="auto"/>
        <w:bottom w:val="none" w:sz="0" w:space="0" w:color="auto"/>
        <w:right w:val="none" w:sz="0" w:space="0" w:color="auto"/>
      </w:divBdr>
    </w:div>
    <w:div w:id="1063719437">
      <w:bodyDiv w:val="1"/>
      <w:marLeft w:val="0"/>
      <w:marRight w:val="0"/>
      <w:marTop w:val="0"/>
      <w:marBottom w:val="0"/>
      <w:divBdr>
        <w:top w:val="none" w:sz="0" w:space="0" w:color="auto"/>
        <w:left w:val="none" w:sz="0" w:space="0" w:color="auto"/>
        <w:bottom w:val="none" w:sz="0" w:space="0" w:color="auto"/>
        <w:right w:val="none" w:sz="0" w:space="0" w:color="auto"/>
      </w:divBdr>
    </w:div>
    <w:div w:id="1063720588">
      <w:bodyDiv w:val="1"/>
      <w:marLeft w:val="0"/>
      <w:marRight w:val="0"/>
      <w:marTop w:val="0"/>
      <w:marBottom w:val="0"/>
      <w:divBdr>
        <w:top w:val="none" w:sz="0" w:space="0" w:color="auto"/>
        <w:left w:val="none" w:sz="0" w:space="0" w:color="auto"/>
        <w:bottom w:val="none" w:sz="0" w:space="0" w:color="auto"/>
        <w:right w:val="none" w:sz="0" w:space="0" w:color="auto"/>
      </w:divBdr>
    </w:div>
    <w:div w:id="1064110333">
      <w:bodyDiv w:val="1"/>
      <w:marLeft w:val="0"/>
      <w:marRight w:val="0"/>
      <w:marTop w:val="0"/>
      <w:marBottom w:val="0"/>
      <w:divBdr>
        <w:top w:val="none" w:sz="0" w:space="0" w:color="auto"/>
        <w:left w:val="none" w:sz="0" w:space="0" w:color="auto"/>
        <w:bottom w:val="none" w:sz="0" w:space="0" w:color="auto"/>
        <w:right w:val="none" w:sz="0" w:space="0" w:color="auto"/>
      </w:divBdr>
    </w:div>
    <w:div w:id="1064134793">
      <w:bodyDiv w:val="1"/>
      <w:marLeft w:val="0"/>
      <w:marRight w:val="0"/>
      <w:marTop w:val="0"/>
      <w:marBottom w:val="0"/>
      <w:divBdr>
        <w:top w:val="none" w:sz="0" w:space="0" w:color="auto"/>
        <w:left w:val="none" w:sz="0" w:space="0" w:color="auto"/>
        <w:bottom w:val="none" w:sz="0" w:space="0" w:color="auto"/>
        <w:right w:val="none" w:sz="0" w:space="0" w:color="auto"/>
      </w:divBdr>
    </w:div>
    <w:div w:id="1064138680">
      <w:bodyDiv w:val="1"/>
      <w:marLeft w:val="0"/>
      <w:marRight w:val="0"/>
      <w:marTop w:val="0"/>
      <w:marBottom w:val="0"/>
      <w:divBdr>
        <w:top w:val="none" w:sz="0" w:space="0" w:color="auto"/>
        <w:left w:val="none" w:sz="0" w:space="0" w:color="auto"/>
        <w:bottom w:val="none" w:sz="0" w:space="0" w:color="auto"/>
        <w:right w:val="none" w:sz="0" w:space="0" w:color="auto"/>
      </w:divBdr>
    </w:div>
    <w:div w:id="1064529207">
      <w:bodyDiv w:val="1"/>
      <w:marLeft w:val="0"/>
      <w:marRight w:val="0"/>
      <w:marTop w:val="0"/>
      <w:marBottom w:val="0"/>
      <w:divBdr>
        <w:top w:val="none" w:sz="0" w:space="0" w:color="auto"/>
        <w:left w:val="none" w:sz="0" w:space="0" w:color="auto"/>
        <w:bottom w:val="none" w:sz="0" w:space="0" w:color="auto"/>
        <w:right w:val="none" w:sz="0" w:space="0" w:color="auto"/>
      </w:divBdr>
    </w:div>
    <w:div w:id="1064642461">
      <w:bodyDiv w:val="1"/>
      <w:marLeft w:val="0"/>
      <w:marRight w:val="0"/>
      <w:marTop w:val="0"/>
      <w:marBottom w:val="0"/>
      <w:divBdr>
        <w:top w:val="none" w:sz="0" w:space="0" w:color="auto"/>
        <w:left w:val="none" w:sz="0" w:space="0" w:color="auto"/>
        <w:bottom w:val="none" w:sz="0" w:space="0" w:color="auto"/>
        <w:right w:val="none" w:sz="0" w:space="0" w:color="auto"/>
      </w:divBdr>
    </w:div>
    <w:div w:id="1064791454">
      <w:bodyDiv w:val="1"/>
      <w:marLeft w:val="0"/>
      <w:marRight w:val="0"/>
      <w:marTop w:val="0"/>
      <w:marBottom w:val="0"/>
      <w:divBdr>
        <w:top w:val="none" w:sz="0" w:space="0" w:color="auto"/>
        <w:left w:val="none" w:sz="0" w:space="0" w:color="auto"/>
        <w:bottom w:val="none" w:sz="0" w:space="0" w:color="auto"/>
        <w:right w:val="none" w:sz="0" w:space="0" w:color="auto"/>
      </w:divBdr>
    </w:div>
    <w:div w:id="1064792724">
      <w:bodyDiv w:val="1"/>
      <w:marLeft w:val="0"/>
      <w:marRight w:val="0"/>
      <w:marTop w:val="0"/>
      <w:marBottom w:val="0"/>
      <w:divBdr>
        <w:top w:val="none" w:sz="0" w:space="0" w:color="auto"/>
        <w:left w:val="none" w:sz="0" w:space="0" w:color="auto"/>
        <w:bottom w:val="none" w:sz="0" w:space="0" w:color="auto"/>
        <w:right w:val="none" w:sz="0" w:space="0" w:color="auto"/>
      </w:divBdr>
    </w:div>
    <w:div w:id="1064983055">
      <w:bodyDiv w:val="1"/>
      <w:marLeft w:val="0"/>
      <w:marRight w:val="0"/>
      <w:marTop w:val="0"/>
      <w:marBottom w:val="0"/>
      <w:divBdr>
        <w:top w:val="none" w:sz="0" w:space="0" w:color="auto"/>
        <w:left w:val="none" w:sz="0" w:space="0" w:color="auto"/>
        <w:bottom w:val="none" w:sz="0" w:space="0" w:color="auto"/>
        <w:right w:val="none" w:sz="0" w:space="0" w:color="auto"/>
      </w:divBdr>
    </w:div>
    <w:div w:id="1065253089">
      <w:bodyDiv w:val="1"/>
      <w:marLeft w:val="0"/>
      <w:marRight w:val="0"/>
      <w:marTop w:val="0"/>
      <w:marBottom w:val="0"/>
      <w:divBdr>
        <w:top w:val="none" w:sz="0" w:space="0" w:color="auto"/>
        <w:left w:val="none" w:sz="0" w:space="0" w:color="auto"/>
        <w:bottom w:val="none" w:sz="0" w:space="0" w:color="auto"/>
        <w:right w:val="none" w:sz="0" w:space="0" w:color="auto"/>
      </w:divBdr>
    </w:div>
    <w:div w:id="1065420931">
      <w:bodyDiv w:val="1"/>
      <w:marLeft w:val="0"/>
      <w:marRight w:val="0"/>
      <w:marTop w:val="0"/>
      <w:marBottom w:val="0"/>
      <w:divBdr>
        <w:top w:val="none" w:sz="0" w:space="0" w:color="auto"/>
        <w:left w:val="none" w:sz="0" w:space="0" w:color="auto"/>
        <w:bottom w:val="none" w:sz="0" w:space="0" w:color="auto"/>
        <w:right w:val="none" w:sz="0" w:space="0" w:color="auto"/>
      </w:divBdr>
    </w:div>
    <w:div w:id="1065687027">
      <w:bodyDiv w:val="1"/>
      <w:marLeft w:val="0"/>
      <w:marRight w:val="0"/>
      <w:marTop w:val="0"/>
      <w:marBottom w:val="0"/>
      <w:divBdr>
        <w:top w:val="none" w:sz="0" w:space="0" w:color="auto"/>
        <w:left w:val="none" w:sz="0" w:space="0" w:color="auto"/>
        <w:bottom w:val="none" w:sz="0" w:space="0" w:color="auto"/>
        <w:right w:val="none" w:sz="0" w:space="0" w:color="auto"/>
      </w:divBdr>
    </w:div>
    <w:div w:id="1065687364">
      <w:bodyDiv w:val="1"/>
      <w:marLeft w:val="0"/>
      <w:marRight w:val="0"/>
      <w:marTop w:val="0"/>
      <w:marBottom w:val="0"/>
      <w:divBdr>
        <w:top w:val="none" w:sz="0" w:space="0" w:color="auto"/>
        <w:left w:val="none" w:sz="0" w:space="0" w:color="auto"/>
        <w:bottom w:val="none" w:sz="0" w:space="0" w:color="auto"/>
        <w:right w:val="none" w:sz="0" w:space="0" w:color="auto"/>
      </w:divBdr>
    </w:div>
    <w:div w:id="1065834725">
      <w:bodyDiv w:val="1"/>
      <w:marLeft w:val="0"/>
      <w:marRight w:val="0"/>
      <w:marTop w:val="0"/>
      <w:marBottom w:val="0"/>
      <w:divBdr>
        <w:top w:val="none" w:sz="0" w:space="0" w:color="auto"/>
        <w:left w:val="none" w:sz="0" w:space="0" w:color="auto"/>
        <w:bottom w:val="none" w:sz="0" w:space="0" w:color="auto"/>
        <w:right w:val="none" w:sz="0" w:space="0" w:color="auto"/>
      </w:divBdr>
    </w:div>
    <w:div w:id="1065879791">
      <w:bodyDiv w:val="1"/>
      <w:marLeft w:val="0"/>
      <w:marRight w:val="0"/>
      <w:marTop w:val="0"/>
      <w:marBottom w:val="0"/>
      <w:divBdr>
        <w:top w:val="none" w:sz="0" w:space="0" w:color="auto"/>
        <w:left w:val="none" w:sz="0" w:space="0" w:color="auto"/>
        <w:bottom w:val="none" w:sz="0" w:space="0" w:color="auto"/>
        <w:right w:val="none" w:sz="0" w:space="0" w:color="auto"/>
      </w:divBdr>
    </w:div>
    <w:div w:id="1066032367">
      <w:bodyDiv w:val="1"/>
      <w:marLeft w:val="0"/>
      <w:marRight w:val="0"/>
      <w:marTop w:val="0"/>
      <w:marBottom w:val="0"/>
      <w:divBdr>
        <w:top w:val="none" w:sz="0" w:space="0" w:color="auto"/>
        <w:left w:val="none" w:sz="0" w:space="0" w:color="auto"/>
        <w:bottom w:val="none" w:sz="0" w:space="0" w:color="auto"/>
        <w:right w:val="none" w:sz="0" w:space="0" w:color="auto"/>
      </w:divBdr>
    </w:div>
    <w:div w:id="1066345615">
      <w:bodyDiv w:val="1"/>
      <w:marLeft w:val="0"/>
      <w:marRight w:val="0"/>
      <w:marTop w:val="0"/>
      <w:marBottom w:val="0"/>
      <w:divBdr>
        <w:top w:val="none" w:sz="0" w:space="0" w:color="auto"/>
        <w:left w:val="none" w:sz="0" w:space="0" w:color="auto"/>
        <w:bottom w:val="none" w:sz="0" w:space="0" w:color="auto"/>
        <w:right w:val="none" w:sz="0" w:space="0" w:color="auto"/>
      </w:divBdr>
    </w:div>
    <w:div w:id="1066416054">
      <w:bodyDiv w:val="1"/>
      <w:marLeft w:val="0"/>
      <w:marRight w:val="0"/>
      <w:marTop w:val="0"/>
      <w:marBottom w:val="0"/>
      <w:divBdr>
        <w:top w:val="none" w:sz="0" w:space="0" w:color="auto"/>
        <w:left w:val="none" w:sz="0" w:space="0" w:color="auto"/>
        <w:bottom w:val="none" w:sz="0" w:space="0" w:color="auto"/>
        <w:right w:val="none" w:sz="0" w:space="0" w:color="auto"/>
      </w:divBdr>
    </w:div>
    <w:div w:id="1066606630">
      <w:bodyDiv w:val="1"/>
      <w:marLeft w:val="0"/>
      <w:marRight w:val="0"/>
      <w:marTop w:val="0"/>
      <w:marBottom w:val="0"/>
      <w:divBdr>
        <w:top w:val="none" w:sz="0" w:space="0" w:color="auto"/>
        <w:left w:val="none" w:sz="0" w:space="0" w:color="auto"/>
        <w:bottom w:val="none" w:sz="0" w:space="0" w:color="auto"/>
        <w:right w:val="none" w:sz="0" w:space="0" w:color="auto"/>
      </w:divBdr>
    </w:div>
    <w:div w:id="1066680841">
      <w:bodyDiv w:val="1"/>
      <w:marLeft w:val="0"/>
      <w:marRight w:val="0"/>
      <w:marTop w:val="0"/>
      <w:marBottom w:val="0"/>
      <w:divBdr>
        <w:top w:val="none" w:sz="0" w:space="0" w:color="auto"/>
        <w:left w:val="none" w:sz="0" w:space="0" w:color="auto"/>
        <w:bottom w:val="none" w:sz="0" w:space="0" w:color="auto"/>
        <w:right w:val="none" w:sz="0" w:space="0" w:color="auto"/>
      </w:divBdr>
    </w:div>
    <w:div w:id="1066757597">
      <w:bodyDiv w:val="1"/>
      <w:marLeft w:val="0"/>
      <w:marRight w:val="0"/>
      <w:marTop w:val="0"/>
      <w:marBottom w:val="0"/>
      <w:divBdr>
        <w:top w:val="none" w:sz="0" w:space="0" w:color="auto"/>
        <w:left w:val="none" w:sz="0" w:space="0" w:color="auto"/>
        <w:bottom w:val="none" w:sz="0" w:space="0" w:color="auto"/>
        <w:right w:val="none" w:sz="0" w:space="0" w:color="auto"/>
      </w:divBdr>
    </w:div>
    <w:div w:id="1066805620">
      <w:bodyDiv w:val="1"/>
      <w:marLeft w:val="0"/>
      <w:marRight w:val="0"/>
      <w:marTop w:val="0"/>
      <w:marBottom w:val="0"/>
      <w:divBdr>
        <w:top w:val="none" w:sz="0" w:space="0" w:color="auto"/>
        <w:left w:val="none" w:sz="0" w:space="0" w:color="auto"/>
        <w:bottom w:val="none" w:sz="0" w:space="0" w:color="auto"/>
        <w:right w:val="none" w:sz="0" w:space="0" w:color="auto"/>
      </w:divBdr>
    </w:div>
    <w:div w:id="1066948784">
      <w:bodyDiv w:val="1"/>
      <w:marLeft w:val="0"/>
      <w:marRight w:val="0"/>
      <w:marTop w:val="0"/>
      <w:marBottom w:val="0"/>
      <w:divBdr>
        <w:top w:val="none" w:sz="0" w:space="0" w:color="auto"/>
        <w:left w:val="none" w:sz="0" w:space="0" w:color="auto"/>
        <w:bottom w:val="none" w:sz="0" w:space="0" w:color="auto"/>
        <w:right w:val="none" w:sz="0" w:space="0" w:color="auto"/>
      </w:divBdr>
    </w:div>
    <w:div w:id="1066951071">
      <w:bodyDiv w:val="1"/>
      <w:marLeft w:val="0"/>
      <w:marRight w:val="0"/>
      <w:marTop w:val="0"/>
      <w:marBottom w:val="0"/>
      <w:divBdr>
        <w:top w:val="none" w:sz="0" w:space="0" w:color="auto"/>
        <w:left w:val="none" w:sz="0" w:space="0" w:color="auto"/>
        <w:bottom w:val="none" w:sz="0" w:space="0" w:color="auto"/>
        <w:right w:val="none" w:sz="0" w:space="0" w:color="auto"/>
      </w:divBdr>
    </w:div>
    <w:div w:id="1067385013">
      <w:bodyDiv w:val="1"/>
      <w:marLeft w:val="0"/>
      <w:marRight w:val="0"/>
      <w:marTop w:val="0"/>
      <w:marBottom w:val="0"/>
      <w:divBdr>
        <w:top w:val="none" w:sz="0" w:space="0" w:color="auto"/>
        <w:left w:val="none" w:sz="0" w:space="0" w:color="auto"/>
        <w:bottom w:val="none" w:sz="0" w:space="0" w:color="auto"/>
        <w:right w:val="none" w:sz="0" w:space="0" w:color="auto"/>
      </w:divBdr>
    </w:div>
    <w:div w:id="1067413595">
      <w:bodyDiv w:val="1"/>
      <w:marLeft w:val="0"/>
      <w:marRight w:val="0"/>
      <w:marTop w:val="0"/>
      <w:marBottom w:val="0"/>
      <w:divBdr>
        <w:top w:val="none" w:sz="0" w:space="0" w:color="auto"/>
        <w:left w:val="none" w:sz="0" w:space="0" w:color="auto"/>
        <w:bottom w:val="none" w:sz="0" w:space="0" w:color="auto"/>
        <w:right w:val="none" w:sz="0" w:space="0" w:color="auto"/>
      </w:divBdr>
    </w:div>
    <w:div w:id="1067462728">
      <w:bodyDiv w:val="1"/>
      <w:marLeft w:val="0"/>
      <w:marRight w:val="0"/>
      <w:marTop w:val="0"/>
      <w:marBottom w:val="0"/>
      <w:divBdr>
        <w:top w:val="none" w:sz="0" w:space="0" w:color="auto"/>
        <w:left w:val="none" w:sz="0" w:space="0" w:color="auto"/>
        <w:bottom w:val="none" w:sz="0" w:space="0" w:color="auto"/>
        <w:right w:val="none" w:sz="0" w:space="0" w:color="auto"/>
      </w:divBdr>
    </w:div>
    <w:div w:id="1067610704">
      <w:bodyDiv w:val="1"/>
      <w:marLeft w:val="0"/>
      <w:marRight w:val="0"/>
      <w:marTop w:val="0"/>
      <w:marBottom w:val="0"/>
      <w:divBdr>
        <w:top w:val="none" w:sz="0" w:space="0" w:color="auto"/>
        <w:left w:val="none" w:sz="0" w:space="0" w:color="auto"/>
        <w:bottom w:val="none" w:sz="0" w:space="0" w:color="auto"/>
        <w:right w:val="none" w:sz="0" w:space="0" w:color="auto"/>
      </w:divBdr>
    </w:div>
    <w:div w:id="1067647518">
      <w:bodyDiv w:val="1"/>
      <w:marLeft w:val="0"/>
      <w:marRight w:val="0"/>
      <w:marTop w:val="0"/>
      <w:marBottom w:val="0"/>
      <w:divBdr>
        <w:top w:val="none" w:sz="0" w:space="0" w:color="auto"/>
        <w:left w:val="none" w:sz="0" w:space="0" w:color="auto"/>
        <w:bottom w:val="none" w:sz="0" w:space="0" w:color="auto"/>
        <w:right w:val="none" w:sz="0" w:space="0" w:color="auto"/>
      </w:divBdr>
    </w:div>
    <w:div w:id="1067648987">
      <w:bodyDiv w:val="1"/>
      <w:marLeft w:val="0"/>
      <w:marRight w:val="0"/>
      <w:marTop w:val="0"/>
      <w:marBottom w:val="0"/>
      <w:divBdr>
        <w:top w:val="none" w:sz="0" w:space="0" w:color="auto"/>
        <w:left w:val="none" w:sz="0" w:space="0" w:color="auto"/>
        <w:bottom w:val="none" w:sz="0" w:space="0" w:color="auto"/>
        <w:right w:val="none" w:sz="0" w:space="0" w:color="auto"/>
      </w:divBdr>
    </w:div>
    <w:div w:id="1067652277">
      <w:bodyDiv w:val="1"/>
      <w:marLeft w:val="0"/>
      <w:marRight w:val="0"/>
      <w:marTop w:val="0"/>
      <w:marBottom w:val="0"/>
      <w:divBdr>
        <w:top w:val="none" w:sz="0" w:space="0" w:color="auto"/>
        <w:left w:val="none" w:sz="0" w:space="0" w:color="auto"/>
        <w:bottom w:val="none" w:sz="0" w:space="0" w:color="auto"/>
        <w:right w:val="none" w:sz="0" w:space="0" w:color="auto"/>
      </w:divBdr>
    </w:div>
    <w:div w:id="1067722201">
      <w:bodyDiv w:val="1"/>
      <w:marLeft w:val="0"/>
      <w:marRight w:val="0"/>
      <w:marTop w:val="0"/>
      <w:marBottom w:val="0"/>
      <w:divBdr>
        <w:top w:val="none" w:sz="0" w:space="0" w:color="auto"/>
        <w:left w:val="none" w:sz="0" w:space="0" w:color="auto"/>
        <w:bottom w:val="none" w:sz="0" w:space="0" w:color="auto"/>
        <w:right w:val="none" w:sz="0" w:space="0" w:color="auto"/>
      </w:divBdr>
    </w:div>
    <w:div w:id="1067723788">
      <w:bodyDiv w:val="1"/>
      <w:marLeft w:val="0"/>
      <w:marRight w:val="0"/>
      <w:marTop w:val="0"/>
      <w:marBottom w:val="0"/>
      <w:divBdr>
        <w:top w:val="none" w:sz="0" w:space="0" w:color="auto"/>
        <w:left w:val="none" w:sz="0" w:space="0" w:color="auto"/>
        <w:bottom w:val="none" w:sz="0" w:space="0" w:color="auto"/>
        <w:right w:val="none" w:sz="0" w:space="0" w:color="auto"/>
      </w:divBdr>
    </w:div>
    <w:div w:id="1067798570">
      <w:bodyDiv w:val="1"/>
      <w:marLeft w:val="0"/>
      <w:marRight w:val="0"/>
      <w:marTop w:val="0"/>
      <w:marBottom w:val="0"/>
      <w:divBdr>
        <w:top w:val="none" w:sz="0" w:space="0" w:color="auto"/>
        <w:left w:val="none" w:sz="0" w:space="0" w:color="auto"/>
        <w:bottom w:val="none" w:sz="0" w:space="0" w:color="auto"/>
        <w:right w:val="none" w:sz="0" w:space="0" w:color="auto"/>
      </w:divBdr>
    </w:div>
    <w:div w:id="1067847309">
      <w:bodyDiv w:val="1"/>
      <w:marLeft w:val="0"/>
      <w:marRight w:val="0"/>
      <w:marTop w:val="0"/>
      <w:marBottom w:val="0"/>
      <w:divBdr>
        <w:top w:val="none" w:sz="0" w:space="0" w:color="auto"/>
        <w:left w:val="none" w:sz="0" w:space="0" w:color="auto"/>
        <w:bottom w:val="none" w:sz="0" w:space="0" w:color="auto"/>
        <w:right w:val="none" w:sz="0" w:space="0" w:color="auto"/>
      </w:divBdr>
    </w:div>
    <w:div w:id="1067994072">
      <w:bodyDiv w:val="1"/>
      <w:marLeft w:val="0"/>
      <w:marRight w:val="0"/>
      <w:marTop w:val="0"/>
      <w:marBottom w:val="0"/>
      <w:divBdr>
        <w:top w:val="none" w:sz="0" w:space="0" w:color="auto"/>
        <w:left w:val="none" w:sz="0" w:space="0" w:color="auto"/>
        <w:bottom w:val="none" w:sz="0" w:space="0" w:color="auto"/>
        <w:right w:val="none" w:sz="0" w:space="0" w:color="auto"/>
      </w:divBdr>
    </w:div>
    <w:div w:id="1068040427">
      <w:bodyDiv w:val="1"/>
      <w:marLeft w:val="0"/>
      <w:marRight w:val="0"/>
      <w:marTop w:val="0"/>
      <w:marBottom w:val="0"/>
      <w:divBdr>
        <w:top w:val="none" w:sz="0" w:space="0" w:color="auto"/>
        <w:left w:val="none" w:sz="0" w:space="0" w:color="auto"/>
        <w:bottom w:val="none" w:sz="0" w:space="0" w:color="auto"/>
        <w:right w:val="none" w:sz="0" w:space="0" w:color="auto"/>
      </w:divBdr>
    </w:div>
    <w:div w:id="1068193490">
      <w:bodyDiv w:val="1"/>
      <w:marLeft w:val="0"/>
      <w:marRight w:val="0"/>
      <w:marTop w:val="0"/>
      <w:marBottom w:val="0"/>
      <w:divBdr>
        <w:top w:val="none" w:sz="0" w:space="0" w:color="auto"/>
        <w:left w:val="none" w:sz="0" w:space="0" w:color="auto"/>
        <w:bottom w:val="none" w:sz="0" w:space="0" w:color="auto"/>
        <w:right w:val="none" w:sz="0" w:space="0" w:color="auto"/>
      </w:divBdr>
    </w:div>
    <w:div w:id="1068263374">
      <w:bodyDiv w:val="1"/>
      <w:marLeft w:val="0"/>
      <w:marRight w:val="0"/>
      <w:marTop w:val="0"/>
      <w:marBottom w:val="0"/>
      <w:divBdr>
        <w:top w:val="none" w:sz="0" w:space="0" w:color="auto"/>
        <w:left w:val="none" w:sz="0" w:space="0" w:color="auto"/>
        <w:bottom w:val="none" w:sz="0" w:space="0" w:color="auto"/>
        <w:right w:val="none" w:sz="0" w:space="0" w:color="auto"/>
      </w:divBdr>
    </w:div>
    <w:div w:id="1068265341">
      <w:bodyDiv w:val="1"/>
      <w:marLeft w:val="0"/>
      <w:marRight w:val="0"/>
      <w:marTop w:val="0"/>
      <w:marBottom w:val="0"/>
      <w:divBdr>
        <w:top w:val="none" w:sz="0" w:space="0" w:color="auto"/>
        <w:left w:val="none" w:sz="0" w:space="0" w:color="auto"/>
        <w:bottom w:val="none" w:sz="0" w:space="0" w:color="auto"/>
        <w:right w:val="none" w:sz="0" w:space="0" w:color="auto"/>
      </w:divBdr>
    </w:div>
    <w:div w:id="1068571173">
      <w:bodyDiv w:val="1"/>
      <w:marLeft w:val="0"/>
      <w:marRight w:val="0"/>
      <w:marTop w:val="0"/>
      <w:marBottom w:val="0"/>
      <w:divBdr>
        <w:top w:val="none" w:sz="0" w:space="0" w:color="auto"/>
        <w:left w:val="none" w:sz="0" w:space="0" w:color="auto"/>
        <w:bottom w:val="none" w:sz="0" w:space="0" w:color="auto"/>
        <w:right w:val="none" w:sz="0" w:space="0" w:color="auto"/>
      </w:divBdr>
    </w:div>
    <w:div w:id="1068653100">
      <w:bodyDiv w:val="1"/>
      <w:marLeft w:val="0"/>
      <w:marRight w:val="0"/>
      <w:marTop w:val="0"/>
      <w:marBottom w:val="0"/>
      <w:divBdr>
        <w:top w:val="none" w:sz="0" w:space="0" w:color="auto"/>
        <w:left w:val="none" w:sz="0" w:space="0" w:color="auto"/>
        <w:bottom w:val="none" w:sz="0" w:space="0" w:color="auto"/>
        <w:right w:val="none" w:sz="0" w:space="0" w:color="auto"/>
      </w:divBdr>
    </w:div>
    <w:div w:id="1068654747">
      <w:bodyDiv w:val="1"/>
      <w:marLeft w:val="0"/>
      <w:marRight w:val="0"/>
      <w:marTop w:val="0"/>
      <w:marBottom w:val="0"/>
      <w:divBdr>
        <w:top w:val="none" w:sz="0" w:space="0" w:color="auto"/>
        <w:left w:val="none" w:sz="0" w:space="0" w:color="auto"/>
        <w:bottom w:val="none" w:sz="0" w:space="0" w:color="auto"/>
        <w:right w:val="none" w:sz="0" w:space="0" w:color="auto"/>
      </w:divBdr>
    </w:div>
    <w:div w:id="1068767545">
      <w:bodyDiv w:val="1"/>
      <w:marLeft w:val="0"/>
      <w:marRight w:val="0"/>
      <w:marTop w:val="0"/>
      <w:marBottom w:val="0"/>
      <w:divBdr>
        <w:top w:val="none" w:sz="0" w:space="0" w:color="auto"/>
        <w:left w:val="none" w:sz="0" w:space="0" w:color="auto"/>
        <w:bottom w:val="none" w:sz="0" w:space="0" w:color="auto"/>
        <w:right w:val="none" w:sz="0" w:space="0" w:color="auto"/>
      </w:divBdr>
    </w:div>
    <w:div w:id="1068840242">
      <w:bodyDiv w:val="1"/>
      <w:marLeft w:val="0"/>
      <w:marRight w:val="0"/>
      <w:marTop w:val="0"/>
      <w:marBottom w:val="0"/>
      <w:divBdr>
        <w:top w:val="none" w:sz="0" w:space="0" w:color="auto"/>
        <w:left w:val="none" w:sz="0" w:space="0" w:color="auto"/>
        <w:bottom w:val="none" w:sz="0" w:space="0" w:color="auto"/>
        <w:right w:val="none" w:sz="0" w:space="0" w:color="auto"/>
      </w:divBdr>
    </w:div>
    <w:div w:id="1068921485">
      <w:bodyDiv w:val="1"/>
      <w:marLeft w:val="0"/>
      <w:marRight w:val="0"/>
      <w:marTop w:val="0"/>
      <w:marBottom w:val="0"/>
      <w:divBdr>
        <w:top w:val="none" w:sz="0" w:space="0" w:color="auto"/>
        <w:left w:val="none" w:sz="0" w:space="0" w:color="auto"/>
        <w:bottom w:val="none" w:sz="0" w:space="0" w:color="auto"/>
        <w:right w:val="none" w:sz="0" w:space="0" w:color="auto"/>
      </w:divBdr>
      <w:divsChild>
        <w:div w:id="2094160377">
          <w:marLeft w:val="0"/>
          <w:marRight w:val="0"/>
          <w:marTop w:val="0"/>
          <w:marBottom w:val="0"/>
          <w:divBdr>
            <w:top w:val="none" w:sz="0" w:space="0" w:color="auto"/>
            <w:left w:val="none" w:sz="0" w:space="0" w:color="auto"/>
            <w:bottom w:val="none" w:sz="0" w:space="0" w:color="auto"/>
            <w:right w:val="none" w:sz="0" w:space="0" w:color="auto"/>
          </w:divBdr>
          <w:divsChild>
            <w:div w:id="1351493341">
              <w:marLeft w:val="0"/>
              <w:marRight w:val="0"/>
              <w:marTop w:val="0"/>
              <w:marBottom w:val="0"/>
              <w:divBdr>
                <w:top w:val="none" w:sz="0" w:space="0" w:color="auto"/>
                <w:left w:val="none" w:sz="0" w:space="0" w:color="auto"/>
                <w:bottom w:val="none" w:sz="0" w:space="0" w:color="auto"/>
                <w:right w:val="none" w:sz="0" w:space="0" w:color="auto"/>
              </w:divBdr>
              <w:divsChild>
                <w:div w:id="1562014497">
                  <w:marLeft w:val="0"/>
                  <w:marRight w:val="0"/>
                  <w:marTop w:val="0"/>
                  <w:marBottom w:val="0"/>
                  <w:divBdr>
                    <w:top w:val="none" w:sz="0" w:space="0" w:color="auto"/>
                    <w:left w:val="none" w:sz="0" w:space="0" w:color="auto"/>
                    <w:bottom w:val="none" w:sz="0" w:space="0" w:color="auto"/>
                    <w:right w:val="none" w:sz="0" w:space="0" w:color="auto"/>
                  </w:divBdr>
                  <w:divsChild>
                    <w:div w:id="56785687">
                      <w:marLeft w:val="0"/>
                      <w:marRight w:val="0"/>
                      <w:marTop w:val="0"/>
                      <w:marBottom w:val="0"/>
                      <w:divBdr>
                        <w:top w:val="none" w:sz="0" w:space="0" w:color="auto"/>
                        <w:left w:val="none" w:sz="0" w:space="0" w:color="auto"/>
                        <w:bottom w:val="none" w:sz="0" w:space="0" w:color="auto"/>
                        <w:right w:val="none" w:sz="0" w:space="0" w:color="auto"/>
                      </w:divBdr>
                      <w:divsChild>
                        <w:div w:id="2055227991">
                          <w:marLeft w:val="0"/>
                          <w:marRight w:val="0"/>
                          <w:marTop w:val="0"/>
                          <w:marBottom w:val="0"/>
                          <w:divBdr>
                            <w:top w:val="none" w:sz="0" w:space="0" w:color="auto"/>
                            <w:left w:val="none" w:sz="0" w:space="0" w:color="auto"/>
                            <w:bottom w:val="none" w:sz="0" w:space="0" w:color="auto"/>
                            <w:right w:val="none" w:sz="0" w:space="0" w:color="auto"/>
                          </w:divBdr>
                          <w:divsChild>
                            <w:div w:id="1656105373">
                              <w:marLeft w:val="0"/>
                              <w:marRight w:val="0"/>
                              <w:marTop w:val="0"/>
                              <w:marBottom w:val="0"/>
                              <w:divBdr>
                                <w:top w:val="none" w:sz="0" w:space="0" w:color="auto"/>
                                <w:left w:val="none" w:sz="0" w:space="0" w:color="auto"/>
                                <w:bottom w:val="none" w:sz="0" w:space="0" w:color="auto"/>
                                <w:right w:val="none" w:sz="0" w:space="0" w:color="auto"/>
                              </w:divBdr>
                              <w:divsChild>
                                <w:div w:id="1100954470">
                                  <w:marLeft w:val="0"/>
                                  <w:marRight w:val="0"/>
                                  <w:marTop w:val="0"/>
                                  <w:marBottom w:val="0"/>
                                  <w:divBdr>
                                    <w:top w:val="none" w:sz="0" w:space="0" w:color="auto"/>
                                    <w:left w:val="none" w:sz="0" w:space="0" w:color="auto"/>
                                    <w:bottom w:val="none" w:sz="0" w:space="0" w:color="auto"/>
                                    <w:right w:val="none" w:sz="0" w:space="0" w:color="auto"/>
                                  </w:divBdr>
                                  <w:divsChild>
                                    <w:div w:id="75178465">
                                      <w:marLeft w:val="0"/>
                                      <w:marRight w:val="0"/>
                                      <w:marTop w:val="0"/>
                                      <w:marBottom w:val="0"/>
                                      <w:divBdr>
                                        <w:top w:val="none" w:sz="0" w:space="0" w:color="auto"/>
                                        <w:left w:val="single" w:sz="6" w:space="0" w:color="0B198C"/>
                                        <w:bottom w:val="none" w:sz="0" w:space="0" w:color="auto"/>
                                        <w:right w:val="single" w:sz="6" w:space="0" w:color="0B198C"/>
                                      </w:divBdr>
                                      <w:divsChild>
                                        <w:div w:id="193764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8958548">
      <w:bodyDiv w:val="1"/>
      <w:marLeft w:val="0"/>
      <w:marRight w:val="0"/>
      <w:marTop w:val="0"/>
      <w:marBottom w:val="0"/>
      <w:divBdr>
        <w:top w:val="none" w:sz="0" w:space="0" w:color="auto"/>
        <w:left w:val="none" w:sz="0" w:space="0" w:color="auto"/>
        <w:bottom w:val="none" w:sz="0" w:space="0" w:color="auto"/>
        <w:right w:val="none" w:sz="0" w:space="0" w:color="auto"/>
      </w:divBdr>
    </w:div>
    <w:div w:id="1068965332">
      <w:bodyDiv w:val="1"/>
      <w:marLeft w:val="0"/>
      <w:marRight w:val="0"/>
      <w:marTop w:val="0"/>
      <w:marBottom w:val="0"/>
      <w:divBdr>
        <w:top w:val="none" w:sz="0" w:space="0" w:color="auto"/>
        <w:left w:val="none" w:sz="0" w:space="0" w:color="auto"/>
        <w:bottom w:val="none" w:sz="0" w:space="0" w:color="auto"/>
        <w:right w:val="none" w:sz="0" w:space="0" w:color="auto"/>
      </w:divBdr>
    </w:div>
    <w:div w:id="1069041458">
      <w:bodyDiv w:val="1"/>
      <w:marLeft w:val="0"/>
      <w:marRight w:val="0"/>
      <w:marTop w:val="0"/>
      <w:marBottom w:val="0"/>
      <w:divBdr>
        <w:top w:val="none" w:sz="0" w:space="0" w:color="auto"/>
        <w:left w:val="none" w:sz="0" w:space="0" w:color="auto"/>
        <w:bottom w:val="none" w:sz="0" w:space="0" w:color="auto"/>
        <w:right w:val="none" w:sz="0" w:space="0" w:color="auto"/>
      </w:divBdr>
    </w:div>
    <w:div w:id="1069112996">
      <w:bodyDiv w:val="1"/>
      <w:marLeft w:val="0"/>
      <w:marRight w:val="0"/>
      <w:marTop w:val="0"/>
      <w:marBottom w:val="0"/>
      <w:divBdr>
        <w:top w:val="none" w:sz="0" w:space="0" w:color="auto"/>
        <w:left w:val="none" w:sz="0" w:space="0" w:color="auto"/>
        <w:bottom w:val="none" w:sz="0" w:space="0" w:color="auto"/>
        <w:right w:val="none" w:sz="0" w:space="0" w:color="auto"/>
      </w:divBdr>
    </w:div>
    <w:div w:id="1069158536">
      <w:bodyDiv w:val="1"/>
      <w:marLeft w:val="0"/>
      <w:marRight w:val="0"/>
      <w:marTop w:val="0"/>
      <w:marBottom w:val="0"/>
      <w:divBdr>
        <w:top w:val="none" w:sz="0" w:space="0" w:color="auto"/>
        <w:left w:val="none" w:sz="0" w:space="0" w:color="auto"/>
        <w:bottom w:val="none" w:sz="0" w:space="0" w:color="auto"/>
        <w:right w:val="none" w:sz="0" w:space="0" w:color="auto"/>
      </w:divBdr>
    </w:div>
    <w:div w:id="1069231724">
      <w:bodyDiv w:val="1"/>
      <w:marLeft w:val="0"/>
      <w:marRight w:val="0"/>
      <w:marTop w:val="0"/>
      <w:marBottom w:val="0"/>
      <w:divBdr>
        <w:top w:val="none" w:sz="0" w:space="0" w:color="auto"/>
        <w:left w:val="none" w:sz="0" w:space="0" w:color="auto"/>
        <w:bottom w:val="none" w:sz="0" w:space="0" w:color="auto"/>
        <w:right w:val="none" w:sz="0" w:space="0" w:color="auto"/>
      </w:divBdr>
    </w:div>
    <w:div w:id="1069613213">
      <w:bodyDiv w:val="1"/>
      <w:marLeft w:val="0"/>
      <w:marRight w:val="0"/>
      <w:marTop w:val="0"/>
      <w:marBottom w:val="0"/>
      <w:divBdr>
        <w:top w:val="none" w:sz="0" w:space="0" w:color="auto"/>
        <w:left w:val="none" w:sz="0" w:space="0" w:color="auto"/>
        <w:bottom w:val="none" w:sz="0" w:space="0" w:color="auto"/>
        <w:right w:val="none" w:sz="0" w:space="0" w:color="auto"/>
      </w:divBdr>
    </w:div>
    <w:div w:id="1069691096">
      <w:bodyDiv w:val="1"/>
      <w:marLeft w:val="0"/>
      <w:marRight w:val="0"/>
      <w:marTop w:val="0"/>
      <w:marBottom w:val="0"/>
      <w:divBdr>
        <w:top w:val="none" w:sz="0" w:space="0" w:color="auto"/>
        <w:left w:val="none" w:sz="0" w:space="0" w:color="auto"/>
        <w:bottom w:val="none" w:sz="0" w:space="0" w:color="auto"/>
        <w:right w:val="none" w:sz="0" w:space="0" w:color="auto"/>
      </w:divBdr>
    </w:div>
    <w:div w:id="1069694837">
      <w:bodyDiv w:val="1"/>
      <w:marLeft w:val="0"/>
      <w:marRight w:val="0"/>
      <w:marTop w:val="0"/>
      <w:marBottom w:val="0"/>
      <w:divBdr>
        <w:top w:val="none" w:sz="0" w:space="0" w:color="auto"/>
        <w:left w:val="none" w:sz="0" w:space="0" w:color="auto"/>
        <w:bottom w:val="none" w:sz="0" w:space="0" w:color="auto"/>
        <w:right w:val="none" w:sz="0" w:space="0" w:color="auto"/>
      </w:divBdr>
    </w:div>
    <w:div w:id="1070034710">
      <w:bodyDiv w:val="1"/>
      <w:marLeft w:val="0"/>
      <w:marRight w:val="0"/>
      <w:marTop w:val="0"/>
      <w:marBottom w:val="0"/>
      <w:divBdr>
        <w:top w:val="none" w:sz="0" w:space="0" w:color="auto"/>
        <w:left w:val="none" w:sz="0" w:space="0" w:color="auto"/>
        <w:bottom w:val="none" w:sz="0" w:space="0" w:color="auto"/>
        <w:right w:val="none" w:sz="0" w:space="0" w:color="auto"/>
      </w:divBdr>
    </w:div>
    <w:div w:id="1070270610">
      <w:bodyDiv w:val="1"/>
      <w:marLeft w:val="0"/>
      <w:marRight w:val="0"/>
      <w:marTop w:val="0"/>
      <w:marBottom w:val="0"/>
      <w:divBdr>
        <w:top w:val="none" w:sz="0" w:space="0" w:color="auto"/>
        <w:left w:val="none" w:sz="0" w:space="0" w:color="auto"/>
        <w:bottom w:val="none" w:sz="0" w:space="0" w:color="auto"/>
        <w:right w:val="none" w:sz="0" w:space="0" w:color="auto"/>
      </w:divBdr>
    </w:div>
    <w:div w:id="1070352356">
      <w:bodyDiv w:val="1"/>
      <w:marLeft w:val="0"/>
      <w:marRight w:val="0"/>
      <w:marTop w:val="0"/>
      <w:marBottom w:val="0"/>
      <w:divBdr>
        <w:top w:val="none" w:sz="0" w:space="0" w:color="auto"/>
        <w:left w:val="none" w:sz="0" w:space="0" w:color="auto"/>
        <w:bottom w:val="none" w:sz="0" w:space="0" w:color="auto"/>
        <w:right w:val="none" w:sz="0" w:space="0" w:color="auto"/>
      </w:divBdr>
    </w:div>
    <w:div w:id="1070422277">
      <w:bodyDiv w:val="1"/>
      <w:marLeft w:val="0"/>
      <w:marRight w:val="0"/>
      <w:marTop w:val="0"/>
      <w:marBottom w:val="0"/>
      <w:divBdr>
        <w:top w:val="none" w:sz="0" w:space="0" w:color="auto"/>
        <w:left w:val="none" w:sz="0" w:space="0" w:color="auto"/>
        <w:bottom w:val="none" w:sz="0" w:space="0" w:color="auto"/>
        <w:right w:val="none" w:sz="0" w:space="0" w:color="auto"/>
      </w:divBdr>
    </w:div>
    <w:div w:id="1070422389">
      <w:bodyDiv w:val="1"/>
      <w:marLeft w:val="0"/>
      <w:marRight w:val="0"/>
      <w:marTop w:val="0"/>
      <w:marBottom w:val="0"/>
      <w:divBdr>
        <w:top w:val="none" w:sz="0" w:space="0" w:color="auto"/>
        <w:left w:val="none" w:sz="0" w:space="0" w:color="auto"/>
        <w:bottom w:val="none" w:sz="0" w:space="0" w:color="auto"/>
        <w:right w:val="none" w:sz="0" w:space="0" w:color="auto"/>
      </w:divBdr>
    </w:div>
    <w:div w:id="1070424768">
      <w:bodyDiv w:val="1"/>
      <w:marLeft w:val="0"/>
      <w:marRight w:val="0"/>
      <w:marTop w:val="0"/>
      <w:marBottom w:val="0"/>
      <w:divBdr>
        <w:top w:val="none" w:sz="0" w:space="0" w:color="auto"/>
        <w:left w:val="none" w:sz="0" w:space="0" w:color="auto"/>
        <w:bottom w:val="none" w:sz="0" w:space="0" w:color="auto"/>
        <w:right w:val="none" w:sz="0" w:space="0" w:color="auto"/>
      </w:divBdr>
    </w:div>
    <w:div w:id="1070425069">
      <w:bodyDiv w:val="1"/>
      <w:marLeft w:val="0"/>
      <w:marRight w:val="0"/>
      <w:marTop w:val="0"/>
      <w:marBottom w:val="0"/>
      <w:divBdr>
        <w:top w:val="none" w:sz="0" w:space="0" w:color="auto"/>
        <w:left w:val="none" w:sz="0" w:space="0" w:color="auto"/>
        <w:bottom w:val="none" w:sz="0" w:space="0" w:color="auto"/>
        <w:right w:val="none" w:sz="0" w:space="0" w:color="auto"/>
      </w:divBdr>
    </w:div>
    <w:div w:id="1070617651">
      <w:bodyDiv w:val="1"/>
      <w:marLeft w:val="0"/>
      <w:marRight w:val="0"/>
      <w:marTop w:val="0"/>
      <w:marBottom w:val="0"/>
      <w:divBdr>
        <w:top w:val="none" w:sz="0" w:space="0" w:color="auto"/>
        <w:left w:val="none" w:sz="0" w:space="0" w:color="auto"/>
        <w:bottom w:val="none" w:sz="0" w:space="0" w:color="auto"/>
        <w:right w:val="none" w:sz="0" w:space="0" w:color="auto"/>
      </w:divBdr>
    </w:div>
    <w:div w:id="1070617874">
      <w:bodyDiv w:val="1"/>
      <w:marLeft w:val="0"/>
      <w:marRight w:val="0"/>
      <w:marTop w:val="0"/>
      <w:marBottom w:val="0"/>
      <w:divBdr>
        <w:top w:val="none" w:sz="0" w:space="0" w:color="auto"/>
        <w:left w:val="none" w:sz="0" w:space="0" w:color="auto"/>
        <w:bottom w:val="none" w:sz="0" w:space="0" w:color="auto"/>
        <w:right w:val="none" w:sz="0" w:space="0" w:color="auto"/>
      </w:divBdr>
    </w:div>
    <w:div w:id="1070619215">
      <w:bodyDiv w:val="1"/>
      <w:marLeft w:val="0"/>
      <w:marRight w:val="0"/>
      <w:marTop w:val="0"/>
      <w:marBottom w:val="0"/>
      <w:divBdr>
        <w:top w:val="none" w:sz="0" w:space="0" w:color="auto"/>
        <w:left w:val="none" w:sz="0" w:space="0" w:color="auto"/>
        <w:bottom w:val="none" w:sz="0" w:space="0" w:color="auto"/>
        <w:right w:val="none" w:sz="0" w:space="0" w:color="auto"/>
      </w:divBdr>
    </w:div>
    <w:div w:id="1070663244">
      <w:bodyDiv w:val="1"/>
      <w:marLeft w:val="0"/>
      <w:marRight w:val="0"/>
      <w:marTop w:val="0"/>
      <w:marBottom w:val="0"/>
      <w:divBdr>
        <w:top w:val="none" w:sz="0" w:space="0" w:color="auto"/>
        <w:left w:val="none" w:sz="0" w:space="0" w:color="auto"/>
        <w:bottom w:val="none" w:sz="0" w:space="0" w:color="auto"/>
        <w:right w:val="none" w:sz="0" w:space="0" w:color="auto"/>
      </w:divBdr>
    </w:div>
    <w:div w:id="1070691785">
      <w:bodyDiv w:val="1"/>
      <w:marLeft w:val="0"/>
      <w:marRight w:val="0"/>
      <w:marTop w:val="0"/>
      <w:marBottom w:val="0"/>
      <w:divBdr>
        <w:top w:val="none" w:sz="0" w:space="0" w:color="auto"/>
        <w:left w:val="none" w:sz="0" w:space="0" w:color="auto"/>
        <w:bottom w:val="none" w:sz="0" w:space="0" w:color="auto"/>
        <w:right w:val="none" w:sz="0" w:space="0" w:color="auto"/>
      </w:divBdr>
    </w:div>
    <w:div w:id="1070732580">
      <w:bodyDiv w:val="1"/>
      <w:marLeft w:val="0"/>
      <w:marRight w:val="0"/>
      <w:marTop w:val="0"/>
      <w:marBottom w:val="0"/>
      <w:divBdr>
        <w:top w:val="none" w:sz="0" w:space="0" w:color="auto"/>
        <w:left w:val="none" w:sz="0" w:space="0" w:color="auto"/>
        <w:bottom w:val="none" w:sz="0" w:space="0" w:color="auto"/>
        <w:right w:val="none" w:sz="0" w:space="0" w:color="auto"/>
      </w:divBdr>
    </w:div>
    <w:div w:id="1070806363">
      <w:bodyDiv w:val="1"/>
      <w:marLeft w:val="0"/>
      <w:marRight w:val="0"/>
      <w:marTop w:val="0"/>
      <w:marBottom w:val="0"/>
      <w:divBdr>
        <w:top w:val="none" w:sz="0" w:space="0" w:color="auto"/>
        <w:left w:val="none" w:sz="0" w:space="0" w:color="auto"/>
        <w:bottom w:val="none" w:sz="0" w:space="0" w:color="auto"/>
        <w:right w:val="none" w:sz="0" w:space="0" w:color="auto"/>
      </w:divBdr>
    </w:div>
    <w:div w:id="1070808347">
      <w:bodyDiv w:val="1"/>
      <w:marLeft w:val="0"/>
      <w:marRight w:val="0"/>
      <w:marTop w:val="0"/>
      <w:marBottom w:val="0"/>
      <w:divBdr>
        <w:top w:val="none" w:sz="0" w:space="0" w:color="auto"/>
        <w:left w:val="none" w:sz="0" w:space="0" w:color="auto"/>
        <w:bottom w:val="none" w:sz="0" w:space="0" w:color="auto"/>
        <w:right w:val="none" w:sz="0" w:space="0" w:color="auto"/>
      </w:divBdr>
    </w:div>
    <w:div w:id="1070809486">
      <w:bodyDiv w:val="1"/>
      <w:marLeft w:val="0"/>
      <w:marRight w:val="0"/>
      <w:marTop w:val="0"/>
      <w:marBottom w:val="0"/>
      <w:divBdr>
        <w:top w:val="none" w:sz="0" w:space="0" w:color="auto"/>
        <w:left w:val="none" w:sz="0" w:space="0" w:color="auto"/>
        <w:bottom w:val="none" w:sz="0" w:space="0" w:color="auto"/>
        <w:right w:val="none" w:sz="0" w:space="0" w:color="auto"/>
      </w:divBdr>
    </w:div>
    <w:div w:id="1070887634">
      <w:bodyDiv w:val="1"/>
      <w:marLeft w:val="0"/>
      <w:marRight w:val="0"/>
      <w:marTop w:val="0"/>
      <w:marBottom w:val="0"/>
      <w:divBdr>
        <w:top w:val="none" w:sz="0" w:space="0" w:color="auto"/>
        <w:left w:val="none" w:sz="0" w:space="0" w:color="auto"/>
        <w:bottom w:val="none" w:sz="0" w:space="0" w:color="auto"/>
        <w:right w:val="none" w:sz="0" w:space="0" w:color="auto"/>
      </w:divBdr>
    </w:div>
    <w:div w:id="1071005736">
      <w:bodyDiv w:val="1"/>
      <w:marLeft w:val="0"/>
      <w:marRight w:val="0"/>
      <w:marTop w:val="0"/>
      <w:marBottom w:val="0"/>
      <w:divBdr>
        <w:top w:val="none" w:sz="0" w:space="0" w:color="auto"/>
        <w:left w:val="none" w:sz="0" w:space="0" w:color="auto"/>
        <w:bottom w:val="none" w:sz="0" w:space="0" w:color="auto"/>
        <w:right w:val="none" w:sz="0" w:space="0" w:color="auto"/>
      </w:divBdr>
    </w:div>
    <w:div w:id="1071386855">
      <w:bodyDiv w:val="1"/>
      <w:marLeft w:val="0"/>
      <w:marRight w:val="0"/>
      <w:marTop w:val="0"/>
      <w:marBottom w:val="0"/>
      <w:divBdr>
        <w:top w:val="none" w:sz="0" w:space="0" w:color="auto"/>
        <w:left w:val="none" w:sz="0" w:space="0" w:color="auto"/>
        <w:bottom w:val="none" w:sz="0" w:space="0" w:color="auto"/>
        <w:right w:val="none" w:sz="0" w:space="0" w:color="auto"/>
      </w:divBdr>
    </w:div>
    <w:div w:id="1071463121">
      <w:bodyDiv w:val="1"/>
      <w:marLeft w:val="0"/>
      <w:marRight w:val="0"/>
      <w:marTop w:val="0"/>
      <w:marBottom w:val="0"/>
      <w:divBdr>
        <w:top w:val="none" w:sz="0" w:space="0" w:color="auto"/>
        <w:left w:val="none" w:sz="0" w:space="0" w:color="auto"/>
        <w:bottom w:val="none" w:sz="0" w:space="0" w:color="auto"/>
        <w:right w:val="none" w:sz="0" w:space="0" w:color="auto"/>
      </w:divBdr>
    </w:div>
    <w:div w:id="1071465577">
      <w:bodyDiv w:val="1"/>
      <w:marLeft w:val="0"/>
      <w:marRight w:val="0"/>
      <w:marTop w:val="0"/>
      <w:marBottom w:val="0"/>
      <w:divBdr>
        <w:top w:val="none" w:sz="0" w:space="0" w:color="auto"/>
        <w:left w:val="none" w:sz="0" w:space="0" w:color="auto"/>
        <w:bottom w:val="none" w:sz="0" w:space="0" w:color="auto"/>
        <w:right w:val="none" w:sz="0" w:space="0" w:color="auto"/>
      </w:divBdr>
    </w:div>
    <w:div w:id="1071658819">
      <w:bodyDiv w:val="1"/>
      <w:marLeft w:val="0"/>
      <w:marRight w:val="0"/>
      <w:marTop w:val="0"/>
      <w:marBottom w:val="0"/>
      <w:divBdr>
        <w:top w:val="none" w:sz="0" w:space="0" w:color="auto"/>
        <w:left w:val="none" w:sz="0" w:space="0" w:color="auto"/>
        <w:bottom w:val="none" w:sz="0" w:space="0" w:color="auto"/>
        <w:right w:val="none" w:sz="0" w:space="0" w:color="auto"/>
      </w:divBdr>
    </w:div>
    <w:div w:id="1071660491">
      <w:bodyDiv w:val="1"/>
      <w:marLeft w:val="0"/>
      <w:marRight w:val="0"/>
      <w:marTop w:val="0"/>
      <w:marBottom w:val="0"/>
      <w:divBdr>
        <w:top w:val="none" w:sz="0" w:space="0" w:color="auto"/>
        <w:left w:val="none" w:sz="0" w:space="0" w:color="auto"/>
        <w:bottom w:val="none" w:sz="0" w:space="0" w:color="auto"/>
        <w:right w:val="none" w:sz="0" w:space="0" w:color="auto"/>
      </w:divBdr>
    </w:div>
    <w:div w:id="1071734523">
      <w:bodyDiv w:val="1"/>
      <w:marLeft w:val="0"/>
      <w:marRight w:val="0"/>
      <w:marTop w:val="0"/>
      <w:marBottom w:val="0"/>
      <w:divBdr>
        <w:top w:val="none" w:sz="0" w:space="0" w:color="auto"/>
        <w:left w:val="none" w:sz="0" w:space="0" w:color="auto"/>
        <w:bottom w:val="none" w:sz="0" w:space="0" w:color="auto"/>
        <w:right w:val="none" w:sz="0" w:space="0" w:color="auto"/>
      </w:divBdr>
    </w:div>
    <w:div w:id="1071776860">
      <w:bodyDiv w:val="1"/>
      <w:marLeft w:val="0"/>
      <w:marRight w:val="0"/>
      <w:marTop w:val="0"/>
      <w:marBottom w:val="0"/>
      <w:divBdr>
        <w:top w:val="none" w:sz="0" w:space="0" w:color="auto"/>
        <w:left w:val="none" w:sz="0" w:space="0" w:color="auto"/>
        <w:bottom w:val="none" w:sz="0" w:space="0" w:color="auto"/>
        <w:right w:val="none" w:sz="0" w:space="0" w:color="auto"/>
      </w:divBdr>
    </w:div>
    <w:div w:id="1071848319">
      <w:bodyDiv w:val="1"/>
      <w:marLeft w:val="0"/>
      <w:marRight w:val="0"/>
      <w:marTop w:val="0"/>
      <w:marBottom w:val="0"/>
      <w:divBdr>
        <w:top w:val="none" w:sz="0" w:space="0" w:color="auto"/>
        <w:left w:val="none" w:sz="0" w:space="0" w:color="auto"/>
        <w:bottom w:val="none" w:sz="0" w:space="0" w:color="auto"/>
        <w:right w:val="none" w:sz="0" w:space="0" w:color="auto"/>
      </w:divBdr>
    </w:div>
    <w:div w:id="1071855190">
      <w:bodyDiv w:val="1"/>
      <w:marLeft w:val="0"/>
      <w:marRight w:val="0"/>
      <w:marTop w:val="0"/>
      <w:marBottom w:val="0"/>
      <w:divBdr>
        <w:top w:val="none" w:sz="0" w:space="0" w:color="auto"/>
        <w:left w:val="none" w:sz="0" w:space="0" w:color="auto"/>
        <w:bottom w:val="none" w:sz="0" w:space="0" w:color="auto"/>
        <w:right w:val="none" w:sz="0" w:space="0" w:color="auto"/>
      </w:divBdr>
    </w:div>
    <w:div w:id="1071855421">
      <w:bodyDiv w:val="1"/>
      <w:marLeft w:val="0"/>
      <w:marRight w:val="0"/>
      <w:marTop w:val="0"/>
      <w:marBottom w:val="0"/>
      <w:divBdr>
        <w:top w:val="none" w:sz="0" w:space="0" w:color="auto"/>
        <w:left w:val="none" w:sz="0" w:space="0" w:color="auto"/>
        <w:bottom w:val="none" w:sz="0" w:space="0" w:color="auto"/>
        <w:right w:val="none" w:sz="0" w:space="0" w:color="auto"/>
      </w:divBdr>
    </w:div>
    <w:div w:id="1072119120">
      <w:bodyDiv w:val="1"/>
      <w:marLeft w:val="0"/>
      <w:marRight w:val="0"/>
      <w:marTop w:val="0"/>
      <w:marBottom w:val="0"/>
      <w:divBdr>
        <w:top w:val="none" w:sz="0" w:space="0" w:color="auto"/>
        <w:left w:val="none" w:sz="0" w:space="0" w:color="auto"/>
        <w:bottom w:val="none" w:sz="0" w:space="0" w:color="auto"/>
        <w:right w:val="none" w:sz="0" w:space="0" w:color="auto"/>
      </w:divBdr>
    </w:div>
    <w:div w:id="1072191771">
      <w:bodyDiv w:val="1"/>
      <w:marLeft w:val="0"/>
      <w:marRight w:val="0"/>
      <w:marTop w:val="0"/>
      <w:marBottom w:val="0"/>
      <w:divBdr>
        <w:top w:val="none" w:sz="0" w:space="0" w:color="auto"/>
        <w:left w:val="none" w:sz="0" w:space="0" w:color="auto"/>
        <w:bottom w:val="none" w:sz="0" w:space="0" w:color="auto"/>
        <w:right w:val="none" w:sz="0" w:space="0" w:color="auto"/>
      </w:divBdr>
    </w:div>
    <w:div w:id="1072238817">
      <w:bodyDiv w:val="1"/>
      <w:marLeft w:val="0"/>
      <w:marRight w:val="0"/>
      <w:marTop w:val="0"/>
      <w:marBottom w:val="0"/>
      <w:divBdr>
        <w:top w:val="none" w:sz="0" w:space="0" w:color="auto"/>
        <w:left w:val="none" w:sz="0" w:space="0" w:color="auto"/>
        <w:bottom w:val="none" w:sz="0" w:space="0" w:color="auto"/>
        <w:right w:val="none" w:sz="0" w:space="0" w:color="auto"/>
      </w:divBdr>
    </w:div>
    <w:div w:id="1072389571">
      <w:bodyDiv w:val="1"/>
      <w:marLeft w:val="0"/>
      <w:marRight w:val="0"/>
      <w:marTop w:val="0"/>
      <w:marBottom w:val="0"/>
      <w:divBdr>
        <w:top w:val="none" w:sz="0" w:space="0" w:color="auto"/>
        <w:left w:val="none" w:sz="0" w:space="0" w:color="auto"/>
        <w:bottom w:val="none" w:sz="0" w:space="0" w:color="auto"/>
        <w:right w:val="none" w:sz="0" w:space="0" w:color="auto"/>
      </w:divBdr>
    </w:div>
    <w:div w:id="1072702191">
      <w:bodyDiv w:val="1"/>
      <w:marLeft w:val="0"/>
      <w:marRight w:val="0"/>
      <w:marTop w:val="0"/>
      <w:marBottom w:val="0"/>
      <w:divBdr>
        <w:top w:val="none" w:sz="0" w:space="0" w:color="auto"/>
        <w:left w:val="none" w:sz="0" w:space="0" w:color="auto"/>
        <w:bottom w:val="none" w:sz="0" w:space="0" w:color="auto"/>
        <w:right w:val="none" w:sz="0" w:space="0" w:color="auto"/>
      </w:divBdr>
    </w:div>
    <w:div w:id="1072898375">
      <w:bodyDiv w:val="1"/>
      <w:marLeft w:val="0"/>
      <w:marRight w:val="0"/>
      <w:marTop w:val="0"/>
      <w:marBottom w:val="0"/>
      <w:divBdr>
        <w:top w:val="none" w:sz="0" w:space="0" w:color="auto"/>
        <w:left w:val="none" w:sz="0" w:space="0" w:color="auto"/>
        <w:bottom w:val="none" w:sz="0" w:space="0" w:color="auto"/>
        <w:right w:val="none" w:sz="0" w:space="0" w:color="auto"/>
      </w:divBdr>
    </w:div>
    <w:div w:id="1073041050">
      <w:bodyDiv w:val="1"/>
      <w:marLeft w:val="0"/>
      <w:marRight w:val="0"/>
      <w:marTop w:val="0"/>
      <w:marBottom w:val="0"/>
      <w:divBdr>
        <w:top w:val="none" w:sz="0" w:space="0" w:color="auto"/>
        <w:left w:val="none" w:sz="0" w:space="0" w:color="auto"/>
        <w:bottom w:val="none" w:sz="0" w:space="0" w:color="auto"/>
        <w:right w:val="none" w:sz="0" w:space="0" w:color="auto"/>
      </w:divBdr>
    </w:div>
    <w:div w:id="1073089787">
      <w:bodyDiv w:val="1"/>
      <w:marLeft w:val="0"/>
      <w:marRight w:val="0"/>
      <w:marTop w:val="0"/>
      <w:marBottom w:val="0"/>
      <w:divBdr>
        <w:top w:val="none" w:sz="0" w:space="0" w:color="auto"/>
        <w:left w:val="none" w:sz="0" w:space="0" w:color="auto"/>
        <w:bottom w:val="none" w:sz="0" w:space="0" w:color="auto"/>
        <w:right w:val="none" w:sz="0" w:space="0" w:color="auto"/>
      </w:divBdr>
    </w:div>
    <w:div w:id="1073162620">
      <w:bodyDiv w:val="1"/>
      <w:marLeft w:val="0"/>
      <w:marRight w:val="0"/>
      <w:marTop w:val="0"/>
      <w:marBottom w:val="0"/>
      <w:divBdr>
        <w:top w:val="none" w:sz="0" w:space="0" w:color="auto"/>
        <w:left w:val="none" w:sz="0" w:space="0" w:color="auto"/>
        <w:bottom w:val="none" w:sz="0" w:space="0" w:color="auto"/>
        <w:right w:val="none" w:sz="0" w:space="0" w:color="auto"/>
      </w:divBdr>
    </w:div>
    <w:div w:id="1073163116">
      <w:bodyDiv w:val="1"/>
      <w:marLeft w:val="0"/>
      <w:marRight w:val="0"/>
      <w:marTop w:val="0"/>
      <w:marBottom w:val="0"/>
      <w:divBdr>
        <w:top w:val="none" w:sz="0" w:space="0" w:color="auto"/>
        <w:left w:val="none" w:sz="0" w:space="0" w:color="auto"/>
        <w:bottom w:val="none" w:sz="0" w:space="0" w:color="auto"/>
        <w:right w:val="none" w:sz="0" w:space="0" w:color="auto"/>
      </w:divBdr>
    </w:div>
    <w:div w:id="1073240769">
      <w:bodyDiv w:val="1"/>
      <w:marLeft w:val="0"/>
      <w:marRight w:val="0"/>
      <w:marTop w:val="0"/>
      <w:marBottom w:val="0"/>
      <w:divBdr>
        <w:top w:val="none" w:sz="0" w:space="0" w:color="auto"/>
        <w:left w:val="none" w:sz="0" w:space="0" w:color="auto"/>
        <w:bottom w:val="none" w:sz="0" w:space="0" w:color="auto"/>
        <w:right w:val="none" w:sz="0" w:space="0" w:color="auto"/>
      </w:divBdr>
    </w:div>
    <w:div w:id="1073241600">
      <w:bodyDiv w:val="1"/>
      <w:marLeft w:val="0"/>
      <w:marRight w:val="0"/>
      <w:marTop w:val="0"/>
      <w:marBottom w:val="0"/>
      <w:divBdr>
        <w:top w:val="none" w:sz="0" w:space="0" w:color="auto"/>
        <w:left w:val="none" w:sz="0" w:space="0" w:color="auto"/>
        <w:bottom w:val="none" w:sz="0" w:space="0" w:color="auto"/>
        <w:right w:val="none" w:sz="0" w:space="0" w:color="auto"/>
      </w:divBdr>
    </w:div>
    <w:div w:id="1073283483">
      <w:bodyDiv w:val="1"/>
      <w:marLeft w:val="0"/>
      <w:marRight w:val="0"/>
      <w:marTop w:val="0"/>
      <w:marBottom w:val="0"/>
      <w:divBdr>
        <w:top w:val="none" w:sz="0" w:space="0" w:color="auto"/>
        <w:left w:val="none" w:sz="0" w:space="0" w:color="auto"/>
        <w:bottom w:val="none" w:sz="0" w:space="0" w:color="auto"/>
        <w:right w:val="none" w:sz="0" w:space="0" w:color="auto"/>
      </w:divBdr>
    </w:div>
    <w:div w:id="1073507241">
      <w:bodyDiv w:val="1"/>
      <w:marLeft w:val="0"/>
      <w:marRight w:val="0"/>
      <w:marTop w:val="0"/>
      <w:marBottom w:val="0"/>
      <w:divBdr>
        <w:top w:val="none" w:sz="0" w:space="0" w:color="auto"/>
        <w:left w:val="none" w:sz="0" w:space="0" w:color="auto"/>
        <w:bottom w:val="none" w:sz="0" w:space="0" w:color="auto"/>
        <w:right w:val="none" w:sz="0" w:space="0" w:color="auto"/>
      </w:divBdr>
    </w:div>
    <w:div w:id="1073508331">
      <w:bodyDiv w:val="1"/>
      <w:marLeft w:val="0"/>
      <w:marRight w:val="0"/>
      <w:marTop w:val="0"/>
      <w:marBottom w:val="0"/>
      <w:divBdr>
        <w:top w:val="none" w:sz="0" w:space="0" w:color="auto"/>
        <w:left w:val="none" w:sz="0" w:space="0" w:color="auto"/>
        <w:bottom w:val="none" w:sz="0" w:space="0" w:color="auto"/>
        <w:right w:val="none" w:sz="0" w:space="0" w:color="auto"/>
      </w:divBdr>
    </w:div>
    <w:div w:id="1073626971">
      <w:bodyDiv w:val="1"/>
      <w:marLeft w:val="0"/>
      <w:marRight w:val="0"/>
      <w:marTop w:val="0"/>
      <w:marBottom w:val="0"/>
      <w:divBdr>
        <w:top w:val="none" w:sz="0" w:space="0" w:color="auto"/>
        <w:left w:val="none" w:sz="0" w:space="0" w:color="auto"/>
        <w:bottom w:val="none" w:sz="0" w:space="0" w:color="auto"/>
        <w:right w:val="none" w:sz="0" w:space="0" w:color="auto"/>
      </w:divBdr>
    </w:div>
    <w:div w:id="1073703569">
      <w:bodyDiv w:val="1"/>
      <w:marLeft w:val="0"/>
      <w:marRight w:val="0"/>
      <w:marTop w:val="0"/>
      <w:marBottom w:val="0"/>
      <w:divBdr>
        <w:top w:val="none" w:sz="0" w:space="0" w:color="auto"/>
        <w:left w:val="none" w:sz="0" w:space="0" w:color="auto"/>
        <w:bottom w:val="none" w:sz="0" w:space="0" w:color="auto"/>
        <w:right w:val="none" w:sz="0" w:space="0" w:color="auto"/>
      </w:divBdr>
    </w:div>
    <w:div w:id="1073745090">
      <w:bodyDiv w:val="1"/>
      <w:marLeft w:val="0"/>
      <w:marRight w:val="0"/>
      <w:marTop w:val="0"/>
      <w:marBottom w:val="0"/>
      <w:divBdr>
        <w:top w:val="none" w:sz="0" w:space="0" w:color="auto"/>
        <w:left w:val="none" w:sz="0" w:space="0" w:color="auto"/>
        <w:bottom w:val="none" w:sz="0" w:space="0" w:color="auto"/>
        <w:right w:val="none" w:sz="0" w:space="0" w:color="auto"/>
      </w:divBdr>
    </w:div>
    <w:div w:id="1073893440">
      <w:bodyDiv w:val="1"/>
      <w:marLeft w:val="0"/>
      <w:marRight w:val="0"/>
      <w:marTop w:val="0"/>
      <w:marBottom w:val="0"/>
      <w:divBdr>
        <w:top w:val="none" w:sz="0" w:space="0" w:color="auto"/>
        <w:left w:val="none" w:sz="0" w:space="0" w:color="auto"/>
        <w:bottom w:val="none" w:sz="0" w:space="0" w:color="auto"/>
        <w:right w:val="none" w:sz="0" w:space="0" w:color="auto"/>
      </w:divBdr>
    </w:div>
    <w:div w:id="1074006722">
      <w:bodyDiv w:val="1"/>
      <w:marLeft w:val="0"/>
      <w:marRight w:val="0"/>
      <w:marTop w:val="0"/>
      <w:marBottom w:val="0"/>
      <w:divBdr>
        <w:top w:val="none" w:sz="0" w:space="0" w:color="auto"/>
        <w:left w:val="none" w:sz="0" w:space="0" w:color="auto"/>
        <w:bottom w:val="none" w:sz="0" w:space="0" w:color="auto"/>
        <w:right w:val="none" w:sz="0" w:space="0" w:color="auto"/>
      </w:divBdr>
    </w:div>
    <w:div w:id="1074008790">
      <w:bodyDiv w:val="1"/>
      <w:marLeft w:val="0"/>
      <w:marRight w:val="0"/>
      <w:marTop w:val="0"/>
      <w:marBottom w:val="0"/>
      <w:divBdr>
        <w:top w:val="none" w:sz="0" w:space="0" w:color="auto"/>
        <w:left w:val="none" w:sz="0" w:space="0" w:color="auto"/>
        <w:bottom w:val="none" w:sz="0" w:space="0" w:color="auto"/>
        <w:right w:val="none" w:sz="0" w:space="0" w:color="auto"/>
      </w:divBdr>
    </w:div>
    <w:div w:id="1074082624">
      <w:bodyDiv w:val="1"/>
      <w:marLeft w:val="0"/>
      <w:marRight w:val="0"/>
      <w:marTop w:val="0"/>
      <w:marBottom w:val="0"/>
      <w:divBdr>
        <w:top w:val="none" w:sz="0" w:space="0" w:color="auto"/>
        <w:left w:val="none" w:sz="0" w:space="0" w:color="auto"/>
        <w:bottom w:val="none" w:sz="0" w:space="0" w:color="auto"/>
        <w:right w:val="none" w:sz="0" w:space="0" w:color="auto"/>
      </w:divBdr>
    </w:div>
    <w:div w:id="1074158644">
      <w:bodyDiv w:val="1"/>
      <w:marLeft w:val="0"/>
      <w:marRight w:val="0"/>
      <w:marTop w:val="0"/>
      <w:marBottom w:val="0"/>
      <w:divBdr>
        <w:top w:val="none" w:sz="0" w:space="0" w:color="auto"/>
        <w:left w:val="none" w:sz="0" w:space="0" w:color="auto"/>
        <w:bottom w:val="none" w:sz="0" w:space="0" w:color="auto"/>
        <w:right w:val="none" w:sz="0" w:space="0" w:color="auto"/>
      </w:divBdr>
    </w:div>
    <w:div w:id="1074159023">
      <w:bodyDiv w:val="1"/>
      <w:marLeft w:val="0"/>
      <w:marRight w:val="0"/>
      <w:marTop w:val="0"/>
      <w:marBottom w:val="0"/>
      <w:divBdr>
        <w:top w:val="none" w:sz="0" w:space="0" w:color="auto"/>
        <w:left w:val="none" w:sz="0" w:space="0" w:color="auto"/>
        <w:bottom w:val="none" w:sz="0" w:space="0" w:color="auto"/>
        <w:right w:val="none" w:sz="0" w:space="0" w:color="auto"/>
      </w:divBdr>
    </w:div>
    <w:div w:id="1074165811">
      <w:bodyDiv w:val="1"/>
      <w:marLeft w:val="0"/>
      <w:marRight w:val="0"/>
      <w:marTop w:val="0"/>
      <w:marBottom w:val="0"/>
      <w:divBdr>
        <w:top w:val="none" w:sz="0" w:space="0" w:color="auto"/>
        <w:left w:val="none" w:sz="0" w:space="0" w:color="auto"/>
        <w:bottom w:val="none" w:sz="0" w:space="0" w:color="auto"/>
        <w:right w:val="none" w:sz="0" w:space="0" w:color="auto"/>
      </w:divBdr>
    </w:div>
    <w:div w:id="1074207672">
      <w:bodyDiv w:val="1"/>
      <w:marLeft w:val="0"/>
      <w:marRight w:val="0"/>
      <w:marTop w:val="0"/>
      <w:marBottom w:val="0"/>
      <w:divBdr>
        <w:top w:val="none" w:sz="0" w:space="0" w:color="auto"/>
        <w:left w:val="none" w:sz="0" w:space="0" w:color="auto"/>
        <w:bottom w:val="none" w:sz="0" w:space="0" w:color="auto"/>
        <w:right w:val="none" w:sz="0" w:space="0" w:color="auto"/>
      </w:divBdr>
    </w:div>
    <w:div w:id="1074275687">
      <w:bodyDiv w:val="1"/>
      <w:marLeft w:val="0"/>
      <w:marRight w:val="0"/>
      <w:marTop w:val="0"/>
      <w:marBottom w:val="0"/>
      <w:divBdr>
        <w:top w:val="none" w:sz="0" w:space="0" w:color="auto"/>
        <w:left w:val="none" w:sz="0" w:space="0" w:color="auto"/>
        <w:bottom w:val="none" w:sz="0" w:space="0" w:color="auto"/>
        <w:right w:val="none" w:sz="0" w:space="0" w:color="auto"/>
      </w:divBdr>
    </w:div>
    <w:div w:id="1074280015">
      <w:bodyDiv w:val="1"/>
      <w:marLeft w:val="0"/>
      <w:marRight w:val="0"/>
      <w:marTop w:val="0"/>
      <w:marBottom w:val="0"/>
      <w:divBdr>
        <w:top w:val="none" w:sz="0" w:space="0" w:color="auto"/>
        <w:left w:val="none" w:sz="0" w:space="0" w:color="auto"/>
        <w:bottom w:val="none" w:sz="0" w:space="0" w:color="auto"/>
        <w:right w:val="none" w:sz="0" w:space="0" w:color="auto"/>
      </w:divBdr>
    </w:div>
    <w:div w:id="1074356489">
      <w:bodyDiv w:val="1"/>
      <w:marLeft w:val="0"/>
      <w:marRight w:val="0"/>
      <w:marTop w:val="0"/>
      <w:marBottom w:val="0"/>
      <w:divBdr>
        <w:top w:val="none" w:sz="0" w:space="0" w:color="auto"/>
        <w:left w:val="none" w:sz="0" w:space="0" w:color="auto"/>
        <w:bottom w:val="none" w:sz="0" w:space="0" w:color="auto"/>
        <w:right w:val="none" w:sz="0" w:space="0" w:color="auto"/>
      </w:divBdr>
    </w:div>
    <w:div w:id="1074398141">
      <w:bodyDiv w:val="1"/>
      <w:marLeft w:val="0"/>
      <w:marRight w:val="0"/>
      <w:marTop w:val="0"/>
      <w:marBottom w:val="0"/>
      <w:divBdr>
        <w:top w:val="none" w:sz="0" w:space="0" w:color="auto"/>
        <w:left w:val="none" w:sz="0" w:space="0" w:color="auto"/>
        <w:bottom w:val="none" w:sz="0" w:space="0" w:color="auto"/>
        <w:right w:val="none" w:sz="0" w:space="0" w:color="auto"/>
      </w:divBdr>
    </w:div>
    <w:div w:id="1074545299">
      <w:bodyDiv w:val="1"/>
      <w:marLeft w:val="0"/>
      <w:marRight w:val="0"/>
      <w:marTop w:val="0"/>
      <w:marBottom w:val="0"/>
      <w:divBdr>
        <w:top w:val="none" w:sz="0" w:space="0" w:color="auto"/>
        <w:left w:val="none" w:sz="0" w:space="0" w:color="auto"/>
        <w:bottom w:val="none" w:sz="0" w:space="0" w:color="auto"/>
        <w:right w:val="none" w:sz="0" w:space="0" w:color="auto"/>
      </w:divBdr>
    </w:div>
    <w:div w:id="1074546511">
      <w:bodyDiv w:val="1"/>
      <w:marLeft w:val="0"/>
      <w:marRight w:val="0"/>
      <w:marTop w:val="0"/>
      <w:marBottom w:val="0"/>
      <w:divBdr>
        <w:top w:val="none" w:sz="0" w:space="0" w:color="auto"/>
        <w:left w:val="none" w:sz="0" w:space="0" w:color="auto"/>
        <w:bottom w:val="none" w:sz="0" w:space="0" w:color="auto"/>
        <w:right w:val="none" w:sz="0" w:space="0" w:color="auto"/>
      </w:divBdr>
    </w:div>
    <w:div w:id="1074666114">
      <w:bodyDiv w:val="1"/>
      <w:marLeft w:val="0"/>
      <w:marRight w:val="0"/>
      <w:marTop w:val="0"/>
      <w:marBottom w:val="0"/>
      <w:divBdr>
        <w:top w:val="none" w:sz="0" w:space="0" w:color="auto"/>
        <w:left w:val="none" w:sz="0" w:space="0" w:color="auto"/>
        <w:bottom w:val="none" w:sz="0" w:space="0" w:color="auto"/>
        <w:right w:val="none" w:sz="0" w:space="0" w:color="auto"/>
      </w:divBdr>
    </w:div>
    <w:div w:id="1074741498">
      <w:bodyDiv w:val="1"/>
      <w:marLeft w:val="0"/>
      <w:marRight w:val="0"/>
      <w:marTop w:val="0"/>
      <w:marBottom w:val="0"/>
      <w:divBdr>
        <w:top w:val="none" w:sz="0" w:space="0" w:color="auto"/>
        <w:left w:val="none" w:sz="0" w:space="0" w:color="auto"/>
        <w:bottom w:val="none" w:sz="0" w:space="0" w:color="auto"/>
        <w:right w:val="none" w:sz="0" w:space="0" w:color="auto"/>
      </w:divBdr>
    </w:div>
    <w:div w:id="1074742463">
      <w:bodyDiv w:val="1"/>
      <w:marLeft w:val="0"/>
      <w:marRight w:val="0"/>
      <w:marTop w:val="0"/>
      <w:marBottom w:val="0"/>
      <w:divBdr>
        <w:top w:val="none" w:sz="0" w:space="0" w:color="auto"/>
        <w:left w:val="none" w:sz="0" w:space="0" w:color="auto"/>
        <w:bottom w:val="none" w:sz="0" w:space="0" w:color="auto"/>
        <w:right w:val="none" w:sz="0" w:space="0" w:color="auto"/>
      </w:divBdr>
    </w:div>
    <w:div w:id="1074745156">
      <w:bodyDiv w:val="1"/>
      <w:marLeft w:val="0"/>
      <w:marRight w:val="0"/>
      <w:marTop w:val="0"/>
      <w:marBottom w:val="0"/>
      <w:divBdr>
        <w:top w:val="none" w:sz="0" w:space="0" w:color="auto"/>
        <w:left w:val="none" w:sz="0" w:space="0" w:color="auto"/>
        <w:bottom w:val="none" w:sz="0" w:space="0" w:color="auto"/>
        <w:right w:val="none" w:sz="0" w:space="0" w:color="auto"/>
      </w:divBdr>
    </w:div>
    <w:div w:id="1074861467">
      <w:bodyDiv w:val="1"/>
      <w:marLeft w:val="0"/>
      <w:marRight w:val="0"/>
      <w:marTop w:val="0"/>
      <w:marBottom w:val="0"/>
      <w:divBdr>
        <w:top w:val="none" w:sz="0" w:space="0" w:color="auto"/>
        <w:left w:val="none" w:sz="0" w:space="0" w:color="auto"/>
        <w:bottom w:val="none" w:sz="0" w:space="0" w:color="auto"/>
        <w:right w:val="none" w:sz="0" w:space="0" w:color="auto"/>
      </w:divBdr>
    </w:div>
    <w:div w:id="1074887979">
      <w:bodyDiv w:val="1"/>
      <w:marLeft w:val="0"/>
      <w:marRight w:val="0"/>
      <w:marTop w:val="0"/>
      <w:marBottom w:val="0"/>
      <w:divBdr>
        <w:top w:val="none" w:sz="0" w:space="0" w:color="auto"/>
        <w:left w:val="none" w:sz="0" w:space="0" w:color="auto"/>
        <w:bottom w:val="none" w:sz="0" w:space="0" w:color="auto"/>
        <w:right w:val="none" w:sz="0" w:space="0" w:color="auto"/>
      </w:divBdr>
    </w:div>
    <w:div w:id="1074888083">
      <w:bodyDiv w:val="1"/>
      <w:marLeft w:val="0"/>
      <w:marRight w:val="0"/>
      <w:marTop w:val="0"/>
      <w:marBottom w:val="0"/>
      <w:divBdr>
        <w:top w:val="none" w:sz="0" w:space="0" w:color="auto"/>
        <w:left w:val="none" w:sz="0" w:space="0" w:color="auto"/>
        <w:bottom w:val="none" w:sz="0" w:space="0" w:color="auto"/>
        <w:right w:val="none" w:sz="0" w:space="0" w:color="auto"/>
      </w:divBdr>
    </w:div>
    <w:div w:id="1075005968">
      <w:bodyDiv w:val="1"/>
      <w:marLeft w:val="0"/>
      <w:marRight w:val="0"/>
      <w:marTop w:val="0"/>
      <w:marBottom w:val="0"/>
      <w:divBdr>
        <w:top w:val="none" w:sz="0" w:space="0" w:color="auto"/>
        <w:left w:val="none" w:sz="0" w:space="0" w:color="auto"/>
        <w:bottom w:val="none" w:sz="0" w:space="0" w:color="auto"/>
        <w:right w:val="none" w:sz="0" w:space="0" w:color="auto"/>
      </w:divBdr>
    </w:div>
    <w:div w:id="1075007627">
      <w:bodyDiv w:val="1"/>
      <w:marLeft w:val="0"/>
      <w:marRight w:val="0"/>
      <w:marTop w:val="0"/>
      <w:marBottom w:val="0"/>
      <w:divBdr>
        <w:top w:val="none" w:sz="0" w:space="0" w:color="auto"/>
        <w:left w:val="none" w:sz="0" w:space="0" w:color="auto"/>
        <w:bottom w:val="none" w:sz="0" w:space="0" w:color="auto"/>
        <w:right w:val="none" w:sz="0" w:space="0" w:color="auto"/>
      </w:divBdr>
    </w:div>
    <w:div w:id="1075054567">
      <w:bodyDiv w:val="1"/>
      <w:marLeft w:val="0"/>
      <w:marRight w:val="0"/>
      <w:marTop w:val="0"/>
      <w:marBottom w:val="0"/>
      <w:divBdr>
        <w:top w:val="none" w:sz="0" w:space="0" w:color="auto"/>
        <w:left w:val="none" w:sz="0" w:space="0" w:color="auto"/>
        <w:bottom w:val="none" w:sz="0" w:space="0" w:color="auto"/>
        <w:right w:val="none" w:sz="0" w:space="0" w:color="auto"/>
      </w:divBdr>
    </w:div>
    <w:div w:id="1075666708">
      <w:bodyDiv w:val="1"/>
      <w:marLeft w:val="0"/>
      <w:marRight w:val="0"/>
      <w:marTop w:val="0"/>
      <w:marBottom w:val="0"/>
      <w:divBdr>
        <w:top w:val="none" w:sz="0" w:space="0" w:color="auto"/>
        <w:left w:val="none" w:sz="0" w:space="0" w:color="auto"/>
        <w:bottom w:val="none" w:sz="0" w:space="0" w:color="auto"/>
        <w:right w:val="none" w:sz="0" w:space="0" w:color="auto"/>
      </w:divBdr>
    </w:div>
    <w:div w:id="1075668485">
      <w:bodyDiv w:val="1"/>
      <w:marLeft w:val="0"/>
      <w:marRight w:val="0"/>
      <w:marTop w:val="0"/>
      <w:marBottom w:val="0"/>
      <w:divBdr>
        <w:top w:val="none" w:sz="0" w:space="0" w:color="auto"/>
        <w:left w:val="none" w:sz="0" w:space="0" w:color="auto"/>
        <w:bottom w:val="none" w:sz="0" w:space="0" w:color="auto"/>
        <w:right w:val="none" w:sz="0" w:space="0" w:color="auto"/>
      </w:divBdr>
    </w:div>
    <w:div w:id="1075786334">
      <w:bodyDiv w:val="1"/>
      <w:marLeft w:val="0"/>
      <w:marRight w:val="0"/>
      <w:marTop w:val="0"/>
      <w:marBottom w:val="0"/>
      <w:divBdr>
        <w:top w:val="none" w:sz="0" w:space="0" w:color="auto"/>
        <w:left w:val="none" w:sz="0" w:space="0" w:color="auto"/>
        <w:bottom w:val="none" w:sz="0" w:space="0" w:color="auto"/>
        <w:right w:val="none" w:sz="0" w:space="0" w:color="auto"/>
      </w:divBdr>
    </w:div>
    <w:div w:id="1075854784">
      <w:bodyDiv w:val="1"/>
      <w:marLeft w:val="0"/>
      <w:marRight w:val="0"/>
      <w:marTop w:val="0"/>
      <w:marBottom w:val="0"/>
      <w:divBdr>
        <w:top w:val="none" w:sz="0" w:space="0" w:color="auto"/>
        <w:left w:val="none" w:sz="0" w:space="0" w:color="auto"/>
        <w:bottom w:val="none" w:sz="0" w:space="0" w:color="auto"/>
        <w:right w:val="none" w:sz="0" w:space="0" w:color="auto"/>
      </w:divBdr>
    </w:div>
    <w:div w:id="1075931498">
      <w:bodyDiv w:val="1"/>
      <w:marLeft w:val="0"/>
      <w:marRight w:val="0"/>
      <w:marTop w:val="0"/>
      <w:marBottom w:val="0"/>
      <w:divBdr>
        <w:top w:val="none" w:sz="0" w:space="0" w:color="auto"/>
        <w:left w:val="none" w:sz="0" w:space="0" w:color="auto"/>
        <w:bottom w:val="none" w:sz="0" w:space="0" w:color="auto"/>
        <w:right w:val="none" w:sz="0" w:space="0" w:color="auto"/>
      </w:divBdr>
    </w:div>
    <w:div w:id="1075976628">
      <w:bodyDiv w:val="1"/>
      <w:marLeft w:val="0"/>
      <w:marRight w:val="0"/>
      <w:marTop w:val="0"/>
      <w:marBottom w:val="0"/>
      <w:divBdr>
        <w:top w:val="none" w:sz="0" w:space="0" w:color="auto"/>
        <w:left w:val="none" w:sz="0" w:space="0" w:color="auto"/>
        <w:bottom w:val="none" w:sz="0" w:space="0" w:color="auto"/>
        <w:right w:val="none" w:sz="0" w:space="0" w:color="auto"/>
      </w:divBdr>
    </w:div>
    <w:div w:id="1075980416">
      <w:bodyDiv w:val="1"/>
      <w:marLeft w:val="0"/>
      <w:marRight w:val="0"/>
      <w:marTop w:val="0"/>
      <w:marBottom w:val="0"/>
      <w:divBdr>
        <w:top w:val="none" w:sz="0" w:space="0" w:color="auto"/>
        <w:left w:val="none" w:sz="0" w:space="0" w:color="auto"/>
        <w:bottom w:val="none" w:sz="0" w:space="0" w:color="auto"/>
        <w:right w:val="none" w:sz="0" w:space="0" w:color="auto"/>
      </w:divBdr>
    </w:div>
    <w:div w:id="1075981498">
      <w:bodyDiv w:val="1"/>
      <w:marLeft w:val="0"/>
      <w:marRight w:val="0"/>
      <w:marTop w:val="0"/>
      <w:marBottom w:val="0"/>
      <w:divBdr>
        <w:top w:val="none" w:sz="0" w:space="0" w:color="auto"/>
        <w:left w:val="none" w:sz="0" w:space="0" w:color="auto"/>
        <w:bottom w:val="none" w:sz="0" w:space="0" w:color="auto"/>
        <w:right w:val="none" w:sz="0" w:space="0" w:color="auto"/>
      </w:divBdr>
    </w:div>
    <w:div w:id="1076168563">
      <w:bodyDiv w:val="1"/>
      <w:marLeft w:val="0"/>
      <w:marRight w:val="0"/>
      <w:marTop w:val="0"/>
      <w:marBottom w:val="0"/>
      <w:divBdr>
        <w:top w:val="none" w:sz="0" w:space="0" w:color="auto"/>
        <w:left w:val="none" w:sz="0" w:space="0" w:color="auto"/>
        <w:bottom w:val="none" w:sz="0" w:space="0" w:color="auto"/>
        <w:right w:val="none" w:sz="0" w:space="0" w:color="auto"/>
      </w:divBdr>
    </w:div>
    <w:div w:id="1076173666">
      <w:bodyDiv w:val="1"/>
      <w:marLeft w:val="0"/>
      <w:marRight w:val="0"/>
      <w:marTop w:val="0"/>
      <w:marBottom w:val="0"/>
      <w:divBdr>
        <w:top w:val="none" w:sz="0" w:space="0" w:color="auto"/>
        <w:left w:val="none" w:sz="0" w:space="0" w:color="auto"/>
        <w:bottom w:val="none" w:sz="0" w:space="0" w:color="auto"/>
        <w:right w:val="none" w:sz="0" w:space="0" w:color="auto"/>
      </w:divBdr>
    </w:div>
    <w:div w:id="1076242829">
      <w:bodyDiv w:val="1"/>
      <w:marLeft w:val="0"/>
      <w:marRight w:val="0"/>
      <w:marTop w:val="0"/>
      <w:marBottom w:val="0"/>
      <w:divBdr>
        <w:top w:val="none" w:sz="0" w:space="0" w:color="auto"/>
        <w:left w:val="none" w:sz="0" w:space="0" w:color="auto"/>
        <w:bottom w:val="none" w:sz="0" w:space="0" w:color="auto"/>
        <w:right w:val="none" w:sz="0" w:space="0" w:color="auto"/>
      </w:divBdr>
    </w:div>
    <w:div w:id="1076364335">
      <w:bodyDiv w:val="1"/>
      <w:marLeft w:val="0"/>
      <w:marRight w:val="0"/>
      <w:marTop w:val="0"/>
      <w:marBottom w:val="0"/>
      <w:divBdr>
        <w:top w:val="none" w:sz="0" w:space="0" w:color="auto"/>
        <w:left w:val="none" w:sz="0" w:space="0" w:color="auto"/>
        <w:bottom w:val="none" w:sz="0" w:space="0" w:color="auto"/>
        <w:right w:val="none" w:sz="0" w:space="0" w:color="auto"/>
      </w:divBdr>
    </w:div>
    <w:div w:id="1076511806">
      <w:bodyDiv w:val="1"/>
      <w:marLeft w:val="0"/>
      <w:marRight w:val="0"/>
      <w:marTop w:val="0"/>
      <w:marBottom w:val="0"/>
      <w:divBdr>
        <w:top w:val="none" w:sz="0" w:space="0" w:color="auto"/>
        <w:left w:val="none" w:sz="0" w:space="0" w:color="auto"/>
        <w:bottom w:val="none" w:sz="0" w:space="0" w:color="auto"/>
        <w:right w:val="none" w:sz="0" w:space="0" w:color="auto"/>
      </w:divBdr>
    </w:div>
    <w:div w:id="1076515876">
      <w:bodyDiv w:val="1"/>
      <w:marLeft w:val="0"/>
      <w:marRight w:val="0"/>
      <w:marTop w:val="0"/>
      <w:marBottom w:val="0"/>
      <w:divBdr>
        <w:top w:val="none" w:sz="0" w:space="0" w:color="auto"/>
        <w:left w:val="none" w:sz="0" w:space="0" w:color="auto"/>
        <w:bottom w:val="none" w:sz="0" w:space="0" w:color="auto"/>
        <w:right w:val="none" w:sz="0" w:space="0" w:color="auto"/>
      </w:divBdr>
    </w:div>
    <w:div w:id="1076560767">
      <w:bodyDiv w:val="1"/>
      <w:marLeft w:val="0"/>
      <w:marRight w:val="0"/>
      <w:marTop w:val="0"/>
      <w:marBottom w:val="0"/>
      <w:divBdr>
        <w:top w:val="none" w:sz="0" w:space="0" w:color="auto"/>
        <w:left w:val="none" w:sz="0" w:space="0" w:color="auto"/>
        <w:bottom w:val="none" w:sz="0" w:space="0" w:color="auto"/>
        <w:right w:val="none" w:sz="0" w:space="0" w:color="auto"/>
      </w:divBdr>
    </w:div>
    <w:div w:id="1076828433">
      <w:bodyDiv w:val="1"/>
      <w:marLeft w:val="0"/>
      <w:marRight w:val="0"/>
      <w:marTop w:val="0"/>
      <w:marBottom w:val="0"/>
      <w:divBdr>
        <w:top w:val="none" w:sz="0" w:space="0" w:color="auto"/>
        <w:left w:val="none" w:sz="0" w:space="0" w:color="auto"/>
        <w:bottom w:val="none" w:sz="0" w:space="0" w:color="auto"/>
        <w:right w:val="none" w:sz="0" w:space="0" w:color="auto"/>
      </w:divBdr>
    </w:div>
    <w:div w:id="1077049695">
      <w:bodyDiv w:val="1"/>
      <w:marLeft w:val="0"/>
      <w:marRight w:val="0"/>
      <w:marTop w:val="0"/>
      <w:marBottom w:val="0"/>
      <w:divBdr>
        <w:top w:val="none" w:sz="0" w:space="0" w:color="auto"/>
        <w:left w:val="none" w:sz="0" w:space="0" w:color="auto"/>
        <w:bottom w:val="none" w:sz="0" w:space="0" w:color="auto"/>
        <w:right w:val="none" w:sz="0" w:space="0" w:color="auto"/>
      </w:divBdr>
    </w:div>
    <w:div w:id="1077167907">
      <w:bodyDiv w:val="1"/>
      <w:marLeft w:val="0"/>
      <w:marRight w:val="0"/>
      <w:marTop w:val="0"/>
      <w:marBottom w:val="0"/>
      <w:divBdr>
        <w:top w:val="none" w:sz="0" w:space="0" w:color="auto"/>
        <w:left w:val="none" w:sz="0" w:space="0" w:color="auto"/>
        <w:bottom w:val="none" w:sz="0" w:space="0" w:color="auto"/>
        <w:right w:val="none" w:sz="0" w:space="0" w:color="auto"/>
      </w:divBdr>
    </w:div>
    <w:div w:id="1077169891">
      <w:bodyDiv w:val="1"/>
      <w:marLeft w:val="0"/>
      <w:marRight w:val="0"/>
      <w:marTop w:val="0"/>
      <w:marBottom w:val="0"/>
      <w:divBdr>
        <w:top w:val="none" w:sz="0" w:space="0" w:color="auto"/>
        <w:left w:val="none" w:sz="0" w:space="0" w:color="auto"/>
        <w:bottom w:val="none" w:sz="0" w:space="0" w:color="auto"/>
        <w:right w:val="none" w:sz="0" w:space="0" w:color="auto"/>
      </w:divBdr>
    </w:div>
    <w:div w:id="1077364192">
      <w:bodyDiv w:val="1"/>
      <w:marLeft w:val="0"/>
      <w:marRight w:val="0"/>
      <w:marTop w:val="0"/>
      <w:marBottom w:val="0"/>
      <w:divBdr>
        <w:top w:val="none" w:sz="0" w:space="0" w:color="auto"/>
        <w:left w:val="none" w:sz="0" w:space="0" w:color="auto"/>
        <w:bottom w:val="none" w:sz="0" w:space="0" w:color="auto"/>
        <w:right w:val="none" w:sz="0" w:space="0" w:color="auto"/>
      </w:divBdr>
    </w:div>
    <w:div w:id="1077483191">
      <w:bodyDiv w:val="1"/>
      <w:marLeft w:val="0"/>
      <w:marRight w:val="0"/>
      <w:marTop w:val="0"/>
      <w:marBottom w:val="0"/>
      <w:divBdr>
        <w:top w:val="none" w:sz="0" w:space="0" w:color="auto"/>
        <w:left w:val="none" w:sz="0" w:space="0" w:color="auto"/>
        <w:bottom w:val="none" w:sz="0" w:space="0" w:color="auto"/>
        <w:right w:val="none" w:sz="0" w:space="0" w:color="auto"/>
      </w:divBdr>
    </w:div>
    <w:div w:id="1077560638">
      <w:bodyDiv w:val="1"/>
      <w:marLeft w:val="0"/>
      <w:marRight w:val="0"/>
      <w:marTop w:val="0"/>
      <w:marBottom w:val="0"/>
      <w:divBdr>
        <w:top w:val="none" w:sz="0" w:space="0" w:color="auto"/>
        <w:left w:val="none" w:sz="0" w:space="0" w:color="auto"/>
        <w:bottom w:val="none" w:sz="0" w:space="0" w:color="auto"/>
        <w:right w:val="none" w:sz="0" w:space="0" w:color="auto"/>
      </w:divBdr>
    </w:div>
    <w:div w:id="1077633433">
      <w:bodyDiv w:val="1"/>
      <w:marLeft w:val="0"/>
      <w:marRight w:val="0"/>
      <w:marTop w:val="0"/>
      <w:marBottom w:val="0"/>
      <w:divBdr>
        <w:top w:val="none" w:sz="0" w:space="0" w:color="auto"/>
        <w:left w:val="none" w:sz="0" w:space="0" w:color="auto"/>
        <w:bottom w:val="none" w:sz="0" w:space="0" w:color="auto"/>
        <w:right w:val="none" w:sz="0" w:space="0" w:color="auto"/>
      </w:divBdr>
    </w:div>
    <w:div w:id="1077821526">
      <w:bodyDiv w:val="1"/>
      <w:marLeft w:val="0"/>
      <w:marRight w:val="0"/>
      <w:marTop w:val="0"/>
      <w:marBottom w:val="0"/>
      <w:divBdr>
        <w:top w:val="none" w:sz="0" w:space="0" w:color="auto"/>
        <w:left w:val="none" w:sz="0" w:space="0" w:color="auto"/>
        <w:bottom w:val="none" w:sz="0" w:space="0" w:color="auto"/>
        <w:right w:val="none" w:sz="0" w:space="0" w:color="auto"/>
      </w:divBdr>
    </w:div>
    <w:div w:id="1077899055">
      <w:bodyDiv w:val="1"/>
      <w:marLeft w:val="0"/>
      <w:marRight w:val="0"/>
      <w:marTop w:val="0"/>
      <w:marBottom w:val="0"/>
      <w:divBdr>
        <w:top w:val="none" w:sz="0" w:space="0" w:color="auto"/>
        <w:left w:val="none" w:sz="0" w:space="0" w:color="auto"/>
        <w:bottom w:val="none" w:sz="0" w:space="0" w:color="auto"/>
        <w:right w:val="none" w:sz="0" w:space="0" w:color="auto"/>
      </w:divBdr>
    </w:div>
    <w:div w:id="1078014223">
      <w:bodyDiv w:val="1"/>
      <w:marLeft w:val="0"/>
      <w:marRight w:val="0"/>
      <w:marTop w:val="0"/>
      <w:marBottom w:val="0"/>
      <w:divBdr>
        <w:top w:val="none" w:sz="0" w:space="0" w:color="auto"/>
        <w:left w:val="none" w:sz="0" w:space="0" w:color="auto"/>
        <w:bottom w:val="none" w:sz="0" w:space="0" w:color="auto"/>
        <w:right w:val="none" w:sz="0" w:space="0" w:color="auto"/>
      </w:divBdr>
    </w:div>
    <w:div w:id="1078210759">
      <w:bodyDiv w:val="1"/>
      <w:marLeft w:val="0"/>
      <w:marRight w:val="0"/>
      <w:marTop w:val="0"/>
      <w:marBottom w:val="0"/>
      <w:divBdr>
        <w:top w:val="none" w:sz="0" w:space="0" w:color="auto"/>
        <w:left w:val="none" w:sz="0" w:space="0" w:color="auto"/>
        <w:bottom w:val="none" w:sz="0" w:space="0" w:color="auto"/>
        <w:right w:val="none" w:sz="0" w:space="0" w:color="auto"/>
      </w:divBdr>
    </w:div>
    <w:div w:id="1078287770">
      <w:bodyDiv w:val="1"/>
      <w:marLeft w:val="0"/>
      <w:marRight w:val="0"/>
      <w:marTop w:val="0"/>
      <w:marBottom w:val="0"/>
      <w:divBdr>
        <w:top w:val="none" w:sz="0" w:space="0" w:color="auto"/>
        <w:left w:val="none" w:sz="0" w:space="0" w:color="auto"/>
        <w:bottom w:val="none" w:sz="0" w:space="0" w:color="auto"/>
        <w:right w:val="none" w:sz="0" w:space="0" w:color="auto"/>
      </w:divBdr>
    </w:div>
    <w:div w:id="1078361117">
      <w:bodyDiv w:val="1"/>
      <w:marLeft w:val="0"/>
      <w:marRight w:val="0"/>
      <w:marTop w:val="0"/>
      <w:marBottom w:val="0"/>
      <w:divBdr>
        <w:top w:val="none" w:sz="0" w:space="0" w:color="auto"/>
        <w:left w:val="none" w:sz="0" w:space="0" w:color="auto"/>
        <w:bottom w:val="none" w:sz="0" w:space="0" w:color="auto"/>
        <w:right w:val="none" w:sz="0" w:space="0" w:color="auto"/>
      </w:divBdr>
    </w:div>
    <w:div w:id="1078475602">
      <w:bodyDiv w:val="1"/>
      <w:marLeft w:val="0"/>
      <w:marRight w:val="0"/>
      <w:marTop w:val="0"/>
      <w:marBottom w:val="0"/>
      <w:divBdr>
        <w:top w:val="none" w:sz="0" w:space="0" w:color="auto"/>
        <w:left w:val="none" w:sz="0" w:space="0" w:color="auto"/>
        <w:bottom w:val="none" w:sz="0" w:space="0" w:color="auto"/>
        <w:right w:val="none" w:sz="0" w:space="0" w:color="auto"/>
      </w:divBdr>
    </w:div>
    <w:div w:id="1078790007">
      <w:bodyDiv w:val="1"/>
      <w:marLeft w:val="0"/>
      <w:marRight w:val="0"/>
      <w:marTop w:val="0"/>
      <w:marBottom w:val="0"/>
      <w:divBdr>
        <w:top w:val="none" w:sz="0" w:space="0" w:color="auto"/>
        <w:left w:val="none" w:sz="0" w:space="0" w:color="auto"/>
        <w:bottom w:val="none" w:sz="0" w:space="0" w:color="auto"/>
        <w:right w:val="none" w:sz="0" w:space="0" w:color="auto"/>
      </w:divBdr>
    </w:div>
    <w:div w:id="1078790041">
      <w:bodyDiv w:val="1"/>
      <w:marLeft w:val="0"/>
      <w:marRight w:val="0"/>
      <w:marTop w:val="0"/>
      <w:marBottom w:val="0"/>
      <w:divBdr>
        <w:top w:val="none" w:sz="0" w:space="0" w:color="auto"/>
        <w:left w:val="none" w:sz="0" w:space="0" w:color="auto"/>
        <w:bottom w:val="none" w:sz="0" w:space="0" w:color="auto"/>
        <w:right w:val="none" w:sz="0" w:space="0" w:color="auto"/>
      </w:divBdr>
    </w:div>
    <w:div w:id="1078863892">
      <w:bodyDiv w:val="1"/>
      <w:marLeft w:val="0"/>
      <w:marRight w:val="0"/>
      <w:marTop w:val="0"/>
      <w:marBottom w:val="0"/>
      <w:divBdr>
        <w:top w:val="none" w:sz="0" w:space="0" w:color="auto"/>
        <w:left w:val="none" w:sz="0" w:space="0" w:color="auto"/>
        <w:bottom w:val="none" w:sz="0" w:space="0" w:color="auto"/>
        <w:right w:val="none" w:sz="0" w:space="0" w:color="auto"/>
      </w:divBdr>
    </w:div>
    <w:div w:id="1078939931">
      <w:bodyDiv w:val="1"/>
      <w:marLeft w:val="0"/>
      <w:marRight w:val="0"/>
      <w:marTop w:val="0"/>
      <w:marBottom w:val="0"/>
      <w:divBdr>
        <w:top w:val="none" w:sz="0" w:space="0" w:color="auto"/>
        <w:left w:val="none" w:sz="0" w:space="0" w:color="auto"/>
        <w:bottom w:val="none" w:sz="0" w:space="0" w:color="auto"/>
        <w:right w:val="none" w:sz="0" w:space="0" w:color="auto"/>
      </w:divBdr>
    </w:div>
    <w:div w:id="1079206040">
      <w:bodyDiv w:val="1"/>
      <w:marLeft w:val="0"/>
      <w:marRight w:val="0"/>
      <w:marTop w:val="0"/>
      <w:marBottom w:val="0"/>
      <w:divBdr>
        <w:top w:val="none" w:sz="0" w:space="0" w:color="auto"/>
        <w:left w:val="none" w:sz="0" w:space="0" w:color="auto"/>
        <w:bottom w:val="none" w:sz="0" w:space="0" w:color="auto"/>
        <w:right w:val="none" w:sz="0" w:space="0" w:color="auto"/>
      </w:divBdr>
    </w:div>
    <w:div w:id="1079323925">
      <w:bodyDiv w:val="1"/>
      <w:marLeft w:val="0"/>
      <w:marRight w:val="0"/>
      <w:marTop w:val="0"/>
      <w:marBottom w:val="0"/>
      <w:divBdr>
        <w:top w:val="none" w:sz="0" w:space="0" w:color="auto"/>
        <w:left w:val="none" w:sz="0" w:space="0" w:color="auto"/>
        <w:bottom w:val="none" w:sz="0" w:space="0" w:color="auto"/>
        <w:right w:val="none" w:sz="0" w:space="0" w:color="auto"/>
      </w:divBdr>
    </w:div>
    <w:div w:id="1079525350">
      <w:bodyDiv w:val="1"/>
      <w:marLeft w:val="0"/>
      <w:marRight w:val="0"/>
      <w:marTop w:val="0"/>
      <w:marBottom w:val="0"/>
      <w:divBdr>
        <w:top w:val="none" w:sz="0" w:space="0" w:color="auto"/>
        <w:left w:val="none" w:sz="0" w:space="0" w:color="auto"/>
        <w:bottom w:val="none" w:sz="0" w:space="0" w:color="auto"/>
        <w:right w:val="none" w:sz="0" w:space="0" w:color="auto"/>
      </w:divBdr>
    </w:div>
    <w:div w:id="1079787583">
      <w:bodyDiv w:val="1"/>
      <w:marLeft w:val="0"/>
      <w:marRight w:val="0"/>
      <w:marTop w:val="0"/>
      <w:marBottom w:val="0"/>
      <w:divBdr>
        <w:top w:val="none" w:sz="0" w:space="0" w:color="auto"/>
        <w:left w:val="none" w:sz="0" w:space="0" w:color="auto"/>
        <w:bottom w:val="none" w:sz="0" w:space="0" w:color="auto"/>
        <w:right w:val="none" w:sz="0" w:space="0" w:color="auto"/>
      </w:divBdr>
    </w:div>
    <w:div w:id="1079979655">
      <w:bodyDiv w:val="1"/>
      <w:marLeft w:val="0"/>
      <w:marRight w:val="0"/>
      <w:marTop w:val="0"/>
      <w:marBottom w:val="0"/>
      <w:divBdr>
        <w:top w:val="none" w:sz="0" w:space="0" w:color="auto"/>
        <w:left w:val="none" w:sz="0" w:space="0" w:color="auto"/>
        <w:bottom w:val="none" w:sz="0" w:space="0" w:color="auto"/>
        <w:right w:val="none" w:sz="0" w:space="0" w:color="auto"/>
      </w:divBdr>
    </w:div>
    <w:div w:id="1079980292">
      <w:bodyDiv w:val="1"/>
      <w:marLeft w:val="0"/>
      <w:marRight w:val="0"/>
      <w:marTop w:val="0"/>
      <w:marBottom w:val="0"/>
      <w:divBdr>
        <w:top w:val="none" w:sz="0" w:space="0" w:color="auto"/>
        <w:left w:val="none" w:sz="0" w:space="0" w:color="auto"/>
        <w:bottom w:val="none" w:sz="0" w:space="0" w:color="auto"/>
        <w:right w:val="none" w:sz="0" w:space="0" w:color="auto"/>
      </w:divBdr>
    </w:div>
    <w:div w:id="1080252255">
      <w:bodyDiv w:val="1"/>
      <w:marLeft w:val="0"/>
      <w:marRight w:val="0"/>
      <w:marTop w:val="0"/>
      <w:marBottom w:val="0"/>
      <w:divBdr>
        <w:top w:val="none" w:sz="0" w:space="0" w:color="auto"/>
        <w:left w:val="none" w:sz="0" w:space="0" w:color="auto"/>
        <w:bottom w:val="none" w:sz="0" w:space="0" w:color="auto"/>
        <w:right w:val="none" w:sz="0" w:space="0" w:color="auto"/>
      </w:divBdr>
    </w:div>
    <w:div w:id="1080254238">
      <w:bodyDiv w:val="1"/>
      <w:marLeft w:val="0"/>
      <w:marRight w:val="0"/>
      <w:marTop w:val="0"/>
      <w:marBottom w:val="0"/>
      <w:divBdr>
        <w:top w:val="none" w:sz="0" w:space="0" w:color="auto"/>
        <w:left w:val="none" w:sz="0" w:space="0" w:color="auto"/>
        <w:bottom w:val="none" w:sz="0" w:space="0" w:color="auto"/>
        <w:right w:val="none" w:sz="0" w:space="0" w:color="auto"/>
      </w:divBdr>
    </w:div>
    <w:div w:id="1080254342">
      <w:bodyDiv w:val="1"/>
      <w:marLeft w:val="0"/>
      <w:marRight w:val="0"/>
      <w:marTop w:val="0"/>
      <w:marBottom w:val="0"/>
      <w:divBdr>
        <w:top w:val="none" w:sz="0" w:space="0" w:color="auto"/>
        <w:left w:val="none" w:sz="0" w:space="0" w:color="auto"/>
        <w:bottom w:val="none" w:sz="0" w:space="0" w:color="auto"/>
        <w:right w:val="none" w:sz="0" w:space="0" w:color="auto"/>
      </w:divBdr>
    </w:div>
    <w:div w:id="1080295467">
      <w:bodyDiv w:val="1"/>
      <w:marLeft w:val="0"/>
      <w:marRight w:val="0"/>
      <w:marTop w:val="0"/>
      <w:marBottom w:val="0"/>
      <w:divBdr>
        <w:top w:val="none" w:sz="0" w:space="0" w:color="auto"/>
        <w:left w:val="none" w:sz="0" w:space="0" w:color="auto"/>
        <w:bottom w:val="none" w:sz="0" w:space="0" w:color="auto"/>
        <w:right w:val="none" w:sz="0" w:space="0" w:color="auto"/>
      </w:divBdr>
    </w:div>
    <w:div w:id="1080323999">
      <w:bodyDiv w:val="1"/>
      <w:marLeft w:val="0"/>
      <w:marRight w:val="0"/>
      <w:marTop w:val="0"/>
      <w:marBottom w:val="0"/>
      <w:divBdr>
        <w:top w:val="none" w:sz="0" w:space="0" w:color="auto"/>
        <w:left w:val="none" w:sz="0" w:space="0" w:color="auto"/>
        <w:bottom w:val="none" w:sz="0" w:space="0" w:color="auto"/>
        <w:right w:val="none" w:sz="0" w:space="0" w:color="auto"/>
      </w:divBdr>
    </w:div>
    <w:div w:id="1080524036">
      <w:bodyDiv w:val="1"/>
      <w:marLeft w:val="0"/>
      <w:marRight w:val="0"/>
      <w:marTop w:val="0"/>
      <w:marBottom w:val="0"/>
      <w:divBdr>
        <w:top w:val="none" w:sz="0" w:space="0" w:color="auto"/>
        <w:left w:val="none" w:sz="0" w:space="0" w:color="auto"/>
        <w:bottom w:val="none" w:sz="0" w:space="0" w:color="auto"/>
        <w:right w:val="none" w:sz="0" w:space="0" w:color="auto"/>
      </w:divBdr>
    </w:div>
    <w:div w:id="1080564852">
      <w:bodyDiv w:val="1"/>
      <w:marLeft w:val="0"/>
      <w:marRight w:val="0"/>
      <w:marTop w:val="0"/>
      <w:marBottom w:val="0"/>
      <w:divBdr>
        <w:top w:val="none" w:sz="0" w:space="0" w:color="auto"/>
        <w:left w:val="none" w:sz="0" w:space="0" w:color="auto"/>
        <w:bottom w:val="none" w:sz="0" w:space="0" w:color="auto"/>
        <w:right w:val="none" w:sz="0" w:space="0" w:color="auto"/>
      </w:divBdr>
    </w:div>
    <w:div w:id="1080566123">
      <w:bodyDiv w:val="1"/>
      <w:marLeft w:val="0"/>
      <w:marRight w:val="0"/>
      <w:marTop w:val="0"/>
      <w:marBottom w:val="0"/>
      <w:divBdr>
        <w:top w:val="none" w:sz="0" w:space="0" w:color="auto"/>
        <w:left w:val="none" w:sz="0" w:space="0" w:color="auto"/>
        <w:bottom w:val="none" w:sz="0" w:space="0" w:color="auto"/>
        <w:right w:val="none" w:sz="0" w:space="0" w:color="auto"/>
      </w:divBdr>
    </w:div>
    <w:div w:id="1080760606">
      <w:bodyDiv w:val="1"/>
      <w:marLeft w:val="0"/>
      <w:marRight w:val="0"/>
      <w:marTop w:val="0"/>
      <w:marBottom w:val="0"/>
      <w:divBdr>
        <w:top w:val="none" w:sz="0" w:space="0" w:color="auto"/>
        <w:left w:val="none" w:sz="0" w:space="0" w:color="auto"/>
        <w:bottom w:val="none" w:sz="0" w:space="0" w:color="auto"/>
        <w:right w:val="none" w:sz="0" w:space="0" w:color="auto"/>
      </w:divBdr>
    </w:div>
    <w:div w:id="1080828582">
      <w:bodyDiv w:val="1"/>
      <w:marLeft w:val="0"/>
      <w:marRight w:val="0"/>
      <w:marTop w:val="0"/>
      <w:marBottom w:val="0"/>
      <w:divBdr>
        <w:top w:val="none" w:sz="0" w:space="0" w:color="auto"/>
        <w:left w:val="none" w:sz="0" w:space="0" w:color="auto"/>
        <w:bottom w:val="none" w:sz="0" w:space="0" w:color="auto"/>
        <w:right w:val="none" w:sz="0" w:space="0" w:color="auto"/>
      </w:divBdr>
    </w:div>
    <w:div w:id="1080954218">
      <w:bodyDiv w:val="1"/>
      <w:marLeft w:val="0"/>
      <w:marRight w:val="0"/>
      <w:marTop w:val="0"/>
      <w:marBottom w:val="0"/>
      <w:divBdr>
        <w:top w:val="none" w:sz="0" w:space="0" w:color="auto"/>
        <w:left w:val="none" w:sz="0" w:space="0" w:color="auto"/>
        <w:bottom w:val="none" w:sz="0" w:space="0" w:color="auto"/>
        <w:right w:val="none" w:sz="0" w:space="0" w:color="auto"/>
      </w:divBdr>
    </w:div>
    <w:div w:id="1080978068">
      <w:bodyDiv w:val="1"/>
      <w:marLeft w:val="0"/>
      <w:marRight w:val="0"/>
      <w:marTop w:val="0"/>
      <w:marBottom w:val="0"/>
      <w:divBdr>
        <w:top w:val="none" w:sz="0" w:space="0" w:color="auto"/>
        <w:left w:val="none" w:sz="0" w:space="0" w:color="auto"/>
        <w:bottom w:val="none" w:sz="0" w:space="0" w:color="auto"/>
        <w:right w:val="none" w:sz="0" w:space="0" w:color="auto"/>
      </w:divBdr>
    </w:div>
    <w:div w:id="1081027179">
      <w:bodyDiv w:val="1"/>
      <w:marLeft w:val="0"/>
      <w:marRight w:val="0"/>
      <w:marTop w:val="0"/>
      <w:marBottom w:val="0"/>
      <w:divBdr>
        <w:top w:val="none" w:sz="0" w:space="0" w:color="auto"/>
        <w:left w:val="none" w:sz="0" w:space="0" w:color="auto"/>
        <w:bottom w:val="none" w:sz="0" w:space="0" w:color="auto"/>
        <w:right w:val="none" w:sz="0" w:space="0" w:color="auto"/>
      </w:divBdr>
    </w:div>
    <w:div w:id="1081178302">
      <w:bodyDiv w:val="1"/>
      <w:marLeft w:val="0"/>
      <w:marRight w:val="0"/>
      <w:marTop w:val="0"/>
      <w:marBottom w:val="0"/>
      <w:divBdr>
        <w:top w:val="none" w:sz="0" w:space="0" w:color="auto"/>
        <w:left w:val="none" w:sz="0" w:space="0" w:color="auto"/>
        <w:bottom w:val="none" w:sz="0" w:space="0" w:color="auto"/>
        <w:right w:val="none" w:sz="0" w:space="0" w:color="auto"/>
      </w:divBdr>
    </w:div>
    <w:div w:id="1081179321">
      <w:bodyDiv w:val="1"/>
      <w:marLeft w:val="0"/>
      <w:marRight w:val="0"/>
      <w:marTop w:val="0"/>
      <w:marBottom w:val="0"/>
      <w:divBdr>
        <w:top w:val="none" w:sz="0" w:space="0" w:color="auto"/>
        <w:left w:val="none" w:sz="0" w:space="0" w:color="auto"/>
        <w:bottom w:val="none" w:sz="0" w:space="0" w:color="auto"/>
        <w:right w:val="none" w:sz="0" w:space="0" w:color="auto"/>
      </w:divBdr>
    </w:div>
    <w:div w:id="1081366058">
      <w:bodyDiv w:val="1"/>
      <w:marLeft w:val="0"/>
      <w:marRight w:val="0"/>
      <w:marTop w:val="0"/>
      <w:marBottom w:val="0"/>
      <w:divBdr>
        <w:top w:val="none" w:sz="0" w:space="0" w:color="auto"/>
        <w:left w:val="none" w:sz="0" w:space="0" w:color="auto"/>
        <w:bottom w:val="none" w:sz="0" w:space="0" w:color="auto"/>
        <w:right w:val="none" w:sz="0" w:space="0" w:color="auto"/>
      </w:divBdr>
    </w:div>
    <w:div w:id="1081563857">
      <w:bodyDiv w:val="1"/>
      <w:marLeft w:val="0"/>
      <w:marRight w:val="0"/>
      <w:marTop w:val="0"/>
      <w:marBottom w:val="0"/>
      <w:divBdr>
        <w:top w:val="none" w:sz="0" w:space="0" w:color="auto"/>
        <w:left w:val="none" w:sz="0" w:space="0" w:color="auto"/>
        <w:bottom w:val="none" w:sz="0" w:space="0" w:color="auto"/>
        <w:right w:val="none" w:sz="0" w:space="0" w:color="auto"/>
      </w:divBdr>
    </w:div>
    <w:div w:id="1081633961">
      <w:bodyDiv w:val="1"/>
      <w:marLeft w:val="0"/>
      <w:marRight w:val="0"/>
      <w:marTop w:val="0"/>
      <w:marBottom w:val="0"/>
      <w:divBdr>
        <w:top w:val="none" w:sz="0" w:space="0" w:color="auto"/>
        <w:left w:val="none" w:sz="0" w:space="0" w:color="auto"/>
        <w:bottom w:val="none" w:sz="0" w:space="0" w:color="auto"/>
        <w:right w:val="none" w:sz="0" w:space="0" w:color="auto"/>
      </w:divBdr>
    </w:div>
    <w:div w:id="1081635529">
      <w:bodyDiv w:val="1"/>
      <w:marLeft w:val="0"/>
      <w:marRight w:val="0"/>
      <w:marTop w:val="0"/>
      <w:marBottom w:val="0"/>
      <w:divBdr>
        <w:top w:val="none" w:sz="0" w:space="0" w:color="auto"/>
        <w:left w:val="none" w:sz="0" w:space="0" w:color="auto"/>
        <w:bottom w:val="none" w:sz="0" w:space="0" w:color="auto"/>
        <w:right w:val="none" w:sz="0" w:space="0" w:color="auto"/>
      </w:divBdr>
    </w:div>
    <w:div w:id="1081636709">
      <w:bodyDiv w:val="1"/>
      <w:marLeft w:val="0"/>
      <w:marRight w:val="0"/>
      <w:marTop w:val="0"/>
      <w:marBottom w:val="0"/>
      <w:divBdr>
        <w:top w:val="none" w:sz="0" w:space="0" w:color="auto"/>
        <w:left w:val="none" w:sz="0" w:space="0" w:color="auto"/>
        <w:bottom w:val="none" w:sz="0" w:space="0" w:color="auto"/>
        <w:right w:val="none" w:sz="0" w:space="0" w:color="auto"/>
      </w:divBdr>
    </w:div>
    <w:div w:id="1081759568">
      <w:bodyDiv w:val="1"/>
      <w:marLeft w:val="0"/>
      <w:marRight w:val="0"/>
      <w:marTop w:val="0"/>
      <w:marBottom w:val="0"/>
      <w:divBdr>
        <w:top w:val="none" w:sz="0" w:space="0" w:color="auto"/>
        <w:left w:val="none" w:sz="0" w:space="0" w:color="auto"/>
        <w:bottom w:val="none" w:sz="0" w:space="0" w:color="auto"/>
        <w:right w:val="none" w:sz="0" w:space="0" w:color="auto"/>
      </w:divBdr>
    </w:div>
    <w:div w:id="1081802767">
      <w:bodyDiv w:val="1"/>
      <w:marLeft w:val="0"/>
      <w:marRight w:val="0"/>
      <w:marTop w:val="0"/>
      <w:marBottom w:val="0"/>
      <w:divBdr>
        <w:top w:val="none" w:sz="0" w:space="0" w:color="auto"/>
        <w:left w:val="none" w:sz="0" w:space="0" w:color="auto"/>
        <w:bottom w:val="none" w:sz="0" w:space="0" w:color="auto"/>
        <w:right w:val="none" w:sz="0" w:space="0" w:color="auto"/>
      </w:divBdr>
    </w:div>
    <w:div w:id="1081827911">
      <w:bodyDiv w:val="1"/>
      <w:marLeft w:val="0"/>
      <w:marRight w:val="0"/>
      <w:marTop w:val="0"/>
      <w:marBottom w:val="0"/>
      <w:divBdr>
        <w:top w:val="none" w:sz="0" w:space="0" w:color="auto"/>
        <w:left w:val="none" w:sz="0" w:space="0" w:color="auto"/>
        <w:bottom w:val="none" w:sz="0" w:space="0" w:color="auto"/>
        <w:right w:val="none" w:sz="0" w:space="0" w:color="auto"/>
      </w:divBdr>
    </w:div>
    <w:div w:id="1081830971">
      <w:bodyDiv w:val="1"/>
      <w:marLeft w:val="0"/>
      <w:marRight w:val="0"/>
      <w:marTop w:val="0"/>
      <w:marBottom w:val="0"/>
      <w:divBdr>
        <w:top w:val="none" w:sz="0" w:space="0" w:color="auto"/>
        <w:left w:val="none" w:sz="0" w:space="0" w:color="auto"/>
        <w:bottom w:val="none" w:sz="0" w:space="0" w:color="auto"/>
        <w:right w:val="none" w:sz="0" w:space="0" w:color="auto"/>
      </w:divBdr>
    </w:div>
    <w:div w:id="1081952031">
      <w:bodyDiv w:val="1"/>
      <w:marLeft w:val="0"/>
      <w:marRight w:val="0"/>
      <w:marTop w:val="0"/>
      <w:marBottom w:val="0"/>
      <w:divBdr>
        <w:top w:val="none" w:sz="0" w:space="0" w:color="auto"/>
        <w:left w:val="none" w:sz="0" w:space="0" w:color="auto"/>
        <w:bottom w:val="none" w:sz="0" w:space="0" w:color="auto"/>
        <w:right w:val="none" w:sz="0" w:space="0" w:color="auto"/>
      </w:divBdr>
    </w:div>
    <w:div w:id="1082096754">
      <w:bodyDiv w:val="1"/>
      <w:marLeft w:val="0"/>
      <w:marRight w:val="0"/>
      <w:marTop w:val="0"/>
      <w:marBottom w:val="0"/>
      <w:divBdr>
        <w:top w:val="none" w:sz="0" w:space="0" w:color="auto"/>
        <w:left w:val="none" w:sz="0" w:space="0" w:color="auto"/>
        <w:bottom w:val="none" w:sz="0" w:space="0" w:color="auto"/>
        <w:right w:val="none" w:sz="0" w:space="0" w:color="auto"/>
      </w:divBdr>
    </w:div>
    <w:div w:id="1082264624">
      <w:bodyDiv w:val="1"/>
      <w:marLeft w:val="0"/>
      <w:marRight w:val="0"/>
      <w:marTop w:val="0"/>
      <w:marBottom w:val="0"/>
      <w:divBdr>
        <w:top w:val="none" w:sz="0" w:space="0" w:color="auto"/>
        <w:left w:val="none" w:sz="0" w:space="0" w:color="auto"/>
        <w:bottom w:val="none" w:sz="0" w:space="0" w:color="auto"/>
        <w:right w:val="none" w:sz="0" w:space="0" w:color="auto"/>
      </w:divBdr>
    </w:div>
    <w:div w:id="1082331883">
      <w:bodyDiv w:val="1"/>
      <w:marLeft w:val="0"/>
      <w:marRight w:val="0"/>
      <w:marTop w:val="0"/>
      <w:marBottom w:val="0"/>
      <w:divBdr>
        <w:top w:val="none" w:sz="0" w:space="0" w:color="auto"/>
        <w:left w:val="none" w:sz="0" w:space="0" w:color="auto"/>
        <w:bottom w:val="none" w:sz="0" w:space="0" w:color="auto"/>
        <w:right w:val="none" w:sz="0" w:space="0" w:color="auto"/>
      </w:divBdr>
    </w:div>
    <w:div w:id="1082877709">
      <w:bodyDiv w:val="1"/>
      <w:marLeft w:val="0"/>
      <w:marRight w:val="0"/>
      <w:marTop w:val="0"/>
      <w:marBottom w:val="0"/>
      <w:divBdr>
        <w:top w:val="none" w:sz="0" w:space="0" w:color="auto"/>
        <w:left w:val="none" w:sz="0" w:space="0" w:color="auto"/>
        <w:bottom w:val="none" w:sz="0" w:space="0" w:color="auto"/>
        <w:right w:val="none" w:sz="0" w:space="0" w:color="auto"/>
      </w:divBdr>
    </w:div>
    <w:div w:id="1083379818">
      <w:bodyDiv w:val="1"/>
      <w:marLeft w:val="0"/>
      <w:marRight w:val="0"/>
      <w:marTop w:val="0"/>
      <w:marBottom w:val="0"/>
      <w:divBdr>
        <w:top w:val="none" w:sz="0" w:space="0" w:color="auto"/>
        <w:left w:val="none" w:sz="0" w:space="0" w:color="auto"/>
        <w:bottom w:val="none" w:sz="0" w:space="0" w:color="auto"/>
        <w:right w:val="none" w:sz="0" w:space="0" w:color="auto"/>
      </w:divBdr>
    </w:div>
    <w:div w:id="1083604465">
      <w:bodyDiv w:val="1"/>
      <w:marLeft w:val="0"/>
      <w:marRight w:val="0"/>
      <w:marTop w:val="0"/>
      <w:marBottom w:val="0"/>
      <w:divBdr>
        <w:top w:val="none" w:sz="0" w:space="0" w:color="auto"/>
        <w:left w:val="none" w:sz="0" w:space="0" w:color="auto"/>
        <w:bottom w:val="none" w:sz="0" w:space="0" w:color="auto"/>
        <w:right w:val="none" w:sz="0" w:space="0" w:color="auto"/>
      </w:divBdr>
    </w:div>
    <w:div w:id="1083915465">
      <w:bodyDiv w:val="1"/>
      <w:marLeft w:val="0"/>
      <w:marRight w:val="0"/>
      <w:marTop w:val="0"/>
      <w:marBottom w:val="0"/>
      <w:divBdr>
        <w:top w:val="none" w:sz="0" w:space="0" w:color="auto"/>
        <w:left w:val="none" w:sz="0" w:space="0" w:color="auto"/>
        <w:bottom w:val="none" w:sz="0" w:space="0" w:color="auto"/>
        <w:right w:val="none" w:sz="0" w:space="0" w:color="auto"/>
      </w:divBdr>
    </w:div>
    <w:div w:id="1083987860">
      <w:bodyDiv w:val="1"/>
      <w:marLeft w:val="0"/>
      <w:marRight w:val="0"/>
      <w:marTop w:val="0"/>
      <w:marBottom w:val="0"/>
      <w:divBdr>
        <w:top w:val="none" w:sz="0" w:space="0" w:color="auto"/>
        <w:left w:val="none" w:sz="0" w:space="0" w:color="auto"/>
        <w:bottom w:val="none" w:sz="0" w:space="0" w:color="auto"/>
        <w:right w:val="none" w:sz="0" w:space="0" w:color="auto"/>
      </w:divBdr>
    </w:div>
    <w:div w:id="1084181873">
      <w:bodyDiv w:val="1"/>
      <w:marLeft w:val="0"/>
      <w:marRight w:val="0"/>
      <w:marTop w:val="0"/>
      <w:marBottom w:val="0"/>
      <w:divBdr>
        <w:top w:val="none" w:sz="0" w:space="0" w:color="auto"/>
        <w:left w:val="none" w:sz="0" w:space="0" w:color="auto"/>
        <w:bottom w:val="none" w:sz="0" w:space="0" w:color="auto"/>
        <w:right w:val="none" w:sz="0" w:space="0" w:color="auto"/>
      </w:divBdr>
    </w:div>
    <w:div w:id="1084184762">
      <w:bodyDiv w:val="1"/>
      <w:marLeft w:val="0"/>
      <w:marRight w:val="0"/>
      <w:marTop w:val="0"/>
      <w:marBottom w:val="0"/>
      <w:divBdr>
        <w:top w:val="none" w:sz="0" w:space="0" w:color="auto"/>
        <w:left w:val="none" w:sz="0" w:space="0" w:color="auto"/>
        <w:bottom w:val="none" w:sz="0" w:space="0" w:color="auto"/>
        <w:right w:val="none" w:sz="0" w:space="0" w:color="auto"/>
      </w:divBdr>
    </w:div>
    <w:div w:id="1084259243">
      <w:bodyDiv w:val="1"/>
      <w:marLeft w:val="0"/>
      <w:marRight w:val="0"/>
      <w:marTop w:val="0"/>
      <w:marBottom w:val="0"/>
      <w:divBdr>
        <w:top w:val="none" w:sz="0" w:space="0" w:color="auto"/>
        <w:left w:val="none" w:sz="0" w:space="0" w:color="auto"/>
        <w:bottom w:val="none" w:sz="0" w:space="0" w:color="auto"/>
        <w:right w:val="none" w:sz="0" w:space="0" w:color="auto"/>
      </w:divBdr>
    </w:div>
    <w:div w:id="1084373984">
      <w:bodyDiv w:val="1"/>
      <w:marLeft w:val="0"/>
      <w:marRight w:val="0"/>
      <w:marTop w:val="0"/>
      <w:marBottom w:val="0"/>
      <w:divBdr>
        <w:top w:val="none" w:sz="0" w:space="0" w:color="auto"/>
        <w:left w:val="none" w:sz="0" w:space="0" w:color="auto"/>
        <w:bottom w:val="none" w:sz="0" w:space="0" w:color="auto"/>
        <w:right w:val="none" w:sz="0" w:space="0" w:color="auto"/>
      </w:divBdr>
    </w:div>
    <w:div w:id="1084642009">
      <w:bodyDiv w:val="1"/>
      <w:marLeft w:val="0"/>
      <w:marRight w:val="0"/>
      <w:marTop w:val="0"/>
      <w:marBottom w:val="0"/>
      <w:divBdr>
        <w:top w:val="none" w:sz="0" w:space="0" w:color="auto"/>
        <w:left w:val="none" w:sz="0" w:space="0" w:color="auto"/>
        <w:bottom w:val="none" w:sz="0" w:space="0" w:color="auto"/>
        <w:right w:val="none" w:sz="0" w:space="0" w:color="auto"/>
      </w:divBdr>
    </w:div>
    <w:div w:id="1084688366">
      <w:bodyDiv w:val="1"/>
      <w:marLeft w:val="0"/>
      <w:marRight w:val="0"/>
      <w:marTop w:val="0"/>
      <w:marBottom w:val="0"/>
      <w:divBdr>
        <w:top w:val="none" w:sz="0" w:space="0" w:color="auto"/>
        <w:left w:val="none" w:sz="0" w:space="0" w:color="auto"/>
        <w:bottom w:val="none" w:sz="0" w:space="0" w:color="auto"/>
        <w:right w:val="none" w:sz="0" w:space="0" w:color="auto"/>
      </w:divBdr>
    </w:div>
    <w:div w:id="1084690267">
      <w:bodyDiv w:val="1"/>
      <w:marLeft w:val="0"/>
      <w:marRight w:val="0"/>
      <w:marTop w:val="0"/>
      <w:marBottom w:val="0"/>
      <w:divBdr>
        <w:top w:val="none" w:sz="0" w:space="0" w:color="auto"/>
        <w:left w:val="none" w:sz="0" w:space="0" w:color="auto"/>
        <w:bottom w:val="none" w:sz="0" w:space="0" w:color="auto"/>
        <w:right w:val="none" w:sz="0" w:space="0" w:color="auto"/>
      </w:divBdr>
    </w:div>
    <w:div w:id="1084883478">
      <w:bodyDiv w:val="1"/>
      <w:marLeft w:val="0"/>
      <w:marRight w:val="0"/>
      <w:marTop w:val="0"/>
      <w:marBottom w:val="0"/>
      <w:divBdr>
        <w:top w:val="none" w:sz="0" w:space="0" w:color="auto"/>
        <w:left w:val="none" w:sz="0" w:space="0" w:color="auto"/>
        <w:bottom w:val="none" w:sz="0" w:space="0" w:color="auto"/>
        <w:right w:val="none" w:sz="0" w:space="0" w:color="auto"/>
      </w:divBdr>
    </w:div>
    <w:div w:id="1084955500">
      <w:bodyDiv w:val="1"/>
      <w:marLeft w:val="0"/>
      <w:marRight w:val="0"/>
      <w:marTop w:val="0"/>
      <w:marBottom w:val="0"/>
      <w:divBdr>
        <w:top w:val="none" w:sz="0" w:space="0" w:color="auto"/>
        <w:left w:val="none" w:sz="0" w:space="0" w:color="auto"/>
        <w:bottom w:val="none" w:sz="0" w:space="0" w:color="auto"/>
        <w:right w:val="none" w:sz="0" w:space="0" w:color="auto"/>
      </w:divBdr>
    </w:div>
    <w:div w:id="1085029233">
      <w:bodyDiv w:val="1"/>
      <w:marLeft w:val="0"/>
      <w:marRight w:val="0"/>
      <w:marTop w:val="0"/>
      <w:marBottom w:val="0"/>
      <w:divBdr>
        <w:top w:val="none" w:sz="0" w:space="0" w:color="auto"/>
        <w:left w:val="none" w:sz="0" w:space="0" w:color="auto"/>
        <w:bottom w:val="none" w:sz="0" w:space="0" w:color="auto"/>
        <w:right w:val="none" w:sz="0" w:space="0" w:color="auto"/>
      </w:divBdr>
    </w:div>
    <w:div w:id="1085152197">
      <w:bodyDiv w:val="1"/>
      <w:marLeft w:val="0"/>
      <w:marRight w:val="0"/>
      <w:marTop w:val="0"/>
      <w:marBottom w:val="0"/>
      <w:divBdr>
        <w:top w:val="none" w:sz="0" w:space="0" w:color="auto"/>
        <w:left w:val="none" w:sz="0" w:space="0" w:color="auto"/>
        <w:bottom w:val="none" w:sz="0" w:space="0" w:color="auto"/>
        <w:right w:val="none" w:sz="0" w:space="0" w:color="auto"/>
      </w:divBdr>
    </w:div>
    <w:div w:id="1085153977">
      <w:bodyDiv w:val="1"/>
      <w:marLeft w:val="0"/>
      <w:marRight w:val="0"/>
      <w:marTop w:val="0"/>
      <w:marBottom w:val="0"/>
      <w:divBdr>
        <w:top w:val="none" w:sz="0" w:space="0" w:color="auto"/>
        <w:left w:val="none" w:sz="0" w:space="0" w:color="auto"/>
        <w:bottom w:val="none" w:sz="0" w:space="0" w:color="auto"/>
        <w:right w:val="none" w:sz="0" w:space="0" w:color="auto"/>
      </w:divBdr>
    </w:div>
    <w:div w:id="1085300189">
      <w:bodyDiv w:val="1"/>
      <w:marLeft w:val="0"/>
      <w:marRight w:val="0"/>
      <w:marTop w:val="0"/>
      <w:marBottom w:val="0"/>
      <w:divBdr>
        <w:top w:val="none" w:sz="0" w:space="0" w:color="auto"/>
        <w:left w:val="none" w:sz="0" w:space="0" w:color="auto"/>
        <w:bottom w:val="none" w:sz="0" w:space="0" w:color="auto"/>
        <w:right w:val="none" w:sz="0" w:space="0" w:color="auto"/>
      </w:divBdr>
    </w:div>
    <w:div w:id="1085372634">
      <w:bodyDiv w:val="1"/>
      <w:marLeft w:val="0"/>
      <w:marRight w:val="0"/>
      <w:marTop w:val="0"/>
      <w:marBottom w:val="0"/>
      <w:divBdr>
        <w:top w:val="none" w:sz="0" w:space="0" w:color="auto"/>
        <w:left w:val="none" w:sz="0" w:space="0" w:color="auto"/>
        <w:bottom w:val="none" w:sz="0" w:space="0" w:color="auto"/>
        <w:right w:val="none" w:sz="0" w:space="0" w:color="auto"/>
      </w:divBdr>
    </w:div>
    <w:div w:id="1085495454">
      <w:bodyDiv w:val="1"/>
      <w:marLeft w:val="0"/>
      <w:marRight w:val="0"/>
      <w:marTop w:val="0"/>
      <w:marBottom w:val="0"/>
      <w:divBdr>
        <w:top w:val="none" w:sz="0" w:space="0" w:color="auto"/>
        <w:left w:val="none" w:sz="0" w:space="0" w:color="auto"/>
        <w:bottom w:val="none" w:sz="0" w:space="0" w:color="auto"/>
        <w:right w:val="none" w:sz="0" w:space="0" w:color="auto"/>
      </w:divBdr>
    </w:div>
    <w:div w:id="1085759415">
      <w:bodyDiv w:val="1"/>
      <w:marLeft w:val="0"/>
      <w:marRight w:val="0"/>
      <w:marTop w:val="0"/>
      <w:marBottom w:val="0"/>
      <w:divBdr>
        <w:top w:val="none" w:sz="0" w:space="0" w:color="auto"/>
        <w:left w:val="none" w:sz="0" w:space="0" w:color="auto"/>
        <w:bottom w:val="none" w:sz="0" w:space="0" w:color="auto"/>
        <w:right w:val="none" w:sz="0" w:space="0" w:color="auto"/>
      </w:divBdr>
    </w:div>
    <w:div w:id="1085952621">
      <w:bodyDiv w:val="1"/>
      <w:marLeft w:val="0"/>
      <w:marRight w:val="0"/>
      <w:marTop w:val="0"/>
      <w:marBottom w:val="0"/>
      <w:divBdr>
        <w:top w:val="none" w:sz="0" w:space="0" w:color="auto"/>
        <w:left w:val="none" w:sz="0" w:space="0" w:color="auto"/>
        <w:bottom w:val="none" w:sz="0" w:space="0" w:color="auto"/>
        <w:right w:val="none" w:sz="0" w:space="0" w:color="auto"/>
      </w:divBdr>
    </w:div>
    <w:div w:id="1086263614">
      <w:bodyDiv w:val="1"/>
      <w:marLeft w:val="0"/>
      <w:marRight w:val="0"/>
      <w:marTop w:val="0"/>
      <w:marBottom w:val="0"/>
      <w:divBdr>
        <w:top w:val="none" w:sz="0" w:space="0" w:color="auto"/>
        <w:left w:val="none" w:sz="0" w:space="0" w:color="auto"/>
        <w:bottom w:val="none" w:sz="0" w:space="0" w:color="auto"/>
        <w:right w:val="none" w:sz="0" w:space="0" w:color="auto"/>
      </w:divBdr>
    </w:div>
    <w:div w:id="1086460947">
      <w:bodyDiv w:val="1"/>
      <w:marLeft w:val="0"/>
      <w:marRight w:val="0"/>
      <w:marTop w:val="0"/>
      <w:marBottom w:val="0"/>
      <w:divBdr>
        <w:top w:val="none" w:sz="0" w:space="0" w:color="auto"/>
        <w:left w:val="none" w:sz="0" w:space="0" w:color="auto"/>
        <w:bottom w:val="none" w:sz="0" w:space="0" w:color="auto"/>
        <w:right w:val="none" w:sz="0" w:space="0" w:color="auto"/>
      </w:divBdr>
    </w:div>
    <w:div w:id="1086878848">
      <w:bodyDiv w:val="1"/>
      <w:marLeft w:val="0"/>
      <w:marRight w:val="0"/>
      <w:marTop w:val="0"/>
      <w:marBottom w:val="0"/>
      <w:divBdr>
        <w:top w:val="none" w:sz="0" w:space="0" w:color="auto"/>
        <w:left w:val="none" w:sz="0" w:space="0" w:color="auto"/>
        <w:bottom w:val="none" w:sz="0" w:space="0" w:color="auto"/>
        <w:right w:val="none" w:sz="0" w:space="0" w:color="auto"/>
      </w:divBdr>
    </w:div>
    <w:div w:id="1087118437">
      <w:bodyDiv w:val="1"/>
      <w:marLeft w:val="0"/>
      <w:marRight w:val="0"/>
      <w:marTop w:val="0"/>
      <w:marBottom w:val="0"/>
      <w:divBdr>
        <w:top w:val="none" w:sz="0" w:space="0" w:color="auto"/>
        <w:left w:val="none" w:sz="0" w:space="0" w:color="auto"/>
        <w:bottom w:val="none" w:sz="0" w:space="0" w:color="auto"/>
        <w:right w:val="none" w:sz="0" w:space="0" w:color="auto"/>
      </w:divBdr>
    </w:div>
    <w:div w:id="1087270986">
      <w:bodyDiv w:val="1"/>
      <w:marLeft w:val="0"/>
      <w:marRight w:val="0"/>
      <w:marTop w:val="0"/>
      <w:marBottom w:val="0"/>
      <w:divBdr>
        <w:top w:val="none" w:sz="0" w:space="0" w:color="auto"/>
        <w:left w:val="none" w:sz="0" w:space="0" w:color="auto"/>
        <w:bottom w:val="none" w:sz="0" w:space="0" w:color="auto"/>
        <w:right w:val="none" w:sz="0" w:space="0" w:color="auto"/>
      </w:divBdr>
    </w:div>
    <w:div w:id="1087311827">
      <w:bodyDiv w:val="1"/>
      <w:marLeft w:val="0"/>
      <w:marRight w:val="0"/>
      <w:marTop w:val="0"/>
      <w:marBottom w:val="0"/>
      <w:divBdr>
        <w:top w:val="none" w:sz="0" w:space="0" w:color="auto"/>
        <w:left w:val="none" w:sz="0" w:space="0" w:color="auto"/>
        <w:bottom w:val="none" w:sz="0" w:space="0" w:color="auto"/>
        <w:right w:val="none" w:sz="0" w:space="0" w:color="auto"/>
      </w:divBdr>
    </w:div>
    <w:div w:id="1087507622">
      <w:bodyDiv w:val="1"/>
      <w:marLeft w:val="0"/>
      <w:marRight w:val="0"/>
      <w:marTop w:val="0"/>
      <w:marBottom w:val="0"/>
      <w:divBdr>
        <w:top w:val="none" w:sz="0" w:space="0" w:color="auto"/>
        <w:left w:val="none" w:sz="0" w:space="0" w:color="auto"/>
        <w:bottom w:val="none" w:sz="0" w:space="0" w:color="auto"/>
        <w:right w:val="none" w:sz="0" w:space="0" w:color="auto"/>
      </w:divBdr>
    </w:div>
    <w:div w:id="1087531738">
      <w:bodyDiv w:val="1"/>
      <w:marLeft w:val="0"/>
      <w:marRight w:val="0"/>
      <w:marTop w:val="0"/>
      <w:marBottom w:val="0"/>
      <w:divBdr>
        <w:top w:val="none" w:sz="0" w:space="0" w:color="auto"/>
        <w:left w:val="none" w:sz="0" w:space="0" w:color="auto"/>
        <w:bottom w:val="none" w:sz="0" w:space="0" w:color="auto"/>
        <w:right w:val="none" w:sz="0" w:space="0" w:color="auto"/>
      </w:divBdr>
    </w:div>
    <w:div w:id="1087579703">
      <w:bodyDiv w:val="1"/>
      <w:marLeft w:val="0"/>
      <w:marRight w:val="0"/>
      <w:marTop w:val="0"/>
      <w:marBottom w:val="0"/>
      <w:divBdr>
        <w:top w:val="none" w:sz="0" w:space="0" w:color="auto"/>
        <w:left w:val="none" w:sz="0" w:space="0" w:color="auto"/>
        <w:bottom w:val="none" w:sz="0" w:space="0" w:color="auto"/>
        <w:right w:val="none" w:sz="0" w:space="0" w:color="auto"/>
      </w:divBdr>
    </w:div>
    <w:div w:id="1087657912">
      <w:bodyDiv w:val="1"/>
      <w:marLeft w:val="0"/>
      <w:marRight w:val="0"/>
      <w:marTop w:val="0"/>
      <w:marBottom w:val="0"/>
      <w:divBdr>
        <w:top w:val="none" w:sz="0" w:space="0" w:color="auto"/>
        <w:left w:val="none" w:sz="0" w:space="0" w:color="auto"/>
        <w:bottom w:val="none" w:sz="0" w:space="0" w:color="auto"/>
        <w:right w:val="none" w:sz="0" w:space="0" w:color="auto"/>
      </w:divBdr>
    </w:div>
    <w:div w:id="1088042281">
      <w:bodyDiv w:val="1"/>
      <w:marLeft w:val="0"/>
      <w:marRight w:val="0"/>
      <w:marTop w:val="0"/>
      <w:marBottom w:val="0"/>
      <w:divBdr>
        <w:top w:val="none" w:sz="0" w:space="0" w:color="auto"/>
        <w:left w:val="none" w:sz="0" w:space="0" w:color="auto"/>
        <w:bottom w:val="none" w:sz="0" w:space="0" w:color="auto"/>
        <w:right w:val="none" w:sz="0" w:space="0" w:color="auto"/>
      </w:divBdr>
    </w:div>
    <w:div w:id="1088118720">
      <w:bodyDiv w:val="1"/>
      <w:marLeft w:val="0"/>
      <w:marRight w:val="0"/>
      <w:marTop w:val="0"/>
      <w:marBottom w:val="0"/>
      <w:divBdr>
        <w:top w:val="none" w:sz="0" w:space="0" w:color="auto"/>
        <w:left w:val="none" w:sz="0" w:space="0" w:color="auto"/>
        <w:bottom w:val="none" w:sz="0" w:space="0" w:color="auto"/>
        <w:right w:val="none" w:sz="0" w:space="0" w:color="auto"/>
      </w:divBdr>
    </w:div>
    <w:div w:id="1088189216">
      <w:bodyDiv w:val="1"/>
      <w:marLeft w:val="0"/>
      <w:marRight w:val="0"/>
      <w:marTop w:val="0"/>
      <w:marBottom w:val="0"/>
      <w:divBdr>
        <w:top w:val="none" w:sz="0" w:space="0" w:color="auto"/>
        <w:left w:val="none" w:sz="0" w:space="0" w:color="auto"/>
        <w:bottom w:val="none" w:sz="0" w:space="0" w:color="auto"/>
        <w:right w:val="none" w:sz="0" w:space="0" w:color="auto"/>
      </w:divBdr>
    </w:div>
    <w:div w:id="1088234619">
      <w:bodyDiv w:val="1"/>
      <w:marLeft w:val="0"/>
      <w:marRight w:val="0"/>
      <w:marTop w:val="0"/>
      <w:marBottom w:val="0"/>
      <w:divBdr>
        <w:top w:val="none" w:sz="0" w:space="0" w:color="auto"/>
        <w:left w:val="none" w:sz="0" w:space="0" w:color="auto"/>
        <w:bottom w:val="none" w:sz="0" w:space="0" w:color="auto"/>
        <w:right w:val="none" w:sz="0" w:space="0" w:color="auto"/>
      </w:divBdr>
    </w:div>
    <w:div w:id="1088310808">
      <w:bodyDiv w:val="1"/>
      <w:marLeft w:val="0"/>
      <w:marRight w:val="0"/>
      <w:marTop w:val="0"/>
      <w:marBottom w:val="0"/>
      <w:divBdr>
        <w:top w:val="none" w:sz="0" w:space="0" w:color="auto"/>
        <w:left w:val="none" w:sz="0" w:space="0" w:color="auto"/>
        <w:bottom w:val="none" w:sz="0" w:space="0" w:color="auto"/>
        <w:right w:val="none" w:sz="0" w:space="0" w:color="auto"/>
      </w:divBdr>
    </w:div>
    <w:div w:id="1088385143">
      <w:bodyDiv w:val="1"/>
      <w:marLeft w:val="0"/>
      <w:marRight w:val="0"/>
      <w:marTop w:val="0"/>
      <w:marBottom w:val="0"/>
      <w:divBdr>
        <w:top w:val="none" w:sz="0" w:space="0" w:color="auto"/>
        <w:left w:val="none" w:sz="0" w:space="0" w:color="auto"/>
        <w:bottom w:val="none" w:sz="0" w:space="0" w:color="auto"/>
        <w:right w:val="none" w:sz="0" w:space="0" w:color="auto"/>
      </w:divBdr>
    </w:div>
    <w:div w:id="1088430950">
      <w:bodyDiv w:val="1"/>
      <w:marLeft w:val="0"/>
      <w:marRight w:val="0"/>
      <w:marTop w:val="0"/>
      <w:marBottom w:val="0"/>
      <w:divBdr>
        <w:top w:val="none" w:sz="0" w:space="0" w:color="auto"/>
        <w:left w:val="none" w:sz="0" w:space="0" w:color="auto"/>
        <w:bottom w:val="none" w:sz="0" w:space="0" w:color="auto"/>
        <w:right w:val="none" w:sz="0" w:space="0" w:color="auto"/>
      </w:divBdr>
    </w:div>
    <w:div w:id="1088575363">
      <w:bodyDiv w:val="1"/>
      <w:marLeft w:val="0"/>
      <w:marRight w:val="0"/>
      <w:marTop w:val="0"/>
      <w:marBottom w:val="0"/>
      <w:divBdr>
        <w:top w:val="none" w:sz="0" w:space="0" w:color="auto"/>
        <w:left w:val="none" w:sz="0" w:space="0" w:color="auto"/>
        <w:bottom w:val="none" w:sz="0" w:space="0" w:color="auto"/>
        <w:right w:val="none" w:sz="0" w:space="0" w:color="auto"/>
      </w:divBdr>
    </w:div>
    <w:div w:id="1088767038">
      <w:bodyDiv w:val="1"/>
      <w:marLeft w:val="0"/>
      <w:marRight w:val="0"/>
      <w:marTop w:val="0"/>
      <w:marBottom w:val="0"/>
      <w:divBdr>
        <w:top w:val="none" w:sz="0" w:space="0" w:color="auto"/>
        <w:left w:val="none" w:sz="0" w:space="0" w:color="auto"/>
        <w:bottom w:val="none" w:sz="0" w:space="0" w:color="auto"/>
        <w:right w:val="none" w:sz="0" w:space="0" w:color="auto"/>
      </w:divBdr>
    </w:div>
    <w:div w:id="1088893595">
      <w:bodyDiv w:val="1"/>
      <w:marLeft w:val="0"/>
      <w:marRight w:val="0"/>
      <w:marTop w:val="0"/>
      <w:marBottom w:val="0"/>
      <w:divBdr>
        <w:top w:val="none" w:sz="0" w:space="0" w:color="auto"/>
        <w:left w:val="none" w:sz="0" w:space="0" w:color="auto"/>
        <w:bottom w:val="none" w:sz="0" w:space="0" w:color="auto"/>
        <w:right w:val="none" w:sz="0" w:space="0" w:color="auto"/>
      </w:divBdr>
    </w:div>
    <w:div w:id="1088960152">
      <w:bodyDiv w:val="1"/>
      <w:marLeft w:val="0"/>
      <w:marRight w:val="0"/>
      <w:marTop w:val="0"/>
      <w:marBottom w:val="0"/>
      <w:divBdr>
        <w:top w:val="none" w:sz="0" w:space="0" w:color="auto"/>
        <w:left w:val="none" w:sz="0" w:space="0" w:color="auto"/>
        <w:bottom w:val="none" w:sz="0" w:space="0" w:color="auto"/>
        <w:right w:val="none" w:sz="0" w:space="0" w:color="auto"/>
      </w:divBdr>
    </w:div>
    <w:div w:id="1089042262">
      <w:bodyDiv w:val="1"/>
      <w:marLeft w:val="0"/>
      <w:marRight w:val="0"/>
      <w:marTop w:val="0"/>
      <w:marBottom w:val="0"/>
      <w:divBdr>
        <w:top w:val="none" w:sz="0" w:space="0" w:color="auto"/>
        <w:left w:val="none" w:sz="0" w:space="0" w:color="auto"/>
        <w:bottom w:val="none" w:sz="0" w:space="0" w:color="auto"/>
        <w:right w:val="none" w:sz="0" w:space="0" w:color="auto"/>
      </w:divBdr>
    </w:div>
    <w:div w:id="1089159967">
      <w:bodyDiv w:val="1"/>
      <w:marLeft w:val="0"/>
      <w:marRight w:val="0"/>
      <w:marTop w:val="0"/>
      <w:marBottom w:val="0"/>
      <w:divBdr>
        <w:top w:val="none" w:sz="0" w:space="0" w:color="auto"/>
        <w:left w:val="none" w:sz="0" w:space="0" w:color="auto"/>
        <w:bottom w:val="none" w:sz="0" w:space="0" w:color="auto"/>
        <w:right w:val="none" w:sz="0" w:space="0" w:color="auto"/>
      </w:divBdr>
    </w:div>
    <w:div w:id="1089275774">
      <w:bodyDiv w:val="1"/>
      <w:marLeft w:val="0"/>
      <w:marRight w:val="0"/>
      <w:marTop w:val="0"/>
      <w:marBottom w:val="0"/>
      <w:divBdr>
        <w:top w:val="none" w:sz="0" w:space="0" w:color="auto"/>
        <w:left w:val="none" w:sz="0" w:space="0" w:color="auto"/>
        <w:bottom w:val="none" w:sz="0" w:space="0" w:color="auto"/>
        <w:right w:val="none" w:sz="0" w:space="0" w:color="auto"/>
      </w:divBdr>
    </w:div>
    <w:div w:id="1089352733">
      <w:bodyDiv w:val="1"/>
      <w:marLeft w:val="0"/>
      <w:marRight w:val="0"/>
      <w:marTop w:val="0"/>
      <w:marBottom w:val="0"/>
      <w:divBdr>
        <w:top w:val="none" w:sz="0" w:space="0" w:color="auto"/>
        <w:left w:val="none" w:sz="0" w:space="0" w:color="auto"/>
        <w:bottom w:val="none" w:sz="0" w:space="0" w:color="auto"/>
        <w:right w:val="none" w:sz="0" w:space="0" w:color="auto"/>
      </w:divBdr>
    </w:div>
    <w:div w:id="1089618245">
      <w:bodyDiv w:val="1"/>
      <w:marLeft w:val="0"/>
      <w:marRight w:val="0"/>
      <w:marTop w:val="0"/>
      <w:marBottom w:val="0"/>
      <w:divBdr>
        <w:top w:val="none" w:sz="0" w:space="0" w:color="auto"/>
        <w:left w:val="none" w:sz="0" w:space="0" w:color="auto"/>
        <w:bottom w:val="none" w:sz="0" w:space="0" w:color="auto"/>
        <w:right w:val="none" w:sz="0" w:space="0" w:color="auto"/>
      </w:divBdr>
    </w:div>
    <w:div w:id="1089689989">
      <w:bodyDiv w:val="1"/>
      <w:marLeft w:val="0"/>
      <w:marRight w:val="0"/>
      <w:marTop w:val="0"/>
      <w:marBottom w:val="0"/>
      <w:divBdr>
        <w:top w:val="none" w:sz="0" w:space="0" w:color="auto"/>
        <w:left w:val="none" w:sz="0" w:space="0" w:color="auto"/>
        <w:bottom w:val="none" w:sz="0" w:space="0" w:color="auto"/>
        <w:right w:val="none" w:sz="0" w:space="0" w:color="auto"/>
      </w:divBdr>
    </w:div>
    <w:div w:id="1090005429">
      <w:bodyDiv w:val="1"/>
      <w:marLeft w:val="0"/>
      <w:marRight w:val="0"/>
      <w:marTop w:val="0"/>
      <w:marBottom w:val="0"/>
      <w:divBdr>
        <w:top w:val="none" w:sz="0" w:space="0" w:color="auto"/>
        <w:left w:val="none" w:sz="0" w:space="0" w:color="auto"/>
        <w:bottom w:val="none" w:sz="0" w:space="0" w:color="auto"/>
        <w:right w:val="none" w:sz="0" w:space="0" w:color="auto"/>
      </w:divBdr>
    </w:div>
    <w:div w:id="1090077736">
      <w:bodyDiv w:val="1"/>
      <w:marLeft w:val="0"/>
      <w:marRight w:val="0"/>
      <w:marTop w:val="0"/>
      <w:marBottom w:val="0"/>
      <w:divBdr>
        <w:top w:val="none" w:sz="0" w:space="0" w:color="auto"/>
        <w:left w:val="none" w:sz="0" w:space="0" w:color="auto"/>
        <w:bottom w:val="none" w:sz="0" w:space="0" w:color="auto"/>
        <w:right w:val="none" w:sz="0" w:space="0" w:color="auto"/>
      </w:divBdr>
    </w:div>
    <w:div w:id="1090155885">
      <w:bodyDiv w:val="1"/>
      <w:marLeft w:val="0"/>
      <w:marRight w:val="0"/>
      <w:marTop w:val="0"/>
      <w:marBottom w:val="0"/>
      <w:divBdr>
        <w:top w:val="none" w:sz="0" w:space="0" w:color="auto"/>
        <w:left w:val="none" w:sz="0" w:space="0" w:color="auto"/>
        <w:bottom w:val="none" w:sz="0" w:space="0" w:color="auto"/>
        <w:right w:val="none" w:sz="0" w:space="0" w:color="auto"/>
      </w:divBdr>
    </w:div>
    <w:div w:id="1090390738">
      <w:bodyDiv w:val="1"/>
      <w:marLeft w:val="0"/>
      <w:marRight w:val="0"/>
      <w:marTop w:val="0"/>
      <w:marBottom w:val="0"/>
      <w:divBdr>
        <w:top w:val="none" w:sz="0" w:space="0" w:color="auto"/>
        <w:left w:val="none" w:sz="0" w:space="0" w:color="auto"/>
        <w:bottom w:val="none" w:sz="0" w:space="0" w:color="auto"/>
        <w:right w:val="none" w:sz="0" w:space="0" w:color="auto"/>
      </w:divBdr>
    </w:div>
    <w:div w:id="1090542789">
      <w:bodyDiv w:val="1"/>
      <w:marLeft w:val="0"/>
      <w:marRight w:val="0"/>
      <w:marTop w:val="0"/>
      <w:marBottom w:val="0"/>
      <w:divBdr>
        <w:top w:val="none" w:sz="0" w:space="0" w:color="auto"/>
        <w:left w:val="none" w:sz="0" w:space="0" w:color="auto"/>
        <w:bottom w:val="none" w:sz="0" w:space="0" w:color="auto"/>
        <w:right w:val="none" w:sz="0" w:space="0" w:color="auto"/>
      </w:divBdr>
    </w:div>
    <w:div w:id="1090852075">
      <w:bodyDiv w:val="1"/>
      <w:marLeft w:val="0"/>
      <w:marRight w:val="0"/>
      <w:marTop w:val="0"/>
      <w:marBottom w:val="0"/>
      <w:divBdr>
        <w:top w:val="none" w:sz="0" w:space="0" w:color="auto"/>
        <w:left w:val="none" w:sz="0" w:space="0" w:color="auto"/>
        <w:bottom w:val="none" w:sz="0" w:space="0" w:color="auto"/>
        <w:right w:val="none" w:sz="0" w:space="0" w:color="auto"/>
      </w:divBdr>
    </w:div>
    <w:div w:id="1090855511">
      <w:bodyDiv w:val="1"/>
      <w:marLeft w:val="0"/>
      <w:marRight w:val="0"/>
      <w:marTop w:val="0"/>
      <w:marBottom w:val="0"/>
      <w:divBdr>
        <w:top w:val="none" w:sz="0" w:space="0" w:color="auto"/>
        <w:left w:val="none" w:sz="0" w:space="0" w:color="auto"/>
        <w:bottom w:val="none" w:sz="0" w:space="0" w:color="auto"/>
        <w:right w:val="none" w:sz="0" w:space="0" w:color="auto"/>
      </w:divBdr>
    </w:div>
    <w:div w:id="1091002206">
      <w:bodyDiv w:val="1"/>
      <w:marLeft w:val="0"/>
      <w:marRight w:val="0"/>
      <w:marTop w:val="0"/>
      <w:marBottom w:val="0"/>
      <w:divBdr>
        <w:top w:val="none" w:sz="0" w:space="0" w:color="auto"/>
        <w:left w:val="none" w:sz="0" w:space="0" w:color="auto"/>
        <w:bottom w:val="none" w:sz="0" w:space="0" w:color="auto"/>
        <w:right w:val="none" w:sz="0" w:space="0" w:color="auto"/>
      </w:divBdr>
    </w:div>
    <w:div w:id="1091005391">
      <w:bodyDiv w:val="1"/>
      <w:marLeft w:val="0"/>
      <w:marRight w:val="0"/>
      <w:marTop w:val="0"/>
      <w:marBottom w:val="0"/>
      <w:divBdr>
        <w:top w:val="none" w:sz="0" w:space="0" w:color="auto"/>
        <w:left w:val="none" w:sz="0" w:space="0" w:color="auto"/>
        <w:bottom w:val="none" w:sz="0" w:space="0" w:color="auto"/>
        <w:right w:val="none" w:sz="0" w:space="0" w:color="auto"/>
      </w:divBdr>
    </w:div>
    <w:div w:id="1091048807">
      <w:bodyDiv w:val="1"/>
      <w:marLeft w:val="0"/>
      <w:marRight w:val="0"/>
      <w:marTop w:val="0"/>
      <w:marBottom w:val="0"/>
      <w:divBdr>
        <w:top w:val="none" w:sz="0" w:space="0" w:color="auto"/>
        <w:left w:val="none" w:sz="0" w:space="0" w:color="auto"/>
        <w:bottom w:val="none" w:sz="0" w:space="0" w:color="auto"/>
        <w:right w:val="none" w:sz="0" w:space="0" w:color="auto"/>
      </w:divBdr>
    </w:div>
    <w:div w:id="1091050538">
      <w:bodyDiv w:val="1"/>
      <w:marLeft w:val="0"/>
      <w:marRight w:val="0"/>
      <w:marTop w:val="0"/>
      <w:marBottom w:val="0"/>
      <w:divBdr>
        <w:top w:val="none" w:sz="0" w:space="0" w:color="auto"/>
        <w:left w:val="none" w:sz="0" w:space="0" w:color="auto"/>
        <w:bottom w:val="none" w:sz="0" w:space="0" w:color="auto"/>
        <w:right w:val="none" w:sz="0" w:space="0" w:color="auto"/>
      </w:divBdr>
    </w:div>
    <w:div w:id="1091242485">
      <w:bodyDiv w:val="1"/>
      <w:marLeft w:val="0"/>
      <w:marRight w:val="0"/>
      <w:marTop w:val="0"/>
      <w:marBottom w:val="0"/>
      <w:divBdr>
        <w:top w:val="none" w:sz="0" w:space="0" w:color="auto"/>
        <w:left w:val="none" w:sz="0" w:space="0" w:color="auto"/>
        <w:bottom w:val="none" w:sz="0" w:space="0" w:color="auto"/>
        <w:right w:val="none" w:sz="0" w:space="0" w:color="auto"/>
      </w:divBdr>
    </w:div>
    <w:div w:id="1091243807">
      <w:bodyDiv w:val="1"/>
      <w:marLeft w:val="0"/>
      <w:marRight w:val="0"/>
      <w:marTop w:val="0"/>
      <w:marBottom w:val="0"/>
      <w:divBdr>
        <w:top w:val="none" w:sz="0" w:space="0" w:color="auto"/>
        <w:left w:val="none" w:sz="0" w:space="0" w:color="auto"/>
        <w:bottom w:val="none" w:sz="0" w:space="0" w:color="auto"/>
        <w:right w:val="none" w:sz="0" w:space="0" w:color="auto"/>
      </w:divBdr>
    </w:div>
    <w:div w:id="1091270889">
      <w:bodyDiv w:val="1"/>
      <w:marLeft w:val="0"/>
      <w:marRight w:val="0"/>
      <w:marTop w:val="0"/>
      <w:marBottom w:val="0"/>
      <w:divBdr>
        <w:top w:val="none" w:sz="0" w:space="0" w:color="auto"/>
        <w:left w:val="none" w:sz="0" w:space="0" w:color="auto"/>
        <w:bottom w:val="none" w:sz="0" w:space="0" w:color="auto"/>
        <w:right w:val="none" w:sz="0" w:space="0" w:color="auto"/>
      </w:divBdr>
    </w:div>
    <w:div w:id="1091510415">
      <w:bodyDiv w:val="1"/>
      <w:marLeft w:val="0"/>
      <w:marRight w:val="0"/>
      <w:marTop w:val="0"/>
      <w:marBottom w:val="0"/>
      <w:divBdr>
        <w:top w:val="none" w:sz="0" w:space="0" w:color="auto"/>
        <w:left w:val="none" w:sz="0" w:space="0" w:color="auto"/>
        <w:bottom w:val="none" w:sz="0" w:space="0" w:color="auto"/>
        <w:right w:val="none" w:sz="0" w:space="0" w:color="auto"/>
      </w:divBdr>
    </w:div>
    <w:div w:id="1091661330">
      <w:bodyDiv w:val="1"/>
      <w:marLeft w:val="0"/>
      <w:marRight w:val="0"/>
      <w:marTop w:val="0"/>
      <w:marBottom w:val="0"/>
      <w:divBdr>
        <w:top w:val="none" w:sz="0" w:space="0" w:color="auto"/>
        <w:left w:val="none" w:sz="0" w:space="0" w:color="auto"/>
        <w:bottom w:val="none" w:sz="0" w:space="0" w:color="auto"/>
        <w:right w:val="none" w:sz="0" w:space="0" w:color="auto"/>
      </w:divBdr>
    </w:div>
    <w:div w:id="1091662406">
      <w:bodyDiv w:val="1"/>
      <w:marLeft w:val="0"/>
      <w:marRight w:val="0"/>
      <w:marTop w:val="0"/>
      <w:marBottom w:val="0"/>
      <w:divBdr>
        <w:top w:val="none" w:sz="0" w:space="0" w:color="auto"/>
        <w:left w:val="none" w:sz="0" w:space="0" w:color="auto"/>
        <w:bottom w:val="none" w:sz="0" w:space="0" w:color="auto"/>
        <w:right w:val="none" w:sz="0" w:space="0" w:color="auto"/>
      </w:divBdr>
    </w:div>
    <w:div w:id="1091664808">
      <w:bodyDiv w:val="1"/>
      <w:marLeft w:val="0"/>
      <w:marRight w:val="0"/>
      <w:marTop w:val="0"/>
      <w:marBottom w:val="0"/>
      <w:divBdr>
        <w:top w:val="none" w:sz="0" w:space="0" w:color="auto"/>
        <w:left w:val="none" w:sz="0" w:space="0" w:color="auto"/>
        <w:bottom w:val="none" w:sz="0" w:space="0" w:color="auto"/>
        <w:right w:val="none" w:sz="0" w:space="0" w:color="auto"/>
      </w:divBdr>
    </w:div>
    <w:div w:id="1091781146">
      <w:bodyDiv w:val="1"/>
      <w:marLeft w:val="0"/>
      <w:marRight w:val="0"/>
      <w:marTop w:val="0"/>
      <w:marBottom w:val="0"/>
      <w:divBdr>
        <w:top w:val="none" w:sz="0" w:space="0" w:color="auto"/>
        <w:left w:val="none" w:sz="0" w:space="0" w:color="auto"/>
        <w:bottom w:val="none" w:sz="0" w:space="0" w:color="auto"/>
        <w:right w:val="none" w:sz="0" w:space="0" w:color="auto"/>
      </w:divBdr>
    </w:div>
    <w:div w:id="1091970618">
      <w:bodyDiv w:val="1"/>
      <w:marLeft w:val="0"/>
      <w:marRight w:val="0"/>
      <w:marTop w:val="0"/>
      <w:marBottom w:val="0"/>
      <w:divBdr>
        <w:top w:val="none" w:sz="0" w:space="0" w:color="auto"/>
        <w:left w:val="none" w:sz="0" w:space="0" w:color="auto"/>
        <w:bottom w:val="none" w:sz="0" w:space="0" w:color="auto"/>
        <w:right w:val="none" w:sz="0" w:space="0" w:color="auto"/>
      </w:divBdr>
    </w:div>
    <w:div w:id="1092120406">
      <w:bodyDiv w:val="1"/>
      <w:marLeft w:val="0"/>
      <w:marRight w:val="0"/>
      <w:marTop w:val="0"/>
      <w:marBottom w:val="0"/>
      <w:divBdr>
        <w:top w:val="none" w:sz="0" w:space="0" w:color="auto"/>
        <w:left w:val="none" w:sz="0" w:space="0" w:color="auto"/>
        <w:bottom w:val="none" w:sz="0" w:space="0" w:color="auto"/>
        <w:right w:val="none" w:sz="0" w:space="0" w:color="auto"/>
      </w:divBdr>
    </w:div>
    <w:div w:id="1092624779">
      <w:bodyDiv w:val="1"/>
      <w:marLeft w:val="0"/>
      <w:marRight w:val="0"/>
      <w:marTop w:val="0"/>
      <w:marBottom w:val="0"/>
      <w:divBdr>
        <w:top w:val="none" w:sz="0" w:space="0" w:color="auto"/>
        <w:left w:val="none" w:sz="0" w:space="0" w:color="auto"/>
        <w:bottom w:val="none" w:sz="0" w:space="0" w:color="auto"/>
        <w:right w:val="none" w:sz="0" w:space="0" w:color="auto"/>
      </w:divBdr>
    </w:div>
    <w:div w:id="1092775689">
      <w:bodyDiv w:val="1"/>
      <w:marLeft w:val="0"/>
      <w:marRight w:val="0"/>
      <w:marTop w:val="0"/>
      <w:marBottom w:val="0"/>
      <w:divBdr>
        <w:top w:val="none" w:sz="0" w:space="0" w:color="auto"/>
        <w:left w:val="none" w:sz="0" w:space="0" w:color="auto"/>
        <w:bottom w:val="none" w:sz="0" w:space="0" w:color="auto"/>
        <w:right w:val="none" w:sz="0" w:space="0" w:color="auto"/>
      </w:divBdr>
    </w:div>
    <w:div w:id="1092824775">
      <w:bodyDiv w:val="1"/>
      <w:marLeft w:val="0"/>
      <w:marRight w:val="0"/>
      <w:marTop w:val="0"/>
      <w:marBottom w:val="0"/>
      <w:divBdr>
        <w:top w:val="none" w:sz="0" w:space="0" w:color="auto"/>
        <w:left w:val="none" w:sz="0" w:space="0" w:color="auto"/>
        <w:bottom w:val="none" w:sz="0" w:space="0" w:color="auto"/>
        <w:right w:val="none" w:sz="0" w:space="0" w:color="auto"/>
      </w:divBdr>
    </w:div>
    <w:div w:id="1092967398">
      <w:bodyDiv w:val="1"/>
      <w:marLeft w:val="0"/>
      <w:marRight w:val="0"/>
      <w:marTop w:val="0"/>
      <w:marBottom w:val="0"/>
      <w:divBdr>
        <w:top w:val="none" w:sz="0" w:space="0" w:color="auto"/>
        <w:left w:val="none" w:sz="0" w:space="0" w:color="auto"/>
        <w:bottom w:val="none" w:sz="0" w:space="0" w:color="auto"/>
        <w:right w:val="none" w:sz="0" w:space="0" w:color="auto"/>
      </w:divBdr>
    </w:div>
    <w:div w:id="1092969380">
      <w:bodyDiv w:val="1"/>
      <w:marLeft w:val="0"/>
      <w:marRight w:val="0"/>
      <w:marTop w:val="0"/>
      <w:marBottom w:val="0"/>
      <w:divBdr>
        <w:top w:val="none" w:sz="0" w:space="0" w:color="auto"/>
        <w:left w:val="none" w:sz="0" w:space="0" w:color="auto"/>
        <w:bottom w:val="none" w:sz="0" w:space="0" w:color="auto"/>
        <w:right w:val="none" w:sz="0" w:space="0" w:color="auto"/>
      </w:divBdr>
    </w:div>
    <w:div w:id="1092970448">
      <w:bodyDiv w:val="1"/>
      <w:marLeft w:val="0"/>
      <w:marRight w:val="0"/>
      <w:marTop w:val="0"/>
      <w:marBottom w:val="0"/>
      <w:divBdr>
        <w:top w:val="none" w:sz="0" w:space="0" w:color="auto"/>
        <w:left w:val="none" w:sz="0" w:space="0" w:color="auto"/>
        <w:bottom w:val="none" w:sz="0" w:space="0" w:color="auto"/>
        <w:right w:val="none" w:sz="0" w:space="0" w:color="auto"/>
      </w:divBdr>
    </w:div>
    <w:div w:id="1093209500">
      <w:bodyDiv w:val="1"/>
      <w:marLeft w:val="0"/>
      <w:marRight w:val="0"/>
      <w:marTop w:val="0"/>
      <w:marBottom w:val="0"/>
      <w:divBdr>
        <w:top w:val="none" w:sz="0" w:space="0" w:color="auto"/>
        <w:left w:val="none" w:sz="0" w:space="0" w:color="auto"/>
        <w:bottom w:val="none" w:sz="0" w:space="0" w:color="auto"/>
        <w:right w:val="none" w:sz="0" w:space="0" w:color="auto"/>
      </w:divBdr>
    </w:div>
    <w:div w:id="1093281427">
      <w:bodyDiv w:val="1"/>
      <w:marLeft w:val="0"/>
      <w:marRight w:val="0"/>
      <w:marTop w:val="0"/>
      <w:marBottom w:val="0"/>
      <w:divBdr>
        <w:top w:val="none" w:sz="0" w:space="0" w:color="auto"/>
        <w:left w:val="none" w:sz="0" w:space="0" w:color="auto"/>
        <w:bottom w:val="none" w:sz="0" w:space="0" w:color="auto"/>
        <w:right w:val="none" w:sz="0" w:space="0" w:color="auto"/>
      </w:divBdr>
    </w:div>
    <w:div w:id="1093554776">
      <w:bodyDiv w:val="1"/>
      <w:marLeft w:val="0"/>
      <w:marRight w:val="0"/>
      <w:marTop w:val="0"/>
      <w:marBottom w:val="0"/>
      <w:divBdr>
        <w:top w:val="none" w:sz="0" w:space="0" w:color="auto"/>
        <w:left w:val="none" w:sz="0" w:space="0" w:color="auto"/>
        <w:bottom w:val="none" w:sz="0" w:space="0" w:color="auto"/>
        <w:right w:val="none" w:sz="0" w:space="0" w:color="auto"/>
      </w:divBdr>
    </w:div>
    <w:div w:id="1093630264">
      <w:bodyDiv w:val="1"/>
      <w:marLeft w:val="0"/>
      <w:marRight w:val="0"/>
      <w:marTop w:val="0"/>
      <w:marBottom w:val="0"/>
      <w:divBdr>
        <w:top w:val="none" w:sz="0" w:space="0" w:color="auto"/>
        <w:left w:val="none" w:sz="0" w:space="0" w:color="auto"/>
        <w:bottom w:val="none" w:sz="0" w:space="0" w:color="auto"/>
        <w:right w:val="none" w:sz="0" w:space="0" w:color="auto"/>
      </w:divBdr>
    </w:div>
    <w:div w:id="1093819826">
      <w:bodyDiv w:val="1"/>
      <w:marLeft w:val="0"/>
      <w:marRight w:val="0"/>
      <w:marTop w:val="0"/>
      <w:marBottom w:val="0"/>
      <w:divBdr>
        <w:top w:val="none" w:sz="0" w:space="0" w:color="auto"/>
        <w:left w:val="none" w:sz="0" w:space="0" w:color="auto"/>
        <w:bottom w:val="none" w:sz="0" w:space="0" w:color="auto"/>
        <w:right w:val="none" w:sz="0" w:space="0" w:color="auto"/>
      </w:divBdr>
    </w:div>
    <w:div w:id="1093866795">
      <w:bodyDiv w:val="1"/>
      <w:marLeft w:val="0"/>
      <w:marRight w:val="0"/>
      <w:marTop w:val="0"/>
      <w:marBottom w:val="0"/>
      <w:divBdr>
        <w:top w:val="none" w:sz="0" w:space="0" w:color="auto"/>
        <w:left w:val="none" w:sz="0" w:space="0" w:color="auto"/>
        <w:bottom w:val="none" w:sz="0" w:space="0" w:color="auto"/>
        <w:right w:val="none" w:sz="0" w:space="0" w:color="auto"/>
      </w:divBdr>
    </w:div>
    <w:div w:id="1094086367">
      <w:bodyDiv w:val="1"/>
      <w:marLeft w:val="0"/>
      <w:marRight w:val="0"/>
      <w:marTop w:val="0"/>
      <w:marBottom w:val="0"/>
      <w:divBdr>
        <w:top w:val="none" w:sz="0" w:space="0" w:color="auto"/>
        <w:left w:val="none" w:sz="0" w:space="0" w:color="auto"/>
        <w:bottom w:val="none" w:sz="0" w:space="0" w:color="auto"/>
        <w:right w:val="none" w:sz="0" w:space="0" w:color="auto"/>
      </w:divBdr>
    </w:div>
    <w:div w:id="1094285270">
      <w:bodyDiv w:val="1"/>
      <w:marLeft w:val="0"/>
      <w:marRight w:val="0"/>
      <w:marTop w:val="0"/>
      <w:marBottom w:val="0"/>
      <w:divBdr>
        <w:top w:val="none" w:sz="0" w:space="0" w:color="auto"/>
        <w:left w:val="none" w:sz="0" w:space="0" w:color="auto"/>
        <w:bottom w:val="none" w:sz="0" w:space="0" w:color="auto"/>
        <w:right w:val="none" w:sz="0" w:space="0" w:color="auto"/>
      </w:divBdr>
    </w:div>
    <w:div w:id="1094479137">
      <w:bodyDiv w:val="1"/>
      <w:marLeft w:val="0"/>
      <w:marRight w:val="0"/>
      <w:marTop w:val="0"/>
      <w:marBottom w:val="0"/>
      <w:divBdr>
        <w:top w:val="none" w:sz="0" w:space="0" w:color="auto"/>
        <w:left w:val="none" w:sz="0" w:space="0" w:color="auto"/>
        <w:bottom w:val="none" w:sz="0" w:space="0" w:color="auto"/>
        <w:right w:val="none" w:sz="0" w:space="0" w:color="auto"/>
      </w:divBdr>
    </w:div>
    <w:div w:id="1094597366">
      <w:bodyDiv w:val="1"/>
      <w:marLeft w:val="0"/>
      <w:marRight w:val="0"/>
      <w:marTop w:val="0"/>
      <w:marBottom w:val="0"/>
      <w:divBdr>
        <w:top w:val="none" w:sz="0" w:space="0" w:color="auto"/>
        <w:left w:val="none" w:sz="0" w:space="0" w:color="auto"/>
        <w:bottom w:val="none" w:sz="0" w:space="0" w:color="auto"/>
        <w:right w:val="none" w:sz="0" w:space="0" w:color="auto"/>
      </w:divBdr>
    </w:div>
    <w:div w:id="1094861870">
      <w:bodyDiv w:val="1"/>
      <w:marLeft w:val="0"/>
      <w:marRight w:val="0"/>
      <w:marTop w:val="0"/>
      <w:marBottom w:val="0"/>
      <w:divBdr>
        <w:top w:val="none" w:sz="0" w:space="0" w:color="auto"/>
        <w:left w:val="none" w:sz="0" w:space="0" w:color="auto"/>
        <w:bottom w:val="none" w:sz="0" w:space="0" w:color="auto"/>
        <w:right w:val="none" w:sz="0" w:space="0" w:color="auto"/>
      </w:divBdr>
    </w:div>
    <w:div w:id="1094937720">
      <w:bodyDiv w:val="1"/>
      <w:marLeft w:val="0"/>
      <w:marRight w:val="0"/>
      <w:marTop w:val="0"/>
      <w:marBottom w:val="0"/>
      <w:divBdr>
        <w:top w:val="none" w:sz="0" w:space="0" w:color="auto"/>
        <w:left w:val="none" w:sz="0" w:space="0" w:color="auto"/>
        <w:bottom w:val="none" w:sz="0" w:space="0" w:color="auto"/>
        <w:right w:val="none" w:sz="0" w:space="0" w:color="auto"/>
      </w:divBdr>
    </w:div>
    <w:div w:id="1094981673">
      <w:bodyDiv w:val="1"/>
      <w:marLeft w:val="0"/>
      <w:marRight w:val="0"/>
      <w:marTop w:val="0"/>
      <w:marBottom w:val="0"/>
      <w:divBdr>
        <w:top w:val="none" w:sz="0" w:space="0" w:color="auto"/>
        <w:left w:val="none" w:sz="0" w:space="0" w:color="auto"/>
        <w:bottom w:val="none" w:sz="0" w:space="0" w:color="auto"/>
        <w:right w:val="none" w:sz="0" w:space="0" w:color="auto"/>
      </w:divBdr>
    </w:div>
    <w:div w:id="1095057369">
      <w:bodyDiv w:val="1"/>
      <w:marLeft w:val="0"/>
      <w:marRight w:val="0"/>
      <w:marTop w:val="0"/>
      <w:marBottom w:val="0"/>
      <w:divBdr>
        <w:top w:val="none" w:sz="0" w:space="0" w:color="auto"/>
        <w:left w:val="none" w:sz="0" w:space="0" w:color="auto"/>
        <w:bottom w:val="none" w:sz="0" w:space="0" w:color="auto"/>
        <w:right w:val="none" w:sz="0" w:space="0" w:color="auto"/>
      </w:divBdr>
    </w:div>
    <w:div w:id="1095058184">
      <w:bodyDiv w:val="1"/>
      <w:marLeft w:val="0"/>
      <w:marRight w:val="0"/>
      <w:marTop w:val="0"/>
      <w:marBottom w:val="0"/>
      <w:divBdr>
        <w:top w:val="none" w:sz="0" w:space="0" w:color="auto"/>
        <w:left w:val="none" w:sz="0" w:space="0" w:color="auto"/>
        <w:bottom w:val="none" w:sz="0" w:space="0" w:color="auto"/>
        <w:right w:val="none" w:sz="0" w:space="0" w:color="auto"/>
      </w:divBdr>
    </w:div>
    <w:div w:id="1095058732">
      <w:bodyDiv w:val="1"/>
      <w:marLeft w:val="0"/>
      <w:marRight w:val="0"/>
      <w:marTop w:val="0"/>
      <w:marBottom w:val="0"/>
      <w:divBdr>
        <w:top w:val="none" w:sz="0" w:space="0" w:color="auto"/>
        <w:left w:val="none" w:sz="0" w:space="0" w:color="auto"/>
        <w:bottom w:val="none" w:sz="0" w:space="0" w:color="auto"/>
        <w:right w:val="none" w:sz="0" w:space="0" w:color="auto"/>
      </w:divBdr>
    </w:div>
    <w:div w:id="1095244806">
      <w:bodyDiv w:val="1"/>
      <w:marLeft w:val="0"/>
      <w:marRight w:val="0"/>
      <w:marTop w:val="0"/>
      <w:marBottom w:val="0"/>
      <w:divBdr>
        <w:top w:val="none" w:sz="0" w:space="0" w:color="auto"/>
        <w:left w:val="none" w:sz="0" w:space="0" w:color="auto"/>
        <w:bottom w:val="none" w:sz="0" w:space="0" w:color="auto"/>
        <w:right w:val="none" w:sz="0" w:space="0" w:color="auto"/>
      </w:divBdr>
    </w:div>
    <w:div w:id="1095514500">
      <w:bodyDiv w:val="1"/>
      <w:marLeft w:val="0"/>
      <w:marRight w:val="0"/>
      <w:marTop w:val="0"/>
      <w:marBottom w:val="0"/>
      <w:divBdr>
        <w:top w:val="none" w:sz="0" w:space="0" w:color="auto"/>
        <w:left w:val="none" w:sz="0" w:space="0" w:color="auto"/>
        <w:bottom w:val="none" w:sz="0" w:space="0" w:color="auto"/>
        <w:right w:val="none" w:sz="0" w:space="0" w:color="auto"/>
      </w:divBdr>
    </w:div>
    <w:div w:id="1095591550">
      <w:bodyDiv w:val="1"/>
      <w:marLeft w:val="0"/>
      <w:marRight w:val="0"/>
      <w:marTop w:val="0"/>
      <w:marBottom w:val="0"/>
      <w:divBdr>
        <w:top w:val="none" w:sz="0" w:space="0" w:color="auto"/>
        <w:left w:val="none" w:sz="0" w:space="0" w:color="auto"/>
        <w:bottom w:val="none" w:sz="0" w:space="0" w:color="auto"/>
        <w:right w:val="none" w:sz="0" w:space="0" w:color="auto"/>
      </w:divBdr>
    </w:div>
    <w:div w:id="1095785910">
      <w:bodyDiv w:val="1"/>
      <w:marLeft w:val="0"/>
      <w:marRight w:val="0"/>
      <w:marTop w:val="0"/>
      <w:marBottom w:val="0"/>
      <w:divBdr>
        <w:top w:val="none" w:sz="0" w:space="0" w:color="auto"/>
        <w:left w:val="none" w:sz="0" w:space="0" w:color="auto"/>
        <w:bottom w:val="none" w:sz="0" w:space="0" w:color="auto"/>
        <w:right w:val="none" w:sz="0" w:space="0" w:color="auto"/>
      </w:divBdr>
    </w:div>
    <w:div w:id="1095857077">
      <w:bodyDiv w:val="1"/>
      <w:marLeft w:val="0"/>
      <w:marRight w:val="0"/>
      <w:marTop w:val="0"/>
      <w:marBottom w:val="0"/>
      <w:divBdr>
        <w:top w:val="none" w:sz="0" w:space="0" w:color="auto"/>
        <w:left w:val="none" w:sz="0" w:space="0" w:color="auto"/>
        <w:bottom w:val="none" w:sz="0" w:space="0" w:color="auto"/>
        <w:right w:val="none" w:sz="0" w:space="0" w:color="auto"/>
      </w:divBdr>
    </w:div>
    <w:div w:id="1096097157">
      <w:bodyDiv w:val="1"/>
      <w:marLeft w:val="0"/>
      <w:marRight w:val="0"/>
      <w:marTop w:val="0"/>
      <w:marBottom w:val="0"/>
      <w:divBdr>
        <w:top w:val="none" w:sz="0" w:space="0" w:color="auto"/>
        <w:left w:val="none" w:sz="0" w:space="0" w:color="auto"/>
        <w:bottom w:val="none" w:sz="0" w:space="0" w:color="auto"/>
        <w:right w:val="none" w:sz="0" w:space="0" w:color="auto"/>
      </w:divBdr>
    </w:div>
    <w:div w:id="1096289637">
      <w:bodyDiv w:val="1"/>
      <w:marLeft w:val="0"/>
      <w:marRight w:val="0"/>
      <w:marTop w:val="0"/>
      <w:marBottom w:val="0"/>
      <w:divBdr>
        <w:top w:val="none" w:sz="0" w:space="0" w:color="auto"/>
        <w:left w:val="none" w:sz="0" w:space="0" w:color="auto"/>
        <w:bottom w:val="none" w:sz="0" w:space="0" w:color="auto"/>
        <w:right w:val="none" w:sz="0" w:space="0" w:color="auto"/>
      </w:divBdr>
      <w:divsChild>
        <w:div w:id="1788811831">
          <w:marLeft w:val="0"/>
          <w:marRight w:val="0"/>
          <w:marTop w:val="0"/>
          <w:marBottom w:val="0"/>
          <w:divBdr>
            <w:top w:val="none" w:sz="0" w:space="0" w:color="auto"/>
            <w:left w:val="none" w:sz="0" w:space="0" w:color="auto"/>
            <w:bottom w:val="none" w:sz="0" w:space="0" w:color="auto"/>
            <w:right w:val="none" w:sz="0" w:space="0" w:color="auto"/>
          </w:divBdr>
          <w:divsChild>
            <w:div w:id="790054843">
              <w:marLeft w:val="0"/>
              <w:marRight w:val="0"/>
              <w:marTop w:val="0"/>
              <w:marBottom w:val="0"/>
              <w:divBdr>
                <w:top w:val="none" w:sz="0" w:space="0" w:color="auto"/>
                <w:left w:val="none" w:sz="0" w:space="0" w:color="auto"/>
                <w:bottom w:val="none" w:sz="0" w:space="0" w:color="auto"/>
                <w:right w:val="none" w:sz="0" w:space="0" w:color="auto"/>
              </w:divBdr>
              <w:divsChild>
                <w:div w:id="1217279681">
                  <w:marLeft w:val="0"/>
                  <w:marRight w:val="0"/>
                  <w:marTop w:val="90"/>
                  <w:marBottom w:val="150"/>
                  <w:divBdr>
                    <w:top w:val="none" w:sz="0" w:space="0" w:color="auto"/>
                    <w:left w:val="none" w:sz="0" w:space="0" w:color="auto"/>
                    <w:bottom w:val="none" w:sz="0" w:space="0" w:color="auto"/>
                    <w:right w:val="none" w:sz="0" w:space="0" w:color="auto"/>
                  </w:divBdr>
                  <w:divsChild>
                    <w:div w:id="1005475137">
                      <w:marLeft w:val="90"/>
                      <w:marRight w:val="0"/>
                      <w:marTop w:val="0"/>
                      <w:marBottom w:val="0"/>
                      <w:divBdr>
                        <w:top w:val="none" w:sz="0" w:space="0" w:color="auto"/>
                        <w:left w:val="none" w:sz="0" w:space="0" w:color="auto"/>
                        <w:bottom w:val="none" w:sz="0" w:space="0" w:color="auto"/>
                        <w:right w:val="none" w:sz="0" w:space="0" w:color="auto"/>
                      </w:divBdr>
                      <w:divsChild>
                        <w:div w:id="1033842953">
                          <w:marLeft w:val="0"/>
                          <w:marRight w:val="0"/>
                          <w:marTop w:val="0"/>
                          <w:marBottom w:val="75"/>
                          <w:divBdr>
                            <w:top w:val="none" w:sz="0" w:space="0" w:color="auto"/>
                            <w:left w:val="none" w:sz="0" w:space="0" w:color="auto"/>
                            <w:bottom w:val="none" w:sz="0" w:space="0" w:color="auto"/>
                            <w:right w:val="none" w:sz="0" w:space="0" w:color="auto"/>
                          </w:divBdr>
                          <w:divsChild>
                            <w:div w:id="1261061817">
                              <w:marLeft w:val="0"/>
                              <w:marRight w:val="0"/>
                              <w:marTop w:val="90"/>
                              <w:marBottom w:val="150"/>
                              <w:divBdr>
                                <w:top w:val="none" w:sz="0" w:space="0" w:color="auto"/>
                                <w:left w:val="none" w:sz="0" w:space="0" w:color="auto"/>
                                <w:bottom w:val="none" w:sz="0" w:space="0" w:color="auto"/>
                                <w:right w:val="none" w:sz="0" w:space="0" w:color="auto"/>
                              </w:divBdr>
                              <w:divsChild>
                                <w:div w:id="966817605">
                                  <w:marLeft w:val="0"/>
                                  <w:marRight w:val="0"/>
                                  <w:marTop w:val="0"/>
                                  <w:marBottom w:val="0"/>
                                  <w:divBdr>
                                    <w:top w:val="none" w:sz="0" w:space="0" w:color="auto"/>
                                    <w:left w:val="none" w:sz="0" w:space="0" w:color="auto"/>
                                    <w:bottom w:val="none" w:sz="0" w:space="0" w:color="auto"/>
                                    <w:right w:val="none" w:sz="0" w:space="0" w:color="auto"/>
                                  </w:divBdr>
                                  <w:divsChild>
                                    <w:div w:id="692222449">
                                      <w:marLeft w:val="0"/>
                                      <w:marRight w:val="0"/>
                                      <w:marTop w:val="150"/>
                                      <w:marBottom w:val="150"/>
                                      <w:divBdr>
                                        <w:top w:val="none" w:sz="0" w:space="0" w:color="auto"/>
                                        <w:left w:val="none" w:sz="0" w:space="0" w:color="auto"/>
                                        <w:bottom w:val="none" w:sz="0" w:space="0" w:color="auto"/>
                                        <w:right w:val="none" w:sz="0" w:space="0" w:color="auto"/>
                                      </w:divBdr>
                                      <w:divsChild>
                                        <w:div w:id="43182121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6362564">
      <w:bodyDiv w:val="1"/>
      <w:marLeft w:val="0"/>
      <w:marRight w:val="0"/>
      <w:marTop w:val="0"/>
      <w:marBottom w:val="0"/>
      <w:divBdr>
        <w:top w:val="none" w:sz="0" w:space="0" w:color="auto"/>
        <w:left w:val="none" w:sz="0" w:space="0" w:color="auto"/>
        <w:bottom w:val="none" w:sz="0" w:space="0" w:color="auto"/>
        <w:right w:val="none" w:sz="0" w:space="0" w:color="auto"/>
      </w:divBdr>
    </w:div>
    <w:div w:id="1096436549">
      <w:bodyDiv w:val="1"/>
      <w:marLeft w:val="0"/>
      <w:marRight w:val="0"/>
      <w:marTop w:val="0"/>
      <w:marBottom w:val="0"/>
      <w:divBdr>
        <w:top w:val="none" w:sz="0" w:space="0" w:color="auto"/>
        <w:left w:val="none" w:sz="0" w:space="0" w:color="auto"/>
        <w:bottom w:val="none" w:sz="0" w:space="0" w:color="auto"/>
        <w:right w:val="none" w:sz="0" w:space="0" w:color="auto"/>
      </w:divBdr>
    </w:div>
    <w:div w:id="1096485464">
      <w:bodyDiv w:val="1"/>
      <w:marLeft w:val="0"/>
      <w:marRight w:val="0"/>
      <w:marTop w:val="0"/>
      <w:marBottom w:val="0"/>
      <w:divBdr>
        <w:top w:val="none" w:sz="0" w:space="0" w:color="auto"/>
        <w:left w:val="none" w:sz="0" w:space="0" w:color="auto"/>
        <w:bottom w:val="none" w:sz="0" w:space="0" w:color="auto"/>
        <w:right w:val="none" w:sz="0" w:space="0" w:color="auto"/>
      </w:divBdr>
    </w:div>
    <w:div w:id="1096555389">
      <w:bodyDiv w:val="1"/>
      <w:marLeft w:val="0"/>
      <w:marRight w:val="0"/>
      <w:marTop w:val="0"/>
      <w:marBottom w:val="0"/>
      <w:divBdr>
        <w:top w:val="none" w:sz="0" w:space="0" w:color="auto"/>
        <w:left w:val="none" w:sz="0" w:space="0" w:color="auto"/>
        <w:bottom w:val="none" w:sz="0" w:space="0" w:color="auto"/>
        <w:right w:val="none" w:sz="0" w:space="0" w:color="auto"/>
      </w:divBdr>
    </w:div>
    <w:div w:id="1096560555">
      <w:bodyDiv w:val="1"/>
      <w:marLeft w:val="0"/>
      <w:marRight w:val="0"/>
      <w:marTop w:val="0"/>
      <w:marBottom w:val="0"/>
      <w:divBdr>
        <w:top w:val="none" w:sz="0" w:space="0" w:color="auto"/>
        <w:left w:val="none" w:sz="0" w:space="0" w:color="auto"/>
        <w:bottom w:val="none" w:sz="0" w:space="0" w:color="auto"/>
        <w:right w:val="none" w:sz="0" w:space="0" w:color="auto"/>
      </w:divBdr>
    </w:div>
    <w:div w:id="1096680820">
      <w:bodyDiv w:val="1"/>
      <w:marLeft w:val="0"/>
      <w:marRight w:val="0"/>
      <w:marTop w:val="0"/>
      <w:marBottom w:val="0"/>
      <w:divBdr>
        <w:top w:val="none" w:sz="0" w:space="0" w:color="auto"/>
        <w:left w:val="none" w:sz="0" w:space="0" w:color="auto"/>
        <w:bottom w:val="none" w:sz="0" w:space="0" w:color="auto"/>
        <w:right w:val="none" w:sz="0" w:space="0" w:color="auto"/>
      </w:divBdr>
    </w:div>
    <w:div w:id="1096826713">
      <w:bodyDiv w:val="1"/>
      <w:marLeft w:val="0"/>
      <w:marRight w:val="0"/>
      <w:marTop w:val="0"/>
      <w:marBottom w:val="0"/>
      <w:divBdr>
        <w:top w:val="none" w:sz="0" w:space="0" w:color="auto"/>
        <w:left w:val="none" w:sz="0" w:space="0" w:color="auto"/>
        <w:bottom w:val="none" w:sz="0" w:space="0" w:color="auto"/>
        <w:right w:val="none" w:sz="0" w:space="0" w:color="auto"/>
      </w:divBdr>
    </w:div>
    <w:div w:id="1096947987">
      <w:bodyDiv w:val="1"/>
      <w:marLeft w:val="0"/>
      <w:marRight w:val="0"/>
      <w:marTop w:val="0"/>
      <w:marBottom w:val="0"/>
      <w:divBdr>
        <w:top w:val="none" w:sz="0" w:space="0" w:color="auto"/>
        <w:left w:val="none" w:sz="0" w:space="0" w:color="auto"/>
        <w:bottom w:val="none" w:sz="0" w:space="0" w:color="auto"/>
        <w:right w:val="none" w:sz="0" w:space="0" w:color="auto"/>
      </w:divBdr>
    </w:div>
    <w:div w:id="1097098035">
      <w:bodyDiv w:val="1"/>
      <w:marLeft w:val="0"/>
      <w:marRight w:val="0"/>
      <w:marTop w:val="0"/>
      <w:marBottom w:val="0"/>
      <w:divBdr>
        <w:top w:val="none" w:sz="0" w:space="0" w:color="auto"/>
        <w:left w:val="none" w:sz="0" w:space="0" w:color="auto"/>
        <w:bottom w:val="none" w:sz="0" w:space="0" w:color="auto"/>
        <w:right w:val="none" w:sz="0" w:space="0" w:color="auto"/>
      </w:divBdr>
    </w:div>
    <w:div w:id="1097365328">
      <w:bodyDiv w:val="1"/>
      <w:marLeft w:val="0"/>
      <w:marRight w:val="0"/>
      <w:marTop w:val="0"/>
      <w:marBottom w:val="0"/>
      <w:divBdr>
        <w:top w:val="none" w:sz="0" w:space="0" w:color="auto"/>
        <w:left w:val="none" w:sz="0" w:space="0" w:color="auto"/>
        <w:bottom w:val="none" w:sz="0" w:space="0" w:color="auto"/>
        <w:right w:val="none" w:sz="0" w:space="0" w:color="auto"/>
      </w:divBdr>
    </w:div>
    <w:div w:id="1097402703">
      <w:bodyDiv w:val="1"/>
      <w:marLeft w:val="0"/>
      <w:marRight w:val="0"/>
      <w:marTop w:val="0"/>
      <w:marBottom w:val="0"/>
      <w:divBdr>
        <w:top w:val="none" w:sz="0" w:space="0" w:color="auto"/>
        <w:left w:val="none" w:sz="0" w:space="0" w:color="auto"/>
        <w:bottom w:val="none" w:sz="0" w:space="0" w:color="auto"/>
        <w:right w:val="none" w:sz="0" w:space="0" w:color="auto"/>
      </w:divBdr>
    </w:div>
    <w:div w:id="1097480599">
      <w:bodyDiv w:val="1"/>
      <w:marLeft w:val="0"/>
      <w:marRight w:val="0"/>
      <w:marTop w:val="0"/>
      <w:marBottom w:val="0"/>
      <w:divBdr>
        <w:top w:val="none" w:sz="0" w:space="0" w:color="auto"/>
        <w:left w:val="none" w:sz="0" w:space="0" w:color="auto"/>
        <w:bottom w:val="none" w:sz="0" w:space="0" w:color="auto"/>
        <w:right w:val="none" w:sz="0" w:space="0" w:color="auto"/>
      </w:divBdr>
    </w:div>
    <w:div w:id="1097556581">
      <w:bodyDiv w:val="1"/>
      <w:marLeft w:val="0"/>
      <w:marRight w:val="0"/>
      <w:marTop w:val="0"/>
      <w:marBottom w:val="0"/>
      <w:divBdr>
        <w:top w:val="none" w:sz="0" w:space="0" w:color="auto"/>
        <w:left w:val="none" w:sz="0" w:space="0" w:color="auto"/>
        <w:bottom w:val="none" w:sz="0" w:space="0" w:color="auto"/>
        <w:right w:val="none" w:sz="0" w:space="0" w:color="auto"/>
      </w:divBdr>
    </w:div>
    <w:div w:id="1097558299">
      <w:bodyDiv w:val="1"/>
      <w:marLeft w:val="0"/>
      <w:marRight w:val="0"/>
      <w:marTop w:val="0"/>
      <w:marBottom w:val="0"/>
      <w:divBdr>
        <w:top w:val="none" w:sz="0" w:space="0" w:color="auto"/>
        <w:left w:val="none" w:sz="0" w:space="0" w:color="auto"/>
        <w:bottom w:val="none" w:sz="0" w:space="0" w:color="auto"/>
        <w:right w:val="none" w:sz="0" w:space="0" w:color="auto"/>
      </w:divBdr>
    </w:div>
    <w:div w:id="1097751792">
      <w:bodyDiv w:val="1"/>
      <w:marLeft w:val="0"/>
      <w:marRight w:val="0"/>
      <w:marTop w:val="0"/>
      <w:marBottom w:val="0"/>
      <w:divBdr>
        <w:top w:val="none" w:sz="0" w:space="0" w:color="auto"/>
        <w:left w:val="none" w:sz="0" w:space="0" w:color="auto"/>
        <w:bottom w:val="none" w:sz="0" w:space="0" w:color="auto"/>
        <w:right w:val="none" w:sz="0" w:space="0" w:color="auto"/>
      </w:divBdr>
    </w:div>
    <w:div w:id="1097797200">
      <w:bodyDiv w:val="1"/>
      <w:marLeft w:val="0"/>
      <w:marRight w:val="0"/>
      <w:marTop w:val="0"/>
      <w:marBottom w:val="0"/>
      <w:divBdr>
        <w:top w:val="none" w:sz="0" w:space="0" w:color="auto"/>
        <w:left w:val="none" w:sz="0" w:space="0" w:color="auto"/>
        <w:bottom w:val="none" w:sz="0" w:space="0" w:color="auto"/>
        <w:right w:val="none" w:sz="0" w:space="0" w:color="auto"/>
      </w:divBdr>
    </w:div>
    <w:div w:id="1097866080">
      <w:bodyDiv w:val="1"/>
      <w:marLeft w:val="0"/>
      <w:marRight w:val="0"/>
      <w:marTop w:val="0"/>
      <w:marBottom w:val="0"/>
      <w:divBdr>
        <w:top w:val="none" w:sz="0" w:space="0" w:color="auto"/>
        <w:left w:val="none" w:sz="0" w:space="0" w:color="auto"/>
        <w:bottom w:val="none" w:sz="0" w:space="0" w:color="auto"/>
        <w:right w:val="none" w:sz="0" w:space="0" w:color="auto"/>
      </w:divBdr>
    </w:div>
    <w:div w:id="1097945146">
      <w:bodyDiv w:val="1"/>
      <w:marLeft w:val="0"/>
      <w:marRight w:val="0"/>
      <w:marTop w:val="0"/>
      <w:marBottom w:val="0"/>
      <w:divBdr>
        <w:top w:val="none" w:sz="0" w:space="0" w:color="auto"/>
        <w:left w:val="none" w:sz="0" w:space="0" w:color="auto"/>
        <w:bottom w:val="none" w:sz="0" w:space="0" w:color="auto"/>
        <w:right w:val="none" w:sz="0" w:space="0" w:color="auto"/>
      </w:divBdr>
    </w:div>
    <w:div w:id="1098059785">
      <w:bodyDiv w:val="1"/>
      <w:marLeft w:val="0"/>
      <w:marRight w:val="0"/>
      <w:marTop w:val="0"/>
      <w:marBottom w:val="0"/>
      <w:divBdr>
        <w:top w:val="none" w:sz="0" w:space="0" w:color="auto"/>
        <w:left w:val="none" w:sz="0" w:space="0" w:color="auto"/>
        <w:bottom w:val="none" w:sz="0" w:space="0" w:color="auto"/>
        <w:right w:val="none" w:sz="0" w:space="0" w:color="auto"/>
      </w:divBdr>
    </w:div>
    <w:div w:id="1098059976">
      <w:bodyDiv w:val="1"/>
      <w:marLeft w:val="0"/>
      <w:marRight w:val="0"/>
      <w:marTop w:val="0"/>
      <w:marBottom w:val="0"/>
      <w:divBdr>
        <w:top w:val="none" w:sz="0" w:space="0" w:color="auto"/>
        <w:left w:val="none" w:sz="0" w:space="0" w:color="auto"/>
        <w:bottom w:val="none" w:sz="0" w:space="0" w:color="auto"/>
        <w:right w:val="none" w:sz="0" w:space="0" w:color="auto"/>
      </w:divBdr>
    </w:div>
    <w:div w:id="1098136252">
      <w:bodyDiv w:val="1"/>
      <w:marLeft w:val="0"/>
      <w:marRight w:val="0"/>
      <w:marTop w:val="0"/>
      <w:marBottom w:val="0"/>
      <w:divBdr>
        <w:top w:val="none" w:sz="0" w:space="0" w:color="auto"/>
        <w:left w:val="none" w:sz="0" w:space="0" w:color="auto"/>
        <w:bottom w:val="none" w:sz="0" w:space="0" w:color="auto"/>
        <w:right w:val="none" w:sz="0" w:space="0" w:color="auto"/>
      </w:divBdr>
    </w:div>
    <w:div w:id="1098142288">
      <w:bodyDiv w:val="1"/>
      <w:marLeft w:val="0"/>
      <w:marRight w:val="0"/>
      <w:marTop w:val="0"/>
      <w:marBottom w:val="0"/>
      <w:divBdr>
        <w:top w:val="none" w:sz="0" w:space="0" w:color="auto"/>
        <w:left w:val="none" w:sz="0" w:space="0" w:color="auto"/>
        <w:bottom w:val="none" w:sz="0" w:space="0" w:color="auto"/>
        <w:right w:val="none" w:sz="0" w:space="0" w:color="auto"/>
      </w:divBdr>
    </w:div>
    <w:div w:id="1098407574">
      <w:bodyDiv w:val="1"/>
      <w:marLeft w:val="0"/>
      <w:marRight w:val="0"/>
      <w:marTop w:val="0"/>
      <w:marBottom w:val="0"/>
      <w:divBdr>
        <w:top w:val="none" w:sz="0" w:space="0" w:color="auto"/>
        <w:left w:val="none" w:sz="0" w:space="0" w:color="auto"/>
        <w:bottom w:val="none" w:sz="0" w:space="0" w:color="auto"/>
        <w:right w:val="none" w:sz="0" w:space="0" w:color="auto"/>
      </w:divBdr>
    </w:div>
    <w:div w:id="1098449810">
      <w:bodyDiv w:val="1"/>
      <w:marLeft w:val="0"/>
      <w:marRight w:val="0"/>
      <w:marTop w:val="0"/>
      <w:marBottom w:val="0"/>
      <w:divBdr>
        <w:top w:val="none" w:sz="0" w:space="0" w:color="auto"/>
        <w:left w:val="none" w:sz="0" w:space="0" w:color="auto"/>
        <w:bottom w:val="none" w:sz="0" w:space="0" w:color="auto"/>
        <w:right w:val="none" w:sz="0" w:space="0" w:color="auto"/>
      </w:divBdr>
    </w:div>
    <w:div w:id="1098527579">
      <w:bodyDiv w:val="1"/>
      <w:marLeft w:val="0"/>
      <w:marRight w:val="0"/>
      <w:marTop w:val="0"/>
      <w:marBottom w:val="0"/>
      <w:divBdr>
        <w:top w:val="none" w:sz="0" w:space="0" w:color="auto"/>
        <w:left w:val="none" w:sz="0" w:space="0" w:color="auto"/>
        <w:bottom w:val="none" w:sz="0" w:space="0" w:color="auto"/>
        <w:right w:val="none" w:sz="0" w:space="0" w:color="auto"/>
      </w:divBdr>
    </w:div>
    <w:div w:id="1098596463">
      <w:bodyDiv w:val="1"/>
      <w:marLeft w:val="0"/>
      <w:marRight w:val="0"/>
      <w:marTop w:val="0"/>
      <w:marBottom w:val="0"/>
      <w:divBdr>
        <w:top w:val="none" w:sz="0" w:space="0" w:color="auto"/>
        <w:left w:val="none" w:sz="0" w:space="0" w:color="auto"/>
        <w:bottom w:val="none" w:sz="0" w:space="0" w:color="auto"/>
        <w:right w:val="none" w:sz="0" w:space="0" w:color="auto"/>
      </w:divBdr>
    </w:div>
    <w:div w:id="1098676781">
      <w:bodyDiv w:val="1"/>
      <w:marLeft w:val="0"/>
      <w:marRight w:val="0"/>
      <w:marTop w:val="0"/>
      <w:marBottom w:val="0"/>
      <w:divBdr>
        <w:top w:val="none" w:sz="0" w:space="0" w:color="auto"/>
        <w:left w:val="none" w:sz="0" w:space="0" w:color="auto"/>
        <w:bottom w:val="none" w:sz="0" w:space="0" w:color="auto"/>
        <w:right w:val="none" w:sz="0" w:space="0" w:color="auto"/>
      </w:divBdr>
    </w:div>
    <w:div w:id="1098790170">
      <w:bodyDiv w:val="1"/>
      <w:marLeft w:val="0"/>
      <w:marRight w:val="0"/>
      <w:marTop w:val="0"/>
      <w:marBottom w:val="0"/>
      <w:divBdr>
        <w:top w:val="none" w:sz="0" w:space="0" w:color="auto"/>
        <w:left w:val="none" w:sz="0" w:space="0" w:color="auto"/>
        <w:bottom w:val="none" w:sz="0" w:space="0" w:color="auto"/>
        <w:right w:val="none" w:sz="0" w:space="0" w:color="auto"/>
      </w:divBdr>
    </w:div>
    <w:div w:id="1098865233">
      <w:bodyDiv w:val="1"/>
      <w:marLeft w:val="0"/>
      <w:marRight w:val="0"/>
      <w:marTop w:val="0"/>
      <w:marBottom w:val="0"/>
      <w:divBdr>
        <w:top w:val="none" w:sz="0" w:space="0" w:color="auto"/>
        <w:left w:val="none" w:sz="0" w:space="0" w:color="auto"/>
        <w:bottom w:val="none" w:sz="0" w:space="0" w:color="auto"/>
        <w:right w:val="none" w:sz="0" w:space="0" w:color="auto"/>
      </w:divBdr>
    </w:div>
    <w:div w:id="1098939168">
      <w:bodyDiv w:val="1"/>
      <w:marLeft w:val="0"/>
      <w:marRight w:val="0"/>
      <w:marTop w:val="0"/>
      <w:marBottom w:val="0"/>
      <w:divBdr>
        <w:top w:val="none" w:sz="0" w:space="0" w:color="auto"/>
        <w:left w:val="none" w:sz="0" w:space="0" w:color="auto"/>
        <w:bottom w:val="none" w:sz="0" w:space="0" w:color="auto"/>
        <w:right w:val="none" w:sz="0" w:space="0" w:color="auto"/>
      </w:divBdr>
    </w:div>
    <w:div w:id="1098983537">
      <w:bodyDiv w:val="1"/>
      <w:marLeft w:val="0"/>
      <w:marRight w:val="0"/>
      <w:marTop w:val="0"/>
      <w:marBottom w:val="0"/>
      <w:divBdr>
        <w:top w:val="none" w:sz="0" w:space="0" w:color="auto"/>
        <w:left w:val="none" w:sz="0" w:space="0" w:color="auto"/>
        <w:bottom w:val="none" w:sz="0" w:space="0" w:color="auto"/>
        <w:right w:val="none" w:sz="0" w:space="0" w:color="auto"/>
      </w:divBdr>
    </w:div>
    <w:div w:id="1099063880">
      <w:bodyDiv w:val="1"/>
      <w:marLeft w:val="0"/>
      <w:marRight w:val="0"/>
      <w:marTop w:val="0"/>
      <w:marBottom w:val="0"/>
      <w:divBdr>
        <w:top w:val="none" w:sz="0" w:space="0" w:color="auto"/>
        <w:left w:val="none" w:sz="0" w:space="0" w:color="auto"/>
        <w:bottom w:val="none" w:sz="0" w:space="0" w:color="auto"/>
        <w:right w:val="none" w:sz="0" w:space="0" w:color="auto"/>
      </w:divBdr>
    </w:div>
    <w:div w:id="1099255651">
      <w:bodyDiv w:val="1"/>
      <w:marLeft w:val="0"/>
      <w:marRight w:val="0"/>
      <w:marTop w:val="0"/>
      <w:marBottom w:val="0"/>
      <w:divBdr>
        <w:top w:val="none" w:sz="0" w:space="0" w:color="auto"/>
        <w:left w:val="none" w:sz="0" w:space="0" w:color="auto"/>
        <w:bottom w:val="none" w:sz="0" w:space="0" w:color="auto"/>
        <w:right w:val="none" w:sz="0" w:space="0" w:color="auto"/>
      </w:divBdr>
    </w:div>
    <w:div w:id="1099566100">
      <w:bodyDiv w:val="1"/>
      <w:marLeft w:val="0"/>
      <w:marRight w:val="0"/>
      <w:marTop w:val="0"/>
      <w:marBottom w:val="0"/>
      <w:divBdr>
        <w:top w:val="none" w:sz="0" w:space="0" w:color="auto"/>
        <w:left w:val="none" w:sz="0" w:space="0" w:color="auto"/>
        <w:bottom w:val="none" w:sz="0" w:space="0" w:color="auto"/>
        <w:right w:val="none" w:sz="0" w:space="0" w:color="auto"/>
      </w:divBdr>
    </w:div>
    <w:div w:id="1099571184">
      <w:bodyDiv w:val="1"/>
      <w:marLeft w:val="0"/>
      <w:marRight w:val="0"/>
      <w:marTop w:val="0"/>
      <w:marBottom w:val="0"/>
      <w:divBdr>
        <w:top w:val="none" w:sz="0" w:space="0" w:color="auto"/>
        <w:left w:val="none" w:sz="0" w:space="0" w:color="auto"/>
        <w:bottom w:val="none" w:sz="0" w:space="0" w:color="auto"/>
        <w:right w:val="none" w:sz="0" w:space="0" w:color="auto"/>
      </w:divBdr>
    </w:div>
    <w:div w:id="1099762102">
      <w:bodyDiv w:val="1"/>
      <w:marLeft w:val="0"/>
      <w:marRight w:val="0"/>
      <w:marTop w:val="0"/>
      <w:marBottom w:val="0"/>
      <w:divBdr>
        <w:top w:val="none" w:sz="0" w:space="0" w:color="auto"/>
        <w:left w:val="none" w:sz="0" w:space="0" w:color="auto"/>
        <w:bottom w:val="none" w:sz="0" w:space="0" w:color="auto"/>
        <w:right w:val="none" w:sz="0" w:space="0" w:color="auto"/>
      </w:divBdr>
    </w:div>
    <w:div w:id="1099830256">
      <w:bodyDiv w:val="1"/>
      <w:marLeft w:val="0"/>
      <w:marRight w:val="0"/>
      <w:marTop w:val="0"/>
      <w:marBottom w:val="0"/>
      <w:divBdr>
        <w:top w:val="none" w:sz="0" w:space="0" w:color="auto"/>
        <w:left w:val="none" w:sz="0" w:space="0" w:color="auto"/>
        <w:bottom w:val="none" w:sz="0" w:space="0" w:color="auto"/>
        <w:right w:val="none" w:sz="0" w:space="0" w:color="auto"/>
      </w:divBdr>
    </w:div>
    <w:div w:id="1099914588">
      <w:bodyDiv w:val="1"/>
      <w:marLeft w:val="0"/>
      <w:marRight w:val="0"/>
      <w:marTop w:val="0"/>
      <w:marBottom w:val="0"/>
      <w:divBdr>
        <w:top w:val="none" w:sz="0" w:space="0" w:color="auto"/>
        <w:left w:val="none" w:sz="0" w:space="0" w:color="auto"/>
        <w:bottom w:val="none" w:sz="0" w:space="0" w:color="auto"/>
        <w:right w:val="none" w:sz="0" w:space="0" w:color="auto"/>
      </w:divBdr>
    </w:div>
    <w:div w:id="1100106815">
      <w:bodyDiv w:val="1"/>
      <w:marLeft w:val="0"/>
      <w:marRight w:val="0"/>
      <w:marTop w:val="0"/>
      <w:marBottom w:val="0"/>
      <w:divBdr>
        <w:top w:val="none" w:sz="0" w:space="0" w:color="auto"/>
        <w:left w:val="none" w:sz="0" w:space="0" w:color="auto"/>
        <w:bottom w:val="none" w:sz="0" w:space="0" w:color="auto"/>
        <w:right w:val="none" w:sz="0" w:space="0" w:color="auto"/>
      </w:divBdr>
    </w:div>
    <w:div w:id="1100219486">
      <w:bodyDiv w:val="1"/>
      <w:marLeft w:val="0"/>
      <w:marRight w:val="0"/>
      <w:marTop w:val="0"/>
      <w:marBottom w:val="0"/>
      <w:divBdr>
        <w:top w:val="none" w:sz="0" w:space="0" w:color="auto"/>
        <w:left w:val="none" w:sz="0" w:space="0" w:color="auto"/>
        <w:bottom w:val="none" w:sz="0" w:space="0" w:color="auto"/>
        <w:right w:val="none" w:sz="0" w:space="0" w:color="auto"/>
      </w:divBdr>
    </w:div>
    <w:div w:id="1100376738">
      <w:bodyDiv w:val="1"/>
      <w:marLeft w:val="0"/>
      <w:marRight w:val="0"/>
      <w:marTop w:val="0"/>
      <w:marBottom w:val="0"/>
      <w:divBdr>
        <w:top w:val="none" w:sz="0" w:space="0" w:color="auto"/>
        <w:left w:val="none" w:sz="0" w:space="0" w:color="auto"/>
        <w:bottom w:val="none" w:sz="0" w:space="0" w:color="auto"/>
        <w:right w:val="none" w:sz="0" w:space="0" w:color="auto"/>
      </w:divBdr>
    </w:div>
    <w:div w:id="1100443024">
      <w:bodyDiv w:val="1"/>
      <w:marLeft w:val="0"/>
      <w:marRight w:val="0"/>
      <w:marTop w:val="0"/>
      <w:marBottom w:val="0"/>
      <w:divBdr>
        <w:top w:val="none" w:sz="0" w:space="0" w:color="auto"/>
        <w:left w:val="none" w:sz="0" w:space="0" w:color="auto"/>
        <w:bottom w:val="none" w:sz="0" w:space="0" w:color="auto"/>
        <w:right w:val="none" w:sz="0" w:space="0" w:color="auto"/>
      </w:divBdr>
    </w:div>
    <w:div w:id="1100639160">
      <w:bodyDiv w:val="1"/>
      <w:marLeft w:val="0"/>
      <w:marRight w:val="0"/>
      <w:marTop w:val="0"/>
      <w:marBottom w:val="0"/>
      <w:divBdr>
        <w:top w:val="none" w:sz="0" w:space="0" w:color="auto"/>
        <w:left w:val="none" w:sz="0" w:space="0" w:color="auto"/>
        <w:bottom w:val="none" w:sz="0" w:space="0" w:color="auto"/>
        <w:right w:val="none" w:sz="0" w:space="0" w:color="auto"/>
      </w:divBdr>
    </w:div>
    <w:div w:id="1100686576">
      <w:bodyDiv w:val="1"/>
      <w:marLeft w:val="0"/>
      <w:marRight w:val="0"/>
      <w:marTop w:val="0"/>
      <w:marBottom w:val="0"/>
      <w:divBdr>
        <w:top w:val="none" w:sz="0" w:space="0" w:color="auto"/>
        <w:left w:val="none" w:sz="0" w:space="0" w:color="auto"/>
        <w:bottom w:val="none" w:sz="0" w:space="0" w:color="auto"/>
        <w:right w:val="none" w:sz="0" w:space="0" w:color="auto"/>
      </w:divBdr>
    </w:div>
    <w:div w:id="1100761686">
      <w:bodyDiv w:val="1"/>
      <w:marLeft w:val="0"/>
      <w:marRight w:val="0"/>
      <w:marTop w:val="0"/>
      <w:marBottom w:val="0"/>
      <w:divBdr>
        <w:top w:val="none" w:sz="0" w:space="0" w:color="auto"/>
        <w:left w:val="none" w:sz="0" w:space="0" w:color="auto"/>
        <w:bottom w:val="none" w:sz="0" w:space="0" w:color="auto"/>
        <w:right w:val="none" w:sz="0" w:space="0" w:color="auto"/>
      </w:divBdr>
    </w:div>
    <w:div w:id="1100831873">
      <w:bodyDiv w:val="1"/>
      <w:marLeft w:val="0"/>
      <w:marRight w:val="0"/>
      <w:marTop w:val="0"/>
      <w:marBottom w:val="0"/>
      <w:divBdr>
        <w:top w:val="none" w:sz="0" w:space="0" w:color="auto"/>
        <w:left w:val="none" w:sz="0" w:space="0" w:color="auto"/>
        <w:bottom w:val="none" w:sz="0" w:space="0" w:color="auto"/>
        <w:right w:val="none" w:sz="0" w:space="0" w:color="auto"/>
      </w:divBdr>
    </w:div>
    <w:div w:id="1100832221">
      <w:bodyDiv w:val="1"/>
      <w:marLeft w:val="0"/>
      <w:marRight w:val="0"/>
      <w:marTop w:val="0"/>
      <w:marBottom w:val="0"/>
      <w:divBdr>
        <w:top w:val="none" w:sz="0" w:space="0" w:color="auto"/>
        <w:left w:val="none" w:sz="0" w:space="0" w:color="auto"/>
        <w:bottom w:val="none" w:sz="0" w:space="0" w:color="auto"/>
        <w:right w:val="none" w:sz="0" w:space="0" w:color="auto"/>
      </w:divBdr>
    </w:div>
    <w:div w:id="1100954014">
      <w:bodyDiv w:val="1"/>
      <w:marLeft w:val="0"/>
      <w:marRight w:val="0"/>
      <w:marTop w:val="0"/>
      <w:marBottom w:val="0"/>
      <w:divBdr>
        <w:top w:val="none" w:sz="0" w:space="0" w:color="auto"/>
        <w:left w:val="none" w:sz="0" w:space="0" w:color="auto"/>
        <w:bottom w:val="none" w:sz="0" w:space="0" w:color="auto"/>
        <w:right w:val="none" w:sz="0" w:space="0" w:color="auto"/>
      </w:divBdr>
    </w:div>
    <w:div w:id="1101073505">
      <w:bodyDiv w:val="1"/>
      <w:marLeft w:val="0"/>
      <w:marRight w:val="0"/>
      <w:marTop w:val="0"/>
      <w:marBottom w:val="0"/>
      <w:divBdr>
        <w:top w:val="none" w:sz="0" w:space="0" w:color="auto"/>
        <w:left w:val="none" w:sz="0" w:space="0" w:color="auto"/>
        <w:bottom w:val="none" w:sz="0" w:space="0" w:color="auto"/>
        <w:right w:val="none" w:sz="0" w:space="0" w:color="auto"/>
      </w:divBdr>
    </w:div>
    <w:div w:id="1101150285">
      <w:bodyDiv w:val="1"/>
      <w:marLeft w:val="0"/>
      <w:marRight w:val="0"/>
      <w:marTop w:val="0"/>
      <w:marBottom w:val="0"/>
      <w:divBdr>
        <w:top w:val="none" w:sz="0" w:space="0" w:color="auto"/>
        <w:left w:val="none" w:sz="0" w:space="0" w:color="auto"/>
        <w:bottom w:val="none" w:sz="0" w:space="0" w:color="auto"/>
        <w:right w:val="none" w:sz="0" w:space="0" w:color="auto"/>
      </w:divBdr>
    </w:div>
    <w:div w:id="1101216498">
      <w:bodyDiv w:val="1"/>
      <w:marLeft w:val="0"/>
      <w:marRight w:val="0"/>
      <w:marTop w:val="0"/>
      <w:marBottom w:val="0"/>
      <w:divBdr>
        <w:top w:val="none" w:sz="0" w:space="0" w:color="auto"/>
        <w:left w:val="none" w:sz="0" w:space="0" w:color="auto"/>
        <w:bottom w:val="none" w:sz="0" w:space="0" w:color="auto"/>
        <w:right w:val="none" w:sz="0" w:space="0" w:color="auto"/>
      </w:divBdr>
    </w:div>
    <w:div w:id="1101535840">
      <w:bodyDiv w:val="1"/>
      <w:marLeft w:val="0"/>
      <w:marRight w:val="0"/>
      <w:marTop w:val="0"/>
      <w:marBottom w:val="0"/>
      <w:divBdr>
        <w:top w:val="none" w:sz="0" w:space="0" w:color="auto"/>
        <w:left w:val="none" w:sz="0" w:space="0" w:color="auto"/>
        <w:bottom w:val="none" w:sz="0" w:space="0" w:color="auto"/>
        <w:right w:val="none" w:sz="0" w:space="0" w:color="auto"/>
      </w:divBdr>
    </w:div>
    <w:div w:id="1101536935">
      <w:bodyDiv w:val="1"/>
      <w:marLeft w:val="0"/>
      <w:marRight w:val="0"/>
      <w:marTop w:val="0"/>
      <w:marBottom w:val="0"/>
      <w:divBdr>
        <w:top w:val="none" w:sz="0" w:space="0" w:color="auto"/>
        <w:left w:val="none" w:sz="0" w:space="0" w:color="auto"/>
        <w:bottom w:val="none" w:sz="0" w:space="0" w:color="auto"/>
        <w:right w:val="none" w:sz="0" w:space="0" w:color="auto"/>
      </w:divBdr>
    </w:div>
    <w:div w:id="1101606664">
      <w:bodyDiv w:val="1"/>
      <w:marLeft w:val="0"/>
      <w:marRight w:val="0"/>
      <w:marTop w:val="0"/>
      <w:marBottom w:val="0"/>
      <w:divBdr>
        <w:top w:val="none" w:sz="0" w:space="0" w:color="auto"/>
        <w:left w:val="none" w:sz="0" w:space="0" w:color="auto"/>
        <w:bottom w:val="none" w:sz="0" w:space="0" w:color="auto"/>
        <w:right w:val="none" w:sz="0" w:space="0" w:color="auto"/>
      </w:divBdr>
    </w:div>
    <w:div w:id="1101729025">
      <w:bodyDiv w:val="1"/>
      <w:marLeft w:val="0"/>
      <w:marRight w:val="0"/>
      <w:marTop w:val="0"/>
      <w:marBottom w:val="0"/>
      <w:divBdr>
        <w:top w:val="none" w:sz="0" w:space="0" w:color="auto"/>
        <w:left w:val="none" w:sz="0" w:space="0" w:color="auto"/>
        <w:bottom w:val="none" w:sz="0" w:space="0" w:color="auto"/>
        <w:right w:val="none" w:sz="0" w:space="0" w:color="auto"/>
      </w:divBdr>
    </w:div>
    <w:div w:id="1101796118">
      <w:bodyDiv w:val="1"/>
      <w:marLeft w:val="0"/>
      <w:marRight w:val="0"/>
      <w:marTop w:val="0"/>
      <w:marBottom w:val="0"/>
      <w:divBdr>
        <w:top w:val="none" w:sz="0" w:space="0" w:color="auto"/>
        <w:left w:val="none" w:sz="0" w:space="0" w:color="auto"/>
        <w:bottom w:val="none" w:sz="0" w:space="0" w:color="auto"/>
        <w:right w:val="none" w:sz="0" w:space="0" w:color="auto"/>
      </w:divBdr>
    </w:div>
    <w:div w:id="1101947472">
      <w:bodyDiv w:val="1"/>
      <w:marLeft w:val="0"/>
      <w:marRight w:val="0"/>
      <w:marTop w:val="0"/>
      <w:marBottom w:val="0"/>
      <w:divBdr>
        <w:top w:val="none" w:sz="0" w:space="0" w:color="auto"/>
        <w:left w:val="none" w:sz="0" w:space="0" w:color="auto"/>
        <w:bottom w:val="none" w:sz="0" w:space="0" w:color="auto"/>
        <w:right w:val="none" w:sz="0" w:space="0" w:color="auto"/>
      </w:divBdr>
    </w:div>
    <w:div w:id="1102145141">
      <w:bodyDiv w:val="1"/>
      <w:marLeft w:val="0"/>
      <w:marRight w:val="0"/>
      <w:marTop w:val="0"/>
      <w:marBottom w:val="0"/>
      <w:divBdr>
        <w:top w:val="none" w:sz="0" w:space="0" w:color="auto"/>
        <w:left w:val="none" w:sz="0" w:space="0" w:color="auto"/>
        <w:bottom w:val="none" w:sz="0" w:space="0" w:color="auto"/>
        <w:right w:val="none" w:sz="0" w:space="0" w:color="auto"/>
      </w:divBdr>
    </w:div>
    <w:div w:id="1102337840">
      <w:bodyDiv w:val="1"/>
      <w:marLeft w:val="0"/>
      <w:marRight w:val="0"/>
      <w:marTop w:val="0"/>
      <w:marBottom w:val="0"/>
      <w:divBdr>
        <w:top w:val="none" w:sz="0" w:space="0" w:color="auto"/>
        <w:left w:val="none" w:sz="0" w:space="0" w:color="auto"/>
        <w:bottom w:val="none" w:sz="0" w:space="0" w:color="auto"/>
        <w:right w:val="none" w:sz="0" w:space="0" w:color="auto"/>
      </w:divBdr>
    </w:div>
    <w:div w:id="1102605937">
      <w:bodyDiv w:val="1"/>
      <w:marLeft w:val="0"/>
      <w:marRight w:val="0"/>
      <w:marTop w:val="0"/>
      <w:marBottom w:val="0"/>
      <w:divBdr>
        <w:top w:val="none" w:sz="0" w:space="0" w:color="auto"/>
        <w:left w:val="none" w:sz="0" w:space="0" w:color="auto"/>
        <w:bottom w:val="none" w:sz="0" w:space="0" w:color="auto"/>
        <w:right w:val="none" w:sz="0" w:space="0" w:color="auto"/>
      </w:divBdr>
    </w:div>
    <w:div w:id="1102651587">
      <w:bodyDiv w:val="1"/>
      <w:marLeft w:val="0"/>
      <w:marRight w:val="0"/>
      <w:marTop w:val="0"/>
      <w:marBottom w:val="0"/>
      <w:divBdr>
        <w:top w:val="none" w:sz="0" w:space="0" w:color="auto"/>
        <w:left w:val="none" w:sz="0" w:space="0" w:color="auto"/>
        <w:bottom w:val="none" w:sz="0" w:space="0" w:color="auto"/>
        <w:right w:val="none" w:sz="0" w:space="0" w:color="auto"/>
      </w:divBdr>
    </w:div>
    <w:div w:id="1102799396">
      <w:bodyDiv w:val="1"/>
      <w:marLeft w:val="0"/>
      <w:marRight w:val="0"/>
      <w:marTop w:val="0"/>
      <w:marBottom w:val="0"/>
      <w:divBdr>
        <w:top w:val="none" w:sz="0" w:space="0" w:color="auto"/>
        <w:left w:val="none" w:sz="0" w:space="0" w:color="auto"/>
        <w:bottom w:val="none" w:sz="0" w:space="0" w:color="auto"/>
        <w:right w:val="none" w:sz="0" w:space="0" w:color="auto"/>
      </w:divBdr>
    </w:div>
    <w:div w:id="1102799691">
      <w:bodyDiv w:val="1"/>
      <w:marLeft w:val="0"/>
      <w:marRight w:val="0"/>
      <w:marTop w:val="0"/>
      <w:marBottom w:val="0"/>
      <w:divBdr>
        <w:top w:val="none" w:sz="0" w:space="0" w:color="auto"/>
        <w:left w:val="none" w:sz="0" w:space="0" w:color="auto"/>
        <w:bottom w:val="none" w:sz="0" w:space="0" w:color="auto"/>
        <w:right w:val="none" w:sz="0" w:space="0" w:color="auto"/>
      </w:divBdr>
    </w:div>
    <w:div w:id="1102997716">
      <w:bodyDiv w:val="1"/>
      <w:marLeft w:val="0"/>
      <w:marRight w:val="0"/>
      <w:marTop w:val="0"/>
      <w:marBottom w:val="0"/>
      <w:divBdr>
        <w:top w:val="none" w:sz="0" w:space="0" w:color="auto"/>
        <w:left w:val="none" w:sz="0" w:space="0" w:color="auto"/>
        <w:bottom w:val="none" w:sz="0" w:space="0" w:color="auto"/>
        <w:right w:val="none" w:sz="0" w:space="0" w:color="auto"/>
      </w:divBdr>
    </w:div>
    <w:div w:id="1103184692">
      <w:bodyDiv w:val="1"/>
      <w:marLeft w:val="0"/>
      <w:marRight w:val="0"/>
      <w:marTop w:val="0"/>
      <w:marBottom w:val="0"/>
      <w:divBdr>
        <w:top w:val="none" w:sz="0" w:space="0" w:color="auto"/>
        <w:left w:val="none" w:sz="0" w:space="0" w:color="auto"/>
        <w:bottom w:val="none" w:sz="0" w:space="0" w:color="auto"/>
        <w:right w:val="none" w:sz="0" w:space="0" w:color="auto"/>
      </w:divBdr>
    </w:div>
    <w:div w:id="1103261317">
      <w:bodyDiv w:val="1"/>
      <w:marLeft w:val="0"/>
      <w:marRight w:val="0"/>
      <w:marTop w:val="0"/>
      <w:marBottom w:val="0"/>
      <w:divBdr>
        <w:top w:val="none" w:sz="0" w:space="0" w:color="auto"/>
        <w:left w:val="none" w:sz="0" w:space="0" w:color="auto"/>
        <w:bottom w:val="none" w:sz="0" w:space="0" w:color="auto"/>
        <w:right w:val="none" w:sz="0" w:space="0" w:color="auto"/>
      </w:divBdr>
    </w:div>
    <w:div w:id="1103265023">
      <w:bodyDiv w:val="1"/>
      <w:marLeft w:val="0"/>
      <w:marRight w:val="0"/>
      <w:marTop w:val="0"/>
      <w:marBottom w:val="0"/>
      <w:divBdr>
        <w:top w:val="none" w:sz="0" w:space="0" w:color="auto"/>
        <w:left w:val="none" w:sz="0" w:space="0" w:color="auto"/>
        <w:bottom w:val="none" w:sz="0" w:space="0" w:color="auto"/>
        <w:right w:val="none" w:sz="0" w:space="0" w:color="auto"/>
      </w:divBdr>
    </w:div>
    <w:div w:id="1103300822">
      <w:bodyDiv w:val="1"/>
      <w:marLeft w:val="0"/>
      <w:marRight w:val="0"/>
      <w:marTop w:val="0"/>
      <w:marBottom w:val="0"/>
      <w:divBdr>
        <w:top w:val="none" w:sz="0" w:space="0" w:color="auto"/>
        <w:left w:val="none" w:sz="0" w:space="0" w:color="auto"/>
        <w:bottom w:val="none" w:sz="0" w:space="0" w:color="auto"/>
        <w:right w:val="none" w:sz="0" w:space="0" w:color="auto"/>
      </w:divBdr>
    </w:div>
    <w:div w:id="1103304632">
      <w:bodyDiv w:val="1"/>
      <w:marLeft w:val="0"/>
      <w:marRight w:val="0"/>
      <w:marTop w:val="0"/>
      <w:marBottom w:val="0"/>
      <w:divBdr>
        <w:top w:val="none" w:sz="0" w:space="0" w:color="auto"/>
        <w:left w:val="none" w:sz="0" w:space="0" w:color="auto"/>
        <w:bottom w:val="none" w:sz="0" w:space="0" w:color="auto"/>
        <w:right w:val="none" w:sz="0" w:space="0" w:color="auto"/>
      </w:divBdr>
    </w:div>
    <w:div w:id="1103573289">
      <w:bodyDiv w:val="1"/>
      <w:marLeft w:val="0"/>
      <w:marRight w:val="0"/>
      <w:marTop w:val="0"/>
      <w:marBottom w:val="0"/>
      <w:divBdr>
        <w:top w:val="none" w:sz="0" w:space="0" w:color="auto"/>
        <w:left w:val="none" w:sz="0" w:space="0" w:color="auto"/>
        <w:bottom w:val="none" w:sz="0" w:space="0" w:color="auto"/>
        <w:right w:val="none" w:sz="0" w:space="0" w:color="auto"/>
      </w:divBdr>
    </w:div>
    <w:div w:id="1103693796">
      <w:bodyDiv w:val="1"/>
      <w:marLeft w:val="0"/>
      <w:marRight w:val="0"/>
      <w:marTop w:val="0"/>
      <w:marBottom w:val="0"/>
      <w:divBdr>
        <w:top w:val="none" w:sz="0" w:space="0" w:color="auto"/>
        <w:left w:val="none" w:sz="0" w:space="0" w:color="auto"/>
        <w:bottom w:val="none" w:sz="0" w:space="0" w:color="auto"/>
        <w:right w:val="none" w:sz="0" w:space="0" w:color="auto"/>
      </w:divBdr>
    </w:div>
    <w:div w:id="1103956530">
      <w:bodyDiv w:val="1"/>
      <w:marLeft w:val="0"/>
      <w:marRight w:val="0"/>
      <w:marTop w:val="0"/>
      <w:marBottom w:val="0"/>
      <w:divBdr>
        <w:top w:val="none" w:sz="0" w:space="0" w:color="auto"/>
        <w:left w:val="none" w:sz="0" w:space="0" w:color="auto"/>
        <w:bottom w:val="none" w:sz="0" w:space="0" w:color="auto"/>
        <w:right w:val="none" w:sz="0" w:space="0" w:color="auto"/>
      </w:divBdr>
    </w:div>
    <w:div w:id="1104157753">
      <w:bodyDiv w:val="1"/>
      <w:marLeft w:val="0"/>
      <w:marRight w:val="0"/>
      <w:marTop w:val="0"/>
      <w:marBottom w:val="0"/>
      <w:divBdr>
        <w:top w:val="none" w:sz="0" w:space="0" w:color="auto"/>
        <w:left w:val="none" w:sz="0" w:space="0" w:color="auto"/>
        <w:bottom w:val="none" w:sz="0" w:space="0" w:color="auto"/>
        <w:right w:val="none" w:sz="0" w:space="0" w:color="auto"/>
      </w:divBdr>
    </w:div>
    <w:div w:id="1104301256">
      <w:bodyDiv w:val="1"/>
      <w:marLeft w:val="0"/>
      <w:marRight w:val="0"/>
      <w:marTop w:val="0"/>
      <w:marBottom w:val="0"/>
      <w:divBdr>
        <w:top w:val="none" w:sz="0" w:space="0" w:color="auto"/>
        <w:left w:val="none" w:sz="0" w:space="0" w:color="auto"/>
        <w:bottom w:val="none" w:sz="0" w:space="0" w:color="auto"/>
        <w:right w:val="none" w:sz="0" w:space="0" w:color="auto"/>
      </w:divBdr>
    </w:div>
    <w:div w:id="1104301590">
      <w:bodyDiv w:val="1"/>
      <w:marLeft w:val="0"/>
      <w:marRight w:val="0"/>
      <w:marTop w:val="0"/>
      <w:marBottom w:val="0"/>
      <w:divBdr>
        <w:top w:val="none" w:sz="0" w:space="0" w:color="auto"/>
        <w:left w:val="none" w:sz="0" w:space="0" w:color="auto"/>
        <w:bottom w:val="none" w:sz="0" w:space="0" w:color="auto"/>
        <w:right w:val="none" w:sz="0" w:space="0" w:color="auto"/>
      </w:divBdr>
    </w:div>
    <w:div w:id="1104417984">
      <w:bodyDiv w:val="1"/>
      <w:marLeft w:val="0"/>
      <w:marRight w:val="0"/>
      <w:marTop w:val="0"/>
      <w:marBottom w:val="0"/>
      <w:divBdr>
        <w:top w:val="none" w:sz="0" w:space="0" w:color="auto"/>
        <w:left w:val="none" w:sz="0" w:space="0" w:color="auto"/>
        <w:bottom w:val="none" w:sz="0" w:space="0" w:color="auto"/>
        <w:right w:val="none" w:sz="0" w:space="0" w:color="auto"/>
      </w:divBdr>
    </w:div>
    <w:div w:id="1104425679">
      <w:bodyDiv w:val="1"/>
      <w:marLeft w:val="0"/>
      <w:marRight w:val="0"/>
      <w:marTop w:val="0"/>
      <w:marBottom w:val="0"/>
      <w:divBdr>
        <w:top w:val="none" w:sz="0" w:space="0" w:color="auto"/>
        <w:left w:val="none" w:sz="0" w:space="0" w:color="auto"/>
        <w:bottom w:val="none" w:sz="0" w:space="0" w:color="auto"/>
        <w:right w:val="none" w:sz="0" w:space="0" w:color="auto"/>
      </w:divBdr>
    </w:div>
    <w:div w:id="1104495948">
      <w:bodyDiv w:val="1"/>
      <w:marLeft w:val="0"/>
      <w:marRight w:val="0"/>
      <w:marTop w:val="0"/>
      <w:marBottom w:val="0"/>
      <w:divBdr>
        <w:top w:val="none" w:sz="0" w:space="0" w:color="auto"/>
        <w:left w:val="none" w:sz="0" w:space="0" w:color="auto"/>
        <w:bottom w:val="none" w:sz="0" w:space="0" w:color="auto"/>
        <w:right w:val="none" w:sz="0" w:space="0" w:color="auto"/>
      </w:divBdr>
    </w:div>
    <w:div w:id="1104497284">
      <w:bodyDiv w:val="1"/>
      <w:marLeft w:val="0"/>
      <w:marRight w:val="0"/>
      <w:marTop w:val="0"/>
      <w:marBottom w:val="0"/>
      <w:divBdr>
        <w:top w:val="none" w:sz="0" w:space="0" w:color="auto"/>
        <w:left w:val="none" w:sz="0" w:space="0" w:color="auto"/>
        <w:bottom w:val="none" w:sz="0" w:space="0" w:color="auto"/>
        <w:right w:val="none" w:sz="0" w:space="0" w:color="auto"/>
      </w:divBdr>
    </w:div>
    <w:div w:id="1104500949">
      <w:bodyDiv w:val="1"/>
      <w:marLeft w:val="0"/>
      <w:marRight w:val="0"/>
      <w:marTop w:val="0"/>
      <w:marBottom w:val="0"/>
      <w:divBdr>
        <w:top w:val="none" w:sz="0" w:space="0" w:color="auto"/>
        <w:left w:val="none" w:sz="0" w:space="0" w:color="auto"/>
        <w:bottom w:val="none" w:sz="0" w:space="0" w:color="auto"/>
        <w:right w:val="none" w:sz="0" w:space="0" w:color="auto"/>
      </w:divBdr>
    </w:div>
    <w:div w:id="1104613900">
      <w:bodyDiv w:val="1"/>
      <w:marLeft w:val="0"/>
      <w:marRight w:val="0"/>
      <w:marTop w:val="0"/>
      <w:marBottom w:val="0"/>
      <w:divBdr>
        <w:top w:val="none" w:sz="0" w:space="0" w:color="auto"/>
        <w:left w:val="none" w:sz="0" w:space="0" w:color="auto"/>
        <w:bottom w:val="none" w:sz="0" w:space="0" w:color="auto"/>
        <w:right w:val="none" w:sz="0" w:space="0" w:color="auto"/>
      </w:divBdr>
    </w:div>
    <w:div w:id="1104693398">
      <w:bodyDiv w:val="1"/>
      <w:marLeft w:val="0"/>
      <w:marRight w:val="0"/>
      <w:marTop w:val="0"/>
      <w:marBottom w:val="0"/>
      <w:divBdr>
        <w:top w:val="none" w:sz="0" w:space="0" w:color="auto"/>
        <w:left w:val="none" w:sz="0" w:space="0" w:color="auto"/>
        <w:bottom w:val="none" w:sz="0" w:space="0" w:color="auto"/>
        <w:right w:val="none" w:sz="0" w:space="0" w:color="auto"/>
      </w:divBdr>
    </w:div>
    <w:div w:id="1104809453">
      <w:bodyDiv w:val="1"/>
      <w:marLeft w:val="0"/>
      <w:marRight w:val="0"/>
      <w:marTop w:val="0"/>
      <w:marBottom w:val="0"/>
      <w:divBdr>
        <w:top w:val="none" w:sz="0" w:space="0" w:color="auto"/>
        <w:left w:val="none" w:sz="0" w:space="0" w:color="auto"/>
        <w:bottom w:val="none" w:sz="0" w:space="0" w:color="auto"/>
        <w:right w:val="none" w:sz="0" w:space="0" w:color="auto"/>
      </w:divBdr>
    </w:div>
    <w:div w:id="1104955553">
      <w:bodyDiv w:val="1"/>
      <w:marLeft w:val="0"/>
      <w:marRight w:val="0"/>
      <w:marTop w:val="0"/>
      <w:marBottom w:val="0"/>
      <w:divBdr>
        <w:top w:val="none" w:sz="0" w:space="0" w:color="auto"/>
        <w:left w:val="none" w:sz="0" w:space="0" w:color="auto"/>
        <w:bottom w:val="none" w:sz="0" w:space="0" w:color="auto"/>
        <w:right w:val="none" w:sz="0" w:space="0" w:color="auto"/>
      </w:divBdr>
    </w:div>
    <w:div w:id="1105004859">
      <w:bodyDiv w:val="1"/>
      <w:marLeft w:val="0"/>
      <w:marRight w:val="0"/>
      <w:marTop w:val="0"/>
      <w:marBottom w:val="0"/>
      <w:divBdr>
        <w:top w:val="none" w:sz="0" w:space="0" w:color="auto"/>
        <w:left w:val="none" w:sz="0" w:space="0" w:color="auto"/>
        <w:bottom w:val="none" w:sz="0" w:space="0" w:color="auto"/>
        <w:right w:val="none" w:sz="0" w:space="0" w:color="auto"/>
      </w:divBdr>
    </w:div>
    <w:div w:id="1105075081">
      <w:bodyDiv w:val="1"/>
      <w:marLeft w:val="0"/>
      <w:marRight w:val="0"/>
      <w:marTop w:val="0"/>
      <w:marBottom w:val="0"/>
      <w:divBdr>
        <w:top w:val="none" w:sz="0" w:space="0" w:color="auto"/>
        <w:left w:val="none" w:sz="0" w:space="0" w:color="auto"/>
        <w:bottom w:val="none" w:sz="0" w:space="0" w:color="auto"/>
        <w:right w:val="none" w:sz="0" w:space="0" w:color="auto"/>
      </w:divBdr>
    </w:div>
    <w:div w:id="1105347770">
      <w:bodyDiv w:val="1"/>
      <w:marLeft w:val="0"/>
      <w:marRight w:val="0"/>
      <w:marTop w:val="0"/>
      <w:marBottom w:val="0"/>
      <w:divBdr>
        <w:top w:val="none" w:sz="0" w:space="0" w:color="auto"/>
        <w:left w:val="none" w:sz="0" w:space="0" w:color="auto"/>
        <w:bottom w:val="none" w:sz="0" w:space="0" w:color="auto"/>
        <w:right w:val="none" w:sz="0" w:space="0" w:color="auto"/>
      </w:divBdr>
    </w:div>
    <w:div w:id="1105536322">
      <w:bodyDiv w:val="1"/>
      <w:marLeft w:val="0"/>
      <w:marRight w:val="0"/>
      <w:marTop w:val="0"/>
      <w:marBottom w:val="0"/>
      <w:divBdr>
        <w:top w:val="none" w:sz="0" w:space="0" w:color="auto"/>
        <w:left w:val="none" w:sz="0" w:space="0" w:color="auto"/>
        <w:bottom w:val="none" w:sz="0" w:space="0" w:color="auto"/>
        <w:right w:val="none" w:sz="0" w:space="0" w:color="auto"/>
      </w:divBdr>
    </w:div>
    <w:div w:id="1105536725">
      <w:bodyDiv w:val="1"/>
      <w:marLeft w:val="0"/>
      <w:marRight w:val="0"/>
      <w:marTop w:val="0"/>
      <w:marBottom w:val="0"/>
      <w:divBdr>
        <w:top w:val="none" w:sz="0" w:space="0" w:color="auto"/>
        <w:left w:val="none" w:sz="0" w:space="0" w:color="auto"/>
        <w:bottom w:val="none" w:sz="0" w:space="0" w:color="auto"/>
        <w:right w:val="none" w:sz="0" w:space="0" w:color="auto"/>
      </w:divBdr>
    </w:div>
    <w:div w:id="1105614732">
      <w:bodyDiv w:val="1"/>
      <w:marLeft w:val="0"/>
      <w:marRight w:val="0"/>
      <w:marTop w:val="0"/>
      <w:marBottom w:val="0"/>
      <w:divBdr>
        <w:top w:val="none" w:sz="0" w:space="0" w:color="auto"/>
        <w:left w:val="none" w:sz="0" w:space="0" w:color="auto"/>
        <w:bottom w:val="none" w:sz="0" w:space="0" w:color="auto"/>
        <w:right w:val="none" w:sz="0" w:space="0" w:color="auto"/>
      </w:divBdr>
    </w:div>
    <w:div w:id="1105732686">
      <w:bodyDiv w:val="1"/>
      <w:marLeft w:val="0"/>
      <w:marRight w:val="0"/>
      <w:marTop w:val="0"/>
      <w:marBottom w:val="0"/>
      <w:divBdr>
        <w:top w:val="none" w:sz="0" w:space="0" w:color="auto"/>
        <w:left w:val="none" w:sz="0" w:space="0" w:color="auto"/>
        <w:bottom w:val="none" w:sz="0" w:space="0" w:color="auto"/>
        <w:right w:val="none" w:sz="0" w:space="0" w:color="auto"/>
      </w:divBdr>
    </w:div>
    <w:div w:id="1105803996">
      <w:bodyDiv w:val="1"/>
      <w:marLeft w:val="0"/>
      <w:marRight w:val="0"/>
      <w:marTop w:val="0"/>
      <w:marBottom w:val="0"/>
      <w:divBdr>
        <w:top w:val="none" w:sz="0" w:space="0" w:color="auto"/>
        <w:left w:val="none" w:sz="0" w:space="0" w:color="auto"/>
        <w:bottom w:val="none" w:sz="0" w:space="0" w:color="auto"/>
        <w:right w:val="none" w:sz="0" w:space="0" w:color="auto"/>
      </w:divBdr>
    </w:div>
    <w:div w:id="1106005077">
      <w:bodyDiv w:val="1"/>
      <w:marLeft w:val="0"/>
      <w:marRight w:val="0"/>
      <w:marTop w:val="0"/>
      <w:marBottom w:val="0"/>
      <w:divBdr>
        <w:top w:val="none" w:sz="0" w:space="0" w:color="auto"/>
        <w:left w:val="none" w:sz="0" w:space="0" w:color="auto"/>
        <w:bottom w:val="none" w:sz="0" w:space="0" w:color="auto"/>
        <w:right w:val="none" w:sz="0" w:space="0" w:color="auto"/>
      </w:divBdr>
    </w:div>
    <w:div w:id="1106005644">
      <w:bodyDiv w:val="1"/>
      <w:marLeft w:val="0"/>
      <w:marRight w:val="0"/>
      <w:marTop w:val="0"/>
      <w:marBottom w:val="0"/>
      <w:divBdr>
        <w:top w:val="none" w:sz="0" w:space="0" w:color="auto"/>
        <w:left w:val="none" w:sz="0" w:space="0" w:color="auto"/>
        <w:bottom w:val="none" w:sz="0" w:space="0" w:color="auto"/>
        <w:right w:val="none" w:sz="0" w:space="0" w:color="auto"/>
      </w:divBdr>
    </w:div>
    <w:div w:id="1106075639">
      <w:bodyDiv w:val="1"/>
      <w:marLeft w:val="0"/>
      <w:marRight w:val="0"/>
      <w:marTop w:val="0"/>
      <w:marBottom w:val="0"/>
      <w:divBdr>
        <w:top w:val="none" w:sz="0" w:space="0" w:color="auto"/>
        <w:left w:val="none" w:sz="0" w:space="0" w:color="auto"/>
        <w:bottom w:val="none" w:sz="0" w:space="0" w:color="auto"/>
        <w:right w:val="none" w:sz="0" w:space="0" w:color="auto"/>
      </w:divBdr>
    </w:div>
    <w:div w:id="1106080535">
      <w:bodyDiv w:val="1"/>
      <w:marLeft w:val="0"/>
      <w:marRight w:val="0"/>
      <w:marTop w:val="0"/>
      <w:marBottom w:val="0"/>
      <w:divBdr>
        <w:top w:val="none" w:sz="0" w:space="0" w:color="auto"/>
        <w:left w:val="none" w:sz="0" w:space="0" w:color="auto"/>
        <w:bottom w:val="none" w:sz="0" w:space="0" w:color="auto"/>
        <w:right w:val="none" w:sz="0" w:space="0" w:color="auto"/>
      </w:divBdr>
    </w:div>
    <w:div w:id="1106190222">
      <w:bodyDiv w:val="1"/>
      <w:marLeft w:val="0"/>
      <w:marRight w:val="0"/>
      <w:marTop w:val="0"/>
      <w:marBottom w:val="0"/>
      <w:divBdr>
        <w:top w:val="none" w:sz="0" w:space="0" w:color="auto"/>
        <w:left w:val="none" w:sz="0" w:space="0" w:color="auto"/>
        <w:bottom w:val="none" w:sz="0" w:space="0" w:color="auto"/>
        <w:right w:val="none" w:sz="0" w:space="0" w:color="auto"/>
      </w:divBdr>
    </w:div>
    <w:div w:id="1106192495">
      <w:bodyDiv w:val="1"/>
      <w:marLeft w:val="0"/>
      <w:marRight w:val="0"/>
      <w:marTop w:val="0"/>
      <w:marBottom w:val="0"/>
      <w:divBdr>
        <w:top w:val="none" w:sz="0" w:space="0" w:color="auto"/>
        <w:left w:val="none" w:sz="0" w:space="0" w:color="auto"/>
        <w:bottom w:val="none" w:sz="0" w:space="0" w:color="auto"/>
        <w:right w:val="none" w:sz="0" w:space="0" w:color="auto"/>
      </w:divBdr>
    </w:div>
    <w:div w:id="1106387638">
      <w:bodyDiv w:val="1"/>
      <w:marLeft w:val="0"/>
      <w:marRight w:val="0"/>
      <w:marTop w:val="0"/>
      <w:marBottom w:val="0"/>
      <w:divBdr>
        <w:top w:val="none" w:sz="0" w:space="0" w:color="auto"/>
        <w:left w:val="none" w:sz="0" w:space="0" w:color="auto"/>
        <w:bottom w:val="none" w:sz="0" w:space="0" w:color="auto"/>
        <w:right w:val="none" w:sz="0" w:space="0" w:color="auto"/>
      </w:divBdr>
    </w:div>
    <w:div w:id="1106463794">
      <w:bodyDiv w:val="1"/>
      <w:marLeft w:val="0"/>
      <w:marRight w:val="0"/>
      <w:marTop w:val="0"/>
      <w:marBottom w:val="0"/>
      <w:divBdr>
        <w:top w:val="none" w:sz="0" w:space="0" w:color="auto"/>
        <w:left w:val="none" w:sz="0" w:space="0" w:color="auto"/>
        <w:bottom w:val="none" w:sz="0" w:space="0" w:color="auto"/>
        <w:right w:val="none" w:sz="0" w:space="0" w:color="auto"/>
      </w:divBdr>
    </w:div>
    <w:div w:id="1106539111">
      <w:bodyDiv w:val="1"/>
      <w:marLeft w:val="0"/>
      <w:marRight w:val="0"/>
      <w:marTop w:val="0"/>
      <w:marBottom w:val="0"/>
      <w:divBdr>
        <w:top w:val="none" w:sz="0" w:space="0" w:color="auto"/>
        <w:left w:val="none" w:sz="0" w:space="0" w:color="auto"/>
        <w:bottom w:val="none" w:sz="0" w:space="0" w:color="auto"/>
        <w:right w:val="none" w:sz="0" w:space="0" w:color="auto"/>
      </w:divBdr>
    </w:div>
    <w:div w:id="1106847005">
      <w:bodyDiv w:val="1"/>
      <w:marLeft w:val="0"/>
      <w:marRight w:val="0"/>
      <w:marTop w:val="0"/>
      <w:marBottom w:val="0"/>
      <w:divBdr>
        <w:top w:val="none" w:sz="0" w:space="0" w:color="auto"/>
        <w:left w:val="none" w:sz="0" w:space="0" w:color="auto"/>
        <w:bottom w:val="none" w:sz="0" w:space="0" w:color="auto"/>
        <w:right w:val="none" w:sz="0" w:space="0" w:color="auto"/>
      </w:divBdr>
    </w:div>
    <w:div w:id="1106923155">
      <w:bodyDiv w:val="1"/>
      <w:marLeft w:val="0"/>
      <w:marRight w:val="0"/>
      <w:marTop w:val="0"/>
      <w:marBottom w:val="0"/>
      <w:divBdr>
        <w:top w:val="none" w:sz="0" w:space="0" w:color="auto"/>
        <w:left w:val="none" w:sz="0" w:space="0" w:color="auto"/>
        <w:bottom w:val="none" w:sz="0" w:space="0" w:color="auto"/>
        <w:right w:val="none" w:sz="0" w:space="0" w:color="auto"/>
      </w:divBdr>
    </w:div>
    <w:div w:id="1107120387">
      <w:bodyDiv w:val="1"/>
      <w:marLeft w:val="0"/>
      <w:marRight w:val="0"/>
      <w:marTop w:val="0"/>
      <w:marBottom w:val="0"/>
      <w:divBdr>
        <w:top w:val="none" w:sz="0" w:space="0" w:color="auto"/>
        <w:left w:val="none" w:sz="0" w:space="0" w:color="auto"/>
        <w:bottom w:val="none" w:sz="0" w:space="0" w:color="auto"/>
        <w:right w:val="none" w:sz="0" w:space="0" w:color="auto"/>
      </w:divBdr>
    </w:div>
    <w:div w:id="1107122438">
      <w:bodyDiv w:val="1"/>
      <w:marLeft w:val="0"/>
      <w:marRight w:val="0"/>
      <w:marTop w:val="0"/>
      <w:marBottom w:val="0"/>
      <w:divBdr>
        <w:top w:val="none" w:sz="0" w:space="0" w:color="auto"/>
        <w:left w:val="none" w:sz="0" w:space="0" w:color="auto"/>
        <w:bottom w:val="none" w:sz="0" w:space="0" w:color="auto"/>
        <w:right w:val="none" w:sz="0" w:space="0" w:color="auto"/>
      </w:divBdr>
      <w:divsChild>
        <w:div w:id="1143810099">
          <w:marLeft w:val="0"/>
          <w:marRight w:val="0"/>
          <w:marTop w:val="0"/>
          <w:marBottom w:val="0"/>
          <w:divBdr>
            <w:top w:val="none" w:sz="0" w:space="0" w:color="auto"/>
            <w:left w:val="none" w:sz="0" w:space="0" w:color="auto"/>
            <w:bottom w:val="none" w:sz="0" w:space="0" w:color="auto"/>
            <w:right w:val="none" w:sz="0" w:space="0" w:color="auto"/>
          </w:divBdr>
          <w:divsChild>
            <w:div w:id="2083020278">
              <w:marLeft w:val="0"/>
              <w:marRight w:val="0"/>
              <w:marTop w:val="0"/>
              <w:marBottom w:val="0"/>
              <w:divBdr>
                <w:top w:val="none" w:sz="0" w:space="0" w:color="auto"/>
                <w:left w:val="none" w:sz="0" w:space="0" w:color="auto"/>
                <w:bottom w:val="none" w:sz="0" w:space="0" w:color="auto"/>
                <w:right w:val="none" w:sz="0" w:space="0" w:color="auto"/>
              </w:divBdr>
              <w:divsChild>
                <w:div w:id="1647275422">
                  <w:marLeft w:val="0"/>
                  <w:marRight w:val="0"/>
                  <w:marTop w:val="0"/>
                  <w:marBottom w:val="0"/>
                  <w:divBdr>
                    <w:top w:val="none" w:sz="0" w:space="0" w:color="auto"/>
                    <w:left w:val="none" w:sz="0" w:space="0" w:color="auto"/>
                    <w:bottom w:val="none" w:sz="0" w:space="0" w:color="auto"/>
                    <w:right w:val="none" w:sz="0" w:space="0" w:color="auto"/>
                  </w:divBdr>
                  <w:divsChild>
                    <w:div w:id="707489298">
                      <w:marLeft w:val="0"/>
                      <w:marRight w:val="0"/>
                      <w:marTop w:val="0"/>
                      <w:marBottom w:val="0"/>
                      <w:divBdr>
                        <w:top w:val="none" w:sz="0" w:space="0" w:color="auto"/>
                        <w:left w:val="none" w:sz="0" w:space="0" w:color="auto"/>
                        <w:bottom w:val="none" w:sz="0" w:space="0" w:color="auto"/>
                        <w:right w:val="none" w:sz="0" w:space="0" w:color="auto"/>
                      </w:divBdr>
                      <w:divsChild>
                        <w:div w:id="415059291">
                          <w:marLeft w:val="0"/>
                          <w:marRight w:val="0"/>
                          <w:marTop w:val="0"/>
                          <w:marBottom w:val="0"/>
                          <w:divBdr>
                            <w:top w:val="none" w:sz="0" w:space="0" w:color="auto"/>
                            <w:left w:val="none" w:sz="0" w:space="0" w:color="auto"/>
                            <w:bottom w:val="none" w:sz="0" w:space="0" w:color="auto"/>
                            <w:right w:val="none" w:sz="0" w:space="0" w:color="auto"/>
                          </w:divBdr>
                          <w:divsChild>
                            <w:div w:id="452095501">
                              <w:marLeft w:val="0"/>
                              <w:marRight w:val="0"/>
                              <w:marTop w:val="0"/>
                              <w:marBottom w:val="0"/>
                              <w:divBdr>
                                <w:top w:val="none" w:sz="0" w:space="0" w:color="auto"/>
                                <w:left w:val="none" w:sz="0" w:space="0" w:color="auto"/>
                                <w:bottom w:val="none" w:sz="0" w:space="0" w:color="auto"/>
                                <w:right w:val="none" w:sz="0" w:space="0" w:color="auto"/>
                              </w:divBdr>
                              <w:divsChild>
                                <w:div w:id="1534146301">
                                  <w:marLeft w:val="0"/>
                                  <w:marRight w:val="0"/>
                                  <w:marTop w:val="0"/>
                                  <w:marBottom w:val="0"/>
                                  <w:divBdr>
                                    <w:top w:val="single" w:sz="2" w:space="1" w:color="0B198C"/>
                                    <w:left w:val="single" w:sz="6" w:space="0" w:color="0B198C"/>
                                    <w:bottom w:val="single" w:sz="2" w:space="0" w:color="0B198C"/>
                                    <w:right w:val="single" w:sz="6" w:space="0" w:color="0B198C"/>
                                  </w:divBdr>
                                  <w:divsChild>
                                    <w:div w:id="111725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7578851">
      <w:bodyDiv w:val="1"/>
      <w:marLeft w:val="0"/>
      <w:marRight w:val="0"/>
      <w:marTop w:val="0"/>
      <w:marBottom w:val="0"/>
      <w:divBdr>
        <w:top w:val="none" w:sz="0" w:space="0" w:color="auto"/>
        <w:left w:val="none" w:sz="0" w:space="0" w:color="auto"/>
        <w:bottom w:val="none" w:sz="0" w:space="0" w:color="auto"/>
        <w:right w:val="none" w:sz="0" w:space="0" w:color="auto"/>
      </w:divBdr>
    </w:div>
    <w:div w:id="1107624991">
      <w:bodyDiv w:val="1"/>
      <w:marLeft w:val="0"/>
      <w:marRight w:val="0"/>
      <w:marTop w:val="0"/>
      <w:marBottom w:val="0"/>
      <w:divBdr>
        <w:top w:val="none" w:sz="0" w:space="0" w:color="auto"/>
        <w:left w:val="none" w:sz="0" w:space="0" w:color="auto"/>
        <w:bottom w:val="none" w:sz="0" w:space="0" w:color="auto"/>
        <w:right w:val="none" w:sz="0" w:space="0" w:color="auto"/>
      </w:divBdr>
    </w:div>
    <w:div w:id="1107652497">
      <w:bodyDiv w:val="1"/>
      <w:marLeft w:val="0"/>
      <w:marRight w:val="0"/>
      <w:marTop w:val="0"/>
      <w:marBottom w:val="0"/>
      <w:divBdr>
        <w:top w:val="none" w:sz="0" w:space="0" w:color="auto"/>
        <w:left w:val="none" w:sz="0" w:space="0" w:color="auto"/>
        <w:bottom w:val="none" w:sz="0" w:space="0" w:color="auto"/>
        <w:right w:val="none" w:sz="0" w:space="0" w:color="auto"/>
      </w:divBdr>
    </w:div>
    <w:div w:id="1107655770">
      <w:bodyDiv w:val="1"/>
      <w:marLeft w:val="0"/>
      <w:marRight w:val="0"/>
      <w:marTop w:val="0"/>
      <w:marBottom w:val="0"/>
      <w:divBdr>
        <w:top w:val="none" w:sz="0" w:space="0" w:color="auto"/>
        <w:left w:val="none" w:sz="0" w:space="0" w:color="auto"/>
        <w:bottom w:val="none" w:sz="0" w:space="0" w:color="auto"/>
        <w:right w:val="none" w:sz="0" w:space="0" w:color="auto"/>
      </w:divBdr>
    </w:div>
    <w:div w:id="1107776631">
      <w:bodyDiv w:val="1"/>
      <w:marLeft w:val="0"/>
      <w:marRight w:val="0"/>
      <w:marTop w:val="0"/>
      <w:marBottom w:val="0"/>
      <w:divBdr>
        <w:top w:val="none" w:sz="0" w:space="0" w:color="auto"/>
        <w:left w:val="none" w:sz="0" w:space="0" w:color="auto"/>
        <w:bottom w:val="none" w:sz="0" w:space="0" w:color="auto"/>
        <w:right w:val="none" w:sz="0" w:space="0" w:color="auto"/>
      </w:divBdr>
    </w:div>
    <w:div w:id="1107894383">
      <w:bodyDiv w:val="1"/>
      <w:marLeft w:val="0"/>
      <w:marRight w:val="0"/>
      <w:marTop w:val="0"/>
      <w:marBottom w:val="0"/>
      <w:divBdr>
        <w:top w:val="none" w:sz="0" w:space="0" w:color="auto"/>
        <w:left w:val="none" w:sz="0" w:space="0" w:color="auto"/>
        <w:bottom w:val="none" w:sz="0" w:space="0" w:color="auto"/>
        <w:right w:val="none" w:sz="0" w:space="0" w:color="auto"/>
      </w:divBdr>
    </w:div>
    <w:div w:id="1108084957">
      <w:bodyDiv w:val="1"/>
      <w:marLeft w:val="0"/>
      <w:marRight w:val="0"/>
      <w:marTop w:val="0"/>
      <w:marBottom w:val="0"/>
      <w:divBdr>
        <w:top w:val="none" w:sz="0" w:space="0" w:color="auto"/>
        <w:left w:val="none" w:sz="0" w:space="0" w:color="auto"/>
        <w:bottom w:val="none" w:sz="0" w:space="0" w:color="auto"/>
        <w:right w:val="none" w:sz="0" w:space="0" w:color="auto"/>
      </w:divBdr>
    </w:div>
    <w:div w:id="1108160996">
      <w:bodyDiv w:val="1"/>
      <w:marLeft w:val="0"/>
      <w:marRight w:val="0"/>
      <w:marTop w:val="0"/>
      <w:marBottom w:val="0"/>
      <w:divBdr>
        <w:top w:val="none" w:sz="0" w:space="0" w:color="auto"/>
        <w:left w:val="none" w:sz="0" w:space="0" w:color="auto"/>
        <w:bottom w:val="none" w:sz="0" w:space="0" w:color="auto"/>
        <w:right w:val="none" w:sz="0" w:space="0" w:color="auto"/>
      </w:divBdr>
    </w:div>
    <w:div w:id="1108354859">
      <w:bodyDiv w:val="1"/>
      <w:marLeft w:val="0"/>
      <w:marRight w:val="0"/>
      <w:marTop w:val="0"/>
      <w:marBottom w:val="0"/>
      <w:divBdr>
        <w:top w:val="none" w:sz="0" w:space="0" w:color="auto"/>
        <w:left w:val="none" w:sz="0" w:space="0" w:color="auto"/>
        <w:bottom w:val="none" w:sz="0" w:space="0" w:color="auto"/>
        <w:right w:val="none" w:sz="0" w:space="0" w:color="auto"/>
      </w:divBdr>
    </w:div>
    <w:div w:id="1108543227">
      <w:bodyDiv w:val="1"/>
      <w:marLeft w:val="0"/>
      <w:marRight w:val="0"/>
      <w:marTop w:val="0"/>
      <w:marBottom w:val="0"/>
      <w:divBdr>
        <w:top w:val="none" w:sz="0" w:space="0" w:color="auto"/>
        <w:left w:val="none" w:sz="0" w:space="0" w:color="auto"/>
        <w:bottom w:val="none" w:sz="0" w:space="0" w:color="auto"/>
        <w:right w:val="none" w:sz="0" w:space="0" w:color="auto"/>
      </w:divBdr>
    </w:div>
    <w:div w:id="1108550964">
      <w:bodyDiv w:val="1"/>
      <w:marLeft w:val="0"/>
      <w:marRight w:val="0"/>
      <w:marTop w:val="0"/>
      <w:marBottom w:val="0"/>
      <w:divBdr>
        <w:top w:val="none" w:sz="0" w:space="0" w:color="auto"/>
        <w:left w:val="none" w:sz="0" w:space="0" w:color="auto"/>
        <w:bottom w:val="none" w:sz="0" w:space="0" w:color="auto"/>
        <w:right w:val="none" w:sz="0" w:space="0" w:color="auto"/>
      </w:divBdr>
    </w:div>
    <w:div w:id="1108619630">
      <w:bodyDiv w:val="1"/>
      <w:marLeft w:val="0"/>
      <w:marRight w:val="0"/>
      <w:marTop w:val="0"/>
      <w:marBottom w:val="0"/>
      <w:divBdr>
        <w:top w:val="none" w:sz="0" w:space="0" w:color="auto"/>
        <w:left w:val="none" w:sz="0" w:space="0" w:color="auto"/>
        <w:bottom w:val="none" w:sz="0" w:space="0" w:color="auto"/>
        <w:right w:val="none" w:sz="0" w:space="0" w:color="auto"/>
      </w:divBdr>
    </w:div>
    <w:div w:id="1108697440">
      <w:bodyDiv w:val="1"/>
      <w:marLeft w:val="0"/>
      <w:marRight w:val="0"/>
      <w:marTop w:val="0"/>
      <w:marBottom w:val="0"/>
      <w:divBdr>
        <w:top w:val="none" w:sz="0" w:space="0" w:color="auto"/>
        <w:left w:val="none" w:sz="0" w:space="0" w:color="auto"/>
        <w:bottom w:val="none" w:sz="0" w:space="0" w:color="auto"/>
        <w:right w:val="none" w:sz="0" w:space="0" w:color="auto"/>
      </w:divBdr>
    </w:div>
    <w:div w:id="1108812517">
      <w:bodyDiv w:val="1"/>
      <w:marLeft w:val="0"/>
      <w:marRight w:val="0"/>
      <w:marTop w:val="0"/>
      <w:marBottom w:val="0"/>
      <w:divBdr>
        <w:top w:val="none" w:sz="0" w:space="0" w:color="auto"/>
        <w:left w:val="none" w:sz="0" w:space="0" w:color="auto"/>
        <w:bottom w:val="none" w:sz="0" w:space="0" w:color="auto"/>
        <w:right w:val="none" w:sz="0" w:space="0" w:color="auto"/>
      </w:divBdr>
    </w:div>
    <w:div w:id="1108814116">
      <w:bodyDiv w:val="1"/>
      <w:marLeft w:val="0"/>
      <w:marRight w:val="0"/>
      <w:marTop w:val="0"/>
      <w:marBottom w:val="0"/>
      <w:divBdr>
        <w:top w:val="none" w:sz="0" w:space="0" w:color="auto"/>
        <w:left w:val="none" w:sz="0" w:space="0" w:color="auto"/>
        <w:bottom w:val="none" w:sz="0" w:space="0" w:color="auto"/>
        <w:right w:val="none" w:sz="0" w:space="0" w:color="auto"/>
      </w:divBdr>
    </w:div>
    <w:div w:id="1109005146">
      <w:bodyDiv w:val="1"/>
      <w:marLeft w:val="0"/>
      <w:marRight w:val="0"/>
      <w:marTop w:val="0"/>
      <w:marBottom w:val="0"/>
      <w:divBdr>
        <w:top w:val="none" w:sz="0" w:space="0" w:color="auto"/>
        <w:left w:val="none" w:sz="0" w:space="0" w:color="auto"/>
        <w:bottom w:val="none" w:sz="0" w:space="0" w:color="auto"/>
        <w:right w:val="none" w:sz="0" w:space="0" w:color="auto"/>
      </w:divBdr>
    </w:div>
    <w:div w:id="1109156715">
      <w:bodyDiv w:val="1"/>
      <w:marLeft w:val="0"/>
      <w:marRight w:val="0"/>
      <w:marTop w:val="0"/>
      <w:marBottom w:val="0"/>
      <w:divBdr>
        <w:top w:val="none" w:sz="0" w:space="0" w:color="auto"/>
        <w:left w:val="none" w:sz="0" w:space="0" w:color="auto"/>
        <w:bottom w:val="none" w:sz="0" w:space="0" w:color="auto"/>
        <w:right w:val="none" w:sz="0" w:space="0" w:color="auto"/>
      </w:divBdr>
    </w:div>
    <w:div w:id="1109275784">
      <w:bodyDiv w:val="1"/>
      <w:marLeft w:val="0"/>
      <w:marRight w:val="0"/>
      <w:marTop w:val="0"/>
      <w:marBottom w:val="0"/>
      <w:divBdr>
        <w:top w:val="none" w:sz="0" w:space="0" w:color="auto"/>
        <w:left w:val="none" w:sz="0" w:space="0" w:color="auto"/>
        <w:bottom w:val="none" w:sz="0" w:space="0" w:color="auto"/>
        <w:right w:val="none" w:sz="0" w:space="0" w:color="auto"/>
      </w:divBdr>
    </w:div>
    <w:div w:id="1109394628">
      <w:bodyDiv w:val="1"/>
      <w:marLeft w:val="0"/>
      <w:marRight w:val="0"/>
      <w:marTop w:val="0"/>
      <w:marBottom w:val="0"/>
      <w:divBdr>
        <w:top w:val="none" w:sz="0" w:space="0" w:color="auto"/>
        <w:left w:val="none" w:sz="0" w:space="0" w:color="auto"/>
        <w:bottom w:val="none" w:sz="0" w:space="0" w:color="auto"/>
        <w:right w:val="none" w:sz="0" w:space="0" w:color="auto"/>
      </w:divBdr>
    </w:div>
    <w:div w:id="1109470245">
      <w:bodyDiv w:val="1"/>
      <w:marLeft w:val="0"/>
      <w:marRight w:val="0"/>
      <w:marTop w:val="0"/>
      <w:marBottom w:val="0"/>
      <w:divBdr>
        <w:top w:val="none" w:sz="0" w:space="0" w:color="auto"/>
        <w:left w:val="none" w:sz="0" w:space="0" w:color="auto"/>
        <w:bottom w:val="none" w:sz="0" w:space="0" w:color="auto"/>
        <w:right w:val="none" w:sz="0" w:space="0" w:color="auto"/>
      </w:divBdr>
    </w:div>
    <w:div w:id="1109592436">
      <w:bodyDiv w:val="1"/>
      <w:marLeft w:val="0"/>
      <w:marRight w:val="0"/>
      <w:marTop w:val="0"/>
      <w:marBottom w:val="0"/>
      <w:divBdr>
        <w:top w:val="none" w:sz="0" w:space="0" w:color="auto"/>
        <w:left w:val="none" w:sz="0" w:space="0" w:color="auto"/>
        <w:bottom w:val="none" w:sz="0" w:space="0" w:color="auto"/>
        <w:right w:val="none" w:sz="0" w:space="0" w:color="auto"/>
      </w:divBdr>
    </w:div>
    <w:div w:id="1109617012">
      <w:bodyDiv w:val="1"/>
      <w:marLeft w:val="0"/>
      <w:marRight w:val="0"/>
      <w:marTop w:val="0"/>
      <w:marBottom w:val="0"/>
      <w:divBdr>
        <w:top w:val="none" w:sz="0" w:space="0" w:color="auto"/>
        <w:left w:val="none" w:sz="0" w:space="0" w:color="auto"/>
        <w:bottom w:val="none" w:sz="0" w:space="0" w:color="auto"/>
        <w:right w:val="none" w:sz="0" w:space="0" w:color="auto"/>
      </w:divBdr>
    </w:div>
    <w:div w:id="1109618253">
      <w:bodyDiv w:val="1"/>
      <w:marLeft w:val="0"/>
      <w:marRight w:val="0"/>
      <w:marTop w:val="0"/>
      <w:marBottom w:val="0"/>
      <w:divBdr>
        <w:top w:val="none" w:sz="0" w:space="0" w:color="auto"/>
        <w:left w:val="none" w:sz="0" w:space="0" w:color="auto"/>
        <w:bottom w:val="none" w:sz="0" w:space="0" w:color="auto"/>
        <w:right w:val="none" w:sz="0" w:space="0" w:color="auto"/>
      </w:divBdr>
    </w:div>
    <w:div w:id="1109660688">
      <w:bodyDiv w:val="1"/>
      <w:marLeft w:val="0"/>
      <w:marRight w:val="0"/>
      <w:marTop w:val="0"/>
      <w:marBottom w:val="0"/>
      <w:divBdr>
        <w:top w:val="none" w:sz="0" w:space="0" w:color="auto"/>
        <w:left w:val="none" w:sz="0" w:space="0" w:color="auto"/>
        <w:bottom w:val="none" w:sz="0" w:space="0" w:color="auto"/>
        <w:right w:val="none" w:sz="0" w:space="0" w:color="auto"/>
      </w:divBdr>
    </w:div>
    <w:div w:id="1109742686">
      <w:bodyDiv w:val="1"/>
      <w:marLeft w:val="0"/>
      <w:marRight w:val="0"/>
      <w:marTop w:val="0"/>
      <w:marBottom w:val="0"/>
      <w:divBdr>
        <w:top w:val="none" w:sz="0" w:space="0" w:color="auto"/>
        <w:left w:val="none" w:sz="0" w:space="0" w:color="auto"/>
        <w:bottom w:val="none" w:sz="0" w:space="0" w:color="auto"/>
        <w:right w:val="none" w:sz="0" w:space="0" w:color="auto"/>
      </w:divBdr>
    </w:div>
    <w:div w:id="1110010053">
      <w:bodyDiv w:val="1"/>
      <w:marLeft w:val="0"/>
      <w:marRight w:val="0"/>
      <w:marTop w:val="0"/>
      <w:marBottom w:val="0"/>
      <w:divBdr>
        <w:top w:val="none" w:sz="0" w:space="0" w:color="auto"/>
        <w:left w:val="none" w:sz="0" w:space="0" w:color="auto"/>
        <w:bottom w:val="none" w:sz="0" w:space="0" w:color="auto"/>
        <w:right w:val="none" w:sz="0" w:space="0" w:color="auto"/>
      </w:divBdr>
    </w:div>
    <w:div w:id="1110130165">
      <w:bodyDiv w:val="1"/>
      <w:marLeft w:val="0"/>
      <w:marRight w:val="0"/>
      <w:marTop w:val="0"/>
      <w:marBottom w:val="0"/>
      <w:divBdr>
        <w:top w:val="none" w:sz="0" w:space="0" w:color="auto"/>
        <w:left w:val="none" w:sz="0" w:space="0" w:color="auto"/>
        <w:bottom w:val="none" w:sz="0" w:space="0" w:color="auto"/>
        <w:right w:val="none" w:sz="0" w:space="0" w:color="auto"/>
      </w:divBdr>
    </w:div>
    <w:div w:id="1110273545">
      <w:bodyDiv w:val="1"/>
      <w:marLeft w:val="0"/>
      <w:marRight w:val="0"/>
      <w:marTop w:val="0"/>
      <w:marBottom w:val="0"/>
      <w:divBdr>
        <w:top w:val="none" w:sz="0" w:space="0" w:color="auto"/>
        <w:left w:val="none" w:sz="0" w:space="0" w:color="auto"/>
        <w:bottom w:val="none" w:sz="0" w:space="0" w:color="auto"/>
        <w:right w:val="none" w:sz="0" w:space="0" w:color="auto"/>
      </w:divBdr>
    </w:div>
    <w:div w:id="1110273829">
      <w:bodyDiv w:val="1"/>
      <w:marLeft w:val="0"/>
      <w:marRight w:val="0"/>
      <w:marTop w:val="0"/>
      <w:marBottom w:val="0"/>
      <w:divBdr>
        <w:top w:val="none" w:sz="0" w:space="0" w:color="auto"/>
        <w:left w:val="none" w:sz="0" w:space="0" w:color="auto"/>
        <w:bottom w:val="none" w:sz="0" w:space="0" w:color="auto"/>
        <w:right w:val="none" w:sz="0" w:space="0" w:color="auto"/>
      </w:divBdr>
    </w:div>
    <w:div w:id="1110274414">
      <w:bodyDiv w:val="1"/>
      <w:marLeft w:val="0"/>
      <w:marRight w:val="0"/>
      <w:marTop w:val="0"/>
      <w:marBottom w:val="0"/>
      <w:divBdr>
        <w:top w:val="none" w:sz="0" w:space="0" w:color="auto"/>
        <w:left w:val="none" w:sz="0" w:space="0" w:color="auto"/>
        <w:bottom w:val="none" w:sz="0" w:space="0" w:color="auto"/>
        <w:right w:val="none" w:sz="0" w:space="0" w:color="auto"/>
      </w:divBdr>
    </w:div>
    <w:div w:id="1110276024">
      <w:bodyDiv w:val="1"/>
      <w:marLeft w:val="0"/>
      <w:marRight w:val="0"/>
      <w:marTop w:val="0"/>
      <w:marBottom w:val="0"/>
      <w:divBdr>
        <w:top w:val="none" w:sz="0" w:space="0" w:color="auto"/>
        <w:left w:val="none" w:sz="0" w:space="0" w:color="auto"/>
        <w:bottom w:val="none" w:sz="0" w:space="0" w:color="auto"/>
        <w:right w:val="none" w:sz="0" w:space="0" w:color="auto"/>
      </w:divBdr>
    </w:div>
    <w:div w:id="1110467215">
      <w:bodyDiv w:val="1"/>
      <w:marLeft w:val="0"/>
      <w:marRight w:val="0"/>
      <w:marTop w:val="0"/>
      <w:marBottom w:val="0"/>
      <w:divBdr>
        <w:top w:val="none" w:sz="0" w:space="0" w:color="auto"/>
        <w:left w:val="none" w:sz="0" w:space="0" w:color="auto"/>
        <w:bottom w:val="none" w:sz="0" w:space="0" w:color="auto"/>
        <w:right w:val="none" w:sz="0" w:space="0" w:color="auto"/>
      </w:divBdr>
    </w:div>
    <w:div w:id="1110515854">
      <w:bodyDiv w:val="1"/>
      <w:marLeft w:val="0"/>
      <w:marRight w:val="0"/>
      <w:marTop w:val="0"/>
      <w:marBottom w:val="0"/>
      <w:divBdr>
        <w:top w:val="none" w:sz="0" w:space="0" w:color="auto"/>
        <w:left w:val="none" w:sz="0" w:space="0" w:color="auto"/>
        <w:bottom w:val="none" w:sz="0" w:space="0" w:color="auto"/>
        <w:right w:val="none" w:sz="0" w:space="0" w:color="auto"/>
      </w:divBdr>
    </w:div>
    <w:div w:id="1110782346">
      <w:bodyDiv w:val="1"/>
      <w:marLeft w:val="0"/>
      <w:marRight w:val="0"/>
      <w:marTop w:val="0"/>
      <w:marBottom w:val="0"/>
      <w:divBdr>
        <w:top w:val="none" w:sz="0" w:space="0" w:color="auto"/>
        <w:left w:val="none" w:sz="0" w:space="0" w:color="auto"/>
        <w:bottom w:val="none" w:sz="0" w:space="0" w:color="auto"/>
        <w:right w:val="none" w:sz="0" w:space="0" w:color="auto"/>
      </w:divBdr>
    </w:div>
    <w:div w:id="1110857117">
      <w:bodyDiv w:val="1"/>
      <w:marLeft w:val="0"/>
      <w:marRight w:val="0"/>
      <w:marTop w:val="0"/>
      <w:marBottom w:val="0"/>
      <w:divBdr>
        <w:top w:val="none" w:sz="0" w:space="0" w:color="auto"/>
        <w:left w:val="none" w:sz="0" w:space="0" w:color="auto"/>
        <w:bottom w:val="none" w:sz="0" w:space="0" w:color="auto"/>
        <w:right w:val="none" w:sz="0" w:space="0" w:color="auto"/>
      </w:divBdr>
    </w:div>
    <w:div w:id="1110973809">
      <w:bodyDiv w:val="1"/>
      <w:marLeft w:val="0"/>
      <w:marRight w:val="0"/>
      <w:marTop w:val="0"/>
      <w:marBottom w:val="0"/>
      <w:divBdr>
        <w:top w:val="none" w:sz="0" w:space="0" w:color="auto"/>
        <w:left w:val="none" w:sz="0" w:space="0" w:color="auto"/>
        <w:bottom w:val="none" w:sz="0" w:space="0" w:color="auto"/>
        <w:right w:val="none" w:sz="0" w:space="0" w:color="auto"/>
      </w:divBdr>
    </w:div>
    <w:div w:id="1111170931">
      <w:bodyDiv w:val="1"/>
      <w:marLeft w:val="0"/>
      <w:marRight w:val="0"/>
      <w:marTop w:val="0"/>
      <w:marBottom w:val="0"/>
      <w:divBdr>
        <w:top w:val="none" w:sz="0" w:space="0" w:color="auto"/>
        <w:left w:val="none" w:sz="0" w:space="0" w:color="auto"/>
        <w:bottom w:val="none" w:sz="0" w:space="0" w:color="auto"/>
        <w:right w:val="none" w:sz="0" w:space="0" w:color="auto"/>
      </w:divBdr>
    </w:div>
    <w:div w:id="1111318102">
      <w:bodyDiv w:val="1"/>
      <w:marLeft w:val="0"/>
      <w:marRight w:val="0"/>
      <w:marTop w:val="0"/>
      <w:marBottom w:val="0"/>
      <w:divBdr>
        <w:top w:val="none" w:sz="0" w:space="0" w:color="auto"/>
        <w:left w:val="none" w:sz="0" w:space="0" w:color="auto"/>
        <w:bottom w:val="none" w:sz="0" w:space="0" w:color="auto"/>
        <w:right w:val="none" w:sz="0" w:space="0" w:color="auto"/>
      </w:divBdr>
    </w:div>
    <w:div w:id="1111390899">
      <w:bodyDiv w:val="1"/>
      <w:marLeft w:val="0"/>
      <w:marRight w:val="0"/>
      <w:marTop w:val="0"/>
      <w:marBottom w:val="0"/>
      <w:divBdr>
        <w:top w:val="none" w:sz="0" w:space="0" w:color="auto"/>
        <w:left w:val="none" w:sz="0" w:space="0" w:color="auto"/>
        <w:bottom w:val="none" w:sz="0" w:space="0" w:color="auto"/>
        <w:right w:val="none" w:sz="0" w:space="0" w:color="auto"/>
      </w:divBdr>
    </w:div>
    <w:div w:id="1111434721">
      <w:bodyDiv w:val="1"/>
      <w:marLeft w:val="0"/>
      <w:marRight w:val="0"/>
      <w:marTop w:val="0"/>
      <w:marBottom w:val="0"/>
      <w:divBdr>
        <w:top w:val="none" w:sz="0" w:space="0" w:color="auto"/>
        <w:left w:val="none" w:sz="0" w:space="0" w:color="auto"/>
        <w:bottom w:val="none" w:sz="0" w:space="0" w:color="auto"/>
        <w:right w:val="none" w:sz="0" w:space="0" w:color="auto"/>
      </w:divBdr>
    </w:div>
    <w:div w:id="1111513893">
      <w:bodyDiv w:val="1"/>
      <w:marLeft w:val="0"/>
      <w:marRight w:val="0"/>
      <w:marTop w:val="0"/>
      <w:marBottom w:val="0"/>
      <w:divBdr>
        <w:top w:val="none" w:sz="0" w:space="0" w:color="auto"/>
        <w:left w:val="none" w:sz="0" w:space="0" w:color="auto"/>
        <w:bottom w:val="none" w:sz="0" w:space="0" w:color="auto"/>
        <w:right w:val="none" w:sz="0" w:space="0" w:color="auto"/>
      </w:divBdr>
    </w:div>
    <w:div w:id="1111588421">
      <w:bodyDiv w:val="1"/>
      <w:marLeft w:val="0"/>
      <w:marRight w:val="0"/>
      <w:marTop w:val="0"/>
      <w:marBottom w:val="0"/>
      <w:divBdr>
        <w:top w:val="none" w:sz="0" w:space="0" w:color="auto"/>
        <w:left w:val="none" w:sz="0" w:space="0" w:color="auto"/>
        <w:bottom w:val="none" w:sz="0" w:space="0" w:color="auto"/>
        <w:right w:val="none" w:sz="0" w:space="0" w:color="auto"/>
      </w:divBdr>
    </w:div>
    <w:div w:id="1112044759">
      <w:bodyDiv w:val="1"/>
      <w:marLeft w:val="0"/>
      <w:marRight w:val="0"/>
      <w:marTop w:val="0"/>
      <w:marBottom w:val="0"/>
      <w:divBdr>
        <w:top w:val="none" w:sz="0" w:space="0" w:color="auto"/>
        <w:left w:val="none" w:sz="0" w:space="0" w:color="auto"/>
        <w:bottom w:val="none" w:sz="0" w:space="0" w:color="auto"/>
        <w:right w:val="none" w:sz="0" w:space="0" w:color="auto"/>
      </w:divBdr>
    </w:div>
    <w:div w:id="1112088622">
      <w:bodyDiv w:val="1"/>
      <w:marLeft w:val="0"/>
      <w:marRight w:val="0"/>
      <w:marTop w:val="0"/>
      <w:marBottom w:val="0"/>
      <w:divBdr>
        <w:top w:val="none" w:sz="0" w:space="0" w:color="auto"/>
        <w:left w:val="none" w:sz="0" w:space="0" w:color="auto"/>
        <w:bottom w:val="none" w:sz="0" w:space="0" w:color="auto"/>
        <w:right w:val="none" w:sz="0" w:space="0" w:color="auto"/>
      </w:divBdr>
    </w:div>
    <w:div w:id="1112240531">
      <w:bodyDiv w:val="1"/>
      <w:marLeft w:val="0"/>
      <w:marRight w:val="0"/>
      <w:marTop w:val="0"/>
      <w:marBottom w:val="0"/>
      <w:divBdr>
        <w:top w:val="none" w:sz="0" w:space="0" w:color="auto"/>
        <w:left w:val="none" w:sz="0" w:space="0" w:color="auto"/>
        <w:bottom w:val="none" w:sz="0" w:space="0" w:color="auto"/>
        <w:right w:val="none" w:sz="0" w:space="0" w:color="auto"/>
      </w:divBdr>
      <w:divsChild>
        <w:div w:id="1667317526">
          <w:marLeft w:val="0"/>
          <w:marRight w:val="0"/>
          <w:marTop w:val="0"/>
          <w:marBottom w:val="0"/>
          <w:divBdr>
            <w:top w:val="none" w:sz="0" w:space="0" w:color="auto"/>
            <w:left w:val="none" w:sz="0" w:space="0" w:color="auto"/>
            <w:bottom w:val="none" w:sz="0" w:space="0" w:color="auto"/>
            <w:right w:val="none" w:sz="0" w:space="0" w:color="auto"/>
          </w:divBdr>
        </w:div>
      </w:divsChild>
    </w:div>
    <w:div w:id="1112476911">
      <w:bodyDiv w:val="1"/>
      <w:marLeft w:val="0"/>
      <w:marRight w:val="0"/>
      <w:marTop w:val="0"/>
      <w:marBottom w:val="0"/>
      <w:divBdr>
        <w:top w:val="none" w:sz="0" w:space="0" w:color="auto"/>
        <w:left w:val="none" w:sz="0" w:space="0" w:color="auto"/>
        <w:bottom w:val="none" w:sz="0" w:space="0" w:color="auto"/>
        <w:right w:val="none" w:sz="0" w:space="0" w:color="auto"/>
      </w:divBdr>
    </w:div>
    <w:div w:id="1112479576">
      <w:bodyDiv w:val="1"/>
      <w:marLeft w:val="0"/>
      <w:marRight w:val="0"/>
      <w:marTop w:val="0"/>
      <w:marBottom w:val="0"/>
      <w:divBdr>
        <w:top w:val="none" w:sz="0" w:space="0" w:color="auto"/>
        <w:left w:val="none" w:sz="0" w:space="0" w:color="auto"/>
        <w:bottom w:val="none" w:sz="0" w:space="0" w:color="auto"/>
        <w:right w:val="none" w:sz="0" w:space="0" w:color="auto"/>
      </w:divBdr>
    </w:div>
    <w:div w:id="1112671853">
      <w:bodyDiv w:val="1"/>
      <w:marLeft w:val="0"/>
      <w:marRight w:val="0"/>
      <w:marTop w:val="0"/>
      <w:marBottom w:val="0"/>
      <w:divBdr>
        <w:top w:val="none" w:sz="0" w:space="0" w:color="auto"/>
        <w:left w:val="none" w:sz="0" w:space="0" w:color="auto"/>
        <w:bottom w:val="none" w:sz="0" w:space="0" w:color="auto"/>
        <w:right w:val="none" w:sz="0" w:space="0" w:color="auto"/>
      </w:divBdr>
    </w:div>
    <w:div w:id="1112673462">
      <w:bodyDiv w:val="1"/>
      <w:marLeft w:val="0"/>
      <w:marRight w:val="0"/>
      <w:marTop w:val="0"/>
      <w:marBottom w:val="0"/>
      <w:divBdr>
        <w:top w:val="none" w:sz="0" w:space="0" w:color="auto"/>
        <w:left w:val="none" w:sz="0" w:space="0" w:color="auto"/>
        <w:bottom w:val="none" w:sz="0" w:space="0" w:color="auto"/>
        <w:right w:val="none" w:sz="0" w:space="0" w:color="auto"/>
      </w:divBdr>
    </w:div>
    <w:div w:id="1112675529">
      <w:bodyDiv w:val="1"/>
      <w:marLeft w:val="0"/>
      <w:marRight w:val="0"/>
      <w:marTop w:val="0"/>
      <w:marBottom w:val="0"/>
      <w:divBdr>
        <w:top w:val="none" w:sz="0" w:space="0" w:color="auto"/>
        <w:left w:val="none" w:sz="0" w:space="0" w:color="auto"/>
        <w:bottom w:val="none" w:sz="0" w:space="0" w:color="auto"/>
        <w:right w:val="none" w:sz="0" w:space="0" w:color="auto"/>
      </w:divBdr>
    </w:div>
    <w:div w:id="1112746752">
      <w:bodyDiv w:val="1"/>
      <w:marLeft w:val="0"/>
      <w:marRight w:val="0"/>
      <w:marTop w:val="0"/>
      <w:marBottom w:val="0"/>
      <w:divBdr>
        <w:top w:val="none" w:sz="0" w:space="0" w:color="auto"/>
        <w:left w:val="none" w:sz="0" w:space="0" w:color="auto"/>
        <w:bottom w:val="none" w:sz="0" w:space="0" w:color="auto"/>
        <w:right w:val="none" w:sz="0" w:space="0" w:color="auto"/>
      </w:divBdr>
    </w:div>
    <w:div w:id="1112751442">
      <w:bodyDiv w:val="1"/>
      <w:marLeft w:val="0"/>
      <w:marRight w:val="0"/>
      <w:marTop w:val="0"/>
      <w:marBottom w:val="0"/>
      <w:divBdr>
        <w:top w:val="none" w:sz="0" w:space="0" w:color="auto"/>
        <w:left w:val="none" w:sz="0" w:space="0" w:color="auto"/>
        <w:bottom w:val="none" w:sz="0" w:space="0" w:color="auto"/>
        <w:right w:val="none" w:sz="0" w:space="0" w:color="auto"/>
      </w:divBdr>
    </w:div>
    <w:div w:id="1112827131">
      <w:bodyDiv w:val="1"/>
      <w:marLeft w:val="0"/>
      <w:marRight w:val="0"/>
      <w:marTop w:val="0"/>
      <w:marBottom w:val="0"/>
      <w:divBdr>
        <w:top w:val="none" w:sz="0" w:space="0" w:color="auto"/>
        <w:left w:val="none" w:sz="0" w:space="0" w:color="auto"/>
        <w:bottom w:val="none" w:sz="0" w:space="0" w:color="auto"/>
        <w:right w:val="none" w:sz="0" w:space="0" w:color="auto"/>
      </w:divBdr>
    </w:div>
    <w:div w:id="1112935747">
      <w:bodyDiv w:val="1"/>
      <w:marLeft w:val="0"/>
      <w:marRight w:val="0"/>
      <w:marTop w:val="0"/>
      <w:marBottom w:val="0"/>
      <w:divBdr>
        <w:top w:val="none" w:sz="0" w:space="0" w:color="auto"/>
        <w:left w:val="none" w:sz="0" w:space="0" w:color="auto"/>
        <w:bottom w:val="none" w:sz="0" w:space="0" w:color="auto"/>
        <w:right w:val="none" w:sz="0" w:space="0" w:color="auto"/>
      </w:divBdr>
    </w:div>
    <w:div w:id="1112935959">
      <w:bodyDiv w:val="1"/>
      <w:marLeft w:val="0"/>
      <w:marRight w:val="0"/>
      <w:marTop w:val="0"/>
      <w:marBottom w:val="0"/>
      <w:divBdr>
        <w:top w:val="none" w:sz="0" w:space="0" w:color="auto"/>
        <w:left w:val="none" w:sz="0" w:space="0" w:color="auto"/>
        <w:bottom w:val="none" w:sz="0" w:space="0" w:color="auto"/>
        <w:right w:val="none" w:sz="0" w:space="0" w:color="auto"/>
      </w:divBdr>
    </w:div>
    <w:div w:id="1112939943">
      <w:bodyDiv w:val="1"/>
      <w:marLeft w:val="0"/>
      <w:marRight w:val="0"/>
      <w:marTop w:val="0"/>
      <w:marBottom w:val="0"/>
      <w:divBdr>
        <w:top w:val="none" w:sz="0" w:space="0" w:color="auto"/>
        <w:left w:val="none" w:sz="0" w:space="0" w:color="auto"/>
        <w:bottom w:val="none" w:sz="0" w:space="0" w:color="auto"/>
        <w:right w:val="none" w:sz="0" w:space="0" w:color="auto"/>
      </w:divBdr>
    </w:div>
    <w:div w:id="1113092124">
      <w:bodyDiv w:val="1"/>
      <w:marLeft w:val="0"/>
      <w:marRight w:val="0"/>
      <w:marTop w:val="0"/>
      <w:marBottom w:val="0"/>
      <w:divBdr>
        <w:top w:val="none" w:sz="0" w:space="0" w:color="auto"/>
        <w:left w:val="none" w:sz="0" w:space="0" w:color="auto"/>
        <w:bottom w:val="none" w:sz="0" w:space="0" w:color="auto"/>
        <w:right w:val="none" w:sz="0" w:space="0" w:color="auto"/>
      </w:divBdr>
    </w:div>
    <w:div w:id="1113209218">
      <w:bodyDiv w:val="1"/>
      <w:marLeft w:val="0"/>
      <w:marRight w:val="0"/>
      <w:marTop w:val="0"/>
      <w:marBottom w:val="0"/>
      <w:divBdr>
        <w:top w:val="none" w:sz="0" w:space="0" w:color="auto"/>
        <w:left w:val="none" w:sz="0" w:space="0" w:color="auto"/>
        <w:bottom w:val="none" w:sz="0" w:space="0" w:color="auto"/>
        <w:right w:val="none" w:sz="0" w:space="0" w:color="auto"/>
      </w:divBdr>
    </w:div>
    <w:div w:id="1113475390">
      <w:bodyDiv w:val="1"/>
      <w:marLeft w:val="0"/>
      <w:marRight w:val="0"/>
      <w:marTop w:val="0"/>
      <w:marBottom w:val="0"/>
      <w:divBdr>
        <w:top w:val="none" w:sz="0" w:space="0" w:color="auto"/>
        <w:left w:val="none" w:sz="0" w:space="0" w:color="auto"/>
        <w:bottom w:val="none" w:sz="0" w:space="0" w:color="auto"/>
        <w:right w:val="none" w:sz="0" w:space="0" w:color="auto"/>
      </w:divBdr>
    </w:div>
    <w:div w:id="1113522843">
      <w:bodyDiv w:val="1"/>
      <w:marLeft w:val="0"/>
      <w:marRight w:val="0"/>
      <w:marTop w:val="0"/>
      <w:marBottom w:val="0"/>
      <w:divBdr>
        <w:top w:val="none" w:sz="0" w:space="0" w:color="auto"/>
        <w:left w:val="none" w:sz="0" w:space="0" w:color="auto"/>
        <w:bottom w:val="none" w:sz="0" w:space="0" w:color="auto"/>
        <w:right w:val="none" w:sz="0" w:space="0" w:color="auto"/>
      </w:divBdr>
    </w:div>
    <w:div w:id="1113593224">
      <w:bodyDiv w:val="1"/>
      <w:marLeft w:val="0"/>
      <w:marRight w:val="0"/>
      <w:marTop w:val="0"/>
      <w:marBottom w:val="0"/>
      <w:divBdr>
        <w:top w:val="none" w:sz="0" w:space="0" w:color="auto"/>
        <w:left w:val="none" w:sz="0" w:space="0" w:color="auto"/>
        <w:bottom w:val="none" w:sz="0" w:space="0" w:color="auto"/>
        <w:right w:val="none" w:sz="0" w:space="0" w:color="auto"/>
      </w:divBdr>
    </w:div>
    <w:div w:id="1113594178">
      <w:bodyDiv w:val="1"/>
      <w:marLeft w:val="0"/>
      <w:marRight w:val="0"/>
      <w:marTop w:val="0"/>
      <w:marBottom w:val="0"/>
      <w:divBdr>
        <w:top w:val="none" w:sz="0" w:space="0" w:color="auto"/>
        <w:left w:val="none" w:sz="0" w:space="0" w:color="auto"/>
        <w:bottom w:val="none" w:sz="0" w:space="0" w:color="auto"/>
        <w:right w:val="none" w:sz="0" w:space="0" w:color="auto"/>
      </w:divBdr>
    </w:div>
    <w:div w:id="1113597535">
      <w:bodyDiv w:val="1"/>
      <w:marLeft w:val="0"/>
      <w:marRight w:val="0"/>
      <w:marTop w:val="0"/>
      <w:marBottom w:val="0"/>
      <w:divBdr>
        <w:top w:val="none" w:sz="0" w:space="0" w:color="auto"/>
        <w:left w:val="none" w:sz="0" w:space="0" w:color="auto"/>
        <w:bottom w:val="none" w:sz="0" w:space="0" w:color="auto"/>
        <w:right w:val="none" w:sz="0" w:space="0" w:color="auto"/>
      </w:divBdr>
    </w:div>
    <w:div w:id="1113673734">
      <w:bodyDiv w:val="1"/>
      <w:marLeft w:val="0"/>
      <w:marRight w:val="0"/>
      <w:marTop w:val="0"/>
      <w:marBottom w:val="0"/>
      <w:divBdr>
        <w:top w:val="none" w:sz="0" w:space="0" w:color="auto"/>
        <w:left w:val="none" w:sz="0" w:space="0" w:color="auto"/>
        <w:bottom w:val="none" w:sz="0" w:space="0" w:color="auto"/>
        <w:right w:val="none" w:sz="0" w:space="0" w:color="auto"/>
      </w:divBdr>
    </w:div>
    <w:div w:id="1113786770">
      <w:bodyDiv w:val="1"/>
      <w:marLeft w:val="0"/>
      <w:marRight w:val="0"/>
      <w:marTop w:val="0"/>
      <w:marBottom w:val="0"/>
      <w:divBdr>
        <w:top w:val="none" w:sz="0" w:space="0" w:color="auto"/>
        <w:left w:val="none" w:sz="0" w:space="0" w:color="auto"/>
        <w:bottom w:val="none" w:sz="0" w:space="0" w:color="auto"/>
        <w:right w:val="none" w:sz="0" w:space="0" w:color="auto"/>
      </w:divBdr>
    </w:div>
    <w:div w:id="1113862874">
      <w:bodyDiv w:val="1"/>
      <w:marLeft w:val="0"/>
      <w:marRight w:val="0"/>
      <w:marTop w:val="0"/>
      <w:marBottom w:val="0"/>
      <w:divBdr>
        <w:top w:val="none" w:sz="0" w:space="0" w:color="auto"/>
        <w:left w:val="none" w:sz="0" w:space="0" w:color="auto"/>
        <w:bottom w:val="none" w:sz="0" w:space="0" w:color="auto"/>
        <w:right w:val="none" w:sz="0" w:space="0" w:color="auto"/>
      </w:divBdr>
    </w:div>
    <w:div w:id="1113868041">
      <w:bodyDiv w:val="1"/>
      <w:marLeft w:val="0"/>
      <w:marRight w:val="0"/>
      <w:marTop w:val="0"/>
      <w:marBottom w:val="0"/>
      <w:divBdr>
        <w:top w:val="none" w:sz="0" w:space="0" w:color="auto"/>
        <w:left w:val="none" w:sz="0" w:space="0" w:color="auto"/>
        <w:bottom w:val="none" w:sz="0" w:space="0" w:color="auto"/>
        <w:right w:val="none" w:sz="0" w:space="0" w:color="auto"/>
      </w:divBdr>
    </w:div>
    <w:div w:id="1114255043">
      <w:bodyDiv w:val="1"/>
      <w:marLeft w:val="0"/>
      <w:marRight w:val="0"/>
      <w:marTop w:val="0"/>
      <w:marBottom w:val="0"/>
      <w:divBdr>
        <w:top w:val="none" w:sz="0" w:space="0" w:color="auto"/>
        <w:left w:val="none" w:sz="0" w:space="0" w:color="auto"/>
        <w:bottom w:val="none" w:sz="0" w:space="0" w:color="auto"/>
        <w:right w:val="none" w:sz="0" w:space="0" w:color="auto"/>
      </w:divBdr>
    </w:div>
    <w:div w:id="1114326431">
      <w:bodyDiv w:val="1"/>
      <w:marLeft w:val="0"/>
      <w:marRight w:val="0"/>
      <w:marTop w:val="0"/>
      <w:marBottom w:val="0"/>
      <w:divBdr>
        <w:top w:val="none" w:sz="0" w:space="0" w:color="auto"/>
        <w:left w:val="none" w:sz="0" w:space="0" w:color="auto"/>
        <w:bottom w:val="none" w:sz="0" w:space="0" w:color="auto"/>
        <w:right w:val="none" w:sz="0" w:space="0" w:color="auto"/>
      </w:divBdr>
    </w:div>
    <w:div w:id="1114403489">
      <w:bodyDiv w:val="1"/>
      <w:marLeft w:val="0"/>
      <w:marRight w:val="0"/>
      <w:marTop w:val="0"/>
      <w:marBottom w:val="0"/>
      <w:divBdr>
        <w:top w:val="none" w:sz="0" w:space="0" w:color="auto"/>
        <w:left w:val="none" w:sz="0" w:space="0" w:color="auto"/>
        <w:bottom w:val="none" w:sz="0" w:space="0" w:color="auto"/>
        <w:right w:val="none" w:sz="0" w:space="0" w:color="auto"/>
      </w:divBdr>
    </w:div>
    <w:div w:id="1114595722">
      <w:bodyDiv w:val="1"/>
      <w:marLeft w:val="0"/>
      <w:marRight w:val="0"/>
      <w:marTop w:val="0"/>
      <w:marBottom w:val="0"/>
      <w:divBdr>
        <w:top w:val="none" w:sz="0" w:space="0" w:color="auto"/>
        <w:left w:val="none" w:sz="0" w:space="0" w:color="auto"/>
        <w:bottom w:val="none" w:sz="0" w:space="0" w:color="auto"/>
        <w:right w:val="none" w:sz="0" w:space="0" w:color="auto"/>
      </w:divBdr>
    </w:div>
    <w:div w:id="1114638261">
      <w:bodyDiv w:val="1"/>
      <w:marLeft w:val="0"/>
      <w:marRight w:val="0"/>
      <w:marTop w:val="0"/>
      <w:marBottom w:val="0"/>
      <w:divBdr>
        <w:top w:val="none" w:sz="0" w:space="0" w:color="auto"/>
        <w:left w:val="none" w:sz="0" w:space="0" w:color="auto"/>
        <w:bottom w:val="none" w:sz="0" w:space="0" w:color="auto"/>
        <w:right w:val="none" w:sz="0" w:space="0" w:color="auto"/>
      </w:divBdr>
    </w:div>
    <w:div w:id="1114710511">
      <w:bodyDiv w:val="1"/>
      <w:marLeft w:val="0"/>
      <w:marRight w:val="0"/>
      <w:marTop w:val="0"/>
      <w:marBottom w:val="0"/>
      <w:divBdr>
        <w:top w:val="none" w:sz="0" w:space="0" w:color="auto"/>
        <w:left w:val="none" w:sz="0" w:space="0" w:color="auto"/>
        <w:bottom w:val="none" w:sz="0" w:space="0" w:color="auto"/>
        <w:right w:val="none" w:sz="0" w:space="0" w:color="auto"/>
      </w:divBdr>
    </w:div>
    <w:div w:id="1114905815">
      <w:bodyDiv w:val="1"/>
      <w:marLeft w:val="0"/>
      <w:marRight w:val="0"/>
      <w:marTop w:val="0"/>
      <w:marBottom w:val="0"/>
      <w:divBdr>
        <w:top w:val="none" w:sz="0" w:space="0" w:color="auto"/>
        <w:left w:val="none" w:sz="0" w:space="0" w:color="auto"/>
        <w:bottom w:val="none" w:sz="0" w:space="0" w:color="auto"/>
        <w:right w:val="none" w:sz="0" w:space="0" w:color="auto"/>
      </w:divBdr>
    </w:div>
    <w:div w:id="1114910262">
      <w:bodyDiv w:val="1"/>
      <w:marLeft w:val="0"/>
      <w:marRight w:val="0"/>
      <w:marTop w:val="0"/>
      <w:marBottom w:val="0"/>
      <w:divBdr>
        <w:top w:val="none" w:sz="0" w:space="0" w:color="auto"/>
        <w:left w:val="none" w:sz="0" w:space="0" w:color="auto"/>
        <w:bottom w:val="none" w:sz="0" w:space="0" w:color="auto"/>
        <w:right w:val="none" w:sz="0" w:space="0" w:color="auto"/>
      </w:divBdr>
    </w:div>
    <w:div w:id="1114978070">
      <w:bodyDiv w:val="1"/>
      <w:marLeft w:val="0"/>
      <w:marRight w:val="0"/>
      <w:marTop w:val="0"/>
      <w:marBottom w:val="0"/>
      <w:divBdr>
        <w:top w:val="none" w:sz="0" w:space="0" w:color="auto"/>
        <w:left w:val="none" w:sz="0" w:space="0" w:color="auto"/>
        <w:bottom w:val="none" w:sz="0" w:space="0" w:color="auto"/>
        <w:right w:val="none" w:sz="0" w:space="0" w:color="auto"/>
      </w:divBdr>
    </w:div>
    <w:div w:id="1114986208">
      <w:bodyDiv w:val="1"/>
      <w:marLeft w:val="0"/>
      <w:marRight w:val="0"/>
      <w:marTop w:val="0"/>
      <w:marBottom w:val="0"/>
      <w:divBdr>
        <w:top w:val="none" w:sz="0" w:space="0" w:color="auto"/>
        <w:left w:val="none" w:sz="0" w:space="0" w:color="auto"/>
        <w:bottom w:val="none" w:sz="0" w:space="0" w:color="auto"/>
        <w:right w:val="none" w:sz="0" w:space="0" w:color="auto"/>
      </w:divBdr>
    </w:div>
    <w:div w:id="1115056590">
      <w:bodyDiv w:val="1"/>
      <w:marLeft w:val="0"/>
      <w:marRight w:val="0"/>
      <w:marTop w:val="0"/>
      <w:marBottom w:val="0"/>
      <w:divBdr>
        <w:top w:val="none" w:sz="0" w:space="0" w:color="auto"/>
        <w:left w:val="none" w:sz="0" w:space="0" w:color="auto"/>
        <w:bottom w:val="none" w:sz="0" w:space="0" w:color="auto"/>
        <w:right w:val="none" w:sz="0" w:space="0" w:color="auto"/>
      </w:divBdr>
    </w:div>
    <w:div w:id="1115058462">
      <w:bodyDiv w:val="1"/>
      <w:marLeft w:val="0"/>
      <w:marRight w:val="0"/>
      <w:marTop w:val="0"/>
      <w:marBottom w:val="0"/>
      <w:divBdr>
        <w:top w:val="none" w:sz="0" w:space="0" w:color="auto"/>
        <w:left w:val="none" w:sz="0" w:space="0" w:color="auto"/>
        <w:bottom w:val="none" w:sz="0" w:space="0" w:color="auto"/>
        <w:right w:val="none" w:sz="0" w:space="0" w:color="auto"/>
      </w:divBdr>
    </w:div>
    <w:div w:id="1115103494">
      <w:bodyDiv w:val="1"/>
      <w:marLeft w:val="0"/>
      <w:marRight w:val="0"/>
      <w:marTop w:val="0"/>
      <w:marBottom w:val="0"/>
      <w:divBdr>
        <w:top w:val="none" w:sz="0" w:space="0" w:color="auto"/>
        <w:left w:val="none" w:sz="0" w:space="0" w:color="auto"/>
        <w:bottom w:val="none" w:sz="0" w:space="0" w:color="auto"/>
        <w:right w:val="none" w:sz="0" w:space="0" w:color="auto"/>
      </w:divBdr>
    </w:div>
    <w:div w:id="1115253493">
      <w:bodyDiv w:val="1"/>
      <w:marLeft w:val="0"/>
      <w:marRight w:val="0"/>
      <w:marTop w:val="0"/>
      <w:marBottom w:val="0"/>
      <w:divBdr>
        <w:top w:val="none" w:sz="0" w:space="0" w:color="auto"/>
        <w:left w:val="none" w:sz="0" w:space="0" w:color="auto"/>
        <w:bottom w:val="none" w:sz="0" w:space="0" w:color="auto"/>
        <w:right w:val="none" w:sz="0" w:space="0" w:color="auto"/>
      </w:divBdr>
    </w:div>
    <w:div w:id="1115439148">
      <w:bodyDiv w:val="1"/>
      <w:marLeft w:val="0"/>
      <w:marRight w:val="0"/>
      <w:marTop w:val="0"/>
      <w:marBottom w:val="0"/>
      <w:divBdr>
        <w:top w:val="none" w:sz="0" w:space="0" w:color="auto"/>
        <w:left w:val="none" w:sz="0" w:space="0" w:color="auto"/>
        <w:bottom w:val="none" w:sz="0" w:space="0" w:color="auto"/>
        <w:right w:val="none" w:sz="0" w:space="0" w:color="auto"/>
      </w:divBdr>
    </w:div>
    <w:div w:id="1115439149">
      <w:bodyDiv w:val="1"/>
      <w:marLeft w:val="0"/>
      <w:marRight w:val="0"/>
      <w:marTop w:val="0"/>
      <w:marBottom w:val="0"/>
      <w:divBdr>
        <w:top w:val="none" w:sz="0" w:space="0" w:color="auto"/>
        <w:left w:val="none" w:sz="0" w:space="0" w:color="auto"/>
        <w:bottom w:val="none" w:sz="0" w:space="0" w:color="auto"/>
        <w:right w:val="none" w:sz="0" w:space="0" w:color="auto"/>
      </w:divBdr>
    </w:div>
    <w:div w:id="1115447079">
      <w:bodyDiv w:val="1"/>
      <w:marLeft w:val="0"/>
      <w:marRight w:val="0"/>
      <w:marTop w:val="0"/>
      <w:marBottom w:val="0"/>
      <w:divBdr>
        <w:top w:val="none" w:sz="0" w:space="0" w:color="auto"/>
        <w:left w:val="none" w:sz="0" w:space="0" w:color="auto"/>
        <w:bottom w:val="none" w:sz="0" w:space="0" w:color="auto"/>
        <w:right w:val="none" w:sz="0" w:space="0" w:color="auto"/>
      </w:divBdr>
    </w:div>
    <w:div w:id="1115516313">
      <w:bodyDiv w:val="1"/>
      <w:marLeft w:val="0"/>
      <w:marRight w:val="0"/>
      <w:marTop w:val="0"/>
      <w:marBottom w:val="0"/>
      <w:divBdr>
        <w:top w:val="none" w:sz="0" w:space="0" w:color="auto"/>
        <w:left w:val="none" w:sz="0" w:space="0" w:color="auto"/>
        <w:bottom w:val="none" w:sz="0" w:space="0" w:color="auto"/>
        <w:right w:val="none" w:sz="0" w:space="0" w:color="auto"/>
      </w:divBdr>
    </w:div>
    <w:div w:id="1115557669">
      <w:bodyDiv w:val="1"/>
      <w:marLeft w:val="0"/>
      <w:marRight w:val="0"/>
      <w:marTop w:val="0"/>
      <w:marBottom w:val="0"/>
      <w:divBdr>
        <w:top w:val="none" w:sz="0" w:space="0" w:color="auto"/>
        <w:left w:val="none" w:sz="0" w:space="0" w:color="auto"/>
        <w:bottom w:val="none" w:sz="0" w:space="0" w:color="auto"/>
        <w:right w:val="none" w:sz="0" w:space="0" w:color="auto"/>
      </w:divBdr>
    </w:div>
    <w:div w:id="1115758980">
      <w:bodyDiv w:val="1"/>
      <w:marLeft w:val="0"/>
      <w:marRight w:val="0"/>
      <w:marTop w:val="0"/>
      <w:marBottom w:val="0"/>
      <w:divBdr>
        <w:top w:val="none" w:sz="0" w:space="0" w:color="auto"/>
        <w:left w:val="none" w:sz="0" w:space="0" w:color="auto"/>
        <w:bottom w:val="none" w:sz="0" w:space="0" w:color="auto"/>
        <w:right w:val="none" w:sz="0" w:space="0" w:color="auto"/>
      </w:divBdr>
    </w:div>
    <w:div w:id="1115835006">
      <w:bodyDiv w:val="1"/>
      <w:marLeft w:val="0"/>
      <w:marRight w:val="0"/>
      <w:marTop w:val="0"/>
      <w:marBottom w:val="0"/>
      <w:divBdr>
        <w:top w:val="none" w:sz="0" w:space="0" w:color="auto"/>
        <w:left w:val="none" w:sz="0" w:space="0" w:color="auto"/>
        <w:bottom w:val="none" w:sz="0" w:space="0" w:color="auto"/>
        <w:right w:val="none" w:sz="0" w:space="0" w:color="auto"/>
      </w:divBdr>
      <w:divsChild>
        <w:div w:id="692924691">
          <w:marLeft w:val="0"/>
          <w:marRight w:val="0"/>
          <w:marTop w:val="0"/>
          <w:marBottom w:val="0"/>
          <w:divBdr>
            <w:top w:val="none" w:sz="0" w:space="0" w:color="auto"/>
            <w:left w:val="none" w:sz="0" w:space="0" w:color="auto"/>
            <w:bottom w:val="none" w:sz="0" w:space="0" w:color="auto"/>
            <w:right w:val="none" w:sz="0" w:space="0" w:color="auto"/>
          </w:divBdr>
          <w:divsChild>
            <w:div w:id="1552155776">
              <w:marLeft w:val="0"/>
              <w:marRight w:val="0"/>
              <w:marTop w:val="0"/>
              <w:marBottom w:val="0"/>
              <w:divBdr>
                <w:top w:val="none" w:sz="0" w:space="0" w:color="auto"/>
                <w:left w:val="none" w:sz="0" w:space="0" w:color="auto"/>
                <w:bottom w:val="none" w:sz="0" w:space="0" w:color="auto"/>
                <w:right w:val="none" w:sz="0" w:space="0" w:color="auto"/>
              </w:divBdr>
              <w:divsChild>
                <w:div w:id="1647933761">
                  <w:marLeft w:val="0"/>
                  <w:marRight w:val="0"/>
                  <w:marTop w:val="0"/>
                  <w:marBottom w:val="0"/>
                  <w:divBdr>
                    <w:top w:val="none" w:sz="0" w:space="0" w:color="auto"/>
                    <w:left w:val="none" w:sz="0" w:space="0" w:color="auto"/>
                    <w:bottom w:val="none" w:sz="0" w:space="0" w:color="auto"/>
                    <w:right w:val="none" w:sz="0" w:space="0" w:color="auto"/>
                  </w:divBdr>
                  <w:divsChild>
                    <w:div w:id="243026782">
                      <w:marLeft w:val="0"/>
                      <w:marRight w:val="0"/>
                      <w:marTop w:val="0"/>
                      <w:marBottom w:val="0"/>
                      <w:divBdr>
                        <w:top w:val="none" w:sz="0" w:space="0" w:color="auto"/>
                        <w:left w:val="none" w:sz="0" w:space="0" w:color="auto"/>
                        <w:bottom w:val="none" w:sz="0" w:space="0" w:color="auto"/>
                        <w:right w:val="none" w:sz="0" w:space="0" w:color="auto"/>
                      </w:divBdr>
                      <w:divsChild>
                        <w:div w:id="1913539399">
                          <w:marLeft w:val="0"/>
                          <w:marRight w:val="0"/>
                          <w:marTop w:val="0"/>
                          <w:marBottom w:val="0"/>
                          <w:divBdr>
                            <w:top w:val="none" w:sz="0" w:space="0" w:color="auto"/>
                            <w:left w:val="none" w:sz="0" w:space="0" w:color="auto"/>
                            <w:bottom w:val="none" w:sz="0" w:space="0" w:color="auto"/>
                            <w:right w:val="none" w:sz="0" w:space="0" w:color="auto"/>
                          </w:divBdr>
                          <w:divsChild>
                            <w:div w:id="1360475730">
                              <w:marLeft w:val="0"/>
                              <w:marRight w:val="0"/>
                              <w:marTop w:val="0"/>
                              <w:marBottom w:val="0"/>
                              <w:divBdr>
                                <w:top w:val="none" w:sz="0" w:space="0" w:color="auto"/>
                                <w:left w:val="none" w:sz="0" w:space="0" w:color="auto"/>
                                <w:bottom w:val="none" w:sz="0" w:space="0" w:color="auto"/>
                                <w:right w:val="none" w:sz="0" w:space="0" w:color="auto"/>
                              </w:divBdr>
                              <w:divsChild>
                                <w:div w:id="1623925194">
                                  <w:marLeft w:val="0"/>
                                  <w:marRight w:val="0"/>
                                  <w:marTop w:val="0"/>
                                  <w:marBottom w:val="0"/>
                                  <w:divBdr>
                                    <w:top w:val="none" w:sz="0" w:space="0" w:color="auto"/>
                                    <w:left w:val="single" w:sz="6" w:space="0" w:color="0B198C"/>
                                    <w:bottom w:val="none" w:sz="0" w:space="0" w:color="auto"/>
                                    <w:right w:val="single" w:sz="6" w:space="0" w:color="0B198C"/>
                                  </w:divBdr>
                                  <w:divsChild>
                                    <w:div w:id="134408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5905924">
      <w:bodyDiv w:val="1"/>
      <w:marLeft w:val="0"/>
      <w:marRight w:val="0"/>
      <w:marTop w:val="0"/>
      <w:marBottom w:val="0"/>
      <w:divBdr>
        <w:top w:val="none" w:sz="0" w:space="0" w:color="auto"/>
        <w:left w:val="none" w:sz="0" w:space="0" w:color="auto"/>
        <w:bottom w:val="none" w:sz="0" w:space="0" w:color="auto"/>
        <w:right w:val="none" w:sz="0" w:space="0" w:color="auto"/>
      </w:divBdr>
    </w:div>
    <w:div w:id="1115949361">
      <w:bodyDiv w:val="1"/>
      <w:marLeft w:val="0"/>
      <w:marRight w:val="0"/>
      <w:marTop w:val="0"/>
      <w:marBottom w:val="0"/>
      <w:divBdr>
        <w:top w:val="none" w:sz="0" w:space="0" w:color="auto"/>
        <w:left w:val="none" w:sz="0" w:space="0" w:color="auto"/>
        <w:bottom w:val="none" w:sz="0" w:space="0" w:color="auto"/>
        <w:right w:val="none" w:sz="0" w:space="0" w:color="auto"/>
      </w:divBdr>
    </w:div>
    <w:div w:id="1115952661">
      <w:bodyDiv w:val="1"/>
      <w:marLeft w:val="0"/>
      <w:marRight w:val="0"/>
      <w:marTop w:val="0"/>
      <w:marBottom w:val="0"/>
      <w:divBdr>
        <w:top w:val="none" w:sz="0" w:space="0" w:color="auto"/>
        <w:left w:val="none" w:sz="0" w:space="0" w:color="auto"/>
        <w:bottom w:val="none" w:sz="0" w:space="0" w:color="auto"/>
        <w:right w:val="none" w:sz="0" w:space="0" w:color="auto"/>
      </w:divBdr>
    </w:div>
    <w:div w:id="1116407543">
      <w:bodyDiv w:val="1"/>
      <w:marLeft w:val="0"/>
      <w:marRight w:val="0"/>
      <w:marTop w:val="0"/>
      <w:marBottom w:val="0"/>
      <w:divBdr>
        <w:top w:val="none" w:sz="0" w:space="0" w:color="auto"/>
        <w:left w:val="none" w:sz="0" w:space="0" w:color="auto"/>
        <w:bottom w:val="none" w:sz="0" w:space="0" w:color="auto"/>
        <w:right w:val="none" w:sz="0" w:space="0" w:color="auto"/>
      </w:divBdr>
    </w:div>
    <w:div w:id="1116561192">
      <w:bodyDiv w:val="1"/>
      <w:marLeft w:val="0"/>
      <w:marRight w:val="0"/>
      <w:marTop w:val="0"/>
      <w:marBottom w:val="0"/>
      <w:divBdr>
        <w:top w:val="none" w:sz="0" w:space="0" w:color="auto"/>
        <w:left w:val="none" w:sz="0" w:space="0" w:color="auto"/>
        <w:bottom w:val="none" w:sz="0" w:space="0" w:color="auto"/>
        <w:right w:val="none" w:sz="0" w:space="0" w:color="auto"/>
      </w:divBdr>
    </w:div>
    <w:div w:id="1116564720">
      <w:bodyDiv w:val="1"/>
      <w:marLeft w:val="0"/>
      <w:marRight w:val="0"/>
      <w:marTop w:val="0"/>
      <w:marBottom w:val="0"/>
      <w:divBdr>
        <w:top w:val="none" w:sz="0" w:space="0" w:color="auto"/>
        <w:left w:val="none" w:sz="0" w:space="0" w:color="auto"/>
        <w:bottom w:val="none" w:sz="0" w:space="0" w:color="auto"/>
        <w:right w:val="none" w:sz="0" w:space="0" w:color="auto"/>
      </w:divBdr>
    </w:div>
    <w:div w:id="1116564807">
      <w:bodyDiv w:val="1"/>
      <w:marLeft w:val="0"/>
      <w:marRight w:val="0"/>
      <w:marTop w:val="0"/>
      <w:marBottom w:val="0"/>
      <w:divBdr>
        <w:top w:val="none" w:sz="0" w:space="0" w:color="auto"/>
        <w:left w:val="none" w:sz="0" w:space="0" w:color="auto"/>
        <w:bottom w:val="none" w:sz="0" w:space="0" w:color="auto"/>
        <w:right w:val="none" w:sz="0" w:space="0" w:color="auto"/>
      </w:divBdr>
    </w:div>
    <w:div w:id="1116675503">
      <w:bodyDiv w:val="1"/>
      <w:marLeft w:val="0"/>
      <w:marRight w:val="0"/>
      <w:marTop w:val="0"/>
      <w:marBottom w:val="0"/>
      <w:divBdr>
        <w:top w:val="none" w:sz="0" w:space="0" w:color="auto"/>
        <w:left w:val="none" w:sz="0" w:space="0" w:color="auto"/>
        <w:bottom w:val="none" w:sz="0" w:space="0" w:color="auto"/>
        <w:right w:val="none" w:sz="0" w:space="0" w:color="auto"/>
      </w:divBdr>
    </w:div>
    <w:div w:id="1116750305">
      <w:bodyDiv w:val="1"/>
      <w:marLeft w:val="0"/>
      <w:marRight w:val="0"/>
      <w:marTop w:val="0"/>
      <w:marBottom w:val="0"/>
      <w:divBdr>
        <w:top w:val="none" w:sz="0" w:space="0" w:color="auto"/>
        <w:left w:val="none" w:sz="0" w:space="0" w:color="auto"/>
        <w:bottom w:val="none" w:sz="0" w:space="0" w:color="auto"/>
        <w:right w:val="none" w:sz="0" w:space="0" w:color="auto"/>
      </w:divBdr>
    </w:div>
    <w:div w:id="1116800874">
      <w:bodyDiv w:val="1"/>
      <w:marLeft w:val="0"/>
      <w:marRight w:val="0"/>
      <w:marTop w:val="0"/>
      <w:marBottom w:val="0"/>
      <w:divBdr>
        <w:top w:val="none" w:sz="0" w:space="0" w:color="auto"/>
        <w:left w:val="none" w:sz="0" w:space="0" w:color="auto"/>
        <w:bottom w:val="none" w:sz="0" w:space="0" w:color="auto"/>
        <w:right w:val="none" w:sz="0" w:space="0" w:color="auto"/>
      </w:divBdr>
    </w:div>
    <w:div w:id="1116945569">
      <w:bodyDiv w:val="1"/>
      <w:marLeft w:val="0"/>
      <w:marRight w:val="0"/>
      <w:marTop w:val="0"/>
      <w:marBottom w:val="0"/>
      <w:divBdr>
        <w:top w:val="none" w:sz="0" w:space="0" w:color="auto"/>
        <w:left w:val="none" w:sz="0" w:space="0" w:color="auto"/>
        <w:bottom w:val="none" w:sz="0" w:space="0" w:color="auto"/>
        <w:right w:val="none" w:sz="0" w:space="0" w:color="auto"/>
      </w:divBdr>
    </w:div>
    <w:div w:id="1117019998">
      <w:bodyDiv w:val="1"/>
      <w:marLeft w:val="0"/>
      <w:marRight w:val="0"/>
      <w:marTop w:val="0"/>
      <w:marBottom w:val="0"/>
      <w:divBdr>
        <w:top w:val="none" w:sz="0" w:space="0" w:color="auto"/>
        <w:left w:val="none" w:sz="0" w:space="0" w:color="auto"/>
        <w:bottom w:val="none" w:sz="0" w:space="0" w:color="auto"/>
        <w:right w:val="none" w:sz="0" w:space="0" w:color="auto"/>
      </w:divBdr>
    </w:div>
    <w:div w:id="1117211650">
      <w:bodyDiv w:val="1"/>
      <w:marLeft w:val="0"/>
      <w:marRight w:val="0"/>
      <w:marTop w:val="0"/>
      <w:marBottom w:val="0"/>
      <w:divBdr>
        <w:top w:val="none" w:sz="0" w:space="0" w:color="auto"/>
        <w:left w:val="none" w:sz="0" w:space="0" w:color="auto"/>
        <w:bottom w:val="none" w:sz="0" w:space="0" w:color="auto"/>
        <w:right w:val="none" w:sz="0" w:space="0" w:color="auto"/>
      </w:divBdr>
    </w:div>
    <w:div w:id="1117216089">
      <w:bodyDiv w:val="1"/>
      <w:marLeft w:val="0"/>
      <w:marRight w:val="0"/>
      <w:marTop w:val="0"/>
      <w:marBottom w:val="0"/>
      <w:divBdr>
        <w:top w:val="none" w:sz="0" w:space="0" w:color="auto"/>
        <w:left w:val="none" w:sz="0" w:space="0" w:color="auto"/>
        <w:bottom w:val="none" w:sz="0" w:space="0" w:color="auto"/>
        <w:right w:val="none" w:sz="0" w:space="0" w:color="auto"/>
      </w:divBdr>
    </w:div>
    <w:div w:id="1117216603">
      <w:bodyDiv w:val="1"/>
      <w:marLeft w:val="0"/>
      <w:marRight w:val="0"/>
      <w:marTop w:val="0"/>
      <w:marBottom w:val="0"/>
      <w:divBdr>
        <w:top w:val="none" w:sz="0" w:space="0" w:color="auto"/>
        <w:left w:val="none" w:sz="0" w:space="0" w:color="auto"/>
        <w:bottom w:val="none" w:sz="0" w:space="0" w:color="auto"/>
        <w:right w:val="none" w:sz="0" w:space="0" w:color="auto"/>
      </w:divBdr>
    </w:div>
    <w:div w:id="1117330658">
      <w:bodyDiv w:val="1"/>
      <w:marLeft w:val="0"/>
      <w:marRight w:val="0"/>
      <w:marTop w:val="0"/>
      <w:marBottom w:val="0"/>
      <w:divBdr>
        <w:top w:val="none" w:sz="0" w:space="0" w:color="auto"/>
        <w:left w:val="none" w:sz="0" w:space="0" w:color="auto"/>
        <w:bottom w:val="none" w:sz="0" w:space="0" w:color="auto"/>
        <w:right w:val="none" w:sz="0" w:space="0" w:color="auto"/>
      </w:divBdr>
    </w:div>
    <w:div w:id="1117412485">
      <w:bodyDiv w:val="1"/>
      <w:marLeft w:val="0"/>
      <w:marRight w:val="0"/>
      <w:marTop w:val="0"/>
      <w:marBottom w:val="0"/>
      <w:divBdr>
        <w:top w:val="none" w:sz="0" w:space="0" w:color="auto"/>
        <w:left w:val="none" w:sz="0" w:space="0" w:color="auto"/>
        <w:bottom w:val="none" w:sz="0" w:space="0" w:color="auto"/>
        <w:right w:val="none" w:sz="0" w:space="0" w:color="auto"/>
      </w:divBdr>
    </w:div>
    <w:div w:id="1117482697">
      <w:bodyDiv w:val="1"/>
      <w:marLeft w:val="0"/>
      <w:marRight w:val="0"/>
      <w:marTop w:val="0"/>
      <w:marBottom w:val="0"/>
      <w:divBdr>
        <w:top w:val="none" w:sz="0" w:space="0" w:color="auto"/>
        <w:left w:val="none" w:sz="0" w:space="0" w:color="auto"/>
        <w:bottom w:val="none" w:sz="0" w:space="0" w:color="auto"/>
        <w:right w:val="none" w:sz="0" w:space="0" w:color="auto"/>
      </w:divBdr>
    </w:div>
    <w:div w:id="1117524386">
      <w:bodyDiv w:val="1"/>
      <w:marLeft w:val="0"/>
      <w:marRight w:val="0"/>
      <w:marTop w:val="0"/>
      <w:marBottom w:val="0"/>
      <w:divBdr>
        <w:top w:val="none" w:sz="0" w:space="0" w:color="auto"/>
        <w:left w:val="none" w:sz="0" w:space="0" w:color="auto"/>
        <w:bottom w:val="none" w:sz="0" w:space="0" w:color="auto"/>
        <w:right w:val="none" w:sz="0" w:space="0" w:color="auto"/>
      </w:divBdr>
    </w:div>
    <w:div w:id="1117601808">
      <w:bodyDiv w:val="1"/>
      <w:marLeft w:val="0"/>
      <w:marRight w:val="0"/>
      <w:marTop w:val="0"/>
      <w:marBottom w:val="0"/>
      <w:divBdr>
        <w:top w:val="none" w:sz="0" w:space="0" w:color="auto"/>
        <w:left w:val="none" w:sz="0" w:space="0" w:color="auto"/>
        <w:bottom w:val="none" w:sz="0" w:space="0" w:color="auto"/>
        <w:right w:val="none" w:sz="0" w:space="0" w:color="auto"/>
      </w:divBdr>
    </w:div>
    <w:div w:id="1117717768">
      <w:bodyDiv w:val="1"/>
      <w:marLeft w:val="0"/>
      <w:marRight w:val="0"/>
      <w:marTop w:val="0"/>
      <w:marBottom w:val="0"/>
      <w:divBdr>
        <w:top w:val="none" w:sz="0" w:space="0" w:color="auto"/>
        <w:left w:val="none" w:sz="0" w:space="0" w:color="auto"/>
        <w:bottom w:val="none" w:sz="0" w:space="0" w:color="auto"/>
        <w:right w:val="none" w:sz="0" w:space="0" w:color="auto"/>
      </w:divBdr>
    </w:div>
    <w:div w:id="1117722753">
      <w:bodyDiv w:val="1"/>
      <w:marLeft w:val="0"/>
      <w:marRight w:val="0"/>
      <w:marTop w:val="0"/>
      <w:marBottom w:val="0"/>
      <w:divBdr>
        <w:top w:val="none" w:sz="0" w:space="0" w:color="auto"/>
        <w:left w:val="none" w:sz="0" w:space="0" w:color="auto"/>
        <w:bottom w:val="none" w:sz="0" w:space="0" w:color="auto"/>
        <w:right w:val="none" w:sz="0" w:space="0" w:color="auto"/>
      </w:divBdr>
    </w:div>
    <w:div w:id="1117794764">
      <w:bodyDiv w:val="1"/>
      <w:marLeft w:val="0"/>
      <w:marRight w:val="0"/>
      <w:marTop w:val="0"/>
      <w:marBottom w:val="0"/>
      <w:divBdr>
        <w:top w:val="none" w:sz="0" w:space="0" w:color="auto"/>
        <w:left w:val="none" w:sz="0" w:space="0" w:color="auto"/>
        <w:bottom w:val="none" w:sz="0" w:space="0" w:color="auto"/>
        <w:right w:val="none" w:sz="0" w:space="0" w:color="auto"/>
      </w:divBdr>
    </w:div>
    <w:div w:id="1117870968">
      <w:bodyDiv w:val="1"/>
      <w:marLeft w:val="0"/>
      <w:marRight w:val="0"/>
      <w:marTop w:val="0"/>
      <w:marBottom w:val="0"/>
      <w:divBdr>
        <w:top w:val="none" w:sz="0" w:space="0" w:color="auto"/>
        <w:left w:val="none" w:sz="0" w:space="0" w:color="auto"/>
        <w:bottom w:val="none" w:sz="0" w:space="0" w:color="auto"/>
        <w:right w:val="none" w:sz="0" w:space="0" w:color="auto"/>
      </w:divBdr>
    </w:div>
    <w:div w:id="1117873707">
      <w:bodyDiv w:val="1"/>
      <w:marLeft w:val="0"/>
      <w:marRight w:val="0"/>
      <w:marTop w:val="0"/>
      <w:marBottom w:val="0"/>
      <w:divBdr>
        <w:top w:val="none" w:sz="0" w:space="0" w:color="auto"/>
        <w:left w:val="none" w:sz="0" w:space="0" w:color="auto"/>
        <w:bottom w:val="none" w:sz="0" w:space="0" w:color="auto"/>
        <w:right w:val="none" w:sz="0" w:space="0" w:color="auto"/>
      </w:divBdr>
    </w:div>
    <w:div w:id="1117875572">
      <w:bodyDiv w:val="1"/>
      <w:marLeft w:val="0"/>
      <w:marRight w:val="0"/>
      <w:marTop w:val="0"/>
      <w:marBottom w:val="0"/>
      <w:divBdr>
        <w:top w:val="none" w:sz="0" w:space="0" w:color="auto"/>
        <w:left w:val="none" w:sz="0" w:space="0" w:color="auto"/>
        <w:bottom w:val="none" w:sz="0" w:space="0" w:color="auto"/>
        <w:right w:val="none" w:sz="0" w:space="0" w:color="auto"/>
      </w:divBdr>
    </w:div>
    <w:div w:id="1118111865">
      <w:bodyDiv w:val="1"/>
      <w:marLeft w:val="0"/>
      <w:marRight w:val="0"/>
      <w:marTop w:val="0"/>
      <w:marBottom w:val="0"/>
      <w:divBdr>
        <w:top w:val="none" w:sz="0" w:space="0" w:color="auto"/>
        <w:left w:val="none" w:sz="0" w:space="0" w:color="auto"/>
        <w:bottom w:val="none" w:sz="0" w:space="0" w:color="auto"/>
        <w:right w:val="none" w:sz="0" w:space="0" w:color="auto"/>
      </w:divBdr>
    </w:div>
    <w:div w:id="1118136933">
      <w:bodyDiv w:val="1"/>
      <w:marLeft w:val="0"/>
      <w:marRight w:val="0"/>
      <w:marTop w:val="0"/>
      <w:marBottom w:val="0"/>
      <w:divBdr>
        <w:top w:val="none" w:sz="0" w:space="0" w:color="auto"/>
        <w:left w:val="none" w:sz="0" w:space="0" w:color="auto"/>
        <w:bottom w:val="none" w:sz="0" w:space="0" w:color="auto"/>
        <w:right w:val="none" w:sz="0" w:space="0" w:color="auto"/>
      </w:divBdr>
    </w:div>
    <w:div w:id="1118331051">
      <w:bodyDiv w:val="1"/>
      <w:marLeft w:val="0"/>
      <w:marRight w:val="0"/>
      <w:marTop w:val="0"/>
      <w:marBottom w:val="0"/>
      <w:divBdr>
        <w:top w:val="none" w:sz="0" w:space="0" w:color="auto"/>
        <w:left w:val="none" w:sz="0" w:space="0" w:color="auto"/>
        <w:bottom w:val="none" w:sz="0" w:space="0" w:color="auto"/>
        <w:right w:val="none" w:sz="0" w:space="0" w:color="auto"/>
      </w:divBdr>
    </w:div>
    <w:div w:id="1118335728">
      <w:bodyDiv w:val="1"/>
      <w:marLeft w:val="0"/>
      <w:marRight w:val="0"/>
      <w:marTop w:val="0"/>
      <w:marBottom w:val="0"/>
      <w:divBdr>
        <w:top w:val="none" w:sz="0" w:space="0" w:color="auto"/>
        <w:left w:val="none" w:sz="0" w:space="0" w:color="auto"/>
        <w:bottom w:val="none" w:sz="0" w:space="0" w:color="auto"/>
        <w:right w:val="none" w:sz="0" w:space="0" w:color="auto"/>
      </w:divBdr>
    </w:div>
    <w:div w:id="1118372090">
      <w:bodyDiv w:val="1"/>
      <w:marLeft w:val="0"/>
      <w:marRight w:val="0"/>
      <w:marTop w:val="0"/>
      <w:marBottom w:val="0"/>
      <w:divBdr>
        <w:top w:val="none" w:sz="0" w:space="0" w:color="auto"/>
        <w:left w:val="none" w:sz="0" w:space="0" w:color="auto"/>
        <w:bottom w:val="none" w:sz="0" w:space="0" w:color="auto"/>
        <w:right w:val="none" w:sz="0" w:space="0" w:color="auto"/>
      </w:divBdr>
    </w:div>
    <w:div w:id="1118451907">
      <w:bodyDiv w:val="1"/>
      <w:marLeft w:val="0"/>
      <w:marRight w:val="0"/>
      <w:marTop w:val="0"/>
      <w:marBottom w:val="0"/>
      <w:divBdr>
        <w:top w:val="none" w:sz="0" w:space="0" w:color="auto"/>
        <w:left w:val="none" w:sz="0" w:space="0" w:color="auto"/>
        <w:bottom w:val="none" w:sz="0" w:space="0" w:color="auto"/>
        <w:right w:val="none" w:sz="0" w:space="0" w:color="auto"/>
      </w:divBdr>
    </w:div>
    <w:div w:id="1118530122">
      <w:bodyDiv w:val="1"/>
      <w:marLeft w:val="0"/>
      <w:marRight w:val="0"/>
      <w:marTop w:val="0"/>
      <w:marBottom w:val="0"/>
      <w:divBdr>
        <w:top w:val="none" w:sz="0" w:space="0" w:color="auto"/>
        <w:left w:val="none" w:sz="0" w:space="0" w:color="auto"/>
        <w:bottom w:val="none" w:sz="0" w:space="0" w:color="auto"/>
        <w:right w:val="none" w:sz="0" w:space="0" w:color="auto"/>
      </w:divBdr>
    </w:div>
    <w:div w:id="1118766495">
      <w:bodyDiv w:val="1"/>
      <w:marLeft w:val="0"/>
      <w:marRight w:val="0"/>
      <w:marTop w:val="0"/>
      <w:marBottom w:val="0"/>
      <w:divBdr>
        <w:top w:val="none" w:sz="0" w:space="0" w:color="auto"/>
        <w:left w:val="none" w:sz="0" w:space="0" w:color="auto"/>
        <w:bottom w:val="none" w:sz="0" w:space="0" w:color="auto"/>
        <w:right w:val="none" w:sz="0" w:space="0" w:color="auto"/>
      </w:divBdr>
    </w:div>
    <w:div w:id="1118836424">
      <w:bodyDiv w:val="1"/>
      <w:marLeft w:val="0"/>
      <w:marRight w:val="0"/>
      <w:marTop w:val="0"/>
      <w:marBottom w:val="0"/>
      <w:divBdr>
        <w:top w:val="none" w:sz="0" w:space="0" w:color="auto"/>
        <w:left w:val="none" w:sz="0" w:space="0" w:color="auto"/>
        <w:bottom w:val="none" w:sz="0" w:space="0" w:color="auto"/>
        <w:right w:val="none" w:sz="0" w:space="0" w:color="auto"/>
      </w:divBdr>
    </w:div>
    <w:div w:id="1118991475">
      <w:bodyDiv w:val="1"/>
      <w:marLeft w:val="0"/>
      <w:marRight w:val="0"/>
      <w:marTop w:val="0"/>
      <w:marBottom w:val="0"/>
      <w:divBdr>
        <w:top w:val="none" w:sz="0" w:space="0" w:color="auto"/>
        <w:left w:val="none" w:sz="0" w:space="0" w:color="auto"/>
        <w:bottom w:val="none" w:sz="0" w:space="0" w:color="auto"/>
        <w:right w:val="none" w:sz="0" w:space="0" w:color="auto"/>
      </w:divBdr>
    </w:div>
    <w:div w:id="1119102830">
      <w:bodyDiv w:val="1"/>
      <w:marLeft w:val="0"/>
      <w:marRight w:val="0"/>
      <w:marTop w:val="0"/>
      <w:marBottom w:val="0"/>
      <w:divBdr>
        <w:top w:val="none" w:sz="0" w:space="0" w:color="auto"/>
        <w:left w:val="none" w:sz="0" w:space="0" w:color="auto"/>
        <w:bottom w:val="none" w:sz="0" w:space="0" w:color="auto"/>
        <w:right w:val="none" w:sz="0" w:space="0" w:color="auto"/>
      </w:divBdr>
    </w:div>
    <w:div w:id="1119223816">
      <w:bodyDiv w:val="1"/>
      <w:marLeft w:val="0"/>
      <w:marRight w:val="0"/>
      <w:marTop w:val="0"/>
      <w:marBottom w:val="0"/>
      <w:divBdr>
        <w:top w:val="none" w:sz="0" w:space="0" w:color="auto"/>
        <w:left w:val="none" w:sz="0" w:space="0" w:color="auto"/>
        <w:bottom w:val="none" w:sz="0" w:space="0" w:color="auto"/>
        <w:right w:val="none" w:sz="0" w:space="0" w:color="auto"/>
      </w:divBdr>
    </w:div>
    <w:div w:id="1119569753">
      <w:bodyDiv w:val="1"/>
      <w:marLeft w:val="0"/>
      <w:marRight w:val="0"/>
      <w:marTop w:val="0"/>
      <w:marBottom w:val="0"/>
      <w:divBdr>
        <w:top w:val="none" w:sz="0" w:space="0" w:color="auto"/>
        <w:left w:val="none" w:sz="0" w:space="0" w:color="auto"/>
        <w:bottom w:val="none" w:sz="0" w:space="0" w:color="auto"/>
        <w:right w:val="none" w:sz="0" w:space="0" w:color="auto"/>
      </w:divBdr>
    </w:div>
    <w:div w:id="1119570207">
      <w:bodyDiv w:val="1"/>
      <w:marLeft w:val="0"/>
      <w:marRight w:val="0"/>
      <w:marTop w:val="0"/>
      <w:marBottom w:val="0"/>
      <w:divBdr>
        <w:top w:val="none" w:sz="0" w:space="0" w:color="auto"/>
        <w:left w:val="none" w:sz="0" w:space="0" w:color="auto"/>
        <w:bottom w:val="none" w:sz="0" w:space="0" w:color="auto"/>
        <w:right w:val="none" w:sz="0" w:space="0" w:color="auto"/>
      </w:divBdr>
    </w:div>
    <w:div w:id="1119833459">
      <w:bodyDiv w:val="1"/>
      <w:marLeft w:val="0"/>
      <w:marRight w:val="0"/>
      <w:marTop w:val="0"/>
      <w:marBottom w:val="0"/>
      <w:divBdr>
        <w:top w:val="none" w:sz="0" w:space="0" w:color="auto"/>
        <w:left w:val="none" w:sz="0" w:space="0" w:color="auto"/>
        <w:bottom w:val="none" w:sz="0" w:space="0" w:color="auto"/>
        <w:right w:val="none" w:sz="0" w:space="0" w:color="auto"/>
      </w:divBdr>
    </w:div>
    <w:div w:id="1120026039">
      <w:bodyDiv w:val="1"/>
      <w:marLeft w:val="0"/>
      <w:marRight w:val="0"/>
      <w:marTop w:val="0"/>
      <w:marBottom w:val="0"/>
      <w:divBdr>
        <w:top w:val="none" w:sz="0" w:space="0" w:color="auto"/>
        <w:left w:val="none" w:sz="0" w:space="0" w:color="auto"/>
        <w:bottom w:val="none" w:sz="0" w:space="0" w:color="auto"/>
        <w:right w:val="none" w:sz="0" w:space="0" w:color="auto"/>
      </w:divBdr>
    </w:div>
    <w:div w:id="1120534967">
      <w:bodyDiv w:val="1"/>
      <w:marLeft w:val="0"/>
      <w:marRight w:val="0"/>
      <w:marTop w:val="0"/>
      <w:marBottom w:val="0"/>
      <w:divBdr>
        <w:top w:val="none" w:sz="0" w:space="0" w:color="auto"/>
        <w:left w:val="none" w:sz="0" w:space="0" w:color="auto"/>
        <w:bottom w:val="none" w:sz="0" w:space="0" w:color="auto"/>
        <w:right w:val="none" w:sz="0" w:space="0" w:color="auto"/>
      </w:divBdr>
    </w:div>
    <w:div w:id="1120685053">
      <w:bodyDiv w:val="1"/>
      <w:marLeft w:val="0"/>
      <w:marRight w:val="0"/>
      <w:marTop w:val="0"/>
      <w:marBottom w:val="0"/>
      <w:divBdr>
        <w:top w:val="none" w:sz="0" w:space="0" w:color="auto"/>
        <w:left w:val="none" w:sz="0" w:space="0" w:color="auto"/>
        <w:bottom w:val="none" w:sz="0" w:space="0" w:color="auto"/>
        <w:right w:val="none" w:sz="0" w:space="0" w:color="auto"/>
      </w:divBdr>
    </w:div>
    <w:div w:id="1120687904">
      <w:bodyDiv w:val="1"/>
      <w:marLeft w:val="0"/>
      <w:marRight w:val="0"/>
      <w:marTop w:val="0"/>
      <w:marBottom w:val="0"/>
      <w:divBdr>
        <w:top w:val="none" w:sz="0" w:space="0" w:color="auto"/>
        <w:left w:val="none" w:sz="0" w:space="0" w:color="auto"/>
        <w:bottom w:val="none" w:sz="0" w:space="0" w:color="auto"/>
        <w:right w:val="none" w:sz="0" w:space="0" w:color="auto"/>
      </w:divBdr>
    </w:div>
    <w:div w:id="1120688166">
      <w:bodyDiv w:val="1"/>
      <w:marLeft w:val="0"/>
      <w:marRight w:val="0"/>
      <w:marTop w:val="0"/>
      <w:marBottom w:val="0"/>
      <w:divBdr>
        <w:top w:val="none" w:sz="0" w:space="0" w:color="auto"/>
        <w:left w:val="none" w:sz="0" w:space="0" w:color="auto"/>
        <w:bottom w:val="none" w:sz="0" w:space="0" w:color="auto"/>
        <w:right w:val="none" w:sz="0" w:space="0" w:color="auto"/>
      </w:divBdr>
    </w:div>
    <w:div w:id="1120951416">
      <w:bodyDiv w:val="1"/>
      <w:marLeft w:val="0"/>
      <w:marRight w:val="0"/>
      <w:marTop w:val="0"/>
      <w:marBottom w:val="0"/>
      <w:divBdr>
        <w:top w:val="none" w:sz="0" w:space="0" w:color="auto"/>
        <w:left w:val="none" w:sz="0" w:space="0" w:color="auto"/>
        <w:bottom w:val="none" w:sz="0" w:space="0" w:color="auto"/>
        <w:right w:val="none" w:sz="0" w:space="0" w:color="auto"/>
      </w:divBdr>
    </w:div>
    <w:div w:id="1121072266">
      <w:bodyDiv w:val="1"/>
      <w:marLeft w:val="0"/>
      <w:marRight w:val="0"/>
      <w:marTop w:val="0"/>
      <w:marBottom w:val="0"/>
      <w:divBdr>
        <w:top w:val="none" w:sz="0" w:space="0" w:color="auto"/>
        <w:left w:val="none" w:sz="0" w:space="0" w:color="auto"/>
        <w:bottom w:val="none" w:sz="0" w:space="0" w:color="auto"/>
        <w:right w:val="none" w:sz="0" w:space="0" w:color="auto"/>
      </w:divBdr>
    </w:div>
    <w:div w:id="1121144416">
      <w:bodyDiv w:val="1"/>
      <w:marLeft w:val="0"/>
      <w:marRight w:val="0"/>
      <w:marTop w:val="0"/>
      <w:marBottom w:val="0"/>
      <w:divBdr>
        <w:top w:val="none" w:sz="0" w:space="0" w:color="auto"/>
        <w:left w:val="none" w:sz="0" w:space="0" w:color="auto"/>
        <w:bottom w:val="none" w:sz="0" w:space="0" w:color="auto"/>
        <w:right w:val="none" w:sz="0" w:space="0" w:color="auto"/>
      </w:divBdr>
    </w:div>
    <w:div w:id="1121266871">
      <w:bodyDiv w:val="1"/>
      <w:marLeft w:val="0"/>
      <w:marRight w:val="0"/>
      <w:marTop w:val="0"/>
      <w:marBottom w:val="0"/>
      <w:divBdr>
        <w:top w:val="none" w:sz="0" w:space="0" w:color="auto"/>
        <w:left w:val="none" w:sz="0" w:space="0" w:color="auto"/>
        <w:bottom w:val="none" w:sz="0" w:space="0" w:color="auto"/>
        <w:right w:val="none" w:sz="0" w:space="0" w:color="auto"/>
      </w:divBdr>
    </w:div>
    <w:div w:id="1121269677">
      <w:bodyDiv w:val="1"/>
      <w:marLeft w:val="0"/>
      <w:marRight w:val="0"/>
      <w:marTop w:val="0"/>
      <w:marBottom w:val="0"/>
      <w:divBdr>
        <w:top w:val="none" w:sz="0" w:space="0" w:color="auto"/>
        <w:left w:val="none" w:sz="0" w:space="0" w:color="auto"/>
        <w:bottom w:val="none" w:sz="0" w:space="0" w:color="auto"/>
        <w:right w:val="none" w:sz="0" w:space="0" w:color="auto"/>
      </w:divBdr>
    </w:div>
    <w:div w:id="1121344772">
      <w:bodyDiv w:val="1"/>
      <w:marLeft w:val="0"/>
      <w:marRight w:val="0"/>
      <w:marTop w:val="0"/>
      <w:marBottom w:val="0"/>
      <w:divBdr>
        <w:top w:val="none" w:sz="0" w:space="0" w:color="auto"/>
        <w:left w:val="none" w:sz="0" w:space="0" w:color="auto"/>
        <w:bottom w:val="none" w:sz="0" w:space="0" w:color="auto"/>
        <w:right w:val="none" w:sz="0" w:space="0" w:color="auto"/>
      </w:divBdr>
    </w:div>
    <w:div w:id="1121458692">
      <w:bodyDiv w:val="1"/>
      <w:marLeft w:val="0"/>
      <w:marRight w:val="0"/>
      <w:marTop w:val="0"/>
      <w:marBottom w:val="0"/>
      <w:divBdr>
        <w:top w:val="none" w:sz="0" w:space="0" w:color="auto"/>
        <w:left w:val="none" w:sz="0" w:space="0" w:color="auto"/>
        <w:bottom w:val="none" w:sz="0" w:space="0" w:color="auto"/>
        <w:right w:val="none" w:sz="0" w:space="0" w:color="auto"/>
      </w:divBdr>
    </w:div>
    <w:div w:id="1121538391">
      <w:bodyDiv w:val="1"/>
      <w:marLeft w:val="0"/>
      <w:marRight w:val="0"/>
      <w:marTop w:val="0"/>
      <w:marBottom w:val="0"/>
      <w:divBdr>
        <w:top w:val="none" w:sz="0" w:space="0" w:color="auto"/>
        <w:left w:val="none" w:sz="0" w:space="0" w:color="auto"/>
        <w:bottom w:val="none" w:sz="0" w:space="0" w:color="auto"/>
        <w:right w:val="none" w:sz="0" w:space="0" w:color="auto"/>
      </w:divBdr>
    </w:div>
    <w:div w:id="1121723917">
      <w:bodyDiv w:val="1"/>
      <w:marLeft w:val="0"/>
      <w:marRight w:val="0"/>
      <w:marTop w:val="0"/>
      <w:marBottom w:val="0"/>
      <w:divBdr>
        <w:top w:val="none" w:sz="0" w:space="0" w:color="auto"/>
        <w:left w:val="none" w:sz="0" w:space="0" w:color="auto"/>
        <w:bottom w:val="none" w:sz="0" w:space="0" w:color="auto"/>
        <w:right w:val="none" w:sz="0" w:space="0" w:color="auto"/>
      </w:divBdr>
    </w:div>
    <w:div w:id="1121803637">
      <w:bodyDiv w:val="1"/>
      <w:marLeft w:val="0"/>
      <w:marRight w:val="0"/>
      <w:marTop w:val="0"/>
      <w:marBottom w:val="0"/>
      <w:divBdr>
        <w:top w:val="none" w:sz="0" w:space="0" w:color="auto"/>
        <w:left w:val="none" w:sz="0" w:space="0" w:color="auto"/>
        <w:bottom w:val="none" w:sz="0" w:space="0" w:color="auto"/>
        <w:right w:val="none" w:sz="0" w:space="0" w:color="auto"/>
      </w:divBdr>
    </w:div>
    <w:div w:id="1121846065">
      <w:bodyDiv w:val="1"/>
      <w:marLeft w:val="0"/>
      <w:marRight w:val="0"/>
      <w:marTop w:val="0"/>
      <w:marBottom w:val="0"/>
      <w:divBdr>
        <w:top w:val="none" w:sz="0" w:space="0" w:color="auto"/>
        <w:left w:val="none" w:sz="0" w:space="0" w:color="auto"/>
        <w:bottom w:val="none" w:sz="0" w:space="0" w:color="auto"/>
        <w:right w:val="none" w:sz="0" w:space="0" w:color="auto"/>
      </w:divBdr>
    </w:div>
    <w:div w:id="1121924326">
      <w:bodyDiv w:val="1"/>
      <w:marLeft w:val="0"/>
      <w:marRight w:val="0"/>
      <w:marTop w:val="0"/>
      <w:marBottom w:val="0"/>
      <w:divBdr>
        <w:top w:val="none" w:sz="0" w:space="0" w:color="auto"/>
        <w:left w:val="none" w:sz="0" w:space="0" w:color="auto"/>
        <w:bottom w:val="none" w:sz="0" w:space="0" w:color="auto"/>
        <w:right w:val="none" w:sz="0" w:space="0" w:color="auto"/>
      </w:divBdr>
    </w:div>
    <w:div w:id="1121993813">
      <w:bodyDiv w:val="1"/>
      <w:marLeft w:val="0"/>
      <w:marRight w:val="0"/>
      <w:marTop w:val="0"/>
      <w:marBottom w:val="0"/>
      <w:divBdr>
        <w:top w:val="none" w:sz="0" w:space="0" w:color="auto"/>
        <w:left w:val="none" w:sz="0" w:space="0" w:color="auto"/>
        <w:bottom w:val="none" w:sz="0" w:space="0" w:color="auto"/>
        <w:right w:val="none" w:sz="0" w:space="0" w:color="auto"/>
      </w:divBdr>
    </w:div>
    <w:div w:id="1122114598">
      <w:bodyDiv w:val="1"/>
      <w:marLeft w:val="0"/>
      <w:marRight w:val="0"/>
      <w:marTop w:val="0"/>
      <w:marBottom w:val="0"/>
      <w:divBdr>
        <w:top w:val="none" w:sz="0" w:space="0" w:color="auto"/>
        <w:left w:val="none" w:sz="0" w:space="0" w:color="auto"/>
        <w:bottom w:val="none" w:sz="0" w:space="0" w:color="auto"/>
        <w:right w:val="none" w:sz="0" w:space="0" w:color="auto"/>
      </w:divBdr>
    </w:div>
    <w:div w:id="1122186876">
      <w:bodyDiv w:val="1"/>
      <w:marLeft w:val="0"/>
      <w:marRight w:val="0"/>
      <w:marTop w:val="0"/>
      <w:marBottom w:val="0"/>
      <w:divBdr>
        <w:top w:val="none" w:sz="0" w:space="0" w:color="auto"/>
        <w:left w:val="none" w:sz="0" w:space="0" w:color="auto"/>
        <w:bottom w:val="none" w:sz="0" w:space="0" w:color="auto"/>
        <w:right w:val="none" w:sz="0" w:space="0" w:color="auto"/>
      </w:divBdr>
    </w:div>
    <w:div w:id="1122501614">
      <w:bodyDiv w:val="1"/>
      <w:marLeft w:val="0"/>
      <w:marRight w:val="0"/>
      <w:marTop w:val="0"/>
      <w:marBottom w:val="0"/>
      <w:divBdr>
        <w:top w:val="none" w:sz="0" w:space="0" w:color="auto"/>
        <w:left w:val="none" w:sz="0" w:space="0" w:color="auto"/>
        <w:bottom w:val="none" w:sz="0" w:space="0" w:color="auto"/>
        <w:right w:val="none" w:sz="0" w:space="0" w:color="auto"/>
      </w:divBdr>
    </w:div>
    <w:div w:id="1122575818">
      <w:bodyDiv w:val="1"/>
      <w:marLeft w:val="0"/>
      <w:marRight w:val="0"/>
      <w:marTop w:val="0"/>
      <w:marBottom w:val="0"/>
      <w:divBdr>
        <w:top w:val="none" w:sz="0" w:space="0" w:color="auto"/>
        <w:left w:val="none" w:sz="0" w:space="0" w:color="auto"/>
        <w:bottom w:val="none" w:sz="0" w:space="0" w:color="auto"/>
        <w:right w:val="none" w:sz="0" w:space="0" w:color="auto"/>
      </w:divBdr>
    </w:div>
    <w:div w:id="1122959748">
      <w:bodyDiv w:val="1"/>
      <w:marLeft w:val="0"/>
      <w:marRight w:val="0"/>
      <w:marTop w:val="0"/>
      <w:marBottom w:val="0"/>
      <w:divBdr>
        <w:top w:val="none" w:sz="0" w:space="0" w:color="auto"/>
        <w:left w:val="none" w:sz="0" w:space="0" w:color="auto"/>
        <w:bottom w:val="none" w:sz="0" w:space="0" w:color="auto"/>
        <w:right w:val="none" w:sz="0" w:space="0" w:color="auto"/>
      </w:divBdr>
    </w:div>
    <w:div w:id="1123034457">
      <w:bodyDiv w:val="1"/>
      <w:marLeft w:val="0"/>
      <w:marRight w:val="0"/>
      <w:marTop w:val="0"/>
      <w:marBottom w:val="0"/>
      <w:divBdr>
        <w:top w:val="none" w:sz="0" w:space="0" w:color="auto"/>
        <w:left w:val="none" w:sz="0" w:space="0" w:color="auto"/>
        <w:bottom w:val="none" w:sz="0" w:space="0" w:color="auto"/>
        <w:right w:val="none" w:sz="0" w:space="0" w:color="auto"/>
      </w:divBdr>
    </w:div>
    <w:div w:id="1123158315">
      <w:bodyDiv w:val="1"/>
      <w:marLeft w:val="0"/>
      <w:marRight w:val="0"/>
      <w:marTop w:val="0"/>
      <w:marBottom w:val="0"/>
      <w:divBdr>
        <w:top w:val="none" w:sz="0" w:space="0" w:color="auto"/>
        <w:left w:val="none" w:sz="0" w:space="0" w:color="auto"/>
        <w:bottom w:val="none" w:sz="0" w:space="0" w:color="auto"/>
        <w:right w:val="none" w:sz="0" w:space="0" w:color="auto"/>
      </w:divBdr>
    </w:div>
    <w:div w:id="1123159460">
      <w:bodyDiv w:val="1"/>
      <w:marLeft w:val="0"/>
      <w:marRight w:val="0"/>
      <w:marTop w:val="0"/>
      <w:marBottom w:val="0"/>
      <w:divBdr>
        <w:top w:val="none" w:sz="0" w:space="0" w:color="auto"/>
        <w:left w:val="none" w:sz="0" w:space="0" w:color="auto"/>
        <w:bottom w:val="none" w:sz="0" w:space="0" w:color="auto"/>
        <w:right w:val="none" w:sz="0" w:space="0" w:color="auto"/>
      </w:divBdr>
    </w:div>
    <w:div w:id="1123495278">
      <w:bodyDiv w:val="1"/>
      <w:marLeft w:val="0"/>
      <w:marRight w:val="0"/>
      <w:marTop w:val="0"/>
      <w:marBottom w:val="0"/>
      <w:divBdr>
        <w:top w:val="none" w:sz="0" w:space="0" w:color="auto"/>
        <w:left w:val="none" w:sz="0" w:space="0" w:color="auto"/>
        <w:bottom w:val="none" w:sz="0" w:space="0" w:color="auto"/>
        <w:right w:val="none" w:sz="0" w:space="0" w:color="auto"/>
      </w:divBdr>
    </w:div>
    <w:div w:id="1123577933">
      <w:bodyDiv w:val="1"/>
      <w:marLeft w:val="0"/>
      <w:marRight w:val="0"/>
      <w:marTop w:val="0"/>
      <w:marBottom w:val="0"/>
      <w:divBdr>
        <w:top w:val="none" w:sz="0" w:space="0" w:color="auto"/>
        <w:left w:val="none" w:sz="0" w:space="0" w:color="auto"/>
        <w:bottom w:val="none" w:sz="0" w:space="0" w:color="auto"/>
        <w:right w:val="none" w:sz="0" w:space="0" w:color="auto"/>
      </w:divBdr>
    </w:div>
    <w:div w:id="1123765314">
      <w:bodyDiv w:val="1"/>
      <w:marLeft w:val="0"/>
      <w:marRight w:val="0"/>
      <w:marTop w:val="0"/>
      <w:marBottom w:val="0"/>
      <w:divBdr>
        <w:top w:val="none" w:sz="0" w:space="0" w:color="auto"/>
        <w:left w:val="none" w:sz="0" w:space="0" w:color="auto"/>
        <w:bottom w:val="none" w:sz="0" w:space="0" w:color="auto"/>
        <w:right w:val="none" w:sz="0" w:space="0" w:color="auto"/>
      </w:divBdr>
    </w:div>
    <w:div w:id="1123772554">
      <w:bodyDiv w:val="1"/>
      <w:marLeft w:val="0"/>
      <w:marRight w:val="0"/>
      <w:marTop w:val="0"/>
      <w:marBottom w:val="0"/>
      <w:divBdr>
        <w:top w:val="none" w:sz="0" w:space="0" w:color="auto"/>
        <w:left w:val="none" w:sz="0" w:space="0" w:color="auto"/>
        <w:bottom w:val="none" w:sz="0" w:space="0" w:color="auto"/>
        <w:right w:val="none" w:sz="0" w:space="0" w:color="auto"/>
      </w:divBdr>
    </w:div>
    <w:div w:id="1123965723">
      <w:bodyDiv w:val="1"/>
      <w:marLeft w:val="0"/>
      <w:marRight w:val="0"/>
      <w:marTop w:val="0"/>
      <w:marBottom w:val="0"/>
      <w:divBdr>
        <w:top w:val="none" w:sz="0" w:space="0" w:color="auto"/>
        <w:left w:val="none" w:sz="0" w:space="0" w:color="auto"/>
        <w:bottom w:val="none" w:sz="0" w:space="0" w:color="auto"/>
        <w:right w:val="none" w:sz="0" w:space="0" w:color="auto"/>
      </w:divBdr>
    </w:div>
    <w:div w:id="1124075045">
      <w:bodyDiv w:val="1"/>
      <w:marLeft w:val="0"/>
      <w:marRight w:val="0"/>
      <w:marTop w:val="0"/>
      <w:marBottom w:val="0"/>
      <w:divBdr>
        <w:top w:val="none" w:sz="0" w:space="0" w:color="auto"/>
        <w:left w:val="none" w:sz="0" w:space="0" w:color="auto"/>
        <w:bottom w:val="none" w:sz="0" w:space="0" w:color="auto"/>
        <w:right w:val="none" w:sz="0" w:space="0" w:color="auto"/>
      </w:divBdr>
    </w:div>
    <w:div w:id="1124154797">
      <w:bodyDiv w:val="1"/>
      <w:marLeft w:val="0"/>
      <w:marRight w:val="0"/>
      <w:marTop w:val="0"/>
      <w:marBottom w:val="0"/>
      <w:divBdr>
        <w:top w:val="none" w:sz="0" w:space="0" w:color="auto"/>
        <w:left w:val="none" w:sz="0" w:space="0" w:color="auto"/>
        <w:bottom w:val="none" w:sz="0" w:space="0" w:color="auto"/>
        <w:right w:val="none" w:sz="0" w:space="0" w:color="auto"/>
      </w:divBdr>
    </w:div>
    <w:div w:id="1124276542">
      <w:bodyDiv w:val="1"/>
      <w:marLeft w:val="0"/>
      <w:marRight w:val="0"/>
      <w:marTop w:val="0"/>
      <w:marBottom w:val="0"/>
      <w:divBdr>
        <w:top w:val="none" w:sz="0" w:space="0" w:color="auto"/>
        <w:left w:val="none" w:sz="0" w:space="0" w:color="auto"/>
        <w:bottom w:val="none" w:sz="0" w:space="0" w:color="auto"/>
        <w:right w:val="none" w:sz="0" w:space="0" w:color="auto"/>
      </w:divBdr>
    </w:div>
    <w:div w:id="1124277641">
      <w:bodyDiv w:val="1"/>
      <w:marLeft w:val="0"/>
      <w:marRight w:val="0"/>
      <w:marTop w:val="0"/>
      <w:marBottom w:val="0"/>
      <w:divBdr>
        <w:top w:val="none" w:sz="0" w:space="0" w:color="auto"/>
        <w:left w:val="none" w:sz="0" w:space="0" w:color="auto"/>
        <w:bottom w:val="none" w:sz="0" w:space="0" w:color="auto"/>
        <w:right w:val="none" w:sz="0" w:space="0" w:color="auto"/>
      </w:divBdr>
    </w:div>
    <w:div w:id="1124428505">
      <w:bodyDiv w:val="1"/>
      <w:marLeft w:val="0"/>
      <w:marRight w:val="0"/>
      <w:marTop w:val="0"/>
      <w:marBottom w:val="0"/>
      <w:divBdr>
        <w:top w:val="none" w:sz="0" w:space="0" w:color="auto"/>
        <w:left w:val="none" w:sz="0" w:space="0" w:color="auto"/>
        <w:bottom w:val="none" w:sz="0" w:space="0" w:color="auto"/>
        <w:right w:val="none" w:sz="0" w:space="0" w:color="auto"/>
      </w:divBdr>
    </w:div>
    <w:div w:id="1124428747">
      <w:bodyDiv w:val="1"/>
      <w:marLeft w:val="0"/>
      <w:marRight w:val="0"/>
      <w:marTop w:val="0"/>
      <w:marBottom w:val="0"/>
      <w:divBdr>
        <w:top w:val="none" w:sz="0" w:space="0" w:color="auto"/>
        <w:left w:val="none" w:sz="0" w:space="0" w:color="auto"/>
        <w:bottom w:val="none" w:sz="0" w:space="0" w:color="auto"/>
        <w:right w:val="none" w:sz="0" w:space="0" w:color="auto"/>
      </w:divBdr>
    </w:div>
    <w:div w:id="1124616266">
      <w:bodyDiv w:val="1"/>
      <w:marLeft w:val="0"/>
      <w:marRight w:val="0"/>
      <w:marTop w:val="0"/>
      <w:marBottom w:val="0"/>
      <w:divBdr>
        <w:top w:val="none" w:sz="0" w:space="0" w:color="auto"/>
        <w:left w:val="none" w:sz="0" w:space="0" w:color="auto"/>
        <w:bottom w:val="none" w:sz="0" w:space="0" w:color="auto"/>
        <w:right w:val="none" w:sz="0" w:space="0" w:color="auto"/>
      </w:divBdr>
    </w:div>
    <w:div w:id="1124664195">
      <w:bodyDiv w:val="1"/>
      <w:marLeft w:val="0"/>
      <w:marRight w:val="0"/>
      <w:marTop w:val="0"/>
      <w:marBottom w:val="0"/>
      <w:divBdr>
        <w:top w:val="none" w:sz="0" w:space="0" w:color="auto"/>
        <w:left w:val="none" w:sz="0" w:space="0" w:color="auto"/>
        <w:bottom w:val="none" w:sz="0" w:space="0" w:color="auto"/>
        <w:right w:val="none" w:sz="0" w:space="0" w:color="auto"/>
      </w:divBdr>
    </w:div>
    <w:div w:id="1124688588">
      <w:bodyDiv w:val="1"/>
      <w:marLeft w:val="0"/>
      <w:marRight w:val="0"/>
      <w:marTop w:val="0"/>
      <w:marBottom w:val="0"/>
      <w:divBdr>
        <w:top w:val="none" w:sz="0" w:space="0" w:color="auto"/>
        <w:left w:val="none" w:sz="0" w:space="0" w:color="auto"/>
        <w:bottom w:val="none" w:sz="0" w:space="0" w:color="auto"/>
        <w:right w:val="none" w:sz="0" w:space="0" w:color="auto"/>
      </w:divBdr>
    </w:div>
    <w:div w:id="1124688687">
      <w:bodyDiv w:val="1"/>
      <w:marLeft w:val="0"/>
      <w:marRight w:val="0"/>
      <w:marTop w:val="0"/>
      <w:marBottom w:val="0"/>
      <w:divBdr>
        <w:top w:val="none" w:sz="0" w:space="0" w:color="auto"/>
        <w:left w:val="none" w:sz="0" w:space="0" w:color="auto"/>
        <w:bottom w:val="none" w:sz="0" w:space="0" w:color="auto"/>
        <w:right w:val="none" w:sz="0" w:space="0" w:color="auto"/>
      </w:divBdr>
    </w:div>
    <w:div w:id="1124957157">
      <w:bodyDiv w:val="1"/>
      <w:marLeft w:val="0"/>
      <w:marRight w:val="0"/>
      <w:marTop w:val="0"/>
      <w:marBottom w:val="0"/>
      <w:divBdr>
        <w:top w:val="none" w:sz="0" w:space="0" w:color="auto"/>
        <w:left w:val="none" w:sz="0" w:space="0" w:color="auto"/>
        <w:bottom w:val="none" w:sz="0" w:space="0" w:color="auto"/>
        <w:right w:val="none" w:sz="0" w:space="0" w:color="auto"/>
      </w:divBdr>
    </w:div>
    <w:div w:id="1124957352">
      <w:bodyDiv w:val="1"/>
      <w:marLeft w:val="0"/>
      <w:marRight w:val="0"/>
      <w:marTop w:val="0"/>
      <w:marBottom w:val="0"/>
      <w:divBdr>
        <w:top w:val="none" w:sz="0" w:space="0" w:color="auto"/>
        <w:left w:val="none" w:sz="0" w:space="0" w:color="auto"/>
        <w:bottom w:val="none" w:sz="0" w:space="0" w:color="auto"/>
        <w:right w:val="none" w:sz="0" w:space="0" w:color="auto"/>
      </w:divBdr>
      <w:divsChild>
        <w:div w:id="336462586">
          <w:marLeft w:val="0"/>
          <w:marRight w:val="0"/>
          <w:marTop w:val="0"/>
          <w:marBottom w:val="0"/>
          <w:divBdr>
            <w:top w:val="none" w:sz="0" w:space="0" w:color="auto"/>
            <w:left w:val="none" w:sz="0" w:space="0" w:color="auto"/>
            <w:bottom w:val="none" w:sz="0" w:space="0" w:color="auto"/>
            <w:right w:val="none" w:sz="0" w:space="0" w:color="auto"/>
          </w:divBdr>
          <w:divsChild>
            <w:div w:id="347294322">
              <w:marLeft w:val="0"/>
              <w:marRight w:val="0"/>
              <w:marTop w:val="0"/>
              <w:marBottom w:val="0"/>
              <w:divBdr>
                <w:top w:val="none" w:sz="0" w:space="0" w:color="auto"/>
                <w:left w:val="none" w:sz="0" w:space="0" w:color="auto"/>
                <w:bottom w:val="none" w:sz="0" w:space="0" w:color="auto"/>
                <w:right w:val="none" w:sz="0" w:space="0" w:color="auto"/>
              </w:divBdr>
              <w:divsChild>
                <w:div w:id="1770197841">
                  <w:marLeft w:val="0"/>
                  <w:marRight w:val="0"/>
                  <w:marTop w:val="90"/>
                  <w:marBottom w:val="150"/>
                  <w:divBdr>
                    <w:top w:val="none" w:sz="0" w:space="0" w:color="auto"/>
                    <w:left w:val="none" w:sz="0" w:space="0" w:color="auto"/>
                    <w:bottom w:val="none" w:sz="0" w:space="0" w:color="auto"/>
                    <w:right w:val="none" w:sz="0" w:space="0" w:color="auto"/>
                  </w:divBdr>
                  <w:divsChild>
                    <w:div w:id="1260479511">
                      <w:marLeft w:val="90"/>
                      <w:marRight w:val="0"/>
                      <w:marTop w:val="0"/>
                      <w:marBottom w:val="0"/>
                      <w:divBdr>
                        <w:top w:val="none" w:sz="0" w:space="0" w:color="auto"/>
                        <w:left w:val="none" w:sz="0" w:space="0" w:color="auto"/>
                        <w:bottom w:val="none" w:sz="0" w:space="0" w:color="auto"/>
                        <w:right w:val="none" w:sz="0" w:space="0" w:color="auto"/>
                      </w:divBdr>
                      <w:divsChild>
                        <w:div w:id="1846244545">
                          <w:marLeft w:val="0"/>
                          <w:marRight w:val="0"/>
                          <w:marTop w:val="0"/>
                          <w:marBottom w:val="75"/>
                          <w:divBdr>
                            <w:top w:val="none" w:sz="0" w:space="0" w:color="auto"/>
                            <w:left w:val="none" w:sz="0" w:space="0" w:color="auto"/>
                            <w:bottom w:val="none" w:sz="0" w:space="0" w:color="auto"/>
                            <w:right w:val="none" w:sz="0" w:space="0" w:color="auto"/>
                          </w:divBdr>
                          <w:divsChild>
                            <w:div w:id="1700819729">
                              <w:marLeft w:val="0"/>
                              <w:marRight w:val="0"/>
                              <w:marTop w:val="0"/>
                              <w:marBottom w:val="0"/>
                              <w:divBdr>
                                <w:top w:val="none" w:sz="0" w:space="0" w:color="auto"/>
                                <w:left w:val="none" w:sz="0" w:space="0" w:color="auto"/>
                                <w:bottom w:val="none" w:sz="0" w:space="0" w:color="auto"/>
                                <w:right w:val="none" w:sz="0" w:space="0" w:color="auto"/>
                              </w:divBdr>
                              <w:divsChild>
                                <w:div w:id="1250306694">
                                  <w:marLeft w:val="0"/>
                                  <w:marRight w:val="0"/>
                                  <w:marTop w:val="0"/>
                                  <w:marBottom w:val="0"/>
                                  <w:divBdr>
                                    <w:top w:val="none" w:sz="0" w:space="0" w:color="auto"/>
                                    <w:left w:val="none" w:sz="0" w:space="0" w:color="auto"/>
                                    <w:bottom w:val="none" w:sz="0" w:space="0" w:color="auto"/>
                                    <w:right w:val="none" w:sz="0" w:space="0" w:color="auto"/>
                                  </w:divBdr>
                                  <w:divsChild>
                                    <w:div w:id="822896299">
                                      <w:marLeft w:val="0"/>
                                      <w:marRight w:val="0"/>
                                      <w:marTop w:val="150"/>
                                      <w:marBottom w:val="150"/>
                                      <w:divBdr>
                                        <w:top w:val="none" w:sz="0" w:space="0" w:color="auto"/>
                                        <w:left w:val="none" w:sz="0" w:space="0" w:color="auto"/>
                                        <w:bottom w:val="none" w:sz="0" w:space="0" w:color="auto"/>
                                        <w:right w:val="none" w:sz="0" w:space="0" w:color="auto"/>
                                      </w:divBdr>
                                      <w:divsChild>
                                        <w:div w:id="29290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5151298">
      <w:bodyDiv w:val="1"/>
      <w:marLeft w:val="0"/>
      <w:marRight w:val="0"/>
      <w:marTop w:val="0"/>
      <w:marBottom w:val="0"/>
      <w:divBdr>
        <w:top w:val="none" w:sz="0" w:space="0" w:color="auto"/>
        <w:left w:val="none" w:sz="0" w:space="0" w:color="auto"/>
        <w:bottom w:val="none" w:sz="0" w:space="0" w:color="auto"/>
        <w:right w:val="none" w:sz="0" w:space="0" w:color="auto"/>
      </w:divBdr>
    </w:div>
    <w:div w:id="1125271067">
      <w:bodyDiv w:val="1"/>
      <w:marLeft w:val="0"/>
      <w:marRight w:val="0"/>
      <w:marTop w:val="0"/>
      <w:marBottom w:val="0"/>
      <w:divBdr>
        <w:top w:val="none" w:sz="0" w:space="0" w:color="auto"/>
        <w:left w:val="none" w:sz="0" w:space="0" w:color="auto"/>
        <w:bottom w:val="none" w:sz="0" w:space="0" w:color="auto"/>
        <w:right w:val="none" w:sz="0" w:space="0" w:color="auto"/>
      </w:divBdr>
    </w:div>
    <w:div w:id="1125273769">
      <w:bodyDiv w:val="1"/>
      <w:marLeft w:val="0"/>
      <w:marRight w:val="0"/>
      <w:marTop w:val="0"/>
      <w:marBottom w:val="0"/>
      <w:divBdr>
        <w:top w:val="none" w:sz="0" w:space="0" w:color="auto"/>
        <w:left w:val="none" w:sz="0" w:space="0" w:color="auto"/>
        <w:bottom w:val="none" w:sz="0" w:space="0" w:color="auto"/>
        <w:right w:val="none" w:sz="0" w:space="0" w:color="auto"/>
      </w:divBdr>
    </w:div>
    <w:div w:id="1125277035">
      <w:bodyDiv w:val="1"/>
      <w:marLeft w:val="0"/>
      <w:marRight w:val="0"/>
      <w:marTop w:val="0"/>
      <w:marBottom w:val="0"/>
      <w:divBdr>
        <w:top w:val="none" w:sz="0" w:space="0" w:color="auto"/>
        <w:left w:val="none" w:sz="0" w:space="0" w:color="auto"/>
        <w:bottom w:val="none" w:sz="0" w:space="0" w:color="auto"/>
        <w:right w:val="none" w:sz="0" w:space="0" w:color="auto"/>
      </w:divBdr>
    </w:div>
    <w:div w:id="1125464055">
      <w:bodyDiv w:val="1"/>
      <w:marLeft w:val="0"/>
      <w:marRight w:val="0"/>
      <w:marTop w:val="0"/>
      <w:marBottom w:val="0"/>
      <w:divBdr>
        <w:top w:val="none" w:sz="0" w:space="0" w:color="auto"/>
        <w:left w:val="none" w:sz="0" w:space="0" w:color="auto"/>
        <w:bottom w:val="none" w:sz="0" w:space="0" w:color="auto"/>
        <w:right w:val="none" w:sz="0" w:space="0" w:color="auto"/>
      </w:divBdr>
    </w:div>
    <w:div w:id="1125537914">
      <w:bodyDiv w:val="1"/>
      <w:marLeft w:val="0"/>
      <w:marRight w:val="0"/>
      <w:marTop w:val="0"/>
      <w:marBottom w:val="0"/>
      <w:divBdr>
        <w:top w:val="none" w:sz="0" w:space="0" w:color="auto"/>
        <w:left w:val="none" w:sz="0" w:space="0" w:color="auto"/>
        <w:bottom w:val="none" w:sz="0" w:space="0" w:color="auto"/>
        <w:right w:val="none" w:sz="0" w:space="0" w:color="auto"/>
      </w:divBdr>
    </w:div>
    <w:div w:id="1125660521">
      <w:bodyDiv w:val="1"/>
      <w:marLeft w:val="0"/>
      <w:marRight w:val="0"/>
      <w:marTop w:val="0"/>
      <w:marBottom w:val="0"/>
      <w:divBdr>
        <w:top w:val="none" w:sz="0" w:space="0" w:color="auto"/>
        <w:left w:val="none" w:sz="0" w:space="0" w:color="auto"/>
        <w:bottom w:val="none" w:sz="0" w:space="0" w:color="auto"/>
        <w:right w:val="none" w:sz="0" w:space="0" w:color="auto"/>
      </w:divBdr>
    </w:div>
    <w:div w:id="1125854366">
      <w:bodyDiv w:val="1"/>
      <w:marLeft w:val="0"/>
      <w:marRight w:val="0"/>
      <w:marTop w:val="0"/>
      <w:marBottom w:val="0"/>
      <w:divBdr>
        <w:top w:val="none" w:sz="0" w:space="0" w:color="auto"/>
        <w:left w:val="none" w:sz="0" w:space="0" w:color="auto"/>
        <w:bottom w:val="none" w:sz="0" w:space="0" w:color="auto"/>
        <w:right w:val="none" w:sz="0" w:space="0" w:color="auto"/>
      </w:divBdr>
    </w:div>
    <w:div w:id="1125998837">
      <w:bodyDiv w:val="1"/>
      <w:marLeft w:val="0"/>
      <w:marRight w:val="0"/>
      <w:marTop w:val="0"/>
      <w:marBottom w:val="0"/>
      <w:divBdr>
        <w:top w:val="none" w:sz="0" w:space="0" w:color="auto"/>
        <w:left w:val="none" w:sz="0" w:space="0" w:color="auto"/>
        <w:bottom w:val="none" w:sz="0" w:space="0" w:color="auto"/>
        <w:right w:val="none" w:sz="0" w:space="0" w:color="auto"/>
      </w:divBdr>
    </w:div>
    <w:div w:id="1126048425">
      <w:bodyDiv w:val="1"/>
      <w:marLeft w:val="0"/>
      <w:marRight w:val="0"/>
      <w:marTop w:val="0"/>
      <w:marBottom w:val="0"/>
      <w:divBdr>
        <w:top w:val="none" w:sz="0" w:space="0" w:color="auto"/>
        <w:left w:val="none" w:sz="0" w:space="0" w:color="auto"/>
        <w:bottom w:val="none" w:sz="0" w:space="0" w:color="auto"/>
        <w:right w:val="none" w:sz="0" w:space="0" w:color="auto"/>
      </w:divBdr>
    </w:div>
    <w:div w:id="1126122355">
      <w:bodyDiv w:val="1"/>
      <w:marLeft w:val="0"/>
      <w:marRight w:val="0"/>
      <w:marTop w:val="0"/>
      <w:marBottom w:val="0"/>
      <w:divBdr>
        <w:top w:val="none" w:sz="0" w:space="0" w:color="auto"/>
        <w:left w:val="none" w:sz="0" w:space="0" w:color="auto"/>
        <w:bottom w:val="none" w:sz="0" w:space="0" w:color="auto"/>
        <w:right w:val="none" w:sz="0" w:space="0" w:color="auto"/>
      </w:divBdr>
    </w:div>
    <w:div w:id="1126199596">
      <w:bodyDiv w:val="1"/>
      <w:marLeft w:val="0"/>
      <w:marRight w:val="0"/>
      <w:marTop w:val="0"/>
      <w:marBottom w:val="0"/>
      <w:divBdr>
        <w:top w:val="none" w:sz="0" w:space="0" w:color="auto"/>
        <w:left w:val="none" w:sz="0" w:space="0" w:color="auto"/>
        <w:bottom w:val="none" w:sz="0" w:space="0" w:color="auto"/>
        <w:right w:val="none" w:sz="0" w:space="0" w:color="auto"/>
      </w:divBdr>
    </w:div>
    <w:div w:id="1126268783">
      <w:bodyDiv w:val="1"/>
      <w:marLeft w:val="0"/>
      <w:marRight w:val="0"/>
      <w:marTop w:val="0"/>
      <w:marBottom w:val="0"/>
      <w:divBdr>
        <w:top w:val="none" w:sz="0" w:space="0" w:color="auto"/>
        <w:left w:val="none" w:sz="0" w:space="0" w:color="auto"/>
        <w:bottom w:val="none" w:sz="0" w:space="0" w:color="auto"/>
        <w:right w:val="none" w:sz="0" w:space="0" w:color="auto"/>
      </w:divBdr>
    </w:div>
    <w:div w:id="1126435880">
      <w:bodyDiv w:val="1"/>
      <w:marLeft w:val="0"/>
      <w:marRight w:val="0"/>
      <w:marTop w:val="0"/>
      <w:marBottom w:val="0"/>
      <w:divBdr>
        <w:top w:val="none" w:sz="0" w:space="0" w:color="auto"/>
        <w:left w:val="none" w:sz="0" w:space="0" w:color="auto"/>
        <w:bottom w:val="none" w:sz="0" w:space="0" w:color="auto"/>
        <w:right w:val="none" w:sz="0" w:space="0" w:color="auto"/>
      </w:divBdr>
    </w:div>
    <w:div w:id="1126778289">
      <w:bodyDiv w:val="1"/>
      <w:marLeft w:val="0"/>
      <w:marRight w:val="0"/>
      <w:marTop w:val="0"/>
      <w:marBottom w:val="0"/>
      <w:divBdr>
        <w:top w:val="none" w:sz="0" w:space="0" w:color="auto"/>
        <w:left w:val="none" w:sz="0" w:space="0" w:color="auto"/>
        <w:bottom w:val="none" w:sz="0" w:space="0" w:color="auto"/>
        <w:right w:val="none" w:sz="0" w:space="0" w:color="auto"/>
      </w:divBdr>
    </w:div>
    <w:div w:id="1126780078">
      <w:bodyDiv w:val="1"/>
      <w:marLeft w:val="0"/>
      <w:marRight w:val="0"/>
      <w:marTop w:val="0"/>
      <w:marBottom w:val="0"/>
      <w:divBdr>
        <w:top w:val="none" w:sz="0" w:space="0" w:color="auto"/>
        <w:left w:val="none" w:sz="0" w:space="0" w:color="auto"/>
        <w:bottom w:val="none" w:sz="0" w:space="0" w:color="auto"/>
        <w:right w:val="none" w:sz="0" w:space="0" w:color="auto"/>
      </w:divBdr>
    </w:div>
    <w:div w:id="1126780495">
      <w:bodyDiv w:val="1"/>
      <w:marLeft w:val="0"/>
      <w:marRight w:val="0"/>
      <w:marTop w:val="0"/>
      <w:marBottom w:val="0"/>
      <w:divBdr>
        <w:top w:val="none" w:sz="0" w:space="0" w:color="auto"/>
        <w:left w:val="none" w:sz="0" w:space="0" w:color="auto"/>
        <w:bottom w:val="none" w:sz="0" w:space="0" w:color="auto"/>
        <w:right w:val="none" w:sz="0" w:space="0" w:color="auto"/>
      </w:divBdr>
    </w:div>
    <w:div w:id="1127043304">
      <w:bodyDiv w:val="1"/>
      <w:marLeft w:val="0"/>
      <w:marRight w:val="0"/>
      <w:marTop w:val="0"/>
      <w:marBottom w:val="0"/>
      <w:divBdr>
        <w:top w:val="none" w:sz="0" w:space="0" w:color="auto"/>
        <w:left w:val="none" w:sz="0" w:space="0" w:color="auto"/>
        <w:bottom w:val="none" w:sz="0" w:space="0" w:color="auto"/>
        <w:right w:val="none" w:sz="0" w:space="0" w:color="auto"/>
      </w:divBdr>
    </w:div>
    <w:div w:id="1127091797">
      <w:bodyDiv w:val="1"/>
      <w:marLeft w:val="0"/>
      <w:marRight w:val="0"/>
      <w:marTop w:val="0"/>
      <w:marBottom w:val="0"/>
      <w:divBdr>
        <w:top w:val="none" w:sz="0" w:space="0" w:color="auto"/>
        <w:left w:val="none" w:sz="0" w:space="0" w:color="auto"/>
        <w:bottom w:val="none" w:sz="0" w:space="0" w:color="auto"/>
        <w:right w:val="none" w:sz="0" w:space="0" w:color="auto"/>
      </w:divBdr>
    </w:div>
    <w:div w:id="1127164740">
      <w:bodyDiv w:val="1"/>
      <w:marLeft w:val="0"/>
      <w:marRight w:val="0"/>
      <w:marTop w:val="0"/>
      <w:marBottom w:val="0"/>
      <w:divBdr>
        <w:top w:val="none" w:sz="0" w:space="0" w:color="auto"/>
        <w:left w:val="none" w:sz="0" w:space="0" w:color="auto"/>
        <w:bottom w:val="none" w:sz="0" w:space="0" w:color="auto"/>
        <w:right w:val="none" w:sz="0" w:space="0" w:color="auto"/>
      </w:divBdr>
    </w:div>
    <w:div w:id="1127166268">
      <w:bodyDiv w:val="1"/>
      <w:marLeft w:val="0"/>
      <w:marRight w:val="0"/>
      <w:marTop w:val="0"/>
      <w:marBottom w:val="0"/>
      <w:divBdr>
        <w:top w:val="none" w:sz="0" w:space="0" w:color="auto"/>
        <w:left w:val="none" w:sz="0" w:space="0" w:color="auto"/>
        <w:bottom w:val="none" w:sz="0" w:space="0" w:color="auto"/>
        <w:right w:val="none" w:sz="0" w:space="0" w:color="auto"/>
      </w:divBdr>
    </w:div>
    <w:div w:id="1127352584">
      <w:bodyDiv w:val="1"/>
      <w:marLeft w:val="0"/>
      <w:marRight w:val="0"/>
      <w:marTop w:val="0"/>
      <w:marBottom w:val="0"/>
      <w:divBdr>
        <w:top w:val="none" w:sz="0" w:space="0" w:color="auto"/>
        <w:left w:val="none" w:sz="0" w:space="0" w:color="auto"/>
        <w:bottom w:val="none" w:sz="0" w:space="0" w:color="auto"/>
        <w:right w:val="none" w:sz="0" w:space="0" w:color="auto"/>
      </w:divBdr>
      <w:divsChild>
        <w:div w:id="686756300">
          <w:marLeft w:val="0"/>
          <w:marRight w:val="0"/>
          <w:marTop w:val="0"/>
          <w:marBottom w:val="0"/>
          <w:divBdr>
            <w:top w:val="none" w:sz="0" w:space="0" w:color="auto"/>
            <w:left w:val="none" w:sz="0" w:space="0" w:color="auto"/>
            <w:bottom w:val="none" w:sz="0" w:space="0" w:color="auto"/>
            <w:right w:val="none" w:sz="0" w:space="0" w:color="auto"/>
          </w:divBdr>
          <w:divsChild>
            <w:div w:id="723797181">
              <w:marLeft w:val="0"/>
              <w:marRight w:val="0"/>
              <w:marTop w:val="0"/>
              <w:marBottom w:val="0"/>
              <w:divBdr>
                <w:top w:val="none" w:sz="0" w:space="0" w:color="auto"/>
                <w:left w:val="none" w:sz="0" w:space="0" w:color="auto"/>
                <w:bottom w:val="none" w:sz="0" w:space="0" w:color="auto"/>
                <w:right w:val="none" w:sz="0" w:space="0" w:color="auto"/>
              </w:divBdr>
              <w:divsChild>
                <w:div w:id="1607469561">
                  <w:marLeft w:val="0"/>
                  <w:marRight w:val="0"/>
                  <w:marTop w:val="90"/>
                  <w:marBottom w:val="150"/>
                  <w:divBdr>
                    <w:top w:val="none" w:sz="0" w:space="0" w:color="auto"/>
                    <w:left w:val="none" w:sz="0" w:space="0" w:color="auto"/>
                    <w:bottom w:val="none" w:sz="0" w:space="0" w:color="auto"/>
                    <w:right w:val="none" w:sz="0" w:space="0" w:color="auto"/>
                  </w:divBdr>
                  <w:divsChild>
                    <w:div w:id="67196039">
                      <w:marLeft w:val="90"/>
                      <w:marRight w:val="0"/>
                      <w:marTop w:val="0"/>
                      <w:marBottom w:val="0"/>
                      <w:divBdr>
                        <w:top w:val="none" w:sz="0" w:space="0" w:color="auto"/>
                        <w:left w:val="none" w:sz="0" w:space="0" w:color="auto"/>
                        <w:bottom w:val="none" w:sz="0" w:space="0" w:color="auto"/>
                        <w:right w:val="none" w:sz="0" w:space="0" w:color="auto"/>
                      </w:divBdr>
                      <w:divsChild>
                        <w:div w:id="1873959796">
                          <w:marLeft w:val="0"/>
                          <w:marRight w:val="0"/>
                          <w:marTop w:val="0"/>
                          <w:marBottom w:val="75"/>
                          <w:divBdr>
                            <w:top w:val="none" w:sz="0" w:space="0" w:color="auto"/>
                            <w:left w:val="none" w:sz="0" w:space="0" w:color="auto"/>
                            <w:bottom w:val="none" w:sz="0" w:space="0" w:color="auto"/>
                            <w:right w:val="none" w:sz="0" w:space="0" w:color="auto"/>
                          </w:divBdr>
                          <w:divsChild>
                            <w:div w:id="302658933">
                              <w:marLeft w:val="0"/>
                              <w:marRight w:val="0"/>
                              <w:marTop w:val="0"/>
                              <w:marBottom w:val="0"/>
                              <w:divBdr>
                                <w:top w:val="none" w:sz="0" w:space="0" w:color="auto"/>
                                <w:left w:val="none" w:sz="0" w:space="0" w:color="auto"/>
                                <w:bottom w:val="none" w:sz="0" w:space="0" w:color="auto"/>
                                <w:right w:val="none" w:sz="0" w:space="0" w:color="auto"/>
                              </w:divBdr>
                              <w:divsChild>
                                <w:div w:id="1916697552">
                                  <w:marLeft w:val="0"/>
                                  <w:marRight w:val="0"/>
                                  <w:marTop w:val="0"/>
                                  <w:marBottom w:val="0"/>
                                  <w:divBdr>
                                    <w:top w:val="none" w:sz="0" w:space="0" w:color="auto"/>
                                    <w:left w:val="none" w:sz="0" w:space="0" w:color="auto"/>
                                    <w:bottom w:val="none" w:sz="0" w:space="0" w:color="auto"/>
                                    <w:right w:val="none" w:sz="0" w:space="0" w:color="auto"/>
                                  </w:divBdr>
                                  <w:divsChild>
                                    <w:div w:id="1405253767">
                                      <w:marLeft w:val="0"/>
                                      <w:marRight w:val="0"/>
                                      <w:marTop w:val="150"/>
                                      <w:marBottom w:val="150"/>
                                      <w:divBdr>
                                        <w:top w:val="none" w:sz="0" w:space="0" w:color="auto"/>
                                        <w:left w:val="none" w:sz="0" w:space="0" w:color="auto"/>
                                        <w:bottom w:val="none" w:sz="0" w:space="0" w:color="auto"/>
                                        <w:right w:val="none" w:sz="0" w:space="0" w:color="auto"/>
                                      </w:divBdr>
                                      <w:divsChild>
                                        <w:div w:id="82393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7359173">
      <w:bodyDiv w:val="1"/>
      <w:marLeft w:val="0"/>
      <w:marRight w:val="0"/>
      <w:marTop w:val="0"/>
      <w:marBottom w:val="0"/>
      <w:divBdr>
        <w:top w:val="none" w:sz="0" w:space="0" w:color="auto"/>
        <w:left w:val="none" w:sz="0" w:space="0" w:color="auto"/>
        <w:bottom w:val="none" w:sz="0" w:space="0" w:color="auto"/>
        <w:right w:val="none" w:sz="0" w:space="0" w:color="auto"/>
      </w:divBdr>
    </w:div>
    <w:div w:id="1127432842">
      <w:bodyDiv w:val="1"/>
      <w:marLeft w:val="0"/>
      <w:marRight w:val="0"/>
      <w:marTop w:val="0"/>
      <w:marBottom w:val="0"/>
      <w:divBdr>
        <w:top w:val="none" w:sz="0" w:space="0" w:color="auto"/>
        <w:left w:val="none" w:sz="0" w:space="0" w:color="auto"/>
        <w:bottom w:val="none" w:sz="0" w:space="0" w:color="auto"/>
        <w:right w:val="none" w:sz="0" w:space="0" w:color="auto"/>
      </w:divBdr>
    </w:div>
    <w:div w:id="1127504991">
      <w:bodyDiv w:val="1"/>
      <w:marLeft w:val="0"/>
      <w:marRight w:val="0"/>
      <w:marTop w:val="0"/>
      <w:marBottom w:val="0"/>
      <w:divBdr>
        <w:top w:val="none" w:sz="0" w:space="0" w:color="auto"/>
        <w:left w:val="none" w:sz="0" w:space="0" w:color="auto"/>
        <w:bottom w:val="none" w:sz="0" w:space="0" w:color="auto"/>
        <w:right w:val="none" w:sz="0" w:space="0" w:color="auto"/>
      </w:divBdr>
    </w:div>
    <w:div w:id="1127966923">
      <w:bodyDiv w:val="1"/>
      <w:marLeft w:val="0"/>
      <w:marRight w:val="0"/>
      <w:marTop w:val="0"/>
      <w:marBottom w:val="0"/>
      <w:divBdr>
        <w:top w:val="none" w:sz="0" w:space="0" w:color="auto"/>
        <w:left w:val="none" w:sz="0" w:space="0" w:color="auto"/>
        <w:bottom w:val="none" w:sz="0" w:space="0" w:color="auto"/>
        <w:right w:val="none" w:sz="0" w:space="0" w:color="auto"/>
      </w:divBdr>
    </w:div>
    <w:div w:id="1127971806">
      <w:bodyDiv w:val="1"/>
      <w:marLeft w:val="0"/>
      <w:marRight w:val="0"/>
      <w:marTop w:val="0"/>
      <w:marBottom w:val="0"/>
      <w:divBdr>
        <w:top w:val="none" w:sz="0" w:space="0" w:color="auto"/>
        <w:left w:val="none" w:sz="0" w:space="0" w:color="auto"/>
        <w:bottom w:val="none" w:sz="0" w:space="0" w:color="auto"/>
        <w:right w:val="none" w:sz="0" w:space="0" w:color="auto"/>
      </w:divBdr>
    </w:div>
    <w:div w:id="1128012728">
      <w:bodyDiv w:val="1"/>
      <w:marLeft w:val="0"/>
      <w:marRight w:val="0"/>
      <w:marTop w:val="0"/>
      <w:marBottom w:val="0"/>
      <w:divBdr>
        <w:top w:val="none" w:sz="0" w:space="0" w:color="auto"/>
        <w:left w:val="none" w:sz="0" w:space="0" w:color="auto"/>
        <w:bottom w:val="none" w:sz="0" w:space="0" w:color="auto"/>
        <w:right w:val="none" w:sz="0" w:space="0" w:color="auto"/>
      </w:divBdr>
    </w:div>
    <w:div w:id="1128014887">
      <w:bodyDiv w:val="1"/>
      <w:marLeft w:val="0"/>
      <w:marRight w:val="0"/>
      <w:marTop w:val="0"/>
      <w:marBottom w:val="0"/>
      <w:divBdr>
        <w:top w:val="none" w:sz="0" w:space="0" w:color="auto"/>
        <w:left w:val="none" w:sz="0" w:space="0" w:color="auto"/>
        <w:bottom w:val="none" w:sz="0" w:space="0" w:color="auto"/>
        <w:right w:val="none" w:sz="0" w:space="0" w:color="auto"/>
      </w:divBdr>
    </w:div>
    <w:div w:id="1128205670">
      <w:bodyDiv w:val="1"/>
      <w:marLeft w:val="0"/>
      <w:marRight w:val="0"/>
      <w:marTop w:val="0"/>
      <w:marBottom w:val="0"/>
      <w:divBdr>
        <w:top w:val="none" w:sz="0" w:space="0" w:color="auto"/>
        <w:left w:val="none" w:sz="0" w:space="0" w:color="auto"/>
        <w:bottom w:val="none" w:sz="0" w:space="0" w:color="auto"/>
        <w:right w:val="none" w:sz="0" w:space="0" w:color="auto"/>
      </w:divBdr>
    </w:div>
    <w:div w:id="1128429689">
      <w:bodyDiv w:val="1"/>
      <w:marLeft w:val="0"/>
      <w:marRight w:val="0"/>
      <w:marTop w:val="0"/>
      <w:marBottom w:val="0"/>
      <w:divBdr>
        <w:top w:val="none" w:sz="0" w:space="0" w:color="auto"/>
        <w:left w:val="none" w:sz="0" w:space="0" w:color="auto"/>
        <w:bottom w:val="none" w:sz="0" w:space="0" w:color="auto"/>
        <w:right w:val="none" w:sz="0" w:space="0" w:color="auto"/>
      </w:divBdr>
    </w:div>
    <w:div w:id="1128470677">
      <w:bodyDiv w:val="1"/>
      <w:marLeft w:val="0"/>
      <w:marRight w:val="0"/>
      <w:marTop w:val="0"/>
      <w:marBottom w:val="0"/>
      <w:divBdr>
        <w:top w:val="none" w:sz="0" w:space="0" w:color="auto"/>
        <w:left w:val="none" w:sz="0" w:space="0" w:color="auto"/>
        <w:bottom w:val="none" w:sz="0" w:space="0" w:color="auto"/>
        <w:right w:val="none" w:sz="0" w:space="0" w:color="auto"/>
      </w:divBdr>
    </w:div>
    <w:div w:id="1128473859">
      <w:bodyDiv w:val="1"/>
      <w:marLeft w:val="0"/>
      <w:marRight w:val="0"/>
      <w:marTop w:val="0"/>
      <w:marBottom w:val="0"/>
      <w:divBdr>
        <w:top w:val="none" w:sz="0" w:space="0" w:color="auto"/>
        <w:left w:val="none" w:sz="0" w:space="0" w:color="auto"/>
        <w:bottom w:val="none" w:sz="0" w:space="0" w:color="auto"/>
        <w:right w:val="none" w:sz="0" w:space="0" w:color="auto"/>
      </w:divBdr>
    </w:div>
    <w:div w:id="1128624907">
      <w:bodyDiv w:val="1"/>
      <w:marLeft w:val="0"/>
      <w:marRight w:val="0"/>
      <w:marTop w:val="0"/>
      <w:marBottom w:val="0"/>
      <w:divBdr>
        <w:top w:val="none" w:sz="0" w:space="0" w:color="auto"/>
        <w:left w:val="none" w:sz="0" w:space="0" w:color="auto"/>
        <w:bottom w:val="none" w:sz="0" w:space="0" w:color="auto"/>
        <w:right w:val="none" w:sz="0" w:space="0" w:color="auto"/>
      </w:divBdr>
    </w:div>
    <w:div w:id="1128626661">
      <w:bodyDiv w:val="1"/>
      <w:marLeft w:val="0"/>
      <w:marRight w:val="0"/>
      <w:marTop w:val="0"/>
      <w:marBottom w:val="0"/>
      <w:divBdr>
        <w:top w:val="none" w:sz="0" w:space="0" w:color="auto"/>
        <w:left w:val="none" w:sz="0" w:space="0" w:color="auto"/>
        <w:bottom w:val="none" w:sz="0" w:space="0" w:color="auto"/>
        <w:right w:val="none" w:sz="0" w:space="0" w:color="auto"/>
      </w:divBdr>
    </w:div>
    <w:div w:id="1128667902">
      <w:bodyDiv w:val="1"/>
      <w:marLeft w:val="0"/>
      <w:marRight w:val="0"/>
      <w:marTop w:val="0"/>
      <w:marBottom w:val="0"/>
      <w:divBdr>
        <w:top w:val="none" w:sz="0" w:space="0" w:color="auto"/>
        <w:left w:val="none" w:sz="0" w:space="0" w:color="auto"/>
        <w:bottom w:val="none" w:sz="0" w:space="0" w:color="auto"/>
        <w:right w:val="none" w:sz="0" w:space="0" w:color="auto"/>
      </w:divBdr>
    </w:div>
    <w:div w:id="1128742546">
      <w:bodyDiv w:val="1"/>
      <w:marLeft w:val="0"/>
      <w:marRight w:val="0"/>
      <w:marTop w:val="0"/>
      <w:marBottom w:val="0"/>
      <w:divBdr>
        <w:top w:val="none" w:sz="0" w:space="0" w:color="auto"/>
        <w:left w:val="none" w:sz="0" w:space="0" w:color="auto"/>
        <w:bottom w:val="none" w:sz="0" w:space="0" w:color="auto"/>
        <w:right w:val="none" w:sz="0" w:space="0" w:color="auto"/>
      </w:divBdr>
    </w:div>
    <w:div w:id="1129014137">
      <w:bodyDiv w:val="1"/>
      <w:marLeft w:val="0"/>
      <w:marRight w:val="0"/>
      <w:marTop w:val="0"/>
      <w:marBottom w:val="0"/>
      <w:divBdr>
        <w:top w:val="none" w:sz="0" w:space="0" w:color="auto"/>
        <w:left w:val="none" w:sz="0" w:space="0" w:color="auto"/>
        <w:bottom w:val="none" w:sz="0" w:space="0" w:color="auto"/>
        <w:right w:val="none" w:sz="0" w:space="0" w:color="auto"/>
      </w:divBdr>
    </w:div>
    <w:div w:id="1129206735">
      <w:bodyDiv w:val="1"/>
      <w:marLeft w:val="0"/>
      <w:marRight w:val="0"/>
      <w:marTop w:val="0"/>
      <w:marBottom w:val="0"/>
      <w:divBdr>
        <w:top w:val="none" w:sz="0" w:space="0" w:color="auto"/>
        <w:left w:val="none" w:sz="0" w:space="0" w:color="auto"/>
        <w:bottom w:val="none" w:sz="0" w:space="0" w:color="auto"/>
        <w:right w:val="none" w:sz="0" w:space="0" w:color="auto"/>
      </w:divBdr>
    </w:div>
    <w:div w:id="1129207528">
      <w:bodyDiv w:val="1"/>
      <w:marLeft w:val="0"/>
      <w:marRight w:val="0"/>
      <w:marTop w:val="0"/>
      <w:marBottom w:val="0"/>
      <w:divBdr>
        <w:top w:val="none" w:sz="0" w:space="0" w:color="auto"/>
        <w:left w:val="none" w:sz="0" w:space="0" w:color="auto"/>
        <w:bottom w:val="none" w:sz="0" w:space="0" w:color="auto"/>
        <w:right w:val="none" w:sz="0" w:space="0" w:color="auto"/>
      </w:divBdr>
    </w:div>
    <w:div w:id="1129326983">
      <w:bodyDiv w:val="1"/>
      <w:marLeft w:val="0"/>
      <w:marRight w:val="0"/>
      <w:marTop w:val="0"/>
      <w:marBottom w:val="0"/>
      <w:divBdr>
        <w:top w:val="none" w:sz="0" w:space="0" w:color="auto"/>
        <w:left w:val="none" w:sz="0" w:space="0" w:color="auto"/>
        <w:bottom w:val="none" w:sz="0" w:space="0" w:color="auto"/>
        <w:right w:val="none" w:sz="0" w:space="0" w:color="auto"/>
      </w:divBdr>
    </w:div>
    <w:div w:id="1129474813">
      <w:bodyDiv w:val="1"/>
      <w:marLeft w:val="0"/>
      <w:marRight w:val="0"/>
      <w:marTop w:val="0"/>
      <w:marBottom w:val="0"/>
      <w:divBdr>
        <w:top w:val="none" w:sz="0" w:space="0" w:color="auto"/>
        <w:left w:val="none" w:sz="0" w:space="0" w:color="auto"/>
        <w:bottom w:val="none" w:sz="0" w:space="0" w:color="auto"/>
        <w:right w:val="none" w:sz="0" w:space="0" w:color="auto"/>
      </w:divBdr>
    </w:div>
    <w:div w:id="1129664503">
      <w:bodyDiv w:val="1"/>
      <w:marLeft w:val="0"/>
      <w:marRight w:val="0"/>
      <w:marTop w:val="0"/>
      <w:marBottom w:val="0"/>
      <w:divBdr>
        <w:top w:val="none" w:sz="0" w:space="0" w:color="auto"/>
        <w:left w:val="none" w:sz="0" w:space="0" w:color="auto"/>
        <w:bottom w:val="none" w:sz="0" w:space="0" w:color="auto"/>
        <w:right w:val="none" w:sz="0" w:space="0" w:color="auto"/>
      </w:divBdr>
    </w:div>
    <w:div w:id="1129785425">
      <w:bodyDiv w:val="1"/>
      <w:marLeft w:val="0"/>
      <w:marRight w:val="0"/>
      <w:marTop w:val="0"/>
      <w:marBottom w:val="0"/>
      <w:divBdr>
        <w:top w:val="none" w:sz="0" w:space="0" w:color="auto"/>
        <w:left w:val="none" w:sz="0" w:space="0" w:color="auto"/>
        <w:bottom w:val="none" w:sz="0" w:space="0" w:color="auto"/>
        <w:right w:val="none" w:sz="0" w:space="0" w:color="auto"/>
      </w:divBdr>
    </w:div>
    <w:div w:id="1129785613">
      <w:bodyDiv w:val="1"/>
      <w:marLeft w:val="0"/>
      <w:marRight w:val="0"/>
      <w:marTop w:val="0"/>
      <w:marBottom w:val="0"/>
      <w:divBdr>
        <w:top w:val="none" w:sz="0" w:space="0" w:color="auto"/>
        <w:left w:val="none" w:sz="0" w:space="0" w:color="auto"/>
        <w:bottom w:val="none" w:sz="0" w:space="0" w:color="auto"/>
        <w:right w:val="none" w:sz="0" w:space="0" w:color="auto"/>
      </w:divBdr>
    </w:div>
    <w:div w:id="1129859497">
      <w:bodyDiv w:val="1"/>
      <w:marLeft w:val="0"/>
      <w:marRight w:val="0"/>
      <w:marTop w:val="0"/>
      <w:marBottom w:val="0"/>
      <w:divBdr>
        <w:top w:val="none" w:sz="0" w:space="0" w:color="auto"/>
        <w:left w:val="none" w:sz="0" w:space="0" w:color="auto"/>
        <w:bottom w:val="none" w:sz="0" w:space="0" w:color="auto"/>
        <w:right w:val="none" w:sz="0" w:space="0" w:color="auto"/>
      </w:divBdr>
    </w:div>
    <w:div w:id="1129931888">
      <w:bodyDiv w:val="1"/>
      <w:marLeft w:val="0"/>
      <w:marRight w:val="0"/>
      <w:marTop w:val="0"/>
      <w:marBottom w:val="0"/>
      <w:divBdr>
        <w:top w:val="none" w:sz="0" w:space="0" w:color="auto"/>
        <w:left w:val="none" w:sz="0" w:space="0" w:color="auto"/>
        <w:bottom w:val="none" w:sz="0" w:space="0" w:color="auto"/>
        <w:right w:val="none" w:sz="0" w:space="0" w:color="auto"/>
      </w:divBdr>
    </w:div>
    <w:div w:id="1129934934">
      <w:bodyDiv w:val="1"/>
      <w:marLeft w:val="0"/>
      <w:marRight w:val="0"/>
      <w:marTop w:val="0"/>
      <w:marBottom w:val="0"/>
      <w:divBdr>
        <w:top w:val="none" w:sz="0" w:space="0" w:color="auto"/>
        <w:left w:val="none" w:sz="0" w:space="0" w:color="auto"/>
        <w:bottom w:val="none" w:sz="0" w:space="0" w:color="auto"/>
        <w:right w:val="none" w:sz="0" w:space="0" w:color="auto"/>
      </w:divBdr>
    </w:div>
    <w:div w:id="1130056295">
      <w:bodyDiv w:val="1"/>
      <w:marLeft w:val="0"/>
      <w:marRight w:val="0"/>
      <w:marTop w:val="0"/>
      <w:marBottom w:val="0"/>
      <w:divBdr>
        <w:top w:val="none" w:sz="0" w:space="0" w:color="auto"/>
        <w:left w:val="none" w:sz="0" w:space="0" w:color="auto"/>
        <w:bottom w:val="none" w:sz="0" w:space="0" w:color="auto"/>
        <w:right w:val="none" w:sz="0" w:space="0" w:color="auto"/>
      </w:divBdr>
    </w:div>
    <w:div w:id="1130129861">
      <w:bodyDiv w:val="1"/>
      <w:marLeft w:val="0"/>
      <w:marRight w:val="0"/>
      <w:marTop w:val="0"/>
      <w:marBottom w:val="0"/>
      <w:divBdr>
        <w:top w:val="none" w:sz="0" w:space="0" w:color="auto"/>
        <w:left w:val="none" w:sz="0" w:space="0" w:color="auto"/>
        <w:bottom w:val="none" w:sz="0" w:space="0" w:color="auto"/>
        <w:right w:val="none" w:sz="0" w:space="0" w:color="auto"/>
      </w:divBdr>
    </w:div>
    <w:div w:id="1130368848">
      <w:bodyDiv w:val="1"/>
      <w:marLeft w:val="0"/>
      <w:marRight w:val="0"/>
      <w:marTop w:val="0"/>
      <w:marBottom w:val="0"/>
      <w:divBdr>
        <w:top w:val="none" w:sz="0" w:space="0" w:color="auto"/>
        <w:left w:val="none" w:sz="0" w:space="0" w:color="auto"/>
        <w:bottom w:val="none" w:sz="0" w:space="0" w:color="auto"/>
        <w:right w:val="none" w:sz="0" w:space="0" w:color="auto"/>
      </w:divBdr>
    </w:div>
    <w:div w:id="1130509874">
      <w:bodyDiv w:val="1"/>
      <w:marLeft w:val="0"/>
      <w:marRight w:val="0"/>
      <w:marTop w:val="0"/>
      <w:marBottom w:val="0"/>
      <w:divBdr>
        <w:top w:val="none" w:sz="0" w:space="0" w:color="auto"/>
        <w:left w:val="none" w:sz="0" w:space="0" w:color="auto"/>
        <w:bottom w:val="none" w:sz="0" w:space="0" w:color="auto"/>
        <w:right w:val="none" w:sz="0" w:space="0" w:color="auto"/>
      </w:divBdr>
    </w:div>
    <w:div w:id="1130512725">
      <w:bodyDiv w:val="1"/>
      <w:marLeft w:val="0"/>
      <w:marRight w:val="0"/>
      <w:marTop w:val="0"/>
      <w:marBottom w:val="0"/>
      <w:divBdr>
        <w:top w:val="none" w:sz="0" w:space="0" w:color="auto"/>
        <w:left w:val="none" w:sz="0" w:space="0" w:color="auto"/>
        <w:bottom w:val="none" w:sz="0" w:space="0" w:color="auto"/>
        <w:right w:val="none" w:sz="0" w:space="0" w:color="auto"/>
      </w:divBdr>
    </w:div>
    <w:div w:id="1130587316">
      <w:bodyDiv w:val="1"/>
      <w:marLeft w:val="0"/>
      <w:marRight w:val="0"/>
      <w:marTop w:val="0"/>
      <w:marBottom w:val="0"/>
      <w:divBdr>
        <w:top w:val="none" w:sz="0" w:space="0" w:color="auto"/>
        <w:left w:val="none" w:sz="0" w:space="0" w:color="auto"/>
        <w:bottom w:val="none" w:sz="0" w:space="0" w:color="auto"/>
        <w:right w:val="none" w:sz="0" w:space="0" w:color="auto"/>
      </w:divBdr>
    </w:div>
    <w:div w:id="1130590919">
      <w:bodyDiv w:val="1"/>
      <w:marLeft w:val="0"/>
      <w:marRight w:val="0"/>
      <w:marTop w:val="0"/>
      <w:marBottom w:val="0"/>
      <w:divBdr>
        <w:top w:val="none" w:sz="0" w:space="0" w:color="auto"/>
        <w:left w:val="none" w:sz="0" w:space="0" w:color="auto"/>
        <w:bottom w:val="none" w:sz="0" w:space="0" w:color="auto"/>
        <w:right w:val="none" w:sz="0" w:space="0" w:color="auto"/>
      </w:divBdr>
    </w:div>
    <w:div w:id="1130628928">
      <w:bodyDiv w:val="1"/>
      <w:marLeft w:val="0"/>
      <w:marRight w:val="0"/>
      <w:marTop w:val="0"/>
      <w:marBottom w:val="0"/>
      <w:divBdr>
        <w:top w:val="none" w:sz="0" w:space="0" w:color="auto"/>
        <w:left w:val="none" w:sz="0" w:space="0" w:color="auto"/>
        <w:bottom w:val="none" w:sz="0" w:space="0" w:color="auto"/>
        <w:right w:val="none" w:sz="0" w:space="0" w:color="auto"/>
      </w:divBdr>
    </w:div>
    <w:div w:id="1130634826">
      <w:bodyDiv w:val="1"/>
      <w:marLeft w:val="0"/>
      <w:marRight w:val="0"/>
      <w:marTop w:val="0"/>
      <w:marBottom w:val="0"/>
      <w:divBdr>
        <w:top w:val="none" w:sz="0" w:space="0" w:color="auto"/>
        <w:left w:val="none" w:sz="0" w:space="0" w:color="auto"/>
        <w:bottom w:val="none" w:sz="0" w:space="0" w:color="auto"/>
        <w:right w:val="none" w:sz="0" w:space="0" w:color="auto"/>
      </w:divBdr>
    </w:div>
    <w:div w:id="1130978423">
      <w:bodyDiv w:val="1"/>
      <w:marLeft w:val="0"/>
      <w:marRight w:val="0"/>
      <w:marTop w:val="0"/>
      <w:marBottom w:val="0"/>
      <w:divBdr>
        <w:top w:val="none" w:sz="0" w:space="0" w:color="auto"/>
        <w:left w:val="none" w:sz="0" w:space="0" w:color="auto"/>
        <w:bottom w:val="none" w:sz="0" w:space="0" w:color="auto"/>
        <w:right w:val="none" w:sz="0" w:space="0" w:color="auto"/>
      </w:divBdr>
    </w:div>
    <w:div w:id="1131048752">
      <w:bodyDiv w:val="1"/>
      <w:marLeft w:val="0"/>
      <w:marRight w:val="0"/>
      <w:marTop w:val="0"/>
      <w:marBottom w:val="0"/>
      <w:divBdr>
        <w:top w:val="none" w:sz="0" w:space="0" w:color="auto"/>
        <w:left w:val="none" w:sz="0" w:space="0" w:color="auto"/>
        <w:bottom w:val="none" w:sz="0" w:space="0" w:color="auto"/>
        <w:right w:val="none" w:sz="0" w:space="0" w:color="auto"/>
      </w:divBdr>
    </w:div>
    <w:div w:id="1131095192">
      <w:bodyDiv w:val="1"/>
      <w:marLeft w:val="0"/>
      <w:marRight w:val="0"/>
      <w:marTop w:val="0"/>
      <w:marBottom w:val="0"/>
      <w:divBdr>
        <w:top w:val="none" w:sz="0" w:space="0" w:color="auto"/>
        <w:left w:val="none" w:sz="0" w:space="0" w:color="auto"/>
        <w:bottom w:val="none" w:sz="0" w:space="0" w:color="auto"/>
        <w:right w:val="none" w:sz="0" w:space="0" w:color="auto"/>
      </w:divBdr>
    </w:div>
    <w:div w:id="1131166007">
      <w:bodyDiv w:val="1"/>
      <w:marLeft w:val="0"/>
      <w:marRight w:val="0"/>
      <w:marTop w:val="0"/>
      <w:marBottom w:val="0"/>
      <w:divBdr>
        <w:top w:val="none" w:sz="0" w:space="0" w:color="auto"/>
        <w:left w:val="none" w:sz="0" w:space="0" w:color="auto"/>
        <w:bottom w:val="none" w:sz="0" w:space="0" w:color="auto"/>
        <w:right w:val="none" w:sz="0" w:space="0" w:color="auto"/>
      </w:divBdr>
    </w:div>
    <w:div w:id="1131168500">
      <w:bodyDiv w:val="1"/>
      <w:marLeft w:val="0"/>
      <w:marRight w:val="0"/>
      <w:marTop w:val="0"/>
      <w:marBottom w:val="0"/>
      <w:divBdr>
        <w:top w:val="none" w:sz="0" w:space="0" w:color="auto"/>
        <w:left w:val="none" w:sz="0" w:space="0" w:color="auto"/>
        <w:bottom w:val="none" w:sz="0" w:space="0" w:color="auto"/>
        <w:right w:val="none" w:sz="0" w:space="0" w:color="auto"/>
      </w:divBdr>
    </w:div>
    <w:div w:id="1131243167">
      <w:bodyDiv w:val="1"/>
      <w:marLeft w:val="0"/>
      <w:marRight w:val="0"/>
      <w:marTop w:val="0"/>
      <w:marBottom w:val="0"/>
      <w:divBdr>
        <w:top w:val="none" w:sz="0" w:space="0" w:color="auto"/>
        <w:left w:val="none" w:sz="0" w:space="0" w:color="auto"/>
        <w:bottom w:val="none" w:sz="0" w:space="0" w:color="auto"/>
        <w:right w:val="none" w:sz="0" w:space="0" w:color="auto"/>
      </w:divBdr>
    </w:div>
    <w:div w:id="1131361450">
      <w:bodyDiv w:val="1"/>
      <w:marLeft w:val="0"/>
      <w:marRight w:val="0"/>
      <w:marTop w:val="0"/>
      <w:marBottom w:val="0"/>
      <w:divBdr>
        <w:top w:val="none" w:sz="0" w:space="0" w:color="auto"/>
        <w:left w:val="none" w:sz="0" w:space="0" w:color="auto"/>
        <w:bottom w:val="none" w:sz="0" w:space="0" w:color="auto"/>
        <w:right w:val="none" w:sz="0" w:space="0" w:color="auto"/>
      </w:divBdr>
    </w:div>
    <w:div w:id="1131361911">
      <w:bodyDiv w:val="1"/>
      <w:marLeft w:val="0"/>
      <w:marRight w:val="0"/>
      <w:marTop w:val="0"/>
      <w:marBottom w:val="0"/>
      <w:divBdr>
        <w:top w:val="none" w:sz="0" w:space="0" w:color="auto"/>
        <w:left w:val="none" w:sz="0" w:space="0" w:color="auto"/>
        <w:bottom w:val="none" w:sz="0" w:space="0" w:color="auto"/>
        <w:right w:val="none" w:sz="0" w:space="0" w:color="auto"/>
      </w:divBdr>
    </w:div>
    <w:div w:id="1131442657">
      <w:bodyDiv w:val="1"/>
      <w:marLeft w:val="0"/>
      <w:marRight w:val="0"/>
      <w:marTop w:val="0"/>
      <w:marBottom w:val="0"/>
      <w:divBdr>
        <w:top w:val="none" w:sz="0" w:space="0" w:color="auto"/>
        <w:left w:val="none" w:sz="0" w:space="0" w:color="auto"/>
        <w:bottom w:val="none" w:sz="0" w:space="0" w:color="auto"/>
        <w:right w:val="none" w:sz="0" w:space="0" w:color="auto"/>
      </w:divBdr>
    </w:div>
    <w:div w:id="1131557077">
      <w:bodyDiv w:val="1"/>
      <w:marLeft w:val="0"/>
      <w:marRight w:val="0"/>
      <w:marTop w:val="0"/>
      <w:marBottom w:val="0"/>
      <w:divBdr>
        <w:top w:val="none" w:sz="0" w:space="0" w:color="auto"/>
        <w:left w:val="none" w:sz="0" w:space="0" w:color="auto"/>
        <w:bottom w:val="none" w:sz="0" w:space="0" w:color="auto"/>
        <w:right w:val="none" w:sz="0" w:space="0" w:color="auto"/>
      </w:divBdr>
    </w:div>
    <w:div w:id="1131677054">
      <w:bodyDiv w:val="1"/>
      <w:marLeft w:val="0"/>
      <w:marRight w:val="0"/>
      <w:marTop w:val="0"/>
      <w:marBottom w:val="0"/>
      <w:divBdr>
        <w:top w:val="none" w:sz="0" w:space="0" w:color="auto"/>
        <w:left w:val="none" w:sz="0" w:space="0" w:color="auto"/>
        <w:bottom w:val="none" w:sz="0" w:space="0" w:color="auto"/>
        <w:right w:val="none" w:sz="0" w:space="0" w:color="auto"/>
      </w:divBdr>
    </w:div>
    <w:div w:id="1131750186">
      <w:bodyDiv w:val="1"/>
      <w:marLeft w:val="0"/>
      <w:marRight w:val="0"/>
      <w:marTop w:val="0"/>
      <w:marBottom w:val="0"/>
      <w:divBdr>
        <w:top w:val="none" w:sz="0" w:space="0" w:color="auto"/>
        <w:left w:val="none" w:sz="0" w:space="0" w:color="auto"/>
        <w:bottom w:val="none" w:sz="0" w:space="0" w:color="auto"/>
        <w:right w:val="none" w:sz="0" w:space="0" w:color="auto"/>
      </w:divBdr>
    </w:div>
    <w:div w:id="1131827862">
      <w:bodyDiv w:val="1"/>
      <w:marLeft w:val="0"/>
      <w:marRight w:val="0"/>
      <w:marTop w:val="0"/>
      <w:marBottom w:val="0"/>
      <w:divBdr>
        <w:top w:val="none" w:sz="0" w:space="0" w:color="auto"/>
        <w:left w:val="none" w:sz="0" w:space="0" w:color="auto"/>
        <w:bottom w:val="none" w:sz="0" w:space="0" w:color="auto"/>
        <w:right w:val="none" w:sz="0" w:space="0" w:color="auto"/>
      </w:divBdr>
    </w:div>
    <w:div w:id="1131828316">
      <w:bodyDiv w:val="1"/>
      <w:marLeft w:val="0"/>
      <w:marRight w:val="0"/>
      <w:marTop w:val="0"/>
      <w:marBottom w:val="0"/>
      <w:divBdr>
        <w:top w:val="none" w:sz="0" w:space="0" w:color="auto"/>
        <w:left w:val="none" w:sz="0" w:space="0" w:color="auto"/>
        <w:bottom w:val="none" w:sz="0" w:space="0" w:color="auto"/>
        <w:right w:val="none" w:sz="0" w:space="0" w:color="auto"/>
      </w:divBdr>
    </w:div>
    <w:div w:id="1131942902">
      <w:bodyDiv w:val="1"/>
      <w:marLeft w:val="0"/>
      <w:marRight w:val="0"/>
      <w:marTop w:val="0"/>
      <w:marBottom w:val="0"/>
      <w:divBdr>
        <w:top w:val="none" w:sz="0" w:space="0" w:color="auto"/>
        <w:left w:val="none" w:sz="0" w:space="0" w:color="auto"/>
        <w:bottom w:val="none" w:sz="0" w:space="0" w:color="auto"/>
        <w:right w:val="none" w:sz="0" w:space="0" w:color="auto"/>
      </w:divBdr>
    </w:div>
    <w:div w:id="1132017933">
      <w:bodyDiv w:val="1"/>
      <w:marLeft w:val="0"/>
      <w:marRight w:val="0"/>
      <w:marTop w:val="0"/>
      <w:marBottom w:val="0"/>
      <w:divBdr>
        <w:top w:val="none" w:sz="0" w:space="0" w:color="auto"/>
        <w:left w:val="none" w:sz="0" w:space="0" w:color="auto"/>
        <w:bottom w:val="none" w:sz="0" w:space="0" w:color="auto"/>
        <w:right w:val="none" w:sz="0" w:space="0" w:color="auto"/>
      </w:divBdr>
    </w:div>
    <w:div w:id="1132092140">
      <w:bodyDiv w:val="1"/>
      <w:marLeft w:val="0"/>
      <w:marRight w:val="0"/>
      <w:marTop w:val="0"/>
      <w:marBottom w:val="0"/>
      <w:divBdr>
        <w:top w:val="none" w:sz="0" w:space="0" w:color="auto"/>
        <w:left w:val="none" w:sz="0" w:space="0" w:color="auto"/>
        <w:bottom w:val="none" w:sz="0" w:space="0" w:color="auto"/>
        <w:right w:val="none" w:sz="0" w:space="0" w:color="auto"/>
      </w:divBdr>
    </w:div>
    <w:div w:id="1132283091">
      <w:bodyDiv w:val="1"/>
      <w:marLeft w:val="0"/>
      <w:marRight w:val="0"/>
      <w:marTop w:val="0"/>
      <w:marBottom w:val="0"/>
      <w:divBdr>
        <w:top w:val="none" w:sz="0" w:space="0" w:color="auto"/>
        <w:left w:val="none" w:sz="0" w:space="0" w:color="auto"/>
        <w:bottom w:val="none" w:sz="0" w:space="0" w:color="auto"/>
        <w:right w:val="none" w:sz="0" w:space="0" w:color="auto"/>
      </w:divBdr>
    </w:div>
    <w:div w:id="1132407870">
      <w:bodyDiv w:val="1"/>
      <w:marLeft w:val="0"/>
      <w:marRight w:val="0"/>
      <w:marTop w:val="0"/>
      <w:marBottom w:val="0"/>
      <w:divBdr>
        <w:top w:val="none" w:sz="0" w:space="0" w:color="auto"/>
        <w:left w:val="none" w:sz="0" w:space="0" w:color="auto"/>
        <w:bottom w:val="none" w:sz="0" w:space="0" w:color="auto"/>
        <w:right w:val="none" w:sz="0" w:space="0" w:color="auto"/>
      </w:divBdr>
    </w:div>
    <w:div w:id="1132594756">
      <w:bodyDiv w:val="1"/>
      <w:marLeft w:val="0"/>
      <w:marRight w:val="0"/>
      <w:marTop w:val="0"/>
      <w:marBottom w:val="0"/>
      <w:divBdr>
        <w:top w:val="none" w:sz="0" w:space="0" w:color="auto"/>
        <w:left w:val="none" w:sz="0" w:space="0" w:color="auto"/>
        <w:bottom w:val="none" w:sz="0" w:space="0" w:color="auto"/>
        <w:right w:val="none" w:sz="0" w:space="0" w:color="auto"/>
      </w:divBdr>
    </w:div>
    <w:div w:id="1132750103">
      <w:bodyDiv w:val="1"/>
      <w:marLeft w:val="0"/>
      <w:marRight w:val="0"/>
      <w:marTop w:val="0"/>
      <w:marBottom w:val="0"/>
      <w:divBdr>
        <w:top w:val="none" w:sz="0" w:space="0" w:color="auto"/>
        <w:left w:val="none" w:sz="0" w:space="0" w:color="auto"/>
        <w:bottom w:val="none" w:sz="0" w:space="0" w:color="auto"/>
        <w:right w:val="none" w:sz="0" w:space="0" w:color="auto"/>
      </w:divBdr>
    </w:div>
    <w:div w:id="1132940272">
      <w:bodyDiv w:val="1"/>
      <w:marLeft w:val="0"/>
      <w:marRight w:val="0"/>
      <w:marTop w:val="0"/>
      <w:marBottom w:val="0"/>
      <w:divBdr>
        <w:top w:val="none" w:sz="0" w:space="0" w:color="auto"/>
        <w:left w:val="none" w:sz="0" w:space="0" w:color="auto"/>
        <w:bottom w:val="none" w:sz="0" w:space="0" w:color="auto"/>
        <w:right w:val="none" w:sz="0" w:space="0" w:color="auto"/>
      </w:divBdr>
    </w:div>
    <w:div w:id="1133059591">
      <w:bodyDiv w:val="1"/>
      <w:marLeft w:val="0"/>
      <w:marRight w:val="0"/>
      <w:marTop w:val="0"/>
      <w:marBottom w:val="0"/>
      <w:divBdr>
        <w:top w:val="none" w:sz="0" w:space="0" w:color="auto"/>
        <w:left w:val="none" w:sz="0" w:space="0" w:color="auto"/>
        <w:bottom w:val="none" w:sz="0" w:space="0" w:color="auto"/>
        <w:right w:val="none" w:sz="0" w:space="0" w:color="auto"/>
      </w:divBdr>
    </w:div>
    <w:div w:id="1133209152">
      <w:bodyDiv w:val="1"/>
      <w:marLeft w:val="0"/>
      <w:marRight w:val="0"/>
      <w:marTop w:val="0"/>
      <w:marBottom w:val="0"/>
      <w:divBdr>
        <w:top w:val="none" w:sz="0" w:space="0" w:color="auto"/>
        <w:left w:val="none" w:sz="0" w:space="0" w:color="auto"/>
        <w:bottom w:val="none" w:sz="0" w:space="0" w:color="auto"/>
        <w:right w:val="none" w:sz="0" w:space="0" w:color="auto"/>
      </w:divBdr>
    </w:div>
    <w:div w:id="1133212039">
      <w:bodyDiv w:val="1"/>
      <w:marLeft w:val="0"/>
      <w:marRight w:val="0"/>
      <w:marTop w:val="0"/>
      <w:marBottom w:val="0"/>
      <w:divBdr>
        <w:top w:val="none" w:sz="0" w:space="0" w:color="auto"/>
        <w:left w:val="none" w:sz="0" w:space="0" w:color="auto"/>
        <w:bottom w:val="none" w:sz="0" w:space="0" w:color="auto"/>
        <w:right w:val="none" w:sz="0" w:space="0" w:color="auto"/>
      </w:divBdr>
      <w:divsChild>
        <w:div w:id="2105178342">
          <w:marLeft w:val="0"/>
          <w:marRight w:val="0"/>
          <w:marTop w:val="0"/>
          <w:marBottom w:val="0"/>
          <w:divBdr>
            <w:top w:val="none" w:sz="0" w:space="0" w:color="auto"/>
            <w:left w:val="none" w:sz="0" w:space="0" w:color="auto"/>
            <w:bottom w:val="none" w:sz="0" w:space="0" w:color="auto"/>
            <w:right w:val="none" w:sz="0" w:space="0" w:color="auto"/>
          </w:divBdr>
          <w:divsChild>
            <w:div w:id="1248417781">
              <w:marLeft w:val="0"/>
              <w:marRight w:val="0"/>
              <w:marTop w:val="0"/>
              <w:marBottom w:val="0"/>
              <w:divBdr>
                <w:top w:val="none" w:sz="0" w:space="0" w:color="auto"/>
                <w:left w:val="none" w:sz="0" w:space="0" w:color="auto"/>
                <w:bottom w:val="none" w:sz="0" w:space="0" w:color="auto"/>
                <w:right w:val="none" w:sz="0" w:space="0" w:color="auto"/>
              </w:divBdr>
              <w:divsChild>
                <w:div w:id="1529835666">
                  <w:marLeft w:val="0"/>
                  <w:marRight w:val="0"/>
                  <w:marTop w:val="0"/>
                  <w:marBottom w:val="0"/>
                  <w:divBdr>
                    <w:top w:val="none" w:sz="0" w:space="0" w:color="auto"/>
                    <w:left w:val="none" w:sz="0" w:space="0" w:color="auto"/>
                    <w:bottom w:val="none" w:sz="0" w:space="0" w:color="auto"/>
                    <w:right w:val="none" w:sz="0" w:space="0" w:color="auto"/>
                  </w:divBdr>
                  <w:divsChild>
                    <w:div w:id="1625768186">
                      <w:marLeft w:val="0"/>
                      <w:marRight w:val="0"/>
                      <w:marTop w:val="0"/>
                      <w:marBottom w:val="0"/>
                      <w:divBdr>
                        <w:top w:val="none" w:sz="0" w:space="0" w:color="auto"/>
                        <w:left w:val="none" w:sz="0" w:space="0" w:color="auto"/>
                        <w:bottom w:val="none" w:sz="0" w:space="0" w:color="auto"/>
                        <w:right w:val="none" w:sz="0" w:space="0" w:color="auto"/>
                      </w:divBdr>
                      <w:divsChild>
                        <w:div w:id="90049269">
                          <w:marLeft w:val="0"/>
                          <w:marRight w:val="0"/>
                          <w:marTop w:val="0"/>
                          <w:marBottom w:val="0"/>
                          <w:divBdr>
                            <w:top w:val="none" w:sz="0" w:space="0" w:color="auto"/>
                            <w:left w:val="none" w:sz="0" w:space="0" w:color="auto"/>
                            <w:bottom w:val="none" w:sz="0" w:space="0" w:color="auto"/>
                            <w:right w:val="none" w:sz="0" w:space="0" w:color="auto"/>
                          </w:divBdr>
                          <w:divsChild>
                            <w:div w:id="556168981">
                              <w:marLeft w:val="0"/>
                              <w:marRight w:val="0"/>
                              <w:marTop w:val="0"/>
                              <w:marBottom w:val="0"/>
                              <w:divBdr>
                                <w:top w:val="none" w:sz="0" w:space="0" w:color="auto"/>
                                <w:left w:val="none" w:sz="0" w:space="0" w:color="auto"/>
                                <w:bottom w:val="none" w:sz="0" w:space="0" w:color="auto"/>
                                <w:right w:val="none" w:sz="0" w:space="0" w:color="auto"/>
                              </w:divBdr>
                              <w:divsChild>
                                <w:div w:id="2105805659">
                                  <w:marLeft w:val="0"/>
                                  <w:marRight w:val="0"/>
                                  <w:marTop w:val="0"/>
                                  <w:marBottom w:val="0"/>
                                  <w:divBdr>
                                    <w:top w:val="single" w:sz="2" w:space="1" w:color="0B198C"/>
                                    <w:left w:val="single" w:sz="6" w:space="0" w:color="0B198C"/>
                                    <w:bottom w:val="single" w:sz="2" w:space="0" w:color="0B198C"/>
                                    <w:right w:val="single" w:sz="6" w:space="0" w:color="0B198C"/>
                                  </w:divBdr>
                                  <w:divsChild>
                                    <w:div w:id="112311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3405286">
      <w:bodyDiv w:val="1"/>
      <w:marLeft w:val="0"/>
      <w:marRight w:val="0"/>
      <w:marTop w:val="0"/>
      <w:marBottom w:val="0"/>
      <w:divBdr>
        <w:top w:val="none" w:sz="0" w:space="0" w:color="auto"/>
        <w:left w:val="none" w:sz="0" w:space="0" w:color="auto"/>
        <w:bottom w:val="none" w:sz="0" w:space="0" w:color="auto"/>
        <w:right w:val="none" w:sz="0" w:space="0" w:color="auto"/>
      </w:divBdr>
    </w:div>
    <w:div w:id="1133445897">
      <w:bodyDiv w:val="1"/>
      <w:marLeft w:val="0"/>
      <w:marRight w:val="0"/>
      <w:marTop w:val="0"/>
      <w:marBottom w:val="0"/>
      <w:divBdr>
        <w:top w:val="none" w:sz="0" w:space="0" w:color="auto"/>
        <w:left w:val="none" w:sz="0" w:space="0" w:color="auto"/>
        <w:bottom w:val="none" w:sz="0" w:space="0" w:color="auto"/>
        <w:right w:val="none" w:sz="0" w:space="0" w:color="auto"/>
      </w:divBdr>
    </w:div>
    <w:div w:id="1133599310">
      <w:bodyDiv w:val="1"/>
      <w:marLeft w:val="0"/>
      <w:marRight w:val="0"/>
      <w:marTop w:val="0"/>
      <w:marBottom w:val="0"/>
      <w:divBdr>
        <w:top w:val="none" w:sz="0" w:space="0" w:color="auto"/>
        <w:left w:val="none" w:sz="0" w:space="0" w:color="auto"/>
        <w:bottom w:val="none" w:sz="0" w:space="0" w:color="auto"/>
        <w:right w:val="none" w:sz="0" w:space="0" w:color="auto"/>
      </w:divBdr>
    </w:div>
    <w:div w:id="1133788577">
      <w:bodyDiv w:val="1"/>
      <w:marLeft w:val="0"/>
      <w:marRight w:val="0"/>
      <w:marTop w:val="0"/>
      <w:marBottom w:val="0"/>
      <w:divBdr>
        <w:top w:val="none" w:sz="0" w:space="0" w:color="auto"/>
        <w:left w:val="none" w:sz="0" w:space="0" w:color="auto"/>
        <w:bottom w:val="none" w:sz="0" w:space="0" w:color="auto"/>
        <w:right w:val="none" w:sz="0" w:space="0" w:color="auto"/>
      </w:divBdr>
    </w:div>
    <w:div w:id="1133865991">
      <w:bodyDiv w:val="1"/>
      <w:marLeft w:val="0"/>
      <w:marRight w:val="0"/>
      <w:marTop w:val="0"/>
      <w:marBottom w:val="0"/>
      <w:divBdr>
        <w:top w:val="none" w:sz="0" w:space="0" w:color="auto"/>
        <w:left w:val="none" w:sz="0" w:space="0" w:color="auto"/>
        <w:bottom w:val="none" w:sz="0" w:space="0" w:color="auto"/>
        <w:right w:val="none" w:sz="0" w:space="0" w:color="auto"/>
      </w:divBdr>
    </w:div>
    <w:div w:id="1133983122">
      <w:bodyDiv w:val="1"/>
      <w:marLeft w:val="0"/>
      <w:marRight w:val="0"/>
      <w:marTop w:val="0"/>
      <w:marBottom w:val="0"/>
      <w:divBdr>
        <w:top w:val="none" w:sz="0" w:space="0" w:color="auto"/>
        <w:left w:val="none" w:sz="0" w:space="0" w:color="auto"/>
        <w:bottom w:val="none" w:sz="0" w:space="0" w:color="auto"/>
        <w:right w:val="none" w:sz="0" w:space="0" w:color="auto"/>
      </w:divBdr>
    </w:div>
    <w:div w:id="1134102733">
      <w:bodyDiv w:val="1"/>
      <w:marLeft w:val="0"/>
      <w:marRight w:val="0"/>
      <w:marTop w:val="0"/>
      <w:marBottom w:val="0"/>
      <w:divBdr>
        <w:top w:val="none" w:sz="0" w:space="0" w:color="auto"/>
        <w:left w:val="none" w:sz="0" w:space="0" w:color="auto"/>
        <w:bottom w:val="none" w:sz="0" w:space="0" w:color="auto"/>
        <w:right w:val="none" w:sz="0" w:space="0" w:color="auto"/>
      </w:divBdr>
    </w:div>
    <w:div w:id="1134253813">
      <w:bodyDiv w:val="1"/>
      <w:marLeft w:val="0"/>
      <w:marRight w:val="0"/>
      <w:marTop w:val="0"/>
      <w:marBottom w:val="0"/>
      <w:divBdr>
        <w:top w:val="none" w:sz="0" w:space="0" w:color="auto"/>
        <w:left w:val="none" w:sz="0" w:space="0" w:color="auto"/>
        <w:bottom w:val="none" w:sz="0" w:space="0" w:color="auto"/>
        <w:right w:val="none" w:sz="0" w:space="0" w:color="auto"/>
      </w:divBdr>
    </w:div>
    <w:div w:id="1134442722">
      <w:bodyDiv w:val="1"/>
      <w:marLeft w:val="0"/>
      <w:marRight w:val="0"/>
      <w:marTop w:val="0"/>
      <w:marBottom w:val="0"/>
      <w:divBdr>
        <w:top w:val="none" w:sz="0" w:space="0" w:color="auto"/>
        <w:left w:val="none" w:sz="0" w:space="0" w:color="auto"/>
        <w:bottom w:val="none" w:sz="0" w:space="0" w:color="auto"/>
        <w:right w:val="none" w:sz="0" w:space="0" w:color="auto"/>
      </w:divBdr>
    </w:div>
    <w:div w:id="1134444495">
      <w:bodyDiv w:val="1"/>
      <w:marLeft w:val="0"/>
      <w:marRight w:val="0"/>
      <w:marTop w:val="0"/>
      <w:marBottom w:val="0"/>
      <w:divBdr>
        <w:top w:val="none" w:sz="0" w:space="0" w:color="auto"/>
        <w:left w:val="none" w:sz="0" w:space="0" w:color="auto"/>
        <w:bottom w:val="none" w:sz="0" w:space="0" w:color="auto"/>
        <w:right w:val="none" w:sz="0" w:space="0" w:color="auto"/>
      </w:divBdr>
    </w:div>
    <w:div w:id="1134519462">
      <w:bodyDiv w:val="1"/>
      <w:marLeft w:val="0"/>
      <w:marRight w:val="0"/>
      <w:marTop w:val="0"/>
      <w:marBottom w:val="0"/>
      <w:divBdr>
        <w:top w:val="none" w:sz="0" w:space="0" w:color="auto"/>
        <w:left w:val="none" w:sz="0" w:space="0" w:color="auto"/>
        <w:bottom w:val="none" w:sz="0" w:space="0" w:color="auto"/>
        <w:right w:val="none" w:sz="0" w:space="0" w:color="auto"/>
      </w:divBdr>
    </w:div>
    <w:div w:id="1134566951">
      <w:bodyDiv w:val="1"/>
      <w:marLeft w:val="0"/>
      <w:marRight w:val="0"/>
      <w:marTop w:val="0"/>
      <w:marBottom w:val="0"/>
      <w:divBdr>
        <w:top w:val="none" w:sz="0" w:space="0" w:color="auto"/>
        <w:left w:val="none" w:sz="0" w:space="0" w:color="auto"/>
        <w:bottom w:val="none" w:sz="0" w:space="0" w:color="auto"/>
        <w:right w:val="none" w:sz="0" w:space="0" w:color="auto"/>
      </w:divBdr>
    </w:div>
    <w:div w:id="1134641427">
      <w:bodyDiv w:val="1"/>
      <w:marLeft w:val="0"/>
      <w:marRight w:val="0"/>
      <w:marTop w:val="0"/>
      <w:marBottom w:val="0"/>
      <w:divBdr>
        <w:top w:val="none" w:sz="0" w:space="0" w:color="auto"/>
        <w:left w:val="none" w:sz="0" w:space="0" w:color="auto"/>
        <w:bottom w:val="none" w:sz="0" w:space="0" w:color="auto"/>
        <w:right w:val="none" w:sz="0" w:space="0" w:color="auto"/>
      </w:divBdr>
    </w:div>
    <w:div w:id="1134643229">
      <w:bodyDiv w:val="1"/>
      <w:marLeft w:val="0"/>
      <w:marRight w:val="0"/>
      <w:marTop w:val="0"/>
      <w:marBottom w:val="0"/>
      <w:divBdr>
        <w:top w:val="none" w:sz="0" w:space="0" w:color="auto"/>
        <w:left w:val="none" w:sz="0" w:space="0" w:color="auto"/>
        <w:bottom w:val="none" w:sz="0" w:space="0" w:color="auto"/>
        <w:right w:val="none" w:sz="0" w:space="0" w:color="auto"/>
      </w:divBdr>
    </w:div>
    <w:div w:id="1134761689">
      <w:bodyDiv w:val="1"/>
      <w:marLeft w:val="0"/>
      <w:marRight w:val="0"/>
      <w:marTop w:val="0"/>
      <w:marBottom w:val="0"/>
      <w:divBdr>
        <w:top w:val="none" w:sz="0" w:space="0" w:color="auto"/>
        <w:left w:val="none" w:sz="0" w:space="0" w:color="auto"/>
        <w:bottom w:val="none" w:sz="0" w:space="0" w:color="auto"/>
        <w:right w:val="none" w:sz="0" w:space="0" w:color="auto"/>
      </w:divBdr>
    </w:div>
    <w:div w:id="1134828234">
      <w:bodyDiv w:val="1"/>
      <w:marLeft w:val="0"/>
      <w:marRight w:val="0"/>
      <w:marTop w:val="0"/>
      <w:marBottom w:val="0"/>
      <w:divBdr>
        <w:top w:val="none" w:sz="0" w:space="0" w:color="auto"/>
        <w:left w:val="none" w:sz="0" w:space="0" w:color="auto"/>
        <w:bottom w:val="none" w:sz="0" w:space="0" w:color="auto"/>
        <w:right w:val="none" w:sz="0" w:space="0" w:color="auto"/>
      </w:divBdr>
    </w:div>
    <w:div w:id="1134905602">
      <w:bodyDiv w:val="1"/>
      <w:marLeft w:val="0"/>
      <w:marRight w:val="0"/>
      <w:marTop w:val="0"/>
      <w:marBottom w:val="0"/>
      <w:divBdr>
        <w:top w:val="none" w:sz="0" w:space="0" w:color="auto"/>
        <w:left w:val="none" w:sz="0" w:space="0" w:color="auto"/>
        <w:bottom w:val="none" w:sz="0" w:space="0" w:color="auto"/>
        <w:right w:val="none" w:sz="0" w:space="0" w:color="auto"/>
      </w:divBdr>
      <w:divsChild>
        <w:div w:id="938679413">
          <w:marLeft w:val="0"/>
          <w:marRight w:val="0"/>
          <w:marTop w:val="0"/>
          <w:marBottom w:val="0"/>
          <w:divBdr>
            <w:top w:val="none" w:sz="0" w:space="0" w:color="auto"/>
            <w:left w:val="none" w:sz="0" w:space="0" w:color="auto"/>
            <w:bottom w:val="none" w:sz="0" w:space="0" w:color="auto"/>
            <w:right w:val="none" w:sz="0" w:space="0" w:color="auto"/>
          </w:divBdr>
          <w:divsChild>
            <w:div w:id="1160342540">
              <w:marLeft w:val="0"/>
              <w:marRight w:val="0"/>
              <w:marTop w:val="0"/>
              <w:marBottom w:val="0"/>
              <w:divBdr>
                <w:top w:val="none" w:sz="0" w:space="0" w:color="auto"/>
                <w:left w:val="none" w:sz="0" w:space="0" w:color="auto"/>
                <w:bottom w:val="none" w:sz="0" w:space="0" w:color="auto"/>
                <w:right w:val="none" w:sz="0" w:space="0" w:color="auto"/>
              </w:divBdr>
              <w:divsChild>
                <w:div w:id="1214778400">
                  <w:marLeft w:val="0"/>
                  <w:marRight w:val="0"/>
                  <w:marTop w:val="90"/>
                  <w:marBottom w:val="150"/>
                  <w:divBdr>
                    <w:top w:val="none" w:sz="0" w:space="0" w:color="auto"/>
                    <w:left w:val="none" w:sz="0" w:space="0" w:color="auto"/>
                    <w:bottom w:val="none" w:sz="0" w:space="0" w:color="auto"/>
                    <w:right w:val="none" w:sz="0" w:space="0" w:color="auto"/>
                  </w:divBdr>
                  <w:divsChild>
                    <w:div w:id="615984133">
                      <w:marLeft w:val="90"/>
                      <w:marRight w:val="0"/>
                      <w:marTop w:val="0"/>
                      <w:marBottom w:val="0"/>
                      <w:divBdr>
                        <w:top w:val="none" w:sz="0" w:space="0" w:color="auto"/>
                        <w:left w:val="none" w:sz="0" w:space="0" w:color="auto"/>
                        <w:bottom w:val="none" w:sz="0" w:space="0" w:color="auto"/>
                        <w:right w:val="none" w:sz="0" w:space="0" w:color="auto"/>
                      </w:divBdr>
                      <w:divsChild>
                        <w:div w:id="138690609">
                          <w:marLeft w:val="0"/>
                          <w:marRight w:val="0"/>
                          <w:marTop w:val="0"/>
                          <w:marBottom w:val="75"/>
                          <w:divBdr>
                            <w:top w:val="none" w:sz="0" w:space="0" w:color="auto"/>
                            <w:left w:val="none" w:sz="0" w:space="0" w:color="auto"/>
                            <w:bottom w:val="none" w:sz="0" w:space="0" w:color="auto"/>
                            <w:right w:val="none" w:sz="0" w:space="0" w:color="auto"/>
                          </w:divBdr>
                          <w:divsChild>
                            <w:div w:id="656423043">
                              <w:marLeft w:val="0"/>
                              <w:marRight w:val="0"/>
                              <w:marTop w:val="0"/>
                              <w:marBottom w:val="0"/>
                              <w:divBdr>
                                <w:top w:val="none" w:sz="0" w:space="0" w:color="auto"/>
                                <w:left w:val="none" w:sz="0" w:space="0" w:color="auto"/>
                                <w:bottom w:val="none" w:sz="0" w:space="0" w:color="auto"/>
                                <w:right w:val="none" w:sz="0" w:space="0" w:color="auto"/>
                              </w:divBdr>
                              <w:divsChild>
                                <w:div w:id="1891991468">
                                  <w:marLeft w:val="0"/>
                                  <w:marRight w:val="0"/>
                                  <w:marTop w:val="0"/>
                                  <w:marBottom w:val="0"/>
                                  <w:divBdr>
                                    <w:top w:val="none" w:sz="0" w:space="0" w:color="auto"/>
                                    <w:left w:val="none" w:sz="0" w:space="0" w:color="auto"/>
                                    <w:bottom w:val="none" w:sz="0" w:space="0" w:color="auto"/>
                                    <w:right w:val="none" w:sz="0" w:space="0" w:color="auto"/>
                                  </w:divBdr>
                                  <w:divsChild>
                                    <w:div w:id="1746338088">
                                      <w:marLeft w:val="0"/>
                                      <w:marRight w:val="0"/>
                                      <w:marTop w:val="150"/>
                                      <w:marBottom w:val="150"/>
                                      <w:divBdr>
                                        <w:top w:val="none" w:sz="0" w:space="0" w:color="auto"/>
                                        <w:left w:val="none" w:sz="0" w:space="0" w:color="auto"/>
                                        <w:bottom w:val="none" w:sz="0" w:space="0" w:color="auto"/>
                                        <w:right w:val="none" w:sz="0" w:space="0" w:color="auto"/>
                                      </w:divBdr>
                                      <w:divsChild>
                                        <w:div w:id="111818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4905670">
      <w:bodyDiv w:val="1"/>
      <w:marLeft w:val="0"/>
      <w:marRight w:val="0"/>
      <w:marTop w:val="0"/>
      <w:marBottom w:val="0"/>
      <w:divBdr>
        <w:top w:val="none" w:sz="0" w:space="0" w:color="auto"/>
        <w:left w:val="none" w:sz="0" w:space="0" w:color="auto"/>
        <w:bottom w:val="none" w:sz="0" w:space="0" w:color="auto"/>
        <w:right w:val="none" w:sz="0" w:space="0" w:color="auto"/>
      </w:divBdr>
    </w:div>
    <w:div w:id="1134907270">
      <w:bodyDiv w:val="1"/>
      <w:marLeft w:val="0"/>
      <w:marRight w:val="0"/>
      <w:marTop w:val="0"/>
      <w:marBottom w:val="0"/>
      <w:divBdr>
        <w:top w:val="none" w:sz="0" w:space="0" w:color="auto"/>
        <w:left w:val="none" w:sz="0" w:space="0" w:color="auto"/>
        <w:bottom w:val="none" w:sz="0" w:space="0" w:color="auto"/>
        <w:right w:val="none" w:sz="0" w:space="0" w:color="auto"/>
      </w:divBdr>
    </w:div>
    <w:div w:id="1134911044">
      <w:bodyDiv w:val="1"/>
      <w:marLeft w:val="0"/>
      <w:marRight w:val="0"/>
      <w:marTop w:val="0"/>
      <w:marBottom w:val="0"/>
      <w:divBdr>
        <w:top w:val="none" w:sz="0" w:space="0" w:color="auto"/>
        <w:left w:val="none" w:sz="0" w:space="0" w:color="auto"/>
        <w:bottom w:val="none" w:sz="0" w:space="0" w:color="auto"/>
        <w:right w:val="none" w:sz="0" w:space="0" w:color="auto"/>
      </w:divBdr>
    </w:div>
    <w:div w:id="1135025082">
      <w:bodyDiv w:val="1"/>
      <w:marLeft w:val="0"/>
      <w:marRight w:val="0"/>
      <w:marTop w:val="0"/>
      <w:marBottom w:val="0"/>
      <w:divBdr>
        <w:top w:val="none" w:sz="0" w:space="0" w:color="auto"/>
        <w:left w:val="none" w:sz="0" w:space="0" w:color="auto"/>
        <w:bottom w:val="none" w:sz="0" w:space="0" w:color="auto"/>
        <w:right w:val="none" w:sz="0" w:space="0" w:color="auto"/>
      </w:divBdr>
      <w:divsChild>
        <w:div w:id="80881121">
          <w:marLeft w:val="0"/>
          <w:marRight w:val="0"/>
          <w:marTop w:val="0"/>
          <w:marBottom w:val="0"/>
          <w:divBdr>
            <w:top w:val="none" w:sz="0" w:space="0" w:color="auto"/>
            <w:left w:val="none" w:sz="0" w:space="0" w:color="auto"/>
            <w:bottom w:val="none" w:sz="0" w:space="0" w:color="auto"/>
            <w:right w:val="none" w:sz="0" w:space="0" w:color="auto"/>
          </w:divBdr>
        </w:div>
      </w:divsChild>
    </w:div>
    <w:div w:id="1135099483">
      <w:bodyDiv w:val="1"/>
      <w:marLeft w:val="0"/>
      <w:marRight w:val="0"/>
      <w:marTop w:val="0"/>
      <w:marBottom w:val="0"/>
      <w:divBdr>
        <w:top w:val="none" w:sz="0" w:space="0" w:color="auto"/>
        <w:left w:val="none" w:sz="0" w:space="0" w:color="auto"/>
        <w:bottom w:val="none" w:sz="0" w:space="0" w:color="auto"/>
        <w:right w:val="none" w:sz="0" w:space="0" w:color="auto"/>
      </w:divBdr>
    </w:div>
    <w:div w:id="1135369850">
      <w:bodyDiv w:val="1"/>
      <w:marLeft w:val="0"/>
      <w:marRight w:val="0"/>
      <w:marTop w:val="0"/>
      <w:marBottom w:val="0"/>
      <w:divBdr>
        <w:top w:val="none" w:sz="0" w:space="0" w:color="auto"/>
        <w:left w:val="none" w:sz="0" w:space="0" w:color="auto"/>
        <w:bottom w:val="none" w:sz="0" w:space="0" w:color="auto"/>
        <w:right w:val="none" w:sz="0" w:space="0" w:color="auto"/>
      </w:divBdr>
    </w:div>
    <w:div w:id="1135443844">
      <w:bodyDiv w:val="1"/>
      <w:marLeft w:val="0"/>
      <w:marRight w:val="0"/>
      <w:marTop w:val="0"/>
      <w:marBottom w:val="0"/>
      <w:divBdr>
        <w:top w:val="none" w:sz="0" w:space="0" w:color="auto"/>
        <w:left w:val="none" w:sz="0" w:space="0" w:color="auto"/>
        <w:bottom w:val="none" w:sz="0" w:space="0" w:color="auto"/>
        <w:right w:val="none" w:sz="0" w:space="0" w:color="auto"/>
      </w:divBdr>
    </w:div>
    <w:div w:id="1135640169">
      <w:bodyDiv w:val="1"/>
      <w:marLeft w:val="0"/>
      <w:marRight w:val="0"/>
      <w:marTop w:val="0"/>
      <w:marBottom w:val="0"/>
      <w:divBdr>
        <w:top w:val="none" w:sz="0" w:space="0" w:color="auto"/>
        <w:left w:val="none" w:sz="0" w:space="0" w:color="auto"/>
        <w:bottom w:val="none" w:sz="0" w:space="0" w:color="auto"/>
        <w:right w:val="none" w:sz="0" w:space="0" w:color="auto"/>
      </w:divBdr>
    </w:div>
    <w:div w:id="1135879605">
      <w:bodyDiv w:val="1"/>
      <w:marLeft w:val="0"/>
      <w:marRight w:val="0"/>
      <w:marTop w:val="0"/>
      <w:marBottom w:val="0"/>
      <w:divBdr>
        <w:top w:val="none" w:sz="0" w:space="0" w:color="auto"/>
        <w:left w:val="none" w:sz="0" w:space="0" w:color="auto"/>
        <w:bottom w:val="none" w:sz="0" w:space="0" w:color="auto"/>
        <w:right w:val="none" w:sz="0" w:space="0" w:color="auto"/>
      </w:divBdr>
    </w:div>
    <w:div w:id="1136139488">
      <w:bodyDiv w:val="1"/>
      <w:marLeft w:val="0"/>
      <w:marRight w:val="0"/>
      <w:marTop w:val="0"/>
      <w:marBottom w:val="0"/>
      <w:divBdr>
        <w:top w:val="none" w:sz="0" w:space="0" w:color="auto"/>
        <w:left w:val="none" w:sz="0" w:space="0" w:color="auto"/>
        <w:bottom w:val="none" w:sz="0" w:space="0" w:color="auto"/>
        <w:right w:val="none" w:sz="0" w:space="0" w:color="auto"/>
      </w:divBdr>
    </w:div>
    <w:div w:id="1136265578">
      <w:bodyDiv w:val="1"/>
      <w:marLeft w:val="0"/>
      <w:marRight w:val="0"/>
      <w:marTop w:val="0"/>
      <w:marBottom w:val="0"/>
      <w:divBdr>
        <w:top w:val="none" w:sz="0" w:space="0" w:color="auto"/>
        <w:left w:val="none" w:sz="0" w:space="0" w:color="auto"/>
        <w:bottom w:val="none" w:sz="0" w:space="0" w:color="auto"/>
        <w:right w:val="none" w:sz="0" w:space="0" w:color="auto"/>
      </w:divBdr>
    </w:div>
    <w:div w:id="1136332351">
      <w:bodyDiv w:val="1"/>
      <w:marLeft w:val="0"/>
      <w:marRight w:val="0"/>
      <w:marTop w:val="0"/>
      <w:marBottom w:val="0"/>
      <w:divBdr>
        <w:top w:val="none" w:sz="0" w:space="0" w:color="auto"/>
        <w:left w:val="none" w:sz="0" w:space="0" w:color="auto"/>
        <w:bottom w:val="none" w:sz="0" w:space="0" w:color="auto"/>
        <w:right w:val="none" w:sz="0" w:space="0" w:color="auto"/>
      </w:divBdr>
    </w:div>
    <w:div w:id="1136486180">
      <w:bodyDiv w:val="1"/>
      <w:marLeft w:val="0"/>
      <w:marRight w:val="0"/>
      <w:marTop w:val="0"/>
      <w:marBottom w:val="0"/>
      <w:divBdr>
        <w:top w:val="none" w:sz="0" w:space="0" w:color="auto"/>
        <w:left w:val="none" w:sz="0" w:space="0" w:color="auto"/>
        <w:bottom w:val="none" w:sz="0" w:space="0" w:color="auto"/>
        <w:right w:val="none" w:sz="0" w:space="0" w:color="auto"/>
      </w:divBdr>
    </w:div>
    <w:div w:id="1136527385">
      <w:bodyDiv w:val="1"/>
      <w:marLeft w:val="0"/>
      <w:marRight w:val="0"/>
      <w:marTop w:val="0"/>
      <w:marBottom w:val="0"/>
      <w:divBdr>
        <w:top w:val="none" w:sz="0" w:space="0" w:color="auto"/>
        <w:left w:val="none" w:sz="0" w:space="0" w:color="auto"/>
        <w:bottom w:val="none" w:sz="0" w:space="0" w:color="auto"/>
        <w:right w:val="none" w:sz="0" w:space="0" w:color="auto"/>
      </w:divBdr>
    </w:div>
    <w:div w:id="1136918997">
      <w:bodyDiv w:val="1"/>
      <w:marLeft w:val="0"/>
      <w:marRight w:val="0"/>
      <w:marTop w:val="0"/>
      <w:marBottom w:val="0"/>
      <w:divBdr>
        <w:top w:val="none" w:sz="0" w:space="0" w:color="auto"/>
        <w:left w:val="none" w:sz="0" w:space="0" w:color="auto"/>
        <w:bottom w:val="none" w:sz="0" w:space="0" w:color="auto"/>
        <w:right w:val="none" w:sz="0" w:space="0" w:color="auto"/>
      </w:divBdr>
    </w:div>
    <w:div w:id="1137066441">
      <w:bodyDiv w:val="1"/>
      <w:marLeft w:val="0"/>
      <w:marRight w:val="0"/>
      <w:marTop w:val="0"/>
      <w:marBottom w:val="0"/>
      <w:divBdr>
        <w:top w:val="none" w:sz="0" w:space="0" w:color="auto"/>
        <w:left w:val="none" w:sz="0" w:space="0" w:color="auto"/>
        <w:bottom w:val="none" w:sz="0" w:space="0" w:color="auto"/>
        <w:right w:val="none" w:sz="0" w:space="0" w:color="auto"/>
      </w:divBdr>
    </w:div>
    <w:div w:id="1137138055">
      <w:bodyDiv w:val="1"/>
      <w:marLeft w:val="0"/>
      <w:marRight w:val="0"/>
      <w:marTop w:val="0"/>
      <w:marBottom w:val="0"/>
      <w:divBdr>
        <w:top w:val="none" w:sz="0" w:space="0" w:color="auto"/>
        <w:left w:val="none" w:sz="0" w:space="0" w:color="auto"/>
        <w:bottom w:val="none" w:sz="0" w:space="0" w:color="auto"/>
        <w:right w:val="none" w:sz="0" w:space="0" w:color="auto"/>
      </w:divBdr>
    </w:div>
    <w:div w:id="1137258320">
      <w:bodyDiv w:val="1"/>
      <w:marLeft w:val="0"/>
      <w:marRight w:val="0"/>
      <w:marTop w:val="0"/>
      <w:marBottom w:val="0"/>
      <w:divBdr>
        <w:top w:val="none" w:sz="0" w:space="0" w:color="auto"/>
        <w:left w:val="none" w:sz="0" w:space="0" w:color="auto"/>
        <w:bottom w:val="none" w:sz="0" w:space="0" w:color="auto"/>
        <w:right w:val="none" w:sz="0" w:space="0" w:color="auto"/>
      </w:divBdr>
    </w:div>
    <w:div w:id="1137378483">
      <w:bodyDiv w:val="1"/>
      <w:marLeft w:val="0"/>
      <w:marRight w:val="0"/>
      <w:marTop w:val="0"/>
      <w:marBottom w:val="0"/>
      <w:divBdr>
        <w:top w:val="none" w:sz="0" w:space="0" w:color="auto"/>
        <w:left w:val="none" w:sz="0" w:space="0" w:color="auto"/>
        <w:bottom w:val="none" w:sz="0" w:space="0" w:color="auto"/>
        <w:right w:val="none" w:sz="0" w:space="0" w:color="auto"/>
      </w:divBdr>
    </w:div>
    <w:div w:id="1137458325">
      <w:bodyDiv w:val="1"/>
      <w:marLeft w:val="0"/>
      <w:marRight w:val="0"/>
      <w:marTop w:val="0"/>
      <w:marBottom w:val="0"/>
      <w:divBdr>
        <w:top w:val="none" w:sz="0" w:space="0" w:color="auto"/>
        <w:left w:val="none" w:sz="0" w:space="0" w:color="auto"/>
        <w:bottom w:val="none" w:sz="0" w:space="0" w:color="auto"/>
        <w:right w:val="none" w:sz="0" w:space="0" w:color="auto"/>
      </w:divBdr>
    </w:div>
    <w:div w:id="1137601314">
      <w:bodyDiv w:val="1"/>
      <w:marLeft w:val="0"/>
      <w:marRight w:val="0"/>
      <w:marTop w:val="0"/>
      <w:marBottom w:val="0"/>
      <w:divBdr>
        <w:top w:val="none" w:sz="0" w:space="0" w:color="auto"/>
        <w:left w:val="none" w:sz="0" w:space="0" w:color="auto"/>
        <w:bottom w:val="none" w:sz="0" w:space="0" w:color="auto"/>
        <w:right w:val="none" w:sz="0" w:space="0" w:color="auto"/>
      </w:divBdr>
    </w:div>
    <w:div w:id="1137650367">
      <w:bodyDiv w:val="1"/>
      <w:marLeft w:val="0"/>
      <w:marRight w:val="0"/>
      <w:marTop w:val="0"/>
      <w:marBottom w:val="0"/>
      <w:divBdr>
        <w:top w:val="none" w:sz="0" w:space="0" w:color="auto"/>
        <w:left w:val="none" w:sz="0" w:space="0" w:color="auto"/>
        <w:bottom w:val="none" w:sz="0" w:space="0" w:color="auto"/>
        <w:right w:val="none" w:sz="0" w:space="0" w:color="auto"/>
      </w:divBdr>
    </w:div>
    <w:div w:id="1137844625">
      <w:bodyDiv w:val="1"/>
      <w:marLeft w:val="0"/>
      <w:marRight w:val="0"/>
      <w:marTop w:val="0"/>
      <w:marBottom w:val="0"/>
      <w:divBdr>
        <w:top w:val="none" w:sz="0" w:space="0" w:color="auto"/>
        <w:left w:val="none" w:sz="0" w:space="0" w:color="auto"/>
        <w:bottom w:val="none" w:sz="0" w:space="0" w:color="auto"/>
        <w:right w:val="none" w:sz="0" w:space="0" w:color="auto"/>
      </w:divBdr>
    </w:div>
    <w:div w:id="1137994944">
      <w:bodyDiv w:val="1"/>
      <w:marLeft w:val="0"/>
      <w:marRight w:val="0"/>
      <w:marTop w:val="0"/>
      <w:marBottom w:val="0"/>
      <w:divBdr>
        <w:top w:val="none" w:sz="0" w:space="0" w:color="auto"/>
        <w:left w:val="none" w:sz="0" w:space="0" w:color="auto"/>
        <w:bottom w:val="none" w:sz="0" w:space="0" w:color="auto"/>
        <w:right w:val="none" w:sz="0" w:space="0" w:color="auto"/>
      </w:divBdr>
    </w:div>
    <w:div w:id="1138185858">
      <w:bodyDiv w:val="1"/>
      <w:marLeft w:val="0"/>
      <w:marRight w:val="0"/>
      <w:marTop w:val="0"/>
      <w:marBottom w:val="0"/>
      <w:divBdr>
        <w:top w:val="none" w:sz="0" w:space="0" w:color="auto"/>
        <w:left w:val="none" w:sz="0" w:space="0" w:color="auto"/>
        <w:bottom w:val="none" w:sz="0" w:space="0" w:color="auto"/>
        <w:right w:val="none" w:sz="0" w:space="0" w:color="auto"/>
      </w:divBdr>
    </w:div>
    <w:div w:id="1138255875">
      <w:bodyDiv w:val="1"/>
      <w:marLeft w:val="0"/>
      <w:marRight w:val="0"/>
      <w:marTop w:val="0"/>
      <w:marBottom w:val="0"/>
      <w:divBdr>
        <w:top w:val="none" w:sz="0" w:space="0" w:color="auto"/>
        <w:left w:val="none" w:sz="0" w:space="0" w:color="auto"/>
        <w:bottom w:val="none" w:sz="0" w:space="0" w:color="auto"/>
        <w:right w:val="none" w:sz="0" w:space="0" w:color="auto"/>
      </w:divBdr>
    </w:div>
    <w:div w:id="1138299978">
      <w:bodyDiv w:val="1"/>
      <w:marLeft w:val="0"/>
      <w:marRight w:val="0"/>
      <w:marTop w:val="0"/>
      <w:marBottom w:val="0"/>
      <w:divBdr>
        <w:top w:val="none" w:sz="0" w:space="0" w:color="auto"/>
        <w:left w:val="none" w:sz="0" w:space="0" w:color="auto"/>
        <w:bottom w:val="none" w:sz="0" w:space="0" w:color="auto"/>
        <w:right w:val="none" w:sz="0" w:space="0" w:color="auto"/>
      </w:divBdr>
    </w:div>
    <w:div w:id="1138302032">
      <w:bodyDiv w:val="1"/>
      <w:marLeft w:val="0"/>
      <w:marRight w:val="0"/>
      <w:marTop w:val="0"/>
      <w:marBottom w:val="0"/>
      <w:divBdr>
        <w:top w:val="none" w:sz="0" w:space="0" w:color="auto"/>
        <w:left w:val="none" w:sz="0" w:space="0" w:color="auto"/>
        <w:bottom w:val="none" w:sz="0" w:space="0" w:color="auto"/>
        <w:right w:val="none" w:sz="0" w:space="0" w:color="auto"/>
      </w:divBdr>
    </w:div>
    <w:div w:id="1138380235">
      <w:bodyDiv w:val="1"/>
      <w:marLeft w:val="0"/>
      <w:marRight w:val="0"/>
      <w:marTop w:val="0"/>
      <w:marBottom w:val="0"/>
      <w:divBdr>
        <w:top w:val="none" w:sz="0" w:space="0" w:color="auto"/>
        <w:left w:val="none" w:sz="0" w:space="0" w:color="auto"/>
        <w:bottom w:val="none" w:sz="0" w:space="0" w:color="auto"/>
        <w:right w:val="none" w:sz="0" w:space="0" w:color="auto"/>
      </w:divBdr>
    </w:div>
    <w:div w:id="1138646006">
      <w:bodyDiv w:val="1"/>
      <w:marLeft w:val="0"/>
      <w:marRight w:val="0"/>
      <w:marTop w:val="0"/>
      <w:marBottom w:val="0"/>
      <w:divBdr>
        <w:top w:val="none" w:sz="0" w:space="0" w:color="auto"/>
        <w:left w:val="none" w:sz="0" w:space="0" w:color="auto"/>
        <w:bottom w:val="none" w:sz="0" w:space="0" w:color="auto"/>
        <w:right w:val="none" w:sz="0" w:space="0" w:color="auto"/>
      </w:divBdr>
    </w:div>
    <w:div w:id="1138717412">
      <w:bodyDiv w:val="1"/>
      <w:marLeft w:val="0"/>
      <w:marRight w:val="0"/>
      <w:marTop w:val="0"/>
      <w:marBottom w:val="0"/>
      <w:divBdr>
        <w:top w:val="none" w:sz="0" w:space="0" w:color="auto"/>
        <w:left w:val="none" w:sz="0" w:space="0" w:color="auto"/>
        <w:bottom w:val="none" w:sz="0" w:space="0" w:color="auto"/>
        <w:right w:val="none" w:sz="0" w:space="0" w:color="auto"/>
      </w:divBdr>
    </w:div>
    <w:div w:id="1139030971">
      <w:bodyDiv w:val="1"/>
      <w:marLeft w:val="0"/>
      <w:marRight w:val="0"/>
      <w:marTop w:val="0"/>
      <w:marBottom w:val="0"/>
      <w:divBdr>
        <w:top w:val="none" w:sz="0" w:space="0" w:color="auto"/>
        <w:left w:val="none" w:sz="0" w:space="0" w:color="auto"/>
        <w:bottom w:val="none" w:sz="0" w:space="0" w:color="auto"/>
        <w:right w:val="none" w:sz="0" w:space="0" w:color="auto"/>
      </w:divBdr>
    </w:div>
    <w:div w:id="1139147391">
      <w:bodyDiv w:val="1"/>
      <w:marLeft w:val="0"/>
      <w:marRight w:val="0"/>
      <w:marTop w:val="0"/>
      <w:marBottom w:val="0"/>
      <w:divBdr>
        <w:top w:val="none" w:sz="0" w:space="0" w:color="auto"/>
        <w:left w:val="none" w:sz="0" w:space="0" w:color="auto"/>
        <w:bottom w:val="none" w:sz="0" w:space="0" w:color="auto"/>
        <w:right w:val="none" w:sz="0" w:space="0" w:color="auto"/>
      </w:divBdr>
    </w:div>
    <w:div w:id="1139343639">
      <w:bodyDiv w:val="1"/>
      <w:marLeft w:val="0"/>
      <w:marRight w:val="0"/>
      <w:marTop w:val="0"/>
      <w:marBottom w:val="0"/>
      <w:divBdr>
        <w:top w:val="none" w:sz="0" w:space="0" w:color="auto"/>
        <w:left w:val="none" w:sz="0" w:space="0" w:color="auto"/>
        <w:bottom w:val="none" w:sz="0" w:space="0" w:color="auto"/>
        <w:right w:val="none" w:sz="0" w:space="0" w:color="auto"/>
      </w:divBdr>
    </w:div>
    <w:div w:id="1139499901">
      <w:bodyDiv w:val="1"/>
      <w:marLeft w:val="0"/>
      <w:marRight w:val="0"/>
      <w:marTop w:val="0"/>
      <w:marBottom w:val="0"/>
      <w:divBdr>
        <w:top w:val="none" w:sz="0" w:space="0" w:color="auto"/>
        <w:left w:val="none" w:sz="0" w:space="0" w:color="auto"/>
        <w:bottom w:val="none" w:sz="0" w:space="0" w:color="auto"/>
        <w:right w:val="none" w:sz="0" w:space="0" w:color="auto"/>
      </w:divBdr>
    </w:div>
    <w:div w:id="1139568236">
      <w:bodyDiv w:val="1"/>
      <w:marLeft w:val="0"/>
      <w:marRight w:val="0"/>
      <w:marTop w:val="0"/>
      <w:marBottom w:val="0"/>
      <w:divBdr>
        <w:top w:val="none" w:sz="0" w:space="0" w:color="auto"/>
        <w:left w:val="none" w:sz="0" w:space="0" w:color="auto"/>
        <w:bottom w:val="none" w:sz="0" w:space="0" w:color="auto"/>
        <w:right w:val="none" w:sz="0" w:space="0" w:color="auto"/>
      </w:divBdr>
    </w:div>
    <w:div w:id="1139685160">
      <w:bodyDiv w:val="1"/>
      <w:marLeft w:val="0"/>
      <w:marRight w:val="0"/>
      <w:marTop w:val="0"/>
      <w:marBottom w:val="0"/>
      <w:divBdr>
        <w:top w:val="none" w:sz="0" w:space="0" w:color="auto"/>
        <w:left w:val="none" w:sz="0" w:space="0" w:color="auto"/>
        <w:bottom w:val="none" w:sz="0" w:space="0" w:color="auto"/>
        <w:right w:val="none" w:sz="0" w:space="0" w:color="auto"/>
      </w:divBdr>
    </w:div>
    <w:div w:id="1139690054">
      <w:bodyDiv w:val="1"/>
      <w:marLeft w:val="0"/>
      <w:marRight w:val="0"/>
      <w:marTop w:val="0"/>
      <w:marBottom w:val="0"/>
      <w:divBdr>
        <w:top w:val="none" w:sz="0" w:space="0" w:color="auto"/>
        <w:left w:val="none" w:sz="0" w:space="0" w:color="auto"/>
        <w:bottom w:val="none" w:sz="0" w:space="0" w:color="auto"/>
        <w:right w:val="none" w:sz="0" w:space="0" w:color="auto"/>
      </w:divBdr>
    </w:div>
    <w:div w:id="1139882835">
      <w:bodyDiv w:val="1"/>
      <w:marLeft w:val="0"/>
      <w:marRight w:val="0"/>
      <w:marTop w:val="0"/>
      <w:marBottom w:val="0"/>
      <w:divBdr>
        <w:top w:val="none" w:sz="0" w:space="0" w:color="auto"/>
        <w:left w:val="none" w:sz="0" w:space="0" w:color="auto"/>
        <w:bottom w:val="none" w:sz="0" w:space="0" w:color="auto"/>
        <w:right w:val="none" w:sz="0" w:space="0" w:color="auto"/>
      </w:divBdr>
    </w:div>
    <w:div w:id="1139958378">
      <w:bodyDiv w:val="1"/>
      <w:marLeft w:val="0"/>
      <w:marRight w:val="0"/>
      <w:marTop w:val="0"/>
      <w:marBottom w:val="0"/>
      <w:divBdr>
        <w:top w:val="none" w:sz="0" w:space="0" w:color="auto"/>
        <w:left w:val="none" w:sz="0" w:space="0" w:color="auto"/>
        <w:bottom w:val="none" w:sz="0" w:space="0" w:color="auto"/>
        <w:right w:val="none" w:sz="0" w:space="0" w:color="auto"/>
      </w:divBdr>
    </w:div>
    <w:div w:id="1140264851">
      <w:bodyDiv w:val="1"/>
      <w:marLeft w:val="0"/>
      <w:marRight w:val="0"/>
      <w:marTop w:val="0"/>
      <w:marBottom w:val="0"/>
      <w:divBdr>
        <w:top w:val="none" w:sz="0" w:space="0" w:color="auto"/>
        <w:left w:val="none" w:sz="0" w:space="0" w:color="auto"/>
        <w:bottom w:val="none" w:sz="0" w:space="0" w:color="auto"/>
        <w:right w:val="none" w:sz="0" w:space="0" w:color="auto"/>
      </w:divBdr>
    </w:div>
    <w:div w:id="1140265757">
      <w:bodyDiv w:val="1"/>
      <w:marLeft w:val="0"/>
      <w:marRight w:val="0"/>
      <w:marTop w:val="0"/>
      <w:marBottom w:val="0"/>
      <w:divBdr>
        <w:top w:val="none" w:sz="0" w:space="0" w:color="auto"/>
        <w:left w:val="none" w:sz="0" w:space="0" w:color="auto"/>
        <w:bottom w:val="none" w:sz="0" w:space="0" w:color="auto"/>
        <w:right w:val="none" w:sz="0" w:space="0" w:color="auto"/>
      </w:divBdr>
    </w:div>
    <w:div w:id="1140270492">
      <w:bodyDiv w:val="1"/>
      <w:marLeft w:val="0"/>
      <w:marRight w:val="0"/>
      <w:marTop w:val="0"/>
      <w:marBottom w:val="0"/>
      <w:divBdr>
        <w:top w:val="none" w:sz="0" w:space="0" w:color="auto"/>
        <w:left w:val="none" w:sz="0" w:space="0" w:color="auto"/>
        <w:bottom w:val="none" w:sz="0" w:space="0" w:color="auto"/>
        <w:right w:val="none" w:sz="0" w:space="0" w:color="auto"/>
      </w:divBdr>
    </w:div>
    <w:div w:id="1140271224">
      <w:bodyDiv w:val="1"/>
      <w:marLeft w:val="0"/>
      <w:marRight w:val="0"/>
      <w:marTop w:val="0"/>
      <w:marBottom w:val="0"/>
      <w:divBdr>
        <w:top w:val="none" w:sz="0" w:space="0" w:color="auto"/>
        <w:left w:val="none" w:sz="0" w:space="0" w:color="auto"/>
        <w:bottom w:val="none" w:sz="0" w:space="0" w:color="auto"/>
        <w:right w:val="none" w:sz="0" w:space="0" w:color="auto"/>
      </w:divBdr>
    </w:div>
    <w:div w:id="1140272051">
      <w:bodyDiv w:val="1"/>
      <w:marLeft w:val="0"/>
      <w:marRight w:val="0"/>
      <w:marTop w:val="0"/>
      <w:marBottom w:val="0"/>
      <w:divBdr>
        <w:top w:val="none" w:sz="0" w:space="0" w:color="auto"/>
        <w:left w:val="none" w:sz="0" w:space="0" w:color="auto"/>
        <w:bottom w:val="none" w:sz="0" w:space="0" w:color="auto"/>
        <w:right w:val="none" w:sz="0" w:space="0" w:color="auto"/>
      </w:divBdr>
    </w:div>
    <w:div w:id="1140345825">
      <w:bodyDiv w:val="1"/>
      <w:marLeft w:val="0"/>
      <w:marRight w:val="0"/>
      <w:marTop w:val="0"/>
      <w:marBottom w:val="0"/>
      <w:divBdr>
        <w:top w:val="none" w:sz="0" w:space="0" w:color="auto"/>
        <w:left w:val="none" w:sz="0" w:space="0" w:color="auto"/>
        <w:bottom w:val="none" w:sz="0" w:space="0" w:color="auto"/>
        <w:right w:val="none" w:sz="0" w:space="0" w:color="auto"/>
      </w:divBdr>
    </w:div>
    <w:div w:id="1140611999">
      <w:bodyDiv w:val="1"/>
      <w:marLeft w:val="0"/>
      <w:marRight w:val="0"/>
      <w:marTop w:val="0"/>
      <w:marBottom w:val="0"/>
      <w:divBdr>
        <w:top w:val="none" w:sz="0" w:space="0" w:color="auto"/>
        <w:left w:val="none" w:sz="0" w:space="0" w:color="auto"/>
        <w:bottom w:val="none" w:sz="0" w:space="0" w:color="auto"/>
        <w:right w:val="none" w:sz="0" w:space="0" w:color="auto"/>
      </w:divBdr>
    </w:div>
    <w:div w:id="1140726607">
      <w:bodyDiv w:val="1"/>
      <w:marLeft w:val="0"/>
      <w:marRight w:val="0"/>
      <w:marTop w:val="0"/>
      <w:marBottom w:val="0"/>
      <w:divBdr>
        <w:top w:val="none" w:sz="0" w:space="0" w:color="auto"/>
        <w:left w:val="none" w:sz="0" w:space="0" w:color="auto"/>
        <w:bottom w:val="none" w:sz="0" w:space="0" w:color="auto"/>
        <w:right w:val="none" w:sz="0" w:space="0" w:color="auto"/>
      </w:divBdr>
    </w:div>
    <w:div w:id="1140877185">
      <w:bodyDiv w:val="1"/>
      <w:marLeft w:val="0"/>
      <w:marRight w:val="0"/>
      <w:marTop w:val="0"/>
      <w:marBottom w:val="0"/>
      <w:divBdr>
        <w:top w:val="none" w:sz="0" w:space="0" w:color="auto"/>
        <w:left w:val="none" w:sz="0" w:space="0" w:color="auto"/>
        <w:bottom w:val="none" w:sz="0" w:space="0" w:color="auto"/>
        <w:right w:val="none" w:sz="0" w:space="0" w:color="auto"/>
      </w:divBdr>
    </w:div>
    <w:div w:id="1140881832">
      <w:bodyDiv w:val="1"/>
      <w:marLeft w:val="0"/>
      <w:marRight w:val="0"/>
      <w:marTop w:val="0"/>
      <w:marBottom w:val="0"/>
      <w:divBdr>
        <w:top w:val="none" w:sz="0" w:space="0" w:color="auto"/>
        <w:left w:val="none" w:sz="0" w:space="0" w:color="auto"/>
        <w:bottom w:val="none" w:sz="0" w:space="0" w:color="auto"/>
        <w:right w:val="none" w:sz="0" w:space="0" w:color="auto"/>
      </w:divBdr>
    </w:div>
    <w:div w:id="1141003081">
      <w:bodyDiv w:val="1"/>
      <w:marLeft w:val="0"/>
      <w:marRight w:val="0"/>
      <w:marTop w:val="0"/>
      <w:marBottom w:val="0"/>
      <w:divBdr>
        <w:top w:val="none" w:sz="0" w:space="0" w:color="auto"/>
        <w:left w:val="none" w:sz="0" w:space="0" w:color="auto"/>
        <w:bottom w:val="none" w:sz="0" w:space="0" w:color="auto"/>
        <w:right w:val="none" w:sz="0" w:space="0" w:color="auto"/>
      </w:divBdr>
    </w:div>
    <w:div w:id="1141269141">
      <w:bodyDiv w:val="1"/>
      <w:marLeft w:val="0"/>
      <w:marRight w:val="0"/>
      <w:marTop w:val="0"/>
      <w:marBottom w:val="0"/>
      <w:divBdr>
        <w:top w:val="none" w:sz="0" w:space="0" w:color="auto"/>
        <w:left w:val="none" w:sz="0" w:space="0" w:color="auto"/>
        <w:bottom w:val="none" w:sz="0" w:space="0" w:color="auto"/>
        <w:right w:val="none" w:sz="0" w:space="0" w:color="auto"/>
      </w:divBdr>
    </w:div>
    <w:div w:id="1141387749">
      <w:bodyDiv w:val="1"/>
      <w:marLeft w:val="0"/>
      <w:marRight w:val="0"/>
      <w:marTop w:val="0"/>
      <w:marBottom w:val="0"/>
      <w:divBdr>
        <w:top w:val="none" w:sz="0" w:space="0" w:color="auto"/>
        <w:left w:val="none" w:sz="0" w:space="0" w:color="auto"/>
        <w:bottom w:val="none" w:sz="0" w:space="0" w:color="auto"/>
        <w:right w:val="none" w:sz="0" w:space="0" w:color="auto"/>
      </w:divBdr>
    </w:div>
    <w:div w:id="1141389937">
      <w:bodyDiv w:val="1"/>
      <w:marLeft w:val="0"/>
      <w:marRight w:val="0"/>
      <w:marTop w:val="0"/>
      <w:marBottom w:val="0"/>
      <w:divBdr>
        <w:top w:val="none" w:sz="0" w:space="0" w:color="auto"/>
        <w:left w:val="none" w:sz="0" w:space="0" w:color="auto"/>
        <w:bottom w:val="none" w:sz="0" w:space="0" w:color="auto"/>
        <w:right w:val="none" w:sz="0" w:space="0" w:color="auto"/>
      </w:divBdr>
    </w:div>
    <w:div w:id="1141537058">
      <w:bodyDiv w:val="1"/>
      <w:marLeft w:val="0"/>
      <w:marRight w:val="0"/>
      <w:marTop w:val="0"/>
      <w:marBottom w:val="0"/>
      <w:divBdr>
        <w:top w:val="none" w:sz="0" w:space="0" w:color="auto"/>
        <w:left w:val="none" w:sz="0" w:space="0" w:color="auto"/>
        <w:bottom w:val="none" w:sz="0" w:space="0" w:color="auto"/>
        <w:right w:val="none" w:sz="0" w:space="0" w:color="auto"/>
      </w:divBdr>
    </w:div>
    <w:div w:id="1141537528">
      <w:bodyDiv w:val="1"/>
      <w:marLeft w:val="0"/>
      <w:marRight w:val="0"/>
      <w:marTop w:val="0"/>
      <w:marBottom w:val="0"/>
      <w:divBdr>
        <w:top w:val="none" w:sz="0" w:space="0" w:color="auto"/>
        <w:left w:val="none" w:sz="0" w:space="0" w:color="auto"/>
        <w:bottom w:val="none" w:sz="0" w:space="0" w:color="auto"/>
        <w:right w:val="none" w:sz="0" w:space="0" w:color="auto"/>
      </w:divBdr>
    </w:div>
    <w:div w:id="1141576405">
      <w:bodyDiv w:val="1"/>
      <w:marLeft w:val="0"/>
      <w:marRight w:val="0"/>
      <w:marTop w:val="0"/>
      <w:marBottom w:val="0"/>
      <w:divBdr>
        <w:top w:val="none" w:sz="0" w:space="0" w:color="auto"/>
        <w:left w:val="none" w:sz="0" w:space="0" w:color="auto"/>
        <w:bottom w:val="none" w:sz="0" w:space="0" w:color="auto"/>
        <w:right w:val="none" w:sz="0" w:space="0" w:color="auto"/>
      </w:divBdr>
    </w:div>
    <w:div w:id="1141651622">
      <w:bodyDiv w:val="1"/>
      <w:marLeft w:val="0"/>
      <w:marRight w:val="0"/>
      <w:marTop w:val="0"/>
      <w:marBottom w:val="0"/>
      <w:divBdr>
        <w:top w:val="none" w:sz="0" w:space="0" w:color="auto"/>
        <w:left w:val="none" w:sz="0" w:space="0" w:color="auto"/>
        <w:bottom w:val="none" w:sz="0" w:space="0" w:color="auto"/>
        <w:right w:val="none" w:sz="0" w:space="0" w:color="auto"/>
      </w:divBdr>
    </w:div>
    <w:div w:id="1141658112">
      <w:bodyDiv w:val="1"/>
      <w:marLeft w:val="0"/>
      <w:marRight w:val="0"/>
      <w:marTop w:val="0"/>
      <w:marBottom w:val="0"/>
      <w:divBdr>
        <w:top w:val="none" w:sz="0" w:space="0" w:color="auto"/>
        <w:left w:val="none" w:sz="0" w:space="0" w:color="auto"/>
        <w:bottom w:val="none" w:sz="0" w:space="0" w:color="auto"/>
        <w:right w:val="none" w:sz="0" w:space="0" w:color="auto"/>
      </w:divBdr>
    </w:div>
    <w:div w:id="1142041602">
      <w:bodyDiv w:val="1"/>
      <w:marLeft w:val="0"/>
      <w:marRight w:val="0"/>
      <w:marTop w:val="0"/>
      <w:marBottom w:val="0"/>
      <w:divBdr>
        <w:top w:val="none" w:sz="0" w:space="0" w:color="auto"/>
        <w:left w:val="none" w:sz="0" w:space="0" w:color="auto"/>
        <w:bottom w:val="none" w:sz="0" w:space="0" w:color="auto"/>
        <w:right w:val="none" w:sz="0" w:space="0" w:color="auto"/>
      </w:divBdr>
    </w:div>
    <w:div w:id="1142114798">
      <w:bodyDiv w:val="1"/>
      <w:marLeft w:val="0"/>
      <w:marRight w:val="0"/>
      <w:marTop w:val="0"/>
      <w:marBottom w:val="0"/>
      <w:divBdr>
        <w:top w:val="none" w:sz="0" w:space="0" w:color="auto"/>
        <w:left w:val="none" w:sz="0" w:space="0" w:color="auto"/>
        <w:bottom w:val="none" w:sz="0" w:space="0" w:color="auto"/>
        <w:right w:val="none" w:sz="0" w:space="0" w:color="auto"/>
      </w:divBdr>
    </w:div>
    <w:div w:id="1142189328">
      <w:bodyDiv w:val="1"/>
      <w:marLeft w:val="0"/>
      <w:marRight w:val="0"/>
      <w:marTop w:val="0"/>
      <w:marBottom w:val="0"/>
      <w:divBdr>
        <w:top w:val="none" w:sz="0" w:space="0" w:color="auto"/>
        <w:left w:val="none" w:sz="0" w:space="0" w:color="auto"/>
        <w:bottom w:val="none" w:sz="0" w:space="0" w:color="auto"/>
        <w:right w:val="none" w:sz="0" w:space="0" w:color="auto"/>
      </w:divBdr>
      <w:divsChild>
        <w:div w:id="1206404252">
          <w:marLeft w:val="0"/>
          <w:marRight w:val="0"/>
          <w:marTop w:val="0"/>
          <w:marBottom w:val="0"/>
          <w:divBdr>
            <w:top w:val="none" w:sz="0" w:space="0" w:color="auto"/>
            <w:left w:val="none" w:sz="0" w:space="0" w:color="auto"/>
            <w:bottom w:val="none" w:sz="0" w:space="0" w:color="auto"/>
            <w:right w:val="none" w:sz="0" w:space="0" w:color="auto"/>
          </w:divBdr>
          <w:divsChild>
            <w:div w:id="1672023266">
              <w:marLeft w:val="0"/>
              <w:marRight w:val="0"/>
              <w:marTop w:val="0"/>
              <w:marBottom w:val="0"/>
              <w:divBdr>
                <w:top w:val="none" w:sz="0" w:space="0" w:color="auto"/>
                <w:left w:val="none" w:sz="0" w:space="0" w:color="auto"/>
                <w:bottom w:val="none" w:sz="0" w:space="0" w:color="auto"/>
                <w:right w:val="none" w:sz="0" w:space="0" w:color="auto"/>
              </w:divBdr>
              <w:divsChild>
                <w:div w:id="1216045272">
                  <w:marLeft w:val="0"/>
                  <w:marRight w:val="0"/>
                  <w:marTop w:val="0"/>
                  <w:marBottom w:val="0"/>
                  <w:divBdr>
                    <w:top w:val="none" w:sz="0" w:space="0" w:color="auto"/>
                    <w:left w:val="none" w:sz="0" w:space="0" w:color="auto"/>
                    <w:bottom w:val="none" w:sz="0" w:space="0" w:color="auto"/>
                    <w:right w:val="none" w:sz="0" w:space="0" w:color="auto"/>
                  </w:divBdr>
                  <w:divsChild>
                    <w:div w:id="659500317">
                      <w:marLeft w:val="0"/>
                      <w:marRight w:val="0"/>
                      <w:marTop w:val="0"/>
                      <w:marBottom w:val="0"/>
                      <w:divBdr>
                        <w:top w:val="none" w:sz="0" w:space="0" w:color="auto"/>
                        <w:left w:val="none" w:sz="0" w:space="0" w:color="auto"/>
                        <w:bottom w:val="none" w:sz="0" w:space="0" w:color="auto"/>
                        <w:right w:val="none" w:sz="0" w:space="0" w:color="auto"/>
                      </w:divBdr>
                      <w:divsChild>
                        <w:div w:id="1548683195">
                          <w:marLeft w:val="0"/>
                          <w:marRight w:val="0"/>
                          <w:marTop w:val="0"/>
                          <w:marBottom w:val="0"/>
                          <w:divBdr>
                            <w:top w:val="none" w:sz="0" w:space="0" w:color="auto"/>
                            <w:left w:val="none" w:sz="0" w:space="0" w:color="auto"/>
                            <w:bottom w:val="none" w:sz="0" w:space="0" w:color="auto"/>
                            <w:right w:val="none" w:sz="0" w:space="0" w:color="auto"/>
                          </w:divBdr>
                          <w:divsChild>
                            <w:div w:id="52410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2234946">
      <w:bodyDiv w:val="1"/>
      <w:marLeft w:val="0"/>
      <w:marRight w:val="0"/>
      <w:marTop w:val="0"/>
      <w:marBottom w:val="0"/>
      <w:divBdr>
        <w:top w:val="none" w:sz="0" w:space="0" w:color="auto"/>
        <w:left w:val="none" w:sz="0" w:space="0" w:color="auto"/>
        <w:bottom w:val="none" w:sz="0" w:space="0" w:color="auto"/>
        <w:right w:val="none" w:sz="0" w:space="0" w:color="auto"/>
      </w:divBdr>
    </w:div>
    <w:div w:id="1142236122">
      <w:bodyDiv w:val="1"/>
      <w:marLeft w:val="0"/>
      <w:marRight w:val="0"/>
      <w:marTop w:val="0"/>
      <w:marBottom w:val="0"/>
      <w:divBdr>
        <w:top w:val="none" w:sz="0" w:space="0" w:color="auto"/>
        <w:left w:val="none" w:sz="0" w:space="0" w:color="auto"/>
        <w:bottom w:val="none" w:sz="0" w:space="0" w:color="auto"/>
        <w:right w:val="none" w:sz="0" w:space="0" w:color="auto"/>
      </w:divBdr>
    </w:div>
    <w:div w:id="1142387229">
      <w:bodyDiv w:val="1"/>
      <w:marLeft w:val="0"/>
      <w:marRight w:val="0"/>
      <w:marTop w:val="0"/>
      <w:marBottom w:val="0"/>
      <w:divBdr>
        <w:top w:val="none" w:sz="0" w:space="0" w:color="auto"/>
        <w:left w:val="none" w:sz="0" w:space="0" w:color="auto"/>
        <w:bottom w:val="none" w:sz="0" w:space="0" w:color="auto"/>
        <w:right w:val="none" w:sz="0" w:space="0" w:color="auto"/>
      </w:divBdr>
    </w:div>
    <w:div w:id="1142498926">
      <w:bodyDiv w:val="1"/>
      <w:marLeft w:val="0"/>
      <w:marRight w:val="0"/>
      <w:marTop w:val="0"/>
      <w:marBottom w:val="0"/>
      <w:divBdr>
        <w:top w:val="none" w:sz="0" w:space="0" w:color="auto"/>
        <w:left w:val="none" w:sz="0" w:space="0" w:color="auto"/>
        <w:bottom w:val="none" w:sz="0" w:space="0" w:color="auto"/>
        <w:right w:val="none" w:sz="0" w:space="0" w:color="auto"/>
      </w:divBdr>
    </w:div>
    <w:div w:id="1142577637">
      <w:bodyDiv w:val="1"/>
      <w:marLeft w:val="0"/>
      <w:marRight w:val="0"/>
      <w:marTop w:val="0"/>
      <w:marBottom w:val="0"/>
      <w:divBdr>
        <w:top w:val="none" w:sz="0" w:space="0" w:color="auto"/>
        <w:left w:val="none" w:sz="0" w:space="0" w:color="auto"/>
        <w:bottom w:val="none" w:sz="0" w:space="0" w:color="auto"/>
        <w:right w:val="none" w:sz="0" w:space="0" w:color="auto"/>
      </w:divBdr>
    </w:div>
    <w:div w:id="1142620686">
      <w:bodyDiv w:val="1"/>
      <w:marLeft w:val="0"/>
      <w:marRight w:val="0"/>
      <w:marTop w:val="0"/>
      <w:marBottom w:val="0"/>
      <w:divBdr>
        <w:top w:val="none" w:sz="0" w:space="0" w:color="auto"/>
        <w:left w:val="none" w:sz="0" w:space="0" w:color="auto"/>
        <w:bottom w:val="none" w:sz="0" w:space="0" w:color="auto"/>
        <w:right w:val="none" w:sz="0" w:space="0" w:color="auto"/>
      </w:divBdr>
    </w:div>
    <w:div w:id="1142695609">
      <w:bodyDiv w:val="1"/>
      <w:marLeft w:val="0"/>
      <w:marRight w:val="0"/>
      <w:marTop w:val="0"/>
      <w:marBottom w:val="0"/>
      <w:divBdr>
        <w:top w:val="none" w:sz="0" w:space="0" w:color="auto"/>
        <w:left w:val="none" w:sz="0" w:space="0" w:color="auto"/>
        <w:bottom w:val="none" w:sz="0" w:space="0" w:color="auto"/>
        <w:right w:val="none" w:sz="0" w:space="0" w:color="auto"/>
      </w:divBdr>
    </w:div>
    <w:div w:id="1142774049">
      <w:bodyDiv w:val="1"/>
      <w:marLeft w:val="0"/>
      <w:marRight w:val="0"/>
      <w:marTop w:val="0"/>
      <w:marBottom w:val="0"/>
      <w:divBdr>
        <w:top w:val="none" w:sz="0" w:space="0" w:color="auto"/>
        <w:left w:val="none" w:sz="0" w:space="0" w:color="auto"/>
        <w:bottom w:val="none" w:sz="0" w:space="0" w:color="auto"/>
        <w:right w:val="none" w:sz="0" w:space="0" w:color="auto"/>
      </w:divBdr>
    </w:div>
    <w:div w:id="1142893365">
      <w:bodyDiv w:val="1"/>
      <w:marLeft w:val="0"/>
      <w:marRight w:val="0"/>
      <w:marTop w:val="0"/>
      <w:marBottom w:val="0"/>
      <w:divBdr>
        <w:top w:val="none" w:sz="0" w:space="0" w:color="auto"/>
        <w:left w:val="none" w:sz="0" w:space="0" w:color="auto"/>
        <w:bottom w:val="none" w:sz="0" w:space="0" w:color="auto"/>
        <w:right w:val="none" w:sz="0" w:space="0" w:color="auto"/>
      </w:divBdr>
    </w:div>
    <w:div w:id="1143159987">
      <w:bodyDiv w:val="1"/>
      <w:marLeft w:val="0"/>
      <w:marRight w:val="0"/>
      <w:marTop w:val="0"/>
      <w:marBottom w:val="0"/>
      <w:divBdr>
        <w:top w:val="none" w:sz="0" w:space="0" w:color="auto"/>
        <w:left w:val="none" w:sz="0" w:space="0" w:color="auto"/>
        <w:bottom w:val="none" w:sz="0" w:space="0" w:color="auto"/>
        <w:right w:val="none" w:sz="0" w:space="0" w:color="auto"/>
      </w:divBdr>
    </w:div>
    <w:div w:id="1143500667">
      <w:bodyDiv w:val="1"/>
      <w:marLeft w:val="0"/>
      <w:marRight w:val="0"/>
      <w:marTop w:val="0"/>
      <w:marBottom w:val="0"/>
      <w:divBdr>
        <w:top w:val="none" w:sz="0" w:space="0" w:color="auto"/>
        <w:left w:val="none" w:sz="0" w:space="0" w:color="auto"/>
        <w:bottom w:val="none" w:sz="0" w:space="0" w:color="auto"/>
        <w:right w:val="none" w:sz="0" w:space="0" w:color="auto"/>
      </w:divBdr>
    </w:div>
    <w:div w:id="1143545428">
      <w:bodyDiv w:val="1"/>
      <w:marLeft w:val="0"/>
      <w:marRight w:val="0"/>
      <w:marTop w:val="0"/>
      <w:marBottom w:val="0"/>
      <w:divBdr>
        <w:top w:val="none" w:sz="0" w:space="0" w:color="auto"/>
        <w:left w:val="none" w:sz="0" w:space="0" w:color="auto"/>
        <w:bottom w:val="none" w:sz="0" w:space="0" w:color="auto"/>
        <w:right w:val="none" w:sz="0" w:space="0" w:color="auto"/>
      </w:divBdr>
    </w:div>
    <w:div w:id="1143546296">
      <w:bodyDiv w:val="1"/>
      <w:marLeft w:val="0"/>
      <w:marRight w:val="0"/>
      <w:marTop w:val="0"/>
      <w:marBottom w:val="0"/>
      <w:divBdr>
        <w:top w:val="none" w:sz="0" w:space="0" w:color="auto"/>
        <w:left w:val="none" w:sz="0" w:space="0" w:color="auto"/>
        <w:bottom w:val="none" w:sz="0" w:space="0" w:color="auto"/>
        <w:right w:val="none" w:sz="0" w:space="0" w:color="auto"/>
      </w:divBdr>
    </w:div>
    <w:div w:id="1143815701">
      <w:bodyDiv w:val="1"/>
      <w:marLeft w:val="0"/>
      <w:marRight w:val="0"/>
      <w:marTop w:val="0"/>
      <w:marBottom w:val="0"/>
      <w:divBdr>
        <w:top w:val="none" w:sz="0" w:space="0" w:color="auto"/>
        <w:left w:val="none" w:sz="0" w:space="0" w:color="auto"/>
        <w:bottom w:val="none" w:sz="0" w:space="0" w:color="auto"/>
        <w:right w:val="none" w:sz="0" w:space="0" w:color="auto"/>
      </w:divBdr>
    </w:div>
    <w:div w:id="1144080048">
      <w:bodyDiv w:val="1"/>
      <w:marLeft w:val="0"/>
      <w:marRight w:val="0"/>
      <w:marTop w:val="0"/>
      <w:marBottom w:val="0"/>
      <w:divBdr>
        <w:top w:val="none" w:sz="0" w:space="0" w:color="auto"/>
        <w:left w:val="none" w:sz="0" w:space="0" w:color="auto"/>
        <w:bottom w:val="none" w:sz="0" w:space="0" w:color="auto"/>
        <w:right w:val="none" w:sz="0" w:space="0" w:color="auto"/>
      </w:divBdr>
    </w:div>
    <w:div w:id="1144081470">
      <w:bodyDiv w:val="1"/>
      <w:marLeft w:val="0"/>
      <w:marRight w:val="0"/>
      <w:marTop w:val="0"/>
      <w:marBottom w:val="0"/>
      <w:divBdr>
        <w:top w:val="none" w:sz="0" w:space="0" w:color="auto"/>
        <w:left w:val="none" w:sz="0" w:space="0" w:color="auto"/>
        <w:bottom w:val="none" w:sz="0" w:space="0" w:color="auto"/>
        <w:right w:val="none" w:sz="0" w:space="0" w:color="auto"/>
      </w:divBdr>
    </w:div>
    <w:div w:id="1144421822">
      <w:bodyDiv w:val="1"/>
      <w:marLeft w:val="0"/>
      <w:marRight w:val="0"/>
      <w:marTop w:val="0"/>
      <w:marBottom w:val="0"/>
      <w:divBdr>
        <w:top w:val="none" w:sz="0" w:space="0" w:color="auto"/>
        <w:left w:val="none" w:sz="0" w:space="0" w:color="auto"/>
        <w:bottom w:val="none" w:sz="0" w:space="0" w:color="auto"/>
        <w:right w:val="none" w:sz="0" w:space="0" w:color="auto"/>
      </w:divBdr>
    </w:div>
    <w:div w:id="1144469755">
      <w:bodyDiv w:val="1"/>
      <w:marLeft w:val="0"/>
      <w:marRight w:val="0"/>
      <w:marTop w:val="0"/>
      <w:marBottom w:val="0"/>
      <w:divBdr>
        <w:top w:val="none" w:sz="0" w:space="0" w:color="auto"/>
        <w:left w:val="none" w:sz="0" w:space="0" w:color="auto"/>
        <w:bottom w:val="none" w:sz="0" w:space="0" w:color="auto"/>
        <w:right w:val="none" w:sz="0" w:space="0" w:color="auto"/>
      </w:divBdr>
    </w:div>
    <w:div w:id="1144470306">
      <w:bodyDiv w:val="1"/>
      <w:marLeft w:val="0"/>
      <w:marRight w:val="0"/>
      <w:marTop w:val="0"/>
      <w:marBottom w:val="0"/>
      <w:divBdr>
        <w:top w:val="none" w:sz="0" w:space="0" w:color="auto"/>
        <w:left w:val="none" w:sz="0" w:space="0" w:color="auto"/>
        <w:bottom w:val="none" w:sz="0" w:space="0" w:color="auto"/>
        <w:right w:val="none" w:sz="0" w:space="0" w:color="auto"/>
      </w:divBdr>
    </w:div>
    <w:div w:id="1144541032">
      <w:bodyDiv w:val="1"/>
      <w:marLeft w:val="0"/>
      <w:marRight w:val="0"/>
      <w:marTop w:val="0"/>
      <w:marBottom w:val="0"/>
      <w:divBdr>
        <w:top w:val="none" w:sz="0" w:space="0" w:color="auto"/>
        <w:left w:val="none" w:sz="0" w:space="0" w:color="auto"/>
        <w:bottom w:val="none" w:sz="0" w:space="0" w:color="auto"/>
        <w:right w:val="none" w:sz="0" w:space="0" w:color="auto"/>
      </w:divBdr>
    </w:div>
    <w:div w:id="1144855840">
      <w:bodyDiv w:val="1"/>
      <w:marLeft w:val="0"/>
      <w:marRight w:val="0"/>
      <w:marTop w:val="0"/>
      <w:marBottom w:val="0"/>
      <w:divBdr>
        <w:top w:val="none" w:sz="0" w:space="0" w:color="auto"/>
        <w:left w:val="none" w:sz="0" w:space="0" w:color="auto"/>
        <w:bottom w:val="none" w:sz="0" w:space="0" w:color="auto"/>
        <w:right w:val="none" w:sz="0" w:space="0" w:color="auto"/>
      </w:divBdr>
    </w:div>
    <w:div w:id="1144926348">
      <w:bodyDiv w:val="1"/>
      <w:marLeft w:val="0"/>
      <w:marRight w:val="0"/>
      <w:marTop w:val="0"/>
      <w:marBottom w:val="0"/>
      <w:divBdr>
        <w:top w:val="none" w:sz="0" w:space="0" w:color="auto"/>
        <w:left w:val="none" w:sz="0" w:space="0" w:color="auto"/>
        <w:bottom w:val="none" w:sz="0" w:space="0" w:color="auto"/>
        <w:right w:val="none" w:sz="0" w:space="0" w:color="auto"/>
      </w:divBdr>
    </w:div>
    <w:div w:id="1144927574">
      <w:bodyDiv w:val="1"/>
      <w:marLeft w:val="0"/>
      <w:marRight w:val="0"/>
      <w:marTop w:val="0"/>
      <w:marBottom w:val="0"/>
      <w:divBdr>
        <w:top w:val="none" w:sz="0" w:space="0" w:color="auto"/>
        <w:left w:val="none" w:sz="0" w:space="0" w:color="auto"/>
        <w:bottom w:val="none" w:sz="0" w:space="0" w:color="auto"/>
        <w:right w:val="none" w:sz="0" w:space="0" w:color="auto"/>
      </w:divBdr>
    </w:div>
    <w:div w:id="1145004121">
      <w:bodyDiv w:val="1"/>
      <w:marLeft w:val="0"/>
      <w:marRight w:val="0"/>
      <w:marTop w:val="0"/>
      <w:marBottom w:val="0"/>
      <w:divBdr>
        <w:top w:val="none" w:sz="0" w:space="0" w:color="auto"/>
        <w:left w:val="none" w:sz="0" w:space="0" w:color="auto"/>
        <w:bottom w:val="none" w:sz="0" w:space="0" w:color="auto"/>
        <w:right w:val="none" w:sz="0" w:space="0" w:color="auto"/>
      </w:divBdr>
    </w:div>
    <w:div w:id="1145010759">
      <w:bodyDiv w:val="1"/>
      <w:marLeft w:val="0"/>
      <w:marRight w:val="0"/>
      <w:marTop w:val="0"/>
      <w:marBottom w:val="0"/>
      <w:divBdr>
        <w:top w:val="none" w:sz="0" w:space="0" w:color="auto"/>
        <w:left w:val="none" w:sz="0" w:space="0" w:color="auto"/>
        <w:bottom w:val="none" w:sz="0" w:space="0" w:color="auto"/>
        <w:right w:val="none" w:sz="0" w:space="0" w:color="auto"/>
      </w:divBdr>
    </w:div>
    <w:div w:id="1145052201">
      <w:bodyDiv w:val="1"/>
      <w:marLeft w:val="0"/>
      <w:marRight w:val="0"/>
      <w:marTop w:val="0"/>
      <w:marBottom w:val="0"/>
      <w:divBdr>
        <w:top w:val="none" w:sz="0" w:space="0" w:color="auto"/>
        <w:left w:val="none" w:sz="0" w:space="0" w:color="auto"/>
        <w:bottom w:val="none" w:sz="0" w:space="0" w:color="auto"/>
        <w:right w:val="none" w:sz="0" w:space="0" w:color="auto"/>
      </w:divBdr>
    </w:div>
    <w:div w:id="1145463702">
      <w:bodyDiv w:val="1"/>
      <w:marLeft w:val="0"/>
      <w:marRight w:val="0"/>
      <w:marTop w:val="0"/>
      <w:marBottom w:val="0"/>
      <w:divBdr>
        <w:top w:val="none" w:sz="0" w:space="0" w:color="auto"/>
        <w:left w:val="none" w:sz="0" w:space="0" w:color="auto"/>
        <w:bottom w:val="none" w:sz="0" w:space="0" w:color="auto"/>
        <w:right w:val="none" w:sz="0" w:space="0" w:color="auto"/>
      </w:divBdr>
    </w:div>
    <w:div w:id="1145467139">
      <w:bodyDiv w:val="1"/>
      <w:marLeft w:val="0"/>
      <w:marRight w:val="0"/>
      <w:marTop w:val="0"/>
      <w:marBottom w:val="0"/>
      <w:divBdr>
        <w:top w:val="none" w:sz="0" w:space="0" w:color="auto"/>
        <w:left w:val="none" w:sz="0" w:space="0" w:color="auto"/>
        <w:bottom w:val="none" w:sz="0" w:space="0" w:color="auto"/>
        <w:right w:val="none" w:sz="0" w:space="0" w:color="auto"/>
      </w:divBdr>
    </w:div>
    <w:div w:id="1145586934">
      <w:bodyDiv w:val="1"/>
      <w:marLeft w:val="0"/>
      <w:marRight w:val="0"/>
      <w:marTop w:val="0"/>
      <w:marBottom w:val="0"/>
      <w:divBdr>
        <w:top w:val="none" w:sz="0" w:space="0" w:color="auto"/>
        <w:left w:val="none" w:sz="0" w:space="0" w:color="auto"/>
        <w:bottom w:val="none" w:sz="0" w:space="0" w:color="auto"/>
        <w:right w:val="none" w:sz="0" w:space="0" w:color="auto"/>
      </w:divBdr>
    </w:div>
    <w:div w:id="1145703951">
      <w:bodyDiv w:val="1"/>
      <w:marLeft w:val="0"/>
      <w:marRight w:val="0"/>
      <w:marTop w:val="0"/>
      <w:marBottom w:val="0"/>
      <w:divBdr>
        <w:top w:val="none" w:sz="0" w:space="0" w:color="auto"/>
        <w:left w:val="none" w:sz="0" w:space="0" w:color="auto"/>
        <w:bottom w:val="none" w:sz="0" w:space="0" w:color="auto"/>
        <w:right w:val="none" w:sz="0" w:space="0" w:color="auto"/>
      </w:divBdr>
    </w:div>
    <w:div w:id="1145972943">
      <w:bodyDiv w:val="1"/>
      <w:marLeft w:val="0"/>
      <w:marRight w:val="0"/>
      <w:marTop w:val="0"/>
      <w:marBottom w:val="0"/>
      <w:divBdr>
        <w:top w:val="none" w:sz="0" w:space="0" w:color="auto"/>
        <w:left w:val="none" w:sz="0" w:space="0" w:color="auto"/>
        <w:bottom w:val="none" w:sz="0" w:space="0" w:color="auto"/>
        <w:right w:val="none" w:sz="0" w:space="0" w:color="auto"/>
      </w:divBdr>
    </w:div>
    <w:div w:id="1146119770">
      <w:bodyDiv w:val="1"/>
      <w:marLeft w:val="0"/>
      <w:marRight w:val="0"/>
      <w:marTop w:val="0"/>
      <w:marBottom w:val="0"/>
      <w:divBdr>
        <w:top w:val="none" w:sz="0" w:space="0" w:color="auto"/>
        <w:left w:val="none" w:sz="0" w:space="0" w:color="auto"/>
        <w:bottom w:val="none" w:sz="0" w:space="0" w:color="auto"/>
        <w:right w:val="none" w:sz="0" w:space="0" w:color="auto"/>
      </w:divBdr>
    </w:div>
    <w:div w:id="1146123556">
      <w:bodyDiv w:val="1"/>
      <w:marLeft w:val="0"/>
      <w:marRight w:val="0"/>
      <w:marTop w:val="0"/>
      <w:marBottom w:val="0"/>
      <w:divBdr>
        <w:top w:val="none" w:sz="0" w:space="0" w:color="auto"/>
        <w:left w:val="none" w:sz="0" w:space="0" w:color="auto"/>
        <w:bottom w:val="none" w:sz="0" w:space="0" w:color="auto"/>
        <w:right w:val="none" w:sz="0" w:space="0" w:color="auto"/>
      </w:divBdr>
    </w:div>
    <w:div w:id="1146239715">
      <w:bodyDiv w:val="1"/>
      <w:marLeft w:val="0"/>
      <w:marRight w:val="0"/>
      <w:marTop w:val="0"/>
      <w:marBottom w:val="0"/>
      <w:divBdr>
        <w:top w:val="none" w:sz="0" w:space="0" w:color="auto"/>
        <w:left w:val="none" w:sz="0" w:space="0" w:color="auto"/>
        <w:bottom w:val="none" w:sz="0" w:space="0" w:color="auto"/>
        <w:right w:val="none" w:sz="0" w:space="0" w:color="auto"/>
      </w:divBdr>
    </w:div>
    <w:div w:id="1146241179">
      <w:bodyDiv w:val="1"/>
      <w:marLeft w:val="0"/>
      <w:marRight w:val="0"/>
      <w:marTop w:val="0"/>
      <w:marBottom w:val="0"/>
      <w:divBdr>
        <w:top w:val="none" w:sz="0" w:space="0" w:color="auto"/>
        <w:left w:val="none" w:sz="0" w:space="0" w:color="auto"/>
        <w:bottom w:val="none" w:sz="0" w:space="0" w:color="auto"/>
        <w:right w:val="none" w:sz="0" w:space="0" w:color="auto"/>
      </w:divBdr>
    </w:div>
    <w:div w:id="1146242261">
      <w:bodyDiv w:val="1"/>
      <w:marLeft w:val="0"/>
      <w:marRight w:val="0"/>
      <w:marTop w:val="0"/>
      <w:marBottom w:val="0"/>
      <w:divBdr>
        <w:top w:val="none" w:sz="0" w:space="0" w:color="auto"/>
        <w:left w:val="none" w:sz="0" w:space="0" w:color="auto"/>
        <w:bottom w:val="none" w:sz="0" w:space="0" w:color="auto"/>
        <w:right w:val="none" w:sz="0" w:space="0" w:color="auto"/>
      </w:divBdr>
    </w:div>
    <w:div w:id="1146623652">
      <w:bodyDiv w:val="1"/>
      <w:marLeft w:val="0"/>
      <w:marRight w:val="0"/>
      <w:marTop w:val="0"/>
      <w:marBottom w:val="0"/>
      <w:divBdr>
        <w:top w:val="none" w:sz="0" w:space="0" w:color="auto"/>
        <w:left w:val="none" w:sz="0" w:space="0" w:color="auto"/>
        <w:bottom w:val="none" w:sz="0" w:space="0" w:color="auto"/>
        <w:right w:val="none" w:sz="0" w:space="0" w:color="auto"/>
      </w:divBdr>
    </w:div>
    <w:div w:id="1146702635">
      <w:bodyDiv w:val="1"/>
      <w:marLeft w:val="0"/>
      <w:marRight w:val="0"/>
      <w:marTop w:val="0"/>
      <w:marBottom w:val="0"/>
      <w:divBdr>
        <w:top w:val="none" w:sz="0" w:space="0" w:color="auto"/>
        <w:left w:val="none" w:sz="0" w:space="0" w:color="auto"/>
        <w:bottom w:val="none" w:sz="0" w:space="0" w:color="auto"/>
        <w:right w:val="none" w:sz="0" w:space="0" w:color="auto"/>
      </w:divBdr>
    </w:div>
    <w:div w:id="1147011341">
      <w:bodyDiv w:val="1"/>
      <w:marLeft w:val="0"/>
      <w:marRight w:val="0"/>
      <w:marTop w:val="0"/>
      <w:marBottom w:val="0"/>
      <w:divBdr>
        <w:top w:val="none" w:sz="0" w:space="0" w:color="auto"/>
        <w:left w:val="none" w:sz="0" w:space="0" w:color="auto"/>
        <w:bottom w:val="none" w:sz="0" w:space="0" w:color="auto"/>
        <w:right w:val="none" w:sz="0" w:space="0" w:color="auto"/>
      </w:divBdr>
    </w:div>
    <w:div w:id="1147210395">
      <w:bodyDiv w:val="1"/>
      <w:marLeft w:val="0"/>
      <w:marRight w:val="0"/>
      <w:marTop w:val="0"/>
      <w:marBottom w:val="0"/>
      <w:divBdr>
        <w:top w:val="none" w:sz="0" w:space="0" w:color="auto"/>
        <w:left w:val="none" w:sz="0" w:space="0" w:color="auto"/>
        <w:bottom w:val="none" w:sz="0" w:space="0" w:color="auto"/>
        <w:right w:val="none" w:sz="0" w:space="0" w:color="auto"/>
      </w:divBdr>
    </w:div>
    <w:div w:id="1147240222">
      <w:bodyDiv w:val="1"/>
      <w:marLeft w:val="0"/>
      <w:marRight w:val="0"/>
      <w:marTop w:val="0"/>
      <w:marBottom w:val="0"/>
      <w:divBdr>
        <w:top w:val="none" w:sz="0" w:space="0" w:color="auto"/>
        <w:left w:val="none" w:sz="0" w:space="0" w:color="auto"/>
        <w:bottom w:val="none" w:sz="0" w:space="0" w:color="auto"/>
        <w:right w:val="none" w:sz="0" w:space="0" w:color="auto"/>
      </w:divBdr>
    </w:div>
    <w:div w:id="1147283327">
      <w:bodyDiv w:val="1"/>
      <w:marLeft w:val="0"/>
      <w:marRight w:val="0"/>
      <w:marTop w:val="0"/>
      <w:marBottom w:val="0"/>
      <w:divBdr>
        <w:top w:val="none" w:sz="0" w:space="0" w:color="auto"/>
        <w:left w:val="none" w:sz="0" w:space="0" w:color="auto"/>
        <w:bottom w:val="none" w:sz="0" w:space="0" w:color="auto"/>
        <w:right w:val="none" w:sz="0" w:space="0" w:color="auto"/>
      </w:divBdr>
    </w:div>
    <w:div w:id="1147477338">
      <w:bodyDiv w:val="1"/>
      <w:marLeft w:val="0"/>
      <w:marRight w:val="0"/>
      <w:marTop w:val="0"/>
      <w:marBottom w:val="0"/>
      <w:divBdr>
        <w:top w:val="none" w:sz="0" w:space="0" w:color="auto"/>
        <w:left w:val="none" w:sz="0" w:space="0" w:color="auto"/>
        <w:bottom w:val="none" w:sz="0" w:space="0" w:color="auto"/>
        <w:right w:val="none" w:sz="0" w:space="0" w:color="auto"/>
      </w:divBdr>
    </w:div>
    <w:div w:id="1147547152">
      <w:bodyDiv w:val="1"/>
      <w:marLeft w:val="0"/>
      <w:marRight w:val="0"/>
      <w:marTop w:val="0"/>
      <w:marBottom w:val="0"/>
      <w:divBdr>
        <w:top w:val="none" w:sz="0" w:space="0" w:color="auto"/>
        <w:left w:val="none" w:sz="0" w:space="0" w:color="auto"/>
        <w:bottom w:val="none" w:sz="0" w:space="0" w:color="auto"/>
        <w:right w:val="none" w:sz="0" w:space="0" w:color="auto"/>
      </w:divBdr>
    </w:div>
    <w:div w:id="1147699102">
      <w:bodyDiv w:val="1"/>
      <w:marLeft w:val="0"/>
      <w:marRight w:val="0"/>
      <w:marTop w:val="0"/>
      <w:marBottom w:val="0"/>
      <w:divBdr>
        <w:top w:val="none" w:sz="0" w:space="0" w:color="auto"/>
        <w:left w:val="none" w:sz="0" w:space="0" w:color="auto"/>
        <w:bottom w:val="none" w:sz="0" w:space="0" w:color="auto"/>
        <w:right w:val="none" w:sz="0" w:space="0" w:color="auto"/>
      </w:divBdr>
    </w:div>
    <w:div w:id="1147821648">
      <w:bodyDiv w:val="1"/>
      <w:marLeft w:val="0"/>
      <w:marRight w:val="0"/>
      <w:marTop w:val="0"/>
      <w:marBottom w:val="0"/>
      <w:divBdr>
        <w:top w:val="none" w:sz="0" w:space="0" w:color="auto"/>
        <w:left w:val="none" w:sz="0" w:space="0" w:color="auto"/>
        <w:bottom w:val="none" w:sz="0" w:space="0" w:color="auto"/>
        <w:right w:val="none" w:sz="0" w:space="0" w:color="auto"/>
      </w:divBdr>
    </w:div>
    <w:div w:id="1148084998">
      <w:bodyDiv w:val="1"/>
      <w:marLeft w:val="0"/>
      <w:marRight w:val="0"/>
      <w:marTop w:val="0"/>
      <w:marBottom w:val="0"/>
      <w:divBdr>
        <w:top w:val="none" w:sz="0" w:space="0" w:color="auto"/>
        <w:left w:val="none" w:sz="0" w:space="0" w:color="auto"/>
        <w:bottom w:val="none" w:sz="0" w:space="0" w:color="auto"/>
        <w:right w:val="none" w:sz="0" w:space="0" w:color="auto"/>
      </w:divBdr>
    </w:div>
    <w:div w:id="1148127032">
      <w:bodyDiv w:val="1"/>
      <w:marLeft w:val="0"/>
      <w:marRight w:val="0"/>
      <w:marTop w:val="0"/>
      <w:marBottom w:val="0"/>
      <w:divBdr>
        <w:top w:val="none" w:sz="0" w:space="0" w:color="auto"/>
        <w:left w:val="none" w:sz="0" w:space="0" w:color="auto"/>
        <w:bottom w:val="none" w:sz="0" w:space="0" w:color="auto"/>
        <w:right w:val="none" w:sz="0" w:space="0" w:color="auto"/>
      </w:divBdr>
    </w:div>
    <w:div w:id="1148127867">
      <w:bodyDiv w:val="1"/>
      <w:marLeft w:val="0"/>
      <w:marRight w:val="0"/>
      <w:marTop w:val="0"/>
      <w:marBottom w:val="0"/>
      <w:divBdr>
        <w:top w:val="none" w:sz="0" w:space="0" w:color="auto"/>
        <w:left w:val="none" w:sz="0" w:space="0" w:color="auto"/>
        <w:bottom w:val="none" w:sz="0" w:space="0" w:color="auto"/>
        <w:right w:val="none" w:sz="0" w:space="0" w:color="auto"/>
      </w:divBdr>
    </w:div>
    <w:div w:id="1148284887">
      <w:bodyDiv w:val="1"/>
      <w:marLeft w:val="0"/>
      <w:marRight w:val="0"/>
      <w:marTop w:val="0"/>
      <w:marBottom w:val="0"/>
      <w:divBdr>
        <w:top w:val="none" w:sz="0" w:space="0" w:color="auto"/>
        <w:left w:val="none" w:sz="0" w:space="0" w:color="auto"/>
        <w:bottom w:val="none" w:sz="0" w:space="0" w:color="auto"/>
        <w:right w:val="none" w:sz="0" w:space="0" w:color="auto"/>
      </w:divBdr>
    </w:div>
    <w:div w:id="1148323949">
      <w:bodyDiv w:val="1"/>
      <w:marLeft w:val="0"/>
      <w:marRight w:val="0"/>
      <w:marTop w:val="0"/>
      <w:marBottom w:val="0"/>
      <w:divBdr>
        <w:top w:val="none" w:sz="0" w:space="0" w:color="auto"/>
        <w:left w:val="none" w:sz="0" w:space="0" w:color="auto"/>
        <w:bottom w:val="none" w:sz="0" w:space="0" w:color="auto"/>
        <w:right w:val="none" w:sz="0" w:space="0" w:color="auto"/>
      </w:divBdr>
      <w:divsChild>
        <w:div w:id="1076589988">
          <w:marLeft w:val="0"/>
          <w:marRight w:val="0"/>
          <w:marTop w:val="0"/>
          <w:marBottom w:val="0"/>
          <w:divBdr>
            <w:top w:val="none" w:sz="0" w:space="0" w:color="auto"/>
            <w:left w:val="none" w:sz="0" w:space="0" w:color="auto"/>
            <w:bottom w:val="none" w:sz="0" w:space="0" w:color="auto"/>
            <w:right w:val="none" w:sz="0" w:space="0" w:color="auto"/>
          </w:divBdr>
          <w:divsChild>
            <w:div w:id="1742365051">
              <w:marLeft w:val="0"/>
              <w:marRight w:val="0"/>
              <w:marTop w:val="0"/>
              <w:marBottom w:val="0"/>
              <w:divBdr>
                <w:top w:val="none" w:sz="0" w:space="0" w:color="auto"/>
                <w:left w:val="none" w:sz="0" w:space="0" w:color="auto"/>
                <w:bottom w:val="none" w:sz="0" w:space="0" w:color="auto"/>
                <w:right w:val="none" w:sz="0" w:space="0" w:color="auto"/>
              </w:divBdr>
              <w:divsChild>
                <w:div w:id="1013723499">
                  <w:marLeft w:val="0"/>
                  <w:marRight w:val="0"/>
                  <w:marTop w:val="0"/>
                  <w:marBottom w:val="0"/>
                  <w:divBdr>
                    <w:top w:val="none" w:sz="0" w:space="0" w:color="auto"/>
                    <w:left w:val="none" w:sz="0" w:space="0" w:color="auto"/>
                    <w:bottom w:val="none" w:sz="0" w:space="0" w:color="auto"/>
                    <w:right w:val="none" w:sz="0" w:space="0" w:color="auto"/>
                  </w:divBdr>
                  <w:divsChild>
                    <w:div w:id="785005634">
                      <w:marLeft w:val="0"/>
                      <w:marRight w:val="0"/>
                      <w:marTop w:val="0"/>
                      <w:marBottom w:val="0"/>
                      <w:divBdr>
                        <w:top w:val="none" w:sz="0" w:space="0" w:color="auto"/>
                        <w:left w:val="none" w:sz="0" w:space="0" w:color="auto"/>
                        <w:bottom w:val="none" w:sz="0" w:space="0" w:color="auto"/>
                        <w:right w:val="none" w:sz="0" w:space="0" w:color="auto"/>
                      </w:divBdr>
                      <w:divsChild>
                        <w:div w:id="946162848">
                          <w:marLeft w:val="0"/>
                          <w:marRight w:val="0"/>
                          <w:marTop w:val="0"/>
                          <w:marBottom w:val="0"/>
                          <w:divBdr>
                            <w:top w:val="none" w:sz="0" w:space="0" w:color="auto"/>
                            <w:left w:val="none" w:sz="0" w:space="0" w:color="auto"/>
                            <w:bottom w:val="none" w:sz="0" w:space="0" w:color="auto"/>
                            <w:right w:val="none" w:sz="0" w:space="0" w:color="auto"/>
                          </w:divBdr>
                          <w:divsChild>
                            <w:div w:id="1617787263">
                              <w:marLeft w:val="0"/>
                              <w:marRight w:val="0"/>
                              <w:marTop w:val="0"/>
                              <w:marBottom w:val="0"/>
                              <w:divBdr>
                                <w:top w:val="none" w:sz="0" w:space="0" w:color="auto"/>
                                <w:left w:val="none" w:sz="0" w:space="0" w:color="auto"/>
                                <w:bottom w:val="none" w:sz="0" w:space="0" w:color="auto"/>
                                <w:right w:val="none" w:sz="0" w:space="0" w:color="auto"/>
                              </w:divBdr>
                              <w:divsChild>
                                <w:div w:id="1171410074">
                                  <w:marLeft w:val="0"/>
                                  <w:marRight w:val="0"/>
                                  <w:marTop w:val="0"/>
                                  <w:marBottom w:val="0"/>
                                  <w:divBdr>
                                    <w:top w:val="single" w:sz="2" w:space="1" w:color="0B198C"/>
                                    <w:left w:val="single" w:sz="6" w:space="0" w:color="0B198C"/>
                                    <w:bottom w:val="single" w:sz="2" w:space="0" w:color="0B198C"/>
                                    <w:right w:val="single" w:sz="6" w:space="0" w:color="0B198C"/>
                                  </w:divBdr>
                                  <w:divsChild>
                                    <w:div w:id="177027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8326039">
      <w:bodyDiv w:val="1"/>
      <w:marLeft w:val="0"/>
      <w:marRight w:val="0"/>
      <w:marTop w:val="0"/>
      <w:marBottom w:val="0"/>
      <w:divBdr>
        <w:top w:val="none" w:sz="0" w:space="0" w:color="auto"/>
        <w:left w:val="none" w:sz="0" w:space="0" w:color="auto"/>
        <w:bottom w:val="none" w:sz="0" w:space="0" w:color="auto"/>
        <w:right w:val="none" w:sz="0" w:space="0" w:color="auto"/>
      </w:divBdr>
    </w:div>
    <w:div w:id="1148353729">
      <w:bodyDiv w:val="1"/>
      <w:marLeft w:val="0"/>
      <w:marRight w:val="0"/>
      <w:marTop w:val="0"/>
      <w:marBottom w:val="0"/>
      <w:divBdr>
        <w:top w:val="none" w:sz="0" w:space="0" w:color="auto"/>
        <w:left w:val="none" w:sz="0" w:space="0" w:color="auto"/>
        <w:bottom w:val="none" w:sz="0" w:space="0" w:color="auto"/>
        <w:right w:val="none" w:sz="0" w:space="0" w:color="auto"/>
      </w:divBdr>
    </w:div>
    <w:div w:id="1148396266">
      <w:bodyDiv w:val="1"/>
      <w:marLeft w:val="0"/>
      <w:marRight w:val="0"/>
      <w:marTop w:val="0"/>
      <w:marBottom w:val="0"/>
      <w:divBdr>
        <w:top w:val="none" w:sz="0" w:space="0" w:color="auto"/>
        <w:left w:val="none" w:sz="0" w:space="0" w:color="auto"/>
        <w:bottom w:val="none" w:sz="0" w:space="0" w:color="auto"/>
        <w:right w:val="none" w:sz="0" w:space="0" w:color="auto"/>
      </w:divBdr>
    </w:div>
    <w:div w:id="1148402124">
      <w:bodyDiv w:val="1"/>
      <w:marLeft w:val="0"/>
      <w:marRight w:val="0"/>
      <w:marTop w:val="0"/>
      <w:marBottom w:val="0"/>
      <w:divBdr>
        <w:top w:val="none" w:sz="0" w:space="0" w:color="auto"/>
        <w:left w:val="none" w:sz="0" w:space="0" w:color="auto"/>
        <w:bottom w:val="none" w:sz="0" w:space="0" w:color="auto"/>
        <w:right w:val="none" w:sz="0" w:space="0" w:color="auto"/>
      </w:divBdr>
    </w:div>
    <w:div w:id="1148474421">
      <w:bodyDiv w:val="1"/>
      <w:marLeft w:val="0"/>
      <w:marRight w:val="0"/>
      <w:marTop w:val="0"/>
      <w:marBottom w:val="0"/>
      <w:divBdr>
        <w:top w:val="none" w:sz="0" w:space="0" w:color="auto"/>
        <w:left w:val="none" w:sz="0" w:space="0" w:color="auto"/>
        <w:bottom w:val="none" w:sz="0" w:space="0" w:color="auto"/>
        <w:right w:val="none" w:sz="0" w:space="0" w:color="auto"/>
      </w:divBdr>
      <w:divsChild>
        <w:div w:id="473646540">
          <w:marLeft w:val="0"/>
          <w:marRight w:val="0"/>
          <w:marTop w:val="0"/>
          <w:marBottom w:val="0"/>
          <w:divBdr>
            <w:top w:val="none" w:sz="0" w:space="0" w:color="auto"/>
            <w:left w:val="none" w:sz="0" w:space="0" w:color="auto"/>
            <w:bottom w:val="none" w:sz="0" w:space="0" w:color="auto"/>
            <w:right w:val="none" w:sz="0" w:space="0" w:color="auto"/>
          </w:divBdr>
          <w:divsChild>
            <w:div w:id="97222312">
              <w:marLeft w:val="0"/>
              <w:marRight w:val="0"/>
              <w:marTop w:val="0"/>
              <w:marBottom w:val="0"/>
              <w:divBdr>
                <w:top w:val="single" w:sz="6" w:space="0" w:color="FFFFFF"/>
                <w:left w:val="none" w:sz="0" w:space="0" w:color="auto"/>
                <w:bottom w:val="none" w:sz="0" w:space="0" w:color="auto"/>
                <w:right w:val="none" w:sz="0" w:space="0" w:color="auto"/>
              </w:divBdr>
              <w:divsChild>
                <w:div w:id="1088694025">
                  <w:marLeft w:val="0"/>
                  <w:marRight w:val="0"/>
                  <w:marTop w:val="0"/>
                  <w:marBottom w:val="0"/>
                  <w:divBdr>
                    <w:top w:val="none" w:sz="0" w:space="0" w:color="auto"/>
                    <w:left w:val="none" w:sz="0" w:space="0" w:color="auto"/>
                    <w:bottom w:val="none" w:sz="0" w:space="0" w:color="auto"/>
                    <w:right w:val="none" w:sz="0" w:space="0" w:color="auto"/>
                  </w:divBdr>
                  <w:divsChild>
                    <w:div w:id="163325513">
                      <w:marLeft w:val="0"/>
                      <w:marRight w:val="0"/>
                      <w:marTop w:val="0"/>
                      <w:marBottom w:val="0"/>
                      <w:divBdr>
                        <w:top w:val="none" w:sz="0" w:space="0" w:color="auto"/>
                        <w:left w:val="none" w:sz="0" w:space="0" w:color="auto"/>
                        <w:bottom w:val="none" w:sz="0" w:space="0" w:color="auto"/>
                        <w:right w:val="none" w:sz="0" w:space="0" w:color="auto"/>
                      </w:divBdr>
                      <w:divsChild>
                        <w:div w:id="1846897975">
                          <w:marLeft w:val="0"/>
                          <w:marRight w:val="405"/>
                          <w:marTop w:val="0"/>
                          <w:marBottom w:val="0"/>
                          <w:divBdr>
                            <w:top w:val="none" w:sz="0" w:space="0" w:color="auto"/>
                            <w:left w:val="none" w:sz="0" w:space="0" w:color="auto"/>
                            <w:bottom w:val="none" w:sz="0" w:space="0" w:color="auto"/>
                            <w:right w:val="none" w:sz="0" w:space="0" w:color="auto"/>
                          </w:divBdr>
                          <w:divsChild>
                            <w:div w:id="1612514847">
                              <w:marLeft w:val="0"/>
                              <w:marRight w:val="0"/>
                              <w:marTop w:val="150"/>
                              <w:marBottom w:val="0"/>
                              <w:divBdr>
                                <w:top w:val="single" w:sz="6" w:space="11" w:color="D4D4D4"/>
                                <w:left w:val="single" w:sz="6" w:space="8" w:color="D4D4D4"/>
                                <w:bottom w:val="single" w:sz="6" w:space="11" w:color="D4D4D4"/>
                                <w:right w:val="single" w:sz="6" w:space="8" w:color="D4D4D4"/>
                              </w:divBdr>
                              <w:divsChild>
                                <w:div w:id="985431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8549985">
      <w:bodyDiv w:val="1"/>
      <w:marLeft w:val="0"/>
      <w:marRight w:val="0"/>
      <w:marTop w:val="0"/>
      <w:marBottom w:val="0"/>
      <w:divBdr>
        <w:top w:val="none" w:sz="0" w:space="0" w:color="auto"/>
        <w:left w:val="none" w:sz="0" w:space="0" w:color="auto"/>
        <w:bottom w:val="none" w:sz="0" w:space="0" w:color="auto"/>
        <w:right w:val="none" w:sz="0" w:space="0" w:color="auto"/>
      </w:divBdr>
    </w:div>
    <w:div w:id="1148745007">
      <w:bodyDiv w:val="1"/>
      <w:marLeft w:val="0"/>
      <w:marRight w:val="0"/>
      <w:marTop w:val="0"/>
      <w:marBottom w:val="0"/>
      <w:divBdr>
        <w:top w:val="none" w:sz="0" w:space="0" w:color="auto"/>
        <w:left w:val="none" w:sz="0" w:space="0" w:color="auto"/>
        <w:bottom w:val="none" w:sz="0" w:space="0" w:color="auto"/>
        <w:right w:val="none" w:sz="0" w:space="0" w:color="auto"/>
      </w:divBdr>
    </w:div>
    <w:div w:id="1148783934">
      <w:bodyDiv w:val="1"/>
      <w:marLeft w:val="0"/>
      <w:marRight w:val="0"/>
      <w:marTop w:val="0"/>
      <w:marBottom w:val="0"/>
      <w:divBdr>
        <w:top w:val="none" w:sz="0" w:space="0" w:color="auto"/>
        <w:left w:val="none" w:sz="0" w:space="0" w:color="auto"/>
        <w:bottom w:val="none" w:sz="0" w:space="0" w:color="auto"/>
        <w:right w:val="none" w:sz="0" w:space="0" w:color="auto"/>
      </w:divBdr>
    </w:div>
    <w:div w:id="1148788870">
      <w:bodyDiv w:val="1"/>
      <w:marLeft w:val="0"/>
      <w:marRight w:val="0"/>
      <w:marTop w:val="0"/>
      <w:marBottom w:val="0"/>
      <w:divBdr>
        <w:top w:val="none" w:sz="0" w:space="0" w:color="auto"/>
        <w:left w:val="none" w:sz="0" w:space="0" w:color="auto"/>
        <w:bottom w:val="none" w:sz="0" w:space="0" w:color="auto"/>
        <w:right w:val="none" w:sz="0" w:space="0" w:color="auto"/>
      </w:divBdr>
    </w:div>
    <w:div w:id="1148979949">
      <w:bodyDiv w:val="1"/>
      <w:marLeft w:val="0"/>
      <w:marRight w:val="0"/>
      <w:marTop w:val="0"/>
      <w:marBottom w:val="0"/>
      <w:divBdr>
        <w:top w:val="none" w:sz="0" w:space="0" w:color="auto"/>
        <w:left w:val="none" w:sz="0" w:space="0" w:color="auto"/>
        <w:bottom w:val="none" w:sz="0" w:space="0" w:color="auto"/>
        <w:right w:val="none" w:sz="0" w:space="0" w:color="auto"/>
      </w:divBdr>
    </w:div>
    <w:div w:id="1149133731">
      <w:bodyDiv w:val="1"/>
      <w:marLeft w:val="0"/>
      <w:marRight w:val="0"/>
      <w:marTop w:val="0"/>
      <w:marBottom w:val="0"/>
      <w:divBdr>
        <w:top w:val="none" w:sz="0" w:space="0" w:color="auto"/>
        <w:left w:val="none" w:sz="0" w:space="0" w:color="auto"/>
        <w:bottom w:val="none" w:sz="0" w:space="0" w:color="auto"/>
        <w:right w:val="none" w:sz="0" w:space="0" w:color="auto"/>
      </w:divBdr>
    </w:div>
    <w:div w:id="1149244236">
      <w:bodyDiv w:val="1"/>
      <w:marLeft w:val="0"/>
      <w:marRight w:val="0"/>
      <w:marTop w:val="0"/>
      <w:marBottom w:val="0"/>
      <w:divBdr>
        <w:top w:val="none" w:sz="0" w:space="0" w:color="auto"/>
        <w:left w:val="none" w:sz="0" w:space="0" w:color="auto"/>
        <w:bottom w:val="none" w:sz="0" w:space="0" w:color="auto"/>
        <w:right w:val="none" w:sz="0" w:space="0" w:color="auto"/>
      </w:divBdr>
    </w:div>
    <w:div w:id="1149446986">
      <w:bodyDiv w:val="1"/>
      <w:marLeft w:val="0"/>
      <w:marRight w:val="0"/>
      <w:marTop w:val="0"/>
      <w:marBottom w:val="0"/>
      <w:divBdr>
        <w:top w:val="none" w:sz="0" w:space="0" w:color="auto"/>
        <w:left w:val="none" w:sz="0" w:space="0" w:color="auto"/>
        <w:bottom w:val="none" w:sz="0" w:space="0" w:color="auto"/>
        <w:right w:val="none" w:sz="0" w:space="0" w:color="auto"/>
      </w:divBdr>
    </w:div>
    <w:div w:id="1149517810">
      <w:bodyDiv w:val="1"/>
      <w:marLeft w:val="0"/>
      <w:marRight w:val="0"/>
      <w:marTop w:val="0"/>
      <w:marBottom w:val="0"/>
      <w:divBdr>
        <w:top w:val="none" w:sz="0" w:space="0" w:color="auto"/>
        <w:left w:val="none" w:sz="0" w:space="0" w:color="auto"/>
        <w:bottom w:val="none" w:sz="0" w:space="0" w:color="auto"/>
        <w:right w:val="none" w:sz="0" w:space="0" w:color="auto"/>
      </w:divBdr>
    </w:div>
    <w:div w:id="1149592170">
      <w:bodyDiv w:val="1"/>
      <w:marLeft w:val="0"/>
      <w:marRight w:val="0"/>
      <w:marTop w:val="0"/>
      <w:marBottom w:val="0"/>
      <w:divBdr>
        <w:top w:val="none" w:sz="0" w:space="0" w:color="auto"/>
        <w:left w:val="none" w:sz="0" w:space="0" w:color="auto"/>
        <w:bottom w:val="none" w:sz="0" w:space="0" w:color="auto"/>
        <w:right w:val="none" w:sz="0" w:space="0" w:color="auto"/>
      </w:divBdr>
    </w:div>
    <w:div w:id="1149635618">
      <w:bodyDiv w:val="1"/>
      <w:marLeft w:val="0"/>
      <w:marRight w:val="0"/>
      <w:marTop w:val="0"/>
      <w:marBottom w:val="0"/>
      <w:divBdr>
        <w:top w:val="none" w:sz="0" w:space="0" w:color="auto"/>
        <w:left w:val="none" w:sz="0" w:space="0" w:color="auto"/>
        <w:bottom w:val="none" w:sz="0" w:space="0" w:color="auto"/>
        <w:right w:val="none" w:sz="0" w:space="0" w:color="auto"/>
      </w:divBdr>
    </w:div>
    <w:div w:id="1149635646">
      <w:bodyDiv w:val="1"/>
      <w:marLeft w:val="0"/>
      <w:marRight w:val="0"/>
      <w:marTop w:val="0"/>
      <w:marBottom w:val="0"/>
      <w:divBdr>
        <w:top w:val="none" w:sz="0" w:space="0" w:color="auto"/>
        <w:left w:val="none" w:sz="0" w:space="0" w:color="auto"/>
        <w:bottom w:val="none" w:sz="0" w:space="0" w:color="auto"/>
        <w:right w:val="none" w:sz="0" w:space="0" w:color="auto"/>
      </w:divBdr>
    </w:div>
    <w:div w:id="1149708322">
      <w:bodyDiv w:val="1"/>
      <w:marLeft w:val="0"/>
      <w:marRight w:val="0"/>
      <w:marTop w:val="0"/>
      <w:marBottom w:val="0"/>
      <w:divBdr>
        <w:top w:val="none" w:sz="0" w:space="0" w:color="auto"/>
        <w:left w:val="none" w:sz="0" w:space="0" w:color="auto"/>
        <w:bottom w:val="none" w:sz="0" w:space="0" w:color="auto"/>
        <w:right w:val="none" w:sz="0" w:space="0" w:color="auto"/>
      </w:divBdr>
    </w:div>
    <w:div w:id="1149975256">
      <w:bodyDiv w:val="1"/>
      <w:marLeft w:val="0"/>
      <w:marRight w:val="0"/>
      <w:marTop w:val="0"/>
      <w:marBottom w:val="0"/>
      <w:divBdr>
        <w:top w:val="none" w:sz="0" w:space="0" w:color="auto"/>
        <w:left w:val="none" w:sz="0" w:space="0" w:color="auto"/>
        <w:bottom w:val="none" w:sz="0" w:space="0" w:color="auto"/>
        <w:right w:val="none" w:sz="0" w:space="0" w:color="auto"/>
      </w:divBdr>
    </w:div>
    <w:div w:id="1149978892">
      <w:bodyDiv w:val="1"/>
      <w:marLeft w:val="0"/>
      <w:marRight w:val="0"/>
      <w:marTop w:val="0"/>
      <w:marBottom w:val="0"/>
      <w:divBdr>
        <w:top w:val="none" w:sz="0" w:space="0" w:color="auto"/>
        <w:left w:val="none" w:sz="0" w:space="0" w:color="auto"/>
        <w:bottom w:val="none" w:sz="0" w:space="0" w:color="auto"/>
        <w:right w:val="none" w:sz="0" w:space="0" w:color="auto"/>
      </w:divBdr>
    </w:div>
    <w:div w:id="1150247211">
      <w:bodyDiv w:val="1"/>
      <w:marLeft w:val="0"/>
      <w:marRight w:val="0"/>
      <w:marTop w:val="0"/>
      <w:marBottom w:val="0"/>
      <w:divBdr>
        <w:top w:val="none" w:sz="0" w:space="0" w:color="auto"/>
        <w:left w:val="none" w:sz="0" w:space="0" w:color="auto"/>
        <w:bottom w:val="none" w:sz="0" w:space="0" w:color="auto"/>
        <w:right w:val="none" w:sz="0" w:space="0" w:color="auto"/>
      </w:divBdr>
    </w:div>
    <w:div w:id="1150441983">
      <w:bodyDiv w:val="1"/>
      <w:marLeft w:val="0"/>
      <w:marRight w:val="0"/>
      <w:marTop w:val="0"/>
      <w:marBottom w:val="0"/>
      <w:divBdr>
        <w:top w:val="none" w:sz="0" w:space="0" w:color="auto"/>
        <w:left w:val="none" w:sz="0" w:space="0" w:color="auto"/>
        <w:bottom w:val="none" w:sz="0" w:space="0" w:color="auto"/>
        <w:right w:val="none" w:sz="0" w:space="0" w:color="auto"/>
      </w:divBdr>
    </w:div>
    <w:div w:id="1150751951">
      <w:bodyDiv w:val="1"/>
      <w:marLeft w:val="0"/>
      <w:marRight w:val="0"/>
      <w:marTop w:val="0"/>
      <w:marBottom w:val="0"/>
      <w:divBdr>
        <w:top w:val="none" w:sz="0" w:space="0" w:color="auto"/>
        <w:left w:val="none" w:sz="0" w:space="0" w:color="auto"/>
        <w:bottom w:val="none" w:sz="0" w:space="0" w:color="auto"/>
        <w:right w:val="none" w:sz="0" w:space="0" w:color="auto"/>
      </w:divBdr>
      <w:divsChild>
        <w:div w:id="1541281925">
          <w:marLeft w:val="0"/>
          <w:marRight w:val="0"/>
          <w:marTop w:val="0"/>
          <w:marBottom w:val="0"/>
          <w:divBdr>
            <w:top w:val="none" w:sz="0" w:space="0" w:color="auto"/>
            <w:left w:val="none" w:sz="0" w:space="0" w:color="auto"/>
            <w:bottom w:val="none" w:sz="0" w:space="0" w:color="auto"/>
            <w:right w:val="none" w:sz="0" w:space="0" w:color="auto"/>
          </w:divBdr>
          <w:divsChild>
            <w:div w:id="1424256137">
              <w:marLeft w:val="0"/>
              <w:marRight w:val="0"/>
              <w:marTop w:val="0"/>
              <w:marBottom w:val="0"/>
              <w:divBdr>
                <w:top w:val="none" w:sz="0" w:space="0" w:color="auto"/>
                <w:left w:val="none" w:sz="0" w:space="0" w:color="auto"/>
                <w:bottom w:val="none" w:sz="0" w:space="0" w:color="auto"/>
                <w:right w:val="none" w:sz="0" w:space="0" w:color="auto"/>
              </w:divBdr>
              <w:divsChild>
                <w:div w:id="413669086">
                  <w:marLeft w:val="0"/>
                  <w:marRight w:val="0"/>
                  <w:marTop w:val="90"/>
                  <w:marBottom w:val="150"/>
                  <w:divBdr>
                    <w:top w:val="none" w:sz="0" w:space="0" w:color="auto"/>
                    <w:left w:val="none" w:sz="0" w:space="0" w:color="auto"/>
                    <w:bottom w:val="none" w:sz="0" w:space="0" w:color="auto"/>
                    <w:right w:val="none" w:sz="0" w:space="0" w:color="auto"/>
                  </w:divBdr>
                  <w:divsChild>
                    <w:div w:id="1908686883">
                      <w:marLeft w:val="90"/>
                      <w:marRight w:val="0"/>
                      <w:marTop w:val="0"/>
                      <w:marBottom w:val="0"/>
                      <w:divBdr>
                        <w:top w:val="none" w:sz="0" w:space="0" w:color="auto"/>
                        <w:left w:val="none" w:sz="0" w:space="0" w:color="auto"/>
                        <w:bottom w:val="none" w:sz="0" w:space="0" w:color="auto"/>
                        <w:right w:val="none" w:sz="0" w:space="0" w:color="auto"/>
                      </w:divBdr>
                      <w:divsChild>
                        <w:div w:id="773213346">
                          <w:marLeft w:val="0"/>
                          <w:marRight w:val="0"/>
                          <w:marTop w:val="0"/>
                          <w:marBottom w:val="75"/>
                          <w:divBdr>
                            <w:top w:val="none" w:sz="0" w:space="0" w:color="auto"/>
                            <w:left w:val="none" w:sz="0" w:space="0" w:color="auto"/>
                            <w:bottom w:val="none" w:sz="0" w:space="0" w:color="auto"/>
                            <w:right w:val="none" w:sz="0" w:space="0" w:color="auto"/>
                          </w:divBdr>
                          <w:divsChild>
                            <w:div w:id="2037390272">
                              <w:marLeft w:val="0"/>
                              <w:marRight w:val="0"/>
                              <w:marTop w:val="0"/>
                              <w:marBottom w:val="0"/>
                              <w:divBdr>
                                <w:top w:val="none" w:sz="0" w:space="0" w:color="auto"/>
                                <w:left w:val="none" w:sz="0" w:space="0" w:color="auto"/>
                                <w:bottom w:val="none" w:sz="0" w:space="0" w:color="auto"/>
                                <w:right w:val="none" w:sz="0" w:space="0" w:color="auto"/>
                              </w:divBdr>
                              <w:divsChild>
                                <w:div w:id="411780497">
                                  <w:marLeft w:val="0"/>
                                  <w:marRight w:val="0"/>
                                  <w:marTop w:val="0"/>
                                  <w:marBottom w:val="0"/>
                                  <w:divBdr>
                                    <w:top w:val="none" w:sz="0" w:space="0" w:color="auto"/>
                                    <w:left w:val="none" w:sz="0" w:space="0" w:color="auto"/>
                                    <w:bottom w:val="none" w:sz="0" w:space="0" w:color="auto"/>
                                    <w:right w:val="none" w:sz="0" w:space="0" w:color="auto"/>
                                  </w:divBdr>
                                  <w:divsChild>
                                    <w:div w:id="1196892146">
                                      <w:marLeft w:val="0"/>
                                      <w:marRight w:val="0"/>
                                      <w:marTop w:val="150"/>
                                      <w:marBottom w:val="150"/>
                                      <w:divBdr>
                                        <w:top w:val="none" w:sz="0" w:space="0" w:color="auto"/>
                                        <w:left w:val="none" w:sz="0" w:space="0" w:color="auto"/>
                                        <w:bottom w:val="none" w:sz="0" w:space="0" w:color="auto"/>
                                        <w:right w:val="none" w:sz="0" w:space="0" w:color="auto"/>
                                      </w:divBdr>
                                      <w:divsChild>
                                        <w:div w:id="532379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0752049">
      <w:bodyDiv w:val="1"/>
      <w:marLeft w:val="0"/>
      <w:marRight w:val="0"/>
      <w:marTop w:val="0"/>
      <w:marBottom w:val="0"/>
      <w:divBdr>
        <w:top w:val="none" w:sz="0" w:space="0" w:color="auto"/>
        <w:left w:val="none" w:sz="0" w:space="0" w:color="auto"/>
        <w:bottom w:val="none" w:sz="0" w:space="0" w:color="auto"/>
        <w:right w:val="none" w:sz="0" w:space="0" w:color="auto"/>
      </w:divBdr>
    </w:div>
    <w:div w:id="1150826623">
      <w:bodyDiv w:val="1"/>
      <w:marLeft w:val="0"/>
      <w:marRight w:val="0"/>
      <w:marTop w:val="0"/>
      <w:marBottom w:val="0"/>
      <w:divBdr>
        <w:top w:val="none" w:sz="0" w:space="0" w:color="auto"/>
        <w:left w:val="none" w:sz="0" w:space="0" w:color="auto"/>
        <w:bottom w:val="none" w:sz="0" w:space="0" w:color="auto"/>
        <w:right w:val="none" w:sz="0" w:space="0" w:color="auto"/>
      </w:divBdr>
    </w:div>
    <w:div w:id="1150907415">
      <w:bodyDiv w:val="1"/>
      <w:marLeft w:val="0"/>
      <w:marRight w:val="0"/>
      <w:marTop w:val="0"/>
      <w:marBottom w:val="0"/>
      <w:divBdr>
        <w:top w:val="none" w:sz="0" w:space="0" w:color="auto"/>
        <w:left w:val="none" w:sz="0" w:space="0" w:color="auto"/>
        <w:bottom w:val="none" w:sz="0" w:space="0" w:color="auto"/>
        <w:right w:val="none" w:sz="0" w:space="0" w:color="auto"/>
      </w:divBdr>
    </w:div>
    <w:div w:id="1150907695">
      <w:bodyDiv w:val="1"/>
      <w:marLeft w:val="0"/>
      <w:marRight w:val="0"/>
      <w:marTop w:val="0"/>
      <w:marBottom w:val="0"/>
      <w:divBdr>
        <w:top w:val="none" w:sz="0" w:space="0" w:color="auto"/>
        <w:left w:val="none" w:sz="0" w:space="0" w:color="auto"/>
        <w:bottom w:val="none" w:sz="0" w:space="0" w:color="auto"/>
        <w:right w:val="none" w:sz="0" w:space="0" w:color="auto"/>
      </w:divBdr>
    </w:div>
    <w:div w:id="1151024299">
      <w:bodyDiv w:val="1"/>
      <w:marLeft w:val="0"/>
      <w:marRight w:val="0"/>
      <w:marTop w:val="0"/>
      <w:marBottom w:val="0"/>
      <w:divBdr>
        <w:top w:val="none" w:sz="0" w:space="0" w:color="auto"/>
        <w:left w:val="none" w:sz="0" w:space="0" w:color="auto"/>
        <w:bottom w:val="none" w:sz="0" w:space="0" w:color="auto"/>
        <w:right w:val="none" w:sz="0" w:space="0" w:color="auto"/>
      </w:divBdr>
    </w:div>
    <w:div w:id="1151092229">
      <w:bodyDiv w:val="1"/>
      <w:marLeft w:val="0"/>
      <w:marRight w:val="0"/>
      <w:marTop w:val="0"/>
      <w:marBottom w:val="0"/>
      <w:divBdr>
        <w:top w:val="none" w:sz="0" w:space="0" w:color="auto"/>
        <w:left w:val="none" w:sz="0" w:space="0" w:color="auto"/>
        <w:bottom w:val="none" w:sz="0" w:space="0" w:color="auto"/>
        <w:right w:val="none" w:sz="0" w:space="0" w:color="auto"/>
      </w:divBdr>
    </w:div>
    <w:div w:id="1151362893">
      <w:bodyDiv w:val="1"/>
      <w:marLeft w:val="0"/>
      <w:marRight w:val="0"/>
      <w:marTop w:val="0"/>
      <w:marBottom w:val="0"/>
      <w:divBdr>
        <w:top w:val="none" w:sz="0" w:space="0" w:color="auto"/>
        <w:left w:val="none" w:sz="0" w:space="0" w:color="auto"/>
        <w:bottom w:val="none" w:sz="0" w:space="0" w:color="auto"/>
        <w:right w:val="none" w:sz="0" w:space="0" w:color="auto"/>
      </w:divBdr>
    </w:div>
    <w:div w:id="1151403150">
      <w:bodyDiv w:val="1"/>
      <w:marLeft w:val="0"/>
      <w:marRight w:val="0"/>
      <w:marTop w:val="0"/>
      <w:marBottom w:val="0"/>
      <w:divBdr>
        <w:top w:val="none" w:sz="0" w:space="0" w:color="auto"/>
        <w:left w:val="none" w:sz="0" w:space="0" w:color="auto"/>
        <w:bottom w:val="none" w:sz="0" w:space="0" w:color="auto"/>
        <w:right w:val="none" w:sz="0" w:space="0" w:color="auto"/>
      </w:divBdr>
    </w:div>
    <w:div w:id="1151479274">
      <w:bodyDiv w:val="1"/>
      <w:marLeft w:val="0"/>
      <w:marRight w:val="0"/>
      <w:marTop w:val="0"/>
      <w:marBottom w:val="0"/>
      <w:divBdr>
        <w:top w:val="none" w:sz="0" w:space="0" w:color="auto"/>
        <w:left w:val="none" w:sz="0" w:space="0" w:color="auto"/>
        <w:bottom w:val="none" w:sz="0" w:space="0" w:color="auto"/>
        <w:right w:val="none" w:sz="0" w:space="0" w:color="auto"/>
      </w:divBdr>
    </w:div>
    <w:div w:id="1151484260">
      <w:bodyDiv w:val="1"/>
      <w:marLeft w:val="0"/>
      <w:marRight w:val="0"/>
      <w:marTop w:val="0"/>
      <w:marBottom w:val="0"/>
      <w:divBdr>
        <w:top w:val="none" w:sz="0" w:space="0" w:color="auto"/>
        <w:left w:val="none" w:sz="0" w:space="0" w:color="auto"/>
        <w:bottom w:val="none" w:sz="0" w:space="0" w:color="auto"/>
        <w:right w:val="none" w:sz="0" w:space="0" w:color="auto"/>
      </w:divBdr>
    </w:div>
    <w:div w:id="1151556782">
      <w:bodyDiv w:val="1"/>
      <w:marLeft w:val="0"/>
      <w:marRight w:val="0"/>
      <w:marTop w:val="0"/>
      <w:marBottom w:val="0"/>
      <w:divBdr>
        <w:top w:val="none" w:sz="0" w:space="0" w:color="auto"/>
        <w:left w:val="none" w:sz="0" w:space="0" w:color="auto"/>
        <w:bottom w:val="none" w:sz="0" w:space="0" w:color="auto"/>
        <w:right w:val="none" w:sz="0" w:space="0" w:color="auto"/>
      </w:divBdr>
    </w:div>
    <w:div w:id="1151562597">
      <w:bodyDiv w:val="1"/>
      <w:marLeft w:val="0"/>
      <w:marRight w:val="0"/>
      <w:marTop w:val="0"/>
      <w:marBottom w:val="0"/>
      <w:divBdr>
        <w:top w:val="none" w:sz="0" w:space="0" w:color="auto"/>
        <w:left w:val="none" w:sz="0" w:space="0" w:color="auto"/>
        <w:bottom w:val="none" w:sz="0" w:space="0" w:color="auto"/>
        <w:right w:val="none" w:sz="0" w:space="0" w:color="auto"/>
      </w:divBdr>
    </w:div>
    <w:div w:id="1151599603">
      <w:bodyDiv w:val="1"/>
      <w:marLeft w:val="0"/>
      <w:marRight w:val="0"/>
      <w:marTop w:val="0"/>
      <w:marBottom w:val="0"/>
      <w:divBdr>
        <w:top w:val="none" w:sz="0" w:space="0" w:color="auto"/>
        <w:left w:val="none" w:sz="0" w:space="0" w:color="auto"/>
        <w:bottom w:val="none" w:sz="0" w:space="0" w:color="auto"/>
        <w:right w:val="none" w:sz="0" w:space="0" w:color="auto"/>
      </w:divBdr>
    </w:div>
    <w:div w:id="1151602854">
      <w:bodyDiv w:val="1"/>
      <w:marLeft w:val="0"/>
      <w:marRight w:val="0"/>
      <w:marTop w:val="0"/>
      <w:marBottom w:val="0"/>
      <w:divBdr>
        <w:top w:val="none" w:sz="0" w:space="0" w:color="auto"/>
        <w:left w:val="none" w:sz="0" w:space="0" w:color="auto"/>
        <w:bottom w:val="none" w:sz="0" w:space="0" w:color="auto"/>
        <w:right w:val="none" w:sz="0" w:space="0" w:color="auto"/>
      </w:divBdr>
    </w:div>
    <w:div w:id="1151672322">
      <w:bodyDiv w:val="1"/>
      <w:marLeft w:val="0"/>
      <w:marRight w:val="0"/>
      <w:marTop w:val="0"/>
      <w:marBottom w:val="0"/>
      <w:divBdr>
        <w:top w:val="none" w:sz="0" w:space="0" w:color="auto"/>
        <w:left w:val="none" w:sz="0" w:space="0" w:color="auto"/>
        <w:bottom w:val="none" w:sz="0" w:space="0" w:color="auto"/>
        <w:right w:val="none" w:sz="0" w:space="0" w:color="auto"/>
      </w:divBdr>
    </w:div>
    <w:div w:id="1151753023">
      <w:bodyDiv w:val="1"/>
      <w:marLeft w:val="0"/>
      <w:marRight w:val="0"/>
      <w:marTop w:val="0"/>
      <w:marBottom w:val="0"/>
      <w:divBdr>
        <w:top w:val="none" w:sz="0" w:space="0" w:color="auto"/>
        <w:left w:val="none" w:sz="0" w:space="0" w:color="auto"/>
        <w:bottom w:val="none" w:sz="0" w:space="0" w:color="auto"/>
        <w:right w:val="none" w:sz="0" w:space="0" w:color="auto"/>
      </w:divBdr>
    </w:div>
    <w:div w:id="1151756128">
      <w:bodyDiv w:val="1"/>
      <w:marLeft w:val="0"/>
      <w:marRight w:val="0"/>
      <w:marTop w:val="0"/>
      <w:marBottom w:val="0"/>
      <w:divBdr>
        <w:top w:val="none" w:sz="0" w:space="0" w:color="auto"/>
        <w:left w:val="none" w:sz="0" w:space="0" w:color="auto"/>
        <w:bottom w:val="none" w:sz="0" w:space="0" w:color="auto"/>
        <w:right w:val="none" w:sz="0" w:space="0" w:color="auto"/>
      </w:divBdr>
    </w:div>
    <w:div w:id="1151868541">
      <w:bodyDiv w:val="1"/>
      <w:marLeft w:val="0"/>
      <w:marRight w:val="0"/>
      <w:marTop w:val="0"/>
      <w:marBottom w:val="0"/>
      <w:divBdr>
        <w:top w:val="none" w:sz="0" w:space="0" w:color="auto"/>
        <w:left w:val="none" w:sz="0" w:space="0" w:color="auto"/>
        <w:bottom w:val="none" w:sz="0" w:space="0" w:color="auto"/>
        <w:right w:val="none" w:sz="0" w:space="0" w:color="auto"/>
      </w:divBdr>
    </w:div>
    <w:div w:id="1152060376">
      <w:bodyDiv w:val="1"/>
      <w:marLeft w:val="0"/>
      <w:marRight w:val="0"/>
      <w:marTop w:val="0"/>
      <w:marBottom w:val="0"/>
      <w:divBdr>
        <w:top w:val="none" w:sz="0" w:space="0" w:color="auto"/>
        <w:left w:val="none" w:sz="0" w:space="0" w:color="auto"/>
        <w:bottom w:val="none" w:sz="0" w:space="0" w:color="auto"/>
        <w:right w:val="none" w:sz="0" w:space="0" w:color="auto"/>
      </w:divBdr>
      <w:divsChild>
        <w:div w:id="949043877">
          <w:marLeft w:val="0"/>
          <w:marRight w:val="0"/>
          <w:marTop w:val="0"/>
          <w:marBottom w:val="0"/>
          <w:divBdr>
            <w:top w:val="none" w:sz="0" w:space="0" w:color="auto"/>
            <w:left w:val="none" w:sz="0" w:space="0" w:color="auto"/>
            <w:bottom w:val="none" w:sz="0" w:space="0" w:color="auto"/>
            <w:right w:val="none" w:sz="0" w:space="0" w:color="auto"/>
          </w:divBdr>
          <w:divsChild>
            <w:div w:id="1028263488">
              <w:marLeft w:val="0"/>
              <w:marRight w:val="0"/>
              <w:marTop w:val="0"/>
              <w:marBottom w:val="0"/>
              <w:divBdr>
                <w:top w:val="none" w:sz="0" w:space="0" w:color="auto"/>
                <w:left w:val="none" w:sz="0" w:space="0" w:color="auto"/>
                <w:bottom w:val="none" w:sz="0" w:space="0" w:color="auto"/>
                <w:right w:val="none" w:sz="0" w:space="0" w:color="auto"/>
              </w:divBdr>
              <w:divsChild>
                <w:div w:id="543100410">
                  <w:marLeft w:val="0"/>
                  <w:marRight w:val="0"/>
                  <w:marTop w:val="0"/>
                  <w:marBottom w:val="0"/>
                  <w:divBdr>
                    <w:top w:val="none" w:sz="0" w:space="0" w:color="auto"/>
                    <w:left w:val="none" w:sz="0" w:space="0" w:color="auto"/>
                    <w:bottom w:val="none" w:sz="0" w:space="0" w:color="auto"/>
                    <w:right w:val="none" w:sz="0" w:space="0" w:color="auto"/>
                  </w:divBdr>
                  <w:divsChild>
                    <w:div w:id="694042969">
                      <w:marLeft w:val="0"/>
                      <w:marRight w:val="0"/>
                      <w:marTop w:val="0"/>
                      <w:marBottom w:val="0"/>
                      <w:divBdr>
                        <w:top w:val="none" w:sz="0" w:space="0" w:color="auto"/>
                        <w:left w:val="none" w:sz="0" w:space="0" w:color="auto"/>
                        <w:bottom w:val="none" w:sz="0" w:space="0" w:color="auto"/>
                        <w:right w:val="none" w:sz="0" w:space="0" w:color="auto"/>
                      </w:divBdr>
                      <w:divsChild>
                        <w:div w:id="25370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2061545">
      <w:bodyDiv w:val="1"/>
      <w:marLeft w:val="0"/>
      <w:marRight w:val="0"/>
      <w:marTop w:val="0"/>
      <w:marBottom w:val="0"/>
      <w:divBdr>
        <w:top w:val="none" w:sz="0" w:space="0" w:color="auto"/>
        <w:left w:val="none" w:sz="0" w:space="0" w:color="auto"/>
        <w:bottom w:val="none" w:sz="0" w:space="0" w:color="auto"/>
        <w:right w:val="none" w:sz="0" w:space="0" w:color="auto"/>
      </w:divBdr>
    </w:div>
    <w:div w:id="1152210174">
      <w:bodyDiv w:val="1"/>
      <w:marLeft w:val="0"/>
      <w:marRight w:val="0"/>
      <w:marTop w:val="0"/>
      <w:marBottom w:val="0"/>
      <w:divBdr>
        <w:top w:val="none" w:sz="0" w:space="0" w:color="auto"/>
        <w:left w:val="none" w:sz="0" w:space="0" w:color="auto"/>
        <w:bottom w:val="none" w:sz="0" w:space="0" w:color="auto"/>
        <w:right w:val="none" w:sz="0" w:space="0" w:color="auto"/>
      </w:divBdr>
    </w:div>
    <w:div w:id="1152410700">
      <w:bodyDiv w:val="1"/>
      <w:marLeft w:val="0"/>
      <w:marRight w:val="0"/>
      <w:marTop w:val="0"/>
      <w:marBottom w:val="0"/>
      <w:divBdr>
        <w:top w:val="none" w:sz="0" w:space="0" w:color="auto"/>
        <w:left w:val="none" w:sz="0" w:space="0" w:color="auto"/>
        <w:bottom w:val="none" w:sz="0" w:space="0" w:color="auto"/>
        <w:right w:val="none" w:sz="0" w:space="0" w:color="auto"/>
      </w:divBdr>
    </w:div>
    <w:div w:id="1152411184">
      <w:bodyDiv w:val="1"/>
      <w:marLeft w:val="0"/>
      <w:marRight w:val="0"/>
      <w:marTop w:val="0"/>
      <w:marBottom w:val="0"/>
      <w:divBdr>
        <w:top w:val="none" w:sz="0" w:space="0" w:color="auto"/>
        <w:left w:val="none" w:sz="0" w:space="0" w:color="auto"/>
        <w:bottom w:val="none" w:sz="0" w:space="0" w:color="auto"/>
        <w:right w:val="none" w:sz="0" w:space="0" w:color="auto"/>
      </w:divBdr>
    </w:div>
    <w:div w:id="1152601771">
      <w:bodyDiv w:val="1"/>
      <w:marLeft w:val="0"/>
      <w:marRight w:val="0"/>
      <w:marTop w:val="0"/>
      <w:marBottom w:val="0"/>
      <w:divBdr>
        <w:top w:val="none" w:sz="0" w:space="0" w:color="auto"/>
        <w:left w:val="none" w:sz="0" w:space="0" w:color="auto"/>
        <w:bottom w:val="none" w:sz="0" w:space="0" w:color="auto"/>
        <w:right w:val="none" w:sz="0" w:space="0" w:color="auto"/>
      </w:divBdr>
    </w:div>
    <w:div w:id="1152789957">
      <w:bodyDiv w:val="1"/>
      <w:marLeft w:val="0"/>
      <w:marRight w:val="0"/>
      <w:marTop w:val="0"/>
      <w:marBottom w:val="0"/>
      <w:divBdr>
        <w:top w:val="none" w:sz="0" w:space="0" w:color="auto"/>
        <w:left w:val="none" w:sz="0" w:space="0" w:color="auto"/>
        <w:bottom w:val="none" w:sz="0" w:space="0" w:color="auto"/>
        <w:right w:val="none" w:sz="0" w:space="0" w:color="auto"/>
      </w:divBdr>
    </w:div>
    <w:div w:id="1152869576">
      <w:bodyDiv w:val="1"/>
      <w:marLeft w:val="0"/>
      <w:marRight w:val="0"/>
      <w:marTop w:val="0"/>
      <w:marBottom w:val="0"/>
      <w:divBdr>
        <w:top w:val="none" w:sz="0" w:space="0" w:color="auto"/>
        <w:left w:val="none" w:sz="0" w:space="0" w:color="auto"/>
        <w:bottom w:val="none" w:sz="0" w:space="0" w:color="auto"/>
        <w:right w:val="none" w:sz="0" w:space="0" w:color="auto"/>
      </w:divBdr>
    </w:div>
    <w:div w:id="1152912794">
      <w:bodyDiv w:val="1"/>
      <w:marLeft w:val="0"/>
      <w:marRight w:val="0"/>
      <w:marTop w:val="0"/>
      <w:marBottom w:val="0"/>
      <w:divBdr>
        <w:top w:val="none" w:sz="0" w:space="0" w:color="auto"/>
        <w:left w:val="none" w:sz="0" w:space="0" w:color="auto"/>
        <w:bottom w:val="none" w:sz="0" w:space="0" w:color="auto"/>
        <w:right w:val="none" w:sz="0" w:space="0" w:color="auto"/>
      </w:divBdr>
    </w:div>
    <w:div w:id="1153065426">
      <w:bodyDiv w:val="1"/>
      <w:marLeft w:val="0"/>
      <w:marRight w:val="0"/>
      <w:marTop w:val="0"/>
      <w:marBottom w:val="0"/>
      <w:divBdr>
        <w:top w:val="none" w:sz="0" w:space="0" w:color="auto"/>
        <w:left w:val="none" w:sz="0" w:space="0" w:color="auto"/>
        <w:bottom w:val="none" w:sz="0" w:space="0" w:color="auto"/>
        <w:right w:val="none" w:sz="0" w:space="0" w:color="auto"/>
      </w:divBdr>
      <w:divsChild>
        <w:div w:id="750858699">
          <w:marLeft w:val="0"/>
          <w:marRight w:val="0"/>
          <w:marTop w:val="0"/>
          <w:marBottom w:val="0"/>
          <w:divBdr>
            <w:top w:val="none" w:sz="0" w:space="0" w:color="auto"/>
            <w:left w:val="none" w:sz="0" w:space="0" w:color="auto"/>
            <w:bottom w:val="none" w:sz="0" w:space="0" w:color="auto"/>
            <w:right w:val="none" w:sz="0" w:space="0" w:color="auto"/>
          </w:divBdr>
          <w:divsChild>
            <w:div w:id="617303030">
              <w:marLeft w:val="0"/>
              <w:marRight w:val="0"/>
              <w:marTop w:val="0"/>
              <w:marBottom w:val="0"/>
              <w:divBdr>
                <w:top w:val="none" w:sz="0" w:space="0" w:color="auto"/>
                <w:left w:val="none" w:sz="0" w:space="0" w:color="auto"/>
                <w:bottom w:val="none" w:sz="0" w:space="0" w:color="auto"/>
                <w:right w:val="none" w:sz="0" w:space="0" w:color="auto"/>
              </w:divBdr>
              <w:divsChild>
                <w:div w:id="274288616">
                  <w:marLeft w:val="0"/>
                  <w:marRight w:val="0"/>
                  <w:marTop w:val="90"/>
                  <w:marBottom w:val="150"/>
                  <w:divBdr>
                    <w:top w:val="none" w:sz="0" w:space="0" w:color="auto"/>
                    <w:left w:val="none" w:sz="0" w:space="0" w:color="auto"/>
                    <w:bottom w:val="none" w:sz="0" w:space="0" w:color="auto"/>
                    <w:right w:val="none" w:sz="0" w:space="0" w:color="auto"/>
                  </w:divBdr>
                  <w:divsChild>
                    <w:div w:id="1633747985">
                      <w:marLeft w:val="90"/>
                      <w:marRight w:val="0"/>
                      <w:marTop w:val="0"/>
                      <w:marBottom w:val="0"/>
                      <w:divBdr>
                        <w:top w:val="none" w:sz="0" w:space="0" w:color="auto"/>
                        <w:left w:val="none" w:sz="0" w:space="0" w:color="auto"/>
                        <w:bottom w:val="none" w:sz="0" w:space="0" w:color="auto"/>
                        <w:right w:val="none" w:sz="0" w:space="0" w:color="auto"/>
                      </w:divBdr>
                      <w:divsChild>
                        <w:div w:id="2628632">
                          <w:marLeft w:val="0"/>
                          <w:marRight w:val="0"/>
                          <w:marTop w:val="0"/>
                          <w:marBottom w:val="75"/>
                          <w:divBdr>
                            <w:top w:val="none" w:sz="0" w:space="0" w:color="auto"/>
                            <w:left w:val="none" w:sz="0" w:space="0" w:color="auto"/>
                            <w:bottom w:val="none" w:sz="0" w:space="0" w:color="auto"/>
                            <w:right w:val="none" w:sz="0" w:space="0" w:color="auto"/>
                          </w:divBdr>
                          <w:divsChild>
                            <w:div w:id="1917124708">
                              <w:marLeft w:val="0"/>
                              <w:marRight w:val="0"/>
                              <w:marTop w:val="0"/>
                              <w:marBottom w:val="0"/>
                              <w:divBdr>
                                <w:top w:val="none" w:sz="0" w:space="0" w:color="auto"/>
                                <w:left w:val="none" w:sz="0" w:space="0" w:color="auto"/>
                                <w:bottom w:val="none" w:sz="0" w:space="0" w:color="auto"/>
                                <w:right w:val="none" w:sz="0" w:space="0" w:color="auto"/>
                              </w:divBdr>
                              <w:divsChild>
                                <w:div w:id="1094283378">
                                  <w:marLeft w:val="0"/>
                                  <w:marRight w:val="0"/>
                                  <w:marTop w:val="0"/>
                                  <w:marBottom w:val="0"/>
                                  <w:divBdr>
                                    <w:top w:val="none" w:sz="0" w:space="0" w:color="auto"/>
                                    <w:left w:val="none" w:sz="0" w:space="0" w:color="auto"/>
                                    <w:bottom w:val="none" w:sz="0" w:space="0" w:color="auto"/>
                                    <w:right w:val="none" w:sz="0" w:space="0" w:color="auto"/>
                                  </w:divBdr>
                                  <w:divsChild>
                                    <w:div w:id="47263816">
                                      <w:marLeft w:val="0"/>
                                      <w:marRight w:val="0"/>
                                      <w:marTop w:val="150"/>
                                      <w:marBottom w:val="150"/>
                                      <w:divBdr>
                                        <w:top w:val="none" w:sz="0" w:space="0" w:color="auto"/>
                                        <w:left w:val="none" w:sz="0" w:space="0" w:color="auto"/>
                                        <w:bottom w:val="none" w:sz="0" w:space="0" w:color="auto"/>
                                        <w:right w:val="none" w:sz="0" w:space="0" w:color="auto"/>
                                      </w:divBdr>
                                      <w:divsChild>
                                        <w:div w:id="115228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3133384">
      <w:bodyDiv w:val="1"/>
      <w:marLeft w:val="0"/>
      <w:marRight w:val="0"/>
      <w:marTop w:val="0"/>
      <w:marBottom w:val="0"/>
      <w:divBdr>
        <w:top w:val="none" w:sz="0" w:space="0" w:color="auto"/>
        <w:left w:val="none" w:sz="0" w:space="0" w:color="auto"/>
        <w:bottom w:val="none" w:sz="0" w:space="0" w:color="auto"/>
        <w:right w:val="none" w:sz="0" w:space="0" w:color="auto"/>
      </w:divBdr>
    </w:div>
    <w:div w:id="1153371927">
      <w:bodyDiv w:val="1"/>
      <w:marLeft w:val="0"/>
      <w:marRight w:val="0"/>
      <w:marTop w:val="0"/>
      <w:marBottom w:val="0"/>
      <w:divBdr>
        <w:top w:val="none" w:sz="0" w:space="0" w:color="auto"/>
        <w:left w:val="none" w:sz="0" w:space="0" w:color="auto"/>
        <w:bottom w:val="none" w:sz="0" w:space="0" w:color="auto"/>
        <w:right w:val="none" w:sz="0" w:space="0" w:color="auto"/>
      </w:divBdr>
    </w:div>
    <w:div w:id="1153527133">
      <w:bodyDiv w:val="1"/>
      <w:marLeft w:val="0"/>
      <w:marRight w:val="0"/>
      <w:marTop w:val="0"/>
      <w:marBottom w:val="0"/>
      <w:divBdr>
        <w:top w:val="none" w:sz="0" w:space="0" w:color="auto"/>
        <w:left w:val="none" w:sz="0" w:space="0" w:color="auto"/>
        <w:bottom w:val="none" w:sz="0" w:space="0" w:color="auto"/>
        <w:right w:val="none" w:sz="0" w:space="0" w:color="auto"/>
      </w:divBdr>
    </w:div>
    <w:div w:id="1153639338">
      <w:bodyDiv w:val="1"/>
      <w:marLeft w:val="0"/>
      <w:marRight w:val="0"/>
      <w:marTop w:val="0"/>
      <w:marBottom w:val="0"/>
      <w:divBdr>
        <w:top w:val="none" w:sz="0" w:space="0" w:color="auto"/>
        <w:left w:val="none" w:sz="0" w:space="0" w:color="auto"/>
        <w:bottom w:val="none" w:sz="0" w:space="0" w:color="auto"/>
        <w:right w:val="none" w:sz="0" w:space="0" w:color="auto"/>
      </w:divBdr>
    </w:div>
    <w:div w:id="1153641831">
      <w:bodyDiv w:val="1"/>
      <w:marLeft w:val="0"/>
      <w:marRight w:val="0"/>
      <w:marTop w:val="0"/>
      <w:marBottom w:val="0"/>
      <w:divBdr>
        <w:top w:val="none" w:sz="0" w:space="0" w:color="auto"/>
        <w:left w:val="none" w:sz="0" w:space="0" w:color="auto"/>
        <w:bottom w:val="none" w:sz="0" w:space="0" w:color="auto"/>
        <w:right w:val="none" w:sz="0" w:space="0" w:color="auto"/>
      </w:divBdr>
    </w:div>
    <w:div w:id="1153643824">
      <w:bodyDiv w:val="1"/>
      <w:marLeft w:val="0"/>
      <w:marRight w:val="0"/>
      <w:marTop w:val="0"/>
      <w:marBottom w:val="0"/>
      <w:divBdr>
        <w:top w:val="none" w:sz="0" w:space="0" w:color="auto"/>
        <w:left w:val="none" w:sz="0" w:space="0" w:color="auto"/>
        <w:bottom w:val="none" w:sz="0" w:space="0" w:color="auto"/>
        <w:right w:val="none" w:sz="0" w:space="0" w:color="auto"/>
      </w:divBdr>
    </w:div>
    <w:div w:id="1153719625">
      <w:bodyDiv w:val="1"/>
      <w:marLeft w:val="0"/>
      <w:marRight w:val="0"/>
      <w:marTop w:val="0"/>
      <w:marBottom w:val="0"/>
      <w:divBdr>
        <w:top w:val="none" w:sz="0" w:space="0" w:color="auto"/>
        <w:left w:val="none" w:sz="0" w:space="0" w:color="auto"/>
        <w:bottom w:val="none" w:sz="0" w:space="0" w:color="auto"/>
        <w:right w:val="none" w:sz="0" w:space="0" w:color="auto"/>
      </w:divBdr>
    </w:div>
    <w:div w:id="1153834119">
      <w:bodyDiv w:val="1"/>
      <w:marLeft w:val="0"/>
      <w:marRight w:val="0"/>
      <w:marTop w:val="0"/>
      <w:marBottom w:val="0"/>
      <w:divBdr>
        <w:top w:val="none" w:sz="0" w:space="0" w:color="auto"/>
        <w:left w:val="none" w:sz="0" w:space="0" w:color="auto"/>
        <w:bottom w:val="none" w:sz="0" w:space="0" w:color="auto"/>
        <w:right w:val="none" w:sz="0" w:space="0" w:color="auto"/>
      </w:divBdr>
    </w:div>
    <w:div w:id="1153986853">
      <w:bodyDiv w:val="1"/>
      <w:marLeft w:val="0"/>
      <w:marRight w:val="0"/>
      <w:marTop w:val="0"/>
      <w:marBottom w:val="0"/>
      <w:divBdr>
        <w:top w:val="none" w:sz="0" w:space="0" w:color="auto"/>
        <w:left w:val="none" w:sz="0" w:space="0" w:color="auto"/>
        <w:bottom w:val="none" w:sz="0" w:space="0" w:color="auto"/>
        <w:right w:val="none" w:sz="0" w:space="0" w:color="auto"/>
      </w:divBdr>
    </w:div>
    <w:div w:id="1153988800">
      <w:bodyDiv w:val="1"/>
      <w:marLeft w:val="0"/>
      <w:marRight w:val="0"/>
      <w:marTop w:val="0"/>
      <w:marBottom w:val="0"/>
      <w:divBdr>
        <w:top w:val="none" w:sz="0" w:space="0" w:color="auto"/>
        <w:left w:val="none" w:sz="0" w:space="0" w:color="auto"/>
        <w:bottom w:val="none" w:sz="0" w:space="0" w:color="auto"/>
        <w:right w:val="none" w:sz="0" w:space="0" w:color="auto"/>
      </w:divBdr>
      <w:divsChild>
        <w:div w:id="1863282554">
          <w:marLeft w:val="0"/>
          <w:marRight w:val="0"/>
          <w:marTop w:val="0"/>
          <w:marBottom w:val="0"/>
          <w:divBdr>
            <w:top w:val="none" w:sz="0" w:space="0" w:color="auto"/>
            <w:left w:val="none" w:sz="0" w:space="0" w:color="auto"/>
            <w:bottom w:val="none" w:sz="0" w:space="0" w:color="auto"/>
            <w:right w:val="none" w:sz="0" w:space="0" w:color="auto"/>
          </w:divBdr>
          <w:divsChild>
            <w:div w:id="115415279">
              <w:marLeft w:val="0"/>
              <w:marRight w:val="0"/>
              <w:marTop w:val="0"/>
              <w:marBottom w:val="0"/>
              <w:divBdr>
                <w:top w:val="none" w:sz="0" w:space="0" w:color="auto"/>
                <w:left w:val="none" w:sz="0" w:space="0" w:color="auto"/>
                <w:bottom w:val="none" w:sz="0" w:space="0" w:color="auto"/>
                <w:right w:val="none" w:sz="0" w:space="0" w:color="auto"/>
              </w:divBdr>
            </w:div>
            <w:div w:id="253710235">
              <w:marLeft w:val="0"/>
              <w:marRight w:val="0"/>
              <w:marTop w:val="0"/>
              <w:marBottom w:val="0"/>
              <w:divBdr>
                <w:top w:val="none" w:sz="0" w:space="0" w:color="auto"/>
                <w:left w:val="none" w:sz="0" w:space="0" w:color="auto"/>
                <w:bottom w:val="none" w:sz="0" w:space="0" w:color="auto"/>
                <w:right w:val="none" w:sz="0" w:space="0" w:color="auto"/>
              </w:divBdr>
            </w:div>
            <w:div w:id="277688235">
              <w:marLeft w:val="0"/>
              <w:marRight w:val="0"/>
              <w:marTop w:val="0"/>
              <w:marBottom w:val="0"/>
              <w:divBdr>
                <w:top w:val="none" w:sz="0" w:space="0" w:color="auto"/>
                <w:left w:val="none" w:sz="0" w:space="0" w:color="auto"/>
                <w:bottom w:val="none" w:sz="0" w:space="0" w:color="auto"/>
                <w:right w:val="none" w:sz="0" w:space="0" w:color="auto"/>
              </w:divBdr>
            </w:div>
            <w:div w:id="302278176">
              <w:marLeft w:val="0"/>
              <w:marRight w:val="0"/>
              <w:marTop w:val="0"/>
              <w:marBottom w:val="0"/>
              <w:divBdr>
                <w:top w:val="none" w:sz="0" w:space="0" w:color="auto"/>
                <w:left w:val="none" w:sz="0" w:space="0" w:color="auto"/>
                <w:bottom w:val="none" w:sz="0" w:space="0" w:color="auto"/>
                <w:right w:val="none" w:sz="0" w:space="0" w:color="auto"/>
              </w:divBdr>
            </w:div>
            <w:div w:id="382019151">
              <w:marLeft w:val="0"/>
              <w:marRight w:val="0"/>
              <w:marTop w:val="0"/>
              <w:marBottom w:val="0"/>
              <w:divBdr>
                <w:top w:val="none" w:sz="0" w:space="0" w:color="auto"/>
                <w:left w:val="none" w:sz="0" w:space="0" w:color="auto"/>
                <w:bottom w:val="none" w:sz="0" w:space="0" w:color="auto"/>
                <w:right w:val="none" w:sz="0" w:space="0" w:color="auto"/>
              </w:divBdr>
            </w:div>
            <w:div w:id="735593621">
              <w:marLeft w:val="0"/>
              <w:marRight w:val="0"/>
              <w:marTop w:val="0"/>
              <w:marBottom w:val="0"/>
              <w:divBdr>
                <w:top w:val="none" w:sz="0" w:space="0" w:color="auto"/>
                <w:left w:val="none" w:sz="0" w:space="0" w:color="auto"/>
                <w:bottom w:val="none" w:sz="0" w:space="0" w:color="auto"/>
                <w:right w:val="none" w:sz="0" w:space="0" w:color="auto"/>
              </w:divBdr>
            </w:div>
            <w:div w:id="134081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103524">
      <w:bodyDiv w:val="1"/>
      <w:marLeft w:val="0"/>
      <w:marRight w:val="0"/>
      <w:marTop w:val="0"/>
      <w:marBottom w:val="0"/>
      <w:divBdr>
        <w:top w:val="none" w:sz="0" w:space="0" w:color="auto"/>
        <w:left w:val="none" w:sz="0" w:space="0" w:color="auto"/>
        <w:bottom w:val="none" w:sz="0" w:space="0" w:color="auto"/>
        <w:right w:val="none" w:sz="0" w:space="0" w:color="auto"/>
      </w:divBdr>
      <w:divsChild>
        <w:div w:id="478769989">
          <w:marLeft w:val="0"/>
          <w:marRight w:val="0"/>
          <w:marTop w:val="0"/>
          <w:marBottom w:val="0"/>
          <w:divBdr>
            <w:top w:val="none" w:sz="0" w:space="0" w:color="auto"/>
            <w:left w:val="none" w:sz="0" w:space="0" w:color="auto"/>
            <w:bottom w:val="none" w:sz="0" w:space="0" w:color="auto"/>
            <w:right w:val="none" w:sz="0" w:space="0" w:color="auto"/>
          </w:divBdr>
          <w:divsChild>
            <w:div w:id="1897472423">
              <w:marLeft w:val="0"/>
              <w:marRight w:val="0"/>
              <w:marTop w:val="0"/>
              <w:marBottom w:val="0"/>
              <w:divBdr>
                <w:top w:val="none" w:sz="0" w:space="0" w:color="auto"/>
                <w:left w:val="none" w:sz="0" w:space="0" w:color="auto"/>
                <w:bottom w:val="none" w:sz="0" w:space="0" w:color="auto"/>
                <w:right w:val="none" w:sz="0" w:space="0" w:color="auto"/>
              </w:divBdr>
              <w:divsChild>
                <w:div w:id="260836813">
                  <w:marLeft w:val="0"/>
                  <w:marRight w:val="0"/>
                  <w:marTop w:val="0"/>
                  <w:marBottom w:val="0"/>
                  <w:divBdr>
                    <w:top w:val="none" w:sz="0" w:space="0" w:color="auto"/>
                    <w:left w:val="none" w:sz="0" w:space="0" w:color="auto"/>
                    <w:bottom w:val="none" w:sz="0" w:space="0" w:color="auto"/>
                    <w:right w:val="none" w:sz="0" w:space="0" w:color="auto"/>
                  </w:divBdr>
                  <w:divsChild>
                    <w:div w:id="192800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428223">
          <w:marLeft w:val="0"/>
          <w:marRight w:val="0"/>
          <w:marTop w:val="0"/>
          <w:marBottom w:val="0"/>
          <w:divBdr>
            <w:top w:val="none" w:sz="0" w:space="0" w:color="auto"/>
            <w:left w:val="none" w:sz="0" w:space="0" w:color="auto"/>
            <w:bottom w:val="none" w:sz="0" w:space="0" w:color="auto"/>
            <w:right w:val="none" w:sz="0" w:space="0" w:color="auto"/>
          </w:divBdr>
          <w:divsChild>
            <w:div w:id="435635435">
              <w:marLeft w:val="0"/>
              <w:marRight w:val="0"/>
              <w:marTop w:val="0"/>
              <w:marBottom w:val="0"/>
              <w:divBdr>
                <w:top w:val="none" w:sz="0" w:space="0" w:color="auto"/>
                <w:left w:val="none" w:sz="0" w:space="0" w:color="auto"/>
                <w:bottom w:val="none" w:sz="0" w:space="0" w:color="auto"/>
                <w:right w:val="none" w:sz="0" w:space="0" w:color="auto"/>
              </w:divBdr>
              <w:divsChild>
                <w:div w:id="1938438512">
                  <w:marLeft w:val="0"/>
                  <w:marRight w:val="0"/>
                  <w:marTop w:val="0"/>
                  <w:marBottom w:val="0"/>
                  <w:divBdr>
                    <w:top w:val="none" w:sz="0" w:space="0" w:color="auto"/>
                    <w:left w:val="none" w:sz="0" w:space="0" w:color="auto"/>
                    <w:bottom w:val="none" w:sz="0" w:space="0" w:color="auto"/>
                    <w:right w:val="none" w:sz="0" w:space="0" w:color="auto"/>
                  </w:divBdr>
                  <w:divsChild>
                    <w:div w:id="113791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794960">
              <w:marLeft w:val="0"/>
              <w:marRight w:val="0"/>
              <w:marTop w:val="0"/>
              <w:marBottom w:val="0"/>
              <w:divBdr>
                <w:top w:val="none" w:sz="0" w:space="0" w:color="auto"/>
                <w:left w:val="none" w:sz="0" w:space="0" w:color="auto"/>
                <w:bottom w:val="none" w:sz="0" w:space="0" w:color="auto"/>
                <w:right w:val="none" w:sz="0" w:space="0" w:color="auto"/>
              </w:divBdr>
              <w:divsChild>
                <w:div w:id="1287932001">
                  <w:marLeft w:val="0"/>
                  <w:marRight w:val="0"/>
                  <w:marTop w:val="0"/>
                  <w:marBottom w:val="0"/>
                  <w:divBdr>
                    <w:top w:val="none" w:sz="0" w:space="0" w:color="auto"/>
                    <w:left w:val="none" w:sz="0" w:space="0" w:color="auto"/>
                    <w:bottom w:val="none" w:sz="0" w:space="0" w:color="auto"/>
                    <w:right w:val="none" w:sz="0" w:space="0" w:color="auto"/>
                  </w:divBdr>
                  <w:divsChild>
                    <w:div w:id="3011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774238">
          <w:marLeft w:val="0"/>
          <w:marRight w:val="0"/>
          <w:marTop w:val="0"/>
          <w:marBottom w:val="0"/>
          <w:divBdr>
            <w:top w:val="none" w:sz="0" w:space="0" w:color="auto"/>
            <w:left w:val="none" w:sz="0" w:space="0" w:color="auto"/>
            <w:bottom w:val="none" w:sz="0" w:space="0" w:color="auto"/>
            <w:right w:val="none" w:sz="0" w:space="0" w:color="auto"/>
          </w:divBdr>
          <w:divsChild>
            <w:div w:id="898249512">
              <w:marLeft w:val="0"/>
              <w:marRight w:val="0"/>
              <w:marTop w:val="0"/>
              <w:marBottom w:val="0"/>
              <w:divBdr>
                <w:top w:val="none" w:sz="0" w:space="0" w:color="auto"/>
                <w:left w:val="none" w:sz="0" w:space="0" w:color="auto"/>
                <w:bottom w:val="none" w:sz="0" w:space="0" w:color="auto"/>
                <w:right w:val="none" w:sz="0" w:space="0" w:color="auto"/>
              </w:divBdr>
              <w:divsChild>
                <w:div w:id="1793667901">
                  <w:marLeft w:val="0"/>
                  <w:marRight w:val="0"/>
                  <w:marTop w:val="0"/>
                  <w:marBottom w:val="0"/>
                  <w:divBdr>
                    <w:top w:val="none" w:sz="0" w:space="0" w:color="auto"/>
                    <w:left w:val="none" w:sz="0" w:space="0" w:color="auto"/>
                    <w:bottom w:val="none" w:sz="0" w:space="0" w:color="auto"/>
                    <w:right w:val="none" w:sz="0" w:space="0" w:color="auto"/>
                  </w:divBdr>
                  <w:divsChild>
                    <w:div w:id="1039553264">
                      <w:marLeft w:val="0"/>
                      <w:marRight w:val="0"/>
                      <w:marTop w:val="0"/>
                      <w:marBottom w:val="0"/>
                      <w:divBdr>
                        <w:top w:val="none" w:sz="0" w:space="0" w:color="auto"/>
                        <w:left w:val="none" w:sz="0" w:space="0" w:color="auto"/>
                        <w:bottom w:val="none" w:sz="0" w:space="0" w:color="auto"/>
                        <w:right w:val="none" w:sz="0" w:space="0" w:color="auto"/>
                      </w:divBdr>
                      <w:divsChild>
                        <w:div w:id="203836764">
                          <w:marLeft w:val="0"/>
                          <w:marRight w:val="0"/>
                          <w:marTop w:val="0"/>
                          <w:marBottom w:val="0"/>
                          <w:divBdr>
                            <w:top w:val="none" w:sz="0" w:space="0" w:color="auto"/>
                            <w:left w:val="none" w:sz="0" w:space="0" w:color="auto"/>
                            <w:bottom w:val="none" w:sz="0" w:space="0" w:color="auto"/>
                            <w:right w:val="none" w:sz="0" w:space="0" w:color="auto"/>
                          </w:divBdr>
                          <w:divsChild>
                            <w:div w:id="902833028">
                              <w:marLeft w:val="0"/>
                              <w:marRight w:val="0"/>
                              <w:marTop w:val="0"/>
                              <w:marBottom w:val="0"/>
                              <w:divBdr>
                                <w:top w:val="none" w:sz="0" w:space="0" w:color="auto"/>
                                <w:left w:val="none" w:sz="0" w:space="0" w:color="auto"/>
                                <w:bottom w:val="none" w:sz="0" w:space="0" w:color="auto"/>
                                <w:right w:val="none" w:sz="0" w:space="0" w:color="auto"/>
                              </w:divBdr>
                            </w:div>
                          </w:divsChild>
                        </w:div>
                        <w:div w:id="344211497">
                          <w:marLeft w:val="0"/>
                          <w:marRight w:val="0"/>
                          <w:marTop w:val="0"/>
                          <w:marBottom w:val="0"/>
                          <w:divBdr>
                            <w:top w:val="none" w:sz="0" w:space="0" w:color="auto"/>
                            <w:left w:val="none" w:sz="0" w:space="0" w:color="auto"/>
                            <w:bottom w:val="none" w:sz="0" w:space="0" w:color="auto"/>
                            <w:right w:val="none" w:sz="0" w:space="0" w:color="auto"/>
                          </w:divBdr>
                          <w:divsChild>
                            <w:div w:id="1697461302">
                              <w:marLeft w:val="0"/>
                              <w:marRight w:val="0"/>
                              <w:marTop w:val="0"/>
                              <w:marBottom w:val="0"/>
                              <w:divBdr>
                                <w:top w:val="none" w:sz="0" w:space="0" w:color="auto"/>
                                <w:left w:val="none" w:sz="0" w:space="0" w:color="auto"/>
                                <w:bottom w:val="none" w:sz="0" w:space="0" w:color="auto"/>
                                <w:right w:val="none" w:sz="0" w:space="0" w:color="auto"/>
                              </w:divBdr>
                            </w:div>
                          </w:divsChild>
                        </w:div>
                        <w:div w:id="447821421">
                          <w:marLeft w:val="0"/>
                          <w:marRight w:val="0"/>
                          <w:marTop w:val="0"/>
                          <w:marBottom w:val="0"/>
                          <w:divBdr>
                            <w:top w:val="none" w:sz="0" w:space="0" w:color="auto"/>
                            <w:left w:val="none" w:sz="0" w:space="0" w:color="auto"/>
                            <w:bottom w:val="none" w:sz="0" w:space="0" w:color="auto"/>
                            <w:right w:val="none" w:sz="0" w:space="0" w:color="auto"/>
                          </w:divBdr>
                          <w:divsChild>
                            <w:div w:id="1920285240">
                              <w:marLeft w:val="0"/>
                              <w:marRight w:val="0"/>
                              <w:marTop w:val="0"/>
                              <w:marBottom w:val="0"/>
                              <w:divBdr>
                                <w:top w:val="none" w:sz="0" w:space="0" w:color="auto"/>
                                <w:left w:val="none" w:sz="0" w:space="0" w:color="auto"/>
                                <w:bottom w:val="none" w:sz="0" w:space="0" w:color="auto"/>
                                <w:right w:val="none" w:sz="0" w:space="0" w:color="auto"/>
                              </w:divBdr>
                            </w:div>
                          </w:divsChild>
                        </w:div>
                        <w:div w:id="564994617">
                          <w:marLeft w:val="0"/>
                          <w:marRight w:val="0"/>
                          <w:marTop w:val="0"/>
                          <w:marBottom w:val="0"/>
                          <w:divBdr>
                            <w:top w:val="none" w:sz="0" w:space="0" w:color="auto"/>
                            <w:left w:val="none" w:sz="0" w:space="0" w:color="auto"/>
                            <w:bottom w:val="none" w:sz="0" w:space="0" w:color="auto"/>
                            <w:right w:val="none" w:sz="0" w:space="0" w:color="auto"/>
                          </w:divBdr>
                          <w:divsChild>
                            <w:div w:id="1229418611">
                              <w:marLeft w:val="0"/>
                              <w:marRight w:val="0"/>
                              <w:marTop w:val="0"/>
                              <w:marBottom w:val="0"/>
                              <w:divBdr>
                                <w:top w:val="none" w:sz="0" w:space="0" w:color="auto"/>
                                <w:left w:val="none" w:sz="0" w:space="0" w:color="auto"/>
                                <w:bottom w:val="none" w:sz="0" w:space="0" w:color="auto"/>
                                <w:right w:val="none" w:sz="0" w:space="0" w:color="auto"/>
                              </w:divBdr>
                            </w:div>
                          </w:divsChild>
                        </w:div>
                        <w:div w:id="934629819">
                          <w:marLeft w:val="0"/>
                          <w:marRight w:val="0"/>
                          <w:marTop w:val="0"/>
                          <w:marBottom w:val="0"/>
                          <w:divBdr>
                            <w:top w:val="none" w:sz="0" w:space="0" w:color="auto"/>
                            <w:left w:val="none" w:sz="0" w:space="0" w:color="auto"/>
                            <w:bottom w:val="none" w:sz="0" w:space="0" w:color="auto"/>
                            <w:right w:val="none" w:sz="0" w:space="0" w:color="auto"/>
                          </w:divBdr>
                          <w:divsChild>
                            <w:div w:id="513424790">
                              <w:marLeft w:val="0"/>
                              <w:marRight w:val="0"/>
                              <w:marTop w:val="0"/>
                              <w:marBottom w:val="0"/>
                              <w:divBdr>
                                <w:top w:val="none" w:sz="0" w:space="0" w:color="auto"/>
                                <w:left w:val="none" w:sz="0" w:space="0" w:color="auto"/>
                                <w:bottom w:val="none" w:sz="0" w:space="0" w:color="auto"/>
                                <w:right w:val="none" w:sz="0" w:space="0" w:color="auto"/>
                              </w:divBdr>
                            </w:div>
                          </w:divsChild>
                        </w:div>
                        <w:div w:id="1728528890">
                          <w:marLeft w:val="0"/>
                          <w:marRight w:val="0"/>
                          <w:marTop w:val="0"/>
                          <w:marBottom w:val="0"/>
                          <w:divBdr>
                            <w:top w:val="none" w:sz="0" w:space="0" w:color="auto"/>
                            <w:left w:val="none" w:sz="0" w:space="0" w:color="auto"/>
                            <w:bottom w:val="none" w:sz="0" w:space="0" w:color="auto"/>
                            <w:right w:val="none" w:sz="0" w:space="0" w:color="auto"/>
                          </w:divBdr>
                          <w:divsChild>
                            <w:div w:id="619608262">
                              <w:marLeft w:val="0"/>
                              <w:marRight w:val="0"/>
                              <w:marTop w:val="0"/>
                              <w:marBottom w:val="0"/>
                              <w:divBdr>
                                <w:top w:val="none" w:sz="0" w:space="0" w:color="auto"/>
                                <w:left w:val="none" w:sz="0" w:space="0" w:color="auto"/>
                                <w:bottom w:val="none" w:sz="0" w:space="0" w:color="auto"/>
                                <w:right w:val="none" w:sz="0" w:space="0" w:color="auto"/>
                              </w:divBdr>
                            </w:div>
                          </w:divsChild>
                        </w:div>
                        <w:div w:id="1927298311">
                          <w:marLeft w:val="0"/>
                          <w:marRight w:val="0"/>
                          <w:marTop w:val="0"/>
                          <w:marBottom w:val="0"/>
                          <w:divBdr>
                            <w:top w:val="none" w:sz="0" w:space="0" w:color="auto"/>
                            <w:left w:val="none" w:sz="0" w:space="0" w:color="auto"/>
                            <w:bottom w:val="none" w:sz="0" w:space="0" w:color="auto"/>
                            <w:right w:val="none" w:sz="0" w:space="0" w:color="auto"/>
                          </w:divBdr>
                          <w:divsChild>
                            <w:div w:id="1248420430">
                              <w:marLeft w:val="0"/>
                              <w:marRight w:val="0"/>
                              <w:marTop w:val="0"/>
                              <w:marBottom w:val="0"/>
                              <w:divBdr>
                                <w:top w:val="none" w:sz="0" w:space="0" w:color="auto"/>
                                <w:left w:val="none" w:sz="0" w:space="0" w:color="auto"/>
                                <w:bottom w:val="none" w:sz="0" w:space="0" w:color="auto"/>
                                <w:right w:val="none" w:sz="0" w:space="0" w:color="auto"/>
                              </w:divBdr>
                            </w:div>
                          </w:divsChild>
                        </w:div>
                        <w:div w:id="1966037994">
                          <w:marLeft w:val="0"/>
                          <w:marRight w:val="0"/>
                          <w:marTop w:val="0"/>
                          <w:marBottom w:val="0"/>
                          <w:divBdr>
                            <w:top w:val="none" w:sz="0" w:space="0" w:color="auto"/>
                            <w:left w:val="none" w:sz="0" w:space="0" w:color="auto"/>
                            <w:bottom w:val="none" w:sz="0" w:space="0" w:color="auto"/>
                            <w:right w:val="none" w:sz="0" w:space="0" w:color="auto"/>
                          </w:divBdr>
                          <w:divsChild>
                            <w:div w:id="8238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323254">
              <w:marLeft w:val="0"/>
              <w:marRight w:val="0"/>
              <w:marTop w:val="0"/>
              <w:marBottom w:val="0"/>
              <w:divBdr>
                <w:top w:val="none" w:sz="0" w:space="0" w:color="auto"/>
                <w:left w:val="none" w:sz="0" w:space="0" w:color="auto"/>
                <w:bottom w:val="none" w:sz="0" w:space="0" w:color="auto"/>
                <w:right w:val="none" w:sz="0" w:space="0" w:color="auto"/>
              </w:divBdr>
              <w:divsChild>
                <w:div w:id="1662006061">
                  <w:marLeft w:val="0"/>
                  <w:marRight w:val="0"/>
                  <w:marTop w:val="0"/>
                  <w:marBottom w:val="0"/>
                  <w:divBdr>
                    <w:top w:val="none" w:sz="0" w:space="0" w:color="auto"/>
                    <w:left w:val="none" w:sz="0" w:space="0" w:color="auto"/>
                    <w:bottom w:val="none" w:sz="0" w:space="0" w:color="auto"/>
                    <w:right w:val="none" w:sz="0" w:space="0" w:color="auto"/>
                  </w:divBdr>
                  <w:divsChild>
                    <w:div w:id="651252040">
                      <w:marLeft w:val="0"/>
                      <w:marRight w:val="0"/>
                      <w:marTop w:val="0"/>
                      <w:marBottom w:val="0"/>
                      <w:divBdr>
                        <w:top w:val="none" w:sz="0" w:space="0" w:color="auto"/>
                        <w:left w:val="none" w:sz="0" w:space="0" w:color="auto"/>
                        <w:bottom w:val="none" w:sz="0" w:space="0" w:color="auto"/>
                        <w:right w:val="none" w:sz="0" w:space="0" w:color="auto"/>
                      </w:divBdr>
                      <w:divsChild>
                        <w:div w:id="697125774">
                          <w:marLeft w:val="0"/>
                          <w:marRight w:val="0"/>
                          <w:marTop w:val="0"/>
                          <w:marBottom w:val="0"/>
                          <w:divBdr>
                            <w:top w:val="none" w:sz="0" w:space="0" w:color="auto"/>
                            <w:left w:val="none" w:sz="0" w:space="0" w:color="auto"/>
                            <w:bottom w:val="none" w:sz="0" w:space="0" w:color="auto"/>
                            <w:right w:val="none" w:sz="0" w:space="0" w:color="auto"/>
                          </w:divBdr>
                          <w:divsChild>
                            <w:div w:id="537545030">
                              <w:marLeft w:val="0"/>
                              <w:marRight w:val="0"/>
                              <w:marTop w:val="0"/>
                              <w:marBottom w:val="0"/>
                              <w:divBdr>
                                <w:top w:val="none" w:sz="0" w:space="0" w:color="auto"/>
                                <w:left w:val="none" w:sz="0" w:space="0" w:color="auto"/>
                                <w:bottom w:val="none" w:sz="0" w:space="0" w:color="auto"/>
                                <w:right w:val="none" w:sz="0" w:space="0" w:color="auto"/>
                              </w:divBdr>
                            </w:div>
                            <w:div w:id="1642812094">
                              <w:marLeft w:val="0"/>
                              <w:marRight w:val="0"/>
                              <w:marTop w:val="0"/>
                              <w:marBottom w:val="0"/>
                              <w:divBdr>
                                <w:top w:val="none" w:sz="0" w:space="0" w:color="auto"/>
                                <w:left w:val="none" w:sz="0" w:space="0" w:color="auto"/>
                                <w:bottom w:val="none" w:sz="0" w:space="0" w:color="auto"/>
                                <w:right w:val="none" w:sz="0" w:space="0" w:color="auto"/>
                              </w:divBdr>
                              <w:divsChild>
                                <w:div w:id="429131662">
                                  <w:marLeft w:val="0"/>
                                  <w:marRight w:val="0"/>
                                  <w:marTop w:val="0"/>
                                  <w:marBottom w:val="0"/>
                                  <w:divBdr>
                                    <w:top w:val="none" w:sz="0" w:space="0" w:color="auto"/>
                                    <w:left w:val="none" w:sz="0" w:space="0" w:color="auto"/>
                                    <w:bottom w:val="none" w:sz="0" w:space="0" w:color="auto"/>
                                    <w:right w:val="none" w:sz="0" w:space="0" w:color="auto"/>
                                  </w:divBdr>
                                </w:div>
                              </w:divsChild>
                            </w:div>
                            <w:div w:id="194507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9606318">
          <w:marLeft w:val="0"/>
          <w:marRight w:val="0"/>
          <w:marTop w:val="0"/>
          <w:marBottom w:val="0"/>
          <w:divBdr>
            <w:top w:val="none" w:sz="0" w:space="0" w:color="auto"/>
            <w:left w:val="none" w:sz="0" w:space="0" w:color="auto"/>
            <w:bottom w:val="none" w:sz="0" w:space="0" w:color="auto"/>
            <w:right w:val="none" w:sz="0" w:space="0" w:color="auto"/>
          </w:divBdr>
          <w:divsChild>
            <w:div w:id="573049853">
              <w:marLeft w:val="0"/>
              <w:marRight w:val="0"/>
              <w:marTop w:val="0"/>
              <w:marBottom w:val="0"/>
              <w:divBdr>
                <w:top w:val="none" w:sz="0" w:space="0" w:color="auto"/>
                <w:left w:val="none" w:sz="0" w:space="0" w:color="auto"/>
                <w:bottom w:val="none" w:sz="0" w:space="0" w:color="auto"/>
                <w:right w:val="none" w:sz="0" w:space="0" w:color="auto"/>
              </w:divBdr>
              <w:divsChild>
                <w:div w:id="107237289">
                  <w:marLeft w:val="0"/>
                  <w:marRight w:val="0"/>
                  <w:marTop w:val="0"/>
                  <w:marBottom w:val="0"/>
                  <w:divBdr>
                    <w:top w:val="none" w:sz="0" w:space="0" w:color="auto"/>
                    <w:left w:val="none" w:sz="0" w:space="0" w:color="auto"/>
                    <w:bottom w:val="none" w:sz="0" w:space="0" w:color="auto"/>
                    <w:right w:val="none" w:sz="0" w:space="0" w:color="auto"/>
                  </w:divBdr>
                  <w:divsChild>
                    <w:div w:id="131151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224217">
              <w:marLeft w:val="0"/>
              <w:marRight w:val="0"/>
              <w:marTop w:val="0"/>
              <w:marBottom w:val="0"/>
              <w:divBdr>
                <w:top w:val="none" w:sz="0" w:space="0" w:color="auto"/>
                <w:left w:val="none" w:sz="0" w:space="0" w:color="auto"/>
                <w:bottom w:val="none" w:sz="0" w:space="0" w:color="auto"/>
                <w:right w:val="none" w:sz="0" w:space="0" w:color="auto"/>
              </w:divBdr>
              <w:divsChild>
                <w:div w:id="177622591">
                  <w:marLeft w:val="0"/>
                  <w:marRight w:val="0"/>
                  <w:marTop w:val="0"/>
                  <w:marBottom w:val="0"/>
                  <w:divBdr>
                    <w:top w:val="none" w:sz="0" w:space="0" w:color="auto"/>
                    <w:left w:val="none" w:sz="0" w:space="0" w:color="auto"/>
                    <w:bottom w:val="none" w:sz="0" w:space="0" w:color="auto"/>
                    <w:right w:val="none" w:sz="0" w:space="0" w:color="auto"/>
                  </w:divBdr>
                  <w:divsChild>
                    <w:div w:id="181725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780349">
          <w:marLeft w:val="0"/>
          <w:marRight w:val="0"/>
          <w:marTop w:val="0"/>
          <w:marBottom w:val="0"/>
          <w:divBdr>
            <w:top w:val="none" w:sz="0" w:space="0" w:color="auto"/>
            <w:left w:val="none" w:sz="0" w:space="0" w:color="auto"/>
            <w:bottom w:val="none" w:sz="0" w:space="0" w:color="auto"/>
            <w:right w:val="none" w:sz="0" w:space="0" w:color="auto"/>
          </w:divBdr>
          <w:divsChild>
            <w:div w:id="181820645">
              <w:marLeft w:val="0"/>
              <w:marRight w:val="0"/>
              <w:marTop w:val="0"/>
              <w:marBottom w:val="0"/>
              <w:divBdr>
                <w:top w:val="none" w:sz="0" w:space="0" w:color="auto"/>
                <w:left w:val="none" w:sz="0" w:space="0" w:color="auto"/>
                <w:bottom w:val="none" w:sz="0" w:space="0" w:color="auto"/>
                <w:right w:val="none" w:sz="0" w:space="0" w:color="auto"/>
              </w:divBdr>
              <w:divsChild>
                <w:div w:id="1828742108">
                  <w:marLeft w:val="0"/>
                  <w:marRight w:val="0"/>
                  <w:marTop w:val="0"/>
                  <w:marBottom w:val="0"/>
                  <w:divBdr>
                    <w:top w:val="none" w:sz="0" w:space="0" w:color="auto"/>
                    <w:left w:val="none" w:sz="0" w:space="0" w:color="auto"/>
                    <w:bottom w:val="none" w:sz="0" w:space="0" w:color="auto"/>
                    <w:right w:val="none" w:sz="0" w:space="0" w:color="auto"/>
                  </w:divBdr>
                  <w:divsChild>
                    <w:div w:id="111441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115009">
              <w:marLeft w:val="0"/>
              <w:marRight w:val="0"/>
              <w:marTop w:val="0"/>
              <w:marBottom w:val="0"/>
              <w:divBdr>
                <w:top w:val="none" w:sz="0" w:space="0" w:color="auto"/>
                <w:left w:val="none" w:sz="0" w:space="0" w:color="auto"/>
                <w:bottom w:val="none" w:sz="0" w:space="0" w:color="auto"/>
                <w:right w:val="none" w:sz="0" w:space="0" w:color="auto"/>
              </w:divBdr>
              <w:divsChild>
                <w:div w:id="2067101447">
                  <w:marLeft w:val="0"/>
                  <w:marRight w:val="0"/>
                  <w:marTop w:val="0"/>
                  <w:marBottom w:val="0"/>
                  <w:divBdr>
                    <w:top w:val="none" w:sz="0" w:space="0" w:color="auto"/>
                    <w:left w:val="none" w:sz="0" w:space="0" w:color="auto"/>
                    <w:bottom w:val="none" w:sz="0" w:space="0" w:color="auto"/>
                    <w:right w:val="none" w:sz="0" w:space="0" w:color="auto"/>
                  </w:divBdr>
                  <w:divsChild>
                    <w:div w:id="63448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916598">
          <w:marLeft w:val="0"/>
          <w:marRight w:val="0"/>
          <w:marTop w:val="0"/>
          <w:marBottom w:val="0"/>
          <w:divBdr>
            <w:top w:val="none" w:sz="0" w:space="0" w:color="auto"/>
            <w:left w:val="none" w:sz="0" w:space="0" w:color="auto"/>
            <w:bottom w:val="none" w:sz="0" w:space="0" w:color="auto"/>
            <w:right w:val="none" w:sz="0" w:space="0" w:color="auto"/>
          </w:divBdr>
        </w:div>
      </w:divsChild>
    </w:div>
    <w:div w:id="1154250985">
      <w:bodyDiv w:val="1"/>
      <w:marLeft w:val="0"/>
      <w:marRight w:val="0"/>
      <w:marTop w:val="0"/>
      <w:marBottom w:val="0"/>
      <w:divBdr>
        <w:top w:val="none" w:sz="0" w:space="0" w:color="auto"/>
        <w:left w:val="none" w:sz="0" w:space="0" w:color="auto"/>
        <w:bottom w:val="none" w:sz="0" w:space="0" w:color="auto"/>
        <w:right w:val="none" w:sz="0" w:space="0" w:color="auto"/>
      </w:divBdr>
    </w:div>
    <w:div w:id="1154293670">
      <w:bodyDiv w:val="1"/>
      <w:marLeft w:val="0"/>
      <w:marRight w:val="0"/>
      <w:marTop w:val="0"/>
      <w:marBottom w:val="0"/>
      <w:divBdr>
        <w:top w:val="none" w:sz="0" w:space="0" w:color="auto"/>
        <w:left w:val="none" w:sz="0" w:space="0" w:color="auto"/>
        <w:bottom w:val="none" w:sz="0" w:space="0" w:color="auto"/>
        <w:right w:val="none" w:sz="0" w:space="0" w:color="auto"/>
      </w:divBdr>
    </w:div>
    <w:div w:id="1154445782">
      <w:bodyDiv w:val="1"/>
      <w:marLeft w:val="0"/>
      <w:marRight w:val="0"/>
      <w:marTop w:val="0"/>
      <w:marBottom w:val="0"/>
      <w:divBdr>
        <w:top w:val="none" w:sz="0" w:space="0" w:color="auto"/>
        <w:left w:val="none" w:sz="0" w:space="0" w:color="auto"/>
        <w:bottom w:val="none" w:sz="0" w:space="0" w:color="auto"/>
        <w:right w:val="none" w:sz="0" w:space="0" w:color="auto"/>
      </w:divBdr>
    </w:div>
    <w:div w:id="1154491568">
      <w:bodyDiv w:val="1"/>
      <w:marLeft w:val="0"/>
      <w:marRight w:val="0"/>
      <w:marTop w:val="0"/>
      <w:marBottom w:val="0"/>
      <w:divBdr>
        <w:top w:val="none" w:sz="0" w:space="0" w:color="auto"/>
        <w:left w:val="none" w:sz="0" w:space="0" w:color="auto"/>
        <w:bottom w:val="none" w:sz="0" w:space="0" w:color="auto"/>
        <w:right w:val="none" w:sz="0" w:space="0" w:color="auto"/>
      </w:divBdr>
    </w:div>
    <w:div w:id="1155074424">
      <w:bodyDiv w:val="1"/>
      <w:marLeft w:val="0"/>
      <w:marRight w:val="0"/>
      <w:marTop w:val="0"/>
      <w:marBottom w:val="0"/>
      <w:divBdr>
        <w:top w:val="none" w:sz="0" w:space="0" w:color="auto"/>
        <w:left w:val="none" w:sz="0" w:space="0" w:color="auto"/>
        <w:bottom w:val="none" w:sz="0" w:space="0" w:color="auto"/>
        <w:right w:val="none" w:sz="0" w:space="0" w:color="auto"/>
      </w:divBdr>
    </w:div>
    <w:div w:id="1155074671">
      <w:bodyDiv w:val="1"/>
      <w:marLeft w:val="0"/>
      <w:marRight w:val="0"/>
      <w:marTop w:val="0"/>
      <w:marBottom w:val="0"/>
      <w:divBdr>
        <w:top w:val="none" w:sz="0" w:space="0" w:color="auto"/>
        <w:left w:val="none" w:sz="0" w:space="0" w:color="auto"/>
        <w:bottom w:val="none" w:sz="0" w:space="0" w:color="auto"/>
        <w:right w:val="none" w:sz="0" w:space="0" w:color="auto"/>
      </w:divBdr>
    </w:div>
    <w:div w:id="1155147011">
      <w:bodyDiv w:val="1"/>
      <w:marLeft w:val="0"/>
      <w:marRight w:val="0"/>
      <w:marTop w:val="0"/>
      <w:marBottom w:val="0"/>
      <w:divBdr>
        <w:top w:val="none" w:sz="0" w:space="0" w:color="auto"/>
        <w:left w:val="none" w:sz="0" w:space="0" w:color="auto"/>
        <w:bottom w:val="none" w:sz="0" w:space="0" w:color="auto"/>
        <w:right w:val="none" w:sz="0" w:space="0" w:color="auto"/>
      </w:divBdr>
    </w:div>
    <w:div w:id="1155341770">
      <w:bodyDiv w:val="1"/>
      <w:marLeft w:val="0"/>
      <w:marRight w:val="0"/>
      <w:marTop w:val="0"/>
      <w:marBottom w:val="0"/>
      <w:divBdr>
        <w:top w:val="none" w:sz="0" w:space="0" w:color="auto"/>
        <w:left w:val="none" w:sz="0" w:space="0" w:color="auto"/>
        <w:bottom w:val="none" w:sz="0" w:space="0" w:color="auto"/>
        <w:right w:val="none" w:sz="0" w:space="0" w:color="auto"/>
      </w:divBdr>
    </w:div>
    <w:div w:id="1155411624">
      <w:bodyDiv w:val="1"/>
      <w:marLeft w:val="0"/>
      <w:marRight w:val="0"/>
      <w:marTop w:val="0"/>
      <w:marBottom w:val="0"/>
      <w:divBdr>
        <w:top w:val="none" w:sz="0" w:space="0" w:color="auto"/>
        <w:left w:val="none" w:sz="0" w:space="0" w:color="auto"/>
        <w:bottom w:val="none" w:sz="0" w:space="0" w:color="auto"/>
        <w:right w:val="none" w:sz="0" w:space="0" w:color="auto"/>
      </w:divBdr>
    </w:div>
    <w:div w:id="1155531847">
      <w:bodyDiv w:val="1"/>
      <w:marLeft w:val="0"/>
      <w:marRight w:val="0"/>
      <w:marTop w:val="0"/>
      <w:marBottom w:val="0"/>
      <w:divBdr>
        <w:top w:val="none" w:sz="0" w:space="0" w:color="auto"/>
        <w:left w:val="none" w:sz="0" w:space="0" w:color="auto"/>
        <w:bottom w:val="none" w:sz="0" w:space="0" w:color="auto"/>
        <w:right w:val="none" w:sz="0" w:space="0" w:color="auto"/>
      </w:divBdr>
    </w:div>
    <w:div w:id="1155535091">
      <w:bodyDiv w:val="1"/>
      <w:marLeft w:val="0"/>
      <w:marRight w:val="0"/>
      <w:marTop w:val="0"/>
      <w:marBottom w:val="0"/>
      <w:divBdr>
        <w:top w:val="none" w:sz="0" w:space="0" w:color="auto"/>
        <w:left w:val="none" w:sz="0" w:space="0" w:color="auto"/>
        <w:bottom w:val="none" w:sz="0" w:space="0" w:color="auto"/>
        <w:right w:val="none" w:sz="0" w:space="0" w:color="auto"/>
      </w:divBdr>
    </w:div>
    <w:div w:id="1155607661">
      <w:bodyDiv w:val="1"/>
      <w:marLeft w:val="0"/>
      <w:marRight w:val="0"/>
      <w:marTop w:val="0"/>
      <w:marBottom w:val="0"/>
      <w:divBdr>
        <w:top w:val="none" w:sz="0" w:space="0" w:color="auto"/>
        <w:left w:val="none" w:sz="0" w:space="0" w:color="auto"/>
        <w:bottom w:val="none" w:sz="0" w:space="0" w:color="auto"/>
        <w:right w:val="none" w:sz="0" w:space="0" w:color="auto"/>
      </w:divBdr>
    </w:div>
    <w:div w:id="1155730610">
      <w:bodyDiv w:val="1"/>
      <w:marLeft w:val="0"/>
      <w:marRight w:val="0"/>
      <w:marTop w:val="0"/>
      <w:marBottom w:val="0"/>
      <w:divBdr>
        <w:top w:val="none" w:sz="0" w:space="0" w:color="auto"/>
        <w:left w:val="none" w:sz="0" w:space="0" w:color="auto"/>
        <w:bottom w:val="none" w:sz="0" w:space="0" w:color="auto"/>
        <w:right w:val="none" w:sz="0" w:space="0" w:color="auto"/>
      </w:divBdr>
    </w:div>
    <w:div w:id="1155948038">
      <w:bodyDiv w:val="1"/>
      <w:marLeft w:val="0"/>
      <w:marRight w:val="0"/>
      <w:marTop w:val="0"/>
      <w:marBottom w:val="0"/>
      <w:divBdr>
        <w:top w:val="none" w:sz="0" w:space="0" w:color="auto"/>
        <w:left w:val="none" w:sz="0" w:space="0" w:color="auto"/>
        <w:bottom w:val="none" w:sz="0" w:space="0" w:color="auto"/>
        <w:right w:val="none" w:sz="0" w:space="0" w:color="auto"/>
      </w:divBdr>
    </w:div>
    <w:div w:id="1156072218">
      <w:bodyDiv w:val="1"/>
      <w:marLeft w:val="0"/>
      <w:marRight w:val="0"/>
      <w:marTop w:val="0"/>
      <w:marBottom w:val="0"/>
      <w:divBdr>
        <w:top w:val="none" w:sz="0" w:space="0" w:color="auto"/>
        <w:left w:val="none" w:sz="0" w:space="0" w:color="auto"/>
        <w:bottom w:val="none" w:sz="0" w:space="0" w:color="auto"/>
        <w:right w:val="none" w:sz="0" w:space="0" w:color="auto"/>
      </w:divBdr>
    </w:div>
    <w:div w:id="1156190046">
      <w:bodyDiv w:val="1"/>
      <w:marLeft w:val="0"/>
      <w:marRight w:val="0"/>
      <w:marTop w:val="0"/>
      <w:marBottom w:val="0"/>
      <w:divBdr>
        <w:top w:val="none" w:sz="0" w:space="0" w:color="auto"/>
        <w:left w:val="none" w:sz="0" w:space="0" w:color="auto"/>
        <w:bottom w:val="none" w:sz="0" w:space="0" w:color="auto"/>
        <w:right w:val="none" w:sz="0" w:space="0" w:color="auto"/>
      </w:divBdr>
    </w:div>
    <w:div w:id="1156334301">
      <w:bodyDiv w:val="1"/>
      <w:marLeft w:val="0"/>
      <w:marRight w:val="0"/>
      <w:marTop w:val="0"/>
      <w:marBottom w:val="0"/>
      <w:divBdr>
        <w:top w:val="none" w:sz="0" w:space="0" w:color="auto"/>
        <w:left w:val="none" w:sz="0" w:space="0" w:color="auto"/>
        <w:bottom w:val="none" w:sz="0" w:space="0" w:color="auto"/>
        <w:right w:val="none" w:sz="0" w:space="0" w:color="auto"/>
      </w:divBdr>
    </w:div>
    <w:div w:id="1156340752">
      <w:bodyDiv w:val="1"/>
      <w:marLeft w:val="0"/>
      <w:marRight w:val="0"/>
      <w:marTop w:val="0"/>
      <w:marBottom w:val="0"/>
      <w:divBdr>
        <w:top w:val="none" w:sz="0" w:space="0" w:color="auto"/>
        <w:left w:val="none" w:sz="0" w:space="0" w:color="auto"/>
        <w:bottom w:val="none" w:sz="0" w:space="0" w:color="auto"/>
        <w:right w:val="none" w:sz="0" w:space="0" w:color="auto"/>
      </w:divBdr>
    </w:div>
    <w:div w:id="1156409912">
      <w:bodyDiv w:val="1"/>
      <w:marLeft w:val="0"/>
      <w:marRight w:val="0"/>
      <w:marTop w:val="0"/>
      <w:marBottom w:val="0"/>
      <w:divBdr>
        <w:top w:val="none" w:sz="0" w:space="0" w:color="auto"/>
        <w:left w:val="none" w:sz="0" w:space="0" w:color="auto"/>
        <w:bottom w:val="none" w:sz="0" w:space="0" w:color="auto"/>
        <w:right w:val="none" w:sz="0" w:space="0" w:color="auto"/>
      </w:divBdr>
    </w:div>
    <w:div w:id="1156454957">
      <w:bodyDiv w:val="1"/>
      <w:marLeft w:val="0"/>
      <w:marRight w:val="0"/>
      <w:marTop w:val="0"/>
      <w:marBottom w:val="0"/>
      <w:divBdr>
        <w:top w:val="none" w:sz="0" w:space="0" w:color="auto"/>
        <w:left w:val="none" w:sz="0" w:space="0" w:color="auto"/>
        <w:bottom w:val="none" w:sz="0" w:space="0" w:color="auto"/>
        <w:right w:val="none" w:sz="0" w:space="0" w:color="auto"/>
      </w:divBdr>
    </w:div>
    <w:div w:id="1156461467">
      <w:bodyDiv w:val="1"/>
      <w:marLeft w:val="0"/>
      <w:marRight w:val="0"/>
      <w:marTop w:val="0"/>
      <w:marBottom w:val="0"/>
      <w:divBdr>
        <w:top w:val="none" w:sz="0" w:space="0" w:color="auto"/>
        <w:left w:val="none" w:sz="0" w:space="0" w:color="auto"/>
        <w:bottom w:val="none" w:sz="0" w:space="0" w:color="auto"/>
        <w:right w:val="none" w:sz="0" w:space="0" w:color="auto"/>
      </w:divBdr>
    </w:div>
    <w:div w:id="1156730249">
      <w:bodyDiv w:val="1"/>
      <w:marLeft w:val="0"/>
      <w:marRight w:val="0"/>
      <w:marTop w:val="0"/>
      <w:marBottom w:val="0"/>
      <w:divBdr>
        <w:top w:val="none" w:sz="0" w:space="0" w:color="auto"/>
        <w:left w:val="none" w:sz="0" w:space="0" w:color="auto"/>
        <w:bottom w:val="none" w:sz="0" w:space="0" w:color="auto"/>
        <w:right w:val="none" w:sz="0" w:space="0" w:color="auto"/>
      </w:divBdr>
    </w:div>
    <w:div w:id="1156799854">
      <w:bodyDiv w:val="1"/>
      <w:marLeft w:val="0"/>
      <w:marRight w:val="0"/>
      <w:marTop w:val="0"/>
      <w:marBottom w:val="0"/>
      <w:divBdr>
        <w:top w:val="none" w:sz="0" w:space="0" w:color="auto"/>
        <w:left w:val="none" w:sz="0" w:space="0" w:color="auto"/>
        <w:bottom w:val="none" w:sz="0" w:space="0" w:color="auto"/>
        <w:right w:val="none" w:sz="0" w:space="0" w:color="auto"/>
      </w:divBdr>
    </w:div>
    <w:div w:id="1156848303">
      <w:bodyDiv w:val="1"/>
      <w:marLeft w:val="0"/>
      <w:marRight w:val="0"/>
      <w:marTop w:val="0"/>
      <w:marBottom w:val="0"/>
      <w:divBdr>
        <w:top w:val="none" w:sz="0" w:space="0" w:color="auto"/>
        <w:left w:val="none" w:sz="0" w:space="0" w:color="auto"/>
        <w:bottom w:val="none" w:sz="0" w:space="0" w:color="auto"/>
        <w:right w:val="none" w:sz="0" w:space="0" w:color="auto"/>
      </w:divBdr>
    </w:div>
    <w:div w:id="1157185478">
      <w:bodyDiv w:val="1"/>
      <w:marLeft w:val="0"/>
      <w:marRight w:val="0"/>
      <w:marTop w:val="0"/>
      <w:marBottom w:val="0"/>
      <w:divBdr>
        <w:top w:val="none" w:sz="0" w:space="0" w:color="auto"/>
        <w:left w:val="none" w:sz="0" w:space="0" w:color="auto"/>
        <w:bottom w:val="none" w:sz="0" w:space="0" w:color="auto"/>
        <w:right w:val="none" w:sz="0" w:space="0" w:color="auto"/>
      </w:divBdr>
    </w:div>
    <w:div w:id="1157186333">
      <w:bodyDiv w:val="1"/>
      <w:marLeft w:val="0"/>
      <w:marRight w:val="0"/>
      <w:marTop w:val="0"/>
      <w:marBottom w:val="0"/>
      <w:divBdr>
        <w:top w:val="none" w:sz="0" w:space="0" w:color="auto"/>
        <w:left w:val="none" w:sz="0" w:space="0" w:color="auto"/>
        <w:bottom w:val="none" w:sz="0" w:space="0" w:color="auto"/>
        <w:right w:val="none" w:sz="0" w:space="0" w:color="auto"/>
      </w:divBdr>
    </w:div>
    <w:div w:id="1157302887">
      <w:bodyDiv w:val="1"/>
      <w:marLeft w:val="0"/>
      <w:marRight w:val="0"/>
      <w:marTop w:val="0"/>
      <w:marBottom w:val="0"/>
      <w:divBdr>
        <w:top w:val="none" w:sz="0" w:space="0" w:color="auto"/>
        <w:left w:val="none" w:sz="0" w:space="0" w:color="auto"/>
        <w:bottom w:val="none" w:sz="0" w:space="0" w:color="auto"/>
        <w:right w:val="none" w:sz="0" w:space="0" w:color="auto"/>
      </w:divBdr>
    </w:div>
    <w:div w:id="1157762536">
      <w:bodyDiv w:val="1"/>
      <w:marLeft w:val="0"/>
      <w:marRight w:val="0"/>
      <w:marTop w:val="0"/>
      <w:marBottom w:val="0"/>
      <w:divBdr>
        <w:top w:val="none" w:sz="0" w:space="0" w:color="auto"/>
        <w:left w:val="none" w:sz="0" w:space="0" w:color="auto"/>
        <w:bottom w:val="none" w:sz="0" w:space="0" w:color="auto"/>
        <w:right w:val="none" w:sz="0" w:space="0" w:color="auto"/>
      </w:divBdr>
    </w:div>
    <w:div w:id="1157845451">
      <w:bodyDiv w:val="1"/>
      <w:marLeft w:val="0"/>
      <w:marRight w:val="0"/>
      <w:marTop w:val="0"/>
      <w:marBottom w:val="0"/>
      <w:divBdr>
        <w:top w:val="none" w:sz="0" w:space="0" w:color="auto"/>
        <w:left w:val="none" w:sz="0" w:space="0" w:color="auto"/>
        <w:bottom w:val="none" w:sz="0" w:space="0" w:color="auto"/>
        <w:right w:val="none" w:sz="0" w:space="0" w:color="auto"/>
      </w:divBdr>
    </w:div>
    <w:div w:id="1158107303">
      <w:bodyDiv w:val="1"/>
      <w:marLeft w:val="0"/>
      <w:marRight w:val="0"/>
      <w:marTop w:val="0"/>
      <w:marBottom w:val="0"/>
      <w:divBdr>
        <w:top w:val="none" w:sz="0" w:space="0" w:color="auto"/>
        <w:left w:val="none" w:sz="0" w:space="0" w:color="auto"/>
        <w:bottom w:val="none" w:sz="0" w:space="0" w:color="auto"/>
        <w:right w:val="none" w:sz="0" w:space="0" w:color="auto"/>
      </w:divBdr>
    </w:div>
    <w:div w:id="1158109717">
      <w:bodyDiv w:val="1"/>
      <w:marLeft w:val="0"/>
      <w:marRight w:val="0"/>
      <w:marTop w:val="0"/>
      <w:marBottom w:val="0"/>
      <w:divBdr>
        <w:top w:val="none" w:sz="0" w:space="0" w:color="auto"/>
        <w:left w:val="none" w:sz="0" w:space="0" w:color="auto"/>
        <w:bottom w:val="none" w:sz="0" w:space="0" w:color="auto"/>
        <w:right w:val="none" w:sz="0" w:space="0" w:color="auto"/>
      </w:divBdr>
    </w:div>
    <w:div w:id="1158227047">
      <w:bodyDiv w:val="1"/>
      <w:marLeft w:val="0"/>
      <w:marRight w:val="0"/>
      <w:marTop w:val="0"/>
      <w:marBottom w:val="0"/>
      <w:divBdr>
        <w:top w:val="none" w:sz="0" w:space="0" w:color="auto"/>
        <w:left w:val="none" w:sz="0" w:space="0" w:color="auto"/>
        <w:bottom w:val="none" w:sz="0" w:space="0" w:color="auto"/>
        <w:right w:val="none" w:sz="0" w:space="0" w:color="auto"/>
      </w:divBdr>
    </w:div>
    <w:div w:id="1158233649">
      <w:bodyDiv w:val="1"/>
      <w:marLeft w:val="0"/>
      <w:marRight w:val="0"/>
      <w:marTop w:val="0"/>
      <w:marBottom w:val="0"/>
      <w:divBdr>
        <w:top w:val="none" w:sz="0" w:space="0" w:color="auto"/>
        <w:left w:val="none" w:sz="0" w:space="0" w:color="auto"/>
        <w:bottom w:val="none" w:sz="0" w:space="0" w:color="auto"/>
        <w:right w:val="none" w:sz="0" w:space="0" w:color="auto"/>
      </w:divBdr>
    </w:div>
    <w:div w:id="1158501268">
      <w:bodyDiv w:val="1"/>
      <w:marLeft w:val="0"/>
      <w:marRight w:val="0"/>
      <w:marTop w:val="0"/>
      <w:marBottom w:val="0"/>
      <w:divBdr>
        <w:top w:val="none" w:sz="0" w:space="0" w:color="auto"/>
        <w:left w:val="none" w:sz="0" w:space="0" w:color="auto"/>
        <w:bottom w:val="none" w:sz="0" w:space="0" w:color="auto"/>
        <w:right w:val="none" w:sz="0" w:space="0" w:color="auto"/>
      </w:divBdr>
    </w:div>
    <w:div w:id="1158574736">
      <w:bodyDiv w:val="1"/>
      <w:marLeft w:val="0"/>
      <w:marRight w:val="0"/>
      <w:marTop w:val="0"/>
      <w:marBottom w:val="0"/>
      <w:divBdr>
        <w:top w:val="none" w:sz="0" w:space="0" w:color="auto"/>
        <w:left w:val="none" w:sz="0" w:space="0" w:color="auto"/>
        <w:bottom w:val="none" w:sz="0" w:space="0" w:color="auto"/>
        <w:right w:val="none" w:sz="0" w:space="0" w:color="auto"/>
      </w:divBdr>
    </w:div>
    <w:div w:id="1158808820">
      <w:bodyDiv w:val="1"/>
      <w:marLeft w:val="0"/>
      <w:marRight w:val="0"/>
      <w:marTop w:val="0"/>
      <w:marBottom w:val="0"/>
      <w:divBdr>
        <w:top w:val="none" w:sz="0" w:space="0" w:color="auto"/>
        <w:left w:val="none" w:sz="0" w:space="0" w:color="auto"/>
        <w:bottom w:val="none" w:sz="0" w:space="0" w:color="auto"/>
        <w:right w:val="none" w:sz="0" w:space="0" w:color="auto"/>
      </w:divBdr>
    </w:div>
    <w:div w:id="1158884616">
      <w:bodyDiv w:val="1"/>
      <w:marLeft w:val="0"/>
      <w:marRight w:val="0"/>
      <w:marTop w:val="0"/>
      <w:marBottom w:val="0"/>
      <w:divBdr>
        <w:top w:val="none" w:sz="0" w:space="0" w:color="auto"/>
        <w:left w:val="none" w:sz="0" w:space="0" w:color="auto"/>
        <w:bottom w:val="none" w:sz="0" w:space="0" w:color="auto"/>
        <w:right w:val="none" w:sz="0" w:space="0" w:color="auto"/>
      </w:divBdr>
    </w:div>
    <w:div w:id="1158888299">
      <w:bodyDiv w:val="1"/>
      <w:marLeft w:val="0"/>
      <w:marRight w:val="0"/>
      <w:marTop w:val="0"/>
      <w:marBottom w:val="0"/>
      <w:divBdr>
        <w:top w:val="none" w:sz="0" w:space="0" w:color="auto"/>
        <w:left w:val="none" w:sz="0" w:space="0" w:color="auto"/>
        <w:bottom w:val="none" w:sz="0" w:space="0" w:color="auto"/>
        <w:right w:val="none" w:sz="0" w:space="0" w:color="auto"/>
      </w:divBdr>
    </w:div>
    <w:div w:id="1158957640">
      <w:bodyDiv w:val="1"/>
      <w:marLeft w:val="0"/>
      <w:marRight w:val="0"/>
      <w:marTop w:val="0"/>
      <w:marBottom w:val="0"/>
      <w:divBdr>
        <w:top w:val="none" w:sz="0" w:space="0" w:color="auto"/>
        <w:left w:val="none" w:sz="0" w:space="0" w:color="auto"/>
        <w:bottom w:val="none" w:sz="0" w:space="0" w:color="auto"/>
        <w:right w:val="none" w:sz="0" w:space="0" w:color="auto"/>
      </w:divBdr>
    </w:div>
    <w:div w:id="1159034503">
      <w:bodyDiv w:val="1"/>
      <w:marLeft w:val="0"/>
      <w:marRight w:val="0"/>
      <w:marTop w:val="0"/>
      <w:marBottom w:val="0"/>
      <w:divBdr>
        <w:top w:val="none" w:sz="0" w:space="0" w:color="auto"/>
        <w:left w:val="none" w:sz="0" w:space="0" w:color="auto"/>
        <w:bottom w:val="none" w:sz="0" w:space="0" w:color="auto"/>
        <w:right w:val="none" w:sz="0" w:space="0" w:color="auto"/>
      </w:divBdr>
    </w:div>
    <w:div w:id="1159154895">
      <w:bodyDiv w:val="1"/>
      <w:marLeft w:val="0"/>
      <w:marRight w:val="0"/>
      <w:marTop w:val="0"/>
      <w:marBottom w:val="0"/>
      <w:divBdr>
        <w:top w:val="none" w:sz="0" w:space="0" w:color="auto"/>
        <w:left w:val="none" w:sz="0" w:space="0" w:color="auto"/>
        <w:bottom w:val="none" w:sz="0" w:space="0" w:color="auto"/>
        <w:right w:val="none" w:sz="0" w:space="0" w:color="auto"/>
      </w:divBdr>
    </w:div>
    <w:div w:id="1159226558">
      <w:bodyDiv w:val="1"/>
      <w:marLeft w:val="0"/>
      <w:marRight w:val="0"/>
      <w:marTop w:val="0"/>
      <w:marBottom w:val="0"/>
      <w:divBdr>
        <w:top w:val="none" w:sz="0" w:space="0" w:color="auto"/>
        <w:left w:val="none" w:sz="0" w:space="0" w:color="auto"/>
        <w:bottom w:val="none" w:sz="0" w:space="0" w:color="auto"/>
        <w:right w:val="none" w:sz="0" w:space="0" w:color="auto"/>
      </w:divBdr>
    </w:div>
    <w:div w:id="1159266560">
      <w:bodyDiv w:val="1"/>
      <w:marLeft w:val="0"/>
      <w:marRight w:val="0"/>
      <w:marTop w:val="0"/>
      <w:marBottom w:val="0"/>
      <w:divBdr>
        <w:top w:val="none" w:sz="0" w:space="0" w:color="auto"/>
        <w:left w:val="none" w:sz="0" w:space="0" w:color="auto"/>
        <w:bottom w:val="none" w:sz="0" w:space="0" w:color="auto"/>
        <w:right w:val="none" w:sz="0" w:space="0" w:color="auto"/>
      </w:divBdr>
    </w:div>
    <w:div w:id="1159494733">
      <w:bodyDiv w:val="1"/>
      <w:marLeft w:val="0"/>
      <w:marRight w:val="0"/>
      <w:marTop w:val="0"/>
      <w:marBottom w:val="0"/>
      <w:divBdr>
        <w:top w:val="none" w:sz="0" w:space="0" w:color="auto"/>
        <w:left w:val="none" w:sz="0" w:space="0" w:color="auto"/>
        <w:bottom w:val="none" w:sz="0" w:space="0" w:color="auto"/>
        <w:right w:val="none" w:sz="0" w:space="0" w:color="auto"/>
      </w:divBdr>
    </w:div>
    <w:div w:id="1159543406">
      <w:bodyDiv w:val="1"/>
      <w:marLeft w:val="0"/>
      <w:marRight w:val="0"/>
      <w:marTop w:val="0"/>
      <w:marBottom w:val="0"/>
      <w:divBdr>
        <w:top w:val="none" w:sz="0" w:space="0" w:color="auto"/>
        <w:left w:val="none" w:sz="0" w:space="0" w:color="auto"/>
        <w:bottom w:val="none" w:sz="0" w:space="0" w:color="auto"/>
        <w:right w:val="none" w:sz="0" w:space="0" w:color="auto"/>
      </w:divBdr>
    </w:div>
    <w:div w:id="1159662114">
      <w:bodyDiv w:val="1"/>
      <w:marLeft w:val="0"/>
      <w:marRight w:val="0"/>
      <w:marTop w:val="0"/>
      <w:marBottom w:val="0"/>
      <w:divBdr>
        <w:top w:val="none" w:sz="0" w:space="0" w:color="auto"/>
        <w:left w:val="none" w:sz="0" w:space="0" w:color="auto"/>
        <w:bottom w:val="none" w:sz="0" w:space="0" w:color="auto"/>
        <w:right w:val="none" w:sz="0" w:space="0" w:color="auto"/>
      </w:divBdr>
    </w:div>
    <w:div w:id="1159686731">
      <w:bodyDiv w:val="1"/>
      <w:marLeft w:val="0"/>
      <w:marRight w:val="0"/>
      <w:marTop w:val="0"/>
      <w:marBottom w:val="0"/>
      <w:divBdr>
        <w:top w:val="none" w:sz="0" w:space="0" w:color="auto"/>
        <w:left w:val="none" w:sz="0" w:space="0" w:color="auto"/>
        <w:bottom w:val="none" w:sz="0" w:space="0" w:color="auto"/>
        <w:right w:val="none" w:sz="0" w:space="0" w:color="auto"/>
      </w:divBdr>
    </w:div>
    <w:div w:id="1159692201">
      <w:bodyDiv w:val="1"/>
      <w:marLeft w:val="0"/>
      <w:marRight w:val="0"/>
      <w:marTop w:val="0"/>
      <w:marBottom w:val="0"/>
      <w:divBdr>
        <w:top w:val="none" w:sz="0" w:space="0" w:color="auto"/>
        <w:left w:val="none" w:sz="0" w:space="0" w:color="auto"/>
        <w:bottom w:val="none" w:sz="0" w:space="0" w:color="auto"/>
        <w:right w:val="none" w:sz="0" w:space="0" w:color="auto"/>
      </w:divBdr>
    </w:div>
    <w:div w:id="1159731554">
      <w:bodyDiv w:val="1"/>
      <w:marLeft w:val="0"/>
      <w:marRight w:val="0"/>
      <w:marTop w:val="0"/>
      <w:marBottom w:val="0"/>
      <w:divBdr>
        <w:top w:val="none" w:sz="0" w:space="0" w:color="auto"/>
        <w:left w:val="none" w:sz="0" w:space="0" w:color="auto"/>
        <w:bottom w:val="none" w:sz="0" w:space="0" w:color="auto"/>
        <w:right w:val="none" w:sz="0" w:space="0" w:color="auto"/>
      </w:divBdr>
    </w:div>
    <w:div w:id="1159733234">
      <w:bodyDiv w:val="1"/>
      <w:marLeft w:val="0"/>
      <w:marRight w:val="0"/>
      <w:marTop w:val="0"/>
      <w:marBottom w:val="0"/>
      <w:divBdr>
        <w:top w:val="none" w:sz="0" w:space="0" w:color="auto"/>
        <w:left w:val="none" w:sz="0" w:space="0" w:color="auto"/>
        <w:bottom w:val="none" w:sz="0" w:space="0" w:color="auto"/>
        <w:right w:val="none" w:sz="0" w:space="0" w:color="auto"/>
      </w:divBdr>
    </w:div>
    <w:div w:id="1159882125">
      <w:bodyDiv w:val="1"/>
      <w:marLeft w:val="0"/>
      <w:marRight w:val="0"/>
      <w:marTop w:val="0"/>
      <w:marBottom w:val="0"/>
      <w:divBdr>
        <w:top w:val="none" w:sz="0" w:space="0" w:color="auto"/>
        <w:left w:val="none" w:sz="0" w:space="0" w:color="auto"/>
        <w:bottom w:val="none" w:sz="0" w:space="0" w:color="auto"/>
        <w:right w:val="none" w:sz="0" w:space="0" w:color="auto"/>
      </w:divBdr>
    </w:div>
    <w:div w:id="1160080767">
      <w:bodyDiv w:val="1"/>
      <w:marLeft w:val="0"/>
      <w:marRight w:val="0"/>
      <w:marTop w:val="0"/>
      <w:marBottom w:val="0"/>
      <w:divBdr>
        <w:top w:val="none" w:sz="0" w:space="0" w:color="auto"/>
        <w:left w:val="none" w:sz="0" w:space="0" w:color="auto"/>
        <w:bottom w:val="none" w:sz="0" w:space="0" w:color="auto"/>
        <w:right w:val="none" w:sz="0" w:space="0" w:color="auto"/>
      </w:divBdr>
    </w:div>
    <w:div w:id="1160123981">
      <w:bodyDiv w:val="1"/>
      <w:marLeft w:val="0"/>
      <w:marRight w:val="0"/>
      <w:marTop w:val="0"/>
      <w:marBottom w:val="0"/>
      <w:divBdr>
        <w:top w:val="none" w:sz="0" w:space="0" w:color="auto"/>
        <w:left w:val="none" w:sz="0" w:space="0" w:color="auto"/>
        <w:bottom w:val="none" w:sz="0" w:space="0" w:color="auto"/>
        <w:right w:val="none" w:sz="0" w:space="0" w:color="auto"/>
      </w:divBdr>
    </w:div>
    <w:div w:id="1160193460">
      <w:bodyDiv w:val="1"/>
      <w:marLeft w:val="0"/>
      <w:marRight w:val="0"/>
      <w:marTop w:val="0"/>
      <w:marBottom w:val="0"/>
      <w:divBdr>
        <w:top w:val="none" w:sz="0" w:space="0" w:color="auto"/>
        <w:left w:val="none" w:sz="0" w:space="0" w:color="auto"/>
        <w:bottom w:val="none" w:sz="0" w:space="0" w:color="auto"/>
        <w:right w:val="none" w:sz="0" w:space="0" w:color="auto"/>
      </w:divBdr>
    </w:div>
    <w:div w:id="1160341967">
      <w:bodyDiv w:val="1"/>
      <w:marLeft w:val="0"/>
      <w:marRight w:val="0"/>
      <w:marTop w:val="0"/>
      <w:marBottom w:val="0"/>
      <w:divBdr>
        <w:top w:val="none" w:sz="0" w:space="0" w:color="auto"/>
        <w:left w:val="none" w:sz="0" w:space="0" w:color="auto"/>
        <w:bottom w:val="none" w:sz="0" w:space="0" w:color="auto"/>
        <w:right w:val="none" w:sz="0" w:space="0" w:color="auto"/>
      </w:divBdr>
    </w:div>
    <w:div w:id="1160466202">
      <w:bodyDiv w:val="1"/>
      <w:marLeft w:val="0"/>
      <w:marRight w:val="0"/>
      <w:marTop w:val="0"/>
      <w:marBottom w:val="0"/>
      <w:divBdr>
        <w:top w:val="none" w:sz="0" w:space="0" w:color="auto"/>
        <w:left w:val="none" w:sz="0" w:space="0" w:color="auto"/>
        <w:bottom w:val="none" w:sz="0" w:space="0" w:color="auto"/>
        <w:right w:val="none" w:sz="0" w:space="0" w:color="auto"/>
      </w:divBdr>
    </w:div>
    <w:div w:id="1160542869">
      <w:bodyDiv w:val="1"/>
      <w:marLeft w:val="0"/>
      <w:marRight w:val="0"/>
      <w:marTop w:val="0"/>
      <w:marBottom w:val="0"/>
      <w:divBdr>
        <w:top w:val="none" w:sz="0" w:space="0" w:color="auto"/>
        <w:left w:val="none" w:sz="0" w:space="0" w:color="auto"/>
        <w:bottom w:val="none" w:sz="0" w:space="0" w:color="auto"/>
        <w:right w:val="none" w:sz="0" w:space="0" w:color="auto"/>
      </w:divBdr>
    </w:div>
    <w:div w:id="1160921461">
      <w:bodyDiv w:val="1"/>
      <w:marLeft w:val="0"/>
      <w:marRight w:val="0"/>
      <w:marTop w:val="0"/>
      <w:marBottom w:val="0"/>
      <w:divBdr>
        <w:top w:val="none" w:sz="0" w:space="0" w:color="auto"/>
        <w:left w:val="none" w:sz="0" w:space="0" w:color="auto"/>
        <w:bottom w:val="none" w:sz="0" w:space="0" w:color="auto"/>
        <w:right w:val="none" w:sz="0" w:space="0" w:color="auto"/>
      </w:divBdr>
    </w:div>
    <w:div w:id="1160923550">
      <w:bodyDiv w:val="1"/>
      <w:marLeft w:val="0"/>
      <w:marRight w:val="0"/>
      <w:marTop w:val="0"/>
      <w:marBottom w:val="0"/>
      <w:divBdr>
        <w:top w:val="none" w:sz="0" w:space="0" w:color="auto"/>
        <w:left w:val="none" w:sz="0" w:space="0" w:color="auto"/>
        <w:bottom w:val="none" w:sz="0" w:space="0" w:color="auto"/>
        <w:right w:val="none" w:sz="0" w:space="0" w:color="auto"/>
      </w:divBdr>
    </w:div>
    <w:div w:id="1160923985">
      <w:bodyDiv w:val="1"/>
      <w:marLeft w:val="0"/>
      <w:marRight w:val="0"/>
      <w:marTop w:val="0"/>
      <w:marBottom w:val="0"/>
      <w:divBdr>
        <w:top w:val="none" w:sz="0" w:space="0" w:color="auto"/>
        <w:left w:val="none" w:sz="0" w:space="0" w:color="auto"/>
        <w:bottom w:val="none" w:sz="0" w:space="0" w:color="auto"/>
        <w:right w:val="none" w:sz="0" w:space="0" w:color="auto"/>
      </w:divBdr>
    </w:div>
    <w:div w:id="1160925838">
      <w:bodyDiv w:val="1"/>
      <w:marLeft w:val="0"/>
      <w:marRight w:val="0"/>
      <w:marTop w:val="0"/>
      <w:marBottom w:val="0"/>
      <w:divBdr>
        <w:top w:val="none" w:sz="0" w:space="0" w:color="auto"/>
        <w:left w:val="none" w:sz="0" w:space="0" w:color="auto"/>
        <w:bottom w:val="none" w:sz="0" w:space="0" w:color="auto"/>
        <w:right w:val="none" w:sz="0" w:space="0" w:color="auto"/>
      </w:divBdr>
    </w:div>
    <w:div w:id="1161193849">
      <w:bodyDiv w:val="1"/>
      <w:marLeft w:val="0"/>
      <w:marRight w:val="0"/>
      <w:marTop w:val="0"/>
      <w:marBottom w:val="0"/>
      <w:divBdr>
        <w:top w:val="none" w:sz="0" w:space="0" w:color="auto"/>
        <w:left w:val="none" w:sz="0" w:space="0" w:color="auto"/>
        <w:bottom w:val="none" w:sz="0" w:space="0" w:color="auto"/>
        <w:right w:val="none" w:sz="0" w:space="0" w:color="auto"/>
      </w:divBdr>
    </w:div>
    <w:div w:id="1161241683">
      <w:bodyDiv w:val="1"/>
      <w:marLeft w:val="0"/>
      <w:marRight w:val="0"/>
      <w:marTop w:val="0"/>
      <w:marBottom w:val="0"/>
      <w:divBdr>
        <w:top w:val="none" w:sz="0" w:space="0" w:color="auto"/>
        <w:left w:val="none" w:sz="0" w:space="0" w:color="auto"/>
        <w:bottom w:val="none" w:sz="0" w:space="0" w:color="auto"/>
        <w:right w:val="none" w:sz="0" w:space="0" w:color="auto"/>
      </w:divBdr>
    </w:div>
    <w:div w:id="1161769647">
      <w:bodyDiv w:val="1"/>
      <w:marLeft w:val="0"/>
      <w:marRight w:val="0"/>
      <w:marTop w:val="0"/>
      <w:marBottom w:val="0"/>
      <w:divBdr>
        <w:top w:val="none" w:sz="0" w:space="0" w:color="auto"/>
        <w:left w:val="none" w:sz="0" w:space="0" w:color="auto"/>
        <w:bottom w:val="none" w:sz="0" w:space="0" w:color="auto"/>
        <w:right w:val="none" w:sz="0" w:space="0" w:color="auto"/>
      </w:divBdr>
    </w:div>
    <w:div w:id="1161846048">
      <w:bodyDiv w:val="1"/>
      <w:marLeft w:val="0"/>
      <w:marRight w:val="0"/>
      <w:marTop w:val="0"/>
      <w:marBottom w:val="0"/>
      <w:divBdr>
        <w:top w:val="none" w:sz="0" w:space="0" w:color="auto"/>
        <w:left w:val="none" w:sz="0" w:space="0" w:color="auto"/>
        <w:bottom w:val="none" w:sz="0" w:space="0" w:color="auto"/>
        <w:right w:val="none" w:sz="0" w:space="0" w:color="auto"/>
      </w:divBdr>
    </w:div>
    <w:div w:id="1161894076">
      <w:bodyDiv w:val="1"/>
      <w:marLeft w:val="0"/>
      <w:marRight w:val="0"/>
      <w:marTop w:val="0"/>
      <w:marBottom w:val="0"/>
      <w:divBdr>
        <w:top w:val="none" w:sz="0" w:space="0" w:color="auto"/>
        <w:left w:val="none" w:sz="0" w:space="0" w:color="auto"/>
        <w:bottom w:val="none" w:sz="0" w:space="0" w:color="auto"/>
        <w:right w:val="none" w:sz="0" w:space="0" w:color="auto"/>
      </w:divBdr>
    </w:div>
    <w:div w:id="1161965267">
      <w:bodyDiv w:val="1"/>
      <w:marLeft w:val="0"/>
      <w:marRight w:val="0"/>
      <w:marTop w:val="0"/>
      <w:marBottom w:val="0"/>
      <w:divBdr>
        <w:top w:val="none" w:sz="0" w:space="0" w:color="auto"/>
        <w:left w:val="none" w:sz="0" w:space="0" w:color="auto"/>
        <w:bottom w:val="none" w:sz="0" w:space="0" w:color="auto"/>
        <w:right w:val="none" w:sz="0" w:space="0" w:color="auto"/>
      </w:divBdr>
    </w:div>
    <w:div w:id="1161969415">
      <w:bodyDiv w:val="1"/>
      <w:marLeft w:val="0"/>
      <w:marRight w:val="0"/>
      <w:marTop w:val="0"/>
      <w:marBottom w:val="0"/>
      <w:divBdr>
        <w:top w:val="none" w:sz="0" w:space="0" w:color="auto"/>
        <w:left w:val="none" w:sz="0" w:space="0" w:color="auto"/>
        <w:bottom w:val="none" w:sz="0" w:space="0" w:color="auto"/>
        <w:right w:val="none" w:sz="0" w:space="0" w:color="auto"/>
      </w:divBdr>
    </w:div>
    <w:div w:id="1162047141">
      <w:bodyDiv w:val="1"/>
      <w:marLeft w:val="0"/>
      <w:marRight w:val="0"/>
      <w:marTop w:val="0"/>
      <w:marBottom w:val="0"/>
      <w:divBdr>
        <w:top w:val="none" w:sz="0" w:space="0" w:color="auto"/>
        <w:left w:val="none" w:sz="0" w:space="0" w:color="auto"/>
        <w:bottom w:val="none" w:sz="0" w:space="0" w:color="auto"/>
        <w:right w:val="none" w:sz="0" w:space="0" w:color="auto"/>
      </w:divBdr>
    </w:div>
    <w:div w:id="1162161466">
      <w:bodyDiv w:val="1"/>
      <w:marLeft w:val="0"/>
      <w:marRight w:val="0"/>
      <w:marTop w:val="0"/>
      <w:marBottom w:val="0"/>
      <w:divBdr>
        <w:top w:val="none" w:sz="0" w:space="0" w:color="auto"/>
        <w:left w:val="none" w:sz="0" w:space="0" w:color="auto"/>
        <w:bottom w:val="none" w:sz="0" w:space="0" w:color="auto"/>
        <w:right w:val="none" w:sz="0" w:space="0" w:color="auto"/>
      </w:divBdr>
    </w:div>
    <w:div w:id="1162165195">
      <w:bodyDiv w:val="1"/>
      <w:marLeft w:val="0"/>
      <w:marRight w:val="0"/>
      <w:marTop w:val="0"/>
      <w:marBottom w:val="0"/>
      <w:divBdr>
        <w:top w:val="none" w:sz="0" w:space="0" w:color="auto"/>
        <w:left w:val="none" w:sz="0" w:space="0" w:color="auto"/>
        <w:bottom w:val="none" w:sz="0" w:space="0" w:color="auto"/>
        <w:right w:val="none" w:sz="0" w:space="0" w:color="auto"/>
      </w:divBdr>
    </w:div>
    <w:div w:id="1162429411">
      <w:bodyDiv w:val="1"/>
      <w:marLeft w:val="0"/>
      <w:marRight w:val="0"/>
      <w:marTop w:val="0"/>
      <w:marBottom w:val="0"/>
      <w:divBdr>
        <w:top w:val="none" w:sz="0" w:space="0" w:color="auto"/>
        <w:left w:val="none" w:sz="0" w:space="0" w:color="auto"/>
        <w:bottom w:val="none" w:sz="0" w:space="0" w:color="auto"/>
        <w:right w:val="none" w:sz="0" w:space="0" w:color="auto"/>
      </w:divBdr>
    </w:div>
    <w:div w:id="1162546495">
      <w:bodyDiv w:val="1"/>
      <w:marLeft w:val="0"/>
      <w:marRight w:val="0"/>
      <w:marTop w:val="0"/>
      <w:marBottom w:val="0"/>
      <w:divBdr>
        <w:top w:val="none" w:sz="0" w:space="0" w:color="auto"/>
        <w:left w:val="none" w:sz="0" w:space="0" w:color="auto"/>
        <w:bottom w:val="none" w:sz="0" w:space="0" w:color="auto"/>
        <w:right w:val="none" w:sz="0" w:space="0" w:color="auto"/>
      </w:divBdr>
    </w:div>
    <w:div w:id="1162547818">
      <w:bodyDiv w:val="1"/>
      <w:marLeft w:val="0"/>
      <w:marRight w:val="0"/>
      <w:marTop w:val="0"/>
      <w:marBottom w:val="0"/>
      <w:divBdr>
        <w:top w:val="none" w:sz="0" w:space="0" w:color="auto"/>
        <w:left w:val="none" w:sz="0" w:space="0" w:color="auto"/>
        <w:bottom w:val="none" w:sz="0" w:space="0" w:color="auto"/>
        <w:right w:val="none" w:sz="0" w:space="0" w:color="auto"/>
      </w:divBdr>
    </w:div>
    <w:div w:id="1162621539">
      <w:bodyDiv w:val="1"/>
      <w:marLeft w:val="0"/>
      <w:marRight w:val="0"/>
      <w:marTop w:val="0"/>
      <w:marBottom w:val="0"/>
      <w:divBdr>
        <w:top w:val="none" w:sz="0" w:space="0" w:color="auto"/>
        <w:left w:val="none" w:sz="0" w:space="0" w:color="auto"/>
        <w:bottom w:val="none" w:sz="0" w:space="0" w:color="auto"/>
        <w:right w:val="none" w:sz="0" w:space="0" w:color="auto"/>
      </w:divBdr>
    </w:div>
    <w:div w:id="1162695107">
      <w:bodyDiv w:val="1"/>
      <w:marLeft w:val="0"/>
      <w:marRight w:val="0"/>
      <w:marTop w:val="0"/>
      <w:marBottom w:val="0"/>
      <w:divBdr>
        <w:top w:val="none" w:sz="0" w:space="0" w:color="auto"/>
        <w:left w:val="none" w:sz="0" w:space="0" w:color="auto"/>
        <w:bottom w:val="none" w:sz="0" w:space="0" w:color="auto"/>
        <w:right w:val="none" w:sz="0" w:space="0" w:color="auto"/>
      </w:divBdr>
    </w:div>
    <w:div w:id="1162695232">
      <w:bodyDiv w:val="1"/>
      <w:marLeft w:val="0"/>
      <w:marRight w:val="0"/>
      <w:marTop w:val="0"/>
      <w:marBottom w:val="0"/>
      <w:divBdr>
        <w:top w:val="none" w:sz="0" w:space="0" w:color="auto"/>
        <w:left w:val="none" w:sz="0" w:space="0" w:color="auto"/>
        <w:bottom w:val="none" w:sz="0" w:space="0" w:color="auto"/>
        <w:right w:val="none" w:sz="0" w:space="0" w:color="auto"/>
      </w:divBdr>
    </w:div>
    <w:div w:id="1162700338">
      <w:bodyDiv w:val="1"/>
      <w:marLeft w:val="0"/>
      <w:marRight w:val="0"/>
      <w:marTop w:val="0"/>
      <w:marBottom w:val="0"/>
      <w:divBdr>
        <w:top w:val="none" w:sz="0" w:space="0" w:color="auto"/>
        <w:left w:val="none" w:sz="0" w:space="0" w:color="auto"/>
        <w:bottom w:val="none" w:sz="0" w:space="0" w:color="auto"/>
        <w:right w:val="none" w:sz="0" w:space="0" w:color="auto"/>
      </w:divBdr>
    </w:div>
    <w:div w:id="1162892837">
      <w:bodyDiv w:val="1"/>
      <w:marLeft w:val="0"/>
      <w:marRight w:val="0"/>
      <w:marTop w:val="0"/>
      <w:marBottom w:val="0"/>
      <w:divBdr>
        <w:top w:val="none" w:sz="0" w:space="0" w:color="auto"/>
        <w:left w:val="none" w:sz="0" w:space="0" w:color="auto"/>
        <w:bottom w:val="none" w:sz="0" w:space="0" w:color="auto"/>
        <w:right w:val="none" w:sz="0" w:space="0" w:color="auto"/>
      </w:divBdr>
    </w:div>
    <w:div w:id="1163161380">
      <w:bodyDiv w:val="1"/>
      <w:marLeft w:val="0"/>
      <w:marRight w:val="0"/>
      <w:marTop w:val="0"/>
      <w:marBottom w:val="0"/>
      <w:divBdr>
        <w:top w:val="none" w:sz="0" w:space="0" w:color="auto"/>
        <w:left w:val="none" w:sz="0" w:space="0" w:color="auto"/>
        <w:bottom w:val="none" w:sz="0" w:space="0" w:color="auto"/>
        <w:right w:val="none" w:sz="0" w:space="0" w:color="auto"/>
      </w:divBdr>
    </w:div>
    <w:div w:id="1163198958">
      <w:bodyDiv w:val="1"/>
      <w:marLeft w:val="0"/>
      <w:marRight w:val="0"/>
      <w:marTop w:val="0"/>
      <w:marBottom w:val="0"/>
      <w:divBdr>
        <w:top w:val="none" w:sz="0" w:space="0" w:color="auto"/>
        <w:left w:val="none" w:sz="0" w:space="0" w:color="auto"/>
        <w:bottom w:val="none" w:sz="0" w:space="0" w:color="auto"/>
        <w:right w:val="none" w:sz="0" w:space="0" w:color="auto"/>
      </w:divBdr>
    </w:div>
    <w:div w:id="1163207536">
      <w:bodyDiv w:val="1"/>
      <w:marLeft w:val="0"/>
      <w:marRight w:val="0"/>
      <w:marTop w:val="0"/>
      <w:marBottom w:val="0"/>
      <w:divBdr>
        <w:top w:val="none" w:sz="0" w:space="0" w:color="auto"/>
        <w:left w:val="none" w:sz="0" w:space="0" w:color="auto"/>
        <w:bottom w:val="none" w:sz="0" w:space="0" w:color="auto"/>
        <w:right w:val="none" w:sz="0" w:space="0" w:color="auto"/>
      </w:divBdr>
    </w:div>
    <w:div w:id="1163545621">
      <w:bodyDiv w:val="1"/>
      <w:marLeft w:val="0"/>
      <w:marRight w:val="0"/>
      <w:marTop w:val="0"/>
      <w:marBottom w:val="0"/>
      <w:divBdr>
        <w:top w:val="none" w:sz="0" w:space="0" w:color="auto"/>
        <w:left w:val="none" w:sz="0" w:space="0" w:color="auto"/>
        <w:bottom w:val="none" w:sz="0" w:space="0" w:color="auto"/>
        <w:right w:val="none" w:sz="0" w:space="0" w:color="auto"/>
      </w:divBdr>
    </w:div>
    <w:div w:id="1163546353">
      <w:bodyDiv w:val="1"/>
      <w:marLeft w:val="0"/>
      <w:marRight w:val="0"/>
      <w:marTop w:val="0"/>
      <w:marBottom w:val="0"/>
      <w:divBdr>
        <w:top w:val="none" w:sz="0" w:space="0" w:color="auto"/>
        <w:left w:val="none" w:sz="0" w:space="0" w:color="auto"/>
        <w:bottom w:val="none" w:sz="0" w:space="0" w:color="auto"/>
        <w:right w:val="none" w:sz="0" w:space="0" w:color="auto"/>
      </w:divBdr>
    </w:div>
    <w:div w:id="1163743672">
      <w:bodyDiv w:val="1"/>
      <w:marLeft w:val="0"/>
      <w:marRight w:val="0"/>
      <w:marTop w:val="0"/>
      <w:marBottom w:val="0"/>
      <w:divBdr>
        <w:top w:val="none" w:sz="0" w:space="0" w:color="auto"/>
        <w:left w:val="none" w:sz="0" w:space="0" w:color="auto"/>
        <w:bottom w:val="none" w:sz="0" w:space="0" w:color="auto"/>
        <w:right w:val="none" w:sz="0" w:space="0" w:color="auto"/>
      </w:divBdr>
    </w:div>
    <w:div w:id="1163812851">
      <w:bodyDiv w:val="1"/>
      <w:marLeft w:val="0"/>
      <w:marRight w:val="0"/>
      <w:marTop w:val="0"/>
      <w:marBottom w:val="0"/>
      <w:divBdr>
        <w:top w:val="none" w:sz="0" w:space="0" w:color="auto"/>
        <w:left w:val="none" w:sz="0" w:space="0" w:color="auto"/>
        <w:bottom w:val="none" w:sz="0" w:space="0" w:color="auto"/>
        <w:right w:val="none" w:sz="0" w:space="0" w:color="auto"/>
      </w:divBdr>
    </w:div>
    <w:div w:id="1163816279">
      <w:bodyDiv w:val="1"/>
      <w:marLeft w:val="0"/>
      <w:marRight w:val="0"/>
      <w:marTop w:val="0"/>
      <w:marBottom w:val="0"/>
      <w:divBdr>
        <w:top w:val="none" w:sz="0" w:space="0" w:color="auto"/>
        <w:left w:val="none" w:sz="0" w:space="0" w:color="auto"/>
        <w:bottom w:val="none" w:sz="0" w:space="0" w:color="auto"/>
        <w:right w:val="none" w:sz="0" w:space="0" w:color="auto"/>
      </w:divBdr>
    </w:div>
    <w:div w:id="1163928652">
      <w:bodyDiv w:val="1"/>
      <w:marLeft w:val="0"/>
      <w:marRight w:val="0"/>
      <w:marTop w:val="0"/>
      <w:marBottom w:val="0"/>
      <w:divBdr>
        <w:top w:val="none" w:sz="0" w:space="0" w:color="auto"/>
        <w:left w:val="none" w:sz="0" w:space="0" w:color="auto"/>
        <w:bottom w:val="none" w:sz="0" w:space="0" w:color="auto"/>
        <w:right w:val="none" w:sz="0" w:space="0" w:color="auto"/>
      </w:divBdr>
    </w:div>
    <w:div w:id="1164013015">
      <w:bodyDiv w:val="1"/>
      <w:marLeft w:val="0"/>
      <w:marRight w:val="0"/>
      <w:marTop w:val="0"/>
      <w:marBottom w:val="0"/>
      <w:divBdr>
        <w:top w:val="none" w:sz="0" w:space="0" w:color="auto"/>
        <w:left w:val="none" w:sz="0" w:space="0" w:color="auto"/>
        <w:bottom w:val="none" w:sz="0" w:space="0" w:color="auto"/>
        <w:right w:val="none" w:sz="0" w:space="0" w:color="auto"/>
      </w:divBdr>
    </w:div>
    <w:div w:id="1164081442">
      <w:bodyDiv w:val="1"/>
      <w:marLeft w:val="0"/>
      <w:marRight w:val="0"/>
      <w:marTop w:val="0"/>
      <w:marBottom w:val="0"/>
      <w:divBdr>
        <w:top w:val="none" w:sz="0" w:space="0" w:color="auto"/>
        <w:left w:val="none" w:sz="0" w:space="0" w:color="auto"/>
        <w:bottom w:val="none" w:sz="0" w:space="0" w:color="auto"/>
        <w:right w:val="none" w:sz="0" w:space="0" w:color="auto"/>
      </w:divBdr>
    </w:div>
    <w:div w:id="1164248605">
      <w:bodyDiv w:val="1"/>
      <w:marLeft w:val="0"/>
      <w:marRight w:val="0"/>
      <w:marTop w:val="0"/>
      <w:marBottom w:val="0"/>
      <w:divBdr>
        <w:top w:val="none" w:sz="0" w:space="0" w:color="auto"/>
        <w:left w:val="none" w:sz="0" w:space="0" w:color="auto"/>
        <w:bottom w:val="none" w:sz="0" w:space="0" w:color="auto"/>
        <w:right w:val="none" w:sz="0" w:space="0" w:color="auto"/>
      </w:divBdr>
    </w:div>
    <w:div w:id="1164321146">
      <w:bodyDiv w:val="1"/>
      <w:marLeft w:val="0"/>
      <w:marRight w:val="0"/>
      <w:marTop w:val="0"/>
      <w:marBottom w:val="0"/>
      <w:divBdr>
        <w:top w:val="none" w:sz="0" w:space="0" w:color="auto"/>
        <w:left w:val="none" w:sz="0" w:space="0" w:color="auto"/>
        <w:bottom w:val="none" w:sz="0" w:space="0" w:color="auto"/>
        <w:right w:val="none" w:sz="0" w:space="0" w:color="auto"/>
      </w:divBdr>
    </w:div>
    <w:div w:id="1164323545">
      <w:bodyDiv w:val="1"/>
      <w:marLeft w:val="0"/>
      <w:marRight w:val="0"/>
      <w:marTop w:val="0"/>
      <w:marBottom w:val="0"/>
      <w:divBdr>
        <w:top w:val="none" w:sz="0" w:space="0" w:color="auto"/>
        <w:left w:val="none" w:sz="0" w:space="0" w:color="auto"/>
        <w:bottom w:val="none" w:sz="0" w:space="0" w:color="auto"/>
        <w:right w:val="none" w:sz="0" w:space="0" w:color="auto"/>
      </w:divBdr>
    </w:div>
    <w:div w:id="1164711259">
      <w:bodyDiv w:val="1"/>
      <w:marLeft w:val="0"/>
      <w:marRight w:val="0"/>
      <w:marTop w:val="0"/>
      <w:marBottom w:val="0"/>
      <w:divBdr>
        <w:top w:val="none" w:sz="0" w:space="0" w:color="auto"/>
        <w:left w:val="none" w:sz="0" w:space="0" w:color="auto"/>
        <w:bottom w:val="none" w:sz="0" w:space="0" w:color="auto"/>
        <w:right w:val="none" w:sz="0" w:space="0" w:color="auto"/>
      </w:divBdr>
    </w:div>
    <w:div w:id="1164855743">
      <w:bodyDiv w:val="1"/>
      <w:marLeft w:val="0"/>
      <w:marRight w:val="0"/>
      <w:marTop w:val="0"/>
      <w:marBottom w:val="0"/>
      <w:divBdr>
        <w:top w:val="none" w:sz="0" w:space="0" w:color="auto"/>
        <w:left w:val="none" w:sz="0" w:space="0" w:color="auto"/>
        <w:bottom w:val="none" w:sz="0" w:space="0" w:color="auto"/>
        <w:right w:val="none" w:sz="0" w:space="0" w:color="auto"/>
      </w:divBdr>
    </w:div>
    <w:div w:id="1164860148">
      <w:bodyDiv w:val="1"/>
      <w:marLeft w:val="0"/>
      <w:marRight w:val="0"/>
      <w:marTop w:val="0"/>
      <w:marBottom w:val="0"/>
      <w:divBdr>
        <w:top w:val="none" w:sz="0" w:space="0" w:color="auto"/>
        <w:left w:val="none" w:sz="0" w:space="0" w:color="auto"/>
        <w:bottom w:val="none" w:sz="0" w:space="0" w:color="auto"/>
        <w:right w:val="none" w:sz="0" w:space="0" w:color="auto"/>
      </w:divBdr>
    </w:div>
    <w:div w:id="1164975400">
      <w:bodyDiv w:val="1"/>
      <w:marLeft w:val="0"/>
      <w:marRight w:val="0"/>
      <w:marTop w:val="0"/>
      <w:marBottom w:val="0"/>
      <w:divBdr>
        <w:top w:val="none" w:sz="0" w:space="0" w:color="auto"/>
        <w:left w:val="none" w:sz="0" w:space="0" w:color="auto"/>
        <w:bottom w:val="none" w:sz="0" w:space="0" w:color="auto"/>
        <w:right w:val="none" w:sz="0" w:space="0" w:color="auto"/>
      </w:divBdr>
    </w:div>
    <w:div w:id="1165122075">
      <w:bodyDiv w:val="1"/>
      <w:marLeft w:val="0"/>
      <w:marRight w:val="0"/>
      <w:marTop w:val="0"/>
      <w:marBottom w:val="0"/>
      <w:divBdr>
        <w:top w:val="none" w:sz="0" w:space="0" w:color="auto"/>
        <w:left w:val="none" w:sz="0" w:space="0" w:color="auto"/>
        <w:bottom w:val="none" w:sz="0" w:space="0" w:color="auto"/>
        <w:right w:val="none" w:sz="0" w:space="0" w:color="auto"/>
      </w:divBdr>
    </w:div>
    <w:div w:id="1165128698">
      <w:bodyDiv w:val="1"/>
      <w:marLeft w:val="0"/>
      <w:marRight w:val="0"/>
      <w:marTop w:val="0"/>
      <w:marBottom w:val="0"/>
      <w:divBdr>
        <w:top w:val="none" w:sz="0" w:space="0" w:color="auto"/>
        <w:left w:val="none" w:sz="0" w:space="0" w:color="auto"/>
        <w:bottom w:val="none" w:sz="0" w:space="0" w:color="auto"/>
        <w:right w:val="none" w:sz="0" w:space="0" w:color="auto"/>
      </w:divBdr>
    </w:div>
    <w:div w:id="1165390365">
      <w:bodyDiv w:val="1"/>
      <w:marLeft w:val="0"/>
      <w:marRight w:val="0"/>
      <w:marTop w:val="0"/>
      <w:marBottom w:val="0"/>
      <w:divBdr>
        <w:top w:val="none" w:sz="0" w:space="0" w:color="auto"/>
        <w:left w:val="none" w:sz="0" w:space="0" w:color="auto"/>
        <w:bottom w:val="none" w:sz="0" w:space="0" w:color="auto"/>
        <w:right w:val="none" w:sz="0" w:space="0" w:color="auto"/>
      </w:divBdr>
    </w:div>
    <w:div w:id="1165583140">
      <w:bodyDiv w:val="1"/>
      <w:marLeft w:val="0"/>
      <w:marRight w:val="0"/>
      <w:marTop w:val="0"/>
      <w:marBottom w:val="0"/>
      <w:divBdr>
        <w:top w:val="none" w:sz="0" w:space="0" w:color="auto"/>
        <w:left w:val="none" w:sz="0" w:space="0" w:color="auto"/>
        <w:bottom w:val="none" w:sz="0" w:space="0" w:color="auto"/>
        <w:right w:val="none" w:sz="0" w:space="0" w:color="auto"/>
      </w:divBdr>
    </w:div>
    <w:div w:id="1165586357">
      <w:bodyDiv w:val="1"/>
      <w:marLeft w:val="0"/>
      <w:marRight w:val="0"/>
      <w:marTop w:val="0"/>
      <w:marBottom w:val="0"/>
      <w:divBdr>
        <w:top w:val="none" w:sz="0" w:space="0" w:color="auto"/>
        <w:left w:val="none" w:sz="0" w:space="0" w:color="auto"/>
        <w:bottom w:val="none" w:sz="0" w:space="0" w:color="auto"/>
        <w:right w:val="none" w:sz="0" w:space="0" w:color="auto"/>
      </w:divBdr>
    </w:div>
    <w:div w:id="1165586921">
      <w:bodyDiv w:val="1"/>
      <w:marLeft w:val="0"/>
      <w:marRight w:val="0"/>
      <w:marTop w:val="0"/>
      <w:marBottom w:val="0"/>
      <w:divBdr>
        <w:top w:val="none" w:sz="0" w:space="0" w:color="auto"/>
        <w:left w:val="none" w:sz="0" w:space="0" w:color="auto"/>
        <w:bottom w:val="none" w:sz="0" w:space="0" w:color="auto"/>
        <w:right w:val="none" w:sz="0" w:space="0" w:color="auto"/>
      </w:divBdr>
    </w:div>
    <w:div w:id="1165824926">
      <w:bodyDiv w:val="1"/>
      <w:marLeft w:val="0"/>
      <w:marRight w:val="0"/>
      <w:marTop w:val="0"/>
      <w:marBottom w:val="0"/>
      <w:divBdr>
        <w:top w:val="none" w:sz="0" w:space="0" w:color="auto"/>
        <w:left w:val="none" w:sz="0" w:space="0" w:color="auto"/>
        <w:bottom w:val="none" w:sz="0" w:space="0" w:color="auto"/>
        <w:right w:val="none" w:sz="0" w:space="0" w:color="auto"/>
      </w:divBdr>
    </w:div>
    <w:div w:id="1166017137">
      <w:bodyDiv w:val="1"/>
      <w:marLeft w:val="0"/>
      <w:marRight w:val="0"/>
      <w:marTop w:val="0"/>
      <w:marBottom w:val="0"/>
      <w:divBdr>
        <w:top w:val="none" w:sz="0" w:space="0" w:color="auto"/>
        <w:left w:val="none" w:sz="0" w:space="0" w:color="auto"/>
        <w:bottom w:val="none" w:sz="0" w:space="0" w:color="auto"/>
        <w:right w:val="none" w:sz="0" w:space="0" w:color="auto"/>
      </w:divBdr>
    </w:div>
    <w:div w:id="1166170819">
      <w:bodyDiv w:val="1"/>
      <w:marLeft w:val="0"/>
      <w:marRight w:val="0"/>
      <w:marTop w:val="0"/>
      <w:marBottom w:val="0"/>
      <w:divBdr>
        <w:top w:val="none" w:sz="0" w:space="0" w:color="auto"/>
        <w:left w:val="none" w:sz="0" w:space="0" w:color="auto"/>
        <w:bottom w:val="none" w:sz="0" w:space="0" w:color="auto"/>
        <w:right w:val="none" w:sz="0" w:space="0" w:color="auto"/>
      </w:divBdr>
    </w:div>
    <w:div w:id="1166357115">
      <w:bodyDiv w:val="1"/>
      <w:marLeft w:val="0"/>
      <w:marRight w:val="0"/>
      <w:marTop w:val="0"/>
      <w:marBottom w:val="0"/>
      <w:divBdr>
        <w:top w:val="none" w:sz="0" w:space="0" w:color="auto"/>
        <w:left w:val="none" w:sz="0" w:space="0" w:color="auto"/>
        <w:bottom w:val="none" w:sz="0" w:space="0" w:color="auto"/>
        <w:right w:val="none" w:sz="0" w:space="0" w:color="auto"/>
      </w:divBdr>
    </w:div>
    <w:div w:id="1166437193">
      <w:bodyDiv w:val="1"/>
      <w:marLeft w:val="0"/>
      <w:marRight w:val="0"/>
      <w:marTop w:val="0"/>
      <w:marBottom w:val="0"/>
      <w:divBdr>
        <w:top w:val="none" w:sz="0" w:space="0" w:color="auto"/>
        <w:left w:val="none" w:sz="0" w:space="0" w:color="auto"/>
        <w:bottom w:val="none" w:sz="0" w:space="0" w:color="auto"/>
        <w:right w:val="none" w:sz="0" w:space="0" w:color="auto"/>
      </w:divBdr>
    </w:div>
    <w:div w:id="1166437625">
      <w:bodyDiv w:val="1"/>
      <w:marLeft w:val="0"/>
      <w:marRight w:val="0"/>
      <w:marTop w:val="0"/>
      <w:marBottom w:val="0"/>
      <w:divBdr>
        <w:top w:val="none" w:sz="0" w:space="0" w:color="auto"/>
        <w:left w:val="none" w:sz="0" w:space="0" w:color="auto"/>
        <w:bottom w:val="none" w:sz="0" w:space="0" w:color="auto"/>
        <w:right w:val="none" w:sz="0" w:space="0" w:color="auto"/>
      </w:divBdr>
    </w:div>
    <w:div w:id="1166437954">
      <w:bodyDiv w:val="1"/>
      <w:marLeft w:val="0"/>
      <w:marRight w:val="0"/>
      <w:marTop w:val="0"/>
      <w:marBottom w:val="0"/>
      <w:divBdr>
        <w:top w:val="none" w:sz="0" w:space="0" w:color="auto"/>
        <w:left w:val="none" w:sz="0" w:space="0" w:color="auto"/>
        <w:bottom w:val="none" w:sz="0" w:space="0" w:color="auto"/>
        <w:right w:val="none" w:sz="0" w:space="0" w:color="auto"/>
      </w:divBdr>
    </w:div>
    <w:div w:id="1166481529">
      <w:bodyDiv w:val="1"/>
      <w:marLeft w:val="0"/>
      <w:marRight w:val="0"/>
      <w:marTop w:val="0"/>
      <w:marBottom w:val="0"/>
      <w:divBdr>
        <w:top w:val="none" w:sz="0" w:space="0" w:color="auto"/>
        <w:left w:val="none" w:sz="0" w:space="0" w:color="auto"/>
        <w:bottom w:val="none" w:sz="0" w:space="0" w:color="auto"/>
        <w:right w:val="none" w:sz="0" w:space="0" w:color="auto"/>
      </w:divBdr>
    </w:div>
    <w:div w:id="1166551695">
      <w:bodyDiv w:val="1"/>
      <w:marLeft w:val="0"/>
      <w:marRight w:val="0"/>
      <w:marTop w:val="0"/>
      <w:marBottom w:val="0"/>
      <w:divBdr>
        <w:top w:val="none" w:sz="0" w:space="0" w:color="auto"/>
        <w:left w:val="none" w:sz="0" w:space="0" w:color="auto"/>
        <w:bottom w:val="none" w:sz="0" w:space="0" w:color="auto"/>
        <w:right w:val="none" w:sz="0" w:space="0" w:color="auto"/>
      </w:divBdr>
    </w:div>
    <w:div w:id="1166633378">
      <w:bodyDiv w:val="1"/>
      <w:marLeft w:val="0"/>
      <w:marRight w:val="0"/>
      <w:marTop w:val="0"/>
      <w:marBottom w:val="0"/>
      <w:divBdr>
        <w:top w:val="none" w:sz="0" w:space="0" w:color="auto"/>
        <w:left w:val="none" w:sz="0" w:space="0" w:color="auto"/>
        <w:bottom w:val="none" w:sz="0" w:space="0" w:color="auto"/>
        <w:right w:val="none" w:sz="0" w:space="0" w:color="auto"/>
      </w:divBdr>
    </w:div>
    <w:div w:id="1166826841">
      <w:bodyDiv w:val="1"/>
      <w:marLeft w:val="0"/>
      <w:marRight w:val="0"/>
      <w:marTop w:val="0"/>
      <w:marBottom w:val="0"/>
      <w:divBdr>
        <w:top w:val="none" w:sz="0" w:space="0" w:color="auto"/>
        <w:left w:val="none" w:sz="0" w:space="0" w:color="auto"/>
        <w:bottom w:val="none" w:sz="0" w:space="0" w:color="auto"/>
        <w:right w:val="none" w:sz="0" w:space="0" w:color="auto"/>
      </w:divBdr>
    </w:div>
    <w:div w:id="1166868544">
      <w:bodyDiv w:val="1"/>
      <w:marLeft w:val="0"/>
      <w:marRight w:val="0"/>
      <w:marTop w:val="0"/>
      <w:marBottom w:val="0"/>
      <w:divBdr>
        <w:top w:val="none" w:sz="0" w:space="0" w:color="auto"/>
        <w:left w:val="none" w:sz="0" w:space="0" w:color="auto"/>
        <w:bottom w:val="none" w:sz="0" w:space="0" w:color="auto"/>
        <w:right w:val="none" w:sz="0" w:space="0" w:color="auto"/>
      </w:divBdr>
      <w:divsChild>
        <w:div w:id="1628048467">
          <w:marLeft w:val="0"/>
          <w:marRight w:val="0"/>
          <w:marTop w:val="0"/>
          <w:marBottom w:val="0"/>
          <w:divBdr>
            <w:top w:val="none" w:sz="0" w:space="0" w:color="auto"/>
            <w:left w:val="none" w:sz="0" w:space="0" w:color="auto"/>
            <w:bottom w:val="none" w:sz="0" w:space="0" w:color="auto"/>
            <w:right w:val="none" w:sz="0" w:space="0" w:color="auto"/>
          </w:divBdr>
        </w:div>
      </w:divsChild>
    </w:div>
    <w:div w:id="1166900529">
      <w:bodyDiv w:val="1"/>
      <w:marLeft w:val="0"/>
      <w:marRight w:val="0"/>
      <w:marTop w:val="0"/>
      <w:marBottom w:val="0"/>
      <w:divBdr>
        <w:top w:val="none" w:sz="0" w:space="0" w:color="auto"/>
        <w:left w:val="none" w:sz="0" w:space="0" w:color="auto"/>
        <w:bottom w:val="none" w:sz="0" w:space="0" w:color="auto"/>
        <w:right w:val="none" w:sz="0" w:space="0" w:color="auto"/>
      </w:divBdr>
    </w:div>
    <w:div w:id="1166943313">
      <w:bodyDiv w:val="1"/>
      <w:marLeft w:val="0"/>
      <w:marRight w:val="0"/>
      <w:marTop w:val="0"/>
      <w:marBottom w:val="0"/>
      <w:divBdr>
        <w:top w:val="none" w:sz="0" w:space="0" w:color="auto"/>
        <w:left w:val="none" w:sz="0" w:space="0" w:color="auto"/>
        <w:bottom w:val="none" w:sz="0" w:space="0" w:color="auto"/>
        <w:right w:val="none" w:sz="0" w:space="0" w:color="auto"/>
      </w:divBdr>
    </w:div>
    <w:div w:id="1167289418">
      <w:bodyDiv w:val="1"/>
      <w:marLeft w:val="0"/>
      <w:marRight w:val="0"/>
      <w:marTop w:val="0"/>
      <w:marBottom w:val="0"/>
      <w:divBdr>
        <w:top w:val="none" w:sz="0" w:space="0" w:color="auto"/>
        <w:left w:val="none" w:sz="0" w:space="0" w:color="auto"/>
        <w:bottom w:val="none" w:sz="0" w:space="0" w:color="auto"/>
        <w:right w:val="none" w:sz="0" w:space="0" w:color="auto"/>
      </w:divBdr>
    </w:div>
    <w:div w:id="1167331398">
      <w:bodyDiv w:val="1"/>
      <w:marLeft w:val="0"/>
      <w:marRight w:val="0"/>
      <w:marTop w:val="0"/>
      <w:marBottom w:val="0"/>
      <w:divBdr>
        <w:top w:val="none" w:sz="0" w:space="0" w:color="auto"/>
        <w:left w:val="none" w:sz="0" w:space="0" w:color="auto"/>
        <w:bottom w:val="none" w:sz="0" w:space="0" w:color="auto"/>
        <w:right w:val="none" w:sz="0" w:space="0" w:color="auto"/>
      </w:divBdr>
    </w:div>
    <w:div w:id="1167400486">
      <w:bodyDiv w:val="1"/>
      <w:marLeft w:val="0"/>
      <w:marRight w:val="0"/>
      <w:marTop w:val="0"/>
      <w:marBottom w:val="0"/>
      <w:divBdr>
        <w:top w:val="none" w:sz="0" w:space="0" w:color="auto"/>
        <w:left w:val="none" w:sz="0" w:space="0" w:color="auto"/>
        <w:bottom w:val="none" w:sz="0" w:space="0" w:color="auto"/>
        <w:right w:val="none" w:sz="0" w:space="0" w:color="auto"/>
      </w:divBdr>
    </w:div>
    <w:div w:id="1167474590">
      <w:bodyDiv w:val="1"/>
      <w:marLeft w:val="0"/>
      <w:marRight w:val="0"/>
      <w:marTop w:val="0"/>
      <w:marBottom w:val="0"/>
      <w:divBdr>
        <w:top w:val="none" w:sz="0" w:space="0" w:color="auto"/>
        <w:left w:val="none" w:sz="0" w:space="0" w:color="auto"/>
        <w:bottom w:val="none" w:sz="0" w:space="0" w:color="auto"/>
        <w:right w:val="none" w:sz="0" w:space="0" w:color="auto"/>
      </w:divBdr>
    </w:div>
    <w:div w:id="1167474940">
      <w:bodyDiv w:val="1"/>
      <w:marLeft w:val="0"/>
      <w:marRight w:val="0"/>
      <w:marTop w:val="0"/>
      <w:marBottom w:val="0"/>
      <w:divBdr>
        <w:top w:val="none" w:sz="0" w:space="0" w:color="auto"/>
        <w:left w:val="none" w:sz="0" w:space="0" w:color="auto"/>
        <w:bottom w:val="none" w:sz="0" w:space="0" w:color="auto"/>
        <w:right w:val="none" w:sz="0" w:space="0" w:color="auto"/>
      </w:divBdr>
    </w:div>
    <w:div w:id="1167479337">
      <w:bodyDiv w:val="1"/>
      <w:marLeft w:val="0"/>
      <w:marRight w:val="0"/>
      <w:marTop w:val="0"/>
      <w:marBottom w:val="0"/>
      <w:divBdr>
        <w:top w:val="none" w:sz="0" w:space="0" w:color="auto"/>
        <w:left w:val="none" w:sz="0" w:space="0" w:color="auto"/>
        <w:bottom w:val="none" w:sz="0" w:space="0" w:color="auto"/>
        <w:right w:val="none" w:sz="0" w:space="0" w:color="auto"/>
      </w:divBdr>
    </w:div>
    <w:div w:id="1167480751">
      <w:bodyDiv w:val="1"/>
      <w:marLeft w:val="0"/>
      <w:marRight w:val="0"/>
      <w:marTop w:val="0"/>
      <w:marBottom w:val="0"/>
      <w:divBdr>
        <w:top w:val="none" w:sz="0" w:space="0" w:color="auto"/>
        <w:left w:val="none" w:sz="0" w:space="0" w:color="auto"/>
        <w:bottom w:val="none" w:sz="0" w:space="0" w:color="auto"/>
        <w:right w:val="none" w:sz="0" w:space="0" w:color="auto"/>
      </w:divBdr>
    </w:div>
    <w:div w:id="1168131901">
      <w:bodyDiv w:val="1"/>
      <w:marLeft w:val="0"/>
      <w:marRight w:val="0"/>
      <w:marTop w:val="0"/>
      <w:marBottom w:val="0"/>
      <w:divBdr>
        <w:top w:val="none" w:sz="0" w:space="0" w:color="auto"/>
        <w:left w:val="none" w:sz="0" w:space="0" w:color="auto"/>
        <w:bottom w:val="none" w:sz="0" w:space="0" w:color="auto"/>
        <w:right w:val="none" w:sz="0" w:space="0" w:color="auto"/>
      </w:divBdr>
    </w:div>
    <w:div w:id="1168249953">
      <w:bodyDiv w:val="1"/>
      <w:marLeft w:val="0"/>
      <w:marRight w:val="0"/>
      <w:marTop w:val="0"/>
      <w:marBottom w:val="0"/>
      <w:divBdr>
        <w:top w:val="none" w:sz="0" w:space="0" w:color="auto"/>
        <w:left w:val="none" w:sz="0" w:space="0" w:color="auto"/>
        <w:bottom w:val="none" w:sz="0" w:space="0" w:color="auto"/>
        <w:right w:val="none" w:sz="0" w:space="0" w:color="auto"/>
      </w:divBdr>
    </w:div>
    <w:div w:id="1168400692">
      <w:bodyDiv w:val="1"/>
      <w:marLeft w:val="0"/>
      <w:marRight w:val="0"/>
      <w:marTop w:val="0"/>
      <w:marBottom w:val="0"/>
      <w:divBdr>
        <w:top w:val="none" w:sz="0" w:space="0" w:color="auto"/>
        <w:left w:val="none" w:sz="0" w:space="0" w:color="auto"/>
        <w:bottom w:val="none" w:sz="0" w:space="0" w:color="auto"/>
        <w:right w:val="none" w:sz="0" w:space="0" w:color="auto"/>
      </w:divBdr>
    </w:div>
    <w:div w:id="1168448063">
      <w:bodyDiv w:val="1"/>
      <w:marLeft w:val="0"/>
      <w:marRight w:val="0"/>
      <w:marTop w:val="0"/>
      <w:marBottom w:val="0"/>
      <w:divBdr>
        <w:top w:val="none" w:sz="0" w:space="0" w:color="auto"/>
        <w:left w:val="none" w:sz="0" w:space="0" w:color="auto"/>
        <w:bottom w:val="none" w:sz="0" w:space="0" w:color="auto"/>
        <w:right w:val="none" w:sz="0" w:space="0" w:color="auto"/>
      </w:divBdr>
    </w:div>
    <w:div w:id="1168522357">
      <w:bodyDiv w:val="1"/>
      <w:marLeft w:val="0"/>
      <w:marRight w:val="0"/>
      <w:marTop w:val="0"/>
      <w:marBottom w:val="0"/>
      <w:divBdr>
        <w:top w:val="none" w:sz="0" w:space="0" w:color="auto"/>
        <w:left w:val="none" w:sz="0" w:space="0" w:color="auto"/>
        <w:bottom w:val="none" w:sz="0" w:space="0" w:color="auto"/>
        <w:right w:val="none" w:sz="0" w:space="0" w:color="auto"/>
      </w:divBdr>
    </w:div>
    <w:div w:id="1168593272">
      <w:bodyDiv w:val="1"/>
      <w:marLeft w:val="0"/>
      <w:marRight w:val="0"/>
      <w:marTop w:val="0"/>
      <w:marBottom w:val="0"/>
      <w:divBdr>
        <w:top w:val="none" w:sz="0" w:space="0" w:color="auto"/>
        <w:left w:val="none" w:sz="0" w:space="0" w:color="auto"/>
        <w:bottom w:val="none" w:sz="0" w:space="0" w:color="auto"/>
        <w:right w:val="none" w:sz="0" w:space="0" w:color="auto"/>
      </w:divBdr>
    </w:div>
    <w:div w:id="1168708912">
      <w:bodyDiv w:val="1"/>
      <w:marLeft w:val="0"/>
      <w:marRight w:val="0"/>
      <w:marTop w:val="0"/>
      <w:marBottom w:val="0"/>
      <w:divBdr>
        <w:top w:val="none" w:sz="0" w:space="0" w:color="auto"/>
        <w:left w:val="none" w:sz="0" w:space="0" w:color="auto"/>
        <w:bottom w:val="none" w:sz="0" w:space="0" w:color="auto"/>
        <w:right w:val="none" w:sz="0" w:space="0" w:color="auto"/>
      </w:divBdr>
    </w:div>
    <w:div w:id="1168712911">
      <w:bodyDiv w:val="1"/>
      <w:marLeft w:val="0"/>
      <w:marRight w:val="0"/>
      <w:marTop w:val="0"/>
      <w:marBottom w:val="0"/>
      <w:divBdr>
        <w:top w:val="none" w:sz="0" w:space="0" w:color="auto"/>
        <w:left w:val="none" w:sz="0" w:space="0" w:color="auto"/>
        <w:bottom w:val="none" w:sz="0" w:space="0" w:color="auto"/>
        <w:right w:val="none" w:sz="0" w:space="0" w:color="auto"/>
      </w:divBdr>
    </w:div>
    <w:div w:id="1168861908">
      <w:bodyDiv w:val="1"/>
      <w:marLeft w:val="0"/>
      <w:marRight w:val="0"/>
      <w:marTop w:val="0"/>
      <w:marBottom w:val="0"/>
      <w:divBdr>
        <w:top w:val="none" w:sz="0" w:space="0" w:color="auto"/>
        <w:left w:val="none" w:sz="0" w:space="0" w:color="auto"/>
        <w:bottom w:val="none" w:sz="0" w:space="0" w:color="auto"/>
        <w:right w:val="none" w:sz="0" w:space="0" w:color="auto"/>
      </w:divBdr>
    </w:div>
    <w:div w:id="1168865378">
      <w:bodyDiv w:val="1"/>
      <w:marLeft w:val="0"/>
      <w:marRight w:val="0"/>
      <w:marTop w:val="0"/>
      <w:marBottom w:val="0"/>
      <w:divBdr>
        <w:top w:val="none" w:sz="0" w:space="0" w:color="auto"/>
        <w:left w:val="none" w:sz="0" w:space="0" w:color="auto"/>
        <w:bottom w:val="none" w:sz="0" w:space="0" w:color="auto"/>
        <w:right w:val="none" w:sz="0" w:space="0" w:color="auto"/>
      </w:divBdr>
    </w:div>
    <w:div w:id="1168903036">
      <w:bodyDiv w:val="1"/>
      <w:marLeft w:val="0"/>
      <w:marRight w:val="0"/>
      <w:marTop w:val="0"/>
      <w:marBottom w:val="0"/>
      <w:divBdr>
        <w:top w:val="none" w:sz="0" w:space="0" w:color="auto"/>
        <w:left w:val="none" w:sz="0" w:space="0" w:color="auto"/>
        <w:bottom w:val="none" w:sz="0" w:space="0" w:color="auto"/>
        <w:right w:val="none" w:sz="0" w:space="0" w:color="auto"/>
      </w:divBdr>
    </w:div>
    <w:div w:id="1168906492">
      <w:bodyDiv w:val="1"/>
      <w:marLeft w:val="0"/>
      <w:marRight w:val="0"/>
      <w:marTop w:val="0"/>
      <w:marBottom w:val="0"/>
      <w:divBdr>
        <w:top w:val="none" w:sz="0" w:space="0" w:color="auto"/>
        <w:left w:val="none" w:sz="0" w:space="0" w:color="auto"/>
        <w:bottom w:val="none" w:sz="0" w:space="0" w:color="auto"/>
        <w:right w:val="none" w:sz="0" w:space="0" w:color="auto"/>
      </w:divBdr>
    </w:div>
    <w:div w:id="1169369471">
      <w:bodyDiv w:val="1"/>
      <w:marLeft w:val="0"/>
      <w:marRight w:val="0"/>
      <w:marTop w:val="0"/>
      <w:marBottom w:val="0"/>
      <w:divBdr>
        <w:top w:val="none" w:sz="0" w:space="0" w:color="auto"/>
        <w:left w:val="none" w:sz="0" w:space="0" w:color="auto"/>
        <w:bottom w:val="none" w:sz="0" w:space="0" w:color="auto"/>
        <w:right w:val="none" w:sz="0" w:space="0" w:color="auto"/>
      </w:divBdr>
    </w:div>
    <w:div w:id="1169442040">
      <w:bodyDiv w:val="1"/>
      <w:marLeft w:val="0"/>
      <w:marRight w:val="0"/>
      <w:marTop w:val="0"/>
      <w:marBottom w:val="0"/>
      <w:divBdr>
        <w:top w:val="none" w:sz="0" w:space="0" w:color="auto"/>
        <w:left w:val="none" w:sz="0" w:space="0" w:color="auto"/>
        <w:bottom w:val="none" w:sz="0" w:space="0" w:color="auto"/>
        <w:right w:val="none" w:sz="0" w:space="0" w:color="auto"/>
      </w:divBdr>
    </w:div>
    <w:div w:id="1169633964">
      <w:bodyDiv w:val="1"/>
      <w:marLeft w:val="0"/>
      <w:marRight w:val="0"/>
      <w:marTop w:val="0"/>
      <w:marBottom w:val="0"/>
      <w:divBdr>
        <w:top w:val="none" w:sz="0" w:space="0" w:color="auto"/>
        <w:left w:val="none" w:sz="0" w:space="0" w:color="auto"/>
        <w:bottom w:val="none" w:sz="0" w:space="0" w:color="auto"/>
        <w:right w:val="none" w:sz="0" w:space="0" w:color="auto"/>
      </w:divBdr>
    </w:div>
    <w:div w:id="1169639529">
      <w:bodyDiv w:val="1"/>
      <w:marLeft w:val="0"/>
      <w:marRight w:val="0"/>
      <w:marTop w:val="0"/>
      <w:marBottom w:val="0"/>
      <w:divBdr>
        <w:top w:val="none" w:sz="0" w:space="0" w:color="auto"/>
        <w:left w:val="none" w:sz="0" w:space="0" w:color="auto"/>
        <w:bottom w:val="none" w:sz="0" w:space="0" w:color="auto"/>
        <w:right w:val="none" w:sz="0" w:space="0" w:color="auto"/>
      </w:divBdr>
    </w:div>
    <w:div w:id="1169827263">
      <w:bodyDiv w:val="1"/>
      <w:marLeft w:val="0"/>
      <w:marRight w:val="0"/>
      <w:marTop w:val="0"/>
      <w:marBottom w:val="0"/>
      <w:divBdr>
        <w:top w:val="none" w:sz="0" w:space="0" w:color="auto"/>
        <w:left w:val="none" w:sz="0" w:space="0" w:color="auto"/>
        <w:bottom w:val="none" w:sz="0" w:space="0" w:color="auto"/>
        <w:right w:val="none" w:sz="0" w:space="0" w:color="auto"/>
      </w:divBdr>
    </w:div>
    <w:div w:id="1169835734">
      <w:bodyDiv w:val="1"/>
      <w:marLeft w:val="0"/>
      <w:marRight w:val="0"/>
      <w:marTop w:val="0"/>
      <w:marBottom w:val="0"/>
      <w:divBdr>
        <w:top w:val="none" w:sz="0" w:space="0" w:color="auto"/>
        <w:left w:val="none" w:sz="0" w:space="0" w:color="auto"/>
        <w:bottom w:val="none" w:sz="0" w:space="0" w:color="auto"/>
        <w:right w:val="none" w:sz="0" w:space="0" w:color="auto"/>
      </w:divBdr>
    </w:div>
    <w:div w:id="1169908173">
      <w:bodyDiv w:val="1"/>
      <w:marLeft w:val="0"/>
      <w:marRight w:val="0"/>
      <w:marTop w:val="0"/>
      <w:marBottom w:val="0"/>
      <w:divBdr>
        <w:top w:val="none" w:sz="0" w:space="0" w:color="auto"/>
        <w:left w:val="none" w:sz="0" w:space="0" w:color="auto"/>
        <w:bottom w:val="none" w:sz="0" w:space="0" w:color="auto"/>
        <w:right w:val="none" w:sz="0" w:space="0" w:color="auto"/>
      </w:divBdr>
    </w:div>
    <w:div w:id="1169980801">
      <w:bodyDiv w:val="1"/>
      <w:marLeft w:val="0"/>
      <w:marRight w:val="0"/>
      <w:marTop w:val="0"/>
      <w:marBottom w:val="0"/>
      <w:divBdr>
        <w:top w:val="none" w:sz="0" w:space="0" w:color="auto"/>
        <w:left w:val="none" w:sz="0" w:space="0" w:color="auto"/>
        <w:bottom w:val="none" w:sz="0" w:space="0" w:color="auto"/>
        <w:right w:val="none" w:sz="0" w:space="0" w:color="auto"/>
      </w:divBdr>
    </w:div>
    <w:div w:id="1170176738">
      <w:bodyDiv w:val="1"/>
      <w:marLeft w:val="0"/>
      <w:marRight w:val="0"/>
      <w:marTop w:val="0"/>
      <w:marBottom w:val="0"/>
      <w:divBdr>
        <w:top w:val="none" w:sz="0" w:space="0" w:color="auto"/>
        <w:left w:val="none" w:sz="0" w:space="0" w:color="auto"/>
        <w:bottom w:val="none" w:sz="0" w:space="0" w:color="auto"/>
        <w:right w:val="none" w:sz="0" w:space="0" w:color="auto"/>
      </w:divBdr>
    </w:div>
    <w:div w:id="1170290283">
      <w:bodyDiv w:val="1"/>
      <w:marLeft w:val="0"/>
      <w:marRight w:val="0"/>
      <w:marTop w:val="0"/>
      <w:marBottom w:val="0"/>
      <w:divBdr>
        <w:top w:val="none" w:sz="0" w:space="0" w:color="auto"/>
        <w:left w:val="none" w:sz="0" w:space="0" w:color="auto"/>
        <w:bottom w:val="none" w:sz="0" w:space="0" w:color="auto"/>
        <w:right w:val="none" w:sz="0" w:space="0" w:color="auto"/>
      </w:divBdr>
    </w:div>
    <w:div w:id="1170482722">
      <w:bodyDiv w:val="1"/>
      <w:marLeft w:val="0"/>
      <w:marRight w:val="0"/>
      <w:marTop w:val="0"/>
      <w:marBottom w:val="0"/>
      <w:divBdr>
        <w:top w:val="none" w:sz="0" w:space="0" w:color="auto"/>
        <w:left w:val="none" w:sz="0" w:space="0" w:color="auto"/>
        <w:bottom w:val="none" w:sz="0" w:space="0" w:color="auto"/>
        <w:right w:val="none" w:sz="0" w:space="0" w:color="auto"/>
      </w:divBdr>
    </w:div>
    <w:div w:id="1170484798">
      <w:bodyDiv w:val="1"/>
      <w:marLeft w:val="0"/>
      <w:marRight w:val="0"/>
      <w:marTop w:val="0"/>
      <w:marBottom w:val="0"/>
      <w:divBdr>
        <w:top w:val="none" w:sz="0" w:space="0" w:color="auto"/>
        <w:left w:val="none" w:sz="0" w:space="0" w:color="auto"/>
        <w:bottom w:val="none" w:sz="0" w:space="0" w:color="auto"/>
        <w:right w:val="none" w:sz="0" w:space="0" w:color="auto"/>
      </w:divBdr>
    </w:div>
    <w:div w:id="1170486808">
      <w:bodyDiv w:val="1"/>
      <w:marLeft w:val="0"/>
      <w:marRight w:val="0"/>
      <w:marTop w:val="0"/>
      <w:marBottom w:val="0"/>
      <w:divBdr>
        <w:top w:val="none" w:sz="0" w:space="0" w:color="auto"/>
        <w:left w:val="none" w:sz="0" w:space="0" w:color="auto"/>
        <w:bottom w:val="none" w:sz="0" w:space="0" w:color="auto"/>
        <w:right w:val="none" w:sz="0" w:space="0" w:color="auto"/>
      </w:divBdr>
    </w:div>
    <w:div w:id="1170557772">
      <w:bodyDiv w:val="1"/>
      <w:marLeft w:val="0"/>
      <w:marRight w:val="0"/>
      <w:marTop w:val="0"/>
      <w:marBottom w:val="0"/>
      <w:divBdr>
        <w:top w:val="none" w:sz="0" w:space="0" w:color="auto"/>
        <w:left w:val="none" w:sz="0" w:space="0" w:color="auto"/>
        <w:bottom w:val="none" w:sz="0" w:space="0" w:color="auto"/>
        <w:right w:val="none" w:sz="0" w:space="0" w:color="auto"/>
      </w:divBdr>
    </w:div>
    <w:div w:id="1170947110">
      <w:bodyDiv w:val="1"/>
      <w:marLeft w:val="0"/>
      <w:marRight w:val="0"/>
      <w:marTop w:val="0"/>
      <w:marBottom w:val="0"/>
      <w:divBdr>
        <w:top w:val="none" w:sz="0" w:space="0" w:color="auto"/>
        <w:left w:val="none" w:sz="0" w:space="0" w:color="auto"/>
        <w:bottom w:val="none" w:sz="0" w:space="0" w:color="auto"/>
        <w:right w:val="none" w:sz="0" w:space="0" w:color="auto"/>
      </w:divBdr>
    </w:div>
    <w:div w:id="1170948738">
      <w:bodyDiv w:val="1"/>
      <w:marLeft w:val="0"/>
      <w:marRight w:val="0"/>
      <w:marTop w:val="0"/>
      <w:marBottom w:val="0"/>
      <w:divBdr>
        <w:top w:val="none" w:sz="0" w:space="0" w:color="auto"/>
        <w:left w:val="none" w:sz="0" w:space="0" w:color="auto"/>
        <w:bottom w:val="none" w:sz="0" w:space="0" w:color="auto"/>
        <w:right w:val="none" w:sz="0" w:space="0" w:color="auto"/>
      </w:divBdr>
    </w:div>
    <w:div w:id="1171069997">
      <w:bodyDiv w:val="1"/>
      <w:marLeft w:val="0"/>
      <w:marRight w:val="0"/>
      <w:marTop w:val="0"/>
      <w:marBottom w:val="0"/>
      <w:divBdr>
        <w:top w:val="none" w:sz="0" w:space="0" w:color="auto"/>
        <w:left w:val="none" w:sz="0" w:space="0" w:color="auto"/>
        <w:bottom w:val="none" w:sz="0" w:space="0" w:color="auto"/>
        <w:right w:val="none" w:sz="0" w:space="0" w:color="auto"/>
      </w:divBdr>
    </w:div>
    <w:div w:id="1171221043">
      <w:bodyDiv w:val="1"/>
      <w:marLeft w:val="0"/>
      <w:marRight w:val="0"/>
      <w:marTop w:val="0"/>
      <w:marBottom w:val="0"/>
      <w:divBdr>
        <w:top w:val="none" w:sz="0" w:space="0" w:color="auto"/>
        <w:left w:val="none" w:sz="0" w:space="0" w:color="auto"/>
        <w:bottom w:val="none" w:sz="0" w:space="0" w:color="auto"/>
        <w:right w:val="none" w:sz="0" w:space="0" w:color="auto"/>
      </w:divBdr>
    </w:div>
    <w:div w:id="1171331826">
      <w:bodyDiv w:val="1"/>
      <w:marLeft w:val="0"/>
      <w:marRight w:val="0"/>
      <w:marTop w:val="0"/>
      <w:marBottom w:val="0"/>
      <w:divBdr>
        <w:top w:val="none" w:sz="0" w:space="0" w:color="auto"/>
        <w:left w:val="none" w:sz="0" w:space="0" w:color="auto"/>
        <w:bottom w:val="none" w:sz="0" w:space="0" w:color="auto"/>
        <w:right w:val="none" w:sz="0" w:space="0" w:color="auto"/>
      </w:divBdr>
    </w:div>
    <w:div w:id="1171484609">
      <w:bodyDiv w:val="1"/>
      <w:marLeft w:val="0"/>
      <w:marRight w:val="0"/>
      <w:marTop w:val="0"/>
      <w:marBottom w:val="0"/>
      <w:divBdr>
        <w:top w:val="none" w:sz="0" w:space="0" w:color="auto"/>
        <w:left w:val="none" w:sz="0" w:space="0" w:color="auto"/>
        <w:bottom w:val="none" w:sz="0" w:space="0" w:color="auto"/>
        <w:right w:val="none" w:sz="0" w:space="0" w:color="auto"/>
      </w:divBdr>
    </w:div>
    <w:div w:id="1171486206">
      <w:bodyDiv w:val="1"/>
      <w:marLeft w:val="0"/>
      <w:marRight w:val="0"/>
      <w:marTop w:val="0"/>
      <w:marBottom w:val="0"/>
      <w:divBdr>
        <w:top w:val="none" w:sz="0" w:space="0" w:color="auto"/>
        <w:left w:val="none" w:sz="0" w:space="0" w:color="auto"/>
        <w:bottom w:val="none" w:sz="0" w:space="0" w:color="auto"/>
        <w:right w:val="none" w:sz="0" w:space="0" w:color="auto"/>
      </w:divBdr>
    </w:div>
    <w:div w:id="1171674241">
      <w:bodyDiv w:val="1"/>
      <w:marLeft w:val="0"/>
      <w:marRight w:val="0"/>
      <w:marTop w:val="0"/>
      <w:marBottom w:val="0"/>
      <w:divBdr>
        <w:top w:val="none" w:sz="0" w:space="0" w:color="auto"/>
        <w:left w:val="none" w:sz="0" w:space="0" w:color="auto"/>
        <w:bottom w:val="none" w:sz="0" w:space="0" w:color="auto"/>
        <w:right w:val="none" w:sz="0" w:space="0" w:color="auto"/>
      </w:divBdr>
    </w:div>
    <w:div w:id="1171875025">
      <w:bodyDiv w:val="1"/>
      <w:marLeft w:val="0"/>
      <w:marRight w:val="0"/>
      <w:marTop w:val="0"/>
      <w:marBottom w:val="0"/>
      <w:divBdr>
        <w:top w:val="none" w:sz="0" w:space="0" w:color="auto"/>
        <w:left w:val="none" w:sz="0" w:space="0" w:color="auto"/>
        <w:bottom w:val="none" w:sz="0" w:space="0" w:color="auto"/>
        <w:right w:val="none" w:sz="0" w:space="0" w:color="auto"/>
      </w:divBdr>
    </w:div>
    <w:div w:id="1171944616">
      <w:bodyDiv w:val="1"/>
      <w:marLeft w:val="0"/>
      <w:marRight w:val="0"/>
      <w:marTop w:val="0"/>
      <w:marBottom w:val="0"/>
      <w:divBdr>
        <w:top w:val="none" w:sz="0" w:space="0" w:color="auto"/>
        <w:left w:val="none" w:sz="0" w:space="0" w:color="auto"/>
        <w:bottom w:val="none" w:sz="0" w:space="0" w:color="auto"/>
        <w:right w:val="none" w:sz="0" w:space="0" w:color="auto"/>
      </w:divBdr>
    </w:div>
    <w:div w:id="1172112675">
      <w:bodyDiv w:val="1"/>
      <w:marLeft w:val="0"/>
      <w:marRight w:val="0"/>
      <w:marTop w:val="0"/>
      <w:marBottom w:val="0"/>
      <w:divBdr>
        <w:top w:val="none" w:sz="0" w:space="0" w:color="auto"/>
        <w:left w:val="none" w:sz="0" w:space="0" w:color="auto"/>
        <w:bottom w:val="none" w:sz="0" w:space="0" w:color="auto"/>
        <w:right w:val="none" w:sz="0" w:space="0" w:color="auto"/>
      </w:divBdr>
    </w:div>
    <w:div w:id="1172182812">
      <w:bodyDiv w:val="1"/>
      <w:marLeft w:val="0"/>
      <w:marRight w:val="0"/>
      <w:marTop w:val="0"/>
      <w:marBottom w:val="0"/>
      <w:divBdr>
        <w:top w:val="none" w:sz="0" w:space="0" w:color="auto"/>
        <w:left w:val="none" w:sz="0" w:space="0" w:color="auto"/>
        <w:bottom w:val="none" w:sz="0" w:space="0" w:color="auto"/>
        <w:right w:val="none" w:sz="0" w:space="0" w:color="auto"/>
      </w:divBdr>
    </w:div>
    <w:div w:id="1172183155">
      <w:bodyDiv w:val="1"/>
      <w:marLeft w:val="0"/>
      <w:marRight w:val="0"/>
      <w:marTop w:val="0"/>
      <w:marBottom w:val="0"/>
      <w:divBdr>
        <w:top w:val="none" w:sz="0" w:space="0" w:color="auto"/>
        <w:left w:val="none" w:sz="0" w:space="0" w:color="auto"/>
        <w:bottom w:val="none" w:sz="0" w:space="0" w:color="auto"/>
        <w:right w:val="none" w:sz="0" w:space="0" w:color="auto"/>
      </w:divBdr>
    </w:div>
    <w:div w:id="1172254233">
      <w:bodyDiv w:val="1"/>
      <w:marLeft w:val="0"/>
      <w:marRight w:val="0"/>
      <w:marTop w:val="0"/>
      <w:marBottom w:val="0"/>
      <w:divBdr>
        <w:top w:val="none" w:sz="0" w:space="0" w:color="auto"/>
        <w:left w:val="none" w:sz="0" w:space="0" w:color="auto"/>
        <w:bottom w:val="none" w:sz="0" w:space="0" w:color="auto"/>
        <w:right w:val="none" w:sz="0" w:space="0" w:color="auto"/>
      </w:divBdr>
    </w:div>
    <w:div w:id="1172254810">
      <w:bodyDiv w:val="1"/>
      <w:marLeft w:val="0"/>
      <w:marRight w:val="0"/>
      <w:marTop w:val="0"/>
      <w:marBottom w:val="0"/>
      <w:divBdr>
        <w:top w:val="none" w:sz="0" w:space="0" w:color="auto"/>
        <w:left w:val="none" w:sz="0" w:space="0" w:color="auto"/>
        <w:bottom w:val="none" w:sz="0" w:space="0" w:color="auto"/>
        <w:right w:val="none" w:sz="0" w:space="0" w:color="auto"/>
      </w:divBdr>
    </w:div>
    <w:div w:id="1172524181">
      <w:bodyDiv w:val="1"/>
      <w:marLeft w:val="0"/>
      <w:marRight w:val="0"/>
      <w:marTop w:val="0"/>
      <w:marBottom w:val="0"/>
      <w:divBdr>
        <w:top w:val="none" w:sz="0" w:space="0" w:color="auto"/>
        <w:left w:val="none" w:sz="0" w:space="0" w:color="auto"/>
        <w:bottom w:val="none" w:sz="0" w:space="0" w:color="auto"/>
        <w:right w:val="none" w:sz="0" w:space="0" w:color="auto"/>
      </w:divBdr>
    </w:div>
    <w:div w:id="1172524277">
      <w:bodyDiv w:val="1"/>
      <w:marLeft w:val="0"/>
      <w:marRight w:val="0"/>
      <w:marTop w:val="0"/>
      <w:marBottom w:val="0"/>
      <w:divBdr>
        <w:top w:val="none" w:sz="0" w:space="0" w:color="auto"/>
        <w:left w:val="none" w:sz="0" w:space="0" w:color="auto"/>
        <w:bottom w:val="none" w:sz="0" w:space="0" w:color="auto"/>
        <w:right w:val="none" w:sz="0" w:space="0" w:color="auto"/>
      </w:divBdr>
    </w:div>
    <w:div w:id="1172570507">
      <w:bodyDiv w:val="1"/>
      <w:marLeft w:val="0"/>
      <w:marRight w:val="0"/>
      <w:marTop w:val="0"/>
      <w:marBottom w:val="0"/>
      <w:divBdr>
        <w:top w:val="none" w:sz="0" w:space="0" w:color="auto"/>
        <w:left w:val="none" w:sz="0" w:space="0" w:color="auto"/>
        <w:bottom w:val="none" w:sz="0" w:space="0" w:color="auto"/>
        <w:right w:val="none" w:sz="0" w:space="0" w:color="auto"/>
      </w:divBdr>
    </w:div>
    <w:div w:id="1172601258">
      <w:bodyDiv w:val="1"/>
      <w:marLeft w:val="0"/>
      <w:marRight w:val="0"/>
      <w:marTop w:val="0"/>
      <w:marBottom w:val="0"/>
      <w:divBdr>
        <w:top w:val="none" w:sz="0" w:space="0" w:color="auto"/>
        <w:left w:val="none" w:sz="0" w:space="0" w:color="auto"/>
        <w:bottom w:val="none" w:sz="0" w:space="0" w:color="auto"/>
        <w:right w:val="none" w:sz="0" w:space="0" w:color="auto"/>
      </w:divBdr>
    </w:div>
    <w:div w:id="1172648778">
      <w:bodyDiv w:val="1"/>
      <w:marLeft w:val="0"/>
      <w:marRight w:val="0"/>
      <w:marTop w:val="0"/>
      <w:marBottom w:val="0"/>
      <w:divBdr>
        <w:top w:val="none" w:sz="0" w:space="0" w:color="auto"/>
        <w:left w:val="none" w:sz="0" w:space="0" w:color="auto"/>
        <w:bottom w:val="none" w:sz="0" w:space="0" w:color="auto"/>
        <w:right w:val="none" w:sz="0" w:space="0" w:color="auto"/>
      </w:divBdr>
    </w:div>
    <w:div w:id="1172766769">
      <w:bodyDiv w:val="1"/>
      <w:marLeft w:val="0"/>
      <w:marRight w:val="0"/>
      <w:marTop w:val="0"/>
      <w:marBottom w:val="0"/>
      <w:divBdr>
        <w:top w:val="none" w:sz="0" w:space="0" w:color="auto"/>
        <w:left w:val="none" w:sz="0" w:space="0" w:color="auto"/>
        <w:bottom w:val="none" w:sz="0" w:space="0" w:color="auto"/>
        <w:right w:val="none" w:sz="0" w:space="0" w:color="auto"/>
      </w:divBdr>
    </w:div>
    <w:div w:id="1172793972">
      <w:bodyDiv w:val="1"/>
      <w:marLeft w:val="0"/>
      <w:marRight w:val="0"/>
      <w:marTop w:val="0"/>
      <w:marBottom w:val="0"/>
      <w:divBdr>
        <w:top w:val="none" w:sz="0" w:space="0" w:color="auto"/>
        <w:left w:val="none" w:sz="0" w:space="0" w:color="auto"/>
        <w:bottom w:val="none" w:sz="0" w:space="0" w:color="auto"/>
        <w:right w:val="none" w:sz="0" w:space="0" w:color="auto"/>
      </w:divBdr>
    </w:div>
    <w:div w:id="1172984470">
      <w:bodyDiv w:val="1"/>
      <w:marLeft w:val="0"/>
      <w:marRight w:val="0"/>
      <w:marTop w:val="0"/>
      <w:marBottom w:val="0"/>
      <w:divBdr>
        <w:top w:val="none" w:sz="0" w:space="0" w:color="auto"/>
        <w:left w:val="none" w:sz="0" w:space="0" w:color="auto"/>
        <w:bottom w:val="none" w:sz="0" w:space="0" w:color="auto"/>
        <w:right w:val="none" w:sz="0" w:space="0" w:color="auto"/>
      </w:divBdr>
    </w:div>
    <w:div w:id="1173226339">
      <w:bodyDiv w:val="1"/>
      <w:marLeft w:val="0"/>
      <w:marRight w:val="0"/>
      <w:marTop w:val="0"/>
      <w:marBottom w:val="0"/>
      <w:divBdr>
        <w:top w:val="none" w:sz="0" w:space="0" w:color="auto"/>
        <w:left w:val="none" w:sz="0" w:space="0" w:color="auto"/>
        <w:bottom w:val="none" w:sz="0" w:space="0" w:color="auto"/>
        <w:right w:val="none" w:sz="0" w:space="0" w:color="auto"/>
      </w:divBdr>
    </w:div>
    <w:div w:id="1173373677">
      <w:bodyDiv w:val="1"/>
      <w:marLeft w:val="0"/>
      <w:marRight w:val="0"/>
      <w:marTop w:val="0"/>
      <w:marBottom w:val="0"/>
      <w:divBdr>
        <w:top w:val="none" w:sz="0" w:space="0" w:color="auto"/>
        <w:left w:val="none" w:sz="0" w:space="0" w:color="auto"/>
        <w:bottom w:val="none" w:sz="0" w:space="0" w:color="auto"/>
        <w:right w:val="none" w:sz="0" w:space="0" w:color="auto"/>
      </w:divBdr>
    </w:div>
    <w:div w:id="1173498082">
      <w:bodyDiv w:val="1"/>
      <w:marLeft w:val="0"/>
      <w:marRight w:val="0"/>
      <w:marTop w:val="0"/>
      <w:marBottom w:val="0"/>
      <w:divBdr>
        <w:top w:val="none" w:sz="0" w:space="0" w:color="auto"/>
        <w:left w:val="none" w:sz="0" w:space="0" w:color="auto"/>
        <w:bottom w:val="none" w:sz="0" w:space="0" w:color="auto"/>
        <w:right w:val="none" w:sz="0" w:space="0" w:color="auto"/>
      </w:divBdr>
    </w:div>
    <w:div w:id="1173570385">
      <w:bodyDiv w:val="1"/>
      <w:marLeft w:val="0"/>
      <w:marRight w:val="0"/>
      <w:marTop w:val="0"/>
      <w:marBottom w:val="0"/>
      <w:divBdr>
        <w:top w:val="none" w:sz="0" w:space="0" w:color="auto"/>
        <w:left w:val="none" w:sz="0" w:space="0" w:color="auto"/>
        <w:bottom w:val="none" w:sz="0" w:space="0" w:color="auto"/>
        <w:right w:val="none" w:sz="0" w:space="0" w:color="auto"/>
      </w:divBdr>
    </w:div>
    <w:div w:id="1173648645">
      <w:bodyDiv w:val="1"/>
      <w:marLeft w:val="0"/>
      <w:marRight w:val="0"/>
      <w:marTop w:val="0"/>
      <w:marBottom w:val="0"/>
      <w:divBdr>
        <w:top w:val="none" w:sz="0" w:space="0" w:color="auto"/>
        <w:left w:val="none" w:sz="0" w:space="0" w:color="auto"/>
        <w:bottom w:val="none" w:sz="0" w:space="0" w:color="auto"/>
        <w:right w:val="none" w:sz="0" w:space="0" w:color="auto"/>
      </w:divBdr>
    </w:div>
    <w:div w:id="1173684734">
      <w:bodyDiv w:val="1"/>
      <w:marLeft w:val="0"/>
      <w:marRight w:val="0"/>
      <w:marTop w:val="0"/>
      <w:marBottom w:val="0"/>
      <w:divBdr>
        <w:top w:val="none" w:sz="0" w:space="0" w:color="auto"/>
        <w:left w:val="none" w:sz="0" w:space="0" w:color="auto"/>
        <w:bottom w:val="none" w:sz="0" w:space="0" w:color="auto"/>
        <w:right w:val="none" w:sz="0" w:space="0" w:color="auto"/>
      </w:divBdr>
    </w:div>
    <w:div w:id="1173716325">
      <w:bodyDiv w:val="1"/>
      <w:marLeft w:val="0"/>
      <w:marRight w:val="0"/>
      <w:marTop w:val="0"/>
      <w:marBottom w:val="0"/>
      <w:divBdr>
        <w:top w:val="none" w:sz="0" w:space="0" w:color="auto"/>
        <w:left w:val="none" w:sz="0" w:space="0" w:color="auto"/>
        <w:bottom w:val="none" w:sz="0" w:space="0" w:color="auto"/>
        <w:right w:val="none" w:sz="0" w:space="0" w:color="auto"/>
      </w:divBdr>
    </w:div>
    <w:div w:id="1173951116">
      <w:bodyDiv w:val="1"/>
      <w:marLeft w:val="0"/>
      <w:marRight w:val="0"/>
      <w:marTop w:val="0"/>
      <w:marBottom w:val="0"/>
      <w:divBdr>
        <w:top w:val="none" w:sz="0" w:space="0" w:color="auto"/>
        <w:left w:val="none" w:sz="0" w:space="0" w:color="auto"/>
        <w:bottom w:val="none" w:sz="0" w:space="0" w:color="auto"/>
        <w:right w:val="none" w:sz="0" w:space="0" w:color="auto"/>
      </w:divBdr>
    </w:div>
    <w:div w:id="1173955469">
      <w:bodyDiv w:val="1"/>
      <w:marLeft w:val="0"/>
      <w:marRight w:val="0"/>
      <w:marTop w:val="0"/>
      <w:marBottom w:val="0"/>
      <w:divBdr>
        <w:top w:val="none" w:sz="0" w:space="0" w:color="auto"/>
        <w:left w:val="none" w:sz="0" w:space="0" w:color="auto"/>
        <w:bottom w:val="none" w:sz="0" w:space="0" w:color="auto"/>
        <w:right w:val="none" w:sz="0" w:space="0" w:color="auto"/>
      </w:divBdr>
    </w:div>
    <w:div w:id="1174028879">
      <w:bodyDiv w:val="1"/>
      <w:marLeft w:val="0"/>
      <w:marRight w:val="0"/>
      <w:marTop w:val="0"/>
      <w:marBottom w:val="0"/>
      <w:divBdr>
        <w:top w:val="none" w:sz="0" w:space="0" w:color="auto"/>
        <w:left w:val="none" w:sz="0" w:space="0" w:color="auto"/>
        <w:bottom w:val="none" w:sz="0" w:space="0" w:color="auto"/>
        <w:right w:val="none" w:sz="0" w:space="0" w:color="auto"/>
      </w:divBdr>
    </w:div>
    <w:div w:id="1174103583">
      <w:bodyDiv w:val="1"/>
      <w:marLeft w:val="0"/>
      <w:marRight w:val="0"/>
      <w:marTop w:val="0"/>
      <w:marBottom w:val="0"/>
      <w:divBdr>
        <w:top w:val="none" w:sz="0" w:space="0" w:color="auto"/>
        <w:left w:val="none" w:sz="0" w:space="0" w:color="auto"/>
        <w:bottom w:val="none" w:sz="0" w:space="0" w:color="auto"/>
        <w:right w:val="none" w:sz="0" w:space="0" w:color="auto"/>
      </w:divBdr>
    </w:div>
    <w:div w:id="1174145944">
      <w:bodyDiv w:val="1"/>
      <w:marLeft w:val="0"/>
      <w:marRight w:val="0"/>
      <w:marTop w:val="0"/>
      <w:marBottom w:val="0"/>
      <w:divBdr>
        <w:top w:val="none" w:sz="0" w:space="0" w:color="auto"/>
        <w:left w:val="none" w:sz="0" w:space="0" w:color="auto"/>
        <w:bottom w:val="none" w:sz="0" w:space="0" w:color="auto"/>
        <w:right w:val="none" w:sz="0" w:space="0" w:color="auto"/>
      </w:divBdr>
    </w:div>
    <w:div w:id="1174346479">
      <w:bodyDiv w:val="1"/>
      <w:marLeft w:val="0"/>
      <w:marRight w:val="0"/>
      <w:marTop w:val="0"/>
      <w:marBottom w:val="0"/>
      <w:divBdr>
        <w:top w:val="none" w:sz="0" w:space="0" w:color="auto"/>
        <w:left w:val="none" w:sz="0" w:space="0" w:color="auto"/>
        <w:bottom w:val="none" w:sz="0" w:space="0" w:color="auto"/>
        <w:right w:val="none" w:sz="0" w:space="0" w:color="auto"/>
      </w:divBdr>
    </w:div>
    <w:div w:id="1174346682">
      <w:bodyDiv w:val="1"/>
      <w:marLeft w:val="0"/>
      <w:marRight w:val="0"/>
      <w:marTop w:val="0"/>
      <w:marBottom w:val="0"/>
      <w:divBdr>
        <w:top w:val="none" w:sz="0" w:space="0" w:color="auto"/>
        <w:left w:val="none" w:sz="0" w:space="0" w:color="auto"/>
        <w:bottom w:val="none" w:sz="0" w:space="0" w:color="auto"/>
        <w:right w:val="none" w:sz="0" w:space="0" w:color="auto"/>
      </w:divBdr>
    </w:div>
    <w:div w:id="1174497818">
      <w:bodyDiv w:val="1"/>
      <w:marLeft w:val="0"/>
      <w:marRight w:val="0"/>
      <w:marTop w:val="0"/>
      <w:marBottom w:val="0"/>
      <w:divBdr>
        <w:top w:val="none" w:sz="0" w:space="0" w:color="auto"/>
        <w:left w:val="none" w:sz="0" w:space="0" w:color="auto"/>
        <w:bottom w:val="none" w:sz="0" w:space="0" w:color="auto"/>
        <w:right w:val="none" w:sz="0" w:space="0" w:color="auto"/>
      </w:divBdr>
      <w:divsChild>
        <w:div w:id="1085565761">
          <w:marLeft w:val="0"/>
          <w:marRight w:val="0"/>
          <w:marTop w:val="0"/>
          <w:marBottom w:val="0"/>
          <w:divBdr>
            <w:top w:val="none" w:sz="0" w:space="0" w:color="auto"/>
            <w:left w:val="none" w:sz="0" w:space="0" w:color="auto"/>
            <w:bottom w:val="none" w:sz="0" w:space="0" w:color="auto"/>
            <w:right w:val="none" w:sz="0" w:space="0" w:color="auto"/>
          </w:divBdr>
          <w:divsChild>
            <w:div w:id="1437679018">
              <w:marLeft w:val="0"/>
              <w:marRight w:val="0"/>
              <w:marTop w:val="0"/>
              <w:marBottom w:val="0"/>
              <w:divBdr>
                <w:top w:val="none" w:sz="0" w:space="0" w:color="auto"/>
                <w:left w:val="none" w:sz="0" w:space="0" w:color="auto"/>
                <w:bottom w:val="none" w:sz="0" w:space="0" w:color="auto"/>
                <w:right w:val="none" w:sz="0" w:space="0" w:color="auto"/>
              </w:divBdr>
              <w:divsChild>
                <w:div w:id="214434995">
                  <w:marLeft w:val="0"/>
                  <w:marRight w:val="0"/>
                  <w:marTop w:val="0"/>
                  <w:marBottom w:val="0"/>
                  <w:divBdr>
                    <w:top w:val="none" w:sz="0" w:space="0" w:color="auto"/>
                    <w:left w:val="none" w:sz="0" w:space="0" w:color="auto"/>
                    <w:bottom w:val="none" w:sz="0" w:space="0" w:color="auto"/>
                    <w:right w:val="none" w:sz="0" w:space="0" w:color="auto"/>
                  </w:divBdr>
                  <w:divsChild>
                    <w:div w:id="873931545">
                      <w:marLeft w:val="0"/>
                      <w:marRight w:val="0"/>
                      <w:marTop w:val="0"/>
                      <w:marBottom w:val="0"/>
                      <w:divBdr>
                        <w:top w:val="none" w:sz="0" w:space="0" w:color="auto"/>
                        <w:left w:val="none" w:sz="0" w:space="0" w:color="auto"/>
                        <w:bottom w:val="none" w:sz="0" w:space="0" w:color="auto"/>
                        <w:right w:val="none" w:sz="0" w:space="0" w:color="auto"/>
                      </w:divBdr>
                      <w:divsChild>
                        <w:div w:id="1677146888">
                          <w:marLeft w:val="0"/>
                          <w:marRight w:val="0"/>
                          <w:marTop w:val="0"/>
                          <w:marBottom w:val="0"/>
                          <w:divBdr>
                            <w:top w:val="none" w:sz="0" w:space="0" w:color="auto"/>
                            <w:left w:val="none" w:sz="0" w:space="0" w:color="auto"/>
                            <w:bottom w:val="none" w:sz="0" w:space="0" w:color="auto"/>
                            <w:right w:val="none" w:sz="0" w:space="0" w:color="auto"/>
                          </w:divBdr>
                          <w:divsChild>
                            <w:div w:id="1954361120">
                              <w:marLeft w:val="0"/>
                              <w:marRight w:val="0"/>
                              <w:marTop w:val="0"/>
                              <w:marBottom w:val="0"/>
                              <w:divBdr>
                                <w:top w:val="none" w:sz="0" w:space="0" w:color="auto"/>
                                <w:left w:val="none" w:sz="0" w:space="0" w:color="auto"/>
                                <w:bottom w:val="none" w:sz="0" w:space="0" w:color="auto"/>
                                <w:right w:val="none" w:sz="0" w:space="0" w:color="auto"/>
                              </w:divBdr>
                              <w:divsChild>
                                <w:div w:id="1086342282">
                                  <w:marLeft w:val="0"/>
                                  <w:marRight w:val="0"/>
                                  <w:marTop w:val="0"/>
                                  <w:marBottom w:val="0"/>
                                  <w:divBdr>
                                    <w:top w:val="none" w:sz="0" w:space="0" w:color="auto"/>
                                    <w:left w:val="none" w:sz="0" w:space="0" w:color="auto"/>
                                    <w:bottom w:val="none" w:sz="0" w:space="0" w:color="auto"/>
                                    <w:right w:val="none" w:sz="0" w:space="0" w:color="auto"/>
                                  </w:divBdr>
                                  <w:divsChild>
                                    <w:div w:id="22186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4564493">
      <w:bodyDiv w:val="1"/>
      <w:marLeft w:val="0"/>
      <w:marRight w:val="0"/>
      <w:marTop w:val="0"/>
      <w:marBottom w:val="0"/>
      <w:divBdr>
        <w:top w:val="none" w:sz="0" w:space="0" w:color="auto"/>
        <w:left w:val="none" w:sz="0" w:space="0" w:color="auto"/>
        <w:bottom w:val="none" w:sz="0" w:space="0" w:color="auto"/>
        <w:right w:val="none" w:sz="0" w:space="0" w:color="auto"/>
      </w:divBdr>
    </w:div>
    <w:div w:id="1174611010">
      <w:bodyDiv w:val="1"/>
      <w:marLeft w:val="0"/>
      <w:marRight w:val="0"/>
      <w:marTop w:val="0"/>
      <w:marBottom w:val="0"/>
      <w:divBdr>
        <w:top w:val="none" w:sz="0" w:space="0" w:color="auto"/>
        <w:left w:val="none" w:sz="0" w:space="0" w:color="auto"/>
        <w:bottom w:val="none" w:sz="0" w:space="0" w:color="auto"/>
        <w:right w:val="none" w:sz="0" w:space="0" w:color="auto"/>
      </w:divBdr>
    </w:div>
    <w:div w:id="1174758303">
      <w:bodyDiv w:val="1"/>
      <w:marLeft w:val="0"/>
      <w:marRight w:val="0"/>
      <w:marTop w:val="0"/>
      <w:marBottom w:val="0"/>
      <w:divBdr>
        <w:top w:val="none" w:sz="0" w:space="0" w:color="auto"/>
        <w:left w:val="none" w:sz="0" w:space="0" w:color="auto"/>
        <w:bottom w:val="none" w:sz="0" w:space="0" w:color="auto"/>
        <w:right w:val="none" w:sz="0" w:space="0" w:color="auto"/>
      </w:divBdr>
    </w:div>
    <w:div w:id="1174953206">
      <w:bodyDiv w:val="1"/>
      <w:marLeft w:val="0"/>
      <w:marRight w:val="0"/>
      <w:marTop w:val="0"/>
      <w:marBottom w:val="0"/>
      <w:divBdr>
        <w:top w:val="none" w:sz="0" w:space="0" w:color="auto"/>
        <w:left w:val="none" w:sz="0" w:space="0" w:color="auto"/>
        <w:bottom w:val="none" w:sz="0" w:space="0" w:color="auto"/>
        <w:right w:val="none" w:sz="0" w:space="0" w:color="auto"/>
      </w:divBdr>
    </w:div>
    <w:div w:id="1175148780">
      <w:bodyDiv w:val="1"/>
      <w:marLeft w:val="0"/>
      <w:marRight w:val="0"/>
      <w:marTop w:val="0"/>
      <w:marBottom w:val="0"/>
      <w:divBdr>
        <w:top w:val="none" w:sz="0" w:space="0" w:color="auto"/>
        <w:left w:val="none" w:sz="0" w:space="0" w:color="auto"/>
        <w:bottom w:val="none" w:sz="0" w:space="0" w:color="auto"/>
        <w:right w:val="none" w:sz="0" w:space="0" w:color="auto"/>
      </w:divBdr>
    </w:div>
    <w:div w:id="1175222152">
      <w:bodyDiv w:val="1"/>
      <w:marLeft w:val="0"/>
      <w:marRight w:val="0"/>
      <w:marTop w:val="0"/>
      <w:marBottom w:val="0"/>
      <w:divBdr>
        <w:top w:val="none" w:sz="0" w:space="0" w:color="auto"/>
        <w:left w:val="none" w:sz="0" w:space="0" w:color="auto"/>
        <w:bottom w:val="none" w:sz="0" w:space="0" w:color="auto"/>
        <w:right w:val="none" w:sz="0" w:space="0" w:color="auto"/>
      </w:divBdr>
    </w:div>
    <w:div w:id="1175222483">
      <w:bodyDiv w:val="1"/>
      <w:marLeft w:val="0"/>
      <w:marRight w:val="0"/>
      <w:marTop w:val="0"/>
      <w:marBottom w:val="0"/>
      <w:divBdr>
        <w:top w:val="none" w:sz="0" w:space="0" w:color="auto"/>
        <w:left w:val="none" w:sz="0" w:space="0" w:color="auto"/>
        <w:bottom w:val="none" w:sz="0" w:space="0" w:color="auto"/>
        <w:right w:val="none" w:sz="0" w:space="0" w:color="auto"/>
      </w:divBdr>
    </w:div>
    <w:div w:id="1175341943">
      <w:bodyDiv w:val="1"/>
      <w:marLeft w:val="0"/>
      <w:marRight w:val="0"/>
      <w:marTop w:val="0"/>
      <w:marBottom w:val="0"/>
      <w:divBdr>
        <w:top w:val="none" w:sz="0" w:space="0" w:color="auto"/>
        <w:left w:val="none" w:sz="0" w:space="0" w:color="auto"/>
        <w:bottom w:val="none" w:sz="0" w:space="0" w:color="auto"/>
        <w:right w:val="none" w:sz="0" w:space="0" w:color="auto"/>
      </w:divBdr>
    </w:div>
    <w:div w:id="1175342666">
      <w:bodyDiv w:val="1"/>
      <w:marLeft w:val="0"/>
      <w:marRight w:val="0"/>
      <w:marTop w:val="0"/>
      <w:marBottom w:val="0"/>
      <w:divBdr>
        <w:top w:val="none" w:sz="0" w:space="0" w:color="auto"/>
        <w:left w:val="none" w:sz="0" w:space="0" w:color="auto"/>
        <w:bottom w:val="none" w:sz="0" w:space="0" w:color="auto"/>
        <w:right w:val="none" w:sz="0" w:space="0" w:color="auto"/>
      </w:divBdr>
    </w:div>
    <w:div w:id="1175608369">
      <w:bodyDiv w:val="1"/>
      <w:marLeft w:val="0"/>
      <w:marRight w:val="0"/>
      <w:marTop w:val="0"/>
      <w:marBottom w:val="0"/>
      <w:divBdr>
        <w:top w:val="none" w:sz="0" w:space="0" w:color="auto"/>
        <w:left w:val="none" w:sz="0" w:space="0" w:color="auto"/>
        <w:bottom w:val="none" w:sz="0" w:space="0" w:color="auto"/>
        <w:right w:val="none" w:sz="0" w:space="0" w:color="auto"/>
      </w:divBdr>
    </w:div>
    <w:div w:id="1175654906">
      <w:bodyDiv w:val="1"/>
      <w:marLeft w:val="0"/>
      <w:marRight w:val="0"/>
      <w:marTop w:val="0"/>
      <w:marBottom w:val="0"/>
      <w:divBdr>
        <w:top w:val="none" w:sz="0" w:space="0" w:color="auto"/>
        <w:left w:val="none" w:sz="0" w:space="0" w:color="auto"/>
        <w:bottom w:val="none" w:sz="0" w:space="0" w:color="auto"/>
        <w:right w:val="none" w:sz="0" w:space="0" w:color="auto"/>
      </w:divBdr>
    </w:div>
    <w:div w:id="1175725163">
      <w:bodyDiv w:val="1"/>
      <w:marLeft w:val="0"/>
      <w:marRight w:val="0"/>
      <w:marTop w:val="0"/>
      <w:marBottom w:val="0"/>
      <w:divBdr>
        <w:top w:val="none" w:sz="0" w:space="0" w:color="auto"/>
        <w:left w:val="none" w:sz="0" w:space="0" w:color="auto"/>
        <w:bottom w:val="none" w:sz="0" w:space="0" w:color="auto"/>
        <w:right w:val="none" w:sz="0" w:space="0" w:color="auto"/>
      </w:divBdr>
    </w:div>
    <w:div w:id="1175727500">
      <w:bodyDiv w:val="1"/>
      <w:marLeft w:val="0"/>
      <w:marRight w:val="0"/>
      <w:marTop w:val="0"/>
      <w:marBottom w:val="0"/>
      <w:divBdr>
        <w:top w:val="none" w:sz="0" w:space="0" w:color="auto"/>
        <w:left w:val="none" w:sz="0" w:space="0" w:color="auto"/>
        <w:bottom w:val="none" w:sz="0" w:space="0" w:color="auto"/>
        <w:right w:val="none" w:sz="0" w:space="0" w:color="auto"/>
      </w:divBdr>
    </w:div>
    <w:div w:id="1175732226">
      <w:bodyDiv w:val="1"/>
      <w:marLeft w:val="0"/>
      <w:marRight w:val="0"/>
      <w:marTop w:val="0"/>
      <w:marBottom w:val="0"/>
      <w:divBdr>
        <w:top w:val="none" w:sz="0" w:space="0" w:color="auto"/>
        <w:left w:val="none" w:sz="0" w:space="0" w:color="auto"/>
        <w:bottom w:val="none" w:sz="0" w:space="0" w:color="auto"/>
        <w:right w:val="none" w:sz="0" w:space="0" w:color="auto"/>
      </w:divBdr>
    </w:div>
    <w:div w:id="1175799150">
      <w:bodyDiv w:val="1"/>
      <w:marLeft w:val="0"/>
      <w:marRight w:val="0"/>
      <w:marTop w:val="0"/>
      <w:marBottom w:val="0"/>
      <w:divBdr>
        <w:top w:val="none" w:sz="0" w:space="0" w:color="auto"/>
        <w:left w:val="none" w:sz="0" w:space="0" w:color="auto"/>
        <w:bottom w:val="none" w:sz="0" w:space="0" w:color="auto"/>
        <w:right w:val="none" w:sz="0" w:space="0" w:color="auto"/>
      </w:divBdr>
    </w:div>
    <w:div w:id="1175876242">
      <w:bodyDiv w:val="1"/>
      <w:marLeft w:val="0"/>
      <w:marRight w:val="0"/>
      <w:marTop w:val="0"/>
      <w:marBottom w:val="0"/>
      <w:divBdr>
        <w:top w:val="none" w:sz="0" w:space="0" w:color="auto"/>
        <w:left w:val="none" w:sz="0" w:space="0" w:color="auto"/>
        <w:bottom w:val="none" w:sz="0" w:space="0" w:color="auto"/>
        <w:right w:val="none" w:sz="0" w:space="0" w:color="auto"/>
      </w:divBdr>
    </w:div>
    <w:div w:id="1175879256">
      <w:bodyDiv w:val="1"/>
      <w:marLeft w:val="0"/>
      <w:marRight w:val="0"/>
      <w:marTop w:val="0"/>
      <w:marBottom w:val="0"/>
      <w:divBdr>
        <w:top w:val="none" w:sz="0" w:space="0" w:color="auto"/>
        <w:left w:val="none" w:sz="0" w:space="0" w:color="auto"/>
        <w:bottom w:val="none" w:sz="0" w:space="0" w:color="auto"/>
        <w:right w:val="none" w:sz="0" w:space="0" w:color="auto"/>
      </w:divBdr>
    </w:div>
    <w:div w:id="1175922412">
      <w:bodyDiv w:val="1"/>
      <w:marLeft w:val="0"/>
      <w:marRight w:val="0"/>
      <w:marTop w:val="0"/>
      <w:marBottom w:val="0"/>
      <w:divBdr>
        <w:top w:val="none" w:sz="0" w:space="0" w:color="auto"/>
        <w:left w:val="none" w:sz="0" w:space="0" w:color="auto"/>
        <w:bottom w:val="none" w:sz="0" w:space="0" w:color="auto"/>
        <w:right w:val="none" w:sz="0" w:space="0" w:color="auto"/>
      </w:divBdr>
    </w:div>
    <w:div w:id="1176001397">
      <w:bodyDiv w:val="1"/>
      <w:marLeft w:val="0"/>
      <w:marRight w:val="0"/>
      <w:marTop w:val="0"/>
      <w:marBottom w:val="0"/>
      <w:divBdr>
        <w:top w:val="none" w:sz="0" w:space="0" w:color="auto"/>
        <w:left w:val="none" w:sz="0" w:space="0" w:color="auto"/>
        <w:bottom w:val="none" w:sz="0" w:space="0" w:color="auto"/>
        <w:right w:val="none" w:sz="0" w:space="0" w:color="auto"/>
      </w:divBdr>
    </w:div>
    <w:div w:id="1176113724">
      <w:bodyDiv w:val="1"/>
      <w:marLeft w:val="0"/>
      <w:marRight w:val="0"/>
      <w:marTop w:val="0"/>
      <w:marBottom w:val="0"/>
      <w:divBdr>
        <w:top w:val="none" w:sz="0" w:space="0" w:color="auto"/>
        <w:left w:val="none" w:sz="0" w:space="0" w:color="auto"/>
        <w:bottom w:val="none" w:sz="0" w:space="0" w:color="auto"/>
        <w:right w:val="none" w:sz="0" w:space="0" w:color="auto"/>
      </w:divBdr>
    </w:div>
    <w:div w:id="1176189587">
      <w:bodyDiv w:val="1"/>
      <w:marLeft w:val="0"/>
      <w:marRight w:val="0"/>
      <w:marTop w:val="0"/>
      <w:marBottom w:val="0"/>
      <w:divBdr>
        <w:top w:val="none" w:sz="0" w:space="0" w:color="auto"/>
        <w:left w:val="none" w:sz="0" w:space="0" w:color="auto"/>
        <w:bottom w:val="none" w:sz="0" w:space="0" w:color="auto"/>
        <w:right w:val="none" w:sz="0" w:space="0" w:color="auto"/>
      </w:divBdr>
    </w:div>
    <w:div w:id="1176387092">
      <w:bodyDiv w:val="1"/>
      <w:marLeft w:val="0"/>
      <w:marRight w:val="0"/>
      <w:marTop w:val="0"/>
      <w:marBottom w:val="0"/>
      <w:divBdr>
        <w:top w:val="none" w:sz="0" w:space="0" w:color="auto"/>
        <w:left w:val="none" w:sz="0" w:space="0" w:color="auto"/>
        <w:bottom w:val="none" w:sz="0" w:space="0" w:color="auto"/>
        <w:right w:val="none" w:sz="0" w:space="0" w:color="auto"/>
      </w:divBdr>
    </w:div>
    <w:div w:id="1176650857">
      <w:bodyDiv w:val="1"/>
      <w:marLeft w:val="0"/>
      <w:marRight w:val="0"/>
      <w:marTop w:val="0"/>
      <w:marBottom w:val="0"/>
      <w:divBdr>
        <w:top w:val="none" w:sz="0" w:space="0" w:color="auto"/>
        <w:left w:val="none" w:sz="0" w:space="0" w:color="auto"/>
        <w:bottom w:val="none" w:sz="0" w:space="0" w:color="auto"/>
        <w:right w:val="none" w:sz="0" w:space="0" w:color="auto"/>
      </w:divBdr>
    </w:div>
    <w:div w:id="1176722674">
      <w:bodyDiv w:val="1"/>
      <w:marLeft w:val="0"/>
      <w:marRight w:val="0"/>
      <w:marTop w:val="0"/>
      <w:marBottom w:val="0"/>
      <w:divBdr>
        <w:top w:val="none" w:sz="0" w:space="0" w:color="auto"/>
        <w:left w:val="none" w:sz="0" w:space="0" w:color="auto"/>
        <w:bottom w:val="none" w:sz="0" w:space="0" w:color="auto"/>
        <w:right w:val="none" w:sz="0" w:space="0" w:color="auto"/>
      </w:divBdr>
    </w:div>
    <w:div w:id="1176723559">
      <w:bodyDiv w:val="1"/>
      <w:marLeft w:val="0"/>
      <w:marRight w:val="0"/>
      <w:marTop w:val="0"/>
      <w:marBottom w:val="0"/>
      <w:divBdr>
        <w:top w:val="none" w:sz="0" w:space="0" w:color="auto"/>
        <w:left w:val="none" w:sz="0" w:space="0" w:color="auto"/>
        <w:bottom w:val="none" w:sz="0" w:space="0" w:color="auto"/>
        <w:right w:val="none" w:sz="0" w:space="0" w:color="auto"/>
      </w:divBdr>
    </w:div>
    <w:div w:id="1176731580">
      <w:bodyDiv w:val="1"/>
      <w:marLeft w:val="0"/>
      <w:marRight w:val="0"/>
      <w:marTop w:val="0"/>
      <w:marBottom w:val="0"/>
      <w:divBdr>
        <w:top w:val="none" w:sz="0" w:space="0" w:color="auto"/>
        <w:left w:val="none" w:sz="0" w:space="0" w:color="auto"/>
        <w:bottom w:val="none" w:sz="0" w:space="0" w:color="auto"/>
        <w:right w:val="none" w:sz="0" w:space="0" w:color="auto"/>
      </w:divBdr>
    </w:div>
    <w:div w:id="1176921050">
      <w:bodyDiv w:val="1"/>
      <w:marLeft w:val="0"/>
      <w:marRight w:val="0"/>
      <w:marTop w:val="0"/>
      <w:marBottom w:val="0"/>
      <w:divBdr>
        <w:top w:val="none" w:sz="0" w:space="0" w:color="auto"/>
        <w:left w:val="none" w:sz="0" w:space="0" w:color="auto"/>
        <w:bottom w:val="none" w:sz="0" w:space="0" w:color="auto"/>
        <w:right w:val="none" w:sz="0" w:space="0" w:color="auto"/>
      </w:divBdr>
    </w:div>
    <w:div w:id="1176968222">
      <w:bodyDiv w:val="1"/>
      <w:marLeft w:val="0"/>
      <w:marRight w:val="0"/>
      <w:marTop w:val="0"/>
      <w:marBottom w:val="0"/>
      <w:divBdr>
        <w:top w:val="none" w:sz="0" w:space="0" w:color="auto"/>
        <w:left w:val="none" w:sz="0" w:space="0" w:color="auto"/>
        <w:bottom w:val="none" w:sz="0" w:space="0" w:color="auto"/>
        <w:right w:val="none" w:sz="0" w:space="0" w:color="auto"/>
      </w:divBdr>
    </w:div>
    <w:div w:id="1177227221">
      <w:bodyDiv w:val="1"/>
      <w:marLeft w:val="0"/>
      <w:marRight w:val="0"/>
      <w:marTop w:val="0"/>
      <w:marBottom w:val="0"/>
      <w:divBdr>
        <w:top w:val="none" w:sz="0" w:space="0" w:color="auto"/>
        <w:left w:val="none" w:sz="0" w:space="0" w:color="auto"/>
        <w:bottom w:val="none" w:sz="0" w:space="0" w:color="auto"/>
        <w:right w:val="none" w:sz="0" w:space="0" w:color="auto"/>
      </w:divBdr>
    </w:div>
    <w:div w:id="1177232157">
      <w:bodyDiv w:val="1"/>
      <w:marLeft w:val="0"/>
      <w:marRight w:val="0"/>
      <w:marTop w:val="0"/>
      <w:marBottom w:val="0"/>
      <w:divBdr>
        <w:top w:val="none" w:sz="0" w:space="0" w:color="auto"/>
        <w:left w:val="none" w:sz="0" w:space="0" w:color="auto"/>
        <w:bottom w:val="none" w:sz="0" w:space="0" w:color="auto"/>
        <w:right w:val="none" w:sz="0" w:space="0" w:color="auto"/>
      </w:divBdr>
    </w:div>
    <w:div w:id="1177232861">
      <w:bodyDiv w:val="1"/>
      <w:marLeft w:val="0"/>
      <w:marRight w:val="0"/>
      <w:marTop w:val="0"/>
      <w:marBottom w:val="0"/>
      <w:divBdr>
        <w:top w:val="none" w:sz="0" w:space="0" w:color="auto"/>
        <w:left w:val="none" w:sz="0" w:space="0" w:color="auto"/>
        <w:bottom w:val="none" w:sz="0" w:space="0" w:color="auto"/>
        <w:right w:val="none" w:sz="0" w:space="0" w:color="auto"/>
      </w:divBdr>
    </w:div>
    <w:div w:id="1177425609">
      <w:bodyDiv w:val="1"/>
      <w:marLeft w:val="0"/>
      <w:marRight w:val="0"/>
      <w:marTop w:val="0"/>
      <w:marBottom w:val="0"/>
      <w:divBdr>
        <w:top w:val="none" w:sz="0" w:space="0" w:color="auto"/>
        <w:left w:val="none" w:sz="0" w:space="0" w:color="auto"/>
        <w:bottom w:val="none" w:sz="0" w:space="0" w:color="auto"/>
        <w:right w:val="none" w:sz="0" w:space="0" w:color="auto"/>
      </w:divBdr>
    </w:div>
    <w:div w:id="1177766274">
      <w:bodyDiv w:val="1"/>
      <w:marLeft w:val="0"/>
      <w:marRight w:val="0"/>
      <w:marTop w:val="0"/>
      <w:marBottom w:val="0"/>
      <w:divBdr>
        <w:top w:val="none" w:sz="0" w:space="0" w:color="auto"/>
        <w:left w:val="none" w:sz="0" w:space="0" w:color="auto"/>
        <w:bottom w:val="none" w:sz="0" w:space="0" w:color="auto"/>
        <w:right w:val="none" w:sz="0" w:space="0" w:color="auto"/>
      </w:divBdr>
    </w:div>
    <w:div w:id="1177767991">
      <w:bodyDiv w:val="1"/>
      <w:marLeft w:val="0"/>
      <w:marRight w:val="0"/>
      <w:marTop w:val="0"/>
      <w:marBottom w:val="0"/>
      <w:divBdr>
        <w:top w:val="none" w:sz="0" w:space="0" w:color="auto"/>
        <w:left w:val="none" w:sz="0" w:space="0" w:color="auto"/>
        <w:bottom w:val="none" w:sz="0" w:space="0" w:color="auto"/>
        <w:right w:val="none" w:sz="0" w:space="0" w:color="auto"/>
      </w:divBdr>
    </w:div>
    <w:div w:id="1177891880">
      <w:bodyDiv w:val="1"/>
      <w:marLeft w:val="0"/>
      <w:marRight w:val="0"/>
      <w:marTop w:val="0"/>
      <w:marBottom w:val="0"/>
      <w:divBdr>
        <w:top w:val="none" w:sz="0" w:space="0" w:color="auto"/>
        <w:left w:val="none" w:sz="0" w:space="0" w:color="auto"/>
        <w:bottom w:val="none" w:sz="0" w:space="0" w:color="auto"/>
        <w:right w:val="none" w:sz="0" w:space="0" w:color="auto"/>
      </w:divBdr>
    </w:div>
    <w:div w:id="1178033366">
      <w:bodyDiv w:val="1"/>
      <w:marLeft w:val="0"/>
      <w:marRight w:val="0"/>
      <w:marTop w:val="0"/>
      <w:marBottom w:val="0"/>
      <w:divBdr>
        <w:top w:val="none" w:sz="0" w:space="0" w:color="auto"/>
        <w:left w:val="none" w:sz="0" w:space="0" w:color="auto"/>
        <w:bottom w:val="none" w:sz="0" w:space="0" w:color="auto"/>
        <w:right w:val="none" w:sz="0" w:space="0" w:color="auto"/>
      </w:divBdr>
    </w:div>
    <w:div w:id="1178351569">
      <w:bodyDiv w:val="1"/>
      <w:marLeft w:val="0"/>
      <w:marRight w:val="0"/>
      <w:marTop w:val="0"/>
      <w:marBottom w:val="0"/>
      <w:divBdr>
        <w:top w:val="none" w:sz="0" w:space="0" w:color="auto"/>
        <w:left w:val="none" w:sz="0" w:space="0" w:color="auto"/>
        <w:bottom w:val="none" w:sz="0" w:space="0" w:color="auto"/>
        <w:right w:val="none" w:sz="0" w:space="0" w:color="auto"/>
      </w:divBdr>
    </w:div>
    <w:div w:id="1178495835">
      <w:bodyDiv w:val="1"/>
      <w:marLeft w:val="0"/>
      <w:marRight w:val="0"/>
      <w:marTop w:val="0"/>
      <w:marBottom w:val="0"/>
      <w:divBdr>
        <w:top w:val="none" w:sz="0" w:space="0" w:color="auto"/>
        <w:left w:val="none" w:sz="0" w:space="0" w:color="auto"/>
        <w:bottom w:val="none" w:sz="0" w:space="0" w:color="auto"/>
        <w:right w:val="none" w:sz="0" w:space="0" w:color="auto"/>
      </w:divBdr>
    </w:div>
    <w:div w:id="1178547277">
      <w:bodyDiv w:val="1"/>
      <w:marLeft w:val="0"/>
      <w:marRight w:val="0"/>
      <w:marTop w:val="0"/>
      <w:marBottom w:val="0"/>
      <w:divBdr>
        <w:top w:val="none" w:sz="0" w:space="0" w:color="auto"/>
        <w:left w:val="none" w:sz="0" w:space="0" w:color="auto"/>
        <w:bottom w:val="none" w:sz="0" w:space="0" w:color="auto"/>
        <w:right w:val="none" w:sz="0" w:space="0" w:color="auto"/>
      </w:divBdr>
    </w:div>
    <w:div w:id="1178689909">
      <w:bodyDiv w:val="1"/>
      <w:marLeft w:val="0"/>
      <w:marRight w:val="0"/>
      <w:marTop w:val="0"/>
      <w:marBottom w:val="0"/>
      <w:divBdr>
        <w:top w:val="none" w:sz="0" w:space="0" w:color="auto"/>
        <w:left w:val="none" w:sz="0" w:space="0" w:color="auto"/>
        <w:bottom w:val="none" w:sz="0" w:space="0" w:color="auto"/>
        <w:right w:val="none" w:sz="0" w:space="0" w:color="auto"/>
      </w:divBdr>
    </w:div>
    <w:div w:id="1178733382">
      <w:bodyDiv w:val="1"/>
      <w:marLeft w:val="0"/>
      <w:marRight w:val="0"/>
      <w:marTop w:val="0"/>
      <w:marBottom w:val="0"/>
      <w:divBdr>
        <w:top w:val="none" w:sz="0" w:space="0" w:color="auto"/>
        <w:left w:val="none" w:sz="0" w:space="0" w:color="auto"/>
        <w:bottom w:val="none" w:sz="0" w:space="0" w:color="auto"/>
        <w:right w:val="none" w:sz="0" w:space="0" w:color="auto"/>
      </w:divBdr>
    </w:div>
    <w:div w:id="1179078884">
      <w:bodyDiv w:val="1"/>
      <w:marLeft w:val="0"/>
      <w:marRight w:val="0"/>
      <w:marTop w:val="0"/>
      <w:marBottom w:val="0"/>
      <w:divBdr>
        <w:top w:val="none" w:sz="0" w:space="0" w:color="auto"/>
        <w:left w:val="none" w:sz="0" w:space="0" w:color="auto"/>
        <w:bottom w:val="none" w:sz="0" w:space="0" w:color="auto"/>
        <w:right w:val="none" w:sz="0" w:space="0" w:color="auto"/>
      </w:divBdr>
    </w:div>
    <w:div w:id="1179386461">
      <w:bodyDiv w:val="1"/>
      <w:marLeft w:val="0"/>
      <w:marRight w:val="0"/>
      <w:marTop w:val="0"/>
      <w:marBottom w:val="0"/>
      <w:divBdr>
        <w:top w:val="none" w:sz="0" w:space="0" w:color="auto"/>
        <w:left w:val="none" w:sz="0" w:space="0" w:color="auto"/>
        <w:bottom w:val="none" w:sz="0" w:space="0" w:color="auto"/>
        <w:right w:val="none" w:sz="0" w:space="0" w:color="auto"/>
      </w:divBdr>
    </w:div>
    <w:div w:id="1179658127">
      <w:bodyDiv w:val="1"/>
      <w:marLeft w:val="0"/>
      <w:marRight w:val="0"/>
      <w:marTop w:val="0"/>
      <w:marBottom w:val="0"/>
      <w:divBdr>
        <w:top w:val="none" w:sz="0" w:space="0" w:color="auto"/>
        <w:left w:val="none" w:sz="0" w:space="0" w:color="auto"/>
        <w:bottom w:val="none" w:sz="0" w:space="0" w:color="auto"/>
        <w:right w:val="none" w:sz="0" w:space="0" w:color="auto"/>
      </w:divBdr>
    </w:div>
    <w:div w:id="1179659752">
      <w:bodyDiv w:val="1"/>
      <w:marLeft w:val="0"/>
      <w:marRight w:val="0"/>
      <w:marTop w:val="0"/>
      <w:marBottom w:val="0"/>
      <w:divBdr>
        <w:top w:val="none" w:sz="0" w:space="0" w:color="auto"/>
        <w:left w:val="none" w:sz="0" w:space="0" w:color="auto"/>
        <w:bottom w:val="none" w:sz="0" w:space="0" w:color="auto"/>
        <w:right w:val="none" w:sz="0" w:space="0" w:color="auto"/>
      </w:divBdr>
    </w:div>
    <w:div w:id="1179781753">
      <w:bodyDiv w:val="1"/>
      <w:marLeft w:val="0"/>
      <w:marRight w:val="0"/>
      <w:marTop w:val="0"/>
      <w:marBottom w:val="0"/>
      <w:divBdr>
        <w:top w:val="none" w:sz="0" w:space="0" w:color="auto"/>
        <w:left w:val="none" w:sz="0" w:space="0" w:color="auto"/>
        <w:bottom w:val="none" w:sz="0" w:space="0" w:color="auto"/>
        <w:right w:val="none" w:sz="0" w:space="0" w:color="auto"/>
      </w:divBdr>
    </w:div>
    <w:div w:id="1179928777">
      <w:bodyDiv w:val="1"/>
      <w:marLeft w:val="0"/>
      <w:marRight w:val="0"/>
      <w:marTop w:val="0"/>
      <w:marBottom w:val="0"/>
      <w:divBdr>
        <w:top w:val="none" w:sz="0" w:space="0" w:color="auto"/>
        <w:left w:val="none" w:sz="0" w:space="0" w:color="auto"/>
        <w:bottom w:val="none" w:sz="0" w:space="0" w:color="auto"/>
        <w:right w:val="none" w:sz="0" w:space="0" w:color="auto"/>
      </w:divBdr>
    </w:div>
    <w:div w:id="1180001112">
      <w:bodyDiv w:val="1"/>
      <w:marLeft w:val="0"/>
      <w:marRight w:val="0"/>
      <w:marTop w:val="0"/>
      <w:marBottom w:val="0"/>
      <w:divBdr>
        <w:top w:val="none" w:sz="0" w:space="0" w:color="auto"/>
        <w:left w:val="none" w:sz="0" w:space="0" w:color="auto"/>
        <w:bottom w:val="none" w:sz="0" w:space="0" w:color="auto"/>
        <w:right w:val="none" w:sz="0" w:space="0" w:color="auto"/>
      </w:divBdr>
    </w:div>
    <w:div w:id="1180045502">
      <w:bodyDiv w:val="1"/>
      <w:marLeft w:val="0"/>
      <w:marRight w:val="0"/>
      <w:marTop w:val="0"/>
      <w:marBottom w:val="0"/>
      <w:divBdr>
        <w:top w:val="none" w:sz="0" w:space="0" w:color="auto"/>
        <w:left w:val="none" w:sz="0" w:space="0" w:color="auto"/>
        <w:bottom w:val="none" w:sz="0" w:space="0" w:color="auto"/>
        <w:right w:val="none" w:sz="0" w:space="0" w:color="auto"/>
      </w:divBdr>
    </w:div>
    <w:div w:id="1180049584">
      <w:bodyDiv w:val="1"/>
      <w:marLeft w:val="0"/>
      <w:marRight w:val="0"/>
      <w:marTop w:val="0"/>
      <w:marBottom w:val="0"/>
      <w:divBdr>
        <w:top w:val="none" w:sz="0" w:space="0" w:color="auto"/>
        <w:left w:val="none" w:sz="0" w:space="0" w:color="auto"/>
        <w:bottom w:val="none" w:sz="0" w:space="0" w:color="auto"/>
        <w:right w:val="none" w:sz="0" w:space="0" w:color="auto"/>
      </w:divBdr>
    </w:div>
    <w:div w:id="1180315796">
      <w:bodyDiv w:val="1"/>
      <w:marLeft w:val="0"/>
      <w:marRight w:val="0"/>
      <w:marTop w:val="0"/>
      <w:marBottom w:val="0"/>
      <w:divBdr>
        <w:top w:val="none" w:sz="0" w:space="0" w:color="auto"/>
        <w:left w:val="none" w:sz="0" w:space="0" w:color="auto"/>
        <w:bottom w:val="none" w:sz="0" w:space="0" w:color="auto"/>
        <w:right w:val="none" w:sz="0" w:space="0" w:color="auto"/>
      </w:divBdr>
    </w:div>
    <w:div w:id="1180390057">
      <w:bodyDiv w:val="1"/>
      <w:marLeft w:val="0"/>
      <w:marRight w:val="0"/>
      <w:marTop w:val="0"/>
      <w:marBottom w:val="0"/>
      <w:divBdr>
        <w:top w:val="none" w:sz="0" w:space="0" w:color="auto"/>
        <w:left w:val="none" w:sz="0" w:space="0" w:color="auto"/>
        <w:bottom w:val="none" w:sz="0" w:space="0" w:color="auto"/>
        <w:right w:val="none" w:sz="0" w:space="0" w:color="auto"/>
      </w:divBdr>
    </w:div>
    <w:div w:id="1180582073">
      <w:bodyDiv w:val="1"/>
      <w:marLeft w:val="0"/>
      <w:marRight w:val="0"/>
      <w:marTop w:val="0"/>
      <w:marBottom w:val="0"/>
      <w:divBdr>
        <w:top w:val="none" w:sz="0" w:space="0" w:color="auto"/>
        <w:left w:val="none" w:sz="0" w:space="0" w:color="auto"/>
        <w:bottom w:val="none" w:sz="0" w:space="0" w:color="auto"/>
        <w:right w:val="none" w:sz="0" w:space="0" w:color="auto"/>
      </w:divBdr>
    </w:div>
    <w:div w:id="1180656960">
      <w:bodyDiv w:val="1"/>
      <w:marLeft w:val="0"/>
      <w:marRight w:val="0"/>
      <w:marTop w:val="0"/>
      <w:marBottom w:val="0"/>
      <w:divBdr>
        <w:top w:val="none" w:sz="0" w:space="0" w:color="auto"/>
        <w:left w:val="none" w:sz="0" w:space="0" w:color="auto"/>
        <w:bottom w:val="none" w:sz="0" w:space="0" w:color="auto"/>
        <w:right w:val="none" w:sz="0" w:space="0" w:color="auto"/>
      </w:divBdr>
    </w:div>
    <w:div w:id="1180702253">
      <w:bodyDiv w:val="1"/>
      <w:marLeft w:val="0"/>
      <w:marRight w:val="0"/>
      <w:marTop w:val="0"/>
      <w:marBottom w:val="0"/>
      <w:divBdr>
        <w:top w:val="none" w:sz="0" w:space="0" w:color="auto"/>
        <w:left w:val="none" w:sz="0" w:space="0" w:color="auto"/>
        <w:bottom w:val="none" w:sz="0" w:space="0" w:color="auto"/>
        <w:right w:val="none" w:sz="0" w:space="0" w:color="auto"/>
      </w:divBdr>
    </w:div>
    <w:div w:id="1180772439">
      <w:bodyDiv w:val="1"/>
      <w:marLeft w:val="0"/>
      <w:marRight w:val="0"/>
      <w:marTop w:val="0"/>
      <w:marBottom w:val="0"/>
      <w:divBdr>
        <w:top w:val="none" w:sz="0" w:space="0" w:color="auto"/>
        <w:left w:val="none" w:sz="0" w:space="0" w:color="auto"/>
        <w:bottom w:val="none" w:sz="0" w:space="0" w:color="auto"/>
        <w:right w:val="none" w:sz="0" w:space="0" w:color="auto"/>
      </w:divBdr>
    </w:div>
    <w:div w:id="1180894511">
      <w:bodyDiv w:val="1"/>
      <w:marLeft w:val="0"/>
      <w:marRight w:val="0"/>
      <w:marTop w:val="0"/>
      <w:marBottom w:val="0"/>
      <w:divBdr>
        <w:top w:val="none" w:sz="0" w:space="0" w:color="auto"/>
        <w:left w:val="none" w:sz="0" w:space="0" w:color="auto"/>
        <w:bottom w:val="none" w:sz="0" w:space="0" w:color="auto"/>
        <w:right w:val="none" w:sz="0" w:space="0" w:color="auto"/>
      </w:divBdr>
    </w:div>
    <w:div w:id="1180895860">
      <w:bodyDiv w:val="1"/>
      <w:marLeft w:val="0"/>
      <w:marRight w:val="0"/>
      <w:marTop w:val="0"/>
      <w:marBottom w:val="0"/>
      <w:divBdr>
        <w:top w:val="none" w:sz="0" w:space="0" w:color="auto"/>
        <w:left w:val="none" w:sz="0" w:space="0" w:color="auto"/>
        <w:bottom w:val="none" w:sz="0" w:space="0" w:color="auto"/>
        <w:right w:val="none" w:sz="0" w:space="0" w:color="auto"/>
      </w:divBdr>
    </w:div>
    <w:div w:id="1180895937">
      <w:bodyDiv w:val="1"/>
      <w:marLeft w:val="0"/>
      <w:marRight w:val="0"/>
      <w:marTop w:val="0"/>
      <w:marBottom w:val="0"/>
      <w:divBdr>
        <w:top w:val="none" w:sz="0" w:space="0" w:color="auto"/>
        <w:left w:val="none" w:sz="0" w:space="0" w:color="auto"/>
        <w:bottom w:val="none" w:sz="0" w:space="0" w:color="auto"/>
        <w:right w:val="none" w:sz="0" w:space="0" w:color="auto"/>
      </w:divBdr>
    </w:div>
    <w:div w:id="1180969704">
      <w:bodyDiv w:val="1"/>
      <w:marLeft w:val="0"/>
      <w:marRight w:val="0"/>
      <w:marTop w:val="0"/>
      <w:marBottom w:val="0"/>
      <w:divBdr>
        <w:top w:val="none" w:sz="0" w:space="0" w:color="auto"/>
        <w:left w:val="none" w:sz="0" w:space="0" w:color="auto"/>
        <w:bottom w:val="none" w:sz="0" w:space="0" w:color="auto"/>
        <w:right w:val="none" w:sz="0" w:space="0" w:color="auto"/>
      </w:divBdr>
    </w:div>
    <w:div w:id="1181436059">
      <w:bodyDiv w:val="1"/>
      <w:marLeft w:val="0"/>
      <w:marRight w:val="0"/>
      <w:marTop w:val="0"/>
      <w:marBottom w:val="0"/>
      <w:divBdr>
        <w:top w:val="none" w:sz="0" w:space="0" w:color="auto"/>
        <w:left w:val="none" w:sz="0" w:space="0" w:color="auto"/>
        <w:bottom w:val="none" w:sz="0" w:space="0" w:color="auto"/>
        <w:right w:val="none" w:sz="0" w:space="0" w:color="auto"/>
      </w:divBdr>
    </w:div>
    <w:div w:id="1181437083">
      <w:bodyDiv w:val="1"/>
      <w:marLeft w:val="0"/>
      <w:marRight w:val="0"/>
      <w:marTop w:val="0"/>
      <w:marBottom w:val="0"/>
      <w:divBdr>
        <w:top w:val="none" w:sz="0" w:space="0" w:color="auto"/>
        <w:left w:val="none" w:sz="0" w:space="0" w:color="auto"/>
        <w:bottom w:val="none" w:sz="0" w:space="0" w:color="auto"/>
        <w:right w:val="none" w:sz="0" w:space="0" w:color="auto"/>
      </w:divBdr>
    </w:div>
    <w:div w:id="1181579770">
      <w:bodyDiv w:val="1"/>
      <w:marLeft w:val="0"/>
      <w:marRight w:val="0"/>
      <w:marTop w:val="0"/>
      <w:marBottom w:val="0"/>
      <w:divBdr>
        <w:top w:val="none" w:sz="0" w:space="0" w:color="auto"/>
        <w:left w:val="none" w:sz="0" w:space="0" w:color="auto"/>
        <w:bottom w:val="none" w:sz="0" w:space="0" w:color="auto"/>
        <w:right w:val="none" w:sz="0" w:space="0" w:color="auto"/>
      </w:divBdr>
    </w:div>
    <w:div w:id="1181890728">
      <w:bodyDiv w:val="1"/>
      <w:marLeft w:val="0"/>
      <w:marRight w:val="0"/>
      <w:marTop w:val="0"/>
      <w:marBottom w:val="0"/>
      <w:divBdr>
        <w:top w:val="none" w:sz="0" w:space="0" w:color="auto"/>
        <w:left w:val="none" w:sz="0" w:space="0" w:color="auto"/>
        <w:bottom w:val="none" w:sz="0" w:space="0" w:color="auto"/>
        <w:right w:val="none" w:sz="0" w:space="0" w:color="auto"/>
      </w:divBdr>
    </w:div>
    <w:div w:id="1182007402">
      <w:bodyDiv w:val="1"/>
      <w:marLeft w:val="0"/>
      <w:marRight w:val="0"/>
      <w:marTop w:val="0"/>
      <w:marBottom w:val="0"/>
      <w:divBdr>
        <w:top w:val="none" w:sz="0" w:space="0" w:color="auto"/>
        <w:left w:val="none" w:sz="0" w:space="0" w:color="auto"/>
        <w:bottom w:val="none" w:sz="0" w:space="0" w:color="auto"/>
        <w:right w:val="none" w:sz="0" w:space="0" w:color="auto"/>
      </w:divBdr>
    </w:div>
    <w:div w:id="1182277636">
      <w:bodyDiv w:val="1"/>
      <w:marLeft w:val="0"/>
      <w:marRight w:val="0"/>
      <w:marTop w:val="0"/>
      <w:marBottom w:val="0"/>
      <w:divBdr>
        <w:top w:val="none" w:sz="0" w:space="0" w:color="auto"/>
        <w:left w:val="none" w:sz="0" w:space="0" w:color="auto"/>
        <w:bottom w:val="none" w:sz="0" w:space="0" w:color="auto"/>
        <w:right w:val="none" w:sz="0" w:space="0" w:color="auto"/>
      </w:divBdr>
    </w:div>
    <w:div w:id="1182285499">
      <w:bodyDiv w:val="1"/>
      <w:marLeft w:val="0"/>
      <w:marRight w:val="0"/>
      <w:marTop w:val="0"/>
      <w:marBottom w:val="0"/>
      <w:divBdr>
        <w:top w:val="none" w:sz="0" w:space="0" w:color="auto"/>
        <w:left w:val="none" w:sz="0" w:space="0" w:color="auto"/>
        <w:bottom w:val="none" w:sz="0" w:space="0" w:color="auto"/>
        <w:right w:val="none" w:sz="0" w:space="0" w:color="auto"/>
      </w:divBdr>
    </w:div>
    <w:div w:id="1182427776">
      <w:bodyDiv w:val="1"/>
      <w:marLeft w:val="0"/>
      <w:marRight w:val="0"/>
      <w:marTop w:val="0"/>
      <w:marBottom w:val="0"/>
      <w:divBdr>
        <w:top w:val="none" w:sz="0" w:space="0" w:color="auto"/>
        <w:left w:val="none" w:sz="0" w:space="0" w:color="auto"/>
        <w:bottom w:val="none" w:sz="0" w:space="0" w:color="auto"/>
        <w:right w:val="none" w:sz="0" w:space="0" w:color="auto"/>
      </w:divBdr>
    </w:div>
    <w:div w:id="1182432130">
      <w:bodyDiv w:val="1"/>
      <w:marLeft w:val="0"/>
      <w:marRight w:val="0"/>
      <w:marTop w:val="0"/>
      <w:marBottom w:val="0"/>
      <w:divBdr>
        <w:top w:val="none" w:sz="0" w:space="0" w:color="auto"/>
        <w:left w:val="none" w:sz="0" w:space="0" w:color="auto"/>
        <w:bottom w:val="none" w:sz="0" w:space="0" w:color="auto"/>
        <w:right w:val="none" w:sz="0" w:space="0" w:color="auto"/>
      </w:divBdr>
    </w:div>
    <w:div w:id="1182549554">
      <w:bodyDiv w:val="1"/>
      <w:marLeft w:val="0"/>
      <w:marRight w:val="0"/>
      <w:marTop w:val="0"/>
      <w:marBottom w:val="0"/>
      <w:divBdr>
        <w:top w:val="none" w:sz="0" w:space="0" w:color="auto"/>
        <w:left w:val="none" w:sz="0" w:space="0" w:color="auto"/>
        <w:bottom w:val="none" w:sz="0" w:space="0" w:color="auto"/>
        <w:right w:val="none" w:sz="0" w:space="0" w:color="auto"/>
      </w:divBdr>
    </w:div>
    <w:div w:id="1182666537">
      <w:bodyDiv w:val="1"/>
      <w:marLeft w:val="0"/>
      <w:marRight w:val="0"/>
      <w:marTop w:val="0"/>
      <w:marBottom w:val="0"/>
      <w:divBdr>
        <w:top w:val="none" w:sz="0" w:space="0" w:color="auto"/>
        <w:left w:val="none" w:sz="0" w:space="0" w:color="auto"/>
        <w:bottom w:val="none" w:sz="0" w:space="0" w:color="auto"/>
        <w:right w:val="none" w:sz="0" w:space="0" w:color="auto"/>
      </w:divBdr>
    </w:div>
    <w:div w:id="1182821792">
      <w:bodyDiv w:val="1"/>
      <w:marLeft w:val="0"/>
      <w:marRight w:val="0"/>
      <w:marTop w:val="0"/>
      <w:marBottom w:val="0"/>
      <w:divBdr>
        <w:top w:val="none" w:sz="0" w:space="0" w:color="auto"/>
        <w:left w:val="none" w:sz="0" w:space="0" w:color="auto"/>
        <w:bottom w:val="none" w:sz="0" w:space="0" w:color="auto"/>
        <w:right w:val="none" w:sz="0" w:space="0" w:color="auto"/>
      </w:divBdr>
    </w:div>
    <w:div w:id="1182862711">
      <w:bodyDiv w:val="1"/>
      <w:marLeft w:val="0"/>
      <w:marRight w:val="0"/>
      <w:marTop w:val="0"/>
      <w:marBottom w:val="0"/>
      <w:divBdr>
        <w:top w:val="none" w:sz="0" w:space="0" w:color="auto"/>
        <w:left w:val="none" w:sz="0" w:space="0" w:color="auto"/>
        <w:bottom w:val="none" w:sz="0" w:space="0" w:color="auto"/>
        <w:right w:val="none" w:sz="0" w:space="0" w:color="auto"/>
      </w:divBdr>
    </w:div>
    <w:div w:id="1182864679">
      <w:bodyDiv w:val="1"/>
      <w:marLeft w:val="0"/>
      <w:marRight w:val="0"/>
      <w:marTop w:val="0"/>
      <w:marBottom w:val="0"/>
      <w:divBdr>
        <w:top w:val="none" w:sz="0" w:space="0" w:color="auto"/>
        <w:left w:val="none" w:sz="0" w:space="0" w:color="auto"/>
        <w:bottom w:val="none" w:sz="0" w:space="0" w:color="auto"/>
        <w:right w:val="none" w:sz="0" w:space="0" w:color="auto"/>
      </w:divBdr>
    </w:div>
    <w:div w:id="1182938476">
      <w:bodyDiv w:val="1"/>
      <w:marLeft w:val="0"/>
      <w:marRight w:val="0"/>
      <w:marTop w:val="0"/>
      <w:marBottom w:val="0"/>
      <w:divBdr>
        <w:top w:val="none" w:sz="0" w:space="0" w:color="auto"/>
        <w:left w:val="none" w:sz="0" w:space="0" w:color="auto"/>
        <w:bottom w:val="none" w:sz="0" w:space="0" w:color="auto"/>
        <w:right w:val="none" w:sz="0" w:space="0" w:color="auto"/>
      </w:divBdr>
    </w:div>
    <w:div w:id="1183011509">
      <w:bodyDiv w:val="1"/>
      <w:marLeft w:val="0"/>
      <w:marRight w:val="0"/>
      <w:marTop w:val="0"/>
      <w:marBottom w:val="0"/>
      <w:divBdr>
        <w:top w:val="none" w:sz="0" w:space="0" w:color="auto"/>
        <w:left w:val="none" w:sz="0" w:space="0" w:color="auto"/>
        <w:bottom w:val="none" w:sz="0" w:space="0" w:color="auto"/>
        <w:right w:val="none" w:sz="0" w:space="0" w:color="auto"/>
      </w:divBdr>
    </w:div>
    <w:div w:id="1183012185">
      <w:bodyDiv w:val="1"/>
      <w:marLeft w:val="0"/>
      <w:marRight w:val="0"/>
      <w:marTop w:val="0"/>
      <w:marBottom w:val="0"/>
      <w:divBdr>
        <w:top w:val="none" w:sz="0" w:space="0" w:color="auto"/>
        <w:left w:val="none" w:sz="0" w:space="0" w:color="auto"/>
        <w:bottom w:val="none" w:sz="0" w:space="0" w:color="auto"/>
        <w:right w:val="none" w:sz="0" w:space="0" w:color="auto"/>
      </w:divBdr>
    </w:div>
    <w:div w:id="1183015268">
      <w:bodyDiv w:val="1"/>
      <w:marLeft w:val="0"/>
      <w:marRight w:val="0"/>
      <w:marTop w:val="0"/>
      <w:marBottom w:val="0"/>
      <w:divBdr>
        <w:top w:val="none" w:sz="0" w:space="0" w:color="auto"/>
        <w:left w:val="none" w:sz="0" w:space="0" w:color="auto"/>
        <w:bottom w:val="none" w:sz="0" w:space="0" w:color="auto"/>
        <w:right w:val="none" w:sz="0" w:space="0" w:color="auto"/>
      </w:divBdr>
    </w:div>
    <w:div w:id="1183015748">
      <w:bodyDiv w:val="1"/>
      <w:marLeft w:val="0"/>
      <w:marRight w:val="0"/>
      <w:marTop w:val="0"/>
      <w:marBottom w:val="0"/>
      <w:divBdr>
        <w:top w:val="none" w:sz="0" w:space="0" w:color="auto"/>
        <w:left w:val="none" w:sz="0" w:space="0" w:color="auto"/>
        <w:bottom w:val="none" w:sz="0" w:space="0" w:color="auto"/>
        <w:right w:val="none" w:sz="0" w:space="0" w:color="auto"/>
      </w:divBdr>
    </w:div>
    <w:div w:id="1183056479">
      <w:bodyDiv w:val="1"/>
      <w:marLeft w:val="0"/>
      <w:marRight w:val="0"/>
      <w:marTop w:val="0"/>
      <w:marBottom w:val="0"/>
      <w:divBdr>
        <w:top w:val="none" w:sz="0" w:space="0" w:color="auto"/>
        <w:left w:val="none" w:sz="0" w:space="0" w:color="auto"/>
        <w:bottom w:val="none" w:sz="0" w:space="0" w:color="auto"/>
        <w:right w:val="none" w:sz="0" w:space="0" w:color="auto"/>
      </w:divBdr>
    </w:div>
    <w:div w:id="1183283720">
      <w:bodyDiv w:val="1"/>
      <w:marLeft w:val="0"/>
      <w:marRight w:val="0"/>
      <w:marTop w:val="0"/>
      <w:marBottom w:val="0"/>
      <w:divBdr>
        <w:top w:val="none" w:sz="0" w:space="0" w:color="auto"/>
        <w:left w:val="none" w:sz="0" w:space="0" w:color="auto"/>
        <w:bottom w:val="none" w:sz="0" w:space="0" w:color="auto"/>
        <w:right w:val="none" w:sz="0" w:space="0" w:color="auto"/>
      </w:divBdr>
    </w:div>
    <w:div w:id="1183327185">
      <w:bodyDiv w:val="1"/>
      <w:marLeft w:val="0"/>
      <w:marRight w:val="0"/>
      <w:marTop w:val="0"/>
      <w:marBottom w:val="0"/>
      <w:divBdr>
        <w:top w:val="none" w:sz="0" w:space="0" w:color="auto"/>
        <w:left w:val="none" w:sz="0" w:space="0" w:color="auto"/>
        <w:bottom w:val="none" w:sz="0" w:space="0" w:color="auto"/>
        <w:right w:val="none" w:sz="0" w:space="0" w:color="auto"/>
      </w:divBdr>
    </w:div>
    <w:div w:id="1183739757">
      <w:bodyDiv w:val="1"/>
      <w:marLeft w:val="0"/>
      <w:marRight w:val="0"/>
      <w:marTop w:val="0"/>
      <w:marBottom w:val="0"/>
      <w:divBdr>
        <w:top w:val="none" w:sz="0" w:space="0" w:color="auto"/>
        <w:left w:val="none" w:sz="0" w:space="0" w:color="auto"/>
        <w:bottom w:val="none" w:sz="0" w:space="0" w:color="auto"/>
        <w:right w:val="none" w:sz="0" w:space="0" w:color="auto"/>
      </w:divBdr>
    </w:div>
    <w:div w:id="1183740930">
      <w:bodyDiv w:val="1"/>
      <w:marLeft w:val="0"/>
      <w:marRight w:val="0"/>
      <w:marTop w:val="0"/>
      <w:marBottom w:val="0"/>
      <w:divBdr>
        <w:top w:val="none" w:sz="0" w:space="0" w:color="auto"/>
        <w:left w:val="none" w:sz="0" w:space="0" w:color="auto"/>
        <w:bottom w:val="none" w:sz="0" w:space="0" w:color="auto"/>
        <w:right w:val="none" w:sz="0" w:space="0" w:color="auto"/>
      </w:divBdr>
    </w:div>
    <w:div w:id="1183856633">
      <w:bodyDiv w:val="1"/>
      <w:marLeft w:val="0"/>
      <w:marRight w:val="0"/>
      <w:marTop w:val="0"/>
      <w:marBottom w:val="0"/>
      <w:divBdr>
        <w:top w:val="none" w:sz="0" w:space="0" w:color="auto"/>
        <w:left w:val="none" w:sz="0" w:space="0" w:color="auto"/>
        <w:bottom w:val="none" w:sz="0" w:space="0" w:color="auto"/>
        <w:right w:val="none" w:sz="0" w:space="0" w:color="auto"/>
      </w:divBdr>
    </w:div>
    <w:div w:id="1183936347">
      <w:bodyDiv w:val="1"/>
      <w:marLeft w:val="0"/>
      <w:marRight w:val="0"/>
      <w:marTop w:val="0"/>
      <w:marBottom w:val="0"/>
      <w:divBdr>
        <w:top w:val="none" w:sz="0" w:space="0" w:color="auto"/>
        <w:left w:val="none" w:sz="0" w:space="0" w:color="auto"/>
        <w:bottom w:val="none" w:sz="0" w:space="0" w:color="auto"/>
        <w:right w:val="none" w:sz="0" w:space="0" w:color="auto"/>
      </w:divBdr>
    </w:div>
    <w:div w:id="1183978756">
      <w:bodyDiv w:val="1"/>
      <w:marLeft w:val="0"/>
      <w:marRight w:val="0"/>
      <w:marTop w:val="0"/>
      <w:marBottom w:val="0"/>
      <w:divBdr>
        <w:top w:val="none" w:sz="0" w:space="0" w:color="auto"/>
        <w:left w:val="none" w:sz="0" w:space="0" w:color="auto"/>
        <w:bottom w:val="none" w:sz="0" w:space="0" w:color="auto"/>
        <w:right w:val="none" w:sz="0" w:space="0" w:color="auto"/>
      </w:divBdr>
    </w:div>
    <w:div w:id="1184125725">
      <w:bodyDiv w:val="1"/>
      <w:marLeft w:val="0"/>
      <w:marRight w:val="0"/>
      <w:marTop w:val="0"/>
      <w:marBottom w:val="0"/>
      <w:divBdr>
        <w:top w:val="none" w:sz="0" w:space="0" w:color="auto"/>
        <w:left w:val="none" w:sz="0" w:space="0" w:color="auto"/>
        <w:bottom w:val="none" w:sz="0" w:space="0" w:color="auto"/>
        <w:right w:val="none" w:sz="0" w:space="0" w:color="auto"/>
      </w:divBdr>
    </w:div>
    <w:div w:id="1184319321">
      <w:bodyDiv w:val="1"/>
      <w:marLeft w:val="0"/>
      <w:marRight w:val="0"/>
      <w:marTop w:val="0"/>
      <w:marBottom w:val="0"/>
      <w:divBdr>
        <w:top w:val="none" w:sz="0" w:space="0" w:color="auto"/>
        <w:left w:val="none" w:sz="0" w:space="0" w:color="auto"/>
        <w:bottom w:val="none" w:sz="0" w:space="0" w:color="auto"/>
        <w:right w:val="none" w:sz="0" w:space="0" w:color="auto"/>
      </w:divBdr>
    </w:div>
    <w:div w:id="1184587598">
      <w:bodyDiv w:val="1"/>
      <w:marLeft w:val="0"/>
      <w:marRight w:val="0"/>
      <w:marTop w:val="0"/>
      <w:marBottom w:val="0"/>
      <w:divBdr>
        <w:top w:val="none" w:sz="0" w:space="0" w:color="auto"/>
        <w:left w:val="none" w:sz="0" w:space="0" w:color="auto"/>
        <w:bottom w:val="none" w:sz="0" w:space="0" w:color="auto"/>
        <w:right w:val="none" w:sz="0" w:space="0" w:color="auto"/>
      </w:divBdr>
    </w:div>
    <w:div w:id="1184704106">
      <w:bodyDiv w:val="1"/>
      <w:marLeft w:val="0"/>
      <w:marRight w:val="0"/>
      <w:marTop w:val="0"/>
      <w:marBottom w:val="0"/>
      <w:divBdr>
        <w:top w:val="none" w:sz="0" w:space="0" w:color="auto"/>
        <w:left w:val="none" w:sz="0" w:space="0" w:color="auto"/>
        <w:bottom w:val="none" w:sz="0" w:space="0" w:color="auto"/>
        <w:right w:val="none" w:sz="0" w:space="0" w:color="auto"/>
      </w:divBdr>
    </w:div>
    <w:div w:id="1184831151">
      <w:bodyDiv w:val="1"/>
      <w:marLeft w:val="0"/>
      <w:marRight w:val="0"/>
      <w:marTop w:val="0"/>
      <w:marBottom w:val="0"/>
      <w:divBdr>
        <w:top w:val="none" w:sz="0" w:space="0" w:color="auto"/>
        <w:left w:val="none" w:sz="0" w:space="0" w:color="auto"/>
        <w:bottom w:val="none" w:sz="0" w:space="0" w:color="auto"/>
        <w:right w:val="none" w:sz="0" w:space="0" w:color="auto"/>
      </w:divBdr>
    </w:div>
    <w:div w:id="1185022324">
      <w:bodyDiv w:val="1"/>
      <w:marLeft w:val="0"/>
      <w:marRight w:val="0"/>
      <w:marTop w:val="0"/>
      <w:marBottom w:val="0"/>
      <w:divBdr>
        <w:top w:val="none" w:sz="0" w:space="0" w:color="auto"/>
        <w:left w:val="none" w:sz="0" w:space="0" w:color="auto"/>
        <w:bottom w:val="none" w:sz="0" w:space="0" w:color="auto"/>
        <w:right w:val="none" w:sz="0" w:space="0" w:color="auto"/>
      </w:divBdr>
    </w:div>
    <w:div w:id="1185051414">
      <w:bodyDiv w:val="1"/>
      <w:marLeft w:val="0"/>
      <w:marRight w:val="0"/>
      <w:marTop w:val="0"/>
      <w:marBottom w:val="0"/>
      <w:divBdr>
        <w:top w:val="none" w:sz="0" w:space="0" w:color="auto"/>
        <w:left w:val="none" w:sz="0" w:space="0" w:color="auto"/>
        <w:bottom w:val="none" w:sz="0" w:space="0" w:color="auto"/>
        <w:right w:val="none" w:sz="0" w:space="0" w:color="auto"/>
      </w:divBdr>
    </w:div>
    <w:div w:id="1185174455">
      <w:bodyDiv w:val="1"/>
      <w:marLeft w:val="0"/>
      <w:marRight w:val="0"/>
      <w:marTop w:val="0"/>
      <w:marBottom w:val="0"/>
      <w:divBdr>
        <w:top w:val="none" w:sz="0" w:space="0" w:color="auto"/>
        <w:left w:val="none" w:sz="0" w:space="0" w:color="auto"/>
        <w:bottom w:val="none" w:sz="0" w:space="0" w:color="auto"/>
        <w:right w:val="none" w:sz="0" w:space="0" w:color="auto"/>
      </w:divBdr>
    </w:div>
    <w:div w:id="1185175435">
      <w:bodyDiv w:val="1"/>
      <w:marLeft w:val="0"/>
      <w:marRight w:val="0"/>
      <w:marTop w:val="0"/>
      <w:marBottom w:val="0"/>
      <w:divBdr>
        <w:top w:val="none" w:sz="0" w:space="0" w:color="auto"/>
        <w:left w:val="none" w:sz="0" w:space="0" w:color="auto"/>
        <w:bottom w:val="none" w:sz="0" w:space="0" w:color="auto"/>
        <w:right w:val="none" w:sz="0" w:space="0" w:color="auto"/>
      </w:divBdr>
    </w:div>
    <w:div w:id="1185480738">
      <w:bodyDiv w:val="1"/>
      <w:marLeft w:val="0"/>
      <w:marRight w:val="0"/>
      <w:marTop w:val="0"/>
      <w:marBottom w:val="0"/>
      <w:divBdr>
        <w:top w:val="none" w:sz="0" w:space="0" w:color="auto"/>
        <w:left w:val="none" w:sz="0" w:space="0" w:color="auto"/>
        <w:bottom w:val="none" w:sz="0" w:space="0" w:color="auto"/>
        <w:right w:val="none" w:sz="0" w:space="0" w:color="auto"/>
      </w:divBdr>
    </w:div>
    <w:div w:id="1185483886">
      <w:bodyDiv w:val="1"/>
      <w:marLeft w:val="0"/>
      <w:marRight w:val="0"/>
      <w:marTop w:val="0"/>
      <w:marBottom w:val="0"/>
      <w:divBdr>
        <w:top w:val="none" w:sz="0" w:space="0" w:color="auto"/>
        <w:left w:val="none" w:sz="0" w:space="0" w:color="auto"/>
        <w:bottom w:val="none" w:sz="0" w:space="0" w:color="auto"/>
        <w:right w:val="none" w:sz="0" w:space="0" w:color="auto"/>
      </w:divBdr>
    </w:div>
    <w:div w:id="1185558788">
      <w:bodyDiv w:val="1"/>
      <w:marLeft w:val="0"/>
      <w:marRight w:val="0"/>
      <w:marTop w:val="0"/>
      <w:marBottom w:val="0"/>
      <w:divBdr>
        <w:top w:val="none" w:sz="0" w:space="0" w:color="auto"/>
        <w:left w:val="none" w:sz="0" w:space="0" w:color="auto"/>
        <w:bottom w:val="none" w:sz="0" w:space="0" w:color="auto"/>
        <w:right w:val="none" w:sz="0" w:space="0" w:color="auto"/>
      </w:divBdr>
    </w:div>
    <w:div w:id="1185630538">
      <w:bodyDiv w:val="1"/>
      <w:marLeft w:val="0"/>
      <w:marRight w:val="0"/>
      <w:marTop w:val="0"/>
      <w:marBottom w:val="0"/>
      <w:divBdr>
        <w:top w:val="none" w:sz="0" w:space="0" w:color="auto"/>
        <w:left w:val="none" w:sz="0" w:space="0" w:color="auto"/>
        <w:bottom w:val="none" w:sz="0" w:space="0" w:color="auto"/>
        <w:right w:val="none" w:sz="0" w:space="0" w:color="auto"/>
      </w:divBdr>
    </w:div>
    <w:div w:id="1186016448">
      <w:bodyDiv w:val="1"/>
      <w:marLeft w:val="0"/>
      <w:marRight w:val="0"/>
      <w:marTop w:val="0"/>
      <w:marBottom w:val="0"/>
      <w:divBdr>
        <w:top w:val="none" w:sz="0" w:space="0" w:color="auto"/>
        <w:left w:val="none" w:sz="0" w:space="0" w:color="auto"/>
        <w:bottom w:val="none" w:sz="0" w:space="0" w:color="auto"/>
        <w:right w:val="none" w:sz="0" w:space="0" w:color="auto"/>
      </w:divBdr>
    </w:div>
    <w:div w:id="1186090296">
      <w:bodyDiv w:val="1"/>
      <w:marLeft w:val="0"/>
      <w:marRight w:val="0"/>
      <w:marTop w:val="0"/>
      <w:marBottom w:val="0"/>
      <w:divBdr>
        <w:top w:val="none" w:sz="0" w:space="0" w:color="auto"/>
        <w:left w:val="none" w:sz="0" w:space="0" w:color="auto"/>
        <w:bottom w:val="none" w:sz="0" w:space="0" w:color="auto"/>
        <w:right w:val="none" w:sz="0" w:space="0" w:color="auto"/>
      </w:divBdr>
    </w:div>
    <w:div w:id="1186098805">
      <w:bodyDiv w:val="1"/>
      <w:marLeft w:val="0"/>
      <w:marRight w:val="0"/>
      <w:marTop w:val="0"/>
      <w:marBottom w:val="0"/>
      <w:divBdr>
        <w:top w:val="none" w:sz="0" w:space="0" w:color="auto"/>
        <w:left w:val="none" w:sz="0" w:space="0" w:color="auto"/>
        <w:bottom w:val="none" w:sz="0" w:space="0" w:color="auto"/>
        <w:right w:val="none" w:sz="0" w:space="0" w:color="auto"/>
      </w:divBdr>
    </w:div>
    <w:div w:id="1186216700">
      <w:bodyDiv w:val="1"/>
      <w:marLeft w:val="0"/>
      <w:marRight w:val="0"/>
      <w:marTop w:val="0"/>
      <w:marBottom w:val="0"/>
      <w:divBdr>
        <w:top w:val="none" w:sz="0" w:space="0" w:color="auto"/>
        <w:left w:val="none" w:sz="0" w:space="0" w:color="auto"/>
        <w:bottom w:val="none" w:sz="0" w:space="0" w:color="auto"/>
        <w:right w:val="none" w:sz="0" w:space="0" w:color="auto"/>
      </w:divBdr>
    </w:div>
    <w:div w:id="1186289380">
      <w:bodyDiv w:val="1"/>
      <w:marLeft w:val="0"/>
      <w:marRight w:val="0"/>
      <w:marTop w:val="0"/>
      <w:marBottom w:val="0"/>
      <w:divBdr>
        <w:top w:val="none" w:sz="0" w:space="0" w:color="auto"/>
        <w:left w:val="none" w:sz="0" w:space="0" w:color="auto"/>
        <w:bottom w:val="none" w:sz="0" w:space="0" w:color="auto"/>
        <w:right w:val="none" w:sz="0" w:space="0" w:color="auto"/>
      </w:divBdr>
    </w:div>
    <w:div w:id="1186365204">
      <w:bodyDiv w:val="1"/>
      <w:marLeft w:val="0"/>
      <w:marRight w:val="0"/>
      <w:marTop w:val="0"/>
      <w:marBottom w:val="0"/>
      <w:divBdr>
        <w:top w:val="none" w:sz="0" w:space="0" w:color="auto"/>
        <w:left w:val="none" w:sz="0" w:space="0" w:color="auto"/>
        <w:bottom w:val="none" w:sz="0" w:space="0" w:color="auto"/>
        <w:right w:val="none" w:sz="0" w:space="0" w:color="auto"/>
      </w:divBdr>
    </w:div>
    <w:div w:id="1186403819">
      <w:bodyDiv w:val="1"/>
      <w:marLeft w:val="0"/>
      <w:marRight w:val="0"/>
      <w:marTop w:val="0"/>
      <w:marBottom w:val="0"/>
      <w:divBdr>
        <w:top w:val="none" w:sz="0" w:space="0" w:color="auto"/>
        <w:left w:val="none" w:sz="0" w:space="0" w:color="auto"/>
        <w:bottom w:val="none" w:sz="0" w:space="0" w:color="auto"/>
        <w:right w:val="none" w:sz="0" w:space="0" w:color="auto"/>
      </w:divBdr>
    </w:div>
    <w:div w:id="1186676845">
      <w:bodyDiv w:val="1"/>
      <w:marLeft w:val="0"/>
      <w:marRight w:val="0"/>
      <w:marTop w:val="0"/>
      <w:marBottom w:val="0"/>
      <w:divBdr>
        <w:top w:val="none" w:sz="0" w:space="0" w:color="auto"/>
        <w:left w:val="none" w:sz="0" w:space="0" w:color="auto"/>
        <w:bottom w:val="none" w:sz="0" w:space="0" w:color="auto"/>
        <w:right w:val="none" w:sz="0" w:space="0" w:color="auto"/>
      </w:divBdr>
    </w:div>
    <w:div w:id="1186745823">
      <w:bodyDiv w:val="1"/>
      <w:marLeft w:val="0"/>
      <w:marRight w:val="0"/>
      <w:marTop w:val="0"/>
      <w:marBottom w:val="0"/>
      <w:divBdr>
        <w:top w:val="none" w:sz="0" w:space="0" w:color="auto"/>
        <w:left w:val="none" w:sz="0" w:space="0" w:color="auto"/>
        <w:bottom w:val="none" w:sz="0" w:space="0" w:color="auto"/>
        <w:right w:val="none" w:sz="0" w:space="0" w:color="auto"/>
      </w:divBdr>
    </w:div>
    <w:div w:id="1186988373">
      <w:bodyDiv w:val="1"/>
      <w:marLeft w:val="0"/>
      <w:marRight w:val="0"/>
      <w:marTop w:val="0"/>
      <w:marBottom w:val="0"/>
      <w:divBdr>
        <w:top w:val="none" w:sz="0" w:space="0" w:color="auto"/>
        <w:left w:val="none" w:sz="0" w:space="0" w:color="auto"/>
        <w:bottom w:val="none" w:sz="0" w:space="0" w:color="auto"/>
        <w:right w:val="none" w:sz="0" w:space="0" w:color="auto"/>
      </w:divBdr>
    </w:div>
    <w:div w:id="1187137894">
      <w:bodyDiv w:val="1"/>
      <w:marLeft w:val="0"/>
      <w:marRight w:val="0"/>
      <w:marTop w:val="0"/>
      <w:marBottom w:val="0"/>
      <w:divBdr>
        <w:top w:val="none" w:sz="0" w:space="0" w:color="auto"/>
        <w:left w:val="none" w:sz="0" w:space="0" w:color="auto"/>
        <w:bottom w:val="none" w:sz="0" w:space="0" w:color="auto"/>
        <w:right w:val="none" w:sz="0" w:space="0" w:color="auto"/>
      </w:divBdr>
    </w:div>
    <w:div w:id="1187210359">
      <w:bodyDiv w:val="1"/>
      <w:marLeft w:val="0"/>
      <w:marRight w:val="0"/>
      <w:marTop w:val="0"/>
      <w:marBottom w:val="0"/>
      <w:divBdr>
        <w:top w:val="none" w:sz="0" w:space="0" w:color="auto"/>
        <w:left w:val="none" w:sz="0" w:space="0" w:color="auto"/>
        <w:bottom w:val="none" w:sz="0" w:space="0" w:color="auto"/>
        <w:right w:val="none" w:sz="0" w:space="0" w:color="auto"/>
      </w:divBdr>
    </w:div>
    <w:div w:id="1187250588">
      <w:bodyDiv w:val="1"/>
      <w:marLeft w:val="0"/>
      <w:marRight w:val="0"/>
      <w:marTop w:val="0"/>
      <w:marBottom w:val="0"/>
      <w:divBdr>
        <w:top w:val="none" w:sz="0" w:space="0" w:color="auto"/>
        <w:left w:val="none" w:sz="0" w:space="0" w:color="auto"/>
        <w:bottom w:val="none" w:sz="0" w:space="0" w:color="auto"/>
        <w:right w:val="none" w:sz="0" w:space="0" w:color="auto"/>
      </w:divBdr>
    </w:div>
    <w:div w:id="1187258639">
      <w:bodyDiv w:val="1"/>
      <w:marLeft w:val="0"/>
      <w:marRight w:val="0"/>
      <w:marTop w:val="0"/>
      <w:marBottom w:val="0"/>
      <w:divBdr>
        <w:top w:val="none" w:sz="0" w:space="0" w:color="auto"/>
        <w:left w:val="none" w:sz="0" w:space="0" w:color="auto"/>
        <w:bottom w:val="none" w:sz="0" w:space="0" w:color="auto"/>
        <w:right w:val="none" w:sz="0" w:space="0" w:color="auto"/>
      </w:divBdr>
    </w:div>
    <w:div w:id="1187909085">
      <w:bodyDiv w:val="1"/>
      <w:marLeft w:val="0"/>
      <w:marRight w:val="0"/>
      <w:marTop w:val="0"/>
      <w:marBottom w:val="0"/>
      <w:divBdr>
        <w:top w:val="none" w:sz="0" w:space="0" w:color="auto"/>
        <w:left w:val="none" w:sz="0" w:space="0" w:color="auto"/>
        <w:bottom w:val="none" w:sz="0" w:space="0" w:color="auto"/>
        <w:right w:val="none" w:sz="0" w:space="0" w:color="auto"/>
      </w:divBdr>
    </w:div>
    <w:div w:id="1187937792">
      <w:bodyDiv w:val="1"/>
      <w:marLeft w:val="0"/>
      <w:marRight w:val="0"/>
      <w:marTop w:val="0"/>
      <w:marBottom w:val="0"/>
      <w:divBdr>
        <w:top w:val="none" w:sz="0" w:space="0" w:color="auto"/>
        <w:left w:val="none" w:sz="0" w:space="0" w:color="auto"/>
        <w:bottom w:val="none" w:sz="0" w:space="0" w:color="auto"/>
        <w:right w:val="none" w:sz="0" w:space="0" w:color="auto"/>
      </w:divBdr>
    </w:div>
    <w:div w:id="1188326490">
      <w:bodyDiv w:val="1"/>
      <w:marLeft w:val="0"/>
      <w:marRight w:val="0"/>
      <w:marTop w:val="0"/>
      <w:marBottom w:val="0"/>
      <w:divBdr>
        <w:top w:val="none" w:sz="0" w:space="0" w:color="auto"/>
        <w:left w:val="none" w:sz="0" w:space="0" w:color="auto"/>
        <w:bottom w:val="none" w:sz="0" w:space="0" w:color="auto"/>
        <w:right w:val="none" w:sz="0" w:space="0" w:color="auto"/>
      </w:divBdr>
    </w:div>
    <w:div w:id="1188328750">
      <w:bodyDiv w:val="1"/>
      <w:marLeft w:val="0"/>
      <w:marRight w:val="0"/>
      <w:marTop w:val="0"/>
      <w:marBottom w:val="0"/>
      <w:divBdr>
        <w:top w:val="none" w:sz="0" w:space="0" w:color="auto"/>
        <w:left w:val="none" w:sz="0" w:space="0" w:color="auto"/>
        <w:bottom w:val="none" w:sz="0" w:space="0" w:color="auto"/>
        <w:right w:val="none" w:sz="0" w:space="0" w:color="auto"/>
      </w:divBdr>
    </w:div>
    <w:div w:id="1188375317">
      <w:bodyDiv w:val="1"/>
      <w:marLeft w:val="0"/>
      <w:marRight w:val="0"/>
      <w:marTop w:val="0"/>
      <w:marBottom w:val="0"/>
      <w:divBdr>
        <w:top w:val="none" w:sz="0" w:space="0" w:color="auto"/>
        <w:left w:val="none" w:sz="0" w:space="0" w:color="auto"/>
        <w:bottom w:val="none" w:sz="0" w:space="0" w:color="auto"/>
        <w:right w:val="none" w:sz="0" w:space="0" w:color="auto"/>
      </w:divBdr>
    </w:div>
    <w:div w:id="1188567886">
      <w:bodyDiv w:val="1"/>
      <w:marLeft w:val="0"/>
      <w:marRight w:val="0"/>
      <w:marTop w:val="0"/>
      <w:marBottom w:val="0"/>
      <w:divBdr>
        <w:top w:val="none" w:sz="0" w:space="0" w:color="auto"/>
        <w:left w:val="none" w:sz="0" w:space="0" w:color="auto"/>
        <w:bottom w:val="none" w:sz="0" w:space="0" w:color="auto"/>
        <w:right w:val="none" w:sz="0" w:space="0" w:color="auto"/>
      </w:divBdr>
    </w:div>
    <w:div w:id="1188720412">
      <w:bodyDiv w:val="1"/>
      <w:marLeft w:val="0"/>
      <w:marRight w:val="0"/>
      <w:marTop w:val="0"/>
      <w:marBottom w:val="0"/>
      <w:divBdr>
        <w:top w:val="none" w:sz="0" w:space="0" w:color="auto"/>
        <w:left w:val="none" w:sz="0" w:space="0" w:color="auto"/>
        <w:bottom w:val="none" w:sz="0" w:space="0" w:color="auto"/>
        <w:right w:val="none" w:sz="0" w:space="0" w:color="auto"/>
      </w:divBdr>
    </w:div>
    <w:div w:id="1188786856">
      <w:bodyDiv w:val="1"/>
      <w:marLeft w:val="0"/>
      <w:marRight w:val="0"/>
      <w:marTop w:val="0"/>
      <w:marBottom w:val="0"/>
      <w:divBdr>
        <w:top w:val="none" w:sz="0" w:space="0" w:color="auto"/>
        <w:left w:val="none" w:sz="0" w:space="0" w:color="auto"/>
        <w:bottom w:val="none" w:sz="0" w:space="0" w:color="auto"/>
        <w:right w:val="none" w:sz="0" w:space="0" w:color="auto"/>
      </w:divBdr>
    </w:div>
    <w:div w:id="1188837046">
      <w:bodyDiv w:val="1"/>
      <w:marLeft w:val="0"/>
      <w:marRight w:val="0"/>
      <w:marTop w:val="0"/>
      <w:marBottom w:val="0"/>
      <w:divBdr>
        <w:top w:val="none" w:sz="0" w:space="0" w:color="auto"/>
        <w:left w:val="none" w:sz="0" w:space="0" w:color="auto"/>
        <w:bottom w:val="none" w:sz="0" w:space="0" w:color="auto"/>
        <w:right w:val="none" w:sz="0" w:space="0" w:color="auto"/>
      </w:divBdr>
    </w:div>
    <w:div w:id="1188983747">
      <w:bodyDiv w:val="1"/>
      <w:marLeft w:val="0"/>
      <w:marRight w:val="0"/>
      <w:marTop w:val="0"/>
      <w:marBottom w:val="0"/>
      <w:divBdr>
        <w:top w:val="none" w:sz="0" w:space="0" w:color="auto"/>
        <w:left w:val="none" w:sz="0" w:space="0" w:color="auto"/>
        <w:bottom w:val="none" w:sz="0" w:space="0" w:color="auto"/>
        <w:right w:val="none" w:sz="0" w:space="0" w:color="auto"/>
      </w:divBdr>
    </w:div>
    <w:div w:id="1189030333">
      <w:bodyDiv w:val="1"/>
      <w:marLeft w:val="0"/>
      <w:marRight w:val="0"/>
      <w:marTop w:val="0"/>
      <w:marBottom w:val="0"/>
      <w:divBdr>
        <w:top w:val="none" w:sz="0" w:space="0" w:color="auto"/>
        <w:left w:val="none" w:sz="0" w:space="0" w:color="auto"/>
        <w:bottom w:val="none" w:sz="0" w:space="0" w:color="auto"/>
        <w:right w:val="none" w:sz="0" w:space="0" w:color="auto"/>
      </w:divBdr>
    </w:div>
    <w:div w:id="1189102252">
      <w:bodyDiv w:val="1"/>
      <w:marLeft w:val="0"/>
      <w:marRight w:val="0"/>
      <w:marTop w:val="0"/>
      <w:marBottom w:val="0"/>
      <w:divBdr>
        <w:top w:val="none" w:sz="0" w:space="0" w:color="auto"/>
        <w:left w:val="none" w:sz="0" w:space="0" w:color="auto"/>
        <w:bottom w:val="none" w:sz="0" w:space="0" w:color="auto"/>
        <w:right w:val="none" w:sz="0" w:space="0" w:color="auto"/>
      </w:divBdr>
    </w:div>
    <w:div w:id="1189104270">
      <w:bodyDiv w:val="1"/>
      <w:marLeft w:val="0"/>
      <w:marRight w:val="0"/>
      <w:marTop w:val="0"/>
      <w:marBottom w:val="0"/>
      <w:divBdr>
        <w:top w:val="none" w:sz="0" w:space="0" w:color="auto"/>
        <w:left w:val="none" w:sz="0" w:space="0" w:color="auto"/>
        <w:bottom w:val="none" w:sz="0" w:space="0" w:color="auto"/>
        <w:right w:val="none" w:sz="0" w:space="0" w:color="auto"/>
      </w:divBdr>
    </w:div>
    <w:div w:id="1189105247">
      <w:bodyDiv w:val="1"/>
      <w:marLeft w:val="0"/>
      <w:marRight w:val="0"/>
      <w:marTop w:val="0"/>
      <w:marBottom w:val="0"/>
      <w:divBdr>
        <w:top w:val="none" w:sz="0" w:space="0" w:color="auto"/>
        <w:left w:val="none" w:sz="0" w:space="0" w:color="auto"/>
        <w:bottom w:val="none" w:sz="0" w:space="0" w:color="auto"/>
        <w:right w:val="none" w:sz="0" w:space="0" w:color="auto"/>
      </w:divBdr>
    </w:div>
    <w:div w:id="1189561756">
      <w:bodyDiv w:val="1"/>
      <w:marLeft w:val="0"/>
      <w:marRight w:val="0"/>
      <w:marTop w:val="0"/>
      <w:marBottom w:val="0"/>
      <w:divBdr>
        <w:top w:val="none" w:sz="0" w:space="0" w:color="auto"/>
        <w:left w:val="none" w:sz="0" w:space="0" w:color="auto"/>
        <w:bottom w:val="none" w:sz="0" w:space="0" w:color="auto"/>
        <w:right w:val="none" w:sz="0" w:space="0" w:color="auto"/>
      </w:divBdr>
    </w:div>
    <w:div w:id="1189562484">
      <w:bodyDiv w:val="1"/>
      <w:marLeft w:val="0"/>
      <w:marRight w:val="0"/>
      <w:marTop w:val="0"/>
      <w:marBottom w:val="0"/>
      <w:divBdr>
        <w:top w:val="none" w:sz="0" w:space="0" w:color="auto"/>
        <w:left w:val="none" w:sz="0" w:space="0" w:color="auto"/>
        <w:bottom w:val="none" w:sz="0" w:space="0" w:color="auto"/>
        <w:right w:val="none" w:sz="0" w:space="0" w:color="auto"/>
      </w:divBdr>
    </w:div>
    <w:div w:id="1189683864">
      <w:bodyDiv w:val="1"/>
      <w:marLeft w:val="0"/>
      <w:marRight w:val="0"/>
      <w:marTop w:val="0"/>
      <w:marBottom w:val="0"/>
      <w:divBdr>
        <w:top w:val="none" w:sz="0" w:space="0" w:color="auto"/>
        <w:left w:val="none" w:sz="0" w:space="0" w:color="auto"/>
        <w:bottom w:val="none" w:sz="0" w:space="0" w:color="auto"/>
        <w:right w:val="none" w:sz="0" w:space="0" w:color="auto"/>
      </w:divBdr>
    </w:div>
    <w:div w:id="1189753777">
      <w:bodyDiv w:val="1"/>
      <w:marLeft w:val="0"/>
      <w:marRight w:val="0"/>
      <w:marTop w:val="0"/>
      <w:marBottom w:val="0"/>
      <w:divBdr>
        <w:top w:val="none" w:sz="0" w:space="0" w:color="auto"/>
        <w:left w:val="none" w:sz="0" w:space="0" w:color="auto"/>
        <w:bottom w:val="none" w:sz="0" w:space="0" w:color="auto"/>
        <w:right w:val="none" w:sz="0" w:space="0" w:color="auto"/>
      </w:divBdr>
    </w:div>
    <w:div w:id="1189829892">
      <w:bodyDiv w:val="1"/>
      <w:marLeft w:val="0"/>
      <w:marRight w:val="0"/>
      <w:marTop w:val="0"/>
      <w:marBottom w:val="0"/>
      <w:divBdr>
        <w:top w:val="none" w:sz="0" w:space="0" w:color="auto"/>
        <w:left w:val="none" w:sz="0" w:space="0" w:color="auto"/>
        <w:bottom w:val="none" w:sz="0" w:space="0" w:color="auto"/>
        <w:right w:val="none" w:sz="0" w:space="0" w:color="auto"/>
      </w:divBdr>
    </w:div>
    <w:div w:id="1189831155">
      <w:bodyDiv w:val="1"/>
      <w:marLeft w:val="0"/>
      <w:marRight w:val="0"/>
      <w:marTop w:val="0"/>
      <w:marBottom w:val="0"/>
      <w:divBdr>
        <w:top w:val="none" w:sz="0" w:space="0" w:color="auto"/>
        <w:left w:val="none" w:sz="0" w:space="0" w:color="auto"/>
        <w:bottom w:val="none" w:sz="0" w:space="0" w:color="auto"/>
        <w:right w:val="none" w:sz="0" w:space="0" w:color="auto"/>
      </w:divBdr>
    </w:div>
    <w:div w:id="1189903443">
      <w:bodyDiv w:val="1"/>
      <w:marLeft w:val="0"/>
      <w:marRight w:val="0"/>
      <w:marTop w:val="0"/>
      <w:marBottom w:val="0"/>
      <w:divBdr>
        <w:top w:val="none" w:sz="0" w:space="0" w:color="auto"/>
        <w:left w:val="none" w:sz="0" w:space="0" w:color="auto"/>
        <w:bottom w:val="none" w:sz="0" w:space="0" w:color="auto"/>
        <w:right w:val="none" w:sz="0" w:space="0" w:color="auto"/>
      </w:divBdr>
    </w:div>
    <w:div w:id="1189948119">
      <w:bodyDiv w:val="1"/>
      <w:marLeft w:val="0"/>
      <w:marRight w:val="0"/>
      <w:marTop w:val="0"/>
      <w:marBottom w:val="0"/>
      <w:divBdr>
        <w:top w:val="none" w:sz="0" w:space="0" w:color="auto"/>
        <w:left w:val="none" w:sz="0" w:space="0" w:color="auto"/>
        <w:bottom w:val="none" w:sz="0" w:space="0" w:color="auto"/>
        <w:right w:val="none" w:sz="0" w:space="0" w:color="auto"/>
      </w:divBdr>
    </w:div>
    <w:div w:id="1189949490">
      <w:bodyDiv w:val="1"/>
      <w:marLeft w:val="0"/>
      <w:marRight w:val="0"/>
      <w:marTop w:val="0"/>
      <w:marBottom w:val="0"/>
      <w:divBdr>
        <w:top w:val="none" w:sz="0" w:space="0" w:color="auto"/>
        <w:left w:val="none" w:sz="0" w:space="0" w:color="auto"/>
        <w:bottom w:val="none" w:sz="0" w:space="0" w:color="auto"/>
        <w:right w:val="none" w:sz="0" w:space="0" w:color="auto"/>
      </w:divBdr>
    </w:div>
    <w:div w:id="1190028815">
      <w:bodyDiv w:val="1"/>
      <w:marLeft w:val="0"/>
      <w:marRight w:val="0"/>
      <w:marTop w:val="0"/>
      <w:marBottom w:val="0"/>
      <w:divBdr>
        <w:top w:val="none" w:sz="0" w:space="0" w:color="auto"/>
        <w:left w:val="none" w:sz="0" w:space="0" w:color="auto"/>
        <w:bottom w:val="none" w:sz="0" w:space="0" w:color="auto"/>
        <w:right w:val="none" w:sz="0" w:space="0" w:color="auto"/>
      </w:divBdr>
    </w:div>
    <w:div w:id="1190030749">
      <w:bodyDiv w:val="1"/>
      <w:marLeft w:val="0"/>
      <w:marRight w:val="0"/>
      <w:marTop w:val="0"/>
      <w:marBottom w:val="0"/>
      <w:divBdr>
        <w:top w:val="none" w:sz="0" w:space="0" w:color="auto"/>
        <w:left w:val="none" w:sz="0" w:space="0" w:color="auto"/>
        <w:bottom w:val="none" w:sz="0" w:space="0" w:color="auto"/>
        <w:right w:val="none" w:sz="0" w:space="0" w:color="auto"/>
      </w:divBdr>
    </w:div>
    <w:div w:id="1190144892">
      <w:bodyDiv w:val="1"/>
      <w:marLeft w:val="0"/>
      <w:marRight w:val="0"/>
      <w:marTop w:val="0"/>
      <w:marBottom w:val="0"/>
      <w:divBdr>
        <w:top w:val="none" w:sz="0" w:space="0" w:color="auto"/>
        <w:left w:val="none" w:sz="0" w:space="0" w:color="auto"/>
        <w:bottom w:val="none" w:sz="0" w:space="0" w:color="auto"/>
        <w:right w:val="none" w:sz="0" w:space="0" w:color="auto"/>
      </w:divBdr>
    </w:div>
    <w:div w:id="1190527396">
      <w:bodyDiv w:val="1"/>
      <w:marLeft w:val="0"/>
      <w:marRight w:val="0"/>
      <w:marTop w:val="0"/>
      <w:marBottom w:val="0"/>
      <w:divBdr>
        <w:top w:val="none" w:sz="0" w:space="0" w:color="auto"/>
        <w:left w:val="none" w:sz="0" w:space="0" w:color="auto"/>
        <w:bottom w:val="none" w:sz="0" w:space="0" w:color="auto"/>
        <w:right w:val="none" w:sz="0" w:space="0" w:color="auto"/>
      </w:divBdr>
    </w:div>
    <w:div w:id="1190602585">
      <w:bodyDiv w:val="1"/>
      <w:marLeft w:val="0"/>
      <w:marRight w:val="0"/>
      <w:marTop w:val="0"/>
      <w:marBottom w:val="0"/>
      <w:divBdr>
        <w:top w:val="none" w:sz="0" w:space="0" w:color="auto"/>
        <w:left w:val="none" w:sz="0" w:space="0" w:color="auto"/>
        <w:bottom w:val="none" w:sz="0" w:space="0" w:color="auto"/>
        <w:right w:val="none" w:sz="0" w:space="0" w:color="auto"/>
      </w:divBdr>
    </w:div>
    <w:div w:id="1190680202">
      <w:bodyDiv w:val="1"/>
      <w:marLeft w:val="0"/>
      <w:marRight w:val="0"/>
      <w:marTop w:val="0"/>
      <w:marBottom w:val="0"/>
      <w:divBdr>
        <w:top w:val="none" w:sz="0" w:space="0" w:color="auto"/>
        <w:left w:val="none" w:sz="0" w:space="0" w:color="auto"/>
        <w:bottom w:val="none" w:sz="0" w:space="0" w:color="auto"/>
        <w:right w:val="none" w:sz="0" w:space="0" w:color="auto"/>
      </w:divBdr>
    </w:div>
    <w:div w:id="1190797571">
      <w:bodyDiv w:val="1"/>
      <w:marLeft w:val="0"/>
      <w:marRight w:val="0"/>
      <w:marTop w:val="0"/>
      <w:marBottom w:val="0"/>
      <w:divBdr>
        <w:top w:val="none" w:sz="0" w:space="0" w:color="auto"/>
        <w:left w:val="none" w:sz="0" w:space="0" w:color="auto"/>
        <w:bottom w:val="none" w:sz="0" w:space="0" w:color="auto"/>
        <w:right w:val="none" w:sz="0" w:space="0" w:color="auto"/>
      </w:divBdr>
    </w:div>
    <w:div w:id="1190870093">
      <w:bodyDiv w:val="1"/>
      <w:marLeft w:val="0"/>
      <w:marRight w:val="0"/>
      <w:marTop w:val="0"/>
      <w:marBottom w:val="0"/>
      <w:divBdr>
        <w:top w:val="none" w:sz="0" w:space="0" w:color="auto"/>
        <w:left w:val="none" w:sz="0" w:space="0" w:color="auto"/>
        <w:bottom w:val="none" w:sz="0" w:space="0" w:color="auto"/>
        <w:right w:val="none" w:sz="0" w:space="0" w:color="auto"/>
      </w:divBdr>
    </w:div>
    <w:div w:id="1190921356">
      <w:bodyDiv w:val="1"/>
      <w:marLeft w:val="0"/>
      <w:marRight w:val="0"/>
      <w:marTop w:val="0"/>
      <w:marBottom w:val="0"/>
      <w:divBdr>
        <w:top w:val="none" w:sz="0" w:space="0" w:color="auto"/>
        <w:left w:val="none" w:sz="0" w:space="0" w:color="auto"/>
        <w:bottom w:val="none" w:sz="0" w:space="0" w:color="auto"/>
        <w:right w:val="none" w:sz="0" w:space="0" w:color="auto"/>
      </w:divBdr>
    </w:div>
    <w:div w:id="1191183928">
      <w:bodyDiv w:val="1"/>
      <w:marLeft w:val="0"/>
      <w:marRight w:val="0"/>
      <w:marTop w:val="0"/>
      <w:marBottom w:val="0"/>
      <w:divBdr>
        <w:top w:val="none" w:sz="0" w:space="0" w:color="auto"/>
        <w:left w:val="none" w:sz="0" w:space="0" w:color="auto"/>
        <w:bottom w:val="none" w:sz="0" w:space="0" w:color="auto"/>
        <w:right w:val="none" w:sz="0" w:space="0" w:color="auto"/>
      </w:divBdr>
    </w:div>
    <w:div w:id="1191257573">
      <w:bodyDiv w:val="1"/>
      <w:marLeft w:val="0"/>
      <w:marRight w:val="0"/>
      <w:marTop w:val="0"/>
      <w:marBottom w:val="0"/>
      <w:divBdr>
        <w:top w:val="none" w:sz="0" w:space="0" w:color="auto"/>
        <w:left w:val="none" w:sz="0" w:space="0" w:color="auto"/>
        <w:bottom w:val="none" w:sz="0" w:space="0" w:color="auto"/>
        <w:right w:val="none" w:sz="0" w:space="0" w:color="auto"/>
      </w:divBdr>
    </w:div>
    <w:div w:id="1191458432">
      <w:bodyDiv w:val="1"/>
      <w:marLeft w:val="0"/>
      <w:marRight w:val="0"/>
      <w:marTop w:val="0"/>
      <w:marBottom w:val="0"/>
      <w:divBdr>
        <w:top w:val="none" w:sz="0" w:space="0" w:color="auto"/>
        <w:left w:val="none" w:sz="0" w:space="0" w:color="auto"/>
        <w:bottom w:val="none" w:sz="0" w:space="0" w:color="auto"/>
        <w:right w:val="none" w:sz="0" w:space="0" w:color="auto"/>
      </w:divBdr>
    </w:div>
    <w:div w:id="1192035365">
      <w:bodyDiv w:val="1"/>
      <w:marLeft w:val="0"/>
      <w:marRight w:val="0"/>
      <w:marTop w:val="0"/>
      <w:marBottom w:val="0"/>
      <w:divBdr>
        <w:top w:val="none" w:sz="0" w:space="0" w:color="auto"/>
        <w:left w:val="none" w:sz="0" w:space="0" w:color="auto"/>
        <w:bottom w:val="none" w:sz="0" w:space="0" w:color="auto"/>
        <w:right w:val="none" w:sz="0" w:space="0" w:color="auto"/>
      </w:divBdr>
    </w:div>
    <w:div w:id="1192039127">
      <w:bodyDiv w:val="1"/>
      <w:marLeft w:val="0"/>
      <w:marRight w:val="0"/>
      <w:marTop w:val="0"/>
      <w:marBottom w:val="0"/>
      <w:divBdr>
        <w:top w:val="none" w:sz="0" w:space="0" w:color="auto"/>
        <w:left w:val="none" w:sz="0" w:space="0" w:color="auto"/>
        <w:bottom w:val="none" w:sz="0" w:space="0" w:color="auto"/>
        <w:right w:val="none" w:sz="0" w:space="0" w:color="auto"/>
      </w:divBdr>
    </w:div>
    <w:div w:id="1192111360">
      <w:bodyDiv w:val="1"/>
      <w:marLeft w:val="0"/>
      <w:marRight w:val="0"/>
      <w:marTop w:val="0"/>
      <w:marBottom w:val="0"/>
      <w:divBdr>
        <w:top w:val="none" w:sz="0" w:space="0" w:color="auto"/>
        <w:left w:val="none" w:sz="0" w:space="0" w:color="auto"/>
        <w:bottom w:val="none" w:sz="0" w:space="0" w:color="auto"/>
        <w:right w:val="none" w:sz="0" w:space="0" w:color="auto"/>
      </w:divBdr>
    </w:div>
    <w:div w:id="1192232821">
      <w:bodyDiv w:val="1"/>
      <w:marLeft w:val="0"/>
      <w:marRight w:val="0"/>
      <w:marTop w:val="0"/>
      <w:marBottom w:val="0"/>
      <w:divBdr>
        <w:top w:val="none" w:sz="0" w:space="0" w:color="auto"/>
        <w:left w:val="none" w:sz="0" w:space="0" w:color="auto"/>
        <w:bottom w:val="none" w:sz="0" w:space="0" w:color="auto"/>
        <w:right w:val="none" w:sz="0" w:space="0" w:color="auto"/>
      </w:divBdr>
    </w:div>
    <w:div w:id="1192305953">
      <w:bodyDiv w:val="1"/>
      <w:marLeft w:val="0"/>
      <w:marRight w:val="0"/>
      <w:marTop w:val="0"/>
      <w:marBottom w:val="0"/>
      <w:divBdr>
        <w:top w:val="none" w:sz="0" w:space="0" w:color="auto"/>
        <w:left w:val="none" w:sz="0" w:space="0" w:color="auto"/>
        <w:bottom w:val="none" w:sz="0" w:space="0" w:color="auto"/>
        <w:right w:val="none" w:sz="0" w:space="0" w:color="auto"/>
      </w:divBdr>
      <w:divsChild>
        <w:div w:id="1664551355">
          <w:marLeft w:val="0"/>
          <w:marRight w:val="0"/>
          <w:marTop w:val="0"/>
          <w:marBottom w:val="0"/>
          <w:divBdr>
            <w:top w:val="none" w:sz="0" w:space="0" w:color="auto"/>
            <w:left w:val="none" w:sz="0" w:space="0" w:color="auto"/>
            <w:bottom w:val="none" w:sz="0" w:space="0" w:color="auto"/>
            <w:right w:val="none" w:sz="0" w:space="0" w:color="auto"/>
          </w:divBdr>
          <w:divsChild>
            <w:div w:id="647247018">
              <w:marLeft w:val="0"/>
              <w:marRight w:val="0"/>
              <w:marTop w:val="0"/>
              <w:marBottom w:val="0"/>
              <w:divBdr>
                <w:top w:val="none" w:sz="0" w:space="0" w:color="auto"/>
                <w:left w:val="none" w:sz="0" w:space="0" w:color="auto"/>
                <w:bottom w:val="none" w:sz="0" w:space="0" w:color="auto"/>
                <w:right w:val="none" w:sz="0" w:space="0" w:color="auto"/>
              </w:divBdr>
              <w:divsChild>
                <w:div w:id="2126540615">
                  <w:marLeft w:val="0"/>
                  <w:marRight w:val="0"/>
                  <w:marTop w:val="0"/>
                  <w:marBottom w:val="0"/>
                  <w:divBdr>
                    <w:top w:val="none" w:sz="0" w:space="0" w:color="auto"/>
                    <w:left w:val="none" w:sz="0" w:space="0" w:color="auto"/>
                    <w:bottom w:val="none" w:sz="0" w:space="0" w:color="auto"/>
                    <w:right w:val="none" w:sz="0" w:space="0" w:color="auto"/>
                  </w:divBdr>
                  <w:divsChild>
                    <w:div w:id="1988821669">
                      <w:marLeft w:val="0"/>
                      <w:marRight w:val="0"/>
                      <w:marTop w:val="0"/>
                      <w:marBottom w:val="0"/>
                      <w:divBdr>
                        <w:top w:val="none" w:sz="0" w:space="0" w:color="auto"/>
                        <w:left w:val="none" w:sz="0" w:space="0" w:color="auto"/>
                        <w:bottom w:val="none" w:sz="0" w:space="0" w:color="auto"/>
                        <w:right w:val="none" w:sz="0" w:space="0" w:color="auto"/>
                      </w:divBdr>
                      <w:divsChild>
                        <w:div w:id="633146392">
                          <w:marLeft w:val="0"/>
                          <w:marRight w:val="0"/>
                          <w:marTop w:val="0"/>
                          <w:marBottom w:val="0"/>
                          <w:divBdr>
                            <w:top w:val="none" w:sz="0" w:space="0" w:color="auto"/>
                            <w:left w:val="none" w:sz="0" w:space="0" w:color="auto"/>
                            <w:bottom w:val="none" w:sz="0" w:space="0" w:color="auto"/>
                            <w:right w:val="none" w:sz="0" w:space="0" w:color="auto"/>
                          </w:divBdr>
                          <w:divsChild>
                            <w:div w:id="680475783">
                              <w:marLeft w:val="0"/>
                              <w:marRight w:val="0"/>
                              <w:marTop w:val="0"/>
                              <w:marBottom w:val="0"/>
                              <w:divBdr>
                                <w:top w:val="none" w:sz="0" w:space="0" w:color="auto"/>
                                <w:left w:val="none" w:sz="0" w:space="0" w:color="auto"/>
                                <w:bottom w:val="none" w:sz="0" w:space="0" w:color="auto"/>
                                <w:right w:val="none" w:sz="0" w:space="0" w:color="auto"/>
                              </w:divBdr>
                              <w:divsChild>
                                <w:div w:id="1317107518">
                                  <w:marLeft w:val="0"/>
                                  <w:marRight w:val="0"/>
                                  <w:marTop w:val="0"/>
                                  <w:marBottom w:val="0"/>
                                  <w:divBdr>
                                    <w:top w:val="single" w:sz="2" w:space="1" w:color="0B198C"/>
                                    <w:left w:val="single" w:sz="6" w:space="0" w:color="0B198C"/>
                                    <w:bottom w:val="single" w:sz="2" w:space="0" w:color="0B198C"/>
                                    <w:right w:val="single" w:sz="6" w:space="0" w:color="0B198C"/>
                                  </w:divBdr>
                                  <w:divsChild>
                                    <w:div w:id="128019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2722002">
      <w:bodyDiv w:val="1"/>
      <w:marLeft w:val="0"/>
      <w:marRight w:val="0"/>
      <w:marTop w:val="0"/>
      <w:marBottom w:val="0"/>
      <w:divBdr>
        <w:top w:val="none" w:sz="0" w:space="0" w:color="auto"/>
        <w:left w:val="none" w:sz="0" w:space="0" w:color="auto"/>
        <w:bottom w:val="none" w:sz="0" w:space="0" w:color="auto"/>
        <w:right w:val="none" w:sz="0" w:space="0" w:color="auto"/>
      </w:divBdr>
    </w:div>
    <w:div w:id="1192839532">
      <w:bodyDiv w:val="1"/>
      <w:marLeft w:val="0"/>
      <w:marRight w:val="0"/>
      <w:marTop w:val="0"/>
      <w:marBottom w:val="0"/>
      <w:divBdr>
        <w:top w:val="none" w:sz="0" w:space="0" w:color="auto"/>
        <w:left w:val="none" w:sz="0" w:space="0" w:color="auto"/>
        <w:bottom w:val="none" w:sz="0" w:space="0" w:color="auto"/>
        <w:right w:val="none" w:sz="0" w:space="0" w:color="auto"/>
      </w:divBdr>
    </w:div>
    <w:div w:id="1192915412">
      <w:bodyDiv w:val="1"/>
      <w:marLeft w:val="0"/>
      <w:marRight w:val="0"/>
      <w:marTop w:val="0"/>
      <w:marBottom w:val="0"/>
      <w:divBdr>
        <w:top w:val="none" w:sz="0" w:space="0" w:color="auto"/>
        <w:left w:val="none" w:sz="0" w:space="0" w:color="auto"/>
        <w:bottom w:val="none" w:sz="0" w:space="0" w:color="auto"/>
        <w:right w:val="none" w:sz="0" w:space="0" w:color="auto"/>
      </w:divBdr>
    </w:div>
    <w:div w:id="1192918247">
      <w:bodyDiv w:val="1"/>
      <w:marLeft w:val="0"/>
      <w:marRight w:val="0"/>
      <w:marTop w:val="0"/>
      <w:marBottom w:val="0"/>
      <w:divBdr>
        <w:top w:val="none" w:sz="0" w:space="0" w:color="auto"/>
        <w:left w:val="none" w:sz="0" w:space="0" w:color="auto"/>
        <w:bottom w:val="none" w:sz="0" w:space="0" w:color="auto"/>
        <w:right w:val="none" w:sz="0" w:space="0" w:color="auto"/>
      </w:divBdr>
    </w:div>
    <w:div w:id="1192958563">
      <w:bodyDiv w:val="1"/>
      <w:marLeft w:val="0"/>
      <w:marRight w:val="0"/>
      <w:marTop w:val="0"/>
      <w:marBottom w:val="0"/>
      <w:divBdr>
        <w:top w:val="none" w:sz="0" w:space="0" w:color="auto"/>
        <w:left w:val="none" w:sz="0" w:space="0" w:color="auto"/>
        <w:bottom w:val="none" w:sz="0" w:space="0" w:color="auto"/>
        <w:right w:val="none" w:sz="0" w:space="0" w:color="auto"/>
      </w:divBdr>
    </w:div>
    <w:div w:id="1193035456">
      <w:bodyDiv w:val="1"/>
      <w:marLeft w:val="0"/>
      <w:marRight w:val="0"/>
      <w:marTop w:val="0"/>
      <w:marBottom w:val="0"/>
      <w:divBdr>
        <w:top w:val="none" w:sz="0" w:space="0" w:color="auto"/>
        <w:left w:val="none" w:sz="0" w:space="0" w:color="auto"/>
        <w:bottom w:val="none" w:sz="0" w:space="0" w:color="auto"/>
        <w:right w:val="none" w:sz="0" w:space="0" w:color="auto"/>
      </w:divBdr>
    </w:div>
    <w:div w:id="1193154606">
      <w:bodyDiv w:val="1"/>
      <w:marLeft w:val="0"/>
      <w:marRight w:val="0"/>
      <w:marTop w:val="0"/>
      <w:marBottom w:val="0"/>
      <w:divBdr>
        <w:top w:val="none" w:sz="0" w:space="0" w:color="auto"/>
        <w:left w:val="none" w:sz="0" w:space="0" w:color="auto"/>
        <w:bottom w:val="none" w:sz="0" w:space="0" w:color="auto"/>
        <w:right w:val="none" w:sz="0" w:space="0" w:color="auto"/>
      </w:divBdr>
    </w:div>
    <w:div w:id="1193231163">
      <w:bodyDiv w:val="1"/>
      <w:marLeft w:val="0"/>
      <w:marRight w:val="0"/>
      <w:marTop w:val="0"/>
      <w:marBottom w:val="0"/>
      <w:divBdr>
        <w:top w:val="none" w:sz="0" w:space="0" w:color="auto"/>
        <w:left w:val="none" w:sz="0" w:space="0" w:color="auto"/>
        <w:bottom w:val="none" w:sz="0" w:space="0" w:color="auto"/>
        <w:right w:val="none" w:sz="0" w:space="0" w:color="auto"/>
      </w:divBdr>
    </w:div>
    <w:div w:id="1193500353">
      <w:bodyDiv w:val="1"/>
      <w:marLeft w:val="0"/>
      <w:marRight w:val="0"/>
      <w:marTop w:val="0"/>
      <w:marBottom w:val="0"/>
      <w:divBdr>
        <w:top w:val="none" w:sz="0" w:space="0" w:color="auto"/>
        <w:left w:val="none" w:sz="0" w:space="0" w:color="auto"/>
        <w:bottom w:val="none" w:sz="0" w:space="0" w:color="auto"/>
        <w:right w:val="none" w:sz="0" w:space="0" w:color="auto"/>
      </w:divBdr>
    </w:div>
    <w:div w:id="1193881963">
      <w:bodyDiv w:val="1"/>
      <w:marLeft w:val="0"/>
      <w:marRight w:val="0"/>
      <w:marTop w:val="0"/>
      <w:marBottom w:val="0"/>
      <w:divBdr>
        <w:top w:val="none" w:sz="0" w:space="0" w:color="auto"/>
        <w:left w:val="none" w:sz="0" w:space="0" w:color="auto"/>
        <w:bottom w:val="none" w:sz="0" w:space="0" w:color="auto"/>
        <w:right w:val="none" w:sz="0" w:space="0" w:color="auto"/>
      </w:divBdr>
    </w:div>
    <w:div w:id="1193953809">
      <w:bodyDiv w:val="1"/>
      <w:marLeft w:val="0"/>
      <w:marRight w:val="0"/>
      <w:marTop w:val="0"/>
      <w:marBottom w:val="0"/>
      <w:divBdr>
        <w:top w:val="none" w:sz="0" w:space="0" w:color="auto"/>
        <w:left w:val="none" w:sz="0" w:space="0" w:color="auto"/>
        <w:bottom w:val="none" w:sz="0" w:space="0" w:color="auto"/>
        <w:right w:val="none" w:sz="0" w:space="0" w:color="auto"/>
      </w:divBdr>
    </w:div>
    <w:div w:id="1193954043">
      <w:bodyDiv w:val="1"/>
      <w:marLeft w:val="0"/>
      <w:marRight w:val="0"/>
      <w:marTop w:val="0"/>
      <w:marBottom w:val="0"/>
      <w:divBdr>
        <w:top w:val="none" w:sz="0" w:space="0" w:color="auto"/>
        <w:left w:val="none" w:sz="0" w:space="0" w:color="auto"/>
        <w:bottom w:val="none" w:sz="0" w:space="0" w:color="auto"/>
        <w:right w:val="none" w:sz="0" w:space="0" w:color="auto"/>
      </w:divBdr>
    </w:div>
    <w:div w:id="1193957776">
      <w:bodyDiv w:val="1"/>
      <w:marLeft w:val="0"/>
      <w:marRight w:val="0"/>
      <w:marTop w:val="0"/>
      <w:marBottom w:val="0"/>
      <w:divBdr>
        <w:top w:val="none" w:sz="0" w:space="0" w:color="auto"/>
        <w:left w:val="none" w:sz="0" w:space="0" w:color="auto"/>
        <w:bottom w:val="none" w:sz="0" w:space="0" w:color="auto"/>
        <w:right w:val="none" w:sz="0" w:space="0" w:color="auto"/>
      </w:divBdr>
    </w:div>
    <w:div w:id="1193961999">
      <w:bodyDiv w:val="1"/>
      <w:marLeft w:val="0"/>
      <w:marRight w:val="0"/>
      <w:marTop w:val="0"/>
      <w:marBottom w:val="0"/>
      <w:divBdr>
        <w:top w:val="none" w:sz="0" w:space="0" w:color="auto"/>
        <w:left w:val="none" w:sz="0" w:space="0" w:color="auto"/>
        <w:bottom w:val="none" w:sz="0" w:space="0" w:color="auto"/>
        <w:right w:val="none" w:sz="0" w:space="0" w:color="auto"/>
      </w:divBdr>
    </w:div>
    <w:div w:id="1194198506">
      <w:bodyDiv w:val="1"/>
      <w:marLeft w:val="0"/>
      <w:marRight w:val="0"/>
      <w:marTop w:val="0"/>
      <w:marBottom w:val="0"/>
      <w:divBdr>
        <w:top w:val="none" w:sz="0" w:space="0" w:color="auto"/>
        <w:left w:val="none" w:sz="0" w:space="0" w:color="auto"/>
        <w:bottom w:val="none" w:sz="0" w:space="0" w:color="auto"/>
        <w:right w:val="none" w:sz="0" w:space="0" w:color="auto"/>
      </w:divBdr>
    </w:div>
    <w:div w:id="1194225750">
      <w:bodyDiv w:val="1"/>
      <w:marLeft w:val="0"/>
      <w:marRight w:val="0"/>
      <w:marTop w:val="0"/>
      <w:marBottom w:val="0"/>
      <w:divBdr>
        <w:top w:val="none" w:sz="0" w:space="0" w:color="auto"/>
        <w:left w:val="none" w:sz="0" w:space="0" w:color="auto"/>
        <w:bottom w:val="none" w:sz="0" w:space="0" w:color="auto"/>
        <w:right w:val="none" w:sz="0" w:space="0" w:color="auto"/>
      </w:divBdr>
    </w:div>
    <w:div w:id="1194268413">
      <w:bodyDiv w:val="1"/>
      <w:marLeft w:val="0"/>
      <w:marRight w:val="0"/>
      <w:marTop w:val="0"/>
      <w:marBottom w:val="0"/>
      <w:divBdr>
        <w:top w:val="none" w:sz="0" w:space="0" w:color="auto"/>
        <w:left w:val="none" w:sz="0" w:space="0" w:color="auto"/>
        <w:bottom w:val="none" w:sz="0" w:space="0" w:color="auto"/>
        <w:right w:val="none" w:sz="0" w:space="0" w:color="auto"/>
      </w:divBdr>
    </w:div>
    <w:div w:id="1194423955">
      <w:bodyDiv w:val="1"/>
      <w:marLeft w:val="0"/>
      <w:marRight w:val="0"/>
      <w:marTop w:val="0"/>
      <w:marBottom w:val="0"/>
      <w:divBdr>
        <w:top w:val="none" w:sz="0" w:space="0" w:color="auto"/>
        <w:left w:val="none" w:sz="0" w:space="0" w:color="auto"/>
        <w:bottom w:val="none" w:sz="0" w:space="0" w:color="auto"/>
        <w:right w:val="none" w:sz="0" w:space="0" w:color="auto"/>
      </w:divBdr>
    </w:div>
    <w:div w:id="1194466164">
      <w:bodyDiv w:val="1"/>
      <w:marLeft w:val="0"/>
      <w:marRight w:val="0"/>
      <w:marTop w:val="0"/>
      <w:marBottom w:val="0"/>
      <w:divBdr>
        <w:top w:val="none" w:sz="0" w:space="0" w:color="auto"/>
        <w:left w:val="none" w:sz="0" w:space="0" w:color="auto"/>
        <w:bottom w:val="none" w:sz="0" w:space="0" w:color="auto"/>
        <w:right w:val="none" w:sz="0" w:space="0" w:color="auto"/>
      </w:divBdr>
    </w:div>
    <w:div w:id="1194542319">
      <w:bodyDiv w:val="1"/>
      <w:marLeft w:val="0"/>
      <w:marRight w:val="0"/>
      <w:marTop w:val="0"/>
      <w:marBottom w:val="0"/>
      <w:divBdr>
        <w:top w:val="none" w:sz="0" w:space="0" w:color="auto"/>
        <w:left w:val="none" w:sz="0" w:space="0" w:color="auto"/>
        <w:bottom w:val="none" w:sz="0" w:space="0" w:color="auto"/>
        <w:right w:val="none" w:sz="0" w:space="0" w:color="auto"/>
      </w:divBdr>
    </w:div>
    <w:div w:id="1194609066">
      <w:bodyDiv w:val="1"/>
      <w:marLeft w:val="0"/>
      <w:marRight w:val="0"/>
      <w:marTop w:val="0"/>
      <w:marBottom w:val="0"/>
      <w:divBdr>
        <w:top w:val="none" w:sz="0" w:space="0" w:color="auto"/>
        <w:left w:val="none" w:sz="0" w:space="0" w:color="auto"/>
        <w:bottom w:val="none" w:sz="0" w:space="0" w:color="auto"/>
        <w:right w:val="none" w:sz="0" w:space="0" w:color="auto"/>
      </w:divBdr>
    </w:div>
    <w:div w:id="1194686076">
      <w:bodyDiv w:val="1"/>
      <w:marLeft w:val="0"/>
      <w:marRight w:val="0"/>
      <w:marTop w:val="0"/>
      <w:marBottom w:val="0"/>
      <w:divBdr>
        <w:top w:val="none" w:sz="0" w:space="0" w:color="auto"/>
        <w:left w:val="none" w:sz="0" w:space="0" w:color="auto"/>
        <w:bottom w:val="none" w:sz="0" w:space="0" w:color="auto"/>
        <w:right w:val="none" w:sz="0" w:space="0" w:color="auto"/>
      </w:divBdr>
    </w:div>
    <w:div w:id="1194804348">
      <w:bodyDiv w:val="1"/>
      <w:marLeft w:val="0"/>
      <w:marRight w:val="0"/>
      <w:marTop w:val="0"/>
      <w:marBottom w:val="0"/>
      <w:divBdr>
        <w:top w:val="none" w:sz="0" w:space="0" w:color="auto"/>
        <w:left w:val="none" w:sz="0" w:space="0" w:color="auto"/>
        <w:bottom w:val="none" w:sz="0" w:space="0" w:color="auto"/>
        <w:right w:val="none" w:sz="0" w:space="0" w:color="auto"/>
      </w:divBdr>
    </w:div>
    <w:div w:id="1194808710">
      <w:bodyDiv w:val="1"/>
      <w:marLeft w:val="0"/>
      <w:marRight w:val="0"/>
      <w:marTop w:val="0"/>
      <w:marBottom w:val="0"/>
      <w:divBdr>
        <w:top w:val="none" w:sz="0" w:space="0" w:color="auto"/>
        <w:left w:val="none" w:sz="0" w:space="0" w:color="auto"/>
        <w:bottom w:val="none" w:sz="0" w:space="0" w:color="auto"/>
        <w:right w:val="none" w:sz="0" w:space="0" w:color="auto"/>
      </w:divBdr>
    </w:div>
    <w:div w:id="1194923898">
      <w:bodyDiv w:val="1"/>
      <w:marLeft w:val="0"/>
      <w:marRight w:val="0"/>
      <w:marTop w:val="0"/>
      <w:marBottom w:val="0"/>
      <w:divBdr>
        <w:top w:val="none" w:sz="0" w:space="0" w:color="auto"/>
        <w:left w:val="none" w:sz="0" w:space="0" w:color="auto"/>
        <w:bottom w:val="none" w:sz="0" w:space="0" w:color="auto"/>
        <w:right w:val="none" w:sz="0" w:space="0" w:color="auto"/>
      </w:divBdr>
    </w:div>
    <w:div w:id="1195002367">
      <w:bodyDiv w:val="1"/>
      <w:marLeft w:val="0"/>
      <w:marRight w:val="0"/>
      <w:marTop w:val="0"/>
      <w:marBottom w:val="0"/>
      <w:divBdr>
        <w:top w:val="none" w:sz="0" w:space="0" w:color="auto"/>
        <w:left w:val="none" w:sz="0" w:space="0" w:color="auto"/>
        <w:bottom w:val="none" w:sz="0" w:space="0" w:color="auto"/>
        <w:right w:val="none" w:sz="0" w:space="0" w:color="auto"/>
      </w:divBdr>
    </w:div>
    <w:div w:id="1195146238">
      <w:bodyDiv w:val="1"/>
      <w:marLeft w:val="0"/>
      <w:marRight w:val="0"/>
      <w:marTop w:val="0"/>
      <w:marBottom w:val="0"/>
      <w:divBdr>
        <w:top w:val="none" w:sz="0" w:space="0" w:color="auto"/>
        <w:left w:val="none" w:sz="0" w:space="0" w:color="auto"/>
        <w:bottom w:val="none" w:sz="0" w:space="0" w:color="auto"/>
        <w:right w:val="none" w:sz="0" w:space="0" w:color="auto"/>
      </w:divBdr>
    </w:div>
    <w:div w:id="1195146339">
      <w:bodyDiv w:val="1"/>
      <w:marLeft w:val="0"/>
      <w:marRight w:val="0"/>
      <w:marTop w:val="0"/>
      <w:marBottom w:val="0"/>
      <w:divBdr>
        <w:top w:val="none" w:sz="0" w:space="0" w:color="auto"/>
        <w:left w:val="none" w:sz="0" w:space="0" w:color="auto"/>
        <w:bottom w:val="none" w:sz="0" w:space="0" w:color="auto"/>
        <w:right w:val="none" w:sz="0" w:space="0" w:color="auto"/>
      </w:divBdr>
    </w:div>
    <w:div w:id="1195342885">
      <w:bodyDiv w:val="1"/>
      <w:marLeft w:val="0"/>
      <w:marRight w:val="0"/>
      <w:marTop w:val="0"/>
      <w:marBottom w:val="0"/>
      <w:divBdr>
        <w:top w:val="none" w:sz="0" w:space="0" w:color="auto"/>
        <w:left w:val="none" w:sz="0" w:space="0" w:color="auto"/>
        <w:bottom w:val="none" w:sz="0" w:space="0" w:color="auto"/>
        <w:right w:val="none" w:sz="0" w:space="0" w:color="auto"/>
      </w:divBdr>
    </w:div>
    <w:div w:id="1195654842">
      <w:bodyDiv w:val="1"/>
      <w:marLeft w:val="0"/>
      <w:marRight w:val="0"/>
      <w:marTop w:val="0"/>
      <w:marBottom w:val="0"/>
      <w:divBdr>
        <w:top w:val="none" w:sz="0" w:space="0" w:color="auto"/>
        <w:left w:val="none" w:sz="0" w:space="0" w:color="auto"/>
        <w:bottom w:val="none" w:sz="0" w:space="0" w:color="auto"/>
        <w:right w:val="none" w:sz="0" w:space="0" w:color="auto"/>
      </w:divBdr>
    </w:div>
    <w:div w:id="1195771057">
      <w:bodyDiv w:val="1"/>
      <w:marLeft w:val="0"/>
      <w:marRight w:val="0"/>
      <w:marTop w:val="0"/>
      <w:marBottom w:val="0"/>
      <w:divBdr>
        <w:top w:val="none" w:sz="0" w:space="0" w:color="auto"/>
        <w:left w:val="none" w:sz="0" w:space="0" w:color="auto"/>
        <w:bottom w:val="none" w:sz="0" w:space="0" w:color="auto"/>
        <w:right w:val="none" w:sz="0" w:space="0" w:color="auto"/>
      </w:divBdr>
    </w:div>
    <w:div w:id="1195776914">
      <w:bodyDiv w:val="1"/>
      <w:marLeft w:val="0"/>
      <w:marRight w:val="0"/>
      <w:marTop w:val="0"/>
      <w:marBottom w:val="0"/>
      <w:divBdr>
        <w:top w:val="none" w:sz="0" w:space="0" w:color="auto"/>
        <w:left w:val="none" w:sz="0" w:space="0" w:color="auto"/>
        <w:bottom w:val="none" w:sz="0" w:space="0" w:color="auto"/>
        <w:right w:val="none" w:sz="0" w:space="0" w:color="auto"/>
      </w:divBdr>
    </w:div>
    <w:div w:id="1195777357">
      <w:bodyDiv w:val="1"/>
      <w:marLeft w:val="0"/>
      <w:marRight w:val="0"/>
      <w:marTop w:val="0"/>
      <w:marBottom w:val="0"/>
      <w:divBdr>
        <w:top w:val="none" w:sz="0" w:space="0" w:color="auto"/>
        <w:left w:val="none" w:sz="0" w:space="0" w:color="auto"/>
        <w:bottom w:val="none" w:sz="0" w:space="0" w:color="auto"/>
        <w:right w:val="none" w:sz="0" w:space="0" w:color="auto"/>
      </w:divBdr>
    </w:div>
    <w:div w:id="1195844417">
      <w:bodyDiv w:val="1"/>
      <w:marLeft w:val="0"/>
      <w:marRight w:val="0"/>
      <w:marTop w:val="0"/>
      <w:marBottom w:val="0"/>
      <w:divBdr>
        <w:top w:val="none" w:sz="0" w:space="0" w:color="auto"/>
        <w:left w:val="none" w:sz="0" w:space="0" w:color="auto"/>
        <w:bottom w:val="none" w:sz="0" w:space="0" w:color="auto"/>
        <w:right w:val="none" w:sz="0" w:space="0" w:color="auto"/>
      </w:divBdr>
    </w:div>
    <w:div w:id="1195922705">
      <w:bodyDiv w:val="1"/>
      <w:marLeft w:val="0"/>
      <w:marRight w:val="0"/>
      <w:marTop w:val="0"/>
      <w:marBottom w:val="0"/>
      <w:divBdr>
        <w:top w:val="none" w:sz="0" w:space="0" w:color="auto"/>
        <w:left w:val="none" w:sz="0" w:space="0" w:color="auto"/>
        <w:bottom w:val="none" w:sz="0" w:space="0" w:color="auto"/>
        <w:right w:val="none" w:sz="0" w:space="0" w:color="auto"/>
      </w:divBdr>
    </w:div>
    <w:div w:id="1196114926">
      <w:bodyDiv w:val="1"/>
      <w:marLeft w:val="0"/>
      <w:marRight w:val="0"/>
      <w:marTop w:val="0"/>
      <w:marBottom w:val="0"/>
      <w:divBdr>
        <w:top w:val="none" w:sz="0" w:space="0" w:color="auto"/>
        <w:left w:val="none" w:sz="0" w:space="0" w:color="auto"/>
        <w:bottom w:val="none" w:sz="0" w:space="0" w:color="auto"/>
        <w:right w:val="none" w:sz="0" w:space="0" w:color="auto"/>
      </w:divBdr>
    </w:div>
    <w:div w:id="1196192820">
      <w:bodyDiv w:val="1"/>
      <w:marLeft w:val="0"/>
      <w:marRight w:val="0"/>
      <w:marTop w:val="0"/>
      <w:marBottom w:val="0"/>
      <w:divBdr>
        <w:top w:val="none" w:sz="0" w:space="0" w:color="auto"/>
        <w:left w:val="none" w:sz="0" w:space="0" w:color="auto"/>
        <w:bottom w:val="none" w:sz="0" w:space="0" w:color="auto"/>
        <w:right w:val="none" w:sz="0" w:space="0" w:color="auto"/>
      </w:divBdr>
    </w:div>
    <w:div w:id="1196231913">
      <w:bodyDiv w:val="1"/>
      <w:marLeft w:val="0"/>
      <w:marRight w:val="0"/>
      <w:marTop w:val="0"/>
      <w:marBottom w:val="0"/>
      <w:divBdr>
        <w:top w:val="none" w:sz="0" w:space="0" w:color="auto"/>
        <w:left w:val="none" w:sz="0" w:space="0" w:color="auto"/>
        <w:bottom w:val="none" w:sz="0" w:space="0" w:color="auto"/>
        <w:right w:val="none" w:sz="0" w:space="0" w:color="auto"/>
      </w:divBdr>
    </w:div>
    <w:div w:id="1196239078">
      <w:bodyDiv w:val="1"/>
      <w:marLeft w:val="0"/>
      <w:marRight w:val="0"/>
      <w:marTop w:val="0"/>
      <w:marBottom w:val="0"/>
      <w:divBdr>
        <w:top w:val="none" w:sz="0" w:space="0" w:color="auto"/>
        <w:left w:val="none" w:sz="0" w:space="0" w:color="auto"/>
        <w:bottom w:val="none" w:sz="0" w:space="0" w:color="auto"/>
        <w:right w:val="none" w:sz="0" w:space="0" w:color="auto"/>
      </w:divBdr>
    </w:div>
    <w:div w:id="1196430532">
      <w:bodyDiv w:val="1"/>
      <w:marLeft w:val="0"/>
      <w:marRight w:val="0"/>
      <w:marTop w:val="0"/>
      <w:marBottom w:val="0"/>
      <w:divBdr>
        <w:top w:val="none" w:sz="0" w:space="0" w:color="auto"/>
        <w:left w:val="none" w:sz="0" w:space="0" w:color="auto"/>
        <w:bottom w:val="none" w:sz="0" w:space="0" w:color="auto"/>
        <w:right w:val="none" w:sz="0" w:space="0" w:color="auto"/>
      </w:divBdr>
    </w:div>
    <w:div w:id="1196574973">
      <w:bodyDiv w:val="1"/>
      <w:marLeft w:val="0"/>
      <w:marRight w:val="0"/>
      <w:marTop w:val="0"/>
      <w:marBottom w:val="0"/>
      <w:divBdr>
        <w:top w:val="none" w:sz="0" w:space="0" w:color="auto"/>
        <w:left w:val="none" w:sz="0" w:space="0" w:color="auto"/>
        <w:bottom w:val="none" w:sz="0" w:space="0" w:color="auto"/>
        <w:right w:val="none" w:sz="0" w:space="0" w:color="auto"/>
      </w:divBdr>
    </w:div>
    <w:div w:id="1196843978">
      <w:bodyDiv w:val="1"/>
      <w:marLeft w:val="0"/>
      <w:marRight w:val="0"/>
      <w:marTop w:val="0"/>
      <w:marBottom w:val="0"/>
      <w:divBdr>
        <w:top w:val="none" w:sz="0" w:space="0" w:color="auto"/>
        <w:left w:val="none" w:sz="0" w:space="0" w:color="auto"/>
        <w:bottom w:val="none" w:sz="0" w:space="0" w:color="auto"/>
        <w:right w:val="none" w:sz="0" w:space="0" w:color="auto"/>
      </w:divBdr>
    </w:div>
    <w:div w:id="1197081606">
      <w:bodyDiv w:val="1"/>
      <w:marLeft w:val="0"/>
      <w:marRight w:val="0"/>
      <w:marTop w:val="0"/>
      <w:marBottom w:val="0"/>
      <w:divBdr>
        <w:top w:val="none" w:sz="0" w:space="0" w:color="auto"/>
        <w:left w:val="none" w:sz="0" w:space="0" w:color="auto"/>
        <w:bottom w:val="none" w:sz="0" w:space="0" w:color="auto"/>
        <w:right w:val="none" w:sz="0" w:space="0" w:color="auto"/>
      </w:divBdr>
    </w:div>
    <w:div w:id="1197156581">
      <w:bodyDiv w:val="1"/>
      <w:marLeft w:val="0"/>
      <w:marRight w:val="0"/>
      <w:marTop w:val="0"/>
      <w:marBottom w:val="0"/>
      <w:divBdr>
        <w:top w:val="none" w:sz="0" w:space="0" w:color="auto"/>
        <w:left w:val="none" w:sz="0" w:space="0" w:color="auto"/>
        <w:bottom w:val="none" w:sz="0" w:space="0" w:color="auto"/>
        <w:right w:val="none" w:sz="0" w:space="0" w:color="auto"/>
      </w:divBdr>
    </w:div>
    <w:div w:id="1197238617">
      <w:bodyDiv w:val="1"/>
      <w:marLeft w:val="0"/>
      <w:marRight w:val="0"/>
      <w:marTop w:val="0"/>
      <w:marBottom w:val="0"/>
      <w:divBdr>
        <w:top w:val="none" w:sz="0" w:space="0" w:color="auto"/>
        <w:left w:val="none" w:sz="0" w:space="0" w:color="auto"/>
        <w:bottom w:val="none" w:sz="0" w:space="0" w:color="auto"/>
        <w:right w:val="none" w:sz="0" w:space="0" w:color="auto"/>
      </w:divBdr>
    </w:div>
    <w:div w:id="1197305475">
      <w:bodyDiv w:val="1"/>
      <w:marLeft w:val="0"/>
      <w:marRight w:val="0"/>
      <w:marTop w:val="0"/>
      <w:marBottom w:val="0"/>
      <w:divBdr>
        <w:top w:val="none" w:sz="0" w:space="0" w:color="auto"/>
        <w:left w:val="none" w:sz="0" w:space="0" w:color="auto"/>
        <w:bottom w:val="none" w:sz="0" w:space="0" w:color="auto"/>
        <w:right w:val="none" w:sz="0" w:space="0" w:color="auto"/>
      </w:divBdr>
    </w:div>
    <w:div w:id="1197354926">
      <w:bodyDiv w:val="1"/>
      <w:marLeft w:val="0"/>
      <w:marRight w:val="0"/>
      <w:marTop w:val="0"/>
      <w:marBottom w:val="0"/>
      <w:divBdr>
        <w:top w:val="none" w:sz="0" w:space="0" w:color="auto"/>
        <w:left w:val="none" w:sz="0" w:space="0" w:color="auto"/>
        <w:bottom w:val="none" w:sz="0" w:space="0" w:color="auto"/>
        <w:right w:val="none" w:sz="0" w:space="0" w:color="auto"/>
      </w:divBdr>
    </w:div>
    <w:div w:id="1197425057">
      <w:bodyDiv w:val="1"/>
      <w:marLeft w:val="0"/>
      <w:marRight w:val="0"/>
      <w:marTop w:val="0"/>
      <w:marBottom w:val="0"/>
      <w:divBdr>
        <w:top w:val="none" w:sz="0" w:space="0" w:color="auto"/>
        <w:left w:val="none" w:sz="0" w:space="0" w:color="auto"/>
        <w:bottom w:val="none" w:sz="0" w:space="0" w:color="auto"/>
        <w:right w:val="none" w:sz="0" w:space="0" w:color="auto"/>
      </w:divBdr>
    </w:div>
    <w:div w:id="1197425379">
      <w:bodyDiv w:val="1"/>
      <w:marLeft w:val="0"/>
      <w:marRight w:val="0"/>
      <w:marTop w:val="0"/>
      <w:marBottom w:val="0"/>
      <w:divBdr>
        <w:top w:val="none" w:sz="0" w:space="0" w:color="auto"/>
        <w:left w:val="none" w:sz="0" w:space="0" w:color="auto"/>
        <w:bottom w:val="none" w:sz="0" w:space="0" w:color="auto"/>
        <w:right w:val="none" w:sz="0" w:space="0" w:color="auto"/>
      </w:divBdr>
    </w:div>
    <w:div w:id="1197504715">
      <w:bodyDiv w:val="1"/>
      <w:marLeft w:val="0"/>
      <w:marRight w:val="0"/>
      <w:marTop w:val="0"/>
      <w:marBottom w:val="0"/>
      <w:divBdr>
        <w:top w:val="none" w:sz="0" w:space="0" w:color="auto"/>
        <w:left w:val="none" w:sz="0" w:space="0" w:color="auto"/>
        <w:bottom w:val="none" w:sz="0" w:space="0" w:color="auto"/>
        <w:right w:val="none" w:sz="0" w:space="0" w:color="auto"/>
      </w:divBdr>
    </w:div>
    <w:div w:id="1197698390">
      <w:bodyDiv w:val="1"/>
      <w:marLeft w:val="0"/>
      <w:marRight w:val="0"/>
      <w:marTop w:val="0"/>
      <w:marBottom w:val="0"/>
      <w:divBdr>
        <w:top w:val="none" w:sz="0" w:space="0" w:color="auto"/>
        <w:left w:val="none" w:sz="0" w:space="0" w:color="auto"/>
        <w:bottom w:val="none" w:sz="0" w:space="0" w:color="auto"/>
        <w:right w:val="none" w:sz="0" w:space="0" w:color="auto"/>
      </w:divBdr>
    </w:div>
    <w:div w:id="1198276602">
      <w:bodyDiv w:val="1"/>
      <w:marLeft w:val="0"/>
      <w:marRight w:val="0"/>
      <w:marTop w:val="0"/>
      <w:marBottom w:val="0"/>
      <w:divBdr>
        <w:top w:val="none" w:sz="0" w:space="0" w:color="auto"/>
        <w:left w:val="none" w:sz="0" w:space="0" w:color="auto"/>
        <w:bottom w:val="none" w:sz="0" w:space="0" w:color="auto"/>
        <w:right w:val="none" w:sz="0" w:space="0" w:color="auto"/>
      </w:divBdr>
    </w:div>
    <w:div w:id="1198471873">
      <w:bodyDiv w:val="1"/>
      <w:marLeft w:val="0"/>
      <w:marRight w:val="0"/>
      <w:marTop w:val="0"/>
      <w:marBottom w:val="0"/>
      <w:divBdr>
        <w:top w:val="none" w:sz="0" w:space="0" w:color="auto"/>
        <w:left w:val="none" w:sz="0" w:space="0" w:color="auto"/>
        <w:bottom w:val="none" w:sz="0" w:space="0" w:color="auto"/>
        <w:right w:val="none" w:sz="0" w:space="0" w:color="auto"/>
      </w:divBdr>
    </w:div>
    <w:div w:id="1198547459">
      <w:bodyDiv w:val="1"/>
      <w:marLeft w:val="0"/>
      <w:marRight w:val="0"/>
      <w:marTop w:val="0"/>
      <w:marBottom w:val="0"/>
      <w:divBdr>
        <w:top w:val="none" w:sz="0" w:space="0" w:color="auto"/>
        <w:left w:val="none" w:sz="0" w:space="0" w:color="auto"/>
        <w:bottom w:val="none" w:sz="0" w:space="0" w:color="auto"/>
        <w:right w:val="none" w:sz="0" w:space="0" w:color="auto"/>
      </w:divBdr>
    </w:div>
    <w:div w:id="1198588228">
      <w:bodyDiv w:val="1"/>
      <w:marLeft w:val="0"/>
      <w:marRight w:val="0"/>
      <w:marTop w:val="0"/>
      <w:marBottom w:val="0"/>
      <w:divBdr>
        <w:top w:val="none" w:sz="0" w:space="0" w:color="auto"/>
        <w:left w:val="none" w:sz="0" w:space="0" w:color="auto"/>
        <w:bottom w:val="none" w:sz="0" w:space="0" w:color="auto"/>
        <w:right w:val="none" w:sz="0" w:space="0" w:color="auto"/>
      </w:divBdr>
    </w:div>
    <w:div w:id="1198665283">
      <w:bodyDiv w:val="1"/>
      <w:marLeft w:val="0"/>
      <w:marRight w:val="0"/>
      <w:marTop w:val="0"/>
      <w:marBottom w:val="0"/>
      <w:divBdr>
        <w:top w:val="none" w:sz="0" w:space="0" w:color="auto"/>
        <w:left w:val="none" w:sz="0" w:space="0" w:color="auto"/>
        <w:bottom w:val="none" w:sz="0" w:space="0" w:color="auto"/>
        <w:right w:val="none" w:sz="0" w:space="0" w:color="auto"/>
      </w:divBdr>
    </w:div>
    <w:div w:id="1198737731">
      <w:bodyDiv w:val="1"/>
      <w:marLeft w:val="0"/>
      <w:marRight w:val="0"/>
      <w:marTop w:val="0"/>
      <w:marBottom w:val="0"/>
      <w:divBdr>
        <w:top w:val="none" w:sz="0" w:space="0" w:color="auto"/>
        <w:left w:val="none" w:sz="0" w:space="0" w:color="auto"/>
        <w:bottom w:val="none" w:sz="0" w:space="0" w:color="auto"/>
        <w:right w:val="none" w:sz="0" w:space="0" w:color="auto"/>
      </w:divBdr>
    </w:div>
    <w:div w:id="1198935695">
      <w:bodyDiv w:val="1"/>
      <w:marLeft w:val="0"/>
      <w:marRight w:val="0"/>
      <w:marTop w:val="0"/>
      <w:marBottom w:val="0"/>
      <w:divBdr>
        <w:top w:val="none" w:sz="0" w:space="0" w:color="auto"/>
        <w:left w:val="none" w:sz="0" w:space="0" w:color="auto"/>
        <w:bottom w:val="none" w:sz="0" w:space="0" w:color="auto"/>
        <w:right w:val="none" w:sz="0" w:space="0" w:color="auto"/>
      </w:divBdr>
    </w:div>
    <w:div w:id="1199121489">
      <w:bodyDiv w:val="1"/>
      <w:marLeft w:val="0"/>
      <w:marRight w:val="0"/>
      <w:marTop w:val="0"/>
      <w:marBottom w:val="0"/>
      <w:divBdr>
        <w:top w:val="none" w:sz="0" w:space="0" w:color="auto"/>
        <w:left w:val="none" w:sz="0" w:space="0" w:color="auto"/>
        <w:bottom w:val="none" w:sz="0" w:space="0" w:color="auto"/>
        <w:right w:val="none" w:sz="0" w:space="0" w:color="auto"/>
      </w:divBdr>
    </w:div>
    <w:div w:id="1199590550">
      <w:bodyDiv w:val="1"/>
      <w:marLeft w:val="0"/>
      <w:marRight w:val="0"/>
      <w:marTop w:val="0"/>
      <w:marBottom w:val="0"/>
      <w:divBdr>
        <w:top w:val="none" w:sz="0" w:space="0" w:color="auto"/>
        <w:left w:val="none" w:sz="0" w:space="0" w:color="auto"/>
        <w:bottom w:val="none" w:sz="0" w:space="0" w:color="auto"/>
        <w:right w:val="none" w:sz="0" w:space="0" w:color="auto"/>
      </w:divBdr>
    </w:div>
    <w:div w:id="1199703959">
      <w:bodyDiv w:val="1"/>
      <w:marLeft w:val="0"/>
      <w:marRight w:val="0"/>
      <w:marTop w:val="0"/>
      <w:marBottom w:val="0"/>
      <w:divBdr>
        <w:top w:val="none" w:sz="0" w:space="0" w:color="auto"/>
        <w:left w:val="none" w:sz="0" w:space="0" w:color="auto"/>
        <w:bottom w:val="none" w:sz="0" w:space="0" w:color="auto"/>
        <w:right w:val="none" w:sz="0" w:space="0" w:color="auto"/>
      </w:divBdr>
    </w:div>
    <w:div w:id="1199703994">
      <w:bodyDiv w:val="1"/>
      <w:marLeft w:val="0"/>
      <w:marRight w:val="0"/>
      <w:marTop w:val="0"/>
      <w:marBottom w:val="0"/>
      <w:divBdr>
        <w:top w:val="none" w:sz="0" w:space="0" w:color="auto"/>
        <w:left w:val="none" w:sz="0" w:space="0" w:color="auto"/>
        <w:bottom w:val="none" w:sz="0" w:space="0" w:color="auto"/>
        <w:right w:val="none" w:sz="0" w:space="0" w:color="auto"/>
      </w:divBdr>
    </w:div>
    <w:div w:id="1199708145">
      <w:bodyDiv w:val="1"/>
      <w:marLeft w:val="0"/>
      <w:marRight w:val="0"/>
      <w:marTop w:val="0"/>
      <w:marBottom w:val="0"/>
      <w:divBdr>
        <w:top w:val="none" w:sz="0" w:space="0" w:color="auto"/>
        <w:left w:val="none" w:sz="0" w:space="0" w:color="auto"/>
        <w:bottom w:val="none" w:sz="0" w:space="0" w:color="auto"/>
        <w:right w:val="none" w:sz="0" w:space="0" w:color="auto"/>
      </w:divBdr>
    </w:div>
    <w:div w:id="1199899789">
      <w:bodyDiv w:val="1"/>
      <w:marLeft w:val="0"/>
      <w:marRight w:val="0"/>
      <w:marTop w:val="0"/>
      <w:marBottom w:val="0"/>
      <w:divBdr>
        <w:top w:val="none" w:sz="0" w:space="0" w:color="auto"/>
        <w:left w:val="none" w:sz="0" w:space="0" w:color="auto"/>
        <w:bottom w:val="none" w:sz="0" w:space="0" w:color="auto"/>
        <w:right w:val="none" w:sz="0" w:space="0" w:color="auto"/>
      </w:divBdr>
    </w:div>
    <w:div w:id="1199900845">
      <w:bodyDiv w:val="1"/>
      <w:marLeft w:val="0"/>
      <w:marRight w:val="0"/>
      <w:marTop w:val="0"/>
      <w:marBottom w:val="0"/>
      <w:divBdr>
        <w:top w:val="none" w:sz="0" w:space="0" w:color="auto"/>
        <w:left w:val="none" w:sz="0" w:space="0" w:color="auto"/>
        <w:bottom w:val="none" w:sz="0" w:space="0" w:color="auto"/>
        <w:right w:val="none" w:sz="0" w:space="0" w:color="auto"/>
      </w:divBdr>
    </w:div>
    <w:div w:id="1200046462">
      <w:bodyDiv w:val="1"/>
      <w:marLeft w:val="0"/>
      <w:marRight w:val="0"/>
      <w:marTop w:val="0"/>
      <w:marBottom w:val="0"/>
      <w:divBdr>
        <w:top w:val="none" w:sz="0" w:space="0" w:color="auto"/>
        <w:left w:val="none" w:sz="0" w:space="0" w:color="auto"/>
        <w:bottom w:val="none" w:sz="0" w:space="0" w:color="auto"/>
        <w:right w:val="none" w:sz="0" w:space="0" w:color="auto"/>
      </w:divBdr>
    </w:div>
    <w:div w:id="1200095403">
      <w:bodyDiv w:val="1"/>
      <w:marLeft w:val="0"/>
      <w:marRight w:val="0"/>
      <w:marTop w:val="0"/>
      <w:marBottom w:val="0"/>
      <w:divBdr>
        <w:top w:val="none" w:sz="0" w:space="0" w:color="auto"/>
        <w:left w:val="none" w:sz="0" w:space="0" w:color="auto"/>
        <w:bottom w:val="none" w:sz="0" w:space="0" w:color="auto"/>
        <w:right w:val="none" w:sz="0" w:space="0" w:color="auto"/>
      </w:divBdr>
    </w:div>
    <w:div w:id="1200119188">
      <w:bodyDiv w:val="1"/>
      <w:marLeft w:val="0"/>
      <w:marRight w:val="0"/>
      <w:marTop w:val="0"/>
      <w:marBottom w:val="0"/>
      <w:divBdr>
        <w:top w:val="none" w:sz="0" w:space="0" w:color="auto"/>
        <w:left w:val="none" w:sz="0" w:space="0" w:color="auto"/>
        <w:bottom w:val="none" w:sz="0" w:space="0" w:color="auto"/>
        <w:right w:val="none" w:sz="0" w:space="0" w:color="auto"/>
      </w:divBdr>
    </w:div>
    <w:div w:id="1200123518">
      <w:bodyDiv w:val="1"/>
      <w:marLeft w:val="0"/>
      <w:marRight w:val="0"/>
      <w:marTop w:val="0"/>
      <w:marBottom w:val="0"/>
      <w:divBdr>
        <w:top w:val="none" w:sz="0" w:space="0" w:color="auto"/>
        <w:left w:val="none" w:sz="0" w:space="0" w:color="auto"/>
        <w:bottom w:val="none" w:sz="0" w:space="0" w:color="auto"/>
        <w:right w:val="none" w:sz="0" w:space="0" w:color="auto"/>
      </w:divBdr>
    </w:div>
    <w:div w:id="1200314050">
      <w:bodyDiv w:val="1"/>
      <w:marLeft w:val="0"/>
      <w:marRight w:val="0"/>
      <w:marTop w:val="0"/>
      <w:marBottom w:val="0"/>
      <w:divBdr>
        <w:top w:val="none" w:sz="0" w:space="0" w:color="auto"/>
        <w:left w:val="none" w:sz="0" w:space="0" w:color="auto"/>
        <w:bottom w:val="none" w:sz="0" w:space="0" w:color="auto"/>
        <w:right w:val="none" w:sz="0" w:space="0" w:color="auto"/>
      </w:divBdr>
    </w:div>
    <w:div w:id="1200321357">
      <w:bodyDiv w:val="1"/>
      <w:marLeft w:val="0"/>
      <w:marRight w:val="0"/>
      <w:marTop w:val="0"/>
      <w:marBottom w:val="0"/>
      <w:divBdr>
        <w:top w:val="none" w:sz="0" w:space="0" w:color="auto"/>
        <w:left w:val="none" w:sz="0" w:space="0" w:color="auto"/>
        <w:bottom w:val="none" w:sz="0" w:space="0" w:color="auto"/>
        <w:right w:val="none" w:sz="0" w:space="0" w:color="auto"/>
      </w:divBdr>
    </w:div>
    <w:div w:id="1200511289">
      <w:bodyDiv w:val="1"/>
      <w:marLeft w:val="0"/>
      <w:marRight w:val="0"/>
      <w:marTop w:val="0"/>
      <w:marBottom w:val="0"/>
      <w:divBdr>
        <w:top w:val="none" w:sz="0" w:space="0" w:color="auto"/>
        <w:left w:val="none" w:sz="0" w:space="0" w:color="auto"/>
        <w:bottom w:val="none" w:sz="0" w:space="0" w:color="auto"/>
        <w:right w:val="none" w:sz="0" w:space="0" w:color="auto"/>
      </w:divBdr>
    </w:div>
    <w:div w:id="1200707698">
      <w:bodyDiv w:val="1"/>
      <w:marLeft w:val="0"/>
      <w:marRight w:val="0"/>
      <w:marTop w:val="0"/>
      <w:marBottom w:val="0"/>
      <w:divBdr>
        <w:top w:val="none" w:sz="0" w:space="0" w:color="auto"/>
        <w:left w:val="none" w:sz="0" w:space="0" w:color="auto"/>
        <w:bottom w:val="none" w:sz="0" w:space="0" w:color="auto"/>
        <w:right w:val="none" w:sz="0" w:space="0" w:color="auto"/>
      </w:divBdr>
    </w:div>
    <w:div w:id="1200821471">
      <w:bodyDiv w:val="1"/>
      <w:marLeft w:val="0"/>
      <w:marRight w:val="0"/>
      <w:marTop w:val="0"/>
      <w:marBottom w:val="0"/>
      <w:divBdr>
        <w:top w:val="none" w:sz="0" w:space="0" w:color="auto"/>
        <w:left w:val="none" w:sz="0" w:space="0" w:color="auto"/>
        <w:bottom w:val="none" w:sz="0" w:space="0" w:color="auto"/>
        <w:right w:val="none" w:sz="0" w:space="0" w:color="auto"/>
      </w:divBdr>
    </w:div>
    <w:div w:id="1200823259">
      <w:bodyDiv w:val="1"/>
      <w:marLeft w:val="0"/>
      <w:marRight w:val="0"/>
      <w:marTop w:val="0"/>
      <w:marBottom w:val="0"/>
      <w:divBdr>
        <w:top w:val="none" w:sz="0" w:space="0" w:color="auto"/>
        <w:left w:val="none" w:sz="0" w:space="0" w:color="auto"/>
        <w:bottom w:val="none" w:sz="0" w:space="0" w:color="auto"/>
        <w:right w:val="none" w:sz="0" w:space="0" w:color="auto"/>
      </w:divBdr>
    </w:div>
    <w:div w:id="1201164970">
      <w:bodyDiv w:val="1"/>
      <w:marLeft w:val="0"/>
      <w:marRight w:val="0"/>
      <w:marTop w:val="0"/>
      <w:marBottom w:val="0"/>
      <w:divBdr>
        <w:top w:val="none" w:sz="0" w:space="0" w:color="auto"/>
        <w:left w:val="none" w:sz="0" w:space="0" w:color="auto"/>
        <w:bottom w:val="none" w:sz="0" w:space="0" w:color="auto"/>
        <w:right w:val="none" w:sz="0" w:space="0" w:color="auto"/>
      </w:divBdr>
    </w:div>
    <w:div w:id="1201360557">
      <w:bodyDiv w:val="1"/>
      <w:marLeft w:val="0"/>
      <w:marRight w:val="0"/>
      <w:marTop w:val="0"/>
      <w:marBottom w:val="0"/>
      <w:divBdr>
        <w:top w:val="none" w:sz="0" w:space="0" w:color="auto"/>
        <w:left w:val="none" w:sz="0" w:space="0" w:color="auto"/>
        <w:bottom w:val="none" w:sz="0" w:space="0" w:color="auto"/>
        <w:right w:val="none" w:sz="0" w:space="0" w:color="auto"/>
      </w:divBdr>
    </w:div>
    <w:div w:id="1201553570">
      <w:bodyDiv w:val="1"/>
      <w:marLeft w:val="0"/>
      <w:marRight w:val="0"/>
      <w:marTop w:val="0"/>
      <w:marBottom w:val="0"/>
      <w:divBdr>
        <w:top w:val="none" w:sz="0" w:space="0" w:color="auto"/>
        <w:left w:val="none" w:sz="0" w:space="0" w:color="auto"/>
        <w:bottom w:val="none" w:sz="0" w:space="0" w:color="auto"/>
        <w:right w:val="none" w:sz="0" w:space="0" w:color="auto"/>
      </w:divBdr>
    </w:div>
    <w:div w:id="1201671102">
      <w:bodyDiv w:val="1"/>
      <w:marLeft w:val="0"/>
      <w:marRight w:val="0"/>
      <w:marTop w:val="0"/>
      <w:marBottom w:val="0"/>
      <w:divBdr>
        <w:top w:val="none" w:sz="0" w:space="0" w:color="auto"/>
        <w:left w:val="none" w:sz="0" w:space="0" w:color="auto"/>
        <w:bottom w:val="none" w:sz="0" w:space="0" w:color="auto"/>
        <w:right w:val="none" w:sz="0" w:space="0" w:color="auto"/>
      </w:divBdr>
    </w:div>
    <w:div w:id="1202092007">
      <w:bodyDiv w:val="1"/>
      <w:marLeft w:val="0"/>
      <w:marRight w:val="0"/>
      <w:marTop w:val="0"/>
      <w:marBottom w:val="0"/>
      <w:divBdr>
        <w:top w:val="none" w:sz="0" w:space="0" w:color="auto"/>
        <w:left w:val="none" w:sz="0" w:space="0" w:color="auto"/>
        <w:bottom w:val="none" w:sz="0" w:space="0" w:color="auto"/>
        <w:right w:val="none" w:sz="0" w:space="0" w:color="auto"/>
      </w:divBdr>
    </w:div>
    <w:div w:id="1202279169">
      <w:bodyDiv w:val="1"/>
      <w:marLeft w:val="0"/>
      <w:marRight w:val="0"/>
      <w:marTop w:val="0"/>
      <w:marBottom w:val="0"/>
      <w:divBdr>
        <w:top w:val="none" w:sz="0" w:space="0" w:color="auto"/>
        <w:left w:val="none" w:sz="0" w:space="0" w:color="auto"/>
        <w:bottom w:val="none" w:sz="0" w:space="0" w:color="auto"/>
        <w:right w:val="none" w:sz="0" w:space="0" w:color="auto"/>
      </w:divBdr>
    </w:div>
    <w:div w:id="1202326387">
      <w:bodyDiv w:val="1"/>
      <w:marLeft w:val="0"/>
      <w:marRight w:val="0"/>
      <w:marTop w:val="0"/>
      <w:marBottom w:val="0"/>
      <w:divBdr>
        <w:top w:val="none" w:sz="0" w:space="0" w:color="auto"/>
        <w:left w:val="none" w:sz="0" w:space="0" w:color="auto"/>
        <w:bottom w:val="none" w:sz="0" w:space="0" w:color="auto"/>
        <w:right w:val="none" w:sz="0" w:space="0" w:color="auto"/>
      </w:divBdr>
    </w:div>
    <w:div w:id="1202397137">
      <w:bodyDiv w:val="1"/>
      <w:marLeft w:val="0"/>
      <w:marRight w:val="0"/>
      <w:marTop w:val="0"/>
      <w:marBottom w:val="0"/>
      <w:divBdr>
        <w:top w:val="none" w:sz="0" w:space="0" w:color="auto"/>
        <w:left w:val="none" w:sz="0" w:space="0" w:color="auto"/>
        <w:bottom w:val="none" w:sz="0" w:space="0" w:color="auto"/>
        <w:right w:val="none" w:sz="0" w:space="0" w:color="auto"/>
      </w:divBdr>
    </w:div>
    <w:div w:id="1202521953">
      <w:bodyDiv w:val="1"/>
      <w:marLeft w:val="0"/>
      <w:marRight w:val="0"/>
      <w:marTop w:val="0"/>
      <w:marBottom w:val="0"/>
      <w:divBdr>
        <w:top w:val="none" w:sz="0" w:space="0" w:color="auto"/>
        <w:left w:val="none" w:sz="0" w:space="0" w:color="auto"/>
        <w:bottom w:val="none" w:sz="0" w:space="0" w:color="auto"/>
        <w:right w:val="none" w:sz="0" w:space="0" w:color="auto"/>
      </w:divBdr>
    </w:div>
    <w:div w:id="1202522580">
      <w:bodyDiv w:val="1"/>
      <w:marLeft w:val="0"/>
      <w:marRight w:val="0"/>
      <w:marTop w:val="0"/>
      <w:marBottom w:val="0"/>
      <w:divBdr>
        <w:top w:val="none" w:sz="0" w:space="0" w:color="auto"/>
        <w:left w:val="none" w:sz="0" w:space="0" w:color="auto"/>
        <w:bottom w:val="none" w:sz="0" w:space="0" w:color="auto"/>
        <w:right w:val="none" w:sz="0" w:space="0" w:color="auto"/>
      </w:divBdr>
    </w:div>
    <w:div w:id="1202590690">
      <w:bodyDiv w:val="1"/>
      <w:marLeft w:val="0"/>
      <w:marRight w:val="0"/>
      <w:marTop w:val="0"/>
      <w:marBottom w:val="0"/>
      <w:divBdr>
        <w:top w:val="none" w:sz="0" w:space="0" w:color="auto"/>
        <w:left w:val="none" w:sz="0" w:space="0" w:color="auto"/>
        <w:bottom w:val="none" w:sz="0" w:space="0" w:color="auto"/>
        <w:right w:val="none" w:sz="0" w:space="0" w:color="auto"/>
      </w:divBdr>
    </w:div>
    <w:div w:id="1202592311">
      <w:bodyDiv w:val="1"/>
      <w:marLeft w:val="0"/>
      <w:marRight w:val="0"/>
      <w:marTop w:val="0"/>
      <w:marBottom w:val="0"/>
      <w:divBdr>
        <w:top w:val="none" w:sz="0" w:space="0" w:color="auto"/>
        <w:left w:val="none" w:sz="0" w:space="0" w:color="auto"/>
        <w:bottom w:val="none" w:sz="0" w:space="0" w:color="auto"/>
        <w:right w:val="none" w:sz="0" w:space="0" w:color="auto"/>
      </w:divBdr>
    </w:div>
    <w:div w:id="1202593049">
      <w:bodyDiv w:val="1"/>
      <w:marLeft w:val="0"/>
      <w:marRight w:val="0"/>
      <w:marTop w:val="0"/>
      <w:marBottom w:val="0"/>
      <w:divBdr>
        <w:top w:val="none" w:sz="0" w:space="0" w:color="auto"/>
        <w:left w:val="none" w:sz="0" w:space="0" w:color="auto"/>
        <w:bottom w:val="none" w:sz="0" w:space="0" w:color="auto"/>
        <w:right w:val="none" w:sz="0" w:space="0" w:color="auto"/>
      </w:divBdr>
    </w:div>
    <w:div w:id="1203057092">
      <w:bodyDiv w:val="1"/>
      <w:marLeft w:val="0"/>
      <w:marRight w:val="0"/>
      <w:marTop w:val="0"/>
      <w:marBottom w:val="0"/>
      <w:divBdr>
        <w:top w:val="none" w:sz="0" w:space="0" w:color="auto"/>
        <w:left w:val="none" w:sz="0" w:space="0" w:color="auto"/>
        <w:bottom w:val="none" w:sz="0" w:space="0" w:color="auto"/>
        <w:right w:val="none" w:sz="0" w:space="0" w:color="auto"/>
      </w:divBdr>
    </w:div>
    <w:div w:id="1203176175">
      <w:bodyDiv w:val="1"/>
      <w:marLeft w:val="0"/>
      <w:marRight w:val="0"/>
      <w:marTop w:val="0"/>
      <w:marBottom w:val="0"/>
      <w:divBdr>
        <w:top w:val="none" w:sz="0" w:space="0" w:color="auto"/>
        <w:left w:val="none" w:sz="0" w:space="0" w:color="auto"/>
        <w:bottom w:val="none" w:sz="0" w:space="0" w:color="auto"/>
        <w:right w:val="none" w:sz="0" w:space="0" w:color="auto"/>
      </w:divBdr>
    </w:div>
    <w:div w:id="1203327537">
      <w:bodyDiv w:val="1"/>
      <w:marLeft w:val="0"/>
      <w:marRight w:val="0"/>
      <w:marTop w:val="0"/>
      <w:marBottom w:val="0"/>
      <w:divBdr>
        <w:top w:val="none" w:sz="0" w:space="0" w:color="auto"/>
        <w:left w:val="none" w:sz="0" w:space="0" w:color="auto"/>
        <w:bottom w:val="none" w:sz="0" w:space="0" w:color="auto"/>
        <w:right w:val="none" w:sz="0" w:space="0" w:color="auto"/>
      </w:divBdr>
    </w:div>
    <w:div w:id="1203399077">
      <w:bodyDiv w:val="1"/>
      <w:marLeft w:val="0"/>
      <w:marRight w:val="0"/>
      <w:marTop w:val="0"/>
      <w:marBottom w:val="0"/>
      <w:divBdr>
        <w:top w:val="none" w:sz="0" w:space="0" w:color="auto"/>
        <w:left w:val="none" w:sz="0" w:space="0" w:color="auto"/>
        <w:bottom w:val="none" w:sz="0" w:space="0" w:color="auto"/>
        <w:right w:val="none" w:sz="0" w:space="0" w:color="auto"/>
      </w:divBdr>
    </w:div>
    <w:div w:id="1203598303">
      <w:bodyDiv w:val="1"/>
      <w:marLeft w:val="0"/>
      <w:marRight w:val="0"/>
      <w:marTop w:val="0"/>
      <w:marBottom w:val="0"/>
      <w:divBdr>
        <w:top w:val="none" w:sz="0" w:space="0" w:color="auto"/>
        <w:left w:val="none" w:sz="0" w:space="0" w:color="auto"/>
        <w:bottom w:val="none" w:sz="0" w:space="0" w:color="auto"/>
        <w:right w:val="none" w:sz="0" w:space="0" w:color="auto"/>
      </w:divBdr>
    </w:div>
    <w:div w:id="1203639984">
      <w:bodyDiv w:val="1"/>
      <w:marLeft w:val="0"/>
      <w:marRight w:val="0"/>
      <w:marTop w:val="0"/>
      <w:marBottom w:val="0"/>
      <w:divBdr>
        <w:top w:val="none" w:sz="0" w:space="0" w:color="auto"/>
        <w:left w:val="none" w:sz="0" w:space="0" w:color="auto"/>
        <w:bottom w:val="none" w:sz="0" w:space="0" w:color="auto"/>
        <w:right w:val="none" w:sz="0" w:space="0" w:color="auto"/>
      </w:divBdr>
    </w:div>
    <w:div w:id="1203711852">
      <w:bodyDiv w:val="1"/>
      <w:marLeft w:val="0"/>
      <w:marRight w:val="0"/>
      <w:marTop w:val="0"/>
      <w:marBottom w:val="0"/>
      <w:divBdr>
        <w:top w:val="none" w:sz="0" w:space="0" w:color="auto"/>
        <w:left w:val="none" w:sz="0" w:space="0" w:color="auto"/>
        <w:bottom w:val="none" w:sz="0" w:space="0" w:color="auto"/>
        <w:right w:val="none" w:sz="0" w:space="0" w:color="auto"/>
      </w:divBdr>
    </w:div>
    <w:div w:id="1203785686">
      <w:bodyDiv w:val="1"/>
      <w:marLeft w:val="0"/>
      <w:marRight w:val="0"/>
      <w:marTop w:val="0"/>
      <w:marBottom w:val="0"/>
      <w:divBdr>
        <w:top w:val="none" w:sz="0" w:space="0" w:color="auto"/>
        <w:left w:val="none" w:sz="0" w:space="0" w:color="auto"/>
        <w:bottom w:val="none" w:sz="0" w:space="0" w:color="auto"/>
        <w:right w:val="none" w:sz="0" w:space="0" w:color="auto"/>
      </w:divBdr>
    </w:div>
    <w:div w:id="1203791696">
      <w:bodyDiv w:val="1"/>
      <w:marLeft w:val="0"/>
      <w:marRight w:val="0"/>
      <w:marTop w:val="0"/>
      <w:marBottom w:val="0"/>
      <w:divBdr>
        <w:top w:val="none" w:sz="0" w:space="0" w:color="auto"/>
        <w:left w:val="none" w:sz="0" w:space="0" w:color="auto"/>
        <w:bottom w:val="none" w:sz="0" w:space="0" w:color="auto"/>
        <w:right w:val="none" w:sz="0" w:space="0" w:color="auto"/>
      </w:divBdr>
    </w:div>
    <w:div w:id="1203862618">
      <w:bodyDiv w:val="1"/>
      <w:marLeft w:val="0"/>
      <w:marRight w:val="0"/>
      <w:marTop w:val="0"/>
      <w:marBottom w:val="0"/>
      <w:divBdr>
        <w:top w:val="none" w:sz="0" w:space="0" w:color="auto"/>
        <w:left w:val="none" w:sz="0" w:space="0" w:color="auto"/>
        <w:bottom w:val="none" w:sz="0" w:space="0" w:color="auto"/>
        <w:right w:val="none" w:sz="0" w:space="0" w:color="auto"/>
      </w:divBdr>
    </w:div>
    <w:div w:id="1203904901">
      <w:bodyDiv w:val="1"/>
      <w:marLeft w:val="0"/>
      <w:marRight w:val="0"/>
      <w:marTop w:val="0"/>
      <w:marBottom w:val="0"/>
      <w:divBdr>
        <w:top w:val="none" w:sz="0" w:space="0" w:color="auto"/>
        <w:left w:val="none" w:sz="0" w:space="0" w:color="auto"/>
        <w:bottom w:val="none" w:sz="0" w:space="0" w:color="auto"/>
        <w:right w:val="none" w:sz="0" w:space="0" w:color="auto"/>
      </w:divBdr>
    </w:div>
    <w:div w:id="1203909511">
      <w:bodyDiv w:val="1"/>
      <w:marLeft w:val="0"/>
      <w:marRight w:val="0"/>
      <w:marTop w:val="0"/>
      <w:marBottom w:val="0"/>
      <w:divBdr>
        <w:top w:val="none" w:sz="0" w:space="0" w:color="auto"/>
        <w:left w:val="none" w:sz="0" w:space="0" w:color="auto"/>
        <w:bottom w:val="none" w:sz="0" w:space="0" w:color="auto"/>
        <w:right w:val="none" w:sz="0" w:space="0" w:color="auto"/>
      </w:divBdr>
    </w:div>
    <w:div w:id="1203909582">
      <w:bodyDiv w:val="1"/>
      <w:marLeft w:val="0"/>
      <w:marRight w:val="0"/>
      <w:marTop w:val="0"/>
      <w:marBottom w:val="0"/>
      <w:divBdr>
        <w:top w:val="none" w:sz="0" w:space="0" w:color="auto"/>
        <w:left w:val="none" w:sz="0" w:space="0" w:color="auto"/>
        <w:bottom w:val="none" w:sz="0" w:space="0" w:color="auto"/>
        <w:right w:val="none" w:sz="0" w:space="0" w:color="auto"/>
      </w:divBdr>
    </w:div>
    <w:div w:id="1204056123">
      <w:bodyDiv w:val="1"/>
      <w:marLeft w:val="0"/>
      <w:marRight w:val="0"/>
      <w:marTop w:val="0"/>
      <w:marBottom w:val="0"/>
      <w:divBdr>
        <w:top w:val="none" w:sz="0" w:space="0" w:color="auto"/>
        <w:left w:val="none" w:sz="0" w:space="0" w:color="auto"/>
        <w:bottom w:val="none" w:sz="0" w:space="0" w:color="auto"/>
        <w:right w:val="none" w:sz="0" w:space="0" w:color="auto"/>
      </w:divBdr>
    </w:div>
    <w:div w:id="1204058935">
      <w:bodyDiv w:val="1"/>
      <w:marLeft w:val="0"/>
      <w:marRight w:val="0"/>
      <w:marTop w:val="0"/>
      <w:marBottom w:val="0"/>
      <w:divBdr>
        <w:top w:val="none" w:sz="0" w:space="0" w:color="auto"/>
        <w:left w:val="none" w:sz="0" w:space="0" w:color="auto"/>
        <w:bottom w:val="none" w:sz="0" w:space="0" w:color="auto"/>
        <w:right w:val="none" w:sz="0" w:space="0" w:color="auto"/>
      </w:divBdr>
    </w:div>
    <w:div w:id="1204245194">
      <w:bodyDiv w:val="1"/>
      <w:marLeft w:val="0"/>
      <w:marRight w:val="0"/>
      <w:marTop w:val="0"/>
      <w:marBottom w:val="0"/>
      <w:divBdr>
        <w:top w:val="none" w:sz="0" w:space="0" w:color="auto"/>
        <w:left w:val="none" w:sz="0" w:space="0" w:color="auto"/>
        <w:bottom w:val="none" w:sz="0" w:space="0" w:color="auto"/>
        <w:right w:val="none" w:sz="0" w:space="0" w:color="auto"/>
      </w:divBdr>
    </w:div>
    <w:div w:id="1204245326">
      <w:bodyDiv w:val="1"/>
      <w:marLeft w:val="0"/>
      <w:marRight w:val="0"/>
      <w:marTop w:val="0"/>
      <w:marBottom w:val="0"/>
      <w:divBdr>
        <w:top w:val="none" w:sz="0" w:space="0" w:color="auto"/>
        <w:left w:val="none" w:sz="0" w:space="0" w:color="auto"/>
        <w:bottom w:val="none" w:sz="0" w:space="0" w:color="auto"/>
        <w:right w:val="none" w:sz="0" w:space="0" w:color="auto"/>
      </w:divBdr>
    </w:div>
    <w:div w:id="1204248729">
      <w:bodyDiv w:val="1"/>
      <w:marLeft w:val="0"/>
      <w:marRight w:val="0"/>
      <w:marTop w:val="0"/>
      <w:marBottom w:val="0"/>
      <w:divBdr>
        <w:top w:val="none" w:sz="0" w:space="0" w:color="auto"/>
        <w:left w:val="none" w:sz="0" w:space="0" w:color="auto"/>
        <w:bottom w:val="none" w:sz="0" w:space="0" w:color="auto"/>
        <w:right w:val="none" w:sz="0" w:space="0" w:color="auto"/>
      </w:divBdr>
    </w:div>
    <w:div w:id="1204290917">
      <w:bodyDiv w:val="1"/>
      <w:marLeft w:val="0"/>
      <w:marRight w:val="0"/>
      <w:marTop w:val="0"/>
      <w:marBottom w:val="0"/>
      <w:divBdr>
        <w:top w:val="none" w:sz="0" w:space="0" w:color="auto"/>
        <w:left w:val="none" w:sz="0" w:space="0" w:color="auto"/>
        <w:bottom w:val="none" w:sz="0" w:space="0" w:color="auto"/>
        <w:right w:val="none" w:sz="0" w:space="0" w:color="auto"/>
      </w:divBdr>
    </w:div>
    <w:div w:id="1204319830">
      <w:bodyDiv w:val="1"/>
      <w:marLeft w:val="0"/>
      <w:marRight w:val="0"/>
      <w:marTop w:val="0"/>
      <w:marBottom w:val="0"/>
      <w:divBdr>
        <w:top w:val="none" w:sz="0" w:space="0" w:color="auto"/>
        <w:left w:val="none" w:sz="0" w:space="0" w:color="auto"/>
        <w:bottom w:val="none" w:sz="0" w:space="0" w:color="auto"/>
        <w:right w:val="none" w:sz="0" w:space="0" w:color="auto"/>
      </w:divBdr>
    </w:div>
    <w:div w:id="1204445433">
      <w:bodyDiv w:val="1"/>
      <w:marLeft w:val="0"/>
      <w:marRight w:val="0"/>
      <w:marTop w:val="0"/>
      <w:marBottom w:val="0"/>
      <w:divBdr>
        <w:top w:val="none" w:sz="0" w:space="0" w:color="auto"/>
        <w:left w:val="none" w:sz="0" w:space="0" w:color="auto"/>
        <w:bottom w:val="none" w:sz="0" w:space="0" w:color="auto"/>
        <w:right w:val="none" w:sz="0" w:space="0" w:color="auto"/>
      </w:divBdr>
    </w:div>
    <w:div w:id="1204714046">
      <w:bodyDiv w:val="1"/>
      <w:marLeft w:val="0"/>
      <w:marRight w:val="0"/>
      <w:marTop w:val="0"/>
      <w:marBottom w:val="0"/>
      <w:divBdr>
        <w:top w:val="none" w:sz="0" w:space="0" w:color="auto"/>
        <w:left w:val="none" w:sz="0" w:space="0" w:color="auto"/>
        <w:bottom w:val="none" w:sz="0" w:space="0" w:color="auto"/>
        <w:right w:val="none" w:sz="0" w:space="0" w:color="auto"/>
      </w:divBdr>
    </w:div>
    <w:div w:id="1204902737">
      <w:bodyDiv w:val="1"/>
      <w:marLeft w:val="0"/>
      <w:marRight w:val="0"/>
      <w:marTop w:val="0"/>
      <w:marBottom w:val="0"/>
      <w:divBdr>
        <w:top w:val="none" w:sz="0" w:space="0" w:color="auto"/>
        <w:left w:val="none" w:sz="0" w:space="0" w:color="auto"/>
        <w:bottom w:val="none" w:sz="0" w:space="0" w:color="auto"/>
        <w:right w:val="none" w:sz="0" w:space="0" w:color="auto"/>
      </w:divBdr>
    </w:div>
    <w:div w:id="1205408970">
      <w:bodyDiv w:val="1"/>
      <w:marLeft w:val="0"/>
      <w:marRight w:val="0"/>
      <w:marTop w:val="0"/>
      <w:marBottom w:val="0"/>
      <w:divBdr>
        <w:top w:val="none" w:sz="0" w:space="0" w:color="auto"/>
        <w:left w:val="none" w:sz="0" w:space="0" w:color="auto"/>
        <w:bottom w:val="none" w:sz="0" w:space="0" w:color="auto"/>
        <w:right w:val="none" w:sz="0" w:space="0" w:color="auto"/>
      </w:divBdr>
    </w:div>
    <w:div w:id="1205751041">
      <w:bodyDiv w:val="1"/>
      <w:marLeft w:val="0"/>
      <w:marRight w:val="0"/>
      <w:marTop w:val="0"/>
      <w:marBottom w:val="0"/>
      <w:divBdr>
        <w:top w:val="none" w:sz="0" w:space="0" w:color="auto"/>
        <w:left w:val="none" w:sz="0" w:space="0" w:color="auto"/>
        <w:bottom w:val="none" w:sz="0" w:space="0" w:color="auto"/>
        <w:right w:val="none" w:sz="0" w:space="0" w:color="auto"/>
      </w:divBdr>
    </w:div>
    <w:div w:id="1205870313">
      <w:bodyDiv w:val="1"/>
      <w:marLeft w:val="0"/>
      <w:marRight w:val="0"/>
      <w:marTop w:val="0"/>
      <w:marBottom w:val="0"/>
      <w:divBdr>
        <w:top w:val="none" w:sz="0" w:space="0" w:color="auto"/>
        <w:left w:val="none" w:sz="0" w:space="0" w:color="auto"/>
        <w:bottom w:val="none" w:sz="0" w:space="0" w:color="auto"/>
        <w:right w:val="none" w:sz="0" w:space="0" w:color="auto"/>
      </w:divBdr>
    </w:div>
    <w:div w:id="1206063590">
      <w:bodyDiv w:val="1"/>
      <w:marLeft w:val="0"/>
      <w:marRight w:val="0"/>
      <w:marTop w:val="0"/>
      <w:marBottom w:val="0"/>
      <w:divBdr>
        <w:top w:val="none" w:sz="0" w:space="0" w:color="auto"/>
        <w:left w:val="none" w:sz="0" w:space="0" w:color="auto"/>
        <w:bottom w:val="none" w:sz="0" w:space="0" w:color="auto"/>
        <w:right w:val="none" w:sz="0" w:space="0" w:color="auto"/>
      </w:divBdr>
    </w:div>
    <w:div w:id="1206068499">
      <w:bodyDiv w:val="1"/>
      <w:marLeft w:val="0"/>
      <w:marRight w:val="0"/>
      <w:marTop w:val="0"/>
      <w:marBottom w:val="0"/>
      <w:divBdr>
        <w:top w:val="none" w:sz="0" w:space="0" w:color="auto"/>
        <w:left w:val="none" w:sz="0" w:space="0" w:color="auto"/>
        <w:bottom w:val="none" w:sz="0" w:space="0" w:color="auto"/>
        <w:right w:val="none" w:sz="0" w:space="0" w:color="auto"/>
      </w:divBdr>
    </w:div>
    <w:div w:id="1206143197">
      <w:bodyDiv w:val="1"/>
      <w:marLeft w:val="0"/>
      <w:marRight w:val="0"/>
      <w:marTop w:val="0"/>
      <w:marBottom w:val="0"/>
      <w:divBdr>
        <w:top w:val="none" w:sz="0" w:space="0" w:color="auto"/>
        <w:left w:val="none" w:sz="0" w:space="0" w:color="auto"/>
        <w:bottom w:val="none" w:sz="0" w:space="0" w:color="auto"/>
        <w:right w:val="none" w:sz="0" w:space="0" w:color="auto"/>
      </w:divBdr>
    </w:div>
    <w:div w:id="1206212497">
      <w:bodyDiv w:val="1"/>
      <w:marLeft w:val="0"/>
      <w:marRight w:val="0"/>
      <w:marTop w:val="0"/>
      <w:marBottom w:val="0"/>
      <w:divBdr>
        <w:top w:val="none" w:sz="0" w:space="0" w:color="auto"/>
        <w:left w:val="none" w:sz="0" w:space="0" w:color="auto"/>
        <w:bottom w:val="none" w:sz="0" w:space="0" w:color="auto"/>
        <w:right w:val="none" w:sz="0" w:space="0" w:color="auto"/>
      </w:divBdr>
    </w:div>
    <w:div w:id="1206213428">
      <w:bodyDiv w:val="1"/>
      <w:marLeft w:val="0"/>
      <w:marRight w:val="0"/>
      <w:marTop w:val="0"/>
      <w:marBottom w:val="0"/>
      <w:divBdr>
        <w:top w:val="none" w:sz="0" w:space="0" w:color="auto"/>
        <w:left w:val="none" w:sz="0" w:space="0" w:color="auto"/>
        <w:bottom w:val="none" w:sz="0" w:space="0" w:color="auto"/>
        <w:right w:val="none" w:sz="0" w:space="0" w:color="auto"/>
      </w:divBdr>
    </w:div>
    <w:div w:id="1206216008">
      <w:bodyDiv w:val="1"/>
      <w:marLeft w:val="0"/>
      <w:marRight w:val="0"/>
      <w:marTop w:val="0"/>
      <w:marBottom w:val="0"/>
      <w:divBdr>
        <w:top w:val="none" w:sz="0" w:space="0" w:color="auto"/>
        <w:left w:val="none" w:sz="0" w:space="0" w:color="auto"/>
        <w:bottom w:val="none" w:sz="0" w:space="0" w:color="auto"/>
        <w:right w:val="none" w:sz="0" w:space="0" w:color="auto"/>
      </w:divBdr>
    </w:div>
    <w:div w:id="1206260292">
      <w:bodyDiv w:val="1"/>
      <w:marLeft w:val="0"/>
      <w:marRight w:val="0"/>
      <w:marTop w:val="0"/>
      <w:marBottom w:val="0"/>
      <w:divBdr>
        <w:top w:val="none" w:sz="0" w:space="0" w:color="auto"/>
        <w:left w:val="none" w:sz="0" w:space="0" w:color="auto"/>
        <w:bottom w:val="none" w:sz="0" w:space="0" w:color="auto"/>
        <w:right w:val="none" w:sz="0" w:space="0" w:color="auto"/>
      </w:divBdr>
    </w:div>
    <w:div w:id="1206335013">
      <w:bodyDiv w:val="1"/>
      <w:marLeft w:val="0"/>
      <w:marRight w:val="0"/>
      <w:marTop w:val="0"/>
      <w:marBottom w:val="0"/>
      <w:divBdr>
        <w:top w:val="none" w:sz="0" w:space="0" w:color="auto"/>
        <w:left w:val="none" w:sz="0" w:space="0" w:color="auto"/>
        <w:bottom w:val="none" w:sz="0" w:space="0" w:color="auto"/>
        <w:right w:val="none" w:sz="0" w:space="0" w:color="auto"/>
      </w:divBdr>
    </w:div>
    <w:div w:id="1206336613">
      <w:bodyDiv w:val="1"/>
      <w:marLeft w:val="0"/>
      <w:marRight w:val="0"/>
      <w:marTop w:val="0"/>
      <w:marBottom w:val="0"/>
      <w:divBdr>
        <w:top w:val="none" w:sz="0" w:space="0" w:color="auto"/>
        <w:left w:val="none" w:sz="0" w:space="0" w:color="auto"/>
        <w:bottom w:val="none" w:sz="0" w:space="0" w:color="auto"/>
        <w:right w:val="none" w:sz="0" w:space="0" w:color="auto"/>
      </w:divBdr>
    </w:div>
    <w:div w:id="1206528107">
      <w:bodyDiv w:val="1"/>
      <w:marLeft w:val="0"/>
      <w:marRight w:val="0"/>
      <w:marTop w:val="0"/>
      <w:marBottom w:val="0"/>
      <w:divBdr>
        <w:top w:val="none" w:sz="0" w:space="0" w:color="auto"/>
        <w:left w:val="none" w:sz="0" w:space="0" w:color="auto"/>
        <w:bottom w:val="none" w:sz="0" w:space="0" w:color="auto"/>
        <w:right w:val="none" w:sz="0" w:space="0" w:color="auto"/>
      </w:divBdr>
    </w:div>
    <w:div w:id="1206604206">
      <w:bodyDiv w:val="1"/>
      <w:marLeft w:val="0"/>
      <w:marRight w:val="0"/>
      <w:marTop w:val="0"/>
      <w:marBottom w:val="0"/>
      <w:divBdr>
        <w:top w:val="none" w:sz="0" w:space="0" w:color="auto"/>
        <w:left w:val="none" w:sz="0" w:space="0" w:color="auto"/>
        <w:bottom w:val="none" w:sz="0" w:space="0" w:color="auto"/>
        <w:right w:val="none" w:sz="0" w:space="0" w:color="auto"/>
      </w:divBdr>
    </w:div>
    <w:div w:id="1206673079">
      <w:bodyDiv w:val="1"/>
      <w:marLeft w:val="0"/>
      <w:marRight w:val="0"/>
      <w:marTop w:val="0"/>
      <w:marBottom w:val="0"/>
      <w:divBdr>
        <w:top w:val="none" w:sz="0" w:space="0" w:color="auto"/>
        <w:left w:val="none" w:sz="0" w:space="0" w:color="auto"/>
        <w:bottom w:val="none" w:sz="0" w:space="0" w:color="auto"/>
        <w:right w:val="none" w:sz="0" w:space="0" w:color="auto"/>
      </w:divBdr>
    </w:div>
    <w:div w:id="1206790795">
      <w:bodyDiv w:val="1"/>
      <w:marLeft w:val="0"/>
      <w:marRight w:val="0"/>
      <w:marTop w:val="0"/>
      <w:marBottom w:val="0"/>
      <w:divBdr>
        <w:top w:val="none" w:sz="0" w:space="0" w:color="auto"/>
        <w:left w:val="none" w:sz="0" w:space="0" w:color="auto"/>
        <w:bottom w:val="none" w:sz="0" w:space="0" w:color="auto"/>
        <w:right w:val="none" w:sz="0" w:space="0" w:color="auto"/>
      </w:divBdr>
    </w:div>
    <w:div w:id="1206943558">
      <w:bodyDiv w:val="1"/>
      <w:marLeft w:val="0"/>
      <w:marRight w:val="0"/>
      <w:marTop w:val="0"/>
      <w:marBottom w:val="0"/>
      <w:divBdr>
        <w:top w:val="none" w:sz="0" w:space="0" w:color="auto"/>
        <w:left w:val="none" w:sz="0" w:space="0" w:color="auto"/>
        <w:bottom w:val="none" w:sz="0" w:space="0" w:color="auto"/>
        <w:right w:val="none" w:sz="0" w:space="0" w:color="auto"/>
      </w:divBdr>
    </w:div>
    <w:div w:id="1207060058">
      <w:bodyDiv w:val="1"/>
      <w:marLeft w:val="0"/>
      <w:marRight w:val="0"/>
      <w:marTop w:val="0"/>
      <w:marBottom w:val="0"/>
      <w:divBdr>
        <w:top w:val="none" w:sz="0" w:space="0" w:color="auto"/>
        <w:left w:val="none" w:sz="0" w:space="0" w:color="auto"/>
        <w:bottom w:val="none" w:sz="0" w:space="0" w:color="auto"/>
        <w:right w:val="none" w:sz="0" w:space="0" w:color="auto"/>
      </w:divBdr>
    </w:div>
    <w:div w:id="1207060279">
      <w:bodyDiv w:val="1"/>
      <w:marLeft w:val="0"/>
      <w:marRight w:val="0"/>
      <w:marTop w:val="0"/>
      <w:marBottom w:val="0"/>
      <w:divBdr>
        <w:top w:val="none" w:sz="0" w:space="0" w:color="auto"/>
        <w:left w:val="none" w:sz="0" w:space="0" w:color="auto"/>
        <w:bottom w:val="none" w:sz="0" w:space="0" w:color="auto"/>
        <w:right w:val="none" w:sz="0" w:space="0" w:color="auto"/>
      </w:divBdr>
    </w:div>
    <w:div w:id="1207261249">
      <w:bodyDiv w:val="1"/>
      <w:marLeft w:val="0"/>
      <w:marRight w:val="0"/>
      <w:marTop w:val="0"/>
      <w:marBottom w:val="0"/>
      <w:divBdr>
        <w:top w:val="none" w:sz="0" w:space="0" w:color="auto"/>
        <w:left w:val="none" w:sz="0" w:space="0" w:color="auto"/>
        <w:bottom w:val="none" w:sz="0" w:space="0" w:color="auto"/>
        <w:right w:val="none" w:sz="0" w:space="0" w:color="auto"/>
      </w:divBdr>
    </w:div>
    <w:div w:id="1207370353">
      <w:bodyDiv w:val="1"/>
      <w:marLeft w:val="0"/>
      <w:marRight w:val="0"/>
      <w:marTop w:val="0"/>
      <w:marBottom w:val="0"/>
      <w:divBdr>
        <w:top w:val="none" w:sz="0" w:space="0" w:color="auto"/>
        <w:left w:val="none" w:sz="0" w:space="0" w:color="auto"/>
        <w:bottom w:val="none" w:sz="0" w:space="0" w:color="auto"/>
        <w:right w:val="none" w:sz="0" w:space="0" w:color="auto"/>
      </w:divBdr>
    </w:div>
    <w:div w:id="1207452116">
      <w:bodyDiv w:val="1"/>
      <w:marLeft w:val="0"/>
      <w:marRight w:val="0"/>
      <w:marTop w:val="0"/>
      <w:marBottom w:val="0"/>
      <w:divBdr>
        <w:top w:val="none" w:sz="0" w:space="0" w:color="auto"/>
        <w:left w:val="none" w:sz="0" w:space="0" w:color="auto"/>
        <w:bottom w:val="none" w:sz="0" w:space="0" w:color="auto"/>
        <w:right w:val="none" w:sz="0" w:space="0" w:color="auto"/>
      </w:divBdr>
    </w:div>
    <w:div w:id="1207520666">
      <w:bodyDiv w:val="1"/>
      <w:marLeft w:val="0"/>
      <w:marRight w:val="0"/>
      <w:marTop w:val="0"/>
      <w:marBottom w:val="0"/>
      <w:divBdr>
        <w:top w:val="none" w:sz="0" w:space="0" w:color="auto"/>
        <w:left w:val="none" w:sz="0" w:space="0" w:color="auto"/>
        <w:bottom w:val="none" w:sz="0" w:space="0" w:color="auto"/>
        <w:right w:val="none" w:sz="0" w:space="0" w:color="auto"/>
      </w:divBdr>
    </w:div>
    <w:div w:id="1207714256">
      <w:bodyDiv w:val="1"/>
      <w:marLeft w:val="0"/>
      <w:marRight w:val="0"/>
      <w:marTop w:val="0"/>
      <w:marBottom w:val="0"/>
      <w:divBdr>
        <w:top w:val="none" w:sz="0" w:space="0" w:color="auto"/>
        <w:left w:val="none" w:sz="0" w:space="0" w:color="auto"/>
        <w:bottom w:val="none" w:sz="0" w:space="0" w:color="auto"/>
        <w:right w:val="none" w:sz="0" w:space="0" w:color="auto"/>
      </w:divBdr>
    </w:div>
    <w:div w:id="1207792188">
      <w:bodyDiv w:val="1"/>
      <w:marLeft w:val="0"/>
      <w:marRight w:val="0"/>
      <w:marTop w:val="0"/>
      <w:marBottom w:val="0"/>
      <w:divBdr>
        <w:top w:val="none" w:sz="0" w:space="0" w:color="auto"/>
        <w:left w:val="none" w:sz="0" w:space="0" w:color="auto"/>
        <w:bottom w:val="none" w:sz="0" w:space="0" w:color="auto"/>
        <w:right w:val="none" w:sz="0" w:space="0" w:color="auto"/>
      </w:divBdr>
    </w:div>
    <w:div w:id="1207840382">
      <w:bodyDiv w:val="1"/>
      <w:marLeft w:val="0"/>
      <w:marRight w:val="0"/>
      <w:marTop w:val="0"/>
      <w:marBottom w:val="0"/>
      <w:divBdr>
        <w:top w:val="none" w:sz="0" w:space="0" w:color="auto"/>
        <w:left w:val="none" w:sz="0" w:space="0" w:color="auto"/>
        <w:bottom w:val="none" w:sz="0" w:space="0" w:color="auto"/>
        <w:right w:val="none" w:sz="0" w:space="0" w:color="auto"/>
      </w:divBdr>
    </w:div>
    <w:div w:id="1208176457">
      <w:bodyDiv w:val="1"/>
      <w:marLeft w:val="0"/>
      <w:marRight w:val="0"/>
      <w:marTop w:val="0"/>
      <w:marBottom w:val="0"/>
      <w:divBdr>
        <w:top w:val="none" w:sz="0" w:space="0" w:color="auto"/>
        <w:left w:val="none" w:sz="0" w:space="0" w:color="auto"/>
        <w:bottom w:val="none" w:sz="0" w:space="0" w:color="auto"/>
        <w:right w:val="none" w:sz="0" w:space="0" w:color="auto"/>
      </w:divBdr>
    </w:div>
    <w:div w:id="1208254181">
      <w:bodyDiv w:val="1"/>
      <w:marLeft w:val="0"/>
      <w:marRight w:val="0"/>
      <w:marTop w:val="0"/>
      <w:marBottom w:val="0"/>
      <w:divBdr>
        <w:top w:val="none" w:sz="0" w:space="0" w:color="auto"/>
        <w:left w:val="none" w:sz="0" w:space="0" w:color="auto"/>
        <w:bottom w:val="none" w:sz="0" w:space="0" w:color="auto"/>
        <w:right w:val="none" w:sz="0" w:space="0" w:color="auto"/>
      </w:divBdr>
    </w:div>
    <w:div w:id="1208418634">
      <w:bodyDiv w:val="1"/>
      <w:marLeft w:val="0"/>
      <w:marRight w:val="0"/>
      <w:marTop w:val="0"/>
      <w:marBottom w:val="0"/>
      <w:divBdr>
        <w:top w:val="none" w:sz="0" w:space="0" w:color="auto"/>
        <w:left w:val="none" w:sz="0" w:space="0" w:color="auto"/>
        <w:bottom w:val="none" w:sz="0" w:space="0" w:color="auto"/>
        <w:right w:val="none" w:sz="0" w:space="0" w:color="auto"/>
      </w:divBdr>
    </w:div>
    <w:div w:id="1208562410">
      <w:bodyDiv w:val="1"/>
      <w:marLeft w:val="0"/>
      <w:marRight w:val="0"/>
      <w:marTop w:val="0"/>
      <w:marBottom w:val="0"/>
      <w:divBdr>
        <w:top w:val="none" w:sz="0" w:space="0" w:color="auto"/>
        <w:left w:val="none" w:sz="0" w:space="0" w:color="auto"/>
        <w:bottom w:val="none" w:sz="0" w:space="0" w:color="auto"/>
        <w:right w:val="none" w:sz="0" w:space="0" w:color="auto"/>
      </w:divBdr>
    </w:div>
    <w:div w:id="1208568024">
      <w:bodyDiv w:val="1"/>
      <w:marLeft w:val="0"/>
      <w:marRight w:val="0"/>
      <w:marTop w:val="0"/>
      <w:marBottom w:val="0"/>
      <w:divBdr>
        <w:top w:val="none" w:sz="0" w:space="0" w:color="auto"/>
        <w:left w:val="none" w:sz="0" w:space="0" w:color="auto"/>
        <w:bottom w:val="none" w:sz="0" w:space="0" w:color="auto"/>
        <w:right w:val="none" w:sz="0" w:space="0" w:color="auto"/>
      </w:divBdr>
    </w:div>
    <w:div w:id="1208763244">
      <w:bodyDiv w:val="1"/>
      <w:marLeft w:val="0"/>
      <w:marRight w:val="0"/>
      <w:marTop w:val="0"/>
      <w:marBottom w:val="0"/>
      <w:divBdr>
        <w:top w:val="none" w:sz="0" w:space="0" w:color="auto"/>
        <w:left w:val="none" w:sz="0" w:space="0" w:color="auto"/>
        <w:bottom w:val="none" w:sz="0" w:space="0" w:color="auto"/>
        <w:right w:val="none" w:sz="0" w:space="0" w:color="auto"/>
      </w:divBdr>
    </w:div>
    <w:div w:id="1208880489">
      <w:bodyDiv w:val="1"/>
      <w:marLeft w:val="0"/>
      <w:marRight w:val="0"/>
      <w:marTop w:val="0"/>
      <w:marBottom w:val="0"/>
      <w:divBdr>
        <w:top w:val="none" w:sz="0" w:space="0" w:color="auto"/>
        <w:left w:val="none" w:sz="0" w:space="0" w:color="auto"/>
        <w:bottom w:val="none" w:sz="0" w:space="0" w:color="auto"/>
        <w:right w:val="none" w:sz="0" w:space="0" w:color="auto"/>
      </w:divBdr>
    </w:div>
    <w:div w:id="1208906756">
      <w:bodyDiv w:val="1"/>
      <w:marLeft w:val="0"/>
      <w:marRight w:val="0"/>
      <w:marTop w:val="0"/>
      <w:marBottom w:val="0"/>
      <w:divBdr>
        <w:top w:val="none" w:sz="0" w:space="0" w:color="auto"/>
        <w:left w:val="none" w:sz="0" w:space="0" w:color="auto"/>
        <w:bottom w:val="none" w:sz="0" w:space="0" w:color="auto"/>
        <w:right w:val="none" w:sz="0" w:space="0" w:color="auto"/>
      </w:divBdr>
    </w:div>
    <w:div w:id="1208908082">
      <w:bodyDiv w:val="1"/>
      <w:marLeft w:val="0"/>
      <w:marRight w:val="0"/>
      <w:marTop w:val="0"/>
      <w:marBottom w:val="0"/>
      <w:divBdr>
        <w:top w:val="none" w:sz="0" w:space="0" w:color="auto"/>
        <w:left w:val="none" w:sz="0" w:space="0" w:color="auto"/>
        <w:bottom w:val="none" w:sz="0" w:space="0" w:color="auto"/>
        <w:right w:val="none" w:sz="0" w:space="0" w:color="auto"/>
      </w:divBdr>
    </w:div>
    <w:div w:id="1209024968">
      <w:bodyDiv w:val="1"/>
      <w:marLeft w:val="0"/>
      <w:marRight w:val="0"/>
      <w:marTop w:val="0"/>
      <w:marBottom w:val="0"/>
      <w:divBdr>
        <w:top w:val="none" w:sz="0" w:space="0" w:color="auto"/>
        <w:left w:val="none" w:sz="0" w:space="0" w:color="auto"/>
        <w:bottom w:val="none" w:sz="0" w:space="0" w:color="auto"/>
        <w:right w:val="none" w:sz="0" w:space="0" w:color="auto"/>
      </w:divBdr>
    </w:div>
    <w:div w:id="1209026043">
      <w:bodyDiv w:val="1"/>
      <w:marLeft w:val="0"/>
      <w:marRight w:val="0"/>
      <w:marTop w:val="0"/>
      <w:marBottom w:val="0"/>
      <w:divBdr>
        <w:top w:val="none" w:sz="0" w:space="0" w:color="auto"/>
        <w:left w:val="none" w:sz="0" w:space="0" w:color="auto"/>
        <w:bottom w:val="none" w:sz="0" w:space="0" w:color="auto"/>
        <w:right w:val="none" w:sz="0" w:space="0" w:color="auto"/>
      </w:divBdr>
    </w:div>
    <w:div w:id="1209074922">
      <w:bodyDiv w:val="1"/>
      <w:marLeft w:val="0"/>
      <w:marRight w:val="0"/>
      <w:marTop w:val="0"/>
      <w:marBottom w:val="0"/>
      <w:divBdr>
        <w:top w:val="none" w:sz="0" w:space="0" w:color="auto"/>
        <w:left w:val="none" w:sz="0" w:space="0" w:color="auto"/>
        <w:bottom w:val="none" w:sz="0" w:space="0" w:color="auto"/>
        <w:right w:val="none" w:sz="0" w:space="0" w:color="auto"/>
      </w:divBdr>
    </w:div>
    <w:div w:id="1209103634">
      <w:bodyDiv w:val="1"/>
      <w:marLeft w:val="0"/>
      <w:marRight w:val="0"/>
      <w:marTop w:val="0"/>
      <w:marBottom w:val="0"/>
      <w:divBdr>
        <w:top w:val="none" w:sz="0" w:space="0" w:color="auto"/>
        <w:left w:val="none" w:sz="0" w:space="0" w:color="auto"/>
        <w:bottom w:val="none" w:sz="0" w:space="0" w:color="auto"/>
        <w:right w:val="none" w:sz="0" w:space="0" w:color="auto"/>
      </w:divBdr>
    </w:div>
    <w:div w:id="1209299158">
      <w:bodyDiv w:val="1"/>
      <w:marLeft w:val="0"/>
      <w:marRight w:val="0"/>
      <w:marTop w:val="0"/>
      <w:marBottom w:val="0"/>
      <w:divBdr>
        <w:top w:val="none" w:sz="0" w:space="0" w:color="auto"/>
        <w:left w:val="none" w:sz="0" w:space="0" w:color="auto"/>
        <w:bottom w:val="none" w:sz="0" w:space="0" w:color="auto"/>
        <w:right w:val="none" w:sz="0" w:space="0" w:color="auto"/>
      </w:divBdr>
    </w:div>
    <w:div w:id="1209336421">
      <w:bodyDiv w:val="1"/>
      <w:marLeft w:val="0"/>
      <w:marRight w:val="0"/>
      <w:marTop w:val="0"/>
      <w:marBottom w:val="0"/>
      <w:divBdr>
        <w:top w:val="none" w:sz="0" w:space="0" w:color="auto"/>
        <w:left w:val="none" w:sz="0" w:space="0" w:color="auto"/>
        <w:bottom w:val="none" w:sz="0" w:space="0" w:color="auto"/>
        <w:right w:val="none" w:sz="0" w:space="0" w:color="auto"/>
      </w:divBdr>
    </w:div>
    <w:div w:id="1209412541">
      <w:bodyDiv w:val="1"/>
      <w:marLeft w:val="0"/>
      <w:marRight w:val="0"/>
      <w:marTop w:val="0"/>
      <w:marBottom w:val="0"/>
      <w:divBdr>
        <w:top w:val="none" w:sz="0" w:space="0" w:color="auto"/>
        <w:left w:val="none" w:sz="0" w:space="0" w:color="auto"/>
        <w:bottom w:val="none" w:sz="0" w:space="0" w:color="auto"/>
        <w:right w:val="none" w:sz="0" w:space="0" w:color="auto"/>
      </w:divBdr>
    </w:div>
    <w:div w:id="1209488756">
      <w:bodyDiv w:val="1"/>
      <w:marLeft w:val="0"/>
      <w:marRight w:val="0"/>
      <w:marTop w:val="0"/>
      <w:marBottom w:val="0"/>
      <w:divBdr>
        <w:top w:val="none" w:sz="0" w:space="0" w:color="auto"/>
        <w:left w:val="none" w:sz="0" w:space="0" w:color="auto"/>
        <w:bottom w:val="none" w:sz="0" w:space="0" w:color="auto"/>
        <w:right w:val="none" w:sz="0" w:space="0" w:color="auto"/>
      </w:divBdr>
    </w:div>
    <w:div w:id="1209562528">
      <w:bodyDiv w:val="1"/>
      <w:marLeft w:val="0"/>
      <w:marRight w:val="0"/>
      <w:marTop w:val="0"/>
      <w:marBottom w:val="0"/>
      <w:divBdr>
        <w:top w:val="none" w:sz="0" w:space="0" w:color="auto"/>
        <w:left w:val="none" w:sz="0" w:space="0" w:color="auto"/>
        <w:bottom w:val="none" w:sz="0" w:space="0" w:color="auto"/>
        <w:right w:val="none" w:sz="0" w:space="0" w:color="auto"/>
      </w:divBdr>
    </w:div>
    <w:div w:id="1209680757">
      <w:bodyDiv w:val="1"/>
      <w:marLeft w:val="0"/>
      <w:marRight w:val="0"/>
      <w:marTop w:val="0"/>
      <w:marBottom w:val="0"/>
      <w:divBdr>
        <w:top w:val="none" w:sz="0" w:space="0" w:color="auto"/>
        <w:left w:val="none" w:sz="0" w:space="0" w:color="auto"/>
        <w:bottom w:val="none" w:sz="0" w:space="0" w:color="auto"/>
        <w:right w:val="none" w:sz="0" w:space="0" w:color="auto"/>
      </w:divBdr>
    </w:div>
    <w:div w:id="1209689057">
      <w:bodyDiv w:val="1"/>
      <w:marLeft w:val="0"/>
      <w:marRight w:val="0"/>
      <w:marTop w:val="0"/>
      <w:marBottom w:val="0"/>
      <w:divBdr>
        <w:top w:val="none" w:sz="0" w:space="0" w:color="auto"/>
        <w:left w:val="none" w:sz="0" w:space="0" w:color="auto"/>
        <w:bottom w:val="none" w:sz="0" w:space="0" w:color="auto"/>
        <w:right w:val="none" w:sz="0" w:space="0" w:color="auto"/>
      </w:divBdr>
    </w:div>
    <w:div w:id="1209758962">
      <w:bodyDiv w:val="1"/>
      <w:marLeft w:val="0"/>
      <w:marRight w:val="0"/>
      <w:marTop w:val="0"/>
      <w:marBottom w:val="0"/>
      <w:divBdr>
        <w:top w:val="none" w:sz="0" w:space="0" w:color="auto"/>
        <w:left w:val="none" w:sz="0" w:space="0" w:color="auto"/>
        <w:bottom w:val="none" w:sz="0" w:space="0" w:color="auto"/>
        <w:right w:val="none" w:sz="0" w:space="0" w:color="auto"/>
      </w:divBdr>
    </w:div>
    <w:div w:id="1209873130">
      <w:bodyDiv w:val="1"/>
      <w:marLeft w:val="0"/>
      <w:marRight w:val="0"/>
      <w:marTop w:val="0"/>
      <w:marBottom w:val="0"/>
      <w:divBdr>
        <w:top w:val="none" w:sz="0" w:space="0" w:color="auto"/>
        <w:left w:val="none" w:sz="0" w:space="0" w:color="auto"/>
        <w:bottom w:val="none" w:sz="0" w:space="0" w:color="auto"/>
        <w:right w:val="none" w:sz="0" w:space="0" w:color="auto"/>
      </w:divBdr>
    </w:div>
    <w:div w:id="1209875360">
      <w:bodyDiv w:val="1"/>
      <w:marLeft w:val="0"/>
      <w:marRight w:val="0"/>
      <w:marTop w:val="0"/>
      <w:marBottom w:val="0"/>
      <w:divBdr>
        <w:top w:val="none" w:sz="0" w:space="0" w:color="auto"/>
        <w:left w:val="none" w:sz="0" w:space="0" w:color="auto"/>
        <w:bottom w:val="none" w:sz="0" w:space="0" w:color="auto"/>
        <w:right w:val="none" w:sz="0" w:space="0" w:color="auto"/>
      </w:divBdr>
    </w:div>
    <w:div w:id="1209951071">
      <w:bodyDiv w:val="1"/>
      <w:marLeft w:val="0"/>
      <w:marRight w:val="0"/>
      <w:marTop w:val="0"/>
      <w:marBottom w:val="0"/>
      <w:divBdr>
        <w:top w:val="none" w:sz="0" w:space="0" w:color="auto"/>
        <w:left w:val="none" w:sz="0" w:space="0" w:color="auto"/>
        <w:bottom w:val="none" w:sz="0" w:space="0" w:color="auto"/>
        <w:right w:val="none" w:sz="0" w:space="0" w:color="auto"/>
      </w:divBdr>
    </w:div>
    <w:div w:id="1210145902">
      <w:bodyDiv w:val="1"/>
      <w:marLeft w:val="0"/>
      <w:marRight w:val="0"/>
      <w:marTop w:val="0"/>
      <w:marBottom w:val="0"/>
      <w:divBdr>
        <w:top w:val="none" w:sz="0" w:space="0" w:color="auto"/>
        <w:left w:val="none" w:sz="0" w:space="0" w:color="auto"/>
        <w:bottom w:val="none" w:sz="0" w:space="0" w:color="auto"/>
        <w:right w:val="none" w:sz="0" w:space="0" w:color="auto"/>
      </w:divBdr>
    </w:div>
    <w:div w:id="1210146812">
      <w:bodyDiv w:val="1"/>
      <w:marLeft w:val="0"/>
      <w:marRight w:val="0"/>
      <w:marTop w:val="0"/>
      <w:marBottom w:val="0"/>
      <w:divBdr>
        <w:top w:val="none" w:sz="0" w:space="0" w:color="auto"/>
        <w:left w:val="none" w:sz="0" w:space="0" w:color="auto"/>
        <w:bottom w:val="none" w:sz="0" w:space="0" w:color="auto"/>
        <w:right w:val="none" w:sz="0" w:space="0" w:color="auto"/>
      </w:divBdr>
    </w:div>
    <w:div w:id="1210150614">
      <w:bodyDiv w:val="1"/>
      <w:marLeft w:val="0"/>
      <w:marRight w:val="0"/>
      <w:marTop w:val="0"/>
      <w:marBottom w:val="0"/>
      <w:divBdr>
        <w:top w:val="none" w:sz="0" w:space="0" w:color="auto"/>
        <w:left w:val="none" w:sz="0" w:space="0" w:color="auto"/>
        <w:bottom w:val="none" w:sz="0" w:space="0" w:color="auto"/>
        <w:right w:val="none" w:sz="0" w:space="0" w:color="auto"/>
      </w:divBdr>
    </w:div>
    <w:div w:id="1210191784">
      <w:bodyDiv w:val="1"/>
      <w:marLeft w:val="0"/>
      <w:marRight w:val="0"/>
      <w:marTop w:val="0"/>
      <w:marBottom w:val="0"/>
      <w:divBdr>
        <w:top w:val="none" w:sz="0" w:space="0" w:color="auto"/>
        <w:left w:val="none" w:sz="0" w:space="0" w:color="auto"/>
        <w:bottom w:val="none" w:sz="0" w:space="0" w:color="auto"/>
        <w:right w:val="none" w:sz="0" w:space="0" w:color="auto"/>
      </w:divBdr>
    </w:div>
    <w:div w:id="1210219097">
      <w:bodyDiv w:val="1"/>
      <w:marLeft w:val="0"/>
      <w:marRight w:val="0"/>
      <w:marTop w:val="0"/>
      <w:marBottom w:val="0"/>
      <w:divBdr>
        <w:top w:val="none" w:sz="0" w:space="0" w:color="auto"/>
        <w:left w:val="none" w:sz="0" w:space="0" w:color="auto"/>
        <w:bottom w:val="none" w:sz="0" w:space="0" w:color="auto"/>
        <w:right w:val="none" w:sz="0" w:space="0" w:color="auto"/>
      </w:divBdr>
    </w:div>
    <w:div w:id="1210414248">
      <w:bodyDiv w:val="1"/>
      <w:marLeft w:val="0"/>
      <w:marRight w:val="0"/>
      <w:marTop w:val="0"/>
      <w:marBottom w:val="0"/>
      <w:divBdr>
        <w:top w:val="none" w:sz="0" w:space="0" w:color="auto"/>
        <w:left w:val="none" w:sz="0" w:space="0" w:color="auto"/>
        <w:bottom w:val="none" w:sz="0" w:space="0" w:color="auto"/>
        <w:right w:val="none" w:sz="0" w:space="0" w:color="auto"/>
      </w:divBdr>
    </w:div>
    <w:div w:id="1210528296">
      <w:bodyDiv w:val="1"/>
      <w:marLeft w:val="0"/>
      <w:marRight w:val="0"/>
      <w:marTop w:val="0"/>
      <w:marBottom w:val="0"/>
      <w:divBdr>
        <w:top w:val="none" w:sz="0" w:space="0" w:color="auto"/>
        <w:left w:val="none" w:sz="0" w:space="0" w:color="auto"/>
        <w:bottom w:val="none" w:sz="0" w:space="0" w:color="auto"/>
        <w:right w:val="none" w:sz="0" w:space="0" w:color="auto"/>
      </w:divBdr>
    </w:div>
    <w:div w:id="1210530798">
      <w:bodyDiv w:val="1"/>
      <w:marLeft w:val="0"/>
      <w:marRight w:val="0"/>
      <w:marTop w:val="0"/>
      <w:marBottom w:val="0"/>
      <w:divBdr>
        <w:top w:val="none" w:sz="0" w:space="0" w:color="auto"/>
        <w:left w:val="none" w:sz="0" w:space="0" w:color="auto"/>
        <w:bottom w:val="none" w:sz="0" w:space="0" w:color="auto"/>
        <w:right w:val="none" w:sz="0" w:space="0" w:color="auto"/>
      </w:divBdr>
    </w:div>
    <w:div w:id="1210612740">
      <w:bodyDiv w:val="1"/>
      <w:marLeft w:val="0"/>
      <w:marRight w:val="0"/>
      <w:marTop w:val="0"/>
      <w:marBottom w:val="0"/>
      <w:divBdr>
        <w:top w:val="none" w:sz="0" w:space="0" w:color="auto"/>
        <w:left w:val="none" w:sz="0" w:space="0" w:color="auto"/>
        <w:bottom w:val="none" w:sz="0" w:space="0" w:color="auto"/>
        <w:right w:val="none" w:sz="0" w:space="0" w:color="auto"/>
      </w:divBdr>
    </w:div>
    <w:div w:id="1210647402">
      <w:bodyDiv w:val="1"/>
      <w:marLeft w:val="0"/>
      <w:marRight w:val="0"/>
      <w:marTop w:val="0"/>
      <w:marBottom w:val="0"/>
      <w:divBdr>
        <w:top w:val="none" w:sz="0" w:space="0" w:color="auto"/>
        <w:left w:val="none" w:sz="0" w:space="0" w:color="auto"/>
        <w:bottom w:val="none" w:sz="0" w:space="0" w:color="auto"/>
        <w:right w:val="none" w:sz="0" w:space="0" w:color="auto"/>
      </w:divBdr>
    </w:div>
    <w:div w:id="1210647905">
      <w:bodyDiv w:val="1"/>
      <w:marLeft w:val="0"/>
      <w:marRight w:val="0"/>
      <w:marTop w:val="0"/>
      <w:marBottom w:val="0"/>
      <w:divBdr>
        <w:top w:val="none" w:sz="0" w:space="0" w:color="auto"/>
        <w:left w:val="none" w:sz="0" w:space="0" w:color="auto"/>
        <w:bottom w:val="none" w:sz="0" w:space="0" w:color="auto"/>
        <w:right w:val="none" w:sz="0" w:space="0" w:color="auto"/>
      </w:divBdr>
    </w:div>
    <w:div w:id="1210846484">
      <w:bodyDiv w:val="1"/>
      <w:marLeft w:val="0"/>
      <w:marRight w:val="0"/>
      <w:marTop w:val="0"/>
      <w:marBottom w:val="0"/>
      <w:divBdr>
        <w:top w:val="none" w:sz="0" w:space="0" w:color="auto"/>
        <w:left w:val="none" w:sz="0" w:space="0" w:color="auto"/>
        <w:bottom w:val="none" w:sz="0" w:space="0" w:color="auto"/>
        <w:right w:val="none" w:sz="0" w:space="0" w:color="auto"/>
      </w:divBdr>
    </w:div>
    <w:div w:id="1210993090">
      <w:bodyDiv w:val="1"/>
      <w:marLeft w:val="0"/>
      <w:marRight w:val="0"/>
      <w:marTop w:val="0"/>
      <w:marBottom w:val="0"/>
      <w:divBdr>
        <w:top w:val="none" w:sz="0" w:space="0" w:color="auto"/>
        <w:left w:val="none" w:sz="0" w:space="0" w:color="auto"/>
        <w:bottom w:val="none" w:sz="0" w:space="0" w:color="auto"/>
        <w:right w:val="none" w:sz="0" w:space="0" w:color="auto"/>
      </w:divBdr>
    </w:div>
    <w:div w:id="1210997267">
      <w:bodyDiv w:val="1"/>
      <w:marLeft w:val="0"/>
      <w:marRight w:val="0"/>
      <w:marTop w:val="0"/>
      <w:marBottom w:val="0"/>
      <w:divBdr>
        <w:top w:val="none" w:sz="0" w:space="0" w:color="auto"/>
        <w:left w:val="none" w:sz="0" w:space="0" w:color="auto"/>
        <w:bottom w:val="none" w:sz="0" w:space="0" w:color="auto"/>
        <w:right w:val="none" w:sz="0" w:space="0" w:color="auto"/>
      </w:divBdr>
    </w:div>
    <w:div w:id="1211108665">
      <w:bodyDiv w:val="1"/>
      <w:marLeft w:val="0"/>
      <w:marRight w:val="0"/>
      <w:marTop w:val="0"/>
      <w:marBottom w:val="0"/>
      <w:divBdr>
        <w:top w:val="none" w:sz="0" w:space="0" w:color="auto"/>
        <w:left w:val="none" w:sz="0" w:space="0" w:color="auto"/>
        <w:bottom w:val="none" w:sz="0" w:space="0" w:color="auto"/>
        <w:right w:val="none" w:sz="0" w:space="0" w:color="auto"/>
      </w:divBdr>
    </w:div>
    <w:div w:id="1211110745">
      <w:bodyDiv w:val="1"/>
      <w:marLeft w:val="0"/>
      <w:marRight w:val="0"/>
      <w:marTop w:val="0"/>
      <w:marBottom w:val="0"/>
      <w:divBdr>
        <w:top w:val="none" w:sz="0" w:space="0" w:color="auto"/>
        <w:left w:val="none" w:sz="0" w:space="0" w:color="auto"/>
        <w:bottom w:val="none" w:sz="0" w:space="0" w:color="auto"/>
        <w:right w:val="none" w:sz="0" w:space="0" w:color="auto"/>
      </w:divBdr>
    </w:div>
    <w:div w:id="1211111205">
      <w:bodyDiv w:val="1"/>
      <w:marLeft w:val="0"/>
      <w:marRight w:val="0"/>
      <w:marTop w:val="0"/>
      <w:marBottom w:val="0"/>
      <w:divBdr>
        <w:top w:val="none" w:sz="0" w:space="0" w:color="auto"/>
        <w:left w:val="none" w:sz="0" w:space="0" w:color="auto"/>
        <w:bottom w:val="none" w:sz="0" w:space="0" w:color="auto"/>
        <w:right w:val="none" w:sz="0" w:space="0" w:color="auto"/>
      </w:divBdr>
    </w:div>
    <w:div w:id="1211115411">
      <w:bodyDiv w:val="1"/>
      <w:marLeft w:val="0"/>
      <w:marRight w:val="0"/>
      <w:marTop w:val="0"/>
      <w:marBottom w:val="0"/>
      <w:divBdr>
        <w:top w:val="none" w:sz="0" w:space="0" w:color="auto"/>
        <w:left w:val="none" w:sz="0" w:space="0" w:color="auto"/>
        <w:bottom w:val="none" w:sz="0" w:space="0" w:color="auto"/>
        <w:right w:val="none" w:sz="0" w:space="0" w:color="auto"/>
      </w:divBdr>
    </w:div>
    <w:div w:id="1211190349">
      <w:bodyDiv w:val="1"/>
      <w:marLeft w:val="0"/>
      <w:marRight w:val="0"/>
      <w:marTop w:val="0"/>
      <w:marBottom w:val="0"/>
      <w:divBdr>
        <w:top w:val="none" w:sz="0" w:space="0" w:color="auto"/>
        <w:left w:val="none" w:sz="0" w:space="0" w:color="auto"/>
        <w:bottom w:val="none" w:sz="0" w:space="0" w:color="auto"/>
        <w:right w:val="none" w:sz="0" w:space="0" w:color="auto"/>
      </w:divBdr>
    </w:div>
    <w:div w:id="1211261361">
      <w:bodyDiv w:val="1"/>
      <w:marLeft w:val="0"/>
      <w:marRight w:val="0"/>
      <w:marTop w:val="0"/>
      <w:marBottom w:val="0"/>
      <w:divBdr>
        <w:top w:val="none" w:sz="0" w:space="0" w:color="auto"/>
        <w:left w:val="none" w:sz="0" w:space="0" w:color="auto"/>
        <w:bottom w:val="none" w:sz="0" w:space="0" w:color="auto"/>
        <w:right w:val="none" w:sz="0" w:space="0" w:color="auto"/>
      </w:divBdr>
    </w:div>
    <w:div w:id="1211334124">
      <w:bodyDiv w:val="1"/>
      <w:marLeft w:val="0"/>
      <w:marRight w:val="0"/>
      <w:marTop w:val="0"/>
      <w:marBottom w:val="0"/>
      <w:divBdr>
        <w:top w:val="none" w:sz="0" w:space="0" w:color="auto"/>
        <w:left w:val="none" w:sz="0" w:space="0" w:color="auto"/>
        <w:bottom w:val="none" w:sz="0" w:space="0" w:color="auto"/>
        <w:right w:val="none" w:sz="0" w:space="0" w:color="auto"/>
      </w:divBdr>
    </w:div>
    <w:div w:id="1211386353">
      <w:bodyDiv w:val="1"/>
      <w:marLeft w:val="0"/>
      <w:marRight w:val="0"/>
      <w:marTop w:val="0"/>
      <w:marBottom w:val="0"/>
      <w:divBdr>
        <w:top w:val="none" w:sz="0" w:space="0" w:color="auto"/>
        <w:left w:val="none" w:sz="0" w:space="0" w:color="auto"/>
        <w:bottom w:val="none" w:sz="0" w:space="0" w:color="auto"/>
        <w:right w:val="none" w:sz="0" w:space="0" w:color="auto"/>
      </w:divBdr>
    </w:div>
    <w:div w:id="1211456101">
      <w:bodyDiv w:val="1"/>
      <w:marLeft w:val="0"/>
      <w:marRight w:val="0"/>
      <w:marTop w:val="0"/>
      <w:marBottom w:val="0"/>
      <w:divBdr>
        <w:top w:val="none" w:sz="0" w:space="0" w:color="auto"/>
        <w:left w:val="none" w:sz="0" w:space="0" w:color="auto"/>
        <w:bottom w:val="none" w:sz="0" w:space="0" w:color="auto"/>
        <w:right w:val="none" w:sz="0" w:space="0" w:color="auto"/>
      </w:divBdr>
    </w:div>
    <w:div w:id="1211503214">
      <w:bodyDiv w:val="1"/>
      <w:marLeft w:val="0"/>
      <w:marRight w:val="0"/>
      <w:marTop w:val="0"/>
      <w:marBottom w:val="0"/>
      <w:divBdr>
        <w:top w:val="none" w:sz="0" w:space="0" w:color="auto"/>
        <w:left w:val="none" w:sz="0" w:space="0" w:color="auto"/>
        <w:bottom w:val="none" w:sz="0" w:space="0" w:color="auto"/>
        <w:right w:val="none" w:sz="0" w:space="0" w:color="auto"/>
      </w:divBdr>
    </w:div>
    <w:div w:id="1211577173">
      <w:bodyDiv w:val="1"/>
      <w:marLeft w:val="0"/>
      <w:marRight w:val="0"/>
      <w:marTop w:val="0"/>
      <w:marBottom w:val="0"/>
      <w:divBdr>
        <w:top w:val="none" w:sz="0" w:space="0" w:color="auto"/>
        <w:left w:val="none" w:sz="0" w:space="0" w:color="auto"/>
        <w:bottom w:val="none" w:sz="0" w:space="0" w:color="auto"/>
        <w:right w:val="none" w:sz="0" w:space="0" w:color="auto"/>
      </w:divBdr>
    </w:div>
    <w:div w:id="1211648007">
      <w:bodyDiv w:val="1"/>
      <w:marLeft w:val="0"/>
      <w:marRight w:val="0"/>
      <w:marTop w:val="0"/>
      <w:marBottom w:val="0"/>
      <w:divBdr>
        <w:top w:val="none" w:sz="0" w:space="0" w:color="auto"/>
        <w:left w:val="none" w:sz="0" w:space="0" w:color="auto"/>
        <w:bottom w:val="none" w:sz="0" w:space="0" w:color="auto"/>
        <w:right w:val="none" w:sz="0" w:space="0" w:color="auto"/>
      </w:divBdr>
    </w:div>
    <w:div w:id="1211650821">
      <w:bodyDiv w:val="1"/>
      <w:marLeft w:val="0"/>
      <w:marRight w:val="0"/>
      <w:marTop w:val="0"/>
      <w:marBottom w:val="0"/>
      <w:divBdr>
        <w:top w:val="none" w:sz="0" w:space="0" w:color="auto"/>
        <w:left w:val="none" w:sz="0" w:space="0" w:color="auto"/>
        <w:bottom w:val="none" w:sz="0" w:space="0" w:color="auto"/>
        <w:right w:val="none" w:sz="0" w:space="0" w:color="auto"/>
      </w:divBdr>
    </w:div>
    <w:div w:id="1211651945">
      <w:bodyDiv w:val="1"/>
      <w:marLeft w:val="0"/>
      <w:marRight w:val="0"/>
      <w:marTop w:val="0"/>
      <w:marBottom w:val="0"/>
      <w:divBdr>
        <w:top w:val="none" w:sz="0" w:space="0" w:color="auto"/>
        <w:left w:val="none" w:sz="0" w:space="0" w:color="auto"/>
        <w:bottom w:val="none" w:sz="0" w:space="0" w:color="auto"/>
        <w:right w:val="none" w:sz="0" w:space="0" w:color="auto"/>
      </w:divBdr>
    </w:div>
    <w:div w:id="1211961036">
      <w:bodyDiv w:val="1"/>
      <w:marLeft w:val="0"/>
      <w:marRight w:val="0"/>
      <w:marTop w:val="0"/>
      <w:marBottom w:val="0"/>
      <w:divBdr>
        <w:top w:val="none" w:sz="0" w:space="0" w:color="auto"/>
        <w:left w:val="none" w:sz="0" w:space="0" w:color="auto"/>
        <w:bottom w:val="none" w:sz="0" w:space="0" w:color="auto"/>
        <w:right w:val="none" w:sz="0" w:space="0" w:color="auto"/>
      </w:divBdr>
    </w:div>
    <w:div w:id="1212034852">
      <w:bodyDiv w:val="1"/>
      <w:marLeft w:val="0"/>
      <w:marRight w:val="0"/>
      <w:marTop w:val="0"/>
      <w:marBottom w:val="0"/>
      <w:divBdr>
        <w:top w:val="none" w:sz="0" w:space="0" w:color="auto"/>
        <w:left w:val="none" w:sz="0" w:space="0" w:color="auto"/>
        <w:bottom w:val="none" w:sz="0" w:space="0" w:color="auto"/>
        <w:right w:val="none" w:sz="0" w:space="0" w:color="auto"/>
      </w:divBdr>
    </w:div>
    <w:div w:id="1212037113">
      <w:bodyDiv w:val="1"/>
      <w:marLeft w:val="0"/>
      <w:marRight w:val="0"/>
      <w:marTop w:val="0"/>
      <w:marBottom w:val="0"/>
      <w:divBdr>
        <w:top w:val="none" w:sz="0" w:space="0" w:color="auto"/>
        <w:left w:val="none" w:sz="0" w:space="0" w:color="auto"/>
        <w:bottom w:val="none" w:sz="0" w:space="0" w:color="auto"/>
        <w:right w:val="none" w:sz="0" w:space="0" w:color="auto"/>
      </w:divBdr>
    </w:div>
    <w:div w:id="1212111483">
      <w:bodyDiv w:val="1"/>
      <w:marLeft w:val="0"/>
      <w:marRight w:val="0"/>
      <w:marTop w:val="0"/>
      <w:marBottom w:val="0"/>
      <w:divBdr>
        <w:top w:val="none" w:sz="0" w:space="0" w:color="auto"/>
        <w:left w:val="none" w:sz="0" w:space="0" w:color="auto"/>
        <w:bottom w:val="none" w:sz="0" w:space="0" w:color="auto"/>
        <w:right w:val="none" w:sz="0" w:space="0" w:color="auto"/>
      </w:divBdr>
    </w:div>
    <w:div w:id="1212114447">
      <w:bodyDiv w:val="1"/>
      <w:marLeft w:val="0"/>
      <w:marRight w:val="0"/>
      <w:marTop w:val="0"/>
      <w:marBottom w:val="0"/>
      <w:divBdr>
        <w:top w:val="none" w:sz="0" w:space="0" w:color="auto"/>
        <w:left w:val="none" w:sz="0" w:space="0" w:color="auto"/>
        <w:bottom w:val="none" w:sz="0" w:space="0" w:color="auto"/>
        <w:right w:val="none" w:sz="0" w:space="0" w:color="auto"/>
      </w:divBdr>
    </w:div>
    <w:div w:id="1212765685">
      <w:bodyDiv w:val="1"/>
      <w:marLeft w:val="0"/>
      <w:marRight w:val="0"/>
      <w:marTop w:val="0"/>
      <w:marBottom w:val="0"/>
      <w:divBdr>
        <w:top w:val="none" w:sz="0" w:space="0" w:color="auto"/>
        <w:left w:val="none" w:sz="0" w:space="0" w:color="auto"/>
        <w:bottom w:val="none" w:sz="0" w:space="0" w:color="auto"/>
        <w:right w:val="none" w:sz="0" w:space="0" w:color="auto"/>
      </w:divBdr>
    </w:div>
    <w:div w:id="1212766030">
      <w:bodyDiv w:val="1"/>
      <w:marLeft w:val="0"/>
      <w:marRight w:val="0"/>
      <w:marTop w:val="0"/>
      <w:marBottom w:val="0"/>
      <w:divBdr>
        <w:top w:val="none" w:sz="0" w:space="0" w:color="auto"/>
        <w:left w:val="none" w:sz="0" w:space="0" w:color="auto"/>
        <w:bottom w:val="none" w:sz="0" w:space="0" w:color="auto"/>
        <w:right w:val="none" w:sz="0" w:space="0" w:color="auto"/>
      </w:divBdr>
    </w:div>
    <w:div w:id="1212959866">
      <w:bodyDiv w:val="1"/>
      <w:marLeft w:val="0"/>
      <w:marRight w:val="0"/>
      <w:marTop w:val="0"/>
      <w:marBottom w:val="0"/>
      <w:divBdr>
        <w:top w:val="none" w:sz="0" w:space="0" w:color="auto"/>
        <w:left w:val="none" w:sz="0" w:space="0" w:color="auto"/>
        <w:bottom w:val="none" w:sz="0" w:space="0" w:color="auto"/>
        <w:right w:val="none" w:sz="0" w:space="0" w:color="auto"/>
      </w:divBdr>
    </w:div>
    <w:div w:id="1212965321">
      <w:bodyDiv w:val="1"/>
      <w:marLeft w:val="0"/>
      <w:marRight w:val="0"/>
      <w:marTop w:val="0"/>
      <w:marBottom w:val="0"/>
      <w:divBdr>
        <w:top w:val="none" w:sz="0" w:space="0" w:color="auto"/>
        <w:left w:val="none" w:sz="0" w:space="0" w:color="auto"/>
        <w:bottom w:val="none" w:sz="0" w:space="0" w:color="auto"/>
        <w:right w:val="none" w:sz="0" w:space="0" w:color="auto"/>
      </w:divBdr>
    </w:div>
    <w:div w:id="1213038084">
      <w:bodyDiv w:val="1"/>
      <w:marLeft w:val="0"/>
      <w:marRight w:val="0"/>
      <w:marTop w:val="0"/>
      <w:marBottom w:val="0"/>
      <w:divBdr>
        <w:top w:val="none" w:sz="0" w:space="0" w:color="auto"/>
        <w:left w:val="none" w:sz="0" w:space="0" w:color="auto"/>
        <w:bottom w:val="none" w:sz="0" w:space="0" w:color="auto"/>
        <w:right w:val="none" w:sz="0" w:space="0" w:color="auto"/>
      </w:divBdr>
    </w:div>
    <w:div w:id="1213075417">
      <w:bodyDiv w:val="1"/>
      <w:marLeft w:val="0"/>
      <w:marRight w:val="0"/>
      <w:marTop w:val="0"/>
      <w:marBottom w:val="0"/>
      <w:divBdr>
        <w:top w:val="none" w:sz="0" w:space="0" w:color="auto"/>
        <w:left w:val="none" w:sz="0" w:space="0" w:color="auto"/>
        <w:bottom w:val="none" w:sz="0" w:space="0" w:color="auto"/>
        <w:right w:val="none" w:sz="0" w:space="0" w:color="auto"/>
      </w:divBdr>
    </w:div>
    <w:div w:id="1213150141">
      <w:bodyDiv w:val="1"/>
      <w:marLeft w:val="0"/>
      <w:marRight w:val="0"/>
      <w:marTop w:val="0"/>
      <w:marBottom w:val="0"/>
      <w:divBdr>
        <w:top w:val="none" w:sz="0" w:space="0" w:color="auto"/>
        <w:left w:val="none" w:sz="0" w:space="0" w:color="auto"/>
        <w:bottom w:val="none" w:sz="0" w:space="0" w:color="auto"/>
        <w:right w:val="none" w:sz="0" w:space="0" w:color="auto"/>
      </w:divBdr>
    </w:div>
    <w:div w:id="1213153142">
      <w:bodyDiv w:val="1"/>
      <w:marLeft w:val="0"/>
      <w:marRight w:val="0"/>
      <w:marTop w:val="0"/>
      <w:marBottom w:val="0"/>
      <w:divBdr>
        <w:top w:val="none" w:sz="0" w:space="0" w:color="auto"/>
        <w:left w:val="none" w:sz="0" w:space="0" w:color="auto"/>
        <w:bottom w:val="none" w:sz="0" w:space="0" w:color="auto"/>
        <w:right w:val="none" w:sz="0" w:space="0" w:color="auto"/>
      </w:divBdr>
    </w:div>
    <w:div w:id="1213230828">
      <w:bodyDiv w:val="1"/>
      <w:marLeft w:val="0"/>
      <w:marRight w:val="0"/>
      <w:marTop w:val="0"/>
      <w:marBottom w:val="0"/>
      <w:divBdr>
        <w:top w:val="none" w:sz="0" w:space="0" w:color="auto"/>
        <w:left w:val="none" w:sz="0" w:space="0" w:color="auto"/>
        <w:bottom w:val="none" w:sz="0" w:space="0" w:color="auto"/>
        <w:right w:val="none" w:sz="0" w:space="0" w:color="auto"/>
      </w:divBdr>
    </w:div>
    <w:div w:id="1213271928">
      <w:bodyDiv w:val="1"/>
      <w:marLeft w:val="0"/>
      <w:marRight w:val="0"/>
      <w:marTop w:val="0"/>
      <w:marBottom w:val="0"/>
      <w:divBdr>
        <w:top w:val="none" w:sz="0" w:space="0" w:color="auto"/>
        <w:left w:val="none" w:sz="0" w:space="0" w:color="auto"/>
        <w:bottom w:val="none" w:sz="0" w:space="0" w:color="auto"/>
        <w:right w:val="none" w:sz="0" w:space="0" w:color="auto"/>
      </w:divBdr>
    </w:div>
    <w:div w:id="1213350730">
      <w:bodyDiv w:val="1"/>
      <w:marLeft w:val="0"/>
      <w:marRight w:val="0"/>
      <w:marTop w:val="0"/>
      <w:marBottom w:val="0"/>
      <w:divBdr>
        <w:top w:val="none" w:sz="0" w:space="0" w:color="auto"/>
        <w:left w:val="none" w:sz="0" w:space="0" w:color="auto"/>
        <w:bottom w:val="none" w:sz="0" w:space="0" w:color="auto"/>
        <w:right w:val="none" w:sz="0" w:space="0" w:color="auto"/>
      </w:divBdr>
    </w:div>
    <w:div w:id="1213420511">
      <w:bodyDiv w:val="1"/>
      <w:marLeft w:val="0"/>
      <w:marRight w:val="0"/>
      <w:marTop w:val="0"/>
      <w:marBottom w:val="0"/>
      <w:divBdr>
        <w:top w:val="none" w:sz="0" w:space="0" w:color="auto"/>
        <w:left w:val="none" w:sz="0" w:space="0" w:color="auto"/>
        <w:bottom w:val="none" w:sz="0" w:space="0" w:color="auto"/>
        <w:right w:val="none" w:sz="0" w:space="0" w:color="auto"/>
      </w:divBdr>
    </w:div>
    <w:div w:id="1213427396">
      <w:bodyDiv w:val="1"/>
      <w:marLeft w:val="0"/>
      <w:marRight w:val="0"/>
      <w:marTop w:val="0"/>
      <w:marBottom w:val="0"/>
      <w:divBdr>
        <w:top w:val="none" w:sz="0" w:space="0" w:color="auto"/>
        <w:left w:val="none" w:sz="0" w:space="0" w:color="auto"/>
        <w:bottom w:val="none" w:sz="0" w:space="0" w:color="auto"/>
        <w:right w:val="none" w:sz="0" w:space="0" w:color="auto"/>
      </w:divBdr>
    </w:div>
    <w:div w:id="1213543891">
      <w:bodyDiv w:val="1"/>
      <w:marLeft w:val="0"/>
      <w:marRight w:val="0"/>
      <w:marTop w:val="0"/>
      <w:marBottom w:val="0"/>
      <w:divBdr>
        <w:top w:val="none" w:sz="0" w:space="0" w:color="auto"/>
        <w:left w:val="none" w:sz="0" w:space="0" w:color="auto"/>
        <w:bottom w:val="none" w:sz="0" w:space="0" w:color="auto"/>
        <w:right w:val="none" w:sz="0" w:space="0" w:color="auto"/>
      </w:divBdr>
    </w:div>
    <w:div w:id="1213613824">
      <w:bodyDiv w:val="1"/>
      <w:marLeft w:val="0"/>
      <w:marRight w:val="0"/>
      <w:marTop w:val="0"/>
      <w:marBottom w:val="0"/>
      <w:divBdr>
        <w:top w:val="none" w:sz="0" w:space="0" w:color="auto"/>
        <w:left w:val="none" w:sz="0" w:space="0" w:color="auto"/>
        <w:bottom w:val="none" w:sz="0" w:space="0" w:color="auto"/>
        <w:right w:val="none" w:sz="0" w:space="0" w:color="auto"/>
      </w:divBdr>
    </w:div>
    <w:div w:id="1213736401">
      <w:bodyDiv w:val="1"/>
      <w:marLeft w:val="0"/>
      <w:marRight w:val="0"/>
      <w:marTop w:val="0"/>
      <w:marBottom w:val="0"/>
      <w:divBdr>
        <w:top w:val="none" w:sz="0" w:space="0" w:color="auto"/>
        <w:left w:val="none" w:sz="0" w:space="0" w:color="auto"/>
        <w:bottom w:val="none" w:sz="0" w:space="0" w:color="auto"/>
        <w:right w:val="none" w:sz="0" w:space="0" w:color="auto"/>
      </w:divBdr>
    </w:div>
    <w:div w:id="1213736862">
      <w:bodyDiv w:val="1"/>
      <w:marLeft w:val="0"/>
      <w:marRight w:val="0"/>
      <w:marTop w:val="0"/>
      <w:marBottom w:val="0"/>
      <w:divBdr>
        <w:top w:val="none" w:sz="0" w:space="0" w:color="auto"/>
        <w:left w:val="none" w:sz="0" w:space="0" w:color="auto"/>
        <w:bottom w:val="none" w:sz="0" w:space="0" w:color="auto"/>
        <w:right w:val="none" w:sz="0" w:space="0" w:color="auto"/>
      </w:divBdr>
    </w:div>
    <w:div w:id="1213737066">
      <w:bodyDiv w:val="1"/>
      <w:marLeft w:val="0"/>
      <w:marRight w:val="0"/>
      <w:marTop w:val="0"/>
      <w:marBottom w:val="0"/>
      <w:divBdr>
        <w:top w:val="none" w:sz="0" w:space="0" w:color="auto"/>
        <w:left w:val="none" w:sz="0" w:space="0" w:color="auto"/>
        <w:bottom w:val="none" w:sz="0" w:space="0" w:color="auto"/>
        <w:right w:val="none" w:sz="0" w:space="0" w:color="auto"/>
      </w:divBdr>
    </w:div>
    <w:div w:id="1213881793">
      <w:bodyDiv w:val="1"/>
      <w:marLeft w:val="0"/>
      <w:marRight w:val="0"/>
      <w:marTop w:val="0"/>
      <w:marBottom w:val="0"/>
      <w:divBdr>
        <w:top w:val="none" w:sz="0" w:space="0" w:color="auto"/>
        <w:left w:val="none" w:sz="0" w:space="0" w:color="auto"/>
        <w:bottom w:val="none" w:sz="0" w:space="0" w:color="auto"/>
        <w:right w:val="none" w:sz="0" w:space="0" w:color="auto"/>
      </w:divBdr>
    </w:div>
    <w:div w:id="1213930719">
      <w:bodyDiv w:val="1"/>
      <w:marLeft w:val="0"/>
      <w:marRight w:val="0"/>
      <w:marTop w:val="0"/>
      <w:marBottom w:val="0"/>
      <w:divBdr>
        <w:top w:val="none" w:sz="0" w:space="0" w:color="auto"/>
        <w:left w:val="none" w:sz="0" w:space="0" w:color="auto"/>
        <w:bottom w:val="none" w:sz="0" w:space="0" w:color="auto"/>
        <w:right w:val="none" w:sz="0" w:space="0" w:color="auto"/>
      </w:divBdr>
    </w:div>
    <w:div w:id="1214342228">
      <w:bodyDiv w:val="1"/>
      <w:marLeft w:val="0"/>
      <w:marRight w:val="0"/>
      <w:marTop w:val="0"/>
      <w:marBottom w:val="0"/>
      <w:divBdr>
        <w:top w:val="none" w:sz="0" w:space="0" w:color="auto"/>
        <w:left w:val="none" w:sz="0" w:space="0" w:color="auto"/>
        <w:bottom w:val="none" w:sz="0" w:space="0" w:color="auto"/>
        <w:right w:val="none" w:sz="0" w:space="0" w:color="auto"/>
      </w:divBdr>
    </w:div>
    <w:div w:id="1214544049">
      <w:bodyDiv w:val="1"/>
      <w:marLeft w:val="0"/>
      <w:marRight w:val="0"/>
      <w:marTop w:val="0"/>
      <w:marBottom w:val="0"/>
      <w:divBdr>
        <w:top w:val="none" w:sz="0" w:space="0" w:color="auto"/>
        <w:left w:val="none" w:sz="0" w:space="0" w:color="auto"/>
        <w:bottom w:val="none" w:sz="0" w:space="0" w:color="auto"/>
        <w:right w:val="none" w:sz="0" w:space="0" w:color="auto"/>
      </w:divBdr>
    </w:div>
    <w:div w:id="1214736961">
      <w:bodyDiv w:val="1"/>
      <w:marLeft w:val="0"/>
      <w:marRight w:val="0"/>
      <w:marTop w:val="0"/>
      <w:marBottom w:val="0"/>
      <w:divBdr>
        <w:top w:val="none" w:sz="0" w:space="0" w:color="auto"/>
        <w:left w:val="none" w:sz="0" w:space="0" w:color="auto"/>
        <w:bottom w:val="none" w:sz="0" w:space="0" w:color="auto"/>
        <w:right w:val="none" w:sz="0" w:space="0" w:color="auto"/>
      </w:divBdr>
    </w:div>
    <w:div w:id="1214777452">
      <w:bodyDiv w:val="1"/>
      <w:marLeft w:val="0"/>
      <w:marRight w:val="0"/>
      <w:marTop w:val="0"/>
      <w:marBottom w:val="0"/>
      <w:divBdr>
        <w:top w:val="none" w:sz="0" w:space="0" w:color="auto"/>
        <w:left w:val="none" w:sz="0" w:space="0" w:color="auto"/>
        <w:bottom w:val="none" w:sz="0" w:space="0" w:color="auto"/>
        <w:right w:val="none" w:sz="0" w:space="0" w:color="auto"/>
      </w:divBdr>
    </w:div>
    <w:div w:id="1214778934">
      <w:bodyDiv w:val="1"/>
      <w:marLeft w:val="0"/>
      <w:marRight w:val="0"/>
      <w:marTop w:val="0"/>
      <w:marBottom w:val="0"/>
      <w:divBdr>
        <w:top w:val="none" w:sz="0" w:space="0" w:color="auto"/>
        <w:left w:val="none" w:sz="0" w:space="0" w:color="auto"/>
        <w:bottom w:val="none" w:sz="0" w:space="0" w:color="auto"/>
        <w:right w:val="none" w:sz="0" w:space="0" w:color="auto"/>
      </w:divBdr>
    </w:div>
    <w:div w:id="1214779093">
      <w:bodyDiv w:val="1"/>
      <w:marLeft w:val="0"/>
      <w:marRight w:val="0"/>
      <w:marTop w:val="0"/>
      <w:marBottom w:val="0"/>
      <w:divBdr>
        <w:top w:val="none" w:sz="0" w:space="0" w:color="auto"/>
        <w:left w:val="none" w:sz="0" w:space="0" w:color="auto"/>
        <w:bottom w:val="none" w:sz="0" w:space="0" w:color="auto"/>
        <w:right w:val="none" w:sz="0" w:space="0" w:color="auto"/>
      </w:divBdr>
    </w:div>
    <w:div w:id="1215000163">
      <w:bodyDiv w:val="1"/>
      <w:marLeft w:val="0"/>
      <w:marRight w:val="0"/>
      <w:marTop w:val="0"/>
      <w:marBottom w:val="0"/>
      <w:divBdr>
        <w:top w:val="none" w:sz="0" w:space="0" w:color="auto"/>
        <w:left w:val="none" w:sz="0" w:space="0" w:color="auto"/>
        <w:bottom w:val="none" w:sz="0" w:space="0" w:color="auto"/>
        <w:right w:val="none" w:sz="0" w:space="0" w:color="auto"/>
      </w:divBdr>
    </w:div>
    <w:div w:id="1215001205">
      <w:bodyDiv w:val="1"/>
      <w:marLeft w:val="0"/>
      <w:marRight w:val="0"/>
      <w:marTop w:val="0"/>
      <w:marBottom w:val="0"/>
      <w:divBdr>
        <w:top w:val="none" w:sz="0" w:space="0" w:color="auto"/>
        <w:left w:val="none" w:sz="0" w:space="0" w:color="auto"/>
        <w:bottom w:val="none" w:sz="0" w:space="0" w:color="auto"/>
        <w:right w:val="none" w:sz="0" w:space="0" w:color="auto"/>
      </w:divBdr>
    </w:div>
    <w:div w:id="1215045355">
      <w:bodyDiv w:val="1"/>
      <w:marLeft w:val="0"/>
      <w:marRight w:val="0"/>
      <w:marTop w:val="0"/>
      <w:marBottom w:val="0"/>
      <w:divBdr>
        <w:top w:val="none" w:sz="0" w:space="0" w:color="auto"/>
        <w:left w:val="none" w:sz="0" w:space="0" w:color="auto"/>
        <w:bottom w:val="none" w:sz="0" w:space="0" w:color="auto"/>
        <w:right w:val="none" w:sz="0" w:space="0" w:color="auto"/>
      </w:divBdr>
    </w:div>
    <w:div w:id="1215048488">
      <w:bodyDiv w:val="1"/>
      <w:marLeft w:val="0"/>
      <w:marRight w:val="0"/>
      <w:marTop w:val="0"/>
      <w:marBottom w:val="0"/>
      <w:divBdr>
        <w:top w:val="none" w:sz="0" w:space="0" w:color="auto"/>
        <w:left w:val="none" w:sz="0" w:space="0" w:color="auto"/>
        <w:bottom w:val="none" w:sz="0" w:space="0" w:color="auto"/>
        <w:right w:val="none" w:sz="0" w:space="0" w:color="auto"/>
      </w:divBdr>
    </w:div>
    <w:div w:id="1215120077">
      <w:bodyDiv w:val="1"/>
      <w:marLeft w:val="0"/>
      <w:marRight w:val="0"/>
      <w:marTop w:val="0"/>
      <w:marBottom w:val="0"/>
      <w:divBdr>
        <w:top w:val="none" w:sz="0" w:space="0" w:color="auto"/>
        <w:left w:val="none" w:sz="0" w:space="0" w:color="auto"/>
        <w:bottom w:val="none" w:sz="0" w:space="0" w:color="auto"/>
        <w:right w:val="none" w:sz="0" w:space="0" w:color="auto"/>
      </w:divBdr>
    </w:div>
    <w:div w:id="1215309549">
      <w:bodyDiv w:val="1"/>
      <w:marLeft w:val="0"/>
      <w:marRight w:val="0"/>
      <w:marTop w:val="0"/>
      <w:marBottom w:val="0"/>
      <w:divBdr>
        <w:top w:val="none" w:sz="0" w:space="0" w:color="auto"/>
        <w:left w:val="none" w:sz="0" w:space="0" w:color="auto"/>
        <w:bottom w:val="none" w:sz="0" w:space="0" w:color="auto"/>
        <w:right w:val="none" w:sz="0" w:space="0" w:color="auto"/>
      </w:divBdr>
    </w:div>
    <w:div w:id="1215384269">
      <w:bodyDiv w:val="1"/>
      <w:marLeft w:val="0"/>
      <w:marRight w:val="0"/>
      <w:marTop w:val="0"/>
      <w:marBottom w:val="0"/>
      <w:divBdr>
        <w:top w:val="none" w:sz="0" w:space="0" w:color="auto"/>
        <w:left w:val="none" w:sz="0" w:space="0" w:color="auto"/>
        <w:bottom w:val="none" w:sz="0" w:space="0" w:color="auto"/>
        <w:right w:val="none" w:sz="0" w:space="0" w:color="auto"/>
      </w:divBdr>
    </w:div>
    <w:div w:id="1215388469">
      <w:bodyDiv w:val="1"/>
      <w:marLeft w:val="0"/>
      <w:marRight w:val="0"/>
      <w:marTop w:val="0"/>
      <w:marBottom w:val="0"/>
      <w:divBdr>
        <w:top w:val="none" w:sz="0" w:space="0" w:color="auto"/>
        <w:left w:val="none" w:sz="0" w:space="0" w:color="auto"/>
        <w:bottom w:val="none" w:sz="0" w:space="0" w:color="auto"/>
        <w:right w:val="none" w:sz="0" w:space="0" w:color="auto"/>
      </w:divBdr>
    </w:div>
    <w:div w:id="1215509651">
      <w:bodyDiv w:val="1"/>
      <w:marLeft w:val="0"/>
      <w:marRight w:val="0"/>
      <w:marTop w:val="0"/>
      <w:marBottom w:val="0"/>
      <w:divBdr>
        <w:top w:val="none" w:sz="0" w:space="0" w:color="auto"/>
        <w:left w:val="none" w:sz="0" w:space="0" w:color="auto"/>
        <w:bottom w:val="none" w:sz="0" w:space="0" w:color="auto"/>
        <w:right w:val="none" w:sz="0" w:space="0" w:color="auto"/>
      </w:divBdr>
    </w:div>
    <w:div w:id="1215774295">
      <w:bodyDiv w:val="1"/>
      <w:marLeft w:val="0"/>
      <w:marRight w:val="0"/>
      <w:marTop w:val="0"/>
      <w:marBottom w:val="0"/>
      <w:divBdr>
        <w:top w:val="none" w:sz="0" w:space="0" w:color="auto"/>
        <w:left w:val="none" w:sz="0" w:space="0" w:color="auto"/>
        <w:bottom w:val="none" w:sz="0" w:space="0" w:color="auto"/>
        <w:right w:val="none" w:sz="0" w:space="0" w:color="auto"/>
      </w:divBdr>
    </w:div>
    <w:div w:id="1215892018">
      <w:bodyDiv w:val="1"/>
      <w:marLeft w:val="0"/>
      <w:marRight w:val="0"/>
      <w:marTop w:val="0"/>
      <w:marBottom w:val="0"/>
      <w:divBdr>
        <w:top w:val="none" w:sz="0" w:space="0" w:color="auto"/>
        <w:left w:val="none" w:sz="0" w:space="0" w:color="auto"/>
        <w:bottom w:val="none" w:sz="0" w:space="0" w:color="auto"/>
        <w:right w:val="none" w:sz="0" w:space="0" w:color="auto"/>
      </w:divBdr>
    </w:div>
    <w:div w:id="1215921489">
      <w:bodyDiv w:val="1"/>
      <w:marLeft w:val="0"/>
      <w:marRight w:val="0"/>
      <w:marTop w:val="0"/>
      <w:marBottom w:val="0"/>
      <w:divBdr>
        <w:top w:val="none" w:sz="0" w:space="0" w:color="auto"/>
        <w:left w:val="none" w:sz="0" w:space="0" w:color="auto"/>
        <w:bottom w:val="none" w:sz="0" w:space="0" w:color="auto"/>
        <w:right w:val="none" w:sz="0" w:space="0" w:color="auto"/>
      </w:divBdr>
    </w:div>
    <w:div w:id="1216046480">
      <w:bodyDiv w:val="1"/>
      <w:marLeft w:val="0"/>
      <w:marRight w:val="0"/>
      <w:marTop w:val="0"/>
      <w:marBottom w:val="0"/>
      <w:divBdr>
        <w:top w:val="none" w:sz="0" w:space="0" w:color="auto"/>
        <w:left w:val="none" w:sz="0" w:space="0" w:color="auto"/>
        <w:bottom w:val="none" w:sz="0" w:space="0" w:color="auto"/>
        <w:right w:val="none" w:sz="0" w:space="0" w:color="auto"/>
      </w:divBdr>
    </w:div>
    <w:div w:id="1216236274">
      <w:bodyDiv w:val="1"/>
      <w:marLeft w:val="0"/>
      <w:marRight w:val="0"/>
      <w:marTop w:val="0"/>
      <w:marBottom w:val="0"/>
      <w:divBdr>
        <w:top w:val="none" w:sz="0" w:space="0" w:color="auto"/>
        <w:left w:val="none" w:sz="0" w:space="0" w:color="auto"/>
        <w:bottom w:val="none" w:sz="0" w:space="0" w:color="auto"/>
        <w:right w:val="none" w:sz="0" w:space="0" w:color="auto"/>
      </w:divBdr>
    </w:div>
    <w:div w:id="1216240901">
      <w:bodyDiv w:val="1"/>
      <w:marLeft w:val="0"/>
      <w:marRight w:val="0"/>
      <w:marTop w:val="0"/>
      <w:marBottom w:val="0"/>
      <w:divBdr>
        <w:top w:val="none" w:sz="0" w:space="0" w:color="auto"/>
        <w:left w:val="none" w:sz="0" w:space="0" w:color="auto"/>
        <w:bottom w:val="none" w:sz="0" w:space="0" w:color="auto"/>
        <w:right w:val="none" w:sz="0" w:space="0" w:color="auto"/>
      </w:divBdr>
    </w:div>
    <w:div w:id="1216310217">
      <w:bodyDiv w:val="1"/>
      <w:marLeft w:val="0"/>
      <w:marRight w:val="0"/>
      <w:marTop w:val="0"/>
      <w:marBottom w:val="0"/>
      <w:divBdr>
        <w:top w:val="none" w:sz="0" w:space="0" w:color="auto"/>
        <w:left w:val="none" w:sz="0" w:space="0" w:color="auto"/>
        <w:bottom w:val="none" w:sz="0" w:space="0" w:color="auto"/>
        <w:right w:val="none" w:sz="0" w:space="0" w:color="auto"/>
      </w:divBdr>
    </w:div>
    <w:div w:id="1216353374">
      <w:bodyDiv w:val="1"/>
      <w:marLeft w:val="0"/>
      <w:marRight w:val="0"/>
      <w:marTop w:val="0"/>
      <w:marBottom w:val="0"/>
      <w:divBdr>
        <w:top w:val="none" w:sz="0" w:space="0" w:color="auto"/>
        <w:left w:val="none" w:sz="0" w:space="0" w:color="auto"/>
        <w:bottom w:val="none" w:sz="0" w:space="0" w:color="auto"/>
        <w:right w:val="none" w:sz="0" w:space="0" w:color="auto"/>
      </w:divBdr>
    </w:div>
    <w:div w:id="1216430209">
      <w:bodyDiv w:val="1"/>
      <w:marLeft w:val="0"/>
      <w:marRight w:val="0"/>
      <w:marTop w:val="0"/>
      <w:marBottom w:val="0"/>
      <w:divBdr>
        <w:top w:val="none" w:sz="0" w:space="0" w:color="auto"/>
        <w:left w:val="none" w:sz="0" w:space="0" w:color="auto"/>
        <w:bottom w:val="none" w:sz="0" w:space="0" w:color="auto"/>
        <w:right w:val="none" w:sz="0" w:space="0" w:color="auto"/>
      </w:divBdr>
    </w:div>
    <w:div w:id="1216625378">
      <w:bodyDiv w:val="1"/>
      <w:marLeft w:val="0"/>
      <w:marRight w:val="0"/>
      <w:marTop w:val="0"/>
      <w:marBottom w:val="0"/>
      <w:divBdr>
        <w:top w:val="none" w:sz="0" w:space="0" w:color="auto"/>
        <w:left w:val="none" w:sz="0" w:space="0" w:color="auto"/>
        <w:bottom w:val="none" w:sz="0" w:space="0" w:color="auto"/>
        <w:right w:val="none" w:sz="0" w:space="0" w:color="auto"/>
      </w:divBdr>
    </w:div>
    <w:div w:id="1216700978">
      <w:bodyDiv w:val="1"/>
      <w:marLeft w:val="0"/>
      <w:marRight w:val="0"/>
      <w:marTop w:val="0"/>
      <w:marBottom w:val="0"/>
      <w:divBdr>
        <w:top w:val="none" w:sz="0" w:space="0" w:color="auto"/>
        <w:left w:val="none" w:sz="0" w:space="0" w:color="auto"/>
        <w:bottom w:val="none" w:sz="0" w:space="0" w:color="auto"/>
        <w:right w:val="none" w:sz="0" w:space="0" w:color="auto"/>
      </w:divBdr>
    </w:div>
    <w:div w:id="1216815451">
      <w:bodyDiv w:val="1"/>
      <w:marLeft w:val="0"/>
      <w:marRight w:val="0"/>
      <w:marTop w:val="0"/>
      <w:marBottom w:val="0"/>
      <w:divBdr>
        <w:top w:val="none" w:sz="0" w:space="0" w:color="auto"/>
        <w:left w:val="none" w:sz="0" w:space="0" w:color="auto"/>
        <w:bottom w:val="none" w:sz="0" w:space="0" w:color="auto"/>
        <w:right w:val="none" w:sz="0" w:space="0" w:color="auto"/>
      </w:divBdr>
    </w:div>
    <w:div w:id="1216816741">
      <w:bodyDiv w:val="1"/>
      <w:marLeft w:val="0"/>
      <w:marRight w:val="0"/>
      <w:marTop w:val="0"/>
      <w:marBottom w:val="0"/>
      <w:divBdr>
        <w:top w:val="none" w:sz="0" w:space="0" w:color="auto"/>
        <w:left w:val="none" w:sz="0" w:space="0" w:color="auto"/>
        <w:bottom w:val="none" w:sz="0" w:space="0" w:color="auto"/>
        <w:right w:val="none" w:sz="0" w:space="0" w:color="auto"/>
      </w:divBdr>
    </w:div>
    <w:div w:id="1217548659">
      <w:bodyDiv w:val="1"/>
      <w:marLeft w:val="0"/>
      <w:marRight w:val="0"/>
      <w:marTop w:val="0"/>
      <w:marBottom w:val="0"/>
      <w:divBdr>
        <w:top w:val="none" w:sz="0" w:space="0" w:color="auto"/>
        <w:left w:val="none" w:sz="0" w:space="0" w:color="auto"/>
        <w:bottom w:val="none" w:sz="0" w:space="0" w:color="auto"/>
        <w:right w:val="none" w:sz="0" w:space="0" w:color="auto"/>
      </w:divBdr>
    </w:div>
    <w:div w:id="1217662558">
      <w:bodyDiv w:val="1"/>
      <w:marLeft w:val="0"/>
      <w:marRight w:val="0"/>
      <w:marTop w:val="0"/>
      <w:marBottom w:val="0"/>
      <w:divBdr>
        <w:top w:val="none" w:sz="0" w:space="0" w:color="auto"/>
        <w:left w:val="none" w:sz="0" w:space="0" w:color="auto"/>
        <w:bottom w:val="none" w:sz="0" w:space="0" w:color="auto"/>
        <w:right w:val="none" w:sz="0" w:space="0" w:color="auto"/>
      </w:divBdr>
    </w:div>
    <w:div w:id="1217740563">
      <w:bodyDiv w:val="1"/>
      <w:marLeft w:val="0"/>
      <w:marRight w:val="0"/>
      <w:marTop w:val="0"/>
      <w:marBottom w:val="0"/>
      <w:divBdr>
        <w:top w:val="none" w:sz="0" w:space="0" w:color="auto"/>
        <w:left w:val="none" w:sz="0" w:space="0" w:color="auto"/>
        <w:bottom w:val="none" w:sz="0" w:space="0" w:color="auto"/>
        <w:right w:val="none" w:sz="0" w:space="0" w:color="auto"/>
      </w:divBdr>
    </w:div>
    <w:div w:id="1217857223">
      <w:bodyDiv w:val="1"/>
      <w:marLeft w:val="0"/>
      <w:marRight w:val="0"/>
      <w:marTop w:val="0"/>
      <w:marBottom w:val="0"/>
      <w:divBdr>
        <w:top w:val="none" w:sz="0" w:space="0" w:color="auto"/>
        <w:left w:val="none" w:sz="0" w:space="0" w:color="auto"/>
        <w:bottom w:val="none" w:sz="0" w:space="0" w:color="auto"/>
        <w:right w:val="none" w:sz="0" w:space="0" w:color="auto"/>
      </w:divBdr>
    </w:div>
    <w:div w:id="1217861941">
      <w:bodyDiv w:val="1"/>
      <w:marLeft w:val="0"/>
      <w:marRight w:val="0"/>
      <w:marTop w:val="0"/>
      <w:marBottom w:val="0"/>
      <w:divBdr>
        <w:top w:val="none" w:sz="0" w:space="0" w:color="auto"/>
        <w:left w:val="none" w:sz="0" w:space="0" w:color="auto"/>
        <w:bottom w:val="none" w:sz="0" w:space="0" w:color="auto"/>
        <w:right w:val="none" w:sz="0" w:space="0" w:color="auto"/>
      </w:divBdr>
    </w:div>
    <w:div w:id="1217862601">
      <w:bodyDiv w:val="1"/>
      <w:marLeft w:val="0"/>
      <w:marRight w:val="0"/>
      <w:marTop w:val="0"/>
      <w:marBottom w:val="0"/>
      <w:divBdr>
        <w:top w:val="none" w:sz="0" w:space="0" w:color="auto"/>
        <w:left w:val="none" w:sz="0" w:space="0" w:color="auto"/>
        <w:bottom w:val="none" w:sz="0" w:space="0" w:color="auto"/>
        <w:right w:val="none" w:sz="0" w:space="0" w:color="auto"/>
      </w:divBdr>
    </w:div>
    <w:div w:id="1218203131">
      <w:bodyDiv w:val="1"/>
      <w:marLeft w:val="0"/>
      <w:marRight w:val="0"/>
      <w:marTop w:val="0"/>
      <w:marBottom w:val="0"/>
      <w:divBdr>
        <w:top w:val="none" w:sz="0" w:space="0" w:color="auto"/>
        <w:left w:val="none" w:sz="0" w:space="0" w:color="auto"/>
        <w:bottom w:val="none" w:sz="0" w:space="0" w:color="auto"/>
        <w:right w:val="none" w:sz="0" w:space="0" w:color="auto"/>
      </w:divBdr>
    </w:div>
    <w:div w:id="1218277270">
      <w:bodyDiv w:val="1"/>
      <w:marLeft w:val="0"/>
      <w:marRight w:val="0"/>
      <w:marTop w:val="0"/>
      <w:marBottom w:val="0"/>
      <w:divBdr>
        <w:top w:val="none" w:sz="0" w:space="0" w:color="auto"/>
        <w:left w:val="none" w:sz="0" w:space="0" w:color="auto"/>
        <w:bottom w:val="none" w:sz="0" w:space="0" w:color="auto"/>
        <w:right w:val="none" w:sz="0" w:space="0" w:color="auto"/>
      </w:divBdr>
      <w:divsChild>
        <w:div w:id="141847268">
          <w:marLeft w:val="0"/>
          <w:marRight w:val="0"/>
          <w:marTop w:val="0"/>
          <w:marBottom w:val="0"/>
          <w:divBdr>
            <w:top w:val="none" w:sz="0" w:space="0" w:color="auto"/>
            <w:left w:val="none" w:sz="0" w:space="0" w:color="auto"/>
            <w:bottom w:val="none" w:sz="0" w:space="0" w:color="auto"/>
            <w:right w:val="none" w:sz="0" w:space="0" w:color="auto"/>
          </w:divBdr>
          <w:divsChild>
            <w:div w:id="468060364">
              <w:marLeft w:val="0"/>
              <w:marRight w:val="0"/>
              <w:marTop w:val="0"/>
              <w:marBottom w:val="0"/>
              <w:divBdr>
                <w:top w:val="none" w:sz="0" w:space="0" w:color="auto"/>
                <w:left w:val="none" w:sz="0" w:space="0" w:color="auto"/>
                <w:bottom w:val="none" w:sz="0" w:space="0" w:color="auto"/>
                <w:right w:val="none" w:sz="0" w:space="0" w:color="auto"/>
              </w:divBdr>
              <w:divsChild>
                <w:div w:id="1672677831">
                  <w:marLeft w:val="0"/>
                  <w:marRight w:val="0"/>
                  <w:marTop w:val="0"/>
                  <w:marBottom w:val="0"/>
                  <w:divBdr>
                    <w:top w:val="none" w:sz="0" w:space="0" w:color="auto"/>
                    <w:left w:val="none" w:sz="0" w:space="0" w:color="auto"/>
                    <w:bottom w:val="none" w:sz="0" w:space="0" w:color="auto"/>
                    <w:right w:val="none" w:sz="0" w:space="0" w:color="auto"/>
                  </w:divBdr>
                  <w:divsChild>
                    <w:div w:id="1947227415">
                      <w:marLeft w:val="0"/>
                      <w:marRight w:val="0"/>
                      <w:marTop w:val="0"/>
                      <w:marBottom w:val="0"/>
                      <w:divBdr>
                        <w:top w:val="none" w:sz="0" w:space="0" w:color="auto"/>
                        <w:left w:val="none" w:sz="0" w:space="0" w:color="auto"/>
                        <w:bottom w:val="none" w:sz="0" w:space="0" w:color="auto"/>
                        <w:right w:val="none" w:sz="0" w:space="0" w:color="auto"/>
                      </w:divBdr>
                      <w:divsChild>
                        <w:div w:id="692075821">
                          <w:marLeft w:val="0"/>
                          <w:marRight w:val="0"/>
                          <w:marTop w:val="0"/>
                          <w:marBottom w:val="0"/>
                          <w:divBdr>
                            <w:top w:val="none" w:sz="0" w:space="0" w:color="auto"/>
                            <w:left w:val="none" w:sz="0" w:space="0" w:color="auto"/>
                            <w:bottom w:val="none" w:sz="0" w:space="0" w:color="auto"/>
                            <w:right w:val="none" w:sz="0" w:space="0" w:color="auto"/>
                          </w:divBdr>
                          <w:divsChild>
                            <w:div w:id="601953863">
                              <w:marLeft w:val="0"/>
                              <w:marRight w:val="0"/>
                              <w:marTop w:val="0"/>
                              <w:marBottom w:val="0"/>
                              <w:divBdr>
                                <w:top w:val="none" w:sz="0" w:space="0" w:color="auto"/>
                                <w:left w:val="none" w:sz="0" w:space="0" w:color="auto"/>
                                <w:bottom w:val="none" w:sz="0" w:space="0" w:color="auto"/>
                                <w:right w:val="none" w:sz="0" w:space="0" w:color="auto"/>
                              </w:divBdr>
                              <w:divsChild>
                                <w:div w:id="464935406">
                                  <w:marLeft w:val="0"/>
                                  <w:marRight w:val="0"/>
                                  <w:marTop w:val="0"/>
                                  <w:marBottom w:val="0"/>
                                  <w:divBdr>
                                    <w:top w:val="single" w:sz="2" w:space="1" w:color="0B198C"/>
                                    <w:left w:val="single" w:sz="6" w:space="0" w:color="0B198C"/>
                                    <w:bottom w:val="single" w:sz="2" w:space="0" w:color="0B198C"/>
                                    <w:right w:val="single" w:sz="6" w:space="0" w:color="0B198C"/>
                                  </w:divBdr>
                                  <w:divsChild>
                                    <w:div w:id="170316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8277932">
      <w:bodyDiv w:val="1"/>
      <w:marLeft w:val="0"/>
      <w:marRight w:val="0"/>
      <w:marTop w:val="0"/>
      <w:marBottom w:val="0"/>
      <w:divBdr>
        <w:top w:val="none" w:sz="0" w:space="0" w:color="auto"/>
        <w:left w:val="none" w:sz="0" w:space="0" w:color="auto"/>
        <w:bottom w:val="none" w:sz="0" w:space="0" w:color="auto"/>
        <w:right w:val="none" w:sz="0" w:space="0" w:color="auto"/>
      </w:divBdr>
    </w:div>
    <w:div w:id="1218856164">
      <w:bodyDiv w:val="1"/>
      <w:marLeft w:val="0"/>
      <w:marRight w:val="0"/>
      <w:marTop w:val="0"/>
      <w:marBottom w:val="0"/>
      <w:divBdr>
        <w:top w:val="none" w:sz="0" w:space="0" w:color="auto"/>
        <w:left w:val="none" w:sz="0" w:space="0" w:color="auto"/>
        <w:bottom w:val="none" w:sz="0" w:space="0" w:color="auto"/>
        <w:right w:val="none" w:sz="0" w:space="0" w:color="auto"/>
      </w:divBdr>
    </w:div>
    <w:div w:id="1218856622">
      <w:bodyDiv w:val="1"/>
      <w:marLeft w:val="0"/>
      <w:marRight w:val="0"/>
      <w:marTop w:val="0"/>
      <w:marBottom w:val="0"/>
      <w:divBdr>
        <w:top w:val="none" w:sz="0" w:space="0" w:color="auto"/>
        <w:left w:val="none" w:sz="0" w:space="0" w:color="auto"/>
        <w:bottom w:val="none" w:sz="0" w:space="0" w:color="auto"/>
        <w:right w:val="none" w:sz="0" w:space="0" w:color="auto"/>
      </w:divBdr>
    </w:div>
    <w:div w:id="1218934239">
      <w:bodyDiv w:val="1"/>
      <w:marLeft w:val="0"/>
      <w:marRight w:val="0"/>
      <w:marTop w:val="0"/>
      <w:marBottom w:val="0"/>
      <w:divBdr>
        <w:top w:val="none" w:sz="0" w:space="0" w:color="auto"/>
        <w:left w:val="none" w:sz="0" w:space="0" w:color="auto"/>
        <w:bottom w:val="none" w:sz="0" w:space="0" w:color="auto"/>
        <w:right w:val="none" w:sz="0" w:space="0" w:color="auto"/>
      </w:divBdr>
    </w:div>
    <w:div w:id="1218971279">
      <w:bodyDiv w:val="1"/>
      <w:marLeft w:val="0"/>
      <w:marRight w:val="0"/>
      <w:marTop w:val="0"/>
      <w:marBottom w:val="0"/>
      <w:divBdr>
        <w:top w:val="none" w:sz="0" w:space="0" w:color="auto"/>
        <w:left w:val="none" w:sz="0" w:space="0" w:color="auto"/>
        <w:bottom w:val="none" w:sz="0" w:space="0" w:color="auto"/>
        <w:right w:val="none" w:sz="0" w:space="0" w:color="auto"/>
      </w:divBdr>
    </w:div>
    <w:div w:id="1218975261">
      <w:bodyDiv w:val="1"/>
      <w:marLeft w:val="0"/>
      <w:marRight w:val="0"/>
      <w:marTop w:val="0"/>
      <w:marBottom w:val="0"/>
      <w:divBdr>
        <w:top w:val="none" w:sz="0" w:space="0" w:color="auto"/>
        <w:left w:val="none" w:sz="0" w:space="0" w:color="auto"/>
        <w:bottom w:val="none" w:sz="0" w:space="0" w:color="auto"/>
        <w:right w:val="none" w:sz="0" w:space="0" w:color="auto"/>
      </w:divBdr>
    </w:div>
    <w:div w:id="1218979657">
      <w:bodyDiv w:val="1"/>
      <w:marLeft w:val="0"/>
      <w:marRight w:val="0"/>
      <w:marTop w:val="0"/>
      <w:marBottom w:val="0"/>
      <w:divBdr>
        <w:top w:val="none" w:sz="0" w:space="0" w:color="auto"/>
        <w:left w:val="none" w:sz="0" w:space="0" w:color="auto"/>
        <w:bottom w:val="none" w:sz="0" w:space="0" w:color="auto"/>
        <w:right w:val="none" w:sz="0" w:space="0" w:color="auto"/>
      </w:divBdr>
    </w:div>
    <w:div w:id="1219130570">
      <w:bodyDiv w:val="1"/>
      <w:marLeft w:val="0"/>
      <w:marRight w:val="0"/>
      <w:marTop w:val="0"/>
      <w:marBottom w:val="0"/>
      <w:divBdr>
        <w:top w:val="none" w:sz="0" w:space="0" w:color="auto"/>
        <w:left w:val="none" w:sz="0" w:space="0" w:color="auto"/>
        <w:bottom w:val="none" w:sz="0" w:space="0" w:color="auto"/>
        <w:right w:val="none" w:sz="0" w:space="0" w:color="auto"/>
      </w:divBdr>
    </w:div>
    <w:div w:id="1219166553">
      <w:bodyDiv w:val="1"/>
      <w:marLeft w:val="0"/>
      <w:marRight w:val="0"/>
      <w:marTop w:val="0"/>
      <w:marBottom w:val="0"/>
      <w:divBdr>
        <w:top w:val="none" w:sz="0" w:space="0" w:color="auto"/>
        <w:left w:val="none" w:sz="0" w:space="0" w:color="auto"/>
        <w:bottom w:val="none" w:sz="0" w:space="0" w:color="auto"/>
        <w:right w:val="none" w:sz="0" w:space="0" w:color="auto"/>
      </w:divBdr>
    </w:div>
    <w:div w:id="1219247411">
      <w:bodyDiv w:val="1"/>
      <w:marLeft w:val="0"/>
      <w:marRight w:val="0"/>
      <w:marTop w:val="0"/>
      <w:marBottom w:val="0"/>
      <w:divBdr>
        <w:top w:val="none" w:sz="0" w:space="0" w:color="auto"/>
        <w:left w:val="none" w:sz="0" w:space="0" w:color="auto"/>
        <w:bottom w:val="none" w:sz="0" w:space="0" w:color="auto"/>
        <w:right w:val="none" w:sz="0" w:space="0" w:color="auto"/>
      </w:divBdr>
    </w:div>
    <w:div w:id="1219509776">
      <w:bodyDiv w:val="1"/>
      <w:marLeft w:val="0"/>
      <w:marRight w:val="0"/>
      <w:marTop w:val="0"/>
      <w:marBottom w:val="0"/>
      <w:divBdr>
        <w:top w:val="none" w:sz="0" w:space="0" w:color="auto"/>
        <w:left w:val="none" w:sz="0" w:space="0" w:color="auto"/>
        <w:bottom w:val="none" w:sz="0" w:space="0" w:color="auto"/>
        <w:right w:val="none" w:sz="0" w:space="0" w:color="auto"/>
      </w:divBdr>
    </w:div>
    <w:div w:id="1219899532">
      <w:bodyDiv w:val="1"/>
      <w:marLeft w:val="0"/>
      <w:marRight w:val="0"/>
      <w:marTop w:val="0"/>
      <w:marBottom w:val="0"/>
      <w:divBdr>
        <w:top w:val="none" w:sz="0" w:space="0" w:color="auto"/>
        <w:left w:val="none" w:sz="0" w:space="0" w:color="auto"/>
        <w:bottom w:val="none" w:sz="0" w:space="0" w:color="auto"/>
        <w:right w:val="none" w:sz="0" w:space="0" w:color="auto"/>
      </w:divBdr>
    </w:div>
    <w:div w:id="1220092114">
      <w:bodyDiv w:val="1"/>
      <w:marLeft w:val="0"/>
      <w:marRight w:val="0"/>
      <w:marTop w:val="0"/>
      <w:marBottom w:val="0"/>
      <w:divBdr>
        <w:top w:val="none" w:sz="0" w:space="0" w:color="auto"/>
        <w:left w:val="none" w:sz="0" w:space="0" w:color="auto"/>
        <w:bottom w:val="none" w:sz="0" w:space="0" w:color="auto"/>
        <w:right w:val="none" w:sz="0" w:space="0" w:color="auto"/>
      </w:divBdr>
    </w:div>
    <w:div w:id="1220094861">
      <w:bodyDiv w:val="1"/>
      <w:marLeft w:val="0"/>
      <w:marRight w:val="0"/>
      <w:marTop w:val="0"/>
      <w:marBottom w:val="0"/>
      <w:divBdr>
        <w:top w:val="none" w:sz="0" w:space="0" w:color="auto"/>
        <w:left w:val="none" w:sz="0" w:space="0" w:color="auto"/>
        <w:bottom w:val="none" w:sz="0" w:space="0" w:color="auto"/>
        <w:right w:val="none" w:sz="0" w:space="0" w:color="auto"/>
      </w:divBdr>
    </w:div>
    <w:div w:id="1220167879">
      <w:bodyDiv w:val="1"/>
      <w:marLeft w:val="0"/>
      <w:marRight w:val="0"/>
      <w:marTop w:val="0"/>
      <w:marBottom w:val="0"/>
      <w:divBdr>
        <w:top w:val="none" w:sz="0" w:space="0" w:color="auto"/>
        <w:left w:val="none" w:sz="0" w:space="0" w:color="auto"/>
        <w:bottom w:val="none" w:sz="0" w:space="0" w:color="auto"/>
        <w:right w:val="none" w:sz="0" w:space="0" w:color="auto"/>
      </w:divBdr>
    </w:div>
    <w:div w:id="1220245093">
      <w:bodyDiv w:val="1"/>
      <w:marLeft w:val="0"/>
      <w:marRight w:val="0"/>
      <w:marTop w:val="0"/>
      <w:marBottom w:val="0"/>
      <w:divBdr>
        <w:top w:val="none" w:sz="0" w:space="0" w:color="auto"/>
        <w:left w:val="none" w:sz="0" w:space="0" w:color="auto"/>
        <w:bottom w:val="none" w:sz="0" w:space="0" w:color="auto"/>
        <w:right w:val="none" w:sz="0" w:space="0" w:color="auto"/>
      </w:divBdr>
    </w:div>
    <w:div w:id="1220363415">
      <w:bodyDiv w:val="1"/>
      <w:marLeft w:val="0"/>
      <w:marRight w:val="0"/>
      <w:marTop w:val="0"/>
      <w:marBottom w:val="0"/>
      <w:divBdr>
        <w:top w:val="none" w:sz="0" w:space="0" w:color="auto"/>
        <w:left w:val="none" w:sz="0" w:space="0" w:color="auto"/>
        <w:bottom w:val="none" w:sz="0" w:space="0" w:color="auto"/>
        <w:right w:val="none" w:sz="0" w:space="0" w:color="auto"/>
      </w:divBdr>
    </w:div>
    <w:div w:id="1220365426">
      <w:bodyDiv w:val="1"/>
      <w:marLeft w:val="0"/>
      <w:marRight w:val="0"/>
      <w:marTop w:val="0"/>
      <w:marBottom w:val="0"/>
      <w:divBdr>
        <w:top w:val="none" w:sz="0" w:space="0" w:color="auto"/>
        <w:left w:val="none" w:sz="0" w:space="0" w:color="auto"/>
        <w:bottom w:val="none" w:sz="0" w:space="0" w:color="auto"/>
        <w:right w:val="none" w:sz="0" w:space="0" w:color="auto"/>
      </w:divBdr>
    </w:div>
    <w:div w:id="1220678063">
      <w:bodyDiv w:val="1"/>
      <w:marLeft w:val="0"/>
      <w:marRight w:val="0"/>
      <w:marTop w:val="0"/>
      <w:marBottom w:val="0"/>
      <w:divBdr>
        <w:top w:val="none" w:sz="0" w:space="0" w:color="auto"/>
        <w:left w:val="none" w:sz="0" w:space="0" w:color="auto"/>
        <w:bottom w:val="none" w:sz="0" w:space="0" w:color="auto"/>
        <w:right w:val="none" w:sz="0" w:space="0" w:color="auto"/>
      </w:divBdr>
    </w:div>
    <w:div w:id="1220899938">
      <w:bodyDiv w:val="1"/>
      <w:marLeft w:val="0"/>
      <w:marRight w:val="0"/>
      <w:marTop w:val="0"/>
      <w:marBottom w:val="0"/>
      <w:divBdr>
        <w:top w:val="none" w:sz="0" w:space="0" w:color="auto"/>
        <w:left w:val="none" w:sz="0" w:space="0" w:color="auto"/>
        <w:bottom w:val="none" w:sz="0" w:space="0" w:color="auto"/>
        <w:right w:val="none" w:sz="0" w:space="0" w:color="auto"/>
      </w:divBdr>
    </w:div>
    <w:div w:id="1220901820">
      <w:bodyDiv w:val="1"/>
      <w:marLeft w:val="0"/>
      <w:marRight w:val="0"/>
      <w:marTop w:val="0"/>
      <w:marBottom w:val="0"/>
      <w:divBdr>
        <w:top w:val="none" w:sz="0" w:space="0" w:color="auto"/>
        <w:left w:val="none" w:sz="0" w:space="0" w:color="auto"/>
        <w:bottom w:val="none" w:sz="0" w:space="0" w:color="auto"/>
        <w:right w:val="none" w:sz="0" w:space="0" w:color="auto"/>
      </w:divBdr>
    </w:div>
    <w:div w:id="1221018455">
      <w:bodyDiv w:val="1"/>
      <w:marLeft w:val="0"/>
      <w:marRight w:val="0"/>
      <w:marTop w:val="0"/>
      <w:marBottom w:val="0"/>
      <w:divBdr>
        <w:top w:val="none" w:sz="0" w:space="0" w:color="auto"/>
        <w:left w:val="none" w:sz="0" w:space="0" w:color="auto"/>
        <w:bottom w:val="none" w:sz="0" w:space="0" w:color="auto"/>
        <w:right w:val="none" w:sz="0" w:space="0" w:color="auto"/>
      </w:divBdr>
    </w:div>
    <w:div w:id="1221134670">
      <w:bodyDiv w:val="1"/>
      <w:marLeft w:val="0"/>
      <w:marRight w:val="0"/>
      <w:marTop w:val="0"/>
      <w:marBottom w:val="0"/>
      <w:divBdr>
        <w:top w:val="none" w:sz="0" w:space="0" w:color="auto"/>
        <w:left w:val="none" w:sz="0" w:space="0" w:color="auto"/>
        <w:bottom w:val="none" w:sz="0" w:space="0" w:color="auto"/>
        <w:right w:val="none" w:sz="0" w:space="0" w:color="auto"/>
      </w:divBdr>
    </w:div>
    <w:div w:id="1221281076">
      <w:bodyDiv w:val="1"/>
      <w:marLeft w:val="0"/>
      <w:marRight w:val="0"/>
      <w:marTop w:val="0"/>
      <w:marBottom w:val="0"/>
      <w:divBdr>
        <w:top w:val="none" w:sz="0" w:space="0" w:color="auto"/>
        <w:left w:val="none" w:sz="0" w:space="0" w:color="auto"/>
        <w:bottom w:val="none" w:sz="0" w:space="0" w:color="auto"/>
        <w:right w:val="none" w:sz="0" w:space="0" w:color="auto"/>
      </w:divBdr>
    </w:div>
    <w:div w:id="1221399100">
      <w:bodyDiv w:val="1"/>
      <w:marLeft w:val="0"/>
      <w:marRight w:val="0"/>
      <w:marTop w:val="0"/>
      <w:marBottom w:val="0"/>
      <w:divBdr>
        <w:top w:val="none" w:sz="0" w:space="0" w:color="auto"/>
        <w:left w:val="none" w:sz="0" w:space="0" w:color="auto"/>
        <w:bottom w:val="none" w:sz="0" w:space="0" w:color="auto"/>
        <w:right w:val="none" w:sz="0" w:space="0" w:color="auto"/>
      </w:divBdr>
      <w:divsChild>
        <w:div w:id="933791">
          <w:marLeft w:val="0"/>
          <w:marRight w:val="0"/>
          <w:marTop w:val="0"/>
          <w:marBottom w:val="0"/>
          <w:divBdr>
            <w:top w:val="none" w:sz="0" w:space="0" w:color="auto"/>
            <w:left w:val="none" w:sz="0" w:space="0" w:color="auto"/>
            <w:bottom w:val="none" w:sz="0" w:space="0" w:color="auto"/>
            <w:right w:val="none" w:sz="0" w:space="0" w:color="auto"/>
          </w:divBdr>
          <w:divsChild>
            <w:div w:id="1667319933">
              <w:marLeft w:val="0"/>
              <w:marRight w:val="0"/>
              <w:marTop w:val="0"/>
              <w:marBottom w:val="0"/>
              <w:divBdr>
                <w:top w:val="none" w:sz="0" w:space="0" w:color="auto"/>
                <w:left w:val="none" w:sz="0" w:space="0" w:color="auto"/>
                <w:bottom w:val="none" w:sz="0" w:space="0" w:color="auto"/>
                <w:right w:val="none" w:sz="0" w:space="0" w:color="auto"/>
              </w:divBdr>
              <w:divsChild>
                <w:div w:id="768426361">
                  <w:marLeft w:val="0"/>
                  <w:marRight w:val="0"/>
                  <w:marTop w:val="0"/>
                  <w:marBottom w:val="0"/>
                  <w:divBdr>
                    <w:top w:val="none" w:sz="0" w:space="0" w:color="auto"/>
                    <w:left w:val="none" w:sz="0" w:space="0" w:color="auto"/>
                    <w:bottom w:val="none" w:sz="0" w:space="0" w:color="auto"/>
                    <w:right w:val="none" w:sz="0" w:space="0" w:color="auto"/>
                  </w:divBdr>
                  <w:divsChild>
                    <w:div w:id="233662225">
                      <w:marLeft w:val="0"/>
                      <w:marRight w:val="0"/>
                      <w:marTop w:val="0"/>
                      <w:marBottom w:val="0"/>
                      <w:divBdr>
                        <w:top w:val="none" w:sz="0" w:space="0" w:color="auto"/>
                        <w:left w:val="none" w:sz="0" w:space="0" w:color="auto"/>
                        <w:bottom w:val="none" w:sz="0" w:space="0" w:color="auto"/>
                        <w:right w:val="none" w:sz="0" w:space="0" w:color="auto"/>
                      </w:divBdr>
                      <w:divsChild>
                        <w:div w:id="70301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1484011">
      <w:bodyDiv w:val="1"/>
      <w:marLeft w:val="0"/>
      <w:marRight w:val="0"/>
      <w:marTop w:val="0"/>
      <w:marBottom w:val="0"/>
      <w:divBdr>
        <w:top w:val="none" w:sz="0" w:space="0" w:color="auto"/>
        <w:left w:val="none" w:sz="0" w:space="0" w:color="auto"/>
        <w:bottom w:val="none" w:sz="0" w:space="0" w:color="auto"/>
        <w:right w:val="none" w:sz="0" w:space="0" w:color="auto"/>
      </w:divBdr>
    </w:div>
    <w:div w:id="1221554615">
      <w:bodyDiv w:val="1"/>
      <w:marLeft w:val="0"/>
      <w:marRight w:val="0"/>
      <w:marTop w:val="0"/>
      <w:marBottom w:val="0"/>
      <w:divBdr>
        <w:top w:val="none" w:sz="0" w:space="0" w:color="auto"/>
        <w:left w:val="none" w:sz="0" w:space="0" w:color="auto"/>
        <w:bottom w:val="none" w:sz="0" w:space="0" w:color="auto"/>
        <w:right w:val="none" w:sz="0" w:space="0" w:color="auto"/>
      </w:divBdr>
    </w:div>
    <w:div w:id="1221555522">
      <w:bodyDiv w:val="1"/>
      <w:marLeft w:val="0"/>
      <w:marRight w:val="0"/>
      <w:marTop w:val="0"/>
      <w:marBottom w:val="0"/>
      <w:divBdr>
        <w:top w:val="none" w:sz="0" w:space="0" w:color="auto"/>
        <w:left w:val="none" w:sz="0" w:space="0" w:color="auto"/>
        <w:bottom w:val="none" w:sz="0" w:space="0" w:color="auto"/>
        <w:right w:val="none" w:sz="0" w:space="0" w:color="auto"/>
      </w:divBdr>
    </w:div>
    <w:div w:id="1221862618">
      <w:bodyDiv w:val="1"/>
      <w:marLeft w:val="0"/>
      <w:marRight w:val="0"/>
      <w:marTop w:val="0"/>
      <w:marBottom w:val="0"/>
      <w:divBdr>
        <w:top w:val="none" w:sz="0" w:space="0" w:color="auto"/>
        <w:left w:val="none" w:sz="0" w:space="0" w:color="auto"/>
        <w:bottom w:val="none" w:sz="0" w:space="0" w:color="auto"/>
        <w:right w:val="none" w:sz="0" w:space="0" w:color="auto"/>
      </w:divBdr>
    </w:div>
    <w:div w:id="1221863351">
      <w:bodyDiv w:val="1"/>
      <w:marLeft w:val="0"/>
      <w:marRight w:val="0"/>
      <w:marTop w:val="0"/>
      <w:marBottom w:val="0"/>
      <w:divBdr>
        <w:top w:val="none" w:sz="0" w:space="0" w:color="auto"/>
        <w:left w:val="none" w:sz="0" w:space="0" w:color="auto"/>
        <w:bottom w:val="none" w:sz="0" w:space="0" w:color="auto"/>
        <w:right w:val="none" w:sz="0" w:space="0" w:color="auto"/>
      </w:divBdr>
    </w:div>
    <w:div w:id="1221939990">
      <w:bodyDiv w:val="1"/>
      <w:marLeft w:val="0"/>
      <w:marRight w:val="0"/>
      <w:marTop w:val="0"/>
      <w:marBottom w:val="0"/>
      <w:divBdr>
        <w:top w:val="none" w:sz="0" w:space="0" w:color="auto"/>
        <w:left w:val="none" w:sz="0" w:space="0" w:color="auto"/>
        <w:bottom w:val="none" w:sz="0" w:space="0" w:color="auto"/>
        <w:right w:val="none" w:sz="0" w:space="0" w:color="auto"/>
      </w:divBdr>
    </w:div>
    <w:div w:id="1222057382">
      <w:bodyDiv w:val="1"/>
      <w:marLeft w:val="0"/>
      <w:marRight w:val="0"/>
      <w:marTop w:val="0"/>
      <w:marBottom w:val="0"/>
      <w:divBdr>
        <w:top w:val="none" w:sz="0" w:space="0" w:color="auto"/>
        <w:left w:val="none" w:sz="0" w:space="0" w:color="auto"/>
        <w:bottom w:val="none" w:sz="0" w:space="0" w:color="auto"/>
        <w:right w:val="none" w:sz="0" w:space="0" w:color="auto"/>
      </w:divBdr>
    </w:div>
    <w:div w:id="1222058554">
      <w:bodyDiv w:val="1"/>
      <w:marLeft w:val="0"/>
      <w:marRight w:val="0"/>
      <w:marTop w:val="0"/>
      <w:marBottom w:val="0"/>
      <w:divBdr>
        <w:top w:val="none" w:sz="0" w:space="0" w:color="auto"/>
        <w:left w:val="none" w:sz="0" w:space="0" w:color="auto"/>
        <w:bottom w:val="none" w:sz="0" w:space="0" w:color="auto"/>
        <w:right w:val="none" w:sz="0" w:space="0" w:color="auto"/>
      </w:divBdr>
    </w:div>
    <w:div w:id="1222063607">
      <w:bodyDiv w:val="1"/>
      <w:marLeft w:val="0"/>
      <w:marRight w:val="0"/>
      <w:marTop w:val="0"/>
      <w:marBottom w:val="0"/>
      <w:divBdr>
        <w:top w:val="none" w:sz="0" w:space="0" w:color="auto"/>
        <w:left w:val="none" w:sz="0" w:space="0" w:color="auto"/>
        <w:bottom w:val="none" w:sz="0" w:space="0" w:color="auto"/>
        <w:right w:val="none" w:sz="0" w:space="0" w:color="auto"/>
      </w:divBdr>
    </w:div>
    <w:div w:id="1222205441">
      <w:bodyDiv w:val="1"/>
      <w:marLeft w:val="0"/>
      <w:marRight w:val="0"/>
      <w:marTop w:val="0"/>
      <w:marBottom w:val="0"/>
      <w:divBdr>
        <w:top w:val="none" w:sz="0" w:space="0" w:color="auto"/>
        <w:left w:val="none" w:sz="0" w:space="0" w:color="auto"/>
        <w:bottom w:val="none" w:sz="0" w:space="0" w:color="auto"/>
        <w:right w:val="none" w:sz="0" w:space="0" w:color="auto"/>
      </w:divBdr>
    </w:div>
    <w:div w:id="1222595243">
      <w:bodyDiv w:val="1"/>
      <w:marLeft w:val="0"/>
      <w:marRight w:val="0"/>
      <w:marTop w:val="0"/>
      <w:marBottom w:val="0"/>
      <w:divBdr>
        <w:top w:val="none" w:sz="0" w:space="0" w:color="auto"/>
        <w:left w:val="none" w:sz="0" w:space="0" w:color="auto"/>
        <w:bottom w:val="none" w:sz="0" w:space="0" w:color="auto"/>
        <w:right w:val="none" w:sz="0" w:space="0" w:color="auto"/>
      </w:divBdr>
    </w:div>
    <w:div w:id="1222791463">
      <w:bodyDiv w:val="1"/>
      <w:marLeft w:val="0"/>
      <w:marRight w:val="0"/>
      <w:marTop w:val="0"/>
      <w:marBottom w:val="0"/>
      <w:divBdr>
        <w:top w:val="none" w:sz="0" w:space="0" w:color="auto"/>
        <w:left w:val="none" w:sz="0" w:space="0" w:color="auto"/>
        <w:bottom w:val="none" w:sz="0" w:space="0" w:color="auto"/>
        <w:right w:val="none" w:sz="0" w:space="0" w:color="auto"/>
      </w:divBdr>
    </w:div>
    <w:div w:id="1222866922">
      <w:bodyDiv w:val="1"/>
      <w:marLeft w:val="0"/>
      <w:marRight w:val="0"/>
      <w:marTop w:val="0"/>
      <w:marBottom w:val="0"/>
      <w:divBdr>
        <w:top w:val="none" w:sz="0" w:space="0" w:color="auto"/>
        <w:left w:val="none" w:sz="0" w:space="0" w:color="auto"/>
        <w:bottom w:val="none" w:sz="0" w:space="0" w:color="auto"/>
        <w:right w:val="none" w:sz="0" w:space="0" w:color="auto"/>
      </w:divBdr>
    </w:div>
    <w:div w:id="1223055247">
      <w:bodyDiv w:val="1"/>
      <w:marLeft w:val="0"/>
      <w:marRight w:val="0"/>
      <w:marTop w:val="0"/>
      <w:marBottom w:val="0"/>
      <w:divBdr>
        <w:top w:val="none" w:sz="0" w:space="0" w:color="auto"/>
        <w:left w:val="none" w:sz="0" w:space="0" w:color="auto"/>
        <w:bottom w:val="none" w:sz="0" w:space="0" w:color="auto"/>
        <w:right w:val="none" w:sz="0" w:space="0" w:color="auto"/>
      </w:divBdr>
    </w:div>
    <w:div w:id="1223059331">
      <w:bodyDiv w:val="1"/>
      <w:marLeft w:val="0"/>
      <w:marRight w:val="0"/>
      <w:marTop w:val="0"/>
      <w:marBottom w:val="0"/>
      <w:divBdr>
        <w:top w:val="none" w:sz="0" w:space="0" w:color="auto"/>
        <w:left w:val="none" w:sz="0" w:space="0" w:color="auto"/>
        <w:bottom w:val="none" w:sz="0" w:space="0" w:color="auto"/>
        <w:right w:val="none" w:sz="0" w:space="0" w:color="auto"/>
      </w:divBdr>
    </w:div>
    <w:div w:id="1223177561">
      <w:bodyDiv w:val="1"/>
      <w:marLeft w:val="0"/>
      <w:marRight w:val="0"/>
      <w:marTop w:val="0"/>
      <w:marBottom w:val="0"/>
      <w:divBdr>
        <w:top w:val="none" w:sz="0" w:space="0" w:color="auto"/>
        <w:left w:val="none" w:sz="0" w:space="0" w:color="auto"/>
        <w:bottom w:val="none" w:sz="0" w:space="0" w:color="auto"/>
        <w:right w:val="none" w:sz="0" w:space="0" w:color="auto"/>
      </w:divBdr>
    </w:div>
    <w:div w:id="1223255405">
      <w:bodyDiv w:val="1"/>
      <w:marLeft w:val="0"/>
      <w:marRight w:val="0"/>
      <w:marTop w:val="0"/>
      <w:marBottom w:val="0"/>
      <w:divBdr>
        <w:top w:val="none" w:sz="0" w:space="0" w:color="auto"/>
        <w:left w:val="none" w:sz="0" w:space="0" w:color="auto"/>
        <w:bottom w:val="none" w:sz="0" w:space="0" w:color="auto"/>
        <w:right w:val="none" w:sz="0" w:space="0" w:color="auto"/>
      </w:divBdr>
    </w:div>
    <w:div w:id="1223441004">
      <w:bodyDiv w:val="1"/>
      <w:marLeft w:val="0"/>
      <w:marRight w:val="0"/>
      <w:marTop w:val="0"/>
      <w:marBottom w:val="0"/>
      <w:divBdr>
        <w:top w:val="none" w:sz="0" w:space="0" w:color="auto"/>
        <w:left w:val="none" w:sz="0" w:space="0" w:color="auto"/>
        <w:bottom w:val="none" w:sz="0" w:space="0" w:color="auto"/>
        <w:right w:val="none" w:sz="0" w:space="0" w:color="auto"/>
      </w:divBdr>
    </w:div>
    <w:div w:id="1223519615">
      <w:bodyDiv w:val="1"/>
      <w:marLeft w:val="0"/>
      <w:marRight w:val="0"/>
      <w:marTop w:val="0"/>
      <w:marBottom w:val="0"/>
      <w:divBdr>
        <w:top w:val="none" w:sz="0" w:space="0" w:color="auto"/>
        <w:left w:val="none" w:sz="0" w:space="0" w:color="auto"/>
        <w:bottom w:val="none" w:sz="0" w:space="0" w:color="auto"/>
        <w:right w:val="none" w:sz="0" w:space="0" w:color="auto"/>
      </w:divBdr>
    </w:div>
    <w:div w:id="1223642949">
      <w:bodyDiv w:val="1"/>
      <w:marLeft w:val="0"/>
      <w:marRight w:val="0"/>
      <w:marTop w:val="0"/>
      <w:marBottom w:val="0"/>
      <w:divBdr>
        <w:top w:val="none" w:sz="0" w:space="0" w:color="auto"/>
        <w:left w:val="none" w:sz="0" w:space="0" w:color="auto"/>
        <w:bottom w:val="none" w:sz="0" w:space="0" w:color="auto"/>
        <w:right w:val="none" w:sz="0" w:space="0" w:color="auto"/>
      </w:divBdr>
    </w:div>
    <w:div w:id="1223755234">
      <w:bodyDiv w:val="1"/>
      <w:marLeft w:val="0"/>
      <w:marRight w:val="0"/>
      <w:marTop w:val="0"/>
      <w:marBottom w:val="0"/>
      <w:divBdr>
        <w:top w:val="none" w:sz="0" w:space="0" w:color="auto"/>
        <w:left w:val="none" w:sz="0" w:space="0" w:color="auto"/>
        <w:bottom w:val="none" w:sz="0" w:space="0" w:color="auto"/>
        <w:right w:val="none" w:sz="0" w:space="0" w:color="auto"/>
      </w:divBdr>
    </w:div>
    <w:div w:id="1223910644">
      <w:bodyDiv w:val="1"/>
      <w:marLeft w:val="0"/>
      <w:marRight w:val="0"/>
      <w:marTop w:val="0"/>
      <w:marBottom w:val="0"/>
      <w:divBdr>
        <w:top w:val="none" w:sz="0" w:space="0" w:color="auto"/>
        <w:left w:val="none" w:sz="0" w:space="0" w:color="auto"/>
        <w:bottom w:val="none" w:sz="0" w:space="0" w:color="auto"/>
        <w:right w:val="none" w:sz="0" w:space="0" w:color="auto"/>
      </w:divBdr>
    </w:div>
    <w:div w:id="1223951247">
      <w:bodyDiv w:val="1"/>
      <w:marLeft w:val="0"/>
      <w:marRight w:val="0"/>
      <w:marTop w:val="0"/>
      <w:marBottom w:val="0"/>
      <w:divBdr>
        <w:top w:val="none" w:sz="0" w:space="0" w:color="auto"/>
        <w:left w:val="none" w:sz="0" w:space="0" w:color="auto"/>
        <w:bottom w:val="none" w:sz="0" w:space="0" w:color="auto"/>
        <w:right w:val="none" w:sz="0" w:space="0" w:color="auto"/>
      </w:divBdr>
    </w:div>
    <w:div w:id="1224026964">
      <w:bodyDiv w:val="1"/>
      <w:marLeft w:val="0"/>
      <w:marRight w:val="0"/>
      <w:marTop w:val="0"/>
      <w:marBottom w:val="0"/>
      <w:divBdr>
        <w:top w:val="none" w:sz="0" w:space="0" w:color="auto"/>
        <w:left w:val="none" w:sz="0" w:space="0" w:color="auto"/>
        <w:bottom w:val="none" w:sz="0" w:space="0" w:color="auto"/>
        <w:right w:val="none" w:sz="0" w:space="0" w:color="auto"/>
      </w:divBdr>
    </w:div>
    <w:div w:id="1224171065">
      <w:bodyDiv w:val="1"/>
      <w:marLeft w:val="0"/>
      <w:marRight w:val="0"/>
      <w:marTop w:val="0"/>
      <w:marBottom w:val="0"/>
      <w:divBdr>
        <w:top w:val="none" w:sz="0" w:space="0" w:color="auto"/>
        <w:left w:val="none" w:sz="0" w:space="0" w:color="auto"/>
        <w:bottom w:val="none" w:sz="0" w:space="0" w:color="auto"/>
        <w:right w:val="none" w:sz="0" w:space="0" w:color="auto"/>
      </w:divBdr>
    </w:div>
    <w:div w:id="1224368904">
      <w:bodyDiv w:val="1"/>
      <w:marLeft w:val="0"/>
      <w:marRight w:val="0"/>
      <w:marTop w:val="0"/>
      <w:marBottom w:val="0"/>
      <w:divBdr>
        <w:top w:val="none" w:sz="0" w:space="0" w:color="auto"/>
        <w:left w:val="none" w:sz="0" w:space="0" w:color="auto"/>
        <w:bottom w:val="none" w:sz="0" w:space="0" w:color="auto"/>
        <w:right w:val="none" w:sz="0" w:space="0" w:color="auto"/>
      </w:divBdr>
    </w:div>
    <w:div w:id="1224411898">
      <w:bodyDiv w:val="1"/>
      <w:marLeft w:val="0"/>
      <w:marRight w:val="0"/>
      <w:marTop w:val="0"/>
      <w:marBottom w:val="0"/>
      <w:divBdr>
        <w:top w:val="none" w:sz="0" w:space="0" w:color="auto"/>
        <w:left w:val="none" w:sz="0" w:space="0" w:color="auto"/>
        <w:bottom w:val="none" w:sz="0" w:space="0" w:color="auto"/>
        <w:right w:val="none" w:sz="0" w:space="0" w:color="auto"/>
      </w:divBdr>
    </w:div>
    <w:div w:id="1224414183">
      <w:bodyDiv w:val="1"/>
      <w:marLeft w:val="0"/>
      <w:marRight w:val="0"/>
      <w:marTop w:val="0"/>
      <w:marBottom w:val="0"/>
      <w:divBdr>
        <w:top w:val="none" w:sz="0" w:space="0" w:color="auto"/>
        <w:left w:val="none" w:sz="0" w:space="0" w:color="auto"/>
        <w:bottom w:val="none" w:sz="0" w:space="0" w:color="auto"/>
        <w:right w:val="none" w:sz="0" w:space="0" w:color="auto"/>
      </w:divBdr>
    </w:div>
    <w:div w:id="1224487569">
      <w:bodyDiv w:val="1"/>
      <w:marLeft w:val="0"/>
      <w:marRight w:val="0"/>
      <w:marTop w:val="0"/>
      <w:marBottom w:val="0"/>
      <w:divBdr>
        <w:top w:val="none" w:sz="0" w:space="0" w:color="auto"/>
        <w:left w:val="none" w:sz="0" w:space="0" w:color="auto"/>
        <w:bottom w:val="none" w:sz="0" w:space="0" w:color="auto"/>
        <w:right w:val="none" w:sz="0" w:space="0" w:color="auto"/>
      </w:divBdr>
    </w:div>
    <w:div w:id="1224561441">
      <w:bodyDiv w:val="1"/>
      <w:marLeft w:val="0"/>
      <w:marRight w:val="0"/>
      <w:marTop w:val="0"/>
      <w:marBottom w:val="0"/>
      <w:divBdr>
        <w:top w:val="none" w:sz="0" w:space="0" w:color="auto"/>
        <w:left w:val="none" w:sz="0" w:space="0" w:color="auto"/>
        <w:bottom w:val="none" w:sz="0" w:space="0" w:color="auto"/>
        <w:right w:val="none" w:sz="0" w:space="0" w:color="auto"/>
      </w:divBdr>
    </w:div>
    <w:div w:id="1224609583">
      <w:bodyDiv w:val="1"/>
      <w:marLeft w:val="0"/>
      <w:marRight w:val="0"/>
      <w:marTop w:val="0"/>
      <w:marBottom w:val="0"/>
      <w:divBdr>
        <w:top w:val="none" w:sz="0" w:space="0" w:color="auto"/>
        <w:left w:val="none" w:sz="0" w:space="0" w:color="auto"/>
        <w:bottom w:val="none" w:sz="0" w:space="0" w:color="auto"/>
        <w:right w:val="none" w:sz="0" w:space="0" w:color="auto"/>
      </w:divBdr>
    </w:div>
    <w:div w:id="1224834262">
      <w:bodyDiv w:val="1"/>
      <w:marLeft w:val="0"/>
      <w:marRight w:val="0"/>
      <w:marTop w:val="0"/>
      <w:marBottom w:val="0"/>
      <w:divBdr>
        <w:top w:val="none" w:sz="0" w:space="0" w:color="auto"/>
        <w:left w:val="none" w:sz="0" w:space="0" w:color="auto"/>
        <w:bottom w:val="none" w:sz="0" w:space="0" w:color="auto"/>
        <w:right w:val="none" w:sz="0" w:space="0" w:color="auto"/>
      </w:divBdr>
    </w:div>
    <w:div w:id="1224875986">
      <w:bodyDiv w:val="1"/>
      <w:marLeft w:val="0"/>
      <w:marRight w:val="0"/>
      <w:marTop w:val="0"/>
      <w:marBottom w:val="0"/>
      <w:divBdr>
        <w:top w:val="none" w:sz="0" w:space="0" w:color="auto"/>
        <w:left w:val="none" w:sz="0" w:space="0" w:color="auto"/>
        <w:bottom w:val="none" w:sz="0" w:space="0" w:color="auto"/>
        <w:right w:val="none" w:sz="0" w:space="0" w:color="auto"/>
      </w:divBdr>
    </w:div>
    <w:div w:id="1225026052">
      <w:bodyDiv w:val="1"/>
      <w:marLeft w:val="0"/>
      <w:marRight w:val="0"/>
      <w:marTop w:val="0"/>
      <w:marBottom w:val="0"/>
      <w:divBdr>
        <w:top w:val="none" w:sz="0" w:space="0" w:color="auto"/>
        <w:left w:val="none" w:sz="0" w:space="0" w:color="auto"/>
        <w:bottom w:val="none" w:sz="0" w:space="0" w:color="auto"/>
        <w:right w:val="none" w:sz="0" w:space="0" w:color="auto"/>
      </w:divBdr>
    </w:div>
    <w:div w:id="1225068040">
      <w:bodyDiv w:val="1"/>
      <w:marLeft w:val="0"/>
      <w:marRight w:val="0"/>
      <w:marTop w:val="0"/>
      <w:marBottom w:val="0"/>
      <w:divBdr>
        <w:top w:val="none" w:sz="0" w:space="0" w:color="auto"/>
        <w:left w:val="none" w:sz="0" w:space="0" w:color="auto"/>
        <w:bottom w:val="none" w:sz="0" w:space="0" w:color="auto"/>
        <w:right w:val="none" w:sz="0" w:space="0" w:color="auto"/>
      </w:divBdr>
    </w:div>
    <w:div w:id="1225293811">
      <w:bodyDiv w:val="1"/>
      <w:marLeft w:val="0"/>
      <w:marRight w:val="0"/>
      <w:marTop w:val="0"/>
      <w:marBottom w:val="0"/>
      <w:divBdr>
        <w:top w:val="none" w:sz="0" w:space="0" w:color="auto"/>
        <w:left w:val="none" w:sz="0" w:space="0" w:color="auto"/>
        <w:bottom w:val="none" w:sz="0" w:space="0" w:color="auto"/>
        <w:right w:val="none" w:sz="0" w:space="0" w:color="auto"/>
      </w:divBdr>
    </w:div>
    <w:div w:id="1225488438">
      <w:bodyDiv w:val="1"/>
      <w:marLeft w:val="0"/>
      <w:marRight w:val="0"/>
      <w:marTop w:val="0"/>
      <w:marBottom w:val="0"/>
      <w:divBdr>
        <w:top w:val="none" w:sz="0" w:space="0" w:color="auto"/>
        <w:left w:val="none" w:sz="0" w:space="0" w:color="auto"/>
        <w:bottom w:val="none" w:sz="0" w:space="0" w:color="auto"/>
        <w:right w:val="none" w:sz="0" w:space="0" w:color="auto"/>
      </w:divBdr>
    </w:div>
    <w:div w:id="1225488680">
      <w:bodyDiv w:val="1"/>
      <w:marLeft w:val="0"/>
      <w:marRight w:val="0"/>
      <w:marTop w:val="0"/>
      <w:marBottom w:val="0"/>
      <w:divBdr>
        <w:top w:val="none" w:sz="0" w:space="0" w:color="auto"/>
        <w:left w:val="none" w:sz="0" w:space="0" w:color="auto"/>
        <w:bottom w:val="none" w:sz="0" w:space="0" w:color="auto"/>
        <w:right w:val="none" w:sz="0" w:space="0" w:color="auto"/>
      </w:divBdr>
    </w:div>
    <w:div w:id="1225599327">
      <w:bodyDiv w:val="1"/>
      <w:marLeft w:val="0"/>
      <w:marRight w:val="0"/>
      <w:marTop w:val="0"/>
      <w:marBottom w:val="0"/>
      <w:divBdr>
        <w:top w:val="none" w:sz="0" w:space="0" w:color="auto"/>
        <w:left w:val="none" w:sz="0" w:space="0" w:color="auto"/>
        <w:bottom w:val="none" w:sz="0" w:space="0" w:color="auto"/>
        <w:right w:val="none" w:sz="0" w:space="0" w:color="auto"/>
      </w:divBdr>
    </w:div>
    <w:div w:id="1225602973">
      <w:bodyDiv w:val="1"/>
      <w:marLeft w:val="0"/>
      <w:marRight w:val="0"/>
      <w:marTop w:val="0"/>
      <w:marBottom w:val="0"/>
      <w:divBdr>
        <w:top w:val="none" w:sz="0" w:space="0" w:color="auto"/>
        <w:left w:val="none" w:sz="0" w:space="0" w:color="auto"/>
        <w:bottom w:val="none" w:sz="0" w:space="0" w:color="auto"/>
        <w:right w:val="none" w:sz="0" w:space="0" w:color="auto"/>
      </w:divBdr>
    </w:div>
    <w:div w:id="1225679553">
      <w:bodyDiv w:val="1"/>
      <w:marLeft w:val="0"/>
      <w:marRight w:val="0"/>
      <w:marTop w:val="0"/>
      <w:marBottom w:val="0"/>
      <w:divBdr>
        <w:top w:val="none" w:sz="0" w:space="0" w:color="auto"/>
        <w:left w:val="none" w:sz="0" w:space="0" w:color="auto"/>
        <w:bottom w:val="none" w:sz="0" w:space="0" w:color="auto"/>
        <w:right w:val="none" w:sz="0" w:space="0" w:color="auto"/>
      </w:divBdr>
    </w:div>
    <w:div w:id="1225682103">
      <w:bodyDiv w:val="1"/>
      <w:marLeft w:val="0"/>
      <w:marRight w:val="0"/>
      <w:marTop w:val="0"/>
      <w:marBottom w:val="0"/>
      <w:divBdr>
        <w:top w:val="none" w:sz="0" w:space="0" w:color="auto"/>
        <w:left w:val="none" w:sz="0" w:space="0" w:color="auto"/>
        <w:bottom w:val="none" w:sz="0" w:space="0" w:color="auto"/>
        <w:right w:val="none" w:sz="0" w:space="0" w:color="auto"/>
      </w:divBdr>
    </w:div>
    <w:div w:id="1225722346">
      <w:bodyDiv w:val="1"/>
      <w:marLeft w:val="0"/>
      <w:marRight w:val="0"/>
      <w:marTop w:val="0"/>
      <w:marBottom w:val="0"/>
      <w:divBdr>
        <w:top w:val="none" w:sz="0" w:space="0" w:color="auto"/>
        <w:left w:val="none" w:sz="0" w:space="0" w:color="auto"/>
        <w:bottom w:val="none" w:sz="0" w:space="0" w:color="auto"/>
        <w:right w:val="none" w:sz="0" w:space="0" w:color="auto"/>
      </w:divBdr>
    </w:div>
    <w:div w:id="1225946518">
      <w:bodyDiv w:val="1"/>
      <w:marLeft w:val="0"/>
      <w:marRight w:val="0"/>
      <w:marTop w:val="0"/>
      <w:marBottom w:val="0"/>
      <w:divBdr>
        <w:top w:val="none" w:sz="0" w:space="0" w:color="auto"/>
        <w:left w:val="none" w:sz="0" w:space="0" w:color="auto"/>
        <w:bottom w:val="none" w:sz="0" w:space="0" w:color="auto"/>
        <w:right w:val="none" w:sz="0" w:space="0" w:color="auto"/>
      </w:divBdr>
    </w:div>
    <w:div w:id="1225948511">
      <w:bodyDiv w:val="1"/>
      <w:marLeft w:val="0"/>
      <w:marRight w:val="0"/>
      <w:marTop w:val="0"/>
      <w:marBottom w:val="0"/>
      <w:divBdr>
        <w:top w:val="none" w:sz="0" w:space="0" w:color="auto"/>
        <w:left w:val="none" w:sz="0" w:space="0" w:color="auto"/>
        <w:bottom w:val="none" w:sz="0" w:space="0" w:color="auto"/>
        <w:right w:val="none" w:sz="0" w:space="0" w:color="auto"/>
      </w:divBdr>
    </w:div>
    <w:div w:id="1226066877">
      <w:bodyDiv w:val="1"/>
      <w:marLeft w:val="0"/>
      <w:marRight w:val="0"/>
      <w:marTop w:val="0"/>
      <w:marBottom w:val="0"/>
      <w:divBdr>
        <w:top w:val="none" w:sz="0" w:space="0" w:color="auto"/>
        <w:left w:val="none" w:sz="0" w:space="0" w:color="auto"/>
        <w:bottom w:val="none" w:sz="0" w:space="0" w:color="auto"/>
        <w:right w:val="none" w:sz="0" w:space="0" w:color="auto"/>
      </w:divBdr>
    </w:div>
    <w:div w:id="1226067097">
      <w:bodyDiv w:val="1"/>
      <w:marLeft w:val="0"/>
      <w:marRight w:val="0"/>
      <w:marTop w:val="0"/>
      <w:marBottom w:val="0"/>
      <w:divBdr>
        <w:top w:val="none" w:sz="0" w:space="0" w:color="auto"/>
        <w:left w:val="none" w:sz="0" w:space="0" w:color="auto"/>
        <w:bottom w:val="none" w:sz="0" w:space="0" w:color="auto"/>
        <w:right w:val="none" w:sz="0" w:space="0" w:color="auto"/>
      </w:divBdr>
    </w:div>
    <w:div w:id="1226330698">
      <w:bodyDiv w:val="1"/>
      <w:marLeft w:val="0"/>
      <w:marRight w:val="0"/>
      <w:marTop w:val="0"/>
      <w:marBottom w:val="0"/>
      <w:divBdr>
        <w:top w:val="none" w:sz="0" w:space="0" w:color="auto"/>
        <w:left w:val="none" w:sz="0" w:space="0" w:color="auto"/>
        <w:bottom w:val="none" w:sz="0" w:space="0" w:color="auto"/>
        <w:right w:val="none" w:sz="0" w:space="0" w:color="auto"/>
      </w:divBdr>
    </w:div>
    <w:div w:id="1226336628">
      <w:bodyDiv w:val="1"/>
      <w:marLeft w:val="0"/>
      <w:marRight w:val="0"/>
      <w:marTop w:val="0"/>
      <w:marBottom w:val="0"/>
      <w:divBdr>
        <w:top w:val="none" w:sz="0" w:space="0" w:color="auto"/>
        <w:left w:val="none" w:sz="0" w:space="0" w:color="auto"/>
        <w:bottom w:val="none" w:sz="0" w:space="0" w:color="auto"/>
        <w:right w:val="none" w:sz="0" w:space="0" w:color="auto"/>
      </w:divBdr>
    </w:div>
    <w:div w:id="1226406510">
      <w:bodyDiv w:val="1"/>
      <w:marLeft w:val="0"/>
      <w:marRight w:val="0"/>
      <w:marTop w:val="0"/>
      <w:marBottom w:val="0"/>
      <w:divBdr>
        <w:top w:val="none" w:sz="0" w:space="0" w:color="auto"/>
        <w:left w:val="none" w:sz="0" w:space="0" w:color="auto"/>
        <w:bottom w:val="none" w:sz="0" w:space="0" w:color="auto"/>
        <w:right w:val="none" w:sz="0" w:space="0" w:color="auto"/>
      </w:divBdr>
    </w:div>
    <w:div w:id="1226523543">
      <w:bodyDiv w:val="1"/>
      <w:marLeft w:val="0"/>
      <w:marRight w:val="0"/>
      <w:marTop w:val="0"/>
      <w:marBottom w:val="0"/>
      <w:divBdr>
        <w:top w:val="none" w:sz="0" w:space="0" w:color="auto"/>
        <w:left w:val="none" w:sz="0" w:space="0" w:color="auto"/>
        <w:bottom w:val="none" w:sz="0" w:space="0" w:color="auto"/>
        <w:right w:val="none" w:sz="0" w:space="0" w:color="auto"/>
      </w:divBdr>
    </w:div>
    <w:div w:id="1226530850">
      <w:bodyDiv w:val="1"/>
      <w:marLeft w:val="0"/>
      <w:marRight w:val="0"/>
      <w:marTop w:val="0"/>
      <w:marBottom w:val="0"/>
      <w:divBdr>
        <w:top w:val="none" w:sz="0" w:space="0" w:color="auto"/>
        <w:left w:val="none" w:sz="0" w:space="0" w:color="auto"/>
        <w:bottom w:val="none" w:sz="0" w:space="0" w:color="auto"/>
        <w:right w:val="none" w:sz="0" w:space="0" w:color="auto"/>
      </w:divBdr>
    </w:div>
    <w:div w:id="1226799597">
      <w:bodyDiv w:val="1"/>
      <w:marLeft w:val="0"/>
      <w:marRight w:val="0"/>
      <w:marTop w:val="0"/>
      <w:marBottom w:val="0"/>
      <w:divBdr>
        <w:top w:val="none" w:sz="0" w:space="0" w:color="auto"/>
        <w:left w:val="none" w:sz="0" w:space="0" w:color="auto"/>
        <w:bottom w:val="none" w:sz="0" w:space="0" w:color="auto"/>
        <w:right w:val="none" w:sz="0" w:space="0" w:color="auto"/>
      </w:divBdr>
    </w:div>
    <w:div w:id="1226911236">
      <w:bodyDiv w:val="1"/>
      <w:marLeft w:val="0"/>
      <w:marRight w:val="0"/>
      <w:marTop w:val="0"/>
      <w:marBottom w:val="0"/>
      <w:divBdr>
        <w:top w:val="none" w:sz="0" w:space="0" w:color="auto"/>
        <w:left w:val="none" w:sz="0" w:space="0" w:color="auto"/>
        <w:bottom w:val="none" w:sz="0" w:space="0" w:color="auto"/>
        <w:right w:val="none" w:sz="0" w:space="0" w:color="auto"/>
      </w:divBdr>
    </w:div>
    <w:div w:id="1226989689">
      <w:bodyDiv w:val="1"/>
      <w:marLeft w:val="0"/>
      <w:marRight w:val="0"/>
      <w:marTop w:val="0"/>
      <w:marBottom w:val="0"/>
      <w:divBdr>
        <w:top w:val="none" w:sz="0" w:space="0" w:color="auto"/>
        <w:left w:val="none" w:sz="0" w:space="0" w:color="auto"/>
        <w:bottom w:val="none" w:sz="0" w:space="0" w:color="auto"/>
        <w:right w:val="none" w:sz="0" w:space="0" w:color="auto"/>
      </w:divBdr>
    </w:div>
    <w:div w:id="1226991752">
      <w:bodyDiv w:val="1"/>
      <w:marLeft w:val="0"/>
      <w:marRight w:val="0"/>
      <w:marTop w:val="0"/>
      <w:marBottom w:val="0"/>
      <w:divBdr>
        <w:top w:val="none" w:sz="0" w:space="0" w:color="auto"/>
        <w:left w:val="none" w:sz="0" w:space="0" w:color="auto"/>
        <w:bottom w:val="none" w:sz="0" w:space="0" w:color="auto"/>
        <w:right w:val="none" w:sz="0" w:space="0" w:color="auto"/>
      </w:divBdr>
    </w:div>
    <w:div w:id="1227255494">
      <w:bodyDiv w:val="1"/>
      <w:marLeft w:val="0"/>
      <w:marRight w:val="0"/>
      <w:marTop w:val="0"/>
      <w:marBottom w:val="0"/>
      <w:divBdr>
        <w:top w:val="none" w:sz="0" w:space="0" w:color="auto"/>
        <w:left w:val="none" w:sz="0" w:space="0" w:color="auto"/>
        <w:bottom w:val="none" w:sz="0" w:space="0" w:color="auto"/>
        <w:right w:val="none" w:sz="0" w:space="0" w:color="auto"/>
      </w:divBdr>
    </w:div>
    <w:div w:id="1227256885">
      <w:bodyDiv w:val="1"/>
      <w:marLeft w:val="0"/>
      <w:marRight w:val="0"/>
      <w:marTop w:val="0"/>
      <w:marBottom w:val="0"/>
      <w:divBdr>
        <w:top w:val="none" w:sz="0" w:space="0" w:color="auto"/>
        <w:left w:val="none" w:sz="0" w:space="0" w:color="auto"/>
        <w:bottom w:val="none" w:sz="0" w:space="0" w:color="auto"/>
        <w:right w:val="none" w:sz="0" w:space="0" w:color="auto"/>
      </w:divBdr>
    </w:div>
    <w:div w:id="1227298274">
      <w:bodyDiv w:val="1"/>
      <w:marLeft w:val="0"/>
      <w:marRight w:val="0"/>
      <w:marTop w:val="0"/>
      <w:marBottom w:val="0"/>
      <w:divBdr>
        <w:top w:val="none" w:sz="0" w:space="0" w:color="auto"/>
        <w:left w:val="none" w:sz="0" w:space="0" w:color="auto"/>
        <w:bottom w:val="none" w:sz="0" w:space="0" w:color="auto"/>
        <w:right w:val="none" w:sz="0" w:space="0" w:color="auto"/>
      </w:divBdr>
    </w:div>
    <w:div w:id="1227300006">
      <w:bodyDiv w:val="1"/>
      <w:marLeft w:val="0"/>
      <w:marRight w:val="0"/>
      <w:marTop w:val="0"/>
      <w:marBottom w:val="0"/>
      <w:divBdr>
        <w:top w:val="none" w:sz="0" w:space="0" w:color="auto"/>
        <w:left w:val="none" w:sz="0" w:space="0" w:color="auto"/>
        <w:bottom w:val="none" w:sz="0" w:space="0" w:color="auto"/>
        <w:right w:val="none" w:sz="0" w:space="0" w:color="auto"/>
      </w:divBdr>
      <w:divsChild>
        <w:div w:id="1712849799">
          <w:marLeft w:val="0"/>
          <w:marRight w:val="0"/>
          <w:marTop w:val="0"/>
          <w:marBottom w:val="0"/>
          <w:divBdr>
            <w:top w:val="none" w:sz="0" w:space="0" w:color="auto"/>
            <w:left w:val="none" w:sz="0" w:space="0" w:color="auto"/>
            <w:bottom w:val="none" w:sz="0" w:space="0" w:color="auto"/>
            <w:right w:val="none" w:sz="0" w:space="0" w:color="auto"/>
          </w:divBdr>
          <w:divsChild>
            <w:div w:id="2055033861">
              <w:marLeft w:val="0"/>
              <w:marRight w:val="0"/>
              <w:marTop w:val="0"/>
              <w:marBottom w:val="0"/>
              <w:divBdr>
                <w:top w:val="none" w:sz="0" w:space="0" w:color="auto"/>
                <w:left w:val="none" w:sz="0" w:space="0" w:color="auto"/>
                <w:bottom w:val="none" w:sz="0" w:space="0" w:color="auto"/>
                <w:right w:val="none" w:sz="0" w:space="0" w:color="auto"/>
              </w:divBdr>
              <w:divsChild>
                <w:div w:id="1362826321">
                  <w:marLeft w:val="0"/>
                  <w:marRight w:val="0"/>
                  <w:marTop w:val="0"/>
                  <w:marBottom w:val="0"/>
                  <w:divBdr>
                    <w:top w:val="none" w:sz="0" w:space="0" w:color="auto"/>
                    <w:left w:val="none" w:sz="0" w:space="0" w:color="auto"/>
                    <w:bottom w:val="none" w:sz="0" w:space="0" w:color="auto"/>
                    <w:right w:val="none" w:sz="0" w:space="0" w:color="auto"/>
                  </w:divBdr>
                  <w:divsChild>
                    <w:div w:id="88625633">
                      <w:marLeft w:val="0"/>
                      <w:marRight w:val="0"/>
                      <w:marTop w:val="0"/>
                      <w:marBottom w:val="0"/>
                      <w:divBdr>
                        <w:top w:val="none" w:sz="0" w:space="0" w:color="auto"/>
                        <w:left w:val="none" w:sz="0" w:space="0" w:color="auto"/>
                        <w:bottom w:val="none" w:sz="0" w:space="0" w:color="auto"/>
                        <w:right w:val="none" w:sz="0" w:space="0" w:color="auto"/>
                      </w:divBdr>
                      <w:divsChild>
                        <w:div w:id="1561138998">
                          <w:marLeft w:val="0"/>
                          <w:marRight w:val="0"/>
                          <w:marTop w:val="0"/>
                          <w:marBottom w:val="0"/>
                          <w:divBdr>
                            <w:top w:val="none" w:sz="0" w:space="0" w:color="auto"/>
                            <w:left w:val="none" w:sz="0" w:space="0" w:color="auto"/>
                            <w:bottom w:val="none" w:sz="0" w:space="0" w:color="auto"/>
                            <w:right w:val="none" w:sz="0" w:space="0" w:color="auto"/>
                          </w:divBdr>
                          <w:divsChild>
                            <w:div w:id="1040016600">
                              <w:marLeft w:val="0"/>
                              <w:marRight w:val="0"/>
                              <w:marTop w:val="0"/>
                              <w:marBottom w:val="0"/>
                              <w:divBdr>
                                <w:top w:val="none" w:sz="0" w:space="0" w:color="auto"/>
                                <w:left w:val="none" w:sz="0" w:space="0" w:color="auto"/>
                                <w:bottom w:val="none" w:sz="0" w:space="0" w:color="auto"/>
                                <w:right w:val="none" w:sz="0" w:space="0" w:color="auto"/>
                              </w:divBdr>
                              <w:divsChild>
                                <w:div w:id="1655835590">
                                  <w:marLeft w:val="0"/>
                                  <w:marRight w:val="0"/>
                                  <w:marTop w:val="0"/>
                                  <w:marBottom w:val="0"/>
                                  <w:divBdr>
                                    <w:top w:val="single" w:sz="2" w:space="1" w:color="0B198C"/>
                                    <w:left w:val="single" w:sz="6" w:space="0" w:color="0B198C"/>
                                    <w:bottom w:val="single" w:sz="2" w:space="0" w:color="0B198C"/>
                                    <w:right w:val="single" w:sz="6" w:space="0" w:color="0B198C"/>
                                  </w:divBdr>
                                  <w:divsChild>
                                    <w:div w:id="97433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7372319">
      <w:bodyDiv w:val="1"/>
      <w:marLeft w:val="0"/>
      <w:marRight w:val="0"/>
      <w:marTop w:val="0"/>
      <w:marBottom w:val="0"/>
      <w:divBdr>
        <w:top w:val="none" w:sz="0" w:space="0" w:color="auto"/>
        <w:left w:val="none" w:sz="0" w:space="0" w:color="auto"/>
        <w:bottom w:val="none" w:sz="0" w:space="0" w:color="auto"/>
        <w:right w:val="none" w:sz="0" w:space="0" w:color="auto"/>
      </w:divBdr>
    </w:div>
    <w:div w:id="1227373190">
      <w:bodyDiv w:val="1"/>
      <w:marLeft w:val="0"/>
      <w:marRight w:val="0"/>
      <w:marTop w:val="0"/>
      <w:marBottom w:val="0"/>
      <w:divBdr>
        <w:top w:val="none" w:sz="0" w:space="0" w:color="auto"/>
        <w:left w:val="none" w:sz="0" w:space="0" w:color="auto"/>
        <w:bottom w:val="none" w:sz="0" w:space="0" w:color="auto"/>
        <w:right w:val="none" w:sz="0" w:space="0" w:color="auto"/>
      </w:divBdr>
    </w:div>
    <w:div w:id="1227571998">
      <w:bodyDiv w:val="1"/>
      <w:marLeft w:val="0"/>
      <w:marRight w:val="0"/>
      <w:marTop w:val="0"/>
      <w:marBottom w:val="0"/>
      <w:divBdr>
        <w:top w:val="none" w:sz="0" w:space="0" w:color="auto"/>
        <w:left w:val="none" w:sz="0" w:space="0" w:color="auto"/>
        <w:bottom w:val="none" w:sz="0" w:space="0" w:color="auto"/>
        <w:right w:val="none" w:sz="0" w:space="0" w:color="auto"/>
      </w:divBdr>
    </w:div>
    <w:div w:id="1227690237">
      <w:bodyDiv w:val="1"/>
      <w:marLeft w:val="0"/>
      <w:marRight w:val="0"/>
      <w:marTop w:val="0"/>
      <w:marBottom w:val="0"/>
      <w:divBdr>
        <w:top w:val="none" w:sz="0" w:space="0" w:color="auto"/>
        <w:left w:val="none" w:sz="0" w:space="0" w:color="auto"/>
        <w:bottom w:val="none" w:sz="0" w:space="0" w:color="auto"/>
        <w:right w:val="none" w:sz="0" w:space="0" w:color="auto"/>
      </w:divBdr>
    </w:div>
    <w:div w:id="1227882954">
      <w:bodyDiv w:val="1"/>
      <w:marLeft w:val="0"/>
      <w:marRight w:val="0"/>
      <w:marTop w:val="0"/>
      <w:marBottom w:val="0"/>
      <w:divBdr>
        <w:top w:val="none" w:sz="0" w:space="0" w:color="auto"/>
        <w:left w:val="none" w:sz="0" w:space="0" w:color="auto"/>
        <w:bottom w:val="none" w:sz="0" w:space="0" w:color="auto"/>
        <w:right w:val="none" w:sz="0" w:space="0" w:color="auto"/>
      </w:divBdr>
    </w:div>
    <w:div w:id="1227954838">
      <w:bodyDiv w:val="1"/>
      <w:marLeft w:val="0"/>
      <w:marRight w:val="0"/>
      <w:marTop w:val="0"/>
      <w:marBottom w:val="0"/>
      <w:divBdr>
        <w:top w:val="none" w:sz="0" w:space="0" w:color="auto"/>
        <w:left w:val="none" w:sz="0" w:space="0" w:color="auto"/>
        <w:bottom w:val="none" w:sz="0" w:space="0" w:color="auto"/>
        <w:right w:val="none" w:sz="0" w:space="0" w:color="auto"/>
      </w:divBdr>
    </w:div>
    <w:div w:id="1227956991">
      <w:bodyDiv w:val="1"/>
      <w:marLeft w:val="0"/>
      <w:marRight w:val="0"/>
      <w:marTop w:val="0"/>
      <w:marBottom w:val="0"/>
      <w:divBdr>
        <w:top w:val="none" w:sz="0" w:space="0" w:color="auto"/>
        <w:left w:val="none" w:sz="0" w:space="0" w:color="auto"/>
        <w:bottom w:val="none" w:sz="0" w:space="0" w:color="auto"/>
        <w:right w:val="none" w:sz="0" w:space="0" w:color="auto"/>
      </w:divBdr>
    </w:div>
    <w:div w:id="1228036477">
      <w:bodyDiv w:val="1"/>
      <w:marLeft w:val="0"/>
      <w:marRight w:val="0"/>
      <w:marTop w:val="0"/>
      <w:marBottom w:val="0"/>
      <w:divBdr>
        <w:top w:val="none" w:sz="0" w:space="0" w:color="auto"/>
        <w:left w:val="none" w:sz="0" w:space="0" w:color="auto"/>
        <w:bottom w:val="none" w:sz="0" w:space="0" w:color="auto"/>
        <w:right w:val="none" w:sz="0" w:space="0" w:color="auto"/>
      </w:divBdr>
    </w:div>
    <w:div w:id="1228108629">
      <w:bodyDiv w:val="1"/>
      <w:marLeft w:val="0"/>
      <w:marRight w:val="0"/>
      <w:marTop w:val="0"/>
      <w:marBottom w:val="0"/>
      <w:divBdr>
        <w:top w:val="none" w:sz="0" w:space="0" w:color="auto"/>
        <w:left w:val="none" w:sz="0" w:space="0" w:color="auto"/>
        <w:bottom w:val="none" w:sz="0" w:space="0" w:color="auto"/>
        <w:right w:val="none" w:sz="0" w:space="0" w:color="auto"/>
      </w:divBdr>
    </w:div>
    <w:div w:id="1228148786">
      <w:bodyDiv w:val="1"/>
      <w:marLeft w:val="0"/>
      <w:marRight w:val="0"/>
      <w:marTop w:val="0"/>
      <w:marBottom w:val="0"/>
      <w:divBdr>
        <w:top w:val="none" w:sz="0" w:space="0" w:color="auto"/>
        <w:left w:val="none" w:sz="0" w:space="0" w:color="auto"/>
        <w:bottom w:val="none" w:sz="0" w:space="0" w:color="auto"/>
        <w:right w:val="none" w:sz="0" w:space="0" w:color="auto"/>
      </w:divBdr>
    </w:div>
    <w:div w:id="1228154301">
      <w:bodyDiv w:val="1"/>
      <w:marLeft w:val="0"/>
      <w:marRight w:val="0"/>
      <w:marTop w:val="0"/>
      <w:marBottom w:val="0"/>
      <w:divBdr>
        <w:top w:val="none" w:sz="0" w:space="0" w:color="auto"/>
        <w:left w:val="none" w:sz="0" w:space="0" w:color="auto"/>
        <w:bottom w:val="none" w:sz="0" w:space="0" w:color="auto"/>
        <w:right w:val="none" w:sz="0" w:space="0" w:color="auto"/>
      </w:divBdr>
    </w:div>
    <w:div w:id="1228300841">
      <w:bodyDiv w:val="1"/>
      <w:marLeft w:val="0"/>
      <w:marRight w:val="0"/>
      <w:marTop w:val="0"/>
      <w:marBottom w:val="0"/>
      <w:divBdr>
        <w:top w:val="none" w:sz="0" w:space="0" w:color="auto"/>
        <w:left w:val="none" w:sz="0" w:space="0" w:color="auto"/>
        <w:bottom w:val="none" w:sz="0" w:space="0" w:color="auto"/>
        <w:right w:val="none" w:sz="0" w:space="0" w:color="auto"/>
      </w:divBdr>
    </w:div>
    <w:div w:id="1228422854">
      <w:bodyDiv w:val="1"/>
      <w:marLeft w:val="0"/>
      <w:marRight w:val="0"/>
      <w:marTop w:val="0"/>
      <w:marBottom w:val="0"/>
      <w:divBdr>
        <w:top w:val="none" w:sz="0" w:space="0" w:color="auto"/>
        <w:left w:val="none" w:sz="0" w:space="0" w:color="auto"/>
        <w:bottom w:val="none" w:sz="0" w:space="0" w:color="auto"/>
        <w:right w:val="none" w:sz="0" w:space="0" w:color="auto"/>
      </w:divBdr>
    </w:div>
    <w:div w:id="1228493584">
      <w:bodyDiv w:val="1"/>
      <w:marLeft w:val="0"/>
      <w:marRight w:val="0"/>
      <w:marTop w:val="0"/>
      <w:marBottom w:val="0"/>
      <w:divBdr>
        <w:top w:val="none" w:sz="0" w:space="0" w:color="auto"/>
        <w:left w:val="none" w:sz="0" w:space="0" w:color="auto"/>
        <w:bottom w:val="none" w:sz="0" w:space="0" w:color="auto"/>
        <w:right w:val="none" w:sz="0" w:space="0" w:color="auto"/>
      </w:divBdr>
    </w:div>
    <w:div w:id="1228611619">
      <w:bodyDiv w:val="1"/>
      <w:marLeft w:val="0"/>
      <w:marRight w:val="0"/>
      <w:marTop w:val="0"/>
      <w:marBottom w:val="0"/>
      <w:divBdr>
        <w:top w:val="none" w:sz="0" w:space="0" w:color="auto"/>
        <w:left w:val="none" w:sz="0" w:space="0" w:color="auto"/>
        <w:bottom w:val="none" w:sz="0" w:space="0" w:color="auto"/>
        <w:right w:val="none" w:sz="0" w:space="0" w:color="auto"/>
      </w:divBdr>
    </w:div>
    <w:div w:id="1228759981">
      <w:bodyDiv w:val="1"/>
      <w:marLeft w:val="0"/>
      <w:marRight w:val="0"/>
      <w:marTop w:val="0"/>
      <w:marBottom w:val="0"/>
      <w:divBdr>
        <w:top w:val="none" w:sz="0" w:space="0" w:color="auto"/>
        <w:left w:val="none" w:sz="0" w:space="0" w:color="auto"/>
        <w:bottom w:val="none" w:sz="0" w:space="0" w:color="auto"/>
        <w:right w:val="none" w:sz="0" w:space="0" w:color="auto"/>
      </w:divBdr>
    </w:div>
    <w:div w:id="1228877231">
      <w:bodyDiv w:val="1"/>
      <w:marLeft w:val="0"/>
      <w:marRight w:val="0"/>
      <w:marTop w:val="0"/>
      <w:marBottom w:val="0"/>
      <w:divBdr>
        <w:top w:val="none" w:sz="0" w:space="0" w:color="auto"/>
        <w:left w:val="none" w:sz="0" w:space="0" w:color="auto"/>
        <w:bottom w:val="none" w:sz="0" w:space="0" w:color="auto"/>
        <w:right w:val="none" w:sz="0" w:space="0" w:color="auto"/>
      </w:divBdr>
    </w:div>
    <w:div w:id="1229074849">
      <w:bodyDiv w:val="1"/>
      <w:marLeft w:val="0"/>
      <w:marRight w:val="0"/>
      <w:marTop w:val="0"/>
      <w:marBottom w:val="0"/>
      <w:divBdr>
        <w:top w:val="none" w:sz="0" w:space="0" w:color="auto"/>
        <w:left w:val="none" w:sz="0" w:space="0" w:color="auto"/>
        <w:bottom w:val="none" w:sz="0" w:space="0" w:color="auto"/>
        <w:right w:val="none" w:sz="0" w:space="0" w:color="auto"/>
      </w:divBdr>
    </w:div>
    <w:div w:id="1229146078">
      <w:bodyDiv w:val="1"/>
      <w:marLeft w:val="0"/>
      <w:marRight w:val="0"/>
      <w:marTop w:val="0"/>
      <w:marBottom w:val="0"/>
      <w:divBdr>
        <w:top w:val="none" w:sz="0" w:space="0" w:color="auto"/>
        <w:left w:val="none" w:sz="0" w:space="0" w:color="auto"/>
        <w:bottom w:val="none" w:sz="0" w:space="0" w:color="auto"/>
        <w:right w:val="none" w:sz="0" w:space="0" w:color="auto"/>
      </w:divBdr>
    </w:div>
    <w:div w:id="1229152826">
      <w:bodyDiv w:val="1"/>
      <w:marLeft w:val="0"/>
      <w:marRight w:val="0"/>
      <w:marTop w:val="0"/>
      <w:marBottom w:val="0"/>
      <w:divBdr>
        <w:top w:val="none" w:sz="0" w:space="0" w:color="auto"/>
        <w:left w:val="none" w:sz="0" w:space="0" w:color="auto"/>
        <w:bottom w:val="none" w:sz="0" w:space="0" w:color="auto"/>
        <w:right w:val="none" w:sz="0" w:space="0" w:color="auto"/>
      </w:divBdr>
    </w:div>
    <w:div w:id="1229414053">
      <w:bodyDiv w:val="1"/>
      <w:marLeft w:val="0"/>
      <w:marRight w:val="0"/>
      <w:marTop w:val="0"/>
      <w:marBottom w:val="0"/>
      <w:divBdr>
        <w:top w:val="none" w:sz="0" w:space="0" w:color="auto"/>
        <w:left w:val="none" w:sz="0" w:space="0" w:color="auto"/>
        <w:bottom w:val="none" w:sz="0" w:space="0" w:color="auto"/>
        <w:right w:val="none" w:sz="0" w:space="0" w:color="auto"/>
      </w:divBdr>
    </w:div>
    <w:div w:id="1229417739">
      <w:bodyDiv w:val="1"/>
      <w:marLeft w:val="0"/>
      <w:marRight w:val="0"/>
      <w:marTop w:val="0"/>
      <w:marBottom w:val="0"/>
      <w:divBdr>
        <w:top w:val="none" w:sz="0" w:space="0" w:color="auto"/>
        <w:left w:val="none" w:sz="0" w:space="0" w:color="auto"/>
        <w:bottom w:val="none" w:sz="0" w:space="0" w:color="auto"/>
        <w:right w:val="none" w:sz="0" w:space="0" w:color="auto"/>
      </w:divBdr>
    </w:div>
    <w:div w:id="1229539302">
      <w:bodyDiv w:val="1"/>
      <w:marLeft w:val="0"/>
      <w:marRight w:val="0"/>
      <w:marTop w:val="0"/>
      <w:marBottom w:val="0"/>
      <w:divBdr>
        <w:top w:val="none" w:sz="0" w:space="0" w:color="auto"/>
        <w:left w:val="none" w:sz="0" w:space="0" w:color="auto"/>
        <w:bottom w:val="none" w:sz="0" w:space="0" w:color="auto"/>
        <w:right w:val="none" w:sz="0" w:space="0" w:color="auto"/>
      </w:divBdr>
    </w:div>
    <w:div w:id="1229994498">
      <w:bodyDiv w:val="1"/>
      <w:marLeft w:val="0"/>
      <w:marRight w:val="0"/>
      <w:marTop w:val="0"/>
      <w:marBottom w:val="0"/>
      <w:divBdr>
        <w:top w:val="none" w:sz="0" w:space="0" w:color="auto"/>
        <w:left w:val="none" w:sz="0" w:space="0" w:color="auto"/>
        <w:bottom w:val="none" w:sz="0" w:space="0" w:color="auto"/>
        <w:right w:val="none" w:sz="0" w:space="0" w:color="auto"/>
      </w:divBdr>
    </w:div>
    <w:div w:id="1230187669">
      <w:bodyDiv w:val="1"/>
      <w:marLeft w:val="0"/>
      <w:marRight w:val="0"/>
      <w:marTop w:val="0"/>
      <w:marBottom w:val="0"/>
      <w:divBdr>
        <w:top w:val="none" w:sz="0" w:space="0" w:color="auto"/>
        <w:left w:val="none" w:sz="0" w:space="0" w:color="auto"/>
        <w:bottom w:val="none" w:sz="0" w:space="0" w:color="auto"/>
        <w:right w:val="none" w:sz="0" w:space="0" w:color="auto"/>
      </w:divBdr>
    </w:div>
    <w:div w:id="1230263198">
      <w:bodyDiv w:val="1"/>
      <w:marLeft w:val="0"/>
      <w:marRight w:val="0"/>
      <w:marTop w:val="0"/>
      <w:marBottom w:val="0"/>
      <w:divBdr>
        <w:top w:val="none" w:sz="0" w:space="0" w:color="auto"/>
        <w:left w:val="none" w:sz="0" w:space="0" w:color="auto"/>
        <w:bottom w:val="none" w:sz="0" w:space="0" w:color="auto"/>
        <w:right w:val="none" w:sz="0" w:space="0" w:color="auto"/>
      </w:divBdr>
    </w:div>
    <w:div w:id="1230462024">
      <w:bodyDiv w:val="1"/>
      <w:marLeft w:val="0"/>
      <w:marRight w:val="0"/>
      <w:marTop w:val="0"/>
      <w:marBottom w:val="0"/>
      <w:divBdr>
        <w:top w:val="none" w:sz="0" w:space="0" w:color="auto"/>
        <w:left w:val="none" w:sz="0" w:space="0" w:color="auto"/>
        <w:bottom w:val="none" w:sz="0" w:space="0" w:color="auto"/>
        <w:right w:val="none" w:sz="0" w:space="0" w:color="auto"/>
      </w:divBdr>
    </w:div>
    <w:div w:id="1230535361">
      <w:bodyDiv w:val="1"/>
      <w:marLeft w:val="0"/>
      <w:marRight w:val="0"/>
      <w:marTop w:val="0"/>
      <w:marBottom w:val="0"/>
      <w:divBdr>
        <w:top w:val="none" w:sz="0" w:space="0" w:color="auto"/>
        <w:left w:val="none" w:sz="0" w:space="0" w:color="auto"/>
        <w:bottom w:val="none" w:sz="0" w:space="0" w:color="auto"/>
        <w:right w:val="none" w:sz="0" w:space="0" w:color="auto"/>
      </w:divBdr>
    </w:div>
    <w:div w:id="1230577548">
      <w:bodyDiv w:val="1"/>
      <w:marLeft w:val="0"/>
      <w:marRight w:val="0"/>
      <w:marTop w:val="0"/>
      <w:marBottom w:val="0"/>
      <w:divBdr>
        <w:top w:val="none" w:sz="0" w:space="0" w:color="auto"/>
        <w:left w:val="none" w:sz="0" w:space="0" w:color="auto"/>
        <w:bottom w:val="none" w:sz="0" w:space="0" w:color="auto"/>
        <w:right w:val="none" w:sz="0" w:space="0" w:color="auto"/>
      </w:divBdr>
    </w:div>
    <w:div w:id="1230843320">
      <w:bodyDiv w:val="1"/>
      <w:marLeft w:val="0"/>
      <w:marRight w:val="0"/>
      <w:marTop w:val="0"/>
      <w:marBottom w:val="0"/>
      <w:divBdr>
        <w:top w:val="none" w:sz="0" w:space="0" w:color="auto"/>
        <w:left w:val="none" w:sz="0" w:space="0" w:color="auto"/>
        <w:bottom w:val="none" w:sz="0" w:space="0" w:color="auto"/>
        <w:right w:val="none" w:sz="0" w:space="0" w:color="auto"/>
      </w:divBdr>
    </w:div>
    <w:div w:id="1231159758">
      <w:bodyDiv w:val="1"/>
      <w:marLeft w:val="0"/>
      <w:marRight w:val="0"/>
      <w:marTop w:val="0"/>
      <w:marBottom w:val="0"/>
      <w:divBdr>
        <w:top w:val="none" w:sz="0" w:space="0" w:color="auto"/>
        <w:left w:val="none" w:sz="0" w:space="0" w:color="auto"/>
        <w:bottom w:val="none" w:sz="0" w:space="0" w:color="auto"/>
        <w:right w:val="none" w:sz="0" w:space="0" w:color="auto"/>
      </w:divBdr>
    </w:div>
    <w:div w:id="1231161411">
      <w:bodyDiv w:val="1"/>
      <w:marLeft w:val="0"/>
      <w:marRight w:val="0"/>
      <w:marTop w:val="0"/>
      <w:marBottom w:val="0"/>
      <w:divBdr>
        <w:top w:val="none" w:sz="0" w:space="0" w:color="auto"/>
        <w:left w:val="none" w:sz="0" w:space="0" w:color="auto"/>
        <w:bottom w:val="none" w:sz="0" w:space="0" w:color="auto"/>
        <w:right w:val="none" w:sz="0" w:space="0" w:color="auto"/>
      </w:divBdr>
    </w:div>
    <w:div w:id="1231189471">
      <w:bodyDiv w:val="1"/>
      <w:marLeft w:val="0"/>
      <w:marRight w:val="0"/>
      <w:marTop w:val="0"/>
      <w:marBottom w:val="0"/>
      <w:divBdr>
        <w:top w:val="none" w:sz="0" w:space="0" w:color="auto"/>
        <w:left w:val="none" w:sz="0" w:space="0" w:color="auto"/>
        <w:bottom w:val="none" w:sz="0" w:space="0" w:color="auto"/>
        <w:right w:val="none" w:sz="0" w:space="0" w:color="auto"/>
      </w:divBdr>
    </w:div>
    <w:div w:id="1231191288">
      <w:bodyDiv w:val="1"/>
      <w:marLeft w:val="0"/>
      <w:marRight w:val="0"/>
      <w:marTop w:val="0"/>
      <w:marBottom w:val="0"/>
      <w:divBdr>
        <w:top w:val="none" w:sz="0" w:space="0" w:color="auto"/>
        <w:left w:val="none" w:sz="0" w:space="0" w:color="auto"/>
        <w:bottom w:val="none" w:sz="0" w:space="0" w:color="auto"/>
        <w:right w:val="none" w:sz="0" w:space="0" w:color="auto"/>
      </w:divBdr>
    </w:div>
    <w:div w:id="1231235600">
      <w:bodyDiv w:val="1"/>
      <w:marLeft w:val="0"/>
      <w:marRight w:val="0"/>
      <w:marTop w:val="0"/>
      <w:marBottom w:val="0"/>
      <w:divBdr>
        <w:top w:val="none" w:sz="0" w:space="0" w:color="auto"/>
        <w:left w:val="none" w:sz="0" w:space="0" w:color="auto"/>
        <w:bottom w:val="none" w:sz="0" w:space="0" w:color="auto"/>
        <w:right w:val="none" w:sz="0" w:space="0" w:color="auto"/>
      </w:divBdr>
    </w:div>
    <w:div w:id="1231306084">
      <w:bodyDiv w:val="1"/>
      <w:marLeft w:val="0"/>
      <w:marRight w:val="0"/>
      <w:marTop w:val="0"/>
      <w:marBottom w:val="0"/>
      <w:divBdr>
        <w:top w:val="none" w:sz="0" w:space="0" w:color="auto"/>
        <w:left w:val="none" w:sz="0" w:space="0" w:color="auto"/>
        <w:bottom w:val="none" w:sz="0" w:space="0" w:color="auto"/>
        <w:right w:val="none" w:sz="0" w:space="0" w:color="auto"/>
      </w:divBdr>
    </w:div>
    <w:div w:id="1231385979">
      <w:bodyDiv w:val="1"/>
      <w:marLeft w:val="0"/>
      <w:marRight w:val="0"/>
      <w:marTop w:val="0"/>
      <w:marBottom w:val="0"/>
      <w:divBdr>
        <w:top w:val="none" w:sz="0" w:space="0" w:color="auto"/>
        <w:left w:val="none" w:sz="0" w:space="0" w:color="auto"/>
        <w:bottom w:val="none" w:sz="0" w:space="0" w:color="auto"/>
        <w:right w:val="none" w:sz="0" w:space="0" w:color="auto"/>
      </w:divBdr>
    </w:div>
    <w:div w:id="1231387974">
      <w:bodyDiv w:val="1"/>
      <w:marLeft w:val="0"/>
      <w:marRight w:val="0"/>
      <w:marTop w:val="0"/>
      <w:marBottom w:val="0"/>
      <w:divBdr>
        <w:top w:val="none" w:sz="0" w:space="0" w:color="auto"/>
        <w:left w:val="none" w:sz="0" w:space="0" w:color="auto"/>
        <w:bottom w:val="none" w:sz="0" w:space="0" w:color="auto"/>
        <w:right w:val="none" w:sz="0" w:space="0" w:color="auto"/>
      </w:divBdr>
    </w:div>
    <w:div w:id="1231428416">
      <w:bodyDiv w:val="1"/>
      <w:marLeft w:val="0"/>
      <w:marRight w:val="0"/>
      <w:marTop w:val="0"/>
      <w:marBottom w:val="0"/>
      <w:divBdr>
        <w:top w:val="none" w:sz="0" w:space="0" w:color="auto"/>
        <w:left w:val="none" w:sz="0" w:space="0" w:color="auto"/>
        <w:bottom w:val="none" w:sz="0" w:space="0" w:color="auto"/>
        <w:right w:val="none" w:sz="0" w:space="0" w:color="auto"/>
      </w:divBdr>
    </w:div>
    <w:div w:id="1231429805">
      <w:bodyDiv w:val="1"/>
      <w:marLeft w:val="0"/>
      <w:marRight w:val="0"/>
      <w:marTop w:val="0"/>
      <w:marBottom w:val="0"/>
      <w:divBdr>
        <w:top w:val="none" w:sz="0" w:space="0" w:color="auto"/>
        <w:left w:val="none" w:sz="0" w:space="0" w:color="auto"/>
        <w:bottom w:val="none" w:sz="0" w:space="0" w:color="auto"/>
        <w:right w:val="none" w:sz="0" w:space="0" w:color="auto"/>
      </w:divBdr>
    </w:div>
    <w:div w:id="1231454176">
      <w:bodyDiv w:val="1"/>
      <w:marLeft w:val="0"/>
      <w:marRight w:val="0"/>
      <w:marTop w:val="0"/>
      <w:marBottom w:val="0"/>
      <w:divBdr>
        <w:top w:val="none" w:sz="0" w:space="0" w:color="auto"/>
        <w:left w:val="none" w:sz="0" w:space="0" w:color="auto"/>
        <w:bottom w:val="none" w:sz="0" w:space="0" w:color="auto"/>
        <w:right w:val="none" w:sz="0" w:space="0" w:color="auto"/>
      </w:divBdr>
    </w:div>
    <w:div w:id="1231503995">
      <w:bodyDiv w:val="1"/>
      <w:marLeft w:val="0"/>
      <w:marRight w:val="0"/>
      <w:marTop w:val="0"/>
      <w:marBottom w:val="0"/>
      <w:divBdr>
        <w:top w:val="none" w:sz="0" w:space="0" w:color="auto"/>
        <w:left w:val="none" w:sz="0" w:space="0" w:color="auto"/>
        <w:bottom w:val="none" w:sz="0" w:space="0" w:color="auto"/>
        <w:right w:val="none" w:sz="0" w:space="0" w:color="auto"/>
      </w:divBdr>
    </w:div>
    <w:div w:id="1231576874">
      <w:bodyDiv w:val="1"/>
      <w:marLeft w:val="0"/>
      <w:marRight w:val="0"/>
      <w:marTop w:val="0"/>
      <w:marBottom w:val="0"/>
      <w:divBdr>
        <w:top w:val="none" w:sz="0" w:space="0" w:color="auto"/>
        <w:left w:val="none" w:sz="0" w:space="0" w:color="auto"/>
        <w:bottom w:val="none" w:sz="0" w:space="0" w:color="auto"/>
        <w:right w:val="none" w:sz="0" w:space="0" w:color="auto"/>
      </w:divBdr>
    </w:div>
    <w:div w:id="1232085035">
      <w:bodyDiv w:val="1"/>
      <w:marLeft w:val="0"/>
      <w:marRight w:val="0"/>
      <w:marTop w:val="0"/>
      <w:marBottom w:val="0"/>
      <w:divBdr>
        <w:top w:val="none" w:sz="0" w:space="0" w:color="auto"/>
        <w:left w:val="none" w:sz="0" w:space="0" w:color="auto"/>
        <w:bottom w:val="none" w:sz="0" w:space="0" w:color="auto"/>
        <w:right w:val="none" w:sz="0" w:space="0" w:color="auto"/>
      </w:divBdr>
    </w:div>
    <w:div w:id="1232235268">
      <w:bodyDiv w:val="1"/>
      <w:marLeft w:val="0"/>
      <w:marRight w:val="0"/>
      <w:marTop w:val="0"/>
      <w:marBottom w:val="0"/>
      <w:divBdr>
        <w:top w:val="none" w:sz="0" w:space="0" w:color="auto"/>
        <w:left w:val="none" w:sz="0" w:space="0" w:color="auto"/>
        <w:bottom w:val="none" w:sz="0" w:space="0" w:color="auto"/>
        <w:right w:val="none" w:sz="0" w:space="0" w:color="auto"/>
      </w:divBdr>
    </w:div>
    <w:div w:id="1232351459">
      <w:bodyDiv w:val="1"/>
      <w:marLeft w:val="0"/>
      <w:marRight w:val="0"/>
      <w:marTop w:val="0"/>
      <w:marBottom w:val="0"/>
      <w:divBdr>
        <w:top w:val="none" w:sz="0" w:space="0" w:color="auto"/>
        <w:left w:val="none" w:sz="0" w:space="0" w:color="auto"/>
        <w:bottom w:val="none" w:sz="0" w:space="0" w:color="auto"/>
        <w:right w:val="none" w:sz="0" w:space="0" w:color="auto"/>
      </w:divBdr>
    </w:div>
    <w:div w:id="1232496542">
      <w:bodyDiv w:val="1"/>
      <w:marLeft w:val="0"/>
      <w:marRight w:val="0"/>
      <w:marTop w:val="0"/>
      <w:marBottom w:val="0"/>
      <w:divBdr>
        <w:top w:val="none" w:sz="0" w:space="0" w:color="auto"/>
        <w:left w:val="none" w:sz="0" w:space="0" w:color="auto"/>
        <w:bottom w:val="none" w:sz="0" w:space="0" w:color="auto"/>
        <w:right w:val="none" w:sz="0" w:space="0" w:color="auto"/>
      </w:divBdr>
    </w:div>
    <w:div w:id="1232542911">
      <w:bodyDiv w:val="1"/>
      <w:marLeft w:val="0"/>
      <w:marRight w:val="0"/>
      <w:marTop w:val="0"/>
      <w:marBottom w:val="0"/>
      <w:divBdr>
        <w:top w:val="none" w:sz="0" w:space="0" w:color="auto"/>
        <w:left w:val="none" w:sz="0" w:space="0" w:color="auto"/>
        <w:bottom w:val="none" w:sz="0" w:space="0" w:color="auto"/>
        <w:right w:val="none" w:sz="0" w:space="0" w:color="auto"/>
      </w:divBdr>
    </w:div>
    <w:div w:id="1232546843">
      <w:bodyDiv w:val="1"/>
      <w:marLeft w:val="0"/>
      <w:marRight w:val="0"/>
      <w:marTop w:val="0"/>
      <w:marBottom w:val="0"/>
      <w:divBdr>
        <w:top w:val="none" w:sz="0" w:space="0" w:color="auto"/>
        <w:left w:val="none" w:sz="0" w:space="0" w:color="auto"/>
        <w:bottom w:val="none" w:sz="0" w:space="0" w:color="auto"/>
        <w:right w:val="none" w:sz="0" w:space="0" w:color="auto"/>
      </w:divBdr>
    </w:div>
    <w:div w:id="1232697497">
      <w:bodyDiv w:val="1"/>
      <w:marLeft w:val="0"/>
      <w:marRight w:val="0"/>
      <w:marTop w:val="0"/>
      <w:marBottom w:val="0"/>
      <w:divBdr>
        <w:top w:val="none" w:sz="0" w:space="0" w:color="auto"/>
        <w:left w:val="none" w:sz="0" w:space="0" w:color="auto"/>
        <w:bottom w:val="none" w:sz="0" w:space="0" w:color="auto"/>
        <w:right w:val="none" w:sz="0" w:space="0" w:color="auto"/>
      </w:divBdr>
    </w:div>
    <w:div w:id="1233002928">
      <w:bodyDiv w:val="1"/>
      <w:marLeft w:val="0"/>
      <w:marRight w:val="0"/>
      <w:marTop w:val="0"/>
      <w:marBottom w:val="0"/>
      <w:divBdr>
        <w:top w:val="none" w:sz="0" w:space="0" w:color="auto"/>
        <w:left w:val="none" w:sz="0" w:space="0" w:color="auto"/>
        <w:bottom w:val="none" w:sz="0" w:space="0" w:color="auto"/>
        <w:right w:val="none" w:sz="0" w:space="0" w:color="auto"/>
      </w:divBdr>
    </w:div>
    <w:div w:id="1233078975">
      <w:bodyDiv w:val="1"/>
      <w:marLeft w:val="0"/>
      <w:marRight w:val="0"/>
      <w:marTop w:val="0"/>
      <w:marBottom w:val="0"/>
      <w:divBdr>
        <w:top w:val="none" w:sz="0" w:space="0" w:color="auto"/>
        <w:left w:val="none" w:sz="0" w:space="0" w:color="auto"/>
        <w:bottom w:val="none" w:sz="0" w:space="0" w:color="auto"/>
        <w:right w:val="none" w:sz="0" w:space="0" w:color="auto"/>
      </w:divBdr>
    </w:div>
    <w:div w:id="1233083839">
      <w:bodyDiv w:val="1"/>
      <w:marLeft w:val="0"/>
      <w:marRight w:val="0"/>
      <w:marTop w:val="0"/>
      <w:marBottom w:val="0"/>
      <w:divBdr>
        <w:top w:val="none" w:sz="0" w:space="0" w:color="auto"/>
        <w:left w:val="none" w:sz="0" w:space="0" w:color="auto"/>
        <w:bottom w:val="none" w:sz="0" w:space="0" w:color="auto"/>
        <w:right w:val="none" w:sz="0" w:space="0" w:color="auto"/>
      </w:divBdr>
    </w:div>
    <w:div w:id="1233152442">
      <w:bodyDiv w:val="1"/>
      <w:marLeft w:val="0"/>
      <w:marRight w:val="0"/>
      <w:marTop w:val="0"/>
      <w:marBottom w:val="0"/>
      <w:divBdr>
        <w:top w:val="none" w:sz="0" w:space="0" w:color="auto"/>
        <w:left w:val="none" w:sz="0" w:space="0" w:color="auto"/>
        <w:bottom w:val="none" w:sz="0" w:space="0" w:color="auto"/>
        <w:right w:val="none" w:sz="0" w:space="0" w:color="auto"/>
      </w:divBdr>
    </w:div>
    <w:div w:id="1233155265">
      <w:bodyDiv w:val="1"/>
      <w:marLeft w:val="0"/>
      <w:marRight w:val="0"/>
      <w:marTop w:val="0"/>
      <w:marBottom w:val="0"/>
      <w:divBdr>
        <w:top w:val="none" w:sz="0" w:space="0" w:color="auto"/>
        <w:left w:val="none" w:sz="0" w:space="0" w:color="auto"/>
        <w:bottom w:val="none" w:sz="0" w:space="0" w:color="auto"/>
        <w:right w:val="none" w:sz="0" w:space="0" w:color="auto"/>
      </w:divBdr>
    </w:div>
    <w:div w:id="1233350737">
      <w:bodyDiv w:val="1"/>
      <w:marLeft w:val="0"/>
      <w:marRight w:val="0"/>
      <w:marTop w:val="0"/>
      <w:marBottom w:val="0"/>
      <w:divBdr>
        <w:top w:val="none" w:sz="0" w:space="0" w:color="auto"/>
        <w:left w:val="none" w:sz="0" w:space="0" w:color="auto"/>
        <w:bottom w:val="none" w:sz="0" w:space="0" w:color="auto"/>
        <w:right w:val="none" w:sz="0" w:space="0" w:color="auto"/>
      </w:divBdr>
    </w:div>
    <w:div w:id="1233352708">
      <w:bodyDiv w:val="1"/>
      <w:marLeft w:val="0"/>
      <w:marRight w:val="0"/>
      <w:marTop w:val="0"/>
      <w:marBottom w:val="0"/>
      <w:divBdr>
        <w:top w:val="none" w:sz="0" w:space="0" w:color="auto"/>
        <w:left w:val="none" w:sz="0" w:space="0" w:color="auto"/>
        <w:bottom w:val="none" w:sz="0" w:space="0" w:color="auto"/>
        <w:right w:val="none" w:sz="0" w:space="0" w:color="auto"/>
      </w:divBdr>
    </w:div>
    <w:div w:id="1233392795">
      <w:bodyDiv w:val="1"/>
      <w:marLeft w:val="0"/>
      <w:marRight w:val="0"/>
      <w:marTop w:val="0"/>
      <w:marBottom w:val="0"/>
      <w:divBdr>
        <w:top w:val="none" w:sz="0" w:space="0" w:color="auto"/>
        <w:left w:val="none" w:sz="0" w:space="0" w:color="auto"/>
        <w:bottom w:val="none" w:sz="0" w:space="0" w:color="auto"/>
        <w:right w:val="none" w:sz="0" w:space="0" w:color="auto"/>
      </w:divBdr>
    </w:div>
    <w:div w:id="1233615762">
      <w:bodyDiv w:val="1"/>
      <w:marLeft w:val="0"/>
      <w:marRight w:val="0"/>
      <w:marTop w:val="0"/>
      <w:marBottom w:val="0"/>
      <w:divBdr>
        <w:top w:val="none" w:sz="0" w:space="0" w:color="auto"/>
        <w:left w:val="none" w:sz="0" w:space="0" w:color="auto"/>
        <w:bottom w:val="none" w:sz="0" w:space="0" w:color="auto"/>
        <w:right w:val="none" w:sz="0" w:space="0" w:color="auto"/>
      </w:divBdr>
    </w:div>
    <w:div w:id="1233616435">
      <w:bodyDiv w:val="1"/>
      <w:marLeft w:val="0"/>
      <w:marRight w:val="0"/>
      <w:marTop w:val="0"/>
      <w:marBottom w:val="0"/>
      <w:divBdr>
        <w:top w:val="none" w:sz="0" w:space="0" w:color="auto"/>
        <w:left w:val="none" w:sz="0" w:space="0" w:color="auto"/>
        <w:bottom w:val="none" w:sz="0" w:space="0" w:color="auto"/>
        <w:right w:val="none" w:sz="0" w:space="0" w:color="auto"/>
      </w:divBdr>
    </w:div>
    <w:div w:id="1233663792">
      <w:bodyDiv w:val="1"/>
      <w:marLeft w:val="0"/>
      <w:marRight w:val="0"/>
      <w:marTop w:val="0"/>
      <w:marBottom w:val="0"/>
      <w:divBdr>
        <w:top w:val="none" w:sz="0" w:space="0" w:color="auto"/>
        <w:left w:val="none" w:sz="0" w:space="0" w:color="auto"/>
        <w:bottom w:val="none" w:sz="0" w:space="0" w:color="auto"/>
        <w:right w:val="none" w:sz="0" w:space="0" w:color="auto"/>
      </w:divBdr>
    </w:div>
    <w:div w:id="1233811235">
      <w:bodyDiv w:val="1"/>
      <w:marLeft w:val="0"/>
      <w:marRight w:val="0"/>
      <w:marTop w:val="0"/>
      <w:marBottom w:val="0"/>
      <w:divBdr>
        <w:top w:val="none" w:sz="0" w:space="0" w:color="auto"/>
        <w:left w:val="none" w:sz="0" w:space="0" w:color="auto"/>
        <w:bottom w:val="none" w:sz="0" w:space="0" w:color="auto"/>
        <w:right w:val="none" w:sz="0" w:space="0" w:color="auto"/>
      </w:divBdr>
    </w:div>
    <w:div w:id="1234118804">
      <w:bodyDiv w:val="1"/>
      <w:marLeft w:val="0"/>
      <w:marRight w:val="0"/>
      <w:marTop w:val="0"/>
      <w:marBottom w:val="0"/>
      <w:divBdr>
        <w:top w:val="none" w:sz="0" w:space="0" w:color="auto"/>
        <w:left w:val="none" w:sz="0" w:space="0" w:color="auto"/>
        <w:bottom w:val="none" w:sz="0" w:space="0" w:color="auto"/>
        <w:right w:val="none" w:sz="0" w:space="0" w:color="auto"/>
      </w:divBdr>
    </w:div>
    <w:div w:id="1234120109">
      <w:bodyDiv w:val="1"/>
      <w:marLeft w:val="0"/>
      <w:marRight w:val="0"/>
      <w:marTop w:val="0"/>
      <w:marBottom w:val="0"/>
      <w:divBdr>
        <w:top w:val="none" w:sz="0" w:space="0" w:color="auto"/>
        <w:left w:val="none" w:sz="0" w:space="0" w:color="auto"/>
        <w:bottom w:val="none" w:sz="0" w:space="0" w:color="auto"/>
        <w:right w:val="none" w:sz="0" w:space="0" w:color="auto"/>
      </w:divBdr>
    </w:div>
    <w:div w:id="1234123401">
      <w:bodyDiv w:val="1"/>
      <w:marLeft w:val="0"/>
      <w:marRight w:val="0"/>
      <w:marTop w:val="0"/>
      <w:marBottom w:val="0"/>
      <w:divBdr>
        <w:top w:val="none" w:sz="0" w:space="0" w:color="auto"/>
        <w:left w:val="none" w:sz="0" w:space="0" w:color="auto"/>
        <w:bottom w:val="none" w:sz="0" w:space="0" w:color="auto"/>
        <w:right w:val="none" w:sz="0" w:space="0" w:color="auto"/>
      </w:divBdr>
    </w:div>
    <w:div w:id="1234202816">
      <w:bodyDiv w:val="1"/>
      <w:marLeft w:val="0"/>
      <w:marRight w:val="0"/>
      <w:marTop w:val="0"/>
      <w:marBottom w:val="0"/>
      <w:divBdr>
        <w:top w:val="none" w:sz="0" w:space="0" w:color="auto"/>
        <w:left w:val="none" w:sz="0" w:space="0" w:color="auto"/>
        <w:bottom w:val="none" w:sz="0" w:space="0" w:color="auto"/>
        <w:right w:val="none" w:sz="0" w:space="0" w:color="auto"/>
      </w:divBdr>
    </w:div>
    <w:div w:id="1234239573">
      <w:bodyDiv w:val="1"/>
      <w:marLeft w:val="0"/>
      <w:marRight w:val="0"/>
      <w:marTop w:val="0"/>
      <w:marBottom w:val="0"/>
      <w:divBdr>
        <w:top w:val="none" w:sz="0" w:space="0" w:color="auto"/>
        <w:left w:val="none" w:sz="0" w:space="0" w:color="auto"/>
        <w:bottom w:val="none" w:sz="0" w:space="0" w:color="auto"/>
        <w:right w:val="none" w:sz="0" w:space="0" w:color="auto"/>
      </w:divBdr>
    </w:div>
    <w:div w:id="1234240871">
      <w:bodyDiv w:val="1"/>
      <w:marLeft w:val="0"/>
      <w:marRight w:val="0"/>
      <w:marTop w:val="0"/>
      <w:marBottom w:val="0"/>
      <w:divBdr>
        <w:top w:val="none" w:sz="0" w:space="0" w:color="auto"/>
        <w:left w:val="none" w:sz="0" w:space="0" w:color="auto"/>
        <w:bottom w:val="none" w:sz="0" w:space="0" w:color="auto"/>
        <w:right w:val="none" w:sz="0" w:space="0" w:color="auto"/>
      </w:divBdr>
    </w:div>
    <w:div w:id="1234311753">
      <w:bodyDiv w:val="1"/>
      <w:marLeft w:val="0"/>
      <w:marRight w:val="0"/>
      <w:marTop w:val="0"/>
      <w:marBottom w:val="0"/>
      <w:divBdr>
        <w:top w:val="none" w:sz="0" w:space="0" w:color="auto"/>
        <w:left w:val="none" w:sz="0" w:space="0" w:color="auto"/>
        <w:bottom w:val="none" w:sz="0" w:space="0" w:color="auto"/>
        <w:right w:val="none" w:sz="0" w:space="0" w:color="auto"/>
      </w:divBdr>
    </w:div>
    <w:div w:id="1234319548">
      <w:bodyDiv w:val="1"/>
      <w:marLeft w:val="0"/>
      <w:marRight w:val="0"/>
      <w:marTop w:val="0"/>
      <w:marBottom w:val="0"/>
      <w:divBdr>
        <w:top w:val="none" w:sz="0" w:space="0" w:color="auto"/>
        <w:left w:val="none" w:sz="0" w:space="0" w:color="auto"/>
        <w:bottom w:val="none" w:sz="0" w:space="0" w:color="auto"/>
        <w:right w:val="none" w:sz="0" w:space="0" w:color="auto"/>
      </w:divBdr>
    </w:div>
    <w:div w:id="1234319982">
      <w:bodyDiv w:val="1"/>
      <w:marLeft w:val="0"/>
      <w:marRight w:val="0"/>
      <w:marTop w:val="0"/>
      <w:marBottom w:val="0"/>
      <w:divBdr>
        <w:top w:val="none" w:sz="0" w:space="0" w:color="auto"/>
        <w:left w:val="none" w:sz="0" w:space="0" w:color="auto"/>
        <w:bottom w:val="none" w:sz="0" w:space="0" w:color="auto"/>
        <w:right w:val="none" w:sz="0" w:space="0" w:color="auto"/>
      </w:divBdr>
    </w:div>
    <w:div w:id="1234504693">
      <w:bodyDiv w:val="1"/>
      <w:marLeft w:val="0"/>
      <w:marRight w:val="0"/>
      <w:marTop w:val="0"/>
      <w:marBottom w:val="0"/>
      <w:divBdr>
        <w:top w:val="none" w:sz="0" w:space="0" w:color="auto"/>
        <w:left w:val="none" w:sz="0" w:space="0" w:color="auto"/>
        <w:bottom w:val="none" w:sz="0" w:space="0" w:color="auto"/>
        <w:right w:val="none" w:sz="0" w:space="0" w:color="auto"/>
      </w:divBdr>
    </w:div>
    <w:div w:id="1234505452">
      <w:bodyDiv w:val="1"/>
      <w:marLeft w:val="0"/>
      <w:marRight w:val="0"/>
      <w:marTop w:val="0"/>
      <w:marBottom w:val="0"/>
      <w:divBdr>
        <w:top w:val="none" w:sz="0" w:space="0" w:color="auto"/>
        <w:left w:val="none" w:sz="0" w:space="0" w:color="auto"/>
        <w:bottom w:val="none" w:sz="0" w:space="0" w:color="auto"/>
        <w:right w:val="none" w:sz="0" w:space="0" w:color="auto"/>
      </w:divBdr>
    </w:div>
    <w:div w:id="1234656412">
      <w:bodyDiv w:val="1"/>
      <w:marLeft w:val="0"/>
      <w:marRight w:val="0"/>
      <w:marTop w:val="0"/>
      <w:marBottom w:val="0"/>
      <w:divBdr>
        <w:top w:val="none" w:sz="0" w:space="0" w:color="auto"/>
        <w:left w:val="none" w:sz="0" w:space="0" w:color="auto"/>
        <w:bottom w:val="none" w:sz="0" w:space="0" w:color="auto"/>
        <w:right w:val="none" w:sz="0" w:space="0" w:color="auto"/>
      </w:divBdr>
    </w:div>
    <w:div w:id="1234660276">
      <w:bodyDiv w:val="1"/>
      <w:marLeft w:val="0"/>
      <w:marRight w:val="0"/>
      <w:marTop w:val="0"/>
      <w:marBottom w:val="0"/>
      <w:divBdr>
        <w:top w:val="none" w:sz="0" w:space="0" w:color="auto"/>
        <w:left w:val="none" w:sz="0" w:space="0" w:color="auto"/>
        <w:bottom w:val="none" w:sz="0" w:space="0" w:color="auto"/>
        <w:right w:val="none" w:sz="0" w:space="0" w:color="auto"/>
      </w:divBdr>
    </w:div>
    <w:div w:id="1235123773">
      <w:bodyDiv w:val="1"/>
      <w:marLeft w:val="0"/>
      <w:marRight w:val="0"/>
      <w:marTop w:val="0"/>
      <w:marBottom w:val="0"/>
      <w:divBdr>
        <w:top w:val="none" w:sz="0" w:space="0" w:color="auto"/>
        <w:left w:val="none" w:sz="0" w:space="0" w:color="auto"/>
        <w:bottom w:val="none" w:sz="0" w:space="0" w:color="auto"/>
        <w:right w:val="none" w:sz="0" w:space="0" w:color="auto"/>
      </w:divBdr>
    </w:div>
    <w:div w:id="1235162402">
      <w:bodyDiv w:val="1"/>
      <w:marLeft w:val="0"/>
      <w:marRight w:val="0"/>
      <w:marTop w:val="0"/>
      <w:marBottom w:val="0"/>
      <w:divBdr>
        <w:top w:val="none" w:sz="0" w:space="0" w:color="auto"/>
        <w:left w:val="none" w:sz="0" w:space="0" w:color="auto"/>
        <w:bottom w:val="none" w:sz="0" w:space="0" w:color="auto"/>
        <w:right w:val="none" w:sz="0" w:space="0" w:color="auto"/>
      </w:divBdr>
    </w:div>
    <w:div w:id="1235162511">
      <w:bodyDiv w:val="1"/>
      <w:marLeft w:val="0"/>
      <w:marRight w:val="0"/>
      <w:marTop w:val="0"/>
      <w:marBottom w:val="0"/>
      <w:divBdr>
        <w:top w:val="none" w:sz="0" w:space="0" w:color="auto"/>
        <w:left w:val="none" w:sz="0" w:space="0" w:color="auto"/>
        <w:bottom w:val="none" w:sz="0" w:space="0" w:color="auto"/>
        <w:right w:val="none" w:sz="0" w:space="0" w:color="auto"/>
      </w:divBdr>
    </w:div>
    <w:div w:id="1235237783">
      <w:bodyDiv w:val="1"/>
      <w:marLeft w:val="0"/>
      <w:marRight w:val="0"/>
      <w:marTop w:val="0"/>
      <w:marBottom w:val="0"/>
      <w:divBdr>
        <w:top w:val="none" w:sz="0" w:space="0" w:color="auto"/>
        <w:left w:val="none" w:sz="0" w:space="0" w:color="auto"/>
        <w:bottom w:val="none" w:sz="0" w:space="0" w:color="auto"/>
        <w:right w:val="none" w:sz="0" w:space="0" w:color="auto"/>
      </w:divBdr>
    </w:div>
    <w:div w:id="1235241840">
      <w:bodyDiv w:val="1"/>
      <w:marLeft w:val="0"/>
      <w:marRight w:val="0"/>
      <w:marTop w:val="0"/>
      <w:marBottom w:val="0"/>
      <w:divBdr>
        <w:top w:val="none" w:sz="0" w:space="0" w:color="auto"/>
        <w:left w:val="none" w:sz="0" w:space="0" w:color="auto"/>
        <w:bottom w:val="none" w:sz="0" w:space="0" w:color="auto"/>
        <w:right w:val="none" w:sz="0" w:space="0" w:color="auto"/>
      </w:divBdr>
    </w:div>
    <w:div w:id="1235311112">
      <w:bodyDiv w:val="1"/>
      <w:marLeft w:val="0"/>
      <w:marRight w:val="0"/>
      <w:marTop w:val="0"/>
      <w:marBottom w:val="0"/>
      <w:divBdr>
        <w:top w:val="none" w:sz="0" w:space="0" w:color="auto"/>
        <w:left w:val="none" w:sz="0" w:space="0" w:color="auto"/>
        <w:bottom w:val="none" w:sz="0" w:space="0" w:color="auto"/>
        <w:right w:val="none" w:sz="0" w:space="0" w:color="auto"/>
      </w:divBdr>
    </w:div>
    <w:div w:id="1235314613">
      <w:bodyDiv w:val="1"/>
      <w:marLeft w:val="0"/>
      <w:marRight w:val="0"/>
      <w:marTop w:val="0"/>
      <w:marBottom w:val="0"/>
      <w:divBdr>
        <w:top w:val="none" w:sz="0" w:space="0" w:color="auto"/>
        <w:left w:val="none" w:sz="0" w:space="0" w:color="auto"/>
        <w:bottom w:val="none" w:sz="0" w:space="0" w:color="auto"/>
        <w:right w:val="none" w:sz="0" w:space="0" w:color="auto"/>
      </w:divBdr>
    </w:div>
    <w:div w:id="1235319820">
      <w:bodyDiv w:val="1"/>
      <w:marLeft w:val="0"/>
      <w:marRight w:val="0"/>
      <w:marTop w:val="0"/>
      <w:marBottom w:val="0"/>
      <w:divBdr>
        <w:top w:val="none" w:sz="0" w:space="0" w:color="auto"/>
        <w:left w:val="none" w:sz="0" w:space="0" w:color="auto"/>
        <w:bottom w:val="none" w:sz="0" w:space="0" w:color="auto"/>
        <w:right w:val="none" w:sz="0" w:space="0" w:color="auto"/>
      </w:divBdr>
    </w:div>
    <w:div w:id="1235355404">
      <w:bodyDiv w:val="1"/>
      <w:marLeft w:val="0"/>
      <w:marRight w:val="0"/>
      <w:marTop w:val="0"/>
      <w:marBottom w:val="0"/>
      <w:divBdr>
        <w:top w:val="none" w:sz="0" w:space="0" w:color="auto"/>
        <w:left w:val="none" w:sz="0" w:space="0" w:color="auto"/>
        <w:bottom w:val="none" w:sz="0" w:space="0" w:color="auto"/>
        <w:right w:val="none" w:sz="0" w:space="0" w:color="auto"/>
      </w:divBdr>
    </w:div>
    <w:div w:id="1235630955">
      <w:bodyDiv w:val="1"/>
      <w:marLeft w:val="0"/>
      <w:marRight w:val="0"/>
      <w:marTop w:val="0"/>
      <w:marBottom w:val="0"/>
      <w:divBdr>
        <w:top w:val="none" w:sz="0" w:space="0" w:color="auto"/>
        <w:left w:val="none" w:sz="0" w:space="0" w:color="auto"/>
        <w:bottom w:val="none" w:sz="0" w:space="0" w:color="auto"/>
        <w:right w:val="none" w:sz="0" w:space="0" w:color="auto"/>
      </w:divBdr>
    </w:div>
    <w:div w:id="1235823589">
      <w:bodyDiv w:val="1"/>
      <w:marLeft w:val="0"/>
      <w:marRight w:val="0"/>
      <w:marTop w:val="0"/>
      <w:marBottom w:val="0"/>
      <w:divBdr>
        <w:top w:val="none" w:sz="0" w:space="0" w:color="auto"/>
        <w:left w:val="none" w:sz="0" w:space="0" w:color="auto"/>
        <w:bottom w:val="none" w:sz="0" w:space="0" w:color="auto"/>
        <w:right w:val="none" w:sz="0" w:space="0" w:color="auto"/>
      </w:divBdr>
    </w:div>
    <w:div w:id="1236086478">
      <w:bodyDiv w:val="1"/>
      <w:marLeft w:val="0"/>
      <w:marRight w:val="0"/>
      <w:marTop w:val="0"/>
      <w:marBottom w:val="0"/>
      <w:divBdr>
        <w:top w:val="none" w:sz="0" w:space="0" w:color="auto"/>
        <w:left w:val="none" w:sz="0" w:space="0" w:color="auto"/>
        <w:bottom w:val="none" w:sz="0" w:space="0" w:color="auto"/>
        <w:right w:val="none" w:sz="0" w:space="0" w:color="auto"/>
      </w:divBdr>
    </w:div>
    <w:div w:id="1236161393">
      <w:bodyDiv w:val="1"/>
      <w:marLeft w:val="0"/>
      <w:marRight w:val="0"/>
      <w:marTop w:val="0"/>
      <w:marBottom w:val="0"/>
      <w:divBdr>
        <w:top w:val="none" w:sz="0" w:space="0" w:color="auto"/>
        <w:left w:val="none" w:sz="0" w:space="0" w:color="auto"/>
        <w:bottom w:val="none" w:sz="0" w:space="0" w:color="auto"/>
        <w:right w:val="none" w:sz="0" w:space="0" w:color="auto"/>
      </w:divBdr>
    </w:div>
    <w:div w:id="1236207427">
      <w:bodyDiv w:val="1"/>
      <w:marLeft w:val="0"/>
      <w:marRight w:val="0"/>
      <w:marTop w:val="0"/>
      <w:marBottom w:val="0"/>
      <w:divBdr>
        <w:top w:val="none" w:sz="0" w:space="0" w:color="auto"/>
        <w:left w:val="none" w:sz="0" w:space="0" w:color="auto"/>
        <w:bottom w:val="none" w:sz="0" w:space="0" w:color="auto"/>
        <w:right w:val="none" w:sz="0" w:space="0" w:color="auto"/>
      </w:divBdr>
    </w:div>
    <w:div w:id="1236234273">
      <w:bodyDiv w:val="1"/>
      <w:marLeft w:val="0"/>
      <w:marRight w:val="0"/>
      <w:marTop w:val="0"/>
      <w:marBottom w:val="0"/>
      <w:divBdr>
        <w:top w:val="none" w:sz="0" w:space="0" w:color="auto"/>
        <w:left w:val="none" w:sz="0" w:space="0" w:color="auto"/>
        <w:bottom w:val="none" w:sz="0" w:space="0" w:color="auto"/>
        <w:right w:val="none" w:sz="0" w:space="0" w:color="auto"/>
      </w:divBdr>
    </w:div>
    <w:div w:id="1236402554">
      <w:bodyDiv w:val="1"/>
      <w:marLeft w:val="0"/>
      <w:marRight w:val="0"/>
      <w:marTop w:val="0"/>
      <w:marBottom w:val="0"/>
      <w:divBdr>
        <w:top w:val="none" w:sz="0" w:space="0" w:color="auto"/>
        <w:left w:val="none" w:sz="0" w:space="0" w:color="auto"/>
        <w:bottom w:val="none" w:sz="0" w:space="0" w:color="auto"/>
        <w:right w:val="none" w:sz="0" w:space="0" w:color="auto"/>
      </w:divBdr>
    </w:div>
    <w:div w:id="1236472900">
      <w:bodyDiv w:val="1"/>
      <w:marLeft w:val="0"/>
      <w:marRight w:val="0"/>
      <w:marTop w:val="0"/>
      <w:marBottom w:val="0"/>
      <w:divBdr>
        <w:top w:val="none" w:sz="0" w:space="0" w:color="auto"/>
        <w:left w:val="none" w:sz="0" w:space="0" w:color="auto"/>
        <w:bottom w:val="none" w:sz="0" w:space="0" w:color="auto"/>
        <w:right w:val="none" w:sz="0" w:space="0" w:color="auto"/>
      </w:divBdr>
    </w:div>
    <w:div w:id="1236548852">
      <w:bodyDiv w:val="1"/>
      <w:marLeft w:val="0"/>
      <w:marRight w:val="0"/>
      <w:marTop w:val="0"/>
      <w:marBottom w:val="0"/>
      <w:divBdr>
        <w:top w:val="none" w:sz="0" w:space="0" w:color="auto"/>
        <w:left w:val="none" w:sz="0" w:space="0" w:color="auto"/>
        <w:bottom w:val="none" w:sz="0" w:space="0" w:color="auto"/>
        <w:right w:val="none" w:sz="0" w:space="0" w:color="auto"/>
      </w:divBdr>
    </w:div>
    <w:div w:id="1236549598">
      <w:bodyDiv w:val="1"/>
      <w:marLeft w:val="0"/>
      <w:marRight w:val="0"/>
      <w:marTop w:val="0"/>
      <w:marBottom w:val="0"/>
      <w:divBdr>
        <w:top w:val="none" w:sz="0" w:space="0" w:color="auto"/>
        <w:left w:val="none" w:sz="0" w:space="0" w:color="auto"/>
        <w:bottom w:val="none" w:sz="0" w:space="0" w:color="auto"/>
        <w:right w:val="none" w:sz="0" w:space="0" w:color="auto"/>
      </w:divBdr>
    </w:div>
    <w:div w:id="1236629415">
      <w:bodyDiv w:val="1"/>
      <w:marLeft w:val="0"/>
      <w:marRight w:val="0"/>
      <w:marTop w:val="0"/>
      <w:marBottom w:val="0"/>
      <w:divBdr>
        <w:top w:val="none" w:sz="0" w:space="0" w:color="auto"/>
        <w:left w:val="none" w:sz="0" w:space="0" w:color="auto"/>
        <w:bottom w:val="none" w:sz="0" w:space="0" w:color="auto"/>
        <w:right w:val="none" w:sz="0" w:space="0" w:color="auto"/>
      </w:divBdr>
    </w:div>
    <w:div w:id="1237201561">
      <w:bodyDiv w:val="1"/>
      <w:marLeft w:val="0"/>
      <w:marRight w:val="0"/>
      <w:marTop w:val="0"/>
      <w:marBottom w:val="0"/>
      <w:divBdr>
        <w:top w:val="none" w:sz="0" w:space="0" w:color="auto"/>
        <w:left w:val="none" w:sz="0" w:space="0" w:color="auto"/>
        <w:bottom w:val="none" w:sz="0" w:space="0" w:color="auto"/>
        <w:right w:val="none" w:sz="0" w:space="0" w:color="auto"/>
      </w:divBdr>
    </w:div>
    <w:div w:id="1237209942">
      <w:bodyDiv w:val="1"/>
      <w:marLeft w:val="0"/>
      <w:marRight w:val="0"/>
      <w:marTop w:val="0"/>
      <w:marBottom w:val="0"/>
      <w:divBdr>
        <w:top w:val="none" w:sz="0" w:space="0" w:color="auto"/>
        <w:left w:val="none" w:sz="0" w:space="0" w:color="auto"/>
        <w:bottom w:val="none" w:sz="0" w:space="0" w:color="auto"/>
        <w:right w:val="none" w:sz="0" w:space="0" w:color="auto"/>
      </w:divBdr>
    </w:div>
    <w:div w:id="1237281358">
      <w:bodyDiv w:val="1"/>
      <w:marLeft w:val="0"/>
      <w:marRight w:val="0"/>
      <w:marTop w:val="0"/>
      <w:marBottom w:val="0"/>
      <w:divBdr>
        <w:top w:val="none" w:sz="0" w:space="0" w:color="auto"/>
        <w:left w:val="none" w:sz="0" w:space="0" w:color="auto"/>
        <w:bottom w:val="none" w:sz="0" w:space="0" w:color="auto"/>
        <w:right w:val="none" w:sz="0" w:space="0" w:color="auto"/>
      </w:divBdr>
    </w:div>
    <w:div w:id="1237282092">
      <w:bodyDiv w:val="1"/>
      <w:marLeft w:val="0"/>
      <w:marRight w:val="0"/>
      <w:marTop w:val="0"/>
      <w:marBottom w:val="0"/>
      <w:divBdr>
        <w:top w:val="none" w:sz="0" w:space="0" w:color="auto"/>
        <w:left w:val="none" w:sz="0" w:space="0" w:color="auto"/>
        <w:bottom w:val="none" w:sz="0" w:space="0" w:color="auto"/>
        <w:right w:val="none" w:sz="0" w:space="0" w:color="auto"/>
      </w:divBdr>
    </w:div>
    <w:div w:id="1237470281">
      <w:bodyDiv w:val="1"/>
      <w:marLeft w:val="0"/>
      <w:marRight w:val="0"/>
      <w:marTop w:val="0"/>
      <w:marBottom w:val="0"/>
      <w:divBdr>
        <w:top w:val="none" w:sz="0" w:space="0" w:color="auto"/>
        <w:left w:val="none" w:sz="0" w:space="0" w:color="auto"/>
        <w:bottom w:val="none" w:sz="0" w:space="0" w:color="auto"/>
        <w:right w:val="none" w:sz="0" w:space="0" w:color="auto"/>
      </w:divBdr>
    </w:div>
    <w:div w:id="1237592789">
      <w:bodyDiv w:val="1"/>
      <w:marLeft w:val="0"/>
      <w:marRight w:val="0"/>
      <w:marTop w:val="0"/>
      <w:marBottom w:val="0"/>
      <w:divBdr>
        <w:top w:val="none" w:sz="0" w:space="0" w:color="auto"/>
        <w:left w:val="none" w:sz="0" w:space="0" w:color="auto"/>
        <w:bottom w:val="none" w:sz="0" w:space="0" w:color="auto"/>
        <w:right w:val="none" w:sz="0" w:space="0" w:color="auto"/>
      </w:divBdr>
    </w:div>
    <w:div w:id="1237663003">
      <w:bodyDiv w:val="1"/>
      <w:marLeft w:val="0"/>
      <w:marRight w:val="0"/>
      <w:marTop w:val="0"/>
      <w:marBottom w:val="0"/>
      <w:divBdr>
        <w:top w:val="none" w:sz="0" w:space="0" w:color="auto"/>
        <w:left w:val="none" w:sz="0" w:space="0" w:color="auto"/>
        <w:bottom w:val="none" w:sz="0" w:space="0" w:color="auto"/>
        <w:right w:val="none" w:sz="0" w:space="0" w:color="auto"/>
      </w:divBdr>
    </w:div>
    <w:div w:id="1237672124">
      <w:bodyDiv w:val="1"/>
      <w:marLeft w:val="0"/>
      <w:marRight w:val="0"/>
      <w:marTop w:val="0"/>
      <w:marBottom w:val="0"/>
      <w:divBdr>
        <w:top w:val="none" w:sz="0" w:space="0" w:color="auto"/>
        <w:left w:val="none" w:sz="0" w:space="0" w:color="auto"/>
        <w:bottom w:val="none" w:sz="0" w:space="0" w:color="auto"/>
        <w:right w:val="none" w:sz="0" w:space="0" w:color="auto"/>
      </w:divBdr>
      <w:divsChild>
        <w:div w:id="1396928779">
          <w:marLeft w:val="0"/>
          <w:marRight w:val="0"/>
          <w:marTop w:val="0"/>
          <w:marBottom w:val="0"/>
          <w:divBdr>
            <w:top w:val="none" w:sz="0" w:space="0" w:color="auto"/>
            <w:left w:val="none" w:sz="0" w:space="0" w:color="auto"/>
            <w:bottom w:val="none" w:sz="0" w:space="0" w:color="auto"/>
            <w:right w:val="none" w:sz="0" w:space="0" w:color="auto"/>
          </w:divBdr>
          <w:divsChild>
            <w:div w:id="797340632">
              <w:marLeft w:val="0"/>
              <w:marRight w:val="0"/>
              <w:marTop w:val="0"/>
              <w:marBottom w:val="0"/>
              <w:divBdr>
                <w:top w:val="none" w:sz="0" w:space="0" w:color="auto"/>
                <w:left w:val="none" w:sz="0" w:space="0" w:color="auto"/>
                <w:bottom w:val="none" w:sz="0" w:space="0" w:color="auto"/>
                <w:right w:val="none" w:sz="0" w:space="0" w:color="auto"/>
              </w:divBdr>
              <w:divsChild>
                <w:div w:id="282350889">
                  <w:marLeft w:val="0"/>
                  <w:marRight w:val="0"/>
                  <w:marTop w:val="0"/>
                  <w:marBottom w:val="0"/>
                  <w:divBdr>
                    <w:top w:val="none" w:sz="0" w:space="0" w:color="auto"/>
                    <w:left w:val="none" w:sz="0" w:space="0" w:color="auto"/>
                    <w:bottom w:val="none" w:sz="0" w:space="0" w:color="auto"/>
                    <w:right w:val="none" w:sz="0" w:space="0" w:color="auto"/>
                  </w:divBdr>
                  <w:divsChild>
                    <w:div w:id="445659057">
                      <w:marLeft w:val="0"/>
                      <w:marRight w:val="0"/>
                      <w:marTop w:val="0"/>
                      <w:marBottom w:val="0"/>
                      <w:divBdr>
                        <w:top w:val="none" w:sz="0" w:space="0" w:color="auto"/>
                        <w:left w:val="none" w:sz="0" w:space="0" w:color="auto"/>
                        <w:bottom w:val="none" w:sz="0" w:space="0" w:color="auto"/>
                        <w:right w:val="none" w:sz="0" w:space="0" w:color="auto"/>
                      </w:divBdr>
                      <w:divsChild>
                        <w:div w:id="2089881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7738094">
      <w:bodyDiv w:val="1"/>
      <w:marLeft w:val="0"/>
      <w:marRight w:val="0"/>
      <w:marTop w:val="0"/>
      <w:marBottom w:val="0"/>
      <w:divBdr>
        <w:top w:val="none" w:sz="0" w:space="0" w:color="auto"/>
        <w:left w:val="none" w:sz="0" w:space="0" w:color="auto"/>
        <w:bottom w:val="none" w:sz="0" w:space="0" w:color="auto"/>
        <w:right w:val="none" w:sz="0" w:space="0" w:color="auto"/>
      </w:divBdr>
    </w:div>
    <w:div w:id="1237782603">
      <w:bodyDiv w:val="1"/>
      <w:marLeft w:val="0"/>
      <w:marRight w:val="0"/>
      <w:marTop w:val="0"/>
      <w:marBottom w:val="0"/>
      <w:divBdr>
        <w:top w:val="none" w:sz="0" w:space="0" w:color="auto"/>
        <w:left w:val="none" w:sz="0" w:space="0" w:color="auto"/>
        <w:bottom w:val="none" w:sz="0" w:space="0" w:color="auto"/>
        <w:right w:val="none" w:sz="0" w:space="0" w:color="auto"/>
      </w:divBdr>
    </w:div>
    <w:div w:id="1237784391">
      <w:bodyDiv w:val="1"/>
      <w:marLeft w:val="0"/>
      <w:marRight w:val="0"/>
      <w:marTop w:val="0"/>
      <w:marBottom w:val="0"/>
      <w:divBdr>
        <w:top w:val="none" w:sz="0" w:space="0" w:color="auto"/>
        <w:left w:val="none" w:sz="0" w:space="0" w:color="auto"/>
        <w:bottom w:val="none" w:sz="0" w:space="0" w:color="auto"/>
        <w:right w:val="none" w:sz="0" w:space="0" w:color="auto"/>
      </w:divBdr>
    </w:div>
    <w:div w:id="1238172543">
      <w:bodyDiv w:val="1"/>
      <w:marLeft w:val="0"/>
      <w:marRight w:val="0"/>
      <w:marTop w:val="0"/>
      <w:marBottom w:val="0"/>
      <w:divBdr>
        <w:top w:val="none" w:sz="0" w:space="0" w:color="auto"/>
        <w:left w:val="none" w:sz="0" w:space="0" w:color="auto"/>
        <w:bottom w:val="none" w:sz="0" w:space="0" w:color="auto"/>
        <w:right w:val="none" w:sz="0" w:space="0" w:color="auto"/>
      </w:divBdr>
    </w:div>
    <w:div w:id="1238172749">
      <w:bodyDiv w:val="1"/>
      <w:marLeft w:val="0"/>
      <w:marRight w:val="0"/>
      <w:marTop w:val="0"/>
      <w:marBottom w:val="0"/>
      <w:divBdr>
        <w:top w:val="none" w:sz="0" w:space="0" w:color="auto"/>
        <w:left w:val="none" w:sz="0" w:space="0" w:color="auto"/>
        <w:bottom w:val="none" w:sz="0" w:space="0" w:color="auto"/>
        <w:right w:val="none" w:sz="0" w:space="0" w:color="auto"/>
      </w:divBdr>
    </w:div>
    <w:div w:id="1238202428">
      <w:bodyDiv w:val="1"/>
      <w:marLeft w:val="0"/>
      <w:marRight w:val="0"/>
      <w:marTop w:val="0"/>
      <w:marBottom w:val="0"/>
      <w:divBdr>
        <w:top w:val="none" w:sz="0" w:space="0" w:color="auto"/>
        <w:left w:val="none" w:sz="0" w:space="0" w:color="auto"/>
        <w:bottom w:val="none" w:sz="0" w:space="0" w:color="auto"/>
        <w:right w:val="none" w:sz="0" w:space="0" w:color="auto"/>
      </w:divBdr>
    </w:div>
    <w:div w:id="1238325993">
      <w:bodyDiv w:val="1"/>
      <w:marLeft w:val="0"/>
      <w:marRight w:val="0"/>
      <w:marTop w:val="0"/>
      <w:marBottom w:val="0"/>
      <w:divBdr>
        <w:top w:val="none" w:sz="0" w:space="0" w:color="auto"/>
        <w:left w:val="none" w:sz="0" w:space="0" w:color="auto"/>
        <w:bottom w:val="none" w:sz="0" w:space="0" w:color="auto"/>
        <w:right w:val="none" w:sz="0" w:space="0" w:color="auto"/>
      </w:divBdr>
    </w:div>
    <w:div w:id="1238518715">
      <w:bodyDiv w:val="1"/>
      <w:marLeft w:val="0"/>
      <w:marRight w:val="0"/>
      <w:marTop w:val="0"/>
      <w:marBottom w:val="0"/>
      <w:divBdr>
        <w:top w:val="none" w:sz="0" w:space="0" w:color="auto"/>
        <w:left w:val="none" w:sz="0" w:space="0" w:color="auto"/>
        <w:bottom w:val="none" w:sz="0" w:space="0" w:color="auto"/>
        <w:right w:val="none" w:sz="0" w:space="0" w:color="auto"/>
      </w:divBdr>
    </w:div>
    <w:div w:id="1238630664">
      <w:bodyDiv w:val="1"/>
      <w:marLeft w:val="0"/>
      <w:marRight w:val="0"/>
      <w:marTop w:val="0"/>
      <w:marBottom w:val="0"/>
      <w:divBdr>
        <w:top w:val="none" w:sz="0" w:space="0" w:color="auto"/>
        <w:left w:val="none" w:sz="0" w:space="0" w:color="auto"/>
        <w:bottom w:val="none" w:sz="0" w:space="0" w:color="auto"/>
        <w:right w:val="none" w:sz="0" w:space="0" w:color="auto"/>
      </w:divBdr>
    </w:div>
    <w:div w:id="1238630847">
      <w:bodyDiv w:val="1"/>
      <w:marLeft w:val="0"/>
      <w:marRight w:val="0"/>
      <w:marTop w:val="0"/>
      <w:marBottom w:val="0"/>
      <w:divBdr>
        <w:top w:val="none" w:sz="0" w:space="0" w:color="auto"/>
        <w:left w:val="none" w:sz="0" w:space="0" w:color="auto"/>
        <w:bottom w:val="none" w:sz="0" w:space="0" w:color="auto"/>
        <w:right w:val="none" w:sz="0" w:space="0" w:color="auto"/>
      </w:divBdr>
    </w:div>
    <w:div w:id="1238635531">
      <w:bodyDiv w:val="1"/>
      <w:marLeft w:val="0"/>
      <w:marRight w:val="0"/>
      <w:marTop w:val="0"/>
      <w:marBottom w:val="0"/>
      <w:divBdr>
        <w:top w:val="none" w:sz="0" w:space="0" w:color="auto"/>
        <w:left w:val="none" w:sz="0" w:space="0" w:color="auto"/>
        <w:bottom w:val="none" w:sz="0" w:space="0" w:color="auto"/>
        <w:right w:val="none" w:sz="0" w:space="0" w:color="auto"/>
      </w:divBdr>
    </w:div>
    <w:div w:id="1238786456">
      <w:bodyDiv w:val="1"/>
      <w:marLeft w:val="0"/>
      <w:marRight w:val="0"/>
      <w:marTop w:val="0"/>
      <w:marBottom w:val="0"/>
      <w:divBdr>
        <w:top w:val="none" w:sz="0" w:space="0" w:color="auto"/>
        <w:left w:val="none" w:sz="0" w:space="0" w:color="auto"/>
        <w:bottom w:val="none" w:sz="0" w:space="0" w:color="auto"/>
        <w:right w:val="none" w:sz="0" w:space="0" w:color="auto"/>
      </w:divBdr>
    </w:div>
    <w:div w:id="1238899764">
      <w:bodyDiv w:val="1"/>
      <w:marLeft w:val="0"/>
      <w:marRight w:val="0"/>
      <w:marTop w:val="0"/>
      <w:marBottom w:val="0"/>
      <w:divBdr>
        <w:top w:val="none" w:sz="0" w:space="0" w:color="auto"/>
        <w:left w:val="none" w:sz="0" w:space="0" w:color="auto"/>
        <w:bottom w:val="none" w:sz="0" w:space="0" w:color="auto"/>
        <w:right w:val="none" w:sz="0" w:space="0" w:color="auto"/>
      </w:divBdr>
    </w:div>
    <w:div w:id="1239023852">
      <w:bodyDiv w:val="1"/>
      <w:marLeft w:val="0"/>
      <w:marRight w:val="0"/>
      <w:marTop w:val="0"/>
      <w:marBottom w:val="0"/>
      <w:divBdr>
        <w:top w:val="none" w:sz="0" w:space="0" w:color="auto"/>
        <w:left w:val="none" w:sz="0" w:space="0" w:color="auto"/>
        <w:bottom w:val="none" w:sz="0" w:space="0" w:color="auto"/>
        <w:right w:val="none" w:sz="0" w:space="0" w:color="auto"/>
      </w:divBdr>
    </w:div>
    <w:div w:id="1239024942">
      <w:bodyDiv w:val="1"/>
      <w:marLeft w:val="0"/>
      <w:marRight w:val="0"/>
      <w:marTop w:val="0"/>
      <w:marBottom w:val="0"/>
      <w:divBdr>
        <w:top w:val="none" w:sz="0" w:space="0" w:color="auto"/>
        <w:left w:val="none" w:sz="0" w:space="0" w:color="auto"/>
        <w:bottom w:val="none" w:sz="0" w:space="0" w:color="auto"/>
        <w:right w:val="none" w:sz="0" w:space="0" w:color="auto"/>
      </w:divBdr>
    </w:div>
    <w:div w:id="1239175055">
      <w:bodyDiv w:val="1"/>
      <w:marLeft w:val="0"/>
      <w:marRight w:val="0"/>
      <w:marTop w:val="0"/>
      <w:marBottom w:val="0"/>
      <w:divBdr>
        <w:top w:val="none" w:sz="0" w:space="0" w:color="auto"/>
        <w:left w:val="none" w:sz="0" w:space="0" w:color="auto"/>
        <w:bottom w:val="none" w:sz="0" w:space="0" w:color="auto"/>
        <w:right w:val="none" w:sz="0" w:space="0" w:color="auto"/>
      </w:divBdr>
    </w:div>
    <w:div w:id="1239366772">
      <w:bodyDiv w:val="1"/>
      <w:marLeft w:val="0"/>
      <w:marRight w:val="0"/>
      <w:marTop w:val="0"/>
      <w:marBottom w:val="0"/>
      <w:divBdr>
        <w:top w:val="none" w:sz="0" w:space="0" w:color="auto"/>
        <w:left w:val="none" w:sz="0" w:space="0" w:color="auto"/>
        <w:bottom w:val="none" w:sz="0" w:space="0" w:color="auto"/>
        <w:right w:val="none" w:sz="0" w:space="0" w:color="auto"/>
      </w:divBdr>
    </w:div>
    <w:div w:id="1239749808">
      <w:bodyDiv w:val="1"/>
      <w:marLeft w:val="0"/>
      <w:marRight w:val="0"/>
      <w:marTop w:val="0"/>
      <w:marBottom w:val="0"/>
      <w:divBdr>
        <w:top w:val="none" w:sz="0" w:space="0" w:color="auto"/>
        <w:left w:val="none" w:sz="0" w:space="0" w:color="auto"/>
        <w:bottom w:val="none" w:sz="0" w:space="0" w:color="auto"/>
        <w:right w:val="none" w:sz="0" w:space="0" w:color="auto"/>
      </w:divBdr>
      <w:divsChild>
        <w:div w:id="987125808">
          <w:marLeft w:val="0"/>
          <w:marRight w:val="0"/>
          <w:marTop w:val="0"/>
          <w:marBottom w:val="0"/>
          <w:divBdr>
            <w:top w:val="none" w:sz="0" w:space="0" w:color="auto"/>
            <w:left w:val="none" w:sz="0" w:space="0" w:color="auto"/>
            <w:bottom w:val="none" w:sz="0" w:space="0" w:color="auto"/>
            <w:right w:val="none" w:sz="0" w:space="0" w:color="auto"/>
          </w:divBdr>
          <w:divsChild>
            <w:div w:id="539975148">
              <w:marLeft w:val="0"/>
              <w:marRight w:val="0"/>
              <w:marTop w:val="0"/>
              <w:marBottom w:val="0"/>
              <w:divBdr>
                <w:top w:val="none" w:sz="0" w:space="0" w:color="auto"/>
                <w:left w:val="none" w:sz="0" w:space="0" w:color="auto"/>
                <w:bottom w:val="none" w:sz="0" w:space="0" w:color="auto"/>
                <w:right w:val="none" w:sz="0" w:space="0" w:color="auto"/>
              </w:divBdr>
              <w:divsChild>
                <w:div w:id="48118155">
                  <w:marLeft w:val="0"/>
                  <w:marRight w:val="0"/>
                  <w:marTop w:val="90"/>
                  <w:marBottom w:val="150"/>
                  <w:divBdr>
                    <w:top w:val="none" w:sz="0" w:space="0" w:color="auto"/>
                    <w:left w:val="none" w:sz="0" w:space="0" w:color="auto"/>
                    <w:bottom w:val="none" w:sz="0" w:space="0" w:color="auto"/>
                    <w:right w:val="none" w:sz="0" w:space="0" w:color="auto"/>
                  </w:divBdr>
                  <w:divsChild>
                    <w:div w:id="2136751652">
                      <w:marLeft w:val="90"/>
                      <w:marRight w:val="0"/>
                      <w:marTop w:val="0"/>
                      <w:marBottom w:val="0"/>
                      <w:divBdr>
                        <w:top w:val="none" w:sz="0" w:space="0" w:color="auto"/>
                        <w:left w:val="none" w:sz="0" w:space="0" w:color="auto"/>
                        <w:bottom w:val="none" w:sz="0" w:space="0" w:color="auto"/>
                        <w:right w:val="none" w:sz="0" w:space="0" w:color="auto"/>
                      </w:divBdr>
                      <w:divsChild>
                        <w:div w:id="377827625">
                          <w:marLeft w:val="0"/>
                          <w:marRight w:val="0"/>
                          <w:marTop w:val="0"/>
                          <w:marBottom w:val="75"/>
                          <w:divBdr>
                            <w:top w:val="none" w:sz="0" w:space="0" w:color="auto"/>
                            <w:left w:val="none" w:sz="0" w:space="0" w:color="auto"/>
                            <w:bottom w:val="none" w:sz="0" w:space="0" w:color="auto"/>
                            <w:right w:val="none" w:sz="0" w:space="0" w:color="auto"/>
                          </w:divBdr>
                          <w:divsChild>
                            <w:div w:id="128789004">
                              <w:marLeft w:val="0"/>
                              <w:marRight w:val="0"/>
                              <w:marTop w:val="0"/>
                              <w:marBottom w:val="0"/>
                              <w:divBdr>
                                <w:top w:val="none" w:sz="0" w:space="0" w:color="auto"/>
                                <w:left w:val="none" w:sz="0" w:space="0" w:color="auto"/>
                                <w:bottom w:val="none" w:sz="0" w:space="0" w:color="auto"/>
                                <w:right w:val="none" w:sz="0" w:space="0" w:color="auto"/>
                              </w:divBdr>
                              <w:divsChild>
                                <w:div w:id="626548896">
                                  <w:marLeft w:val="0"/>
                                  <w:marRight w:val="0"/>
                                  <w:marTop w:val="0"/>
                                  <w:marBottom w:val="0"/>
                                  <w:divBdr>
                                    <w:top w:val="none" w:sz="0" w:space="0" w:color="auto"/>
                                    <w:left w:val="none" w:sz="0" w:space="0" w:color="auto"/>
                                    <w:bottom w:val="none" w:sz="0" w:space="0" w:color="auto"/>
                                    <w:right w:val="none" w:sz="0" w:space="0" w:color="auto"/>
                                  </w:divBdr>
                                  <w:divsChild>
                                    <w:div w:id="887571555">
                                      <w:marLeft w:val="0"/>
                                      <w:marRight w:val="0"/>
                                      <w:marTop w:val="150"/>
                                      <w:marBottom w:val="150"/>
                                      <w:divBdr>
                                        <w:top w:val="none" w:sz="0" w:space="0" w:color="auto"/>
                                        <w:left w:val="none" w:sz="0" w:space="0" w:color="auto"/>
                                        <w:bottom w:val="none" w:sz="0" w:space="0" w:color="auto"/>
                                        <w:right w:val="none" w:sz="0" w:space="0" w:color="auto"/>
                                      </w:divBdr>
                                      <w:divsChild>
                                        <w:div w:id="16359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39754139">
      <w:bodyDiv w:val="1"/>
      <w:marLeft w:val="0"/>
      <w:marRight w:val="0"/>
      <w:marTop w:val="0"/>
      <w:marBottom w:val="0"/>
      <w:divBdr>
        <w:top w:val="none" w:sz="0" w:space="0" w:color="auto"/>
        <w:left w:val="none" w:sz="0" w:space="0" w:color="auto"/>
        <w:bottom w:val="none" w:sz="0" w:space="0" w:color="auto"/>
        <w:right w:val="none" w:sz="0" w:space="0" w:color="auto"/>
      </w:divBdr>
    </w:div>
    <w:div w:id="1239903901">
      <w:bodyDiv w:val="1"/>
      <w:marLeft w:val="0"/>
      <w:marRight w:val="0"/>
      <w:marTop w:val="0"/>
      <w:marBottom w:val="0"/>
      <w:divBdr>
        <w:top w:val="none" w:sz="0" w:space="0" w:color="auto"/>
        <w:left w:val="none" w:sz="0" w:space="0" w:color="auto"/>
        <w:bottom w:val="none" w:sz="0" w:space="0" w:color="auto"/>
        <w:right w:val="none" w:sz="0" w:space="0" w:color="auto"/>
      </w:divBdr>
    </w:div>
    <w:div w:id="1240093728">
      <w:bodyDiv w:val="1"/>
      <w:marLeft w:val="0"/>
      <w:marRight w:val="0"/>
      <w:marTop w:val="0"/>
      <w:marBottom w:val="0"/>
      <w:divBdr>
        <w:top w:val="none" w:sz="0" w:space="0" w:color="auto"/>
        <w:left w:val="none" w:sz="0" w:space="0" w:color="auto"/>
        <w:bottom w:val="none" w:sz="0" w:space="0" w:color="auto"/>
        <w:right w:val="none" w:sz="0" w:space="0" w:color="auto"/>
      </w:divBdr>
    </w:div>
    <w:div w:id="1240283856">
      <w:bodyDiv w:val="1"/>
      <w:marLeft w:val="0"/>
      <w:marRight w:val="0"/>
      <w:marTop w:val="0"/>
      <w:marBottom w:val="0"/>
      <w:divBdr>
        <w:top w:val="none" w:sz="0" w:space="0" w:color="auto"/>
        <w:left w:val="none" w:sz="0" w:space="0" w:color="auto"/>
        <w:bottom w:val="none" w:sz="0" w:space="0" w:color="auto"/>
        <w:right w:val="none" w:sz="0" w:space="0" w:color="auto"/>
      </w:divBdr>
    </w:div>
    <w:div w:id="1240284032">
      <w:bodyDiv w:val="1"/>
      <w:marLeft w:val="0"/>
      <w:marRight w:val="0"/>
      <w:marTop w:val="0"/>
      <w:marBottom w:val="0"/>
      <w:divBdr>
        <w:top w:val="none" w:sz="0" w:space="0" w:color="auto"/>
        <w:left w:val="none" w:sz="0" w:space="0" w:color="auto"/>
        <w:bottom w:val="none" w:sz="0" w:space="0" w:color="auto"/>
        <w:right w:val="none" w:sz="0" w:space="0" w:color="auto"/>
      </w:divBdr>
    </w:div>
    <w:div w:id="1240360576">
      <w:bodyDiv w:val="1"/>
      <w:marLeft w:val="0"/>
      <w:marRight w:val="0"/>
      <w:marTop w:val="0"/>
      <w:marBottom w:val="0"/>
      <w:divBdr>
        <w:top w:val="none" w:sz="0" w:space="0" w:color="auto"/>
        <w:left w:val="none" w:sz="0" w:space="0" w:color="auto"/>
        <w:bottom w:val="none" w:sz="0" w:space="0" w:color="auto"/>
        <w:right w:val="none" w:sz="0" w:space="0" w:color="auto"/>
      </w:divBdr>
    </w:div>
    <w:div w:id="1240404214">
      <w:bodyDiv w:val="1"/>
      <w:marLeft w:val="0"/>
      <w:marRight w:val="0"/>
      <w:marTop w:val="0"/>
      <w:marBottom w:val="0"/>
      <w:divBdr>
        <w:top w:val="none" w:sz="0" w:space="0" w:color="auto"/>
        <w:left w:val="none" w:sz="0" w:space="0" w:color="auto"/>
        <w:bottom w:val="none" w:sz="0" w:space="0" w:color="auto"/>
        <w:right w:val="none" w:sz="0" w:space="0" w:color="auto"/>
      </w:divBdr>
    </w:div>
    <w:div w:id="1240678704">
      <w:bodyDiv w:val="1"/>
      <w:marLeft w:val="0"/>
      <w:marRight w:val="0"/>
      <w:marTop w:val="0"/>
      <w:marBottom w:val="0"/>
      <w:divBdr>
        <w:top w:val="none" w:sz="0" w:space="0" w:color="auto"/>
        <w:left w:val="none" w:sz="0" w:space="0" w:color="auto"/>
        <w:bottom w:val="none" w:sz="0" w:space="0" w:color="auto"/>
        <w:right w:val="none" w:sz="0" w:space="0" w:color="auto"/>
      </w:divBdr>
    </w:div>
    <w:div w:id="1240867348">
      <w:bodyDiv w:val="1"/>
      <w:marLeft w:val="0"/>
      <w:marRight w:val="0"/>
      <w:marTop w:val="0"/>
      <w:marBottom w:val="0"/>
      <w:divBdr>
        <w:top w:val="none" w:sz="0" w:space="0" w:color="auto"/>
        <w:left w:val="none" w:sz="0" w:space="0" w:color="auto"/>
        <w:bottom w:val="none" w:sz="0" w:space="0" w:color="auto"/>
        <w:right w:val="none" w:sz="0" w:space="0" w:color="auto"/>
      </w:divBdr>
    </w:div>
    <w:div w:id="1240940094">
      <w:bodyDiv w:val="1"/>
      <w:marLeft w:val="0"/>
      <w:marRight w:val="0"/>
      <w:marTop w:val="0"/>
      <w:marBottom w:val="0"/>
      <w:divBdr>
        <w:top w:val="none" w:sz="0" w:space="0" w:color="auto"/>
        <w:left w:val="none" w:sz="0" w:space="0" w:color="auto"/>
        <w:bottom w:val="none" w:sz="0" w:space="0" w:color="auto"/>
        <w:right w:val="none" w:sz="0" w:space="0" w:color="auto"/>
      </w:divBdr>
    </w:div>
    <w:div w:id="1241018780">
      <w:bodyDiv w:val="1"/>
      <w:marLeft w:val="0"/>
      <w:marRight w:val="0"/>
      <w:marTop w:val="0"/>
      <w:marBottom w:val="0"/>
      <w:divBdr>
        <w:top w:val="none" w:sz="0" w:space="0" w:color="auto"/>
        <w:left w:val="none" w:sz="0" w:space="0" w:color="auto"/>
        <w:bottom w:val="none" w:sz="0" w:space="0" w:color="auto"/>
        <w:right w:val="none" w:sz="0" w:space="0" w:color="auto"/>
      </w:divBdr>
    </w:div>
    <w:div w:id="1241059767">
      <w:bodyDiv w:val="1"/>
      <w:marLeft w:val="0"/>
      <w:marRight w:val="0"/>
      <w:marTop w:val="0"/>
      <w:marBottom w:val="0"/>
      <w:divBdr>
        <w:top w:val="none" w:sz="0" w:space="0" w:color="auto"/>
        <w:left w:val="none" w:sz="0" w:space="0" w:color="auto"/>
        <w:bottom w:val="none" w:sz="0" w:space="0" w:color="auto"/>
        <w:right w:val="none" w:sz="0" w:space="0" w:color="auto"/>
      </w:divBdr>
      <w:divsChild>
        <w:div w:id="1340932912">
          <w:marLeft w:val="0"/>
          <w:marRight w:val="0"/>
          <w:marTop w:val="0"/>
          <w:marBottom w:val="0"/>
          <w:divBdr>
            <w:top w:val="none" w:sz="0" w:space="0" w:color="auto"/>
            <w:left w:val="none" w:sz="0" w:space="0" w:color="auto"/>
            <w:bottom w:val="none" w:sz="0" w:space="0" w:color="auto"/>
            <w:right w:val="none" w:sz="0" w:space="0" w:color="auto"/>
          </w:divBdr>
          <w:divsChild>
            <w:div w:id="1687561911">
              <w:marLeft w:val="0"/>
              <w:marRight w:val="0"/>
              <w:marTop w:val="0"/>
              <w:marBottom w:val="0"/>
              <w:divBdr>
                <w:top w:val="none" w:sz="0" w:space="0" w:color="auto"/>
                <w:left w:val="none" w:sz="0" w:space="0" w:color="auto"/>
                <w:bottom w:val="none" w:sz="0" w:space="0" w:color="auto"/>
                <w:right w:val="none" w:sz="0" w:space="0" w:color="auto"/>
              </w:divBdr>
              <w:divsChild>
                <w:div w:id="1418477345">
                  <w:marLeft w:val="0"/>
                  <w:marRight w:val="0"/>
                  <w:marTop w:val="0"/>
                  <w:marBottom w:val="0"/>
                  <w:divBdr>
                    <w:top w:val="none" w:sz="0" w:space="0" w:color="auto"/>
                    <w:left w:val="none" w:sz="0" w:space="0" w:color="auto"/>
                    <w:bottom w:val="none" w:sz="0" w:space="0" w:color="auto"/>
                    <w:right w:val="none" w:sz="0" w:space="0" w:color="auto"/>
                  </w:divBdr>
                  <w:divsChild>
                    <w:div w:id="1131678209">
                      <w:marLeft w:val="0"/>
                      <w:marRight w:val="0"/>
                      <w:marTop w:val="0"/>
                      <w:marBottom w:val="0"/>
                      <w:divBdr>
                        <w:top w:val="none" w:sz="0" w:space="0" w:color="auto"/>
                        <w:left w:val="none" w:sz="0" w:space="0" w:color="auto"/>
                        <w:bottom w:val="none" w:sz="0" w:space="0" w:color="auto"/>
                        <w:right w:val="none" w:sz="0" w:space="0" w:color="auto"/>
                      </w:divBdr>
                      <w:divsChild>
                        <w:div w:id="1076589167">
                          <w:marLeft w:val="0"/>
                          <w:marRight w:val="0"/>
                          <w:marTop w:val="0"/>
                          <w:marBottom w:val="0"/>
                          <w:divBdr>
                            <w:top w:val="none" w:sz="0" w:space="0" w:color="auto"/>
                            <w:left w:val="none" w:sz="0" w:space="0" w:color="auto"/>
                            <w:bottom w:val="none" w:sz="0" w:space="0" w:color="auto"/>
                            <w:right w:val="none" w:sz="0" w:space="0" w:color="auto"/>
                          </w:divBdr>
                          <w:divsChild>
                            <w:div w:id="392433223">
                              <w:marLeft w:val="0"/>
                              <w:marRight w:val="0"/>
                              <w:marTop w:val="0"/>
                              <w:marBottom w:val="0"/>
                              <w:divBdr>
                                <w:top w:val="none" w:sz="0" w:space="0" w:color="auto"/>
                                <w:left w:val="none" w:sz="0" w:space="0" w:color="auto"/>
                                <w:bottom w:val="none" w:sz="0" w:space="0" w:color="auto"/>
                                <w:right w:val="none" w:sz="0" w:space="0" w:color="auto"/>
                              </w:divBdr>
                              <w:divsChild>
                                <w:div w:id="421801307">
                                  <w:marLeft w:val="0"/>
                                  <w:marRight w:val="0"/>
                                  <w:marTop w:val="0"/>
                                  <w:marBottom w:val="0"/>
                                  <w:divBdr>
                                    <w:top w:val="none" w:sz="0" w:space="0" w:color="auto"/>
                                    <w:left w:val="single" w:sz="6" w:space="0" w:color="0B198C"/>
                                    <w:bottom w:val="none" w:sz="0" w:space="0" w:color="auto"/>
                                    <w:right w:val="single" w:sz="6" w:space="0" w:color="0B198C"/>
                                  </w:divBdr>
                                  <w:divsChild>
                                    <w:div w:id="213289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1132676">
      <w:bodyDiv w:val="1"/>
      <w:marLeft w:val="0"/>
      <w:marRight w:val="0"/>
      <w:marTop w:val="0"/>
      <w:marBottom w:val="0"/>
      <w:divBdr>
        <w:top w:val="none" w:sz="0" w:space="0" w:color="auto"/>
        <w:left w:val="none" w:sz="0" w:space="0" w:color="auto"/>
        <w:bottom w:val="none" w:sz="0" w:space="0" w:color="auto"/>
        <w:right w:val="none" w:sz="0" w:space="0" w:color="auto"/>
      </w:divBdr>
    </w:div>
    <w:div w:id="1241132905">
      <w:bodyDiv w:val="1"/>
      <w:marLeft w:val="0"/>
      <w:marRight w:val="0"/>
      <w:marTop w:val="0"/>
      <w:marBottom w:val="0"/>
      <w:divBdr>
        <w:top w:val="none" w:sz="0" w:space="0" w:color="auto"/>
        <w:left w:val="none" w:sz="0" w:space="0" w:color="auto"/>
        <w:bottom w:val="none" w:sz="0" w:space="0" w:color="auto"/>
        <w:right w:val="none" w:sz="0" w:space="0" w:color="auto"/>
      </w:divBdr>
    </w:div>
    <w:div w:id="1241209414">
      <w:bodyDiv w:val="1"/>
      <w:marLeft w:val="0"/>
      <w:marRight w:val="0"/>
      <w:marTop w:val="0"/>
      <w:marBottom w:val="0"/>
      <w:divBdr>
        <w:top w:val="none" w:sz="0" w:space="0" w:color="auto"/>
        <w:left w:val="none" w:sz="0" w:space="0" w:color="auto"/>
        <w:bottom w:val="none" w:sz="0" w:space="0" w:color="auto"/>
        <w:right w:val="none" w:sz="0" w:space="0" w:color="auto"/>
      </w:divBdr>
    </w:div>
    <w:div w:id="1241215868">
      <w:bodyDiv w:val="1"/>
      <w:marLeft w:val="0"/>
      <w:marRight w:val="0"/>
      <w:marTop w:val="0"/>
      <w:marBottom w:val="0"/>
      <w:divBdr>
        <w:top w:val="none" w:sz="0" w:space="0" w:color="auto"/>
        <w:left w:val="none" w:sz="0" w:space="0" w:color="auto"/>
        <w:bottom w:val="none" w:sz="0" w:space="0" w:color="auto"/>
        <w:right w:val="none" w:sz="0" w:space="0" w:color="auto"/>
      </w:divBdr>
    </w:div>
    <w:div w:id="1241283034">
      <w:bodyDiv w:val="1"/>
      <w:marLeft w:val="0"/>
      <w:marRight w:val="0"/>
      <w:marTop w:val="0"/>
      <w:marBottom w:val="0"/>
      <w:divBdr>
        <w:top w:val="none" w:sz="0" w:space="0" w:color="auto"/>
        <w:left w:val="none" w:sz="0" w:space="0" w:color="auto"/>
        <w:bottom w:val="none" w:sz="0" w:space="0" w:color="auto"/>
        <w:right w:val="none" w:sz="0" w:space="0" w:color="auto"/>
      </w:divBdr>
    </w:div>
    <w:div w:id="1241327709">
      <w:bodyDiv w:val="1"/>
      <w:marLeft w:val="0"/>
      <w:marRight w:val="0"/>
      <w:marTop w:val="0"/>
      <w:marBottom w:val="0"/>
      <w:divBdr>
        <w:top w:val="none" w:sz="0" w:space="0" w:color="auto"/>
        <w:left w:val="none" w:sz="0" w:space="0" w:color="auto"/>
        <w:bottom w:val="none" w:sz="0" w:space="0" w:color="auto"/>
        <w:right w:val="none" w:sz="0" w:space="0" w:color="auto"/>
      </w:divBdr>
    </w:div>
    <w:div w:id="1241645385">
      <w:bodyDiv w:val="1"/>
      <w:marLeft w:val="0"/>
      <w:marRight w:val="0"/>
      <w:marTop w:val="0"/>
      <w:marBottom w:val="0"/>
      <w:divBdr>
        <w:top w:val="none" w:sz="0" w:space="0" w:color="auto"/>
        <w:left w:val="none" w:sz="0" w:space="0" w:color="auto"/>
        <w:bottom w:val="none" w:sz="0" w:space="0" w:color="auto"/>
        <w:right w:val="none" w:sz="0" w:space="0" w:color="auto"/>
      </w:divBdr>
    </w:div>
    <w:div w:id="1241792405">
      <w:bodyDiv w:val="1"/>
      <w:marLeft w:val="0"/>
      <w:marRight w:val="0"/>
      <w:marTop w:val="0"/>
      <w:marBottom w:val="0"/>
      <w:divBdr>
        <w:top w:val="none" w:sz="0" w:space="0" w:color="auto"/>
        <w:left w:val="none" w:sz="0" w:space="0" w:color="auto"/>
        <w:bottom w:val="none" w:sz="0" w:space="0" w:color="auto"/>
        <w:right w:val="none" w:sz="0" w:space="0" w:color="auto"/>
      </w:divBdr>
    </w:div>
    <w:div w:id="1241865070">
      <w:bodyDiv w:val="1"/>
      <w:marLeft w:val="0"/>
      <w:marRight w:val="0"/>
      <w:marTop w:val="0"/>
      <w:marBottom w:val="0"/>
      <w:divBdr>
        <w:top w:val="none" w:sz="0" w:space="0" w:color="auto"/>
        <w:left w:val="none" w:sz="0" w:space="0" w:color="auto"/>
        <w:bottom w:val="none" w:sz="0" w:space="0" w:color="auto"/>
        <w:right w:val="none" w:sz="0" w:space="0" w:color="auto"/>
      </w:divBdr>
    </w:div>
    <w:div w:id="1241865952">
      <w:bodyDiv w:val="1"/>
      <w:marLeft w:val="0"/>
      <w:marRight w:val="0"/>
      <w:marTop w:val="0"/>
      <w:marBottom w:val="0"/>
      <w:divBdr>
        <w:top w:val="none" w:sz="0" w:space="0" w:color="auto"/>
        <w:left w:val="none" w:sz="0" w:space="0" w:color="auto"/>
        <w:bottom w:val="none" w:sz="0" w:space="0" w:color="auto"/>
        <w:right w:val="none" w:sz="0" w:space="0" w:color="auto"/>
      </w:divBdr>
    </w:div>
    <w:div w:id="1242134089">
      <w:bodyDiv w:val="1"/>
      <w:marLeft w:val="0"/>
      <w:marRight w:val="0"/>
      <w:marTop w:val="0"/>
      <w:marBottom w:val="0"/>
      <w:divBdr>
        <w:top w:val="none" w:sz="0" w:space="0" w:color="auto"/>
        <w:left w:val="none" w:sz="0" w:space="0" w:color="auto"/>
        <w:bottom w:val="none" w:sz="0" w:space="0" w:color="auto"/>
        <w:right w:val="none" w:sz="0" w:space="0" w:color="auto"/>
      </w:divBdr>
    </w:div>
    <w:div w:id="1242134218">
      <w:bodyDiv w:val="1"/>
      <w:marLeft w:val="0"/>
      <w:marRight w:val="0"/>
      <w:marTop w:val="0"/>
      <w:marBottom w:val="0"/>
      <w:divBdr>
        <w:top w:val="none" w:sz="0" w:space="0" w:color="auto"/>
        <w:left w:val="none" w:sz="0" w:space="0" w:color="auto"/>
        <w:bottom w:val="none" w:sz="0" w:space="0" w:color="auto"/>
        <w:right w:val="none" w:sz="0" w:space="0" w:color="auto"/>
      </w:divBdr>
    </w:div>
    <w:div w:id="1242179806">
      <w:bodyDiv w:val="1"/>
      <w:marLeft w:val="0"/>
      <w:marRight w:val="0"/>
      <w:marTop w:val="0"/>
      <w:marBottom w:val="0"/>
      <w:divBdr>
        <w:top w:val="none" w:sz="0" w:space="0" w:color="auto"/>
        <w:left w:val="none" w:sz="0" w:space="0" w:color="auto"/>
        <w:bottom w:val="none" w:sz="0" w:space="0" w:color="auto"/>
        <w:right w:val="none" w:sz="0" w:space="0" w:color="auto"/>
      </w:divBdr>
    </w:div>
    <w:div w:id="1242181056">
      <w:bodyDiv w:val="1"/>
      <w:marLeft w:val="0"/>
      <w:marRight w:val="0"/>
      <w:marTop w:val="0"/>
      <w:marBottom w:val="0"/>
      <w:divBdr>
        <w:top w:val="none" w:sz="0" w:space="0" w:color="auto"/>
        <w:left w:val="none" w:sz="0" w:space="0" w:color="auto"/>
        <w:bottom w:val="none" w:sz="0" w:space="0" w:color="auto"/>
        <w:right w:val="none" w:sz="0" w:space="0" w:color="auto"/>
      </w:divBdr>
    </w:div>
    <w:div w:id="1242182371">
      <w:bodyDiv w:val="1"/>
      <w:marLeft w:val="0"/>
      <w:marRight w:val="0"/>
      <w:marTop w:val="0"/>
      <w:marBottom w:val="0"/>
      <w:divBdr>
        <w:top w:val="none" w:sz="0" w:space="0" w:color="auto"/>
        <w:left w:val="none" w:sz="0" w:space="0" w:color="auto"/>
        <w:bottom w:val="none" w:sz="0" w:space="0" w:color="auto"/>
        <w:right w:val="none" w:sz="0" w:space="0" w:color="auto"/>
      </w:divBdr>
    </w:div>
    <w:div w:id="1242250671">
      <w:bodyDiv w:val="1"/>
      <w:marLeft w:val="0"/>
      <w:marRight w:val="0"/>
      <w:marTop w:val="0"/>
      <w:marBottom w:val="0"/>
      <w:divBdr>
        <w:top w:val="none" w:sz="0" w:space="0" w:color="auto"/>
        <w:left w:val="none" w:sz="0" w:space="0" w:color="auto"/>
        <w:bottom w:val="none" w:sz="0" w:space="0" w:color="auto"/>
        <w:right w:val="none" w:sz="0" w:space="0" w:color="auto"/>
      </w:divBdr>
    </w:div>
    <w:div w:id="1242367556">
      <w:bodyDiv w:val="1"/>
      <w:marLeft w:val="0"/>
      <w:marRight w:val="0"/>
      <w:marTop w:val="0"/>
      <w:marBottom w:val="0"/>
      <w:divBdr>
        <w:top w:val="none" w:sz="0" w:space="0" w:color="auto"/>
        <w:left w:val="none" w:sz="0" w:space="0" w:color="auto"/>
        <w:bottom w:val="none" w:sz="0" w:space="0" w:color="auto"/>
        <w:right w:val="none" w:sz="0" w:space="0" w:color="auto"/>
      </w:divBdr>
    </w:div>
    <w:div w:id="1242717984">
      <w:bodyDiv w:val="1"/>
      <w:marLeft w:val="0"/>
      <w:marRight w:val="0"/>
      <w:marTop w:val="0"/>
      <w:marBottom w:val="0"/>
      <w:divBdr>
        <w:top w:val="none" w:sz="0" w:space="0" w:color="auto"/>
        <w:left w:val="none" w:sz="0" w:space="0" w:color="auto"/>
        <w:bottom w:val="none" w:sz="0" w:space="0" w:color="auto"/>
        <w:right w:val="none" w:sz="0" w:space="0" w:color="auto"/>
      </w:divBdr>
    </w:div>
    <w:div w:id="1242719195">
      <w:bodyDiv w:val="1"/>
      <w:marLeft w:val="0"/>
      <w:marRight w:val="0"/>
      <w:marTop w:val="0"/>
      <w:marBottom w:val="0"/>
      <w:divBdr>
        <w:top w:val="none" w:sz="0" w:space="0" w:color="auto"/>
        <w:left w:val="none" w:sz="0" w:space="0" w:color="auto"/>
        <w:bottom w:val="none" w:sz="0" w:space="0" w:color="auto"/>
        <w:right w:val="none" w:sz="0" w:space="0" w:color="auto"/>
      </w:divBdr>
    </w:div>
    <w:div w:id="1242760498">
      <w:bodyDiv w:val="1"/>
      <w:marLeft w:val="0"/>
      <w:marRight w:val="0"/>
      <w:marTop w:val="0"/>
      <w:marBottom w:val="0"/>
      <w:divBdr>
        <w:top w:val="none" w:sz="0" w:space="0" w:color="auto"/>
        <w:left w:val="none" w:sz="0" w:space="0" w:color="auto"/>
        <w:bottom w:val="none" w:sz="0" w:space="0" w:color="auto"/>
        <w:right w:val="none" w:sz="0" w:space="0" w:color="auto"/>
      </w:divBdr>
    </w:div>
    <w:div w:id="1242909456">
      <w:bodyDiv w:val="1"/>
      <w:marLeft w:val="0"/>
      <w:marRight w:val="0"/>
      <w:marTop w:val="0"/>
      <w:marBottom w:val="0"/>
      <w:divBdr>
        <w:top w:val="none" w:sz="0" w:space="0" w:color="auto"/>
        <w:left w:val="none" w:sz="0" w:space="0" w:color="auto"/>
        <w:bottom w:val="none" w:sz="0" w:space="0" w:color="auto"/>
        <w:right w:val="none" w:sz="0" w:space="0" w:color="auto"/>
      </w:divBdr>
    </w:div>
    <w:div w:id="1242911877">
      <w:bodyDiv w:val="1"/>
      <w:marLeft w:val="0"/>
      <w:marRight w:val="0"/>
      <w:marTop w:val="0"/>
      <w:marBottom w:val="0"/>
      <w:divBdr>
        <w:top w:val="none" w:sz="0" w:space="0" w:color="auto"/>
        <w:left w:val="none" w:sz="0" w:space="0" w:color="auto"/>
        <w:bottom w:val="none" w:sz="0" w:space="0" w:color="auto"/>
        <w:right w:val="none" w:sz="0" w:space="0" w:color="auto"/>
      </w:divBdr>
    </w:div>
    <w:div w:id="1242981863">
      <w:bodyDiv w:val="1"/>
      <w:marLeft w:val="0"/>
      <w:marRight w:val="0"/>
      <w:marTop w:val="0"/>
      <w:marBottom w:val="0"/>
      <w:divBdr>
        <w:top w:val="none" w:sz="0" w:space="0" w:color="auto"/>
        <w:left w:val="none" w:sz="0" w:space="0" w:color="auto"/>
        <w:bottom w:val="none" w:sz="0" w:space="0" w:color="auto"/>
        <w:right w:val="none" w:sz="0" w:space="0" w:color="auto"/>
      </w:divBdr>
    </w:div>
    <w:div w:id="1242987005">
      <w:bodyDiv w:val="1"/>
      <w:marLeft w:val="0"/>
      <w:marRight w:val="0"/>
      <w:marTop w:val="0"/>
      <w:marBottom w:val="0"/>
      <w:divBdr>
        <w:top w:val="none" w:sz="0" w:space="0" w:color="auto"/>
        <w:left w:val="none" w:sz="0" w:space="0" w:color="auto"/>
        <w:bottom w:val="none" w:sz="0" w:space="0" w:color="auto"/>
        <w:right w:val="none" w:sz="0" w:space="0" w:color="auto"/>
      </w:divBdr>
    </w:div>
    <w:div w:id="1243026618">
      <w:bodyDiv w:val="1"/>
      <w:marLeft w:val="0"/>
      <w:marRight w:val="0"/>
      <w:marTop w:val="0"/>
      <w:marBottom w:val="0"/>
      <w:divBdr>
        <w:top w:val="none" w:sz="0" w:space="0" w:color="auto"/>
        <w:left w:val="none" w:sz="0" w:space="0" w:color="auto"/>
        <w:bottom w:val="none" w:sz="0" w:space="0" w:color="auto"/>
        <w:right w:val="none" w:sz="0" w:space="0" w:color="auto"/>
      </w:divBdr>
    </w:div>
    <w:div w:id="1243298458">
      <w:bodyDiv w:val="1"/>
      <w:marLeft w:val="0"/>
      <w:marRight w:val="0"/>
      <w:marTop w:val="0"/>
      <w:marBottom w:val="0"/>
      <w:divBdr>
        <w:top w:val="none" w:sz="0" w:space="0" w:color="auto"/>
        <w:left w:val="none" w:sz="0" w:space="0" w:color="auto"/>
        <w:bottom w:val="none" w:sz="0" w:space="0" w:color="auto"/>
        <w:right w:val="none" w:sz="0" w:space="0" w:color="auto"/>
      </w:divBdr>
    </w:div>
    <w:div w:id="1243299421">
      <w:bodyDiv w:val="1"/>
      <w:marLeft w:val="0"/>
      <w:marRight w:val="0"/>
      <w:marTop w:val="0"/>
      <w:marBottom w:val="0"/>
      <w:divBdr>
        <w:top w:val="none" w:sz="0" w:space="0" w:color="auto"/>
        <w:left w:val="none" w:sz="0" w:space="0" w:color="auto"/>
        <w:bottom w:val="none" w:sz="0" w:space="0" w:color="auto"/>
        <w:right w:val="none" w:sz="0" w:space="0" w:color="auto"/>
      </w:divBdr>
    </w:div>
    <w:div w:id="1243367605">
      <w:bodyDiv w:val="1"/>
      <w:marLeft w:val="0"/>
      <w:marRight w:val="0"/>
      <w:marTop w:val="0"/>
      <w:marBottom w:val="0"/>
      <w:divBdr>
        <w:top w:val="none" w:sz="0" w:space="0" w:color="auto"/>
        <w:left w:val="none" w:sz="0" w:space="0" w:color="auto"/>
        <w:bottom w:val="none" w:sz="0" w:space="0" w:color="auto"/>
        <w:right w:val="none" w:sz="0" w:space="0" w:color="auto"/>
      </w:divBdr>
    </w:div>
    <w:div w:id="1243371202">
      <w:bodyDiv w:val="1"/>
      <w:marLeft w:val="0"/>
      <w:marRight w:val="0"/>
      <w:marTop w:val="0"/>
      <w:marBottom w:val="0"/>
      <w:divBdr>
        <w:top w:val="none" w:sz="0" w:space="0" w:color="auto"/>
        <w:left w:val="none" w:sz="0" w:space="0" w:color="auto"/>
        <w:bottom w:val="none" w:sz="0" w:space="0" w:color="auto"/>
        <w:right w:val="none" w:sz="0" w:space="0" w:color="auto"/>
      </w:divBdr>
    </w:div>
    <w:div w:id="1243493753">
      <w:bodyDiv w:val="1"/>
      <w:marLeft w:val="0"/>
      <w:marRight w:val="0"/>
      <w:marTop w:val="0"/>
      <w:marBottom w:val="0"/>
      <w:divBdr>
        <w:top w:val="none" w:sz="0" w:space="0" w:color="auto"/>
        <w:left w:val="none" w:sz="0" w:space="0" w:color="auto"/>
        <w:bottom w:val="none" w:sz="0" w:space="0" w:color="auto"/>
        <w:right w:val="none" w:sz="0" w:space="0" w:color="auto"/>
      </w:divBdr>
    </w:div>
    <w:div w:id="1243759978">
      <w:bodyDiv w:val="1"/>
      <w:marLeft w:val="0"/>
      <w:marRight w:val="0"/>
      <w:marTop w:val="0"/>
      <w:marBottom w:val="0"/>
      <w:divBdr>
        <w:top w:val="none" w:sz="0" w:space="0" w:color="auto"/>
        <w:left w:val="none" w:sz="0" w:space="0" w:color="auto"/>
        <w:bottom w:val="none" w:sz="0" w:space="0" w:color="auto"/>
        <w:right w:val="none" w:sz="0" w:space="0" w:color="auto"/>
      </w:divBdr>
    </w:div>
    <w:div w:id="1243830706">
      <w:bodyDiv w:val="1"/>
      <w:marLeft w:val="0"/>
      <w:marRight w:val="0"/>
      <w:marTop w:val="0"/>
      <w:marBottom w:val="0"/>
      <w:divBdr>
        <w:top w:val="none" w:sz="0" w:space="0" w:color="auto"/>
        <w:left w:val="none" w:sz="0" w:space="0" w:color="auto"/>
        <w:bottom w:val="none" w:sz="0" w:space="0" w:color="auto"/>
        <w:right w:val="none" w:sz="0" w:space="0" w:color="auto"/>
      </w:divBdr>
    </w:div>
    <w:div w:id="1243948347">
      <w:bodyDiv w:val="1"/>
      <w:marLeft w:val="0"/>
      <w:marRight w:val="0"/>
      <w:marTop w:val="0"/>
      <w:marBottom w:val="0"/>
      <w:divBdr>
        <w:top w:val="none" w:sz="0" w:space="0" w:color="auto"/>
        <w:left w:val="none" w:sz="0" w:space="0" w:color="auto"/>
        <w:bottom w:val="none" w:sz="0" w:space="0" w:color="auto"/>
        <w:right w:val="none" w:sz="0" w:space="0" w:color="auto"/>
      </w:divBdr>
    </w:div>
    <w:div w:id="1244027942">
      <w:bodyDiv w:val="1"/>
      <w:marLeft w:val="0"/>
      <w:marRight w:val="0"/>
      <w:marTop w:val="0"/>
      <w:marBottom w:val="0"/>
      <w:divBdr>
        <w:top w:val="none" w:sz="0" w:space="0" w:color="auto"/>
        <w:left w:val="none" w:sz="0" w:space="0" w:color="auto"/>
        <w:bottom w:val="none" w:sz="0" w:space="0" w:color="auto"/>
        <w:right w:val="none" w:sz="0" w:space="0" w:color="auto"/>
      </w:divBdr>
    </w:div>
    <w:div w:id="1244099255">
      <w:bodyDiv w:val="1"/>
      <w:marLeft w:val="0"/>
      <w:marRight w:val="0"/>
      <w:marTop w:val="0"/>
      <w:marBottom w:val="0"/>
      <w:divBdr>
        <w:top w:val="none" w:sz="0" w:space="0" w:color="auto"/>
        <w:left w:val="none" w:sz="0" w:space="0" w:color="auto"/>
        <w:bottom w:val="none" w:sz="0" w:space="0" w:color="auto"/>
        <w:right w:val="none" w:sz="0" w:space="0" w:color="auto"/>
      </w:divBdr>
    </w:div>
    <w:div w:id="1244339199">
      <w:bodyDiv w:val="1"/>
      <w:marLeft w:val="0"/>
      <w:marRight w:val="0"/>
      <w:marTop w:val="0"/>
      <w:marBottom w:val="0"/>
      <w:divBdr>
        <w:top w:val="none" w:sz="0" w:space="0" w:color="auto"/>
        <w:left w:val="none" w:sz="0" w:space="0" w:color="auto"/>
        <w:bottom w:val="none" w:sz="0" w:space="0" w:color="auto"/>
        <w:right w:val="none" w:sz="0" w:space="0" w:color="auto"/>
      </w:divBdr>
    </w:div>
    <w:div w:id="1244726449">
      <w:bodyDiv w:val="1"/>
      <w:marLeft w:val="0"/>
      <w:marRight w:val="0"/>
      <w:marTop w:val="0"/>
      <w:marBottom w:val="0"/>
      <w:divBdr>
        <w:top w:val="none" w:sz="0" w:space="0" w:color="auto"/>
        <w:left w:val="none" w:sz="0" w:space="0" w:color="auto"/>
        <w:bottom w:val="none" w:sz="0" w:space="0" w:color="auto"/>
        <w:right w:val="none" w:sz="0" w:space="0" w:color="auto"/>
      </w:divBdr>
    </w:div>
    <w:div w:id="1244796587">
      <w:bodyDiv w:val="1"/>
      <w:marLeft w:val="0"/>
      <w:marRight w:val="0"/>
      <w:marTop w:val="0"/>
      <w:marBottom w:val="0"/>
      <w:divBdr>
        <w:top w:val="none" w:sz="0" w:space="0" w:color="auto"/>
        <w:left w:val="none" w:sz="0" w:space="0" w:color="auto"/>
        <w:bottom w:val="none" w:sz="0" w:space="0" w:color="auto"/>
        <w:right w:val="none" w:sz="0" w:space="0" w:color="auto"/>
      </w:divBdr>
    </w:div>
    <w:div w:id="1244874212">
      <w:bodyDiv w:val="1"/>
      <w:marLeft w:val="0"/>
      <w:marRight w:val="0"/>
      <w:marTop w:val="0"/>
      <w:marBottom w:val="0"/>
      <w:divBdr>
        <w:top w:val="none" w:sz="0" w:space="0" w:color="auto"/>
        <w:left w:val="none" w:sz="0" w:space="0" w:color="auto"/>
        <w:bottom w:val="none" w:sz="0" w:space="0" w:color="auto"/>
        <w:right w:val="none" w:sz="0" w:space="0" w:color="auto"/>
      </w:divBdr>
    </w:div>
    <w:div w:id="1244876526">
      <w:bodyDiv w:val="1"/>
      <w:marLeft w:val="0"/>
      <w:marRight w:val="0"/>
      <w:marTop w:val="0"/>
      <w:marBottom w:val="0"/>
      <w:divBdr>
        <w:top w:val="none" w:sz="0" w:space="0" w:color="auto"/>
        <w:left w:val="none" w:sz="0" w:space="0" w:color="auto"/>
        <w:bottom w:val="none" w:sz="0" w:space="0" w:color="auto"/>
        <w:right w:val="none" w:sz="0" w:space="0" w:color="auto"/>
      </w:divBdr>
    </w:div>
    <w:div w:id="1245184510">
      <w:bodyDiv w:val="1"/>
      <w:marLeft w:val="0"/>
      <w:marRight w:val="0"/>
      <w:marTop w:val="0"/>
      <w:marBottom w:val="0"/>
      <w:divBdr>
        <w:top w:val="none" w:sz="0" w:space="0" w:color="auto"/>
        <w:left w:val="none" w:sz="0" w:space="0" w:color="auto"/>
        <w:bottom w:val="none" w:sz="0" w:space="0" w:color="auto"/>
        <w:right w:val="none" w:sz="0" w:space="0" w:color="auto"/>
      </w:divBdr>
    </w:div>
    <w:div w:id="1245382207">
      <w:bodyDiv w:val="1"/>
      <w:marLeft w:val="0"/>
      <w:marRight w:val="0"/>
      <w:marTop w:val="0"/>
      <w:marBottom w:val="0"/>
      <w:divBdr>
        <w:top w:val="none" w:sz="0" w:space="0" w:color="auto"/>
        <w:left w:val="none" w:sz="0" w:space="0" w:color="auto"/>
        <w:bottom w:val="none" w:sz="0" w:space="0" w:color="auto"/>
        <w:right w:val="none" w:sz="0" w:space="0" w:color="auto"/>
      </w:divBdr>
    </w:div>
    <w:div w:id="1245455158">
      <w:bodyDiv w:val="1"/>
      <w:marLeft w:val="0"/>
      <w:marRight w:val="0"/>
      <w:marTop w:val="0"/>
      <w:marBottom w:val="0"/>
      <w:divBdr>
        <w:top w:val="none" w:sz="0" w:space="0" w:color="auto"/>
        <w:left w:val="none" w:sz="0" w:space="0" w:color="auto"/>
        <w:bottom w:val="none" w:sz="0" w:space="0" w:color="auto"/>
        <w:right w:val="none" w:sz="0" w:space="0" w:color="auto"/>
      </w:divBdr>
    </w:div>
    <w:div w:id="1245528353">
      <w:bodyDiv w:val="1"/>
      <w:marLeft w:val="0"/>
      <w:marRight w:val="0"/>
      <w:marTop w:val="0"/>
      <w:marBottom w:val="0"/>
      <w:divBdr>
        <w:top w:val="none" w:sz="0" w:space="0" w:color="auto"/>
        <w:left w:val="none" w:sz="0" w:space="0" w:color="auto"/>
        <w:bottom w:val="none" w:sz="0" w:space="0" w:color="auto"/>
        <w:right w:val="none" w:sz="0" w:space="0" w:color="auto"/>
      </w:divBdr>
    </w:div>
    <w:div w:id="1245528655">
      <w:bodyDiv w:val="1"/>
      <w:marLeft w:val="0"/>
      <w:marRight w:val="0"/>
      <w:marTop w:val="0"/>
      <w:marBottom w:val="0"/>
      <w:divBdr>
        <w:top w:val="none" w:sz="0" w:space="0" w:color="auto"/>
        <w:left w:val="none" w:sz="0" w:space="0" w:color="auto"/>
        <w:bottom w:val="none" w:sz="0" w:space="0" w:color="auto"/>
        <w:right w:val="none" w:sz="0" w:space="0" w:color="auto"/>
      </w:divBdr>
    </w:div>
    <w:div w:id="1245578049">
      <w:bodyDiv w:val="1"/>
      <w:marLeft w:val="0"/>
      <w:marRight w:val="0"/>
      <w:marTop w:val="0"/>
      <w:marBottom w:val="0"/>
      <w:divBdr>
        <w:top w:val="none" w:sz="0" w:space="0" w:color="auto"/>
        <w:left w:val="none" w:sz="0" w:space="0" w:color="auto"/>
        <w:bottom w:val="none" w:sz="0" w:space="0" w:color="auto"/>
        <w:right w:val="none" w:sz="0" w:space="0" w:color="auto"/>
      </w:divBdr>
    </w:div>
    <w:div w:id="1245602104">
      <w:bodyDiv w:val="1"/>
      <w:marLeft w:val="0"/>
      <w:marRight w:val="0"/>
      <w:marTop w:val="0"/>
      <w:marBottom w:val="0"/>
      <w:divBdr>
        <w:top w:val="none" w:sz="0" w:space="0" w:color="auto"/>
        <w:left w:val="none" w:sz="0" w:space="0" w:color="auto"/>
        <w:bottom w:val="none" w:sz="0" w:space="0" w:color="auto"/>
        <w:right w:val="none" w:sz="0" w:space="0" w:color="auto"/>
      </w:divBdr>
    </w:div>
    <w:div w:id="1245648652">
      <w:bodyDiv w:val="1"/>
      <w:marLeft w:val="0"/>
      <w:marRight w:val="0"/>
      <w:marTop w:val="0"/>
      <w:marBottom w:val="0"/>
      <w:divBdr>
        <w:top w:val="none" w:sz="0" w:space="0" w:color="auto"/>
        <w:left w:val="none" w:sz="0" w:space="0" w:color="auto"/>
        <w:bottom w:val="none" w:sz="0" w:space="0" w:color="auto"/>
        <w:right w:val="none" w:sz="0" w:space="0" w:color="auto"/>
      </w:divBdr>
    </w:div>
    <w:div w:id="1245722444">
      <w:bodyDiv w:val="1"/>
      <w:marLeft w:val="0"/>
      <w:marRight w:val="0"/>
      <w:marTop w:val="0"/>
      <w:marBottom w:val="0"/>
      <w:divBdr>
        <w:top w:val="none" w:sz="0" w:space="0" w:color="auto"/>
        <w:left w:val="none" w:sz="0" w:space="0" w:color="auto"/>
        <w:bottom w:val="none" w:sz="0" w:space="0" w:color="auto"/>
        <w:right w:val="none" w:sz="0" w:space="0" w:color="auto"/>
      </w:divBdr>
    </w:div>
    <w:div w:id="1245723682">
      <w:bodyDiv w:val="1"/>
      <w:marLeft w:val="0"/>
      <w:marRight w:val="0"/>
      <w:marTop w:val="0"/>
      <w:marBottom w:val="0"/>
      <w:divBdr>
        <w:top w:val="none" w:sz="0" w:space="0" w:color="auto"/>
        <w:left w:val="none" w:sz="0" w:space="0" w:color="auto"/>
        <w:bottom w:val="none" w:sz="0" w:space="0" w:color="auto"/>
        <w:right w:val="none" w:sz="0" w:space="0" w:color="auto"/>
      </w:divBdr>
    </w:div>
    <w:div w:id="1245798794">
      <w:bodyDiv w:val="1"/>
      <w:marLeft w:val="0"/>
      <w:marRight w:val="0"/>
      <w:marTop w:val="0"/>
      <w:marBottom w:val="0"/>
      <w:divBdr>
        <w:top w:val="none" w:sz="0" w:space="0" w:color="auto"/>
        <w:left w:val="none" w:sz="0" w:space="0" w:color="auto"/>
        <w:bottom w:val="none" w:sz="0" w:space="0" w:color="auto"/>
        <w:right w:val="none" w:sz="0" w:space="0" w:color="auto"/>
      </w:divBdr>
    </w:div>
    <w:div w:id="1245845892">
      <w:bodyDiv w:val="1"/>
      <w:marLeft w:val="0"/>
      <w:marRight w:val="0"/>
      <w:marTop w:val="0"/>
      <w:marBottom w:val="0"/>
      <w:divBdr>
        <w:top w:val="none" w:sz="0" w:space="0" w:color="auto"/>
        <w:left w:val="none" w:sz="0" w:space="0" w:color="auto"/>
        <w:bottom w:val="none" w:sz="0" w:space="0" w:color="auto"/>
        <w:right w:val="none" w:sz="0" w:space="0" w:color="auto"/>
      </w:divBdr>
    </w:div>
    <w:div w:id="1246190060">
      <w:bodyDiv w:val="1"/>
      <w:marLeft w:val="0"/>
      <w:marRight w:val="0"/>
      <w:marTop w:val="0"/>
      <w:marBottom w:val="0"/>
      <w:divBdr>
        <w:top w:val="none" w:sz="0" w:space="0" w:color="auto"/>
        <w:left w:val="none" w:sz="0" w:space="0" w:color="auto"/>
        <w:bottom w:val="none" w:sz="0" w:space="0" w:color="auto"/>
        <w:right w:val="none" w:sz="0" w:space="0" w:color="auto"/>
      </w:divBdr>
    </w:div>
    <w:div w:id="1246453004">
      <w:bodyDiv w:val="1"/>
      <w:marLeft w:val="0"/>
      <w:marRight w:val="0"/>
      <w:marTop w:val="0"/>
      <w:marBottom w:val="0"/>
      <w:divBdr>
        <w:top w:val="none" w:sz="0" w:space="0" w:color="auto"/>
        <w:left w:val="none" w:sz="0" w:space="0" w:color="auto"/>
        <w:bottom w:val="none" w:sz="0" w:space="0" w:color="auto"/>
        <w:right w:val="none" w:sz="0" w:space="0" w:color="auto"/>
      </w:divBdr>
    </w:div>
    <w:div w:id="1246455060">
      <w:bodyDiv w:val="1"/>
      <w:marLeft w:val="0"/>
      <w:marRight w:val="0"/>
      <w:marTop w:val="0"/>
      <w:marBottom w:val="0"/>
      <w:divBdr>
        <w:top w:val="none" w:sz="0" w:space="0" w:color="auto"/>
        <w:left w:val="none" w:sz="0" w:space="0" w:color="auto"/>
        <w:bottom w:val="none" w:sz="0" w:space="0" w:color="auto"/>
        <w:right w:val="none" w:sz="0" w:space="0" w:color="auto"/>
      </w:divBdr>
    </w:div>
    <w:div w:id="1246577028">
      <w:bodyDiv w:val="1"/>
      <w:marLeft w:val="0"/>
      <w:marRight w:val="0"/>
      <w:marTop w:val="0"/>
      <w:marBottom w:val="0"/>
      <w:divBdr>
        <w:top w:val="none" w:sz="0" w:space="0" w:color="auto"/>
        <w:left w:val="none" w:sz="0" w:space="0" w:color="auto"/>
        <w:bottom w:val="none" w:sz="0" w:space="0" w:color="auto"/>
        <w:right w:val="none" w:sz="0" w:space="0" w:color="auto"/>
      </w:divBdr>
    </w:div>
    <w:div w:id="1246916616">
      <w:bodyDiv w:val="1"/>
      <w:marLeft w:val="0"/>
      <w:marRight w:val="0"/>
      <w:marTop w:val="0"/>
      <w:marBottom w:val="0"/>
      <w:divBdr>
        <w:top w:val="none" w:sz="0" w:space="0" w:color="auto"/>
        <w:left w:val="none" w:sz="0" w:space="0" w:color="auto"/>
        <w:bottom w:val="none" w:sz="0" w:space="0" w:color="auto"/>
        <w:right w:val="none" w:sz="0" w:space="0" w:color="auto"/>
      </w:divBdr>
    </w:div>
    <w:div w:id="1247031087">
      <w:bodyDiv w:val="1"/>
      <w:marLeft w:val="0"/>
      <w:marRight w:val="0"/>
      <w:marTop w:val="0"/>
      <w:marBottom w:val="0"/>
      <w:divBdr>
        <w:top w:val="none" w:sz="0" w:space="0" w:color="auto"/>
        <w:left w:val="none" w:sz="0" w:space="0" w:color="auto"/>
        <w:bottom w:val="none" w:sz="0" w:space="0" w:color="auto"/>
        <w:right w:val="none" w:sz="0" w:space="0" w:color="auto"/>
      </w:divBdr>
    </w:div>
    <w:div w:id="1247037673">
      <w:bodyDiv w:val="1"/>
      <w:marLeft w:val="0"/>
      <w:marRight w:val="0"/>
      <w:marTop w:val="0"/>
      <w:marBottom w:val="0"/>
      <w:divBdr>
        <w:top w:val="none" w:sz="0" w:space="0" w:color="auto"/>
        <w:left w:val="none" w:sz="0" w:space="0" w:color="auto"/>
        <w:bottom w:val="none" w:sz="0" w:space="0" w:color="auto"/>
        <w:right w:val="none" w:sz="0" w:space="0" w:color="auto"/>
      </w:divBdr>
    </w:div>
    <w:div w:id="1247106591">
      <w:bodyDiv w:val="1"/>
      <w:marLeft w:val="0"/>
      <w:marRight w:val="0"/>
      <w:marTop w:val="0"/>
      <w:marBottom w:val="0"/>
      <w:divBdr>
        <w:top w:val="none" w:sz="0" w:space="0" w:color="auto"/>
        <w:left w:val="none" w:sz="0" w:space="0" w:color="auto"/>
        <w:bottom w:val="none" w:sz="0" w:space="0" w:color="auto"/>
        <w:right w:val="none" w:sz="0" w:space="0" w:color="auto"/>
      </w:divBdr>
    </w:div>
    <w:div w:id="1247300613">
      <w:bodyDiv w:val="1"/>
      <w:marLeft w:val="0"/>
      <w:marRight w:val="0"/>
      <w:marTop w:val="0"/>
      <w:marBottom w:val="0"/>
      <w:divBdr>
        <w:top w:val="none" w:sz="0" w:space="0" w:color="auto"/>
        <w:left w:val="none" w:sz="0" w:space="0" w:color="auto"/>
        <w:bottom w:val="none" w:sz="0" w:space="0" w:color="auto"/>
        <w:right w:val="none" w:sz="0" w:space="0" w:color="auto"/>
      </w:divBdr>
    </w:div>
    <w:div w:id="1247375513">
      <w:bodyDiv w:val="1"/>
      <w:marLeft w:val="0"/>
      <w:marRight w:val="0"/>
      <w:marTop w:val="0"/>
      <w:marBottom w:val="0"/>
      <w:divBdr>
        <w:top w:val="none" w:sz="0" w:space="0" w:color="auto"/>
        <w:left w:val="none" w:sz="0" w:space="0" w:color="auto"/>
        <w:bottom w:val="none" w:sz="0" w:space="0" w:color="auto"/>
        <w:right w:val="none" w:sz="0" w:space="0" w:color="auto"/>
      </w:divBdr>
    </w:div>
    <w:div w:id="1247418055">
      <w:bodyDiv w:val="1"/>
      <w:marLeft w:val="0"/>
      <w:marRight w:val="0"/>
      <w:marTop w:val="0"/>
      <w:marBottom w:val="0"/>
      <w:divBdr>
        <w:top w:val="none" w:sz="0" w:space="0" w:color="auto"/>
        <w:left w:val="none" w:sz="0" w:space="0" w:color="auto"/>
        <w:bottom w:val="none" w:sz="0" w:space="0" w:color="auto"/>
        <w:right w:val="none" w:sz="0" w:space="0" w:color="auto"/>
      </w:divBdr>
    </w:div>
    <w:div w:id="1247501401">
      <w:bodyDiv w:val="1"/>
      <w:marLeft w:val="0"/>
      <w:marRight w:val="0"/>
      <w:marTop w:val="0"/>
      <w:marBottom w:val="0"/>
      <w:divBdr>
        <w:top w:val="none" w:sz="0" w:space="0" w:color="auto"/>
        <w:left w:val="none" w:sz="0" w:space="0" w:color="auto"/>
        <w:bottom w:val="none" w:sz="0" w:space="0" w:color="auto"/>
        <w:right w:val="none" w:sz="0" w:space="0" w:color="auto"/>
      </w:divBdr>
    </w:div>
    <w:div w:id="1247571237">
      <w:bodyDiv w:val="1"/>
      <w:marLeft w:val="0"/>
      <w:marRight w:val="0"/>
      <w:marTop w:val="0"/>
      <w:marBottom w:val="0"/>
      <w:divBdr>
        <w:top w:val="none" w:sz="0" w:space="0" w:color="auto"/>
        <w:left w:val="none" w:sz="0" w:space="0" w:color="auto"/>
        <w:bottom w:val="none" w:sz="0" w:space="0" w:color="auto"/>
        <w:right w:val="none" w:sz="0" w:space="0" w:color="auto"/>
      </w:divBdr>
    </w:div>
    <w:div w:id="1247769465">
      <w:bodyDiv w:val="1"/>
      <w:marLeft w:val="0"/>
      <w:marRight w:val="0"/>
      <w:marTop w:val="0"/>
      <w:marBottom w:val="0"/>
      <w:divBdr>
        <w:top w:val="none" w:sz="0" w:space="0" w:color="auto"/>
        <w:left w:val="none" w:sz="0" w:space="0" w:color="auto"/>
        <w:bottom w:val="none" w:sz="0" w:space="0" w:color="auto"/>
        <w:right w:val="none" w:sz="0" w:space="0" w:color="auto"/>
      </w:divBdr>
    </w:div>
    <w:div w:id="1247809440">
      <w:bodyDiv w:val="1"/>
      <w:marLeft w:val="0"/>
      <w:marRight w:val="0"/>
      <w:marTop w:val="0"/>
      <w:marBottom w:val="0"/>
      <w:divBdr>
        <w:top w:val="none" w:sz="0" w:space="0" w:color="auto"/>
        <w:left w:val="none" w:sz="0" w:space="0" w:color="auto"/>
        <w:bottom w:val="none" w:sz="0" w:space="0" w:color="auto"/>
        <w:right w:val="none" w:sz="0" w:space="0" w:color="auto"/>
      </w:divBdr>
    </w:div>
    <w:div w:id="1247811989">
      <w:bodyDiv w:val="1"/>
      <w:marLeft w:val="0"/>
      <w:marRight w:val="0"/>
      <w:marTop w:val="0"/>
      <w:marBottom w:val="0"/>
      <w:divBdr>
        <w:top w:val="none" w:sz="0" w:space="0" w:color="auto"/>
        <w:left w:val="none" w:sz="0" w:space="0" w:color="auto"/>
        <w:bottom w:val="none" w:sz="0" w:space="0" w:color="auto"/>
        <w:right w:val="none" w:sz="0" w:space="0" w:color="auto"/>
      </w:divBdr>
    </w:div>
    <w:div w:id="1247879510">
      <w:bodyDiv w:val="1"/>
      <w:marLeft w:val="0"/>
      <w:marRight w:val="0"/>
      <w:marTop w:val="0"/>
      <w:marBottom w:val="0"/>
      <w:divBdr>
        <w:top w:val="none" w:sz="0" w:space="0" w:color="auto"/>
        <w:left w:val="none" w:sz="0" w:space="0" w:color="auto"/>
        <w:bottom w:val="none" w:sz="0" w:space="0" w:color="auto"/>
        <w:right w:val="none" w:sz="0" w:space="0" w:color="auto"/>
      </w:divBdr>
    </w:div>
    <w:div w:id="1247960340">
      <w:bodyDiv w:val="1"/>
      <w:marLeft w:val="0"/>
      <w:marRight w:val="0"/>
      <w:marTop w:val="0"/>
      <w:marBottom w:val="0"/>
      <w:divBdr>
        <w:top w:val="none" w:sz="0" w:space="0" w:color="auto"/>
        <w:left w:val="none" w:sz="0" w:space="0" w:color="auto"/>
        <w:bottom w:val="none" w:sz="0" w:space="0" w:color="auto"/>
        <w:right w:val="none" w:sz="0" w:space="0" w:color="auto"/>
      </w:divBdr>
    </w:div>
    <w:div w:id="1248079437">
      <w:bodyDiv w:val="1"/>
      <w:marLeft w:val="0"/>
      <w:marRight w:val="0"/>
      <w:marTop w:val="0"/>
      <w:marBottom w:val="0"/>
      <w:divBdr>
        <w:top w:val="none" w:sz="0" w:space="0" w:color="auto"/>
        <w:left w:val="none" w:sz="0" w:space="0" w:color="auto"/>
        <w:bottom w:val="none" w:sz="0" w:space="0" w:color="auto"/>
        <w:right w:val="none" w:sz="0" w:space="0" w:color="auto"/>
      </w:divBdr>
    </w:div>
    <w:div w:id="1248154344">
      <w:bodyDiv w:val="1"/>
      <w:marLeft w:val="0"/>
      <w:marRight w:val="0"/>
      <w:marTop w:val="0"/>
      <w:marBottom w:val="0"/>
      <w:divBdr>
        <w:top w:val="none" w:sz="0" w:space="0" w:color="auto"/>
        <w:left w:val="none" w:sz="0" w:space="0" w:color="auto"/>
        <w:bottom w:val="none" w:sz="0" w:space="0" w:color="auto"/>
        <w:right w:val="none" w:sz="0" w:space="0" w:color="auto"/>
      </w:divBdr>
    </w:div>
    <w:div w:id="1248265373">
      <w:bodyDiv w:val="1"/>
      <w:marLeft w:val="0"/>
      <w:marRight w:val="0"/>
      <w:marTop w:val="0"/>
      <w:marBottom w:val="0"/>
      <w:divBdr>
        <w:top w:val="none" w:sz="0" w:space="0" w:color="auto"/>
        <w:left w:val="none" w:sz="0" w:space="0" w:color="auto"/>
        <w:bottom w:val="none" w:sz="0" w:space="0" w:color="auto"/>
        <w:right w:val="none" w:sz="0" w:space="0" w:color="auto"/>
      </w:divBdr>
    </w:div>
    <w:div w:id="1248269225">
      <w:bodyDiv w:val="1"/>
      <w:marLeft w:val="0"/>
      <w:marRight w:val="0"/>
      <w:marTop w:val="0"/>
      <w:marBottom w:val="0"/>
      <w:divBdr>
        <w:top w:val="none" w:sz="0" w:space="0" w:color="auto"/>
        <w:left w:val="none" w:sz="0" w:space="0" w:color="auto"/>
        <w:bottom w:val="none" w:sz="0" w:space="0" w:color="auto"/>
        <w:right w:val="none" w:sz="0" w:space="0" w:color="auto"/>
      </w:divBdr>
    </w:div>
    <w:div w:id="1248270805">
      <w:bodyDiv w:val="1"/>
      <w:marLeft w:val="0"/>
      <w:marRight w:val="0"/>
      <w:marTop w:val="0"/>
      <w:marBottom w:val="0"/>
      <w:divBdr>
        <w:top w:val="none" w:sz="0" w:space="0" w:color="auto"/>
        <w:left w:val="none" w:sz="0" w:space="0" w:color="auto"/>
        <w:bottom w:val="none" w:sz="0" w:space="0" w:color="auto"/>
        <w:right w:val="none" w:sz="0" w:space="0" w:color="auto"/>
      </w:divBdr>
    </w:div>
    <w:div w:id="1248271036">
      <w:bodyDiv w:val="1"/>
      <w:marLeft w:val="0"/>
      <w:marRight w:val="0"/>
      <w:marTop w:val="0"/>
      <w:marBottom w:val="0"/>
      <w:divBdr>
        <w:top w:val="none" w:sz="0" w:space="0" w:color="auto"/>
        <w:left w:val="none" w:sz="0" w:space="0" w:color="auto"/>
        <w:bottom w:val="none" w:sz="0" w:space="0" w:color="auto"/>
        <w:right w:val="none" w:sz="0" w:space="0" w:color="auto"/>
      </w:divBdr>
    </w:div>
    <w:div w:id="1248417231">
      <w:bodyDiv w:val="1"/>
      <w:marLeft w:val="0"/>
      <w:marRight w:val="0"/>
      <w:marTop w:val="0"/>
      <w:marBottom w:val="0"/>
      <w:divBdr>
        <w:top w:val="none" w:sz="0" w:space="0" w:color="auto"/>
        <w:left w:val="none" w:sz="0" w:space="0" w:color="auto"/>
        <w:bottom w:val="none" w:sz="0" w:space="0" w:color="auto"/>
        <w:right w:val="none" w:sz="0" w:space="0" w:color="auto"/>
      </w:divBdr>
    </w:div>
    <w:div w:id="1248659680">
      <w:bodyDiv w:val="1"/>
      <w:marLeft w:val="0"/>
      <w:marRight w:val="0"/>
      <w:marTop w:val="0"/>
      <w:marBottom w:val="0"/>
      <w:divBdr>
        <w:top w:val="none" w:sz="0" w:space="0" w:color="auto"/>
        <w:left w:val="none" w:sz="0" w:space="0" w:color="auto"/>
        <w:bottom w:val="none" w:sz="0" w:space="0" w:color="auto"/>
        <w:right w:val="none" w:sz="0" w:space="0" w:color="auto"/>
      </w:divBdr>
      <w:divsChild>
        <w:div w:id="270825676">
          <w:marLeft w:val="0"/>
          <w:marRight w:val="0"/>
          <w:marTop w:val="0"/>
          <w:marBottom w:val="0"/>
          <w:divBdr>
            <w:top w:val="none" w:sz="0" w:space="0" w:color="auto"/>
            <w:left w:val="none" w:sz="0" w:space="0" w:color="auto"/>
            <w:bottom w:val="none" w:sz="0" w:space="0" w:color="auto"/>
            <w:right w:val="none" w:sz="0" w:space="0" w:color="auto"/>
          </w:divBdr>
          <w:divsChild>
            <w:div w:id="484709151">
              <w:marLeft w:val="0"/>
              <w:marRight w:val="0"/>
              <w:marTop w:val="0"/>
              <w:marBottom w:val="0"/>
              <w:divBdr>
                <w:top w:val="none" w:sz="0" w:space="0" w:color="auto"/>
                <w:left w:val="none" w:sz="0" w:space="0" w:color="auto"/>
                <w:bottom w:val="none" w:sz="0" w:space="0" w:color="auto"/>
                <w:right w:val="none" w:sz="0" w:space="0" w:color="auto"/>
              </w:divBdr>
              <w:divsChild>
                <w:div w:id="1834687531">
                  <w:marLeft w:val="0"/>
                  <w:marRight w:val="0"/>
                  <w:marTop w:val="0"/>
                  <w:marBottom w:val="0"/>
                  <w:divBdr>
                    <w:top w:val="none" w:sz="0" w:space="0" w:color="auto"/>
                    <w:left w:val="none" w:sz="0" w:space="0" w:color="auto"/>
                    <w:bottom w:val="none" w:sz="0" w:space="0" w:color="auto"/>
                    <w:right w:val="none" w:sz="0" w:space="0" w:color="auto"/>
                  </w:divBdr>
                  <w:divsChild>
                    <w:div w:id="1715621990">
                      <w:marLeft w:val="0"/>
                      <w:marRight w:val="0"/>
                      <w:marTop w:val="0"/>
                      <w:marBottom w:val="0"/>
                      <w:divBdr>
                        <w:top w:val="none" w:sz="0" w:space="0" w:color="auto"/>
                        <w:left w:val="none" w:sz="0" w:space="0" w:color="auto"/>
                        <w:bottom w:val="none" w:sz="0" w:space="0" w:color="auto"/>
                        <w:right w:val="none" w:sz="0" w:space="0" w:color="auto"/>
                      </w:divBdr>
                      <w:divsChild>
                        <w:div w:id="1896626473">
                          <w:marLeft w:val="0"/>
                          <w:marRight w:val="0"/>
                          <w:marTop w:val="0"/>
                          <w:marBottom w:val="0"/>
                          <w:divBdr>
                            <w:top w:val="none" w:sz="0" w:space="0" w:color="auto"/>
                            <w:left w:val="none" w:sz="0" w:space="0" w:color="auto"/>
                            <w:bottom w:val="none" w:sz="0" w:space="0" w:color="auto"/>
                            <w:right w:val="none" w:sz="0" w:space="0" w:color="auto"/>
                          </w:divBdr>
                          <w:divsChild>
                            <w:div w:id="1008217498">
                              <w:marLeft w:val="0"/>
                              <w:marRight w:val="0"/>
                              <w:marTop w:val="0"/>
                              <w:marBottom w:val="0"/>
                              <w:divBdr>
                                <w:top w:val="none" w:sz="0" w:space="0" w:color="auto"/>
                                <w:left w:val="none" w:sz="0" w:space="0" w:color="auto"/>
                                <w:bottom w:val="none" w:sz="0" w:space="0" w:color="auto"/>
                                <w:right w:val="none" w:sz="0" w:space="0" w:color="auto"/>
                              </w:divBdr>
                              <w:divsChild>
                                <w:div w:id="99028270">
                                  <w:marLeft w:val="0"/>
                                  <w:marRight w:val="0"/>
                                  <w:marTop w:val="0"/>
                                  <w:marBottom w:val="0"/>
                                  <w:divBdr>
                                    <w:top w:val="none" w:sz="0" w:space="0" w:color="auto"/>
                                    <w:left w:val="single" w:sz="6" w:space="0" w:color="0B198C"/>
                                    <w:bottom w:val="none" w:sz="0" w:space="0" w:color="auto"/>
                                    <w:right w:val="single" w:sz="6" w:space="0" w:color="0B198C"/>
                                  </w:divBdr>
                                  <w:divsChild>
                                    <w:div w:id="145405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8811439">
      <w:bodyDiv w:val="1"/>
      <w:marLeft w:val="0"/>
      <w:marRight w:val="0"/>
      <w:marTop w:val="0"/>
      <w:marBottom w:val="0"/>
      <w:divBdr>
        <w:top w:val="none" w:sz="0" w:space="0" w:color="auto"/>
        <w:left w:val="none" w:sz="0" w:space="0" w:color="auto"/>
        <w:bottom w:val="none" w:sz="0" w:space="0" w:color="auto"/>
        <w:right w:val="none" w:sz="0" w:space="0" w:color="auto"/>
      </w:divBdr>
    </w:div>
    <w:div w:id="1248882809">
      <w:bodyDiv w:val="1"/>
      <w:marLeft w:val="0"/>
      <w:marRight w:val="0"/>
      <w:marTop w:val="0"/>
      <w:marBottom w:val="0"/>
      <w:divBdr>
        <w:top w:val="none" w:sz="0" w:space="0" w:color="auto"/>
        <w:left w:val="none" w:sz="0" w:space="0" w:color="auto"/>
        <w:bottom w:val="none" w:sz="0" w:space="0" w:color="auto"/>
        <w:right w:val="none" w:sz="0" w:space="0" w:color="auto"/>
      </w:divBdr>
    </w:div>
    <w:div w:id="1248924167">
      <w:bodyDiv w:val="1"/>
      <w:marLeft w:val="0"/>
      <w:marRight w:val="0"/>
      <w:marTop w:val="0"/>
      <w:marBottom w:val="0"/>
      <w:divBdr>
        <w:top w:val="none" w:sz="0" w:space="0" w:color="auto"/>
        <w:left w:val="none" w:sz="0" w:space="0" w:color="auto"/>
        <w:bottom w:val="none" w:sz="0" w:space="0" w:color="auto"/>
        <w:right w:val="none" w:sz="0" w:space="0" w:color="auto"/>
      </w:divBdr>
    </w:div>
    <w:div w:id="1248924867">
      <w:bodyDiv w:val="1"/>
      <w:marLeft w:val="0"/>
      <w:marRight w:val="0"/>
      <w:marTop w:val="0"/>
      <w:marBottom w:val="0"/>
      <w:divBdr>
        <w:top w:val="none" w:sz="0" w:space="0" w:color="auto"/>
        <w:left w:val="none" w:sz="0" w:space="0" w:color="auto"/>
        <w:bottom w:val="none" w:sz="0" w:space="0" w:color="auto"/>
        <w:right w:val="none" w:sz="0" w:space="0" w:color="auto"/>
      </w:divBdr>
    </w:div>
    <w:div w:id="1249193073">
      <w:bodyDiv w:val="1"/>
      <w:marLeft w:val="0"/>
      <w:marRight w:val="0"/>
      <w:marTop w:val="0"/>
      <w:marBottom w:val="0"/>
      <w:divBdr>
        <w:top w:val="none" w:sz="0" w:space="0" w:color="auto"/>
        <w:left w:val="none" w:sz="0" w:space="0" w:color="auto"/>
        <w:bottom w:val="none" w:sz="0" w:space="0" w:color="auto"/>
        <w:right w:val="none" w:sz="0" w:space="0" w:color="auto"/>
      </w:divBdr>
    </w:div>
    <w:div w:id="1249314759">
      <w:bodyDiv w:val="1"/>
      <w:marLeft w:val="0"/>
      <w:marRight w:val="0"/>
      <w:marTop w:val="0"/>
      <w:marBottom w:val="0"/>
      <w:divBdr>
        <w:top w:val="none" w:sz="0" w:space="0" w:color="auto"/>
        <w:left w:val="none" w:sz="0" w:space="0" w:color="auto"/>
        <w:bottom w:val="none" w:sz="0" w:space="0" w:color="auto"/>
        <w:right w:val="none" w:sz="0" w:space="0" w:color="auto"/>
      </w:divBdr>
    </w:div>
    <w:div w:id="1249538399">
      <w:bodyDiv w:val="1"/>
      <w:marLeft w:val="0"/>
      <w:marRight w:val="0"/>
      <w:marTop w:val="0"/>
      <w:marBottom w:val="0"/>
      <w:divBdr>
        <w:top w:val="none" w:sz="0" w:space="0" w:color="auto"/>
        <w:left w:val="none" w:sz="0" w:space="0" w:color="auto"/>
        <w:bottom w:val="none" w:sz="0" w:space="0" w:color="auto"/>
        <w:right w:val="none" w:sz="0" w:space="0" w:color="auto"/>
      </w:divBdr>
    </w:div>
    <w:div w:id="1249583822">
      <w:bodyDiv w:val="1"/>
      <w:marLeft w:val="0"/>
      <w:marRight w:val="0"/>
      <w:marTop w:val="0"/>
      <w:marBottom w:val="0"/>
      <w:divBdr>
        <w:top w:val="none" w:sz="0" w:space="0" w:color="auto"/>
        <w:left w:val="none" w:sz="0" w:space="0" w:color="auto"/>
        <w:bottom w:val="none" w:sz="0" w:space="0" w:color="auto"/>
        <w:right w:val="none" w:sz="0" w:space="0" w:color="auto"/>
      </w:divBdr>
    </w:div>
    <w:div w:id="1249853510">
      <w:bodyDiv w:val="1"/>
      <w:marLeft w:val="0"/>
      <w:marRight w:val="0"/>
      <w:marTop w:val="0"/>
      <w:marBottom w:val="0"/>
      <w:divBdr>
        <w:top w:val="none" w:sz="0" w:space="0" w:color="auto"/>
        <w:left w:val="none" w:sz="0" w:space="0" w:color="auto"/>
        <w:bottom w:val="none" w:sz="0" w:space="0" w:color="auto"/>
        <w:right w:val="none" w:sz="0" w:space="0" w:color="auto"/>
      </w:divBdr>
    </w:div>
    <w:div w:id="1250046828">
      <w:bodyDiv w:val="1"/>
      <w:marLeft w:val="0"/>
      <w:marRight w:val="0"/>
      <w:marTop w:val="0"/>
      <w:marBottom w:val="0"/>
      <w:divBdr>
        <w:top w:val="none" w:sz="0" w:space="0" w:color="auto"/>
        <w:left w:val="none" w:sz="0" w:space="0" w:color="auto"/>
        <w:bottom w:val="none" w:sz="0" w:space="0" w:color="auto"/>
        <w:right w:val="none" w:sz="0" w:space="0" w:color="auto"/>
      </w:divBdr>
    </w:div>
    <w:div w:id="1250432546">
      <w:bodyDiv w:val="1"/>
      <w:marLeft w:val="0"/>
      <w:marRight w:val="0"/>
      <w:marTop w:val="0"/>
      <w:marBottom w:val="0"/>
      <w:divBdr>
        <w:top w:val="none" w:sz="0" w:space="0" w:color="auto"/>
        <w:left w:val="none" w:sz="0" w:space="0" w:color="auto"/>
        <w:bottom w:val="none" w:sz="0" w:space="0" w:color="auto"/>
        <w:right w:val="none" w:sz="0" w:space="0" w:color="auto"/>
      </w:divBdr>
    </w:div>
    <w:div w:id="1250653496">
      <w:bodyDiv w:val="1"/>
      <w:marLeft w:val="0"/>
      <w:marRight w:val="0"/>
      <w:marTop w:val="0"/>
      <w:marBottom w:val="0"/>
      <w:divBdr>
        <w:top w:val="none" w:sz="0" w:space="0" w:color="auto"/>
        <w:left w:val="none" w:sz="0" w:space="0" w:color="auto"/>
        <w:bottom w:val="none" w:sz="0" w:space="0" w:color="auto"/>
        <w:right w:val="none" w:sz="0" w:space="0" w:color="auto"/>
      </w:divBdr>
    </w:div>
    <w:div w:id="1250851687">
      <w:bodyDiv w:val="1"/>
      <w:marLeft w:val="0"/>
      <w:marRight w:val="0"/>
      <w:marTop w:val="0"/>
      <w:marBottom w:val="0"/>
      <w:divBdr>
        <w:top w:val="none" w:sz="0" w:space="0" w:color="auto"/>
        <w:left w:val="none" w:sz="0" w:space="0" w:color="auto"/>
        <w:bottom w:val="none" w:sz="0" w:space="0" w:color="auto"/>
        <w:right w:val="none" w:sz="0" w:space="0" w:color="auto"/>
      </w:divBdr>
    </w:div>
    <w:div w:id="1250886676">
      <w:bodyDiv w:val="1"/>
      <w:marLeft w:val="0"/>
      <w:marRight w:val="0"/>
      <w:marTop w:val="0"/>
      <w:marBottom w:val="0"/>
      <w:divBdr>
        <w:top w:val="none" w:sz="0" w:space="0" w:color="auto"/>
        <w:left w:val="none" w:sz="0" w:space="0" w:color="auto"/>
        <w:bottom w:val="none" w:sz="0" w:space="0" w:color="auto"/>
        <w:right w:val="none" w:sz="0" w:space="0" w:color="auto"/>
      </w:divBdr>
    </w:div>
    <w:div w:id="1250892969">
      <w:bodyDiv w:val="1"/>
      <w:marLeft w:val="0"/>
      <w:marRight w:val="0"/>
      <w:marTop w:val="0"/>
      <w:marBottom w:val="0"/>
      <w:divBdr>
        <w:top w:val="none" w:sz="0" w:space="0" w:color="auto"/>
        <w:left w:val="none" w:sz="0" w:space="0" w:color="auto"/>
        <w:bottom w:val="none" w:sz="0" w:space="0" w:color="auto"/>
        <w:right w:val="none" w:sz="0" w:space="0" w:color="auto"/>
      </w:divBdr>
    </w:div>
    <w:div w:id="1251041088">
      <w:bodyDiv w:val="1"/>
      <w:marLeft w:val="0"/>
      <w:marRight w:val="0"/>
      <w:marTop w:val="0"/>
      <w:marBottom w:val="0"/>
      <w:divBdr>
        <w:top w:val="none" w:sz="0" w:space="0" w:color="auto"/>
        <w:left w:val="none" w:sz="0" w:space="0" w:color="auto"/>
        <w:bottom w:val="none" w:sz="0" w:space="0" w:color="auto"/>
        <w:right w:val="none" w:sz="0" w:space="0" w:color="auto"/>
      </w:divBdr>
    </w:div>
    <w:div w:id="1251043717">
      <w:bodyDiv w:val="1"/>
      <w:marLeft w:val="0"/>
      <w:marRight w:val="0"/>
      <w:marTop w:val="0"/>
      <w:marBottom w:val="0"/>
      <w:divBdr>
        <w:top w:val="none" w:sz="0" w:space="0" w:color="auto"/>
        <w:left w:val="none" w:sz="0" w:space="0" w:color="auto"/>
        <w:bottom w:val="none" w:sz="0" w:space="0" w:color="auto"/>
        <w:right w:val="none" w:sz="0" w:space="0" w:color="auto"/>
      </w:divBdr>
    </w:div>
    <w:div w:id="1251155932">
      <w:bodyDiv w:val="1"/>
      <w:marLeft w:val="0"/>
      <w:marRight w:val="0"/>
      <w:marTop w:val="0"/>
      <w:marBottom w:val="0"/>
      <w:divBdr>
        <w:top w:val="none" w:sz="0" w:space="0" w:color="auto"/>
        <w:left w:val="none" w:sz="0" w:space="0" w:color="auto"/>
        <w:bottom w:val="none" w:sz="0" w:space="0" w:color="auto"/>
        <w:right w:val="none" w:sz="0" w:space="0" w:color="auto"/>
      </w:divBdr>
    </w:div>
    <w:div w:id="1251351668">
      <w:bodyDiv w:val="1"/>
      <w:marLeft w:val="0"/>
      <w:marRight w:val="0"/>
      <w:marTop w:val="0"/>
      <w:marBottom w:val="0"/>
      <w:divBdr>
        <w:top w:val="none" w:sz="0" w:space="0" w:color="auto"/>
        <w:left w:val="none" w:sz="0" w:space="0" w:color="auto"/>
        <w:bottom w:val="none" w:sz="0" w:space="0" w:color="auto"/>
        <w:right w:val="none" w:sz="0" w:space="0" w:color="auto"/>
      </w:divBdr>
    </w:div>
    <w:div w:id="1251508121">
      <w:bodyDiv w:val="1"/>
      <w:marLeft w:val="0"/>
      <w:marRight w:val="0"/>
      <w:marTop w:val="0"/>
      <w:marBottom w:val="0"/>
      <w:divBdr>
        <w:top w:val="none" w:sz="0" w:space="0" w:color="auto"/>
        <w:left w:val="none" w:sz="0" w:space="0" w:color="auto"/>
        <w:bottom w:val="none" w:sz="0" w:space="0" w:color="auto"/>
        <w:right w:val="none" w:sz="0" w:space="0" w:color="auto"/>
      </w:divBdr>
    </w:div>
    <w:div w:id="1251739236">
      <w:bodyDiv w:val="1"/>
      <w:marLeft w:val="0"/>
      <w:marRight w:val="0"/>
      <w:marTop w:val="0"/>
      <w:marBottom w:val="0"/>
      <w:divBdr>
        <w:top w:val="none" w:sz="0" w:space="0" w:color="auto"/>
        <w:left w:val="none" w:sz="0" w:space="0" w:color="auto"/>
        <w:bottom w:val="none" w:sz="0" w:space="0" w:color="auto"/>
        <w:right w:val="none" w:sz="0" w:space="0" w:color="auto"/>
      </w:divBdr>
    </w:div>
    <w:div w:id="1251965373">
      <w:bodyDiv w:val="1"/>
      <w:marLeft w:val="0"/>
      <w:marRight w:val="0"/>
      <w:marTop w:val="0"/>
      <w:marBottom w:val="0"/>
      <w:divBdr>
        <w:top w:val="none" w:sz="0" w:space="0" w:color="auto"/>
        <w:left w:val="none" w:sz="0" w:space="0" w:color="auto"/>
        <w:bottom w:val="none" w:sz="0" w:space="0" w:color="auto"/>
        <w:right w:val="none" w:sz="0" w:space="0" w:color="auto"/>
      </w:divBdr>
    </w:div>
    <w:div w:id="1252085242">
      <w:bodyDiv w:val="1"/>
      <w:marLeft w:val="0"/>
      <w:marRight w:val="0"/>
      <w:marTop w:val="0"/>
      <w:marBottom w:val="0"/>
      <w:divBdr>
        <w:top w:val="none" w:sz="0" w:space="0" w:color="auto"/>
        <w:left w:val="none" w:sz="0" w:space="0" w:color="auto"/>
        <w:bottom w:val="none" w:sz="0" w:space="0" w:color="auto"/>
        <w:right w:val="none" w:sz="0" w:space="0" w:color="auto"/>
      </w:divBdr>
    </w:div>
    <w:div w:id="1252153974">
      <w:bodyDiv w:val="1"/>
      <w:marLeft w:val="0"/>
      <w:marRight w:val="0"/>
      <w:marTop w:val="0"/>
      <w:marBottom w:val="0"/>
      <w:divBdr>
        <w:top w:val="none" w:sz="0" w:space="0" w:color="auto"/>
        <w:left w:val="none" w:sz="0" w:space="0" w:color="auto"/>
        <w:bottom w:val="none" w:sz="0" w:space="0" w:color="auto"/>
        <w:right w:val="none" w:sz="0" w:space="0" w:color="auto"/>
      </w:divBdr>
    </w:div>
    <w:div w:id="1252197374">
      <w:bodyDiv w:val="1"/>
      <w:marLeft w:val="0"/>
      <w:marRight w:val="0"/>
      <w:marTop w:val="0"/>
      <w:marBottom w:val="0"/>
      <w:divBdr>
        <w:top w:val="none" w:sz="0" w:space="0" w:color="auto"/>
        <w:left w:val="none" w:sz="0" w:space="0" w:color="auto"/>
        <w:bottom w:val="none" w:sz="0" w:space="0" w:color="auto"/>
        <w:right w:val="none" w:sz="0" w:space="0" w:color="auto"/>
      </w:divBdr>
    </w:div>
    <w:div w:id="1252398215">
      <w:bodyDiv w:val="1"/>
      <w:marLeft w:val="0"/>
      <w:marRight w:val="0"/>
      <w:marTop w:val="0"/>
      <w:marBottom w:val="0"/>
      <w:divBdr>
        <w:top w:val="none" w:sz="0" w:space="0" w:color="auto"/>
        <w:left w:val="none" w:sz="0" w:space="0" w:color="auto"/>
        <w:bottom w:val="none" w:sz="0" w:space="0" w:color="auto"/>
        <w:right w:val="none" w:sz="0" w:space="0" w:color="auto"/>
      </w:divBdr>
    </w:div>
    <w:div w:id="1252468748">
      <w:bodyDiv w:val="1"/>
      <w:marLeft w:val="0"/>
      <w:marRight w:val="0"/>
      <w:marTop w:val="0"/>
      <w:marBottom w:val="0"/>
      <w:divBdr>
        <w:top w:val="none" w:sz="0" w:space="0" w:color="auto"/>
        <w:left w:val="none" w:sz="0" w:space="0" w:color="auto"/>
        <w:bottom w:val="none" w:sz="0" w:space="0" w:color="auto"/>
        <w:right w:val="none" w:sz="0" w:space="0" w:color="auto"/>
      </w:divBdr>
    </w:div>
    <w:div w:id="1252542727">
      <w:bodyDiv w:val="1"/>
      <w:marLeft w:val="0"/>
      <w:marRight w:val="0"/>
      <w:marTop w:val="0"/>
      <w:marBottom w:val="0"/>
      <w:divBdr>
        <w:top w:val="none" w:sz="0" w:space="0" w:color="auto"/>
        <w:left w:val="none" w:sz="0" w:space="0" w:color="auto"/>
        <w:bottom w:val="none" w:sz="0" w:space="0" w:color="auto"/>
        <w:right w:val="none" w:sz="0" w:space="0" w:color="auto"/>
      </w:divBdr>
    </w:div>
    <w:div w:id="1252739528">
      <w:bodyDiv w:val="1"/>
      <w:marLeft w:val="0"/>
      <w:marRight w:val="0"/>
      <w:marTop w:val="0"/>
      <w:marBottom w:val="0"/>
      <w:divBdr>
        <w:top w:val="none" w:sz="0" w:space="0" w:color="auto"/>
        <w:left w:val="none" w:sz="0" w:space="0" w:color="auto"/>
        <w:bottom w:val="none" w:sz="0" w:space="0" w:color="auto"/>
        <w:right w:val="none" w:sz="0" w:space="0" w:color="auto"/>
      </w:divBdr>
    </w:div>
    <w:div w:id="1252857302">
      <w:bodyDiv w:val="1"/>
      <w:marLeft w:val="0"/>
      <w:marRight w:val="0"/>
      <w:marTop w:val="0"/>
      <w:marBottom w:val="0"/>
      <w:divBdr>
        <w:top w:val="none" w:sz="0" w:space="0" w:color="auto"/>
        <w:left w:val="none" w:sz="0" w:space="0" w:color="auto"/>
        <w:bottom w:val="none" w:sz="0" w:space="0" w:color="auto"/>
        <w:right w:val="none" w:sz="0" w:space="0" w:color="auto"/>
      </w:divBdr>
    </w:div>
    <w:div w:id="1253009388">
      <w:bodyDiv w:val="1"/>
      <w:marLeft w:val="0"/>
      <w:marRight w:val="0"/>
      <w:marTop w:val="0"/>
      <w:marBottom w:val="0"/>
      <w:divBdr>
        <w:top w:val="none" w:sz="0" w:space="0" w:color="auto"/>
        <w:left w:val="none" w:sz="0" w:space="0" w:color="auto"/>
        <w:bottom w:val="none" w:sz="0" w:space="0" w:color="auto"/>
        <w:right w:val="none" w:sz="0" w:space="0" w:color="auto"/>
      </w:divBdr>
    </w:div>
    <w:div w:id="1253048642">
      <w:bodyDiv w:val="1"/>
      <w:marLeft w:val="0"/>
      <w:marRight w:val="0"/>
      <w:marTop w:val="0"/>
      <w:marBottom w:val="0"/>
      <w:divBdr>
        <w:top w:val="none" w:sz="0" w:space="0" w:color="auto"/>
        <w:left w:val="none" w:sz="0" w:space="0" w:color="auto"/>
        <w:bottom w:val="none" w:sz="0" w:space="0" w:color="auto"/>
        <w:right w:val="none" w:sz="0" w:space="0" w:color="auto"/>
      </w:divBdr>
    </w:div>
    <w:div w:id="1253078907">
      <w:bodyDiv w:val="1"/>
      <w:marLeft w:val="0"/>
      <w:marRight w:val="0"/>
      <w:marTop w:val="0"/>
      <w:marBottom w:val="0"/>
      <w:divBdr>
        <w:top w:val="none" w:sz="0" w:space="0" w:color="auto"/>
        <w:left w:val="none" w:sz="0" w:space="0" w:color="auto"/>
        <w:bottom w:val="none" w:sz="0" w:space="0" w:color="auto"/>
        <w:right w:val="none" w:sz="0" w:space="0" w:color="auto"/>
      </w:divBdr>
    </w:div>
    <w:div w:id="1253125800">
      <w:bodyDiv w:val="1"/>
      <w:marLeft w:val="0"/>
      <w:marRight w:val="0"/>
      <w:marTop w:val="0"/>
      <w:marBottom w:val="0"/>
      <w:divBdr>
        <w:top w:val="none" w:sz="0" w:space="0" w:color="auto"/>
        <w:left w:val="none" w:sz="0" w:space="0" w:color="auto"/>
        <w:bottom w:val="none" w:sz="0" w:space="0" w:color="auto"/>
        <w:right w:val="none" w:sz="0" w:space="0" w:color="auto"/>
      </w:divBdr>
    </w:div>
    <w:div w:id="1253203825">
      <w:bodyDiv w:val="1"/>
      <w:marLeft w:val="0"/>
      <w:marRight w:val="0"/>
      <w:marTop w:val="0"/>
      <w:marBottom w:val="0"/>
      <w:divBdr>
        <w:top w:val="none" w:sz="0" w:space="0" w:color="auto"/>
        <w:left w:val="none" w:sz="0" w:space="0" w:color="auto"/>
        <w:bottom w:val="none" w:sz="0" w:space="0" w:color="auto"/>
        <w:right w:val="none" w:sz="0" w:space="0" w:color="auto"/>
      </w:divBdr>
    </w:div>
    <w:div w:id="1253204659">
      <w:bodyDiv w:val="1"/>
      <w:marLeft w:val="0"/>
      <w:marRight w:val="0"/>
      <w:marTop w:val="0"/>
      <w:marBottom w:val="0"/>
      <w:divBdr>
        <w:top w:val="none" w:sz="0" w:space="0" w:color="auto"/>
        <w:left w:val="none" w:sz="0" w:space="0" w:color="auto"/>
        <w:bottom w:val="none" w:sz="0" w:space="0" w:color="auto"/>
        <w:right w:val="none" w:sz="0" w:space="0" w:color="auto"/>
      </w:divBdr>
    </w:div>
    <w:div w:id="1253319965">
      <w:bodyDiv w:val="1"/>
      <w:marLeft w:val="0"/>
      <w:marRight w:val="0"/>
      <w:marTop w:val="0"/>
      <w:marBottom w:val="0"/>
      <w:divBdr>
        <w:top w:val="none" w:sz="0" w:space="0" w:color="auto"/>
        <w:left w:val="none" w:sz="0" w:space="0" w:color="auto"/>
        <w:bottom w:val="none" w:sz="0" w:space="0" w:color="auto"/>
        <w:right w:val="none" w:sz="0" w:space="0" w:color="auto"/>
      </w:divBdr>
    </w:div>
    <w:div w:id="1253465188">
      <w:bodyDiv w:val="1"/>
      <w:marLeft w:val="0"/>
      <w:marRight w:val="0"/>
      <w:marTop w:val="0"/>
      <w:marBottom w:val="0"/>
      <w:divBdr>
        <w:top w:val="none" w:sz="0" w:space="0" w:color="auto"/>
        <w:left w:val="none" w:sz="0" w:space="0" w:color="auto"/>
        <w:bottom w:val="none" w:sz="0" w:space="0" w:color="auto"/>
        <w:right w:val="none" w:sz="0" w:space="0" w:color="auto"/>
      </w:divBdr>
    </w:div>
    <w:div w:id="1253709631">
      <w:bodyDiv w:val="1"/>
      <w:marLeft w:val="0"/>
      <w:marRight w:val="0"/>
      <w:marTop w:val="0"/>
      <w:marBottom w:val="0"/>
      <w:divBdr>
        <w:top w:val="none" w:sz="0" w:space="0" w:color="auto"/>
        <w:left w:val="none" w:sz="0" w:space="0" w:color="auto"/>
        <w:bottom w:val="none" w:sz="0" w:space="0" w:color="auto"/>
        <w:right w:val="none" w:sz="0" w:space="0" w:color="auto"/>
      </w:divBdr>
    </w:div>
    <w:div w:id="1253974564">
      <w:bodyDiv w:val="1"/>
      <w:marLeft w:val="0"/>
      <w:marRight w:val="0"/>
      <w:marTop w:val="0"/>
      <w:marBottom w:val="0"/>
      <w:divBdr>
        <w:top w:val="none" w:sz="0" w:space="0" w:color="auto"/>
        <w:left w:val="none" w:sz="0" w:space="0" w:color="auto"/>
        <w:bottom w:val="none" w:sz="0" w:space="0" w:color="auto"/>
        <w:right w:val="none" w:sz="0" w:space="0" w:color="auto"/>
      </w:divBdr>
    </w:div>
    <w:div w:id="1254165020">
      <w:bodyDiv w:val="1"/>
      <w:marLeft w:val="0"/>
      <w:marRight w:val="0"/>
      <w:marTop w:val="0"/>
      <w:marBottom w:val="0"/>
      <w:divBdr>
        <w:top w:val="none" w:sz="0" w:space="0" w:color="auto"/>
        <w:left w:val="none" w:sz="0" w:space="0" w:color="auto"/>
        <w:bottom w:val="none" w:sz="0" w:space="0" w:color="auto"/>
        <w:right w:val="none" w:sz="0" w:space="0" w:color="auto"/>
      </w:divBdr>
    </w:div>
    <w:div w:id="1254319236">
      <w:bodyDiv w:val="1"/>
      <w:marLeft w:val="0"/>
      <w:marRight w:val="0"/>
      <w:marTop w:val="0"/>
      <w:marBottom w:val="0"/>
      <w:divBdr>
        <w:top w:val="none" w:sz="0" w:space="0" w:color="auto"/>
        <w:left w:val="none" w:sz="0" w:space="0" w:color="auto"/>
        <w:bottom w:val="none" w:sz="0" w:space="0" w:color="auto"/>
        <w:right w:val="none" w:sz="0" w:space="0" w:color="auto"/>
      </w:divBdr>
    </w:div>
    <w:div w:id="1254364805">
      <w:bodyDiv w:val="1"/>
      <w:marLeft w:val="0"/>
      <w:marRight w:val="0"/>
      <w:marTop w:val="0"/>
      <w:marBottom w:val="0"/>
      <w:divBdr>
        <w:top w:val="none" w:sz="0" w:space="0" w:color="auto"/>
        <w:left w:val="none" w:sz="0" w:space="0" w:color="auto"/>
        <w:bottom w:val="none" w:sz="0" w:space="0" w:color="auto"/>
        <w:right w:val="none" w:sz="0" w:space="0" w:color="auto"/>
      </w:divBdr>
    </w:div>
    <w:div w:id="1254507853">
      <w:bodyDiv w:val="1"/>
      <w:marLeft w:val="0"/>
      <w:marRight w:val="0"/>
      <w:marTop w:val="0"/>
      <w:marBottom w:val="0"/>
      <w:divBdr>
        <w:top w:val="none" w:sz="0" w:space="0" w:color="auto"/>
        <w:left w:val="none" w:sz="0" w:space="0" w:color="auto"/>
        <w:bottom w:val="none" w:sz="0" w:space="0" w:color="auto"/>
        <w:right w:val="none" w:sz="0" w:space="0" w:color="auto"/>
      </w:divBdr>
    </w:div>
    <w:div w:id="1254626702">
      <w:bodyDiv w:val="1"/>
      <w:marLeft w:val="0"/>
      <w:marRight w:val="0"/>
      <w:marTop w:val="0"/>
      <w:marBottom w:val="0"/>
      <w:divBdr>
        <w:top w:val="none" w:sz="0" w:space="0" w:color="auto"/>
        <w:left w:val="none" w:sz="0" w:space="0" w:color="auto"/>
        <w:bottom w:val="none" w:sz="0" w:space="0" w:color="auto"/>
        <w:right w:val="none" w:sz="0" w:space="0" w:color="auto"/>
      </w:divBdr>
    </w:div>
    <w:div w:id="1254630116">
      <w:bodyDiv w:val="1"/>
      <w:marLeft w:val="0"/>
      <w:marRight w:val="0"/>
      <w:marTop w:val="0"/>
      <w:marBottom w:val="0"/>
      <w:divBdr>
        <w:top w:val="none" w:sz="0" w:space="0" w:color="auto"/>
        <w:left w:val="none" w:sz="0" w:space="0" w:color="auto"/>
        <w:bottom w:val="none" w:sz="0" w:space="0" w:color="auto"/>
        <w:right w:val="none" w:sz="0" w:space="0" w:color="auto"/>
      </w:divBdr>
    </w:div>
    <w:div w:id="1254777966">
      <w:bodyDiv w:val="1"/>
      <w:marLeft w:val="0"/>
      <w:marRight w:val="0"/>
      <w:marTop w:val="0"/>
      <w:marBottom w:val="0"/>
      <w:divBdr>
        <w:top w:val="none" w:sz="0" w:space="0" w:color="auto"/>
        <w:left w:val="none" w:sz="0" w:space="0" w:color="auto"/>
        <w:bottom w:val="none" w:sz="0" w:space="0" w:color="auto"/>
        <w:right w:val="none" w:sz="0" w:space="0" w:color="auto"/>
      </w:divBdr>
    </w:div>
    <w:div w:id="1254819732">
      <w:bodyDiv w:val="1"/>
      <w:marLeft w:val="0"/>
      <w:marRight w:val="0"/>
      <w:marTop w:val="0"/>
      <w:marBottom w:val="0"/>
      <w:divBdr>
        <w:top w:val="none" w:sz="0" w:space="0" w:color="auto"/>
        <w:left w:val="none" w:sz="0" w:space="0" w:color="auto"/>
        <w:bottom w:val="none" w:sz="0" w:space="0" w:color="auto"/>
        <w:right w:val="none" w:sz="0" w:space="0" w:color="auto"/>
      </w:divBdr>
    </w:div>
    <w:div w:id="1255017054">
      <w:bodyDiv w:val="1"/>
      <w:marLeft w:val="0"/>
      <w:marRight w:val="0"/>
      <w:marTop w:val="0"/>
      <w:marBottom w:val="0"/>
      <w:divBdr>
        <w:top w:val="none" w:sz="0" w:space="0" w:color="auto"/>
        <w:left w:val="none" w:sz="0" w:space="0" w:color="auto"/>
        <w:bottom w:val="none" w:sz="0" w:space="0" w:color="auto"/>
        <w:right w:val="none" w:sz="0" w:space="0" w:color="auto"/>
      </w:divBdr>
    </w:div>
    <w:div w:id="1255093507">
      <w:bodyDiv w:val="1"/>
      <w:marLeft w:val="0"/>
      <w:marRight w:val="0"/>
      <w:marTop w:val="0"/>
      <w:marBottom w:val="0"/>
      <w:divBdr>
        <w:top w:val="none" w:sz="0" w:space="0" w:color="auto"/>
        <w:left w:val="none" w:sz="0" w:space="0" w:color="auto"/>
        <w:bottom w:val="none" w:sz="0" w:space="0" w:color="auto"/>
        <w:right w:val="none" w:sz="0" w:space="0" w:color="auto"/>
      </w:divBdr>
    </w:div>
    <w:div w:id="1255355035">
      <w:bodyDiv w:val="1"/>
      <w:marLeft w:val="0"/>
      <w:marRight w:val="0"/>
      <w:marTop w:val="0"/>
      <w:marBottom w:val="0"/>
      <w:divBdr>
        <w:top w:val="none" w:sz="0" w:space="0" w:color="auto"/>
        <w:left w:val="none" w:sz="0" w:space="0" w:color="auto"/>
        <w:bottom w:val="none" w:sz="0" w:space="0" w:color="auto"/>
        <w:right w:val="none" w:sz="0" w:space="0" w:color="auto"/>
      </w:divBdr>
    </w:div>
    <w:div w:id="1255356371">
      <w:bodyDiv w:val="1"/>
      <w:marLeft w:val="0"/>
      <w:marRight w:val="0"/>
      <w:marTop w:val="0"/>
      <w:marBottom w:val="0"/>
      <w:divBdr>
        <w:top w:val="none" w:sz="0" w:space="0" w:color="auto"/>
        <w:left w:val="none" w:sz="0" w:space="0" w:color="auto"/>
        <w:bottom w:val="none" w:sz="0" w:space="0" w:color="auto"/>
        <w:right w:val="none" w:sz="0" w:space="0" w:color="auto"/>
      </w:divBdr>
    </w:div>
    <w:div w:id="1255363431">
      <w:bodyDiv w:val="1"/>
      <w:marLeft w:val="0"/>
      <w:marRight w:val="0"/>
      <w:marTop w:val="0"/>
      <w:marBottom w:val="0"/>
      <w:divBdr>
        <w:top w:val="none" w:sz="0" w:space="0" w:color="auto"/>
        <w:left w:val="none" w:sz="0" w:space="0" w:color="auto"/>
        <w:bottom w:val="none" w:sz="0" w:space="0" w:color="auto"/>
        <w:right w:val="none" w:sz="0" w:space="0" w:color="auto"/>
      </w:divBdr>
    </w:div>
    <w:div w:id="1255551481">
      <w:bodyDiv w:val="1"/>
      <w:marLeft w:val="0"/>
      <w:marRight w:val="0"/>
      <w:marTop w:val="0"/>
      <w:marBottom w:val="0"/>
      <w:divBdr>
        <w:top w:val="none" w:sz="0" w:space="0" w:color="auto"/>
        <w:left w:val="none" w:sz="0" w:space="0" w:color="auto"/>
        <w:bottom w:val="none" w:sz="0" w:space="0" w:color="auto"/>
        <w:right w:val="none" w:sz="0" w:space="0" w:color="auto"/>
      </w:divBdr>
    </w:div>
    <w:div w:id="1255673838">
      <w:bodyDiv w:val="1"/>
      <w:marLeft w:val="0"/>
      <w:marRight w:val="0"/>
      <w:marTop w:val="0"/>
      <w:marBottom w:val="0"/>
      <w:divBdr>
        <w:top w:val="none" w:sz="0" w:space="0" w:color="auto"/>
        <w:left w:val="none" w:sz="0" w:space="0" w:color="auto"/>
        <w:bottom w:val="none" w:sz="0" w:space="0" w:color="auto"/>
        <w:right w:val="none" w:sz="0" w:space="0" w:color="auto"/>
      </w:divBdr>
    </w:div>
    <w:div w:id="1255824146">
      <w:bodyDiv w:val="1"/>
      <w:marLeft w:val="0"/>
      <w:marRight w:val="0"/>
      <w:marTop w:val="0"/>
      <w:marBottom w:val="0"/>
      <w:divBdr>
        <w:top w:val="none" w:sz="0" w:space="0" w:color="auto"/>
        <w:left w:val="none" w:sz="0" w:space="0" w:color="auto"/>
        <w:bottom w:val="none" w:sz="0" w:space="0" w:color="auto"/>
        <w:right w:val="none" w:sz="0" w:space="0" w:color="auto"/>
      </w:divBdr>
    </w:div>
    <w:div w:id="1255868072">
      <w:bodyDiv w:val="1"/>
      <w:marLeft w:val="0"/>
      <w:marRight w:val="0"/>
      <w:marTop w:val="0"/>
      <w:marBottom w:val="0"/>
      <w:divBdr>
        <w:top w:val="none" w:sz="0" w:space="0" w:color="auto"/>
        <w:left w:val="none" w:sz="0" w:space="0" w:color="auto"/>
        <w:bottom w:val="none" w:sz="0" w:space="0" w:color="auto"/>
        <w:right w:val="none" w:sz="0" w:space="0" w:color="auto"/>
      </w:divBdr>
    </w:div>
    <w:div w:id="1255944054">
      <w:bodyDiv w:val="1"/>
      <w:marLeft w:val="0"/>
      <w:marRight w:val="0"/>
      <w:marTop w:val="0"/>
      <w:marBottom w:val="0"/>
      <w:divBdr>
        <w:top w:val="none" w:sz="0" w:space="0" w:color="auto"/>
        <w:left w:val="none" w:sz="0" w:space="0" w:color="auto"/>
        <w:bottom w:val="none" w:sz="0" w:space="0" w:color="auto"/>
        <w:right w:val="none" w:sz="0" w:space="0" w:color="auto"/>
      </w:divBdr>
    </w:div>
    <w:div w:id="1256016919">
      <w:bodyDiv w:val="1"/>
      <w:marLeft w:val="0"/>
      <w:marRight w:val="0"/>
      <w:marTop w:val="0"/>
      <w:marBottom w:val="0"/>
      <w:divBdr>
        <w:top w:val="none" w:sz="0" w:space="0" w:color="auto"/>
        <w:left w:val="none" w:sz="0" w:space="0" w:color="auto"/>
        <w:bottom w:val="none" w:sz="0" w:space="0" w:color="auto"/>
        <w:right w:val="none" w:sz="0" w:space="0" w:color="auto"/>
      </w:divBdr>
    </w:div>
    <w:div w:id="1256131839">
      <w:bodyDiv w:val="1"/>
      <w:marLeft w:val="0"/>
      <w:marRight w:val="0"/>
      <w:marTop w:val="0"/>
      <w:marBottom w:val="0"/>
      <w:divBdr>
        <w:top w:val="none" w:sz="0" w:space="0" w:color="auto"/>
        <w:left w:val="none" w:sz="0" w:space="0" w:color="auto"/>
        <w:bottom w:val="none" w:sz="0" w:space="0" w:color="auto"/>
        <w:right w:val="none" w:sz="0" w:space="0" w:color="auto"/>
      </w:divBdr>
    </w:div>
    <w:div w:id="1256479245">
      <w:bodyDiv w:val="1"/>
      <w:marLeft w:val="0"/>
      <w:marRight w:val="0"/>
      <w:marTop w:val="0"/>
      <w:marBottom w:val="0"/>
      <w:divBdr>
        <w:top w:val="none" w:sz="0" w:space="0" w:color="auto"/>
        <w:left w:val="none" w:sz="0" w:space="0" w:color="auto"/>
        <w:bottom w:val="none" w:sz="0" w:space="0" w:color="auto"/>
        <w:right w:val="none" w:sz="0" w:space="0" w:color="auto"/>
      </w:divBdr>
    </w:div>
    <w:div w:id="1256523927">
      <w:bodyDiv w:val="1"/>
      <w:marLeft w:val="0"/>
      <w:marRight w:val="0"/>
      <w:marTop w:val="0"/>
      <w:marBottom w:val="0"/>
      <w:divBdr>
        <w:top w:val="none" w:sz="0" w:space="0" w:color="auto"/>
        <w:left w:val="none" w:sz="0" w:space="0" w:color="auto"/>
        <w:bottom w:val="none" w:sz="0" w:space="0" w:color="auto"/>
        <w:right w:val="none" w:sz="0" w:space="0" w:color="auto"/>
      </w:divBdr>
    </w:div>
    <w:div w:id="1256743795">
      <w:bodyDiv w:val="1"/>
      <w:marLeft w:val="0"/>
      <w:marRight w:val="0"/>
      <w:marTop w:val="0"/>
      <w:marBottom w:val="0"/>
      <w:divBdr>
        <w:top w:val="none" w:sz="0" w:space="0" w:color="auto"/>
        <w:left w:val="none" w:sz="0" w:space="0" w:color="auto"/>
        <w:bottom w:val="none" w:sz="0" w:space="0" w:color="auto"/>
        <w:right w:val="none" w:sz="0" w:space="0" w:color="auto"/>
      </w:divBdr>
    </w:div>
    <w:div w:id="1256787011">
      <w:bodyDiv w:val="1"/>
      <w:marLeft w:val="0"/>
      <w:marRight w:val="0"/>
      <w:marTop w:val="0"/>
      <w:marBottom w:val="0"/>
      <w:divBdr>
        <w:top w:val="none" w:sz="0" w:space="0" w:color="auto"/>
        <w:left w:val="none" w:sz="0" w:space="0" w:color="auto"/>
        <w:bottom w:val="none" w:sz="0" w:space="0" w:color="auto"/>
        <w:right w:val="none" w:sz="0" w:space="0" w:color="auto"/>
      </w:divBdr>
    </w:div>
    <w:div w:id="1256941457">
      <w:bodyDiv w:val="1"/>
      <w:marLeft w:val="0"/>
      <w:marRight w:val="0"/>
      <w:marTop w:val="0"/>
      <w:marBottom w:val="0"/>
      <w:divBdr>
        <w:top w:val="none" w:sz="0" w:space="0" w:color="auto"/>
        <w:left w:val="none" w:sz="0" w:space="0" w:color="auto"/>
        <w:bottom w:val="none" w:sz="0" w:space="0" w:color="auto"/>
        <w:right w:val="none" w:sz="0" w:space="0" w:color="auto"/>
      </w:divBdr>
    </w:div>
    <w:div w:id="1257055318">
      <w:bodyDiv w:val="1"/>
      <w:marLeft w:val="0"/>
      <w:marRight w:val="0"/>
      <w:marTop w:val="0"/>
      <w:marBottom w:val="0"/>
      <w:divBdr>
        <w:top w:val="none" w:sz="0" w:space="0" w:color="auto"/>
        <w:left w:val="none" w:sz="0" w:space="0" w:color="auto"/>
        <w:bottom w:val="none" w:sz="0" w:space="0" w:color="auto"/>
        <w:right w:val="none" w:sz="0" w:space="0" w:color="auto"/>
      </w:divBdr>
    </w:div>
    <w:div w:id="1257056736">
      <w:bodyDiv w:val="1"/>
      <w:marLeft w:val="0"/>
      <w:marRight w:val="0"/>
      <w:marTop w:val="0"/>
      <w:marBottom w:val="0"/>
      <w:divBdr>
        <w:top w:val="none" w:sz="0" w:space="0" w:color="auto"/>
        <w:left w:val="none" w:sz="0" w:space="0" w:color="auto"/>
        <w:bottom w:val="none" w:sz="0" w:space="0" w:color="auto"/>
        <w:right w:val="none" w:sz="0" w:space="0" w:color="auto"/>
      </w:divBdr>
    </w:div>
    <w:div w:id="1257059503">
      <w:bodyDiv w:val="1"/>
      <w:marLeft w:val="0"/>
      <w:marRight w:val="0"/>
      <w:marTop w:val="0"/>
      <w:marBottom w:val="0"/>
      <w:divBdr>
        <w:top w:val="none" w:sz="0" w:space="0" w:color="auto"/>
        <w:left w:val="none" w:sz="0" w:space="0" w:color="auto"/>
        <w:bottom w:val="none" w:sz="0" w:space="0" w:color="auto"/>
        <w:right w:val="none" w:sz="0" w:space="0" w:color="auto"/>
      </w:divBdr>
    </w:div>
    <w:div w:id="1257061698">
      <w:bodyDiv w:val="1"/>
      <w:marLeft w:val="0"/>
      <w:marRight w:val="0"/>
      <w:marTop w:val="0"/>
      <w:marBottom w:val="0"/>
      <w:divBdr>
        <w:top w:val="none" w:sz="0" w:space="0" w:color="auto"/>
        <w:left w:val="none" w:sz="0" w:space="0" w:color="auto"/>
        <w:bottom w:val="none" w:sz="0" w:space="0" w:color="auto"/>
        <w:right w:val="none" w:sz="0" w:space="0" w:color="auto"/>
      </w:divBdr>
    </w:div>
    <w:div w:id="1257204498">
      <w:bodyDiv w:val="1"/>
      <w:marLeft w:val="0"/>
      <w:marRight w:val="0"/>
      <w:marTop w:val="0"/>
      <w:marBottom w:val="0"/>
      <w:divBdr>
        <w:top w:val="none" w:sz="0" w:space="0" w:color="auto"/>
        <w:left w:val="none" w:sz="0" w:space="0" w:color="auto"/>
        <w:bottom w:val="none" w:sz="0" w:space="0" w:color="auto"/>
        <w:right w:val="none" w:sz="0" w:space="0" w:color="auto"/>
      </w:divBdr>
    </w:div>
    <w:div w:id="1257205514">
      <w:bodyDiv w:val="1"/>
      <w:marLeft w:val="0"/>
      <w:marRight w:val="0"/>
      <w:marTop w:val="0"/>
      <w:marBottom w:val="0"/>
      <w:divBdr>
        <w:top w:val="none" w:sz="0" w:space="0" w:color="auto"/>
        <w:left w:val="none" w:sz="0" w:space="0" w:color="auto"/>
        <w:bottom w:val="none" w:sz="0" w:space="0" w:color="auto"/>
        <w:right w:val="none" w:sz="0" w:space="0" w:color="auto"/>
      </w:divBdr>
    </w:div>
    <w:div w:id="1257329969">
      <w:bodyDiv w:val="1"/>
      <w:marLeft w:val="0"/>
      <w:marRight w:val="0"/>
      <w:marTop w:val="0"/>
      <w:marBottom w:val="0"/>
      <w:divBdr>
        <w:top w:val="none" w:sz="0" w:space="0" w:color="auto"/>
        <w:left w:val="none" w:sz="0" w:space="0" w:color="auto"/>
        <w:bottom w:val="none" w:sz="0" w:space="0" w:color="auto"/>
        <w:right w:val="none" w:sz="0" w:space="0" w:color="auto"/>
      </w:divBdr>
    </w:div>
    <w:div w:id="1257401374">
      <w:bodyDiv w:val="1"/>
      <w:marLeft w:val="0"/>
      <w:marRight w:val="0"/>
      <w:marTop w:val="0"/>
      <w:marBottom w:val="0"/>
      <w:divBdr>
        <w:top w:val="none" w:sz="0" w:space="0" w:color="auto"/>
        <w:left w:val="none" w:sz="0" w:space="0" w:color="auto"/>
        <w:bottom w:val="none" w:sz="0" w:space="0" w:color="auto"/>
        <w:right w:val="none" w:sz="0" w:space="0" w:color="auto"/>
      </w:divBdr>
    </w:div>
    <w:div w:id="1257405284">
      <w:bodyDiv w:val="1"/>
      <w:marLeft w:val="0"/>
      <w:marRight w:val="0"/>
      <w:marTop w:val="0"/>
      <w:marBottom w:val="0"/>
      <w:divBdr>
        <w:top w:val="none" w:sz="0" w:space="0" w:color="auto"/>
        <w:left w:val="none" w:sz="0" w:space="0" w:color="auto"/>
        <w:bottom w:val="none" w:sz="0" w:space="0" w:color="auto"/>
        <w:right w:val="none" w:sz="0" w:space="0" w:color="auto"/>
      </w:divBdr>
    </w:div>
    <w:div w:id="1257443746">
      <w:bodyDiv w:val="1"/>
      <w:marLeft w:val="0"/>
      <w:marRight w:val="0"/>
      <w:marTop w:val="0"/>
      <w:marBottom w:val="0"/>
      <w:divBdr>
        <w:top w:val="none" w:sz="0" w:space="0" w:color="auto"/>
        <w:left w:val="none" w:sz="0" w:space="0" w:color="auto"/>
        <w:bottom w:val="none" w:sz="0" w:space="0" w:color="auto"/>
        <w:right w:val="none" w:sz="0" w:space="0" w:color="auto"/>
      </w:divBdr>
    </w:div>
    <w:div w:id="1257594889">
      <w:bodyDiv w:val="1"/>
      <w:marLeft w:val="0"/>
      <w:marRight w:val="0"/>
      <w:marTop w:val="0"/>
      <w:marBottom w:val="0"/>
      <w:divBdr>
        <w:top w:val="none" w:sz="0" w:space="0" w:color="auto"/>
        <w:left w:val="none" w:sz="0" w:space="0" w:color="auto"/>
        <w:bottom w:val="none" w:sz="0" w:space="0" w:color="auto"/>
        <w:right w:val="none" w:sz="0" w:space="0" w:color="auto"/>
      </w:divBdr>
    </w:div>
    <w:div w:id="1257598949">
      <w:bodyDiv w:val="1"/>
      <w:marLeft w:val="0"/>
      <w:marRight w:val="0"/>
      <w:marTop w:val="0"/>
      <w:marBottom w:val="0"/>
      <w:divBdr>
        <w:top w:val="none" w:sz="0" w:space="0" w:color="auto"/>
        <w:left w:val="none" w:sz="0" w:space="0" w:color="auto"/>
        <w:bottom w:val="none" w:sz="0" w:space="0" w:color="auto"/>
        <w:right w:val="none" w:sz="0" w:space="0" w:color="auto"/>
      </w:divBdr>
    </w:div>
    <w:div w:id="1257641200">
      <w:bodyDiv w:val="1"/>
      <w:marLeft w:val="0"/>
      <w:marRight w:val="0"/>
      <w:marTop w:val="0"/>
      <w:marBottom w:val="0"/>
      <w:divBdr>
        <w:top w:val="none" w:sz="0" w:space="0" w:color="auto"/>
        <w:left w:val="none" w:sz="0" w:space="0" w:color="auto"/>
        <w:bottom w:val="none" w:sz="0" w:space="0" w:color="auto"/>
        <w:right w:val="none" w:sz="0" w:space="0" w:color="auto"/>
      </w:divBdr>
    </w:div>
    <w:div w:id="1257786841">
      <w:bodyDiv w:val="1"/>
      <w:marLeft w:val="0"/>
      <w:marRight w:val="0"/>
      <w:marTop w:val="0"/>
      <w:marBottom w:val="0"/>
      <w:divBdr>
        <w:top w:val="none" w:sz="0" w:space="0" w:color="auto"/>
        <w:left w:val="none" w:sz="0" w:space="0" w:color="auto"/>
        <w:bottom w:val="none" w:sz="0" w:space="0" w:color="auto"/>
        <w:right w:val="none" w:sz="0" w:space="0" w:color="auto"/>
      </w:divBdr>
    </w:div>
    <w:div w:id="1257833608">
      <w:bodyDiv w:val="1"/>
      <w:marLeft w:val="0"/>
      <w:marRight w:val="0"/>
      <w:marTop w:val="0"/>
      <w:marBottom w:val="0"/>
      <w:divBdr>
        <w:top w:val="none" w:sz="0" w:space="0" w:color="auto"/>
        <w:left w:val="none" w:sz="0" w:space="0" w:color="auto"/>
        <w:bottom w:val="none" w:sz="0" w:space="0" w:color="auto"/>
        <w:right w:val="none" w:sz="0" w:space="0" w:color="auto"/>
      </w:divBdr>
    </w:div>
    <w:div w:id="1257978893">
      <w:bodyDiv w:val="1"/>
      <w:marLeft w:val="0"/>
      <w:marRight w:val="0"/>
      <w:marTop w:val="0"/>
      <w:marBottom w:val="0"/>
      <w:divBdr>
        <w:top w:val="none" w:sz="0" w:space="0" w:color="auto"/>
        <w:left w:val="none" w:sz="0" w:space="0" w:color="auto"/>
        <w:bottom w:val="none" w:sz="0" w:space="0" w:color="auto"/>
        <w:right w:val="none" w:sz="0" w:space="0" w:color="auto"/>
      </w:divBdr>
    </w:div>
    <w:div w:id="1257982237">
      <w:bodyDiv w:val="1"/>
      <w:marLeft w:val="0"/>
      <w:marRight w:val="0"/>
      <w:marTop w:val="0"/>
      <w:marBottom w:val="0"/>
      <w:divBdr>
        <w:top w:val="none" w:sz="0" w:space="0" w:color="auto"/>
        <w:left w:val="none" w:sz="0" w:space="0" w:color="auto"/>
        <w:bottom w:val="none" w:sz="0" w:space="0" w:color="auto"/>
        <w:right w:val="none" w:sz="0" w:space="0" w:color="auto"/>
      </w:divBdr>
    </w:div>
    <w:div w:id="1257982508">
      <w:bodyDiv w:val="1"/>
      <w:marLeft w:val="0"/>
      <w:marRight w:val="0"/>
      <w:marTop w:val="0"/>
      <w:marBottom w:val="0"/>
      <w:divBdr>
        <w:top w:val="none" w:sz="0" w:space="0" w:color="auto"/>
        <w:left w:val="none" w:sz="0" w:space="0" w:color="auto"/>
        <w:bottom w:val="none" w:sz="0" w:space="0" w:color="auto"/>
        <w:right w:val="none" w:sz="0" w:space="0" w:color="auto"/>
      </w:divBdr>
    </w:div>
    <w:div w:id="1258251430">
      <w:bodyDiv w:val="1"/>
      <w:marLeft w:val="0"/>
      <w:marRight w:val="0"/>
      <w:marTop w:val="0"/>
      <w:marBottom w:val="0"/>
      <w:divBdr>
        <w:top w:val="none" w:sz="0" w:space="0" w:color="auto"/>
        <w:left w:val="none" w:sz="0" w:space="0" w:color="auto"/>
        <w:bottom w:val="none" w:sz="0" w:space="0" w:color="auto"/>
        <w:right w:val="none" w:sz="0" w:space="0" w:color="auto"/>
      </w:divBdr>
    </w:div>
    <w:div w:id="1258367452">
      <w:bodyDiv w:val="1"/>
      <w:marLeft w:val="0"/>
      <w:marRight w:val="0"/>
      <w:marTop w:val="0"/>
      <w:marBottom w:val="0"/>
      <w:divBdr>
        <w:top w:val="none" w:sz="0" w:space="0" w:color="auto"/>
        <w:left w:val="none" w:sz="0" w:space="0" w:color="auto"/>
        <w:bottom w:val="none" w:sz="0" w:space="0" w:color="auto"/>
        <w:right w:val="none" w:sz="0" w:space="0" w:color="auto"/>
      </w:divBdr>
    </w:div>
    <w:div w:id="1258754144">
      <w:bodyDiv w:val="1"/>
      <w:marLeft w:val="0"/>
      <w:marRight w:val="0"/>
      <w:marTop w:val="0"/>
      <w:marBottom w:val="0"/>
      <w:divBdr>
        <w:top w:val="none" w:sz="0" w:space="0" w:color="auto"/>
        <w:left w:val="none" w:sz="0" w:space="0" w:color="auto"/>
        <w:bottom w:val="none" w:sz="0" w:space="0" w:color="auto"/>
        <w:right w:val="none" w:sz="0" w:space="0" w:color="auto"/>
      </w:divBdr>
    </w:div>
    <w:div w:id="1258754648">
      <w:bodyDiv w:val="1"/>
      <w:marLeft w:val="0"/>
      <w:marRight w:val="0"/>
      <w:marTop w:val="0"/>
      <w:marBottom w:val="0"/>
      <w:divBdr>
        <w:top w:val="none" w:sz="0" w:space="0" w:color="auto"/>
        <w:left w:val="none" w:sz="0" w:space="0" w:color="auto"/>
        <w:bottom w:val="none" w:sz="0" w:space="0" w:color="auto"/>
        <w:right w:val="none" w:sz="0" w:space="0" w:color="auto"/>
      </w:divBdr>
    </w:div>
    <w:div w:id="1258757687">
      <w:bodyDiv w:val="1"/>
      <w:marLeft w:val="0"/>
      <w:marRight w:val="0"/>
      <w:marTop w:val="0"/>
      <w:marBottom w:val="0"/>
      <w:divBdr>
        <w:top w:val="none" w:sz="0" w:space="0" w:color="auto"/>
        <w:left w:val="none" w:sz="0" w:space="0" w:color="auto"/>
        <w:bottom w:val="none" w:sz="0" w:space="0" w:color="auto"/>
        <w:right w:val="none" w:sz="0" w:space="0" w:color="auto"/>
      </w:divBdr>
    </w:div>
    <w:div w:id="1258758891">
      <w:bodyDiv w:val="1"/>
      <w:marLeft w:val="0"/>
      <w:marRight w:val="0"/>
      <w:marTop w:val="0"/>
      <w:marBottom w:val="0"/>
      <w:divBdr>
        <w:top w:val="none" w:sz="0" w:space="0" w:color="auto"/>
        <w:left w:val="none" w:sz="0" w:space="0" w:color="auto"/>
        <w:bottom w:val="none" w:sz="0" w:space="0" w:color="auto"/>
        <w:right w:val="none" w:sz="0" w:space="0" w:color="auto"/>
      </w:divBdr>
    </w:div>
    <w:div w:id="1258977090">
      <w:bodyDiv w:val="1"/>
      <w:marLeft w:val="0"/>
      <w:marRight w:val="0"/>
      <w:marTop w:val="0"/>
      <w:marBottom w:val="0"/>
      <w:divBdr>
        <w:top w:val="none" w:sz="0" w:space="0" w:color="auto"/>
        <w:left w:val="none" w:sz="0" w:space="0" w:color="auto"/>
        <w:bottom w:val="none" w:sz="0" w:space="0" w:color="auto"/>
        <w:right w:val="none" w:sz="0" w:space="0" w:color="auto"/>
      </w:divBdr>
    </w:div>
    <w:div w:id="1259169999">
      <w:bodyDiv w:val="1"/>
      <w:marLeft w:val="0"/>
      <w:marRight w:val="0"/>
      <w:marTop w:val="0"/>
      <w:marBottom w:val="0"/>
      <w:divBdr>
        <w:top w:val="none" w:sz="0" w:space="0" w:color="auto"/>
        <w:left w:val="none" w:sz="0" w:space="0" w:color="auto"/>
        <w:bottom w:val="none" w:sz="0" w:space="0" w:color="auto"/>
        <w:right w:val="none" w:sz="0" w:space="0" w:color="auto"/>
      </w:divBdr>
    </w:div>
    <w:div w:id="1259370152">
      <w:bodyDiv w:val="1"/>
      <w:marLeft w:val="0"/>
      <w:marRight w:val="0"/>
      <w:marTop w:val="0"/>
      <w:marBottom w:val="0"/>
      <w:divBdr>
        <w:top w:val="none" w:sz="0" w:space="0" w:color="auto"/>
        <w:left w:val="none" w:sz="0" w:space="0" w:color="auto"/>
        <w:bottom w:val="none" w:sz="0" w:space="0" w:color="auto"/>
        <w:right w:val="none" w:sz="0" w:space="0" w:color="auto"/>
      </w:divBdr>
    </w:div>
    <w:div w:id="1259437835">
      <w:bodyDiv w:val="1"/>
      <w:marLeft w:val="0"/>
      <w:marRight w:val="0"/>
      <w:marTop w:val="0"/>
      <w:marBottom w:val="0"/>
      <w:divBdr>
        <w:top w:val="none" w:sz="0" w:space="0" w:color="auto"/>
        <w:left w:val="none" w:sz="0" w:space="0" w:color="auto"/>
        <w:bottom w:val="none" w:sz="0" w:space="0" w:color="auto"/>
        <w:right w:val="none" w:sz="0" w:space="0" w:color="auto"/>
      </w:divBdr>
    </w:div>
    <w:div w:id="1259483385">
      <w:bodyDiv w:val="1"/>
      <w:marLeft w:val="0"/>
      <w:marRight w:val="0"/>
      <w:marTop w:val="0"/>
      <w:marBottom w:val="0"/>
      <w:divBdr>
        <w:top w:val="none" w:sz="0" w:space="0" w:color="auto"/>
        <w:left w:val="none" w:sz="0" w:space="0" w:color="auto"/>
        <w:bottom w:val="none" w:sz="0" w:space="0" w:color="auto"/>
        <w:right w:val="none" w:sz="0" w:space="0" w:color="auto"/>
      </w:divBdr>
    </w:div>
    <w:div w:id="1259562470">
      <w:bodyDiv w:val="1"/>
      <w:marLeft w:val="0"/>
      <w:marRight w:val="0"/>
      <w:marTop w:val="0"/>
      <w:marBottom w:val="0"/>
      <w:divBdr>
        <w:top w:val="none" w:sz="0" w:space="0" w:color="auto"/>
        <w:left w:val="none" w:sz="0" w:space="0" w:color="auto"/>
        <w:bottom w:val="none" w:sz="0" w:space="0" w:color="auto"/>
        <w:right w:val="none" w:sz="0" w:space="0" w:color="auto"/>
      </w:divBdr>
    </w:div>
    <w:div w:id="1259679620">
      <w:bodyDiv w:val="1"/>
      <w:marLeft w:val="0"/>
      <w:marRight w:val="0"/>
      <w:marTop w:val="0"/>
      <w:marBottom w:val="0"/>
      <w:divBdr>
        <w:top w:val="none" w:sz="0" w:space="0" w:color="auto"/>
        <w:left w:val="none" w:sz="0" w:space="0" w:color="auto"/>
        <w:bottom w:val="none" w:sz="0" w:space="0" w:color="auto"/>
        <w:right w:val="none" w:sz="0" w:space="0" w:color="auto"/>
      </w:divBdr>
    </w:div>
    <w:div w:id="1259750889">
      <w:bodyDiv w:val="1"/>
      <w:marLeft w:val="0"/>
      <w:marRight w:val="0"/>
      <w:marTop w:val="0"/>
      <w:marBottom w:val="0"/>
      <w:divBdr>
        <w:top w:val="none" w:sz="0" w:space="0" w:color="auto"/>
        <w:left w:val="none" w:sz="0" w:space="0" w:color="auto"/>
        <w:bottom w:val="none" w:sz="0" w:space="0" w:color="auto"/>
        <w:right w:val="none" w:sz="0" w:space="0" w:color="auto"/>
      </w:divBdr>
    </w:div>
    <w:div w:id="1260017901">
      <w:bodyDiv w:val="1"/>
      <w:marLeft w:val="0"/>
      <w:marRight w:val="0"/>
      <w:marTop w:val="0"/>
      <w:marBottom w:val="0"/>
      <w:divBdr>
        <w:top w:val="none" w:sz="0" w:space="0" w:color="auto"/>
        <w:left w:val="none" w:sz="0" w:space="0" w:color="auto"/>
        <w:bottom w:val="none" w:sz="0" w:space="0" w:color="auto"/>
        <w:right w:val="none" w:sz="0" w:space="0" w:color="auto"/>
      </w:divBdr>
    </w:div>
    <w:div w:id="1260067748">
      <w:bodyDiv w:val="1"/>
      <w:marLeft w:val="0"/>
      <w:marRight w:val="0"/>
      <w:marTop w:val="0"/>
      <w:marBottom w:val="0"/>
      <w:divBdr>
        <w:top w:val="none" w:sz="0" w:space="0" w:color="auto"/>
        <w:left w:val="none" w:sz="0" w:space="0" w:color="auto"/>
        <w:bottom w:val="none" w:sz="0" w:space="0" w:color="auto"/>
        <w:right w:val="none" w:sz="0" w:space="0" w:color="auto"/>
      </w:divBdr>
    </w:div>
    <w:div w:id="1260210504">
      <w:bodyDiv w:val="1"/>
      <w:marLeft w:val="0"/>
      <w:marRight w:val="0"/>
      <w:marTop w:val="0"/>
      <w:marBottom w:val="0"/>
      <w:divBdr>
        <w:top w:val="none" w:sz="0" w:space="0" w:color="auto"/>
        <w:left w:val="none" w:sz="0" w:space="0" w:color="auto"/>
        <w:bottom w:val="none" w:sz="0" w:space="0" w:color="auto"/>
        <w:right w:val="none" w:sz="0" w:space="0" w:color="auto"/>
      </w:divBdr>
    </w:div>
    <w:div w:id="1260216696">
      <w:bodyDiv w:val="1"/>
      <w:marLeft w:val="0"/>
      <w:marRight w:val="0"/>
      <w:marTop w:val="0"/>
      <w:marBottom w:val="0"/>
      <w:divBdr>
        <w:top w:val="none" w:sz="0" w:space="0" w:color="auto"/>
        <w:left w:val="none" w:sz="0" w:space="0" w:color="auto"/>
        <w:bottom w:val="none" w:sz="0" w:space="0" w:color="auto"/>
        <w:right w:val="none" w:sz="0" w:space="0" w:color="auto"/>
      </w:divBdr>
    </w:div>
    <w:div w:id="1260329655">
      <w:bodyDiv w:val="1"/>
      <w:marLeft w:val="0"/>
      <w:marRight w:val="0"/>
      <w:marTop w:val="0"/>
      <w:marBottom w:val="0"/>
      <w:divBdr>
        <w:top w:val="none" w:sz="0" w:space="0" w:color="auto"/>
        <w:left w:val="none" w:sz="0" w:space="0" w:color="auto"/>
        <w:bottom w:val="none" w:sz="0" w:space="0" w:color="auto"/>
        <w:right w:val="none" w:sz="0" w:space="0" w:color="auto"/>
      </w:divBdr>
    </w:div>
    <w:div w:id="1260333313">
      <w:bodyDiv w:val="1"/>
      <w:marLeft w:val="0"/>
      <w:marRight w:val="0"/>
      <w:marTop w:val="0"/>
      <w:marBottom w:val="0"/>
      <w:divBdr>
        <w:top w:val="none" w:sz="0" w:space="0" w:color="auto"/>
        <w:left w:val="none" w:sz="0" w:space="0" w:color="auto"/>
        <w:bottom w:val="none" w:sz="0" w:space="0" w:color="auto"/>
        <w:right w:val="none" w:sz="0" w:space="0" w:color="auto"/>
      </w:divBdr>
    </w:div>
    <w:div w:id="1260404102">
      <w:bodyDiv w:val="1"/>
      <w:marLeft w:val="0"/>
      <w:marRight w:val="0"/>
      <w:marTop w:val="0"/>
      <w:marBottom w:val="0"/>
      <w:divBdr>
        <w:top w:val="none" w:sz="0" w:space="0" w:color="auto"/>
        <w:left w:val="none" w:sz="0" w:space="0" w:color="auto"/>
        <w:bottom w:val="none" w:sz="0" w:space="0" w:color="auto"/>
        <w:right w:val="none" w:sz="0" w:space="0" w:color="auto"/>
      </w:divBdr>
    </w:div>
    <w:div w:id="1260411111">
      <w:bodyDiv w:val="1"/>
      <w:marLeft w:val="0"/>
      <w:marRight w:val="0"/>
      <w:marTop w:val="0"/>
      <w:marBottom w:val="0"/>
      <w:divBdr>
        <w:top w:val="none" w:sz="0" w:space="0" w:color="auto"/>
        <w:left w:val="none" w:sz="0" w:space="0" w:color="auto"/>
        <w:bottom w:val="none" w:sz="0" w:space="0" w:color="auto"/>
        <w:right w:val="none" w:sz="0" w:space="0" w:color="auto"/>
      </w:divBdr>
    </w:div>
    <w:div w:id="1260412721">
      <w:bodyDiv w:val="1"/>
      <w:marLeft w:val="0"/>
      <w:marRight w:val="0"/>
      <w:marTop w:val="0"/>
      <w:marBottom w:val="0"/>
      <w:divBdr>
        <w:top w:val="none" w:sz="0" w:space="0" w:color="auto"/>
        <w:left w:val="none" w:sz="0" w:space="0" w:color="auto"/>
        <w:bottom w:val="none" w:sz="0" w:space="0" w:color="auto"/>
        <w:right w:val="none" w:sz="0" w:space="0" w:color="auto"/>
      </w:divBdr>
    </w:div>
    <w:div w:id="1260485558">
      <w:bodyDiv w:val="1"/>
      <w:marLeft w:val="0"/>
      <w:marRight w:val="0"/>
      <w:marTop w:val="0"/>
      <w:marBottom w:val="0"/>
      <w:divBdr>
        <w:top w:val="none" w:sz="0" w:space="0" w:color="auto"/>
        <w:left w:val="none" w:sz="0" w:space="0" w:color="auto"/>
        <w:bottom w:val="none" w:sz="0" w:space="0" w:color="auto"/>
        <w:right w:val="none" w:sz="0" w:space="0" w:color="auto"/>
      </w:divBdr>
    </w:div>
    <w:div w:id="1260528698">
      <w:bodyDiv w:val="1"/>
      <w:marLeft w:val="0"/>
      <w:marRight w:val="0"/>
      <w:marTop w:val="0"/>
      <w:marBottom w:val="0"/>
      <w:divBdr>
        <w:top w:val="none" w:sz="0" w:space="0" w:color="auto"/>
        <w:left w:val="none" w:sz="0" w:space="0" w:color="auto"/>
        <w:bottom w:val="none" w:sz="0" w:space="0" w:color="auto"/>
        <w:right w:val="none" w:sz="0" w:space="0" w:color="auto"/>
      </w:divBdr>
    </w:div>
    <w:div w:id="1260673455">
      <w:bodyDiv w:val="1"/>
      <w:marLeft w:val="0"/>
      <w:marRight w:val="0"/>
      <w:marTop w:val="0"/>
      <w:marBottom w:val="0"/>
      <w:divBdr>
        <w:top w:val="none" w:sz="0" w:space="0" w:color="auto"/>
        <w:left w:val="none" w:sz="0" w:space="0" w:color="auto"/>
        <w:bottom w:val="none" w:sz="0" w:space="0" w:color="auto"/>
        <w:right w:val="none" w:sz="0" w:space="0" w:color="auto"/>
      </w:divBdr>
    </w:div>
    <w:div w:id="1260678440">
      <w:bodyDiv w:val="1"/>
      <w:marLeft w:val="0"/>
      <w:marRight w:val="0"/>
      <w:marTop w:val="0"/>
      <w:marBottom w:val="0"/>
      <w:divBdr>
        <w:top w:val="none" w:sz="0" w:space="0" w:color="auto"/>
        <w:left w:val="none" w:sz="0" w:space="0" w:color="auto"/>
        <w:bottom w:val="none" w:sz="0" w:space="0" w:color="auto"/>
        <w:right w:val="none" w:sz="0" w:space="0" w:color="auto"/>
      </w:divBdr>
    </w:div>
    <w:div w:id="1260870598">
      <w:bodyDiv w:val="1"/>
      <w:marLeft w:val="0"/>
      <w:marRight w:val="0"/>
      <w:marTop w:val="0"/>
      <w:marBottom w:val="0"/>
      <w:divBdr>
        <w:top w:val="none" w:sz="0" w:space="0" w:color="auto"/>
        <w:left w:val="none" w:sz="0" w:space="0" w:color="auto"/>
        <w:bottom w:val="none" w:sz="0" w:space="0" w:color="auto"/>
        <w:right w:val="none" w:sz="0" w:space="0" w:color="auto"/>
      </w:divBdr>
    </w:div>
    <w:div w:id="1260914484">
      <w:bodyDiv w:val="1"/>
      <w:marLeft w:val="0"/>
      <w:marRight w:val="0"/>
      <w:marTop w:val="0"/>
      <w:marBottom w:val="0"/>
      <w:divBdr>
        <w:top w:val="none" w:sz="0" w:space="0" w:color="auto"/>
        <w:left w:val="none" w:sz="0" w:space="0" w:color="auto"/>
        <w:bottom w:val="none" w:sz="0" w:space="0" w:color="auto"/>
        <w:right w:val="none" w:sz="0" w:space="0" w:color="auto"/>
      </w:divBdr>
    </w:div>
    <w:div w:id="1260945210">
      <w:bodyDiv w:val="1"/>
      <w:marLeft w:val="0"/>
      <w:marRight w:val="0"/>
      <w:marTop w:val="0"/>
      <w:marBottom w:val="0"/>
      <w:divBdr>
        <w:top w:val="none" w:sz="0" w:space="0" w:color="auto"/>
        <w:left w:val="none" w:sz="0" w:space="0" w:color="auto"/>
        <w:bottom w:val="none" w:sz="0" w:space="0" w:color="auto"/>
        <w:right w:val="none" w:sz="0" w:space="0" w:color="auto"/>
      </w:divBdr>
    </w:div>
    <w:div w:id="1261447859">
      <w:bodyDiv w:val="1"/>
      <w:marLeft w:val="0"/>
      <w:marRight w:val="0"/>
      <w:marTop w:val="0"/>
      <w:marBottom w:val="0"/>
      <w:divBdr>
        <w:top w:val="none" w:sz="0" w:space="0" w:color="auto"/>
        <w:left w:val="none" w:sz="0" w:space="0" w:color="auto"/>
        <w:bottom w:val="none" w:sz="0" w:space="0" w:color="auto"/>
        <w:right w:val="none" w:sz="0" w:space="0" w:color="auto"/>
      </w:divBdr>
    </w:div>
    <w:div w:id="1261521401">
      <w:bodyDiv w:val="1"/>
      <w:marLeft w:val="0"/>
      <w:marRight w:val="0"/>
      <w:marTop w:val="0"/>
      <w:marBottom w:val="0"/>
      <w:divBdr>
        <w:top w:val="none" w:sz="0" w:space="0" w:color="auto"/>
        <w:left w:val="none" w:sz="0" w:space="0" w:color="auto"/>
        <w:bottom w:val="none" w:sz="0" w:space="0" w:color="auto"/>
        <w:right w:val="none" w:sz="0" w:space="0" w:color="auto"/>
      </w:divBdr>
    </w:div>
    <w:div w:id="1261639503">
      <w:bodyDiv w:val="1"/>
      <w:marLeft w:val="0"/>
      <w:marRight w:val="0"/>
      <w:marTop w:val="0"/>
      <w:marBottom w:val="0"/>
      <w:divBdr>
        <w:top w:val="none" w:sz="0" w:space="0" w:color="auto"/>
        <w:left w:val="none" w:sz="0" w:space="0" w:color="auto"/>
        <w:bottom w:val="none" w:sz="0" w:space="0" w:color="auto"/>
        <w:right w:val="none" w:sz="0" w:space="0" w:color="auto"/>
      </w:divBdr>
    </w:div>
    <w:div w:id="1261714937">
      <w:bodyDiv w:val="1"/>
      <w:marLeft w:val="0"/>
      <w:marRight w:val="0"/>
      <w:marTop w:val="0"/>
      <w:marBottom w:val="0"/>
      <w:divBdr>
        <w:top w:val="none" w:sz="0" w:space="0" w:color="auto"/>
        <w:left w:val="none" w:sz="0" w:space="0" w:color="auto"/>
        <w:bottom w:val="none" w:sz="0" w:space="0" w:color="auto"/>
        <w:right w:val="none" w:sz="0" w:space="0" w:color="auto"/>
      </w:divBdr>
    </w:div>
    <w:div w:id="1261839763">
      <w:bodyDiv w:val="1"/>
      <w:marLeft w:val="0"/>
      <w:marRight w:val="0"/>
      <w:marTop w:val="0"/>
      <w:marBottom w:val="0"/>
      <w:divBdr>
        <w:top w:val="none" w:sz="0" w:space="0" w:color="auto"/>
        <w:left w:val="none" w:sz="0" w:space="0" w:color="auto"/>
        <w:bottom w:val="none" w:sz="0" w:space="0" w:color="auto"/>
        <w:right w:val="none" w:sz="0" w:space="0" w:color="auto"/>
      </w:divBdr>
    </w:div>
    <w:div w:id="1262034272">
      <w:bodyDiv w:val="1"/>
      <w:marLeft w:val="0"/>
      <w:marRight w:val="0"/>
      <w:marTop w:val="0"/>
      <w:marBottom w:val="0"/>
      <w:divBdr>
        <w:top w:val="none" w:sz="0" w:space="0" w:color="auto"/>
        <w:left w:val="none" w:sz="0" w:space="0" w:color="auto"/>
        <w:bottom w:val="none" w:sz="0" w:space="0" w:color="auto"/>
        <w:right w:val="none" w:sz="0" w:space="0" w:color="auto"/>
      </w:divBdr>
    </w:div>
    <w:div w:id="1262183369">
      <w:bodyDiv w:val="1"/>
      <w:marLeft w:val="0"/>
      <w:marRight w:val="0"/>
      <w:marTop w:val="0"/>
      <w:marBottom w:val="0"/>
      <w:divBdr>
        <w:top w:val="none" w:sz="0" w:space="0" w:color="auto"/>
        <w:left w:val="none" w:sz="0" w:space="0" w:color="auto"/>
        <w:bottom w:val="none" w:sz="0" w:space="0" w:color="auto"/>
        <w:right w:val="none" w:sz="0" w:space="0" w:color="auto"/>
      </w:divBdr>
    </w:div>
    <w:div w:id="1262299853">
      <w:bodyDiv w:val="1"/>
      <w:marLeft w:val="0"/>
      <w:marRight w:val="0"/>
      <w:marTop w:val="0"/>
      <w:marBottom w:val="0"/>
      <w:divBdr>
        <w:top w:val="none" w:sz="0" w:space="0" w:color="auto"/>
        <w:left w:val="none" w:sz="0" w:space="0" w:color="auto"/>
        <w:bottom w:val="none" w:sz="0" w:space="0" w:color="auto"/>
        <w:right w:val="none" w:sz="0" w:space="0" w:color="auto"/>
      </w:divBdr>
    </w:div>
    <w:div w:id="1262421208">
      <w:bodyDiv w:val="1"/>
      <w:marLeft w:val="0"/>
      <w:marRight w:val="0"/>
      <w:marTop w:val="0"/>
      <w:marBottom w:val="0"/>
      <w:divBdr>
        <w:top w:val="none" w:sz="0" w:space="0" w:color="auto"/>
        <w:left w:val="none" w:sz="0" w:space="0" w:color="auto"/>
        <w:bottom w:val="none" w:sz="0" w:space="0" w:color="auto"/>
        <w:right w:val="none" w:sz="0" w:space="0" w:color="auto"/>
      </w:divBdr>
    </w:div>
    <w:div w:id="1262449722">
      <w:bodyDiv w:val="1"/>
      <w:marLeft w:val="0"/>
      <w:marRight w:val="0"/>
      <w:marTop w:val="0"/>
      <w:marBottom w:val="0"/>
      <w:divBdr>
        <w:top w:val="none" w:sz="0" w:space="0" w:color="auto"/>
        <w:left w:val="none" w:sz="0" w:space="0" w:color="auto"/>
        <w:bottom w:val="none" w:sz="0" w:space="0" w:color="auto"/>
        <w:right w:val="none" w:sz="0" w:space="0" w:color="auto"/>
      </w:divBdr>
    </w:div>
    <w:div w:id="1262450552">
      <w:bodyDiv w:val="1"/>
      <w:marLeft w:val="0"/>
      <w:marRight w:val="0"/>
      <w:marTop w:val="0"/>
      <w:marBottom w:val="0"/>
      <w:divBdr>
        <w:top w:val="none" w:sz="0" w:space="0" w:color="auto"/>
        <w:left w:val="none" w:sz="0" w:space="0" w:color="auto"/>
        <w:bottom w:val="none" w:sz="0" w:space="0" w:color="auto"/>
        <w:right w:val="none" w:sz="0" w:space="0" w:color="auto"/>
      </w:divBdr>
    </w:div>
    <w:div w:id="1262566319">
      <w:bodyDiv w:val="1"/>
      <w:marLeft w:val="0"/>
      <w:marRight w:val="0"/>
      <w:marTop w:val="0"/>
      <w:marBottom w:val="0"/>
      <w:divBdr>
        <w:top w:val="none" w:sz="0" w:space="0" w:color="auto"/>
        <w:left w:val="none" w:sz="0" w:space="0" w:color="auto"/>
        <w:bottom w:val="none" w:sz="0" w:space="0" w:color="auto"/>
        <w:right w:val="none" w:sz="0" w:space="0" w:color="auto"/>
      </w:divBdr>
    </w:div>
    <w:div w:id="1262688347">
      <w:bodyDiv w:val="1"/>
      <w:marLeft w:val="0"/>
      <w:marRight w:val="0"/>
      <w:marTop w:val="0"/>
      <w:marBottom w:val="0"/>
      <w:divBdr>
        <w:top w:val="none" w:sz="0" w:space="0" w:color="auto"/>
        <w:left w:val="none" w:sz="0" w:space="0" w:color="auto"/>
        <w:bottom w:val="none" w:sz="0" w:space="0" w:color="auto"/>
        <w:right w:val="none" w:sz="0" w:space="0" w:color="auto"/>
      </w:divBdr>
    </w:div>
    <w:div w:id="1262763844">
      <w:bodyDiv w:val="1"/>
      <w:marLeft w:val="0"/>
      <w:marRight w:val="0"/>
      <w:marTop w:val="0"/>
      <w:marBottom w:val="0"/>
      <w:divBdr>
        <w:top w:val="none" w:sz="0" w:space="0" w:color="auto"/>
        <w:left w:val="none" w:sz="0" w:space="0" w:color="auto"/>
        <w:bottom w:val="none" w:sz="0" w:space="0" w:color="auto"/>
        <w:right w:val="none" w:sz="0" w:space="0" w:color="auto"/>
      </w:divBdr>
    </w:div>
    <w:div w:id="1262833249">
      <w:bodyDiv w:val="1"/>
      <w:marLeft w:val="0"/>
      <w:marRight w:val="0"/>
      <w:marTop w:val="0"/>
      <w:marBottom w:val="0"/>
      <w:divBdr>
        <w:top w:val="none" w:sz="0" w:space="0" w:color="auto"/>
        <w:left w:val="none" w:sz="0" w:space="0" w:color="auto"/>
        <w:bottom w:val="none" w:sz="0" w:space="0" w:color="auto"/>
        <w:right w:val="none" w:sz="0" w:space="0" w:color="auto"/>
      </w:divBdr>
    </w:div>
    <w:div w:id="1263105985">
      <w:bodyDiv w:val="1"/>
      <w:marLeft w:val="0"/>
      <w:marRight w:val="0"/>
      <w:marTop w:val="0"/>
      <w:marBottom w:val="0"/>
      <w:divBdr>
        <w:top w:val="none" w:sz="0" w:space="0" w:color="auto"/>
        <w:left w:val="none" w:sz="0" w:space="0" w:color="auto"/>
        <w:bottom w:val="none" w:sz="0" w:space="0" w:color="auto"/>
        <w:right w:val="none" w:sz="0" w:space="0" w:color="auto"/>
      </w:divBdr>
    </w:div>
    <w:div w:id="1263145600">
      <w:bodyDiv w:val="1"/>
      <w:marLeft w:val="0"/>
      <w:marRight w:val="0"/>
      <w:marTop w:val="0"/>
      <w:marBottom w:val="0"/>
      <w:divBdr>
        <w:top w:val="none" w:sz="0" w:space="0" w:color="auto"/>
        <w:left w:val="none" w:sz="0" w:space="0" w:color="auto"/>
        <w:bottom w:val="none" w:sz="0" w:space="0" w:color="auto"/>
        <w:right w:val="none" w:sz="0" w:space="0" w:color="auto"/>
      </w:divBdr>
    </w:div>
    <w:div w:id="1263539150">
      <w:bodyDiv w:val="1"/>
      <w:marLeft w:val="0"/>
      <w:marRight w:val="0"/>
      <w:marTop w:val="0"/>
      <w:marBottom w:val="0"/>
      <w:divBdr>
        <w:top w:val="none" w:sz="0" w:space="0" w:color="auto"/>
        <w:left w:val="none" w:sz="0" w:space="0" w:color="auto"/>
        <w:bottom w:val="none" w:sz="0" w:space="0" w:color="auto"/>
        <w:right w:val="none" w:sz="0" w:space="0" w:color="auto"/>
      </w:divBdr>
    </w:div>
    <w:div w:id="1263680549">
      <w:bodyDiv w:val="1"/>
      <w:marLeft w:val="0"/>
      <w:marRight w:val="0"/>
      <w:marTop w:val="0"/>
      <w:marBottom w:val="0"/>
      <w:divBdr>
        <w:top w:val="none" w:sz="0" w:space="0" w:color="auto"/>
        <w:left w:val="none" w:sz="0" w:space="0" w:color="auto"/>
        <w:bottom w:val="none" w:sz="0" w:space="0" w:color="auto"/>
        <w:right w:val="none" w:sz="0" w:space="0" w:color="auto"/>
      </w:divBdr>
    </w:div>
    <w:div w:id="1263683717">
      <w:bodyDiv w:val="1"/>
      <w:marLeft w:val="0"/>
      <w:marRight w:val="0"/>
      <w:marTop w:val="0"/>
      <w:marBottom w:val="0"/>
      <w:divBdr>
        <w:top w:val="none" w:sz="0" w:space="0" w:color="auto"/>
        <w:left w:val="none" w:sz="0" w:space="0" w:color="auto"/>
        <w:bottom w:val="none" w:sz="0" w:space="0" w:color="auto"/>
        <w:right w:val="none" w:sz="0" w:space="0" w:color="auto"/>
      </w:divBdr>
    </w:div>
    <w:div w:id="1263731807">
      <w:bodyDiv w:val="1"/>
      <w:marLeft w:val="0"/>
      <w:marRight w:val="0"/>
      <w:marTop w:val="0"/>
      <w:marBottom w:val="0"/>
      <w:divBdr>
        <w:top w:val="none" w:sz="0" w:space="0" w:color="auto"/>
        <w:left w:val="none" w:sz="0" w:space="0" w:color="auto"/>
        <w:bottom w:val="none" w:sz="0" w:space="0" w:color="auto"/>
        <w:right w:val="none" w:sz="0" w:space="0" w:color="auto"/>
      </w:divBdr>
    </w:div>
    <w:div w:id="1263952588">
      <w:bodyDiv w:val="1"/>
      <w:marLeft w:val="0"/>
      <w:marRight w:val="0"/>
      <w:marTop w:val="0"/>
      <w:marBottom w:val="0"/>
      <w:divBdr>
        <w:top w:val="none" w:sz="0" w:space="0" w:color="auto"/>
        <w:left w:val="none" w:sz="0" w:space="0" w:color="auto"/>
        <w:bottom w:val="none" w:sz="0" w:space="0" w:color="auto"/>
        <w:right w:val="none" w:sz="0" w:space="0" w:color="auto"/>
      </w:divBdr>
    </w:div>
    <w:div w:id="1263995289">
      <w:bodyDiv w:val="1"/>
      <w:marLeft w:val="0"/>
      <w:marRight w:val="0"/>
      <w:marTop w:val="0"/>
      <w:marBottom w:val="0"/>
      <w:divBdr>
        <w:top w:val="none" w:sz="0" w:space="0" w:color="auto"/>
        <w:left w:val="none" w:sz="0" w:space="0" w:color="auto"/>
        <w:bottom w:val="none" w:sz="0" w:space="0" w:color="auto"/>
        <w:right w:val="none" w:sz="0" w:space="0" w:color="auto"/>
      </w:divBdr>
    </w:div>
    <w:div w:id="1263995417">
      <w:bodyDiv w:val="1"/>
      <w:marLeft w:val="0"/>
      <w:marRight w:val="0"/>
      <w:marTop w:val="0"/>
      <w:marBottom w:val="0"/>
      <w:divBdr>
        <w:top w:val="none" w:sz="0" w:space="0" w:color="auto"/>
        <w:left w:val="none" w:sz="0" w:space="0" w:color="auto"/>
        <w:bottom w:val="none" w:sz="0" w:space="0" w:color="auto"/>
        <w:right w:val="none" w:sz="0" w:space="0" w:color="auto"/>
      </w:divBdr>
    </w:div>
    <w:div w:id="1264072061">
      <w:bodyDiv w:val="1"/>
      <w:marLeft w:val="0"/>
      <w:marRight w:val="0"/>
      <w:marTop w:val="0"/>
      <w:marBottom w:val="0"/>
      <w:divBdr>
        <w:top w:val="none" w:sz="0" w:space="0" w:color="auto"/>
        <w:left w:val="none" w:sz="0" w:space="0" w:color="auto"/>
        <w:bottom w:val="none" w:sz="0" w:space="0" w:color="auto"/>
        <w:right w:val="none" w:sz="0" w:space="0" w:color="auto"/>
      </w:divBdr>
    </w:div>
    <w:div w:id="1264073303">
      <w:bodyDiv w:val="1"/>
      <w:marLeft w:val="0"/>
      <w:marRight w:val="0"/>
      <w:marTop w:val="0"/>
      <w:marBottom w:val="0"/>
      <w:divBdr>
        <w:top w:val="none" w:sz="0" w:space="0" w:color="auto"/>
        <w:left w:val="none" w:sz="0" w:space="0" w:color="auto"/>
        <w:bottom w:val="none" w:sz="0" w:space="0" w:color="auto"/>
        <w:right w:val="none" w:sz="0" w:space="0" w:color="auto"/>
      </w:divBdr>
    </w:div>
    <w:div w:id="1264075251">
      <w:bodyDiv w:val="1"/>
      <w:marLeft w:val="0"/>
      <w:marRight w:val="0"/>
      <w:marTop w:val="0"/>
      <w:marBottom w:val="0"/>
      <w:divBdr>
        <w:top w:val="none" w:sz="0" w:space="0" w:color="auto"/>
        <w:left w:val="none" w:sz="0" w:space="0" w:color="auto"/>
        <w:bottom w:val="none" w:sz="0" w:space="0" w:color="auto"/>
        <w:right w:val="none" w:sz="0" w:space="0" w:color="auto"/>
      </w:divBdr>
    </w:div>
    <w:div w:id="1264336172">
      <w:bodyDiv w:val="1"/>
      <w:marLeft w:val="0"/>
      <w:marRight w:val="0"/>
      <w:marTop w:val="0"/>
      <w:marBottom w:val="0"/>
      <w:divBdr>
        <w:top w:val="none" w:sz="0" w:space="0" w:color="auto"/>
        <w:left w:val="none" w:sz="0" w:space="0" w:color="auto"/>
        <w:bottom w:val="none" w:sz="0" w:space="0" w:color="auto"/>
        <w:right w:val="none" w:sz="0" w:space="0" w:color="auto"/>
      </w:divBdr>
    </w:div>
    <w:div w:id="1264337587">
      <w:bodyDiv w:val="1"/>
      <w:marLeft w:val="0"/>
      <w:marRight w:val="0"/>
      <w:marTop w:val="0"/>
      <w:marBottom w:val="0"/>
      <w:divBdr>
        <w:top w:val="none" w:sz="0" w:space="0" w:color="auto"/>
        <w:left w:val="none" w:sz="0" w:space="0" w:color="auto"/>
        <w:bottom w:val="none" w:sz="0" w:space="0" w:color="auto"/>
        <w:right w:val="none" w:sz="0" w:space="0" w:color="auto"/>
      </w:divBdr>
    </w:div>
    <w:div w:id="1264458239">
      <w:bodyDiv w:val="1"/>
      <w:marLeft w:val="0"/>
      <w:marRight w:val="0"/>
      <w:marTop w:val="0"/>
      <w:marBottom w:val="0"/>
      <w:divBdr>
        <w:top w:val="none" w:sz="0" w:space="0" w:color="auto"/>
        <w:left w:val="none" w:sz="0" w:space="0" w:color="auto"/>
        <w:bottom w:val="none" w:sz="0" w:space="0" w:color="auto"/>
        <w:right w:val="none" w:sz="0" w:space="0" w:color="auto"/>
      </w:divBdr>
    </w:div>
    <w:div w:id="1264462026">
      <w:bodyDiv w:val="1"/>
      <w:marLeft w:val="0"/>
      <w:marRight w:val="0"/>
      <w:marTop w:val="0"/>
      <w:marBottom w:val="0"/>
      <w:divBdr>
        <w:top w:val="none" w:sz="0" w:space="0" w:color="auto"/>
        <w:left w:val="none" w:sz="0" w:space="0" w:color="auto"/>
        <w:bottom w:val="none" w:sz="0" w:space="0" w:color="auto"/>
        <w:right w:val="none" w:sz="0" w:space="0" w:color="auto"/>
      </w:divBdr>
    </w:div>
    <w:div w:id="1264607828">
      <w:bodyDiv w:val="1"/>
      <w:marLeft w:val="0"/>
      <w:marRight w:val="0"/>
      <w:marTop w:val="0"/>
      <w:marBottom w:val="0"/>
      <w:divBdr>
        <w:top w:val="none" w:sz="0" w:space="0" w:color="auto"/>
        <w:left w:val="none" w:sz="0" w:space="0" w:color="auto"/>
        <w:bottom w:val="none" w:sz="0" w:space="0" w:color="auto"/>
        <w:right w:val="none" w:sz="0" w:space="0" w:color="auto"/>
      </w:divBdr>
    </w:div>
    <w:div w:id="1264804558">
      <w:bodyDiv w:val="1"/>
      <w:marLeft w:val="0"/>
      <w:marRight w:val="0"/>
      <w:marTop w:val="0"/>
      <w:marBottom w:val="0"/>
      <w:divBdr>
        <w:top w:val="none" w:sz="0" w:space="0" w:color="auto"/>
        <w:left w:val="none" w:sz="0" w:space="0" w:color="auto"/>
        <w:bottom w:val="none" w:sz="0" w:space="0" w:color="auto"/>
        <w:right w:val="none" w:sz="0" w:space="0" w:color="auto"/>
      </w:divBdr>
    </w:div>
    <w:div w:id="1265068296">
      <w:bodyDiv w:val="1"/>
      <w:marLeft w:val="0"/>
      <w:marRight w:val="0"/>
      <w:marTop w:val="0"/>
      <w:marBottom w:val="0"/>
      <w:divBdr>
        <w:top w:val="none" w:sz="0" w:space="0" w:color="auto"/>
        <w:left w:val="none" w:sz="0" w:space="0" w:color="auto"/>
        <w:bottom w:val="none" w:sz="0" w:space="0" w:color="auto"/>
        <w:right w:val="none" w:sz="0" w:space="0" w:color="auto"/>
      </w:divBdr>
    </w:div>
    <w:div w:id="1265114335">
      <w:bodyDiv w:val="1"/>
      <w:marLeft w:val="0"/>
      <w:marRight w:val="0"/>
      <w:marTop w:val="0"/>
      <w:marBottom w:val="0"/>
      <w:divBdr>
        <w:top w:val="none" w:sz="0" w:space="0" w:color="auto"/>
        <w:left w:val="none" w:sz="0" w:space="0" w:color="auto"/>
        <w:bottom w:val="none" w:sz="0" w:space="0" w:color="auto"/>
        <w:right w:val="none" w:sz="0" w:space="0" w:color="auto"/>
      </w:divBdr>
    </w:div>
    <w:div w:id="1265264406">
      <w:bodyDiv w:val="1"/>
      <w:marLeft w:val="0"/>
      <w:marRight w:val="0"/>
      <w:marTop w:val="0"/>
      <w:marBottom w:val="0"/>
      <w:divBdr>
        <w:top w:val="none" w:sz="0" w:space="0" w:color="auto"/>
        <w:left w:val="none" w:sz="0" w:space="0" w:color="auto"/>
        <w:bottom w:val="none" w:sz="0" w:space="0" w:color="auto"/>
        <w:right w:val="none" w:sz="0" w:space="0" w:color="auto"/>
      </w:divBdr>
    </w:div>
    <w:div w:id="1265307969">
      <w:bodyDiv w:val="1"/>
      <w:marLeft w:val="0"/>
      <w:marRight w:val="0"/>
      <w:marTop w:val="0"/>
      <w:marBottom w:val="0"/>
      <w:divBdr>
        <w:top w:val="none" w:sz="0" w:space="0" w:color="auto"/>
        <w:left w:val="none" w:sz="0" w:space="0" w:color="auto"/>
        <w:bottom w:val="none" w:sz="0" w:space="0" w:color="auto"/>
        <w:right w:val="none" w:sz="0" w:space="0" w:color="auto"/>
      </w:divBdr>
    </w:div>
    <w:div w:id="1265336119">
      <w:bodyDiv w:val="1"/>
      <w:marLeft w:val="0"/>
      <w:marRight w:val="0"/>
      <w:marTop w:val="0"/>
      <w:marBottom w:val="0"/>
      <w:divBdr>
        <w:top w:val="none" w:sz="0" w:space="0" w:color="auto"/>
        <w:left w:val="none" w:sz="0" w:space="0" w:color="auto"/>
        <w:bottom w:val="none" w:sz="0" w:space="0" w:color="auto"/>
        <w:right w:val="none" w:sz="0" w:space="0" w:color="auto"/>
      </w:divBdr>
    </w:div>
    <w:div w:id="1265379790">
      <w:bodyDiv w:val="1"/>
      <w:marLeft w:val="0"/>
      <w:marRight w:val="0"/>
      <w:marTop w:val="0"/>
      <w:marBottom w:val="0"/>
      <w:divBdr>
        <w:top w:val="none" w:sz="0" w:space="0" w:color="auto"/>
        <w:left w:val="none" w:sz="0" w:space="0" w:color="auto"/>
        <w:bottom w:val="none" w:sz="0" w:space="0" w:color="auto"/>
        <w:right w:val="none" w:sz="0" w:space="0" w:color="auto"/>
      </w:divBdr>
    </w:div>
    <w:div w:id="1265721412">
      <w:bodyDiv w:val="1"/>
      <w:marLeft w:val="0"/>
      <w:marRight w:val="0"/>
      <w:marTop w:val="0"/>
      <w:marBottom w:val="0"/>
      <w:divBdr>
        <w:top w:val="none" w:sz="0" w:space="0" w:color="auto"/>
        <w:left w:val="none" w:sz="0" w:space="0" w:color="auto"/>
        <w:bottom w:val="none" w:sz="0" w:space="0" w:color="auto"/>
        <w:right w:val="none" w:sz="0" w:space="0" w:color="auto"/>
      </w:divBdr>
    </w:div>
    <w:div w:id="1265723559">
      <w:bodyDiv w:val="1"/>
      <w:marLeft w:val="0"/>
      <w:marRight w:val="0"/>
      <w:marTop w:val="0"/>
      <w:marBottom w:val="0"/>
      <w:divBdr>
        <w:top w:val="none" w:sz="0" w:space="0" w:color="auto"/>
        <w:left w:val="none" w:sz="0" w:space="0" w:color="auto"/>
        <w:bottom w:val="none" w:sz="0" w:space="0" w:color="auto"/>
        <w:right w:val="none" w:sz="0" w:space="0" w:color="auto"/>
      </w:divBdr>
    </w:div>
    <w:div w:id="1265770174">
      <w:bodyDiv w:val="1"/>
      <w:marLeft w:val="0"/>
      <w:marRight w:val="0"/>
      <w:marTop w:val="0"/>
      <w:marBottom w:val="0"/>
      <w:divBdr>
        <w:top w:val="none" w:sz="0" w:space="0" w:color="auto"/>
        <w:left w:val="none" w:sz="0" w:space="0" w:color="auto"/>
        <w:bottom w:val="none" w:sz="0" w:space="0" w:color="auto"/>
        <w:right w:val="none" w:sz="0" w:space="0" w:color="auto"/>
      </w:divBdr>
    </w:div>
    <w:div w:id="1265846777">
      <w:bodyDiv w:val="1"/>
      <w:marLeft w:val="0"/>
      <w:marRight w:val="0"/>
      <w:marTop w:val="0"/>
      <w:marBottom w:val="0"/>
      <w:divBdr>
        <w:top w:val="none" w:sz="0" w:space="0" w:color="auto"/>
        <w:left w:val="none" w:sz="0" w:space="0" w:color="auto"/>
        <w:bottom w:val="none" w:sz="0" w:space="0" w:color="auto"/>
        <w:right w:val="none" w:sz="0" w:space="0" w:color="auto"/>
      </w:divBdr>
    </w:div>
    <w:div w:id="1265961200">
      <w:bodyDiv w:val="1"/>
      <w:marLeft w:val="0"/>
      <w:marRight w:val="0"/>
      <w:marTop w:val="0"/>
      <w:marBottom w:val="0"/>
      <w:divBdr>
        <w:top w:val="none" w:sz="0" w:space="0" w:color="auto"/>
        <w:left w:val="none" w:sz="0" w:space="0" w:color="auto"/>
        <w:bottom w:val="none" w:sz="0" w:space="0" w:color="auto"/>
        <w:right w:val="none" w:sz="0" w:space="0" w:color="auto"/>
      </w:divBdr>
    </w:div>
    <w:div w:id="1266420611">
      <w:bodyDiv w:val="1"/>
      <w:marLeft w:val="0"/>
      <w:marRight w:val="0"/>
      <w:marTop w:val="0"/>
      <w:marBottom w:val="0"/>
      <w:divBdr>
        <w:top w:val="none" w:sz="0" w:space="0" w:color="auto"/>
        <w:left w:val="none" w:sz="0" w:space="0" w:color="auto"/>
        <w:bottom w:val="none" w:sz="0" w:space="0" w:color="auto"/>
        <w:right w:val="none" w:sz="0" w:space="0" w:color="auto"/>
      </w:divBdr>
    </w:div>
    <w:div w:id="1266499255">
      <w:bodyDiv w:val="1"/>
      <w:marLeft w:val="0"/>
      <w:marRight w:val="0"/>
      <w:marTop w:val="0"/>
      <w:marBottom w:val="0"/>
      <w:divBdr>
        <w:top w:val="none" w:sz="0" w:space="0" w:color="auto"/>
        <w:left w:val="none" w:sz="0" w:space="0" w:color="auto"/>
        <w:bottom w:val="none" w:sz="0" w:space="0" w:color="auto"/>
        <w:right w:val="none" w:sz="0" w:space="0" w:color="auto"/>
      </w:divBdr>
    </w:div>
    <w:div w:id="1266885723">
      <w:bodyDiv w:val="1"/>
      <w:marLeft w:val="0"/>
      <w:marRight w:val="0"/>
      <w:marTop w:val="0"/>
      <w:marBottom w:val="0"/>
      <w:divBdr>
        <w:top w:val="none" w:sz="0" w:space="0" w:color="auto"/>
        <w:left w:val="none" w:sz="0" w:space="0" w:color="auto"/>
        <w:bottom w:val="none" w:sz="0" w:space="0" w:color="auto"/>
        <w:right w:val="none" w:sz="0" w:space="0" w:color="auto"/>
      </w:divBdr>
    </w:div>
    <w:div w:id="1266956514">
      <w:bodyDiv w:val="1"/>
      <w:marLeft w:val="0"/>
      <w:marRight w:val="0"/>
      <w:marTop w:val="0"/>
      <w:marBottom w:val="0"/>
      <w:divBdr>
        <w:top w:val="none" w:sz="0" w:space="0" w:color="auto"/>
        <w:left w:val="none" w:sz="0" w:space="0" w:color="auto"/>
        <w:bottom w:val="none" w:sz="0" w:space="0" w:color="auto"/>
        <w:right w:val="none" w:sz="0" w:space="0" w:color="auto"/>
      </w:divBdr>
    </w:div>
    <w:div w:id="1267037592">
      <w:bodyDiv w:val="1"/>
      <w:marLeft w:val="0"/>
      <w:marRight w:val="0"/>
      <w:marTop w:val="0"/>
      <w:marBottom w:val="0"/>
      <w:divBdr>
        <w:top w:val="none" w:sz="0" w:space="0" w:color="auto"/>
        <w:left w:val="none" w:sz="0" w:space="0" w:color="auto"/>
        <w:bottom w:val="none" w:sz="0" w:space="0" w:color="auto"/>
        <w:right w:val="none" w:sz="0" w:space="0" w:color="auto"/>
      </w:divBdr>
    </w:div>
    <w:div w:id="1267039064">
      <w:bodyDiv w:val="1"/>
      <w:marLeft w:val="0"/>
      <w:marRight w:val="0"/>
      <w:marTop w:val="0"/>
      <w:marBottom w:val="0"/>
      <w:divBdr>
        <w:top w:val="none" w:sz="0" w:space="0" w:color="auto"/>
        <w:left w:val="none" w:sz="0" w:space="0" w:color="auto"/>
        <w:bottom w:val="none" w:sz="0" w:space="0" w:color="auto"/>
        <w:right w:val="none" w:sz="0" w:space="0" w:color="auto"/>
      </w:divBdr>
    </w:div>
    <w:div w:id="1267074860">
      <w:bodyDiv w:val="1"/>
      <w:marLeft w:val="0"/>
      <w:marRight w:val="0"/>
      <w:marTop w:val="0"/>
      <w:marBottom w:val="0"/>
      <w:divBdr>
        <w:top w:val="none" w:sz="0" w:space="0" w:color="auto"/>
        <w:left w:val="none" w:sz="0" w:space="0" w:color="auto"/>
        <w:bottom w:val="none" w:sz="0" w:space="0" w:color="auto"/>
        <w:right w:val="none" w:sz="0" w:space="0" w:color="auto"/>
      </w:divBdr>
    </w:div>
    <w:div w:id="1267152320">
      <w:bodyDiv w:val="1"/>
      <w:marLeft w:val="0"/>
      <w:marRight w:val="0"/>
      <w:marTop w:val="0"/>
      <w:marBottom w:val="0"/>
      <w:divBdr>
        <w:top w:val="none" w:sz="0" w:space="0" w:color="auto"/>
        <w:left w:val="none" w:sz="0" w:space="0" w:color="auto"/>
        <w:bottom w:val="none" w:sz="0" w:space="0" w:color="auto"/>
        <w:right w:val="none" w:sz="0" w:space="0" w:color="auto"/>
      </w:divBdr>
    </w:div>
    <w:div w:id="1267271554">
      <w:bodyDiv w:val="1"/>
      <w:marLeft w:val="0"/>
      <w:marRight w:val="0"/>
      <w:marTop w:val="0"/>
      <w:marBottom w:val="0"/>
      <w:divBdr>
        <w:top w:val="none" w:sz="0" w:space="0" w:color="auto"/>
        <w:left w:val="none" w:sz="0" w:space="0" w:color="auto"/>
        <w:bottom w:val="none" w:sz="0" w:space="0" w:color="auto"/>
        <w:right w:val="none" w:sz="0" w:space="0" w:color="auto"/>
      </w:divBdr>
    </w:div>
    <w:div w:id="1267350915">
      <w:bodyDiv w:val="1"/>
      <w:marLeft w:val="0"/>
      <w:marRight w:val="0"/>
      <w:marTop w:val="0"/>
      <w:marBottom w:val="0"/>
      <w:divBdr>
        <w:top w:val="none" w:sz="0" w:space="0" w:color="auto"/>
        <w:left w:val="none" w:sz="0" w:space="0" w:color="auto"/>
        <w:bottom w:val="none" w:sz="0" w:space="0" w:color="auto"/>
        <w:right w:val="none" w:sz="0" w:space="0" w:color="auto"/>
      </w:divBdr>
    </w:div>
    <w:div w:id="1267422391">
      <w:bodyDiv w:val="1"/>
      <w:marLeft w:val="0"/>
      <w:marRight w:val="0"/>
      <w:marTop w:val="0"/>
      <w:marBottom w:val="0"/>
      <w:divBdr>
        <w:top w:val="none" w:sz="0" w:space="0" w:color="auto"/>
        <w:left w:val="none" w:sz="0" w:space="0" w:color="auto"/>
        <w:bottom w:val="none" w:sz="0" w:space="0" w:color="auto"/>
        <w:right w:val="none" w:sz="0" w:space="0" w:color="auto"/>
      </w:divBdr>
    </w:div>
    <w:div w:id="1267621392">
      <w:bodyDiv w:val="1"/>
      <w:marLeft w:val="0"/>
      <w:marRight w:val="0"/>
      <w:marTop w:val="0"/>
      <w:marBottom w:val="0"/>
      <w:divBdr>
        <w:top w:val="none" w:sz="0" w:space="0" w:color="auto"/>
        <w:left w:val="none" w:sz="0" w:space="0" w:color="auto"/>
        <w:bottom w:val="none" w:sz="0" w:space="0" w:color="auto"/>
        <w:right w:val="none" w:sz="0" w:space="0" w:color="auto"/>
      </w:divBdr>
    </w:div>
    <w:div w:id="1267693596">
      <w:bodyDiv w:val="1"/>
      <w:marLeft w:val="0"/>
      <w:marRight w:val="0"/>
      <w:marTop w:val="0"/>
      <w:marBottom w:val="0"/>
      <w:divBdr>
        <w:top w:val="none" w:sz="0" w:space="0" w:color="auto"/>
        <w:left w:val="none" w:sz="0" w:space="0" w:color="auto"/>
        <w:bottom w:val="none" w:sz="0" w:space="0" w:color="auto"/>
        <w:right w:val="none" w:sz="0" w:space="0" w:color="auto"/>
      </w:divBdr>
    </w:div>
    <w:div w:id="1267694668">
      <w:bodyDiv w:val="1"/>
      <w:marLeft w:val="0"/>
      <w:marRight w:val="0"/>
      <w:marTop w:val="0"/>
      <w:marBottom w:val="0"/>
      <w:divBdr>
        <w:top w:val="none" w:sz="0" w:space="0" w:color="auto"/>
        <w:left w:val="none" w:sz="0" w:space="0" w:color="auto"/>
        <w:bottom w:val="none" w:sz="0" w:space="0" w:color="auto"/>
        <w:right w:val="none" w:sz="0" w:space="0" w:color="auto"/>
      </w:divBdr>
    </w:div>
    <w:div w:id="1267732856">
      <w:bodyDiv w:val="1"/>
      <w:marLeft w:val="0"/>
      <w:marRight w:val="0"/>
      <w:marTop w:val="0"/>
      <w:marBottom w:val="0"/>
      <w:divBdr>
        <w:top w:val="none" w:sz="0" w:space="0" w:color="auto"/>
        <w:left w:val="none" w:sz="0" w:space="0" w:color="auto"/>
        <w:bottom w:val="none" w:sz="0" w:space="0" w:color="auto"/>
        <w:right w:val="none" w:sz="0" w:space="0" w:color="auto"/>
      </w:divBdr>
    </w:div>
    <w:div w:id="1267883413">
      <w:bodyDiv w:val="1"/>
      <w:marLeft w:val="0"/>
      <w:marRight w:val="0"/>
      <w:marTop w:val="0"/>
      <w:marBottom w:val="0"/>
      <w:divBdr>
        <w:top w:val="none" w:sz="0" w:space="0" w:color="auto"/>
        <w:left w:val="none" w:sz="0" w:space="0" w:color="auto"/>
        <w:bottom w:val="none" w:sz="0" w:space="0" w:color="auto"/>
        <w:right w:val="none" w:sz="0" w:space="0" w:color="auto"/>
      </w:divBdr>
    </w:div>
    <w:div w:id="1267887803">
      <w:bodyDiv w:val="1"/>
      <w:marLeft w:val="0"/>
      <w:marRight w:val="0"/>
      <w:marTop w:val="0"/>
      <w:marBottom w:val="0"/>
      <w:divBdr>
        <w:top w:val="none" w:sz="0" w:space="0" w:color="auto"/>
        <w:left w:val="none" w:sz="0" w:space="0" w:color="auto"/>
        <w:bottom w:val="none" w:sz="0" w:space="0" w:color="auto"/>
        <w:right w:val="none" w:sz="0" w:space="0" w:color="auto"/>
      </w:divBdr>
    </w:div>
    <w:div w:id="1267957392">
      <w:bodyDiv w:val="1"/>
      <w:marLeft w:val="0"/>
      <w:marRight w:val="0"/>
      <w:marTop w:val="0"/>
      <w:marBottom w:val="0"/>
      <w:divBdr>
        <w:top w:val="none" w:sz="0" w:space="0" w:color="auto"/>
        <w:left w:val="none" w:sz="0" w:space="0" w:color="auto"/>
        <w:bottom w:val="none" w:sz="0" w:space="0" w:color="auto"/>
        <w:right w:val="none" w:sz="0" w:space="0" w:color="auto"/>
      </w:divBdr>
    </w:div>
    <w:div w:id="1268002702">
      <w:bodyDiv w:val="1"/>
      <w:marLeft w:val="0"/>
      <w:marRight w:val="0"/>
      <w:marTop w:val="0"/>
      <w:marBottom w:val="0"/>
      <w:divBdr>
        <w:top w:val="none" w:sz="0" w:space="0" w:color="auto"/>
        <w:left w:val="none" w:sz="0" w:space="0" w:color="auto"/>
        <w:bottom w:val="none" w:sz="0" w:space="0" w:color="auto"/>
        <w:right w:val="none" w:sz="0" w:space="0" w:color="auto"/>
      </w:divBdr>
    </w:div>
    <w:div w:id="1268074933">
      <w:bodyDiv w:val="1"/>
      <w:marLeft w:val="0"/>
      <w:marRight w:val="0"/>
      <w:marTop w:val="0"/>
      <w:marBottom w:val="0"/>
      <w:divBdr>
        <w:top w:val="none" w:sz="0" w:space="0" w:color="auto"/>
        <w:left w:val="none" w:sz="0" w:space="0" w:color="auto"/>
        <w:bottom w:val="none" w:sz="0" w:space="0" w:color="auto"/>
        <w:right w:val="none" w:sz="0" w:space="0" w:color="auto"/>
      </w:divBdr>
    </w:div>
    <w:div w:id="1268150527">
      <w:bodyDiv w:val="1"/>
      <w:marLeft w:val="0"/>
      <w:marRight w:val="0"/>
      <w:marTop w:val="0"/>
      <w:marBottom w:val="0"/>
      <w:divBdr>
        <w:top w:val="none" w:sz="0" w:space="0" w:color="auto"/>
        <w:left w:val="none" w:sz="0" w:space="0" w:color="auto"/>
        <w:bottom w:val="none" w:sz="0" w:space="0" w:color="auto"/>
        <w:right w:val="none" w:sz="0" w:space="0" w:color="auto"/>
      </w:divBdr>
    </w:div>
    <w:div w:id="1268193822">
      <w:bodyDiv w:val="1"/>
      <w:marLeft w:val="0"/>
      <w:marRight w:val="0"/>
      <w:marTop w:val="0"/>
      <w:marBottom w:val="0"/>
      <w:divBdr>
        <w:top w:val="none" w:sz="0" w:space="0" w:color="auto"/>
        <w:left w:val="none" w:sz="0" w:space="0" w:color="auto"/>
        <w:bottom w:val="none" w:sz="0" w:space="0" w:color="auto"/>
        <w:right w:val="none" w:sz="0" w:space="0" w:color="auto"/>
      </w:divBdr>
    </w:div>
    <w:div w:id="1268349360">
      <w:bodyDiv w:val="1"/>
      <w:marLeft w:val="0"/>
      <w:marRight w:val="0"/>
      <w:marTop w:val="0"/>
      <w:marBottom w:val="0"/>
      <w:divBdr>
        <w:top w:val="none" w:sz="0" w:space="0" w:color="auto"/>
        <w:left w:val="none" w:sz="0" w:space="0" w:color="auto"/>
        <w:bottom w:val="none" w:sz="0" w:space="0" w:color="auto"/>
        <w:right w:val="none" w:sz="0" w:space="0" w:color="auto"/>
      </w:divBdr>
    </w:div>
    <w:div w:id="1268394416">
      <w:bodyDiv w:val="1"/>
      <w:marLeft w:val="0"/>
      <w:marRight w:val="0"/>
      <w:marTop w:val="0"/>
      <w:marBottom w:val="0"/>
      <w:divBdr>
        <w:top w:val="none" w:sz="0" w:space="0" w:color="auto"/>
        <w:left w:val="none" w:sz="0" w:space="0" w:color="auto"/>
        <w:bottom w:val="none" w:sz="0" w:space="0" w:color="auto"/>
        <w:right w:val="none" w:sz="0" w:space="0" w:color="auto"/>
      </w:divBdr>
    </w:div>
    <w:div w:id="1268466915">
      <w:bodyDiv w:val="1"/>
      <w:marLeft w:val="0"/>
      <w:marRight w:val="0"/>
      <w:marTop w:val="0"/>
      <w:marBottom w:val="0"/>
      <w:divBdr>
        <w:top w:val="none" w:sz="0" w:space="0" w:color="auto"/>
        <w:left w:val="none" w:sz="0" w:space="0" w:color="auto"/>
        <w:bottom w:val="none" w:sz="0" w:space="0" w:color="auto"/>
        <w:right w:val="none" w:sz="0" w:space="0" w:color="auto"/>
      </w:divBdr>
    </w:div>
    <w:div w:id="1268738710">
      <w:bodyDiv w:val="1"/>
      <w:marLeft w:val="0"/>
      <w:marRight w:val="0"/>
      <w:marTop w:val="0"/>
      <w:marBottom w:val="0"/>
      <w:divBdr>
        <w:top w:val="none" w:sz="0" w:space="0" w:color="auto"/>
        <w:left w:val="none" w:sz="0" w:space="0" w:color="auto"/>
        <w:bottom w:val="none" w:sz="0" w:space="0" w:color="auto"/>
        <w:right w:val="none" w:sz="0" w:space="0" w:color="auto"/>
      </w:divBdr>
    </w:div>
    <w:div w:id="1268777610">
      <w:bodyDiv w:val="1"/>
      <w:marLeft w:val="0"/>
      <w:marRight w:val="0"/>
      <w:marTop w:val="0"/>
      <w:marBottom w:val="0"/>
      <w:divBdr>
        <w:top w:val="none" w:sz="0" w:space="0" w:color="auto"/>
        <w:left w:val="none" w:sz="0" w:space="0" w:color="auto"/>
        <w:bottom w:val="none" w:sz="0" w:space="0" w:color="auto"/>
        <w:right w:val="none" w:sz="0" w:space="0" w:color="auto"/>
      </w:divBdr>
    </w:div>
    <w:div w:id="1268780062">
      <w:bodyDiv w:val="1"/>
      <w:marLeft w:val="0"/>
      <w:marRight w:val="0"/>
      <w:marTop w:val="0"/>
      <w:marBottom w:val="0"/>
      <w:divBdr>
        <w:top w:val="none" w:sz="0" w:space="0" w:color="auto"/>
        <w:left w:val="none" w:sz="0" w:space="0" w:color="auto"/>
        <w:bottom w:val="none" w:sz="0" w:space="0" w:color="auto"/>
        <w:right w:val="none" w:sz="0" w:space="0" w:color="auto"/>
      </w:divBdr>
    </w:div>
    <w:div w:id="1268856578">
      <w:bodyDiv w:val="1"/>
      <w:marLeft w:val="0"/>
      <w:marRight w:val="0"/>
      <w:marTop w:val="0"/>
      <w:marBottom w:val="0"/>
      <w:divBdr>
        <w:top w:val="none" w:sz="0" w:space="0" w:color="auto"/>
        <w:left w:val="none" w:sz="0" w:space="0" w:color="auto"/>
        <w:bottom w:val="none" w:sz="0" w:space="0" w:color="auto"/>
        <w:right w:val="none" w:sz="0" w:space="0" w:color="auto"/>
      </w:divBdr>
    </w:div>
    <w:div w:id="1268925555">
      <w:bodyDiv w:val="1"/>
      <w:marLeft w:val="0"/>
      <w:marRight w:val="0"/>
      <w:marTop w:val="0"/>
      <w:marBottom w:val="0"/>
      <w:divBdr>
        <w:top w:val="none" w:sz="0" w:space="0" w:color="auto"/>
        <w:left w:val="none" w:sz="0" w:space="0" w:color="auto"/>
        <w:bottom w:val="none" w:sz="0" w:space="0" w:color="auto"/>
        <w:right w:val="none" w:sz="0" w:space="0" w:color="auto"/>
      </w:divBdr>
    </w:div>
    <w:div w:id="1269124867">
      <w:bodyDiv w:val="1"/>
      <w:marLeft w:val="0"/>
      <w:marRight w:val="0"/>
      <w:marTop w:val="0"/>
      <w:marBottom w:val="0"/>
      <w:divBdr>
        <w:top w:val="none" w:sz="0" w:space="0" w:color="auto"/>
        <w:left w:val="none" w:sz="0" w:space="0" w:color="auto"/>
        <w:bottom w:val="none" w:sz="0" w:space="0" w:color="auto"/>
        <w:right w:val="none" w:sz="0" w:space="0" w:color="auto"/>
      </w:divBdr>
    </w:div>
    <w:div w:id="1269199157">
      <w:bodyDiv w:val="1"/>
      <w:marLeft w:val="0"/>
      <w:marRight w:val="0"/>
      <w:marTop w:val="0"/>
      <w:marBottom w:val="0"/>
      <w:divBdr>
        <w:top w:val="none" w:sz="0" w:space="0" w:color="auto"/>
        <w:left w:val="none" w:sz="0" w:space="0" w:color="auto"/>
        <w:bottom w:val="none" w:sz="0" w:space="0" w:color="auto"/>
        <w:right w:val="none" w:sz="0" w:space="0" w:color="auto"/>
      </w:divBdr>
    </w:div>
    <w:div w:id="1269242730">
      <w:bodyDiv w:val="1"/>
      <w:marLeft w:val="0"/>
      <w:marRight w:val="0"/>
      <w:marTop w:val="0"/>
      <w:marBottom w:val="0"/>
      <w:divBdr>
        <w:top w:val="none" w:sz="0" w:space="0" w:color="auto"/>
        <w:left w:val="none" w:sz="0" w:space="0" w:color="auto"/>
        <w:bottom w:val="none" w:sz="0" w:space="0" w:color="auto"/>
        <w:right w:val="none" w:sz="0" w:space="0" w:color="auto"/>
      </w:divBdr>
    </w:div>
    <w:div w:id="1269312164">
      <w:bodyDiv w:val="1"/>
      <w:marLeft w:val="0"/>
      <w:marRight w:val="0"/>
      <w:marTop w:val="0"/>
      <w:marBottom w:val="0"/>
      <w:divBdr>
        <w:top w:val="none" w:sz="0" w:space="0" w:color="auto"/>
        <w:left w:val="none" w:sz="0" w:space="0" w:color="auto"/>
        <w:bottom w:val="none" w:sz="0" w:space="0" w:color="auto"/>
        <w:right w:val="none" w:sz="0" w:space="0" w:color="auto"/>
      </w:divBdr>
    </w:div>
    <w:div w:id="1269657106">
      <w:bodyDiv w:val="1"/>
      <w:marLeft w:val="0"/>
      <w:marRight w:val="0"/>
      <w:marTop w:val="0"/>
      <w:marBottom w:val="0"/>
      <w:divBdr>
        <w:top w:val="none" w:sz="0" w:space="0" w:color="auto"/>
        <w:left w:val="none" w:sz="0" w:space="0" w:color="auto"/>
        <w:bottom w:val="none" w:sz="0" w:space="0" w:color="auto"/>
        <w:right w:val="none" w:sz="0" w:space="0" w:color="auto"/>
      </w:divBdr>
    </w:div>
    <w:div w:id="1269855547">
      <w:bodyDiv w:val="1"/>
      <w:marLeft w:val="0"/>
      <w:marRight w:val="0"/>
      <w:marTop w:val="0"/>
      <w:marBottom w:val="0"/>
      <w:divBdr>
        <w:top w:val="none" w:sz="0" w:space="0" w:color="auto"/>
        <w:left w:val="none" w:sz="0" w:space="0" w:color="auto"/>
        <w:bottom w:val="none" w:sz="0" w:space="0" w:color="auto"/>
        <w:right w:val="none" w:sz="0" w:space="0" w:color="auto"/>
      </w:divBdr>
    </w:div>
    <w:div w:id="1270043948">
      <w:bodyDiv w:val="1"/>
      <w:marLeft w:val="0"/>
      <w:marRight w:val="0"/>
      <w:marTop w:val="0"/>
      <w:marBottom w:val="0"/>
      <w:divBdr>
        <w:top w:val="none" w:sz="0" w:space="0" w:color="auto"/>
        <w:left w:val="none" w:sz="0" w:space="0" w:color="auto"/>
        <w:bottom w:val="none" w:sz="0" w:space="0" w:color="auto"/>
        <w:right w:val="none" w:sz="0" w:space="0" w:color="auto"/>
      </w:divBdr>
    </w:div>
    <w:div w:id="1270044680">
      <w:bodyDiv w:val="1"/>
      <w:marLeft w:val="0"/>
      <w:marRight w:val="0"/>
      <w:marTop w:val="0"/>
      <w:marBottom w:val="0"/>
      <w:divBdr>
        <w:top w:val="none" w:sz="0" w:space="0" w:color="auto"/>
        <w:left w:val="none" w:sz="0" w:space="0" w:color="auto"/>
        <w:bottom w:val="none" w:sz="0" w:space="0" w:color="auto"/>
        <w:right w:val="none" w:sz="0" w:space="0" w:color="auto"/>
      </w:divBdr>
    </w:div>
    <w:div w:id="1270088998">
      <w:bodyDiv w:val="1"/>
      <w:marLeft w:val="0"/>
      <w:marRight w:val="0"/>
      <w:marTop w:val="0"/>
      <w:marBottom w:val="0"/>
      <w:divBdr>
        <w:top w:val="none" w:sz="0" w:space="0" w:color="auto"/>
        <w:left w:val="none" w:sz="0" w:space="0" w:color="auto"/>
        <w:bottom w:val="none" w:sz="0" w:space="0" w:color="auto"/>
        <w:right w:val="none" w:sz="0" w:space="0" w:color="auto"/>
      </w:divBdr>
    </w:div>
    <w:div w:id="1270284647">
      <w:bodyDiv w:val="1"/>
      <w:marLeft w:val="0"/>
      <w:marRight w:val="0"/>
      <w:marTop w:val="0"/>
      <w:marBottom w:val="0"/>
      <w:divBdr>
        <w:top w:val="none" w:sz="0" w:space="0" w:color="auto"/>
        <w:left w:val="none" w:sz="0" w:space="0" w:color="auto"/>
        <w:bottom w:val="none" w:sz="0" w:space="0" w:color="auto"/>
        <w:right w:val="none" w:sz="0" w:space="0" w:color="auto"/>
      </w:divBdr>
    </w:div>
    <w:div w:id="1270314383">
      <w:bodyDiv w:val="1"/>
      <w:marLeft w:val="0"/>
      <w:marRight w:val="0"/>
      <w:marTop w:val="0"/>
      <w:marBottom w:val="0"/>
      <w:divBdr>
        <w:top w:val="none" w:sz="0" w:space="0" w:color="auto"/>
        <w:left w:val="none" w:sz="0" w:space="0" w:color="auto"/>
        <w:bottom w:val="none" w:sz="0" w:space="0" w:color="auto"/>
        <w:right w:val="none" w:sz="0" w:space="0" w:color="auto"/>
      </w:divBdr>
    </w:div>
    <w:div w:id="1270503029">
      <w:bodyDiv w:val="1"/>
      <w:marLeft w:val="0"/>
      <w:marRight w:val="0"/>
      <w:marTop w:val="0"/>
      <w:marBottom w:val="0"/>
      <w:divBdr>
        <w:top w:val="none" w:sz="0" w:space="0" w:color="auto"/>
        <w:left w:val="none" w:sz="0" w:space="0" w:color="auto"/>
        <w:bottom w:val="none" w:sz="0" w:space="0" w:color="auto"/>
        <w:right w:val="none" w:sz="0" w:space="0" w:color="auto"/>
      </w:divBdr>
    </w:div>
    <w:div w:id="1270507230">
      <w:bodyDiv w:val="1"/>
      <w:marLeft w:val="0"/>
      <w:marRight w:val="0"/>
      <w:marTop w:val="0"/>
      <w:marBottom w:val="0"/>
      <w:divBdr>
        <w:top w:val="none" w:sz="0" w:space="0" w:color="auto"/>
        <w:left w:val="none" w:sz="0" w:space="0" w:color="auto"/>
        <w:bottom w:val="none" w:sz="0" w:space="0" w:color="auto"/>
        <w:right w:val="none" w:sz="0" w:space="0" w:color="auto"/>
      </w:divBdr>
    </w:div>
    <w:div w:id="1270699121">
      <w:bodyDiv w:val="1"/>
      <w:marLeft w:val="0"/>
      <w:marRight w:val="0"/>
      <w:marTop w:val="0"/>
      <w:marBottom w:val="0"/>
      <w:divBdr>
        <w:top w:val="none" w:sz="0" w:space="0" w:color="auto"/>
        <w:left w:val="none" w:sz="0" w:space="0" w:color="auto"/>
        <w:bottom w:val="none" w:sz="0" w:space="0" w:color="auto"/>
        <w:right w:val="none" w:sz="0" w:space="0" w:color="auto"/>
      </w:divBdr>
    </w:div>
    <w:div w:id="1271014356">
      <w:bodyDiv w:val="1"/>
      <w:marLeft w:val="0"/>
      <w:marRight w:val="0"/>
      <w:marTop w:val="0"/>
      <w:marBottom w:val="0"/>
      <w:divBdr>
        <w:top w:val="none" w:sz="0" w:space="0" w:color="auto"/>
        <w:left w:val="none" w:sz="0" w:space="0" w:color="auto"/>
        <w:bottom w:val="none" w:sz="0" w:space="0" w:color="auto"/>
        <w:right w:val="none" w:sz="0" w:space="0" w:color="auto"/>
      </w:divBdr>
    </w:div>
    <w:div w:id="1271160443">
      <w:bodyDiv w:val="1"/>
      <w:marLeft w:val="0"/>
      <w:marRight w:val="0"/>
      <w:marTop w:val="0"/>
      <w:marBottom w:val="0"/>
      <w:divBdr>
        <w:top w:val="none" w:sz="0" w:space="0" w:color="auto"/>
        <w:left w:val="none" w:sz="0" w:space="0" w:color="auto"/>
        <w:bottom w:val="none" w:sz="0" w:space="0" w:color="auto"/>
        <w:right w:val="none" w:sz="0" w:space="0" w:color="auto"/>
      </w:divBdr>
    </w:div>
    <w:div w:id="1271161836">
      <w:bodyDiv w:val="1"/>
      <w:marLeft w:val="0"/>
      <w:marRight w:val="0"/>
      <w:marTop w:val="0"/>
      <w:marBottom w:val="0"/>
      <w:divBdr>
        <w:top w:val="none" w:sz="0" w:space="0" w:color="auto"/>
        <w:left w:val="none" w:sz="0" w:space="0" w:color="auto"/>
        <w:bottom w:val="none" w:sz="0" w:space="0" w:color="auto"/>
        <w:right w:val="none" w:sz="0" w:space="0" w:color="auto"/>
      </w:divBdr>
    </w:div>
    <w:div w:id="1271276269">
      <w:bodyDiv w:val="1"/>
      <w:marLeft w:val="0"/>
      <w:marRight w:val="0"/>
      <w:marTop w:val="0"/>
      <w:marBottom w:val="0"/>
      <w:divBdr>
        <w:top w:val="none" w:sz="0" w:space="0" w:color="auto"/>
        <w:left w:val="none" w:sz="0" w:space="0" w:color="auto"/>
        <w:bottom w:val="none" w:sz="0" w:space="0" w:color="auto"/>
        <w:right w:val="none" w:sz="0" w:space="0" w:color="auto"/>
      </w:divBdr>
    </w:div>
    <w:div w:id="1271355582">
      <w:bodyDiv w:val="1"/>
      <w:marLeft w:val="0"/>
      <w:marRight w:val="0"/>
      <w:marTop w:val="0"/>
      <w:marBottom w:val="0"/>
      <w:divBdr>
        <w:top w:val="none" w:sz="0" w:space="0" w:color="auto"/>
        <w:left w:val="none" w:sz="0" w:space="0" w:color="auto"/>
        <w:bottom w:val="none" w:sz="0" w:space="0" w:color="auto"/>
        <w:right w:val="none" w:sz="0" w:space="0" w:color="auto"/>
      </w:divBdr>
    </w:div>
    <w:div w:id="1271402422">
      <w:bodyDiv w:val="1"/>
      <w:marLeft w:val="0"/>
      <w:marRight w:val="0"/>
      <w:marTop w:val="0"/>
      <w:marBottom w:val="0"/>
      <w:divBdr>
        <w:top w:val="none" w:sz="0" w:space="0" w:color="auto"/>
        <w:left w:val="none" w:sz="0" w:space="0" w:color="auto"/>
        <w:bottom w:val="none" w:sz="0" w:space="0" w:color="auto"/>
        <w:right w:val="none" w:sz="0" w:space="0" w:color="auto"/>
      </w:divBdr>
    </w:div>
    <w:div w:id="1271430879">
      <w:bodyDiv w:val="1"/>
      <w:marLeft w:val="0"/>
      <w:marRight w:val="0"/>
      <w:marTop w:val="0"/>
      <w:marBottom w:val="0"/>
      <w:divBdr>
        <w:top w:val="none" w:sz="0" w:space="0" w:color="auto"/>
        <w:left w:val="none" w:sz="0" w:space="0" w:color="auto"/>
        <w:bottom w:val="none" w:sz="0" w:space="0" w:color="auto"/>
        <w:right w:val="none" w:sz="0" w:space="0" w:color="auto"/>
      </w:divBdr>
    </w:div>
    <w:div w:id="1271627026">
      <w:bodyDiv w:val="1"/>
      <w:marLeft w:val="0"/>
      <w:marRight w:val="0"/>
      <w:marTop w:val="0"/>
      <w:marBottom w:val="0"/>
      <w:divBdr>
        <w:top w:val="none" w:sz="0" w:space="0" w:color="auto"/>
        <w:left w:val="none" w:sz="0" w:space="0" w:color="auto"/>
        <w:bottom w:val="none" w:sz="0" w:space="0" w:color="auto"/>
        <w:right w:val="none" w:sz="0" w:space="0" w:color="auto"/>
      </w:divBdr>
    </w:div>
    <w:div w:id="1271812619">
      <w:bodyDiv w:val="1"/>
      <w:marLeft w:val="0"/>
      <w:marRight w:val="0"/>
      <w:marTop w:val="0"/>
      <w:marBottom w:val="0"/>
      <w:divBdr>
        <w:top w:val="none" w:sz="0" w:space="0" w:color="auto"/>
        <w:left w:val="none" w:sz="0" w:space="0" w:color="auto"/>
        <w:bottom w:val="none" w:sz="0" w:space="0" w:color="auto"/>
        <w:right w:val="none" w:sz="0" w:space="0" w:color="auto"/>
      </w:divBdr>
    </w:div>
    <w:div w:id="1271931381">
      <w:bodyDiv w:val="1"/>
      <w:marLeft w:val="0"/>
      <w:marRight w:val="0"/>
      <w:marTop w:val="0"/>
      <w:marBottom w:val="0"/>
      <w:divBdr>
        <w:top w:val="none" w:sz="0" w:space="0" w:color="auto"/>
        <w:left w:val="none" w:sz="0" w:space="0" w:color="auto"/>
        <w:bottom w:val="none" w:sz="0" w:space="0" w:color="auto"/>
        <w:right w:val="none" w:sz="0" w:space="0" w:color="auto"/>
      </w:divBdr>
    </w:div>
    <w:div w:id="1271937430">
      <w:bodyDiv w:val="1"/>
      <w:marLeft w:val="0"/>
      <w:marRight w:val="0"/>
      <w:marTop w:val="0"/>
      <w:marBottom w:val="0"/>
      <w:divBdr>
        <w:top w:val="none" w:sz="0" w:space="0" w:color="auto"/>
        <w:left w:val="none" w:sz="0" w:space="0" w:color="auto"/>
        <w:bottom w:val="none" w:sz="0" w:space="0" w:color="auto"/>
        <w:right w:val="none" w:sz="0" w:space="0" w:color="auto"/>
      </w:divBdr>
    </w:div>
    <w:div w:id="1272009361">
      <w:bodyDiv w:val="1"/>
      <w:marLeft w:val="0"/>
      <w:marRight w:val="0"/>
      <w:marTop w:val="0"/>
      <w:marBottom w:val="0"/>
      <w:divBdr>
        <w:top w:val="none" w:sz="0" w:space="0" w:color="auto"/>
        <w:left w:val="none" w:sz="0" w:space="0" w:color="auto"/>
        <w:bottom w:val="none" w:sz="0" w:space="0" w:color="auto"/>
        <w:right w:val="none" w:sz="0" w:space="0" w:color="auto"/>
      </w:divBdr>
    </w:div>
    <w:div w:id="1272083243">
      <w:bodyDiv w:val="1"/>
      <w:marLeft w:val="0"/>
      <w:marRight w:val="0"/>
      <w:marTop w:val="0"/>
      <w:marBottom w:val="0"/>
      <w:divBdr>
        <w:top w:val="none" w:sz="0" w:space="0" w:color="auto"/>
        <w:left w:val="none" w:sz="0" w:space="0" w:color="auto"/>
        <w:bottom w:val="none" w:sz="0" w:space="0" w:color="auto"/>
        <w:right w:val="none" w:sz="0" w:space="0" w:color="auto"/>
      </w:divBdr>
    </w:div>
    <w:div w:id="1272201052">
      <w:bodyDiv w:val="1"/>
      <w:marLeft w:val="0"/>
      <w:marRight w:val="0"/>
      <w:marTop w:val="0"/>
      <w:marBottom w:val="0"/>
      <w:divBdr>
        <w:top w:val="none" w:sz="0" w:space="0" w:color="auto"/>
        <w:left w:val="none" w:sz="0" w:space="0" w:color="auto"/>
        <w:bottom w:val="none" w:sz="0" w:space="0" w:color="auto"/>
        <w:right w:val="none" w:sz="0" w:space="0" w:color="auto"/>
      </w:divBdr>
    </w:div>
    <w:div w:id="1272277824">
      <w:bodyDiv w:val="1"/>
      <w:marLeft w:val="0"/>
      <w:marRight w:val="0"/>
      <w:marTop w:val="0"/>
      <w:marBottom w:val="0"/>
      <w:divBdr>
        <w:top w:val="none" w:sz="0" w:space="0" w:color="auto"/>
        <w:left w:val="none" w:sz="0" w:space="0" w:color="auto"/>
        <w:bottom w:val="none" w:sz="0" w:space="0" w:color="auto"/>
        <w:right w:val="none" w:sz="0" w:space="0" w:color="auto"/>
      </w:divBdr>
    </w:div>
    <w:div w:id="1272281751">
      <w:bodyDiv w:val="1"/>
      <w:marLeft w:val="0"/>
      <w:marRight w:val="0"/>
      <w:marTop w:val="0"/>
      <w:marBottom w:val="0"/>
      <w:divBdr>
        <w:top w:val="none" w:sz="0" w:space="0" w:color="auto"/>
        <w:left w:val="none" w:sz="0" w:space="0" w:color="auto"/>
        <w:bottom w:val="none" w:sz="0" w:space="0" w:color="auto"/>
        <w:right w:val="none" w:sz="0" w:space="0" w:color="auto"/>
      </w:divBdr>
    </w:div>
    <w:div w:id="1272323158">
      <w:bodyDiv w:val="1"/>
      <w:marLeft w:val="0"/>
      <w:marRight w:val="0"/>
      <w:marTop w:val="0"/>
      <w:marBottom w:val="0"/>
      <w:divBdr>
        <w:top w:val="none" w:sz="0" w:space="0" w:color="auto"/>
        <w:left w:val="none" w:sz="0" w:space="0" w:color="auto"/>
        <w:bottom w:val="none" w:sz="0" w:space="0" w:color="auto"/>
        <w:right w:val="none" w:sz="0" w:space="0" w:color="auto"/>
      </w:divBdr>
    </w:div>
    <w:div w:id="1272473261">
      <w:bodyDiv w:val="1"/>
      <w:marLeft w:val="0"/>
      <w:marRight w:val="0"/>
      <w:marTop w:val="0"/>
      <w:marBottom w:val="0"/>
      <w:divBdr>
        <w:top w:val="none" w:sz="0" w:space="0" w:color="auto"/>
        <w:left w:val="none" w:sz="0" w:space="0" w:color="auto"/>
        <w:bottom w:val="none" w:sz="0" w:space="0" w:color="auto"/>
        <w:right w:val="none" w:sz="0" w:space="0" w:color="auto"/>
      </w:divBdr>
    </w:div>
    <w:div w:id="1272593841">
      <w:bodyDiv w:val="1"/>
      <w:marLeft w:val="0"/>
      <w:marRight w:val="0"/>
      <w:marTop w:val="0"/>
      <w:marBottom w:val="0"/>
      <w:divBdr>
        <w:top w:val="none" w:sz="0" w:space="0" w:color="auto"/>
        <w:left w:val="none" w:sz="0" w:space="0" w:color="auto"/>
        <w:bottom w:val="none" w:sz="0" w:space="0" w:color="auto"/>
        <w:right w:val="none" w:sz="0" w:space="0" w:color="auto"/>
      </w:divBdr>
    </w:div>
    <w:div w:id="1272662050">
      <w:bodyDiv w:val="1"/>
      <w:marLeft w:val="0"/>
      <w:marRight w:val="0"/>
      <w:marTop w:val="0"/>
      <w:marBottom w:val="0"/>
      <w:divBdr>
        <w:top w:val="none" w:sz="0" w:space="0" w:color="auto"/>
        <w:left w:val="none" w:sz="0" w:space="0" w:color="auto"/>
        <w:bottom w:val="none" w:sz="0" w:space="0" w:color="auto"/>
        <w:right w:val="none" w:sz="0" w:space="0" w:color="auto"/>
      </w:divBdr>
    </w:div>
    <w:div w:id="1272667680">
      <w:bodyDiv w:val="1"/>
      <w:marLeft w:val="0"/>
      <w:marRight w:val="0"/>
      <w:marTop w:val="0"/>
      <w:marBottom w:val="0"/>
      <w:divBdr>
        <w:top w:val="none" w:sz="0" w:space="0" w:color="auto"/>
        <w:left w:val="none" w:sz="0" w:space="0" w:color="auto"/>
        <w:bottom w:val="none" w:sz="0" w:space="0" w:color="auto"/>
        <w:right w:val="none" w:sz="0" w:space="0" w:color="auto"/>
      </w:divBdr>
    </w:div>
    <w:div w:id="1272857081">
      <w:bodyDiv w:val="1"/>
      <w:marLeft w:val="0"/>
      <w:marRight w:val="0"/>
      <w:marTop w:val="0"/>
      <w:marBottom w:val="0"/>
      <w:divBdr>
        <w:top w:val="none" w:sz="0" w:space="0" w:color="auto"/>
        <w:left w:val="none" w:sz="0" w:space="0" w:color="auto"/>
        <w:bottom w:val="none" w:sz="0" w:space="0" w:color="auto"/>
        <w:right w:val="none" w:sz="0" w:space="0" w:color="auto"/>
      </w:divBdr>
    </w:div>
    <w:div w:id="1272860434">
      <w:bodyDiv w:val="1"/>
      <w:marLeft w:val="0"/>
      <w:marRight w:val="0"/>
      <w:marTop w:val="0"/>
      <w:marBottom w:val="0"/>
      <w:divBdr>
        <w:top w:val="none" w:sz="0" w:space="0" w:color="auto"/>
        <w:left w:val="none" w:sz="0" w:space="0" w:color="auto"/>
        <w:bottom w:val="none" w:sz="0" w:space="0" w:color="auto"/>
        <w:right w:val="none" w:sz="0" w:space="0" w:color="auto"/>
      </w:divBdr>
    </w:div>
    <w:div w:id="1272862601">
      <w:bodyDiv w:val="1"/>
      <w:marLeft w:val="0"/>
      <w:marRight w:val="0"/>
      <w:marTop w:val="0"/>
      <w:marBottom w:val="0"/>
      <w:divBdr>
        <w:top w:val="none" w:sz="0" w:space="0" w:color="auto"/>
        <w:left w:val="none" w:sz="0" w:space="0" w:color="auto"/>
        <w:bottom w:val="none" w:sz="0" w:space="0" w:color="auto"/>
        <w:right w:val="none" w:sz="0" w:space="0" w:color="auto"/>
      </w:divBdr>
    </w:div>
    <w:div w:id="1272938387">
      <w:bodyDiv w:val="1"/>
      <w:marLeft w:val="0"/>
      <w:marRight w:val="0"/>
      <w:marTop w:val="0"/>
      <w:marBottom w:val="0"/>
      <w:divBdr>
        <w:top w:val="none" w:sz="0" w:space="0" w:color="auto"/>
        <w:left w:val="none" w:sz="0" w:space="0" w:color="auto"/>
        <w:bottom w:val="none" w:sz="0" w:space="0" w:color="auto"/>
        <w:right w:val="none" w:sz="0" w:space="0" w:color="auto"/>
      </w:divBdr>
    </w:div>
    <w:div w:id="1273200031">
      <w:bodyDiv w:val="1"/>
      <w:marLeft w:val="0"/>
      <w:marRight w:val="0"/>
      <w:marTop w:val="0"/>
      <w:marBottom w:val="0"/>
      <w:divBdr>
        <w:top w:val="none" w:sz="0" w:space="0" w:color="auto"/>
        <w:left w:val="none" w:sz="0" w:space="0" w:color="auto"/>
        <w:bottom w:val="none" w:sz="0" w:space="0" w:color="auto"/>
        <w:right w:val="none" w:sz="0" w:space="0" w:color="auto"/>
      </w:divBdr>
    </w:div>
    <w:div w:id="1273391224">
      <w:bodyDiv w:val="1"/>
      <w:marLeft w:val="0"/>
      <w:marRight w:val="0"/>
      <w:marTop w:val="0"/>
      <w:marBottom w:val="0"/>
      <w:divBdr>
        <w:top w:val="none" w:sz="0" w:space="0" w:color="auto"/>
        <w:left w:val="none" w:sz="0" w:space="0" w:color="auto"/>
        <w:bottom w:val="none" w:sz="0" w:space="0" w:color="auto"/>
        <w:right w:val="none" w:sz="0" w:space="0" w:color="auto"/>
      </w:divBdr>
    </w:div>
    <w:div w:id="1273515635">
      <w:bodyDiv w:val="1"/>
      <w:marLeft w:val="0"/>
      <w:marRight w:val="0"/>
      <w:marTop w:val="0"/>
      <w:marBottom w:val="0"/>
      <w:divBdr>
        <w:top w:val="none" w:sz="0" w:space="0" w:color="auto"/>
        <w:left w:val="none" w:sz="0" w:space="0" w:color="auto"/>
        <w:bottom w:val="none" w:sz="0" w:space="0" w:color="auto"/>
        <w:right w:val="none" w:sz="0" w:space="0" w:color="auto"/>
      </w:divBdr>
    </w:div>
    <w:div w:id="1273631222">
      <w:bodyDiv w:val="1"/>
      <w:marLeft w:val="0"/>
      <w:marRight w:val="0"/>
      <w:marTop w:val="0"/>
      <w:marBottom w:val="0"/>
      <w:divBdr>
        <w:top w:val="none" w:sz="0" w:space="0" w:color="auto"/>
        <w:left w:val="none" w:sz="0" w:space="0" w:color="auto"/>
        <w:bottom w:val="none" w:sz="0" w:space="0" w:color="auto"/>
        <w:right w:val="none" w:sz="0" w:space="0" w:color="auto"/>
      </w:divBdr>
    </w:div>
    <w:div w:id="1273705822">
      <w:bodyDiv w:val="1"/>
      <w:marLeft w:val="0"/>
      <w:marRight w:val="0"/>
      <w:marTop w:val="0"/>
      <w:marBottom w:val="0"/>
      <w:divBdr>
        <w:top w:val="none" w:sz="0" w:space="0" w:color="auto"/>
        <w:left w:val="none" w:sz="0" w:space="0" w:color="auto"/>
        <w:bottom w:val="none" w:sz="0" w:space="0" w:color="auto"/>
        <w:right w:val="none" w:sz="0" w:space="0" w:color="auto"/>
      </w:divBdr>
    </w:div>
    <w:div w:id="1273823764">
      <w:bodyDiv w:val="1"/>
      <w:marLeft w:val="0"/>
      <w:marRight w:val="0"/>
      <w:marTop w:val="0"/>
      <w:marBottom w:val="0"/>
      <w:divBdr>
        <w:top w:val="none" w:sz="0" w:space="0" w:color="auto"/>
        <w:left w:val="none" w:sz="0" w:space="0" w:color="auto"/>
        <w:bottom w:val="none" w:sz="0" w:space="0" w:color="auto"/>
        <w:right w:val="none" w:sz="0" w:space="0" w:color="auto"/>
      </w:divBdr>
    </w:div>
    <w:div w:id="1273903922">
      <w:bodyDiv w:val="1"/>
      <w:marLeft w:val="0"/>
      <w:marRight w:val="0"/>
      <w:marTop w:val="0"/>
      <w:marBottom w:val="0"/>
      <w:divBdr>
        <w:top w:val="none" w:sz="0" w:space="0" w:color="auto"/>
        <w:left w:val="none" w:sz="0" w:space="0" w:color="auto"/>
        <w:bottom w:val="none" w:sz="0" w:space="0" w:color="auto"/>
        <w:right w:val="none" w:sz="0" w:space="0" w:color="auto"/>
      </w:divBdr>
    </w:div>
    <w:div w:id="1273973016">
      <w:bodyDiv w:val="1"/>
      <w:marLeft w:val="0"/>
      <w:marRight w:val="0"/>
      <w:marTop w:val="0"/>
      <w:marBottom w:val="0"/>
      <w:divBdr>
        <w:top w:val="none" w:sz="0" w:space="0" w:color="auto"/>
        <w:left w:val="none" w:sz="0" w:space="0" w:color="auto"/>
        <w:bottom w:val="none" w:sz="0" w:space="0" w:color="auto"/>
        <w:right w:val="none" w:sz="0" w:space="0" w:color="auto"/>
      </w:divBdr>
    </w:div>
    <w:div w:id="1274165148">
      <w:bodyDiv w:val="1"/>
      <w:marLeft w:val="0"/>
      <w:marRight w:val="0"/>
      <w:marTop w:val="0"/>
      <w:marBottom w:val="0"/>
      <w:divBdr>
        <w:top w:val="none" w:sz="0" w:space="0" w:color="auto"/>
        <w:left w:val="none" w:sz="0" w:space="0" w:color="auto"/>
        <w:bottom w:val="none" w:sz="0" w:space="0" w:color="auto"/>
        <w:right w:val="none" w:sz="0" w:space="0" w:color="auto"/>
      </w:divBdr>
    </w:div>
    <w:div w:id="1274247432">
      <w:bodyDiv w:val="1"/>
      <w:marLeft w:val="0"/>
      <w:marRight w:val="0"/>
      <w:marTop w:val="0"/>
      <w:marBottom w:val="0"/>
      <w:divBdr>
        <w:top w:val="none" w:sz="0" w:space="0" w:color="auto"/>
        <w:left w:val="none" w:sz="0" w:space="0" w:color="auto"/>
        <w:bottom w:val="none" w:sz="0" w:space="0" w:color="auto"/>
        <w:right w:val="none" w:sz="0" w:space="0" w:color="auto"/>
      </w:divBdr>
    </w:div>
    <w:div w:id="1274366590">
      <w:bodyDiv w:val="1"/>
      <w:marLeft w:val="0"/>
      <w:marRight w:val="0"/>
      <w:marTop w:val="0"/>
      <w:marBottom w:val="0"/>
      <w:divBdr>
        <w:top w:val="none" w:sz="0" w:space="0" w:color="auto"/>
        <w:left w:val="none" w:sz="0" w:space="0" w:color="auto"/>
        <w:bottom w:val="none" w:sz="0" w:space="0" w:color="auto"/>
        <w:right w:val="none" w:sz="0" w:space="0" w:color="auto"/>
      </w:divBdr>
    </w:div>
    <w:div w:id="1274510963">
      <w:bodyDiv w:val="1"/>
      <w:marLeft w:val="0"/>
      <w:marRight w:val="0"/>
      <w:marTop w:val="0"/>
      <w:marBottom w:val="0"/>
      <w:divBdr>
        <w:top w:val="none" w:sz="0" w:space="0" w:color="auto"/>
        <w:left w:val="none" w:sz="0" w:space="0" w:color="auto"/>
        <w:bottom w:val="none" w:sz="0" w:space="0" w:color="auto"/>
        <w:right w:val="none" w:sz="0" w:space="0" w:color="auto"/>
      </w:divBdr>
    </w:div>
    <w:div w:id="1274677202">
      <w:bodyDiv w:val="1"/>
      <w:marLeft w:val="0"/>
      <w:marRight w:val="0"/>
      <w:marTop w:val="0"/>
      <w:marBottom w:val="0"/>
      <w:divBdr>
        <w:top w:val="none" w:sz="0" w:space="0" w:color="auto"/>
        <w:left w:val="none" w:sz="0" w:space="0" w:color="auto"/>
        <w:bottom w:val="none" w:sz="0" w:space="0" w:color="auto"/>
        <w:right w:val="none" w:sz="0" w:space="0" w:color="auto"/>
      </w:divBdr>
    </w:div>
    <w:div w:id="1274749686">
      <w:bodyDiv w:val="1"/>
      <w:marLeft w:val="0"/>
      <w:marRight w:val="0"/>
      <w:marTop w:val="0"/>
      <w:marBottom w:val="0"/>
      <w:divBdr>
        <w:top w:val="none" w:sz="0" w:space="0" w:color="auto"/>
        <w:left w:val="none" w:sz="0" w:space="0" w:color="auto"/>
        <w:bottom w:val="none" w:sz="0" w:space="0" w:color="auto"/>
        <w:right w:val="none" w:sz="0" w:space="0" w:color="auto"/>
      </w:divBdr>
    </w:div>
    <w:div w:id="1274820737">
      <w:bodyDiv w:val="1"/>
      <w:marLeft w:val="0"/>
      <w:marRight w:val="0"/>
      <w:marTop w:val="0"/>
      <w:marBottom w:val="0"/>
      <w:divBdr>
        <w:top w:val="none" w:sz="0" w:space="0" w:color="auto"/>
        <w:left w:val="none" w:sz="0" w:space="0" w:color="auto"/>
        <w:bottom w:val="none" w:sz="0" w:space="0" w:color="auto"/>
        <w:right w:val="none" w:sz="0" w:space="0" w:color="auto"/>
      </w:divBdr>
    </w:div>
    <w:div w:id="1275289350">
      <w:bodyDiv w:val="1"/>
      <w:marLeft w:val="0"/>
      <w:marRight w:val="0"/>
      <w:marTop w:val="0"/>
      <w:marBottom w:val="0"/>
      <w:divBdr>
        <w:top w:val="none" w:sz="0" w:space="0" w:color="auto"/>
        <w:left w:val="none" w:sz="0" w:space="0" w:color="auto"/>
        <w:bottom w:val="none" w:sz="0" w:space="0" w:color="auto"/>
        <w:right w:val="none" w:sz="0" w:space="0" w:color="auto"/>
      </w:divBdr>
    </w:div>
    <w:div w:id="1275357040">
      <w:bodyDiv w:val="1"/>
      <w:marLeft w:val="0"/>
      <w:marRight w:val="0"/>
      <w:marTop w:val="0"/>
      <w:marBottom w:val="0"/>
      <w:divBdr>
        <w:top w:val="none" w:sz="0" w:space="0" w:color="auto"/>
        <w:left w:val="none" w:sz="0" w:space="0" w:color="auto"/>
        <w:bottom w:val="none" w:sz="0" w:space="0" w:color="auto"/>
        <w:right w:val="none" w:sz="0" w:space="0" w:color="auto"/>
      </w:divBdr>
    </w:div>
    <w:div w:id="1275361212">
      <w:bodyDiv w:val="1"/>
      <w:marLeft w:val="0"/>
      <w:marRight w:val="0"/>
      <w:marTop w:val="0"/>
      <w:marBottom w:val="0"/>
      <w:divBdr>
        <w:top w:val="none" w:sz="0" w:space="0" w:color="auto"/>
        <w:left w:val="none" w:sz="0" w:space="0" w:color="auto"/>
        <w:bottom w:val="none" w:sz="0" w:space="0" w:color="auto"/>
        <w:right w:val="none" w:sz="0" w:space="0" w:color="auto"/>
      </w:divBdr>
    </w:div>
    <w:div w:id="1275483145">
      <w:bodyDiv w:val="1"/>
      <w:marLeft w:val="0"/>
      <w:marRight w:val="0"/>
      <w:marTop w:val="0"/>
      <w:marBottom w:val="0"/>
      <w:divBdr>
        <w:top w:val="none" w:sz="0" w:space="0" w:color="auto"/>
        <w:left w:val="none" w:sz="0" w:space="0" w:color="auto"/>
        <w:bottom w:val="none" w:sz="0" w:space="0" w:color="auto"/>
        <w:right w:val="none" w:sz="0" w:space="0" w:color="auto"/>
      </w:divBdr>
    </w:div>
    <w:div w:id="1275599178">
      <w:bodyDiv w:val="1"/>
      <w:marLeft w:val="0"/>
      <w:marRight w:val="0"/>
      <w:marTop w:val="0"/>
      <w:marBottom w:val="0"/>
      <w:divBdr>
        <w:top w:val="none" w:sz="0" w:space="0" w:color="auto"/>
        <w:left w:val="none" w:sz="0" w:space="0" w:color="auto"/>
        <w:bottom w:val="none" w:sz="0" w:space="0" w:color="auto"/>
        <w:right w:val="none" w:sz="0" w:space="0" w:color="auto"/>
      </w:divBdr>
    </w:div>
    <w:div w:id="1275752451">
      <w:bodyDiv w:val="1"/>
      <w:marLeft w:val="0"/>
      <w:marRight w:val="0"/>
      <w:marTop w:val="0"/>
      <w:marBottom w:val="0"/>
      <w:divBdr>
        <w:top w:val="none" w:sz="0" w:space="0" w:color="auto"/>
        <w:left w:val="none" w:sz="0" w:space="0" w:color="auto"/>
        <w:bottom w:val="none" w:sz="0" w:space="0" w:color="auto"/>
        <w:right w:val="none" w:sz="0" w:space="0" w:color="auto"/>
      </w:divBdr>
    </w:div>
    <w:div w:id="1275870145">
      <w:bodyDiv w:val="1"/>
      <w:marLeft w:val="0"/>
      <w:marRight w:val="0"/>
      <w:marTop w:val="0"/>
      <w:marBottom w:val="0"/>
      <w:divBdr>
        <w:top w:val="none" w:sz="0" w:space="0" w:color="auto"/>
        <w:left w:val="none" w:sz="0" w:space="0" w:color="auto"/>
        <w:bottom w:val="none" w:sz="0" w:space="0" w:color="auto"/>
        <w:right w:val="none" w:sz="0" w:space="0" w:color="auto"/>
      </w:divBdr>
    </w:div>
    <w:div w:id="1275870703">
      <w:bodyDiv w:val="1"/>
      <w:marLeft w:val="0"/>
      <w:marRight w:val="0"/>
      <w:marTop w:val="0"/>
      <w:marBottom w:val="0"/>
      <w:divBdr>
        <w:top w:val="none" w:sz="0" w:space="0" w:color="auto"/>
        <w:left w:val="none" w:sz="0" w:space="0" w:color="auto"/>
        <w:bottom w:val="none" w:sz="0" w:space="0" w:color="auto"/>
        <w:right w:val="none" w:sz="0" w:space="0" w:color="auto"/>
      </w:divBdr>
    </w:div>
    <w:div w:id="1276135174">
      <w:bodyDiv w:val="1"/>
      <w:marLeft w:val="0"/>
      <w:marRight w:val="0"/>
      <w:marTop w:val="0"/>
      <w:marBottom w:val="0"/>
      <w:divBdr>
        <w:top w:val="none" w:sz="0" w:space="0" w:color="auto"/>
        <w:left w:val="none" w:sz="0" w:space="0" w:color="auto"/>
        <w:bottom w:val="none" w:sz="0" w:space="0" w:color="auto"/>
        <w:right w:val="none" w:sz="0" w:space="0" w:color="auto"/>
      </w:divBdr>
    </w:div>
    <w:div w:id="1276136418">
      <w:bodyDiv w:val="1"/>
      <w:marLeft w:val="0"/>
      <w:marRight w:val="0"/>
      <w:marTop w:val="0"/>
      <w:marBottom w:val="0"/>
      <w:divBdr>
        <w:top w:val="none" w:sz="0" w:space="0" w:color="auto"/>
        <w:left w:val="none" w:sz="0" w:space="0" w:color="auto"/>
        <w:bottom w:val="none" w:sz="0" w:space="0" w:color="auto"/>
        <w:right w:val="none" w:sz="0" w:space="0" w:color="auto"/>
      </w:divBdr>
    </w:div>
    <w:div w:id="1276137086">
      <w:bodyDiv w:val="1"/>
      <w:marLeft w:val="0"/>
      <w:marRight w:val="0"/>
      <w:marTop w:val="0"/>
      <w:marBottom w:val="0"/>
      <w:divBdr>
        <w:top w:val="none" w:sz="0" w:space="0" w:color="auto"/>
        <w:left w:val="none" w:sz="0" w:space="0" w:color="auto"/>
        <w:bottom w:val="none" w:sz="0" w:space="0" w:color="auto"/>
        <w:right w:val="none" w:sz="0" w:space="0" w:color="auto"/>
      </w:divBdr>
    </w:div>
    <w:div w:id="1276446179">
      <w:bodyDiv w:val="1"/>
      <w:marLeft w:val="0"/>
      <w:marRight w:val="0"/>
      <w:marTop w:val="0"/>
      <w:marBottom w:val="0"/>
      <w:divBdr>
        <w:top w:val="none" w:sz="0" w:space="0" w:color="auto"/>
        <w:left w:val="none" w:sz="0" w:space="0" w:color="auto"/>
        <w:bottom w:val="none" w:sz="0" w:space="0" w:color="auto"/>
        <w:right w:val="none" w:sz="0" w:space="0" w:color="auto"/>
      </w:divBdr>
    </w:div>
    <w:div w:id="1276448696">
      <w:bodyDiv w:val="1"/>
      <w:marLeft w:val="0"/>
      <w:marRight w:val="0"/>
      <w:marTop w:val="0"/>
      <w:marBottom w:val="0"/>
      <w:divBdr>
        <w:top w:val="none" w:sz="0" w:space="0" w:color="auto"/>
        <w:left w:val="none" w:sz="0" w:space="0" w:color="auto"/>
        <w:bottom w:val="none" w:sz="0" w:space="0" w:color="auto"/>
        <w:right w:val="none" w:sz="0" w:space="0" w:color="auto"/>
      </w:divBdr>
    </w:div>
    <w:div w:id="1276520961">
      <w:bodyDiv w:val="1"/>
      <w:marLeft w:val="0"/>
      <w:marRight w:val="0"/>
      <w:marTop w:val="0"/>
      <w:marBottom w:val="0"/>
      <w:divBdr>
        <w:top w:val="none" w:sz="0" w:space="0" w:color="auto"/>
        <w:left w:val="none" w:sz="0" w:space="0" w:color="auto"/>
        <w:bottom w:val="none" w:sz="0" w:space="0" w:color="auto"/>
        <w:right w:val="none" w:sz="0" w:space="0" w:color="auto"/>
      </w:divBdr>
    </w:div>
    <w:div w:id="1276596894">
      <w:bodyDiv w:val="1"/>
      <w:marLeft w:val="0"/>
      <w:marRight w:val="0"/>
      <w:marTop w:val="0"/>
      <w:marBottom w:val="0"/>
      <w:divBdr>
        <w:top w:val="none" w:sz="0" w:space="0" w:color="auto"/>
        <w:left w:val="none" w:sz="0" w:space="0" w:color="auto"/>
        <w:bottom w:val="none" w:sz="0" w:space="0" w:color="auto"/>
        <w:right w:val="none" w:sz="0" w:space="0" w:color="auto"/>
      </w:divBdr>
    </w:div>
    <w:div w:id="1276673078">
      <w:bodyDiv w:val="1"/>
      <w:marLeft w:val="0"/>
      <w:marRight w:val="0"/>
      <w:marTop w:val="0"/>
      <w:marBottom w:val="0"/>
      <w:divBdr>
        <w:top w:val="none" w:sz="0" w:space="0" w:color="auto"/>
        <w:left w:val="none" w:sz="0" w:space="0" w:color="auto"/>
        <w:bottom w:val="none" w:sz="0" w:space="0" w:color="auto"/>
        <w:right w:val="none" w:sz="0" w:space="0" w:color="auto"/>
      </w:divBdr>
    </w:div>
    <w:div w:id="1276792635">
      <w:bodyDiv w:val="1"/>
      <w:marLeft w:val="0"/>
      <w:marRight w:val="0"/>
      <w:marTop w:val="0"/>
      <w:marBottom w:val="0"/>
      <w:divBdr>
        <w:top w:val="none" w:sz="0" w:space="0" w:color="auto"/>
        <w:left w:val="none" w:sz="0" w:space="0" w:color="auto"/>
        <w:bottom w:val="none" w:sz="0" w:space="0" w:color="auto"/>
        <w:right w:val="none" w:sz="0" w:space="0" w:color="auto"/>
      </w:divBdr>
    </w:div>
    <w:div w:id="1276794312">
      <w:bodyDiv w:val="1"/>
      <w:marLeft w:val="0"/>
      <w:marRight w:val="0"/>
      <w:marTop w:val="0"/>
      <w:marBottom w:val="0"/>
      <w:divBdr>
        <w:top w:val="none" w:sz="0" w:space="0" w:color="auto"/>
        <w:left w:val="none" w:sz="0" w:space="0" w:color="auto"/>
        <w:bottom w:val="none" w:sz="0" w:space="0" w:color="auto"/>
        <w:right w:val="none" w:sz="0" w:space="0" w:color="auto"/>
      </w:divBdr>
    </w:div>
    <w:div w:id="1276980034">
      <w:bodyDiv w:val="1"/>
      <w:marLeft w:val="0"/>
      <w:marRight w:val="0"/>
      <w:marTop w:val="0"/>
      <w:marBottom w:val="0"/>
      <w:divBdr>
        <w:top w:val="none" w:sz="0" w:space="0" w:color="auto"/>
        <w:left w:val="none" w:sz="0" w:space="0" w:color="auto"/>
        <w:bottom w:val="none" w:sz="0" w:space="0" w:color="auto"/>
        <w:right w:val="none" w:sz="0" w:space="0" w:color="auto"/>
      </w:divBdr>
    </w:div>
    <w:div w:id="1277176586">
      <w:bodyDiv w:val="1"/>
      <w:marLeft w:val="0"/>
      <w:marRight w:val="0"/>
      <w:marTop w:val="0"/>
      <w:marBottom w:val="0"/>
      <w:divBdr>
        <w:top w:val="none" w:sz="0" w:space="0" w:color="auto"/>
        <w:left w:val="none" w:sz="0" w:space="0" w:color="auto"/>
        <w:bottom w:val="none" w:sz="0" w:space="0" w:color="auto"/>
        <w:right w:val="none" w:sz="0" w:space="0" w:color="auto"/>
      </w:divBdr>
    </w:div>
    <w:div w:id="1277176672">
      <w:bodyDiv w:val="1"/>
      <w:marLeft w:val="0"/>
      <w:marRight w:val="0"/>
      <w:marTop w:val="0"/>
      <w:marBottom w:val="0"/>
      <w:divBdr>
        <w:top w:val="none" w:sz="0" w:space="0" w:color="auto"/>
        <w:left w:val="none" w:sz="0" w:space="0" w:color="auto"/>
        <w:bottom w:val="none" w:sz="0" w:space="0" w:color="auto"/>
        <w:right w:val="none" w:sz="0" w:space="0" w:color="auto"/>
      </w:divBdr>
    </w:div>
    <w:div w:id="1277247732">
      <w:bodyDiv w:val="1"/>
      <w:marLeft w:val="0"/>
      <w:marRight w:val="0"/>
      <w:marTop w:val="0"/>
      <w:marBottom w:val="0"/>
      <w:divBdr>
        <w:top w:val="none" w:sz="0" w:space="0" w:color="auto"/>
        <w:left w:val="none" w:sz="0" w:space="0" w:color="auto"/>
        <w:bottom w:val="none" w:sz="0" w:space="0" w:color="auto"/>
        <w:right w:val="none" w:sz="0" w:space="0" w:color="auto"/>
      </w:divBdr>
    </w:div>
    <w:div w:id="1277373095">
      <w:bodyDiv w:val="1"/>
      <w:marLeft w:val="0"/>
      <w:marRight w:val="0"/>
      <w:marTop w:val="0"/>
      <w:marBottom w:val="0"/>
      <w:divBdr>
        <w:top w:val="none" w:sz="0" w:space="0" w:color="auto"/>
        <w:left w:val="none" w:sz="0" w:space="0" w:color="auto"/>
        <w:bottom w:val="none" w:sz="0" w:space="0" w:color="auto"/>
        <w:right w:val="none" w:sz="0" w:space="0" w:color="auto"/>
      </w:divBdr>
    </w:div>
    <w:div w:id="1277559439">
      <w:bodyDiv w:val="1"/>
      <w:marLeft w:val="0"/>
      <w:marRight w:val="0"/>
      <w:marTop w:val="0"/>
      <w:marBottom w:val="0"/>
      <w:divBdr>
        <w:top w:val="none" w:sz="0" w:space="0" w:color="auto"/>
        <w:left w:val="none" w:sz="0" w:space="0" w:color="auto"/>
        <w:bottom w:val="none" w:sz="0" w:space="0" w:color="auto"/>
        <w:right w:val="none" w:sz="0" w:space="0" w:color="auto"/>
      </w:divBdr>
    </w:div>
    <w:div w:id="1277636832">
      <w:bodyDiv w:val="1"/>
      <w:marLeft w:val="0"/>
      <w:marRight w:val="0"/>
      <w:marTop w:val="0"/>
      <w:marBottom w:val="0"/>
      <w:divBdr>
        <w:top w:val="none" w:sz="0" w:space="0" w:color="auto"/>
        <w:left w:val="none" w:sz="0" w:space="0" w:color="auto"/>
        <w:bottom w:val="none" w:sz="0" w:space="0" w:color="auto"/>
        <w:right w:val="none" w:sz="0" w:space="0" w:color="auto"/>
      </w:divBdr>
      <w:divsChild>
        <w:div w:id="602567256">
          <w:marLeft w:val="0"/>
          <w:marRight w:val="0"/>
          <w:marTop w:val="0"/>
          <w:marBottom w:val="0"/>
          <w:divBdr>
            <w:top w:val="none" w:sz="0" w:space="0" w:color="auto"/>
            <w:left w:val="none" w:sz="0" w:space="0" w:color="auto"/>
            <w:bottom w:val="none" w:sz="0" w:space="0" w:color="auto"/>
            <w:right w:val="none" w:sz="0" w:space="0" w:color="auto"/>
          </w:divBdr>
          <w:divsChild>
            <w:div w:id="1152714069">
              <w:marLeft w:val="0"/>
              <w:marRight w:val="0"/>
              <w:marTop w:val="0"/>
              <w:marBottom w:val="0"/>
              <w:divBdr>
                <w:top w:val="none" w:sz="0" w:space="0" w:color="auto"/>
                <w:left w:val="none" w:sz="0" w:space="0" w:color="auto"/>
                <w:bottom w:val="none" w:sz="0" w:space="0" w:color="auto"/>
                <w:right w:val="none" w:sz="0" w:space="0" w:color="auto"/>
              </w:divBdr>
              <w:divsChild>
                <w:div w:id="1951741787">
                  <w:marLeft w:val="0"/>
                  <w:marRight w:val="0"/>
                  <w:marTop w:val="90"/>
                  <w:marBottom w:val="150"/>
                  <w:divBdr>
                    <w:top w:val="none" w:sz="0" w:space="0" w:color="auto"/>
                    <w:left w:val="none" w:sz="0" w:space="0" w:color="auto"/>
                    <w:bottom w:val="none" w:sz="0" w:space="0" w:color="auto"/>
                    <w:right w:val="none" w:sz="0" w:space="0" w:color="auto"/>
                  </w:divBdr>
                  <w:divsChild>
                    <w:div w:id="512955623">
                      <w:marLeft w:val="90"/>
                      <w:marRight w:val="0"/>
                      <w:marTop w:val="0"/>
                      <w:marBottom w:val="0"/>
                      <w:divBdr>
                        <w:top w:val="none" w:sz="0" w:space="0" w:color="auto"/>
                        <w:left w:val="none" w:sz="0" w:space="0" w:color="auto"/>
                        <w:bottom w:val="none" w:sz="0" w:space="0" w:color="auto"/>
                        <w:right w:val="none" w:sz="0" w:space="0" w:color="auto"/>
                      </w:divBdr>
                      <w:divsChild>
                        <w:div w:id="922878126">
                          <w:marLeft w:val="0"/>
                          <w:marRight w:val="0"/>
                          <w:marTop w:val="0"/>
                          <w:marBottom w:val="75"/>
                          <w:divBdr>
                            <w:top w:val="none" w:sz="0" w:space="0" w:color="auto"/>
                            <w:left w:val="none" w:sz="0" w:space="0" w:color="auto"/>
                            <w:bottom w:val="none" w:sz="0" w:space="0" w:color="auto"/>
                            <w:right w:val="none" w:sz="0" w:space="0" w:color="auto"/>
                          </w:divBdr>
                          <w:divsChild>
                            <w:div w:id="384640598">
                              <w:marLeft w:val="0"/>
                              <w:marRight w:val="0"/>
                              <w:marTop w:val="0"/>
                              <w:marBottom w:val="0"/>
                              <w:divBdr>
                                <w:top w:val="none" w:sz="0" w:space="0" w:color="auto"/>
                                <w:left w:val="none" w:sz="0" w:space="0" w:color="auto"/>
                                <w:bottom w:val="none" w:sz="0" w:space="0" w:color="auto"/>
                                <w:right w:val="none" w:sz="0" w:space="0" w:color="auto"/>
                              </w:divBdr>
                              <w:divsChild>
                                <w:div w:id="1450196103">
                                  <w:marLeft w:val="0"/>
                                  <w:marRight w:val="0"/>
                                  <w:marTop w:val="0"/>
                                  <w:marBottom w:val="0"/>
                                  <w:divBdr>
                                    <w:top w:val="none" w:sz="0" w:space="0" w:color="auto"/>
                                    <w:left w:val="none" w:sz="0" w:space="0" w:color="auto"/>
                                    <w:bottom w:val="none" w:sz="0" w:space="0" w:color="auto"/>
                                    <w:right w:val="none" w:sz="0" w:space="0" w:color="auto"/>
                                  </w:divBdr>
                                  <w:divsChild>
                                    <w:div w:id="700087647">
                                      <w:marLeft w:val="0"/>
                                      <w:marRight w:val="0"/>
                                      <w:marTop w:val="150"/>
                                      <w:marBottom w:val="150"/>
                                      <w:divBdr>
                                        <w:top w:val="none" w:sz="0" w:space="0" w:color="auto"/>
                                        <w:left w:val="none" w:sz="0" w:space="0" w:color="auto"/>
                                        <w:bottom w:val="none" w:sz="0" w:space="0" w:color="auto"/>
                                        <w:right w:val="none" w:sz="0" w:space="0" w:color="auto"/>
                                      </w:divBdr>
                                      <w:divsChild>
                                        <w:div w:id="86517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7640802">
      <w:bodyDiv w:val="1"/>
      <w:marLeft w:val="0"/>
      <w:marRight w:val="0"/>
      <w:marTop w:val="0"/>
      <w:marBottom w:val="0"/>
      <w:divBdr>
        <w:top w:val="none" w:sz="0" w:space="0" w:color="auto"/>
        <w:left w:val="none" w:sz="0" w:space="0" w:color="auto"/>
        <w:bottom w:val="none" w:sz="0" w:space="0" w:color="auto"/>
        <w:right w:val="none" w:sz="0" w:space="0" w:color="auto"/>
      </w:divBdr>
    </w:div>
    <w:div w:id="1277717615">
      <w:bodyDiv w:val="1"/>
      <w:marLeft w:val="0"/>
      <w:marRight w:val="0"/>
      <w:marTop w:val="0"/>
      <w:marBottom w:val="0"/>
      <w:divBdr>
        <w:top w:val="none" w:sz="0" w:space="0" w:color="auto"/>
        <w:left w:val="none" w:sz="0" w:space="0" w:color="auto"/>
        <w:bottom w:val="none" w:sz="0" w:space="0" w:color="auto"/>
        <w:right w:val="none" w:sz="0" w:space="0" w:color="auto"/>
      </w:divBdr>
    </w:div>
    <w:div w:id="1277984059">
      <w:bodyDiv w:val="1"/>
      <w:marLeft w:val="0"/>
      <w:marRight w:val="0"/>
      <w:marTop w:val="0"/>
      <w:marBottom w:val="0"/>
      <w:divBdr>
        <w:top w:val="none" w:sz="0" w:space="0" w:color="auto"/>
        <w:left w:val="none" w:sz="0" w:space="0" w:color="auto"/>
        <w:bottom w:val="none" w:sz="0" w:space="0" w:color="auto"/>
        <w:right w:val="none" w:sz="0" w:space="0" w:color="auto"/>
      </w:divBdr>
    </w:div>
    <w:div w:id="1278025324">
      <w:bodyDiv w:val="1"/>
      <w:marLeft w:val="0"/>
      <w:marRight w:val="0"/>
      <w:marTop w:val="0"/>
      <w:marBottom w:val="0"/>
      <w:divBdr>
        <w:top w:val="none" w:sz="0" w:space="0" w:color="auto"/>
        <w:left w:val="none" w:sz="0" w:space="0" w:color="auto"/>
        <w:bottom w:val="none" w:sz="0" w:space="0" w:color="auto"/>
        <w:right w:val="none" w:sz="0" w:space="0" w:color="auto"/>
      </w:divBdr>
    </w:div>
    <w:div w:id="1278103160">
      <w:bodyDiv w:val="1"/>
      <w:marLeft w:val="0"/>
      <w:marRight w:val="0"/>
      <w:marTop w:val="0"/>
      <w:marBottom w:val="0"/>
      <w:divBdr>
        <w:top w:val="none" w:sz="0" w:space="0" w:color="auto"/>
        <w:left w:val="none" w:sz="0" w:space="0" w:color="auto"/>
        <w:bottom w:val="none" w:sz="0" w:space="0" w:color="auto"/>
        <w:right w:val="none" w:sz="0" w:space="0" w:color="auto"/>
      </w:divBdr>
    </w:div>
    <w:div w:id="1278220844">
      <w:bodyDiv w:val="1"/>
      <w:marLeft w:val="0"/>
      <w:marRight w:val="0"/>
      <w:marTop w:val="0"/>
      <w:marBottom w:val="0"/>
      <w:divBdr>
        <w:top w:val="none" w:sz="0" w:space="0" w:color="auto"/>
        <w:left w:val="none" w:sz="0" w:space="0" w:color="auto"/>
        <w:bottom w:val="none" w:sz="0" w:space="0" w:color="auto"/>
        <w:right w:val="none" w:sz="0" w:space="0" w:color="auto"/>
      </w:divBdr>
    </w:div>
    <w:div w:id="1278221836">
      <w:bodyDiv w:val="1"/>
      <w:marLeft w:val="0"/>
      <w:marRight w:val="0"/>
      <w:marTop w:val="0"/>
      <w:marBottom w:val="0"/>
      <w:divBdr>
        <w:top w:val="none" w:sz="0" w:space="0" w:color="auto"/>
        <w:left w:val="none" w:sz="0" w:space="0" w:color="auto"/>
        <w:bottom w:val="none" w:sz="0" w:space="0" w:color="auto"/>
        <w:right w:val="none" w:sz="0" w:space="0" w:color="auto"/>
      </w:divBdr>
    </w:div>
    <w:div w:id="1278369718">
      <w:bodyDiv w:val="1"/>
      <w:marLeft w:val="0"/>
      <w:marRight w:val="0"/>
      <w:marTop w:val="0"/>
      <w:marBottom w:val="0"/>
      <w:divBdr>
        <w:top w:val="none" w:sz="0" w:space="0" w:color="auto"/>
        <w:left w:val="none" w:sz="0" w:space="0" w:color="auto"/>
        <w:bottom w:val="none" w:sz="0" w:space="0" w:color="auto"/>
        <w:right w:val="none" w:sz="0" w:space="0" w:color="auto"/>
      </w:divBdr>
    </w:div>
    <w:div w:id="1278415874">
      <w:bodyDiv w:val="1"/>
      <w:marLeft w:val="0"/>
      <w:marRight w:val="0"/>
      <w:marTop w:val="0"/>
      <w:marBottom w:val="0"/>
      <w:divBdr>
        <w:top w:val="none" w:sz="0" w:space="0" w:color="auto"/>
        <w:left w:val="none" w:sz="0" w:space="0" w:color="auto"/>
        <w:bottom w:val="none" w:sz="0" w:space="0" w:color="auto"/>
        <w:right w:val="none" w:sz="0" w:space="0" w:color="auto"/>
      </w:divBdr>
    </w:div>
    <w:div w:id="1278610299">
      <w:bodyDiv w:val="1"/>
      <w:marLeft w:val="0"/>
      <w:marRight w:val="0"/>
      <w:marTop w:val="0"/>
      <w:marBottom w:val="0"/>
      <w:divBdr>
        <w:top w:val="none" w:sz="0" w:space="0" w:color="auto"/>
        <w:left w:val="none" w:sz="0" w:space="0" w:color="auto"/>
        <w:bottom w:val="none" w:sz="0" w:space="0" w:color="auto"/>
        <w:right w:val="none" w:sz="0" w:space="0" w:color="auto"/>
      </w:divBdr>
    </w:div>
    <w:div w:id="1278751804">
      <w:bodyDiv w:val="1"/>
      <w:marLeft w:val="0"/>
      <w:marRight w:val="0"/>
      <w:marTop w:val="0"/>
      <w:marBottom w:val="0"/>
      <w:divBdr>
        <w:top w:val="none" w:sz="0" w:space="0" w:color="auto"/>
        <w:left w:val="none" w:sz="0" w:space="0" w:color="auto"/>
        <w:bottom w:val="none" w:sz="0" w:space="0" w:color="auto"/>
        <w:right w:val="none" w:sz="0" w:space="0" w:color="auto"/>
      </w:divBdr>
    </w:div>
    <w:div w:id="1278829393">
      <w:bodyDiv w:val="1"/>
      <w:marLeft w:val="0"/>
      <w:marRight w:val="0"/>
      <w:marTop w:val="0"/>
      <w:marBottom w:val="0"/>
      <w:divBdr>
        <w:top w:val="none" w:sz="0" w:space="0" w:color="auto"/>
        <w:left w:val="none" w:sz="0" w:space="0" w:color="auto"/>
        <w:bottom w:val="none" w:sz="0" w:space="0" w:color="auto"/>
        <w:right w:val="none" w:sz="0" w:space="0" w:color="auto"/>
      </w:divBdr>
    </w:div>
    <w:div w:id="1278877605">
      <w:bodyDiv w:val="1"/>
      <w:marLeft w:val="0"/>
      <w:marRight w:val="0"/>
      <w:marTop w:val="0"/>
      <w:marBottom w:val="0"/>
      <w:divBdr>
        <w:top w:val="none" w:sz="0" w:space="0" w:color="auto"/>
        <w:left w:val="none" w:sz="0" w:space="0" w:color="auto"/>
        <w:bottom w:val="none" w:sz="0" w:space="0" w:color="auto"/>
        <w:right w:val="none" w:sz="0" w:space="0" w:color="auto"/>
      </w:divBdr>
    </w:div>
    <w:div w:id="1278902234">
      <w:bodyDiv w:val="1"/>
      <w:marLeft w:val="0"/>
      <w:marRight w:val="0"/>
      <w:marTop w:val="0"/>
      <w:marBottom w:val="0"/>
      <w:divBdr>
        <w:top w:val="none" w:sz="0" w:space="0" w:color="auto"/>
        <w:left w:val="none" w:sz="0" w:space="0" w:color="auto"/>
        <w:bottom w:val="none" w:sz="0" w:space="0" w:color="auto"/>
        <w:right w:val="none" w:sz="0" w:space="0" w:color="auto"/>
      </w:divBdr>
    </w:div>
    <w:div w:id="1279020249">
      <w:bodyDiv w:val="1"/>
      <w:marLeft w:val="0"/>
      <w:marRight w:val="0"/>
      <w:marTop w:val="0"/>
      <w:marBottom w:val="0"/>
      <w:divBdr>
        <w:top w:val="none" w:sz="0" w:space="0" w:color="auto"/>
        <w:left w:val="none" w:sz="0" w:space="0" w:color="auto"/>
        <w:bottom w:val="none" w:sz="0" w:space="0" w:color="auto"/>
        <w:right w:val="none" w:sz="0" w:space="0" w:color="auto"/>
      </w:divBdr>
    </w:div>
    <w:div w:id="1279097460">
      <w:bodyDiv w:val="1"/>
      <w:marLeft w:val="0"/>
      <w:marRight w:val="0"/>
      <w:marTop w:val="0"/>
      <w:marBottom w:val="0"/>
      <w:divBdr>
        <w:top w:val="none" w:sz="0" w:space="0" w:color="auto"/>
        <w:left w:val="none" w:sz="0" w:space="0" w:color="auto"/>
        <w:bottom w:val="none" w:sz="0" w:space="0" w:color="auto"/>
        <w:right w:val="none" w:sz="0" w:space="0" w:color="auto"/>
      </w:divBdr>
    </w:div>
    <w:div w:id="1279143433">
      <w:bodyDiv w:val="1"/>
      <w:marLeft w:val="0"/>
      <w:marRight w:val="0"/>
      <w:marTop w:val="0"/>
      <w:marBottom w:val="0"/>
      <w:divBdr>
        <w:top w:val="none" w:sz="0" w:space="0" w:color="auto"/>
        <w:left w:val="none" w:sz="0" w:space="0" w:color="auto"/>
        <w:bottom w:val="none" w:sz="0" w:space="0" w:color="auto"/>
        <w:right w:val="none" w:sz="0" w:space="0" w:color="auto"/>
      </w:divBdr>
    </w:div>
    <w:div w:id="1279222286">
      <w:bodyDiv w:val="1"/>
      <w:marLeft w:val="0"/>
      <w:marRight w:val="0"/>
      <w:marTop w:val="0"/>
      <w:marBottom w:val="0"/>
      <w:divBdr>
        <w:top w:val="none" w:sz="0" w:space="0" w:color="auto"/>
        <w:left w:val="none" w:sz="0" w:space="0" w:color="auto"/>
        <w:bottom w:val="none" w:sz="0" w:space="0" w:color="auto"/>
        <w:right w:val="none" w:sz="0" w:space="0" w:color="auto"/>
      </w:divBdr>
    </w:div>
    <w:div w:id="1279531954">
      <w:bodyDiv w:val="1"/>
      <w:marLeft w:val="0"/>
      <w:marRight w:val="0"/>
      <w:marTop w:val="0"/>
      <w:marBottom w:val="0"/>
      <w:divBdr>
        <w:top w:val="none" w:sz="0" w:space="0" w:color="auto"/>
        <w:left w:val="none" w:sz="0" w:space="0" w:color="auto"/>
        <w:bottom w:val="none" w:sz="0" w:space="0" w:color="auto"/>
        <w:right w:val="none" w:sz="0" w:space="0" w:color="auto"/>
      </w:divBdr>
    </w:div>
    <w:div w:id="1279601295">
      <w:bodyDiv w:val="1"/>
      <w:marLeft w:val="0"/>
      <w:marRight w:val="0"/>
      <w:marTop w:val="0"/>
      <w:marBottom w:val="0"/>
      <w:divBdr>
        <w:top w:val="none" w:sz="0" w:space="0" w:color="auto"/>
        <w:left w:val="none" w:sz="0" w:space="0" w:color="auto"/>
        <w:bottom w:val="none" w:sz="0" w:space="0" w:color="auto"/>
        <w:right w:val="none" w:sz="0" w:space="0" w:color="auto"/>
      </w:divBdr>
    </w:div>
    <w:div w:id="1279606782">
      <w:bodyDiv w:val="1"/>
      <w:marLeft w:val="0"/>
      <w:marRight w:val="0"/>
      <w:marTop w:val="0"/>
      <w:marBottom w:val="0"/>
      <w:divBdr>
        <w:top w:val="none" w:sz="0" w:space="0" w:color="auto"/>
        <w:left w:val="none" w:sz="0" w:space="0" w:color="auto"/>
        <w:bottom w:val="none" w:sz="0" w:space="0" w:color="auto"/>
        <w:right w:val="none" w:sz="0" w:space="0" w:color="auto"/>
      </w:divBdr>
    </w:div>
    <w:div w:id="1279677442">
      <w:bodyDiv w:val="1"/>
      <w:marLeft w:val="0"/>
      <w:marRight w:val="0"/>
      <w:marTop w:val="0"/>
      <w:marBottom w:val="0"/>
      <w:divBdr>
        <w:top w:val="none" w:sz="0" w:space="0" w:color="auto"/>
        <w:left w:val="none" w:sz="0" w:space="0" w:color="auto"/>
        <w:bottom w:val="none" w:sz="0" w:space="0" w:color="auto"/>
        <w:right w:val="none" w:sz="0" w:space="0" w:color="auto"/>
      </w:divBdr>
    </w:div>
    <w:div w:id="1279752569">
      <w:bodyDiv w:val="1"/>
      <w:marLeft w:val="0"/>
      <w:marRight w:val="0"/>
      <w:marTop w:val="0"/>
      <w:marBottom w:val="0"/>
      <w:divBdr>
        <w:top w:val="none" w:sz="0" w:space="0" w:color="auto"/>
        <w:left w:val="none" w:sz="0" w:space="0" w:color="auto"/>
        <w:bottom w:val="none" w:sz="0" w:space="0" w:color="auto"/>
        <w:right w:val="none" w:sz="0" w:space="0" w:color="auto"/>
      </w:divBdr>
    </w:div>
    <w:div w:id="1279872872">
      <w:bodyDiv w:val="1"/>
      <w:marLeft w:val="0"/>
      <w:marRight w:val="0"/>
      <w:marTop w:val="0"/>
      <w:marBottom w:val="0"/>
      <w:divBdr>
        <w:top w:val="none" w:sz="0" w:space="0" w:color="auto"/>
        <w:left w:val="none" w:sz="0" w:space="0" w:color="auto"/>
        <w:bottom w:val="none" w:sz="0" w:space="0" w:color="auto"/>
        <w:right w:val="none" w:sz="0" w:space="0" w:color="auto"/>
      </w:divBdr>
    </w:div>
    <w:div w:id="1279873601">
      <w:bodyDiv w:val="1"/>
      <w:marLeft w:val="0"/>
      <w:marRight w:val="0"/>
      <w:marTop w:val="0"/>
      <w:marBottom w:val="0"/>
      <w:divBdr>
        <w:top w:val="none" w:sz="0" w:space="0" w:color="auto"/>
        <w:left w:val="none" w:sz="0" w:space="0" w:color="auto"/>
        <w:bottom w:val="none" w:sz="0" w:space="0" w:color="auto"/>
        <w:right w:val="none" w:sz="0" w:space="0" w:color="auto"/>
      </w:divBdr>
    </w:div>
    <w:div w:id="1279996212">
      <w:bodyDiv w:val="1"/>
      <w:marLeft w:val="0"/>
      <w:marRight w:val="0"/>
      <w:marTop w:val="0"/>
      <w:marBottom w:val="0"/>
      <w:divBdr>
        <w:top w:val="none" w:sz="0" w:space="0" w:color="auto"/>
        <w:left w:val="none" w:sz="0" w:space="0" w:color="auto"/>
        <w:bottom w:val="none" w:sz="0" w:space="0" w:color="auto"/>
        <w:right w:val="none" w:sz="0" w:space="0" w:color="auto"/>
      </w:divBdr>
    </w:div>
    <w:div w:id="1280068358">
      <w:bodyDiv w:val="1"/>
      <w:marLeft w:val="0"/>
      <w:marRight w:val="0"/>
      <w:marTop w:val="0"/>
      <w:marBottom w:val="0"/>
      <w:divBdr>
        <w:top w:val="none" w:sz="0" w:space="0" w:color="auto"/>
        <w:left w:val="none" w:sz="0" w:space="0" w:color="auto"/>
        <w:bottom w:val="none" w:sz="0" w:space="0" w:color="auto"/>
        <w:right w:val="none" w:sz="0" w:space="0" w:color="auto"/>
      </w:divBdr>
    </w:div>
    <w:div w:id="1280257367">
      <w:bodyDiv w:val="1"/>
      <w:marLeft w:val="0"/>
      <w:marRight w:val="0"/>
      <w:marTop w:val="0"/>
      <w:marBottom w:val="0"/>
      <w:divBdr>
        <w:top w:val="none" w:sz="0" w:space="0" w:color="auto"/>
        <w:left w:val="none" w:sz="0" w:space="0" w:color="auto"/>
        <w:bottom w:val="none" w:sz="0" w:space="0" w:color="auto"/>
        <w:right w:val="none" w:sz="0" w:space="0" w:color="auto"/>
      </w:divBdr>
    </w:div>
    <w:div w:id="1280332646">
      <w:bodyDiv w:val="1"/>
      <w:marLeft w:val="0"/>
      <w:marRight w:val="0"/>
      <w:marTop w:val="0"/>
      <w:marBottom w:val="0"/>
      <w:divBdr>
        <w:top w:val="none" w:sz="0" w:space="0" w:color="auto"/>
        <w:left w:val="none" w:sz="0" w:space="0" w:color="auto"/>
        <w:bottom w:val="none" w:sz="0" w:space="0" w:color="auto"/>
        <w:right w:val="none" w:sz="0" w:space="0" w:color="auto"/>
      </w:divBdr>
    </w:div>
    <w:div w:id="1280448540">
      <w:bodyDiv w:val="1"/>
      <w:marLeft w:val="0"/>
      <w:marRight w:val="0"/>
      <w:marTop w:val="0"/>
      <w:marBottom w:val="0"/>
      <w:divBdr>
        <w:top w:val="none" w:sz="0" w:space="0" w:color="auto"/>
        <w:left w:val="none" w:sz="0" w:space="0" w:color="auto"/>
        <w:bottom w:val="none" w:sz="0" w:space="0" w:color="auto"/>
        <w:right w:val="none" w:sz="0" w:space="0" w:color="auto"/>
      </w:divBdr>
    </w:div>
    <w:div w:id="1280531862">
      <w:bodyDiv w:val="1"/>
      <w:marLeft w:val="0"/>
      <w:marRight w:val="0"/>
      <w:marTop w:val="0"/>
      <w:marBottom w:val="0"/>
      <w:divBdr>
        <w:top w:val="none" w:sz="0" w:space="0" w:color="auto"/>
        <w:left w:val="none" w:sz="0" w:space="0" w:color="auto"/>
        <w:bottom w:val="none" w:sz="0" w:space="0" w:color="auto"/>
        <w:right w:val="none" w:sz="0" w:space="0" w:color="auto"/>
      </w:divBdr>
    </w:div>
    <w:div w:id="1280648217">
      <w:bodyDiv w:val="1"/>
      <w:marLeft w:val="0"/>
      <w:marRight w:val="0"/>
      <w:marTop w:val="0"/>
      <w:marBottom w:val="0"/>
      <w:divBdr>
        <w:top w:val="none" w:sz="0" w:space="0" w:color="auto"/>
        <w:left w:val="none" w:sz="0" w:space="0" w:color="auto"/>
        <w:bottom w:val="none" w:sz="0" w:space="0" w:color="auto"/>
        <w:right w:val="none" w:sz="0" w:space="0" w:color="auto"/>
      </w:divBdr>
    </w:div>
    <w:div w:id="1280648593">
      <w:bodyDiv w:val="1"/>
      <w:marLeft w:val="0"/>
      <w:marRight w:val="0"/>
      <w:marTop w:val="0"/>
      <w:marBottom w:val="0"/>
      <w:divBdr>
        <w:top w:val="none" w:sz="0" w:space="0" w:color="auto"/>
        <w:left w:val="none" w:sz="0" w:space="0" w:color="auto"/>
        <w:bottom w:val="none" w:sz="0" w:space="0" w:color="auto"/>
        <w:right w:val="none" w:sz="0" w:space="0" w:color="auto"/>
      </w:divBdr>
    </w:div>
    <w:div w:id="1280801001">
      <w:bodyDiv w:val="1"/>
      <w:marLeft w:val="0"/>
      <w:marRight w:val="0"/>
      <w:marTop w:val="0"/>
      <w:marBottom w:val="0"/>
      <w:divBdr>
        <w:top w:val="none" w:sz="0" w:space="0" w:color="auto"/>
        <w:left w:val="none" w:sz="0" w:space="0" w:color="auto"/>
        <w:bottom w:val="none" w:sz="0" w:space="0" w:color="auto"/>
        <w:right w:val="none" w:sz="0" w:space="0" w:color="auto"/>
      </w:divBdr>
    </w:div>
    <w:div w:id="1280914978">
      <w:bodyDiv w:val="1"/>
      <w:marLeft w:val="0"/>
      <w:marRight w:val="0"/>
      <w:marTop w:val="0"/>
      <w:marBottom w:val="0"/>
      <w:divBdr>
        <w:top w:val="none" w:sz="0" w:space="0" w:color="auto"/>
        <w:left w:val="none" w:sz="0" w:space="0" w:color="auto"/>
        <w:bottom w:val="none" w:sz="0" w:space="0" w:color="auto"/>
        <w:right w:val="none" w:sz="0" w:space="0" w:color="auto"/>
      </w:divBdr>
    </w:div>
    <w:div w:id="1280990869">
      <w:bodyDiv w:val="1"/>
      <w:marLeft w:val="0"/>
      <w:marRight w:val="0"/>
      <w:marTop w:val="0"/>
      <w:marBottom w:val="0"/>
      <w:divBdr>
        <w:top w:val="none" w:sz="0" w:space="0" w:color="auto"/>
        <w:left w:val="none" w:sz="0" w:space="0" w:color="auto"/>
        <w:bottom w:val="none" w:sz="0" w:space="0" w:color="auto"/>
        <w:right w:val="none" w:sz="0" w:space="0" w:color="auto"/>
      </w:divBdr>
    </w:div>
    <w:div w:id="1281034351">
      <w:bodyDiv w:val="1"/>
      <w:marLeft w:val="0"/>
      <w:marRight w:val="0"/>
      <w:marTop w:val="0"/>
      <w:marBottom w:val="0"/>
      <w:divBdr>
        <w:top w:val="none" w:sz="0" w:space="0" w:color="auto"/>
        <w:left w:val="none" w:sz="0" w:space="0" w:color="auto"/>
        <w:bottom w:val="none" w:sz="0" w:space="0" w:color="auto"/>
        <w:right w:val="none" w:sz="0" w:space="0" w:color="auto"/>
      </w:divBdr>
    </w:div>
    <w:div w:id="1281063073">
      <w:bodyDiv w:val="1"/>
      <w:marLeft w:val="0"/>
      <w:marRight w:val="0"/>
      <w:marTop w:val="0"/>
      <w:marBottom w:val="0"/>
      <w:divBdr>
        <w:top w:val="none" w:sz="0" w:space="0" w:color="auto"/>
        <w:left w:val="none" w:sz="0" w:space="0" w:color="auto"/>
        <w:bottom w:val="none" w:sz="0" w:space="0" w:color="auto"/>
        <w:right w:val="none" w:sz="0" w:space="0" w:color="auto"/>
      </w:divBdr>
    </w:div>
    <w:div w:id="1281187832">
      <w:bodyDiv w:val="1"/>
      <w:marLeft w:val="0"/>
      <w:marRight w:val="0"/>
      <w:marTop w:val="0"/>
      <w:marBottom w:val="0"/>
      <w:divBdr>
        <w:top w:val="none" w:sz="0" w:space="0" w:color="auto"/>
        <w:left w:val="none" w:sz="0" w:space="0" w:color="auto"/>
        <w:bottom w:val="none" w:sz="0" w:space="0" w:color="auto"/>
        <w:right w:val="none" w:sz="0" w:space="0" w:color="auto"/>
      </w:divBdr>
    </w:div>
    <w:div w:id="1281260292">
      <w:bodyDiv w:val="1"/>
      <w:marLeft w:val="0"/>
      <w:marRight w:val="0"/>
      <w:marTop w:val="0"/>
      <w:marBottom w:val="0"/>
      <w:divBdr>
        <w:top w:val="none" w:sz="0" w:space="0" w:color="auto"/>
        <w:left w:val="none" w:sz="0" w:space="0" w:color="auto"/>
        <w:bottom w:val="none" w:sz="0" w:space="0" w:color="auto"/>
        <w:right w:val="none" w:sz="0" w:space="0" w:color="auto"/>
      </w:divBdr>
    </w:div>
    <w:div w:id="1281300105">
      <w:bodyDiv w:val="1"/>
      <w:marLeft w:val="0"/>
      <w:marRight w:val="0"/>
      <w:marTop w:val="0"/>
      <w:marBottom w:val="0"/>
      <w:divBdr>
        <w:top w:val="none" w:sz="0" w:space="0" w:color="auto"/>
        <w:left w:val="none" w:sz="0" w:space="0" w:color="auto"/>
        <w:bottom w:val="none" w:sz="0" w:space="0" w:color="auto"/>
        <w:right w:val="none" w:sz="0" w:space="0" w:color="auto"/>
      </w:divBdr>
    </w:div>
    <w:div w:id="1281303182">
      <w:bodyDiv w:val="1"/>
      <w:marLeft w:val="0"/>
      <w:marRight w:val="0"/>
      <w:marTop w:val="0"/>
      <w:marBottom w:val="0"/>
      <w:divBdr>
        <w:top w:val="none" w:sz="0" w:space="0" w:color="auto"/>
        <w:left w:val="none" w:sz="0" w:space="0" w:color="auto"/>
        <w:bottom w:val="none" w:sz="0" w:space="0" w:color="auto"/>
        <w:right w:val="none" w:sz="0" w:space="0" w:color="auto"/>
      </w:divBdr>
    </w:div>
    <w:div w:id="1281304717">
      <w:bodyDiv w:val="1"/>
      <w:marLeft w:val="0"/>
      <w:marRight w:val="0"/>
      <w:marTop w:val="0"/>
      <w:marBottom w:val="0"/>
      <w:divBdr>
        <w:top w:val="none" w:sz="0" w:space="0" w:color="auto"/>
        <w:left w:val="none" w:sz="0" w:space="0" w:color="auto"/>
        <w:bottom w:val="none" w:sz="0" w:space="0" w:color="auto"/>
        <w:right w:val="none" w:sz="0" w:space="0" w:color="auto"/>
      </w:divBdr>
    </w:div>
    <w:div w:id="1281374476">
      <w:bodyDiv w:val="1"/>
      <w:marLeft w:val="0"/>
      <w:marRight w:val="0"/>
      <w:marTop w:val="0"/>
      <w:marBottom w:val="0"/>
      <w:divBdr>
        <w:top w:val="none" w:sz="0" w:space="0" w:color="auto"/>
        <w:left w:val="none" w:sz="0" w:space="0" w:color="auto"/>
        <w:bottom w:val="none" w:sz="0" w:space="0" w:color="auto"/>
        <w:right w:val="none" w:sz="0" w:space="0" w:color="auto"/>
      </w:divBdr>
    </w:div>
    <w:div w:id="1281455745">
      <w:bodyDiv w:val="1"/>
      <w:marLeft w:val="0"/>
      <w:marRight w:val="0"/>
      <w:marTop w:val="0"/>
      <w:marBottom w:val="0"/>
      <w:divBdr>
        <w:top w:val="none" w:sz="0" w:space="0" w:color="auto"/>
        <w:left w:val="none" w:sz="0" w:space="0" w:color="auto"/>
        <w:bottom w:val="none" w:sz="0" w:space="0" w:color="auto"/>
        <w:right w:val="none" w:sz="0" w:space="0" w:color="auto"/>
      </w:divBdr>
    </w:div>
    <w:div w:id="1281492211">
      <w:bodyDiv w:val="1"/>
      <w:marLeft w:val="0"/>
      <w:marRight w:val="0"/>
      <w:marTop w:val="0"/>
      <w:marBottom w:val="0"/>
      <w:divBdr>
        <w:top w:val="none" w:sz="0" w:space="0" w:color="auto"/>
        <w:left w:val="none" w:sz="0" w:space="0" w:color="auto"/>
        <w:bottom w:val="none" w:sz="0" w:space="0" w:color="auto"/>
        <w:right w:val="none" w:sz="0" w:space="0" w:color="auto"/>
      </w:divBdr>
    </w:div>
    <w:div w:id="1281689845">
      <w:bodyDiv w:val="1"/>
      <w:marLeft w:val="0"/>
      <w:marRight w:val="0"/>
      <w:marTop w:val="0"/>
      <w:marBottom w:val="0"/>
      <w:divBdr>
        <w:top w:val="none" w:sz="0" w:space="0" w:color="auto"/>
        <w:left w:val="none" w:sz="0" w:space="0" w:color="auto"/>
        <w:bottom w:val="none" w:sz="0" w:space="0" w:color="auto"/>
        <w:right w:val="none" w:sz="0" w:space="0" w:color="auto"/>
      </w:divBdr>
    </w:div>
    <w:div w:id="1281690825">
      <w:bodyDiv w:val="1"/>
      <w:marLeft w:val="0"/>
      <w:marRight w:val="0"/>
      <w:marTop w:val="0"/>
      <w:marBottom w:val="0"/>
      <w:divBdr>
        <w:top w:val="none" w:sz="0" w:space="0" w:color="auto"/>
        <w:left w:val="none" w:sz="0" w:space="0" w:color="auto"/>
        <w:bottom w:val="none" w:sz="0" w:space="0" w:color="auto"/>
        <w:right w:val="none" w:sz="0" w:space="0" w:color="auto"/>
      </w:divBdr>
    </w:div>
    <w:div w:id="1281761642">
      <w:bodyDiv w:val="1"/>
      <w:marLeft w:val="0"/>
      <w:marRight w:val="0"/>
      <w:marTop w:val="0"/>
      <w:marBottom w:val="0"/>
      <w:divBdr>
        <w:top w:val="none" w:sz="0" w:space="0" w:color="auto"/>
        <w:left w:val="none" w:sz="0" w:space="0" w:color="auto"/>
        <w:bottom w:val="none" w:sz="0" w:space="0" w:color="auto"/>
        <w:right w:val="none" w:sz="0" w:space="0" w:color="auto"/>
      </w:divBdr>
    </w:div>
    <w:div w:id="1281913582">
      <w:bodyDiv w:val="1"/>
      <w:marLeft w:val="0"/>
      <w:marRight w:val="0"/>
      <w:marTop w:val="0"/>
      <w:marBottom w:val="0"/>
      <w:divBdr>
        <w:top w:val="none" w:sz="0" w:space="0" w:color="auto"/>
        <w:left w:val="none" w:sz="0" w:space="0" w:color="auto"/>
        <w:bottom w:val="none" w:sz="0" w:space="0" w:color="auto"/>
        <w:right w:val="none" w:sz="0" w:space="0" w:color="auto"/>
      </w:divBdr>
    </w:div>
    <w:div w:id="1281953776">
      <w:bodyDiv w:val="1"/>
      <w:marLeft w:val="0"/>
      <w:marRight w:val="0"/>
      <w:marTop w:val="0"/>
      <w:marBottom w:val="0"/>
      <w:divBdr>
        <w:top w:val="none" w:sz="0" w:space="0" w:color="auto"/>
        <w:left w:val="none" w:sz="0" w:space="0" w:color="auto"/>
        <w:bottom w:val="none" w:sz="0" w:space="0" w:color="auto"/>
        <w:right w:val="none" w:sz="0" w:space="0" w:color="auto"/>
      </w:divBdr>
    </w:div>
    <w:div w:id="1282028921">
      <w:bodyDiv w:val="1"/>
      <w:marLeft w:val="0"/>
      <w:marRight w:val="0"/>
      <w:marTop w:val="0"/>
      <w:marBottom w:val="0"/>
      <w:divBdr>
        <w:top w:val="none" w:sz="0" w:space="0" w:color="auto"/>
        <w:left w:val="none" w:sz="0" w:space="0" w:color="auto"/>
        <w:bottom w:val="none" w:sz="0" w:space="0" w:color="auto"/>
        <w:right w:val="none" w:sz="0" w:space="0" w:color="auto"/>
      </w:divBdr>
    </w:div>
    <w:div w:id="1282029131">
      <w:bodyDiv w:val="1"/>
      <w:marLeft w:val="0"/>
      <w:marRight w:val="0"/>
      <w:marTop w:val="0"/>
      <w:marBottom w:val="0"/>
      <w:divBdr>
        <w:top w:val="none" w:sz="0" w:space="0" w:color="auto"/>
        <w:left w:val="none" w:sz="0" w:space="0" w:color="auto"/>
        <w:bottom w:val="none" w:sz="0" w:space="0" w:color="auto"/>
        <w:right w:val="none" w:sz="0" w:space="0" w:color="auto"/>
      </w:divBdr>
    </w:div>
    <w:div w:id="1282224809">
      <w:bodyDiv w:val="1"/>
      <w:marLeft w:val="0"/>
      <w:marRight w:val="0"/>
      <w:marTop w:val="0"/>
      <w:marBottom w:val="0"/>
      <w:divBdr>
        <w:top w:val="none" w:sz="0" w:space="0" w:color="auto"/>
        <w:left w:val="none" w:sz="0" w:space="0" w:color="auto"/>
        <w:bottom w:val="none" w:sz="0" w:space="0" w:color="auto"/>
        <w:right w:val="none" w:sz="0" w:space="0" w:color="auto"/>
      </w:divBdr>
    </w:div>
    <w:div w:id="1282299209">
      <w:bodyDiv w:val="1"/>
      <w:marLeft w:val="0"/>
      <w:marRight w:val="0"/>
      <w:marTop w:val="0"/>
      <w:marBottom w:val="0"/>
      <w:divBdr>
        <w:top w:val="none" w:sz="0" w:space="0" w:color="auto"/>
        <w:left w:val="none" w:sz="0" w:space="0" w:color="auto"/>
        <w:bottom w:val="none" w:sz="0" w:space="0" w:color="auto"/>
        <w:right w:val="none" w:sz="0" w:space="0" w:color="auto"/>
      </w:divBdr>
    </w:div>
    <w:div w:id="1282300612">
      <w:bodyDiv w:val="1"/>
      <w:marLeft w:val="0"/>
      <w:marRight w:val="0"/>
      <w:marTop w:val="0"/>
      <w:marBottom w:val="0"/>
      <w:divBdr>
        <w:top w:val="none" w:sz="0" w:space="0" w:color="auto"/>
        <w:left w:val="none" w:sz="0" w:space="0" w:color="auto"/>
        <w:bottom w:val="none" w:sz="0" w:space="0" w:color="auto"/>
        <w:right w:val="none" w:sz="0" w:space="0" w:color="auto"/>
      </w:divBdr>
    </w:div>
    <w:div w:id="1282343967">
      <w:bodyDiv w:val="1"/>
      <w:marLeft w:val="0"/>
      <w:marRight w:val="0"/>
      <w:marTop w:val="0"/>
      <w:marBottom w:val="0"/>
      <w:divBdr>
        <w:top w:val="none" w:sz="0" w:space="0" w:color="auto"/>
        <w:left w:val="none" w:sz="0" w:space="0" w:color="auto"/>
        <w:bottom w:val="none" w:sz="0" w:space="0" w:color="auto"/>
        <w:right w:val="none" w:sz="0" w:space="0" w:color="auto"/>
      </w:divBdr>
    </w:div>
    <w:div w:id="1282373198">
      <w:bodyDiv w:val="1"/>
      <w:marLeft w:val="0"/>
      <w:marRight w:val="0"/>
      <w:marTop w:val="0"/>
      <w:marBottom w:val="0"/>
      <w:divBdr>
        <w:top w:val="none" w:sz="0" w:space="0" w:color="auto"/>
        <w:left w:val="none" w:sz="0" w:space="0" w:color="auto"/>
        <w:bottom w:val="none" w:sz="0" w:space="0" w:color="auto"/>
        <w:right w:val="none" w:sz="0" w:space="0" w:color="auto"/>
      </w:divBdr>
      <w:divsChild>
        <w:div w:id="683169930">
          <w:marLeft w:val="0"/>
          <w:marRight w:val="0"/>
          <w:marTop w:val="0"/>
          <w:marBottom w:val="0"/>
          <w:divBdr>
            <w:top w:val="none" w:sz="0" w:space="0" w:color="auto"/>
            <w:left w:val="none" w:sz="0" w:space="0" w:color="auto"/>
            <w:bottom w:val="none" w:sz="0" w:space="0" w:color="auto"/>
            <w:right w:val="none" w:sz="0" w:space="0" w:color="auto"/>
          </w:divBdr>
          <w:divsChild>
            <w:div w:id="701245881">
              <w:marLeft w:val="0"/>
              <w:marRight w:val="0"/>
              <w:marTop w:val="0"/>
              <w:marBottom w:val="0"/>
              <w:divBdr>
                <w:top w:val="none" w:sz="0" w:space="0" w:color="auto"/>
                <w:left w:val="none" w:sz="0" w:space="0" w:color="auto"/>
                <w:bottom w:val="none" w:sz="0" w:space="0" w:color="auto"/>
                <w:right w:val="none" w:sz="0" w:space="0" w:color="auto"/>
              </w:divBdr>
              <w:divsChild>
                <w:div w:id="1729189415">
                  <w:marLeft w:val="0"/>
                  <w:marRight w:val="0"/>
                  <w:marTop w:val="90"/>
                  <w:marBottom w:val="150"/>
                  <w:divBdr>
                    <w:top w:val="none" w:sz="0" w:space="0" w:color="auto"/>
                    <w:left w:val="none" w:sz="0" w:space="0" w:color="auto"/>
                    <w:bottom w:val="none" w:sz="0" w:space="0" w:color="auto"/>
                    <w:right w:val="none" w:sz="0" w:space="0" w:color="auto"/>
                  </w:divBdr>
                  <w:divsChild>
                    <w:div w:id="88309751">
                      <w:marLeft w:val="90"/>
                      <w:marRight w:val="0"/>
                      <w:marTop w:val="0"/>
                      <w:marBottom w:val="0"/>
                      <w:divBdr>
                        <w:top w:val="none" w:sz="0" w:space="0" w:color="auto"/>
                        <w:left w:val="none" w:sz="0" w:space="0" w:color="auto"/>
                        <w:bottom w:val="none" w:sz="0" w:space="0" w:color="auto"/>
                        <w:right w:val="none" w:sz="0" w:space="0" w:color="auto"/>
                      </w:divBdr>
                      <w:divsChild>
                        <w:div w:id="1625312455">
                          <w:marLeft w:val="0"/>
                          <w:marRight w:val="0"/>
                          <w:marTop w:val="0"/>
                          <w:marBottom w:val="75"/>
                          <w:divBdr>
                            <w:top w:val="none" w:sz="0" w:space="0" w:color="auto"/>
                            <w:left w:val="none" w:sz="0" w:space="0" w:color="auto"/>
                            <w:bottom w:val="none" w:sz="0" w:space="0" w:color="auto"/>
                            <w:right w:val="none" w:sz="0" w:space="0" w:color="auto"/>
                          </w:divBdr>
                          <w:divsChild>
                            <w:div w:id="666058509">
                              <w:marLeft w:val="0"/>
                              <w:marRight w:val="0"/>
                              <w:marTop w:val="0"/>
                              <w:marBottom w:val="0"/>
                              <w:divBdr>
                                <w:top w:val="none" w:sz="0" w:space="0" w:color="auto"/>
                                <w:left w:val="none" w:sz="0" w:space="0" w:color="auto"/>
                                <w:bottom w:val="none" w:sz="0" w:space="0" w:color="auto"/>
                                <w:right w:val="none" w:sz="0" w:space="0" w:color="auto"/>
                              </w:divBdr>
                              <w:divsChild>
                                <w:div w:id="371345491">
                                  <w:marLeft w:val="0"/>
                                  <w:marRight w:val="0"/>
                                  <w:marTop w:val="0"/>
                                  <w:marBottom w:val="0"/>
                                  <w:divBdr>
                                    <w:top w:val="none" w:sz="0" w:space="0" w:color="auto"/>
                                    <w:left w:val="none" w:sz="0" w:space="0" w:color="auto"/>
                                    <w:bottom w:val="none" w:sz="0" w:space="0" w:color="auto"/>
                                    <w:right w:val="none" w:sz="0" w:space="0" w:color="auto"/>
                                  </w:divBdr>
                                  <w:divsChild>
                                    <w:div w:id="963653335">
                                      <w:marLeft w:val="0"/>
                                      <w:marRight w:val="0"/>
                                      <w:marTop w:val="150"/>
                                      <w:marBottom w:val="150"/>
                                      <w:divBdr>
                                        <w:top w:val="none" w:sz="0" w:space="0" w:color="auto"/>
                                        <w:left w:val="none" w:sz="0" w:space="0" w:color="auto"/>
                                        <w:bottom w:val="none" w:sz="0" w:space="0" w:color="auto"/>
                                        <w:right w:val="none" w:sz="0" w:space="0" w:color="auto"/>
                                      </w:divBdr>
                                      <w:divsChild>
                                        <w:div w:id="644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2610833">
      <w:bodyDiv w:val="1"/>
      <w:marLeft w:val="0"/>
      <w:marRight w:val="0"/>
      <w:marTop w:val="0"/>
      <w:marBottom w:val="0"/>
      <w:divBdr>
        <w:top w:val="none" w:sz="0" w:space="0" w:color="auto"/>
        <w:left w:val="none" w:sz="0" w:space="0" w:color="auto"/>
        <w:bottom w:val="none" w:sz="0" w:space="0" w:color="auto"/>
        <w:right w:val="none" w:sz="0" w:space="0" w:color="auto"/>
      </w:divBdr>
    </w:div>
    <w:div w:id="1282684729">
      <w:bodyDiv w:val="1"/>
      <w:marLeft w:val="0"/>
      <w:marRight w:val="0"/>
      <w:marTop w:val="0"/>
      <w:marBottom w:val="0"/>
      <w:divBdr>
        <w:top w:val="none" w:sz="0" w:space="0" w:color="auto"/>
        <w:left w:val="none" w:sz="0" w:space="0" w:color="auto"/>
        <w:bottom w:val="none" w:sz="0" w:space="0" w:color="auto"/>
        <w:right w:val="none" w:sz="0" w:space="0" w:color="auto"/>
      </w:divBdr>
    </w:div>
    <w:div w:id="1282956866">
      <w:bodyDiv w:val="1"/>
      <w:marLeft w:val="0"/>
      <w:marRight w:val="0"/>
      <w:marTop w:val="0"/>
      <w:marBottom w:val="0"/>
      <w:divBdr>
        <w:top w:val="none" w:sz="0" w:space="0" w:color="auto"/>
        <w:left w:val="none" w:sz="0" w:space="0" w:color="auto"/>
        <w:bottom w:val="none" w:sz="0" w:space="0" w:color="auto"/>
        <w:right w:val="none" w:sz="0" w:space="0" w:color="auto"/>
      </w:divBdr>
    </w:div>
    <w:div w:id="1283072901">
      <w:bodyDiv w:val="1"/>
      <w:marLeft w:val="0"/>
      <w:marRight w:val="0"/>
      <w:marTop w:val="0"/>
      <w:marBottom w:val="0"/>
      <w:divBdr>
        <w:top w:val="none" w:sz="0" w:space="0" w:color="auto"/>
        <w:left w:val="none" w:sz="0" w:space="0" w:color="auto"/>
        <w:bottom w:val="none" w:sz="0" w:space="0" w:color="auto"/>
        <w:right w:val="none" w:sz="0" w:space="0" w:color="auto"/>
      </w:divBdr>
    </w:div>
    <w:div w:id="1283145840">
      <w:bodyDiv w:val="1"/>
      <w:marLeft w:val="0"/>
      <w:marRight w:val="0"/>
      <w:marTop w:val="0"/>
      <w:marBottom w:val="0"/>
      <w:divBdr>
        <w:top w:val="none" w:sz="0" w:space="0" w:color="auto"/>
        <w:left w:val="none" w:sz="0" w:space="0" w:color="auto"/>
        <w:bottom w:val="none" w:sz="0" w:space="0" w:color="auto"/>
        <w:right w:val="none" w:sz="0" w:space="0" w:color="auto"/>
      </w:divBdr>
    </w:div>
    <w:div w:id="1283151476">
      <w:bodyDiv w:val="1"/>
      <w:marLeft w:val="0"/>
      <w:marRight w:val="0"/>
      <w:marTop w:val="0"/>
      <w:marBottom w:val="0"/>
      <w:divBdr>
        <w:top w:val="none" w:sz="0" w:space="0" w:color="auto"/>
        <w:left w:val="none" w:sz="0" w:space="0" w:color="auto"/>
        <w:bottom w:val="none" w:sz="0" w:space="0" w:color="auto"/>
        <w:right w:val="none" w:sz="0" w:space="0" w:color="auto"/>
      </w:divBdr>
    </w:div>
    <w:div w:id="1283421541">
      <w:bodyDiv w:val="1"/>
      <w:marLeft w:val="0"/>
      <w:marRight w:val="0"/>
      <w:marTop w:val="0"/>
      <w:marBottom w:val="0"/>
      <w:divBdr>
        <w:top w:val="none" w:sz="0" w:space="0" w:color="auto"/>
        <w:left w:val="none" w:sz="0" w:space="0" w:color="auto"/>
        <w:bottom w:val="none" w:sz="0" w:space="0" w:color="auto"/>
        <w:right w:val="none" w:sz="0" w:space="0" w:color="auto"/>
      </w:divBdr>
    </w:div>
    <w:div w:id="1283535554">
      <w:bodyDiv w:val="1"/>
      <w:marLeft w:val="0"/>
      <w:marRight w:val="0"/>
      <w:marTop w:val="0"/>
      <w:marBottom w:val="0"/>
      <w:divBdr>
        <w:top w:val="none" w:sz="0" w:space="0" w:color="auto"/>
        <w:left w:val="none" w:sz="0" w:space="0" w:color="auto"/>
        <w:bottom w:val="none" w:sz="0" w:space="0" w:color="auto"/>
        <w:right w:val="none" w:sz="0" w:space="0" w:color="auto"/>
      </w:divBdr>
    </w:div>
    <w:div w:id="1283683681">
      <w:bodyDiv w:val="1"/>
      <w:marLeft w:val="0"/>
      <w:marRight w:val="0"/>
      <w:marTop w:val="0"/>
      <w:marBottom w:val="0"/>
      <w:divBdr>
        <w:top w:val="none" w:sz="0" w:space="0" w:color="auto"/>
        <w:left w:val="none" w:sz="0" w:space="0" w:color="auto"/>
        <w:bottom w:val="none" w:sz="0" w:space="0" w:color="auto"/>
        <w:right w:val="none" w:sz="0" w:space="0" w:color="auto"/>
      </w:divBdr>
    </w:div>
    <w:div w:id="1283725262">
      <w:bodyDiv w:val="1"/>
      <w:marLeft w:val="0"/>
      <w:marRight w:val="0"/>
      <w:marTop w:val="0"/>
      <w:marBottom w:val="0"/>
      <w:divBdr>
        <w:top w:val="none" w:sz="0" w:space="0" w:color="auto"/>
        <w:left w:val="none" w:sz="0" w:space="0" w:color="auto"/>
        <w:bottom w:val="none" w:sz="0" w:space="0" w:color="auto"/>
        <w:right w:val="none" w:sz="0" w:space="0" w:color="auto"/>
      </w:divBdr>
    </w:div>
    <w:div w:id="1283728504">
      <w:bodyDiv w:val="1"/>
      <w:marLeft w:val="0"/>
      <w:marRight w:val="0"/>
      <w:marTop w:val="0"/>
      <w:marBottom w:val="0"/>
      <w:divBdr>
        <w:top w:val="none" w:sz="0" w:space="0" w:color="auto"/>
        <w:left w:val="none" w:sz="0" w:space="0" w:color="auto"/>
        <w:bottom w:val="none" w:sz="0" w:space="0" w:color="auto"/>
        <w:right w:val="none" w:sz="0" w:space="0" w:color="auto"/>
      </w:divBdr>
    </w:div>
    <w:div w:id="1283729549">
      <w:bodyDiv w:val="1"/>
      <w:marLeft w:val="0"/>
      <w:marRight w:val="0"/>
      <w:marTop w:val="0"/>
      <w:marBottom w:val="0"/>
      <w:divBdr>
        <w:top w:val="none" w:sz="0" w:space="0" w:color="auto"/>
        <w:left w:val="none" w:sz="0" w:space="0" w:color="auto"/>
        <w:bottom w:val="none" w:sz="0" w:space="0" w:color="auto"/>
        <w:right w:val="none" w:sz="0" w:space="0" w:color="auto"/>
      </w:divBdr>
    </w:div>
    <w:div w:id="1283920740">
      <w:bodyDiv w:val="1"/>
      <w:marLeft w:val="0"/>
      <w:marRight w:val="0"/>
      <w:marTop w:val="0"/>
      <w:marBottom w:val="0"/>
      <w:divBdr>
        <w:top w:val="none" w:sz="0" w:space="0" w:color="auto"/>
        <w:left w:val="none" w:sz="0" w:space="0" w:color="auto"/>
        <w:bottom w:val="none" w:sz="0" w:space="0" w:color="auto"/>
        <w:right w:val="none" w:sz="0" w:space="0" w:color="auto"/>
      </w:divBdr>
    </w:div>
    <w:div w:id="1284001765">
      <w:bodyDiv w:val="1"/>
      <w:marLeft w:val="0"/>
      <w:marRight w:val="0"/>
      <w:marTop w:val="0"/>
      <w:marBottom w:val="0"/>
      <w:divBdr>
        <w:top w:val="none" w:sz="0" w:space="0" w:color="auto"/>
        <w:left w:val="none" w:sz="0" w:space="0" w:color="auto"/>
        <w:bottom w:val="none" w:sz="0" w:space="0" w:color="auto"/>
        <w:right w:val="none" w:sz="0" w:space="0" w:color="auto"/>
      </w:divBdr>
    </w:div>
    <w:div w:id="1284193526">
      <w:bodyDiv w:val="1"/>
      <w:marLeft w:val="0"/>
      <w:marRight w:val="0"/>
      <w:marTop w:val="0"/>
      <w:marBottom w:val="0"/>
      <w:divBdr>
        <w:top w:val="none" w:sz="0" w:space="0" w:color="auto"/>
        <w:left w:val="none" w:sz="0" w:space="0" w:color="auto"/>
        <w:bottom w:val="none" w:sz="0" w:space="0" w:color="auto"/>
        <w:right w:val="none" w:sz="0" w:space="0" w:color="auto"/>
      </w:divBdr>
    </w:div>
    <w:div w:id="1284195007">
      <w:bodyDiv w:val="1"/>
      <w:marLeft w:val="0"/>
      <w:marRight w:val="0"/>
      <w:marTop w:val="0"/>
      <w:marBottom w:val="0"/>
      <w:divBdr>
        <w:top w:val="none" w:sz="0" w:space="0" w:color="auto"/>
        <w:left w:val="none" w:sz="0" w:space="0" w:color="auto"/>
        <w:bottom w:val="none" w:sz="0" w:space="0" w:color="auto"/>
        <w:right w:val="none" w:sz="0" w:space="0" w:color="auto"/>
      </w:divBdr>
    </w:div>
    <w:div w:id="1284262292">
      <w:bodyDiv w:val="1"/>
      <w:marLeft w:val="0"/>
      <w:marRight w:val="0"/>
      <w:marTop w:val="0"/>
      <w:marBottom w:val="0"/>
      <w:divBdr>
        <w:top w:val="none" w:sz="0" w:space="0" w:color="auto"/>
        <w:left w:val="none" w:sz="0" w:space="0" w:color="auto"/>
        <w:bottom w:val="none" w:sz="0" w:space="0" w:color="auto"/>
        <w:right w:val="none" w:sz="0" w:space="0" w:color="auto"/>
      </w:divBdr>
    </w:div>
    <w:div w:id="1284389552">
      <w:bodyDiv w:val="1"/>
      <w:marLeft w:val="0"/>
      <w:marRight w:val="0"/>
      <w:marTop w:val="0"/>
      <w:marBottom w:val="0"/>
      <w:divBdr>
        <w:top w:val="none" w:sz="0" w:space="0" w:color="auto"/>
        <w:left w:val="none" w:sz="0" w:space="0" w:color="auto"/>
        <w:bottom w:val="none" w:sz="0" w:space="0" w:color="auto"/>
        <w:right w:val="none" w:sz="0" w:space="0" w:color="auto"/>
      </w:divBdr>
    </w:div>
    <w:div w:id="1284456644">
      <w:bodyDiv w:val="1"/>
      <w:marLeft w:val="0"/>
      <w:marRight w:val="0"/>
      <w:marTop w:val="0"/>
      <w:marBottom w:val="0"/>
      <w:divBdr>
        <w:top w:val="none" w:sz="0" w:space="0" w:color="auto"/>
        <w:left w:val="none" w:sz="0" w:space="0" w:color="auto"/>
        <w:bottom w:val="none" w:sz="0" w:space="0" w:color="auto"/>
        <w:right w:val="none" w:sz="0" w:space="0" w:color="auto"/>
      </w:divBdr>
    </w:div>
    <w:div w:id="1284649911">
      <w:bodyDiv w:val="1"/>
      <w:marLeft w:val="0"/>
      <w:marRight w:val="0"/>
      <w:marTop w:val="0"/>
      <w:marBottom w:val="0"/>
      <w:divBdr>
        <w:top w:val="none" w:sz="0" w:space="0" w:color="auto"/>
        <w:left w:val="none" w:sz="0" w:space="0" w:color="auto"/>
        <w:bottom w:val="none" w:sz="0" w:space="0" w:color="auto"/>
        <w:right w:val="none" w:sz="0" w:space="0" w:color="auto"/>
      </w:divBdr>
    </w:div>
    <w:div w:id="1284651290">
      <w:bodyDiv w:val="1"/>
      <w:marLeft w:val="0"/>
      <w:marRight w:val="0"/>
      <w:marTop w:val="0"/>
      <w:marBottom w:val="0"/>
      <w:divBdr>
        <w:top w:val="none" w:sz="0" w:space="0" w:color="auto"/>
        <w:left w:val="none" w:sz="0" w:space="0" w:color="auto"/>
        <w:bottom w:val="none" w:sz="0" w:space="0" w:color="auto"/>
        <w:right w:val="none" w:sz="0" w:space="0" w:color="auto"/>
      </w:divBdr>
    </w:div>
    <w:div w:id="1284771318">
      <w:bodyDiv w:val="1"/>
      <w:marLeft w:val="0"/>
      <w:marRight w:val="0"/>
      <w:marTop w:val="0"/>
      <w:marBottom w:val="0"/>
      <w:divBdr>
        <w:top w:val="none" w:sz="0" w:space="0" w:color="auto"/>
        <w:left w:val="none" w:sz="0" w:space="0" w:color="auto"/>
        <w:bottom w:val="none" w:sz="0" w:space="0" w:color="auto"/>
        <w:right w:val="none" w:sz="0" w:space="0" w:color="auto"/>
      </w:divBdr>
    </w:div>
    <w:div w:id="1284924409">
      <w:bodyDiv w:val="1"/>
      <w:marLeft w:val="0"/>
      <w:marRight w:val="0"/>
      <w:marTop w:val="0"/>
      <w:marBottom w:val="0"/>
      <w:divBdr>
        <w:top w:val="none" w:sz="0" w:space="0" w:color="auto"/>
        <w:left w:val="none" w:sz="0" w:space="0" w:color="auto"/>
        <w:bottom w:val="none" w:sz="0" w:space="0" w:color="auto"/>
        <w:right w:val="none" w:sz="0" w:space="0" w:color="auto"/>
      </w:divBdr>
    </w:div>
    <w:div w:id="1285117273">
      <w:bodyDiv w:val="1"/>
      <w:marLeft w:val="0"/>
      <w:marRight w:val="0"/>
      <w:marTop w:val="0"/>
      <w:marBottom w:val="0"/>
      <w:divBdr>
        <w:top w:val="none" w:sz="0" w:space="0" w:color="auto"/>
        <w:left w:val="none" w:sz="0" w:space="0" w:color="auto"/>
        <w:bottom w:val="none" w:sz="0" w:space="0" w:color="auto"/>
        <w:right w:val="none" w:sz="0" w:space="0" w:color="auto"/>
      </w:divBdr>
    </w:div>
    <w:div w:id="1285380393">
      <w:bodyDiv w:val="1"/>
      <w:marLeft w:val="0"/>
      <w:marRight w:val="0"/>
      <w:marTop w:val="0"/>
      <w:marBottom w:val="0"/>
      <w:divBdr>
        <w:top w:val="none" w:sz="0" w:space="0" w:color="auto"/>
        <w:left w:val="none" w:sz="0" w:space="0" w:color="auto"/>
        <w:bottom w:val="none" w:sz="0" w:space="0" w:color="auto"/>
        <w:right w:val="none" w:sz="0" w:space="0" w:color="auto"/>
      </w:divBdr>
    </w:div>
    <w:div w:id="1285381531">
      <w:bodyDiv w:val="1"/>
      <w:marLeft w:val="0"/>
      <w:marRight w:val="0"/>
      <w:marTop w:val="0"/>
      <w:marBottom w:val="0"/>
      <w:divBdr>
        <w:top w:val="none" w:sz="0" w:space="0" w:color="auto"/>
        <w:left w:val="none" w:sz="0" w:space="0" w:color="auto"/>
        <w:bottom w:val="none" w:sz="0" w:space="0" w:color="auto"/>
        <w:right w:val="none" w:sz="0" w:space="0" w:color="auto"/>
      </w:divBdr>
    </w:div>
    <w:div w:id="1285384029">
      <w:bodyDiv w:val="1"/>
      <w:marLeft w:val="0"/>
      <w:marRight w:val="0"/>
      <w:marTop w:val="0"/>
      <w:marBottom w:val="0"/>
      <w:divBdr>
        <w:top w:val="none" w:sz="0" w:space="0" w:color="auto"/>
        <w:left w:val="none" w:sz="0" w:space="0" w:color="auto"/>
        <w:bottom w:val="none" w:sz="0" w:space="0" w:color="auto"/>
        <w:right w:val="none" w:sz="0" w:space="0" w:color="auto"/>
      </w:divBdr>
    </w:div>
    <w:div w:id="1285384891">
      <w:bodyDiv w:val="1"/>
      <w:marLeft w:val="0"/>
      <w:marRight w:val="0"/>
      <w:marTop w:val="0"/>
      <w:marBottom w:val="0"/>
      <w:divBdr>
        <w:top w:val="none" w:sz="0" w:space="0" w:color="auto"/>
        <w:left w:val="none" w:sz="0" w:space="0" w:color="auto"/>
        <w:bottom w:val="none" w:sz="0" w:space="0" w:color="auto"/>
        <w:right w:val="none" w:sz="0" w:space="0" w:color="auto"/>
      </w:divBdr>
    </w:div>
    <w:div w:id="1285506322">
      <w:bodyDiv w:val="1"/>
      <w:marLeft w:val="0"/>
      <w:marRight w:val="0"/>
      <w:marTop w:val="0"/>
      <w:marBottom w:val="0"/>
      <w:divBdr>
        <w:top w:val="none" w:sz="0" w:space="0" w:color="auto"/>
        <w:left w:val="none" w:sz="0" w:space="0" w:color="auto"/>
        <w:bottom w:val="none" w:sz="0" w:space="0" w:color="auto"/>
        <w:right w:val="none" w:sz="0" w:space="0" w:color="auto"/>
      </w:divBdr>
    </w:div>
    <w:div w:id="1285575670">
      <w:bodyDiv w:val="1"/>
      <w:marLeft w:val="0"/>
      <w:marRight w:val="0"/>
      <w:marTop w:val="0"/>
      <w:marBottom w:val="0"/>
      <w:divBdr>
        <w:top w:val="none" w:sz="0" w:space="0" w:color="auto"/>
        <w:left w:val="none" w:sz="0" w:space="0" w:color="auto"/>
        <w:bottom w:val="none" w:sz="0" w:space="0" w:color="auto"/>
        <w:right w:val="none" w:sz="0" w:space="0" w:color="auto"/>
      </w:divBdr>
    </w:div>
    <w:div w:id="1285576887">
      <w:bodyDiv w:val="1"/>
      <w:marLeft w:val="0"/>
      <w:marRight w:val="0"/>
      <w:marTop w:val="0"/>
      <w:marBottom w:val="0"/>
      <w:divBdr>
        <w:top w:val="none" w:sz="0" w:space="0" w:color="auto"/>
        <w:left w:val="none" w:sz="0" w:space="0" w:color="auto"/>
        <w:bottom w:val="none" w:sz="0" w:space="0" w:color="auto"/>
        <w:right w:val="none" w:sz="0" w:space="0" w:color="auto"/>
      </w:divBdr>
    </w:div>
    <w:div w:id="1285577741">
      <w:bodyDiv w:val="1"/>
      <w:marLeft w:val="0"/>
      <w:marRight w:val="0"/>
      <w:marTop w:val="0"/>
      <w:marBottom w:val="0"/>
      <w:divBdr>
        <w:top w:val="none" w:sz="0" w:space="0" w:color="auto"/>
        <w:left w:val="none" w:sz="0" w:space="0" w:color="auto"/>
        <w:bottom w:val="none" w:sz="0" w:space="0" w:color="auto"/>
        <w:right w:val="none" w:sz="0" w:space="0" w:color="auto"/>
      </w:divBdr>
    </w:div>
    <w:div w:id="1285577748">
      <w:bodyDiv w:val="1"/>
      <w:marLeft w:val="0"/>
      <w:marRight w:val="0"/>
      <w:marTop w:val="0"/>
      <w:marBottom w:val="0"/>
      <w:divBdr>
        <w:top w:val="none" w:sz="0" w:space="0" w:color="auto"/>
        <w:left w:val="none" w:sz="0" w:space="0" w:color="auto"/>
        <w:bottom w:val="none" w:sz="0" w:space="0" w:color="auto"/>
        <w:right w:val="none" w:sz="0" w:space="0" w:color="auto"/>
      </w:divBdr>
    </w:div>
    <w:div w:id="1285623186">
      <w:bodyDiv w:val="1"/>
      <w:marLeft w:val="0"/>
      <w:marRight w:val="0"/>
      <w:marTop w:val="0"/>
      <w:marBottom w:val="0"/>
      <w:divBdr>
        <w:top w:val="none" w:sz="0" w:space="0" w:color="auto"/>
        <w:left w:val="none" w:sz="0" w:space="0" w:color="auto"/>
        <w:bottom w:val="none" w:sz="0" w:space="0" w:color="auto"/>
        <w:right w:val="none" w:sz="0" w:space="0" w:color="auto"/>
      </w:divBdr>
    </w:div>
    <w:div w:id="1285698014">
      <w:bodyDiv w:val="1"/>
      <w:marLeft w:val="0"/>
      <w:marRight w:val="0"/>
      <w:marTop w:val="0"/>
      <w:marBottom w:val="0"/>
      <w:divBdr>
        <w:top w:val="none" w:sz="0" w:space="0" w:color="auto"/>
        <w:left w:val="none" w:sz="0" w:space="0" w:color="auto"/>
        <w:bottom w:val="none" w:sz="0" w:space="0" w:color="auto"/>
        <w:right w:val="none" w:sz="0" w:space="0" w:color="auto"/>
      </w:divBdr>
    </w:div>
    <w:div w:id="1285842114">
      <w:bodyDiv w:val="1"/>
      <w:marLeft w:val="0"/>
      <w:marRight w:val="0"/>
      <w:marTop w:val="0"/>
      <w:marBottom w:val="0"/>
      <w:divBdr>
        <w:top w:val="none" w:sz="0" w:space="0" w:color="auto"/>
        <w:left w:val="none" w:sz="0" w:space="0" w:color="auto"/>
        <w:bottom w:val="none" w:sz="0" w:space="0" w:color="auto"/>
        <w:right w:val="none" w:sz="0" w:space="0" w:color="auto"/>
      </w:divBdr>
    </w:div>
    <w:div w:id="1285965939">
      <w:bodyDiv w:val="1"/>
      <w:marLeft w:val="0"/>
      <w:marRight w:val="0"/>
      <w:marTop w:val="0"/>
      <w:marBottom w:val="0"/>
      <w:divBdr>
        <w:top w:val="none" w:sz="0" w:space="0" w:color="auto"/>
        <w:left w:val="none" w:sz="0" w:space="0" w:color="auto"/>
        <w:bottom w:val="none" w:sz="0" w:space="0" w:color="auto"/>
        <w:right w:val="none" w:sz="0" w:space="0" w:color="auto"/>
      </w:divBdr>
    </w:div>
    <w:div w:id="1286039030">
      <w:bodyDiv w:val="1"/>
      <w:marLeft w:val="0"/>
      <w:marRight w:val="0"/>
      <w:marTop w:val="0"/>
      <w:marBottom w:val="0"/>
      <w:divBdr>
        <w:top w:val="none" w:sz="0" w:space="0" w:color="auto"/>
        <w:left w:val="none" w:sz="0" w:space="0" w:color="auto"/>
        <w:bottom w:val="none" w:sz="0" w:space="0" w:color="auto"/>
        <w:right w:val="none" w:sz="0" w:space="0" w:color="auto"/>
      </w:divBdr>
    </w:div>
    <w:div w:id="1286081197">
      <w:bodyDiv w:val="1"/>
      <w:marLeft w:val="0"/>
      <w:marRight w:val="0"/>
      <w:marTop w:val="0"/>
      <w:marBottom w:val="0"/>
      <w:divBdr>
        <w:top w:val="none" w:sz="0" w:space="0" w:color="auto"/>
        <w:left w:val="none" w:sz="0" w:space="0" w:color="auto"/>
        <w:bottom w:val="none" w:sz="0" w:space="0" w:color="auto"/>
        <w:right w:val="none" w:sz="0" w:space="0" w:color="auto"/>
      </w:divBdr>
    </w:div>
    <w:div w:id="1286159550">
      <w:bodyDiv w:val="1"/>
      <w:marLeft w:val="0"/>
      <w:marRight w:val="0"/>
      <w:marTop w:val="0"/>
      <w:marBottom w:val="0"/>
      <w:divBdr>
        <w:top w:val="none" w:sz="0" w:space="0" w:color="auto"/>
        <w:left w:val="none" w:sz="0" w:space="0" w:color="auto"/>
        <w:bottom w:val="none" w:sz="0" w:space="0" w:color="auto"/>
        <w:right w:val="none" w:sz="0" w:space="0" w:color="auto"/>
      </w:divBdr>
    </w:div>
    <w:div w:id="1286162367">
      <w:bodyDiv w:val="1"/>
      <w:marLeft w:val="0"/>
      <w:marRight w:val="0"/>
      <w:marTop w:val="0"/>
      <w:marBottom w:val="0"/>
      <w:divBdr>
        <w:top w:val="none" w:sz="0" w:space="0" w:color="auto"/>
        <w:left w:val="none" w:sz="0" w:space="0" w:color="auto"/>
        <w:bottom w:val="none" w:sz="0" w:space="0" w:color="auto"/>
        <w:right w:val="none" w:sz="0" w:space="0" w:color="auto"/>
      </w:divBdr>
    </w:div>
    <w:div w:id="1286279725">
      <w:bodyDiv w:val="1"/>
      <w:marLeft w:val="0"/>
      <w:marRight w:val="0"/>
      <w:marTop w:val="0"/>
      <w:marBottom w:val="0"/>
      <w:divBdr>
        <w:top w:val="none" w:sz="0" w:space="0" w:color="auto"/>
        <w:left w:val="none" w:sz="0" w:space="0" w:color="auto"/>
        <w:bottom w:val="none" w:sz="0" w:space="0" w:color="auto"/>
        <w:right w:val="none" w:sz="0" w:space="0" w:color="auto"/>
      </w:divBdr>
    </w:div>
    <w:div w:id="1286304098">
      <w:bodyDiv w:val="1"/>
      <w:marLeft w:val="0"/>
      <w:marRight w:val="0"/>
      <w:marTop w:val="0"/>
      <w:marBottom w:val="0"/>
      <w:divBdr>
        <w:top w:val="none" w:sz="0" w:space="0" w:color="auto"/>
        <w:left w:val="none" w:sz="0" w:space="0" w:color="auto"/>
        <w:bottom w:val="none" w:sz="0" w:space="0" w:color="auto"/>
        <w:right w:val="none" w:sz="0" w:space="0" w:color="auto"/>
      </w:divBdr>
    </w:div>
    <w:div w:id="1286497668">
      <w:bodyDiv w:val="1"/>
      <w:marLeft w:val="0"/>
      <w:marRight w:val="0"/>
      <w:marTop w:val="0"/>
      <w:marBottom w:val="0"/>
      <w:divBdr>
        <w:top w:val="none" w:sz="0" w:space="0" w:color="auto"/>
        <w:left w:val="none" w:sz="0" w:space="0" w:color="auto"/>
        <w:bottom w:val="none" w:sz="0" w:space="0" w:color="auto"/>
        <w:right w:val="none" w:sz="0" w:space="0" w:color="auto"/>
      </w:divBdr>
    </w:div>
    <w:div w:id="1286542027">
      <w:bodyDiv w:val="1"/>
      <w:marLeft w:val="0"/>
      <w:marRight w:val="0"/>
      <w:marTop w:val="0"/>
      <w:marBottom w:val="0"/>
      <w:divBdr>
        <w:top w:val="none" w:sz="0" w:space="0" w:color="auto"/>
        <w:left w:val="none" w:sz="0" w:space="0" w:color="auto"/>
        <w:bottom w:val="none" w:sz="0" w:space="0" w:color="auto"/>
        <w:right w:val="none" w:sz="0" w:space="0" w:color="auto"/>
      </w:divBdr>
    </w:div>
    <w:div w:id="1286620730">
      <w:bodyDiv w:val="1"/>
      <w:marLeft w:val="0"/>
      <w:marRight w:val="0"/>
      <w:marTop w:val="0"/>
      <w:marBottom w:val="0"/>
      <w:divBdr>
        <w:top w:val="none" w:sz="0" w:space="0" w:color="auto"/>
        <w:left w:val="none" w:sz="0" w:space="0" w:color="auto"/>
        <w:bottom w:val="none" w:sz="0" w:space="0" w:color="auto"/>
        <w:right w:val="none" w:sz="0" w:space="0" w:color="auto"/>
      </w:divBdr>
    </w:div>
    <w:div w:id="1286621850">
      <w:bodyDiv w:val="1"/>
      <w:marLeft w:val="0"/>
      <w:marRight w:val="0"/>
      <w:marTop w:val="0"/>
      <w:marBottom w:val="0"/>
      <w:divBdr>
        <w:top w:val="none" w:sz="0" w:space="0" w:color="auto"/>
        <w:left w:val="none" w:sz="0" w:space="0" w:color="auto"/>
        <w:bottom w:val="none" w:sz="0" w:space="0" w:color="auto"/>
        <w:right w:val="none" w:sz="0" w:space="0" w:color="auto"/>
      </w:divBdr>
    </w:div>
    <w:div w:id="1286694861">
      <w:bodyDiv w:val="1"/>
      <w:marLeft w:val="0"/>
      <w:marRight w:val="0"/>
      <w:marTop w:val="0"/>
      <w:marBottom w:val="0"/>
      <w:divBdr>
        <w:top w:val="none" w:sz="0" w:space="0" w:color="auto"/>
        <w:left w:val="none" w:sz="0" w:space="0" w:color="auto"/>
        <w:bottom w:val="none" w:sz="0" w:space="0" w:color="auto"/>
        <w:right w:val="none" w:sz="0" w:space="0" w:color="auto"/>
      </w:divBdr>
    </w:div>
    <w:div w:id="1286735759">
      <w:bodyDiv w:val="1"/>
      <w:marLeft w:val="0"/>
      <w:marRight w:val="0"/>
      <w:marTop w:val="0"/>
      <w:marBottom w:val="0"/>
      <w:divBdr>
        <w:top w:val="none" w:sz="0" w:space="0" w:color="auto"/>
        <w:left w:val="none" w:sz="0" w:space="0" w:color="auto"/>
        <w:bottom w:val="none" w:sz="0" w:space="0" w:color="auto"/>
        <w:right w:val="none" w:sz="0" w:space="0" w:color="auto"/>
      </w:divBdr>
    </w:div>
    <w:div w:id="1286739246">
      <w:bodyDiv w:val="1"/>
      <w:marLeft w:val="0"/>
      <w:marRight w:val="0"/>
      <w:marTop w:val="0"/>
      <w:marBottom w:val="0"/>
      <w:divBdr>
        <w:top w:val="none" w:sz="0" w:space="0" w:color="auto"/>
        <w:left w:val="none" w:sz="0" w:space="0" w:color="auto"/>
        <w:bottom w:val="none" w:sz="0" w:space="0" w:color="auto"/>
        <w:right w:val="none" w:sz="0" w:space="0" w:color="auto"/>
      </w:divBdr>
    </w:div>
    <w:div w:id="1286811868">
      <w:bodyDiv w:val="1"/>
      <w:marLeft w:val="0"/>
      <w:marRight w:val="0"/>
      <w:marTop w:val="0"/>
      <w:marBottom w:val="0"/>
      <w:divBdr>
        <w:top w:val="none" w:sz="0" w:space="0" w:color="auto"/>
        <w:left w:val="none" w:sz="0" w:space="0" w:color="auto"/>
        <w:bottom w:val="none" w:sz="0" w:space="0" w:color="auto"/>
        <w:right w:val="none" w:sz="0" w:space="0" w:color="auto"/>
      </w:divBdr>
    </w:div>
    <w:div w:id="1286935134">
      <w:bodyDiv w:val="1"/>
      <w:marLeft w:val="0"/>
      <w:marRight w:val="0"/>
      <w:marTop w:val="0"/>
      <w:marBottom w:val="0"/>
      <w:divBdr>
        <w:top w:val="none" w:sz="0" w:space="0" w:color="auto"/>
        <w:left w:val="none" w:sz="0" w:space="0" w:color="auto"/>
        <w:bottom w:val="none" w:sz="0" w:space="0" w:color="auto"/>
        <w:right w:val="none" w:sz="0" w:space="0" w:color="auto"/>
      </w:divBdr>
    </w:div>
    <w:div w:id="1287348123">
      <w:bodyDiv w:val="1"/>
      <w:marLeft w:val="0"/>
      <w:marRight w:val="0"/>
      <w:marTop w:val="0"/>
      <w:marBottom w:val="0"/>
      <w:divBdr>
        <w:top w:val="none" w:sz="0" w:space="0" w:color="auto"/>
        <w:left w:val="none" w:sz="0" w:space="0" w:color="auto"/>
        <w:bottom w:val="none" w:sz="0" w:space="0" w:color="auto"/>
        <w:right w:val="none" w:sz="0" w:space="0" w:color="auto"/>
      </w:divBdr>
    </w:div>
    <w:div w:id="1287548157">
      <w:bodyDiv w:val="1"/>
      <w:marLeft w:val="0"/>
      <w:marRight w:val="0"/>
      <w:marTop w:val="0"/>
      <w:marBottom w:val="0"/>
      <w:divBdr>
        <w:top w:val="none" w:sz="0" w:space="0" w:color="auto"/>
        <w:left w:val="none" w:sz="0" w:space="0" w:color="auto"/>
        <w:bottom w:val="none" w:sz="0" w:space="0" w:color="auto"/>
        <w:right w:val="none" w:sz="0" w:space="0" w:color="auto"/>
      </w:divBdr>
    </w:div>
    <w:div w:id="1287811724">
      <w:bodyDiv w:val="1"/>
      <w:marLeft w:val="0"/>
      <w:marRight w:val="0"/>
      <w:marTop w:val="0"/>
      <w:marBottom w:val="0"/>
      <w:divBdr>
        <w:top w:val="none" w:sz="0" w:space="0" w:color="auto"/>
        <w:left w:val="none" w:sz="0" w:space="0" w:color="auto"/>
        <w:bottom w:val="none" w:sz="0" w:space="0" w:color="auto"/>
        <w:right w:val="none" w:sz="0" w:space="0" w:color="auto"/>
      </w:divBdr>
    </w:div>
    <w:div w:id="1287855995">
      <w:bodyDiv w:val="1"/>
      <w:marLeft w:val="0"/>
      <w:marRight w:val="0"/>
      <w:marTop w:val="0"/>
      <w:marBottom w:val="0"/>
      <w:divBdr>
        <w:top w:val="none" w:sz="0" w:space="0" w:color="auto"/>
        <w:left w:val="none" w:sz="0" w:space="0" w:color="auto"/>
        <w:bottom w:val="none" w:sz="0" w:space="0" w:color="auto"/>
        <w:right w:val="none" w:sz="0" w:space="0" w:color="auto"/>
      </w:divBdr>
    </w:div>
    <w:div w:id="1287928078">
      <w:bodyDiv w:val="1"/>
      <w:marLeft w:val="0"/>
      <w:marRight w:val="0"/>
      <w:marTop w:val="0"/>
      <w:marBottom w:val="0"/>
      <w:divBdr>
        <w:top w:val="none" w:sz="0" w:space="0" w:color="auto"/>
        <w:left w:val="none" w:sz="0" w:space="0" w:color="auto"/>
        <w:bottom w:val="none" w:sz="0" w:space="0" w:color="auto"/>
        <w:right w:val="none" w:sz="0" w:space="0" w:color="auto"/>
      </w:divBdr>
    </w:div>
    <w:div w:id="1287929633">
      <w:bodyDiv w:val="1"/>
      <w:marLeft w:val="0"/>
      <w:marRight w:val="0"/>
      <w:marTop w:val="0"/>
      <w:marBottom w:val="0"/>
      <w:divBdr>
        <w:top w:val="none" w:sz="0" w:space="0" w:color="auto"/>
        <w:left w:val="none" w:sz="0" w:space="0" w:color="auto"/>
        <w:bottom w:val="none" w:sz="0" w:space="0" w:color="auto"/>
        <w:right w:val="none" w:sz="0" w:space="0" w:color="auto"/>
      </w:divBdr>
    </w:div>
    <w:div w:id="1287933377">
      <w:bodyDiv w:val="1"/>
      <w:marLeft w:val="0"/>
      <w:marRight w:val="0"/>
      <w:marTop w:val="0"/>
      <w:marBottom w:val="0"/>
      <w:divBdr>
        <w:top w:val="none" w:sz="0" w:space="0" w:color="auto"/>
        <w:left w:val="none" w:sz="0" w:space="0" w:color="auto"/>
        <w:bottom w:val="none" w:sz="0" w:space="0" w:color="auto"/>
        <w:right w:val="none" w:sz="0" w:space="0" w:color="auto"/>
      </w:divBdr>
    </w:div>
    <w:div w:id="1287934475">
      <w:bodyDiv w:val="1"/>
      <w:marLeft w:val="0"/>
      <w:marRight w:val="0"/>
      <w:marTop w:val="0"/>
      <w:marBottom w:val="0"/>
      <w:divBdr>
        <w:top w:val="none" w:sz="0" w:space="0" w:color="auto"/>
        <w:left w:val="none" w:sz="0" w:space="0" w:color="auto"/>
        <w:bottom w:val="none" w:sz="0" w:space="0" w:color="auto"/>
        <w:right w:val="none" w:sz="0" w:space="0" w:color="auto"/>
      </w:divBdr>
    </w:div>
    <w:div w:id="1288198137">
      <w:bodyDiv w:val="1"/>
      <w:marLeft w:val="0"/>
      <w:marRight w:val="0"/>
      <w:marTop w:val="0"/>
      <w:marBottom w:val="0"/>
      <w:divBdr>
        <w:top w:val="none" w:sz="0" w:space="0" w:color="auto"/>
        <w:left w:val="none" w:sz="0" w:space="0" w:color="auto"/>
        <w:bottom w:val="none" w:sz="0" w:space="0" w:color="auto"/>
        <w:right w:val="none" w:sz="0" w:space="0" w:color="auto"/>
      </w:divBdr>
    </w:div>
    <w:div w:id="1288316737">
      <w:bodyDiv w:val="1"/>
      <w:marLeft w:val="0"/>
      <w:marRight w:val="0"/>
      <w:marTop w:val="0"/>
      <w:marBottom w:val="0"/>
      <w:divBdr>
        <w:top w:val="none" w:sz="0" w:space="0" w:color="auto"/>
        <w:left w:val="none" w:sz="0" w:space="0" w:color="auto"/>
        <w:bottom w:val="none" w:sz="0" w:space="0" w:color="auto"/>
        <w:right w:val="none" w:sz="0" w:space="0" w:color="auto"/>
      </w:divBdr>
    </w:div>
    <w:div w:id="1288464408">
      <w:bodyDiv w:val="1"/>
      <w:marLeft w:val="0"/>
      <w:marRight w:val="0"/>
      <w:marTop w:val="0"/>
      <w:marBottom w:val="0"/>
      <w:divBdr>
        <w:top w:val="none" w:sz="0" w:space="0" w:color="auto"/>
        <w:left w:val="none" w:sz="0" w:space="0" w:color="auto"/>
        <w:bottom w:val="none" w:sz="0" w:space="0" w:color="auto"/>
        <w:right w:val="none" w:sz="0" w:space="0" w:color="auto"/>
      </w:divBdr>
    </w:div>
    <w:div w:id="1288513746">
      <w:bodyDiv w:val="1"/>
      <w:marLeft w:val="0"/>
      <w:marRight w:val="0"/>
      <w:marTop w:val="0"/>
      <w:marBottom w:val="0"/>
      <w:divBdr>
        <w:top w:val="none" w:sz="0" w:space="0" w:color="auto"/>
        <w:left w:val="none" w:sz="0" w:space="0" w:color="auto"/>
        <w:bottom w:val="none" w:sz="0" w:space="0" w:color="auto"/>
        <w:right w:val="none" w:sz="0" w:space="0" w:color="auto"/>
      </w:divBdr>
    </w:div>
    <w:div w:id="1288852192">
      <w:bodyDiv w:val="1"/>
      <w:marLeft w:val="0"/>
      <w:marRight w:val="0"/>
      <w:marTop w:val="0"/>
      <w:marBottom w:val="0"/>
      <w:divBdr>
        <w:top w:val="none" w:sz="0" w:space="0" w:color="auto"/>
        <w:left w:val="none" w:sz="0" w:space="0" w:color="auto"/>
        <w:bottom w:val="none" w:sz="0" w:space="0" w:color="auto"/>
        <w:right w:val="none" w:sz="0" w:space="0" w:color="auto"/>
      </w:divBdr>
    </w:div>
    <w:div w:id="1288970339">
      <w:bodyDiv w:val="1"/>
      <w:marLeft w:val="0"/>
      <w:marRight w:val="0"/>
      <w:marTop w:val="0"/>
      <w:marBottom w:val="0"/>
      <w:divBdr>
        <w:top w:val="none" w:sz="0" w:space="0" w:color="auto"/>
        <w:left w:val="none" w:sz="0" w:space="0" w:color="auto"/>
        <w:bottom w:val="none" w:sz="0" w:space="0" w:color="auto"/>
        <w:right w:val="none" w:sz="0" w:space="0" w:color="auto"/>
      </w:divBdr>
    </w:div>
    <w:div w:id="1289240709">
      <w:bodyDiv w:val="1"/>
      <w:marLeft w:val="0"/>
      <w:marRight w:val="0"/>
      <w:marTop w:val="0"/>
      <w:marBottom w:val="0"/>
      <w:divBdr>
        <w:top w:val="none" w:sz="0" w:space="0" w:color="auto"/>
        <w:left w:val="none" w:sz="0" w:space="0" w:color="auto"/>
        <w:bottom w:val="none" w:sz="0" w:space="0" w:color="auto"/>
        <w:right w:val="none" w:sz="0" w:space="0" w:color="auto"/>
      </w:divBdr>
    </w:div>
    <w:div w:id="1289317167">
      <w:bodyDiv w:val="1"/>
      <w:marLeft w:val="0"/>
      <w:marRight w:val="0"/>
      <w:marTop w:val="0"/>
      <w:marBottom w:val="0"/>
      <w:divBdr>
        <w:top w:val="none" w:sz="0" w:space="0" w:color="auto"/>
        <w:left w:val="none" w:sz="0" w:space="0" w:color="auto"/>
        <w:bottom w:val="none" w:sz="0" w:space="0" w:color="auto"/>
        <w:right w:val="none" w:sz="0" w:space="0" w:color="auto"/>
      </w:divBdr>
    </w:div>
    <w:div w:id="1289432031">
      <w:bodyDiv w:val="1"/>
      <w:marLeft w:val="0"/>
      <w:marRight w:val="0"/>
      <w:marTop w:val="0"/>
      <w:marBottom w:val="0"/>
      <w:divBdr>
        <w:top w:val="none" w:sz="0" w:space="0" w:color="auto"/>
        <w:left w:val="none" w:sz="0" w:space="0" w:color="auto"/>
        <w:bottom w:val="none" w:sz="0" w:space="0" w:color="auto"/>
        <w:right w:val="none" w:sz="0" w:space="0" w:color="auto"/>
      </w:divBdr>
    </w:div>
    <w:div w:id="1289513365">
      <w:bodyDiv w:val="1"/>
      <w:marLeft w:val="0"/>
      <w:marRight w:val="0"/>
      <w:marTop w:val="0"/>
      <w:marBottom w:val="0"/>
      <w:divBdr>
        <w:top w:val="none" w:sz="0" w:space="0" w:color="auto"/>
        <w:left w:val="none" w:sz="0" w:space="0" w:color="auto"/>
        <w:bottom w:val="none" w:sz="0" w:space="0" w:color="auto"/>
        <w:right w:val="none" w:sz="0" w:space="0" w:color="auto"/>
      </w:divBdr>
    </w:div>
    <w:div w:id="1289703114">
      <w:bodyDiv w:val="1"/>
      <w:marLeft w:val="0"/>
      <w:marRight w:val="0"/>
      <w:marTop w:val="0"/>
      <w:marBottom w:val="0"/>
      <w:divBdr>
        <w:top w:val="none" w:sz="0" w:space="0" w:color="auto"/>
        <w:left w:val="none" w:sz="0" w:space="0" w:color="auto"/>
        <w:bottom w:val="none" w:sz="0" w:space="0" w:color="auto"/>
        <w:right w:val="none" w:sz="0" w:space="0" w:color="auto"/>
      </w:divBdr>
    </w:div>
    <w:div w:id="1289968919">
      <w:bodyDiv w:val="1"/>
      <w:marLeft w:val="0"/>
      <w:marRight w:val="0"/>
      <w:marTop w:val="0"/>
      <w:marBottom w:val="0"/>
      <w:divBdr>
        <w:top w:val="none" w:sz="0" w:space="0" w:color="auto"/>
        <w:left w:val="none" w:sz="0" w:space="0" w:color="auto"/>
        <w:bottom w:val="none" w:sz="0" w:space="0" w:color="auto"/>
        <w:right w:val="none" w:sz="0" w:space="0" w:color="auto"/>
      </w:divBdr>
    </w:div>
    <w:div w:id="1289970920">
      <w:bodyDiv w:val="1"/>
      <w:marLeft w:val="0"/>
      <w:marRight w:val="0"/>
      <w:marTop w:val="0"/>
      <w:marBottom w:val="0"/>
      <w:divBdr>
        <w:top w:val="none" w:sz="0" w:space="0" w:color="auto"/>
        <w:left w:val="none" w:sz="0" w:space="0" w:color="auto"/>
        <w:bottom w:val="none" w:sz="0" w:space="0" w:color="auto"/>
        <w:right w:val="none" w:sz="0" w:space="0" w:color="auto"/>
      </w:divBdr>
    </w:div>
    <w:div w:id="1290164177">
      <w:bodyDiv w:val="1"/>
      <w:marLeft w:val="0"/>
      <w:marRight w:val="0"/>
      <w:marTop w:val="0"/>
      <w:marBottom w:val="0"/>
      <w:divBdr>
        <w:top w:val="none" w:sz="0" w:space="0" w:color="auto"/>
        <w:left w:val="none" w:sz="0" w:space="0" w:color="auto"/>
        <w:bottom w:val="none" w:sz="0" w:space="0" w:color="auto"/>
        <w:right w:val="none" w:sz="0" w:space="0" w:color="auto"/>
      </w:divBdr>
    </w:div>
    <w:div w:id="1290237886">
      <w:bodyDiv w:val="1"/>
      <w:marLeft w:val="0"/>
      <w:marRight w:val="0"/>
      <w:marTop w:val="0"/>
      <w:marBottom w:val="0"/>
      <w:divBdr>
        <w:top w:val="none" w:sz="0" w:space="0" w:color="auto"/>
        <w:left w:val="none" w:sz="0" w:space="0" w:color="auto"/>
        <w:bottom w:val="none" w:sz="0" w:space="0" w:color="auto"/>
        <w:right w:val="none" w:sz="0" w:space="0" w:color="auto"/>
      </w:divBdr>
    </w:div>
    <w:div w:id="1290283485">
      <w:bodyDiv w:val="1"/>
      <w:marLeft w:val="0"/>
      <w:marRight w:val="0"/>
      <w:marTop w:val="0"/>
      <w:marBottom w:val="0"/>
      <w:divBdr>
        <w:top w:val="none" w:sz="0" w:space="0" w:color="auto"/>
        <w:left w:val="none" w:sz="0" w:space="0" w:color="auto"/>
        <w:bottom w:val="none" w:sz="0" w:space="0" w:color="auto"/>
        <w:right w:val="none" w:sz="0" w:space="0" w:color="auto"/>
      </w:divBdr>
    </w:div>
    <w:div w:id="1290355049">
      <w:bodyDiv w:val="1"/>
      <w:marLeft w:val="0"/>
      <w:marRight w:val="0"/>
      <w:marTop w:val="0"/>
      <w:marBottom w:val="0"/>
      <w:divBdr>
        <w:top w:val="none" w:sz="0" w:space="0" w:color="auto"/>
        <w:left w:val="none" w:sz="0" w:space="0" w:color="auto"/>
        <w:bottom w:val="none" w:sz="0" w:space="0" w:color="auto"/>
        <w:right w:val="none" w:sz="0" w:space="0" w:color="auto"/>
      </w:divBdr>
    </w:div>
    <w:div w:id="1290479737">
      <w:bodyDiv w:val="1"/>
      <w:marLeft w:val="0"/>
      <w:marRight w:val="0"/>
      <w:marTop w:val="0"/>
      <w:marBottom w:val="0"/>
      <w:divBdr>
        <w:top w:val="none" w:sz="0" w:space="0" w:color="auto"/>
        <w:left w:val="none" w:sz="0" w:space="0" w:color="auto"/>
        <w:bottom w:val="none" w:sz="0" w:space="0" w:color="auto"/>
        <w:right w:val="none" w:sz="0" w:space="0" w:color="auto"/>
      </w:divBdr>
    </w:div>
    <w:div w:id="1290628859">
      <w:bodyDiv w:val="1"/>
      <w:marLeft w:val="0"/>
      <w:marRight w:val="0"/>
      <w:marTop w:val="0"/>
      <w:marBottom w:val="0"/>
      <w:divBdr>
        <w:top w:val="none" w:sz="0" w:space="0" w:color="auto"/>
        <w:left w:val="none" w:sz="0" w:space="0" w:color="auto"/>
        <w:bottom w:val="none" w:sz="0" w:space="0" w:color="auto"/>
        <w:right w:val="none" w:sz="0" w:space="0" w:color="auto"/>
      </w:divBdr>
    </w:div>
    <w:div w:id="1290672577">
      <w:bodyDiv w:val="1"/>
      <w:marLeft w:val="0"/>
      <w:marRight w:val="0"/>
      <w:marTop w:val="0"/>
      <w:marBottom w:val="0"/>
      <w:divBdr>
        <w:top w:val="none" w:sz="0" w:space="0" w:color="auto"/>
        <w:left w:val="none" w:sz="0" w:space="0" w:color="auto"/>
        <w:bottom w:val="none" w:sz="0" w:space="0" w:color="auto"/>
        <w:right w:val="none" w:sz="0" w:space="0" w:color="auto"/>
      </w:divBdr>
    </w:div>
    <w:div w:id="1290748774">
      <w:bodyDiv w:val="1"/>
      <w:marLeft w:val="0"/>
      <w:marRight w:val="0"/>
      <w:marTop w:val="0"/>
      <w:marBottom w:val="0"/>
      <w:divBdr>
        <w:top w:val="none" w:sz="0" w:space="0" w:color="auto"/>
        <w:left w:val="none" w:sz="0" w:space="0" w:color="auto"/>
        <w:bottom w:val="none" w:sz="0" w:space="0" w:color="auto"/>
        <w:right w:val="none" w:sz="0" w:space="0" w:color="auto"/>
      </w:divBdr>
    </w:div>
    <w:div w:id="1290820601">
      <w:bodyDiv w:val="1"/>
      <w:marLeft w:val="0"/>
      <w:marRight w:val="0"/>
      <w:marTop w:val="0"/>
      <w:marBottom w:val="0"/>
      <w:divBdr>
        <w:top w:val="none" w:sz="0" w:space="0" w:color="auto"/>
        <w:left w:val="none" w:sz="0" w:space="0" w:color="auto"/>
        <w:bottom w:val="none" w:sz="0" w:space="0" w:color="auto"/>
        <w:right w:val="none" w:sz="0" w:space="0" w:color="auto"/>
      </w:divBdr>
    </w:div>
    <w:div w:id="1290821286">
      <w:bodyDiv w:val="1"/>
      <w:marLeft w:val="0"/>
      <w:marRight w:val="0"/>
      <w:marTop w:val="0"/>
      <w:marBottom w:val="0"/>
      <w:divBdr>
        <w:top w:val="none" w:sz="0" w:space="0" w:color="auto"/>
        <w:left w:val="none" w:sz="0" w:space="0" w:color="auto"/>
        <w:bottom w:val="none" w:sz="0" w:space="0" w:color="auto"/>
        <w:right w:val="none" w:sz="0" w:space="0" w:color="auto"/>
      </w:divBdr>
    </w:div>
    <w:div w:id="1290865502">
      <w:bodyDiv w:val="1"/>
      <w:marLeft w:val="0"/>
      <w:marRight w:val="0"/>
      <w:marTop w:val="0"/>
      <w:marBottom w:val="0"/>
      <w:divBdr>
        <w:top w:val="none" w:sz="0" w:space="0" w:color="auto"/>
        <w:left w:val="none" w:sz="0" w:space="0" w:color="auto"/>
        <w:bottom w:val="none" w:sz="0" w:space="0" w:color="auto"/>
        <w:right w:val="none" w:sz="0" w:space="0" w:color="auto"/>
      </w:divBdr>
    </w:div>
    <w:div w:id="1290941149">
      <w:bodyDiv w:val="1"/>
      <w:marLeft w:val="0"/>
      <w:marRight w:val="0"/>
      <w:marTop w:val="0"/>
      <w:marBottom w:val="0"/>
      <w:divBdr>
        <w:top w:val="none" w:sz="0" w:space="0" w:color="auto"/>
        <w:left w:val="none" w:sz="0" w:space="0" w:color="auto"/>
        <w:bottom w:val="none" w:sz="0" w:space="0" w:color="auto"/>
        <w:right w:val="none" w:sz="0" w:space="0" w:color="auto"/>
      </w:divBdr>
    </w:div>
    <w:div w:id="1291129301">
      <w:bodyDiv w:val="1"/>
      <w:marLeft w:val="0"/>
      <w:marRight w:val="0"/>
      <w:marTop w:val="0"/>
      <w:marBottom w:val="0"/>
      <w:divBdr>
        <w:top w:val="none" w:sz="0" w:space="0" w:color="auto"/>
        <w:left w:val="none" w:sz="0" w:space="0" w:color="auto"/>
        <w:bottom w:val="none" w:sz="0" w:space="0" w:color="auto"/>
        <w:right w:val="none" w:sz="0" w:space="0" w:color="auto"/>
      </w:divBdr>
    </w:div>
    <w:div w:id="1291324161">
      <w:bodyDiv w:val="1"/>
      <w:marLeft w:val="0"/>
      <w:marRight w:val="0"/>
      <w:marTop w:val="0"/>
      <w:marBottom w:val="0"/>
      <w:divBdr>
        <w:top w:val="none" w:sz="0" w:space="0" w:color="auto"/>
        <w:left w:val="none" w:sz="0" w:space="0" w:color="auto"/>
        <w:bottom w:val="none" w:sz="0" w:space="0" w:color="auto"/>
        <w:right w:val="none" w:sz="0" w:space="0" w:color="auto"/>
      </w:divBdr>
    </w:div>
    <w:div w:id="1291325862">
      <w:bodyDiv w:val="1"/>
      <w:marLeft w:val="0"/>
      <w:marRight w:val="0"/>
      <w:marTop w:val="0"/>
      <w:marBottom w:val="0"/>
      <w:divBdr>
        <w:top w:val="none" w:sz="0" w:space="0" w:color="auto"/>
        <w:left w:val="none" w:sz="0" w:space="0" w:color="auto"/>
        <w:bottom w:val="none" w:sz="0" w:space="0" w:color="auto"/>
        <w:right w:val="none" w:sz="0" w:space="0" w:color="auto"/>
      </w:divBdr>
    </w:div>
    <w:div w:id="1291596162">
      <w:bodyDiv w:val="1"/>
      <w:marLeft w:val="0"/>
      <w:marRight w:val="0"/>
      <w:marTop w:val="0"/>
      <w:marBottom w:val="0"/>
      <w:divBdr>
        <w:top w:val="none" w:sz="0" w:space="0" w:color="auto"/>
        <w:left w:val="none" w:sz="0" w:space="0" w:color="auto"/>
        <w:bottom w:val="none" w:sz="0" w:space="0" w:color="auto"/>
        <w:right w:val="none" w:sz="0" w:space="0" w:color="auto"/>
      </w:divBdr>
    </w:div>
    <w:div w:id="1291666450">
      <w:bodyDiv w:val="1"/>
      <w:marLeft w:val="0"/>
      <w:marRight w:val="0"/>
      <w:marTop w:val="0"/>
      <w:marBottom w:val="0"/>
      <w:divBdr>
        <w:top w:val="none" w:sz="0" w:space="0" w:color="auto"/>
        <w:left w:val="none" w:sz="0" w:space="0" w:color="auto"/>
        <w:bottom w:val="none" w:sz="0" w:space="0" w:color="auto"/>
        <w:right w:val="none" w:sz="0" w:space="0" w:color="auto"/>
      </w:divBdr>
    </w:div>
    <w:div w:id="1291781753">
      <w:bodyDiv w:val="1"/>
      <w:marLeft w:val="0"/>
      <w:marRight w:val="0"/>
      <w:marTop w:val="0"/>
      <w:marBottom w:val="0"/>
      <w:divBdr>
        <w:top w:val="none" w:sz="0" w:space="0" w:color="auto"/>
        <w:left w:val="none" w:sz="0" w:space="0" w:color="auto"/>
        <w:bottom w:val="none" w:sz="0" w:space="0" w:color="auto"/>
        <w:right w:val="none" w:sz="0" w:space="0" w:color="auto"/>
      </w:divBdr>
    </w:div>
    <w:div w:id="1292243957">
      <w:bodyDiv w:val="1"/>
      <w:marLeft w:val="0"/>
      <w:marRight w:val="0"/>
      <w:marTop w:val="0"/>
      <w:marBottom w:val="0"/>
      <w:divBdr>
        <w:top w:val="none" w:sz="0" w:space="0" w:color="auto"/>
        <w:left w:val="none" w:sz="0" w:space="0" w:color="auto"/>
        <w:bottom w:val="none" w:sz="0" w:space="0" w:color="auto"/>
        <w:right w:val="none" w:sz="0" w:space="0" w:color="auto"/>
      </w:divBdr>
    </w:div>
    <w:div w:id="1292319297">
      <w:bodyDiv w:val="1"/>
      <w:marLeft w:val="0"/>
      <w:marRight w:val="0"/>
      <w:marTop w:val="0"/>
      <w:marBottom w:val="0"/>
      <w:divBdr>
        <w:top w:val="none" w:sz="0" w:space="0" w:color="auto"/>
        <w:left w:val="none" w:sz="0" w:space="0" w:color="auto"/>
        <w:bottom w:val="none" w:sz="0" w:space="0" w:color="auto"/>
        <w:right w:val="none" w:sz="0" w:space="0" w:color="auto"/>
      </w:divBdr>
    </w:div>
    <w:div w:id="1292319638">
      <w:bodyDiv w:val="1"/>
      <w:marLeft w:val="0"/>
      <w:marRight w:val="0"/>
      <w:marTop w:val="0"/>
      <w:marBottom w:val="0"/>
      <w:divBdr>
        <w:top w:val="none" w:sz="0" w:space="0" w:color="auto"/>
        <w:left w:val="none" w:sz="0" w:space="0" w:color="auto"/>
        <w:bottom w:val="none" w:sz="0" w:space="0" w:color="auto"/>
        <w:right w:val="none" w:sz="0" w:space="0" w:color="auto"/>
      </w:divBdr>
    </w:div>
    <w:div w:id="1292327961">
      <w:bodyDiv w:val="1"/>
      <w:marLeft w:val="0"/>
      <w:marRight w:val="0"/>
      <w:marTop w:val="0"/>
      <w:marBottom w:val="0"/>
      <w:divBdr>
        <w:top w:val="none" w:sz="0" w:space="0" w:color="auto"/>
        <w:left w:val="none" w:sz="0" w:space="0" w:color="auto"/>
        <w:bottom w:val="none" w:sz="0" w:space="0" w:color="auto"/>
        <w:right w:val="none" w:sz="0" w:space="0" w:color="auto"/>
      </w:divBdr>
    </w:div>
    <w:div w:id="1292401920">
      <w:bodyDiv w:val="1"/>
      <w:marLeft w:val="0"/>
      <w:marRight w:val="0"/>
      <w:marTop w:val="0"/>
      <w:marBottom w:val="0"/>
      <w:divBdr>
        <w:top w:val="none" w:sz="0" w:space="0" w:color="auto"/>
        <w:left w:val="none" w:sz="0" w:space="0" w:color="auto"/>
        <w:bottom w:val="none" w:sz="0" w:space="0" w:color="auto"/>
        <w:right w:val="none" w:sz="0" w:space="0" w:color="auto"/>
      </w:divBdr>
    </w:div>
    <w:div w:id="1292788683">
      <w:bodyDiv w:val="1"/>
      <w:marLeft w:val="0"/>
      <w:marRight w:val="0"/>
      <w:marTop w:val="0"/>
      <w:marBottom w:val="0"/>
      <w:divBdr>
        <w:top w:val="none" w:sz="0" w:space="0" w:color="auto"/>
        <w:left w:val="none" w:sz="0" w:space="0" w:color="auto"/>
        <w:bottom w:val="none" w:sz="0" w:space="0" w:color="auto"/>
        <w:right w:val="none" w:sz="0" w:space="0" w:color="auto"/>
      </w:divBdr>
    </w:div>
    <w:div w:id="1292856815">
      <w:bodyDiv w:val="1"/>
      <w:marLeft w:val="0"/>
      <w:marRight w:val="0"/>
      <w:marTop w:val="0"/>
      <w:marBottom w:val="0"/>
      <w:divBdr>
        <w:top w:val="none" w:sz="0" w:space="0" w:color="auto"/>
        <w:left w:val="none" w:sz="0" w:space="0" w:color="auto"/>
        <w:bottom w:val="none" w:sz="0" w:space="0" w:color="auto"/>
        <w:right w:val="none" w:sz="0" w:space="0" w:color="auto"/>
      </w:divBdr>
    </w:div>
    <w:div w:id="1292899452">
      <w:bodyDiv w:val="1"/>
      <w:marLeft w:val="0"/>
      <w:marRight w:val="0"/>
      <w:marTop w:val="0"/>
      <w:marBottom w:val="0"/>
      <w:divBdr>
        <w:top w:val="none" w:sz="0" w:space="0" w:color="auto"/>
        <w:left w:val="none" w:sz="0" w:space="0" w:color="auto"/>
        <w:bottom w:val="none" w:sz="0" w:space="0" w:color="auto"/>
        <w:right w:val="none" w:sz="0" w:space="0" w:color="auto"/>
      </w:divBdr>
    </w:div>
    <w:div w:id="1292900876">
      <w:bodyDiv w:val="1"/>
      <w:marLeft w:val="0"/>
      <w:marRight w:val="0"/>
      <w:marTop w:val="0"/>
      <w:marBottom w:val="0"/>
      <w:divBdr>
        <w:top w:val="none" w:sz="0" w:space="0" w:color="auto"/>
        <w:left w:val="none" w:sz="0" w:space="0" w:color="auto"/>
        <w:bottom w:val="none" w:sz="0" w:space="0" w:color="auto"/>
        <w:right w:val="none" w:sz="0" w:space="0" w:color="auto"/>
      </w:divBdr>
    </w:div>
    <w:div w:id="1292903725">
      <w:bodyDiv w:val="1"/>
      <w:marLeft w:val="0"/>
      <w:marRight w:val="0"/>
      <w:marTop w:val="0"/>
      <w:marBottom w:val="0"/>
      <w:divBdr>
        <w:top w:val="none" w:sz="0" w:space="0" w:color="auto"/>
        <w:left w:val="none" w:sz="0" w:space="0" w:color="auto"/>
        <w:bottom w:val="none" w:sz="0" w:space="0" w:color="auto"/>
        <w:right w:val="none" w:sz="0" w:space="0" w:color="auto"/>
      </w:divBdr>
    </w:div>
    <w:div w:id="1293051431">
      <w:bodyDiv w:val="1"/>
      <w:marLeft w:val="0"/>
      <w:marRight w:val="0"/>
      <w:marTop w:val="0"/>
      <w:marBottom w:val="0"/>
      <w:divBdr>
        <w:top w:val="none" w:sz="0" w:space="0" w:color="auto"/>
        <w:left w:val="none" w:sz="0" w:space="0" w:color="auto"/>
        <w:bottom w:val="none" w:sz="0" w:space="0" w:color="auto"/>
        <w:right w:val="none" w:sz="0" w:space="0" w:color="auto"/>
      </w:divBdr>
    </w:div>
    <w:div w:id="1293247104">
      <w:bodyDiv w:val="1"/>
      <w:marLeft w:val="0"/>
      <w:marRight w:val="0"/>
      <w:marTop w:val="0"/>
      <w:marBottom w:val="0"/>
      <w:divBdr>
        <w:top w:val="none" w:sz="0" w:space="0" w:color="auto"/>
        <w:left w:val="none" w:sz="0" w:space="0" w:color="auto"/>
        <w:bottom w:val="none" w:sz="0" w:space="0" w:color="auto"/>
        <w:right w:val="none" w:sz="0" w:space="0" w:color="auto"/>
      </w:divBdr>
    </w:div>
    <w:div w:id="1293291543">
      <w:bodyDiv w:val="1"/>
      <w:marLeft w:val="0"/>
      <w:marRight w:val="0"/>
      <w:marTop w:val="0"/>
      <w:marBottom w:val="0"/>
      <w:divBdr>
        <w:top w:val="none" w:sz="0" w:space="0" w:color="auto"/>
        <w:left w:val="none" w:sz="0" w:space="0" w:color="auto"/>
        <w:bottom w:val="none" w:sz="0" w:space="0" w:color="auto"/>
        <w:right w:val="none" w:sz="0" w:space="0" w:color="auto"/>
      </w:divBdr>
    </w:div>
    <w:div w:id="1293365577">
      <w:bodyDiv w:val="1"/>
      <w:marLeft w:val="0"/>
      <w:marRight w:val="0"/>
      <w:marTop w:val="0"/>
      <w:marBottom w:val="0"/>
      <w:divBdr>
        <w:top w:val="none" w:sz="0" w:space="0" w:color="auto"/>
        <w:left w:val="none" w:sz="0" w:space="0" w:color="auto"/>
        <w:bottom w:val="none" w:sz="0" w:space="0" w:color="auto"/>
        <w:right w:val="none" w:sz="0" w:space="0" w:color="auto"/>
      </w:divBdr>
    </w:div>
    <w:div w:id="1293367920">
      <w:bodyDiv w:val="1"/>
      <w:marLeft w:val="0"/>
      <w:marRight w:val="0"/>
      <w:marTop w:val="0"/>
      <w:marBottom w:val="0"/>
      <w:divBdr>
        <w:top w:val="none" w:sz="0" w:space="0" w:color="auto"/>
        <w:left w:val="none" w:sz="0" w:space="0" w:color="auto"/>
        <w:bottom w:val="none" w:sz="0" w:space="0" w:color="auto"/>
        <w:right w:val="none" w:sz="0" w:space="0" w:color="auto"/>
      </w:divBdr>
    </w:div>
    <w:div w:id="1293444961">
      <w:bodyDiv w:val="1"/>
      <w:marLeft w:val="0"/>
      <w:marRight w:val="0"/>
      <w:marTop w:val="0"/>
      <w:marBottom w:val="0"/>
      <w:divBdr>
        <w:top w:val="none" w:sz="0" w:space="0" w:color="auto"/>
        <w:left w:val="none" w:sz="0" w:space="0" w:color="auto"/>
        <w:bottom w:val="none" w:sz="0" w:space="0" w:color="auto"/>
        <w:right w:val="none" w:sz="0" w:space="0" w:color="auto"/>
      </w:divBdr>
    </w:div>
    <w:div w:id="1293556466">
      <w:bodyDiv w:val="1"/>
      <w:marLeft w:val="0"/>
      <w:marRight w:val="0"/>
      <w:marTop w:val="0"/>
      <w:marBottom w:val="0"/>
      <w:divBdr>
        <w:top w:val="none" w:sz="0" w:space="0" w:color="auto"/>
        <w:left w:val="none" w:sz="0" w:space="0" w:color="auto"/>
        <w:bottom w:val="none" w:sz="0" w:space="0" w:color="auto"/>
        <w:right w:val="none" w:sz="0" w:space="0" w:color="auto"/>
      </w:divBdr>
    </w:div>
    <w:div w:id="1293637426">
      <w:bodyDiv w:val="1"/>
      <w:marLeft w:val="0"/>
      <w:marRight w:val="0"/>
      <w:marTop w:val="0"/>
      <w:marBottom w:val="0"/>
      <w:divBdr>
        <w:top w:val="none" w:sz="0" w:space="0" w:color="auto"/>
        <w:left w:val="none" w:sz="0" w:space="0" w:color="auto"/>
        <w:bottom w:val="none" w:sz="0" w:space="0" w:color="auto"/>
        <w:right w:val="none" w:sz="0" w:space="0" w:color="auto"/>
      </w:divBdr>
    </w:div>
    <w:div w:id="1293905100">
      <w:bodyDiv w:val="1"/>
      <w:marLeft w:val="0"/>
      <w:marRight w:val="0"/>
      <w:marTop w:val="0"/>
      <w:marBottom w:val="0"/>
      <w:divBdr>
        <w:top w:val="none" w:sz="0" w:space="0" w:color="auto"/>
        <w:left w:val="none" w:sz="0" w:space="0" w:color="auto"/>
        <w:bottom w:val="none" w:sz="0" w:space="0" w:color="auto"/>
        <w:right w:val="none" w:sz="0" w:space="0" w:color="auto"/>
      </w:divBdr>
    </w:div>
    <w:div w:id="1293949568">
      <w:bodyDiv w:val="1"/>
      <w:marLeft w:val="0"/>
      <w:marRight w:val="0"/>
      <w:marTop w:val="0"/>
      <w:marBottom w:val="0"/>
      <w:divBdr>
        <w:top w:val="none" w:sz="0" w:space="0" w:color="auto"/>
        <w:left w:val="none" w:sz="0" w:space="0" w:color="auto"/>
        <w:bottom w:val="none" w:sz="0" w:space="0" w:color="auto"/>
        <w:right w:val="none" w:sz="0" w:space="0" w:color="auto"/>
      </w:divBdr>
    </w:div>
    <w:div w:id="1293975016">
      <w:bodyDiv w:val="1"/>
      <w:marLeft w:val="0"/>
      <w:marRight w:val="0"/>
      <w:marTop w:val="0"/>
      <w:marBottom w:val="0"/>
      <w:divBdr>
        <w:top w:val="none" w:sz="0" w:space="0" w:color="auto"/>
        <w:left w:val="none" w:sz="0" w:space="0" w:color="auto"/>
        <w:bottom w:val="none" w:sz="0" w:space="0" w:color="auto"/>
        <w:right w:val="none" w:sz="0" w:space="0" w:color="auto"/>
      </w:divBdr>
    </w:div>
    <w:div w:id="1294017420">
      <w:bodyDiv w:val="1"/>
      <w:marLeft w:val="0"/>
      <w:marRight w:val="0"/>
      <w:marTop w:val="0"/>
      <w:marBottom w:val="0"/>
      <w:divBdr>
        <w:top w:val="none" w:sz="0" w:space="0" w:color="auto"/>
        <w:left w:val="none" w:sz="0" w:space="0" w:color="auto"/>
        <w:bottom w:val="none" w:sz="0" w:space="0" w:color="auto"/>
        <w:right w:val="none" w:sz="0" w:space="0" w:color="auto"/>
      </w:divBdr>
    </w:div>
    <w:div w:id="1294099664">
      <w:bodyDiv w:val="1"/>
      <w:marLeft w:val="0"/>
      <w:marRight w:val="0"/>
      <w:marTop w:val="0"/>
      <w:marBottom w:val="0"/>
      <w:divBdr>
        <w:top w:val="none" w:sz="0" w:space="0" w:color="auto"/>
        <w:left w:val="none" w:sz="0" w:space="0" w:color="auto"/>
        <w:bottom w:val="none" w:sz="0" w:space="0" w:color="auto"/>
        <w:right w:val="none" w:sz="0" w:space="0" w:color="auto"/>
      </w:divBdr>
    </w:div>
    <w:div w:id="1294211148">
      <w:bodyDiv w:val="1"/>
      <w:marLeft w:val="0"/>
      <w:marRight w:val="0"/>
      <w:marTop w:val="0"/>
      <w:marBottom w:val="0"/>
      <w:divBdr>
        <w:top w:val="none" w:sz="0" w:space="0" w:color="auto"/>
        <w:left w:val="none" w:sz="0" w:space="0" w:color="auto"/>
        <w:bottom w:val="none" w:sz="0" w:space="0" w:color="auto"/>
        <w:right w:val="none" w:sz="0" w:space="0" w:color="auto"/>
      </w:divBdr>
    </w:div>
    <w:div w:id="1294284718">
      <w:bodyDiv w:val="1"/>
      <w:marLeft w:val="0"/>
      <w:marRight w:val="0"/>
      <w:marTop w:val="0"/>
      <w:marBottom w:val="0"/>
      <w:divBdr>
        <w:top w:val="none" w:sz="0" w:space="0" w:color="auto"/>
        <w:left w:val="none" w:sz="0" w:space="0" w:color="auto"/>
        <w:bottom w:val="none" w:sz="0" w:space="0" w:color="auto"/>
        <w:right w:val="none" w:sz="0" w:space="0" w:color="auto"/>
      </w:divBdr>
    </w:div>
    <w:div w:id="1294361614">
      <w:bodyDiv w:val="1"/>
      <w:marLeft w:val="0"/>
      <w:marRight w:val="0"/>
      <w:marTop w:val="0"/>
      <w:marBottom w:val="0"/>
      <w:divBdr>
        <w:top w:val="none" w:sz="0" w:space="0" w:color="auto"/>
        <w:left w:val="none" w:sz="0" w:space="0" w:color="auto"/>
        <w:bottom w:val="none" w:sz="0" w:space="0" w:color="auto"/>
        <w:right w:val="none" w:sz="0" w:space="0" w:color="auto"/>
      </w:divBdr>
    </w:div>
    <w:div w:id="1294404245">
      <w:bodyDiv w:val="1"/>
      <w:marLeft w:val="0"/>
      <w:marRight w:val="0"/>
      <w:marTop w:val="0"/>
      <w:marBottom w:val="0"/>
      <w:divBdr>
        <w:top w:val="none" w:sz="0" w:space="0" w:color="auto"/>
        <w:left w:val="none" w:sz="0" w:space="0" w:color="auto"/>
        <w:bottom w:val="none" w:sz="0" w:space="0" w:color="auto"/>
        <w:right w:val="none" w:sz="0" w:space="0" w:color="auto"/>
      </w:divBdr>
    </w:div>
    <w:div w:id="1294485903">
      <w:bodyDiv w:val="1"/>
      <w:marLeft w:val="0"/>
      <w:marRight w:val="0"/>
      <w:marTop w:val="0"/>
      <w:marBottom w:val="0"/>
      <w:divBdr>
        <w:top w:val="none" w:sz="0" w:space="0" w:color="auto"/>
        <w:left w:val="none" w:sz="0" w:space="0" w:color="auto"/>
        <w:bottom w:val="none" w:sz="0" w:space="0" w:color="auto"/>
        <w:right w:val="none" w:sz="0" w:space="0" w:color="auto"/>
      </w:divBdr>
    </w:div>
    <w:div w:id="1294553976">
      <w:bodyDiv w:val="1"/>
      <w:marLeft w:val="0"/>
      <w:marRight w:val="0"/>
      <w:marTop w:val="0"/>
      <w:marBottom w:val="0"/>
      <w:divBdr>
        <w:top w:val="none" w:sz="0" w:space="0" w:color="auto"/>
        <w:left w:val="none" w:sz="0" w:space="0" w:color="auto"/>
        <w:bottom w:val="none" w:sz="0" w:space="0" w:color="auto"/>
        <w:right w:val="none" w:sz="0" w:space="0" w:color="auto"/>
      </w:divBdr>
    </w:div>
    <w:div w:id="1294562678">
      <w:bodyDiv w:val="1"/>
      <w:marLeft w:val="0"/>
      <w:marRight w:val="0"/>
      <w:marTop w:val="0"/>
      <w:marBottom w:val="0"/>
      <w:divBdr>
        <w:top w:val="none" w:sz="0" w:space="0" w:color="auto"/>
        <w:left w:val="none" w:sz="0" w:space="0" w:color="auto"/>
        <w:bottom w:val="none" w:sz="0" w:space="0" w:color="auto"/>
        <w:right w:val="none" w:sz="0" w:space="0" w:color="auto"/>
      </w:divBdr>
    </w:div>
    <w:div w:id="1294603039">
      <w:bodyDiv w:val="1"/>
      <w:marLeft w:val="0"/>
      <w:marRight w:val="0"/>
      <w:marTop w:val="0"/>
      <w:marBottom w:val="0"/>
      <w:divBdr>
        <w:top w:val="none" w:sz="0" w:space="0" w:color="auto"/>
        <w:left w:val="none" w:sz="0" w:space="0" w:color="auto"/>
        <w:bottom w:val="none" w:sz="0" w:space="0" w:color="auto"/>
        <w:right w:val="none" w:sz="0" w:space="0" w:color="auto"/>
      </w:divBdr>
    </w:div>
    <w:div w:id="1294795003">
      <w:bodyDiv w:val="1"/>
      <w:marLeft w:val="0"/>
      <w:marRight w:val="0"/>
      <w:marTop w:val="0"/>
      <w:marBottom w:val="0"/>
      <w:divBdr>
        <w:top w:val="none" w:sz="0" w:space="0" w:color="auto"/>
        <w:left w:val="none" w:sz="0" w:space="0" w:color="auto"/>
        <w:bottom w:val="none" w:sz="0" w:space="0" w:color="auto"/>
        <w:right w:val="none" w:sz="0" w:space="0" w:color="auto"/>
      </w:divBdr>
    </w:div>
    <w:div w:id="1294949196">
      <w:bodyDiv w:val="1"/>
      <w:marLeft w:val="0"/>
      <w:marRight w:val="0"/>
      <w:marTop w:val="0"/>
      <w:marBottom w:val="0"/>
      <w:divBdr>
        <w:top w:val="none" w:sz="0" w:space="0" w:color="auto"/>
        <w:left w:val="none" w:sz="0" w:space="0" w:color="auto"/>
        <w:bottom w:val="none" w:sz="0" w:space="0" w:color="auto"/>
        <w:right w:val="none" w:sz="0" w:space="0" w:color="auto"/>
      </w:divBdr>
    </w:div>
    <w:div w:id="1295060364">
      <w:bodyDiv w:val="1"/>
      <w:marLeft w:val="0"/>
      <w:marRight w:val="0"/>
      <w:marTop w:val="0"/>
      <w:marBottom w:val="0"/>
      <w:divBdr>
        <w:top w:val="none" w:sz="0" w:space="0" w:color="auto"/>
        <w:left w:val="none" w:sz="0" w:space="0" w:color="auto"/>
        <w:bottom w:val="none" w:sz="0" w:space="0" w:color="auto"/>
        <w:right w:val="none" w:sz="0" w:space="0" w:color="auto"/>
      </w:divBdr>
    </w:div>
    <w:div w:id="1295328925">
      <w:bodyDiv w:val="1"/>
      <w:marLeft w:val="0"/>
      <w:marRight w:val="0"/>
      <w:marTop w:val="0"/>
      <w:marBottom w:val="0"/>
      <w:divBdr>
        <w:top w:val="none" w:sz="0" w:space="0" w:color="auto"/>
        <w:left w:val="none" w:sz="0" w:space="0" w:color="auto"/>
        <w:bottom w:val="none" w:sz="0" w:space="0" w:color="auto"/>
        <w:right w:val="none" w:sz="0" w:space="0" w:color="auto"/>
      </w:divBdr>
    </w:div>
    <w:div w:id="1295334649">
      <w:bodyDiv w:val="1"/>
      <w:marLeft w:val="0"/>
      <w:marRight w:val="0"/>
      <w:marTop w:val="0"/>
      <w:marBottom w:val="0"/>
      <w:divBdr>
        <w:top w:val="none" w:sz="0" w:space="0" w:color="auto"/>
        <w:left w:val="none" w:sz="0" w:space="0" w:color="auto"/>
        <w:bottom w:val="none" w:sz="0" w:space="0" w:color="auto"/>
        <w:right w:val="none" w:sz="0" w:space="0" w:color="auto"/>
      </w:divBdr>
    </w:div>
    <w:div w:id="1295478676">
      <w:bodyDiv w:val="1"/>
      <w:marLeft w:val="0"/>
      <w:marRight w:val="0"/>
      <w:marTop w:val="0"/>
      <w:marBottom w:val="0"/>
      <w:divBdr>
        <w:top w:val="none" w:sz="0" w:space="0" w:color="auto"/>
        <w:left w:val="none" w:sz="0" w:space="0" w:color="auto"/>
        <w:bottom w:val="none" w:sz="0" w:space="0" w:color="auto"/>
        <w:right w:val="none" w:sz="0" w:space="0" w:color="auto"/>
      </w:divBdr>
    </w:div>
    <w:div w:id="1295596286">
      <w:bodyDiv w:val="1"/>
      <w:marLeft w:val="0"/>
      <w:marRight w:val="0"/>
      <w:marTop w:val="0"/>
      <w:marBottom w:val="0"/>
      <w:divBdr>
        <w:top w:val="none" w:sz="0" w:space="0" w:color="auto"/>
        <w:left w:val="none" w:sz="0" w:space="0" w:color="auto"/>
        <w:bottom w:val="none" w:sz="0" w:space="0" w:color="auto"/>
        <w:right w:val="none" w:sz="0" w:space="0" w:color="auto"/>
      </w:divBdr>
    </w:div>
    <w:div w:id="1295677561">
      <w:bodyDiv w:val="1"/>
      <w:marLeft w:val="0"/>
      <w:marRight w:val="0"/>
      <w:marTop w:val="0"/>
      <w:marBottom w:val="0"/>
      <w:divBdr>
        <w:top w:val="none" w:sz="0" w:space="0" w:color="auto"/>
        <w:left w:val="none" w:sz="0" w:space="0" w:color="auto"/>
        <w:bottom w:val="none" w:sz="0" w:space="0" w:color="auto"/>
        <w:right w:val="none" w:sz="0" w:space="0" w:color="auto"/>
      </w:divBdr>
    </w:div>
    <w:div w:id="1295678522">
      <w:bodyDiv w:val="1"/>
      <w:marLeft w:val="0"/>
      <w:marRight w:val="0"/>
      <w:marTop w:val="0"/>
      <w:marBottom w:val="0"/>
      <w:divBdr>
        <w:top w:val="none" w:sz="0" w:space="0" w:color="auto"/>
        <w:left w:val="none" w:sz="0" w:space="0" w:color="auto"/>
        <w:bottom w:val="none" w:sz="0" w:space="0" w:color="auto"/>
        <w:right w:val="none" w:sz="0" w:space="0" w:color="auto"/>
      </w:divBdr>
    </w:div>
    <w:div w:id="1295713253">
      <w:bodyDiv w:val="1"/>
      <w:marLeft w:val="0"/>
      <w:marRight w:val="0"/>
      <w:marTop w:val="0"/>
      <w:marBottom w:val="0"/>
      <w:divBdr>
        <w:top w:val="none" w:sz="0" w:space="0" w:color="auto"/>
        <w:left w:val="none" w:sz="0" w:space="0" w:color="auto"/>
        <w:bottom w:val="none" w:sz="0" w:space="0" w:color="auto"/>
        <w:right w:val="none" w:sz="0" w:space="0" w:color="auto"/>
      </w:divBdr>
    </w:div>
    <w:div w:id="1295794758">
      <w:bodyDiv w:val="1"/>
      <w:marLeft w:val="0"/>
      <w:marRight w:val="0"/>
      <w:marTop w:val="0"/>
      <w:marBottom w:val="0"/>
      <w:divBdr>
        <w:top w:val="none" w:sz="0" w:space="0" w:color="auto"/>
        <w:left w:val="none" w:sz="0" w:space="0" w:color="auto"/>
        <w:bottom w:val="none" w:sz="0" w:space="0" w:color="auto"/>
        <w:right w:val="none" w:sz="0" w:space="0" w:color="auto"/>
      </w:divBdr>
    </w:div>
    <w:div w:id="1295912345">
      <w:bodyDiv w:val="1"/>
      <w:marLeft w:val="0"/>
      <w:marRight w:val="0"/>
      <w:marTop w:val="0"/>
      <w:marBottom w:val="0"/>
      <w:divBdr>
        <w:top w:val="none" w:sz="0" w:space="0" w:color="auto"/>
        <w:left w:val="none" w:sz="0" w:space="0" w:color="auto"/>
        <w:bottom w:val="none" w:sz="0" w:space="0" w:color="auto"/>
        <w:right w:val="none" w:sz="0" w:space="0" w:color="auto"/>
      </w:divBdr>
    </w:div>
    <w:div w:id="1295939220">
      <w:bodyDiv w:val="1"/>
      <w:marLeft w:val="0"/>
      <w:marRight w:val="0"/>
      <w:marTop w:val="0"/>
      <w:marBottom w:val="0"/>
      <w:divBdr>
        <w:top w:val="none" w:sz="0" w:space="0" w:color="auto"/>
        <w:left w:val="none" w:sz="0" w:space="0" w:color="auto"/>
        <w:bottom w:val="none" w:sz="0" w:space="0" w:color="auto"/>
        <w:right w:val="none" w:sz="0" w:space="0" w:color="auto"/>
      </w:divBdr>
    </w:div>
    <w:div w:id="1295986677">
      <w:bodyDiv w:val="1"/>
      <w:marLeft w:val="0"/>
      <w:marRight w:val="0"/>
      <w:marTop w:val="0"/>
      <w:marBottom w:val="0"/>
      <w:divBdr>
        <w:top w:val="none" w:sz="0" w:space="0" w:color="auto"/>
        <w:left w:val="none" w:sz="0" w:space="0" w:color="auto"/>
        <w:bottom w:val="none" w:sz="0" w:space="0" w:color="auto"/>
        <w:right w:val="none" w:sz="0" w:space="0" w:color="auto"/>
      </w:divBdr>
    </w:div>
    <w:div w:id="1296059749">
      <w:bodyDiv w:val="1"/>
      <w:marLeft w:val="0"/>
      <w:marRight w:val="0"/>
      <w:marTop w:val="0"/>
      <w:marBottom w:val="0"/>
      <w:divBdr>
        <w:top w:val="none" w:sz="0" w:space="0" w:color="auto"/>
        <w:left w:val="none" w:sz="0" w:space="0" w:color="auto"/>
        <w:bottom w:val="none" w:sz="0" w:space="0" w:color="auto"/>
        <w:right w:val="none" w:sz="0" w:space="0" w:color="auto"/>
      </w:divBdr>
    </w:div>
    <w:div w:id="1296182006">
      <w:bodyDiv w:val="1"/>
      <w:marLeft w:val="0"/>
      <w:marRight w:val="0"/>
      <w:marTop w:val="0"/>
      <w:marBottom w:val="0"/>
      <w:divBdr>
        <w:top w:val="none" w:sz="0" w:space="0" w:color="auto"/>
        <w:left w:val="none" w:sz="0" w:space="0" w:color="auto"/>
        <w:bottom w:val="none" w:sz="0" w:space="0" w:color="auto"/>
        <w:right w:val="none" w:sz="0" w:space="0" w:color="auto"/>
      </w:divBdr>
    </w:div>
    <w:div w:id="1296252386">
      <w:bodyDiv w:val="1"/>
      <w:marLeft w:val="0"/>
      <w:marRight w:val="0"/>
      <w:marTop w:val="0"/>
      <w:marBottom w:val="0"/>
      <w:divBdr>
        <w:top w:val="none" w:sz="0" w:space="0" w:color="auto"/>
        <w:left w:val="none" w:sz="0" w:space="0" w:color="auto"/>
        <w:bottom w:val="none" w:sz="0" w:space="0" w:color="auto"/>
        <w:right w:val="none" w:sz="0" w:space="0" w:color="auto"/>
      </w:divBdr>
    </w:div>
    <w:div w:id="1296255590">
      <w:bodyDiv w:val="1"/>
      <w:marLeft w:val="0"/>
      <w:marRight w:val="0"/>
      <w:marTop w:val="0"/>
      <w:marBottom w:val="0"/>
      <w:divBdr>
        <w:top w:val="none" w:sz="0" w:space="0" w:color="auto"/>
        <w:left w:val="none" w:sz="0" w:space="0" w:color="auto"/>
        <w:bottom w:val="none" w:sz="0" w:space="0" w:color="auto"/>
        <w:right w:val="none" w:sz="0" w:space="0" w:color="auto"/>
      </w:divBdr>
    </w:div>
    <w:div w:id="1296375735">
      <w:bodyDiv w:val="1"/>
      <w:marLeft w:val="0"/>
      <w:marRight w:val="0"/>
      <w:marTop w:val="0"/>
      <w:marBottom w:val="0"/>
      <w:divBdr>
        <w:top w:val="none" w:sz="0" w:space="0" w:color="auto"/>
        <w:left w:val="none" w:sz="0" w:space="0" w:color="auto"/>
        <w:bottom w:val="none" w:sz="0" w:space="0" w:color="auto"/>
        <w:right w:val="none" w:sz="0" w:space="0" w:color="auto"/>
      </w:divBdr>
    </w:div>
    <w:div w:id="1296519274">
      <w:bodyDiv w:val="1"/>
      <w:marLeft w:val="0"/>
      <w:marRight w:val="0"/>
      <w:marTop w:val="0"/>
      <w:marBottom w:val="0"/>
      <w:divBdr>
        <w:top w:val="none" w:sz="0" w:space="0" w:color="auto"/>
        <w:left w:val="none" w:sz="0" w:space="0" w:color="auto"/>
        <w:bottom w:val="none" w:sz="0" w:space="0" w:color="auto"/>
        <w:right w:val="none" w:sz="0" w:space="0" w:color="auto"/>
      </w:divBdr>
    </w:div>
    <w:div w:id="1296525092">
      <w:bodyDiv w:val="1"/>
      <w:marLeft w:val="0"/>
      <w:marRight w:val="0"/>
      <w:marTop w:val="0"/>
      <w:marBottom w:val="0"/>
      <w:divBdr>
        <w:top w:val="none" w:sz="0" w:space="0" w:color="auto"/>
        <w:left w:val="none" w:sz="0" w:space="0" w:color="auto"/>
        <w:bottom w:val="none" w:sz="0" w:space="0" w:color="auto"/>
        <w:right w:val="none" w:sz="0" w:space="0" w:color="auto"/>
      </w:divBdr>
    </w:div>
    <w:div w:id="1296838151">
      <w:bodyDiv w:val="1"/>
      <w:marLeft w:val="0"/>
      <w:marRight w:val="0"/>
      <w:marTop w:val="0"/>
      <w:marBottom w:val="0"/>
      <w:divBdr>
        <w:top w:val="none" w:sz="0" w:space="0" w:color="auto"/>
        <w:left w:val="none" w:sz="0" w:space="0" w:color="auto"/>
        <w:bottom w:val="none" w:sz="0" w:space="0" w:color="auto"/>
        <w:right w:val="none" w:sz="0" w:space="0" w:color="auto"/>
      </w:divBdr>
    </w:div>
    <w:div w:id="1297025619">
      <w:bodyDiv w:val="1"/>
      <w:marLeft w:val="0"/>
      <w:marRight w:val="0"/>
      <w:marTop w:val="0"/>
      <w:marBottom w:val="0"/>
      <w:divBdr>
        <w:top w:val="none" w:sz="0" w:space="0" w:color="auto"/>
        <w:left w:val="none" w:sz="0" w:space="0" w:color="auto"/>
        <w:bottom w:val="none" w:sz="0" w:space="0" w:color="auto"/>
        <w:right w:val="none" w:sz="0" w:space="0" w:color="auto"/>
      </w:divBdr>
    </w:div>
    <w:div w:id="1297293701">
      <w:bodyDiv w:val="1"/>
      <w:marLeft w:val="0"/>
      <w:marRight w:val="0"/>
      <w:marTop w:val="0"/>
      <w:marBottom w:val="0"/>
      <w:divBdr>
        <w:top w:val="none" w:sz="0" w:space="0" w:color="auto"/>
        <w:left w:val="none" w:sz="0" w:space="0" w:color="auto"/>
        <w:bottom w:val="none" w:sz="0" w:space="0" w:color="auto"/>
        <w:right w:val="none" w:sz="0" w:space="0" w:color="auto"/>
      </w:divBdr>
    </w:div>
    <w:div w:id="1297300166">
      <w:bodyDiv w:val="1"/>
      <w:marLeft w:val="0"/>
      <w:marRight w:val="0"/>
      <w:marTop w:val="0"/>
      <w:marBottom w:val="0"/>
      <w:divBdr>
        <w:top w:val="none" w:sz="0" w:space="0" w:color="auto"/>
        <w:left w:val="none" w:sz="0" w:space="0" w:color="auto"/>
        <w:bottom w:val="none" w:sz="0" w:space="0" w:color="auto"/>
        <w:right w:val="none" w:sz="0" w:space="0" w:color="auto"/>
      </w:divBdr>
    </w:div>
    <w:div w:id="1297835046">
      <w:bodyDiv w:val="1"/>
      <w:marLeft w:val="0"/>
      <w:marRight w:val="0"/>
      <w:marTop w:val="0"/>
      <w:marBottom w:val="0"/>
      <w:divBdr>
        <w:top w:val="none" w:sz="0" w:space="0" w:color="auto"/>
        <w:left w:val="none" w:sz="0" w:space="0" w:color="auto"/>
        <w:bottom w:val="none" w:sz="0" w:space="0" w:color="auto"/>
        <w:right w:val="none" w:sz="0" w:space="0" w:color="auto"/>
      </w:divBdr>
    </w:div>
    <w:div w:id="1297876840">
      <w:bodyDiv w:val="1"/>
      <w:marLeft w:val="0"/>
      <w:marRight w:val="0"/>
      <w:marTop w:val="0"/>
      <w:marBottom w:val="0"/>
      <w:divBdr>
        <w:top w:val="none" w:sz="0" w:space="0" w:color="auto"/>
        <w:left w:val="none" w:sz="0" w:space="0" w:color="auto"/>
        <w:bottom w:val="none" w:sz="0" w:space="0" w:color="auto"/>
        <w:right w:val="none" w:sz="0" w:space="0" w:color="auto"/>
      </w:divBdr>
    </w:div>
    <w:div w:id="1297880134">
      <w:bodyDiv w:val="1"/>
      <w:marLeft w:val="0"/>
      <w:marRight w:val="0"/>
      <w:marTop w:val="0"/>
      <w:marBottom w:val="0"/>
      <w:divBdr>
        <w:top w:val="none" w:sz="0" w:space="0" w:color="auto"/>
        <w:left w:val="none" w:sz="0" w:space="0" w:color="auto"/>
        <w:bottom w:val="none" w:sz="0" w:space="0" w:color="auto"/>
        <w:right w:val="none" w:sz="0" w:space="0" w:color="auto"/>
      </w:divBdr>
    </w:div>
    <w:div w:id="1298291919">
      <w:bodyDiv w:val="1"/>
      <w:marLeft w:val="0"/>
      <w:marRight w:val="0"/>
      <w:marTop w:val="0"/>
      <w:marBottom w:val="0"/>
      <w:divBdr>
        <w:top w:val="none" w:sz="0" w:space="0" w:color="auto"/>
        <w:left w:val="none" w:sz="0" w:space="0" w:color="auto"/>
        <w:bottom w:val="none" w:sz="0" w:space="0" w:color="auto"/>
        <w:right w:val="none" w:sz="0" w:space="0" w:color="auto"/>
      </w:divBdr>
    </w:div>
    <w:div w:id="1298292715">
      <w:bodyDiv w:val="1"/>
      <w:marLeft w:val="0"/>
      <w:marRight w:val="0"/>
      <w:marTop w:val="0"/>
      <w:marBottom w:val="0"/>
      <w:divBdr>
        <w:top w:val="none" w:sz="0" w:space="0" w:color="auto"/>
        <w:left w:val="none" w:sz="0" w:space="0" w:color="auto"/>
        <w:bottom w:val="none" w:sz="0" w:space="0" w:color="auto"/>
        <w:right w:val="none" w:sz="0" w:space="0" w:color="auto"/>
      </w:divBdr>
    </w:div>
    <w:div w:id="1298488606">
      <w:bodyDiv w:val="1"/>
      <w:marLeft w:val="0"/>
      <w:marRight w:val="0"/>
      <w:marTop w:val="0"/>
      <w:marBottom w:val="0"/>
      <w:divBdr>
        <w:top w:val="none" w:sz="0" w:space="0" w:color="auto"/>
        <w:left w:val="none" w:sz="0" w:space="0" w:color="auto"/>
        <w:bottom w:val="none" w:sz="0" w:space="0" w:color="auto"/>
        <w:right w:val="none" w:sz="0" w:space="0" w:color="auto"/>
      </w:divBdr>
    </w:div>
    <w:div w:id="1298560348">
      <w:bodyDiv w:val="1"/>
      <w:marLeft w:val="0"/>
      <w:marRight w:val="0"/>
      <w:marTop w:val="0"/>
      <w:marBottom w:val="0"/>
      <w:divBdr>
        <w:top w:val="none" w:sz="0" w:space="0" w:color="auto"/>
        <w:left w:val="none" w:sz="0" w:space="0" w:color="auto"/>
        <w:bottom w:val="none" w:sz="0" w:space="0" w:color="auto"/>
        <w:right w:val="none" w:sz="0" w:space="0" w:color="auto"/>
      </w:divBdr>
    </w:div>
    <w:div w:id="1298871696">
      <w:bodyDiv w:val="1"/>
      <w:marLeft w:val="0"/>
      <w:marRight w:val="0"/>
      <w:marTop w:val="0"/>
      <w:marBottom w:val="0"/>
      <w:divBdr>
        <w:top w:val="none" w:sz="0" w:space="0" w:color="auto"/>
        <w:left w:val="none" w:sz="0" w:space="0" w:color="auto"/>
        <w:bottom w:val="none" w:sz="0" w:space="0" w:color="auto"/>
        <w:right w:val="none" w:sz="0" w:space="0" w:color="auto"/>
      </w:divBdr>
    </w:div>
    <w:div w:id="1298990387">
      <w:bodyDiv w:val="1"/>
      <w:marLeft w:val="0"/>
      <w:marRight w:val="0"/>
      <w:marTop w:val="0"/>
      <w:marBottom w:val="0"/>
      <w:divBdr>
        <w:top w:val="none" w:sz="0" w:space="0" w:color="auto"/>
        <w:left w:val="none" w:sz="0" w:space="0" w:color="auto"/>
        <w:bottom w:val="none" w:sz="0" w:space="0" w:color="auto"/>
        <w:right w:val="none" w:sz="0" w:space="0" w:color="auto"/>
      </w:divBdr>
    </w:div>
    <w:div w:id="1298991248">
      <w:bodyDiv w:val="1"/>
      <w:marLeft w:val="0"/>
      <w:marRight w:val="0"/>
      <w:marTop w:val="0"/>
      <w:marBottom w:val="0"/>
      <w:divBdr>
        <w:top w:val="none" w:sz="0" w:space="0" w:color="auto"/>
        <w:left w:val="none" w:sz="0" w:space="0" w:color="auto"/>
        <w:bottom w:val="none" w:sz="0" w:space="0" w:color="auto"/>
        <w:right w:val="none" w:sz="0" w:space="0" w:color="auto"/>
      </w:divBdr>
    </w:div>
    <w:div w:id="1298991396">
      <w:bodyDiv w:val="1"/>
      <w:marLeft w:val="0"/>
      <w:marRight w:val="0"/>
      <w:marTop w:val="0"/>
      <w:marBottom w:val="0"/>
      <w:divBdr>
        <w:top w:val="none" w:sz="0" w:space="0" w:color="auto"/>
        <w:left w:val="none" w:sz="0" w:space="0" w:color="auto"/>
        <w:bottom w:val="none" w:sz="0" w:space="0" w:color="auto"/>
        <w:right w:val="none" w:sz="0" w:space="0" w:color="auto"/>
      </w:divBdr>
    </w:div>
    <w:div w:id="1299071083">
      <w:bodyDiv w:val="1"/>
      <w:marLeft w:val="0"/>
      <w:marRight w:val="0"/>
      <w:marTop w:val="0"/>
      <w:marBottom w:val="0"/>
      <w:divBdr>
        <w:top w:val="none" w:sz="0" w:space="0" w:color="auto"/>
        <w:left w:val="none" w:sz="0" w:space="0" w:color="auto"/>
        <w:bottom w:val="none" w:sz="0" w:space="0" w:color="auto"/>
        <w:right w:val="none" w:sz="0" w:space="0" w:color="auto"/>
      </w:divBdr>
    </w:div>
    <w:div w:id="1299217851">
      <w:bodyDiv w:val="1"/>
      <w:marLeft w:val="0"/>
      <w:marRight w:val="0"/>
      <w:marTop w:val="0"/>
      <w:marBottom w:val="0"/>
      <w:divBdr>
        <w:top w:val="none" w:sz="0" w:space="0" w:color="auto"/>
        <w:left w:val="none" w:sz="0" w:space="0" w:color="auto"/>
        <w:bottom w:val="none" w:sz="0" w:space="0" w:color="auto"/>
        <w:right w:val="none" w:sz="0" w:space="0" w:color="auto"/>
      </w:divBdr>
    </w:div>
    <w:div w:id="1299266247">
      <w:bodyDiv w:val="1"/>
      <w:marLeft w:val="0"/>
      <w:marRight w:val="0"/>
      <w:marTop w:val="0"/>
      <w:marBottom w:val="0"/>
      <w:divBdr>
        <w:top w:val="none" w:sz="0" w:space="0" w:color="auto"/>
        <w:left w:val="none" w:sz="0" w:space="0" w:color="auto"/>
        <w:bottom w:val="none" w:sz="0" w:space="0" w:color="auto"/>
        <w:right w:val="none" w:sz="0" w:space="0" w:color="auto"/>
      </w:divBdr>
    </w:div>
    <w:div w:id="1299412857">
      <w:bodyDiv w:val="1"/>
      <w:marLeft w:val="0"/>
      <w:marRight w:val="0"/>
      <w:marTop w:val="0"/>
      <w:marBottom w:val="0"/>
      <w:divBdr>
        <w:top w:val="none" w:sz="0" w:space="0" w:color="auto"/>
        <w:left w:val="none" w:sz="0" w:space="0" w:color="auto"/>
        <w:bottom w:val="none" w:sz="0" w:space="0" w:color="auto"/>
        <w:right w:val="none" w:sz="0" w:space="0" w:color="auto"/>
      </w:divBdr>
    </w:div>
    <w:div w:id="1299603312">
      <w:bodyDiv w:val="1"/>
      <w:marLeft w:val="0"/>
      <w:marRight w:val="0"/>
      <w:marTop w:val="0"/>
      <w:marBottom w:val="0"/>
      <w:divBdr>
        <w:top w:val="none" w:sz="0" w:space="0" w:color="auto"/>
        <w:left w:val="none" w:sz="0" w:space="0" w:color="auto"/>
        <w:bottom w:val="none" w:sz="0" w:space="0" w:color="auto"/>
        <w:right w:val="none" w:sz="0" w:space="0" w:color="auto"/>
      </w:divBdr>
    </w:div>
    <w:div w:id="1299795537">
      <w:bodyDiv w:val="1"/>
      <w:marLeft w:val="0"/>
      <w:marRight w:val="0"/>
      <w:marTop w:val="0"/>
      <w:marBottom w:val="0"/>
      <w:divBdr>
        <w:top w:val="none" w:sz="0" w:space="0" w:color="auto"/>
        <w:left w:val="none" w:sz="0" w:space="0" w:color="auto"/>
        <w:bottom w:val="none" w:sz="0" w:space="0" w:color="auto"/>
        <w:right w:val="none" w:sz="0" w:space="0" w:color="auto"/>
      </w:divBdr>
    </w:div>
    <w:div w:id="1299797190">
      <w:bodyDiv w:val="1"/>
      <w:marLeft w:val="0"/>
      <w:marRight w:val="0"/>
      <w:marTop w:val="0"/>
      <w:marBottom w:val="0"/>
      <w:divBdr>
        <w:top w:val="none" w:sz="0" w:space="0" w:color="auto"/>
        <w:left w:val="none" w:sz="0" w:space="0" w:color="auto"/>
        <w:bottom w:val="none" w:sz="0" w:space="0" w:color="auto"/>
        <w:right w:val="none" w:sz="0" w:space="0" w:color="auto"/>
      </w:divBdr>
    </w:div>
    <w:div w:id="1299802014">
      <w:bodyDiv w:val="1"/>
      <w:marLeft w:val="0"/>
      <w:marRight w:val="0"/>
      <w:marTop w:val="0"/>
      <w:marBottom w:val="0"/>
      <w:divBdr>
        <w:top w:val="none" w:sz="0" w:space="0" w:color="auto"/>
        <w:left w:val="none" w:sz="0" w:space="0" w:color="auto"/>
        <w:bottom w:val="none" w:sz="0" w:space="0" w:color="auto"/>
        <w:right w:val="none" w:sz="0" w:space="0" w:color="auto"/>
      </w:divBdr>
    </w:div>
    <w:div w:id="1299920096">
      <w:bodyDiv w:val="1"/>
      <w:marLeft w:val="0"/>
      <w:marRight w:val="0"/>
      <w:marTop w:val="0"/>
      <w:marBottom w:val="0"/>
      <w:divBdr>
        <w:top w:val="none" w:sz="0" w:space="0" w:color="auto"/>
        <w:left w:val="none" w:sz="0" w:space="0" w:color="auto"/>
        <w:bottom w:val="none" w:sz="0" w:space="0" w:color="auto"/>
        <w:right w:val="none" w:sz="0" w:space="0" w:color="auto"/>
      </w:divBdr>
    </w:div>
    <w:div w:id="1299920447">
      <w:bodyDiv w:val="1"/>
      <w:marLeft w:val="0"/>
      <w:marRight w:val="0"/>
      <w:marTop w:val="0"/>
      <w:marBottom w:val="0"/>
      <w:divBdr>
        <w:top w:val="none" w:sz="0" w:space="0" w:color="auto"/>
        <w:left w:val="none" w:sz="0" w:space="0" w:color="auto"/>
        <w:bottom w:val="none" w:sz="0" w:space="0" w:color="auto"/>
        <w:right w:val="none" w:sz="0" w:space="0" w:color="auto"/>
      </w:divBdr>
    </w:div>
    <w:div w:id="1300037963">
      <w:bodyDiv w:val="1"/>
      <w:marLeft w:val="0"/>
      <w:marRight w:val="0"/>
      <w:marTop w:val="0"/>
      <w:marBottom w:val="0"/>
      <w:divBdr>
        <w:top w:val="none" w:sz="0" w:space="0" w:color="auto"/>
        <w:left w:val="none" w:sz="0" w:space="0" w:color="auto"/>
        <w:bottom w:val="none" w:sz="0" w:space="0" w:color="auto"/>
        <w:right w:val="none" w:sz="0" w:space="0" w:color="auto"/>
      </w:divBdr>
    </w:div>
    <w:div w:id="1300109700">
      <w:bodyDiv w:val="1"/>
      <w:marLeft w:val="0"/>
      <w:marRight w:val="0"/>
      <w:marTop w:val="0"/>
      <w:marBottom w:val="0"/>
      <w:divBdr>
        <w:top w:val="none" w:sz="0" w:space="0" w:color="auto"/>
        <w:left w:val="none" w:sz="0" w:space="0" w:color="auto"/>
        <w:bottom w:val="none" w:sz="0" w:space="0" w:color="auto"/>
        <w:right w:val="none" w:sz="0" w:space="0" w:color="auto"/>
      </w:divBdr>
    </w:div>
    <w:div w:id="1300114989">
      <w:bodyDiv w:val="1"/>
      <w:marLeft w:val="0"/>
      <w:marRight w:val="0"/>
      <w:marTop w:val="0"/>
      <w:marBottom w:val="0"/>
      <w:divBdr>
        <w:top w:val="none" w:sz="0" w:space="0" w:color="auto"/>
        <w:left w:val="none" w:sz="0" w:space="0" w:color="auto"/>
        <w:bottom w:val="none" w:sz="0" w:space="0" w:color="auto"/>
        <w:right w:val="none" w:sz="0" w:space="0" w:color="auto"/>
      </w:divBdr>
    </w:div>
    <w:div w:id="1300188718">
      <w:bodyDiv w:val="1"/>
      <w:marLeft w:val="0"/>
      <w:marRight w:val="0"/>
      <w:marTop w:val="0"/>
      <w:marBottom w:val="0"/>
      <w:divBdr>
        <w:top w:val="none" w:sz="0" w:space="0" w:color="auto"/>
        <w:left w:val="none" w:sz="0" w:space="0" w:color="auto"/>
        <w:bottom w:val="none" w:sz="0" w:space="0" w:color="auto"/>
        <w:right w:val="none" w:sz="0" w:space="0" w:color="auto"/>
      </w:divBdr>
    </w:div>
    <w:div w:id="1300301885">
      <w:bodyDiv w:val="1"/>
      <w:marLeft w:val="0"/>
      <w:marRight w:val="0"/>
      <w:marTop w:val="0"/>
      <w:marBottom w:val="0"/>
      <w:divBdr>
        <w:top w:val="none" w:sz="0" w:space="0" w:color="auto"/>
        <w:left w:val="none" w:sz="0" w:space="0" w:color="auto"/>
        <w:bottom w:val="none" w:sz="0" w:space="0" w:color="auto"/>
        <w:right w:val="none" w:sz="0" w:space="0" w:color="auto"/>
      </w:divBdr>
    </w:div>
    <w:div w:id="1300453185">
      <w:bodyDiv w:val="1"/>
      <w:marLeft w:val="0"/>
      <w:marRight w:val="0"/>
      <w:marTop w:val="0"/>
      <w:marBottom w:val="0"/>
      <w:divBdr>
        <w:top w:val="none" w:sz="0" w:space="0" w:color="auto"/>
        <w:left w:val="none" w:sz="0" w:space="0" w:color="auto"/>
        <w:bottom w:val="none" w:sz="0" w:space="0" w:color="auto"/>
        <w:right w:val="none" w:sz="0" w:space="0" w:color="auto"/>
      </w:divBdr>
    </w:div>
    <w:div w:id="1300501586">
      <w:bodyDiv w:val="1"/>
      <w:marLeft w:val="0"/>
      <w:marRight w:val="0"/>
      <w:marTop w:val="0"/>
      <w:marBottom w:val="0"/>
      <w:divBdr>
        <w:top w:val="none" w:sz="0" w:space="0" w:color="auto"/>
        <w:left w:val="none" w:sz="0" w:space="0" w:color="auto"/>
        <w:bottom w:val="none" w:sz="0" w:space="0" w:color="auto"/>
        <w:right w:val="none" w:sz="0" w:space="0" w:color="auto"/>
      </w:divBdr>
    </w:div>
    <w:div w:id="1300575570">
      <w:bodyDiv w:val="1"/>
      <w:marLeft w:val="0"/>
      <w:marRight w:val="0"/>
      <w:marTop w:val="0"/>
      <w:marBottom w:val="0"/>
      <w:divBdr>
        <w:top w:val="none" w:sz="0" w:space="0" w:color="auto"/>
        <w:left w:val="none" w:sz="0" w:space="0" w:color="auto"/>
        <w:bottom w:val="none" w:sz="0" w:space="0" w:color="auto"/>
        <w:right w:val="none" w:sz="0" w:space="0" w:color="auto"/>
      </w:divBdr>
    </w:div>
    <w:div w:id="1300648150">
      <w:bodyDiv w:val="1"/>
      <w:marLeft w:val="0"/>
      <w:marRight w:val="0"/>
      <w:marTop w:val="0"/>
      <w:marBottom w:val="0"/>
      <w:divBdr>
        <w:top w:val="none" w:sz="0" w:space="0" w:color="auto"/>
        <w:left w:val="none" w:sz="0" w:space="0" w:color="auto"/>
        <w:bottom w:val="none" w:sz="0" w:space="0" w:color="auto"/>
        <w:right w:val="none" w:sz="0" w:space="0" w:color="auto"/>
      </w:divBdr>
    </w:div>
    <w:div w:id="1300764981">
      <w:bodyDiv w:val="1"/>
      <w:marLeft w:val="0"/>
      <w:marRight w:val="0"/>
      <w:marTop w:val="0"/>
      <w:marBottom w:val="0"/>
      <w:divBdr>
        <w:top w:val="none" w:sz="0" w:space="0" w:color="auto"/>
        <w:left w:val="none" w:sz="0" w:space="0" w:color="auto"/>
        <w:bottom w:val="none" w:sz="0" w:space="0" w:color="auto"/>
        <w:right w:val="none" w:sz="0" w:space="0" w:color="auto"/>
      </w:divBdr>
    </w:div>
    <w:div w:id="1300846495">
      <w:bodyDiv w:val="1"/>
      <w:marLeft w:val="0"/>
      <w:marRight w:val="0"/>
      <w:marTop w:val="0"/>
      <w:marBottom w:val="0"/>
      <w:divBdr>
        <w:top w:val="none" w:sz="0" w:space="0" w:color="auto"/>
        <w:left w:val="none" w:sz="0" w:space="0" w:color="auto"/>
        <w:bottom w:val="none" w:sz="0" w:space="0" w:color="auto"/>
        <w:right w:val="none" w:sz="0" w:space="0" w:color="auto"/>
      </w:divBdr>
    </w:div>
    <w:div w:id="1300846837">
      <w:bodyDiv w:val="1"/>
      <w:marLeft w:val="0"/>
      <w:marRight w:val="0"/>
      <w:marTop w:val="0"/>
      <w:marBottom w:val="0"/>
      <w:divBdr>
        <w:top w:val="none" w:sz="0" w:space="0" w:color="auto"/>
        <w:left w:val="none" w:sz="0" w:space="0" w:color="auto"/>
        <w:bottom w:val="none" w:sz="0" w:space="0" w:color="auto"/>
        <w:right w:val="none" w:sz="0" w:space="0" w:color="auto"/>
      </w:divBdr>
    </w:div>
    <w:div w:id="1300963500">
      <w:bodyDiv w:val="1"/>
      <w:marLeft w:val="0"/>
      <w:marRight w:val="0"/>
      <w:marTop w:val="0"/>
      <w:marBottom w:val="0"/>
      <w:divBdr>
        <w:top w:val="none" w:sz="0" w:space="0" w:color="auto"/>
        <w:left w:val="none" w:sz="0" w:space="0" w:color="auto"/>
        <w:bottom w:val="none" w:sz="0" w:space="0" w:color="auto"/>
        <w:right w:val="none" w:sz="0" w:space="0" w:color="auto"/>
      </w:divBdr>
    </w:div>
    <w:div w:id="1301374971">
      <w:bodyDiv w:val="1"/>
      <w:marLeft w:val="0"/>
      <w:marRight w:val="0"/>
      <w:marTop w:val="0"/>
      <w:marBottom w:val="0"/>
      <w:divBdr>
        <w:top w:val="none" w:sz="0" w:space="0" w:color="auto"/>
        <w:left w:val="none" w:sz="0" w:space="0" w:color="auto"/>
        <w:bottom w:val="none" w:sz="0" w:space="0" w:color="auto"/>
        <w:right w:val="none" w:sz="0" w:space="0" w:color="auto"/>
      </w:divBdr>
    </w:div>
    <w:div w:id="1301418099">
      <w:bodyDiv w:val="1"/>
      <w:marLeft w:val="0"/>
      <w:marRight w:val="0"/>
      <w:marTop w:val="0"/>
      <w:marBottom w:val="0"/>
      <w:divBdr>
        <w:top w:val="none" w:sz="0" w:space="0" w:color="auto"/>
        <w:left w:val="none" w:sz="0" w:space="0" w:color="auto"/>
        <w:bottom w:val="none" w:sz="0" w:space="0" w:color="auto"/>
        <w:right w:val="none" w:sz="0" w:space="0" w:color="auto"/>
      </w:divBdr>
    </w:div>
    <w:div w:id="1301613179">
      <w:bodyDiv w:val="1"/>
      <w:marLeft w:val="0"/>
      <w:marRight w:val="0"/>
      <w:marTop w:val="0"/>
      <w:marBottom w:val="0"/>
      <w:divBdr>
        <w:top w:val="none" w:sz="0" w:space="0" w:color="auto"/>
        <w:left w:val="none" w:sz="0" w:space="0" w:color="auto"/>
        <w:bottom w:val="none" w:sz="0" w:space="0" w:color="auto"/>
        <w:right w:val="none" w:sz="0" w:space="0" w:color="auto"/>
      </w:divBdr>
    </w:div>
    <w:div w:id="1301691888">
      <w:bodyDiv w:val="1"/>
      <w:marLeft w:val="0"/>
      <w:marRight w:val="0"/>
      <w:marTop w:val="0"/>
      <w:marBottom w:val="0"/>
      <w:divBdr>
        <w:top w:val="none" w:sz="0" w:space="0" w:color="auto"/>
        <w:left w:val="none" w:sz="0" w:space="0" w:color="auto"/>
        <w:bottom w:val="none" w:sz="0" w:space="0" w:color="auto"/>
        <w:right w:val="none" w:sz="0" w:space="0" w:color="auto"/>
      </w:divBdr>
    </w:div>
    <w:div w:id="1301960041">
      <w:bodyDiv w:val="1"/>
      <w:marLeft w:val="0"/>
      <w:marRight w:val="0"/>
      <w:marTop w:val="0"/>
      <w:marBottom w:val="0"/>
      <w:divBdr>
        <w:top w:val="none" w:sz="0" w:space="0" w:color="auto"/>
        <w:left w:val="none" w:sz="0" w:space="0" w:color="auto"/>
        <w:bottom w:val="none" w:sz="0" w:space="0" w:color="auto"/>
        <w:right w:val="none" w:sz="0" w:space="0" w:color="auto"/>
      </w:divBdr>
    </w:div>
    <w:div w:id="1302072771">
      <w:bodyDiv w:val="1"/>
      <w:marLeft w:val="0"/>
      <w:marRight w:val="0"/>
      <w:marTop w:val="0"/>
      <w:marBottom w:val="0"/>
      <w:divBdr>
        <w:top w:val="none" w:sz="0" w:space="0" w:color="auto"/>
        <w:left w:val="none" w:sz="0" w:space="0" w:color="auto"/>
        <w:bottom w:val="none" w:sz="0" w:space="0" w:color="auto"/>
        <w:right w:val="none" w:sz="0" w:space="0" w:color="auto"/>
      </w:divBdr>
    </w:div>
    <w:div w:id="1302077430">
      <w:bodyDiv w:val="1"/>
      <w:marLeft w:val="0"/>
      <w:marRight w:val="0"/>
      <w:marTop w:val="0"/>
      <w:marBottom w:val="0"/>
      <w:divBdr>
        <w:top w:val="none" w:sz="0" w:space="0" w:color="auto"/>
        <w:left w:val="none" w:sz="0" w:space="0" w:color="auto"/>
        <w:bottom w:val="none" w:sz="0" w:space="0" w:color="auto"/>
        <w:right w:val="none" w:sz="0" w:space="0" w:color="auto"/>
      </w:divBdr>
    </w:div>
    <w:div w:id="1302224600">
      <w:bodyDiv w:val="1"/>
      <w:marLeft w:val="0"/>
      <w:marRight w:val="0"/>
      <w:marTop w:val="0"/>
      <w:marBottom w:val="0"/>
      <w:divBdr>
        <w:top w:val="none" w:sz="0" w:space="0" w:color="auto"/>
        <w:left w:val="none" w:sz="0" w:space="0" w:color="auto"/>
        <w:bottom w:val="none" w:sz="0" w:space="0" w:color="auto"/>
        <w:right w:val="none" w:sz="0" w:space="0" w:color="auto"/>
      </w:divBdr>
    </w:div>
    <w:div w:id="1302271968">
      <w:bodyDiv w:val="1"/>
      <w:marLeft w:val="0"/>
      <w:marRight w:val="0"/>
      <w:marTop w:val="0"/>
      <w:marBottom w:val="0"/>
      <w:divBdr>
        <w:top w:val="none" w:sz="0" w:space="0" w:color="auto"/>
        <w:left w:val="none" w:sz="0" w:space="0" w:color="auto"/>
        <w:bottom w:val="none" w:sz="0" w:space="0" w:color="auto"/>
        <w:right w:val="none" w:sz="0" w:space="0" w:color="auto"/>
      </w:divBdr>
    </w:div>
    <w:div w:id="1302273412">
      <w:bodyDiv w:val="1"/>
      <w:marLeft w:val="0"/>
      <w:marRight w:val="0"/>
      <w:marTop w:val="0"/>
      <w:marBottom w:val="0"/>
      <w:divBdr>
        <w:top w:val="none" w:sz="0" w:space="0" w:color="auto"/>
        <w:left w:val="none" w:sz="0" w:space="0" w:color="auto"/>
        <w:bottom w:val="none" w:sz="0" w:space="0" w:color="auto"/>
        <w:right w:val="none" w:sz="0" w:space="0" w:color="auto"/>
      </w:divBdr>
    </w:div>
    <w:div w:id="1302417611">
      <w:bodyDiv w:val="1"/>
      <w:marLeft w:val="0"/>
      <w:marRight w:val="0"/>
      <w:marTop w:val="0"/>
      <w:marBottom w:val="0"/>
      <w:divBdr>
        <w:top w:val="none" w:sz="0" w:space="0" w:color="auto"/>
        <w:left w:val="none" w:sz="0" w:space="0" w:color="auto"/>
        <w:bottom w:val="none" w:sz="0" w:space="0" w:color="auto"/>
        <w:right w:val="none" w:sz="0" w:space="0" w:color="auto"/>
      </w:divBdr>
    </w:div>
    <w:div w:id="1302425689">
      <w:bodyDiv w:val="1"/>
      <w:marLeft w:val="0"/>
      <w:marRight w:val="0"/>
      <w:marTop w:val="0"/>
      <w:marBottom w:val="0"/>
      <w:divBdr>
        <w:top w:val="none" w:sz="0" w:space="0" w:color="auto"/>
        <w:left w:val="none" w:sz="0" w:space="0" w:color="auto"/>
        <w:bottom w:val="none" w:sz="0" w:space="0" w:color="auto"/>
        <w:right w:val="none" w:sz="0" w:space="0" w:color="auto"/>
      </w:divBdr>
    </w:div>
    <w:div w:id="1302541985">
      <w:bodyDiv w:val="1"/>
      <w:marLeft w:val="0"/>
      <w:marRight w:val="0"/>
      <w:marTop w:val="0"/>
      <w:marBottom w:val="0"/>
      <w:divBdr>
        <w:top w:val="none" w:sz="0" w:space="0" w:color="auto"/>
        <w:left w:val="none" w:sz="0" w:space="0" w:color="auto"/>
        <w:bottom w:val="none" w:sz="0" w:space="0" w:color="auto"/>
        <w:right w:val="none" w:sz="0" w:space="0" w:color="auto"/>
      </w:divBdr>
    </w:div>
    <w:div w:id="1302728465">
      <w:bodyDiv w:val="1"/>
      <w:marLeft w:val="0"/>
      <w:marRight w:val="0"/>
      <w:marTop w:val="0"/>
      <w:marBottom w:val="0"/>
      <w:divBdr>
        <w:top w:val="none" w:sz="0" w:space="0" w:color="auto"/>
        <w:left w:val="none" w:sz="0" w:space="0" w:color="auto"/>
        <w:bottom w:val="none" w:sz="0" w:space="0" w:color="auto"/>
        <w:right w:val="none" w:sz="0" w:space="0" w:color="auto"/>
      </w:divBdr>
    </w:div>
    <w:div w:id="1302881402">
      <w:bodyDiv w:val="1"/>
      <w:marLeft w:val="0"/>
      <w:marRight w:val="0"/>
      <w:marTop w:val="0"/>
      <w:marBottom w:val="0"/>
      <w:divBdr>
        <w:top w:val="none" w:sz="0" w:space="0" w:color="auto"/>
        <w:left w:val="none" w:sz="0" w:space="0" w:color="auto"/>
        <w:bottom w:val="none" w:sz="0" w:space="0" w:color="auto"/>
        <w:right w:val="none" w:sz="0" w:space="0" w:color="auto"/>
      </w:divBdr>
    </w:div>
    <w:div w:id="1302921999">
      <w:bodyDiv w:val="1"/>
      <w:marLeft w:val="0"/>
      <w:marRight w:val="0"/>
      <w:marTop w:val="0"/>
      <w:marBottom w:val="0"/>
      <w:divBdr>
        <w:top w:val="none" w:sz="0" w:space="0" w:color="auto"/>
        <w:left w:val="none" w:sz="0" w:space="0" w:color="auto"/>
        <w:bottom w:val="none" w:sz="0" w:space="0" w:color="auto"/>
        <w:right w:val="none" w:sz="0" w:space="0" w:color="auto"/>
      </w:divBdr>
    </w:div>
    <w:div w:id="1303074174">
      <w:bodyDiv w:val="1"/>
      <w:marLeft w:val="0"/>
      <w:marRight w:val="0"/>
      <w:marTop w:val="0"/>
      <w:marBottom w:val="0"/>
      <w:divBdr>
        <w:top w:val="none" w:sz="0" w:space="0" w:color="auto"/>
        <w:left w:val="none" w:sz="0" w:space="0" w:color="auto"/>
        <w:bottom w:val="none" w:sz="0" w:space="0" w:color="auto"/>
        <w:right w:val="none" w:sz="0" w:space="0" w:color="auto"/>
      </w:divBdr>
    </w:div>
    <w:div w:id="1303079502">
      <w:bodyDiv w:val="1"/>
      <w:marLeft w:val="0"/>
      <w:marRight w:val="0"/>
      <w:marTop w:val="0"/>
      <w:marBottom w:val="0"/>
      <w:divBdr>
        <w:top w:val="none" w:sz="0" w:space="0" w:color="auto"/>
        <w:left w:val="none" w:sz="0" w:space="0" w:color="auto"/>
        <w:bottom w:val="none" w:sz="0" w:space="0" w:color="auto"/>
        <w:right w:val="none" w:sz="0" w:space="0" w:color="auto"/>
      </w:divBdr>
    </w:div>
    <w:div w:id="1303121868">
      <w:bodyDiv w:val="1"/>
      <w:marLeft w:val="0"/>
      <w:marRight w:val="0"/>
      <w:marTop w:val="0"/>
      <w:marBottom w:val="0"/>
      <w:divBdr>
        <w:top w:val="none" w:sz="0" w:space="0" w:color="auto"/>
        <w:left w:val="none" w:sz="0" w:space="0" w:color="auto"/>
        <w:bottom w:val="none" w:sz="0" w:space="0" w:color="auto"/>
        <w:right w:val="none" w:sz="0" w:space="0" w:color="auto"/>
      </w:divBdr>
    </w:div>
    <w:div w:id="1303343419">
      <w:bodyDiv w:val="1"/>
      <w:marLeft w:val="0"/>
      <w:marRight w:val="0"/>
      <w:marTop w:val="0"/>
      <w:marBottom w:val="0"/>
      <w:divBdr>
        <w:top w:val="none" w:sz="0" w:space="0" w:color="auto"/>
        <w:left w:val="none" w:sz="0" w:space="0" w:color="auto"/>
        <w:bottom w:val="none" w:sz="0" w:space="0" w:color="auto"/>
        <w:right w:val="none" w:sz="0" w:space="0" w:color="auto"/>
      </w:divBdr>
    </w:div>
    <w:div w:id="1303391328">
      <w:bodyDiv w:val="1"/>
      <w:marLeft w:val="0"/>
      <w:marRight w:val="0"/>
      <w:marTop w:val="0"/>
      <w:marBottom w:val="0"/>
      <w:divBdr>
        <w:top w:val="none" w:sz="0" w:space="0" w:color="auto"/>
        <w:left w:val="none" w:sz="0" w:space="0" w:color="auto"/>
        <w:bottom w:val="none" w:sz="0" w:space="0" w:color="auto"/>
        <w:right w:val="none" w:sz="0" w:space="0" w:color="auto"/>
      </w:divBdr>
    </w:div>
    <w:div w:id="1303459239">
      <w:bodyDiv w:val="1"/>
      <w:marLeft w:val="0"/>
      <w:marRight w:val="0"/>
      <w:marTop w:val="0"/>
      <w:marBottom w:val="0"/>
      <w:divBdr>
        <w:top w:val="none" w:sz="0" w:space="0" w:color="auto"/>
        <w:left w:val="none" w:sz="0" w:space="0" w:color="auto"/>
        <w:bottom w:val="none" w:sz="0" w:space="0" w:color="auto"/>
        <w:right w:val="none" w:sz="0" w:space="0" w:color="auto"/>
      </w:divBdr>
    </w:div>
    <w:div w:id="1303463907">
      <w:bodyDiv w:val="1"/>
      <w:marLeft w:val="0"/>
      <w:marRight w:val="0"/>
      <w:marTop w:val="0"/>
      <w:marBottom w:val="0"/>
      <w:divBdr>
        <w:top w:val="none" w:sz="0" w:space="0" w:color="auto"/>
        <w:left w:val="none" w:sz="0" w:space="0" w:color="auto"/>
        <w:bottom w:val="none" w:sz="0" w:space="0" w:color="auto"/>
        <w:right w:val="none" w:sz="0" w:space="0" w:color="auto"/>
      </w:divBdr>
    </w:div>
    <w:div w:id="1303774145">
      <w:bodyDiv w:val="1"/>
      <w:marLeft w:val="0"/>
      <w:marRight w:val="0"/>
      <w:marTop w:val="0"/>
      <w:marBottom w:val="0"/>
      <w:divBdr>
        <w:top w:val="none" w:sz="0" w:space="0" w:color="auto"/>
        <w:left w:val="none" w:sz="0" w:space="0" w:color="auto"/>
        <w:bottom w:val="none" w:sz="0" w:space="0" w:color="auto"/>
        <w:right w:val="none" w:sz="0" w:space="0" w:color="auto"/>
      </w:divBdr>
    </w:div>
    <w:div w:id="1303775846">
      <w:bodyDiv w:val="1"/>
      <w:marLeft w:val="0"/>
      <w:marRight w:val="0"/>
      <w:marTop w:val="0"/>
      <w:marBottom w:val="0"/>
      <w:divBdr>
        <w:top w:val="none" w:sz="0" w:space="0" w:color="auto"/>
        <w:left w:val="none" w:sz="0" w:space="0" w:color="auto"/>
        <w:bottom w:val="none" w:sz="0" w:space="0" w:color="auto"/>
        <w:right w:val="none" w:sz="0" w:space="0" w:color="auto"/>
      </w:divBdr>
    </w:div>
    <w:div w:id="1303777697">
      <w:bodyDiv w:val="1"/>
      <w:marLeft w:val="0"/>
      <w:marRight w:val="0"/>
      <w:marTop w:val="0"/>
      <w:marBottom w:val="0"/>
      <w:divBdr>
        <w:top w:val="none" w:sz="0" w:space="0" w:color="auto"/>
        <w:left w:val="none" w:sz="0" w:space="0" w:color="auto"/>
        <w:bottom w:val="none" w:sz="0" w:space="0" w:color="auto"/>
        <w:right w:val="none" w:sz="0" w:space="0" w:color="auto"/>
      </w:divBdr>
    </w:div>
    <w:div w:id="1303922321">
      <w:bodyDiv w:val="1"/>
      <w:marLeft w:val="0"/>
      <w:marRight w:val="0"/>
      <w:marTop w:val="0"/>
      <w:marBottom w:val="0"/>
      <w:divBdr>
        <w:top w:val="none" w:sz="0" w:space="0" w:color="auto"/>
        <w:left w:val="none" w:sz="0" w:space="0" w:color="auto"/>
        <w:bottom w:val="none" w:sz="0" w:space="0" w:color="auto"/>
        <w:right w:val="none" w:sz="0" w:space="0" w:color="auto"/>
      </w:divBdr>
    </w:div>
    <w:div w:id="1303923754">
      <w:bodyDiv w:val="1"/>
      <w:marLeft w:val="0"/>
      <w:marRight w:val="0"/>
      <w:marTop w:val="0"/>
      <w:marBottom w:val="0"/>
      <w:divBdr>
        <w:top w:val="none" w:sz="0" w:space="0" w:color="auto"/>
        <w:left w:val="none" w:sz="0" w:space="0" w:color="auto"/>
        <w:bottom w:val="none" w:sz="0" w:space="0" w:color="auto"/>
        <w:right w:val="none" w:sz="0" w:space="0" w:color="auto"/>
      </w:divBdr>
    </w:div>
    <w:div w:id="1303970564">
      <w:bodyDiv w:val="1"/>
      <w:marLeft w:val="0"/>
      <w:marRight w:val="0"/>
      <w:marTop w:val="0"/>
      <w:marBottom w:val="0"/>
      <w:divBdr>
        <w:top w:val="none" w:sz="0" w:space="0" w:color="auto"/>
        <w:left w:val="none" w:sz="0" w:space="0" w:color="auto"/>
        <w:bottom w:val="none" w:sz="0" w:space="0" w:color="auto"/>
        <w:right w:val="none" w:sz="0" w:space="0" w:color="auto"/>
      </w:divBdr>
    </w:div>
    <w:div w:id="1303996865">
      <w:bodyDiv w:val="1"/>
      <w:marLeft w:val="0"/>
      <w:marRight w:val="0"/>
      <w:marTop w:val="0"/>
      <w:marBottom w:val="0"/>
      <w:divBdr>
        <w:top w:val="none" w:sz="0" w:space="0" w:color="auto"/>
        <w:left w:val="none" w:sz="0" w:space="0" w:color="auto"/>
        <w:bottom w:val="none" w:sz="0" w:space="0" w:color="auto"/>
        <w:right w:val="none" w:sz="0" w:space="0" w:color="auto"/>
      </w:divBdr>
    </w:div>
    <w:div w:id="1304189031">
      <w:bodyDiv w:val="1"/>
      <w:marLeft w:val="0"/>
      <w:marRight w:val="0"/>
      <w:marTop w:val="0"/>
      <w:marBottom w:val="0"/>
      <w:divBdr>
        <w:top w:val="none" w:sz="0" w:space="0" w:color="auto"/>
        <w:left w:val="none" w:sz="0" w:space="0" w:color="auto"/>
        <w:bottom w:val="none" w:sz="0" w:space="0" w:color="auto"/>
        <w:right w:val="none" w:sz="0" w:space="0" w:color="auto"/>
      </w:divBdr>
    </w:div>
    <w:div w:id="1304307108">
      <w:bodyDiv w:val="1"/>
      <w:marLeft w:val="0"/>
      <w:marRight w:val="0"/>
      <w:marTop w:val="0"/>
      <w:marBottom w:val="0"/>
      <w:divBdr>
        <w:top w:val="none" w:sz="0" w:space="0" w:color="auto"/>
        <w:left w:val="none" w:sz="0" w:space="0" w:color="auto"/>
        <w:bottom w:val="none" w:sz="0" w:space="0" w:color="auto"/>
        <w:right w:val="none" w:sz="0" w:space="0" w:color="auto"/>
      </w:divBdr>
    </w:div>
    <w:div w:id="1304433628">
      <w:bodyDiv w:val="1"/>
      <w:marLeft w:val="0"/>
      <w:marRight w:val="0"/>
      <w:marTop w:val="0"/>
      <w:marBottom w:val="0"/>
      <w:divBdr>
        <w:top w:val="none" w:sz="0" w:space="0" w:color="auto"/>
        <w:left w:val="none" w:sz="0" w:space="0" w:color="auto"/>
        <w:bottom w:val="none" w:sz="0" w:space="0" w:color="auto"/>
        <w:right w:val="none" w:sz="0" w:space="0" w:color="auto"/>
      </w:divBdr>
    </w:div>
    <w:div w:id="1304654530">
      <w:bodyDiv w:val="1"/>
      <w:marLeft w:val="0"/>
      <w:marRight w:val="0"/>
      <w:marTop w:val="0"/>
      <w:marBottom w:val="0"/>
      <w:divBdr>
        <w:top w:val="none" w:sz="0" w:space="0" w:color="auto"/>
        <w:left w:val="none" w:sz="0" w:space="0" w:color="auto"/>
        <w:bottom w:val="none" w:sz="0" w:space="0" w:color="auto"/>
        <w:right w:val="none" w:sz="0" w:space="0" w:color="auto"/>
      </w:divBdr>
    </w:div>
    <w:div w:id="1304654809">
      <w:bodyDiv w:val="1"/>
      <w:marLeft w:val="0"/>
      <w:marRight w:val="0"/>
      <w:marTop w:val="0"/>
      <w:marBottom w:val="0"/>
      <w:divBdr>
        <w:top w:val="none" w:sz="0" w:space="0" w:color="auto"/>
        <w:left w:val="none" w:sz="0" w:space="0" w:color="auto"/>
        <w:bottom w:val="none" w:sz="0" w:space="0" w:color="auto"/>
        <w:right w:val="none" w:sz="0" w:space="0" w:color="auto"/>
      </w:divBdr>
    </w:div>
    <w:div w:id="1304694087">
      <w:bodyDiv w:val="1"/>
      <w:marLeft w:val="0"/>
      <w:marRight w:val="0"/>
      <w:marTop w:val="0"/>
      <w:marBottom w:val="0"/>
      <w:divBdr>
        <w:top w:val="none" w:sz="0" w:space="0" w:color="auto"/>
        <w:left w:val="none" w:sz="0" w:space="0" w:color="auto"/>
        <w:bottom w:val="none" w:sz="0" w:space="0" w:color="auto"/>
        <w:right w:val="none" w:sz="0" w:space="0" w:color="auto"/>
      </w:divBdr>
    </w:div>
    <w:div w:id="1304773870">
      <w:bodyDiv w:val="1"/>
      <w:marLeft w:val="0"/>
      <w:marRight w:val="0"/>
      <w:marTop w:val="0"/>
      <w:marBottom w:val="0"/>
      <w:divBdr>
        <w:top w:val="none" w:sz="0" w:space="0" w:color="auto"/>
        <w:left w:val="none" w:sz="0" w:space="0" w:color="auto"/>
        <w:bottom w:val="none" w:sz="0" w:space="0" w:color="auto"/>
        <w:right w:val="none" w:sz="0" w:space="0" w:color="auto"/>
      </w:divBdr>
    </w:div>
    <w:div w:id="1304847751">
      <w:bodyDiv w:val="1"/>
      <w:marLeft w:val="0"/>
      <w:marRight w:val="0"/>
      <w:marTop w:val="0"/>
      <w:marBottom w:val="0"/>
      <w:divBdr>
        <w:top w:val="none" w:sz="0" w:space="0" w:color="auto"/>
        <w:left w:val="none" w:sz="0" w:space="0" w:color="auto"/>
        <w:bottom w:val="none" w:sz="0" w:space="0" w:color="auto"/>
        <w:right w:val="none" w:sz="0" w:space="0" w:color="auto"/>
      </w:divBdr>
    </w:div>
    <w:div w:id="1304848065">
      <w:bodyDiv w:val="1"/>
      <w:marLeft w:val="0"/>
      <w:marRight w:val="0"/>
      <w:marTop w:val="0"/>
      <w:marBottom w:val="0"/>
      <w:divBdr>
        <w:top w:val="none" w:sz="0" w:space="0" w:color="auto"/>
        <w:left w:val="none" w:sz="0" w:space="0" w:color="auto"/>
        <w:bottom w:val="none" w:sz="0" w:space="0" w:color="auto"/>
        <w:right w:val="none" w:sz="0" w:space="0" w:color="auto"/>
      </w:divBdr>
    </w:div>
    <w:div w:id="1304850601">
      <w:bodyDiv w:val="1"/>
      <w:marLeft w:val="0"/>
      <w:marRight w:val="0"/>
      <w:marTop w:val="0"/>
      <w:marBottom w:val="0"/>
      <w:divBdr>
        <w:top w:val="none" w:sz="0" w:space="0" w:color="auto"/>
        <w:left w:val="none" w:sz="0" w:space="0" w:color="auto"/>
        <w:bottom w:val="none" w:sz="0" w:space="0" w:color="auto"/>
        <w:right w:val="none" w:sz="0" w:space="0" w:color="auto"/>
      </w:divBdr>
    </w:div>
    <w:div w:id="1305234204">
      <w:bodyDiv w:val="1"/>
      <w:marLeft w:val="0"/>
      <w:marRight w:val="0"/>
      <w:marTop w:val="0"/>
      <w:marBottom w:val="0"/>
      <w:divBdr>
        <w:top w:val="none" w:sz="0" w:space="0" w:color="auto"/>
        <w:left w:val="none" w:sz="0" w:space="0" w:color="auto"/>
        <w:bottom w:val="none" w:sz="0" w:space="0" w:color="auto"/>
        <w:right w:val="none" w:sz="0" w:space="0" w:color="auto"/>
      </w:divBdr>
    </w:div>
    <w:div w:id="1305507542">
      <w:bodyDiv w:val="1"/>
      <w:marLeft w:val="0"/>
      <w:marRight w:val="0"/>
      <w:marTop w:val="0"/>
      <w:marBottom w:val="0"/>
      <w:divBdr>
        <w:top w:val="none" w:sz="0" w:space="0" w:color="auto"/>
        <w:left w:val="none" w:sz="0" w:space="0" w:color="auto"/>
        <w:bottom w:val="none" w:sz="0" w:space="0" w:color="auto"/>
        <w:right w:val="none" w:sz="0" w:space="0" w:color="auto"/>
      </w:divBdr>
    </w:div>
    <w:div w:id="1305544516">
      <w:bodyDiv w:val="1"/>
      <w:marLeft w:val="0"/>
      <w:marRight w:val="0"/>
      <w:marTop w:val="0"/>
      <w:marBottom w:val="0"/>
      <w:divBdr>
        <w:top w:val="none" w:sz="0" w:space="0" w:color="auto"/>
        <w:left w:val="none" w:sz="0" w:space="0" w:color="auto"/>
        <w:bottom w:val="none" w:sz="0" w:space="0" w:color="auto"/>
        <w:right w:val="none" w:sz="0" w:space="0" w:color="auto"/>
      </w:divBdr>
    </w:div>
    <w:div w:id="1305626310">
      <w:bodyDiv w:val="1"/>
      <w:marLeft w:val="0"/>
      <w:marRight w:val="0"/>
      <w:marTop w:val="0"/>
      <w:marBottom w:val="0"/>
      <w:divBdr>
        <w:top w:val="none" w:sz="0" w:space="0" w:color="auto"/>
        <w:left w:val="none" w:sz="0" w:space="0" w:color="auto"/>
        <w:bottom w:val="none" w:sz="0" w:space="0" w:color="auto"/>
        <w:right w:val="none" w:sz="0" w:space="0" w:color="auto"/>
      </w:divBdr>
    </w:div>
    <w:div w:id="1305742986">
      <w:bodyDiv w:val="1"/>
      <w:marLeft w:val="0"/>
      <w:marRight w:val="0"/>
      <w:marTop w:val="0"/>
      <w:marBottom w:val="0"/>
      <w:divBdr>
        <w:top w:val="none" w:sz="0" w:space="0" w:color="auto"/>
        <w:left w:val="none" w:sz="0" w:space="0" w:color="auto"/>
        <w:bottom w:val="none" w:sz="0" w:space="0" w:color="auto"/>
        <w:right w:val="none" w:sz="0" w:space="0" w:color="auto"/>
      </w:divBdr>
    </w:div>
    <w:div w:id="1305962242">
      <w:bodyDiv w:val="1"/>
      <w:marLeft w:val="0"/>
      <w:marRight w:val="0"/>
      <w:marTop w:val="0"/>
      <w:marBottom w:val="0"/>
      <w:divBdr>
        <w:top w:val="none" w:sz="0" w:space="0" w:color="auto"/>
        <w:left w:val="none" w:sz="0" w:space="0" w:color="auto"/>
        <w:bottom w:val="none" w:sz="0" w:space="0" w:color="auto"/>
        <w:right w:val="none" w:sz="0" w:space="0" w:color="auto"/>
      </w:divBdr>
    </w:div>
    <w:div w:id="1306008122">
      <w:bodyDiv w:val="1"/>
      <w:marLeft w:val="0"/>
      <w:marRight w:val="0"/>
      <w:marTop w:val="0"/>
      <w:marBottom w:val="0"/>
      <w:divBdr>
        <w:top w:val="none" w:sz="0" w:space="0" w:color="auto"/>
        <w:left w:val="none" w:sz="0" w:space="0" w:color="auto"/>
        <w:bottom w:val="none" w:sz="0" w:space="0" w:color="auto"/>
        <w:right w:val="none" w:sz="0" w:space="0" w:color="auto"/>
      </w:divBdr>
    </w:div>
    <w:div w:id="1306082806">
      <w:bodyDiv w:val="1"/>
      <w:marLeft w:val="0"/>
      <w:marRight w:val="0"/>
      <w:marTop w:val="0"/>
      <w:marBottom w:val="0"/>
      <w:divBdr>
        <w:top w:val="none" w:sz="0" w:space="0" w:color="auto"/>
        <w:left w:val="none" w:sz="0" w:space="0" w:color="auto"/>
        <w:bottom w:val="none" w:sz="0" w:space="0" w:color="auto"/>
        <w:right w:val="none" w:sz="0" w:space="0" w:color="auto"/>
      </w:divBdr>
    </w:div>
    <w:div w:id="1306356343">
      <w:bodyDiv w:val="1"/>
      <w:marLeft w:val="0"/>
      <w:marRight w:val="0"/>
      <w:marTop w:val="0"/>
      <w:marBottom w:val="0"/>
      <w:divBdr>
        <w:top w:val="none" w:sz="0" w:space="0" w:color="auto"/>
        <w:left w:val="none" w:sz="0" w:space="0" w:color="auto"/>
        <w:bottom w:val="none" w:sz="0" w:space="0" w:color="auto"/>
        <w:right w:val="none" w:sz="0" w:space="0" w:color="auto"/>
      </w:divBdr>
    </w:div>
    <w:div w:id="1306426632">
      <w:bodyDiv w:val="1"/>
      <w:marLeft w:val="0"/>
      <w:marRight w:val="0"/>
      <w:marTop w:val="0"/>
      <w:marBottom w:val="0"/>
      <w:divBdr>
        <w:top w:val="none" w:sz="0" w:space="0" w:color="auto"/>
        <w:left w:val="none" w:sz="0" w:space="0" w:color="auto"/>
        <w:bottom w:val="none" w:sz="0" w:space="0" w:color="auto"/>
        <w:right w:val="none" w:sz="0" w:space="0" w:color="auto"/>
      </w:divBdr>
    </w:div>
    <w:div w:id="1306466607">
      <w:bodyDiv w:val="1"/>
      <w:marLeft w:val="0"/>
      <w:marRight w:val="0"/>
      <w:marTop w:val="0"/>
      <w:marBottom w:val="0"/>
      <w:divBdr>
        <w:top w:val="none" w:sz="0" w:space="0" w:color="auto"/>
        <w:left w:val="none" w:sz="0" w:space="0" w:color="auto"/>
        <w:bottom w:val="none" w:sz="0" w:space="0" w:color="auto"/>
        <w:right w:val="none" w:sz="0" w:space="0" w:color="auto"/>
      </w:divBdr>
    </w:div>
    <w:div w:id="1306546801">
      <w:bodyDiv w:val="1"/>
      <w:marLeft w:val="0"/>
      <w:marRight w:val="0"/>
      <w:marTop w:val="0"/>
      <w:marBottom w:val="0"/>
      <w:divBdr>
        <w:top w:val="none" w:sz="0" w:space="0" w:color="auto"/>
        <w:left w:val="none" w:sz="0" w:space="0" w:color="auto"/>
        <w:bottom w:val="none" w:sz="0" w:space="0" w:color="auto"/>
        <w:right w:val="none" w:sz="0" w:space="0" w:color="auto"/>
      </w:divBdr>
    </w:div>
    <w:div w:id="1306737530">
      <w:bodyDiv w:val="1"/>
      <w:marLeft w:val="0"/>
      <w:marRight w:val="0"/>
      <w:marTop w:val="0"/>
      <w:marBottom w:val="0"/>
      <w:divBdr>
        <w:top w:val="none" w:sz="0" w:space="0" w:color="auto"/>
        <w:left w:val="none" w:sz="0" w:space="0" w:color="auto"/>
        <w:bottom w:val="none" w:sz="0" w:space="0" w:color="auto"/>
        <w:right w:val="none" w:sz="0" w:space="0" w:color="auto"/>
      </w:divBdr>
    </w:div>
    <w:div w:id="1306811713">
      <w:bodyDiv w:val="1"/>
      <w:marLeft w:val="0"/>
      <w:marRight w:val="0"/>
      <w:marTop w:val="0"/>
      <w:marBottom w:val="0"/>
      <w:divBdr>
        <w:top w:val="none" w:sz="0" w:space="0" w:color="auto"/>
        <w:left w:val="none" w:sz="0" w:space="0" w:color="auto"/>
        <w:bottom w:val="none" w:sz="0" w:space="0" w:color="auto"/>
        <w:right w:val="none" w:sz="0" w:space="0" w:color="auto"/>
      </w:divBdr>
    </w:div>
    <w:div w:id="1306855983">
      <w:bodyDiv w:val="1"/>
      <w:marLeft w:val="0"/>
      <w:marRight w:val="0"/>
      <w:marTop w:val="0"/>
      <w:marBottom w:val="0"/>
      <w:divBdr>
        <w:top w:val="none" w:sz="0" w:space="0" w:color="auto"/>
        <w:left w:val="none" w:sz="0" w:space="0" w:color="auto"/>
        <w:bottom w:val="none" w:sz="0" w:space="0" w:color="auto"/>
        <w:right w:val="none" w:sz="0" w:space="0" w:color="auto"/>
      </w:divBdr>
    </w:div>
    <w:div w:id="1306932756">
      <w:bodyDiv w:val="1"/>
      <w:marLeft w:val="0"/>
      <w:marRight w:val="0"/>
      <w:marTop w:val="0"/>
      <w:marBottom w:val="0"/>
      <w:divBdr>
        <w:top w:val="none" w:sz="0" w:space="0" w:color="auto"/>
        <w:left w:val="none" w:sz="0" w:space="0" w:color="auto"/>
        <w:bottom w:val="none" w:sz="0" w:space="0" w:color="auto"/>
        <w:right w:val="none" w:sz="0" w:space="0" w:color="auto"/>
      </w:divBdr>
    </w:div>
    <w:div w:id="1307248069">
      <w:bodyDiv w:val="1"/>
      <w:marLeft w:val="0"/>
      <w:marRight w:val="0"/>
      <w:marTop w:val="0"/>
      <w:marBottom w:val="0"/>
      <w:divBdr>
        <w:top w:val="none" w:sz="0" w:space="0" w:color="auto"/>
        <w:left w:val="none" w:sz="0" w:space="0" w:color="auto"/>
        <w:bottom w:val="none" w:sz="0" w:space="0" w:color="auto"/>
        <w:right w:val="none" w:sz="0" w:space="0" w:color="auto"/>
      </w:divBdr>
    </w:div>
    <w:div w:id="1307275470">
      <w:bodyDiv w:val="1"/>
      <w:marLeft w:val="0"/>
      <w:marRight w:val="0"/>
      <w:marTop w:val="0"/>
      <w:marBottom w:val="0"/>
      <w:divBdr>
        <w:top w:val="none" w:sz="0" w:space="0" w:color="auto"/>
        <w:left w:val="none" w:sz="0" w:space="0" w:color="auto"/>
        <w:bottom w:val="none" w:sz="0" w:space="0" w:color="auto"/>
        <w:right w:val="none" w:sz="0" w:space="0" w:color="auto"/>
      </w:divBdr>
    </w:div>
    <w:div w:id="1307474177">
      <w:bodyDiv w:val="1"/>
      <w:marLeft w:val="0"/>
      <w:marRight w:val="0"/>
      <w:marTop w:val="0"/>
      <w:marBottom w:val="0"/>
      <w:divBdr>
        <w:top w:val="none" w:sz="0" w:space="0" w:color="auto"/>
        <w:left w:val="none" w:sz="0" w:space="0" w:color="auto"/>
        <w:bottom w:val="none" w:sz="0" w:space="0" w:color="auto"/>
        <w:right w:val="none" w:sz="0" w:space="0" w:color="auto"/>
      </w:divBdr>
    </w:div>
    <w:div w:id="1307512394">
      <w:bodyDiv w:val="1"/>
      <w:marLeft w:val="0"/>
      <w:marRight w:val="0"/>
      <w:marTop w:val="0"/>
      <w:marBottom w:val="0"/>
      <w:divBdr>
        <w:top w:val="none" w:sz="0" w:space="0" w:color="auto"/>
        <w:left w:val="none" w:sz="0" w:space="0" w:color="auto"/>
        <w:bottom w:val="none" w:sz="0" w:space="0" w:color="auto"/>
        <w:right w:val="none" w:sz="0" w:space="0" w:color="auto"/>
      </w:divBdr>
    </w:div>
    <w:div w:id="1307512926">
      <w:bodyDiv w:val="1"/>
      <w:marLeft w:val="0"/>
      <w:marRight w:val="0"/>
      <w:marTop w:val="0"/>
      <w:marBottom w:val="0"/>
      <w:divBdr>
        <w:top w:val="none" w:sz="0" w:space="0" w:color="auto"/>
        <w:left w:val="none" w:sz="0" w:space="0" w:color="auto"/>
        <w:bottom w:val="none" w:sz="0" w:space="0" w:color="auto"/>
        <w:right w:val="none" w:sz="0" w:space="0" w:color="auto"/>
      </w:divBdr>
    </w:div>
    <w:div w:id="1307665898">
      <w:bodyDiv w:val="1"/>
      <w:marLeft w:val="0"/>
      <w:marRight w:val="0"/>
      <w:marTop w:val="0"/>
      <w:marBottom w:val="0"/>
      <w:divBdr>
        <w:top w:val="none" w:sz="0" w:space="0" w:color="auto"/>
        <w:left w:val="none" w:sz="0" w:space="0" w:color="auto"/>
        <w:bottom w:val="none" w:sz="0" w:space="0" w:color="auto"/>
        <w:right w:val="none" w:sz="0" w:space="0" w:color="auto"/>
      </w:divBdr>
    </w:div>
    <w:div w:id="1307784289">
      <w:bodyDiv w:val="1"/>
      <w:marLeft w:val="0"/>
      <w:marRight w:val="0"/>
      <w:marTop w:val="0"/>
      <w:marBottom w:val="0"/>
      <w:divBdr>
        <w:top w:val="none" w:sz="0" w:space="0" w:color="auto"/>
        <w:left w:val="none" w:sz="0" w:space="0" w:color="auto"/>
        <w:bottom w:val="none" w:sz="0" w:space="0" w:color="auto"/>
        <w:right w:val="none" w:sz="0" w:space="0" w:color="auto"/>
      </w:divBdr>
    </w:div>
    <w:div w:id="1307852384">
      <w:bodyDiv w:val="1"/>
      <w:marLeft w:val="0"/>
      <w:marRight w:val="0"/>
      <w:marTop w:val="0"/>
      <w:marBottom w:val="0"/>
      <w:divBdr>
        <w:top w:val="none" w:sz="0" w:space="0" w:color="auto"/>
        <w:left w:val="none" w:sz="0" w:space="0" w:color="auto"/>
        <w:bottom w:val="none" w:sz="0" w:space="0" w:color="auto"/>
        <w:right w:val="none" w:sz="0" w:space="0" w:color="auto"/>
      </w:divBdr>
    </w:div>
    <w:div w:id="1307856929">
      <w:bodyDiv w:val="1"/>
      <w:marLeft w:val="0"/>
      <w:marRight w:val="0"/>
      <w:marTop w:val="0"/>
      <w:marBottom w:val="0"/>
      <w:divBdr>
        <w:top w:val="none" w:sz="0" w:space="0" w:color="auto"/>
        <w:left w:val="none" w:sz="0" w:space="0" w:color="auto"/>
        <w:bottom w:val="none" w:sz="0" w:space="0" w:color="auto"/>
        <w:right w:val="none" w:sz="0" w:space="0" w:color="auto"/>
      </w:divBdr>
    </w:div>
    <w:div w:id="1307859558">
      <w:bodyDiv w:val="1"/>
      <w:marLeft w:val="0"/>
      <w:marRight w:val="0"/>
      <w:marTop w:val="0"/>
      <w:marBottom w:val="0"/>
      <w:divBdr>
        <w:top w:val="none" w:sz="0" w:space="0" w:color="auto"/>
        <w:left w:val="none" w:sz="0" w:space="0" w:color="auto"/>
        <w:bottom w:val="none" w:sz="0" w:space="0" w:color="auto"/>
        <w:right w:val="none" w:sz="0" w:space="0" w:color="auto"/>
      </w:divBdr>
    </w:div>
    <w:div w:id="1307933843">
      <w:bodyDiv w:val="1"/>
      <w:marLeft w:val="0"/>
      <w:marRight w:val="0"/>
      <w:marTop w:val="0"/>
      <w:marBottom w:val="0"/>
      <w:divBdr>
        <w:top w:val="none" w:sz="0" w:space="0" w:color="auto"/>
        <w:left w:val="none" w:sz="0" w:space="0" w:color="auto"/>
        <w:bottom w:val="none" w:sz="0" w:space="0" w:color="auto"/>
        <w:right w:val="none" w:sz="0" w:space="0" w:color="auto"/>
      </w:divBdr>
    </w:div>
    <w:div w:id="1308513754">
      <w:bodyDiv w:val="1"/>
      <w:marLeft w:val="0"/>
      <w:marRight w:val="0"/>
      <w:marTop w:val="0"/>
      <w:marBottom w:val="0"/>
      <w:divBdr>
        <w:top w:val="none" w:sz="0" w:space="0" w:color="auto"/>
        <w:left w:val="none" w:sz="0" w:space="0" w:color="auto"/>
        <w:bottom w:val="none" w:sz="0" w:space="0" w:color="auto"/>
        <w:right w:val="none" w:sz="0" w:space="0" w:color="auto"/>
      </w:divBdr>
    </w:div>
    <w:div w:id="1308587418">
      <w:bodyDiv w:val="1"/>
      <w:marLeft w:val="0"/>
      <w:marRight w:val="0"/>
      <w:marTop w:val="0"/>
      <w:marBottom w:val="0"/>
      <w:divBdr>
        <w:top w:val="none" w:sz="0" w:space="0" w:color="auto"/>
        <w:left w:val="none" w:sz="0" w:space="0" w:color="auto"/>
        <w:bottom w:val="none" w:sz="0" w:space="0" w:color="auto"/>
        <w:right w:val="none" w:sz="0" w:space="0" w:color="auto"/>
      </w:divBdr>
    </w:div>
    <w:div w:id="1308628372">
      <w:bodyDiv w:val="1"/>
      <w:marLeft w:val="0"/>
      <w:marRight w:val="0"/>
      <w:marTop w:val="0"/>
      <w:marBottom w:val="0"/>
      <w:divBdr>
        <w:top w:val="none" w:sz="0" w:space="0" w:color="auto"/>
        <w:left w:val="none" w:sz="0" w:space="0" w:color="auto"/>
        <w:bottom w:val="none" w:sz="0" w:space="0" w:color="auto"/>
        <w:right w:val="none" w:sz="0" w:space="0" w:color="auto"/>
      </w:divBdr>
    </w:div>
    <w:div w:id="1308777939">
      <w:bodyDiv w:val="1"/>
      <w:marLeft w:val="0"/>
      <w:marRight w:val="0"/>
      <w:marTop w:val="0"/>
      <w:marBottom w:val="0"/>
      <w:divBdr>
        <w:top w:val="none" w:sz="0" w:space="0" w:color="auto"/>
        <w:left w:val="none" w:sz="0" w:space="0" w:color="auto"/>
        <w:bottom w:val="none" w:sz="0" w:space="0" w:color="auto"/>
        <w:right w:val="none" w:sz="0" w:space="0" w:color="auto"/>
      </w:divBdr>
    </w:div>
    <w:div w:id="1309016621">
      <w:bodyDiv w:val="1"/>
      <w:marLeft w:val="0"/>
      <w:marRight w:val="0"/>
      <w:marTop w:val="0"/>
      <w:marBottom w:val="0"/>
      <w:divBdr>
        <w:top w:val="none" w:sz="0" w:space="0" w:color="auto"/>
        <w:left w:val="none" w:sz="0" w:space="0" w:color="auto"/>
        <w:bottom w:val="none" w:sz="0" w:space="0" w:color="auto"/>
        <w:right w:val="none" w:sz="0" w:space="0" w:color="auto"/>
      </w:divBdr>
    </w:div>
    <w:div w:id="1309237687">
      <w:bodyDiv w:val="1"/>
      <w:marLeft w:val="0"/>
      <w:marRight w:val="0"/>
      <w:marTop w:val="0"/>
      <w:marBottom w:val="0"/>
      <w:divBdr>
        <w:top w:val="none" w:sz="0" w:space="0" w:color="auto"/>
        <w:left w:val="none" w:sz="0" w:space="0" w:color="auto"/>
        <w:bottom w:val="none" w:sz="0" w:space="0" w:color="auto"/>
        <w:right w:val="none" w:sz="0" w:space="0" w:color="auto"/>
      </w:divBdr>
    </w:div>
    <w:div w:id="1309286539">
      <w:bodyDiv w:val="1"/>
      <w:marLeft w:val="0"/>
      <w:marRight w:val="0"/>
      <w:marTop w:val="0"/>
      <w:marBottom w:val="0"/>
      <w:divBdr>
        <w:top w:val="none" w:sz="0" w:space="0" w:color="auto"/>
        <w:left w:val="none" w:sz="0" w:space="0" w:color="auto"/>
        <w:bottom w:val="none" w:sz="0" w:space="0" w:color="auto"/>
        <w:right w:val="none" w:sz="0" w:space="0" w:color="auto"/>
      </w:divBdr>
    </w:div>
    <w:div w:id="1309550964">
      <w:bodyDiv w:val="1"/>
      <w:marLeft w:val="0"/>
      <w:marRight w:val="0"/>
      <w:marTop w:val="0"/>
      <w:marBottom w:val="0"/>
      <w:divBdr>
        <w:top w:val="none" w:sz="0" w:space="0" w:color="auto"/>
        <w:left w:val="none" w:sz="0" w:space="0" w:color="auto"/>
        <w:bottom w:val="none" w:sz="0" w:space="0" w:color="auto"/>
        <w:right w:val="none" w:sz="0" w:space="0" w:color="auto"/>
      </w:divBdr>
    </w:div>
    <w:div w:id="1309627807">
      <w:bodyDiv w:val="1"/>
      <w:marLeft w:val="0"/>
      <w:marRight w:val="0"/>
      <w:marTop w:val="0"/>
      <w:marBottom w:val="0"/>
      <w:divBdr>
        <w:top w:val="none" w:sz="0" w:space="0" w:color="auto"/>
        <w:left w:val="none" w:sz="0" w:space="0" w:color="auto"/>
        <w:bottom w:val="none" w:sz="0" w:space="0" w:color="auto"/>
        <w:right w:val="none" w:sz="0" w:space="0" w:color="auto"/>
      </w:divBdr>
    </w:div>
    <w:div w:id="1310549420">
      <w:bodyDiv w:val="1"/>
      <w:marLeft w:val="0"/>
      <w:marRight w:val="0"/>
      <w:marTop w:val="0"/>
      <w:marBottom w:val="0"/>
      <w:divBdr>
        <w:top w:val="none" w:sz="0" w:space="0" w:color="auto"/>
        <w:left w:val="none" w:sz="0" w:space="0" w:color="auto"/>
        <w:bottom w:val="none" w:sz="0" w:space="0" w:color="auto"/>
        <w:right w:val="none" w:sz="0" w:space="0" w:color="auto"/>
      </w:divBdr>
    </w:div>
    <w:div w:id="1310667166">
      <w:bodyDiv w:val="1"/>
      <w:marLeft w:val="0"/>
      <w:marRight w:val="0"/>
      <w:marTop w:val="0"/>
      <w:marBottom w:val="0"/>
      <w:divBdr>
        <w:top w:val="none" w:sz="0" w:space="0" w:color="auto"/>
        <w:left w:val="none" w:sz="0" w:space="0" w:color="auto"/>
        <w:bottom w:val="none" w:sz="0" w:space="0" w:color="auto"/>
        <w:right w:val="none" w:sz="0" w:space="0" w:color="auto"/>
      </w:divBdr>
    </w:div>
    <w:div w:id="1310672612">
      <w:bodyDiv w:val="1"/>
      <w:marLeft w:val="0"/>
      <w:marRight w:val="0"/>
      <w:marTop w:val="0"/>
      <w:marBottom w:val="0"/>
      <w:divBdr>
        <w:top w:val="none" w:sz="0" w:space="0" w:color="auto"/>
        <w:left w:val="none" w:sz="0" w:space="0" w:color="auto"/>
        <w:bottom w:val="none" w:sz="0" w:space="0" w:color="auto"/>
        <w:right w:val="none" w:sz="0" w:space="0" w:color="auto"/>
      </w:divBdr>
    </w:div>
    <w:div w:id="1310751271">
      <w:bodyDiv w:val="1"/>
      <w:marLeft w:val="0"/>
      <w:marRight w:val="0"/>
      <w:marTop w:val="0"/>
      <w:marBottom w:val="0"/>
      <w:divBdr>
        <w:top w:val="none" w:sz="0" w:space="0" w:color="auto"/>
        <w:left w:val="none" w:sz="0" w:space="0" w:color="auto"/>
        <w:bottom w:val="none" w:sz="0" w:space="0" w:color="auto"/>
        <w:right w:val="none" w:sz="0" w:space="0" w:color="auto"/>
      </w:divBdr>
    </w:div>
    <w:div w:id="1311136840">
      <w:bodyDiv w:val="1"/>
      <w:marLeft w:val="0"/>
      <w:marRight w:val="0"/>
      <w:marTop w:val="0"/>
      <w:marBottom w:val="0"/>
      <w:divBdr>
        <w:top w:val="none" w:sz="0" w:space="0" w:color="auto"/>
        <w:left w:val="none" w:sz="0" w:space="0" w:color="auto"/>
        <w:bottom w:val="none" w:sz="0" w:space="0" w:color="auto"/>
        <w:right w:val="none" w:sz="0" w:space="0" w:color="auto"/>
      </w:divBdr>
    </w:div>
    <w:div w:id="1311209389">
      <w:bodyDiv w:val="1"/>
      <w:marLeft w:val="0"/>
      <w:marRight w:val="0"/>
      <w:marTop w:val="0"/>
      <w:marBottom w:val="0"/>
      <w:divBdr>
        <w:top w:val="none" w:sz="0" w:space="0" w:color="auto"/>
        <w:left w:val="none" w:sz="0" w:space="0" w:color="auto"/>
        <w:bottom w:val="none" w:sz="0" w:space="0" w:color="auto"/>
        <w:right w:val="none" w:sz="0" w:space="0" w:color="auto"/>
      </w:divBdr>
    </w:div>
    <w:div w:id="1311593360">
      <w:bodyDiv w:val="1"/>
      <w:marLeft w:val="0"/>
      <w:marRight w:val="0"/>
      <w:marTop w:val="0"/>
      <w:marBottom w:val="0"/>
      <w:divBdr>
        <w:top w:val="none" w:sz="0" w:space="0" w:color="auto"/>
        <w:left w:val="none" w:sz="0" w:space="0" w:color="auto"/>
        <w:bottom w:val="none" w:sz="0" w:space="0" w:color="auto"/>
        <w:right w:val="none" w:sz="0" w:space="0" w:color="auto"/>
      </w:divBdr>
    </w:div>
    <w:div w:id="1311598732">
      <w:bodyDiv w:val="1"/>
      <w:marLeft w:val="0"/>
      <w:marRight w:val="0"/>
      <w:marTop w:val="0"/>
      <w:marBottom w:val="0"/>
      <w:divBdr>
        <w:top w:val="none" w:sz="0" w:space="0" w:color="auto"/>
        <w:left w:val="none" w:sz="0" w:space="0" w:color="auto"/>
        <w:bottom w:val="none" w:sz="0" w:space="0" w:color="auto"/>
        <w:right w:val="none" w:sz="0" w:space="0" w:color="auto"/>
      </w:divBdr>
    </w:div>
    <w:div w:id="1311712226">
      <w:bodyDiv w:val="1"/>
      <w:marLeft w:val="0"/>
      <w:marRight w:val="0"/>
      <w:marTop w:val="0"/>
      <w:marBottom w:val="0"/>
      <w:divBdr>
        <w:top w:val="none" w:sz="0" w:space="0" w:color="auto"/>
        <w:left w:val="none" w:sz="0" w:space="0" w:color="auto"/>
        <w:bottom w:val="none" w:sz="0" w:space="0" w:color="auto"/>
        <w:right w:val="none" w:sz="0" w:space="0" w:color="auto"/>
      </w:divBdr>
    </w:div>
    <w:div w:id="1312060894">
      <w:bodyDiv w:val="1"/>
      <w:marLeft w:val="0"/>
      <w:marRight w:val="0"/>
      <w:marTop w:val="0"/>
      <w:marBottom w:val="0"/>
      <w:divBdr>
        <w:top w:val="none" w:sz="0" w:space="0" w:color="auto"/>
        <w:left w:val="none" w:sz="0" w:space="0" w:color="auto"/>
        <w:bottom w:val="none" w:sz="0" w:space="0" w:color="auto"/>
        <w:right w:val="none" w:sz="0" w:space="0" w:color="auto"/>
      </w:divBdr>
    </w:div>
    <w:div w:id="1312176816">
      <w:bodyDiv w:val="1"/>
      <w:marLeft w:val="0"/>
      <w:marRight w:val="0"/>
      <w:marTop w:val="0"/>
      <w:marBottom w:val="0"/>
      <w:divBdr>
        <w:top w:val="none" w:sz="0" w:space="0" w:color="auto"/>
        <w:left w:val="none" w:sz="0" w:space="0" w:color="auto"/>
        <w:bottom w:val="none" w:sz="0" w:space="0" w:color="auto"/>
        <w:right w:val="none" w:sz="0" w:space="0" w:color="auto"/>
      </w:divBdr>
    </w:div>
    <w:div w:id="1312251209">
      <w:bodyDiv w:val="1"/>
      <w:marLeft w:val="0"/>
      <w:marRight w:val="0"/>
      <w:marTop w:val="0"/>
      <w:marBottom w:val="0"/>
      <w:divBdr>
        <w:top w:val="none" w:sz="0" w:space="0" w:color="auto"/>
        <w:left w:val="none" w:sz="0" w:space="0" w:color="auto"/>
        <w:bottom w:val="none" w:sz="0" w:space="0" w:color="auto"/>
        <w:right w:val="none" w:sz="0" w:space="0" w:color="auto"/>
      </w:divBdr>
    </w:div>
    <w:div w:id="1312293523">
      <w:bodyDiv w:val="1"/>
      <w:marLeft w:val="0"/>
      <w:marRight w:val="0"/>
      <w:marTop w:val="0"/>
      <w:marBottom w:val="0"/>
      <w:divBdr>
        <w:top w:val="none" w:sz="0" w:space="0" w:color="auto"/>
        <w:left w:val="none" w:sz="0" w:space="0" w:color="auto"/>
        <w:bottom w:val="none" w:sz="0" w:space="0" w:color="auto"/>
        <w:right w:val="none" w:sz="0" w:space="0" w:color="auto"/>
      </w:divBdr>
    </w:div>
    <w:div w:id="1312754316">
      <w:bodyDiv w:val="1"/>
      <w:marLeft w:val="0"/>
      <w:marRight w:val="0"/>
      <w:marTop w:val="0"/>
      <w:marBottom w:val="0"/>
      <w:divBdr>
        <w:top w:val="none" w:sz="0" w:space="0" w:color="auto"/>
        <w:left w:val="none" w:sz="0" w:space="0" w:color="auto"/>
        <w:bottom w:val="none" w:sz="0" w:space="0" w:color="auto"/>
        <w:right w:val="none" w:sz="0" w:space="0" w:color="auto"/>
      </w:divBdr>
    </w:div>
    <w:div w:id="1312905865">
      <w:bodyDiv w:val="1"/>
      <w:marLeft w:val="0"/>
      <w:marRight w:val="0"/>
      <w:marTop w:val="0"/>
      <w:marBottom w:val="0"/>
      <w:divBdr>
        <w:top w:val="none" w:sz="0" w:space="0" w:color="auto"/>
        <w:left w:val="none" w:sz="0" w:space="0" w:color="auto"/>
        <w:bottom w:val="none" w:sz="0" w:space="0" w:color="auto"/>
        <w:right w:val="none" w:sz="0" w:space="0" w:color="auto"/>
      </w:divBdr>
    </w:div>
    <w:div w:id="1313019516">
      <w:bodyDiv w:val="1"/>
      <w:marLeft w:val="0"/>
      <w:marRight w:val="0"/>
      <w:marTop w:val="0"/>
      <w:marBottom w:val="0"/>
      <w:divBdr>
        <w:top w:val="none" w:sz="0" w:space="0" w:color="auto"/>
        <w:left w:val="none" w:sz="0" w:space="0" w:color="auto"/>
        <w:bottom w:val="none" w:sz="0" w:space="0" w:color="auto"/>
        <w:right w:val="none" w:sz="0" w:space="0" w:color="auto"/>
      </w:divBdr>
    </w:div>
    <w:div w:id="1313407729">
      <w:bodyDiv w:val="1"/>
      <w:marLeft w:val="0"/>
      <w:marRight w:val="0"/>
      <w:marTop w:val="0"/>
      <w:marBottom w:val="0"/>
      <w:divBdr>
        <w:top w:val="none" w:sz="0" w:space="0" w:color="auto"/>
        <w:left w:val="none" w:sz="0" w:space="0" w:color="auto"/>
        <w:bottom w:val="none" w:sz="0" w:space="0" w:color="auto"/>
        <w:right w:val="none" w:sz="0" w:space="0" w:color="auto"/>
      </w:divBdr>
    </w:div>
    <w:div w:id="1313409515">
      <w:bodyDiv w:val="1"/>
      <w:marLeft w:val="0"/>
      <w:marRight w:val="0"/>
      <w:marTop w:val="0"/>
      <w:marBottom w:val="0"/>
      <w:divBdr>
        <w:top w:val="none" w:sz="0" w:space="0" w:color="auto"/>
        <w:left w:val="none" w:sz="0" w:space="0" w:color="auto"/>
        <w:bottom w:val="none" w:sz="0" w:space="0" w:color="auto"/>
        <w:right w:val="none" w:sz="0" w:space="0" w:color="auto"/>
      </w:divBdr>
    </w:div>
    <w:div w:id="1313561722">
      <w:bodyDiv w:val="1"/>
      <w:marLeft w:val="0"/>
      <w:marRight w:val="0"/>
      <w:marTop w:val="0"/>
      <w:marBottom w:val="0"/>
      <w:divBdr>
        <w:top w:val="none" w:sz="0" w:space="0" w:color="auto"/>
        <w:left w:val="none" w:sz="0" w:space="0" w:color="auto"/>
        <w:bottom w:val="none" w:sz="0" w:space="0" w:color="auto"/>
        <w:right w:val="none" w:sz="0" w:space="0" w:color="auto"/>
      </w:divBdr>
    </w:div>
    <w:div w:id="1313753723">
      <w:bodyDiv w:val="1"/>
      <w:marLeft w:val="0"/>
      <w:marRight w:val="0"/>
      <w:marTop w:val="0"/>
      <w:marBottom w:val="0"/>
      <w:divBdr>
        <w:top w:val="none" w:sz="0" w:space="0" w:color="auto"/>
        <w:left w:val="none" w:sz="0" w:space="0" w:color="auto"/>
        <w:bottom w:val="none" w:sz="0" w:space="0" w:color="auto"/>
        <w:right w:val="none" w:sz="0" w:space="0" w:color="auto"/>
      </w:divBdr>
    </w:div>
    <w:div w:id="1313946813">
      <w:bodyDiv w:val="1"/>
      <w:marLeft w:val="0"/>
      <w:marRight w:val="0"/>
      <w:marTop w:val="0"/>
      <w:marBottom w:val="0"/>
      <w:divBdr>
        <w:top w:val="none" w:sz="0" w:space="0" w:color="auto"/>
        <w:left w:val="none" w:sz="0" w:space="0" w:color="auto"/>
        <w:bottom w:val="none" w:sz="0" w:space="0" w:color="auto"/>
        <w:right w:val="none" w:sz="0" w:space="0" w:color="auto"/>
      </w:divBdr>
    </w:div>
    <w:div w:id="1314020561">
      <w:bodyDiv w:val="1"/>
      <w:marLeft w:val="0"/>
      <w:marRight w:val="0"/>
      <w:marTop w:val="0"/>
      <w:marBottom w:val="0"/>
      <w:divBdr>
        <w:top w:val="none" w:sz="0" w:space="0" w:color="auto"/>
        <w:left w:val="none" w:sz="0" w:space="0" w:color="auto"/>
        <w:bottom w:val="none" w:sz="0" w:space="0" w:color="auto"/>
        <w:right w:val="none" w:sz="0" w:space="0" w:color="auto"/>
      </w:divBdr>
    </w:div>
    <w:div w:id="1314287136">
      <w:bodyDiv w:val="1"/>
      <w:marLeft w:val="0"/>
      <w:marRight w:val="0"/>
      <w:marTop w:val="0"/>
      <w:marBottom w:val="0"/>
      <w:divBdr>
        <w:top w:val="none" w:sz="0" w:space="0" w:color="auto"/>
        <w:left w:val="none" w:sz="0" w:space="0" w:color="auto"/>
        <w:bottom w:val="none" w:sz="0" w:space="0" w:color="auto"/>
        <w:right w:val="none" w:sz="0" w:space="0" w:color="auto"/>
      </w:divBdr>
    </w:div>
    <w:div w:id="1314291662">
      <w:bodyDiv w:val="1"/>
      <w:marLeft w:val="0"/>
      <w:marRight w:val="0"/>
      <w:marTop w:val="0"/>
      <w:marBottom w:val="0"/>
      <w:divBdr>
        <w:top w:val="none" w:sz="0" w:space="0" w:color="auto"/>
        <w:left w:val="none" w:sz="0" w:space="0" w:color="auto"/>
        <w:bottom w:val="none" w:sz="0" w:space="0" w:color="auto"/>
        <w:right w:val="none" w:sz="0" w:space="0" w:color="auto"/>
      </w:divBdr>
    </w:div>
    <w:div w:id="1314405383">
      <w:bodyDiv w:val="1"/>
      <w:marLeft w:val="0"/>
      <w:marRight w:val="0"/>
      <w:marTop w:val="0"/>
      <w:marBottom w:val="0"/>
      <w:divBdr>
        <w:top w:val="none" w:sz="0" w:space="0" w:color="auto"/>
        <w:left w:val="none" w:sz="0" w:space="0" w:color="auto"/>
        <w:bottom w:val="none" w:sz="0" w:space="0" w:color="auto"/>
        <w:right w:val="none" w:sz="0" w:space="0" w:color="auto"/>
      </w:divBdr>
    </w:div>
    <w:div w:id="1314411330">
      <w:bodyDiv w:val="1"/>
      <w:marLeft w:val="0"/>
      <w:marRight w:val="0"/>
      <w:marTop w:val="0"/>
      <w:marBottom w:val="0"/>
      <w:divBdr>
        <w:top w:val="none" w:sz="0" w:space="0" w:color="auto"/>
        <w:left w:val="none" w:sz="0" w:space="0" w:color="auto"/>
        <w:bottom w:val="none" w:sz="0" w:space="0" w:color="auto"/>
        <w:right w:val="none" w:sz="0" w:space="0" w:color="auto"/>
      </w:divBdr>
    </w:div>
    <w:div w:id="1314481927">
      <w:bodyDiv w:val="1"/>
      <w:marLeft w:val="0"/>
      <w:marRight w:val="0"/>
      <w:marTop w:val="0"/>
      <w:marBottom w:val="0"/>
      <w:divBdr>
        <w:top w:val="none" w:sz="0" w:space="0" w:color="auto"/>
        <w:left w:val="none" w:sz="0" w:space="0" w:color="auto"/>
        <w:bottom w:val="none" w:sz="0" w:space="0" w:color="auto"/>
        <w:right w:val="none" w:sz="0" w:space="0" w:color="auto"/>
      </w:divBdr>
    </w:div>
    <w:div w:id="1314601354">
      <w:bodyDiv w:val="1"/>
      <w:marLeft w:val="0"/>
      <w:marRight w:val="0"/>
      <w:marTop w:val="0"/>
      <w:marBottom w:val="0"/>
      <w:divBdr>
        <w:top w:val="none" w:sz="0" w:space="0" w:color="auto"/>
        <w:left w:val="none" w:sz="0" w:space="0" w:color="auto"/>
        <w:bottom w:val="none" w:sz="0" w:space="0" w:color="auto"/>
        <w:right w:val="none" w:sz="0" w:space="0" w:color="auto"/>
      </w:divBdr>
    </w:div>
    <w:div w:id="1314718369">
      <w:bodyDiv w:val="1"/>
      <w:marLeft w:val="0"/>
      <w:marRight w:val="0"/>
      <w:marTop w:val="0"/>
      <w:marBottom w:val="0"/>
      <w:divBdr>
        <w:top w:val="none" w:sz="0" w:space="0" w:color="auto"/>
        <w:left w:val="none" w:sz="0" w:space="0" w:color="auto"/>
        <w:bottom w:val="none" w:sz="0" w:space="0" w:color="auto"/>
        <w:right w:val="none" w:sz="0" w:space="0" w:color="auto"/>
      </w:divBdr>
    </w:div>
    <w:div w:id="1314720462">
      <w:bodyDiv w:val="1"/>
      <w:marLeft w:val="0"/>
      <w:marRight w:val="0"/>
      <w:marTop w:val="0"/>
      <w:marBottom w:val="0"/>
      <w:divBdr>
        <w:top w:val="none" w:sz="0" w:space="0" w:color="auto"/>
        <w:left w:val="none" w:sz="0" w:space="0" w:color="auto"/>
        <w:bottom w:val="none" w:sz="0" w:space="0" w:color="auto"/>
        <w:right w:val="none" w:sz="0" w:space="0" w:color="auto"/>
      </w:divBdr>
    </w:div>
    <w:div w:id="1314917508">
      <w:bodyDiv w:val="1"/>
      <w:marLeft w:val="0"/>
      <w:marRight w:val="0"/>
      <w:marTop w:val="0"/>
      <w:marBottom w:val="0"/>
      <w:divBdr>
        <w:top w:val="none" w:sz="0" w:space="0" w:color="auto"/>
        <w:left w:val="none" w:sz="0" w:space="0" w:color="auto"/>
        <w:bottom w:val="none" w:sz="0" w:space="0" w:color="auto"/>
        <w:right w:val="none" w:sz="0" w:space="0" w:color="auto"/>
      </w:divBdr>
    </w:div>
    <w:div w:id="1314992284">
      <w:bodyDiv w:val="1"/>
      <w:marLeft w:val="0"/>
      <w:marRight w:val="0"/>
      <w:marTop w:val="0"/>
      <w:marBottom w:val="0"/>
      <w:divBdr>
        <w:top w:val="none" w:sz="0" w:space="0" w:color="auto"/>
        <w:left w:val="none" w:sz="0" w:space="0" w:color="auto"/>
        <w:bottom w:val="none" w:sz="0" w:space="0" w:color="auto"/>
        <w:right w:val="none" w:sz="0" w:space="0" w:color="auto"/>
      </w:divBdr>
    </w:div>
    <w:div w:id="1315062523">
      <w:bodyDiv w:val="1"/>
      <w:marLeft w:val="0"/>
      <w:marRight w:val="0"/>
      <w:marTop w:val="0"/>
      <w:marBottom w:val="0"/>
      <w:divBdr>
        <w:top w:val="none" w:sz="0" w:space="0" w:color="auto"/>
        <w:left w:val="none" w:sz="0" w:space="0" w:color="auto"/>
        <w:bottom w:val="none" w:sz="0" w:space="0" w:color="auto"/>
        <w:right w:val="none" w:sz="0" w:space="0" w:color="auto"/>
      </w:divBdr>
    </w:div>
    <w:div w:id="1315404272">
      <w:bodyDiv w:val="1"/>
      <w:marLeft w:val="0"/>
      <w:marRight w:val="0"/>
      <w:marTop w:val="0"/>
      <w:marBottom w:val="0"/>
      <w:divBdr>
        <w:top w:val="none" w:sz="0" w:space="0" w:color="auto"/>
        <w:left w:val="none" w:sz="0" w:space="0" w:color="auto"/>
        <w:bottom w:val="none" w:sz="0" w:space="0" w:color="auto"/>
        <w:right w:val="none" w:sz="0" w:space="0" w:color="auto"/>
      </w:divBdr>
    </w:div>
    <w:div w:id="1315911110">
      <w:bodyDiv w:val="1"/>
      <w:marLeft w:val="0"/>
      <w:marRight w:val="0"/>
      <w:marTop w:val="0"/>
      <w:marBottom w:val="0"/>
      <w:divBdr>
        <w:top w:val="none" w:sz="0" w:space="0" w:color="auto"/>
        <w:left w:val="none" w:sz="0" w:space="0" w:color="auto"/>
        <w:bottom w:val="none" w:sz="0" w:space="0" w:color="auto"/>
        <w:right w:val="none" w:sz="0" w:space="0" w:color="auto"/>
      </w:divBdr>
    </w:div>
    <w:div w:id="1315990251">
      <w:bodyDiv w:val="1"/>
      <w:marLeft w:val="0"/>
      <w:marRight w:val="0"/>
      <w:marTop w:val="0"/>
      <w:marBottom w:val="0"/>
      <w:divBdr>
        <w:top w:val="none" w:sz="0" w:space="0" w:color="auto"/>
        <w:left w:val="none" w:sz="0" w:space="0" w:color="auto"/>
        <w:bottom w:val="none" w:sz="0" w:space="0" w:color="auto"/>
        <w:right w:val="none" w:sz="0" w:space="0" w:color="auto"/>
      </w:divBdr>
    </w:div>
    <w:div w:id="1316109993">
      <w:bodyDiv w:val="1"/>
      <w:marLeft w:val="0"/>
      <w:marRight w:val="0"/>
      <w:marTop w:val="0"/>
      <w:marBottom w:val="0"/>
      <w:divBdr>
        <w:top w:val="none" w:sz="0" w:space="0" w:color="auto"/>
        <w:left w:val="none" w:sz="0" w:space="0" w:color="auto"/>
        <w:bottom w:val="none" w:sz="0" w:space="0" w:color="auto"/>
        <w:right w:val="none" w:sz="0" w:space="0" w:color="auto"/>
      </w:divBdr>
    </w:div>
    <w:div w:id="1316110547">
      <w:bodyDiv w:val="1"/>
      <w:marLeft w:val="0"/>
      <w:marRight w:val="0"/>
      <w:marTop w:val="0"/>
      <w:marBottom w:val="0"/>
      <w:divBdr>
        <w:top w:val="none" w:sz="0" w:space="0" w:color="auto"/>
        <w:left w:val="none" w:sz="0" w:space="0" w:color="auto"/>
        <w:bottom w:val="none" w:sz="0" w:space="0" w:color="auto"/>
        <w:right w:val="none" w:sz="0" w:space="0" w:color="auto"/>
      </w:divBdr>
    </w:div>
    <w:div w:id="1316254311">
      <w:bodyDiv w:val="1"/>
      <w:marLeft w:val="0"/>
      <w:marRight w:val="0"/>
      <w:marTop w:val="0"/>
      <w:marBottom w:val="0"/>
      <w:divBdr>
        <w:top w:val="none" w:sz="0" w:space="0" w:color="auto"/>
        <w:left w:val="none" w:sz="0" w:space="0" w:color="auto"/>
        <w:bottom w:val="none" w:sz="0" w:space="0" w:color="auto"/>
        <w:right w:val="none" w:sz="0" w:space="0" w:color="auto"/>
      </w:divBdr>
    </w:div>
    <w:div w:id="1316376456">
      <w:bodyDiv w:val="1"/>
      <w:marLeft w:val="0"/>
      <w:marRight w:val="0"/>
      <w:marTop w:val="0"/>
      <w:marBottom w:val="0"/>
      <w:divBdr>
        <w:top w:val="none" w:sz="0" w:space="0" w:color="auto"/>
        <w:left w:val="none" w:sz="0" w:space="0" w:color="auto"/>
        <w:bottom w:val="none" w:sz="0" w:space="0" w:color="auto"/>
        <w:right w:val="none" w:sz="0" w:space="0" w:color="auto"/>
      </w:divBdr>
    </w:div>
    <w:div w:id="1316452458">
      <w:bodyDiv w:val="1"/>
      <w:marLeft w:val="0"/>
      <w:marRight w:val="0"/>
      <w:marTop w:val="0"/>
      <w:marBottom w:val="0"/>
      <w:divBdr>
        <w:top w:val="none" w:sz="0" w:space="0" w:color="auto"/>
        <w:left w:val="none" w:sz="0" w:space="0" w:color="auto"/>
        <w:bottom w:val="none" w:sz="0" w:space="0" w:color="auto"/>
        <w:right w:val="none" w:sz="0" w:space="0" w:color="auto"/>
      </w:divBdr>
    </w:div>
    <w:div w:id="1316488847">
      <w:bodyDiv w:val="1"/>
      <w:marLeft w:val="0"/>
      <w:marRight w:val="0"/>
      <w:marTop w:val="0"/>
      <w:marBottom w:val="0"/>
      <w:divBdr>
        <w:top w:val="none" w:sz="0" w:space="0" w:color="auto"/>
        <w:left w:val="none" w:sz="0" w:space="0" w:color="auto"/>
        <w:bottom w:val="none" w:sz="0" w:space="0" w:color="auto"/>
        <w:right w:val="none" w:sz="0" w:space="0" w:color="auto"/>
      </w:divBdr>
    </w:div>
    <w:div w:id="1316497288">
      <w:bodyDiv w:val="1"/>
      <w:marLeft w:val="0"/>
      <w:marRight w:val="0"/>
      <w:marTop w:val="0"/>
      <w:marBottom w:val="0"/>
      <w:divBdr>
        <w:top w:val="none" w:sz="0" w:space="0" w:color="auto"/>
        <w:left w:val="none" w:sz="0" w:space="0" w:color="auto"/>
        <w:bottom w:val="none" w:sz="0" w:space="0" w:color="auto"/>
        <w:right w:val="none" w:sz="0" w:space="0" w:color="auto"/>
      </w:divBdr>
    </w:div>
    <w:div w:id="1316687343">
      <w:bodyDiv w:val="1"/>
      <w:marLeft w:val="0"/>
      <w:marRight w:val="0"/>
      <w:marTop w:val="0"/>
      <w:marBottom w:val="0"/>
      <w:divBdr>
        <w:top w:val="none" w:sz="0" w:space="0" w:color="auto"/>
        <w:left w:val="none" w:sz="0" w:space="0" w:color="auto"/>
        <w:bottom w:val="none" w:sz="0" w:space="0" w:color="auto"/>
        <w:right w:val="none" w:sz="0" w:space="0" w:color="auto"/>
      </w:divBdr>
    </w:div>
    <w:div w:id="1316834647">
      <w:bodyDiv w:val="1"/>
      <w:marLeft w:val="0"/>
      <w:marRight w:val="0"/>
      <w:marTop w:val="0"/>
      <w:marBottom w:val="0"/>
      <w:divBdr>
        <w:top w:val="none" w:sz="0" w:space="0" w:color="auto"/>
        <w:left w:val="none" w:sz="0" w:space="0" w:color="auto"/>
        <w:bottom w:val="none" w:sz="0" w:space="0" w:color="auto"/>
        <w:right w:val="none" w:sz="0" w:space="0" w:color="auto"/>
      </w:divBdr>
    </w:div>
    <w:div w:id="1316952011">
      <w:bodyDiv w:val="1"/>
      <w:marLeft w:val="0"/>
      <w:marRight w:val="0"/>
      <w:marTop w:val="0"/>
      <w:marBottom w:val="0"/>
      <w:divBdr>
        <w:top w:val="none" w:sz="0" w:space="0" w:color="auto"/>
        <w:left w:val="none" w:sz="0" w:space="0" w:color="auto"/>
        <w:bottom w:val="none" w:sz="0" w:space="0" w:color="auto"/>
        <w:right w:val="none" w:sz="0" w:space="0" w:color="auto"/>
      </w:divBdr>
    </w:div>
    <w:div w:id="1317417678">
      <w:bodyDiv w:val="1"/>
      <w:marLeft w:val="0"/>
      <w:marRight w:val="0"/>
      <w:marTop w:val="0"/>
      <w:marBottom w:val="0"/>
      <w:divBdr>
        <w:top w:val="none" w:sz="0" w:space="0" w:color="auto"/>
        <w:left w:val="none" w:sz="0" w:space="0" w:color="auto"/>
        <w:bottom w:val="none" w:sz="0" w:space="0" w:color="auto"/>
        <w:right w:val="none" w:sz="0" w:space="0" w:color="auto"/>
      </w:divBdr>
    </w:div>
    <w:div w:id="1317490640">
      <w:bodyDiv w:val="1"/>
      <w:marLeft w:val="0"/>
      <w:marRight w:val="0"/>
      <w:marTop w:val="0"/>
      <w:marBottom w:val="0"/>
      <w:divBdr>
        <w:top w:val="none" w:sz="0" w:space="0" w:color="auto"/>
        <w:left w:val="none" w:sz="0" w:space="0" w:color="auto"/>
        <w:bottom w:val="none" w:sz="0" w:space="0" w:color="auto"/>
        <w:right w:val="none" w:sz="0" w:space="0" w:color="auto"/>
      </w:divBdr>
    </w:div>
    <w:div w:id="1317607582">
      <w:bodyDiv w:val="1"/>
      <w:marLeft w:val="0"/>
      <w:marRight w:val="0"/>
      <w:marTop w:val="0"/>
      <w:marBottom w:val="0"/>
      <w:divBdr>
        <w:top w:val="none" w:sz="0" w:space="0" w:color="auto"/>
        <w:left w:val="none" w:sz="0" w:space="0" w:color="auto"/>
        <w:bottom w:val="none" w:sz="0" w:space="0" w:color="auto"/>
        <w:right w:val="none" w:sz="0" w:space="0" w:color="auto"/>
      </w:divBdr>
    </w:div>
    <w:div w:id="1317686303">
      <w:bodyDiv w:val="1"/>
      <w:marLeft w:val="0"/>
      <w:marRight w:val="0"/>
      <w:marTop w:val="0"/>
      <w:marBottom w:val="0"/>
      <w:divBdr>
        <w:top w:val="none" w:sz="0" w:space="0" w:color="auto"/>
        <w:left w:val="none" w:sz="0" w:space="0" w:color="auto"/>
        <w:bottom w:val="none" w:sz="0" w:space="0" w:color="auto"/>
        <w:right w:val="none" w:sz="0" w:space="0" w:color="auto"/>
      </w:divBdr>
    </w:div>
    <w:div w:id="1317756707">
      <w:bodyDiv w:val="1"/>
      <w:marLeft w:val="0"/>
      <w:marRight w:val="0"/>
      <w:marTop w:val="0"/>
      <w:marBottom w:val="0"/>
      <w:divBdr>
        <w:top w:val="none" w:sz="0" w:space="0" w:color="auto"/>
        <w:left w:val="none" w:sz="0" w:space="0" w:color="auto"/>
        <w:bottom w:val="none" w:sz="0" w:space="0" w:color="auto"/>
        <w:right w:val="none" w:sz="0" w:space="0" w:color="auto"/>
      </w:divBdr>
    </w:div>
    <w:div w:id="1317758479">
      <w:bodyDiv w:val="1"/>
      <w:marLeft w:val="0"/>
      <w:marRight w:val="0"/>
      <w:marTop w:val="0"/>
      <w:marBottom w:val="0"/>
      <w:divBdr>
        <w:top w:val="none" w:sz="0" w:space="0" w:color="auto"/>
        <w:left w:val="none" w:sz="0" w:space="0" w:color="auto"/>
        <w:bottom w:val="none" w:sz="0" w:space="0" w:color="auto"/>
        <w:right w:val="none" w:sz="0" w:space="0" w:color="auto"/>
      </w:divBdr>
    </w:div>
    <w:div w:id="1317879384">
      <w:bodyDiv w:val="1"/>
      <w:marLeft w:val="0"/>
      <w:marRight w:val="0"/>
      <w:marTop w:val="0"/>
      <w:marBottom w:val="0"/>
      <w:divBdr>
        <w:top w:val="none" w:sz="0" w:space="0" w:color="auto"/>
        <w:left w:val="none" w:sz="0" w:space="0" w:color="auto"/>
        <w:bottom w:val="none" w:sz="0" w:space="0" w:color="auto"/>
        <w:right w:val="none" w:sz="0" w:space="0" w:color="auto"/>
      </w:divBdr>
    </w:div>
    <w:div w:id="1318072893">
      <w:bodyDiv w:val="1"/>
      <w:marLeft w:val="0"/>
      <w:marRight w:val="0"/>
      <w:marTop w:val="0"/>
      <w:marBottom w:val="0"/>
      <w:divBdr>
        <w:top w:val="none" w:sz="0" w:space="0" w:color="auto"/>
        <w:left w:val="none" w:sz="0" w:space="0" w:color="auto"/>
        <w:bottom w:val="none" w:sz="0" w:space="0" w:color="auto"/>
        <w:right w:val="none" w:sz="0" w:space="0" w:color="auto"/>
      </w:divBdr>
    </w:div>
    <w:div w:id="1318144962">
      <w:bodyDiv w:val="1"/>
      <w:marLeft w:val="0"/>
      <w:marRight w:val="0"/>
      <w:marTop w:val="0"/>
      <w:marBottom w:val="0"/>
      <w:divBdr>
        <w:top w:val="none" w:sz="0" w:space="0" w:color="auto"/>
        <w:left w:val="none" w:sz="0" w:space="0" w:color="auto"/>
        <w:bottom w:val="none" w:sz="0" w:space="0" w:color="auto"/>
        <w:right w:val="none" w:sz="0" w:space="0" w:color="auto"/>
      </w:divBdr>
    </w:div>
    <w:div w:id="1318146564">
      <w:bodyDiv w:val="1"/>
      <w:marLeft w:val="0"/>
      <w:marRight w:val="0"/>
      <w:marTop w:val="0"/>
      <w:marBottom w:val="0"/>
      <w:divBdr>
        <w:top w:val="none" w:sz="0" w:space="0" w:color="auto"/>
        <w:left w:val="none" w:sz="0" w:space="0" w:color="auto"/>
        <w:bottom w:val="none" w:sz="0" w:space="0" w:color="auto"/>
        <w:right w:val="none" w:sz="0" w:space="0" w:color="auto"/>
      </w:divBdr>
    </w:div>
    <w:div w:id="1318417363">
      <w:bodyDiv w:val="1"/>
      <w:marLeft w:val="0"/>
      <w:marRight w:val="0"/>
      <w:marTop w:val="0"/>
      <w:marBottom w:val="0"/>
      <w:divBdr>
        <w:top w:val="none" w:sz="0" w:space="0" w:color="auto"/>
        <w:left w:val="none" w:sz="0" w:space="0" w:color="auto"/>
        <w:bottom w:val="none" w:sz="0" w:space="0" w:color="auto"/>
        <w:right w:val="none" w:sz="0" w:space="0" w:color="auto"/>
      </w:divBdr>
    </w:div>
    <w:div w:id="1318454274">
      <w:bodyDiv w:val="1"/>
      <w:marLeft w:val="0"/>
      <w:marRight w:val="0"/>
      <w:marTop w:val="0"/>
      <w:marBottom w:val="0"/>
      <w:divBdr>
        <w:top w:val="none" w:sz="0" w:space="0" w:color="auto"/>
        <w:left w:val="none" w:sz="0" w:space="0" w:color="auto"/>
        <w:bottom w:val="none" w:sz="0" w:space="0" w:color="auto"/>
        <w:right w:val="none" w:sz="0" w:space="0" w:color="auto"/>
      </w:divBdr>
    </w:div>
    <w:div w:id="1318531986">
      <w:bodyDiv w:val="1"/>
      <w:marLeft w:val="0"/>
      <w:marRight w:val="0"/>
      <w:marTop w:val="0"/>
      <w:marBottom w:val="0"/>
      <w:divBdr>
        <w:top w:val="none" w:sz="0" w:space="0" w:color="auto"/>
        <w:left w:val="none" w:sz="0" w:space="0" w:color="auto"/>
        <w:bottom w:val="none" w:sz="0" w:space="0" w:color="auto"/>
        <w:right w:val="none" w:sz="0" w:space="0" w:color="auto"/>
      </w:divBdr>
    </w:div>
    <w:div w:id="1318605673">
      <w:bodyDiv w:val="1"/>
      <w:marLeft w:val="0"/>
      <w:marRight w:val="0"/>
      <w:marTop w:val="0"/>
      <w:marBottom w:val="0"/>
      <w:divBdr>
        <w:top w:val="none" w:sz="0" w:space="0" w:color="auto"/>
        <w:left w:val="none" w:sz="0" w:space="0" w:color="auto"/>
        <w:bottom w:val="none" w:sz="0" w:space="0" w:color="auto"/>
        <w:right w:val="none" w:sz="0" w:space="0" w:color="auto"/>
      </w:divBdr>
    </w:div>
    <w:div w:id="1318730035">
      <w:bodyDiv w:val="1"/>
      <w:marLeft w:val="0"/>
      <w:marRight w:val="0"/>
      <w:marTop w:val="0"/>
      <w:marBottom w:val="0"/>
      <w:divBdr>
        <w:top w:val="none" w:sz="0" w:space="0" w:color="auto"/>
        <w:left w:val="none" w:sz="0" w:space="0" w:color="auto"/>
        <w:bottom w:val="none" w:sz="0" w:space="0" w:color="auto"/>
        <w:right w:val="none" w:sz="0" w:space="0" w:color="auto"/>
      </w:divBdr>
    </w:div>
    <w:div w:id="1318801447">
      <w:bodyDiv w:val="1"/>
      <w:marLeft w:val="0"/>
      <w:marRight w:val="0"/>
      <w:marTop w:val="0"/>
      <w:marBottom w:val="0"/>
      <w:divBdr>
        <w:top w:val="none" w:sz="0" w:space="0" w:color="auto"/>
        <w:left w:val="none" w:sz="0" w:space="0" w:color="auto"/>
        <w:bottom w:val="none" w:sz="0" w:space="0" w:color="auto"/>
        <w:right w:val="none" w:sz="0" w:space="0" w:color="auto"/>
      </w:divBdr>
    </w:div>
    <w:div w:id="1318805551">
      <w:bodyDiv w:val="1"/>
      <w:marLeft w:val="0"/>
      <w:marRight w:val="0"/>
      <w:marTop w:val="0"/>
      <w:marBottom w:val="0"/>
      <w:divBdr>
        <w:top w:val="none" w:sz="0" w:space="0" w:color="auto"/>
        <w:left w:val="none" w:sz="0" w:space="0" w:color="auto"/>
        <w:bottom w:val="none" w:sz="0" w:space="0" w:color="auto"/>
        <w:right w:val="none" w:sz="0" w:space="0" w:color="auto"/>
      </w:divBdr>
    </w:div>
    <w:div w:id="1318849869">
      <w:bodyDiv w:val="1"/>
      <w:marLeft w:val="0"/>
      <w:marRight w:val="0"/>
      <w:marTop w:val="0"/>
      <w:marBottom w:val="0"/>
      <w:divBdr>
        <w:top w:val="none" w:sz="0" w:space="0" w:color="auto"/>
        <w:left w:val="none" w:sz="0" w:space="0" w:color="auto"/>
        <w:bottom w:val="none" w:sz="0" w:space="0" w:color="auto"/>
        <w:right w:val="none" w:sz="0" w:space="0" w:color="auto"/>
      </w:divBdr>
    </w:div>
    <w:div w:id="1318917255">
      <w:bodyDiv w:val="1"/>
      <w:marLeft w:val="0"/>
      <w:marRight w:val="0"/>
      <w:marTop w:val="0"/>
      <w:marBottom w:val="0"/>
      <w:divBdr>
        <w:top w:val="none" w:sz="0" w:space="0" w:color="auto"/>
        <w:left w:val="none" w:sz="0" w:space="0" w:color="auto"/>
        <w:bottom w:val="none" w:sz="0" w:space="0" w:color="auto"/>
        <w:right w:val="none" w:sz="0" w:space="0" w:color="auto"/>
      </w:divBdr>
    </w:div>
    <w:div w:id="1318918782">
      <w:bodyDiv w:val="1"/>
      <w:marLeft w:val="0"/>
      <w:marRight w:val="0"/>
      <w:marTop w:val="0"/>
      <w:marBottom w:val="0"/>
      <w:divBdr>
        <w:top w:val="none" w:sz="0" w:space="0" w:color="auto"/>
        <w:left w:val="none" w:sz="0" w:space="0" w:color="auto"/>
        <w:bottom w:val="none" w:sz="0" w:space="0" w:color="auto"/>
        <w:right w:val="none" w:sz="0" w:space="0" w:color="auto"/>
      </w:divBdr>
    </w:div>
    <w:div w:id="1319000844">
      <w:bodyDiv w:val="1"/>
      <w:marLeft w:val="0"/>
      <w:marRight w:val="0"/>
      <w:marTop w:val="0"/>
      <w:marBottom w:val="0"/>
      <w:divBdr>
        <w:top w:val="none" w:sz="0" w:space="0" w:color="auto"/>
        <w:left w:val="none" w:sz="0" w:space="0" w:color="auto"/>
        <w:bottom w:val="none" w:sz="0" w:space="0" w:color="auto"/>
        <w:right w:val="none" w:sz="0" w:space="0" w:color="auto"/>
      </w:divBdr>
    </w:div>
    <w:div w:id="1319261272">
      <w:bodyDiv w:val="1"/>
      <w:marLeft w:val="0"/>
      <w:marRight w:val="0"/>
      <w:marTop w:val="0"/>
      <w:marBottom w:val="0"/>
      <w:divBdr>
        <w:top w:val="none" w:sz="0" w:space="0" w:color="auto"/>
        <w:left w:val="none" w:sz="0" w:space="0" w:color="auto"/>
        <w:bottom w:val="none" w:sz="0" w:space="0" w:color="auto"/>
        <w:right w:val="none" w:sz="0" w:space="0" w:color="auto"/>
      </w:divBdr>
    </w:div>
    <w:div w:id="1319387003">
      <w:bodyDiv w:val="1"/>
      <w:marLeft w:val="0"/>
      <w:marRight w:val="0"/>
      <w:marTop w:val="0"/>
      <w:marBottom w:val="0"/>
      <w:divBdr>
        <w:top w:val="none" w:sz="0" w:space="0" w:color="auto"/>
        <w:left w:val="none" w:sz="0" w:space="0" w:color="auto"/>
        <w:bottom w:val="none" w:sz="0" w:space="0" w:color="auto"/>
        <w:right w:val="none" w:sz="0" w:space="0" w:color="auto"/>
      </w:divBdr>
    </w:div>
    <w:div w:id="1319459703">
      <w:bodyDiv w:val="1"/>
      <w:marLeft w:val="0"/>
      <w:marRight w:val="0"/>
      <w:marTop w:val="0"/>
      <w:marBottom w:val="0"/>
      <w:divBdr>
        <w:top w:val="none" w:sz="0" w:space="0" w:color="auto"/>
        <w:left w:val="none" w:sz="0" w:space="0" w:color="auto"/>
        <w:bottom w:val="none" w:sz="0" w:space="0" w:color="auto"/>
        <w:right w:val="none" w:sz="0" w:space="0" w:color="auto"/>
      </w:divBdr>
    </w:div>
    <w:div w:id="1319531005">
      <w:bodyDiv w:val="1"/>
      <w:marLeft w:val="0"/>
      <w:marRight w:val="0"/>
      <w:marTop w:val="0"/>
      <w:marBottom w:val="0"/>
      <w:divBdr>
        <w:top w:val="none" w:sz="0" w:space="0" w:color="auto"/>
        <w:left w:val="none" w:sz="0" w:space="0" w:color="auto"/>
        <w:bottom w:val="none" w:sz="0" w:space="0" w:color="auto"/>
        <w:right w:val="none" w:sz="0" w:space="0" w:color="auto"/>
      </w:divBdr>
    </w:div>
    <w:div w:id="1319532454">
      <w:bodyDiv w:val="1"/>
      <w:marLeft w:val="0"/>
      <w:marRight w:val="0"/>
      <w:marTop w:val="0"/>
      <w:marBottom w:val="0"/>
      <w:divBdr>
        <w:top w:val="none" w:sz="0" w:space="0" w:color="auto"/>
        <w:left w:val="none" w:sz="0" w:space="0" w:color="auto"/>
        <w:bottom w:val="none" w:sz="0" w:space="0" w:color="auto"/>
        <w:right w:val="none" w:sz="0" w:space="0" w:color="auto"/>
      </w:divBdr>
    </w:div>
    <w:div w:id="1319575536">
      <w:bodyDiv w:val="1"/>
      <w:marLeft w:val="0"/>
      <w:marRight w:val="0"/>
      <w:marTop w:val="0"/>
      <w:marBottom w:val="0"/>
      <w:divBdr>
        <w:top w:val="none" w:sz="0" w:space="0" w:color="auto"/>
        <w:left w:val="none" w:sz="0" w:space="0" w:color="auto"/>
        <w:bottom w:val="none" w:sz="0" w:space="0" w:color="auto"/>
        <w:right w:val="none" w:sz="0" w:space="0" w:color="auto"/>
      </w:divBdr>
    </w:div>
    <w:div w:id="1319722397">
      <w:bodyDiv w:val="1"/>
      <w:marLeft w:val="0"/>
      <w:marRight w:val="0"/>
      <w:marTop w:val="0"/>
      <w:marBottom w:val="0"/>
      <w:divBdr>
        <w:top w:val="none" w:sz="0" w:space="0" w:color="auto"/>
        <w:left w:val="none" w:sz="0" w:space="0" w:color="auto"/>
        <w:bottom w:val="none" w:sz="0" w:space="0" w:color="auto"/>
        <w:right w:val="none" w:sz="0" w:space="0" w:color="auto"/>
      </w:divBdr>
    </w:div>
    <w:div w:id="1319728999">
      <w:bodyDiv w:val="1"/>
      <w:marLeft w:val="0"/>
      <w:marRight w:val="0"/>
      <w:marTop w:val="0"/>
      <w:marBottom w:val="0"/>
      <w:divBdr>
        <w:top w:val="none" w:sz="0" w:space="0" w:color="auto"/>
        <w:left w:val="none" w:sz="0" w:space="0" w:color="auto"/>
        <w:bottom w:val="none" w:sz="0" w:space="0" w:color="auto"/>
        <w:right w:val="none" w:sz="0" w:space="0" w:color="auto"/>
      </w:divBdr>
    </w:div>
    <w:div w:id="1319772682">
      <w:bodyDiv w:val="1"/>
      <w:marLeft w:val="0"/>
      <w:marRight w:val="0"/>
      <w:marTop w:val="0"/>
      <w:marBottom w:val="0"/>
      <w:divBdr>
        <w:top w:val="none" w:sz="0" w:space="0" w:color="auto"/>
        <w:left w:val="none" w:sz="0" w:space="0" w:color="auto"/>
        <w:bottom w:val="none" w:sz="0" w:space="0" w:color="auto"/>
        <w:right w:val="none" w:sz="0" w:space="0" w:color="auto"/>
      </w:divBdr>
    </w:div>
    <w:div w:id="1319847728">
      <w:bodyDiv w:val="1"/>
      <w:marLeft w:val="0"/>
      <w:marRight w:val="0"/>
      <w:marTop w:val="0"/>
      <w:marBottom w:val="0"/>
      <w:divBdr>
        <w:top w:val="none" w:sz="0" w:space="0" w:color="auto"/>
        <w:left w:val="none" w:sz="0" w:space="0" w:color="auto"/>
        <w:bottom w:val="none" w:sz="0" w:space="0" w:color="auto"/>
        <w:right w:val="none" w:sz="0" w:space="0" w:color="auto"/>
      </w:divBdr>
    </w:div>
    <w:div w:id="1319916570">
      <w:bodyDiv w:val="1"/>
      <w:marLeft w:val="0"/>
      <w:marRight w:val="0"/>
      <w:marTop w:val="0"/>
      <w:marBottom w:val="0"/>
      <w:divBdr>
        <w:top w:val="none" w:sz="0" w:space="0" w:color="auto"/>
        <w:left w:val="none" w:sz="0" w:space="0" w:color="auto"/>
        <w:bottom w:val="none" w:sz="0" w:space="0" w:color="auto"/>
        <w:right w:val="none" w:sz="0" w:space="0" w:color="auto"/>
      </w:divBdr>
    </w:div>
    <w:div w:id="1320037548">
      <w:bodyDiv w:val="1"/>
      <w:marLeft w:val="0"/>
      <w:marRight w:val="0"/>
      <w:marTop w:val="0"/>
      <w:marBottom w:val="0"/>
      <w:divBdr>
        <w:top w:val="none" w:sz="0" w:space="0" w:color="auto"/>
        <w:left w:val="none" w:sz="0" w:space="0" w:color="auto"/>
        <w:bottom w:val="none" w:sz="0" w:space="0" w:color="auto"/>
        <w:right w:val="none" w:sz="0" w:space="0" w:color="auto"/>
      </w:divBdr>
    </w:div>
    <w:div w:id="1320159576">
      <w:bodyDiv w:val="1"/>
      <w:marLeft w:val="0"/>
      <w:marRight w:val="0"/>
      <w:marTop w:val="0"/>
      <w:marBottom w:val="0"/>
      <w:divBdr>
        <w:top w:val="none" w:sz="0" w:space="0" w:color="auto"/>
        <w:left w:val="none" w:sz="0" w:space="0" w:color="auto"/>
        <w:bottom w:val="none" w:sz="0" w:space="0" w:color="auto"/>
        <w:right w:val="none" w:sz="0" w:space="0" w:color="auto"/>
      </w:divBdr>
    </w:div>
    <w:div w:id="1320235410">
      <w:bodyDiv w:val="1"/>
      <w:marLeft w:val="0"/>
      <w:marRight w:val="0"/>
      <w:marTop w:val="0"/>
      <w:marBottom w:val="0"/>
      <w:divBdr>
        <w:top w:val="none" w:sz="0" w:space="0" w:color="auto"/>
        <w:left w:val="none" w:sz="0" w:space="0" w:color="auto"/>
        <w:bottom w:val="none" w:sz="0" w:space="0" w:color="auto"/>
        <w:right w:val="none" w:sz="0" w:space="0" w:color="auto"/>
      </w:divBdr>
    </w:div>
    <w:div w:id="1320380535">
      <w:bodyDiv w:val="1"/>
      <w:marLeft w:val="0"/>
      <w:marRight w:val="0"/>
      <w:marTop w:val="0"/>
      <w:marBottom w:val="0"/>
      <w:divBdr>
        <w:top w:val="none" w:sz="0" w:space="0" w:color="auto"/>
        <w:left w:val="none" w:sz="0" w:space="0" w:color="auto"/>
        <w:bottom w:val="none" w:sz="0" w:space="0" w:color="auto"/>
        <w:right w:val="none" w:sz="0" w:space="0" w:color="auto"/>
      </w:divBdr>
    </w:div>
    <w:div w:id="1320421892">
      <w:bodyDiv w:val="1"/>
      <w:marLeft w:val="0"/>
      <w:marRight w:val="0"/>
      <w:marTop w:val="0"/>
      <w:marBottom w:val="0"/>
      <w:divBdr>
        <w:top w:val="none" w:sz="0" w:space="0" w:color="auto"/>
        <w:left w:val="none" w:sz="0" w:space="0" w:color="auto"/>
        <w:bottom w:val="none" w:sz="0" w:space="0" w:color="auto"/>
        <w:right w:val="none" w:sz="0" w:space="0" w:color="auto"/>
      </w:divBdr>
    </w:div>
    <w:div w:id="1320426167">
      <w:bodyDiv w:val="1"/>
      <w:marLeft w:val="0"/>
      <w:marRight w:val="0"/>
      <w:marTop w:val="0"/>
      <w:marBottom w:val="0"/>
      <w:divBdr>
        <w:top w:val="none" w:sz="0" w:space="0" w:color="auto"/>
        <w:left w:val="none" w:sz="0" w:space="0" w:color="auto"/>
        <w:bottom w:val="none" w:sz="0" w:space="0" w:color="auto"/>
        <w:right w:val="none" w:sz="0" w:space="0" w:color="auto"/>
      </w:divBdr>
    </w:div>
    <w:div w:id="1320496412">
      <w:bodyDiv w:val="1"/>
      <w:marLeft w:val="0"/>
      <w:marRight w:val="0"/>
      <w:marTop w:val="0"/>
      <w:marBottom w:val="0"/>
      <w:divBdr>
        <w:top w:val="none" w:sz="0" w:space="0" w:color="auto"/>
        <w:left w:val="none" w:sz="0" w:space="0" w:color="auto"/>
        <w:bottom w:val="none" w:sz="0" w:space="0" w:color="auto"/>
        <w:right w:val="none" w:sz="0" w:space="0" w:color="auto"/>
      </w:divBdr>
    </w:div>
    <w:div w:id="1320499823">
      <w:bodyDiv w:val="1"/>
      <w:marLeft w:val="0"/>
      <w:marRight w:val="0"/>
      <w:marTop w:val="0"/>
      <w:marBottom w:val="0"/>
      <w:divBdr>
        <w:top w:val="none" w:sz="0" w:space="0" w:color="auto"/>
        <w:left w:val="none" w:sz="0" w:space="0" w:color="auto"/>
        <w:bottom w:val="none" w:sz="0" w:space="0" w:color="auto"/>
        <w:right w:val="none" w:sz="0" w:space="0" w:color="auto"/>
      </w:divBdr>
    </w:div>
    <w:div w:id="1320501113">
      <w:bodyDiv w:val="1"/>
      <w:marLeft w:val="0"/>
      <w:marRight w:val="0"/>
      <w:marTop w:val="0"/>
      <w:marBottom w:val="0"/>
      <w:divBdr>
        <w:top w:val="none" w:sz="0" w:space="0" w:color="auto"/>
        <w:left w:val="none" w:sz="0" w:space="0" w:color="auto"/>
        <w:bottom w:val="none" w:sz="0" w:space="0" w:color="auto"/>
        <w:right w:val="none" w:sz="0" w:space="0" w:color="auto"/>
      </w:divBdr>
    </w:div>
    <w:div w:id="1320580140">
      <w:bodyDiv w:val="1"/>
      <w:marLeft w:val="0"/>
      <w:marRight w:val="0"/>
      <w:marTop w:val="0"/>
      <w:marBottom w:val="0"/>
      <w:divBdr>
        <w:top w:val="none" w:sz="0" w:space="0" w:color="auto"/>
        <w:left w:val="none" w:sz="0" w:space="0" w:color="auto"/>
        <w:bottom w:val="none" w:sz="0" w:space="0" w:color="auto"/>
        <w:right w:val="none" w:sz="0" w:space="0" w:color="auto"/>
      </w:divBdr>
    </w:div>
    <w:div w:id="1320695971">
      <w:bodyDiv w:val="1"/>
      <w:marLeft w:val="0"/>
      <w:marRight w:val="0"/>
      <w:marTop w:val="0"/>
      <w:marBottom w:val="0"/>
      <w:divBdr>
        <w:top w:val="none" w:sz="0" w:space="0" w:color="auto"/>
        <w:left w:val="none" w:sz="0" w:space="0" w:color="auto"/>
        <w:bottom w:val="none" w:sz="0" w:space="0" w:color="auto"/>
        <w:right w:val="none" w:sz="0" w:space="0" w:color="auto"/>
      </w:divBdr>
    </w:div>
    <w:div w:id="1320764324">
      <w:bodyDiv w:val="1"/>
      <w:marLeft w:val="0"/>
      <w:marRight w:val="0"/>
      <w:marTop w:val="0"/>
      <w:marBottom w:val="0"/>
      <w:divBdr>
        <w:top w:val="none" w:sz="0" w:space="0" w:color="auto"/>
        <w:left w:val="none" w:sz="0" w:space="0" w:color="auto"/>
        <w:bottom w:val="none" w:sz="0" w:space="0" w:color="auto"/>
        <w:right w:val="none" w:sz="0" w:space="0" w:color="auto"/>
      </w:divBdr>
    </w:div>
    <w:div w:id="1320841952">
      <w:bodyDiv w:val="1"/>
      <w:marLeft w:val="0"/>
      <w:marRight w:val="0"/>
      <w:marTop w:val="0"/>
      <w:marBottom w:val="0"/>
      <w:divBdr>
        <w:top w:val="none" w:sz="0" w:space="0" w:color="auto"/>
        <w:left w:val="none" w:sz="0" w:space="0" w:color="auto"/>
        <w:bottom w:val="none" w:sz="0" w:space="0" w:color="auto"/>
        <w:right w:val="none" w:sz="0" w:space="0" w:color="auto"/>
      </w:divBdr>
    </w:div>
    <w:div w:id="1320843495">
      <w:bodyDiv w:val="1"/>
      <w:marLeft w:val="0"/>
      <w:marRight w:val="0"/>
      <w:marTop w:val="0"/>
      <w:marBottom w:val="0"/>
      <w:divBdr>
        <w:top w:val="none" w:sz="0" w:space="0" w:color="auto"/>
        <w:left w:val="none" w:sz="0" w:space="0" w:color="auto"/>
        <w:bottom w:val="none" w:sz="0" w:space="0" w:color="auto"/>
        <w:right w:val="none" w:sz="0" w:space="0" w:color="auto"/>
      </w:divBdr>
    </w:div>
    <w:div w:id="1320881849">
      <w:bodyDiv w:val="1"/>
      <w:marLeft w:val="0"/>
      <w:marRight w:val="0"/>
      <w:marTop w:val="0"/>
      <w:marBottom w:val="0"/>
      <w:divBdr>
        <w:top w:val="none" w:sz="0" w:space="0" w:color="auto"/>
        <w:left w:val="none" w:sz="0" w:space="0" w:color="auto"/>
        <w:bottom w:val="none" w:sz="0" w:space="0" w:color="auto"/>
        <w:right w:val="none" w:sz="0" w:space="0" w:color="auto"/>
      </w:divBdr>
    </w:div>
    <w:div w:id="1320961123">
      <w:bodyDiv w:val="1"/>
      <w:marLeft w:val="0"/>
      <w:marRight w:val="0"/>
      <w:marTop w:val="0"/>
      <w:marBottom w:val="0"/>
      <w:divBdr>
        <w:top w:val="none" w:sz="0" w:space="0" w:color="auto"/>
        <w:left w:val="none" w:sz="0" w:space="0" w:color="auto"/>
        <w:bottom w:val="none" w:sz="0" w:space="0" w:color="auto"/>
        <w:right w:val="none" w:sz="0" w:space="0" w:color="auto"/>
      </w:divBdr>
    </w:div>
    <w:div w:id="1320964965">
      <w:bodyDiv w:val="1"/>
      <w:marLeft w:val="0"/>
      <w:marRight w:val="0"/>
      <w:marTop w:val="0"/>
      <w:marBottom w:val="0"/>
      <w:divBdr>
        <w:top w:val="none" w:sz="0" w:space="0" w:color="auto"/>
        <w:left w:val="none" w:sz="0" w:space="0" w:color="auto"/>
        <w:bottom w:val="none" w:sz="0" w:space="0" w:color="auto"/>
        <w:right w:val="none" w:sz="0" w:space="0" w:color="auto"/>
      </w:divBdr>
    </w:div>
    <w:div w:id="1321039667">
      <w:bodyDiv w:val="1"/>
      <w:marLeft w:val="0"/>
      <w:marRight w:val="0"/>
      <w:marTop w:val="0"/>
      <w:marBottom w:val="0"/>
      <w:divBdr>
        <w:top w:val="none" w:sz="0" w:space="0" w:color="auto"/>
        <w:left w:val="none" w:sz="0" w:space="0" w:color="auto"/>
        <w:bottom w:val="none" w:sz="0" w:space="0" w:color="auto"/>
        <w:right w:val="none" w:sz="0" w:space="0" w:color="auto"/>
      </w:divBdr>
    </w:div>
    <w:div w:id="1321080572">
      <w:bodyDiv w:val="1"/>
      <w:marLeft w:val="0"/>
      <w:marRight w:val="0"/>
      <w:marTop w:val="0"/>
      <w:marBottom w:val="0"/>
      <w:divBdr>
        <w:top w:val="none" w:sz="0" w:space="0" w:color="auto"/>
        <w:left w:val="none" w:sz="0" w:space="0" w:color="auto"/>
        <w:bottom w:val="none" w:sz="0" w:space="0" w:color="auto"/>
        <w:right w:val="none" w:sz="0" w:space="0" w:color="auto"/>
      </w:divBdr>
    </w:div>
    <w:div w:id="1321156619">
      <w:bodyDiv w:val="1"/>
      <w:marLeft w:val="0"/>
      <w:marRight w:val="0"/>
      <w:marTop w:val="0"/>
      <w:marBottom w:val="0"/>
      <w:divBdr>
        <w:top w:val="none" w:sz="0" w:space="0" w:color="auto"/>
        <w:left w:val="none" w:sz="0" w:space="0" w:color="auto"/>
        <w:bottom w:val="none" w:sz="0" w:space="0" w:color="auto"/>
        <w:right w:val="none" w:sz="0" w:space="0" w:color="auto"/>
      </w:divBdr>
    </w:div>
    <w:div w:id="1321160248">
      <w:bodyDiv w:val="1"/>
      <w:marLeft w:val="0"/>
      <w:marRight w:val="0"/>
      <w:marTop w:val="0"/>
      <w:marBottom w:val="0"/>
      <w:divBdr>
        <w:top w:val="none" w:sz="0" w:space="0" w:color="auto"/>
        <w:left w:val="none" w:sz="0" w:space="0" w:color="auto"/>
        <w:bottom w:val="none" w:sz="0" w:space="0" w:color="auto"/>
        <w:right w:val="none" w:sz="0" w:space="0" w:color="auto"/>
      </w:divBdr>
    </w:div>
    <w:div w:id="1321234520">
      <w:bodyDiv w:val="1"/>
      <w:marLeft w:val="0"/>
      <w:marRight w:val="0"/>
      <w:marTop w:val="0"/>
      <w:marBottom w:val="0"/>
      <w:divBdr>
        <w:top w:val="none" w:sz="0" w:space="0" w:color="auto"/>
        <w:left w:val="none" w:sz="0" w:space="0" w:color="auto"/>
        <w:bottom w:val="none" w:sz="0" w:space="0" w:color="auto"/>
        <w:right w:val="none" w:sz="0" w:space="0" w:color="auto"/>
      </w:divBdr>
    </w:div>
    <w:div w:id="1321347876">
      <w:bodyDiv w:val="1"/>
      <w:marLeft w:val="0"/>
      <w:marRight w:val="0"/>
      <w:marTop w:val="0"/>
      <w:marBottom w:val="0"/>
      <w:divBdr>
        <w:top w:val="none" w:sz="0" w:space="0" w:color="auto"/>
        <w:left w:val="none" w:sz="0" w:space="0" w:color="auto"/>
        <w:bottom w:val="none" w:sz="0" w:space="0" w:color="auto"/>
        <w:right w:val="none" w:sz="0" w:space="0" w:color="auto"/>
      </w:divBdr>
    </w:div>
    <w:div w:id="1321540698">
      <w:bodyDiv w:val="1"/>
      <w:marLeft w:val="0"/>
      <w:marRight w:val="0"/>
      <w:marTop w:val="0"/>
      <w:marBottom w:val="0"/>
      <w:divBdr>
        <w:top w:val="none" w:sz="0" w:space="0" w:color="auto"/>
        <w:left w:val="none" w:sz="0" w:space="0" w:color="auto"/>
        <w:bottom w:val="none" w:sz="0" w:space="0" w:color="auto"/>
        <w:right w:val="none" w:sz="0" w:space="0" w:color="auto"/>
      </w:divBdr>
    </w:div>
    <w:div w:id="1321543166">
      <w:bodyDiv w:val="1"/>
      <w:marLeft w:val="0"/>
      <w:marRight w:val="0"/>
      <w:marTop w:val="0"/>
      <w:marBottom w:val="0"/>
      <w:divBdr>
        <w:top w:val="none" w:sz="0" w:space="0" w:color="auto"/>
        <w:left w:val="none" w:sz="0" w:space="0" w:color="auto"/>
        <w:bottom w:val="none" w:sz="0" w:space="0" w:color="auto"/>
        <w:right w:val="none" w:sz="0" w:space="0" w:color="auto"/>
      </w:divBdr>
    </w:div>
    <w:div w:id="1321613417">
      <w:bodyDiv w:val="1"/>
      <w:marLeft w:val="0"/>
      <w:marRight w:val="0"/>
      <w:marTop w:val="0"/>
      <w:marBottom w:val="0"/>
      <w:divBdr>
        <w:top w:val="none" w:sz="0" w:space="0" w:color="auto"/>
        <w:left w:val="none" w:sz="0" w:space="0" w:color="auto"/>
        <w:bottom w:val="none" w:sz="0" w:space="0" w:color="auto"/>
        <w:right w:val="none" w:sz="0" w:space="0" w:color="auto"/>
      </w:divBdr>
    </w:div>
    <w:div w:id="1321619843">
      <w:bodyDiv w:val="1"/>
      <w:marLeft w:val="0"/>
      <w:marRight w:val="0"/>
      <w:marTop w:val="0"/>
      <w:marBottom w:val="0"/>
      <w:divBdr>
        <w:top w:val="none" w:sz="0" w:space="0" w:color="auto"/>
        <w:left w:val="none" w:sz="0" w:space="0" w:color="auto"/>
        <w:bottom w:val="none" w:sz="0" w:space="0" w:color="auto"/>
        <w:right w:val="none" w:sz="0" w:space="0" w:color="auto"/>
      </w:divBdr>
    </w:div>
    <w:div w:id="1321883728">
      <w:bodyDiv w:val="1"/>
      <w:marLeft w:val="0"/>
      <w:marRight w:val="0"/>
      <w:marTop w:val="0"/>
      <w:marBottom w:val="0"/>
      <w:divBdr>
        <w:top w:val="none" w:sz="0" w:space="0" w:color="auto"/>
        <w:left w:val="none" w:sz="0" w:space="0" w:color="auto"/>
        <w:bottom w:val="none" w:sz="0" w:space="0" w:color="auto"/>
        <w:right w:val="none" w:sz="0" w:space="0" w:color="auto"/>
      </w:divBdr>
    </w:div>
    <w:div w:id="1321883950">
      <w:bodyDiv w:val="1"/>
      <w:marLeft w:val="0"/>
      <w:marRight w:val="0"/>
      <w:marTop w:val="0"/>
      <w:marBottom w:val="0"/>
      <w:divBdr>
        <w:top w:val="none" w:sz="0" w:space="0" w:color="auto"/>
        <w:left w:val="none" w:sz="0" w:space="0" w:color="auto"/>
        <w:bottom w:val="none" w:sz="0" w:space="0" w:color="auto"/>
        <w:right w:val="none" w:sz="0" w:space="0" w:color="auto"/>
      </w:divBdr>
    </w:div>
    <w:div w:id="1322192754">
      <w:bodyDiv w:val="1"/>
      <w:marLeft w:val="0"/>
      <w:marRight w:val="0"/>
      <w:marTop w:val="0"/>
      <w:marBottom w:val="0"/>
      <w:divBdr>
        <w:top w:val="none" w:sz="0" w:space="0" w:color="auto"/>
        <w:left w:val="none" w:sz="0" w:space="0" w:color="auto"/>
        <w:bottom w:val="none" w:sz="0" w:space="0" w:color="auto"/>
        <w:right w:val="none" w:sz="0" w:space="0" w:color="auto"/>
      </w:divBdr>
    </w:div>
    <w:div w:id="1322270237">
      <w:bodyDiv w:val="1"/>
      <w:marLeft w:val="0"/>
      <w:marRight w:val="0"/>
      <w:marTop w:val="0"/>
      <w:marBottom w:val="0"/>
      <w:divBdr>
        <w:top w:val="none" w:sz="0" w:space="0" w:color="auto"/>
        <w:left w:val="none" w:sz="0" w:space="0" w:color="auto"/>
        <w:bottom w:val="none" w:sz="0" w:space="0" w:color="auto"/>
        <w:right w:val="none" w:sz="0" w:space="0" w:color="auto"/>
      </w:divBdr>
    </w:div>
    <w:div w:id="1322273842">
      <w:bodyDiv w:val="1"/>
      <w:marLeft w:val="0"/>
      <w:marRight w:val="0"/>
      <w:marTop w:val="0"/>
      <w:marBottom w:val="0"/>
      <w:divBdr>
        <w:top w:val="none" w:sz="0" w:space="0" w:color="auto"/>
        <w:left w:val="none" w:sz="0" w:space="0" w:color="auto"/>
        <w:bottom w:val="none" w:sz="0" w:space="0" w:color="auto"/>
        <w:right w:val="none" w:sz="0" w:space="0" w:color="auto"/>
      </w:divBdr>
    </w:div>
    <w:div w:id="1322276486">
      <w:bodyDiv w:val="1"/>
      <w:marLeft w:val="0"/>
      <w:marRight w:val="0"/>
      <w:marTop w:val="0"/>
      <w:marBottom w:val="0"/>
      <w:divBdr>
        <w:top w:val="none" w:sz="0" w:space="0" w:color="auto"/>
        <w:left w:val="none" w:sz="0" w:space="0" w:color="auto"/>
        <w:bottom w:val="none" w:sz="0" w:space="0" w:color="auto"/>
        <w:right w:val="none" w:sz="0" w:space="0" w:color="auto"/>
      </w:divBdr>
    </w:div>
    <w:div w:id="1322351139">
      <w:bodyDiv w:val="1"/>
      <w:marLeft w:val="0"/>
      <w:marRight w:val="0"/>
      <w:marTop w:val="0"/>
      <w:marBottom w:val="0"/>
      <w:divBdr>
        <w:top w:val="none" w:sz="0" w:space="0" w:color="auto"/>
        <w:left w:val="none" w:sz="0" w:space="0" w:color="auto"/>
        <w:bottom w:val="none" w:sz="0" w:space="0" w:color="auto"/>
        <w:right w:val="none" w:sz="0" w:space="0" w:color="auto"/>
      </w:divBdr>
    </w:div>
    <w:div w:id="1322393982">
      <w:bodyDiv w:val="1"/>
      <w:marLeft w:val="0"/>
      <w:marRight w:val="0"/>
      <w:marTop w:val="0"/>
      <w:marBottom w:val="0"/>
      <w:divBdr>
        <w:top w:val="none" w:sz="0" w:space="0" w:color="auto"/>
        <w:left w:val="none" w:sz="0" w:space="0" w:color="auto"/>
        <w:bottom w:val="none" w:sz="0" w:space="0" w:color="auto"/>
        <w:right w:val="none" w:sz="0" w:space="0" w:color="auto"/>
      </w:divBdr>
    </w:div>
    <w:div w:id="1322466484">
      <w:bodyDiv w:val="1"/>
      <w:marLeft w:val="0"/>
      <w:marRight w:val="0"/>
      <w:marTop w:val="0"/>
      <w:marBottom w:val="0"/>
      <w:divBdr>
        <w:top w:val="none" w:sz="0" w:space="0" w:color="auto"/>
        <w:left w:val="none" w:sz="0" w:space="0" w:color="auto"/>
        <w:bottom w:val="none" w:sz="0" w:space="0" w:color="auto"/>
        <w:right w:val="none" w:sz="0" w:space="0" w:color="auto"/>
      </w:divBdr>
    </w:div>
    <w:div w:id="1322469391">
      <w:bodyDiv w:val="1"/>
      <w:marLeft w:val="0"/>
      <w:marRight w:val="0"/>
      <w:marTop w:val="0"/>
      <w:marBottom w:val="0"/>
      <w:divBdr>
        <w:top w:val="none" w:sz="0" w:space="0" w:color="auto"/>
        <w:left w:val="none" w:sz="0" w:space="0" w:color="auto"/>
        <w:bottom w:val="none" w:sz="0" w:space="0" w:color="auto"/>
        <w:right w:val="none" w:sz="0" w:space="0" w:color="auto"/>
      </w:divBdr>
    </w:div>
    <w:div w:id="1322540487">
      <w:bodyDiv w:val="1"/>
      <w:marLeft w:val="0"/>
      <w:marRight w:val="0"/>
      <w:marTop w:val="0"/>
      <w:marBottom w:val="0"/>
      <w:divBdr>
        <w:top w:val="none" w:sz="0" w:space="0" w:color="auto"/>
        <w:left w:val="none" w:sz="0" w:space="0" w:color="auto"/>
        <w:bottom w:val="none" w:sz="0" w:space="0" w:color="auto"/>
        <w:right w:val="none" w:sz="0" w:space="0" w:color="auto"/>
      </w:divBdr>
    </w:div>
    <w:div w:id="1322661935">
      <w:bodyDiv w:val="1"/>
      <w:marLeft w:val="0"/>
      <w:marRight w:val="0"/>
      <w:marTop w:val="0"/>
      <w:marBottom w:val="0"/>
      <w:divBdr>
        <w:top w:val="none" w:sz="0" w:space="0" w:color="auto"/>
        <w:left w:val="none" w:sz="0" w:space="0" w:color="auto"/>
        <w:bottom w:val="none" w:sz="0" w:space="0" w:color="auto"/>
        <w:right w:val="none" w:sz="0" w:space="0" w:color="auto"/>
      </w:divBdr>
    </w:div>
    <w:div w:id="1322733463">
      <w:bodyDiv w:val="1"/>
      <w:marLeft w:val="0"/>
      <w:marRight w:val="0"/>
      <w:marTop w:val="0"/>
      <w:marBottom w:val="0"/>
      <w:divBdr>
        <w:top w:val="none" w:sz="0" w:space="0" w:color="auto"/>
        <w:left w:val="none" w:sz="0" w:space="0" w:color="auto"/>
        <w:bottom w:val="none" w:sz="0" w:space="0" w:color="auto"/>
        <w:right w:val="none" w:sz="0" w:space="0" w:color="auto"/>
      </w:divBdr>
    </w:div>
    <w:div w:id="1322733651">
      <w:bodyDiv w:val="1"/>
      <w:marLeft w:val="0"/>
      <w:marRight w:val="0"/>
      <w:marTop w:val="0"/>
      <w:marBottom w:val="0"/>
      <w:divBdr>
        <w:top w:val="none" w:sz="0" w:space="0" w:color="auto"/>
        <w:left w:val="none" w:sz="0" w:space="0" w:color="auto"/>
        <w:bottom w:val="none" w:sz="0" w:space="0" w:color="auto"/>
        <w:right w:val="none" w:sz="0" w:space="0" w:color="auto"/>
      </w:divBdr>
    </w:div>
    <w:div w:id="1323003639">
      <w:bodyDiv w:val="1"/>
      <w:marLeft w:val="0"/>
      <w:marRight w:val="0"/>
      <w:marTop w:val="0"/>
      <w:marBottom w:val="0"/>
      <w:divBdr>
        <w:top w:val="none" w:sz="0" w:space="0" w:color="auto"/>
        <w:left w:val="none" w:sz="0" w:space="0" w:color="auto"/>
        <w:bottom w:val="none" w:sz="0" w:space="0" w:color="auto"/>
        <w:right w:val="none" w:sz="0" w:space="0" w:color="auto"/>
      </w:divBdr>
    </w:div>
    <w:div w:id="1323049607">
      <w:bodyDiv w:val="1"/>
      <w:marLeft w:val="0"/>
      <w:marRight w:val="0"/>
      <w:marTop w:val="0"/>
      <w:marBottom w:val="0"/>
      <w:divBdr>
        <w:top w:val="none" w:sz="0" w:space="0" w:color="auto"/>
        <w:left w:val="none" w:sz="0" w:space="0" w:color="auto"/>
        <w:bottom w:val="none" w:sz="0" w:space="0" w:color="auto"/>
        <w:right w:val="none" w:sz="0" w:space="0" w:color="auto"/>
      </w:divBdr>
    </w:div>
    <w:div w:id="1323238682">
      <w:bodyDiv w:val="1"/>
      <w:marLeft w:val="0"/>
      <w:marRight w:val="0"/>
      <w:marTop w:val="0"/>
      <w:marBottom w:val="0"/>
      <w:divBdr>
        <w:top w:val="none" w:sz="0" w:space="0" w:color="auto"/>
        <w:left w:val="none" w:sz="0" w:space="0" w:color="auto"/>
        <w:bottom w:val="none" w:sz="0" w:space="0" w:color="auto"/>
        <w:right w:val="none" w:sz="0" w:space="0" w:color="auto"/>
      </w:divBdr>
    </w:div>
    <w:div w:id="1323267580">
      <w:bodyDiv w:val="1"/>
      <w:marLeft w:val="0"/>
      <w:marRight w:val="0"/>
      <w:marTop w:val="0"/>
      <w:marBottom w:val="0"/>
      <w:divBdr>
        <w:top w:val="none" w:sz="0" w:space="0" w:color="auto"/>
        <w:left w:val="none" w:sz="0" w:space="0" w:color="auto"/>
        <w:bottom w:val="none" w:sz="0" w:space="0" w:color="auto"/>
        <w:right w:val="none" w:sz="0" w:space="0" w:color="auto"/>
      </w:divBdr>
    </w:div>
    <w:div w:id="1323312478">
      <w:bodyDiv w:val="1"/>
      <w:marLeft w:val="0"/>
      <w:marRight w:val="0"/>
      <w:marTop w:val="0"/>
      <w:marBottom w:val="0"/>
      <w:divBdr>
        <w:top w:val="none" w:sz="0" w:space="0" w:color="auto"/>
        <w:left w:val="none" w:sz="0" w:space="0" w:color="auto"/>
        <w:bottom w:val="none" w:sz="0" w:space="0" w:color="auto"/>
        <w:right w:val="none" w:sz="0" w:space="0" w:color="auto"/>
      </w:divBdr>
    </w:div>
    <w:div w:id="1323314652">
      <w:bodyDiv w:val="1"/>
      <w:marLeft w:val="0"/>
      <w:marRight w:val="0"/>
      <w:marTop w:val="0"/>
      <w:marBottom w:val="0"/>
      <w:divBdr>
        <w:top w:val="none" w:sz="0" w:space="0" w:color="auto"/>
        <w:left w:val="none" w:sz="0" w:space="0" w:color="auto"/>
        <w:bottom w:val="none" w:sz="0" w:space="0" w:color="auto"/>
        <w:right w:val="none" w:sz="0" w:space="0" w:color="auto"/>
      </w:divBdr>
    </w:div>
    <w:div w:id="1323393214">
      <w:bodyDiv w:val="1"/>
      <w:marLeft w:val="0"/>
      <w:marRight w:val="0"/>
      <w:marTop w:val="0"/>
      <w:marBottom w:val="0"/>
      <w:divBdr>
        <w:top w:val="none" w:sz="0" w:space="0" w:color="auto"/>
        <w:left w:val="none" w:sz="0" w:space="0" w:color="auto"/>
        <w:bottom w:val="none" w:sz="0" w:space="0" w:color="auto"/>
        <w:right w:val="none" w:sz="0" w:space="0" w:color="auto"/>
      </w:divBdr>
    </w:div>
    <w:div w:id="1323435044">
      <w:bodyDiv w:val="1"/>
      <w:marLeft w:val="0"/>
      <w:marRight w:val="0"/>
      <w:marTop w:val="0"/>
      <w:marBottom w:val="0"/>
      <w:divBdr>
        <w:top w:val="none" w:sz="0" w:space="0" w:color="auto"/>
        <w:left w:val="none" w:sz="0" w:space="0" w:color="auto"/>
        <w:bottom w:val="none" w:sz="0" w:space="0" w:color="auto"/>
        <w:right w:val="none" w:sz="0" w:space="0" w:color="auto"/>
      </w:divBdr>
    </w:div>
    <w:div w:id="1323511836">
      <w:bodyDiv w:val="1"/>
      <w:marLeft w:val="0"/>
      <w:marRight w:val="0"/>
      <w:marTop w:val="0"/>
      <w:marBottom w:val="0"/>
      <w:divBdr>
        <w:top w:val="none" w:sz="0" w:space="0" w:color="auto"/>
        <w:left w:val="none" w:sz="0" w:space="0" w:color="auto"/>
        <w:bottom w:val="none" w:sz="0" w:space="0" w:color="auto"/>
        <w:right w:val="none" w:sz="0" w:space="0" w:color="auto"/>
      </w:divBdr>
    </w:div>
    <w:div w:id="1323656502">
      <w:bodyDiv w:val="1"/>
      <w:marLeft w:val="0"/>
      <w:marRight w:val="0"/>
      <w:marTop w:val="0"/>
      <w:marBottom w:val="0"/>
      <w:divBdr>
        <w:top w:val="none" w:sz="0" w:space="0" w:color="auto"/>
        <w:left w:val="none" w:sz="0" w:space="0" w:color="auto"/>
        <w:bottom w:val="none" w:sz="0" w:space="0" w:color="auto"/>
        <w:right w:val="none" w:sz="0" w:space="0" w:color="auto"/>
      </w:divBdr>
    </w:div>
    <w:div w:id="1323657442">
      <w:bodyDiv w:val="1"/>
      <w:marLeft w:val="0"/>
      <w:marRight w:val="0"/>
      <w:marTop w:val="0"/>
      <w:marBottom w:val="0"/>
      <w:divBdr>
        <w:top w:val="none" w:sz="0" w:space="0" w:color="auto"/>
        <w:left w:val="none" w:sz="0" w:space="0" w:color="auto"/>
        <w:bottom w:val="none" w:sz="0" w:space="0" w:color="auto"/>
        <w:right w:val="none" w:sz="0" w:space="0" w:color="auto"/>
      </w:divBdr>
    </w:div>
    <w:div w:id="1323658829">
      <w:bodyDiv w:val="1"/>
      <w:marLeft w:val="0"/>
      <w:marRight w:val="0"/>
      <w:marTop w:val="0"/>
      <w:marBottom w:val="0"/>
      <w:divBdr>
        <w:top w:val="none" w:sz="0" w:space="0" w:color="auto"/>
        <w:left w:val="none" w:sz="0" w:space="0" w:color="auto"/>
        <w:bottom w:val="none" w:sz="0" w:space="0" w:color="auto"/>
        <w:right w:val="none" w:sz="0" w:space="0" w:color="auto"/>
      </w:divBdr>
    </w:div>
    <w:div w:id="1323661765">
      <w:bodyDiv w:val="1"/>
      <w:marLeft w:val="0"/>
      <w:marRight w:val="0"/>
      <w:marTop w:val="0"/>
      <w:marBottom w:val="0"/>
      <w:divBdr>
        <w:top w:val="none" w:sz="0" w:space="0" w:color="auto"/>
        <w:left w:val="none" w:sz="0" w:space="0" w:color="auto"/>
        <w:bottom w:val="none" w:sz="0" w:space="0" w:color="auto"/>
        <w:right w:val="none" w:sz="0" w:space="0" w:color="auto"/>
      </w:divBdr>
    </w:div>
    <w:div w:id="1323698996">
      <w:bodyDiv w:val="1"/>
      <w:marLeft w:val="0"/>
      <w:marRight w:val="0"/>
      <w:marTop w:val="0"/>
      <w:marBottom w:val="0"/>
      <w:divBdr>
        <w:top w:val="none" w:sz="0" w:space="0" w:color="auto"/>
        <w:left w:val="none" w:sz="0" w:space="0" w:color="auto"/>
        <w:bottom w:val="none" w:sz="0" w:space="0" w:color="auto"/>
        <w:right w:val="none" w:sz="0" w:space="0" w:color="auto"/>
      </w:divBdr>
    </w:div>
    <w:div w:id="1323848372">
      <w:bodyDiv w:val="1"/>
      <w:marLeft w:val="0"/>
      <w:marRight w:val="0"/>
      <w:marTop w:val="0"/>
      <w:marBottom w:val="0"/>
      <w:divBdr>
        <w:top w:val="none" w:sz="0" w:space="0" w:color="auto"/>
        <w:left w:val="none" w:sz="0" w:space="0" w:color="auto"/>
        <w:bottom w:val="none" w:sz="0" w:space="0" w:color="auto"/>
        <w:right w:val="none" w:sz="0" w:space="0" w:color="auto"/>
      </w:divBdr>
    </w:div>
    <w:div w:id="1323970790">
      <w:bodyDiv w:val="1"/>
      <w:marLeft w:val="0"/>
      <w:marRight w:val="0"/>
      <w:marTop w:val="0"/>
      <w:marBottom w:val="0"/>
      <w:divBdr>
        <w:top w:val="none" w:sz="0" w:space="0" w:color="auto"/>
        <w:left w:val="none" w:sz="0" w:space="0" w:color="auto"/>
        <w:bottom w:val="none" w:sz="0" w:space="0" w:color="auto"/>
        <w:right w:val="none" w:sz="0" w:space="0" w:color="auto"/>
      </w:divBdr>
    </w:div>
    <w:div w:id="1324358581">
      <w:bodyDiv w:val="1"/>
      <w:marLeft w:val="0"/>
      <w:marRight w:val="0"/>
      <w:marTop w:val="0"/>
      <w:marBottom w:val="0"/>
      <w:divBdr>
        <w:top w:val="none" w:sz="0" w:space="0" w:color="auto"/>
        <w:left w:val="none" w:sz="0" w:space="0" w:color="auto"/>
        <w:bottom w:val="none" w:sz="0" w:space="0" w:color="auto"/>
        <w:right w:val="none" w:sz="0" w:space="0" w:color="auto"/>
      </w:divBdr>
    </w:div>
    <w:div w:id="1324431551">
      <w:bodyDiv w:val="1"/>
      <w:marLeft w:val="0"/>
      <w:marRight w:val="0"/>
      <w:marTop w:val="0"/>
      <w:marBottom w:val="0"/>
      <w:divBdr>
        <w:top w:val="none" w:sz="0" w:space="0" w:color="auto"/>
        <w:left w:val="none" w:sz="0" w:space="0" w:color="auto"/>
        <w:bottom w:val="none" w:sz="0" w:space="0" w:color="auto"/>
        <w:right w:val="none" w:sz="0" w:space="0" w:color="auto"/>
      </w:divBdr>
    </w:div>
    <w:div w:id="1324510729">
      <w:bodyDiv w:val="1"/>
      <w:marLeft w:val="0"/>
      <w:marRight w:val="0"/>
      <w:marTop w:val="0"/>
      <w:marBottom w:val="0"/>
      <w:divBdr>
        <w:top w:val="none" w:sz="0" w:space="0" w:color="auto"/>
        <w:left w:val="none" w:sz="0" w:space="0" w:color="auto"/>
        <w:bottom w:val="none" w:sz="0" w:space="0" w:color="auto"/>
        <w:right w:val="none" w:sz="0" w:space="0" w:color="auto"/>
      </w:divBdr>
    </w:div>
    <w:div w:id="1324511037">
      <w:bodyDiv w:val="1"/>
      <w:marLeft w:val="0"/>
      <w:marRight w:val="0"/>
      <w:marTop w:val="0"/>
      <w:marBottom w:val="0"/>
      <w:divBdr>
        <w:top w:val="none" w:sz="0" w:space="0" w:color="auto"/>
        <w:left w:val="none" w:sz="0" w:space="0" w:color="auto"/>
        <w:bottom w:val="none" w:sz="0" w:space="0" w:color="auto"/>
        <w:right w:val="none" w:sz="0" w:space="0" w:color="auto"/>
      </w:divBdr>
    </w:div>
    <w:div w:id="1324820878">
      <w:bodyDiv w:val="1"/>
      <w:marLeft w:val="0"/>
      <w:marRight w:val="0"/>
      <w:marTop w:val="0"/>
      <w:marBottom w:val="0"/>
      <w:divBdr>
        <w:top w:val="none" w:sz="0" w:space="0" w:color="auto"/>
        <w:left w:val="none" w:sz="0" w:space="0" w:color="auto"/>
        <w:bottom w:val="none" w:sz="0" w:space="0" w:color="auto"/>
        <w:right w:val="none" w:sz="0" w:space="0" w:color="auto"/>
      </w:divBdr>
    </w:div>
    <w:div w:id="1325086277">
      <w:bodyDiv w:val="1"/>
      <w:marLeft w:val="0"/>
      <w:marRight w:val="0"/>
      <w:marTop w:val="0"/>
      <w:marBottom w:val="0"/>
      <w:divBdr>
        <w:top w:val="none" w:sz="0" w:space="0" w:color="auto"/>
        <w:left w:val="none" w:sz="0" w:space="0" w:color="auto"/>
        <w:bottom w:val="none" w:sz="0" w:space="0" w:color="auto"/>
        <w:right w:val="none" w:sz="0" w:space="0" w:color="auto"/>
      </w:divBdr>
    </w:div>
    <w:div w:id="1325163062">
      <w:bodyDiv w:val="1"/>
      <w:marLeft w:val="0"/>
      <w:marRight w:val="0"/>
      <w:marTop w:val="0"/>
      <w:marBottom w:val="0"/>
      <w:divBdr>
        <w:top w:val="none" w:sz="0" w:space="0" w:color="auto"/>
        <w:left w:val="none" w:sz="0" w:space="0" w:color="auto"/>
        <w:bottom w:val="none" w:sz="0" w:space="0" w:color="auto"/>
        <w:right w:val="none" w:sz="0" w:space="0" w:color="auto"/>
      </w:divBdr>
    </w:div>
    <w:div w:id="1325164016">
      <w:bodyDiv w:val="1"/>
      <w:marLeft w:val="0"/>
      <w:marRight w:val="0"/>
      <w:marTop w:val="0"/>
      <w:marBottom w:val="0"/>
      <w:divBdr>
        <w:top w:val="none" w:sz="0" w:space="0" w:color="auto"/>
        <w:left w:val="none" w:sz="0" w:space="0" w:color="auto"/>
        <w:bottom w:val="none" w:sz="0" w:space="0" w:color="auto"/>
        <w:right w:val="none" w:sz="0" w:space="0" w:color="auto"/>
      </w:divBdr>
    </w:div>
    <w:div w:id="1325281563">
      <w:bodyDiv w:val="1"/>
      <w:marLeft w:val="0"/>
      <w:marRight w:val="0"/>
      <w:marTop w:val="0"/>
      <w:marBottom w:val="0"/>
      <w:divBdr>
        <w:top w:val="none" w:sz="0" w:space="0" w:color="auto"/>
        <w:left w:val="none" w:sz="0" w:space="0" w:color="auto"/>
        <w:bottom w:val="none" w:sz="0" w:space="0" w:color="auto"/>
        <w:right w:val="none" w:sz="0" w:space="0" w:color="auto"/>
      </w:divBdr>
    </w:div>
    <w:div w:id="1325427517">
      <w:bodyDiv w:val="1"/>
      <w:marLeft w:val="0"/>
      <w:marRight w:val="0"/>
      <w:marTop w:val="0"/>
      <w:marBottom w:val="0"/>
      <w:divBdr>
        <w:top w:val="none" w:sz="0" w:space="0" w:color="auto"/>
        <w:left w:val="none" w:sz="0" w:space="0" w:color="auto"/>
        <w:bottom w:val="none" w:sz="0" w:space="0" w:color="auto"/>
        <w:right w:val="none" w:sz="0" w:space="0" w:color="auto"/>
      </w:divBdr>
    </w:div>
    <w:div w:id="1325548299">
      <w:bodyDiv w:val="1"/>
      <w:marLeft w:val="0"/>
      <w:marRight w:val="0"/>
      <w:marTop w:val="0"/>
      <w:marBottom w:val="0"/>
      <w:divBdr>
        <w:top w:val="none" w:sz="0" w:space="0" w:color="auto"/>
        <w:left w:val="none" w:sz="0" w:space="0" w:color="auto"/>
        <w:bottom w:val="none" w:sz="0" w:space="0" w:color="auto"/>
        <w:right w:val="none" w:sz="0" w:space="0" w:color="auto"/>
      </w:divBdr>
    </w:div>
    <w:div w:id="1325548574">
      <w:bodyDiv w:val="1"/>
      <w:marLeft w:val="0"/>
      <w:marRight w:val="0"/>
      <w:marTop w:val="0"/>
      <w:marBottom w:val="0"/>
      <w:divBdr>
        <w:top w:val="none" w:sz="0" w:space="0" w:color="auto"/>
        <w:left w:val="none" w:sz="0" w:space="0" w:color="auto"/>
        <w:bottom w:val="none" w:sz="0" w:space="0" w:color="auto"/>
        <w:right w:val="none" w:sz="0" w:space="0" w:color="auto"/>
      </w:divBdr>
    </w:div>
    <w:div w:id="1325627812">
      <w:bodyDiv w:val="1"/>
      <w:marLeft w:val="0"/>
      <w:marRight w:val="0"/>
      <w:marTop w:val="0"/>
      <w:marBottom w:val="0"/>
      <w:divBdr>
        <w:top w:val="none" w:sz="0" w:space="0" w:color="auto"/>
        <w:left w:val="none" w:sz="0" w:space="0" w:color="auto"/>
        <w:bottom w:val="none" w:sz="0" w:space="0" w:color="auto"/>
        <w:right w:val="none" w:sz="0" w:space="0" w:color="auto"/>
      </w:divBdr>
    </w:div>
    <w:div w:id="1325663527">
      <w:bodyDiv w:val="1"/>
      <w:marLeft w:val="0"/>
      <w:marRight w:val="0"/>
      <w:marTop w:val="0"/>
      <w:marBottom w:val="0"/>
      <w:divBdr>
        <w:top w:val="none" w:sz="0" w:space="0" w:color="auto"/>
        <w:left w:val="none" w:sz="0" w:space="0" w:color="auto"/>
        <w:bottom w:val="none" w:sz="0" w:space="0" w:color="auto"/>
        <w:right w:val="none" w:sz="0" w:space="0" w:color="auto"/>
      </w:divBdr>
    </w:div>
    <w:div w:id="1325671764">
      <w:bodyDiv w:val="1"/>
      <w:marLeft w:val="0"/>
      <w:marRight w:val="0"/>
      <w:marTop w:val="0"/>
      <w:marBottom w:val="0"/>
      <w:divBdr>
        <w:top w:val="none" w:sz="0" w:space="0" w:color="auto"/>
        <w:left w:val="none" w:sz="0" w:space="0" w:color="auto"/>
        <w:bottom w:val="none" w:sz="0" w:space="0" w:color="auto"/>
        <w:right w:val="none" w:sz="0" w:space="0" w:color="auto"/>
      </w:divBdr>
    </w:div>
    <w:div w:id="1325737481">
      <w:bodyDiv w:val="1"/>
      <w:marLeft w:val="0"/>
      <w:marRight w:val="0"/>
      <w:marTop w:val="0"/>
      <w:marBottom w:val="0"/>
      <w:divBdr>
        <w:top w:val="none" w:sz="0" w:space="0" w:color="auto"/>
        <w:left w:val="none" w:sz="0" w:space="0" w:color="auto"/>
        <w:bottom w:val="none" w:sz="0" w:space="0" w:color="auto"/>
        <w:right w:val="none" w:sz="0" w:space="0" w:color="auto"/>
      </w:divBdr>
    </w:div>
    <w:div w:id="1325821373">
      <w:bodyDiv w:val="1"/>
      <w:marLeft w:val="0"/>
      <w:marRight w:val="0"/>
      <w:marTop w:val="0"/>
      <w:marBottom w:val="0"/>
      <w:divBdr>
        <w:top w:val="none" w:sz="0" w:space="0" w:color="auto"/>
        <w:left w:val="none" w:sz="0" w:space="0" w:color="auto"/>
        <w:bottom w:val="none" w:sz="0" w:space="0" w:color="auto"/>
        <w:right w:val="none" w:sz="0" w:space="0" w:color="auto"/>
      </w:divBdr>
    </w:div>
    <w:div w:id="1325937522">
      <w:bodyDiv w:val="1"/>
      <w:marLeft w:val="0"/>
      <w:marRight w:val="0"/>
      <w:marTop w:val="0"/>
      <w:marBottom w:val="0"/>
      <w:divBdr>
        <w:top w:val="none" w:sz="0" w:space="0" w:color="auto"/>
        <w:left w:val="none" w:sz="0" w:space="0" w:color="auto"/>
        <w:bottom w:val="none" w:sz="0" w:space="0" w:color="auto"/>
        <w:right w:val="none" w:sz="0" w:space="0" w:color="auto"/>
      </w:divBdr>
    </w:div>
    <w:div w:id="1326014761">
      <w:bodyDiv w:val="1"/>
      <w:marLeft w:val="0"/>
      <w:marRight w:val="0"/>
      <w:marTop w:val="0"/>
      <w:marBottom w:val="0"/>
      <w:divBdr>
        <w:top w:val="none" w:sz="0" w:space="0" w:color="auto"/>
        <w:left w:val="none" w:sz="0" w:space="0" w:color="auto"/>
        <w:bottom w:val="none" w:sz="0" w:space="0" w:color="auto"/>
        <w:right w:val="none" w:sz="0" w:space="0" w:color="auto"/>
      </w:divBdr>
    </w:div>
    <w:div w:id="1326086964">
      <w:bodyDiv w:val="1"/>
      <w:marLeft w:val="0"/>
      <w:marRight w:val="0"/>
      <w:marTop w:val="0"/>
      <w:marBottom w:val="0"/>
      <w:divBdr>
        <w:top w:val="none" w:sz="0" w:space="0" w:color="auto"/>
        <w:left w:val="none" w:sz="0" w:space="0" w:color="auto"/>
        <w:bottom w:val="none" w:sz="0" w:space="0" w:color="auto"/>
        <w:right w:val="none" w:sz="0" w:space="0" w:color="auto"/>
      </w:divBdr>
    </w:div>
    <w:div w:id="1326322218">
      <w:bodyDiv w:val="1"/>
      <w:marLeft w:val="0"/>
      <w:marRight w:val="0"/>
      <w:marTop w:val="0"/>
      <w:marBottom w:val="0"/>
      <w:divBdr>
        <w:top w:val="none" w:sz="0" w:space="0" w:color="auto"/>
        <w:left w:val="none" w:sz="0" w:space="0" w:color="auto"/>
        <w:bottom w:val="none" w:sz="0" w:space="0" w:color="auto"/>
        <w:right w:val="none" w:sz="0" w:space="0" w:color="auto"/>
      </w:divBdr>
    </w:div>
    <w:div w:id="1326593460">
      <w:bodyDiv w:val="1"/>
      <w:marLeft w:val="0"/>
      <w:marRight w:val="0"/>
      <w:marTop w:val="0"/>
      <w:marBottom w:val="0"/>
      <w:divBdr>
        <w:top w:val="none" w:sz="0" w:space="0" w:color="auto"/>
        <w:left w:val="none" w:sz="0" w:space="0" w:color="auto"/>
        <w:bottom w:val="none" w:sz="0" w:space="0" w:color="auto"/>
        <w:right w:val="none" w:sz="0" w:space="0" w:color="auto"/>
      </w:divBdr>
    </w:div>
    <w:div w:id="1326932282">
      <w:bodyDiv w:val="1"/>
      <w:marLeft w:val="0"/>
      <w:marRight w:val="0"/>
      <w:marTop w:val="0"/>
      <w:marBottom w:val="0"/>
      <w:divBdr>
        <w:top w:val="none" w:sz="0" w:space="0" w:color="auto"/>
        <w:left w:val="none" w:sz="0" w:space="0" w:color="auto"/>
        <w:bottom w:val="none" w:sz="0" w:space="0" w:color="auto"/>
        <w:right w:val="none" w:sz="0" w:space="0" w:color="auto"/>
      </w:divBdr>
    </w:div>
    <w:div w:id="1327124115">
      <w:bodyDiv w:val="1"/>
      <w:marLeft w:val="0"/>
      <w:marRight w:val="0"/>
      <w:marTop w:val="0"/>
      <w:marBottom w:val="0"/>
      <w:divBdr>
        <w:top w:val="none" w:sz="0" w:space="0" w:color="auto"/>
        <w:left w:val="none" w:sz="0" w:space="0" w:color="auto"/>
        <w:bottom w:val="none" w:sz="0" w:space="0" w:color="auto"/>
        <w:right w:val="none" w:sz="0" w:space="0" w:color="auto"/>
      </w:divBdr>
    </w:div>
    <w:div w:id="1327243776">
      <w:bodyDiv w:val="1"/>
      <w:marLeft w:val="0"/>
      <w:marRight w:val="0"/>
      <w:marTop w:val="0"/>
      <w:marBottom w:val="0"/>
      <w:divBdr>
        <w:top w:val="none" w:sz="0" w:space="0" w:color="auto"/>
        <w:left w:val="none" w:sz="0" w:space="0" w:color="auto"/>
        <w:bottom w:val="none" w:sz="0" w:space="0" w:color="auto"/>
        <w:right w:val="none" w:sz="0" w:space="0" w:color="auto"/>
      </w:divBdr>
    </w:div>
    <w:div w:id="1327249256">
      <w:bodyDiv w:val="1"/>
      <w:marLeft w:val="0"/>
      <w:marRight w:val="0"/>
      <w:marTop w:val="0"/>
      <w:marBottom w:val="0"/>
      <w:divBdr>
        <w:top w:val="none" w:sz="0" w:space="0" w:color="auto"/>
        <w:left w:val="none" w:sz="0" w:space="0" w:color="auto"/>
        <w:bottom w:val="none" w:sz="0" w:space="0" w:color="auto"/>
        <w:right w:val="none" w:sz="0" w:space="0" w:color="auto"/>
      </w:divBdr>
    </w:div>
    <w:div w:id="1327249526">
      <w:bodyDiv w:val="1"/>
      <w:marLeft w:val="0"/>
      <w:marRight w:val="0"/>
      <w:marTop w:val="0"/>
      <w:marBottom w:val="0"/>
      <w:divBdr>
        <w:top w:val="none" w:sz="0" w:space="0" w:color="auto"/>
        <w:left w:val="none" w:sz="0" w:space="0" w:color="auto"/>
        <w:bottom w:val="none" w:sz="0" w:space="0" w:color="auto"/>
        <w:right w:val="none" w:sz="0" w:space="0" w:color="auto"/>
      </w:divBdr>
    </w:div>
    <w:div w:id="1327316731">
      <w:bodyDiv w:val="1"/>
      <w:marLeft w:val="0"/>
      <w:marRight w:val="0"/>
      <w:marTop w:val="0"/>
      <w:marBottom w:val="0"/>
      <w:divBdr>
        <w:top w:val="none" w:sz="0" w:space="0" w:color="auto"/>
        <w:left w:val="none" w:sz="0" w:space="0" w:color="auto"/>
        <w:bottom w:val="none" w:sz="0" w:space="0" w:color="auto"/>
        <w:right w:val="none" w:sz="0" w:space="0" w:color="auto"/>
      </w:divBdr>
    </w:div>
    <w:div w:id="1327319596">
      <w:bodyDiv w:val="1"/>
      <w:marLeft w:val="0"/>
      <w:marRight w:val="0"/>
      <w:marTop w:val="0"/>
      <w:marBottom w:val="0"/>
      <w:divBdr>
        <w:top w:val="none" w:sz="0" w:space="0" w:color="auto"/>
        <w:left w:val="none" w:sz="0" w:space="0" w:color="auto"/>
        <w:bottom w:val="none" w:sz="0" w:space="0" w:color="auto"/>
        <w:right w:val="none" w:sz="0" w:space="0" w:color="auto"/>
      </w:divBdr>
    </w:div>
    <w:div w:id="1327394134">
      <w:bodyDiv w:val="1"/>
      <w:marLeft w:val="0"/>
      <w:marRight w:val="0"/>
      <w:marTop w:val="0"/>
      <w:marBottom w:val="0"/>
      <w:divBdr>
        <w:top w:val="none" w:sz="0" w:space="0" w:color="auto"/>
        <w:left w:val="none" w:sz="0" w:space="0" w:color="auto"/>
        <w:bottom w:val="none" w:sz="0" w:space="0" w:color="auto"/>
        <w:right w:val="none" w:sz="0" w:space="0" w:color="auto"/>
      </w:divBdr>
    </w:div>
    <w:div w:id="1327435651">
      <w:bodyDiv w:val="1"/>
      <w:marLeft w:val="0"/>
      <w:marRight w:val="0"/>
      <w:marTop w:val="0"/>
      <w:marBottom w:val="0"/>
      <w:divBdr>
        <w:top w:val="none" w:sz="0" w:space="0" w:color="auto"/>
        <w:left w:val="none" w:sz="0" w:space="0" w:color="auto"/>
        <w:bottom w:val="none" w:sz="0" w:space="0" w:color="auto"/>
        <w:right w:val="none" w:sz="0" w:space="0" w:color="auto"/>
      </w:divBdr>
    </w:div>
    <w:div w:id="1327592230">
      <w:bodyDiv w:val="1"/>
      <w:marLeft w:val="0"/>
      <w:marRight w:val="0"/>
      <w:marTop w:val="0"/>
      <w:marBottom w:val="0"/>
      <w:divBdr>
        <w:top w:val="none" w:sz="0" w:space="0" w:color="auto"/>
        <w:left w:val="none" w:sz="0" w:space="0" w:color="auto"/>
        <w:bottom w:val="none" w:sz="0" w:space="0" w:color="auto"/>
        <w:right w:val="none" w:sz="0" w:space="0" w:color="auto"/>
      </w:divBdr>
    </w:div>
    <w:div w:id="1327632245">
      <w:bodyDiv w:val="1"/>
      <w:marLeft w:val="0"/>
      <w:marRight w:val="0"/>
      <w:marTop w:val="0"/>
      <w:marBottom w:val="0"/>
      <w:divBdr>
        <w:top w:val="none" w:sz="0" w:space="0" w:color="auto"/>
        <w:left w:val="none" w:sz="0" w:space="0" w:color="auto"/>
        <w:bottom w:val="none" w:sz="0" w:space="0" w:color="auto"/>
        <w:right w:val="none" w:sz="0" w:space="0" w:color="auto"/>
      </w:divBdr>
    </w:div>
    <w:div w:id="1327786019">
      <w:bodyDiv w:val="1"/>
      <w:marLeft w:val="0"/>
      <w:marRight w:val="0"/>
      <w:marTop w:val="0"/>
      <w:marBottom w:val="0"/>
      <w:divBdr>
        <w:top w:val="none" w:sz="0" w:space="0" w:color="auto"/>
        <w:left w:val="none" w:sz="0" w:space="0" w:color="auto"/>
        <w:bottom w:val="none" w:sz="0" w:space="0" w:color="auto"/>
        <w:right w:val="none" w:sz="0" w:space="0" w:color="auto"/>
      </w:divBdr>
    </w:div>
    <w:div w:id="1327979082">
      <w:bodyDiv w:val="1"/>
      <w:marLeft w:val="0"/>
      <w:marRight w:val="0"/>
      <w:marTop w:val="0"/>
      <w:marBottom w:val="0"/>
      <w:divBdr>
        <w:top w:val="none" w:sz="0" w:space="0" w:color="auto"/>
        <w:left w:val="none" w:sz="0" w:space="0" w:color="auto"/>
        <w:bottom w:val="none" w:sz="0" w:space="0" w:color="auto"/>
        <w:right w:val="none" w:sz="0" w:space="0" w:color="auto"/>
      </w:divBdr>
    </w:div>
    <w:div w:id="1328166042">
      <w:bodyDiv w:val="1"/>
      <w:marLeft w:val="0"/>
      <w:marRight w:val="0"/>
      <w:marTop w:val="0"/>
      <w:marBottom w:val="0"/>
      <w:divBdr>
        <w:top w:val="none" w:sz="0" w:space="0" w:color="auto"/>
        <w:left w:val="none" w:sz="0" w:space="0" w:color="auto"/>
        <w:bottom w:val="none" w:sz="0" w:space="0" w:color="auto"/>
        <w:right w:val="none" w:sz="0" w:space="0" w:color="auto"/>
      </w:divBdr>
    </w:div>
    <w:div w:id="1328170079">
      <w:bodyDiv w:val="1"/>
      <w:marLeft w:val="0"/>
      <w:marRight w:val="0"/>
      <w:marTop w:val="0"/>
      <w:marBottom w:val="0"/>
      <w:divBdr>
        <w:top w:val="none" w:sz="0" w:space="0" w:color="auto"/>
        <w:left w:val="none" w:sz="0" w:space="0" w:color="auto"/>
        <w:bottom w:val="none" w:sz="0" w:space="0" w:color="auto"/>
        <w:right w:val="none" w:sz="0" w:space="0" w:color="auto"/>
      </w:divBdr>
    </w:div>
    <w:div w:id="1328288814">
      <w:bodyDiv w:val="1"/>
      <w:marLeft w:val="0"/>
      <w:marRight w:val="0"/>
      <w:marTop w:val="0"/>
      <w:marBottom w:val="0"/>
      <w:divBdr>
        <w:top w:val="none" w:sz="0" w:space="0" w:color="auto"/>
        <w:left w:val="none" w:sz="0" w:space="0" w:color="auto"/>
        <w:bottom w:val="none" w:sz="0" w:space="0" w:color="auto"/>
        <w:right w:val="none" w:sz="0" w:space="0" w:color="auto"/>
      </w:divBdr>
    </w:div>
    <w:div w:id="1328289908">
      <w:bodyDiv w:val="1"/>
      <w:marLeft w:val="0"/>
      <w:marRight w:val="0"/>
      <w:marTop w:val="0"/>
      <w:marBottom w:val="0"/>
      <w:divBdr>
        <w:top w:val="none" w:sz="0" w:space="0" w:color="auto"/>
        <w:left w:val="none" w:sz="0" w:space="0" w:color="auto"/>
        <w:bottom w:val="none" w:sz="0" w:space="0" w:color="auto"/>
        <w:right w:val="none" w:sz="0" w:space="0" w:color="auto"/>
      </w:divBdr>
    </w:div>
    <w:div w:id="1328628330">
      <w:bodyDiv w:val="1"/>
      <w:marLeft w:val="0"/>
      <w:marRight w:val="0"/>
      <w:marTop w:val="0"/>
      <w:marBottom w:val="0"/>
      <w:divBdr>
        <w:top w:val="none" w:sz="0" w:space="0" w:color="auto"/>
        <w:left w:val="none" w:sz="0" w:space="0" w:color="auto"/>
        <w:bottom w:val="none" w:sz="0" w:space="0" w:color="auto"/>
        <w:right w:val="none" w:sz="0" w:space="0" w:color="auto"/>
      </w:divBdr>
    </w:div>
    <w:div w:id="1328636453">
      <w:bodyDiv w:val="1"/>
      <w:marLeft w:val="0"/>
      <w:marRight w:val="0"/>
      <w:marTop w:val="0"/>
      <w:marBottom w:val="0"/>
      <w:divBdr>
        <w:top w:val="none" w:sz="0" w:space="0" w:color="auto"/>
        <w:left w:val="none" w:sz="0" w:space="0" w:color="auto"/>
        <w:bottom w:val="none" w:sz="0" w:space="0" w:color="auto"/>
        <w:right w:val="none" w:sz="0" w:space="0" w:color="auto"/>
      </w:divBdr>
    </w:div>
    <w:div w:id="1328708203">
      <w:bodyDiv w:val="1"/>
      <w:marLeft w:val="0"/>
      <w:marRight w:val="0"/>
      <w:marTop w:val="0"/>
      <w:marBottom w:val="0"/>
      <w:divBdr>
        <w:top w:val="none" w:sz="0" w:space="0" w:color="auto"/>
        <w:left w:val="none" w:sz="0" w:space="0" w:color="auto"/>
        <w:bottom w:val="none" w:sz="0" w:space="0" w:color="auto"/>
        <w:right w:val="none" w:sz="0" w:space="0" w:color="auto"/>
      </w:divBdr>
    </w:div>
    <w:div w:id="1328823975">
      <w:bodyDiv w:val="1"/>
      <w:marLeft w:val="0"/>
      <w:marRight w:val="0"/>
      <w:marTop w:val="0"/>
      <w:marBottom w:val="0"/>
      <w:divBdr>
        <w:top w:val="none" w:sz="0" w:space="0" w:color="auto"/>
        <w:left w:val="none" w:sz="0" w:space="0" w:color="auto"/>
        <w:bottom w:val="none" w:sz="0" w:space="0" w:color="auto"/>
        <w:right w:val="none" w:sz="0" w:space="0" w:color="auto"/>
      </w:divBdr>
    </w:div>
    <w:div w:id="1328826970">
      <w:bodyDiv w:val="1"/>
      <w:marLeft w:val="0"/>
      <w:marRight w:val="0"/>
      <w:marTop w:val="0"/>
      <w:marBottom w:val="0"/>
      <w:divBdr>
        <w:top w:val="none" w:sz="0" w:space="0" w:color="auto"/>
        <w:left w:val="none" w:sz="0" w:space="0" w:color="auto"/>
        <w:bottom w:val="none" w:sz="0" w:space="0" w:color="auto"/>
        <w:right w:val="none" w:sz="0" w:space="0" w:color="auto"/>
      </w:divBdr>
    </w:div>
    <w:div w:id="1328941961">
      <w:bodyDiv w:val="1"/>
      <w:marLeft w:val="0"/>
      <w:marRight w:val="0"/>
      <w:marTop w:val="0"/>
      <w:marBottom w:val="0"/>
      <w:divBdr>
        <w:top w:val="none" w:sz="0" w:space="0" w:color="auto"/>
        <w:left w:val="none" w:sz="0" w:space="0" w:color="auto"/>
        <w:bottom w:val="none" w:sz="0" w:space="0" w:color="auto"/>
        <w:right w:val="none" w:sz="0" w:space="0" w:color="auto"/>
      </w:divBdr>
    </w:div>
    <w:div w:id="1328943021">
      <w:bodyDiv w:val="1"/>
      <w:marLeft w:val="0"/>
      <w:marRight w:val="0"/>
      <w:marTop w:val="0"/>
      <w:marBottom w:val="0"/>
      <w:divBdr>
        <w:top w:val="none" w:sz="0" w:space="0" w:color="auto"/>
        <w:left w:val="none" w:sz="0" w:space="0" w:color="auto"/>
        <w:bottom w:val="none" w:sz="0" w:space="0" w:color="auto"/>
        <w:right w:val="none" w:sz="0" w:space="0" w:color="auto"/>
      </w:divBdr>
    </w:div>
    <w:div w:id="1329138782">
      <w:bodyDiv w:val="1"/>
      <w:marLeft w:val="0"/>
      <w:marRight w:val="0"/>
      <w:marTop w:val="0"/>
      <w:marBottom w:val="0"/>
      <w:divBdr>
        <w:top w:val="none" w:sz="0" w:space="0" w:color="auto"/>
        <w:left w:val="none" w:sz="0" w:space="0" w:color="auto"/>
        <w:bottom w:val="none" w:sz="0" w:space="0" w:color="auto"/>
        <w:right w:val="none" w:sz="0" w:space="0" w:color="auto"/>
      </w:divBdr>
    </w:div>
    <w:div w:id="1329139649">
      <w:bodyDiv w:val="1"/>
      <w:marLeft w:val="0"/>
      <w:marRight w:val="0"/>
      <w:marTop w:val="0"/>
      <w:marBottom w:val="0"/>
      <w:divBdr>
        <w:top w:val="none" w:sz="0" w:space="0" w:color="auto"/>
        <w:left w:val="none" w:sz="0" w:space="0" w:color="auto"/>
        <w:bottom w:val="none" w:sz="0" w:space="0" w:color="auto"/>
        <w:right w:val="none" w:sz="0" w:space="0" w:color="auto"/>
      </w:divBdr>
    </w:div>
    <w:div w:id="1329552105">
      <w:bodyDiv w:val="1"/>
      <w:marLeft w:val="0"/>
      <w:marRight w:val="0"/>
      <w:marTop w:val="0"/>
      <w:marBottom w:val="0"/>
      <w:divBdr>
        <w:top w:val="none" w:sz="0" w:space="0" w:color="auto"/>
        <w:left w:val="none" w:sz="0" w:space="0" w:color="auto"/>
        <w:bottom w:val="none" w:sz="0" w:space="0" w:color="auto"/>
        <w:right w:val="none" w:sz="0" w:space="0" w:color="auto"/>
      </w:divBdr>
    </w:div>
    <w:div w:id="1329672965">
      <w:bodyDiv w:val="1"/>
      <w:marLeft w:val="0"/>
      <w:marRight w:val="0"/>
      <w:marTop w:val="0"/>
      <w:marBottom w:val="0"/>
      <w:divBdr>
        <w:top w:val="none" w:sz="0" w:space="0" w:color="auto"/>
        <w:left w:val="none" w:sz="0" w:space="0" w:color="auto"/>
        <w:bottom w:val="none" w:sz="0" w:space="0" w:color="auto"/>
        <w:right w:val="none" w:sz="0" w:space="0" w:color="auto"/>
      </w:divBdr>
    </w:div>
    <w:div w:id="1329748182">
      <w:bodyDiv w:val="1"/>
      <w:marLeft w:val="0"/>
      <w:marRight w:val="0"/>
      <w:marTop w:val="0"/>
      <w:marBottom w:val="0"/>
      <w:divBdr>
        <w:top w:val="none" w:sz="0" w:space="0" w:color="auto"/>
        <w:left w:val="none" w:sz="0" w:space="0" w:color="auto"/>
        <w:bottom w:val="none" w:sz="0" w:space="0" w:color="auto"/>
        <w:right w:val="none" w:sz="0" w:space="0" w:color="auto"/>
      </w:divBdr>
    </w:div>
    <w:div w:id="1329748496">
      <w:bodyDiv w:val="1"/>
      <w:marLeft w:val="0"/>
      <w:marRight w:val="0"/>
      <w:marTop w:val="0"/>
      <w:marBottom w:val="0"/>
      <w:divBdr>
        <w:top w:val="none" w:sz="0" w:space="0" w:color="auto"/>
        <w:left w:val="none" w:sz="0" w:space="0" w:color="auto"/>
        <w:bottom w:val="none" w:sz="0" w:space="0" w:color="auto"/>
        <w:right w:val="none" w:sz="0" w:space="0" w:color="auto"/>
      </w:divBdr>
    </w:div>
    <w:div w:id="1329938085">
      <w:bodyDiv w:val="1"/>
      <w:marLeft w:val="0"/>
      <w:marRight w:val="0"/>
      <w:marTop w:val="0"/>
      <w:marBottom w:val="0"/>
      <w:divBdr>
        <w:top w:val="none" w:sz="0" w:space="0" w:color="auto"/>
        <w:left w:val="none" w:sz="0" w:space="0" w:color="auto"/>
        <w:bottom w:val="none" w:sz="0" w:space="0" w:color="auto"/>
        <w:right w:val="none" w:sz="0" w:space="0" w:color="auto"/>
      </w:divBdr>
    </w:div>
    <w:div w:id="1330058932">
      <w:bodyDiv w:val="1"/>
      <w:marLeft w:val="0"/>
      <w:marRight w:val="0"/>
      <w:marTop w:val="0"/>
      <w:marBottom w:val="0"/>
      <w:divBdr>
        <w:top w:val="none" w:sz="0" w:space="0" w:color="auto"/>
        <w:left w:val="none" w:sz="0" w:space="0" w:color="auto"/>
        <w:bottom w:val="none" w:sz="0" w:space="0" w:color="auto"/>
        <w:right w:val="none" w:sz="0" w:space="0" w:color="auto"/>
      </w:divBdr>
    </w:div>
    <w:div w:id="1330060142">
      <w:bodyDiv w:val="1"/>
      <w:marLeft w:val="0"/>
      <w:marRight w:val="0"/>
      <w:marTop w:val="0"/>
      <w:marBottom w:val="0"/>
      <w:divBdr>
        <w:top w:val="none" w:sz="0" w:space="0" w:color="auto"/>
        <w:left w:val="none" w:sz="0" w:space="0" w:color="auto"/>
        <w:bottom w:val="none" w:sz="0" w:space="0" w:color="auto"/>
        <w:right w:val="none" w:sz="0" w:space="0" w:color="auto"/>
      </w:divBdr>
    </w:div>
    <w:div w:id="1330139692">
      <w:bodyDiv w:val="1"/>
      <w:marLeft w:val="0"/>
      <w:marRight w:val="0"/>
      <w:marTop w:val="0"/>
      <w:marBottom w:val="0"/>
      <w:divBdr>
        <w:top w:val="none" w:sz="0" w:space="0" w:color="auto"/>
        <w:left w:val="none" w:sz="0" w:space="0" w:color="auto"/>
        <w:bottom w:val="none" w:sz="0" w:space="0" w:color="auto"/>
        <w:right w:val="none" w:sz="0" w:space="0" w:color="auto"/>
      </w:divBdr>
    </w:div>
    <w:div w:id="1330212564">
      <w:bodyDiv w:val="1"/>
      <w:marLeft w:val="0"/>
      <w:marRight w:val="0"/>
      <w:marTop w:val="0"/>
      <w:marBottom w:val="0"/>
      <w:divBdr>
        <w:top w:val="none" w:sz="0" w:space="0" w:color="auto"/>
        <w:left w:val="none" w:sz="0" w:space="0" w:color="auto"/>
        <w:bottom w:val="none" w:sz="0" w:space="0" w:color="auto"/>
        <w:right w:val="none" w:sz="0" w:space="0" w:color="auto"/>
      </w:divBdr>
    </w:div>
    <w:div w:id="1330212630">
      <w:bodyDiv w:val="1"/>
      <w:marLeft w:val="0"/>
      <w:marRight w:val="0"/>
      <w:marTop w:val="0"/>
      <w:marBottom w:val="0"/>
      <w:divBdr>
        <w:top w:val="none" w:sz="0" w:space="0" w:color="auto"/>
        <w:left w:val="none" w:sz="0" w:space="0" w:color="auto"/>
        <w:bottom w:val="none" w:sz="0" w:space="0" w:color="auto"/>
        <w:right w:val="none" w:sz="0" w:space="0" w:color="auto"/>
      </w:divBdr>
    </w:div>
    <w:div w:id="1330250067">
      <w:bodyDiv w:val="1"/>
      <w:marLeft w:val="0"/>
      <w:marRight w:val="0"/>
      <w:marTop w:val="0"/>
      <w:marBottom w:val="0"/>
      <w:divBdr>
        <w:top w:val="none" w:sz="0" w:space="0" w:color="auto"/>
        <w:left w:val="none" w:sz="0" w:space="0" w:color="auto"/>
        <w:bottom w:val="none" w:sz="0" w:space="0" w:color="auto"/>
        <w:right w:val="none" w:sz="0" w:space="0" w:color="auto"/>
      </w:divBdr>
    </w:div>
    <w:div w:id="1330476905">
      <w:bodyDiv w:val="1"/>
      <w:marLeft w:val="0"/>
      <w:marRight w:val="0"/>
      <w:marTop w:val="0"/>
      <w:marBottom w:val="0"/>
      <w:divBdr>
        <w:top w:val="none" w:sz="0" w:space="0" w:color="auto"/>
        <w:left w:val="none" w:sz="0" w:space="0" w:color="auto"/>
        <w:bottom w:val="none" w:sz="0" w:space="0" w:color="auto"/>
        <w:right w:val="none" w:sz="0" w:space="0" w:color="auto"/>
      </w:divBdr>
    </w:div>
    <w:div w:id="1330720169">
      <w:bodyDiv w:val="1"/>
      <w:marLeft w:val="0"/>
      <w:marRight w:val="0"/>
      <w:marTop w:val="0"/>
      <w:marBottom w:val="0"/>
      <w:divBdr>
        <w:top w:val="none" w:sz="0" w:space="0" w:color="auto"/>
        <w:left w:val="none" w:sz="0" w:space="0" w:color="auto"/>
        <w:bottom w:val="none" w:sz="0" w:space="0" w:color="auto"/>
        <w:right w:val="none" w:sz="0" w:space="0" w:color="auto"/>
      </w:divBdr>
    </w:div>
    <w:div w:id="1330791603">
      <w:bodyDiv w:val="1"/>
      <w:marLeft w:val="0"/>
      <w:marRight w:val="0"/>
      <w:marTop w:val="0"/>
      <w:marBottom w:val="0"/>
      <w:divBdr>
        <w:top w:val="none" w:sz="0" w:space="0" w:color="auto"/>
        <w:left w:val="none" w:sz="0" w:space="0" w:color="auto"/>
        <w:bottom w:val="none" w:sz="0" w:space="0" w:color="auto"/>
        <w:right w:val="none" w:sz="0" w:space="0" w:color="auto"/>
      </w:divBdr>
    </w:div>
    <w:div w:id="1330793840">
      <w:bodyDiv w:val="1"/>
      <w:marLeft w:val="0"/>
      <w:marRight w:val="0"/>
      <w:marTop w:val="0"/>
      <w:marBottom w:val="0"/>
      <w:divBdr>
        <w:top w:val="none" w:sz="0" w:space="0" w:color="auto"/>
        <w:left w:val="none" w:sz="0" w:space="0" w:color="auto"/>
        <w:bottom w:val="none" w:sz="0" w:space="0" w:color="auto"/>
        <w:right w:val="none" w:sz="0" w:space="0" w:color="auto"/>
      </w:divBdr>
    </w:div>
    <w:div w:id="1330988525">
      <w:bodyDiv w:val="1"/>
      <w:marLeft w:val="0"/>
      <w:marRight w:val="0"/>
      <w:marTop w:val="0"/>
      <w:marBottom w:val="0"/>
      <w:divBdr>
        <w:top w:val="none" w:sz="0" w:space="0" w:color="auto"/>
        <w:left w:val="none" w:sz="0" w:space="0" w:color="auto"/>
        <w:bottom w:val="none" w:sz="0" w:space="0" w:color="auto"/>
        <w:right w:val="none" w:sz="0" w:space="0" w:color="auto"/>
      </w:divBdr>
    </w:div>
    <w:div w:id="1331130525">
      <w:bodyDiv w:val="1"/>
      <w:marLeft w:val="0"/>
      <w:marRight w:val="0"/>
      <w:marTop w:val="0"/>
      <w:marBottom w:val="0"/>
      <w:divBdr>
        <w:top w:val="none" w:sz="0" w:space="0" w:color="auto"/>
        <w:left w:val="none" w:sz="0" w:space="0" w:color="auto"/>
        <w:bottom w:val="none" w:sz="0" w:space="0" w:color="auto"/>
        <w:right w:val="none" w:sz="0" w:space="0" w:color="auto"/>
      </w:divBdr>
    </w:div>
    <w:div w:id="1331179440">
      <w:bodyDiv w:val="1"/>
      <w:marLeft w:val="0"/>
      <w:marRight w:val="0"/>
      <w:marTop w:val="0"/>
      <w:marBottom w:val="0"/>
      <w:divBdr>
        <w:top w:val="none" w:sz="0" w:space="0" w:color="auto"/>
        <w:left w:val="none" w:sz="0" w:space="0" w:color="auto"/>
        <w:bottom w:val="none" w:sz="0" w:space="0" w:color="auto"/>
        <w:right w:val="none" w:sz="0" w:space="0" w:color="auto"/>
      </w:divBdr>
    </w:div>
    <w:div w:id="1331324135">
      <w:bodyDiv w:val="1"/>
      <w:marLeft w:val="0"/>
      <w:marRight w:val="0"/>
      <w:marTop w:val="0"/>
      <w:marBottom w:val="0"/>
      <w:divBdr>
        <w:top w:val="none" w:sz="0" w:space="0" w:color="auto"/>
        <w:left w:val="none" w:sz="0" w:space="0" w:color="auto"/>
        <w:bottom w:val="none" w:sz="0" w:space="0" w:color="auto"/>
        <w:right w:val="none" w:sz="0" w:space="0" w:color="auto"/>
      </w:divBdr>
    </w:div>
    <w:div w:id="1331324253">
      <w:bodyDiv w:val="1"/>
      <w:marLeft w:val="0"/>
      <w:marRight w:val="0"/>
      <w:marTop w:val="0"/>
      <w:marBottom w:val="0"/>
      <w:divBdr>
        <w:top w:val="none" w:sz="0" w:space="0" w:color="auto"/>
        <w:left w:val="none" w:sz="0" w:space="0" w:color="auto"/>
        <w:bottom w:val="none" w:sz="0" w:space="0" w:color="auto"/>
        <w:right w:val="none" w:sz="0" w:space="0" w:color="auto"/>
      </w:divBdr>
    </w:div>
    <w:div w:id="1331444014">
      <w:bodyDiv w:val="1"/>
      <w:marLeft w:val="0"/>
      <w:marRight w:val="0"/>
      <w:marTop w:val="0"/>
      <w:marBottom w:val="0"/>
      <w:divBdr>
        <w:top w:val="none" w:sz="0" w:space="0" w:color="auto"/>
        <w:left w:val="none" w:sz="0" w:space="0" w:color="auto"/>
        <w:bottom w:val="none" w:sz="0" w:space="0" w:color="auto"/>
        <w:right w:val="none" w:sz="0" w:space="0" w:color="auto"/>
      </w:divBdr>
    </w:div>
    <w:div w:id="1331639833">
      <w:bodyDiv w:val="1"/>
      <w:marLeft w:val="0"/>
      <w:marRight w:val="0"/>
      <w:marTop w:val="0"/>
      <w:marBottom w:val="0"/>
      <w:divBdr>
        <w:top w:val="none" w:sz="0" w:space="0" w:color="auto"/>
        <w:left w:val="none" w:sz="0" w:space="0" w:color="auto"/>
        <w:bottom w:val="none" w:sz="0" w:space="0" w:color="auto"/>
        <w:right w:val="none" w:sz="0" w:space="0" w:color="auto"/>
      </w:divBdr>
    </w:div>
    <w:div w:id="1331760168">
      <w:bodyDiv w:val="1"/>
      <w:marLeft w:val="0"/>
      <w:marRight w:val="0"/>
      <w:marTop w:val="0"/>
      <w:marBottom w:val="0"/>
      <w:divBdr>
        <w:top w:val="none" w:sz="0" w:space="0" w:color="auto"/>
        <w:left w:val="none" w:sz="0" w:space="0" w:color="auto"/>
        <w:bottom w:val="none" w:sz="0" w:space="0" w:color="auto"/>
        <w:right w:val="none" w:sz="0" w:space="0" w:color="auto"/>
      </w:divBdr>
    </w:div>
    <w:div w:id="1331829728">
      <w:bodyDiv w:val="1"/>
      <w:marLeft w:val="0"/>
      <w:marRight w:val="0"/>
      <w:marTop w:val="0"/>
      <w:marBottom w:val="0"/>
      <w:divBdr>
        <w:top w:val="none" w:sz="0" w:space="0" w:color="auto"/>
        <w:left w:val="none" w:sz="0" w:space="0" w:color="auto"/>
        <w:bottom w:val="none" w:sz="0" w:space="0" w:color="auto"/>
        <w:right w:val="none" w:sz="0" w:space="0" w:color="auto"/>
      </w:divBdr>
    </w:div>
    <w:div w:id="1332021561">
      <w:bodyDiv w:val="1"/>
      <w:marLeft w:val="0"/>
      <w:marRight w:val="0"/>
      <w:marTop w:val="0"/>
      <w:marBottom w:val="0"/>
      <w:divBdr>
        <w:top w:val="none" w:sz="0" w:space="0" w:color="auto"/>
        <w:left w:val="none" w:sz="0" w:space="0" w:color="auto"/>
        <w:bottom w:val="none" w:sz="0" w:space="0" w:color="auto"/>
        <w:right w:val="none" w:sz="0" w:space="0" w:color="auto"/>
      </w:divBdr>
    </w:div>
    <w:div w:id="1332030600">
      <w:bodyDiv w:val="1"/>
      <w:marLeft w:val="0"/>
      <w:marRight w:val="0"/>
      <w:marTop w:val="0"/>
      <w:marBottom w:val="0"/>
      <w:divBdr>
        <w:top w:val="none" w:sz="0" w:space="0" w:color="auto"/>
        <w:left w:val="none" w:sz="0" w:space="0" w:color="auto"/>
        <w:bottom w:val="none" w:sz="0" w:space="0" w:color="auto"/>
        <w:right w:val="none" w:sz="0" w:space="0" w:color="auto"/>
      </w:divBdr>
    </w:div>
    <w:div w:id="1332100239">
      <w:bodyDiv w:val="1"/>
      <w:marLeft w:val="0"/>
      <w:marRight w:val="0"/>
      <w:marTop w:val="0"/>
      <w:marBottom w:val="0"/>
      <w:divBdr>
        <w:top w:val="none" w:sz="0" w:space="0" w:color="auto"/>
        <w:left w:val="none" w:sz="0" w:space="0" w:color="auto"/>
        <w:bottom w:val="none" w:sz="0" w:space="0" w:color="auto"/>
        <w:right w:val="none" w:sz="0" w:space="0" w:color="auto"/>
      </w:divBdr>
    </w:div>
    <w:div w:id="1332102839">
      <w:bodyDiv w:val="1"/>
      <w:marLeft w:val="0"/>
      <w:marRight w:val="0"/>
      <w:marTop w:val="0"/>
      <w:marBottom w:val="0"/>
      <w:divBdr>
        <w:top w:val="none" w:sz="0" w:space="0" w:color="auto"/>
        <w:left w:val="none" w:sz="0" w:space="0" w:color="auto"/>
        <w:bottom w:val="none" w:sz="0" w:space="0" w:color="auto"/>
        <w:right w:val="none" w:sz="0" w:space="0" w:color="auto"/>
      </w:divBdr>
    </w:div>
    <w:div w:id="1332178477">
      <w:bodyDiv w:val="1"/>
      <w:marLeft w:val="0"/>
      <w:marRight w:val="0"/>
      <w:marTop w:val="0"/>
      <w:marBottom w:val="0"/>
      <w:divBdr>
        <w:top w:val="none" w:sz="0" w:space="0" w:color="auto"/>
        <w:left w:val="none" w:sz="0" w:space="0" w:color="auto"/>
        <w:bottom w:val="none" w:sz="0" w:space="0" w:color="auto"/>
        <w:right w:val="none" w:sz="0" w:space="0" w:color="auto"/>
      </w:divBdr>
    </w:div>
    <w:div w:id="1332366992">
      <w:bodyDiv w:val="1"/>
      <w:marLeft w:val="0"/>
      <w:marRight w:val="0"/>
      <w:marTop w:val="0"/>
      <w:marBottom w:val="0"/>
      <w:divBdr>
        <w:top w:val="none" w:sz="0" w:space="0" w:color="auto"/>
        <w:left w:val="none" w:sz="0" w:space="0" w:color="auto"/>
        <w:bottom w:val="none" w:sz="0" w:space="0" w:color="auto"/>
        <w:right w:val="none" w:sz="0" w:space="0" w:color="auto"/>
      </w:divBdr>
    </w:div>
    <w:div w:id="1332609388">
      <w:bodyDiv w:val="1"/>
      <w:marLeft w:val="0"/>
      <w:marRight w:val="0"/>
      <w:marTop w:val="0"/>
      <w:marBottom w:val="0"/>
      <w:divBdr>
        <w:top w:val="none" w:sz="0" w:space="0" w:color="auto"/>
        <w:left w:val="none" w:sz="0" w:space="0" w:color="auto"/>
        <w:bottom w:val="none" w:sz="0" w:space="0" w:color="auto"/>
        <w:right w:val="none" w:sz="0" w:space="0" w:color="auto"/>
      </w:divBdr>
    </w:div>
    <w:div w:id="1332681235">
      <w:bodyDiv w:val="1"/>
      <w:marLeft w:val="0"/>
      <w:marRight w:val="0"/>
      <w:marTop w:val="0"/>
      <w:marBottom w:val="0"/>
      <w:divBdr>
        <w:top w:val="none" w:sz="0" w:space="0" w:color="auto"/>
        <w:left w:val="none" w:sz="0" w:space="0" w:color="auto"/>
        <w:bottom w:val="none" w:sz="0" w:space="0" w:color="auto"/>
        <w:right w:val="none" w:sz="0" w:space="0" w:color="auto"/>
      </w:divBdr>
    </w:div>
    <w:div w:id="1332683838">
      <w:bodyDiv w:val="1"/>
      <w:marLeft w:val="0"/>
      <w:marRight w:val="0"/>
      <w:marTop w:val="0"/>
      <w:marBottom w:val="0"/>
      <w:divBdr>
        <w:top w:val="none" w:sz="0" w:space="0" w:color="auto"/>
        <w:left w:val="none" w:sz="0" w:space="0" w:color="auto"/>
        <w:bottom w:val="none" w:sz="0" w:space="0" w:color="auto"/>
        <w:right w:val="none" w:sz="0" w:space="0" w:color="auto"/>
      </w:divBdr>
    </w:div>
    <w:div w:id="1332757998">
      <w:bodyDiv w:val="1"/>
      <w:marLeft w:val="0"/>
      <w:marRight w:val="0"/>
      <w:marTop w:val="0"/>
      <w:marBottom w:val="0"/>
      <w:divBdr>
        <w:top w:val="none" w:sz="0" w:space="0" w:color="auto"/>
        <w:left w:val="none" w:sz="0" w:space="0" w:color="auto"/>
        <w:bottom w:val="none" w:sz="0" w:space="0" w:color="auto"/>
        <w:right w:val="none" w:sz="0" w:space="0" w:color="auto"/>
      </w:divBdr>
    </w:div>
    <w:div w:id="1332760744">
      <w:bodyDiv w:val="1"/>
      <w:marLeft w:val="0"/>
      <w:marRight w:val="0"/>
      <w:marTop w:val="0"/>
      <w:marBottom w:val="0"/>
      <w:divBdr>
        <w:top w:val="none" w:sz="0" w:space="0" w:color="auto"/>
        <w:left w:val="none" w:sz="0" w:space="0" w:color="auto"/>
        <w:bottom w:val="none" w:sz="0" w:space="0" w:color="auto"/>
        <w:right w:val="none" w:sz="0" w:space="0" w:color="auto"/>
      </w:divBdr>
    </w:div>
    <w:div w:id="1333144464">
      <w:bodyDiv w:val="1"/>
      <w:marLeft w:val="0"/>
      <w:marRight w:val="0"/>
      <w:marTop w:val="0"/>
      <w:marBottom w:val="0"/>
      <w:divBdr>
        <w:top w:val="none" w:sz="0" w:space="0" w:color="auto"/>
        <w:left w:val="none" w:sz="0" w:space="0" w:color="auto"/>
        <w:bottom w:val="none" w:sz="0" w:space="0" w:color="auto"/>
        <w:right w:val="none" w:sz="0" w:space="0" w:color="auto"/>
      </w:divBdr>
    </w:div>
    <w:div w:id="1333220450">
      <w:bodyDiv w:val="1"/>
      <w:marLeft w:val="0"/>
      <w:marRight w:val="0"/>
      <w:marTop w:val="0"/>
      <w:marBottom w:val="0"/>
      <w:divBdr>
        <w:top w:val="none" w:sz="0" w:space="0" w:color="auto"/>
        <w:left w:val="none" w:sz="0" w:space="0" w:color="auto"/>
        <w:bottom w:val="none" w:sz="0" w:space="0" w:color="auto"/>
        <w:right w:val="none" w:sz="0" w:space="0" w:color="auto"/>
      </w:divBdr>
    </w:div>
    <w:div w:id="1333333360">
      <w:bodyDiv w:val="1"/>
      <w:marLeft w:val="0"/>
      <w:marRight w:val="0"/>
      <w:marTop w:val="0"/>
      <w:marBottom w:val="0"/>
      <w:divBdr>
        <w:top w:val="none" w:sz="0" w:space="0" w:color="auto"/>
        <w:left w:val="none" w:sz="0" w:space="0" w:color="auto"/>
        <w:bottom w:val="none" w:sz="0" w:space="0" w:color="auto"/>
        <w:right w:val="none" w:sz="0" w:space="0" w:color="auto"/>
      </w:divBdr>
    </w:div>
    <w:div w:id="1333486166">
      <w:bodyDiv w:val="1"/>
      <w:marLeft w:val="0"/>
      <w:marRight w:val="0"/>
      <w:marTop w:val="0"/>
      <w:marBottom w:val="0"/>
      <w:divBdr>
        <w:top w:val="none" w:sz="0" w:space="0" w:color="auto"/>
        <w:left w:val="none" w:sz="0" w:space="0" w:color="auto"/>
        <w:bottom w:val="none" w:sz="0" w:space="0" w:color="auto"/>
        <w:right w:val="none" w:sz="0" w:space="0" w:color="auto"/>
      </w:divBdr>
    </w:div>
    <w:div w:id="1333528145">
      <w:bodyDiv w:val="1"/>
      <w:marLeft w:val="0"/>
      <w:marRight w:val="0"/>
      <w:marTop w:val="0"/>
      <w:marBottom w:val="0"/>
      <w:divBdr>
        <w:top w:val="none" w:sz="0" w:space="0" w:color="auto"/>
        <w:left w:val="none" w:sz="0" w:space="0" w:color="auto"/>
        <w:bottom w:val="none" w:sz="0" w:space="0" w:color="auto"/>
        <w:right w:val="none" w:sz="0" w:space="0" w:color="auto"/>
      </w:divBdr>
    </w:div>
    <w:div w:id="1333532439">
      <w:bodyDiv w:val="1"/>
      <w:marLeft w:val="0"/>
      <w:marRight w:val="0"/>
      <w:marTop w:val="0"/>
      <w:marBottom w:val="0"/>
      <w:divBdr>
        <w:top w:val="none" w:sz="0" w:space="0" w:color="auto"/>
        <w:left w:val="none" w:sz="0" w:space="0" w:color="auto"/>
        <w:bottom w:val="none" w:sz="0" w:space="0" w:color="auto"/>
        <w:right w:val="none" w:sz="0" w:space="0" w:color="auto"/>
      </w:divBdr>
    </w:div>
    <w:div w:id="1333532555">
      <w:bodyDiv w:val="1"/>
      <w:marLeft w:val="0"/>
      <w:marRight w:val="0"/>
      <w:marTop w:val="0"/>
      <w:marBottom w:val="0"/>
      <w:divBdr>
        <w:top w:val="none" w:sz="0" w:space="0" w:color="auto"/>
        <w:left w:val="none" w:sz="0" w:space="0" w:color="auto"/>
        <w:bottom w:val="none" w:sz="0" w:space="0" w:color="auto"/>
        <w:right w:val="none" w:sz="0" w:space="0" w:color="auto"/>
      </w:divBdr>
    </w:div>
    <w:div w:id="1333725779">
      <w:bodyDiv w:val="1"/>
      <w:marLeft w:val="0"/>
      <w:marRight w:val="0"/>
      <w:marTop w:val="0"/>
      <w:marBottom w:val="0"/>
      <w:divBdr>
        <w:top w:val="none" w:sz="0" w:space="0" w:color="auto"/>
        <w:left w:val="none" w:sz="0" w:space="0" w:color="auto"/>
        <w:bottom w:val="none" w:sz="0" w:space="0" w:color="auto"/>
        <w:right w:val="none" w:sz="0" w:space="0" w:color="auto"/>
      </w:divBdr>
    </w:div>
    <w:div w:id="1333753765">
      <w:bodyDiv w:val="1"/>
      <w:marLeft w:val="0"/>
      <w:marRight w:val="0"/>
      <w:marTop w:val="0"/>
      <w:marBottom w:val="0"/>
      <w:divBdr>
        <w:top w:val="none" w:sz="0" w:space="0" w:color="auto"/>
        <w:left w:val="none" w:sz="0" w:space="0" w:color="auto"/>
        <w:bottom w:val="none" w:sz="0" w:space="0" w:color="auto"/>
        <w:right w:val="none" w:sz="0" w:space="0" w:color="auto"/>
      </w:divBdr>
    </w:div>
    <w:div w:id="1333803582">
      <w:bodyDiv w:val="1"/>
      <w:marLeft w:val="0"/>
      <w:marRight w:val="0"/>
      <w:marTop w:val="0"/>
      <w:marBottom w:val="0"/>
      <w:divBdr>
        <w:top w:val="none" w:sz="0" w:space="0" w:color="auto"/>
        <w:left w:val="none" w:sz="0" w:space="0" w:color="auto"/>
        <w:bottom w:val="none" w:sz="0" w:space="0" w:color="auto"/>
        <w:right w:val="none" w:sz="0" w:space="0" w:color="auto"/>
      </w:divBdr>
    </w:div>
    <w:div w:id="1333869990">
      <w:bodyDiv w:val="1"/>
      <w:marLeft w:val="0"/>
      <w:marRight w:val="0"/>
      <w:marTop w:val="0"/>
      <w:marBottom w:val="0"/>
      <w:divBdr>
        <w:top w:val="none" w:sz="0" w:space="0" w:color="auto"/>
        <w:left w:val="none" w:sz="0" w:space="0" w:color="auto"/>
        <w:bottom w:val="none" w:sz="0" w:space="0" w:color="auto"/>
        <w:right w:val="none" w:sz="0" w:space="0" w:color="auto"/>
      </w:divBdr>
    </w:div>
    <w:div w:id="1333871306">
      <w:bodyDiv w:val="1"/>
      <w:marLeft w:val="0"/>
      <w:marRight w:val="0"/>
      <w:marTop w:val="0"/>
      <w:marBottom w:val="0"/>
      <w:divBdr>
        <w:top w:val="none" w:sz="0" w:space="0" w:color="auto"/>
        <w:left w:val="none" w:sz="0" w:space="0" w:color="auto"/>
        <w:bottom w:val="none" w:sz="0" w:space="0" w:color="auto"/>
        <w:right w:val="none" w:sz="0" w:space="0" w:color="auto"/>
      </w:divBdr>
    </w:div>
    <w:div w:id="1333920063">
      <w:bodyDiv w:val="1"/>
      <w:marLeft w:val="0"/>
      <w:marRight w:val="0"/>
      <w:marTop w:val="0"/>
      <w:marBottom w:val="0"/>
      <w:divBdr>
        <w:top w:val="none" w:sz="0" w:space="0" w:color="auto"/>
        <w:left w:val="none" w:sz="0" w:space="0" w:color="auto"/>
        <w:bottom w:val="none" w:sz="0" w:space="0" w:color="auto"/>
        <w:right w:val="none" w:sz="0" w:space="0" w:color="auto"/>
      </w:divBdr>
    </w:div>
    <w:div w:id="1333991757">
      <w:bodyDiv w:val="1"/>
      <w:marLeft w:val="0"/>
      <w:marRight w:val="0"/>
      <w:marTop w:val="0"/>
      <w:marBottom w:val="0"/>
      <w:divBdr>
        <w:top w:val="none" w:sz="0" w:space="0" w:color="auto"/>
        <w:left w:val="none" w:sz="0" w:space="0" w:color="auto"/>
        <w:bottom w:val="none" w:sz="0" w:space="0" w:color="auto"/>
        <w:right w:val="none" w:sz="0" w:space="0" w:color="auto"/>
      </w:divBdr>
    </w:div>
    <w:div w:id="1334068001">
      <w:bodyDiv w:val="1"/>
      <w:marLeft w:val="0"/>
      <w:marRight w:val="0"/>
      <w:marTop w:val="0"/>
      <w:marBottom w:val="0"/>
      <w:divBdr>
        <w:top w:val="none" w:sz="0" w:space="0" w:color="auto"/>
        <w:left w:val="none" w:sz="0" w:space="0" w:color="auto"/>
        <w:bottom w:val="none" w:sz="0" w:space="0" w:color="auto"/>
        <w:right w:val="none" w:sz="0" w:space="0" w:color="auto"/>
      </w:divBdr>
    </w:div>
    <w:div w:id="1334262383">
      <w:bodyDiv w:val="1"/>
      <w:marLeft w:val="0"/>
      <w:marRight w:val="0"/>
      <w:marTop w:val="0"/>
      <w:marBottom w:val="0"/>
      <w:divBdr>
        <w:top w:val="none" w:sz="0" w:space="0" w:color="auto"/>
        <w:left w:val="none" w:sz="0" w:space="0" w:color="auto"/>
        <w:bottom w:val="none" w:sz="0" w:space="0" w:color="auto"/>
        <w:right w:val="none" w:sz="0" w:space="0" w:color="auto"/>
      </w:divBdr>
    </w:div>
    <w:div w:id="1334337398">
      <w:bodyDiv w:val="1"/>
      <w:marLeft w:val="0"/>
      <w:marRight w:val="0"/>
      <w:marTop w:val="0"/>
      <w:marBottom w:val="0"/>
      <w:divBdr>
        <w:top w:val="none" w:sz="0" w:space="0" w:color="auto"/>
        <w:left w:val="none" w:sz="0" w:space="0" w:color="auto"/>
        <w:bottom w:val="none" w:sz="0" w:space="0" w:color="auto"/>
        <w:right w:val="none" w:sz="0" w:space="0" w:color="auto"/>
      </w:divBdr>
    </w:div>
    <w:div w:id="1334382429">
      <w:bodyDiv w:val="1"/>
      <w:marLeft w:val="0"/>
      <w:marRight w:val="0"/>
      <w:marTop w:val="0"/>
      <w:marBottom w:val="0"/>
      <w:divBdr>
        <w:top w:val="none" w:sz="0" w:space="0" w:color="auto"/>
        <w:left w:val="none" w:sz="0" w:space="0" w:color="auto"/>
        <w:bottom w:val="none" w:sz="0" w:space="0" w:color="auto"/>
        <w:right w:val="none" w:sz="0" w:space="0" w:color="auto"/>
      </w:divBdr>
    </w:div>
    <w:div w:id="1334453044">
      <w:bodyDiv w:val="1"/>
      <w:marLeft w:val="0"/>
      <w:marRight w:val="0"/>
      <w:marTop w:val="0"/>
      <w:marBottom w:val="0"/>
      <w:divBdr>
        <w:top w:val="none" w:sz="0" w:space="0" w:color="auto"/>
        <w:left w:val="none" w:sz="0" w:space="0" w:color="auto"/>
        <w:bottom w:val="none" w:sz="0" w:space="0" w:color="auto"/>
        <w:right w:val="none" w:sz="0" w:space="0" w:color="auto"/>
      </w:divBdr>
    </w:div>
    <w:div w:id="1334456453">
      <w:bodyDiv w:val="1"/>
      <w:marLeft w:val="0"/>
      <w:marRight w:val="0"/>
      <w:marTop w:val="0"/>
      <w:marBottom w:val="0"/>
      <w:divBdr>
        <w:top w:val="none" w:sz="0" w:space="0" w:color="auto"/>
        <w:left w:val="none" w:sz="0" w:space="0" w:color="auto"/>
        <w:bottom w:val="none" w:sz="0" w:space="0" w:color="auto"/>
        <w:right w:val="none" w:sz="0" w:space="0" w:color="auto"/>
      </w:divBdr>
    </w:div>
    <w:div w:id="1334457877">
      <w:bodyDiv w:val="1"/>
      <w:marLeft w:val="0"/>
      <w:marRight w:val="0"/>
      <w:marTop w:val="0"/>
      <w:marBottom w:val="0"/>
      <w:divBdr>
        <w:top w:val="none" w:sz="0" w:space="0" w:color="auto"/>
        <w:left w:val="none" w:sz="0" w:space="0" w:color="auto"/>
        <w:bottom w:val="none" w:sz="0" w:space="0" w:color="auto"/>
        <w:right w:val="none" w:sz="0" w:space="0" w:color="auto"/>
      </w:divBdr>
    </w:div>
    <w:div w:id="1334526003">
      <w:bodyDiv w:val="1"/>
      <w:marLeft w:val="0"/>
      <w:marRight w:val="0"/>
      <w:marTop w:val="0"/>
      <w:marBottom w:val="0"/>
      <w:divBdr>
        <w:top w:val="none" w:sz="0" w:space="0" w:color="auto"/>
        <w:left w:val="none" w:sz="0" w:space="0" w:color="auto"/>
        <w:bottom w:val="none" w:sz="0" w:space="0" w:color="auto"/>
        <w:right w:val="none" w:sz="0" w:space="0" w:color="auto"/>
      </w:divBdr>
    </w:div>
    <w:div w:id="1334526441">
      <w:bodyDiv w:val="1"/>
      <w:marLeft w:val="0"/>
      <w:marRight w:val="0"/>
      <w:marTop w:val="0"/>
      <w:marBottom w:val="0"/>
      <w:divBdr>
        <w:top w:val="none" w:sz="0" w:space="0" w:color="auto"/>
        <w:left w:val="none" w:sz="0" w:space="0" w:color="auto"/>
        <w:bottom w:val="none" w:sz="0" w:space="0" w:color="auto"/>
        <w:right w:val="none" w:sz="0" w:space="0" w:color="auto"/>
      </w:divBdr>
    </w:div>
    <w:div w:id="1334530138">
      <w:bodyDiv w:val="1"/>
      <w:marLeft w:val="0"/>
      <w:marRight w:val="0"/>
      <w:marTop w:val="0"/>
      <w:marBottom w:val="0"/>
      <w:divBdr>
        <w:top w:val="none" w:sz="0" w:space="0" w:color="auto"/>
        <w:left w:val="none" w:sz="0" w:space="0" w:color="auto"/>
        <w:bottom w:val="none" w:sz="0" w:space="0" w:color="auto"/>
        <w:right w:val="none" w:sz="0" w:space="0" w:color="auto"/>
      </w:divBdr>
    </w:div>
    <w:div w:id="1334602813">
      <w:bodyDiv w:val="1"/>
      <w:marLeft w:val="0"/>
      <w:marRight w:val="0"/>
      <w:marTop w:val="0"/>
      <w:marBottom w:val="0"/>
      <w:divBdr>
        <w:top w:val="none" w:sz="0" w:space="0" w:color="auto"/>
        <w:left w:val="none" w:sz="0" w:space="0" w:color="auto"/>
        <w:bottom w:val="none" w:sz="0" w:space="0" w:color="auto"/>
        <w:right w:val="none" w:sz="0" w:space="0" w:color="auto"/>
      </w:divBdr>
    </w:div>
    <w:div w:id="1334913102">
      <w:bodyDiv w:val="1"/>
      <w:marLeft w:val="0"/>
      <w:marRight w:val="0"/>
      <w:marTop w:val="0"/>
      <w:marBottom w:val="0"/>
      <w:divBdr>
        <w:top w:val="none" w:sz="0" w:space="0" w:color="auto"/>
        <w:left w:val="none" w:sz="0" w:space="0" w:color="auto"/>
        <w:bottom w:val="none" w:sz="0" w:space="0" w:color="auto"/>
        <w:right w:val="none" w:sz="0" w:space="0" w:color="auto"/>
      </w:divBdr>
    </w:div>
    <w:div w:id="1335108235">
      <w:bodyDiv w:val="1"/>
      <w:marLeft w:val="0"/>
      <w:marRight w:val="0"/>
      <w:marTop w:val="0"/>
      <w:marBottom w:val="0"/>
      <w:divBdr>
        <w:top w:val="none" w:sz="0" w:space="0" w:color="auto"/>
        <w:left w:val="none" w:sz="0" w:space="0" w:color="auto"/>
        <w:bottom w:val="none" w:sz="0" w:space="0" w:color="auto"/>
        <w:right w:val="none" w:sz="0" w:space="0" w:color="auto"/>
      </w:divBdr>
    </w:div>
    <w:div w:id="1335183940">
      <w:bodyDiv w:val="1"/>
      <w:marLeft w:val="0"/>
      <w:marRight w:val="0"/>
      <w:marTop w:val="0"/>
      <w:marBottom w:val="0"/>
      <w:divBdr>
        <w:top w:val="none" w:sz="0" w:space="0" w:color="auto"/>
        <w:left w:val="none" w:sz="0" w:space="0" w:color="auto"/>
        <w:bottom w:val="none" w:sz="0" w:space="0" w:color="auto"/>
        <w:right w:val="none" w:sz="0" w:space="0" w:color="auto"/>
      </w:divBdr>
    </w:div>
    <w:div w:id="1335455539">
      <w:bodyDiv w:val="1"/>
      <w:marLeft w:val="0"/>
      <w:marRight w:val="0"/>
      <w:marTop w:val="0"/>
      <w:marBottom w:val="0"/>
      <w:divBdr>
        <w:top w:val="none" w:sz="0" w:space="0" w:color="auto"/>
        <w:left w:val="none" w:sz="0" w:space="0" w:color="auto"/>
        <w:bottom w:val="none" w:sz="0" w:space="0" w:color="auto"/>
        <w:right w:val="none" w:sz="0" w:space="0" w:color="auto"/>
      </w:divBdr>
    </w:div>
    <w:div w:id="1335498066">
      <w:bodyDiv w:val="1"/>
      <w:marLeft w:val="0"/>
      <w:marRight w:val="0"/>
      <w:marTop w:val="0"/>
      <w:marBottom w:val="0"/>
      <w:divBdr>
        <w:top w:val="none" w:sz="0" w:space="0" w:color="auto"/>
        <w:left w:val="none" w:sz="0" w:space="0" w:color="auto"/>
        <w:bottom w:val="none" w:sz="0" w:space="0" w:color="auto"/>
        <w:right w:val="none" w:sz="0" w:space="0" w:color="auto"/>
      </w:divBdr>
    </w:div>
    <w:div w:id="1335524665">
      <w:bodyDiv w:val="1"/>
      <w:marLeft w:val="0"/>
      <w:marRight w:val="0"/>
      <w:marTop w:val="0"/>
      <w:marBottom w:val="0"/>
      <w:divBdr>
        <w:top w:val="none" w:sz="0" w:space="0" w:color="auto"/>
        <w:left w:val="none" w:sz="0" w:space="0" w:color="auto"/>
        <w:bottom w:val="none" w:sz="0" w:space="0" w:color="auto"/>
        <w:right w:val="none" w:sz="0" w:space="0" w:color="auto"/>
      </w:divBdr>
    </w:div>
    <w:div w:id="1335646924">
      <w:bodyDiv w:val="1"/>
      <w:marLeft w:val="0"/>
      <w:marRight w:val="0"/>
      <w:marTop w:val="0"/>
      <w:marBottom w:val="0"/>
      <w:divBdr>
        <w:top w:val="none" w:sz="0" w:space="0" w:color="auto"/>
        <w:left w:val="none" w:sz="0" w:space="0" w:color="auto"/>
        <w:bottom w:val="none" w:sz="0" w:space="0" w:color="auto"/>
        <w:right w:val="none" w:sz="0" w:space="0" w:color="auto"/>
      </w:divBdr>
    </w:div>
    <w:div w:id="1336222218">
      <w:bodyDiv w:val="1"/>
      <w:marLeft w:val="0"/>
      <w:marRight w:val="0"/>
      <w:marTop w:val="0"/>
      <w:marBottom w:val="0"/>
      <w:divBdr>
        <w:top w:val="none" w:sz="0" w:space="0" w:color="auto"/>
        <w:left w:val="none" w:sz="0" w:space="0" w:color="auto"/>
        <w:bottom w:val="none" w:sz="0" w:space="0" w:color="auto"/>
        <w:right w:val="none" w:sz="0" w:space="0" w:color="auto"/>
      </w:divBdr>
    </w:div>
    <w:div w:id="1336300051">
      <w:bodyDiv w:val="1"/>
      <w:marLeft w:val="0"/>
      <w:marRight w:val="0"/>
      <w:marTop w:val="0"/>
      <w:marBottom w:val="0"/>
      <w:divBdr>
        <w:top w:val="none" w:sz="0" w:space="0" w:color="auto"/>
        <w:left w:val="none" w:sz="0" w:space="0" w:color="auto"/>
        <w:bottom w:val="none" w:sz="0" w:space="0" w:color="auto"/>
        <w:right w:val="none" w:sz="0" w:space="0" w:color="auto"/>
      </w:divBdr>
    </w:div>
    <w:div w:id="1336418205">
      <w:bodyDiv w:val="1"/>
      <w:marLeft w:val="0"/>
      <w:marRight w:val="0"/>
      <w:marTop w:val="0"/>
      <w:marBottom w:val="0"/>
      <w:divBdr>
        <w:top w:val="none" w:sz="0" w:space="0" w:color="auto"/>
        <w:left w:val="none" w:sz="0" w:space="0" w:color="auto"/>
        <w:bottom w:val="none" w:sz="0" w:space="0" w:color="auto"/>
        <w:right w:val="none" w:sz="0" w:space="0" w:color="auto"/>
      </w:divBdr>
    </w:div>
    <w:div w:id="1336418339">
      <w:bodyDiv w:val="1"/>
      <w:marLeft w:val="0"/>
      <w:marRight w:val="0"/>
      <w:marTop w:val="0"/>
      <w:marBottom w:val="0"/>
      <w:divBdr>
        <w:top w:val="none" w:sz="0" w:space="0" w:color="auto"/>
        <w:left w:val="none" w:sz="0" w:space="0" w:color="auto"/>
        <w:bottom w:val="none" w:sz="0" w:space="0" w:color="auto"/>
        <w:right w:val="none" w:sz="0" w:space="0" w:color="auto"/>
      </w:divBdr>
    </w:div>
    <w:div w:id="1336497332">
      <w:bodyDiv w:val="1"/>
      <w:marLeft w:val="0"/>
      <w:marRight w:val="0"/>
      <w:marTop w:val="0"/>
      <w:marBottom w:val="0"/>
      <w:divBdr>
        <w:top w:val="none" w:sz="0" w:space="0" w:color="auto"/>
        <w:left w:val="none" w:sz="0" w:space="0" w:color="auto"/>
        <w:bottom w:val="none" w:sz="0" w:space="0" w:color="auto"/>
        <w:right w:val="none" w:sz="0" w:space="0" w:color="auto"/>
      </w:divBdr>
    </w:div>
    <w:div w:id="1336572473">
      <w:bodyDiv w:val="1"/>
      <w:marLeft w:val="0"/>
      <w:marRight w:val="0"/>
      <w:marTop w:val="0"/>
      <w:marBottom w:val="0"/>
      <w:divBdr>
        <w:top w:val="none" w:sz="0" w:space="0" w:color="auto"/>
        <w:left w:val="none" w:sz="0" w:space="0" w:color="auto"/>
        <w:bottom w:val="none" w:sz="0" w:space="0" w:color="auto"/>
        <w:right w:val="none" w:sz="0" w:space="0" w:color="auto"/>
      </w:divBdr>
    </w:div>
    <w:div w:id="1336609615">
      <w:bodyDiv w:val="1"/>
      <w:marLeft w:val="0"/>
      <w:marRight w:val="0"/>
      <w:marTop w:val="0"/>
      <w:marBottom w:val="0"/>
      <w:divBdr>
        <w:top w:val="none" w:sz="0" w:space="0" w:color="auto"/>
        <w:left w:val="none" w:sz="0" w:space="0" w:color="auto"/>
        <w:bottom w:val="none" w:sz="0" w:space="0" w:color="auto"/>
        <w:right w:val="none" w:sz="0" w:space="0" w:color="auto"/>
      </w:divBdr>
    </w:div>
    <w:div w:id="1336610891">
      <w:bodyDiv w:val="1"/>
      <w:marLeft w:val="0"/>
      <w:marRight w:val="0"/>
      <w:marTop w:val="0"/>
      <w:marBottom w:val="0"/>
      <w:divBdr>
        <w:top w:val="none" w:sz="0" w:space="0" w:color="auto"/>
        <w:left w:val="none" w:sz="0" w:space="0" w:color="auto"/>
        <w:bottom w:val="none" w:sz="0" w:space="0" w:color="auto"/>
        <w:right w:val="none" w:sz="0" w:space="0" w:color="auto"/>
      </w:divBdr>
    </w:div>
    <w:div w:id="1336759402">
      <w:bodyDiv w:val="1"/>
      <w:marLeft w:val="0"/>
      <w:marRight w:val="0"/>
      <w:marTop w:val="0"/>
      <w:marBottom w:val="0"/>
      <w:divBdr>
        <w:top w:val="none" w:sz="0" w:space="0" w:color="auto"/>
        <w:left w:val="none" w:sz="0" w:space="0" w:color="auto"/>
        <w:bottom w:val="none" w:sz="0" w:space="0" w:color="auto"/>
        <w:right w:val="none" w:sz="0" w:space="0" w:color="auto"/>
      </w:divBdr>
    </w:div>
    <w:div w:id="1336763027">
      <w:bodyDiv w:val="1"/>
      <w:marLeft w:val="0"/>
      <w:marRight w:val="0"/>
      <w:marTop w:val="0"/>
      <w:marBottom w:val="0"/>
      <w:divBdr>
        <w:top w:val="none" w:sz="0" w:space="0" w:color="auto"/>
        <w:left w:val="none" w:sz="0" w:space="0" w:color="auto"/>
        <w:bottom w:val="none" w:sz="0" w:space="0" w:color="auto"/>
        <w:right w:val="none" w:sz="0" w:space="0" w:color="auto"/>
      </w:divBdr>
    </w:div>
    <w:div w:id="1336804929">
      <w:bodyDiv w:val="1"/>
      <w:marLeft w:val="0"/>
      <w:marRight w:val="0"/>
      <w:marTop w:val="0"/>
      <w:marBottom w:val="0"/>
      <w:divBdr>
        <w:top w:val="none" w:sz="0" w:space="0" w:color="auto"/>
        <w:left w:val="none" w:sz="0" w:space="0" w:color="auto"/>
        <w:bottom w:val="none" w:sz="0" w:space="0" w:color="auto"/>
        <w:right w:val="none" w:sz="0" w:space="0" w:color="auto"/>
      </w:divBdr>
    </w:div>
    <w:div w:id="1336806597">
      <w:bodyDiv w:val="1"/>
      <w:marLeft w:val="0"/>
      <w:marRight w:val="0"/>
      <w:marTop w:val="0"/>
      <w:marBottom w:val="0"/>
      <w:divBdr>
        <w:top w:val="none" w:sz="0" w:space="0" w:color="auto"/>
        <w:left w:val="none" w:sz="0" w:space="0" w:color="auto"/>
        <w:bottom w:val="none" w:sz="0" w:space="0" w:color="auto"/>
        <w:right w:val="none" w:sz="0" w:space="0" w:color="auto"/>
      </w:divBdr>
    </w:div>
    <w:div w:id="1336810342">
      <w:bodyDiv w:val="1"/>
      <w:marLeft w:val="0"/>
      <w:marRight w:val="0"/>
      <w:marTop w:val="0"/>
      <w:marBottom w:val="0"/>
      <w:divBdr>
        <w:top w:val="none" w:sz="0" w:space="0" w:color="auto"/>
        <w:left w:val="none" w:sz="0" w:space="0" w:color="auto"/>
        <w:bottom w:val="none" w:sz="0" w:space="0" w:color="auto"/>
        <w:right w:val="none" w:sz="0" w:space="0" w:color="auto"/>
      </w:divBdr>
    </w:div>
    <w:div w:id="1336880989">
      <w:bodyDiv w:val="1"/>
      <w:marLeft w:val="0"/>
      <w:marRight w:val="0"/>
      <w:marTop w:val="0"/>
      <w:marBottom w:val="0"/>
      <w:divBdr>
        <w:top w:val="none" w:sz="0" w:space="0" w:color="auto"/>
        <w:left w:val="none" w:sz="0" w:space="0" w:color="auto"/>
        <w:bottom w:val="none" w:sz="0" w:space="0" w:color="auto"/>
        <w:right w:val="none" w:sz="0" w:space="0" w:color="auto"/>
      </w:divBdr>
    </w:div>
    <w:div w:id="1336957009">
      <w:bodyDiv w:val="1"/>
      <w:marLeft w:val="0"/>
      <w:marRight w:val="0"/>
      <w:marTop w:val="0"/>
      <w:marBottom w:val="0"/>
      <w:divBdr>
        <w:top w:val="none" w:sz="0" w:space="0" w:color="auto"/>
        <w:left w:val="none" w:sz="0" w:space="0" w:color="auto"/>
        <w:bottom w:val="none" w:sz="0" w:space="0" w:color="auto"/>
        <w:right w:val="none" w:sz="0" w:space="0" w:color="auto"/>
      </w:divBdr>
    </w:div>
    <w:div w:id="1337003853">
      <w:bodyDiv w:val="1"/>
      <w:marLeft w:val="0"/>
      <w:marRight w:val="0"/>
      <w:marTop w:val="0"/>
      <w:marBottom w:val="0"/>
      <w:divBdr>
        <w:top w:val="none" w:sz="0" w:space="0" w:color="auto"/>
        <w:left w:val="none" w:sz="0" w:space="0" w:color="auto"/>
        <w:bottom w:val="none" w:sz="0" w:space="0" w:color="auto"/>
        <w:right w:val="none" w:sz="0" w:space="0" w:color="auto"/>
      </w:divBdr>
    </w:div>
    <w:div w:id="1337263635">
      <w:bodyDiv w:val="1"/>
      <w:marLeft w:val="0"/>
      <w:marRight w:val="0"/>
      <w:marTop w:val="0"/>
      <w:marBottom w:val="0"/>
      <w:divBdr>
        <w:top w:val="none" w:sz="0" w:space="0" w:color="auto"/>
        <w:left w:val="none" w:sz="0" w:space="0" w:color="auto"/>
        <w:bottom w:val="none" w:sz="0" w:space="0" w:color="auto"/>
        <w:right w:val="none" w:sz="0" w:space="0" w:color="auto"/>
      </w:divBdr>
    </w:div>
    <w:div w:id="1337415271">
      <w:bodyDiv w:val="1"/>
      <w:marLeft w:val="0"/>
      <w:marRight w:val="0"/>
      <w:marTop w:val="0"/>
      <w:marBottom w:val="0"/>
      <w:divBdr>
        <w:top w:val="none" w:sz="0" w:space="0" w:color="auto"/>
        <w:left w:val="none" w:sz="0" w:space="0" w:color="auto"/>
        <w:bottom w:val="none" w:sz="0" w:space="0" w:color="auto"/>
        <w:right w:val="none" w:sz="0" w:space="0" w:color="auto"/>
      </w:divBdr>
    </w:div>
    <w:div w:id="1337421259">
      <w:bodyDiv w:val="1"/>
      <w:marLeft w:val="0"/>
      <w:marRight w:val="0"/>
      <w:marTop w:val="0"/>
      <w:marBottom w:val="0"/>
      <w:divBdr>
        <w:top w:val="none" w:sz="0" w:space="0" w:color="auto"/>
        <w:left w:val="none" w:sz="0" w:space="0" w:color="auto"/>
        <w:bottom w:val="none" w:sz="0" w:space="0" w:color="auto"/>
        <w:right w:val="none" w:sz="0" w:space="0" w:color="auto"/>
      </w:divBdr>
    </w:div>
    <w:div w:id="1337617175">
      <w:bodyDiv w:val="1"/>
      <w:marLeft w:val="0"/>
      <w:marRight w:val="0"/>
      <w:marTop w:val="0"/>
      <w:marBottom w:val="0"/>
      <w:divBdr>
        <w:top w:val="none" w:sz="0" w:space="0" w:color="auto"/>
        <w:left w:val="none" w:sz="0" w:space="0" w:color="auto"/>
        <w:bottom w:val="none" w:sz="0" w:space="0" w:color="auto"/>
        <w:right w:val="none" w:sz="0" w:space="0" w:color="auto"/>
      </w:divBdr>
    </w:div>
    <w:div w:id="1337683330">
      <w:bodyDiv w:val="1"/>
      <w:marLeft w:val="0"/>
      <w:marRight w:val="0"/>
      <w:marTop w:val="0"/>
      <w:marBottom w:val="0"/>
      <w:divBdr>
        <w:top w:val="none" w:sz="0" w:space="0" w:color="auto"/>
        <w:left w:val="none" w:sz="0" w:space="0" w:color="auto"/>
        <w:bottom w:val="none" w:sz="0" w:space="0" w:color="auto"/>
        <w:right w:val="none" w:sz="0" w:space="0" w:color="auto"/>
      </w:divBdr>
    </w:div>
    <w:div w:id="1337727784">
      <w:bodyDiv w:val="1"/>
      <w:marLeft w:val="0"/>
      <w:marRight w:val="0"/>
      <w:marTop w:val="0"/>
      <w:marBottom w:val="0"/>
      <w:divBdr>
        <w:top w:val="none" w:sz="0" w:space="0" w:color="auto"/>
        <w:left w:val="none" w:sz="0" w:space="0" w:color="auto"/>
        <w:bottom w:val="none" w:sz="0" w:space="0" w:color="auto"/>
        <w:right w:val="none" w:sz="0" w:space="0" w:color="auto"/>
      </w:divBdr>
    </w:div>
    <w:div w:id="1337926536">
      <w:bodyDiv w:val="1"/>
      <w:marLeft w:val="0"/>
      <w:marRight w:val="0"/>
      <w:marTop w:val="0"/>
      <w:marBottom w:val="0"/>
      <w:divBdr>
        <w:top w:val="none" w:sz="0" w:space="0" w:color="auto"/>
        <w:left w:val="none" w:sz="0" w:space="0" w:color="auto"/>
        <w:bottom w:val="none" w:sz="0" w:space="0" w:color="auto"/>
        <w:right w:val="none" w:sz="0" w:space="0" w:color="auto"/>
      </w:divBdr>
    </w:div>
    <w:div w:id="1338002256">
      <w:bodyDiv w:val="1"/>
      <w:marLeft w:val="0"/>
      <w:marRight w:val="0"/>
      <w:marTop w:val="0"/>
      <w:marBottom w:val="0"/>
      <w:divBdr>
        <w:top w:val="none" w:sz="0" w:space="0" w:color="auto"/>
        <w:left w:val="none" w:sz="0" w:space="0" w:color="auto"/>
        <w:bottom w:val="none" w:sz="0" w:space="0" w:color="auto"/>
        <w:right w:val="none" w:sz="0" w:space="0" w:color="auto"/>
      </w:divBdr>
    </w:div>
    <w:div w:id="1338190222">
      <w:bodyDiv w:val="1"/>
      <w:marLeft w:val="0"/>
      <w:marRight w:val="0"/>
      <w:marTop w:val="0"/>
      <w:marBottom w:val="0"/>
      <w:divBdr>
        <w:top w:val="none" w:sz="0" w:space="0" w:color="auto"/>
        <w:left w:val="none" w:sz="0" w:space="0" w:color="auto"/>
        <w:bottom w:val="none" w:sz="0" w:space="0" w:color="auto"/>
        <w:right w:val="none" w:sz="0" w:space="0" w:color="auto"/>
      </w:divBdr>
    </w:div>
    <w:div w:id="1338271721">
      <w:bodyDiv w:val="1"/>
      <w:marLeft w:val="0"/>
      <w:marRight w:val="0"/>
      <w:marTop w:val="0"/>
      <w:marBottom w:val="0"/>
      <w:divBdr>
        <w:top w:val="none" w:sz="0" w:space="0" w:color="auto"/>
        <w:left w:val="none" w:sz="0" w:space="0" w:color="auto"/>
        <w:bottom w:val="none" w:sz="0" w:space="0" w:color="auto"/>
        <w:right w:val="none" w:sz="0" w:space="0" w:color="auto"/>
      </w:divBdr>
    </w:div>
    <w:div w:id="1338311254">
      <w:bodyDiv w:val="1"/>
      <w:marLeft w:val="0"/>
      <w:marRight w:val="0"/>
      <w:marTop w:val="0"/>
      <w:marBottom w:val="0"/>
      <w:divBdr>
        <w:top w:val="none" w:sz="0" w:space="0" w:color="auto"/>
        <w:left w:val="none" w:sz="0" w:space="0" w:color="auto"/>
        <w:bottom w:val="none" w:sz="0" w:space="0" w:color="auto"/>
        <w:right w:val="none" w:sz="0" w:space="0" w:color="auto"/>
      </w:divBdr>
    </w:div>
    <w:div w:id="1338339541">
      <w:bodyDiv w:val="1"/>
      <w:marLeft w:val="0"/>
      <w:marRight w:val="0"/>
      <w:marTop w:val="0"/>
      <w:marBottom w:val="0"/>
      <w:divBdr>
        <w:top w:val="none" w:sz="0" w:space="0" w:color="auto"/>
        <w:left w:val="none" w:sz="0" w:space="0" w:color="auto"/>
        <w:bottom w:val="none" w:sz="0" w:space="0" w:color="auto"/>
        <w:right w:val="none" w:sz="0" w:space="0" w:color="auto"/>
      </w:divBdr>
    </w:div>
    <w:div w:id="1338389101">
      <w:bodyDiv w:val="1"/>
      <w:marLeft w:val="0"/>
      <w:marRight w:val="0"/>
      <w:marTop w:val="0"/>
      <w:marBottom w:val="0"/>
      <w:divBdr>
        <w:top w:val="none" w:sz="0" w:space="0" w:color="auto"/>
        <w:left w:val="none" w:sz="0" w:space="0" w:color="auto"/>
        <w:bottom w:val="none" w:sz="0" w:space="0" w:color="auto"/>
        <w:right w:val="none" w:sz="0" w:space="0" w:color="auto"/>
      </w:divBdr>
    </w:div>
    <w:div w:id="1338582916">
      <w:bodyDiv w:val="1"/>
      <w:marLeft w:val="0"/>
      <w:marRight w:val="0"/>
      <w:marTop w:val="0"/>
      <w:marBottom w:val="0"/>
      <w:divBdr>
        <w:top w:val="none" w:sz="0" w:space="0" w:color="auto"/>
        <w:left w:val="none" w:sz="0" w:space="0" w:color="auto"/>
        <w:bottom w:val="none" w:sz="0" w:space="0" w:color="auto"/>
        <w:right w:val="none" w:sz="0" w:space="0" w:color="auto"/>
      </w:divBdr>
    </w:div>
    <w:div w:id="1338652709">
      <w:bodyDiv w:val="1"/>
      <w:marLeft w:val="0"/>
      <w:marRight w:val="0"/>
      <w:marTop w:val="0"/>
      <w:marBottom w:val="0"/>
      <w:divBdr>
        <w:top w:val="none" w:sz="0" w:space="0" w:color="auto"/>
        <w:left w:val="none" w:sz="0" w:space="0" w:color="auto"/>
        <w:bottom w:val="none" w:sz="0" w:space="0" w:color="auto"/>
        <w:right w:val="none" w:sz="0" w:space="0" w:color="auto"/>
      </w:divBdr>
    </w:div>
    <w:div w:id="1338653233">
      <w:bodyDiv w:val="1"/>
      <w:marLeft w:val="0"/>
      <w:marRight w:val="0"/>
      <w:marTop w:val="0"/>
      <w:marBottom w:val="0"/>
      <w:divBdr>
        <w:top w:val="none" w:sz="0" w:space="0" w:color="auto"/>
        <w:left w:val="none" w:sz="0" w:space="0" w:color="auto"/>
        <w:bottom w:val="none" w:sz="0" w:space="0" w:color="auto"/>
        <w:right w:val="none" w:sz="0" w:space="0" w:color="auto"/>
      </w:divBdr>
    </w:div>
    <w:div w:id="1338774175">
      <w:bodyDiv w:val="1"/>
      <w:marLeft w:val="0"/>
      <w:marRight w:val="0"/>
      <w:marTop w:val="0"/>
      <w:marBottom w:val="0"/>
      <w:divBdr>
        <w:top w:val="none" w:sz="0" w:space="0" w:color="auto"/>
        <w:left w:val="none" w:sz="0" w:space="0" w:color="auto"/>
        <w:bottom w:val="none" w:sz="0" w:space="0" w:color="auto"/>
        <w:right w:val="none" w:sz="0" w:space="0" w:color="auto"/>
      </w:divBdr>
    </w:div>
    <w:div w:id="1338918779">
      <w:bodyDiv w:val="1"/>
      <w:marLeft w:val="0"/>
      <w:marRight w:val="0"/>
      <w:marTop w:val="0"/>
      <w:marBottom w:val="0"/>
      <w:divBdr>
        <w:top w:val="none" w:sz="0" w:space="0" w:color="auto"/>
        <w:left w:val="none" w:sz="0" w:space="0" w:color="auto"/>
        <w:bottom w:val="none" w:sz="0" w:space="0" w:color="auto"/>
        <w:right w:val="none" w:sz="0" w:space="0" w:color="auto"/>
      </w:divBdr>
    </w:div>
    <w:div w:id="1338923209">
      <w:bodyDiv w:val="1"/>
      <w:marLeft w:val="0"/>
      <w:marRight w:val="0"/>
      <w:marTop w:val="0"/>
      <w:marBottom w:val="0"/>
      <w:divBdr>
        <w:top w:val="none" w:sz="0" w:space="0" w:color="auto"/>
        <w:left w:val="none" w:sz="0" w:space="0" w:color="auto"/>
        <w:bottom w:val="none" w:sz="0" w:space="0" w:color="auto"/>
        <w:right w:val="none" w:sz="0" w:space="0" w:color="auto"/>
      </w:divBdr>
    </w:div>
    <w:div w:id="1339193640">
      <w:bodyDiv w:val="1"/>
      <w:marLeft w:val="0"/>
      <w:marRight w:val="0"/>
      <w:marTop w:val="0"/>
      <w:marBottom w:val="0"/>
      <w:divBdr>
        <w:top w:val="none" w:sz="0" w:space="0" w:color="auto"/>
        <w:left w:val="none" w:sz="0" w:space="0" w:color="auto"/>
        <w:bottom w:val="none" w:sz="0" w:space="0" w:color="auto"/>
        <w:right w:val="none" w:sz="0" w:space="0" w:color="auto"/>
      </w:divBdr>
    </w:div>
    <w:div w:id="1339230371">
      <w:bodyDiv w:val="1"/>
      <w:marLeft w:val="0"/>
      <w:marRight w:val="0"/>
      <w:marTop w:val="0"/>
      <w:marBottom w:val="0"/>
      <w:divBdr>
        <w:top w:val="none" w:sz="0" w:space="0" w:color="auto"/>
        <w:left w:val="none" w:sz="0" w:space="0" w:color="auto"/>
        <w:bottom w:val="none" w:sz="0" w:space="0" w:color="auto"/>
        <w:right w:val="none" w:sz="0" w:space="0" w:color="auto"/>
      </w:divBdr>
    </w:div>
    <w:div w:id="1339389774">
      <w:bodyDiv w:val="1"/>
      <w:marLeft w:val="0"/>
      <w:marRight w:val="0"/>
      <w:marTop w:val="0"/>
      <w:marBottom w:val="0"/>
      <w:divBdr>
        <w:top w:val="none" w:sz="0" w:space="0" w:color="auto"/>
        <w:left w:val="none" w:sz="0" w:space="0" w:color="auto"/>
        <w:bottom w:val="none" w:sz="0" w:space="0" w:color="auto"/>
        <w:right w:val="none" w:sz="0" w:space="0" w:color="auto"/>
      </w:divBdr>
    </w:div>
    <w:div w:id="1339575328">
      <w:bodyDiv w:val="1"/>
      <w:marLeft w:val="0"/>
      <w:marRight w:val="0"/>
      <w:marTop w:val="0"/>
      <w:marBottom w:val="0"/>
      <w:divBdr>
        <w:top w:val="none" w:sz="0" w:space="0" w:color="auto"/>
        <w:left w:val="none" w:sz="0" w:space="0" w:color="auto"/>
        <w:bottom w:val="none" w:sz="0" w:space="0" w:color="auto"/>
        <w:right w:val="none" w:sz="0" w:space="0" w:color="auto"/>
      </w:divBdr>
    </w:div>
    <w:div w:id="1339692875">
      <w:bodyDiv w:val="1"/>
      <w:marLeft w:val="0"/>
      <w:marRight w:val="0"/>
      <w:marTop w:val="0"/>
      <w:marBottom w:val="0"/>
      <w:divBdr>
        <w:top w:val="none" w:sz="0" w:space="0" w:color="auto"/>
        <w:left w:val="none" w:sz="0" w:space="0" w:color="auto"/>
        <w:bottom w:val="none" w:sz="0" w:space="0" w:color="auto"/>
        <w:right w:val="none" w:sz="0" w:space="0" w:color="auto"/>
      </w:divBdr>
    </w:div>
    <w:div w:id="1339893744">
      <w:bodyDiv w:val="1"/>
      <w:marLeft w:val="0"/>
      <w:marRight w:val="0"/>
      <w:marTop w:val="0"/>
      <w:marBottom w:val="0"/>
      <w:divBdr>
        <w:top w:val="none" w:sz="0" w:space="0" w:color="auto"/>
        <w:left w:val="none" w:sz="0" w:space="0" w:color="auto"/>
        <w:bottom w:val="none" w:sz="0" w:space="0" w:color="auto"/>
        <w:right w:val="none" w:sz="0" w:space="0" w:color="auto"/>
      </w:divBdr>
    </w:div>
    <w:div w:id="1339894157">
      <w:bodyDiv w:val="1"/>
      <w:marLeft w:val="0"/>
      <w:marRight w:val="0"/>
      <w:marTop w:val="0"/>
      <w:marBottom w:val="0"/>
      <w:divBdr>
        <w:top w:val="none" w:sz="0" w:space="0" w:color="auto"/>
        <w:left w:val="none" w:sz="0" w:space="0" w:color="auto"/>
        <w:bottom w:val="none" w:sz="0" w:space="0" w:color="auto"/>
        <w:right w:val="none" w:sz="0" w:space="0" w:color="auto"/>
      </w:divBdr>
    </w:div>
    <w:div w:id="1339965381">
      <w:bodyDiv w:val="1"/>
      <w:marLeft w:val="0"/>
      <w:marRight w:val="0"/>
      <w:marTop w:val="0"/>
      <w:marBottom w:val="0"/>
      <w:divBdr>
        <w:top w:val="none" w:sz="0" w:space="0" w:color="auto"/>
        <w:left w:val="none" w:sz="0" w:space="0" w:color="auto"/>
        <w:bottom w:val="none" w:sz="0" w:space="0" w:color="auto"/>
        <w:right w:val="none" w:sz="0" w:space="0" w:color="auto"/>
      </w:divBdr>
    </w:div>
    <w:div w:id="1340037735">
      <w:bodyDiv w:val="1"/>
      <w:marLeft w:val="0"/>
      <w:marRight w:val="0"/>
      <w:marTop w:val="0"/>
      <w:marBottom w:val="0"/>
      <w:divBdr>
        <w:top w:val="none" w:sz="0" w:space="0" w:color="auto"/>
        <w:left w:val="none" w:sz="0" w:space="0" w:color="auto"/>
        <w:bottom w:val="none" w:sz="0" w:space="0" w:color="auto"/>
        <w:right w:val="none" w:sz="0" w:space="0" w:color="auto"/>
      </w:divBdr>
    </w:div>
    <w:div w:id="1340112615">
      <w:bodyDiv w:val="1"/>
      <w:marLeft w:val="0"/>
      <w:marRight w:val="0"/>
      <w:marTop w:val="0"/>
      <w:marBottom w:val="0"/>
      <w:divBdr>
        <w:top w:val="none" w:sz="0" w:space="0" w:color="auto"/>
        <w:left w:val="none" w:sz="0" w:space="0" w:color="auto"/>
        <w:bottom w:val="none" w:sz="0" w:space="0" w:color="auto"/>
        <w:right w:val="none" w:sz="0" w:space="0" w:color="auto"/>
      </w:divBdr>
    </w:div>
    <w:div w:id="1340157654">
      <w:bodyDiv w:val="1"/>
      <w:marLeft w:val="0"/>
      <w:marRight w:val="0"/>
      <w:marTop w:val="0"/>
      <w:marBottom w:val="0"/>
      <w:divBdr>
        <w:top w:val="none" w:sz="0" w:space="0" w:color="auto"/>
        <w:left w:val="none" w:sz="0" w:space="0" w:color="auto"/>
        <w:bottom w:val="none" w:sz="0" w:space="0" w:color="auto"/>
        <w:right w:val="none" w:sz="0" w:space="0" w:color="auto"/>
      </w:divBdr>
    </w:div>
    <w:div w:id="1340428537">
      <w:bodyDiv w:val="1"/>
      <w:marLeft w:val="0"/>
      <w:marRight w:val="0"/>
      <w:marTop w:val="0"/>
      <w:marBottom w:val="0"/>
      <w:divBdr>
        <w:top w:val="none" w:sz="0" w:space="0" w:color="auto"/>
        <w:left w:val="none" w:sz="0" w:space="0" w:color="auto"/>
        <w:bottom w:val="none" w:sz="0" w:space="0" w:color="auto"/>
        <w:right w:val="none" w:sz="0" w:space="0" w:color="auto"/>
      </w:divBdr>
    </w:div>
    <w:div w:id="1340473605">
      <w:bodyDiv w:val="1"/>
      <w:marLeft w:val="0"/>
      <w:marRight w:val="0"/>
      <w:marTop w:val="0"/>
      <w:marBottom w:val="0"/>
      <w:divBdr>
        <w:top w:val="none" w:sz="0" w:space="0" w:color="auto"/>
        <w:left w:val="none" w:sz="0" w:space="0" w:color="auto"/>
        <w:bottom w:val="none" w:sz="0" w:space="0" w:color="auto"/>
        <w:right w:val="none" w:sz="0" w:space="0" w:color="auto"/>
      </w:divBdr>
    </w:div>
    <w:div w:id="1340498842">
      <w:bodyDiv w:val="1"/>
      <w:marLeft w:val="0"/>
      <w:marRight w:val="0"/>
      <w:marTop w:val="0"/>
      <w:marBottom w:val="0"/>
      <w:divBdr>
        <w:top w:val="none" w:sz="0" w:space="0" w:color="auto"/>
        <w:left w:val="none" w:sz="0" w:space="0" w:color="auto"/>
        <w:bottom w:val="none" w:sz="0" w:space="0" w:color="auto"/>
        <w:right w:val="none" w:sz="0" w:space="0" w:color="auto"/>
      </w:divBdr>
    </w:div>
    <w:div w:id="1340617310">
      <w:bodyDiv w:val="1"/>
      <w:marLeft w:val="0"/>
      <w:marRight w:val="0"/>
      <w:marTop w:val="0"/>
      <w:marBottom w:val="0"/>
      <w:divBdr>
        <w:top w:val="none" w:sz="0" w:space="0" w:color="auto"/>
        <w:left w:val="none" w:sz="0" w:space="0" w:color="auto"/>
        <w:bottom w:val="none" w:sz="0" w:space="0" w:color="auto"/>
        <w:right w:val="none" w:sz="0" w:space="0" w:color="auto"/>
      </w:divBdr>
    </w:div>
    <w:div w:id="1340691938">
      <w:bodyDiv w:val="1"/>
      <w:marLeft w:val="0"/>
      <w:marRight w:val="0"/>
      <w:marTop w:val="0"/>
      <w:marBottom w:val="0"/>
      <w:divBdr>
        <w:top w:val="none" w:sz="0" w:space="0" w:color="auto"/>
        <w:left w:val="none" w:sz="0" w:space="0" w:color="auto"/>
        <w:bottom w:val="none" w:sz="0" w:space="0" w:color="auto"/>
        <w:right w:val="none" w:sz="0" w:space="0" w:color="auto"/>
      </w:divBdr>
    </w:div>
    <w:div w:id="1340767690">
      <w:bodyDiv w:val="1"/>
      <w:marLeft w:val="0"/>
      <w:marRight w:val="0"/>
      <w:marTop w:val="0"/>
      <w:marBottom w:val="0"/>
      <w:divBdr>
        <w:top w:val="none" w:sz="0" w:space="0" w:color="auto"/>
        <w:left w:val="none" w:sz="0" w:space="0" w:color="auto"/>
        <w:bottom w:val="none" w:sz="0" w:space="0" w:color="auto"/>
        <w:right w:val="none" w:sz="0" w:space="0" w:color="auto"/>
      </w:divBdr>
    </w:div>
    <w:div w:id="1340810430">
      <w:bodyDiv w:val="1"/>
      <w:marLeft w:val="0"/>
      <w:marRight w:val="0"/>
      <w:marTop w:val="0"/>
      <w:marBottom w:val="0"/>
      <w:divBdr>
        <w:top w:val="none" w:sz="0" w:space="0" w:color="auto"/>
        <w:left w:val="none" w:sz="0" w:space="0" w:color="auto"/>
        <w:bottom w:val="none" w:sz="0" w:space="0" w:color="auto"/>
        <w:right w:val="none" w:sz="0" w:space="0" w:color="auto"/>
      </w:divBdr>
    </w:div>
    <w:div w:id="1340887823">
      <w:bodyDiv w:val="1"/>
      <w:marLeft w:val="0"/>
      <w:marRight w:val="0"/>
      <w:marTop w:val="0"/>
      <w:marBottom w:val="0"/>
      <w:divBdr>
        <w:top w:val="none" w:sz="0" w:space="0" w:color="auto"/>
        <w:left w:val="none" w:sz="0" w:space="0" w:color="auto"/>
        <w:bottom w:val="none" w:sz="0" w:space="0" w:color="auto"/>
        <w:right w:val="none" w:sz="0" w:space="0" w:color="auto"/>
      </w:divBdr>
    </w:div>
    <w:div w:id="1341077688">
      <w:bodyDiv w:val="1"/>
      <w:marLeft w:val="0"/>
      <w:marRight w:val="0"/>
      <w:marTop w:val="0"/>
      <w:marBottom w:val="0"/>
      <w:divBdr>
        <w:top w:val="none" w:sz="0" w:space="0" w:color="auto"/>
        <w:left w:val="none" w:sz="0" w:space="0" w:color="auto"/>
        <w:bottom w:val="none" w:sz="0" w:space="0" w:color="auto"/>
        <w:right w:val="none" w:sz="0" w:space="0" w:color="auto"/>
      </w:divBdr>
    </w:div>
    <w:div w:id="1341732560">
      <w:bodyDiv w:val="1"/>
      <w:marLeft w:val="0"/>
      <w:marRight w:val="0"/>
      <w:marTop w:val="0"/>
      <w:marBottom w:val="0"/>
      <w:divBdr>
        <w:top w:val="none" w:sz="0" w:space="0" w:color="auto"/>
        <w:left w:val="none" w:sz="0" w:space="0" w:color="auto"/>
        <w:bottom w:val="none" w:sz="0" w:space="0" w:color="auto"/>
        <w:right w:val="none" w:sz="0" w:space="0" w:color="auto"/>
      </w:divBdr>
    </w:div>
    <w:div w:id="1341739812">
      <w:bodyDiv w:val="1"/>
      <w:marLeft w:val="0"/>
      <w:marRight w:val="0"/>
      <w:marTop w:val="0"/>
      <w:marBottom w:val="0"/>
      <w:divBdr>
        <w:top w:val="none" w:sz="0" w:space="0" w:color="auto"/>
        <w:left w:val="none" w:sz="0" w:space="0" w:color="auto"/>
        <w:bottom w:val="none" w:sz="0" w:space="0" w:color="auto"/>
        <w:right w:val="none" w:sz="0" w:space="0" w:color="auto"/>
      </w:divBdr>
    </w:div>
    <w:div w:id="1342002949">
      <w:bodyDiv w:val="1"/>
      <w:marLeft w:val="0"/>
      <w:marRight w:val="0"/>
      <w:marTop w:val="0"/>
      <w:marBottom w:val="0"/>
      <w:divBdr>
        <w:top w:val="none" w:sz="0" w:space="0" w:color="auto"/>
        <w:left w:val="none" w:sz="0" w:space="0" w:color="auto"/>
        <w:bottom w:val="none" w:sz="0" w:space="0" w:color="auto"/>
        <w:right w:val="none" w:sz="0" w:space="0" w:color="auto"/>
      </w:divBdr>
    </w:div>
    <w:div w:id="1342245004">
      <w:bodyDiv w:val="1"/>
      <w:marLeft w:val="0"/>
      <w:marRight w:val="0"/>
      <w:marTop w:val="0"/>
      <w:marBottom w:val="0"/>
      <w:divBdr>
        <w:top w:val="none" w:sz="0" w:space="0" w:color="auto"/>
        <w:left w:val="none" w:sz="0" w:space="0" w:color="auto"/>
        <w:bottom w:val="none" w:sz="0" w:space="0" w:color="auto"/>
        <w:right w:val="none" w:sz="0" w:space="0" w:color="auto"/>
      </w:divBdr>
    </w:div>
    <w:div w:id="1342317563">
      <w:bodyDiv w:val="1"/>
      <w:marLeft w:val="0"/>
      <w:marRight w:val="0"/>
      <w:marTop w:val="0"/>
      <w:marBottom w:val="0"/>
      <w:divBdr>
        <w:top w:val="none" w:sz="0" w:space="0" w:color="auto"/>
        <w:left w:val="none" w:sz="0" w:space="0" w:color="auto"/>
        <w:bottom w:val="none" w:sz="0" w:space="0" w:color="auto"/>
        <w:right w:val="none" w:sz="0" w:space="0" w:color="auto"/>
      </w:divBdr>
    </w:div>
    <w:div w:id="1342507438">
      <w:bodyDiv w:val="1"/>
      <w:marLeft w:val="0"/>
      <w:marRight w:val="0"/>
      <w:marTop w:val="0"/>
      <w:marBottom w:val="0"/>
      <w:divBdr>
        <w:top w:val="none" w:sz="0" w:space="0" w:color="auto"/>
        <w:left w:val="none" w:sz="0" w:space="0" w:color="auto"/>
        <w:bottom w:val="none" w:sz="0" w:space="0" w:color="auto"/>
        <w:right w:val="none" w:sz="0" w:space="0" w:color="auto"/>
      </w:divBdr>
    </w:div>
    <w:div w:id="1342588846">
      <w:bodyDiv w:val="1"/>
      <w:marLeft w:val="0"/>
      <w:marRight w:val="0"/>
      <w:marTop w:val="0"/>
      <w:marBottom w:val="0"/>
      <w:divBdr>
        <w:top w:val="none" w:sz="0" w:space="0" w:color="auto"/>
        <w:left w:val="none" w:sz="0" w:space="0" w:color="auto"/>
        <w:bottom w:val="none" w:sz="0" w:space="0" w:color="auto"/>
        <w:right w:val="none" w:sz="0" w:space="0" w:color="auto"/>
      </w:divBdr>
    </w:div>
    <w:div w:id="1342858095">
      <w:bodyDiv w:val="1"/>
      <w:marLeft w:val="0"/>
      <w:marRight w:val="0"/>
      <w:marTop w:val="0"/>
      <w:marBottom w:val="0"/>
      <w:divBdr>
        <w:top w:val="none" w:sz="0" w:space="0" w:color="auto"/>
        <w:left w:val="none" w:sz="0" w:space="0" w:color="auto"/>
        <w:bottom w:val="none" w:sz="0" w:space="0" w:color="auto"/>
        <w:right w:val="none" w:sz="0" w:space="0" w:color="auto"/>
      </w:divBdr>
    </w:div>
    <w:div w:id="1343512990">
      <w:bodyDiv w:val="1"/>
      <w:marLeft w:val="0"/>
      <w:marRight w:val="0"/>
      <w:marTop w:val="0"/>
      <w:marBottom w:val="0"/>
      <w:divBdr>
        <w:top w:val="none" w:sz="0" w:space="0" w:color="auto"/>
        <w:left w:val="none" w:sz="0" w:space="0" w:color="auto"/>
        <w:bottom w:val="none" w:sz="0" w:space="0" w:color="auto"/>
        <w:right w:val="none" w:sz="0" w:space="0" w:color="auto"/>
      </w:divBdr>
    </w:div>
    <w:div w:id="1343583427">
      <w:bodyDiv w:val="1"/>
      <w:marLeft w:val="0"/>
      <w:marRight w:val="0"/>
      <w:marTop w:val="0"/>
      <w:marBottom w:val="0"/>
      <w:divBdr>
        <w:top w:val="none" w:sz="0" w:space="0" w:color="auto"/>
        <w:left w:val="none" w:sz="0" w:space="0" w:color="auto"/>
        <w:bottom w:val="none" w:sz="0" w:space="0" w:color="auto"/>
        <w:right w:val="none" w:sz="0" w:space="0" w:color="auto"/>
      </w:divBdr>
    </w:div>
    <w:div w:id="1343583993">
      <w:bodyDiv w:val="1"/>
      <w:marLeft w:val="0"/>
      <w:marRight w:val="0"/>
      <w:marTop w:val="0"/>
      <w:marBottom w:val="0"/>
      <w:divBdr>
        <w:top w:val="none" w:sz="0" w:space="0" w:color="auto"/>
        <w:left w:val="none" w:sz="0" w:space="0" w:color="auto"/>
        <w:bottom w:val="none" w:sz="0" w:space="0" w:color="auto"/>
        <w:right w:val="none" w:sz="0" w:space="0" w:color="auto"/>
      </w:divBdr>
    </w:div>
    <w:div w:id="1343826029">
      <w:bodyDiv w:val="1"/>
      <w:marLeft w:val="0"/>
      <w:marRight w:val="0"/>
      <w:marTop w:val="0"/>
      <w:marBottom w:val="0"/>
      <w:divBdr>
        <w:top w:val="none" w:sz="0" w:space="0" w:color="auto"/>
        <w:left w:val="none" w:sz="0" w:space="0" w:color="auto"/>
        <w:bottom w:val="none" w:sz="0" w:space="0" w:color="auto"/>
        <w:right w:val="none" w:sz="0" w:space="0" w:color="auto"/>
      </w:divBdr>
    </w:div>
    <w:div w:id="1343892146">
      <w:bodyDiv w:val="1"/>
      <w:marLeft w:val="0"/>
      <w:marRight w:val="0"/>
      <w:marTop w:val="0"/>
      <w:marBottom w:val="0"/>
      <w:divBdr>
        <w:top w:val="none" w:sz="0" w:space="0" w:color="auto"/>
        <w:left w:val="none" w:sz="0" w:space="0" w:color="auto"/>
        <w:bottom w:val="none" w:sz="0" w:space="0" w:color="auto"/>
        <w:right w:val="none" w:sz="0" w:space="0" w:color="auto"/>
      </w:divBdr>
    </w:div>
    <w:div w:id="1343897123">
      <w:bodyDiv w:val="1"/>
      <w:marLeft w:val="0"/>
      <w:marRight w:val="0"/>
      <w:marTop w:val="0"/>
      <w:marBottom w:val="0"/>
      <w:divBdr>
        <w:top w:val="none" w:sz="0" w:space="0" w:color="auto"/>
        <w:left w:val="none" w:sz="0" w:space="0" w:color="auto"/>
        <w:bottom w:val="none" w:sz="0" w:space="0" w:color="auto"/>
        <w:right w:val="none" w:sz="0" w:space="0" w:color="auto"/>
      </w:divBdr>
    </w:div>
    <w:div w:id="1344012568">
      <w:bodyDiv w:val="1"/>
      <w:marLeft w:val="0"/>
      <w:marRight w:val="0"/>
      <w:marTop w:val="0"/>
      <w:marBottom w:val="0"/>
      <w:divBdr>
        <w:top w:val="none" w:sz="0" w:space="0" w:color="auto"/>
        <w:left w:val="none" w:sz="0" w:space="0" w:color="auto"/>
        <w:bottom w:val="none" w:sz="0" w:space="0" w:color="auto"/>
        <w:right w:val="none" w:sz="0" w:space="0" w:color="auto"/>
      </w:divBdr>
    </w:div>
    <w:div w:id="1344167484">
      <w:bodyDiv w:val="1"/>
      <w:marLeft w:val="0"/>
      <w:marRight w:val="0"/>
      <w:marTop w:val="0"/>
      <w:marBottom w:val="0"/>
      <w:divBdr>
        <w:top w:val="none" w:sz="0" w:space="0" w:color="auto"/>
        <w:left w:val="none" w:sz="0" w:space="0" w:color="auto"/>
        <w:bottom w:val="none" w:sz="0" w:space="0" w:color="auto"/>
        <w:right w:val="none" w:sz="0" w:space="0" w:color="auto"/>
      </w:divBdr>
    </w:div>
    <w:div w:id="1344433008">
      <w:bodyDiv w:val="1"/>
      <w:marLeft w:val="0"/>
      <w:marRight w:val="0"/>
      <w:marTop w:val="0"/>
      <w:marBottom w:val="0"/>
      <w:divBdr>
        <w:top w:val="none" w:sz="0" w:space="0" w:color="auto"/>
        <w:left w:val="none" w:sz="0" w:space="0" w:color="auto"/>
        <w:bottom w:val="none" w:sz="0" w:space="0" w:color="auto"/>
        <w:right w:val="none" w:sz="0" w:space="0" w:color="auto"/>
      </w:divBdr>
    </w:div>
    <w:div w:id="1344472909">
      <w:bodyDiv w:val="1"/>
      <w:marLeft w:val="0"/>
      <w:marRight w:val="0"/>
      <w:marTop w:val="0"/>
      <w:marBottom w:val="0"/>
      <w:divBdr>
        <w:top w:val="none" w:sz="0" w:space="0" w:color="auto"/>
        <w:left w:val="none" w:sz="0" w:space="0" w:color="auto"/>
        <w:bottom w:val="none" w:sz="0" w:space="0" w:color="auto"/>
        <w:right w:val="none" w:sz="0" w:space="0" w:color="auto"/>
      </w:divBdr>
    </w:div>
    <w:div w:id="1344626470">
      <w:bodyDiv w:val="1"/>
      <w:marLeft w:val="0"/>
      <w:marRight w:val="0"/>
      <w:marTop w:val="0"/>
      <w:marBottom w:val="0"/>
      <w:divBdr>
        <w:top w:val="none" w:sz="0" w:space="0" w:color="auto"/>
        <w:left w:val="none" w:sz="0" w:space="0" w:color="auto"/>
        <w:bottom w:val="none" w:sz="0" w:space="0" w:color="auto"/>
        <w:right w:val="none" w:sz="0" w:space="0" w:color="auto"/>
      </w:divBdr>
    </w:div>
    <w:div w:id="1344749601">
      <w:bodyDiv w:val="1"/>
      <w:marLeft w:val="0"/>
      <w:marRight w:val="0"/>
      <w:marTop w:val="0"/>
      <w:marBottom w:val="0"/>
      <w:divBdr>
        <w:top w:val="none" w:sz="0" w:space="0" w:color="auto"/>
        <w:left w:val="none" w:sz="0" w:space="0" w:color="auto"/>
        <w:bottom w:val="none" w:sz="0" w:space="0" w:color="auto"/>
        <w:right w:val="none" w:sz="0" w:space="0" w:color="auto"/>
      </w:divBdr>
    </w:div>
    <w:div w:id="1344816253">
      <w:bodyDiv w:val="1"/>
      <w:marLeft w:val="0"/>
      <w:marRight w:val="0"/>
      <w:marTop w:val="0"/>
      <w:marBottom w:val="0"/>
      <w:divBdr>
        <w:top w:val="none" w:sz="0" w:space="0" w:color="auto"/>
        <w:left w:val="none" w:sz="0" w:space="0" w:color="auto"/>
        <w:bottom w:val="none" w:sz="0" w:space="0" w:color="auto"/>
        <w:right w:val="none" w:sz="0" w:space="0" w:color="auto"/>
      </w:divBdr>
    </w:div>
    <w:div w:id="1344867508">
      <w:bodyDiv w:val="1"/>
      <w:marLeft w:val="0"/>
      <w:marRight w:val="0"/>
      <w:marTop w:val="0"/>
      <w:marBottom w:val="0"/>
      <w:divBdr>
        <w:top w:val="none" w:sz="0" w:space="0" w:color="auto"/>
        <w:left w:val="none" w:sz="0" w:space="0" w:color="auto"/>
        <w:bottom w:val="none" w:sz="0" w:space="0" w:color="auto"/>
        <w:right w:val="none" w:sz="0" w:space="0" w:color="auto"/>
      </w:divBdr>
    </w:div>
    <w:div w:id="1344937353">
      <w:bodyDiv w:val="1"/>
      <w:marLeft w:val="0"/>
      <w:marRight w:val="0"/>
      <w:marTop w:val="0"/>
      <w:marBottom w:val="0"/>
      <w:divBdr>
        <w:top w:val="none" w:sz="0" w:space="0" w:color="auto"/>
        <w:left w:val="none" w:sz="0" w:space="0" w:color="auto"/>
        <w:bottom w:val="none" w:sz="0" w:space="0" w:color="auto"/>
        <w:right w:val="none" w:sz="0" w:space="0" w:color="auto"/>
      </w:divBdr>
    </w:div>
    <w:div w:id="1345325559">
      <w:bodyDiv w:val="1"/>
      <w:marLeft w:val="0"/>
      <w:marRight w:val="0"/>
      <w:marTop w:val="0"/>
      <w:marBottom w:val="0"/>
      <w:divBdr>
        <w:top w:val="none" w:sz="0" w:space="0" w:color="auto"/>
        <w:left w:val="none" w:sz="0" w:space="0" w:color="auto"/>
        <w:bottom w:val="none" w:sz="0" w:space="0" w:color="auto"/>
        <w:right w:val="none" w:sz="0" w:space="0" w:color="auto"/>
      </w:divBdr>
    </w:div>
    <w:div w:id="1345399683">
      <w:bodyDiv w:val="1"/>
      <w:marLeft w:val="0"/>
      <w:marRight w:val="0"/>
      <w:marTop w:val="0"/>
      <w:marBottom w:val="0"/>
      <w:divBdr>
        <w:top w:val="none" w:sz="0" w:space="0" w:color="auto"/>
        <w:left w:val="none" w:sz="0" w:space="0" w:color="auto"/>
        <w:bottom w:val="none" w:sz="0" w:space="0" w:color="auto"/>
        <w:right w:val="none" w:sz="0" w:space="0" w:color="auto"/>
      </w:divBdr>
    </w:div>
    <w:div w:id="1345404031">
      <w:bodyDiv w:val="1"/>
      <w:marLeft w:val="0"/>
      <w:marRight w:val="0"/>
      <w:marTop w:val="0"/>
      <w:marBottom w:val="0"/>
      <w:divBdr>
        <w:top w:val="none" w:sz="0" w:space="0" w:color="auto"/>
        <w:left w:val="none" w:sz="0" w:space="0" w:color="auto"/>
        <w:bottom w:val="none" w:sz="0" w:space="0" w:color="auto"/>
        <w:right w:val="none" w:sz="0" w:space="0" w:color="auto"/>
      </w:divBdr>
    </w:div>
    <w:div w:id="1345404601">
      <w:bodyDiv w:val="1"/>
      <w:marLeft w:val="0"/>
      <w:marRight w:val="0"/>
      <w:marTop w:val="0"/>
      <w:marBottom w:val="0"/>
      <w:divBdr>
        <w:top w:val="none" w:sz="0" w:space="0" w:color="auto"/>
        <w:left w:val="none" w:sz="0" w:space="0" w:color="auto"/>
        <w:bottom w:val="none" w:sz="0" w:space="0" w:color="auto"/>
        <w:right w:val="none" w:sz="0" w:space="0" w:color="auto"/>
      </w:divBdr>
    </w:div>
    <w:div w:id="1345479963">
      <w:bodyDiv w:val="1"/>
      <w:marLeft w:val="0"/>
      <w:marRight w:val="0"/>
      <w:marTop w:val="0"/>
      <w:marBottom w:val="0"/>
      <w:divBdr>
        <w:top w:val="none" w:sz="0" w:space="0" w:color="auto"/>
        <w:left w:val="none" w:sz="0" w:space="0" w:color="auto"/>
        <w:bottom w:val="none" w:sz="0" w:space="0" w:color="auto"/>
        <w:right w:val="none" w:sz="0" w:space="0" w:color="auto"/>
      </w:divBdr>
    </w:div>
    <w:div w:id="1345858355">
      <w:bodyDiv w:val="1"/>
      <w:marLeft w:val="0"/>
      <w:marRight w:val="0"/>
      <w:marTop w:val="0"/>
      <w:marBottom w:val="0"/>
      <w:divBdr>
        <w:top w:val="none" w:sz="0" w:space="0" w:color="auto"/>
        <w:left w:val="none" w:sz="0" w:space="0" w:color="auto"/>
        <w:bottom w:val="none" w:sz="0" w:space="0" w:color="auto"/>
        <w:right w:val="none" w:sz="0" w:space="0" w:color="auto"/>
      </w:divBdr>
    </w:div>
    <w:div w:id="1345861796">
      <w:bodyDiv w:val="1"/>
      <w:marLeft w:val="0"/>
      <w:marRight w:val="0"/>
      <w:marTop w:val="0"/>
      <w:marBottom w:val="0"/>
      <w:divBdr>
        <w:top w:val="none" w:sz="0" w:space="0" w:color="auto"/>
        <w:left w:val="none" w:sz="0" w:space="0" w:color="auto"/>
        <w:bottom w:val="none" w:sz="0" w:space="0" w:color="auto"/>
        <w:right w:val="none" w:sz="0" w:space="0" w:color="auto"/>
      </w:divBdr>
    </w:div>
    <w:div w:id="1346053855">
      <w:bodyDiv w:val="1"/>
      <w:marLeft w:val="0"/>
      <w:marRight w:val="0"/>
      <w:marTop w:val="0"/>
      <w:marBottom w:val="0"/>
      <w:divBdr>
        <w:top w:val="none" w:sz="0" w:space="0" w:color="auto"/>
        <w:left w:val="none" w:sz="0" w:space="0" w:color="auto"/>
        <w:bottom w:val="none" w:sz="0" w:space="0" w:color="auto"/>
        <w:right w:val="none" w:sz="0" w:space="0" w:color="auto"/>
      </w:divBdr>
    </w:div>
    <w:div w:id="1346207033">
      <w:bodyDiv w:val="1"/>
      <w:marLeft w:val="0"/>
      <w:marRight w:val="0"/>
      <w:marTop w:val="0"/>
      <w:marBottom w:val="0"/>
      <w:divBdr>
        <w:top w:val="none" w:sz="0" w:space="0" w:color="auto"/>
        <w:left w:val="none" w:sz="0" w:space="0" w:color="auto"/>
        <w:bottom w:val="none" w:sz="0" w:space="0" w:color="auto"/>
        <w:right w:val="none" w:sz="0" w:space="0" w:color="auto"/>
      </w:divBdr>
    </w:div>
    <w:div w:id="1346320169">
      <w:bodyDiv w:val="1"/>
      <w:marLeft w:val="0"/>
      <w:marRight w:val="0"/>
      <w:marTop w:val="0"/>
      <w:marBottom w:val="0"/>
      <w:divBdr>
        <w:top w:val="none" w:sz="0" w:space="0" w:color="auto"/>
        <w:left w:val="none" w:sz="0" w:space="0" w:color="auto"/>
        <w:bottom w:val="none" w:sz="0" w:space="0" w:color="auto"/>
        <w:right w:val="none" w:sz="0" w:space="0" w:color="auto"/>
      </w:divBdr>
    </w:div>
    <w:div w:id="1346397352">
      <w:bodyDiv w:val="1"/>
      <w:marLeft w:val="0"/>
      <w:marRight w:val="0"/>
      <w:marTop w:val="0"/>
      <w:marBottom w:val="0"/>
      <w:divBdr>
        <w:top w:val="none" w:sz="0" w:space="0" w:color="auto"/>
        <w:left w:val="none" w:sz="0" w:space="0" w:color="auto"/>
        <w:bottom w:val="none" w:sz="0" w:space="0" w:color="auto"/>
        <w:right w:val="none" w:sz="0" w:space="0" w:color="auto"/>
      </w:divBdr>
    </w:div>
    <w:div w:id="1346443922">
      <w:bodyDiv w:val="1"/>
      <w:marLeft w:val="0"/>
      <w:marRight w:val="0"/>
      <w:marTop w:val="0"/>
      <w:marBottom w:val="0"/>
      <w:divBdr>
        <w:top w:val="none" w:sz="0" w:space="0" w:color="auto"/>
        <w:left w:val="none" w:sz="0" w:space="0" w:color="auto"/>
        <w:bottom w:val="none" w:sz="0" w:space="0" w:color="auto"/>
        <w:right w:val="none" w:sz="0" w:space="0" w:color="auto"/>
      </w:divBdr>
    </w:div>
    <w:div w:id="1346521066">
      <w:bodyDiv w:val="1"/>
      <w:marLeft w:val="0"/>
      <w:marRight w:val="0"/>
      <w:marTop w:val="0"/>
      <w:marBottom w:val="0"/>
      <w:divBdr>
        <w:top w:val="none" w:sz="0" w:space="0" w:color="auto"/>
        <w:left w:val="none" w:sz="0" w:space="0" w:color="auto"/>
        <w:bottom w:val="none" w:sz="0" w:space="0" w:color="auto"/>
        <w:right w:val="none" w:sz="0" w:space="0" w:color="auto"/>
      </w:divBdr>
    </w:div>
    <w:div w:id="1346665184">
      <w:bodyDiv w:val="1"/>
      <w:marLeft w:val="0"/>
      <w:marRight w:val="0"/>
      <w:marTop w:val="0"/>
      <w:marBottom w:val="0"/>
      <w:divBdr>
        <w:top w:val="none" w:sz="0" w:space="0" w:color="auto"/>
        <w:left w:val="none" w:sz="0" w:space="0" w:color="auto"/>
        <w:bottom w:val="none" w:sz="0" w:space="0" w:color="auto"/>
        <w:right w:val="none" w:sz="0" w:space="0" w:color="auto"/>
      </w:divBdr>
    </w:div>
    <w:div w:id="1346857301">
      <w:bodyDiv w:val="1"/>
      <w:marLeft w:val="0"/>
      <w:marRight w:val="0"/>
      <w:marTop w:val="0"/>
      <w:marBottom w:val="0"/>
      <w:divBdr>
        <w:top w:val="none" w:sz="0" w:space="0" w:color="auto"/>
        <w:left w:val="none" w:sz="0" w:space="0" w:color="auto"/>
        <w:bottom w:val="none" w:sz="0" w:space="0" w:color="auto"/>
        <w:right w:val="none" w:sz="0" w:space="0" w:color="auto"/>
      </w:divBdr>
    </w:div>
    <w:div w:id="1346981317">
      <w:bodyDiv w:val="1"/>
      <w:marLeft w:val="0"/>
      <w:marRight w:val="0"/>
      <w:marTop w:val="0"/>
      <w:marBottom w:val="0"/>
      <w:divBdr>
        <w:top w:val="none" w:sz="0" w:space="0" w:color="auto"/>
        <w:left w:val="none" w:sz="0" w:space="0" w:color="auto"/>
        <w:bottom w:val="none" w:sz="0" w:space="0" w:color="auto"/>
        <w:right w:val="none" w:sz="0" w:space="0" w:color="auto"/>
      </w:divBdr>
    </w:div>
    <w:div w:id="1347169294">
      <w:bodyDiv w:val="1"/>
      <w:marLeft w:val="0"/>
      <w:marRight w:val="0"/>
      <w:marTop w:val="0"/>
      <w:marBottom w:val="0"/>
      <w:divBdr>
        <w:top w:val="none" w:sz="0" w:space="0" w:color="auto"/>
        <w:left w:val="none" w:sz="0" w:space="0" w:color="auto"/>
        <w:bottom w:val="none" w:sz="0" w:space="0" w:color="auto"/>
        <w:right w:val="none" w:sz="0" w:space="0" w:color="auto"/>
      </w:divBdr>
    </w:div>
    <w:div w:id="1347248343">
      <w:bodyDiv w:val="1"/>
      <w:marLeft w:val="0"/>
      <w:marRight w:val="0"/>
      <w:marTop w:val="0"/>
      <w:marBottom w:val="0"/>
      <w:divBdr>
        <w:top w:val="none" w:sz="0" w:space="0" w:color="auto"/>
        <w:left w:val="none" w:sz="0" w:space="0" w:color="auto"/>
        <w:bottom w:val="none" w:sz="0" w:space="0" w:color="auto"/>
        <w:right w:val="none" w:sz="0" w:space="0" w:color="auto"/>
      </w:divBdr>
    </w:div>
    <w:div w:id="1347290090">
      <w:bodyDiv w:val="1"/>
      <w:marLeft w:val="0"/>
      <w:marRight w:val="0"/>
      <w:marTop w:val="0"/>
      <w:marBottom w:val="0"/>
      <w:divBdr>
        <w:top w:val="none" w:sz="0" w:space="0" w:color="auto"/>
        <w:left w:val="none" w:sz="0" w:space="0" w:color="auto"/>
        <w:bottom w:val="none" w:sz="0" w:space="0" w:color="auto"/>
        <w:right w:val="none" w:sz="0" w:space="0" w:color="auto"/>
      </w:divBdr>
    </w:div>
    <w:div w:id="1347366732">
      <w:bodyDiv w:val="1"/>
      <w:marLeft w:val="0"/>
      <w:marRight w:val="0"/>
      <w:marTop w:val="0"/>
      <w:marBottom w:val="0"/>
      <w:divBdr>
        <w:top w:val="none" w:sz="0" w:space="0" w:color="auto"/>
        <w:left w:val="none" w:sz="0" w:space="0" w:color="auto"/>
        <w:bottom w:val="none" w:sz="0" w:space="0" w:color="auto"/>
        <w:right w:val="none" w:sz="0" w:space="0" w:color="auto"/>
      </w:divBdr>
    </w:div>
    <w:div w:id="1347368600">
      <w:bodyDiv w:val="1"/>
      <w:marLeft w:val="0"/>
      <w:marRight w:val="0"/>
      <w:marTop w:val="0"/>
      <w:marBottom w:val="0"/>
      <w:divBdr>
        <w:top w:val="none" w:sz="0" w:space="0" w:color="auto"/>
        <w:left w:val="none" w:sz="0" w:space="0" w:color="auto"/>
        <w:bottom w:val="none" w:sz="0" w:space="0" w:color="auto"/>
        <w:right w:val="none" w:sz="0" w:space="0" w:color="auto"/>
      </w:divBdr>
    </w:div>
    <w:div w:id="1347442379">
      <w:bodyDiv w:val="1"/>
      <w:marLeft w:val="0"/>
      <w:marRight w:val="0"/>
      <w:marTop w:val="0"/>
      <w:marBottom w:val="0"/>
      <w:divBdr>
        <w:top w:val="none" w:sz="0" w:space="0" w:color="auto"/>
        <w:left w:val="none" w:sz="0" w:space="0" w:color="auto"/>
        <w:bottom w:val="none" w:sz="0" w:space="0" w:color="auto"/>
        <w:right w:val="none" w:sz="0" w:space="0" w:color="auto"/>
      </w:divBdr>
    </w:div>
    <w:div w:id="1347944876">
      <w:bodyDiv w:val="1"/>
      <w:marLeft w:val="0"/>
      <w:marRight w:val="0"/>
      <w:marTop w:val="0"/>
      <w:marBottom w:val="0"/>
      <w:divBdr>
        <w:top w:val="none" w:sz="0" w:space="0" w:color="auto"/>
        <w:left w:val="none" w:sz="0" w:space="0" w:color="auto"/>
        <w:bottom w:val="none" w:sz="0" w:space="0" w:color="auto"/>
        <w:right w:val="none" w:sz="0" w:space="0" w:color="auto"/>
      </w:divBdr>
    </w:div>
    <w:div w:id="1348142833">
      <w:bodyDiv w:val="1"/>
      <w:marLeft w:val="0"/>
      <w:marRight w:val="0"/>
      <w:marTop w:val="0"/>
      <w:marBottom w:val="0"/>
      <w:divBdr>
        <w:top w:val="none" w:sz="0" w:space="0" w:color="auto"/>
        <w:left w:val="none" w:sz="0" w:space="0" w:color="auto"/>
        <w:bottom w:val="none" w:sz="0" w:space="0" w:color="auto"/>
        <w:right w:val="none" w:sz="0" w:space="0" w:color="auto"/>
      </w:divBdr>
    </w:div>
    <w:div w:id="1348285558">
      <w:bodyDiv w:val="1"/>
      <w:marLeft w:val="0"/>
      <w:marRight w:val="0"/>
      <w:marTop w:val="0"/>
      <w:marBottom w:val="0"/>
      <w:divBdr>
        <w:top w:val="none" w:sz="0" w:space="0" w:color="auto"/>
        <w:left w:val="none" w:sz="0" w:space="0" w:color="auto"/>
        <w:bottom w:val="none" w:sz="0" w:space="0" w:color="auto"/>
        <w:right w:val="none" w:sz="0" w:space="0" w:color="auto"/>
      </w:divBdr>
    </w:div>
    <w:div w:id="1348285590">
      <w:bodyDiv w:val="1"/>
      <w:marLeft w:val="0"/>
      <w:marRight w:val="0"/>
      <w:marTop w:val="0"/>
      <w:marBottom w:val="0"/>
      <w:divBdr>
        <w:top w:val="none" w:sz="0" w:space="0" w:color="auto"/>
        <w:left w:val="none" w:sz="0" w:space="0" w:color="auto"/>
        <w:bottom w:val="none" w:sz="0" w:space="0" w:color="auto"/>
        <w:right w:val="none" w:sz="0" w:space="0" w:color="auto"/>
      </w:divBdr>
    </w:div>
    <w:div w:id="1348287010">
      <w:bodyDiv w:val="1"/>
      <w:marLeft w:val="0"/>
      <w:marRight w:val="0"/>
      <w:marTop w:val="0"/>
      <w:marBottom w:val="0"/>
      <w:divBdr>
        <w:top w:val="none" w:sz="0" w:space="0" w:color="auto"/>
        <w:left w:val="none" w:sz="0" w:space="0" w:color="auto"/>
        <w:bottom w:val="none" w:sz="0" w:space="0" w:color="auto"/>
        <w:right w:val="none" w:sz="0" w:space="0" w:color="auto"/>
      </w:divBdr>
    </w:div>
    <w:div w:id="1348368145">
      <w:bodyDiv w:val="1"/>
      <w:marLeft w:val="0"/>
      <w:marRight w:val="0"/>
      <w:marTop w:val="0"/>
      <w:marBottom w:val="0"/>
      <w:divBdr>
        <w:top w:val="none" w:sz="0" w:space="0" w:color="auto"/>
        <w:left w:val="none" w:sz="0" w:space="0" w:color="auto"/>
        <w:bottom w:val="none" w:sz="0" w:space="0" w:color="auto"/>
        <w:right w:val="none" w:sz="0" w:space="0" w:color="auto"/>
      </w:divBdr>
    </w:div>
    <w:div w:id="1348479064">
      <w:bodyDiv w:val="1"/>
      <w:marLeft w:val="0"/>
      <w:marRight w:val="0"/>
      <w:marTop w:val="0"/>
      <w:marBottom w:val="0"/>
      <w:divBdr>
        <w:top w:val="none" w:sz="0" w:space="0" w:color="auto"/>
        <w:left w:val="none" w:sz="0" w:space="0" w:color="auto"/>
        <w:bottom w:val="none" w:sz="0" w:space="0" w:color="auto"/>
        <w:right w:val="none" w:sz="0" w:space="0" w:color="auto"/>
      </w:divBdr>
    </w:div>
    <w:div w:id="1348556276">
      <w:bodyDiv w:val="1"/>
      <w:marLeft w:val="0"/>
      <w:marRight w:val="0"/>
      <w:marTop w:val="0"/>
      <w:marBottom w:val="0"/>
      <w:divBdr>
        <w:top w:val="none" w:sz="0" w:space="0" w:color="auto"/>
        <w:left w:val="none" w:sz="0" w:space="0" w:color="auto"/>
        <w:bottom w:val="none" w:sz="0" w:space="0" w:color="auto"/>
        <w:right w:val="none" w:sz="0" w:space="0" w:color="auto"/>
      </w:divBdr>
    </w:div>
    <w:div w:id="1348557521">
      <w:bodyDiv w:val="1"/>
      <w:marLeft w:val="0"/>
      <w:marRight w:val="0"/>
      <w:marTop w:val="0"/>
      <w:marBottom w:val="0"/>
      <w:divBdr>
        <w:top w:val="none" w:sz="0" w:space="0" w:color="auto"/>
        <w:left w:val="none" w:sz="0" w:space="0" w:color="auto"/>
        <w:bottom w:val="none" w:sz="0" w:space="0" w:color="auto"/>
        <w:right w:val="none" w:sz="0" w:space="0" w:color="auto"/>
      </w:divBdr>
    </w:div>
    <w:div w:id="1348562846">
      <w:bodyDiv w:val="1"/>
      <w:marLeft w:val="0"/>
      <w:marRight w:val="0"/>
      <w:marTop w:val="0"/>
      <w:marBottom w:val="0"/>
      <w:divBdr>
        <w:top w:val="none" w:sz="0" w:space="0" w:color="auto"/>
        <w:left w:val="none" w:sz="0" w:space="0" w:color="auto"/>
        <w:bottom w:val="none" w:sz="0" w:space="0" w:color="auto"/>
        <w:right w:val="none" w:sz="0" w:space="0" w:color="auto"/>
      </w:divBdr>
    </w:div>
    <w:div w:id="1348871877">
      <w:bodyDiv w:val="1"/>
      <w:marLeft w:val="0"/>
      <w:marRight w:val="0"/>
      <w:marTop w:val="0"/>
      <w:marBottom w:val="0"/>
      <w:divBdr>
        <w:top w:val="none" w:sz="0" w:space="0" w:color="auto"/>
        <w:left w:val="none" w:sz="0" w:space="0" w:color="auto"/>
        <w:bottom w:val="none" w:sz="0" w:space="0" w:color="auto"/>
        <w:right w:val="none" w:sz="0" w:space="0" w:color="auto"/>
      </w:divBdr>
    </w:div>
    <w:div w:id="1348873614">
      <w:bodyDiv w:val="1"/>
      <w:marLeft w:val="0"/>
      <w:marRight w:val="0"/>
      <w:marTop w:val="0"/>
      <w:marBottom w:val="0"/>
      <w:divBdr>
        <w:top w:val="none" w:sz="0" w:space="0" w:color="auto"/>
        <w:left w:val="none" w:sz="0" w:space="0" w:color="auto"/>
        <w:bottom w:val="none" w:sz="0" w:space="0" w:color="auto"/>
        <w:right w:val="none" w:sz="0" w:space="0" w:color="auto"/>
      </w:divBdr>
    </w:div>
    <w:div w:id="1348948450">
      <w:bodyDiv w:val="1"/>
      <w:marLeft w:val="0"/>
      <w:marRight w:val="0"/>
      <w:marTop w:val="0"/>
      <w:marBottom w:val="0"/>
      <w:divBdr>
        <w:top w:val="none" w:sz="0" w:space="0" w:color="auto"/>
        <w:left w:val="none" w:sz="0" w:space="0" w:color="auto"/>
        <w:bottom w:val="none" w:sz="0" w:space="0" w:color="auto"/>
        <w:right w:val="none" w:sz="0" w:space="0" w:color="auto"/>
      </w:divBdr>
    </w:div>
    <w:div w:id="1349063453">
      <w:bodyDiv w:val="1"/>
      <w:marLeft w:val="0"/>
      <w:marRight w:val="0"/>
      <w:marTop w:val="0"/>
      <w:marBottom w:val="0"/>
      <w:divBdr>
        <w:top w:val="none" w:sz="0" w:space="0" w:color="auto"/>
        <w:left w:val="none" w:sz="0" w:space="0" w:color="auto"/>
        <w:bottom w:val="none" w:sz="0" w:space="0" w:color="auto"/>
        <w:right w:val="none" w:sz="0" w:space="0" w:color="auto"/>
      </w:divBdr>
    </w:div>
    <w:div w:id="1349065906">
      <w:bodyDiv w:val="1"/>
      <w:marLeft w:val="0"/>
      <w:marRight w:val="0"/>
      <w:marTop w:val="0"/>
      <w:marBottom w:val="0"/>
      <w:divBdr>
        <w:top w:val="none" w:sz="0" w:space="0" w:color="auto"/>
        <w:left w:val="none" w:sz="0" w:space="0" w:color="auto"/>
        <w:bottom w:val="none" w:sz="0" w:space="0" w:color="auto"/>
        <w:right w:val="none" w:sz="0" w:space="0" w:color="auto"/>
      </w:divBdr>
    </w:div>
    <w:div w:id="1349523673">
      <w:bodyDiv w:val="1"/>
      <w:marLeft w:val="0"/>
      <w:marRight w:val="0"/>
      <w:marTop w:val="0"/>
      <w:marBottom w:val="0"/>
      <w:divBdr>
        <w:top w:val="none" w:sz="0" w:space="0" w:color="auto"/>
        <w:left w:val="none" w:sz="0" w:space="0" w:color="auto"/>
        <w:bottom w:val="none" w:sz="0" w:space="0" w:color="auto"/>
        <w:right w:val="none" w:sz="0" w:space="0" w:color="auto"/>
      </w:divBdr>
    </w:div>
    <w:div w:id="1349526173">
      <w:bodyDiv w:val="1"/>
      <w:marLeft w:val="0"/>
      <w:marRight w:val="0"/>
      <w:marTop w:val="0"/>
      <w:marBottom w:val="0"/>
      <w:divBdr>
        <w:top w:val="none" w:sz="0" w:space="0" w:color="auto"/>
        <w:left w:val="none" w:sz="0" w:space="0" w:color="auto"/>
        <w:bottom w:val="none" w:sz="0" w:space="0" w:color="auto"/>
        <w:right w:val="none" w:sz="0" w:space="0" w:color="auto"/>
      </w:divBdr>
    </w:div>
    <w:div w:id="1349600372">
      <w:bodyDiv w:val="1"/>
      <w:marLeft w:val="0"/>
      <w:marRight w:val="0"/>
      <w:marTop w:val="0"/>
      <w:marBottom w:val="0"/>
      <w:divBdr>
        <w:top w:val="none" w:sz="0" w:space="0" w:color="auto"/>
        <w:left w:val="none" w:sz="0" w:space="0" w:color="auto"/>
        <w:bottom w:val="none" w:sz="0" w:space="0" w:color="auto"/>
        <w:right w:val="none" w:sz="0" w:space="0" w:color="auto"/>
      </w:divBdr>
    </w:div>
    <w:div w:id="1349602995">
      <w:bodyDiv w:val="1"/>
      <w:marLeft w:val="0"/>
      <w:marRight w:val="0"/>
      <w:marTop w:val="0"/>
      <w:marBottom w:val="0"/>
      <w:divBdr>
        <w:top w:val="none" w:sz="0" w:space="0" w:color="auto"/>
        <w:left w:val="none" w:sz="0" w:space="0" w:color="auto"/>
        <w:bottom w:val="none" w:sz="0" w:space="0" w:color="auto"/>
        <w:right w:val="none" w:sz="0" w:space="0" w:color="auto"/>
      </w:divBdr>
    </w:div>
    <w:div w:id="1349673920">
      <w:bodyDiv w:val="1"/>
      <w:marLeft w:val="0"/>
      <w:marRight w:val="0"/>
      <w:marTop w:val="0"/>
      <w:marBottom w:val="0"/>
      <w:divBdr>
        <w:top w:val="none" w:sz="0" w:space="0" w:color="auto"/>
        <w:left w:val="none" w:sz="0" w:space="0" w:color="auto"/>
        <w:bottom w:val="none" w:sz="0" w:space="0" w:color="auto"/>
        <w:right w:val="none" w:sz="0" w:space="0" w:color="auto"/>
      </w:divBdr>
    </w:div>
    <w:div w:id="1349674043">
      <w:bodyDiv w:val="1"/>
      <w:marLeft w:val="0"/>
      <w:marRight w:val="0"/>
      <w:marTop w:val="0"/>
      <w:marBottom w:val="0"/>
      <w:divBdr>
        <w:top w:val="none" w:sz="0" w:space="0" w:color="auto"/>
        <w:left w:val="none" w:sz="0" w:space="0" w:color="auto"/>
        <w:bottom w:val="none" w:sz="0" w:space="0" w:color="auto"/>
        <w:right w:val="none" w:sz="0" w:space="0" w:color="auto"/>
      </w:divBdr>
    </w:div>
    <w:div w:id="1349678755">
      <w:bodyDiv w:val="1"/>
      <w:marLeft w:val="0"/>
      <w:marRight w:val="0"/>
      <w:marTop w:val="0"/>
      <w:marBottom w:val="0"/>
      <w:divBdr>
        <w:top w:val="none" w:sz="0" w:space="0" w:color="auto"/>
        <w:left w:val="none" w:sz="0" w:space="0" w:color="auto"/>
        <w:bottom w:val="none" w:sz="0" w:space="0" w:color="auto"/>
        <w:right w:val="none" w:sz="0" w:space="0" w:color="auto"/>
      </w:divBdr>
    </w:div>
    <w:div w:id="1349717134">
      <w:bodyDiv w:val="1"/>
      <w:marLeft w:val="0"/>
      <w:marRight w:val="0"/>
      <w:marTop w:val="0"/>
      <w:marBottom w:val="0"/>
      <w:divBdr>
        <w:top w:val="none" w:sz="0" w:space="0" w:color="auto"/>
        <w:left w:val="none" w:sz="0" w:space="0" w:color="auto"/>
        <w:bottom w:val="none" w:sz="0" w:space="0" w:color="auto"/>
        <w:right w:val="none" w:sz="0" w:space="0" w:color="auto"/>
      </w:divBdr>
    </w:div>
    <w:div w:id="1349984546">
      <w:bodyDiv w:val="1"/>
      <w:marLeft w:val="0"/>
      <w:marRight w:val="0"/>
      <w:marTop w:val="0"/>
      <w:marBottom w:val="0"/>
      <w:divBdr>
        <w:top w:val="none" w:sz="0" w:space="0" w:color="auto"/>
        <w:left w:val="none" w:sz="0" w:space="0" w:color="auto"/>
        <w:bottom w:val="none" w:sz="0" w:space="0" w:color="auto"/>
        <w:right w:val="none" w:sz="0" w:space="0" w:color="auto"/>
      </w:divBdr>
    </w:div>
    <w:div w:id="1349990668">
      <w:bodyDiv w:val="1"/>
      <w:marLeft w:val="0"/>
      <w:marRight w:val="0"/>
      <w:marTop w:val="0"/>
      <w:marBottom w:val="0"/>
      <w:divBdr>
        <w:top w:val="none" w:sz="0" w:space="0" w:color="auto"/>
        <w:left w:val="none" w:sz="0" w:space="0" w:color="auto"/>
        <w:bottom w:val="none" w:sz="0" w:space="0" w:color="auto"/>
        <w:right w:val="none" w:sz="0" w:space="0" w:color="auto"/>
      </w:divBdr>
    </w:div>
    <w:div w:id="1349991807">
      <w:bodyDiv w:val="1"/>
      <w:marLeft w:val="0"/>
      <w:marRight w:val="0"/>
      <w:marTop w:val="0"/>
      <w:marBottom w:val="0"/>
      <w:divBdr>
        <w:top w:val="none" w:sz="0" w:space="0" w:color="auto"/>
        <w:left w:val="none" w:sz="0" w:space="0" w:color="auto"/>
        <w:bottom w:val="none" w:sz="0" w:space="0" w:color="auto"/>
        <w:right w:val="none" w:sz="0" w:space="0" w:color="auto"/>
      </w:divBdr>
    </w:div>
    <w:div w:id="1350062227">
      <w:bodyDiv w:val="1"/>
      <w:marLeft w:val="0"/>
      <w:marRight w:val="0"/>
      <w:marTop w:val="0"/>
      <w:marBottom w:val="0"/>
      <w:divBdr>
        <w:top w:val="none" w:sz="0" w:space="0" w:color="auto"/>
        <w:left w:val="none" w:sz="0" w:space="0" w:color="auto"/>
        <w:bottom w:val="none" w:sz="0" w:space="0" w:color="auto"/>
        <w:right w:val="none" w:sz="0" w:space="0" w:color="auto"/>
      </w:divBdr>
      <w:divsChild>
        <w:div w:id="775633386">
          <w:marLeft w:val="0"/>
          <w:marRight w:val="0"/>
          <w:marTop w:val="0"/>
          <w:marBottom w:val="0"/>
          <w:divBdr>
            <w:top w:val="none" w:sz="0" w:space="0" w:color="auto"/>
            <w:left w:val="none" w:sz="0" w:space="0" w:color="auto"/>
            <w:bottom w:val="none" w:sz="0" w:space="0" w:color="auto"/>
            <w:right w:val="none" w:sz="0" w:space="0" w:color="auto"/>
          </w:divBdr>
          <w:divsChild>
            <w:div w:id="2036467026">
              <w:marLeft w:val="0"/>
              <w:marRight w:val="0"/>
              <w:marTop w:val="0"/>
              <w:marBottom w:val="0"/>
              <w:divBdr>
                <w:top w:val="none" w:sz="0" w:space="0" w:color="auto"/>
                <w:left w:val="none" w:sz="0" w:space="0" w:color="auto"/>
                <w:bottom w:val="none" w:sz="0" w:space="0" w:color="auto"/>
                <w:right w:val="none" w:sz="0" w:space="0" w:color="auto"/>
              </w:divBdr>
              <w:divsChild>
                <w:div w:id="397632379">
                  <w:marLeft w:val="0"/>
                  <w:marRight w:val="0"/>
                  <w:marTop w:val="90"/>
                  <w:marBottom w:val="150"/>
                  <w:divBdr>
                    <w:top w:val="none" w:sz="0" w:space="0" w:color="auto"/>
                    <w:left w:val="none" w:sz="0" w:space="0" w:color="auto"/>
                    <w:bottom w:val="none" w:sz="0" w:space="0" w:color="auto"/>
                    <w:right w:val="none" w:sz="0" w:space="0" w:color="auto"/>
                  </w:divBdr>
                  <w:divsChild>
                    <w:div w:id="1886215415">
                      <w:marLeft w:val="90"/>
                      <w:marRight w:val="0"/>
                      <w:marTop w:val="0"/>
                      <w:marBottom w:val="0"/>
                      <w:divBdr>
                        <w:top w:val="none" w:sz="0" w:space="0" w:color="auto"/>
                        <w:left w:val="none" w:sz="0" w:space="0" w:color="auto"/>
                        <w:bottom w:val="none" w:sz="0" w:space="0" w:color="auto"/>
                        <w:right w:val="none" w:sz="0" w:space="0" w:color="auto"/>
                      </w:divBdr>
                      <w:divsChild>
                        <w:div w:id="383063491">
                          <w:marLeft w:val="0"/>
                          <w:marRight w:val="0"/>
                          <w:marTop w:val="0"/>
                          <w:marBottom w:val="75"/>
                          <w:divBdr>
                            <w:top w:val="none" w:sz="0" w:space="0" w:color="auto"/>
                            <w:left w:val="none" w:sz="0" w:space="0" w:color="auto"/>
                            <w:bottom w:val="none" w:sz="0" w:space="0" w:color="auto"/>
                            <w:right w:val="none" w:sz="0" w:space="0" w:color="auto"/>
                          </w:divBdr>
                          <w:divsChild>
                            <w:div w:id="613051617">
                              <w:marLeft w:val="0"/>
                              <w:marRight w:val="0"/>
                              <w:marTop w:val="0"/>
                              <w:marBottom w:val="0"/>
                              <w:divBdr>
                                <w:top w:val="none" w:sz="0" w:space="0" w:color="auto"/>
                                <w:left w:val="none" w:sz="0" w:space="0" w:color="auto"/>
                                <w:bottom w:val="none" w:sz="0" w:space="0" w:color="auto"/>
                                <w:right w:val="none" w:sz="0" w:space="0" w:color="auto"/>
                              </w:divBdr>
                              <w:divsChild>
                                <w:div w:id="548347153">
                                  <w:marLeft w:val="0"/>
                                  <w:marRight w:val="0"/>
                                  <w:marTop w:val="0"/>
                                  <w:marBottom w:val="0"/>
                                  <w:divBdr>
                                    <w:top w:val="none" w:sz="0" w:space="0" w:color="auto"/>
                                    <w:left w:val="none" w:sz="0" w:space="0" w:color="auto"/>
                                    <w:bottom w:val="none" w:sz="0" w:space="0" w:color="auto"/>
                                    <w:right w:val="none" w:sz="0" w:space="0" w:color="auto"/>
                                  </w:divBdr>
                                  <w:divsChild>
                                    <w:div w:id="1374187529">
                                      <w:marLeft w:val="0"/>
                                      <w:marRight w:val="0"/>
                                      <w:marTop w:val="150"/>
                                      <w:marBottom w:val="150"/>
                                      <w:divBdr>
                                        <w:top w:val="none" w:sz="0" w:space="0" w:color="auto"/>
                                        <w:left w:val="none" w:sz="0" w:space="0" w:color="auto"/>
                                        <w:bottom w:val="none" w:sz="0" w:space="0" w:color="auto"/>
                                        <w:right w:val="none" w:sz="0" w:space="0" w:color="auto"/>
                                      </w:divBdr>
                                      <w:divsChild>
                                        <w:div w:id="31753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0137243">
      <w:bodyDiv w:val="1"/>
      <w:marLeft w:val="0"/>
      <w:marRight w:val="0"/>
      <w:marTop w:val="0"/>
      <w:marBottom w:val="0"/>
      <w:divBdr>
        <w:top w:val="none" w:sz="0" w:space="0" w:color="auto"/>
        <w:left w:val="none" w:sz="0" w:space="0" w:color="auto"/>
        <w:bottom w:val="none" w:sz="0" w:space="0" w:color="auto"/>
        <w:right w:val="none" w:sz="0" w:space="0" w:color="auto"/>
      </w:divBdr>
    </w:div>
    <w:div w:id="1350183879">
      <w:bodyDiv w:val="1"/>
      <w:marLeft w:val="0"/>
      <w:marRight w:val="0"/>
      <w:marTop w:val="0"/>
      <w:marBottom w:val="0"/>
      <w:divBdr>
        <w:top w:val="none" w:sz="0" w:space="0" w:color="auto"/>
        <w:left w:val="none" w:sz="0" w:space="0" w:color="auto"/>
        <w:bottom w:val="none" w:sz="0" w:space="0" w:color="auto"/>
        <w:right w:val="none" w:sz="0" w:space="0" w:color="auto"/>
      </w:divBdr>
    </w:div>
    <w:div w:id="1350326778">
      <w:bodyDiv w:val="1"/>
      <w:marLeft w:val="0"/>
      <w:marRight w:val="0"/>
      <w:marTop w:val="0"/>
      <w:marBottom w:val="0"/>
      <w:divBdr>
        <w:top w:val="none" w:sz="0" w:space="0" w:color="auto"/>
        <w:left w:val="none" w:sz="0" w:space="0" w:color="auto"/>
        <w:bottom w:val="none" w:sz="0" w:space="0" w:color="auto"/>
        <w:right w:val="none" w:sz="0" w:space="0" w:color="auto"/>
      </w:divBdr>
    </w:div>
    <w:div w:id="1350369333">
      <w:bodyDiv w:val="1"/>
      <w:marLeft w:val="0"/>
      <w:marRight w:val="0"/>
      <w:marTop w:val="0"/>
      <w:marBottom w:val="0"/>
      <w:divBdr>
        <w:top w:val="none" w:sz="0" w:space="0" w:color="auto"/>
        <w:left w:val="none" w:sz="0" w:space="0" w:color="auto"/>
        <w:bottom w:val="none" w:sz="0" w:space="0" w:color="auto"/>
        <w:right w:val="none" w:sz="0" w:space="0" w:color="auto"/>
      </w:divBdr>
    </w:div>
    <w:div w:id="1350522350">
      <w:bodyDiv w:val="1"/>
      <w:marLeft w:val="0"/>
      <w:marRight w:val="0"/>
      <w:marTop w:val="0"/>
      <w:marBottom w:val="0"/>
      <w:divBdr>
        <w:top w:val="none" w:sz="0" w:space="0" w:color="auto"/>
        <w:left w:val="none" w:sz="0" w:space="0" w:color="auto"/>
        <w:bottom w:val="none" w:sz="0" w:space="0" w:color="auto"/>
        <w:right w:val="none" w:sz="0" w:space="0" w:color="auto"/>
      </w:divBdr>
    </w:div>
    <w:div w:id="1350719014">
      <w:bodyDiv w:val="1"/>
      <w:marLeft w:val="0"/>
      <w:marRight w:val="0"/>
      <w:marTop w:val="0"/>
      <w:marBottom w:val="0"/>
      <w:divBdr>
        <w:top w:val="none" w:sz="0" w:space="0" w:color="auto"/>
        <w:left w:val="none" w:sz="0" w:space="0" w:color="auto"/>
        <w:bottom w:val="none" w:sz="0" w:space="0" w:color="auto"/>
        <w:right w:val="none" w:sz="0" w:space="0" w:color="auto"/>
      </w:divBdr>
    </w:div>
    <w:div w:id="1350792660">
      <w:bodyDiv w:val="1"/>
      <w:marLeft w:val="0"/>
      <w:marRight w:val="0"/>
      <w:marTop w:val="0"/>
      <w:marBottom w:val="0"/>
      <w:divBdr>
        <w:top w:val="none" w:sz="0" w:space="0" w:color="auto"/>
        <w:left w:val="none" w:sz="0" w:space="0" w:color="auto"/>
        <w:bottom w:val="none" w:sz="0" w:space="0" w:color="auto"/>
        <w:right w:val="none" w:sz="0" w:space="0" w:color="auto"/>
      </w:divBdr>
    </w:div>
    <w:div w:id="1350793381">
      <w:bodyDiv w:val="1"/>
      <w:marLeft w:val="0"/>
      <w:marRight w:val="0"/>
      <w:marTop w:val="0"/>
      <w:marBottom w:val="0"/>
      <w:divBdr>
        <w:top w:val="none" w:sz="0" w:space="0" w:color="auto"/>
        <w:left w:val="none" w:sz="0" w:space="0" w:color="auto"/>
        <w:bottom w:val="none" w:sz="0" w:space="0" w:color="auto"/>
        <w:right w:val="none" w:sz="0" w:space="0" w:color="auto"/>
      </w:divBdr>
    </w:div>
    <w:div w:id="1351024788">
      <w:bodyDiv w:val="1"/>
      <w:marLeft w:val="0"/>
      <w:marRight w:val="0"/>
      <w:marTop w:val="0"/>
      <w:marBottom w:val="0"/>
      <w:divBdr>
        <w:top w:val="none" w:sz="0" w:space="0" w:color="auto"/>
        <w:left w:val="none" w:sz="0" w:space="0" w:color="auto"/>
        <w:bottom w:val="none" w:sz="0" w:space="0" w:color="auto"/>
        <w:right w:val="none" w:sz="0" w:space="0" w:color="auto"/>
      </w:divBdr>
    </w:div>
    <w:div w:id="1351033267">
      <w:bodyDiv w:val="1"/>
      <w:marLeft w:val="0"/>
      <w:marRight w:val="0"/>
      <w:marTop w:val="0"/>
      <w:marBottom w:val="0"/>
      <w:divBdr>
        <w:top w:val="none" w:sz="0" w:space="0" w:color="auto"/>
        <w:left w:val="none" w:sz="0" w:space="0" w:color="auto"/>
        <w:bottom w:val="none" w:sz="0" w:space="0" w:color="auto"/>
        <w:right w:val="none" w:sz="0" w:space="0" w:color="auto"/>
      </w:divBdr>
    </w:div>
    <w:div w:id="1351183612">
      <w:bodyDiv w:val="1"/>
      <w:marLeft w:val="0"/>
      <w:marRight w:val="0"/>
      <w:marTop w:val="0"/>
      <w:marBottom w:val="0"/>
      <w:divBdr>
        <w:top w:val="none" w:sz="0" w:space="0" w:color="auto"/>
        <w:left w:val="none" w:sz="0" w:space="0" w:color="auto"/>
        <w:bottom w:val="none" w:sz="0" w:space="0" w:color="auto"/>
        <w:right w:val="none" w:sz="0" w:space="0" w:color="auto"/>
      </w:divBdr>
    </w:div>
    <w:div w:id="1351298210">
      <w:bodyDiv w:val="1"/>
      <w:marLeft w:val="0"/>
      <w:marRight w:val="0"/>
      <w:marTop w:val="0"/>
      <w:marBottom w:val="0"/>
      <w:divBdr>
        <w:top w:val="none" w:sz="0" w:space="0" w:color="auto"/>
        <w:left w:val="none" w:sz="0" w:space="0" w:color="auto"/>
        <w:bottom w:val="none" w:sz="0" w:space="0" w:color="auto"/>
        <w:right w:val="none" w:sz="0" w:space="0" w:color="auto"/>
      </w:divBdr>
    </w:div>
    <w:div w:id="1351369516">
      <w:bodyDiv w:val="1"/>
      <w:marLeft w:val="0"/>
      <w:marRight w:val="0"/>
      <w:marTop w:val="0"/>
      <w:marBottom w:val="0"/>
      <w:divBdr>
        <w:top w:val="none" w:sz="0" w:space="0" w:color="auto"/>
        <w:left w:val="none" w:sz="0" w:space="0" w:color="auto"/>
        <w:bottom w:val="none" w:sz="0" w:space="0" w:color="auto"/>
        <w:right w:val="none" w:sz="0" w:space="0" w:color="auto"/>
      </w:divBdr>
    </w:div>
    <w:div w:id="1351377744">
      <w:bodyDiv w:val="1"/>
      <w:marLeft w:val="0"/>
      <w:marRight w:val="0"/>
      <w:marTop w:val="0"/>
      <w:marBottom w:val="0"/>
      <w:divBdr>
        <w:top w:val="none" w:sz="0" w:space="0" w:color="auto"/>
        <w:left w:val="none" w:sz="0" w:space="0" w:color="auto"/>
        <w:bottom w:val="none" w:sz="0" w:space="0" w:color="auto"/>
        <w:right w:val="none" w:sz="0" w:space="0" w:color="auto"/>
      </w:divBdr>
    </w:div>
    <w:div w:id="1351419898">
      <w:bodyDiv w:val="1"/>
      <w:marLeft w:val="0"/>
      <w:marRight w:val="0"/>
      <w:marTop w:val="0"/>
      <w:marBottom w:val="0"/>
      <w:divBdr>
        <w:top w:val="none" w:sz="0" w:space="0" w:color="auto"/>
        <w:left w:val="none" w:sz="0" w:space="0" w:color="auto"/>
        <w:bottom w:val="none" w:sz="0" w:space="0" w:color="auto"/>
        <w:right w:val="none" w:sz="0" w:space="0" w:color="auto"/>
      </w:divBdr>
    </w:div>
    <w:div w:id="1351446785">
      <w:bodyDiv w:val="1"/>
      <w:marLeft w:val="0"/>
      <w:marRight w:val="0"/>
      <w:marTop w:val="0"/>
      <w:marBottom w:val="0"/>
      <w:divBdr>
        <w:top w:val="none" w:sz="0" w:space="0" w:color="auto"/>
        <w:left w:val="none" w:sz="0" w:space="0" w:color="auto"/>
        <w:bottom w:val="none" w:sz="0" w:space="0" w:color="auto"/>
        <w:right w:val="none" w:sz="0" w:space="0" w:color="auto"/>
      </w:divBdr>
    </w:div>
    <w:div w:id="1351566535">
      <w:bodyDiv w:val="1"/>
      <w:marLeft w:val="0"/>
      <w:marRight w:val="0"/>
      <w:marTop w:val="0"/>
      <w:marBottom w:val="0"/>
      <w:divBdr>
        <w:top w:val="none" w:sz="0" w:space="0" w:color="auto"/>
        <w:left w:val="none" w:sz="0" w:space="0" w:color="auto"/>
        <w:bottom w:val="none" w:sz="0" w:space="0" w:color="auto"/>
        <w:right w:val="none" w:sz="0" w:space="0" w:color="auto"/>
      </w:divBdr>
    </w:div>
    <w:div w:id="1351641152">
      <w:bodyDiv w:val="1"/>
      <w:marLeft w:val="0"/>
      <w:marRight w:val="0"/>
      <w:marTop w:val="0"/>
      <w:marBottom w:val="0"/>
      <w:divBdr>
        <w:top w:val="none" w:sz="0" w:space="0" w:color="auto"/>
        <w:left w:val="none" w:sz="0" w:space="0" w:color="auto"/>
        <w:bottom w:val="none" w:sz="0" w:space="0" w:color="auto"/>
        <w:right w:val="none" w:sz="0" w:space="0" w:color="auto"/>
      </w:divBdr>
    </w:div>
    <w:div w:id="1352103251">
      <w:bodyDiv w:val="1"/>
      <w:marLeft w:val="0"/>
      <w:marRight w:val="0"/>
      <w:marTop w:val="0"/>
      <w:marBottom w:val="0"/>
      <w:divBdr>
        <w:top w:val="none" w:sz="0" w:space="0" w:color="auto"/>
        <w:left w:val="none" w:sz="0" w:space="0" w:color="auto"/>
        <w:bottom w:val="none" w:sz="0" w:space="0" w:color="auto"/>
        <w:right w:val="none" w:sz="0" w:space="0" w:color="auto"/>
      </w:divBdr>
    </w:div>
    <w:div w:id="1352145066">
      <w:bodyDiv w:val="1"/>
      <w:marLeft w:val="0"/>
      <w:marRight w:val="0"/>
      <w:marTop w:val="0"/>
      <w:marBottom w:val="0"/>
      <w:divBdr>
        <w:top w:val="none" w:sz="0" w:space="0" w:color="auto"/>
        <w:left w:val="none" w:sz="0" w:space="0" w:color="auto"/>
        <w:bottom w:val="none" w:sz="0" w:space="0" w:color="auto"/>
        <w:right w:val="none" w:sz="0" w:space="0" w:color="auto"/>
      </w:divBdr>
    </w:div>
    <w:div w:id="1352221255">
      <w:bodyDiv w:val="1"/>
      <w:marLeft w:val="0"/>
      <w:marRight w:val="0"/>
      <w:marTop w:val="0"/>
      <w:marBottom w:val="0"/>
      <w:divBdr>
        <w:top w:val="none" w:sz="0" w:space="0" w:color="auto"/>
        <w:left w:val="none" w:sz="0" w:space="0" w:color="auto"/>
        <w:bottom w:val="none" w:sz="0" w:space="0" w:color="auto"/>
        <w:right w:val="none" w:sz="0" w:space="0" w:color="auto"/>
      </w:divBdr>
    </w:div>
    <w:div w:id="1352221467">
      <w:bodyDiv w:val="1"/>
      <w:marLeft w:val="0"/>
      <w:marRight w:val="0"/>
      <w:marTop w:val="0"/>
      <w:marBottom w:val="0"/>
      <w:divBdr>
        <w:top w:val="none" w:sz="0" w:space="0" w:color="auto"/>
        <w:left w:val="none" w:sz="0" w:space="0" w:color="auto"/>
        <w:bottom w:val="none" w:sz="0" w:space="0" w:color="auto"/>
        <w:right w:val="none" w:sz="0" w:space="0" w:color="auto"/>
      </w:divBdr>
    </w:div>
    <w:div w:id="1352336410">
      <w:bodyDiv w:val="1"/>
      <w:marLeft w:val="0"/>
      <w:marRight w:val="0"/>
      <w:marTop w:val="0"/>
      <w:marBottom w:val="0"/>
      <w:divBdr>
        <w:top w:val="none" w:sz="0" w:space="0" w:color="auto"/>
        <w:left w:val="none" w:sz="0" w:space="0" w:color="auto"/>
        <w:bottom w:val="none" w:sz="0" w:space="0" w:color="auto"/>
        <w:right w:val="none" w:sz="0" w:space="0" w:color="auto"/>
      </w:divBdr>
    </w:div>
    <w:div w:id="1352410642">
      <w:bodyDiv w:val="1"/>
      <w:marLeft w:val="0"/>
      <w:marRight w:val="0"/>
      <w:marTop w:val="0"/>
      <w:marBottom w:val="0"/>
      <w:divBdr>
        <w:top w:val="none" w:sz="0" w:space="0" w:color="auto"/>
        <w:left w:val="none" w:sz="0" w:space="0" w:color="auto"/>
        <w:bottom w:val="none" w:sz="0" w:space="0" w:color="auto"/>
        <w:right w:val="none" w:sz="0" w:space="0" w:color="auto"/>
      </w:divBdr>
    </w:div>
    <w:div w:id="1352536731">
      <w:bodyDiv w:val="1"/>
      <w:marLeft w:val="0"/>
      <w:marRight w:val="0"/>
      <w:marTop w:val="0"/>
      <w:marBottom w:val="0"/>
      <w:divBdr>
        <w:top w:val="none" w:sz="0" w:space="0" w:color="auto"/>
        <w:left w:val="none" w:sz="0" w:space="0" w:color="auto"/>
        <w:bottom w:val="none" w:sz="0" w:space="0" w:color="auto"/>
        <w:right w:val="none" w:sz="0" w:space="0" w:color="auto"/>
      </w:divBdr>
    </w:div>
    <w:div w:id="1352681365">
      <w:bodyDiv w:val="1"/>
      <w:marLeft w:val="0"/>
      <w:marRight w:val="0"/>
      <w:marTop w:val="0"/>
      <w:marBottom w:val="0"/>
      <w:divBdr>
        <w:top w:val="none" w:sz="0" w:space="0" w:color="auto"/>
        <w:left w:val="none" w:sz="0" w:space="0" w:color="auto"/>
        <w:bottom w:val="none" w:sz="0" w:space="0" w:color="auto"/>
        <w:right w:val="none" w:sz="0" w:space="0" w:color="auto"/>
      </w:divBdr>
    </w:div>
    <w:div w:id="1352872710">
      <w:bodyDiv w:val="1"/>
      <w:marLeft w:val="0"/>
      <w:marRight w:val="0"/>
      <w:marTop w:val="0"/>
      <w:marBottom w:val="0"/>
      <w:divBdr>
        <w:top w:val="none" w:sz="0" w:space="0" w:color="auto"/>
        <w:left w:val="none" w:sz="0" w:space="0" w:color="auto"/>
        <w:bottom w:val="none" w:sz="0" w:space="0" w:color="auto"/>
        <w:right w:val="none" w:sz="0" w:space="0" w:color="auto"/>
      </w:divBdr>
    </w:div>
    <w:div w:id="1352994180">
      <w:bodyDiv w:val="1"/>
      <w:marLeft w:val="0"/>
      <w:marRight w:val="0"/>
      <w:marTop w:val="0"/>
      <w:marBottom w:val="0"/>
      <w:divBdr>
        <w:top w:val="none" w:sz="0" w:space="0" w:color="auto"/>
        <w:left w:val="none" w:sz="0" w:space="0" w:color="auto"/>
        <w:bottom w:val="none" w:sz="0" w:space="0" w:color="auto"/>
        <w:right w:val="none" w:sz="0" w:space="0" w:color="auto"/>
      </w:divBdr>
    </w:div>
    <w:div w:id="1353065525">
      <w:bodyDiv w:val="1"/>
      <w:marLeft w:val="0"/>
      <w:marRight w:val="0"/>
      <w:marTop w:val="0"/>
      <w:marBottom w:val="0"/>
      <w:divBdr>
        <w:top w:val="none" w:sz="0" w:space="0" w:color="auto"/>
        <w:left w:val="none" w:sz="0" w:space="0" w:color="auto"/>
        <w:bottom w:val="none" w:sz="0" w:space="0" w:color="auto"/>
        <w:right w:val="none" w:sz="0" w:space="0" w:color="auto"/>
      </w:divBdr>
    </w:div>
    <w:div w:id="1353150465">
      <w:bodyDiv w:val="1"/>
      <w:marLeft w:val="0"/>
      <w:marRight w:val="0"/>
      <w:marTop w:val="0"/>
      <w:marBottom w:val="0"/>
      <w:divBdr>
        <w:top w:val="none" w:sz="0" w:space="0" w:color="auto"/>
        <w:left w:val="none" w:sz="0" w:space="0" w:color="auto"/>
        <w:bottom w:val="none" w:sz="0" w:space="0" w:color="auto"/>
        <w:right w:val="none" w:sz="0" w:space="0" w:color="auto"/>
      </w:divBdr>
      <w:divsChild>
        <w:div w:id="1786730014">
          <w:marLeft w:val="0"/>
          <w:marRight w:val="0"/>
          <w:marTop w:val="0"/>
          <w:marBottom w:val="0"/>
          <w:divBdr>
            <w:top w:val="none" w:sz="0" w:space="0" w:color="auto"/>
            <w:left w:val="none" w:sz="0" w:space="0" w:color="auto"/>
            <w:bottom w:val="none" w:sz="0" w:space="0" w:color="auto"/>
            <w:right w:val="none" w:sz="0" w:space="0" w:color="auto"/>
          </w:divBdr>
          <w:divsChild>
            <w:div w:id="1087119692">
              <w:marLeft w:val="0"/>
              <w:marRight w:val="0"/>
              <w:marTop w:val="0"/>
              <w:marBottom w:val="0"/>
              <w:divBdr>
                <w:top w:val="none" w:sz="0" w:space="0" w:color="auto"/>
                <w:left w:val="none" w:sz="0" w:space="0" w:color="auto"/>
                <w:bottom w:val="none" w:sz="0" w:space="0" w:color="auto"/>
                <w:right w:val="none" w:sz="0" w:space="0" w:color="auto"/>
              </w:divBdr>
              <w:divsChild>
                <w:div w:id="1030760239">
                  <w:marLeft w:val="0"/>
                  <w:marRight w:val="0"/>
                  <w:marTop w:val="90"/>
                  <w:marBottom w:val="150"/>
                  <w:divBdr>
                    <w:top w:val="none" w:sz="0" w:space="0" w:color="auto"/>
                    <w:left w:val="none" w:sz="0" w:space="0" w:color="auto"/>
                    <w:bottom w:val="none" w:sz="0" w:space="0" w:color="auto"/>
                    <w:right w:val="none" w:sz="0" w:space="0" w:color="auto"/>
                  </w:divBdr>
                  <w:divsChild>
                    <w:div w:id="1436317679">
                      <w:marLeft w:val="90"/>
                      <w:marRight w:val="0"/>
                      <w:marTop w:val="0"/>
                      <w:marBottom w:val="0"/>
                      <w:divBdr>
                        <w:top w:val="none" w:sz="0" w:space="0" w:color="auto"/>
                        <w:left w:val="none" w:sz="0" w:space="0" w:color="auto"/>
                        <w:bottom w:val="none" w:sz="0" w:space="0" w:color="auto"/>
                        <w:right w:val="none" w:sz="0" w:space="0" w:color="auto"/>
                      </w:divBdr>
                      <w:divsChild>
                        <w:div w:id="2139764408">
                          <w:marLeft w:val="0"/>
                          <w:marRight w:val="0"/>
                          <w:marTop w:val="0"/>
                          <w:marBottom w:val="75"/>
                          <w:divBdr>
                            <w:top w:val="none" w:sz="0" w:space="0" w:color="auto"/>
                            <w:left w:val="none" w:sz="0" w:space="0" w:color="auto"/>
                            <w:bottom w:val="none" w:sz="0" w:space="0" w:color="auto"/>
                            <w:right w:val="none" w:sz="0" w:space="0" w:color="auto"/>
                          </w:divBdr>
                          <w:divsChild>
                            <w:div w:id="1005280950">
                              <w:marLeft w:val="0"/>
                              <w:marRight w:val="0"/>
                              <w:marTop w:val="0"/>
                              <w:marBottom w:val="0"/>
                              <w:divBdr>
                                <w:top w:val="none" w:sz="0" w:space="0" w:color="auto"/>
                                <w:left w:val="none" w:sz="0" w:space="0" w:color="auto"/>
                                <w:bottom w:val="none" w:sz="0" w:space="0" w:color="auto"/>
                                <w:right w:val="none" w:sz="0" w:space="0" w:color="auto"/>
                              </w:divBdr>
                              <w:divsChild>
                                <w:div w:id="942150442">
                                  <w:marLeft w:val="0"/>
                                  <w:marRight w:val="0"/>
                                  <w:marTop w:val="0"/>
                                  <w:marBottom w:val="0"/>
                                  <w:divBdr>
                                    <w:top w:val="none" w:sz="0" w:space="0" w:color="auto"/>
                                    <w:left w:val="none" w:sz="0" w:space="0" w:color="auto"/>
                                    <w:bottom w:val="none" w:sz="0" w:space="0" w:color="auto"/>
                                    <w:right w:val="none" w:sz="0" w:space="0" w:color="auto"/>
                                  </w:divBdr>
                                  <w:divsChild>
                                    <w:div w:id="943076320">
                                      <w:marLeft w:val="0"/>
                                      <w:marRight w:val="0"/>
                                      <w:marTop w:val="150"/>
                                      <w:marBottom w:val="150"/>
                                      <w:divBdr>
                                        <w:top w:val="none" w:sz="0" w:space="0" w:color="auto"/>
                                        <w:left w:val="none" w:sz="0" w:space="0" w:color="auto"/>
                                        <w:bottom w:val="none" w:sz="0" w:space="0" w:color="auto"/>
                                        <w:right w:val="none" w:sz="0" w:space="0" w:color="auto"/>
                                      </w:divBdr>
                                      <w:divsChild>
                                        <w:div w:id="164577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3262121">
      <w:bodyDiv w:val="1"/>
      <w:marLeft w:val="0"/>
      <w:marRight w:val="0"/>
      <w:marTop w:val="0"/>
      <w:marBottom w:val="0"/>
      <w:divBdr>
        <w:top w:val="none" w:sz="0" w:space="0" w:color="auto"/>
        <w:left w:val="none" w:sz="0" w:space="0" w:color="auto"/>
        <w:bottom w:val="none" w:sz="0" w:space="0" w:color="auto"/>
        <w:right w:val="none" w:sz="0" w:space="0" w:color="auto"/>
      </w:divBdr>
    </w:div>
    <w:div w:id="1353265704">
      <w:bodyDiv w:val="1"/>
      <w:marLeft w:val="0"/>
      <w:marRight w:val="0"/>
      <w:marTop w:val="0"/>
      <w:marBottom w:val="0"/>
      <w:divBdr>
        <w:top w:val="none" w:sz="0" w:space="0" w:color="auto"/>
        <w:left w:val="none" w:sz="0" w:space="0" w:color="auto"/>
        <w:bottom w:val="none" w:sz="0" w:space="0" w:color="auto"/>
        <w:right w:val="none" w:sz="0" w:space="0" w:color="auto"/>
      </w:divBdr>
    </w:div>
    <w:div w:id="1353338730">
      <w:bodyDiv w:val="1"/>
      <w:marLeft w:val="0"/>
      <w:marRight w:val="0"/>
      <w:marTop w:val="0"/>
      <w:marBottom w:val="0"/>
      <w:divBdr>
        <w:top w:val="none" w:sz="0" w:space="0" w:color="auto"/>
        <w:left w:val="none" w:sz="0" w:space="0" w:color="auto"/>
        <w:bottom w:val="none" w:sz="0" w:space="0" w:color="auto"/>
        <w:right w:val="none" w:sz="0" w:space="0" w:color="auto"/>
      </w:divBdr>
    </w:div>
    <w:div w:id="1353411751">
      <w:bodyDiv w:val="1"/>
      <w:marLeft w:val="0"/>
      <w:marRight w:val="0"/>
      <w:marTop w:val="0"/>
      <w:marBottom w:val="0"/>
      <w:divBdr>
        <w:top w:val="none" w:sz="0" w:space="0" w:color="auto"/>
        <w:left w:val="none" w:sz="0" w:space="0" w:color="auto"/>
        <w:bottom w:val="none" w:sz="0" w:space="0" w:color="auto"/>
        <w:right w:val="none" w:sz="0" w:space="0" w:color="auto"/>
      </w:divBdr>
    </w:div>
    <w:div w:id="1353414847">
      <w:bodyDiv w:val="1"/>
      <w:marLeft w:val="0"/>
      <w:marRight w:val="0"/>
      <w:marTop w:val="0"/>
      <w:marBottom w:val="0"/>
      <w:divBdr>
        <w:top w:val="none" w:sz="0" w:space="0" w:color="auto"/>
        <w:left w:val="none" w:sz="0" w:space="0" w:color="auto"/>
        <w:bottom w:val="none" w:sz="0" w:space="0" w:color="auto"/>
        <w:right w:val="none" w:sz="0" w:space="0" w:color="auto"/>
      </w:divBdr>
    </w:div>
    <w:div w:id="1353797929">
      <w:bodyDiv w:val="1"/>
      <w:marLeft w:val="0"/>
      <w:marRight w:val="0"/>
      <w:marTop w:val="0"/>
      <w:marBottom w:val="0"/>
      <w:divBdr>
        <w:top w:val="none" w:sz="0" w:space="0" w:color="auto"/>
        <w:left w:val="none" w:sz="0" w:space="0" w:color="auto"/>
        <w:bottom w:val="none" w:sz="0" w:space="0" w:color="auto"/>
        <w:right w:val="none" w:sz="0" w:space="0" w:color="auto"/>
      </w:divBdr>
    </w:div>
    <w:div w:id="1353845996">
      <w:bodyDiv w:val="1"/>
      <w:marLeft w:val="0"/>
      <w:marRight w:val="0"/>
      <w:marTop w:val="0"/>
      <w:marBottom w:val="0"/>
      <w:divBdr>
        <w:top w:val="none" w:sz="0" w:space="0" w:color="auto"/>
        <w:left w:val="none" w:sz="0" w:space="0" w:color="auto"/>
        <w:bottom w:val="none" w:sz="0" w:space="0" w:color="auto"/>
        <w:right w:val="none" w:sz="0" w:space="0" w:color="auto"/>
      </w:divBdr>
    </w:div>
    <w:div w:id="1353914761">
      <w:bodyDiv w:val="1"/>
      <w:marLeft w:val="0"/>
      <w:marRight w:val="0"/>
      <w:marTop w:val="0"/>
      <w:marBottom w:val="0"/>
      <w:divBdr>
        <w:top w:val="none" w:sz="0" w:space="0" w:color="auto"/>
        <w:left w:val="none" w:sz="0" w:space="0" w:color="auto"/>
        <w:bottom w:val="none" w:sz="0" w:space="0" w:color="auto"/>
        <w:right w:val="none" w:sz="0" w:space="0" w:color="auto"/>
      </w:divBdr>
    </w:div>
    <w:div w:id="1353918957">
      <w:bodyDiv w:val="1"/>
      <w:marLeft w:val="0"/>
      <w:marRight w:val="0"/>
      <w:marTop w:val="0"/>
      <w:marBottom w:val="0"/>
      <w:divBdr>
        <w:top w:val="none" w:sz="0" w:space="0" w:color="auto"/>
        <w:left w:val="none" w:sz="0" w:space="0" w:color="auto"/>
        <w:bottom w:val="none" w:sz="0" w:space="0" w:color="auto"/>
        <w:right w:val="none" w:sz="0" w:space="0" w:color="auto"/>
      </w:divBdr>
    </w:div>
    <w:div w:id="1353998752">
      <w:bodyDiv w:val="1"/>
      <w:marLeft w:val="0"/>
      <w:marRight w:val="0"/>
      <w:marTop w:val="0"/>
      <w:marBottom w:val="0"/>
      <w:divBdr>
        <w:top w:val="none" w:sz="0" w:space="0" w:color="auto"/>
        <w:left w:val="none" w:sz="0" w:space="0" w:color="auto"/>
        <w:bottom w:val="none" w:sz="0" w:space="0" w:color="auto"/>
        <w:right w:val="none" w:sz="0" w:space="0" w:color="auto"/>
      </w:divBdr>
    </w:div>
    <w:div w:id="1354109298">
      <w:bodyDiv w:val="1"/>
      <w:marLeft w:val="0"/>
      <w:marRight w:val="0"/>
      <w:marTop w:val="0"/>
      <w:marBottom w:val="0"/>
      <w:divBdr>
        <w:top w:val="none" w:sz="0" w:space="0" w:color="auto"/>
        <w:left w:val="none" w:sz="0" w:space="0" w:color="auto"/>
        <w:bottom w:val="none" w:sz="0" w:space="0" w:color="auto"/>
        <w:right w:val="none" w:sz="0" w:space="0" w:color="auto"/>
      </w:divBdr>
    </w:div>
    <w:div w:id="1354113509">
      <w:bodyDiv w:val="1"/>
      <w:marLeft w:val="0"/>
      <w:marRight w:val="0"/>
      <w:marTop w:val="0"/>
      <w:marBottom w:val="0"/>
      <w:divBdr>
        <w:top w:val="none" w:sz="0" w:space="0" w:color="auto"/>
        <w:left w:val="none" w:sz="0" w:space="0" w:color="auto"/>
        <w:bottom w:val="none" w:sz="0" w:space="0" w:color="auto"/>
        <w:right w:val="none" w:sz="0" w:space="0" w:color="auto"/>
      </w:divBdr>
    </w:div>
    <w:div w:id="1354578308">
      <w:bodyDiv w:val="1"/>
      <w:marLeft w:val="0"/>
      <w:marRight w:val="0"/>
      <w:marTop w:val="0"/>
      <w:marBottom w:val="0"/>
      <w:divBdr>
        <w:top w:val="none" w:sz="0" w:space="0" w:color="auto"/>
        <w:left w:val="none" w:sz="0" w:space="0" w:color="auto"/>
        <w:bottom w:val="none" w:sz="0" w:space="0" w:color="auto"/>
        <w:right w:val="none" w:sz="0" w:space="0" w:color="auto"/>
      </w:divBdr>
    </w:div>
    <w:div w:id="1354652593">
      <w:bodyDiv w:val="1"/>
      <w:marLeft w:val="0"/>
      <w:marRight w:val="0"/>
      <w:marTop w:val="0"/>
      <w:marBottom w:val="0"/>
      <w:divBdr>
        <w:top w:val="none" w:sz="0" w:space="0" w:color="auto"/>
        <w:left w:val="none" w:sz="0" w:space="0" w:color="auto"/>
        <w:bottom w:val="none" w:sz="0" w:space="0" w:color="auto"/>
        <w:right w:val="none" w:sz="0" w:space="0" w:color="auto"/>
      </w:divBdr>
    </w:div>
    <w:div w:id="1354721680">
      <w:bodyDiv w:val="1"/>
      <w:marLeft w:val="0"/>
      <w:marRight w:val="0"/>
      <w:marTop w:val="0"/>
      <w:marBottom w:val="0"/>
      <w:divBdr>
        <w:top w:val="none" w:sz="0" w:space="0" w:color="auto"/>
        <w:left w:val="none" w:sz="0" w:space="0" w:color="auto"/>
        <w:bottom w:val="none" w:sz="0" w:space="0" w:color="auto"/>
        <w:right w:val="none" w:sz="0" w:space="0" w:color="auto"/>
      </w:divBdr>
    </w:div>
    <w:div w:id="1354724355">
      <w:bodyDiv w:val="1"/>
      <w:marLeft w:val="0"/>
      <w:marRight w:val="0"/>
      <w:marTop w:val="0"/>
      <w:marBottom w:val="0"/>
      <w:divBdr>
        <w:top w:val="none" w:sz="0" w:space="0" w:color="auto"/>
        <w:left w:val="none" w:sz="0" w:space="0" w:color="auto"/>
        <w:bottom w:val="none" w:sz="0" w:space="0" w:color="auto"/>
        <w:right w:val="none" w:sz="0" w:space="0" w:color="auto"/>
      </w:divBdr>
    </w:div>
    <w:div w:id="1354843193">
      <w:bodyDiv w:val="1"/>
      <w:marLeft w:val="0"/>
      <w:marRight w:val="0"/>
      <w:marTop w:val="0"/>
      <w:marBottom w:val="0"/>
      <w:divBdr>
        <w:top w:val="none" w:sz="0" w:space="0" w:color="auto"/>
        <w:left w:val="none" w:sz="0" w:space="0" w:color="auto"/>
        <w:bottom w:val="none" w:sz="0" w:space="0" w:color="auto"/>
        <w:right w:val="none" w:sz="0" w:space="0" w:color="auto"/>
      </w:divBdr>
    </w:div>
    <w:div w:id="1355109231">
      <w:bodyDiv w:val="1"/>
      <w:marLeft w:val="0"/>
      <w:marRight w:val="0"/>
      <w:marTop w:val="0"/>
      <w:marBottom w:val="0"/>
      <w:divBdr>
        <w:top w:val="none" w:sz="0" w:space="0" w:color="auto"/>
        <w:left w:val="none" w:sz="0" w:space="0" w:color="auto"/>
        <w:bottom w:val="none" w:sz="0" w:space="0" w:color="auto"/>
        <w:right w:val="none" w:sz="0" w:space="0" w:color="auto"/>
      </w:divBdr>
    </w:div>
    <w:div w:id="1355225543">
      <w:bodyDiv w:val="1"/>
      <w:marLeft w:val="0"/>
      <w:marRight w:val="0"/>
      <w:marTop w:val="0"/>
      <w:marBottom w:val="0"/>
      <w:divBdr>
        <w:top w:val="none" w:sz="0" w:space="0" w:color="auto"/>
        <w:left w:val="none" w:sz="0" w:space="0" w:color="auto"/>
        <w:bottom w:val="none" w:sz="0" w:space="0" w:color="auto"/>
        <w:right w:val="none" w:sz="0" w:space="0" w:color="auto"/>
      </w:divBdr>
    </w:div>
    <w:div w:id="1355497254">
      <w:bodyDiv w:val="1"/>
      <w:marLeft w:val="0"/>
      <w:marRight w:val="0"/>
      <w:marTop w:val="0"/>
      <w:marBottom w:val="0"/>
      <w:divBdr>
        <w:top w:val="none" w:sz="0" w:space="0" w:color="auto"/>
        <w:left w:val="none" w:sz="0" w:space="0" w:color="auto"/>
        <w:bottom w:val="none" w:sz="0" w:space="0" w:color="auto"/>
        <w:right w:val="none" w:sz="0" w:space="0" w:color="auto"/>
      </w:divBdr>
    </w:div>
    <w:div w:id="1355499919">
      <w:bodyDiv w:val="1"/>
      <w:marLeft w:val="0"/>
      <w:marRight w:val="0"/>
      <w:marTop w:val="0"/>
      <w:marBottom w:val="0"/>
      <w:divBdr>
        <w:top w:val="none" w:sz="0" w:space="0" w:color="auto"/>
        <w:left w:val="none" w:sz="0" w:space="0" w:color="auto"/>
        <w:bottom w:val="none" w:sz="0" w:space="0" w:color="auto"/>
        <w:right w:val="none" w:sz="0" w:space="0" w:color="auto"/>
      </w:divBdr>
    </w:div>
    <w:div w:id="1355577594">
      <w:bodyDiv w:val="1"/>
      <w:marLeft w:val="0"/>
      <w:marRight w:val="0"/>
      <w:marTop w:val="0"/>
      <w:marBottom w:val="0"/>
      <w:divBdr>
        <w:top w:val="none" w:sz="0" w:space="0" w:color="auto"/>
        <w:left w:val="none" w:sz="0" w:space="0" w:color="auto"/>
        <w:bottom w:val="none" w:sz="0" w:space="0" w:color="auto"/>
        <w:right w:val="none" w:sz="0" w:space="0" w:color="auto"/>
      </w:divBdr>
    </w:div>
    <w:div w:id="1355688166">
      <w:bodyDiv w:val="1"/>
      <w:marLeft w:val="0"/>
      <w:marRight w:val="0"/>
      <w:marTop w:val="0"/>
      <w:marBottom w:val="0"/>
      <w:divBdr>
        <w:top w:val="none" w:sz="0" w:space="0" w:color="auto"/>
        <w:left w:val="none" w:sz="0" w:space="0" w:color="auto"/>
        <w:bottom w:val="none" w:sz="0" w:space="0" w:color="auto"/>
        <w:right w:val="none" w:sz="0" w:space="0" w:color="auto"/>
      </w:divBdr>
    </w:div>
    <w:div w:id="1355689117">
      <w:bodyDiv w:val="1"/>
      <w:marLeft w:val="0"/>
      <w:marRight w:val="0"/>
      <w:marTop w:val="0"/>
      <w:marBottom w:val="0"/>
      <w:divBdr>
        <w:top w:val="none" w:sz="0" w:space="0" w:color="auto"/>
        <w:left w:val="none" w:sz="0" w:space="0" w:color="auto"/>
        <w:bottom w:val="none" w:sz="0" w:space="0" w:color="auto"/>
        <w:right w:val="none" w:sz="0" w:space="0" w:color="auto"/>
      </w:divBdr>
    </w:div>
    <w:div w:id="1355814141">
      <w:bodyDiv w:val="1"/>
      <w:marLeft w:val="0"/>
      <w:marRight w:val="0"/>
      <w:marTop w:val="0"/>
      <w:marBottom w:val="0"/>
      <w:divBdr>
        <w:top w:val="none" w:sz="0" w:space="0" w:color="auto"/>
        <w:left w:val="none" w:sz="0" w:space="0" w:color="auto"/>
        <w:bottom w:val="none" w:sz="0" w:space="0" w:color="auto"/>
        <w:right w:val="none" w:sz="0" w:space="0" w:color="auto"/>
      </w:divBdr>
    </w:div>
    <w:div w:id="1356035068">
      <w:bodyDiv w:val="1"/>
      <w:marLeft w:val="0"/>
      <w:marRight w:val="0"/>
      <w:marTop w:val="0"/>
      <w:marBottom w:val="0"/>
      <w:divBdr>
        <w:top w:val="none" w:sz="0" w:space="0" w:color="auto"/>
        <w:left w:val="none" w:sz="0" w:space="0" w:color="auto"/>
        <w:bottom w:val="none" w:sz="0" w:space="0" w:color="auto"/>
        <w:right w:val="none" w:sz="0" w:space="0" w:color="auto"/>
      </w:divBdr>
    </w:div>
    <w:div w:id="1356345786">
      <w:bodyDiv w:val="1"/>
      <w:marLeft w:val="0"/>
      <w:marRight w:val="0"/>
      <w:marTop w:val="0"/>
      <w:marBottom w:val="0"/>
      <w:divBdr>
        <w:top w:val="none" w:sz="0" w:space="0" w:color="auto"/>
        <w:left w:val="none" w:sz="0" w:space="0" w:color="auto"/>
        <w:bottom w:val="none" w:sz="0" w:space="0" w:color="auto"/>
        <w:right w:val="none" w:sz="0" w:space="0" w:color="auto"/>
      </w:divBdr>
    </w:div>
    <w:div w:id="1356535326">
      <w:bodyDiv w:val="1"/>
      <w:marLeft w:val="0"/>
      <w:marRight w:val="0"/>
      <w:marTop w:val="0"/>
      <w:marBottom w:val="0"/>
      <w:divBdr>
        <w:top w:val="none" w:sz="0" w:space="0" w:color="auto"/>
        <w:left w:val="none" w:sz="0" w:space="0" w:color="auto"/>
        <w:bottom w:val="none" w:sz="0" w:space="0" w:color="auto"/>
        <w:right w:val="none" w:sz="0" w:space="0" w:color="auto"/>
      </w:divBdr>
    </w:div>
    <w:div w:id="1356541752">
      <w:bodyDiv w:val="1"/>
      <w:marLeft w:val="0"/>
      <w:marRight w:val="0"/>
      <w:marTop w:val="0"/>
      <w:marBottom w:val="0"/>
      <w:divBdr>
        <w:top w:val="none" w:sz="0" w:space="0" w:color="auto"/>
        <w:left w:val="none" w:sz="0" w:space="0" w:color="auto"/>
        <w:bottom w:val="none" w:sz="0" w:space="0" w:color="auto"/>
        <w:right w:val="none" w:sz="0" w:space="0" w:color="auto"/>
      </w:divBdr>
    </w:div>
    <w:div w:id="1356686961">
      <w:bodyDiv w:val="1"/>
      <w:marLeft w:val="0"/>
      <w:marRight w:val="0"/>
      <w:marTop w:val="0"/>
      <w:marBottom w:val="0"/>
      <w:divBdr>
        <w:top w:val="none" w:sz="0" w:space="0" w:color="auto"/>
        <w:left w:val="none" w:sz="0" w:space="0" w:color="auto"/>
        <w:bottom w:val="none" w:sz="0" w:space="0" w:color="auto"/>
        <w:right w:val="none" w:sz="0" w:space="0" w:color="auto"/>
      </w:divBdr>
    </w:div>
    <w:div w:id="1356804493">
      <w:bodyDiv w:val="1"/>
      <w:marLeft w:val="0"/>
      <w:marRight w:val="0"/>
      <w:marTop w:val="0"/>
      <w:marBottom w:val="0"/>
      <w:divBdr>
        <w:top w:val="none" w:sz="0" w:space="0" w:color="auto"/>
        <w:left w:val="none" w:sz="0" w:space="0" w:color="auto"/>
        <w:bottom w:val="none" w:sz="0" w:space="0" w:color="auto"/>
        <w:right w:val="none" w:sz="0" w:space="0" w:color="auto"/>
      </w:divBdr>
    </w:div>
    <w:div w:id="1357317096">
      <w:bodyDiv w:val="1"/>
      <w:marLeft w:val="0"/>
      <w:marRight w:val="0"/>
      <w:marTop w:val="0"/>
      <w:marBottom w:val="0"/>
      <w:divBdr>
        <w:top w:val="none" w:sz="0" w:space="0" w:color="auto"/>
        <w:left w:val="none" w:sz="0" w:space="0" w:color="auto"/>
        <w:bottom w:val="none" w:sz="0" w:space="0" w:color="auto"/>
        <w:right w:val="none" w:sz="0" w:space="0" w:color="auto"/>
      </w:divBdr>
    </w:div>
    <w:div w:id="1357661540">
      <w:bodyDiv w:val="1"/>
      <w:marLeft w:val="0"/>
      <w:marRight w:val="0"/>
      <w:marTop w:val="0"/>
      <w:marBottom w:val="0"/>
      <w:divBdr>
        <w:top w:val="none" w:sz="0" w:space="0" w:color="auto"/>
        <w:left w:val="none" w:sz="0" w:space="0" w:color="auto"/>
        <w:bottom w:val="none" w:sz="0" w:space="0" w:color="auto"/>
        <w:right w:val="none" w:sz="0" w:space="0" w:color="auto"/>
      </w:divBdr>
    </w:div>
    <w:div w:id="1357775616">
      <w:bodyDiv w:val="1"/>
      <w:marLeft w:val="0"/>
      <w:marRight w:val="0"/>
      <w:marTop w:val="0"/>
      <w:marBottom w:val="0"/>
      <w:divBdr>
        <w:top w:val="none" w:sz="0" w:space="0" w:color="auto"/>
        <w:left w:val="none" w:sz="0" w:space="0" w:color="auto"/>
        <w:bottom w:val="none" w:sz="0" w:space="0" w:color="auto"/>
        <w:right w:val="none" w:sz="0" w:space="0" w:color="auto"/>
      </w:divBdr>
    </w:div>
    <w:div w:id="1357925545">
      <w:bodyDiv w:val="1"/>
      <w:marLeft w:val="0"/>
      <w:marRight w:val="0"/>
      <w:marTop w:val="0"/>
      <w:marBottom w:val="0"/>
      <w:divBdr>
        <w:top w:val="none" w:sz="0" w:space="0" w:color="auto"/>
        <w:left w:val="none" w:sz="0" w:space="0" w:color="auto"/>
        <w:bottom w:val="none" w:sz="0" w:space="0" w:color="auto"/>
        <w:right w:val="none" w:sz="0" w:space="0" w:color="auto"/>
      </w:divBdr>
    </w:div>
    <w:div w:id="1357972188">
      <w:bodyDiv w:val="1"/>
      <w:marLeft w:val="0"/>
      <w:marRight w:val="0"/>
      <w:marTop w:val="0"/>
      <w:marBottom w:val="0"/>
      <w:divBdr>
        <w:top w:val="none" w:sz="0" w:space="0" w:color="auto"/>
        <w:left w:val="none" w:sz="0" w:space="0" w:color="auto"/>
        <w:bottom w:val="none" w:sz="0" w:space="0" w:color="auto"/>
        <w:right w:val="none" w:sz="0" w:space="0" w:color="auto"/>
      </w:divBdr>
    </w:div>
    <w:div w:id="1358123238">
      <w:bodyDiv w:val="1"/>
      <w:marLeft w:val="0"/>
      <w:marRight w:val="0"/>
      <w:marTop w:val="0"/>
      <w:marBottom w:val="0"/>
      <w:divBdr>
        <w:top w:val="none" w:sz="0" w:space="0" w:color="auto"/>
        <w:left w:val="none" w:sz="0" w:space="0" w:color="auto"/>
        <w:bottom w:val="none" w:sz="0" w:space="0" w:color="auto"/>
        <w:right w:val="none" w:sz="0" w:space="0" w:color="auto"/>
      </w:divBdr>
    </w:div>
    <w:div w:id="1358195173">
      <w:bodyDiv w:val="1"/>
      <w:marLeft w:val="0"/>
      <w:marRight w:val="0"/>
      <w:marTop w:val="0"/>
      <w:marBottom w:val="0"/>
      <w:divBdr>
        <w:top w:val="none" w:sz="0" w:space="0" w:color="auto"/>
        <w:left w:val="none" w:sz="0" w:space="0" w:color="auto"/>
        <w:bottom w:val="none" w:sz="0" w:space="0" w:color="auto"/>
        <w:right w:val="none" w:sz="0" w:space="0" w:color="auto"/>
      </w:divBdr>
    </w:div>
    <w:div w:id="1358234612">
      <w:bodyDiv w:val="1"/>
      <w:marLeft w:val="0"/>
      <w:marRight w:val="0"/>
      <w:marTop w:val="0"/>
      <w:marBottom w:val="0"/>
      <w:divBdr>
        <w:top w:val="none" w:sz="0" w:space="0" w:color="auto"/>
        <w:left w:val="none" w:sz="0" w:space="0" w:color="auto"/>
        <w:bottom w:val="none" w:sz="0" w:space="0" w:color="auto"/>
        <w:right w:val="none" w:sz="0" w:space="0" w:color="auto"/>
      </w:divBdr>
    </w:div>
    <w:div w:id="1358316885">
      <w:bodyDiv w:val="1"/>
      <w:marLeft w:val="0"/>
      <w:marRight w:val="0"/>
      <w:marTop w:val="0"/>
      <w:marBottom w:val="0"/>
      <w:divBdr>
        <w:top w:val="none" w:sz="0" w:space="0" w:color="auto"/>
        <w:left w:val="none" w:sz="0" w:space="0" w:color="auto"/>
        <w:bottom w:val="none" w:sz="0" w:space="0" w:color="auto"/>
        <w:right w:val="none" w:sz="0" w:space="0" w:color="auto"/>
      </w:divBdr>
    </w:div>
    <w:div w:id="1358389516">
      <w:bodyDiv w:val="1"/>
      <w:marLeft w:val="0"/>
      <w:marRight w:val="0"/>
      <w:marTop w:val="0"/>
      <w:marBottom w:val="0"/>
      <w:divBdr>
        <w:top w:val="none" w:sz="0" w:space="0" w:color="auto"/>
        <w:left w:val="none" w:sz="0" w:space="0" w:color="auto"/>
        <w:bottom w:val="none" w:sz="0" w:space="0" w:color="auto"/>
        <w:right w:val="none" w:sz="0" w:space="0" w:color="auto"/>
      </w:divBdr>
    </w:div>
    <w:div w:id="1358578514">
      <w:bodyDiv w:val="1"/>
      <w:marLeft w:val="0"/>
      <w:marRight w:val="0"/>
      <w:marTop w:val="0"/>
      <w:marBottom w:val="0"/>
      <w:divBdr>
        <w:top w:val="none" w:sz="0" w:space="0" w:color="auto"/>
        <w:left w:val="none" w:sz="0" w:space="0" w:color="auto"/>
        <w:bottom w:val="none" w:sz="0" w:space="0" w:color="auto"/>
        <w:right w:val="none" w:sz="0" w:space="0" w:color="auto"/>
      </w:divBdr>
    </w:div>
    <w:div w:id="1358657574">
      <w:bodyDiv w:val="1"/>
      <w:marLeft w:val="0"/>
      <w:marRight w:val="0"/>
      <w:marTop w:val="0"/>
      <w:marBottom w:val="0"/>
      <w:divBdr>
        <w:top w:val="none" w:sz="0" w:space="0" w:color="auto"/>
        <w:left w:val="none" w:sz="0" w:space="0" w:color="auto"/>
        <w:bottom w:val="none" w:sz="0" w:space="0" w:color="auto"/>
        <w:right w:val="none" w:sz="0" w:space="0" w:color="auto"/>
      </w:divBdr>
    </w:div>
    <w:div w:id="1358697116">
      <w:bodyDiv w:val="1"/>
      <w:marLeft w:val="0"/>
      <w:marRight w:val="0"/>
      <w:marTop w:val="0"/>
      <w:marBottom w:val="0"/>
      <w:divBdr>
        <w:top w:val="none" w:sz="0" w:space="0" w:color="auto"/>
        <w:left w:val="none" w:sz="0" w:space="0" w:color="auto"/>
        <w:bottom w:val="none" w:sz="0" w:space="0" w:color="auto"/>
        <w:right w:val="none" w:sz="0" w:space="0" w:color="auto"/>
      </w:divBdr>
    </w:div>
    <w:div w:id="1358698498">
      <w:bodyDiv w:val="1"/>
      <w:marLeft w:val="0"/>
      <w:marRight w:val="0"/>
      <w:marTop w:val="0"/>
      <w:marBottom w:val="0"/>
      <w:divBdr>
        <w:top w:val="none" w:sz="0" w:space="0" w:color="auto"/>
        <w:left w:val="none" w:sz="0" w:space="0" w:color="auto"/>
        <w:bottom w:val="none" w:sz="0" w:space="0" w:color="auto"/>
        <w:right w:val="none" w:sz="0" w:space="0" w:color="auto"/>
      </w:divBdr>
    </w:div>
    <w:div w:id="1358849593">
      <w:bodyDiv w:val="1"/>
      <w:marLeft w:val="0"/>
      <w:marRight w:val="0"/>
      <w:marTop w:val="0"/>
      <w:marBottom w:val="0"/>
      <w:divBdr>
        <w:top w:val="none" w:sz="0" w:space="0" w:color="auto"/>
        <w:left w:val="none" w:sz="0" w:space="0" w:color="auto"/>
        <w:bottom w:val="none" w:sz="0" w:space="0" w:color="auto"/>
        <w:right w:val="none" w:sz="0" w:space="0" w:color="auto"/>
      </w:divBdr>
    </w:div>
    <w:div w:id="1359349557">
      <w:bodyDiv w:val="1"/>
      <w:marLeft w:val="0"/>
      <w:marRight w:val="0"/>
      <w:marTop w:val="0"/>
      <w:marBottom w:val="0"/>
      <w:divBdr>
        <w:top w:val="none" w:sz="0" w:space="0" w:color="auto"/>
        <w:left w:val="none" w:sz="0" w:space="0" w:color="auto"/>
        <w:bottom w:val="none" w:sz="0" w:space="0" w:color="auto"/>
        <w:right w:val="none" w:sz="0" w:space="0" w:color="auto"/>
      </w:divBdr>
    </w:div>
    <w:div w:id="1359358976">
      <w:bodyDiv w:val="1"/>
      <w:marLeft w:val="0"/>
      <w:marRight w:val="0"/>
      <w:marTop w:val="0"/>
      <w:marBottom w:val="0"/>
      <w:divBdr>
        <w:top w:val="none" w:sz="0" w:space="0" w:color="auto"/>
        <w:left w:val="none" w:sz="0" w:space="0" w:color="auto"/>
        <w:bottom w:val="none" w:sz="0" w:space="0" w:color="auto"/>
        <w:right w:val="none" w:sz="0" w:space="0" w:color="auto"/>
      </w:divBdr>
      <w:divsChild>
        <w:div w:id="1307928552">
          <w:marLeft w:val="0"/>
          <w:marRight w:val="0"/>
          <w:marTop w:val="0"/>
          <w:marBottom w:val="0"/>
          <w:divBdr>
            <w:top w:val="none" w:sz="0" w:space="0" w:color="auto"/>
            <w:left w:val="none" w:sz="0" w:space="0" w:color="auto"/>
            <w:bottom w:val="none" w:sz="0" w:space="0" w:color="auto"/>
            <w:right w:val="none" w:sz="0" w:space="0" w:color="auto"/>
          </w:divBdr>
          <w:divsChild>
            <w:div w:id="1598950810">
              <w:marLeft w:val="0"/>
              <w:marRight w:val="0"/>
              <w:marTop w:val="0"/>
              <w:marBottom w:val="0"/>
              <w:divBdr>
                <w:top w:val="none" w:sz="0" w:space="0" w:color="auto"/>
                <w:left w:val="none" w:sz="0" w:space="0" w:color="auto"/>
                <w:bottom w:val="none" w:sz="0" w:space="0" w:color="auto"/>
                <w:right w:val="none" w:sz="0" w:space="0" w:color="auto"/>
              </w:divBdr>
              <w:divsChild>
                <w:div w:id="529882771">
                  <w:marLeft w:val="0"/>
                  <w:marRight w:val="0"/>
                  <w:marTop w:val="90"/>
                  <w:marBottom w:val="150"/>
                  <w:divBdr>
                    <w:top w:val="none" w:sz="0" w:space="0" w:color="auto"/>
                    <w:left w:val="none" w:sz="0" w:space="0" w:color="auto"/>
                    <w:bottom w:val="none" w:sz="0" w:space="0" w:color="auto"/>
                    <w:right w:val="none" w:sz="0" w:space="0" w:color="auto"/>
                  </w:divBdr>
                  <w:divsChild>
                    <w:div w:id="1061952224">
                      <w:marLeft w:val="90"/>
                      <w:marRight w:val="0"/>
                      <w:marTop w:val="0"/>
                      <w:marBottom w:val="0"/>
                      <w:divBdr>
                        <w:top w:val="none" w:sz="0" w:space="0" w:color="auto"/>
                        <w:left w:val="none" w:sz="0" w:space="0" w:color="auto"/>
                        <w:bottom w:val="none" w:sz="0" w:space="0" w:color="auto"/>
                        <w:right w:val="none" w:sz="0" w:space="0" w:color="auto"/>
                      </w:divBdr>
                      <w:divsChild>
                        <w:div w:id="539632300">
                          <w:marLeft w:val="0"/>
                          <w:marRight w:val="0"/>
                          <w:marTop w:val="0"/>
                          <w:marBottom w:val="75"/>
                          <w:divBdr>
                            <w:top w:val="none" w:sz="0" w:space="0" w:color="auto"/>
                            <w:left w:val="none" w:sz="0" w:space="0" w:color="auto"/>
                            <w:bottom w:val="none" w:sz="0" w:space="0" w:color="auto"/>
                            <w:right w:val="none" w:sz="0" w:space="0" w:color="auto"/>
                          </w:divBdr>
                          <w:divsChild>
                            <w:div w:id="823666625">
                              <w:marLeft w:val="0"/>
                              <w:marRight w:val="0"/>
                              <w:marTop w:val="0"/>
                              <w:marBottom w:val="0"/>
                              <w:divBdr>
                                <w:top w:val="none" w:sz="0" w:space="0" w:color="auto"/>
                                <w:left w:val="none" w:sz="0" w:space="0" w:color="auto"/>
                                <w:bottom w:val="none" w:sz="0" w:space="0" w:color="auto"/>
                                <w:right w:val="none" w:sz="0" w:space="0" w:color="auto"/>
                              </w:divBdr>
                              <w:divsChild>
                                <w:div w:id="1329946535">
                                  <w:marLeft w:val="0"/>
                                  <w:marRight w:val="0"/>
                                  <w:marTop w:val="0"/>
                                  <w:marBottom w:val="0"/>
                                  <w:divBdr>
                                    <w:top w:val="none" w:sz="0" w:space="0" w:color="auto"/>
                                    <w:left w:val="none" w:sz="0" w:space="0" w:color="auto"/>
                                    <w:bottom w:val="none" w:sz="0" w:space="0" w:color="auto"/>
                                    <w:right w:val="none" w:sz="0" w:space="0" w:color="auto"/>
                                  </w:divBdr>
                                  <w:divsChild>
                                    <w:div w:id="622687829">
                                      <w:marLeft w:val="0"/>
                                      <w:marRight w:val="0"/>
                                      <w:marTop w:val="150"/>
                                      <w:marBottom w:val="150"/>
                                      <w:divBdr>
                                        <w:top w:val="none" w:sz="0" w:space="0" w:color="auto"/>
                                        <w:left w:val="none" w:sz="0" w:space="0" w:color="auto"/>
                                        <w:bottom w:val="none" w:sz="0" w:space="0" w:color="auto"/>
                                        <w:right w:val="none" w:sz="0" w:space="0" w:color="auto"/>
                                      </w:divBdr>
                                      <w:divsChild>
                                        <w:div w:id="67210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9501091">
      <w:bodyDiv w:val="1"/>
      <w:marLeft w:val="0"/>
      <w:marRight w:val="0"/>
      <w:marTop w:val="0"/>
      <w:marBottom w:val="0"/>
      <w:divBdr>
        <w:top w:val="none" w:sz="0" w:space="0" w:color="auto"/>
        <w:left w:val="none" w:sz="0" w:space="0" w:color="auto"/>
        <w:bottom w:val="none" w:sz="0" w:space="0" w:color="auto"/>
        <w:right w:val="none" w:sz="0" w:space="0" w:color="auto"/>
      </w:divBdr>
    </w:div>
    <w:div w:id="1359502351">
      <w:bodyDiv w:val="1"/>
      <w:marLeft w:val="0"/>
      <w:marRight w:val="0"/>
      <w:marTop w:val="0"/>
      <w:marBottom w:val="0"/>
      <w:divBdr>
        <w:top w:val="none" w:sz="0" w:space="0" w:color="auto"/>
        <w:left w:val="none" w:sz="0" w:space="0" w:color="auto"/>
        <w:bottom w:val="none" w:sz="0" w:space="0" w:color="auto"/>
        <w:right w:val="none" w:sz="0" w:space="0" w:color="auto"/>
      </w:divBdr>
    </w:div>
    <w:div w:id="1359503920">
      <w:bodyDiv w:val="1"/>
      <w:marLeft w:val="0"/>
      <w:marRight w:val="0"/>
      <w:marTop w:val="0"/>
      <w:marBottom w:val="0"/>
      <w:divBdr>
        <w:top w:val="none" w:sz="0" w:space="0" w:color="auto"/>
        <w:left w:val="none" w:sz="0" w:space="0" w:color="auto"/>
        <w:bottom w:val="none" w:sz="0" w:space="0" w:color="auto"/>
        <w:right w:val="none" w:sz="0" w:space="0" w:color="auto"/>
      </w:divBdr>
    </w:div>
    <w:div w:id="1359546219">
      <w:bodyDiv w:val="1"/>
      <w:marLeft w:val="0"/>
      <w:marRight w:val="0"/>
      <w:marTop w:val="0"/>
      <w:marBottom w:val="0"/>
      <w:divBdr>
        <w:top w:val="none" w:sz="0" w:space="0" w:color="auto"/>
        <w:left w:val="none" w:sz="0" w:space="0" w:color="auto"/>
        <w:bottom w:val="none" w:sz="0" w:space="0" w:color="auto"/>
        <w:right w:val="none" w:sz="0" w:space="0" w:color="auto"/>
      </w:divBdr>
    </w:div>
    <w:div w:id="1359820960">
      <w:bodyDiv w:val="1"/>
      <w:marLeft w:val="0"/>
      <w:marRight w:val="0"/>
      <w:marTop w:val="0"/>
      <w:marBottom w:val="0"/>
      <w:divBdr>
        <w:top w:val="none" w:sz="0" w:space="0" w:color="auto"/>
        <w:left w:val="none" w:sz="0" w:space="0" w:color="auto"/>
        <w:bottom w:val="none" w:sz="0" w:space="0" w:color="auto"/>
        <w:right w:val="none" w:sz="0" w:space="0" w:color="auto"/>
      </w:divBdr>
    </w:div>
    <w:div w:id="1360005397">
      <w:bodyDiv w:val="1"/>
      <w:marLeft w:val="0"/>
      <w:marRight w:val="0"/>
      <w:marTop w:val="0"/>
      <w:marBottom w:val="0"/>
      <w:divBdr>
        <w:top w:val="none" w:sz="0" w:space="0" w:color="auto"/>
        <w:left w:val="none" w:sz="0" w:space="0" w:color="auto"/>
        <w:bottom w:val="none" w:sz="0" w:space="0" w:color="auto"/>
        <w:right w:val="none" w:sz="0" w:space="0" w:color="auto"/>
      </w:divBdr>
    </w:div>
    <w:div w:id="1360159444">
      <w:bodyDiv w:val="1"/>
      <w:marLeft w:val="0"/>
      <w:marRight w:val="0"/>
      <w:marTop w:val="0"/>
      <w:marBottom w:val="0"/>
      <w:divBdr>
        <w:top w:val="none" w:sz="0" w:space="0" w:color="auto"/>
        <w:left w:val="none" w:sz="0" w:space="0" w:color="auto"/>
        <w:bottom w:val="none" w:sz="0" w:space="0" w:color="auto"/>
        <w:right w:val="none" w:sz="0" w:space="0" w:color="auto"/>
      </w:divBdr>
    </w:div>
    <w:div w:id="1360351697">
      <w:bodyDiv w:val="1"/>
      <w:marLeft w:val="0"/>
      <w:marRight w:val="0"/>
      <w:marTop w:val="0"/>
      <w:marBottom w:val="0"/>
      <w:divBdr>
        <w:top w:val="none" w:sz="0" w:space="0" w:color="auto"/>
        <w:left w:val="none" w:sz="0" w:space="0" w:color="auto"/>
        <w:bottom w:val="none" w:sz="0" w:space="0" w:color="auto"/>
        <w:right w:val="none" w:sz="0" w:space="0" w:color="auto"/>
      </w:divBdr>
    </w:div>
    <w:div w:id="1360355205">
      <w:bodyDiv w:val="1"/>
      <w:marLeft w:val="0"/>
      <w:marRight w:val="0"/>
      <w:marTop w:val="0"/>
      <w:marBottom w:val="0"/>
      <w:divBdr>
        <w:top w:val="none" w:sz="0" w:space="0" w:color="auto"/>
        <w:left w:val="none" w:sz="0" w:space="0" w:color="auto"/>
        <w:bottom w:val="none" w:sz="0" w:space="0" w:color="auto"/>
        <w:right w:val="none" w:sz="0" w:space="0" w:color="auto"/>
      </w:divBdr>
    </w:div>
    <w:div w:id="1360662892">
      <w:bodyDiv w:val="1"/>
      <w:marLeft w:val="0"/>
      <w:marRight w:val="0"/>
      <w:marTop w:val="0"/>
      <w:marBottom w:val="0"/>
      <w:divBdr>
        <w:top w:val="none" w:sz="0" w:space="0" w:color="auto"/>
        <w:left w:val="none" w:sz="0" w:space="0" w:color="auto"/>
        <w:bottom w:val="none" w:sz="0" w:space="0" w:color="auto"/>
        <w:right w:val="none" w:sz="0" w:space="0" w:color="auto"/>
      </w:divBdr>
    </w:div>
    <w:div w:id="1360813538">
      <w:bodyDiv w:val="1"/>
      <w:marLeft w:val="0"/>
      <w:marRight w:val="0"/>
      <w:marTop w:val="0"/>
      <w:marBottom w:val="0"/>
      <w:divBdr>
        <w:top w:val="none" w:sz="0" w:space="0" w:color="auto"/>
        <w:left w:val="none" w:sz="0" w:space="0" w:color="auto"/>
        <w:bottom w:val="none" w:sz="0" w:space="0" w:color="auto"/>
        <w:right w:val="none" w:sz="0" w:space="0" w:color="auto"/>
      </w:divBdr>
    </w:div>
    <w:div w:id="1361007467">
      <w:bodyDiv w:val="1"/>
      <w:marLeft w:val="0"/>
      <w:marRight w:val="0"/>
      <w:marTop w:val="0"/>
      <w:marBottom w:val="0"/>
      <w:divBdr>
        <w:top w:val="none" w:sz="0" w:space="0" w:color="auto"/>
        <w:left w:val="none" w:sz="0" w:space="0" w:color="auto"/>
        <w:bottom w:val="none" w:sz="0" w:space="0" w:color="auto"/>
        <w:right w:val="none" w:sz="0" w:space="0" w:color="auto"/>
      </w:divBdr>
    </w:div>
    <w:div w:id="1361009341">
      <w:bodyDiv w:val="1"/>
      <w:marLeft w:val="0"/>
      <w:marRight w:val="0"/>
      <w:marTop w:val="0"/>
      <w:marBottom w:val="0"/>
      <w:divBdr>
        <w:top w:val="none" w:sz="0" w:space="0" w:color="auto"/>
        <w:left w:val="none" w:sz="0" w:space="0" w:color="auto"/>
        <w:bottom w:val="none" w:sz="0" w:space="0" w:color="auto"/>
        <w:right w:val="none" w:sz="0" w:space="0" w:color="auto"/>
      </w:divBdr>
    </w:div>
    <w:div w:id="1361053913">
      <w:bodyDiv w:val="1"/>
      <w:marLeft w:val="0"/>
      <w:marRight w:val="0"/>
      <w:marTop w:val="0"/>
      <w:marBottom w:val="0"/>
      <w:divBdr>
        <w:top w:val="none" w:sz="0" w:space="0" w:color="auto"/>
        <w:left w:val="none" w:sz="0" w:space="0" w:color="auto"/>
        <w:bottom w:val="none" w:sz="0" w:space="0" w:color="auto"/>
        <w:right w:val="none" w:sz="0" w:space="0" w:color="auto"/>
      </w:divBdr>
    </w:div>
    <w:div w:id="1361055854">
      <w:bodyDiv w:val="1"/>
      <w:marLeft w:val="0"/>
      <w:marRight w:val="0"/>
      <w:marTop w:val="0"/>
      <w:marBottom w:val="0"/>
      <w:divBdr>
        <w:top w:val="none" w:sz="0" w:space="0" w:color="auto"/>
        <w:left w:val="none" w:sz="0" w:space="0" w:color="auto"/>
        <w:bottom w:val="none" w:sz="0" w:space="0" w:color="auto"/>
        <w:right w:val="none" w:sz="0" w:space="0" w:color="auto"/>
      </w:divBdr>
      <w:divsChild>
        <w:div w:id="1571231934">
          <w:marLeft w:val="0"/>
          <w:marRight w:val="0"/>
          <w:marTop w:val="0"/>
          <w:marBottom w:val="0"/>
          <w:divBdr>
            <w:top w:val="none" w:sz="0" w:space="0" w:color="auto"/>
            <w:left w:val="none" w:sz="0" w:space="0" w:color="auto"/>
            <w:bottom w:val="none" w:sz="0" w:space="0" w:color="auto"/>
            <w:right w:val="none" w:sz="0" w:space="0" w:color="auto"/>
          </w:divBdr>
          <w:divsChild>
            <w:div w:id="393696087">
              <w:marLeft w:val="0"/>
              <w:marRight w:val="0"/>
              <w:marTop w:val="0"/>
              <w:marBottom w:val="0"/>
              <w:divBdr>
                <w:top w:val="none" w:sz="0" w:space="0" w:color="auto"/>
                <w:left w:val="none" w:sz="0" w:space="0" w:color="auto"/>
                <w:bottom w:val="none" w:sz="0" w:space="0" w:color="auto"/>
                <w:right w:val="none" w:sz="0" w:space="0" w:color="auto"/>
              </w:divBdr>
              <w:divsChild>
                <w:div w:id="800147165">
                  <w:marLeft w:val="0"/>
                  <w:marRight w:val="0"/>
                  <w:marTop w:val="0"/>
                  <w:marBottom w:val="0"/>
                  <w:divBdr>
                    <w:top w:val="none" w:sz="0" w:space="0" w:color="auto"/>
                    <w:left w:val="none" w:sz="0" w:space="0" w:color="auto"/>
                    <w:bottom w:val="none" w:sz="0" w:space="0" w:color="auto"/>
                    <w:right w:val="none" w:sz="0" w:space="0" w:color="auto"/>
                  </w:divBdr>
                  <w:divsChild>
                    <w:div w:id="1108351126">
                      <w:marLeft w:val="0"/>
                      <w:marRight w:val="0"/>
                      <w:marTop w:val="0"/>
                      <w:marBottom w:val="0"/>
                      <w:divBdr>
                        <w:top w:val="none" w:sz="0" w:space="0" w:color="auto"/>
                        <w:left w:val="none" w:sz="0" w:space="0" w:color="auto"/>
                        <w:bottom w:val="none" w:sz="0" w:space="0" w:color="auto"/>
                        <w:right w:val="none" w:sz="0" w:space="0" w:color="auto"/>
                      </w:divBdr>
                      <w:divsChild>
                        <w:div w:id="95055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1083168">
      <w:bodyDiv w:val="1"/>
      <w:marLeft w:val="0"/>
      <w:marRight w:val="0"/>
      <w:marTop w:val="0"/>
      <w:marBottom w:val="0"/>
      <w:divBdr>
        <w:top w:val="none" w:sz="0" w:space="0" w:color="auto"/>
        <w:left w:val="none" w:sz="0" w:space="0" w:color="auto"/>
        <w:bottom w:val="none" w:sz="0" w:space="0" w:color="auto"/>
        <w:right w:val="none" w:sz="0" w:space="0" w:color="auto"/>
      </w:divBdr>
    </w:div>
    <w:div w:id="1361197316">
      <w:bodyDiv w:val="1"/>
      <w:marLeft w:val="0"/>
      <w:marRight w:val="0"/>
      <w:marTop w:val="0"/>
      <w:marBottom w:val="0"/>
      <w:divBdr>
        <w:top w:val="none" w:sz="0" w:space="0" w:color="auto"/>
        <w:left w:val="none" w:sz="0" w:space="0" w:color="auto"/>
        <w:bottom w:val="none" w:sz="0" w:space="0" w:color="auto"/>
        <w:right w:val="none" w:sz="0" w:space="0" w:color="auto"/>
      </w:divBdr>
    </w:div>
    <w:div w:id="1361585816">
      <w:bodyDiv w:val="1"/>
      <w:marLeft w:val="0"/>
      <w:marRight w:val="0"/>
      <w:marTop w:val="0"/>
      <w:marBottom w:val="0"/>
      <w:divBdr>
        <w:top w:val="none" w:sz="0" w:space="0" w:color="auto"/>
        <w:left w:val="none" w:sz="0" w:space="0" w:color="auto"/>
        <w:bottom w:val="none" w:sz="0" w:space="0" w:color="auto"/>
        <w:right w:val="none" w:sz="0" w:space="0" w:color="auto"/>
      </w:divBdr>
    </w:div>
    <w:div w:id="1361659317">
      <w:bodyDiv w:val="1"/>
      <w:marLeft w:val="0"/>
      <w:marRight w:val="0"/>
      <w:marTop w:val="0"/>
      <w:marBottom w:val="0"/>
      <w:divBdr>
        <w:top w:val="none" w:sz="0" w:space="0" w:color="auto"/>
        <w:left w:val="none" w:sz="0" w:space="0" w:color="auto"/>
        <w:bottom w:val="none" w:sz="0" w:space="0" w:color="auto"/>
        <w:right w:val="none" w:sz="0" w:space="0" w:color="auto"/>
      </w:divBdr>
    </w:div>
    <w:div w:id="1361665168">
      <w:bodyDiv w:val="1"/>
      <w:marLeft w:val="0"/>
      <w:marRight w:val="0"/>
      <w:marTop w:val="0"/>
      <w:marBottom w:val="0"/>
      <w:divBdr>
        <w:top w:val="none" w:sz="0" w:space="0" w:color="auto"/>
        <w:left w:val="none" w:sz="0" w:space="0" w:color="auto"/>
        <w:bottom w:val="none" w:sz="0" w:space="0" w:color="auto"/>
        <w:right w:val="none" w:sz="0" w:space="0" w:color="auto"/>
      </w:divBdr>
    </w:div>
    <w:div w:id="1361854772">
      <w:bodyDiv w:val="1"/>
      <w:marLeft w:val="0"/>
      <w:marRight w:val="0"/>
      <w:marTop w:val="0"/>
      <w:marBottom w:val="0"/>
      <w:divBdr>
        <w:top w:val="none" w:sz="0" w:space="0" w:color="auto"/>
        <w:left w:val="none" w:sz="0" w:space="0" w:color="auto"/>
        <w:bottom w:val="none" w:sz="0" w:space="0" w:color="auto"/>
        <w:right w:val="none" w:sz="0" w:space="0" w:color="auto"/>
      </w:divBdr>
    </w:div>
    <w:div w:id="1361929779">
      <w:bodyDiv w:val="1"/>
      <w:marLeft w:val="0"/>
      <w:marRight w:val="0"/>
      <w:marTop w:val="0"/>
      <w:marBottom w:val="0"/>
      <w:divBdr>
        <w:top w:val="none" w:sz="0" w:space="0" w:color="auto"/>
        <w:left w:val="none" w:sz="0" w:space="0" w:color="auto"/>
        <w:bottom w:val="none" w:sz="0" w:space="0" w:color="auto"/>
        <w:right w:val="none" w:sz="0" w:space="0" w:color="auto"/>
      </w:divBdr>
    </w:div>
    <w:div w:id="1361932923">
      <w:bodyDiv w:val="1"/>
      <w:marLeft w:val="0"/>
      <w:marRight w:val="0"/>
      <w:marTop w:val="0"/>
      <w:marBottom w:val="0"/>
      <w:divBdr>
        <w:top w:val="none" w:sz="0" w:space="0" w:color="auto"/>
        <w:left w:val="none" w:sz="0" w:space="0" w:color="auto"/>
        <w:bottom w:val="none" w:sz="0" w:space="0" w:color="auto"/>
        <w:right w:val="none" w:sz="0" w:space="0" w:color="auto"/>
      </w:divBdr>
    </w:div>
    <w:div w:id="1362130964">
      <w:bodyDiv w:val="1"/>
      <w:marLeft w:val="0"/>
      <w:marRight w:val="0"/>
      <w:marTop w:val="0"/>
      <w:marBottom w:val="0"/>
      <w:divBdr>
        <w:top w:val="none" w:sz="0" w:space="0" w:color="auto"/>
        <w:left w:val="none" w:sz="0" w:space="0" w:color="auto"/>
        <w:bottom w:val="none" w:sz="0" w:space="0" w:color="auto"/>
        <w:right w:val="none" w:sz="0" w:space="0" w:color="auto"/>
      </w:divBdr>
    </w:div>
    <w:div w:id="1362172847">
      <w:bodyDiv w:val="1"/>
      <w:marLeft w:val="0"/>
      <w:marRight w:val="0"/>
      <w:marTop w:val="0"/>
      <w:marBottom w:val="0"/>
      <w:divBdr>
        <w:top w:val="none" w:sz="0" w:space="0" w:color="auto"/>
        <w:left w:val="none" w:sz="0" w:space="0" w:color="auto"/>
        <w:bottom w:val="none" w:sz="0" w:space="0" w:color="auto"/>
        <w:right w:val="none" w:sz="0" w:space="0" w:color="auto"/>
      </w:divBdr>
    </w:div>
    <w:div w:id="1362197633">
      <w:bodyDiv w:val="1"/>
      <w:marLeft w:val="0"/>
      <w:marRight w:val="0"/>
      <w:marTop w:val="0"/>
      <w:marBottom w:val="0"/>
      <w:divBdr>
        <w:top w:val="none" w:sz="0" w:space="0" w:color="auto"/>
        <w:left w:val="none" w:sz="0" w:space="0" w:color="auto"/>
        <w:bottom w:val="none" w:sz="0" w:space="0" w:color="auto"/>
        <w:right w:val="none" w:sz="0" w:space="0" w:color="auto"/>
      </w:divBdr>
    </w:div>
    <w:div w:id="1362317655">
      <w:bodyDiv w:val="1"/>
      <w:marLeft w:val="0"/>
      <w:marRight w:val="0"/>
      <w:marTop w:val="0"/>
      <w:marBottom w:val="0"/>
      <w:divBdr>
        <w:top w:val="none" w:sz="0" w:space="0" w:color="auto"/>
        <w:left w:val="none" w:sz="0" w:space="0" w:color="auto"/>
        <w:bottom w:val="none" w:sz="0" w:space="0" w:color="auto"/>
        <w:right w:val="none" w:sz="0" w:space="0" w:color="auto"/>
      </w:divBdr>
    </w:div>
    <w:div w:id="1362364809">
      <w:bodyDiv w:val="1"/>
      <w:marLeft w:val="0"/>
      <w:marRight w:val="0"/>
      <w:marTop w:val="0"/>
      <w:marBottom w:val="0"/>
      <w:divBdr>
        <w:top w:val="none" w:sz="0" w:space="0" w:color="auto"/>
        <w:left w:val="none" w:sz="0" w:space="0" w:color="auto"/>
        <w:bottom w:val="none" w:sz="0" w:space="0" w:color="auto"/>
        <w:right w:val="none" w:sz="0" w:space="0" w:color="auto"/>
      </w:divBdr>
    </w:div>
    <w:div w:id="1362710866">
      <w:bodyDiv w:val="1"/>
      <w:marLeft w:val="0"/>
      <w:marRight w:val="0"/>
      <w:marTop w:val="0"/>
      <w:marBottom w:val="0"/>
      <w:divBdr>
        <w:top w:val="none" w:sz="0" w:space="0" w:color="auto"/>
        <w:left w:val="none" w:sz="0" w:space="0" w:color="auto"/>
        <w:bottom w:val="none" w:sz="0" w:space="0" w:color="auto"/>
        <w:right w:val="none" w:sz="0" w:space="0" w:color="auto"/>
      </w:divBdr>
    </w:div>
    <w:div w:id="1362828747">
      <w:bodyDiv w:val="1"/>
      <w:marLeft w:val="0"/>
      <w:marRight w:val="0"/>
      <w:marTop w:val="0"/>
      <w:marBottom w:val="0"/>
      <w:divBdr>
        <w:top w:val="none" w:sz="0" w:space="0" w:color="auto"/>
        <w:left w:val="none" w:sz="0" w:space="0" w:color="auto"/>
        <w:bottom w:val="none" w:sz="0" w:space="0" w:color="auto"/>
        <w:right w:val="none" w:sz="0" w:space="0" w:color="auto"/>
      </w:divBdr>
    </w:div>
    <w:div w:id="1362898687">
      <w:bodyDiv w:val="1"/>
      <w:marLeft w:val="0"/>
      <w:marRight w:val="0"/>
      <w:marTop w:val="0"/>
      <w:marBottom w:val="0"/>
      <w:divBdr>
        <w:top w:val="none" w:sz="0" w:space="0" w:color="auto"/>
        <w:left w:val="none" w:sz="0" w:space="0" w:color="auto"/>
        <w:bottom w:val="none" w:sz="0" w:space="0" w:color="auto"/>
        <w:right w:val="none" w:sz="0" w:space="0" w:color="auto"/>
      </w:divBdr>
    </w:div>
    <w:div w:id="1363358540">
      <w:bodyDiv w:val="1"/>
      <w:marLeft w:val="0"/>
      <w:marRight w:val="0"/>
      <w:marTop w:val="0"/>
      <w:marBottom w:val="0"/>
      <w:divBdr>
        <w:top w:val="none" w:sz="0" w:space="0" w:color="auto"/>
        <w:left w:val="none" w:sz="0" w:space="0" w:color="auto"/>
        <w:bottom w:val="none" w:sz="0" w:space="0" w:color="auto"/>
        <w:right w:val="none" w:sz="0" w:space="0" w:color="auto"/>
      </w:divBdr>
    </w:div>
    <w:div w:id="1363482508">
      <w:bodyDiv w:val="1"/>
      <w:marLeft w:val="0"/>
      <w:marRight w:val="0"/>
      <w:marTop w:val="0"/>
      <w:marBottom w:val="0"/>
      <w:divBdr>
        <w:top w:val="none" w:sz="0" w:space="0" w:color="auto"/>
        <w:left w:val="none" w:sz="0" w:space="0" w:color="auto"/>
        <w:bottom w:val="none" w:sz="0" w:space="0" w:color="auto"/>
        <w:right w:val="none" w:sz="0" w:space="0" w:color="auto"/>
      </w:divBdr>
    </w:div>
    <w:div w:id="1363900817">
      <w:bodyDiv w:val="1"/>
      <w:marLeft w:val="0"/>
      <w:marRight w:val="0"/>
      <w:marTop w:val="0"/>
      <w:marBottom w:val="0"/>
      <w:divBdr>
        <w:top w:val="none" w:sz="0" w:space="0" w:color="auto"/>
        <w:left w:val="none" w:sz="0" w:space="0" w:color="auto"/>
        <w:bottom w:val="none" w:sz="0" w:space="0" w:color="auto"/>
        <w:right w:val="none" w:sz="0" w:space="0" w:color="auto"/>
      </w:divBdr>
    </w:div>
    <w:div w:id="1364020225">
      <w:bodyDiv w:val="1"/>
      <w:marLeft w:val="0"/>
      <w:marRight w:val="0"/>
      <w:marTop w:val="0"/>
      <w:marBottom w:val="0"/>
      <w:divBdr>
        <w:top w:val="none" w:sz="0" w:space="0" w:color="auto"/>
        <w:left w:val="none" w:sz="0" w:space="0" w:color="auto"/>
        <w:bottom w:val="none" w:sz="0" w:space="0" w:color="auto"/>
        <w:right w:val="none" w:sz="0" w:space="0" w:color="auto"/>
      </w:divBdr>
    </w:div>
    <w:div w:id="1364020922">
      <w:bodyDiv w:val="1"/>
      <w:marLeft w:val="0"/>
      <w:marRight w:val="0"/>
      <w:marTop w:val="0"/>
      <w:marBottom w:val="0"/>
      <w:divBdr>
        <w:top w:val="none" w:sz="0" w:space="0" w:color="auto"/>
        <w:left w:val="none" w:sz="0" w:space="0" w:color="auto"/>
        <w:bottom w:val="none" w:sz="0" w:space="0" w:color="auto"/>
        <w:right w:val="none" w:sz="0" w:space="0" w:color="auto"/>
      </w:divBdr>
    </w:div>
    <w:div w:id="1364089647">
      <w:bodyDiv w:val="1"/>
      <w:marLeft w:val="0"/>
      <w:marRight w:val="0"/>
      <w:marTop w:val="0"/>
      <w:marBottom w:val="0"/>
      <w:divBdr>
        <w:top w:val="none" w:sz="0" w:space="0" w:color="auto"/>
        <w:left w:val="none" w:sz="0" w:space="0" w:color="auto"/>
        <w:bottom w:val="none" w:sz="0" w:space="0" w:color="auto"/>
        <w:right w:val="none" w:sz="0" w:space="0" w:color="auto"/>
      </w:divBdr>
    </w:div>
    <w:div w:id="1364093397">
      <w:bodyDiv w:val="1"/>
      <w:marLeft w:val="0"/>
      <w:marRight w:val="0"/>
      <w:marTop w:val="0"/>
      <w:marBottom w:val="0"/>
      <w:divBdr>
        <w:top w:val="none" w:sz="0" w:space="0" w:color="auto"/>
        <w:left w:val="none" w:sz="0" w:space="0" w:color="auto"/>
        <w:bottom w:val="none" w:sz="0" w:space="0" w:color="auto"/>
        <w:right w:val="none" w:sz="0" w:space="0" w:color="auto"/>
      </w:divBdr>
    </w:div>
    <w:div w:id="1364284568">
      <w:bodyDiv w:val="1"/>
      <w:marLeft w:val="0"/>
      <w:marRight w:val="0"/>
      <w:marTop w:val="0"/>
      <w:marBottom w:val="0"/>
      <w:divBdr>
        <w:top w:val="none" w:sz="0" w:space="0" w:color="auto"/>
        <w:left w:val="none" w:sz="0" w:space="0" w:color="auto"/>
        <w:bottom w:val="none" w:sz="0" w:space="0" w:color="auto"/>
        <w:right w:val="none" w:sz="0" w:space="0" w:color="auto"/>
      </w:divBdr>
    </w:div>
    <w:div w:id="1364289836">
      <w:bodyDiv w:val="1"/>
      <w:marLeft w:val="0"/>
      <w:marRight w:val="0"/>
      <w:marTop w:val="0"/>
      <w:marBottom w:val="0"/>
      <w:divBdr>
        <w:top w:val="none" w:sz="0" w:space="0" w:color="auto"/>
        <w:left w:val="none" w:sz="0" w:space="0" w:color="auto"/>
        <w:bottom w:val="none" w:sz="0" w:space="0" w:color="auto"/>
        <w:right w:val="none" w:sz="0" w:space="0" w:color="auto"/>
      </w:divBdr>
    </w:div>
    <w:div w:id="1364330132">
      <w:bodyDiv w:val="1"/>
      <w:marLeft w:val="0"/>
      <w:marRight w:val="0"/>
      <w:marTop w:val="0"/>
      <w:marBottom w:val="0"/>
      <w:divBdr>
        <w:top w:val="none" w:sz="0" w:space="0" w:color="auto"/>
        <w:left w:val="none" w:sz="0" w:space="0" w:color="auto"/>
        <w:bottom w:val="none" w:sz="0" w:space="0" w:color="auto"/>
        <w:right w:val="none" w:sz="0" w:space="0" w:color="auto"/>
      </w:divBdr>
    </w:div>
    <w:div w:id="1364358153">
      <w:bodyDiv w:val="1"/>
      <w:marLeft w:val="0"/>
      <w:marRight w:val="0"/>
      <w:marTop w:val="0"/>
      <w:marBottom w:val="0"/>
      <w:divBdr>
        <w:top w:val="none" w:sz="0" w:space="0" w:color="auto"/>
        <w:left w:val="none" w:sz="0" w:space="0" w:color="auto"/>
        <w:bottom w:val="none" w:sz="0" w:space="0" w:color="auto"/>
        <w:right w:val="none" w:sz="0" w:space="0" w:color="auto"/>
      </w:divBdr>
    </w:div>
    <w:div w:id="1364398551">
      <w:bodyDiv w:val="1"/>
      <w:marLeft w:val="0"/>
      <w:marRight w:val="0"/>
      <w:marTop w:val="0"/>
      <w:marBottom w:val="0"/>
      <w:divBdr>
        <w:top w:val="none" w:sz="0" w:space="0" w:color="auto"/>
        <w:left w:val="none" w:sz="0" w:space="0" w:color="auto"/>
        <w:bottom w:val="none" w:sz="0" w:space="0" w:color="auto"/>
        <w:right w:val="none" w:sz="0" w:space="0" w:color="auto"/>
      </w:divBdr>
    </w:div>
    <w:div w:id="1364401667">
      <w:bodyDiv w:val="1"/>
      <w:marLeft w:val="0"/>
      <w:marRight w:val="0"/>
      <w:marTop w:val="0"/>
      <w:marBottom w:val="0"/>
      <w:divBdr>
        <w:top w:val="none" w:sz="0" w:space="0" w:color="auto"/>
        <w:left w:val="none" w:sz="0" w:space="0" w:color="auto"/>
        <w:bottom w:val="none" w:sz="0" w:space="0" w:color="auto"/>
        <w:right w:val="none" w:sz="0" w:space="0" w:color="auto"/>
      </w:divBdr>
    </w:div>
    <w:div w:id="1364593926">
      <w:bodyDiv w:val="1"/>
      <w:marLeft w:val="0"/>
      <w:marRight w:val="0"/>
      <w:marTop w:val="0"/>
      <w:marBottom w:val="0"/>
      <w:divBdr>
        <w:top w:val="none" w:sz="0" w:space="0" w:color="auto"/>
        <w:left w:val="none" w:sz="0" w:space="0" w:color="auto"/>
        <w:bottom w:val="none" w:sz="0" w:space="0" w:color="auto"/>
        <w:right w:val="none" w:sz="0" w:space="0" w:color="auto"/>
      </w:divBdr>
    </w:div>
    <w:div w:id="1364595361">
      <w:bodyDiv w:val="1"/>
      <w:marLeft w:val="0"/>
      <w:marRight w:val="0"/>
      <w:marTop w:val="0"/>
      <w:marBottom w:val="0"/>
      <w:divBdr>
        <w:top w:val="none" w:sz="0" w:space="0" w:color="auto"/>
        <w:left w:val="none" w:sz="0" w:space="0" w:color="auto"/>
        <w:bottom w:val="none" w:sz="0" w:space="0" w:color="auto"/>
        <w:right w:val="none" w:sz="0" w:space="0" w:color="auto"/>
      </w:divBdr>
    </w:div>
    <w:div w:id="1364595676">
      <w:bodyDiv w:val="1"/>
      <w:marLeft w:val="0"/>
      <w:marRight w:val="0"/>
      <w:marTop w:val="0"/>
      <w:marBottom w:val="0"/>
      <w:divBdr>
        <w:top w:val="none" w:sz="0" w:space="0" w:color="auto"/>
        <w:left w:val="none" w:sz="0" w:space="0" w:color="auto"/>
        <w:bottom w:val="none" w:sz="0" w:space="0" w:color="auto"/>
        <w:right w:val="none" w:sz="0" w:space="0" w:color="auto"/>
      </w:divBdr>
    </w:div>
    <w:div w:id="1364668160">
      <w:bodyDiv w:val="1"/>
      <w:marLeft w:val="0"/>
      <w:marRight w:val="0"/>
      <w:marTop w:val="0"/>
      <w:marBottom w:val="0"/>
      <w:divBdr>
        <w:top w:val="none" w:sz="0" w:space="0" w:color="auto"/>
        <w:left w:val="none" w:sz="0" w:space="0" w:color="auto"/>
        <w:bottom w:val="none" w:sz="0" w:space="0" w:color="auto"/>
        <w:right w:val="none" w:sz="0" w:space="0" w:color="auto"/>
      </w:divBdr>
    </w:div>
    <w:div w:id="1364668991">
      <w:bodyDiv w:val="1"/>
      <w:marLeft w:val="0"/>
      <w:marRight w:val="0"/>
      <w:marTop w:val="0"/>
      <w:marBottom w:val="0"/>
      <w:divBdr>
        <w:top w:val="none" w:sz="0" w:space="0" w:color="auto"/>
        <w:left w:val="none" w:sz="0" w:space="0" w:color="auto"/>
        <w:bottom w:val="none" w:sz="0" w:space="0" w:color="auto"/>
        <w:right w:val="none" w:sz="0" w:space="0" w:color="auto"/>
      </w:divBdr>
    </w:div>
    <w:div w:id="1364676472">
      <w:bodyDiv w:val="1"/>
      <w:marLeft w:val="0"/>
      <w:marRight w:val="0"/>
      <w:marTop w:val="0"/>
      <w:marBottom w:val="0"/>
      <w:divBdr>
        <w:top w:val="none" w:sz="0" w:space="0" w:color="auto"/>
        <w:left w:val="none" w:sz="0" w:space="0" w:color="auto"/>
        <w:bottom w:val="none" w:sz="0" w:space="0" w:color="auto"/>
        <w:right w:val="none" w:sz="0" w:space="0" w:color="auto"/>
      </w:divBdr>
    </w:div>
    <w:div w:id="1364792704">
      <w:bodyDiv w:val="1"/>
      <w:marLeft w:val="0"/>
      <w:marRight w:val="0"/>
      <w:marTop w:val="0"/>
      <w:marBottom w:val="0"/>
      <w:divBdr>
        <w:top w:val="none" w:sz="0" w:space="0" w:color="auto"/>
        <w:left w:val="none" w:sz="0" w:space="0" w:color="auto"/>
        <w:bottom w:val="none" w:sz="0" w:space="0" w:color="auto"/>
        <w:right w:val="none" w:sz="0" w:space="0" w:color="auto"/>
      </w:divBdr>
    </w:div>
    <w:div w:id="1364862489">
      <w:bodyDiv w:val="1"/>
      <w:marLeft w:val="0"/>
      <w:marRight w:val="0"/>
      <w:marTop w:val="0"/>
      <w:marBottom w:val="0"/>
      <w:divBdr>
        <w:top w:val="none" w:sz="0" w:space="0" w:color="auto"/>
        <w:left w:val="none" w:sz="0" w:space="0" w:color="auto"/>
        <w:bottom w:val="none" w:sz="0" w:space="0" w:color="auto"/>
        <w:right w:val="none" w:sz="0" w:space="0" w:color="auto"/>
      </w:divBdr>
    </w:div>
    <w:div w:id="1365059054">
      <w:bodyDiv w:val="1"/>
      <w:marLeft w:val="0"/>
      <w:marRight w:val="0"/>
      <w:marTop w:val="0"/>
      <w:marBottom w:val="0"/>
      <w:divBdr>
        <w:top w:val="none" w:sz="0" w:space="0" w:color="auto"/>
        <w:left w:val="none" w:sz="0" w:space="0" w:color="auto"/>
        <w:bottom w:val="none" w:sz="0" w:space="0" w:color="auto"/>
        <w:right w:val="none" w:sz="0" w:space="0" w:color="auto"/>
      </w:divBdr>
    </w:div>
    <w:div w:id="1365062660">
      <w:bodyDiv w:val="1"/>
      <w:marLeft w:val="0"/>
      <w:marRight w:val="0"/>
      <w:marTop w:val="0"/>
      <w:marBottom w:val="0"/>
      <w:divBdr>
        <w:top w:val="none" w:sz="0" w:space="0" w:color="auto"/>
        <w:left w:val="none" w:sz="0" w:space="0" w:color="auto"/>
        <w:bottom w:val="none" w:sz="0" w:space="0" w:color="auto"/>
        <w:right w:val="none" w:sz="0" w:space="0" w:color="auto"/>
      </w:divBdr>
    </w:div>
    <w:div w:id="1365136795">
      <w:bodyDiv w:val="1"/>
      <w:marLeft w:val="0"/>
      <w:marRight w:val="0"/>
      <w:marTop w:val="0"/>
      <w:marBottom w:val="0"/>
      <w:divBdr>
        <w:top w:val="none" w:sz="0" w:space="0" w:color="auto"/>
        <w:left w:val="none" w:sz="0" w:space="0" w:color="auto"/>
        <w:bottom w:val="none" w:sz="0" w:space="0" w:color="auto"/>
        <w:right w:val="none" w:sz="0" w:space="0" w:color="auto"/>
      </w:divBdr>
    </w:div>
    <w:div w:id="1365253262">
      <w:bodyDiv w:val="1"/>
      <w:marLeft w:val="0"/>
      <w:marRight w:val="0"/>
      <w:marTop w:val="0"/>
      <w:marBottom w:val="0"/>
      <w:divBdr>
        <w:top w:val="none" w:sz="0" w:space="0" w:color="auto"/>
        <w:left w:val="none" w:sz="0" w:space="0" w:color="auto"/>
        <w:bottom w:val="none" w:sz="0" w:space="0" w:color="auto"/>
        <w:right w:val="none" w:sz="0" w:space="0" w:color="auto"/>
      </w:divBdr>
    </w:div>
    <w:div w:id="1365323407">
      <w:bodyDiv w:val="1"/>
      <w:marLeft w:val="0"/>
      <w:marRight w:val="0"/>
      <w:marTop w:val="0"/>
      <w:marBottom w:val="0"/>
      <w:divBdr>
        <w:top w:val="none" w:sz="0" w:space="0" w:color="auto"/>
        <w:left w:val="none" w:sz="0" w:space="0" w:color="auto"/>
        <w:bottom w:val="none" w:sz="0" w:space="0" w:color="auto"/>
        <w:right w:val="none" w:sz="0" w:space="0" w:color="auto"/>
      </w:divBdr>
    </w:div>
    <w:div w:id="1365403160">
      <w:bodyDiv w:val="1"/>
      <w:marLeft w:val="0"/>
      <w:marRight w:val="0"/>
      <w:marTop w:val="0"/>
      <w:marBottom w:val="0"/>
      <w:divBdr>
        <w:top w:val="none" w:sz="0" w:space="0" w:color="auto"/>
        <w:left w:val="none" w:sz="0" w:space="0" w:color="auto"/>
        <w:bottom w:val="none" w:sz="0" w:space="0" w:color="auto"/>
        <w:right w:val="none" w:sz="0" w:space="0" w:color="auto"/>
      </w:divBdr>
    </w:div>
    <w:div w:id="1365668857">
      <w:bodyDiv w:val="1"/>
      <w:marLeft w:val="0"/>
      <w:marRight w:val="0"/>
      <w:marTop w:val="0"/>
      <w:marBottom w:val="0"/>
      <w:divBdr>
        <w:top w:val="none" w:sz="0" w:space="0" w:color="auto"/>
        <w:left w:val="none" w:sz="0" w:space="0" w:color="auto"/>
        <w:bottom w:val="none" w:sz="0" w:space="0" w:color="auto"/>
        <w:right w:val="none" w:sz="0" w:space="0" w:color="auto"/>
      </w:divBdr>
    </w:div>
    <w:div w:id="1366366356">
      <w:bodyDiv w:val="1"/>
      <w:marLeft w:val="0"/>
      <w:marRight w:val="0"/>
      <w:marTop w:val="0"/>
      <w:marBottom w:val="0"/>
      <w:divBdr>
        <w:top w:val="none" w:sz="0" w:space="0" w:color="auto"/>
        <w:left w:val="none" w:sz="0" w:space="0" w:color="auto"/>
        <w:bottom w:val="none" w:sz="0" w:space="0" w:color="auto"/>
        <w:right w:val="none" w:sz="0" w:space="0" w:color="auto"/>
      </w:divBdr>
    </w:div>
    <w:div w:id="1366448748">
      <w:bodyDiv w:val="1"/>
      <w:marLeft w:val="0"/>
      <w:marRight w:val="0"/>
      <w:marTop w:val="0"/>
      <w:marBottom w:val="0"/>
      <w:divBdr>
        <w:top w:val="none" w:sz="0" w:space="0" w:color="auto"/>
        <w:left w:val="none" w:sz="0" w:space="0" w:color="auto"/>
        <w:bottom w:val="none" w:sz="0" w:space="0" w:color="auto"/>
        <w:right w:val="none" w:sz="0" w:space="0" w:color="auto"/>
      </w:divBdr>
    </w:div>
    <w:div w:id="1366517557">
      <w:bodyDiv w:val="1"/>
      <w:marLeft w:val="0"/>
      <w:marRight w:val="0"/>
      <w:marTop w:val="0"/>
      <w:marBottom w:val="0"/>
      <w:divBdr>
        <w:top w:val="none" w:sz="0" w:space="0" w:color="auto"/>
        <w:left w:val="none" w:sz="0" w:space="0" w:color="auto"/>
        <w:bottom w:val="none" w:sz="0" w:space="0" w:color="auto"/>
        <w:right w:val="none" w:sz="0" w:space="0" w:color="auto"/>
      </w:divBdr>
    </w:div>
    <w:div w:id="1366716034">
      <w:bodyDiv w:val="1"/>
      <w:marLeft w:val="0"/>
      <w:marRight w:val="0"/>
      <w:marTop w:val="0"/>
      <w:marBottom w:val="0"/>
      <w:divBdr>
        <w:top w:val="none" w:sz="0" w:space="0" w:color="auto"/>
        <w:left w:val="none" w:sz="0" w:space="0" w:color="auto"/>
        <w:bottom w:val="none" w:sz="0" w:space="0" w:color="auto"/>
        <w:right w:val="none" w:sz="0" w:space="0" w:color="auto"/>
      </w:divBdr>
    </w:div>
    <w:div w:id="1366784287">
      <w:bodyDiv w:val="1"/>
      <w:marLeft w:val="0"/>
      <w:marRight w:val="0"/>
      <w:marTop w:val="0"/>
      <w:marBottom w:val="0"/>
      <w:divBdr>
        <w:top w:val="none" w:sz="0" w:space="0" w:color="auto"/>
        <w:left w:val="none" w:sz="0" w:space="0" w:color="auto"/>
        <w:bottom w:val="none" w:sz="0" w:space="0" w:color="auto"/>
        <w:right w:val="none" w:sz="0" w:space="0" w:color="auto"/>
      </w:divBdr>
    </w:div>
    <w:div w:id="1366953633">
      <w:bodyDiv w:val="1"/>
      <w:marLeft w:val="0"/>
      <w:marRight w:val="0"/>
      <w:marTop w:val="0"/>
      <w:marBottom w:val="0"/>
      <w:divBdr>
        <w:top w:val="none" w:sz="0" w:space="0" w:color="auto"/>
        <w:left w:val="none" w:sz="0" w:space="0" w:color="auto"/>
        <w:bottom w:val="none" w:sz="0" w:space="0" w:color="auto"/>
        <w:right w:val="none" w:sz="0" w:space="0" w:color="auto"/>
      </w:divBdr>
    </w:div>
    <w:div w:id="1366980990">
      <w:bodyDiv w:val="1"/>
      <w:marLeft w:val="0"/>
      <w:marRight w:val="0"/>
      <w:marTop w:val="0"/>
      <w:marBottom w:val="0"/>
      <w:divBdr>
        <w:top w:val="none" w:sz="0" w:space="0" w:color="auto"/>
        <w:left w:val="none" w:sz="0" w:space="0" w:color="auto"/>
        <w:bottom w:val="none" w:sz="0" w:space="0" w:color="auto"/>
        <w:right w:val="none" w:sz="0" w:space="0" w:color="auto"/>
      </w:divBdr>
    </w:div>
    <w:div w:id="1367027549">
      <w:bodyDiv w:val="1"/>
      <w:marLeft w:val="0"/>
      <w:marRight w:val="0"/>
      <w:marTop w:val="0"/>
      <w:marBottom w:val="0"/>
      <w:divBdr>
        <w:top w:val="none" w:sz="0" w:space="0" w:color="auto"/>
        <w:left w:val="none" w:sz="0" w:space="0" w:color="auto"/>
        <w:bottom w:val="none" w:sz="0" w:space="0" w:color="auto"/>
        <w:right w:val="none" w:sz="0" w:space="0" w:color="auto"/>
      </w:divBdr>
    </w:div>
    <w:div w:id="1367096399">
      <w:bodyDiv w:val="1"/>
      <w:marLeft w:val="0"/>
      <w:marRight w:val="0"/>
      <w:marTop w:val="0"/>
      <w:marBottom w:val="0"/>
      <w:divBdr>
        <w:top w:val="none" w:sz="0" w:space="0" w:color="auto"/>
        <w:left w:val="none" w:sz="0" w:space="0" w:color="auto"/>
        <w:bottom w:val="none" w:sz="0" w:space="0" w:color="auto"/>
        <w:right w:val="none" w:sz="0" w:space="0" w:color="auto"/>
      </w:divBdr>
    </w:div>
    <w:div w:id="1367366059">
      <w:bodyDiv w:val="1"/>
      <w:marLeft w:val="0"/>
      <w:marRight w:val="0"/>
      <w:marTop w:val="0"/>
      <w:marBottom w:val="0"/>
      <w:divBdr>
        <w:top w:val="none" w:sz="0" w:space="0" w:color="auto"/>
        <w:left w:val="none" w:sz="0" w:space="0" w:color="auto"/>
        <w:bottom w:val="none" w:sz="0" w:space="0" w:color="auto"/>
        <w:right w:val="none" w:sz="0" w:space="0" w:color="auto"/>
      </w:divBdr>
    </w:div>
    <w:div w:id="1367410320">
      <w:bodyDiv w:val="1"/>
      <w:marLeft w:val="0"/>
      <w:marRight w:val="0"/>
      <w:marTop w:val="0"/>
      <w:marBottom w:val="0"/>
      <w:divBdr>
        <w:top w:val="none" w:sz="0" w:space="0" w:color="auto"/>
        <w:left w:val="none" w:sz="0" w:space="0" w:color="auto"/>
        <w:bottom w:val="none" w:sz="0" w:space="0" w:color="auto"/>
        <w:right w:val="none" w:sz="0" w:space="0" w:color="auto"/>
      </w:divBdr>
    </w:div>
    <w:div w:id="1367562873">
      <w:bodyDiv w:val="1"/>
      <w:marLeft w:val="0"/>
      <w:marRight w:val="0"/>
      <w:marTop w:val="0"/>
      <w:marBottom w:val="0"/>
      <w:divBdr>
        <w:top w:val="none" w:sz="0" w:space="0" w:color="auto"/>
        <w:left w:val="none" w:sz="0" w:space="0" w:color="auto"/>
        <w:bottom w:val="none" w:sz="0" w:space="0" w:color="auto"/>
        <w:right w:val="none" w:sz="0" w:space="0" w:color="auto"/>
      </w:divBdr>
    </w:div>
    <w:div w:id="1367636775">
      <w:bodyDiv w:val="1"/>
      <w:marLeft w:val="0"/>
      <w:marRight w:val="0"/>
      <w:marTop w:val="0"/>
      <w:marBottom w:val="0"/>
      <w:divBdr>
        <w:top w:val="none" w:sz="0" w:space="0" w:color="auto"/>
        <w:left w:val="none" w:sz="0" w:space="0" w:color="auto"/>
        <w:bottom w:val="none" w:sz="0" w:space="0" w:color="auto"/>
        <w:right w:val="none" w:sz="0" w:space="0" w:color="auto"/>
      </w:divBdr>
    </w:div>
    <w:div w:id="1367680455">
      <w:bodyDiv w:val="1"/>
      <w:marLeft w:val="0"/>
      <w:marRight w:val="0"/>
      <w:marTop w:val="0"/>
      <w:marBottom w:val="0"/>
      <w:divBdr>
        <w:top w:val="none" w:sz="0" w:space="0" w:color="auto"/>
        <w:left w:val="none" w:sz="0" w:space="0" w:color="auto"/>
        <w:bottom w:val="none" w:sz="0" w:space="0" w:color="auto"/>
        <w:right w:val="none" w:sz="0" w:space="0" w:color="auto"/>
      </w:divBdr>
    </w:div>
    <w:div w:id="1367751656">
      <w:bodyDiv w:val="1"/>
      <w:marLeft w:val="0"/>
      <w:marRight w:val="0"/>
      <w:marTop w:val="0"/>
      <w:marBottom w:val="0"/>
      <w:divBdr>
        <w:top w:val="none" w:sz="0" w:space="0" w:color="auto"/>
        <w:left w:val="none" w:sz="0" w:space="0" w:color="auto"/>
        <w:bottom w:val="none" w:sz="0" w:space="0" w:color="auto"/>
        <w:right w:val="none" w:sz="0" w:space="0" w:color="auto"/>
      </w:divBdr>
    </w:div>
    <w:div w:id="1367833225">
      <w:bodyDiv w:val="1"/>
      <w:marLeft w:val="0"/>
      <w:marRight w:val="0"/>
      <w:marTop w:val="0"/>
      <w:marBottom w:val="0"/>
      <w:divBdr>
        <w:top w:val="none" w:sz="0" w:space="0" w:color="auto"/>
        <w:left w:val="none" w:sz="0" w:space="0" w:color="auto"/>
        <w:bottom w:val="none" w:sz="0" w:space="0" w:color="auto"/>
        <w:right w:val="none" w:sz="0" w:space="0" w:color="auto"/>
      </w:divBdr>
    </w:div>
    <w:div w:id="1367872777">
      <w:bodyDiv w:val="1"/>
      <w:marLeft w:val="0"/>
      <w:marRight w:val="0"/>
      <w:marTop w:val="0"/>
      <w:marBottom w:val="0"/>
      <w:divBdr>
        <w:top w:val="none" w:sz="0" w:space="0" w:color="auto"/>
        <w:left w:val="none" w:sz="0" w:space="0" w:color="auto"/>
        <w:bottom w:val="none" w:sz="0" w:space="0" w:color="auto"/>
        <w:right w:val="none" w:sz="0" w:space="0" w:color="auto"/>
      </w:divBdr>
    </w:div>
    <w:div w:id="1368023931">
      <w:bodyDiv w:val="1"/>
      <w:marLeft w:val="0"/>
      <w:marRight w:val="0"/>
      <w:marTop w:val="0"/>
      <w:marBottom w:val="0"/>
      <w:divBdr>
        <w:top w:val="none" w:sz="0" w:space="0" w:color="auto"/>
        <w:left w:val="none" w:sz="0" w:space="0" w:color="auto"/>
        <w:bottom w:val="none" w:sz="0" w:space="0" w:color="auto"/>
        <w:right w:val="none" w:sz="0" w:space="0" w:color="auto"/>
      </w:divBdr>
    </w:div>
    <w:div w:id="1368330103">
      <w:bodyDiv w:val="1"/>
      <w:marLeft w:val="0"/>
      <w:marRight w:val="0"/>
      <w:marTop w:val="0"/>
      <w:marBottom w:val="0"/>
      <w:divBdr>
        <w:top w:val="none" w:sz="0" w:space="0" w:color="auto"/>
        <w:left w:val="none" w:sz="0" w:space="0" w:color="auto"/>
        <w:bottom w:val="none" w:sz="0" w:space="0" w:color="auto"/>
        <w:right w:val="none" w:sz="0" w:space="0" w:color="auto"/>
      </w:divBdr>
    </w:div>
    <w:div w:id="1368330203">
      <w:bodyDiv w:val="1"/>
      <w:marLeft w:val="0"/>
      <w:marRight w:val="0"/>
      <w:marTop w:val="0"/>
      <w:marBottom w:val="0"/>
      <w:divBdr>
        <w:top w:val="none" w:sz="0" w:space="0" w:color="auto"/>
        <w:left w:val="none" w:sz="0" w:space="0" w:color="auto"/>
        <w:bottom w:val="none" w:sz="0" w:space="0" w:color="auto"/>
        <w:right w:val="none" w:sz="0" w:space="0" w:color="auto"/>
      </w:divBdr>
    </w:div>
    <w:div w:id="1368334892">
      <w:bodyDiv w:val="1"/>
      <w:marLeft w:val="0"/>
      <w:marRight w:val="0"/>
      <w:marTop w:val="0"/>
      <w:marBottom w:val="0"/>
      <w:divBdr>
        <w:top w:val="none" w:sz="0" w:space="0" w:color="auto"/>
        <w:left w:val="none" w:sz="0" w:space="0" w:color="auto"/>
        <w:bottom w:val="none" w:sz="0" w:space="0" w:color="auto"/>
        <w:right w:val="none" w:sz="0" w:space="0" w:color="auto"/>
      </w:divBdr>
    </w:div>
    <w:div w:id="1368484541">
      <w:bodyDiv w:val="1"/>
      <w:marLeft w:val="0"/>
      <w:marRight w:val="0"/>
      <w:marTop w:val="0"/>
      <w:marBottom w:val="0"/>
      <w:divBdr>
        <w:top w:val="none" w:sz="0" w:space="0" w:color="auto"/>
        <w:left w:val="none" w:sz="0" w:space="0" w:color="auto"/>
        <w:bottom w:val="none" w:sz="0" w:space="0" w:color="auto"/>
        <w:right w:val="none" w:sz="0" w:space="0" w:color="auto"/>
      </w:divBdr>
    </w:div>
    <w:div w:id="1368485479">
      <w:bodyDiv w:val="1"/>
      <w:marLeft w:val="0"/>
      <w:marRight w:val="0"/>
      <w:marTop w:val="0"/>
      <w:marBottom w:val="0"/>
      <w:divBdr>
        <w:top w:val="none" w:sz="0" w:space="0" w:color="auto"/>
        <w:left w:val="none" w:sz="0" w:space="0" w:color="auto"/>
        <w:bottom w:val="none" w:sz="0" w:space="0" w:color="auto"/>
        <w:right w:val="none" w:sz="0" w:space="0" w:color="auto"/>
      </w:divBdr>
    </w:div>
    <w:div w:id="1368486783">
      <w:bodyDiv w:val="1"/>
      <w:marLeft w:val="0"/>
      <w:marRight w:val="0"/>
      <w:marTop w:val="0"/>
      <w:marBottom w:val="0"/>
      <w:divBdr>
        <w:top w:val="none" w:sz="0" w:space="0" w:color="auto"/>
        <w:left w:val="none" w:sz="0" w:space="0" w:color="auto"/>
        <w:bottom w:val="none" w:sz="0" w:space="0" w:color="auto"/>
        <w:right w:val="none" w:sz="0" w:space="0" w:color="auto"/>
      </w:divBdr>
    </w:div>
    <w:div w:id="1368489951">
      <w:bodyDiv w:val="1"/>
      <w:marLeft w:val="0"/>
      <w:marRight w:val="0"/>
      <w:marTop w:val="0"/>
      <w:marBottom w:val="0"/>
      <w:divBdr>
        <w:top w:val="none" w:sz="0" w:space="0" w:color="auto"/>
        <w:left w:val="none" w:sz="0" w:space="0" w:color="auto"/>
        <w:bottom w:val="none" w:sz="0" w:space="0" w:color="auto"/>
        <w:right w:val="none" w:sz="0" w:space="0" w:color="auto"/>
      </w:divBdr>
    </w:div>
    <w:div w:id="1368530412">
      <w:bodyDiv w:val="1"/>
      <w:marLeft w:val="0"/>
      <w:marRight w:val="0"/>
      <w:marTop w:val="0"/>
      <w:marBottom w:val="0"/>
      <w:divBdr>
        <w:top w:val="none" w:sz="0" w:space="0" w:color="auto"/>
        <w:left w:val="none" w:sz="0" w:space="0" w:color="auto"/>
        <w:bottom w:val="none" w:sz="0" w:space="0" w:color="auto"/>
        <w:right w:val="none" w:sz="0" w:space="0" w:color="auto"/>
      </w:divBdr>
    </w:div>
    <w:div w:id="1368604714">
      <w:bodyDiv w:val="1"/>
      <w:marLeft w:val="0"/>
      <w:marRight w:val="0"/>
      <w:marTop w:val="0"/>
      <w:marBottom w:val="0"/>
      <w:divBdr>
        <w:top w:val="none" w:sz="0" w:space="0" w:color="auto"/>
        <w:left w:val="none" w:sz="0" w:space="0" w:color="auto"/>
        <w:bottom w:val="none" w:sz="0" w:space="0" w:color="auto"/>
        <w:right w:val="none" w:sz="0" w:space="0" w:color="auto"/>
      </w:divBdr>
    </w:div>
    <w:div w:id="1368606514">
      <w:bodyDiv w:val="1"/>
      <w:marLeft w:val="0"/>
      <w:marRight w:val="0"/>
      <w:marTop w:val="0"/>
      <w:marBottom w:val="0"/>
      <w:divBdr>
        <w:top w:val="none" w:sz="0" w:space="0" w:color="auto"/>
        <w:left w:val="none" w:sz="0" w:space="0" w:color="auto"/>
        <w:bottom w:val="none" w:sz="0" w:space="0" w:color="auto"/>
        <w:right w:val="none" w:sz="0" w:space="0" w:color="auto"/>
      </w:divBdr>
    </w:div>
    <w:div w:id="1368751612">
      <w:bodyDiv w:val="1"/>
      <w:marLeft w:val="0"/>
      <w:marRight w:val="0"/>
      <w:marTop w:val="0"/>
      <w:marBottom w:val="0"/>
      <w:divBdr>
        <w:top w:val="none" w:sz="0" w:space="0" w:color="auto"/>
        <w:left w:val="none" w:sz="0" w:space="0" w:color="auto"/>
        <w:bottom w:val="none" w:sz="0" w:space="0" w:color="auto"/>
        <w:right w:val="none" w:sz="0" w:space="0" w:color="auto"/>
      </w:divBdr>
    </w:div>
    <w:div w:id="1368916295">
      <w:bodyDiv w:val="1"/>
      <w:marLeft w:val="0"/>
      <w:marRight w:val="0"/>
      <w:marTop w:val="0"/>
      <w:marBottom w:val="0"/>
      <w:divBdr>
        <w:top w:val="none" w:sz="0" w:space="0" w:color="auto"/>
        <w:left w:val="none" w:sz="0" w:space="0" w:color="auto"/>
        <w:bottom w:val="none" w:sz="0" w:space="0" w:color="auto"/>
        <w:right w:val="none" w:sz="0" w:space="0" w:color="auto"/>
      </w:divBdr>
    </w:div>
    <w:div w:id="1369062397">
      <w:bodyDiv w:val="1"/>
      <w:marLeft w:val="0"/>
      <w:marRight w:val="0"/>
      <w:marTop w:val="0"/>
      <w:marBottom w:val="0"/>
      <w:divBdr>
        <w:top w:val="none" w:sz="0" w:space="0" w:color="auto"/>
        <w:left w:val="none" w:sz="0" w:space="0" w:color="auto"/>
        <w:bottom w:val="none" w:sz="0" w:space="0" w:color="auto"/>
        <w:right w:val="none" w:sz="0" w:space="0" w:color="auto"/>
      </w:divBdr>
    </w:div>
    <w:div w:id="1369145048">
      <w:bodyDiv w:val="1"/>
      <w:marLeft w:val="0"/>
      <w:marRight w:val="0"/>
      <w:marTop w:val="0"/>
      <w:marBottom w:val="0"/>
      <w:divBdr>
        <w:top w:val="none" w:sz="0" w:space="0" w:color="auto"/>
        <w:left w:val="none" w:sz="0" w:space="0" w:color="auto"/>
        <w:bottom w:val="none" w:sz="0" w:space="0" w:color="auto"/>
        <w:right w:val="none" w:sz="0" w:space="0" w:color="auto"/>
      </w:divBdr>
    </w:div>
    <w:div w:id="1369257660">
      <w:bodyDiv w:val="1"/>
      <w:marLeft w:val="0"/>
      <w:marRight w:val="0"/>
      <w:marTop w:val="0"/>
      <w:marBottom w:val="0"/>
      <w:divBdr>
        <w:top w:val="none" w:sz="0" w:space="0" w:color="auto"/>
        <w:left w:val="none" w:sz="0" w:space="0" w:color="auto"/>
        <w:bottom w:val="none" w:sz="0" w:space="0" w:color="auto"/>
        <w:right w:val="none" w:sz="0" w:space="0" w:color="auto"/>
      </w:divBdr>
    </w:div>
    <w:div w:id="1369257999">
      <w:bodyDiv w:val="1"/>
      <w:marLeft w:val="0"/>
      <w:marRight w:val="0"/>
      <w:marTop w:val="0"/>
      <w:marBottom w:val="0"/>
      <w:divBdr>
        <w:top w:val="none" w:sz="0" w:space="0" w:color="auto"/>
        <w:left w:val="none" w:sz="0" w:space="0" w:color="auto"/>
        <w:bottom w:val="none" w:sz="0" w:space="0" w:color="auto"/>
        <w:right w:val="none" w:sz="0" w:space="0" w:color="auto"/>
      </w:divBdr>
    </w:div>
    <w:div w:id="1369643093">
      <w:bodyDiv w:val="1"/>
      <w:marLeft w:val="0"/>
      <w:marRight w:val="0"/>
      <w:marTop w:val="0"/>
      <w:marBottom w:val="0"/>
      <w:divBdr>
        <w:top w:val="none" w:sz="0" w:space="0" w:color="auto"/>
        <w:left w:val="none" w:sz="0" w:space="0" w:color="auto"/>
        <w:bottom w:val="none" w:sz="0" w:space="0" w:color="auto"/>
        <w:right w:val="none" w:sz="0" w:space="0" w:color="auto"/>
      </w:divBdr>
    </w:div>
    <w:div w:id="1369648449">
      <w:bodyDiv w:val="1"/>
      <w:marLeft w:val="0"/>
      <w:marRight w:val="0"/>
      <w:marTop w:val="0"/>
      <w:marBottom w:val="0"/>
      <w:divBdr>
        <w:top w:val="none" w:sz="0" w:space="0" w:color="auto"/>
        <w:left w:val="none" w:sz="0" w:space="0" w:color="auto"/>
        <w:bottom w:val="none" w:sz="0" w:space="0" w:color="auto"/>
        <w:right w:val="none" w:sz="0" w:space="0" w:color="auto"/>
      </w:divBdr>
    </w:div>
    <w:div w:id="1369649197">
      <w:bodyDiv w:val="1"/>
      <w:marLeft w:val="0"/>
      <w:marRight w:val="0"/>
      <w:marTop w:val="0"/>
      <w:marBottom w:val="0"/>
      <w:divBdr>
        <w:top w:val="none" w:sz="0" w:space="0" w:color="auto"/>
        <w:left w:val="none" w:sz="0" w:space="0" w:color="auto"/>
        <w:bottom w:val="none" w:sz="0" w:space="0" w:color="auto"/>
        <w:right w:val="none" w:sz="0" w:space="0" w:color="auto"/>
      </w:divBdr>
    </w:div>
    <w:div w:id="1369715986">
      <w:bodyDiv w:val="1"/>
      <w:marLeft w:val="0"/>
      <w:marRight w:val="0"/>
      <w:marTop w:val="0"/>
      <w:marBottom w:val="0"/>
      <w:divBdr>
        <w:top w:val="none" w:sz="0" w:space="0" w:color="auto"/>
        <w:left w:val="none" w:sz="0" w:space="0" w:color="auto"/>
        <w:bottom w:val="none" w:sz="0" w:space="0" w:color="auto"/>
        <w:right w:val="none" w:sz="0" w:space="0" w:color="auto"/>
      </w:divBdr>
    </w:div>
    <w:div w:id="1369909050">
      <w:bodyDiv w:val="1"/>
      <w:marLeft w:val="0"/>
      <w:marRight w:val="0"/>
      <w:marTop w:val="0"/>
      <w:marBottom w:val="0"/>
      <w:divBdr>
        <w:top w:val="none" w:sz="0" w:space="0" w:color="auto"/>
        <w:left w:val="none" w:sz="0" w:space="0" w:color="auto"/>
        <w:bottom w:val="none" w:sz="0" w:space="0" w:color="auto"/>
        <w:right w:val="none" w:sz="0" w:space="0" w:color="auto"/>
      </w:divBdr>
    </w:div>
    <w:div w:id="1369915010">
      <w:bodyDiv w:val="1"/>
      <w:marLeft w:val="0"/>
      <w:marRight w:val="0"/>
      <w:marTop w:val="0"/>
      <w:marBottom w:val="0"/>
      <w:divBdr>
        <w:top w:val="none" w:sz="0" w:space="0" w:color="auto"/>
        <w:left w:val="none" w:sz="0" w:space="0" w:color="auto"/>
        <w:bottom w:val="none" w:sz="0" w:space="0" w:color="auto"/>
        <w:right w:val="none" w:sz="0" w:space="0" w:color="auto"/>
      </w:divBdr>
    </w:div>
    <w:div w:id="1370030082">
      <w:bodyDiv w:val="1"/>
      <w:marLeft w:val="0"/>
      <w:marRight w:val="0"/>
      <w:marTop w:val="0"/>
      <w:marBottom w:val="0"/>
      <w:divBdr>
        <w:top w:val="none" w:sz="0" w:space="0" w:color="auto"/>
        <w:left w:val="none" w:sz="0" w:space="0" w:color="auto"/>
        <w:bottom w:val="none" w:sz="0" w:space="0" w:color="auto"/>
        <w:right w:val="none" w:sz="0" w:space="0" w:color="auto"/>
      </w:divBdr>
    </w:div>
    <w:div w:id="1370110138">
      <w:bodyDiv w:val="1"/>
      <w:marLeft w:val="0"/>
      <w:marRight w:val="0"/>
      <w:marTop w:val="0"/>
      <w:marBottom w:val="0"/>
      <w:divBdr>
        <w:top w:val="none" w:sz="0" w:space="0" w:color="auto"/>
        <w:left w:val="none" w:sz="0" w:space="0" w:color="auto"/>
        <w:bottom w:val="none" w:sz="0" w:space="0" w:color="auto"/>
        <w:right w:val="none" w:sz="0" w:space="0" w:color="auto"/>
      </w:divBdr>
    </w:div>
    <w:div w:id="1370253165">
      <w:bodyDiv w:val="1"/>
      <w:marLeft w:val="0"/>
      <w:marRight w:val="0"/>
      <w:marTop w:val="0"/>
      <w:marBottom w:val="0"/>
      <w:divBdr>
        <w:top w:val="none" w:sz="0" w:space="0" w:color="auto"/>
        <w:left w:val="none" w:sz="0" w:space="0" w:color="auto"/>
        <w:bottom w:val="none" w:sz="0" w:space="0" w:color="auto"/>
        <w:right w:val="none" w:sz="0" w:space="0" w:color="auto"/>
      </w:divBdr>
    </w:div>
    <w:div w:id="1370299987">
      <w:bodyDiv w:val="1"/>
      <w:marLeft w:val="0"/>
      <w:marRight w:val="0"/>
      <w:marTop w:val="0"/>
      <w:marBottom w:val="0"/>
      <w:divBdr>
        <w:top w:val="none" w:sz="0" w:space="0" w:color="auto"/>
        <w:left w:val="none" w:sz="0" w:space="0" w:color="auto"/>
        <w:bottom w:val="none" w:sz="0" w:space="0" w:color="auto"/>
        <w:right w:val="none" w:sz="0" w:space="0" w:color="auto"/>
      </w:divBdr>
    </w:div>
    <w:div w:id="1370758790">
      <w:bodyDiv w:val="1"/>
      <w:marLeft w:val="0"/>
      <w:marRight w:val="0"/>
      <w:marTop w:val="0"/>
      <w:marBottom w:val="0"/>
      <w:divBdr>
        <w:top w:val="none" w:sz="0" w:space="0" w:color="auto"/>
        <w:left w:val="none" w:sz="0" w:space="0" w:color="auto"/>
        <w:bottom w:val="none" w:sz="0" w:space="0" w:color="auto"/>
        <w:right w:val="none" w:sz="0" w:space="0" w:color="auto"/>
      </w:divBdr>
    </w:div>
    <w:div w:id="1371032138">
      <w:bodyDiv w:val="1"/>
      <w:marLeft w:val="0"/>
      <w:marRight w:val="0"/>
      <w:marTop w:val="0"/>
      <w:marBottom w:val="0"/>
      <w:divBdr>
        <w:top w:val="none" w:sz="0" w:space="0" w:color="auto"/>
        <w:left w:val="none" w:sz="0" w:space="0" w:color="auto"/>
        <w:bottom w:val="none" w:sz="0" w:space="0" w:color="auto"/>
        <w:right w:val="none" w:sz="0" w:space="0" w:color="auto"/>
      </w:divBdr>
    </w:div>
    <w:div w:id="1371102792">
      <w:bodyDiv w:val="1"/>
      <w:marLeft w:val="0"/>
      <w:marRight w:val="0"/>
      <w:marTop w:val="0"/>
      <w:marBottom w:val="0"/>
      <w:divBdr>
        <w:top w:val="none" w:sz="0" w:space="0" w:color="auto"/>
        <w:left w:val="none" w:sz="0" w:space="0" w:color="auto"/>
        <w:bottom w:val="none" w:sz="0" w:space="0" w:color="auto"/>
        <w:right w:val="none" w:sz="0" w:space="0" w:color="auto"/>
      </w:divBdr>
    </w:div>
    <w:div w:id="1371150911">
      <w:bodyDiv w:val="1"/>
      <w:marLeft w:val="0"/>
      <w:marRight w:val="0"/>
      <w:marTop w:val="0"/>
      <w:marBottom w:val="0"/>
      <w:divBdr>
        <w:top w:val="none" w:sz="0" w:space="0" w:color="auto"/>
        <w:left w:val="none" w:sz="0" w:space="0" w:color="auto"/>
        <w:bottom w:val="none" w:sz="0" w:space="0" w:color="auto"/>
        <w:right w:val="none" w:sz="0" w:space="0" w:color="auto"/>
      </w:divBdr>
    </w:div>
    <w:div w:id="1371151776">
      <w:bodyDiv w:val="1"/>
      <w:marLeft w:val="0"/>
      <w:marRight w:val="0"/>
      <w:marTop w:val="0"/>
      <w:marBottom w:val="0"/>
      <w:divBdr>
        <w:top w:val="none" w:sz="0" w:space="0" w:color="auto"/>
        <w:left w:val="none" w:sz="0" w:space="0" w:color="auto"/>
        <w:bottom w:val="none" w:sz="0" w:space="0" w:color="auto"/>
        <w:right w:val="none" w:sz="0" w:space="0" w:color="auto"/>
      </w:divBdr>
    </w:div>
    <w:div w:id="1371299546">
      <w:bodyDiv w:val="1"/>
      <w:marLeft w:val="0"/>
      <w:marRight w:val="0"/>
      <w:marTop w:val="0"/>
      <w:marBottom w:val="0"/>
      <w:divBdr>
        <w:top w:val="none" w:sz="0" w:space="0" w:color="auto"/>
        <w:left w:val="none" w:sz="0" w:space="0" w:color="auto"/>
        <w:bottom w:val="none" w:sz="0" w:space="0" w:color="auto"/>
        <w:right w:val="none" w:sz="0" w:space="0" w:color="auto"/>
      </w:divBdr>
    </w:div>
    <w:div w:id="1371419203">
      <w:bodyDiv w:val="1"/>
      <w:marLeft w:val="0"/>
      <w:marRight w:val="0"/>
      <w:marTop w:val="0"/>
      <w:marBottom w:val="0"/>
      <w:divBdr>
        <w:top w:val="none" w:sz="0" w:space="0" w:color="auto"/>
        <w:left w:val="none" w:sz="0" w:space="0" w:color="auto"/>
        <w:bottom w:val="none" w:sz="0" w:space="0" w:color="auto"/>
        <w:right w:val="none" w:sz="0" w:space="0" w:color="auto"/>
      </w:divBdr>
    </w:div>
    <w:div w:id="1371566095">
      <w:bodyDiv w:val="1"/>
      <w:marLeft w:val="0"/>
      <w:marRight w:val="0"/>
      <w:marTop w:val="0"/>
      <w:marBottom w:val="0"/>
      <w:divBdr>
        <w:top w:val="none" w:sz="0" w:space="0" w:color="auto"/>
        <w:left w:val="none" w:sz="0" w:space="0" w:color="auto"/>
        <w:bottom w:val="none" w:sz="0" w:space="0" w:color="auto"/>
        <w:right w:val="none" w:sz="0" w:space="0" w:color="auto"/>
      </w:divBdr>
    </w:div>
    <w:div w:id="1371608177">
      <w:bodyDiv w:val="1"/>
      <w:marLeft w:val="0"/>
      <w:marRight w:val="0"/>
      <w:marTop w:val="0"/>
      <w:marBottom w:val="0"/>
      <w:divBdr>
        <w:top w:val="none" w:sz="0" w:space="0" w:color="auto"/>
        <w:left w:val="none" w:sz="0" w:space="0" w:color="auto"/>
        <w:bottom w:val="none" w:sz="0" w:space="0" w:color="auto"/>
        <w:right w:val="none" w:sz="0" w:space="0" w:color="auto"/>
      </w:divBdr>
    </w:div>
    <w:div w:id="1371682680">
      <w:bodyDiv w:val="1"/>
      <w:marLeft w:val="0"/>
      <w:marRight w:val="0"/>
      <w:marTop w:val="0"/>
      <w:marBottom w:val="0"/>
      <w:divBdr>
        <w:top w:val="none" w:sz="0" w:space="0" w:color="auto"/>
        <w:left w:val="none" w:sz="0" w:space="0" w:color="auto"/>
        <w:bottom w:val="none" w:sz="0" w:space="0" w:color="auto"/>
        <w:right w:val="none" w:sz="0" w:space="0" w:color="auto"/>
      </w:divBdr>
    </w:div>
    <w:div w:id="1371763072">
      <w:bodyDiv w:val="1"/>
      <w:marLeft w:val="0"/>
      <w:marRight w:val="0"/>
      <w:marTop w:val="0"/>
      <w:marBottom w:val="0"/>
      <w:divBdr>
        <w:top w:val="none" w:sz="0" w:space="0" w:color="auto"/>
        <w:left w:val="none" w:sz="0" w:space="0" w:color="auto"/>
        <w:bottom w:val="none" w:sz="0" w:space="0" w:color="auto"/>
        <w:right w:val="none" w:sz="0" w:space="0" w:color="auto"/>
      </w:divBdr>
    </w:div>
    <w:div w:id="1371765403">
      <w:bodyDiv w:val="1"/>
      <w:marLeft w:val="0"/>
      <w:marRight w:val="0"/>
      <w:marTop w:val="0"/>
      <w:marBottom w:val="0"/>
      <w:divBdr>
        <w:top w:val="none" w:sz="0" w:space="0" w:color="auto"/>
        <w:left w:val="none" w:sz="0" w:space="0" w:color="auto"/>
        <w:bottom w:val="none" w:sz="0" w:space="0" w:color="auto"/>
        <w:right w:val="none" w:sz="0" w:space="0" w:color="auto"/>
      </w:divBdr>
    </w:div>
    <w:div w:id="1372068594">
      <w:bodyDiv w:val="1"/>
      <w:marLeft w:val="0"/>
      <w:marRight w:val="0"/>
      <w:marTop w:val="0"/>
      <w:marBottom w:val="0"/>
      <w:divBdr>
        <w:top w:val="none" w:sz="0" w:space="0" w:color="auto"/>
        <w:left w:val="none" w:sz="0" w:space="0" w:color="auto"/>
        <w:bottom w:val="none" w:sz="0" w:space="0" w:color="auto"/>
        <w:right w:val="none" w:sz="0" w:space="0" w:color="auto"/>
      </w:divBdr>
    </w:div>
    <w:div w:id="1372073243">
      <w:bodyDiv w:val="1"/>
      <w:marLeft w:val="0"/>
      <w:marRight w:val="0"/>
      <w:marTop w:val="0"/>
      <w:marBottom w:val="0"/>
      <w:divBdr>
        <w:top w:val="none" w:sz="0" w:space="0" w:color="auto"/>
        <w:left w:val="none" w:sz="0" w:space="0" w:color="auto"/>
        <w:bottom w:val="none" w:sz="0" w:space="0" w:color="auto"/>
        <w:right w:val="none" w:sz="0" w:space="0" w:color="auto"/>
      </w:divBdr>
    </w:div>
    <w:div w:id="1372073284">
      <w:bodyDiv w:val="1"/>
      <w:marLeft w:val="0"/>
      <w:marRight w:val="0"/>
      <w:marTop w:val="0"/>
      <w:marBottom w:val="0"/>
      <w:divBdr>
        <w:top w:val="none" w:sz="0" w:space="0" w:color="auto"/>
        <w:left w:val="none" w:sz="0" w:space="0" w:color="auto"/>
        <w:bottom w:val="none" w:sz="0" w:space="0" w:color="auto"/>
        <w:right w:val="none" w:sz="0" w:space="0" w:color="auto"/>
      </w:divBdr>
    </w:div>
    <w:div w:id="1372193536">
      <w:bodyDiv w:val="1"/>
      <w:marLeft w:val="0"/>
      <w:marRight w:val="0"/>
      <w:marTop w:val="0"/>
      <w:marBottom w:val="0"/>
      <w:divBdr>
        <w:top w:val="none" w:sz="0" w:space="0" w:color="auto"/>
        <w:left w:val="none" w:sz="0" w:space="0" w:color="auto"/>
        <w:bottom w:val="none" w:sz="0" w:space="0" w:color="auto"/>
        <w:right w:val="none" w:sz="0" w:space="0" w:color="auto"/>
      </w:divBdr>
    </w:div>
    <w:div w:id="1372336988">
      <w:bodyDiv w:val="1"/>
      <w:marLeft w:val="0"/>
      <w:marRight w:val="0"/>
      <w:marTop w:val="0"/>
      <w:marBottom w:val="0"/>
      <w:divBdr>
        <w:top w:val="none" w:sz="0" w:space="0" w:color="auto"/>
        <w:left w:val="none" w:sz="0" w:space="0" w:color="auto"/>
        <w:bottom w:val="none" w:sz="0" w:space="0" w:color="auto"/>
        <w:right w:val="none" w:sz="0" w:space="0" w:color="auto"/>
      </w:divBdr>
    </w:div>
    <w:div w:id="1372342622">
      <w:bodyDiv w:val="1"/>
      <w:marLeft w:val="0"/>
      <w:marRight w:val="0"/>
      <w:marTop w:val="0"/>
      <w:marBottom w:val="0"/>
      <w:divBdr>
        <w:top w:val="none" w:sz="0" w:space="0" w:color="auto"/>
        <w:left w:val="none" w:sz="0" w:space="0" w:color="auto"/>
        <w:bottom w:val="none" w:sz="0" w:space="0" w:color="auto"/>
        <w:right w:val="none" w:sz="0" w:space="0" w:color="auto"/>
      </w:divBdr>
    </w:div>
    <w:div w:id="1372723826">
      <w:bodyDiv w:val="1"/>
      <w:marLeft w:val="0"/>
      <w:marRight w:val="0"/>
      <w:marTop w:val="0"/>
      <w:marBottom w:val="0"/>
      <w:divBdr>
        <w:top w:val="none" w:sz="0" w:space="0" w:color="auto"/>
        <w:left w:val="none" w:sz="0" w:space="0" w:color="auto"/>
        <w:bottom w:val="none" w:sz="0" w:space="0" w:color="auto"/>
        <w:right w:val="none" w:sz="0" w:space="0" w:color="auto"/>
      </w:divBdr>
    </w:div>
    <w:div w:id="1372925909">
      <w:bodyDiv w:val="1"/>
      <w:marLeft w:val="0"/>
      <w:marRight w:val="0"/>
      <w:marTop w:val="0"/>
      <w:marBottom w:val="0"/>
      <w:divBdr>
        <w:top w:val="none" w:sz="0" w:space="0" w:color="auto"/>
        <w:left w:val="none" w:sz="0" w:space="0" w:color="auto"/>
        <w:bottom w:val="none" w:sz="0" w:space="0" w:color="auto"/>
        <w:right w:val="none" w:sz="0" w:space="0" w:color="auto"/>
      </w:divBdr>
    </w:div>
    <w:div w:id="1372993574">
      <w:bodyDiv w:val="1"/>
      <w:marLeft w:val="0"/>
      <w:marRight w:val="0"/>
      <w:marTop w:val="0"/>
      <w:marBottom w:val="0"/>
      <w:divBdr>
        <w:top w:val="none" w:sz="0" w:space="0" w:color="auto"/>
        <w:left w:val="none" w:sz="0" w:space="0" w:color="auto"/>
        <w:bottom w:val="none" w:sz="0" w:space="0" w:color="auto"/>
        <w:right w:val="none" w:sz="0" w:space="0" w:color="auto"/>
      </w:divBdr>
    </w:div>
    <w:div w:id="1373074837">
      <w:bodyDiv w:val="1"/>
      <w:marLeft w:val="0"/>
      <w:marRight w:val="0"/>
      <w:marTop w:val="0"/>
      <w:marBottom w:val="0"/>
      <w:divBdr>
        <w:top w:val="none" w:sz="0" w:space="0" w:color="auto"/>
        <w:left w:val="none" w:sz="0" w:space="0" w:color="auto"/>
        <w:bottom w:val="none" w:sz="0" w:space="0" w:color="auto"/>
        <w:right w:val="none" w:sz="0" w:space="0" w:color="auto"/>
      </w:divBdr>
    </w:div>
    <w:div w:id="1373185769">
      <w:bodyDiv w:val="1"/>
      <w:marLeft w:val="0"/>
      <w:marRight w:val="0"/>
      <w:marTop w:val="0"/>
      <w:marBottom w:val="0"/>
      <w:divBdr>
        <w:top w:val="none" w:sz="0" w:space="0" w:color="auto"/>
        <w:left w:val="none" w:sz="0" w:space="0" w:color="auto"/>
        <w:bottom w:val="none" w:sz="0" w:space="0" w:color="auto"/>
        <w:right w:val="none" w:sz="0" w:space="0" w:color="auto"/>
      </w:divBdr>
    </w:div>
    <w:div w:id="1373385231">
      <w:bodyDiv w:val="1"/>
      <w:marLeft w:val="0"/>
      <w:marRight w:val="0"/>
      <w:marTop w:val="0"/>
      <w:marBottom w:val="0"/>
      <w:divBdr>
        <w:top w:val="none" w:sz="0" w:space="0" w:color="auto"/>
        <w:left w:val="none" w:sz="0" w:space="0" w:color="auto"/>
        <w:bottom w:val="none" w:sz="0" w:space="0" w:color="auto"/>
        <w:right w:val="none" w:sz="0" w:space="0" w:color="auto"/>
      </w:divBdr>
    </w:div>
    <w:div w:id="1373533910">
      <w:bodyDiv w:val="1"/>
      <w:marLeft w:val="0"/>
      <w:marRight w:val="0"/>
      <w:marTop w:val="0"/>
      <w:marBottom w:val="0"/>
      <w:divBdr>
        <w:top w:val="none" w:sz="0" w:space="0" w:color="auto"/>
        <w:left w:val="none" w:sz="0" w:space="0" w:color="auto"/>
        <w:bottom w:val="none" w:sz="0" w:space="0" w:color="auto"/>
        <w:right w:val="none" w:sz="0" w:space="0" w:color="auto"/>
      </w:divBdr>
    </w:div>
    <w:div w:id="1373650077">
      <w:bodyDiv w:val="1"/>
      <w:marLeft w:val="0"/>
      <w:marRight w:val="0"/>
      <w:marTop w:val="0"/>
      <w:marBottom w:val="0"/>
      <w:divBdr>
        <w:top w:val="none" w:sz="0" w:space="0" w:color="auto"/>
        <w:left w:val="none" w:sz="0" w:space="0" w:color="auto"/>
        <w:bottom w:val="none" w:sz="0" w:space="0" w:color="auto"/>
        <w:right w:val="none" w:sz="0" w:space="0" w:color="auto"/>
      </w:divBdr>
    </w:div>
    <w:div w:id="1373921884">
      <w:bodyDiv w:val="1"/>
      <w:marLeft w:val="0"/>
      <w:marRight w:val="0"/>
      <w:marTop w:val="0"/>
      <w:marBottom w:val="0"/>
      <w:divBdr>
        <w:top w:val="none" w:sz="0" w:space="0" w:color="auto"/>
        <w:left w:val="none" w:sz="0" w:space="0" w:color="auto"/>
        <w:bottom w:val="none" w:sz="0" w:space="0" w:color="auto"/>
        <w:right w:val="none" w:sz="0" w:space="0" w:color="auto"/>
      </w:divBdr>
    </w:div>
    <w:div w:id="1373965049">
      <w:bodyDiv w:val="1"/>
      <w:marLeft w:val="0"/>
      <w:marRight w:val="0"/>
      <w:marTop w:val="0"/>
      <w:marBottom w:val="0"/>
      <w:divBdr>
        <w:top w:val="none" w:sz="0" w:space="0" w:color="auto"/>
        <w:left w:val="none" w:sz="0" w:space="0" w:color="auto"/>
        <w:bottom w:val="none" w:sz="0" w:space="0" w:color="auto"/>
        <w:right w:val="none" w:sz="0" w:space="0" w:color="auto"/>
      </w:divBdr>
    </w:div>
    <w:div w:id="1374042726">
      <w:bodyDiv w:val="1"/>
      <w:marLeft w:val="0"/>
      <w:marRight w:val="0"/>
      <w:marTop w:val="0"/>
      <w:marBottom w:val="0"/>
      <w:divBdr>
        <w:top w:val="none" w:sz="0" w:space="0" w:color="auto"/>
        <w:left w:val="none" w:sz="0" w:space="0" w:color="auto"/>
        <w:bottom w:val="none" w:sz="0" w:space="0" w:color="auto"/>
        <w:right w:val="none" w:sz="0" w:space="0" w:color="auto"/>
      </w:divBdr>
    </w:div>
    <w:div w:id="1374305197">
      <w:bodyDiv w:val="1"/>
      <w:marLeft w:val="0"/>
      <w:marRight w:val="0"/>
      <w:marTop w:val="0"/>
      <w:marBottom w:val="0"/>
      <w:divBdr>
        <w:top w:val="none" w:sz="0" w:space="0" w:color="auto"/>
        <w:left w:val="none" w:sz="0" w:space="0" w:color="auto"/>
        <w:bottom w:val="none" w:sz="0" w:space="0" w:color="auto"/>
        <w:right w:val="none" w:sz="0" w:space="0" w:color="auto"/>
      </w:divBdr>
    </w:div>
    <w:div w:id="1374695892">
      <w:bodyDiv w:val="1"/>
      <w:marLeft w:val="0"/>
      <w:marRight w:val="0"/>
      <w:marTop w:val="0"/>
      <w:marBottom w:val="0"/>
      <w:divBdr>
        <w:top w:val="none" w:sz="0" w:space="0" w:color="auto"/>
        <w:left w:val="none" w:sz="0" w:space="0" w:color="auto"/>
        <w:bottom w:val="none" w:sz="0" w:space="0" w:color="auto"/>
        <w:right w:val="none" w:sz="0" w:space="0" w:color="auto"/>
      </w:divBdr>
    </w:div>
    <w:div w:id="1375079007">
      <w:bodyDiv w:val="1"/>
      <w:marLeft w:val="0"/>
      <w:marRight w:val="0"/>
      <w:marTop w:val="0"/>
      <w:marBottom w:val="0"/>
      <w:divBdr>
        <w:top w:val="none" w:sz="0" w:space="0" w:color="auto"/>
        <w:left w:val="none" w:sz="0" w:space="0" w:color="auto"/>
        <w:bottom w:val="none" w:sz="0" w:space="0" w:color="auto"/>
        <w:right w:val="none" w:sz="0" w:space="0" w:color="auto"/>
      </w:divBdr>
    </w:div>
    <w:div w:id="1375302420">
      <w:bodyDiv w:val="1"/>
      <w:marLeft w:val="0"/>
      <w:marRight w:val="0"/>
      <w:marTop w:val="0"/>
      <w:marBottom w:val="0"/>
      <w:divBdr>
        <w:top w:val="none" w:sz="0" w:space="0" w:color="auto"/>
        <w:left w:val="none" w:sz="0" w:space="0" w:color="auto"/>
        <w:bottom w:val="none" w:sz="0" w:space="0" w:color="auto"/>
        <w:right w:val="none" w:sz="0" w:space="0" w:color="auto"/>
      </w:divBdr>
    </w:div>
    <w:div w:id="1375422165">
      <w:bodyDiv w:val="1"/>
      <w:marLeft w:val="0"/>
      <w:marRight w:val="0"/>
      <w:marTop w:val="0"/>
      <w:marBottom w:val="0"/>
      <w:divBdr>
        <w:top w:val="none" w:sz="0" w:space="0" w:color="auto"/>
        <w:left w:val="none" w:sz="0" w:space="0" w:color="auto"/>
        <w:bottom w:val="none" w:sz="0" w:space="0" w:color="auto"/>
        <w:right w:val="none" w:sz="0" w:space="0" w:color="auto"/>
      </w:divBdr>
    </w:div>
    <w:div w:id="1375470391">
      <w:bodyDiv w:val="1"/>
      <w:marLeft w:val="0"/>
      <w:marRight w:val="0"/>
      <w:marTop w:val="0"/>
      <w:marBottom w:val="0"/>
      <w:divBdr>
        <w:top w:val="none" w:sz="0" w:space="0" w:color="auto"/>
        <w:left w:val="none" w:sz="0" w:space="0" w:color="auto"/>
        <w:bottom w:val="none" w:sz="0" w:space="0" w:color="auto"/>
        <w:right w:val="none" w:sz="0" w:space="0" w:color="auto"/>
      </w:divBdr>
    </w:div>
    <w:div w:id="1375543281">
      <w:bodyDiv w:val="1"/>
      <w:marLeft w:val="0"/>
      <w:marRight w:val="0"/>
      <w:marTop w:val="0"/>
      <w:marBottom w:val="0"/>
      <w:divBdr>
        <w:top w:val="none" w:sz="0" w:space="0" w:color="auto"/>
        <w:left w:val="none" w:sz="0" w:space="0" w:color="auto"/>
        <w:bottom w:val="none" w:sz="0" w:space="0" w:color="auto"/>
        <w:right w:val="none" w:sz="0" w:space="0" w:color="auto"/>
      </w:divBdr>
    </w:div>
    <w:div w:id="1375693836">
      <w:bodyDiv w:val="1"/>
      <w:marLeft w:val="0"/>
      <w:marRight w:val="0"/>
      <w:marTop w:val="0"/>
      <w:marBottom w:val="0"/>
      <w:divBdr>
        <w:top w:val="none" w:sz="0" w:space="0" w:color="auto"/>
        <w:left w:val="none" w:sz="0" w:space="0" w:color="auto"/>
        <w:bottom w:val="none" w:sz="0" w:space="0" w:color="auto"/>
        <w:right w:val="none" w:sz="0" w:space="0" w:color="auto"/>
      </w:divBdr>
    </w:div>
    <w:div w:id="1375733274">
      <w:bodyDiv w:val="1"/>
      <w:marLeft w:val="0"/>
      <w:marRight w:val="0"/>
      <w:marTop w:val="0"/>
      <w:marBottom w:val="0"/>
      <w:divBdr>
        <w:top w:val="none" w:sz="0" w:space="0" w:color="auto"/>
        <w:left w:val="none" w:sz="0" w:space="0" w:color="auto"/>
        <w:bottom w:val="none" w:sz="0" w:space="0" w:color="auto"/>
        <w:right w:val="none" w:sz="0" w:space="0" w:color="auto"/>
      </w:divBdr>
    </w:div>
    <w:div w:id="1375735078">
      <w:bodyDiv w:val="1"/>
      <w:marLeft w:val="0"/>
      <w:marRight w:val="0"/>
      <w:marTop w:val="0"/>
      <w:marBottom w:val="0"/>
      <w:divBdr>
        <w:top w:val="none" w:sz="0" w:space="0" w:color="auto"/>
        <w:left w:val="none" w:sz="0" w:space="0" w:color="auto"/>
        <w:bottom w:val="none" w:sz="0" w:space="0" w:color="auto"/>
        <w:right w:val="none" w:sz="0" w:space="0" w:color="auto"/>
      </w:divBdr>
    </w:div>
    <w:div w:id="1375737870">
      <w:bodyDiv w:val="1"/>
      <w:marLeft w:val="0"/>
      <w:marRight w:val="0"/>
      <w:marTop w:val="0"/>
      <w:marBottom w:val="0"/>
      <w:divBdr>
        <w:top w:val="none" w:sz="0" w:space="0" w:color="auto"/>
        <w:left w:val="none" w:sz="0" w:space="0" w:color="auto"/>
        <w:bottom w:val="none" w:sz="0" w:space="0" w:color="auto"/>
        <w:right w:val="none" w:sz="0" w:space="0" w:color="auto"/>
      </w:divBdr>
    </w:div>
    <w:div w:id="1375808595">
      <w:bodyDiv w:val="1"/>
      <w:marLeft w:val="0"/>
      <w:marRight w:val="0"/>
      <w:marTop w:val="0"/>
      <w:marBottom w:val="0"/>
      <w:divBdr>
        <w:top w:val="none" w:sz="0" w:space="0" w:color="auto"/>
        <w:left w:val="none" w:sz="0" w:space="0" w:color="auto"/>
        <w:bottom w:val="none" w:sz="0" w:space="0" w:color="auto"/>
        <w:right w:val="none" w:sz="0" w:space="0" w:color="auto"/>
      </w:divBdr>
    </w:div>
    <w:div w:id="1375813804">
      <w:bodyDiv w:val="1"/>
      <w:marLeft w:val="0"/>
      <w:marRight w:val="0"/>
      <w:marTop w:val="0"/>
      <w:marBottom w:val="0"/>
      <w:divBdr>
        <w:top w:val="none" w:sz="0" w:space="0" w:color="auto"/>
        <w:left w:val="none" w:sz="0" w:space="0" w:color="auto"/>
        <w:bottom w:val="none" w:sz="0" w:space="0" w:color="auto"/>
        <w:right w:val="none" w:sz="0" w:space="0" w:color="auto"/>
      </w:divBdr>
    </w:div>
    <w:div w:id="1375882738">
      <w:bodyDiv w:val="1"/>
      <w:marLeft w:val="0"/>
      <w:marRight w:val="0"/>
      <w:marTop w:val="0"/>
      <w:marBottom w:val="0"/>
      <w:divBdr>
        <w:top w:val="none" w:sz="0" w:space="0" w:color="auto"/>
        <w:left w:val="none" w:sz="0" w:space="0" w:color="auto"/>
        <w:bottom w:val="none" w:sz="0" w:space="0" w:color="auto"/>
        <w:right w:val="none" w:sz="0" w:space="0" w:color="auto"/>
      </w:divBdr>
    </w:div>
    <w:div w:id="1375931006">
      <w:bodyDiv w:val="1"/>
      <w:marLeft w:val="0"/>
      <w:marRight w:val="0"/>
      <w:marTop w:val="0"/>
      <w:marBottom w:val="0"/>
      <w:divBdr>
        <w:top w:val="none" w:sz="0" w:space="0" w:color="auto"/>
        <w:left w:val="none" w:sz="0" w:space="0" w:color="auto"/>
        <w:bottom w:val="none" w:sz="0" w:space="0" w:color="auto"/>
        <w:right w:val="none" w:sz="0" w:space="0" w:color="auto"/>
      </w:divBdr>
    </w:div>
    <w:div w:id="1376009266">
      <w:bodyDiv w:val="1"/>
      <w:marLeft w:val="0"/>
      <w:marRight w:val="0"/>
      <w:marTop w:val="0"/>
      <w:marBottom w:val="0"/>
      <w:divBdr>
        <w:top w:val="none" w:sz="0" w:space="0" w:color="auto"/>
        <w:left w:val="none" w:sz="0" w:space="0" w:color="auto"/>
        <w:bottom w:val="none" w:sz="0" w:space="0" w:color="auto"/>
        <w:right w:val="none" w:sz="0" w:space="0" w:color="auto"/>
      </w:divBdr>
    </w:div>
    <w:div w:id="1376075152">
      <w:bodyDiv w:val="1"/>
      <w:marLeft w:val="0"/>
      <w:marRight w:val="0"/>
      <w:marTop w:val="0"/>
      <w:marBottom w:val="0"/>
      <w:divBdr>
        <w:top w:val="none" w:sz="0" w:space="0" w:color="auto"/>
        <w:left w:val="none" w:sz="0" w:space="0" w:color="auto"/>
        <w:bottom w:val="none" w:sz="0" w:space="0" w:color="auto"/>
        <w:right w:val="none" w:sz="0" w:space="0" w:color="auto"/>
      </w:divBdr>
    </w:div>
    <w:div w:id="1376081284">
      <w:bodyDiv w:val="1"/>
      <w:marLeft w:val="0"/>
      <w:marRight w:val="0"/>
      <w:marTop w:val="0"/>
      <w:marBottom w:val="0"/>
      <w:divBdr>
        <w:top w:val="none" w:sz="0" w:space="0" w:color="auto"/>
        <w:left w:val="none" w:sz="0" w:space="0" w:color="auto"/>
        <w:bottom w:val="none" w:sz="0" w:space="0" w:color="auto"/>
        <w:right w:val="none" w:sz="0" w:space="0" w:color="auto"/>
      </w:divBdr>
    </w:div>
    <w:div w:id="1376081883">
      <w:bodyDiv w:val="1"/>
      <w:marLeft w:val="0"/>
      <w:marRight w:val="0"/>
      <w:marTop w:val="0"/>
      <w:marBottom w:val="0"/>
      <w:divBdr>
        <w:top w:val="none" w:sz="0" w:space="0" w:color="auto"/>
        <w:left w:val="none" w:sz="0" w:space="0" w:color="auto"/>
        <w:bottom w:val="none" w:sz="0" w:space="0" w:color="auto"/>
        <w:right w:val="none" w:sz="0" w:space="0" w:color="auto"/>
      </w:divBdr>
    </w:div>
    <w:div w:id="1376196329">
      <w:bodyDiv w:val="1"/>
      <w:marLeft w:val="0"/>
      <w:marRight w:val="0"/>
      <w:marTop w:val="0"/>
      <w:marBottom w:val="0"/>
      <w:divBdr>
        <w:top w:val="none" w:sz="0" w:space="0" w:color="auto"/>
        <w:left w:val="none" w:sz="0" w:space="0" w:color="auto"/>
        <w:bottom w:val="none" w:sz="0" w:space="0" w:color="auto"/>
        <w:right w:val="none" w:sz="0" w:space="0" w:color="auto"/>
      </w:divBdr>
    </w:div>
    <w:div w:id="1376199543">
      <w:bodyDiv w:val="1"/>
      <w:marLeft w:val="0"/>
      <w:marRight w:val="0"/>
      <w:marTop w:val="0"/>
      <w:marBottom w:val="0"/>
      <w:divBdr>
        <w:top w:val="none" w:sz="0" w:space="0" w:color="auto"/>
        <w:left w:val="none" w:sz="0" w:space="0" w:color="auto"/>
        <w:bottom w:val="none" w:sz="0" w:space="0" w:color="auto"/>
        <w:right w:val="none" w:sz="0" w:space="0" w:color="auto"/>
      </w:divBdr>
    </w:div>
    <w:div w:id="1376396081">
      <w:bodyDiv w:val="1"/>
      <w:marLeft w:val="0"/>
      <w:marRight w:val="0"/>
      <w:marTop w:val="0"/>
      <w:marBottom w:val="0"/>
      <w:divBdr>
        <w:top w:val="none" w:sz="0" w:space="0" w:color="auto"/>
        <w:left w:val="none" w:sz="0" w:space="0" w:color="auto"/>
        <w:bottom w:val="none" w:sz="0" w:space="0" w:color="auto"/>
        <w:right w:val="none" w:sz="0" w:space="0" w:color="auto"/>
      </w:divBdr>
    </w:div>
    <w:div w:id="1376586250">
      <w:bodyDiv w:val="1"/>
      <w:marLeft w:val="0"/>
      <w:marRight w:val="0"/>
      <w:marTop w:val="0"/>
      <w:marBottom w:val="0"/>
      <w:divBdr>
        <w:top w:val="none" w:sz="0" w:space="0" w:color="auto"/>
        <w:left w:val="none" w:sz="0" w:space="0" w:color="auto"/>
        <w:bottom w:val="none" w:sz="0" w:space="0" w:color="auto"/>
        <w:right w:val="none" w:sz="0" w:space="0" w:color="auto"/>
      </w:divBdr>
    </w:div>
    <w:div w:id="1376732916">
      <w:bodyDiv w:val="1"/>
      <w:marLeft w:val="0"/>
      <w:marRight w:val="0"/>
      <w:marTop w:val="0"/>
      <w:marBottom w:val="0"/>
      <w:divBdr>
        <w:top w:val="none" w:sz="0" w:space="0" w:color="auto"/>
        <w:left w:val="none" w:sz="0" w:space="0" w:color="auto"/>
        <w:bottom w:val="none" w:sz="0" w:space="0" w:color="auto"/>
        <w:right w:val="none" w:sz="0" w:space="0" w:color="auto"/>
      </w:divBdr>
    </w:div>
    <w:div w:id="1376933003">
      <w:bodyDiv w:val="1"/>
      <w:marLeft w:val="0"/>
      <w:marRight w:val="0"/>
      <w:marTop w:val="0"/>
      <w:marBottom w:val="0"/>
      <w:divBdr>
        <w:top w:val="none" w:sz="0" w:space="0" w:color="auto"/>
        <w:left w:val="none" w:sz="0" w:space="0" w:color="auto"/>
        <w:bottom w:val="none" w:sz="0" w:space="0" w:color="auto"/>
        <w:right w:val="none" w:sz="0" w:space="0" w:color="auto"/>
      </w:divBdr>
    </w:div>
    <w:div w:id="1377001846">
      <w:bodyDiv w:val="1"/>
      <w:marLeft w:val="0"/>
      <w:marRight w:val="0"/>
      <w:marTop w:val="0"/>
      <w:marBottom w:val="0"/>
      <w:divBdr>
        <w:top w:val="none" w:sz="0" w:space="0" w:color="auto"/>
        <w:left w:val="none" w:sz="0" w:space="0" w:color="auto"/>
        <w:bottom w:val="none" w:sz="0" w:space="0" w:color="auto"/>
        <w:right w:val="none" w:sz="0" w:space="0" w:color="auto"/>
      </w:divBdr>
    </w:div>
    <w:div w:id="1377001865">
      <w:bodyDiv w:val="1"/>
      <w:marLeft w:val="0"/>
      <w:marRight w:val="0"/>
      <w:marTop w:val="0"/>
      <w:marBottom w:val="0"/>
      <w:divBdr>
        <w:top w:val="none" w:sz="0" w:space="0" w:color="auto"/>
        <w:left w:val="none" w:sz="0" w:space="0" w:color="auto"/>
        <w:bottom w:val="none" w:sz="0" w:space="0" w:color="auto"/>
        <w:right w:val="none" w:sz="0" w:space="0" w:color="auto"/>
      </w:divBdr>
    </w:div>
    <w:div w:id="1377654772">
      <w:bodyDiv w:val="1"/>
      <w:marLeft w:val="0"/>
      <w:marRight w:val="0"/>
      <w:marTop w:val="0"/>
      <w:marBottom w:val="0"/>
      <w:divBdr>
        <w:top w:val="none" w:sz="0" w:space="0" w:color="auto"/>
        <w:left w:val="none" w:sz="0" w:space="0" w:color="auto"/>
        <w:bottom w:val="none" w:sz="0" w:space="0" w:color="auto"/>
        <w:right w:val="none" w:sz="0" w:space="0" w:color="auto"/>
      </w:divBdr>
    </w:div>
    <w:div w:id="1378161877">
      <w:bodyDiv w:val="1"/>
      <w:marLeft w:val="0"/>
      <w:marRight w:val="0"/>
      <w:marTop w:val="0"/>
      <w:marBottom w:val="0"/>
      <w:divBdr>
        <w:top w:val="none" w:sz="0" w:space="0" w:color="auto"/>
        <w:left w:val="none" w:sz="0" w:space="0" w:color="auto"/>
        <w:bottom w:val="none" w:sz="0" w:space="0" w:color="auto"/>
        <w:right w:val="none" w:sz="0" w:space="0" w:color="auto"/>
      </w:divBdr>
    </w:div>
    <w:div w:id="1378164146">
      <w:bodyDiv w:val="1"/>
      <w:marLeft w:val="0"/>
      <w:marRight w:val="0"/>
      <w:marTop w:val="0"/>
      <w:marBottom w:val="0"/>
      <w:divBdr>
        <w:top w:val="none" w:sz="0" w:space="0" w:color="auto"/>
        <w:left w:val="none" w:sz="0" w:space="0" w:color="auto"/>
        <w:bottom w:val="none" w:sz="0" w:space="0" w:color="auto"/>
        <w:right w:val="none" w:sz="0" w:space="0" w:color="auto"/>
      </w:divBdr>
    </w:div>
    <w:div w:id="1378240874">
      <w:bodyDiv w:val="1"/>
      <w:marLeft w:val="0"/>
      <w:marRight w:val="0"/>
      <w:marTop w:val="0"/>
      <w:marBottom w:val="0"/>
      <w:divBdr>
        <w:top w:val="none" w:sz="0" w:space="0" w:color="auto"/>
        <w:left w:val="none" w:sz="0" w:space="0" w:color="auto"/>
        <w:bottom w:val="none" w:sz="0" w:space="0" w:color="auto"/>
        <w:right w:val="none" w:sz="0" w:space="0" w:color="auto"/>
      </w:divBdr>
    </w:div>
    <w:div w:id="1378431720">
      <w:bodyDiv w:val="1"/>
      <w:marLeft w:val="0"/>
      <w:marRight w:val="0"/>
      <w:marTop w:val="0"/>
      <w:marBottom w:val="0"/>
      <w:divBdr>
        <w:top w:val="none" w:sz="0" w:space="0" w:color="auto"/>
        <w:left w:val="none" w:sz="0" w:space="0" w:color="auto"/>
        <w:bottom w:val="none" w:sz="0" w:space="0" w:color="auto"/>
        <w:right w:val="none" w:sz="0" w:space="0" w:color="auto"/>
      </w:divBdr>
    </w:div>
    <w:div w:id="1378503000">
      <w:bodyDiv w:val="1"/>
      <w:marLeft w:val="0"/>
      <w:marRight w:val="0"/>
      <w:marTop w:val="0"/>
      <w:marBottom w:val="0"/>
      <w:divBdr>
        <w:top w:val="none" w:sz="0" w:space="0" w:color="auto"/>
        <w:left w:val="none" w:sz="0" w:space="0" w:color="auto"/>
        <w:bottom w:val="none" w:sz="0" w:space="0" w:color="auto"/>
        <w:right w:val="none" w:sz="0" w:space="0" w:color="auto"/>
      </w:divBdr>
    </w:div>
    <w:div w:id="1378503029">
      <w:bodyDiv w:val="1"/>
      <w:marLeft w:val="0"/>
      <w:marRight w:val="0"/>
      <w:marTop w:val="0"/>
      <w:marBottom w:val="0"/>
      <w:divBdr>
        <w:top w:val="none" w:sz="0" w:space="0" w:color="auto"/>
        <w:left w:val="none" w:sz="0" w:space="0" w:color="auto"/>
        <w:bottom w:val="none" w:sz="0" w:space="0" w:color="auto"/>
        <w:right w:val="none" w:sz="0" w:space="0" w:color="auto"/>
      </w:divBdr>
    </w:div>
    <w:div w:id="1378554637">
      <w:bodyDiv w:val="1"/>
      <w:marLeft w:val="0"/>
      <w:marRight w:val="0"/>
      <w:marTop w:val="0"/>
      <w:marBottom w:val="0"/>
      <w:divBdr>
        <w:top w:val="none" w:sz="0" w:space="0" w:color="auto"/>
        <w:left w:val="none" w:sz="0" w:space="0" w:color="auto"/>
        <w:bottom w:val="none" w:sz="0" w:space="0" w:color="auto"/>
        <w:right w:val="none" w:sz="0" w:space="0" w:color="auto"/>
      </w:divBdr>
    </w:div>
    <w:div w:id="1378772777">
      <w:bodyDiv w:val="1"/>
      <w:marLeft w:val="0"/>
      <w:marRight w:val="0"/>
      <w:marTop w:val="0"/>
      <w:marBottom w:val="0"/>
      <w:divBdr>
        <w:top w:val="none" w:sz="0" w:space="0" w:color="auto"/>
        <w:left w:val="none" w:sz="0" w:space="0" w:color="auto"/>
        <w:bottom w:val="none" w:sz="0" w:space="0" w:color="auto"/>
        <w:right w:val="none" w:sz="0" w:space="0" w:color="auto"/>
      </w:divBdr>
    </w:div>
    <w:div w:id="1378823243">
      <w:bodyDiv w:val="1"/>
      <w:marLeft w:val="0"/>
      <w:marRight w:val="0"/>
      <w:marTop w:val="0"/>
      <w:marBottom w:val="0"/>
      <w:divBdr>
        <w:top w:val="none" w:sz="0" w:space="0" w:color="auto"/>
        <w:left w:val="none" w:sz="0" w:space="0" w:color="auto"/>
        <w:bottom w:val="none" w:sz="0" w:space="0" w:color="auto"/>
        <w:right w:val="none" w:sz="0" w:space="0" w:color="auto"/>
      </w:divBdr>
    </w:div>
    <w:div w:id="1378892007">
      <w:bodyDiv w:val="1"/>
      <w:marLeft w:val="0"/>
      <w:marRight w:val="0"/>
      <w:marTop w:val="0"/>
      <w:marBottom w:val="0"/>
      <w:divBdr>
        <w:top w:val="none" w:sz="0" w:space="0" w:color="auto"/>
        <w:left w:val="none" w:sz="0" w:space="0" w:color="auto"/>
        <w:bottom w:val="none" w:sz="0" w:space="0" w:color="auto"/>
        <w:right w:val="none" w:sz="0" w:space="0" w:color="auto"/>
      </w:divBdr>
    </w:div>
    <w:div w:id="1378899031">
      <w:bodyDiv w:val="1"/>
      <w:marLeft w:val="0"/>
      <w:marRight w:val="0"/>
      <w:marTop w:val="0"/>
      <w:marBottom w:val="0"/>
      <w:divBdr>
        <w:top w:val="none" w:sz="0" w:space="0" w:color="auto"/>
        <w:left w:val="none" w:sz="0" w:space="0" w:color="auto"/>
        <w:bottom w:val="none" w:sz="0" w:space="0" w:color="auto"/>
        <w:right w:val="none" w:sz="0" w:space="0" w:color="auto"/>
      </w:divBdr>
    </w:div>
    <w:div w:id="1379016864">
      <w:bodyDiv w:val="1"/>
      <w:marLeft w:val="0"/>
      <w:marRight w:val="0"/>
      <w:marTop w:val="0"/>
      <w:marBottom w:val="0"/>
      <w:divBdr>
        <w:top w:val="none" w:sz="0" w:space="0" w:color="auto"/>
        <w:left w:val="none" w:sz="0" w:space="0" w:color="auto"/>
        <w:bottom w:val="none" w:sz="0" w:space="0" w:color="auto"/>
        <w:right w:val="none" w:sz="0" w:space="0" w:color="auto"/>
      </w:divBdr>
    </w:div>
    <w:div w:id="1379209503">
      <w:bodyDiv w:val="1"/>
      <w:marLeft w:val="0"/>
      <w:marRight w:val="0"/>
      <w:marTop w:val="0"/>
      <w:marBottom w:val="0"/>
      <w:divBdr>
        <w:top w:val="none" w:sz="0" w:space="0" w:color="auto"/>
        <w:left w:val="none" w:sz="0" w:space="0" w:color="auto"/>
        <w:bottom w:val="none" w:sz="0" w:space="0" w:color="auto"/>
        <w:right w:val="none" w:sz="0" w:space="0" w:color="auto"/>
      </w:divBdr>
    </w:div>
    <w:div w:id="1379279379">
      <w:bodyDiv w:val="1"/>
      <w:marLeft w:val="0"/>
      <w:marRight w:val="0"/>
      <w:marTop w:val="0"/>
      <w:marBottom w:val="0"/>
      <w:divBdr>
        <w:top w:val="none" w:sz="0" w:space="0" w:color="auto"/>
        <w:left w:val="none" w:sz="0" w:space="0" w:color="auto"/>
        <w:bottom w:val="none" w:sz="0" w:space="0" w:color="auto"/>
        <w:right w:val="none" w:sz="0" w:space="0" w:color="auto"/>
      </w:divBdr>
    </w:div>
    <w:div w:id="1379352548">
      <w:bodyDiv w:val="1"/>
      <w:marLeft w:val="0"/>
      <w:marRight w:val="0"/>
      <w:marTop w:val="0"/>
      <w:marBottom w:val="0"/>
      <w:divBdr>
        <w:top w:val="none" w:sz="0" w:space="0" w:color="auto"/>
        <w:left w:val="none" w:sz="0" w:space="0" w:color="auto"/>
        <w:bottom w:val="none" w:sz="0" w:space="0" w:color="auto"/>
        <w:right w:val="none" w:sz="0" w:space="0" w:color="auto"/>
      </w:divBdr>
    </w:div>
    <w:div w:id="1379621037">
      <w:bodyDiv w:val="1"/>
      <w:marLeft w:val="0"/>
      <w:marRight w:val="0"/>
      <w:marTop w:val="0"/>
      <w:marBottom w:val="0"/>
      <w:divBdr>
        <w:top w:val="none" w:sz="0" w:space="0" w:color="auto"/>
        <w:left w:val="none" w:sz="0" w:space="0" w:color="auto"/>
        <w:bottom w:val="none" w:sz="0" w:space="0" w:color="auto"/>
        <w:right w:val="none" w:sz="0" w:space="0" w:color="auto"/>
      </w:divBdr>
    </w:div>
    <w:div w:id="1379670783">
      <w:bodyDiv w:val="1"/>
      <w:marLeft w:val="0"/>
      <w:marRight w:val="0"/>
      <w:marTop w:val="0"/>
      <w:marBottom w:val="0"/>
      <w:divBdr>
        <w:top w:val="none" w:sz="0" w:space="0" w:color="auto"/>
        <w:left w:val="none" w:sz="0" w:space="0" w:color="auto"/>
        <w:bottom w:val="none" w:sz="0" w:space="0" w:color="auto"/>
        <w:right w:val="none" w:sz="0" w:space="0" w:color="auto"/>
      </w:divBdr>
    </w:div>
    <w:div w:id="1379671449">
      <w:bodyDiv w:val="1"/>
      <w:marLeft w:val="0"/>
      <w:marRight w:val="0"/>
      <w:marTop w:val="0"/>
      <w:marBottom w:val="0"/>
      <w:divBdr>
        <w:top w:val="none" w:sz="0" w:space="0" w:color="auto"/>
        <w:left w:val="none" w:sz="0" w:space="0" w:color="auto"/>
        <w:bottom w:val="none" w:sz="0" w:space="0" w:color="auto"/>
        <w:right w:val="none" w:sz="0" w:space="0" w:color="auto"/>
      </w:divBdr>
    </w:div>
    <w:div w:id="1379821899">
      <w:bodyDiv w:val="1"/>
      <w:marLeft w:val="0"/>
      <w:marRight w:val="0"/>
      <w:marTop w:val="0"/>
      <w:marBottom w:val="0"/>
      <w:divBdr>
        <w:top w:val="none" w:sz="0" w:space="0" w:color="auto"/>
        <w:left w:val="none" w:sz="0" w:space="0" w:color="auto"/>
        <w:bottom w:val="none" w:sz="0" w:space="0" w:color="auto"/>
        <w:right w:val="none" w:sz="0" w:space="0" w:color="auto"/>
      </w:divBdr>
    </w:div>
    <w:div w:id="1380009264">
      <w:bodyDiv w:val="1"/>
      <w:marLeft w:val="0"/>
      <w:marRight w:val="0"/>
      <w:marTop w:val="0"/>
      <w:marBottom w:val="0"/>
      <w:divBdr>
        <w:top w:val="none" w:sz="0" w:space="0" w:color="auto"/>
        <w:left w:val="none" w:sz="0" w:space="0" w:color="auto"/>
        <w:bottom w:val="none" w:sz="0" w:space="0" w:color="auto"/>
        <w:right w:val="none" w:sz="0" w:space="0" w:color="auto"/>
      </w:divBdr>
    </w:div>
    <w:div w:id="1380278572">
      <w:bodyDiv w:val="1"/>
      <w:marLeft w:val="0"/>
      <w:marRight w:val="0"/>
      <w:marTop w:val="0"/>
      <w:marBottom w:val="0"/>
      <w:divBdr>
        <w:top w:val="none" w:sz="0" w:space="0" w:color="auto"/>
        <w:left w:val="none" w:sz="0" w:space="0" w:color="auto"/>
        <w:bottom w:val="none" w:sz="0" w:space="0" w:color="auto"/>
        <w:right w:val="none" w:sz="0" w:space="0" w:color="auto"/>
      </w:divBdr>
    </w:div>
    <w:div w:id="1380394464">
      <w:bodyDiv w:val="1"/>
      <w:marLeft w:val="0"/>
      <w:marRight w:val="0"/>
      <w:marTop w:val="0"/>
      <w:marBottom w:val="0"/>
      <w:divBdr>
        <w:top w:val="none" w:sz="0" w:space="0" w:color="auto"/>
        <w:left w:val="none" w:sz="0" w:space="0" w:color="auto"/>
        <w:bottom w:val="none" w:sz="0" w:space="0" w:color="auto"/>
        <w:right w:val="none" w:sz="0" w:space="0" w:color="auto"/>
      </w:divBdr>
    </w:div>
    <w:div w:id="1380401819">
      <w:bodyDiv w:val="1"/>
      <w:marLeft w:val="0"/>
      <w:marRight w:val="0"/>
      <w:marTop w:val="0"/>
      <w:marBottom w:val="0"/>
      <w:divBdr>
        <w:top w:val="none" w:sz="0" w:space="0" w:color="auto"/>
        <w:left w:val="none" w:sz="0" w:space="0" w:color="auto"/>
        <w:bottom w:val="none" w:sz="0" w:space="0" w:color="auto"/>
        <w:right w:val="none" w:sz="0" w:space="0" w:color="auto"/>
      </w:divBdr>
    </w:div>
    <w:div w:id="1380666126">
      <w:bodyDiv w:val="1"/>
      <w:marLeft w:val="0"/>
      <w:marRight w:val="0"/>
      <w:marTop w:val="0"/>
      <w:marBottom w:val="0"/>
      <w:divBdr>
        <w:top w:val="none" w:sz="0" w:space="0" w:color="auto"/>
        <w:left w:val="none" w:sz="0" w:space="0" w:color="auto"/>
        <w:bottom w:val="none" w:sz="0" w:space="0" w:color="auto"/>
        <w:right w:val="none" w:sz="0" w:space="0" w:color="auto"/>
      </w:divBdr>
    </w:div>
    <w:div w:id="1380787328">
      <w:bodyDiv w:val="1"/>
      <w:marLeft w:val="0"/>
      <w:marRight w:val="0"/>
      <w:marTop w:val="0"/>
      <w:marBottom w:val="0"/>
      <w:divBdr>
        <w:top w:val="none" w:sz="0" w:space="0" w:color="auto"/>
        <w:left w:val="none" w:sz="0" w:space="0" w:color="auto"/>
        <w:bottom w:val="none" w:sz="0" w:space="0" w:color="auto"/>
        <w:right w:val="none" w:sz="0" w:space="0" w:color="auto"/>
      </w:divBdr>
    </w:div>
    <w:div w:id="1380789054">
      <w:bodyDiv w:val="1"/>
      <w:marLeft w:val="0"/>
      <w:marRight w:val="0"/>
      <w:marTop w:val="0"/>
      <w:marBottom w:val="0"/>
      <w:divBdr>
        <w:top w:val="none" w:sz="0" w:space="0" w:color="auto"/>
        <w:left w:val="none" w:sz="0" w:space="0" w:color="auto"/>
        <w:bottom w:val="none" w:sz="0" w:space="0" w:color="auto"/>
        <w:right w:val="none" w:sz="0" w:space="0" w:color="auto"/>
      </w:divBdr>
    </w:div>
    <w:div w:id="1381126488">
      <w:bodyDiv w:val="1"/>
      <w:marLeft w:val="0"/>
      <w:marRight w:val="0"/>
      <w:marTop w:val="0"/>
      <w:marBottom w:val="0"/>
      <w:divBdr>
        <w:top w:val="none" w:sz="0" w:space="0" w:color="auto"/>
        <w:left w:val="none" w:sz="0" w:space="0" w:color="auto"/>
        <w:bottom w:val="none" w:sz="0" w:space="0" w:color="auto"/>
        <w:right w:val="none" w:sz="0" w:space="0" w:color="auto"/>
      </w:divBdr>
    </w:div>
    <w:div w:id="1381132962">
      <w:bodyDiv w:val="1"/>
      <w:marLeft w:val="0"/>
      <w:marRight w:val="0"/>
      <w:marTop w:val="0"/>
      <w:marBottom w:val="0"/>
      <w:divBdr>
        <w:top w:val="none" w:sz="0" w:space="0" w:color="auto"/>
        <w:left w:val="none" w:sz="0" w:space="0" w:color="auto"/>
        <w:bottom w:val="none" w:sz="0" w:space="0" w:color="auto"/>
        <w:right w:val="none" w:sz="0" w:space="0" w:color="auto"/>
      </w:divBdr>
    </w:div>
    <w:div w:id="1381200562">
      <w:bodyDiv w:val="1"/>
      <w:marLeft w:val="0"/>
      <w:marRight w:val="0"/>
      <w:marTop w:val="0"/>
      <w:marBottom w:val="0"/>
      <w:divBdr>
        <w:top w:val="none" w:sz="0" w:space="0" w:color="auto"/>
        <w:left w:val="none" w:sz="0" w:space="0" w:color="auto"/>
        <w:bottom w:val="none" w:sz="0" w:space="0" w:color="auto"/>
        <w:right w:val="none" w:sz="0" w:space="0" w:color="auto"/>
      </w:divBdr>
    </w:div>
    <w:div w:id="1381245298">
      <w:bodyDiv w:val="1"/>
      <w:marLeft w:val="0"/>
      <w:marRight w:val="0"/>
      <w:marTop w:val="0"/>
      <w:marBottom w:val="0"/>
      <w:divBdr>
        <w:top w:val="none" w:sz="0" w:space="0" w:color="auto"/>
        <w:left w:val="none" w:sz="0" w:space="0" w:color="auto"/>
        <w:bottom w:val="none" w:sz="0" w:space="0" w:color="auto"/>
        <w:right w:val="none" w:sz="0" w:space="0" w:color="auto"/>
      </w:divBdr>
    </w:div>
    <w:div w:id="1381250315">
      <w:bodyDiv w:val="1"/>
      <w:marLeft w:val="0"/>
      <w:marRight w:val="0"/>
      <w:marTop w:val="0"/>
      <w:marBottom w:val="0"/>
      <w:divBdr>
        <w:top w:val="none" w:sz="0" w:space="0" w:color="auto"/>
        <w:left w:val="none" w:sz="0" w:space="0" w:color="auto"/>
        <w:bottom w:val="none" w:sz="0" w:space="0" w:color="auto"/>
        <w:right w:val="none" w:sz="0" w:space="0" w:color="auto"/>
      </w:divBdr>
    </w:div>
    <w:div w:id="1381588395">
      <w:bodyDiv w:val="1"/>
      <w:marLeft w:val="0"/>
      <w:marRight w:val="0"/>
      <w:marTop w:val="0"/>
      <w:marBottom w:val="0"/>
      <w:divBdr>
        <w:top w:val="none" w:sz="0" w:space="0" w:color="auto"/>
        <w:left w:val="none" w:sz="0" w:space="0" w:color="auto"/>
        <w:bottom w:val="none" w:sz="0" w:space="0" w:color="auto"/>
        <w:right w:val="none" w:sz="0" w:space="0" w:color="auto"/>
      </w:divBdr>
    </w:div>
    <w:div w:id="1381780530">
      <w:bodyDiv w:val="1"/>
      <w:marLeft w:val="0"/>
      <w:marRight w:val="0"/>
      <w:marTop w:val="0"/>
      <w:marBottom w:val="0"/>
      <w:divBdr>
        <w:top w:val="none" w:sz="0" w:space="0" w:color="auto"/>
        <w:left w:val="none" w:sz="0" w:space="0" w:color="auto"/>
        <w:bottom w:val="none" w:sz="0" w:space="0" w:color="auto"/>
        <w:right w:val="none" w:sz="0" w:space="0" w:color="auto"/>
      </w:divBdr>
    </w:div>
    <w:div w:id="1382052128">
      <w:bodyDiv w:val="1"/>
      <w:marLeft w:val="0"/>
      <w:marRight w:val="0"/>
      <w:marTop w:val="0"/>
      <w:marBottom w:val="0"/>
      <w:divBdr>
        <w:top w:val="none" w:sz="0" w:space="0" w:color="auto"/>
        <w:left w:val="none" w:sz="0" w:space="0" w:color="auto"/>
        <w:bottom w:val="none" w:sz="0" w:space="0" w:color="auto"/>
        <w:right w:val="none" w:sz="0" w:space="0" w:color="auto"/>
      </w:divBdr>
    </w:div>
    <w:div w:id="1382053339">
      <w:bodyDiv w:val="1"/>
      <w:marLeft w:val="0"/>
      <w:marRight w:val="0"/>
      <w:marTop w:val="0"/>
      <w:marBottom w:val="0"/>
      <w:divBdr>
        <w:top w:val="none" w:sz="0" w:space="0" w:color="auto"/>
        <w:left w:val="none" w:sz="0" w:space="0" w:color="auto"/>
        <w:bottom w:val="none" w:sz="0" w:space="0" w:color="auto"/>
        <w:right w:val="none" w:sz="0" w:space="0" w:color="auto"/>
      </w:divBdr>
    </w:div>
    <w:div w:id="1382363107">
      <w:bodyDiv w:val="1"/>
      <w:marLeft w:val="0"/>
      <w:marRight w:val="0"/>
      <w:marTop w:val="0"/>
      <w:marBottom w:val="0"/>
      <w:divBdr>
        <w:top w:val="none" w:sz="0" w:space="0" w:color="auto"/>
        <w:left w:val="none" w:sz="0" w:space="0" w:color="auto"/>
        <w:bottom w:val="none" w:sz="0" w:space="0" w:color="auto"/>
        <w:right w:val="none" w:sz="0" w:space="0" w:color="auto"/>
      </w:divBdr>
    </w:div>
    <w:div w:id="1382483354">
      <w:bodyDiv w:val="1"/>
      <w:marLeft w:val="0"/>
      <w:marRight w:val="0"/>
      <w:marTop w:val="0"/>
      <w:marBottom w:val="0"/>
      <w:divBdr>
        <w:top w:val="none" w:sz="0" w:space="0" w:color="auto"/>
        <w:left w:val="none" w:sz="0" w:space="0" w:color="auto"/>
        <w:bottom w:val="none" w:sz="0" w:space="0" w:color="auto"/>
        <w:right w:val="none" w:sz="0" w:space="0" w:color="auto"/>
      </w:divBdr>
    </w:div>
    <w:div w:id="1382552630">
      <w:bodyDiv w:val="1"/>
      <w:marLeft w:val="0"/>
      <w:marRight w:val="0"/>
      <w:marTop w:val="0"/>
      <w:marBottom w:val="0"/>
      <w:divBdr>
        <w:top w:val="none" w:sz="0" w:space="0" w:color="auto"/>
        <w:left w:val="none" w:sz="0" w:space="0" w:color="auto"/>
        <w:bottom w:val="none" w:sz="0" w:space="0" w:color="auto"/>
        <w:right w:val="none" w:sz="0" w:space="0" w:color="auto"/>
      </w:divBdr>
    </w:div>
    <w:div w:id="1382560227">
      <w:bodyDiv w:val="1"/>
      <w:marLeft w:val="0"/>
      <w:marRight w:val="0"/>
      <w:marTop w:val="0"/>
      <w:marBottom w:val="0"/>
      <w:divBdr>
        <w:top w:val="none" w:sz="0" w:space="0" w:color="auto"/>
        <w:left w:val="none" w:sz="0" w:space="0" w:color="auto"/>
        <w:bottom w:val="none" w:sz="0" w:space="0" w:color="auto"/>
        <w:right w:val="none" w:sz="0" w:space="0" w:color="auto"/>
      </w:divBdr>
    </w:div>
    <w:div w:id="1382560934">
      <w:bodyDiv w:val="1"/>
      <w:marLeft w:val="0"/>
      <w:marRight w:val="0"/>
      <w:marTop w:val="0"/>
      <w:marBottom w:val="0"/>
      <w:divBdr>
        <w:top w:val="none" w:sz="0" w:space="0" w:color="auto"/>
        <w:left w:val="none" w:sz="0" w:space="0" w:color="auto"/>
        <w:bottom w:val="none" w:sz="0" w:space="0" w:color="auto"/>
        <w:right w:val="none" w:sz="0" w:space="0" w:color="auto"/>
      </w:divBdr>
      <w:divsChild>
        <w:div w:id="1615673754">
          <w:marLeft w:val="0"/>
          <w:marRight w:val="0"/>
          <w:marTop w:val="0"/>
          <w:marBottom w:val="0"/>
          <w:divBdr>
            <w:top w:val="none" w:sz="0" w:space="0" w:color="auto"/>
            <w:left w:val="none" w:sz="0" w:space="0" w:color="auto"/>
            <w:bottom w:val="none" w:sz="0" w:space="0" w:color="auto"/>
            <w:right w:val="none" w:sz="0" w:space="0" w:color="auto"/>
          </w:divBdr>
        </w:div>
      </w:divsChild>
    </w:div>
    <w:div w:id="1382628297">
      <w:bodyDiv w:val="1"/>
      <w:marLeft w:val="0"/>
      <w:marRight w:val="0"/>
      <w:marTop w:val="0"/>
      <w:marBottom w:val="0"/>
      <w:divBdr>
        <w:top w:val="none" w:sz="0" w:space="0" w:color="auto"/>
        <w:left w:val="none" w:sz="0" w:space="0" w:color="auto"/>
        <w:bottom w:val="none" w:sz="0" w:space="0" w:color="auto"/>
        <w:right w:val="none" w:sz="0" w:space="0" w:color="auto"/>
      </w:divBdr>
    </w:div>
    <w:div w:id="1382707254">
      <w:bodyDiv w:val="1"/>
      <w:marLeft w:val="0"/>
      <w:marRight w:val="0"/>
      <w:marTop w:val="0"/>
      <w:marBottom w:val="0"/>
      <w:divBdr>
        <w:top w:val="none" w:sz="0" w:space="0" w:color="auto"/>
        <w:left w:val="none" w:sz="0" w:space="0" w:color="auto"/>
        <w:bottom w:val="none" w:sz="0" w:space="0" w:color="auto"/>
        <w:right w:val="none" w:sz="0" w:space="0" w:color="auto"/>
      </w:divBdr>
    </w:div>
    <w:div w:id="1382709862">
      <w:bodyDiv w:val="1"/>
      <w:marLeft w:val="0"/>
      <w:marRight w:val="0"/>
      <w:marTop w:val="0"/>
      <w:marBottom w:val="0"/>
      <w:divBdr>
        <w:top w:val="none" w:sz="0" w:space="0" w:color="auto"/>
        <w:left w:val="none" w:sz="0" w:space="0" w:color="auto"/>
        <w:bottom w:val="none" w:sz="0" w:space="0" w:color="auto"/>
        <w:right w:val="none" w:sz="0" w:space="0" w:color="auto"/>
      </w:divBdr>
    </w:div>
    <w:div w:id="1382828636">
      <w:bodyDiv w:val="1"/>
      <w:marLeft w:val="0"/>
      <w:marRight w:val="0"/>
      <w:marTop w:val="0"/>
      <w:marBottom w:val="0"/>
      <w:divBdr>
        <w:top w:val="none" w:sz="0" w:space="0" w:color="auto"/>
        <w:left w:val="none" w:sz="0" w:space="0" w:color="auto"/>
        <w:bottom w:val="none" w:sz="0" w:space="0" w:color="auto"/>
        <w:right w:val="none" w:sz="0" w:space="0" w:color="auto"/>
      </w:divBdr>
    </w:div>
    <w:div w:id="1383016617">
      <w:bodyDiv w:val="1"/>
      <w:marLeft w:val="0"/>
      <w:marRight w:val="0"/>
      <w:marTop w:val="0"/>
      <w:marBottom w:val="0"/>
      <w:divBdr>
        <w:top w:val="none" w:sz="0" w:space="0" w:color="auto"/>
        <w:left w:val="none" w:sz="0" w:space="0" w:color="auto"/>
        <w:bottom w:val="none" w:sz="0" w:space="0" w:color="auto"/>
        <w:right w:val="none" w:sz="0" w:space="0" w:color="auto"/>
      </w:divBdr>
    </w:div>
    <w:div w:id="1383208043">
      <w:bodyDiv w:val="1"/>
      <w:marLeft w:val="0"/>
      <w:marRight w:val="0"/>
      <w:marTop w:val="0"/>
      <w:marBottom w:val="0"/>
      <w:divBdr>
        <w:top w:val="none" w:sz="0" w:space="0" w:color="auto"/>
        <w:left w:val="none" w:sz="0" w:space="0" w:color="auto"/>
        <w:bottom w:val="none" w:sz="0" w:space="0" w:color="auto"/>
        <w:right w:val="none" w:sz="0" w:space="0" w:color="auto"/>
      </w:divBdr>
    </w:div>
    <w:div w:id="1383360733">
      <w:bodyDiv w:val="1"/>
      <w:marLeft w:val="0"/>
      <w:marRight w:val="0"/>
      <w:marTop w:val="0"/>
      <w:marBottom w:val="0"/>
      <w:divBdr>
        <w:top w:val="none" w:sz="0" w:space="0" w:color="auto"/>
        <w:left w:val="none" w:sz="0" w:space="0" w:color="auto"/>
        <w:bottom w:val="none" w:sz="0" w:space="0" w:color="auto"/>
        <w:right w:val="none" w:sz="0" w:space="0" w:color="auto"/>
      </w:divBdr>
    </w:div>
    <w:div w:id="1383602696">
      <w:bodyDiv w:val="1"/>
      <w:marLeft w:val="0"/>
      <w:marRight w:val="0"/>
      <w:marTop w:val="0"/>
      <w:marBottom w:val="0"/>
      <w:divBdr>
        <w:top w:val="none" w:sz="0" w:space="0" w:color="auto"/>
        <w:left w:val="none" w:sz="0" w:space="0" w:color="auto"/>
        <w:bottom w:val="none" w:sz="0" w:space="0" w:color="auto"/>
        <w:right w:val="none" w:sz="0" w:space="0" w:color="auto"/>
      </w:divBdr>
    </w:div>
    <w:div w:id="1383627624">
      <w:bodyDiv w:val="1"/>
      <w:marLeft w:val="0"/>
      <w:marRight w:val="0"/>
      <w:marTop w:val="0"/>
      <w:marBottom w:val="0"/>
      <w:divBdr>
        <w:top w:val="none" w:sz="0" w:space="0" w:color="auto"/>
        <w:left w:val="none" w:sz="0" w:space="0" w:color="auto"/>
        <w:bottom w:val="none" w:sz="0" w:space="0" w:color="auto"/>
        <w:right w:val="none" w:sz="0" w:space="0" w:color="auto"/>
      </w:divBdr>
    </w:div>
    <w:div w:id="1383677221">
      <w:bodyDiv w:val="1"/>
      <w:marLeft w:val="0"/>
      <w:marRight w:val="0"/>
      <w:marTop w:val="0"/>
      <w:marBottom w:val="0"/>
      <w:divBdr>
        <w:top w:val="none" w:sz="0" w:space="0" w:color="auto"/>
        <w:left w:val="none" w:sz="0" w:space="0" w:color="auto"/>
        <w:bottom w:val="none" w:sz="0" w:space="0" w:color="auto"/>
        <w:right w:val="none" w:sz="0" w:space="0" w:color="auto"/>
      </w:divBdr>
    </w:div>
    <w:div w:id="1383754093">
      <w:bodyDiv w:val="1"/>
      <w:marLeft w:val="0"/>
      <w:marRight w:val="0"/>
      <w:marTop w:val="0"/>
      <w:marBottom w:val="0"/>
      <w:divBdr>
        <w:top w:val="none" w:sz="0" w:space="0" w:color="auto"/>
        <w:left w:val="none" w:sz="0" w:space="0" w:color="auto"/>
        <w:bottom w:val="none" w:sz="0" w:space="0" w:color="auto"/>
        <w:right w:val="none" w:sz="0" w:space="0" w:color="auto"/>
      </w:divBdr>
    </w:div>
    <w:div w:id="1383822261">
      <w:bodyDiv w:val="1"/>
      <w:marLeft w:val="0"/>
      <w:marRight w:val="0"/>
      <w:marTop w:val="0"/>
      <w:marBottom w:val="0"/>
      <w:divBdr>
        <w:top w:val="none" w:sz="0" w:space="0" w:color="auto"/>
        <w:left w:val="none" w:sz="0" w:space="0" w:color="auto"/>
        <w:bottom w:val="none" w:sz="0" w:space="0" w:color="auto"/>
        <w:right w:val="none" w:sz="0" w:space="0" w:color="auto"/>
      </w:divBdr>
    </w:div>
    <w:div w:id="1383941288">
      <w:bodyDiv w:val="1"/>
      <w:marLeft w:val="0"/>
      <w:marRight w:val="0"/>
      <w:marTop w:val="0"/>
      <w:marBottom w:val="0"/>
      <w:divBdr>
        <w:top w:val="none" w:sz="0" w:space="0" w:color="auto"/>
        <w:left w:val="none" w:sz="0" w:space="0" w:color="auto"/>
        <w:bottom w:val="none" w:sz="0" w:space="0" w:color="auto"/>
        <w:right w:val="none" w:sz="0" w:space="0" w:color="auto"/>
      </w:divBdr>
    </w:div>
    <w:div w:id="1384015983">
      <w:bodyDiv w:val="1"/>
      <w:marLeft w:val="0"/>
      <w:marRight w:val="0"/>
      <w:marTop w:val="0"/>
      <w:marBottom w:val="0"/>
      <w:divBdr>
        <w:top w:val="none" w:sz="0" w:space="0" w:color="auto"/>
        <w:left w:val="none" w:sz="0" w:space="0" w:color="auto"/>
        <w:bottom w:val="none" w:sz="0" w:space="0" w:color="auto"/>
        <w:right w:val="none" w:sz="0" w:space="0" w:color="auto"/>
      </w:divBdr>
    </w:div>
    <w:div w:id="1384057671">
      <w:bodyDiv w:val="1"/>
      <w:marLeft w:val="0"/>
      <w:marRight w:val="0"/>
      <w:marTop w:val="0"/>
      <w:marBottom w:val="0"/>
      <w:divBdr>
        <w:top w:val="none" w:sz="0" w:space="0" w:color="auto"/>
        <w:left w:val="none" w:sz="0" w:space="0" w:color="auto"/>
        <w:bottom w:val="none" w:sz="0" w:space="0" w:color="auto"/>
        <w:right w:val="none" w:sz="0" w:space="0" w:color="auto"/>
      </w:divBdr>
    </w:div>
    <w:div w:id="1384132608">
      <w:bodyDiv w:val="1"/>
      <w:marLeft w:val="0"/>
      <w:marRight w:val="0"/>
      <w:marTop w:val="0"/>
      <w:marBottom w:val="0"/>
      <w:divBdr>
        <w:top w:val="none" w:sz="0" w:space="0" w:color="auto"/>
        <w:left w:val="none" w:sz="0" w:space="0" w:color="auto"/>
        <w:bottom w:val="none" w:sz="0" w:space="0" w:color="auto"/>
        <w:right w:val="none" w:sz="0" w:space="0" w:color="auto"/>
      </w:divBdr>
    </w:div>
    <w:div w:id="1384477437">
      <w:bodyDiv w:val="1"/>
      <w:marLeft w:val="0"/>
      <w:marRight w:val="0"/>
      <w:marTop w:val="0"/>
      <w:marBottom w:val="0"/>
      <w:divBdr>
        <w:top w:val="none" w:sz="0" w:space="0" w:color="auto"/>
        <w:left w:val="none" w:sz="0" w:space="0" w:color="auto"/>
        <w:bottom w:val="none" w:sz="0" w:space="0" w:color="auto"/>
        <w:right w:val="none" w:sz="0" w:space="0" w:color="auto"/>
      </w:divBdr>
    </w:div>
    <w:div w:id="1384597791">
      <w:bodyDiv w:val="1"/>
      <w:marLeft w:val="0"/>
      <w:marRight w:val="0"/>
      <w:marTop w:val="0"/>
      <w:marBottom w:val="0"/>
      <w:divBdr>
        <w:top w:val="none" w:sz="0" w:space="0" w:color="auto"/>
        <w:left w:val="none" w:sz="0" w:space="0" w:color="auto"/>
        <w:bottom w:val="none" w:sz="0" w:space="0" w:color="auto"/>
        <w:right w:val="none" w:sz="0" w:space="0" w:color="auto"/>
      </w:divBdr>
    </w:div>
    <w:div w:id="1384983209">
      <w:bodyDiv w:val="1"/>
      <w:marLeft w:val="0"/>
      <w:marRight w:val="0"/>
      <w:marTop w:val="0"/>
      <w:marBottom w:val="0"/>
      <w:divBdr>
        <w:top w:val="none" w:sz="0" w:space="0" w:color="auto"/>
        <w:left w:val="none" w:sz="0" w:space="0" w:color="auto"/>
        <w:bottom w:val="none" w:sz="0" w:space="0" w:color="auto"/>
        <w:right w:val="none" w:sz="0" w:space="0" w:color="auto"/>
      </w:divBdr>
    </w:div>
    <w:div w:id="1384987535">
      <w:bodyDiv w:val="1"/>
      <w:marLeft w:val="0"/>
      <w:marRight w:val="0"/>
      <w:marTop w:val="0"/>
      <w:marBottom w:val="0"/>
      <w:divBdr>
        <w:top w:val="none" w:sz="0" w:space="0" w:color="auto"/>
        <w:left w:val="none" w:sz="0" w:space="0" w:color="auto"/>
        <w:bottom w:val="none" w:sz="0" w:space="0" w:color="auto"/>
        <w:right w:val="none" w:sz="0" w:space="0" w:color="auto"/>
      </w:divBdr>
      <w:divsChild>
        <w:div w:id="1390687495">
          <w:marLeft w:val="0"/>
          <w:marRight w:val="0"/>
          <w:marTop w:val="0"/>
          <w:marBottom w:val="0"/>
          <w:divBdr>
            <w:top w:val="none" w:sz="0" w:space="0" w:color="auto"/>
            <w:left w:val="none" w:sz="0" w:space="0" w:color="auto"/>
            <w:bottom w:val="none" w:sz="0" w:space="0" w:color="auto"/>
            <w:right w:val="none" w:sz="0" w:space="0" w:color="auto"/>
          </w:divBdr>
          <w:divsChild>
            <w:div w:id="1355184175">
              <w:marLeft w:val="0"/>
              <w:marRight w:val="0"/>
              <w:marTop w:val="0"/>
              <w:marBottom w:val="0"/>
              <w:divBdr>
                <w:top w:val="none" w:sz="0" w:space="0" w:color="auto"/>
                <w:left w:val="none" w:sz="0" w:space="0" w:color="auto"/>
                <w:bottom w:val="none" w:sz="0" w:space="0" w:color="auto"/>
                <w:right w:val="none" w:sz="0" w:space="0" w:color="auto"/>
              </w:divBdr>
              <w:divsChild>
                <w:div w:id="511334919">
                  <w:marLeft w:val="0"/>
                  <w:marRight w:val="0"/>
                  <w:marTop w:val="90"/>
                  <w:marBottom w:val="150"/>
                  <w:divBdr>
                    <w:top w:val="none" w:sz="0" w:space="0" w:color="auto"/>
                    <w:left w:val="none" w:sz="0" w:space="0" w:color="auto"/>
                    <w:bottom w:val="none" w:sz="0" w:space="0" w:color="auto"/>
                    <w:right w:val="none" w:sz="0" w:space="0" w:color="auto"/>
                  </w:divBdr>
                  <w:divsChild>
                    <w:div w:id="137068123">
                      <w:marLeft w:val="90"/>
                      <w:marRight w:val="0"/>
                      <w:marTop w:val="0"/>
                      <w:marBottom w:val="0"/>
                      <w:divBdr>
                        <w:top w:val="none" w:sz="0" w:space="0" w:color="auto"/>
                        <w:left w:val="none" w:sz="0" w:space="0" w:color="auto"/>
                        <w:bottom w:val="none" w:sz="0" w:space="0" w:color="auto"/>
                        <w:right w:val="none" w:sz="0" w:space="0" w:color="auto"/>
                      </w:divBdr>
                      <w:divsChild>
                        <w:div w:id="1068990280">
                          <w:marLeft w:val="0"/>
                          <w:marRight w:val="0"/>
                          <w:marTop w:val="0"/>
                          <w:marBottom w:val="75"/>
                          <w:divBdr>
                            <w:top w:val="none" w:sz="0" w:space="0" w:color="auto"/>
                            <w:left w:val="none" w:sz="0" w:space="0" w:color="auto"/>
                            <w:bottom w:val="none" w:sz="0" w:space="0" w:color="auto"/>
                            <w:right w:val="none" w:sz="0" w:space="0" w:color="auto"/>
                          </w:divBdr>
                          <w:divsChild>
                            <w:div w:id="1808276066">
                              <w:marLeft w:val="0"/>
                              <w:marRight w:val="0"/>
                              <w:marTop w:val="0"/>
                              <w:marBottom w:val="0"/>
                              <w:divBdr>
                                <w:top w:val="none" w:sz="0" w:space="0" w:color="auto"/>
                                <w:left w:val="none" w:sz="0" w:space="0" w:color="auto"/>
                                <w:bottom w:val="none" w:sz="0" w:space="0" w:color="auto"/>
                                <w:right w:val="none" w:sz="0" w:space="0" w:color="auto"/>
                              </w:divBdr>
                              <w:divsChild>
                                <w:div w:id="1457337150">
                                  <w:marLeft w:val="0"/>
                                  <w:marRight w:val="0"/>
                                  <w:marTop w:val="0"/>
                                  <w:marBottom w:val="0"/>
                                  <w:divBdr>
                                    <w:top w:val="none" w:sz="0" w:space="0" w:color="auto"/>
                                    <w:left w:val="none" w:sz="0" w:space="0" w:color="auto"/>
                                    <w:bottom w:val="none" w:sz="0" w:space="0" w:color="auto"/>
                                    <w:right w:val="none" w:sz="0" w:space="0" w:color="auto"/>
                                  </w:divBdr>
                                  <w:divsChild>
                                    <w:div w:id="999193074">
                                      <w:marLeft w:val="0"/>
                                      <w:marRight w:val="0"/>
                                      <w:marTop w:val="150"/>
                                      <w:marBottom w:val="150"/>
                                      <w:divBdr>
                                        <w:top w:val="none" w:sz="0" w:space="0" w:color="auto"/>
                                        <w:left w:val="none" w:sz="0" w:space="0" w:color="auto"/>
                                        <w:bottom w:val="none" w:sz="0" w:space="0" w:color="auto"/>
                                        <w:right w:val="none" w:sz="0" w:space="0" w:color="auto"/>
                                      </w:divBdr>
                                      <w:divsChild>
                                        <w:div w:id="49172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5103759">
      <w:bodyDiv w:val="1"/>
      <w:marLeft w:val="0"/>
      <w:marRight w:val="0"/>
      <w:marTop w:val="0"/>
      <w:marBottom w:val="0"/>
      <w:divBdr>
        <w:top w:val="none" w:sz="0" w:space="0" w:color="auto"/>
        <w:left w:val="none" w:sz="0" w:space="0" w:color="auto"/>
        <w:bottom w:val="none" w:sz="0" w:space="0" w:color="auto"/>
        <w:right w:val="none" w:sz="0" w:space="0" w:color="auto"/>
      </w:divBdr>
    </w:div>
    <w:div w:id="1385330154">
      <w:bodyDiv w:val="1"/>
      <w:marLeft w:val="0"/>
      <w:marRight w:val="0"/>
      <w:marTop w:val="0"/>
      <w:marBottom w:val="0"/>
      <w:divBdr>
        <w:top w:val="none" w:sz="0" w:space="0" w:color="auto"/>
        <w:left w:val="none" w:sz="0" w:space="0" w:color="auto"/>
        <w:bottom w:val="none" w:sz="0" w:space="0" w:color="auto"/>
        <w:right w:val="none" w:sz="0" w:space="0" w:color="auto"/>
      </w:divBdr>
    </w:div>
    <w:div w:id="1385372072">
      <w:bodyDiv w:val="1"/>
      <w:marLeft w:val="0"/>
      <w:marRight w:val="0"/>
      <w:marTop w:val="0"/>
      <w:marBottom w:val="0"/>
      <w:divBdr>
        <w:top w:val="none" w:sz="0" w:space="0" w:color="auto"/>
        <w:left w:val="none" w:sz="0" w:space="0" w:color="auto"/>
        <w:bottom w:val="none" w:sz="0" w:space="0" w:color="auto"/>
        <w:right w:val="none" w:sz="0" w:space="0" w:color="auto"/>
      </w:divBdr>
    </w:div>
    <w:div w:id="1385372720">
      <w:bodyDiv w:val="1"/>
      <w:marLeft w:val="0"/>
      <w:marRight w:val="0"/>
      <w:marTop w:val="0"/>
      <w:marBottom w:val="0"/>
      <w:divBdr>
        <w:top w:val="none" w:sz="0" w:space="0" w:color="auto"/>
        <w:left w:val="none" w:sz="0" w:space="0" w:color="auto"/>
        <w:bottom w:val="none" w:sz="0" w:space="0" w:color="auto"/>
        <w:right w:val="none" w:sz="0" w:space="0" w:color="auto"/>
      </w:divBdr>
    </w:div>
    <w:div w:id="1385594333">
      <w:bodyDiv w:val="1"/>
      <w:marLeft w:val="0"/>
      <w:marRight w:val="0"/>
      <w:marTop w:val="0"/>
      <w:marBottom w:val="0"/>
      <w:divBdr>
        <w:top w:val="none" w:sz="0" w:space="0" w:color="auto"/>
        <w:left w:val="none" w:sz="0" w:space="0" w:color="auto"/>
        <w:bottom w:val="none" w:sz="0" w:space="0" w:color="auto"/>
        <w:right w:val="none" w:sz="0" w:space="0" w:color="auto"/>
      </w:divBdr>
    </w:div>
    <w:div w:id="1385636526">
      <w:bodyDiv w:val="1"/>
      <w:marLeft w:val="0"/>
      <w:marRight w:val="0"/>
      <w:marTop w:val="0"/>
      <w:marBottom w:val="0"/>
      <w:divBdr>
        <w:top w:val="none" w:sz="0" w:space="0" w:color="auto"/>
        <w:left w:val="none" w:sz="0" w:space="0" w:color="auto"/>
        <w:bottom w:val="none" w:sz="0" w:space="0" w:color="auto"/>
        <w:right w:val="none" w:sz="0" w:space="0" w:color="auto"/>
      </w:divBdr>
    </w:div>
    <w:div w:id="1385833763">
      <w:bodyDiv w:val="1"/>
      <w:marLeft w:val="0"/>
      <w:marRight w:val="0"/>
      <w:marTop w:val="0"/>
      <w:marBottom w:val="0"/>
      <w:divBdr>
        <w:top w:val="none" w:sz="0" w:space="0" w:color="auto"/>
        <w:left w:val="none" w:sz="0" w:space="0" w:color="auto"/>
        <w:bottom w:val="none" w:sz="0" w:space="0" w:color="auto"/>
        <w:right w:val="none" w:sz="0" w:space="0" w:color="auto"/>
      </w:divBdr>
    </w:div>
    <w:div w:id="1385908314">
      <w:bodyDiv w:val="1"/>
      <w:marLeft w:val="0"/>
      <w:marRight w:val="0"/>
      <w:marTop w:val="0"/>
      <w:marBottom w:val="0"/>
      <w:divBdr>
        <w:top w:val="none" w:sz="0" w:space="0" w:color="auto"/>
        <w:left w:val="none" w:sz="0" w:space="0" w:color="auto"/>
        <w:bottom w:val="none" w:sz="0" w:space="0" w:color="auto"/>
        <w:right w:val="none" w:sz="0" w:space="0" w:color="auto"/>
      </w:divBdr>
    </w:div>
    <w:div w:id="1385956047">
      <w:bodyDiv w:val="1"/>
      <w:marLeft w:val="0"/>
      <w:marRight w:val="0"/>
      <w:marTop w:val="0"/>
      <w:marBottom w:val="0"/>
      <w:divBdr>
        <w:top w:val="none" w:sz="0" w:space="0" w:color="auto"/>
        <w:left w:val="none" w:sz="0" w:space="0" w:color="auto"/>
        <w:bottom w:val="none" w:sz="0" w:space="0" w:color="auto"/>
        <w:right w:val="none" w:sz="0" w:space="0" w:color="auto"/>
      </w:divBdr>
    </w:div>
    <w:div w:id="1385980870">
      <w:bodyDiv w:val="1"/>
      <w:marLeft w:val="0"/>
      <w:marRight w:val="0"/>
      <w:marTop w:val="0"/>
      <w:marBottom w:val="0"/>
      <w:divBdr>
        <w:top w:val="none" w:sz="0" w:space="0" w:color="auto"/>
        <w:left w:val="none" w:sz="0" w:space="0" w:color="auto"/>
        <w:bottom w:val="none" w:sz="0" w:space="0" w:color="auto"/>
        <w:right w:val="none" w:sz="0" w:space="0" w:color="auto"/>
      </w:divBdr>
    </w:div>
    <w:div w:id="1386097569">
      <w:bodyDiv w:val="1"/>
      <w:marLeft w:val="0"/>
      <w:marRight w:val="0"/>
      <w:marTop w:val="0"/>
      <w:marBottom w:val="0"/>
      <w:divBdr>
        <w:top w:val="none" w:sz="0" w:space="0" w:color="auto"/>
        <w:left w:val="none" w:sz="0" w:space="0" w:color="auto"/>
        <w:bottom w:val="none" w:sz="0" w:space="0" w:color="auto"/>
        <w:right w:val="none" w:sz="0" w:space="0" w:color="auto"/>
      </w:divBdr>
    </w:div>
    <w:div w:id="1386294047">
      <w:bodyDiv w:val="1"/>
      <w:marLeft w:val="0"/>
      <w:marRight w:val="0"/>
      <w:marTop w:val="0"/>
      <w:marBottom w:val="0"/>
      <w:divBdr>
        <w:top w:val="none" w:sz="0" w:space="0" w:color="auto"/>
        <w:left w:val="none" w:sz="0" w:space="0" w:color="auto"/>
        <w:bottom w:val="none" w:sz="0" w:space="0" w:color="auto"/>
        <w:right w:val="none" w:sz="0" w:space="0" w:color="auto"/>
      </w:divBdr>
    </w:div>
    <w:div w:id="1386367395">
      <w:bodyDiv w:val="1"/>
      <w:marLeft w:val="0"/>
      <w:marRight w:val="0"/>
      <w:marTop w:val="0"/>
      <w:marBottom w:val="0"/>
      <w:divBdr>
        <w:top w:val="none" w:sz="0" w:space="0" w:color="auto"/>
        <w:left w:val="none" w:sz="0" w:space="0" w:color="auto"/>
        <w:bottom w:val="none" w:sz="0" w:space="0" w:color="auto"/>
        <w:right w:val="none" w:sz="0" w:space="0" w:color="auto"/>
      </w:divBdr>
    </w:div>
    <w:div w:id="1386367710">
      <w:bodyDiv w:val="1"/>
      <w:marLeft w:val="0"/>
      <w:marRight w:val="0"/>
      <w:marTop w:val="0"/>
      <w:marBottom w:val="0"/>
      <w:divBdr>
        <w:top w:val="none" w:sz="0" w:space="0" w:color="auto"/>
        <w:left w:val="none" w:sz="0" w:space="0" w:color="auto"/>
        <w:bottom w:val="none" w:sz="0" w:space="0" w:color="auto"/>
        <w:right w:val="none" w:sz="0" w:space="0" w:color="auto"/>
      </w:divBdr>
    </w:div>
    <w:div w:id="1386484505">
      <w:bodyDiv w:val="1"/>
      <w:marLeft w:val="0"/>
      <w:marRight w:val="0"/>
      <w:marTop w:val="0"/>
      <w:marBottom w:val="0"/>
      <w:divBdr>
        <w:top w:val="none" w:sz="0" w:space="0" w:color="auto"/>
        <w:left w:val="none" w:sz="0" w:space="0" w:color="auto"/>
        <w:bottom w:val="none" w:sz="0" w:space="0" w:color="auto"/>
        <w:right w:val="none" w:sz="0" w:space="0" w:color="auto"/>
      </w:divBdr>
    </w:div>
    <w:div w:id="1386491546">
      <w:bodyDiv w:val="1"/>
      <w:marLeft w:val="0"/>
      <w:marRight w:val="0"/>
      <w:marTop w:val="0"/>
      <w:marBottom w:val="0"/>
      <w:divBdr>
        <w:top w:val="none" w:sz="0" w:space="0" w:color="auto"/>
        <w:left w:val="none" w:sz="0" w:space="0" w:color="auto"/>
        <w:bottom w:val="none" w:sz="0" w:space="0" w:color="auto"/>
        <w:right w:val="none" w:sz="0" w:space="0" w:color="auto"/>
      </w:divBdr>
    </w:div>
    <w:div w:id="1386492378">
      <w:bodyDiv w:val="1"/>
      <w:marLeft w:val="0"/>
      <w:marRight w:val="0"/>
      <w:marTop w:val="0"/>
      <w:marBottom w:val="0"/>
      <w:divBdr>
        <w:top w:val="none" w:sz="0" w:space="0" w:color="auto"/>
        <w:left w:val="none" w:sz="0" w:space="0" w:color="auto"/>
        <w:bottom w:val="none" w:sz="0" w:space="0" w:color="auto"/>
        <w:right w:val="none" w:sz="0" w:space="0" w:color="auto"/>
      </w:divBdr>
    </w:div>
    <w:div w:id="1386562436">
      <w:bodyDiv w:val="1"/>
      <w:marLeft w:val="0"/>
      <w:marRight w:val="0"/>
      <w:marTop w:val="0"/>
      <w:marBottom w:val="0"/>
      <w:divBdr>
        <w:top w:val="none" w:sz="0" w:space="0" w:color="auto"/>
        <w:left w:val="none" w:sz="0" w:space="0" w:color="auto"/>
        <w:bottom w:val="none" w:sz="0" w:space="0" w:color="auto"/>
        <w:right w:val="none" w:sz="0" w:space="0" w:color="auto"/>
      </w:divBdr>
    </w:div>
    <w:div w:id="1386636318">
      <w:bodyDiv w:val="1"/>
      <w:marLeft w:val="0"/>
      <w:marRight w:val="0"/>
      <w:marTop w:val="0"/>
      <w:marBottom w:val="0"/>
      <w:divBdr>
        <w:top w:val="none" w:sz="0" w:space="0" w:color="auto"/>
        <w:left w:val="none" w:sz="0" w:space="0" w:color="auto"/>
        <w:bottom w:val="none" w:sz="0" w:space="0" w:color="auto"/>
        <w:right w:val="none" w:sz="0" w:space="0" w:color="auto"/>
      </w:divBdr>
    </w:div>
    <w:div w:id="1386759592">
      <w:bodyDiv w:val="1"/>
      <w:marLeft w:val="0"/>
      <w:marRight w:val="0"/>
      <w:marTop w:val="0"/>
      <w:marBottom w:val="0"/>
      <w:divBdr>
        <w:top w:val="none" w:sz="0" w:space="0" w:color="auto"/>
        <w:left w:val="none" w:sz="0" w:space="0" w:color="auto"/>
        <w:bottom w:val="none" w:sz="0" w:space="0" w:color="auto"/>
        <w:right w:val="none" w:sz="0" w:space="0" w:color="auto"/>
      </w:divBdr>
    </w:div>
    <w:div w:id="1386836365">
      <w:bodyDiv w:val="1"/>
      <w:marLeft w:val="0"/>
      <w:marRight w:val="0"/>
      <w:marTop w:val="0"/>
      <w:marBottom w:val="0"/>
      <w:divBdr>
        <w:top w:val="none" w:sz="0" w:space="0" w:color="auto"/>
        <w:left w:val="none" w:sz="0" w:space="0" w:color="auto"/>
        <w:bottom w:val="none" w:sz="0" w:space="0" w:color="auto"/>
        <w:right w:val="none" w:sz="0" w:space="0" w:color="auto"/>
      </w:divBdr>
    </w:div>
    <w:div w:id="1386874677">
      <w:bodyDiv w:val="1"/>
      <w:marLeft w:val="0"/>
      <w:marRight w:val="0"/>
      <w:marTop w:val="0"/>
      <w:marBottom w:val="0"/>
      <w:divBdr>
        <w:top w:val="none" w:sz="0" w:space="0" w:color="auto"/>
        <w:left w:val="none" w:sz="0" w:space="0" w:color="auto"/>
        <w:bottom w:val="none" w:sz="0" w:space="0" w:color="auto"/>
        <w:right w:val="none" w:sz="0" w:space="0" w:color="auto"/>
      </w:divBdr>
    </w:div>
    <w:div w:id="1386878935">
      <w:bodyDiv w:val="1"/>
      <w:marLeft w:val="0"/>
      <w:marRight w:val="0"/>
      <w:marTop w:val="0"/>
      <w:marBottom w:val="0"/>
      <w:divBdr>
        <w:top w:val="none" w:sz="0" w:space="0" w:color="auto"/>
        <w:left w:val="none" w:sz="0" w:space="0" w:color="auto"/>
        <w:bottom w:val="none" w:sz="0" w:space="0" w:color="auto"/>
        <w:right w:val="none" w:sz="0" w:space="0" w:color="auto"/>
      </w:divBdr>
    </w:div>
    <w:div w:id="1386905335">
      <w:bodyDiv w:val="1"/>
      <w:marLeft w:val="0"/>
      <w:marRight w:val="0"/>
      <w:marTop w:val="0"/>
      <w:marBottom w:val="0"/>
      <w:divBdr>
        <w:top w:val="none" w:sz="0" w:space="0" w:color="auto"/>
        <w:left w:val="none" w:sz="0" w:space="0" w:color="auto"/>
        <w:bottom w:val="none" w:sz="0" w:space="0" w:color="auto"/>
        <w:right w:val="none" w:sz="0" w:space="0" w:color="auto"/>
      </w:divBdr>
    </w:div>
    <w:div w:id="1387022004">
      <w:bodyDiv w:val="1"/>
      <w:marLeft w:val="0"/>
      <w:marRight w:val="0"/>
      <w:marTop w:val="0"/>
      <w:marBottom w:val="0"/>
      <w:divBdr>
        <w:top w:val="none" w:sz="0" w:space="0" w:color="auto"/>
        <w:left w:val="none" w:sz="0" w:space="0" w:color="auto"/>
        <w:bottom w:val="none" w:sz="0" w:space="0" w:color="auto"/>
        <w:right w:val="none" w:sz="0" w:space="0" w:color="auto"/>
      </w:divBdr>
    </w:div>
    <w:div w:id="1387029139">
      <w:bodyDiv w:val="1"/>
      <w:marLeft w:val="0"/>
      <w:marRight w:val="0"/>
      <w:marTop w:val="0"/>
      <w:marBottom w:val="0"/>
      <w:divBdr>
        <w:top w:val="none" w:sz="0" w:space="0" w:color="auto"/>
        <w:left w:val="none" w:sz="0" w:space="0" w:color="auto"/>
        <w:bottom w:val="none" w:sz="0" w:space="0" w:color="auto"/>
        <w:right w:val="none" w:sz="0" w:space="0" w:color="auto"/>
      </w:divBdr>
    </w:div>
    <w:div w:id="1387141555">
      <w:bodyDiv w:val="1"/>
      <w:marLeft w:val="0"/>
      <w:marRight w:val="0"/>
      <w:marTop w:val="0"/>
      <w:marBottom w:val="0"/>
      <w:divBdr>
        <w:top w:val="none" w:sz="0" w:space="0" w:color="auto"/>
        <w:left w:val="none" w:sz="0" w:space="0" w:color="auto"/>
        <w:bottom w:val="none" w:sz="0" w:space="0" w:color="auto"/>
        <w:right w:val="none" w:sz="0" w:space="0" w:color="auto"/>
      </w:divBdr>
    </w:div>
    <w:div w:id="1387146619">
      <w:bodyDiv w:val="1"/>
      <w:marLeft w:val="0"/>
      <w:marRight w:val="0"/>
      <w:marTop w:val="0"/>
      <w:marBottom w:val="0"/>
      <w:divBdr>
        <w:top w:val="none" w:sz="0" w:space="0" w:color="auto"/>
        <w:left w:val="none" w:sz="0" w:space="0" w:color="auto"/>
        <w:bottom w:val="none" w:sz="0" w:space="0" w:color="auto"/>
        <w:right w:val="none" w:sz="0" w:space="0" w:color="auto"/>
      </w:divBdr>
    </w:div>
    <w:div w:id="1387146729">
      <w:bodyDiv w:val="1"/>
      <w:marLeft w:val="0"/>
      <w:marRight w:val="0"/>
      <w:marTop w:val="0"/>
      <w:marBottom w:val="0"/>
      <w:divBdr>
        <w:top w:val="none" w:sz="0" w:space="0" w:color="auto"/>
        <w:left w:val="none" w:sz="0" w:space="0" w:color="auto"/>
        <w:bottom w:val="none" w:sz="0" w:space="0" w:color="auto"/>
        <w:right w:val="none" w:sz="0" w:space="0" w:color="auto"/>
      </w:divBdr>
    </w:div>
    <w:div w:id="1387415414">
      <w:bodyDiv w:val="1"/>
      <w:marLeft w:val="0"/>
      <w:marRight w:val="0"/>
      <w:marTop w:val="0"/>
      <w:marBottom w:val="0"/>
      <w:divBdr>
        <w:top w:val="none" w:sz="0" w:space="0" w:color="auto"/>
        <w:left w:val="none" w:sz="0" w:space="0" w:color="auto"/>
        <w:bottom w:val="none" w:sz="0" w:space="0" w:color="auto"/>
        <w:right w:val="none" w:sz="0" w:space="0" w:color="auto"/>
      </w:divBdr>
    </w:div>
    <w:div w:id="1387528796">
      <w:bodyDiv w:val="1"/>
      <w:marLeft w:val="0"/>
      <w:marRight w:val="0"/>
      <w:marTop w:val="0"/>
      <w:marBottom w:val="0"/>
      <w:divBdr>
        <w:top w:val="none" w:sz="0" w:space="0" w:color="auto"/>
        <w:left w:val="none" w:sz="0" w:space="0" w:color="auto"/>
        <w:bottom w:val="none" w:sz="0" w:space="0" w:color="auto"/>
        <w:right w:val="none" w:sz="0" w:space="0" w:color="auto"/>
      </w:divBdr>
    </w:div>
    <w:div w:id="1387529847">
      <w:bodyDiv w:val="1"/>
      <w:marLeft w:val="0"/>
      <w:marRight w:val="0"/>
      <w:marTop w:val="0"/>
      <w:marBottom w:val="0"/>
      <w:divBdr>
        <w:top w:val="none" w:sz="0" w:space="0" w:color="auto"/>
        <w:left w:val="none" w:sz="0" w:space="0" w:color="auto"/>
        <w:bottom w:val="none" w:sz="0" w:space="0" w:color="auto"/>
        <w:right w:val="none" w:sz="0" w:space="0" w:color="auto"/>
      </w:divBdr>
    </w:div>
    <w:div w:id="1388067419">
      <w:bodyDiv w:val="1"/>
      <w:marLeft w:val="0"/>
      <w:marRight w:val="0"/>
      <w:marTop w:val="0"/>
      <w:marBottom w:val="0"/>
      <w:divBdr>
        <w:top w:val="none" w:sz="0" w:space="0" w:color="auto"/>
        <w:left w:val="none" w:sz="0" w:space="0" w:color="auto"/>
        <w:bottom w:val="none" w:sz="0" w:space="0" w:color="auto"/>
        <w:right w:val="none" w:sz="0" w:space="0" w:color="auto"/>
      </w:divBdr>
    </w:div>
    <w:div w:id="1388341589">
      <w:bodyDiv w:val="1"/>
      <w:marLeft w:val="0"/>
      <w:marRight w:val="0"/>
      <w:marTop w:val="0"/>
      <w:marBottom w:val="0"/>
      <w:divBdr>
        <w:top w:val="none" w:sz="0" w:space="0" w:color="auto"/>
        <w:left w:val="none" w:sz="0" w:space="0" w:color="auto"/>
        <w:bottom w:val="none" w:sz="0" w:space="0" w:color="auto"/>
        <w:right w:val="none" w:sz="0" w:space="0" w:color="auto"/>
      </w:divBdr>
    </w:div>
    <w:div w:id="1388720566">
      <w:bodyDiv w:val="1"/>
      <w:marLeft w:val="0"/>
      <w:marRight w:val="0"/>
      <w:marTop w:val="0"/>
      <w:marBottom w:val="0"/>
      <w:divBdr>
        <w:top w:val="none" w:sz="0" w:space="0" w:color="auto"/>
        <w:left w:val="none" w:sz="0" w:space="0" w:color="auto"/>
        <w:bottom w:val="none" w:sz="0" w:space="0" w:color="auto"/>
        <w:right w:val="none" w:sz="0" w:space="0" w:color="auto"/>
      </w:divBdr>
    </w:div>
    <w:div w:id="1388912133">
      <w:bodyDiv w:val="1"/>
      <w:marLeft w:val="0"/>
      <w:marRight w:val="0"/>
      <w:marTop w:val="0"/>
      <w:marBottom w:val="0"/>
      <w:divBdr>
        <w:top w:val="none" w:sz="0" w:space="0" w:color="auto"/>
        <w:left w:val="none" w:sz="0" w:space="0" w:color="auto"/>
        <w:bottom w:val="none" w:sz="0" w:space="0" w:color="auto"/>
        <w:right w:val="none" w:sz="0" w:space="0" w:color="auto"/>
      </w:divBdr>
    </w:div>
    <w:div w:id="1389067629">
      <w:bodyDiv w:val="1"/>
      <w:marLeft w:val="0"/>
      <w:marRight w:val="0"/>
      <w:marTop w:val="0"/>
      <w:marBottom w:val="0"/>
      <w:divBdr>
        <w:top w:val="none" w:sz="0" w:space="0" w:color="auto"/>
        <w:left w:val="none" w:sz="0" w:space="0" w:color="auto"/>
        <w:bottom w:val="none" w:sz="0" w:space="0" w:color="auto"/>
        <w:right w:val="none" w:sz="0" w:space="0" w:color="auto"/>
      </w:divBdr>
    </w:div>
    <w:div w:id="1389262245">
      <w:bodyDiv w:val="1"/>
      <w:marLeft w:val="0"/>
      <w:marRight w:val="0"/>
      <w:marTop w:val="0"/>
      <w:marBottom w:val="0"/>
      <w:divBdr>
        <w:top w:val="none" w:sz="0" w:space="0" w:color="auto"/>
        <w:left w:val="none" w:sz="0" w:space="0" w:color="auto"/>
        <w:bottom w:val="none" w:sz="0" w:space="0" w:color="auto"/>
        <w:right w:val="none" w:sz="0" w:space="0" w:color="auto"/>
      </w:divBdr>
    </w:div>
    <w:div w:id="1389458727">
      <w:bodyDiv w:val="1"/>
      <w:marLeft w:val="0"/>
      <w:marRight w:val="0"/>
      <w:marTop w:val="0"/>
      <w:marBottom w:val="0"/>
      <w:divBdr>
        <w:top w:val="none" w:sz="0" w:space="0" w:color="auto"/>
        <w:left w:val="none" w:sz="0" w:space="0" w:color="auto"/>
        <w:bottom w:val="none" w:sz="0" w:space="0" w:color="auto"/>
        <w:right w:val="none" w:sz="0" w:space="0" w:color="auto"/>
      </w:divBdr>
    </w:div>
    <w:div w:id="1389501050">
      <w:bodyDiv w:val="1"/>
      <w:marLeft w:val="0"/>
      <w:marRight w:val="0"/>
      <w:marTop w:val="0"/>
      <w:marBottom w:val="0"/>
      <w:divBdr>
        <w:top w:val="none" w:sz="0" w:space="0" w:color="auto"/>
        <w:left w:val="none" w:sz="0" w:space="0" w:color="auto"/>
        <w:bottom w:val="none" w:sz="0" w:space="0" w:color="auto"/>
        <w:right w:val="none" w:sz="0" w:space="0" w:color="auto"/>
      </w:divBdr>
    </w:div>
    <w:div w:id="1389569783">
      <w:bodyDiv w:val="1"/>
      <w:marLeft w:val="0"/>
      <w:marRight w:val="0"/>
      <w:marTop w:val="0"/>
      <w:marBottom w:val="0"/>
      <w:divBdr>
        <w:top w:val="none" w:sz="0" w:space="0" w:color="auto"/>
        <w:left w:val="none" w:sz="0" w:space="0" w:color="auto"/>
        <w:bottom w:val="none" w:sz="0" w:space="0" w:color="auto"/>
        <w:right w:val="none" w:sz="0" w:space="0" w:color="auto"/>
      </w:divBdr>
    </w:div>
    <w:div w:id="1389570975">
      <w:bodyDiv w:val="1"/>
      <w:marLeft w:val="0"/>
      <w:marRight w:val="0"/>
      <w:marTop w:val="0"/>
      <w:marBottom w:val="0"/>
      <w:divBdr>
        <w:top w:val="none" w:sz="0" w:space="0" w:color="auto"/>
        <w:left w:val="none" w:sz="0" w:space="0" w:color="auto"/>
        <w:bottom w:val="none" w:sz="0" w:space="0" w:color="auto"/>
        <w:right w:val="none" w:sz="0" w:space="0" w:color="auto"/>
      </w:divBdr>
    </w:div>
    <w:div w:id="1389573819">
      <w:bodyDiv w:val="1"/>
      <w:marLeft w:val="0"/>
      <w:marRight w:val="0"/>
      <w:marTop w:val="0"/>
      <w:marBottom w:val="0"/>
      <w:divBdr>
        <w:top w:val="none" w:sz="0" w:space="0" w:color="auto"/>
        <w:left w:val="none" w:sz="0" w:space="0" w:color="auto"/>
        <w:bottom w:val="none" w:sz="0" w:space="0" w:color="auto"/>
        <w:right w:val="none" w:sz="0" w:space="0" w:color="auto"/>
      </w:divBdr>
    </w:div>
    <w:div w:id="1389574187">
      <w:bodyDiv w:val="1"/>
      <w:marLeft w:val="0"/>
      <w:marRight w:val="0"/>
      <w:marTop w:val="0"/>
      <w:marBottom w:val="0"/>
      <w:divBdr>
        <w:top w:val="none" w:sz="0" w:space="0" w:color="auto"/>
        <w:left w:val="none" w:sz="0" w:space="0" w:color="auto"/>
        <w:bottom w:val="none" w:sz="0" w:space="0" w:color="auto"/>
        <w:right w:val="none" w:sz="0" w:space="0" w:color="auto"/>
      </w:divBdr>
    </w:div>
    <w:div w:id="1389692354">
      <w:bodyDiv w:val="1"/>
      <w:marLeft w:val="0"/>
      <w:marRight w:val="0"/>
      <w:marTop w:val="0"/>
      <w:marBottom w:val="0"/>
      <w:divBdr>
        <w:top w:val="none" w:sz="0" w:space="0" w:color="auto"/>
        <w:left w:val="none" w:sz="0" w:space="0" w:color="auto"/>
        <w:bottom w:val="none" w:sz="0" w:space="0" w:color="auto"/>
        <w:right w:val="none" w:sz="0" w:space="0" w:color="auto"/>
      </w:divBdr>
    </w:div>
    <w:div w:id="1389721466">
      <w:bodyDiv w:val="1"/>
      <w:marLeft w:val="0"/>
      <w:marRight w:val="0"/>
      <w:marTop w:val="0"/>
      <w:marBottom w:val="0"/>
      <w:divBdr>
        <w:top w:val="none" w:sz="0" w:space="0" w:color="auto"/>
        <w:left w:val="none" w:sz="0" w:space="0" w:color="auto"/>
        <w:bottom w:val="none" w:sz="0" w:space="0" w:color="auto"/>
        <w:right w:val="none" w:sz="0" w:space="0" w:color="auto"/>
      </w:divBdr>
    </w:div>
    <w:div w:id="1390421033">
      <w:bodyDiv w:val="1"/>
      <w:marLeft w:val="0"/>
      <w:marRight w:val="0"/>
      <w:marTop w:val="0"/>
      <w:marBottom w:val="0"/>
      <w:divBdr>
        <w:top w:val="none" w:sz="0" w:space="0" w:color="auto"/>
        <w:left w:val="none" w:sz="0" w:space="0" w:color="auto"/>
        <w:bottom w:val="none" w:sz="0" w:space="0" w:color="auto"/>
        <w:right w:val="none" w:sz="0" w:space="0" w:color="auto"/>
      </w:divBdr>
    </w:div>
    <w:div w:id="1390572710">
      <w:bodyDiv w:val="1"/>
      <w:marLeft w:val="0"/>
      <w:marRight w:val="0"/>
      <w:marTop w:val="0"/>
      <w:marBottom w:val="0"/>
      <w:divBdr>
        <w:top w:val="none" w:sz="0" w:space="0" w:color="auto"/>
        <w:left w:val="none" w:sz="0" w:space="0" w:color="auto"/>
        <w:bottom w:val="none" w:sz="0" w:space="0" w:color="auto"/>
        <w:right w:val="none" w:sz="0" w:space="0" w:color="auto"/>
      </w:divBdr>
    </w:div>
    <w:div w:id="1390616466">
      <w:bodyDiv w:val="1"/>
      <w:marLeft w:val="0"/>
      <w:marRight w:val="0"/>
      <w:marTop w:val="0"/>
      <w:marBottom w:val="0"/>
      <w:divBdr>
        <w:top w:val="none" w:sz="0" w:space="0" w:color="auto"/>
        <w:left w:val="none" w:sz="0" w:space="0" w:color="auto"/>
        <w:bottom w:val="none" w:sz="0" w:space="0" w:color="auto"/>
        <w:right w:val="none" w:sz="0" w:space="0" w:color="auto"/>
      </w:divBdr>
    </w:div>
    <w:div w:id="1390956292">
      <w:bodyDiv w:val="1"/>
      <w:marLeft w:val="0"/>
      <w:marRight w:val="0"/>
      <w:marTop w:val="0"/>
      <w:marBottom w:val="0"/>
      <w:divBdr>
        <w:top w:val="none" w:sz="0" w:space="0" w:color="auto"/>
        <w:left w:val="none" w:sz="0" w:space="0" w:color="auto"/>
        <w:bottom w:val="none" w:sz="0" w:space="0" w:color="auto"/>
        <w:right w:val="none" w:sz="0" w:space="0" w:color="auto"/>
      </w:divBdr>
    </w:div>
    <w:div w:id="1391225282">
      <w:bodyDiv w:val="1"/>
      <w:marLeft w:val="0"/>
      <w:marRight w:val="0"/>
      <w:marTop w:val="0"/>
      <w:marBottom w:val="0"/>
      <w:divBdr>
        <w:top w:val="none" w:sz="0" w:space="0" w:color="auto"/>
        <w:left w:val="none" w:sz="0" w:space="0" w:color="auto"/>
        <w:bottom w:val="none" w:sz="0" w:space="0" w:color="auto"/>
        <w:right w:val="none" w:sz="0" w:space="0" w:color="auto"/>
      </w:divBdr>
    </w:div>
    <w:div w:id="1391618041">
      <w:bodyDiv w:val="1"/>
      <w:marLeft w:val="0"/>
      <w:marRight w:val="0"/>
      <w:marTop w:val="0"/>
      <w:marBottom w:val="0"/>
      <w:divBdr>
        <w:top w:val="none" w:sz="0" w:space="0" w:color="auto"/>
        <w:left w:val="none" w:sz="0" w:space="0" w:color="auto"/>
        <w:bottom w:val="none" w:sz="0" w:space="0" w:color="auto"/>
        <w:right w:val="none" w:sz="0" w:space="0" w:color="auto"/>
      </w:divBdr>
    </w:div>
    <w:div w:id="1391885779">
      <w:bodyDiv w:val="1"/>
      <w:marLeft w:val="0"/>
      <w:marRight w:val="0"/>
      <w:marTop w:val="0"/>
      <w:marBottom w:val="0"/>
      <w:divBdr>
        <w:top w:val="none" w:sz="0" w:space="0" w:color="auto"/>
        <w:left w:val="none" w:sz="0" w:space="0" w:color="auto"/>
        <w:bottom w:val="none" w:sz="0" w:space="0" w:color="auto"/>
        <w:right w:val="none" w:sz="0" w:space="0" w:color="auto"/>
      </w:divBdr>
    </w:div>
    <w:div w:id="1391929212">
      <w:bodyDiv w:val="1"/>
      <w:marLeft w:val="0"/>
      <w:marRight w:val="0"/>
      <w:marTop w:val="0"/>
      <w:marBottom w:val="0"/>
      <w:divBdr>
        <w:top w:val="none" w:sz="0" w:space="0" w:color="auto"/>
        <w:left w:val="none" w:sz="0" w:space="0" w:color="auto"/>
        <w:bottom w:val="none" w:sz="0" w:space="0" w:color="auto"/>
        <w:right w:val="none" w:sz="0" w:space="0" w:color="auto"/>
      </w:divBdr>
    </w:div>
    <w:div w:id="1391998329">
      <w:bodyDiv w:val="1"/>
      <w:marLeft w:val="0"/>
      <w:marRight w:val="0"/>
      <w:marTop w:val="0"/>
      <w:marBottom w:val="0"/>
      <w:divBdr>
        <w:top w:val="none" w:sz="0" w:space="0" w:color="auto"/>
        <w:left w:val="none" w:sz="0" w:space="0" w:color="auto"/>
        <w:bottom w:val="none" w:sz="0" w:space="0" w:color="auto"/>
        <w:right w:val="none" w:sz="0" w:space="0" w:color="auto"/>
      </w:divBdr>
    </w:div>
    <w:div w:id="1392001424">
      <w:bodyDiv w:val="1"/>
      <w:marLeft w:val="0"/>
      <w:marRight w:val="0"/>
      <w:marTop w:val="0"/>
      <w:marBottom w:val="0"/>
      <w:divBdr>
        <w:top w:val="none" w:sz="0" w:space="0" w:color="auto"/>
        <w:left w:val="none" w:sz="0" w:space="0" w:color="auto"/>
        <w:bottom w:val="none" w:sz="0" w:space="0" w:color="auto"/>
        <w:right w:val="none" w:sz="0" w:space="0" w:color="auto"/>
      </w:divBdr>
    </w:div>
    <w:div w:id="1392540169">
      <w:bodyDiv w:val="1"/>
      <w:marLeft w:val="0"/>
      <w:marRight w:val="0"/>
      <w:marTop w:val="0"/>
      <w:marBottom w:val="0"/>
      <w:divBdr>
        <w:top w:val="none" w:sz="0" w:space="0" w:color="auto"/>
        <w:left w:val="none" w:sz="0" w:space="0" w:color="auto"/>
        <w:bottom w:val="none" w:sz="0" w:space="0" w:color="auto"/>
        <w:right w:val="none" w:sz="0" w:space="0" w:color="auto"/>
      </w:divBdr>
    </w:div>
    <w:div w:id="1392922303">
      <w:bodyDiv w:val="1"/>
      <w:marLeft w:val="0"/>
      <w:marRight w:val="0"/>
      <w:marTop w:val="0"/>
      <w:marBottom w:val="0"/>
      <w:divBdr>
        <w:top w:val="none" w:sz="0" w:space="0" w:color="auto"/>
        <w:left w:val="none" w:sz="0" w:space="0" w:color="auto"/>
        <w:bottom w:val="none" w:sz="0" w:space="0" w:color="auto"/>
        <w:right w:val="none" w:sz="0" w:space="0" w:color="auto"/>
      </w:divBdr>
    </w:div>
    <w:div w:id="1393118720">
      <w:bodyDiv w:val="1"/>
      <w:marLeft w:val="0"/>
      <w:marRight w:val="0"/>
      <w:marTop w:val="0"/>
      <w:marBottom w:val="0"/>
      <w:divBdr>
        <w:top w:val="none" w:sz="0" w:space="0" w:color="auto"/>
        <w:left w:val="none" w:sz="0" w:space="0" w:color="auto"/>
        <w:bottom w:val="none" w:sz="0" w:space="0" w:color="auto"/>
        <w:right w:val="none" w:sz="0" w:space="0" w:color="auto"/>
      </w:divBdr>
    </w:div>
    <w:div w:id="1393236278">
      <w:bodyDiv w:val="1"/>
      <w:marLeft w:val="0"/>
      <w:marRight w:val="0"/>
      <w:marTop w:val="0"/>
      <w:marBottom w:val="0"/>
      <w:divBdr>
        <w:top w:val="none" w:sz="0" w:space="0" w:color="auto"/>
        <w:left w:val="none" w:sz="0" w:space="0" w:color="auto"/>
        <w:bottom w:val="none" w:sz="0" w:space="0" w:color="auto"/>
        <w:right w:val="none" w:sz="0" w:space="0" w:color="auto"/>
      </w:divBdr>
    </w:div>
    <w:div w:id="1393308656">
      <w:bodyDiv w:val="1"/>
      <w:marLeft w:val="0"/>
      <w:marRight w:val="0"/>
      <w:marTop w:val="0"/>
      <w:marBottom w:val="0"/>
      <w:divBdr>
        <w:top w:val="none" w:sz="0" w:space="0" w:color="auto"/>
        <w:left w:val="none" w:sz="0" w:space="0" w:color="auto"/>
        <w:bottom w:val="none" w:sz="0" w:space="0" w:color="auto"/>
        <w:right w:val="none" w:sz="0" w:space="0" w:color="auto"/>
      </w:divBdr>
    </w:div>
    <w:div w:id="1393308871">
      <w:bodyDiv w:val="1"/>
      <w:marLeft w:val="0"/>
      <w:marRight w:val="0"/>
      <w:marTop w:val="0"/>
      <w:marBottom w:val="0"/>
      <w:divBdr>
        <w:top w:val="none" w:sz="0" w:space="0" w:color="auto"/>
        <w:left w:val="none" w:sz="0" w:space="0" w:color="auto"/>
        <w:bottom w:val="none" w:sz="0" w:space="0" w:color="auto"/>
        <w:right w:val="none" w:sz="0" w:space="0" w:color="auto"/>
      </w:divBdr>
    </w:div>
    <w:div w:id="1393430374">
      <w:bodyDiv w:val="1"/>
      <w:marLeft w:val="0"/>
      <w:marRight w:val="0"/>
      <w:marTop w:val="0"/>
      <w:marBottom w:val="0"/>
      <w:divBdr>
        <w:top w:val="none" w:sz="0" w:space="0" w:color="auto"/>
        <w:left w:val="none" w:sz="0" w:space="0" w:color="auto"/>
        <w:bottom w:val="none" w:sz="0" w:space="0" w:color="auto"/>
        <w:right w:val="none" w:sz="0" w:space="0" w:color="auto"/>
      </w:divBdr>
    </w:div>
    <w:div w:id="1393507038">
      <w:bodyDiv w:val="1"/>
      <w:marLeft w:val="0"/>
      <w:marRight w:val="0"/>
      <w:marTop w:val="0"/>
      <w:marBottom w:val="0"/>
      <w:divBdr>
        <w:top w:val="none" w:sz="0" w:space="0" w:color="auto"/>
        <w:left w:val="none" w:sz="0" w:space="0" w:color="auto"/>
        <w:bottom w:val="none" w:sz="0" w:space="0" w:color="auto"/>
        <w:right w:val="none" w:sz="0" w:space="0" w:color="auto"/>
      </w:divBdr>
    </w:div>
    <w:div w:id="1393697425">
      <w:bodyDiv w:val="1"/>
      <w:marLeft w:val="0"/>
      <w:marRight w:val="0"/>
      <w:marTop w:val="0"/>
      <w:marBottom w:val="0"/>
      <w:divBdr>
        <w:top w:val="none" w:sz="0" w:space="0" w:color="auto"/>
        <w:left w:val="none" w:sz="0" w:space="0" w:color="auto"/>
        <w:bottom w:val="none" w:sz="0" w:space="0" w:color="auto"/>
        <w:right w:val="none" w:sz="0" w:space="0" w:color="auto"/>
      </w:divBdr>
    </w:div>
    <w:div w:id="1393700799">
      <w:bodyDiv w:val="1"/>
      <w:marLeft w:val="0"/>
      <w:marRight w:val="0"/>
      <w:marTop w:val="0"/>
      <w:marBottom w:val="0"/>
      <w:divBdr>
        <w:top w:val="none" w:sz="0" w:space="0" w:color="auto"/>
        <w:left w:val="none" w:sz="0" w:space="0" w:color="auto"/>
        <w:bottom w:val="none" w:sz="0" w:space="0" w:color="auto"/>
        <w:right w:val="none" w:sz="0" w:space="0" w:color="auto"/>
      </w:divBdr>
    </w:div>
    <w:div w:id="1393772573">
      <w:bodyDiv w:val="1"/>
      <w:marLeft w:val="0"/>
      <w:marRight w:val="0"/>
      <w:marTop w:val="0"/>
      <w:marBottom w:val="0"/>
      <w:divBdr>
        <w:top w:val="none" w:sz="0" w:space="0" w:color="auto"/>
        <w:left w:val="none" w:sz="0" w:space="0" w:color="auto"/>
        <w:bottom w:val="none" w:sz="0" w:space="0" w:color="auto"/>
        <w:right w:val="none" w:sz="0" w:space="0" w:color="auto"/>
      </w:divBdr>
    </w:div>
    <w:div w:id="1393776415">
      <w:bodyDiv w:val="1"/>
      <w:marLeft w:val="0"/>
      <w:marRight w:val="0"/>
      <w:marTop w:val="0"/>
      <w:marBottom w:val="0"/>
      <w:divBdr>
        <w:top w:val="none" w:sz="0" w:space="0" w:color="auto"/>
        <w:left w:val="none" w:sz="0" w:space="0" w:color="auto"/>
        <w:bottom w:val="none" w:sz="0" w:space="0" w:color="auto"/>
        <w:right w:val="none" w:sz="0" w:space="0" w:color="auto"/>
      </w:divBdr>
    </w:div>
    <w:div w:id="1393849983">
      <w:bodyDiv w:val="1"/>
      <w:marLeft w:val="0"/>
      <w:marRight w:val="0"/>
      <w:marTop w:val="0"/>
      <w:marBottom w:val="0"/>
      <w:divBdr>
        <w:top w:val="none" w:sz="0" w:space="0" w:color="auto"/>
        <w:left w:val="none" w:sz="0" w:space="0" w:color="auto"/>
        <w:bottom w:val="none" w:sz="0" w:space="0" w:color="auto"/>
        <w:right w:val="none" w:sz="0" w:space="0" w:color="auto"/>
      </w:divBdr>
    </w:div>
    <w:div w:id="1393968141">
      <w:bodyDiv w:val="1"/>
      <w:marLeft w:val="0"/>
      <w:marRight w:val="0"/>
      <w:marTop w:val="0"/>
      <w:marBottom w:val="0"/>
      <w:divBdr>
        <w:top w:val="none" w:sz="0" w:space="0" w:color="auto"/>
        <w:left w:val="none" w:sz="0" w:space="0" w:color="auto"/>
        <w:bottom w:val="none" w:sz="0" w:space="0" w:color="auto"/>
        <w:right w:val="none" w:sz="0" w:space="0" w:color="auto"/>
      </w:divBdr>
    </w:div>
    <w:div w:id="1394040672">
      <w:bodyDiv w:val="1"/>
      <w:marLeft w:val="0"/>
      <w:marRight w:val="0"/>
      <w:marTop w:val="0"/>
      <w:marBottom w:val="0"/>
      <w:divBdr>
        <w:top w:val="none" w:sz="0" w:space="0" w:color="auto"/>
        <w:left w:val="none" w:sz="0" w:space="0" w:color="auto"/>
        <w:bottom w:val="none" w:sz="0" w:space="0" w:color="auto"/>
        <w:right w:val="none" w:sz="0" w:space="0" w:color="auto"/>
      </w:divBdr>
    </w:div>
    <w:div w:id="1394111437">
      <w:bodyDiv w:val="1"/>
      <w:marLeft w:val="0"/>
      <w:marRight w:val="0"/>
      <w:marTop w:val="0"/>
      <w:marBottom w:val="0"/>
      <w:divBdr>
        <w:top w:val="none" w:sz="0" w:space="0" w:color="auto"/>
        <w:left w:val="none" w:sz="0" w:space="0" w:color="auto"/>
        <w:bottom w:val="none" w:sz="0" w:space="0" w:color="auto"/>
        <w:right w:val="none" w:sz="0" w:space="0" w:color="auto"/>
      </w:divBdr>
    </w:div>
    <w:div w:id="1394280690">
      <w:bodyDiv w:val="1"/>
      <w:marLeft w:val="0"/>
      <w:marRight w:val="0"/>
      <w:marTop w:val="0"/>
      <w:marBottom w:val="0"/>
      <w:divBdr>
        <w:top w:val="none" w:sz="0" w:space="0" w:color="auto"/>
        <w:left w:val="none" w:sz="0" w:space="0" w:color="auto"/>
        <w:bottom w:val="none" w:sz="0" w:space="0" w:color="auto"/>
        <w:right w:val="none" w:sz="0" w:space="0" w:color="auto"/>
      </w:divBdr>
    </w:div>
    <w:div w:id="1394305677">
      <w:bodyDiv w:val="1"/>
      <w:marLeft w:val="0"/>
      <w:marRight w:val="0"/>
      <w:marTop w:val="0"/>
      <w:marBottom w:val="0"/>
      <w:divBdr>
        <w:top w:val="none" w:sz="0" w:space="0" w:color="auto"/>
        <w:left w:val="none" w:sz="0" w:space="0" w:color="auto"/>
        <w:bottom w:val="none" w:sz="0" w:space="0" w:color="auto"/>
        <w:right w:val="none" w:sz="0" w:space="0" w:color="auto"/>
      </w:divBdr>
    </w:div>
    <w:div w:id="1394546775">
      <w:bodyDiv w:val="1"/>
      <w:marLeft w:val="0"/>
      <w:marRight w:val="0"/>
      <w:marTop w:val="0"/>
      <w:marBottom w:val="0"/>
      <w:divBdr>
        <w:top w:val="none" w:sz="0" w:space="0" w:color="auto"/>
        <w:left w:val="none" w:sz="0" w:space="0" w:color="auto"/>
        <w:bottom w:val="none" w:sz="0" w:space="0" w:color="auto"/>
        <w:right w:val="none" w:sz="0" w:space="0" w:color="auto"/>
      </w:divBdr>
    </w:div>
    <w:div w:id="1394548231">
      <w:bodyDiv w:val="1"/>
      <w:marLeft w:val="0"/>
      <w:marRight w:val="0"/>
      <w:marTop w:val="0"/>
      <w:marBottom w:val="0"/>
      <w:divBdr>
        <w:top w:val="none" w:sz="0" w:space="0" w:color="auto"/>
        <w:left w:val="none" w:sz="0" w:space="0" w:color="auto"/>
        <w:bottom w:val="none" w:sz="0" w:space="0" w:color="auto"/>
        <w:right w:val="none" w:sz="0" w:space="0" w:color="auto"/>
      </w:divBdr>
    </w:div>
    <w:div w:id="1394816756">
      <w:bodyDiv w:val="1"/>
      <w:marLeft w:val="0"/>
      <w:marRight w:val="0"/>
      <w:marTop w:val="0"/>
      <w:marBottom w:val="0"/>
      <w:divBdr>
        <w:top w:val="none" w:sz="0" w:space="0" w:color="auto"/>
        <w:left w:val="none" w:sz="0" w:space="0" w:color="auto"/>
        <w:bottom w:val="none" w:sz="0" w:space="0" w:color="auto"/>
        <w:right w:val="none" w:sz="0" w:space="0" w:color="auto"/>
      </w:divBdr>
    </w:div>
    <w:div w:id="1395007493">
      <w:bodyDiv w:val="1"/>
      <w:marLeft w:val="0"/>
      <w:marRight w:val="0"/>
      <w:marTop w:val="0"/>
      <w:marBottom w:val="0"/>
      <w:divBdr>
        <w:top w:val="none" w:sz="0" w:space="0" w:color="auto"/>
        <w:left w:val="none" w:sz="0" w:space="0" w:color="auto"/>
        <w:bottom w:val="none" w:sz="0" w:space="0" w:color="auto"/>
        <w:right w:val="none" w:sz="0" w:space="0" w:color="auto"/>
      </w:divBdr>
    </w:div>
    <w:div w:id="1395009693">
      <w:bodyDiv w:val="1"/>
      <w:marLeft w:val="0"/>
      <w:marRight w:val="0"/>
      <w:marTop w:val="0"/>
      <w:marBottom w:val="0"/>
      <w:divBdr>
        <w:top w:val="none" w:sz="0" w:space="0" w:color="auto"/>
        <w:left w:val="none" w:sz="0" w:space="0" w:color="auto"/>
        <w:bottom w:val="none" w:sz="0" w:space="0" w:color="auto"/>
        <w:right w:val="none" w:sz="0" w:space="0" w:color="auto"/>
      </w:divBdr>
    </w:div>
    <w:div w:id="1395158084">
      <w:bodyDiv w:val="1"/>
      <w:marLeft w:val="0"/>
      <w:marRight w:val="0"/>
      <w:marTop w:val="0"/>
      <w:marBottom w:val="0"/>
      <w:divBdr>
        <w:top w:val="none" w:sz="0" w:space="0" w:color="auto"/>
        <w:left w:val="none" w:sz="0" w:space="0" w:color="auto"/>
        <w:bottom w:val="none" w:sz="0" w:space="0" w:color="auto"/>
        <w:right w:val="none" w:sz="0" w:space="0" w:color="auto"/>
      </w:divBdr>
    </w:div>
    <w:div w:id="1395160868">
      <w:bodyDiv w:val="1"/>
      <w:marLeft w:val="0"/>
      <w:marRight w:val="0"/>
      <w:marTop w:val="0"/>
      <w:marBottom w:val="0"/>
      <w:divBdr>
        <w:top w:val="none" w:sz="0" w:space="0" w:color="auto"/>
        <w:left w:val="none" w:sz="0" w:space="0" w:color="auto"/>
        <w:bottom w:val="none" w:sz="0" w:space="0" w:color="auto"/>
        <w:right w:val="none" w:sz="0" w:space="0" w:color="auto"/>
      </w:divBdr>
    </w:div>
    <w:div w:id="1395197843">
      <w:bodyDiv w:val="1"/>
      <w:marLeft w:val="0"/>
      <w:marRight w:val="0"/>
      <w:marTop w:val="0"/>
      <w:marBottom w:val="0"/>
      <w:divBdr>
        <w:top w:val="none" w:sz="0" w:space="0" w:color="auto"/>
        <w:left w:val="none" w:sz="0" w:space="0" w:color="auto"/>
        <w:bottom w:val="none" w:sz="0" w:space="0" w:color="auto"/>
        <w:right w:val="none" w:sz="0" w:space="0" w:color="auto"/>
      </w:divBdr>
    </w:div>
    <w:div w:id="1395274132">
      <w:bodyDiv w:val="1"/>
      <w:marLeft w:val="0"/>
      <w:marRight w:val="0"/>
      <w:marTop w:val="0"/>
      <w:marBottom w:val="0"/>
      <w:divBdr>
        <w:top w:val="none" w:sz="0" w:space="0" w:color="auto"/>
        <w:left w:val="none" w:sz="0" w:space="0" w:color="auto"/>
        <w:bottom w:val="none" w:sz="0" w:space="0" w:color="auto"/>
        <w:right w:val="none" w:sz="0" w:space="0" w:color="auto"/>
      </w:divBdr>
    </w:div>
    <w:div w:id="1395354597">
      <w:bodyDiv w:val="1"/>
      <w:marLeft w:val="0"/>
      <w:marRight w:val="0"/>
      <w:marTop w:val="0"/>
      <w:marBottom w:val="0"/>
      <w:divBdr>
        <w:top w:val="none" w:sz="0" w:space="0" w:color="auto"/>
        <w:left w:val="none" w:sz="0" w:space="0" w:color="auto"/>
        <w:bottom w:val="none" w:sz="0" w:space="0" w:color="auto"/>
        <w:right w:val="none" w:sz="0" w:space="0" w:color="auto"/>
      </w:divBdr>
    </w:div>
    <w:div w:id="1395395306">
      <w:bodyDiv w:val="1"/>
      <w:marLeft w:val="0"/>
      <w:marRight w:val="0"/>
      <w:marTop w:val="0"/>
      <w:marBottom w:val="0"/>
      <w:divBdr>
        <w:top w:val="none" w:sz="0" w:space="0" w:color="auto"/>
        <w:left w:val="none" w:sz="0" w:space="0" w:color="auto"/>
        <w:bottom w:val="none" w:sz="0" w:space="0" w:color="auto"/>
        <w:right w:val="none" w:sz="0" w:space="0" w:color="auto"/>
      </w:divBdr>
    </w:div>
    <w:div w:id="1395471620">
      <w:bodyDiv w:val="1"/>
      <w:marLeft w:val="0"/>
      <w:marRight w:val="0"/>
      <w:marTop w:val="0"/>
      <w:marBottom w:val="0"/>
      <w:divBdr>
        <w:top w:val="none" w:sz="0" w:space="0" w:color="auto"/>
        <w:left w:val="none" w:sz="0" w:space="0" w:color="auto"/>
        <w:bottom w:val="none" w:sz="0" w:space="0" w:color="auto"/>
        <w:right w:val="none" w:sz="0" w:space="0" w:color="auto"/>
      </w:divBdr>
    </w:div>
    <w:div w:id="1395667634">
      <w:bodyDiv w:val="1"/>
      <w:marLeft w:val="0"/>
      <w:marRight w:val="0"/>
      <w:marTop w:val="0"/>
      <w:marBottom w:val="0"/>
      <w:divBdr>
        <w:top w:val="none" w:sz="0" w:space="0" w:color="auto"/>
        <w:left w:val="none" w:sz="0" w:space="0" w:color="auto"/>
        <w:bottom w:val="none" w:sz="0" w:space="0" w:color="auto"/>
        <w:right w:val="none" w:sz="0" w:space="0" w:color="auto"/>
      </w:divBdr>
    </w:div>
    <w:div w:id="1395742494">
      <w:bodyDiv w:val="1"/>
      <w:marLeft w:val="0"/>
      <w:marRight w:val="0"/>
      <w:marTop w:val="0"/>
      <w:marBottom w:val="0"/>
      <w:divBdr>
        <w:top w:val="none" w:sz="0" w:space="0" w:color="auto"/>
        <w:left w:val="none" w:sz="0" w:space="0" w:color="auto"/>
        <w:bottom w:val="none" w:sz="0" w:space="0" w:color="auto"/>
        <w:right w:val="none" w:sz="0" w:space="0" w:color="auto"/>
      </w:divBdr>
    </w:div>
    <w:div w:id="1395858057">
      <w:bodyDiv w:val="1"/>
      <w:marLeft w:val="0"/>
      <w:marRight w:val="0"/>
      <w:marTop w:val="0"/>
      <w:marBottom w:val="0"/>
      <w:divBdr>
        <w:top w:val="none" w:sz="0" w:space="0" w:color="auto"/>
        <w:left w:val="none" w:sz="0" w:space="0" w:color="auto"/>
        <w:bottom w:val="none" w:sz="0" w:space="0" w:color="auto"/>
        <w:right w:val="none" w:sz="0" w:space="0" w:color="auto"/>
      </w:divBdr>
    </w:div>
    <w:div w:id="1396126748">
      <w:bodyDiv w:val="1"/>
      <w:marLeft w:val="0"/>
      <w:marRight w:val="0"/>
      <w:marTop w:val="0"/>
      <w:marBottom w:val="0"/>
      <w:divBdr>
        <w:top w:val="none" w:sz="0" w:space="0" w:color="auto"/>
        <w:left w:val="none" w:sz="0" w:space="0" w:color="auto"/>
        <w:bottom w:val="none" w:sz="0" w:space="0" w:color="auto"/>
        <w:right w:val="none" w:sz="0" w:space="0" w:color="auto"/>
      </w:divBdr>
    </w:div>
    <w:div w:id="1396128244">
      <w:bodyDiv w:val="1"/>
      <w:marLeft w:val="0"/>
      <w:marRight w:val="0"/>
      <w:marTop w:val="0"/>
      <w:marBottom w:val="0"/>
      <w:divBdr>
        <w:top w:val="none" w:sz="0" w:space="0" w:color="auto"/>
        <w:left w:val="none" w:sz="0" w:space="0" w:color="auto"/>
        <w:bottom w:val="none" w:sz="0" w:space="0" w:color="auto"/>
        <w:right w:val="none" w:sz="0" w:space="0" w:color="auto"/>
      </w:divBdr>
    </w:div>
    <w:div w:id="1396198814">
      <w:bodyDiv w:val="1"/>
      <w:marLeft w:val="0"/>
      <w:marRight w:val="0"/>
      <w:marTop w:val="0"/>
      <w:marBottom w:val="0"/>
      <w:divBdr>
        <w:top w:val="none" w:sz="0" w:space="0" w:color="auto"/>
        <w:left w:val="none" w:sz="0" w:space="0" w:color="auto"/>
        <w:bottom w:val="none" w:sz="0" w:space="0" w:color="auto"/>
        <w:right w:val="none" w:sz="0" w:space="0" w:color="auto"/>
      </w:divBdr>
    </w:div>
    <w:div w:id="1396246443">
      <w:bodyDiv w:val="1"/>
      <w:marLeft w:val="0"/>
      <w:marRight w:val="0"/>
      <w:marTop w:val="0"/>
      <w:marBottom w:val="0"/>
      <w:divBdr>
        <w:top w:val="none" w:sz="0" w:space="0" w:color="auto"/>
        <w:left w:val="none" w:sz="0" w:space="0" w:color="auto"/>
        <w:bottom w:val="none" w:sz="0" w:space="0" w:color="auto"/>
        <w:right w:val="none" w:sz="0" w:space="0" w:color="auto"/>
      </w:divBdr>
    </w:div>
    <w:div w:id="1396274765">
      <w:bodyDiv w:val="1"/>
      <w:marLeft w:val="0"/>
      <w:marRight w:val="0"/>
      <w:marTop w:val="0"/>
      <w:marBottom w:val="0"/>
      <w:divBdr>
        <w:top w:val="none" w:sz="0" w:space="0" w:color="auto"/>
        <w:left w:val="none" w:sz="0" w:space="0" w:color="auto"/>
        <w:bottom w:val="none" w:sz="0" w:space="0" w:color="auto"/>
        <w:right w:val="none" w:sz="0" w:space="0" w:color="auto"/>
      </w:divBdr>
    </w:div>
    <w:div w:id="1396320971">
      <w:bodyDiv w:val="1"/>
      <w:marLeft w:val="0"/>
      <w:marRight w:val="0"/>
      <w:marTop w:val="0"/>
      <w:marBottom w:val="0"/>
      <w:divBdr>
        <w:top w:val="none" w:sz="0" w:space="0" w:color="auto"/>
        <w:left w:val="none" w:sz="0" w:space="0" w:color="auto"/>
        <w:bottom w:val="none" w:sz="0" w:space="0" w:color="auto"/>
        <w:right w:val="none" w:sz="0" w:space="0" w:color="auto"/>
      </w:divBdr>
    </w:div>
    <w:div w:id="1396463989">
      <w:bodyDiv w:val="1"/>
      <w:marLeft w:val="0"/>
      <w:marRight w:val="0"/>
      <w:marTop w:val="0"/>
      <w:marBottom w:val="0"/>
      <w:divBdr>
        <w:top w:val="none" w:sz="0" w:space="0" w:color="auto"/>
        <w:left w:val="none" w:sz="0" w:space="0" w:color="auto"/>
        <w:bottom w:val="none" w:sz="0" w:space="0" w:color="auto"/>
        <w:right w:val="none" w:sz="0" w:space="0" w:color="auto"/>
      </w:divBdr>
    </w:div>
    <w:div w:id="1396513442">
      <w:bodyDiv w:val="1"/>
      <w:marLeft w:val="0"/>
      <w:marRight w:val="0"/>
      <w:marTop w:val="0"/>
      <w:marBottom w:val="0"/>
      <w:divBdr>
        <w:top w:val="none" w:sz="0" w:space="0" w:color="auto"/>
        <w:left w:val="none" w:sz="0" w:space="0" w:color="auto"/>
        <w:bottom w:val="none" w:sz="0" w:space="0" w:color="auto"/>
        <w:right w:val="none" w:sz="0" w:space="0" w:color="auto"/>
      </w:divBdr>
    </w:div>
    <w:div w:id="1396586747">
      <w:bodyDiv w:val="1"/>
      <w:marLeft w:val="0"/>
      <w:marRight w:val="0"/>
      <w:marTop w:val="0"/>
      <w:marBottom w:val="0"/>
      <w:divBdr>
        <w:top w:val="none" w:sz="0" w:space="0" w:color="auto"/>
        <w:left w:val="none" w:sz="0" w:space="0" w:color="auto"/>
        <w:bottom w:val="none" w:sz="0" w:space="0" w:color="auto"/>
        <w:right w:val="none" w:sz="0" w:space="0" w:color="auto"/>
      </w:divBdr>
    </w:div>
    <w:div w:id="1397044816">
      <w:bodyDiv w:val="1"/>
      <w:marLeft w:val="0"/>
      <w:marRight w:val="0"/>
      <w:marTop w:val="0"/>
      <w:marBottom w:val="0"/>
      <w:divBdr>
        <w:top w:val="none" w:sz="0" w:space="0" w:color="auto"/>
        <w:left w:val="none" w:sz="0" w:space="0" w:color="auto"/>
        <w:bottom w:val="none" w:sz="0" w:space="0" w:color="auto"/>
        <w:right w:val="none" w:sz="0" w:space="0" w:color="auto"/>
      </w:divBdr>
    </w:div>
    <w:div w:id="1397364513">
      <w:bodyDiv w:val="1"/>
      <w:marLeft w:val="0"/>
      <w:marRight w:val="0"/>
      <w:marTop w:val="0"/>
      <w:marBottom w:val="0"/>
      <w:divBdr>
        <w:top w:val="none" w:sz="0" w:space="0" w:color="auto"/>
        <w:left w:val="none" w:sz="0" w:space="0" w:color="auto"/>
        <w:bottom w:val="none" w:sz="0" w:space="0" w:color="auto"/>
        <w:right w:val="none" w:sz="0" w:space="0" w:color="auto"/>
      </w:divBdr>
    </w:div>
    <w:div w:id="1397510271">
      <w:bodyDiv w:val="1"/>
      <w:marLeft w:val="0"/>
      <w:marRight w:val="0"/>
      <w:marTop w:val="0"/>
      <w:marBottom w:val="0"/>
      <w:divBdr>
        <w:top w:val="none" w:sz="0" w:space="0" w:color="auto"/>
        <w:left w:val="none" w:sz="0" w:space="0" w:color="auto"/>
        <w:bottom w:val="none" w:sz="0" w:space="0" w:color="auto"/>
        <w:right w:val="none" w:sz="0" w:space="0" w:color="auto"/>
      </w:divBdr>
    </w:div>
    <w:div w:id="1397628641">
      <w:bodyDiv w:val="1"/>
      <w:marLeft w:val="0"/>
      <w:marRight w:val="0"/>
      <w:marTop w:val="0"/>
      <w:marBottom w:val="0"/>
      <w:divBdr>
        <w:top w:val="none" w:sz="0" w:space="0" w:color="auto"/>
        <w:left w:val="none" w:sz="0" w:space="0" w:color="auto"/>
        <w:bottom w:val="none" w:sz="0" w:space="0" w:color="auto"/>
        <w:right w:val="none" w:sz="0" w:space="0" w:color="auto"/>
      </w:divBdr>
    </w:div>
    <w:div w:id="1397778874">
      <w:bodyDiv w:val="1"/>
      <w:marLeft w:val="0"/>
      <w:marRight w:val="0"/>
      <w:marTop w:val="0"/>
      <w:marBottom w:val="0"/>
      <w:divBdr>
        <w:top w:val="none" w:sz="0" w:space="0" w:color="auto"/>
        <w:left w:val="none" w:sz="0" w:space="0" w:color="auto"/>
        <w:bottom w:val="none" w:sz="0" w:space="0" w:color="auto"/>
        <w:right w:val="none" w:sz="0" w:space="0" w:color="auto"/>
      </w:divBdr>
    </w:div>
    <w:div w:id="1397781953">
      <w:bodyDiv w:val="1"/>
      <w:marLeft w:val="0"/>
      <w:marRight w:val="0"/>
      <w:marTop w:val="0"/>
      <w:marBottom w:val="0"/>
      <w:divBdr>
        <w:top w:val="none" w:sz="0" w:space="0" w:color="auto"/>
        <w:left w:val="none" w:sz="0" w:space="0" w:color="auto"/>
        <w:bottom w:val="none" w:sz="0" w:space="0" w:color="auto"/>
        <w:right w:val="none" w:sz="0" w:space="0" w:color="auto"/>
      </w:divBdr>
    </w:div>
    <w:div w:id="1397822558">
      <w:bodyDiv w:val="1"/>
      <w:marLeft w:val="0"/>
      <w:marRight w:val="0"/>
      <w:marTop w:val="0"/>
      <w:marBottom w:val="0"/>
      <w:divBdr>
        <w:top w:val="none" w:sz="0" w:space="0" w:color="auto"/>
        <w:left w:val="none" w:sz="0" w:space="0" w:color="auto"/>
        <w:bottom w:val="none" w:sz="0" w:space="0" w:color="auto"/>
        <w:right w:val="none" w:sz="0" w:space="0" w:color="auto"/>
      </w:divBdr>
    </w:div>
    <w:div w:id="1397826281">
      <w:bodyDiv w:val="1"/>
      <w:marLeft w:val="0"/>
      <w:marRight w:val="0"/>
      <w:marTop w:val="0"/>
      <w:marBottom w:val="0"/>
      <w:divBdr>
        <w:top w:val="none" w:sz="0" w:space="0" w:color="auto"/>
        <w:left w:val="none" w:sz="0" w:space="0" w:color="auto"/>
        <w:bottom w:val="none" w:sz="0" w:space="0" w:color="auto"/>
        <w:right w:val="none" w:sz="0" w:space="0" w:color="auto"/>
      </w:divBdr>
    </w:div>
    <w:div w:id="1397895425">
      <w:bodyDiv w:val="1"/>
      <w:marLeft w:val="0"/>
      <w:marRight w:val="0"/>
      <w:marTop w:val="0"/>
      <w:marBottom w:val="0"/>
      <w:divBdr>
        <w:top w:val="none" w:sz="0" w:space="0" w:color="auto"/>
        <w:left w:val="none" w:sz="0" w:space="0" w:color="auto"/>
        <w:bottom w:val="none" w:sz="0" w:space="0" w:color="auto"/>
        <w:right w:val="none" w:sz="0" w:space="0" w:color="auto"/>
      </w:divBdr>
    </w:div>
    <w:div w:id="1397897734">
      <w:bodyDiv w:val="1"/>
      <w:marLeft w:val="0"/>
      <w:marRight w:val="0"/>
      <w:marTop w:val="0"/>
      <w:marBottom w:val="0"/>
      <w:divBdr>
        <w:top w:val="none" w:sz="0" w:space="0" w:color="auto"/>
        <w:left w:val="none" w:sz="0" w:space="0" w:color="auto"/>
        <w:bottom w:val="none" w:sz="0" w:space="0" w:color="auto"/>
        <w:right w:val="none" w:sz="0" w:space="0" w:color="auto"/>
      </w:divBdr>
    </w:div>
    <w:div w:id="1397900507">
      <w:bodyDiv w:val="1"/>
      <w:marLeft w:val="0"/>
      <w:marRight w:val="0"/>
      <w:marTop w:val="0"/>
      <w:marBottom w:val="0"/>
      <w:divBdr>
        <w:top w:val="none" w:sz="0" w:space="0" w:color="auto"/>
        <w:left w:val="none" w:sz="0" w:space="0" w:color="auto"/>
        <w:bottom w:val="none" w:sz="0" w:space="0" w:color="auto"/>
        <w:right w:val="none" w:sz="0" w:space="0" w:color="auto"/>
      </w:divBdr>
    </w:div>
    <w:div w:id="1398016596">
      <w:bodyDiv w:val="1"/>
      <w:marLeft w:val="0"/>
      <w:marRight w:val="0"/>
      <w:marTop w:val="0"/>
      <w:marBottom w:val="0"/>
      <w:divBdr>
        <w:top w:val="none" w:sz="0" w:space="0" w:color="auto"/>
        <w:left w:val="none" w:sz="0" w:space="0" w:color="auto"/>
        <w:bottom w:val="none" w:sz="0" w:space="0" w:color="auto"/>
        <w:right w:val="none" w:sz="0" w:space="0" w:color="auto"/>
      </w:divBdr>
    </w:div>
    <w:div w:id="1398046638">
      <w:bodyDiv w:val="1"/>
      <w:marLeft w:val="0"/>
      <w:marRight w:val="0"/>
      <w:marTop w:val="0"/>
      <w:marBottom w:val="0"/>
      <w:divBdr>
        <w:top w:val="none" w:sz="0" w:space="0" w:color="auto"/>
        <w:left w:val="none" w:sz="0" w:space="0" w:color="auto"/>
        <w:bottom w:val="none" w:sz="0" w:space="0" w:color="auto"/>
        <w:right w:val="none" w:sz="0" w:space="0" w:color="auto"/>
      </w:divBdr>
    </w:div>
    <w:div w:id="1398086061">
      <w:bodyDiv w:val="1"/>
      <w:marLeft w:val="0"/>
      <w:marRight w:val="0"/>
      <w:marTop w:val="0"/>
      <w:marBottom w:val="0"/>
      <w:divBdr>
        <w:top w:val="none" w:sz="0" w:space="0" w:color="auto"/>
        <w:left w:val="none" w:sz="0" w:space="0" w:color="auto"/>
        <w:bottom w:val="none" w:sz="0" w:space="0" w:color="auto"/>
        <w:right w:val="none" w:sz="0" w:space="0" w:color="auto"/>
      </w:divBdr>
    </w:div>
    <w:div w:id="1398086925">
      <w:bodyDiv w:val="1"/>
      <w:marLeft w:val="0"/>
      <w:marRight w:val="0"/>
      <w:marTop w:val="0"/>
      <w:marBottom w:val="0"/>
      <w:divBdr>
        <w:top w:val="none" w:sz="0" w:space="0" w:color="auto"/>
        <w:left w:val="none" w:sz="0" w:space="0" w:color="auto"/>
        <w:bottom w:val="none" w:sz="0" w:space="0" w:color="auto"/>
        <w:right w:val="none" w:sz="0" w:space="0" w:color="auto"/>
      </w:divBdr>
    </w:div>
    <w:div w:id="1398091303">
      <w:bodyDiv w:val="1"/>
      <w:marLeft w:val="0"/>
      <w:marRight w:val="0"/>
      <w:marTop w:val="0"/>
      <w:marBottom w:val="0"/>
      <w:divBdr>
        <w:top w:val="none" w:sz="0" w:space="0" w:color="auto"/>
        <w:left w:val="none" w:sz="0" w:space="0" w:color="auto"/>
        <w:bottom w:val="none" w:sz="0" w:space="0" w:color="auto"/>
        <w:right w:val="none" w:sz="0" w:space="0" w:color="auto"/>
      </w:divBdr>
    </w:div>
    <w:div w:id="1398282046">
      <w:bodyDiv w:val="1"/>
      <w:marLeft w:val="0"/>
      <w:marRight w:val="0"/>
      <w:marTop w:val="0"/>
      <w:marBottom w:val="0"/>
      <w:divBdr>
        <w:top w:val="none" w:sz="0" w:space="0" w:color="auto"/>
        <w:left w:val="none" w:sz="0" w:space="0" w:color="auto"/>
        <w:bottom w:val="none" w:sz="0" w:space="0" w:color="auto"/>
        <w:right w:val="none" w:sz="0" w:space="0" w:color="auto"/>
      </w:divBdr>
    </w:div>
    <w:div w:id="1398355353">
      <w:bodyDiv w:val="1"/>
      <w:marLeft w:val="0"/>
      <w:marRight w:val="0"/>
      <w:marTop w:val="0"/>
      <w:marBottom w:val="0"/>
      <w:divBdr>
        <w:top w:val="none" w:sz="0" w:space="0" w:color="auto"/>
        <w:left w:val="none" w:sz="0" w:space="0" w:color="auto"/>
        <w:bottom w:val="none" w:sz="0" w:space="0" w:color="auto"/>
        <w:right w:val="none" w:sz="0" w:space="0" w:color="auto"/>
      </w:divBdr>
    </w:div>
    <w:div w:id="1398356254">
      <w:bodyDiv w:val="1"/>
      <w:marLeft w:val="0"/>
      <w:marRight w:val="0"/>
      <w:marTop w:val="0"/>
      <w:marBottom w:val="0"/>
      <w:divBdr>
        <w:top w:val="none" w:sz="0" w:space="0" w:color="auto"/>
        <w:left w:val="none" w:sz="0" w:space="0" w:color="auto"/>
        <w:bottom w:val="none" w:sz="0" w:space="0" w:color="auto"/>
        <w:right w:val="none" w:sz="0" w:space="0" w:color="auto"/>
      </w:divBdr>
    </w:div>
    <w:div w:id="1398358393">
      <w:bodyDiv w:val="1"/>
      <w:marLeft w:val="0"/>
      <w:marRight w:val="0"/>
      <w:marTop w:val="0"/>
      <w:marBottom w:val="0"/>
      <w:divBdr>
        <w:top w:val="none" w:sz="0" w:space="0" w:color="auto"/>
        <w:left w:val="none" w:sz="0" w:space="0" w:color="auto"/>
        <w:bottom w:val="none" w:sz="0" w:space="0" w:color="auto"/>
        <w:right w:val="none" w:sz="0" w:space="0" w:color="auto"/>
      </w:divBdr>
    </w:div>
    <w:div w:id="1398553285">
      <w:bodyDiv w:val="1"/>
      <w:marLeft w:val="0"/>
      <w:marRight w:val="0"/>
      <w:marTop w:val="0"/>
      <w:marBottom w:val="0"/>
      <w:divBdr>
        <w:top w:val="none" w:sz="0" w:space="0" w:color="auto"/>
        <w:left w:val="none" w:sz="0" w:space="0" w:color="auto"/>
        <w:bottom w:val="none" w:sz="0" w:space="0" w:color="auto"/>
        <w:right w:val="none" w:sz="0" w:space="0" w:color="auto"/>
      </w:divBdr>
    </w:div>
    <w:div w:id="1398670511">
      <w:bodyDiv w:val="1"/>
      <w:marLeft w:val="0"/>
      <w:marRight w:val="0"/>
      <w:marTop w:val="0"/>
      <w:marBottom w:val="0"/>
      <w:divBdr>
        <w:top w:val="none" w:sz="0" w:space="0" w:color="auto"/>
        <w:left w:val="none" w:sz="0" w:space="0" w:color="auto"/>
        <w:bottom w:val="none" w:sz="0" w:space="0" w:color="auto"/>
        <w:right w:val="none" w:sz="0" w:space="0" w:color="auto"/>
      </w:divBdr>
    </w:div>
    <w:div w:id="1398700451">
      <w:bodyDiv w:val="1"/>
      <w:marLeft w:val="0"/>
      <w:marRight w:val="0"/>
      <w:marTop w:val="0"/>
      <w:marBottom w:val="0"/>
      <w:divBdr>
        <w:top w:val="none" w:sz="0" w:space="0" w:color="auto"/>
        <w:left w:val="none" w:sz="0" w:space="0" w:color="auto"/>
        <w:bottom w:val="none" w:sz="0" w:space="0" w:color="auto"/>
        <w:right w:val="none" w:sz="0" w:space="0" w:color="auto"/>
      </w:divBdr>
    </w:div>
    <w:div w:id="1398895902">
      <w:bodyDiv w:val="1"/>
      <w:marLeft w:val="0"/>
      <w:marRight w:val="0"/>
      <w:marTop w:val="0"/>
      <w:marBottom w:val="0"/>
      <w:divBdr>
        <w:top w:val="none" w:sz="0" w:space="0" w:color="auto"/>
        <w:left w:val="none" w:sz="0" w:space="0" w:color="auto"/>
        <w:bottom w:val="none" w:sz="0" w:space="0" w:color="auto"/>
        <w:right w:val="none" w:sz="0" w:space="0" w:color="auto"/>
      </w:divBdr>
    </w:div>
    <w:div w:id="1399210936">
      <w:bodyDiv w:val="1"/>
      <w:marLeft w:val="0"/>
      <w:marRight w:val="0"/>
      <w:marTop w:val="0"/>
      <w:marBottom w:val="0"/>
      <w:divBdr>
        <w:top w:val="none" w:sz="0" w:space="0" w:color="auto"/>
        <w:left w:val="none" w:sz="0" w:space="0" w:color="auto"/>
        <w:bottom w:val="none" w:sz="0" w:space="0" w:color="auto"/>
        <w:right w:val="none" w:sz="0" w:space="0" w:color="auto"/>
      </w:divBdr>
    </w:div>
    <w:div w:id="1399353905">
      <w:bodyDiv w:val="1"/>
      <w:marLeft w:val="0"/>
      <w:marRight w:val="0"/>
      <w:marTop w:val="0"/>
      <w:marBottom w:val="0"/>
      <w:divBdr>
        <w:top w:val="none" w:sz="0" w:space="0" w:color="auto"/>
        <w:left w:val="none" w:sz="0" w:space="0" w:color="auto"/>
        <w:bottom w:val="none" w:sz="0" w:space="0" w:color="auto"/>
        <w:right w:val="none" w:sz="0" w:space="0" w:color="auto"/>
      </w:divBdr>
    </w:div>
    <w:div w:id="1399671438">
      <w:bodyDiv w:val="1"/>
      <w:marLeft w:val="0"/>
      <w:marRight w:val="0"/>
      <w:marTop w:val="0"/>
      <w:marBottom w:val="0"/>
      <w:divBdr>
        <w:top w:val="none" w:sz="0" w:space="0" w:color="auto"/>
        <w:left w:val="none" w:sz="0" w:space="0" w:color="auto"/>
        <w:bottom w:val="none" w:sz="0" w:space="0" w:color="auto"/>
        <w:right w:val="none" w:sz="0" w:space="0" w:color="auto"/>
      </w:divBdr>
    </w:div>
    <w:div w:id="1399671816">
      <w:bodyDiv w:val="1"/>
      <w:marLeft w:val="0"/>
      <w:marRight w:val="0"/>
      <w:marTop w:val="0"/>
      <w:marBottom w:val="0"/>
      <w:divBdr>
        <w:top w:val="none" w:sz="0" w:space="0" w:color="auto"/>
        <w:left w:val="none" w:sz="0" w:space="0" w:color="auto"/>
        <w:bottom w:val="none" w:sz="0" w:space="0" w:color="auto"/>
        <w:right w:val="none" w:sz="0" w:space="0" w:color="auto"/>
      </w:divBdr>
    </w:div>
    <w:div w:id="1399939222">
      <w:bodyDiv w:val="1"/>
      <w:marLeft w:val="0"/>
      <w:marRight w:val="0"/>
      <w:marTop w:val="0"/>
      <w:marBottom w:val="0"/>
      <w:divBdr>
        <w:top w:val="none" w:sz="0" w:space="0" w:color="auto"/>
        <w:left w:val="none" w:sz="0" w:space="0" w:color="auto"/>
        <w:bottom w:val="none" w:sz="0" w:space="0" w:color="auto"/>
        <w:right w:val="none" w:sz="0" w:space="0" w:color="auto"/>
      </w:divBdr>
    </w:div>
    <w:div w:id="1400176769">
      <w:bodyDiv w:val="1"/>
      <w:marLeft w:val="0"/>
      <w:marRight w:val="0"/>
      <w:marTop w:val="0"/>
      <w:marBottom w:val="0"/>
      <w:divBdr>
        <w:top w:val="none" w:sz="0" w:space="0" w:color="auto"/>
        <w:left w:val="none" w:sz="0" w:space="0" w:color="auto"/>
        <w:bottom w:val="none" w:sz="0" w:space="0" w:color="auto"/>
        <w:right w:val="none" w:sz="0" w:space="0" w:color="auto"/>
      </w:divBdr>
    </w:div>
    <w:div w:id="1400325895">
      <w:bodyDiv w:val="1"/>
      <w:marLeft w:val="0"/>
      <w:marRight w:val="0"/>
      <w:marTop w:val="0"/>
      <w:marBottom w:val="0"/>
      <w:divBdr>
        <w:top w:val="none" w:sz="0" w:space="0" w:color="auto"/>
        <w:left w:val="none" w:sz="0" w:space="0" w:color="auto"/>
        <w:bottom w:val="none" w:sz="0" w:space="0" w:color="auto"/>
        <w:right w:val="none" w:sz="0" w:space="0" w:color="auto"/>
      </w:divBdr>
    </w:div>
    <w:div w:id="1400401122">
      <w:bodyDiv w:val="1"/>
      <w:marLeft w:val="0"/>
      <w:marRight w:val="0"/>
      <w:marTop w:val="0"/>
      <w:marBottom w:val="0"/>
      <w:divBdr>
        <w:top w:val="none" w:sz="0" w:space="0" w:color="auto"/>
        <w:left w:val="none" w:sz="0" w:space="0" w:color="auto"/>
        <w:bottom w:val="none" w:sz="0" w:space="0" w:color="auto"/>
        <w:right w:val="none" w:sz="0" w:space="0" w:color="auto"/>
      </w:divBdr>
    </w:div>
    <w:div w:id="1400521932">
      <w:bodyDiv w:val="1"/>
      <w:marLeft w:val="0"/>
      <w:marRight w:val="0"/>
      <w:marTop w:val="0"/>
      <w:marBottom w:val="0"/>
      <w:divBdr>
        <w:top w:val="none" w:sz="0" w:space="0" w:color="auto"/>
        <w:left w:val="none" w:sz="0" w:space="0" w:color="auto"/>
        <w:bottom w:val="none" w:sz="0" w:space="0" w:color="auto"/>
        <w:right w:val="none" w:sz="0" w:space="0" w:color="auto"/>
      </w:divBdr>
    </w:div>
    <w:div w:id="1400589686">
      <w:bodyDiv w:val="1"/>
      <w:marLeft w:val="0"/>
      <w:marRight w:val="0"/>
      <w:marTop w:val="0"/>
      <w:marBottom w:val="0"/>
      <w:divBdr>
        <w:top w:val="none" w:sz="0" w:space="0" w:color="auto"/>
        <w:left w:val="none" w:sz="0" w:space="0" w:color="auto"/>
        <w:bottom w:val="none" w:sz="0" w:space="0" w:color="auto"/>
        <w:right w:val="none" w:sz="0" w:space="0" w:color="auto"/>
      </w:divBdr>
    </w:div>
    <w:div w:id="1400593011">
      <w:bodyDiv w:val="1"/>
      <w:marLeft w:val="0"/>
      <w:marRight w:val="0"/>
      <w:marTop w:val="0"/>
      <w:marBottom w:val="0"/>
      <w:divBdr>
        <w:top w:val="none" w:sz="0" w:space="0" w:color="auto"/>
        <w:left w:val="none" w:sz="0" w:space="0" w:color="auto"/>
        <w:bottom w:val="none" w:sz="0" w:space="0" w:color="auto"/>
        <w:right w:val="none" w:sz="0" w:space="0" w:color="auto"/>
      </w:divBdr>
    </w:div>
    <w:div w:id="1400715495">
      <w:bodyDiv w:val="1"/>
      <w:marLeft w:val="0"/>
      <w:marRight w:val="0"/>
      <w:marTop w:val="0"/>
      <w:marBottom w:val="0"/>
      <w:divBdr>
        <w:top w:val="none" w:sz="0" w:space="0" w:color="auto"/>
        <w:left w:val="none" w:sz="0" w:space="0" w:color="auto"/>
        <w:bottom w:val="none" w:sz="0" w:space="0" w:color="auto"/>
        <w:right w:val="none" w:sz="0" w:space="0" w:color="auto"/>
      </w:divBdr>
    </w:div>
    <w:div w:id="1400833458">
      <w:bodyDiv w:val="1"/>
      <w:marLeft w:val="0"/>
      <w:marRight w:val="0"/>
      <w:marTop w:val="0"/>
      <w:marBottom w:val="0"/>
      <w:divBdr>
        <w:top w:val="none" w:sz="0" w:space="0" w:color="auto"/>
        <w:left w:val="none" w:sz="0" w:space="0" w:color="auto"/>
        <w:bottom w:val="none" w:sz="0" w:space="0" w:color="auto"/>
        <w:right w:val="none" w:sz="0" w:space="0" w:color="auto"/>
      </w:divBdr>
    </w:div>
    <w:div w:id="1400902369">
      <w:bodyDiv w:val="1"/>
      <w:marLeft w:val="0"/>
      <w:marRight w:val="0"/>
      <w:marTop w:val="0"/>
      <w:marBottom w:val="0"/>
      <w:divBdr>
        <w:top w:val="none" w:sz="0" w:space="0" w:color="auto"/>
        <w:left w:val="none" w:sz="0" w:space="0" w:color="auto"/>
        <w:bottom w:val="none" w:sz="0" w:space="0" w:color="auto"/>
        <w:right w:val="none" w:sz="0" w:space="0" w:color="auto"/>
      </w:divBdr>
    </w:div>
    <w:div w:id="1400902499">
      <w:bodyDiv w:val="1"/>
      <w:marLeft w:val="0"/>
      <w:marRight w:val="0"/>
      <w:marTop w:val="0"/>
      <w:marBottom w:val="0"/>
      <w:divBdr>
        <w:top w:val="none" w:sz="0" w:space="0" w:color="auto"/>
        <w:left w:val="none" w:sz="0" w:space="0" w:color="auto"/>
        <w:bottom w:val="none" w:sz="0" w:space="0" w:color="auto"/>
        <w:right w:val="none" w:sz="0" w:space="0" w:color="auto"/>
      </w:divBdr>
    </w:div>
    <w:div w:id="1400906494">
      <w:bodyDiv w:val="1"/>
      <w:marLeft w:val="0"/>
      <w:marRight w:val="0"/>
      <w:marTop w:val="0"/>
      <w:marBottom w:val="0"/>
      <w:divBdr>
        <w:top w:val="none" w:sz="0" w:space="0" w:color="auto"/>
        <w:left w:val="none" w:sz="0" w:space="0" w:color="auto"/>
        <w:bottom w:val="none" w:sz="0" w:space="0" w:color="auto"/>
        <w:right w:val="none" w:sz="0" w:space="0" w:color="auto"/>
      </w:divBdr>
    </w:div>
    <w:div w:id="1400980750">
      <w:bodyDiv w:val="1"/>
      <w:marLeft w:val="0"/>
      <w:marRight w:val="0"/>
      <w:marTop w:val="0"/>
      <w:marBottom w:val="0"/>
      <w:divBdr>
        <w:top w:val="none" w:sz="0" w:space="0" w:color="auto"/>
        <w:left w:val="none" w:sz="0" w:space="0" w:color="auto"/>
        <w:bottom w:val="none" w:sz="0" w:space="0" w:color="auto"/>
        <w:right w:val="none" w:sz="0" w:space="0" w:color="auto"/>
      </w:divBdr>
    </w:div>
    <w:div w:id="1401099936">
      <w:bodyDiv w:val="1"/>
      <w:marLeft w:val="0"/>
      <w:marRight w:val="0"/>
      <w:marTop w:val="0"/>
      <w:marBottom w:val="0"/>
      <w:divBdr>
        <w:top w:val="none" w:sz="0" w:space="0" w:color="auto"/>
        <w:left w:val="none" w:sz="0" w:space="0" w:color="auto"/>
        <w:bottom w:val="none" w:sz="0" w:space="0" w:color="auto"/>
        <w:right w:val="none" w:sz="0" w:space="0" w:color="auto"/>
      </w:divBdr>
    </w:div>
    <w:div w:id="1401248761">
      <w:bodyDiv w:val="1"/>
      <w:marLeft w:val="0"/>
      <w:marRight w:val="0"/>
      <w:marTop w:val="0"/>
      <w:marBottom w:val="0"/>
      <w:divBdr>
        <w:top w:val="none" w:sz="0" w:space="0" w:color="auto"/>
        <w:left w:val="none" w:sz="0" w:space="0" w:color="auto"/>
        <w:bottom w:val="none" w:sz="0" w:space="0" w:color="auto"/>
        <w:right w:val="none" w:sz="0" w:space="0" w:color="auto"/>
      </w:divBdr>
    </w:div>
    <w:div w:id="1401366535">
      <w:bodyDiv w:val="1"/>
      <w:marLeft w:val="0"/>
      <w:marRight w:val="0"/>
      <w:marTop w:val="0"/>
      <w:marBottom w:val="0"/>
      <w:divBdr>
        <w:top w:val="none" w:sz="0" w:space="0" w:color="auto"/>
        <w:left w:val="none" w:sz="0" w:space="0" w:color="auto"/>
        <w:bottom w:val="none" w:sz="0" w:space="0" w:color="auto"/>
        <w:right w:val="none" w:sz="0" w:space="0" w:color="auto"/>
      </w:divBdr>
    </w:div>
    <w:div w:id="1401708125">
      <w:bodyDiv w:val="1"/>
      <w:marLeft w:val="0"/>
      <w:marRight w:val="0"/>
      <w:marTop w:val="0"/>
      <w:marBottom w:val="0"/>
      <w:divBdr>
        <w:top w:val="none" w:sz="0" w:space="0" w:color="auto"/>
        <w:left w:val="none" w:sz="0" w:space="0" w:color="auto"/>
        <w:bottom w:val="none" w:sz="0" w:space="0" w:color="auto"/>
        <w:right w:val="none" w:sz="0" w:space="0" w:color="auto"/>
      </w:divBdr>
    </w:div>
    <w:div w:id="1401711050">
      <w:bodyDiv w:val="1"/>
      <w:marLeft w:val="0"/>
      <w:marRight w:val="0"/>
      <w:marTop w:val="0"/>
      <w:marBottom w:val="0"/>
      <w:divBdr>
        <w:top w:val="none" w:sz="0" w:space="0" w:color="auto"/>
        <w:left w:val="none" w:sz="0" w:space="0" w:color="auto"/>
        <w:bottom w:val="none" w:sz="0" w:space="0" w:color="auto"/>
        <w:right w:val="none" w:sz="0" w:space="0" w:color="auto"/>
      </w:divBdr>
    </w:div>
    <w:div w:id="1401824896">
      <w:bodyDiv w:val="1"/>
      <w:marLeft w:val="0"/>
      <w:marRight w:val="0"/>
      <w:marTop w:val="0"/>
      <w:marBottom w:val="0"/>
      <w:divBdr>
        <w:top w:val="none" w:sz="0" w:space="0" w:color="auto"/>
        <w:left w:val="none" w:sz="0" w:space="0" w:color="auto"/>
        <w:bottom w:val="none" w:sz="0" w:space="0" w:color="auto"/>
        <w:right w:val="none" w:sz="0" w:space="0" w:color="auto"/>
      </w:divBdr>
    </w:div>
    <w:div w:id="1401828358">
      <w:bodyDiv w:val="1"/>
      <w:marLeft w:val="0"/>
      <w:marRight w:val="0"/>
      <w:marTop w:val="0"/>
      <w:marBottom w:val="0"/>
      <w:divBdr>
        <w:top w:val="none" w:sz="0" w:space="0" w:color="auto"/>
        <w:left w:val="none" w:sz="0" w:space="0" w:color="auto"/>
        <w:bottom w:val="none" w:sz="0" w:space="0" w:color="auto"/>
        <w:right w:val="none" w:sz="0" w:space="0" w:color="auto"/>
      </w:divBdr>
    </w:div>
    <w:div w:id="1401905679">
      <w:bodyDiv w:val="1"/>
      <w:marLeft w:val="0"/>
      <w:marRight w:val="0"/>
      <w:marTop w:val="0"/>
      <w:marBottom w:val="0"/>
      <w:divBdr>
        <w:top w:val="none" w:sz="0" w:space="0" w:color="auto"/>
        <w:left w:val="none" w:sz="0" w:space="0" w:color="auto"/>
        <w:bottom w:val="none" w:sz="0" w:space="0" w:color="auto"/>
        <w:right w:val="none" w:sz="0" w:space="0" w:color="auto"/>
      </w:divBdr>
    </w:div>
    <w:div w:id="1401906240">
      <w:bodyDiv w:val="1"/>
      <w:marLeft w:val="0"/>
      <w:marRight w:val="0"/>
      <w:marTop w:val="0"/>
      <w:marBottom w:val="0"/>
      <w:divBdr>
        <w:top w:val="none" w:sz="0" w:space="0" w:color="auto"/>
        <w:left w:val="none" w:sz="0" w:space="0" w:color="auto"/>
        <w:bottom w:val="none" w:sz="0" w:space="0" w:color="auto"/>
        <w:right w:val="none" w:sz="0" w:space="0" w:color="auto"/>
      </w:divBdr>
    </w:div>
    <w:div w:id="1401950195">
      <w:bodyDiv w:val="1"/>
      <w:marLeft w:val="0"/>
      <w:marRight w:val="0"/>
      <w:marTop w:val="0"/>
      <w:marBottom w:val="0"/>
      <w:divBdr>
        <w:top w:val="none" w:sz="0" w:space="0" w:color="auto"/>
        <w:left w:val="none" w:sz="0" w:space="0" w:color="auto"/>
        <w:bottom w:val="none" w:sz="0" w:space="0" w:color="auto"/>
        <w:right w:val="none" w:sz="0" w:space="0" w:color="auto"/>
      </w:divBdr>
    </w:div>
    <w:div w:id="1402144272">
      <w:bodyDiv w:val="1"/>
      <w:marLeft w:val="0"/>
      <w:marRight w:val="0"/>
      <w:marTop w:val="0"/>
      <w:marBottom w:val="0"/>
      <w:divBdr>
        <w:top w:val="none" w:sz="0" w:space="0" w:color="auto"/>
        <w:left w:val="none" w:sz="0" w:space="0" w:color="auto"/>
        <w:bottom w:val="none" w:sz="0" w:space="0" w:color="auto"/>
        <w:right w:val="none" w:sz="0" w:space="0" w:color="auto"/>
      </w:divBdr>
      <w:divsChild>
        <w:div w:id="77681752">
          <w:marLeft w:val="0"/>
          <w:marRight w:val="0"/>
          <w:marTop w:val="0"/>
          <w:marBottom w:val="0"/>
          <w:divBdr>
            <w:top w:val="none" w:sz="0" w:space="0" w:color="auto"/>
            <w:left w:val="none" w:sz="0" w:space="0" w:color="auto"/>
            <w:bottom w:val="none" w:sz="0" w:space="0" w:color="auto"/>
            <w:right w:val="none" w:sz="0" w:space="0" w:color="auto"/>
          </w:divBdr>
          <w:divsChild>
            <w:div w:id="270481692">
              <w:marLeft w:val="0"/>
              <w:marRight w:val="0"/>
              <w:marTop w:val="0"/>
              <w:marBottom w:val="0"/>
              <w:divBdr>
                <w:top w:val="none" w:sz="0" w:space="0" w:color="auto"/>
                <w:left w:val="none" w:sz="0" w:space="0" w:color="auto"/>
                <w:bottom w:val="none" w:sz="0" w:space="0" w:color="auto"/>
                <w:right w:val="none" w:sz="0" w:space="0" w:color="auto"/>
              </w:divBdr>
              <w:divsChild>
                <w:div w:id="411050587">
                  <w:marLeft w:val="0"/>
                  <w:marRight w:val="0"/>
                  <w:marTop w:val="90"/>
                  <w:marBottom w:val="150"/>
                  <w:divBdr>
                    <w:top w:val="none" w:sz="0" w:space="0" w:color="auto"/>
                    <w:left w:val="none" w:sz="0" w:space="0" w:color="auto"/>
                    <w:bottom w:val="none" w:sz="0" w:space="0" w:color="auto"/>
                    <w:right w:val="none" w:sz="0" w:space="0" w:color="auto"/>
                  </w:divBdr>
                  <w:divsChild>
                    <w:div w:id="1752579314">
                      <w:marLeft w:val="90"/>
                      <w:marRight w:val="0"/>
                      <w:marTop w:val="0"/>
                      <w:marBottom w:val="0"/>
                      <w:divBdr>
                        <w:top w:val="none" w:sz="0" w:space="0" w:color="auto"/>
                        <w:left w:val="none" w:sz="0" w:space="0" w:color="auto"/>
                        <w:bottom w:val="none" w:sz="0" w:space="0" w:color="auto"/>
                        <w:right w:val="none" w:sz="0" w:space="0" w:color="auto"/>
                      </w:divBdr>
                      <w:divsChild>
                        <w:div w:id="1463496099">
                          <w:marLeft w:val="0"/>
                          <w:marRight w:val="0"/>
                          <w:marTop w:val="0"/>
                          <w:marBottom w:val="75"/>
                          <w:divBdr>
                            <w:top w:val="none" w:sz="0" w:space="0" w:color="auto"/>
                            <w:left w:val="none" w:sz="0" w:space="0" w:color="auto"/>
                            <w:bottom w:val="none" w:sz="0" w:space="0" w:color="auto"/>
                            <w:right w:val="none" w:sz="0" w:space="0" w:color="auto"/>
                          </w:divBdr>
                          <w:divsChild>
                            <w:div w:id="1713266717">
                              <w:marLeft w:val="0"/>
                              <w:marRight w:val="0"/>
                              <w:marTop w:val="0"/>
                              <w:marBottom w:val="0"/>
                              <w:divBdr>
                                <w:top w:val="none" w:sz="0" w:space="0" w:color="auto"/>
                                <w:left w:val="none" w:sz="0" w:space="0" w:color="auto"/>
                                <w:bottom w:val="none" w:sz="0" w:space="0" w:color="auto"/>
                                <w:right w:val="none" w:sz="0" w:space="0" w:color="auto"/>
                              </w:divBdr>
                              <w:divsChild>
                                <w:div w:id="735860491">
                                  <w:marLeft w:val="0"/>
                                  <w:marRight w:val="0"/>
                                  <w:marTop w:val="0"/>
                                  <w:marBottom w:val="0"/>
                                  <w:divBdr>
                                    <w:top w:val="none" w:sz="0" w:space="0" w:color="auto"/>
                                    <w:left w:val="none" w:sz="0" w:space="0" w:color="auto"/>
                                    <w:bottom w:val="none" w:sz="0" w:space="0" w:color="auto"/>
                                    <w:right w:val="none" w:sz="0" w:space="0" w:color="auto"/>
                                  </w:divBdr>
                                  <w:divsChild>
                                    <w:div w:id="158011157">
                                      <w:marLeft w:val="0"/>
                                      <w:marRight w:val="0"/>
                                      <w:marTop w:val="150"/>
                                      <w:marBottom w:val="150"/>
                                      <w:divBdr>
                                        <w:top w:val="none" w:sz="0" w:space="0" w:color="auto"/>
                                        <w:left w:val="none" w:sz="0" w:space="0" w:color="auto"/>
                                        <w:bottom w:val="none" w:sz="0" w:space="0" w:color="auto"/>
                                        <w:right w:val="none" w:sz="0" w:space="0" w:color="auto"/>
                                      </w:divBdr>
                                      <w:divsChild>
                                        <w:div w:id="1013535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2286138">
      <w:bodyDiv w:val="1"/>
      <w:marLeft w:val="0"/>
      <w:marRight w:val="0"/>
      <w:marTop w:val="0"/>
      <w:marBottom w:val="0"/>
      <w:divBdr>
        <w:top w:val="none" w:sz="0" w:space="0" w:color="auto"/>
        <w:left w:val="none" w:sz="0" w:space="0" w:color="auto"/>
        <w:bottom w:val="none" w:sz="0" w:space="0" w:color="auto"/>
        <w:right w:val="none" w:sz="0" w:space="0" w:color="auto"/>
      </w:divBdr>
    </w:div>
    <w:div w:id="1402368449">
      <w:bodyDiv w:val="1"/>
      <w:marLeft w:val="0"/>
      <w:marRight w:val="0"/>
      <w:marTop w:val="0"/>
      <w:marBottom w:val="0"/>
      <w:divBdr>
        <w:top w:val="none" w:sz="0" w:space="0" w:color="auto"/>
        <w:left w:val="none" w:sz="0" w:space="0" w:color="auto"/>
        <w:bottom w:val="none" w:sz="0" w:space="0" w:color="auto"/>
        <w:right w:val="none" w:sz="0" w:space="0" w:color="auto"/>
      </w:divBdr>
    </w:div>
    <w:div w:id="1402410877">
      <w:bodyDiv w:val="1"/>
      <w:marLeft w:val="0"/>
      <w:marRight w:val="0"/>
      <w:marTop w:val="0"/>
      <w:marBottom w:val="0"/>
      <w:divBdr>
        <w:top w:val="none" w:sz="0" w:space="0" w:color="auto"/>
        <w:left w:val="none" w:sz="0" w:space="0" w:color="auto"/>
        <w:bottom w:val="none" w:sz="0" w:space="0" w:color="auto"/>
        <w:right w:val="none" w:sz="0" w:space="0" w:color="auto"/>
      </w:divBdr>
    </w:div>
    <w:div w:id="1402486397">
      <w:bodyDiv w:val="1"/>
      <w:marLeft w:val="0"/>
      <w:marRight w:val="0"/>
      <w:marTop w:val="0"/>
      <w:marBottom w:val="0"/>
      <w:divBdr>
        <w:top w:val="none" w:sz="0" w:space="0" w:color="auto"/>
        <w:left w:val="none" w:sz="0" w:space="0" w:color="auto"/>
        <w:bottom w:val="none" w:sz="0" w:space="0" w:color="auto"/>
        <w:right w:val="none" w:sz="0" w:space="0" w:color="auto"/>
      </w:divBdr>
    </w:div>
    <w:div w:id="1402748366">
      <w:bodyDiv w:val="1"/>
      <w:marLeft w:val="0"/>
      <w:marRight w:val="0"/>
      <w:marTop w:val="0"/>
      <w:marBottom w:val="0"/>
      <w:divBdr>
        <w:top w:val="none" w:sz="0" w:space="0" w:color="auto"/>
        <w:left w:val="none" w:sz="0" w:space="0" w:color="auto"/>
        <w:bottom w:val="none" w:sz="0" w:space="0" w:color="auto"/>
        <w:right w:val="none" w:sz="0" w:space="0" w:color="auto"/>
      </w:divBdr>
    </w:div>
    <w:div w:id="1402798317">
      <w:bodyDiv w:val="1"/>
      <w:marLeft w:val="0"/>
      <w:marRight w:val="0"/>
      <w:marTop w:val="0"/>
      <w:marBottom w:val="0"/>
      <w:divBdr>
        <w:top w:val="none" w:sz="0" w:space="0" w:color="auto"/>
        <w:left w:val="none" w:sz="0" w:space="0" w:color="auto"/>
        <w:bottom w:val="none" w:sz="0" w:space="0" w:color="auto"/>
        <w:right w:val="none" w:sz="0" w:space="0" w:color="auto"/>
      </w:divBdr>
    </w:div>
    <w:div w:id="1403023970">
      <w:bodyDiv w:val="1"/>
      <w:marLeft w:val="0"/>
      <w:marRight w:val="0"/>
      <w:marTop w:val="0"/>
      <w:marBottom w:val="0"/>
      <w:divBdr>
        <w:top w:val="none" w:sz="0" w:space="0" w:color="auto"/>
        <w:left w:val="none" w:sz="0" w:space="0" w:color="auto"/>
        <w:bottom w:val="none" w:sz="0" w:space="0" w:color="auto"/>
        <w:right w:val="none" w:sz="0" w:space="0" w:color="auto"/>
      </w:divBdr>
    </w:div>
    <w:div w:id="1403134723">
      <w:bodyDiv w:val="1"/>
      <w:marLeft w:val="0"/>
      <w:marRight w:val="0"/>
      <w:marTop w:val="0"/>
      <w:marBottom w:val="0"/>
      <w:divBdr>
        <w:top w:val="none" w:sz="0" w:space="0" w:color="auto"/>
        <w:left w:val="none" w:sz="0" w:space="0" w:color="auto"/>
        <w:bottom w:val="none" w:sz="0" w:space="0" w:color="auto"/>
        <w:right w:val="none" w:sz="0" w:space="0" w:color="auto"/>
      </w:divBdr>
    </w:div>
    <w:div w:id="1403144106">
      <w:bodyDiv w:val="1"/>
      <w:marLeft w:val="0"/>
      <w:marRight w:val="0"/>
      <w:marTop w:val="0"/>
      <w:marBottom w:val="0"/>
      <w:divBdr>
        <w:top w:val="none" w:sz="0" w:space="0" w:color="auto"/>
        <w:left w:val="none" w:sz="0" w:space="0" w:color="auto"/>
        <w:bottom w:val="none" w:sz="0" w:space="0" w:color="auto"/>
        <w:right w:val="none" w:sz="0" w:space="0" w:color="auto"/>
      </w:divBdr>
    </w:div>
    <w:div w:id="1403209840">
      <w:bodyDiv w:val="1"/>
      <w:marLeft w:val="0"/>
      <w:marRight w:val="0"/>
      <w:marTop w:val="0"/>
      <w:marBottom w:val="0"/>
      <w:divBdr>
        <w:top w:val="none" w:sz="0" w:space="0" w:color="auto"/>
        <w:left w:val="none" w:sz="0" w:space="0" w:color="auto"/>
        <w:bottom w:val="none" w:sz="0" w:space="0" w:color="auto"/>
        <w:right w:val="none" w:sz="0" w:space="0" w:color="auto"/>
      </w:divBdr>
    </w:div>
    <w:div w:id="1403260499">
      <w:bodyDiv w:val="1"/>
      <w:marLeft w:val="0"/>
      <w:marRight w:val="0"/>
      <w:marTop w:val="0"/>
      <w:marBottom w:val="0"/>
      <w:divBdr>
        <w:top w:val="none" w:sz="0" w:space="0" w:color="auto"/>
        <w:left w:val="none" w:sz="0" w:space="0" w:color="auto"/>
        <w:bottom w:val="none" w:sz="0" w:space="0" w:color="auto"/>
        <w:right w:val="none" w:sz="0" w:space="0" w:color="auto"/>
      </w:divBdr>
    </w:div>
    <w:div w:id="1403261089">
      <w:bodyDiv w:val="1"/>
      <w:marLeft w:val="0"/>
      <w:marRight w:val="0"/>
      <w:marTop w:val="0"/>
      <w:marBottom w:val="0"/>
      <w:divBdr>
        <w:top w:val="none" w:sz="0" w:space="0" w:color="auto"/>
        <w:left w:val="none" w:sz="0" w:space="0" w:color="auto"/>
        <w:bottom w:val="none" w:sz="0" w:space="0" w:color="auto"/>
        <w:right w:val="none" w:sz="0" w:space="0" w:color="auto"/>
      </w:divBdr>
    </w:div>
    <w:div w:id="1403332834">
      <w:bodyDiv w:val="1"/>
      <w:marLeft w:val="0"/>
      <w:marRight w:val="0"/>
      <w:marTop w:val="0"/>
      <w:marBottom w:val="0"/>
      <w:divBdr>
        <w:top w:val="none" w:sz="0" w:space="0" w:color="auto"/>
        <w:left w:val="none" w:sz="0" w:space="0" w:color="auto"/>
        <w:bottom w:val="none" w:sz="0" w:space="0" w:color="auto"/>
        <w:right w:val="none" w:sz="0" w:space="0" w:color="auto"/>
      </w:divBdr>
    </w:div>
    <w:div w:id="1403336557">
      <w:bodyDiv w:val="1"/>
      <w:marLeft w:val="0"/>
      <w:marRight w:val="0"/>
      <w:marTop w:val="0"/>
      <w:marBottom w:val="0"/>
      <w:divBdr>
        <w:top w:val="none" w:sz="0" w:space="0" w:color="auto"/>
        <w:left w:val="none" w:sz="0" w:space="0" w:color="auto"/>
        <w:bottom w:val="none" w:sz="0" w:space="0" w:color="auto"/>
        <w:right w:val="none" w:sz="0" w:space="0" w:color="auto"/>
      </w:divBdr>
    </w:div>
    <w:div w:id="1403406002">
      <w:bodyDiv w:val="1"/>
      <w:marLeft w:val="0"/>
      <w:marRight w:val="0"/>
      <w:marTop w:val="0"/>
      <w:marBottom w:val="0"/>
      <w:divBdr>
        <w:top w:val="none" w:sz="0" w:space="0" w:color="auto"/>
        <w:left w:val="none" w:sz="0" w:space="0" w:color="auto"/>
        <w:bottom w:val="none" w:sz="0" w:space="0" w:color="auto"/>
        <w:right w:val="none" w:sz="0" w:space="0" w:color="auto"/>
      </w:divBdr>
    </w:div>
    <w:div w:id="1403480880">
      <w:bodyDiv w:val="1"/>
      <w:marLeft w:val="0"/>
      <w:marRight w:val="0"/>
      <w:marTop w:val="0"/>
      <w:marBottom w:val="0"/>
      <w:divBdr>
        <w:top w:val="none" w:sz="0" w:space="0" w:color="auto"/>
        <w:left w:val="none" w:sz="0" w:space="0" w:color="auto"/>
        <w:bottom w:val="none" w:sz="0" w:space="0" w:color="auto"/>
        <w:right w:val="none" w:sz="0" w:space="0" w:color="auto"/>
      </w:divBdr>
    </w:div>
    <w:div w:id="1403530000">
      <w:bodyDiv w:val="1"/>
      <w:marLeft w:val="0"/>
      <w:marRight w:val="0"/>
      <w:marTop w:val="0"/>
      <w:marBottom w:val="0"/>
      <w:divBdr>
        <w:top w:val="none" w:sz="0" w:space="0" w:color="auto"/>
        <w:left w:val="none" w:sz="0" w:space="0" w:color="auto"/>
        <w:bottom w:val="none" w:sz="0" w:space="0" w:color="auto"/>
        <w:right w:val="none" w:sz="0" w:space="0" w:color="auto"/>
      </w:divBdr>
    </w:div>
    <w:div w:id="1403793161">
      <w:bodyDiv w:val="1"/>
      <w:marLeft w:val="0"/>
      <w:marRight w:val="0"/>
      <w:marTop w:val="0"/>
      <w:marBottom w:val="0"/>
      <w:divBdr>
        <w:top w:val="none" w:sz="0" w:space="0" w:color="auto"/>
        <w:left w:val="none" w:sz="0" w:space="0" w:color="auto"/>
        <w:bottom w:val="none" w:sz="0" w:space="0" w:color="auto"/>
        <w:right w:val="none" w:sz="0" w:space="0" w:color="auto"/>
      </w:divBdr>
    </w:div>
    <w:div w:id="1403916451">
      <w:bodyDiv w:val="1"/>
      <w:marLeft w:val="0"/>
      <w:marRight w:val="0"/>
      <w:marTop w:val="0"/>
      <w:marBottom w:val="0"/>
      <w:divBdr>
        <w:top w:val="none" w:sz="0" w:space="0" w:color="auto"/>
        <w:left w:val="none" w:sz="0" w:space="0" w:color="auto"/>
        <w:bottom w:val="none" w:sz="0" w:space="0" w:color="auto"/>
        <w:right w:val="none" w:sz="0" w:space="0" w:color="auto"/>
      </w:divBdr>
    </w:div>
    <w:div w:id="1403942469">
      <w:bodyDiv w:val="1"/>
      <w:marLeft w:val="0"/>
      <w:marRight w:val="0"/>
      <w:marTop w:val="0"/>
      <w:marBottom w:val="0"/>
      <w:divBdr>
        <w:top w:val="none" w:sz="0" w:space="0" w:color="auto"/>
        <w:left w:val="none" w:sz="0" w:space="0" w:color="auto"/>
        <w:bottom w:val="none" w:sz="0" w:space="0" w:color="auto"/>
        <w:right w:val="none" w:sz="0" w:space="0" w:color="auto"/>
      </w:divBdr>
    </w:div>
    <w:div w:id="1404062148">
      <w:bodyDiv w:val="1"/>
      <w:marLeft w:val="0"/>
      <w:marRight w:val="0"/>
      <w:marTop w:val="0"/>
      <w:marBottom w:val="0"/>
      <w:divBdr>
        <w:top w:val="none" w:sz="0" w:space="0" w:color="auto"/>
        <w:left w:val="none" w:sz="0" w:space="0" w:color="auto"/>
        <w:bottom w:val="none" w:sz="0" w:space="0" w:color="auto"/>
        <w:right w:val="none" w:sz="0" w:space="0" w:color="auto"/>
      </w:divBdr>
    </w:div>
    <w:div w:id="1404062511">
      <w:bodyDiv w:val="1"/>
      <w:marLeft w:val="0"/>
      <w:marRight w:val="0"/>
      <w:marTop w:val="0"/>
      <w:marBottom w:val="0"/>
      <w:divBdr>
        <w:top w:val="none" w:sz="0" w:space="0" w:color="auto"/>
        <w:left w:val="none" w:sz="0" w:space="0" w:color="auto"/>
        <w:bottom w:val="none" w:sz="0" w:space="0" w:color="auto"/>
        <w:right w:val="none" w:sz="0" w:space="0" w:color="auto"/>
      </w:divBdr>
    </w:div>
    <w:div w:id="1404109593">
      <w:bodyDiv w:val="1"/>
      <w:marLeft w:val="0"/>
      <w:marRight w:val="0"/>
      <w:marTop w:val="0"/>
      <w:marBottom w:val="0"/>
      <w:divBdr>
        <w:top w:val="none" w:sz="0" w:space="0" w:color="auto"/>
        <w:left w:val="none" w:sz="0" w:space="0" w:color="auto"/>
        <w:bottom w:val="none" w:sz="0" w:space="0" w:color="auto"/>
        <w:right w:val="none" w:sz="0" w:space="0" w:color="auto"/>
      </w:divBdr>
    </w:div>
    <w:div w:id="1404252830">
      <w:bodyDiv w:val="1"/>
      <w:marLeft w:val="0"/>
      <w:marRight w:val="0"/>
      <w:marTop w:val="0"/>
      <w:marBottom w:val="0"/>
      <w:divBdr>
        <w:top w:val="none" w:sz="0" w:space="0" w:color="auto"/>
        <w:left w:val="none" w:sz="0" w:space="0" w:color="auto"/>
        <w:bottom w:val="none" w:sz="0" w:space="0" w:color="auto"/>
        <w:right w:val="none" w:sz="0" w:space="0" w:color="auto"/>
      </w:divBdr>
    </w:div>
    <w:div w:id="1404451352">
      <w:bodyDiv w:val="1"/>
      <w:marLeft w:val="0"/>
      <w:marRight w:val="0"/>
      <w:marTop w:val="0"/>
      <w:marBottom w:val="0"/>
      <w:divBdr>
        <w:top w:val="none" w:sz="0" w:space="0" w:color="auto"/>
        <w:left w:val="none" w:sz="0" w:space="0" w:color="auto"/>
        <w:bottom w:val="none" w:sz="0" w:space="0" w:color="auto"/>
        <w:right w:val="none" w:sz="0" w:space="0" w:color="auto"/>
      </w:divBdr>
    </w:div>
    <w:div w:id="1404527870">
      <w:bodyDiv w:val="1"/>
      <w:marLeft w:val="0"/>
      <w:marRight w:val="0"/>
      <w:marTop w:val="0"/>
      <w:marBottom w:val="0"/>
      <w:divBdr>
        <w:top w:val="none" w:sz="0" w:space="0" w:color="auto"/>
        <w:left w:val="none" w:sz="0" w:space="0" w:color="auto"/>
        <w:bottom w:val="none" w:sz="0" w:space="0" w:color="auto"/>
        <w:right w:val="none" w:sz="0" w:space="0" w:color="auto"/>
      </w:divBdr>
    </w:div>
    <w:div w:id="1404595870">
      <w:bodyDiv w:val="1"/>
      <w:marLeft w:val="0"/>
      <w:marRight w:val="0"/>
      <w:marTop w:val="0"/>
      <w:marBottom w:val="0"/>
      <w:divBdr>
        <w:top w:val="none" w:sz="0" w:space="0" w:color="auto"/>
        <w:left w:val="none" w:sz="0" w:space="0" w:color="auto"/>
        <w:bottom w:val="none" w:sz="0" w:space="0" w:color="auto"/>
        <w:right w:val="none" w:sz="0" w:space="0" w:color="auto"/>
      </w:divBdr>
    </w:div>
    <w:div w:id="1404909210">
      <w:bodyDiv w:val="1"/>
      <w:marLeft w:val="0"/>
      <w:marRight w:val="0"/>
      <w:marTop w:val="0"/>
      <w:marBottom w:val="0"/>
      <w:divBdr>
        <w:top w:val="none" w:sz="0" w:space="0" w:color="auto"/>
        <w:left w:val="none" w:sz="0" w:space="0" w:color="auto"/>
        <w:bottom w:val="none" w:sz="0" w:space="0" w:color="auto"/>
        <w:right w:val="none" w:sz="0" w:space="0" w:color="auto"/>
      </w:divBdr>
    </w:div>
    <w:div w:id="1405104117">
      <w:bodyDiv w:val="1"/>
      <w:marLeft w:val="0"/>
      <w:marRight w:val="0"/>
      <w:marTop w:val="0"/>
      <w:marBottom w:val="0"/>
      <w:divBdr>
        <w:top w:val="none" w:sz="0" w:space="0" w:color="auto"/>
        <w:left w:val="none" w:sz="0" w:space="0" w:color="auto"/>
        <w:bottom w:val="none" w:sz="0" w:space="0" w:color="auto"/>
        <w:right w:val="none" w:sz="0" w:space="0" w:color="auto"/>
      </w:divBdr>
    </w:div>
    <w:div w:id="1405179594">
      <w:bodyDiv w:val="1"/>
      <w:marLeft w:val="0"/>
      <w:marRight w:val="0"/>
      <w:marTop w:val="0"/>
      <w:marBottom w:val="0"/>
      <w:divBdr>
        <w:top w:val="none" w:sz="0" w:space="0" w:color="auto"/>
        <w:left w:val="none" w:sz="0" w:space="0" w:color="auto"/>
        <w:bottom w:val="none" w:sz="0" w:space="0" w:color="auto"/>
        <w:right w:val="none" w:sz="0" w:space="0" w:color="auto"/>
      </w:divBdr>
    </w:div>
    <w:div w:id="1405299099">
      <w:bodyDiv w:val="1"/>
      <w:marLeft w:val="0"/>
      <w:marRight w:val="0"/>
      <w:marTop w:val="0"/>
      <w:marBottom w:val="0"/>
      <w:divBdr>
        <w:top w:val="none" w:sz="0" w:space="0" w:color="auto"/>
        <w:left w:val="none" w:sz="0" w:space="0" w:color="auto"/>
        <w:bottom w:val="none" w:sz="0" w:space="0" w:color="auto"/>
        <w:right w:val="none" w:sz="0" w:space="0" w:color="auto"/>
      </w:divBdr>
    </w:div>
    <w:div w:id="1405301474">
      <w:bodyDiv w:val="1"/>
      <w:marLeft w:val="0"/>
      <w:marRight w:val="0"/>
      <w:marTop w:val="0"/>
      <w:marBottom w:val="0"/>
      <w:divBdr>
        <w:top w:val="none" w:sz="0" w:space="0" w:color="auto"/>
        <w:left w:val="none" w:sz="0" w:space="0" w:color="auto"/>
        <w:bottom w:val="none" w:sz="0" w:space="0" w:color="auto"/>
        <w:right w:val="none" w:sz="0" w:space="0" w:color="auto"/>
      </w:divBdr>
    </w:div>
    <w:div w:id="1405372663">
      <w:bodyDiv w:val="1"/>
      <w:marLeft w:val="0"/>
      <w:marRight w:val="0"/>
      <w:marTop w:val="0"/>
      <w:marBottom w:val="0"/>
      <w:divBdr>
        <w:top w:val="none" w:sz="0" w:space="0" w:color="auto"/>
        <w:left w:val="none" w:sz="0" w:space="0" w:color="auto"/>
        <w:bottom w:val="none" w:sz="0" w:space="0" w:color="auto"/>
        <w:right w:val="none" w:sz="0" w:space="0" w:color="auto"/>
      </w:divBdr>
    </w:div>
    <w:div w:id="1405451001">
      <w:bodyDiv w:val="1"/>
      <w:marLeft w:val="0"/>
      <w:marRight w:val="0"/>
      <w:marTop w:val="0"/>
      <w:marBottom w:val="0"/>
      <w:divBdr>
        <w:top w:val="none" w:sz="0" w:space="0" w:color="auto"/>
        <w:left w:val="none" w:sz="0" w:space="0" w:color="auto"/>
        <w:bottom w:val="none" w:sz="0" w:space="0" w:color="auto"/>
        <w:right w:val="none" w:sz="0" w:space="0" w:color="auto"/>
      </w:divBdr>
    </w:div>
    <w:div w:id="1405494873">
      <w:bodyDiv w:val="1"/>
      <w:marLeft w:val="0"/>
      <w:marRight w:val="0"/>
      <w:marTop w:val="0"/>
      <w:marBottom w:val="0"/>
      <w:divBdr>
        <w:top w:val="none" w:sz="0" w:space="0" w:color="auto"/>
        <w:left w:val="none" w:sz="0" w:space="0" w:color="auto"/>
        <w:bottom w:val="none" w:sz="0" w:space="0" w:color="auto"/>
        <w:right w:val="none" w:sz="0" w:space="0" w:color="auto"/>
      </w:divBdr>
    </w:div>
    <w:div w:id="1405565159">
      <w:bodyDiv w:val="1"/>
      <w:marLeft w:val="0"/>
      <w:marRight w:val="0"/>
      <w:marTop w:val="0"/>
      <w:marBottom w:val="0"/>
      <w:divBdr>
        <w:top w:val="none" w:sz="0" w:space="0" w:color="auto"/>
        <w:left w:val="none" w:sz="0" w:space="0" w:color="auto"/>
        <w:bottom w:val="none" w:sz="0" w:space="0" w:color="auto"/>
        <w:right w:val="none" w:sz="0" w:space="0" w:color="auto"/>
      </w:divBdr>
    </w:div>
    <w:div w:id="1405683471">
      <w:bodyDiv w:val="1"/>
      <w:marLeft w:val="0"/>
      <w:marRight w:val="0"/>
      <w:marTop w:val="0"/>
      <w:marBottom w:val="0"/>
      <w:divBdr>
        <w:top w:val="none" w:sz="0" w:space="0" w:color="auto"/>
        <w:left w:val="none" w:sz="0" w:space="0" w:color="auto"/>
        <w:bottom w:val="none" w:sz="0" w:space="0" w:color="auto"/>
        <w:right w:val="none" w:sz="0" w:space="0" w:color="auto"/>
      </w:divBdr>
    </w:div>
    <w:div w:id="1405833663">
      <w:bodyDiv w:val="1"/>
      <w:marLeft w:val="0"/>
      <w:marRight w:val="0"/>
      <w:marTop w:val="0"/>
      <w:marBottom w:val="0"/>
      <w:divBdr>
        <w:top w:val="none" w:sz="0" w:space="0" w:color="auto"/>
        <w:left w:val="none" w:sz="0" w:space="0" w:color="auto"/>
        <w:bottom w:val="none" w:sz="0" w:space="0" w:color="auto"/>
        <w:right w:val="none" w:sz="0" w:space="0" w:color="auto"/>
      </w:divBdr>
    </w:div>
    <w:div w:id="1406102918">
      <w:bodyDiv w:val="1"/>
      <w:marLeft w:val="0"/>
      <w:marRight w:val="0"/>
      <w:marTop w:val="0"/>
      <w:marBottom w:val="0"/>
      <w:divBdr>
        <w:top w:val="none" w:sz="0" w:space="0" w:color="auto"/>
        <w:left w:val="none" w:sz="0" w:space="0" w:color="auto"/>
        <w:bottom w:val="none" w:sz="0" w:space="0" w:color="auto"/>
        <w:right w:val="none" w:sz="0" w:space="0" w:color="auto"/>
      </w:divBdr>
    </w:div>
    <w:div w:id="1406219778">
      <w:bodyDiv w:val="1"/>
      <w:marLeft w:val="0"/>
      <w:marRight w:val="0"/>
      <w:marTop w:val="0"/>
      <w:marBottom w:val="0"/>
      <w:divBdr>
        <w:top w:val="none" w:sz="0" w:space="0" w:color="auto"/>
        <w:left w:val="none" w:sz="0" w:space="0" w:color="auto"/>
        <w:bottom w:val="none" w:sz="0" w:space="0" w:color="auto"/>
        <w:right w:val="none" w:sz="0" w:space="0" w:color="auto"/>
      </w:divBdr>
    </w:div>
    <w:div w:id="1406338202">
      <w:bodyDiv w:val="1"/>
      <w:marLeft w:val="0"/>
      <w:marRight w:val="0"/>
      <w:marTop w:val="0"/>
      <w:marBottom w:val="0"/>
      <w:divBdr>
        <w:top w:val="none" w:sz="0" w:space="0" w:color="auto"/>
        <w:left w:val="none" w:sz="0" w:space="0" w:color="auto"/>
        <w:bottom w:val="none" w:sz="0" w:space="0" w:color="auto"/>
        <w:right w:val="none" w:sz="0" w:space="0" w:color="auto"/>
      </w:divBdr>
    </w:div>
    <w:div w:id="1406344837">
      <w:bodyDiv w:val="1"/>
      <w:marLeft w:val="0"/>
      <w:marRight w:val="0"/>
      <w:marTop w:val="0"/>
      <w:marBottom w:val="0"/>
      <w:divBdr>
        <w:top w:val="none" w:sz="0" w:space="0" w:color="auto"/>
        <w:left w:val="none" w:sz="0" w:space="0" w:color="auto"/>
        <w:bottom w:val="none" w:sz="0" w:space="0" w:color="auto"/>
        <w:right w:val="none" w:sz="0" w:space="0" w:color="auto"/>
      </w:divBdr>
    </w:div>
    <w:div w:id="1406412417">
      <w:bodyDiv w:val="1"/>
      <w:marLeft w:val="0"/>
      <w:marRight w:val="0"/>
      <w:marTop w:val="0"/>
      <w:marBottom w:val="0"/>
      <w:divBdr>
        <w:top w:val="none" w:sz="0" w:space="0" w:color="auto"/>
        <w:left w:val="none" w:sz="0" w:space="0" w:color="auto"/>
        <w:bottom w:val="none" w:sz="0" w:space="0" w:color="auto"/>
        <w:right w:val="none" w:sz="0" w:space="0" w:color="auto"/>
      </w:divBdr>
    </w:div>
    <w:div w:id="1406495669">
      <w:bodyDiv w:val="1"/>
      <w:marLeft w:val="0"/>
      <w:marRight w:val="0"/>
      <w:marTop w:val="0"/>
      <w:marBottom w:val="0"/>
      <w:divBdr>
        <w:top w:val="none" w:sz="0" w:space="0" w:color="auto"/>
        <w:left w:val="none" w:sz="0" w:space="0" w:color="auto"/>
        <w:bottom w:val="none" w:sz="0" w:space="0" w:color="auto"/>
        <w:right w:val="none" w:sz="0" w:space="0" w:color="auto"/>
      </w:divBdr>
    </w:div>
    <w:div w:id="1406611629">
      <w:bodyDiv w:val="1"/>
      <w:marLeft w:val="0"/>
      <w:marRight w:val="0"/>
      <w:marTop w:val="0"/>
      <w:marBottom w:val="0"/>
      <w:divBdr>
        <w:top w:val="none" w:sz="0" w:space="0" w:color="auto"/>
        <w:left w:val="none" w:sz="0" w:space="0" w:color="auto"/>
        <w:bottom w:val="none" w:sz="0" w:space="0" w:color="auto"/>
        <w:right w:val="none" w:sz="0" w:space="0" w:color="auto"/>
      </w:divBdr>
    </w:div>
    <w:div w:id="1406684980">
      <w:bodyDiv w:val="1"/>
      <w:marLeft w:val="0"/>
      <w:marRight w:val="0"/>
      <w:marTop w:val="0"/>
      <w:marBottom w:val="0"/>
      <w:divBdr>
        <w:top w:val="none" w:sz="0" w:space="0" w:color="auto"/>
        <w:left w:val="none" w:sz="0" w:space="0" w:color="auto"/>
        <w:bottom w:val="none" w:sz="0" w:space="0" w:color="auto"/>
        <w:right w:val="none" w:sz="0" w:space="0" w:color="auto"/>
      </w:divBdr>
    </w:div>
    <w:div w:id="1406762906">
      <w:bodyDiv w:val="1"/>
      <w:marLeft w:val="0"/>
      <w:marRight w:val="0"/>
      <w:marTop w:val="0"/>
      <w:marBottom w:val="0"/>
      <w:divBdr>
        <w:top w:val="none" w:sz="0" w:space="0" w:color="auto"/>
        <w:left w:val="none" w:sz="0" w:space="0" w:color="auto"/>
        <w:bottom w:val="none" w:sz="0" w:space="0" w:color="auto"/>
        <w:right w:val="none" w:sz="0" w:space="0" w:color="auto"/>
      </w:divBdr>
    </w:div>
    <w:div w:id="1406878781">
      <w:bodyDiv w:val="1"/>
      <w:marLeft w:val="0"/>
      <w:marRight w:val="0"/>
      <w:marTop w:val="0"/>
      <w:marBottom w:val="0"/>
      <w:divBdr>
        <w:top w:val="none" w:sz="0" w:space="0" w:color="auto"/>
        <w:left w:val="none" w:sz="0" w:space="0" w:color="auto"/>
        <w:bottom w:val="none" w:sz="0" w:space="0" w:color="auto"/>
        <w:right w:val="none" w:sz="0" w:space="0" w:color="auto"/>
      </w:divBdr>
      <w:divsChild>
        <w:div w:id="1595547986">
          <w:marLeft w:val="0"/>
          <w:marRight w:val="0"/>
          <w:marTop w:val="0"/>
          <w:marBottom w:val="0"/>
          <w:divBdr>
            <w:top w:val="none" w:sz="0" w:space="0" w:color="auto"/>
            <w:left w:val="none" w:sz="0" w:space="0" w:color="auto"/>
            <w:bottom w:val="none" w:sz="0" w:space="0" w:color="auto"/>
            <w:right w:val="none" w:sz="0" w:space="0" w:color="auto"/>
          </w:divBdr>
        </w:div>
      </w:divsChild>
    </w:div>
    <w:div w:id="1406957857">
      <w:bodyDiv w:val="1"/>
      <w:marLeft w:val="0"/>
      <w:marRight w:val="0"/>
      <w:marTop w:val="0"/>
      <w:marBottom w:val="0"/>
      <w:divBdr>
        <w:top w:val="none" w:sz="0" w:space="0" w:color="auto"/>
        <w:left w:val="none" w:sz="0" w:space="0" w:color="auto"/>
        <w:bottom w:val="none" w:sz="0" w:space="0" w:color="auto"/>
        <w:right w:val="none" w:sz="0" w:space="0" w:color="auto"/>
      </w:divBdr>
    </w:div>
    <w:div w:id="1407150631">
      <w:bodyDiv w:val="1"/>
      <w:marLeft w:val="0"/>
      <w:marRight w:val="0"/>
      <w:marTop w:val="0"/>
      <w:marBottom w:val="0"/>
      <w:divBdr>
        <w:top w:val="none" w:sz="0" w:space="0" w:color="auto"/>
        <w:left w:val="none" w:sz="0" w:space="0" w:color="auto"/>
        <w:bottom w:val="none" w:sz="0" w:space="0" w:color="auto"/>
        <w:right w:val="none" w:sz="0" w:space="0" w:color="auto"/>
      </w:divBdr>
    </w:div>
    <w:div w:id="1407259906">
      <w:bodyDiv w:val="1"/>
      <w:marLeft w:val="0"/>
      <w:marRight w:val="0"/>
      <w:marTop w:val="0"/>
      <w:marBottom w:val="0"/>
      <w:divBdr>
        <w:top w:val="none" w:sz="0" w:space="0" w:color="auto"/>
        <w:left w:val="none" w:sz="0" w:space="0" w:color="auto"/>
        <w:bottom w:val="none" w:sz="0" w:space="0" w:color="auto"/>
        <w:right w:val="none" w:sz="0" w:space="0" w:color="auto"/>
      </w:divBdr>
    </w:div>
    <w:div w:id="1407262078">
      <w:bodyDiv w:val="1"/>
      <w:marLeft w:val="0"/>
      <w:marRight w:val="0"/>
      <w:marTop w:val="0"/>
      <w:marBottom w:val="0"/>
      <w:divBdr>
        <w:top w:val="none" w:sz="0" w:space="0" w:color="auto"/>
        <w:left w:val="none" w:sz="0" w:space="0" w:color="auto"/>
        <w:bottom w:val="none" w:sz="0" w:space="0" w:color="auto"/>
        <w:right w:val="none" w:sz="0" w:space="0" w:color="auto"/>
      </w:divBdr>
    </w:div>
    <w:div w:id="1407341418">
      <w:bodyDiv w:val="1"/>
      <w:marLeft w:val="0"/>
      <w:marRight w:val="0"/>
      <w:marTop w:val="0"/>
      <w:marBottom w:val="0"/>
      <w:divBdr>
        <w:top w:val="none" w:sz="0" w:space="0" w:color="auto"/>
        <w:left w:val="none" w:sz="0" w:space="0" w:color="auto"/>
        <w:bottom w:val="none" w:sz="0" w:space="0" w:color="auto"/>
        <w:right w:val="none" w:sz="0" w:space="0" w:color="auto"/>
      </w:divBdr>
    </w:div>
    <w:div w:id="1407341517">
      <w:bodyDiv w:val="1"/>
      <w:marLeft w:val="0"/>
      <w:marRight w:val="0"/>
      <w:marTop w:val="0"/>
      <w:marBottom w:val="0"/>
      <w:divBdr>
        <w:top w:val="none" w:sz="0" w:space="0" w:color="auto"/>
        <w:left w:val="none" w:sz="0" w:space="0" w:color="auto"/>
        <w:bottom w:val="none" w:sz="0" w:space="0" w:color="auto"/>
        <w:right w:val="none" w:sz="0" w:space="0" w:color="auto"/>
      </w:divBdr>
    </w:div>
    <w:div w:id="1407411039">
      <w:bodyDiv w:val="1"/>
      <w:marLeft w:val="0"/>
      <w:marRight w:val="0"/>
      <w:marTop w:val="0"/>
      <w:marBottom w:val="0"/>
      <w:divBdr>
        <w:top w:val="none" w:sz="0" w:space="0" w:color="auto"/>
        <w:left w:val="none" w:sz="0" w:space="0" w:color="auto"/>
        <w:bottom w:val="none" w:sz="0" w:space="0" w:color="auto"/>
        <w:right w:val="none" w:sz="0" w:space="0" w:color="auto"/>
      </w:divBdr>
    </w:div>
    <w:div w:id="1407413106">
      <w:bodyDiv w:val="1"/>
      <w:marLeft w:val="0"/>
      <w:marRight w:val="0"/>
      <w:marTop w:val="0"/>
      <w:marBottom w:val="0"/>
      <w:divBdr>
        <w:top w:val="none" w:sz="0" w:space="0" w:color="auto"/>
        <w:left w:val="none" w:sz="0" w:space="0" w:color="auto"/>
        <w:bottom w:val="none" w:sz="0" w:space="0" w:color="auto"/>
        <w:right w:val="none" w:sz="0" w:space="0" w:color="auto"/>
      </w:divBdr>
    </w:div>
    <w:div w:id="1407653072">
      <w:bodyDiv w:val="1"/>
      <w:marLeft w:val="0"/>
      <w:marRight w:val="0"/>
      <w:marTop w:val="0"/>
      <w:marBottom w:val="0"/>
      <w:divBdr>
        <w:top w:val="none" w:sz="0" w:space="0" w:color="auto"/>
        <w:left w:val="none" w:sz="0" w:space="0" w:color="auto"/>
        <w:bottom w:val="none" w:sz="0" w:space="0" w:color="auto"/>
        <w:right w:val="none" w:sz="0" w:space="0" w:color="auto"/>
      </w:divBdr>
    </w:div>
    <w:div w:id="1407725969">
      <w:bodyDiv w:val="1"/>
      <w:marLeft w:val="0"/>
      <w:marRight w:val="0"/>
      <w:marTop w:val="0"/>
      <w:marBottom w:val="0"/>
      <w:divBdr>
        <w:top w:val="none" w:sz="0" w:space="0" w:color="auto"/>
        <w:left w:val="none" w:sz="0" w:space="0" w:color="auto"/>
        <w:bottom w:val="none" w:sz="0" w:space="0" w:color="auto"/>
        <w:right w:val="none" w:sz="0" w:space="0" w:color="auto"/>
      </w:divBdr>
    </w:div>
    <w:div w:id="1407802261">
      <w:bodyDiv w:val="1"/>
      <w:marLeft w:val="0"/>
      <w:marRight w:val="0"/>
      <w:marTop w:val="0"/>
      <w:marBottom w:val="0"/>
      <w:divBdr>
        <w:top w:val="none" w:sz="0" w:space="0" w:color="auto"/>
        <w:left w:val="none" w:sz="0" w:space="0" w:color="auto"/>
        <w:bottom w:val="none" w:sz="0" w:space="0" w:color="auto"/>
        <w:right w:val="none" w:sz="0" w:space="0" w:color="auto"/>
      </w:divBdr>
    </w:div>
    <w:div w:id="1407873384">
      <w:bodyDiv w:val="1"/>
      <w:marLeft w:val="0"/>
      <w:marRight w:val="0"/>
      <w:marTop w:val="0"/>
      <w:marBottom w:val="0"/>
      <w:divBdr>
        <w:top w:val="none" w:sz="0" w:space="0" w:color="auto"/>
        <w:left w:val="none" w:sz="0" w:space="0" w:color="auto"/>
        <w:bottom w:val="none" w:sz="0" w:space="0" w:color="auto"/>
        <w:right w:val="none" w:sz="0" w:space="0" w:color="auto"/>
      </w:divBdr>
    </w:div>
    <w:div w:id="1408072350">
      <w:bodyDiv w:val="1"/>
      <w:marLeft w:val="0"/>
      <w:marRight w:val="0"/>
      <w:marTop w:val="0"/>
      <w:marBottom w:val="0"/>
      <w:divBdr>
        <w:top w:val="none" w:sz="0" w:space="0" w:color="auto"/>
        <w:left w:val="none" w:sz="0" w:space="0" w:color="auto"/>
        <w:bottom w:val="none" w:sz="0" w:space="0" w:color="auto"/>
        <w:right w:val="none" w:sz="0" w:space="0" w:color="auto"/>
      </w:divBdr>
    </w:div>
    <w:div w:id="1408188257">
      <w:bodyDiv w:val="1"/>
      <w:marLeft w:val="0"/>
      <w:marRight w:val="0"/>
      <w:marTop w:val="0"/>
      <w:marBottom w:val="0"/>
      <w:divBdr>
        <w:top w:val="none" w:sz="0" w:space="0" w:color="auto"/>
        <w:left w:val="none" w:sz="0" w:space="0" w:color="auto"/>
        <w:bottom w:val="none" w:sz="0" w:space="0" w:color="auto"/>
        <w:right w:val="none" w:sz="0" w:space="0" w:color="auto"/>
      </w:divBdr>
    </w:div>
    <w:div w:id="1408304936">
      <w:bodyDiv w:val="1"/>
      <w:marLeft w:val="0"/>
      <w:marRight w:val="0"/>
      <w:marTop w:val="0"/>
      <w:marBottom w:val="0"/>
      <w:divBdr>
        <w:top w:val="none" w:sz="0" w:space="0" w:color="auto"/>
        <w:left w:val="none" w:sz="0" w:space="0" w:color="auto"/>
        <w:bottom w:val="none" w:sz="0" w:space="0" w:color="auto"/>
        <w:right w:val="none" w:sz="0" w:space="0" w:color="auto"/>
      </w:divBdr>
    </w:div>
    <w:div w:id="1408309360">
      <w:bodyDiv w:val="1"/>
      <w:marLeft w:val="0"/>
      <w:marRight w:val="0"/>
      <w:marTop w:val="0"/>
      <w:marBottom w:val="0"/>
      <w:divBdr>
        <w:top w:val="none" w:sz="0" w:space="0" w:color="auto"/>
        <w:left w:val="none" w:sz="0" w:space="0" w:color="auto"/>
        <w:bottom w:val="none" w:sz="0" w:space="0" w:color="auto"/>
        <w:right w:val="none" w:sz="0" w:space="0" w:color="auto"/>
      </w:divBdr>
    </w:div>
    <w:div w:id="1408455847">
      <w:bodyDiv w:val="1"/>
      <w:marLeft w:val="0"/>
      <w:marRight w:val="0"/>
      <w:marTop w:val="0"/>
      <w:marBottom w:val="0"/>
      <w:divBdr>
        <w:top w:val="none" w:sz="0" w:space="0" w:color="auto"/>
        <w:left w:val="none" w:sz="0" w:space="0" w:color="auto"/>
        <w:bottom w:val="none" w:sz="0" w:space="0" w:color="auto"/>
        <w:right w:val="none" w:sz="0" w:space="0" w:color="auto"/>
      </w:divBdr>
    </w:div>
    <w:div w:id="1408499911">
      <w:bodyDiv w:val="1"/>
      <w:marLeft w:val="0"/>
      <w:marRight w:val="0"/>
      <w:marTop w:val="0"/>
      <w:marBottom w:val="0"/>
      <w:divBdr>
        <w:top w:val="none" w:sz="0" w:space="0" w:color="auto"/>
        <w:left w:val="none" w:sz="0" w:space="0" w:color="auto"/>
        <w:bottom w:val="none" w:sz="0" w:space="0" w:color="auto"/>
        <w:right w:val="none" w:sz="0" w:space="0" w:color="auto"/>
      </w:divBdr>
    </w:div>
    <w:div w:id="1408504230">
      <w:bodyDiv w:val="1"/>
      <w:marLeft w:val="0"/>
      <w:marRight w:val="0"/>
      <w:marTop w:val="0"/>
      <w:marBottom w:val="0"/>
      <w:divBdr>
        <w:top w:val="none" w:sz="0" w:space="0" w:color="auto"/>
        <w:left w:val="none" w:sz="0" w:space="0" w:color="auto"/>
        <w:bottom w:val="none" w:sz="0" w:space="0" w:color="auto"/>
        <w:right w:val="none" w:sz="0" w:space="0" w:color="auto"/>
      </w:divBdr>
    </w:div>
    <w:div w:id="1408528382">
      <w:bodyDiv w:val="1"/>
      <w:marLeft w:val="0"/>
      <w:marRight w:val="0"/>
      <w:marTop w:val="0"/>
      <w:marBottom w:val="0"/>
      <w:divBdr>
        <w:top w:val="none" w:sz="0" w:space="0" w:color="auto"/>
        <w:left w:val="none" w:sz="0" w:space="0" w:color="auto"/>
        <w:bottom w:val="none" w:sz="0" w:space="0" w:color="auto"/>
        <w:right w:val="none" w:sz="0" w:space="0" w:color="auto"/>
      </w:divBdr>
    </w:div>
    <w:div w:id="1408575820">
      <w:bodyDiv w:val="1"/>
      <w:marLeft w:val="0"/>
      <w:marRight w:val="0"/>
      <w:marTop w:val="0"/>
      <w:marBottom w:val="0"/>
      <w:divBdr>
        <w:top w:val="none" w:sz="0" w:space="0" w:color="auto"/>
        <w:left w:val="none" w:sz="0" w:space="0" w:color="auto"/>
        <w:bottom w:val="none" w:sz="0" w:space="0" w:color="auto"/>
        <w:right w:val="none" w:sz="0" w:space="0" w:color="auto"/>
      </w:divBdr>
    </w:div>
    <w:div w:id="1408768459">
      <w:bodyDiv w:val="1"/>
      <w:marLeft w:val="0"/>
      <w:marRight w:val="0"/>
      <w:marTop w:val="0"/>
      <w:marBottom w:val="0"/>
      <w:divBdr>
        <w:top w:val="none" w:sz="0" w:space="0" w:color="auto"/>
        <w:left w:val="none" w:sz="0" w:space="0" w:color="auto"/>
        <w:bottom w:val="none" w:sz="0" w:space="0" w:color="auto"/>
        <w:right w:val="none" w:sz="0" w:space="0" w:color="auto"/>
      </w:divBdr>
    </w:div>
    <w:div w:id="1408770416">
      <w:bodyDiv w:val="1"/>
      <w:marLeft w:val="0"/>
      <w:marRight w:val="0"/>
      <w:marTop w:val="0"/>
      <w:marBottom w:val="0"/>
      <w:divBdr>
        <w:top w:val="none" w:sz="0" w:space="0" w:color="auto"/>
        <w:left w:val="none" w:sz="0" w:space="0" w:color="auto"/>
        <w:bottom w:val="none" w:sz="0" w:space="0" w:color="auto"/>
        <w:right w:val="none" w:sz="0" w:space="0" w:color="auto"/>
      </w:divBdr>
    </w:div>
    <w:div w:id="1408841378">
      <w:bodyDiv w:val="1"/>
      <w:marLeft w:val="0"/>
      <w:marRight w:val="0"/>
      <w:marTop w:val="0"/>
      <w:marBottom w:val="0"/>
      <w:divBdr>
        <w:top w:val="none" w:sz="0" w:space="0" w:color="auto"/>
        <w:left w:val="none" w:sz="0" w:space="0" w:color="auto"/>
        <w:bottom w:val="none" w:sz="0" w:space="0" w:color="auto"/>
        <w:right w:val="none" w:sz="0" w:space="0" w:color="auto"/>
      </w:divBdr>
    </w:div>
    <w:div w:id="1408965737">
      <w:bodyDiv w:val="1"/>
      <w:marLeft w:val="0"/>
      <w:marRight w:val="0"/>
      <w:marTop w:val="0"/>
      <w:marBottom w:val="0"/>
      <w:divBdr>
        <w:top w:val="none" w:sz="0" w:space="0" w:color="auto"/>
        <w:left w:val="none" w:sz="0" w:space="0" w:color="auto"/>
        <w:bottom w:val="none" w:sz="0" w:space="0" w:color="auto"/>
        <w:right w:val="none" w:sz="0" w:space="0" w:color="auto"/>
      </w:divBdr>
    </w:div>
    <w:div w:id="1409382790">
      <w:bodyDiv w:val="1"/>
      <w:marLeft w:val="0"/>
      <w:marRight w:val="0"/>
      <w:marTop w:val="0"/>
      <w:marBottom w:val="0"/>
      <w:divBdr>
        <w:top w:val="none" w:sz="0" w:space="0" w:color="auto"/>
        <w:left w:val="none" w:sz="0" w:space="0" w:color="auto"/>
        <w:bottom w:val="none" w:sz="0" w:space="0" w:color="auto"/>
        <w:right w:val="none" w:sz="0" w:space="0" w:color="auto"/>
      </w:divBdr>
    </w:div>
    <w:div w:id="1409423778">
      <w:bodyDiv w:val="1"/>
      <w:marLeft w:val="0"/>
      <w:marRight w:val="0"/>
      <w:marTop w:val="0"/>
      <w:marBottom w:val="0"/>
      <w:divBdr>
        <w:top w:val="none" w:sz="0" w:space="0" w:color="auto"/>
        <w:left w:val="none" w:sz="0" w:space="0" w:color="auto"/>
        <w:bottom w:val="none" w:sz="0" w:space="0" w:color="auto"/>
        <w:right w:val="none" w:sz="0" w:space="0" w:color="auto"/>
      </w:divBdr>
    </w:div>
    <w:div w:id="1409494283">
      <w:bodyDiv w:val="1"/>
      <w:marLeft w:val="0"/>
      <w:marRight w:val="0"/>
      <w:marTop w:val="0"/>
      <w:marBottom w:val="0"/>
      <w:divBdr>
        <w:top w:val="none" w:sz="0" w:space="0" w:color="auto"/>
        <w:left w:val="none" w:sz="0" w:space="0" w:color="auto"/>
        <w:bottom w:val="none" w:sz="0" w:space="0" w:color="auto"/>
        <w:right w:val="none" w:sz="0" w:space="0" w:color="auto"/>
      </w:divBdr>
    </w:div>
    <w:div w:id="1409695105">
      <w:bodyDiv w:val="1"/>
      <w:marLeft w:val="0"/>
      <w:marRight w:val="0"/>
      <w:marTop w:val="0"/>
      <w:marBottom w:val="0"/>
      <w:divBdr>
        <w:top w:val="none" w:sz="0" w:space="0" w:color="auto"/>
        <w:left w:val="none" w:sz="0" w:space="0" w:color="auto"/>
        <w:bottom w:val="none" w:sz="0" w:space="0" w:color="auto"/>
        <w:right w:val="none" w:sz="0" w:space="0" w:color="auto"/>
      </w:divBdr>
    </w:div>
    <w:div w:id="1409766951">
      <w:bodyDiv w:val="1"/>
      <w:marLeft w:val="0"/>
      <w:marRight w:val="0"/>
      <w:marTop w:val="0"/>
      <w:marBottom w:val="0"/>
      <w:divBdr>
        <w:top w:val="none" w:sz="0" w:space="0" w:color="auto"/>
        <w:left w:val="none" w:sz="0" w:space="0" w:color="auto"/>
        <w:bottom w:val="none" w:sz="0" w:space="0" w:color="auto"/>
        <w:right w:val="none" w:sz="0" w:space="0" w:color="auto"/>
      </w:divBdr>
    </w:div>
    <w:div w:id="1409814375">
      <w:bodyDiv w:val="1"/>
      <w:marLeft w:val="0"/>
      <w:marRight w:val="0"/>
      <w:marTop w:val="0"/>
      <w:marBottom w:val="0"/>
      <w:divBdr>
        <w:top w:val="none" w:sz="0" w:space="0" w:color="auto"/>
        <w:left w:val="none" w:sz="0" w:space="0" w:color="auto"/>
        <w:bottom w:val="none" w:sz="0" w:space="0" w:color="auto"/>
        <w:right w:val="none" w:sz="0" w:space="0" w:color="auto"/>
      </w:divBdr>
    </w:div>
    <w:div w:id="1409838595">
      <w:bodyDiv w:val="1"/>
      <w:marLeft w:val="0"/>
      <w:marRight w:val="0"/>
      <w:marTop w:val="0"/>
      <w:marBottom w:val="0"/>
      <w:divBdr>
        <w:top w:val="none" w:sz="0" w:space="0" w:color="auto"/>
        <w:left w:val="none" w:sz="0" w:space="0" w:color="auto"/>
        <w:bottom w:val="none" w:sz="0" w:space="0" w:color="auto"/>
        <w:right w:val="none" w:sz="0" w:space="0" w:color="auto"/>
      </w:divBdr>
    </w:div>
    <w:div w:id="1409964544">
      <w:bodyDiv w:val="1"/>
      <w:marLeft w:val="0"/>
      <w:marRight w:val="0"/>
      <w:marTop w:val="0"/>
      <w:marBottom w:val="0"/>
      <w:divBdr>
        <w:top w:val="none" w:sz="0" w:space="0" w:color="auto"/>
        <w:left w:val="none" w:sz="0" w:space="0" w:color="auto"/>
        <w:bottom w:val="none" w:sz="0" w:space="0" w:color="auto"/>
        <w:right w:val="none" w:sz="0" w:space="0" w:color="auto"/>
      </w:divBdr>
    </w:div>
    <w:div w:id="1410033895">
      <w:bodyDiv w:val="1"/>
      <w:marLeft w:val="0"/>
      <w:marRight w:val="0"/>
      <w:marTop w:val="0"/>
      <w:marBottom w:val="0"/>
      <w:divBdr>
        <w:top w:val="none" w:sz="0" w:space="0" w:color="auto"/>
        <w:left w:val="none" w:sz="0" w:space="0" w:color="auto"/>
        <w:bottom w:val="none" w:sz="0" w:space="0" w:color="auto"/>
        <w:right w:val="none" w:sz="0" w:space="0" w:color="auto"/>
      </w:divBdr>
    </w:div>
    <w:div w:id="1410074773">
      <w:bodyDiv w:val="1"/>
      <w:marLeft w:val="0"/>
      <w:marRight w:val="0"/>
      <w:marTop w:val="0"/>
      <w:marBottom w:val="0"/>
      <w:divBdr>
        <w:top w:val="none" w:sz="0" w:space="0" w:color="auto"/>
        <w:left w:val="none" w:sz="0" w:space="0" w:color="auto"/>
        <w:bottom w:val="none" w:sz="0" w:space="0" w:color="auto"/>
        <w:right w:val="none" w:sz="0" w:space="0" w:color="auto"/>
      </w:divBdr>
    </w:div>
    <w:div w:id="1410079577">
      <w:bodyDiv w:val="1"/>
      <w:marLeft w:val="0"/>
      <w:marRight w:val="0"/>
      <w:marTop w:val="0"/>
      <w:marBottom w:val="0"/>
      <w:divBdr>
        <w:top w:val="none" w:sz="0" w:space="0" w:color="auto"/>
        <w:left w:val="none" w:sz="0" w:space="0" w:color="auto"/>
        <w:bottom w:val="none" w:sz="0" w:space="0" w:color="auto"/>
        <w:right w:val="none" w:sz="0" w:space="0" w:color="auto"/>
      </w:divBdr>
    </w:div>
    <w:div w:id="1410082896">
      <w:bodyDiv w:val="1"/>
      <w:marLeft w:val="0"/>
      <w:marRight w:val="0"/>
      <w:marTop w:val="0"/>
      <w:marBottom w:val="0"/>
      <w:divBdr>
        <w:top w:val="none" w:sz="0" w:space="0" w:color="auto"/>
        <w:left w:val="none" w:sz="0" w:space="0" w:color="auto"/>
        <w:bottom w:val="none" w:sz="0" w:space="0" w:color="auto"/>
        <w:right w:val="none" w:sz="0" w:space="0" w:color="auto"/>
      </w:divBdr>
    </w:div>
    <w:div w:id="1410153228">
      <w:bodyDiv w:val="1"/>
      <w:marLeft w:val="0"/>
      <w:marRight w:val="0"/>
      <w:marTop w:val="0"/>
      <w:marBottom w:val="0"/>
      <w:divBdr>
        <w:top w:val="none" w:sz="0" w:space="0" w:color="auto"/>
        <w:left w:val="none" w:sz="0" w:space="0" w:color="auto"/>
        <w:bottom w:val="none" w:sz="0" w:space="0" w:color="auto"/>
        <w:right w:val="none" w:sz="0" w:space="0" w:color="auto"/>
      </w:divBdr>
    </w:div>
    <w:div w:id="1410419624">
      <w:bodyDiv w:val="1"/>
      <w:marLeft w:val="0"/>
      <w:marRight w:val="0"/>
      <w:marTop w:val="0"/>
      <w:marBottom w:val="0"/>
      <w:divBdr>
        <w:top w:val="none" w:sz="0" w:space="0" w:color="auto"/>
        <w:left w:val="none" w:sz="0" w:space="0" w:color="auto"/>
        <w:bottom w:val="none" w:sz="0" w:space="0" w:color="auto"/>
        <w:right w:val="none" w:sz="0" w:space="0" w:color="auto"/>
      </w:divBdr>
    </w:div>
    <w:div w:id="1410469098">
      <w:bodyDiv w:val="1"/>
      <w:marLeft w:val="0"/>
      <w:marRight w:val="0"/>
      <w:marTop w:val="0"/>
      <w:marBottom w:val="0"/>
      <w:divBdr>
        <w:top w:val="none" w:sz="0" w:space="0" w:color="auto"/>
        <w:left w:val="none" w:sz="0" w:space="0" w:color="auto"/>
        <w:bottom w:val="none" w:sz="0" w:space="0" w:color="auto"/>
        <w:right w:val="none" w:sz="0" w:space="0" w:color="auto"/>
      </w:divBdr>
    </w:div>
    <w:div w:id="1410541123">
      <w:bodyDiv w:val="1"/>
      <w:marLeft w:val="0"/>
      <w:marRight w:val="0"/>
      <w:marTop w:val="0"/>
      <w:marBottom w:val="0"/>
      <w:divBdr>
        <w:top w:val="none" w:sz="0" w:space="0" w:color="auto"/>
        <w:left w:val="none" w:sz="0" w:space="0" w:color="auto"/>
        <w:bottom w:val="none" w:sz="0" w:space="0" w:color="auto"/>
        <w:right w:val="none" w:sz="0" w:space="0" w:color="auto"/>
      </w:divBdr>
    </w:div>
    <w:div w:id="1410615905">
      <w:bodyDiv w:val="1"/>
      <w:marLeft w:val="0"/>
      <w:marRight w:val="0"/>
      <w:marTop w:val="0"/>
      <w:marBottom w:val="0"/>
      <w:divBdr>
        <w:top w:val="none" w:sz="0" w:space="0" w:color="auto"/>
        <w:left w:val="none" w:sz="0" w:space="0" w:color="auto"/>
        <w:bottom w:val="none" w:sz="0" w:space="0" w:color="auto"/>
        <w:right w:val="none" w:sz="0" w:space="0" w:color="auto"/>
      </w:divBdr>
    </w:div>
    <w:div w:id="1410882934">
      <w:bodyDiv w:val="1"/>
      <w:marLeft w:val="0"/>
      <w:marRight w:val="0"/>
      <w:marTop w:val="0"/>
      <w:marBottom w:val="0"/>
      <w:divBdr>
        <w:top w:val="none" w:sz="0" w:space="0" w:color="auto"/>
        <w:left w:val="none" w:sz="0" w:space="0" w:color="auto"/>
        <w:bottom w:val="none" w:sz="0" w:space="0" w:color="auto"/>
        <w:right w:val="none" w:sz="0" w:space="0" w:color="auto"/>
      </w:divBdr>
    </w:div>
    <w:div w:id="1411007428">
      <w:bodyDiv w:val="1"/>
      <w:marLeft w:val="0"/>
      <w:marRight w:val="0"/>
      <w:marTop w:val="0"/>
      <w:marBottom w:val="0"/>
      <w:divBdr>
        <w:top w:val="none" w:sz="0" w:space="0" w:color="auto"/>
        <w:left w:val="none" w:sz="0" w:space="0" w:color="auto"/>
        <w:bottom w:val="none" w:sz="0" w:space="0" w:color="auto"/>
        <w:right w:val="none" w:sz="0" w:space="0" w:color="auto"/>
      </w:divBdr>
    </w:div>
    <w:div w:id="1411124228">
      <w:bodyDiv w:val="1"/>
      <w:marLeft w:val="0"/>
      <w:marRight w:val="0"/>
      <w:marTop w:val="0"/>
      <w:marBottom w:val="0"/>
      <w:divBdr>
        <w:top w:val="none" w:sz="0" w:space="0" w:color="auto"/>
        <w:left w:val="none" w:sz="0" w:space="0" w:color="auto"/>
        <w:bottom w:val="none" w:sz="0" w:space="0" w:color="auto"/>
        <w:right w:val="none" w:sz="0" w:space="0" w:color="auto"/>
      </w:divBdr>
    </w:div>
    <w:div w:id="1411124570">
      <w:bodyDiv w:val="1"/>
      <w:marLeft w:val="0"/>
      <w:marRight w:val="0"/>
      <w:marTop w:val="0"/>
      <w:marBottom w:val="0"/>
      <w:divBdr>
        <w:top w:val="none" w:sz="0" w:space="0" w:color="auto"/>
        <w:left w:val="none" w:sz="0" w:space="0" w:color="auto"/>
        <w:bottom w:val="none" w:sz="0" w:space="0" w:color="auto"/>
        <w:right w:val="none" w:sz="0" w:space="0" w:color="auto"/>
      </w:divBdr>
    </w:div>
    <w:div w:id="1411198295">
      <w:bodyDiv w:val="1"/>
      <w:marLeft w:val="0"/>
      <w:marRight w:val="0"/>
      <w:marTop w:val="0"/>
      <w:marBottom w:val="0"/>
      <w:divBdr>
        <w:top w:val="none" w:sz="0" w:space="0" w:color="auto"/>
        <w:left w:val="none" w:sz="0" w:space="0" w:color="auto"/>
        <w:bottom w:val="none" w:sz="0" w:space="0" w:color="auto"/>
        <w:right w:val="none" w:sz="0" w:space="0" w:color="auto"/>
      </w:divBdr>
    </w:div>
    <w:div w:id="1411393724">
      <w:bodyDiv w:val="1"/>
      <w:marLeft w:val="0"/>
      <w:marRight w:val="0"/>
      <w:marTop w:val="0"/>
      <w:marBottom w:val="0"/>
      <w:divBdr>
        <w:top w:val="none" w:sz="0" w:space="0" w:color="auto"/>
        <w:left w:val="none" w:sz="0" w:space="0" w:color="auto"/>
        <w:bottom w:val="none" w:sz="0" w:space="0" w:color="auto"/>
        <w:right w:val="none" w:sz="0" w:space="0" w:color="auto"/>
      </w:divBdr>
    </w:div>
    <w:div w:id="1411394053">
      <w:bodyDiv w:val="1"/>
      <w:marLeft w:val="0"/>
      <w:marRight w:val="0"/>
      <w:marTop w:val="0"/>
      <w:marBottom w:val="0"/>
      <w:divBdr>
        <w:top w:val="none" w:sz="0" w:space="0" w:color="auto"/>
        <w:left w:val="none" w:sz="0" w:space="0" w:color="auto"/>
        <w:bottom w:val="none" w:sz="0" w:space="0" w:color="auto"/>
        <w:right w:val="none" w:sz="0" w:space="0" w:color="auto"/>
      </w:divBdr>
    </w:div>
    <w:div w:id="1411467697">
      <w:bodyDiv w:val="1"/>
      <w:marLeft w:val="0"/>
      <w:marRight w:val="0"/>
      <w:marTop w:val="0"/>
      <w:marBottom w:val="0"/>
      <w:divBdr>
        <w:top w:val="none" w:sz="0" w:space="0" w:color="auto"/>
        <w:left w:val="none" w:sz="0" w:space="0" w:color="auto"/>
        <w:bottom w:val="none" w:sz="0" w:space="0" w:color="auto"/>
        <w:right w:val="none" w:sz="0" w:space="0" w:color="auto"/>
      </w:divBdr>
    </w:div>
    <w:div w:id="1411655951">
      <w:bodyDiv w:val="1"/>
      <w:marLeft w:val="0"/>
      <w:marRight w:val="0"/>
      <w:marTop w:val="0"/>
      <w:marBottom w:val="0"/>
      <w:divBdr>
        <w:top w:val="none" w:sz="0" w:space="0" w:color="auto"/>
        <w:left w:val="none" w:sz="0" w:space="0" w:color="auto"/>
        <w:bottom w:val="none" w:sz="0" w:space="0" w:color="auto"/>
        <w:right w:val="none" w:sz="0" w:space="0" w:color="auto"/>
      </w:divBdr>
    </w:div>
    <w:div w:id="1411736887">
      <w:bodyDiv w:val="1"/>
      <w:marLeft w:val="0"/>
      <w:marRight w:val="0"/>
      <w:marTop w:val="0"/>
      <w:marBottom w:val="0"/>
      <w:divBdr>
        <w:top w:val="none" w:sz="0" w:space="0" w:color="auto"/>
        <w:left w:val="none" w:sz="0" w:space="0" w:color="auto"/>
        <w:bottom w:val="none" w:sz="0" w:space="0" w:color="auto"/>
        <w:right w:val="none" w:sz="0" w:space="0" w:color="auto"/>
      </w:divBdr>
      <w:divsChild>
        <w:div w:id="316495170">
          <w:marLeft w:val="0"/>
          <w:marRight w:val="0"/>
          <w:marTop w:val="0"/>
          <w:marBottom w:val="0"/>
          <w:divBdr>
            <w:top w:val="none" w:sz="0" w:space="0" w:color="auto"/>
            <w:left w:val="none" w:sz="0" w:space="0" w:color="auto"/>
            <w:bottom w:val="none" w:sz="0" w:space="0" w:color="auto"/>
            <w:right w:val="none" w:sz="0" w:space="0" w:color="auto"/>
          </w:divBdr>
          <w:divsChild>
            <w:div w:id="75128903">
              <w:marLeft w:val="0"/>
              <w:marRight w:val="0"/>
              <w:marTop w:val="0"/>
              <w:marBottom w:val="0"/>
              <w:divBdr>
                <w:top w:val="none" w:sz="0" w:space="0" w:color="auto"/>
                <w:left w:val="none" w:sz="0" w:space="0" w:color="auto"/>
                <w:bottom w:val="none" w:sz="0" w:space="0" w:color="auto"/>
                <w:right w:val="none" w:sz="0" w:space="0" w:color="auto"/>
              </w:divBdr>
            </w:div>
            <w:div w:id="490370851">
              <w:marLeft w:val="0"/>
              <w:marRight w:val="0"/>
              <w:marTop w:val="0"/>
              <w:marBottom w:val="0"/>
              <w:divBdr>
                <w:top w:val="none" w:sz="0" w:space="0" w:color="auto"/>
                <w:left w:val="none" w:sz="0" w:space="0" w:color="auto"/>
                <w:bottom w:val="none" w:sz="0" w:space="0" w:color="auto"/>
                <w:right w:val="none" w:sz="0" w:space="0" w:color="auto"/>
              </w:divBdr>
            </w:div>
            <w:div w:id="510880095">
              <w:marLeft w:val="0"/>
              <w:marRight w:val="0"/>
              <w:marTop w:val="0"/>
              <w:marBottom w:val="0"/>
              <w:divBdr>
                <w:top w:val="none" w:sz="0" w:space="0" w:color="auto"/>
                <w:left w:val="none" w:sz="0" w:space="0" w:color="auto"/>
                <w:bottom w:val="none" w:sz="0" w:space="0" w:color="auto"/>
                <w:right w:val="none" w:sz="0" w:space="0" w:color="auto"/>
              </w:divBdr>
            </w:div>
            <w:div w:id="546845127">
              <w:marLeft w:val="0"/>
              <w:marRight w:val="0"/>
              <w:marTop w:val="0"/>
              <w:marBottom w:val="0"/>
              <w:divBdr>
                <w:top w:val="none" w:sz="0" w:space="0" w:color="auto"/>
                <w:left w:val="none" w:sz="0" w:space="0" w:color="auto"/>
                <w:bottom w:val="none" w:sz="0" w:space="0" w:color="auto"/>
                <w:right w:val="none" w:sz="0" w:space="0" w:color="auto"/>
              </w:divBdr>
            </w:div>
            <w:div w:id="600379554">
              <w:marLeft w:val="0"/>
              <w:marRight w:val="0"/>
              <w:marTop w:val="0"/>
              <w:marBottom w:val="0"/>
              <w:divBdr>
                <w:top w:val="none" w:sz="0" w:space="0" w:color="auto"/>
                <w:left w:val="none" w:sz="0" w:space="0" w:color="auto"/>
                <w:bottom w:val="none" w:sz="0" w:space="0" w:color="auto"/>
                <w:right w:val="none" w:sz="0" w:space="0" w:color="auto"/>
              </w:divBdr>
            </w:div>
            <w:div w:id="820345399">
              <w:marLeft w:val="0"/>
              <w:marRight w:val="0"/>
              <w:marTop w:val="0"/>
              <w:marBottom w:val="0"/>
              <w:divBdr>
                <w:top w:val="none" w:sz="0" w:space="0" w:color="auto"/>
                <w:left w:val="none" w:sz="0" w:space="0" w:color="auto"/>
                <w:bottom w:val="none" w:sz="0" w:space="0" w:color="auto"/>
                <w:right w:val="none" w:sz="0" w:space="0" w:color="auto"/>
              </w:divBdr>
            </w:div>
            <w:div w:id="924647947">
              <w:marLeft w:val="0"/>
              <w:marRight w:val="0"/>
              <w:marTop w:val="0"/>
              <w:marBottom w:val="0"/>
              <w:divBdr>
                <w:top w:val="none" w:sz="0" w:space="0" w:color="auto"/>
                <w:left w:val="none" w:sz="0" w:space="0" w:color="auto"/>
                <w:bottom w:val="none" w:sz="0" w:space="0" w:color="auto"/>
                <w:right w:val="none" w:sz="0" w:space="0" w:color="auto"/>
              </w:divBdr>
            </w:div>
            <w:div w:id="1969698243">
              <w:marLeft w:val="0"/>
              <w:marRight w:val="0"/>
              <w:marTop w:val="0"/>
              <w:marBottom w:val="0"/>
              <w:divBdr>
                <w:top w:val="none" w:sz="0" w:space="0" w:color="auto"/>
                <w:left w:val="none" w:sz="0" w:space="0" w:color="auto"/>
                <w:bottom w:val="none" w:sz="0" w:space="0" w:color="auto"/>
                <w:right w:val="none" w:sz="0" w:space="0" w:color="auto"/>
              </w:divBdr>
            </w:div>
            <w:div w:id="197397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779325">
      <w:bodyDiv w:val="1"/>
      <w:marLeft w:val="0"/>
      <w:marRight w:val="0"/>
      <w:marTop w:val="0"/>
      <w:marBottom w:val="0"/>
      <w:divBdr>
        <w:top w:val="none" w:sz="0" w:space="0" w:color="auto"/>
        <w:left w:val="none" w:sz="0" w:space="0" w:color="auto"/>
        <w:bottom w:val="none" w:sz="0" w:space="0" w:color="auto"/>
        <w:right w:val="none" w:sz="0" w:space="0" w:color="auto"/>
      </w:divBdr>
    </w:div>
    <w:div w:id="1412509431">
      <w:bodyDiv w:val="1"/>
      <w:marLeft w:val="0"/>
      <w:marRight w:val="0"/>
      <w:marTop w:val="0"/>
      <w:marBottom w:val="0"/>
      <w:divBdr>
        <w:top w:val="none" w:sz="0" w:space="0" w:color="auto"/>
        <w:left w:val="none" w:sz="0" w:space="0" w:color="auto"/>
        <w:bottom w:val="none" w:sz="0" w:space="0" w:color="auto"/>
        <w:right w:val="none" w:sz="0" w:space="0" w:color="auto"/>
      </w:divBdr>
    </w:div>
    <w:div w:id="1412585137">
      <w:bodyDiv w:val="1"/>
      <w:marLeft w:val="0"/>
      <w:marRight w:val="0"/>
      <w:marTop w:val="0"/>
      <w:marBottom w:val="0"/>
      <w:divBdr>
        <w:top w:val="none" w:sz="0" w:space="0" w:color="auto"/>
        <w:left w:val="none" w:sz="0" w:space="0" w:color="auto"/>
        <w:bottom w:val="none" w:sz="0" w:space="0" w:color="auto"/>
        <w:right w:val="none" w:sz="0" w:space="0" w:color="auto"/>
      </w:divBdr>
    </w:div>
    <w:div w:id="1412775528">
      <w:bodyDiv w:val="1"/>
      <w:marLeft w:val="0"/>
      <w:marRight w:val="0"/>
      <w:marTop w:val="0"/>
      <w:marBottom w:val="0"/>
      <w:divBdr>
        <w:top w:val="none" w:sz="0" w:space="0" w:color="auto"/>
        <w:left w:val="none" w:sz="0" w:space="0" w:color="auto"/>
        <w:bottom w:val="none" w:sz="0" w:space="0" w:color="auto"/>
        <w:right w:val="none" w:sz="0" w:space="0" w:color="auto"/>
      </w:divBdr>
    </w:div>
    <w:div w:id="1412921777">
      <w:bodyDiv w:val="1"/>
      <w:marLeft w:val="0"/>
      <w:marRight w:val="0"/>
      <w:marTop w:val="0"/>
      <w:marBottom w:val="0"/>
      <w:divBdr>
        <w:top w:val="none" w:sz="0" w:space="0" w:color="auto"/>
        <w:left w:val="none" w:sz="0" w:space="0" w:color="auto"/>
        <w:bottom w:val="none" w:sz="0" w:space="0" w:color="auto"/>
        <w:right w:val="none" w:sz="0" w:space="0" w:color="auto"/>
      </w:divBdr>
    </w:div>
    <w:div w:id="1412964137">
      <w:bodyDiv w:val="1"/>
      <w:marLeft w:val="0"/>
      <w:marRight w:val="0"/>
      <w:marTop w:val="0"/>
      <w:marBottom w:val="0"/>
      <w:divBdr>
        <w:top w:val="none" w:sz="0" w:space="0" w:color="auto"/>
        <w:left w:val="none" w:sz="0" w:space="0" w:color="auto"/>
        <w:bottom w:val="none" w:sz="0" w:space="0" w:color="auto"/>
        <w:right w:val="none" w:sz="0" w:space="0" w:color="auto"/>
      </w:divBdr>
    </w:div>
    <w:div w:id="1412971948">
      <w:bodyDiv w:val="1"/>
      <w:marLeft w:val="0"/>
      <w:marRight w:val="0"/>
      <w:marTop w:val="0"/>
      <w:marBottom w:val="0"/>
      <w:divBdr>
        <w:top w:val="none" w:sz="0" w:space="0" w:color="auto"/>
        <w:left w:val="none" w:sz="0" w:space="0" w:color="auto"/>
        <w:bottom w:val="none" w:sz="0" w:space="0" w:color="auto"/>
        <w:right w:val="none" w:sz="0" w:space="0" w:color="auto"/>
      </w:divBdr>
    </w:div>
    <w:div w:id="1413044655">
      <w:bodyDiv w:val="1"/>
      <w:marLeft w:val="0"/>
      <w:marRight w:val="0"/>
      <w:marTop w:val="0"/>
      <w:marBottom w:val="0"/>
      <w:divBdr>
        <w:top w:val="none" w:sz="0" w:space="0" w:color="auto"/>
        <w:left w:val="none" w:sz="0" w:space="0" w:color="auto"/>
        <w:bottom w:val="none" w:sz="0" w:space="0" w:color="auto"/>
        <w:right w:val="none" w:sz="0" w:space="0" w:color="auto"/>
      </w:divBdr>
    </w:div>
    <w:div w:id="1413047012">
      <w:bodyDiv w:val="1"/>
      <w:marLeft w:val="0"/>
      <w:marRight w:val="0"/>
      <w:marTop w:val="0"/>
      <w:marBottom w:val="0"/>
      <w:divBdr>
        <w:top w:val="none" w:sz="0" w:space="0" w:color="auto"/>
        <w:left w:val="none" w:sz="0" w:space="0" w:color="auto"/>
        <w:bottom w:val="none" w:sz="0" w:space="0" w:color="auto"/>
        <w:right w:val="none" w:sz="0" w:space="0" w:color="auto"/>
      </w:divBdr>
    </w:div>
    <w:div w:id="1413161101">
      <w:bodyDiv w:val="1"/>
      <w:marLeft w:val="0"/>
      <w:marRight w:val="0"/>
      <w:marTop w:val="0"/>
      <w:marBottom w:val="0"/>
      <w:divBdr>
        <w:top w:val="none" w:sz="0" w:space="0" w:color="auto"/>
        <w:left w:val="none" w:sz="0" w:space="0" w:color="auto"/>
        <w:bottom w:val="none" w:sz="0" w:space="0" w:color="auto"/>
        <w:right w:val="none" w:sz="0" w:space="0" w:color="auto"/>
      </w:divBdr>
    </w:div>
    <w:div w:id="1413164955">
      <w:bodyDiv w:val="1"/>
      <w:marLeft w:val="0"/>
      <w:marRight w:val="0"/>
      <w:marTop w:val="0"/>
      <w:marBottom w:val="0"/>
      <w:divBdr>
        <w:top w:val="none" w:sz="0" w:space="0" w:color="auto"/>
        <w:left w:val="none" w:sz="0" w:space="0" w:color="auto"/>
        <w:bottom w:val="none" w:sz="0" w:space="0" w:color="auto"/>
        <w:right w:val="none" w:sz="0" w:space="0" w:color="auto"/>
      </w:divBdr>
    </w:div>
    <w:div w:id="1413307834">
      <w:bodyDiv w:val="1"/>
      <w:marLeft w:val="0"/>
      <w:marRight w:val="0"/>
      <w:marTop w:val="0"/>
      <w:marBottom w:val="0"/>
      <w:divBdr>
        <w:top w:val="none" w:sz="0" w:space="0" w:color="auto"/>
        <w:left w:val="none" w:sz="0" w:space="0" w:color="auto"/>
        <w:bottom w:val="none" w:sz="0" w:space="0" w:color="auto"/>
        <w:right w:val="none" w:sz="0" w:space="0" w:color="auto"/>
      </w:divBdr>
    </w:div>
    <w:div w:id="1413316438">
      <w:bodyDiv w:val="1"/>
      <w:marLeft w:val="0"/>
      <w:marRight w:val="0"/>
      <w:marTop w:val="0"/>
      <w:marBottom w:val="0"/>
      <w:divBdr>
        <w:top w:val="none" w:sz="0" w:space="0" w:color="auto"/>
        <w:left w:val="none" w:sz="0" w:space="0" w:color="auto"/>
        <w:bottom w:val="none" w:sz="0" w:space="0" w:color="auto"/>
        <w:right w:val="none" w:sz="0" w:space="0" w:color="auto"/>
      </w:divBdr>
    </w:div>
    <w:div w:id="1413427023">
      <w:bodyDiv w:val="1"/>
      <w:marLeft w:val="0"/>
      <w:marRight w:val="0"/>
      <w:marTop w:val="0"/>
      <w:marBottom w:val="0"/>
      <w:divBdr>
        <w:top w:val="none" w:sz="0" w:space="0" w:color="auto"/>
        <w:left w:val="none" w:sz="0" w:space="0" w:color="auto"/>
        <w:bottom w:val="none" w:sz="0" w:space="0" w:color="auto"/>
        <w:right w:val="none" w:sz="0" w:space="0" w:color="auto"/>
      </w:divBdr>
    </w:div>
    <w:div w:id="1413501782">
      <w:bodyDiv w:val="1"/>
      <w:marLeft w:val="0"/>
      <w:marRight w:val="0"/>
      <w:marTop w:val="0"/>
      <w:marBottom w:val="0"/>
      <w:divBdr>
        <w:top w:val="none" w:sz="0" w:space="0" w:color="auto"/>
        <w:left w:val="none" w:sz="0" w:space="0" w:color="auto"/>
        <w:bottom w:val="none" w:sz="0" w:space="0" w:color="auto"/>
        <w:right w:val="none" w:sz="0" w:space="0" w:color="auto"/>
      </w:divBdr>
    </w:div>
    <w:div w:id="1413502503">
      <w:bodyDiv w:val="1"/>
      <w:marLeft w:val="0"/>
      <w:marRight w:val="0"/>
      <w:marTop w:val="0"/>
      <w:marBottom w:val="0"/>
      <w:divBdr>
        <w:top w:val="none" w:sz="0" w:space="0" w:color="auto"/>
        <w:left w:val="none" w:sz="0" w:space="0" w:color="auto"/>
        <w:bottom w:val="none" w:sz="0" w:space="0" w:color="auto"/>
        <w:right w:val="none" w:sz="0" w:space="0" w:color="auto"/>
      </w:divBdr>
    </w:div>
    <w:div w:id="1414156661">
      <w:bodyDiv w:val="1"/>
      <w:marLeft w:val="0"/>
      <w:marRight w:val="0"/>
      <w:marTop w:val="0"/>
      <w:marBottom w:val="0"/>
      <w:divBdr>
        <w:top w:val="none" w:sz="0" w:space="0" w:color="auto"/>
        <w:left w:val="none" w:sz="0" w:space="0" w:color="auto"/>
        <w:bottom w:val="none" w:sz="0" w:space="0" w:color="auto"/>
        <w:right w:val="none" w:sz="0" w:space="0" w:color="auto"/>
      </w:divBdr>
    </w:div>
    <w:div w:id="1414158212">
      <w:bodyDiv w:val="1"/>
      <w:marLeft w:val="0"/>
      <w:marRight w:val="0"/>
      <w:marTop w:val="0"/>
      <w:marBottom w:val="0"/>
      <w:divBdr>
        <w:top w:val="none" w:sz="0" w:space="0" w:color="auto"/>
        <w:left w:val="none" w:sz="0" w:space="0" w:color="auto"/>
        <w:bottom w:val="none" w:sz="0" w:space="0" w:color="auto"/>
        <w:right w:val="none" w:sz="0" w:space="0" w:color="auto"/>
      </w:divBdr>
    </w:div>
    <w:div w:id="1414359065">
      <w:bodyDiv w:val="1"/>
      <w:marLeft w:val="0"/>
      <w:marRight w:val="0"/>
      <w:marTop w:val="0"/>
      <w:marBottom w:val="0"/>
      <w:divBdr>
        <w:top w:val="none" w:sz="0" w:space="0" w:color="auto"/>
        <w:left w:val="none" w:sz="0" w:space="0" w:color="auto"/>
        <w:bottom w:val="none" w:sz="0" w:space="0" w:color="auto"/>
        <w:right w:val="none" w:sz="0" w:space="0" w:color="auto"/>
      </w:divBdr>
    </w:div>
    <w:div w:id="1414545384">
      <w:bodyDiv w:val="1"/>
      <w:marLeft w:val="0"/>
      <w:marRight w:val="0"/>
      <w:marTop w:val="0"/>
      <w:marBottom w:val="0"/>
      <w:divBdr>
        <w:top w:val="none" w:sz="0" w:space="0" w:color="auto"/>
        <w:left w:val="none" w:sz="0" w:space="0" w:color="auto"/>
        <w:bottom w:val="none" w:sz="0" w:space="0" w:color="auto"/>
        <w:right w:val="none" w:sz="0" w:space="0" w:color="auto"/>
      </w:divBdr>
    </w:div>
    <w:div w:id="1414618989">
      <w:bodyDiv w:val="1"/>
      <w:marLeft w:val="0"/>
      <w:marRight w:val="0"/>
      <w:marTop w:val="0"/>
      <w:marBottom w:val="0"/>
      <w:divBdr>
        <w:top w:val="none" w:sz="0" w:space="0" w:color="auto"/>
        <w:left w:val="none" w:sz="0" w:space="0" w:color="auto"/>
        <w:bottom w:val="none" w:sz="0" w:space="0" w:color="auto"/>
        <w:right w:val="none" w:sz="0" w:space="0" w:color="auto"/>
      </w:divBdr>
    </w:div>
    <w:div w:id="1414859649">
      <w:bodyDiv w:val="1"/>
      <w:marLeft w:val="0"/>
      <w:marRight w:val="0"/>
      <w:marTop w:val="0"/>
      <w:marBottom w:val="0"/>
      <w:divBdr>
        <w:top w:val="none" w:sz="0" w:space="0" w:color="auto"/>
        <w:left w:val="none" w:sz="0" w:space="0" w:color="auto"/>
        <w:bottom w:val="none" w:sz="0" w:space="0" w:color="auto"/>
        <w:right w:val="none" w:sz="0" w:space="0" w:color="auto"/>
      </w:divBdr>
    </w:div>
    <w:div w:id="1415009997">
      <w:bodyDiv w:val="1"/>
      <w:marLeft w:val="0"/>
      <w:marRight w:val="0"/>
      <w:marTop w:val="0"/>
      <w:marBottom w:val="0"/>
      <w:divBdr>
        <w:top w:val="none" w:sz="0" w:space="0" w:color="auto"/>
        <w:left w:val="none" w:sz="0" w:space="0" w:color="auto"/>
        <w:bottom w:val="none" w:sz="0" w:space="0" w:color="auto"/>
        <w:right w:val="none" w:sz="0" w:space="0" w:color="auto"/>
      </w:divBdr>
    </w:div>
    <w:div w:id="1415054761">
      <w:bodyDiv w:val="1"/>
      <w:marLeft w:val="0"/>
      <w:marRight w:val="0"/>
      <w:marTop w:val="0"/>
      <w:marBottom w:val="0"/>
      <w:divBdr>
        <w:top w:val="none" w:sz="0" w:space="0" w:color="auto"/>
        <w:left w:val="none" w:sz="0" w:space="0" w:color="auto"/>
        <w:bottom w:val="none" w:sz="0" w:space="0" w:color="auto"/>
        <w:right w:val="none" w:sz="0" w:space="0" w:color="auto"/>
      </w:divBdr>
    </w:div>
    <w:div w:id="1415203422">
      <w:bodyDiv w:val="1"/>
      <w:marLeft w:val="0"/>
      <w:marRight w:val="0"/>
      <w:marTop w:val="0"/>
      <w:marBottom w:val="0"/>
      <w:divBdr>
        <w:top w:val="none" w:sz="0" w:space="0" w:color="auto"/>
        <w:left w:val="none" w:sz="0" w:space="0" w:color="auto"/>
        <w:bottom w:val="none" w:sz="0" w:space="0" w:color="auto"/>
        <w:right w:val="none" w:sz="0" w:space="0" w:color="auto"/>
      </w:divBdr>
    </w:div>
    <w:div w:id="1415279576">
      <w:bodyDiv w:val="1"/>
      <w:marLeft w:val="0"/>
      <w:marRight w:val="0"/>
      <w:marTop w:val="0"/>
      <w:marBottom w:val="0"/>
      <w:divBdr>
        <w:top w:val="none" w:sz="0" w:space="0" w:color="auto"/>
        <w:left w:val="none" w:sz="0" w:space="0" w:color="auto"/>
        <w:bottom w:val="none" w:sz="0" w:space="0" w:color="auto"/>
        <w:right w:val="none" w:sz="0" w:space="0" w:color="auto"/>
      </w:divBdr>
    </w:div>
    <w:div w:id="1415398026">
      <w:bodyDiv w:val="1"/>
      <w:marLeft w:val="0"/>
      <w:marRight w:val="0"/>
      <w:marTop w:val="0"/>
      <w:marBottom w:val="0"/>
      <w:divBdr>
        <w:top w:val="none" w:sz="0" w:space="0" w:color="auto"/>
        <w:left w:val="none" w:sz="0" w:space="0" w:color="auto"/>
        <w:bottom w:val="none" w:sz="0" w:space="0" w:color="auto"/>
        <w:right w:val="none" w:sz="0" w:space="0" w:color="auto"/>
      </w:divBdr>
      <w:divsChild>
        <w:div w:id="1883056990">
          <w:marLeft w:val="0"/>
          <w:marRight w:val="0"/>
          <w:marTop w:val="0"/>
          <w:marBottom w:val="0"/>
          <w:divBdr>
            <w:top w:val="none" w:sz="0" w:space="0" w:color="auto"/>
            <w:left w:val="none" w:sz="0" w:space="0" w:color="auto"/>
            <w:bottom w:val="none" w:sz="0" w:space="0" w:color="auto"/>
            <w:right w:val="none" w:sz="0" w:space="0" w:color="auto"/>
          </w:divBdr>
          <w:divsChild>
            <w:div w:id="96289493">
              <w:marLeft w:val="0"/>
              <w:marRight w:val="0"/>
              <w:marTop w:val="0"/>
              <w:marBottom w:val="0"/>
              <w:divBdr>
                <w:top w:val="none" w:sz="0" w:space="0" w:color="auto"/>
                <w:left w:val="none" w:sz="0" w:space="0" w:color="auto"/>
                <w:bottom w:val="none" w:sz="0" w:space="0" w:color="auto"/>
                <w:right w:val="none" w:sz="0" w:space="0" w:color="auto"/>
              </w:divBdr>
            </w:div>
            <w:div w:id="243301171">
              <w:marLeft w:val="0"/>
              <w:marRight w:val="0"/>
              <w:marTop w:val="0"/>
              <w:marBottom w:val="0"/>
              <w:divBdr>
                <w:top w:val="none" w:sz="0" w:space="0" w:color="auto"/>
                <w:left w:val="none" w:sz="0" w:space="0" w:color="auto"/>
                <w:bottom w:val="none" w:sz="0" w:space="0" w:color="auto"/>
                <w:right w:val="none" w:sz="0" w:space="0" w:color="auto"/>
              </w:divBdr>
            </w:div>
            <w:div w:id="434061797">
              <w:marLeft w:val="0"/>
              <w:marRight w:val="0"/>
              <w:marTop w:val="0"/>
              <w:marBottom w:val="0"/>
              <w:divBdr>
                <w:top w:val="none" w:sz="0" w:space="0" w:color="auto"/>
                <w:left w:val="none" w:sz="0" w:space="0" w:color="auto"/>
                <w:bottom w:val="none" w:sz="0" w:space="0" w:color="auto"/>
                <w:right w:val="none" w:sz="0" w:space="0" w:color="auto"/>
              </w:divBdr>
            </w:div>
            <w:div w:id="447159468">
              <w:marLeft w:val="0"/>
              <w:marRight w:val="0"/>
              <w:marTop w:val="0"/>
              <w:marBottom w:val="0"/>
              <w:divBdr>
                <w:top w:val="none" w:sz="0" w:space="0" w:color="auto"/>
                <w:left w:val="none" w:sz="0" w:space="0" w:color="auto"/>
                <w:bottom w:val="none" w:sz="0" w:space="0" w:color="auto"/>
                <w:right w:val="none" w:sz="0" w:space="0" w:color="auto"/>
              </w:divBdr>
            </w:div>
            <w:div w:id="1875270213">
              <w:marLeft w:val="0"/>
              <w:marRight w:val="0"/>
              <w:marTop w:val="0"/>
              <w:marBottom w:val="0"/>
              <w:divBdr>
                <w:top w:val="none" w:sz="0" w:space="0" w:color="auto"/>
                <w:left w:val="none" w:sz="0" w:space="0" w:color="auto"/>
                <w:bottom w:val="none" w:sz="0" w:space="0" w:color="auto"/>
                <w:right w:val="none" w:sz="0" w:space="0" w:color="auto"/>
              </w:divBdr>
            </w:div>
            <w:div w:id="2002846848">
              <w:marLeft w:val="0"/>
              <w:marRight w:val="0"/>
              <w:marTop w:val="0"/>
              <w:marBottom w:val="0"/>
              <w:divBdr>
                <w:top w:val="none" w:sz="0" w:space="0" w:color="auto"/>
                <w:left w:val="none" w:sz="0" w:space="0" w:color="auto"/>
                <w:bottom w:val="none" w:sz="0" w:space="0" w:color="auto"/>
                <w:right w:val="none" w:sz="0" w:space="0" w:color="auto"/>
              </w:divBdr>
            </w:div>
            <w:div w:id="204960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398910">
      <w:bodyDiv w:val="1"/>
      <w:marLeft w:val="0"/>
      <w:marRight w:val="0"/>
      <w:marTop w:val="0"/>
      <w:marBottom w:val="0"/>
      <w:divBdr>
        <w:top w:val="none" w:sz="0" w:space="0" w:color="auto"/>
        <w:left w:val="none" w:sz="0" w:space="0" w:color="auto"/>
        <w:bottom w:val="none" w:sz="0" w:space="0" w:color="auto"/>
        <w:right w:val="none" w:sz="0" w:space="0" w:color="auto"/>
      </w:divBdr>
    </w:div>
    <w:div w:id="1415400212">
      <w:bodyDiv w:val="1"/>
      <w:marLeft w:val="0"/>
      <w:marRight w:val="0"/>
      <w:marTop w:val="0"/>
      <w:marBottom w:val="0"/>
      <w:divBdr>
        <w:top w:val="none" w:sz="0" w:space="0" w:color="auto"/>
        <w:left w:val="none" w:sz="0" w:space="0" w:color="auto"/>
        <w:bottom w:val="none" w:sz="0" w:space="0" w:color="auto"/>
        <w:right w:val="none" w:sz="0" w:space="0" w:color="auto"/>
      </w:divBdr>
    </w:div>
    <w:div w:id="1415468533">
      <w:bodyDiv w:val="1"/>
      <w:marLeft w:val="0"/>
      <w:marRight w:val="0"/>
      <w:marTop w:val="0"/>
      <w:marBottom w:val="0"/>
      <w:divBdr>
        <w:top w:val="none" w:sz="0" w:space="0" w:color="auto"/>
        <w:left w:val="none" w:sz="0" w:space="0" w:color="auto"/>
        <w:bottom w:val="none" w:sz="0" w:space="0" w:color="auto"/>
        <w:right w:val="none" w:sz="0" w:space="0" w:color="auto"/>
      </w:divBdr>
    </w:div>
    <w:div w:id="1415474439">
      <w:bodyDiv w:val="1"/>
      <w:marLeft w:val="0"/>
      <w:marRight w:val="0"/>
      <w:marTop w:val="0"/>
      <w:marBottom w:val="0"/>
      <w:divBdr>
        <w:top w:val="none" w:sz="0" w:space="0" w:color="auto"/>
        <w:left w:val="none" w:sz="0" w:space="0" w:color="auto"/>
        <w:bottom w:val="none" w:sz="0" w:space="0" w:color="auto"/>
        <w:right w:val="none" w:sz="0" w:space="0" w:color="auto"/>
      </w:divBdr>
    </w:div>
    <w:div w:id="1415980630">
      <w:bodyDiv w:val="1"/>
      <w:marLeft w:val="0"/>
      <w:marRight w:val="0"/>
      <w:marTop w:val="0"/>
      <w:marBottom w:val="0"/>
      <w:divBdr>
        <w:top w:val="none" w:sz="0" w:space="0" w:color="auto"/>
        <w:left w:val="none" w:sz="0" w:space="0" w:color="auto"/>
        <w:bottom w:val="none" w:sz="0" w:space="0" w:color="auto"/>
        <w:right w:val="none" w:sz="0" w:space="0" w:color="auto"/>
      </w:divBdr>
    </w:div>
    <w:div w:id="1416246820">
      <w:bodyDiv w:val="1"/>
      <w:marLeft w:val="0"/>
      <w:marRight w:val="0"/>
      <w:marTop w:val="0"/>
      <w:marBottom w:val="0"/>
      <w:divBdr>
        <w:top w:val="none" w:sz="0" w:space="0" w:color="auto"/>
        <w:left w:val="none" w:sz="0" w:space="0" w:color="auto"/>
        <w:bottom w:val="none" w:sz="0" w:space="0" w:color="auto"/>
        <w:right w:val="none" w:sz="0" w:space="0" w:color="auto"/>
      </w:divBdr>
    </w:div>
    <w:div w:id="1416249492">
      <w:bodyDiv w:val="1"/>
      <w:marLeft w:val="0"/>
      <w:marRight w:val="0"/>
      <w:marTop w:val="0"/>
      <w:marBottom w:val="0"/>
      <w:divBdr>
        <w:top w:val="none" w:sz="0" w:space="0" w:color="auto"/>
        <w:left w:val="none" w:sz="0" w:space="0" w:color="auto"/>
        <w:bottom w:val="none" w:sz="0" w:space="0" w:color="auto"/>
        <w:right w:val="none" w:sz="0" w:space="0" w:color="auto"/>
      </w:divBdr>
    </w:div>
    <w:div w:id="1416316712">
      <w:bodyDiv w:val="1"/>
      <w:marLeft w:val="0"/>
      <w:marRight w:val="0"/>
      <w:marTop w:val="0"/>
      <w:marBottom w:val="0"/>
      <w:divBdr>
        <w:top w:val="none" w:sz="0" w:space="0" w:color="auto"/>
        <w:left w:val="none" w:sz="0" w:space="0" w:color="auto"/>
        <w:bottom w:val="none" w:sz="0" w:space="0" w:color="auto"/>
        <w:right w:val="none" w:sz="0" w:space="0" w:color="auto"/>
      </w:divBdr>
    </w:div>
    <w:div w:id="1416511314">
      <w:bodyDiv w:val="1"/>
      <w:marLeft w:val="0"/>
      <w:marRight w:val="0"/>
      <w:marTop w:val="0"/>
      <w:marBottom w:val="0"/>
      <w:divBdr>
        <w:top w:val="none" w:sz="0" w:space="0" w:color="auto"/>
        <w:left w:val="none" w:sz="0" w:space="0" w:color="auto"/>
        <w:bottom w:val="none" w:sz="0" w:space="0" w:color="auto"/>
        <w:right w:val="none" w:sz="0" w:space="0" w:color="auto"/>
      </w:divBdr>
    </w:div>
    <w:div w:id="1416511797">
      <w:bodyDiv w:val="1"/>
      <w:marLeft w:val="0"/>
      <w:marRight w:val="0"/>
      <w:marTop w:val="0"/>
      <w:marBottom w:val="0"/>
      <w:divBdr>
        <w:top w:val="none" w:sz="0" w:space="0" w:color="auto"/>
        <w:left w:val="none" w:sz="0" w:space="0" w:color="auto"/>
        <w:bottom w:val="none" w:sz="0" w:space="0" w:color="auto"/>
        <w:right w:val="none" w:sz="0" w:space="0" w:color="auto"/>
      </w:divBdr>
    </w:div>
    <w:div w:id="1416515894">
      <w:bodyDiv w:val="1"/>
      <w:marLeft w:val="0"/>
      <w:marRight w:val="0"/>
      <w:marTop w:val="0"/>
      <w:marBottom w:val="0"/>
      <w:divBdr>
        <w:top w:val="none" w:sz="0" w:space="0" w:color="auto"/>
        <w:left w:val="none" w:sz="0" w:space="0" w:color="auto"/>
        <w:bottom w:val="none" w:sz="0" w:space="0" w:color="auto"/>
        <w:right w:val="none" w:sz="0" w:space="0" w:color="auto"/>
      </w:divBdr>
      <w:divsChild>
        <w:div w:id="338505620">
          <w:marLeft w:val="0"/>
          <w:marRight w:val="0"/>
          <w:marTop w:val="0"/>
          <w:marBottom w:val="0"/>
          <w:divBdr>
            <w:top w:val="none" w:sz="0" w:space="0" w:color="auto"/>
            <w:left w:val="none" w:sz="0" w:space="0" w:color="auto"/>
            <w:bottom w:val="none" w:sz="0" w:space="0" w:color="auto"/>
            <w:right w:val="none" w:sz="0" w:space="0" w:color="auto"/>
          </w:divBdr>
          <w:divsChild>
            <w:div w:id="1751853907">
              <w:marLeft w:val="0"/>
              <w:marRight w:val="0"/>
              <w:marTop w:val="0"/>
              <w:marBottom w:val="0"/>
              <w:divBdr>
                <w:top w:val="none" w:sz="0" w:space="0" w:color="auto"/>
                <w:left w:val="none" w:sz="0" w:space="0" w:color="auto"/>
                <w:bottom w:val="none" w:sz="0" w:space="0" w:color="auto"/>
                <w:right w:val="none" w:sz="0" w:space="0" w:color="auto"/>
              </w:divBdr>
              <w:divsChild>
                <w:div w:id="64230624">
                  <w:marLeft w:val="0"/>
                  <w:marRight w:val="0"/>
                  <w:marTop w:val="90"/>
                  <w:marBottom w:val="150"/>
                  <w:divBdr>
                    <w:top w:val="none" w:sz="0" w:space="0" w:color="auto"/>
                    <w:left w:val="none" w:sz="0" w:space="0" w:color="auto"/>
                    <w:bottom w:val="none" w:sz="0" w:space="0" w:color="auto"/>
                    <w:right w:val="none" w:sz="0" w:space="0" w:color="auto"/>
                  </w:divBdr>
                  <w:divsChild>
                    <w:div w:id="1224951149">
                      <w:marLeft w:val="90"/>
                      <w:marRight w:val="0"/>
                      <w:marTop w:val="0"/>
                      <w:marBottom w:val="0"/>
                      <w:divBdr>
                        <w:top w:val="none" w:sz="0" w:space="0" w:color="auto"/>
                        <w:left w:val="none" w:sz="0" w:space="0" w:color="auto"/>
                        <w:bottom w:val="none" w:sz="0" w:space="0" w:color="auto"/>
                        <w:right w:val="none" w:sz="0" w:space="0" w:color="auto"/>
                      </w:divBdr>
                      <w:divsChild>
                        <w:div w:id="851605831">
                          <w:marLeft w:val="0"/>
                          <w:marRight w:val="0"/>
                          <w:marTop w:val="0"/>
                          <w:marBottom w:val="75"/>
                          <w:divBdr>
                            <w:top w:val="none" w:sz="0" w:space="0" w:color="auto"/>
                            <w:left w:val="none" w:sz="0" w:space="0" w:color="auto"/>
                            <w:bottom w:val="none" w:sz="0" w:space="0" w:color="auto"/>
                            <w:right w:val="none" w:sz="0" w:space="0" w:color="auto"/>
                          </w:divBdr>
                          <w:divsChild>
                            <w:div w:id="227111935">
                              <w:marLeft w:val="0"/>
                              <w:marRight w:val="0"/>
                              <w:marTop w:val="0"/>
                              <w:marBottom w:val="0"/>
                              <w:divBdr>
                                <w:top w:val="none" w:sz="0" w:space="0" w:color="auto"/>
                                <w:left w:val="none" w:sz="0" w:space="0" w:color="auto"/>
                                <w:bottom w:val="none" w:sz="0" w:space="0" w:color="auto"/>
                                <w:right w:val="none" w:sz="0" w:space="0" w:color="auto"/>
                              </w:divBdr>
                              <w:divsChild>
                                <w:div w:id="1895384209">
                                  <w:marLeft w:val="0"/>
                                  <w:marRight w:val="0"/>
                                  <w:marTop w:val="0"/>
                                  <w:marBottom w:val="0"/>
                                  <w:divBdr>
                                    <w:top w:val="none" w:sz="0" w:space="0" w:color="auto"/>
                                    <w:left w:val="none" w:sz="0" w:space="0" w:color="auto"/>
                                    <w:bottom w:val="none" w:sz="0" w:space="0" w:color="auto"/>
                                    <w:right w:val="none" w:sz="0" w:space="0" w:color="auto"/>
                                  </w:divBdr>
                                  <w:divsChild>
                                    <w:div w:id="2060664759">
                                      <w:marLeft w:val="0"/>
                                      <w:marRight w:val="0"/>
                                      <w:marTop w:val="150"/>
                                      <w:marBottom w:val="150"/>
                                      <w:divBdr>
                                        <w:top w:val="none" w:sz="0" w:space="0" w:color="auto"/>
                                        <w:left w:val="none" w:sz="0" w:space="0" w:color="auto"/>
                                        <w:bottom w:val="none" w:sz="0" w:space="0" w:color="auto"/>
                                        <w:right w:val="none" w:sz="0" w:space="0" w:color="auto"/>
                                      </w:divBdr>
                                      <w:divsChild>
                                        <w:div w:id="6418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6589947">
      <w:bodyDiv w:val="1"/>
      <w:marLeft w:val="0"/>
      <w:marRight w:val="0"/>
      <w:marTop w:val="0"/>
      <w:marBottom w:val="0"/>
      <w:divBdr>
        <w:top w:val="none" w:sz="0" w:space="0" w:color="auto"/>
        <w:left w:val="none" w:sz="0" w:space="0" w:color="auto"/>
        <w:bottom w:val="none" w:sz="0" w:space="0" w:color="auto"/>
        <w:right w:val="none" w:sz="0" w:space="0" w:color="auto"/>
      </w:divBdr>
    </w:div>
    <w:div w:id="1416710231">
      <w:bodyDiv w:val="1"/>
      <w:marLeft w:val="0"/>
      <w:marRight w:val="0"/>
      <w:marTop w:val="0"/>
      <w:marBottom w:val="0"/>
      <w:divBdr>
        <w:top w:val="none" w:sz="0" w:space="0" w:color="auto"/>
        <w:left w:val="none" w:sz="0" w:space="0" w:color="auto"/>
        <w:bottom w:val="none" w:sz="0" w:space="0" w:color="auto"/>
        <w:right w:val="none" w:sz="0" w:space="0" w:color="auto"/>
      </w:divBdr>
    </w:div>
    <w:div w:id="1416781543">
      <w:bodyDiv w:val="1"/>
      <w:marLeft w:val="0"/>
      <w:marRight w:val="0"/>
      <w:marTop w:val="0"/>
      <w:marBottom w:val="0"/>
      <w:divBdr>
        <w:top w:val="none" w:sz="0" w:space="0" w:color="auto"/>
        <w:left w:val="none" w:sz="0" w:space="0" w:color="auto"/>
        <w:bottom w:val="none" w:sz="0" w:space="0" w:color="auto"/>
        <w:right w:val="none" w:sz="0" w:space="0" w:color="auto"/>
      </w:divBdr>
    </w:div>
    <w:div w:id="1416903383">
      <w:bodyDiv w:val="1"/>
      <w:marLeft w:val="0"/>
      <w:marRight w:val="0"/>
      <w:marTop w:val="0"/>
      <w:marBottom w:val="0"/>
      <w:divBdr>
        <w:top w:val="none" w:sz="0" w:space="0" w:color="auto"/>
        <w:left w:val="none" w:sz="0" w:space="0" w:color="auto"/>
        <w:bottom w:val="none" w:sz="0" w:space="0" w:color="auto"/>
        <w:right w:val="none" w:sz="0" w:space="0" w:color="auto"/>
      </w:divBdr>
    </w:div>
    <w:div w:id="1417089750">
      <w:bodyDiv w:val="1"/>
      <w:marLeft w:val="0"/>
      <w:marRight w:val="0"/>
      <w:marTop w:val="0"/>
      <w:marBottom w:val="0"/>
      <w:divBdr>
        <w:top w:val="none" w:sz="0" w:space="0" w:color="auto"/>
        <w:left w:val="none" w:sz="0" w:space="0" w:color="auto"/>
        <w:bottom w:val="none" w:sz="0" w:space="0" w:color="auto"/>
        <w:right w:val="none" w:sz="0" w:space="0" w:color="auto"/>
      </w:divBdr>
    </w:div>
    <w:div w:id="1417089963">
      <w:bodyDiv w:val="1"/>
      <w:marLeft w:val="0"/>
      <w:marRight w:val="0"/>
      <w:marTop w:val="0"/>
      <w:marBottom w:val="0"/>
      <w:divBdr>
        <w:top w:val="none" w:sz="0" w:space="0" w:color="auto"/>
        <w:left w:val="none" w:sz="0" w:space="0" w:color="auto"/>
        <w:bottom w:val="none" w:sz="0" w:space="0" w:color="auto"/>
        <w:right w:val="none" w:sz="0" w:space="0" w:color="auto"/>
      </w:divBdr>
    </w:div>
    <w:div w:id="1417094278">
      <w:bodyDiv w:val="1"/>
      <w:marLeft w:val="0"/>
      <w:marRight w:val="0"/>
      <w:marTop w:val="0"/>
      <w:marBottom w:val="0"/>
      <w:divBdr>
        <w:top w:val="none" w:sz="0" w:space="0" w:color="auto"/>
        <w:left w:val="none" w:sz="0" w:space="0" w:color="auto"/>
        <w:bottom w:val="none" w:sz="0" w:space="0" w:color="auto"/>
        <w:right w:val="none" w:sz="0" w:space="0" w:color="auto"/>
      </w:divBdr>
    </w:div>
    <w:div w:id="1417164576">
      <w:bodyDiv w:val="1"/>
      <w:marLeft w:val="0"/>
      <w:marRight w:val="0"/>
      <w:marTop w:val="0"/>
      <w:marBottom w:val="0"/>
      <w:divBdr>
        <w:top w:val="none" w:sz="0" w:space="0" w:color="auto"/>
        <w:left w:val="none" w:sz="0" w:space="0" w:color="auto"/>
        <w:bottom w:val="none" w:sz="0" w:space="0" w:color="auto"/>
        <w:right w:val="none" w:sz="0" w:space="0" w:color="auto"/>
      </w:divBdr>
    </w:div>
    <w:div w:id="1417169358">
      <w:bodyDiv w:val="1"/>
      <w:marLeft w:val="0"/>
      <w:marRight w:val="0"/>
      <w:marTop w:val="0"/>
      <w:marBottom w:val="0"/>
      <w:divBdr>
        <w:top w:val="none" w:sz="0" w:space="0" w:color="auto"/>
        <w:left w:val="none" w:sz="0" w:space="0" w:color="auto"/>
        <w:bottom w:val="none" w:sz="0" w:space="0" w:color="auto"/>
        <w:right w:val="none" w:sz="0" w:space="0" w:color="auto"/>
      </w:divBdr>
    </w:div>
    <w:div w:id="1417479054">
      <w:bodyDiv w:val="1"/>
      <w:marLeft w:val="0"/>
      <w:marRight w:val="0"/>
      <w:marTop w:val="0"/>
      <w:marBottom w:val="0"/>
      <w:divBdr>
        <w:top w:val="none" w:sz="0" w:space="0" w:color="auto"/>
        <w:left w:val="none" w:sz="0" w:space="0" w:color="auto"/>
        <w:bottom w:val="none" w:sz="0" w:space="0" w:color="auto"/>
        <w:right w:val="none" w:sz="0" w:space="0" w:color="auto"/>
      </w:divBdr>
    </w:div>
    <w:div w:id="1417558943">
      <w:bodyDiv w:val="1"/>
      <w:marLeft w:val="0"/>
      <w:marRight w:val="0"/>
      <w:marTop w:val="0"/>
      <w:marBottom w:val="0"/>
      <w:divBdr>
        <w:top w:val="none" w:sz="0" w:space="0" w:color="auto"/>
        <w:left w:val="none" w:sz="0" w:space="0" w:color="auto"/>
        <w:bottom w:val="none" w:sz="0" w:space="0" w:color="auto"/>
        <w:right w:val="none" w:sz="0" w:space="0" w:color="auto"/>
      </w:divBdr>
    </w:div>
    <w:div w:id="1417678045">
      <w:bodyDiv w:val="1"/>
      <w:marLeft w:val="0"/>
      <w:marRight w:val="0"/>
      <w:marTop w:val="0"/>
      <w:marBottom w:val="0"/>
      <w:divBdr>
        <w:top w:val="none" w:sz="0" w:space="0" w:color="auto"/>
        <w:left w:val="none" w:sz="0" w:space="0" w:color="auto"/>
        <w:bottom w:val="none" w:sz="0" w:space="0" w:color="auto"/>
        <w:right w:val="none" w:sz="0" w:space="0" w:color="auto"/>
      </w:divBdr>
    </w:div>
    <w:div w:id="1417702862">
      <w:bodyDiv w:val="1"/>
      <w:marLeft w:val="0"/>
      <w:marRight w:val="0"/>
      <w:marTop w:val="0"/>
      <w:marBottom w:val="0"/>
      <w:divBdr>
        <w:top w:val="none" w:sz="0" w:space="0" w:color="auto"/>
        <w:left w:val="none" w:sz="0" w:space="0" w:color="auto"/>
        <w:bottom w:val="none" w:sz="0" w:space="0" w:color="auto"/>
        <w:right w:val="none" w:sz="0" w:space="0" w:color="auto"/>
      </w:divBdr>
    </w:div>
    <w:div w:id="1417705399">
      <w:bodyDiv w:val="1"/>
      <w:marLeft w:val="0"/>
      <w:marRight w:val="0"/>
      <w:marTop w:val="0"/>
      <w:marBottom w:val="0"/>
      <w:divBdr>
        <w:top w:val="none" w:sz="0" w:space="0" w:color="auto"/>
        <w:left w:val="none" w:sz="0" w:space="0" w:color="auto"/>
        <w:bottom w:val="none" w:sz="0" w:space="0" w:color="auto"/>
        <w:right w:val="none" w:sz="0" w:space="0" w:color="auto"/>
      </w:divBdr>
    </w:div>
    <w:div w:id="1417822241">
      <w:bodyDiv w:val="1"/>
      <w:marLeft w:val="0"/>
      <w:marRight w:val="0"/>
      <w:marTop w:val="0"/>
      <w:marBottom w:val="0"/>
      <w:divBdr>
        <w:top w:val="none" w:sz="0" w:space="0" w:color="auto"/>
        <w:left w:val="none" w:sz="0" w:space="0" w:color="auto"/>
        <w:bottom w:val="none" w:sz="0" w:space="0" w:color="auto"/>
        <w:right w:val="none" w:sz="0" w:space="0" w:color="auto"/>
      </w:divBdr>
    </w:div>
    <w:div w:id="1417825084">
      <w:bodyDiv w:val="1"/>
      <w:marLeft w:val="0"/>
      <w:marRight w:val="0"/>
      <w:marTop w:val="0"/>
      <w:marBottom w:val="0"/>
      <w:divBdr>
        <w:top w:val="none" w:sz="0" w:space="0" w:color="auto"/>
        <w:left w:val="none" w:sz="0" w:space="0" w:color="auto"/>
        <w:bottom w:val="none" w:sz="0" w:space="0" w:color="auto"/>
        <w:right w:val="none" w:sz="0" w:space="0" w:color="auto"/>
      </w:divBdr>
    </w:div>
    <w:div w:id="1417828331">
      <w:bodyDiv w:val="1"/>
      <w:marLeft w:val="0"/>
      <w:marRight w:val="0"/>
      <w:marTop w:val="0"/>
      <w:marBottom w:val="0"/>
      <w:divBdr>
        <w:top w:val="none" w:sz="0" w:space="0" w:color="auto"/>
        <w:left w:val="none" w:sz="0" w:space="0" w:color="auto"/>
        <w:bottom w:val="none" w:sz="0" w:space="0" w:color="auto"/>
        <w:right w:val="none" w:sz="0" w:space="0" w:color="auto"/>
      </w:divBdr>
    </w:div>
    <w:div w:id="1417940213">
      <w:bodyDiv w:val="1"/>
      <w:marLeft w:val="0"/>
      <w:marRight w:val="0"/>
      <w:marTop w:val="0"/>
      <w:marBottom w:val="0"/>
      <w:divBdr>
        <w:top w:val="none" w:sz="0" w:space="0" w:color="auto"/>
        <w:left w:val="none" w:sz="0" w:space="0" w:color="auto"/>
        <w:bottom w:val="none" w:sz="0" w:space="0" w:color="auto"/>
        <w:right w:val="none" w:sz="0" w:space="0" w:color="auto"/>
      </w:divBdr>
    </w:div>
    <w:div w:id="1418014428">
      <w:bodyDiv w:val="1"/>
      <w:marLeft w:val="0"/>
      <w:marRight w:val="0"/>
      <w:marTop w:val="0"/>
      <w:marBottom w:val="0"/>
      <w:divBdr>
        <w:top w:val="none" w:sz="0" w:space="0" w:color="auto"/>
        <w:left w:val="none" w:sz="0" w:space="0" w:color="auto"/>
        <w:bottom w:val="none" w:sz="0" w:space="0" w:color="auto"/>
        <w:right w:val="none" w:sz="0" w:space="0" w:color="auto"/>
      </w:divBdr>
    </w:div>
    <w:div w:id="1418020738">
      <w:bodyDiv w:val="1"/>
      <w:marLeft w:val="0"/>
      <w:marRight w:val="0"/>
      <w:marTop w:val="0"/>
      <w:marBottom w:val="0"/>
      <w:divBdr>
        <w:top w:val="none" w:sz="0" w:space="0" w:color="auto"/>
        <w:left w:val="none" w:sz="0" w:space="0" w:color="auto"/>
        <w:bottom w:val="none" w:sz="0" w:space="0" w:color="auto"/>
        <w:right w:val="none" w:sz="0" w:space="0" w:color="auto"/>
      </w:divBdr>
    </w:div>
    <w:div w:id="1418021022">
      <w:bodyDiv w:val="1"/>
      <w:marLeft w:val="0"/>
      <w:marRight w:val="0"/>
      <w:marTop w:val="0"/>
      <w:marBottom w:val="0"/>
      <w:divBdr>
        <w:top w:val="none" w:sz="0" w:space="0" w:color="auto"/>
        <w:left w:val="none" w:sz="0" w:space="0" w:color="auto"/>
        <w:bottom w:val="none" w:sz="0" w:space="0" w:color="auto"/>
        <w:right w:val="none" w:sz="0" w:space="0" w:color="auto"/>
      </w:divBdr>
    </w:div>
    <w:div w:id="1418094166">
      <w:bodyDiv w:val="1"/>
      <w:marLeft w:val="0"/>
      <w:marRight w:val="0"/>
      <w:marTop w:val="0"/>
      <w:marBottom w:val="0"/>
      <w:divBdr>
        <w:top w:val="none" w:sz="0" w:space="0" w:color="auto"/>
        <w:left w:val="none" w:sz="0" w:space="0" w:color="auto"/>
        <w:bottom w:val="none" w:sz="0" w:space="0" w:color="auto"/>
        <w:right w:val="none" w:sz="0" w:space="0" w:color="auto"/>
      </w:divBdr>
    </w:div>
    <w:div w:id="1418097313">
      <w:bodyDiv w:val="1"/>
      <w:marLeft w:val="0"/>
      <w:marRight w:val="0"/>
      <w:marTop w:val="0"/>
      <w:marBottom w:val="0"/>
      <w:divBdr>
        <w:top w:val="none" w:sz="0" w:space="0" w:color="auto"/>
        <w:left w:val="none" w:sz="0" w:space="0" w:color="auto"/>
        <w:bottom w:val="none" w:sz="0" w:space="0" w:color="auto"/>
        <w:right w:val="none" w:sz="0" w:space="0" w:color="auto"/>
      </w:divBdr>
    </w:div>
    <w:div w:id="1418133726">
      <w:bodyDiv w:val="1"/>
      <w:marLeft w:val="0"/>
      <w:marRight w:val="0"/>
      <w:marTop w:val="0"/>
      <w:marBottom w:val="0"/>
      <w:divBdr>
        <w:top w:val="none" w:sz="0" w:space="0" w:color="auto"/>
        <w:left w:val="none" w:sz="0" w:space="0" w:color="auto"/>
        <w:bottom w:val="none" w:sz="0" w:space="0" w:color="auto"/>
        <w:right w:val="none" w:sz="0" w:space="0" w:color="auto"/>
      </w:divBdr>
    </w:div>
    <w:div w:id="1418281746">
      <w:bodyDiv w:val="1"/>
      <w:marLeft w:val="0"/>
      <w:marRight w:val="0"/>
      <w:marTop w:val="0"/>
      <w:marBottom w:val="0"/>
      <w:divBdr>
        <w:top w:val="none" w:sz="0" w:space="0" w:color="auto"/>
        <w:left w:val="none" w:sz="0" w:space="0" w:color="auto"/>
        <w:bottom w:val="none" w:sz="0" w:space="0" w:color="auto"/>
        <w:right w:val="none" w:sz="0" w:space="0" w:color="auto"/>
      </w:divBdr>
    </w:div>
    <w:div w:id="1418357136">
      <w:bodyDiv w:val="1"/>
      <w:marLeft w:val="0"/>
      <w:marRight w:val="0"/>
      <w:marTop w:val="0"/>
      <w:marBottom w:val="0"/>
      <w:divBdr>
        <w:top w:val="none" w:sz="0" w:space="0" w:color="auto"/>
        <w:left w:val="none" w:sz="0" w:space="0" w:color="auto"/>
        <w:bottom w:val="none" w:sz="0" w:space="0" w:color="auto"/>
        <w:right w:val="none" w:sz="0" w:space="0" w:color="auto"/>
      </w:divBdr>
    </w:div>
    <w:div w:id="1418401275">
      <w:bodyDiv w:val="1"/>
      <w:marLeft w:val="0"/>
      <w:marRight w:val="0"/>
      <w:marTop w:val="0"/>
      <w:marBottom w:val="0"/>
      <w:divBdr>
        <w:top w:val="none" w:sz="0" w:space="0" w:color="auto"/>
        <w:left w:val="none" w:sz="0" w:space="0" w:color="auto"/>
        <w:bottom w:val="none" w:sz="0" w:space="0" w:color="auto"/>
        <w:right w:val="none" w:sz="0" w:space="0" w:color="auto"/>
      </w:divBdr>
    </w:div>
    <w:div w:id="1418402442">
      <w:bodyDiv w:val="1"/>
      <w:marLeft w:val="0"/>
      <w:marRight w:val="0"/>
      <w:marTop w:val="0"/>
      <w:marBottom w:val="0"/>
      <w:divBdr>
        <w:top w:val="none" w:sz="0" w:space="0" w:color="auto"/>
        <w:left w:val="none" w:sz="0" w:space="0" w:color="auto"/>
        <w:bottom w:val="none" w:sz="0" w:space="0" w:color="auto"/>
        <w:right w:val="none" w:sz="0" w:space="0" w:color="auto"/>
      </w:divBdr>
    </w:div>
    <w:div w:id="1418478011">
      <w:bodyDiv w:val="1"/>
      <w:marLeft w:val="0"/>
      <w:marRight w:val="0"/>
      <w:marTop w:val="0"/>
      <w:marBottom w:val="0"/>
      <w:divBdr>
        <w:top w:val="none" w:sz="0" w:space="0" w:color="auto"/>
        <w:left w:val="none" w:sz="0" w:space="0" w:color="auto"/>
        <w:bottom w:val="none" w:sz="0" w:space="0" w:color="auto"/>
        <w:right w:val="none" w:sz="0" w:space="0" w:color="auto"/>
      </w:divBdr>
    </w:div>
    <w:div w:id="1418551706">
      <w:bodyDiv w:val="1"/>
      <w:marLeft w:val="0"/>
      <w:marRight w:val="0"/>
      <w:marTop w:val="0"/>
      <w:marBottom w:val="0"/>
      <w:divBdr>
        <w:top w:val="none" w:sz="0" w:space="0" w:color="auto"/>
        <w:left w:val="none" w:sz="0" w:space="0" w:color="auto"/>
        <w:bottom w:val="none" w:sz="0" w:space="0" w:color="auto"/>
        <w:right w:val="none" w:sz="0" w:space="0" w:color="auto"/>
      </w:divBdr>
    </w:div>
    <w:div w:id="1418551725">
      <w:bodyDiv w:val="1"/>
      <w:marLeft w:val="0"/>
      <w:marRight w:val="0"/>
      <w:marTop w:val="0"/>
      <w:marBottom w:val="0"/>
      <w:divBdr>
        <w:top w:val="none" w:sz="0" w:space="0" w:color="auto"/>
        <w:left w:val="none" w:sz="0" w:space="0" w:color="auto"/>
        <w:bottom w:val="none" w:sz="0" w:space="0" w:color="auto"/>
        <w:right w:val="none" w:sz="0" w:space="0" w:color="auto"/>
      </w:divBdr>
    </w:div>
    <w:div w:id="1418553362">
      <w:bodyDiv w:val="1"/>
      <w:marLeft w:val="0"/>
      <w:marRight w:val="0"/>
      <w:marTop w:val="0"/>
      <w:marBottom w:val="0"/>
      <w:divBdr>
        <w:top w:val="none" w:sz="0" w:space="0" w:color="auto"/>
        <w:left w:val="none" w:sz="0" w:space="0" w:color="auto"/>
        <w:bottom w:val="none" w:sz="0" w:space="0" w:color="auto"/>
        <w:right w:val="none" w:sz="0" w:space="0" w:color="auto"/>
      </w:divBdr>
    </w:div>
    <w:div w:id="1418792124">
      <w:bodyDiv w:val="1"/>
      <w:marLeft w:val="0"/>
      <w:marRight w:val="0"/>
      <w:marTop w:val="0"/>
      <w:marBottom w:val="0"/>
      <w:divBdr>
        <w:top w:val="none" w:sz="0" w:space="0" w:color="auto"/>
        <w:left w:val="none" w:sz="0" w:space="0" w:color="auto"/>
        <w:bottom w:val="none" w:sz="0" w:space="0" w:color="auto"/>
        <w:right w:val="none" w:sz="0" w:space="0" w:color="auto"/>
      </w:divBdr>
    </w:div>
    <w:div w:id="1418869767">
      <w:bodyDiv w:val="1"/>
      <w:marLeft w:val="0"/>
      <w:marRight w:val="0"/>
      <w:marTop w:val="0"/>
      <w:marBottom w:val="0"/>
      <w:divBdr>
        <w:top w:val="none" w:sz="0" w:space="0" w:color="auto"/>
        <w:left w:val="none" w:sz="0" w:space="0" w:color="auto"/>
        <w:bottom w:val="none" w:sz="0" w:space="0" w:color="auto"/>
        <w:right w:val="none" w:sz="0" w:space="0" w:color="auto"/>
      </w:divBdr>
    </w:div>
    <w:div w:id="1419012602">
      <w:bodyDiv w:val="1"/>
      <w:marLeft w:val="0"/>
      <w:marRight w:val="0"/>
      <w:marTop w:val="0"/>
      <w:marBottom w:val="0"/>
      <w:divBdr>
        <w:top w:val="none" w:sz="0" w:space="0" w:color="auto"/>
        <w:left w:val="none" w:sz="0" w:space="0" w:color="auto"/>
        <w:bottom w:val="none" w:sz="0" w:space="0" w:color="auto"/>
        <w:right w:val="none" w:sz="0" w:space="0" w:color="auto"/>
      </w:divBdr>
    </w:div>
    <w:div w:id="1419064010">
      <w:bodyDiv w:val="1"/>
      <w:marLeft w:val="0"/>
      <w:marRight w:val="0"/>
      <w:marTop w:val="0"/>
      <w:marBottom w:val="0"/>
      <w:divBdr>
        <w:top w:val="none" w:sz="0" w:space="0" w:color="auto"/>
        <w:left w:val="none" w:sz="0" w:space="0" w:color="auto"/>
        <w:bottom w:val="none" w:sz="0" w:space="0" w:color="auto"/>
        <w:right w:val="none" w:sz="0" w:space="0" w:color="auto"/>
      </w:divBdr>
    </w:div>
    <w:div w:id="1419206292">
      <w:bodyDiv w:val="1"/>
      <w:marLeft w:val="0"/>
      <w:marRight w:val="0"/>
      <w:marTop w:val="0"/>
      <w:marBottom w:val="0"/>
      <w:divBdr>
        <w:top w:val="none" w:sz="0" w:space="0" w:color="auto"/>
        <w:left w:val="none" w:sz="0" w:space="0" w:color="auto"/>
        <w:bottom w:val="none" w:sz="0" w:space="0" w:color="auto"/>
        <w:right w:val="none" w:sz="0" w:space="0" w:color="auto"/>
      </w:divBdr>
    </w:div>
    <w:div w:id="1419212649">
      <w:bodyDiv w:val="1"/>
      <w:marLeft w:val="0"/>
      <w:marRight w:val="0"/>
      <w:marTop w:val="0"/>
      <w:marBottom w:val="0"/>
      <w:divBdr>
        <w:top w:val="none" w:sz="0" w:space="0" w:color="auto"/>
        <w:left w:val="none" w:sz="0" w:space="0" w:color="auto"/>
        <w:bottom w:val="none" w:sz="0" w:space="0" w:color="auto"/>
        <w:right w:val="none" w:sz="0" w:space="0" w:color="auto"/>
      </w:divBdr>
    </w:div>
    <w:div w:id="1419212727">
      <w:bodyDiv w:val="1"/>
      <w:marLeft w:val="0"/>
      <w:marRight w:val="0"/>
      <w:marTop w:val="0"/>
      <w:marBottom w:val="0"/>
      <w:divBdr>
        <w:top w:val="none" w:sz="0" w:space="0" w:color="auto"/>
        <w:left w:val="none" w:sz="0" w:space="0" w:color="auto"/>
        <w:bottom w:val="none" w:sz="0" w:space="0" w:color="auto"/>
        <w:right w:val="none" w:sz="0" w:space="0" w:color="auto"/>
      </w:divBdr>
    </w:div>
    <w:div w:id="1419249893">
      <w:bodyDiv w:val="1"/>
      <w:marLeft w:val="0"/>
      <w:marRight w:val="0"/>
      <w:marTop w:val="0"/>
      <w:marBottom w:val="0"/>
      <w:divBdr>
        <w:top w:val="none" w:sz="0" w:space="0" w:color="auto"/>
        <w:left w:val="none" w:sz="0" w:space="0" w:color="auto"/>
        <w:bottom w:val="none" w:sz="0" w:space="0" w:color="auto"/>
        <w:right w:val="none" w:sz="0" w:space="0" w:color="auto"/>
      </w:divBdr>
    </w:div>
    <w:div w:id="1419475464">
      <w:bodyDiv w:val="1"/>
      <w:marLeft w:val="0"/>
      <w:marRight w:val="0"/>
      <w:marTop w:val="0"/>
      <w:marBottom w:val="0"/>
      <w:divBdr>
        <w:top w:val="none" w:sz="0" w:space="0" w:color="auto"/>
        <w:left w:val="none" w:sz="0" w:space="0" w:color="auto"/>
        <w:bottom w:val="none" w:sz="0" w:space="0" w:color="auto"/>
        <w:right w:val="none" w:sz="0" w:space="0" w:color="auto"/>
      </w:divBdr>
    </w:div>
    <w:div w:id="1419524287">
      <w:bodyDiv w:val="1"/>
      <w:marLeft w:val="0"/>
      <w:marRight w:val="0"/>
      <w:marTop w:val="0"/>
      <w:marBottom w:val="0"/>
      <w:divBdr>
        <w:top w:val="none" w:sz="0" w:space="0" w:color="auto"/>
        <w:left w:val="none" w:sz="0" w:space="0" w:color="auto"/>
        <w:bottom w:val="none" w:sz="0" w:space="0" w:color="auto"/>
        <w:right w:val="none" w:sz="0" w:space="0" w:color="auto"/>
      </w:divBdr>
    </w:div>
    <w:div w:id="1419869739">
      <w:bodyDiv w:val="1"/>
      <w:marLeft w:val="0"/>
      <w:marRight w:val="0"/>
      <w:marTop w:val="0"/>
      <w:marBottom w:val="0"/>
      <w:divBdr>
        <w:top w:val="none" w:sz="0" w:space="0" w:color="auto"/>
        <w:left w:val="none" w:sz="0" w:space="0" w:color="auto"/>
        <w:bottom w:val="none" w:sz="0" w:space="0" w:color="auto"/>
        <w:right w:val="none" w:sz="0" w:space="0" w:color="auto"/>
      </w:divBdr>
    </w:div>
    <w:div w:id="1419903161">
      <w:bodyDiv w:val="1"/>
      <w:marLeft w:val="0"/>
      <w:marRight w:val="0"/>
      <w:marTop w:val="0"/>
      <w:marBottom w:val="0"/>
      <w:divBdr>
        <w:top w:val="none" w:sz="0" w:space="0" w:color="auto"/>
        <w:left w:val="none" w:sz="0" w:space="0" w:color="auto"/>
        <w:bottom w:val="none" w:sz="0" w:space="0" w:color="auto"/>
        <w:right w:val="none" w:sz="0" w:space="0" w:color="auto"/>
      </w:divBdr>
    </w:div>
    <w:div w:id="1420173639">
      <w:bodyDiv w:val="1"/>
      <w:marLeft w:val="0"/>
      <w:marRight w:val="0"/>
      <w:marTop w:val="0"/>
      <w:marBottom w:val="0"/>
      <w:divBdr>
        <w:top w:val="none" w:sz="0" w:space="0" w:color="auto"/>
        <w:left w:val="none" w:sz="0" w:space="0" w:color="auto"/>
        <w:bottom w:val="none" w:sz="0" w:space="0" w:color="auto"/>
        <w:right w:val="none" w:sz="0" w:space="0" w:color="auto"/>
      </w:divBdr>
    </w:div>
    <w:div w:id="1420248274">
      <w:bodyDiv w:val="1"/>
      <w:marLeft w:val="0"/>
      <w:marRight w:val="0"/>
      <w:marTop w:val="0"/>
      <w:marBottom w:val="0"/>
      <w:divBdr>
        <w:top w:val="none" w:sz="0" w:space="0" w:color="auto"/>
        <w:left w:val="none" w:sz="0" w:space="0" w:color="auto"/>
        <w:bottom w:val="none" w:sz="0" w:space="0" w:color="auto"/>
        <w:right w:val="none" w:sz="0" w:space="0" w:color="auto"/>
      </w:divBdr>
    </w:div>
    <w:div w:id="1420249837">
      <w:bodyDiv w:val="1"/>
      <w:marLeft w:val="0"/>
      <w:marRight w:val="0"/>
      <w:marTop w:val="0"/>
      <w:marBottom w:val="0"/>
      <w:divBdr>
        <w:top w:val="none" w:sz="0" w:space="0" w:color="auto"/>
        <w:left w:val="none" w:sz="0" w:space="0" w:color="auto"/>
        <w:bottom w:val="none" w:sz="0" w:space="0" w:color="auto"/>
        <w:right w:val="none" w:sz="0" w:space="0" w:color="auto"/>
      </w:divBdr>
    </w:div>
    <w:div w:id="1420372761">
      <w:bodyDiv w:val="1"/>
      <w:marLeft w:val="0"/>
      <w:marRight w:val="0"/>
      <w:marTop w:val="0"/>
      <w:marBottom w:val="0"/>
      <w:divBdr>
        <w:top w:val="none" w:sz="0" w:space="0" w:color="auto"/>
        <w:left w:val="none" w:sz="0" w:space="0" w:color="auto"/>
        <w:bottom w:val="none" w:sz="0" w:space="0" w:color="auto"/>
        <w:right w:val="none" w:sz="0" w:space="0" w:color="auto"/>
      </w:divBdr>
    </w:div>
    <w:div w:id="1420444325">
      <w:bodyDiv w:val="1"/>
      <w:marLeft w:val="0"/>
      <w:marRight w:val="0"/>
      <w:marTop w:val="0"/>
      <w:marBottom w:val="0"/>
      <w:divBdr>
        <w:top w:val="none" w:sz="0" w:space="0" w:color="auto"/>
        <w:left w:val="none" w:sz="0" w:space="0" w:color="auto"/>
        <w:bottom w:val="none" w:sz="0" w:space="0" w:color="auto"/>
        <w:right w:val="none" w:sz="0" w:space="0" w:color="auto"/>
      </w:divBdr>
    </w:div>
    <w:div w:id="1420445944">
      <w:bodyDiv w:val="1"/>
      <w:marLeft w:val="0"/>
      <w:marRight w:val="0"/>
      <w:marTop w:val="0"/>
      <w:marBottom w:val="0"/>
      <w:divBdr>
        <w:top w:val="none" w:sz="0" w:space="0" w:color="auto"/>
        <w:left w:val="none" w:sz="0" w:space="0" w:color="auto"/>
        <w:bottom w:val="none" w:sz="0" w:space="0" w:color="auto"/>
        <w:right w:val="none" w:sz="0" w:space="0" w:color="auto"/>
      </w:divBdr>
    </w:div>
    <w:div w:id="1420524483">
      <w:bodyDiv w:val="1"/>
      <w:marLeft w:val="0"/>
      <w:marRight w:val="0"/>
      <w:marTop w:val="0"/>
      <w:marBottom w:val="0"/>
      <w:divBdr>
        <w:top w:val="none" w:sz="0" w:space="0" w:color="auto"/>
        <w:left w:val="none" w:sz="0" w:space="0" w:color="auto"/>
        <w:bottom w:val="none" w:sz="0" w:space="0" w:color="auto"/>
        <w:right w:val="none" w:sz="0" w:space="0" w:color="auto"/>
      </w:divBdr>
    </w:div>
    <w:div w:id="1420566838">
      <w:bodyDiv w:val="1"/>
      <w:marLeft w:val="0"/>
      <w:marRight w:val="0"/>
      <w:marTop w:val="0"/>
      <w:marBottom w:val="0"/>
      <w:divBdr>
        <w:top w:val="none" w:sz="0" w:space="0" w:color="auto"/>
        <w:left w:val="none" w:sz="0" w:space="0" w:color="auto"/>
        <w:bottom w:val="none" w:sz="0" w:space="0" w:color="auto"/>
        <w:right w:val="none" w:sz="0" w:space="0" w:color="auto"/>
      </w:divBdr>
    </w:div>
    <w:div w:id="1420567804">
      <w:bodyDiv w:val="1"/>
      <w:marLeft w:val="0"/>
      <w:marRight w:val="0"/>
      <w:marTop w:val="0"/>
      <w:marBottom w:val="0"/>
      <w:divBdr>
        <w:top w:val="none" w:sz="0" w:space="0" w:color="auto"/>
        <w:left w:val="none" w:sz="0" w:space="0" w:color="auto"/>
        <w:bottom w:val="none" w:sz="0" w:space="0" w:color="auto"/>
        <w:right w:val="none" w:sz="0" w:space="0" w:color="auto"/>
      </w:divBdr>
    </w:div>
    <w:div w:id="1420759297">
      <w:bodyDiv w:val="1"/>
      <w:marLeft w:val="0"/>
      <w:marRight w:val="0"/>
      <w:marTop w:val="0"/>
      <w:marBottom w:val="0"/>
      <w:divBdr>
        <w:top w:val="none" w:sz="0" w:space="0" w:color="auto"/>
        <w:left w:val="none" w:sz="0" w:space="0" w:color="auto"/>
        <w:bottom w:val="none" w:sz="0" w:space="0" w:color="auto"/>
        <w:right w:val="none" w:sz="0" w:space="0" w:color="auto"/>
      </w:divBdr>
    </w:div>
    <w:div w:id="1421179168">
      <w:bodyDiv w:val="1"/>
      <w:marLeft w:val="0"/>
      <w:marRight w:val="0"/>
      <w:marTop w:val="0"/>
      <w:marBottom w:val="0"/>
      <w:divBdr>
        <w:top w:val="none" w:sz="0" w:space="0" w:color="auto"/>
        <w:left w:val="none" w:sz="0" w:space="0" w:color="auto"/>
        <w:bottom w:val="none" w:sz="0" w:space="0" w:color="auto"/>
        <w:right w:val="none" w:sz="0" w:space="0" w:color="auto"/>
      </w:divBdr>
    </w:div>
    <w:div w:id="1421365555">
      <w:bodyDiv w:val="1"/>
      <w:marLeft w:val="0"/>
      <w:marRight w:val="0"/>
      <w:marTop w:val="0"/>
      <w:marBottom w:val="0"/>
      <w:divBdr>
        <w:top w:val="none" w:sz="0" w:space="0" w:color="auto"/>
        <w:left w:val="none" w:sz="0" w:space="0" w:color="auto"/>
        <w:bottom w:val="none" w:sz="0" w:space="0" w:color="auto"/>
        <w:right w:val="none" w:sz="0" w:space="0" w:color="auto"/>
      </w:divBdr>
    </w:div>
    <w:div w:id="1421413692">
      <w:bodyDiv w:val="1"/>
      <w:marLeft w:val="0"/>
      <w:marRight w:val="0"/>
      <w:marTop w:val="0"/>
      <w:marBottom w:val="0"/>
      <w:divBdr>
        <w:top w:val="none" w:sz="0" w:space="0" w:color="auto"/>
        <w:left w:val="none" w:sz="0" w:space="0" w:color="auto"/>
        <w:bottom w:val="none" w:sz="0" w:space="0" w:color="auto"/>
        <w:right w:val="none" w:sz="0" w:space="0" w:color="auto"/>
      </w:divBdr>
    </w:div>
    <w:div w:id="1421414067">
      <w:bodyDiv w:val="1"/>
      <w:marLeft w:val="0"/>
      <w:marRight w:val="0"/>
      <w:marTop w:val="0"/>
      <w:marBottom w:val="0"/>
      <w:divBdr>
        <w:top w:val="none" w:sz="0" w:space="0" w:color="auto"/>
        <w:left w:val="none" w:sz="0" w:space="0" w:color="auto"/>
        <w:bottom w:val="none" w:sz="0" w:space="0" w:color="auto"/>
        <w:right w:val="none" w:sz="0" w:space="0" w:color="auto"/>
      </w:divBdr>
    </w:div>
    <w:div w:id="1421490111">
      <w:bodyDiv w:val="1"/>
      <w:marLeft w:val="0"/>
      <w:marRight w:val="0"/>
      <w:marTop w:val="0"/>
      <w:marBottom w:val="0"/>
      <w:divBdr>
        <w:top w:val="none" w:sz="0" w:space="0" w:color="auto"/>
        <w:left w:val="none" w:sz="0" w:space="0" w:color="auto"/>
        <w:bottom w:val="none" w:sz="0" w:space="0" w:color="auto"/>
        <w:right w:val="none" w:sz="0" w:space="0" w:color="auto"/>
      </w:divBdr>
    </w:div>
    <w:div w:id="1421606924">
      <w:bodyDiv w:val="1"/>
      <w:marLeft w:val="0"/>
      <w:marRight w:val="0"/>
      <w:marTop w:val="0"/>
      <w:marBottom w:val="0"/>
      <w:divBdr>
        <w:top w:val="none" w:sz="0" w:space="0" w:color="auto"/>
        <w:left w:val="none" w:sz="0" w:space="0" w:color="auto"/>
        <w:bottom w:val="none" w:sz="0" w:space="0" w:color="auto"/>
        <w:right w:val="none" w:sz="0" w:space="0" w:color="auto"/>
      </w:divBdr>
    </w:div>
    <w:div w:id="1421829853">
      <w:bodyDiv w:val="1"/>
      <w:marLeft w:val="0"/>
      <w:marRight w:val="0"/>
      <w:marTop w:val="0"/>
      <w:marBottom w:val="0"/>
      <w:divBdr>
        <w:top w:val="none" w:sz="0" w:space="0" w:color="auto"/>
        <w:left w:val="none" w:sz="0" w:space="0" w:color="auto"/>
        <w:bottom w:val="none" w:sz="0" w:space="0" w:color="auto"/>
        <w:right w:val="none" w:sz="0" w:space="0" w:color="auto"/>
      </w:divBdr>
    </w:div>
    <w:div w:id="1422140713">
      <w:bodyDiv w:val="1"/>
      <w:marLeft w:val="0"/>
      <w:marRight w:val="0"/>
      <w:marTop w:val="0"/>
      <w:marBottom w:val="0"/>
      <w:divBdr>
        <w:top w:val="none" w:sz="0" w:space="0" w:color="auto"/>
        <w:left w:val="none" w:sz="0" w:space="0" w:color="auto"/>
        <w:bottom w:val="none" w:sz="0" w:space="0" w:color="auto"/>
        <w:right w:val="none" w:sz="0" w:space="0" w:color="auto"/>
      </w:divBdr>
    </w:div>
    <w:div w:id="1422221967">
      <w:bodyDiv w:val="1"/>
      <w:marLeft w:val="0"/>
      <w:marRight w:val="0"/>
      <w:marTop w:val="0"/>
      <w:marBottom w:val="0"/>
      <w:divBdr>
        <w:top w:val="none" w:sz="0" w:space="0" w:color="auto"/>
        <w:left w:val="none" w:sz="0" w:space="0" w:color="auto"/>
        <w:bottom w:val="none" w:sz="0" w:space="0" w:color="auto"/>
        <w:right w:val="none" w:sz="0" w:space="0" w:color="auto"/>
      </w:divBdr>
    </w:div>
    <w:div w:id="1422264935">
      <w:bodyDiv w:val="1"/>
      <w:marLeft w:val="0"/>
      <w:marRight w:val="0"/>
      <w:marTop w:val="0"/>
      <w:marBottom w:val="0"/>
      <w:divBdr>
        <w:top w:val="none" w:sz="0" w:space="0" w:color="auto"/>
        <w:left w:val="none" w:sz="0" w:space="0" w:color="auto"/>
        <w:bottom w:val="none" w:sz="0" w:space="0" w:color="auto"/>
        <w:right w:val="none" w:sz="0" w:space="0" w:color="auto"/>
      </w:divBdr>
    </w:div>
    <w:div w:id="1422331617">
      <w:bodyDiv w:val="1"/>
      <w:marLeft w:val="0"/>
      <w:marRight w:val="0"/>
      <w:marTop w:val="0"/>
      <w:marBottom w:val="0"/>
      <w:divBdr>
        <w:top w:val="none" w:sz="0" w:space="0" w:color="auto"/>
        <w:left w:val="none" w:sz="0" w:space="0" w:color="auto"/>
        <w:bottom w:val="none" w:sz="0" w:space="0" w:color="auto"/>
        <w:right w:val="none" w:sz="0" w:space="0" w:color="auto"/>
      </w:divBdr>
    </w:div>
    <w:div w:id="1422482724">
      <w:bodyDiv w:val="1"/>
      <w:marLeft w:val="0"/>
      <w:marRight w:val="0"/>
      <w:marTop w:val="0"/>
      <w:marBottom w:val="0"/>
      <w:divBdr>
        <w:top w:val="none" w:sz="0" w:space="0" w:color="auto"/>
        <w:left w:val="none" w:sz="0" w:space="0" w:color="auto"/>
        <w:bottom w:val="none" w:sz="0" w:space="0" w:color="auto"/>
        <w:right w:val="none" w:sz="0" w:space="0" w:color="auto"/>
      </w:divBdr>
    </w:div>
    <w:div w:id="1422802262">
      <w:bodyDiv w:val="1"/>
      <w:marLeft w:val="0"/>
      <w:marRight w:val="0"/>
      <w:marTop w:val="0"/>
      <w:marBottom w:val="0"/>
      <w:divBdr>
        <w:top w:val="none" w:sz="0" w:space="0" w:color="auto"/>
        <w:left w:val="none" w:sz="0" w:space="0" w:color="auto"/>
        <w:bottom w:val="none" w:sz="0" w:space="0" w:color="auto"/>
        <w:right w:val="none" w:sz="0" w:space="0" w:color="auto"/>
      </w:divBdr>
    </w:div>
    <w:div w:id="1423337897">
      <w:bodyDiv w:val="1"/>
      <w:marLeft w:val="0"/>
      <w:marRight w:val="0"/>
      <w:marTop w:val="0"/>
      <w:marBottom w:val="0"/>
      <w:divBdr>
        <w:top w:val="none" w:sz="0" w:space="0" w:color="auto"/>
        <w:left w:val="none" w:sz="0" w:space="0" w:color="auto"/>
        <w:bottom w:val="none" w:sz="0" w:space="0" w:color="auto"/>
        <w:right w:val="none" w:sz="0" w:space="0" w:color="auto"/>
      </w:divBdr>
    </w:div>
    <w:div w:id="1423338399">
      <w:bodyDiv w:val="1"/>
      <w:marLeft w:val="0"/>
      <w:marRight w:val="0"/>
      <w:marTop w:val="0"/>
      <w:marBottom w:val="0"/>
      <w:divBdr>
        <w:top w:val="none" w:sz="0" w:space="0" w:color="auto"/>
        <w:left w:val="none" w:sz="0" w:space="0" w:color="auto"/>
        <w:bottom w:val="none" w:sz="0" w:space="0" w:color="auto"/>
        <w:right w:val="none" w:sz="0" w:space="0" w:color="auto"/>
      </w:divBdr>
    </w:div>
    <w:div w:id="1423573808">
      <w:bodyDiv w:val="1"/>
      <w:marLeft w:val="0"/>
      <w:marRight w:val="0"/>
      <w:marTop w:val="0"/>
      <w:marBottom w:val="0"/>
      <w:divBdr>
        <w:top w:val="none" w:sz="0" w:space="0" w:color="auto"/>
        <w:left w:val="none" w:sz="0" w:space="0" w:color="auto"/>
        <w:bottom w:val="none" w:sz="0" w:space="0" w:color="auto"/>
        <w:right w:val="none" w:sz="0" w:space="0" w:color="auto"/>
      </w:divBdr>
    </w:div>
    <w:div w:id="1423649584">
      <w:bodyDiv w:val="1"/>
      <w:marLeft w:val="0"/>
      <w:marRight w:val="0"/>
      <w:marTop w:val="0"/>
      <w:marBottom w:val="0"/>
      <w:divBdr>
        <w:top w:val="none" w:sz="0" w:space="0" w:color="auto"/>
        <w:left w:val="none" w:sz="0" w:space="0" w:color="auto"/>
        <w:bottom w:val="none" w:sz="0" w:space="0" w:color="auto"/>
        <w:right w:val="none" w:sz="0" w:space="0" w:color="auto"/>
      </w:divBdr>
    </w:div>
    <w:div w:id="1423837163">
      <w:bodyDiv w:val="1"/>
      <w:marLeft w:val="0"/>
      <w:marRight w:val="0"/>
      <w:marTop w:val="0"/>
      <w:marBottom w:val="0"/>
      <w:divBdr>
        <w:top w:val="none" w:sz="0" w:space="0" w:color="auto"/>
        <w:left w:val="none" w:sz="0" w:space="0" w:color="auto"/>
        <w:bottom w:val="none" w:sz="0" w:space="0" w:color="auto"/>
        <w:right w:val="none" w:sz="0" w:space="0" w:color="auto"/>
      </w:divBdr>
    </w:div>
    <w:div w:id="1423840142">
      <w:bodyDiv w:val="1"/>
      <w:marLeft w:val="0"/>
      <w:marRight w:val="0"/>
      <w:marTop w:val="0"/>
      <w:marBottom w:val="0"/>
      <w:divBdr>
        <w:top w:val="none" w:sz="0" w:space="0" w:color="auto"/>
        <w:left w:val="none" w:sz="0" w:space="0" w:color="auto"/>
        <w:bottom w:val="none" w:sz="0" w:space="0" w:color="auto"/>
        <w:right w:val="none" w:sz="0" w:space="0" w:color="auto"/>
      </w:divBdr>
    </w:div>
    <w:div w:id="1424104211">
      <w:bodyDiv w:val="1"/>
      <w:marLeft w:val="0"/>
      <w:marRight w:val="0"/>
      <w:marTop w:val="0"/>
      <w:marBottom w:val="0"/>
      <w:divBdr>
        <w:top w:val="none" w:sz="0" w:space="0" w:color="auto"/>
        <w:left w:val="none" w:sz="0" w:space="0" w:color="auto"/>
        <w:bottom w:val="none" w:sz="0" w:space="0" w:color="auto"/>
        <w:right w:val="none" w:sz="0" w:space="0" w:color="auto"/>
      </w:divBdr>
    </w:div>
    <w:div w:id="1424835304">
      <w:bodyDiv w:val="1"/>
      <w:marLeft w:val="0"/>
      <w:marRight w:val="0"/>
      <w:marTop w:val="0"/>
      <w:marBottom w:val="0"/>
      <w:divBdr>
        <w:top w:val="none" w:sz="0" w:space="0" w:color="auto"/>
        <w:left w:val="none" w:sz="0" w:space="0" w:color="auto"/>
        <w:bottom w:val="none" w:sz="0" w:space="0" w:color="auto"/>
        <w:right w:val="none" w:sz="0" w:space="0" w:color="auto"/>
      </w:divBdr>
    </w:div>
    <w:div w:id="1424841823">
      <w:bodyDiv w:val="1"/>
      <w:marLeft w:val="0"/>
      <w:marRight w:val="0"/>
      <w:marTop w:val="0"/>
      <w:marBottom w:val="0"/>
      <w:divBdr>
        <w:top w:val="none" w:sz="0" w:space="0" w:color="auto"/>
        <w:left w:val="none" w:sz="0" w:space="0" w:color="auto"/>
        <w:bottom w:val="none" w:sz="0" w:space="0" w:color="auto"/>
        <w:right w:val="none" w:sz="0" w:space="0" w:color="auto"/>
      </w:divBdr>
    </w:div>
    <w:div w:id="1425029236">
      <w:bodyDiv w:val="1"/>
      <w:marLeft w:val="0"/>
      <w:marRight w:val="0"/>
      <w:marTop w:val="0"/>
      <w:marBottom w:val="0"/>
      <w:divBdr>
        <w:top w:val="none" w:sz="0" w:space="0" w:color="auto"/>
        <w:left w:val="none" w:sz="0" w:space="0" w:color="auto"/>
        <w:bottom w:val="none" w:sz="0" w:space="0" w:color="auto"/>
        <w:right w:val="none" w:sz="0" w:space="0" w:color="auto"/>
      </w:divBdr>
    </w:div>
    <w:div w:id="1425111578">
      <w:bodyDiv w:val="1"/>
      <w:marLeft w:val="0"/>
      <w:marRight w:val="0"/>
      <w:marTop w:val="0"/>
      <w:marBottom w:val="0"/>
      <w:divBdr>
        <w:top w:val="none" w:sz="0" w:space="0" w:color="auto"/>
        <w:left w:val="none" w:sz="0" w:space="0" w:color="auto"/>
        <w:bottom w:val="none" w:sz="0" w:space="0" w:color="auto"/>
        <w:right w:val="none" w:sz="0" w:space="0" w:color="auto"/>
      </w:divBdr>
    </w:div>
    <w:div w:id="1425372128">
      <w:bodyDiv w:val="1"/>
      <w:marLeft w:val="0"/>
      <w:marRight w:val="0"/>
      <w:marTop w:val="0"/>
      <w:marBottom w:val="0"/>
      <w:divBdr>
        <w:top w:val="none" w:sz="0" w:space="0" w:color="auto"/>
        <w:left w:val="none" w:sz="0" w:space="0" w:color="auto"/>
        <w:bottom w:val="none" w:sz="0" w:space="0" w:color="auto"/>
        <w:right w:val="none" w:sz="0" w:space="0" w:color="auto"/>
      </w:divBdr>
    </w:div>
    <w:div w:id="1425493530">
      <w:bodyDiv w:val="1"/>
      <w:marLeft w:val="0"/>
      <w:marRight w:val="0"/>
      <w:marTop w:val="0"/>
      <w:marBottom w:val="0"/>
      <w:divBdr>
        <w:top w:val="none" w:sz="0" w:space="0" w:color="auto"/>
        <w:left w:val="none" w:sz="0" w:space="0" w:color="auto"/>
        <w:bottom w:val="none" w:sz="0" w:space="0" w:color="auto"/>
        <w:right w:val="none" w:sz="0" w:space="0" w:color="auto"/>
      </w:divBdr>
    </w:div>
    <w:div w:id="1425762417">
      <w:bodyDiv w:val="1"/>
      <w:marLeft w:val="0"/>
      <w:marRight w:val="0"/>
      <w:marTop w:val="0"/>
      <w:marBottom w:val="0"/>
      <w:divBdr>
        <w:top w:val="none" w:sz="0" w:space="0" w:color="auto"/>
        <w:left w:val="none" w:sz="0" w:space="0" w:color="auto"/>
        <w:bottom w:val="none" w:sz="0" w:space="0" w:color="auto"/>
        <w:right w:val="none" w:sz="0" w:space="0" w:color="auto"/>
      </w:divBdr>
    </w:div>
    <w:div w:id="1425762951">
      <w:bodyDiv w:val="1"/>
      <w:marLeft w:val="0"/>
      <w:marRight w:val="0"/>
      <w:marTop w:val="0"/>
      <w:marBottom w:val="0"/>
      <w:divBdr>
        <w:top w:val="none" w:sz="0" w:space="0" w:color="auto"/>
        <w:left w:val="none" w:sz="0" w:space="0" w:color="auto"/>
        <w:bottom w:val="none" w:sz="0" w:space="0" w:color="auto"/>
        <w:right w:val="none" w:sz="0" w:space="0" w:color="auto"/>
      </w:divBdr>
    </w:div>
    <w:div w:id="1425882988">
      <w:bodyDiv w:val="1"/>
      <w:marLeft w:val="0"/>
      <w:marRight w:val="0"/>
      <w:marTop w:val="0"/>
      <w:marBottom w:val="0"/>
      <w:divBdr>
        <w:top w:val="none" w:sz="0" w:space="0" w:color="auto"/>
        <w:left w:val="none" w:sz="0" w:space="0" w:color="auto"/>
        <w:bottom w:val="none" w:sz="0" w:space="0" w:color="auto"/>
        <w:right w:val="none" w:sz="0" w:space="0" w:color="auto"/>
      </w:divBdr>
    </w:div>
    <w:div w:id="1425956701">
      <w:bodyDiv w:val="1"/>
      <w:marLeft w:val="0"/>
      <w:marRight w:val="0"/>
      <w:marTop w:val="0"/>
      <w:marBottom w:val="0"/>
      <w:divBdr>
        <w:top w:val="none" w:sz="0" w:space="0" w:color="auto"/>
        <w:left w:val="none" w:sz="0" w:space="0" w:color="auto"/>
        <w:bottom w:val="none" w:sz="0" w:space="0" w:color="auto"/>
        <w:right w:val="none" w:sz="0" w:space="0" w:color="auto"/>
      </w:divBdr>
    </w:div>
    <w:div w:id="1426078416">
      <w:bodyDiv w:val="1"/>
      <w:marLeft w:val="0"/>
      <w:marRight w:val="0"/>
      <w:marTop w:val="0"/>
      <w:marBottom w:val="0"/>
      <w:divBdr>
        <w:top w:val="none" w:sz="0" w:space="0" w:color="auto"/>
        <w:left w:val="none" w:sz="0" w:space="0" w:color="auto"/>
        <w:bottom w:val="none" w:sz="0" w:space="0" w:color="auto"/>
        <w:right w:val="none" w:sz="0" w:space="0" w:color="auto"/>
      </w:divBdr>
    </w:div>
    <w:div w:id="1426681556">
      <w:bodyDiv w:val="1"/>
      <w:marLeft w:val="0"/>
      <w:marRight w:val="0"/>
      <w:marTop w:val="0"/>
      <w:marBottom w:val="0"/>
      <w:divBdr>
        <w:top w:val="none" w:sz="0" w:space="0" w:color="auto"/>
        <w:left w:val="none" w:sz="0" w:space="0" w:color="auto"/>
        <w:bottom w:val="none" w:sz="0" w:space="0" w:color="auto"/>
        <w:right w:val="none" w:sz="0" w:space="0" w:color="auto"/>
      </w:divBdr>
    </w:div>
    <w:div w:id="1426729050">
      <w:bodyDiv w:val="1"/>
      <w:marLeft w:val="0"/>
      <w:marRight w:val="0"/>
      <w:marTop w:val="0"/>
      <w:marBottom w:val="0"/>
      <w:divBdr>
        <w:top w:val="none" w:sz="0" w:space="0" w:color="auto"/>
        <w:left w:val="none" w:sz="0" w:space="0" w:color="auto"/>
        <w:bottom w:val="none" w:sz="0" w:space="0" w:color="auto"/>
        <w:right w:val="none" w:sz="0" w:space="0" w:color="auto"/>
      </w:divBdr>
    </w:div>
    <w:div w:id="1426799569">
      <w:bodyDiv w:val="1"/>
      <w:marLeft w:val="0"/>
      <w:marRight w:val="0"/>
      <w:marTop w:val="0"/>
      <w:marBottom w:val="0"/>
      <w:divBdr>
        <w:top w:val="none" w:sz="0" w:space="0" w:color="auto"/>
        <w:left w:val="none" w:sz="0" w:space="0" w:color="auto"/>
        <w:bottom w:val="none" w:sz="0" w:space="0" w:color="auto"/>
        <w:right w:val="none" w:sz="0" w:space="0" w:color="auto"/>
      </w:divBdr>
    </w:div>
    <w:div w:id="1426851645">
      <w:bodyDiv w:val="1"/>
      <w:marLeft w:val="0"/>
      <w:marRight w:val="0"/>
      <w:marTop w:val="0"/>
      <w:marBottom w:val="0"/>
      <w:divBdr>
        <w:top w:val="none" w:sz="0" w:space="0" w:color="auto"/>
        <w:left w:val="none" w:sz="0" w:space="0" w:color="auto"/>
        <w:bottom w:val="none" w:sz="0" w:space="0" w:color="auto"/>
        <w:right w:val="none" w:sz="0" w:space="0" w:color="auto"/>
      </w:divBdr>
    </w:div>
    <w:div w:id="1426876167">
      <w:bodyDiv w:val="1"/>
      <w:marLeft w:val="0"/>
      <w:marRight w:val="0"/>
      <w:marTop w:val="0"/>
      <w:marBottom w:val="0"/>
      <w:divBdr>
        <w:top w:val="none" w:sz="0" w:space="0" w:color="auto"/>
        <w:left w:val="none" w:sz="0" w:space="0" w:color="auto"/>
        <w:bottom w:val="none" w:sz="0" w:space="0" w:color="auto"/>
        <w:right w:val="none" w:sz="0" w:space="0" w:color="auto"/>
      </w:divBdr>
    </w:div>
    <w:div w:id="1427073805">
      <w:bodyDiv w:val="1"/>
      <w:marLeft w:val="0"/>
      <w:marRight w:val="0"/>
      <w:marTop w:val="0"/>
      <w:marBottom w:val="0"/>
      <w:divBdr>
        <w:top w:val="none" w:sz="0" w:space="0" w:color="auto"/>
        <w:left w:val="none" w:sz="0" w:space="0" w:color="auto"/>
        <w:bottom w:val="none" w:sz="0" w:space="0" w:color="auto"/>
        <w:right w:val="none" w:sz="0" w:space="0" w:color="auto"/>
      </w:divBdr>
    </w:div>
    <w:div w:id="1427112763">
      <w:bodyDiv w:val="1"/>
      <w:marLeft w:val="0"/>
      <w:marRight w:val="0"/>
      <w:marTop w:val="0"/>
      <w:marBottom w:val="0"/>
      <w:divBdr>
        <w:top w:val="none" w:sz="0" w:space="0" w:color="auto"/>
        <w:left w:val="none" w:sz="0" w:space="0" w:color="auto"/>
        <w:bottom w:val="none" w:sz="0" w:space="0" w:color="auto"/>
        <w:right w:val="none" w:sz="0" w:space="0" w:color="auto"/>
      </w:divBdr>
    </w:div>
    <w:div w:id="1427265112">
      <w:bodyDiv w:val="1"/>
      <w:marLeft w:val="0"/>
      <w:marRight w:val="0"/>
      <w:marTop w:val="0"/>
      <w:marBottom w:val="0"/>
      <w:divBdr>
        <w:top w:val="none" w:sz="0" w:space="0" w:color="auto"/>
        <w:left w:val="none" w:sz="0" w:space="0" w:color="auto"/>
        <w:bottom w:val="none" w:sz="0" w:space="0" w:color="auto"/>
        <w:right w:val="none" w:sz="0" w:space="0" w:color="auto"/>
      </w:divBdr>
    </w:div>
    <w:div w:id="1427386496">
      <w:bodyDiv w:val="1"/>
      <w:marLeft w:val="0"/>
      <w:marRight w:val="0"/>
      <w:marTop w:val="0"/>
      <w:marBottom w:val="0"/>
      <w:divBdr>
        <w:top w:val="none" w:sz="0" w:space="0" w:color="auto"/>
        <w:left w:val="none" w:sz="0" w:space="0" w:color="auto"/>
        <w:bottom w:val="none" w:sz="0" w:space="0" w:color="auto"/>
        <w:right w:val="none" w:sz="0" w:space="0" w:color="auto"/>
      </w:divBdr>
    </w:div>
    <w:div w:id="1427507048">
      <w:bodyDiv w:val="1"/>
      <w:marLeft w:val="0"/>
      <w:marRight w:val="0"/>
      <w:marTop w:val="0"/>
      <w:marBottom w:val="0"/>
      <w:divBdr>
        <w:top w:val="none" w:sz="0" w:space="0" w:color="auto"/>
        <w:left w:val="none" w:sz="0" w:space="0" w:color="auto"/>
        <w:bottom w:val="none" w:sz="0" w:space="0" w:color="auto"/>
        <w:right w:val="none" w:sz="0" w:space="0" w:color="auto"/>
      </w:divBdr>
    </w:div>
    <w:div w:id="1427530786">
      <w:bodyDiv w:val="1"/>
      <w:marLeft w:val="0"/>
      <w:marRight w:val="0"/>
      <w:marTop w:val="0"/>
      <w:marBottom w:val="0"/>
      <w:divBdr>
        <w:top w:val="none" w:sz="0" w:space="0" w:color="auto"/>
        <w:left w:val="none" w:sz="0" w:space="0" w:color="auto"/>
        <w:bottom w:val="none" w:sz="0" w:space="0" w:color="auto"/>
        <w:right w:val="none" w:sz="0" w:space="0" w:color="auto"/>
      </w:divBdr>
    </w:div>
    <w:div w:id="1427573193">
      <w:bodyDiv w:val="1"/>
      <w:marLeft w:val="0"/>
      <w:marRight w:val="0"/>
      <w:marTop w:val="0"/>
      <w:marBottom w:val="0"/>
      <w:divBdr>
        <w:top w:val="none" w:sz="0" w:space="0" w:color="auto"/>
        <w:left w:val="none" w:sz="0" w:space="0" w:color="auto"/>
        <w:bottom w:val="none" w:sz="0" w:space="0" w:color="auto"/>
        <w:right w:val="none" w:sz="0" w:space="0" w:color="auto"/>
      </w:divBdr>
    </w:div>
    <w:div w:id="1427577847">
      <w:bodyDiv w:val="1"/>
      <w:marLeft w:val="0"/>
      <w:marRight w:val="0"/>
      <w:marTop w:val="0"/>
      <w:marBottom w:val="0"/>
      <w:divBdr>
        <w:top w:val="none" w:sz="0" w:space="0" w:color="auto"/>
        <w:left w:val="none" w:sz="0" w:space="0" w:color="auto"/>
        <w:bottom w:val="none" w:sz="0" w:space="0" w:color="auto"/>
        <w:right w:val="none" w:sz="0" w:space="0" w:color="auto"/>
      </w:divBdr>
    </w:div>
    <w:div w:id="1427580652">
      <w:bodyDiv w:val="1"/>
      <w:marLeft w:val="0"/>
      <w:marRight w:val="0"/>
      <w:marTop w:val="0"/>
      <w:marBottom w:val="0"/>
      <w:divBdr>
        <w:top w:val="none" w:sz="0" w:space="0" w:color="auto"/>
        <w:left w:val="none" w:sz="0" w:space="0" w:color="auto"/>
        <w:bottom w:val="none" w:sz="0" w:space="0" w:color="auto"/>
        <w:right w:val="none" w:sz="0" w:space="0" w:color="auto"/>
      </w:divBdr>
    </w:div>
    <w:div w:id="1427654235">
      <w:bodyDiv w:val="1"/>
      <w:marLeft w:val="0"/>
      <w:marRight w:val="0"/>
      <w:marTop w:val="0"/>
      <w:marBottom w:val="0"/>
      <w:divBdr>
        <w:top w:val="none" w:sz="0" w:space="0" w:color="auto"/>
        <w:left w:val="none" w:sz="0" w:space="0" w:color="auto"/>
        <w:bottom w:val="none" w:sz="0" w:space="0" w:color="auto"/>
        <w:right w:val="none" w:sz="0" w:space="0" w:color="auto"/>
      </w:divBdr>
    </w:div>
    <w:div w:id="1428229984">
      <w:bodyDiv w:val="1"/>
      <w:marLeft w:val="0"/>
      <w:marRight w:val="0"/>
      <w:marTop w:val="0"/>
      <w:marBottom w:val="0"/>
      <w:divBdr>
        <w:top w:val="none" w:sz="0" w:space="0" w:color="auto"/>
        <w:left w:val="none" w:sz="0" w:space="0" w:color="auto"/>
        <w:bottom w:val="none" w:sz="0" w:space="0" w:color="auto"/>
        <w:right w:val="none" w:sz="0" w:space="0" w:color="auto"/>
      </w:divBdr>
    </w:div>
    <w:div w:id="1428575081">
      <w:bodyDiv w:val="1"/>
      <w:marLeft w:val="0"/>
      <w:marRight w:val="0"/>
      <w:marTop w:val="0"/>
      <w:marBottom w:val="0"/>
      <w:divBdr>
        <w:top w:val="none" w:sz="0" w:space="0" w:color="auto"/>
        <w:left w:val="none" w:sz="0" w:space="0" w:color="auto"/>
        <w:bottom w:val="none" w:sz="0" w:space="0" w:color="auto"/>
        <w:right w:val="none" w:sz="0" w:space="0" w:color="auto"/>
      </w:divBdr>
    </w:div>
    <w:div w:id="1428649879">
      <w:bodyDiv w:val="1"/>
      <w:marLeft w:val="0"/>
      <w:marRight w:val="0"/>
      <w:marTop w:val="0"/>
      <w:marBottom w:val="0"/>
      <w:divBdr>
        <w:top w:val="none" w:sz="0" w:space="0" w:color="auto"/>
        <w:left w:val="none" w:sz="0" w:space="0" w:color="auto"/>
        <w:bottom w:val="none" w:sz="0" w:space="0" w:color="auto"/>
        <w:right w:val="none" w:sz="0" w:space="0" w:color="auto"/>
      </w:divBdr>
    </w:div>
    <w:div w:id="1428844362">
      <w:bodyDiv w:val="1"/>
      <w:marLeft w:val="0"/>
      <w:marRight w:val="0"/>
      <w:marTop w:val="0"/>
      <w:marBottom w:val="0"/>
      <w:divBdr>
        <w:top w:val="none" w:sz="0" w:space="0" w:color="auto"/>
        <w:left w:val="none" w:sz="0" w:space="0" w:color="auto"/>
        <w:bottom w:val="none" w:sz="0" w:space="0" w:color="auto"/>
        <w:right w:val="none" w:sz="0" w:space="0" w:color="auto"/>
      </w:divBdr>
    </w:div>
    <w:div w:id="1428844684">
      <w:bodyDiv w:val="1"/>
      <w:marLeft w:val="0"/>
      <w:marRight w:val="0"/>
      <w:marTop w:val="0"/>
      <w:marBottom w:val="0"/>
      <w:divBdr>
        <w:top w:val="none" w:sz="0" w:space="0" w:color="auto"/>
        <w:left w:val="none" w:sz="0" w:space="0" w:color="auto"/>
        <w:bottom w:val="none" w:sz="0" w:space="0" w:color="auto"/>
        <w:right w:val="none" w:sz="0" w:space="0" w:color="auto"/>
      </w:divBdr>
    </w:div>
    <w:div w:id="1429152772">
      <w:bodyDiv w:val="1"/>
      <w:marLeft w:val="0"/>
      <w:marRight w:val="0"/>
      <w:marTop w:val="0"/>
      <w:marBottom w:val="0"/>
      <w:divBdr>
        <w:top w:val="none" w:sz="0" w:space="0" w:color="auto"/>
        <w:left w:val="none" w:sz="0" w:space="0" w:color="auto"/>
        <w:bottom w:val="none" w:sz="0" w:space="0" w:color="auto"/>
        <w:right w:val="none" w:sz="0" w:space="0" w:color="auto"/>
      </w:divBdr>
    </w:div>
    <w:div w:id="1429232854">
      <w:bodyDiv w:val="1"/>
      <w:marLeft w:val="0"/>
      <w:marRight w:val="0"/>
      <w:marTop w:val="0"/>
      <w:marBottom w:val="0"/>
      <w:divBdr>
        <w:top w:val="none" w:sz="0" w:space="0" w:color="auto"/>
        <w:left w:val="none" w:sz="0" w:space="0" w:color="auto"/>
        <w:bottom w:val="none" w:sz="0" w:space="0" w:color="auto"/>
        <w:right w:val="none" w:sz="0" w:space="0" w:color="auto"/>
      </w:divBdr>
    </w:div>
    <w:div w:id="1429304543">
      <w:bodyDiv w:val="1"/>
      <w:marLeft w:val="0"/>
      <w:marRight w:val="0"/>
      <w:marTop w:val="0"/>
      <w:marBottom w:val="0"/>
      <w:divBdr>
        <w:top w:val="none" w:sz="0" w:space="0" w:color="auto"/>
        <w:left w:val="none" w:sz="0" w:space="0" w:color="auto"/>
        <w:bottom w:val="none" w:sz="0" w:space="0" w:color="auto"/>
        <w:right w:val="none" w:sz="0" w:space="0" w:color="auto"/>
      </w:divBdr>
    </w:div>
    <w:div w:id="1429305278">
      <w:bodyDiv w:val="1"/>
      <w:marLeft w:val="0"/>
      <w:marRight w:val="0"/>
      <w:marTop w:val="0"/>
      <w:marBottom w:val="0"/>
      <w:divBdr>
        <w:top w:val="none" w:sz="0" w:space="0" w:color="auto"/>
        <w:left w:val="none" w:sz="0" w:space="0" w:color="auto"/>
        <w:bottom w:val="none" w:sz="0" w:space="0" w:color="auto"/>
        <w:right w:val="none" w:sz="0" w:space="0" w:color="auto"/>
      </w:divBdr>
    </w:div>
    <w:div w:id="1429348833">
      <w:bodyDiv w:val="1"/>
      <w:marLeft w:val="0"/>
      <w:marRight w:val="0"/>
      <w:marTop w:val="0"/>
      <w:marBottom w:val="0"/>
      <w:divBdr>
        <w:top w:val="none" w:sz="0" w:space="0" w:color="auto"/>
        <w:left w:val="none" w:sz="0" w:space="0" w:color="auto"/>
        <w:bottom w:val="none" w:sz="0" w:space="0" w:color="auto"/>
        <w:right w:val="none" w:sz="0" w:space="0" w:color="auto"/>
      </w:divBdr>
    </w:div>
    <w:div w:id="1429420766">
      <w:bodyDiv w:val="1"/>
      <w:marLeft w:val="0"/>
      <w:marRight w:val="0"/>
      <w:marTop w:val="0"/>
      <w:marBottom w:val="0"/>
      <w:divBdr>
        <w:top w:val="none" w:sz="0" w:space="0" w:color="auto"/>
        <w:left w:val="none" w:sz="0" w:space="0" w:color="auto"/>
        <w:bottom w:val="none" w:sz="0" w:space="0" w:color="auto"/>
        <w:right w:val="none" w:sz="0" w:space="0" w:color="auto"/>
      </w:divBdr>
    </w:div>
    <w:div w:id="1429616022">
      <w:bodyDiv w:val="1"/>
      <w:marLeft w:val="0"/>
      <w:marRight w:val="0"/>
      <w:marTop w:val="0"/>
      <w:marBottom w:val="0"/>
      <w:divBdr>
        <w:top w:val="none" w:sz="0" w:space="0" w:color="auto"/>
        <w:left w:val="none" w:sz="0" w:space="0" w:color="auto"/>
        <w:bottom w:val="none" w:sz="0" w:space="0" w:color="auto"/>
        <w:right w:val="none" w:sz="0" w:space="0" w:color="auto"/>
      </w:divBdr>
    </w:div>
    <w:div w:id="1429765822">
      <w:bodyDiv w:val="1"/>
      <w:marLeft w:val="0"/>
      <w:marRight w:val="0"/>
      <w:marTop w:val="0"/>
      <w:marBottom w:val="0"/>
      <w:divBdr>
        <w:top w:val="none" w:sz="0" w:space="0" w:color="auto"/>
        <w:left w:val="none" w:sz="0" w:space="0" w:color="auto"/>
        <w:bottom w:val="none" w:sz="0" w:space="0" w:color="auto"/>
        <w:right w:val="none" w:sz="0" w:space="0" w:color="auto"/>
      </w:divBdr>
    </w:div>
    <w:div w:id="1429882564">
      <w:bodyDiv w:val="1"/>
      <w:marLeft w:val="0"/>
      <w:marRight w:val="0"/>
      <w:marTop w:val="0"/>
      <w:marBottom w:val="0"/>
      <w:divBdr>
        <w:top w:val="none" w:sz="0" w:space="0" w:color="auto"/>
        <w:left w:val="none" w:sz="0" w:space="0" w:color="auto"/>
        <w:bottom w:val="none" w:sz="0" w:space="0" w:color="auto"/>
        <w:right w:val="none" w:sz="0" w:space="0" w:color="auto"/>
      </w:divBdr>
    </w:div>
    <w:div w:id="1430200273">
      <w:bodyDiv w:val="1"/>
      <w:marLeft w:val="0"/>
      <w:marRight w:val="0"/>
      <w:marTop w:val="0"/>
      <w:marBottom w:val="0"/>
      <w:divBdr>
        <w:top w:val="none" w:sz="0" w:space="0" w:color="auto"/>
        <w:left w:val="none" w:sz="0" w:space="0" w:color="auto"/>
        <w:bottom w:val="none" w:sz="0" w:space="0" w:color="auto"/>
        <w:right w:val="none" w:sz="0" w:space="0" w:color="auto"/>
      </w:divBdr>
    </w:div>
    <w:div w:id="1430272005">
      <w:bodyDiv w:val="1"/>
      <w:marLeft w:val="0"/>
      <w:marRight w:val="0"/>
      <w:marTop w:val="0"/>
      <w:marBottom w:val="0"/>
      <w:divBdr>
        <w:top w:val="none" w:sz="0" w:space="0" w:color="auto"/>
        <w:left w:val="none" w:sz="0" w:space="0" w:color="auto"/>
        <w:bottom w:val="none" w:sz="0" w:space="0" w:color="auto"/>
        <w:right w:val="none" w:sz="0" w:space="0" w:color="auto"/>
      </w:divBdr>
    </w:div>
    <w:div w:id="1430393332">
      <w:bodyDiv w:val="1"/>
      <w:marLeft w:val="0"/>
      <w:marRight w:val="0"/>
      <w:marTop w:val="0"/>
      <w:marBottom w:val="0"/>
      <w:divBdr>
        <w:top w:val="none" w:sz="0" w:space="0" w:color="auto"/>
        <w:left w:val="none" w:sz="0" w:space="0" w:color="auto"/>
        <w:bottom w:val="none" w:sz="0" w:space="0" w:color="auto"/>
        <w:right w:val="none" w:sz="0" w:space="0" w:color="auto"/>
      </w:divBdr>
    </w:div>
    <w:div w:id="1430546191">
      <w:bodyDiv w:val="1"/>
      <w:marLeft w:val="0"/>
      <w:marRight w:val="0"/>
      <w:marTop w:val="0"/>
      <w:marBottom w:val="0"/>
      <w:divBdr>
        <w:top w:val="none" w:sz="0" w:space="0" w:color="auto"/>
        <w:left w:val="none" w:sz="0" w:space="0" w:color="auto"/>
        <w:bottom w:val="none" w:sz="0" w:space="0" w:color="auto"/>
        <w:right w:val="none" w:sz="0" w:space="0" w:color="auto"/>
      </w:divBdr>
    </w:div>
    <w:div w:id="1430616087">
      <w:bodyDiv w:val="1"/>
      <w:marLeft w:val="0"/>
      <w:marRight w:val="0"/>
      <w:marTop w:val="0"/>
      <w:marBottom w:val="0"/>
      <w:divBdr>
        <w:top w:val="none" w:sz="0" w:space="0" w:color="auto"/>
        <w:left w:val="none" w:sz="0" w:space="0" w:color="auto"/>
        <w:bottom w:val="none" w:sz="0" w:space="0" w:color="auto"/>
        <w:right w:val="none" w:sz="0" w:space="0" w:color="auto"/>
      </w:divBdr>
    </w:div>
    <w:div w:id="1430655908">
      <w:bodyDiv w:val="1"/>
      <w:marLeft w:val="0"/>
      <w:marRight w:val="0"/>
      <w:marTop w:val="0"/>
      <w:marBottom w:val="0"/>
      <w:divBdr>
        <w:top w:val="none" w:sz="0" w:space="0" w:color="auto"/>
        <w:left w:val="none" w:sz="0" w:space="0" w:color="auto"/>
        <w:bottom w:val="none" w:sz="0" w:space="0" w:color="auto"/>
        <w:right w:val="none" w:sz="0" w:space="0" w:color="auto"/>
      </w:divBdr>
    </w:div>
    <w:div w:id="1430734361">
      <w:bodyDiv w:val="1"/>
      <w:marLeft w:val="0"/>
      <w:marRight w:val="0"/>
      <w:marTop w:val="0"/>
      <w:marBottom w:val="0"/>
      <w:divBdr>
        <w:top w:val="none" w:sz="0" w:space="0" w:color="auto"/>
        <w:left w:val="none" w:sz="0" w:space="0" w:color="auto"/>
        <w:bottom w:val="none" w:sz="0" w:space="0" w:color="auto"/>
        <w:right w:val="none" w:sz="0" w:space="0" w:color="auto"/>
      </w:divBdr>
    </w:div>
    <w:div w:id="1430735675">
      <w:bodyDiv w:val="1"/>
      <w:marLeft w:val="0"/>
      <w:marRight w:val="0"/>
      <w:marTop w:val="0"/>
      <w:marBottom w:val="0"/>
      <w:divBdr>
        <w:top w:val="none" w:sz="0" w:space="0" w:color="auto"/>
        <w:left w:val="none" w:sz="0" w:space="0" w:color="auto"/>
        <w:bottom w:val="none" w:sz="0" w:space="0" w:color="auto"/>
        <w:right w:val="none" w:sz="0" w:space="0" w:color="auto"/>
      </w:divBdr>
    </w:div>
    <w:div w:id="1430808412">
      <w:bodyDiv w:val="1"/>
      <w:marLeft w:val="0"/>
      <w:marRight w:val="0"/>
      <w:marTop w:val="0"/>
      <w:marBottom w:val="0"/>
      <w:divBdr>
        <w:top w:val="none" w:sz="0" w:space="0" w:color="auto"/>
        <w:left w:val="none" w:sz="0" w:space="0" w:color="auto"/>
        <w:bottom w:val="none" w:sz="0" w:space="0" w:color="auto"/>
        <w:right w:val="none" w:sz="0" w:space="0" w:color="auto"/>
      </w:divBdr>
    </w:div>
    <w:div w:id="1430853099">
      <w:bodyDiv w:val="1"/>
      <w:marLeft w:val="0"/>
      <w:marRight w:val="0"/>
      <w:marTop w:val="0"/>
      <w:marBottom w:val="0"/>
      <w:divBdr>
        <w:top w:val="none" w:sz="0" w:space="0" w:color="auto"/>
        <w:left w:val="none" w:sz="0" w:space="0" w:color="auto"/>
        <w:bottom w:val="none" w:sz="0" w:space="0" w:color="auto"/>
        <w:right w:val="none" w:sz="0" w:space="0" w:color="auto"/>
      </w:divBdr>
    </w:div>
    <w:div w:id="1430933254">
      <w:bodyDiv w:val="1"/>
      <w:marLeft w:val="0"/>
      <w:marRight w:val="0"/>
      <w:marTop w:val="0"/>
      <w:marBottom w:val="0"/>
      <w:divBdr>
        <w:top w:val="none" w:sz="0" w:space="0" w:color="auto"/>
        <w:left w:val="none" w:sz="0" w:space="0" w:color="auto"/>
        <w:bottom w:val="none" w:sz="0" w:space="0" w:color="auto"/>
        <w:right w:val="none" w:sz="0" w:space="0" w:color="auto"/>
      </w:divBdr>
    </w:div>
    <w:div w:id="1431001619">
      <w:bodyDiv w:val="1"/>
      <w:marLeft w:val="0"/>
      <w:marRight w:val="0"/>
      <w:marTop w:val="0"/>
      <w:marBottom w:val="0"/>
      <w:divBdr>
        <w:top w:val="none" w:sz="0" w:space="0" w:color="auto"/>
        <w:left w:val="none" w:sz="0" w:space="0" w:color="auto"/>
        <w:bottom w:val="none" w:sz="0" w:space="0" w:color="auto"/>
        <w:right w:val="none" w:sz="0" w:space="0" w:color="auto"/>
      </w:divBdr>
    </w:div>
    <w:div w:id="1431008695">
      <w:bodyDiv w:val="1"/>
      <w:marLeft w:val="0"/>
      <w:marRight w:val="0"/>
      <w:marTop w:val="0"/>
      <w:marBottom w:val="0"/>
      <w:divBdr>
        <w:top w:val="none" w:sz="0" w:space="0" w:color="auto"/>
        <w:left w:val="none" w:sz="0" w:space="0" w:color="auto"/>
        <w:bottom w:val="none" w:sz="0" w:space="0" w:color="auto"/>
        <w:right w:val="none" w:sz="0" w:space="0" w:color="auto"/>
      </w:divBdr>
    </w:div>
    <w:div w:id="1431118042">
      <w:bodyDiv w:val="1"/>
      <w:marLeft w:val="0"/>
      <w:marRight w:val="0"/>
      <w:marTop w:val="0"/>
      <w:marBottom w:val="0"/>
      <w:divBdr>
        <w:top w:val="none" w:sz="0" w:space="0" w:color="auto"/>
        <w:left w:val="none" w:sz="0" w:space="0" w:color="auto"/>
        <w:bottom w:val="none" w:sz="0" w:space="0" w:color="auto"/>
        <w:right w:val="none" w:sz="0" w:space="0" w:color="auto"/>
      </w:divBdr>
    </w:div>
    <w:div w:id="1431463146">
      <w:bodyDiv w:val="1"/>
      <w:marLeft w:val="0"/>
      <w:marRight w:val="0"/>
      <w:marTop w:val="0"/>
      <w:marBottom w:val="0"/>
      <w:divBdr>
        <w:top w:val="none" w:sz="0" w:space="0" w:color="auto"/>
        <w:left w:val="none" w:sz="0" w:space="0" w:color="auto"/>
        <w:bottom w:val="none" w:sz="0" w:space="0" w:color="auto"/>
        <w:right w:val="none" w:sz="0" w:space="0" w:color="auto"/>
      </w:divBdr>
    </w:div>
    <w:div w:id="1431467748">
      <w:bodyDiv w:val="1"/>
      <w:marLeft w:val="0"/>
      <w:marRight w:val="0"/>
      <w:marTop w:val="0"/>
      <w:marBottom w:val="0"/>
      <w:divBdr>
        <w:top w:val="none" w:sz="0" w:space="0" w:color="auto"/>
        <w:left w:val="none" w:sz="0" w:space="0" w:color="auto"/>
        <w:bottom w:val="none" w:sz="0" w:space="0" w:color="auto"/>
        <w:right w:val="none" w:sz="0" w:space="0" w:color="auto"/>
      </w:divBdr>
    </w:div>
    <w:div w:id="1432122814">
      <w:bodyDiv w:val="1"/>
      <w:marLeft w:val="0"/>
      <w:marRight w:val="0"/>
      <w:marTop w:val="0"/>
      <w:marBottom w:val="0"/>
      <w:divBdr>
        <w:top w:val="none" w:sz="0" w:space="0" w:color="auto"/>
        <w:left w:val="none" w:sz="0" w:space="0" w:color="auto"/>
        <w:bottom w:val="none" w:sz="0" w:space="0" w:color="auto"/>
        <w:right w:val="none" w:sz="0" w:space="0" w:color="auto"/>
      </w:divBdr>
    </w:div>
    <w:div w:id="1432238129">
      <w:bodyDiv w:val="1"/>
      <w:marLeft w:val="0"/>
      <w:marRight w:val="0"/>
      <w:marTop w:val="0"/>
      <w:marBottom w:val="0"/>
      <w:divBdr>
        <w:top w:val="none" w:sz="0" w:space="0" w:color="auto"/>
        <w:left w:val="none" w:sz="0" w:space="0" w:color="auto"/>
        <w:bottom w:val="none" w:sz="0" w:space="0" w:color="auto"/>
        <w:right w:val="none" w:sz="0" w:space="0" w:color="auto"/>
      </w:divBdr>
    </w:div>
    <w:div w:id="1432505239">
      <w:bodyDiv w:val="1"/>
      <w:marLeft w:val="0"/>
      <w:marRight w:val="0"/>
      <w:marTop w:val="0"/>
      <w:marBottom w:val="0"/>
      <w:divBdr>
        <w:top w:val="none" w:sz="0" w:space="0" w:color="auto"/>
        <w:left w:val="none" w:sz="0" w:space="0" w:color="auto"/>
        <w:bottom w:val="none" w:sz="0" w:space="0" w:color="auto"/>
        <w:right w:val="none" w:sz="0" w:space="0" w:color="auto"/>
      </w:divBdr>
    </w:div>
    <w:div w:id="1432700705">
      <w:bodyDiv w:val="1"/>
      <w:marLeft w:val="0"/>
      <w:marRight w:val="0"/>
      <w:marTop w:val="0"/>
      <w:marBottom w:val="0"/>
      <w:divBdr>
        <w:top w:val="none" w:sz="0" w:space="0" w:color="auto"/>
        <w:left w:val="none" w:sz="0" w:space="0" w:color="auto"/>
        <w:bottom w:val="none" w:sz="0" w:space="0" w:color="auto"/>
        <w:right w:val="none" w:sz="0" w:space="0" w:color="auto"/>
      </w:divBdr>
    </w:div>
    <w:div w:id="1432706176">
      <w:bodyDiv w:val="1"/>
      <w:marLeft w:val="0"/>
      <w:marRight w:val="0"/>
      <w:marTop w:val="0"/>
      <w:marBottom w:val="0"/>
      <w:divBdr>
        <w:top w:val="none" w:sz="0" w:space="0" w:color="auto"/>
        <w:left w:val="none" w:sz="0" w:space="0" w:color="auto"/>
        <w:bottom w:val="none" w:sz="0" w:space="0" w:color="auto"/>
        <w:right w:val="none" w:sz="0" w:space="0" w:color="auto"/>
      </w:divBdr>
    </w:div>
    <w:div w:id="1432773427">
      <w:bodyDiv w:val="1"/>
      <w:marLeft w:val="0"/>
      <w:marRight w:val="0"/>
      <w:marTop w:val="0"/>
      <w:marBottom w:val="0"/>
      <w:divBdr>
        <w:top w:val="none" w:sz="0" w:space="0" w:color="auto"/>
        <w:left w:val="none" w:sz="0" w:space="0" w:color="auto"/>
        <w:bottom w:val="none" w:sz="0" w:space="0" w:color="auto"/>
        <w:right w:val="none" w:sz="0" w:space="0" w:color="auto"/>
      </w:divBdr>
    </w:div>
    <w:div w:id="1432775440">
      <w:bodyDiv w:val="1"/>
      <w:marLeft w:val="0"/>
      <w:marRight w:val="0"/>
      <w:marTop w:val="0"/>
      <w:marBottom w:val="0"/>
      <w:divBdr>
        <w:top w:val="none" w:sz="0" w:space="0" w:color="auto"/>
        <w:left w:val="none" w:sz="0" w:space="0" w:color="auto"/>
        <w:bottom w:val="none" w:sz="0" w:space="0" w:color="auto"/>
        <w:right w:val="none" w:sz="0" w:space="0" w:color="auto"/>
      </w:divBdr>
    </w:div>
    <w:div w:id="1432780150">
      <w:bodyDiv w:val="1"/>
      <w:marLeft w:val="0"/>
      <w:marRight w:val="0"/>
      <w:marTop w:val="0"/>
      <w:marBottom w:val="0"/>
      <w:divBdr>
        <w:top w:val="none" w:sz="0" w:space="0" w:color="auto"/>
        <w:left w:val="none" w:sz="0" w:space="0" w:color="auto"/>
        <w:bottom w:val="none" w:sz="0" w:space="0" w:color="auto"/>
        <w:right w:val="none" w:sz="0" w:space="0" w:color="auto"/>
      </w:divBdr>
    </w:div>
    <w:div w:id="1432822542">
      <w:bodyDiv w:val="1"/>
      <w:marLeft w:val="0"/>
      <w:marRight w:val="0"/>
      <w:marTop w:val="0"/>
      <w:marBottom w:val="0"/>
      <w:divBdr>
        <w:top w:val="none" w:sz="0" w:space="0" w:color="auto"/>
        <w:left w:val="none" w:sz="0" w:space="0" w:color="auto"/>
        <w:bottom w:val="none" w:sz="0" w:space="0" w:color="auto"/>
        <w:right w:val="none" w:sz="0" w:space="0" w:color="auto"/>
      </w:divBdr>
    </w:div>
    <w:div w:id="1432970865">
      <w:bodyDiv w:val="1"/>
      <w:marLeft w:val="0"/>
      <w:marRight w:val="0"/>
      <w:marTop w:val="0"/>
      <w:marBottom w:val="0"/>
      <w:divBdr>
        <w:top w:val="none" w:sz="0" w:space="0" w:color="auto"/>
        <w:left w:val="none" w:sz="0" w:space="0" w:color="auto"/>
        <w:bottom w:val="none" w:sz="0" w:space="0" w:color="auto"/>
        <w:right w:val="none" w:sz="0" w:space="0" w:color="auto"/>
      </w:divBdr>
    </w:div>
    <w:div w:id="1433091716">
      <w:bodyDiv w:val="1"/>
      <w:marLeft w:val="0"/>
      <w:marRight w:val="0"/>
      <w:marTop w:val="0"/>
      <w:marBottom w:val="0"/>
      <w:divBdr>
        <w:top w:val="none" w:sz="0" w:space="0" w:color="auto"/>
        <w:left w:val="none" w:sz="0" w:space="0" w:color="auto"/>
        <w:bottom w:val="none" w:sz="0" w:space="0" w:color="auto"/>
        <w:right w:val="none" w:sz="0" w:space="0" w:color="auto"/>
      </w:divBdr>
    </w:div>
    <w:div w:id="1433359315">
      <w:bodyDiv w:val="1"/>
      <w:marLeft w:val="0"/>
      <w:marRight w:val="0"/>
      <w:marTop w:val="0"/>
      <w:marBottom w:val="0"/>
      <w:divBdr>
        <w:top w:val="none" w:sz="0" w:space="0" w:color="auto"/>
        <w:left w:val="none" w:sz="0" w:space="0" w:color="auto"/>
        <w:bottom w:val="none" w:sz="0" w:space="0" w:color="auto"/>
        <w:right w:val="none" w:sz="0" w:space="0" w:color="auto"/>
      </w:divBdr>
    </w:div>
    <w:div w:id="1433429757">
      <w:bodyDiv w:val="1"/>
      <w:marLeft w:val="0"/>
      <w:marRight w:val="0"/>
      <w:marTop w:val="0"/>
      <w:marBottom w:val="0"/>
      <w:divBdr>
        <w:top w:val="none" w:sz="0" w:space="0" w:color="auto"/>
        <w:left w:val="none" w:sz="0" w:space="0" w:color="auto"/>
        <w:bottom w:val="none" w:sz="0" w:space="0" w:color="auto"/>
        <w:right w:val="none" w:sz="0" w:space="0" w:color="auto"/>
      </w:divBdr>
    </w:div>
    <w:div w:id="1433890689">
      <w:bodyDiv w:val="1"/>
      <w:marLeft w:val="0"/>
      <w:marRight w:val="0"/>
      <w:marTop w:val="0"/>
      <w:marBottom w:val="0"/>
      <w:divBdr>
        <w:top w:val="none" w:sz="0" w:space="0" w:color="auto"/>
        <w:left w:val="none" w:sz="0" w:space="0" w:color="auto"/>
        <w:bottom w:val="none" w:sz="0" w:space="0" w:color="auto"/>
        <w:right w:val="none" w:sz="0" w:space="0" w:color="auto"/>
      </w:divBdr>
    </w:div>
    <w:div w:id="1433935990">
      <w:bodyDiv w:val="1"/>
      <w:marLeft w:val="0"/>
      <w:marRight w:val="0"/>
      <w:marTop w:val="0"/>
      <w:marBottom w:val="0"/>
      <w:divBdr>
        <w:top w:val="none" w:sz="0" w:space="0" w:color="auto"/>
        <w:left w:val="none" w:sz="0" w:space="0" w:color="auto"/>
        <w:bottom w:val="none" w:sz="0" w:space="0" w:color="auto"/>
        <w:right w:val="none" w:sz="0" w:space="0" w:color="auto"/>
      </w:divBdr>
    </w:div>
    <w:div w:id="1433939653">
      <w:bodyDiv w:val="1"/>
      <w:marLeft w:val="0"/>
      <w:marRight w:val="0"/>
      <w:marTop w:val="0"/>
      <w:marBottom w:val="0"/>
      <w:divBdr>
        <w:top w:val="none" w:sz="0" w:space="0" w:color="auto"/>
        <w:left w:val="none" w:sz="0" w:space="0" w:color="auto"/>
        <w:bottom w:val="none" w:sz="0" w:space="0" w:color="auto"/>
        <w:right w:val="none" w:sz="0" w:space="0" w:color="auto"/>
      </w:divBdr>
    </w:div>
    <w:div w:id="1434089813">
      <w:bodyDiv w:val="1"/>
      <w:marLeft w:val="0"/>
      <w:marRight w:val="0"/>
      <w:marTop w:val="0"/>
      <w:marBottom w:val="0"/>
      <w:divBdr>
        <w:top w:val="none" w:sz="0" w:space="0" w:color="auto"/>
        <w:left w:val="none" w:sz="0" w:space="0" w:color="auto"/>
        <w:bottom w:val="none" w:sz="0" w:space="0" w:color="auto"/>
        <w:right w:val="none" w:sz="0" w:space="0" w:color="auto"/>
      </w:divBdr>
    </w:div>
    <w:div w:id="1434129450">
      <w:bodyDiv w:val="1"/>
      <w:marLeft w:val="0"/>
      <w:marRight w:val="0"/>
      <w:marTop w:val="0"/>
      <w:marBottom w:val="0"/>
      <w:divBdr>
        <w:top w:val="none" w:sz="0" w:space="0" w:color="auto"/>
        <w:left w:val="none" w:sz="0" w:space="0" w:color="auto"/>
        <w:bottom w:val="none" w:sz="0" w:space="0" w:color="auto"/>
        <w:right w:val="none" w:sz="0" w:space="0" w:color="auto"/>
      </w:divBdr>
    </w:div>
    <w:div w:id="1434133419">
      <w:bodyDiv w:val="1"/>
      <w:marLeft w:val="0"/>
      <w:marRight w:val="0"/>
      <w:marTop w:val="0"/>
      <w:marBottom w:val="0"/>
      <w:divBdr>
        <w:top w:val="none" w:sz="0" w:space="0" w:color="auto"/>
        <w:left w:val="none" w:sz="0" w:space="0" w:color="auto"/>
        <w:bottom w:val="none" w:sz="0" w:space="0" w:color="auto"/>
        <w:right w:val="none" w:sz="0" w:space="0" w:color="auto"/>
      </w:divBdr>
    </w:div>
    <w:div w:id="1434401695">
      <w:bodyDiv w:val="1"/>
      <w:marLeft w:val="0"/>
      <w:marRight w:val="0"/>
      <w:marTop w:val="0"/>
      <w:marBottom w:val="0"/>
      <w:divBdr>
        <w:top w:val="none" w:sz="0" w:space="0" w:color="auto"/>
        <w:left w:val="none" w:sz="0" w:space="0" w:color="auto"/>
        <w:bottom w:val="none" w:sz="0" w:space="0" w:color="auto"/>
        <w:right w:val="none" w:sz="0" w:space="0" w:color="auto"/>
      </w:divBdr>
    </w:div>
    <w:div w:id="1434476070">
      <w:bodyDiv w:val="1"/>
      <w:marLeft w:val="0"/>
      <w:marRight w:val="0"/>
      <w:marTop w:val="0"/>
      <w:marBottom w:val="0"/>
      <w:divBdr>
        <w:top w:val="none" w:sz="0" w:space="0" w:color="auto"/>
        <w:left w:val="none" w:sz="0" w:space="0" w:color="auto"/>
        <w:bottom w:val="none" w:sz="0" w:space="0" w:color="auto"/>
        <w:right w:val="none" w:sz="0" w:space="0" w:color="auto"/>
      </w:divBdr>
    </w:div>
    <w:div w:id="1434521499">
      <w:bodyDiv w:val="1"/>
      <w:marLeft w:val="0"/>
      <w:marRight w:val="0"/>
      <w:marTop w:val="0"/>
      <w:marBottom w:val="0"/>
      <w:divBdr>
        <w:top w:val="none" w:sz="0" w:space="0" w:color="auto"/>
        <w:left w:val="none" w:sz="0" w:space="0" w:color="auto"/>
        <w:bottom w:val="none" w:sz="0" w:space="0" w:color="auto"/>
        <w:right w:val="none" w:sz="0" w:space="0" w:color="auto"/>
      </w:divBdr>
    </w:div>
    <w:div w:id="1434588787">
      <w:bodyDiv w:val="1"/>
      <w:marLeft w:val="0"/>
      <w:marRight w:val="0"/>
      <w:marTop w:val="0"/>
      <w:marBottom w:val="0"/>
      <w:divBdr>
        <w:top w:val="none" w:sz="0" w:space="0" w:color="auto"/>
        <w:left w:val="none" w:sz="0" w:space="0" w:color="auto"/>
        <w:bottom w:val="none" w:sz="0" w:space="0" w:color="auto"/>
        <w:right w:val="none" w:sz="0" w:space="0" w:color="auto"/>
      </w:divBdr>
    </w:div>
    <w:div w:id="1434590085">
      <w:bodyDiv w:val="1"/>
      <w:marLeft w:val="0"/>
      <w:marRight w:val="0"/>
      <w:marTop w:val="0"/>
      <w:marBottom w:val="0"/>
      <w:divBdr>
        <w:top w:val="none" w:sz="0" w:space="0" w:color="auto"/>
        <w:left w:val="none" w:sz="0" w:space="0" w:color="auto"/>
        <w:bottom w:val="none" w:sz="0" w:space="0" w:color="auto"/>
        <w:right w:val="none" w:sz="0" w:space="0" w:color="auto"/>
      </w:divBdr>
    </w:div>
    <w:div w:id="1434746460">
      <w:bodyDiv w:val="1"/>
      <w:marLeft w:val="0"/>
      <w:marRight w:val="0"/>
      <w:marTop w:val="0"/>
      <w:marBottom w:val="0"/>
      <w:divBdr>
        <w:top w:val="none" w:sz="0" w:space="0" w:color="auto"/>
        <w:left w:val="none" w:sz="0" w:space="0" w:color="auto"/>
        <w:bottom w:val="none" w:sz="0" w:space="0" w:color="auto"/>
        <w:right w:val="none" w:sz="0" w:space="0" w:color="auto"/>
      </w:divBdr>
    </w:div>
    <w:div w:id="1434861659">
      <w:bodyDiv w:val="1"/>
      <w:marLeft w:val="0"/>
      <w:marRight w:val="0"/>
      <w:marTop w:val="0"/>
      <w:marBottom w:val="0"/>
      <w:divBdr>
        <w:top w:val="none" w:sz="0" w:space="0" w:color="auto"/>
        <w:left w:val="none" w:sz="0" w:space="0" w:color="auto"/>
        <w:bottom w:val="none" w:sz="0" w:space="0" w:color="auto"/>
        <w:right w:val="none" w:sz="0" w:space="0" w:color="auto"/>
      </w:divBdr>
    </w:div>
    <w:div w:id="1435243228">
      <w:bodyDiv w:val="1"/>
      <w:marLeft w:val="0"/>
      <w:marRight w:val="0"/>
      <w:marTop w:val="0"/>
      <w:marBottom w:val="0"/>
      <w:divBdr>
        <w:top w:val="none" w:sz="0" w:space="0" w:color="auto"/>
        <w:left w:val="none" w:sz="0" w:space="0" w:color="auto"/>
        <w:bottom w:val="none" w:sz="0" w:space="0" w:color="auto"/>
        <w:right w:val="none" w:sz="0" w:space="0" w:color="auto"/>
      </w:divBdr>
    </w:div>
    <w:div w:id="1435249505">
      <w:bodyDiv w:val="1"/>
      <w:marLeft w:val="0"/>
      <w:marRight w:val="0"/>
      <w:marTop w:val="0"/>
      <w:marBottom w:val="0"/>
      <w:divBdr>
        <w:top w:val="none" w:sz="0" w:space="0" w:color="auto"/>
        <w:left w:val="none" w:sz="0" w:space="0" w:color="auto"/>
        <w:bottom w:val="none" w:sz="0" w:space="0" w:color="auto"/>
        <w:right w:val="none" w:sz="0" w:space="0" w:color="auto"/>
      </w:divBdr>
    </w:div>
    <w:div w:id="1435327153">
      <w:bodyDiv w:val="1"/>
      <w:marLeft w:val="0"/>
      <w:marRight w:val="0"/>
      <w:marTop w:val="0"/>
      <w:marBottom w:val="0"/>
      <w:divBdr>
        <w:top w:val="none" w:sz="0" w:space="0" w:color="auto"/>
        <w:left w:val="none" w:sz="0" w:space="0" w:color="auto"/>
        <w:bottom w:val="none" w:sz="0" w:space="0" w:color="auto"/>
        <w:right w:val="none" w:sz="0" w:space="0" w:color="auto"/>
      </w:divBdr>
    </w:div>
    <w:div w:id="1435590005">
      <w:bodyDiv w:val="1"/>
      <w:marLeft w:val="0"/>
      <w:marRight w:val="0"/>
      <w:marTop w:val="0"/>
      <w:marBottom w:val="0"/>
      <w:divBdr>
        <w:top w:val="none" w:sz="0" w:space="0" w:color="auto"/>
        <w:left w:val="none" w:sz="0" w:space="0" w:color="auto"/>
        <w:bottom w:val="none" w:sz="0" w:space="0" w:color="auto"/>
        <w:right w:val="none" w:sz="0" w:space="0" w:color="auto"/>
      </w:divBdr>
    </w:div>
    <w:div w:id="1435662973">
      <w:bodyDiv w:val="1"/>
      <w:marLeft w:val="0"/>
      <w:marRight w:val="0"/>
      <w:marTop w:val="0"/>
      <w:marBottom w:val="0"/>
      <w:divBdr>
        <w:top w:val="none" w:sz="0" w:space="0" w:color="auto"/>
        <w:left w:val="none" w:sz="0" w:space="0" w:color="auto"/>
        <w:bottom w:val="none" w:sz="0" w:space="0" w:color="auto"/>
        <w:right w:val="none" w:sz="0" w:space="0" w:color="auto"/>
      </w:divBdr>
    </w:div>
    <w:div w:id="1435788248">
      <w:bodyDiv w:val="1"/>
      <w:marLeft w:val="0"/>
      <w:marRight w:val="0"/>
      <w:marTop w:val="0"/>
      <w:marBottom w:val="0"/>
      <w:divBdr>
        <w:top w:val="none" w:sz="0" w:space="0" w:color="auto"/>
        <w:left w:val="none" w:sz="0" w:space="0" w:color="auto"/>
        <w:bottom w:val="none" w:sz="0" w:space="0" w:color="auto"/>
        <w:right w:val="none" w:sz="0" w:space="0" w:color="auto"/>
      </w:divBdr>
    </w:div>
    <w:div w:id="1435788915">
      <w:bodyDiv w:val="1"/>
      <w:marLeft w:val="0"/>
      <w:marRight w:val="0"/>
      <w:marTop w:val="0"/>
      <w:marBottom w:val="0"/>
      <w:divBdr>
        <w:top w:val="none" w:sz="0" w:space="0" w:color="auto"/>
        <w:left w:val="none" w:sz="0" w:space="0" w:color="auto"/>
        <w:bottom w:val="none" w:sz="0" w:space="0" w:color="auto"/>
        <w:right w:val="none" w:sz="0" w:space="0" w:color="auto"/>
      </w:divBdr>
    </w:div>
    <w:div w:id="1435858081">
      <w:bodyDiv w:val="1"/>
      <w:marLeft w:val="0"/>
      <w:marRight w:val="0"/>
      <w:marTop w:val="0"/>
      <w:marBottom w:val="0"/>
      <w:divBdr>
        <w:top w:val="none" w:sz="0" w:space="0" w:color="auto"/>
        <w:left w:val="none" w:sz="0" w:space="0" w:color="auto"/>
        <w:bottom w:val="none" w:sz="0" w:space="0" w:color="auto"/>
        <w:right w:val="none" w:sz="0" w:space="0" w:color="auto"/>
      </w:divBdr>
    </w:div>
    <w:div w:id="1435981429">
      <w:bodyDiv w:val="1"/>
      <w:marLeft w:val="0"/>
      <w:marRight w:val="0"/>
      <w:marTop w:val="0"/>
      <w:marBottom w:val="0"/>
      <w:divBdr>
        <w:top w:val="none" w:sz="0" w:space="0" w:color="auto"/>
        <w:left w:val="none" w:sz="0" w:space="0" w:color="auto"/>
        <w:bottom w:val="none" w:sz="0" w:space="0" w:color="auto"/>
        <w:right w:val="none" w:sz="0" w:space="0" w:color="auto"/>
      </w:divBdr>
    </w:div>
    <w:div w:id="1436048977">
      <w:bodyDiv w:val="1"/>
      <w:marLeft w:val="0"/>
      <w:marRight w:val="0"/>
      <w:marTop w:val="0"/>
      <w:marBottom w:val="0"/>
      <w:divBdr>
        <w:top w:val="none" w:sz="0" w:space="0" w:color="auto"/>
        <w:left w:val="none" w:sz="0" w:space="0" w:color="auto"/>
        <w:bottom w:val="none" w:sz="0" w:space="0" w:color="auto"/>
        <w:right w:val="none" w:sz="0" w:space="0" w:color="auto"/>
      </w:divBdr>
      <w:divsChild>
        <w:div w:id="1289705330">
          <w:marLeft w:val="0"/>
          <w:marRight w:val="0"/>
          <w:marTop w:val="0"/>
          <w:marBottom w:val="0"/>
          <w:divBdr>
            <w:top w:val="none" w:sz="0" w:space="0" w:color="auto"/>
            <w:left w:val="none" w:sz="0" w:space="0" w:color="auto"/>
            <w:bottom w:val="none" w:sz="0" w:space="0" w:color="auto"/>
            <w:right w:val="none" w:sz="0" w:space="0" w:color="auto"/>
          </w:divBdr>
          <w:divsChild>
            <w:div w:id="986544592">
              <w:marLeft w:val="0"/>
              <w:marRight w:val="0"/>
              <w:marTop w:val="0"/>
              <w:marBottom w:val="0"/>
              <w:divBdr>
                <w:top w:val="single" w:sz="6" w:space="0" w:color="FFFFFF"/>
                <w:left w:val="none" w:sz="0" w:space="0" w:color="auto"/>
                <w:bottom w:val="none" w:sz="0" w:space="0" w:color="auto"/>
                <w:right w:val="none" w:sz="0" w:space="0" w:color="auto"/>
              </w:divBdr>
              <w:divsChild>
                <w:div w:id="1077553233">
                  <w:marLeft w:val="0"/>
                  <w:marRight w:val="0"/>
                  <w:marTop w:val="0"/>
                  <w:marBottom w:val="0"/>
                  <w:divBdr>
                    <w:top w:val="none" w:sz="0" w:space="0" w:color="auto"/>
                    <w:left w:val="none" w:sz="0" w:space="0" w:color="auto"/>
                    <w:bottom w:val="none" w:sz="0" w:space="0" w:color="auto"/>
                    <w:right w:val="none" w:sz="0" w:space="0" w:color="auto"/>
                  </w:divBdr>
                  <w:divsChild>
                    <w:div w:id="2014993790">
                      <w:marLeft w:val="0"/>
                      <w:marRight w:val="0"/>
                      <w:marTop w:val="0"/>
                      <w:marBottom w:val="0"/>
                      <w:divBdr>
                        <w:top w:val="none" w:sz="0" w:space="0" w:color="auto"/>
                        <w:left w:val="none" w:sz="0" w:space="0" w:color="auto"/>
                        <w:bottom w:val="none" w:sz="0" w:space="0" w:color="auto"/>
                        <w:right w:val="none" w:sz="0" w:space="0" w:color="auto"/>
                      </w:divBdr>
                      <w:divsChild>
                        <w:div w:id="1419251162">
                          <w:marLeft w:val="0"/>
                          <w:marRight w:val="0"/>
                          <w:marTop w:val="0"/>
                          <w:marBottom w:val="0"/>
                          <w:divBdr>
                            <w:top w:val="none" w:sz="0" w:space="0" w:color="auto"/>
                            <w:left w:val="none" w:sz="0" w:space="0" w:color="auto"/>
                            <w:bottom w:val="none" w:sz="0" w:space="0" w:color="auto"/>
                            <w:right w:val="none" w:sz="0" w:space="0" w:color="auto"/>
                          </w:divBdr>
                          <w:divsChild>
                            <w:div w:id="680006256">
                              <w:marLeft w:val="0"/>
                              <w:marRight w:val="0"/>
                              <w:marTop w:val="180"/>
                              <w:marBottom w:val="75"/>
                              <w:divBdr>
                                <w:top w:val="single" w:sz="6" w:space="9" w:color="D4D4D4"/>
                                <w:left w:val="single" w:sz="6" w:space="9" w:color="D4D4D4"/>
                                <w:bottom w:val="single" w:sz="6" w:space="9" w:color="D4D4D4"/>
                                <w:right w:val="single" w:sz="6" w:space="9" w:color="D4D4D4"/>
                              </w:divBdr>
                              <w:divsChild>
                                <w:div w:id="104406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6096698">
      <w:bodyDiv w:val="1"/>
      <w:marLeft w:val="0"/>
      <w:marRight w:val="0"/>
      <w:marTop w:val="0"/>
      <w:marBottom w:val="0"/>
      <w:divBdr>
        <w:top w:val="none" w:sz="0" w:space="0" w:color="auto"/>
        <w:left w:val="none" w:sz="0" w:space="0" w:color="auto"/>
        <w:bottom w:val="none" w:sz="0" w:space="0" w:color="auto"/>
        <w:right w:val="none" w:sz="0" w:space="0" w:color="auto"/>
      </w:divBdr>
    </w:div>
    <w:div w:id="1436247956">
      <w:bodyDiv w:val="1"/>
      <w:marLeft w:val="0"/>
      <w:marRight w:val="0"/>
      <w:marTop w:val="0"/>
      <w:marBottom w:val="0"/>
      <w:divBdr>
        <w:top w:val="none" w:sz="0" w:space="0" w:color="auto"/>
        <w:left w:val="none" w:sz="0" w:space="0" w:color="auto"/>
        <w:bottom w:val="none" w:sz="0" w:space="0" w:color="auto"/>
        <w:right w:val="none" w:sz="0" w:space="0" w:color="auto"/>
      </w:divBdr>
    </w:div>
    <w:div w:id="1436292850">
      <w:bodyDiv w:val="1"/>
      <w:marLeft w:val="0"/>
      <w:marRight w:val="0"/>
      <w:marTop w:val="0"/>
      <w:marBottom w:val="0"/>
      <w:divBdr>
        <w:top w:val="none" w:sz="0" w:space="0" w:color="auto"/>
        <w:left w:val="none" w:sz="0" w:space="0" w:color="auto"/>
        <w:bottom w:val="none" w:sz="0" w:space="0" w:color="auto"/>
        <w:right w:val="none" w:sz="0" w:space="0" w:color="auto"/>
      </w:divBdr>
    </w:div>
    <w:div w:id="1436554261">
      <w:bodyDiv w:val="1"/>
      <w:marLeft w:val="0"/>
      <w:marRight w:val="0"/>
      <w:marTop w:val="0"/>
      <w:marBottom w:val="0"/>
      <w:divBdr>
        <w:top w:val="none" w:sz="0" w:space="0" w:color="auto"/>
        <w:left w:val="none" w:sz="0" w:space="0" w:color="auto"/>
        <w:bottom w:val="none" w:sz="0" w:space="0" w:color="auto"/>
        <w:right w:val="none" w:sz="0" w:space="0" w:color="auto"/>
      </w:divBdr>
    </w:div>
    <w:div w:id="1436555910">
      <w:bodyDiv w:val="1"/>
      <w:marLeft w:val="0"/>
      <w:marRight w:val="0"/>
      <w:marTop w:val="0"/>
      <w:marBottom w:val="0"/>
      <w:divBdr>
        <w:top w:val="none" w:sz="0" w:space="0" w:color="auto"/>
        <w:left w:val="none" w:sz="0" w:space="0" w:color="auto"/>
        <w:bottom w:val="none" w:sz="0" w:space="0" w:color="auto"/>
        <w:right w:val="none" w:sz="0" w:space="0" w:color="auto"/>
      </w:divBdr>
    </w:div>
    <w:div w:id="1436629426">
      <w:bodyDiv w:val="1"/>
      <w:marLeft w:val="0"/>
      <w:marRight w:val="0"/>
      <w:marTop w:val="0"/>
      <w:marBottom w:val="0"/>
      <w:divBdr>
        <w:top w:val="none" w:sz="0" w:space="0" w:color="auto"/>
        <w:left w:val="none" w:sz="0" w:space="0" w:color="auto"/>
        <w:bottom w:val="none" w:sz="0" w:space="0" w:color="auto"/>
        <w:right w:val="none" w:sz="0" w:space="0" w:color="auto"/>
      </w:divBdr>
    </w:div>
    <w:div w:id="1436898328">
      <w:bodyDiv w:val="1"/>
      <w:marLeft w:val="0"/>
      <w:marRight w:val="0"/>
      <w:marTop w:val="0"/>
      <w:marBottom w:val="0"/>
      <w:divBdr>
        <w:top w:val="none" w:sz="0" w:space="0" w:color="auto"/>
        <w:left w:val="none" w:sz="0" w:space="0" w:color="auto"/>
        <w:bottom w:val="none" w:sz="0" w:space="0" w:color="auto"/>
        <w:right w:val="none" w:sz="0" w:space="0" w:color="auto"/>
      </w:divBdr>
    </w:div>
    <w:div w:id="1436905012">
      <w:bodyDiv w:val="1"/>
      <w:marLeft w:val="0"/>
      <w:marRight w:val="0"/>
      <w:marTop w:val="0"/>
      <w:marBottom w:val="0"/>
      <w:divBdr>
        <w:top w:val="none" w:sz="0" w:space="0" w:color="auto"/>
        <w:left w:val="none" w:sz="0" w:space="0" w:color="auto"/>
        <w:bottom w:val="none" w:sz="0" w:space="0" w:color="auto"/>
        <w:right w:val="none" w:sz="0" w:space="0" w:color="auto"/>
      </w:divBdr>
    </w:div>
    <w:div w:id="1436943185">
      <w:bodyDiv w:val="1"/>
      <w:marLeft w:val="0"/>
      <w:marRight w:val="0"/>
      <w:marTop w:val="0"/>
      <w:marBottom w:val="0"/>
      <w:divBdr>
        <w:top w:val="none" w:sz="0" w:space="0" w:color="auto"/>
        <w:left w:val="none" w:sz="0" w:space="0" w:color="auto"/>
        <w:bottom w:val="none" w:sz="0" w:space="0" w:color="auto"/>
        <w:right w:val="none" w:sz="0" w:space="0" w:color="auto"/>
      </w:divBdr>
    </w:div>
    <w:div w:id="1436946622">
      <w:bodyDiv w:val="1"/>
      <w:marLeft w:val="0"/>
      <w:marRight w:val="0"/>
      <w:marTop w:val="0"/>
      <w:marBottom w:val="0"/>
      <w:divBdr>
        <w:top w:val="none" w:sz="0" w:space="0" w:color="auto"/>
        <w:left w:val="none" w:sz="0" w:space="0" w:color="auto"/>
        <w:bottom w:val="none" w:sz="0" w:space="0" w:color="auto"/>
        <w:right w:val="none" w:sz="0" w:space="0" w:color="auto"/>
      </w:divBdr>
    </w:div>
    <w:div w:id="1436973320">
      <w:bodyDiv w:val="1"/>
      <w:marLeft w:val="0"/>
      <w:marRight w:val="0"/>
      <w:marTop w:val="0"/>
      <w:marBottom w:val="0"/>
      <w:divBdr>
        <w:top w:val="none" w:sz="0" w:space="0" w:color="auto"/>
        <w:left w:val="none" w:sz="0" w:space="0" w:color="auto"/>
        <w:bottom w:val="none" w:sz="0" w:space="0" w:color="auto"/>
        <w:right w:val="none" w:sz="0" w:space="0" w:color="auto"/>
      </w:divBdr>
    </w:div>
    <w:div w:id="1437092060">
      <w:bodyDiv w:val="1"/>
      <w:marLeft w:val="0"/>
      <w:marRight w:val="0"/>
      <w:marTop w:val="0"/>
      <w:marBottom w:val="0"/>
      <w:divBdr>
        <w:top w:val="none" w:sz="0" w:space="0" w:color="auto"/>
        <w:left w:val="none" w:sz="0" w:space="0" w:color="auto"/>
        <w:bottom w:val="none" w:sz="0" w:space="0" w:color="auto"/>
        <w:right w:val="none" w:sz="0" w:space="0" w:color="auto"/>
      </w:divBdr>
    </w:div>
    <w:div w:id="1437092242">
      <w:bodyDiv w:val="1"/>
      <w:marLeft w:val="0"/>
      <w:marRight w:val="0"/>
      <w:marTop w:val="0"/>
      <w:marBottom w:val="0"/>
      <w:divBdr>
        <w:top w:val="none" w:sz="0" w:space="0" w:color="auto"/>
        <w:left w:val="none" w:sz="0" w:space="0" w:color="auto"/>
        <w:bottom w:val="none" w:sz="0" w:space="0" w:color="auto"/>
        <w:right w:val="none" w:sz="0" w:space="0" w:color="auto"/>
      </w:divBdr>
    </w:div>
    <w:div w:id="1437097363">
      <w:bodyDiv w:val="1"/>
      <w:marLeft w:val="0"/>
      <w:marRight w:val="0"/>
      <w:marTop w:val="0"/>
      <w:marBottom w:val="0"/>
      <w:divBdr>
        <w:top w:val="none" w:sz="0" w:space="0" w:color="auto"/>
        <w:left w:val="none" w:sz="0" w:space="0" w:color="auto"/>
        <w:bottom w:val="none" w:sz="0" w:space="0" w:color="auto"/>
        <w:right w:val="none" w:sz="0" w:space="0" w:color="auto"/>
      </w:divBdr>
    </w:div>
    <w:div w:id="1437208638">
      <w:bodyDiv w:val="1"/>
      <w:marLeft w:val="0"/>
      <w:marRight w:val="0"/>
      <w:marTop w:val="0"/>
      <w:marBottom w:val="0"/>
      <w:divBdr>
        <w:top w:val="none" w:sz="0" w:space="0" w:color="auto"/>
        <w:left w:val="none" w:sz="0" w:space="0" w:color="auto"/>
        <w:bottom w:val="none" w:sz="0" w:space="0" w:color="auto"/>
        <w:right w:val="none" w:sz="0" w:space="0" w:color="auto"/>
      </w:divBdr>
    </w:div>
    <w:div w:id="1437209357">
      <w:bodyDiv w:val="1"/>
      <w:marLeft w:val="0"/>
      <w:marRight w:val="0"/>
      <w:marTop w:val="0"/>
      <w:marBottom w:val="0"/>
      <w:divBdr>
        <w:top w:val="none" w:sz="0" w:space="0" w:color="auto"/>
        <w:left w:val="none" w:sz="0" w:space="0" w:color="auto"/>
        <w:bottom w:val="none" w:sz="0" w:space="0" w:color="auto"/>
        <w:right w:val="none" w:sz="0" w:space="0" w:color="auto"/>
      </w:divBdr>
    </w:div>
    <w:div w:id="1437286770">
      <w:bodyDiv w:val="1"/>
      <w:marLeft w:val="0"/>
      <w:marRight w:val="0"/>
      <w:marTop w:val="0"/>
      <w:marBottom w:val="0"/>
      <w:divBdr>
        <w:top w:val="none" w:sz="0" w:space="0" w:color="auto"/>
        <w:left w:val="none" w:sz="0" w:space="0" w:color="auto"/>
        <w:bottom w:val="none" w:sz="0" w:space="0" w:color="auto"/>
        <w:right w:val="none" w:sz="0" w:space="0" w:color="auto"/>
      </w:divBdr>
    </w:div>
    <w:div w:id="1437335808">
      <w:bodyDiv w:val="1"/>
      <w:marLeft w:val="0"/>
      <w:marRight w:val="0"/>
      <w:marTop w:val="0"/>
      <w:marBottom w:val="0"/>
      <w:divBdr>
        <w:top w:val="none" w:sz="0" w:space="0" w:color="auto"/>
        <w:left w:val="none" w:sz="0" w:space="0" w:color="auto"/>
        <w:bottom w:val="none" w:sz="0" w:space="0" w:color="auto"/>
        <w:right w:val="none" w:sz="0" w:space="0" w:color="auto"/>
      </w:divBdr>
      <w:divsChild>
        <w:div w:id="1954508373">
          <w:marLeft w:val="0"/>
          <w:marRight w:val="0"/>
          <w:marTop w:val="0"/>
          <w:marBottom w:val="0"/>
          <w:divBdr>
            <w:top w:val="none" w:sz="0" w:space="0" w:color="auto"/>
            <w:left w:val="none" w:sz="0" w:space="0" w:color="auto"/>
            <w:bottom w:val="none" w:sz="0" w:space="0" w:color="auto"/>
            <w:right w:val="none" w:sz="0" w:space="0" w:color="auto"/>
          </w:divBdr>
          <w:divsChild>
            <w:div w:id="684132903">
              <w:marLeft w:val="0"/>
              <w:marRight w:val="0"/>
              <w:marTop w:val="0"/>
              <w:marBottom w:val="0"/>
              <w:divBdr>
                <w:top w:val="none" w:sz="0" w:space="0" w:color="auto"/>
                <w:left w:val="none" w:sz="0" w:space="0" w:color="auto"/>
                <w:bottom w:val="none" w:sz="0" w:space="0" w:color="auto"/>
                <w:right w:val="none" w:sz="0" w:space="0" w:color="auto"/>
              </w:divBdr>
              <w:divsChild>
                <w:div w:id="26220537">
                  <w:marLeft w:val="0"/>
                  <w:marRight w:val="0"/>
                  <w:marTop w:val="0"/>
                  <w:marBottom w:val="0"/>
                  <w:divBdr>
                    <w:top w:val="none" w:sz="0" w:space="0" w:color="auto"/>
                    <w:left w:val="none" w:sz="0" w:space="0" w:color="auto"/>
                    <w:bottom w:val="none" w:sz="0" w:space="0" w:color="auto"/>
                    <w:right w:val="none" w:sz="0" w:space="0" w:color="auto"/>
                  </w:divBdr>
                  <w:divsChild>
                    <w:div w:id="145823645">
                      <w:marLeft w:val="0"/>
                      <w:marRight w:val="0"/>
                      <w:marTop w:val="0"/>
                      <w:marBottom w:val="0"/>
                      <w:divBdr>
                        <w:top w:val="none" w:sz="0" w:space="0" w:color="auto"/>
                        <w:left w:val="none" w:sz="0" w:space="0" w:color="auto"/>
                        <w:bottom w:val="none" w:sz="0" w:space="0" w:color="auto"/>
                        <w:right w:val="none" w:sz="0" w:space="0" w:color="auto"/>
                      </w:divBdr>
                      <w:divsChild>
                        <w:div w:id="89551590">
                          <w:marLeft w:val="0"/>
                          <w:marRight w:val="0"/>
                          <w:marTop w:val="0"/>
                          <w:marBottom w:val="0"/>
                          <w:divBdr>
                            <w:top w:val="none" w:sz="0" w:space="0" w:color="auto"/>
                            <w:left w:val="none" w:sz="0" w:space="0" w:color="auto"/>
                            <w:bottom w:val="none" w:sz="0" w:space="0" w:color="auto"/>
                            <w:right w:val="none" w:sz="0" w:space="0" w:color="auto"/>
                          </w:divBdr>
                          <w:divsChild>
                            <w:div w:id="1113861053">
                              <w:marLeft w:val="0"/>
                              <w:marRight w:val="0"/>
                              <w:marTop w:val="0"/>
                              <w:marBottom w:val="0"/>
                              <w:divBdr>
                                <w:top w:val="none" w:sz="0" w:space="0" w:color="auto"/>
                                <w:left w:val="none" w:sz="0" w:space="0" w:color="auto"/>
                                <w:bottom w:val="none" w:sz="0" w:space="0" w:color="auto"/>
                                <w:right w:val="none" w:sz="0" w:space="0" w:color="auto"/>
                              </w:divBdr>
                              <w:divsChild>
                                <w:div w:id="1028482230">
                                  <w:marLeft w:val="0"/>
                                  <w:marRight w:val="0"/>
                                  <w:marTop w:val="0"/>
                                  <w:marBottom w:val="0"/>
                                  <w:divBdr>
                                    <w:top w:val="none" w:sz="0" w:space="0" w:color="auto"/>
                                    <w:left w:val="single" w:sz="6" w:space="0" w:color="0B198C"/>
                                    <w:bottom w:val="none" w:sz="0" w:space="0" w:color="auto"/>
                                    <w:right w:val="single" w:sz="6" w:space="0" w:color="0B198C"/>
                                  </w:divBdr>
                                  <w:divsChild>
                                    <w:div w:id="165722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7403036">
      <w:bodyDiv w:val="1"/>
      <w:marLeft w:val="0"/>
      <w:marRight w:val="0"/>
      <w:marTop w:val="0"/>
      <w:marBottom w:val="0"/>
      <w:divBdr>
        <w:top w:val="none" w:sz="0" w:space="0" w:color="auto"/>
        <w:left w:val="none" w:sz="0" w:space="0" w:color="auto"/>
        <w:bottom w:val="none" w:sz="0" w:space="0" w:color="auto"/>
        <w:right w:val="none" w:sz="0" w:space="0" w:color="auto"/>
      </w:divBdr>
    </w:div>
    <w:div w:id="1437406821">
      <w:bodyDiv w:val="1"/>
      <w:marLeft w:val="0"/>
      <w:marRight w:val="0"/>
      <w:marTop w:val="0"/>
      <w:marBottom w:val="0"/>
      <w:divBdr>
        <w:top w:val="none" w:sz="0" w:space="0" w:color="auto"/>
        <w:left w:val="none" w:sz="0" w:space="0" w:color="auto"/>
        <w:bottom w:val="none" w:sz="0" w:space="0" w:color="auto"/>
        <w:right w:val="none" w:sz="0" w:space="0" w:color="auto"/>
      </w:divBdr>
    </w:div>
    <w:div w:id="1437598955">
      <w:bodyDiv w:val="1"/>
      <w:marLeft w:val="0"/>
      <w:marRight w:val="0"/>
      <w:marTop w:val="0"/>
      <w:marBottom w:val="0"/>
      <w:divBdr>
        <w:top w:val="none" w:sz="0" w:space="0" w:color="auto"/>
        <w:left w:val="none" w:sz="0" w:space="0" w:color="auto"/>
        <w:bottom w:val="none" w:sz="0" w:space="0" w:color="auto"/>
        <w:right w:val="none" w:sz="0" w:space="0" w:color="auto"/>
      </w:divBdr>
    </w:div>
    <w:div w:id="1437670563">
      <w:bodyDiv w:val="1"/>
      <w:marLeft w:val="0"/>
      <w:marRight w:val="0"/>
      <w:marTop w:val="0"/>
      <w:marBottom w:val="0"/>
      <w:divBdr>
        <w:top w:val="none" w:sz="0" w:space="0" w:color="auto"/>
        <w:left w:val="none" w:sz="0" w:space="0" w:color="auto"/>
        <w:bottom w:val="none" w:sz="0" w:space="0" w:color="auto"/>
        <w:right w:val="none" w:sz="0" w:space="0" w:color="auto"/>
      </w:divBdr>
    </w:div>
    <w:div w:id="1437678096">
      <w:bodyDiv w:val="1"/>
      <w:marLeft w:val="0"/>
      <w:marRight w:val="0"/>
      <w:marTop w:val="0"/>
      <w:marBottom w:val="0"/>
      <w:divBdr>
        <w:top w:val="none" w:sz="0" w:space="0" w:color="auto"/>
        <w:left w:val="none" w:sz="0" w:space="0" w:color="auto"/>
        <w:bottom w:val="none" w:sz="0" w:space="0" w:color="auto"/>
        <w:right w:val="none" w:sz="0" w:space="0" w:color="auto"/>
      </w:divBdr>
    </w:div>
    <w:div w:id="1437943744">
      <w:bodyDiv w:val="1"/>
      <w:marLeft w:val="0"/>
      <w:marRight w:val="0"/>
      <w:marTop w:val="0"/>
      <w:marBottom w:val="0"/>
      <w:divBdr>
        <w:top w:val="none" w:sz="0" w:space="0" w:color="auto"/>
        <w:left w:val="none" w:sz="0" w:space="0" w:color="auto"/>
        <w:bottom w:val="none" w:sz="0" w:space="0" w:color="auto"/>
        <w:right w:val="none" w:sz="0" w:space="0" w:color="auto"/>
      </w:divBdr>
    </w:div>
    <w:div w:id="1437945341">
      <w:bodyDiv w:val="1"/>
      <w:marLeft w:val="0"/>
      <w:marRight w:val="0"/>
      <w:marTop w:val="0"/>
      <w:marBottom w:val="0"/>
      <w:divBdr>
        <w:top w:val="none" w:sz="0" w:space="0" w:color="auto"/>
        <w:left w:val="none" w:sz="0" w:space="0" w:color="auto"/>
        <w:bottom w:val="none" w:sz="0" w:space="0" w:color="auto"/>
        <w:right w:val="none" w:sz="0" w:space="0" w:color="auto"/>
      </w:divBdr>
    </w:div>
    <w:div w:id="1438016981">
      <w:bodyDiv w:val="1"/>
      <w:marLeft w:val="0"/>
      <w:marRight w:val="0"/>
      <w:marTop w:val="0"/>
      <w:marBottom w:val="0"/>
      <w:divBdr>
        <w:top w:val="none" w:sz="0" w:space="0" w:color="auto"/>
        <w:left w:val="none" w:sz="0" w:space="0" w:color="auto"/>
        <w:bottom w:val="none" w:sz="0" w:space="0" w:color="auto"/>
        <w:right w:val="none" w:sz="0" w:space="0" w:color="auto"/>
      </w:divBdr>
    </w:div>
    <w:div w:id="1438065168">
      <w:bodyDiv w:val="1"/>
      <w:marLeft w:val="0"/>
      <w:marRight w:val="0"/>
      <w:marTop w:val="0"/>
      <w:marBottom w:val="0"/>
      <w:divBdr>
        <w:top w:val="none" w:sz="0" w:space="0" w:color="auto"/>
        <w:left w:val="none" w:sz="0" w:space="0" w:color="auto"/>
        <w:bottom w:val="none" w:sz="0" w:space="0" w:color="auto"/>
        <w:right w:val="none" w:sz="0" w:space="0" w:color="auto"/>
      </w:divBdr>
    </w:div>
    <w:div w:id="1438133265">
      <w:bodyDiv w:val="1"/>
      <w:marLeft w:val="0"/>
      <w:marRight w:val="0"/>
      <w:marTop w:val="0"/>
      <w:marBottom w:val="0"/>
      <w:divBdr>
        <w:top w:val="none" w:sz="0" w:space="0" w:color="auto"/>
        <w:left w:val="none" w:sz="0" w:space="0" w:color="auto"/>
        <w:bottom w:val="none" w:sz="0" w:space="0" w:color="auto"/>
        <w:right w:val="none" w:sz="0" w:space="0" w:color="auto"/>
      </w:divBdr>
    </w:div>
    <w:div w:id="1438211084">
      <w:bodyDiv w:val="1"/>
      <w:marLeft w:val="0"/>
      <w:marRight w:val="0"/>
      <w:marTop w:val="0"/>
      <w:marBottom w:val="0"/>
      <w:divBdr>
        <w:top w:val="none" w:sz="0" w:space="0" w:color="auto"/>
        <w:left w:val="none" w:sz="0" w:space="0" w:color="auto"/>
        <w:bottom w:val="none" w:sz="0" w:space="0" w:color="auto"/>
        <w:right w:val="none" w:sz="0" w:space="0" w:color="auto"/>
      </w:divBdr>
    </w:div>
    <w:div w:id="1438256269">
      <w:bodyDiv w:val="1"/>
      <w:marLeft w:val="0"/>
      <w:marRight w:val="0"/>
      <w:marTop w:val="0"/>
      <w:marBottom w:val="0"/>
      <w:divBdr>
        <w:top w:val="none" w:sz="0" w:space="0" w:color="auto"/>
        <w:left w:val="none" w:sz="0" w:space="0" w:color="auto"/>
        <w:bottom w:val="none" w:sz="0" w:space="0" w:color="auto"/>
        <w:right w:val="none" w:sz="0" w:space="0" w:color="auto"/>
      </w:divBdr>
    </w:div>
    <w:div w:id="1438256656">
      <w:bodyDiv w:val="1"/>
      <w:marLeft w:val="0"/>
      <w:marRight w:val="0"/>
      <w:marTop w:val="0"/>
      <w:marBottom w:val="0"/>
      <w:divBdr>
        <w:top w:val="none" w:sz="0" w:space="0" w:color="auto"/>
        <w:left w:val="none" w:sz="0" w:space="0" w:color="auto"/>
        <w:bottom w:val="none" w:sz="0" w:space="0" w:color="auto"/>
        <w:right w:val="none" w:sz="0" w:space="0" w:color="auto"/>
      </w:divBdr>
    </w:div>
    <w:div w:id="1438258378">
      <w:bodyDiv w:val="1"/>
      <w:marLeft w:val="0"/>
      <w:marRight w:val="0"/>
      <w:marTop w:val="0"/>
      <w:marBottom w:val="0"/>
      <w:divBdr>
        <w:top w:val="none" w:sz="0" w:space="0" w:color="auto"/>
        <w:left w:val="none" w:sz="0" w:space="0" w:color="auto"/>
        <w:bottom w:val="none" w:sz="0" w:space="0" w:color="auto"/>
        <w:right w:val="none" w:sz="0" w:space="0" w:color="auto"/>
      </w:divBdr>
    </w:div>
    <w:div w:id="1438334230">
      <w:bodyDiv w:val="1"/>
      <w:marLeft w:val="0"/>
      <w:marRight w:val="0"/>
      <w:marTop w:val="0"/>
      <w:marBottom w:val="0"/>
      <w:divBdr>
        <w:top w:val="none" w:sz="0" w:space="0" w:color="auto"/>
        <w:left w:val="none" w:sz="0" w:space="0" w:color="auto"/>
        <w:bottom w:val="none" w:sz="0" w:space="0" w:color="auto"/>
        <w:right w:val="none" w:sz="0" w:space="0" w:color="auto"/>
      </w:divBdr>
    </w:div>
    <w:div w:id="1438478498">
      <w:bodyDiv w:val="1"/>
      <w:marLeft w:val="0"/>
      <w:marRight w:val="0"/>
      <w:marTop w:val="0"/>
      <w:marBottom w:val="0"/>
      <w:divBdr>
        <w:top w:val="none" w:sz="0" w:space="0" w:color="auto"/>
        <w:left w:val="none" w:sz="0" w:space="0" w:color="auto"/>
        <w:bottom w:val="none" w:sz="0" w:space="0" w:color="auto"/>
        <w:right w:val="none" w:sz="0" w:space="0" w:color="auto"/>
      </w:divBdr>
    </w:div>
    <w:div w:id="1438601157">
      <w:bodyDiv w:val="1"/>
      <w:marLeft w:val="0"/>
      <w:marRight w:val="0"/>
      <w:marTop w:val="0"/>
      <w:marBottom w:val="0"/>
      <w:divBdr>
        <w:top w:val="none" w:sz="0" w:space="0" w:color="auto"/>
        <w:left w:val="none" w:sz="0" w:space="0" w:color="auto"/>
        <w:bottom w:val="none" w:sz="0" w:space="0" w:color="auto"/>
        <w:right w:val="none" w:sz="0" w:space="0" w:color="auto"/>
      </w:divBdr>
    </w:div>
    <w:div w:id="1438603848">
      <w:bodyDiv w:val="1"/>
      <w:marLeft w:val="0"/>
      <w:marRight w:val="0"/>
      <w:marTop w:val="0"/>
      <w:marBottom w:val="0"/>
      <w:divBdr>
        <w:top w:val="none" w:sz="0" w:space="0" w:color="auto"/>
        <w:left w:val="none" w:sz="0" w:space="0" w:color="auto"/>
        <w:bottom w:val="none" w:sz="0" w:space="0" w:color="auto"/>
        <w:right w:val="none" w:sz="0" w:space="0" w:color="auto"/>
      </w:divBdr>
    </w:div>
    <w:div w:id="1438871220">
      <w:bodyDiv w:val="1"/>
      <w:marLeft w:val="0"/>
      <w:marRight w:val="0"/>
      <w:marTop w:val="0"/>
      <w:marBottom w:val="0"/>
      <w:divBdr>
        <w:top w:val="none" w:sz="0" w:space="0" w:color="auto"/>
        <w:left w:val="none" w:sz="0" w:space="0" w:color="auto"/>
        <w:bottom w:val="none" w:sz="0" w:space="0" w:color="auto"/>
        <w:right w:val="none" w:sz="0" w:space="0" w:color="auto"/>
      </w:divBdr>
    </w:div>
    <w:div w:id="1438910132">
      <w:bodyDiv w:val="1"/>
      <w:marLeft w:val="0"/>
      <w:marRight w:val="0"/>
      <w:marTop w:val="0"/>
      <w:marBottom w:val="0"/>
      <w:divBdr>
        <w:top w:val="none" w:sz="0" w:space="0" w:color="auto"/>
        <w:left w:val="none" w:sz="0" w:space="0" w:color="auto"/>
        <w:bottom w:val="none" w:sz="0" w:space="0" w:color="auto"/>
        <w:right w:val="none" w:sz="0" w:space="0" w:color="auto"/>
      </w:divBdr>
    </w:div>
    <w:div w:id="1438982460">
      <w:bodyDiv w:val="1"/>
      <w:marLeft w:val="0"/>
      <w:marRight w:val="0"/>
      <w:marTop w:val="0"/>
      <w:marBottom w:val="0"/>
      <w:divBdr>
        <w:top w:val="none" w:sz="0" w:space="0" w:color="auto"/>
        <w:left w:val="none" w:sz="0" w:space="0" w:color="auto"/>
        <w:bottom w:val="none" w:sz="0" w:space="0" w:color="auto"/>
        <w:right w:val="none" w:sz="0" w:space="0" w:color="auto"/>
      </w:divBdr>
    </w:div>
    <w:div w:id="1439061032">
      <w:bodyDiv w:val="1"/>
      <w:marLeft w:val="0"/>
      <w:marRight w:val="0"/>
      <w:marTop w:val="0"/>
      <w:marBottom w:val="0"/>
      <w:divBdr>
        <w:top w:val="none" w:sz="0" w:space="0" w:color="auto"/>
        <w:left w:val="none" w:sz="0" w:space="0" w:color="auto"/>
        <w:bottom w:val="none" w:sz="0" w:space="0" w:color="auto"/>
        <w:right w:val="none" w:sz="0" w:space="0" w:color="auto"/>
      </w:divBdr>
    </w:div>
    <w:div w:id="1439135107">
      <w:bodyDiv w:val="1"/>
      <w:marLeft w:val="0"/>
      <w:marRight w:val="0"/>
      <w:marTop w:val="0"/>
      <w:marBottom w:val="0"/>
      <w:divBdr>
        <w:top w:val="none" w:sz="0" w:space="0" w:color="auto"/>
        <w:left w:val="none" w:sz="0" w:space="0" w:color="auto"/>
        <w:bottom w:val="none" w:sz="0" w:space="0" w:color="auto"/>
        <w:right w:val="none" w:sz="0" w:space="0" w:color="auto"/>
      </w:divBdr>
    </w:div>
    <w:div w:id="1439179062">
      <w:bodyDiv w:val="1"/>
      <w:marLeft w:val="0"/>
      <w:marRight w:val="0"/>
      <w:marTop w:val="0"/>
      <w:marBottom w:val="0"/>
      <w:divBdr>
        <w:top w:val="none" w:sz="0" w:space="0" w:color="auto"/>
        <w:left w:val="none" w:sz="0" w:space="0" w:color="auto"/>
        <w:bottom w:val="none" w:sz="0" w:space="0" w:color="auto"/>
        <w:right w:val="none" w:sz="0" w:space="0" w:color="auto"/>
      </w:divBdr>
    </w:div>
    <w:div w:id="1439327728">
      <w:bodyDiv w:val="1"/>
      <w:marLeft w:val="0"/>
      <w:marRight w:val="0"/>
      <w:marTop w:val="0"/>
      <w:marBottom w:val="0"/>
      <w:divBdr>
        <w:top w:val="none" w:sz="0" w:space="0" w:color="auto"/>
        <w:left w:val="none" w:sz="0" w:space="0" w:color="auto"/>
        <w:bottom w:val="none" w:sz="0" w:space="0" w:color="auto"/>
        <w:right w:val="none" w:sz="0" w:space="0" w:color="auto"/>
      </w:divBdr>
    </w:div>
    <w:div w:id="1439595090">
      <w:bodyDiv w:val="1"/>
      <w:marLeft w:val="0"/>
      <w:marRight w:val="0"/>
      <w:marTop w:val="0"/>
      <w:marBottom w:val="0"/>
      <w:divBdr>
        <w:top w:val="none" w:sz="0" w:space="0" w:color="auto"/>
        <w:left w:val="none" w:sz="0" w:space="0" w:color="auto"/>
        <w:bottom w:val="none" w:sz="0" w:space="0" w:color="auto"/>
        <w:right w:val="none" w:sz="0" w:space="0" w:color="auto"/>
      </w:divBdr>
    </w:div>
    <w:div w:id="1439596465">
      <w:bodyDiv w:val="1"/>
      <w:marLeft w:val="0"/>
      <w:marRight w:val="0"/>
      <w:marTop w:val="0"/>
      <w:marBottom w:val="0"/>
      <w:divBdr>
        <w:top w:val="none" w:sz="0" w:space="0" w:color="auto"/>
        <w:left w:val="none" w:sz="0" w:space="0" w:color="auto"/>
        <w:bottom w:val="none" w:sz="0" w:space="0" w:color="auto"/>
        <w:right w:val="none" w:sz="0" w:space="0" w:color="auto"/>
      </w:divBdr>
    </w:div>
    <w:div w:id="1439637440">
      <w:bodyDiv w:val="1"/>
      <w:marLeft w:val="0"/>
      <w:marRight w:val="0"/>
      <w:marTop w:val="0"/>
      <w:marBottom w:val="0"/>
      <w:divBdr>
        <w:top w:val="none" w:sz="0" w:space="0" w:color="auto"/>
        <w:left w:val="none" w:sz="0" w:space="0" w:color="auto"/>
        <w:bottom w:val="none" w:sz="0" w:space="0" w:color="auto"/>
        <w:right w:val="none" w:sz="0" w:space="0" w:color="auto"/>
      </w:divBdr>
    </w:div>
    <w:div w:id="1439715640">
      <w:bodyDiv w:val="1"/>
      <w:marLeft w:val="0"/>
      <w:marRight w:val="0"/>
      <w:marTop w:val="0"/>
      <w:marBottom w:val="0"/>
      <w:divBdr>
        <w:top w:val="none" w:sz="0" w:space="0" w:color="auto"/>
        <w:left w:val="none" w:sz="0" w:space="0" w:color="auto"/>
        <w:bottom w:val="none" w:sz="0" w:space="0" w:color="auto"/>
        <w:right w:val="none" w:sz="0" w:space="0" w:color="auto"/>
      </w:divBdr>
    </w:div>
    <w:div w:id="1439906192">
      <w:bodyDiv w:val="1"/>
      <w:marLeft w:val="0"/>
      <w:marRight w:val="0"/>
      <w:marTop w:val="0"/>
      <w:marBottom w:val="0"/>
      <w:divBdr>
        <w:top w:val="none" w:sz="0" w:space="0" w:color="auto"/>
        <w:left w:val="none" w:sz="0" w:space="0" w:color="auto"/>
        <w:bottom w:val="none" w:sz="0" w:space="0" w:color="auto"/>
        <w:right w:val="none" w:sz="0" w:space="0" w:color="auto"/>
      </w:divBdr>
    </w:div>
    <w:div w:id="1440100322">
      <w:bodyDiv w:val="1"/>
      <w:marLeft w:val="0"/>
      <w:marRight w:val="0"/>
      <w:marTop w:val="0"/>
      <w:marBottom w:val="0"/>
      <w:divBdr>
        <w:top w:val="none" w:sz="0" w:space="0" w:color="auto"/>
        <w:left w:val="none" w:sz="0" w:space="0" w:color="auto"/>
        <w:bottom w:val="none" w:sz="0" w:space="0" w:color="auto"/>
        <w:right w:val="none" w:sz="0" w:space="0" w:color="auto"/>
      </w:divBdr>
    </w:div>
    <w:div w:id="1440102388">
      <w:bodyDiv w:val="1"/>
      <w:marLeft w:val="0"/>
      <w:marRight w:val="0"/>
      <w:marTop w:val="0"/>
      <w:marBottom w:val="0"/>
      <w:divBdr>
        <w:top w:val="none" w:sz="0" w:space="0" w:color="auto"/>
        <w:left w:val="none" w:sz="0" w:space="0" w:color="auto"/>
        <w:bottom w:val="none" w:sz="0" w:space="0" w:color="auto"/>
        <w:right w:val="none" w:sz="0" w:space="0" w:color="auto"/>
      </w:divBdr>
    </w:div>
    <w:div w:id="1440222922">
      <w:bodyDiv w:val="1"/>
      <w:marLeft w:val="0"/>
      <w:marRight w:val="0"/>
      <w:marTop w:val="0"/>
      <w:marBottom w:val="0"/>
      <w:divBdr>
        <w:top w:val="none" w:sz="0" w:space="0" w:color="auto"/>
        <w:left w:val="none" w:sz="0" w:space="0" w:color="auto"/>
        <w:bottom w:val="none" w:sz="0" w:space="0" w:color="auto"/>
        <w:right w:val="none" w:sz="0" w:space="0" w:color="auto"/>
      </w:divBdr>
    </w:div>
    <w:div w:id="1440223944">
      <w:bodyDiv w:val="1"/>
      <w:marLeft w:val="0"/>
      <w:marRight w:val="0"/>
      <w:marTop w:val="0"/>
      <w:marBottom w:val="0"/>
      <w:divBdr>
        <w:top w:val="none" w:sz="0" w:space="0" w:color="auto"/>
        <w:left w:val="none" w:sz="0" w:space="0" w:color="auto"/>
        <w:bottom w:val="none" w:sz="0" w:space="0" w:color="auto"/>
        <w:right w:val="none" w:sz="0" w:space="0" w:color="auto"/>
      </w:divBdr>
    </w:div>
    <w:div w:id="1440442806">
      <w:bodyDiv w:val="1"/>
      <w:marLeft w:val="0"/>
      <w:marRight w:val="0"/>
      <w:marTop w:val="0"/>
      <w:marBottom w:val="0"/>
      <w:divBdr>
        <w:top w:val="none" w:sz="0" w:space="0" w:color="auto"/>
        <w:left w:val="none" w:sz="0" w:space="0" w:color="auto"/>
        <w:bottom w:val="none" w:sz="0" w:space="0" w:color="auto"/>
        <w:right w:val="none" w:sz="0" w:space="0" w:color="auto"/>
      </w:divBdr>
    </w:div>
    <w:div w:id="1440445577">
      <w:bodyDiv w:val="1"/>
      <w:marLeft w:val="0"/>
      <w:marRight w:val="0"/>
      <w:marTop w:val="0"/>
      <w:marBottom w:val="0"/>
      <w:divBdr>
        <w:top w:val="none" w:sz="0" w:space="0" w:color="auto"/>
        <w:left w:val="none" w:sz="0" w:space="0" w:color="auto"/>
        <w:bottom w:val="none" w:sz="0" w:space="0" w:color="auto"/>
        <w:right w:val="none" w:sz="0" w:space="0" w:color="auto"/>
      </w:divBdr>
    </w:div>
    <w:div w:id="1440487279">
      <w:bodyDiv w:val="1"/>
      <w:marLeft w:val="0"/>
      <w:marRight w:val="0"/>
      <w:marTop w:val="0"/>
      <w:marBottom w:val="0"/>
      <w:divBdr>
        <w:top w:val="none" w:sz="0" w:space="0" w:color="auto"/>
        <w:left w:val="none" w:sz="0" w:space="0" w:color="auto"/>
        <w:bottom w:val="none" w:sz="0" w:space="0" w:color="auto"/>
        <w:right w:val="none" w:sz="0" w:space="0" w:color="auto"/>
      </w:divBdr>
    </w:div>
    <w:div w:id="1440489793">
      <w:bodyDiv w:val="1"/>
      <w:marLeft w:val="0"/>
      <w:marRight w:val="0"/>
      <w:marTop w:val="0"/>
      <w:marBottom w:val="0"/>
      <w:divBdr>
        <w:top w:val="none" w:sz="0" w:space="0" w:color="auto"/>
        <w:left w:val="none" w:sz="0" w:space="0" w:color="auto"/>
        <w:bottom w:val="none" w:sz="0" w:space="0" w:color="auto"/>
        <w:right w:val="none" w:sz="0" w:space="0" w:color="auto"/>
      </w:divBdr>
    </w:div>
    <w:div w:id="1440493448">
      <w:bodyDiv w:val="1"/>
      <w:marLeft w:val="0"/>
      <w:marRight w:val="0"/>
      <w:marTop w:val="0"/>
      <w:marBottom w:val="0"/>
      <w:divBdr>
        <w:top w:val="none" w:sz="0" w:space="0" w:color="auto"/>
        <w:left w:val="none" w:sz="0" w:space="0" w:color="auto"/>
        <w:bottom w:val="none" w:sz="0" w:space="0" w:color="auto"/>
        <w:right w:val="none" w:sz="0" w:space="0" w:color="auto"/>
      </w:divBdr>
    </w:div>
    <w:div w:id="1440686459">
      <w:bodyDiv w:val="1"/>
      <w:marLeft w:val="0"/>
      <w:marRight w:val="0"/>
      <w:marTop w:val="0"/>
      <w:marBottom w:val="0"/>
      <w:divBdr>
        <w:top w:val="none" w:sz="0" w:space="0" w:color="auto"/>
        <w:left w:val="none" w:sz="0" w:space="0" w:color="auto"/>
        <w:bottom w:val="none" w:sz="0" w:space="0" w:color="auto"/>
        <w:right w:val="none" w:sz="0" w:space="0" w:color="auto"/>
      </w:divBdr>
    </w:div>
    <w:div w:id="1440757050">
      <w:bodyDiv w:val="1"/>
      <w:marLeft w:val="0"/>
      <w:marRight w:val="0"/>
      <w:marTop w:val="0"/>
      <w:marBottom w:val="0"/>
      <w:divBdr>
        <w:top w:val="none" w:sz="0" w:space="0" w:color="auto"/>
        <w:left w:val="none" w:sz="0" w:space="0" w:color="auto"/>
        <w:bottom w:val="none" w:sz="0" w:space="0" w:color="auto"/>
        <w:right w:val="none" w:sz="0" w:space="0" w:color="auto"/>
      </w:divBdr>
    </w:div>
    <w:div w:id="1440758974">
      <w:bodyDiv w:val="1"/>
      <w:marLeft w:val="0"/>
      <w:marRight w:val="0"/>
      <w:marTop w:val="0"/>
      <w:marBottom w:val="0"/>
      <w:divBdr>
        <w:top w:val="none" w:sz="0" w:space="0" w:color="auto"/>
        <w:left w:val="none" w:sz="0" w:space="0" w:color="auto"/>
        <w:bottom w:val="none" w:sz="0" w:space="0" w:color="auto"/>
        <w:right w:val="none" w:sz="0" w:space="0" w:color="auto"/>
      </w:divBdr>
    </w:div>
    <w:div w:id="1440832629">
      <w:bodyDiv w:val="1"/>
      <w:marLeft w:val="0"/>
      <w:marRight w:val="0"/>
      <w:marTop w:val="0"/>
      <w:marBottom w:val="0"/>
      <w:divBdr>
        <w:top w:val="none" w:sz="0" w:space="0" w:color="auto"/>
        <w:left w:val="none" w:sz="0" w:space="0" w:color="auto"/>
        <w:bottom w:val="none" w:sz="0" w:space="0" w:color="auto"/>
        <w:right w:val="none" w:sz="0" w:space="0" w:color="auto"/>
      </w:divBdr>
    </w:div>
    <w:div w:id="1440879094">
      <w:bodyDiv w:val="1"/>
      <w:marLeft w:val="0"/>
      <w:marRight w:val="0"/>
      <w:marTop w:val="0"/>
      <w:marBottom w:val="0"/>
      <w:divBdr>
        <w:top w:val="none" w:sz="0" w:space="0" w:color="auto"/>
        <w:left w:val="none" w:sz="0" w:space="0" w:color="auto"/>
        <w:bottom w:val="none" w:sz="0" w:space="0" w:color="auto"/>
        <w:right w:val="none" w:sz="0" w:space="0" w:color="auto"/>
      </w:divBdr>
    </w:div>
    <w:div w:id="1440880718">
      <w:bodyDiv w:val="1"/>
      <w:marLeft w:val="0"/>
      <w:marRight w:val="0"/>
      <w:marTop w:val="0"/>
      <w:marBottom w:val="0"/>
      <w:divBdr>
        <w:top w:val="none" w:sz="0" w:space="0" w:color="auto"/>
        <w:left w:val="none" w:sz="0" w:space="0" w:color="auto"/>
        <w:bottom w:val="none" w:sz="0" w:space="0" w:color="auto"/>
        <w:right w:val="none" w:sz="0" w:space="0" w:color="auto"/>
      </w:divBdr>
    </w:div>
    <w:div w:id="1440906133">
      <w:bodyDiv w:val="1"/>
      <w:marLeft w:val="0"/>
      <w:marRight w:val="0"/>
      <w:marTop w:val="0"/>
      <w:marBottom w:val="0"/>
      <w:divBdr>
        <w:top w:val="none" w:sz="0" w:space="0" w:color="auto"/>
        <w:left w:val="none" w:sz="0" w:space="0" w:color="auto"/>
        <w:bottom w:val="none" w:sz="0" w:space="0" w:color="auto"/>
        <w:right w:val="none" w:sz="0" w:space="0" w:color="auto"/>
      </w:divBdr>
    </w:div>
    <w:div w:id="1440947763">
      <w:bodyDiv w:val="1"/>
      <w:marLeft w:val="0"/>
      <w:marRight w:val="0"/>
      <w:marTop w:val="0"/>
      <w:marBottom w:val="0"/>
      <w:divBdr>
        <w:top w:val="none" w:sz="0" w:space="0" w:color="auto"/>
        <w:left w:val="none" w:sz="0" w:space="0" w:color="auto"/>
        <w:bottom w:val="none" w:sz="0" w:space="0" w:color="auto"/>
        <w:right w:val="none" w:sz="0" w:space="0" w:color="auto"/>
      </w:divBdr>
    </w:div>
    <w:div w:id="1440948120">
      <w:bodyDiv w:val="1"/>
      <w:marLeft w:val="0"/>
      <w:marRight w:val="0"/>
      <w:marTop w:val="0"/>
      <w:marBottom w:val="0"/>
      <w:divBdr>
        <w:top w:val="none" w:sz="0" w:space="0" w:color="auto"/>
        <w:left w:val="none" w:sz="0" w:space="0" w:color="auto"/>
        <w:bottom w:val="none" w:sz="0" w:space="0" w:color="auto"/>
        <w:right w:val="none" w:sz="0" w:space="0" w:color="auto"/>
      </w:divBdr>
    </w:div>
    <w:div w:id="1440956202">
      <w:bodyDiv w:val="1"/>
      <w:marLeft w:val="0"/>
      <w:marRight w:val="0"/>
      <w:marTop w:val="0"/>
      <w:marBottom w:val="0"/>
      <w:divBdr>
        <w:top w:val="none" w:sz="0" w:space="0" w:color="auto"/>
        <w:left w:val="none" w:sz="0" w:space="0" w:color="auto"/>
        <w:bottom w:val="none" w:sz="0" w:space="0" w:color="auto"/>
        <w:right w:val="none" w:sz="0" w:space="0" w:color="auto"/>
      </w:divBdr>
    </w:div>
    <w:div w:id="1441028307">
      <w:bodyDiv w:val="1"/>
      <w:marLeft w:val="0"/>
      <w:marRight w:val="0"/>
      <w:marTop w:val="0"/>
      <w:marBottom w:val="0"/>
      <w:divBdr>
        <w:top w:val="none" w:sz="0" w:space="0" w:color="auto"/>
        <w:left w:val="none" w:sz="0" w:space="0" w:color="auto"/>
        <w:bottom w:val="none" w:sz="0" w:space="0" w:color="auto"/>
        <w:right w:val="none" w:sz="0" w:space="0" w:color="auto"/>
      </w:divBdr>
    </w:div>
    <w:div w:id="1441145165">
      <w:bodyDiv w:val="1"/>
      <w:marLeft w:val="0"/>
      <w:marRight w:val="0"/>
      <w:marTop w:val="0"/>
      <w:marBottom w:val="0"/>
      <w:divBdr>
        <w:top w:val="none" w:sz="0" w:space="0" w:color="auto"/>
        <w:left w:val="none" w:sz="0" w:space="0" w:color="auto"/>
        <w:bottom w:val="none" w:sz="0" w:space="0" w:color="auto"/>
        <w:right w:val="none" w:sz="0" w:space="0" w:color="auto"/>
      </w:divBdr>
    </w:div>
    <w:div w:id="1441534665">
      <w:bodyDiv w:val="1"/>
      <w:marLeft w:val="0"/>
      <w:marRight w:val="0"/>
      <w:marTop w:val="0"/>
      <w:marBottom w:val="0"/>
      <w:divBdr>
        <w:top w:val="none" w:sz="0" w:space="0" w:color="auto"/>
        <w:left w:val="none" w:sz="0" w:space="0" w:color="auto"/>
        <w:bottom w:val="none" w:sz="0" w:space="0" w:color="auto"/>
        <w:right w:val="none" w:sz="0" w:space="0" w:color="auto"/>
      </w:divBdr>
    </w:div>
    <w:div w:id="1441682551">
      <w:bodyDiv w:val="1"/>
      <w:marLeft w:val="0"/>
      <w:marRight w:val="0"/>
      <w:marTop w:val="0"/>
      <w:marBottom w:val="0"/>
      <w:divBdr>
        <w:top w:val="none" w:sz="0" w:space="0" w:color="auto"/>
        <w:left w:val="none" w:sz="0" w:space="0" w:color="auto"/>
        <w:bottom w:val="none" w:sz="0" w:space="0" w:color="auto"/>
        <w:right w:val="none" w:sz="0" w:space="0" w:color="auto"/>
      </w:divBdr>
    </w:div>
    <w:div w:id="1442072767">
      <w:bodyDiv w:val="1"/>
      <w:marLeft w:val="0"/>
      <w:marRight w:val="0"/>
      <w:marTop w:val="0"/>
      <w:marBottom w:val="0"/>
      <w:divBdr>
        <w:top w:val="none" w:sz="0" w:space="0" w:color="auto"/>
        <w:left w:val="none" w:sz="0" w:space="0" w:color="auto"/>
        <w:bottom w:val="none" w:sz="0" w:space="0" w:color="auto"/>
        <w:right w:val="none" w:sz="0" w:space="0" w:color="auto"/>
      </w:divBdr>
    </w:div>
    <w:div w:id="1442530089">
      <w:bodyDiv w:val="1"/>
      <w:marLeft w:val="0"/>
      <w:marRight w:val="0"/>
      <w:marTop w:val="0"/>
      <w:marBottom w:val="0"/>
      <w:divBdr>
        <w:top w:val="none" w:sz="0" w:space="0" w:color="auto"/>
        <w:left w:val="none" w:sz="0" w:space="0" w:color="auto"/>
        <w:bottom w:val="none" w:sz="0" w:space="0" w:color="auto"/>
        <w:right w:val="none" w:sz="0" w:space="0" w:color="auto"/>
      </w:divBdr>
    </w:div>
    <w:div w:id="1442649422">
      <w:bodyDiv w:val="1"/>
      <w:marLeft w:val="0"/>
      <w:marRight w:val="0"/>
      <w:marTop w:val="0"/>
      <w:marBottom w:val="0"/>
      <w:divBdr>
        <w:top w:val="none" w:sz="0" w:space="0" w:color="auto"/>
        <w:left w:val="none" w:sz="0" w:space="0" w:color="auto"/>
        <w:bottom w:val="none" w:sz="0" w:space="0" w:color="auto"/>
        <w:right w:val="none" w:sz="0" w:space="0" w:color="auto"/>
      </w:divBdr>
    </w:div>
    <w:div w:id="1442650157">
      <w:bodyDiv w:val="1"/>
      <w:marLeft w:val="0"/>
      <w:marRight w:val="0"/>
      <w:marTop w:val="0"/>
      <w:marBottom w:val="0"/>
      <w:divBdr>
        <w:top w:val="none" w:sz="0" w:space="0" w:color="auto"/>
        <w:left w:val="none" w:sz="0" w:space="0" w:color="auto"/>
        <w:bottom w:val="none" w:sz="0" w:space="0" w:color="auto"/>
        <w:right w:val="none" w:sz="0" w:space="0" w:color="auto"/>
      </w:divBdr>
    </w:div>
    <w:div w:id="1442727553">
      <w:bodyDiv w:val="1"/>
      <w:marLeft w:val="0"/>
      <w:marRight w:val="0"/>
      <w:marTop w:val="0"/>
      <w:marBottom w:val="0"/>
      <w:divBdr>
        <w:top w:val="none" w:sz="0" w:space="0" w:color="auto"/>
        <w:left w:val="none" w:sz="0" w:space="0" w:color="auto"/>
        <w:bottom w:val="none" w:sz="0" w:space="0" w:color="auto"/>
        <w:right w:val="none" w:sz="0" w:space="0" w:color="auto"/>
      </w:divBdr>
    </w:div>
    <w:div w:id="1442728482">
      <w:bodyDiv w:val="1"/>
      <w:marLeft w:val="0"/>
      <w:marRight w:val="0"/>
      <w:marTop w:val="0"/>
      <w:marBottom w:val="0"/>
      <w:divBdr>
        <w:top w:val="none" w:sz="0" w:space="0" w:color="auto"/>
        <w:left w:val="none" w:sz="0" w:space="0" w:color="auto"/>
        <w:bottom w:val="none" w:sz="0" w:space="0" w:color="auto"/>
        <w:right w:val="none" w:sz="0" w:space="0" w:color="auto"/>
      </w:divBdr>
    </w:div>
    <w:div w:id="1443113527">
      <w:bodyDiv w:val="1"/>
      <w:marLeft w:val="0"/>
      <w:marRight w:val="0"/>
      <w:marTop w:val="0"/>
      <w:marBottom w:val="0"/>
      <w:divBdr>
        <w:top w:val="none" w:sz="0" w:space="0" w:color="auto"/>
        <w:left w:val="none" w:sz="0" w:space="0" w:color="auto"/>
        <w:bottom w:val="none" w:sz="0" w:space="0" w:color="auto"/>
        <w:right w:val="none" w:sz="0" w:space="0" w:color="auto"/>
      </w:divBdr>
    </w:div>
    <w:div w:id="1443454662">
      <w:bodyDiv w:val="1"/>
      <w:marLeft w:val="0"/>
      <w:marRight w:val="0"/>
      <w:marTop w:val="0"/>
      <w:marBottom w:val="0"/>
      <w:divBdr>
        <w:top w:val="none" w:sz="0" w:space="0" w:color="auto"/>
        <w:left w:val="none" w:sz="0" w:space="0" w:color="auto"/>
        <w:bottom w:val="none" w:sz="0" w:space="0" w:color="auto"/>
        <w:right w:val="none" w:sz="0" w:space="0" w:color="auto"/>
      </w:divBdr>
    </w:div>
    <w:div w:id="1443577024">
      <w:bodyDiv w:val="1"/>
      <w:marLeft w:val="0"/>
      <w:marRight w:val="0"/>
      <w:marTop w:val="0"/>
      <w:marBottom w:val="0"/>
      <w:divBdr>
        <w:top w:val="none" w:sz="0" w:space="0" w:color="auto"/>
        <w:left w:val="none" w:sz="0" w:space="0" w:color="auto"/>
        <w:bottom w:val="none" w:sz="0" w:space="0" w:color="auto"/>
        <w:right w:val="none" w:sz="0" w:space="0" w:color="auto"/>
      </w:divBdr>
    </w:div>
    <w:div w:id="1443648832">
      <w:bodyDiv w:val="1"/>
      <w:marLeft w:val="0"/>
      <w:marRight w:val="0"/>
      <w:marTop w:val="0"/>
      <w:marBottom w:val="0"/>
      <w:divBdr>
        <w:top w:val="none" w:sz="0" w:space="0" w:color="auto"/>
        <w:left w:val="none" w:sz="0" w:space="0" w:color="auto"/>
        <w:bottom w:val="none" w:sz="0" w:space="0" w:color="auto"/>
        <w:right w:val="none" w:sz="0" w:space="0" w:color="auto"/>
      </w:divBdr>
    </w:div>
    <w:div w:id="1443913271">
      <w:bodyDiv w:val="1"/>
      <w:marLeft w:val="0"/>
      <w:marRight w:val="0"/>
      <w:marTop w:val="0"/>
      <w:marBottom w:val="0"/>
      <w:divBdr>
        <w:top w:val="none" w:sz="0" w:space="0" w:color="auto"/>
        <w:left w:val="none" w:sz="0" w:space="0" w:color="auto"/>
        <w:bottom w:val="none" w:sz="0" w:space="0" w:color="auto"/>
        <w:right w:val="none" w:sz="0" w:space="0" w:color="auto"/>
      </w:divBdr>
    </w:div>
    <w:div w:id="1443914585">
      <w:bodyDiv w:val="1"/>
      <w:marLeft w:val="0"/>
      <w:marRight w:val="0"/>
      <w:marTop w:val="0"/>
      <w:marBottom w:val="0"/>
      <w:divBdr>
        <w:top w:val="none" w:sz="0" w:space="0" w:color="auto"/>
        <w:left w:val="none" w:sz="0" w:space="0" w:color="auto"/>
        <w:bottom w:val="none" w:sz="0" w:space="0" w:color="auto"/>
        <w:right w:val="none" w:sz="0" w:space="0" w:color="auto"/>
      </w:divBdr>
    </w:div>
    <w:div w:id="1444114790">
      <w:bodyDiv w:val="1"/>
      <w:marLeft w:val="0"/>
      <w:marRight w:val="0"/>
      <w:marTop w:val="0"/>
      <w:marBottom w:val="0"/>
      <w:divBdr>
        <w:top w:val="none" w:sz="0" w:space="0" w:color="auto"/>
        <w:left w:val="none" w:sz="0" w:space="0" w:color="auto"/>
        <w:bottom w:val="none" w:sz="0" w:space="0" w:color="auto"/>
        <w:right w:val="none" w:sz="0" w:space="0" w:color="auto"/>
      </w:divBdr>
    </w:div>
    <w:div w:id="1444155959">
      <w:bodyDiv w:val="1"/>
      <w:marLeft w:val="0"/>
      <w:marRight w:val="0"/>
      <w:marTop w:val="0"/>
      <w:marBottom w:val="0"/>
      <w:divBdr>
        <w:top w:val="none" w:sz="0" w:space="0" w:color="auto"/>
        <w:left w:val="none" w:sz="0" w:space="0" w:color="auto"/>
        <w:bottom w:val="none" w:sz="0" w:space="0" w:color="auto"/>
        <w:right w:val="none" w:sz="0" w:space="0" w:color="auto"/>
      </w:divBdr>
      <w:divsChild>
        <w:div w:id="2048488432">
          <w:marLeft w:val="0"/>
          <w:marRight w:val="0"/>
          <w:marTop w:val="0"/>
          <w:marBottom w:val="0"/>
          <w:divBdr>
            <w:top w:val="none" w:sz="0" w:space="0" w:color="auto"/>
            <w:left w:val="none" w:sz="0" w:space="0" w:color="auto"/>
            <w:bottom w:val="none" w:sz="0" w:space="0" w:color="auto"/>
            <w:right w:val="none" w:sz="0" w:space="0" w:color="auto"/>
          </w:divBdr>
          <w:divsChild>
            <w:div w:id="1636830499">
              <w:marLeft w:val="0"/>
              <w:marRight w:val="0"/>
              <w:marTop w:val="0"/>
              <w:marBottom w:val="0"/>
              <w:divBdr>
                <w:top w:val="none" w:sz="0" w:space="0" w:color="auto"/>
                <w:left w:val="none" w:sz="0" w:space="0" w:color="auto"/>
                <w:bottom w:val="none" w:sz="0" w:space="0" w:color="auto"/>
                <w:right w:val="none" w:sz="0" w:space="0" w:color="auto"/>
              </w:divBdr>
              <w:divsChild>
                <w:div w:id="2127457987">
                  <w:marLeft w:val="0"/>
                  <w:marRight w:val="0"/>
                  <w:marTop w:val="90"/>
                  <w:marBottom w:val="150"/>
                  <w:divBdr>
                    <w:top w:val="none" w:sz="0" w:space="0" w:color="auto"/>
                    <w:left w:val="none" w:sz="0" w:space="0" w:color="auto"/>
                    <w:bottom w:val="none" w:sz="0" w:space="0" w:color="auto"/>
                    <w:right w:val="none" w:sz="0" w:space="0" w:color="auto"/>
                  </w:divBdr>
                  <w:divsChild>
                    <w:div w:id="1591236848">
                      <w:marLeft w:val="90"/>
                      <w:marRight w:val="0"/>
                      <w:marTop w:val="0"/>
                      <w:marBottom w:val="0"/>
                      <w:divBdr>
                        <w:top w:val="none" w:sz="0" w:space="0" w:color="auto"/>
                        <w:left w:val="none" w:sz="0" w:space="0" w:color="auto"/>
                        <w:bottom w:val="none" w:sz="0" w:space="0" w:color="auto"/>
                        <w:right w:val="none" w:sz="0" w:space="0" w:color="auto"/>
                      </w:divBdr>
                      <w:divsChild>
                        <w:div w:id="377701630">
                          <w:marLeft w:val="0"/>
                          <w:marRight w:val="0"/>
                          <w:marTop w:val="0"/>
                          <w:marBottom w:val="75"/>
                          <w:divBdr>
                            <w:top w:val="none" w:sz="0" w:space="0" w:color="auto"/>
                            <w:left w:val="none" w:sz="0" w:space="0" w:color="auto"/>
                            <w:bottom w:val="none" w:sz="0" w:space="0" w:color="auto"/>
                            <w:right w:val="none" w:sz="0" w:space="0" w:color="auto"/>
                          </w:divBdr>
                          <w:divsChild>
                            <w:div w:id="1529559638">
                              <w:marLeft w:val="0"/>
                              <w:marRight w:val="0"/>
                              <w:marTop w:val="90"/>
                              <w:marBottom w:val="150"/>
                              <w:divBdr>
                                <w:top w:val="none" w:sz="0" w:space="0" w:color="auto"/>
                                <w:left w:val="none" w:sz="0" w:space="0" w:color="auto"/>
                                <w:bottom w:val="none" w:sz="0" w:space="0" w:color="auto"/>
                                <w:right w:val="none" w:sz="0" w:space="0" w:color="auto"/>
                              </w:divBdr>
                              <w:divsChild>
                                <w:div w:id="493885838">
                                  <w:marLeft w:val="0"/>
                                  <w:marRight w:val="0"/>
                                  <w:marTop w:val="0"/>
                                  <w:marBottom w:val="0"/>
                                  <w:divBdr>
                                    <w:top w:val="none" w:sz="0" w:space="0" w:color="auto"/>
                                    <w:left w:val="none" w:sz="0" w:space="0" w:color="auto"/>
                                    <w:bottom w:val="none" w:sz="0" w:space="0" w:color="auto"/>
                                    <w:right w:val="none" w:sz="0" w:space="0" w:color="auto"/>
                                  </w:divBdr>
                                  <w:divsChild>
                                    <w:div w:id="1128277676">
                                      <w:marLeft w:val="0"/>
                                      <w:marRight w:val="0"/>
                                      <w:marTop w:val="150"/>
                                      <w:marBottom w:val="150"/>
                                      <w:divBdr>
                                        <w:top w:val="none" w:sz="0" w:space="0" w:color="auto"/>
                                        <w:left w:val="none" w:sz="0" w:space="0" w:color="auto"/>
                                        <w:bottom w:val="none" w:sz="0" w:space="0" w:color="auto"/>
                                        <w:right w:val="none" w:sz="0" w:space="0" w:color="auto"/>
                                      </w:divBdr>
                                      <w:divsChild>
                                        <w:div w:id="504441467">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4228226">
      <w:bodyDiv w:val="1"/>
      <w:marLeft w:val="0"/>
      <w:marRight w:val="0"/>
      <w:marTop w:val="0"/>
      <w:marBottom w:val="0"/>
      <w:divBdr>
        <w:top w:val="none" w:sz="0" w:space="0" w:color="auto"/>
        <w:left w:val="none" w:sz="0" w:space="0" w:color="auto"/>
        <w:bottom w:val="none" w:sz="0" w:space="0" w:color="auto"/>
        <w:right w:val="none" w:sz="0" w:space="0" w:color="auto"/>
      </w:divBdr>
    </w:div>
    <w:div w:id="1444348672">
      <w:bodyDiv w:val="1"/>
      <w:marLeft w:val="0"/>
      <w:marRight w:val="0"/>
      <w:marTop w:val="0"/>
      <w:marBottom w:val="0"/>
      <w:divBdr>
        <w:top w:val="none" w:sz="0" w:space="0" w:color="auto"/>
        <w:left w:val="none" w:sz="0" w:space="0" w:color="auto"/>
        <w:bottom w:val="none" w:sz="0" w:space="0" w:color="auto"/>
        <w:right w:val="none" w:sz="0" w:space="0" w:color="auto"/>
      </w:divBdr>
      <w:divsChild>
        <w:div w:id="1972710755">
          <w:marLeft w:val="0"/>
          <w:marRight w:val="0"/>
          <w:marTop w:val="0"/>
          <w:marBottom w:val="0"/>
          <w:divBdr>
            <w:top w:val="none" w:sz="0" w:space="0" w:color="auto"/>
            <w:left w:val="none" w:sz="0" w:space="0" w:color="auto"/>
            <w:bottom w:val="none" w:sz="0" w:space="0" w:color="auto"/>
            <w:right w:val="none" w:sz="0" w:space="0" w:color="auto"/>
          </w:divBdr>
          <w:divsChild>
            <w:div w:id="1388412603">
              <w:marLeft w:val="0"/>
              <w:marRight w:val="0"/>
              <w:marTop w:val="0"/>
              <w:marBottom w:val="0"/>
              <w:divBdr>
                <w:top w:val="none" w:sz="0" w:space="0" w:color="auto"/>
                <w:left w:val="none" w:sz="0" w:space="0" w:color="auto"/>
                <w:bottom w:val="none" w:sz="0" w:space="0" w:color="auto"/>
                <w:right w:val="none" w:sz="0" w:space="0" w:color="auto"/>
              </w:divBdr>
              <w:divsChild>
                <w:div w:id="1488325558">
                  <w:marLeft w:val="0"/>
                  <w:marRight w:val="0"/>
                  <w:marTop w:val="90"/>
                  <w:marBottom w:val="150"/>
                  <w:divBdr>
                    <w:top w:val="none" w:sz="0" w:space="0" w:color="auto"/>
                    <w:left w:val="none" w:sz="0" w:space="0" w:color="auto"/>
                    <w:bottom w:val="none" w:sz="0" w:space="0" w:color="auto"/>
                    <w:right w:val="none" w:sz="0" w:space="0" w:color="auto"/>
                  </w:divBdr>
                  <w:divsChild>
                    <w:div w:id="1968313247">
                      <w:marLeft w:val="90"/>
                      <w:marRight w:val="0"/>
                      <w:marTop w:val="0"/>
                      <w:marBottom w:val="0"/>
                      <w:divBdr>
                        <w:top w:val="none" w:sz="0" w:space="0" w:color="auto"/>
                        <w:left w:val="none" w:sz="0" w:space="0" w:color="auto"/>
                        <w:bottom w:val="none" w:sz="0" w:space="0" w:color="auto"/>
                        <w:right w:val="none" w:sz="0" w:space="0" w:color="auto"/>
                      </w:divBdr>
                      <w:divsChild>
                        <w:div w:id="1629628939">
                          <w:marLeft w:val="0"/>
                          <w:marRight w:val="0"/>
                          <w:marTop w:val="0"/>
                          <w:marBottom w:val="75"/>
                          <w:divBdr>
                            <w:top w:val="none" w:sz="0" w:space="0" w:color="auto"/>
                            <w:left w:val="none" w:sz="0" w:space="0" w:color="auto"/>
                            <w:bottom w:val="none" w:sz="0" w:space="0" w:color="auto"/>
                            <w:right w:val="none" w:sz="0" w:space="0" w:color="auto"/>
                          </w:divBdr>
                          <w:divsChild>
                            <w:div w:id="947085858">
                              <w:marLeft w:val="0"/>
                              <w:marRight w:val="0"/>
                              <w:marTop w:val="90"/>
                              <w:marBottom w:val="150"/>
                              <w:divBdr>
                                <w:top w:val="none" w:sz="0" w:space="0" w:color="auto"/>
                                <w:left w:val="none" w:sz="0" w:space="0" w:color="auto"/>
                                <w:bottom w:val="none" w:sz="0" w:space="0" w:color="auto"/>
                                <w:right w:val="none" w:sz="0" w:space="0" w:color="auto"/>
                              </w:divBdr>
                              <w:divsChild>
                                <w:div w:id="356077178">
                                  <w:marLeft w:val="0"/>
                                  <w:marRight w:val="0"/>
                                  <w:marTop w:val="0"/>
                                  <w:marBottom w:val="0"/>
                                  <w:divBdr>
                                    <w:top w:val="none" w:sz="0" w:space="0" w:color="auto"/>
                                    <w:left w:val="none" w:sz="0" w:space="0" w:color="auto"/>
                                    <w:bottom w:val="none" w:sz="0" w:space="0" w:color="auto"/>
                                    <w:right w:val="none" w:sz="0" w:space="0" w:color="auto"/>
                                  </w:divBdr>
                                  <w:divsChild>
                                    <w:div w:id="1236277814">
                                      <w:marLeft w:val="0"/>
                                      <w:marRight w:val="0"/>
                                      <w:marTop w:val="150"/>
                                      <w:marBottom w:val="150"/>
                                      <w:divBdr>
                                        <w:top w:val="none" w:sz="0" w:space="0" w:color="auto"/>
                                        <w:left w:val="none" w:sz="0" w:space="0" w:color="auto"/>
                                        <w:bottom w:val="none" w:sz="0" w:space="0" w:color="auto"/>
                                        <w:right w:val="none" w:sz="0" w:space="0" w:color="auto"/>
                                      </w:divBdr>
                                      <w:divsChild>
                                        <w:div w:id="830633230">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4419789">
      <w:bodyDiv w:val="1"/>
      <w:marLeft w:val="0"/>
      <w:marRight w:val="0"/>
      <w:marTop w:val="0"/>
      <w:marBottom w:val="0"/>
      <w:divBdr>
        <w:top w:val="none" w:sz="0" w:space="0" w:color="auto"/>
        <w:left w:val="none" w:sz="0" w:space="0" w:color="auto"/>
        <w:bottom w:val="none" w:sz="0" w:space="0" w:color="auto"/>
        <w:right w:val="none" w:sz="0" w:space="0" w:color="auto"/>
      </w:divBdr>
    </w:div>
    <w:div w:id="1444492006">
      <w:bodyDiv w:val="1"/>
      <w:marLeft w:val="0"/>
      <w:marRight w:val="0"/>
      <w:marTop w:val="0"/>
      <w:marBottom w:val="0"/>
      <w:divBdr>
        <w:top w:val="none" w:sz="0" w:space="0" w:color="auto"/>
        <w:left w:val="none" w:sz="0" w:space="0" w:color="auto"/>
        <w:bottom w:val="none" w:sz="0" w:space="0" w:color="auto"/>
        <w:right w:val="none" w:sz="0" w:space="0" w:color="auto"/>
      </w:divBdr>
    </w:div>
    <w:div w:id="1444498662">
      <w:bodyDiv w:val="1"/>
      <w:marLeft w:val="0"/>
      <w:marRight w:val="0"/>
      <w:marTop w:val="0"/>
      <w:marBottom w:val="0"/>
      <w:divBdr>
        <w:top w:val="none" w:sz="0" w:space="0" w:color="auto"/>
        <w:left w:val="none" w:sz="0" w:space="0" w:color="auto"/>
        <w:bottom w:val="none" w:sz="0" w:space="0" w:color="auto"/>
        <w:right w:val="none" w:sz="0" w:space="0" w:color="auto"/>
      </w:divBdr>
    </w:div>
    <w:div w:id="1444612189">
      <w:bodyDiv w:val="1"/>
      <w:marLeft w:val="0"/>
      <w:marRight w:val="0"/>
      <w:marTop w:val="0"/>
      <w:marBottom w:val="0"/>
      <w:divBdr>
        <w:top w:val="none" w:sz="0" w:space="0" w:color="auto"/>
        <w:left w:val="none" w:sz="0" w:space="0" w:color="auto"/>
        <w:bottom w:val="none" w:sz="0" w:space="0" w:color="auto"/>
        <w:right w:val="none" w:sz="0" w:space="0" w:color="auto"/>
      </w:divBdr>
    </w:div>
    <w:div w:id="1444618904">
      <w:bodyDiv w:val="1"/>
      <w:marLeft w:val="0"/>
      <w:marRight w:val="0"/>
      <w:marTop w:val="0"/>
      <w:marBottom w:val="0"/>
      <w:divBdr>
        <w:top w:val="none" w:sz="0" w:space="0" w:color="auto"/>
        <w:left w:val="none" w:sz="0" w:space="0" w:color="auto"/>
        <w:bottom w:val="none" w:sz="0" w:space="0" w:color="auto"/>
        <w:right w:val="none" w:sz="0" w:space="0" w:color="auto"/>
      </w:divBdr>
    </w:div>
    <w:div w:id="1444687491">
      <w:bodyDiv w:val="1"/>
      <w:marLeft w:val="0"/>
      <w:marRight w:val="0"/>
      <w:marTop w:val="0"/>
      <w:marBottom w:val="0"/>
      <w:divBdr>
        <w:top w:val="none" w:sz="0" w:space="0" w:color="auto"/>
        <w:left w:val="none" w:sz="0" w:space="0" w:color="auto"/>
        <w:bottom w:val="none" w:sz="0" w:space="0" w:color="auto"/>
        <w:right w:val="none" w:sz="0" w:space="0" w:color="auto"/>
      </w:divBdr>
    </w:div>
    <w:div w:id="1445078164">
      <w:bodyDiv w:val="1"/>
      <w:marLeft w:val="0"/>
      <w:marRight w:val="0"/>
      <w:marTop w:val="0"/>
      <w:marBottom w:val="0"/>
      <w:divBdr>
        <w:top w:val="none" w:sz="0" w:space="0" w:color="auto"/>
        <w:left w:val="none" w:sz="0" w:space="0" w:color="auto"/>
        <w:bottom w:val="none" w:sz="0" w:space="0" w:color="auto"/>
        <w:right w:val="none" w:sz="0" w:space="0" w:color="auto"/>
      </w:divBdr>
    </w:div>
    <w:div w:id="1445149091">
      <w:bodyDiv w:val="1"/>
      <w:marLeft w:val="0"/>
      <w:marRight w:val="0"/>
      <w:marTop w:val="0"/>
      <w:marBottom w:val="0"/>
      <w:divBdr>
        <w:top w:val="none" w:sz="0" w:space="0" w:color="auto"/>
        <w:left w:val="none" w:sz="0" w:space="0" w:color="auto"/>
        <w:bottom w:val="none" w:sz="0" w:space="0" w:color="auto"/>
        <w:right w:val="none" w:sz="0" w:space="0" w:color="auto"/>
      </w:divBdr>
    </w:div>
    <w:div w:id="1445222901">
      <w:bodyDiv w:val="1"/>
      <w:marLeft w:val="0"/>
      <w:marRight w:val="0"/>
      <w:marTop w:val="0"/>
      <w:marBottom w:val="0"/>
      <w:divBdr>
        <w:top w:val="none" w:sz="0" w:space="0" w:color="auto"/>
        <w:left w:val="none" w:sz="0" w:space="0" w:color="auto"/>
        <w:bottom w:val="none" w:sz="0" w:space="0" w:color="auto"/>
        <w:right w:val="none" w:sz="0" w:space="0" w:color="auto"/>
      </w:divBdr>
    </w:div>
    <w:div w:id="1445266119">
      <w:bodyDiv w:val="1"/>
      <w:marLeft w:val="0"/>
      <w:marRight w:val="0"/>
      <w:marTop w:val="0"/>
      <w:marBottom w:val="0"/>
      <w:divBdr>
        <w:top w:val="none" w:sz="0" w:space="0" w:color="auto"/>
        <w:left w:val="none" w:sz="0" w:space="0" w:color="auto"/>
        <w:bottom w:val="none" w:sz="0" w:space="0" w:color="auto"/>
        <w:right w:val="none" w:sz="0" w:space="0" w:color="auto"/>
      </w:divBdr>
    </w:div>
    <w:div w:id="1445687371">
      <w:bodyDiv w:val="1"/>
      <w:marLeft w:val="0"/>
      <w:marRight w:val="0"/>
      <w:marTop w:val="0"/>
      <w:marBottom w:val="0"/>
      <w:divBdr>
        <w:top w:val="none" w:sz="0" w:space="0" w:color="auto"/>
        <w:left w:val="none" w:sz="0" w:space="0" w:color="auto"/>
        <w:bottom w:val="none" w:sz="0" w:space="0" w:color="auto"/>
        <w:right w:val="none" w:sz="0" w:space="0" w:color="auto"/>
      </w:divBdr>
    </w:div>
    <w:div w:id="1445809199">
      <w:bodyDiv w:val="1"/>
      <w:marLeft w:val="0"/>
      <w:marRight w:val="0"/>
      <w:marTop w:val="0"/>
      <w:marBottom w:val="0"/>
      <w:divBdr>
        <w:top w:val="none" w:sz="0" w:space="0" w:color="auto"/>
        <w:left w:val="none" w:sz="0" w:space="0" w:color="auto"/>
        <w:bottom w:val="none" w:sz="0" w:space="0" w:color="auto"/>
        <w:right w:val="none" w:sz="0" w:space="0" w:color="auto"/>
      </w:divBdr>
    </w:div>
    <w:div w:id="1445924343">
      <w:bodyDiv w:val="1"/>
      <w:marLeft w:val="0"/>
      <w:marRight w:val="0"/>
      <w:marTop w:val="0"/>
      <w:marBottom w:val="0"/>
      <w:divBdr>
        <w:top w:val="none" w:sz="0" w:space="0" w:color="auto"/>
        <w:left w:val="none" w:sz="0" w:space="0" w:color="auto"/>
        <w:bottom w:val="none" w:sz="0" w:space="0" w:color="auto"/>
        <w:right w:val="none" w:sz="0" w:space="0" w:color="auto"/>
      </w:divBdr>
    </w:div>
    <w:div w:id="1446002439">
      <w:bodyDiv w:val="1"/>
      <w:marLeft w:val="0"/>
      <w:marRight w:val="0"/>
      <w:marTop w:val="0"/>
      <w:marBottom w:val="0"/>
      <w:divBdr>
        <w:top w:val="none" w:sz="0" w:space="0" w:color="auto"/>
        <w:left w:val="none" w:sz="0" w:space="0" w:color="auto"/>
        <w:bottom w:val="none" w:sz="0" w:space="0" w:color="auto"/>
        <w:right w:val="none" w:sz="0" w:space="0" w:color="auto"/>
      </w:divBdr>
    </w:div>
    <w:div w:id="1446195609">
      <w:bodyDiv w:val="1"/>
      <w:marLeft w:val="0"/>
      <w:marRight w:val="0"/>
      <w:marTop w:val="0"/>
      <w:marBottom w:val="0"/>
      <w:divBdr>
        <w:top w:val="none" w:sz="0" w:space="0" w:color="auto"/>
        <w:left w:val="none" w:sz="0" w:space="0" w:color="auto"/>
        <w:bottom w:val="none" w:sz="0" w:space="0" w:color="auto"/>
        <w:right w:val="none" w:sz="0" w:space="0" w:color="auto"/>
      </w:divBdr>
    </w:div>
    <w:div w:id="1446535891">
      <w:bodyDiv w:val="1"/>
      <w:marLeft w:val="0"/>
      <w:marRight w:val="0"/>
      <w:marTop w:val="0"/>
      <w:marBottom w:val="0"/>
      <w:divBdr>
        <w:top w:val="none" w:sz="0" w:space="0" w:color="auto"/>
        <w:left w:val="none" w:sz="0" w:space="0" w:color="auto"/>
        <w:bottom w:val="none" w:sz="0" w:space="0" w:color="auto"/>
        <w:right w:val="none" w:sz="0" w:space="0" w:color="auto"/>
      </w:divBdr>
    </w:div>
    <w:div w:id="1446540896">
      <w:bodyDiv w:val="1"/>
      <w:marLeft w:val="0"/>
      <w:marRight w:val="0"/>
      <w:marTop w:val="0"/>
      <w:marBottom w:val="0"/>
      <w:divBdr>
        <w:top w:val="none" w:sz="0" w:space="0" w:color="auto"/>
        <w:left w:val="none" w:sz="0" w:space="0" w:color="auto"/>
        <w:bottom w:val="none" w:sz="0" w:space="0" w:color="auto"/>
        <w:right w:val="none" w:sz="0" w:space="0" w:color="auto"/>
      </w:divBdr>
    </w:div>
    <w:div w:id="1446732635">
      <w:bodyDiv w:val="1"/>
      <w:marLeft w:val="0"/>
      <w:marRight w:val="0"/>
      <w:marTop w:val="0"/>
      <w:marBottom w:val="0"/>
      <w:divBdr>
        <w:top w:val="none" w:sz="0" w:space="0" w:color="auto"/>
        <w:left w:val="none" w:sz="0" w:space="0" w:color="auto"/>
        <w:bottom w:val="none" w:sz="0" w:space="0" w:color="auto"/>
        <w:right w:val="none" w:sz="0" w:space="0" w:color="auto"/>
      </w:divBdr>
    </w:div>
    <w:div w:id="1446773623">
      <w:bodyDiv w:val="1"/>
      <w:marLeft w:val="0"/>
      <w:marRight w:val="0"/>
      <w:marTop w:val="0"/>
      <w:marBottom w:val="0"/>
      <w:divBdr>
        <w:top w:val="none" w:sz="0" w:space="0" w:color="auto"/>
        <w:left w:val="none" w:sz="0" w:space="0" w:color="auto"/>
        <w:bottom w:val="none" w:sz="0" w:space="0" w:color="auto"/>
        <w:right w:val="none" w:sz="0" w:space="0" w:color="auto"/>
      </w:divBdr>
    </w:div>
    <w:div w:id="1447046276">
      <w:bodyDiv w:val="1"/>
      <w:marLeft w:val="0"/>
      <w:marRight w:val="0"/>
      <w:marTop w:val="0"/>
      <w:marBottom w:val="0"/>
      <w:divBdr>
        <w:top w:val="none" w:sz="0" w:space="0" w:color="auto"/>
        <w:left w:val="none" w:sz="0" w:space="0" w:color="auto"/>
        <w:bottom w:val="none" w:sz="0" w:space="0" w:color="auto"/>
        <w:right w:val="none" w:sz="0" w:space="0" w:color="auto"/>
      </w:divBdr>
    </w:div>
    <w:div w:id="1447115940">
      <w:bodyDiv w:val="1"/>
      <w:marLeft w:val="0"/>
      <w:marRight w:val="0"/>
      <w:marTop w:val="0"/>
      <w:marBottom w:val="0"/>
      <w:divBdr>
        <w:top w:val="none" w:sz="0" w:space="0" w:color="auto"/>
        <w:left w:val="none" w:sz="0" w:space="0" w:color="auto"/>
        <w:bottom w:val="none" w:sz="0" w:space="0" w:color="auto"/>
        <w:right w:val="none" w:sz="0" w:space="0" w:color="auto"/>
      </w:divBdr>
    </w:div>
    <w:div w:id="1447306331">
      <w:bodyDiv w:val="1"/>
      <w:marLeft w:val="0"/>
      <w:marRight w:val="0"/>
      <w:marTop w:val="0"/>
      <w:marBottom w:val="0"/>
      <w:divBdr>
        <w:top w:val="none" w:sz="0" w:space="0" w:color="auto"/>
        <w:left w:val="none" w:sz="0" w:space="0" w:color="auto"/>
        <w:bottom w:val="none" w:sz="0" w:space="0" w:color="auto"/>
        <w:right w:val="none" w:sz="0" w:space="0" w:color="auto"/>
      </w:divBdr>
    </w:div>
    <w:div w:id="1447501978">
      <w:bodyDiv w:val="1"/>
      <w:marLeft w:val="0"/>
      <w:marRight w:val="0"/>
      <w:marTop w:val="0"/>
      <w:marBottom w:val="0"/>
      <w:divBdr>
        <w:top w:val="none" w:sz="0" w:space="0" w:color="auto"/>
        <w:left w:val="none" w:sz="0" w:space="0" w:color="auto"/>
        <w:bottom w:val="none" w:sz="0" w:space="0" w:color="auto"/>
        <w:right w:val="none" w:sz="0" w:space="0" w:color="auto"/>
      </w:divBdr>
    </w:div>
    <w:div w:id="1447505673">
      <w:bodyDiv w:val="1"/>
      <w:marLeft w:val="0"/>
      <w:marRight w:val="0"/>
      <w:marTop w:val="0"/>
      <w:marBottom w:val="0"/>
      <w:divBdr>
        <w:top w:val="none" w:sz="0" w:space="0" w:color="auto"/>
        <w:left w:val="none" w:sz="0" w:space="0" w:color="auto"/>
        <w:bottom w:val="none" w:sz="0" w:space="0" w:color="auto"/>
        <w:right w:val="none" w:sz="0" w:space="0" w:color="auto"/>
      </w:divBdr>
    </w:div>
    <w:div w:id="1447575027">
      <w:bodyDiv w:val="1"/>
      <w:marLeft w:val="0"/>
      <w:marRight w:val="0"/>
      <w:marTop w:val="0"/>
      <w:marBottom w:val="0"/>
      <w:divBdr>
        <w:top w:val="none" w:sz="0" w:space="0" w:color="auto"/>
        <w:left w:val="none" w:sz="0" w:space="0" w:color="auto"/>
        <w:bottom w:val="none" w:sz="0" w:space="0" w:color="auto"/>
        <w:right w:val="none" w:sz="0" w:space="0" w:color="auto"/>
      </w:divBdr>
    </w:div>
    <w:div w:id="1447769064">
      <w:bodyDiv w:val="1"/>
      <w:marLeft w:val="0"/>
      <w:marRight w:val="0"/>
      <w:marTop w:val="0"/>
      <w:marBottom w:val="0"/>
      <w:divBdr>
        <w:top w:val="none" w:sz="0" w:space="0" w:color="auto"/>
        <w:left w:val="none" w:sz="0" w:space="0" w:color="auto"/>
        <w:bottom w:val="none" w:sz="0" w:space="0" w:color="auto"/>
        <w:right w:val="none" w:sz="0" w:space="0" w:color="auto"/>
      </w:divBdr>
    </w:div>
    <w:div w:id="1447774221">
      <w:bodyDiv w:val="1"/>
      <w:marLeft w:val="0"/>
      <w:marRight w:val="0"/>
      <w:marTop w:val="0"/>
      <w:marBottom w:val="0"/>
      <w:divBdr>
        <w:top w:val="none" w:sz="0" w:space="0" w:color="auto"/>
        <w:left w:val="none" w:sz="0" w:space="0" w:color="auto"/>
        <w:bottom w:val="none" w:sz="0" w:space="0" w:color="auto"/>
        <w:right w:val="none" w:sz="0" w:space="0" w:color="auto"/>
      </w:divBdr>
    </w:div>
    <w:div w:id="1447776063">
      <w:bodyDiv w:val="1"/>
      <w:marLeft w:val="0"/>
      <w:marRight w:val="0"/>
      <w:marTop w:val="0"/>
      <w:marBottom w:val="0"/>
      <w:divBdr>
        <w:top w:val="none" w:sz="0" w:space="0" w:color="auto"/>
        <w:left w:val="none" w:sz="0" w:space="0" w:color="auto"/>
        <w:bottom w:val="none" w:sz="0" w:space="0" w:color="auto"/>
        <w:right w:val="none" w:sz="0" w:space="0" w:color="auto"/>
      </w:divBdr>
    </w:div>
    <w:div w:id="1448039325">
      <w:bodyDiv w:val="1"/>
      <w:marLeft w:val="0"/>
      <w:marRight w:val="0"/>
      <w:marTop w:val="0"/>
      <w:marBottom w:val="0"/>
      <w:divBdr>
        <w:top w:val="none" w:sz="0" w:space="0" w:color="auto"/>
        <w:left w:val="none" w:sz="0" w:space="0" w:color="auto"/>
        <w:bottom w:val="none" w:sz="0" w:space="0" w:color="auto"/>
        <w:right w:val="none" w:sz="0" w:space="0" w:color="auto"/>
      </w:divBdr>
    </w:div>
    <w:div w:id="1448039353">
      <w:bodyDiv w:val="1"/>
      <w:marLeft w:val="0"/>
      <w:marRight w:val="0"/>
      <w:marTop w:val="0"/>
      <w:marBottom w:val="0"/>
      <w:divBdr>
        <w:top w:val="none" w:sz="0" w:space="0" w:color="auto"/>
        <w:left w:val="none" w:sz="0" w:space="0" w:color="auto"/>
        <w:bottom w:val="none" w:sz="0" w:space="0" w:color="auto"/>
        <w:right w:val="none" w:sz="0" w:space="0" w:color="auto"/>
      </w:divBdr>
    </w:div>
    <w:div w:id="1448233996">
      <w:bodyDiv w:val="1"/>
      <w:marLeft w:val="0"/>
      <w:marRight w:val="0"/>
      <w:marTop w:val="0"/>
      <w:marBottom w:val="0"/>
      <w:divBdr>
        <w:top w:val="none" w:sz="0" w:space="0" w:color="auto"/>
        <w:left w:val="none" w:sz="0" w:space="0" w:color="auto"/>
        <w:bottom w:val="none" w:sz="0" w:space="0" w:color="auto"/>
        <w:right w:val="none" w:sz="0" w:space="0" w:color="auto"/>
      </w:divBdr>
      <w:divsChild>
        <w:div w:id="807748038">
          <w:marLeft w:val="0"/>
          <w:marRight w:val="0"/>
          <w:marTop w:val="0"/>
          <w:marBottom w:val="0"/>
          <w:divBdr>
            <w:top w:val="none" w:sz="0" w:space="0" w:color="auto"/>
            <w:left w:val="none" w:sz="0" w:space="0" w:color="auto"/>
            <w:bottom w:val="none" w:sz="0" w:space="0" w:color="auto"/>
            <w:right w:val="none" w:sz="0" w:space="0" w:color="auto"/>
          </w:divBdr>
          <w:divsChild>
            <w:div w:id="350036485">
              <w:marLeft w:val="0"/>
              <w:marRight w:val="0"/>
              <w:marTop w:val="0"/>
              <w:marBottom w:val="0"/>
              <w:divBdr>
                <w:top w:val="none" w:sz="0" w:space="0" w:color="auto"/>
                <w:left w:val="none" w:sz="0" w:space="0" w:color="auto"/>
                <w:bottom w:val="none" w:sz="0" w:space="0" w:color="auto"/>
                <w:right w:val="none" w:sz="0" w:space="0" w:color="auto"/>
              </w:divBdr>
              <w:divsChild>
                <w:div w:id="1867792352">
                  <w:marLeft w:val="0"/>
                  <w:marRight w:val="0"/>
                  <w:marTop w:val="90"/>
                  <w:marBottom w:val="150"/>
                  <w:divBdr>
                    <w:top w:val="none" w:sz="0" w:space="0" w:color="auto"/>
                    <w:left w:val="none" w:sz="0" w:space="0" w:color="auto"/>
                    <w:bottom w:val="none" w:sz="0" w:space="0" w:color="auto"/>
                    <w:right w:val="none" w:sz="0" w:space="0" w:color="auto"/>
                  </w:divBdr>
                  <w:divsChild>
                    <w:div w:id="105781266">
                      <w:marLeft w:val="90"/>
                      <w:marRight w:val="0"/>
                      <w:marTop w:val="0"/>
                      <w:marBottom w:val="0"/>
                      <w:divBdr>
                        <w:top w:val="none" w:sz="0" w:space="0" w:color="auto"/>
                        <w:left w:val="none" w:sz="0" w:space="0" w:color="auto"/>
                        <w:bottom w:val="none" w:sz="0" w:space="0" w:color="auto"/>
                        <w:right w:val="none" w:sz="0" w:space="0" w:color="auto"/>
                      </w:divBdr>
                      <w:divsChild>
                        <w:div w:id="637223250">
                          <w:marLeft w:val="0"/>
                          <w:marRight w:val="0"/>
                          <w:marTop w:val="0"/>
                          <w:marBottom w:val="75"/>
                          <w:divBdr>
                            <w:top w:val="none" w:sz="0" w:space="0" w:color="auto"/>
                            <w:left w:val="none" w:sz="0" w:space="0" w:color="auto"/>
                            <w:bottom w:val="none" w:sz="0" w:space="0" w:color="auto"/>
                            <w:right w:val="none" w:sz="0" w:space="0" w:color="auto"/>
                          </w:divBdr>
                          <w:divsChild>
                            <w:div w:id="2131779625">
                              <w:marLeft w:val="0"/>
                              <w:marRight w:val="0"/>
                              <w:marTop w:val="0"/>
                              <w:marBottom w:val="0"/>
                              <w:divBdr>
                                <w:top w:val="none" w:sz="0" w:space="0" w:color="auto"/>
                                <w:left w:val="none" w:sz="0" w:space="0" w:color="auto"/>
                                <w:bottom w:val="none" w:sz="0" w:space="0" w:color="auto"/>
                                <w:right w:val="none" w:sz="0" w:space="0" w:color="auto"/>
                              </w:divBdr>
                              <w:divsChild>
                                <w:div w:id="1682774932">
                                  <w:marLeft w:val="0"/>
                                  <w:marRight w:val="0"/>
                                  <w:marTop w:val="0"/>
                                  <w:marBottom w:val="0"/>
                                  <w:divBdr>
                                    <w:top w:val="none" w:sz="0" w:space="0" w:color="auto"/>
                                    <w:left w:val="none" w:sz="0" w:space="0" w:color="auto"/>
                                    <w:bottom w:val="none" w:sz="0" w:space="0" w:color="auto"/>
                                    <w:right w:val="none" w:sz="0" w:space="0" w:color="auto"/>
                                  </w:divBdr>
                                  <w:divsChild>
                                    <w:div w:id="1371145416">
                                      <w:marLeft w:val="0"/>
                                      <w:marRight w:val="0"/>
                                      <w:marTop w:val="150"/>
                                      <w:marBottom w:val="150"/>
                                      <w:divBdr>
                                        <w:top w:val="none" w:sz="0" w:space="0" w:color="auto"/>
                                        <w:left w:val="none" w:sz="0" w:space="0" w:color="auto"/>
                                        <w:bottom w:val="none" w:sz="0" w:space="0" w:color="auto"/>
                                        <w:right w:val="none" w:sz="0" w:space="0" w:color="auto"/>
                                      </w:divBdr>
                                      <w:divsChild>
                                        <w:div w:id="113714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8234802">
      <w:bodyDiv w:val="1"/>
      <w:marLeft w:val="0"/>
      <w:marRight w:val="0"/>
      <w:marTop w:val="0"/>
      <w:marBottom w:val="0"/>
      <w:divBdr>
        <w:top w:val="none" w:sz="0" w:space="0" w:color="auto"/>
        <w:left w:val="none" w:sz="0" w:space="0" w:color="auto"/>
        <w:bottom w:val="none" w:sz="0" w:space="0" w:color="auto"/>
        <w:right w:val="none" w:sz="0" w:space="0" w:color="auto"/>
      </w:divBdr>
    </w:div>
    <w:div w:id="1448310296">
      <w:bodyDiv w:val="1"/>
      <w:marLeft w:val="0"/>
      <w:marRight w:val="0"/>
      <w:marTop w:val="0"/>
      <w:marBottom w:val="0"/>
      <w:divBdr>
        <w:top w:val="none" w:sz="0" w:space="0" w:color="auto"/>
        <w:left w:val="none" w:sz="0" w:space="0" w:color="auto"/>
        <w:bottom w:val="none" w:sz="0" w:space="0" w:color="auto"/>
        <w:right w:val="none" w:sz="0" w:space="0" w:color="auto"/>
      </w:divBdr>
    </w:div>
    <w:div w:id="1448350271">
      <w:bodyDiv w:val="1"/>
      <w:marLeft w:val="0"/>
      <w:marRight w:val="0"/>
      <w:marTop w:val="0"/>
      <w:marBottom w:val="0"/>
      <w:divBdr>
        <w:top w:val="none" w:sz="0" w:space="0" w:color="auto"/>
        <w:left w:val="none" w:sz="0" w:space="0" w:color="auto"/>
        <w:bottom w:val="none" w:sz="0" w:space="0" w:color="auto"/>
        <w:right w:val="none" w:sz="0" w:space="0" w:color="auto"/>
      </w:divBdr>
    </w:div>
    <w:div w:id="1448425998">
      <w:bodyDiv w:val="1"/>
      <w:marLeft w:val="0"/>
      <w:marRight w:val="0"/>
      <w:marTop w:val="0"/>
      <w:marBottom w:val="0"/>
      <w:divBdr>
        <w:top w:val="none" w:sz="0" w:space="0" w:color="auto"/>
        <w:left w:val="none" w:sz="0" w:space="0" w:color="auto"/>
        <w:bottom w:val="none" w:sz="0" w:space="0" w:color="auto"/>
        <w:right w:val="none" w:sz="0" w:space="0" w:color="auto"/>
      </w:divBdr>
    </w:div>
    <w:div w:id="1448617254">
      <w:bodyDiv w:val="1"/>
      <w:marLeft w:val="0"/>
      <w:marRight w:val="0"/>
      <w:marTop w:val="0"/>
      <w:marBottom w:val="0"/>
      <w:divBdr>
        <w:top w:val="none" w:sz="0" w:space="0" w:color="auto"/>
        <w:left w:val="none" w:sz="0" w:space="0" w:color="auto"/>
        <w:bottom w:val="none" w:sz="0" w:space="0" w:color="auto"/>
        <w:right w:val="none" w:sz="0" w:space="0" w:color="auto"/>
      </w:divBdr>
    </w:div>
    <w:div w:id="1448699551">
      <w:bodyDiv w:val="1"/>
      <w:marLeft w:val="0"/>
      <w:marRight w:val="0"/>
      <w:marTop w:val="0"/>
      <w:marBottom w:val="0"/>
      <w:divBdr>
        <w:top w:val="none" w:sz="0" w:space="0" w:color="auto"/>
        <w:left w:val="none" w:sz="0" w:space="0" w:color="auto"/>
        <w:bottom w:val="none" w:sz="0" w:space="0" w:color="auto"/>
        <w:right w:val="none" w:sz="0" w:space="0" w:color="auto"/>
      </w:divBdr>
    </w:div>
    <w:div w:id="1448894366">
      <w:bodyDiv w:val="1"/>
      <w:marLeft w:val="0"/>
      <w:marRight w:val="0"/>
      <w:marTop w:val="0"/>
      <w:marBottom w:val="0"/>
      <w:divBdr>
        <w:top w:val="none" w:sz="0" w:space="0" w:color="auto"/>
        <w:left w:val="none" w:sz="0" w:space="0" w:color="auto"/>
        <w:bottom w:val="none" w:sz="0" w:space="0" w:color="auto"/>
        <w:right w:val="none" w:sz="0" w:space="0" w:color="auto"/>
      </w:divBdr>
    </w:div>
    <w:div w:id="1449160539">
      <w:bodyDiv w:val="1"/>
      <w:marLeft w:val="0"/>
      <w:marRight w:val="0"/>
      <w:marTop w:val="0"/>
      <w:marBottom w:val="0"/>
      <w:divBdr>
        <w:top w:val="none" w:sz="0" w:space="0" w:color="auto"/>
        <w:left w:val="none" w:sz="0" w:space="0" w:color="auto"/>
        <w:bottom w:val="none" w:sz="0" w:space="0" w:color="auto"/>
        <w:right w:val="none" w:sz="0" w:space="0" w:color="auto"/>
      </w:divBdr>
    </w:div>
    <w:div w:id="1449201141">
      <w:bodyDiv w:val="1"/>
      <w:marLeft w:val="0"/>
      <w:marRight w:val="0"/>
      <w:marTop w:val="0"/>
      <w:marBottom w:val="0"/>
      <w:divBdr>
        <w:top w:val="none" w:sz="0" w:space="0" w:color="auto"/>
        <w:left w:val="none" w:sz="0" w:space="0" w:color="auto"/>
        <w:bottom w:val="none" w:sz="0" w:space="0" w:color="auto"/>
        <w:right w:val="none" w:sz="0" w:space="0" w:color="auto"/>
      </w:divBdr>
    </w:div>
    <w:div w:id="1449396091">
      <w:bodyDiv w:val="1"/>
      <w:marLeft w:val="0"/>
      <w:marRight w:val="0"/>
      <w:marTop w:val="0"/>
      <w:marBottom w:val="0"/>
      <w:divBdr>
        <w:top w:val="none" w:sz="0" w:space="0" w:color="auto"/>
        <w:left w:val="none" w:sz="0" w:space="0" w:color="auto"/>
        <w:bottom w:val="none" w:sz="0" w:space="0" w:color="auto"/>
        <w:right w:val="none" w:sz="0" w:space="0" w:color="auto"/>
      </w:divBdr>
    </w:div>
    <w:div w:id="1449474205">
      <w:bodyDiv w:val="1"/>
      <w:marLeft w:val="0"/>
      <w:marRight w:val="0"/>
      <w:marTop w:val="0"/>
      <w:marBottom w:val="0"/>
      <w:divBdr>
        <w:top w:val="none" w:sz="0" w:space="0" w:color="auto"/>
        <w:left w:val="none" w:sz="0" w:space="0" w:color="auto"/>
        <w:bottom w:val="none" w:sz="0" w:space="0" w:color="auto"/>
        <w:right w:val="none" w:sz="0" w:space="0" w:color="auto"/>
      </w:divBdr>
    </w:div>
    <w:div w:id="1449544005">
      <w:bodyDiv w:val="1"/>
      <w:marLeft w:val="0"/>
      <w:marRight w:val="0"/>
      <w:marTop w:val="0"/>
      <w:marBottom w:val="0"/>
      <w:divBdr>
        <w:top w:val="none" w:sz="0" w:space="0" w:color="auto"/>
        <w:left w:val="none" w:sz="0" w:space="0" w:color="auto"/>
        <w:bottom w:val="none" w:sz="0" w:space="0" w:color="auto"/>
        <w:right w:val="none" w:sz="0" w:space="0" w:color="auto"/>
      </w:divBdr>
    </w:div>
    <w:div w:id="1449547847">
      <w:bodyDiv w:val="1"/>
      <w:marLeft w:val="0"/>
      <w:marRight w:val="0"/>
      <w:marTop w:val="0"/>
      <w:marBottom w:val="0"/>
      <w:divBdr>
        <w:top w:val="none" w:sz="0" w:space="0" w:color="auto"/>
        <w:left w:val="none" w:sz="0" w:space="0" w:color="auto"/>
        <w:bottom w:val="none" w:sz="0" w:space="0" w:color="auto"/>
        <w:right w:val="none" w:sz="0" w:space="0" w:color="auto"/>
      </w:divBdr>
    </w:div>
    <w:div w:id="1449592140">
      <w:bodyDiv w:val="1"/>
      <w:marLeft w:val="0"/>
      <w:marRight w:val="0"/>
      <w:marTop w:val="0"/>
      <w:marBottom w:val="0"/>
      <w:divBdr>
        <w:top w:val="none" w:sz="0" w:space="0" w:color="auto"/>
        <w:left w:val="none" w:sz="0" w:space="0" w:color="auto"/>
        <w:bottom w:val="none" w:sz="0" w:space="0" w:color="auto"/>
        <w:right w:val="none" w:sz="0" w:space="0" w:color="auto"/>
      </w:divBdr>
    </w:div>
    <w:div w:id="1449622786">
      <w:bodyDiv w:val="1"/>
      <w:marLeft w:val="0"/>
      <w:marRight w:val="0"/>
      <w:marTop w:val="0"/>
      <w:marBottom w:val="0"/>
      <w:divBdr>
        <w:top w:val="none" w:sz="0" w:space="0" w:color="auto"/>
        <w:left w:val="none" w:sz="0" w:space="0" w:color="auto"/>
        <w:bottom w:val="none" w:sz="0" w:space="0" w:color="auto"/>
        <w:right w:val="none" w:sz="0" w:space="0" w:color="auto"/>
      </w:divBdr>
    </w:div>
    <w:div w:id="1449667049">
      <w:bodyDiv w:val="1"/>
      <w:marLeft w:val="0"/>
      <w:marRight w:val="0"/>
      <w:marTop w:val="0"/>
      <w:marBottom w:val="0"/>
      <w:divBdr>
        <w:top w:val="none" w:sz="0" w:space="0" w:color="auto"/>
        <w:left w:val="none" w:sz="0" w:space="0" w:color="auto"/>
        <w:bottom w:val="none" w:sz="0" w:space="0" w:color="auto"/>
        <w:right w:val="none" w:sz="0" w:space="0" w:color="auto"/>
      </w:divBdr>
    </w:div>
    <w:div w:id="1449740671">
      <w:bodyDiv w:val="1"/>
      <w:marLeft w:val="0"/>
      <w:marRight w:val="0"/>
      <w:marTop w:val="0"/>
      <w:marBottom w:val="0"/>
      <w:divBdr>
        <w:top w:val="none" w:sz="0" w:space="0" w:color="auto"/>
        <w:left w:val="none" w:sz="0" w:space="0" w:color="auto"/>
        <w:bottom w:val="none" w:sz="0" w:space="0" w:color="auto"/>
        <w:right w:val="none" w:sz="0" w:space="0" w:color="auto"/>
      </w:divBdr>
    </w:div>
    <w:div w:id="1449815092">
      <w:bodyDiv w:val="1"/>
      <w:marLeft w:val="0"/>
      <w:marRight w:val="0"/>
      <w:marTop w:val="0"/>
      <w:marBottom w:val="0"/>
      <w:divBdr>
        <w:top w:val="none" w:sz="0" w:space="0" w:color="auto"/>
        <w:left w:val="none" w:sz="0" w:space="0" w:color="auto"/>
        <w:bottom w:val="none" w:sz="0" w:space="0" w:color="auto"/>
        <w:right w:val="none" w:sz="0" w:space="0" w:color="auto"/>
      </w:divBdr>
    </w:div>
    <w:div w:id="1449854088">
      <w:bodyDiv w:val="1"/>
      <w:marLeft w:val="0"/>
      <w:marRight w:val="0"/>
      <w:marTop w:val="0"/>
      <w:marBottom w:val="0"/>
      <w:divBdr>
        <w:top w:val="none" w:sz="0" w:space="0" w:color="auto"/>
        <w:left w:val="none" w:sz="0" w:space="0" w:color="auto"/>
        <w:bottom w:val="none" w:sz="0" w:space="0" w:color="auto"/>
        <w:right w:val="none" w:sz="0" w:space="0" w:color="auto"/>
      </w:divBdr>
    </w:div>
    <w:div w:id="1449933772">
      <w:bodyDiv w:val="1"/>
      <w:marLeft w:val="0"/>
      <w:marRight w:val="0"/>
      <w:marTop w:val="0"/>
      <w:marBottom w:val="0"/>
      <w:divBdr>
        <w:top w:val="none" w:sz="0" w:space="0" w:color="auto"/>
        <w:left w:val="none" w:sz="0" w:space="0" w:color="auto"/>
        <w:bottom w:val="none" w:sz="0" w:space="0" w:color="auto"/>
        <w:right w:val="none" w:sz="0" w:space="0" w:color="auto"/>
      </w:divBdr>
    </w:div>
    <w:div w:id="1450122298">
      <w:bodyDiv w:val="1"/>
      <w:marLeft w:val="0"/>
      <w:marRight w:val="0"/>
      <w:marTop w:val="0"/>
      <w:marBottom w:val="0"/>
      <w:divBdr>
        <w:top w:val="none" w:sz="0" w:space="0" w:color="auto"/>
        <w:left w:val="none" w:sz="0" w:space="0" w:color="auto"/>
        <w:bottom w:val="none" w:sz="0" w:space="0" w:color="auto"/>
        <w:right w:val="none" w:sz="0" w:space="0" w:color="auto"/>
      </w:divBdr>
    </w:div>
    <w:div w:id="1450204071">
      <w:bodyDiv w:val="1"/>
      <w:marLeft w:val="0"/>
      <w:marRight w:val="0"/>
      <w:marTop w:val="0"/>
      <w:marBottom w:val="0"/>
      <w:divBdr>
        <w:top w:val="none" w:sz="0" w:space="0" w:color="auto"/>
        <w:left w:val="none" w:sz="0" w:space="0" w:color="auto"/>
        <w:bottom w:val="none" w:sz="0" w:space="0" w:color="auto"/>
        <w:right w:val="none" w:sz="0" w:space="0" w:color="auto"/>
      </w:divBdr>
    </w:div>
    <w:div w:id="1450278751">
      <w:bodyDiv w:val="1"/>
      <w:marLeft w:val="0"/>
      <w:marRight w:val="0"/>
      <w:marTop w:val="0"/>
      <w:marBottom w:val="0"/>
      <w:divBdr>
        <w:top w:val="none" w:sz="0" w:space="0" w:color="auto"/>
        <w:left w:val="none" w:sz="0" w:space="0" w:color="auto"/>
        <w:bottom w:val="none" w:sz="0" w:space="0" w:color="auto"/>
        <w:right w:val="none" w:sz="0" w:space="0" w:color="auto"/>
      </w:divBdr>
    </w:div>
    <w:div w:id="1450314578">
      <w:bodyDiv w:val="1"/>
      <w:marLeft w:val="0"/>
      <w:marRight w:val="0"/>
      <w:marTop w:val="0"/>
      <w:marBottom w:val="0"/>
      <w:divBdr>
        <w:top w:val="none" w:sz="0" w:space="0" w:color="auto"/>
        <w:left w:val="none" w:sz="0" w:space="0" w:color="auto"/>
        <w:bottom w:val="none" w:sz="0" w:space="0" w:color="auto"/>
        <w:right w:val="none" w:sz="0" w:space="0" w:color="auto"/>
      </w:divBdr>
    </w:div>
    <w:div w:id="1450390365">
      <w:bodyDiv w:val="1"/>
      <w:marLeft w:val="0"/>
      <w:marRight w:val="0"/>
      <w:marTop w:val="0"/>
      <w:marBottom w:val="0"/>
      <w:divBdr>
        <w:top w:val="none" w:sz="0" w:space="0" w:color="auto"/>
        <w:left w:val="none" w:sz="0" w:space="0" w:color="auto"/>
        <w:bottom w:val="none" w:sz="0" w:space="0" w:color="auto"/>
        <w:right w:val="none" w:sz="0" w:space="0" w:color="auto"/>
      </w:divBdr>
    </w:div>
    <w:div w:id="1450392577">
      <w:bodyDiv w:val="1"/>
      <w:marLeft w:val="0"/>
      <w:marRight w:val="0"/>
      <w:marTop w:val="0"/>
      <w:marBottom w:val="0"/>
      <w:divBdr>
        <w:top w:val="none" w:sz="0" w:space="0" w:color="auto"/>
        <w:left w:val="none" w:sz="0" w:space="0" w:color="auto"/>
        <w:bottom w:val="none" w:sz="0" w:space="0" w:color="auto"/>
        <w:right w:val="none" w:sz="0" w:space="0" w:color="auto"/>
      </w:divBdr>
    </w:div>
    <w:div w:id="1450468775">
      <w:bodyDiv w:val="1"/>
      <w:marLeft w:val="0"/>
      <w:marRight w:val="0"/>
      <w:marTop w:val="0"/>
      <w:marBottom w:val="0"/>
      <w:divBdr>
        <w:top w:val="none" w:sz="0" w:space="0" w:color="auto"/>
        <w:left w:val="none" w:sz="0" w:space="0" w:color="auto"/>
        <w:bottom w:val="none" w:sz="0" w:space="0" w:color="auto"/>
        <w:right w:val="none" w:sz="0" w:space="0" w:color="auto"/>
      </w:divBdr>
    </w:div>
    <w:div w:id="1450515289">
      <w:bodyDiv w:val="1"/>
      <w:marLeft w:val="0"/>
      <w:marRight w:val="0"/>
      <w:marTop w:val="0"/>
      <w:marBottom w:val="0"/>
      <w:divBdr>
        <w:top w:val="none" w:sz="0" w:space="0" w:color="auto"/>
        <w:left w:val="none" w:sz="0" w:space="0" w:color="auto"/>
        <w:bottom w:val="none" w:sz="0" w:space="0" w:color="auto"/>
        <w:right w:val="none" w:sz="0" w:space="0" w:color="auto"/>
      </w:divBdr>
    </w:div>
    <w:div w:id="1450539985">
      <w:bodyDiv w:val="1"/>
      <w:marLeft w:val="0"/>
      <w:marRight w:val="0"/>
      <w:marTop w:val="0"/>
      <w:marBottom w:val="0"/>
      <w:divBdr>
        <w:top w:val="none" w:sz="0" w:space="0" w:color="auto"/>
        <w:left w:val="none" w:sz="0" w:space="0" w:color="auto"/>
        <w:bottom w:val="none" w:sz="0" w:space="0" w:color="auto"/>
        <w:right w:val="none" w:sz="0" w:space="0" w:color="auto"/>
      </w:divBdr>
    </w:div>
    <w:div w:id="1450591823">
      <w:bodyDiv w:val="1"/>
      <w:marLeft w:val="0"/>
      <w:marRight w:val="0"/>
      <w:marTop w:val="0"/>
      <w:marBottom w:val="0"/>
      <w:divBdr>
        <w:top w:val="none" w:sz="0" w:space="0" w:color="auto"/>
        <w:left w:val="none" w:sz="0" w:space="0" w:color="auto"/>
        <w:bottom w:val="none" w:sz="0" w:space="0" w:color="auto"/>
        <w:right w:val="none" w:sz="0" w:space="0" w:color="auto"/>
      </w:divBdr>
    </w:div>
    <w:div w:id="1450785239">
      <w:bodyDiv w:val="1"/>
      <w:marLeft w:val="0"/>
      <w:marRight w:val="0"/>
      <w:marTop w:val="0"/>
      <w:marBottom w:val="0"/>
      <w:divBdr>
        <w:top w:val="none" w:sz="0" w:space="0" w:color="auto"/>
        <w:left w:val="none" w:sz="0" w:space="0" w:color="auto"/>
        <w:bottom w:val="none" w:sz="0" w:space="0" w:color="auto"/>
        <w:right w:val="none" w:sz="0" w:space="0" w:color="auto"/>
      </w:divBdr>
    </w:div>
    <w:div w:id="1451238739">
      <w:bodyDiv w:val="1"/>
      <w:marLeft w:val="0"/>
      <w:marRight w:val="0"/>
      <w:marTop w:val="0"/>
      <w:marBottom w:val="0"/>
      <w:divBdr>
        <w:top w:val="none" w:sz="0" w:space="0" w:color="auto"/>
        <w:left w:val="none" w:sz="0" w:space="0" w:color="auto"/>
        <w:bottom w:val="none" w:sz="0" w:space="0" w:color="auto"/>
        <w:right w:val="none" w:sz="0" w:space="0" w:color="auto"/>
      </w:divBdr>
    </w:div>
    <w:div w:id="1451240688">
      <w:bodyDiv w:val="1"/>
      <w:marLeft w:val="0"/>
      <w:marRight w:val="0"/>
      <w:marTop w:val="0"/>
      <w:marBottom w:val="0"/>
      <w:divBdr>
        <w:top w:val="none" w:sz="0" w:space="0" w:color="auto"/>
        <w:left w:val="none" w:sz="0" w:space="0" w:color="auto"/>
        <w:bottom w:val="none" w:sz="0" w:space="0" w:color="auto"/>
        <w:right w:val="none" w:sz="0" w:space="0" w:color="auto"/>
      </w:divBdr>
    </w:div>
    <w:div w:id="1451440460">
      <w:bodyDiv w:val="1"/>
      <w:marLeft w:val="0"/>
      <w:marRight w:val="0"/>
      <w:marTop w:val="0"/>
      <w:marBottom w:val="0"/>
      <w:divBdr>
        <w:top w:val="none" w:sz="0" w:space="0" w:color="auto"/>
        <w:left w:val="none" w:sz="0" w:space="0" w:color="auto"/>
        <w:bottom w:val="none" w:sz="0" w:space="0" w:color="auto"/>
        <w:right w:val="none" w:sz="0" w:space="0" w:color="auto"/>
      </w:divBdr>
    </w:div>
    <w:div w:id="1451558430">
      <w:bodyDiv w:val="1"/>
      <w:marLeft w:val="0"/>
      <w:marRight w:val="0"/>
      <w:marTop w:val="0"/>
      <w:marBottom w:val="0"/>
      <w:divBdr>
        <w:top w:val="none" w:sz="0" w:space="0" w:color="auto"/>
        <w:left w:val="none" w:sz="0" w:space="0" w:color="auto"/>
        <w:bottom w:val="none" w:sz="0" w:space="0" w:color="auto"/>
        <w:right w:val="none" w:sz="0" w:space="0" w:color="auto"/>
      </w:divBdr>
    </w:div>
    <w:div w:id="1451629412">
      <w:bodyDiv w:val="1"/>
      <w:marLeft w:val="0"/>
      <w:marRight w:val="0"/>
      <w:marTop w:val="0"/>
      <w:marBottom w:val="0"/>
      <w:divBdr>
        <w:top w:val="none" w:sz="0" w:space="0" w:color="auto"/>
        <w:left w:val="none" w:sz="0" w:space="0" w:color="auto"/>
        <w:bottom w:val="none" w:sz="0" w:space="0" w:color="auto"/>
        <w:right w:val="none" w:sz="0" w:space="0" w:color="auto"/>
      </w:divBdr>
    </w:div>
    <w:div w:id="1451632029">
      <w:bodyDiv w:val="1"/>
      <w:marLeft w:val="0"/>
      <w:marRight w:val="0"/>
      <w:marTop w:val="0"/>
      <w:marBottom w:val="0"/>
      <w:divBdr>
        <w:top w:val="none" w:sz="0" w:space="0" w:color="auto"/>
        <w:left w:val="none" w:sz="0" w:space="0" w:color="auto"/>
        <w:bottom w:val="none" w:sz="0" w:space="0" w:color="auto"/>
        <w:right w:val="none" w:sz="0" w:space="0" w:color="auto"/>
      </w:divBdr>
    </w:div>
    <w:div w:id="1451819410">
      <w:bodyDiv w:val="1"/>
      <w:marLeft w:val="0"/>
      <w:marRight w:val="0"/>
      <w:marTop w:val="0"/>
      <w:marBottom w:val="0"/>
      <w:divBdr>
        <w:top w:val="none" w:sz="0" w:space="0" w:color="auto"/>
        <w:left w:val="none" w:sz="0" w:space="0" w:color="auto"/>
        <w:bottom w:val="none" w:sz="0" w:space="0" w:color="auto"/>
        <w:right w:val="none" w:sz="0" w:space="0" w:color="auto"/>
      </w:divBdr>
    </w:div>
    <w:div w:id="1452047922">
      <w:bodyDiv w:val="1"/>
      <w:marLeft w:val="0"/>
      <w:marRight w:val="0"/>
      <w:marTop w:val="0"/>
      <w:marBottom w:val="0"/>
      <w:divBdr>
        <w:top w:val="none" w:sz="0" w:space="0" w:color="auto"/>
        <w:left w:val="none" w:sz="0" w:space="0" w:color="auto"/>
        <w:bottom w:val="none" w:sz="0" w:space="0" w:color="auto"/>
        <w:right w:val="none" w:sz="0" w:space="0" w:color="auto"/>
      </w:divBdr>
    </w:div>
    <w:div w:id="1452243691">
      <w:bodyDiv w:val="1"/>
      <w:marLeft w:val="0"/>
      <w:marRight w:val="0"/>
      <w:marTop w:val="0"/>
      <w:marBottom w:val="0"/>
      <w:divBdr>
        <w:top w:val="none" w:sz="0" w:space="0" w:color="auto"/>
        <w:left w:val="none" w:sz="0" w:space="0" w:color="auto"/>
        <w:bottom w:val="none" w:sz="0" w:space="0" w:color="auto"/>
        <w:right w:val="none" w:sz="0" w:space="0" w:color="auto"/>
      </w:divBdr>
    </w:div>
    <w:div w:id="1452286821">
      <w:bodyDiv w:val="1"/>
      <w:marLeft w:val="0"/>
      <w:marRight w:val="0"/>
      <w:marTop w:val="0"/>
      <w:marBottom w:val="0"/>
      <w:divBdr>
        <w:top w:val="none" w:sz="0" w:space="0" w:color="auto"/>
        <w:left w:val="none" w:sz="0" w:space="0" w:color="auto"/>
        <w:bottom w:val="none" w:sz="0" w:space="0" w:color="auto"/>
        <w:right w:val="none" w:sz="0" w:space="0" w:color="auto"/>
      </w:divBdr>
    </w:div>
    <w:div w:id="1452432183">
      <w:bodyDiv w:val="1"/>
      <w:marLeft w:val="0"/>
      <w:marRight w:val="0"/>
      <w:marTop w:val="0"/>
      <w:marBottom w:val="0"/>
      <w:divBdr>
        <w:top w:val="none" w:sz="0" w:space="0" w:color="auto"/>
        <w:left w:val="none" w:sz="0" w:space="0" w:color="auto"/>
        <w:bottom w:val="none" w:sz="0" w:space="0" w:color="auto"/>
        <w:right w:val="none" w:sz="0" w:space="0" w:color="auto"/>
      </w:divBdr>
    </w:div>
    <w:div w:id="1452479942">
      <w:bodyDiv w:val="1"/>
      <w:marLeft w:val="0"/>
      <w:marRight w:val="0"/>
      <w:marTop w:val="0"/>
      <w:marBottom w:val="0"/>
      <w:divBdr>
        <w:top w:val="none" w:sz="0" w:space="0" w:color="auto"/>
        <w:left w:val="none" w:sz="0" w:space="0" w:color="auto"/>
        <w:bottom w:val="none" w:sz="0" w:space="0" w:color="auto"/>
        <w:right w:val="none" w:sz="0" w:space="0" w:color="auto"/>
      </w:divBdr>
    </w:div>
    <w:div w:id="1452482493">
      <w:bodyDiv w:val="1"/>
      <w:marLeft w:val="0"/>
      <w:marRight w:val="0"/>
      <w:marTop w:val="0"/>
      <w:marBottom w:val="0"/>
      <w:divBdr>
        <w:top w:val="none" w:sz="0" w:space="0" w:color="auto"/>
        <w:left w:val="none" w:sz="0" w:space="0" w:color="auto"/>
        <w:bottom w:val="none" w:sz="0" w:space="0" w:color="auto"/>
        <w:right w:val="none" w:sz="0" w:space="0" w:color="auto"/>
      </w:divBdr>
    </w:div>
    <w:div w:id="1452548826">
      <w:bodyDiv w:val="1"/>
      <w:marLeft w:val="0"/>
      <w:marRight w:val="0"/>
      <w:marTop w:val="0"/>
      <w:marBottom w:val="0"/>
      <w:divBdr>
        <w:top w:val="none" w:sz="0" w:space="0" w:color="auto"/>
        <w:left w:val="none" w:sz="0" w:space="0" w:color="auto"/>
        <w:bottom w:val="none" w:sz="0" w:space="0" w:color="auto"/>
        <w:right w:val="none" w:sz="0" w:space="0" w:color="auto"/>
      </w:divBdr>
    </w:div>
    <w:div w:id="1452552934">
      <w:bodyDiv w:val="1"/>
      <w:marLeft w:val="0"/>
      <w:marRight w:val="0"/>
      <w:marTop w:val="0"/>
      <w:marBottom w:val="0"/>
      <w:divBdr>
        <w:top w:val="none" w:sz="0" w:space="0" w:color="auto"/>
        <w:left w:val="none" w:sz="0" w:space="0" w:color="auto"/>
        <w:bottom w:val="none" w:sz="0" w:space="0" w:color="auto"/>
        <w:right w:val="none" w:sz="0" w:space="0" w:color="auto"/>
      </w:divBdr>
    </w:div>
    <w:div w:id="1452623890">
      <w:bodyDiv w:val="1"/>
      <w:marLeft w:val="0"/>
      <w:marRight w:val="0"/>
      <w:marTop w:val="0"/>
      <w:marBottom w:val="0"/>
      <w:divBdr>
        <w:top w:val="none" w:sz="0" w:space="0" w:color="auto"/>
        <w:left w:val="none" w:sz="0" w:space="0" w:color="auto"/>
        <w:bottom w:val="none" w:sz="0" w:space="0" w:color="auto"/>
        <w:right w:val="none" w:sz="0" w:space="0" w:color="auto"/>
      </w:divBdr>
    </w:div>
    <w:div w:id="1452631480">
      <w:bodyDiv w:val="1"/>
      <w:marLeft w:val="0"/>
      <w:marRight w:val="0"/>
      <w:marTop w:val="0"/>
      <w:marBottom w:val="0"/>
      <w:divBdr>
        <w:top w:val="none" w:sz="0" w:space="0" w:color="auto"/>
        <w:left w:val="none" w:sz="0" w:space="0" w:color="auto"/>
        <w:bottom w:val="none" w:sz="0" w:space="0" w:color="auto"/>
        <w:right w:val="none" w:sz="0" w:space="0" w:color="auto"/>
      </w:divBdr>
    </w:div>
    <w:div w:id="1452671842">
      <w:bodyDiv w:val="1"/>
      <w:marLeft w:val="0"/>
      <w:marRight w:val="0"/>
      <w:marTop w:val="0"/>
      <w:marBottom w:val="0"/>
      <w:divBdr>
        <w:top w:val="none" w:sz="0" w:space="0" w:color="auto"/>
        <w:left w:val="none" w:sz="0" w:space="0" w:color="auto"/>
        <w:bottom w:val="none" w:sz="0" w:space="0" w:color="auto"/>
        <w:right w:val="none" w:sz="0" w:space="0" w:color="auto"/>
      </w:divBdr>
    </w:div>
    <w:div w:id="1452742079">
      <w:bodyDiv w:val="1"/>
      <w:marLeft w:val="0"/>
      <w:marRight w:val="0"/>
      <w:marTop w:val="0"/>
      <w:marBottom w:val="0"/>
      <w:divBdr>
        <w:top w:val="none" w:sz="0" w:space="0" w:color="auto"/>
        <w:left w:val="none" w:sz="0" w:space="0" w:color="auto"/>
        <w:bottom w:val="none" w:sz="0" w:space="0" w:color="auto"/>
        <w:right w:val="none" w:sz="0" w:space="0" w:color="auto"/>
      </w:divBdr>
    </w:div>
    <w:div w:id="1452746603">
      <w:bodyDiv w:val="1"/>
      <w:marLeft w:val="0"/>
      <w:marRight w:val="0"/>
      <w:marTop w:val="0"/>
      <w:marBottom w:val="0"/>
      <w:divBdr>
        <w:top w:val="none" w:sz="0" w:space="0" w:color="auto"/>
        <w:left w:val="none" w:sz="0" w:space="0" w:color="auto"/>
        <w:bottom w:val="none" w:sz="0" w:space="0" w:color="auto"/>
        <w:right w:val="none" w:sz="0" w:space="0" w:color="auto"/>
      </w:divBdr>
    </w:div>
    <w:div w:id="1452821172">
      <w:bodyDiv w:val="1"/>
      <w:marLeft w:val="0"/>
      <w:marRight w:val="0"/>
      <w:marTop w:val="0"/>
      <w:marBottom w:val="0"/>
      <w:divBdr>
        <w:top w:val="none" w:sz="0" w:space="0" w:color="auto"/>
        <w:left w:val="none" w:sz="0" w:space="0" w:color="auto"/>
        <w:bottom w:val="none" w:sz="0" w:space="0" w:color="auto"/>
        <w:right w:val="none" w:sz="0" w:space="0" w:color="auto"/>
      </w:divBdr>
    </w:div>
    <w:div w:id="1452867626">
      <w:bodyDiv w:val="1"/>
      <w:marLeft w:val="0"/>
      <w:marRight w:val="0"/>
      <w:marTop w:val="0"/>
      <w:marBottom w:val="0"/>
      <w:divBdr>
        <w:top w:val="none" w:sz="0" w:space="0" w:color="auto"/>
        <w:left w:val="none" w:sz="0" w:space="0" w:color="auto"/>
        <w:bottom w:val="none" w:sz="0" w:space="0" w:color="auto"/>
        <w:right w:val="none" w:sz="0" w:space="0" w:color="auto"/>
      </w:divBdr>
    </w:div>
    <w:div w:id="1453087287">
      <w:bodyDiv w:val="1"/>
      <w:marLeft w:val="0"/>
      <w:marRight w:val="0"/>
      <w:marTop w:val="0"/>
      <w:marBottom w:val="0"/>
      <w:divBdr>
        <w:top w:val="none" w:sz="0" w:space="0" w:color="auto"/>
        <w:left w:val="none" w:sz="0" w:space="0" w:color="auto"/>
        <w:bottom w:val="none" w:sz="0" w:space="0" w:color="auto"/>
        <w:right w:val="none" w:sz="0" w:space="0" w:color="auto"/>
      </w:divBdr>
    </w:div>
    <w:div w:id="1453355256">
      <w:bodyDiv w:val="1"/>
      <w:marLeft w:val="0"/>
      <w:marRight w:val="0"/>
      <w:marTop w:val="0"/>
      <w:marBottom w:val="0"/>
      <w:divBdr>
        <w:top w:val="none" w:sz="0" w:space="0" w:color="auto"/>
        <w:left w:val="none" w:sz="0" w:space="0" w:color="auto"/>
        <w:bottom w:val="none" w:sz="0" w:space="0" w:color="auto"/>
        <w:right w:val="none" w:sz="0" w:space="0" w:color="auto"/>
      </w:divBdr>
    </w:div>
    <w:div w:id="1453477625">
      <w:bodyDiv w:val="1"/>
      <w:marLeft w:val="0"/>
      <w:marRight w:val="0"/>
      <w:marTop w:val="0"/>
      <w:marBottom w:val="0"/>
      <w:divBdr>
        <w:top w:val="none" w:sz="0" w:space="0" w:color="auto"/>
        <w:left w:val="none" w:sz="0" w:space="0" w:color="auto"/>
        <w:bottom w:val="none" w:sz="0" w:space="0" w:color="auto"/>
        <w:right w:val="none" w:sz="0" w:space="0" w:color="auto"/>
      </w:divBdr>
    </w:div>
    <w:div w:id="1453599970">
      <w:bodyDiv w:val="1"/>
      <w:marLeft w:val="0"/>
      <w:marRight w:val="0"/>
      <w:marTop w:val="0"/>
      <w:marBottom w:val="0"/>
      <w:divBdr>
        <w:top w:val="none" w:sz="0" w:space="0" w:color="auto"/>
        <w:left w:val="none" w:sz="0" w:space="0" w:color="auto"/>
        <w:bottom w:val="none" w:sz="0" w:space="0" w:color="auto"/>
        <w:right w:val="none" w:sz="0" w:space="0" w:color="auto"/>
      </w:divBdr>
    </w:div>
    <w:div w:id="1453667359">
      <w:bodyDiv w:val="1"/>
      <w:marLeft w:val="0"/>
      <w:marRight w:val="0"/>
      <w:marTop w:val="0"/>
      <w:marBottom w:val="0"/>
      <w:divBdr>
        <w:top w:val="none" w:sz="0" w:space="0" w:color="auto"/>
        <w:left w:val="none" w:sz="0" w:space="0" w:color="auto"/>
        <w:bottom w:val="none" w:sz="0" w:space="0" w:color="auto"/>
        <w:right w:val="none" w:sz="0" w:space="0" w:color="auto"/>
      </w:divBdr>
    </w:div>
    <w:div w:id="1453674083">
      <w:bodyDiv w:val="1"/>
      <w:marLeft w:val="0"/>
      <w:marRight w:val="0"/>
      <w:marTop w:val="0"/>
      <w:marBottom w:val="0"/>
      <w:divBdr>
        <w:top w:val="none" w:sz="0" w:space="0" w:color="auto"/>
        <w:left w:val="none" w:sz="0" w:space="0" w:color="auto"/>
        <w:bottom w:val="none" w:sz="0" w:space="0" w:color="auto"/>
        <w:right w:val="none" w:sz="0" w:space="0" w:color="auto"/>
      </w:divBdr>
    </w:div>
    <w:div w:id="1453790573">
      <w:bodyDiv w:val="1"/>
      <w:marLeft w:val="0"/>
      <w:marRight w:val="0"/>
      <w:marTop w:val="0"/>
      <w:marBottom w:val="0"/>
      <w:divBdr>
        <w:top w:val="none" w:sz="0" w:space="0" w:color="auto"/>
        <w:left w:val="none" w:sz="0" w:space="0" w:color="auto"/>
        <w:bottom w:val="none" w:sz="0" w:space="0" w:color="auto"/>
        <w:right w:val="none" w:sz="0" w:space="0" w:color="auto"/>
      </w:divBdr>
    </w:div>
    <w:div w:id="1453866176">
      <w:bodyDiv w:val="1"/>
      <w:marLeft w:val="0"/>
      <w:marRight w:val="0"/>
      <w:marTop w:val="0"/>
      <w:marBottom w:val="0"/>
      <w:divBdr>
        <w:top w:val="none" w:sz="0" w:space="0" w:color="auto"/>
        <w:left w:val="none" w:sz="0" w:space="0" w:color="auto"/>
        <w:bottom w:val="none" w:sz="0" w:space="0" w:color="auto"/>
        <w:right w:val="none" w:sz="0" w:space="0" w:color="auto"/>
      </w:divBdr>
    </w:div>
    <w:div w:id="1453934413">
      <w:bodyDiv w:val="1"/>
      <w:marLeft w:val="0"/>
      <w:marRight w:val="0"/>
      <w:marTop w:val="0"/>
      <w:marBottom w:val="0"/>
      <w:divBdr>
        <w:top w:val="none" w:sz="0" w:space="0" w:color="auto"/>
        <w:left w:val="none" w:sz="0" w:space="0" w:color="auto"/>
        <w:bottom w:val="none" w:sz="0" w:space="0" w:color="auto"/>
        <w:right w:val="none" w:sz="0" w:space="0" w:color="auto"/>
      </w:divBdr>
    </w:div>
    <w:div w:id="1453985777">
      <w:bodyDiv w:val="1"/>
      <w:marLeft w:val="0"/>
      <w:marRight w:val="0"/>
      <w:marTop w:val="0"/>
      <w:marBottom w:val="0"/>
      <w:divBdr>
        <w:top w:val="none" w:sz="0" w:space="0" w:color="auto"/>
        <w:left w:val="none" w:sz="0" w:space="0" w:color="auto"/>
        <w:bottom w:val="none" w:sz="0" w:space="0" w:color="auto"/>
        <w:right w:val="none" w:sz="0" w:space="0" w:color="auto"/>
      </w:divBdr>
    </w:div>
    <w:div w:id="1454013855">
      <w:bodyDiv w:val="1"/>
      <w:marLeft w:val="0"/>
      <w:marRight w:val="0"/>
      <w:marTop w:val="0"/>
      <w:marBottom w:val="0"/>
      <w:divBdr>
        <w:top w:val="none" w:sz="0" w:space="0" w:color="auto"/>
        <w:left w:val="none" w:sz="0" w:space="0" w:color="auto"/>
        <w:bottom w:val="none" w:sz="0" w:space="0" w:color="auto"/>
        <w:right w:val="none" w:sz="0" w:space="0" w:color="auto"/>
      </w:divBdr>
    </w:div>
    <w:div w:id="1454052619">
      <w:bodyDiv w:val="1"/>
      <w:marLeft w:val="0"/>
      <w:marRight w:val="0"/>
      <w:marTop w:val="0"/>
      <w:marBottom w:val="0"/>
      <w:divBdr>
        <w:top w:val="none" w:sz="0" w:space="0" w:color="auto"/>
        <w:left w:val="none" w:sz="0" w:space="0" w:color="auto"/>
        <w:bottom w:val="none" w:sz="0" w:space="0" w:color="auto"/>
        <w:right w:val="none" w:sz="0" w:space="0" w:color="auto"/>
      </w:divBdr>
    </w:div>
    <w:div w:id="1454053765">
      <w:bodyDiv w:val="1"/>
      <w:marLeft w:val="0"/>
      <w:marRight w:val="0"/>
      <w:marTop w:val="0"/>
      <w:marBottom w:val="0"/>
      <w:divBdr>
        <w:top w:val="none" w:sz="0" w:space="0" w:color="auto"/>
        <w:left w:val="none" w:sz="0" w:space="0" w:color="auto"/>
        <w:bottom w:val="none" w:sz="0" w:space="0" w:color="auto"/>
        <w:right w:val="none" w:sz="0" w:space="0" w:color="auto"/>
      </w:divBdr>
    </w:div>
    <w:div w:id="1454129315">
      <w:bodyDiv w:val="1"/>
      <w:marLeft w:val="0"/>
      <w:marRight w:val="0"/>
      <w:marTop w:val="0"/>
      <w:marBottom w:val="0"/>
      <w:divBdr>
        <w:top w:val="none" w:sz="0" w:space="0" w:color="auto"/>
        <w:left w:val="none" w:sz="0" w:space="0" w:color="auto"/>
        <w:bottom w:val="none" w:sz="0" w:space="0" w:color="auto"/>
        <w:right w:val="none" w:sz="0" w:space="0" w:color="auto"/>
      </w:divBdr>
    </w:div>
    <w:div w:id="1454204454">
      <w:bodyDiv w:val="1"/>
      <w:marLeft w:val="0"/>
      <w:marRight w:val="0"/>
      <w:marTop w:val="0"/>
      <w:marBottom w:val="0"/>
      <w:divBdr>
        <w:top w:val="none" w:sz="0" w:space="0" w:color="auto"/>
        <w:left w:val="none" w:sz="0" w:space="0" w:color="auto"/>
        <w:bottom w:val="none" w:sz="0" w:space="0" w:color="auto"/>
        <w:right w:val="none" w:sz="0" w:space="0" w:color="auto"/>
      </w:divBdr>
      <w:divsChild>
        <w:div w:id="1120682027">
          <w:marLeft w:val="0"/>
          <w:marRight w:val="0"/>
          <w:marTop w:val="0"/>
          <w:marBottom w:val="0"/>
          <w:divBdr>
            <w:top w:val="none" w:sz="0" w:space="0" w:color="auto"/>
            <w:left w:val="none" w:sz="0" w:space="0" w:color="auto"/>
            <w:bottom w:val="none" w:sz="0" w:space="0" w:color="auto"/>
            <w:right w:val="none" w:sz="0" w:space="0" w:color="auto"/>
          </w:divBdr>
          <w:divsChild>
            <w:div w:id="192768032">
              <w:marLeft w:val="0"/>
              <w:marRight w:val="0"/>
              <w:marTop w:val="0"/>
              <w:marBottom w:val="0"/>
              <w:divBdr>
                <w:top w:val="none" w:sz="0" w:space="0" w:color="auto"/>
                <w:left w:val="none" w:sz="0" w:space="0" w:color="auto"/>
                <w:bottom w:val="none" w:sz="0" w:space="0" w:color="auto"/>
                <w:right w:val="none" w:sz="0" w:space="0" w:color="auto"/>
              </w:divBdr>
              <w:divsChild>
                <w:div w:id="1553034778">
                  <w:marLeft w:val="0"/>
                  <w:marRight w:val="0"/>
                  <w:marTop w:val="0"/>
                  <w:marBottom w:val="0"/>
                  <w:divBdr>
                    <w:top w:val="none" w:sz="0" w:space="0" w:color="auto"/>
                    <w:left w:val="none" w:sz="0" w:space="0" w:color="auto"/>
                    <w:bottom w:val="none" w:sz="0" w:space="0" w:color="auto"/>
                    <w:right w:val="none" w:sz="0" w:space="0" w:color="auto"/>
                  </w:divBdr>
                  <w:divsChild>
                    <w:div w:id="1937782553">
                      <w:marLeft w:val="0"/>
                      <w:marRight w:val="0"/>
                      <w:marTop w:val="0"/>
                      <w:marBottom w:val="0"/>
                      <w:divBdr>
                        <w:top w:val="none" w:sz="0" w:space="0" w:color="auto"/>
                        <w:left w:val="none" w:sz="0" w:space="0" w:color="auto"/>
                        <w:bottom w:val="none" w:sz="0" w:space="0" w:color="auto"/>
                        <w:right w:val="none" w:sz="0" w:space="0" w:color="auto"/>
                      </w:divBdr>
                      <w:divsChild>
                        <w:div w:id="1272399423">
                          <w:marLeft w:val="0"/>
                          <w:marRight w:val="0"/>
                          <w:marTop w:val="0"/>
                          <w:marBottom w:val="0"/>
                          <w:divBdr>
                            <w:top w:val="none" w:sz="0" w:space="0" w:color="auto"/>
                            <w:left w:val="none" w:sz="0" w:space="0" w:color="auto"/>
                            <w:bottom w:val="none" w:sz="0" w:space="0" w:color="auto"/>
                            <w:right w:val="none" w:sz="0" w:space="0" w:color="auto"/>
                          </w:divBdr>
                          <w:divsChild>
                            <w:div w:id="628052786">
                              <w:marLeft w:val="0"/>
                              <w:marRight w:val="0"/>
                              <w:marTop w:val="0"/>
                              <w:marBottom w:val="0"/>
                              <w:divBdr>
                                <w:top w:val="none" w:sz="0" w:space="0" w:color="auto"/>
                                <w:left w:val="none" w:sz="0" w:space="0" w:color="auto"/>
                                <w:bottom w:val="none" w:sz="0" w:space="0" w:color="auto"/>
                                <w:right w:val="none" w:sz="0" w:space="0" w:color="auto"/>
                              </w:divBdr>
                              <w:divsChild>
                                <w:div w:id="1484619582">
                                  <w:marLeft w:val="0"/>
                                  <w:marRight w:val="0"/>
                                  <w:marTop w:val="0"/>
                                  <w:marBottom w:val="0"/>
                                  <w:divBdr>
                                    <w:top w:val="none" w:sz="0" w:space="0" w:color="auto"/>
                                    <w:left w:val="none" w:sz="0" w:space="0" w:color="auto"/>
                                    <w:bottom w:val="none" w:sz="0" w:space="0" w:color="auto"/>
                                    <w:right w:val="none" w:sz="0" w:space="0" w:color="auto"/>
                                  </w:divBdr>
                                  <w:divsChild>
                                    <w:div w:id="1236667231">
                                      <w:marLeft w:val="0"/>
                                      <w:marRight w:val="0"/>
                                      <w:marTop w:val="0"/>
                                      <w:marBottom w:val="0"/>
                                      <w:divBdr>
                                        <w:top w:val="none" w:sz="0" w:space="0" w:color="auto"/>
                                        <w:left w:val="none" w:sz="0" w:space="0" w:color="auto"/>
                                        <w:bottom w:val="none" w:sz="0" w:space="0" w:color="auto"/>
                                        <w:right w:val="none" w:sz="0" w:space="0" w:color="auto"/>
                                      </w:divBdr>
                                      <w:divsChild>
                                        <w:div w:id="162846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4322280">
      <w:bodyDiv w:val="1"/>
      <w:marLeft w:val="0"/>
      <w:marRight w:val="0"/>
      <w:marTop w:val="0"/>
      <w:marBottom w:val="0"/>
      <w:divBdr>
        <w:top w:val="none" w:sz="0" w:space="0" w:color="auto"/>
        <w:left w:val="none" w:sz="0" w:space="0" w:color="auto"/>
        <w:bottom w:val="none" w:sz="0" w:space="0" w:color="auto"/>
        <w:right w:val="none" w:sz="0" w:space="0" w:color="auto"/>
      </w:divBdr>
    </w:div>
    <w:div w:id="1454523268">
      <w:bodyDiv w:val="1"/>
      <w:marLeft w:val="0"/>
      <w:marRight w:val="0"/>
      <w:marTop w:val="0"/>
      <w:marBottom w:val="0"/>
      <w:divBdr>
        <w:top w:val="none" w:sz="0" w:space="0" w:color="auto"/>
        <w:left w:val="none" w:sz="0" w:space="0" w:color="auto"/>
        <w:bottom w:val="none" w:sz="0" w:space="0" w:color="auto"/>
        <w:right w:val="none" w:sz="0" w:space="0" w:color="auto"/>
      </w:divBdr>
    </w:div>
    <w:div w:id="1454592640">
      <w:bodyDiv w:val="1"/>
      <w:marLeft w:val="0"/>
      <w:marRight w:val="0"/>
      <w:marTop w:val="0"/>
      <w:marBottom w:val="0"/>
      <w:divBdr>
        <w:top w:val="none" w:sz="0" w:space="0" w:color="auto"/>
        <w:left w:val="none" w:sz="0" w:space="0" w:color="auto"/>
        <w:bottom w:val="none" w:sz="0" w:space="0" w:color="auto"/>
        <w:right w:val="none" w:sz="0" w:space="0" w:color="auto"/>
      </w:divBdr>
    </w:div>
    <w:div w:id="1455097020">
      <w:bodyDiv w:val="1"/>
      <w:marLeft w:val="0"/>
      <w:marRight w:val="0"/>
      <w:marTop w:val="0"/>
      <w:marBottom w:val="0"/>
      <w:divBdr>
        <w:top w:val="none" w:sz="0" w:space="0" w:color="auto"/>
        <w:left w:val="none" w:sz="0" w:space="0" w:color="auto"/>
        <w:bottom w:val="none" w:sz="0" w:space="0" w:color="auto"/>
        <w:right w:val="none" w:sz="0" w:space="0" w:color="auto"/>
      </w:divBdr>
    </w:div>
    <w:div w:id="1455172195">
      <w:bodyDiv w:val="1"/>
      <w:marLeft w:val="0"/>
      <w:marRight w:val="0"/>
      <w:marTop w:val="0"/>
      <w:marBottom w:val="0"/>
      <w:divBdr>
        <w:top w:val="none" w:sz="0" w:space="0" w:color="auto"/>
        <w:left w:val="none" w:sz="0" w:space="0" w:color="auto"/>
        <w:bottom w:val="none" w:sz="0" w:space="0" w:color="auto"/>
        <w:right w:val="none" w:sz="0" w:space="0" w:color="auto"/>
      </w:divBdr>
    </w:div>
    <w:div w:id="1455293399">
      <w:bodyDiv w:val="1"/>
      <w:marLeft w:val="0"/>
      <w:marRight w:val="0"/>
      <w:marTop w:val="0"/>
      <w:marBottom w:val="0"/>
      <w:divBdr>
        <w:top w:val="none" w:sz="0" w:space="0" w:color="auto"/>
        <w:left w:val="none" w:sz="0" w:space="0" w:color="auto"/>
        <w:bottom w:val="none" w:sz="0" w:space="0" w:color="auto"/>
        <w:right w:val="none" w:sz="0" w:space="0" w:color="auto"/>
      </w:divBdr>
    </w:div>
    <w:div w:id="1455294908">
      <w:bodyDiv w:val="1"/>
      <w:marLeft w:val="0"/>
      <w:marRight w:val="0"/>
      <w:marTop w:val="0"/>
      <w:marBottom w:val="0"/>
      <w:divBdr>
        <w:top w:val="none" w:sz="0" w:space="0" w:color="auto"/>
        <w:left w:val="none" w:sz="0" w:space="0" w:color="auto"/>
        <w:bottom w:val="none" w:sz="0" w:space="0" w:color="auto"/>
        <w:right w:val="none" w:sz="0" w:space="0" w:color="auto"/>
      </w:divBdr>
    </w:div>
    <w:div w:id="1455519774">
      <w:bodyDiv w:val="1"/>
      <w:marLeft w:val="0"/>
      <w:marRight w:val="0"/>
      <w:marTop w:val="0"/>
      <w:marBottom w:val="0"/>
      <w:divBdr>
        <w:top w:val="none" w:sz="0" w:space="0" w:color="auto"/>
        <w:left w:val="none" w:sz="0" w:space="0" w:color="auto"/>
        <w:bottom w:val="none" w:sz="0" w:space="0" w:color="auto"/>
        <w:right w:val="none" w:sz="0" w:space="0" w:color="auto"/>
      </w:divBdr>
    </w:div>
    <w:div w:id="1455520343">
      <w:bodyDiv w:val="1"/>
      <w:marLeft w:val="0"/>
      <w:marRight w:val="0"/>
      <w:marTop w:val="0"/>
      <w:marBottom w:val="0"/>
      <w:divBdr>
        <w:top w:val="none" w:sz="0" w:space="0" w:color="auto"/>
        <w:left w:val="none" w:sz="0" w:space="0" w:color="auto"/>
        <w:bottom w:val="none" w:sz="0" w:space="0" w:color="auto"/>
        <w:right w:val="none" w:sz="0" w:space="0" w:color="auto"/>
      </w:divBdr>
    </w:div>
    <w:div w:id="1455560781">
      <w:bodyDiv w:val="1"/>
      <w:marLeft w:val="0"/>
      <w:marRight w:val="0"/>
      <w:marTop w:val="0"/>
      <w:marBottom w:val="0"/>
      <w:divBdr>
        <w:top w:val="none" w:sz="0" w:space="0" w:color="auto"/>
        <w:left w:val="none" w:sz="0" w:space="0" w:color="auto"/>
        <w:bottom w:val="none" w:sz="0" w:space="0" w:color="auto"/>
        <w:right w:val="none" w:sz="0" w:space="0" w:color="auto"/>
      </w:divBdr>
    </w:div>
    <w:div w:id="1455635245">
      <w:bodyDiv w:val="1"/>
      <w:marLeft w:val="0"/>
      <w:marRight w:val="0"/>
      <w:marTop w:val="0"/>
      <w:marBottom w:val="0"/>
      <w:divBdr>
        <w:top w:val="none" w:sz="0" w:space="0" w:color="auto"/>
        <w:left w:val="none" w:sz="0" w:space="0" w:color="auto"/>
        <w:bottom w:val="none" w:sz="0" w:space="0" w:color="auto"/>
        <w:right w:val="none" w:sz="0" w:space="0" w:color="auto"/>
      </w:divBdr>
    </w:div>
    <w:div w:id="1455782723">
      <w:bodyDiv w:val="1"/>
      <w:marLeft w:val="0"/>
      <w:marRight w:val="0"/>
      <w:marTop w:val="0"/>
      <w:marBottom w:val="0"/>
      <w:divBdr>
        <w:top w:val="none" w:sz="0" w:space="0" w:color="auto"/>
        <w:left w:val="none" w:sz="0" w:space="0" w:color="auto"/>
        <w:bottom w:val="none" w:sz="0" w:space="0" w:color="auto"/>
        <w:right w:val="none" w:sz="0" w:space="0" w:color="auto"/>
      </w:divBdr>
    </w:div>
    <w:div w:id="1455827949">
      <w:bodyDiv w:val="1"/>
      <w:marLeft w:val="0"/>
      <w:marRight w:val="0"/>
      <w:marTop w:val="0"/>
      <w:marBottom w:val="0"/>
      <w:divBdr>
        <w:top w:val="none" w:sz="0" w:space="0" w:color="auto"/>
        <w:left w:val="none" w:sz="0" w:space="0" w:color="auto"/>
        <w:bottom w:val="none" w:sz="0" w:space="0" w:color="auto"/>
        <w:right w:val="none" w:sz="0" w:space="0" w:color="auto"/>
      </w:divBdr>
    </w:div>
    <w:div w:id="1456023275">
      <w:bodyDiv w:val="1"/>
      <w:marLeft w:val="0"/>
      <w:marRight w:val="0"/>
      <w:marTop w:val="0"/>
      <w:marBottom w:val="0"/>
      <w:divBdr>
        <w:top w:val="none" w:sz="0" w:space="0" w:color="auto"/>
        <w:left w:val="none" w:sz="0" w:space="0" w:color="auto"/>
        <w:bottom w:val="none" w:sz="0" w:space="0" w:color="auto"/>
        <w:right w:val="none" w:sz="0" w:space="0" w:color="auto"/>
      </w:divBdr>
    </w:div>
    <w:div w:id="1456102256">
      <w:bodyDiv w:val="1"/>
      <w:marLeft w:val="0"/>
      <w:marRight w:val="0"/>
      <w:marTop w:val="0"/>
      <w:marBottom w:val="0"/>
      <w:divBdr>
        <w:top w:val="none" w:sz="0" w:space="0" w:color="auto"/>
        <w:left w:val="none" w:sz="0" w:space="0" w:color="auto"/>
        <w:bottom w:val="none" w:sz="0" w:space="0" w:color="auto"/>
        <w:right w:val="none" w:sz="0" w:space="0" w:color="auto"/>
      </w:divBdr>
    </w:div>
    <w:div w:id="1456362558">
      <w:bodyDiv w:val="1"/>
      <w:marLeft w:val="0"/>
      <w:marRight w:val="0"/>
      <w:marTop w:val="0"/>
      <w:marBottom w:val="0"/>
      <w:divBdr>
        <w:top w:val="none" w:sz="0" w:space="0" w:color="auto"/>
        <w:left w:val="none" w:sz="0" w:space="0" w:color="auto"/>
        <w:bottom w:val="none" w:sz="0" w:space="0" w:color="auto"/>
        <w:right w:val="none" w:sz="0" w:space="0" w:color="auto"/>
      </w:divBdr>
    </w:div>
    <w:div w:id="1456558325">
      <w:bodyDiv w:val="1"/>
      <w:marLeft w:val="0"/>
      <w:marRight w:val="0"/>
      <w:marTop w:val="0"/>
      <w:marBottom w:val="0"/>
      <w:divBdr>
        <w:top w:val="none" w:sz="0" w:space="0" w:color="auto"/>
        <w:left w:val="none" w:sz="0" w:space="0" w:color="auto"/>
        <w:bottom w:val="none" w:sz="0" w:space="0" w:color="auto"/>
        <w:right w:val="none" w:sz="0" w:space="0" w:color="auto"/>
      </w:divBdr>
    </w:div>
    <w:div w:id="1456563517">
      <w:bodyDiv w:val="1"/>
      <w:marLeft w:val="0"/>
      <w:marRight w:val="0"/>
      <w:marTop w:val="0"/>
      <w:marBottom w:val="0"/>
      <w:divBdr>
        <w:top w:val="none" w:sz="0" w:space="0" w:color="auto"/>
        <w:left w:val="none" w:sz="0" w:space="0" w:color="auto"/>
        <w:bottom w:val="none" w:sz="0" w:space="0" w:color="auto"/>
        <w:right w:val="none" w:sz="0" w:space="0" w:color="auto"/>
      </w:divBdr>
    </w:div>
    <w:div w:id="1456563846">
      <w:bodyDiv w:val="1"/>
      <w:marLeft w:val="0"/>
      <w:marRight w:val="0"/>
      <w:marTop w:val="0"/>
      <w:marBottom w:val="0"/>
      <w:divBdr>
        <w:top w:val="none" w:sz="0" w:space="0" w:color="auto"/>
        <w:left w:val="none" w:sz="0" w:space="0" w:color="auto"/>
        <w:bottom w:val="none" w:sz="0" w:space="0" w:color="auto"/>
        <w:right w:val="none" w:sz="0" w:space="0" w:color="auto"/>
      </w:divBdr>
    </w:div>
    <w:div w:id="1456752002">
      <w:bodyDiv w:val="1"/>
      <w:marLeft w:val="0"/>
      <w:marRight w:val="0"/>
      <w:marTop w:val="0"/>
      <w:marBottom w:val="0"/>
      <w:divBdr>
        <w:top w:val="none" w:sz="0" w:space="0" w:color="auto"/>
        <w:left w:val="none" w:sz="0" w:space="0" w:color="auto"/>
        <w:bottom w:val="none" w:sz="0" w:space="0" w:color="auto"/>
        <w:right w:val="none" w:sz="0" w:space="0" w:color="auto"/>
      </w:divBdr>
    </w:div>
    <w:div w:id="1456829334">
      <w:bodyDiv w:val="1"/>
      <w:marLeft w:val="0"/>
      <w:marRight w:val="0"/>
      <w:marTop w:val="0"/>
      <w:marBottom w:val="0"/>
      <w:divBdr>
        <w:top w:val="none" w:sz="0" w:space="0" w:color="auto"/>
        <w:left w:val="none" w:sz="0" w:space="0" w:color="auto"/>
        <w:bottom w:val="none" w:sz="0" w:space="0" w:color="auto"/>
        <w:right w:val="none" w:sz="0" w:space="0" w:color="auto"/>
      </w:divBdr>
    </w:div>
    <w:div w:id="1456875246">
      <w:bodyDiv w:val="1"/>
      <w:marLeft w:val="0"/>
      <w:marRight w:val="0"/>
      <w:marTop w:val="0"/>
      <w:marBottom w:val="0"/>
      <w:divBdr>
        <w:top w:val="none" w:sz="0" w:space="0" w:color="auto"/>
        <w:left w:val="none" w:sz="0" w:space="0" w:color="auto"/>
        <w:bottom w:val="none" w:sz="0" w:space="0" w:color="auto"/>
        <w:right w:val="none" w:sz="0" w:space="0" w:color="auto"/>
      </w:divBdr>
    </w:div>
    <w:div w:id="1457018637">
      <w:bodyDiv w:val="1"/>
      <w:marLeft w:val="0"/>
      <w:marRight w:val="0"/>
      <w:marTop w:val="0"/>
      <w:marBottom w:val="0"/>
      <w:divBdr>
        <w:top w:val="none" w:sz="0" w:space="0" w:color="auto"/>
        <w:left w:val="none" w:sz="0" w:space="0" w:color="auto"/>
        <w:bottom w:val="none" w:sz="0" w:space="0" w:color="auto"/>
        <w:right w:val="none" w:sz="0" w:space="0" w:color="auto"/>
      </w:divBdr>
    </w:div>
    <w:div w:id="1457135689">
      <w:bodyDiv w:val="1"/>
      <w:marLeft w:val="0"/>
      <w:marRight w:val="0"/>
      <w:marTop w:val="0"/>
      <w:marBottom w:val="0"/>
      <w:divBdr>
        <w:top w:val="none" w:sz="0" w:space="0" w:color="auto"/>
        <w:left w:val="none" w:sz="0" w:space="0" w:color="auto"/>
        <w:bottom w:val="none" w:sz="0" w:space="0" w:color="auto"/>
        <w:right w:val="none" w:sz="0" w:space="0" w:color="auto"/>
      </w:divBdr>
    </w:div>
    <w:div w:id="1457262777">
      <w:bodyDiv w:val="1"/>
      <w:marLeft w:val="0"/>
      <w:marRight w:val="0"/>
      <w:marTop w:val="0"/>
      <w:marBottom w:val="0"/>
      <w:divBdr>
        <w:top w:val="none" w:sz="0" w:space="0" w:color="auto"/>
        <w:left w:val="none" w:sz="0" w:space="0" w:color="auto"/>
        <w:bottom w:val="none" w:sz="0" w:space="0" w:color="auto"/>
        <w:right w:val="none" w:sz="0" w:space="0" w:color="auto"/>
      </w:divBdr>
    </w:div>
    <w:div w:id="1457407521">
      <w:bodyDiv w:val="1"/>
      <w:marLeft w:val="0"/>
      <w:marRight w:val="0"/>
      <w:marTop w:val="0"/>
      <w:marBottom w:val="0"/>
      <w:divBdr>
        <w:top w:val="none" w:sz="0" w:space="0" w:color="auto"/>
        <w:left w:val="none" w:sz="0" w:space="0" w:color="auto"/>
        <w:bottom w:val="none" w:sz="0" w:space="0" w:color="auto"/>
        <w:right w:val="none" w:sz="0" w:space="0" w:color="auto"/>
      </w:divBdr>
    </w:div>
    <w:div w:id="1457484797">
      <w:bodyDiv w:val="1"/>
      <w:marLeft w:val="0"/>
      <w:marRight w:val="0"/>
      <w:marTop w:val="0"/>
      <w:marBottom w:val="0"/>
      <w:divBdr>
        <w:top w:val="none" w:sz="0" w:space="0" w:color="auto"/>
        <w:left w:val="none" w:sz="0" w:space="0" w:color="auto"/>
        <w:bottom w:val="none" w:sz="0" w:space="0" w:color="auto"/>
        <w:right w:val="none" w:sz="0" w:space="0" w:color="auto"/>
      </w:divBdr>
    </w:div>
    <w:div w:id="1457720599">
      <w:bodyDiv w:val="1"/>
      <w:marLeft w:val="0"/>
      <w:marRight w:val="0"/>
      <w:marTop w:val="0"/>
      <w:marBottom w:val="0"/>
      <w:divBdr>
        <w:top w:val="none" w:sz="0" w:space="0" w:color="auto"/>
        <w:left w:val="none" w:sz="0" w:space="0" w:color="auto"/>
        <w:bottom w:val="none" w:sz="0" w:space="0" w:color="auto"/>
        <w:right w:val="none" w:sz="0" w:space="0" w:color="auto"/>
      </w:divBdr>
    </w:div>
    <w:div w:id="1457868338">
      <w:bodyDiv w:val="1"/>
      <w:marLeft w:val="0"/>
      <w:marRight w:val="0"/>
      <w:marTop w:val="0"/>
      <w:marBottom w:val="0"/>
      <w:divBdr>
        <w:top w:val="none" w:sz="0" w:space="0" w:color="auto"/>
        <w:left w:val="none" w:sz="0" w:space="0" w:color="auto"/>
        <w:bottom w:val="none" w:sz="0" w:space="0" w:color="auto"/>
        <w:right w:val="none" w:sz="0" w:space="0" w:color="auto"/>
      </w:divBdr>
    </w:div>
    <w:div w:id="1457988417">
      <w:bodyDiv w:val="1"/>
      <w:marLeft w:val="0"/>
      <w:marRight w:val="0"/>
      <w:marTop w:val="0"/>
      <w:marBottom w:val="0"/>
      <w:divBdr>
        <w:top w:val="none" w:sz="0" w:space="0" w:color="auto"/>
        <w:left w:val="none" w:sz="0" w:space="0" w:color="auto"/>
        <w:bottom w:val="none" w:sz="0" w:space="0" w:color="auto"/>
        <w:right w:val="none" w:sz="0" w:space="0" w:color="auto"/>
      </w:divBdr>
    </w:div>
    <w:div w:id="1458110961">
      <w:bodyDiv w:val="1"/>
      <w:marLeft w:val="0"/>
      <w:marRight w:val="0"/>
      <w:marTop w:val="0"/>
      <w:marBottom w:val="0"/>
      <w:divBdr>
        <w:top w:val="none" w:sz="0" w:space="0" w:color="auto"/>
        <w:left w:val="none" w:sz="0" w:space="0" w:color="auto"/>
        <w:bottom w:val="none" w:sz="0" w:space="0" w:color="auto"/>
        <w:right w:val="none" w:sz="0" w:space="0" w:color="auto"/>
      </w:divBdr>
    </w:div>
    <w:div w:id="1458141145">
      <w:bodyDiv w:val="1"/>
      <w:marLeft w:val="0"/>
      <w:marRight w:val="0"/>
      <w:marTop w:val="0"/>
      <w:marBottom w:val="0"/>
      <w:divBdr>
        <w:top w:val="none" w:sz="0" w:space="0" w:color="auto"/>
        <w:left w:val="none" w:sz="0" w:space="0" w:color="auto"/>
        <w:bottom w:val="none" w:sz="0" w:space="0" w:color="auto"/>
        <w:right w:val="none" w:sz="0" w:space="0" w:color="auto"/>
      </w:divBdr>
    </w:div>
    <w:div w:id="1458184579">
      <w:bodyDiv w:val="1"/>
      <w:marLeft w:val="0"/>
      <w:marRight w:val="0"/>
      <w:marTop w:val="0"/>
      <w:marBottom w:val="0"/>
      <w:divBdr>
        <w:top w:val="none" w:sz="0" w:space="0" w:color="auto"/>
        <w:left w:val="none" w:sz="0" w:space="0" w:color="auto"/>
        <w:bottom w:val="none" w:sz="0" w:space="0" w:color="auto"/>
        <w:right w:val="none" w:sz="0" w:space="0" w:color="auto"/>
      </w:divBdr>
    </w:div>
    <w:div w:id="1458253328">
      <w:bodyDiv w:val="1"/>
      <w:marLeft w:val="0"/>
      <w:marRight w:val="0"/>
      <w:marTop w:val="0"/>
      <w:marBottom w:val="0"/>
      <w:divBdr>
        <w:top w:val="none" w:sz="0" w:space="0" w:color="auto"/>
        <w:left w:val="none" w:sz="0" w:space="0" w:color="auto"/>
        <w:bottom w:val="none" w:sz="0" w:space="0" w:color="auto"/>
        <w:right w:val="none" w:sz="0" w:space="0" w:color="auto"/>
      </w:divBdr>
    </w:div>
    <w:div w:id="1458253915">
      <w:bodyDiv w:val="1"/>
      <w:marLeft w:val="0"/>
      <w:marRight w:val="0"/>
      <w:marTop w:val="0"/>
      <w:marBottom w:val="0"/>
      <w:divBdr>
        <w:top w:val="none" w:sz="0" w:space="0" w:color="auto"/>
        <w:left w:val="none" w:sz="0" w:space="0" w:color="auto"/>
        <w:bottom w:val="none" w:sz="0" w:space="0" w:color="auto"/>
        <w:right w:val="none" w:sz="0" w:space="0" w:color="auto"/>
      </w:divBdr>
    </w:div>
    <w:div w:id="1458375131">
      <w:bodyDiv w:val="1"/>
      <w:marLeft w:val="0"/>
      <w:marRight w:val="0"/>
      <w:marTop w:val="0"/>
      <w:marBottom w:val="0"/>
      <w:divBdr>
        <w:top w:val="none" w:sz="0" w:space="0" w:color="auto"/>
        <w:left w:val="none" w:sz="0" w:space="0" w:color="auto"/>
        <w:bottom w:val="none" w:sz="0" w:space="0" w:color="auto"/>
        <w:right w:val="none" w:sz="0" w:space="0" w:color="auto"/>
      </w:divBdr>
    </w:div>
    <w:div w:id="1458524373">
      <w:bodyDiv w:val="1"/>
      <w:marLeft w:val="0"/>
      <w:marRight w:val="0"/>
      <w:marTop w:val="0"/>
      <w:marBottom w:val="0"/>
      <w:divBdr>
        <w:top w:val="none" w:sz="0" w:space="0" w:color="auto"/>
        <w:left w:val="none" w:sz="0" w:space="0" w:color="auto"/>
        <w:bottom w:val="none" w:sz="0" w:space="0" w:color="auto"/>
        <w:right w:val="none" w:sz="0" w:space="0" w:color="auto"/>
      </w:divBdr>
    </w:div>
    <w:div w:id="1458722727">
      <w:bodyDiv w:val="1"/>
      <w:marLeft w:val="0"/>
      <w:marRight w:val="0"/>
      <w:marTop w:val="0"/>
      <w:marBottom w:val="0"/>
      <w:divBdr>
        <w:top w:val="none" w:sz="0" w:space="0" w:color="auto"/>
        <w:left w:val="none" w:sz="0" w:space="0" w:color="auto"/>
        <w:bottom w:val="none" w:sz="0" w:space="0" w:color="auto"/>
        <w:right w:val="none" w:sz="0" w:space="0" w:color="auto"/>
      </w:divBdr>
    </w:div>
    <w:div w:id="1458795789">
      <w:bodyDiv w:val="1"/>
      <w:marLeft w:val="0"/>
      <w:marRight w:val="0"/>
      <w:marTop w:val="0"/>
      <w:marBottom w:val="0"/>
      <w:divBdr>
        <w:top w:val="none" w:sz="0" w:space="0" w:color="auto"/>
        <w:left w:val="none" w:sz="0" w:space="0" w:color="auto"/>
        <w:bottom w:val="none" w:sz="0" w:space="0" w:color="auto"/>
        <w:right w:val="none" w:sz="0" w:space="0" w:color="auto"/>
      </w:divBdr>
    </w:div>
    <w:div w:id="1458796066">
      <w:bodyDiv w:val="1"/>
      <w:marLeft w:val="0"/>
      <w:marRight w:val="0"/>
      <w:marTop w:val="0"/>
      <w:marBottom w:val="0"/>
      <w:divBdr>
        <w:top w:val="none" w:sz="0" w:space="0" w:color="auto"/>
        <w:left w:val="none" w:sz="0" w:space="0" w:color="auto"/>
        <w:bottom w:val="none" w:sz="0" w:space="0" w:color="auto"/>
        <w:right w:val="none" w:sz="0" w:space="0" w:color="auto"/>
      </w:divBdr>
    </w:div>
    <w:div w:id="1458798288">
      <w:bodyDiv w:val="1"/>
      <w:marLeft w:val="0"/>
      <w:marRight w:val="0"/>
      <w:marTop w:val="0"/>
      <w:marBottom w:val="0"/>
      <w:divBdr>
        <w:top w:val="none" w:sz="0" w:space="0" w:color="auto"/>
        <w:left w:val="none" w:sz="0" w:space="0" w:color="auto"/>
        <w:bottom w:val="none" w:sz="0" w:space="0" w:color="auto"/>
        <w:right w:val="none" w:sz="0" w:space="0" w:color="auto"/>
      </w:divBdr>
    </w:div>
    <w:div w:id="1458983067">
      <w:bodyDiv w:val="1"/>
      <w:marLeft w:val="0"/>
      <w:marRight w:val="0"/>
      <w:marTop w:val="0"/>
      <w:marBottom w:val="0"/>
      <w:divBdr>
        <w:top w:val="none" w:sz="0" w:space="0" w:color="auto"/>
        <w:left w:val="none" w:sz="0" w:space="0" w:color="auto"/>
        <w:bottom w:val="none" w:sz="0" w:space="0" w:color="auto"/>
        <w:right w:val="none" w:sz="0" w:space="0" w:color="auto"/>
      </w:divBdr>
    </w:div>
    <w:div w:id="1459032844">
      <w:bodyDiv w:val="1"/>
      <w:marLeft w:val="0"/>
      <w:marRight w:val="0"/>
      <w:marTop w:val="0"/>
      <w:marBottom w:val="0"/>
      <w:divBdr>
        <w:top w:val="none" w:sz="0" w:space="0" w:color="auto"/>
        <w:left w:val="none" w:sz="0" w:space="0" w:color="auto"/>
        <w:bottom w:val="none" w:sz="0" w:space="0" w:color="auto"/>
        <w:right w:val="none" w:sz="0" w:space="0" w:color="auto"/>
      </w:divBdr>
    </w:div>
    <w:div w:id="1459375495">
      <w:bodyDiv w:val="1"/>
      <w:marLeft w:val="0"/>
      <w:marRight w:val="0"/>
      <w:marTop w:val="0"/>
      <w:marBottom w:val="0"/>
      <w:divBdr>
        <w:top w:val="none" w:sz="0" w:space="0" w:color="auto"/>
        <w:left w:val="none" w:sz="0" w:space="0" w:color="auto"/>
        <w:bottom w:val="none" w:sz="0" w:space="0" w:color="auto"/>
        <w:right w:val="none" w:sz="0" w:space="0" w:color="auto"/>
      </w:divBdr>
    </w:div>
    <w:div w:id="1459376161">
      <w:bodyDiv w:val="1"/>
      <w:marLeft w:val="0"/>
      <w:marRight w:val="0"/>
      <w:marTop w:val="0"/>
      <w:marBottom w:val="0"/>
      <w:divBdr>
        <w:top w:val="none" w:sz="0" w:space="0" w:color="auto"/>
        <w:left w:val="none" w:sz="0" w:space="0" w:color="auto"/>
        <w:bottom w:val="none" w:sz="0" w:space="0" w:color="auto"/>
        <w:right w:val="none" w:sz="0" w:space="0" w:color="auto"/>
      </w:divBdr>
    </w:div>
    <w:div w:id="1459376945">
      <w:bodyDiv w:val="1"/>
      <w:marLeft w:val="0"/>
      <w:marRight w:val="0"/>
      <w:marTop w:val="0"/>
      <w:marBottom w:val="0"/>
      <w:divBdr>
        <w:top w:val="none" w:sz="0" w:space="0" w:color="auto"/>
        <w:left w:val="none" w:sz="0" w:space="0" w:color="auto"/>
        <w:bottom w:val="none" w:sz="0" w:space="0" w:color="auto"/>
        <w:right w:val="none" w:sz="0" w:space="0" w:color="auto"/>
      </w:divBdr>
    </w:div>
    <w:div w:id="1459490306">
      <w:bodyDiv w:val="1"/>
      <w:marLeft w:val="0"/>
      <w:marRight w:val="0"/>
      <w:marTop w:val="0"/>
      <w:marBottom w:val="0"/>
      <w:divBdr>
        <w:top w:val="none" w:sz="0" w:space="0" w:color="auto"/>
        <w:left w:val="none" w:sz="0" w:space="0" w:color="auto"/>
        <w:bottom w:val="none" w:sz="0" w:space="0" w:color="auto"/>
        <w:right w:val="none" w:sz="0" w:space="0" w:color="auto"/>
      </w:divBdr>
    </w:div>
    <w:div w:id="1459569775">
      <w:bodyDiv w:val="1"/>
      <w:marLeft w:val="0"/>
      <w:marRight w:val="0"/>
      <w:marTop w:val="0"/>
      <w:marBottom w:val="0"/>
      <w:divBdr>
        <w:top w:val="none" w:sz="0" w:space="0" w:color="auto"/>
        <w:left w:val="none" w:sz="0" w:space="0" w:color="auto"/>
        <w:bottom w:val="none" w:sz="0" w:space="0" w:color="auto"/>
        <w:right w:val="none" w:sz="0" w:space="0" w:color="auto"/>
      </w:divBdr>
    </w:div>
    <w:div w:id="1459639108">
      <w:bodyDiv w:val="1"/>
      <w:marLeft w:val="0"/>
      <w:marRight w:val="0"/>
      <w:marTop w:val="0"/>
      <w:marBottom w:val="0"/>
      <w:divBdr>
        <w:top w:val="none" w:sz="0" w:space="0" w:color="auto"/>
        <w:left w:val="none" w:sz="0" w:space="0" w:color="auto"/>
        <w:bottom w:val="none" w:sz="0" w:space="0" w:color="auto"/>
        <w:right w:val="none" w:sz="0" w:space="0" w:color="auto"/>
      </w:divBdr>
    </w:div>
    <w:div w:id="1459643206">
      <w:bodyDiv w:val="1"/>
      <w:marLeft w:val="0"/>
      <w:marRight w:val="0"/>
      <w:marTop w:val="0"/>
      <w:marBottom w:val="0"/>
      <w:divBdr>
        <w:top w:val="none" w:sz="0" w:space="0" w:color="auto"/>
        <w:left w:val="none" w:sz="0" w:space="0" w:color="auto"/>
        <w:bottom w:val="none" w:sz="0" w:space="0" w:color="auto"/>
        <w:right w:val="none" w:sz="0" w:space="0" w:color="auto"/>
      </w:divBdr>
    </w:div>
    <w:div w:id="1459646926">
      <w:bodyDiv w:val="1"/>
      <w:marLeft w:val="0"/>
      <w:marRight w:val="0"/>
      <w:marTop w:val="0"/>
      <w:marBottom w:val="0"/>
      <w:divBdr>
        <w:top w:val="none" w:sz="0" w:space="0" w:color="auto"/>
        <w:left w:val="none" w:sz="0" w:space="0" w:color="auto"/>
        <w:bottom w:val="none" w:sz="0" w:space="0" w:color="auto"/>
        <w:right w:val="none" w:sz="0" w:space="0" w:color="auto"/>
      </w:divBdr>
    </w:div>
    <w:div w:id="1459688679">
      <w:bodyDiv w:val="1"/>
      <w:marLeft w:val="0"/>
      <w:marRight w:val="0"/>
      <w:marTop w:val="0"/>
      <w:marBottom w:val="0"/>
      <w:divBdr>
        <w:top w:val="none" w:sz="0" w:space="0" w:color="auto"/>
        <w:left w:val="none" w:sz="0" w:space="0" w:color="auto"/>
        <w:bottom w:val="none" w:sz="0" w:space="0" w:color="auto"/>
        <w:right w:val="none" w:sz="0" w:space="0" w:color="auto"/>
      </w:divBdr>
    </w:div>
    <w:div w:id="1459838132">
      <w:bodyDiv w:val="1"/>
      <w:marLeft w:val="0"/>
      <w:marRight w:val="0"/>
      <w:marTop w:val="0"/>
      <w:marBottom w:val="0"/>
      <w:divBdr>
        <w:top w:val="none" w:sz="0" w:space="0" w:color="auto"/>
        <w:left w:val="none" w:sz="0" w:space="0" w:color="auto"/>
        <w:bottom w:val="none" w:sz="0" w:space="0" w:color="auto"/>
        <w:right w:val="none" w:sz="0" w:space="0" w:color="auto"/>
      </w:divBdr>
    </w:div>
    <w:div w:id="1459958218">
      <w:bodyDiv w:val="1"/>
      <w:marLeft w:val="0"/>
      <w:marRight w:val="0"/>
      <w:marTop w:val="0"/>
      <w:marBottom w:val="0"/>
      <w:divBdr>
        <w:top w:val="none" w:sz="0" w:space="0" w:color="auto"/>
        <w:left w:val="none" w:sz="0" w:space="0" w:color="auto"/>
        <w:bottom w:val="none" w:sz="0" w:space="0" w:color="auto"/>
        <w:right w:val="none" w:sz="0" w:space="0" w:color="auto"/>
      </w:divBdr>
    </w:div>
    <w:div w:id="1460025680">
      <w:bodyDiv w:val="1"/>
      <w:marLeft w:val="0"/>
      <w:marRight w:val="0"/>
      <w:marTop w:val="0"/>
      <w:marBottom w:val="0"/>
      <w:divBdr>
        <w:top w:val="none" w:sz="0" w:space="0" w:color="auto"/>
        <w:left w:val="none" w:sz="0" w:space="0" w:color="auto"/>
        <w:bottom w:val="none" w:sz="0" w:space="0" w:color="auto"/>
        <w:right w:val="none" w:sz="0" w:space="0" w:color="auto"/>
      </w:divBdr>
    </w:div>
    <w:div w:id="1460106761">
      <w:bodyDiv w:val="1"/>
      <w:marLeft w:val="0"/>
      <w:marRight w:val="0"/>
      <w:marTop w:val="0"/>
      <w:marBottom w:val="0"/>
      <w:divBdr>
        <w:top w:val="none" w:sz="0" w:space="0" w:color="auto"/>
        <w:left w:val="none" w:sz="0" w:space="0" w:color="auto"/>
        <w:bottom w:val="none" w:sz="0" w:space="0" w:color="auto"/>
        <w:right w:val="none" w:sz="0" w:space="0" w:color="auto"/>
      </w:divBdr>
    </w:div>
    <w:div w:id="1460220618">
      <w:bodyDiv w:val="1"/>
      <w:marLeft w:val="0"/>
      <w:marRight w:val="0"/>
      <w:marTop w:val="0"/>
      <w:marBottom w:val="0"/>
      <w:divBdr>
        <w:top w:val="none" w:sz="0" w:space="0" w:color="auto"/>
        <w:left w:val="none" w:sz="0" w:space="0" w:color="auto"/>
        <w:bottom w:val="none" w:sz="0" w:space="0" w:color="auto"/>
        <w:right w:val="none" w:sz="0" w:space="0" w:color="auto"/>
      </w:divBdr>
    </w:div>
    <w:div w:id="1460344779">
      <w:bodyDiv w:val="1"/>
      <w:marLeft w:val="0"/>
      <w:marRight w:val="0"/>
      <w:marTop w:val="0"/>
      <w:marBottom w:val="0"/>
      <w:divBdr>
        <w:top w:val="none" w:sz="0" w:space="0" w:color="auto"/>
        <w:left w:val="none" w:sz="0" w:space="0" w:color="auto"/>
        <w:bottom w:val="none" w:sz="0" w:space="0" w:color="auto"/>
        <w:right w:val="none" w:sz="0" w:space="0" w:color="auto"/>
      </w:divBdr>
    </w:div>
    <w:div w:id="1460412034">
      <w:bodyDiv w:val="1"/>
      <w:marLeft w:val="0"/>
      <w:marRight w:val="0"/>
      <w:marTop w:val="0"/>
      <w:marBottom w:val="0"/>
      <w:divBdr>
        <w:top w:val="none" w:sz="0" w:space="0" w:color="auto"/>
        <w:left w:val="none" w:sz="0" w:space="0" w:color="auto"/>
        <w:bottom w:val="none" w:sz="0" w:space="0" w:color="auto"/>
        <w:right w:val="none" w:sz="0" w:space="0" w:color="auto"/>
      </w:divBdr>
    </w:div>
    <w:div w:id="1460494194">
      <w:bodyDiv w:val="1"/>
      <w:marLeft w:val="0"/>
      <w:marRight w:val="0"/>
      <w:marTop w:val="0"/>
      <w:marBottom w:val="0"/>
      <w:divBdr>
        <w:top w:val="none" w:sz="0" w:space="0" w:color="auto"/>
        <w:left w:val="none" w:sz="0" w:space="0" w:color="auto"/>
        <w:bottom w:val="none" w:sz="0" w:space="0" w:color="auto"/>
        <w:right w:val="none" w:sz="0" w:space="0" w:color="auto"/>
      </w:divBdr>
    </w:div>
    <w:div w:id="1460537572">
      <w:bodyDiv w:val="1"/>
      <w:marLeft w:val="0"/>
      <w:marRight w:val="0"/>
      <w:marTop w:val="0"/>
      <w:marBottom w:val="0"/>
      <w:divBdr>
        <w:top w:val="none" w:sz="0" w:space="0" w:color="auto"/>
        <w:left w:val="none" w:sz="0" w:space="0" w:color="auto"/>
        <w:bottom w:val="none" w:sz="0" w:space="0" w:color="auto"/>
        <w:right w:val="none" w:sz="0" w:space="0" w:color="auto"/>
      </w:divBdr>
    </w:div>
    <w:div w:id="1461147372">
      <w:bodyDiv w:val="1"/>
      <w:marLeft w:val="0"/>
      <w:marRight w:val="0"/>
      <w:marTop w:val="0"/>
      <w:marBottom w:val="0"/>
      <w:divBdr>
        <w:top w:val="none" w:sz="0" w:space="0" w:color="auto"/>
        <w:left w:val="none" w:sz="0" w:space="0" w:color="auto"/>
        <w:bottom w:val="none" w:sz="0" w:space="0" w:color="auto"/>
        <w:right w:val="none" w:sz="0" w:space="0" w:color="auto"/>
      </w:divBdr>
    </w:div>
    <w:div w:id="1461265185">
      <w:bodyDiv w:val="1"/>
      <w:marLeft w:val="0"/>
      <w:marRight w:val="0"/>
      <w:marTop w:val="0"/>
      <w:marBottom w:val="0"/>
      <w:divBdr>
        <w:top w:val="none" w:sz="0" w:space="0" w:color="auto"/>
        <w:left w:val="none" w:sz="0" w:space="0" w:color="auto"/>
        <w:bottom w:val="none" w:sz="0" w:space="0" w:color="auto"/>
        <w:right w:val="none" w:sz="0" w:space="0" w:color="auto"/>
      </w:divBdr>
    </w:div>
    <w:div w:id="1461265437">
      <w:bodyDiv w:val="1"/>
      <w:marLeft w:val="0"/>
      <w:marRight w:val="0"/>
      <w:marTop w:val="0"/>
      <w:marBottom w:val="0"/>
      <w:divBdr>
        <w:top w:val="none" w:sz="0" w:space="0" w:color="auto"/>
        <w:left w:val="none" w:sz="0" w:space="0" w:color="auto"/>
        <w:bottom w:val="none" w:sz="0" w:space="0" w:color="auto"/>
        <w:right w:val="none" w:sz="0" w:space="0" w:color="auto"/>
      </w:divBdr>
    </w:div>
    <w:div w:id="1461269213">
      <w:bodyDiv w:val="1"/>
      <w:marLeft w:val="0"/>
      <w:marRight w:val="0"/>
      <w:marTop w:val="0"/>
      <w:marBottom w:val="0"/>
      <w:divBdr>
        <w:top w:val="none" w:sz="0" w:space="0" w:color="auto"/>
        <w:left w:val="none" w:sz="0" w:space="0" w:color="auto"/>
        <w:bottom w:val="none" w:sz="0" w:space="0" w:color="auto"/>
        <w:right w:val="none" w:sz="0" w:space="0" w:color="auto"/>
      </w:divBdr>
    </w:div>
    <w:div w:id="1461335967">
      <w:bodyDiv w:val="1"/>
      <w:marLeft w:val="0"/>
      <w:marRight w:val="0"/>
      <w:marTop w:val="0"/>
      <w:marBottom w:val="0"/>
      <w:divBdr>
        <w:top w:val="none" w:sz="0" w:space="0" w:color="auto"/>
        <w:left w:val="none" w:sz="0" w:space="0" w:color="auto"/>
        <w:bottom w:val="none" w:sz="0" w:space="0" w:color="auto"/>
        <w:right w:val="none" w:sz="0" w:space="0" w:color="auto"/>
      </w:divBdr>
    </w:div>
    <w:div w:id="1461412362">
      <w:bodyDiv w:val="1"/>
      <w:marLeft w:val="0"/>
      <w:marRight w:val="0"/>
      <w:marTop w:val="0"/>
      <w:marBottom w:val="0"/>
      <w:divBdr>
        <w:top w:val="none" w:sz="0" w:space="0" w:color="auto"/>
        <w:left w:val="none" w:sz="0" w:space="0" w:color="auto"/>
        <w:bottom w:val="none" w:sz="0" w:space="0" w:color="auto"/>
        <w:right w:val="none" w:sz="0" w:space="0" w:color="auto"/>
      </w:divBdr>
    </w:div>
    <w:div w:id="1461532054">
      <w:bodyDiv w:val="1"/>
      <w:marLeft w:val="0"/>
      <w:marRight w:val="0"/>
      <w:marTop w:val="0"/>
      <w:marBottom w:val="0"/>
      <w:divBdr>
        <w:top w:val="none" w:sz="0" w:space="0" w:color="auto"/>
        <w:left w:val="none" w:sz="0" w:space="0" w:color="auto"/>
        <w:bottom w:val="none" w:sz="0" w:space="0" w:color="auto"/>
        <w:right w:val="none" w:sz="0" w:space="0" w:color="auto"/>
      </w:divBdr>
    </w:div>
    <w:div w:id="1461537264">
      <w:bodyDiv w:val="1"/>
      <w:marLeft w:val="0"/>
      <w:marRight w:val="0"/>
      <w:marTop w:val="0"/>
      <w:marBottom w:val="0"/>
      <w:divBdr>
        <w:top w:val="none" w:sz="0" w:space="0" w:color="auto"/>
        <w:left w:val="none" w:sz="0" w:space="0" w:color="auto"/>
        <w:bottom w:val="none" w:sz="0" w:space="0" w:color="auto"/>
        <w:right w:val="none" w:sz="0" w:space="0" w:color="auto"/>
      </w:divBdr>
    </w:div>
    <w:div w:id="1461610363">
      <w:bodyDiv w:val="1"/>
      <w:marLeft w:val="0"/>
      <w:marRight w:val="0"/>
      <w:marTop w:val="0"/>
      <w:marBottom w:val="0"/>
      <w:divBdr>
        <w:top w:val="none" w:sz="0" w:space="0" w:color="auto"/>
        <w:left w:val="none" w:sz="0" w:space="0" w:color="auto"/>
        <w:bottom w:val="none" w:sz="0" w:space="0" w:color="auto"/>
        <w:right w:val="none" w:sz="0" w:space="0" w:color="auto"/>
      </w:divBdr>
    </w:div>
    <w:div w:id="1461611094">
      <w:bodyDiv w:val="1"/>
      <w:marLeft w:val="0"/>
      <w:marRight w:val="0"/>
      <w:marTop w:val="0"/>
      <w:marBottom w:val="0"/>
      <w:divBdr>
        <w:top w:val="none" w:sz="0" w:space="0" w:color="auto"/>
        <w:left w:val="none" w:sz="0" w:space="0" w:color="auto"/>
        <w:bottom w:val="none" w:sz="0" w:space="0" w:color="auto"/>
        <w:right w:val="none" w:sz="0" w:space="0" w:color="auto"/>
      </w:divBdr>
    </w:div>
    <w:div w:id="1461653256">
      <w:bodyDiv w:val="1"/>
      <w:marLeft w:val="0"/>
      <w:marRight w:val="0"/>
      <w:marTop w:val="0"/>
      <w:marBottom w:val="0"/>
      <w:divBdr>
        <w:top w:val="none" w:sz="0" w:space="0" w:color="auto"/>
        <w:left w:val="none" w:sz="0" w:space="0" w:color="auto"/>
        <w:bottom w:val="none" w:sz="0" w:space="0" w:color="auto"/>
        <w:right w:val="none" w:sz="0" w:space="0" w:color="auto"/>
      </w:divBdr>
    </w:div>
    <w:div w:id="1461797429">
      <w:bodyDiv w:val="1"/>
      <w:marLeft w:val="0"/>
      <w:marRight w:val="0"/>
      <w:marTop w:val="0"/>
      <w:marBottom w:val="0"/>
      <w:divBdr>
        <w:top w:val="none" w:sz="0" w:space="0" w:color="auto"/>
        <w:left w:val="none" w:sz="0" w:space="0" w:color="auto"/>
        <w:bottom w:val="none" w:sz="0" w:space="0" w:color="auto"/>
        <w:right w:val="none" w:sz="0" w:space="0" w:color="auto"/>
      </w:divBdr>
    </w:div>
    <w:div w:id="1461920840">
      <w:bodyDiv w:val="1"/>
      <w:marLeft w:val="0"/>
      <w:marRight w:val="0"/>
      <w:marTop w:val="0"/>
      <w:marBottom w:val="0"/>
      <w:divBdr>
        <w:top w:val="none" w:sz="0" w:space="0" w:color="auto"/>
        <w:left w:val="none" w:sz="0" w:space="0" w:color="auto"/>
        <w:bottom w:val="none" w:sz="0" w:space="0" w:color="auto"/>
        <w:right w:val="none" w:sz="0" w:space="0" w:color="auto"/>
      </w:divBdr>
    </w:div>
    <w:div w:id="1462264860">
      <w:bodyDiv w:val="1"/>
      <w:marLeft w:val="0"/>
      <w:marRight w:val="0"/>
      <w:marTop w:val="0"/>
      <w:marBottom w:val="0"/>
      <w:divBdr>
        <w:top w:val="none" w:sz="0" w:space="0" w:color="auto"/>
        <w:left w:val="none" w:sz="0" w:space="0" w:color="auto"/>
        <w:bottom w:val="none" w:sz="0" w:space="0" w:color="auto"/>
        <w:right w:val="none" w:sz="0" w:space="0" w:color="auto"/>
      </w:divBdr>
    </w:div>
    <w:div w:id="1462304951">
      <w:bodyDiv w:val="1"/>
      <w:marLeft w:val="0"/>
      <w:marRight w:val="0"/>
      <w:marTop w:val="0"/>
      <w:marBottom w:val="0"/>
      <w:divBdr>
        <w:top w:val="none" w:sz="0" w:space="0" w:color="auto"/>
        <w:left w:val="none" w:sz="0" w:space="0" w:color="auto"/>
        <w:bottom w:val="none" w:sz="0" w:space="0" w:color="auto"/>
        <w:right w:val="none" w:sz="0" w:space="0" w:color="auto"/>
      </w:divBdr>
    </w:div>
    <w:div w:id="1462383791">
      <w:bodyDiv w:val="1"/>
      <w:marLeft w:val="0"/>
      <w:marRight w:val="0"/>
      <w:marTop w:val="0"/>
      <w:marBottom w:val="0"/>
      <w:divBdr>
        <w:top w:val="none" w:sz="0" w:space="0" w:color="auto"/>
        <w:left w:val="none" w:sz="0" w:space="0" w:color="auto"/>
        <w:bottom w:val="none" w:sz="0" w:space="0" w:color="auto"/>
        <w:right w:val="none" w:sz="0" w:space="0" w:color="auto"/>
      </w:divBdr>
    </w:div>
    <w:div w:id="1462580133">
      <w:bodyDiv w:val="1"/>
      <w:marLeft w:val="0"/>
      <w:marRight w:val="0"/>
      <w:marTop w:val="0"/>
      <w:marBottom w:val="0"/>
      <w:divBdr>
        <w:top w:val="none" w:sz="0" w:space="0" w:color="auto"/>
        <w:left w:val="none" w:sz="0" w:space="0" w:color="auto"/>
        <w:bottom w:val="none" w:sz="0" w:space="0" w:color="auto"/>
        <w:right w:val="none" w:sz="0" w:space="0" w:color="auto"/>
      </w:divBdr>
    </w:div>
    <w:div w:id="1462722433">
      <w:bodyDiv w:val="1"/>
      <w:marLeft w:val="0"/>
      <w:marRight w:val="0"/>
      <w:marTop w:val="0"/>
      <w:marBottom w:val="0"/>
      <w:divBdr>
        <w:top w:val="none" w:sz="0" w:space="0" w:color="auto"/>
        <w:left w:val="none" w:sz="0" w:space="0" w:color="auto"/>
        <w:bottom w:val="none" w:sz="0" w:space="0" w:color="auto"/>
        <w:right w:val="none" w:sz="0" w:space="0" w:color="auto"/>
      </w:divBdr>
    </w:div>
    <w:div w:id="1462729730">
      <w:bodyDiv w:val="1"/>
      <w:marLeft w:val="0"/>
      <w:marRight w:val="0"/>
      <w:marTop w:val="0"/>
      <w:marBottom w:val="0"/>
      <w:divBdr>
        <w:top w:val="none" w:sz="0" w:space="0" w:color="auto"/>
        <w:left w:val="none" w:sz="0" w:space="0" w:color="auto"/>
        <w:bottom w:val="none" w:sz="0" w:space="0" w:color="auto"/>
        <w:right w:val="none" w:sz="0" w:space="0" w:color="auto"/>
      </w:divBdr>
    </w:div>
    <w:div w:id="1462843393">
      <w:bodyDiv w:val="1"/>
      <w:marLeft w:val="0"/>
      <w:marRight w:val="0"/>
      <w:marTop w:val="0"/>
      <w:marBottom w:val="0"/>
      <w:divBdr>
        <w:top w:val="none" w:sz="0" w:space="0" w:color="auto"/>
        <w:left w:val="none" w:sz="0" w:space="0" w:color="auto"/>
        <w:bottom w:val="none" w:sz="0" w:space="0" w:color="auto"/>
        <w:right w:val="none" w:sz="0" w:space="0" w:color="auto"/>
      </w:divBdr>
    </w:div>
    <w:div w:id="1462844728">
      <w:bodyDiv w:val="1"/>
      <w:marLeft w:val="0"/>
      <w:marRight w:val="0"/>
      <w:marTop w:val="0"/>
      <w:marBottom w:val="0"/>
      <w:divBdr>
        <w:top w:val="none" w:sz="0" w:space="0" w:color="auto"/>
        <w:left w:val="none" w:sz="0" w:space="0" w:color="auto"/>
        <w:bottom w:val="none" w:sz="0" w:space="0" w:color="auto"/>
        <w:right w:val="none" w:sz="0" w:space="0" w:color="auto"/>
      </w:divBdr>
    </w:div>
    <w:div w:id="1462991319">
      <w:bodyDiv w:val="1"/>
      <w:marLeft w:val="0"/>
      <w:marRight w:val="0"/>
      <w:marTop w:val="0"/>
      <w:marBottom w:val="0"/>
      <w:divBdr>
        <w:top w:val="none" w:sz="0" w:space="0" w:color="auto"/>
        <w:left w:val="none" w:sz="0" w:space="0" w:color="auto"/>
        <w:bottom w:val="none" w:sz="0" w:space="0" w:color="auto"/>
        <w:right w:val="none" w:sz="0" w:space="0" w:color="auto"/>
      </w:divBdr>
    </w:div>
    <w:div w:id="1463424071">
      <w:bodyDiv w:val="1"/>
      <w:marLeft w:val="0"/>
      <w:marRight w:val="0"/>
      <w:marTop w:val="0"/>
      <w:marBottom w:val="0"/>
      <w:divBdr>
        <w:top w:val="none" w:sz="0" w:space="0" w:color="auto"/>
        <w:left w:val="none" w:sz="0" w:space="0" w:color="auto"/>
        <w:bottom w:val="none" w:sz="0" w:space="0" w:color="auto"/>
        <w:right w:val="none" w:sz="0" w:space="0" w:color="auto"/>
      </w:divBdr>
    </w:div>
    <w:div w:id="1463570481">
      <w:bodyDiv w:val="1"/>
      <w:marLeft w:val="0"/>
      <w:marRight w:val="0"/>
      <w:marTop w:val="0"/>
      <w:marBottom w:val="0"/>
      <w:divBdr>
        <w:top w:val="none" w:sz="0" w:space="0" w:color="auto"/>
        <w:left w:val="none" w:sz="0" w:space="0" w:color="auto"/>
        <w:bottom w:val="none" w:sz="0" w:space="0" w:color="auto"/>
        <w:right w:val="none" w:sz="0" w:space="0" w:color="auto"/>
      </w:divBdr>
    </w:div>
    <w:div w:id="1463579708">
      <w:bodyDiv w:val="1"/>
      <w:marLeft w:val="0"/>
      <w:marRight w:val="0"/>
      <w:marTop w:val="0"/>
      <w:marBottom w:val="0"/>
      <w:divBdr>
        <w:top w:val="none" w:sz="0" w:space="0" w:color="auto"/>
        <w:left w:val="none" w:sz="0" w:space="0" w:color="auto"/>
        <w:bottom w:val="none" w:sz="0" w:space="0" w:color="auto"/>
        <w:right w:val="none" w:sz="0" w:space="0" w:color="auto"/>
      </w:divBdr>
    </w:div>
    <w:div w:id="1463621604">
      <w:bodyDiv w:val="1"/>
      <w:marLeft w:val="0"/>
      <w:marRight w:val="0"/>
      <w:marTop w:val="0"/>
      <w:marBottom w:val="0"/>
      <w:divBdr>
        <w:top w:val="none" w:sz="0" w:space="0" w:color="auto"/>
        <w:left w:val="none" w:sz="0" w:space="0" w:color="auto"/>
        <w:bottom w:val="none" w:sz="0" w:space="0" w:color="auto"/>
        <w:right w:val="none" w:sz="0" w:space="0" w:color="auto"/>
      </w:divBdr>
    </w:div>
    <w:div w:id="1463693988">
      <w:bodyDiv w:val="1"/>
      <w:marLeft w:val="0"/>
      <w:marRight w:val="0"/>
      <w:marTop w:val="0"/>
      <w:marBottom w:val="0"/>
      <w:divBdr>
        <w:top w:val="none" w:sz="0" w:space="0" w:color="auto"/>
        <w:left w:val="none" w:sz="0" w:space="0" w:color="auto"/>
        <w:bottom w:val="none" w:sz="0" w:space="0" w:color="auto"/>
        <w:right w:val="none" w:sz="0" w:space="0" w:color="auto"/>
      </w:divBdr>
    </w:div>
    <w:div w:id="1463765312">
      <w:bodyDiv w:val="1"/>
      <w:marLeft w:val="0"/>
      <w:marRight w:val="0"/>
      <w:marTop w:val="0"/>
      <w:marBottom w:val="0"/>
      <w:divBdr>
        <w:top w:val="none" w:sz="0" w:space="0" w:color="auto"/>
        <w:left w:val="none" w:sz="0" w:space="0" w:color="auto"/>
        <w:bottom w:val="none" w:sz="0" w:space="0" w:color="auto"/>
        <w:right w:val="none" w:sz="0" w:space="0" w:color="auto"/>
      </w:divBdr>
    </w:div>
    <w:div w:id="1463815335">
      <w:bodyDiv w:val="1"/>
      <w:marLeft w:val="0"/>
      <w:marRight w:val="0"/>
      <w:marTop w:val="0"/>
      <w:marBottom w:val="0"/>
      <w:divBdr>
        <w:top w:val="none" w:sz="0" w:space="0" w:color="auto"/>
        <w:left w:val="none" w:sz="0" w:space="0" w:color="auto"/>
        <w:bottom w:val="none" w:sz="0" w:space="0" w:color="auto"/>
        <w:right w:val="none" w:sz="0" w:space="0" w:color="auto"/>
      </w:divBdr>
    </w:div>
    <w:div w:id="1463884885">
      <w:bodyDiv w:val="1"/>
      <w:marLeft w:val="0"/>
      <w:marRight w:val="0"/>
      <w:marTop w:val="0"/>
      <w:marBottom w:val="0"/>
      <w:divBdr>
        <w:top w:val="none" w:sz="0" w:space="0" w:color="auto"/>
        <w:left w:val="none" w:sz="0" w:space="0" w:color="auto"/>
        <w:bottom w:val="none" w:sz="0" w:space="0" w:color="auto"/>
        <w:right w:val="none" w:sz="0" w:space="0" w:color="auto"/>
      </w:divBdr>
    </w:div>
    <w:div w:id="1463957940">
      <w:bodyDiv w:val="1"/>
      <w:marLeft w:val="0"/>
      <w:marRight w:val="0"/>
      <w:marTop w:val="0"/>
      <w:marBottom w:val="0"/>
      <w:divBdr>
        <w:top w:val="none" w:sz="0" w:space="0" w:color="auto"/>
        <w:left w:val="none" w:sz="0" w:space="0" w:color="auto"/>
        <w:bottom w:val="none" w:sz="0" w:space="0" w:color="auto"/>
        <w:right w:val="none" w:sz="0" w:space="0" w:color="auto"/>
      </w:divBdr>
    </w:div>
    <w:div w:id="1464155301">
      <w:bodyDiv w:val="1"/>
      <w:marLeft w:val="0"/>
      <w:marRight w:val="0"/>
      <w:marTop w:val="0"/>
      <w:marBottom w:val="0"/>
      <w:divBdr>
        <w:top w:val="none" w:sz="0" w:space="0" w:color="auto"/>
        <w:left w:val="none" w:sz="0" w:space="0" w:color="auto"/>
        <w:bottom w:val="none" w:sz="0" w:space="0" w:color="auto"/>
        <w:right w:val="none" w:sz="0" w:space="0" w:color="auto"/>
      </w:divBdr>
    </w:div>
    <w:div w:id="1464422059">
      <w:bodyDiv w:val="1"/>
      <w:marLeft w:val="0"/>
      <w:marRight w:val="0"/>
      <w:marTop w:val="0"/>
      <w:marBottom w:val="0"/>
      <w:divBdr>
        <w:top w:val="none" w:sz="0" w:space="0" w:color="auto"/>
        <w:left w:val="none" w:sz="0" w:space="0" w:color="auto"/>
        <w:bottom w:val="none" w:sz="0" w:space="0" w:color="auto"/>
        <w:right w:val="none" w:sz="0" w:space="0" w:color="auto"/>
      </w:divBdr>
    </w:div>
    <w:div w:id="1464620650">
      <w:bodyDiv w:val="1"/>
      <w:marLeft w:val="0"/>
      <w:marRight w:val="0"/>
      <w:marTop w:val="0"/>
      <w:marBottom w:val="0"/>
      <w:divBdr>
        <w:top w:val="none" w:sz="0" w:space="0" w:color="auto"/>
        <w:left w:val="none" w:sz="0" w:space="0" w:color="auto"/>
        <w:bottom w:val="none" w:sz="0" w:space="0" w:color="auto"/>
        <w:right w:val="none" w:sz="0" w:space="0" w:color="auto"/>
      </w:divBdr>
    </w:div>
    <w:div w:id="1465005122">
      <w:bodyDiv w:val="1"/>
      <w:marLeft w:val="0"/>
      <w:marRight w:val="0"/>
      <w:marTop w:val="0"/>
      <w:marBottom w:val="0"/>
      <w:divBdr>
        <w:top w:val="none" w:sz="0" w:space="0" w:color="auto"/>
        <w:left w:val="none" w:sz="0" w:space="0" w:color="auto"/>
        <w:bottom w:val="none" w:sz="0" w:space="0" w:color="auto"/>
        <w:right w:val="none" w:sz="0" w:space="0" w:color="auto"/>
      </w:divBdr>
    </w:div>
    <w:div w:id="1465273138">
      <w:bodyDiv w:val="1"/>
      <w:marLeft w:val="0"/>
      <w:marRight w:val="0"/>
      <w:marTop w:val="0"/>
      <w:marBottom w:val="0"/>
      <w:divBdr>
        <w:top w:val="none" w:sz="0" w:space="0" w:color="auto"/>
        <w:left w:val="none" w:sz="0" w:space="0" w:color="auto"/>
        <w:bottom w:val="none" w:sz="0" w:space="0" w:color="auto"/>
        <w:right w:val="none" w:sz="0" w:space="0" w:color="auto"/>
      </w:divBdr>
    </w:div>
    <w:div w:id="1465386547">
      <w:bodyDiv w:val="1"/>
      <w:marLeft w:val="0"/>
      <w:marRight w:val="0"/>
      <w:marTop w:val="0"/>
      <w:marBottom w:val="0"/>
      <w:divBdr>
        <w:top w:val="none" w:sz="0" w:space="0" w:color="auto"/>
        <w:left w:val="none" w:sz="0" w:space="0" w:color="auto"/>
        <w:bottom w:val="none" w:sz="0" w:space="0" w:color="auto"/>
        <w:right w:val="none" w:sz="0" w:space="0" w:color="auto"/>
      </w:divBdr>
    </w:div>
    <w:div w:id="1465585634">
      <w:bodyDiv w:val="1"/>
      <w:marLeft w:val="0"/>
      <w:marRight w:val="0"/>
      <w:marTop w:val="0"/>
      <w:marBottom w:val="0"/>
      <w:divBdr>
        <w:top w:val="none" w:sz="0" w:space="0" w:color="auto"/>
        <w:left w:val="none" w:sz="0" w:space="0" w:color="auto"/>
        <w:bottom w:val="none" w:sz="0" w:space="0" w:color="auto"/>
        <w:right w:val="none" w:sz="0" w:space="0" w:color="auto"/>
      </w:divBdr>
    </w:div>
    <w:div w:id="1465779806">
      <w:bodyDiv w:val="1"/>
      <w:marLeft w:val="0"/>
      <w:marRight w:val="0"/>
      <w:marTop w:val="0"/>
      <w:marBottom w:val="0"/>
      <w:divBdr>
        <w:top w:val="none" w:sz="0" w:space="0" w:color="auto"/>
        <w:left w:val="none" w:sz="0" w:space="0" w:color="auto"/>
        <w:bottom w:val="none" w:sz="0" w:space="0" w:color="auto"/>
        <w:right w:val="none" w:sz="0" w:space="0" w:color="auto"/>
      </w:divBdr>
    </w:div>
    <w:div w:id="1465923695">
      <w:bodyDiv w:val="1"/>
      <w:marLeft w:val="0"/>
      <w:marRight w:val="0"/>
      <w:marTop w:val="0"/>
      <w:marBottom w:val="0"/>
      <w:divBdr>
        <w:top w:val="none" w:sz="0" w:space="0" w:color="auto"/>
        <w:left w:val="none" w:sz="0" w:space="0" w:color="auto"/>
        <w:bottom w:val="none" w:sz="0" w:space="0" w:color="auto"/>
        <w:right w:val="none" w:sz="0" w:space="0" w:color="auto"/>
      </w:divBdr>
    </w:div>
    <w:div w:id="1466045484">
      <w:bodyDiv w:val="1"/>
      <w:marLeft w:val="0"/>
      <w:marRight w:val="0"/>
      <w:marTop w:val="0"/>
      <w:marBottom w:val="0"/>
      <w:divBdr>
        <w:top w:val="none" w:sz="0" w:space="0" w:color="auto"/>
        <w:left w:val="none" w:sz="0" w:space="0" w:color="auto"/>
        <w:bottom w:val="none" w:sz="0" w:space="0" w:color="auto"/>
        <w:right w:val="none" w:sz="0" w:space="0" w:color="auto"/>
      </w:divBdr>
    </w:div>
    <w:div w:id="1466045988">
      <w:bodyDiv w:val="1"/>
      <w:marLeft w:val="0"/>
      <w:marRight w:val="0"/>
      <w:marTop w:val="0"/>
      <w:marBottom w:val="0"/>
      <w:divBdr>
        <w:top w:val="none" w:sz="0" w:space="0" w:color="auto"/>
        <w:left w:val="none" w:sz="0" w:space="0" w:color="auto"/>
        <w:bottom w:val="none" w:sz="0" w:space="0" w:color="auto"/>
        <w:right w:val="none" w:sz="0" w:space="0" w:color="auto"/>
      </w:divBdr>
    </w:div>
    <w:div w:id="1466199221">
      <w:bodyDiv w:val="1"/>
      <w:marLeft w:val="0"/>
      <w:marRight w:val="0"/>
      <w:marTop w:val="0"/>
      <w:marBottom w:val="0"/>
      <w:divBdr>
        <w:top w:val="none" w:sz="0" w:space="0" w:color="auto"/>
        <w:left w:val="none" w:sz="0" w:space="0" w:color="auto"/>
        <w:bottom w:val="none" w:sz="0" w:space="0" w:color="auto"/>
        <w:right w:val="none" w:sz="0" w:space="0" w:color="auto"/>
      </w:divBdr>
    </w:div>
    <w:div w:id="1466385204">
      <w:bodyDiv w:val="1"/>
      <w:marLeft w:val="0"/>
      <w:marRight w:val="0"/>
      <w:marTop w:val="0"/>
      <w:marBottom w:val="0"/>
      <w:divBdr>
        <w:top w:val="none" w:sz="0" w:space="0" w:color="auto"/>
        <w:left w:val="none" w:sz="0" w:space="0" w:color="auto"/>
        <w:bottom w:val="none" w:sz="0" w:space="0" w:color="auto"/>
        <w:right w:val="none" w:sz="0" w:space="0" w:color="auto"/>
      </w:divBdr>
    </w:div>
    <w:div w:id="1466387887">
      <w:bodyDiv w:val="1"/>
      <w:marLeft w:val="0"/>
      <w:marRight w:val="0"/>
      <w:marTop w:val="0"/>
      <w:marBottom w:val="0"/>
      <w:divBdr>
        <w:top w:val="none" w:sz="0" w:space="0" w:color="auto"/>
        <w:left w:val="none" w:sz="0" w:space="0" w:color="auto"/>
        <w:bottom w:val="none" w:sz="0" w:space="0" w:color="auto"/>
        <w:right w:val="none" w:sz="0" w:space="0" w:color="auto"/>
      </w:divBdr>
    </w:div>
    <w:div w:id="1466392111">
      <w:bodyDiv w:val="1"/>
      <w:marLeft w:val="0"/>
      <w:marRight w:val="0"/>
      <w:marTop w:val="0"/>
      <w:marBottom w:val="0"/>
      <w:divBdr>
        <w:top w:val="none" w:sz="0" w:space="0" w:color="auto"/>
        <w:left w:val="none" w:sz="0" w:space="0" w:color="auto"/>
        <w:bottom w:val="none" w:sz="0" w:space="0" w:color="auto"/>
        <w:right w:val="none" w:sz="0" w:space="0" w:color="auto"/>
      </w:divBdr>
    </w:div>
    <w:div w:id="1466465966">
      <w:bodyDiv w:val="1"/>
      <w:marLeft w:val="0"/>
      <w:marRight w:val="0"/>
      <w:marTop w:val="0"/>
      <w:marBottom w:val="0"/>
      <w:divBdr>
        <w:top w:val="none" w:sz="0" w:space="0" w:color="auto"/>
        <w:left w:val="none" w:sz="0" w:space="0" w:color="auto"/>
        <w:bottom w:val="none" w:sz="0" w:space="0" w:color="auto"/>
        <w:right w:val="none" w:sz="0" w:space="0" w:color="auto"/>
      </w:divBdr>
    </w:div>
    <w:div w:id="1466586938">
      <w:bodyDiv w:val="1"/>
      <w:marLeft w:val="0"/>
      <w:marRight w:val="0"/>
      <w:marTop w:val="0"/>
      <w:marBottom w:val="0"/>
      <w:divBdr>
        <w:top w:val="none" w:sz="0" w:space="0" w:color="auto"/>
        <w:left w:val="none" w:sz="0" w:space="0" w:color="auto"/>
        <w:bottom w:val="none" w:sz="0" w:space="0" w:color="auto"/>
        <w:right w:val="none" w:sz="0" w:space="0" w:color="auto"/>
      </w:divBdr>
    </w:div>
    <w:div w:id="1466655787">
      <w:bodyDiv w:val="1"/>
      <w:marLeft w:val="0"/>
      <w:marRight w:val="0"/>
      <w:marTop w:val="0"/>
      <w:marBottom w:val="0"/>
      <w:divBdr>
        <w:top w:val="none" w:sz="0" w:space="0" w:color="auto"/>
        <w:left w:val="none" w:sz="0" w:space="0" w:color="auto"/>
        <w:bottom w:val="none" w:sz="0" w:space="0" w:color="auto"/>
        <w:right w:val="none" w:sz="0" w:space="0" w:color="auto"/>
      </w:divBdr>
    </w:div>
    <w:div w:id="1466661727">
      <w:bodyDiv w:val="1"/>
      <w:marLeft w:val="0"/>
      <w:marRight w:val="0"/>
      <w:marTop w:val="0"/>
      <w:marBottom w:val="0"/>
      <w:divBdr>
        <w:top w:val="none" w:sz="0" w:space="0" w:color="auto"/>
        <w:left w:val="none" w:sz="0" w:space="0" w:color="auto"/>
        <w:bottom w:val="none" w:sz="0" w:space="0" w:color="auto"/>
        <w:right w:val="none" w:sz="0" w:space="0" w:color="auto"/>
      </w:divBdr>
    </w:div>
    <w:div w:id="1466779370">
      <w:bodyDiv w:val="1"/>
      <w:marLeft w:val="0"/>
      <w:marRight w:val="0"/>
      <w:marTop w:val="0"/>
      <w:marBottom w:val="0"/>
      <w:divBdr>
        <w:top w:val="none" w:sz="0" w:space="0" w:color="auto"/>
        <w:left w:val="none" w:sz="0" w:space="0" w:color="auto"/>
        <w:bottom w:val="none" w:sz="0" w:space="0" w:color="auto"/>
        <w:right w:val="none" w:sz="0" w:space="0" w:color="auto"/>
      </w:divBdr>
    </w:div>
    <w:div w:id="1466970356">
      <w:bodyDiv w:val="1"/>
      <w:marLeft w:val="0"/>
      <w:marRight w:val="0"/>
      <w:marTop w:val="0"/>
      <w:marBottom w:val="0"/>
      <w:divBdr>
        <w:top w:val="none" w:sz="0" w:space="0" w:color="auto"/>
        <w:left w:val="none" w:sz="0" w:space="0" w:color="auto"/>
        <w:bottom w:val="none" w:sz="0" w:space="0" w:color="auto"/>
        <w:right w:val="none" w:sz="0" w:space="0" w:color="auto"/>
      </w:divBdr>
    </w:div>
    <w:div w:id="1467238750">
      <w:bodyDiv w:val="1"/>
      <w:marLeft w:val="0"/>
      <w:marRight w:val="0"/>
      <w:marTop w:val="0"/>
      <w:marBottom w:val="0"/>
      <w:divBdr>
        <w:top w:val="none" w:sz="0" w:space="0" w:color="auto"/>
        <w:left w:val="none" w:sz="0" w:space="0" w:color="auto"/>
        <w:bottom w:val="none" w:sz="0" w:space="0" w:color="auto"/>
        <w:right w:val="none" w:sz="0" w:space="0" w:color="auto"/>
      </w:divBdr>
    </w:div>
    <w:div w:id="1467310385">
      <w:bodyDiv w:val="1"/>
      <w:marLeft w:val="0"/>
      <w:marRight w:val="0"/>
      <w:marTop w:val="0"/>
      <w:marBottom w:val="0"/>
      <w:divBdr>
        <w:top w:val="none" w:sz="0" w:space="0" w:color="auto"/>
        <w:left w:val="none" w:sz="0" w:space="0" w:color="auto"/>
        <w:bottom w:val="none" w:sz="0" w:space="0" w:color="auto"/>
        <w:right w:val="none" w:sz="0" w:space="0" w:color="auto"/>
      </w:divBdr>
    </w:div>
    <w:div w:id="1467317214">
      <w:bodyDiv w:val="1"/>
      <w:marLeft w:val="0"/>
      <w:marRight w:val="0"/>
      <w:marTop w:val="0"/>
      <w:marBottom w:val="0"/>
      <w:divBdr>
        <w:top w:val="none" w:sz="0" w:space="0" w:color="auto"/>
        <w:left w:val="none" w:sz="0" w:space="0" w:color="auto"/>
        <w:bottom w:val="none" w:sz="0" w:space="0" w:color="auto"/>
        <w:right w:val="none" w:sz="0" w:space="0" w:color="auto"/>
      </w:divBdr>
    </w:div>
    <w:div w:id="1467356793">
      <w:bodyDiv w:val="1"/>
      <w:marLeft w:val="0"/>
      <w:marRight w:val="0"/>
      <w:marTop w:val="0"/>
      <w:marBottom w:val="0"/>
      <w:divBdr>
        <w:top w:val="none" w:sz="0" w:space="0" w:color="auto"/>
        <w:left w:val="none" w:sz="0" w:space="0" w:color="auto"/>
        <w:bottom w:val="none" w:sz="0" w:space="0" w:color="auto"/>
        <w:right w:val="none" w:sz="0" w:space="0" w:color="auto"/>
      </w:divBdr>
    </w:div>
    <w:div w:id="1467504973">
      <w:bodyDiv w:val="1"/>
      <w:marLeft w:val="0"/>
      <w:marRight w:val="0"/>
      <w:marTop w:val="0"/>
      <w:marBottom w:val="0"/>
      <w:divBdr>
        <w:top w:val="none" w:sz="0" w:space="0" w:color="auto"/>
        <w:left w:val="none" w:sz="0" w:space="0" w:color="auto"/>
        <w:bottom w:val="none" w:sz="0" w:space="0" w:color="auto"/>
        <w:right w:val="none" w:sz="0" w:space="0" w:color="auto"/>
      </w:divBdr>
      <w:divsChild>
        <w:div w:id="219363618">
          <w:marLeft w:val="0"/>
          <w:marRight w:val="0"/>
          <w:marTop w:val="0"/>
          <w:marBottom w:val="0"/>
          <w:divBdr>
            <w:top w:val="none" w:sz="0" w:space="0" w:color="auto"/>
            <w:left w:val="none" w:sz="0" w:space="0" w:color="auto"/>
            <w:bottom w:val="none" w:sz="0" w:space="0" w:color="auto"/>
            <w:right w:val="none" w:sz="0" w:space="0" w:color="auto"/>
          </w:divBdr>
          <w:divsChild>
            <w:div w:id="168758223">
              <w:marLeft w:val="0"/>
              <w:marRight w:val="0"/>
              <w:marTop w:val="0"/>
              <w:marBottom w:val="0"/>
              <w:divBdr>
                <w:top w:val="none" w:sz="0" w:space="0" w:color="auto"/>
                <w:left w:val="none" w:sz="0" w:space="0" w:color="auto"/>
                <w:bottom w:val="none" w:sz="0" w:space="0" w:color="auto"/>
                <w:right w:val="none" w:sz="0" w:space="0" w:color="auto"/>
              </w:divBdr>
              <w:divsChild>
                <w:div w:id="27071319">
                  <w:marLeft w:val="0"/>
                  <w:marRight w:val="0"/>
                  <w:marTop w:val="90"/>
                  <w:marBottom w:val="150"/>
                  <w:divBdr>
                    <w:top w:val="none" w:sz="0" w:space="0" w:color="auto"/>
                    <w:left w:val="none" w:sz="0" w:space="0" w:color="auto"/>
                    <w:bottom w:val="none" w:sz="0" w:space="0" w:color="auto"/>
                    <w:right w:val="none" w:sz="0" w:space="0" w:color="auto"/>
                  </w:divBdr>
                  <w:divsChild>
                    <w:div w:id="1698656841">
                      <w:marLeft w:val="90"/>
                      <w:marRight w:val="0"/>
                      <w:marTop w:val="0"/>
                      <w:marBottom w:val="0"/>
                      <w:divBdr>
                        <w:top w:val="none" w:sz="0" w:space="0" w:color="auto"/>
                        <w:left w:val="none" w:sz="0" w:space="0" w:color="auto"/>
                        <w:bottom w:val="none" w:sz="0" w:space="0" w:color="auto"/>
                        <w:right w:val="none" w:sz="0" w:space="0" w:color="auto"/>
                      </w:divBdr>
                      <w:divsChild>
                        <w:div w:id="487982597">
                          <w:marLeft w:val="0"/>
                          <w:marRight w:val="0"/>
                          <w:marTop w:val="0"/>
                          <w:marBottom w:val="75"/>
                          <w:divBdr>
                            <w:top w:val="none" w:sz="0" w:space="0" w:color="auto"/>
                            <w:left w:val="none" w:sz="0" w:space="0" w:color="auto"/>
                            <w:bottom w:val="none" w:sz="0" w:space="0" w:color="auto"/>
                            <w:right w:val="none" w:sz="0" w:space="0" w:color="auto"/>
                          </w:divBdr>
                          <w:divsChild>
                            <w:div w:id="1025206236">
                              <w:marLeft w:val="0"/>
                              <w:marRight w:val="0"/>
                              <w:marTop w:val="0"/>
                              <w:marBottom w:val="0"/>
                              <w:divBdr>
                                <w:top w:val="none" w:sz="0" w:space="0" w:color="auto"/>
                                <w:left w:val="none" w:sz="0" w:space="0" w:color="auto"/>
                                <w:bottom w:val="none" w:sz="0" w:space="0" w:color="auto"/>
                                <w:right w:val="none" w:sz="0" w:space="0" w:color="auto"/>
                              </w:divBdr>
                              <w:divsChild>
                                <w:div w:id="1026753558">
                                  <w:marLeft w:val="0"/>
                                  <w:marRight w:val="0"/>
                                  <w:marTop w:val="0"/>
                                  <w:marBottom w:val="0"/>
                                  <w:divBdr>
                                    <w:top w:val="none" w:sz="0" w:space="0" w:color="auto"/>
                                    <w:left w:val="none" w:sz="0" w:space="0" w:color="auto"/>
                                    <w:bottom w:val="none" w:sz="0" w:space="0" w:color="auto"/>
                                    <w:right w:val="none" w:sz="0" w:space="0" w:color="auto"/>
                                  </w:divBdr>
                                  <w:divsChild>
                                    <w:div w:id="1882014272">
                                      <w:marLeft w:val="0"/>
                                      <w:marRight w:val="0"/>
                                      <w:marTop w:val="150"/>
                                      <w:marBottom w:val="150"/>
                                      <w:divBdr>
                                        <w:top w:val="none" w:sz="0" w:space="0" w:color="auto"/>
                                        <w:left w:val="none" w:sz="0" w:space="0" w:color="auto"/>
                                        <w:bottom w:val="none" w:sz="0" w:space="0" w:color="auto"/>
                                        <w:right w:val="none" w:sz="0" w:space="0" w:color="auto"/>
                                      </w:divBdr>
                                      <w:divsChild>
                                        <w:div w:id="20626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7620906">
      <w:bodyDiv w:val="1"/>
      <w:marLeft w:val="0"/>
      <w:marRight w:val="0"/>
      <w:marTop w:val="0"/>
      <w:marBottom w:val="0"/>
      <w:divBdr>
        <w:top w:val="none" w:sz="0" w:space="0" w:color="auto"/>
        <w:left w:val="none" w:sz="0" w:space="0" w:color="auto"/>
        <w:bottom w:val="none" w:sz="0" w:space="0" w:color="auto"/>
        <w:right w:val="none" w:sz="0" w:space="0" w:color="auto"/>
      </w:divBdr>
    </w:div>
    <w:div w:id="1467745962">
      <w:bodyDiv w:val="1"/>
      <w:marLeft w:val="0"/>
      <w:marRight w:val="0"/>
      <w:marTop w:val="0"/>
      <w:marBottom w:val="0"/>
      <w:divBdr>
        <w:top w:val="none" w:sz="0" w:space="0" w:color="auto"/>
        <w:left w:val="none" w:sz="0" w:space="0" w:color="auto"/>
        <w:bottom w:val="none" w:sz="0" w:space="0" w:color="auto"/>
        <w:right w:val="none" w:sz="0" w:space="0" w:color="auto"/>
      </w:divBdr>
    </w:div>
    <w:div w:id="1468209168">
      <w:bodyDiv w:val="1"/>
      <w:marLeft w:val="0"/>
      <w:marRight w:val="0"/>
      <w:marTop w:val="0"/>
      <w:marBottom w:val="0"/>
      <w:divBdr>
        <w:top w:val="none" w:sz="0" w:space="0" w:color="auto"/>
        <w:left w:val="none" w:sz="0" w:space="0" w:color="auto"/>
        <w:bottom w:val="none" w:sz="0" w:space="0" w:color="auto"/>
        <w:right w:val="none" w:sz="0" w:space="0" w:color="auto"/>
      </w:divBdr>
    </w:div>
    <w:div w:id="1468278455">
      <w:bodyDiv w:val="1"/>
      <w:marLeft w:val="0"/>
      <w:marRight w:val="0"/>
      <w:marTop w:val="0"/>
      <w:marBottom w:val="0"/>
      <w:divBdr>
        <w:top w:val="none" w:sz="0" w:space="0" w:color="auto"/>
        <w:left w:val="none" w:sz="0" w:space="0" w:color="auto"/>
        <w:bottom w:val="none" w:sz="0" w:space="0" w:color="auto"/>
        <w:right w:val="none" w:sz="0" w:space="0" w:color="auto"/>
      </w:divBdr>
    </w:div>
    <w:div w:id="1468425950">
      <w:bodyDiv w:val="1"/>
      <w:marLeft w:val="0"/>
      <w:marRight w:val="0"/>
      <w:marTop w:val="0"/>
      <w:marBottom w:val="0"/>
      <w:divBdr>
        <w:top w:val="none" w:sz="0" w:space="0" w:color="auto"/>
        <w:left w:val="none" w:sz="0" w:space="0" w:color="auto"/>
        <w:bottom w:val="none" w:sz="0" w:space="0" w:color="auto"/>
        <w:right w:val="none" w:sz="0" w:space="0" w:color="auto"/>
      </w:divBdr>
    </w:div>
    <w:div w:id="1468627355">
      <w:bodyDiv w:val="1"/>
      <w:marLeft w:val="0"/>
      <w:marRight w:val="0"/>
      <w:marTop w:val="0"/>
      <w:marBottom w:val="0"/>
      <w:divBdr>
        <w:top w:val="none" w:sz="0" w:space="0" w:color="auto"/>
        <w:left w:val="none" w:sz="0" w:space="0" w:color="auto"/>
        <w:bottom w:val="none" w:sz="0" w:space="0" w:color="auto"/>
        <w:right w:val="none" w:sz="0" w:space="0" w:color="auto"/>
      </w:divBdr>
    </w:div>
    <w:div w:id="1468813487">
      <w:bodyDiv w:val="1"/>
      <w:marLeft w:val="0"/>
      <w:marRight w:val="0"/>
      <w:marTop w:val="0"/>
      <w:marBottom w:val="0"/>
      <w:divBdr>
        <w:top w:val="none" w:sz="0" w:space="0" w:color="auto"/>
        <w:left w:val="none" w:sz="0" w:space="0" w:color="auto"/>
        <w:bottom w:val="none" w:sz="0" w:space="0" w:color="auto"/>
        <w:right w:val="none" w:sz="0" w:space="0" w:color="auto"/>
      </w:divBdr>
    </w:div>
    <w:div w:id="1468819530">
      <w:bodyDiv w:val="1"/>
      <w:marLeft w:val="0"/>
      <w:marRight w:val="0"/>
      <w:marTop w:val="0"/>
      <w:marBottom w:val="0"/>
      <w:divBdr>
        <w:top w:val="none" w:sz="0" w:space="0" w:color="auto"/>
        <w:left w:val="none" w:sz="0" w:space="0" w:color="auto"/>
        <w:bottom w:val="none" w:sz="0" w:space="0" w:color="auto"/>
        <w:right w:val="none" w:sz="0" w:space="0" w:color="auto"/>
      </w:divBdr>
    </w:div>
    <w:div w:id="1468819966">
      <w:bodyDiv w:val="1"/>
      <w:marLeft w:val="0"/>
      <w:marRight w:val="0"/>
      <w:marTop w:val="0"/>
      <w:marBottom w:val="0"/>
      <w:divBdr>
        <w:top w:val="none" w:sz="0" w:space="0" w:color="auto"/>
        <w:left w:val="none" w:sz="0" w:space="0" w:color="auto"/>
        <w:bottom w:val="none" w:sz="0" w:space="0" w:color="auto"/>
        <w:right w:val="none" w:sz="0" w:space="0" w:color="auto"/>
      </w:divBdr>
    </w:div>
    <w:div w:id="1468859404">
      <w:bodyDiv w:val="1"/>
      <w:marLeft w:val="0"/>
      <w:marRight w:val="0"/>
      <w:marTop w:val="0"/>
      <w:marBottom w:val="0"/>
      <w:divBdr>
        <w:top w:val="none" w:sz="0" w:space="0" w:color="auto"/>
        <w:left w:val="none" w:sz="0" w:space="0" w:color="auto"/>
        <w:bottom w:val="none" w:sz="0" w:space="0" w:color="auto"/>
        <w:right w:val="none" w:sz="0" w:space="0" w:color="auto"/>
      </w:divBdr>
    </w:div>
    <w:div w:id="1468936990">
      <w:bodyDiv w:val="1"/>
      <w:marLeft w:val="0"/>
      <w:marRight w:val="0"/>
      <w:marTop w:val="0"/>
      <w:marBottom w:val="0"/>
      <w:divBdr>
        <w:top w:val="none" w:sz="0" w:space="0" w:color="auto"/>
        <w:left w:val="none" w:sz="0" w:space="0" w:color="auto"/>
        <w:bottom w:val="none" w:sz="0" w:space="0" w:color="auto"/>
        <w:right w:val="none" w:sz="0" w:space="0" w:color="auto"/>
      </w:divBdr>
    </w:div>
    <w:div w:id="1469013690">
      <w:bodyDiv w:val="1"/>
      <w:marLeft w:val="0"/>
      <w:marRight w:val="0"/>
      <w:marTop w:val="0"/>
      <w:marBottom w:val="0"/>
      <w:divBdr>
        <w:top w:val="none" w:sz="0" w:space="0" w:color="auto"/>
        <w:left w:val="none" w:sz="0" w:space="0" w:color="auto"/>
        <w:bottom w:val="none" w:sz="0" w:space="0" w:color="auto"/>
        <w:right w:val="none" w:sz="0" w:space="0" w:color="auto"/>
      </w:divBdr>
    </w:div>
    <w:div w:id="1469056148">
      <w:bodyDiv w:val="1"/>
      <w:marLeft w:val="0"/>
      <w:marRight w:val="0"/>
      <w:marTop w:val="0"/>
      <w:marBottom w:val="0"/>
      <w:divBdr>
        <w:top w:val="none" w:sz="0" w:space="0" w:color="auto"/>
        <w:left w:val="none" w:sz="0" w:space="0" w:color="auto"/>
        <w:bottom w:val="none" w:sz="0" w:space="0" w:color="auto"/>
        <w:right w:val="none" w:sz="0" w:space="0" w:color="auto"/>
      </w:divBdr>
    </w:div>
    <w:div w:id="1469204621">
      <w:bodyDiv w:val="1"/>
      <w:marLeft w:val="0"/>
      <w:marRight w:val="0"/>
      <w:marTop w:val="0"/>
      <w:marBottom w:val="0"/>
      <w:divBdr>
        <w:top w:val="none" w:sz="0" w:space="0" w:color="auto"/>
        <w:left w:val="none" w:sz="0" w:space="0" w:color="auto"/>
        <w:bottom w:val="none" w:sz="0" w:space="0" w:color="auto"/>
        <w:right w:val="none" w:sz="0" w:space="0" w:color="auto"/>
      </w:divBdr>
    </w:div>
    <w:div w:id="1469205316">
      <w:bodyDiv w:val="1"/>
      <w:marLeft w:val="0"/>
      <w:marRight w:val="0"/>
      <w:marTop w:val="0"/>
      <w:marBottom w:val="0"/>
      <w:divBdr>
        <w:top w:val="none" w:sz="0" w:space="0" w:color="auto"/>
        <w:left w:val="none" w:sz="0" w:space="0" w:color="auto"/>
        <w:bottom w:val="none" w:sz="0" w:space="0" w:color="auto"/>
        <w:right w:val="none" w:sz="0" w:space="0" w:color="auto"/>
      </w:divBdr>
    </w:div>
    <w:div w:id="1469205649">
      <w:bodyDiv w:val="1"/>
      <w:marLeft w:val="0"/>
      <w:marRight w:val="0"/>
      <w:marTop w:val="0"/>
      <w:marBottom w:val="0"/>
      <w:divBdr>
        <w:top w:val="none" w:sz="0" w:space="0" w:color="auto"/>
        <w:left w:val="none" w:sz="0" w:space="0" w:color="auto"/>
        <w:bottom w:val="none" w:sz="0" w:space="0" w:color="auto"/>
        <w:right w:val="none" w:sz="0" w:space="0" w:color="auto"/>
      </w:divBdr>
    </w:div>
    <w:div w:id="1469669744">
      <w:bodyDiv w:val="1"/>
      <w:marLeft w:val="0"/>
      <w:marRight w:val="0"/>
      <w:marTop w:val="0"/>
      <w:marBottom w:val="0"/>
      <w:divBdr>
        <w:top w:val="none" w:sz="0" w:space="0" w:color="auto"/>
        <w:left w:val="none" w:sz="0" w:space="0" w:color="auto"/>
        <w:bottom w:val="none" w:sz="0" w:space="0" w:color="auto"/>
        <w:right w:val="none" w:sz="0" w:space="0" w:color="auto"/>
      </w:divBdr>
    </w:div>
    <w:div w:id="1469736425">
      <w:bodyDiv w:val="1"/>
      <w:marLeft w:val="0"/>
      <w:marRight w:val="0"/>
      <w:marTop w:val="0"/>
      <w:marBottom w:val="0"/>
      <w:divBdr>
        <w:top w:val="none" w:sz="0" w:space="0" w:color="auto"/>
        <w:left w:val="none" w:sz="0" w:space="0" w:color="auto"/>
        <w:bottom w:val="none" w:sz="0" w:space="0" w:color="auto"/>
        <w:right w:val="none" w:sz="0" w:space="0" w:color="auto"/>
      </w:divBdr>
    </w:div>
    <w:div w:id="1469736450">
      <w:bodyDiv w:val="1"/>
      <w:marLeft w:val="0"/>
      <w:marRight w:val="0"/>
      <w:marTop w:val="0"/>
      <w:marBottom w:val="0"/>
      <w:divBdr>
        <w:top w:val="none" w:sz="0" w:space="0" w:color="auto"/>
        <w:left w:val="none" w:sz="0" w:space="0" w:color="auto"/>
        <w:bottom w:val="none" w:sz="0" w:space="0" w:color="auto"/>
        <w:right w:val="none" w:sz="0" w:space="0" w:color="auto"/>
      </w:divBdr>
    </w:div>
    <w:div w:id="1469854542">
      <w:bodyDiv w:val="1"/>
      <w:marLeft w:val="0"/>
      <w:marRight w:val="0"/>
      <w:marTop w:val="0"/>
      <w:marBottom w:val="0"/>
      <w:divBdr>
        <w:top w:val="none" w:sz="0" w:space="0" w:color="auto"/>
        <w:left w:val="none" w:sz="0" w:space="0" w:color="auto"/>
        <w:bottom w:val="none" w:sz="0" w:space="0" w:color="auto"/>
        <w:right w:val="none" w:sz="0" w:space="0" w:color="auto"/>
      </w:divBdr>
      <w:divsChild>
        <w:div w:id="602032976">
          <w:marLeft w:val="0"/>
          <w:marRight w:val="0"/>
          <w:marTop w:val="0"/>
          <w:marBottom w:val="0"/>
          <w:divBdr>
            <w:top w:val="none" w:sz="0" w:space="0" w:color="auto"/>
            <w:left w:val="none" w:sz="0" w:space="0" w:color="auto"/>
            <w:bottom w:val="none" w:sz="0" w:space="0" w:color="auto"/>
            <w:right w:val="none" w:sz="0" w:space="0" w:color="auto"/>
          </w:divBdr>
          <w:divsChild>
            <w:div w:id="1283420586">
              <w:marLeft w:val="0"/>
              <w:marRight w:val="0"/>
              <w:marTop w:val="0"/>
              <w:marBottom w:val="0"/>
              <w:divBdr>
                <w:top w:val="none" w:sz="0" w:space="0" w:color="auto"/>
                <w:left w:val="none" w:sz="0" w:space="0" w:color="auto"/>
                <w:bottom w:val="none" w:sz="0" w:space="0" w:color="auto"/>
                <w:right w:val="none" w:sz="0" w:space="0" w:color="auto"/>
              </w:divBdr>
              <w:divsChild>
                <w:div w:id="335233327">
                  <w:marLeft w:val="0"/>
                  <w:marRight w:val="0"/>
                  <w:marTop w:val="90"/>
                  <w:marBottom w:val="150"/>
                  <w:divBdr>
                    <w:top w:val="none" w:sz="0" w:space="0" w:color="auto"/>
                    <w:left w:val="none" w:sz="0" w:space="0" w:color="auto"/>
                    <w:bottom w:val="none" w:sz="0" w:space="0" w:color="auto"/>
                    <w:right w:val="none" w:sz="0" w:space="0" w:color="auto"/>
                  </w:divBdr>
                  <w:divsChild>
                    <w:div w:id="1574654685">
                      <w:marLeft w:val="90"/>
                      <w:marRight w:val="0"/>
                      <w:marTop w:val="0"/>
                      <w:marBottom w:val="0"/>
                      <w:divBdr>
                        <w:top w:val="none" w:sz="0" w:space="0" w:color="auto"/>
                        <w:left w:val="none" w:sz="0" w:space="0" w:color="auto"/>
                        <w:bottom w:val="none" w:sz="0" w:space="0" w:color="auto"/>
                        <w:right w:val="none" w:sz="0" w:space="0" w:color="auto"/>
                      </w:divBdr>
                      <w:divsChild>
                        <w:div w:id="36590717">
                          <w:marLeft w:val="0"/>
                          <w:marRight w:val="0"/>
                          <w:marTop w:val="0"/>
                          <w:marBottom w:val="75"/>
                          <w:divBdr>
                            <w:top w:val="none" w:sz="0" w:space="0" w:color="auto"/>
                            <w:left w:val="none" w:sz="0" w:space="0" w:color="auto"/>
                            <w:bottom w:val="none" w:sz="0" w:space="0" w:color="auto"/>
                            <w:right w:val="none" w:sz="0" w:space="0" w:color="auto"/>
                          </w:divBdr>
                          <w:divsChild>
                            <w:div w:id="17508752">
                              <w:marLeft w:val="0"/>
                              <w:marRight w:val="0"/>
                              <w:marTop w:val="0"/>
                              <w:marBottom w:val="0"/>
                              <w:divBdr>
                                <w:top w:val="none" w:sz="0" w:space="0" w:color="auto"/>
                                <w:left w:val="none" w:sz="0" w:space="0" w:color="auto"/>
                                <w:bottom w:val="none" w:sz="0" w:space="0" w:color="auto"/>
                                <w:right w:val="none" w:sz="0" w:space="0" w:color="auto"/>
                              </w:divBdr>
                              <w:divsChild>
                                <w:div w:id="1047484365">
                                  <w:marLeft w:val="0"/>
                                  <w:marRight w:val="0"/>
                                  <w:marTop w:val="0"/>
                                  <w:marBottom w:val="0"/>
                                  <w:divBdr>
                                    <w:top w:val="none" w:sz="0" w:space="0" w:color="auto"/>
                                    <w:left w:val="none" w:sz="0" w:space="0" w:color="auto"/>
                                    <w:bottom w:val="none" w:sz="0" w:space="0" w:color="auto"/>
                                    <w:right w:val="none" w:sz="0" w:space="0" w:color="auto"/>
                                  </w:divBdr>
                                  <w:divsChild>
                                    <w:div w:id="1504664824">
                                      <w:marLeft w:val="0"/>
                                      <w:marRight w:val="0"/>
                                      <w:marTop w:val="150"/>
                                      <w:marBottom w:val="150"/>
                                      <w:divBdr>
                                        <w:top w:val="none" w:sz="0" w:space="0" w:color="auto"/>
                                        <w:left w:val="none" w:sz="0" w:space="0" w:color="auto"/>
                                        <w:bottom w:val="none" w:sz="0" w:space="0" w:color="auto"/>
                                        <w:right w:val="none" w:sz="0" w:space="0" w:color="auto"/>
                                      </w:divBdr>
                                      <w:divsChild>
                                        <w:div w:id="163984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9856209">
      <w:bodyDiv w:val="1"/>
      <w:marLeft w:val="0"/>
      <w:marRight w:val="0"/>
      <w:marTop w:val="0"/>
      <w:marBottom w:val="0"/>
      <w:divBdr>
        <w:top w:val="none" w:sz="0" w:space="0" w:color="auto"/>
        <w:left w:val="none" w:sz="0" w:space="0" w:color="auto"/>
        <w:bottom w:val="none" w:sz="0" w:space="0" w:color="auto"/>
        <w:right w:val="none" w:sz="0" w:space="0" w:color="auto"/>
      </w:divBdr>
    </w:div>
    <w:div w:id="1469979712">
      <w:bodyDiv w:val="1"/>
      <w:marLeft w:val="0"/>
      <w:marRight w:val="0"/>
      <w:marTop w:val="0"/>
      <w:marBottom w:val="0"/>
      <w:divBdr>
        <w:top w:val="none" w:sz="0" w:space="0" w:color="auto"/>
        <w:left w:val="none" w:sz="0" w:space="0" w:color="auto"/>
        <w:bottom w:val="none" w:sz="0" w:space="0" w:color="auto"/>
        <w:right w:val="none" w:sz="0" w:space="0" w:color="auto"/>
      </w:divBdr>
    </w:div>
    <w:div w:id="1470048550">
      <w:bodyDiv w:val="1"/>
      <w:marLeft w:val="0"/>
      <w:marRight w:val="0"/>
      <w:marTop w:val="0"/>
      <w:marBottom w:val="0"/>
      <w:divBdr>
        <w:top w:val="none" w:sz="0" w:space="0" w:color="auto"/>
        <w:left w:val="none" w:sz="0" w:space="0" w:color="auto"/>
        <w:bottom w:val="none" w:sz="0" w:space="0" w:color="auto"/>
        <w:right w:val="none" w:sz="0" w:space="0" w:color="auto"/>
      </w:divBdr>
    </w:div>
    <w:div w:id="1470173513">
      <w:bodyDiv w:val="1"/>
      <w:marLeft w:val="0"/>
      <w:marRight w:val="0"/>
      <w:marTop w:val="0"/>
      <w:marBottom w:val="0"/>
      <w:divBdr>
        <w:top w:val="none" w:sz="0" w:space="0" w:color="auto"/>
        <w:left w:val="none" w:sz="0" w:space="0" w:color="auto"/>
        <w:bottom w:val="none" w:sz="0" w:space="0" w:color="auto"/>
        <w:right w:val="none" w:sz="0" w:space="0" w:color="auto"/>
      </w:divBdr>
    </w:div>
    <w:div w:id="1470242006">
      <w:bodyDiv w:val="1"/>
      <w:marLeft w:val="0"/>
      <w:marRight w:val="0"/>
      <w:marTop w:val="0"/>
      <w:marBottom w:val="0"/>
      <w:divBdr>
        <w:top w:val="none" w:sz="0" w:space="0" w:color="auto"/>
        <w:left w:val="none" w:sz="0" w:space="0" w:color="auto"/>
        <w:bottom w:val="none" w:sz="0" w:space="0" w:color="auto"/>
        <w:right w:val="none" w:sz="0" w:space="0" w:color="auto"/>
      </w:divBdr>
    </w:div>
    <w:div w:id="1470244314">
      <w:bodyDiv w:val="1"/>
      <w:marLeft w:val="0"/>
      <w:marRight w:val="0"/>
      <w:marTop w:val="0"/>
      <w:marBottom w:val="0"/>
      <w:divBdr>
        <w:top w:val="none" w:sz="0" w:space="0" w:color="auto"/>
        <w:left w:val="none" w:sz="0" w:space="0" w:color="auto"/>
        <w:bottom w:val="none" w:sz="0" w:space="0" w:color="auto"/>
        <w:right w:val="none" w:sz="0" w:space="0" w:color="auto"/>
      </w:divBdr>
    </w:div>
    <w:div w:id="1470705591">
      <w:bodyDiv w:val="1"/>
      <w:marLeft w:val="0"/>
      <w:marRight w:val="0"/>
      <w:marTop w:val="0"/>
      <w:marBottom w:val="0"/>
      <w:divBdr>
        <w:top w:val="none" w:sz="0" w:space="0" w:color="auto"/>
        <w:left w:val="none" w:sz="0" w:space="0" w:color="auto"/>
        <w:bottom w:val="none" w:sz="0" w:space="0" w:color="auto"/>
        <w:right w:val="none" w:sz="0" w:space="0" w:color="auto"/>
      </w:divBdr>
    </w:div>
    <w:div w:id="1470708004">
      <w:bodyDiv w:val="1"/>
      <w:marLeft w:val="0"/>
      <w:marRight w:val="0"/>
      <w:marTop w:val="0"/>
      <w:marBottom w:val="0"/>
      <w:divBdr>
        <w:top w:val="none" w:sz="0" w:space="0" w:color="auto"/>
        <w:left w:val="none" w:sz="0" w:space="0" w:color="auto"/>
        <w:bottom w:val="none" w:sz="0" w:space="0" w:color="auto"/>
        <w:right w:val="none" w:sz="0" w:space="0" w:color="auto"/>
      </w:divBdr>
    </w:div>
    <w:div w:id="1470976226">
      <w:bodyDiv w:val="1"/>
      <w:marLeft w:val="0"/>
      <w:marRight w:val="0"/>
      <w:marTop w:val="0"/>
      <w:marBottom w:val="0"/>
      <w:divBdr>
        <w:top w:val="none" w:sz="0" w:space="0" w:color="auto"/>
        <w:left w:val="none" w:sz="0" w:space="0" w:color="auto"/>
        <w:bottom w:val="none" w:sz="0" w:space="0" w:color="auto"/>
        <w:right w:val="none" w:sz="0" w:space="0" w:color="auto"/>
      </w:divBdr>
    </w:div>
    <w:div w:id="1471051259">
      <w:bodyDiv w:val="1"/>
      <w:marLeft w:val="0"/>
      <w:marRight w:val="0"/>
      <w:marTop w:val="0"/>
      <w:marBottom w:val="0"/>
      <w:divBdr>
        <w:top w:val="none" w:sz="0" w:space="0" w:color="auto"/>
        <w:left w:val="none" w:sz="0" w:space="0" w:color="auto"/>
        <w:bottom w:val="none" w:sz="0" w:space="0" w:color="auto"/>
        <w:right w:val="none" w:sz="0" w:space="0" w:color="auto"/>
      </w:divBdr>
    </w:div>
    <w:div w:id="1471096113">
      <w:bodyDiv w:val="1"/>
      <w:marLeft w:val="0"/>
      <w:marRight w:val="0"/>
      <w:marTop w:val="0"/>
      <w:marBottom w:val="0"/>
      <w:divBdr>
        <w:top w:val="none" w:sz="0" w:space="0" w:color="auto"/>
        <w:left w:val="none" w:sz="0" w:space="0" w:color="auto"/>
        <w:bottom w:val="none" w:sz="0" w:space="0" w:color="auto"/>
        <w:right w:val="none" w:sz="0" w:space="0" w:color="auto"/>
      </w:divBdr>
    </w:div>
    <w:div w:id="1471171130">
      <w:bodyDiv w:val="1"/>
      <w:marLeft w:val="0"/>
      <w:marRight w:val="0"/>
      <w:marTop w:val="0"/>
      <w:marBottom w:val="0"/>
      <w:divBdr>
        <w:top w:val="none" w:sz="0" w:space="0" w:color="auto"/>
        <w:left w:val="none" w:sz="0" w:space="0" w:color="auto"/>
        <w:bottom w:val="none" w:sz="0" w:space="0" w:color="auto"/>
        <w:right w:val="none" w:sz="0" w:space="0" w:color="auto"/>
      </w:divBdr>
    </w:div>
    <w:div w:id="1471358377">
      <w:bodyDiv w:val="1"/>
      <w:marLeft w:val="0"/>
      <w:marRight w:val="0"/>
      <w:marTop w:val="0"/>
      <w:marBottom w:val="0"/>
      <w:divBdr>
        <w:top w:val="none" w:sz="0" w:space="0" w:color="auto"/>
        <w:left w:val="none" w:sz="0" w:space="0" w:color="auto"/>
        <w:bottom w:val="none" w:sz="0" w:space="0" w:color="auto"/>
        <w:right w:val="none" w:sz="0" w:space="0" w:color="auto"/>
      </w:divBdr>
    </w:div>
    <w:div w:id="1471557226">
      <w:bodyDiv w:val="1"/>
      <w:marLeft w:val="0"/>
      <w:marRight w:val="0"/>
      <w:marTop w:val="0"/>
      <w:marBottom w:val="0"/>
      <w:divBdr>
        <w:top w:val="none" w:sz="0" w:space="0" w:color="auto"/>
        <w:left w:val="none" w:sz="0" w:space="0" w:color="auto"/>
        <w:bottom w:val="none" w:sz="0" w:space="0" w:color="auto"/>
        <w:right w:val="none" w:sz="0" w:space="0" w:color="auto"/>
      </w:divBdr>
    </w:div>
    <w:div w:id="1471633364">
      <w:bodyDiv w:val="1"/>
      <w:marLeft w:val="0"/>
      <w:marRight w:val="0"/>
      <w:marTop w:val="0"/>
      <w:marBottom w:val="0"/>
      <w:divBdr>
        <w:top w:val="none" w:sz="0" w:space="0" w:color="auto"/>
        <w:left w:val="none" w:sz="0" w:space="0" w:color="auto"/>
        <w:bottom w:val="none" w:sz="0" w:space="0" w:color="auto"/>
        <w:right w:val="none" w:sz="0" w:space="0" w:color="auto"/>
      </w:divBdr>
    </w:div>
    <w:div w:id="1471903438">
      <w:bodyDiv w:val="1"/>
      <w:marLeft w:val="0"/>
      <w:marRight w:val="0"/>
      <w:marTop w:val="0"/>
      <w:marBottom w:val="0"/>
      <w:divBdr>
        <w:top w:val="none" w:sz="0" w:space="0" w:color="auto"/>
        <w:left w:val="none" w:sz="0" w:space="0" w:color="auto"/>
        <w:bottom w:val="none" w:sz="0" w:space="0" w:color="auto"/>
        <w:right w:val="none" w:sz="0" w:space="0" w:color="auto"/>
      </w:divBdr>
    </w:div>
    <w:div w:id="1472014516">
      <w:bodyDiv w:val="1"/>
      <w:marLeft w:val="0"/>
      <w:marRight w:val="0"/>
      <w:marTop w:val="0"/>
      <w:marBottom w:val="0"/>
      <w:divBdr>
        <w:top w:val="none" w:sz="0" w:space="0" w:color="auto"/>
        <w:left w:val="none" w:sz="0" w:space="0" w:color="auto"/>
        <w:bottom w:val="none" w:sz="0" w:space="0" w:color="auto"/>
        <w:right w:val="none" w:sz="0" w:space="0" w:color="auto"/>
      </w:divBdr>
    </w:div>
    <w:div w:id="1472018821">
      <w:bodyDiv w:val="1"/>
      <w:marLeft w:val="0"/>
      <w:marRight w:val="0"/>
      <w:marTop w:val="0"/>
      <w:marBottom w:val="0"/>
      <w:divBdr>
        <w:top w:val="none" w:sz="0" w:space="0" w:color="auto"/>
        <w:left w:val="none" w:sz="0" w:space="0" w:color="auto"/>
        <w:bottom w:val="none" w:sz="0" w:space="0" w:color="auto"/>
        <w:right w:val="none" w:sz="0" w:space="0" w:color="auto"/>
      </w:divBdr>
    </w:div>
    <w:div w:id="1472092046">
      <w:bodyDiv w:val="1"/>
      <w:marLeft w:val="0"/>
      <w:marRight w:val="0"/>
      <w:marTop w:val="0"/>
      <w:marBottom w:val="0"/>
      <w:divBdr>
        <w:top w:val="none" w:sz="0" w:space="0" w:color="auto"/>
        <w:left w:val="none" w:sz="0" w:space="0" w:color="auto"/>
        <w:bottom w:val="none" w:sz="0" w:space="0" w:color="auto"/>
        <w:right w:val="none" w:sz="0" w:space="0" w:color="auto"/>
      </w:divBdr>
    </w:div>
    <w:div w:id="1472333005">
      <w:bodyDiv w:val="1"/>
      <w:marLeft w:val="0"/>
      <w:marRight w:val="0"/>
      <w:marTop w:val="0"/>
      <w:marBottom w:val="0"/>
      <w:divBdr>
        <w:top w:val="none" w:sz="0" w:space="0" w:color="auto"/>
        <w:left w:val="none" w:sz="0" w:space="0" w:color="auto"/>
        <w:bottom w:val="none" w:sz="0" w:space="0" w:color="auto"/>
        <w:right w:val="none" w:sz="0" w:space="0" w:color="auto"/>
      </w:divBdr>
    </w:div>
    <w:div w:id="1472404659">
      <w:bodyDiv w:val="1"/>
      <w:marLeft w:val="0"/>
      <w:marRight w:val="0"/>
      <w:marTop w:val="0"/>
      <w:marBottom w:val="0"/>
      <w:divBdr>
        <w:top w:val="none" w:sz="0" w:space="0" w:color="auto"/>
        <w:left w:val="none" w:sz="0" w:space="0" w:color="auto"/>
        <w:bottom w:val="none" w:sz="0" w:space="0" w:color="auto"/>
        <w:right w:val="none" w:sz="0" w:space="0" w:color="auto"/>
      </w:divBdr>
    </w:div>
    <w:div w:id="1472404965">
      <w:bodyDiv w:val="1"/>
      <w:marLeft w:val="0"/>
      <w:marRight w:val="0"/>
      <w:marTop w:val="0"/>
      <w:marBottom w:val="0"/>
      <w:divBdr>
        <w:top w:val="none" w:sz="0" w:space="0" w:color="auto"/>
        <w:left w:val="none" w:sz="0" w:space="0" w:color="auto"/>
        <w:bottom w:val="none" w:sz="0" w:space="0" w:color="auto"/>
        <w:right w:val="none" w:sz="0" w:space="0" w:color="auto"/>
      </w:divBdr>
    </w:div>
    <w:div w:id="1472405317">
      <w:bodyDiv w:val="1"/>
      <w:marLeft w:val="0"/>
      <w:marRight w:val="0"/>
      <w:marTop w:val="0"/>
      <w:marBottom w:val="0"/>
      <w:divBdr>
        <w:top w:val="none" w:sz="0" w:space="0" w:color="auto"/>
        <w:left w:val="none" w:sz="0" w:space="0" w:color="auto"/>
        <w:bottom w:val="none" w:sz="0" w:space="0" w:color="auto"/>
        <w:right w:val="none" w:sz="0" w:space="0" w:color="auto"/>
      </w:divBdr>
    </w:div>
    <w:div w:id="1472672760">
      <w:bodyDiv w:val="1"/>
      <w:marLeft w:val="0"/>
      <w:marRight w:val="0"/>
      <w:marTop w:val="0"/>
      <w:marBottom w:val="0"/>
      <w:divBdr>
        <w:top w:val="none" w:sz="0" w:space="0" w:color="auto"/>
        <w:left w:val="none" w:sz="0" w:space="0" w:color="auto"/>
        <w:bottom w:val="none" w:sz="0" w:space="0" w:color="auto"/>
        <w:right w:val="none" w:sz="0" w:space="0" w:color="auto"/>
      </w:divBdr>
    </w:div>
    <w:div w:id="1472865121">
      <w:bodyDiv w:val="1"/>
      <w:marLeft w:val="0"/>
      <w:marRight w:val="0"/>
      <w:marTop w:val="0"/>
      <w:marBottom w:val="0"/>
      <w:divBdr>
        <w:top w:val="none" w:sz="0" w:space="0" w:color="auto"/>
        <w:left w:val="none" w:sz="0" w:space="0" w:color="auto"/>
        <w:bottom w:val="none" w:sz="0" w:space="0" w:color="auto"/>
        <w:right w:val="none" w:sz="0" w:space="0" w:color="auto"/>
      </w:divBdr>
    </w:div>
    <w:div w:id="1472987639">
      <w:bodyDiv w:val="1"/>
      <w:marLeft w:val="0"/>
      <w:marRight w:val="0"/>
      <w:marTop w:val="0"/>
      <w:marBottom w:val="0"/>
      <w:divBdr>
        <w:top w:val="none" w:sz="0" w:space="0" w:color="auto"/>
        <w:left w:val="none" w:sz="0" w:space="0" w:color="auto"/>
        <w:bottom w:val="none" w:sz="0" w:space="0" w:color="auto"/>
        <w:right w:val="none" w:sz="0" w:space="0" w:color="auto"/>
      </w:divBdr>
    </w:div>
    <w:div w:id="1473015408">
      <w:bodyDiv w:val="1"/>
      <w:marLeft w:val="0"/>
      <w:marRight w:val="0"/>
      <w:marTop w:val="0"/>
      <w:marBottom w:val="0"/>
      <w:divBdr>
        <w:top w:val="none" w:sz="0" w:space="0" w:color="auto"/>
        <w:left w:val="none" w:sz="0" w:space="0" w:color="auto"/>
        <w:bottom w:val="none" w:sz="0" w:space="0" w:color="auto"/>
        <w:right w:val="none" w:sz="0" w:space="0" w:color="auto"/>
      </w:divBdr>
    </w:div>
    <w:div w:id="1473055534">
      <w:bodyDiv w:val="1"/>
      <w:marLeft w:val="0"/>
      <w:marRight w:val="0"/>
      <w:marTop w:val="0"/>
      <w:marBottom w:val="0"/>
      <w:divBdr>
        <w:top w:val="none" w:sz="0" w:space="0" w:color="auto"/>
        <w:left w:val="none" w:sz="0" w:space="0" w:color="auto"/>
        <w:bottom w:val="none" w:sz="0" w:space="0" w:color="auto"/>
        <w:right w:val="none" w:sz="0" w:space="0" w:color="auto"/>
      </w:divBdr>
    </w:div>
    <w:div w:id="1473061343">
      <w:bodyDiv w:val="1"/>
      <w:marLeft w:val="0"/>
      <w:marRight w:val="0"/>
      <w:marTop w:val="0"/>
      <w:marBottom w:val="0"/>
      <w:divBdr>
        <w:top w:val="none" w:sz="0" w:space="0" w:color="auto"/>
        <w:left w:val="none" w:sz="0" w:space="0" w:color="auto"/>
        <w:bottom w:val="none" w:sz="0" w:space="0" w:color="auto"/>
        <w:right w:val="none" w:sz="0" w:space="0" w:color="auto"/>
      </w:divBdr>
    </w:div>
    <w:div w:id="1473137748">
      <w:bodyDiv w:val="1"/>
      <w:marLeft w:val="0"/>
      <w:marRight w:val="0"/>
      <w:marTop w:val="0"/>
      <w:marBottom w:val="0"/>
      <w:divBdr>
        <w:top w:val="none" w:sz="0" w:space="0" w:color="auto"/>
        <w:left w:val="none" w:sz="0" w:space="0" w:color="auto"/>
        <w:bottom w:val="none" w:sz="0" w:space="0" w:color="auto"/>
        <w:right w:val="none" w:sz="0" w:space="0" w:color="auto"/>
      </w:divBdr>
    </w:div>
    <w:div w:id="1473675053">
      <w:bodyDiv w:val="1"/>
      <w:marLeft w:val="0"/>
      <w:marRight w:val="0"/>
      <w:marTop w:val="0"/>
      <w:marBottom w:val="0"/>
      <w:divBdr>
        <w:top w:val="none" w:sz="0" w:space="0" w:color="auto"/>
        <w:left w:val="none" w:sz="0" w:space="0" w:color="auto"/>
        <w:bottom w:val="none" w:sz="0" w:space="0" w:color="auto"/>
        <w:right w:val="none" w:sz="0" w:space="0" w:color="auto"/>
      </w:divBdr>
    </w:div>
    <w:div w:id="1474176125">
      <w:bodyDiv w:val="1"/>
      <w:marLeft w:val="0"/>
      <w:marRight w:val="0"/>
      <w:marTop w:val="0"/>
      <w:marBottom w:val="0"/>
      <w:divBdr>
        <w:top w:val="none" w:sz="0" w:space="0" w:color="auto"/>
        <w:left w:val="none" w:sz="0" w:space="0" w:color="auto"/>
        <w:bottom w:val="none" w:sz="0" w:space="0" w:color="auto"/>
        <w:right w:val="none" w:sz="0" w:space="0" w:color="auto"/>
      </w:divBdr>
    </w:div>
    <w:div w:id="1474325592">
      <w:bodyDiv w:val="1"/>
      <w:marLeft w:val="0"/>
      <w:marRight w:val="0"/>
      <w:marTop w:val="0"/>
      <w:marBottom w:val="0"/>
      <w:divBdr>
        <w:top w:val="none" w:sz="0" w:space="0" w:color="auto"/>
        <w:left w:val="none" w:sz="0" w:space="0" w:color="auto"/>
        <w:bottom w:val="none" w:sz="0" w:space="0" w:color="auto"/>
        <w:right w:val="none" w:sz="0" w:space="0" w:color="auto"/>
      </w:divBdr>
    </w:div>
    <w:div w:id="1474717436">
      <w:bodyDiv w:val="1"/>
      <w:marLeft w:val="0"/>
      <w:marRight w:val="0"/>
      <w:marTop w:val="0"/>
      <w:marBottom w:val="0"/>
      <w:divBdr>
        <w:top w:val="none" w:sz="0" w:space="0" w:color="auto"/>
        <w:left w:val="none" w:sz="0" w:space="0" w:color="auto"/>
        <w:bottom w:val="none" w:sz="0" w:space="0" w:color="auto"/>
        <w:right w:val="none" w:sz="0" w:space="0" w:color="auto"/>
      </w:divBdr>
    </w:div>
    <w:div w:id="1474786242">
      <w:bodyDiv w:val="1"/>
      <w:marLeft w:val="0"/>
      <w:marRight w:val="0"/>
      <w:marTop w:val="0"/>
      <w:marBottom w:val="0"/>
      <w:divBdr>
        <w:top w:val="none" w:sz="0" w:space="0" w:color="auto"/>
        <w:left w:val="none" w:sz="0" w:space="0" w:color="auto"/>
        <w:bottom w:val="none" w:sz="0" w:space="0" w:color="auto"/>
        <w:right w:val="none" w:sz="0" w:space="0" w:color="auto"/>
      </w:divBdr>
    </w:div>
    <w:div w:id="1475023344">
      <w:bodyDiv w:val="1"/>
      <w:marLeft w:val="0"/>
      <w:marRight w:val="0"/>
      <w:marTop w:val="0"/>
      <w:marBottom w:val="0"/>
      <w:divBdr>
        <w:top w:val="none" w:sz="0" w:space="0" w:color="auto"/>
        <w:left w:val="none" w:sz="0" w:space="0" w:color="auto"/>
        <w:bottom w:val="none" w:sz="0" w:space="0" w:color="auto"/>
        <w:right w:val="none" w:sz="0" w:space="0" w:color="auto"/>
      </w:divBdr>
    </w:div>
    <w:div w:id="1475101888">
      <w:bodyDiv w:val="1"/>
      <w:marLeft w:val="0"/>
      <w:marRight w:val="0"/>
      <w:marTop w:val="0"/>
      <w:marBottom w:val="0"/>
      <w:divBdr>
        <w:top w:val="none" w:sz="0" w:space="0" w:color="auto"/>
        <w:left w:val="none" w:sz="0" w:space="0" w:color="auto"/>
        <w:bottom w:val="none" w:sz="0" w:space="0" w:color="auto"/>
        <w:right w:val="none" w:sz="0" w:space="0" w:color="auto"/>
      </w:divBdr>
    </w:div>
    <w:div w:id="1475176579">
      <w:bodyDiv w:val="1"/>
      <w:marLeft w:val="0"/>
      <w:marRight w:val="0"/>
      <w:marTop w:val="0"/>
      <w:marBottom w:val="0"/>
      <w:divBdr>
        <w:top w:val="none" w:sz="0" w:space="0" w:color="auto"/>
        <w:left w:val="none" w:sz="0" w:space="0" w:color="auto"/>
        <w:bottom w:val="none" w:sz="0" w:space="0" w:color="auto"/>
        <w:right w:val="none" w:sz="0" w:space="0" w:color="auto"/>
      </w:divBdr>
    </w:div>
    <w:div w:id="1475220987">
      <w:bodyDiv w:val="1"/>
      <w:marLeft w:val="0"/>
      <w:marRight w:val="0"/>
      <w:marTop w:val="0"/>
      <w:marBottom w:val="0"/>
      <w:divBdr>
        <w:top w:val="none" w:sz="0" w:space="0" w:color="auto"/>
        <w:left w:val="none" w:sz="0" w:space="0" w:color="auto"/>
        <w:bottom w:val="none" w:sz="0" w:space="0" w:color="auto"/>
        <w:right w:val="none" w:sz="0" w:space="0" w:color="auto"/>
      </w:divBdr>
    </w:div>
    <w:div w:id="1475222008">
      <w:bodyDiv w:val="1"/>
      <w:marLeft w:val="0"/>
      <w:marRight w:val="0"/>
      <w:marTop w:val="0"/>
      <w:marBottom w:val="0"/>
      <w:divBdr>
        <w:top w:val="none" w:sz="0" w:space="0" w:color="auto"/>
        <w:left w:val="none" w:sz="0" w:space="0" w:color="auto"/>
        <w:bottom w:val="none" w:sz="0" w:space="0" w:color="auto"/>
        <w:right w:val="none" w:sz="0" w:space="0" w:color="auto"/>
      </w:divBdr>
    </w:div>
    <w:div w:id="1475290702">
      <w:bodyDiv w:val="1"/>
      <w:marLeft w:val="0"/>
      <w:marRight w:val="0"/>
      <w:marTop w:val="0"/>
      <w:marBottom w:val="0"/>
      <w:divBdr>
        <w:top w:val="none" w:sz="0" w:space="0" w:color="auto"/>
        <w:left w:val="none" w:sz="0" w:space="0" w:color="auto"/>
        <w:bottom w:val="none" w:sz="0" w:space="0" w:color="auto"/>
        <w:right w:val="none" w:sz="0" w:space="0" w:color="auto"/>
      </w:divBdr>
    </w:div>
    <w:div w:id="1475365754">
      <w:bodyDiv w:val="1"/>
      <w:marLeft w:val="0"/>
      <w:marRight w:val="0"/>
      <w:marTop w:val="0"/>
      <w:marBottom w:val="0"/>
      <w:divBdr>
        <w:top w:val="none" w:sz="0" w:space="0" w:color="auto"/>
        <w:left w:val="none" w:sz="0" w:space="0" w:color="auto"/>
        <w:bottom w:val="none" w:sz="0" w:space="0" w:color="auto"/>
        <w:right w:val="none" w:sz="0" w:space="0" w:color="auto"/>
      </w:divBdr>
    </w:div>
    <w:div w:id="1475369873">
      <w:bodyDiv w:val="1"/>
      <w:marLeft w:val="0"/>
      <w:marRight w:val="0"/>
      <w:marTop w:val="0"/>
      <w:marBottom w:val="0"/>
      <w:divBdr>
        <w:top w:val="none" w:sz="0" w:space="0" w:color="auto"/>
        <w:left w:val="none" w:sz="0" w:space="0" w:color="auto"/>
        <w:bottom w:val="none" w:sz="0" w:space="0" w:color="auto"/>
        <w:right w:val="none" w:sz="0" w:space="0" w:color="auto"/>
      </w:divBdr>
    </w:div>
    <w:div w:id="1475636092">
      <w:bodyDiv w:val="1"/>
      <w:marLeft w:val="0"/>
      <w:marRight w:val="0"/>
      <w:marTop w:val="0"/>
      <w:marBottom w:val="0"/>
      <w:divBdr>
        <w:top w:val="none" w:sz="0" w:space="0" w:color="auto"/>
        <w:left w:val="none" w:sz="0" w:space="0" w:color="auto"/>
        <w:bottom w:val="none" w:sz="0" w:space="0" w:color="auto"/>
        <w:right w:val="none" w:sz="0" w:space="0" w:color="auto"/>
      </w:divBdr>
    </w:div>
    <w:div w:id="1475682419">
      <w:bodyDiv w:val="1"/>
      <w:marLeft w:val="0"/>
      <w:marRight w:val="0"/>
      <w:marTop w:val="0"/>
      <w:marBottom w:val="0"/>
      <w:divBdr>
        <w:top w:val="none" w:sz="0" w:space="0" w:color="auto"/>
        <w:left w:val="none" w:sz="0" w:space="0" w:color="auto"/>
        <w:bottom w:val="none" w:sz="0" w:space="0" w:color="auto"/>
        <w:right w:val="none" w:sz="0" w:space="0" w:color="auto"/>
      </w:divBdr>
    </w:div>
    <w:div w:id="1475827389">
      <w:bodyDiv w:val="1"/>
      <w:marLeft w:val="0"/>
      <w:marRight w:val="0"/>
      <w:marTop w:val="0"/>
      <w:marBottom w:val="0"/>
      <w:divBdr>
        <w:top w:val="none" w:sz="0" w:space="0" w:color="auto"/>
        <w:left w:val="none" w:sz="0" w:space="0" w:color="auto"/>
        <w:bottom w:val="none" w:sz="0" w:space="0" w:color="auto"/>
        <w:right w:val="none" w:sz="0" w:space="0" w:color="auto"/>
      </w:divBdr>
    </w:div>
    <w:div w:id="1476026673">
      <w:bodyDiv w:val="1"/>
      <w:marLeft w:val="0"/>
      <w:marRight w:val="0"/>
      <w:marTop w:val="0"/>
      <w:marBottom w:val="0"/>
      <w:divBdr>
        <w:top w:val="none" w:sz="0" w:space="0" w:color="auto"/>
        <w:left w:val="none" w:sz="0" w:space="0" w:color="auto"/>
        <w:bottom w:val="none" w:sz="0" w:space="0" w:color="auto"/>
        <w:right w:val="none" w:sz="0" w:space="0" w:color="auto"/>
      </w:divBdr>
    </w:div>
    <w:div w:id="1476071881">
      <w:bodyDiv w:val="1"/>
      <w:marLeft w:val="0"/>
      <w:marRight w:val="0"/>
      <w:marTop w:val="0"/>
      <w:marBottom w:val="0"/>
      <w:divBdr>
        <w:top w:val="none" w:sz="0" w:space="0" w:color="auto"/>
        <w:left w:val="none" w:sz="0" w:space="0" w:color="auto"/>
        <w:bottom w:val="none" w:sz="0" w:space="0" w:color="auto"/>
        <w:right w:val="none" w:sz="0" w:space="0" w:color="auto"/>
      </w:divBdr>
    </w:div>
    <w:div w:id="1476147531">
      <w:bodyDiv w:val="1"/>
      <w:marLeft w:val="0"/>
      <w:marRight w:val="0"/>
      <w:marTop w:val="0"/>
      <w:marBottom w:val="0"/>
      <w:divBdr>
        <w:top w:val="none" w:sz="0" w:space="0" w:color="auto"/>
        <w:left w:val="none" w:sz="0" w:space="0" w:color="auto"/>
        <w:bottom w:val="none" w:sz="0" w:space="0" w:color="auto"/>
        <w:right w:val="none" w:sz="0" w:space="0" w:color="auto"/>
      </w:divBdr>
    </w:div>
    <w:div w:id="1476216161">
      <w:bodyDiv w:val="1"/>
      <w:marLeft w:val="0"/>
      <w:marRight w:val="0"/>
      <w:marTop w:val="0"/>
      <w:marBottom w:val="0"/>
      <w:divBdr>
        <w:top w:val="none" w:sz="0" w:space="0" w:color="auto"/>
        <w:left w:val="none" w:sz="0" w:space="0" w:color="auto"/>
        <w:bottom w:val="none" w:sz="0" w:space="0" w:color="auto"/>
        <w:right w:val="none" w:sz="0" w:space="0" w:color="auto"/>
      </w:divBdr>
    </w:div>
    <w:div w:id="1476218509">
      <w:bodyDiv w:val="1"/>
      <w:marLeft w:val="0"/>
      <w:marRight w:val="0"/>
      <w:marTop w:val="0"/>
      <w:marBottom w:val="0"/>
      <w:divBdr>
        <w:top w:val="none" w:sz="0" w:space="0" w:color="auto"/>
        <w:left w:val="none" w:sz="0" w:space="0" w:color="auto"/>
        <w:bottom w:val="none" w:sz="0" w:space="0" w:color="auto"/>
        <w:right w:val="none" w:sz="0" w:space="0" w:color="auto"/>
      </w:divBdr>
    </w:div>
    <w:div w:id="1476219368">
      <w:bodyDiv w:val="1"/>
      <w:marLeft w:val="0"/>
      <w:marRight w:val="0"/>
      <w:marTop w:val="0"/>
      <w:marBottom w:val="0"/>
      <w:divBdr>
        <w:top w:val="none" w:sz="0" w:space="0" w:color="auto"/>
        <w:left w:val="none" w:sz="0" w:space="0" w:color="auto"/>
        <w:bottom w:val="none" w:sz="0" w:space="0" w:color="auto"/>
        <w:right w:val="none" w:sz="0" w:space="0" w:color="auto"/>
      </w:divBdr>
    </w:div>
    <w:div w:id="1476296453">
      <w:bodyDiv w:val="1"/>
      <w:marLeft w:val="0"/>
      <w:marRight w:val="0"/>
      <w:marTop w:val="0"/>
      <w:marBottom w:val="0"/>
      <w:divBdr>
        <w:top w:val="none" w:sz="0" w:space="0" w:color="auto"/>
        <w:left w:val="none" w:sz="0" w:space="0" w:color="auto"/>
        <w:bottom w:val="none" w:sz="0" w:space="0" w:color="auto"/>
        <w:right w:val="none" w:sz="0" w:space="0" w:color="auto"/>
      </w:divBdr>
    </w:div>
    <w:div w:id="1476332161">
      <w:bodyDiv w:val="1"/>
      <w:marLeft w:val="0"/>
      <w:marRight w:val="0"/>
      <w:marTop w:val="0"/>
      <w:marBottom w:val="0"/>
      <w:divBdr>
        <w:top w:val="none" w:sz="0" w:space="0" w:color="auto"/>
        <w:left w:val="none" w:sz="0" w:space="0" w:color="auto"/>
        <w:bottom w:val="none" w:sz="0" w:space="0" w:color="auto"/>
        <w:right w:val="none" w:sz="0" w:space="0" w:color="auto"/>
      </w:divBdr>
    </w:div>
    <w:div w:id="1476483193">
      <w:bodyDiv w:val="1"/>
      <w:marLeft w:val="0"/>
      <w:marRight w:val="0"/>
      <w:marTop w:val="0"/>
      <w:marBottom w:val="0"/>
      <w:divBdr>
        <w:top w:val="none" w:sz="0" w:space="0" w:color="auto"/>
        <w:left w:val="none" w:sz="0" w:space="0" w:color="auto"/>
        <w:bottom w:val="none" w:sz="0" w:space="0" w:color="auto"/>
        <w:right w:val="none" w:sz="0" w:space="0" w:color="auto"/>
      </w:divBdr>
    </w:div>
    <w:div w:id="1476526862">
      <w:bodyDiv w:val="1"/>
      <w:marLeft w:val="0"/>
      <w:marRight w:val="0"/>
      <w:marTop w:val="0"/>
      <w:marBottom w:val="0"/>
      <w:divBdr>
        <w:top w:val="none" w:sz="0" w:space="0" w:color="auto"/>
        <w:left w:val="none" w:sz="0" w:space="0" w:color="auto"/>
        <w:bottom w:val="none" w:sz="0" w:space="0" w:color="auto"/>
        <w:right w:val="none" w:sz="0" w:space="0" w:color="auto"/>
      </w:divBdr>
    </w:div>
    <w:div w:id="1476532350">
      <w:bodyDiv w:val="1"/>
      <w:marLeft w:val="0"/>
      <w:marRight w:val="0"/>
      <w:marTop w:val="0"/>
      <w:marBottom w:val="0"/>
      <w:divBdr>
        <w:top w:val="none" w:sz="0" w:space="0" w:color="auto"/>
        <w:left w:val="none" w:sz="0" w:space="0" w:color="auto"/>
        <w:bottom w:val="none" w:sz="0" w:space="0" w:color="auto"/>
        <w:right w:val="none" w:sz="0" w:space="0" w:color="auto"/>
      </w:divBdr>
    </w:div>
    <w:div w:id="1476676472">
      <w:bodyDiv w:val="1"/>
      <w:marLeft w:val="0"/>
      <w:marRight w:val="0"/>
      <w:marTop w:val="0"/>
      <w:marBottom w:val="0"/>
      <w:divBdr>
        <w:top w:val="none" w:sz="0" w:space="0" w:color="auto"/>
        <w:left w:val="none" w:sz="0" w:space="0" w:color="auto"/>
        <w:bottom w:val="none" w:sz="0" w:space="0" w:color="auto"/>
        <w:right w:val="none" w:sz="0" w:space="0" w:color="auto"/>
      </w:divBdr>
    </w:div>
    <w:div w:id="1477188048">
      <w:bodyDiv w:val="1"/>
      <w:marLeft w:val="0"/>
      <w:marRight w:val="0"/>
      <w:marTop w:val="0"/>
      <w:marBottom w:val="0"/>
      <w:divBdr>
        <w:top w:val="none" w:sz="0" w:space="0" w:color="auto"/>
        <w:left w:val="none" w:sz="0" w:space="0" w:color="auto"/>
        <w:bottom w:val="none" w:sz="0" w:space="0" w:color="auto"/>
        <w:right w:val="none" w:sz="0" w:space="0" w:color="auto"/>
      </w:divBdr>
    </w:div>
    <w:div w:id="1477912516">
      <w:bodyDiv w:val="1"/>
      <w:marLeft w:val="0"/>
      <w:marRight w:val="0"/>
      <w:marTop w:val="0"/>
      <w:marBottom w:val="0"/>
      <w:divBdr>
        <w:top w:val="none" w:sz="0" w:space="0" w:color="auto"/>
        <w:left w:val="none" w:sz="0" w:space="0" w:color="auto"/>
        <w:bottom w:val="none" w:sz="0" w:space="0" w:color="auto"/>
        <w:right w:val="none" w:sz="0" w:space="0" w:color="auto"/>
      </w:divBdr>
    </w:div>
    <w:div w:id="1477913867">
      <w:bodyDiv w:val="1"/>
      <w:marLeft w:val="0"/>
      <w:marRight w:val="0"/>
      <w:marTop w:val="0"/>
      <w:marBottom w:val="0"/>
      <w:divBdr>
        <w:top w:val="none" w:sz="0" w:space="0" w:color="auto"/>
        <w:left w:val="none" w:sz="0" w:space="0" w:color="auto"/>
        <w:bottom w:val="none" w:sz="0" w:space="0" w:color="auto"/>
        <w:right w:val="none" w:sz="0" w:space="0" w:color="auto"/>
      </w:divBdr>
    </w:div>
    <w:div w:id="1478034438">
      <w:bodyDiv w:val="1"/>
      <w:marLeft w:val="0"/>
      <w:marRight w:val="0"/>
      <w:marTop w:val="0"/>
      <w:marBottom w:val="0"/>
      <w:divBdr>
        <w:top w:val="none" w:sz="0" w:space="0" w:color="auto"/>
        <w:left w:val="none" w:sz="0" w:space="0" w:color="auto"/>
        <w:bottom w:val="none" w:sz="0" w:space="0" w:color="auto"/>
        <w:right w:val="none" w:sz="0" w:space="0" w:color="auto"/>
      </w:divBdr>
    </w:div>
    <w:div w:id="1478377317">
      <w:bodyDiv w:val="1"/>
      <w:marLeft w:val="0"/>
      <w:marRight w:val="0"/>
      <w:marTop w:val="0"/>
      <w:marBottom w:val="0"/>
      <w:divBdr>
        <w:top w:val="none" w:sz="0" w:space="0" w:color="auto"/>
        <w:left w:val="none" w:sz="0" w:space="0" w:color="auto"/>
        <w:bottom w:val="none" w:sz="0" w:space="0" w:color="auto"/>
        <w:right w:val="none" w:sz="0" w:space="0" w:color="auto"/>
      </w:divBdr>
    </w:div>
    <w:div w:id="1478449623">
      <w:bodyDiv w:val="1"/>
      <w:marLeft w:val="0"/>
      <w:marRight w:val="0"/>
      <w:marTop w:val="0"/>
      <w:marBottom w:val="0"/>
      <w:divBdr>
        <w:top w:val="none" w:sz="0" w:space="0" w:color="auto"/>
        <w:left w:val="none" w:sz="0" w:space="0" w:color="auto"/>
        <w:bottom w:val="none" w:sz="0" w:space="0" w:color="auto"/>
        <w:right w:val="none" w:sz="0" w:space="0" w:color="auto"/>
      </w:divBdr>
    </w:div>
    <w:div w:id="1478451730">
      <w:bodyDiv w:val="1"/>
      <w:marLeft w:val="0"/>
      <w:marRight w:val="0"/>
      <w:marTop w:val="0"/>
      <w:marBottom w:val="0"/>
      <w:divBdr>
        <w:top w:val="none" w:sz="0" w:space="0" w:color="auto"/>
        <w:left w:val="none" w:sz="0" w:space="0" w:color="auto"/>
        <w:bottom w:val="none" w:sz="0" w:space="0" w:color="auto"/>
        <w:right w:val="none" w:sz="0" w:space="0" w:color="auto"/>
      </w:divBdr>
      <w:divsChild>
        <w:div w:id="426922973">
          <w:marLeft w:val="0"/>
          <w:marRight w:val="0"/>
          <w:marTop w:val="0"/>
          <w:marBottom w:val="0"/>
          <w:divBdr>
            <w:top w:val="none" w:sz="0" w:space="0" w:color="auto"/>
            <w:left w:val="none" w:sz="0" w:space="0" w:color="auto"/>
            <w:bottom w:val="none" w:sz="0" w:space="0" w:color="auto"/>
            <w:right w:val="none" w:sz="0" w:space="0" w:color="auto"/>
          </w:divBdr>
          <w:divsChild>
            <w:div w:id="1884053438">
              <w:marLeft w:val="0"/>
              <w:marRight w:val="0"/>
              <w:marTop w:val="0"/>
              <w:marBottom w:val="0"/>
              <w:divBdr>
                <w:top w:val="none" w:sz="0" w:space="0" w:color="auto"/>
                <w:left w:val="none" w:sz="0" w:space="0" w:color="auto"/>
                <w:bottom w:val="none" w:sz="0" w:space="0" w:color="auto"/>
                <w:right w:val="none" w:sz="0" w:space="0" w:color="auto"/>
              </w:divBdr>
              <w:divsChild>
                <w:div w:id="1938320278">
                  <w:marLeft w:val="0"/>
                  <w:marRight w:val="0"/>
                  <w:marTop w:val="90"/>
                  <w:marBottom w:val="150"/>
                  <w:divBdr>
                    <w:top w:val="none" w:sz="0" w:space="0" w:color="auto"/>
                    <w:left w:val="none" w:sz="0" w:space="0" w:color="auto"/>
                    <w:bottom w:val="none" w:sz="0" w:space="0" w:color="auto"/>
                    <w:right w:val="none" w:sz="0" w:space="0" w:color="auto"/>
                  </w:divBdr>
                  <w:divsChild>
                    <w:div w:id="1920485237">
                      <w:marLeft w:val="90"/>
                      <w:marRight w:val="0"/>
                      <w:marTop w:val="0"/>
                      <w:marBottom w:val="0"/>
                      <w:divBdr>
                        <w:top w:val="none" w:sz="0" w:space="0" w:color="auto"/>
                        <w:left w:val="none" w:sz="0" w:space="0" w:color="auto"/>
                        <w:bottom w:val="none" w:sz="0" w:space="0" w:color="auto"/>
                        <w:right w:val="none" w:sz="0" w:space="0" w:color="auto"/>
                      </w:divBdr>
                      <w:divsChild>
                        <w:div w:id="967932402">
                          <w:marLeft w:val="0"/>
                          <w:marRight w:val="0"/>
                          <w:marTop w:val="0"/>
                          <w:marBottom w:val="75"/>
                          <w:divBdr>
                            <w:top w:val="none" w:sz="0" w:space="0" w:color="auto"/>
                            <w:left w:val="none" w:sz="0" w:space="0" w:color="auto"/>
                            <w:bottom w:val="none" w:sz="0" w:space="0" w:color="auto"/>
                            <w:right w:val="none" w:sz="0" w:space="0" w:color="auto"/>
                          </w:divBdr>
                          <w:divsChild>
                            <w:div w:id="965693540">
                              <w:marLeft w:val="0"/>
                              <w:marRight w:val="0"/>
                              <w:marTop w:val="0"/>
                              <w:marBottom w:val="0"/>
                              <w:divBdr>
                                <w:top w:val="none" w:sz="0" w:space="0" w:color="auto"/>
                                <w:left w:val="none" w:sz="0" w:space="0" w:color="auto"/>
                                <w:bottom w:val="none" w:sz="0" w:space="0" w:color="auto"/>
                                <w:right w:val="none" w:sz="0" w:space="0" w:color="auto"/>
                              </w:divBdr>
                              <w:divsChild>
                                <w:div w:id="1076828310">
                                  <w:marLeft w:val="0"/>
                                  <w:marRight w:val="0"/>
                                  <w:marTop w:val="0"/>
                                  <w:marBottom w:val="0"/>
                                  <w:divBdr>
                                    <w:top w:val="none" w:sz="0" w:space="0" w:color="auto"/>
                                    <w:left w:val="none" w:sz="0" w:space="0" w:color="auto"/>
                                    <w:bottom w:val="none" w:sz="0" w:space="0" w:color="auto"/>
                                    <w:right w:val="none" w:sz="0" w:space="0" w:color="auto"/>
                                  </w:divBdr>
                                  <w:divsChild>
                                    <w:div w:id="1537235649">
                                      <w:marLeft w:val="0"/>
                                      <w:marRight w:val="0"/>
                                      <w:marTop w:val="150"/>
                                      <w:marBottom w:val="150"/>
                                      <w:divBdr>
                                        <w:top w:val="none" w:sz="0" w:space="0" w:color="auto"/>
                                        <w:left w:val="none" w:sz="0" w:space="0" w:color="auto"/>
                                        <w:bottom w:val="none" w:sz="0" w:space="0" w:color="auto"/>
                                        <w:right w:val="none" w:sz="0" w:space="0" w:color="auto"/>
                                      </w:divBdr>
                                      <w:divsChild>
                                        <w:div w:id="190906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8451868">
      <w:bodyDiv w:val="1"/>
      <w:marLeft w:val="0"/>
      <w:marRight w:val="0"/>
      <w:marTop w:val="0"/>
      <w:marBottom w:val="0"/>
      <w:divBdr>
        <w:top w:val="none" w:sz="0" w:space="0" w:color="auto"/>
        <w:left w:val="none" w:sz="0" w:space="0" w:color="auto"/>
        <w:bottom w:val="none" w:sz="0" w:space="0" w:color="auto"/>
        <w:right w:val="none" w:sz="0" w:space="0" w:color="auto"/>
      </w:divBdr>
    </w:div>
    <w:div w:id="1478570393">
      <w:bodyDiv w:val="1"/>
      <w:marLeft w:val="0"/>
      <w:marRight w:val="0"/>
      <w:marTop w:val="0"/>
      <w:marBottom w:val="0"/>
      <w:divBdr>
        <w:top w:val="none" w:sz="0" w:space="0" w:color="auto"/>
        <w:left w:val="none" w:sz="0" w:space="0" w:color="auto"/>
        <w:bottom w:val="none" w:sz="0" w:space="0" w:color="auto"/>
        <w:right w:val="none" w:sz="0" w:space="0" w:color="auto"/>
      </w:divBdr>
    </w:div>
    <w:div w:id="1478648426">
      <w:bodyDiv w:val="1"/>
      <w:marLeft w:val="0"/>
      <w:marRight w:val="0"/>
      <w:marTop w:val="0"/>
      <w:marBottom w:val="0"/>
      <w:divBdr>
        <w:top w:val="none" w:sz="0" w:space="0" w:color="auto"/>
        <w:left w:val="none" w:sz="0" w:space="0" w:color="auto"/>
        <w:bottom w:val="none" w:sz="0" w:space="0" w:color="auto"/>
        <w:right w:val="none" w:sz="0" w:space="0" w:color="auto"/>
      </w:divBdr>
    </w:div>
    <w:div w:id="1478693353">
      <w:bodyDiv w:val="1"/>
      <w:marLeft w:val="0"/>
      <w:marRight w:val="0"/>
      <w:marTop w:val="0"/>
      <w:marBottom w:val="0"/>
      <w:divBdr>
        <w:top w:val="none" w:sz="0" w:space="0" w:color="auto"/>
        <w:left w:val="none" w:sz="0" w:space="0" w:color="auto"/>
        <w:bottom w:val="none" w:sz="0" w:space="0" w:color="auto"/>
        <w:right w:val="none" w:sz="0" w:space="0" w:color="auto"/>
      </w:divBdr>
    </w:div>
    <w:div w:id="1478765477">
      <w:bodyDiv w:val="1"/>
      <w:marLeft w:val="0"/>
      <w:marRight w:val="0"/>
      <w:marTop w:val="0"/>
      <w:marBottom w:val="0"/>
      <w:divBdr>
        <w:top w:val="none" w:sz="0" w:space="0" w:color="auto"/>
        <w:left w:val="none" w:sz="0" w:space="0" w:color="auto"/>
        <w:bottom w:val="none" w:sz="0" w:space="0" w:color="auto"/>
        <w:right w:val="none" w:sz="0" w:space="0" w:color="auto"/>
      </w:divBdr>
    </w:div>
    <w:div w:id="1478837412">
      <w:bodyDiv w:val="1"/>
      <w:marLeft w:val="0"/>
      <w:marRight w:val="0"/>
      <w:marTop w:val="0"/>
      <w:marBottom w:val="0"/>
      <w:divBdr>
        <w:top w:val="none" w:sz="0" w:space="0" w:color="auto"/>
        <w:left w:val="none" w:sz="0" w:space="0" w:color="auto"/>
        <w:bottom w:val="none" w:sz="0" w:space="0" w:color="auto"/>
        <w:right w:val="none" w:sz="0" w:space="0" w:color="auto"/>
      </w:divBdr>
    </w:div>
    <w:div w:id="1478910255">
      <w:bodyDiv w:val="1"/>
      <w:marLeft w:val="0"/>
      <w:marRight w:val="0"/>
      <w:marTop w:val="0"/>
      <w:marBottom w:val="0"/>
      <w:divBdr>
        <w:top w:val="none" w:sz="0" w:space="0" w:color="auto"/>
        <w:left w:val="none" w:sz="0" w:space="0" w:color="auto"/>
        <w:bottom w:val="none" w:sz="0" w:space="0" w:color="auto"/>
        <w:right w:val="none" w:sz="0" w:space="0" w:color="auto"/>
      </w:divBdr>
    </w:div>
    <w:div w:id="1478912293">
      <w:bodyDiv w:val="1"/>
      <w:marLeft w:val="0"/>
      <w:marRight w:val="0"/>
      <w:marTop w:val="0"/>
      <w:marBottom w:val="0"/>
      <w:divBdr>
        <w:top w:val="none" w:sz="0" w:space="0" w:color="auto"/>
        <w:left w:val="none" w:sz="0" w:space="0" w:color="auto"/>
        <w:bottom w:val="none" w:sz="0" w:space="0" w:color="auto"/>
        <w:right w:val="none" w:sz="0" w:space="0" w:color="auto"/>
      </w:divBdr>
    </w:div>
    <w:div w:id="1479036786">
      <w:bodyDiv w:val="1"/>
      <w:marLeft w:val="0"/>
      <w:marRight w:val="0"/>
      <w:marTop w:val="0"/>
      <w:marBottom w:val="0"/>
      <w:divBdr>
        <w:top w:val="none" w:sz="0" w:space="0" w:color="auto"/>
        <w:left w:val="none" w:sz="0" w:space="0" w:color="auto"/>
        <w:bottom w:val="none" w:sz="0" w:space="0" w:color="auto"/>
        <w:right w:val="none" w:sz="0" w:space="0" w:color="auto"/>
      </w:divBdr>
    </w:div>
    <w:div w:id="1479036942">
      <w:bodyDiv w:val="1"/>
      <w:marLeft w:val="0"/>
      <w:marRight w:val="0"/>
      <w:marTop w:val="0"/>
      <w:marBottom w:val="0"/>
      <w:divBdr>
        <w:top w:val="none" w:sz="0" w:space="0" w:color="auto"/>
        <w:left w:val="none" w:sz="0" w:space="0" w:color="auto"/>
        <w:bottom w:val="none" w:sz="0" w:space="0" w:color="auto"/>
        <w:right w:val="none" w:sz="0" w:space="0" w:color="auto"/>
      </w:divBdr>
    </w:div>
    <w:div w:id="1479302630">
      <w:bodyDiv w:val="1"/>
      <w:marLeft w:val="0"/>
      <w:marRight w:val="0"/>
      <w:marTop w:val="0"/>
      <w:marBottom w:val="0"/>
      <w:divBdr>
        <w:top w:val="none" w:sz="0" w:space="0" w:color="auto"/>
        <w:left w:val="none" w:sz="0" w:space="0" w:color="auto"/>
        <w:bottom w:val="none" w:sz="0" w:space="0" w:color="auto"/>
        <w:right w:val="none" w:sz="0" w:space="0" w:color="auto"/>
      </w:divBdr>
    </w:div>
    <w:div w:id="1479422208">
      <w:bodyDiv w:val="1"/>
      <w:marLeft w:val="0"/>
      <w:marRight w:val="0"/>
      <w:marTop w:val="0"/>
      <w:marBottom w:val="0"/>
      <w:divBdr>
        <w:top w:val="none" w:sz="0" w:space="0" w:color="auto"/>
        <w:left w:val="none" w:sz="0" w:space="0" w:color="auto"/>
        <w:bottom w:val="none" w:sz="0" w:space="0" w:color="auto"/>
        <w:right w:val="none" w:sz="0" w:space="0" w:color="auto"/>
      </w:divBdr>
    </w:div>
    <w:div w:id="1479610063">
      <w:bodyDiv w:val="1"/>
      <w:marLeft w:val="0"/>
      <w:marRight w:val="0"/>
      <w:marTop w:val="0"/>
      <w:marBottom w:val="0"/>
      <w:divBdr>
        <w:top w:val="none" w:sz="0" w:space="0" w:color="auto"/>
        <w:left w:val="none" w:sz="0" w:space="0" w:color="auto"/>
        <w:bottom w:val="none" w:sz="0" w:space="0" w:color="auto"/>
        <w:right w:val="none" w:sz="0" w:space="0" w:color="auto"/>
      </w:divBdr>
    </w:div>
    <w:div w:id="1479615743">
      <w:bodyDiv w:val="1"/>
      <w:marLeft w:val="0"/>
      <w:marRight w:val="0"/>
      <w:marTop w:val="0"/>
      <w:marBottom w:val="0"/>
      <w:divBdr>
        <w:top w:val="none" w:sz="0" w:space="0" w:color="auto"/>
        <w:left w:val="none" w:sz="0" w:space="0" w:color="auto"/>
        <w:bottom w:val="none" w:sz="0" w:space="0" w:color="auto"/>
        <w:right w:val="none" w:sz="0" w:space="0" w:color="auto"/>
      </w:divBdr>
    </w:div>
    <w:div w:id="1479880819">
      <w:bodyDiv w:val="1"/>
      <w:marLeft w:val="0"/>
      <w:marRight w:val="0"/>
      <w:marTop w:val="0"/>
      <w:marBottom w:val="0"/>
      <w:divBdr>
        <w:top w:val="none" w:sz="0" w:space="0" w:color="auto"/>
        <w:left w:val="none" w:sz="0" w:space="0" w:color="auto"/>
        <w:bottom w:val="none" w:sz="0" w:space="0" w:color="auto"/>
        <w:right w:val="none" w:sz="0" w:space="0" w:color="auto"/>
      </w:divBdr>
    </w:div>
    <w:div w:id="1480030222">
      <w:bodyDiv w:val="1"/>
      <w:marLeft w:val="0"/>
      <w:marRight w:val="0"/>
      <w:marTop w:val="0"/>
      <w:marBottom w:val="0"/>
      <w:divBdr>
        <w:top w:val="none" w:sz="0" w:space="0" w:color="auto"/>
        <w:left w:val="none" w:sz="0" w:space="0" w:color="auto"/>
        <w:bottom w:val="none" w:sz="0" w:space="0" w:color="auto"/>
        <w:right w:val="none" w:sz="0" w:space="0" w:color="auto"/>
      </w:divBdr>
    </w:div>
    <w:div w:id="1480074492">
      <w:bodyDiv w:val="1"/>
      <w:marLeft w:val="0"/>
      <w:marRight w:val="0"/>
      <w:marTop w:val="0"/>
      <w:marBottom w:val="0"/>
      <w:divBdr>
        <w:top w:val="none" w:sz="0" w:space="0" w:color="auto"/>
        <w:left w:val="none" w:sz="0" w:space="0" w:color="auto"/>
        <w:bottom w:val="none" w:sz="0" w:space="0" w:color="auto"/>
        <w:right w:val="none" w:sz="0" w:space="0" w:color="auto"/>
      </w:divBdr>
    </w:div>
    <w:div w:id="1480147924">
      <w:bodyDiv w:val="1"/>
      <w:marLeft w:val="0"/>
      <w:marRight w:val="0"/>
      <w:marTop w:val="0"/>
      <w:marBottom w:val="0"/>
      <w:divBdr>
        <w:top w:val="none" w:sz="0" w:space="0" w:color="auto"/>
        <w:left w:val="none" w:sz="0" w:space="0" w:color="auto"/>
        <w:bottom w:val="none" w:sz="0" w:space="0" w:color="auto"/>
        <w:right w:val="none" w:sz="0" w:space="0" w:color="auto"/>
      </w:divBdr>
    </w:div>
    <w:div w:id="1480222485">
      <w:bodyDiv w:val="1"/>
      <w:marLeft w:val="0"/>
      <w:marRight w:val="0"/>
      <w:marTop w:val="0"/>
      <w:marBottom w:val="0"/>
      <w:divBdr>
        <w:top w:val="none" w:sz="0" w:space="0" w:color="auto"/>
        <w:left w:val="none" w:sz="0" w:space="0" w:color="auto"/>
        <w:bottom w:val="none" w:sz="0" w:space="0" w:color="auto"/>
        <w:right w:val="none" w:sz="0" w:space="0" w:color="auto"/>
      </w:divBdr>
    </w:div>
    <w:div w:id="1480417215">
      <w:bodyDiv w:val="1"/>
      <w:marLeft w:val="0"/>
      <w:marRight w:val="0"/>
      <w:marTop w:val="0"/>
      <w:marBottom w:val="0"/>
      <w:divBdr>
        <w:top w:val="none" w:sz="0" w:space="0" w:color="auto"/>
        <w:left w:val="none" w:sz="0" w:space="0" w:color="auto"/>
        <w:bottom w:val="none" w:sz="0" w:space="0" w:color="auto"/>
        <w:right w:val="none" w:sz="0" w:space="0" w:color="auto"/>
      </w:divBdr>
    </w:div>
    <w:div w:id="1480490606">
      <w:bodyDiv w:val="1"/>
      <w:marLeft w:val="0"/>
      <w:marRight w:val="0"/>
      <w:marTop w:val="0"/>
      <w:marBottom w:val="0"/>
      <w:divBdr>
        <w:top w:val="none" w:sz="0" w:space="0" w:color="auto"/>
        <w:left w:val="none" w:sz="0" w:space="0" w:color="auto"/>
        <w:bottom w:val="none" w:sz="0" w:space="0" w:color="auto"/>
        <w:right w:val="none" w:sz="0" w:space="0" w:color="auto"/>
      </w:divBdr>
    </w:div>
    <w:div w:id="1480608748">
      <w:bodyDiv w:val="1"/>
      <w:marLeft w:val="0"/>
      <w:marRight w:val="0"/>
      <w:marTop w:val="0"/>
      <w:marBottom w:val="0"/>
      <w:divBdr>
        <w:top w:val="none" w:sz="0" w:space="0" w:color="auto"/>
        <w:left w:val="none" w:sz="0" w:space="0" w:color="auto"/>
        <w:bottom w:val="none" w:sz="0" w:space="0" w:color="auto"/>
        <w:right w:val="none" w:sz="0" w:space="0" w:color="auto"/>
      </w:divBdr>
    </w:div>
    <w:div w:id="1480608865">
      <w:bodyDiv w:val="1"/>
      <w:marLeft w:val="0"/>
      <w:marRight w:val="0"/>
      <w:marTop w:val="0"/>
      <w:marBottom w:val="0"/>
      <w:divBdr>
        <w:top w:val="none" w:sz="0" w:space="0" w:color="auto"/>
        <w:left w:val="none" w:sz="0" w:space="0" w:color="auto"/>
        <w:bottom w:val="none" w:sz="0" w:space="0" w:color="auto"/>
        <w:right w:val="none" w:sz="0" w:space="0" w:color="auto"/>
      </w:divBdr>
    </w:div>
    <w:div w:id="1480612790">
      <w:bodyDiv w:val="1"/>
      <w:marLeft w:val="0"/>
      <w:marRight w:val="0"/>
      <w:marTop w:val="0"/>
      <w:marBottom w:val="0"/>
      <w:divBdr>
        <w:top w:val="none" w:sz="0" w:space="0" w:color="auto"/>
        <w:left w:val="none" w:sz="0" w:space="0" w:color="auto"/>
        <w:bottom w:val="none" w:sz="0" w:space="0" w:color="auto"/>
        <w:right w:val="none" w:sz="0" w:space="0" w:color="auto"/>
      </w:divBdr>
    </w:div>
    <w:div w:id="1480733716">
      <w:bodyDiv w:val="1"/>
      <w:marLeft w:val="0"/>
      <w:marRight w:val="0"/>
      <w:marTop w:val="0"/>
      <w:marBottom w:val="0"/>
      <w:divBdr>
        <w:top w:val="none" w:sz="0" w:space="0" w:color="auto"/>
        <w:left w:val="none" w:sz="0" w:space="0" w:color="auto"/>
        <w:bottom w:val="none" w:sz="0" w:space="0" w:color="auto"/>
        <w:right w:val="none" w:sz="0" w:space="0" w:color="auto"/>
      </w:divBdr>
    </w:div>
    <w:div w:id="1480877393">
      <w:bodyDiv w:val="1"/>
      <w:marLeft w:val="0"/>
      <w:marRight w:val="0"/>
      <w:marTop w:val="0"/>
      <w:marBottom w:val="0"/>
      <w:divBdr>
        <w:top w:val="none" w:sz="0" w:space="0" w:color="auto"/>
        <w:left w:val="none" w:sz="0" w:space="0" w:color="auto"/>
        <w:bottom w:val="none" w:sz="0" w:space="0" w:color="auto"/>
        <w:right w:val="none" w:sz="0" w:space="0" w:color="auto"/>
      </w:divBdr>
    </w:div>
    <w:div w:id="1480878306">
      <w:bodyDiv w:val="1"/>
      <w:marLeft w:val="0"/>
      <w:marRight w:val="0"/>
      <w:marTop w:val="0"/>
      <w:marBottom w:val="0"/>
      <w:divBdr>
        <w:top w:val="none" w:sz="0" w:space="0" w:color="auto"/>
        <w:left w:val="none" w:sz="0" w:space="0" w:color="auto"/>
        <w:bottom w:val="none" w:sz="0" w:space="0" w:color="auto"/>
        <w:right w:val="none" w:sz="0" w:space="0" w:color="auto"/>
      </w:divBdr>
    </w:div>
    <w:div w:id="1481191072">
      <w:bodyDiv w:val="1"/>
      <w:marLeft w:val="0"/>
      <w:marRight w:val="0"/>
      <w:marTop w:val="0"/>
      <w:marBottom w:val="0"/>
      <w:divBdr>
        <w:top w:val="none" w:sz="0" w:space="0" w:color="auto"/>
        <w:left w:val="none" w:sz="0" w:space="0" w:color="auto"/>
        <w:bottom w:val="none" w:sz="0" w:space="0" w:color="auto"/>
        <w:right w:val="none" w:sz="0" w:space="0" w:color="auto"/>
      </w:divBdr>
    </w:div>
    <w:div w:id="1481263210">
      <w:bodyDiv w:val="1"/>
      <w:marLeft w:val="0"/>
      <w:marRight w:val="0"/>
      <w:marTop w:val="0"/>
      <w:marBottom w:val="0"/>
      <w:divBdr>
        <w:top w:val="none" w:sz="0" w:space="0" w:color="auto"/>
        <w:left w:val="none" w:sz="0" w:space="0" w:color="auto"/>
        <w:bottom w:val="none" w:sz="0" w:space="0" w:color="auto"/>
        <w:right w:val="none" w:sz="0" w:space="0" w:color="auto"/>
      </w:divBdr>
    </w:div>
    <w:div w:id="1481271126">
      <w:bodyDiv w:val="1"/>
      <w:marLeft w:val="0"/>
      <w:marRight w:val="0"/>
      <w:marTop w:val="0"/>
      <w:marBottom w:val="0"/>
      <w:divBdr>
        <w:top w:val="none" w:sz="0" w:space="0" w:color="auto"/>
        <w:left w:val="none" w:sz="0" w:space="0" w:color="auto"/>
        <w:bottom w:val="none" w:sz="0" w:space="0" w:color="auto"/>
        <w:right w:val="none" w:sz="0" w:space="0" w:color="auto"/>
      </w:divBdr>
    </w:div>
    <w:div w:id="1481380296">
      <w:bodyDiv w:val="1"/>
      <w:marLeft w:val="0"/>
      <w:marRight w:val="0"/>
      <w:marTop w:val="0"/>
      <w:marBottom w:val="0"/>
      <w:divBdr>
        <w:top w:val="none" w:sz="0" w:space="0" w:color="auto"/>
        <w:left w:val="none" w:sz="0" w:space="0" w:color="auto"/>
        <w:bottom w:val="none" w:sz="0" w:space="0" w:color="auto"/>
        <w:right w:val="none" w:sz="0" w:space="0" w:color="auto"/>
      </w:divBdr>
    </w:div>
    <w:div w:id="1481384005">
      <w:bodyDiv w:val="1"/>
      <w:marLeft w:val="0"/>
      <w:marRight w:val="0"/>
      <w:marTop w:val="0"/>
      <w:marBottom w:val="0"/>
      <w:divBdr>
        <w:top w:val="none" w:sz="0" w:space="0" w:color="auto"/>
        <w:left w:val="none" w:sz="0" w:space="0" w:color="auto"/>
        <w:bottom w:val="none" w:sz="0" w:space="0" w:color="auto"/>
        <w:right w:val="none" w:sz="0" w:space="0" w:color="auto"/>
      </w:divBdr>
    </w:div>
    <w:div w:id="1481386380">
      <w:bodyDiv w:val="1"/>
      <w:marLeft w:val="0"/>
      <w:marRight w:val="0"/>
      <w:marTop w:val="0"/>
      <w:marBottom w:val="0"/>
      <w:divBdr>
        <w:top w:val="none" w:sz="0" w:space="0" w:color="auto"/>
        <w:left w:val="none" w:sz="0" w:space="0" w:color="auto"/>
        <w:bottom w:val="none" w:sz="0" w:space="0" w:color="auto"/>
        <w:right w:val="none" w:sz="0" w:space="0" w:color="auto"/>
      </w:divBdr>
    </w:div>
    <w:div w:id="1481386861">
      <w:bodyDiv w:val="1"/>
      <w:marLeft w:val="0"/>
      <w:marRight w:val="0"/>
      <w:marTop w:val="0"/>
      <w:marBottom w:val="0"/>
      <w:divBdr>
        <w:top w:val="none" w:sz="0" w:space="0" w:color="auto"/>
        <w:left w:val="none" w:sz="0" w:space="0" w:color="auto"/>
        <w:bottom w:val="none" w:sz="0" w:space="0" w:color="auto"/>
        <w:right w:val="none" w:sz="0" w:space="0" w:color="auto"/>
      </w:divBdr>
    </w:div>
    <w:div w:id="1481656314">
      <w:bodyDiv w:val="1"/>
      <w:marLeft w:val="0"/>
      <w:marRight w:val="0"/>
      <w:marTop w:val="0"/>
      <w:marBottom w:val="0"/>
      <w:divBdr>
        <w:top w:val="none" w:sz="0" w:space="0" w:color="auto"/>
        <w:left w:val="none" w:sz="0" w:space="0" w:color="auto"/>
        <w:bottom w:val="none" w:sz="0" w:space="0" w:color="auto"/>
        <w:right w:val="none" w:sz="0" w:space="0" w:color="auto"/>
      </w:divBdr>
    </w:div>
    <w:div w:id="1481733199">
      <w:bodyDiv w:val="1"/>
      <w:marLeft w:val="0"/>
      <w:marRight w:val="0"/>
      <w:marTop w:val="0"/>
      <w:marBottom w:val="0"/>
      <w:divBdr>
        <w:top w:val="none" w:sz="0" w:space="0" w:color="auto"/>
        <w:left w:val="none" w:sz="0" w:space="0" w:color="auto"/>
        <w:bottom w:val="none" w:sz="0" w:space="0" w:color="auto"/>
        <w:right w:val="none" w:sz="0" w:space="0" w:color="auto"/>
      </w:divBdr>
    </w:div>
    <w:div w:id="1481775029">
      <w:bodyDiv w:val="1"/>
      <w:marLeft w:val="0"/>
      <w:marRight w:val="0"/>
      <w:marTop w:val="0"/>
      <w:marBottom w:val="0"/>
      <w:divBdr>
        <w:top w:val="none" w:sz="0" w:space="0" w:color="auto"/>
        <w:left w:val="none" w:sz="0" w:space="0" w:color="auto"/>
        <w:bottom w:val="none" w:sz="0" w:space="0" w:color="auto"/>
        <w:right w:val="none" w:sz="0" w:space="0" w:color="auto"/>
      </w:divBdr>
    </w:div>
    <w:div w:id="1481922019">
      <w:bodyDiv w:val="1"/>
      <w:marLeft w:val="0"/>
      <w:marRight w:val="0"/>
      <w:marTop w:val="0"/>
      <w:marBottom w:val="0"/>
      <w:divBdr>
        <w:top w:val="none" w:sz="0" w:space="0" w:color="auto"/>
        <w:left w:val="none" w:sz="0" w:space="0" w:color="auto"/>
        <w:bottom w:val="none" w:sz="0" w:space="0" w:color="auto"/>
        <w:right w:val="none" w:sz="0" w:space="0" w:color="auto"/>
      </w:divBdr>
    </w:div>
    <w:div w:id="1482039287">
      <w:bodyDiv w:val="1"/>
      <w:marLeft w:val="0"/>
      <w:marRight w:val="0"/>
      <w:marTop w:val="0"/>
      <w:marBottom w:val="0"/>
      <w:divBdr>
        <w:top w:val="none" w:sz="0" w:space="0" w:color="auto"/>
        <w:left w:val="none" w:sz="0" w:space="0" w:color="auto"/>
        <w:bottom w:val="none" w:sz="0" w:space="0" w:color="auto"/>
        <w:right w:val="none" w:sz="0" w:space="0" w:color="auto"/>
      </w:divBdr>
    </w:div>
    <w:div w:id="1482116872">
      <w:bodyDiv w:val="1"/>
      <w:marLeft w:val="0"/>
      <w:marRight w:val="0"/>
      <w:marTop w:val="0"/>
      <w:marBottom w:val="0"/>
      <w:divBdr>
        <w:top w:val="none" w:sz="0" w:space="0" w:color="auto"/>
        <w:left w:val="none" w:sz="0" w:space="0" w:color="auto"/>
        <w:bottom w:val="none" w:sz="0" w:space="0" w:color="auto"/>
        <w:right w:val="none" w:sz="0" w:space="0" w:color="auto"/>
      </w:divBdr>
    </w:div>
    <w:div w:id="1482187022">
      <w:bodyDiv w:val="1"/>
      <w:marLeft w:val="0"/>
      <w:marRight w:val="0"/>
      <w:marTop w:val="0"/>
      <w:marBottom w:val="0"/>
      <w:divBdr>
        <w:top w:val="none" w:sz="0" w:space="0" w:color="auto"/>
        <w:left w:val="none" w:sz="0" w:space="0" w:color="auto"/>
        <w:bottom w:val="none" w:sz="0" w:space="0" w:color="auto"/>
        <w:right w:val="none" w:sz="0" w:space="0" w:color="auto"/>
      </w:divBdr>
    </w:div>
    <w:div w:id="1482426963">
      <w:bodyDiv w:val="1"/>
      <w:marLeft w:val="0"/>
      <w:marRight w:val="0"/>
      <w:marTop w:val="0"/>
      <w:marBottom w:val="0"/>
      <w:divBdr>
        <w:top w:val="none" w:sz="0" w:space="0" w:color="auto"/>
        <w:left w:val="none" w:sz="0" w:space="0" w:color="auto"/>
        <w:bottom w:val="none" w:sz="0" w:space="0" w:color="auto"/>
        <w:right w:val="none" w:sz="0" w:space="0" w:color="auto"/>
      </w:divBdr>
    </w:div>
    <w:div w:id="1482580003">
      <w:bodyDiv w:val="1"/>
      <w:marLeft w:val="0"/>
      <w:marRight w:val="0"/>
      <w:marTop w:val="0"/>
      <w:marBottom w:val="0"/>
      <w:divBdr>
        <w:top w:val="none" w:sz="0" w:space="0" w:color="auto"/>
        <w:left w:val="none" w:sz="0" w:space="0" w:color="auto"/>
        <w:bottom w:val="none" w:sz="0" w:space="0" w:color="auto"/>
        <w:right w:val="none" w:sz="0" w:space="0" w:color="auto"/>
      </w:divBdr>
    </w:div>
    <w:div w:id="1482582282">
      <w:bodyDiv w:val="1"/>
      <w:marLeft w:val="0"/>
      <w:marRight w:val="0"/>
      <w:marTop w:val="0"/>
      <w:marBottom w:val="0"/>
      <w:divBdr>
        <w:top w:val="none" w:sz="0" w:space="0" w:color="auto"/>
        <w:left w:val="none" w:sz="0" w:space="0" w:color="auto"/>
        <w:bottom w:val="none" w:sz="0" w:space="0" w:color="auto"/>
        <w:right w:val="none" w:sz="0" w:space="0" w:color="auto"/>
      </w:divBdr>
    </w:div>
    <w:div w:id="1482651157">
      <w:bodyDiv w:val="1"/>
      <w:marLeft w:val="0"/>
      <w:marRight w:val="0"/>
      <w:marTop w:val="0"/>
      <w:marBottom w:val="0"/>
      <w:divBdr>
        <w:top w:val="none" w:sz="0" w:space="0" w:color="auto"/>
        <w:left w:val="none" w:sz="0" w:space="0" w:color="auto"/>
        <w:bottom w:val="none" w:sz="0" w:space="0" w:color="auto"/>
        <w:right w:val="none" w:sz="0" w:space="0" w:color="auto"/>
      </w:divBdr>
    </w:div>
    <w:div w:id="1482651699">
      <w:bodyDiv w:val="1"/>
      <w:marLeft w:val="0"/>
      <w:marRight w:val="0"/>
      <w:marTop w:val="0"/>
      <w:marBottom w:val="0"/>
      <w:divBdr>
        <w:top w:val="none" w:sz="0" w:space="0" w:color="auto"/>
        <w:left w:val="none" w:sz="0" w:space="0" w:color="auto"/>
        <w:bottom w:val="none" w:sz="0" w:space="0" w:color="auto"/>
        <w:right w:val="none" w:sz="0" w:space="0" w:color="auto"/>
      </w:divBdr>
    </w:div>
    <w:div w:id="1482694016">
      <w:bodyDiv w:val="1"/>
      <w:marLeft w:val="0"/>
      <w:marRight w:val="0"/>
      <w:marTop w:val="0"/>
      <w:marBottom w:val="0"/>
      <w:divBdr>
        <w:top w:val="none" w:sz="0" w:space="0" w:color="auto"/>
        <w:left w:val="none" w:sz="0" w:space="0" w:color="auto"/>
        <w:bottom w:val="none" w:sz="0" w:space="0" w:color="auto"/>
        <w:right w:val="none" w:sz="0" w:space="0" w:color="auto"/>
      </w:divBdr>
    </w:div>
    <w:div w:id="1482846322">
      <w:bodyDiv w:val="1"/>
      <w:marLeft w:val="0"/>
      <w:marRight w:val="0"/>
      <w:marTop w:val="0"/>
      <w:marBottom w:val="0"/>
      <w:divBdr>
        <w:top w:val="none" w:sz="0" w:space="0" w:color="auto"/>
        <w:left w:val="none" w:sz="0" w:space="0" w:color="auto"/>
        <w:bottom w:val="none" w:sz="0" w:space="0" w:color="auto"/>
        <w:right w:val="none" w:sz="0" w:space="0" w:color="auto"/>
      </w:divBdr>
    </w:div>
    <w:div w:id="1482962904">
      <w:bodyDiv w:val="1"/>
      <w:marLeft w:val="0"/>
      <w:marRight w:val="0"/>
      <w:marTop w:val="0"/>
      <w:marBottom w:val="0"/>
      <w:divBdr>
        <w:top w:val="none" w:sz="0" w:space="0" w:color="auto"/>
        <w:left w:val="none" w:sz="0" w:space="0" w:color="auto"/>
        <w:bottom w:val="none" w:sz="0" w:space="0" w:color="auto"/>
        <w:right w:val="none" w:sz="0" w:space="0" w:color="auto"/>
      </w:divBdr>
    </w:div>
    <w:div w:id="1482968279">
      <w:bodyDiv w:val="1"/>
      <w:marLeft w:val="0"/>
      <w:marRight w:val="0"/>
      <w:marTop w:val="0"/>
      <w:marBottom w:val="0"/>
      <w:divBdr>
        <w:top w:val="none" w:sz="0" w:space="0" w:color="auto"/>
        <w:left w:val="none" w:sz="0" w:space="0" w:color="auto"/>
        <w:bottom w:val="none" w:sz="0" w:space="0" w:color="auto"/>
        <w:right w:val="none" w:sz="0" w:space="0" w:color="auto"/>
      </w:divBdr>
    </w:div>
    <w:div w:id="1483038374">
      <w:bodyDiv w:val="1"/>
      <w:marLeft w:val="0"/>
      <w:marRight w:val="0"/>
      <w:marTop w:val="0"/>
      <w:marBottom w:val="0"/>
      <w:divBdr>
        <w:top w:val="none" w:sz="0" w:space="0" w:color="auto"/>
        <w:left w:val="none" w:sz="0" w:space="0" w:color="auto"/>
        <w:bottom w:val="none" w:sz="0" w:space="0" w:color="auto"/>
        <w:right w:val="none" w:sz="0" w:space="0" w:color="auto"/>
      </w:divBdr>
    </w:div>
    <w:div w:id="1483081978">
      <w:bodyDiv w:val="1"/>
      <w:marLeft w:val="0"/>
      <w:marRight w:val="0"/>
      <w:marTop w:val="0"/>
      <w:marBottom w:val="0"/>
      <w:divBdr>
        <w:top w:val="none" w:sz="0" w:space="0" w:color="auto"/>
        <w:left w:val="none" w:sz="0" w:space="0" w:color="auto"/>
        <w:bottom w:val="none" w:sz="0" w:space="0" w:color="auto"/>
        <w:right w:val="none" w:sz="0" w:space="0" w:color="auto"/>
      </w:divBdr>
    </w:div>
    <w:div w:id="1483086425">
      <w:bodyDiv w:val="1"/>
      <w:marLeft w:val="0"/>
      <w:marRight w:val="0"/>
      <w:marTop w:val="0"/>
      <w:marBottom w:val="0"/>
      <w:divBdr>
        <w:top w:val="none" w:sz="0" w:space="0" w:color="auto"/>
        <w:left w:val="none" w:sz="0" w:space="0" w:color="auto"/>
        <w:bottom w:val="none" w:sz="0" w:space="0" w:color="auto"/>
        <w:right w:val="none" w:sz="0" w:space="0" w:color="auto"/>
      </w:divBdr>
    </w:div>
    <w:div w:id="1483427259">
      <w:bodyDiv w:val="1"/>
      <w:marLeft w:val="0"/>
      <w:marRight w:val="0"/>
      <w:marTop w:val="0"/>
      <w:marBottom w:val="0"/>
      <w:divBdr>
        <w:top w:val="none" w:sz="0" w:space="0" w:color="auto"/>
        <w:left w:val="none" w:sz="0" w:space="0" w:color="auto"/>
        <w:bottom w:val="none" w:sz="0" w:space="0" w:color="auto"/>
        <w:right w:val="none" w:sz="0" w:space="0" w:color="auto"/>
      </w:divBdr>
    </w:div>
    <w:div w:id="1483934766">
      <w:bodyDiv w:val="1"/>
      <w:marLeft w:val="0"/>
      <w:marRight w:val="0"/>
      <w:marTop w:val="0"/>
      <w:marBottom w:val="0"/>
      <w:divBdr>
        <w:top w:val="none" w:sz="0" w:space="0" w:color="auto"/>
        <w:left w:val="none" w:sz="0" w:space="0" w:color="auto"/>
        <w:bottom w:val="none" w:sz="0" w:space="0" w:color="auto"/>
        <w:right w:val="none" w:sz="0" w:space="0" w:color="auto"/>
      </w:divBdr>
    </w:div>
    <w:div w:id="1484082409">
      <w:bodyDiv w:val="1"/>
      <w:marLeft w:val="0"/>
      <w:marRight w:val="0"/>
      <w:marTop w:val="0"/>
      <w:marBottom w:val="0"/>
      <w:divBdr>
        <w:top w:val="none" w:sz="0" w:space="0" w:color="auto"/>
        <w:left w:val="none" w:sz="0" w:space="0" w:color="auto"/>
        <w:bottom w:val="none" w:sz="0" w:space="0" w:color="auto"/>
        <w:right w:val="none" w:sz="0" w:space="0" w:color="auto"/>
      </w:divBdr>
    </w:div>
    <w:div w:id="1484277953">
      <w:bodyDiv w:val="1"/>
      <w:marLeft w:val="0"/>
      <w:marRight w:val="0"/>
      <w:marTop w:val="0"/>
      <w:marBottom w:val="0"/>
      <w:divBdr>
        <w:top w:val="none" w:sz="0" w:space="0" w:color="auto"/>
        <w:left w:val="none" w:sz="0" w:space="0" w:color="auto"/>
        <w:bottom w:val="none" w:sz="0" w:space="0" w:color="auto"/>
        <w:right w:val="none" w:sz="0" w:space="0" w:color="auto"/>
      </w:divBdr>
    </w:div>
    <w:div w:id="1484354928">
      <w:bodyDiv w:val="1"/>
      <w:marLeft w:val="0"/>
      <w:marRight w:val="0"/>
      <w:marTop w:val="0"/>
      <w:marBottom w:val="0"/>
      <w:divBdr>
        <w:top w:val="none" w:sz="0" w:space="0" w:color="auto"/>
        <w:left w:val="none" w:sz="0" w:space="0" w:color="auto"/>
        <w:bottom w:val="none" w:sz="0" w:space="0" w:color="auto"/>
        <w:right w:val="none" w:sz="0" w:space="0" w:color="auto"/>
      </w:divBdr>
    </w:div>
    <w:div w:id="1484392282">
      <w:bodyDiv w:val="1"/>
      <w:marLeft w:val="0"/>
      <w:marRight w:val="0"/>
      <w:marTop w:val="0"/>
      <w:marBottom w:val="0"/>
      <w:divBdr>
        <w:top w:val="none" w:sz="0" w:space="0" w:color="auto"/>
        <w:left w:val="none" w:sz="0" w:space="0" w:color="auto"/>
        <w:bottom w:val="none" w:sz="0" w:space="0" w:color="auto"/>
        <w:right w:val="none" w:sz="0" w:space="0" w:color="auto"/>
      </w:divBdr>
    </w:div>
    <w:div w:id="1484741454">
      <w:bodyDiv w:val="1"/>
      <w:marLeft w:val="0"/>
      <w:marRight w:val="0"/>
      <w:marTop w:val="0"/>
      <w:marBottom w:val="0"/>
      <w:divBdr>
        <w:top w:val="none" w:sz="0" w:space="0" w:color="auto"/>
        <w:left w:val="none" w:sz="0" w:space="0" w:color="auto"/>
        <w:bottom w:val="none" w:sz="0" w:space="0" w:color="auto"/>
        <w:right w:val="none" w:sz="0" w:space="0" w:color="auto"/>
      </w:divBdr>
    </w:div>
    <w:div w:id="1485003829">
      <w:bodyDiv w:val="1"/>
      <w:marLeft w:val="0"/>
      <w:marRight w:val="0"/>
      <w:marTop w:val="0"/>
      <w:marBottom w:val="0"/>
      <w:divBdr>
        <w:top w:val="none" w:sz="0" w:space="0" w:color="auto"/>
        <w:left w:val="none" w:sz="0" w:space="0" w:color="auto"/>
        <w:bottom w:val="none" w:sz="0" w:space="0" w:color="auto"/>
        <w:right w:val="none" w:sz="0" w:space="0" w:color="auto"/>
      </w:divBdr>
    </w:div>
    <w:div w:id="1485076403">
      <w:bodyDiv w:val="1"/>
      <w:marLeft w:val="0"/>
      <w:marRight w:val="0"/>
      <w:marTop w:val="0"/>
      <w:marBottom w:val="0"/>
      <w:divBdr>
        <w:top w:val="none" w:sz="0" w:space="0" w:color="auto"/>
        <w:left w:val="none" w:sz="0" w:space="0" w:color="auto"/>
        <w:bottom w:val="none" w:sz="0" w:space="0" w:color="auto"/>
        <w:right w:val="none" w:sz="0" w:space="0" w:color="auto"/>
      </w:divBdr>
    </w:div>
    <w:div w:id="1485319979">
      <w:bodyDiv w:val="1"/>
      <w:marLeft w:val="0"/>
      <w:marRight w:val="0"/>
      <w:marTop w:val="0"/>
      <w:marBottom w:val="0"/>
      <w:divBdr>
        <w:top w:val="none" w:sz="0" w:space="0" w:color="auto"/>
        <w:left w:val="none" w:sz="0" w:space="0" w:color="auto"/>
        <w:bottom w:val="none" w:sz="0" w:space="0" w:color="auto"/>
        <w:right w:val="none" w:sz="0" w:space="0" w:color="auto"/>
      </w:divBdr>
    </w:div>
    <w:div w:id="1485467567">
      <w:bodyDiv w:val="1"/>
      <w:marLeft w:val="0"/>
      <w:marRight w:val="0"/>
      <w:marTop w:val="0"/>
      <w:marBottom w:val="0"/>
      <w:divBdr>
        <w:top w:val="none" w:sz="0" w:space="0" w:color="auto"/>
        <w:left w:val="none" w:sz="0" w:space="0" w:color="auto"/>
        <w:bottom w:val="none" w:sz="0" w:space="0" w:color="auto"/>
        <w:right w:val="none" w:sz="0" w:space="0" w:color="auto"/>
      </w:divBdr>
    </w:div>
    <w:div w:id="1485658588">
      <w:bodyDiv w:val="1"/>
      <w:marLeft w:val="0"/>
      <w:marRight w:val="0"/>
      <w:marTop w:val="0"/>
      <w:marBottom w:val="0"/>
      <w:divBdr>
        <w:top w:val="none" w:sz="0" w:space="0" w:color="auto"/>
        <w:left w:val="none" w:sz="0" w:space="0" w:color="auto"/>
        <w:bottom w:val="none" w:sz="0" w:space="0" w:color="auto"/>
        <w:right w:val="none" w:sz="0" w:space="0" w:color="auto"/>
      </w:divBdr>
    </w:div>
    <w:div w:id="1485702280">
      <w:bodyDiv w:val="1"/>
      <w:marLeft w:val="0"/>
      <w:marRight w:val="0"/>
      <w:marTop w:val="0"/>
      <w:marBottom w:val="0"/>
      <w:divBdr>
        <w:top w:val="none" w:sz="0" w:space="0" w:color="auto"/>
        <w:left w:val="none" w:sz="0" w:space="0" w:color="auto"/>
        <w:bottom w:val="none" w:sz="0" w:space="0" w:color="auto"/>
        <w:right w:val="none" w:sz="0" w:space="0" w:color="auto"/>
      </w:divBdr>
    </w:div>
    <w:div w:id="1485853045">
      <w:bodyDiv w:val="1"/>
      <w:marLeft w:val="0"/>
      <w:marRight w:val="0"/>
      <w:marTop w:val="0"/>
      <w:marBottom w:val="0"/>
      <w:divBdr>
        <w:top w:val="none" w:sz="0" w:space="0" w:color="auto"/>
        <w:left w:val="none" w:sz="0" w:space="0" w:color="auto"/>
        <w:bottom w:val="none" w:sz="0" w:space="0" w:color="auto"/>
        <w:right w:val="none" w:sz="0" w:space="0" w:color="auto"/>
      </w:divBdr>
    </w:div>
    <w:div w:id="1485926237">
      <w:bodyDiv w:val="1"/>
      <w:marLeft w:val="0"/>
      <w:marRight w:val="0"/>
      <w:marTop w:val="0"/>
      <w:marBottom w:val="0"/>
      <w:divBdr>
        <w:top w:val="none" w:sz="0" w:space="0" w:color="auto"/>
        <w:left w:val="none" w:sz="0" w:space="0" w:color="auto"/>
        <w:bottom w:val="none" w:sz="0" w:space="0" w:color="auto"/>
        <w:right w:val="none" w:sz="0" w:space="0" w:color="auto"/>
      </w:divBdr>
    </w:div>
    <w:div w:id="1485975260">
      <w:bodyDiv w:val="1"/>
      <w:marLeft w:val="0"/>
      <w:marRight w:val="0"/>
      <w:marTop w:val="0"/>
      <w:marBottom w:val="0"/>
      <w:divBdr>
        <w:top w:val="none" w:sz="0" w:space="0" w:color="auto"/>
        <w:left w:val="none" w:sz="0" w:space="0" w:color="auto"/>
        <w:bottom w:val="none" w:sz="0" w:space="0" w:color="auto"/>
        <w:right w:val="none" w:sz="0" w:space="0" w:color="auto"/>
      </w:divBdr>
    </w:div>
    <w:div w:id="1486043095">
      <w:bodyDiv w:val="1"/>
      <w:marLeft w:val="0"/>
      <w:marRight w:val="0"/>
      <w:marTop w:val="0"/>
      <w:marBottom w:val="0"/>
      <w:divBdr>
        <w:top w:val="none" w:sz="0" w:space="0" w:color="auto"/>
        <w:left w:val="none" w:sz="0" w:space="0" w:color="auto"/>
        <w:bottom w:val="none" w:sz="0" w:space="0" w:color="auto"/>
        <w:right w:val="none" w:sz="0" w:space="0" w:color="auto"/>
      </w:divBdr>
    </w:div>
    <w:div w:id="1486236866">
      <w:bodyDiv w:val="1"/>
      <w:marLeft w:val="0"/>
      <w:marRight w:val="0"/>
      <w:marTop w:val="0"/>
      <w:marBottom w:val="0"/>
      <w:divBdr>
        <w:top w:val="none" w:sz="0" w:space="0" w:color="auto"/>
        <w:left w:val="none" w:sz="0" w:space="0" w:color="auto"/>
        <w:bottom w:val="none" w:sz="0" w:space="0" w:color="auto"/>
        <w:right w:val="none" w:sz="0" w:space="0" w:color="auto"/>
      </w:divBdr>
    </w:div>
    <w:div w:id="1486317981">
      <w:bodyDiv w:val="1"/>
      <w:marLeft w:val="0"/>
      <w:marRight w:val="0"/>
      <w:marTop w:val="0"/>
      <w:marBottom w:val="0"/>
      <w:divBdr>
        <w:top w:val="none" w:sz="0" w:space="0" w:color="auto"/>
        <w:left w:val="none" w:sz="0" w:space="0" w:color="auto"/>
        <w:bottom w:val="none" w:sz="0" w:space="0" w:color="auto"/>
        <w:right w:val="none" w:sz="0" w:space="0" w:color="auto"/>
      </w:divBdr>
    </w:div>
    <w:div w:id="1486357818">
      <w:bodyDiv w:val="1"/>
      <w:marLeft w:val="0"/>
      <w:marRight w:val="0"/>
      <w:marTop w:val="0"/>
      <w:marBottom w:val="0"/>
      <w:divBdr>
        <w:top w:val="none" w:sz="0" w:space="0" w:color="auto"/>
        <w:left w:val="none" w:sz="0" w:space="0" w:color="auto"/>
        <w:bottom w:val="none" w:sz="0" w:space="0" w:color="auto"/>
        <w:right w:val="none" w:sz="0" w:space="0" w:color="auto"/>
      </w:divBdr>
    </w:div>
    <w:div w:id="1486359119">
      <w:bodyDiv w:val="1"/>
      <w:marLeft w:val="0"/>
      <w:marRight w:val="0"/>
      <w:marTop w:val="0"/>
      <w:marBottom w:val="0"/>
      <w:divBdr>
        <w:top w:val="none" w:sz="0" w:space="0" w:color="auto"/>
        <w:left w:val="none" w:sz="0" w:space="0" w:color="auto"/>
        <w:bottom w:val="none" w:sz="0" w:space="0" w:color="auto"/>
        <w:right w:val="none" w:sz="0" w:space="0" w:color="auto"/>
      </w:divBdr>
    </w:div>
    <w:div w:id="1486438669">
      <w:bodyDiv w:val="1"/>
      <w:marLeft w:val="0"/>
      <w:marRight w:val="0"/>
      <w:marTop w:val="0"/>
      <w:marBottom w:val="0"/>
      <w:divBdr>
        <w:top w:val="none" w:sz="0" w:space="0" w:color="auto"/>
        <w:left w:val="none" w:sz="0" w:space="0" w:color="auto"/>
        <w:bottom w:val="none" w:sz="0" w:space="0" w:color="auto"/>
        <w:right w:val="none" w:sz="0" w:space="0" w:color="auto"/>
      </w:divBdr>
    </w:div>
    <w:div w:id="1486508550">
      <w:bodyDiv w:val="1"/>
      <w:marLeft w:val="0"/>
      <w:marRight w:val="0"/>
      <w:marTop w:val="0"/>
      <w:marBottom w:val="0"/>
      <w:divBdr>
        <w:top w:val="none" w:sz="0" w:space="0" w:color="auto"/>
        <w:left w:val="none" w:sz="0" w:space="0" w:color="auto"/>
        <w:bottom w:val="none" w:sz="0" w:space="0" w:color="auto"/>
        <w:right w:val="none" w:sz="0" w:space="0" w:color="auto"/>
      </w:divBdr>
    </w:div>
    <w:div w:id="1486581935">
      <w:bodyDiv w:val="1"/>
      <w:marLeft w:val="0"/>
      <w:marRight w:val="0"/>
      <w:marTop w:val="0"/>
      <w:marBottom w:val="0"/>
      <w:divBdr>
        <w:top w:val="none" w:sz="0" w:space="0" w:color="auto"/>
        <w:left w:val="none" w:sz="0" w:space="0" w:color="auto"/>
        <w:bottom w:val="none" w:sz="0" w:space="0" w:color="auto"/>
        <w:right w:val="none" w:sz="0" w:space="0" w:color="auto"/>
      </w:divBdr>
    </w:div>
    <w:div w:id="1486583558">
      <w:bodyDiv w:val="1"/>
      <w:marLeft w:val="0"/>
      <w:marRight w:val="0"/>
      <w:marTop w:val="0"/>
      <w:marBottom w:val="0"/>
      <w:divBdr>
        <w:top w:val="none" w:sz="0" w:space="0" w:color="auto"/>
        <w:left w:val="none" w:sz="0" w:space="0" w:color="auto"/>
        <w:bottom w:val="none" w:sz="0" w:space="0" w:color="auto"/>
        <w:right w:val="none" w:sz="0" w:space="0" w:color="auto"/>
      </w:divBdr>
    </w:div>
    <w:div w:id="1486628576">
      <w:bodyDiv w:val="1"/>
      <w:marLeft w:val="0"/>
      <w:marRight w:val="0"/>
      <w:marTop w:val="0"/>
      <w:marBottom w:val="0"/>
      <w:divBdr>
        <w:top w:val="none" w:sz="0" w:space="0" w:color="auto"/>
        <w:left w:val="none" w:sz="0" w:space="0" w:color="auto"/>
        <w:bottom w:val="none" w:sz="0" w:space="0" w:color="auto"/>
        <w:right w:val="none" w:sz="0" w:space="0" w:color="auto"/>
      </w:divBdr>
    </w:div>
    <w:div w:id="1486698899">
      <w:bodyDiv w:val="1"/>
      <w:marLeft w:val="0"/>
      <w:marRight w:val="0"/>
      <w:marTop w:val="0"/>
      <w:marBottom w:val="0"/>
      <w:divBdr>
        <w:top w:val="none" w:sz="0" w:space="0" w:color="auto"/>
        <w:left w:val="none" w:sz="0" w:space="0" w:color="auto"/>
        <w:bottom w:val="none" w:sz="0" w:space="0" w:color="auto"/>
        <w:right w:val="none" w:sz="0" w:space="0" w:color="auto"/>
      </w:divBdr>
    </w:div>
    <w:div w:id="1486699279">
      <w:bodyDiv w:val="1"/>
      <w:marLeft w:val="0"/>
      <w:marRight w:val="0"/>
      <w:marTop w:val="0"/>
      <w:marBottom w:val="0"/>
      <w:divBdr>
        <w:top w:val="none" w:sz="0" w:space="0" w:color="auto"/>
        <w:left w:val="none" w:sz="0" w:space="0" w:color="auto"/>
        <w:bottom w:val="none" w:sz="0" w:space="0" w:color="auto"/>
        <w:right w:val="none" w:sz="0" w:space="0" w:color="auto"/>
      </w:divBdr>
    </w:div>
    <w:div w:id="1486705332">
      <w:bodyDiv w:val="1"/>
      <w:marLeft w:val="0"/>
      <w:marRight w:val="0"/>
      <w:marTop w:val="0"/>
      <w:marBottom w:val="0"/>
      <w:divBdr>
        <w:top w:val="none" w:sz="0" w:space="0" w:color="auto"/>
        <w:left w:val="none" w:sz="0" w:space="0" w:color="auto"/>
        <w:bottom w:val="none" w:sz="0" w:space="0" w:color="auto"/>
        <w:right w:val="none" w:sz="0" w:space="0" w:color="auto"/>
      </w:divBdr>
    </w:div>
    <w:div w:id="1487014395">
      <w:bodyDiv w:val="1"/>
      <w:marLeft w:val="0"/>
      <w:marRight w:val="0"/>
      <w:marTop w:val="0"/>
      <w:marBottom w:val="0"/>
      <w:divBdr>
        <w:top w:val="none" w:sz="0" w:space="0" w:color="auto"/>
        <w:left w:val="none" w:sz="0" w:space="0" w:color="auto"/>
        <w:bottom w:val="none" w:sz="0" w:space="0" w:color="auto"/>
        <w:right w:val="none" w:sz="0" w:space="0" w:color="auto"/>
      </w:divBdr>
    </w:div>
    <w:div w:id="1487085582">
      <w:bodyDiv w:val="1"/>
      <w:marLeft w:val="0"/>
      <w:marRight w:val="0"/>
      <w:marTop w:val="0"/>
      <w:marBottom w:val="0"/>
      <w:divBdr>
        <w:top w:val="none" w:sz="0" w:space="0" w:color="auto"/>
        <w:left w:val="none" w:sz="0" w:space="0" w:color="auto"/>
        <w:bottom w:val="none" w:sz="0" w:space="0" w:color="auto"/>
        <w:right w:val="none" w:sz="0" w:space="0" w:color="auto"/>
      </w:divBdr>
    </w:div>
    <w:div w:id="1487549562">
      <w:bodyDiv w:val="1"/>
      <w:marLeft w:val="0"/>
      <w:marRight w:val="0"/>
      <w:marTop w:val="0"/>
      <w:marBottom w:val="0"/>
      <w:divBdr>
        <w:top w:val="none" w:sz="0" w:space="0" w:color="auto"/>
        <w:left w:val="none" w:sz="0" w:space="0" w:color="auto"/>
        <w:bottom w:val="none" w:sz="0" w:space="0" w:color="auto"/>
        <w:right w:val="none" w:sz="0" w:space="0" w:color="auto"/>
      </w:divBdr>
    </w:div>
    <w:div w:id="1487621623">
      <w:bodyDiv w:val="1"/>
      <w:marLeft w:val="0"/>
      <w:marRight w:val="0"/>
      <w:marTop w:val="0"/>
      <w:marBottom w:val="0"/>
      <w:divBdr>
        <w:top w:val="none" w:sz="0" w:space="0" w:color="auto"/>
        <w:left w:val="none" w:sz="0" w:space="0" w:color="auto"/>
        <w:bottom w:val="none" w:sz="0" w:space="0" w:color="auto"/>
        <w:right w:val="none" w:sz="0" w:space="0" w:color="auto"/>
      </w:divBdr>
    </w:div>
    <w:div w:id="1487624211">
      <w:bodyDiv w:val="1"/>
      <w:marLeft w:val="0"/>
      <w:marRight w:val="0"/>
      <w:marTop w:val="0"/>
      <w:marBottom w:val="0"/>
      <w:divBdr>
        <w:top w:val="none" w:sz="0" w:space="0" w:color="auto"/>
        <w:left w:val="none" w:sz="0" w:space="0" w:color="auto"/>
        <w:bottom w:val="none" w:sz="0" w:space="0" w:color="auto"/>
        <w:right w:val="none" w:sz="0" w:space="0" w:color="auto"/>
      </w:divBdr>
    </w:div>
    <w:div w:id="1487670804">
      <w:bodyDiv w:val="1"/>
      <w:marLeft w:val="0"/>
      <w:marRight w:val="0"/>
      <w:marTop w:val="0"/>
      <w:marBottom w:val="0"/>
      <w:divBdr>
        <w:top w:val="none" w:sz="0" w:space="0" w:color="auto"/>
        <w:left w:val="none" w:sz="0" w:space="0" w:color="auto"/>
        <w:bottom w:val="none" w:sz="0" w:space="0" w:color="auto"/>
        <w:right w:val="none" w:sz="0" w:space="0" w:color="auto"/>
      </w:divBdr>
    </w:div>
    <w:div w:id="1487745895">
      <w:bodyDiv w:val="1"/>
      <w:marLeft w:val="0"/>
      <w:marRight w:val="0"/>
      <w:marTop w:val="0"/>
      <w:marBottom w:val="0"/>
      <w:divBdr>
        <w:top w:val="none" w:sz="0" w:space="0" w:color="auto"/>
        <w:left w:val="none" w:sz="0" w:space="0" w:color="auto"/>
        <w:bottom w:val="none" w:sz="0" w:space="0" w:color="auto"/>
        <w:right w:val="none" w:sz="0" w:space="0" w:color="auto"/>
      </w:divBdr>
    </w:div>
    <w:div w:id="1487933778">
      <w:bodyDiv w:val="1"/>
      <w:marLeft w:val="0"/>
      <w:marRight w:val="0"/>
      <w:marTop w:val="0"/>
      <w:marBottom w:val="0"/>
      <w:divBdr>
        <w:top w:val="none" w:sz="0" w:space="0" w:color="auto"/>
        <w:left w:val="none" w:sz="0" w:space="0" w:color="auto"/>
        <w:bottom w:val="none" w:sz="0" w:space="0" w:color="auto"/>
        <w:right w:val="none" w:sz="0" w:space="0" w:color="auto"/>
      </w:divBdr>
    </w:div>
    <w:div w:id="1488208772">
      <w:bodyDiv w:val="1"/>
      <w:marLeft w:val="0"/>
      <w:marRight w:val="0"/>
      <w:marTop w:val="0"/>
      <w:marBottom w:val="0"/>
      <w:divBdr>
        <w:top w:val="none" w:sz="0" w:space="0" w:color="auto"/>
        <w:left w:val="none" w:sz="0" w:space="0" w:color="auto"/>
        <w:bottom w:val="none" w:sz="0" w:space="0" w:color="auto"/>
        <w:right w:val="none" w:sz="0" w:space="0" w:color="auto"/>
      </w:divBdr>
    </w:div>
    <w:div w:id="1488352862">
      <w:bodyDiv w:val="1"/>
      <w:marLeft w:val="0"/>
      <w:marRight w:val="0"/>
      <w:marTop w:val="0"/>
      <w:marBottom w:val="0"/>
      <w:divBdr>
        <w:top w:val="none" w:sz="0" w:space="0" w:color="auto"/>
        <w:left w:val="none" w:sz="0" w:space="0" w:color="auto"/>
        <w:bottom w:val="none" w:sz="0" w:space="0" w:color="auto"/>
        <w:right w:val="none" w:sz="0" w:space="0" w:color="auto"/>
      </w:divBdr>
    </w:div>
    <w:div w:id="1488354143">
      <w:bodyDiv w:val="1"/>
      <w:marLeft w:val="0"/>
      <w:marRight w:val="0"/>
      <w:marTop w:val="0"/>
      <w:marBottom w:val="0"/>
      <w:divBdr>
        <w:top w:val="none" w:sz="0" w:space="0" w:color="auto"/>
        <w:left w:val="none" w:sz="0" w:space="0" w:color="auto"/>
        <w:bottom w:val="none" w:sz="0" w:space="0" w:color="auto"/>
        <w:right w:val="none" w:sz="0" w:space="0" w:color="auto"/>
      </w:divBdr>
    </w:div>
    <w:div w:id="1488396697">
      <w:bodyDiv w:val="1"/>
      <w:marLeft w:val="0"/>
      <w:marRight w:val="0"/>
      <w:marTop w:val="0"/>
      <w:marBottom w:val="0"/>
      <w:divBdr>
        <w:top w:val="none" w:sz="0" w:space="0" w:color="auto"/>
        <w:left w:val="none" w:sz="0" w:space="0" w:color="auto"/>
        <w:bottom w:val="none" w:sz="0" w:space="0" w:color="auto"/>
        <w:right w:val="none" w:sz="0" w:space="0" w:color="auto"/>
      </w:divBdr>
    </w:div>
    <w:div w:id="1488399109">
      <w:bodyDiv w:val="1"/>
      <w:marLeft w:val="0"/>
      <w:marRight w:val="0"/>
      <w:marTop w:val="0"/>
      <w:marBottom w:val="0"/>
      <w:divBdr>
        <w:top w:val="none" w:sz="0" w:space="0" w:color="auto"/>
        <w:left w:val="none" w:sz="0" w:space="0" w:color="auto"/>
        <w:bottom w:val="none" w:sz="0" w:space="0" w:color="auto"/>
        <w:right w:val="none" w:sz="0" w:space="0" w:color="auto"/>
      </w:divBdr>
    </w:div>
    <w:div w:id="1488549854">
      <w:bodyDiv w:val="1"/>
      <w:marLeft w:val="0"/>
      <w:marRight w:val="0"/>
      <w:marTop w:val="0"/>
      <w:marBottom w:val="0"/>
      <w:divBdr>
        <w:top w:val="none" w:sz="0" w:space="0" w:color="auto"/>
        <w:left w:val="none" w:sz="0" w:space="0" w:color="auto"/>
        <w:bottom w:val="none" w:sz="0" w:space="0" w:color="auto"/>
        <w:right w:val="none" w:sz="0" w:space="0" w:color="auto"/>
      </w:divBdr>
    </w:div>
    <w:div w:id="1488550030">
      <w:bodyDiv w:val="1"/>
      <w:marLeft w:val="0"/>
      <w:marRight w:val="0"/>
      <w:marTop w:val="0"/>
      <w:marBottom w:val="0"/>
      <w:divBdr>
        <w:top w:val="none" w:sz="0" w:space="0" w:color="auto"/>
        <w:left w:val="none" w:sz="0" w:space="0" w:color="auto"/>
        <w:bottom w:val="none" w:sz="0" w:space="0" w:color="auto"/>
        <w:right w:val="none" w:sz="0" w:space="0" w:color="auto"/>
      </w:divBdr>
    </w:div>
    <w:div w:id="1488595170">
      <w:bodyDiv w:val="1"/>
      <w:marLeft w:val="0"/>
      <w:marRight w:val="0"/>
      <w:marTop w:val="0"/>
      <w:marBottom w:val="0"/>
      <w:divBdr>
        <w:top w:val="none" w:sz="0" w:space="0" w:color="auto"/>
        <w:left w:val="none" w:sz="0" w:space="0" w:color="auto"/>
        <w:bottom w:val="none" w:sz="0" w:space="0" w:color="auto"/>
        <w:right w:val="none" w:sz="0" w:space="0" w:color="auto"/>
      </w:divBdr>
    </w:div>
    <w:div w:id="1488933955">
      <w:bodyDiv w:val="1"/>
      <w:marLeft w:val="0"/>
      <w:marRight w:val="0"/>
      <w:marTop w:val="0"/>
      <w:marBottom w:val="0"/>
      <w:divBdr>
        <w:top w:val="none" w:sz="0" w:space="0" w:color="auto"/>
        <w:left w:val="none" w:sz="0" w:space="0" w:color="auto"/>
        <w:bottom w:val="none" w:sz="0" w:space="0" w:color="auto"/>
        <w:right w:val="none" w:sz="0" w:space="0" w:color="auto"/>
      </w:divBdr>
    </w:div>
    <w:div w:id="1489398277">
      <w:bodyDiv w:val="1"/>
      <w:marLeft w:val="0"/>
      <w:marRight w:val="0"/>
      <w:marTop w:val="0"/>
      <w:marBottom w:val="0"/>
      <w:divBdr>
        <w:top w:val="none" w:sz="0" w:space="0" w:color="auto"/>
        <w:left w:val="none" w:sz="0" w:space="0" w:color="auto"/>
        <w:bottom w:val="none" w:sz="0" w:space="0" w:color="auto"/>
        <w:right w:val="none" w:sz="0" w:space="0" w:color="auto"/>
      </w:divBdr>
    </w:div>
    <w:div w:id="1489445040">
      <w:bodyDiv w:val="1"/>
      <w:marLeft w:val="0"/>
      <w:marRight w:val="0"/>
      <w:marTop w:val="0"/>
      <w:marBottom w:val="0"/>
      <w:divBdr>
        <w:top w:val="none" w:sz="0" w:space="0" w:color="auto"/>
        <w:left w:val="none" w:sz="0" w:space="0" w:color="auto"/>
        <w:bottom w:val="none" w:sz="0" w:space="0" w:color="auto"/>
        <w:right w:val="none" w:sz="0" w:space="0" w:color="auto"/>
      </w:divBdr>
    </w:div>
    <w:div w:id="1489787259">
      <w:bodyDiv w:val="1"/>
      <w:marLeft w:val="0"/>
      <w:marRight w:val="0"/>
      <w:marTop w:val="0"/>
      <w:marBottom w:val="0"/>
      <w:divBdr>
        <w:top w:val="none" w:sz="0" w:space="0" w:color="auto"/>
        <w:left w:val="none" w:sz="0" w:space="0" w:color="auto"/>
        <w:bottom w:val="none" w:sz="0" w:space="0" w:color="auto"/>
        <w:right w:val="none" w:sz="0" w:space="0" w:color="auto"/>
      </w:divBdr>
    </w:div>
    <w:div w:id="1489787386">
      <w:bodyDiv w:val="1"/>
      <w:marLeft w:val="0"/>
      <w:marRight w:val="0"/>
      <w:marTop w:val="0"/>
      <w:marBottom w:val="0"/>
      <w:divBdr>
        <w:top w:val="none" w:sz="0" w:space="0" w:color="auto"/>
        <w:left w:val="none" w:sz="0" w:space="0" w:color="auto"/>
        <w:bottom w:val="none" w:sz="0" w:space="0" w:color="auto"/>
        <w:right w:val="none" w:sz="0" w:space="0" w:color="auto"/>
      </w:divBdr>
    </w:div>
    <w:div w:id="1489832420">
      <w:bodyDiv w:val="1"/>
      <w:marLeft w:val="0"/>
      <w:marRight w:val="0"/>
      <w:marTop w:val="0"/>
      <w:marBottom w:val="0"/>
      <w:divBdr>
        <w:top w:val="none" w:sz="0" w:space="0" w:color="auto"/>
        <w:left w:val="none" w:sz="0" w:space="0" w:color="auto"/>
        <w:bottom w:val="none" w:sz="0" w:space="0" w:color="auto"/>
        <w:right w:val="none" w:sz="0" w:space="0" w:color="auto"/>
      </w:divBdr>
    </w:div>
    <w:div w:id="1489859118">
      <w:bodyDiv w:val="1"/>
      <w:marLeft w:val="0"/>
      <w:marRight w:val="0"/>
      <w:marTop w:val="0"/>
      <w:marBottom w:val="0"/>
      <w:divBdr>
        <w:top w:val="none" w:sz="0" w:space="0" w:color="auto"/>
        <w:left w:val="none" w:sz="0" w:space="0" w:color="auto"/>
        <w:bottom w:val="none" w:sz="0" w:space="0" w:color="auto"/>
        <w:right w:val="none" w:sz="0" w:space="0" w:color="auto"/>
      </w:divBdr>
    </w:div>
    <w:div w:id="1490052084">
      <w:bodyDiv w:val="1"/>
      <w:marLeft w:val="0"/>
      <w:marRight w:val="0"/>
      <w:marTop w:val="0"/>
      <w:marBottom w:val="0"/>
      <w:divBdr>
        <w:top w:val="none" w:sz="0" w:space="0" w:color="auto"/>
        <w:left w:val="none" w:sz="0" w:space="0" w:color="auto"/>
        <w:bottom w:val="none" w:sz="0" w:space="0" w:color="auto"/>
        <w:right w:val="none" w:sz="0" w:space="0" w:color="auto"/>
      </w:divBdr>
    </w:div>
    <w:div w:id="1490176365">
      <w:bodyDiv w:val="1"/>
      <w:marLeft w:val="0"/>
      <w:marRight w:val="0"/>
      <w:marTop w:val="0"/>
      <w:marBottom w:val="0"/>
      <w:divBdr>
        <w:top w:val="none" w:sz="0" w:space="0" w:color="auto"/>
        <w:left w:val="none" w:sz="0" w:space="0" w:color="auto"/>
        <w:bottom w:val="none" w:sz="0" w:space="0" w:color="auto"/>
        <w:right w:val="none" w:sz="0" w:space="0" w:color="auto"/>
      </w:divBdr>
    </w:div>
    <w:div w:id="1490247528">
      <w:bodyDiv w:val="1"/>
      <w:marLeft w:val="0"/>
      <w:marRight w:val="0"/>
      <w:marTop w:val="0"/>
      <w:marBottom w:val="0"/>
      <w:divBdr>
        <w:top w:val="none" w:sz="0" w:space="0" w:color="auto"/>
        <w:left w:val="none" w:sz="0" w:space="0" w:color="auto"/>
        <w:bottom w:val="none" w:sz="0" w:space="0" w:color="auto"/>
        <w:right w:val="none" w:sz="0" w:space="0" w:color="auto"/>
      </w:divBdr>
    </w:div>
    <w:div w:id="1490250970">
      <w:bodyDiv w:val="1"/>
      <w:marLeft w:val="0"/>
      <w:marRight w:val="0"/>
      <w:marTop w:val="0"/>
      <w:marBottom w:val="0"/>
      <w:divBdr>
        <w:top w:val="none" w:sz="0" w:space="0" w:color="auto"/>
        <w:left w:val="none" w:sz="0" w:space="0" w:color="auto"/>
        <w:bottom w:val="none" w:sz="0" w:space="0" w:color="auto"/>
        <w:right w:val="none" w:sz="0" w:space="0" w:color="auto"/>
      </w:divBdr>
    </w:div>
    <w:div w:id="1490252074">
      <w:bodyDiv w:val="1"/>
      <w:marLeft w:val="0"/>
      <w:marRight w:val="0"/>
      <w:marTop w:val="0"/>
      <w:marBottom w:val="0"/>
      <w:divBdr>
        <w:top w:val="none" w:sz="0" w:space="0" w:color="auto"/>
        <w:left w:val="none" w:sz="0" w:space="0" w:color="auto"/>
        <w:bottom w:val="none" w:sz="0" w:space="0" w:color="auto"/>
        <w:right w:val="none" w:sz="0" w:space="0" w:color="auto"/>
      </w:divBdr>
    </w:div>
    <w:div w:id="1490946566">
      <w:bodyDiv w:val="1"/>
      <w:marLeft w:val="0"/>
      <w:marRight w:val="0"/>
      <w:marTop w:val="0"/>
      <w:marBottom w:val="0"/>
      <w:divBdr>
        <w:top w:val="none" w:sz="0" w:space="0" w:color="auto"/>
        <w:left w:val="none" w:sz="0" w:space="0" w:color="auto"/>
        <w:bottom w:val="none" w:sz="0" w:space="0" w:color="auto"/>
        <w:right w:val="none" w:sz="0" w:space="0" w:color="auto"/>
      </w:divBdr>
    </w:div>
    <w:div w:id="1490948805">
      <w:bodyDiv w:val="1"/>
      <w:marLeft w:val="0"/>
      <w:marRight w:val="0"/>
      <w:marTop w:val="0"/>
      <w:marBottom w:val="0"/>
      <w:divBdr>
        <w:top w:val="none" w:sz="0" w:space="0" w:color="auto"/>
        <w:left w:val="none" w:sz="0" w:space="0" w:color="auto"/>
        <w:bottom w:val="none" w:sz="0" w:space="0" w:color="auto"/>
        <w:right w:val="none" w:sz="0" w:space="0" w:color="auto"/>
      </w:divBdr>
    </w:div>
    <w:div w:id="1491020606">
      <w:bodyDiv w:val="1"/>
      <w:marLeft w:val="0"/>
      <w:marRight w:val="0"/>
      <w:marTop w:val="0"/>
      <w:marBottom w:val="0"/>
      <w:divBdr>
        <w:top w:val="none" w:sz="0" w:space="0" w:color="auto"/>
        <w:left w:val="none" w:sz="0" w:space="0" w:color="auto"/>
        <w:bottom w:val="none" w:sz="0" w:space="0" w:color="auto"/>
        <w:right w:val="none" w:sz="0" w:space="0" w:color="auto"/>
      </w:divBdr>
    </w:div>
    <w:div w:id="1491214932">
      <w:bodyDiv w:val="1"/>
      <w:marLeft w:val="0"/>
      <w:marRight w:val="0"/>
      <w:marTop w:val="0"/>
      <w:marBottom w:val="0"/>
      <w:divBdr>
        <w:top w:val="none" w:sz="0" w:space="0" w:color="auto"/>
        <w:left w:val="none" w:sz="0" w:space="0" w:color="auto"/>
        <w:bottom w:val="none" w:sz="0" w:space="0" w:color="auto"/>
        <w:right w:val="none" w:sz="0" w:space="0" w:color="auto"/>
      </w:divBdr>
    </w:div>
    <w:div w:id="1491366382">
      <w:bodyDiv w:val="1"/>
      <w:marLeft w:val="0"/>
      <w:marRight w:val="0"/>
      <w:marTop w:val="0"/>
      <w:marBottom w:val="0"/>
      <w:divBdr>
        <w:top w:val="none" w:sz="0" w:space="0" w:color="auto"/>
        <w:left w:val="none" w:sz="0" w:space="0" w:color="auto"/>
        <w:bottom w:val="none" w:sz="0" w:space="0" w:color="auto"/>
        <w:right w:val="none" w:sz="0" w:space="0" w:color="auto"/>
      </w:divBdr>
    </w:div>
    <w:div w:id="1491557151">
      <w:bodyDiv w:val="1"/>
      <w:marLeft w:val="0"/>
      <w:marRight w:val="0"/>
      <w:marTop w:val="0"/>
      <w:marBottom w:val="0"/>
      <w:divBdr>
        <w:top w:val="none" w:sz="0" w:space="0" w:color="auto"/>
        <w:left w:val="none" w:sz="0" w:space="0" w:color="auto"/>
        <w:bottom w:val="none" w:sz="0" w:space="0" w:color="auto"/>
        <w:right w:val="none" w:sz="0" w:space="0" w:color="auto"/>
      </w:divBdr>
    </w:div>
    <w:div w:id="1491675963">
      <w:bodyDiv w:val="1"/>
      <w:marLeft w:val="0"/>
      <w:marRight w:val="0"/>
      <w:marTop w:val="0"/>
      <w:marBottom w:val="0"/>
      <w:divBdr>
        <w:top w:val="none" w:sz="0" w:space="0" w:color="auto"/>
        <w:left w:val="none" w:sz="0" w:space="0" w:color="auto"/>
        <w:bottom w:val="none" w:sz="0" w:space="0" w:color="auto"/>
        <w:right w:val="none" w:sz="0" w:space="0" w:color="auto"/>
      </w:divBdr>
    </w:div>
    <w:div w:id="1491940817">
      <w:bodyDiv w:val="1"/>
      <w:marLeft w:val="0"/>
      <w:marRight w:val="0"/>
      <w:marTop w:val="0"/>
      <w:marBottom w:val="0"/>
      <w:divBdr>
        <w:top w:val="none" w:sz="0" w:space="0" w:color="auto"/>
        <w:left w:val="none" w:sz="0" w:space="0" w:color="auto"/>
        <w:bottom w:val="none" w:sz="0" w:space="0" w:color="auto"/>
        <w:right w:val="none" w:sz="0" w:space="0" w:color="auto"/>
      </w:divBdr>
    </w:div>
    <w:div w:id="1492403118">
      <w:bodyDiv w:val="1"/>
      <w:marLeft w:val="0"/>
      <w:marRight w:val="0"/>
      <w:marTop w:val="0"/>
      <w:marBottom w:val="0"/>
      <w:divBdr>
        <w:top w:val="none" w:sz="0" w:space="0" w:color="auto"/>
        <w:left w:val="none" w:sz="0" w:space="0" w:color="auto"/>
        <w:bottom w:val="none" w:sz="0" w:space="0" w:color="auto"/>
        <w:right w:val="none" w:sz="0" w:space="0" w:color="auto"/>
      </w:divBdr>
    </w:div>
    <w:div w:id="1492407196">
      <w:bodyDiv w:val="1"/>
      <w:marLeft w:val="0"/>
      <w:marRight w:val="0"/>
      <w:marTop w:val="0"/>
      <w:marBottom w:val="0"/>
      <w:divBdr>
        <w:top w:val="none" w:sz="0" w:space="0" w:color="auto"/>
        <w:left w:val="none" w:sz="0" w:space="0" w:color="auto"/>
        <w:bottom w:val="none" w:sz="0" w:space="0" w:color="auto"/>
        <w:right w:val="none" w:sz="0" w:space="0" w:color="auto"/>
      </w:divBdr>
    </w:div>
    <w:div w:id="1492522692">
      <w:bodyDiv w:val="1"/>
      <w:marLeft w:val="0"/>
      <w:marRight w:val="0"/>
      <w:marTop w:val="0"/>
      <w:marBottom w:val="0"/>
      <w:divBdr>
        <w:top w:val="none" w:sz="0" w:space="0" w:color="auto"/>
        <w:left w:val="none" w:sz="0" w:space="0" w:color="auto"/>
        <w:bottom w:val="none" w:sz="0" w:space="0" w:color="auto"/>
        <w:right w:val="none" w:sz="0" w:space="0" w:color="auto"/>
      </w:divBdr>
    </w:div>
    <w:div w:id="1492676786">
      <w:bodyDiv w:val="1"/>
      <w:marLeft w:val="0"/>
      <w:marRight w:val="0"/>
      <w:marTop w:val="0"/>
      <w:marBottom w:val="0"/>
      <w:divBdr>
        <w:top w:val="none" w:sz="0" w:space="0" w:color="auto"/>
        <w:left w:val="none" w:sz="0" w:space="0" w:color="auto"/>
        <w:bottom w:val="none" w:sz="0" w:space="0" w:color="auto"/>
        <w:right w:val="none" w:sz="0" w:space="0" w:color="auto"/>
      </w:divBdr>
    </w:div>
    <w:div w:id="1492716041">
      <w:bodyDiv w:val="1"/>
      <w:marLeft w:val="0"/>
      <w:marRight w:val="0"/>
      <w:marTop w:val="0"/>
      <w:marBottom w:val="0"/>
      <w:divBdr>
        <w:top w:val="none" w:sz="0" w:space="0" w:color="auto"/>
        <w:left w:val="none" w:sz="0" w:space="0" w:color="auto"/>
        <w:bottom w:val="none" w:sz="0" w:space="0" w:color="auto"/>
        <w:right w:val="none" w:sz="0" w:space="0" w:color="auto"/>
      </w:divBdr>
    </w:div>
    <w:div w:id="1492789256">
      <w:bodyDiv w:val="1"/>
      <w:marLeft w:val="0"/>
      <w:marRight w:val="0"/>
      <w:marTop w:val="0"/>
      <w:marBottom w:val="0"/>
      <w:divBdr>
        <w:top w:val="none" w:sz="0" w:space="0" w:color="auto"/>
        <w:left w:val="none" w:sz="0" w:space="0" w:color="auto"/>
        <w:bottom w:val="none" w:sz="0" w:space="0" w:color="auto"/>
        <w:right w:val="none" w:sz="0" w:space="0" w:color="auto"/>
      </w:divBdr>
    </w:div>
    <w:div w:id="1492790593">
      <w:bodyDiv w:val="1"/>
      <w:marLeft w:val="0"/>
      <w:marRight w:val="0"/>
      <w:marTop w:val="0"/>
      <w:marBottom w:val="0"/>
      <w:divBdr>
        <w:top w:val="none" w:sz="0" w:space="0" w:color="auto"/>
        <w:left w:val="none" w:sz="0" w:space="0" w:color="auto"/>
        <w:bottom w:val="none" w:sz="0" w:space="0" w:color="auto"/>
        <w:right w:val="none" w:sz="0" w:space="0" w:color="auto"/>
      </w:divBdr>
    </w:div>
    <w:div w:id="1492796152">
      <w:bodyDiv w:val="1"/>
      <w:marLeft w:val="0"/>
      <w:marRight w:val="0"/>
      <w:marTop w:val="0"/>
      <w:marBottom w:val="0"/>
      <w:divBdr>
        <w:top w:val="none" w:sz="0" w:space="0" w:color="auto"/>
        <w:left w:val="none" w:sz="0" w:space="0" w:color="auto"/>
        <w:bottom w:val="none" w:sz="0" w:space="0" w:color="auto"/>
        <w:right w:val="none" w:sz="0" w:space="0" w:color="auto"/>
      </w:divBdr>
    </w:div>
    <w:div w:id="1492797044">
      <w:bodyDiv w:val="1"/>
      <w:marLeft w:val="0"/>
      <w:marRight w:val="0"/>
      <w:marTop w:val="0"/>
      <w:marBottom w:val="0"/>
      <w:divBdr>
        <w:top w:val="none" w:sz="0" w:space="0" w:color="auto"/>
        <w:left w:val="none" w:sz="0" w:space="0" w:color="auto"/>
        <w:bottom w:val="none" w:sz="0" w:space="0" w:color="auto"/>
        <w:right w:val="none" w:sz="0" w:space="0" w:color="auto"/>
      </w:divBdr>
    </w:div>
    <w:div w:id="1492864667">
      <w:bodyDiv w:val="1"/>
      <w:marLeft w:val="0"/>
      <w:marRight w:val="0"/>
      <w:marTop w:val="0"/>
      <w:marBottom w:val="0"/>
      <w:divBdr>
        <w:top w:val="none" w:sz="0" w:space="0" w:color="auto"/>
        <w:left w:val="none" w:sz="0" w:space="0" w:color="auto"/>
        <w:bottom w:val="none" w:sz="0" w:space="0" w:color="auto"/>
        <w:right w:val="none" w:sz="0" w:space="0" w:color="auto"/>
      </w:divBdr>
    </w:div>
    <w:div w:id="1492866821">
      <w:bodyDiv w:val="1"/>
      <w:marLeft w:val="0"/>
      <w:marRight w:val="0"/>
      <w:marTop w:val="0"/>
      <w:marBottom w:val="0"/>
      <w:divBdr>
        <w:top w:val="none" w:sz="0" w:space="0" w:color="auto"/>
        <w:left w:val="none" w:sz="0" w:space="0" w:color="auto"/>
        <w:bottom w:val="none" w:sz="0" w:space="0" w:color="auto"/>
        <w:right w:val="none" w:sz="0" w:space="0" w:color="auto"/>
      </w:divBdr>
    </w:div>
    <w:div w:id="1493179393">
      <w:bodyDiv w:val="1"/>
      <w:marLeft w:val="0"/>
      <w:marRight w:val="0"/>
      <w:marTop w:val="0"/>
      <w:marBottom w:val="0"/>
      <w:divBdr>
        <w:top w:val="none" w:sz="0" w:space="0" w:color="auto"/>
        <w:left w:val="none" w:sz="0" w:space="0" w:color="auto"/>
        <w:bottom w:val="none" w:sz="0" w:space="0" w:color="auto"/>
        <w:right w:val="none" w:sz="0" w:space="0" w:color="auto"/>
      </w:divBdr>
    </w:div>
    <w:div w:id="1493327329">
      <w:bodyDiv w:val="1"/>
      <w:marLeft w:val="0"/>
      <w:marRight w:val="0"/>
      <w:marTop w:val="0"/>
      <w:marBottom w:val="0"/>
      <w:divBdr>
        <w:top w:val="none" w:sz="0" w:space="0" w:color="auto"/>
        <w:left w:val="none" w:sz="0" w:space="0" w:color="auto"/>
        <w:bottom w:val="none" w:sz="0" w:space="0" w:color="auto"/>
        <w:right w:val="none" w:sz="0" w:space="0" w:color="auto"/>
      </w:divBdr>
    </w:div>
    <w:div w:id="1493329573">
      <w:bodyDiv w:val="1"/>
      <w:marLeft w:val="0"/>
      <w:marRight w:val="0"/>
      <w:marTop w:val="0"/>
      <w:marBottom w:val="0"/>
      <w:divBdr>
        <w:top w:val="none" w:sz="0" w:space="0" w:color="auto"/>
        <w:left w:val="none" w:sz="0" w:space="0" w:color="auto"/>
        <w:bottom w:val="none" w:sz="0" w:space="0" w:color="auto"/>
        <w:right w:val="none" w:sz="0" w:space="0" w:color="auto"/>
      </w:divBdr>
    </w:div>
    <w:div w:id="1493374007">
      <w:bodyDiv w:val="1"/>
      <w:marLeft w:val="0"/>
      <w:marRight w:val="0"/>
      <w:marTop w:val="0"/>
      <w:marBottom w:val="0"/>
      <w:divBdr>
        <w:top w:val="none" w:sz="0" w:space="0" w:color="auto"/>
        <w:left w:val="none" w:sz="0" w:space="0" w:color="auto"/>
        <w:bottom w:val="none" w:sz="0" w:space="0" w:color="auto"/>
        <w:right w:val="none" w:sz="0" w:space="0" w:color="auto"/>
      </w:divBdr>
      <w:divsChild>
        <w:div w:id="437070149">
          <w:marLeft w:val="0"/>
          <w:marRight w:val="0"/>
          <w:marTop w:val="0"/>
          <w:marBottom w:val="0"/>
          <w:divBdr>
            <w:top w:val="none" w:sz="0" w:space="0" w:color="auto"/>
            <w:left w:val="none" w:sz="0" w:space="0" w:color="auto"/>
            <w:bottom w:val="none" w:sz="0" w:space="0" w:color="auto"/>
            <w:right w:val="none" w:sz="0" w:space="0" w:color="auto"/>
          </w:divBdr>
        </w:div>
      </w:divsChild>
    </w:div>
    <w:div w:id="1493377355">
      <w:bodyDiv w:val="1"/>
      <w:marLeft w:val="0"/>
      <w:marRight w:val="0"/>
      <w:marTop w:val="0"/>
      <w:marBottom w:val="0"/>
      <w:divBdr>
        <w:top w:val="none" w:sz="0" w:space="0" w:color="auto"/>
        <w:left w:val="none" w:sz="0" w:space="0" w:color="auto"/>
        <w:bottom w:val="none" w:sz="0" w:space="0" w:color="auto"/>
        <w:right w:val="none" w:sz="0" w:space="0" w:color="auto"/>
      </w:divBdr>
    </w:div>
    <w:div w:id="1493567495">
      <w:bodyDiv w:val="1"/>
      <w:marLeft w:val="0"/>
      <w:marRight w:val="0"/>
      <w:marTop w:val="0"/>
      <w:marBottom w:val="0"/>
      <w:divBdr>
        <w:top w:val="none" w:sz="0" w:space="0" w:color="auto"/>
        <w:left w:val="none" w:sz="0" w:space="0" w:color="auto"/>
        <w:bottom w:val="none" w:sz="0" w:space="0" w:color="auto"/>
        <w:right w:val="none" w:sz="0" w:space="0" w:color="auto"/>
      </w:divBdr>
    </w:div>
    <w:div w:id="1493570727">
      <w:bodyDiv w:val="1"/>
      <w:marLeft w:val="0"/>
      <w:marRight w:val="0"/>
      <w:marTop w:val="0"/>
      <w:marBottom w:val="0"/>
      <w:divBdr>
        <w:top w:val="none" w:sz="0" w:space="0" w:color="auto"/>
        <w:left w:val="none" w:sz="0" w:space="0" w:color="auto"/>
        <w:bottom w:val="none" w:sz="0" w:space="0" w:color="auto"/>
        <w:right w:val="none" w:sz="0" w:space="0" w:color="auto"/>
      </w:divBdr>
    </w:div>
    <w:div w:id="1493720598">
      <w:bodyDiv w:val="1"/>
      <w:marLeft w:val="0"/>
      <w:marRight w:val="0"/>
      <w:marTop w:val="0"/>
      <w:marBottom w:val="0"/>
      <w:divBdr>
        <w:top w:val="none" w:sz="0" w:space="0" w:color="auto"/>
        <w:left w:val="none" w:sz="0" w:space="0" w:color="auto"/>
        <w:bottom w:val="none" w:sz="0" w:space="0" w:color="auto"/>
        <w:right w:val="none" w:sz="0" w:space="0" w:color="auto"/>
      </w:divBdr>
    </w:div>
    <w:div w:id="1493720961">
      <w:bodyDiv w:val="1"/>
      <w:marLeft w:val="0"/>
      <w:marRight w:val="0"/>
      <w:marTop w:val="0"/>
      <w:marBottom w:val="0"/>
      <w:divBdr>
        <w:top w:val="none" w:sz="0" w:space="0" w:color="auto"/>
        <w:left w:val="none" w:sz="0" w:space="0" w:color="auto"/>
        <w:bottom w:val="none" w:sz="0" w:space="0" w:color="auto"/>
        <w:right w:val="none" w:sz="0" w:space="0" w:color="auto"/>
      </w:divBdr>
    </w:div>
    <w:div w:id="1493830266">
      <w:bodyDiv w:val="1"/>
      <w:marLeft w:val="0"/>
      <w:marRight w:val="0"/>
      <w:marTop w:val="0"/>
      <w:marBottom w:val="0"/>
      <w:divBdr>
        <w:top w:val="none" w:sz="0" w:space="0" w:color="auto"/>
        <w:left w:val="none" w:sz="0" w:space="0" w:color="auto"/>
        <w:bottom w:val="none" w:sz="0" w:space="0" w:color="auto"/>
        <w:right w:val="none" w:sz="0" w:space="0" w:color="auto"/>
      </w:divBdr>
    </w:div>
    <w:div w:id="1494102752">
      <w:bodyDiv w:val="1"/>
      <w:marLeft w:val="0"/>
      <w:marRight w:val="0"/>
      <w:marTop w:val="0"/>
      <w:marBottom w:val="0"/>
      <w:divBdr>
        <w:top w:val="none" w:sz="0" w:space="0" w:color="auto"/>
        <w:left w:val="none" w:sz="0" w:space="0" w:color="auto"/>
        <w:bottom w:val="none" w:sz="0" w:space="0" w:color="auto"/>
        <w:right w:val="none" w:sz="0" w:space="0" w:color="auto"/>
      </w:divBdr>
    </w:div>
    <w:div w:id="1494179487">
      <w:bodyDiv w:val="1"/>
      <w:marLeft w:val="0"/>
      <w:marRight w:val="0"/>
      <w:marTop w:val="0"/>
      <w:marBottom w:val="0"/>
      <w:divBdr>
        <w:top w:val="none" w:sz="0" w:space="0" w:color="auto"/>
        <w:left w:val="none" w:sz="0" w:space="0" w:color="auto"/>
        <w:bottom w:val="none" w:sz="0" w:space="0" w:color="auto"/>
        <w:right w:val="none" w:sz="0" w:space="0" w:color="auto"/>
      </w:divBdr>
    </w:div>
    <w:div w:id="1494251872">
      <w:bodyDiv w:val="1"/>
      <w:marLeft w:val="0"/>
      <w:marRight w:val="0"/>
      <w:marTop w:val="0"/>
      <w:marBottom w:val="0"/>
      <w:divBdr>
        <w:top w:val="none" w:sz="0" w:space="0" w:color="auto"/>
        <w:left w:val="none" w:sz="0" w:space="0" w:color="auto"/>
        <w:bottom w:val="none" w:sz="0" w:space="0" w:color="auto"/>
        <w:right w:val="none" w:sz="0" w:space="0" w:color="auto"/>
      </w:divBdr>
    </w:div>
    <w:div w:id="1494368841">
      <w:bodyDiv w:val="1"/>
      <w:marLeft w:val="0"/>
      <w:marRight w:val="0"/>
      <w:marTop w:val="0"/>
      <w:marBottom w:val="0"/>
      <w:divBdr>
        <w:top w:val="none" w:sz="0" w:space="0" w:color="auto"/>
        <w:left w:val="none" w:sz="0" w:space="0" w:color="auto"/>
        <w:bottom w:val="none" w:sz="0" w:space="0" w:color="auto"/>
        <w:right w:val="none" w:sz="0" w:space="0" w:color="auto"/>
      </w:divBdr>
    </w:div>
    <w:div w:id="1494449276">
      <w:bodyDiv w:val="1"/>
      <w:marLeft w:val="0"/>
      <w:marRight w:val="0"/>
      <w:marTop w:val="0"/>
      <w:marBottom w:val="0"/>
      <w:divBdr>
        <w:top w:val="none" w:sz="0" w:space="0" w:color="auto"/>
        <w:left w:val="none" w:sz="0" w:space="0" w:color="auto"/>
        <w:bottom w:val="none" w:sz="0" w:space="0" w:color="auto"/>
        <w:right w:val="none" w:sz="0" w:space="0" w:color="auto"/>
      </w:divBdr>
    </w:div>
    <w:div w:id="1494567712">
      <w:bodyDiv w:val="1"/>
      <w:marLeft w:val="0"/>
      <w:marRight w:val="0"/>
      <w:marTop w:val="0"/>
      <w:marBottom w:val="0"/>
      <w:divBdr>
        <w:top w:val="none" w:sz="0" w:space="0" w:color="auto"/>
        <w:left w:val="none" w:sz="0" w:space="0" w:color="auto"/>
        <w:bottom w:val="none" w:sz="0" w:space="0" w:color="auto"/>
        <w:right w:val="none" w:sz="0" w:space="0" w:color="auto"/>
      </w:divBdr>
    </w:div>
    <w:div w:id="1494638808">
      <w:bodyDiv w:val="1"/>
      <w:marLeft w:val="0"/>
      <w:marRight w:val="0"/>
      <w:marTop w:val="0"/>
      <w:marBottom w:val="0"/>
      <w:divBdr>
        <w:top w:val="none" w:sz="0" w:space="0" w:color="auto"/>
        <w:left w:val="none" w:sz="0" w:space="0" w:color="auto"/>
        <w:bottom w:val="none" w:sz="0" w:space="0" w:color="auto"/>
        <w:right w:val="none" w:sz="0" w:space="0" w:color="auto"/>
      </w:divBdr>
    </w:div>
    <w:div w:id="1494643284">
      <w:bodyDiv w:val="1"/>
      <w:marLeft w:val="0"/>
      <w:marRight w:val="0"/>
      <w:marTop w:val="0"/>
      <w:marBottom w:val="0"/>
      <w:divBdr>
        <w:top w:val="none" w:sz="0" w:space="0" w:color="auto"/>
        <w:left w:val="none" w:sz="0" w:space="0" w:color="auto"/>
        <w:bottom w:val="none" w:sz="0" w:space="0" w:color="auto"/>
        <w:right w:val="none" w:sz="0" w:space="0" w:color="auto"/>
      </w:divBdr>
    </w:div>
    <w:div w:id="1494682431">
      <w:bodyDiv w:val="1"/>
      <w:marLeft w:val="0"/>
      <w:marRight w:val="0"/>
      <w:marTop w:val="0"/>
      <w:marBottom w:val="0"/>
      <w:divBdr>
        <w:top w:val="none" w:sz="0" w:space="0" w:color="auto"/>
        <w:left w:val="none" w:sz="0" w:space="0" w:color="auto"/>
        <w:bottom w:val="none" w:sz="0" w:space="0" w:color="auto"/>
        <w:right w:val="none" w:sz="0" w:space="0" w:color="auto"/>
      </w:divBdr>
    </w:div>
    <w:div w:id="1494685903">
      <w:bodyDiv w:val="1"/>
      <w:marLeft w:val="0"/>
      <w:marRight w:val="0"/>
      <w:marTop w:val="0"/>
      <w:marBottom w:val="0"/>
      <w:divBdr>
        <w:top w:val="none" w:sz="0" w:space="0" w:color="auto"/>
        <w:left w:val="none" w:sz="0" w:space="0" w:color="auto"/>
        <w:bottom w:val="none" w:sz="0" w:space="0" w:color="auto"/>
        <w:right w:val="none" w:sz="0" w:space="0" w:color="auto"/>
      </w:divBdr>
    </w:div>
    <w:div w:id="1494955650">
      <w:bodyDiv w:val="1"/>
      <w:marLeft w:val="0"/>
      <w:marRight w:val="0"/>
      <w:marTop w:val="0"/>
      <w:marBottom w:val="0"/>
      <w:divBdr>
        <w:top w:val="none" w:sz="0" w:space="0" w:color="auto"/>
        <w:left w:val="none" w:sz="0" w:space="0" w:color="auto"/>
        <w:bottom w:val="none" w:sz="0" w:space="0" w:color="auto"/>
        <w:right w:val="none" w:sz="0" w:space="0" w:color="auto"/>
      </w:divBdr>
    </w:div>
    <w:div w:id="1495029150">
      <w:bodyDiv w:val="1"/>
      <w:marLeft w:val="0"/>
      <w:marRight w:val="0"/>
      <w:marTop w:val="0"/>
      <w:marBottom w:val="0"/>
      <w:divBdr>
        <w:top w:val="none" w:sz="0" w:space="0" w:color="auto"/>
        <w:left w:val="none" w:sz="0" w:space="0" w:color="auto"/>
        <w:bottom w:val="none" w:sz="0" w:space="0" w:color="auto"/>
        <w:right w:val="none" w:sz="0" w:space="0" w:color="auto"/>
      </w:divBdr>
    </w:div>
    <w:div w:id="1495296472">
      <w:bodyDiv w:val="1"/>
      <w:marLeft w:val="0"/>
      <w:marRight w:val="0"/>
      <w:marTop w:val="0"/>
      <w:marBottom w:val="0"/>
      <w:divBdr>
        <w:top w:val="none" w:sz="0" w:space="0" w:color="auto"/>
        <w:left w:val="none" w:sz="0" w:space="0" w:color="auto"/>
        <w:bottom w:val="none" w:sz="0" w:space="0" w:color="auto"/>
        <w:right w:val="none" w:sz="0" w:space="0" w:color="auto"/>
      </w:divBdr>
    </w:div>
    <w:div w:id="1495297779">
      <w:bodyDiv w:val="1"/>
      <w:marLeft w:val="0"/>
      <w:marRight w:val="0"/>
      <w:marTop w:val="0"/>
      <w:marBottom w:val="0"/>
      <w:divBdr>
        <w:top w:val="none" w:sz="0" w:space="0" w:color="auto"/>
        <w:left w:val="none" w:sz="0" w:space="0" w:color="auto"/>
        <w:bottom w:val="none" w:sz="0" w:space="0" w:color="auto"/>
        <w:right w:val="none" w:sz="0" w:space="0" w:color="auto"/>
      </w:divBdr>
    </w:div>
    <w:div w:id="1495301271">
      <w:bodyDiv w:val="1"/>
      <w:marLeft w:val="0"/>
      <w:marRight w:val="0"/>
      <w:marTop w:val="0"/>
      <w:marBottom w:val="0"/>
      <w:divBdr>
        <w:top w:val="none" w:sz="0" w:space="0" w:color="auto"/>
        <w:left w:val="none" w:sz="0" w:space="0" w:color="auto"/>
        <w:bottom w:val="none" w:sz="0" w:space="0" w:color="auto"/>
        <w:right w:val="none" w:sz="0" w:space="0" w:color="auto"/>
      </w:divBdr>
    </w:div>
    <w:div w:id="1495418584">
      <w:bodyDiv w:val="1"/>
      <w:marLeft w:val="0"/>
      <w:marRight w:val="0"/>
      <w:marTop w:val="0"/>
      <w:marBottom w:val="0"/>
      <w:divBdr>
        <w:top w:val="none" w:sz="0" w:space="0" w:color="auto"/>
        <w:left w:val="none" w:sz="0" w:space="0" w:color="auto"/>
        <w:bottom w:val="none" w:sz="0" w:space="0" w:color="auto"/>
        <w:right w:val="none" w:sz="0" w:space="0" w:color="auto"/>
      </w:divBdr>
    </w:div>
    <w:div w:id="1495802443">
      <w:bodyDiv w:val="1"/>
      <w:marLeft w:val="0"/>
      <w:marRight w:val="0"/>
      <w:marTop w:val="0"/>
      <w:marBottom w:val="0"/>
      <w:divBdr>
        <w:top w:val="none" w:sz="0" w:space="0" w:color="auto"/>
        <w:left w:val="none" w:sz="0" w:space="0" w:color="auto"/>
        <w:bottom w:val="none" w:sz="0" w:space="0" w:color="auto"/>
        <w:right w:val="none" w:sz="0" w:space="0" w:color="auto"/>
      </w:divBdr>
    </w:div>
    <w:div w:id="1496148156">
      <w:bodyDiv w:val="1"/>
      <w:marLeft w:val="0"/>
      <w:marRight w:val="0"/>
      <w:marTop w:val="0"/>
      <w:marBottom w:val="0"/>
      <w:divBdr>
        <w:top w:val="none" w:sz="0" w:space="0" w:color="auto"/>
        <w:left w:val="none" w:sz="0" w:space="0" w:color="auto"/>
        <w:bottom w:val="none" w:sz="0" w:space="0" w:color="auto"/>
        <w:right w:val="none" w:sz="0" w:space="0" w:color="auto"/>
      </w:divBdr>
    </w:div>
    <w:div w:id="1496191212">
      <w:bodyDiv w:val="1"/>
      <w:marLeft w:val="0"/>
      <w:marRight w:val="0"/>
      <w:marTop w:val="0"/>
      <w:marBottom w:val="0"/>
      <w:divBdr>
        <w:top w:val="none" w:sz="0" w:space="0" w:color="auto"/>
        <w:left w:val="none" w:sz="0" w:space="0" w:color="auto"/>
        <w:bottom w:val="none" w:sz="0" w:space="0" w:color="auto"/>
        <w:right w:val="none" w:sz="0" w:space="0" w:color="auto"/>
      </w:divBdr>
    </w:div>
    <w:div w:id="1496261850">
      <w:bodyDiv w:val="1"/>
      <w:marLeft w:val="0"/>
      <w:marRight w:val="0"/>
      <w:marTop w:val="0"/>
      <w:marBottom w:val="0"/>
      <w:divBdr>
        <w:top w:val="none" w:sz="0" w:space="0" w:color="auto"/>
        <w:left w:val="none" w:sz="0" w:space="0" w:color="auto"/>
        <w:bottom w:val="none" w:sz="0" w:space="0" w:color="auto"/>
        <w:right w:val="none" w:sz="0" w:space="0" w:color="auto"/>
      </w:divBdr>
    </w:div>
    <w:div w:id="1496340000">
      <w:bodyDiv w:val="1"/>
      <w:marLeft w:val="0"/>
      <w:marRight w:val="0"/>
      <w:marTop w:val="0"/>
      <w:marBottom w:val="0"/>
      <w:divBdr>
        <w:top w:val="none" w:sz="0" w:space="0" w:color="auto"/>
        <w:left w:val="none" w:sz="0" w:space="0" w:color="auto"/>
        <w:bottom w:val="none" w:sz="0" w:space="0" w:color="auto"/>
        <w:right w:val="none" w:sz="0" w:space="0" w:color="auto"/>
      </w:divBdr>
    </w:div>
    <w:div w:id="1496410541">
      <w:bodyDiv w:val="1"/>
      <w:marLeft w:val="0"/>
      <w:marRight w:val="0"/>
      <w:marTop w:val="0"/>
      <w:marBottom w:val="0"/>
      <w:divBdr>
        <w:top w:val="none" w:sz="0" w:space="0" w:color="auto"/>
        <w:left w:val="none" w:sz="0" w:space="0" w:color="auto"/>
        <w:bottom w:val="none" w:sz="0" w:space="0" w:color="auto"/>
        <w:right w:val="none" w:sz="0" w:space="0" w:color="auto"/>
      </w:divBdr>
    </w:div>
    <w:div w:id="1496456094">
      <w:bodyDiv w:val="1"/>
      <w:marLeft w:val="0"/>
      <w:marRight w:val="0"/>
      <w:marTop w:val="0"/>
      <w:marBottom w:val="0"/>
      <w:divBdr>
        <w:top w:val="none" w:sz="0" w:space="0" w:color="auto"/>
        <w:left w:val="none" w:sz="0" w:space="0" w:color="auto"/>
        <w:bottom w:val="none" w:sz="0" w:space="0" w:color="auto"/>
        <w:right w:val="none" w:sz="0" w:space="0" w:color="auto"/>
      </w:divBdr>
    </w:div>
    <w:div w:id="1496459264">
      <w:bodyDiv w:val="1"/>
      <w:marLeft w:val="0"/>
      <w:marRight w:val="0"/>
      <w:marTop w:val="0"/>
      <w:marBottom w:val="0"/>
      <w:divBdr>
        <w:top w:val="none" w:sz="0" w:space="0" w:color="auto"/>
        <w:left w:val="none" w:sz="0" w:space="0" w:color="auto"/>
        <w:bottom w:val="none" w:sz="0" w:space="0" w:color="auto"/>
        <w:right w:val="none" w:sz="0" w:space="0" w:color="auto"/>
      </w:divBdr>
    </w:div>
    <w:div w:id="1496532569">
      <w:bodyDiv w:val="1"/>
      <w:marLeft w:val="0"/>
      <w:marRight w:val="0"/>
      <w:marTop w:val="0"/>
      <w:marBottom w:val="0"/>
      <w:divBdr>
        <w:top w:val="none" w:sz="0" w:space="0" w:color="auto"/>
        <w:left w:val="none" w:sz="0" w:space="0" w:color="auto"/>
        <w:bottom w:val="none" w:sz="0" w:space="0" w:color="auto"/>
        <w:right w:val="none" w:sz="0" w:space="0" w:color="auto"/>
      </w:divBdr>
    </w:div>
    <w:div w:id="1496536396">
      <w:bodyDiv w:val="1"/>
      <w:marLeft w:val="0"/>
      <w:marRight w:val="0"/>
      <w:marTop w:val="0"/>
      <w:marBottom w:val="0"/>
      <w:divBdr>
        <w:top w:val="none" w:sz="0" w:space="0" w:color="auto"/>
        <w:left w:val="none" w:sz="0" w:space="0" w:color="auto"/>
        <w:bottom w:val="none" w:sz="0" w:space="0" w:color="auto"/>
        <w:right w:val="none" w:sz="0" w:space="0" w:color="auto"/>
      </w:divBdr>
    </w:div>
    <w:div w:id="1496800436">
      <w:bodyDiv w:val="1"/>
      <w:marLeft w:val="0"/>
      <w:marRight w:val="0"/>
      <w:marTop w:val="0"/>
      <w:marBottom w:val="0"/>
      <w:divBdr>
        <w:top w:val="none" w:sz="0" w:space="0" w:color="auto"/>
        <w:left w:val="none" w:sz="0" w:space="0" w:color="auto"/>
        <w:bottom w:val="none" w:sz="0" w:space="0" w:color="auto"/>
        <w:right w:val="none" w:sz="0" w:space="0" w:color="auto"/>
      </w:divBdr>
    </w:div>
    <w:div w:id="1496994575">
      <w:bodyDiv w:val="1"/>
      <w:marLeft w:val="0"/>
      <w:marRight w:val="0"/>
      <w:marTop w:val="0"/>
      <w:marBottom w:val="0"/>
      <w:divBdr>
        <w:top w:val="none" w:sz="0" w:space="0" w:color="auto"/>
        <w:left w:val="none" w:sz="0" w:space="0" w:color="auto"/>
        <w:bottom w:val="none" w:sz="0" w:space="0" w:color="auto"/>
        <w:right w:val="none" w:sz="0" w:space="0" w:color="auto"/>
      </w:divBdr>
    </w:div>
    <w:div w:id="1497068657">
      <w:bodyDiv w:val="1"/>
      <w:marLeft w:val="0"/>
      <w:marRight w:val="0"/>
      <w:marTop w:val="0"/>
      <w:marBottom w:val="0"/>
      <w:divBdr>
        <w:top w:val="none" w:sz="0" w:space="0" w:color="auto"/>
        <w:left w:val="none" w:sz="0" w:space="0" w:color="auto"/>
        <w:bottom w:val="none" w:sz="0" w:space="0" w:color="auto"/>
        <w:right w:val="none" w:sz="0" w:space="0" w:color="auto"/>
      </w:divBdr>
    </w:div>
    <w:div w:id="1497108193">
      <w:bodyDiv w:val="1"/>
      <w:marLeft w:val="0"/>
      <w:marRight w:val="0"/>
      <w:marTop w:val="0"/>
      <w:marBottom w:val="0"/>
      <w:divBdr>
        <w:top w:val="none" w:sz="0" w:space="0" w:color="auto"/>
        <w:left w:val="none" w:sz="0" w:space="0" w:color="auto"/>
        <w:bottom w:val="none" w:sz="0" w:space="0" w:color="auto"/>
        <w:right w:val="none" w:sz="0" w:space="0" w:color="auto"/>
      </w:divBdr>
    </w:div>
    <w:div w:id="1497109029">
      <w:bodyDiv w:val="1"/>
      <w:marLeft w:val="0"/>
      <w:marRight w:val="0"/>
      <w:marTop w:val="0"/>
      <w:marBottom w:val="0"/>
      <w:divBdr>
        <w:top w:val="none" w:sz="0" w:space="0" w:color="auto"/>
        <w:left w:val="none" w:sz="0" w:space="0" w:color="auto"/>
        <w:bottom w:val="none" w:sz="0" w:space="0" w:color="auto"/>
        <w:right w:val="none" w:sz="0" w:space="0" w:color="auto"/>
      </w:divBdr>
    </w:div>
    <w:div w:id="1497109405">
      <w:bodyDiv w:val="1"/>
      <w:marLeft w:val="0"/>
      <w:marRight w:val="0"/>
      <w:marTop w:val="0"/>
      <w:marBottom w:val="0"/>
      <w:divBdr>
        <w:top w:val="none" w:sz="0" w:space="0" w:color="auto"/>
        <w:left w:val="none" w:sz="0" w:space="0" w:color="auto"/>
        <w:bottom w:val="none" w:sz="0" w:space="0" w:color="auto"/>
        <w:right w:val="none" w:sz="0" w:space="0" w:color="auto"/>
      </w:divBdr>
    </w:div>
    <w:div w:id="1497113240">
      <w:bodyDiv w:val="1"/>
      <w:marLeft w:val="0"/>
      <w:marRight w:val="0"/>
      <w:marTop w:val="0"/>
      <w:marBottom w:val="0"/>
      <w:divBdr>
        <w:top w:val="none" w:sz="0" w:space="0" w:color="auto"/>
        <w:left w:val="none" w:sz="0" w:space="0" w:color="auto"/>
        <w:bottom w:val="none" w:sz="0" w:space="0" w:color="auto"/>
        <w:right w:val="none" w:sz="0" w:space="0" w:color="auto"/>
      </w:divBdr>
    </w:div>
    <w:div w:id="1497258100">
      <w:bodyDiv w:val="1"/>
      <w:marLeft w:val="0"/>
      <w:marRight w:val="0"/>
      <w:marTop w:val="0"/>
      <w:marBottom w:val="0"/>
      <w:divBdr>
        <w:top w:val="none" w:sz="0" w:space="0" w:color="auto"/>
        <w:left w:val="none" w:sz="0" w:space="0" w:color="auto"/>
        <w:bottom w:val="none" w:sz="0" w:space="0" w:color="auto"/>
        <w:right w:val="none" w:sz="0" w:space="0" w:color="auto"/>
      </w:divBdr>
    </w:div>
    <w:div w:id="1497303251">
      <w:bodyDiv w:val="1"/>
      <w:marLeft w:val="0"/>
      <w:marRight w:val="0"/>
      <w:marTop w:val="0"/>
      <w:marBottom w:val="0"/>
      <w:divBdr>
        <w:top w:val="none" w:sz="0" w:space="0" w:color="auto"/>
        <w:left w:val="none" w:sz="0" w:space="0" w:color="auto"/>
        <w:bottom w:val="none" w:sz="0" w:space="0" w:color="auto"/>
        <w:right w:val="none" w:sz="0" w:space="0" w:color="auto"/>
      </w:divBdr>
    </w:div>
    <w:div w:id="1497381035">
      <w:bodyDiv w:val="1"/>
      <w:marLeft w:val="0"/>
      <w:marRight w:val="0"/>
      <w:marTop w:val="0"/>
      <w:marBottom w:val="0"/>
      <w:divBdr>
        <w:top w:val="none" w:sz="0" w:space="0" w:color="auto"/>
        <w:left w:val="none" w:sz="0" w:space="0" w:color="auto"/>
        <w:bottom w:val="none" w:sz="0" w:space="0" w:color="auto"/>
        <w:right w:val="none" w:sz="0" w:space="0" w:color="auto"/>
      </w:divBdr>
    </w:div>
    <w:div w:id="1497383657">
      <w:bodyDiv w:val="1"/>
      <w:marLeft w:val="0"/>
      <w:marRight w:val="0"/>
      <w:marTop w:val="0"/>
      <w:marBottom w:val="0"/>
      <w:divBdr>
        <w:top w:val="none" w:sz="0" w:space="0" w:color="auto"/>
        <w:left w:val="none" w:sz="0" w:space="0" w:color="auto"/>
        <w:bottom w:val="none" w:sz="0" w:space="0" w:color="auto"/>
        <w:right w:val="none" w:sz="0" w:space="0" w:color="auto"/>
      </w:divBdr>
    </w:div>
    <w:div w:id="1497527989">
      <w:bodyDiv w:val="1"/>
      <w:marLeft w:val="0"/>
      <w:marRight w:val="0"/>
      <w:marTop w:val="0"/>
      <w:marBottom w:val="0"/>
      <w:divBdr>
        <w:top w:val="none" w:sz="0" w:space="0" w:color="auto"/>
        <w:left w:val="none" w:sz="0" w:space="0" w:color="auto"/>
        <w:bottom w:val="none" w:sz="0" w:space="0" w:color="auto"/>
        <w:right w:val="none" w:sz="0" w:space="0" w:color="auto"/>
      </w:divBdr>
    </w:div>
    <w:div w:id="1497646011">
      <w:bodyDiv w:val="1"/>
      <w:marLeft w:val="0"/>
      <w:marRight w:val="0"/>
      <w:marTop w:val="0"/>
      <w:marBottom w:val="0"/>
      <w:divBdr>
        <w:top w:val="none" w:sz="0" w:space="0" w:color="auto"/>
        <w:left w:val="none" w:sz="0" w:space="0" w:color="auto"/>
        <w:bottom w:val="none" w:sz="0" w:space="0" w:color="auto"/>
        <w:right w:val="none" w:sz="0" w:space="0" w:color="auto"/>
      </w:divBdr>
    </w:div>
    <w:div w:id="1497765885">
      <w:bodyDiv w:val="1"/>
      <w:marLeft w:val="0"/>
      <w:marRight w:val="0"/>
      <w:marTop w:val="0"/>
      <w:marBottom w:val="0"/>
      <w:divBdr>
        <w:top w:val="none" w:sz="0" w:space="0" w:color="auto"/>
        <w:left w:val="none" w:sz="0" w:space="0" w:color="auto"/>
        <w:bottom w:val="none" w:sz="0" w:space="0" w:color="auto"/>
        <w:right w:val="none" w:sz="0" w:space="0" w:color="auto"/>
      </w:divBdr>
    </w:div>
    <w:div w:id="1498034390">
      <w:bodyDiv w:val="1"/>
      <w:marLeft w:val="0"/>
      <w:marRight w:val="0"/>
      <w:marTop w:val="0"/>
      <w:marBottom w:val="0"/>
      <w:divBdr>
        <w:top w:val="none" w:sz="0" w:space="0" w:color="auto"/>
        <w:left w:val="none" w:sz="0" w:space="0" w:color="auto"/>
        <w:bottom w:val="none" w:sz="0" w:space="0" w:color="auto"/>
        <w:right w:val="none" w:sz="0" w:space="0" w:color="auto"/>
      </w:divBdr>
    </w:div>
    <w:div w:id="1498227611">
      <w:bodyDiv w:val="1"/>
      <w:marLeft w:val="0"/>
      <w:marRight w:val="0"/>
      <w:marTop w:val="0"/>
      <w:marBottom w:val="0"/>
      <w:divBdr>
        <w:top w:val="none" w:sz="0" w:space="0" w:color="auto"/>
        <w:left w:val="none" w:sz="0" w:space="0" w:color="auto"/>
        <w:bottom w:val="none" w:sz="0" w:space="0" w:color="auto"/>
        <w:right w:val="none" w:sz="0" w:space="0" w:color="auto"/>
      </w:divBdr>
    </w:div>
    <w:div w:id="1498229811">
      <w:bodyDiv w:val="1"/>
      <w:marLeft w:val="0"/>
      <w:marRight w:val="0"/>
      <w:marTop w:val="0"/>
      <w:marBottom w:val="0"/>
      <w:divBdr>
        <w:top w:val="none" w:sz="0" w:space="0" w:color="auto"/>
        <w:left w:val="none" w:sz="0" w:space="0" w:color="auto"/>
        <w:bottom w:val="none" w:sz="0" w:space="0" w:color="auto"/>
        <w:right w:val="none" w:sz="0" w:space="0" w:color="auto"/>
      </w:divBdr>
    </w:div>
    <w:div w:id="1498495139">
      <w:bodyDiv w:val="1"/>
      <w:marLeft w:val="0"/>
      <w:marRight w:val="0"/>
      <w:marTop w:val="0"/>
      <w:marBottom w:val="0"/>
      <w:divBdr>
        <w:top w:val="none" w:sz="0" w:space="0" w:color="auto"/>
        <w:left w:val="none" w:sz="0" w:space="0" w:color="auto"/>
        <w:bottom w:val="none" w:sz="0" w:space="0" w:color="auto"/>
        <w:right w:val="none" w:sz="0" w:space="0" w:color="auto"/>
      </w:divBdr>
    </w:div>
    <w:div w:id="1498497320">
      <w:bodyDiv w:val="1"/>
      <w:marLeft w:val="0"/>
      <w:marRight w:val="0"/>
      <w:marTop w:val="0"/>
      <w:marBottom w:val="0"/>
      <w:divBdr>
        <w:top w:val="none" w:sz="0" w:space="0" w:color="auto"/>
        <w:left w:val="none" w:sz="0" w:space="0" w:color="auto"/>
        <w:bottom w:val="none" w:sz="0" w:space="0" w:color="auto"/>
        <w:right w:val="none" w:sz="0" w:space="0" w:color="auto"/>
      </w:divBdr>
    </w:div>
    <w:div w:id="1498569073">
      <w:bodyDiv w:val="1"/>
      <w:marLeft w:val="0"/>
      <w:marRight w:val="0"/>
      <w:marTop w:val="0"/>
      <w:marBottom w:val="0"/>
      <w:divBdr>
        <w:top w:val="none" w:sz="0" w:space="0" w:color="auto"/>
        <w:left w:val="none" w:sz="0" w:space="0" w:color="auto"/>
        <w:bottom w:val="none" w:sz="0" w:space="0" w:color="auto"/>
        <w:right w:val="none" w:sz="0" w:space="0" w:color="auto"/>
      </w:divBdr>
    </w:div>
    <w:div w:id="1498613465">
      <w:bodyDiv w:val="1"/>
      <w:marLeft w:val="0"/>
      <w:marRight w:val="0"/>
      <w:marTop w:val="0"/>
      <w:marBottom w:val="0"/>
      <w:divBdr>
        <w:top w:val="none" w:sz="0" w:space="0" w:color="auto"/>
        <w:left w:val="none" w:sz="0" w:space="0" w:color="auto"/>
        <w:bottom w:val="none" w:sz="0" w:space="0" w:color="auto"/>
        <w:right w:val="none" w:sz="0" w:space="0" w:color="auto"/>
      </w:divBdr>
    </w:div>
    <w:div w:id="1498616629">
      <w:bodyDiv w:val="1"/>
      <w:marLeft w:val="0"/>
      <w:marRight w:val="0"/>
      <w:marTop w:val="0"/>
      <w:marBottom w:val="0"/>
      <w:divBdr>
        <w:top w:val="none" w:sz="0" w:space="0" w:color="auto"/>
        <w:left w:val="none" w:sz="0" w:space="0" w:color="auto"/>
        <w:bottom w:val="none" w:sz="0" w:space="0" w:color="auto"/>
        <w:right w:val="none" w:sz="0" w:space="0" w:color="auto"/>
      </w:divBdr>
    </w:div>
    <w:div w:id="1498883932">
      <w:bodyDiv w:val="1"/>
      <w:marLeft w:val="0"/>
      <w:marRight w:val="0"/>
      <w:marTop w:val="0"/>
      <w:marBottom w:val="0"/>
      <w:divBdr>
        <w:top w:val="none" w:sz="0" w:space="0" w:color="auto"/>
        <w:left w:val="none" w:sz="0" w:space="0" w:color="auto"/>
        <w:bottom w:val="none" w:sz="0" w:space="0" w:color="auto"/>
        <w:right w:val="none" w:sz="0" w:space="0" w:color="auto"/>
      </w:divBdr>
    </w:div>
    <w:div w:id="1498885856">
      <w:bodyDiv w:val="1"/>
      <w:marLeft w:val="0"/>
      <w:marRight w:val="0"/>
      <w:marTop w:val="0"/>
      <w:marBottom w:val="0"/>
      <w:divBdr>
        <w:top w:val="none" w:sz="0" w:space="0" w:color="auto"/>
        <w:left w:val="none" w:sz="0" w:space="0" w:color="auto"/>
        <w:bottom w:val="none" w:sz="0" w:space="0" w:color="auto"/>
        <w:right w:val="none" w:sz="0" w:space="0" w:color="auto"/>
      </w:divBdr>
    </w:div>
    <w:div w:id="1499033932">
      <w:bodyDiv w:val="1"/>
      <w:marLeft w:val="0"/>
      <w:marRight w:val="0"/>
      <w:marTop w:val="0"/>
      <w:marBottom w:val="0"/>
      <w:divBdr>
        <w:top w:val="none" w:sz="0" w:space="0" w:color="auto"/>
        <w:left w:val="none" w:sz="0" w:space="0" w:color="auto"/>
        <w:bottom w:val="none" w:sz="0" w:space="0" w:color="auto"/>
        <w:right w:val="none" w:sz="0" w:space="0" w:color="auto"/>
      </w:divBdr>
    </w:div>
    <w:div w:id="1499074970">
      <w:bodyDiv w:val="1"/>
      <w:marLeft w:val="0"/>
      <w:marRight w:val="0"/>
      <w:marTop w:val="0"/>
      <w:marBottom w:val="0"/>
      <w:divBdr>
        <w:top w:val="none" w:sz="0" w:space="0" w:color="auto"/>
        <w:left w:val="none" w:sz="0" w:space="0" w:color="auto"/>
        <w:bottom w:val="none" w:sz="0" w:space="0" w:color="auto"/>
        <w:right w:val="none" w:sz="0" w:space="0" w:color="auto"/>
      </w:divBdr>
    </w:div>
    <w:div w:id="1499345352">
      <w:bodyDiv w:val="1"/>
      <w:marLeft w:val="0"/>
      <w:marRight w:val="0"/>
      <w:marTop w:val="0"/>
      <w:marBottom w:val="0"/>
      <w:divBdr>
        <w:top w:val="none" w:sz="0" w:space="0" w:color="auto"/>
        <w:left w:val="none" w:sz="0" w:space="0" w:color="auto"/>
        <w:bottom w:val="none" w:sz="0" w:space="0" w:color="auto"/>
        <w:right w:val="none" w:sz="0" w:space="0" w:color="auto"/>
      </w:divBdr>
    </w:div>
    <w:div w:id="1499345594">
      <w:bodyDiv w:val="1"/>
      <w:marLeft w:val="0"/>
      <w:marRight w:val="0"/>
      <w:marTop w:val="0"/>
      <w:marBottom w:val="0"/>
      <w:divBdr>
        <w:top w:val="none" w:sz="0" w:space="0" w:color="auto"/>
        <w:left w:val="none" w:sz="0" w:space="0" w:color="auto"/>
        <w:bottom w:val="none" w:sz="0" w:space="0" w:color="auto"/>
        <w:right w:val="none" w:sz="0" w:space="0" w:color="auto"/>
      </w:divBdr>
    </w:div>
    <w:div w:id="1499345908">
      <w:bodyDiv w:val="1"/>
      <w:marLeft w:val="0"/>
      <w:marRight w:val="0"/>
      <w:marTop w:val="0"/>
      <w:marBottom w:val="0"/>
      <w:divBdr>
        <w:top w:val="none" w:sz="0" w:space="0" w:color="auto"/>
        <w:left w:val="none" w:sz="0" w:space="0" w:color="auto"/>
        <w:bottom w:val="none" w:sz="0" w:space="0" w:color="auto"/>
        <w:right w:val="none" w:sz="0" w:space="0" w:color="auto"/>
      </w:divBdr>
    </w:div>
    <w:div w:id="1499347346">
      <w:bodyDiv w:val="1"/>
      <w:marLeft w:val="0"/>
      <w:marRight w:val="0"/>
      <w:marTop w:val="0"/>
      <w:marBottom w:val="0"/>
      <w:divBdr>
        <w:top w:val="none" w:sz="0" w:space="0" w:color="auto"/>
        <w:left w:val="none" w:sz="0" w:space="0" w:color="auto"/>
        <w:bottom w:val="none" w:sz="0" w:space="0" w:color="auto"/>
        <w:right w:val="none" w:sz="0" w:space="0" w:color="auto"/>
      </w:divBdr>
    </w:div>
    <w:div w:id="1499424895">
      <w:bodyDiv w:val="1"/>
      <w:marLeft w:val="0"/>
      <w:marRight w:val="0"/>
      <w:marTop w:val="0"/>
      <w:marBottom w:val="0"/>
      <w:divBdr>
        <w:top w:val="none" w:sz="0" w:space="0" w:color="auto"/>
        <w:left w:val="none" w:sz="0" w:space="0" w:color="auto"/>
        <w:bottom w:val="none" w:sz="0" w:space="0" w:color="auto"/>
        <w:right w:val="none" w:sz="0" w:space="0" w:color="auto"/>
      </w:divBdr>
    </w:div>
    <w:div w:id="1499495376">
      <w:bodyDiv w:val="1"/>
      <w:marLeft w:val="0"/>
      <w:marRight w:val="0"/>
      <w:marTop w:val="0"/>
      <w:marBottom w:val="0"/>
      <w:divBdr>
        <w:top w:val="none" w:sz="0" w:space="0" w:color="auto"/>
        <w:left w:val="none" w:sz="0" w:space="0" w:color="auto"/>
        <w:bottom w:val="none" w:sz="0" w:space="0" w:color="auto"/>
        <w:right w:val="none" w:sz="0" w:space="0" w:color="auto"/>
      </w:divBdr>
    </w:div>
    <w:div w:id="1499617036">
      <w:bodyDiv w:val="1"/>
      <w:marLeft w:val="0"/>
      <w:marRight w:val="0"/>
      <w:marTop w:val="0"/>
      <w:marBottom w:val="0"/>
      <w:divBdr>
        <w:top w:val="none" w:sz="0" w:space="0" w:color="auto"/>
        <w:left w:val="none" w:sz="0" w:space="0" w:color="auto"/>
        <w:bottom w:val="none" w:sz="0" w:space="0" w:color="auto"/>
        <w:right w:val="none" w:sz="0" w:space="0" w:color="auto"/>
      </w:divBdr>
    </w:div>
    <w:div w:id="1499926718">
      <w:bodyDiv w:val="1"/>
      <w:marLeft w:val="0"/>
      <w:marRight w:val="0"/>
      <w:marTop w:val="0"/>
      <w:marBottom w:val="0"/>
      <w:divBdr>
        <w:top w:val="none" w:sz="0" w:space="0" w:color="auto"/>
        <w:left w:val="none" w:sz="0" w:space="0" w:color="auto"/>
        <w:bottom w:val="none" w:sz="0" w:space="0" w:color="auto"/>
        <w:right w:val="none" w:sz="0" w:space="0" w:color="auto"/>
      </w:divBdr>
    </w:div>
    <w:div w:id="1500000450">
      <w:bodyDiv w:val="1"/>
      <w:marLeft w:val="0"/>
      <w:marRight w:val="0"/>
      <w:marTop w:val="0"/>
      <w:marBottom w:val="0"/>
      <w:divBdr>
        <w:top w:val="none" w:sz="0" w:space="0" w:color="auto"/>
        <w:left w:val="none" w:sz="0" w:space="0" w:color="auto"/>
        <w:bottom w:val="none" w:sz="0" w:space="0" w:color="auto"/>
        <w:right w:val="none" w:sz="0" w:space="0" w:color="auto"/>
      </w:divBdr>
    </w:div>
    <w:div w:id="1500271060">
      <w:bodyDiv w:val="1"/>
      <w:marLeft w:val="0"/>
      <w:marRight w:val="0"/>
      <w:marTop w:val="0"/>
      <w:marBottom w:val="0"/>
      <w:divBdr>
        <w:top w:val="none" w:sz="0" w:space="0" w:color="auto"/>
        <w:left w:val="none" w:sz="0" w:space="0" w:color="auto"/>
        <w:bottom w:val="none" w:sz="0" w:space="0" w:color="auto"/>
        <w:right w:val="none" w:sz="0" w:space="0" w:color="auto"/>
      </w:divBdr>
    </w:div>
    <w:div w:id="1500458780">
      <w:bodyDiv w:val="1"/>
      <w:marLeft w:val="0"/>
      <w:marRight w:val="0"/>
      <w:marTop w:val="0"/>
      <w:marBottom w:val="0"/>
      <w:divBdr>
        <w:top w:val="none" w:sz="0" w:space="0" w:color="auto"/>
        <w:left w:val="none" w:sz="0" w:space="0" w:color="auto"/>
        <w:bottom w:val="none" w:sz="0" w:space="0" w:color="auto"/>
        <w:right w:val="none" w:sz="0" w:space="0" w:color="auto"/>
      </w:divBdr>
    </w:div>
    <w:div w:id="1500464989">
      <w:bodyDiv w:val="1"/>
      <w:marLeft w:val="0"/>
      <w:marRight w:val="0"/>
      <w:marTop w:val="0"/>
      <w:marBottom w:val="0"/>
      <w:divBdr>
        <w:top w:val="none" w:sz="0" w:space="0" w:color="auto"/>
        <w:left w:val="none" w:sz="0" w:space="0" w:color="auto"/>
        <w:bottom w:val="none" w:sz="0" w:space="0" w:color="auto"/>
        <w:right w:val="none" w:sz="0" w:space="0" w:color="auto"/>
      </w:divBdr>
    </w:div>
    <w:div w:id="1500803145">
      <w:bodyDiv w:val="1"/>
      <w:marLeft w:val="0"/>
      <w:marRight w:val="0"/>
      <w:marTop w:val="0"/>
      <w:marBottom w:val="0"/>
      <w:divBdr>
        <w:top w:val="none" w:sz="0" w:space="0" w:color="auto"/>
        <w:left w:val="none" w:sz="0" w:space="0" w:color="auto"/>
        <w:bottom w:val="none" w:sz="0" w:space="0" w:color="auto"/>
        <w:right w:val="none" w:sz="0" w:space="0" w:color="auto"/>
      </w:divBdr>
    </w:div>
    <w:div w:id="1500849109">
      <w:bodyDiv w:val="1"/>
      <w:marLeft w:val="0"/>
      <w:marRight w:val="0"/>
      <w:marTop w:val="0"/>
      <w:marBottom w:val="0"/>
      <w:divBdr>
        <w:top w:val="none" w:sz="0" w:space="0" w:color="auto"/>
        <w:left w:val="none" w:sz="0" w:space="0" w:color="auto"/>
        <w:bottom w:val="none" w:sz="0" w:space="0" w:color="auto"/>
        <w:right w:val="none" w:sz="0" w:space="0" w:color="auto"/>
      </w:divBdr>
    </w:div>
    <w:div w:id="1500972138">
      <w:bodyDiv w:val="1"/>
      <w:marLeft w:val="0"/>
      <w:marRight w:val="0"/>
      <w:marTop w:val="0"/>
      <w:marBottom w:val="0"/>
      <w:divBdr>
        <w:top w:val="none" w:sz="0" w:space="0" w:color="auto"/>
        <w:left w:val="none" w:sz="0" w:space="0" w:color="auto"/>
        <w:bottom w:val="none" w:sz="0" w:space="0" w:color="auto"/>
        <w:right w:val="none" w:sz="0" w:space="0" w:color="auto"/>
      </w:divBdr>
    </w:div>
    <w:div w:id="1500999672">
      <w:bodyDiv w:val="1"/>
      <w:marLeft w:val="0"/>
      <w:marRight w:val="0"/>
      <w:marTop w:val="0"/>
      <w:marBottom w:val="0"/>
      <w:divBdr>
        <w:top w:val="none" w:sz="0" w:space="0" w:color="auto"/>
        <w:left w:val="none" w:sz="0" w:space="0" w:color="auto"/>
        <w:bottom w:val="none" w:sz="0" w:space="0" w:color="auto"/>
        <w:right w:val="none" w:sz="0" w:space="0" w:color="auto"/>
      </w:divBdr>
    </w:div>
    <w:div w:id="1501042878">
      <w:bodyDiv w:val="1"/>
      <w:marLeft w:val="0"/>
      <w:marRight w:val="0"/>
      <w:marTop w:val="0"/>
      <w:marBottom w:val="0"/>
      <w:divBdr>
        <w:top w:val="none" w:sz="0" w:space="0" w:color="auto"/>
        <w:left w:val="none" w:sz="0" w:space="0" w:color="auto"/>
        <w:bottom w:val="none" w:sz="0" w:space="0" w:color="auto"/>
        <w:right w:val="none" w:sz="0" w:space="0" w:color="auto"/>
      </w:divBdr>
    </w:div>
    <w:div w:id="1501045116">
      <w:bodyDiv w:val="1"/>
      <w:marLeft w:val="0"/>
      <w:marRight w:val="0"/>
      <w:marTop w:val="0"/>
      <w:marBottom w:val="0"/>
      <w:divBdr>
        <w:top w:val="none" w:sz="0" w:space="0" w:color="auto"/>
        <w:left w:val="none" w:sz="0" w:space="0" w:color="auto"/>
        <w:bottom w:val="none" w:sz="0" w:space="0" w:color="auto"/>
        <w:right w:val="none" w:sz="0" w:space="0" w:color="auto"/>
      </w:divBdr>
    </w:div>
    <w:div w:id="1501113773">
      <w:bodyDiv w:val="1"/>
      <w:marLeft w:val="0"/>
      <w:marRight w:val="0"/>
      <w:marTop w:val="0"/>
      <w:marBottom w:val="0"/>
      <w:divBdr>
        <w:top w:val="none" w:sz="0" w:space="0" w:color="auto"/>
        <w:left w:val="none" w:sz="0" w:space="0" w:color="auto"/>
        <w:bottom w:val="none" w:sz="0" w:space="0" w:color="auto"/>
        <w:right w:val="none" w:sz="0" w:space="0" w:color="auto"/>
      </w:divBdr>
    </w:div>
    <w:div w:id="1501196695">
      <w:bodyDiv w:val="1"/>
      <w:marLeft w:val="0"/>
      <w:marRight w:val="0"/>
      <w:marTop w:val="0"/>
      <w:marBottom w:val="0"/>
      <w:divBdr>
        <w:top w:val="none" w:sz="0" w:space="0" w:color="auto"/>
        <w:left w:val="none" w:sz="0" w:space="0" w:color="auto"/>
        <w:bottom w:val="none" w:sz="0" w:space="0" w:color="auto"/>
        <w:right w:val="none" w:sz="0" w:space="0" w:color="auto"/>
      </w:divBdr>
    </w:div>
    <w:div w:id="1501311141">
      <w:bodyDiv w:val="1"/>
      <w:marLeft w:val="0"/>
      <w:marRight w:val="0"/>
      <w:marTop w:val="0"/>
      <w:marBottom w:val="0"/>
      <w:divBdr>
        <w:top w:val="none" w:sz="0" w:space="0" w:color="auto"/>
        <w:left w:val="none" w:sz="0" w:space="0" w:color="auto"/>
        <w:bottom w:val="none" w:sz="0" w:space="0" w:color="auto"/>
        <w:right w:val="none" w:sz="0" w:space="0" w:color="auto"/>
      </w:divBdr>
    </w:div>
    <w:div w:id="1501458673">
      <w:bodyDiv w:val="1"/>
      <w:marLeft w:val="0"/>
      <w:marRight w:val="0"/>
      <w:marTop w:val="0"/>
      <w:marBottom w:val="0"/>
      <w:divBdr>
        <w:top w:val="none" w:sz="0" w:space="0" w:color="auto"/>
        <w:left w:val="none" w:sz="0" w:space="0" w:color="auto"/>
        <w:bottom w:val="none" w:sz="0" w:space="0" w:color="auto"/>
        <w:right w:val="none" w:sz="0" w:space="0" w:color="auto"/>
      </w:divBdr>
    </w:div>
    <w:div w:id="1501461008">
      <w:bodyDiv w:val="1"/>
      <w:marLeft w:val="0"/>
      <w:marRight w:val="0"/>
      <w:marTop w:val="0"/>
      <w:marBottom w:val="0"/>
      <w:divBdr>
        <w:top w:val="none" w:sz="0" w:space="0" w:color="auto"/>
        <w:left w:val="none" w:sz="0" w:space="0" w:color="auto"/>
        <w:bottom w:val="none" w:sz="0" w:space="0" w:color="auto"/>
        <w:right w:val="none" w:sz="0" w:space="0" w:color="auto"/>
      </w:divBdr>
    </w:div>
    <w:div w:id="1501507218">
      <w:bodyDiv w:val="1"/>
      <w:marLeft w:val="0"/>
      <w:marRight w:val="0"/>
      <w:marTop w:val="0"/>
      <w:marBottom w:val="0"/>
      <w:divBdr>
        <w:top w:val="none" w:sz="0" w:space="0" w:color="auto"/>
        <w:left w:val="none" w:sz="0" w:space="0" w:color="auto"/>
        <w:bottom w:val="none" w:sz="0" w:space="0" w:color="auto"/>
        <w:right w:val="none" w:sz="0" w:space="0" w:color="auto"/>
      </w:divBdr>
    </w:div>
    <w:div w:id="1501654472">
      <w:bodyDiv w:val="1"/>
      <w:marLeft w:val="0"/>
      <w:marRight w:val="0"/>
      <w:marTop w:val="0"/>
      <w:marBottom w:val="0"/>
      <w:divBdr>
        <w:top w:val="none" w:sz="0" w:space="0" w:color="auto"/>
        <w:left w:val="none" w:sz="0" w:space="0" w:color="auto"/>
        <w:bottom w:val="none" w:sz="0" w:space="0" w:color="auto"/>
        <w:right w:val="none" w:sz="0" w:space="0" w:color="auto"/>
      </w:divBdr>
    </w:div>
    <w:div w:id="1501699425">
      <w:bodyDiv w:val="1"/>
      <w:marLeft w:val="0"/>
      <w:marRight w:val="0"/>
      <w:marTop w:val="0"/>
      <w:marBottom w:val="0"/>
      <w:divBdr>
        <w:top w:val="none" w:sz="0" w:space="0" w:color="auto"/>
        <w:left w:val="none" w:sz="0" w:space="0" w:color="auto"/>
        <w:bottom w:val="none" w:sz="0" w:space="0" w:color="auto"/>
        <w:right w:val="none" w:sz="0" w:space="0" w:color="auto"/>
      </w:divBdr>
    </w:div>
    <w:div w:id="1502164244">
      <w:bodyDiv w:val="1"/>
      <w:marLeft w:val="0"/>
      <w:marRight w:val="0"/>
      <w:marTop w:val="0"/>
      <w:marBottom w:val="0"/>
      <w:divBdr>
        <w:top w:val="none" w:sz="0" w:space="0" w:color="auto"/>
        <w:left w:val="none" w:sz="0" w:space="0" w:color="auto"/>
        <w:bottom w:val="none" w:sz="0" w:space="0" w:color="auto"/>
        <w:right w:val="none" w:sz="0" w:space="0" w:color="auto"/>
      </w:divBdr>
    </w:div>
    <w:div w:id="1502309758">
      <w:bodyDiv w:val="1"/>
      <w:marLeft w:val="0"/>
      <w:marRight w:val="0"/>
      <w:marTop w:val="0"/>
      <w:marBottom w:val="0"/>
      <w:divBdr>
        <w:top w:val="none" w:sz="0" w:space="0" w:color="auto"/>
        <w:left w:val="none" w:sz="0" w:space="0" w:color="auto"/>
        <w:bottom w:val="none" w:sz="0" w:space="0" w:color="auto"/>
        <w:right w:val="none" w:sz="0" w:space="0" w:color="auto"/>
      </w:divBdr>
    </w:div>
    <w:div w:id="1502312225">
      <w:bodyDiv w:val="1"/>
      <w:marLeft w:val="0"/>
      <w:marRight w:val="0"/>
      <w:marTop w:val="0"/>
      <w:marBottom w:val="0"/>
      <w:divBdr>
        <w:top w:val="none" w:sz="0" w:space="0" w:color="auto"/>
        <w:left w:val="none" w:sz="0" w:space="0" w:color="auto"/>
        <w:bottom w:val="none" w:sz="0" w:space="0" w:color="auto"/>
        <w:right w:val="none" w:sz="0" w:space="0" w:color="auto"/>
      </w:divBdr>
    </w:div>
    <w:div w:id="1502355762">
      <w:bodyDiv w:val="1"/>
      <w:marLeft w:val="0"/>
      <w:marRight w:val="0"/>
      <w:marTop w:val="0"/>
      <w:marBottom w:val="0"/>
      <w:divBdr>
        <w:top w:val="none" w:sz="0" w:space="0" w:color="auto"/>
        <w:left w:val="none" w:sz="0" w:space="0" w:color="auto"/>
        <w:bottom w:val="none" w:sz="0" w:space="0" w:color="auto"/>
        <w:right w:val="none" w:sz="0" w:space="0" w:color="auto"/>
      </w:divBdr>
    </w:div>
    <w:div w:id="1502696262">
      <w:bodyDiv w:val="1"/>
      <w:marLeft w:val="0"/>
      <w:marRight w:val="0"/>
      <w:marTop w:val="0"/>
      <w:marBottom w:val="0"/>
      <w:divBdr>
        <w:top w:val="none" w:sz="0" w:space="0" w:color="auto"/>
        <w:left w:val="none" w:sz="0" w:space="0" w:color="auto"/>
        <w:bottom w:val="none" w:sz="0" w:space="0" w:color="auto"/>
        <w:right w:val="none" w:sz="0" w:space="0" w:color="auto"/>
      </w:divBdr>
    </w:div>
    <w:div w:id="1502701395">
      <w:bodyDiv w:val="1"/>
      <w:marLeft w:val="0"/>
      <w:marRight w:val="0"/>
      <w:marTop w:val="0"/>
      <w:marBottom w:val="0"/>
      <w:divBdr>
        <w:top w:val="none" w:sz="0" w:space="0" w:color="auto"/>
        <w:left w:val="none" w:sz="0" w:space="0" w:color="auto"/>
        <w:bottom w:val="none" w:sz="0" w:space="0" w:color="auto"/>
        <w:right w:val="none" w:sz="0" w:space="0" w:color="auto"/>
      </w:divBdr>
    </w:div>
    <w:div w:id="1502961808">
      <w:bodyDiv w:val="1"/>
      <w:marLeft w:val="0"/>
      <w:marRight w:val="0"/>
      <w:marTop w:val="0"/>
      <w:marBottom w:val="0"/>
      <w:divBdr>
        <w:top w:val="none" w:sz="0" w:space="0" w:color="auto"/>
        <w:left w:val="none" w:sz="0" w:space="0" w:color="auto"/>
        <w:bottom w:val="none" w:sz="0" w:space="0" w:color="auto"/>
        <w:right w:val="none" w:sz="0" w:space="0" w:color="auto"/>
      </w:divBdr>
    </w:div>
    <w:div w:id="1502964516">
      <w:bodyDiv w:val="1"/>
      <w:marLeft w:val="0"/>
      <w:marRight w:val="0"/>
      <w:marTop w:val="0"/>
      <w:marBottom w:val="0"/>
      <w:divBdr>
        <w:top w:val="none" w:sz="0" w:space="0" w:color="auto"/>
        <w:left w:val="none" w:sz="0" w:space="0" w:color="auto"/>
        <w:bottom w:val="none" w:sz="0" w:space="0" w:color="auto"/>
        <w:right w:val="none" w:sz="0" w:space="0" w:color="auto"/>
      </w:divBdr>
    </w:div>
    <w:div w:id="1502965750">
      <w:bodyDiv w:val="1"/>
      <w:marLeft w:val="0"/>
      <w:marRight w:val="0"/>
      <w:marTop w:val="0"/>
      <w:marBottom w:val="0"/>
      <w:divBdr>
        <w:top w:val="none" w:sz="0" w:space="0" w:color="auto"/>
        <w:left w:val="none" w:sz="0" w:space="0" w:color="auto"/>
        <w:bottom w:val="none" w:sz="0" w:space="0" w:color="auto"/>
        <w:right w:val="none" w:sz="0" w:space="0" w:color="auto"/>
      </w:divBdr>
    </w:div>
    <w:div w:id="1502966858">
      <w:bodyDiv w:val="1"/>
      <w:marLeft w:val="0"/>
      <w:marRight w:val="0"/>
      <w:marTop w:val="0"/>
      <w:marBottom w:val="0"/>
      <w:divBdr>
        <w:top w:val="none" w:sz="0" w:space="0" w:color="auto"/>
        <w:left w:val="none" w:sz="0" w:space="0" w:color="auto"/>
        <w:bottom w:val="none" w:sz="0" w:space="0" w:color="auto"/>
        <w:right w:val="none" w:sz="0" w:space="0" w:color="auto"/>
      </w:divBdr>
    </w:div>
    <w:div w:id="1503199609">
      <w:bodyDiv w:val="1"/>
      <w:marLeft w:val="0"/>
      <w:marRight w:val="0"/>
      <w:marTop w:val="0"/>
      <w:marBottom w:val="0"/>
      <w:divBdr>
        <w:top w:val="none" w:sz="0" w:space="0" w:color="auto"/>
        <w:left w:val="none" w:sz="0" w:space="0" w:color="auto"/>
        <w:bottom w:val="none" w:sz="0" w:space="0" w:color="auto"/>
        <w:right w:val="none" w:sz="0" w:space="0" w:color="auto"/>
      </w:divBdr>
    </w:div>
    <w:div w:id="1503199783">
      <w:bodyDiv w:val="1"/>
      <w:marLeft w:val="0"/>
      <w:marRight w:val="0"/>
      <w:marTop w:val="0"/>
      <w:marBottom w:val="0"/>
      <w:divBdr>
        <w:top w:val="none" w:sz="0" w:space="0" w:color="auto"/>
        <w:left w:val="none" w:sz="0" w:space="0" w:color="auto"/>
        <w:bottom w:val="none" w:sz="0" w:space="0" w:color="auto"/>
        <w:right w:val="none" w:sz="0" w:space="0" w:color="auto"/>
      </w:divBdr>
    </w:div>
    <w:div w:id="1503201421">
      <w:bodyDiv w:val="1"/>
      <w:marLeft w:val="0"/>
      <w:marRight w:val="0"/>
      <w:marTop w:val="0"/>
      <w:marBottom w:val="0"/>
      <w:divBdr>
        <w:top w:val="none" w:sz="0" w:space="0" w:color="auto"/>
        <w:left w:val="none" w:sz="0" w:space="0" w:color="auto"/>
        <w:bottom w:val="none" w:sz="0" w:space="0" w:color="auto"/>
        <w:right w:val="none" w:sz="0" w:space="0" w:color="auto"/>
      </w:divBdr>
    </w:div>
    <w:div w:id="1503205995">
      <w:bodyDiv w:val="1"/>
      <w:marLeft w:val="0"/>
      <w:marRight w:val="0"/>
      <w:marTop w:val="0"/>
      <w:marBottom w:val="0"/>
      <w:divBdr>
        <w:top w:val="none" w:sz="0" w:space="0" w:color="auto"/>
        <w:left w:val="none" w:sz="0" w:space="0" w:color="auto"/>
        <w:bottom w:val="none" w:sz="0" w:space="0" w:color="auto"/>
        <w:right w:val="none" w:sz="0" w:space="0" w:color="auto"/>
      </w:divBdr>
    </w:div>
    <w:div w:id="1503206026">
      <w:bodyDiv w:val="1"/>
      <w:marLeft w:val="0"/>
      <w:marRight w:val="0"/>
      <w:marTop w:val="0"/>
      <w:marBottom w:val="0"/>
      <w:divBdr>
        <w:top w:val="none" w:sz="0" w:space="0" w:color="auto"/>
        <w:left w:val="none" w:sz="0" w:space="0" w:color="auto"/>
        <w:bottom w:val="none" w:sz="0" w:space="0" w:color="auto"/>
        <w:right w:val="none" w:sz="0" w:space="0" w:color="auto"/>
      </w:divBdr>
    </w:div>
    <w:div w:id="1503206080">
      <w:bodyDiv w:val="1"/>
      <w:marLeft w:val="0"/>
      <w:marRight w:val="0"/>
      <w:marTop w:val="0"/>
      <w:marBottom w:val="0"/>
      <w:divBdr>
        <w:top w:val="none" w:sz="0" w:space="0" w:color="auto"/>
        <w:left w:val="none" w:sz="0" w:space="0" w:color="auto"/>
        <w:bottom w:val="none" w:sz="0" w:space="0" w:color="auto"/>
        <w:right w:val="none" w:sz="0" w:space="0" w:color="auto"/>
      </w:divBdr>
    </w:div>
    <w:div w:id="1503475592">
      <w:bodyDiv w:val="1"/>
      <w:marLeft w:val="0"/>
      <w:marRight w:val="0"/>
      <w:marTop w:val="0"/>
      <w:marBottom w:val="0"/>
      <w:divBdr>
        <w:top w:val="none" w:sz="0" w:space="0" w:color="auto"/>
        <w:left w:val="none" w:sz="0" w:space="0" w:color="auto"/>
        <w:bottom w:val="none" w:sz="0" w:space="0" w:color="auto"/>
        <w:right w:val="none" w:sz="0" w:space="0" w:color="auto"/>
      </w:divBdr>
    </w:div>
    <w:div w:id="1503617511">
      <w:bodyDiv w:val="1"/>
      <w:marLeft w:val="0"/>
      <w:marRight w:val="0"/>
      <w:marTop w:val="0"/>
      <w:marBottom w:val="0"/>
      <w:divBdr>
        <w:top w:val="none" w:sz="0" w:space="0" w:color="auto"/>
        <w:left w:val="none" w:sz="0" w:space="0" w:color="auto"/>
        <w:bottom w:val="none" w:sz="0" w:space="0" w:color="auto"/>
        <w:right w:val="none" w:sz="0" w:space="0" w:color="auto"/>
      </w:divBdr>
    </w:div>
    <w:div w:id="1503617817">
      <w:bodyDiv w:val="1"/>
      <w:marLeft w:val="0"/>
      <w:marRight w:val="0"/>
      <w:marTop w:val="0"/>
      <w:marBottom w:val="0"/>
      <w:divBdr>
        <w:top w:val="none" w:sz="0" w:space="0" w:color="auto"/>
        <w:left w:val="none" w:sz="0" w:space="0" w:color="auto"/>
        <w:bottom w:val="none" w:sz="0" w:space="0" w:color="auto"/>
        <w:right w:val="none" w:sz="0" w:space="0" w:color="auto"/>
      </w:divBdr>
    </w:div>
    <w:div w:id="1503621128">
      <w:bodyDiv w:val="1"/>
      <w:marLeft w:val="0"/>
      <w:marRight w:val="0"/>
      <w:marTop w:val="0"/>
      <w:marBottom w:val="0"/>
      <w:divBdr>
        <w:top w:val="none" w:sz="0" w:space="0" w:color="auto"/>
        <w:left w:val="none" w:sz="0" w:space="0" w:color="auto"/>
        <w:bottom w:val="none" w:sz="0" w:space="0" w:color="auto"/>
        <w:right w:val="none" w:sz="0" w:space="0" w:color="auto"/>
      </w:divBdr>
    </w:div>
    <w:div w:id="1503621450">
      <w:bodyDiv w:val="1"/>
      <w:marLeft w:val="0"/>
      <w:marRight w:val="0"/>
      <w:marTop w:val="0"/>
      <w:marBottom w:val="0"/>
      <w:divBdr>
        <w:top w:val="none" w:sz="0" w:space="0" w:color="auto"/>
        <w:left w:val="none" w:sz="0" w:space="0" w:color="auto"/>
        <w:bottom w:val="none" w:sz="0" w:space="0" w:color="auto"/>
        <w:right w:val="none" w:sz="0" w:space="0" w:color="auto"/>
      </w:divBdr>
    </w:div>
    <w:div w:id="1503741321">
      <w:bodyDiv w:val="1"/>
      <w:marLeft w:val="0"/>
      <w:marRight w:val="0"/>
      <w:marTop w:val="0"/>
      <w:marBottom w:val="0"/>
      <w:divBdr>
        <w:top w:val="none" w:sz="0" w:space="0" w:color="auto"/>
        <w:left w:val="none" w:sz="0" w:space="0" w:color="auto"/>
        <w:bottom w:val="none" w:sz="0" w:space="0" w:color="auto"/>
        <w:right w:val="none" w:sz="0" w:space="0" w:color="auto"/>
      </w:divBdr>
    </w:div>
    <w:div w:id="1503744062">
      <w:bodyDiv w:val="1"/>
      <w:marLeft w:val="0"/>
      <w:marRight w:val="0"/>
      <w:marTop w:val="0"/>
      <w:marBottom w:val="0"/>
      <w:divBdr>
        <w:top w:val="none" w:sz="0" w:space="0" w:color="auto"/>
        <w:left w:val="none" w:sz="0" w:space="0" w:color="auto"/>
        <w:bottom w:val="none" w:sz="0" w:space="0" w:color="auto"/>
        <w:right w:val="none" w:sz="0" w:space="0" w:color="auto"/>
      </w:divBdr>
    </w:div>
    <w:div w:id="1504470056">
      <w:bodyDiv w:val="1"/>
      <w:marLeft w:val="0"/>
      <w:marRight w:val="0"/>
      <w:marTop w:val="0"/>
      <w:marBottom w:val="0"/>
      <w:divBdr>
        <w:top w:val="none" w:sz="0" w:space="0" w:color="auto"/>
        <w:left w:val="none" w:sz="0" w:space="0" w:color="auto"/>
        <w:bottom w:val="none" w:sz="0" w:space="0" w:color="auto"/>
        <w:right w:val="none" w:sz="0" w:space="0" w:color="auto"/>
      </w:divBdr>
    </w:div>
    <w:div w:id="1504734804">
      <w:bodyDiv w:val="1"/>
      <w:marLeft w:val="0"/>
      <w:marRight w:val="0"/>
      <w:marTop w:val="0"/>
      <w:marBottom w:val="0"/>
      <w:divBdr>
        <w:top w:val="none" w:sz="0" w:space="0" w:color="auto"/>
        <w:left w:val="none" w:sz="0" w:space="0" w:color="auto"/>
        <w:bottom w:val="none" w:sz="0" w:space="0" w:color="auto"/>
        <w:right w:val="none" w:sz="0" w:space="0" w:color="auto"/>
      </w:divBdr>
    </w:div>
    <w:div w:id="1504777638">
      <w:bodyDiv w:val="1"/>
      <w:marLeft w:val="0"/>
      <w:marRight w:val="0"/>
      <w:marTop w:val="0"/>
      <w:marBottom w:val="0"/>
      <w:divBdr>
        <w:top w:val="none" w:sz="0" w:space="0" w:color="auto"/>
        <w:left w:val="none" w:sz="0" w:space="0" w:color="auto"/>
        <w:bottom w:val="none" w:sz="0" w:space="0" w:color="auto"/>
        <w:right w:val="none" w:sz="0" w:space="0" w:color="auto"/>
      </w:divBdr>
    </w:div>
    <w:div w:id="1504861048">
      <w:bodyDiv w:val="1"/>
      <w:marLeft w:val="0"/>
      <w:marRight w:val="0"/>
      <w:marTop w:val="0"/>
      <w:marBottom w:val="0"/>
      <w:divBdr>
        <w:top w:val="none" w:sz="0" w:space="0" w:color="auto"/>
        <w:left w:val="none" w:sz="0" w:space="0" w:color="auto"/>
        <w:bottom w:val="none" w:sz="0" w:space="0" w:color="auto"/>
        <w:right w:val="none" w:sz="0" w:space="0" w:color="auto"/>
      </w:divBdr>
    </w:div>
    <w:div w:id="1505053951">
      <w:bodyDiv w:val="1"/>
      <w:marLeft w:val="0"/>
      <w:marRight w:val="0"/>
      <w:marTop w:val="0"/>
      <w:marBottom w:val="0"/>
      <w:divBdr>
        <w:top w:val="none" w:sz="0" w:space="0" w:color="auto"/>
        <w:left w:val="none" w:sz="0" w:space="0" w:color="auto"/>
        <w:bottom w:val="none" w:sz="0" w:space="0" w:color="auto"/>
        <w:right w:val="none" w:sz="0" w:space="0" w:color="auto"/>
      </w:divBdr>
    </w:div>
    <w:div w:id="1505167273">
      <w:bodyDiv w:val="1"/>
      <w:marLeft w:val="0"/>
      <w:marRight w:val="0"/>
      <w:marTop w:val="0"/>
      <w:marBottom w:val="0"/>
      <w:divBdr>
        <w:top w:val="none" w:sz="0" w:space="0" w:color="auto"/>
        <w:left w:val="none" w:sz="0" w:space="0" w:color="auto"/>
        <w:bottom w:val="none" w:sz="0" w:space="0" w:color="auto"/>
        <w:right w:val="none" w:sz="0" w:space="0" w:color="auto"/>
      </w:divBdr>
    </w:div>
    <w:div w:id="1505365533">
      <w:bodyDiv w:val="1"/>
      <w:marLeft w:val="0"/>
      <w:marRight w:val="0"/>
      <w:marTop w:val="0"/>
      <w:marBottom w:val="0"/>
      <w:divBdr>
        <w:top w:val="none" w:sz="0" w:space="0" w:color="auto"/>
        <w:left w:val="none" w:sz="0" w:space="0" w:color="auto"/>
        <w:bottom w:val="none" w:sz="0" w:space="0" w:color="auto"/>
        <w:right w:val="none" w:sz="0" w:space="0" w:color="auto"/>
      </w:divBdr>
    </w:div>
    <w:div w:id="1505507393">
      <w:bodyDiv w:val="1"/>
      <w:marLeft w:val="0"/>
      <w:marRight w:val="0"/>
      <w:marTop w:val="0"/>
      <w:marBottom w:val="0"/>
      <w:divBdr>
        <w:top w:val="none" w:sz="0" w:space="0" w:color="auto"/>
        <w:left w:val="none" w:sz="0" w:space="0" w:color="auto"/>
        <w:bottom w:val="none" w:sz="0" w:space="0" w:color="auto"/>
        <w:right w:val="none" w:sz="0" w:space="0" w:color="auto"/>
      </w:divBdr>
    </w:div>
    <w:div w:id="1505585995">
      <w:bodyDiv w:val="1"/>
      <w:marLeft w:val="0"/>
      <w:marRight w:val="0"/>
      <w:marTop w:val="0"/>
      <w:marBottom w:val="0"/>
      <w:divBdr>
        <w:top w:val="none" w:sz="0" w:space="0" w:color="auto"/>
        <w:left w:val="none" w:sz="0" w:space="0" w:color="auto"/>
        <w:bottom w:val="none" w:sz="0" w:space="0" w:color="auto"/>
        <w:right w:val="none" w:sz="0" w:space="0" w:color="auto"/>
      </w:divBdr>
    </w:div>
    <w:div w:id="1505590150">
      <w:bodyDiv w:val="1"/>
      <w:marLeft w:val="0"/>
      <w:marRight w:val="0"/>
      <w:marTop w:val="0"/>
      <w:marBottom w:val="0"/>
      <w:divBdr>
        <w:top w:val="none" w:sz="0" w:space="0" w:color="auto"/>
        <w:left w:val="none" w:sz="0" w:space="0" w:color="auto"/>
        <w:bottom w:val="none" w:sz="0" w:space="0" w:color="auto"/>
        <w:right w:val="none" w:sz="0" w:space="0" w:color="auto"/>
      </w:divBdr>
    </w:div>
    <w:div w:id="1505709146">
      <w:bodyDiv w:val="1"/>
      <w:marLeft w:val="0"/>
      <w:marRight w:val="0"/>
      <w:marTop w:val="0"/>
      <w:marBottom w:val="0"/>
      <w:divBdr>
        <w:top w:val="none" w:sz="0" w:space="0" w:color="auto"/>
        <w:left w:val="none" w:sz="0" w:space="0" w:color="auto"/>
        <w:bottom w:val="none" w:sz="0" w:space="0" w:color="auto"/>
        <w:right w:val="none" w:sz="0" w:space="0" w:color="auto"/>
      </w:divBdr>
    </w:div>
    <w:div w:id="1505901561">
      <w:bodyDiv w:val="1"/>
      <w:marLeft w:val="0"/>
      <w:marRight w:val="0"/>
      <w:marTop w:val="0"/>
      <w:marBottom w:val="0"/>
      <w:divBdr>
        <w:top w:val="none" w:sz="0" w:space="0" w:color="auto"/>
        <w:left w:val="none" w:sz="0" w:space="0" w:color="auto"/>
        <w:bottom w:val="none" w:sz="0" w:space="0" w:color="auto"/>
        <w:right w:val="none" w:sz="0" w:space="0" w:color="auto"/>
      </w:divBdr>
    </w:div>
    <w:div w:id="1506019622">
      <w:bodyDiv w:val="1"/>
      <w:marLeft w:val="0"/>
      <w:marRight w:val="0"/>
      <w:marTop w:val="0"/>
      <w:marBottom w:val="0"/>
      <w:divBdr>
        <w:top w:val="none" w:sz="0" w:space="0" w:color="auto"/>
        <w:left w:val="none" w:sz="0" w:space="0" w:color="auto"/>
        <w:bottom w:val="none" w:sz="0" w:space="0" w:color="auto"/>
        <w:right w:val="none" w:sz="0" w:space="0" w:color="auto"/>
      </w:divBdr>
    </w:div>
    <w:div w:id="1506238483">
      <w:bodyDiv w:val="1"/>
      <w:marLeft w:val="0"/>
      <w:marRight w:val="0"/>
      <w:marTop w:val="0"/>
      <w:marBottom w:val="0"/>
      <w:divBdr>
        <w:top w:val="none" w:sz="0" w:space="0" w:color="auto"/>
        <w:left w:val="none" w:sz="0" w:space="0" w:color="auto"/>
        <w:bottom w:val="none" w:sz="0" w:space="0" w:color="auto"/>
        <w:right w:val="none" w:sz="0" w:space="0" w:color="auto"/>
      </w:divBdr>
    </w:div>
    <w:div w:id="1506280915">
      <w:bodyDiv w:val="1"/>
      <w:marLeft w:val="0"/>
      <w:marRight w:val="0"/>
      <w:marTop w:val="0"/>
      <w:marBottom w:val="0"/>
      <w:divBdr>
        <w:top w:val="none" w:sz="0" w:space="0" w:color="auto"/>
        <w:left w:val="none" w:sz="0" w:space="0" w:color="auto"/>
        <w:bottom w:val="none" w:sz="0" w:space="0" w:color="auto"/>
        <w:right w:val="none" w:sz="0" w:space="0" w:color="auto"/>
      </w:divBdr>
    </w:div>
    <w:div w:id="1506288363">
      <w:bodyDiv w:val="1"/>
      <w:marLeft w:val="0"/>
      <w:marRight w:val="0"/>
      <w:marTop w:val="0"/>
      <w:marBottom w:val="0"/>
      <w:divBdr>
        <w:top w:val="none" w:sz="0" w:space="0" w:color="auto"/>
        <w:left w:val="none" w:sz="0" w:space="0" w:color="auto"/>
        <w:bottom w:val="none" w:sz="0" w:space="0" w:color="auto"/>
        <w:right w:val="none" w:sz="0" w:space="0" w:color="auto"/>
      </w:divBdr>
    </w:div>
    <w:div w:id="1506356268">
      <w:bodyDiv w:val="1"/>
      <w:marLeft w:val="0"/>
      <w:marRight w:val="0"/>
      <w:marTop w:val="0"/>
      <w:marBottom w:val="0"/>
      <w:divBdr>
        <w:top w:val="none" w:sz="0" w:space="0" w:color="auto"/>
        <w:left w:val="none" w:sz="0" w:space="0" w:color="auto"/>
        <w:bottom w:val="none" w:sz="0" w:space="0" w:color="auto"/>
        <w:right w:val="none" w:sz="0" w:space="0" w:color="auto"/>
      </w:divBdr>
    </w:div>
    <w:div w:id="1506363261">
      <w:bodyDiv w:val="1"/>
      <w:marLeft w:val="0"/>
      <w:marRight w:val="0"/>
      <w:marTop w:val="0"/>
      <w:marBottom w:val="0"/>
      <w:divBdr>
        <w:top w:val="none" w:sz="0" w:space="0" w:color="auto"/>
        <w:left w:val="none" w:sz="0" w:space="0" w:color="auto"/>
        <w:bottom w:val="none" w:sz="0" w:space="0" w:color="auto"/>
        <w:right w:val="none" w:sz="0" w:space="0" w:color="auto"/>
      </w:divBdr>
    </w:div>
    <w:div w:id="1506440484">
      <w:bodyDiv w:val="1"/>
      <w:marLeft w:val="0"/>
      <w:marRight w:val="0"/>
      <w:marTop w:val="0"/>
      <w:marBottom w:val="0"/>
      <w:divBdr>
        <w:top w:val="none" w:sz="0" w:space="0" w:color="auto"/>
        <w:left w:val="none" w:sz="0" w:space="0" w:color="auto"/>
        <w:bottom w:val="none" w:sz="0" w:space="0" w:color="auto"/>
        <w:right w:val="none" w:sz="0" w:space="0" w:color="auto"/>
      </w:divBdr>
    </w:div>
    <w:div w:id="1506631644">
      <w:bodyDiv w:val="1"/>
      <w:marLeft w:val="0"/>
      <w:marRight w:val="0"/>
      <w:marTop w:val="0"/>
      <w:marBottom w:val="0"/>
      <w:divBdr>
        <w:top w:val="none" w:sz="0" w:space="0" w:color="auto"/>
        <w:left w:val="none" w:sz="0" w:space="0" w:color="auto"/>
        <w:bottom w:val="none" w:sz="0" w:space="0" w:color="auto"/>
        <w:right w:val="none" w:sz="0" w:space="0" w:color="auto"/>
      </w:divBdr>
    </w:div>
    <w:div w:id="1506744101">
      <w:bodyDiv w:val="1"/>
      <w:marLeft w:val="0"/>
      <w:marRight w:val="0"/>
      <w:marTop w:val="0"/>
      <w:marBottom w:val="0"/>
      <w:divBdr>
        <w:top w:val="none" w:sz="0" w:space="0" w:color="auto"/>
        <w:left w:val="none" w:sz="0" w:space="0" w:color="auto"/>
        <w:bottom w:val="none" w:sz="0" w:space="0" w:color="auto"/>
        <w:right w:val="none" w:sz="0" w:space="0" w:color="auto"/>
      </w:divBdr>
    </w:div>
    <w:div w:id="1506747342">
      <w:bodyDiv w:val="1"/>
      <w:marLeft w:val="0"/>
      <w:marRight w:val="0"/>
      <w:marTop w:val="0"/>
      <w:marBottom w:val="0"/>
      <w:divBdr>
        <w:top w:val="none" w:sz="0" w:space="0" w:color="auto"/>
        <w:left w:val="none" w:sz="0" w:space="0" w:color="auto"/>
        <w:bottom w:val="none" w:sz="0" w:space="0" w:color="auto"/>
        <w:right w:val="none" w:sz="0" w:space="0" w:color="auto"/>
      </w:divBdr>
    </w:div>
    <w:div w:id="1506901959">
      <w:bodyDiv w:val="1"/>
      <w:marLeft w:val="0"/>
      <w:marRight w:val="0"/>
      <w:marTop w:val="0"/>
      <w:marBottom w:val="0"/>
      <w:divBdr>
        <w:top w:val="none" w:sz="0" w:space="0" w:color="auto"/>
        <w:left w:val="none" w:sz="0" w:space="0" w:color="auto"/>
        <w:bottom w:val="none" w:sz="0" w:space="0" w:color="auto"/>
        <w:right w:val="none" w:sz="0" w:space="0" w:color="auto"/>
      </w:divBdr>
    </w:div>
    <w:div w:id="1506940636">
      <w:bodyDiv w:val="1"/>
      <w:marLeft w:val="0"/>
      <w:marRight w:val="0"/>
      <w:marTop w:val="0"/>
      <w:marBottom w:val="0"/>
      <w:divBdr>
        <w:top w:val="none" w:sz="0" w:space="0" w:color="auto"/>
        <w:left w:val="none" w:sz="0" w:space="0" w:color="auto"/>
        <w:bottom w:val="none" w:sz="0" w:space="0" w:color="auto"/>
        <w:right w:val="none" w:sz="0" w:space="0" w:color="auto"/>
      </w:divBdr>
    </w:div>
    <w:div w:id="1506944060">
      <w:bodyDiv w:val="1"/>
      <w:marLeft w:val="0"/>
      <w:marRight w:val="0"/>
      <w:marTop w:val="0"/>
      <w:marBottom w:val="0"/>
      <w:divBdr>
        <w:top w:val="none" w:sz="0" w:space="0" w:color="auto"/>
        <w:left w:val="none" w:sz="0" w:space="0" w:color="auto"/>
        <w:bottom w:val="none" w:sz="0" w:space="0" w:color="auto"/>
        <w:right w:val="none" w:sz="0" w:space="0" w:color="auto"/>
      </w:divBdr>
    </w:div>
    <w:div w:id="1507093572">
      <w:bodyDiv w:val="1"/>
      <w:marLeft w:val="0"/>
      <w:marRight w:val="0"/>
      <w:marTop w:val="0"/>
      <w:marBottom w:val="0"/>
      <w:divBdr>
        <w:top w:val="none" w:sz="0" w:space="0" w:color="auto"/>
        <w:left w:val="none" w:sz="0" w:space="0" w:color="auto"/>
        <w:bottom w:val="none" w:sz="0" w:space="0" w:color="auto"/>
        <w:right w:val="none" w:sz="0" w:space="0" w:color="auto"/>
      </w:divBdr>
    </w:div>
    <w:div w:id="1507136838">
      <w:bodyDiv w:val="1"/>
      <w:marLeft w:val="0"/>
      <w:marRight w:val="0"/>
      <w:marTop w:val="0"/>
      <w:marBottom w:val="0"/>
      <w:divBdr>
        <w:top w:val="none" w:sz="0" w:space="0" w:color="auto"/>
        <w:left w:val="none" w:sz="0" w:space="0" w:color="auto"/>
        <w:bottom w:val="none" w:sz="0" w:space="0" w:color="auto"/>
        <w:right w:val="none" w:sz="0" w:space="0" w:color="auto"/>
      </w:divBdr>
    </w:div>
    <w:div w:id="1507209827">
      <w:bodyDiv w:val="1"/>
      <w:marLeft w:val="0"/>
      <w:marRight w:val="0"/>
      <w:marTop w:val="0"/>
      <w:marBottom w:val="0"/>
      <w:divBdr>
        <w:top w:val="none" w:sz="0" w:space="0" w:color="auto"/>
        <w:left w:val="none" w:sz="0" w:space="0" w:color="auto"/>
        <w:bottom w:val="none" w:sz="0" w:space="0" w:color="auto"/>
        <w:right w:val="none" w:sz="0" w:space="0" w:color="auto"/>
      </w:divBdr>
    </w:div>
    <w:div w:id="1507406885">
      <w:bodyDiv w:val="1"/>
      <w:marLeft w:val="0"/>
      <w:marRight w:val="0"/>
      <w:marTop w:val="0"/>
      <w:marBottom w:val="0"/>
      <w:divBdr>
        <w:top w:val="none" w:sz="0" w:space="0" w:color="auto"/>
        <w:left w:val="none" w:sz="0" w:space="0" w:color="auto"/>
        <w:bottom w:val="none" w:sz="0" w:space="0" w:color="auto"/>
        <w:right w:val="none" w:sz="0" w:space="0" w:color="auto"/>
      </w:divBdr>
    </w:div>
    <w:div w:id="1507595307">
      <w:bodyDiv w:val="1"/>
      <w:marLeft w:val="0"/>
      <w:marRight w:val="0"/>
      <w:marTop w:val="0"/>
      <w:marBottom w:val="0"/>
      <w:divBdr>
        <w:top w:val="none" w:sz="0" w:space="0" w:color="auto"/>
        <w:left w:val="none" w:sz="0" w:space="0" w:color="auto"/>
        <w:bottom w:val="none" w:sz="0" w:space="0" w:color="auto"/>
        <w:right w:val="none" w:sz="0" w:space="0" w:color="auto"/>
      </w:divBdr>
    </w:div>
    <w:div w:id="1507671087">
      <w:bodyDiv w:val="1"/>
      <w:marLeft w:val="0"/>
      <w:marRight w:val="0"/>
      <w:marTop w:val="0"/>
      <w:marBottom w:val="0"/>
      <w:divBdr>
        <w:top w:val="none" w:sz="0" w:space="0" w:color="auto"/>
        <w:left w:val="none" w:sz="0" w:space="0" w:color="auto"/>
        <w:bottom w:val="none" w:sz="0" w:space="0" w:color="auto"/>
        <w:right w:val="none" w:sz="0" w:space="0" w:color="auto"/>
      </w:divBdr>
    </w:div>
    <w:div w:id="1507819155">
      <w:bodyDiv w:val="1"/>
      <w:marLeft w:val="0"/>
      <w:marRight w:val="0"/>
      <w:marTop w:val="0"/>
      <w:marBottom w:val="0"/>
      <w:divBdr>
        <w:top w:val="none" w:sz="0" w:space="0" w:color="auto"/>
        <w:left w:val="none" w:sz="0" w:space="0" w:color="auto"/>
        <w:bottom w:val="none" w:sz="0" w:space="0" w:color="auto"/>
        <w:right w:val="none" w:sz="0" w:space="0" w:color="auto"/>
      </w:divBdr>
    </w:div>
    <w:div w:id="1508015231">
      <w:bodyDiv w:val="1"/>
      <w:marLeft w:val="0"/>
      <w:marRight w:val="0"/>
      <w:marTop w:val="0"/>
      <w:marBottom w:val="0"/>
      <w:divBdr>
        <w:top w:val="none" w:sz="0" w:space="0" w:color="auto"/>
        <w:left w:val="none" w:sz="0" w:space="0" w:color="auto"/>
        <w:bottom w:val="none" w:sz="0" w:space="0" w:color="auto"/>
        <w:right w:val="none" w:sz="0" w:space="0" w:color="auto"/>
      </w:divBdr>
    </w:div>
    <w:div w:id="1508205274">
      <w:bodyDiv w:val="1"/>
      <w:marLeft w:val="0"/>
      <w:marRight w:val="0"/>
      <w:marTop w:val="0"/>
      <w:marBottom w:val="0"/>
      <w:divBdr>
        <w:top w:val="none" w:sz="0" w:space="0" w:color="auto"/>
        <w:left w:val="none" w:sz="0" w:space="0" w:color="auto"/>
        <w:bottom w:val="none" w:sz="0" w:space="0" w:color="auto"/>
        <w:right w:val="none" w:sz="0" w:space="0" w:color="auto"/>
      </w:divBdr>
    </w:div>
    <w:div w:id="1508329514">
      <w:bodyDiv w:val="1"/>
      <w:marLeft w:val="0"/>
      <w:marRight w:val="0"/>
      <w:marTop w:val="0"/>
      <w:marBottom w:val="0"/>
      <w:divBdr>
        <w:top w:val="none" w:sz="0" w:space="0" w:color="auto"/>
        <w:left w:val="none" w:sz="0" w:space="0" w:color="auto"/>
        <w:bottom w:val="none" w:sz="0" w:space="0" w:color="auto"/>
        <w:right w:val="none" w:sz="0" w:space="0" w:color="auto"/>
      </w:divBdr>
    </w:div>
    <w:div w:id="1508442596">
      <w:bodyDiv w:val="1"/>
      <w:marLeft w:val="0"/>
      <w:marRight w:val="0"/>
      <w:marTop w:val="0"/>
      <w:marBottom w:val="0"/>
      <w:divBdr>
        <w:top w:val="none" w:sz="0" w:space="0" w:color="auto"/>
        <w:left w:val="none" w:sz="0" w:space="0" w:color="auto"/>
        <w:bottom w:val="none" w:sz="0" w:space="0" w:color="auto"/>
        <w:right w:val="none" w:sz="0" w:space="0" w:color="auto"/>
      </w:divBdr>
    </w:div>
    <w:div w:id="1508444249">
      <w:bodyDiv w:val="1"/>
      <w:marLeft w:val="0"/>
      <w:marRight w:val="0"/>
      <w:marTop w:val="0"/>
      <w:marBottom w:val="0"/>
      <w:divBdr>
        <w:top w:val="none" w:sz="0" w:space="0" w:color="auto"/>
        <w:left w:val="none" w:sz="0" w:space="0" w:color="auto"/>
        <w:bottom w:val="none" w:sz="0" w:space="0" w:color="auto"/>
        <w:right w:val="none" w:sz="0" w:space="0" w:color="auto"/>
      </w:divBdr>
    </w:div>
    <w:div w:id="1508516326">
      <w:bodyDiv w:val="1"/>
      <w:marLeft w:val="0"/>
      <w:marRight w:val="0"/>
      <w:marTop w:val="0"/>
      <w:marBottom w:val="0"/>
      <w:divBdr>
        <w:top w:val="none" w:sz="0" w:space="0" w:color="auto"/>
        <w:left w:val="none" w:sz="0" w:space="0" w:color="auto"/>
        <w:bottom w:val="none" w:sz="0" w:space="0" w:color="auto"/>
        <w:right w:val="none" w:sz="0" w:space="0" w:color="auto"/>
      </w:divBdr>
    </w:div>
    <w:div w:id="1508597830">
      <w:bodyDiv w:val="1"/>
      <w:marLeft w:val="0"/>
      <w:marRight w:val="0"/>
      <w:marTop w:val="0"/>
      <w:marBottom w:val="0"/>
      <w:divBdr>
        <w:top w:val="none" w:sz="0" w:space="0" w:color="auto"/>
        <w:left w:val="none" w:sz="0" w:space="0" w:color="auto"/>
        <w:bottom w:val="none" w:sz="0" w:space="0" w:color="auto"/>
        <w:right w:val="none" w:sz="0" w:space="0" w:color="auto"/>
      </w:divBdr>
    </w:div>
    <w:div w:id="1508599241">
      <w:bodyDiv w:val="1"/>
      <w:marLeft w:val="0"/>
      <w:marRight w:val="0"/>
      <w:marTop w:val="0"/>
      <w:marBottom w:val="0"/>
      <w:divBdr>
        <w:top w:val="none" w:sz="0" w:space="0" w:color="auto"/>
        <w:left w:val="none" w:sz="0" w:space="0" w:color="auto"/>
        <w:bottom w:val="none" w:sz="0" w:space="0" w:color="auto"/>
        <w:right w:val="none" w:sz="0" w:space="0" w:color="auto"/>
      </w:divBdr>
    </w:div>
    <w:div w:id="1508714011">
      <w:bodyDiv w:val="1"/>
      <w:marLeft w:val="0"/>
      <w:marRight w:val="0"/>
      <w:marTop w:val="0"/>
      <w:marBottom w:val="0"/>
      <w:divBdr>
        <w:top w:val="none" w:sz="0" w:space="0" w:color="auto"/>
        <w:left w:val="none" w:sz="0" w:space="0" w:color="auto"/>
        <w:bottom w:val="none" w:sz="0" w:space="0" w:color="auto"/>
        <w:right w:val="none" w:sz="0" w:space="0" w:color="auto"/>
      </w:divBdr>
    </w:div>
    <w:div w:id="1508788848">
      <w:bodyDiv w:val="1"/>
      <w:marLeft w:val="0"/>
      <w:marRight w:val="0"/>
      <w:marTop w:val="0"/>
      <w:marBottom w:val="0"/>
      <w:divBdr>
        <w:top w:val="none" w:sz="0" w:space="0" w:color="auto"/>
        <w:left w:val="none" w:sz="0" w:space="0" w:color="auto"/>
        <w:bottom w:val="none" w:sz="0" w:space="0" w:color="auto"/>
        <w:right w:val="none" w:sz="0" w:space="0" w:color="auto"/>
      </w:divBdr>
    </w:div>
    <w:div w:id="1508793138">
      <w:bodyDiv w:val="1"/>
      <w:marLeft w:val="0"/>
      <w:marRight w:val="0"/>
      <w:marTop w:val="0"/>
      <w:marBottom w:val="0"/>
      <w:divBdr>
        <w:top w:val="none" w:sz="0" w:space="0" w:color="auto"/>
        <w:left w:val="none" w:sz="0" w:space="0" w:color="auto"/>
        <w:bottom w:val="none" w:sz="0" w:space="0" w:color="auto"/>
        <w:right w:val="none" w:sz="0" w:space="0" w:color="auto"/>
      </w:divBdr>
    </w:div>
    <w:div w:id="1508859076">
      <w:bodyDiv w:val="1"/>
      <w:marLeft w:val="0"/>
      <w:marRight w:val="0"/>
      <w:marTop w:val="0"/>
      <w:marBottom w:val="0"/>
      <w:divBdr>
        <w:top w:val="none" w:sz="0" w:space="0" w:color="auto"/>
        <w:left w:val="none" w:sz="0" w:space="0" w:color="auto"/>
        <w:bottom w:val="none" w:sz="0" w:space="0" w:color="auto"/>
        <w:right w:val="none" w:sz="0" w:space="0" w:color="auto"/>
      </w:divBdr>
    </w:div>
    <w:div w:id="1508977327">
      <w:bodyDiv w:val="1"/>
      <w:marLeft w:val="0"/>
      <w:marRight w:val="0"/>
      <w:marTop w:val="0"/>
      <w:marBottom w:val="0"/>
      <w:divBdr>
        <w:top w:val="none" w:sz="0" w:space="0" w:color="auto"/>
        <w:left w:val="none" w:sz="0" w:space="0" w:color="auto"/>
        <w:bottom w:val="none" w:sz="0" w:space="0" w:color="auto"/>
        <w:right w:val="none" w:sz="0" w:space="0" w:color="auto"/>
      </w:divBdr>
    </w:div>
    <w:div w:id="1509061778">
      <w:bodyDiv w:val="1"/>
      <w:marLeft w:val="0"/>
      <w:marRight w:val="0"/>
      <w:marTop w:val="0"/>
      <w:marBottom w:val="0"/>
      <w:divBdr>
        <w:top w:val="none" w:sz="0" w:space="0" w:color="auto"/>
        <w:left w:val="none" w:sz="0" w:space="0" w:color="auto"/>
        <w:bottom w:val="none" w:sz="0" w:space="0" w:color="auto"/>
        <w:right w:val="none" w:sz="0" w:space="0" w:color="auto"/>
      </w:divBdr>
    </w:div>
    <w:div w:id="1509366432">
      <w:bodyDiv w:val="1"/>
      <w:marLeft w:val="0"/>
      <w:marRight w:val="0"/>
      <w:marTop w:val="0"/>
      <w:marBottom w:val="0"/>
      <w:divBdr>
        <w:top w:val="none" w:sz="0" w:space="0" w:color="auto"/>
        <w:left w:val="none" w:sz="0" w:space="0" w:color="auto"/>
        <w:bottom w:val="none" w:sz="0" w:space="0" w:color="auto"/>
        <w:right w:val="none" w:sz="0" w:space="0" w:color="auto"/>
      </w:divBdr>
    </w:div>
    <w:div w:id="1509438953">
      <w:bodyDiv w:val="1"/>
      <w:marLeft w:val="0"/>
      <w:marRight w:val="0"/>
      <w:marTop w:val="0"/>
      <w:marBottom w:val="0"/>
      <w:divBdr>
        <w:top w:val="none" w:sz="0" w:space="0" w:color="auto"/>
        <w:left w:val="none" w:sz="0" w:space="0" w:color="auto"/>
        <w:bottom w:val="none" w:sz="0" w:space="0" w:color="auto"/>
        <w:right w:val="none" w:sz="0" w:space="0" w:color="auto"/>
      </w:divBdr>
    </w:div>
    <w:div w:id="1509440520">
      <w:bodyDiv w:val="1"/>
      <w:marLeft w:val="0"/>
      <w:marRight w:val="0"/>
      <w:marTop w:val="0"/>
      <w:marBottom w:val="0"/>
      <w:divBdr>
        <w:top w:val="none" w:sz="0" w:space="0" w:color="auto"/>
        <w:left w:val="none" w:sz="0" w:space="0" w:color="auto"/>
        <w:bottom w:val="none" w:sz="0" w:space="0" w:color="auto"/>
        <w:right w:val="none" w:sz="0" w:space="0" w:color="auto"/>
      </w:divBdr>
    </w:div>
    <w:div w:id="1509441692">
      <w:bodyDiv w:val="1"/>
      <w:marLeft w:val="0"/>
      <w:marRight w:val="0"/>
      <w:marTop w:val="0"/>
      <w:marBottom w:val="0"/>
      <w:divBdr>
        <w:top w:val="none" w:sz="0" w:space="0" w:color="auto"/>
        <w:left w:val="none" w:sz="0" w:space="0" w:color="auto"/>
        <w:bottom w:val="none" w:sz="0" w:space="0" w:color="auto"/>
        <w:right w:val="none" w:sz="0" w:space="0" w:color="auto"/>
      </w:divBdr>
    </w:div>
    <w:div w:id="1509560279">
      <w:bodyDiv w:val="1"/>
      <w:marLeft w:val="0"/>
      <w:marRight w:val="0"/>
      <w:marTop w:val="0"/>
      <w:marBottom w:val="0"/>
      <w:divBdr>
        <w:top w:val="none" w:sz="0" w:space="0" w:color="auto"/>
        <w:left w:val="none" w:sz="0" w:space="0" w:color="auto"/>
        <w:bottom w:val="none" w:sz="0" w:space="0" w:color="auto"/>
        <w:right w:val="none" w:sz="0" w:space="0" w:color="auto"/>
      </w:divBdr>
    </w:div>
    <w:div w:id="1509635620">
      <w:bodyDiv w:val="1"/>
      <w:marLeft w:val="0"/>
      <w:marRight w:val="0"/>
      <w:marTop w:val="0"/>
      <w:marBottom w:val="0"/>
      <w:divBdr>
        <w:top w:val="none" w:sz="0" w:space="0" w:color="auto"/>
        <w:left w:val="none" w:sz="0" w:space="0" w:color="auto"/>
        <w:bottom w:val="none" w:sz="0" w:space="0" w:color="auto"/>
        <w:right w:val="none" w:sz="0" w:space="0" w:color="auto"/>
      </w:divBdr>
    </w:div>
    <w:div w:id="1509636252">
      <w:bodyDiv w:val="1"/>
      <w:marLeft w:val="0"/>
      <w:marRight w:val="0"/>
      <w:marTop w:val="0"/>
      <w:marBottom w:val="0"/>
      <w:divBdr>
        <w:top w:val="none" w:sz="0" w:space="0" w:color="auto"/>
        <w:left w:val="none" w:sz="0" w:space="0" w:color="auto"/>
        <w:bottom w:val="none" w:sz="0" w:space="0" w:color="auto"/>
        <w:right w:val="none" w:sz="0" w:space="0" w:color="auto"/>
      </w:divBdr>
    </w:div>
    <w:div w:id="1509707597">
      <w:bodyDiv w:val="1"/>
      <w:marLeft w:val="0"/>
      <w:marRight w:val="0"/>
      <w:marTop w:val="0"/>
      <w:marBottom w:val="0"/>
      <w:divBdr>
        <w:top w:val="none" w:sz="0" w:space="0" w:color="auto"/>
        <w:left w:val="none" w:sz="0" w:space="0" w:color="auto"/>
        <w:bottom w:val="none" w:sz="0" w:space="0" w:color="auto"/>
        <w:right w:val="none" w:sz="0" w:space="0" w:color="auto"/>
      </w:divBdr>
    </w:div>
    <w:div w:id="1509710944">
      <w:bodyDiv w:val="1"/>
      <w:marLeft w:val="0"/>
      <w:marRight w:val="0"/>
      <w:marTop w:val="0"/>
      <w:marBottom w:val="0"/>
      <w:divBdr>
        <w:top w:val="none" w:sz="0" w:space="0" w:color="auto"/>
        <w:left w:val="none" w:sz="0" w:space="0" w:color="auto"/>
        <w:bottom w:val="none" w:sz="0" w:space="0" w:color="auto"/>
        <w:right w:val="none" w:sz="0" w:space="0" w:color="auto"/>
      </w:divBdr>
    </w:div>
    <w:div w:id="1509831203">
      <w:bodyDiv w:val="1"/>
      <w:marLeft w:val="0"/>
      <w:marRight w:val="0"/>
      <w:marTop w:val="0"/>
      <w:marBottom w:val="0"/>
      <w:divBdr>
        <w:top w:val="none" w:sz="0" w:space="0" w:color="auto"/>
        <w:left w:val="none" w:sz="0" w:space="0" w:color="auto"/>
        <w:bottom w:val="none" w:sz="0" w:space="0" w:color="auto"/>
        <w:right w:val="none" w:sz="0" w:space="0" w:color="auto"/>
      </w:divBdr>
    </w:div>
    <w:div w:id="1509909392">
      <w:bodyDiv w:val="1"/>
      <w:marLeft w:val="0"/>
      <w:marRight w:val="0"/>
      <w:marTop w:val="0"/>
      <w:marBottom w:val="0"/>
      <w:divBdr>
        <w:top w:val="none" w:sz="0" w:space="0" w:color="auto"/>
        <w:left w:val="none" w:sz="0" w:space="0" w:color="auto"/>
        <w:bottom w:val="none" w:sz="0" w:space="0" w:color="auto"/>
        <w:right w:val="none" w:sz="0" w:space="0" w:color="auto"/>
      </w:divBdr>
    </w:div>
    <w:div w:id="1509949583">
      <w:bodyDiv w:val="1"/>
      <w:marLeft w:val="0"/>
      <w:marRight w:val="0"/>
      <w:marTop w:val="0"/>
      <w:marBottom w:val="0"/>
      <w:divBdr>
        <w:top w:val="none" w:sz="0" w:space="0" w:color="auto"/>
        <w:left w:val="none" w:sz="0" w:space="0" w:color="auto"/>
        <w:bottom w:val="none" w:sz="0" w:space="0" w:color="auto"/>
        <w:right w:val="none" w:sz="0" w:space="0" w:color="auto"/>
      </w:divBdr>
    </w:div>
    <w:div w:id="1510021152">
      <w:bodyDiv w:val="1"/>
      <w:marLeft w:val="0"/>
      <w:marRight w:val="0"/>
      <w:marTop w:val="0"/>
      <w:marBottom w:val="0"/>
      <w:divBdr>
        <w:top w:val="none" w:sz="0" w:space="0" w:color="auto"/>
        <w:left w:val="none" w:sz="0" w:space="0" w:color="auto"/>
        <w:bottom w:val="none" w:sz="0" w:space="0" w:color="auto"/>
        <w:right w:val="none" w:sz="0" w:space="0" w:color="auto"/>
      </w:divBdr>
    </w:div>
    <w:div w:id="1510098534">
      <w:bodyDiv w:val="1"/>
      <w:marLeft w:val="0"/>
      <w:marRight w:val="0"/>
      <w:marTop w:val="0"/>
      <w:marBottom w:val="0"/>
      <w:divBdr>
        <w:top w:val="none" w:sz="0" w:space="0" w:color="auto"/>
        <w:left w:val="none" w:sz="0" w:space="0" w:color="auto"/>
        <w:bottom w:val="none" w:sz="0" w:space="0" w:color="auto"/>
        <w:right w:val="none" w:sz="0" w:space="0" w:color="auto"/>
      </w:divBdr>
    </w:div>
    <w:div w:id="1510289325">
      <w:bodyDiv w:val="1"/>
      <w:marLeft w:val="0"/>
      <w:marRight w:val="0"/>
      <w:marTop w:val="0"/>
      <w:marBottom w:val="0"/>
      <w:divBdr>
        <w:top w:val="none" w:sz="0" w:space="0" w:color="auto"/>
        <w:left w:val="none" w:sz="0" w:space="0" w:color="auto"/>
        <w:bottom w:val="none" w:sz="0" w:space="0" w:color="auto"/>
        <w:right w:val="none" w:sz="0" w:space="0" w:color="auto"/>
      </w:divBdr>
    </w:div>
    <w:div w:id="1510289338">
      <w:bodyDiv w:val="1"/>
      <w:marLeft w:val="0"/>
      <w:marRight w:val="0"/>
      <w:marTop w:val="0"/>
      <w:marBottom w:val="0"/>
      <w:divBdr>
        <w:top w:val="none" w:sz="0" w:space="0" w:color="auto"/>
        <w:left w:val="none" w:sz="0" w:space="0" w:color="auto"/>
        <w:bottom w:val="none" w:sz="0" w:space="0" w:color="auto"/>
        <w:right w:val="none" w:sz="0" w:space="0" w:color="auto"/>
      </w:divBdr>
    </w:div>
    <w:div w:id="1510365658">
      <w:bodyDiv w:val="1"/>
      <w:marLeft w:val="0"/>
      <w:marRight w:val="0"/>
      <w:marTop w:val="0"/>
      <w:marBottom w:val="0"/>
      <w:divBdr>
        <w:top w:val="none" w:sz="0" w:space="0" w:color="auto"/>
        <w:left w:val="none" w:sz="0" w:space="0" w:color="auto"/>
        <w:bottom w:val="none" w:sz="0" w:space="0" w:color="auto"/>
        <w:right w:val="none" w:sz="0" w:space="0" w:color="auto"/>
      </w:divBdr>
    </w:div>
    <w:div w:id="1510483687">
      <w:bodyDiv w:val="1"/>
      <w:marLeft w:val="0"/>
      <w:marRight w:val="0"/>
      <w:marTop w:val="0"/>
      <w:marBottom w:val="0"/>
      <w:divBdr>
        <w:top w:val="none" w:sz="0" w:space="0" w:color="auto"/>
        <w:left w:val="none" w:sz="0" w:space="0" w:color="auto"/>
        <w:bottom w:val="none" w:sz="0" w:space="0" w:color="auto"/>
        <w:right w:val="none" w:sz="0" w:space="0" w:color="auto"/>
      </w:divBdr>
    </w:div>
    <w:div w:id="1510489491">
      <w:bodyDiv w:val="1"/>
      <w:marLeft w:val="0"/>
      <w:marRight w:val="0"/>
      <w:marTop w:val="0"/>
      <w:marBottom w:val="0"/>
      <w:divBdr>
        <w:top w:val="none" w:sz="0" w:space="0" w:color="auto"/>
        <w:left w:val="none" w:sz="0" w:space="0" w:color="auto"/>
        <w:bottom w:val="none" w:sz="0" w:space="0" w:color="auto"/>
        <w:right w:val="none" w:sz="0" w:space="0" w:color="auto"/>
      </w:divBdr>
    </w:div>
    <w:div w:id="1510562149">
      <w:bodyDiv w:val="1"/>
      <w:marLeft w:val="0"/>
      <w:marRight w:val="0"/>
      <w:marTop w:val="0"/>
      <w:marBottom w:val="0"/>
      <w:divBdr>
        <w:top w:val="none" w:sz="0" w:space="0" w:color="auto"/>
        <w:left w:val="none" w:sz="0" w:space="0" w:color="auto"/>
        <w:bottom w:val="none" w:sz="0" w:space="0" w:color="auto"/>
        <w:right w:val="none" w:sz="0" w:space="0" w:color="auto"/>
      </w:divBdr>
    </w:div>
    <w:div w:id="1510749917">
      <w:bodyDiv w:val="1"/>
      <w:marLeft w:val="0"/>
      <w:marRight w:val="0"/>
      <w:marTop w:val="0"/>
      <w:marBottom w:val="0"/>
      <w:divBdr>
        <w:top w:val="none" w:sz="0" w:space="0" w:color="auto"/>
        <w:left w:val="none" w:sz="0" w:space="0" w:color="auto"/>
        <w:bottom w:val="none" w:sz="0" w:space="0" w:color="auto"/>
        <w:right w:val="none" w:sz="0" w:space="0" w:color="auto"/>
      </w:divBdr>
    </w:div>
    <w:div w:id="1510828730">
      <w:bodyDiv w:val="1"/>
      <w:marLeft w:val="0"/>
      <w:marRight w:val="0"/>
      <w:marTop w:val="0"/>
      <w:marBottom w:val="0"/>
      <w:divBdr>
        <w:top w:val="none" w:sz="0" w:space="0" w:color="auto"/>
        <w:left w:val="none" w:sz="0" w:space="0" w:color="auto"/>
        <w:bottom w:val="none" w:sz="0" w:space="0" w:color="auto"/>
        <w:right w:val="none" w:sz="0" w:space="0" w:color="auto"/>
      </w:divBdr>
    </w:div>
    <w:div w:id="1510829816">
      <w:bodyDiv w:val="1"/>
      <w:marLeft w:val="0"/>
      <w:marRight w:val="0"/>
      <w:marTop w:val="0"/>
      <w:marBottom w:val="0"/>
      <w:divBdr>
        <w:top w:val="none" w:sz="0" w:space="0" w:color="auto"/>
        <w:left w:val="none" w:sz="0" w:space="0" w:color="auto"/>
        <w:bottom w:val="none" w:sz="0" w:space="0" w:color="auto"/>
        <w:right w:val="none" w:sz="0" w:space="0" w:color="auto"/>
      </w:divBdr>
    </w:div>
    <w:div w:id="1510871188">
      <w:bodyDiv w:val="1"/>
      <w:marLeft w:val="0"/>
      <w:marRight w:val="0"/>
      <w:marTop w:val="0"/>
      <w:marBottom w:val="0"/>
      <w:divBdr>
        <w:top w:val="none" w:sz="0" w:space="0" w:color="auto"/>
        <w:left w:val="none" w:sz="0" w:space="0" w:color="auto"/>
        <w:bottom w:val="none" w:sz="0" w:space="0" w:color="auto"/>
        <w:right w:val="none" w:sz="0" w:space="0" w:color="auto"/>
      </w:divBdr>
    </w:div>
    <w:div w:id="1510873378">
      <w:bodyDiv w:val="1"/>
      <w:marLeft w:val="0"/>
      <w:marRight w:val="0"/>
      <w:marTop w:val="0"/>
      <w:marBottom w:val="0"/>
      <w:divBdr>
        <w:top w:val="none" w:sz="0" w:space="0" w:color="auto"/>
        <w:left w:val="none" w:sz="0" w:space="0" w:color="auto"/>
        <w:bottom w:val="none" w:sz="0" w:space="0" w:color="auto"/>
        <w:right w:val="none" w:sz="0" w:space="0" w:color="auto"/>
      </w:divBdr>
    </w:div>
    <w:div w:id="1510945229">
      <w:bodyDiv w:val="1"/>
      <w:marLeft w:val="0"/>
      <w:marRight w:val="0"/>
      <w:marTop w:val="0"/>
      <w:marBottom w:val="0"/>
      <w:divBdr>
        <w:top w:val="none" w:sz="0" w:space="0" w:color="auto"/>
        <w:left w:val="none" w:sz="0" w:space="0" w:color="auto"/>
        <w:bottom w:val="none" w:sz="0" w:space="0" w:color="auto"/>
        <w:right w:val="none" w:sz="0" w:space="0" w:color="auto"/>
      </w:divBdr>
    </w:div>
    <w:div w:id="1511065251">
      <w:bodyDiv w:val="1"/>
      <w:marLeft w:val="0"/>
      <w:marRight w:val="0"/>
      <w:marTop w:val="0"/>
      <w:marBottom w:val="0"/>
      <w:divBdr>
        <w:top w:val="none" w:sz="0" w:space="0" w:color="auto"/>
        <w:left w:val="none" w:sz="0" w:space="0" w:color="auto"/>
        <w:bottom w:val="none" w:sz="0" w:space="0" w:color="auto"/>
        <w:right w:val="none" w:sz="0" w:space="0" w:color="auto"/>
      </w:divBdr>
    </w:div>
    <w:div w:id="1511214951">
      <w:bodyDiv w:val="1"/>
      <w:marLeft w:val="0"/>
      <w:marRight w:val="0"/>
      <w:marTop w:val="0"/>
      <w:marBottom w:val="0"/>
      <w:divBdr>
        <w:top w:val="none" w:sz="0" w:space="0" w:color="auto"/>
        <w:left w:val="none" w:sz="0" w:space="0" w:color="auto"/>
        <w:bottom w:val="none" w:sz="0" w:space="0" w:color="auto"/>
        <w:right w:val="none" w:sz="0" w:space="0" w:color="auto"/>
      </w:divBdr>
    </w:div>
    <w:div w:id="1511218968">
      <w:bodyDiv w:val="1"/>
      <w:marLeft w:val="0"/>
      <w:marRight w:val="0"/>
      <w:marTop w:val="0"/>
      <w:marBottom w:val="0"/>
      <w:divBdr>
        <w:top w:val="none" w:sz="0" w:space="0" w:color="auto"/>
        <w:left w:val="none" w:sz="0" w:space="0" w:color="auto"/>
        <w:bottom w:val="none" w:sz="0" w:space="0" w:color="auto"/>
        <w:right w:val="none" w:sz="0" w:space="0" w:color="auto"/>
      </w:divBdr>
    </w:div>
    <w:div w:id="1511263548">
      <w:bodyDiv w:val="1"/>
      <w:marLeft w:val="0"/>
      <w:marRight w:val="0"/>
      <w:marTop w:val="0"/>
      <w:marBottom w:val="0"/>
      <w:divBdr>
        <w:top w:val="none" w:sz="0" w:space="0" w:color="auto"/>
        <w:left w:val="none" w:sz="0" w:space="0" w:color="auto"/>
        <w:bottom w:val="none" w:sz="0" w:space="0" w:color="auto"/>
        <w:right w:val="none" w:sz="0" w:space="0" w:color="auto"/>
      </w:divBdr>
    </w:div>
    <w:div w:id="1511601070">
      <w:bodyDiv w:val="1"/>
      <w:marLeft w:val="0"/>
      <w:marRight w:val="0"/>
      <w:marTop w:val="0"/>
      <w:marBottom w:val="0"/>
      <w:divBdr>
        <w:top w:val="none" w:sz="0" w:space="0" w:color="auto"/>
        <w:left w:val="none" w:sz="0" w:space="0" w:color="auto"/>
        <w:bottom w:val="none" w:sz="0" w:space="0" w:color="auto"/>
        <w:right w:val="none" w:sz="0" w:space="0" w:color="auto"/>
      </w:divBdr>
    </w:div>
    <w:div w:id="1511674030">
      <w:bodyDiv w:val="1"/>
      <w:marLeft w:val="0"/>
      <w:marRight w:val="0"/>
      <w:marTop w:val="0"/>
      <w:marBottom w:val="0"/>
      <w:divBdr>
        <w:top w:val="none" w:sz="0" w:space="0" w:color="auto"/>
        <w:left w:val="none" w:sz="0" w:space="0" w:color="auto"/>
        <w:bottom w:val="none" w:sz="0" w:space="0" w:color="auto"/>
        <w:right w:val="none" w:sz="0" w:space="0" w:color="auto"/>
      </w:divBdr>
    </w:div>
    <w:div w:id="1511680448">
      <w:bodyDiv w:val="1"/>
      <w:marLeft w:val="0"/>
      <w:marRight w:val="0"/>
      <w:marTop w:val="0"/>
      <w:marBottom w:val="0"/>
      <w:divBdr>
        <w:top w:val="none" w:sz="0" w:space="0" w:color="auto"/>
        <w:left w:val="none" w:sz="0" w:space="0" w:color="auto"/>
        <w:bottom w:val="none" w:sz="0" w:space="0" w:color="auto"/>
        <w:right w:val="none" w:sz="0" w:space="0" w:color="auto"/>
      </w:divBdr>
    </w:div>
    <w:div w:id="1511750786">
      <w:bodyDiv w:val="1"/>
      <w:marLeft w:val="0"/>
      <w:marRight w:val="0"/>
      <w:marTop w:val="0"/>
      <w:marBottom w:val="0"/>
      <w:divBdr>
        <w:top w:val="none" w:sz="0" w:space="0" w:color="auto"/>
        <w:left w:val="none" w:sz="0" w:space="0" w:color="auto"/>
        <w:bottom w:val="none" w:sz="0" w:space="0" w:color="auto"/>
        <w:right w:val="none" w:sz="0" w:space="0" w:color="auto"/>
      </w:divBdr>
    </w:div>
    <w:div w:id="1512060838">
      <w:bodyDiv w:val="1"/>
      <w:marLeft w:val="0"/>
      <w:marRight w:val="0"/>
      <w:marTop w:val="0"/>
      <w:marBottom w:val="0"/>
      <w:divBdr>
        <w:top w:val="none" w:sz="0" w:space="0" w:color="auto"/>
        <w:left w:val="none" w:sz="0" w:space="0" w:color="auto"/>
        <w:bottom w:val="none" w:sz="0" w:space="0" w:color="auto"/>
        <w:right w:val="none" w:sz="0" w:space="0" w:color="auto"/>
      </w:divBdr>
    </w:div>
    <w:div w:id="1512378315">
      <w:bodyDiv w:val="1"/>
      <w:marLeft w:val="0"/>
      <w:marRight w:val="0"/>
      <w:marTop w:val="0"/>
      <w:marBottom w:val="0"/>
      <w:divBdr>
        <w:top w:val="none" w:sz="0" w:space="0" w:color="auto"/>
        <w:left w:val="none" w:sz="0" w:space="0" w:color="auto"/>
        <w:bottom w:val="none" w:sz="0" w:space="0" w:color="auto"/>
        <w:right w:val="none" w:sz="0" w:space="0" w:color="auto"/>
      </w:divBdr>
    </w:div>
    <w:div w:id="1512523195">
      <w:bodyDiv w:val="1"/>
      <w:marLeft w:val="0"/>
      <w:marRight w:val="0"/>
      <w:marTop w:val="0"/>
      <w:marBottom w:val="0"/>
      <w:divBdr>
        <w:top w:val="none" w:sz="0" w:space="0" w:color="auto"/>
        <w:left w:val="none" w:sz="0" w:space="0" w:color="auto"/>
        <w:bottom w:val="none" w:sz="0" w:space="0" w:color="auto"/>
        <w:right w:val="none" w:sz="0" w:space="0" w:color="auto"/>
      </w:divBdr>
    </w:div>
    <w:div w:id="1512526199">
      <w:bodyDiv w:val="1"/>
      <w:marLeft w:val="0"/>
      <w:marRight w:val="0"/>
      <w:marTop w:val="0"/>
      <w:marBottom w:val="0"/>
      <w:divBdr>
        <w:top w:val="none" w:sz="0" w:space="0" w:color="auto"/>
        <w:left w:val="none" w:sz="0" w:space="0" w:color="auto"/>
        <w:bottom w:val="none" w:sz="0" w:space="0" w:color="auto"/>
        <w:right w:val="none" w:sz="0" w:space="0" w:color="auto"/>
      </w:divBdr>
    </w:div>
    <w:div w:id="1513060226">
      <w:bodyDiv w:val="1"/>
      <w:marLeft w:val="0"/>
      <w:marRight w:val="0"/>
      <w:marTop w:val="0"/>
      <w:marBottom w:val="0"/>
      <w:divBdr>
        <w:top w:val="none" w:sz="0" w:space="0" w:color="auto"/>
        <w:left w:val="none" w:sz="0" w:space="0" w:color="auto"/>
        <w:bottom w:val="none" w:sz="0" w:space="0" w:color="auto"/>
        <w:right w:val="none" w:sz="0" w:space="0" w:color="auto"/>
      </w:divBdr>
    </w:div>
    <w:div w:id="1513105161">
      <w:bodyDiv w:val="1"/>
      <w:marLeft w:val="0"/>
      <w:marRight w:val="0"/>
      <w:marTop w:val="0"/>
      <w:marBottom w:val="0"/>
      <w:divBdr>
        <w:top w:val="none" w:sz="0" w:space="0" w:color="auto"/>
        <w:left w:val="none" w:sz="0" w:space="0" w:color="auto"/>
        <w:bottom w:val="none" w:sz="0" w:space="0" w:color="auto"/>
        <w:right w:val="none" w:sz="0" w:space="0" w:color="auto"/>
      </w:divBdr>
    </w:div>
    <w:div w:id="1513253506">
      <w:bodyDiv w:val="1"/>
      <w:marLeft w:val="0"/>
      <w:marRight w:val="0"/>
      <w:marTop w:val="0"/>
      <w:marBottom w:val="0"/>
      <w:divBdr>
        <w:top w:val="none" w:sz="0" w:space="0" w:color="auto"/>
        <w:left w:val="none" w:sz="0" w:space="0" w:color="auto"/>
        <w:bottom w:val="none" w:sz="0" w:space="0" w:color="auto"/>
        <w:right w:val="none" w:sz="0" w:space="0" w:color="auto"/>
      </w:divBdr>
    </w:div>
    <w:div w:id="1513374592">
      <w:bodyDiv w:val="1"/>
      <w:marLeft w:val="0"/>
      <w:marRight w:val="0"/>
      <w:marTop w:val="0"/>
      <w:marBottom w:val="0"/>
      <w:divBdr>
        <w:top w:val="none" w:sz="0" w:space="0" w:color="auto"/>
        <w:left w:val="none" w:sz="0" w:space="0" w:color="auto"/>
        <w:bottom w:val="none" w:sz="0" w:space="0" w:color="auto"/>
        <w:right w:val="none" w:sz="0" w:space="0" w:color="auto"/>
      </w:divBdr>
    </w:div>
    <w:div w:id="1513454185">
      <w:bodyDiv w:val="1"/>
      <w:marLeft w:val="0"/>
      <w:marRight w:val="0"/>
      <w:marTop w:val="0"/>
      <w:marBottom w:val="0"/>
      <w:divBdr>
        <w:top w:val="none" w:sz="0" w:space="0" w:color="auto"/>
        <w:left w:val="none" w:sz="0" w:space="0" w:color="auto"/>
        <w:bottom w:val="none" w:sz="0" w:space="0" w:color="auto"/>
        <w:right w:val="none" w:sz="0" w:space="0" w:color="auto"/>
      </w:divBdr>
    </w:div>
    <w:div w:id="1513489348">
      <w:bodyDiv w:val="1"/>
      <w:marLeft w:val="0"/>
      <w:marRight w:val="0"/>
      <w:marTop w:val="0"/>
      <w:marBottom w:val="0"/>
      <w:divBdr>
        <w:top w:val="none" w:sz="0" w:space="0" w:color="auto"/>
        <w:left w:val="none" w:sz="0" w:space="0" w:color="auto"/>
        <w:bottom w:val="none" w:sz="0" w:space="0" w:color="auto"/>
        <w:right w:val="none" w:sz="0" w:space="0" w:color="auto"/>
      </w:divBdr>
    </w:div>
    <w:div w:id="1513495748">
      <w:bodyDiv w:val="1"/>
      <w:marLeft w:val="0"/>
      <w:marRight w:val="0"/>
      <w:marTop w:val="0"/>
      <w:marBottom w:val="0"/>
      <w:divBdr>
        <w:top w:val="none" w:sz="0" w:space="0" w:color="auto"/>
        <w:left w:val="none" w:sz="0" w:space="0" w:color="auto"/>
        <w:bottom w:val="none" w:sz="0" w:space="0" w:color="auto"/>
        <w:right w:val="none" w:sz="0" w:space="0" w:color="auto"/>
      </w:divBdr>
    </w:div>
    <w:div w:id="1513566164">
      <w:bodyDiv w:val="1"/>
      <w:marLeft w:val="0"/>
      <w:marRight w:val="0"/>
      <w:marTop w:val="0"/>
      <w:marBottom w:val="0"/>
      <w:divBdr>
        <w:top w:val="none" w:sz="0" w:space="0" w:color="auto"/>
        <w:left w:val="none" w:sz="0" w:space="0" w:color="auto"/>
        <w:bottom w:val="none" w:sz="0" w:space="0" w:color="auto"/>
        <w:right w:val="none" w:sz="0" w:space="0" w:color="auto"/>
      </w:divBdr>
    </w:div>
    <w:div w:id="1513573184">
      <w:bodyDiv w:val="1"/>
      <w:marLeft w:val="0"/>
      <w:marRight w:val="0"/>
      <w:marTop w:val="0"/>
      <w:marBottom w:val="0"/>
      <w:divBdr>
        <w:top w:val="none" w:sz="0" w:space="0" w:color="auto"/>
        <w:left w:val="none" w:sz="0" w:space="0" w:color="auto"/>
        <w:bottom w:val="none" w:sz="0" w:space="0" w:color="auto"/>
        <w:right w:val="none" w:sz="0" w:space="0" w:color="auto"/>
      </w:divBdr>
    </w:div>
    <w:div w:id="1513760088">
      <w:bodyDiv w:val="1"/>
      <w:marLeft w:val="0"/>
      <w:marRight w:val="0"/>
      <w:marTop w:val="0"/>
      <w:marBottom w:val="0"/>
      <w:divBdr>
        <w:top w:val="none" w:sz="0" w:space="0" w:color="auto"/>
        <w:left w:val="none" w:sz="0" w:space="0" w:color="auto"/>
        <w:bottom w:val="none" w:sz="0" w:space="0" w:color="auto"/>
        <w:right w:val="none" w:sz="0" w:space="0" w:color="auto"/>
      </w:divBdr>
    </w:div>
    <w:div w:id="1513950915">
      <w:bodyDiv w:val="1"/>
      <w:marLeft w:val="0"/>
      <w:marRight w:val="0"/>
      <w:marTop w:val="0"/>
      <w:marBottom w:val="0"/>
      <w:divBdr>
        <w:top w:val="none" w:sz="0" w:space="0" w:color="auto"/>
        <w:left w:val="none" w:sz="0" w:space="0" w:color="auto"/>
        <w:bottom w:val="none" w:sz="0" w:space="0" w:color="auto"/>
        <w:right w:val="none" w:sz="0" w:space="0" w:color="auto"/>
      </w:divBdr>
    </w:div>
    <w:div w:id="1514031193">
      <w:bodyDiv w:val="1"/>
      <w:marLeft w:val="0"/>
      <w:marRight w:val="0"/>
      <w:marTop w:val="0"/>
      <w:marBottom w:val="0"/>
      <w:divBdr>
        <w:top w:val="none" w:sz="0" w:space="0" w:color="auto"/>
        <w:left w:val="none" w:sz="0" w:space="0" w:color="auto"/>
        <w:bottom w:val="none" w:sz="0" w:space="0" w:color="auto"/>
        <w:right w:val="none" w:sz="0" w:space="0" w:color="auto"/>
      </w:divBdr>
    </w:div>
    <w:div w:id="1514146460">
      <w:bodyDiv w:val="1"/>
      <w:marLeft w:val="0"/>
      <w:marRight w:val="0"/>
      <w:marTop w:val="0"/>
      <w:marBottom w:val="0"/>
      <w:divBdr>
        <w:top w:val="none" w:sz="0" w:space="0" w:color="auto"/>
        <w:left w:val="none" w:sz="0" w:space="0" w:color="auto"/>
        <w:bottom w:val="none" w:sz="0" w:space="0" w:color="auto"/>
        <w:right w:val="none" w:sz="0" w:space="0" w:color="auto"/>
      </w:divBdr>
    </w:div>
    <w:div w:id="1514567689">
      <w:bodyDiv w:val="1"/>
      <w:marLeft w:val="0"/>
      <w:marRight w:val="0"/>
      <w:marTop w:val="0"/>
      <w:marBottom w:val="0"/>
      <w:divBdr>
        <w:top w:val="none" w:sz="0" w:space="0" w:color="auto"/>
        <w:left w:val="none" w:sz="0" w:space="0" w:color="auto"/>
        <w:bottom w:val="none" w:sz="0" w:space="0" w:color="auto"/>
        <w:right w:val="none" w:sz="0" w:space="0" w:color="auto"/>
      </w:divBdr>
    </w:div>
    <w:div w:id="1514689875">
      <w:bodyDiv w:val="1"/>
      <w:marLeft w:val="0"/>
      <w:marRight w:val="0"/>
      <w:marTop w:val="0"/>
      <w:marBottom w:val="0"/>
      <w:divBdr>
        <w:top w:val="none" w:sz="0" w:space="0" w:color="auto"/>
        <w:left w:val="none" w:sz="0" w:space="0" w:color="auto"/>
        <w:bottom w:val="none" w:sz="0" w:space="0" w:color="auto"/>
        <w:right w:val="none" w:sz="0" w:space="0" w:color="auto"/>
      </w:divBdr>
    </w:div>
    <w:div w:id="1514759840">
      <w:bodyDiv w:val="1"/>
      <w:marLeft w:val="0"/>
      <w:marRight w:val="0"/>
      <w:marTop w:val="0"/>
      <w:marBottom w:val="0"/>
      <w:divBdr>
        <w:top w:val="none" w:sz="0" w:space="0" w:color="auto"/>
        <w:left w:val="none" w:sz="0" w:space="0" w:color="auto"/>
        <w:bottom w:val="none" w:sz="0" w:space="0" w:color="auto"/>
        <w:right w:val="none" w:sz="0" w:space="0" w:color="auto"/>
      </w:divBdr>
    </w:div>
    <w:div w:id="1514805158">
      <w:bodyDiv w:val="1"/>
      <w:marLeft w:val="0"/>
      <w:marRight w:val="0"/>
      <w:marTop w:val="0"/>
      <w:marBottom w:val="0"/>
      <w:divBdr>
        <w:top w:val="none" w:sz="0" w:space="0" w:color="auto"/>
        <w:left w:val="none" w:sz="0" w:space="0" w:color="auto"/>
        <w:bottom w:val="none" w:sz="0" w:space="0" w:color="auto"/>
        <w:right w:val="none" w:sz="0" w:space="0" w:color="auto"/>
      </w:divBdr>
    </w:div>
    <w:div w:id="1514876001">
      <w:bodyDiv w:val="1"/>
      <w:marLeft w:val="0"/>
      <w:marRight w:val="0"/>
      <w:marTop w:val="0"/>
      <w:marBottom w:val="0"/>
      <w:divBdr>
        <w:top w:val="none" w:sz="0" w:space="0" w:color="auto"/>
        <w:left w:val="none" w:sz="0" w:space="0" w:color="auto"/>
        <w:bottom w:val="none" w:sz="0" w:space="0" w:color="auto"/>
        <w:right w:val="none" w:sz="0" w:space="0" w:color="auto"/>
      </w:divBdr>
    </w:div>
    <w:div w:id="1514952434">
      <w:bodyDiv w:val="1"/>
      <w:marLeft w:val="0"/>
      <w:marRight w:val="0"/>
      <w:marTop w:val="0"/>
      <w:marBottom w:val="0"/>
      <w:divBdr>
        <w:top w:val="none" w:sz="0" w:space="0" w:color="auto"/>
        <w:left w:val="none" w:sz="0" w:space="0" w:color="auto"/>
        <w:bottom w:val="none" w:sz="0" w:space="0" w:color="auto"/>
        <w:right w:val="none" w:sz="0" w:space="0" w:color="auto"/>
      </w:divBdr>
    </w:div>
    <w:div w:id="1514996064">
      <w:bodyDiv w:val="1"/>
      <w:marLeft w:val="0"/>
      <w:marRight w:val="0"/>
      <w:marTop w:val="0"/>
      <w:marBottom w:val="0"/>
      <w:divBdr>
        <w:top w:val="none" w:sz="0" w:space="0" w:color="auto"/>
        <w:left w:val="none" w:sz="0" w:space="0" w:color="auto"/>
        <w:bottom w:val="none" w:sz="0" w:space="0" w:color="auto"/>
        <w:right w:val="none" w:sz="0" w:space="0" w:color="auto"/>
      </w:divBdr>
    </w:div>
    <w:div w:id="1515342463">
      <w:bodyDiv w:val="1"/>
      <w:marLeft w:val="0"/>
      <w:marRight w:val="0"/>
      <w:marTop w:val="0"/>
      <w:marBottom w:val="0"/>
      <w:divBdr>
        <w:top w:val="none" w:sz="0" w:space="0" w:color="auto"/>
        <w:left w:val="none" w:sz="0" w:space="0" w:color="auto"/>
        <w:bottom w:val="none" w:sz="0" w:space="0" w:color="auto"/>
        <w:right w:val="none" w:sz="0" w:space="0" w:color="auto"/>
      </w:divBdr>
    </w:div>
    <w:div w:id="1515412843">
      <w:bodyDiv w:val="1"/>
      <w:marLeft w:val="0"/>
      <w:marRight w:val="0"/>
      <w:marTop w:val="0"/>
      <w:marBottom w:val="0"/>
      <w:divBdr>
        <w:top w:val="none" w:sz="0" w:space="0" w:color="auto"/>
        <w:left w:val="none" w:sz="0" w:space="0" w:color="auto"/>
        <w:bottom w:val="none" w:sz="0" w:space="0" w:color="auto"/>
        <w:right w:val="none" w:sz="0" w:space="0" w:color="auto"/>
      </w:divBdr>
    </w:div>
    <w:div w:id="1515530598">
      <w:bodyDiv w:val="1"/>
      <w:marLeft w:val="0"/>
      <w:marRight w:val="0"/>
      <w:marTop w:val="0"/>
      <w:marBottom w:val="0"/>
      <w:divBdr>
        <w:top w:val="none" w:sz="0" w:space="0" w:color="auto"/>
        <w:left w:val="none" w:sz="0" w:space="0" w:color="auto"/>
        <w:bottom w:val="none" w:sz="0" w:space="0" w:color="auto"/>
        <w:right w:val="none" w:sz="0" w:space="0" w:color="auto"/>
      </w:divBdr>
    </w:div>
    <w:div w:id="1515607881">
      <w:bodyDiv w:val="1"/>
      <w:marLeft w:val="0"/>
      <w:marRight w:val="0"/>
      <w:marTop w:val="0"/>
      <w:marBottom w:val="0"/>
      <w:divBdr>
        <w:top w:val="none" w:sz="0" w:space="0" w:color="auto"/>
        <w:left w:val="none" w:sz="0" w:space="0" w:color="auto"/>
        <w:bottom w:val="none" w:sz="0" w:space="0" w:color="auto"/>
        <w:right w:val="none" w:sz="0" w:space="0" w:color="auto"/>
      </w:divBdr>
    </w:div>
    <w:div w:id="1515654834">
      <w:bodyDiv w:val="1"/>
      <w:marLeft w:val="0"/>
      <w:marRight w:val="0"/>
      <w:marTop w:val="0"/>
      <w:marBottom w:val="0"/>
      <w:divBdr>
        <w:top w:val="none" w:sz="0" w:space="0" w:color="auto"/>
        <w:left w:val="none" w:sz="0" w:space="0" w:color="auto"/>
        <w:bottom w:val="none" w:sz="0" w:space="0" w:color="auto"/>
        <w:right w:val="none" w:sz="0" w:space="0" w:color="auto"/>
      </w:divBdr>
    </w:div>
    <w:div w:id="1515656929">
      <w:bodyDiv w:val="1"/>
      <w:marLeft w:val="0"/>
      <w:marRight w:val="0"/>
      <w:marTop w:val="0"/>
      <w:marBottom w:val="0"/>
      <w:divBdr>
        <w:top w:val="none" w:sz="0" w:space="0" w:color="auto"/>
        <w:left w:val="none" w:sz="0" w:space="0" w:color="auto"/>
        <w:bottom w:val="none" w:sz="0" w:space="0" w:color="auto"/>
        <w:right w:val="none" w:sz="0" w:space="0" w:color="auto"/>
      </w:divBdr>
    </w:div>
    <w:div w:id="1515804274">
      <w:bodyDiv w:val="1"/>
      <w:marLeft w:val="0"/>
      <w:marRight w:val="0"/>
      <w:marTop w:val="0"/>
      <w:marBottom w:val="0"/>
      <w:divBdr>
        <w:top w:val="none" w:sz="0" w:space="0" w:color="auto"/>
        <w:left w:val="none" w:sz="0" w:space="0" w:color="auto"/>
        <w:bottom w:val="none" w:sz="0" w:space="0" w:color="auto"/>
        <w:right w:val="none" w:sz="0" w:space="0" w:color="auto"/>
      </w:divBdr>
    </w:div>
    <w:div w:id="1515919142">
      <w:bodyDiv w:val="1"/>
      <w:marLeft w:val="0"/>
      <w:marRight w:val="0"/>
      <w:marTop w:val="0"/>
      <w:marBottom w:val="0"/>
      <w:divBdr>
        <w:top w:val="none" w:sz="0" w:space="0" w:color="auto"/>
        <w:left w:val="none" w:sz="0" w:space="0" w:color="auto"/>
        <w:bottom w:val="none" w:sz="0" w:space="0" w:color="auto"/>
        <w:right w:val="none" w:sz="0" w:space="0" w:color="auto"/>
      </w:divBdr>
    </w:div>
    <w:div w:id="1516072637">
      <w:bodyDiv w:val="1"/>
      <w:marLeft w:val="0"/>
      <w:marRight w:val="0"/>
      <w:marTop w:val="0"/>
      <w:marBottom w:val="0"/>
      <w:divBdr>
        <w:top w:val="none" w:sz="0" w:space="0" w:color="auto"/>
        <w:left w:val="none" w:sz="0" w:space="0" w:color="auto"/>
        <w:bottom w:val="none" w:sz="0" w:space="0" w:color="auto"/>
        <w:right w:val="none" w:sz="0" w:space="0" w:color="auto"/>
      </w:divBdr>
    </w:div>
    <w:div w:id="1516187282">
      <w:bodyDiv w:val="1"/>
      <w:marLeft w:val="0"/>
      <w:marRight w:val="0"/>
      <w:marTop w:val="0"/>
      <w:marBottom w:val="0"/>
      <w:divBdr>
        <w:top w:val="none" w:sz="0" w:space="0" w:color="auto"/>
        <w:left w:val="none" w:sz="0" w:space="0" w:color="auto"/>
        <w:bottom w:val="none" w:sz="0" w:space="0" w:color="auto"/>
        <w:right w:val="none" w:sz="0" w:space="0" w:color="auto"/>
      </w:divBdr>
    </w:div>
    <w:div w:id="1516380324">
      <w:bodyDiv w:val="1"/>
      <w:marLeft w:val="0"/>
      <w:marRight w:val="0"/>
      <w:marTop w:val="0"/>
      <w:marBottom w:val="0"/>
      <w:divBdr>
        <w:top w:val="none" w:sz="0" w:space="0" w:color="auto"/>
        <w:left w:val="none" w:sz="0" w:space="0" w:color="auto"/>
        <w:bottom w:val="none" w:sz="0" w:space="0" w:color="auto"/>
        <w:right w:val="none" w:sz="0" w:space="0" w:color="auto"/>
      </w:divBdr>
    </w:div>
    <w:div w:id="1516572298">
      <w:bodyDiv w:val="1"/>
      <w:marLeft w:val="0"/>
      <w:marRight w:val="0"/>
      <w:marTop w:val="0"/>
      <w:marBottom w:val="0"/>
      <w:divBdr>
        <w:top w:val="none" w:sz="0" w:space="0" w:color="auto"/>
        <w:left w:val="none" w:sz="0" w:space="0" w:color="auto"/>
        <w:bottom w:val="none" w:sz="0" w:space="0" w:color="auto"/>
        <w:right w:val="none" w:sz="0" w:space="0" w:color="auto"/>
      </w:divBdr>
    </w:div>
    <w:div w:id="1516772216">
      <w:bodyDiv w:val="1"/>
      <w:marLeft w:val="0"/>
      <w:marRight w:val="0"/>
      <w:marTop w:val="0"/>
      <w:marBottom w:val="0"/>
      <w:divBdr>
        <w:top w:val="none" w:sz="0" w:space="0" w:color="auto"/>
        <w:left w:val="none" w:sz="0" w:space="0" w:color="auto"/>
        <w:bottom w:val="none" w:sz="0" w:space="0" w:color="auto"/>
        <w:right w:val="none" w:sz="0" w:space="0" w:color="auto"/>
      </w:divBdr>
    </w:div>
    <w:div w:id="1516965484">
      <w:bodyDiv w:val="1"/>
      <w:marLeft w:val="0"/>
      <w:marRight w:val="0"/>
      <w:marTop w:val="0"/>
      <w:marBottom w:val="0"/>
      <w:divBdr>
        <w:top w:val="none" w:sz="0" w:space="0" w:color="auto"/>
        <w:left w:val="none" w:sz="0" w:space="0" w:color="auto"/>
        <w:bottom w:val="none" w:sz="0" w:space="0" w:color="auto"/>
        <w:right w:val="none" w:sz="0" w:space="0" w:color="auto"/>
      </w:divBdr>
    </w:div>
    <w:div w:id="1516967149">
      <w:bodyDiv w:val="1"/>
      <w:marLeft w:val="0"/>
      <w:marRight w:val="0"/>
      <w:marTop w:val="0"/>
      <w:marBottom w:val="0"/>
      <w:divBdr>
        <w:top w:val="none" w:sz="0" w:space="0" w:color="auto"/>
        <w:left w:val="none" w:sz="0" w:space="0" w:color="auto"/>
        <w:bottom w:val="none" w:sz="0" w:space="0" w:color="auto"/>
        <w:right w:val="none" w:sz="0" w:space="0" w:color="auto"/>
      </w:divBdr>
    </w:div>
    <w:div w:id="1517117034">
      <w:bodyDiv w:val="1"/>
      <w:marLeft w:val="0"/>
      <w:marRight w:val="0"/>
      <w:marTop w:val="0"/>
      <w:marBottom w:val="0"/>
      <w:divBdr>
        <w:top w:val="none" w:sz="0" w:space="0" w:color="auto"/>
        <w:left w:val="none" w:sz="0" w:space="0" w:color="auto"/>
        <w:bottom w:val="none" w:sz="0" w:space="0" w:color="auto"/>
        <w:right w:val="none" w:sz="0" w:space="0" w:color="auto"/>
      </w:divBdr>
    </w:div>
    <w:div w:id="1517117699">
      <w:bodyDiv w:val="1"/>
      <w:marLeft w:val="0"/>
      <w:marRight w:val="0"/>
      <w:marTop w:val="0"/>
      <w:marBottom w:val="0"/>
      <w:divBdr>
        <w:top w:val="none" w:sz="0" w:space="0" w:color="auto"/>
        <w:left w:val="none" w:sz="0" w:space="0" w:color="auto"/>
        <w:bottom w:val="none" w:sz="0" w:space="0" w:color="auto"/>
        <w:right w:val="none" w:sz="0" w:space="0" w:color="auto"/>
      </w:divBdr>
    </w:div>
    <w:div w:id="1517232297">
      <w:bodyDiv w:val="1"/>
      <w:marLeft w:val="0"/>
      <w:marRight w:val="0"/>
      <w:marTop w:val="0"/>
      <w:marBottom w:val="0"/>
      <w:divBdr>
        <w:top w:val="none" w:sz="0" w:space="0" w:color="auto"/>
        <w:left w:val="none" w:sz="0" w:space="0" w:color="auto"/>
        <w:bottom w:val="none" w:sz="0" w:space="0" w:color="auto"/>
        <w:right w:val="none" w:sz="0" w:space="0" w:color="auto"/>
      </w:divBdr>
    </w:div>
    <w:div w:id="1517420746">
      <w:bodyDiv w:val="1"/>
      <w:marLeft w:val="0"/>
      <w:marRight w:val="0"/>
      <w:marTop w:val="0"/>
      <w:marBottom w:val="0"/>
      <w:divBdr>
        <w:top w:val="none" w:sz="0" w:space="0" w:color="auto"/>
        <w:left w:val="none" w:sz="0" w:space="0" w:color="auto"/>
        <w:bottom w:val="none" w:sz="0" w:space="0" w:color="auto"/>
        <w:right w:val="none" w:sz="0" w:space="0" w:color="auto"/>
      </w:divBdr>
    </w:div>
    <w:div w:id="1517424346">
      <w:bodyDiv w:val="1"/>
      <w:marLeft w:val="0"/>
      <w:marRight w:val="0"/>
      <w:marTop w:val="0"/>
      <w:marBottom w:val="0"/>
      <w:divBdr>
        <w:top w:val="none" w:sz="0" w:space="0" w:color="auto"/>
        <w:left w:val="none" w:sz="0" w:space="0" w:color="auto"/>
        <w:bottom w:val="none" w:sz="0" w:space="0" w:color="auto"/>
        <w:right w:val="none" w:sz="0" w:space="0" w:color="auto"/>
      </w:divBdr>
    </w:div>
    <w:div w:id="1517424462">
      <w:bodyDiv w:val="1"/>
      <w:marLeft w:val="0"/>
      <w:marRight w:val="0"/>
      <w:marTop w:val="0"/>
      <w:marBottom w:val="0"/>
      <w:divBdr>
        <w:top w:val="none" w:sz="0" w:space="0" w:color="auto"/>
        <w:left w:val="none" w:sz="0" w:space="0" w:color="auto"/>
        <w:bottom w:val="none" w:sz="0" w:space="0" w:color="auto"/>
        <w:right w:val="none" w:sz="0" w:space="0" w:color="auto"/>
      </w:divBdr>
    </w:div>
    <w:div w:id="1517424667">
      <w:bodyDiv w:val="1"/>
      <w:marLeft w:val="0"/>
      <w:marRight w:val="0"/>
      <w:marTop w:val="0"/>
      <w:marBottom w:val="0"/>
      <w:divBdr>
        <w:top w:val="none" w:sz="0" w:space="0" w:color="auto"/>
        <w:left w:val="none" w:sz="0" w:space="0" w:color="auto"/>
        <w:bottom w:val="none" w:sz="0" w:space="0" w:color="auto"/>
        <w:right w:val="none" w:sz="0" w:space="0" w:color="auto"/>
      </w:divBdr>
    </w:div>
    <w:div w:id="1517688714">
      <w:bodyDiv w:val="1"/>
      <w:marLeft w:val="0"/>
      <w:marRight w:val="0"/>
      <w:marTop w:val="0"/>
      <w:marBottom w:val="0"/>
      <w:divBdr>
        <w:top w:val="none" w:sz="0" w:space="0" w:color="auto"/>
        <w:left w:val="none" w:sz="0" w:space="0" w:color="auto"/>
        <w:bottom w:val="none" w:sz="0" w:space="0" w:color="auto"/>
        <w:right w:val="none" w:sz="0" w:space="0" w:color="auto"/>
      </w:divBdr>
    </w:div>
    <w:div w:id="1517766282">
      <w:bodyDiv w:val="1"/>
      <w:marLeft w:val="0"/>
      <w:marRight w:val="0"/>
      <w:marTop w:val="0"/>
      <w:marBottom w:val="0"/>
      <w:divBdr>
        <w:top w:val="none" w:sz="0" w:space="0" w:color="auto"/>
        <w:left w:val="none" w:sz="0" w:space="0" w:color="auto"/>
        <w:bottom w:val="none" w:sz="0" w:space="0" w:color="auto"/>
        <w:right w:val="none" w:sz="0" w:space="0" w:color="auto"/>
      </w:divBdr>
    </w:div>
    <w:div w:id="1517770887">
      <w:bodyDiv w:val="1"/>
      <w:marLeft w:val="0"/>
      <w:marRight w:val="0"/>
      <w:marTop w:val="0"/>
      <w:marBottom w:val="0"/>
      <w:divBdr>
        <w:top w:val="none" w:sz="0" w:space="0" w:color="auto"/>
        <w:left w:val="none" w:sz="0" w:space="0" w:color="auto"/>
        <w:bottom w:val="none" w:sz="0" w:space="0" w:color="auto"/>
        <w:right w:val="none" w:sz="0" w:space="0" w:color="auto"/>
      </w:divBdr>
    </w:div>
    <w:div w:id="1518040143">
      <w:bodyDiv w:val="1"/>
      <w:marLeft w:val="0"/>
      <w:marRight w:val="0"/>
      <w:marTop w:val="0"/>
      <w:marBottom w:val="0"/>
      <w:divBdr>
        <w:top w:val="none" w:sz="0" w:space="0" w:color="auto"/>
        <w:left w:val="none" w:sz="0" w:space="0" w:color="auto"/>
        <w:bottom w:val="none" w:sz="0" w:space="0" w:color="auto"/>
        <w:right w:val="none" w:sz="0" w:space="0" w:color="auto"/>
      </w:divBdr>
    </w:div>
    <w:div w:id="1518230104">
      <w:bodyDiv w:val="1"/>
      <w:marLeft w:val="0"/>
      <w:marRight w:val="0"/>
      <w:marTop w:val="0"/>
      <w:marBottom w:val="0"/>
      <w:divBdr>
        <w:top w:val="none" w:sz="0" w:space="0" w:color="auto"/>
        <w:left w:val="none" w:sz="0" w:space="0" w:color="auto"/>
        <w:bottom w:val="none" w:sz="0" w:space="0" w:color="auto"/>
        <w:right w:val="none" w:sz="0" w:space="0" w:color="auto"/>
      </w:divBdr>
    </w:div>
    <w:div w:id="1518425961">
      <w:bodyDiv w:val="1"/>
      <w:marLeft w:val="0"/>
      <w:marRight w:val="0"/>
      <w:marTop w:val="0"/>
      <w:marBottom w:val="0"/>
      <w:divBdr>
        <w:top w:val="none" w:sz="0" w:space="0" w:color="auto"/>
        <w:left w:val="none" w:sz="0" w:space="0" w:color="auto"/>
        <w:bottom w:val="none" w:sz="0" w:space="0" w:color="auto"/>
        <w:right w:val="none" w:sz="0" w:space="0" w:color="auto"/>
      </w:divBdr>
    </w:div>
    <w:div w:id="1518426783">
      <w:bodyDiv w:val="1"/>
      <w:marLeft w:val="0"/>
      <w:marRight w:val="0"/>
      <w:marTop w:val="0"/>
      <w:marBottom w:val="0"/>
      <w:divBdr>
        <w:top w:val="none" w:sz="0" w:space="0" w:color="auto"/>
        <w:left w:val="none" w:sz="0" w:space="0" w:color="auto"/>
        <w:bottom w:val="none" w:sz="0" w:space="0" w:color="auto"/>
        <w:right w:val="none" w:sz="0" w:space="0" w:color="auto"/>
      </w:divBdr>
    </w:div>
    <w:div w:id="1518694204">
      <w:bodyDiv w:val="1"/>
      <w:marLeft w:val="0"/>
      <w:marRight w:val="0"/>
      <w:marTop w:val="0"/>
      <w:marBottom w:val="0"/>
      <w:divBdr>
        <w:top w:val="none" w:sz="0" w:space="0" w:color="auto"/>
        <w:left w:val="none" w:sz="0" w:space="0" w:color="auto"/>
        <w:bottom w:val="none" w:sz="0" w:space="0" w:color="auto"/>
        <w:right w:val="none" w:sz="0" w:space="0" w:color="auto"/>
      </w:divBdr>
    </w:div>
    <w:div w:id="1518738145">
      <w:bodyDiv w:val="1"/>
      <w:marLeft w:val="0"/>
      <w:marRight w:val="0"/>
      <w:marTop w:val="0"/>
      <w:marBottom w:val="0"/>
      <w:divBdr>
        <w:top w:val="none" w:sz="0" w:space="0" w:color="auto"/>
        <w:left w:val="none" w:sz="0" w:space="0" w:color="auto"/>
        <w:bottom w:val="none" w:sz="0" w:space="0" w:color="auto"/>
        <w:right w:val="none" w:sz="0" w:space="0" w:color="auto"/>
      </w:divBdr>
    </w:div>
    <w:div w:id="1519078618">
      <w:bodyDiv w:val="1"/>
      <w:marLeft w:val="0"/>
      <w:marRight w:val="0"/>
      <w:marTop w:val="0"/>
      <w:marBottom w:val="0"/>
      <w:divBdr>
        <w:top w:val="none" w:sz="0" w:space="0" w:color="auto"/>
        <w:left w:val="none" w:sz="0" w:space="0" w:color="auto"/>
        <w:bottom w:val="none" w:sz="0" w:space="0" w:color="auto"/>
        <w:right w:val="none" w:sz="0" w:space="0" w:color="auto"/>
      </w:divBdr>
    </w:div>
    <w:div w:id="1519153370">
      <w:bodyDiv w:val="1"/>
      <w:marLeft w:val="0"/>
      <w:marRight w:val="0"/>
      <w:marTop w:val="0"/>
      <w:marBottom w:val="0"/>
      <w:divBdr>
        <w:top w:val="none" w:sz="0" w:space="0" w:color="auto"/>
        <w:left w:val="none" w:sz="0" w:space="0" w:color="auto"/>
        <w:bottom w:val="none" w:sz="0" w:space="0" w:color="auto"/>
        <w:right w:val="none" w:sz="0" w:space="0" w:color="auto"/>
      </w:divBdr>
    </w:div>
    <w:div w:id="1519154055">
      <w:bodyDiv w:val="1"/>
      <w:marLeft w:val="0"/>
      <w:marRight w:val="0"/>
      <w:marTop w:val="0"/>
      <w:marBottom w:val="0"/>
      <w:divBdr>
        <w:top w:val="none" w:sz="0" w:space="0" w:color="auto"/>
        <w:left w:val="none" w:sz="0" w:space="0" w:color="auto"/>
        <w:bottom w:val="none" w:sz="0" w:space="0" w:color="auto"/>
        <w:right w:val="none" w:sz="0" w:space="0" w:color="auto"/>
      </w:divBdr>
    </w:div>
    <w:div w:id="1519275167">
      <w:bodyDiv w:val="1"/>
      <w:marLeft w:val="0"/>
      <w:marRight w:val="0"/>
      <w:marTop w:val="0"/>
      <w:marBottom w:val="0"/>
      <w:divBdr>
        <w:top w:val="none" w:sz="0" w:space="0" w:color="auto"/>
        <w:left w:val="none" w:sz="0" w:space="0" w:color="auto"/>
        <w:bottom w:val="none" w:sz="0" w:space="0" w:color="auto"/>
        <w:right w:val="none" w:sz="0" w:space="0" w:color="auto"/>
      </w:divBdr>
    </w:div>
    <w:div w:id="1519346041">
      <w:bodyDiv w:val="1"/>
      <w:marLeft w:val="0"/>
      <w:marRight w:val="0"/>
      <w:marTop w:val="0"/>
      <w:marBottom w:val="0"/>
      <w:divBdr>
        <w:top w:val="none" w:sz="0" w:space="0" w:color="auto"/>
        <w:left w:val="none" w:sz="0" w:space="0" w:color="auto"/>
        <w:bottom w:val="none" w:sz="0" w:space="0" w:color="auto"/>
        <w:right w:val="none" w:sz="0" w:space="0" w:color="auto"/>
      </w:divBdr>
    </w:div>
    <w:div w:id="1519388262">
      <w:bodyDiv w:val="1"/>
      <w:marLeft w:val="0"/>
      <w:marRight w:val="0"/>
      <w:marTop w:val="0"/>
      <w:marBottom w:val="0"/>
      <w:divBdr>
        <w:top w:val="none" w:sz="0" w:space="0" w:color="auto"/>
        <w:left w:val="none" w:sz="0" w:space="0" w:color="auto"/>
        <w:bottom w:val="none" w:sz="0" w:space="0" w:color="auto"/>
        <w:right w:val="none" w:sz="0" w:space="0" w:color="auto"/>
      </w:divBdr>
    </w:div>
    <w:div w:id="1519464942">
      <w:bodyDiv w:val="1"/>
      <w:marLeft w:val="0"/>
      <w:marRight w:val="0"/>
      <w:marTop w:val="0"/>
      <w:marBottom w:val="0"/>
      <w:divBdr>
        <w:top w:val="none" w:sz="0" w:space="0" w:color="auto"/>
        <w:left w:val="none" w:sz="0" w:space="0" w:color="auto"/>
        <w:bottom w:val="none" w:sz="0" w:space="0" w:color="auto"/>
        <w:right w:val="none" w:sz="0" w:space="0" w:color="auto"/>
      </w:divBdr>
    </w:div>
    <w:div w:id="1519659438">
      <w:bodyDiv w:val="1"/>
      <w:marLeft w:val="0"/>
      <w:marRight w:val="0"/>
      <w:marTop w:val="0"/>
      <w:marBottom w:val="0"/>
      <w:divBdr>
        <w:top w:val="none" w:sz="0" w:space="0" w:color="auto"/>
        <w:left w:val="none" w:sz="0" w:space="0" w:color="auto"/>
        <w:bottom w:val="none" w:sz="0" w:space="0" w:color="auto"/>
        <w:right w:val="none" w:sz="0" w:space="0" w:color="auto"/>
      </w:divBdr>
    </w:div>
    <w:div w:id="1519730767">
      <w:bodyDiv w:val="1"/>
      <w:marLeft w:val="0"/>
      <w:marRight w:val="0"/>
      <w:marTop w:val="0"/>
      <w:marBottom w:val="0"/>
      <w:divBdr>
        <w:top w:val="none" w:sz="0" w:space="0" w:color="auto"/>
        <w:left w:val="none" w:sz="0" w:space="0" w:color="auto"/>
        <w:bottom w:val="none" w:sz="0" w:space="0" w:color="auto"/>
        <w:right w:val="none" w:sz="0" w:space="0" w:color="auto"/>
      </w:divBdr>
    </w:div>
    <w:div w:id="1519739074">
      <w:bodyDiv w:val="1"/>
      <w:marLeft w:val="0"/>
      <w:marRight w:val="0"/>
      <w:marTop w:val="0"/>
      <w:marBottom w:val="0"/>
      <w:divBdr>
        <w:top w:val="none" w:sz="0" w:space="0" w:color="auto"/>
        <w:left w:val="none" w:sz="0" w:space="0" w:color="auto"/>
        <w:bottom w:val="none" w:sz="0" w:space="0" w:color="auto"/>
        <w:right w:val="none" w:sz="0" w:space="0" w:color="auto"/>
      </w:divBdr>
    </w:div>
    <w:div w:id="1520313683">
      <w:bodyDiv w:val="1"/>
      <w:marLeft w:val="0"/>
      <w:marRight w:val="0"/>
      <w:marTop w:val="0"/>
      <w:marBottom w:val="0"/>
      <w:divBdr>
        <w:top w:val="none" w:sz="0" w:space="0" w:color="auto"/>
        <w:left w:val="none" w:sz="0" w:space="0" w:color="auto"/>
        <w:bottom w:val="none" w:sz="0" w:space="0" w:color="auto"/>
        <w:right w:val="none" w:sz="0" w:space="0" w:color="auto"/>
      </w:divBdr>
    </w:div>
    <w:div w:id="1520387906">
      <w:bodyDiv w:val="1"/>
      <w:marLeft w:val="0"/>
      <w:marRight w:val="0"/>
      <w:marTop w:val="0"/>
      <w:marBottom w:val="0"/>
      <w:divBdr>
        <w:top w:val="none" w:sz="0" w:space="0" w:color="auto"/>
        <w:left w:val="none" w:sz="0" w:space="0" w:color="auto"/>
        <w:bottom w:val="none" w:sz="0" w:space="0" w:color="auto"/>
        <w:right w:val="none" w:sz="0" w:space="0" w:color="auto"/>
      </w:divBdr>
    </w:div>
    <w:div w:id="1520580443">
      <w:bodyDiv w:val="1"/>
      <w:marLeft w:val="0"/>
      <w:marRight w:val="0"/>
      <w:marTop w:val="0"/>
      <w:marBottom w:val="0"/>
      <w:divBdr>
        <w:top w:val="none" w:sz="0" w:space="0" w:color="auto"/>
        <w:left w:val="none" w:sz="0" w:space="0" w:color="auto"/>
        <w:bottom w:val="none" w:sz="0" w:space="0" w:color="auto"/>
        <w:right w:val="none" w:sz="0" w:space="0" w:color="auto"/>
      </w:divBdr>
    </w:div>
    <w:div w:id="1520586227">
      <w:bodyDiv w:val="1"/>
      <w:marLeft w:val="0"/>
      <w:marRight w:val="0"/>
      <w:marTop w:val="0"/>
      <w:marBottom w:val="0"/>
      <w:divBdr>
        <w:top w:val="none" w:sz="0" w:space="0" w:color="auto"/>
        <w:left w:val="none" w:sz="0" w:space="0" w:color="auto"/>
        <w:bottom w:val="none" w:sz="0" w:space="0" w:color="auto"/>
        <w:right w:val="none" w:sz="0" w:space="0" w:color="auto"/>
      </w:divBdr>
    </w:div>
    <w:div w:id="1520700283">
      <w:bodyDiv w:val="1"/>
      <w:marLeft w:val="0"/>
      <w:marRight w:val="0"/>
      <w:marTop w:val="0"/>
      <w:marBottom w:val="0"/>
      <w:divBdr>
        <w:top w:val="none" w:sz="0" w:space="0" w:color="auto"/>
        <w:left w:val="none" w:sz="0" w:space="0" w:color="auto"/>
        <w:bottom w:val="none" w:sz="0" w:space="0" w:color="auto"/>
        <w:right w:val="none" w:sz="0" w:space="0" w:color="auto"/>
      </w:divBdr>
    </w:div>
    <w:div w:id="1520779658">
      <w:bodyDiv w:val="1"/>
      <w:marLeft w:val="0"/>
      <w:marRight w:val="0"/>
      <w:marTop w:val="0"/>
      <w:marBottom w:val="0"/>
      <w:divBdr>
        <w:top w:val="none" w:sz="0" w:space="0" w:color="auto"/>
        <w:left w:val="none" w:sz="0" w:space="0" w:color="auto"/>
        <w:bottom w:val="none" w:sz="0" w:space="0" w:color="auto"/>
        <w:right w:val="none" w:sz="0" w:space="0" w:color="auto"/>
      </w:divBdr>
    </w:div>
    <w:div w:id="1520856753">
      <w:bodyDiv w:val="1"/>
      <w:marLeft w:val="0"/>
      <w:marRight w:val="0"/>
      <w:marTop w:val="0"/>
      <w:marBottom w:val="0"/>
      <w:divBdr>
        <w:top w:val="none" w:sz="0" w:space="0" w:color="auto"/>
        <w:left w:val="none" w:sz="0" w:space="0" w:color="auto"/>
        <w:bottom w:val="none" w:sz="0" w:space="0" w:color="auto"/>
        <w:right w:val="none" w:sz="0" w:space="0" w:color="auto"/>
      </w:divBdr>
    </w:div>
    <w:div w:id="1521240243">
      <w:bodyDiv w:val="1"/>
      <w:marLeft w:val="0"/>
      <w:marRight w:val="0"/>
      <w:marTop w:val="0"/>
      <w:marBottom w:val="0"/>
      <w:divBdr>
        <w:top w:val="none" w:sz="0" w:space="0" w:color="auto"/>
        <w:left w:val="none" w:sz="0" w:space="0" w:color="auto"/>
        <w:bottom w:val="none" w:sz="0" w:space="0" w:color="auto"/>
        <w:right w:val="none" w:sz="0" w:space="0" w:color="auto"/>
      </w:divBdr>
    </w:div>
    <w:div w:id="1521309847">
      <w:bodyDiv w:val="1"/>
      <w:marLeft w:val="0"/>
      <w:marRight w:val="0"/>
      <w:marTop w:val="0"/>
      <w:marBottom w:val="0"/>
      <w:divBdr>
        <w:top w:val="none" w:sz="0" w:space="0" w:color="auto"/>
        <w:left w:val="none" w:sz="0" w:space="0" w:color="auto"/>
        <w:bottom w:val="none" w:sz="0" w:space="0" w:color="auto"/>
        <w:right w:val="none" w:sz="0" w:space="0" w:color="auto"/>
      </w:divBdr>
    </w:div>
    <w:div w:id="1521311794">
      <w:bodyDiv w:val="1"/>
      <w:marLeft w:val="0"/>
      <w:marRight w:val="0"/>
      <w:marTop w:val="0"/>
      <w:marBottom w:val="0"/>
      <w:divBdr>
        <w:top w:val="none" w:sz="0" w:space="0" w:color="auto"/>
        <w:left w:val="none" w:sz="0" w:space="0" w:color="auto"/>
        <w:bottom w:val="none" w:sz="0" w:space="0" w:color="auto"/>
        <w:right w:val="none" w:sz="0" w:space="0" w:color="auto"/>
      </w:divBdr>
    </w:div>
    <w:div w:id="1521353279">
      <w:bodyDiv w:val="1"/>
      <w:marLeft w:val="0"/>
      <w:marRight w:val="0"/>
      <w:marTop w:val="0"/>
      <w:marBottom w:val="0"/>
      <w:divBdr>
        <w:top w:val="none" w:sz="0" w:space="0" w:color="auto"/>
        <w:left w:val="none" w:sz="0" w:space="0" w:color="auto"/>
        <w:bottom w:val="none" w:sz="0" w:space="0" w:color="auto"/>
        <w:right w:val="none" w:sz="0" w:space="0" w:color="auto"/>
      </w:divBdr>
    </w:div>
    <w:div w:id="1521359109">
      <w:bodyDiv w:val="1"/>
      <w:marLeft w:val="0"/>
      <w:marRight w:val="0"/>
      <w:marTop w:val="0"/>
      <w:marBottom w:val="0"/>
      <w:divBdr>
        <w:top w:val="none" w:sz="0" w:space="0" w:color="auto"/>
        <w:left w:val="none" w:sz="0" w:space="0" w:color="auto"/>
        <w:bottom w:val="none" w:sz="0" w:space="0" w:color="auto"/>
        <w:right w:val="none" w:sz="0" w:space="0" w:color="auto"/>
      </w:divBdr>
    </w:div>
    <w:div w:id="1521427277">
      <w:bodyDiv w:val="1"/>
      <w:marLeft w:val="0"/>
      <w:marRight w:val="0"/>
      <w:marTop w:val="0"/>
      <w:marBottom w:val="0"/>
      <w:divBdr>
        <w:top w:val="none" w:sz="0" w:space="0" w:color="auto"/>
        <w:left w:val="none" w:sz="0" w:space="0" w:color="auto"/>
        <w:bottom w:val="none" w:sz="0" w:space="0" w:color="auto"/>
        <w:right w:val="none" w:sz="0" w:space="0" w:color="auto"/>
      </w:divBdr>
    </w:div>
    <w:div w:id="1521430556">
      <w:bodyDiv w:val="1"/>
      <w:marLeft w:val="0"/>
      <w:marRight w:val="0"/>
      <w:marTop w:val="0"/>
      <w:marBottom w:val="0"/>
      <w:divBdr>
        <w:top w:val="none" w:sz="0" w:space="0" w:color="auto"/>
        <w:left w:val="none" w:sz="0" w:space="0" w:color="auto"/>
        <w:bottom w:val="none" w:sz="0" w:space="0" w:color="auto"/>
        <w:right w:val="none" w:sz="0" w:space="0" w:color="auto"/>
      </w:divBdr>
    </w:div>
    <w:div w:id="1521550486">
      <w:bodyDiv w:val="1"/>
      <w:marLeft w:val="0"/>
      <w:marRight w:val="0"/>
      <w:marTop w:val="0"/>
      <w:marBottom w:val="0"/>
      <w:divBdr>
        <w:top w:val="none" w:sz="0" w:space="0" w:color="auto"/>
        <w:left w:val="none" w:sz="0" w:space="0" w:color="auto"/>
        <w:bottom w:val="none" w:sz="0" w:space="0" w:color="auto"/>
        <w:right w:val="none" w:sz="0" w:space="0" w:color="auto"/>
      </w:divBdr>
    </w:div>
    <w:div w:id="1521553945">
      <w:bodyDiv w:val="1"/>
      <w:marLeft w:val="0"/>
      <w:marRight w:val="0"/>
      <w:marTop w:val="0"/>
      <w:marBottom w:val="0"/>
      <w:divBdr>
        <w:top w:val="none" w:sz="0" w:space="0" w:color="auto"/>
        <w:left w:val="none" w:sz="0" w:space="0" w:color="auto"/>
        <w:bottom w:val="none" w:sz="0" w:space="0" w:color="auto"/>
        <w:right w:val="none" w:sz="0" w:space="0" w:color="auto"/>
      </w:divBdr>
    </w:div>
    <w:div w:id="1521773956">
      <w:bodyDiv w:val="1"/>
      <w:marLeft w:val="0"/>
      <w:marRight w:val="0"/>
      <w:marTop w:val="0"/>
      <w:marBottom w:val="0"/>
      <w:divBdr>
        <w:top w:val="none" w:sz="0" w:space="0" w:color="auto"/>
        <w:left w:val="none" w:sz="0" w:space="0" w:color="auto"/>
        <w:bottom w:val="none" w:sz="0" w:space="0" w:color="auto"/>
        <w:right w:val="none" w:sz="0" w:space="0" w:color="auto"/>
      </w:divBdr>
    </w:div>
    <w:div w:id="1521819080">
      <w:bodyDiv w:val="1"/>
      <w:marLeft w:val="0"/>
      <w:marRight w:val="0"/>
      <w:marTop w:val="0"/>
      <w:marBottom w:val="0"/>
      <w:divBdr>
        <w:top w:val="none" w:sz="0" w:space="0" w:color="auto"/>
        <w:left w:val="none" w:sz="0" w:space="0" w:color="auto"/>
        <w:bottom w:val="none" w:sz="0" w:space="0" w:color="auto"/>
        <w:right w:val="none" w:sz="0" w:space="0" w:color="auto"/>
      </w:divBdr>
    </w:div>
    <w:div w:id="1521889911">
      <w:bodyDiv w:val="1"/>
      <w:marLeft w:val="0"/>
      <w:marRight w:val="0"/>
      <w:marTop w:val="0"/>
      <w:marBottom w:val="0"/>
      <w:divBdr>
        <w:top w:val="none" w:sz="0" w:space="0" w:color="auto"/>
        <w:left w:val="none" w:sz="0" w:space="0" w:color="auto"/>
        <w:bottom w:val="none" w:sz="0" w:space="0" w:color="auto"/>
        <w:right w:val="none" w:sz="0" w:space="0" w:color="auto"/>
      </w:divBdr>
    </w:div>
    <w:div w:id="1521895439">
      <w:bodyDiv w:val="1"/>
      <w:marLeft w:val="0"/>
      <w:marRight w:val="0"/>
      <w:marTop w:val="0"/>
      <w:marBottom w:val="0"/>
      <w:divBdr>
        <w:top w:val="none" w:sz="0" w:space="0" w:color="auto"/>
        <w:left w:val="none" w:sz="0" w:space="0" w:color="auto"/>
        <w:bottom w:val="none" w:sz="0" w:space="0" w:color="auto"/>
        <w:right w:val="none" w:sz="0" w:space="0" w:color="auto"/>
      </w:divBdr>
    </w:div>
    <w:div w:id="1521896166">
      <w:bodyDiv w:val="1"/>
      <w:marLeft w:val="0"/>
      <w:marRight w:val="0"/>
      <w:marTop w:val="0"/>
      <w:marBottom w:val="0"/>
      <w:divBdr>
        <w:top w:val="none" w:sz="0" w:space="0" w:color="auto"/>
        <w:left w:val="none" w:sz="0" w:space="0" w:color="auto"/>
        <w:bottom w:val="none" w:sz="0" w:space="0" w:color="auto"/>
        <w:right w:val="none" w:sz="0" w:space="0" w:color="auto"/>
      </w:divBdr>
    </w:div>
    <w:div w:id="1522083389">
      <w:bodyDiv w:val="1"/>
      <w:marLeft w:val="0"/>
      <w:marRight w:val="0"/>
      <w:marTop w:val="0"/>
      <w:marBottom w:val="0"/>
      <w:divBdr>
        <w:top w:val="none" w:sz="0" w:space="0" w:color="auto"/>
        <w:left w:val="none" w:sz="0" w:space="0" w:color="auto"/>
        <w:bottom w:val="none" w:sz="0" w:space="0" w:color="auto"/>
        <w:right w:val="none" w:sz="0" w:space="0" w:color="auto"/>
      </w:divBdr>
    </w:div>
    <w:div w:id="1522086230">
      <w:bodyDiv w:val="1"/>
      <w:marLeft w:val="0"/>
      <w:marRight w:val="0"/>
      <w:marTop w:val="0"/>
      <w:marBottom w:val="0"/>
      <w:divBdr>
        <w:top w:val="none" w:sz="0" w:space="0" w:color="auto"/>
        <w:left w:val="none" w:sz="0" w:space="0" w:color="auto"/>
        <w:bottom w:val="none" w:sz="0" w:space="0" w:color="auto"/>
        <w:right w:val="none" w:sz="0" w:space="0" w:color="auto"/>
      </w:divBdr>
    </w:div>
    <w:div w:id="1522206041">
      <w:bodyDiv w:val="1"/>
      <w:marLeft w:val="0"/>
      <w:marRight w:val="0"/>
      <w:marTop w:val="0"/>
      <w:marBottom w:val="0"/>
      <w:divBdr>
        <w:top w:val="none" w:sz="0" w:space="0" w:color="auto"/>
        <w:left w:val="none" w:sz="0" w:space="0" w:color="auto"/>
        <w:bottom w:val="none" w:sz="0" w:space="0" w:color="auto"/>
        <w:right w:val="none" w:sz="0" w:space="0" w:color="auto"/>
      </w:divBdr>
    </w:div>
    <w:div w:id="1522209362">
      <w:bodyDiv w:val="1"/>
      <w:marLeft w:val="0"/>
      <w:marRight w:val="0"/>
      <w:marTop w:val="0"/>
      <w:marBottom w:val="0"/>
      <w:divBdr>
        <w:top w:val="none" w:sz="0" w:space="0" w:color="auto"/>
        <w:left w:val="none" w:sz="0" w:space="0" w:color="auto"/>
        <w:bottom w:val="none" w:sz="0" w:space="0" w:color="auto"/>
        <w:right w:val="none" w:sz="0" w:space="0" w:color="auto"/>
      </w:divBdr>
    </w:div>
    <w:div w:id="1522357546">
      <w:bodyDiv w:val="1"/>
      <w:marLeft w:val="0"/>
      <w:marRight w:val="0"/>
      <w:marTop w:val="0"/>
      <w:marBottom w:val="0"/>
      <w:divBdr>
        <w:top w:val="none" w:sz="0" w:space="0" w:color="auto"/>
        <w:left w:val="none" w:sz="0" w:space="0" w:color="auto"/>
        <w:bottom w:val="none" w:sz="0" w:space="0" w:color="auto"/>
        <w:right w:val="none" w:sz="0" w:space="0" w:color="auto"/>
      </w:divBdr>
    </w:div>
    <w:div w:id="1522432483">
      <w:bodyDiv w:val="1"/>
      <w:marLeft w:val="0"/>
      <w:marRight w:val="0"/>
      <w:marTop w:val="0"/>
      <w:marBottom w:val="0"/>
      <w:divBdr>
        <w:top w:val="none" w:sz="0" w:space="0" w:color="auto"/>
        <w:left w:val="none" w:sz="0" w:space="0" w:color="auto"/>
        <w:bottom w:val="none" w:sz="0" w:space="0" w:color="auto"/>
        <w:right w:val="none" w:sz="0" w:space="0" w:color="auto"/>
      </w:divBdr>
    </w:div>
    <w:div w:id="1522476531">
      <w:bodyDiv w:val="1"/>
      <w:marLeft w:val="0"/>
      <w:marRight w:val="0"/>
      <w:marTop w:val="0"/>
      <w:marBottom w:val="0"/>
      <w:divBdr>
        <w:top w:val="none" w:sz="0" w:space="0" w:color="auto"/>
        <w:left w:val="none" w:sz="0" w:space="0" w:color="auto"/>
        <w:bottom w:val="none" w:sz="0" w:space="0" w:color="auto"/>
        <w:right w:val="none" w:sz="0" w:space="0" w:color="auto"/>
      </w:divBdr>
    </w:div>
    <w:div w:id="1522666169">
      <w:bodyDiv w:val="1"/>
      <w:marLeft w:val="0"/>
      <w:marRight w:val="0"/>
      <w:marTop w:val="0"/>
      <w:marBottom w:val="0"/>
      <w:divBdr>
        <w:top w:val="none" w:sz="0" w:space="0" w:color="auto"/>
        <w:left w:val="none" w:sz="0" w:space="0" w:color="auto"/>
        <w:bottom w:val="none" w:sz="0" w:space="0" w:color="auto"/>
        <w:right w:val="none" w:sz="0" w:space="0" w:color="auto"/>
      </w:divBdr>
    </w:div>
    <w:div w:id="1522933933">
      <w:bodyDiv w:val="1"/>
      <w:marLeft w:val="0"/>
      <w:marRight w:val="0"/>
      <w:marTop w:val="0"/>
      <w:marBottom w:val="0"/>
      <w:divBdr>
        <w:top w:val="none" w:sz="0" w:space="0" w:color="auto"/>
        <w:left w:val="none" w:sz="0" w:space="0" w:color="auto"/>
        <w:bottom w:val="none" w:sz="0" w:space="0" w:color="auto"/>
        <w:right w:val="none" w:sz="0" w:space="0" w:color="auto"/>
      </w:divBdr>
    </w:div>
    <w:div w:id="1523127835">
      <w:bodyDiv w:val="1"/>
      <w:marLeft w:val="0"/>
      <w:marRight w:val="0"/>
      <w:marTop w:val="0"/>
      <w:marBottom w:val="0"/>
      <w:divBdr>
        <w:top w:val="none" w:sz="0" w:space="0" w:color="auto"/>
        <w:left w:val="none" w:sz="0" w:space="0" w:color="auto"/>
        <w:bottom w:val="none" w:sz="0" w:space="0" w:color="auto"/>
        <w:right w:val="none" w:sz="0" w:space="0" w:color="auto"/>
      </w:divBdr>
    </w:div>
    <w:div w:id="1523128400">
      <w:bodyDiv w:val="1"/>
      <w:marLeft w:val="0"/>
      <w:marRight w:val="0"/>
      <w:marTop w:val="0"/>
      <w:marBottom w:val="0"/>
      <w:divBdr>
        <w:top w:val="none" w:sz="0" w:space="0" w:color="auto"/>
        <w:left w:val="none" w:sz="0" w:space="0" w:color="auto"/>
        <w:bottom w:val="none" w:sz="0" w:space="0" w:color="auto"/>
        <w:right w:val="none" w:sz="0" w:space="0" w:color="auto"/>
      </w:divBdr>
    </w:div>
    <w:div w:id="1523519826">
      <w:bodyDiv w:val="1"/>
      <w:marLeft w:val="0"/>
      <w:marRight w:val="0"/>
      <w:marTop w:val="0"/>
      <w:marBottom w:val="0"/>
      <w:divBdr>
        <w:top w:val="none" w:sz="0" w:space="0" w:color="auto"/>
        <w:left w:val="none" w:sz="0" w:space="0" w:color="auto"/>
        <w:bottom w:val="none" w:sz="0" w:space="0" w:color="auto"/>
        <w:right w:val="none" w:sz="0" w:space="0" w:color="auto"/>
      </w:divBdr>
    </w:div>
    <w:div w:id="1523664796">
      <w:bodyDiv w:val="1"/>
      <w:marLeft w:val="0"/>
      <w:marRight w:val="0"/>
      <w:marTop w:val="0"/>
      <w:marBottom w:val="0"/>
      <w:divBdr>
        <w:top w:val="none" w:sz="0" w:space="0" w:color="auto"/>
        <w:left w:val="none" w:sz="0" w:space="0" w:color="auto"/>
        <w:bottom w:val="none" w:sz="0" w:space="0" w:color="auto"/>
        <w:right w:val="none" w:sz="0" w:space="0" w:color="auto"/>
      </w:divBdr>
    </w:div>
    <w:div w:id="1523855823">
      <w:bodyDiv w:val="1"/>
      <w:marLeft w:val="0"/>
      <w:marRight w:val="0"/>
      <w:marTop w:val="0"/>
      <w:marBottom w:val="0"/>
      <w:divBdr>
        <w:top w:val="none" w:sz="0" w:space="0" w:color="auto"/>
        <w:left w:val="none" w:sz="0" w:space="0" w:color="auto"/>
        <w:bottom w:val="none" w:sz="0" w:space="0" w:color="auto"/>
        <w:right w:val="none" w:sz="0" w:space="0" w:color="auto"/>
      </w:divBdr>
    </w:div>
    <w:div w:id="1523939049">
      <w:bodyDiv w:val="1"/>
      <w:marLeft w:val="0"/>
      <w:marRight w:val="0"/>
      <w:marTop w:val="0"/>
      <w:marBottom w:val="0"/>
      <w:divBdr>
        <w:top w:val="none" w:sz="0" w:space="0" w:color="auto"/>
        <w:left w:val="none" w:sz="0" w:space="0" w:color="auto"/>
        <w:bottom w:val="none" w:sz="0" w:space="0" w:color="auto"/>
        <w:right w:val="none" w:sz="0" w:space="0" w:color="auto"/>
      </w:divBdr>
    </w:div>
    <w:div w:id="1524172910">
      <w:bodyDiv w:val="1"/>
      <w:marLeft w:val="0"/>
      <w:marRight w:val="0"/>
      <w:marTop w:val="0"/>
      <w:marBottom w:val="0"/>
      <w:divBdr>
        <w:top w:val="none" w:sz="0" w:space="0" w:color="auto"/>
        <w:left w:val="none" w:sz="0" w:space="0" w:color="auto"/>
        <w:bottom w:val="none" w:sz="0" w:space="0" w:color="auto"/>
        <w:right w:val="none" w:sz="0" w:space="0" w:color="auto"/>
      </w:divBdr>
    </w:div>
    <w:div w:id="1524198947">
      <w:bodyDiv w:val="1"/>
      <w:marLeft w:val="0"/>
      <w:marRight w:val="0"/>
      <w:marTop w:val="0"/>
      <w:marBottom w:val="0"/>
      <w:divBdr>
        <w:top w:val="none" w:sz="0" w:space="0" w:color="auto"/>
        <w:left w:val="none" w:sz="0" w:space="0" w:color="auto"/>
        <w:bottom w:val="none" w:sz="0" w:space="0" w:color="auto"/>
        <w:right w:val="none" w:sz="0" w:space="0" w:color="auto"/>
      </w:divBdr>
    </w:div>
    <w:div w:id="1524249759">
      <w:bodyDiv w:val="1"/>
      <w:marLeft w:val="0"/>
      <w:marRight w:val="0"/>
      <w:marTop w:val="0"/>
      <w:marBottom w:val="0"/>
      <w:divBdr>
        <w:top w:val="none" w:sz="0" w:space="0" w:color="auto"/>
        <w:left w:val="none" w:sz="0" w:space="0" w:color="auto"/>
        <w:bottom w:val="none" w:sz="0" w:space="0" w:color="auto"/>
        <w:right w:val="none" w:sz="0" w:space="0" w:color="auto"/>
      </w:divBdr>
    </w:div>
    <w:div w:id="1524250601">
      <w:bodyDiv w:val="1"/>
      <w:marLeft w:val="0"/>
      <w:marRight w:val="0"/>
      <w:marTop w:val="0"/>
      <w:marBottom w:val="0"/>
      <w:divBdr>
        <w:top w:val="none" w:sz="0" w:space="0" w:color="auto"/>
        <w:left w:val="none" w:sz="0" w:space="0" w:color="auto"/>
        <w:bottom w:val="none" w:sz="0" w:space="0" w:color="auto"/>
        <w:right w:val="none" w:sz="0" w:space="0" w:color="auto"/>
      </w:divBdr>
    </w:div>
    <w:div w:id="1524317663">
      <w:bodyDiv w:val="1"/>
      <w:marLeft w:val="0"/>
      <w:marRight w:val="0"/>
      <w:marTop w:val="0"/>
      <w:marBottom w:val="0"/>
      <w:divBdr>
        <w:top w:val="none" w:sz="0" w:space="0" w:color="auto"/>
        <w:left w:val="none" w:sz="0" w:space="0" w:color="auto"/>
        <w:bottom w:val="none" w:sz="0" w:space="0" w:color="auto"/>
        <w:right w:val="none" w:sz="0" w:space="0" w:color="auto"/>
      </w:divBdr>
    </w:div>
    <w:div w:id="1524634098">
      <w:bodyDiv w:val="1"/>
      <w:marLeft w:val="0"/>
      <w:marRight w:val="0"/>
      <w:marTop w:val="0"/>
      <w:marBottom w:val="0"/>
      <w:divBdr>
        <w:top w:val="none" w:sz="0" w:space="0" w:color="auto"/>
        <w:left w:val="none" w:sz="0" w:space="0" w:color="auto"/>
        <w:bottom w:val="none" w:sz="0" w:space="0" w:color="auto"/>
        <w:right w:val="none" w:sz="0" w:space="0" w:color="auto"/>
      </w:divBdr>
    </w:div>
    <w:div w:id="1524704735">
      <w:bodyDiv w:val="1"/>
      <w:marLeft w:val="0"/>
      <w:marRight w:val="0"/>
      <w:marTop w:val="0"/>
      <w:marBottom w:val="0"/>
      <w:divBdr>
        <w:top w:val="none" w:sz="0" w:space="0" w:color="auto"/>
        <w:left w:val="none" w:sz="0" w:space="0" w:color="auto"/>
        <w:bottom w:val="none" w:sz="0" w:space="0" w:color="auto"/>
        <w:right w:val="none" w:sz="0" w:space="0" w:color="auto"/>
      </w:divBdr>
    </w:div>
    <w:div w:id="1524898833">
      <w:bodyDiv w:val="1"/>
      <w:marLeft w:val="0"/>
      <w:marRight w:val="0"/>
      <w:marTop w:val="0"/>
      <w:marBottom w:val="0"/>
      <w:divBdr>
        <w:top w:val="none" w:sz="0" w:space="0" w:color="auto"/>
        <w:left w:val="none" w:sz="0" w:space="0" w:color="auto"/>
        <w:bottom w:val="none" w:sz="0" w:space="0" w:color="auto"/>
        <w:right w:val="none" w:sz="0" w:space="0" w:color="auto"/>
      </w:divBdr>
    </w:div>
    <w:div w:id="1524976878">
      <w:bodyDiv w:val="1"/>
      <w:marLeft w:val="0"/>
      <w:marRight w:val="0"/>
      <w:marTop w:val="0"/>
      <w:marBottom w:val="0"/>
      <w:divBdr>
        <w:top w:val="none" w:sz="0" w:space="0" w:color="auto"/>
        <w:left w:val="none" w:sz="0" w:space="0" w:color="auto"/>
        <w:bottom w:val="none" w:sz="0" w:space="0" w:color="auto"/>
        <w:right w:val="none" w:sz="0" w:space="0" w:color="auto"/>
      </w:divBdr>
    </w:div>
    <w:div w:id="1525246299">
      <w:bodyDiv w:val="1"/>
      <w:marLeft w:val="0"/>
      <w:marRight w:val="0"/>
      <w:marTop w:val="0"/>
      <w:marBottom w:val="0"/>
      <w:divBdr>
        <w:top w:val="none" w:sz="0" w:space="0" w:color="auto"/>
        <w:left w:val="none" w:sz="0" w:space="0" w:color="auto"/>
        <w:bottom w:val="none" w:sz="0" w:space="0" w:color="auto"/>
        <w:right w:val="none" w:sz="0" w:space="0" w:color="auto"/>
      </w:divBdr>
    </w:div>
    <w:div w:id="1525287001">
      <w:bodyDiv w:val="1"/>
      <w:marLeft w:val="0"/>
      <w:marRight w:val="0"/>
      <w:marTop w:val="0"/>
      <w:marBottom w:val="0"/>
      <w:divBdr>
        <w:top w:val="none" w:sz="0" w:space="0" w:color="auto"/>
        <w:left w:val="none" w:sz="0" w:space="0" w:color="auto"/>
        <w:bottom w:val="none" w:sz="0" w:space="0" w:color="auto"/>
        <w:right w:val="none" w:sz="0" w:space="0" w:color="auto"/>
      </w:divBdr>
    </w:div>
    <w:div w:id="1525289281">
      <w:bodyDiv w:val="1"/>
      <w:marLeft w:val="0"/>
      <w:marRight w:val="0"/>
      <w:marTop w:val="0"/>
      <w:marBottom w:val="0"/>
      <w:divBdr>
        <w:top w:val="none" w:sz="0" w:space="0" w:color="auto"/>
        <w:left w:val="none" w:sz="0" w:space="0" w:color="auto"/>
        <w:bottom w:val="none" w:sz="0" w:space="0" w:color="auto"/>
        <w:right w:val="none" w:sz="0" w:space="0" w:color="auto"/>
      </w:divBdr>
    </w:div>
    <w:div w:id="1525559815">
      <w:bodyDiv w:val="1"/>
      <w:marLeft w:val="0"/>
      <w:marRight w:val="0"/>
      <w:marTop w:val="0"/>
      <w:marBottom w:val="0"/>
      <w:divBdr>
        <w:top w:val="none" w:sz="0" w:space="0" w:color="auto"/>
        <w:left w:val="none" w:sz="0" w:space="0" w:color="auto"/>
        <w:bottom w:val="none" w:sz="0" w:space="0" w:color="auto"/>
        <w:right w:val="none" w:sz="0" w:space="0" w:color="auto"/>
      </w:divBdr>
    </w:div>
    <w:div w:id="1525822296">
      <w:bodyDiv w:val="1"/>
      <w:marLeft w:val="0"/>
      <w:marRight w:val="0"/>
      <w:marTop w:val="0"/>
      <w:marBottom w:val="0"/>
      <w:divBdr>
        <w:top w:val="none" w:sz="0" w:space="0" w:color="auto"/>
        <w:left w:val="none" w:sz="0" w:space="0" w:color="auto"/>
        <w:bottom w:val="none" w:sz="0" w:space="0" w:color="auto"/>
        <w:right w:val="none" w:sz="0" w:space="0" w:color="auto"/>
      </w:divBdr>
    </w:div>
    <w:div w:id="1525823095">
      <w:bodyDiv w:val="1"/>
      <w:marLeft w:val="0"/>
      <w:marRight w:val="0"/>
      <w:marTop w:val="0"/>
      <w:marBottom w:val="0"/>
      <w:divBdr>
        <w:top w:val="none" w:sz="0" w:space="0" w:color="auto"/>
        <w:left w:val="none" w:sz="0" w:space="0" w:color="auto"/>
        <w:bottom w:val="none" w:sz="0" w:space="0" w:color="auto"/>
        <w:right w:val="none" w:sz="0" w:space="0" w:color="auto"/>
      </w:divBdr>
    </w:div>
    <w:div w:id="1526168409">
      <w:bodyDiv w:val="1"/>
      <w:marLeft w:val="0"/>
      <w:marRight w:val="0"/>
      <w:marTop w:val="0"/>
      <w:marBottom w:val="0"/>
      <w:divBdr>
        <w:top w:val="none" w:sz="0" w:space="0" w:color="auto"/>
        <w:left w:val="none" w:sz="0" w:space="0" w:color="auto"/>
        <w:bottom w:val="none" w:sz="0" w:space="0" w:color="auto"/>
        <w:right w:val="none" w:sz="0" w:space="0" w:color="auto"/>
      </w:divBdr>
    </w:div>
    <w:div w:id="1526213396">
      <w:bodyDiv w:val="1"/>
      <w:marLeft w:val="0"/>
      <w:marRight w:val="0"/>
      <w:marTop w:val="0"/>
      <w:marBottom w:val="0"/>
      <w:divBdr>
        <w:top w:val="none" w:sz="0" w:space="0" w:color="auto"/>
        <w:left w:val="none" w:sz="0" w:space="0" w:color="auto"/>
        <w:bottom w:val="none" w:sz="0" w:space="0" w:color="auto"/>
        <w:right w:val="none" w:sz="0" w:space="0" w:color="auto"/>
      </w:divBdr>
    </w:div>
    <w:div w:id="1526483916">
      <w:bodyDiv w:val="1"/>
      <w:marLeft w:val="0"/>
      <w:marRight w:val="0"/>
      <w:marTop w:val="0"/>
      <w:marBottom w:val="0"/>
      <w:divBdr>
        <w:top w:val="none" w:sz="0" w:space="0" w:color="auto"/>
        <w:left w:val="none" w:sz="0" w:space="0" w:color="auto"/>
        <w:bottom w:val="none" w:sz="0" w:space="0" w:color="auto"/>
        <w:right w:val="none" w:sz="0" w:space="0" w:color="auto"/>
      </w:divBdr>
    </w:div>
    <w:div w:id="1526673939">
      <w:bodyDiv w:val="1"/>
      <w:marLeft w:val="0"/>
      <w:marRight w:val="0"/>
      <w:marTop w:val="0"/>
      <w:marBottom w:val="0"/>
      <w:divBdr>
        <w:top w:val="none" w:sz="0" w:space="0" w:color="auto"/>
        <w:left w:val="none" w:sz="0" w:space="0" w:color="auto"/>
        <w:bottom w:val="none" w:sz="0" w:space="0" w:color="auto"/>
        <w:right w:val="none" w:sz="0" w:space="0" w:color="auto"/>
      </w:divBdr>
    </w:div>
    <w:div w:id="1526871137">
      <w:bodyDiv w:val="1"/>
      <w:marLeft w:val="0"/>
      <w:marRight w:val="0"/>
      <w:marTop w:val="0"/>
      <w:marBottom w:val="0"/>
      <w:divBdr>
        <w:top w:val="none" w:sz="0" w:space="0" w:color="auto"/>
        <w:left w:val="none" w:sz="0" w:space="0" w:color="auto"/>
        <w:bottom w:val="none" w:sz="0" w:space="0" w:color="auto"/>
        <w:right w:val="none" w:sz="0" w:space="0" w:color="auto"/>
      </w:divBdr>
    </w:div>
    <w:div w:id="1526940739">
      <w:bodyDiv w:val="1"/>
      <w:marLeft w:val="0"/>
      <w:marRight w:val="0"/>
      <w:marTop w:val="0"/>
      <w:marBottom w:val="0"/>
      <w:divBdr>
        <w:top w:val="none" w:sz="0" w:space="0" w:color="auto"/>
        <w:left w:val="none" w:sz="0" w:space="0" w:color="auto"/>
        <w:bottom w:val="none" w:sz="0" w:space="0" w:color="auto"/>
        <w:right w:val="none" w:sz="0" w:space="0" w:color="auto"/>
      </w:divBdr>
    </w:div>
    <w:div w:id="1527015392">
      <w:bodyDiv w:val="1"/>
      <w:marLeft w:val="0"/>
      <w:marRight w:val="0"/>
      <w:marTop w:val="0"/>
      <w:marBottom w:val="0"/>
      <w:divBdr>
        <w:top w:val="none" w:sz="0" w:space="0" w:color="auto"/>
        <w:left w:val="none" w:sz="0" w:space="0" w:color="auto"/>
        <w:bottom w:val="none" w:sz="0" w:space="0" w:color="auto"/>
        <w:right w:val="none" w:sz="0" w:space="0" w:color="auto"/>
      </w:divBdr>
    </w:div>
    <w:div w:id="1527057010">
      <w:bodyDiv w:val="1"/>
      <w:marLeft w:val="0"/>
      <w:marRight w:val="0"/>
      <w:marTop w:val="0"/>
      <w:marBottom w:val="0"/>
      <w:divBdr>
        <w:top w:val="none" w:sz="0" w:space="0" w:color="auto"/>
        <w:left w:val="none" w:sz="0" w:space="0" w:color="auto"/>
        <w:bottom w:val="none" w:sz="0" w:space="0" w:color="auto"/>
        <w:right w:val="none" w:sz="0" w:space="0" w:color="auto"/>
      </w:divBdr>
    </w:div>
    <w:div w:id="1527788299">
      <w:bodyDiv w:val="1"/>
      <w:marLeft w:val="0"/>
      <w:marRight w:val="0"/>
      <w:marTop w:val="0"/>
      <w:marBottom w:val="0"/>
      <w:divBdr>
        <w:top w:val="none" w:sz="0" w:space="0" w:color="auto"/>
        <w:left w:val="none" w:sz="0" w:space="0" w:color="auto"/>
        <w:bottom w:val="none" w:sz="0" w:space="0" w:color="auto"/>
        <w:right w:val="none" w:sz="0" w:space="0" w:color="auto"/>
      </w:divBdr>
    </w:div>
    <w:div w:id="1527792763">
      <w:bodyDiv w:val="1"/>
      <w:marLeft w:val="0"/>
      <w:marRight w:val="0"/>
      <w:marTop w:val="0"/>
      <w:marBottom w:val="0"/>
      <w:divBdr>
        <w:top w:val="none" w:sz="0" w:space="0" w:color="auto"/>
        <w:left w:val="none" w:sz="0" w:space="0" w:color="auto"/>
        <w:bottom w:val="none" w:sz="0" w:space="0" w:color="auto"/>
        <w:right w:val="none" w:sz="0" w:space="0" w:color="auto"/>
      </w:divBdr>
    </w:div>
    <w:div w:id="1527865911">
      <w:bodyDiv w:val="1"/>
      <w:marLeft w:val="0"/>
      <w:marRight w:val="0"/>
      <w:marTop w:val="0"/>
      <w:marBottom w:val="0"/>
      <w:divBdr>
        <w:top w:val="none" w:sz="0" w:space="0" w:color="auto"/>
        <w:left w:val="none" w:sz="0" w:space="0" w:color="auto"/>
        <w:bottom w:val="none" w:sz="0" w:space="0" w:color="auto"/>
        <w:right w:val="none" w:sz="0" w:space="0" w:color="auto"/>
      </w:divBdr>
    </w:div>
    <w:div w:id="1527867054">
      <w:bodyDiv w:val="1"/>
      <w:marLeft w:val="0"/>
      <w:marRight w:val="0"/>
      <w:marTop w:val="0"/>
      <w:marBottom w:val="0"/>
      <w:divBdr>
        <w:top w:val="none" w:sz="0" w:space="0" w:color="auto"/>
        <w:left w:val="none" w:sz="0" w:space="0" w:color="auto"/>
        <w:bottom w:val="none" w:sz="0" w:space="0" w:color="auto"/>
        <w:right w:val="none" w:sz="0" w:space="0" w:color="auto"/>
      </w:divBdr>
    </w:div>
    <w:div w:id="1527870768">
      <w:bodyDiv w:val="1"/>
      <w:marLeft w:val="0"/>
      <w:marRight w:val="0"/>
      <w:marTop w:val="0"/>
      <w:marBottom w:val="0"/>
      <w:divBdr>
        <w:top w:val="none" w:sz="0" w:space="0" w:color="auto"/>
        <w:left w:val="none" w:sz="0" w:space="0" w:color="auto"/>
        <w:bottom w:val="none" w:sz="0" w:space="0" w:color="auto"/>
        <w:right w:val="none" w:sz="0" w:space="0" w:color="auto"/>
      </w:divBdr>
    </w:div>
    <w:div w:id="1527906331">
      <w:bodyDiv w:val="1"/>
      <w:marLeft w:val="0"/>
      <w:marRight w:val="0"/>
      <w:marTop w:val="0"/>
      <w:marBottom w:val="0"/>
      <w:divBdr>
        <w:top w:val="none" w:sz="0" w:space="0" w:color="auto"/>
        <w:left w:val="none" w:sz="0" w:space="0" w:color="auto"/>
        <w:bottom w:val="none" w:sz="0" w:space="0" w:color="auto"/>
        <w:right w:val="none" w:sz="0" w:space="0" w:color="auto"/>
      </w:divBdr>
    </w:div>
    <w:div w:id="1527937211">
      <w:bodyDiv w:val="1"/>
      <w:marLeft w:val="0"/>
      <w:marRight w:val="0"/>
      <w:marTop w:val="0"/>
      <w:marBottom w:val="0"/>
      <w:divBdr>
        <w:top w:val="none" w:sz="0" w:space="0" w:color="auto"/>
        <w:left w:val="none" w:sz="0" w:space="0" w:color="auto"/>
        <w:bottom w:val="none" w:sz="0" w:space="0" w:color="auto"/>
        <w:right w:val="none" w:sz="0" w:space="0" w:color="auto"/>
      </w:divBdr>
    </w:div>
    <w:div w:id="1527987080">
      <w:bodyDiv w:val="1"/>
      <w:marLeft w:val="0"/>
      <w:marRight w:val="0"/>
      <w:marTop w:val="0"/>
      <w:marBottom w:val="0"/>
      <w:divBdr>
        <w:top w:val="none" w:sz="0" w:space="0" w:color="auto"/>
        <w:left w:val="none" w:sz="0" w:space="0" w:color="auto"/>
        <w:bottom w:val="none" w:sz="0" w:space="0" w:color="auto"/>
        <w:right w:val="none" w:sz="0" w:space="0" w:color="auto"/>
      </w:divBdr>
    </w:div>
    <w:div w:id="1528174496">
      <w:bodyDiv w:val="1"/>
      <w:marLeft w:val="0"/>
      <w:marRight w:val="0"/>
      <w:marTop w:val="0"/>
      <w:marBottom w:val="0"/>
      <w:divBdr>
        <w:top w:val="none" w:sz="0" w:space="0" w:color="auto"/>
        <w:left w:val="none" w:sz="0" w:space="0" w:color="auto"/>
        <w:bottom w:val="none" w:sz="0" w:space="0" w:color="auto"/>
        <w:right w:val="none" w:sz="0" w:space="0" w:color="auto"/>
      </w:divBdr>
    </w:div>
    <w:div w:id="1528177256">
      <w:bodyDiv w:val="1"/>
      <w:marLeft w:val="0"/>
      <w:marRight w:val="0"/>
      <w:marTop w:val="0"/>
      <w:marBottom w:val="0"/>
      <w:divBdr>
        <w:top w:val="none" w:sz="0" w:space="0" w:color="auto"/>
        <w:left w:val="none" w:sz="0" w:space="0" w:color="auto"/>
        <w:bottom w:val="none" w:sz="0" w:space="0" w:color="auto"/>
        <w:right w:val="none" w:sz="0" w:space="0" w:color="auto"/>
      </w:divBdr>
    </w:div>
    <w:div w:id="1528253922">
      <w:bodyDiv w:val="1"/>
      <w:marLeft w:val="0"/>
      <w:marRight w:val="0"/>
      <w:marTop w:val="0"/>
      <w:marBottom w:val="0"/>
      <w:divBdr>
        <w:top w:val="none" w:sz="0" w:space="0" w:color="auto"/>
        <w:left w:val="none" w:sz="0" w:space="0" w:color="auto"/>
        <w:bottom w:val="none" w:sz="0" w:space="0" w:color="auto"/>
        <w:right w:val="none" w:sz="0" w:space="0" w:color="auto"/>
      </w:divBdr>
    </w:div>
    <w:div w:id="1528567757">
      <w:bodyDiv w:val="1"/>
      <w:marLeft w:val="0"/>
      <w:marRight w:val="0"/>
      <w:marTop w:val="0"/>
      <w:marBottom w:val="0"/>
      <w:divBdr>
        <w:top w:val="none" w:sz="0" w:space="0" w:color="auto"/>
        <w:left w:val="none" w:sz="0" w:space="0" w:color="auto"/>
        <w:bottom w:val="none" w:sz="0" w:space="0" w:color="auto"/>
        <w:right w:val="none" w:sz="0" w:space="0" w:color="auto"/>
      </w:divBdr>
    </w:div>
    <w:div w:id="1528835667">
      <w:bodyDiv w:val="1"/>
      <w:marLeft w:val="0"/>
      <w:marRight w:val="0"/>
      <w:marTop w:val="0"/>
      <w:marBottom w:val="0"/>
      <w:divBdr>
        <w:top w:val="none" w:sz="0" w:space="0" w:color="auto"/>
        <w:left w:val="none" w:sz="0" w:space="0" w:color="auto"/>
        <w:bottom w:val="none" w:sz="0" w:space="0" w:color="auto"/>
        <w:right w:val="none" w:sz="0" w:space="0" w:color="auto"/>
      </w:divBdr>
    </w:div>
    <w:div w:id="1528955239">
      <w:bodyDiv w:val="1"/>
      <w:marLeft w:val="0"/>
      <w:marRight w:val="0"/>
      <w:marTop w:val="0"/>
      <w:marBottom w:val="0"/>
      <w:divBdr>
        <w:top w:val="none" w:sz="0" w:space="0" w:color="auto"/>
        <w:left w:val="none" w:sz="0" w:space="0" w:color="auto"/>
        <w:bottom w:val="none" w:sz="0" w:space="0" w:color="auto"/>
        <w:right w:val="none" w:sz="0" w:space="0" w:color="auto"/>
      </w:divBdr>
    </w:div>
    <w:div w:id="1529098203">
      <w:bodyDiv w:val="1"/>
      <w:marLeft w:val="0"/>
      <w:marRight w:val="0"/>
      <w:marTop w:val="0"/>
      <w:marBottom w:val="0"/>
      <w:divBdr>
        <w:top w:val="none" w:sz="0" w:space="0" w:color="auto"/>
        <w:left w:val="none" w:sz="0" w:space="0" w:color="auto"/>
        <w:bottom w:val="none" w:sz="0" w:space="0" w:color="auto"/>
        <w:right w:val="none" w:sz="0" w:space="0" w:color="auto"/>
      </w:divBdr>
    </w:div>
    <w:div w:id="1529101805">
      <w:bodyDiv w:val="1"/>
      <w:marLeft w:val="0"/>
      <w:marRight w:val="0"/>
      <w:marTop w:val="0"/>
      <w:marBottom w:val="0"/>
      <w:divBdr>
        <w:top w:val="none" w:sz="0" w:space="0" w:color="auto"/>
        <w:left w:val="none" w:sz="0" w:space="0" w:color="auto"/>
        <w:bottom w:val="none" w:sz="0" w:space="0" w:color="auto"/>
        <w:right w:val="none" w:sz="0" w:space="0" w:color="auto"/>
      </w:divBdr>
    </w:div>
    <w:div w:id="1529181745">
      <w:bodyDiv w:val="1"/>
      <w:marLeft w:val="0"/>
      <w:marRight w:val="0"/>
      <w:marTop w:val="0"/>
      <w:marBottom w:val="0"/>
      <w:divBdr>
        <w:top w:val="none" w:sz="0" w:space="0" w:color="auto"/>
        <w:left w:val="none" w:sz="0" w:space="0" w:color="auto"/>
        <w:bottom w:val="none" w:sz="0" w:space="0" w:color="auto"/>
        <w:right w:val="none" w:sz="0" w:space="0" w:color="auto"/>
      </w:divBdr>
    </w:div>
    <w:div w:id="1529291575">
      <w:bodyDiv w:val="1"/>
      <w:marLeft w:val="0"/>
      <w:marRight w:val="0"/>
      <w:marTop w:val="0"/>
      <w:marBottom w:val="0"/>
      <w:divBdr>
        <w:top w:val="none" w:sz="0" w:space="0" w:color="auto"/>
        <w:left w:val="none" w:sz="0" w:space="0" w:color="auto"/>
        <w:bottom w:val="none" w:sz="0" w:space="0" w:color="auto"/>
        <w:right w:val="none" w:sz="0" w:space="0" w:color="auto"/>
      </w:divBdr>
    </w:div>
    <w:div w:id="1529294684">
      <w:bodyDiv w:val="1"/>
      <w:marLeft w:val="0"/>
      <w:marRight w:val="0"/>
      <w:marTop w:val="0"/>
      <w:marBottom w:val="0"/>
      <w:divBdr>
        <w:top w:val="none" w:sz="0" w:space="0" w:color="auto"/>
        <w:left w:val="none" w:sz="0" w:space="0" w:color="auto"/>
        <w:bottom w:val="none" w:sz="0" w:space="0" w:color="auto"/>
        <w:right w:val="none" w:sz="0" w:space="0" w:color="auto"/>
      </w:divBdr>
    </w:div>
    <w:div w:id="1529676824">
      <w:bodyDiv w:val="1"/>
      <w:marLeft w:val="0"/>
      <w:marRight w:val="0"/>
      <w:marTop w:val="0"/>
      <w:marBottom w:val="0"/>
      <w:divBdr>
        <w:top w:val="none" w:sz="0" w:space="0" w:color="auto"/>
        <w:left w:val="none" w:sz="0" w:space="0" w:color="auto"/>
        <w:bottom w:val="none" w:sz="0" w:space="0" w:color="auto"/>
        <w:right w:val="none" w:sz="0" w:space="0" w:color="auto"/>
      </w:divBdr>
    </w:div>
    <w:div w:id="1529685139">
      <w:bodyDiv w:val="1"/>
      <w:marLeft w:val="0"/>
      <w:marRight w:val="0"/>
      <w:marTop w:val="0"/>
      <w:marBottom w:val="0"/>
      <w:divBdr>
        <w:top w:val="none" w:sz="0" w:space="0" w:color="auto"/>
        <w:left w:val="none" w:sz="0" w:space="0" w:color="auto"/>
        <w:bottom w:val="none" w:sz="0" w:space="0" w:color="auto"/>
        <w:right w:val="none" w:sz="0" w:space="0" w:color="auto"/>
      </w:divBdr>
    </w:div>
    <w:div w:id="1529876662">
      <w:bodyDiv w:val="1"/>
      <w:marLeft w:val="0"/>
      <w:marRight w:val="0"/>
      <w:marTop w:val="0"/>
      <w:marBottom w:val="0"/>
      <w:divBdr>
        <w:top w:val="none" w:sz="0" w:space="0" w:color="auto"/>
        <w:left w:val="none" w:sz="0" w:space="0" w:color="auto"/>
        <w:bottom w:val="none" w:sz="0" w:space="0" w:color="auto"/>
        <w:right w:val="none" w:sz="0" w:space="0" w:color="auto"/>
      </w:divBdr>
    </w:div>
    <w:div w:id="1529879774">
      <w:bodyDiv w:val="1"/>
      <w:marLeft w:val="0"/>
      <w:marRight w:val="0"/>
      <w:marTop w:val="0"/>
      <w:marBottom w:val="0"/>
      <w:divBdr>
        <w:top w:val="none" w:sz="0" w:space="0" w:color="auto"/>
        <w:left w:val="none" w:sz="0" w:space="0" w:color="auto"/>
        <w:bottom w:val="none" w:sz="0" w:space="0" w:color="auto"/>
        <w:right w:val="none" w:sz="0" w:space="0" w:color="auto"/>
      </w:divBdr>
    </w:div>
    <w:div w:id="1529951118">
      <w:bodyDiv w:val="1"/>
      <w:marLeft w:val="0"/>
      <w:marRight w:val="0"/>
      <w:marTop w:val="0"/>
      <w:marBottom w:val="0"/>
      <w:divBdr>
        <w:top w:val="none" w:sz="0" w:space="0" w:color="auto"/>
        <w:left w:val="none" w:sz="0" w:space="0" w:color="auto"/>
        <w:bottom w:val="none" w:sz="0" w:space="0" w:color="auto"/>
        <w:right w:val="none" w:sz="0" w:space="0" w:color="auto"/>
      </w:divBdr>
    </w:div>
    <w:div w:id="1530139056">
      <w:bodyDiv w:val="1"/>
      <w:marLeft w:val="0"/>
      <w:marRight w:val="0"/>
      <w:marTop w:val="0"/>
      <w:marBottom w:val="0"/>
      <w:divBdr>
        <w:top w:val="none" w:sz="0" w:space="0" w:color="auto"/>
        <w:left w:val="none" w:sz="0" w:space="0" w:color="auto"/>
        <w:bottom w:val="none" w:sz="0" w:space="0" w:color="auto"/>
        <w:right w:val="none" w:sz="0" w:space="0" w:color="auto"/>
      </w:divBdr>
    </w:div>
    <w:div w:id="1530222588">
      <w:bodyDiv w:val="1"/>
      <w:marLeft w:val="0"/>
      <w:marRight w:val="0"/>
      <w:marTop w:val="0"/>
      <w:marBottom w:val="0"/>
      <w:divBdr>
        <w:top w:val="none" w:sz="0" w:space="0" w:color="auto"/>
        <w:left w:val="none" w:sz="0" w:space="0" w:color="auto"/>
        <w:bottom w:val="none" w:sz="0" w:space="0" w:color="auto"/>
        <w:right w:val="none" w:sz="0" w:space="0" w:color="auto"/>
      </w:divBdr>
    </w:div>
    <w:div w:id="1530223587">
      <w:bodyDiv w:val="1"/>
      <w:marLeft w:val="0"/>
      <w:marRight w:val="0"/>
      <w:marTop w:val="0"/>
      <w:marBottom w:val="0"/>
      <w:divBdr>
        <w:top w:val="none" w:sz="0" w:space="0" w:color="auto"/>
        <w:left w:val="none" w:sz="0" w:space="0" w:color="auto"/>
        <w:bottom w:val="none" w:sz="0" w:space="0" w:color="auto"/>
        <w:right w:val="none" w:sz="0" w:space="0" w:color="auto"/>
      </w:divBdr>
    </w:div>
    <w:div w:id="1530291481">
      <w:bodyDiv w:val="1"/>
      <w:marLeft w:val="0"/>
      <w:marRight w:val="0"/>
      <w:marTop w:val="0"/>
      <w:marBottom w:val="0"/>
      <w:divBdr>
        <w:top w:val="none" w:sz="0" w:space="0" w:color="auto"/>
        <w:left w:val="none" w:sz="0" w:space="0" w:color="auto"/>
        <w:bottom w:val="none" w:sz="0" w:space="0" w:color="auto"/>
        <w:right w:val="none" w:sz="0" w:space="0" w:color="auto"/>
      </w:divBdr>
    </w:div>
    <w:div w:id="1530753728">
      <w:bodyDiv w:val="1"/>
      <w:marLeft w:val="0"/>
      <w:marRight w:val="0"/>
      <w:marTop w:val="0"/>
      <w:marBottom w:val="0"/>
      <w:divBdr>
        <w:top w:val="none" w:sz="0" w:space="0" w:color="auto"/>
        <w:left w:val="none" w:sz="0" w:space="0" w:color="auto"/>
        <w:bottom w:val="none" w:sz="0" w:space="0" w:color="auto"/>
        <w:right w:val="none" w:sz="0" w:space="0" w:color="auto"/>
      </w:divBdr>
    </w:div>
    <w:div w:id="1530796224">
      <w:bodyDiv w:val="1"/>
      <w:marLeft w:val="0"/>
      <w:marRight w:val="0"/>
      <w:marTop w:val="0"/>
      <w:marBottom w:val="0"/>
      <w:divBdr>
        <w:top w:val="none" w:sz="0" w:space="0" w:color="auto"/>
        <w:left w:val="none" w:sz="0" w:space="0" w:color="auto"/>
        <w:bottom w:val="none" w:sz="0" w:space="0" w:color="auto"/>
        <w:right w:val="none" w:sz="0" w:space="0" w:color="auto"/>
      </w:divBdr>
    </w:div>
    <w:div w:id="1531065930">
      <w:bodyDiv w:val="1"/>
      <w:marLeft w:val="0"/>
      <w:marRight w:val="0"/>
      <w:marTop w:val="0"/>
      <w:marBottom w:val="0"/>
      <w:divBdr>
        <w:top w:val="none" w:sz="0" w:space="0" w:color="auto"/>
        <w:left w:val="none" w:sz="0" w:space="0" w:color="auto"/>
        <w:bottom w:val="none" w:sz="0" w:space="0" w:color="auto"/>
        <w:right w:val="none" w:sz="0" w:space="0" w:color="auto"/>
      </w:divBdr>
    </w:div>
    <w:div w:id="1531066380">
      <w:bodyDiv w:val="1"/>
      <w:marLeft w:val="0"/>
      <w:marRight w:val="0"/>
      <w:marTop w:val="0"/>
      <w:marBottom w:val="0"/>
      <w:divBdr>
        <w:top w:val="none" w:sz="0" w:space="0" w:color="auto"/>
        <w:left w:val="none" w:sz="0" w:space="0" w:color="auto"/>
        <w:bottom w:val="none" w:sz="0" w:space="0" w:color="auto"/>
        <w:right w:val="none" w:sz="0" w:space="0" w:color="auto"/>
      </w:divBdr>
    </w:div>
    <w:div w:id="1531189572">
      <w:bodyDiv w:val="1"/>
      <w:marLeft w:val="0"/>
      <w:marRight w:val="0"/>
      <w:marTop w:val="0"/>
      <w:marBottom w:val="0"/>
      <w:divBdr>
        <w:top w:val="none" w:sz="0" w:space="0" w:color="auto"/>
        <w:left w:val="none" w:sz="0" w:space="0" w:color="auto"/>
        <w:bottom w:val="none" w:sz="0" w:space="0" w:color="auto"/>
        <w:right w:val="none" w:sz="0" w:space="0" w:color="auto"/>
      </w:divBdr>
    </w:div>
    <w:div w:id="1531333423">
      <w:bodyDiv w:val="1"/>
      <w:marLeft w:val="0"/>
      <w:marRight w:val="0"/>
      <w:marTop w:val="0"/>
      <w:marBottom w:val="0"/>
      <w:divBdr>
        <w:top w:val="none" w:sz="0" w:space="0" w:color="auto"/>
        <w:left w:val="none" w:sz="0" w:space="0" w:color="auto"/>
        <w:bottom w:val="none" w:sz="0" w:space="0" w:color="auto"/>
        <w:right w:val="none" w:sz="0" w:space="0" w:color="auto"/>
      </w:divBdr>
    </w:div>
    <w:div w:id="1531449450">
      <w:bodyDiv w:val="1"/>
      <w:marLeft w:val="0"/>
      <w:marRight w:val="0"/>
      <w:marTop w:val="0"/>
      <w:marBottom w:val="0"/>
      <w:divBdr>
        <w:top w:val="none" w:sz="0" w:space="0" w:color="auto"/>
        <w:left w:val="none" w:sz="0" w:space="0" w:color="auto"/>
        <w:bottom w:val="none" w:sz="0" w:space="0" w:color="auto"/>
        <w:right w:val="none" w:sz="0" w:space="0" w:color="auto"/>
      </w:divBdr>
    </w:div>
    <w:div w:id="1531797734">
      <w:bodyDiv w:val="1"/>
      <w:marLeft w:val="0"/>
      <w:marRight w:val="0"/>
      <w:marTop w:val="0"/>
      <w:marBottom w:val="0"/>
      <w:divBdr>
        <w:top w:val="none" w:sz="0" w:space="0" w:color="auto"/>
        <w:left w:val="none" w:sz="0" w:space="0" w:color="auto"/>
        <w:bottom w:val="none" w:sz="0" w:space="0" w:color="auto"/>
        <w:right w:val="none" w:sz="0" w:space="0" w:color="auto"/>
      </w:divBdr>
    </w:div>
    <w:div w:id="1531838713">
      <w:bodyDiv w:val="1"/>
      <w:marLeft w:val="0"/>
      <w:marRight w:val="0"/>
      <w:marTop w:val="0"/>
      <w:marBottom w:val="0"/>
      <w:divBdr>
        <w:top w:val="none" w:sz="0" w:space="0" w:color="auto"/>
        <w:left w:val="none" w:sz="0" w:space="0" w:color="auto"/>
        <w:bottom w:val="none" w:sz="0" w:space="0" w:color="auto"/>
        <w:right w:val="none" w:sz="0" w:space="0" w:color="auto"/>
      </w:divBdr>
    </w:div>
    <w:div w:id="1531917169">
      <w:bodyDiv w:val="1"/>
      <w:marLeft w:val="0"/>
      <w:marRight w:val="0"/>
      <w:marTop w:val="0"/>
      <w:marBottom w:val="0"/>
      <w:divBdr>
        <w:top w:val="none" w:sz="0" w:space="0" w:color="auto"/>
        <w:left w:val="none" w:sz="0" w:space="0" w:color="auto"/>
        <w:bottom w:val="none" w:sz="0" w:space="0" w:color="auto"/>
        <w:right w:val="none" w:sz="0" w:space="0" w:color="auto"/>
      </w:divBdr>
    </w:div>
    <w:div w:id="1532063280">
      <w:bodyDiv w:val="1"/>
      <w:marLeft w:val="0"/>
      <w:marRight w:val="0"/>
      <w:marTop w:val="0"/>
      <w:marBottom w:val="0"/>
      <w:divBdr>
        <w:top w:val="none" w:sz="0" w:space="0" w:color="auto"/>
        <w:left w:val="none" w:sz="0" w:space="0" w:color="auto"/>
        <w:bottom w:val="none" w:sz="0" w:space="0" w:color="auto"/>
        <w:right w:val="none" w:sz="0" w:space="0" w:color="auto"/>
      </w:divBdr>
    </w:div>
    <w:div w:id="1532113283">
      <w:bodyDiv w:val="1"/>
      <w:marLeft w:val="0"/>
      <w:marRight w:val="0"/>
      <w:marTop w:val="0"/>
      <w:marBottom w:val="0"/>
      <w:divBdr>
        <w:top w:val="none" w:sz="0" w:space="0" w:color="auto"/>
        <w:left w:val="none" w:sz="0" w:space="0" w:color="auto"/>
        <w:bottom w:val="none" w:sz="0" w:space="0" w:color="auto"/>
        <w:right w:val="none" w:sz="0" w:space="0" w:color="auto"/>
      </w:divBdr>
    </w:div>
    <w:div w:id="1532377297">
      <w:bodyDiv w:val="1"/>
      <w:marLeft w:val="0"/>
      <w:marRight w:val="0"/>
      <w:marTop w:val="0"/>
      <w:marBottom w:val="0"/>
      <w:divBdr>
        <w:top w:val="none" w:sz="0" w:space="0" w:color="auto"/>
        <w:left w:val="none" w:sz="0" w:space="0" w:color="auto"/>
        <w:bottom w:val="none" w:sz="0" w:space="0" w:color="auto"/>
        <w:right w:val="none" w:sz="0" w:space="0" w:color="auto"/>
      </w:divBdr>
    </w:div>
    <w:div w:id="1532450315">
      <w:bodyDiv w:val="1"/>
      <w:marLeft w:val="0"/>
      <w:marRight w:val="0"/>
      <w:marTop w:val="0"/>
      <w:marBottom w:val="0"/>
      <w:divBdr>
        <w:top w:val="none" w:sz="0" w:space="0" w:color="auto"/>
        <w:left w:val="none" w:sz="0" w:space="0" w:color="auto"/>
        <w:bottom w:val="none" w:sz="0" w:space="0" w:color="auto"/>
        <w:right w:val="none" w:sz="0" w:space="0" w:color="auto"/>
      </w:divBdr>
    </w:div>
    <w:div w:id="1532722450">
      <w:bodyDiv w:val="1"/>
      <w:marLeft w:val="0"/>
      <w:marRight w:val="0"/>
      <w:marTop w:val="0"/>
      <w:marBottom w:val="0"/>
      <w:divBdr>
        <w:top w:val="none" w:sz="0" w:space="0" w:color="auto"/>
        <w:left w:val="none" w:sz="0" w:space="0" w:color="auto"/>
        <w:bottom w:val="none" w:sz="0" w:space="0" w:color="auto"/>
        <w:right w:val="none" w:sz="0" w:space="0" w:color="auto"/>
      </w:divBdr>
    </w:div>
    <w:div w:id="1532768159">
      <w:bodyDiv w:val="1"/>
      <w:marLeft w:val="0"/>
      <w:marRight w:val="0"/>
      <w:marTop w:val="0"/>
      <w:marBottom w:val="0"/>
      <w:divBdr>
        <w:top w:val="none" w:sz="0" w:space="0" w:color="auto"/>
        <w:left w:val="none" w:sz="0" w:space="0" w:color="auto"/>
        <w:bottom w:val="none" w:sz="0" w:space="0" w:color="auto"/>
        <w:right w:val="none" w:sz="0" w:space="0" w:color="auto"/>
      </w:divBdr>
    </w:div>
    <w:div w:id="1532838142">
      <w:bodyDiv w:val="1"/>
      <w:marLeft w:val="0"/>
      <w:marRight w:val="0"/>
      <w:marTop w:val="0"/>
      <w:marBottom w:val="0"/>
      <w:divBdr>
        <w:top w:val="none" w:sz="0" w:space="0" w:color="auto"/>
        <w:left w:val="none" w:sz="0" w:space="0" w:color="auto"/>
        <w:bottom w:val="none" w:sz="0" w:space="0" w:color="auto"/>
        <w:right w:val="none" w:sz="0" w:space="0" w:color="auto"/>
      </w:divBdr>
    </w:div>
    <w:div w:id="1532839392">
      <w:bodyDiv w:val="1"/>
      <w:marLeft w:val="0"/>
      <w:marRight w:val="0"/>
      <w:marTop w:val="0"/>
      <w:marBottom w:val="0"/>
      <w:divBdr>
        <w:top w:val="none" w:sz="0" w:space="0" w:color="auto"/>
        <w:left w:val="none" w:sz="0" w:space="0" w:color="auto"/>
        <w:bottom w:val="none" w:sz="0" w:space="0" w:color="auto"/>
        <w:right w:val="none" w:sz="0" w:space="0" w:color="auto"/>
      </w:divBdr>
    </w:div>
    <w:div w:id="1532842136">
      <w:bodyDiv w:val="1"/>
      <w:marLeft w:val="0"/>
      <w:marRight w:val="0"/>
      <w:marTop w:val="0"/>
      <w:marBottom w:val="0"/>
      <w:divBdr>
        <w:top w:val="none" w:sz="0" w:space="0" w:color="auto"/>
        <w:left w:val="none" w:sz="0" w:space="0" w:color="auto"/>
        <w:bottom w:val="none" w:sz="0" w:space="0" w:color="auto"/>
        <w:right w:val="none" w:sz="0" w:space="0" w:color="auto"/>
      </w:divBdr>
    </w:div>
    <w:div w:id="1533034093">
      <w:bodyDiv w:val="1"/>
      <w:marLeft w:val="0"/>
      <w:marRight w:val="0"/>
      <w:marTop w:val="0"/>
      <w:marBottom w:val="0"/>
      <w:divBdr>
        <w:top w:val="none" w:sz="0" w:space="0" w:color="auto"/>
        <w:left w:val="none" w:sz="0" w:space="0" w:color="auto"/>
        <w:bottom w:val="none" w:sz="0" w:space="0" w:color="auto"/>
        <w:right w:val="none" w:sz="0" w:space="0" w:color="auto"/>
      </w:divBdr>
    </w:div>
    <w:div w:id="1533417976">
      <w:bodyDiv w:val="1"/>
      <w:marLeft w:val="0"/>
      <w:marRight w:val="0"/>
      <w:marTop w:val="0"/>
      <w:marBottom w:val="0"/>
      <w:divBdr>
        <w:top w:val="none" w:sz="0" w:space="0" w:color="auto"/>
        <w:left w:val="none" w:sz="0" w:space="0" w:color="auto"/>
        <w:bottom w:val="none" w:sz="0" w:space="0" w:color="auto"/>
        <w:right w:val="none" w:sz="0" w:space="0" w:color="auto"/>
      </w:divBdr>
    </w:div>
    <w:div w:id="1533498280">
      <w:bodyDiv w:val="1"/>
      <w:marLeft w:val="0"/>
      <w:marRight w:val="0"/>
      <w:marTop w:val="0"/>
      <w:marBottom w:val="0"/>
      <w:divBdr>
        <w:top w:val="none" w:sz="0" w:space="0" w:color="auto"/>
        <w:left w:val="none" w:sz="0" w:space="0" w:color="auto"/>
        <w:bottom w:val="none" w:sz="0" w:space="0" w:color="auto"/>
        <w:right w:val="none" w:sz="0" w:space="0" w:color="auto"/>
      </w:divBdr>
    </w:div>
    <w:div w:id="1533572016">
      <w:bodyDiv w:val="1"/>
      <w:marLeft w:val="0"/>
      <w:marRight w:val="0"/>
      <w:marTop w:val="0"/>
      <w:marBottom w:val="0"/>
      <w:divBdr>
        <w:top w:val="none" w:sz="0" w:space="0" w:color="auto"/>
        <w:left w:val="none" w:sz="0" w:space="0" w:color="auto"/>
        <w:bottom w:val="none" w:sz="0" w:space="0" w:color="auto"/>
        <w:right w:val="none" w:sz="0" w:space="0" w:color="auto"/>
      </w:divBdr>
    </w:div>
    <w:div w:id="1533610487">
      <w:bodyDiv w:val="1"/>
      <w:marLeft w:val="0"/>
      <w:marRight w:val="0"/>
      <w:marTop w:val="0"/>
      <w:marBottom w:val="0"/>
      <w:divBdr>
        <w:top w:val="none" w:sz="0" w:space="0" w:color="auto"/>
        <w:left w:val="none" w:sz="0" w:space="0" w:color="auto"/>
        <w:bottom w:val="none" w:sz="0" w:space="0" w:color="auto"/>
        <w:right w:val="none" w:sz="0" w:space="0" w:color="auto"/>
      </w:divBdr>
    </w:div>
    <w:div w:id="1533615737">
      <w:bodyDiv w:val="1"/>
      <w:marLeft w:val="0"/>
      <w:marRight w:val="0"/>
      <w:marTop w:val="0"/>
      <w:marBottom w:val="0"/>
      <w:divBdr>
        <w:top w:val="none" w:sz="0" w:space="0" w:color="auto"/>
        <w:left w:val="none" w:sz="0" w:space="0" w:color="auto"/>
        <w:bottom w:val="none" w:sz="0" w:space="0" w:color="auto"/>
        <w:right w:val="none" w:sz="0" w:space="0" w:color="auto"/>
      </w:divBdr>
    </w:div>
    <w:div w:id="1533617738">
      <w:bodyDiv w:val="1"/>
      <w:marLeft w:val="0"/>
      <w:marRight w:val="0"/>
      <w:marTop w:val="0"/>
      <w:marBottom w:val="0"/>
      <w:divBdr>
        <w:top w:val="none" w:sz="0" w:space="0" w:color="auto"/>
        <w:left w:val="none" w:sz="0" w:space="0" w:color="auto"/>
        <w:bottom w:val="none" w:sz="0" w:space="0" w:color="auto"/>
        <w:right w:val="none" w:sz="0" w:space="0" w:color="auto"/>
      </w:divBdr>
    </w:div>
    <w:div w:id="1533688480">
      <w:bodyDiv w:val="1"/>
      <w:marLeft w:val="0"/>
      <w:marRight w:val="0"/>
      <w:marTop w:val="0"/>
      <w:marBottom w:val="0"/>
      <w:divBdr>
        <w:top w:val="none" w:sz="0" w:space="0" w:color="auto"/>
        <w:left w:val="none" w:sz="0" w:space="0" w:color="auto"/>
        <w:bottom w:val="none" w:sz="0" w:space="0" w:color="auto"/>
        <w:right w:val="none" w:sz="0" w:space="0" w:color="auto"/>
      </w:divBdr>
    </w:div>
    <w:div w:id="1533762166">
      <w:bodyDiv w:val="1"/>
      <w:marLeft w:val="0"/>
      <w:marRight w:val="0"/>
      <w:marTop w:val="0"/>
      <w:marBottom w:val="0"/>
      <w:divBdr>
        <w:top w:val="none" w:sz="0" w:space="0" w:color="auto"/>
        <w:left w:val="none" w:sz="0" w:space="0" w:color="auto"/>
        <w:bottom w:val="none" w:sz="0" w:space="0" w:color="auto"/>
        <w:right w:val="none" w:sz="0" w:space="0" w:color="auto"/>
      </w:divBdr>
    </w:div>
    <w:div w:id="1533804636">
      <w:bodyDiv w:val="1"/>
      <w:marLeft w:val="0"/>
      <w:marRight w:val="0"/>
      <w:marTop w:val="0"/>
      <w:marBottom w:val="0"/>
      <w:divBdr>
        <w:top w:val="none" w:sz="0" w:space="0" w:color="auto"/>
        <w:left w:val="none" w:sz="0" w:space="0" w:color="auto"/>
        <w:bottom w:val="none" w:sz="0" w:space="0" w:color="auto"/>
        <w:right w:val="none" w:sz="0" w:space="0" w:color="auto"/>
      </w:divBdr>
    </w:div>
    <w:div w:id="1533877789">
      <w:bodyDiv w:val="1"/>
      <w:marLeft w:val="0"/>
      <w:marRight w:val="0"/>
      <w:marTop w:val="0"/>
      <w:marBottom w:val="0"/>
      <w:divBdr>
        <w:top w:val="none" w:sz="0" w:space="0" w:color="auto"/>
        <w:left w:val="none" w:sz="0" w:space="0" w:color="auto"/>
        <w:bottom w:val="none" w:sz="0" w:space="0" w:color="auto"/>
        <w:right w:val="none" w:sz="0" w:space="0" w:color="auto"/>
      </w:divBdr>
    </w:div>
    <w:div w:id="1534032498">
      <w:bodyDiv w:val="1"/>
      <w:marLeft w:val="0"/>
      <w:marRight w:val="0"/>
      <w:marTop w:val="0"/>
      <w:marBottom w:val="0"/>
      <w:divBdr>
        <w:top w:val="none" w:sz="0" w:space="0" w:color="auto"/>
        <w:left w:val="none" w:sz="0" w:space="0" w:color="auto"/>
        <w:bottom w:val="none" w:sz="0" w:space="0" w:color="auto"/>
        <w:right w:val="none" w:sz="0" w:space="0" w:color="auto"/>
      </w:divBdr>
    </w:div>
    <w:div w:id="1534075060">
      <w:bodyDiv w:val="1"/>
      <w:marLeft w:val="0"/>
      <w:marRight w:val="0"/>
      <w:marTop w:val="0"/>
      <w:marBottom w:val="0"/>
      <w:divBdr>
        <w:top w:val="none" w:sz="0" w:space="0" w:color="auto"/>
        <w:left w:val="none" w:sz="0" w:space="0" w:color="auto"/>
        <w:bottom w:val="none" w:sz="0" w:space="0" w:color="auto"/>
        <w:right w:val="none" w:sz="0" w:space="0" w:color="auto"/>
      </w:divBdr>
    </w:div>
    <w:div w:id="1534146896">
      <w:bodyDiv w:val="1"/>
      <w:marLeft w:val="0"/>
      <w:marRight w:val="0"/>
      <w:marTop w:val="0"/>
      <w:marBottom w:val="0"/>
      <w:divBdr>
        <w:top w:val="none" w:sz="0" w:space="0" w:color="auto"/>
        <w:left w:val="none" w:sz="0" w:space="0" w:color="auto"/>
        <w:bottom w:val="none" w:sz="0" w:space="0" w:color="auto"/>
        <w:right w:val="none" w:sz="0" w:space="0" w:color="auto"/>
      </w:divBdr>
    </w:div>
    <w:div w:id="1534419904">
      <w:bodyDiv w:val="1"/>
      <w:marLeft w:val="0"/>
      <w:marRight w:val="0"/>
      <w:marTop w:val="0"/>
      <w:marBottom w:val="0"/>
      <w:divBdr>
        <w:top w:val="none" w:sz="0" w:space="0" w:color="auto"/>
        <w:left w:val="none" w:sz="0" w:space="0" w:color="auto"/>
        <w:bottom w:val="none" w:sz="0" w:space="0" w:color="auto"/>
        <w:right w:val="none" w:sz="0" w:space="0" w:color="auto"/>
      </w:divBdr>
    </w:div>
    <w:div w:id="1534538357">
      <w:bodyDiv w:val="1"/>
      <w:marLeft w:val="0"/>
      <w:marRight w:val="0"/>
      <w:marTop w:val="0"/>
      <w:marBottom w:val="0"/>
      <w:divBdr>
        <w:top w:val="none" w:sz="0" w:space="0" w:color="auto"/>
        <w:left w:val="none" w:sz="0" w:space="0" w:color="auto"/>
        <w:bottom w:val="none" w:sz="0" w:space="0" w:color="auto"/>
        <w:right w:val="none" w:sz="0" w:space="0" w:color="auto"/>
      </w:divBdr>
    </w:div>
    <w:div w:id="1534726335">
      <w:bodyDiv w:val="1"/>
      <w:marLeft w:val="0"/>
      <w:marRight w:val="0"/>
      <w:marTop w:val="0"/>
      <w:marBottom w:val="0"/>
      <w:divBdr>
        <w:top w:val="none" w:sz="0" w:space="0" w:color="auto"/>
        <w:left w:val="none" w:sz="0" w:space="0" w:color="auto"/>
        <w:bottom w:val="none" w:sz="0" w:space="0" w:color="auto"/>
        <w:right w:val="none" w:sz="0" w:space="0" w:color="auto"/>
      </w:divBdr>
    </w:div>
    <w:div w:id="1534730614">
      <w:bodyDiv w:val="1"/>
      <w:marLeft w:val="0"/>
      <w:marRight w:val="0"/>
      <w:marTop w:val="0"/>
      <w:marBottom w:val="0"/>
      <w:divBdr>
        <w:top w:val="none" w:sz="0" w:space="0" w:color="auto"/>
        <w:left w:val="none" w:sz="0" w:space="0" w:color="auto"/>
        <w:bottom w:val="none" w:sz="0" w:space="0" w:color="auto"/>
        <w:right w:val="none" w:sz="0" w:space="0" w:color="auto"/>
      </w:divBdr>
    </w:div>
    <w:div w:id="1534730891">
      <w:bodyDiv w:val="1"/>
      <w:marLeft w:val="0"/>
      <w:marRight w:val="0"/>
      <w:marTop w:val="0"/>
      <w:marBottom w:val="0"/>
      <w:divBdr>
        <w:top w:val="none" w:sz="0" w:space="0" w:color="auto"/>
        <w:left w:val="none" w:sz="0" w:space="0" w:color="auto"/>
        <w:bottom w:val="none" w:sz="0" w:space="0" w:color="auto"/>
        <w:right w:val="none" w:sz="0" w:space="0" w:color="auto"/>
      </w:divBdr>
    </w:div>
    <w:div w:id="1534804778">
      <w:bodyDiv w:val="1"/>
      <w:marLeft w:val="0"/>
      <w:marRight w:val="0"/>
      <w:marTop w:val="0"/>
      <w:marBottom w:val="0"/>
      <w:divBdr>
        <w:top w:val="none" w:sz="0" w:space="0" w:color="auto"/>
        <w:left w:val="none" w:sz="0" w:space="0" w:color="auto"/>
        <w:bottom w:val="none" w:sz="0" w:space="0" w:color="auto"/>
        <w:right w:val="none" w:sz="0" w:space="0" w:color="auto"/>
      </w:divBdr>
    </w:div>
    <w:div w:id="1534920931">
      <w:bodyDiv w:val="1"/>
      <w:marLeft w:val="0"/>
      <w:marRight w:val="0"/>
      <w:marTop w:val="0"/>
      <w:marBottom w:val="0"/>
      <w:divBdr>
        <w:top w:val="none" w:sz="0" w:space="0" w:color="auto"/>
        <w:left w:val="none" w:sz="0" w:space="0" w:color="auto"/>
        <w:bottom w:val="none" w:sz="0" w:space="0" w:color="auto"/>
        <w:right w:val="none" w:sz="0" w:space="0" w:color="auto"/>
      </w:divBdr>
    </w:div>
    <w:div w:id="1534921818">
      <w:bodyDiv w:val="1"/>
      <w:marLeft w:val="0"/>
      <w:marRight w:val="0"/>
      <w:marTop w:val="0"/>
      <w:marBottom w:val="0"/>
      <w:divBdr>
        <w:top w:val="none" w:sz="0" w:space="0" w:color="auto"/>
        <w:left w:val="none" w:sz="0" w:space="0" w:color="auto"/>
        <w:bottom w:val="none" w:sz="0" w:space="0" w:color="auto"/>
        <w:right w:val="none" w:sz="0" w:space="0" w:color="auto"/>
      </w:divBdr>
    </w:div>
    <w:div w:id="1534999063">
      <w:bodyDiv w:val="1"/>
      <w:marLeft w:val="0"/>
      <w:marRight w:val="0"/>
      <w:marTop w:val="0"/>
      <w:marBottom w:val="0"/>
      <w:divBdr>
        <w:top w:val="none" w:sz="0" w:space="0" w:color="auto"/>
        <w:left w:val="none" w:sz="0" w:space="0" w:color="auto"/>
        <w:bottom w:val="none" w:sz="0" w:space="0" w:color="auto"/>
        <w:right w:val="none" w:sz="0" w:space="0" w:color="auto"/>
      </w:divBdr>
    </w:div>
    <w:div w:id="1535191398">
      <w:bodyDiv w:val="1"/>
      <w:marLeft w:val="0"/>
      <w:marRight w:val="0"/>
      <w:marTop w:val="0"/>
      <w:marBottom w:val="0"/>
      <w:divBdr>
        <w:top w:val="none" w:sz="0" w:space="0" w:color="auto"/>
        <w:left w:val="none" w:sz="0" w:space="0" w:color="auto"/>
        <w:bottom w:val="none" w:sz="0" w:space="0" w:color="auto"/>
        <w:right w:val="none" w:sz="0" w:space="0" w:color="auto"/>
      </w:divBdr>
    </w:div>
    <w:div w:id="1535192632">
      <w:bodyDiv w:val="1"/>
      <w:marLeft w:val="0"/>
      <w:marRight w:val="0"/>
      <w:marTop w:val="0"/>
      <w:marBottom w:val="0"/>
      <w:divBdr>
        <w:top w:val="none" w:sz="0" w:space="0" w:color="auto"/>
        <w:left w:val="none" w:sz="0" w:space="0" w:color="auto"/>
        <w:bottom w:val="none" w:sz="0" w:space="0" w:color="auto"/>
        <w:right w:val="none" w:sz="0" w:space="0" w:color="auto"/>
      </w:divBdr>
    </w:div>
    <w:div w:id="1535266273">
      <w:bodyDiv w:val="1"/>
      <w:marLeft w:val="0"/>
      <w:marRight w:val="0"/>
      <w:marTop w:val="0"/>
      <w:marBottom w:val="0"/>
      <w:divBdr>
        <w:top w:val="none" w:sz="0" w:space="0" w:color="auto"/>
        <w:left w:val="none" w:sz="0" w:space="0" w:color="auto"/>
        <w:bottom w:val="none" w:sz="0" w:space="0" w:color="auto"/>
        <w:right w:val="none" w:sz="0" w:space="0" w:color="auto"/>
      </w:divBdr>
    </w:div>
    <w:div w:id="1535457771">
      <w:bodyDiv w:val="1"/>
      <w:marLeft w:val="0"/>
      <w:marRight w:val="0"/>
      <w:marTop w:val="0"/>
      <w:marBottom w:val="0"/>
      <w:divBdr>
        <w:top w:val="none" w:sz="0" w:space="0" w:color="auto"/>
        <w:left w:val="none" w:sz="0" w:space="0" w:color="auto"/>
        <w:bottom w:val="none" w:sz="0" w:space="0" w:color="auto"/>
        <w:right w:val="none" w:sz="0" w:space="0" w:color="auto"/>
      </w:divBdr>
    </w:div>
    <w:div w:id="1535576408">
      <w:bodyDiv w:val="1"/>
      <w:marLeft w:val="0"/>
      <w:marRight w:val="0"/>
      <w:marTop w:val="0"/>
      <w:marBottom w:val="0"/>
      <w:divBdr>
        <w:top w:val="none" w:sz="0" w:space="0" w:color="auto"/>
        <w:left w:val="none" w:sz="0" w:space="0" w:color="auto"/>
        <w:bottom w:val="none" w:sz="0" w:space="0" w:color="auto"/>
        <w:right w:val="none" w:sz="0" w:space="0" w:color="auto"/>
      </w:divBdr>
    </w:div>
    <w:div w:id="1535578346">
      <w:bodyDiv w:val="1"/>
      <w:marLeft w:val="0"/>
      <w:marRight w:val="0"/>
      <w:marTop w:val="0"/>
      <w:marBottom w:val="0"/>
      <w:divBdr>
        <w:top w:val="none" w:sz="0" w:space="0" w:color="auto"/>
        <w:left w:val="none" w:sz="0" w:space="0" w:color="auto"/>
        <w:bottom w:val="none" w:sz="0" w:space="0" w:color="auto"/>
        <w:right w:val="none" w:sz="0" w:space="0" w:color="auto"/>
      </w:divBdr>
    </w:div>
    <w:div w:id="1535733685">
      <w:bodyDiv w:val="1"/>
      <w:marLeft w:val="0"/>
      <w:marRight w:val="0"/>
      <w:marTop w:val="0"/>
      <w:marBottom w:val="0"/>
      <w:divBdr>
        <w:top w:val="none" w:sz="0" w:space="0" w:color="auto"/>
        <w:left w:val="none" w:sz="0" w:space="0" w:color="auto"/>
        <w:bottom w:val="none" w:sz="0" w:space="0" w:color="auto"/>
        <w:right w:val="none" w:sz="0" w:space="0" w:color="auto"/>
      </w:divBdr>
    </w:div>
    <w:div w:id="1535775006">
      <w:bodyDiv w:val="1"/>
      <w:marLeft w:val="0"/>
      <w:marRight w:val="0"/>
      <w:marTop w:val="0"/>
      <w:marBottom w:val="0"/>
      <w:divBdr>
        <w:top w:val="none" w:sz="0" w:space="0" w:color="auto"/>
        <w:left w:val="none" w:sz="0" w:space="0" w:color="auto"/>
        <w:bottom w:val="none" w:sz="0" w:space="0" w:color="auto"/>
        <w:right w:val="none" w:sz="0" w:space="0" w:color="auto"/>
      </w:divBdr>
    </w:div>
    <w:div w:id="1535800690">
      <w:bodyDiv w:val="1"/>
      <w:marLeft w:val="0"/>
      <w:marRight w:val="0"/>
      <w:marTop w:val="0"/>
      <w:marBottom w:val="0"/>
      <w:divBdr>
        <w:top w:val="none" w:sz="0" w:space="0" w:color="auto"/>
        <w:left w:val="none" w:sz="0" w:space="0" w:color="auto"/>
        <w:bottom w:val="none" w:sz="0" w:space="0" w:color="auto"/>
        <w:right w:val="none" w:sz="0" w:space="0" w:color="auto"/>
      </w:divBdr>
    </w:div>
    <w:div w:id="1535846312">
      <w:bodyDiv w:val="1"/>
      <w:marLeft w:val="0"/>
      <w:marRight w:val="0"/>
      <w:marTop w:val="0"/>
      <w:marBottom w:val="0"/>
      <w:divBdr>
        <w:top w:val="none" w:sz="0" w:space="0" w:color="auto"/>
        <w:left w:val="none" w:sz="0" w:space="0" w:color="auto"/>
        <w:bottom w:val="none" w:sz="0" w:space="0" w:color="auto"/>
        <w:right w:val="none" w:sz="0" w:space="0" w:color="auto"/>
      </w:divBdr>
    </w:div>
    <w:div w:id="1535848696">
      <w:bodyDiv w:val="1"/>
      <w:marLeft w:val="0"/>
      <w:marRight w:val="0"/>
      <w:marTop w:val="0"/>
      <w:marBottom w:val="0"/>
      <w:divBdr>
        <w:top w:val="none" w:sz="0" w:space="0" w:color="auto"/>
        <w:left w:val="none" w:sz="0" w:space="0" w:color="auto"/>
        <w:bottom w:val="none" w:sz="0" w:space="0" w:color="auto"/>
        <w:right w:val="none" w:sz="0" w:space="0" w:color="auto"/>
      </w:divBdr>
    </w:div>
    <w:div w:id="1535918489">
      <w:bodyDiv w:val="1"/>
      <w:marLeft w:val="0"/>
      <w:marRight w:val="0"/>
      <w:marTop w:val="0"/>
      <w:marBottom w:val="0"/>
      <w:divBdr>
        <w:top w:val="none" w:sz="0" w:space="0" w:color="auto"/>
        <w:left w:val="none" w:sz="0" w:space="0" w:color="auto"/>
        <w:bottom w:val="none" w:sz="0" w:space="0" w:color="auto"/>
        <w:right w:val="none" w:sz="0" w:space="0" w:color="auto"/>
      </w:divBdr>
    </w:div>
    <w:div w:id="1535923538">
      <w:bodyDiv w:val="1"/>
      <w:marLeft w:val="0"/>
      <w:marRight w:val="0"/>
      <w:marTop w:val="0"/>
      <w:marBottom w:val="0"/>
      <w:divBdr>
        <w:top w:val="none" w:sz="0" w:space="0" w:color="auto"/>
        <w:left w:val="none" w:sz="0" w:space="0" w:color="auto"/>
        <w:bottom w:val="none" w:sz="0" w:space="0" w:color="auto"/>
        <w:right w:val="none" w:sz="0" w:space="0" w:color="auto"/>
      </w:divBdr>
    </w:div>
    <w:div w:id="1535925969">
      <w:bodyDiv w:val="1"/>
      <w:marLeft w:val="0"/>
      <w:marRight w:val="0"/>
      <w:marTop w:val="0"/>
      <w:marBottom w:val="0"/>
      <w:divBdr>
        <w:top w:val="none" w:sz="0" w:space="0" w:color="auto"/>
        <w:left w:val="none" w:sz="0" w:space="0" w:color="auto"/>
        <w:bottom w:val="none" w:sz="0" w:space="0" w:color="auto"/>
        <w:right w:val="none" w:sz="0" w:space="0" w:color="auto"/>
      </w:divBdr>
    </w:div>
    <w:div w:id="1535997988">
      <w:bodyDiv w:val="1"/>
      <w:marLeft w:val="0"/>
      <w:marRight w:val="0"/>
      <w:marTop w:val="0"/>
      <w:marBottom w:val="0"/>
      <w:divBdr>
        <w:top w:val="none" w:sz="0" w:space="0" w:color="auto"/>
        <w:left w:val="none" w:sz="0" w:space="0" w:color="auto"/>
        <w:bottom w:val="none" w:sz="0" w:space="0" w:color="auto"/>
        <w:right w:val="none" w:sz="0" w:space="0" w:color="auto"/>
      </w:divBdr>
    </w:div>
    <w:div w:id="1536040243">
      <w:bodyDiv w:val="1"/>
      <w:marLeft w:val="0"/>
      <w:marRight w:val="0"/>
      <w:marTop w:val="0"/>
      <w:marBottom w:val="0"/>
      <w:divBdr>
        <w:top w:val="none" w:sz="0" w:space="0" w:color="auto"/>
        <w:left w:val="none" w:sz="0" w:space="0" w:color="auto"/>
        <w:bottom w:val="none" w:sz="0" w:space="0" w:color="auto"/>
        <w:right w:val="none" w:sz="0" w:space="0" w:color="auto"/>
      </w:divBdr>
    </w:div>
    <w:div w:id="1536112283">
      <w:bodyDiv w:val="1"/>
      <w:marLeft w:val="0"/>
      <w:marRight w:val="0"/>
      <w:marTop w:val="0"/>
      <w:marBottom w:val="0"/>
      <w:divBdr>
        <w:top w:val="none" w:sz="0" w:space="0" w:color="auto"/>
        <w:left w:val="none" w:sz="0" w:space="0" w:color="auto"/>
        <w:bottom w:val="none" w:sz="0" w:space="0" w:color="auto"/>
        <w:right w:val="none" w:sz="0" w:space="0" w:color="auto"/>
      </w:divBdr>
    </w:div>
    <w:div w:id="1536193101">
      <w:bodyDiv w:val="1"/>
      <w:marLeft w:val="0"/>
      <w:marRight w:val="0"/>
      <w:marTop w:val="0"/>
      <w:marBottom w:val="0"/>
      <w:divBdr>
        <w:top w:val="none" w:sz="0" w:space="0" w:color="auto"/>
        <w:left w:val="none" w:sz="0" w:space="0" w:color="auto"/>
        <w:bottom w:val="none" w:sz="0" w:space="0" w:color="auto"/>
        <w:right w:val="none" w:sz="0" w:space="0" w:color="auto"/>
      </w:divBdr>
    </w:div>
    <w:div w:id="1536306923">
      <w:bodyDiv w:val="1"/>
      <w:marLeft w:val="0"/>
      <w:marRight w:val="0"/>
      <w:marTop w:val="0"/>
      <w:marBottom w:val="0"/>
      <w:divBdr>
        <w:top w:val="none" w:sz="0" w:space="0" w:color="auto"/>
        <w:left w:val="none" w:sz="0" w:space="0" w:color="auto"/>
        <w:bottom w:val="none" w:sz="0" w:space="0" w:color="auto"/>
        <w:right w:val="none" w:sz="0" w:space="0" w:color="auto"/>
      </w:divBdr>
    </w:div>
    <w:div w:id="1536307257">
      <w:bodyDiv w:val="1"/>
      <w:marLeft w:val="0"/>
      <w:marRight w:val="0"/>
      <w:marTop w:val="0"/>
      <w:marBottom w:val="0"/>
      <w:divBdr>
        <w:top w:val="none" w:sz="0" w:space="0" w:color="auto"/>
        <w:left w:val="none" w:sz="0" w:space="0" w:color="auto"/>
        <w:bottom w:val="none" w:sz="0" w:space="0" w:color="auto"/>
        <w:right w:val="none" w:sz="0" w:space="0" w:color="auto"/>
      </w:divBdr>
    </w:div>
    <w:div w:id="1536507369">
      <w:bodyDiv w:val="1"/>
      <w:marLeft w:val="0"/>
      <w:marRight w:val="0"/>
      <w:marTop w:val="0"/>
      <w:marBottom w:val="0"/>
      <w:divBdr>
        <w:top w:val="none" w:sz="0" w:space="0" w:color="auto"/>
        <w:left w:val="none" w:sz="0" w:space="0" w:color="auto"/>
        <w:bottom w:val="none" w:sz="0" w:space="0" w:color="auto"/>
        <w:right w:val="none" w:sz="0" w:space="0" w:color="auto"/>
      </w:divBdr>
    </w:div>
    <w:div w:id="1536651072">
      <w:bodyDiv w:val="1"/>
      <w:marLeft w:val="0"/>
      <w:marRight w:val="0"/>
      <w:marTop w:val="0"/>
      <w:marBottom w:val="0"/>
      <w:divBdr>
        <w:top w:val="none" w:sz="0" w:space="0" w:color="auto"/>
        <w:left w:val="none" w:sz="0" w:space="0" w:color="auto"/>
        <w:bottom w:val="none" w:sz="0" w:space="0" w:color="auto"/>
        <w:right w:val="none" w:sz="0" w:space="0" w:color="auto"/>
      </w:divBdr>
    </w:div>
    <w:div w:id="1537040268">
      <w:bodyDiv w:val="1"/>
      <w:marLeft w:val="0"/>
      <w:marRight w:val="0"/>
      <w:marTop w:val="0"/>
      <w:marBottom w:val="0"/>
      <w:divBdr>
        <w:top w:val="none" w:sz="0" w:space="0" w:color="auto"/>
        <w:left w:val="none" w:sz="0" w:space="0" w:color="auto"/>
        <w:bottom w:val="none" w:sz="0" w:space="0" w:color="auto"/>
        <w:right w:val="none" w:sz="0" w:space="0" w:color="auto"/>
      </w:divBdr>
    </w:div>
    <w:div w:id="1537230182">
      <w:bodyDiv w:val="1"/>
      <w:marLeft w:val="0"/>
      <w:marRight w:val="0"/>
      <w:marTop w:val="0"/>
      <w:marBottom w:val="0"/>
      <w:divBdr>
        <w:top w:val="none" w:sz="0" w:space="0" w:color="auto"/>
        <w:left w:val="none" w:sz="0" w:space="0" w:color="auto"/>
        <w:bottom w:val="none" w:sz="0" w:space="0" w:color="auto"/>
        <w:right w:val="none" w:sz="0" w:space="0" w:color="auto"/>
      </w:divBdr>
    </w:div>
    <w:div w:id="1537230747">
      <w:bodyDiv w:val="1"/>
      <w:marLeft w:val="0"/>
      <w:marRight w:val="0"/>
      <w:marTop w:val="0"/>
      <w:marBottom w:val="0"/>
      <w:divBdr>
        <w:top w:val="none" w:sz="0" w:space="0" w:color="auto"/>
        <w:left w:val="none" w:sz="0" w:space="0" w:color="auto"/>
        <w:bottom w:val="none" w:sz="0" w:space="0" w:color="auto"/>
        <w:right w:val="none" w:sz="0" w:space="0" w:color="auto"/>
      </w:divBdr>
    </w:div>
    <w:div w:id="1537280072">
      <w:bodyDiv w:val="1"/>
      <w:marLeft w:val="0"/>
      <w:marRight w:val="0"/>
      <w:marTop w:val="0"/>
      <w:marBottom w:val="0"/>
      <w:divBdr>
        <w:top w:val="none" w:sz="0" w:space="0" w:color="auto"/>
        <w:left w:val="none" w:sz="0" w:space="0" w:color="auto"/>
        <w:bottom w:val="none" w:sz="0" w:space="0" w:color="auto"/>
        <w:right w:val="none" w:sz="0" w:space="0" w:color="auto"/>
      </w:divBdr>
    </w:div>
    <w:div w:id="1537306024">
      <w:bodyDiv w:val="1"/>
      <w:marLeft w:val="0"/>
      <w:marRight w:val="0"/>
      <w:marTop w:val="0"/>
      <w:marBottom w:val="0"/>
      <w:divBdr>
        <w:top w:val="none" w:sz="0" w:space="0" w:color="auto"/>
        <w:left w:val="none" w:sz="0" w:space="0" w:color="auto"/>
        <w:bottom w:val="none" w:sz="0" w:space="0" w:color="auto"/>
        <w:right w:val="none" w:sz="0" w:space="0" w:color="auto"/>
      </w:divBdr>
    </w:div>
    <w:div w:id="1537549635">
      <w:bodyDiv w:val="1"/>
      <w:marLeft w:val="0"/>
      <w:marRight w:val="0"/>
      <w:marTop w:val="0"/>
      <w:marBottom w:val="0"/>
      <w:divBdr>
        <w:top w:val="none" w:sz="0" w:space="0" w:color="auto"/>
        <w:left w:val="none" w:sz="0" w:space="0" w:color="auto"/>
        <w:bottom w:val="none" w:sz="0" w:space="0" w:color="auto"/>
        <w:right w:val="none" w:sz="0" w:space="0" w:color="auto"/>
      </w:divBdr>
    </w:div>
    <w:div w:id="1537618027">
      <w:bodyDiv w:val="1"/>
      <w:marLeft w:val="0"/>
      <w:marRight w:val="0"/>
      <w:marTop w:val="0"/>
      <w:marBottom w:val="0"/>
      <w:divBdr>
        <w:top w:val="none" w:sz="0" w:space="0" w:color="auto"/>
        <w:left w:val="none" w:sz="0" w:space="0" w:color="auto"/>
        <w:bottom w:val="none" w:sz="0" w:space="0" w:color="auto"/>
        <w:right w:val="none" w:sz="0" w:space="0" w:color="auto"/>
      </w:divBdr>
    </w:div>
    <w:div w:id="1537622513">
      <w:bodyDiv w:val="1"/>
      <w:marLeft w:val="0"/>
      <w:marRight w:val="0"/>
      <w:marTop w:val="0"/>
      <w:marBottom w:val="0"/>
      <w:divBdr>
        <w:top w:val="none" w:sz="0" w:space="0" w:color="auto"/>
        <w:left w:val="none" w:sz="0" w:space="0" w:color="auto"/>
        <w:bottom w:val="none" w:sz="0" w:space="0" w:color="auto"/>
        <w:right w:val="none" w:sz="0" w:space="0" w:color="auto"/>
      </w:divBdr>
    </w:div>
    <w:div w:id="1537623519">
      <w:bodyDiv w:val="1"/>
      <w:marLeft w:val="0"/>
      <w:marRight w:val="0"/>
      <w:marTop w:val="0"/>
      <w:marBottom w:val="0"/>
      <w:divBdr>
        <w:top w:val="none" w:sz="0" w:space="0" w:color="auto"/>
        <w:left w:val="none" w:sz="0" w:space="0" w:color="auto"/>
        <w:bottom w:val="none" w:sz="0" w:space="0" w:color="auto"/>
        <w:right w:val="none" w:sz="0" w:space="0" w:color="auto"/>
      </w:divBdr>
    </w:div>
    <w:div w:id="1537699682">
      <w:bodyDiv w:val="1"/>
      <w:marLeft w:val="0"/>
      <w:marRight w:val="0"/>
      <w:marTop w:val="0"/>
      <w:marBottom w:val="0"/>
      <w:divBdr>
        <w:top w:val="none" w:sz="0" w:space="0" w:color="auto"/>
        <w:left w:val="none" w:sz="0" w:space="0" w:color="auto"/>
        <w:bottom w:val="none" w:sz="0" w:space="0" w:color="auto"/>
        <w:right w:val="none" w:sz="0" w:space="0" w:color="auto"/>
      </w:divBdr>
    </w:div>
    <w:div w:id="1537808697">
      <w:bodyDiv w:val="1"/>
      <w:marLeft w:val="0"/>
      <w:marRight w:val="0"/>
      <w:marTop w:val="0"/>
      <w:marBottom w:val="0"/>
      <w:divBdr>
        <w:top w:val="none" w:sz="0" w:space="0" w:color="auto"/>
        <w:left w:val="none" w:sz="0" w:space="0" w:color="auto"/>
        <w:bottom w:val="none" w:sz="0" w:space="0" w:color="auto"/>
        <w:right w:val="none" w:sz="0" w:space="0" w:color="auto"/>
      </w:divBdr>
    </w:div>
    <w:div w:id="1537933400">
      <w:bodyDiv w:val="1"/>
      <w:marLeft w:val="0"/>
      <w:marRight w:val="0"/>
      <w:marTop w:val="0"/>
      <w:marBottom w:val="0"/>
      <w:divBdr>
        <w:top w:val="none" w:sz="0" w:space="0" w:color="auto"/>
        <w:left w:val="none" w:sz="0" w:space="0" w:color="auto"/>
        <w:bottom w:val="none" w:sz="0" w:space="0" w:color="auto"/>
        <w:right w:val="none" w:sz="0" w:space="0" w:color="auto"/>
      </w:divBdr>
    </w:div>
    <w:div w:id="1538195904">
      <w:bodyDiv w:val="1"/>
      <w:marLeft w:val="0"/>
      <w:marRight w:val="0"/>
      <w:marTop w:val="0"/>
      <w:marBottom w:val="0"/>
      <w:divBdr>
        <w:top w:val="none" w:sz="0" w:space="0" w:color="auto"/>
        <w:left w:val="none" w:sz="0" w:space="0" w:color="auto"/>
        <w:bottom w:val="none" w:sz="0" w:space="0" w:color="auto"/>
        <w:right w:val="none" w:sz="0" w:space="0" w:color="auto"/>
      </w:divBdr>
    </w:div>
    <w:div w:id="1538351735">
      <w:bodyDiv w:val="1"/>
      <w:marLeft w:val="0"/>
      <w:marRight w:val="0"/>
      <w:marTop w:val="0"/>
      <w:marBottom w:val="0"/>
      <w:divBdr>
        <w:top w:val="none" w:sz="0" w:space="0" w:color="auto"/>
        <w:left w:val="none" w:sz="0" w:space="0" w:color="auto"/>
        <w:bottom w:val="none" w:sz="0" w:space="0" w:color="auto"/>
        <w:right w:val="none" w:sz="0" w:space="0" w:color="auto"/>
      </w:divBdr>
    </w:div>
    <w:div w:id="1538395192">
      <w:bodyDiv w:val="1"/>
      <w:marLeft w:val="0"/>
      <w:marRight w:val="0"/>
      <w:marTop w:val="0"/>
      <w:marBottom w:val="0"/>
      <w:divBdr>
        <w:top w:val="none" w:sz="0" w:space="0" w:color="auto"/>
        <w:left w:val="none" w:sz="0" w:space="0" w:color="auto"/>
        <w:bottom w:val="none" w:sz="0" w:space="0" w:color="auto"/>
        <w:right w:val="none" w:sz="0" w:space="0" w:color="auto"/>
      </w:divBdr>
    </w:div>
    <w:div w:id="1538621102">
      <w:bodyDiv w:val="1"/>
      <w:marLeft w:val="0"/>
      <w:marRight w:val="0"/>
      <w:marTop w:val="0"/>
      <w:marBottom w:val="0"/>
      <w:divBdr>
        <w:top w:val="none" w:sz="0" w:space="0" w:color="auto"/>
        <w:left w:val="none" w:sz="0" w:space="0" w:color="auto"/>
        <w:bottom w:val="none" w:sz="0" w:space="0" w:color="auto"/>
        <w:right w:val="none" w:sz="0" w:space="0" w:color="auto"/>
      </w:divBdr>
    </w:div>
    <w:div w:id="1538665620">
      <w:bodyDiv w:val="1"/>
      <w:marLeft w:val="0"/>
      <w:marRight w:val="0"/>
      <w:marTop w:val="0"/>
      <w:marBottom w:val="0"/>
      <w:divBdr>
        <w:top w:val="none" w:sz="0" w:space="0" w:color="auto"/>
        <w:left w:val="none" w:sz="0" w:space="0" w:color="auto"/>
        <w:bottom w:val="none" w:sz="0" w:space="0" w:color="auto"/>
        <w:right w:val="none" w:sz="0" w:space="0" w:color="auto"/>
      </w:divBdr>
    </w:div>
    <w:div w:id="1539007619">
      <w:bodyDiv w:val="1"/>
      <w:marLeft w:val="0"/>
      <w:marRight w:val="0"/>
      <w:marTop w:val="0"/>
      <w:marBottom w:val="0"/>
      <w:divBdr>
        <w:top w:val="none" w:sz="0" w:space="0" w:color="auto"/>
        <w:left w:val="none" w:sz="0" w:space="0" w:color="auto"/>
        <w:bottom w:val="none" w:sz="0" w:space="0" w:color="auto"/>
        <w:right w:val="none" w:sz="0" w:space="0" w:color="auto"/>
      </w:divBdr>
    </w:div>
    <w:div w:id="1539269980">
      <w:bodyDiv w:val="1"/>
      <w:marLeft w:val="0"/>
      <w:marRight w:val="0"/>
      <w:marTop w:val="0"/>
      <w:marBottom w:val="0"/>
      <w:divBdr>
        <w:top w:val="none" w:sz="0" w:space="0" w:color="auto"/>
        <w:left w:val="none" w:sz="0" w:space="0" w:color="auto"/>
        <w:bottom w:val="none" w:sz="0" w:space="0" w:color="auto"/>
        <w:right w:val="none" w:sz="0" w:space="0" w:color="auto"/>
      </w:divBdr>
    </w:div>
    <w:div w:id="1539317363">
      <w:bodyDiv w:val="1"/>
      <w:marLeft w:val="0"/>
      <w:marRight w:val="0"/>
      <w:marTop w:val="0"/>
      <w:marBottom w:val="0"/>
      <w:divBdr>
        <w:top w:val="none" w:sz="0" w:space="0" w:color="auto"/>
        <w:left w:val="none" w:sz="0" w:space="0" w:color="auto"/>
        <w:bottom w:val="none" w:sz="0" w:space="0" w:color="auto"/>
        <w:right w:val="none" w:sz="0" w:space="0" w:color="auto"/>
      </w:divBdr>
    </w:div>
    <w:div w:id="1539470407">
      <w:bodyDiv w:val="1"/>
      <w:marLeft w:val="0"/>
      <w:marRight w:val="0"/>
      <w:marTop w:val="0"/>
      <w:marBottom w:val="0"/>
      <w:divBdr>
        <w:top w:val="none" w:sz="0" w:space="0" w:color="auto"/>
        <w:left w:val="none" w:sz="0" w:space="0" w:color="auto"/>
        <w:bottom w:val="none" w:sz="0" w:space="0" w:color="auto"/>
        <w:right w:val="none" w:sz="0" w:space="0" w:color="auto"/>
      </w:divBdr>
    </w:div>
    <w:div w:id="1539507650">
      <w:bodyDiv w:val="1"/>
      <w:marLeft w:val="0"/>
      <w:marRight w:val="0"/>
      <w:marTop w:val="0"/>
      <w:marBottom w:val="0"/>
      <w:divBdr>
        <w:top w:val="none" w:sz="0" w:space="0" w:color="auto"/>
        <w:left w:val="none" w:sz="0" w:space="0" w:color="auto"/>
        <w:bottom w:val="none" w:sz="0" w:space="0" w:color="auto"/>
        <w:right w:val="none" w:sz="0" w:space="0" w:color="auto"/>
      </w:divBdr>
    </w:div>
    <w:div w:id="1539774802">
      <w:bodyDiv w:val="1"/>
      <w:marLeft w:val="0"/>
      <w:marRight w:val="0"/>
      <w:marTop w:val="0"/>
      <w:marBottom w:val="0"/>
      <w:divBdr>
        <w:top w:val="none" w:sz="0" w:space="0" w:color="auto"/>
        <w:left w:val="none" w:sz="0" w:space="0" w:color="auto"/>
        <w:bottom w:val="none" w:sz="0" w:space="0" w:color="auto"/>
        <w:right w:val="none" w:sz="0" w:space="0" w:color="auto"/>
      </w:divBdr>
    </w:div>
    <w:div w:id="1539782674">
      <w:bodyDiv w:val="1"/>
      <w:marLeft w:val="0"/>
      <w:marRight w:val="0"/>
      <w:marTop w:val="0"/>
      <w:marBottom w:val="0"/>
      <w:divBdr>
        <w:top w:val="none" w:sz="0" w:space="0" w:color="auto"/>
        <w:left w:val="none" w:sz="0" w:space="0" w:color="auto"/>
        <w:bottom w:val="none" w:sz="0" w:space="0" w:color="auto"/>
        <w:right w:val="none" w:sz="0" w:space="0" w:color="auto"/>
      </w:divBdr>
    </w:div>
    <w:div w:id="1540050046">
      <w:bodyDiv w:val="1"/>
      <w:marLeft w:val="0"/>
      <w:marRight w:val="0"/>
      <w:marTop w:val="0"/>
      <w:marBottom w:val="0"/>
      <w:divBdr>
        <w:top w:val="none" w:sz="0" w:space="0" w:color="auto"/>
        <w:left w:val="none" w:sz="0" w:space="0" w:color="auto"/>
        <w:bottom w:val="none" w:sz="0" w:space="0" w:color="auto"/>
        <w:right w:val="none" w:sz="0" w:space="0" w:color="auto"/>
      </w:divBdr>
    </w:div>
    <w:div w:id="1540162699">
      <w:bodyDiv w:val="1"/>
      <w:marLeft w:val="0"/>
      <w:marRight w:val="0"/>
      <w:marTop w:val="0"/>
      <w:marBottom w:val="0"/>
      <w:divBdr>
        <w:top w:val="none" w:sz="0" w:space="0" w:color="auto"/>
        <w:left w:val="none" w:sz="0" w:space="0" w:color="auto"/>
        <w:bottom w:val="none" w:sz="0" w:space="0" w:color="auto"/>
        <w:right w:val="none" w:sz="0" w:space="0" w:color="auto"/>
      </w:divBdr>
    </w:div>
    <w:div w:id="1540164000">
      <w:bodyDiv w:val="1"/>
      <w:marLeft w:val="0"/>
      <w:marRight w:val="0"/>
      <w:marTop w:val="0"/>
      <w:marBottom w:val="0"/>
      <w:divBdr>
        <w:top w:val="none" w:sz="0" w:space="0" w:color="auto"/>
        <w:left w:val="none" w:sz="0" w:space="0" w:color="auto"/>
        <w:bottom w:val="none" w:sz="0" w:space="0" w:color="auto"/>
        <w:right w:val="none" w:sz="0" w:space="0" w:color="auto"/>
      </w:divBdr>
    </w:div>
    <w:div w:id="1540314807">
      <w:bodyDiv w:val="1"/>
      <w:marLeft w:val="0"/>
      <w:marRight w:val="0"/>
      <w:marTop w:val="0"/>
      <w:marBottom w:val="0"/>
      <w:divBdr>
        <w:top w:val="none" w:sz="0" w:space="0" w:color="auto"/>
        <w:left w:val="none" w:sz="0" w:space="0" w:color="auto"/>
        <w:bottom w:val="none" w:sz="0" w:space="0" w:color="auto"/>
        <w:right w:val="none" w:sz="0" w:space="0" w:color="auto"/>
      </w:divBdr>
    </w:div>
    <w:div w:id="1540361240">
      <w:bodyDiv w:val="1"/>
      <w:marLeft w:val="0"/>
      <w:marRight w:val="0"/>
      <w:marTop w:val="0"/>
      <w:marBottom w:val="0"/>
      <w:divBdr>
        <w:top w:val="none" w:sz="0" w:space="0" w:color="auto"/>
        <w:left w:val="none" w:sz="0" w:space="0" w:color="auto"/>
        <w:bottom w:val="none" w:sz="0" w:space="0" w:color="auto"/>
        <w:right w:val="none" w:sz="0" w:space="0" w:color="auto"/>
      </w:divBdr>
    </w:div>
    <w:div w:id="1540707860">
      <w:bodyDiv w:val="1"/>
      <w:marLeft w:val="0"/>
      <w:marRight w:val="0"/>
      <w:marTop w:val="0"/>
      <w:marBottom w:val="0"/>
      <w:divBdr>
        <w:top w:val="none" w:sz="0" w:space="0" w:color="auto"/>
        <w:left w:val="none" w:sz="0" w:space="0" w:color="auto"/>
        <w:bottom w:val="none" w:sz="0" w:space="0" w:color="auto"/>
        <w:right w:val="none" w:sz="0" w:space="0" w:color="auto"/>
      </w:divBdr>
    </w:div>
    <w:div w:id="1540782977">
      <w:bodyDiv w:val="1"/>
      <w:marLeft w:val="0"/>
      <w:marRight w:val="0"/>
      <w:marTop w:val="0"/>
      <w:marBottom w:val="0"/>
      <w:divBdr>
        <w:top w:val="none" w:sz="0" w:space="0" w:color="auto"/>
        <w:left w:val="none" w:sz="0" w:space="0" w:color="auto"/>
        <w:bottom w:val="none" w:sz="0" w:space="0" w:color="auto"/>
        <w:right w:val="none" w:sz="0" w:space="0" w:color="auto"/>
      </w:divBdr>
    </w:div>
    <w:div w:id="1540968709">
      <w:bodyDiv w:val="1"/>
      <w:marLeft w:val="0"/>
      <w:marRight w:val="0"/>
      <w:marTop w:val="0"/>
      <w:marBottom w:val="0"/>
      <w:divBdr>
        <w:top w:val="none" w:sz="0" w:space="0" w:color="auto"/>
        <w:left w:val="none" w:sz="0" w:space="0" w:color="auto"/>
        <w:bottom w:val="none" w:sz="0" w:space="0" w:color="auto"/>
        <w:right w:val="none" w:sz="0" w:space="0" w:color="auto"/>
      </w:divBdr>
    </w:div>
    <w:div w:id="1540973650">
      <w:bodyDiv w:val="1"/>
      <w:marLeft w:val="0"/>
      <w:marRight w:val="0"/>
      <w:marTop w:val="0"/>
      <w:marBottom w:val="0"/>
      <w:divBdr>
        <w:top w:val="none" w:sz="0" w:space="0" w:color="auto"/>
        <w:left w:val="none" w:sz="0" w:space="0" w:color="auto"/>
        <w:bottom w:val="none" w:sz="0" w:space="0" w:color="auto"/>
        <w:right w:val="none" w:sz="0" w:space="0" w:color="auto"/>
      </w:divBdr>
    </w:div>
    <w:div w:id="1541475265">
      <w:bodyDiv w:val="1"/>
      <w:marLeft w:val="0"/>
      <w:marRight w:val="0"/>
      <w:marTop w:val="0"/>
      <w:marBottom w:val="0"/>
      <w:divBdr>
        <w:top w:val="none" w:sz="0" w:space="0" w:color="auto"/>
        <w:left w:val="none" w:sz="0" w:space="0" w:color="auto"/>
        <w:bottom w:val="none" w:sz="0" w:space="0" w:color="auto"/>
        <w:right w:val="none" w:sz="0" w:space="0" w:color="auto"/>
      </w:divBdr>
    </w:div>
    <w:div w:id="1541740829">
      <w:bodyDiv w:val="1"/>
      <w:marLeft w:val="0"/>
      <w:marRight w:val="0"/>
      <w:marTop w:val="0"/>
      <w:marBottom w:val="0"/>
      <w:divBdr>
        <w:top w:val="none" w:sz="0" w:space="0" w:color="auto"/>
        <w:left w:val="none" w:sz="0" w:space="0" w:color="auto"/>
        <w:bottom w:val="none" w:sz="0" w:space="0" w:color="auto"/>
        <w:right w:val="none" w:sz="0" w:space="0" w:color="auto"/>
      </w:divBdr>
    </w:div>
    <w:div w:id="1541741398">
      <w:bodyDiv w:val="1"/>
      <w:marLeft w:val="0"/>
      <w:marRight w:val="0"/>
      <w:marTop w:val="0"/>
      <w:marBottom w:val="0"/>
      <w:divBdr>
        <w:top w:val="none" w:sz="0" w:space="0" w:color="auto"/>
        <w:left w:val="none" w:sz="0" w:space="0" w:color="auto"/>
        <w:bottom w:val="none" w:sz="0" w:space="0" w:color="auto"/>
        <w:right w:val="none" w:sz="0" w:space="0" w:color="auto"/>
      </w:divBdr>
    </w:div>
    <w:div w:id="1541816172">
      <w:bodyDiv w:val="1"/>
      <w:marLeft w:val="0"/>
      <w:marRight w:val="0"/>
      <w:marTop w:val="0"/>
      <w:marBottom w:val="0"/>
      <w:divBdr>
        <w:top w:val="none" w:sz="0" w:space="0" w:color="auto"/>
        <w:left w:val="none" w:sz="0" w:space="0" w:color="auto"/>
        <w:bottom w:val="none" w:sz="0" w:space="0" w:color="auto"/>
        <w:right w:val="none" w:sz="0" w:space="0" w:color="auto"/>
      </w:divBdr>
      <w:divsChild>
        <w:div w:id="1644770527">
          <w:marLeft w:val="0"/>
          <w:marRight w:val="0"/>
          <w:marTop w:val="0"/>
          <w:marBottom w:val="0"/>
          <w:divBdr>
            <w:top w:val="none" w:sz="0" w:space="0" w:color="auto"/>
            <w:left w:val="none" w:sz="0" w:space="0" w:color="auto"/>
            <w:bottom w:val="none" w:sz="0" w:space="0" w:color="auto"/>
            <w:right w:val="none" w:sz="0" w:space="0" w:color="auto"/>
          </w:divBdr>
          <w:divsChild>
            <w:div w:id="1879468022">
              <w:marLeft w:val="0"/>
              <w:marRight w:val="0"/>
              <w:marTop w:val="0"/>
              <w:marBottom w:val="0"/>
              <w:divBdr>
                <w:top w:val="none" w:sz="0" w:space="0" w:color="auto"/>
                <w:left w:val="none" w:sz="0" w:space="0" w:color="auto"/>
                <w:bottom w:val="none" w:sz="0" w:space="0" w:color="auto"/>
                <w:right w:val="none" w:sz="0" w:space="0" w:color="auto"/>
              </w:divBdr>
              <w:divsChild>
                <w:div w:id="1506438431">
                  <w:marLeft w:val="0"/>
                  <w:marRight w:val="0"/>
                  <w:marTop w:val="90"/>
                  <w:marBottom w:val="150"/>
                  <w:divBdr>
                    <w:top w:val="none" w:sz="0" w:space="0" w:color="auto"/>
                    <w:left w:val="none" w:sz="0" w:space="0" w:color="auto"/>
                    <w:bottom w:val="none" w:sz="0" w:space="0" w:color="auto"/>
                    <w:right w:val="none" w:sz="0" w:space="0" w:color="auto"/>
                  </w:divBdr>
                  <w:divsChild>
                    <w:div w:id="2070230609">
                      <w:marLeft w:val="90"/>
                      <w:marRight w:val="0"/>
                      <w:marTop w:val="0"/>
                      <w:marBottom w:val="0"/>
                      <w:divBdr>
                        <w:top w:val="none" w:sz="0" w:space="0" w:color="auto"/>
                        <w:left w:val="none" w:sz="0" w:space="0" w:color="auto"/>
                        <w:bottom w:val="none" w:sz="0" w:space="0" w:color="auto"/>
                        <w:right w:val="none" w:sz="0" w:space="0" w:color="auto"/>
                      </w:divBdr>
                      <w:divsChild>
                        <w:div w:id="1610089152">
                          <w:marLeft w:val="0"/>
                          <w:marRight w:val="0"/>
                          <w:marTop w:val="0"/>
                          <w:marBottom w:val="75"/>
                          <w:divBdr>
                            <w:top w:val="none" w:sz="0" w:space="0" w:color="auto"/>
                            <w:left w:val="none" w:sz="0" w:space="0" w:color="auto"/>
                            <w:bottom w:val="none" w:sz="0" w:space="0" w:color="auto"/>
                            <w:right w:val="none" w:sz="0" w:space="0" w:color="auto"/>
                          </w:divBdr>
                          <w:divsChild>
                            <w:div w:id="218977639">
                              <w:marLeft w:val="0"/>
                              <w:marRight w:val="0"/>
                              <w:marTop w:val="90"/>
                              <w:marBottom w:val="150"/>
                              <w:divBdr>
                                <w:top w:val="none" w:sz="0" w:space="0" w:color="auto"/>
                                <w:left w:val="none" w:sz="0" w:space="0" w:color="auto"/>
                                <w:bottom w:val="none" w:sz="0" w:space="0" w:color="auto"/>
                                <w:right w:val="none" w:sz="0" w:space="0" w:color="auto"/>
                              </w:divBdr>
                              <w:divsChild>
                                <w:div w:id="128669812">
                                  <w:marLeft w:val="0"/>
                                  <w:marRight w:val="0"/>
                                  <w:marTop w:val="0"/>
                                  <w:marBottom w:val="0"/>
                                  <w:divBdr>
                                    <w:top w:val="none" w:sz="0" w:space="0" w:color="auto"/>
                                    <w:left w:val="none" w:sz="0" w:space="0" w:color="auto"/>
                                    <w:bottom w:val="none" w:sz="0" w:space="0" w:color="auto"/>
                                    <w:right w:val="none" w:sz="0" w:space="0" w:color="auto"/>
                                  </w:divBdr>
                                  <w:divsChild>
                                    <w:div w:id="563377220">
                                      <w:marLeft w:val="0"/>
                                      <w:marRight w:val="0"/>
                                      <w:marTop w:val="150"/>
                                      <w:marBottom w:val="150"/>
                                      <w:divBdr>
                                        <w:top w:val="none" w:sz="0" w:space="0" w:color="auto"/>
                                        <w:left w:val="none" w:sz="0" w:space="0" w:color="auto"/>
                                        <w:bottom w:val="none" w:sz="0" w:space="0" w:color="auto"/>
                                        <w:right w:val="none" w:sz="0" w:space="0" w:color="auto"/>
                                      </w:divBdr>
                                      <w:divsChild>
                                        <w:div w:id="1228034338">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2014372">
      <w:bodyDiv w:val="1"/>
      <w:marLeft w:val="0"/>
      <w:marRight w:val="0"/>
      <w:marTop w:val="0"/>
      <w:marBottom w:val="0"/>
      <w:divBdr>
        <w:top w:val="none" w:sz="0" w:space="0" w:color="auto"/>
        <w:left w:val="none" w:sz="0" w:space="0" w:color="auto"/>
        <w:bottom w:val="none" w:sz="0" w:space="0" w:color="auto"/>
        <w:right w:val="none" w:sz="0" w:space="0" w:color="auto"/>
      </w:divBdr>
    </w:div>
    <w:div w:id="1542086592">
      <w:bodyDiv w:val="1"/>
      <w:marLeft w:val="0"/>
      <w:marRight w:val="0"/>
      <w:marTop w:val="0"/>
      <w:marBottom w:val="0"/>
      <w:divBdr>
        <w:top w:val="none" w:sz="0" w:space="0" w:color="auto"/>
        <w:left w:val="none" w:sz="0" w:space="0" w:color="auto"/>
        <w:bottom w:val="none" w:sz="0" w:space="0" w:color="auto"/>
        <w:right w:val="none" w:sz="0" w:space="0" w:color="auto"/>
      </w:divBdr>
    </w:div>
    <w:div w:id="1542090591">
      <w:bodyDiv w:val="1"/>
      <w:marLeft w:val="0"/>
      <w:marRight w:val="0"/>
      <w:marTop w:val="0"/>
      <w:marBottom w:val="0"/>
      <w:divBdr>
        <w:top w:val="none" w:sz="0" w:space="0" w:color="auto"/>
        <w:left w:val="none" w:sz="0" w:space="0" w:color="auto"/>
        <w:bottom w:val="none" w:sz="0" w:space="0" w:color="auto"/>
        <w:right w:val="none" w:sz="0" w:space="0" w:color="auto"/>
      </w:divBdr>
    </w:div>
    <w:div w:id="1542327400">
      <w:bodyDiv w:val="1"/>
      <w:marLeft w:val="0"/>
      <w:marRight w:val="0"/>
      <w:marTop w:val="0"/>
      <w:marBottom w:val="0"/>
      <w:divBdr>
        <w:top w:val="none" w:sz="0" w:space="0" w:color="auto"/>
        <w:left w:val="none" w:sz="0" w:space="0" w:color="auto"/>
        <w:bottom w:val="none" w:sz="0" w:space="0" w:color="auto"/>
        <w:right w:val="none" w:sz="0" w:space="0" w:color="auto"/>
      </w:divBdr>
    </w:div>
    <w:div w:id="1542668189">
      <w:bodyDiv w:val="1"/>
      <w:marLeft w:val="0"/>
      <w:marRight w:val="0"/>
      <w:marTop w:val="0"/>
      <w:marBottom w:val="0"/>
      <w:divBdr>
        <w:top w:val="none" w:sz="0" w:space="0" w:color="auto"/>
        <w:left w:val="none" w:sz="0" w:space="0" w:color="auto"/>
        <w:bottom w:val="none" w:sz="0" w:space="0" w:color="auto"/>
        <w:right w:val="none" w:sz="0" w:space="0" w:color="auto"/>
      </w:divBdr>
    </w:div>
    <w:div w:id="1542741105">
      <w:bodyDiv w:val="1"/>
      <w:marLeft w:val="0"/>
      <w:marRight w:val="0"/>
      <w:marTop w:val="0"/>
      <w:marBottom w:val="0"/>
      <w:divBdr>
        <w:top w:val="none" w:sz="0" w:space="0" w:color="auto"/>
        <w:left w:val="none" w:sz="0" w:space="0" w:color="auto"/>
        <w:bottom w:val="none" w:sz="0" w:space="0" w:color="auto"/>
        <w:right w:val="none" w:sz="0" w:space="0" w:color="auto"/>
      </w:divBdr>
    </w:div>
    <w:div w:id="1542742453">
      <w:bodyDiv w:val="1"/>
      <w:marLeft w:val="0"/>
      <w:marRight w:val="0"/>
      <w:marTop w:val="0"/>
      <w:marBottom w:val="0"/>
      <w:divBdr>
        <w:top w:val="none" w:sz="0" w:space="0" w:color="auto"/>
        <w:left w:val="none" w:sz="0" w:space="0" w:color="auto"/>
        <w:bottom w:val="none" w:sz="0" w:space="0" w:color="auto"/>
        <w:right w:val="none" w:sz="0" w:space="0" w:color="auto"/>
      </w:divBdr>
    </w:div>
    <w:div w:id="1542864699">
      <w:bodyDiv w:val="1"/>
      <w:marLeft w:val="0"/>
      <w:marRight w:val="0"/>
      <w:marTop w:val="0"/>
      <w:marBottom w:val="0"/>
      <w:divBdr>
        <w:top w:val="none" w:sz="0" w:space="0" w:color="auto"/>
        <w:left w:val="none" w:sz="0" w:space="0" w:color="auto"/>
        <w:bottom w:val="none" w:sz="0" w:space="0" w:color="auto"/>
        <w:right w:val="none" w:sz="0" w:space="0" w:color="auto"/>
      </w:divBdr>
    </w:div>
    <w:div w:id="1543129987">
      <w:bodyDiv w:val="1"/>
      <w:marLeft w:val="0"/>
      <w:marRight w:val="0"/>
      <w:marTop w:val="0"/>
      <w:marBottom w:val="0"/>
      <w:divBdr>
        <w:top w:val="none" w:sz="0" w:space="0" w:color="auto"/>
        <w:left w:val="none" w:sz="0" w:space="0" w:color="auto"/>
        <w:bottom w:val="none" w:sz="0" w:space="0" w:color="auto"/>
        <w:right w:val="none" w:sz="0" w:space="0" w:color="auto"/>
      </w:divBdr>
    </w:div>
    <w:div w:id="1543207719">
      <w:bodyDiv w:val="1"/>
      <w:marLeft w:val="0"/>
      <w:marRight w:val="0"/>
      <w:marTop w:val="0"/>
      <w:marBottom w:val="0"/>
      <w:divBdr>
        <w:top w:val="none" w:sz="0" w:space="0" w:color="auto"/>
        <w:left w:val="none" w:sz="0" w:space="0" w:color="auto"/>
        <w:bottom w:val="none" w:sz="0" w:space="0" w:color="auto"/>
        <w:right w:val="none" w:sz="0" w:space="0" w:color="auto"/>
      </w:divBdr>
    </w:div>
    <w:div w:id="1543514598">
      <w:bodyDiv w:val="1"/>
      <w:marLeft w:val="0"/>
      <w:marRight w:val="0"/>
      <w:marTop w:val="0"/>
      <w:marBottom w:val="0"/>
      <w:divBdr>
        <w:top w:val="none" w:sz="0" w:space="0" w:color="auto"/>
        <w:left w:val="none" w:sz="0" w:space="0" w:color="auto"/>
        <w:bottom w:val="none" w:sz="0" w:space="0" w:color="auto"/>
        <w:right w:val="none" w:sz="0" w:space="0" w:color="auto"/>
      </w:divBdr>
    </w:div>
    <w:div w:id="1543591161">
      <w:bodyDiv w:val="1"/>
      <w:marLeft w:val="0"/>
      <w:marRight w:val="0"/>
      <w:marTop w:val="0"/>
      <w:marBottom w:val="0"/>
      <w:divBdr>
        <w:top w:val="none" w:sz="0" w:space="0" w:color="auto"/>
        <w:left w:val="none" w:sz="0" w:space="0" w:color="auto"/>
        <w:bottom w:val="none" w:sz="0" w:space="0" w:color="auto"/>
        <w:right w:val="none" w:sz="0" w:space="0" w:color="auto"/>
      </w:divBdr>
    </w:div>
    <w:div w:id="1543984359">
      <w:bodyDiv w:val="1"/>
      <w:marLeft w:val="0"/>
      <w:marRight w:val="0"/>
      <w:marTop w:val="0"/>
      <w:marBottom w:val="0"/>
      <w:divBdr>
        <w:top w:val="none" w:sz="0" w:space="0" w:color="auto"/>
        <w:left w:val="none" w:sz="0" w:space="0" w:color="auto"/>
        <w:bottom w:val="none" w:sz="0" w:space="0" w:color="auto"/>
        <w:right w:val="none" w:sz="0" w:space="0" w:color="auto"/>
      </w:divBdr>
    </w:div>
    <w:div w:id="1544050869">
      <w:bodyDiv w:val="1"/>
      <w:marLeft w:val="0"/>
      <w:marRight w:val="0"/>
      <w:marTop w:val="0"/>
      <w:marBottom w:val="0"/>
      <w:divBdr>
        <w:top w:val="none" w:sz="0" w:space="0" w:color="auto"/>
        <w:left w:val="none" w:sz="0" w:space="0" w:color="auto"/>
        <w:bottom w:val="none" w:sz="0" w:space="0" w:color="auto"/>
        <w:right w:val="none" w:sz="0" w:space="0" w:color="auto"/>
      </w:divBdr>
    </w:div>
    <w:div w:id="1544055623">
      <w:bodyDiv w:val="1"/>
      <w:marLeft w:val="0"/>
      <w:marRight w:val="0"/>
      <w:marTop w:val="0"/>
      <w:marBottom w:val="0"/>
      <w:divBdr>
        <w:top w:val="none" w:sz="0" w:space="0" w:color="auto"/>
        <w:left w:val="none" w:sz="0" w:space="0" w:color="auto"/>
        <w:bottom w:val="none" w:sz="0" w:space="0" w:color="auto"/>
        <w:right w:val="none" w:sz="0" w:space="0" w:color="auto"/>
      </w:divBdr>
    </w:div>
    <w:div w:id="1544369210">
      <w:bodyDiv w:val="1"/>
      <w:marLeft w:val="0"/>
      <w:marRight w:val="0"/>
      <w:marTop w:val="0"/>
      <w:marBottom w:val="0"/>
      <w:divBdr>
        <w:top w:val="none" w:sz="0" w:space="0" w:color="auto"/>
        <w:left w:val="none" w:sz="0" w:space="0" w:color="auto"/>
        <w:bottom w:val="none" w:sz="0" w:space="0" w:color="auto"/>
        <w:right w:val="none" w:sz="0" w:space="0" w:color="auto"/>
      </w:divBdr>
    </w:div>
    <w:div w:id="1544444322">
      <w:bodyDiv w:val="1"/>
      <w:marLeft w:val="0"/>
      <w:marRight w:val="0"/>
      <w:marTop w:val="0"/>
      <w:marBottom w:val="0"/>
      <w:divBdr>
        <w:top w:val="none" w:sz="0" w:space="0" w:color="auto"/>
        <w:left w:val="none" w:sz="0" w:space="0" w:color="auto"/>
        <w:bottom w:val="none" w:sz="0" w:space="0" w:color="auto"/>
        <w:right w:val="none" w:sz="0" w:space="0" w:color="auto"/>
      </w:divBdr>
    </w:div>
    <w:div w:id="1545022323">
      <w:bodyDiv w:val="1"/>
      <w:marLeft w:val="0"/>
      <w:marRight w:val="0"/>
      <w:marTop w:val="0"/>
      <w:marBottom w:val="0"/>
      <w:divBdr>
        <w:top w:val="none" w:sz="0" w:space="0" w:color="auto"/>
        <w:left w:val="none" w:sz="0" w:space="0" w:color="auto"/>
        <w:bottom w:val="none" w:sz="0" w:space="0" w:color="auto"/>
        <w:right w:val="none" w:sz="0" w:space="0" w:color="auto"/>
      </w:divBdr>
    </w:div>
    <w:div w:id="1545100184">
      <w:bodyDiv w:val="1"/>
      <w:marLeft w:val="0"/>
      <w:marRight w:val="0"/>
      <w:marTop w:val="0"/>
      <w:marBottom w:val="0"/>
      <w:divBdr>
        <w:top w:val="none" w:sz="0" w:space="0" w:color="auto"/>
        <w:left w:val="none" w:sz="0" w:space="0" w:color="auto"/>
        <w:bottom w:val="none" w:sz="0" w:space="0" w:color="auto"/>
        <w:right w:val="none" w:sz="0" w:space="0" w:color="auto"/>
      </w:divBdr>
    </w:div>
    <w:div w:id="1545143424">
      <w:bodyDiv w:val="1"/>
      <w:marLeft w:val="0"/>
      <w:marRight w:val="0"/>
      <w:marTop w:val="0"/>
      <w:marBottom w:val="0"/>
      <w:divBdr>
        <w:top w:val="none" w:sz="0" w:space="0" w:color="auto"/>
        <w:left w:val="none" w:sz="0" w:space="0" w:color="auto"/>
        <w:bottom w:val="none" w:sz="0" w:space="0" w:color="auto"/>
        <w:right w:val="none" w:sz="0" w:space="0" w:color="auto"/>
      </w:divBdr>
    </w:div>
    <w:div w:id="1545217775">
      <w:bodyDiv w:val="1"/>
      <w:marLeft w:val="0"/>
      <w:marRight w:val="0"/>
      <w:marTop w:val="0"/>
      <w:marBottom w:val="0"/>
      <w:divBdr>
        <w:top w:val="none" w:sz="0" w:space="0" w:color="auto"/>
        <w:left w:val="none" w:sz="0" w:space="0" w:color="auto"/>
        <w:bottom w:val="none" w:sz="0" w:space="0" w:color="auto"/>
        <w:right w:val="none" w:sz="0" w:space="0" w:color="auto"/>
      </w:divBdr>
    </w:div>
    <w:div w:id="1545288399">
      <w:bodyDiv w:val="1"/>
      <w:marLeft w:val="0"/>
      <w:marRight w:val="0"/>
      <w:marTop w:val="0"/>
      <w:marBottom w:val="0"/>
      <w:divBdr>
        <w:top w:val="none" w:sz="0" w:space="0" w:color="auto"/>
        <w:left w:val="none" w:sz="0" w:space="0" w:color="auto"/>
        <w:bottom w:val="none" w:sz="0" w:space="0" w:color="auto"/>
        <w:right w:val="none" w:sz="0" w:space="0" w:color="auto"/>
      </w:divBdr>
    </w:div>
    <w:div w:id="1545409877">
      <w:bodyDiv w:val="1"/>
      <w:marLeft w:val="0"/>
      <w:marRight w:val="0"/>
      <w:marTop w:val="0"/>
      <w:marBottom w:val="0"/>
      <w:divBdr>
        <w:top w:val="none" w:sz="0" w:space="0" w:color="auto"/>
        <w:left w:val="none" w:sz="0" w:space="0" w:color="auto"/>
        <w:bottom w:val="none" w:sz="0" w:space="0" w:color="auto"/>
        <w:right w:val="none" w:sz="0" w:space="0" w:color="auto"/>
      </w:divBdr>
    </w:div>
    <w:div w:id="1545436700">
      <w:bodyDiv w:val="1"/>
      <w:marLeft w:val="0"/>
      <w:marRight w:val="0"/>
      <w:marTop w:val="0"/>
      <w:marBottom w:val="0"/>
      <w:divBdr>
        <w:top w:val="none" w:sz="0" w:space="0" w:color="auto"/>
        <w:left w:val="none" w:sz="0" w:space="0" w:color="auto"/>
        <w:bottom w:val="none" w:sz="0" w:space="0" w:color="auto"/>
        <w:right w:val="none" w:sz="0" w:space="0" w:color="auto"/>
      </w:divBdr>
    </w:div>
    <w:div w:id="1545488080">
      <w:bodyDiv w:val="1"/>
      <w:marLeft w:val="0"/>
      <w:marRight w:val="0"/>
      <w:marTop w:val="0"/>
      <w:marBottom w:val="0"/>
      <w:divBdr>
        <w:top w:val="none" w:sz="0" w:space="0" w:color="auto"/>
        <w:left w:val="none" w:sz="0" w:space="0" w:color="auto"/>
        <w:bottom w:val="none" w:sz="0" w:space="0" w:color="auto"/>
        <w:right w:val="none" w:sz="0" w:space="0" w:color="auto"/>
      </w:divBdr>
    </w:div>
    <w:div w:id="1545678374">
      <w:bodyDiv w:val="1"/>
      <w:marLeft w:val="0"/>
      <w:marRight w:val="0"/>
      <w:marTop w:val="0"/>
      <w:marBottom w:val="0"/>
      <w:divBdr>
        <w:top w:val="none" w:sz="0" w:space="0" w:color="auto"/>
        <w:left w:val="none" w:sz="0" w:space="0" w:color="auto"/>
        <w:bottom w:val="none" w:sz="0" w:space="0" w:color="auto"/>
        <w:right w:val="none" w:sz="0" w:space="0" w:color="auto"/>
      </w:divBdr>
    </w:div>
    <w:div w:id="1545680968">
      <w:bodyDiv w:val="1"/>
      <w:marLeft w:val="0"/>
      <w:marRight w:val="0"/>
      <w:marTop w:val="0"/>
      <w:marBottom w:val="0"/>
      <w:divBdr>
        <w:top w:val="none" w:sz="0" w:space="0" w:color="auto"/>
        <w:left w:val="none" w:sz="0" w:space="0" w:color="auto"/>
        <w:bottom w:val="none" w:sz="0" w:space="0" w:color="auto"/>
        <w:right w:val="none" w:sz="0" w:space="0" w:color="auto"/>
      </w:divBdr>
    </w:div>
    <w:div w:id="1545870097">
      <w:bodyDiv w:val="1"/>
      <w:marLeft w:val="0"/>
      <w:marRight w:val="0"/>
      <w:marTop w:val="0"/>
      <w:marBottom w:val="0"/>
      <w:divBdr>
        <w:top w:val="none" w:sz="0" w:space="0" w:color="auto"/>
        <w:left w:val="none" w:sz="0" w:space="0" w:color="auto"/>
        <w:bottom w:val="none" w:sz="0" w:space="0" w:color="auto"/>
        <w:right w:val="none" w:sz="0" w:space="0" w:color="auto"/>
      </w:divBdr>
    </w:div>
    <w:div w:id="1545941931">
      <w:bodyDiv w:val="1"/>
      <w:marLeft w:val="0"/>
      <w:marRight w:val="0"/>
      <w:marTop w:val="0"/>
      <w:marBottom w:val="0"/>
      <w:divBdr>
        <w:top w:val="none" w:sz="0" w:space="0" w:color="auto"/>
        <w:left w:val="none" w:sz="0" w:space="0" w:color="auto"/>
        <w:bottom w:val="none" w:sz="0" w:space="0" w:color="auto"/>
        <w:right w:val="none" w:sz="0" w:space="0" w:color="auto"/>
      </w:divBdr>
    </w:div>
    <w:div w:id="1545942016">
      <w:bodyDiv w:val="1"/>
      <w:marLeft w:val="0"/>
      <w:marRight w:val="0"/>
      <w:marTop w:val="0"/>
      <w:marBottom w:val="0"/>
      <w:divBdr>
        <w:top w:val="none" w:sz="0" w:space="0" w:color="auto"/>
        <w:left w:val="none" w:sz="0" w:space="0" w:color="auto"/>
        <w:bottom w:val="none" w:sz="0" w:space="0" w:color="auto"/>
        <w:right w:val="none" w:sz="0" w:space="0" w:color="auto"/>
      </w:divBdr>
    </w:div>
    <w:div w:id="1546015883">
      <w:bodyDiv w:val="1"/>
      <w:marLeft w:val="0"/>
      <w:marRight w:val="0"/>
      <w:marTop w:val="0"/>
      <w:marBottom w:val="0"/>
      <w:divBdr>
        <w:top w:val="none" w:sz="0" w:space="0" w:color="auto"/>
        <w:left w:val="none" w:sz="0" w:space="0" w:color="auto"/>
        <w:bottom w:val="none" w:sz="0" w:space="0" w:color="auto"/>
        <w:right w:val="none" w:sz="0" w:space="0" w:color="auto"/>
      </w:divBdr>
    </w:div>
    <w:div w:id="1546063137">
      <w:bodyDiv w:val="1"/>
      <w:marLeft w:val="0"/>
      <w:marRight w:val="0"/>
      <w:marTop w:val="0"/>
      <w:marBottom w:val="0"/>
      <w:divBdr>
        <w:top w:val="none" w:sz="0" w:space="0" w:color="auto"/>
        <w:left w:val="none" w:sz="0" w:space="0" w:color="auto"/>
        <w:bottom w:val="none" w:sz="0" w:space="0" w:color="auto"/>
        <w:right w:val="none" w:sz="0" w:space="0" w:color="auto"/>
      </w:divBdr>
    </w:div>
    <w:div w:id="1546332628">
      <w:bodyDiv w:val="1"/>
      <w:marLeft w:val="0"/>
      <w:marRight w:val="0"/>
      <w:marTop w:val="0"/>
      <w:marBottom w:val="0"/>
      <w:divBdr>
        <w:top w:val="none" w:sz="0" w:space="0" w:color="auto"/>
        <w:left w:val="none" w:sz="0" w:space="0" w:color="auto"/>
        <w:bottom w:val="none" w:sz="0" w:space="0" w:color="auto"/>
        <w:right w:val="none" w:sz="0" w:space="0" w:color="auto"/>
      </w:divBdr>
    </w:div>
    <w:div w:id="1546405157">
      <w:bodyDiv w:val="1"/>
      <w:marLeft w:val="0"/>
      <w:marRight w:val="0"/>
      <w:marTop w:val="0"/>
      <w:marBottom w:val="0"/>
      <w:divBdr>
        <w:top w:val="none" w:sz="0" w:space="0" w:color="auto"/>
        <w:left w:val="none" w:sz="0" w:space="0" w:color="auto"/>
        <w:bottom w:val="none" w:sz="0" w:space="0" w:color="auto"/>
        <w:right w:val="none" w:sz="0" w:space="0" w:color="auto"/>
      </w:divBdr>
    </w:div>
    <w:div w:id="1546411794">
      <w:bodyDiv w:val="1"/>
      <w:marLeft w:val="0"/>
      <w:marRight w:val="0"/>
      <w:marTop w:val="0"/>
      <w:marBottom w:val="0"/>
      <w:divBdr>
        <w:top w:val="none" w:sz="0" w:space="0" w:color="auto"/>
        <w:left w:val="none" w:sz="0" w:space="0" w:color="auto"/>
        <w:bottom w:val="none" w:sz="0" w:space="0" w:color="auto"/>
        <w:right w:val="none" w:sz="0" w:space="0" w:color="auto"/>
      </w:divBdr>
    </w:div>
    <w:div w:id="1546412272">
      <w:bodyDiv w:val="1"/>
      <w:marLeft w:val="0"/>
      <w:marRight w:val="0"/>
      <w:marTop w:val="0"/>
      <w:marBottom w:val="0"/>
      <w:divBdr>
        <w:top w:val="none" w:sz="0" w:space="0" w:color="auto"/>
        <w:left w:val="none" w:sz="0" w:space="0" w:color="auto"/>
        <w:bottom w:val="none" w:sz="0" w:space="0" w:color="auto"/>
        <w:right w:val="none" w:sz="0" w:space="0" w:color="auto"/>
      </w:divBdr>
    </w:div>
    <w:div w:id="1546603197">
      <w:bodyDiv w:val="1"/>
      <w:marLeft w:val="0"/>
      <w:marRight w:val="0"/>
      <w:marTop w:val="0"/>
      <w:marBottom w:val="0"/>
      <w:divBdr>
        <w:top w:val="none" w:sz="0" w:space="0" w:color="auto"/>
        <w:left w:val="none" w:sz="0" w:space="0" w:color="auto"/>
        <w:bottom w:val="none" w:sz="0" w:space="0" w:color="auto"/>
        <w:right w:val="none" w:sz="0" w:space="0" w:color="auto"/>
      </w:divBdr>
    </w:div>
    <w:div w:id="1546604892">
      <w:bodyDiv w:val="1"/>
      <w:marLeft w:val="0"/>
      <w:marRight w:val="0"/>
      <w:marTop w:val="0"/>
      <w:marBottom w:val="0"/>
      <w:divBdr>
        <w:top w:val="none" w:sz="0" w:space="0" w:color="auto"/>
        <w:left w:val="none" w:sz="0" w:space="0" w:color="auto"/>
        <w:bottom w:val="none" w:sz="0" w:space="0" w:color="auto"/>
        <w:right w:val="none" w:sz="0" w:space="0" w:color="auto"/>
      </w:divBdr>
    </w:div>
    <w:div w:id="1546747754">
      <w:bodyDiv w:val="1"/>
      <w:marLeft w:val="0"/>
      <w:marRight w:val="0"/>
      <w:marTop w:val="0"/>
      <w:marBottom w:val="0"/>
      <w:divBdr>
        <w:top w:val="none" w:sz="0" w:space="0" w:color="auto"/>
        <w:left w:val="none" w:sz="0" w:space="0" w:color="auto"/>
        <w:bottom w:val="none" w:sz="0" w:space="0" w:color="auto"/>
        <w:right w:val="none" w:sz="0" w:space="0" w:color="auto"/>
      </w:divBdr>
    </w:div>
    <w:div w:id="1546797789">
      <w:bodyDiv w:val="1"/>
      <w:marLeft w:val="0"/>
      <w:marRight w:val="0"/>
      <w:marTop w:val="0"/>
      <w:marBottom w:val="0"/>
      <w:divBdr>
        <w:top w:val="none" w:sz="0" w:space="0" w:color="auto"/>
        <w:left w:val="none" w:sz="0" w:space="0" w:color="auto"/>
        <w:bottom w:val="none" w:sz="0" w:space="0" w:color="auto"/>
        <w:right w:val="none" w:sz="0" w:space="0" w:color="auto"/>
      </w:divBdr>
    </w:div>
    <w:div w:id="1546865380">
      <w:bodyDiv w:val="1"/>
      <w:marLeft w:val="0"/>
      <w:marRight w:val="0"/>
      <w:marTop w:val="0"/>
      <w:marBottom w:val="0"/>
      <w:divBdr>
        <w:top w:val="none" w:sz="0" w:space="0" w:color="auto"/>
        <w:left w:val="none" w:sz="0" w:space="0" w:color="auto"/>
        <w:bottom w:val="none" w:sz="0" w:space="0" w:color="auto"/>
        <w:right w:val="none" w:sz="0" w:space="0" w:color="auto"/>
      </w:divBdr>
    </w:div>
    <w:div w:id="1546865575">
      <w:bodyDiv w:val="1"/>
      <w:marLeft w:val="0"/>
      <w:marRight w:val="0"/>
      <w:marTop w:val="0"/>
      <w:marBottom w:val="0"/>
      <w:divBdr>
        <w:top w:val="none" w:sz="0" w:space="0" w:color="auto"/>
        <w:left w:val="none" w:sz="0" w:space="0" w:color="auto"/>
        <w:bottom w:val="none" w:sz="0" w:space="0" w:color="auto"/>
        <w:right w:val="none" w:sz="0" w:space="0" w:color="auto"/>
      </w:divBdr>
    </w:div>
    <w:div w:id="1546870319">
      <w:bodyDiv w:val="1"/>
      <w:marLeft w:val="0"/>
      <w:marRight w:val="0"/>
      <w:marTop w:val="0"/>
      <w:marBottom w:val="0"/>
      <w:divBdr>
        <w:top w:val="none" w:sz="0" w:space="0" w:color="auto"/>
        <w:left w:val="none" w:sz="0" w:space="0" w:color="auto"/>
        <w:bottom w:val="none" w:sz="0" w:space="0" w:color="auto"/>
        <w:right w:val="none" w:sz="0" w:space="0" w:color="auto"/>
      </w:divBdr>
    </w:div>
    <w:div w:id="1547061207">
      <w:bodyDiv w:val="1"/>
      <w:marLeft w:val="0"/>
      <w:marRight w:val="0"/>
      <w:marTop w:val="0"/>
      <w:marBottom w:val="0"/>
      <w:divBdr>
        <w:top w:val="none" w:sz="0" w:space="0" w:color="auto"/>
        <w:left w:val="none" w:sz="0" w:space="0" w:color="auto"/>
        <w:bottom w:val="none" w:sz="0" w:space="0" w:color="auto"/>
        <w:right w:val="none" w:sz="0" w:space="0" w:color="auto"/>
      </w:divBdr>
    </w:div>
    <w:div w:id="1547136570">
      <w:bodyDiv w:val="1"/>
      <w:marLeft w:val="0"/>
      <w:marRight w:val="0"/>
      <w:marTop w:val="0"/>
      <w:marBottom w:val="0"/>
      <w:divBdr>
        <w:top w:val="none" w:sz="0" w:space="0" w:color="auto"/>
        <w:left w:val="none" w:sz="0" w:space="0" w:color="auto"/>
        <w:bottom w:val="none" w:sz="0" w:space="0" w:color="auto"/>
        <w:right w:val="none" w:sz="0" w:space="0" w:color="auto"/>
      </w:divBdr>
    </w:div>
    <w:div w:id="1547332456">
      <w:bodyDiv w:val="1"/>
      <w:marLeft w:val="0"/>
      <w:marRight w:val="0"/>
      <w:marTop w:val="0"/>
      <w:marBottom w:val="0"/>
      <w:divBdr>
        <w:top w:val="none" w:sz="0" w:space="0" w:color="auto"/>
        <w:left w:val="none" w:sz="0" w:space="0" w:color="auto"/>
        <w:bottom w:val="none" w:sz="0" w:space="0" w:color="auto"/>
        <w:right w:val="none" w:sz="0" w:space="0" w:color="auto"/>
      </w:divBdr>
    </w:div>
    <w:div w:id="1547332683">
      <w:bodyDiv w:val="1"/>
      <w:marLeft w:val="0"/>
      <w:marRight w:val="0"/>
      <w:marTop w:val="0"/>
      <w:marBottom w:val="0"/>
      <w:divBdr>
        <w:top w:val="none" w:sz="0" w:space="0" w:color="auto"/>
        <w:left w:val="none" w:sz="0" w:space="0" w:color="auto"/>
        <w:bottom w:val="none" w:sz="0" w:space="0" w:color="auto"/>
        <w:right w:val="none" w:sz="0" w:space="0" w:color="auto"/>
      </w:divBdr>
    </w:div>
    <w:div w:id="1547452121">
      <w:bodyDiv w:val="1"/>
      <w:marLeft w:val="0"/>
      <w:marRight w:val="0"/>
      <w:marTop w:val="0"/>
      <w:marBottom w:val="0"/>
      <w:divBdr>
        <w:top w:val="none" w:sz="0" w:space="0" w:color="auto"/>
        <w:left w:val="none" w:sz="0" w:space="0" w:color="auto"/>
        <w:bottom w:val="none" w:sz="0" w:space="0" w:color="auto"/>
        <w:right w:val="none" w:sz="0" w:space="0" w:color="auto"/>
      </w:divBdr>
    </w:div>
    <w:div w:id="1547642594">
      <w:bodyDiv w:val="1"/>
      <w:marLeft w:val="0"/>
      <w:marRight w:val="0"/>
      <w:marTop w:val="0"/>
      <w:marBottom w:val="0"/>
      <w:divBdr>
        <w:top w:val="none" w:sz="0" w:space="0" w:color="auto"/>
        <w:left w:val="none" w:sz="0" w:space="0" w:color="auto"/>
        <w:bottom w:val="none" w:sz="0" w:space="0" w:color="auto"/>
        <w:right w:val="none" w:sz="0" w:space="0" w:color="auto"/>
      </w:divBdr>
    </w:div>
    <w:div w:id="1548030085">
      <w:bodyDiv w:val="1"/>
      <w:marLeft w:val="0"/>
      <w:marRight w:val="0"/>
      <w:marTop w:val="0"/>
      <w:marBottom w:val="0"/>
      <w:divBdr>
        <w:top w:val="none" w:sz="0" w:space="0" w:color="auto"/>
        <w:left w:val="none" w:sz="0" w:space="0" w:color="auto"/>
        <w:bottom w:val="none" w:sz="0" w:space="0" w:color="auto"/>
        <w:right w:val="none" w:sz="0" w:space="0" w:color="auto"/>
      </w:divBdr>
    </w:div>
    <w:div w:id="1548106273">
      <w:bodyDiv w:val="1"/>
      <w:marLeft w:val="0"/>
      <w:marRight w:val="0"/>
      <w:marTop w:val="0"/>
      <w:marBottom w:val="0"/>
      <w:divBdr>
        <w:top w:val="none" w:sz="0" w:space="0" w:color="auto"/>
        <w:left w:val="none" w:sz="0" w:space="0" w:color="auto"/>
        <w:bottom w:val="none" w:sz="0" w:space="0" w:color="auto"/>
        <w:right w:val="none" w:sz="0" w:space="0" w:color="auto"/>
      </w:divBdr>
    </w:div>
    <w:div w:id="1548298642">
      <w:bodyDiv w:val="1"/>
      <w:marLeft w:val="0"/>
      <w:marRight w:val="0"/>
      <w:marTop w:val="0"/>
      <w:marBottom w:val="0"/>
      <w:divBdr>
        <w:top w:val="none" w:sz="0" w:space="0" w:color="auto"/>
        <w:left w:val="none" w:sz="0" w:space="0" w:color="auto"/>
        <w:bottom w:val="none" w:sz="0" w:space="0" w:color="auto"/>
        <w:right w:val="none" w:sz="0" w:space="0" w:color="auto"/>
      </w:divBdr>
    </w:div>
    <w:div w:id="1548486564">
      <w:bodyDiv w:val="1"/>
      <w:marLeft w:val="0"/>
      <w:marRight w:val="0"/>
      <w:marTop w:val="0"/>
      <w:marBottom w:val="0"/>
      <w:divBdr>
        <w:top w:val="none" w:sz="0" w:space="0" w:color="auto"/>
        <w:left w:val="none" w:sz="0" w:space="0" w:color="auto"/>
        <w:bottom w:val="none" w:sz="0" w:space="0" w:color="auto"/>
        <w:right w:val="none" w:sz="0" w:space="0" w:color="auto"/>
      </w:divBdr>
    </w:div>
    <w:div w:id="1548645694">
      <w:bodyDiv w:val="1"/>
      <w:marLeft w:val="0"/>
      <w:marRight w:val="0"/>
      <w:marTop w:val="0"/>
      <w:marBottom w:val="0"/>
      <w:divBdr>
        <w:top w:val="none" w:sz="0" w:space="0" w:color="auto"/>
        <w:left w:val="none" w:sz="0" w:space="0" w:color="auto"/>
        <w:bottom w:val="none" w:sz="0" w:space="0" w:color="auto"/>
        <w:right w:val="none" w:sz="0" w:space="0" w:color="auto"/>
      </w:divBdr>
    </w:div>
    <w:div w:id="1548759473">
      <w:bodyDiv w:val="1"/>
      <w:marLeft w:val="0"/>
      <w:marRight w:val="0"/>
      <w:marTop w:val="0"/>
      <w:marBottom w:val="0"/>
      <w:divBdr>
        <w:top w:val="none" w:sz="0" w:space="0" w:color="auto"/>
        <w:left w:val="none" w:sz="0" w:space="0" w:color="auto"/>
        <w:bottom w:val="none" w:sz="0" w:space="0" w:color="auto"/>
        <w:right w:val="none" w:sz="0" w:space="0" w:color="auto"/>
      </w:divBdr>
    </w:div>
    <w:div w:id="1548760905">
      <w:bodyDiv w:val="1"/>
      <w:marLeft w:val="0"/>
      <w:marRight w:val="0"/>
      <w:marTop w:val="0"/>
      <w:marBottom w:val="0"/>
      <w:divBdr>
        <w:top w:val="none" w:sz="0" w:space="0" w:color="auto"/>
        <w:left w:val="none" w:sz="0" w:space="0" w:color="auto"/>
        <w:bottom w:val="none" w:sz="0" w:space="0" w:color="auto"/>
        <w:right w:val="none" w:sz="0" w:space="0" w:color="auto"/>
      </w:divBdr>
    </w:div>
    <w:div w:id="1548835706">
      <w:bodyDiv w:val="1"/>
      <w:marLeft w:val="0"/>
      <w:marRight w:val="0"/>
      <w:marTop w:val="0"/>
      <w:marBottom w:val="0"/>
      <w:divBdr>
        <w:top w:val="none" w:sz="0" w:space="0" w:color="auto"/>
        <w:left w:val="none" w:sz="0" w:space="0" w:color="auto"/>
        <w:bottom w:val="none" w:sz="0" w:space="0" w:color="auto"/>
        <w:right w:val="none" w:sz="0" w:space="0" w:color="auto"/>
      </w:divBdr>
    </w:div>
    <w:div w:id="1548951290">
      <w:bodyDiv w:val="1"/>
      <w:marLeft w:val="0"/>
      <w:marRight w:val="0"/>
      <w:marTop w:val="0"/>
      <w:marBottom w:val="0"/>
      <w:divBdr>
        <w:top w:val="none" w:sz="0" w:space="0" w:color="auto"/>
        <w:left w:val="none" w:sz="0" w:space="0" w:color="auto"/>
        <w:bottom w:val="none" w:sz="0" w:space="0" w:color="auto"/>
        <w:right w:val="none" w:sz="0" w:space="0" w:color="auto"/>
      </w:divBdr>
    </w:div>
    <w:div w:id="1549146286">
      <w:bodyDiv w:val="1"/>
      <w:marLeft w:val="0"/>
      <w:marRight w:val="0"/>
      <w:marTop w:val="0"/>
      <w:marBottom w:val="0"/>
      <w:divBdr>
        <w:top w:val="none" w:sz="0" w:space="0" w:color="auto"/>
        <w:left w:val="none" w:sz="0" w:space="0" w:color="auto"/>
        <w:bottom w:val="none" w:sz="0" w:space="0" w:color="auto"/>
        <w:right w:val="none" w:sz="0" w:space="0" w:color="auto"/>
      </w:divBdr>
    </w:div>
    <w:div w:id="1549147556">
      <w:bodyDiv w:val="1"/>
      <w:marLeft w:val="0"/>
      <w:marRight w:val="0"/>
      <w:marTop w:val="0"/>
      <w:marBottom w:val="0"/>
      <w:divBdr>
        <w:top w:val="none" w:sz="0" w:space="0" w:color="auto"/>
        <w:left w:val="none" w:sz="0" w:space="0" w:color="auto"/>
        <w:bottom w:val="none" w:sz="0" w:space="0" w:color="auto"/>
        <w:right w:val="none" w:sz="0" w:space="0" w:color="auto"/>
      </w:divBdr>
    </w:div>
    <w:div w:id="1549410432">
      <w:bodyDiv w:val="1"/>
      <w:marLeft w:val="0"/>
      <w:marRight w:val="0"/>
      <w:marTop w:val="0"/>
      <w:marBottom w:val="0"/>
      <w:divBdr>
        <w:top w:val="none" w:sz="0" w:space="0" w:color="auto"/>
        <w:left w:val="none" w:sz="0" w:space="0" w:color="auto"/>
        <w:bottom w:val="none" w:sz="0" w:space="0" w:color="auto"/>
        <w:right w:val="none" w:sz="0" w:space="0" w:color="auto"/>
      </w:divBdr>
    </w:div>
    <w:div w:id="1549563010">
      <w:bodyDiv w:val="1"/>
      <w:marLeft w:val="0"/>
      <w:marRight w:val="0"/>
      <w:marTop w:val="0"/>
      <w:marBottom w:val="0"/>
      <w:divBdr>
        <w:top w:val="none" w:sz="0" w:space="0" w:color="auto"/>
        <w:left w:val="none" w:sz="0" w:space="0" w:color="auto"/>
        <w:bottom w:val="none" w:sz="0" w:space="0" w:color="auto"/>
        <w:right w:val="none" w:sz="0" w:space="0" w:color="auto"/>
      </w:divBdr>
    </w:div>
    <w:div w:id="1549684227">
      <w:bodyDiv w:val="1"/>
      <w:marLeft w:val="0"/>
      <w:marRight w:val="0"/>
      <w:marTop w:val="0"/>
      <w:marBottom w:val="0"/>
      <w:divBdr>
        <w:top w:val="none" w:sz="0" w:space="0" w:color="auto"/>
        <w:left w:val="none" w:sz="0" w:space="0" w:color="auto"/>
        <w:bottom w:val="none" w:sz="0" w:space="0" w:color="auto"/>
        <w:right w:val="none" w:sz="0" w:space="0" w:color="auto"/>
      </w:divBdr>
    </w:div>
    <w:div w:id="1549872726">
      <w:bodyDiv w:val="1"/>
      <w:marLeft w:val="0"/>
      <w:marRight w:val="0"/>
      <w:marTop w:val="0"/>
      <w:marBottom w:val="0"/>
      <w:divBdr>
        <w:top w:val="none" w:sz="0" w:space="0" w:color="auto"/>
        <w:left w:val="none" w:sz="0" w:space="0" w:color="auto"/>
        <w:bottom w:val="none" w:sz="0" w:space="0" w:color="auto"/>
        <w:right w:val="none" w:sz="0" w:space="0" w:color="auto"/>
      </w:divBdr>
    </w:div>
    <w:div w:id="1549878450">
      <w:bodyDiv w:val="1"/>
      <w:marLeft w:val="0"/>
      <w:marRight w:val="0"/>
      <w:marTop w:val="0"/>
      <w:marBottom w:val="0"/>
      <w:divBdr>
        <w:top w:val="none" w:sz="0" w:space="0" w:color="auto"/>
        <w:left w:val="none" w:sz="0" w:space="0" w:color="auto"/>
        <w:bottom w:val="none" w:sz="0" w:space="0" w:color="auto"/>
        <w:right w:val="none" w:sz="0" w:space="0" w:color="auto"/>
      </w:divBdr>
    </w:div>
    <w:div w:id="1549879218">
      <w:bodyDiv w:val="1"/>
      <w:marLeft w:val="0"/>
      <w:marRight w:val="0"/>
      <w:marTop w:val="0"/>
      <w:marBottom w:val="0"/>
      <w:divBdr>
        <w:top w:val="none" w:sz="0" w:space="0" w:color="auto"/>
        <w:left w:val="none" w:sz="0" w:space="0" w:color="auto"/>
        <w:bottom w:val="none" w:sz="0" w:space="0" w:color="auto"/>
        <w:right w:val="none" w:sz="0" w:space="0" w:color="auto"/>
      </w:divBdr>
    </w:div>
    <w:div w:id="1549881348">
      <w:bodyDiv w:val="1"/>
      <w:marLeft w:val="0"/>
      <w:marRight w:val="0"/>
      <w:marTop w:val="0"/>
      <w:marBottom w:val="0"/>
      <w:divBdr>
        <w:top w:val="none" w:sz="0" w:space="0" w:color="auto"/>
        <w:left w:val="none" w:sz="0" w:space="0" w:color="auto"/>
        <w:bottom w:val="none" w:sz="0" w:space="0" w:color="auto"/>
        <w:right w:val="none" w:sz="0" w:space="0" w:color="auto"/>
      </w:divBdr>
    </w:div>
    <w:div w:id="1549954765">
      <w:bodyDiv w:val="1"/>
      <w:marLeft w:val="0"/>
      <w:marRight w:val="0"/>
      <w:marTop w:val="0"/>
      <w:marBottom w:val="0"/>
      <w:divBdr>
        <w:top w:val="none" w:sz="0" w:space="0" w:color="auto"/>
        <w:left w:val="none" w:sz="0" w:space="0" w:color="auto"/>
        <w:bottom w:val="none" w:sz="0" w:space="0" w:color="auto"/>
        <w:right w:val="none" w:sz="0" w:space="0" w:color="auto"/>
      </w:divBdr>
    </w:div>
    <w:div w:id="1549998728">
      <w:bodyDiv w:val="1"/>
      <w:marLeft w:val="0"/>
      <w:marRight w:val="0"/>
      <w:marTop w:val="0"/>
      <w:marBottom w:val="0"/>
      <w:divBdr>
        <w:top w:val="none" w:sz="0" w:space="0" w:color="auto"/>
        <w:left w:val="none" w:sz="0" w:space="0" w:color="auto"/>
        <w:bottom w:val="none" w:sz="0" w:space="0" w:color="auto"/>
        <w:right w:val="none" w:sz="0" w:space="0" w:color="auto"/>
      </w:divBdr>
    </w:div>
    <w:div w:id="1550065840">
      <w:bodyDiv w:val="1"/>
      <w:marLeft w:val="0"/>
      <w:marRight w:val="0"/>
      <w:marTop w:val="0"/>
      <w:marBottom w:val="0"/>
      <w:divBdr>
        <w:top w:val="none" w:sz="0" w:space="0" w:color="auto"/>
        <w:left w:val="none" w:sz="0" w:space="0" w:color="auto"/>
        <w:bottom w:val="none" w:sz="0" w:space="0" w:color="auto"/>
        <w:right w:val="none" w:sz="0" w:space="0" w:color="auto"/>
      </w:divBdr>
    </w:div>
    <w:div w:id="1550071260">
      <w:bodyDiv w:val="1"/>
      <w:marLeft w:val="0"/>
      <w:marRight w:val="0"/>
      <w:marTop w:val="0"/>
      <w:marBottom w:val="0"/>
      <w:divBdr>
        <w:top w:val="none" w:sz="0" w:space="0" w:color="auto"/>
        <w:left w:val="none" w:sz="0" w:space="0" w:color="auto"/>
        <w:bottom w:val="none" w:sz="0" w:space="0" w:color="auto"/>
        <w:right w:val="none" w:sz="0" w:space="0" w:color="auto"/>
      </w:divBdr>
    </w:div>
    <w:div w:id="1550266739">
      <w:bodyDiv w:val="1"/>
      <w:marLeft w:val="0"/>
      <w:marRight w:val="0"/>
      <w:marTop w:val="0"/>
      <w:marBottom w:val="0"/>
      <w:divBdr>
        <w:top w:val="none" w:sz="0" w:space="0" w:color="auto"/>
        <w:left w:val="none" w:sz="0" w:space="0" w:color="auto"/>
        <w:bottom w:val="none" w:sz="0" w:space="0" w:color="auto"/>
        <w:right w:val="none" w:sz="0" w:space="0" w:color="auto"/>
      </w:divBdr>
    </w:div>
    <w:div w:id="1550610079">
      <w:bodyDiv w:val="1"/>
      <w:marLeft w:val="0"/>
      <w:marRight w:val="0"/>
      <w:marTop w:val="0"/>
      <w:marBottom w:val="0"/>
      <w:divBdr>
        <w:top w:val="none" w:sz="0" w:space="0" w:color="auto"/>
        <w:left w:val="none" w:sz="0" w:space="0" w:color="auto"/>
        <w:bottom w:val="none" w:sz="0" w:space="0" w:color="auto"/>
        <w:right w:val="none" w:sz="0" w:space="0" w:color="auto"/>
      </w:divBdr>
    </w:div>
    <w:div w:id="1550611746">
      <w:bodyDiv w:val="1"/>
      <w:marLeft w:val="0"/>
      <w:marRight w:val="0"/>
      <w:marTop w:val="0"/>
      <w:marBottom w:val="0"/>
      <w:divBdr>
        <w:top w:val="none" w:sz="0" w:space="0" w:color="auto"/>
        <w:left w:val="none" w:sz="0" w:space="0" w:color="auto"/>
        <w:bottom w:val="none" w:sz="0" w:space="0" w:color="auto"/>
        <w:right w:val="none" w:sz="0" w:space="0" w:color="auto"/>
      </w:divBdr>
    </w:div>
    <w:div w:id="1550652483">
      <w:bodyDiv w:val="1"/>
      <w:marLeft w:val="0"/>
      <w:marRight w:val="0"/>
      <w:marTop w:val="0"/>
      <w:marBottom w:val="0"/>
      <w:divBdr>
        <w:top w:val="none" w:sz="0" w:space="0" w:color="auto"/>
        <w:left w:val="none" w:sz="0" w:space="0" w:color="auto"/>
        <w:bottom w:val="none" w:sz="0" w:space="0" w:color="auto"/>
        <w:right w:val="none" w:sz="0" w:space="0" w:color="auto"/>
      </w:divBdr>
    </w:div>
    <w:div w:id="1550679780">
      <w:bodyDiv w:val="1"/>
      <w:marLeft w:val="0"/>
      <w:marRight w:val="0"/>
      <w:marTop w:val="0"/>
      <w:marBottom w:val="0"/>
      <w:divBdr>
        <w:top w:val="none" w:sz="0" w:space="0" w:color="auto"/>
        <w:left w:val="none" w:sz="0" w:space="0" w:color="auto"/>
        <w:bottom w:val="none" w:sz="0" w:space="0" w:color="auto"/>
        <w:right w:val="none" w:sz="0" w:space="0" w:color="auto"/>
      </w:divBdr>
    </w:div>
    <w:div w:id="1550679952">
      <w:bodyDiv w:val="1"/>
      <w:marLeft w:val="0"/>
      <w:marRight w:val="0"/>
      <w:marTop w:val="0"/>
      <w:marBottom w:val="0"/>
      <w:divBdr>
        <w:top w:val="none" w:sz="0" w:space="0" w:color="auto"/>
        <w:left w:val="none" w:sz="0" w:space="0" w:color="auto"/>
        <w:bottom w:val="none" w:sz="0" w:space="0" w:color="auto"/>
        <w:right w:val="none" w:sz="0" w:space="0" w:color="auto"/>
      </w:divBdr>
    </w:div>
    <w:div w:id="1551187228">
      <w:bodyDiv w:val="1"/>
      <w:marLeft w:val="0"/>
      <w:marRight w:val="0"/>
      <w:marTop w:val="0"/>
      <w:marBottom w:val="0"/>
      <w:divBdr>
        <w:top w:val="none" w:sz="0" w:space="0" w:color="auto"/>
        <w:left w:val="none" w:sz="0" w:space="0" w:color="auto"/>
        <w:bottom w:val="none" w:sz="0" w:space="0" w:color="auto"/>
        <w:right w:val="none" w:sz="0" w:space="0" w:color="auto"/>
      </w:divBdr>
    </w:div>
    <w:div w:id="1551262239">
      <w:bodyDiv w:val="1"/>
      <w:marLeft w:val="0"/>
      <w:marRight w:val="0"/>
      <w:marTop w:val="0"/>
      <w:marBottom w:val="0"/>
      <w:divBdr>
        <w:top w:val="none" w:sz="0" w:space="0" w:color="auto"/>
        <w:left w:val="none" w:sz="0" w:space="0" w:color="auto"/>
        <w:bottom w:val="none" w:sz="0" w:space="0" w:color="auto"/>
        <w:right w:val="none" w:sz="0" w:space="0" w:color="auto"/>
      </w:divBdr>
    </w:div>
    <w:div w:id="1551458129">
      <w:bodyDiv w:val="1"/>
      <w:marLeft w:val="0"/>
      <w:marRight w:val="0"/>
      <w:marTop w:val="0"/>
      <w:marBottom w:val="0"/>
      <w:divBdr>
        <w:top w:val="none" w:sz="0" w:space="0" w:color="auto"/>
        <w:left w:val="none" w:sz="0" w:space="0" w:color="auto"/>
        <w:bottom w:val="none" w:sz="0" w:space="0" w:color="auto"/>
        <w:right w:val="none" w:sz="0" w:space="0" w:color="auto"/>
      </w:divBdr>
    </w:div>
    <w:div w:id="1551528909">
      <w:bodyDiv w:val="1"/>
      <w:marLeft w:val="0"/>
      <w:marRight w:val="0"/>
      <w:marTop w:val="0"/>
      <w:marBottom w:val="0"/>
      <w:divBdr>
        <w:top w:val="none" w:sz="0" w:space="0" w:color="auto"/>
        <w:left w:val="none" w:sz="0" w:space="0" w:color="auto"/>
        <w:bottom w:val="none" w:sz="0" w:space="0" w:color="auto"/>
        <w:right w:val="none" w:sz="0" w:space="0" w:color="auto"/>
      </w:divBdr>
    </w:div>
    <w:div w:id="1551649296">
      <w:bodyDiv w:val="1"/>
      <w:marLeft w:val="0"/>
      <w:marRight w:val="0"/>
      <w:marTop w:val="0"/>
      <w:marBottom w:val="0"/>
      <w:divBdr>
        <w:top w:val="none" w:sz="0" w:space="0" w:color="auto"/>
        <w:left w:val="none" w:sz="0" w:space="0" w:color="auto"/>
        <w:bottom w:val="none" w:sz="0" w:space="0" w:color="auto"/>
        <w:right w:val="none" w:sz="0" w:space="0" w:color="auto"/>
      </w:divBdr>
    </w:div>
    <w:div w:id="1551843409">
      <w:bodyDiv w:val="1"/>
      <w:marLeft w:val="0"/>
      <w:marRight w:val="0"/>
      <w:marTop w:val="0"/>
      <w:marBottom w:val="0"/>
      <w:divBdr>
        <w:top w:val="none" w:sz="0" w:space="0" w:color="auto"/>
        <w:left w:val="none" w:sz="0" w:space="0" w:color="auto"/>
        <w:bottom w:val="none" w:sz="0" w:space="0" w:color="auto"/>
        <w:right w:val="none" w:sz="0" w:space="0" w:color="auto"/>
      </w:divBdr>
    </w:div>
    <w:div w:id="1552183121">
      <w:bodyDiv w:val="1"/>
      <w:marLeft w:val="0"/>
      <w:marRight w:val="0"/>
      <w:marTop w:val="0"/>
      <w:marBottom w:val="0"/>
      <w:divBdr>
        <w:top w:val="none" w:sz="0" w:space="0" w:color="auto"/>
        <w:left w:val="none" w:sz="0" w:space="0" w:color="auto"/>
        <w:bottom w:val="none" w:sz="0" w:space="0" w:color="auto"/>
        <w:right w:val="none" w:sz="0" w:space="0" w:color="auto"/>
      </w:divBdr>
    </w:div>
    <w:div w:id="1552305512">
      <w:bodyDiv w:val="1"/>
      <w:marLeft w:val="0"/>
      <w:marRight w:val="0"/>
      <w:marTop w:val="0"/>
      <w:marBottom w:val="0"/>
      <w:divBdr>
        <w:top w:val="none" w:sz="0" w:space="0" w:color="auto"/>
        <w:left w:val="none" w:sz="0" w:space="0" w:color="auto"/>
        <w:bottom w:val="none" w:sz="0" w:space="0" w:color="auto"/>
        <w:right w:val="none" w:sz="0" w:space="0" w:color="auto"/>
      </w:divBdr>
    </w:div>
    <w:div w:id="1552378681">
      <w:bodyDiv w:val="1"/>
      <w:marLeft w:val="0"/>
      <w:marRight w:val="0"/>
      <w:marTop w:val="0"/>
      <w:marBottom w:val="0"/>
      <w:divBdr>
        <w:top w:val="none" w:sz="0" w:space="0" w:color="auto"/>
        <w:left w:val="none" w:sz="0" w:space="0" w:color="auto"/>
        <w:bottom w:val="none" w:sz="0" w:space="0" w:color="auto"/>
        <w:right w:val="none" w:sz="0" w:space="0" w:color="auto"/>
      </w:divBdr>
    </w:div>
    <w:div w:id="1552383669">
      <w:bodyDiv w:val="1"/>
      <w:marLeft w:val="0"/>
      <w:marRight w:val="0"/>
      <w:marTop w:val="0"/>
      <w:marBottom w:val="0"/>
      <w:divBdr>
        <w:top w:val="none" w:sz="0" w:space="0" w:color="auto"/>
        <w:left w:val="none" w:sz="0" w:space="0" w:color="auto"/>
        <w:bottom w:val="none" w:sz="0" w:space="0" w:color="auto"/>
        <w:right w:val="none" w:sz="0" w:space="0" w:color="auto"/>
      </w:divBdr>
    </w:div>
    <w:div w:id="1552425630">
      <w:bodyDiv w:val="1"/>
      <w:marLeft w:val="0"/>
      <w:marRight w:val="0"/>
      <w:marTop w:val="0"/>
      <w:marBottom w:val="0"/>
      <w:divBdr>
        <w:top w:val="none" w:sz="0" w:space="0" w:color="auto"/>
        <w:left w:val="none" w:sz="0" w:space="0" w:color="auto"/>
        <w:bottom w:val="none" w:sz="0" w:space="0" w:color="auto"/>
        <w:right w:val="none" w:sz="0" w:space="0" w:color="auto"/>
      </w:divBdr>
    </w:div>
    <w:div w:id="1552570560">
      <w:bodyDiv w:val="1"/>
      <w:marLeft w:val="0"/>
      <w:marRight w:val="0"/>
      <w:marTop w:val="0"/>
      <w:marBottom w:val="0"/>
      <w:divBdr>
        <w:top w:val="none" w:sz="0" w:space="0" w:color="auto"/>
        <w:left w:val="none" w:sz="0" w:space="0" w:color="auto"/>
        <w:bottom w:val="none" w:sz="0" w:space="0" w:color="auto"/>
        <w:right w:val="none" w:sz="0" w:space="0" w:color="auto"/>
      </w:divBdr>
    </w:div>
    <w:div w:id="1552615824">
      <w:bodyDiv w:val="1"/>
      <w:marLeft w:val="0"/>
      <w:marRight w:val="0"/>
      <w:marTop w:val="0"/>
      <w:marBottom w:val="0"/>
      <w:divBdr>
        <w:top w:val="none" w:sz="0" w:space="0" w:color="auto"/>
        <w:left w:val="none" w:sz="0" w:space="0" w:color="auto"/>
        <w:bottom w:val="none" w:sz="0" w:space="0" w:color="auto"/>
        <w:right w:val="none" w:sz="0" w:space="0" w:color="auto"/>
      </w:divBdr>
    </w:div>
    <w:div w:id="1552963212">
      <w:bodyDiv w:val="1"/>
      <w:marLeft w:val="0"/>
      <w:marRight w:val="0"/>
      <w:marTop w:val="0"/>
      <w:marBottom w:val="0"/>
      <w:divBdr>
        <w:top w:val="none" w:sz="0" w:space="0" w:color="auto"/>
        <w:left w:val="none" w:sz="0" w:space="0" w:color="auto"/>
        <w:bottom w:val="none" w:sz="0" w:space="0" w:color="auto"/>
        <w:right w:val="none" w:sz="0" w:space="0" w:color="auto"/>
      </w:divBdr>
    </w:div>
    <w:div w:id="1552964849">
      <w:bodyDiv w:val="1"/>
      <w:marLeft w:val="0"/>
      <w:marRight w:val="0"/>
      <w:marTop w:val="0"/>
      <w:marBottom w:val="0"/>
      <w:divBdr>
        <w:top w:val="none" w:sz="0" w:space="0" w:color="auto"/>
        <w:left w:val="none" w:sz="0" w:space="0" w:color="auto"/>
        <w:bottom w:val="none" w:sz="0" w:space="0" w:color="auto"/>
        <w:right w:val="none" w:sz="0" w:space="0" w:color="auto"/>
      </w:divBdr>
    </w:div>
    <w:div w:id="1553232154">
      <w:bodyDiv w:val="1"/>
      <w:marLeft w:val="0"/>
      <w:marRight w:val="0"/>
      <w:marTop w:val="0"/>
      <w:marBottom w:val="0"/>
      <w:divBdr>
        <w:top w:val="none" w:sz="0" w:space="0" w:color="auto"/>
        <w:left w:val="none" w:sz="0" w:space="0" w:color="auto"/>
        <w:bottom w:val="none" w:sz="0" w:space="0" w:color="auto"/>
        <w:right w:val="none" w:sz="0" w:space="0" w:color="auto"/>
      </w:divBdr>
    </w:div>
    <w:div w:id="1553269731">
      <w:bodyDiv w:val="1"/>
      <w:marLeft w:val="0"/>
      <w:marRight w:val="0"/>
      <w:marTop w:val="0"/>
      <w:marBottom w:val="0"/>
      <w:divBdr>
        <w:top w:val="none" w:sz="0" w:space="0" w:color="auto"/>
        <w:left w:val="none" w:sz="0" w:space="0" w:color="auto"/>
        <w:bottom w:val="none" w:sz="0" w:space="0" w:color="auto"/>
        <w:right w:val="none" w:sz="0" w:space="0" w:color="auto"/>
      </w:divBdr>
    </w:div>
    <w:div w:id="1553542229">
      <w:bodyDiv w:val="1"/>
      <w:marLeft w:val="0"/>
      <w:marRight w:val="0"/>
      <w:marTop w:val="0"/>
      <w:marBottom w:val="0"/>
      <w:divBdr>
        <w:top w:val="none" w:sz="0" w:space="0" w:color="auto"/>
        <w:left w:val="none" w:sz="0" w:space="0" w:color="auto"/>
        <w:bottom w:val="none" w:sz="0" w:space="0" w:color="auto"/>
        <w:right w:val="none" w:sz="0" w:space="0" w:color="auto"/>
      </w:divBdr>
    </w:div>
    <w:div w:id="1553690251">
      <w:bodyDiv w:val="1"/>
      <w:marLeft w:val="0"/>
      <w:marRight w:val="0"/>
      <w:marTop w:val="0"/>
      <w:marBottom w:val="0"/>
      <w:divBdr>
        <w:top w:val="none" w:sz="0" w:space="0" w:color="auto"/>
        <w:left w:val="none" w:sz="0" w:space="0" w:color="auto"/>
        <w:bottom w:val="none" w:sz="0" w:space="0" w:color="auto"/>
        <w:right w:val="none" w:sz="0" w:space="0" w:color="auto"/>
      </w:divBdr>
    </w:div>
    <w:div w:id="1553808897">
      <w:bodyDiv w:val="1"/>
      <w:marLeft w:val="0"/>
      <w:marRight w:val="0"/>
      <w:marTop w:val="0"/>
      <w:marBottom w:val="0"/>
      <w:divBdr>
        <w:top w:val="none" w:sz="0" w:space="0" w:color="auto"/>
        <w:left w:val="none" w:sz="0" w:space="0" w:color="auto"/>
        <w:bottom w:val="none" w:sz="0" w:space="0" w:color="auto"/>
        <w:right w:val="none" w:sz="0" w:space="0" w:color="auto"/>
      </w:divBdr>
    </w:div>
    <w:div w:id="1553954847">
      <w:bodyDiv w:val="1"/>
      <w:marLeft w:val="0"/>
      <w:marRight w:val="0"/>
      <w:marTop w:val="0"/>
      <w:marBottom w:val="0"/>
      <w:divBdr>
        <w:top w:val="none" w:sz="0" w:space="0" w:color="auto"/>
        <w:left w:val="none" w:sz="0" w:space="0" w:color="auto"/>
        <w:bottom w:val="none" w:sz="0" w:space="0" w:color="auto"/>
        <w:right w:val="none" w:sz="0" w:space="0" w:color="auto"/>
      </w:divBdr>
    </w:div>
    <w:div w:id="1553997864">
      <w:bodyDiv w:val="1"/>
      <w:marLeft w:val="0"/>
      <w:marRight w:val="0"/>
      <w:marTop w:val="0"/>
      <w:marBottom w:val="0"/>
      <w:divBdr>
        <w:top w:val="none" w:sz="0" w:space="0" w:color="auto"/>
        <w:left w:val="none" w:sz="0" w:space="0" w:color="auto"/>
        <w:bottom w:val="none" w:sz="0" w:space="0" w:color="auto"/>
        <w:right w:val="none" w:sz="0" w:space="0" w:color="auto"/>
      </w:divBdr>
    </w:div>
    <w:div w:id="1554265782">
      <w:bodyDiv w:val="1"/>
      <w:marLeft w:val="0"/>
      <w:marRight w:val="0"/>
      <w:marTop w:val="0"/>
      <w:marBottom w:val="0"/>
      <w:divBdr>
        <w:top w:val="none" w:sz="0" w:space="0" w:color="auto"/>
        <w:left w:val="none" w:sz="0" w:space="0" w:color="auto"/>
        <w:bottom w:val="none" w:sz="0" w:space="0" w:color="auto"/>
        <w:right w:val="none" w:sz="0" w:space="0" w:color="auto"/>
      </w:divBdr>
    </w:div>
    <w:div w:id="1554342724">
      <w:bodyDiv w:val="1"/>
      <w:marLeft w:val="0"/>
      <w:marRight w:val="0"/>
      <w:marTop w:val="0"/>
      <w:marBottom w:val="0"/>
      <w:divBdr>
        <w:top w:val="none" w:sz="0" w:space="0" w:color="auto"/>
        <w:left w:val="none" w:sz="0" w:space="0" w:color="auto"/>
        <w:bottom w:val="none" w:sz="0" w:space="0" w:color="auto"/>
        <w:right w:val="none" w:sz="0" w:space="0" w:color="auto"/>
      </w:divBdr>
    </w:div>
    <w:div w:id="1554384952">
      <w:bodyDiv w:val="1"/>
      <w:marLeft w:val="0"/>
      <w:marRight w:val="0"/>
      <w:marTop w:val="0"/>
      <w:marBottom w:val="0"/>
      <w:divBdr>
        <w:top w:val="none" w:sz="0" w:space="0" w:color="auto"/>
        <w:left w:val="none" w:sz="0" w:space="0" w:color="auto"/>
        <w:bottom w:val="none" w:sz="0" w:space="0" w:color="auto"/>
        <w:right w:val="none" w:sz="0" w:space="0" w:color="auto"/>
      </w:divBdr>
    </w:div>
    <w:div w:id="1554461587">
      <w:bodyDiv w:val="1"/>
      <w:marLeft w:val="0"/>
      <w:marRight w:val="0"/>
      <w:marTop w:val="0"/>
      <w:marBottom w:val="0"/>
      <w:divBdr>
        <w:top w:val="none" w:sz="0" w:space="0" w:color="auto"/>
        <w:left w:val="none" w:sz="0" w:space="0" w:color="auto"/>
        <w:bottom w:val="none" w:sz="0" w:space="0" w:color="auto"/>
        <w:right w:val="none" w:sz="0" w:space="0" w:color="auto"/>
      </w:divBdr>
    </w:div>
    <w:div w:id="1554463833">
      <w:bodyDiv w:val="1"/>
      <w:marLeft w:val="0"/>
      <w:marRight w:val="0"/>
      <w:marTop w:val="0"/>
      <w:marBottom w:val="0"/>
      <w:divBdr>
        <w:top w:val="none" w:sz="0" w:space="0" w:color="auto"/>
        <w:left w:val="none" w:sz="0" w:space="0" w:color="auto"/>
        <w:bottom w:val="none" w:sz="0" w:space="0" w:color="auto"/>
        <w:right w:val="none" w:sz="0" w:space="0" w:color="auto"/>
      </w:divBdr>
    </w:div>
    <w:div w:id="1554539541">
      <w:bodyDiv w:val="1"/>
      <w:marLeft w:val="0"/>
      <w:marRight w:val="0"/>
      <w:marTop w:val="0"/>
      <w:marBottom w:val="0"/>
      <w:divBdr>
        <w:top w:val="none" w:sz="0" w:space="0" w:color="auto"/>
        <w:left w:val="none" w:sz="0" w:space="0" w:color="auto"/>
        <w:bottom w:val="none" w:sz="0" w:space="0" w:color="auto"/>
        <w:right w:val="none" w:sz="0" w:space="0" w:color="auto"/>
      </w:divBdr>
    </w:div>
    <w:div w:id="1554924604">
      <w:bodyDiv w:val="1"/>
      <w:marLeft w:val="0"/>
      <w:marRight w:val="0"/>
      <w:marTop w:val="0"/>
      <w:marBottom w:val="0"/>
      <w:divBdr>
        <w:top w:val="none" w:sz="0" w:space="0" w:color="auto"/>
        <w:left w:val="none" w:sz="0" w:space="0" w:color="auto"/>
        <w:bottom w:val="none" w:sz="0" w:space="0" w:color="auto"/>
        <w:right w:val="none" w:sz="0" w:space="0" w:color="auto"/>
      </w:divBdr>
    </w:div>
    <w:div w:id="1555003249">
      <w:bodyDiv w:val="1"/>
      <w:marLeft w:val="0"/>
      <w:marRight w:val="0"/>
      <w:marTop w:val="0"/>
      <w:marBottom w:val="0"/>
      <w:divBdr>
        <w:top w:val="none" w:sz="0" w:space="0" w:color="auto"/>
        <w:left w:val="none" w:sz="0" w:space="0" w:color="auto"/>
        <w:bottom w:val="none" w:sz="0" w:space="0" w:color="auto"/>
        <w:right w:val="none" w:sz="0" w:space="0" w:color="auto"/>
      </w:divBdr>
    </w:div>
    <w:div w:id="1555191456">
      <w:bodyDiv w:val="1"/>
      <w:marLeft w:val="0"/>
      <w:marRight w:val="0"/>
      <w:marTop w:val="0"/>
      <w:marBottom w:val="0"/>
      <w:divBdr>
        <w:top w:val="none" w:sz="0" w:space="0" w:color="auto"/>
        <w:left w:val="none" w:sz="0" w:space="0" w:color="auto"/>
        <w:bottom w:val="none" w:sz="0" w:space="0" w:color="auto"/>
        <w:right w:val="none" w:sz="0" w:space="0" w:color="auto"/>
      </w:divBdr>
    </w:div>
    <w:div w:id="1555236128">
      <w:bodyDiv w:val="1"/>
      <w:marLeft w:val="0"/>
      <w:marRight w:val="0"/>
      <w:marTop w:val="0"/>
      <w:marBottom w:val="0"/>
      <w:divBdr>
        <w:top w:val="none" w:sz="0" w:space="0" w:color="auto"/>
        <w:left w:val="none" w:sz="0" w:space="0" w:color="auto"/>
        <w:bottom w:val="none" w:sz="0" w:space="0" w:color="auto"/>
        <w:right w:val="none" w:sz="0" w:space="0" w:color="auto"/>
      </w:divBdr>
    </w:div>
    <w:div w:id="1555384732">
      <w:bodyDiv w:val="1"/>
      <w:marLeft w:val="0"/>
      <w:marRight w:val="0"/>
      <w:marTop w:val="0"/>
      <w:marBottom w:val="0"/>
      <w:divBdr>
        <w:top w:val="none" w:sz="0" w:space="0" w:color="auto"/>
        <w:left w:val="none" w:sz="0" w:space="0" w:color="auto"/>
        <w:bottom w:val="none" w:sz="0" w:space="0" w:color="auto"/>
        <w:right w:val="none" w:sz="0" w:space="0" w:color="auto"/>
      </w:divBdr>
    </w:div>
    <w:div w:id="1555433738">
      <w:bodyDiv w:val="1"/>
      <w:marLeft w:val="0"/>
      <w:marRight w:val="0"/>
      <w:marTop w:val="0"/>
      <w:marBottom w:val="0"/>
      <w:divBdr>
        <w:top w:val="none" w:sz="0" w:space="0" w:color="auto"/>
        <w:left w:val="none" w:sz="0" w:space="0" w:color="auto"/>
        <w:bottom w:val="none" w:sz="0" w:space="0" w:color="auto"/>
        <w:right w:val="none" w:sz="0" w:space="0" w:color="auto"/>
      </w:divBdr>
    </w:div>
    <w:div w:id="1555434002">
      <w:bodyDiv w:val="1"/>
      <w:marLeft w:val="0"/>
      <w:marRight w:val="0"/>
      <w:marTop w:val="0"/>
      <w:marBottom w:val="0"/>
      <w:divBdr>
        <w:top w:val="none" w:sz="0" w:space="0" w:color="auto"/>
        <w:left w:val="none" w:sz="0" w:space="0" w:color="auto"/>
        <w:bottom w:val="none" w:sz="0" w:space="0" w:color="auto"/>
        <w:right w:val="none" w:sz="0" w:space="0" w:color="auto"/>
      </w:divBdr>
    </w:div>
    <w:div w:id="1555463393">
      <w:bodyDiv w:val="1"/>
      <w:marLeft w:val="0"/>
      <w:marRight w:val="0"/>
      <w:marTop w:val="0"/>
      <w:marBottom w:val="0"/>
      <w:divBdr>
        <w:top w:val="none" w:sz="0" w:space="0" w:color="auto"/>
        <w:left w:val="none" w:sz="0" w:space="0" w:color="auto"/>
        <w:bottom w:val="none" w:sz="0" w:space="0" w:color="auto"/>
        <w:right w:val="none" w:sz="0" w:space="0" w:color="auto"/>
      </w:divBdr>
    </w:div>
    <w:div w:id="1555502081">
      <w:bodyDiv w:val="1"/>
      <w:marLeft w:val="0"/>
      <w:marRight w:val="0"/>
      <w:marTop w:val="0"/>
      <w:marBottom w:val="0"/>
      <w:divBdr>
        <w:top w:val="none" w:sz="0" w:space="0" w:color="auto"/>
        <w:left w:val="none" w:sz="0" w:space="0" w:color="auto"/>
        <w:bottom w:val="none" w:sz="0" w:space="0" w:color="auto"/>
        <w:right w:val="none" w:sz="0" w:space="0" w:color="auto"/>
      </w:divBdr>
    </w:div>
    <w:div w:id="1555770518">
      <w:bodyDiv w:val="1"/>
      <w:marLeft w:val="0"/>
      <w:marRight w:val="0"/>
      <w:marTop w:val="0"/>
      <w:marBottom w:val="0"/>
      <w:divBdr>
        <w:top w:val="none" w:sz="0" w:space="0" w:color="auto"/>
        <w:left w:val="none" w:sz="0" w:space="0" w:color="auto"/>
        <w:bottom w:val="none" w:sz="0" w:space="0" w:color="auto"/>
        <w:right w:val="none" w:sz="0" w:space="0" w:color="auto"/>
      </w:divBdr>
    </w:div>
    <w:div w:id="1555853593">
      <w:bodyDiv w:val="1"/>
      <w:marLeft w:val="0"/>
      <w:marRight w:val="0"/>
      <w:marTop w:val="0"/>
      <w:marBottom w:val="0"/>
      <w:divBdr>
        <w:top w:val="none" w:sz="0" w:space="0" w:color="auto"/>
        <w:left w:val="none" w:sz="0" w:space="0" w:color="auto"/>
        <w:bottom w:val="none" w:sz="0" w:space="0" w:color="auto"/>
        <w:right w:val="none" w:sz="0" w:space="0" w:color="auto"/>
      </w:divBdr>
    </w:div>
    <w:div w:id="1555854678">
      <w:bodyDiv w:val="1"/>
      <w:marLeft w:val="0"/>
      <w:marRight w:val="0"/>
      <w:marTop w:val="0"/>
      <w:marBottom w:val="0"/>
      <w:divBdr>
        <w:top w:val="none" w:sz="0" w:space="0" w:color="auto"/>
        <w:left w:val="none" w:sz="0" w:space="0" w:color="auto"/>
        <w:bottom w:val="none" w:sz="0" w:space="0" w:color="auto"/>
        <w:right w:val="none" w:sz="0" w:space="0" w:color="auto"/>
      </w:divBdr>
    </w:div>
    <w:div w:id="1555892448">
      <w:bodyDiv w:val="1"/>
      <w:marLeft w:val="0"/>
      <w:marRight w:val="0"/>
      <w:marTop w:val="0"/>
      <w:marBottom w:val="0"/>
      <w:divBdr>
        <w:top w:val="none" w:sz="0" w:space="0" w:color="auto"/>
        <w:left w:val="none" w:sz="0" w:space="0" w:color="auto"/>
        <w:bottom w:val="none" w:sz="0" w:space="0" w:color="auto"/>
        <w:right w:val="none" w:sz="0" w:space="0" w:color="auto"/>
      </w:divBdr>
    </w:div>
    <w:div w:id="1555896456">
      <w:bodyDiv w:val="1"/>
      <w:marLeft w:val="0"/>
      <w:marRight w:val="0"/>
      <w:marTop w:val="0"/>
      <w:marBottom w:val="0"/>
      <w:divBdr>
        <w:top w:val="none" w:sz="0" w:space="0" w:color="auto"/>
        <w:left w:val="none" w:sz="0" w:space="0" w:color="auto"/>
        <w:bottom w:val="none" w:sz="0" w:space="0" w:color="auto"/>
        <w:right w:val="none" w:sz="0" w:space="0" w:color="auto"/>
      </w:divBdr>
    </w:div>
    <w:div w:id="1556046561">
      <w:bodyDiv w:val="1"/>
      <w:marLeft w:val="0"/>
      <w:marRight w:val="0"/>
      <w:marTop w:val="0"/>
      <w:marBottom w:val="0"/>
      <w:divBdr>
        <w:top w:val="none" w:sz="0" w:space="0" w:color="auto"/>
        <w:left w:val="none" w:sz="0" w:space="0" w:color="auto"/>
        <w:bottom w:val="none" w:sz="0" w:space="0" w:color="auto"/>
        <w:right w:val="none" w:sz="0" w:space="0" w:color="auto"/>
      </w:divBdr>
    </w:div>
    <w:div w:id="1556309069">
      <w:bodyDiv w:val="1"/>
      <w:marLeft w:val="0"/>
      <w:marRight w:val="0"/>
      <w:marTop w:val="0"/>
      <w:marBottom w:val="0"/>
      <w:divBdr>
        <w:top w:val="none" w:sz="0" w:space="0" w:color="auto"/>
        <w:left w:val="none" w:sz="0" w:space="0" w:color="auto"/>
        <w:bottom w:val="none" w:sz="0" w:space="0" w:color="auto"/>
        <w:right w:val="none" w:sz="0" w:space="0" w:color="auto"/>
      </w:divBdr>
    </w:div>
    <w:div w:id="1556501788">
      <w:bodyDiv w:val="1"/>
      <w:marLeft w:val="0"/>
      <w:marRight w:val="0"/>
      <w:marTop w:val="0"/>
      <w:marBottom w:val="0"/>
      <w:divBdr>
        <w:top w:val="none" w:sz="0" w:space="0" w:color="auto"/>
        <w:left w:val="none" w:sz="0" w:space="0" w:color="auto"/>
        <w:bottom w:val="none" w:sz="0" w:space="0" w:color="auto"/>
        <w:right w:val="none" w:sz="0" w:space="0" w:color="auto"/>
      </w:divBdr>
    </w:div>
    <w:div w:id="1556702360">
      <w:bodyDiv w:val="1"/>
      <w:marLeft w:val="0"/>
      <w:marRight w:val="0"/>
      <w:marTop w:val="0"/>
      <w:marBottom w:val="0"/>
      <w:divBdr>
        <w:top w:val="none" w:sz="0" w:space="0" w:color="auto"/>
        <w:left w:val="none" w:sz="0" w:space="0" w:color="auto"/>
        <w:bottom w:val="none" w:sz="0" w:space="0" w:color="auto"/>
        <w:right w:val="none" w:sz="0" w:space="0" w:color="auto"/>
      </w:divBdr>
    </w:div>
    <w:div w:id="1556887172">
      <w:bodyDiv w:val="1"/>
      <w:marLeft w:val="0"/>
      <w:marRight w:val="0"/>
      <w:marTop w:val="0"/>
      <w:marBottom w:val="0"/>
      <w:divBdr>
        <w:top w:val="none" w:sz="0" w:space="0" w:color="auto"/>
        <w:left w:val="none" w:sz="0" w:space="0" w:color="auto"/>
        <w:bottom w:val="none" w:sz="0" w:space="0" w:color="auto"/>
        <w:right w:val="none" w:sz="0" w:space="0" w:color="auto"/>
      </w:divBdr>
    </w:div>
    <w:div w:id="1556965791">
      <w:bodyDiv w:val="1"/>
      <w:marLeft w:val="0"/>
      <w:marRight w:val="0"/>
      <w:marTop w:val="0"/>
      <w:marBottom w:val="0"/>
      <w:divBdr>
        <w:top w:val="none" w:sz="0" w:space="0" w:color="auto"/>
        <w:left w:val="none" w:sz="0" w:space="0" w:color="auto"/>
        <w:bottom w:val="none" w:sz="0" w:space="0" w:color="auto"/>
        <w:right w:val="none" w:sz="0" w:space="0" w:color="auto"/>
      </w:divBdr>
    </w:div>
    <w:div w:id="1557280579">
      <w:bodyDiv w:val="1"/>
      <w:marLeft w:val="0"/>
      <w:marRight w:val="0"/>
      <w:marTop w:val="0"/>
      <w:marBottom w:val="0"/>
      <w:divBdr>
        <w:top w:val="none" w:sz="0" w:space="0" w:color="auto"/>
        <w:left w:val="none" w:sz="0" w:space="0" w:color="auto"/>
        <w:bottom w:val="none" w:sz="0" w:space="0" w:color="auto"/>
        <w:right w:val="none" w:sz="0" w:space="0" w:color="auto"/>
      </w:divBdr>
    </w:div>
    <w:div w:id="1557428930">
      <w:bodyDiv w:val="1"/>
      <w:marLeft w:val="0"/>
      <w:marRight w:val="0"/>
      <w:marTop w:val="0"/>
      <w:marBottom w:val="0"/>
      <w:divBdr>
        <w:top w:val="none" w:sz="0" w:space="0" w:color="auto"/>
        <w:left w:val="none" w:sz="0" w:space="0" w:color="auto"/>
        <w:bottom w:val="none" w:sz="0" w:space="0" w:color="auto"/>
        <w:right w:val="none" w:sz="0" w:space="0" w:color="auto"/>
      </w:divBdr>
    </w:div>
    <w:div w:id="1557473818">
      <w:bodyDiv w:val="1"/>
      <w:marLeft w:val="0"/>
      <w:marRight w:val="0"/>
      <w:marTop w:val="0"/>
      <w:marBottom w:val="0"/>
      <w:divBdr>
        <w:top w:val="none" w:sz="0" w:space="0" w:color="auto"/>
        <w:left w:val="none" w:sz="0" w:space="0" w:color="auto"/>
        <w:bottom w:val="none" w:sz="0" w:space="0" w:color="auto"/>
        <w:right w:val="none" w:sz="0" w:space="0" w:color="auto"/>
      </w:divBdr>
      <w:divsChild>
        <w:div w:id="157884851">
          <w:marLeft w:val="0"/>
          <w:marRight w:val="0"/>
          <w:marTop w:val="0"/>
          <w:marBottom w:val="0"/>
          <w:divBdr>
            <w:top w:val="none" w:sz="0" w:space="0" w:color="auto"/>
            <w:left w:val="none" w:sz="0" w:space="0" w:color="auto"/>
            <w:bottom w:val="none" w:sz="0" w:space="0" w:color="auto"/>
            <w:right w:val="none" w:sz="0" w:space="0" w:color="auto"/>
          </w:divBdr>
          <w:divsChild>
            <w:div w:id="84425265">
              <w:marLeft w:val="0"/>
              <w:marRight w:val="0"/>
              <w:marTop w:val="0"/>
              <w:marBottom w:val="0"/>
              <w:divBdr>
                <w:top w:val="none" w:sz="0" w:space="0" w:color="auto"/>
                <w:left w:val="none" w:sz="0" w:space="0" w:color="auto"/>
                <w:bottom w:val="none" w:sz="0" w:space="0" w:color="auto"/>
                <w:right w:val="none" w:sz="0" w:space="0" w:color="auto"/>
              </w:divBdr>
              <w:divsChild>
                <w:div w:id="1358585052">
                  <w:marLeft w:val="0"/>
                  <w:marRight w:val="0"/>
                  <w:marTop w:val="90"/>
                  <w:marBottom w:val="150"/>
                  <w:divBdr>
                    <w:top w:val="none" w:sz="0" w:space="0" w:color="auto"/>
                    <w:left w:val="none" w:sz="0" w:space="0" w:color="auto"/>
                    <w:bottom w:val="none" w:sz="0" w:space="0" w:color="auto"/>
                    <w:right w:val="none" w:sz="0" w:space="0" w:color="auto"/>
                  </w:divBdr>
                  <w:divsChild>
                    <w:div w:id="463231344">
                      <w:marLeft w:val="90"/>
                      <w:marRight w:val="0"/>
                      <w:marTop w:val="0"/>
                      <w:marBottom w:val="0"/>
                      <w:divBdr>
                        <w:top w:val="none" w:sz="0" w:space="0" w:color="auto"/>
                        <w:left w:val="none" w:sz="0" w:space="0" w:color="auto"/>
                        <w:bottom w:val="none" w:sz="0" w:space="0" w:color="auto"/>
                        <w:right w:val="none" w:sz="0" w:space="0" w:color="auto"/>
                      </w:divBdr>
                      <w:divsChild>
                        <w:div w:id="1627587141">
                          <w:marLeft w:val="0"/>
                          <w:marRight w:val="0"/>
                          <w:marTop w:val="0"/>
                          <w:marBottom w:val="75"/>
                          <w:divBdr>
                            <w:top w:val="none" w:sz="0" w:space="0" w:color="auto"/>
                            <w:left w:val="none" w:sz="0" w:space="0" w:color="auto"/>
                            <w:bottom w:val="none" w:sz="0" w:space="0" w:color="auto"/>
                            <w:right w:val="none" w:sz="0" w:space="0" w:color="auto"/>
                          </w:divBdr>
                          <w:divsChild>
                            <w:div w:id="1526014784">
                              <w:marLeft w:val="0"/>
                              <w:marRight w:val="0"/>
                              <w:marTop w:val="0"/>
                              <w:marBottom w:val="0"/>
                              <w:divBdr>
                                <w:top w:val="none" w:sz="0" w:space="0" w:color="auto"/>
                                <w:left w:val="none" w:sz="0" w:space="0" w:color="auto"/>
                                <w:bottom w:val="none" w:sz="0" w:space="0" w:color="auto"/>
                                <w:right w:val="none" w:sz="0" w:space="0" w:color="auto"/>
                              </w:divBdr>
                              <w:divsChild>
                                <w:div w:id="745415765">
                                  <w:marLeft w:val="0"/>
                                  <w:marRight w:val="0"/>
                                  <w:marTop w:val="0"/>
                                  <w:marBottom w:val="0"/>
                                  <w:divBdr>
                                    <w:top w:val="none" w:sz="0" w:space="0" w:color="auto"/>
                                    <w:left w:val="none" w:sz="0" w:space="0" w:color="auto"/>
                                    <w:bottom w:val="none" w:sz="0" w:space="0" w:color="auto"/>
                                    <w:right w:val="none" w:sz="0" w:space="0" w:color="auto"/>
                                  </w:divBdr>
                                  <w:divsChild>
                                    <w:div w:id="54857783">
                                      <w:marLeft w:val="0"/>
                                      <w:marRight w:val="0"/>
                                      <w:marTop w:val="150"/>
                                      <w:marBottom w:val="150"/>
                                      <w:divBdr>
                                        <w:top w:val="none" w:sz="0" w:space="0" w:color="auto"/>
                                        <w:left w:val="none" w:sz="0" w:space="0" w:color="auto"/>
                                        <w:bottom w:val="none" w:sz="0" w:space="0" w:color="auto"/>
                                        <w:right w:val="none" w:sz="0" w:space="0" w:color="auto"/>
                                      </w:divBdr>
                                      <w:divsChild>
                                        <w:div w:id="191623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57542298">
      <w:bodyDiv w:val="1"/>
      <w:marLeft w:val="0"/>
      <w:marRight w:val="0"/>
      <w:marTop w:val="0"/>
      <w:marBottom w:val="0"/>
      <w:divBdr>
        <w:top w:val="none" w:sz="0" w:space="0" w:color="auto"/>
        <w:left w:val="none" w:sz="0" w:space="0" w:color="auto"/>
        <w:bottom w:val="none" w:sz="0" w:space="0" w:color="auto"/>
        <w:right w:val="none" w:sz="0" w:space="0" w:color="auto"/>
      </w:divBdr>
    </w:div>
    <w:div w:id="1557661721">
      <w:bodyDiv w:val="1"/>
      <w:marLeft w:val="0"/>
      <w:marRight w:val="0"/>
      <w:marTop w:val="0"/>
      <w:marBottom w:val="0"/>
      <w:divBdr>
        <w:top w:val="none" w:sz="0" w:space="0" w:color="auto"/>
        <w:left w:val="none" w:sz="0" w:space="0" w:color="auto"/>
        <w:bottom w:val="none" w:sz="0" w:space="0" w:color="auto"/>
        <w:right w:val="none" w:sz="0" w:space="0" w:color="auto"/>
      </w:divBdr>
    </w:div>
    <w:div w:id="1557669610">
      <w:bodyDiv w:val="1"/>
      <w:marLeft w:val="0"/>
      <w:marRight w:val="0"/>
      <w:marTop w:val="0"/>
      <w:marBottom w:val="0"/>
      <w:divBdr>
        <w:top w:val="none" w:sz="0" w:space="0" w:color="auto"/>
        <w:left w:val="none" w:sz="0" w:space="0" w:color="auto"/>
        <w:bottom w:val="none" w:sz="0" w:space="0" w:color="auto"/>
        <w:right w:val="none" w:sz="0" w:space="0" w:color="auto"/>
      </w:divBdr>
    </w:div>
    <w:div w:id="1558005872">
      <w:bodyDiv w:val="1"/>
      <w:marLeft w:val="0"/>
      <w:marRight w:val="0"/>
      <w:marTop w:val="0"/>
      <w:marBottom w:val="0"/>
      <w:divBdr>
        <w:top w:val="none" w:sz="0" w:space="0" w:color="auto"/>
        <w:left w:val="none" w:sz="0" w:space="0" w:color="auto"/>
        <w:bottom w:val="none" w:sz="0" w:space="0" w:color="auto"/>
        <w:right w:val="none" w:sz="0" w:space="0" w:color="auto"/>
      </w:divBdr>
    </w:div>
    <w:div w:id="1558123657">
      <w:bodyDiv w:val="1"/>
      <w:marLeft w:val="0"/>
      <w:marRight w:val="0"/>
      <w:marTop w:val="0"/>
      <w:marBottom w:val="0"/>
      <w:divBdr>
        <w:top w:val="none" w:sz="0" w:space="0" w:color="auto"/>
        <w:left w:val="none" w:sz="0" w:space="0" w:color="auto"/>
        <w:bottom w:val="none" w:sz="0" w:space="0" w:color="auto"/>
        <w:right w:val="none" w:sz="0" w:space="0" w:color="auto"/>
      </w:divBdr>
    </w:div>
    <w:div w:id="1558199130">
      <w:bodyDiv w:val="1"/>
      <w:marLeft w:val="0"/>
      <w:marRight w:val="0"/>
      <w:marTop w:val="0"/>
      <w:marBottom w:val="0"/>
      <w:divBdr>
        <w:top w:val="none" w:sz="0" w:space="0" w:color="auto"/>
        <w:left w:val="none" w:sz="0" w:space="0" w:color="auto"/>
        <w:bottom w:val="none" w:sz="0" w:space="0" w:color="auto"/>
        <w:right w:val="none" w:sz="0" w:space="0" w:color="auto"/>
      </w:divBdr>
    </w:div>
    <w:div w:id="1558202204">
      <w:bodyDiv w:val="1"/>
      <w:marLeft w:val="0"/>
      <w:marRight w:val="0"/>
      <w:marTop w:val="0"/>
      <w:marBottom w:val="0"/>
      <w:divBdr>
        <w:top w:val="none" w:sz="0" w:space="0" w:color="auto"/>
        <w:left w:val="none" w:sz="0" w:space="0" w:color="auto"/>
        <w:bottom w:val="none" w:sz="0" w:space="0" w:color="auto"/>
        <w:right w:val="none" w:sz="0" w:space="0" w:color="auto"/>
      </w:divBdr>
    </w:div>
    <w:div w:id="1558202552">
      <w:bodyDiv w:val="1"/>
      <w:marLeft w:val="0"/>
      <w:marRight w:val="0"/>
      <w:marTop w:val="0"/>
      <w:marBottom w:val="0"/>
      <w:divBdr>
        <w:top w:val="none" w:sz="0" w:space="0" w:color="auto"/>
        <w:left w:val="none" w:sz="0" w:space="0" w:color="auto"/>
        <w:bottom w:val="none" w:sz="0" w:space="0" w:color="auto"/>
        <w:right w:val="none" w:sz="0" w:space="0" w:color="auto"/>
      </w:divBdr>
    </w:div>
    <w:div w:id="1558205172">
      <w:bodyDiv w:val="1"/>
      <w:marLeft w:val="0"/>
      <w:marRight w:val="0"/>
      <w:marTop w:val="0"/>
      <w:marBottom w:val="0"/>
      <w:divBdr>
        <w:top w:val="none" w:sz="0" w:space="0" w:color="auto"/>
        <w:left w:val="none" w:sz="0" w:space="0" w:color="auto"/>
        <w:bottom w:val="none" w:sz="0" w:space="0" w:color="auto"/>
        <w:right w:val="none" w:sz="0" w:space="0" w:color="auto"/>
      </w:divBdr>
    </w:div>
    <w:div w:id="1558277728">
      <w:bodyDiv w:val="1"/>
      <w:marLeft w:val="0"/>
      <w:marRight w:val="0"/>
      <w:marTop w:val="0"/>
      <w:marBottom w:val="0"/>
      <w:divBdr>
        <w:top w:val="none" w:sz="0" w:space="0" w:color="auto"/>
        <w:left w:val="none" w:sz="0" w:space="0" w:color="auto"/>
        <w:bottom w:val="none" w:sz="0" w:space="0" w:color="auto"/>
        <w:right w:val="none" w:sz="0" w:space="0" w:color="auto"/>
      </w:divBdr>
    </w:div>
    <w:div w:id="1558390887">
      <w:bodyDiv w:val="1"/>
      <w:marLeft w:val="0"/>
      <w:marRight w:val="0"/>
      <w:marTop w:val="0"/>
      <w:marBottom w:val="0"/>
      <w:divBdr>
        <w:top w:val="none" w:sz="0" w:space="0" w:color="auto"/>
        <w:left w:val="none" w:sz="0" w:space="0" w:color="auto"/>
        <w:bottom w:val="none" w:sz="0" w:space="0" w:color="auto"/>
        <w:right w:val="none" w:sz="0" w:space="0" w:color="auto"/>
      </w:divBdr>
    </w:div>
    <w:div w:id="1558399905">
      <w:bodyDiv w:val="1"/>
      <w:marLeft w:val="0"/>
      <w:marRight w:val="0"/>
      <w:marTop w:val="0"/>
      <w:marBottom w:val="0"/>
      <w:divBdr>
        <w:top w:val="none" w:sz="0" w:space="0" w:color="auto"/>
        <w:left w:val="none" w:sz="0" w:space="0" w:color="auto"/>
        <w:bottom w:val="none" w:sz="0" w:space="0" w:color="auto"/>
        <w:right w:val="none" w:sz="0" w:space="0" w:color="auto"/>
      </w:divBdr>
    </w:div>
    <w:div w:id="1558543147">
      <w:bodyDiv w:val="1"/>
      <w:marLeft w:val="0"/>
      <w:marRight w:val="0"/>
      <w:marTop w:val="0"/>
      <w:marBottom w:val="0"/>
      <w:divBdr>
        <w:top w:val="none" w:sz="0" w:space="0" w:color="auto"/>
        <w:left w:val="none" w:sz="0" w:space="0" w:color="auto"/>
        <w:bottom w:val="none" w:sz="0" w:space="0" w:color="auto"/>
        <w:right w:val="none" w:sz="0" w:space="0" w:color="auto"/>
      </w:divBdr>
    </w:div>
    <w:div w:id="1558592225">
      <w:bodyDiv w:val="1"/>
      <w:marLeft w:val="0"/>
      <w:marRight w:val="0"/>
      <w:marTop w:val="0"/>
      <w:marBottom w:val="0"/>
      <w:divBdr>
        <w:top w:val="none" w:sz="0" w:space="0" w:color="auto"/>
        <w:left w:val="none" w:sz="0" w:space="0" w:color="auto"/>
        <w:bottom w:val="none" w:sz="0" w:space="0" w:color="auto"/>
        <w:right w:val="none" w:sz="0" w:space="0" w:color="auto"/>
      </w:divBdr>
    </w:div>
    <w:div w:id="1558782120">
      <w:bodyDiv w:val="1"/>
      <w:marLeft w:val="0"/>
      <w:marRight w:val="0"/>
      <w:marTop w:val="0"/>
      <w:marBottom w:val="0"/>
      <w:divBdr>
        <w:top w:val="none" w:sz="0" w:space="0" w:color="auto"/>
        <w:left w:val="none" w:sz="0" w:space="0" w:color="auto"/>
        <w:bottom w:val="none" w:sz="0" w:space="0" w:color="auto"/>
        <w:right w:val="none" w:sz="0" w:space="0" w:color="auto"/>
      </w:divBdr>
    </w:div>
    <w:div w:id="1558972936">
      <w:bodyDiv w:val="1"/>
      <w:marLeft w:val="0"/>
      <w:marRight w:val="0"/>
      <w:marTop w:val="0"/>
      <w:marBottom w:val="0"/>
      <w:divBdr>
        <w:top w:val="none" w:sz="0" w:space="0" w:color="auto"/>
        <w:left w:val="none" w:sz="0" w:space="0" w:color="auto"/>
        <w:bottom w:val="none" w:sz="0" w:space="0" w:color="auto"/>
        <w:right w:val="none" w:sz="0" w:space="0" w:color="auto"/>
      </w:divBdr>
      <w:divsChild>
        <w:div w:id="1320117734">
          <w:marLeft w:val="0"/>
          <w:marRight w:val="0"/>
          <w:marTop w:val="0"/>
          <w:marBottom w:val="0"/>
          <w:divBdr>
            <w:top w:val="none" w:sz="0" w:space="0" w:color="auto"/>
            <w:left w:val="none" w:sz="0" w:space="0" w:color="auto"/>
            <w:bottom w:val="none" w:sz="0" w:space="0" w:color="auto"/>
            <w:right w:val="none" w:sz="0" w:space="0" w:color="auto"/>
          </w:divBdr>
        </w:div>
      </w:divsChild>
    </w:div>
    <w:div w:id="1558978738">
      <w:bodyDiv w:val="1"/>
      <w:marLeft w:val="0"/>
      <w:marRight w:val="0"/>
      <w:marTop w:val="0"/>
      <w:marBottom w:val="0"/>
      <w:divBdr>
        <w:top w:val="none" w:sz="0" w:space="0" w:color="auto"/>
        <w:left w:val="none" w:sz="0" w:space="0" w:color="auto"/>
        <w:bottom w:val="none" w:sz="0" w:space="0" w:color="auto"/>
        <w:right w:val="none" w:sz="0" w:space="0" w:color="auto"/>
      </w:divBdr>
    </w:div>
    <w:div w:id="1559046150">
      <w:bodyDiv w:val="1"/>
      <w:marLeft w:val="0"/>
      <w:marRight w:val="0"/>
      <w:marTop w:val="0"/>
      <w:marBottom w:val="0"/>
      <w:divBdr>
        <w:top w:val="none" w:sz="0" w:space="0" w:color="auto"/>
        <w:left w:val="none" w:sz="0" w:space="0" w:color="auto"/>
        <w:bottom w:val="none" w:sz="0" w:space="0" w:color="auto"/>
        <w:right w:val="none" w:sz="0" w:space="0" w:color="auto"/>
      </w:divBdr>
    </w:div>
    <w:div w:id="1559047033">
      <w:bodyDiv w:val="1"/>
      <w:marLeft w:val="0"/>
      <w:marRight w:val="0"/>
      <w:marTop w:val="0"/>
      <w:marBottom w:val="0"/>
      <w:divBdr>
        <w:top w:val="none" w:sz="0" w:space="0" w:color="auto"/>
        <w:left w:val="none" w:sz="0" w:space="0" w:color="auto"/>
        <w:bottom w:val="none" w:sz="0" w:space="0" w:color="auto"/>
        <w:right w:val="none" w:sz="0" w:space="0" w:color="auto"/>
      </w:divBdr>
    </w:div>
    <w:div w:id="1559167244">
      <w:bodyDiv w:val="1"/>
      <w:marLeft w:val="0"/>
      <w:marRight w:val="0"/>
      <w:marTop w:val="0"/>
      <w:marBottom w:val="0"/>
      <w:divBdr>
        <w:top w:val="none" w:sz="0" w:space="0" w:color="auto"/>
        <w:left w:val="none" w:sz="0" w:space="0" w:color="auto"/>
        <w:bottom w:val="none" w:sz="0" w:space="0" w:color="auto"/>
        <w:right w:val="none" w:sz="0" w:space="0" w:color="auto"/>
      </w:divBdr>
    </w:div>
    <w:div w:id="1559248007">
      <w:bodyDiv w:val="1"/>
      <w:marLeft w:val="0"/>
      <w:marRight w:val="0"/>
      <w:marTop w:val="0"/>
      <w:marBottom w:val="0"/>
      <w:divBdr>
        <w:top w:val="none" w:sz="0" w:space="0" w:color="auto"/>
        <w:left w:val="none" w:sz="0" w:space="0" w:color="auto"/>
        <w:bottom w:val="none" w:sz="0" w:space="0" w:color="auto"/>
        <w:right w:val="none" w:sz="0" w:space="0" w:color="auto"/>
      </w:divBdr>
    </w:div>
    <w:div w:id="1559509817">
      <w:bodyDiv w:val="1"/>
      <w:marLeft w:val="0"/>
      <w:marRight w:val="0"/>
      <w:marTop w:val="0"/>
      <w:marBottom w:val="0"/>
      <w:divBdr>
        <w:top w:val="none" w:sz="0" w:space="0" w:color="auto"/>
        <w:left w:val="none" w:sz="0" w:space="0" w:color="auto"/>
        <w:bottom w:val="none" w:sz="0" w:space="0" w:color="auto"/>
        <w:right w:val="none" w:sz="0" w:space="0" w:color="auto"/>
      </w:divBdr>
    </w:div>
    <w:div w:id="1559514211">
      <w:bodyDiv w:val="1"/>
      <w:marLeft w:val="0"/>
      <w:marRight w:val="0"/>
      <w:marTop w:val="0"/>
      <w:marBottom w:val="0"/>
      <w:divBdr>
        <w:top w:val="none" w:sz="0" w:space="0" w:color="auto"/>
        <w:left w:val="none" w:sz="0" w:space="0" w:color="auto"/>
        <w:bottom w:val="none" w:sz="0" w:space="0" w:color="auto"/>
        <w:right w:val="none" w:sz="0" w:space="0" w:color="auto"/>
      </w:divBdr>
    </w:div>
    <w:div w:id="1559705100">
      <w:bodyDiv w:val="1"/>
      <w:marLeft w:val="0"/>
      <w:marRight w:val="0"/>
      <w:marTop w:val="0"/>
      <w:marBottom w:val="0"/>
      <w:divBdr>
        <w:top w:val="none" w:sz="0" w:space="0" w:color="auto"/>
        <w:left w:val="none" w:sz="0" w:space="0" w:color="auto"/>
        <w:bottom w:val="none" w:sz="0" w:space="0" w:color="auto"/>
        <w:right w:val="none" w:sz="0" w:space="0" w:color="auto"/>
      </w:divBdr>
    </w:div>
    <w:div w:id="1559822873">
      <w:bodyDiv w:val="1"/>
      <w:marLeft w:val="0"/>
      <w:marRight w:val="0"/>
      <w:marTop w:val="0"/>
      <w:marBottom w:val="0"/>
      <w:divBdr>
        <w:top w:val="none" w:sz="0" w:space="0" w:color="auto"/>
        <w:left w:val="none" w:sz="0" w:space="0" w:color="auto"/>
        <w:bottom w:val="none" w:sz="0" w:space="0" w:color="auto"/>
        <w:right w:val="none" w:sz="0" w:space="0" w:color="auto"/>
      </w:divBdr>
    </w:div>
    <w:div w:id="1559826386">
      <w:bodyDiv w:val="1"/>
      <w:marLeft w:val="0"/>
      <w:marRight w:val="0"/>
      <w:marTop w:val="0"/>
      <w:marBottom w:val="0"/>
      <w:divBdr>
        <w:top w:val="none" w:sz="0" w:space="0" w:color="auto"/>
        <w:left w:val="none" w:sz="0" w:space="0" w:color="auto"/>
        <w:bottom w:val="none" w:sz="0" w:space="0" w:color="auto"/>
        <w:right w:val="none" w:sz="0" w:space="0" w:color="auto"/>
      </w:divBdr>
    </w:div>
    <w:div w:id="1559902306">
      <w:bodyDiv w:val="1"/>
      <w:marLeft w:val="0"/>
      <w:marRight w:val="0"/>
      <w:marTop w:val="0"/>
      <w:marBottom w:val="0"/>
      <w:divBdr>
        <w:top w:val="none" w:sz="0" w:space="0" w:color="auto"/>
        <w:left w:val="none" w:sz="0" w:space="0" w:color="auto"/>
        <w:bottom w:val="none" w:sz="0" w:space="0" w:color="auto"/>
        <w:right w:val="none" w:sz="0" w:space="0" w:color="auto"/>
      </w:divBdr>
    </w:div>
    <w:div w:id="1559970902">
      <w:bodyDiv w:val="1"/>
      <w:marLeft w:val="0"/>
      <w:marRight w:val="0"/>
      <w:marTop w:val="0"/>
      <w:marBottom w:val="0"/>
      <w:divBdr>
        <w:top w:val="none" w:sz="0" w:space="0" w:color="auto"/>
        <w:left w:val="none" w:sz="0" w:space="0" w:color="auto"/>
        <w:bottom w:val="none" w:sz="0" w:space="0" w:color="auto"/>
        <w:right w:val="none" w:sz="0" w:space="0" w:color="auto"/>
      </w:divBdr>
    </w:div>
    <w:div w:id="1560241428">
      <w:bodyDiv w:val="1"/>
      <w:marLeft w:val="0"/>
      <w:marRight w:val="0"/>
      <w:marTop w:val="0"/>
      <w:marBottom w:val="0"/>
      <w:divBdr>
        <w:top w:val="none" w:sz="0" w:space="0" w:color="auto"/>
        <w:left w:val="none" w:sz="0" w:space="0" w:color="auto"/>
        <w:bottom w:val="none" w:sz="0" w:space="0" w:color="auto"/>
        <w:right w:val="none" w:sz="0" w:space="0" w:color="auto"/>
      </w:divBdr>
    </w:div>
    <w:div w:id="1560359503">
      <w:bodyDiv w:val="1"/>
      <w:marLeft w:val="0"/>
      <w:marRight w:val="0"/>
      <w:marTop w:val="0"/>
      <w:marBottom w:val="0"/>
      <w:divBdr>
        <w:top w:val="none" w:sz="0" w:space="0" w:color="auto"/>
        <w:left w:val="none" w:sz="0" w:space="0" w:color="auto"/>
        <w:bottom w:val="none" w:sz="0" w:space="0" w:color="auto"/>
        <w:right w:val="none" w:sz="0" w:space="0" w:color="auto"/>
      </w:divBdr>
    </w:div>
    <w:div w:id="1560364822">
      <w:bodyDiv w:val="1"/>
      <w:marLeft w:val="0"/>
      <w:marRight w:val="0"/>
      <w:marTop w:val="0"/>
      <w:marBottom w:val="0"/>
      <w:divBdr>
        <w:top w:val="none" w:sz="0" w:space="0" w:color="auto"/>
        <w:left w:val="none" w:sz="0" w:space="0" w:color="auto"/>
        <w:bottom w:val="none" w:sz="0" w:space="0" w:color="auto"/>
        <w:right w:val="none" w:sz="0" w:space="0" w:color="auto"/>
      </w:divBdr>
    </w:div>
    <w:div w:id="1560365083">
      <w:bodyDiv w:val="1"/>
      <w:marLeft w:val="0"/>
      <w:marRight w:val="0"/>
      <w:marTop w:val="0"/>
      <w:marBottom w:val="0"/>
      <w:divBdr>
        <w:top w:val="none" w:sz="0" w:space="0" w:color="auto"/>
        <w:left w:val="none" w:sz="0" w:space="0" w:color="auto"/>
        <w:bottom w:val="none" w:sz="0" w:space="0" w:color="auto"/>
        <w:right w:val="none" w:sz="0" w:space="0" w:color="auto"/>
      </w:divBdr>
    </w:div>
    <w:div w:id="1560439016">
      <w:bodyDiv w:val="1"/>
      <w:marLeft w:val="0"/>
      <w:marRight w:val="0"/>
      <w:marTop w:val="0"/>
      <w:marBottom w:val="0"/>
      <w:divBdr>
        <w:top w:val="none" w:sz="0" w:space="0" w:color="auto"/>
        <w:left w:val="none" w:sz="0" w:space="0" w:color="auto"/>
        <w:bottom w:val="none" w:sz="0" w:space="0" w:color="auto"/>
        <w:right w:val="none" w:sz="0" w:space="0" w:color="auto"/>
      </w:divBdr>
    </w:div>
    <w:div w:id="1560508773">
      <w:bodyDiv w:val="1"/>
      <w:marLeft w:val="0"/>
      <w:marRight w:val="0"/>
      <w:marTop w:val="0"/>
      <w:marBottom w:val="0"/>
      <w:divBdr>
        <w:top w:val="none" w:sz="0" w:space="0" w:color="auto"/>
        <w:left w:val="none" w:sz="0" w:space="0" w:color="auto"/>
        <w:bottom w:val="none" w:sz="0" w:space="0" w:color="auto"/>
        <w:right w:val="none" w:sz="0" w:space="0" w:color="auto"/>
      </w:divBdr>
    </w:div>
    <w:div w:id="1560554980">
      <w:bodyDiv w:val="1"/>
      <w:marLeft w:val="0"/>
      <w:marRight w:val="0"/>
      <w:marTop w:val="0"/>
      <w:marBottom w:val="0"/>
      <w:divBdr>
        <w:top w:val="none" w:sz="0" w:space="0" w:color="auto"/>
        <w:left w:val="none" w:sz="0" w:space="0" w:color="auto"/>
        <w:bottom w:val="none" w:sz="0" w:space="0" w:color="auto"/>
        <w:right w:val="none" w:sz="0" w:space="0" w:color="auto"/>
      </w:divBdr>
    </w:div>
    <w:div w:id="1560558922">
      <w:bodyDiv w:val="1"/>
      <w:marLeft w:val="0"/>
      <w:marRight w:val="0"/>
      <w:marTop w:val="0"/>
      <w:marBottom w:val="0"/>
      <w:divBdr>
        <w:top w:val="none" w:sz="0" w:space="0" w:color="auto"/>
        <w:left w:val="none" w:sz="0" w:space="0" w:color="auto"/>
        <w:bottom w:val="none" w:sz="0" w:space="0" w:color="auto"/>
        <w:right w:val="none" w:sz="0" w:space="0" w:color="auto"/>
      </w:divBdr>
    </w:div>
    <w:div w:id="1560629997">
      <w:bodyDiv w:val="1"/>
      <w:marLeft w:val="0"/>
      <w:marRight w:val="0"/>
      <w:marTop w:val="0"/>
      <w:marBottom w:val="0"/>
      <w:divBdr>
        <w:top w:val="none" w:sz="0" w:space="0" w:color="auto"/>
        <w:left w:val="none" w:sz="0" w:space="0" w:color="auto"/>
        <w:bottom w:val="none" w:sz="0" w:space="0" w:color="auto"/>
        <w:right w:val="none" w:sz="0" w:space="0" w:color="auto"/>
      </w:divBdr>
    </w:div>
    <w:div w:id="1560701911">
      <w:bodyDiv w:val="1"/>
      <w:marLeft w:val="0"/>
      <w:marRight w:val="0"/>
      <w:marTop w:val="0"/>
      <w:marBottom w:val="0"/>
      <w:divBdr>
        <w:top w:val="none" w:sz="0" w:space="0" w:color="auto"/>
        <w:left w:val="none" w:sz="0" w:space="0" w:color="auto"/>
        <w:bottom w:val="none" w:sz="0" w:space="0" w:color="auto"/>
        <w:right w:val="none" w:sz="0" w:space="0" w:color="auto"/>
      </w:divBdr>
    </w:div>
    <w:div w:id="1560894818">
      <w:bodyDiv w:val="1"/>
      <w:marLeft w:val="0"/>
      <w:marRight w:val="0"/>
      <w:marTop w:val="0"/>
      <w:marBottom w:val="0"/>
      <w:divBdr>
        <w:top w:val="none" w:sz="0" w:space="0" w:color="auto"/>
        <w:left w:val="none" w:sz="0" w:space="0" w:color="auto"/>
        <w:bottom w:val="none" w:sz="0" w:space="0" w:color="auto"/>
        <w:right w:val="none" w:sz="0" w:space="0" w:color="auto"/>
      </w:divBdr>
    </w:div>
    <w:div w:id="1560940496">
      <w:bodyDiv w:val="1"/>
      <w:marLeft w:val="0"/>
      <w:marRight w:val="0"/>
      <w:marTop w:val="0"/>
      <w:marBottom w:val="0"/>
      <w:divBdr>
        <w:top w:val="none" w:sz="0" w:space="0" w:color="auto"/>
        <w:left w:val="none" w:sz="0" w:space="0" w:color="auto"/>
        <w:bottom w:val="none" w:sz="0" w:space="0" w:color="auto"/>
        <w:right w:val="none" w:sz="0" w:space="0" w:color="auto"/>
      </w:divBdr>
    </w:div>
    <w:div w:id="1560969164">
      <w:bodyDiv w:val="1"/>
      <w:marLeft w:val="0"/>
      <w:marRight w:val="0"/>
      <w:marTop w:val="0"/>
      <w:marBottom w:val="0"/>
      <w:divBdr>
        <w:top w:val="none" w:sz="0" w:space="0" w:color="auto"/>
        <w:left w:val="none" w:sz="0" w:space="0" w:color="auto"/>
        <w:bottom w:val="none" w:sz="0" w:space="0" w:color="auto"/>
        <w:right w:val="none" w:sz="0" w:space="0" w:color="auto"/>
      </w:divBdr>
    </w:div>
    <w:div w:id="1561136415">
      <w:bodyDiv w:val="1"/>
      <w:marLeft w:val="0"/>
      <w:marRight w:val="0"/>
      <w:marTop w:val="0"/>
      <w:marBottom w:val="0"/>
      <w:divBdr>
        <w:top w:val="none" w:sz="0" w:space="0" w:color="auto"/>
        <w:left w:val="none" w:sz="0" w:space="0" w:color="auto"/>
        <w:bottom w:val="none" w:sz="0" w:space="0" w:color="auto"/>
        <w:right w:val="none" w:sz="0" w:space="0" w:color="auto"/>
      </w:divBdr>
    </w:div>
    <w:div w:id="1561474752">
      <w:bodyDiv w:val="1"/>
      <w:marLeft w:val="0"/>
      <w:marRight w:val="0"/>
      <w:marTop w:val="0"/>
      <w:marBottom w:val="0"/>
      <w:divBdr>
        <w:top w:val="none" w:sz="0" w:space="0" w:color="auto"/>
        <w:left w:val="none" w:sz="0" w:space="0" w:color="auto"/>
        <w:bottom w:val="none" w:sz="0" w:space="0" w:color="auto"/>
        <w:right w:val="none" w:sz="0" w:space="0" w:color="auto"/>
      </w:divBdr>
    </w:div>
    <w:div w:id="1561481798">
      <w:bodyDiv w:val="1"/>
      <w:marLeft w:val="0"/>
      <w:marRight w:val="0"/>
      <w:marTop w:val="0"/>
      <w:marBottom w:val="0"/>
      <w:divBdr>
        <w:top w:val="none" w:sz="0" w:space="0" w:color="auto"/>
        <w:left w:val="none" w:sz="0" w:space="0" w:color="auto"/>
        <w:bottom w:val="none" w:sz="0" w:space="0" w:color="auto"/>
        <w:right w:val="none" w:sz="0" w:space="0" w:color="auto"/>
      </w:divBdr>
    </w:div>
    <w:div w:id="1561819025">
      <w:bodyDiv w:val="1"/>
      <w:marLeft w:val="0"/>
      <w:marRight w:val="0"/>
      <w:marTop w:val="0"/>
      <w:marBottom w:val="0"/>
      <w:divBdr>
        <w:top w:val="none" w:sz="0" w:space="0" w:color="auto"/>
        <w:left w:val="none" w:sz="0" w:space="0" w:color="auto"/>
        <w:bottom w:val="none" w:sz="0" w:space="0" w:color="auto"/>
        <w:right w:val="none" w:sz="0" w:space="0" w:color="auto"/>
      </w:divBdr>
    </w:div>
    <w:div w:id="1562401307">
      <w:bodyDiv w:val="1"/>
      <w:marLeft w:val="0"/>
      <w:marRight w:val="0"/>
      <w:marTop w:val="0"/>
      <w:marBottom w:val="0"/>
      <w:divBdr>
        <w:top w:val="none" w:sz="0" w:space="0" w:color="auto"/>
        <w:left w:val="none" w:sz="0" w:space="0" w:color="auto"/>
        <w:bottom w:val="none" w:sz="0" w:space="0" w:color="auto"/>
        <w:right w:val="none" w:sz="0" w:space="0" w:color="auto"/>
      </w:divBdr>
    </w:div>
    <w:div w:id="1562407117">
      <w:bodyDiv w:val="1"/>
      <w:marLeft w:val="0"/>
      <w:marRight w:val="0"/>
      <w:marTop w:val="0"/>
      <w:marBottom w:val="0"/>
      <w:divBdr>
        <w:top w:val="none" w:sz="0" w:space="0" w:color="auto"/>
        <w:left w:val="none" w:sz="0" w:space="0" w:color="auto"/>
        <w:bottom w:val="none" w:sz="0" w:space="0" w:color="auto"/>
        <w:right w:val="none" w:sz="0" w:space="0" w:color="auto"/>
      </w:divBdr>
    </w:div>
    <w:div w:id="1562516497">
      <w:bodyDiv w:val="1"/>
      <w:marLeft w:val="0"/>
      <w:marRight w:val="0"/>
      <w:marTop w:val="0"/>
      <w:marBottom w:val="0"/>
      <w:divBdr>
        <w:top w:val="none" w:sz="0" w:space="0" w:color="auto"/>
        <w:left w:val="none" w:sz="0" w:space="0" w:color="auto"/>
        <w:bottom w:val="none" w:sz="0" w:space="0" w:color="auto"/>
        <w:right w:val="none" w:sz="0" w:space="0" w:color="auto"/>
      </w:divBdr>
      <w:divsChild>
        <w:div w:id="1456094605">
          <w:marLeft w:val="0"/>
          <w:marRight w:val="0"/>
          <w:marTop w:val="0"/>
          <w:marBottom w:val="0"/>
          <w:divBdr>
            <w:top w:val="none" w:sz="0" w:space="0" w:color="auto"/>
            <w:left w:val="none" w:sz="0" w:space="0" w:color="auto"/>
            <w:bottom w:val="none" w:sz="0" w:space="0" w:color="auto"/>
            <w:right w:val="none" w:sz="0" w:space="0" w:color="auto"/>
          </w:divBdr>
          <w:divsChild>
            <w:div w:id="1617252940">
              <w:marLeft w:val="0"/>
              <w:marRight w:val="0"/>
              <w:marTop w:val="0"/>
              <w:marBottom w:val="0"/>
              <w:divBdr>
                <w:top w:val="none" w:sz="0" w:space="0" w:color="auto"/>
                <w:left w:val="none" w:sz="0" w:space="0" w:color="auto"/>
                <w:bottom w:val="none" w:sz="0" w:space="0" w:color="auto"/>
                <w:right w:val="none" w:sz="0" w:space="0" w:color="auto"/>
              </w:divBdr>
              <w:divsChild>
                <w:div w:id="1354913914">
                  <w:marLeft w:val="0"/>
                  <w:marRight w:val="0"/>
                  <w:marTop w:val="90"/>
                  <w:marBottom w:val="150"/>
                  <w:divBdr>
                    <w:top w:val="none" w:sz="0" w:space="0" w:color="auto"/>
                    <w:left w:val="none" w:sz="0" w:space="0" w:color="auto"/>
                    <w:bottom w:val="none" w:sz="0" w:space="0" w:color="auto"/>
                    <w:right w:val="none" w:sz="0" w:space="0" w:color="auto"/>
                  </w:divBdr>
                  <w:divsChild>
                    <w:div w:id="1435517678">
                      <w:marLeft w:val="90"/>
                      <w:marRight w:val="0"/>
                      <w:marTop w:val="0"/>
                      <w:marBottom w:val="0"/>
                      <w:divBdr>
                        <w:top w:val="none" w:sz="0" w:space="0" w:color="auto"/>
                        <w:left w:val="none" w:sz="0" w:space="0" w:color="auto"/>
                        <w:bottom w:val="none" w:sz="0" w:space="0" w:color="auto"/>
                        <w:right w:val="none" w:sz="0" w:space="0" w:color="auto"/>
                      </w:divBdr>
                      <w:divsChild>
                        <w:div w:id="757406230">
                          <w:marLeft w:val="0"/>
                          <w:marRight w:val="0"/>
                          <w:marTop w:val="0"/>
                          <w:marBottom w:val="75"/>
                          <w:divBdr>
                            <w:top w:val="none" w:sz="0" w:space="0" w:color="auto"/>
                            <w:left w:val="none" w:sz="0" w:space="0" w:color="auto"/>
                            <w:bottom w:val="none" w:sz="0" w:space="0" w:color="auto"/>
                            <w:right w:val="none" w:sz="0" w:space="0" w:color="auto"/>
                          </w:divBdr>
                          <w:divsChild>
                            <w:div w:id="1941984076">
                              <w:marLeft w:val="0"/>
                              <w:marRight w:val="0"/>
                              <w:marTop w:val="0"/>
                              <w:marBottom w:val="0"/>
                              <w:divBdr>
                                <w:top w:val="none" w:sz="0" w:space="0" w:color="auto"/>
                                <w:left w:val="none" w:sz="0" w:space="0" w:color="auto"/>
                                <w:bottom w:val="none" w:sz="0" w:space="0" w:color="auto"/>
                                <w:right w:val="none" w:sz="0" w:space="0" w:color="auto"/>
                              </w:divBdr>
                              <w:divsChild>
                                <w:div w:id="477841186">
                                  <w:marLeft w:val="0"/>
                                  <w:marRight w:val="0"/>
                                  <w:marTop w:val="0"/>
                                  <w:marBottom w:val="0"/>
                                  <w:divBdr>
                                    <w:top w:val="none" w:sz="0" w:space="0" w:color="auto"/>
                                    <w:left w:val="none" w:sz="0" w:space="0" w:color="auto"/>
                                    <w:bottom w:val="none" w:sz="0" w:space="0" w:color="auto"/>
                                    <w:right w:val="none" w:sz="0" w:space="0" w:color="auto"/>
                                  </w:divBdr>
                                  <w:divsChild>
                                    <w:div w:id="1080952116">
                                      <w:marLeft w:val="0"/>
                                      <w:marRight w:val="0"/>
                                      <w:marTop w:val="150"/>
                                      <w:marBottom w:val="150"/>
                                      <w:divBdr>
                                        <w:top w:val="none" w:sz="0" w:space="0" w:color="auto"/>
                                        <w:left w:val="none" w:sz="0" w:space="0" w:color="auto"/>
                                        <w:bottom w:val="none" w:sz="0" w:space="0" w:color="auto"/>
                                        <w:right w:val="none" w:sz="0" w:space="0" w:color="auto"/>
                                      </w:divBdr>
                                      <w:divsChild>
                                        <w:div w:id="72915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2594751">
      <w:bodyDiv w:val="1"/>
      <w:marLeft w:val="0"/>
      <w:marRight w:val="0"/>
      <w:marTop w:val="0"/>
      <w:marBottom w:val="0"/>
      <w:divBdr>
        <w:top w:val="none" w:sz="0" w:space="0" w:color="auto"/>
        <w:left w:val="none" w:sz="0" w:space="0" w:color="auto"/>
        <w:bottom w:val="none" w:sz="0" w:space="0" w:color="auto"/>
        <w:right w:val="none" w:sz="0" w:space="0" w:color="auto"/>
      </w:divBdr>
    </w:div>
    <w:div w:id="1562861120">
      <w:bodyDiv w:val="1"/>
      <w:marLeft w:val="0"/>
      <w:marRight w:val="0"/>
      <w:marTop w:val="0"/>
      <w:marBottom w:val="0"/>
      <w:divBdr>
        <w:top w:val="none" w:sz="0" w:space="0" w:color="auto"/>
        <w:left w:val="none" w:sz="0" w:space="0" w:color="auto"/>
        <w:bottom w:val="none" w:sz="0" w:space="0" w:color="auto"/>
        <w:right w:val="none" w:sz="0" w:space="0" w:color="auto"/>
      </w:divBdr>
    </w:div>
    <w:div w:id="1562903548">
      <w:bodyDiv w:val="1"/>
      <w:marLeft w:val="0"/>
      <w:marRight w:val="0"/>
      <w:marTop w:val="0"/>
      <w:marBottom w:val="0"/>
      <w:divBdr>
        <w:top w:val="none" w:sz="0" w:space="0" w:color="auto"/>
        <w:left w:val="none" w:sz="0" w:space="0" w:color="auto"/>
        <w:bottom w:val="none" w:sz="0" w:space="0" w:color="auto"/>
        <w:right w:val="none" w:sz="0" w:space="0" w:color="auto"/>
      </w:divBdr>
    </w:div>
    <w:div w:id="1562910111">
      <w:bodyDiv w:val="1"/>
      <w:marLeft w:val="0"/>
      <w:marRight w:val="0"/>
      <w:marTop w:val="0"/>
      <w:marBottom w:val="0"/>
      <w:divBdr>
        <w:top w:val="none" w:sz="0" w:space="0" w:color="auto"/>
        <w:left w:val="none" w:sz="0" w:space="0" w:color="auto"/>
        <w:bottom w:val="none" w:sz="0" w:space="0" w:color="auto"/>
        <w:right w:val="none" w:sz="0" w:space="0" w:color="auto"/>
      </w:divBdr>
    </w:div>
    <w:div w:id="1563100974">
      <w:bodyDiv w:val="1"/>
      <w:marLeft w:val="0"/>
      <w:marRight w:val="0"/>
      <w:marTop w:val="0"/>
      <w:marBottom w:val="0"/>
      <w:divBdr>
        <w:top w:val="none" w:sz="0" w:space="0" w:color="auto"/>
        <w:left w:val="none" w:sz="0" w:space="0" w:color="auto"/>
        <w:bottom w:val="none" w:sz="0" w:space="0" w:color="auto"/>
        <w:right w:val="none" w:sz="0" w:space="0" w:color="auto"/>
      </w:divBdr>
    </w:div>
    <w:div w:id="1563295868">
      <w:bodyDiv w:val="1"/>
      <w:marLeft w:val="0"/>
      <w:marRight w:val="0"/>
      <w:marTop w:val="0"/>
      <w:marBottom w:val="0"/>
      <w:divBdr>
        <w:top w:val="none" w:sz="0" w:space="0" w:color="auto"/>
        <w:left w:val="none" w:sz="0" w:space="0" w:color="auto"/>
        <w:bottom w:val="none" w:sz="0" w:space="0" w:color="auto"/>
        <w:right w:val="none" w:sz="0" w:space="0" w:color="auto"/>
      </w:divBdr>
    </w:div>
    <w:div w:id="1563442771">
      <w:bodyDiv w:val="1"/>
      <w:marLeft w:val="0"/>
      <w:marRight w:val="0"/>
      <w:marTop w:val="0"/>
      <w:marBottom w:val="0"/>
      <w:divBdr>
        <w:top w:val="none" w:sz="0" w:space="0" w:color="auto"/>
        <w:left w:val="none" w:sz="0" w:space="0" w:color="auto"/>
        <w:bottom w:val="none" w:sz="0" w:space="0" w:color="auto"/>
        <w:right w:val="none" w:sz="0" w:space="0" w:color="auto"/>
      </w:divBdr>
    </w:div>
    <w:div w:id="1563519194">
      <w:bodyDiv w:val="1"/>
      <w:marLeft w:val="0"/>
      <w:marRight w:val="0"/>
      <w:marTop w:val="0"/>
      <w:marBottom w:val="0"/>
      <w:divBdr>
        <w:top w:val="none" w:sz="0" w:space="0" w:color="auto"/>
        <w:left w:val="none" w:sz="0" w:space="0" w:color="auto"/>
        <w:bottom w:val="none" w:sz="0" w:space="0" w:color="auto"/>
        <w:right w:val="none" w:sz="0" w:space="0" w:color="auto"/>
      </w:divBdr>
    </w:div>
    <w:div w:id="1563563972">
      <w:bodyDiv w:val="1"/>
      <w:marLeft w:val="0"/>
      <w:marRight w:val="0"/>
      <w:marTop w:val="0"/>
      <w:marBottom w:val="0"/>
      <w:divBdr>
        <w:top w:val="none" w:sz="0" w:space="0" w:color="auto"/>
        <w:left w:val="none" w:sz="0" w:space="0" w:color="auto"/>
        <w:bottom w:val="none" w:sz="0" w:space="0" w:color="auto"/>
        <w:right w:val="none" w:sz="0" w:space="0" w:color="auto"/>
      </w:divBdr>
    </w:div>
    <w:div w:id="1563632970">
      <w:bodyDiv w:val="1"/>
      <w:marLeft w:val="0"/>
      <w:marRight w:val="0"/>
      <w:marTop w:val="0"/>
      <w:marBottom w:val="0"/>
      <w:divBdr>
        <w:top w:val="none" w:sz="0" w:space="0" w:color="auto"/>
        <w:left w:val="none" w:sz="0" w:space="0" w:color="auto"/>
        <w:bottom w:val="none" w:sz="0" w:space="0" w:color="auto"/>
        <w:right w:val="none" w:sz="0" w:space="0" w:color="auto"/>
      </w:divBdr>
    </w:div>
    <w:div w:id="1563638905">
      <w:bodyDiv w:val="1"/>
      <w:marLeft w:val="0"/>
      <w:marRight w:val="0"/>
      <w:marTop w:val="0"/>
      <w:marBottom w:val="0"/>
      <w:divBdr>
        <w:top w:val="none" w:sz="0" w:space="0" w:color="auto"/>
        <w:left w:val="none" w:sz="0" w:space="0" w:color="auto"/>
        <w:bottom w:val="none" w:sz="0" w:space="0" w:color="auto"/>
        <w:right w:val="none" w:sz="0" w:space="0" w:color="auto"/>
      </w:divBdr>
    </w:div>
    <w:div w:id="1563906495">
      <w:bodyDiv w:val="1"/>
      <w:marLeft w:val="0"/>
      <w:marRight w:val="0"/>
      <w:marTop w:val="0"/>
      <w:marBottom w:val="0"/>
      <w:divBdr>
        <w:top w:val="none" w:sz="0" w:space="0" w:color="auto"/>
        <w:left w:val="none" w:sz="0" w:space="0" w:color="auto"/>
        <w:bottom w:val="none" w:sz="0" w:space="0" w:color="auto"/>
        <w:right w:val="none" w:sz="0" w:space="0" w:color="auto"/>
      </w:divBdr>
    </w:div>
    <w:div w:id="1563982201">
      <w:bodyDiv w:val="1"/>
      <w:marLeft w:val="0"/>
      <w:marRight w:val="0"/>
      <w:marTop w:val="0"/>
      <w:marBottom w:val="0"/>
      <w:divBdr>
        <w:top w:val="none" w:sz="0" w:space="0" w:color="auto"/>
        <w:left w:val="none" w:sz="0" w:space="0" w:color="auto"/>
        <w:bottom w:val="none" w:sz="0" w:space="0" w:color="auto"/>
        <w:right w:val="none" w:sz="0" w:space="0" w:color="auto"/>
      </w:divBdr>
    </w:div>
    <w:div w:id="1564020915">
      <w:bodyDiv w:val="1"/>
      <w:marLeft w:val="0"/>
      <w:marRight w:val="0"/>
      <w:marTop w:val="0"/>
      <w:marBottom w:val="0"/>
      <w:divBdr>
        <w:top w:val="none" w:sz="0" w:space="0" w:color="auto"/>
        <w:left w:val="none" w:sz="0" w:space="0" w:color="auto"/>
        <w:bottom w:val="none" w:sz="0" w:space="0" w:color="auto"/>
        <w:right w:val="none" w:sz="0" w:space="0" w:color="auto"/>
      </w:divBdr>
    </w:div>
    <w:div w:id="1564221092">
      <w:bodyDiv w:val="1"/>
      <w:marLeft w:val="0"/>
      <w:marRight w:val="0"/>
      <w:marTop w:val="0"/>
      <w:marBottom w:val="0"/>
      <w:divBdr>
        <w:top w:val="none" w:sz="0" w:space="0" w:color="auto"/>
        <w:left w:val="none" w:sz="0" w:space="0" w:color="auto"/>
        <w:bottom w:val="none" w:sz="0" w:space="0" w:color="auto"/>
        <w:right w:val="none" w:sz="0" w:space="0" w:color="auto"/>
      </w:divBdr>
    </w:div>
    <w:div w:id="1564366890">
      <w:bodyDiv w:val="1"/>
      <w:marLeft w:val="0"/>
      <w:marRight w:val="0"/>
      <w:marTop w:val="0"/>
      <w:marBottom w:val="0"/>
      <w:divBdr>
        <w:top w:val="none" w:sz="0" w:space="0" w:color="auto"/>
        <w:left w:val="none" w:sz="0" w:space="0" w:color="auto"/>
        <w:bottom w:val="none" w:sz="0" w:space="0" w:color="auto"/>
        <w:right w:val="none" w:sz="0" w:space="0" w:color="auto"/>
      </w:divBdr>
    </w:div>
    <w:div w:id="1564410204">
      <w:bodyDiv w:val="1"/>
      <w:marLeft w:val="0"/>
      <w:marRight w:val="0"/>
      <w:marTop w:val="0"/>
      <w:marBottom w:val="0"/>
      <w:divBdr>
        <w:top w:val="none" w:sz="0" w:space="0" w:color="auto"/>
        <w:left w:val="none" w:sz="0" w:space="0" w:color="auto"/>
        <w:bottom w:val="none" w:sz="0" w:space="0" w:color="auto"/>
        <w:right w:val="none" w:sz="0" w:space="0" w:color="auto"/>
      </w:divBdr>
    </w:div>
    <w:div w:id="1564557351">
      <w:bodyDiv w:val="1"/>
      <w:marLeft w:val="0"/>
      <w:marRight w:val="0"/>
      <w:marTop w:val="0"/>
      <w:marBottom w:val="0"/>
      <w:divBdr>
        <w:top w:val="none" w:sz="0" w:space="0" w:color="auto"/>
        <w:left w:val="none" w:sz="0" w:space="0" w:color="auto"/>
        <w:bottom w:val="none" w:sz="0" w:space="0" w:color="auto"/>
        <w:right w:val="none" w:sz="0" w:space="0" w:color="auto"/>
      </w:divBdr>
    </w:div>
    <w:div w:id="1564754206">
      <w:bodyDiv w:val="1"/>
      <w:marLeft w:val="0"/>
      <w:marRight w:val="0"/>
      <w:marTop w:val="0"/>
      <w:marBottom w:val="0"/>
      <w:divBdr>
        <w:top w:val="none" w:sz="0" w:space="0" w:color="auto"/>
        <w:left w:val="none" w:sz="0" w:space="0" w:color="auto"/>
        <w:bottom w:val="none" w:sz="0" w:space="0" w:color="auto"/>
        <w:right w:val="none" w:sz="0" w:space="0" w:color="auto"/>
      </w:divBdr>
    </w:div>
    <w:div w:id="1564755912">
      <w:bodyDiv w:val="1"/>
      <w:marLeft w:val="0"/>
      <w:marRight w:val="0"/>
      <w:marTop w:val="0"/>
      <w:marBottom w:val="0"/>
      <w:divBdr>
        <w:top w:val="none" w:sz="0" w:space="0" w:color="auto"/>
        <w:left w:val="none" w:sz="0" w:space="0" w:color="auto"/>
        <w:bottom w:val="none" w:sz="0" w:space="0" w:color="auto"/>
        <w:right w:val="none" w:sz="0" w:space="0" w:color="auto"/>
      </w:divBdr>
    </w:div>
    <w:div w:id="1564832515">
      <w:bodyDiv w:val="1"/>
      <w:marLeft w:val="0"/>
      <w:marRight w:val="0"/>
      <w:marTop w:val="0"/>
      <w:marBottom w:val="0"/>
      <w:divBdr>
        <w:top w:val="none" w:sz="0" w:space="0" w:color="auto"/>
        <w:left w:val="none" w:sz="0" w:space="0" w:color="auto"/>
        <w:bottom w:val="none" w:sz="0" w:space="0" w:color="auto"/>
        <w:right w:val="none" w:sz="0" w:space="0" w:color="auto"/>
      </w:divBdr>
    </w:div>
    <w:div w:id="1564875917">
      <w:bodyDiv w:val="1"/>
      <w:marLeft w:val="0"/>
      <w:marRight w:val="0"/>
      <w:marTop w:val="0"/>
      <w:marBottom w:val="0"/>
      <w:divBdr>
        <w:top w:val="none" w:sz="0" w:space="0" w:color="auto"/>
        <w:left w:val="none" w:sz="0" w:space="0" w:color="auto"/>
        <w:bottom w:val="none" w:sz="0" w:space="0" w:color="auto"/>
        <w:right w:val="none" w:sz="0" w:space="0" w:color="auto"/>
      </w:divBdr>
    </w:div>
    <w:div w:id="1565028290">
      <w:bodyDiv w:val="1"/>
      <w:marLeft w:val="0"/>
      <w:marRight w:val="0"/>
      <w:marTop w:val="0"/>
      <w:marBottom w:val="0"/>
      <w:divBdr>
        <w:top w:val="none" w:sz="0" w:space="0" w:color="auto"/>
        <w:left w:val="none" w:sz="0" w:space="0" w:color="auto"/>
        <w:bottom w:val="none" w:sz="0" w:space="0" w:color="auto"/>
        <w:right w:val="none" w:sz="0" w:space="0" w:color="auto"/>
      </w:divBdr>
    </w:div>
    <w:div w:id="1565069577">
      <w:bodyDiv w:val="1"/>
      <w:marLeft w:val="0"/>
      <w:marRight w:val="0"/>
      <w:marTop w:val="0"/>
      <w:marBottom w:val="0"/>
      <w:divBdr>
        <w:top w:val="none" w:sz="0" w:space="0" w:color="auto"/>
        <w:left w:val="none" w:sz="0" w:space="0" w:color="auto"/>
        <w:bottom w:val="none" w:sz="0" w:space="0" w:color="auto"/>
        <w:right w:val="none" w:sz="0" w:space="0" w:color="auto"/>
      </w:divBdr>
    </w:div>
    <w:div w:id="1565294518">
      <w:bodyDiv w:val="1"/>
      <w:marLeft w:val="0"/>
      <w:marRight w:val="0"/>
      <w:marTop w:val="0"/>
      <w:marBottom w:val="0"/>
      <w:divBdr>
        <w:top w:val="none" w:sz="0" w:space="0" w:color="auto"/>
        <w:left w:val="none" w:sz="0" w:space="0" w:color="auto"/>
        <w:bottom w:val="none" w:sz="0" w:space="0" w:color="auto"/>
        <w:right w:val="none" w:sz="0" w:space="0" w:color="auto"/>
      </w:divBdr>
    </w:div>
    <w:div w:id="1565331778">
      <w:bodyDiv w:val="1"/>
      <w:marLeft w:val="0"/>
      <w:marRight w:val="0"/>
      <w:marTop w:val="0"/>
      <w:marBottom w:val="0"/>
      <w:divBdr>
        <w:top w:val="none" w:sz="0" w:space="0" w:color="auto"/>
        <w:left w:val="none" w:sz="0" w:space="0" w:color="auto"/>
        <w:bottom w:val="none" w:sz="0" w:space="0" w:color="auto"/>
        <w:right w:val="none" w:sz="0" w:space="0" w:color="auto"/>
      </w:divBdr>
    </w:div>
    <w:div w:id="1565483139">
      <w:bodyDiv w:val="1"/>
      <w:marLeft w:val="0"/>
      <w:marRight w:val="0"/>
      <w:marTop w:val="0"/>
      <w:marBottom w:val="0"/>
      <w:divBdr>
        <w:top w:val="none" w:sz="0" w:space="0" w:color="auto"/>
        <w:left w:val="none" w:sz="0" w:space="0" w:color="auto"/>
        <w:bottom w:val="none" w:sz="0" w:space="0" w:color="auto"/>
        <w:right w:val="none" w:sz="0" w:space="0" w:color="auto"/>
      </w:divBdr>
    </w:div>
    <w:div w:id="1565600515">
      <w:bodyDiv w:val="1"/>
      <w:marLeft w:val="0"/>
      <w:marRight w:val="0"/>
      <w:marTop w:val="0"/>
      <w:marBottom w:val="0"/>
      <w:divBdr>
        <w:top w:val="none" w:sz="0" w:space="0" w:color="auto"/>
        <w:left w:val="none" w:sz="0" w:space="0" w:color="auto"/>
        <w:bottom w:val="none" w:sz="0" w:space="0" w:color="auto"/>
        <w:right w:val="none" w:sz="0" w:space="0" w:color="auto"/>
      </w:divBdr>
    </w:div>
    <w:div w:id="1565871336">
      <w:bodyDiv w:val="1"/>
      <w:marLeft w:val="0"/>
      <w:marRight w:val="0"/>
      <w:marTop w:val="0"/>
      <w:marBottom w:val="0"/>
      <w:divBdr>
        <w:top w:val="none" w:sz="0" w:space="0" w:color="auto"/>
        <w:left w:val="none" w:sz="0" w:space="0" w:color="auto"/>
        <w:bottom w:val="none" w:sz="0" w:space="0" w:color="auto"/>
        <w:right w:val="none" w:sz="0" w:space="0" w:color="auto"/>
      </w:divBdr>
    </w:div>
    <w:div w:id="1565917929">
      <w:bodyDiv w:val="1"/>
      <w:marLeft w:val="0"/>
      <w:marRight w:val="0"/>
      <w:marTop w:val="0"/>
      <w:marBottom w:val="0"/>
      <w:divBdr>
        <w:top w:val="none" w:sz="0" w:space="0" w:color="auto"/>
        <w:left w:val="none" w:sz="0" w:space="0" w:color="auto"/>
        <w:bottom w:val="none" w:sz="0" w:space="0" w:color="auto"/>
        <w:right w:val="none" w:sz="0" w:space="0" w:color="auto"/>
      </w:divBdr>
    </w:div>
    <w:div w:id="1565991076">
      <w:bodyDiv w:val="1"/>
      <w:marLeft w:val="0"/>
      <w:marRight w:val="0"/>
      <w:marTop w:val="0"/>
      <w:marBottom w:val="0"/>
      <w:divBdr>
        <w:top w:val="none" w:sz="0" w:space="0" w:color="auto"/>
        <w:left w:val="none" w:sz="0" w:space="0" w:color="auto"/>
        <w:bottom w:val="none" w:sz="0" w:space="0" w:color="auto"/>
        <w:right w:val="none" w:sz="0" w:space="0" w:color="auto"/>
      </w:divBdr>
    </w:div>
    <w:div w:id="1566141850">
      <w:bodyDiv w:val="1"/>
      <w:marLeft w:val="0"/>
      <w:marRight w:val="0"/>
      <w:marTop w:val="0"/>
      <w:marBottom w:val="0"/>
      <w:divBdr>
        <w:top w:val="none" w:sz="0" w:space="0" w:color="auto"/>
        <w:left w:val="none" w:sz="0" w:space="0" w:color="auto"/>
        <w:bottom w:val="none" w:sz="0" w:space="0" w:color="auto"/>
        <w:right w:val="none" w:sz="0" w:space="0" w:color="auto"/>
      </w:divBdr>
    </w:div>
    <w:div w:id="1566142044">
      <w:bodyDiv w:val="1"/>
      <w:marLeft w:val="0"/>
      <w:marRight w:val="0"/>
      <w:marTop w:val="0"/>
      <w:marBottom w:val="0"/>
      <w:divBdr>
        <w:top w:val="none" w:sz="0" w:space="0" w:color="auto"/>
        <w:left w:val="none" w:sz="0" w:space="0" w:color="auto"/>
        <w:bottom w:val="none" w:sz="0" w:space="0" w:color="auto"/>
        <w:right w:val="none" w:sz="0" w:space="0" w:color="auto"/>
      </w:divBdr>
    </w:div>
    <w:div w:id="1566142970">
      <w:bodyDiv w:val="1"/>
      <w:marLeft w:val="0"/>
      <w:marRight w:val="0"/>
      <w:marTop w:val="0"/>
      <w:marBottom w:val="0"/>
      <w:divBdr>
        <w:top w:val="none" w:sz="0" w:space="0" w:color="auto"/>
        <w:left w:val="none" w:sz="0" w:space="0" w:color="auto"/>
        <w:bottom w:val="none" w:sz="0" w:space="0" w:color="auto"/>
        <w:right w:val="none" w:sz="0" w:space="0" w:color="auto"/>
      </w:divBdr>
    </w:div>
    <w:div w:id="1566572883">
      <w:bodyDiv w:val="1"/>
      <w:marLeft w:val="0"/>
      <w:marRight w:val="0"/>
      <w:marTop w:val="0"/>
      <w:marBottom w:val="0"/>
      <w:divBdr>
        <w:top w:val="none" w:sz="0" w:space="0" w:color="auto"/>
        <w:left w:val="none" w:sz="0" w:space="0" w:color="auto"/>
        <w:bottom w:val="none" w:sz="0" w:space="0" w:color="auto"/>
        <w:right w:val="none" w:sz="0" w:space="0" w:color="auto"/>
      </w:divBdr>
    </w:div>
    <w:div w:id="1566599256">
      <w:bodyDiv w:val="1"/>
      <w:marLeft w:val="0"/>
      <w:marRight w:val="0"/>
      <w:marTop w:val="0"/>
      <w:marBottom w:val="0"/>
      <w:divBdr>
        <w:top w:val="none" w:sz="0" w:space="0" w:color="auto"/>
        <w:left w:val="none" w:sz="0" w:space="0" w:color="auto"/>
        <w:bottom w:val="none" w:sz="0" w:space="0" w:color="auto"/>
        <w:right w:val="none" w:sz="0" w:space="0" w:color="auto"/>
      </w:divBdr>
    </w:div>
    <w:div w:id="1566602686">
      <w:bodyDiv w:val="1"/>
      <w:marLeft w:val="0"/>
      <w:marRight w:val="0"/>
      <w:marTop w:val="0"/>
      <w:marBottom w:val="0"/>
      <w:divBdr>
        <w:top w:val="none" w:sz="0" w:space="0" w:color="auto"/>
        <w:left w:val="none" w:sz="0" w:space="0" w:color="auto"/>
        <w:bottom w:val="none" w:sz="0" w:space="0" w:color="auto"/>
        <w:right w:val="none" w:sz="0" w:space="0" w:color="auto"/>
      </w:divBdr>
    </w:div>
    <w:div w:id="1566646834">
      <w:bodyDiv w:val="1"/>
      <w:marLeft w:val="0"/>
      <w:marRight w:val="0"/>
      <w:marTop w:val="0"/>
      <w:marBottom w:val="0"/>
      <w:divBdr>
        <w:top w:val="none" w:sz="0" w:space="0" w:color="auto"/>
        <w:left w:val="none" w:sz="0" w:space="0" w:color="auto"/>
        <w:bottom w:val="none" w:sz="0" w:space="0" w:color="auto"/>
        <w:right w:val="none" w:sz="0" w:space="0" w:color="auto"/>
      </w:divBdr>
    </w:div>
    <w:div w:id="1566716888">
      <w:bodyDiv w:val="1"/>
      <w:marLeft w:val="0"/>
      <w:marRight w:val="0"/>
      <w:marTop w:val="0"/>
      <w:marBottom w:val="0"/>
      <w:divBdr>
        <w:top w:val="none" w:sz="0" w:space="0" w:color="auto"/>
        <w:left w:val="none" w:sz="0" w:space="0" w:color="auto"/>
        <w:bottom w:val="none" w:sz="0" w:space="0" w:color="auto"/>
        <w:right w:val="none" w:sz="0" w:space="0" w:color="auto"/>
      </w:divBdr>
    </w:div>
    <w:div w:id="1566724546">
      <w:bodyDiv w:val="1"/>
      <w:marLeft w:val="0"/>
      <w:marRight w:val="0"/>
      <w:marTop w:val="0"/>
      <w:marBottom w:val="0"/>
      <w:divBdr>
        <w:top w:val="none" w:sz="0" w:space="0" w:color="auto"/>
        <w:left w:val="none" w:sz="0" w:space="0" w:color="auto"/>
        <w:bottom w:val="none" w:sz="0" w:space="0" w:color="auto"/>
        <w:right w:val="none" w:sz="0" w:space="0" w:color="auto"/>
      </w:divBdr>
    </w:div>
    <w:div w:id="1566914218">
      <w:bodyDiv w:val="1"/>
      <w:marLeft w:val="0"/>
      <w:marRight w:val="0"/>
      <w:marTop w:val="0"/>
      <w:marBottom w:val="0"/>
      <w:divBdr>
        <w:top w:val="none" w:sz="0" w:space="0" w:color="auto"/>
        <w:left w:val="none" w:sz="0" w:space="0" w:color="auto"/>
        <w:bottom w:val="none" w:sz="0" w:space="0" w:color="auto"/>
        <w:right w:val="none" w:sz="0" w:space="0" w:color="auto"/>
      </w:divBdr>
    </w:div>
    <w:div w:id="1566916951">
      <w:bodyDiv w:val="1"/>
      <w:marLeft w:val="0"/>
      <w:marRight w:val="0"/>
      <w:marTop w:val="0"/>
      <w:marBottom w:val="0"/>
      <w:divBdr>
        <w:top w:val="none" w:sz="0" w:space="0" w:color="auto"/>
        <w:left w:val="none" w:sz="0" w:space="0" w:color="auto"/>
        <w:bottom w:val="none" w:sz="0" w:space="0" w:color="auto"/>
        <w:right w:val="none" w:sz="0" w:space="0" w:color="auto"/>
      </w:divBdr>
    </w:div>
    <w:div w:id="1566986907">
      <w:bodyDiv w:val="1"/>
      <w:marLeft w:val="0"/>
      <w:marRight w:val="0"/>
      <w:marTop w:val="0"/>
      <w:marBottom w:val="0"/>
      <w:divBdr>
        <w:top w:val="none" w:sz="0" w:space="0" w:color="auto"/>
        <w:left w:val="none" w:sz="0" w:space="0" w:color="auto"/>
        <w:bottom w:val="none" w:sz="0" w:space="0" w:color="auto"/>
        <w:right w:val="none" w:sz="0" w:space="0" w:color="auto"/>
      </w:divBdr>
    </w:div>
    <w:div w:id="1566988837">
      <w:bodyDiv w:val="1"/>
      <w:marLeft w:val="0"/>
      <w:marRight w:val="0"/>
      <w:marTop w:val="0"/>
      <w:marBottom w:val="0"/>
      <w:divBdr>
        <w:top w:val="none" w:sz="0" w:space="0" w:color="auto"/>
        <w:left w:val="none" w:sz="0" w:space="0" w:color="auto"/>
        <w:bottom w:val="none" w:sz="0" w:space="0" w:color="auto"/>
        <w:right w:val="none" w:sz="0" w:space="0" w:color="auto"/>
      </w:divBdr>
    </w:div>
    <w:div w:id="1567032077">
      <w:bodyDiv w:val="1"/>
      <w:marLeft w:val="0"/>
      <w:marRight w:val="0"/>
      <w:marTop w:val="0"/>
      <w:marBottom w:val="0"/>
      <w:divBdr>
        <w:top w:val="none" w:sz="0" w:space="0" w:color="auto"/>
        <w:left w:val="none" w:sz="0" w:space="0" w:color="auto"/>
        <w:bottom w:val="none" w:sz="0" w:space="0" w:color="auto"/>
        <w:right w:val="none" w:sz="0" w:space="0" w:color="auto"/>
      </w:divBdr>
    </w:div>
    <w:div w:id="1567104015">
      <w:bodyDiv w:val="1"/>
      <w:marLeft w:val="0"/>
      <w:marRight w:val="0"/>
      <w:marTop w:val="0"/>
      <w:marBottom w:val="0"/>
      <w:divBdr>
        <w:top w:val="none" w:sz="0" w:space="0" w:color="auto"/>
        <w:left w:val="none" w:sz="0" w:space="0" w:color="auto"/>
        <w:bottom w:val="none" w:sz="0" w:space="0" w:color="auto"/>
        <w:right w:val="none" w:sz="0" w:space="0" w:color="auto"/>
      </w:divBdr>
    </w:div>
    <w:div w:id="1567108595">
      <w:bodyDiv w:val="1"/>
      <w:marLeft w:val="0"/>
      <w:marRight w:val="0"/>
      <w:marTop w:val="0"/>
      <w:marBottom w:val="0"/>
      <w:divBdr>
        <w:top w:val="none" w:sz="0" w:space="0" w:color="auto"/>
        <w:left w:val="none" w:sz="0" w:space="0" w:color="auto"/>
        <w:bottom w:val="none" w:sz="0" w:space="0" w:color="auto"/>
        <w:right w:val="none" w:sz="0" w:space="0" w:color="auto"/>
      </w:divBdr>
    </w:div>
    <w:div w:id="1567496830">
      <w:bodyDiv w:val="1"/>
      <w:marLeft w:val="0"/>
      <w:marRight w:val="0"/>
      <w:marTop w:val="0"/>
      <w:marBottom w:val="0"/>
      <w:divBdr>
        <w:top w:val="none" w:sz="0" w:space="0" w:color="auto"/>
        <w:left w:val="none" w:sz="0" w:space="0" w:color="auto"/>
        <w:bottom w:val="none" w:sz="0" w:space="0" w:color="auto"/>
        <w:right w:val="none" w:sz="0" w:space="0" w:color="auto"/>
      </w:divBdr>
    </w:div>
    <w:div w:id="1567571855">
      <w:bodyDiv w:val="1"/>
      <w:marLeft w:val="0"/>
      <w:marRight w:val="0"/>
      <w:marTop w:val="0"/>
      <w:marBottom w:val="0"/>
      <w:divBdr>
        <w:top w:val="none" w:sz="0" w:space="0" w:color="auto"/>
        <w:left w:val="none" w:sz="0" w:space="0" w:color="auto"/>
        <w:bottom w:val="none" w:sz="0" w:space="0" w:color="auto"/>
        <w:right w:val="none" w:sz="0" w:space="0" w:color="auto"/>
      </w:divBdr>
    </w:div>
    <w:div w:id="1567643101">
      <w:bodyDiv w:val="1"/>
      <w:marLeft w:val="0"/>
      <w:marRight w:val="0"/>
      <w:marTop w:val="0"/>
      <w:marBottom w:val="0"/>
      <w:divBdr>
        <w:top w:val="none" w:sz="0" w:space="0" w:color="auto"/>
        <w:left w:val="none" w:sz="0" w:space="0" w:color="auto"/>
        <w:bottom w:val="none" w:sz="0" w:space="0" w:color="auto"/>
        <w:right w:val="none" w:sz="0" w:space="0" w:color="auto"/>
      </w:divBdr>
    </w:div>
    <w:div w:id="1567690952">
      <w:bodyDiv w:val="1"/>
      <w:marLeft w:val="0"/>
      <w:marRight w:val="0"/>
      <w:marTop w:val="0"/>
      <w:marBottom w:val="0"/>
      <w:divBdr>
        <w:top w:val="none" w:sz="0" w:space="0" w:color="auto"/>
        <w:left w:val="none" w:sz="0" w:space="0" w:color="auto"/>
        <w:bottom w:val="none" w:sz="0" w:space="0" w:color="auto"/>
        <w:right w:val="none" w:sz="0" w:space="0" w:color="auto"/>
      </w:divBdr>
    </w:div>
    <w:div w:id="1567839533">
      <w:bodyDiv w:val="1"/>
      <w:marLeft w:val="0"/>
      <w:marRight w:val="0"/>
      <w:marTop w:val="0"/>
      <w:marBottom w:val="0"/>
      <w:divBdr>
        <w:top w:val="none" w:sz="0" w:space="0" w:color="auto"/>
        <w:left w:val="none" w:sz="0" w:space="0" w:color="auto"/>
        <w:bottom w:val="none" w:sz="0" w:space="0" w:color="auto"/>
        <w:right w:val="none" w:sz="0" w:space="0" w:color="auto"/>
      </w:divBdr>
    </w:div>
    <w:div w:id="1568027038">
      <w:bodyDiv w:val="1"/>
      <w:marLeft w:val="0"/>
      <w:marRight w:val="0"/>
      <w:marTop w:val="0"/>
      <w:marBottom w:val="0"/>
      <w:divBdr>
        <w:top w:val="none" w:sz="0" w:space="0" w:color="auto"/>
        <w:left w:val="none" w:sz="0" w:space="0" w:color="auto"/>
        <w:bottom w:val="none" w:sz="0" w:space="0" w:color="auto"/>
        <w:right w:val="none" w:sz="0" w:space="0" w:color="auto"/>
      </w:divBdr>
    </w:div>
    <w:div w:id="1568035144">
      <w:bodyDiv w:val="1"/>
      <w:marLeft w:val="0"/>
      <w:marRight w:val="0"/>
      <w:marTop w:val="0"/>
      <w:marBottom w:val="0"/>
      <w:divBdr>
        <w:top w:val="none" w:sz="0" w:space="0" w:color="auto"/>
        <w:left w:val="none" w:sz="0" w:space="0" w:color="auto"/>
        <w:bottom w:val="none" w:sz="0" w:space="0" w:color="auto"/>
        <w:right w:val="none" w:sz="0" w:space="0" w:color="auto"/>
      </w:divBdr>
    </w:div>
    <w:div w:id="1568105331">
      <w:bodyDiv w:val="1"/>
      <w:marLeft w:val="0"/>
      <w:marRight w:val="0"/>
      <w:marTop w:val="0"/>
      <w:marBottom w:val="0"/>
      <w:divBdr>
        <w:top w:val="none" w:sz="0" w:space="0" w:color="auto"/>
        <w:left w:val="none" w:sz="0" w:space="0" w:color="auto"/>
        <w:bottom w:val="none" w:sz="0" w:space="0" w:color="auto"/>
        <w:right w:val="none" w:sz="0" w:space="0" w:color="auto"/>
      </w:divBdr>
    </w:div>
    <w:div w:id="1568146692">
      <w:bodyDiv w:val="1"/>
      <w:marLeft w:val="0"/>
      <w:marRight w:val="0"/>
      <w:marTop w:val="0"/>
      <w:marBottom w:val="0"/>
      <w:divBdr>
        <w:top w:val="none" w:sz="0" w:space="0" w:color="auto"/>
        <w:left w:val="none" w:sz="0" w:space="0" w:color="auto"/>
        <w:bottom w:val="none" w:sz="0" w:space="0" w:color="auto"/>
        <w:right w:val="none" w:sz="0" w:space="0" w:color="auto"/>
      </w:divBdr>
    </w:div>
    <w:div w:id="1568151324">
      <w:bodyDiv w:val="1"/>
      <w:marLeft w:val="0"/>
      <w:marRight w:val="0"/>
      <w:marTop w:val="0"/>
      <w:marBottom w:val="0"/>
      <w:divBdr>
        <w:top w:val="none" w:sz="0" w:space="0" w:color="auto"/>
        <w:left w:val="none" w:sz="0" w:space="0" w:color="auto"/>
        <w:bottom w:val="none" w:sz="0" w:space="0" w:color="auto"/>
        <w:right w:val="none" w:sz="0" w:space="0" w:color="auto"/>
      </w:divBdr>
    </w:div>
    <w:div w:id="1568220039">
      <w:bodyDiv w:val="1"/>
      <w:marLeft w:val="0"/>
      <w:marRight w:val="0"/>
      <w:marTop w:val="0"/>
      <w:marBottom w:val="0"/>
      <w:divBdr>
        <w:top w:val="none" w:sz="0" w:space="0" w:color="auto"/>
        <w:left w:val="none" w:sz="0" w:space="0" w:color="auto"/>
        <w:bottom w:val="none" w:sz="0" w:space="0" w:color="auto"/>
        <w:right w:val="none" w:sz="0" w:space="0" w:color="auto"/>
      </w:divBdr>
    </w:div>
    <w:div w:id="1568221100">
      <w:bodyDiv w:val="1"/>
      <w:marLeft w:val="0"/>
      <w:marRight w:val="0"/>
      <w:marTop w:val="0"/>
      <w:marBottom w:val="0"/>
      <w:divBdr>
        <w:top w:val="none" w:sz="0" w:space="0" w:color="auto"/>
        <w:left w:val="none" w:sz="0" w:space="0" w:color="auto"/>
        <w:bottom w:val="none" w:sz="0" w:space="0" w:color="auto"/>
        <w:right w:val="none" w:sz="0" w:space="0" w:color="auto"/>
      </w:divBdr>
    </w:div>
    <w:div w:id="1568491270">
      <w:bodyDiv w:val="1"/>
      <w:marLeft w:val="0"/>
      <w:marRight w:val="0"/>
      <w:marTop w:val="0"/>
      <w:marBottom w:val="0"/>
      <w:divBdr>
        <w:top w:val="none" w:sz="0" w:space="0" w:color="auto"/>
        <w:left w:val="none" w:sz="0" w:space="0" w:color="auto"/>
        <w:bottom w:val="none" w:sz="0" w:space="0" w:color="auto"/>
        <w:right w:val="none" w:sz="0" w:space="0" w:color="auto"/>
      </w:divBdr>
    </w:div>
    <w:div w:id="1568564954">
      <w:bodyDiv w:val="1"/>
      <w:marLeft w:val="0"/>
      <w:marRight w:val="0"/>
      <w:marTop w:val="0"/>
      <w:marBottom w:val="0"/>
      <w:divBdr>
        <w:top w:val="none" w:sz="0" w:space="0" w:color="auto"/>
        <w:left w:val="none" w:sz="0" w:space="0" w:color="auto"/>
        <w:bottom w:val="none" w:sz="0" w:space="0" w:color="auto"/>
        <w:right w:val="none" w:sz="0" w:space="0" w:color="auto"/>
      </w:divBdr>
    </w:div>
    <w:div w:id="1568567512">
      <w:bodyDiv w:val="1"/>
      <w:marLeft w:val="0"/>
      <w:marRight w:val="0"/>
      <w:marTop w:val="0"/>
      <w:marBottom w:val="0"/>
      <w:divBdr>
        <w:top w:val="none" w:sz="0" w:space="0" w:color="auto"/>
        <w:left w:val="none" w:sz="0" w:space="0" w:color="auto"/>
        <w:bottom w:val="none" w:sz="0" w:space="0" w:color="auto"/>
        <w:right w:val="none" w:sz="0" w:space="0" w:color="auto"/>
      </w:divBdr>
    </w:div>
    <w:div w:id="1568613393">
      <w:bodyDiv w:val="1"/>
      <w:marLeft w:val="0"/>
      <w:marRight w:val="0"/>
      <w:marTop w:val="0"/>
      <w:marBottom w:val="0"/>
      <w:divBdr>
        <w:top w:val="none" w:sz="0" w:space="0" w:color="auto"/>
        <w:left w:val="none" w:sz="0" w:space="0" w:color="auto"/>
        <w:bottom w:val="none" w:sz="0" w:space="0" w:color="auto"/>
        <w:right w:val="none" w:sz="0" w:space="0" w:color="auto"/>
      </w:divBdr>
    </w:div>
    <w:div w:id="1568766696">
      <w:bodyDiv w:val="1"/>
      <w:marLeft w:val="0"/>
      <w:marRight w:val="0"/>
      <w:marTop w:val="0"/>
      <w:marBottom w:val="0"/>
      <w:divBdr>
        <w:top w:val="none" w:sz="0" w:space="0" w:color="auto"/>
        <w:left w:val="none" w:sz="0" w:space="0" w:color="auto"/>
        <w:bottom w:val="none" w:sz="0" w:space="0" w:color="auto"/>
        <w:right w:val="none" w:sz="0" w:space="0" w:color="auto"/>
      </w:divBdr>
    </w:div>
    <w:div w:id="1568801859">
      <w:bodyDiv w:val="1"/>
      <w:marLeft w:val="0"/>
      <w:marRight w:val="0"/>
      <w:marTop w:val="0"/>
      <w:marBottom w:val="0"/>
      <w:divBdr>
        <w:top w:val="none" w:sz="0" w:space="0" w:color="auto"/>
        <w:left w:val="none" w:sz="0" w:space="0" w:color="auto"/>
        <w:bottom w:val="none" w:sz="0" w:space="0" w:color="auto"/>
        <w:right w:val="none" w:sz="0" w:space="0" w:color="auto"/>
      </w:divBdr>
    </w:div>
    <w:div w:id="1568951833">
      <w:bodyDiv w:val="1"/>
      <w:marLeft w:val="0"/>
      <w:marRight w:val="0"/>
      <w:marTop w:val="0"/>
      <w:marBottom w:val="0"/>
      <w:divBdr>
        <w:top w:val="none" w:sz="0" w:space="0" w:color="auto"/>
        <w:left w:val="none" w:sz="0" w:space="0" w:color="auto"/>
        <w:bottom w:val="none" w:sz="0" w:space="0" w:color="auto"/>
        <w:right w:val="none" w:sz="0" w:space="0" w:color="auto"/>
      </w:divBdr>
    </w:div>
    <w:div w:id="1568952634">
      <w:bodyDiv w:val="1"/>
      <w:marLeft w:val="0"/>
      <w:marRight w:val="0"/>
      <w:marTop w:val="0"/>
      <w:marBottom w:val="0"/>
      <w:divBdr>
        <w:top w:val="none" w:sz="0" w:space="0" w:color="auto"/>
        <w:left w:val="none" w:sz="0" w:space="0" w:color="auto"/>
        <w:bottom w:val="none" w:sz="0" w:space="0" w:color="auto"/>
        <w:right w:val="none" w:sz="0" w:space="0" w:color="auto"/>
      </w:divBdr>
    </w:div>
    <w:div w:id="1568952666">
      <w:bodyDiv w:val="1"/>
      <w:marLeft w:val="0"/>
      <w:marRight w:val="0"/>
      <w:marTop w:val="0"/>
      <w:marBottom w:val="0"/>
      <w:divBdr>
        <w:top w:val="none" w:sz="0" w:space="0" w:color="auto"/>
        <w:left w:val="none" w:sz="0" w:space="0" w:color="auto"/>
        <w:bottom w:val="none" w:sz="0" w:space="0" w:color="auto"/>
        <w:right w:val="none" w:sz="0" w:space="0" w:color="auto"/>
      </w:divBdr>
    </w:div>
    <w:div w:id="1568953601">
      <w:bodyDiv w:val="1"/>
      <w:marLeft w:val="0"/>
      <w:marRight w:val="0"/>
      <w:marTop w:val="0"/>
      <w:marBottom w:val="0"/>
      <w:divBdr>
        <w:top w:val="none" w:sz="0" w:space="0" w:color="auto"/>
        <w:left w:val="none" w:sz="0" w:space="0" w:color="auto"/>
        <w:bottom w:val="none" w:sz="0" w:space="0" w:color="auto"/>
        <w:right w:val="none" w:sz="0" w:space="0" w:color="auto"/>
      </w:divBdr>
    </w:div>
    <w:div w:id="1568958690">
      <w:bodyDiv w:val="1"/>
      <w:marLeft w:val="0"/>
      <w:marRight w:val="0"/>
      <w:marTop w:val="0"/>
      <w:marBottom w:val="0"/>
      <w:divBdr>
        <w:top w:val="none" w:sz="0" w:space="0" w:color="auto"/>
        <w:left w:val="none" w:sz="0" w:space="0" w:color="auto"/>
        <w:bottom w:val="none" w:sz="0" w:space="0" w:color="auto"/>
        <w:right w:val="none" w:sz="0" w:space="0" w:color="auto"/>
      </w:divBdr>
    </w:div>
    <w:div w:id="1569029199">
      <w:bodyDiv w:val="1"/>
      <w:marLeft w:val="0"/>
      <w:marRight w:val="0"/>
      <w:marTop w:val="0"/>
      <w:marBottom w:val="0"/>
      <w:divBdr>
        <w:top w:val="none" w:sz="0" w:space="0" w:color="auto"/>
        <w:left w:val="none" w:sz="0" w:space="0" w:color="auto"/>
        <w:bottom w:val="none" w:sz="0" w:space="0" w:color="auto"/>
        <w:right w:val="none" w:sz="0" w:space="0" w:color="auto"/>
      </w:divBdr>
    </w:div>
    <w:div w:id="1569146163">
      <w:bodyDiv w:val="1"/>
      <w:marLeft w:val="0"/>
      <w:marRight w:val="0"/>
      <w:marTop w:val="0"/>
      <w:marBottom w:val="0"/>
      <w:divBdr>
        <w:top w:val="none" w:sz="0" w:space="0" w:color="auto"/>
        <w:left w:val="none" w:sz="0" w:space="0" w:color="auto"/>
        <w:bottom w:val="none" w:sz="0" w:space="0" w:color="auto"/>
        <w:right w:val="none" w:sz="0" w:space="0" w:color="auto"/>
      </w:divBdr>
    </w:div>
    <w:div w:id="1569539708">
      <w:bodyDiv w:val="1"/>
      <w:marLeft w:val="0"/>
      <w:marRight w:val="0"/>
      <w:marTop w:val="0"/>
      <w:marBottom w:val="0"/>
      <w:divBdr>
        <w:top w:val="none" w:sz="0" w:space="0" w:color="auto"/>
        <w:left w:val="none" w:sz="0" w:space="0" w:color="auto"/>
        <w:bottom w:val="none" w:sz="0" w:space="0" w:color="auto"/>
        <w:right w:val="none" w:sz="0" w:space="0" w:color="auto"/>
      </w:divBdr>
    </w:div>
    <w:div w:id="1569612774">
      <w:bodyDiv w:val="1"/>
      <w:marLeft w:val="0"/>
      <w:marRight w:val="0"/>
      <w:marTop w:val="0"/>
      <w:marBottom w:val="0"/>
      <w:divBdr>
        <w:top w:val="none" w:sz="0" w:space="0" w:color="auto"/>
        <w:left w:val="none" w:sz="0" w:space="0" w:color="auto"/>
        <w:bottom w:val="none" w:sz="0" w:space="0" w:color="auto"/>
        <w:right w:val="none" w:sz="0" w:space="0" w:color="auto"/>
      </w:divBdr>
    </w:div>
    <w:div w:id="1569683491">
      <w:bodyDiv w:val="1"/>
      <w:marLeft w:val="0"/>
      <w:marRight w:val="0"/>
      <w:marTop w:val="0"/>
      <w:marBottom w:val="0"/>
      <w:divBdr>
        <w:top w:val="none" w:sz="0" w:space="0" w:color="auto"/>
        <w:left w:val="none" w:sz="0" w:space="0" w:color="auto"/>
        <w:bottom w:val="none" w:sz="0" w:space="0" w:color="auto"/>
        <w:right w:val="none" w:sz="0" w:space="0" w:color="auto"/>
      </w:divBdr>
    </w:div>
    <w:div w:id="1569878866">
      <w:bodyDiv w:val="1"/>
      <w:marLeft w:val="0"/>
      <w:marRight w:val="0"/>
      <w:marTop w:val="0"/>
      <w:marBottom w:val="0"/>
      <w:divBdr>
        <w:top w:val="none" w:sz="0" w:space="0" w:color="auto"/>
        <w:left w:val="none" w:sz="0" w:space="0" w:color="auto"/>
        <w:bottom w:val="none" w:sz="0" w:space="0" w:color="auto"/>
        <w:right w:val="none" w:sz="0" w:space="0" w:color="auto"/>
      </w:divBdr>
    </w:div>
    <w:div w:id="1570001648">
      <w:bodyDiv w:val="1"/>
      <w:marLeft w:val="0"/>
      <w:marRight w:val="0"/>
      <w:marTop w:val="0"/>
      <w:marBottom w:val="0"/>
      <w:divBdr>
        <w:top w:val="none" w:sz="0" w:space="0" w:color="auto"/>
        <w:left w:val="none" w:sz="0" w:space="0" w:color="auto"/>
        <w:bottom w:val="none" w:sz="0" w:space="0" w:color="auto"/>
        <w:right w:val="none" w:sz="0" w:space="0" w:color="auto"/>
      </w:divBdr>
    </w:div>
    <w:div w:id="1570261660">
      <w:bodyDiv w:val="1"/>
      <w:marLeft w:val="0"/>
      <w:marRight w:val="0"/>
      <w:marTop w:val="0"/>
      <w:marBottom w:val="0"/>
      <w:divBdr>
        <w:top w:val="none" w:sz="0" w:space="0" w:color="auto"/>
        <w:left w:val="none" w:sz="0" w:space="0" w:color="auto"/>
        <w:bottom w:val="none" w:sz="0" w:space="0" w:color="auto"/>
        <w:right w:val="none" w:sz="0" w:space="0" w:color="auto"/>
      </w:divBdr>
    </w:div>
    <w:div w:id="1570379086">
      <w:bodyDiv w:val="1"/>
      <w:marLeft w:val="0"/>
      <w:marRight w:val="0"/>
      <w:marTop w:val="0"/>
      <w:marBottom w:val="0"/>
      <w:divBdr>
        <w:top w:val="none" w:sz="0" w:space="0" w:color="auto"/>
        <w:left w:val="none" w:sz="0" w:space="0" w:color="auto"/>
        <w:bottom w:val="none" w:sz="0" w:space="0" w:color="auto"/>
        <w:right w:val="none" w:sz="0" w:space="0" w:color="auto"/>
      </w:divBdr>
    </w:div>
    <w:div w:id="1570460064">
      <w:bodyDiv w:val="1"/>
      <w:marLeft w:val="0"/>
      <w:marRight w:val="0"/>
      <w:marTop w:val="0"/>
      <w:marBottom w:val="0"/>
      <w:divBdr>
        <w:top w:val="none" w:sz="0" w:space="0" w:color="auto"/>
        <w:left w:val="none" w:sz="0" w:space="0" w:color="auto"/>
        <w:bottom w:val="none" w:sz="0" w:space="0" w:color="auto"/>
        <w:right w:val="none" w:sz="0" w:space="0" w:color="auto"/>
      </w:divBdr>
    </w:div>
    <w:div w:id="1570579297">
      <w:bodyDiv w:val="1"/>
      <w:marLeft w:val="0"/>
      <w:marRight w:val="0"/>
      <w:marTop w:val="0"/>
      <w:marBottom w:val="0"/>
      <w:divBdr>
        <w:top w:val="none" w:sz="0" w:space="0" w:color="auto"/>
        <w:left w:val="none" w:sz="0" w:space="0" w:color="auto"/>
        <w:bottom w:val="none" w:sz="0" w:space="0" w:color="auto"/>
        <w:right w:val="none" w:sz="0" w:space="0" w:color="auto"/>
      </w:divBdr>
    </w:div>
    <w:div w:id="1570650977">
      <w:bodyDiv w:val="1"/>
      <w:marLeft w:val="0"/>
      <w:marRight w:val="0"/>
      <w:marTop w:val="0"/>
      <w:marBottom w:val="0"/>
      <w:divBdr>
        <w:top w:val="none" w:sz="0" w:space="0" w:color="auto"/>
        <w:left w:val="none" w:sz="0" w:space="0" w:color="auto"/>
        <w:bottom w:val="none" w:sz="0" w:space="0" w:color="auto"/>
        <w:right w:val="none" w:sz="0" w:space="0" w:color="auto"/>
      </w:divBdr>
    </w:div>
    <w:div w:id="1570770580">
      <w:bodyDiv w:val="1"/>
      <w:marLeft w:val="0"/>
      <w:marRight w:val="0"/>
      <w:marTop w:val="0"/>
      <w:marBottom w:val="0"/>
      <w:divBdr>
        <w:top w:val="none" w:sz="0" w:space="0" w:color="auto"/>
        <w:left w:val="none" w:sz="0" w:space="0" w:color="auto"/>
        <w:bottom w:val="none" w:sz="0" w:space="0" w:color="auto"/>
        <w:right w:val="none" w:sz="0" w:space="0" w:color="auto"/>
      </w:divBdr>
    </w:div>
    <w:div w:id="1570774377">
      <w:bodyDiv w:val="1"/>
      <w:marLeft w:val="0"/>
      <w:marRight w:val="0"/>
      <w:marTop w:val="0"/>
      <w:marBottom w:val="0"/>
      <w:divBdr>
        <w:top w:val="none" w:sz="0" w:space="0" w:color="auto"/>
        <w:left w:val="none" w:sz="0" w:space="0" w:color="auto"/>
        <w:bottom w:val="none" w:sz="0" w:space="0" w:color="auto"/>
        <w:right w:val="none" w:sz="0" w:space="0" w:color="auto"/>
      </w:divBdr>
    </w:div>
    <w:div w:id="1570847353">
      <w:bodyDiv w:val="1"/>
      <w:marLeft w:val="0"/>
      <w:marRight w:val="0"/>
      <w:marTop w:val="0"/>
      <w:marBottom w:val="0"/>
      <w:divBdr>
        <w:top w:val="none" w:sz="0" w:space="0" w:color="auto"/>
        <w:left w:val="none" w:sz="0" w:space="0" w:color="auto"/>
        <w:bottom w:val="none" w:sz="0" w:space="0" w:color="auto"/>
        <w:right w:val="none" w:sz="0" w:space="0" w:color="auto"/>
      </w:divBdr>
    </w:div>
    <w:div w:id="1571304885">
      <w:bodyDiv w:val="1"/>
      <w:marLeft w:val="0"/>
      <w:marRight w:val="0"/>
      <w:marTop w:val="0"/>
      <w:marBottom w:val="0"/>
      <w:divBdr>
        <w:top w:val="none" w:sz="0" w:space="0" w:color="auto"/>
        <w:left w:val="none" w:sz="0" w:space="0" w:color="auto"/>
        <w:bottom w:val="none" w:sz="0" w:space="0" w:color="auto"/>
        <w:right w:val="none" w:sz="0" w:space="0" w:color="auto"/>
      </w:divBdr>
    </w:div>
    <w:div w:id="1571312305">
      <w:bodyDiv w:val="1"/>
      <w:marLeft w:val="0"/>
      <w:marRight w:val="0"/>
      <w:marTop w:val="0"/>
      <w:marBottom w:val="0"/>
      <w:divBdr>
        <w:top w:val="none" w:sz="0" w:space="0" w:color="auto"/>
        <w:left w:val="none" w:sz="0" w:space="0" w:color="auto"/>
        <w:bottom w:val="none" w:sz="0" w:space="0" w:color="auto"/>
        <w:right w:val="none" w:sz="0" w:space="0" w:color="auto"/>
      </w:divBdr>
    </w:div>
    <w:div w:id="1571454875">
      <w:bodyDiv w:val="1"/>
      <w:marLeft w:val="0"/>
      <w:marRight w:val="0"/>
      <w:marTop w:val="0"/>
      <w:marBottom w:val="0"/>
      <w:divBdr>
        <w:top w:val="none" w:sz="0" w:space="0" w:color="auto"/>
        <w:left w:val="none" w:sz="0" w:space="0" w:color="auto"/>
        <w:bottom w:val="none" w:sz="0" w:space="0" w:color="auto"/>
        <w:right w:val="none" w:sz="0" w:space="0" w:color="auto"/>
      </w:divBdr>
    </w:div>
    <w:div w:id="1571845830">
      <w:bodyDiv w:val="1"/>
      <w:marLeft w:val="0"/>
      <w:marRight w:val="0"/>
      <w:marTop w:val="0"/>
      <w:marBottom w:val="0"/>
      <w:divBdr>
        <w:top w:val="none" w:sz="0" w:space="0" w:color="auto"/>
        <w:left w:val="none" w:sz="0" w:space="0" w:color="auto"/>
        <w:bottom w:val="none" w:sz="0" w:space="0" w:color="auto"/>
        <w:right w:val="none" w:sz="0" w:space="0" w:color="auto"/>
      </w:divBdr>
    </w:div>
    <w:div w:id="1572042663">
      <w:bodyDiv w:val="1"/>
      <w:marLeft w:val="0"/>
      <w:marRight w:val="0"/>
      <w:marTop w:val="0"/>
      <w:marBottom w:val="0"/>
      <w:divBdr>
        <w:top w:val="none" w:sz="0" w:space="0" w:color="auto"/>
        <w:left w:val="none" w:sz="0" w:space="0" w:color="auto"/>
        <w:bottom w:val="none" w:sz="0" w:space="0" w:color="auto"/>
        <w:right w:val="none" w:sz="0" w:space="0" w:color="auto"/>
      </w:divBdr>
    </w:div>
    <w:div w:id="1572158734">
      <w:bodyDiv w:val="1"/>
      <w:marLeft w:val="0"/>
      <w:marRight w:val="0"/>
      <w:marTop w:val="0"/>
      <w:marBottom w:val="0"/>
      <w:divBdr>
        <w:top w:val="none" w:sz="0" w:space="0" w:color="auto"/>
        <w:left w:val="none" w:sz="0" w:space="0" w:color="auto"/>
        <w:bottom w:val="none" w:sz="0" w:space="0" w:color="auto"/>
        <w:right w:val="none" w:sz="0" w:space="0" w:color="auto"/>
      </w:divBdr>
    </w:div>
    <w:div w:id="1572345942">
      <w:bodyDiv w:val="1"/>
      <w:marLeft w:val="0"/>
      <w:marRight w:val="0"/>
      <w:marTop w:val="0"/>
      <w:marBottom w:val="0"/>
      <w:divBdr>
        <w:top w:val="none" w:sz="0" w:space="0" w:color="auto"/>
        <w:left w:val="none" w:sz="0" w:space="0" w:color="auto"/>
        <w:bottom w:val="none" w:sz="0" w:space="0" w:color="auto"/>
        <w:right w:val="none" w:sz="0" w:space="0" w:color="auto"/>
      </w:divBdr>
    </w:div>
    <w:div w:id="1572427975">
      <w:bodyDiv w:val="1"/>
      <w:marLeft w:val="0"/>
      <w:marRight w:val="0"/>
      <w:marTop w:val="0"/>
      <w:marBottom w:val="0"/>
      <w:divBdr>
        <w:top w:val="none" w:sz="0" w:space="0" w:color="auto"/>
        <w:left w:val="none" w:sz="0" w:space="0" w:color="auto"/>
        <w:bottom w:val="none" w:sz="0" w:space="0" w:color="auto"/>
        <w:right w:val="none" w:sz="0" w:space="0" w:color="auto"/>
      </w:divBdr>
    </w:div>
    <w:div w:id="1572617286">
      <w:bodyDiv w:val="1"/>
      <w:marLeft w:val="0"/>
      <w:marRight w:val="0"/>
      <w:marTop w:val="0"/>
      <w:marBottom w:val="0"/>
      <w:divBdr>
        <w:top w:val="none" w:sz="0" w:space="0" w:color="auto"/>
        <w:left w:val="none" w:sz="0" w:space="0" w:color="auto"/>
        <w:bottom w:val="none" w:sz="0" w:space="0" w:color="auto"/>
        <w:right w:val="none" w:sz="0" w:space="0" w:color="auto"/>
      </w:divBdr>
    </w:div>
    <w:div w:id="1572619371">
      <w:bodyDiv w:val="1"/>
      <w:marLeft w:val="0"/>
      <w:marRight w:val="0"/>
      <w:marTop w:val="0"/>
      <w:marBottom w:val="0"/>
      <w:divBdr>
        <w:top w:val="none" w:sz="0" w:space="0" w:color="auto"/>
        <w:left w:val="none" w:sz="0" w:space="0" w:color="auto"/>
        <w:bottom w:val="none" w:sz="0" w:space="0" w:color="auto"/>
        <w:right w:val="none" w:sz="0" w:space="0" w:color="auto"/>
      </w:divBdr>
    </w:div>
    <w:div w:id="1572883430">
      <w:bodyDiv w:val="1"/>
      <w:marLeft w:val="0"/>
      <w:marRight w:val="0"/>
      <w:marTop w:val="0"/>
      <w:marBottom w:val="0"/>
      <w:divBdr>
        <w:top w:val="none" w:sz="0" w:space="0" w:color="auto"/>
        <w:left w:val="none" w:sz="0" w:space="0" w:color="auto"/>
        <w:bottom w:val="none" w:sz="0" w:space="0" w:color="auto"/>
        <w:right w:val="none" w:sz="0" w:space="0" w:color="auto"/>
      </w:divBdr>
    </w:div>
    <w:div w:id="1573081008">
      <w:bodyDiv w:val="1"/>
      <w:marLeft w:val="0"/>
      <w:marRight w:val="0"/>
      <w:marTop w:val="0"/>
      <w:marBottom w:val="0"/>
      <w:divBdr>
        <w:top w:val="none" w:sz="0" w:space="0" w:color="auto"/>
        <w:left w:val="none" w:sz="0" w:space="0" w:color="auto"/>
        <w:bottom w:val="none" w:sz="0" w:space="0" w:color="auto"/>
        <w:right w:val="none" w:sz="0" w:space="0" w:color="auto"/>
      </w:divBdr>
    </w:div>
    <w:div w:id="1573154752">
      <w:bodyDiv w:val="1"/>
      <w:marLeft w:val="0"/>
      <w:marRight w:val="0"/>
      <w:marTop w:val="0"/>
      <w:marBottom w:val="0"/>
      <w:divBdr>
        <w:top w:val="none" w:sz="0" w:space="0" w:color="auto"/>
        <w:left w:val="none" w:sz="0" w:space="0" w:color="auto"/>
        <w:bottom w:val="none" w:sz="0" w:space="0" w:color="auto"/>
        <w:right w:val="none" w:sz="0" w:space="0" w:color="auto"/>
      </w:divBdr>
    </w:div>
    <w:div w:id="1573157163">
      <w:bodyDiv w:val="1"/>
      <w:marLeft w:val="0"/>
      <w:marRight w:val="0"/>
      <w:marTop w:val="0"/>
      <w:marBottom w:val="0"/>
      <w:divBdr>
        <w:top w:val="none" w:sz="0" w:space="0" w:color="auto"/>
        <w:left w:val="none" w:sz="0" w:space="0" w:color="auto"/>
        <w:bottom w:val="none" w:sz="0" w:space="0" w:color="auto"/>
        <w:right w:val="none" w:sz="0" w:space="0" w:color="auto"/>
      </w:divBdr>
    </w:div>
    <w:div w:id="1573193248">
      <w:bodyDiv w:val="1"/>
      <w:marLeft w:val="0"/>
      <w:marRight w:val="0"/>
      <w:marTop w:val="0"/>
      <w:marBottom w:val="0"/>
      <w:divBdr>
        <w:top w:val="none" w:sz="0" w:space="0" w:color="auto"/>
        <w:left w:val="none" w:sz="0" w:space="0" w:color="auto"/>
        <w:bottom w:val="none" w:sz="0" w:space="0" w:color="auto"/>
        <w:right w:val="none" w:sz="0" w:space="0" w:color="auto"/>
      </w:divBdr>
    </w:div>
    <w:div w:id="1573540205">
      <w:bodyDiv w:val="1"/>
      <w:marLeft w:val="0"/>
      <w:marRight w:val="0"/>
      <w:marTop w:val="0"/>
      <w:marBottom w:val="0"/>
      <w:divBdr>
        <w:top w:val="none" w:sz="0" w:space="0" w:color="auto"/>
        <w:left w:val="none" w:sz="0" w:space="0" w:color="auto"/>
        <w:bottom w:val="none" w:sz="0" w:space="0" w:color="auto"/>
        <w:right w:val="none" w:sz="0" w:space="0" w:color="auto"/>
      </w:divBdr>
    </w:div>
    <w:div w:id="1573545351">
      <w:bodyDiv w:val="1"/>
      <w:marLeft w:val="0"/>
      <w:marRight w:val="0"/>
      <w:marTop w:val="0"/>
      <w:marBottom w:val="0"/>
      <w:divBdr>
        <w:top w:val="none" w:sz="0" w:space="0" w:color="auto"/>
        <w:left w:val="none" w:sz="0" w:space="0" w:color="auto"/>
        <w:bottom w:val="none" w:sz="0" w:space="0" w:color="auto"/>
        <w:right w:val="none" w:sz="0" w:space="0" w:color="auto"/>
      </w:divBdr>
    </w:div>
    <w:div w:id="1573587077">
      <w:bodyDiv w:val="1"/>
      <w:marLeft w:val="0"/>
      <w:marRight w:val="0"/>
      <w:marTop w:val="0"/>
      <w:marBottom w:val="0"/>
      <w:divBdr>
        <w:top w:val="none" w:sz="0" w:space="0" w:color="auto"/>
        <w:left w:val="none" w:sz="0" w:space="0" w:color="auto"/>
        <w:bottom w:val="none" w:sz="0" w:space="0" w:color="auto"/>
        <w:right w:val="none" w:sz="0" w:space="0" w:color="auto"/>
      </w:divBdr>
    </w:div>
    <w:div w:id="1573807032">
      <w:bodyDiv w:val="1"/>
      <w:marLeft w:val="0"/>
      <w:marRight w:val="0"/>
      <w:marTop w:val="0"/>
      <w:marBottom w:val="0"/>
      <w:divBdr>
        <w:top w:val="none" w:sz="0" w:space="0" w:color="auto"/>
        <w:left w:val="none" w:sz="0" w:space="0" w:color="auto"/>
        <w:bottom w:val="none" w:sz="0" w:space="0" w:color="auto"/>
        <w:right w:val="none" w:sz="0" w:space="0" w:color="auto"/>
      </w:divBdr>
    </w:div>
    <w:div w:id="1574000546">
      <w:bodyDiv w:val="1"/>
      <w:marLeft w:val="0"/>
      <w:marRight w:val="0"/>
      <w:marTop w:val="0"/>
      <w:marBottom w:val="0"/>
      <w:divBdr>
        <w:top w:val="none" w:sz="0" w:space="0" w:color="auto"/>
        <w:left w:val="none" w:sz="0" w:space="0" w:color="auto"/>
        <w:bottom w:val="none" w:sz="0" w:space="0" w:color="auto"/>
        <w:right w:val="none" w:sz="0" w:space="0" w:color="auto"/>
      </w:divBdr>
    </w:div>
    <w:div w:id="1574046329">
      <w:bodyDiv w:val="1"/>
      <w:marLeft w:val="0"/>
      <w:marRight w:val="0"/>
      <w:marTop w:val="0"/>
      <w:marBottom w:val="0"/>
      <w:divBdr>
        <w:top w:val="none" w:sz="0" w:space="0" w:color="auto"/>
        <w:left w:val="none" w:sz="0" w:space="0" w:color="auto"/>
        <w:bottom w:val="none" w:sz="0" w:space="0" w:color="auto"/>
        <w:right w:val="none" w:sz="0" w:space="0" w:color="auto"/>
      </w:divBdr>
    </w:div>
    <w:div w:id="1574075808">
      <w:bodyDiv w:val="1"/>
      <w:marLeft w:val="0"/>
      <w:marRight w:val="0"/>
      <w:marTop w:val="0"/>
      <w:marBottom w:val="0"/>
      <w:divBdr>
        <w:top w:val="none" w:sz="0" w:space="0" w:color="auto"/>
        <w:left w:val="none" w:sz="0" w:space="0" w:color="auto"/>
        <w:bottom w:val="none" w:sz="0" w:space="0" w:color="auto"/>
        <w:right w:val="none" w:sz="0" w:space="0" w:color="auto"/>
      </w:divBdr>
    </w:div>
    <w:div w:id="1574512378">
      <w:bodyDiv w:val="1"/>
      <w:marLeft w:val="0"/>
      <w:marRight w:val="0"/>
      <w:marTop w:val="0"/>
      <w:marBottom w:val="0"/>
      <w:divBdr>
        <w:top w:val="none" w:sz="0" w:space="0" w:color="auto"/>
        <w:left w:val="none" w:sz="0" w:space="0" w:color="auto"/>
        <w:bottom w:val="none" w:sz="0" w:space="0" w:color="auto"/>
        <w:right w:val="none" w:sz="0" w:space="0" w:color="auto"/>
      </w:divBdr>
    </w:div>
    <w:div w:id="1574583223">
      <w:bodyDiv w:val="1"/>
      <w:marLeft w:val="0"/>
      <w:marRight w:val="0"/>
      <w:marTop w:val="0"/>
      <w:marBottom w:val="0"/>
      <w:divBdr>
        <w:top w:val="none" w:sz="0" w:space="0" w:color="auto"/>
        <w:left w:val="none" w:sz="0" w:space="0" w:color="auto"/>
        <w:bottom w:val="none" w:sz="0" w:space="0" w:color="auto"/>
        <w:right w:val="none" w:sz="0" w:space="0" w:color="auto"/>
      </w:divBdr>
    </w:div>
    <w:div w:id="1574656169">
      <w:bodyDiv w:val="1"/>
      <w:marLeft w:val="0"/>
      <w:marRight w:val="0"/>
      <w:marTop w:val="0"/>
      <w:marBottom w:val="0"/>
      <w:divBdr>
        <w:top w:val="none" w:sz="0" w:space="0" w:color="auto"/>
        <w:left w:val="none" w:sz="0" w:space="0" w:color="auto"/>
        <w:bottom w:val="none" w:sz="0" w:space="0" w:color="auto"/>
        <w:right w:val="none" w:sz="0" w:space="0" w:color="auto"/>
      </w:divBdr>
    </w:div>
    <w:div w:id="1574899741">
      <w:bodyDiv w:val="1"/>
      <w:marLeft w:val="0"/>
      <w:marRight w:val="0"/>
      <w:marTop w:val="0"/>
      <w:marBottom w:val="0"/>
      <w:divBdr>
        <w:top w:val="none" w:sz="0" w:space="0" w:color="auto"/>
        <w:left w:val="none" w:sz="0" w:space="0" w:color="auto"/>
        <w:bottom w:val="none" w:sz="0" w:space="0" w:color="auto"/>
        <w:right w:val="none" w:sz="0" w:space="0" w:color="auto"/>
      </w:divBdr>
    </w:div>
    <w:div w:id="1575044709">
      <w:bodyDiv w:val="1"/>
      <w:marLeft w:val="0"/>
      <w:marRight w:val="0"/>
      <w:marTop w:val="0"/>
      <w:marBottom w:val="0"/>
      <w:divBdr>
        <w:top w:val="none" w:sz="0" w:space="0" w:color="auto"/>
        <w:left w:val="none" w:sz="0" w:space="0" w:color="auto"/>
        <w:bottom w:val="none" w:sz="0" w:space="0" w:color="auto"/>
        <w:right w:val="none" w:sz="0" w:space="0" w:color="auto"/>
      </w:divBdr>
    </w:div>
    <w:div w:id="1575046191">
      <w:bodyDiv w:val="1"/>
      <w:marLeft w:val="0"/>
      <w:marRight w:val="0"/>
      <w:marTop w:val="0"/>
      <w:marBottom w:val="0"/>
      <w:divBdr>
        <w:top w:val="none" w:sz="0" w:space="0" w:color="auto"/>
        <w:left w:val="none" w:sz="0" w:space="0" w:color="auto"/>
        <w:bottom w:val="none" w:sz="0" w:space="0" w:color="auto"/>
        <w:right w:val="none" w:sz="0" w:space="0" w:color="auto"/>
      </w:divBdr>
    </w:div>
    <w:div w:id="1575317785">
      <w:bodyDiv w:val="1"/>
      <w:marLeft w:val="0"/>
      <w:marRight w:val="0"/>
      <w:marTop w:val="0"/>
      <w:marBottom w:val="0"/>
      <w:divBdr>
        <w:top w:val="none" w:sz="0" w:space="0" w:color="auto"/>
        <w:left w:val="none" w:sz="0" w:space="0" w:color="auto"/>
        <w:bottom w:val="none" w:sz="0" w:space="0" w:color="auto"/>
        <w:right w:val="none" w:sz="0" w:space="0" w:color="auto"/>
      </w:divBdr>
    </w:div>
    <w:div w:id="1575512559">
      <w:bodyDiv w:val="1"/>
      <w:marLeft w:val="0"/>
      <w:marRight w:val="0"/>
      <w:marTop w:val="0"/>
      <w:marBottom w:val="0"/>
      <w:divBdr>
        <w:top w:val="none" w:sz="0" w:space="0" w:color="auto"/>
        <w:left w:val="none" w:sz="0" w:space="0" w:color="auto"/>
        <w:bottom w:val="none" w:sz="0" w:space="0" w:color="auto"/>
        <w:right w:val="none" w:sz="0" w:space="0" w:color="auto"/>
      </w:divBdr>
    </w:div>
    <w:div w:id="1575581813">
      <w:bodyDiv w:val="1"/>
      <w:marLeft w:val="0"/>
      <w:marRight w:val="0"/>
      <w:marTop w:val="0"/>
      <w:marBottom w:val="0"/>
      <w:divBdr>
        <w:top w:val="none" w:sz="0" w:space="0" w:color="auto"/>
        <w:left w:val="none" w:sz="0" w:space="0" w:color="auto"/>
        <w:bottom w:val="none" w:sz="0" w:space="0" w:color="auto"/>
        <w:right w:val="none" w:sz="0" w:space="0" w:color="auto"/>
      </w:divBdr>
    </w:div>
    <w:div w:id="1575582307">
      <w:bodyDiv w:val="1"/>
      <w:marLeft w:val="0"/>
      <w:marRight w:val="0"/>
      <w:marTop w:val="0"/>
      <w:marBottom w:val="0"/>
      <w:divBdr>
        <w:top w:val="none" w:sz="0" w:space="0" w:color="auto"/>
        <w:left w:val="none" w:sz="0" w:space="0" w:color="auto"/>
        <w:bottom w:val="none" w:sz="0" w:space="0" w:color="auto"/>
        <w:right w:val="none" w:sz="0" w:space="0" w:color="auto"/>
      </w:divBdr>
    </w:div>
    <w:div w:id="1575816666">
      <w:bodyDiv w:val="1"/>
      <w:marLeft w:val="0"/>
      <w:marRight w:val="0"/>
      <w:marTop w:val="0"/>
      <w:marBottom w:val="0"/>
      <w:divBdr>
        <w:top w:val="none" w:sz="0" w:space="0" w:color="auto"/>
        <w:left w:val="none" w:sz="0" w:space="0" w:color="auto"/>
        <w:bottom w:val="none" w:sz="0" w:space="0" w:color="auto"/>
        <w:right w:val="none" w:sz="0" w:space="0" w:color="auto"/>
      </w:divBdr>
    </w:div>
    <w:div w:id="1575890703">
      <w:bodyDiv w:val="1"/>
      <w:marLeft w:val="0"/>
      <w:marRight w:val="0"/>
      <w:marTop w:val="0"/>
      <w:marBottom w:val="0"/>
      <w:divBdr>
        <w:top w:val="none" w:sz="0" w:space="0" w:color="auto"/>
        <w:left w:val="none" w:sz="0" w:space="0" w:color="auto"/>
        <w:bottom w:val="none" w:sz="0" w:space="0" w:color="auto"/>
        <w:right w:val="none" w:sz="0" w:space="0" w:color="auto"/>
      </w:divBdr>
    </w:div>
    <w:div w:id="1575967087">
      <w:bodyDiv w:val="1"/>
      <w:marLeft w:val="0"/>
      <w:marRight w:val="0"/>
      <w:marTop w:val="0"/>
      <w:marBottom w:val="0"/>
      <w:divBdr>
        <w:top w:val="none" w:sz="0" w:space="0" w:color="auto"/>
        <w:left w:val="none" w:sz="0" w:space="0" w:color="auto"/>
        <w:bottom w:val="none" w:sz="0" w:space="0" w:color="auto"/>
        <w:right w:val="none" w:sz="0" w:space="0" w:color="auto"/>
      </w:divBdr>
    </w:div>
    <w:div w:id="1576084420">
      <w:bodyDiv w:val="1"/>
      <w:marLeft w:val="0"/>
      <w:marRight w:val="0"/>
      <w:marTop w:val="0"/>
      <w:marBottom w:val="0"/>
      <w:divBdr>
        <w:top w:val="none" w:sz="0" w:space="0" w:color="auto"/>
        <w:left w:val="none" w:sz="0" w:space="0" w:color="auto"/>
        <w:bottom w:val="none" w:sz="0" w:space="0" w:color="auto"/>
        <w:right w:val="none" w:sz="0" w:space="0" w:color="auto"/>
      </w:divBdr>
    </w:div>
    <w:div w:id="1576091276">
      <w:bodyDiv w:val="1"/>
      <w:marLeft w:val="0"/>
      <w:marRight w:val="0"/>
      <w:marTop w:val="0"/>
      <w:marBottom w:val="0"/>
      <w:divBdr>
        <w:top w:val="none" w:sz="0" w:space="0" w:color="auto"/>
        <w:left w:val="none" w:sz="0" w:space="0" w:color="auto"/>
        <w:bottom w:val="none" w:sz="0" w:space="0" w:color="auto"/>
        <w:right w:val="none" w:sz="0" w:space="0" w:color="auto"/>
      </w:divBdr>
    </w:div>
    <w:div w:id="1576163874">
      <w:bodyDiv w:val="1"/>
      <w:marLeft w:val="0"/>
      <w:marRight w:val="0"/>
      <w:marTop w:val="0"/>
      <w:marBottom w:val="0"/>
      <w:divBdr>
        <w:top w:val="none" w:sz="0" w:space="0" w:color="auto"/>
        <w:left w:val="none" w:sz="0" w:space="0" w:color="auto"/>
        <w:bottom w:val="none" w:sz="0" w:space="0" w:color="auto"/>
        <w:right w:val="none" w:sz="0" w:space="0" w:color="auto"/>
      </w:divBdr>
    </w:div>
    <w:div w:id="1576237339">
      <w:bodyDiv w:val="1"/>
      <w:marLeft w:val="0"/>
      <w:marRight w:val="0"/>
      <w:marTop w:val="0"/>
      <w:marBottom w:val="0"/>
      <w:divBdr>
        <w:top w:val="none" w:sz="0" w:space="0" w:color="auto"/>
        <w:left w:val="none" w:sz="0" w:space="0" w:color="auto"/>
        <w:bottom w:val="none" w:sz="0" w:space="0" w:color="auto"/>
        <w:right w:val="none" w:sz="0" w:space="0" w:color="auto"/>
      </w:divBdr>
    </w:div>
    <w:div w:id="1576238194">
      <w:bodyDiv w:val="1"/>
      <w:marLeft w:val="0"/>
      <w:marRight w:val="0"/>
      <w:marTop w:val="0"/>
      <w:marBottom w:val="0"/>
      <w:divBdr>
        <w:top w:val="none" w:sz="0" w:space="0" w:color="auto"/>
        <w:left w:val="none" w:sz="0" w:space="0" w:color="auto"/>
        <w:bottom w:val="none" w:sz="0" w:space="0" w:color="auto"/>
        <w:right w:val="none" w:sz="0" w:space="0" w:color="auto"/>
      </w:divBdr>
    </w:div>
    <w:div w:id="1576352879">
      <w:bodyDiv w:val="1"/>
      <w:marLeft w:val="0"/>
      <w:marRight w:val="0"/>
      <w:marTop w:val="0"/>
      <w:marBottom w:val="0"/>
      <w:divBdr>
        <w:top w:val="none" w:sz="0" w:space="0" w:color="auto"/>
        <w:left w:val="none" w:sz="0" w:space="0" w:color="auto"/>
        <w:bottom w:val="none" w:sz="0" w:space="0" w:color="auto"/>
        <w:right w:val="none" w:sz="0" w:space="0" w:color="auto"/>
      </w:divBdr>
    </w:div>
    <w:div w:id="1576353548">
      <w:bodyDiv w:val="1"/>
      <w:marLeft w:val="0"/>
      <w:marRight w:val="0"/>
      <w:marTop w:val="0"/>
      <w:marBottom w:val="0"/>
      <w:divBdr>
        <w:top w:val="none" w:sz="0" w:space="0" w:color="auto"/>
        <w:left w:val="none" w:sz="0" w:space="0" w:color="auto"/>
        <w:bottom w:val="none" w:sz="0" w:space="0" w:color="auto"/>
        <w:right w:val="none" w:sz="0" w:space="0" w:color="auto"/>
      </w:divBdr>
    </w:div>
    <w:div w:id="1576433901">
      <w:bodyDiv w:val="1"/>
      <w:marLeft w:val="0"/>
      <w:marRight w:val="0"/>
      <w:marTop w:val="0"/>
      <w:marBottom w:val="0"/>
      <w:divBdr>
        <w:top w:val="none" w:sz="0" w:space="0" w:color="auto"/>
        <w:left w:val="none" w:sz="0" w:space="0" w:color="auto"/>
        <w:bottom w:val="none" w:sz="0" w:space="0" w:color="auto"/>
        <w:right w:val="none" w:sz="0" w:space="0" w:color="auto"/>
      </w:divBdr>
    </w:div>
    <w:div w:id="1576477395">
      <w:bodyDiv w:val="1"/>
      <w:marLeft w:val="0"/>
      <w:marRight w:val="0"/>
      <w:marTop w:val="0"/>
      <w:marBottom w:val="0"/>
      <w:divBdr>
        <w:top w:val="none" w:sz="0" w:space="0" w:color="auto"/>
        <w:left w:val="none" w:sz="0" w:space="0" w:color="auto"/>
        <w:bottom w:val="none" w:sz="0" w:space="0" w:color="auto"/>
        <w:right w:val="none" w:sz="0" w:space="0" w:color="auto"/>
      </w:divBdr>
    </w:div>
    <w:div w:id="1576477455">
      <w:bodyDiv w:val="1"/>
      <w:marLeft w:val="0"/>
      <w:marRight w:val="0"/>
      <w:marTop w:val="0"/>
      <w:marBottom w:val="0"/>
      <w:divBdr>
        <w:top w:val="none" w:sz="0" w:space="0" w:color="auto"/>
        <w:left w:val="none" w:sz="0" w:space="0" w:color="auto"/>
        <w:bottom w:val="none" w:sz="0" w:space="0" w:color="auto"/>
        <w:right w:val="none" w:sz="0" w:space="0" w:color="auto"/>
      </w:divBdr>
    </w:div>
    <w:div w:id="1576549431">
      <w:bodyDiv w:val="1"/>
      <w:marLeft w:val="0"/>
      <w:marRight w:val="0"/>
      <w:marTop w:val="0"/>
      <w:marBottom w:val="0"/>
      <w:divBdr>
        <w:top w:val="none" w:sz="0" w:space="0" w:color="auto"/>
        <w:left w:val="none" w:sz="0" w:space="0" w:color="auto"/>
        <w:bottom w:val="none" w:sz="0" w:space="0" w:color="auto"/>
        <w:right w:val="none" w:sz="0" w:space="0" w:color="auto"/>
      </w:divBdr>
    </w:div>
    <w:div w:id="1576553011">
      <w:bodyDiv w:val="1"/>
      <w:marLeft w:val="0"/>
      <w:marRight w:val="0"/>
      <w:marTop w:val="0"/>
      <w:marBottom w:val="0"/>
      <w:divBdr>
        <w:top w:val="none" w:sz="0" w:space="0" w:color="auto"/>
        <w:left w:val="none" w:sz="0" w:space="0" w:color="auto"/>
        <w:bottom w:val="none" w:sz="0" w:space="0" w:color="auto"/>
        <w:right w:val="none" w:sz="0" w:space="0" w:color="auto"/>
      </w:divBdr>
    </w:div>
    <w:div w:id="1576626971">
      <w:bodyDiv w:val="1"/>
      <w:marLeft w:val="0"/>
      <w:marRight w:val="0"/>
      <w:marTop w:val="0"/>
      <w:marBottom w:val="0"/>
      <w:divBdr>
        <w:top w:val="none" w:sz="0" w:space="0" w:color="auto"/>
        <w:left w:val="none" w:sz="0" w:space="0" w:color="auto"/>
        <w:bottom w:val="none" w:sz="0" w:space="0" w:color="auto"/>
        <w:right w:val="none" w:sz="0" w:space="0" w:color="auto"/>
      </w:divBdr>
    </w:div>
    <w:div w:id="1576742996">
      <w:bodyDiv w:val="1"/>
      <w:marLeft w:val="0"/>
      <w:marRight w:val="0"/>
      <w:marTop w:val="0"/>
      <w:marBottom w:val="0"/>
      <w:divBdr>
        <w:top w:val="none" w:sz="0" w:space="0" w:color="auto"/>
        <w:left w:val="none" w:sz="0" w:space="0" w:color="auto"/>
        <w:bottom w:val="none" w:sz="0" w:space="0" w:color="auto"/>
        <w:right w:val="none" w:sz="0" w:space="0" w:color="auto"/>
      </w:divBdr>
    </w:div>
    <w:div w:id="1576935099">
      <w:bodyDiv w:val="1"/>
      <w:marLeft w:val="0"/>
      <w:marRight w:val="0"/>
      <w:marTop w:val="0"/>
      <w:marBottom w:val="0"/>
      <w:divBdr>
        <w:top w:val="none" w:sz="0" w:space="0" w:color="auto"/>
        <w:left w:val="none" w:sz="0" w:space="0" w:color="auto"/>
        <w:bottom w:val="none" w:sz="0" w:space="0" w:color="auto"/>
        <w:right w:val="none" w:sz="0" w:space="0" w:color="auto"/>
      </w:divBdr>
    </w:div>
    <w:div w:id="1577088431">
      <w:bodyDiv w:val="1"/>
      <w:marLeft w:val="0"/>
      <w:marRight w:val="0"/>
      <w:marTop w:val="0"/>
      <w:marBottom w:val="0"/>
      <w:divBdr>
        <w:top w:val="none" w:sz="0" w:space="0" w:color="auto"/>
        <w:left w:val="none" w:sz="0" w:space="0" w:color="auto"/>
        <w:bottom w:val="none" w:sz="0" w:space="0" w:color="auto"/>
        <w:right w:val="none" w:sz="0" w:space="0" w:color="auto"/>
      </w:divBdr>
    </w:div>
    <w:div w:id="1577279034">
      <w:bodyDiv w:val="1"/>
      <w:marLeft w:val="0"/>
      <w:marRight w:val="0"/>
      <w:marTop w:val="0"/>
      <w:marBottom w:val="0"/>
      <w:divBdr>
        <w:top w:val="none" w:sz="0" w:space="0" w:color="auto"/>
        <w:left w:val="none" w:sz="0" w:space="0" w:color="auto"/>
        <w:bottom w:val="none" w:sz="0" w:space="0" w:color="auto"/>
        <w:right w:val="none" w:sz="0" w:space="0" w:color="auto"/>
      </w:divBdr>
    </w:div>
    <w:div w:id="1577353172">
      <w:bodyDiv w:val="1"/>
      <w:marLeft w:val="0"/>
      <w:marRight w:val="0"/>
      <w:marTop w:val="0"/>
      <w:marBottom w:val="0"/>
      <w:divBdr>
        <w:top w:val="none" w:sz="0" w:space="0" w:color="auto"/>
        <w:left w:val="none" w:sz="0" w:space="0" w:color="auto"/>
        <w:bottom w:val="none" w:sz="0" w:space="0" w:color="auto"/>
        <w:right w:val="none" w:sz="0" w:space="0" w:color="auto"/>
      </w:divBdr>
    </w:div>
    <w:div w:id="1577666393">
      <w:bodyDiv w:val="1"/>
      <w:marLeft w:val="0"/>
      <w:marRight w:val="0"/>
      <w:marTop w:val="0"/>
      <w:marBottom w:val="0"/>
      <w:divBdr>
        <w:top w:val="none" w:sz="0" w:space="0" w:color="auto"/>
        <w:left w:val="none" w:sz="0" w:space="0" w:color="auto"/>
        <w:bottom w:val="none" w:sz="0" w:space="0" w:color="auto"/>
        <w:right w:val="none" w:sz="0" w:space="0" w:color="auto"/>
      </w:divBdr>
    </w:div>
    <w:div w:id="1577784916">
      <w:bodyDiv w:val="1"/>
      <w:marLeft w:val="0"/>
      <w:marRight w:val="0"/>
      <w:marTop w:val="0"/>
      <w:marBottom w:val="0"/>
      <w:divBdr>
        <w:top w:val="none" w:sz="0" w:space="0" w:color="auto"/>
        <w:left w:val="none" w:sz="0" w:space="0" w:color="auto"/>
        <w:bottom w:val="none" w:sz="0" w:space="0" w:color="auto"/>
        <w:right w:val="none" w:sz="0" w:space="0" w:color="auto"/>
      </w:divBdr>
    </w:div>
    <w:div w:id="1577939965">
      <w:bodyDiv w:val="1"/>
      <w:marLeft w:val="0"/>
      <w:marRight w:val="0"/>
      <w:marTop w:val="0"/>
      <w:marBottom w:val="0"/>
      <w:divBdr>
        <w:top w:val="none" w:sz="0" w:space="0" w:color="auto"/>
        <w:left w:val="none" w:sz="0" w:space="0" w:color="auto"/>
        <w:bottom w:val="none" w:sz="0" w:space="0" w:color="auto"/>
        <w:right w:val="none" w:sz="0" w:space="0" w:color="auto"/>
      </w:divBdr>
    </w:div>
    <w:div w:id="1578587356">
      <w:bodyDiv w:val="1"/>
      <w:marLeft w:val="0"/>
      <w:marRight w:val="0"/>
      <w:marTop w:val="0"/>
      <w:marBottom w:val="0"/>
      <w:divBdr>
        <w:top w:val="none" w:sz="0" w:space="0" w:color="auto"/>
        <w:left w:val="none" w:sz="0" w:space="0" w:color="auto"/>
        <w:bottom w:val="none" w:sz="0" w:space="0" w:color="auto"/>
        <w:right w:val="none" w:sz="0" w:space="0" w:color="auto"/>
      </w:divBdr>
    </w:div>
    <w:div w:id="1578632333">
      <w:bodyDiv w:val="1"/>
      <w:marLeft w:val="0"/>
      <w:marRight w:val="0"/>
      <w:marTop w:val="0"/>
      <w:marBottom w:val="0"/>
      <w:divBdr>
        <w:top w:val="none" w:sz="0" w:space="0" w:color="auto"/>
        <w:left w:val="none" w:sz="0" w:space="0" w:color="auto"/>
        <w:bottom w:val="none" w:sz="0" w:space="0" w:color="auto"/>
        <w:right w:val="none" w:sz="0" w:space="0" w:color="auto"/>
      </w:divBdr>
    </w:div>
    <w:div w:id="1578634703">
      <w:bodyDiv w:val="1"/>
      <w:marLeft w:val="0"/>
      <w:marRight w:val="0"/>
      <w:marTop w:val="0"/>
      <w:marBottom w:val="0"/>
      <w:divBdr>
        <w:top w:val="none" w:sz="0" w:space="0" w:color="auto"/>
        <w:left w:val="none" w:sz="0" w:space="0" w:color="auto"/>
        <w:bottom w:val="none" w:sz="0" w:space="0" w:color="auto"/>
        <w:right w:val="none" w:sz="0" w:space="0" w:color="auto"/>
      </w:divBdr>
    </w:div>
    <w:div w:id="1578706024">
      <w:bodyDiv w:val="1"/>
      <w:marLeft w:val="0"/>
      <w:marRight w:val="0"/>
      <w:marTop w:val="0"/>
      <w:marBottom w:val="0"/>
      <w:divBdr>
        <w:top w:val="none" w:sz="0" w:space="0" w:color="auto"/>
        <w:left w:val="none" w:sz="0" w:space="0" w:color="auto"/>
        <w:bottom w:val="none" w:sz="0" w:space="0" w:color="auto"/>
        <w:right w:val="none" w:sz="0" w:space="0" w:color="auto"/>
      </w:divBdr>
    </w:div>
    <w:div w:id="1578906162">
      <w:bodyDiv w:val="1"/>
      <w:marLeft w:val="0"/>
      <w:marRight w:val="0"/>
      <w:marTop w:val="0"/>
      <w:marBottom w:val="0"/>
      <w:divBdr>
        <w:top w:val="none" w:sz="0" w:space="0" w:color="auto"/>
        <w:left w:val="none" w:sz="0" w:space="0" w:color="auto"/>
        <w:bottom w:val="none" w:sz="0" w:space="0" w:color="auto"/>
        <w:right w:val="none" w:sz="0" w:space="0" w:color="auto"/>
      </w:divBdr>
    </w:div>
    <w:div w:id="1578979646">
      <w:bodyDiv w:val="1"/>
      <w:marLeft w:val="0"/>
      <w:marRight w:val="0"/>
      <w:marTop w:val="0"/>
      <w:marBottom w:val="0"/>
      <w:divBdr>
        <w:top w:val="none" w:sz="0" w:space="0" w:color="auto"/>
        <w:left w:val="none" w:sz="0" w:space="0" w:color="auto"/>
        <w:bottom w:val="none" w:sz="0" w:space="0" w:color="auto"/>
        <w:right w:val="none" w:sz="0" w:space="0" w:color="auto"/>
      </w:divBdr>
    </w:div>
    <w:div w:id="1578980381">
      <w:bodyDiv w:val="1"/>
      <w:marLeft w:val="0"/>
      <w:marRight w:val="0"/>
      <w:marTop w:val="0"/>
      <w:marBottom w:val="0"/>
      <w:divBdr>
        <w:top w:val="none" w:sz="0" w:space="0" w:color="auto"/>
        <w:left w:val="none" w:sz="0" w:space="0" w:color="auto"/>
        <w:bottom w:val="none" w:sz="0" w:space="0" w:color="auto"/>
        <w:right w:val="none" w:sz="0" w:space="0" w:color="auto"/>
      </w:divBdr>
    </w:div>
    <w:div w:id="1579292989">
      <w:bodyDiv w:val="1"/>
      <w:marLeft w:val="0"/>
      <w:marRight w:val="0"/>
      <w:marTop w:val="0"/>
      <w:marBottom w:val="0"/>
      <w:divBdr>
        <w:top w:val="none" w:sz="0" w:space="0" w:color="auto"/>
        <w:left w:val="none" w:sz="0" w:space="0" w:color="auto"/>
        <w:bottom w:val="none" w:sz="0" w:space="0" w:color="auto"/>
        <w:right w:val="none" w:sz="0" w:space="0" w:color="auto"/>
      </w:divBdr>
    </w:div>
    <w:div w:id="1579361089">
      <w:bodyDiv w:val="1"/>
      <w:marLeft w:val="0"/>
      <w:marRight w:val="0"/>
      <w:marTop w:val="0"/>
      <w:marBottom w:val="0"/>
      <w:divBdr>
        <w:top w:val="none" w:sz="0" w:space="0" w:color="auto"/>
        <w:left w:val="none" w:sz="0" w:space="0" w:color="auto"/>
        <w:bottom w:val="none" w:sz="0" w:space="0" w:color="auto"/>
        <w:right w:val="none" w:sz="0" w:space="0" w:color="auto"/>
      </w:divBdr>
    </w:div>
    <w:div w:id="1579486628">
      <w:bodyDiv w:val="1"/>
      <w:marLeft w:val="0"/>
      <w:marRight w:val="0"/>
      <w:marTop w:val="0"/>
      <w:marBottom w:val="0"/>
      <w:divBdr>
        <w:top w:val="none" w:sz="0" w:space="0" w:color="auto"/>
        <w:left w:val="none" w:sz="0" w:space="0" w:color="auto"/>
        <w:bottom w:val="none" w:sz="0" w:space="0" w:color="auto"/>
        <w:right w:val="none" w:sz="0" w:space="0" w:color="auto"/>
      </w:divBdr>
    </w:div>
    <w:div w:id="1579704067">
      <w:bodyDiv w:val="1"/>
      <w:marLeft w:val="0"/>
      <w:marRight w:val="0"/>
      <w:marTop w:val="0"/>
      <w:marBottom w:val="0"/>
      <w:divBdr>
        <w:top w:val="none" w:sz="0" w:space="0" w:color="auto"/>
        <w:left w:val="none" w:sz="0" w:space="0" w:color="auto"/>
        <w:bottom w:val="none" w:sz="0" w:space="0" w:color="auto"/>
        <w:right w:val="none" w:sz="0" w:space="0" w:color="auto"/>
      </w:divBdr>
    </w:div>
    <w:div w:id="1579828210">
      <w:bodyDiv w:val="1"/>
      <w:marLeft w:val="0"/>
      <w:marRight w:val="0"/>
      <w:marTop w:val="0"/>
      <w:marBottom w:val="0"/>
      <w:divBdr>
        <w:top w:val="none" w:sz="0" w:space="0" w:color="auto"/>
        <w:left w:val="none" w:sz="0" w:space="0" w:color="auto"/>
        <w:bottom w:val="none" w:sz="0" w:space="0" w:color="auto"/>
        <w:right w:val="none" w:sz="0" w:space="0" w:color="auto"/>
      </w:divBdr>
    </w:div>
    <w:div w:id="1579896559">
      <w:bodyDiv w:val="1"/>
      <w:marLeft w:val="0"/>
      <w:marRight w:val="0"/>
      <w:marTop w:val="0"/>
      <w:marBottom w:val="0"/>
      <w:divBdr>
        <w:top w:val="none" w:sz="0" w:space="0" w:color="auto"/>
        <w:left w:val="none" w:sz="0" w:space="0" w:color="auto"/>
        <w:bottom w:val="none" w:sz="0" w:space="0" w:color="auto"/>
        <w:right w:val="none" w:sz="0" w:space="0" w:color="auto"/>
      </w:divBdr>
    </w:div>
    <w:div w:id="1579904891">
      <w:bodyDiv w:val="1"/>
      <w:marLeft w:val="0"/>
      <w:marRight w:val="0"/>
      <w:marTop w:val="0"/>
      <w:marBottom w:val="0"/>
      <w:divBdr>
        <w:top w:val="none" w:sz="0" w:space="0" w:color="auto"/>
        <w:left w:val="none" w:sz="0" w:space="0" w:color="auto"/>
        <w:bottom w:val="none" w:sz="0" w:space="0" w:color="auto"/>
        <w:right w:val="none" w:sz="0" w:space="0" w:color="auto"/>
      </w:divBdr>
    </w:div>
    <w:div w:id="1579942325">
      <w:bodyDiv w:val="1"/>
      <w:marLeft w:val="0"/>
      <w:marRight w:val="0"/>
      <w:marTop w:val="0"/>
      <w:marBottom w:val="0"/>
      <w:divBdr>
        <w:top w:val="none" w:sz="0" w:space="0" w:color="auto"/>
        <w:left w:val="none" w:sz="0" w:space="0" w:color="auto"/>
        <w:bottom w:val="none" w:sz="0" w:space="0" w:color="auto"/>
        <w:right w:val="none" w:sz="0" w:space="0" w:color="auto"/>
      </w:divBdr>
    </w:div>
    <w:div w:id="1579945309">
      <w:bodyDiv w:val="1"/>
      <w:marLeft w:val="0"/>
      <w:marRight w:val="0"/>
      <w:marTop w:val="0"/>
      <w:marBottom w:val="0"/>
      <w:divBdr>
        <w:top w:val="none" w:sz="0" w:space="0" w:color="auto"/>
        <w:left w:val="none" w:sz="0" w:space="0" w:color="auto"/>
        <w:bottom w:val="none" w:sz="0" w:space="0" w:color="auto"/>
        <w:right w:val="none" w:sz="0" w:space="0" w:color="auto"/>
      </w:divBdr>
    </w:div>
    <w:div w:id="1580018537">
      <w:bodyDiv w:val="1"/>
      <w:marLeft w:val="0"/>
      <w:marRight w:val="0"/>
      <w:marTop w:val="0"/>
      <w:marBottom w:val="0"/>
      <w:divBdr>
        <w:top w:val="none" w:sz="0" w:space="0" w:color="auto"/>
        <w:left w:val="none" w:sz="0" w:space="0" w:color="auto"/>
        <w:bottom w:val="none" w:sz="0" w:space="0" w:color="auto"/>
        <w:right w:val="none" w:sz="0" w:space="0" w:color="auto"/>
      </w:divBdr>
    </w:div>
    <w:div w:id="1580024316">
      <w:bodyDiv w:val="1"/>
      <w:marLeft w:val="0"/>
      <w:marRight w:val="0"/>
      <w:marTop w:val="0"/>
      <w:marBottom w:val="0"/>
      <w:divBdr>
        <w:top w:val="none" w:sz="0" w:space="0" w:color="auto"/>
        <w:left w:val="none" w:sz="0" w:space="0" w:color="auto"/>
        <w:bottom w:val="none" w:sz="0" w:space="0" w:color="auto"/>
        <w:right w:val="none" w:sz="0" w:space="0" w:color="auto"/>
      </w:divBdr>
    </w:div>
    <w:div w:id="1580094748">
      <w:bodyDiv w:val="1"/>
      <w:marLeft w:val="0"/>
      <w:marRight w:val="0"/>
      <w:marTop w:val="0"/>
      <w:marBottom w:val="0"/>
      <w:divBdr>
        <w:top w:val="none" w:sz="0" w:space="0" w:color="auto"/>
        <w:left w:val="none" w:sz="0" w:space="0" w:color="auto"/>
        <w:bottom w:val="none" w:sz="0" w:space="0" w:color="auto"/>
        <w:right w:val="none" w:sz="0" w:space="0" w:color="auto"/>
      </w:divBdr>
    </w:div>
    <w:div w:id="1580364377">
      <w:bodyDiv w:val="1"/>
      <w:marLeft w:val="0"/>
      <w:marRight w:val="0"/>
      <w:marTop w:val="0"/>
      <w:marBottom w:val="0"/>
      <w:divBdr>
        <w:top w:val="none" w:sz="0" w:space="0" w:color="auto"/>
        <w:left w:val="none" w:sz="0" w:space="0" w:color="auto"/>
        <w:bottom w:val="none" w:sz="0" w:space="0" w:color="auto"/>
        <w:right w:val="none" w:sz="0" w:space="0" w:color="auto"/>
      </w:divBdr>
    </w:div>
    <w:div w:id="1580364515">
      <w:bodyDiv w:val="1"/>
      <w:marLeft w:val="0"/>
      <w:marRight w:val="0"/>
      <w:marTop w:val="0"/>
      <w:marBottom w:val="0"/>
      <w:divBdr>
        <w:top w:val="none" w:sz="0" w:space="0" w:color="auto"/>
        <w:left w:val="none" w:sz="0" w:space="0" w:color="auto"/>
        <w:bottom w:val="none" w:sz="0" w:space="0" w:color="auto"/>
        <w:right w:val="none" w:sz="0" w:space="0" w:color="auto"/>
      </w:divBdr>
    </w:div>
    <w:div w:id="1580365288">
      <w:bodyDiv w:val="1"/>
      <w:marLeft w:val="0"/>
      <w:marRight w:val="0"/>
      <w:marTop w:val="0"/>
      <w:marBottom w:val="0"/>
      <w:divBdr>
        <w:top w:val="none" w:sz="0" w:space="0" w:color="auto"/>
        <w:left w:val="none" w:sz="0" w:space="0" w:color="auto"/>
        <w:bottom w:val="none" w:sz="0" w:space="0" w:color="auto"/>
        <w:right w:val="none" w:sz="0" w:space="0" w:color="auto"/>
      </w:divBdr>
    </w:div>
    <w:div w:id="1580410646">
      <w:bodyDiv w:val="1"/>
      <w:marLeft w:val="0"/>
      <w:marRight w:val="0"/>
      <w:marTop w:val="0"/>
      <w:marBottom w:val="0"/>
      <w:divBdr>
        <w:top w:val="none" w:sz="0" w:space="0" w:color="auto"/>
        <w:left w:val="none" w:sz="0" w:space="0" w:color="auto"/>
        <w:bottom w:val="none" w:sz="0" w:space="0" w:color="auto"/>
        <w:right w:val="none" w:sz="0" w:space="0" w:color="auto"/>
      </w:divBdr>
    </w:div>
    <w:div w:id="1580485205">
      <w:bodyDiv w:val="1"/>
      <w:marLeft w:val="0"/>
      <w:marRight w:val="0"/>
      <w:marTop w:val="0"/>
      <w:marBottom w:val="0"/>
      <w:divBdr>
        <w:top w:val="none" w:sz="0" w:space="0" w:color="auto"/>
        <w:left w:val="none" w:sz="0" w:space="0" w:color="auto"/>
        <w:bottom w:val="none" w:sz="0" w:space="0" w:color="auto"/>
        <w:right w:val="none" w:sz="0" w:space="0" w:color="auto"/>
      </w:divBdr>
    </w:div>
    <w:div w:id="1580556288">
      <w:bodyDiv w:val="1"/>
      <w:marLeft w:val="0"/>
      <w:marRight w:val="0"/>
      <w:marTop w:val="0"/>
      <w:marBottom w:val="0"/>
      <w:divBdr>
        <w:top w:val="none" w:sz="0" w:space="0" w:color="auto"/>
        <w:left w:val="none" w:sz="0" w:space="0" w:color="auto"/>
        <w:bottom w:val="none" w:sz="0" w:space="0" w:color="auto"/>
        <w:right w:val="none" w:sz="0" w:space="0" w:color="auto"/>
      </w:divBdr>
    </w:div>
    <w:div w:id="1580558936">
      <w:bodyDiv w:val="1"/>
      <w:marLeft w:val="0"/>
      <w:marRight w:val="0"/>
      <w:marTop w:val="0"/>
      <w:marBottom w:val="0"/>
      <w:divBdr>
        <w:top w:val="none" w:sz="0" w:space="0" w:color="auto"/>
        <w:left w:val="none" w:sz="0" w:space="0" w:color="auto"/>
        <w:bottom w:val="none" w:sz="0" w:space="0" w:color="auto"/>
        <w:right w:val="none" w:sz="0" w:space="0" w:color="auto"/>
      </w:divBdr>
    </w:div>
    <w:div w:id="1580602365">
      <w:bodyDiv w:val="1"/>
      <w:marLeft w:val="0"/>
      <w:marRight w:val="0"/>
      <w:marTop w:val="0"/>
      <w:marBottom w:val="0"/>
      <w:divBdr>
        <w:top w:val="none" w:sz="0" w:space="0" w:color="auto"/>
        <w:left w:val="none" w:sz="0" w:space="0" w:color="auto"/>
        <w:bottom w:val="none" w:sz="0" w:space="0" w:color="auto"/>
        <w:right w:val="none" w:sz="0" w:space="0" w:color="auto"/>
      </w:divBdr>
    </w:div>
    <w:div w:id="1580796500">
      <w:bodyDiv w:val="1"/>
      <w:marLeft w:val="0"/>
      <w:marRight w:val="0"/>
      <w:marTop w:val="0"/>
      <w:marBottom w:val="0"/>
      <w:divBdr>
        <w:top w:val="none" w:sz="0" w:space="0" w:color="auto"/>
        <w:left w:val="none" w:sz="0" w:space="0" w:color="auto"/>
        <w:bottom w:val="none" w:sz="0" w:space="0" w:color="auto"/>
        <w:right w:val="none" w:sz="0" w:space="0" w:color="auto"/>
      </w:divBdr>
    </w:div>
    <w:div w:id="1580865649">
      <w:bodyDiv w:val="1"/>
      <w:marLeft w:val="0"/>
      <w:marRight w:val="0"/>
      <w:marTop w:val="0"/>
      <w:marBottom w:val="0"/>
      <w:divBdr>
        <w:top w:val="none" w:sz="0" w:space="0" w:color="auto"/>
        <w:left w:val="none" w:sz="0" w:space="0" w:color="auto"/>
        <w:bottom w:val="none" w:sz="0" w:space="0" w:color="auto"/>
        <w:right w:val="none" w:sz="0" w:space="0" w:color="auto"/>
      </w:divBdr>
    </w:div>
    <w:div w:id="1580942699">
      <w:bodyDiv w:val="1"/>
      <w:marLeft w:val="0"/>
      <w:marRight w:val="0"/>
      <w:marTop w:val="0"/>
      <w:marBottom w:val="0"/>
      <w:divBdr>
        <w:top w:val="none" w:sz="0" w:space="0" w:color="auto"/>
        <w:left w:val="none" w:sz="0" w:space="0" w:color="auto"/>
        <w:bottom w:val="none" w:sz="0" w:space="0" w:color="auto"/>
        <w:right w:val="none" w:sz="0" w:space="0" w:color="auto"/>
      </w:divBdr>
    </w:div>
    <w:div w:id="1581022723">
      <w:bodyDiv w:val="1"/>
      <w:marLeft w:val="0"/>
      <w:marRight w:val="0"/>
      <w:marTop w:val="0"/>
      <w:marBottom w:val="0"/>
      <w:divBdr>
        <w:top w:val="none" w:sz="0" w:space="0" w:color="auto"/>
        <w:left w:val="none" w:sz="0" w:space="0" w:color="auto"/>
        <w:bottom w:val="none" w:sz="0" w:space="0" w:color="auto"/>
        <w:right w:val="none" w:sz="0" w:space="0" w:color="auto"/>
      </w:divBdr>
    </w:div>
    <w:div w:id="1581060154">
      <w:bodyDiv w:val="1"/>
      <w:marLeft w:val="0"/>
      <w:marRight w:val="0"/>
      <w:marTop w:val="0"/>
      <w:marBottom w:val="0"/>
      <w:divBdr>
        <w:top w:val="none" w:sz="0" w:space="0" w:color="auto"/>
        <w:left w:val="none" w:sz="0" w:space="0" w:color="auto"/>
        <w:bottom w:val="none" w:sz="0" w:space="0" w:color="auto"/>
        <w:right w:val="none" w:sz="0" w:space="0" w:color="auto"/>
      </w:divBdr>
    </w:div>
    <w:div w:id="1581208757">
      <w:bodyDiv w:val="1"/>
      <w:marLeft w:val="0"/>
      <w:marRight w:val="0"/>
      <w:marTop w:val="0"/>
      <w:marBottom w:val="0"/>
      <w:divBdr>
        <w:top w:val="none" w:sz="0" w:space="0" w:color="auto"/>
        <w:left w:val="none" w:sz="0" w:space="0" w:color="auto"/>
        <w:bottom w:val="none" w:sz="0" w:space="0" w:color="auto"/>
        <w:right w:val="none" w:sz="0" w:space="0" w:color="auto"/>
      </w:divBdr>
    </w:div>
    <w:div w:id="1581326936">
      <w:bodyDiv w:val="1"/>
      <w:marLeft w:val="0"/>
      <w:marRight w:val="0"/>
      <w:marTop w:val="0"/>
      <w:marBottom w:val="0"/>
      <w:divBdr>
        <w:top w:val="none" w:sz="0" w:space="0" w:color="auto"/>
        <w:left w:val="none" w:sz="0" w:space="0" w:color="auto"/>
        <w:bottom w:val="none" w:sz="0" w:space="0" w:color="auto"/>
        <w:right w:val="none" w:sz="0" w:space="0" w:color="auto"/>
      </w:divBdr>
    </w:div>
    <w:div w:id="1581328779">
      <w:bodyDiv w:val="1"/>
      <w:marLeft w:val="0"/>
      <w:marRight w:val="0"/>
      <w:marTop w:val="0"/>
      <w:marBottom w:val="0"/>
      <w:divBdr>
        <w:top w:val="none" w:sz="0" w:space="0" w:color="auto"/>
        <w:left w:val="none" w:sz="0" w:space="0" w:color="auto"/>
        <w:bottom w:val="none" w:sz="0" w:space="0" w:color="auto"/>
        <w:right w:val="none" w:sz="0" w:space="0" w:color="auto"/>
      </w:divBdr>
    </w:div>
    <w:div w:id="1581476649">
      <w:bodyDiv w:val="1"/>
      <w:marLeft w:val="0"/>
      <w:marRight w:val="0"/>
      <w:marTop w:val="0"/>
      <w:marBottom w:val="0"/>
      <w:divBdr>
        <w:top w:val="none" w:sz="0" w:space="0" w:color="auto"/>
        <w:left w:val="none" w:sz="0" w:space="0" w:color="auto"/>
        <w:bottom w:val="none" w:sz="0" w:space="0" w:color="auto"/>
        <w:right w:val="none" w:sz="0" w:space="0" w:color="auto"/>
      </w:divBdr>
    </w:div>
    <w:div w:id="1581793579">
      <w:bodyDiv w:val="1"/>
      <w:marLeft w:val="0"/>
      <w:marRight w:val="0"/>
      <w:marTop w:val="0"/>
      <w:marBottom w:val="0"/>
      <w:divBdr>
        <w:top w:val="none" w:sz="0" w:space="0" w:color="auto"/>
        <w:left w:val="none" w:sz="0" w:space="0" w:color="auto"/>
        <w:bottom w:val="none" w:sz="0" w:space="0" w:color="auto"/>
        <w:right w:val="none" w:sz="0" w:space="0" w:color="auto"/>
      </w:divBdr>
    </w:div>
    <w:div w:id="1581914001">
      <w:bodyDiv w:val="1"/>
      <w:marLeft w:val="0"/>
      <w:marRight w:val="0"/>
      <w:marTop w:val="0"/>
      <w:marBottom w:val="0"/>
      <w:divBdr>
        <w:top w:val="none" w:sz="0" w:space="0" w:color="auto"/>
        <w:left w:val="none" w:sz="0" w:space="0" w:color="auto"/>
        <w:bottom w:val="none" w:sz="0" w:space="0" w:color="auto"/>
        <w:right w:val="none" w:sz="0" w:space="0" w:color="auto"/>
      </w:divBdr>
    </w:div>
    <w:div w:id="1582056394">
      <w:bodyDiv w:val="1"/>
      <w:marLeft w:val="0"/>
      <w:marRight w:val="0"/>
      <w:marTop w:val="0"/>
      <w:marBottom w:val="0"/>
      <w:divBdr>
        <w:top w:val="none" w:sz="0" w:space="0" w:color="auto"/>
        <w:left w:val="none" w:sz="0" w:space="0" w:color="auto"/>
        <w:bottom w:val="none" w:sz="0" w:space="0" w:color="auto"/>
        <w:right w:val="none" w:sz="0" w:space="0" w:color="auto"/>
      </w:divBdr>
    </w:div>
    <w:div w:id="1582250972">
      <w:bodyDiv w:val="1"/>
      <w:marLeft w:val="0"/>
      <w:marRight w:val="0"/>
      <w:marTop w:val="0"/>
      <w:marBottom w:val="0"/>
      <w:divBdr>
        <w:top w:val="none" w:sz="0" w:space="0" w:color="auto"/>
        <w:left w:val="none" w:sz="0" w:space="0" w:color="auto"/>
        <w:bottom w:val="none" w:sz="0" w:space="0" w:color="auto"/>
        <w:right w:val="none" w:sz="0" w:space="0" w:color="auto"/>
      </w:divBdr>
    </w:div>
    <w:div w:id="1582325667">
      <w:bodyDiv w:val="1"/>
      <w:marLeft w:val="0"/>
      <w:marRight w:val="0"/>
      <w:marTop w:val="0"/>
      <w:marBottom w:val="0"/>
      <w:divBdr>
        <w:top w:val="none" w:sz="0" w:space="0" w:color="auto"/>
        <w:left w:val="none" w:sz="0" w:space="0" w:color="auto"/>
        <w:bottom w:val="none" w:sz="0" w:space="0" w:color="auto"/>
        <w:right w:val="none" w:sz="0" w:space="0" w:color="auto"/>
      </w:divBdr>
    </w:div>
    <w:div w:id="1582370837">
      <w:bodyDiv w:val="1"/>
      <w:marLeft w:val="0"/>
      <w:marRight w:val="0"/>
      <w:marTop w:val="0"/>
      <w:marBottom w:val="0"/>
      <w:divBdr>
        <w:top w:val="none" w:sz="0" w:space="0" w:color="auto"/>
        <w:left w:val="none" w:sz="0" w:space="0" w:color="auto"/>
        <w:bottom w:val="none" w:sz="0" w:space="0" w:color="auto"/>
        <w:right w:val="none" w:sz="0" w:space="0" w:color="auto"/>
      </w:divBdr>
    </w:div>
    <w:div w:id="1582518377">
      <w:bodyDiv w:val="1"/>
      <w:marLeft w:val="0"/>
      <w:marRight w:val="0"/>
      <w:marTop w:val="0"/>
      <w:marBottom w:val="0"/>
      <w:divBdr>
        <w:top w:val="none" w:sz="0" w:space="0" w:color="auto"/>
        <w:left w:val="none" w:sz="0" w:space="0" w:color="auto"/>
        <w:bottom w:val="none" w:sz="0" w:space="0" w:color="auto"/>
        <w:right w:val="none" w:sz="0" w:space="0" w:color="auto"/>
      </w:divBdr>
    </w:div>
    <w:div w:id="1582519111">
      <w:bodyDiv w:val="1"/>
      <w:marLeft w:val="0"/>
      <w:marRight w:val="0"/>
      <w:marTop w:val="0"/>
      <w:marBottom w:val="0"/>
      <w:divBdr>
        <w:top w:val="none" w:sz="0" w:space="0" w:color="auto"/>
        <w:left w:val="none" w:sz="0" w:space="0" w:color="auto"/>
        <w:bottom w:val="none" w:sz="0" w:space="0" w:color="auto"/>
        <w:right w:val="none" w:sz="0" w:space="0" w:color="auto"/>
      </w:divBdr>
    </w:div>
    <w:div w:id="1582521390">
      <w:bodyDiv w:val="1"/>
      <w:marLeft w:val="0"/>
      <w:marRight w:val="0"/>
      <w:marTop w:val="0"/>
      <w:marBottom w:val="0"/>
      <w:divBdr>
        <w:top w:val="none" w:sz="0" w:space="0" w:color="auto"/>
        <w:left w:val="none" w:sz="0" w:space="0" w:color="auto"/>
        <w:bottom w:val="none" w:sz="0" w:space="0" w:color="auto"/>
        <w:right w:val="none" w:sz="0" w:space="0" w:color="auto"/>
      </w:divBdr>
    </w:div>
    <w:div w:id="1582569809">
      <w:bodyDiv w:val="1"/>
      <w:marLeft w:val="0"/>
      <w:marRight w:val="0"/>
      <w:marTop w:val="0"/>
      <w:marBottom w:val="0"/>
      <w:divBdr>
        <w:top w:val="none" w:sz="0" w:space="0" w:color="auto"/>
        <w:left w:val="none" w:sz="0" w:space="0" w:color="auto"/>
        <w:bottom w:val="none" w:sz="0" w:space="0" w:color="auto"/>
        <w:right w:val="none" w:sz="0" w:space="0" w:color="auto"/>
      </w:divBdr>
    </w:div>
    <w:div w:id="1582595163">
      <w:bodyDiv w:val="1"/>
      <w:marLeft w:val="0"/>
      <w:marRight w:val="0"/>
      <w:marTop w:val="0"/>
      <w:marBottom w:val="0"/>
      <w:divBdr>
        <w:top w:val="none" w:sz="0" w:space="0" w:color="auto"/>
        <w:left w:val="none" w:sz="0" w:space="0" w:color="auto"/>
        <w:bottom w:val="none" w:sz="0" w:space="0" w:color="auto"/>
        <w:right w:val="none" w:sz="0" w:space="0" w:color="auto"/>
      </w:divBdr>
    </w:div>
    <w:div w:id="1582838524">
      <w:bodyDiv w:val="1"/>
      <w:marLeft w:val="0"/>
      <w:marRight w:val="0"/>
      <w:marTop w:val="0"/>
      <w:marBottom w:val="0"/>
      <w:divBdr>
        <w:top w:val="none" w:sz="0" w:space="0" w:color="auto"/>
        <w:left w:val="none" w:sz="0" w:space="0" w:color="auto"/>
        <w:bottom w:val="none" w:sz="0" w:space="0" w:color="auto"/>
        <w:right w:val="none" w:sz="0" w:space="0" w:color="auto"/>
      </w:divBdr>
    </w:div>
    <w:div w:id="1583098248">
      <w:bodyDiv w:val="1"/>
      <w:marLeft w:val="0"/>
      <w:marRight w:val="0"/>
      <w:marTop w:val="0"/>
      <w:marBottom w:val="0"/>
      <w:divBdr>
        <w:top w:val="none" w:sz="0" w:space="0" w:color="auto"/>
        <w:left w:val="none" w:sz="0" w:space="0" w:color="auto"/>
        <w:bottom w:val="none" w:sz="0" w:space="0" w:color="auto"/>
        <w:right w:val="none" w:sz="0" w:space="0" w:color="auto"/>
      </w:divBdr>
    </w:div>
    <w:div w:id="1583294970">
      <w:bodyDiv w:val="1"/>
      <w:marLeft w:val="0"/>
      <w:marRight w:val="0"/>
      <w:marTop w:val="0"/>
      <w:marBottom w:val="0"/>
      <w:divBdr>
        <w:top w:val="none" w:sz="0" w:space="0" w:color="auto"/>
        <w:left w:val="none" w:sz="0" w:space="0" w:color="auto"/>
        <w:bottom w:val="none" w:sz="0" w:space="0" w:color="auto"/>
        <w:right w:val="none" w:sz="0" w:space="0" w:color="auto"/>
      </w:divBdr>
    </w:div>
    <w:div w:id="1583298200">
      <w:bodyDiv w:val="1"/>
      <w:marLeft w:val="0"/>
      <w:marRight w:val="0"/>
      <w:marTop w:val="0"/>
      <w:marBottom w:val="0"/>
      <w:divBdr>
        <w:top w:val="none" w:sz="0" w:space="0" w:color="auto"/>
        <w:left w:val="none" w:sz="0" w:space="0" w:color="auto"/>
        <w:bottom w:val="none" w:sz="0" w:space="0" w:color="auto"/>
        <w:right w:val="none" w:sz="0" w:space="0" w:color="auto"/>
      </w:divBdr>
    </w:div>
    <w:div w:id="1583371492">
      <w:bodyDiv w:val="1"/>
      <w:marLeft w:val="0"/>
      <w:marRight w:val="0"/>
      <w:marTop w:val="0"/>
      <w:marBottom w:val="0"/>
      <w:divBdr>
        <w:top w:val="none" w:sz="0" w:space="0" w:color="auto"/>
        <w:left w:val="none" w:sz="0" w:space="0" w:color="auto"/>
        <w:bottom w:val="none" w:sz="0" w:space="0" w:color="auto"/>
        <w:right w:val="none" w:sz="0" w:space="0" w:color="auto"/>
      </w:divBdr>
    </w:div>
    <w:div w:id="1583484268">
      <w:bodyDiv w:val="1"/>
      <w:marLeft w:val="0"/>
      <w:marRight w:val="0"/>
      <w:marTop w:val="0"/>
      <w:marBottom w:val="0"/>
      <w:divBdr>
        <w:top w:val="none" w:sz="0" w:space="0" w:color="auto"/>
        <w:left w:val="none" w:sz="0" w:space="0" w:color="auto"/>
        <w:bottom w:val="none" w:sz="0" w:space="0" w:color="auto"/>
        <w:right w:val="none" w:sz="0" w:space="0" w:color="auto"/>
      </w:divBdr>
    </w:div>
    <w:div w:id="1583643342">
      <w:bodyDiv w:val="1"/>
      <w:marLeft w:val="0"/>
      <w:marRight w:val="0"/>
      <w:marTop w:val="0"/>
      <w:marBottom w:val="0"/>
      <w:divBdr>
        <w:top w:val="none" w:sz="0" w:space="0" w:color="auto"/>
        <w:left w:val="none" w:sz="0" w:space="0" w:color="auto"/>
        <w:bottom w:val="none" w:sz="0" w:space="0" w:color="auto"/>
        <w:right w:val="none" w:sz="0" w:space="0" w:color="auto"/>
      </w:divBdr>
    </w:div>
    <w:div w:id="1583835785">
      <w:bodyDiv w:val="1"/>
      <w:marLeft w:val="0"/>
      <w:marRight w:val="0"/>
      <w:marTop w:val="0"/>
      <w:marBottom w:val="0"/>
      <w:divBdr>
        <w:top w:val="none" w:sz="0" w:space="0" w:color="auto"/>
        <w:left w:val="none" w:sz="0" w:space="0" w:color="auto"/>
        <w:bottom w:val="none" w:sz="0" w:space="0" w:color="auto"/>
        <w:right w:val="none" w:sz="0" w:space="0" w:color="auto"/>
      </w:divBdr>
    </w:div>
    <w:div w:id="1583876956">
      <w:bodyDiv w:val="1"/>
      <w:marLeft w:val="0"/>
      <w:marRight w:val="0"/>
      <w:marTop w:val="0"/>
      <w:marBottom w:val="0"/>
      <w:divBdr>
        <w:top w:val="none" w:sz="0" w:space="0" w:color="auto"/>
        <w:left w:val="none" w:sz="0" w:space="0" w:color="auto"/>
        <w:bottom w:val="none" w:sz="0" w:space="0" w:color="auto"/>
        <w:right w:val="none" w:sz="0" w:space="0" w:color="auto"/>
      </w:divBdr>
    </w:div>
    <w:div w:id="1583906760">
      <w:bodyDiv w:val="1"/>
      <w:marLeft w:val="0"/>
      <w:marRight w:val="0"/>
      <w:marTop w:val="0"/>
      <w:marBottom w:val="0"/>
      <w:divBdr>
        <w:top w:val="none" w:sz="0" w:space="0" w:color="auto"/>
        <w:left w:val="none" w:sz="0" w:space="0" w:color="auto"/>
        <w:bottom w:val="none" w:sz="0" w:space="0" w:color="auto"/>
        <w:right w:val="none" w:sz="0" w:space="0" w:color="auto"/>
      </w:divBdr>
    </w:div>
    <w:div w:id="1584022331">
      <w:bodyDiv w:val="1"/>
      <w:marLeft w:val="0"/>
      <w:marRight w:val="0"/>
      <w:marTop w:val="0"/>
      <w:marBottom w:val="0"/>
      <w:divBdr>
        <w:top w:val="none" w:sz="0" w:space="0" w:color="auto"/>
        <w:left w:val="none" w:sz="0" w:space="0" w:color="auto"/>
        <w:bottom w:val="none" w:sz="0" w:space="0" w:color="auto"/>
        <w:right w:val="none" w:sz="0" w:space="0" w:color="auto"/>
      </w:divBdr>
    </w:div>
    <w:div w:id="1584097491">
      <w:bodyDiv w:val="1"/>
      <w:marLeft w:val="0"/>
      <w:marRight w:val="0"/>
      <w:marTop w:val="0"/>
      <w:marBottom w:val="0"/>
      <w:divBdr>
        <w:top w:val="none" w:sz="0" w:space="0" w:color="auto"/>
        <w:left w:val="none" w:sz="0" w:space="0" w:color="auto"/>
        <w:bottom w:val="none" w:sz="0" w:space="0" w:color="auto"/>
        <w:right w:val="none" w:sz="0" w:space="0" w:color="auto"/>
      </w:divBdr>
    </w:div>
    <w:div w:id="1584145214">
      <w:bodyDiv w:val="1"/>
      <w:marLeft w:val="0"/>
      <w:marRight w:val="0"/>
      <w:marTop w:val="0"/>
      <w:marBottom w:val="0"/>
      <w:divBdr>
        <w:top w:val="none" w:sz="0" w:space="0" w:color="auto"/>
        <w:left w:val="none" w:sz="0" w:space="0" w:color="auto"/>
        <w:bottom w:val="none" w:sz="0" w:space="0" w:color="auto"/>
        <w:right w:val="none" w:sz="0" w:space="0" w:color="auto"/>
      </w:divBdr>
    </w:div>
    <w:div w:id="1584290597">
      <w:bodyDiv w:val="1"/>
      <w:marLeft w:val="0"/>
      <w:marRight w:val="0"/>
      <w:marTop w:val="0"/>
      <w:marBottom w:val="0"/>
      <w:divBdr>
        <w:top w:val="none" w:sz="0" w:space="0" w:color="auto"/>
        <w:left w:val="none" w:sz="0" w:space="0" w:color="auto"/>
        <w:bottom w:val="none" w:sz="0" w:space="0" w:color="auto"/>
        <w:right w:val="none" w:sz="0" w:space="0" w:color="auto"/>
      </w:divBdr>
    </w:div>
    <w:div w:id="1584339857">
      <w:bodyDiv w:val="1"/>
      <w:marLeft w:val="0"/>
      <w:marRight w:val="0"/>
      <w:marTop w:val="0"/>
      <w:marBottom w:val="0"/>
      <w:divBdr>
        <w:top w:val="none" w:sz="0" w:space="0" w:color="auto"/>
        <w:left w:val="none" w:sz="0" w:space="0" w:color="auto"/>
        <w:bottom w:val="none" w:sz="0" w:space="0" w:color="auto"/>
        <w:right w:val="none" w:sz="0" w:space="0" w:color="auto"/>
      </w:divBdr>
    </w:div>
    <w:div w:id="1584487620">
      <w:bodyDiv w:val="1"/>
      <w:marLeft w:val="0"/>
      <w:marRight w:val="0"/>
      <w:marTop w:val="0"/>
      <w:marBottom w:val="0"/>
      <w:divBdr>
        <w:top w:val="none" w:sz="0" w:space="0" w:color="auto"/>
        <w:left w:val="none" w:sz="0" w:space="0" w:color="auto"/>
        <w:bottom w:val="none" w:sz="0" w:space="0" w:color="auto"/>
        <w:right w:val="none" w:sz="0" w:space="0" w:color="auto"/>
      </w:divBdr>
    </w:div>
    <w:div w:id="1584678549">
      <w:bodyDiv w:val="1"/>
      <w:marLeft w:val="0"/>
      <w:marRight w:val="0"/>
      <w:marTop w:val="0"/>
      <w:marBottom w:val="0"/>
      <w:divBdr>
        <w:top w:val="none" w:sz="0" w:space="0" w:color="auto"/>
        <w:left w:val="none" w:sz="0" w:space="0" w:color="auto"/>
        <w:bottom w:val="none" w:sz="0" w:space="0" w:color="auto"/>
        <w:right w:val="none" w:sz="0" w:space="0" w:color="auto"/>
      </w:divBdr>
    </w:div>
    <w:div w:id="1584757975">
      <w:bodyDiv w:val="1"/>
      <w:marLeft w:val="0"/>
      <w:marRight w:val="0"/>
      <w:marTop w:val="0"/>
      <w:marBottom w:val="0"/>
      <w:divBdr>
        <w:top w:val="none" w:sz="0" w:space="0" w:color="auto"/>
        <w:left w:val="none" w:sz="0" w:space="0" w:color="auto"/>
        <w:bottom w:val="none" w:sz="0" w:space="0" w:color="auto"/>
        <w:right w:val="none" w:sz="0" w:space="0" w:color="auto"/>
      </w:divBdr>
    </w:div>
    <w:div w:id="1584879471">
      <w:bodyDiv w:val="1"/>
      <w:marLeft w:val="0"/>
      <w:marRight w:val="0"/>
      <w:marTop w:val="0"/>
      <w:marBottom w:val="0"/>
      <w:divBdr>
        <w:top w:val="none" w:sz="0" w:space="0" w:color="auto"/>
        <w:left w:val="none" w:sz="0" w:space="0" w:color="auto"/>
        <w:bottom w:val="none" w:sz="0" w:space="0" w:color="auto"/>
        <w:right w:val="none" w:sz="0" w:space="0" w:color="auto"/>
      </w:divBdr>
    </w:div>
    <w:div w:id="1585063993">
      <w:bodyDiv w:val="1"/>
      <w:marLeft w:val="0"/>
      <w:marRight w:val="0"/>
      <w:marTop w:val="0"/>
      <w:marBottom w:val="0"/>
      <w:divBdr>
        <w:top w:val="none" w:sz="0" w:space="0" w:color="auto"/>
        <w:left w:val="none" w:sz="0" w:space="0" w:color="auto"/>
        <w:bottom w:val="none" w:sz="0" w:space="0" w:color="auto"/>
        <w:right w:val="none" w:sz="0" w:space="0" w:color="auto"/>
      </w:divBdr>
    </w:div>
    <w:div w:id="1585064357">
      <w:bodyDiv w:val="1"/>
      <w:marLeft w:val="0"/>
      <w:marRight w:val="0"/>
      <w:marTop w:val="0"/>
      <w:marBottom w:val="0"/>
      <w:divBdr>
        <w:top w:val="none" w:sz="0" w:space="0" w:color="auto"/>
        <w:left w:val="none" w:sz="0" w:space="0" w:color="auto"/>
        <w:bottom w:val="none" w:sz="0" w:space="0" w:color="auto"/>
        <w:right w:val="none" w:sz="0" w:space="0" w:color="auto"/>
      </w:divBdr>
    </w:div>
    <w:div w:id="1585147206">
      <w:bodyDiv w:val="1"/>
      <w:marLeft w:val="0"/>
      <w:marRight w:val="0"/>
      <w:marTop w:val="0"/>
      <w:marBottom w:val="0"/>
      <w:divBdr>
        <w:top w:val="none" w:sz="0" w:space="0" w:color="auto"/>
        <w:left w:val="none" w:sz="0" w:space="0" w:color="auto"/>
        <w:bottom w:val="none" w:sz="0" w:space="0" w:color="auto"/>
        <w:right w:val="none" w:sz="0" w:space="0" w:color="auto"/>
      </w:divBdr>
    </w:div>
    <w:div w:id="1585263482">
      <w:bodyDiv w:val="1"/>
      <w:marLeft w:val="0"/>
      <w:marRight w:val="0"/>
      <w:marTop w:val="0"/>
      <w:marBottom w:val="0"/>
      <w:divBdr>
        <w:top w:val="none" w:sz="0" w:space="0" w:color="auto"/>
        <w:left w:val="none" w:sz="0" w:space="0" w:color="auto"/>
        <w:bottom w:val="none" w:sz="0" w:space="0" w:color="auto"/>
        <w:right w:val="none" w:sz="0" w:space="0" w:color="auto"/>
      </w:divBdr>
    </w:div>
    <w:div w:id="1585409400">
      <w:bodyDiv w:val="1"/>
      <w:marLeft w:val="0"/>
      <w:marRight w:val="0"/>
      <w:marTop w:val="0"/>
      <w:marBottom w:val="0"/>
      <w:divBdr>
        <w:top w:val="none" w:sz="0" w:space="0" w:color="auto"/>
        <w:left w:val="none" w:sz="0" w:space="0" w:color="auto"/>
        <w:bottom w:val="none" w:sz="0" w:space="0" w:color="auto"/>
        <w:right w:val="none" w:sz="0" w:space="0" w:color="auto"/>
      </w:divBdr>
    </w:div>
    <w:div w:id="1585413348">
      <w:bodyDiv w:val="1"/>
      <w:marLeft w:val="0"/>
      <w:marRight w:val="0"/>
      <w:marTop w:val="0"/>
      <w:marBottom w:val="0"/>
      <w:divBdr>
        <w:top w:val="none" w:sz="0" w:space="0" w:color="auto"/>
        <w:left w:val="none" w:sz="0" w:space="0" w:color="auto"/>
        <w:bottom w:val="none" w:sz="0" w:space="0" w:color="auto"/>
        <w:right w:val="none" w:sz="0" w:space="0" w:color="auto"/>
      </w:divBdr>
    </w:div>
    <w:div w:id="1585609342">
      <w:bodyDiv w:val="1"/>
      <w:marLeft w:val="0"/>
      <w:marRight w:val="0"/>
      <w:marTop w:val="0"/>
      <w:marBottom w:val="0"/>
      <w:divBdr>
        <w:top w:val="none" w:sz="0" w:space="0" w:color="auto"/>
        <w:left w:val="none" w:sz="0" w:space="0" w:color="auto"/>
        <w:bottom w:val="none" w:sz="0" w:space="0" w:color="auto"/>
        <w:right w:val="none" w:sz="0" w:space="0" w:color="auto"/>
      </w:divBdr>
    </w:div>
    <w:div w:id="1585721836">
      <w:bodyDiv w:val="1"/>
      <w:marLeft w:val="0"/>
      <w:marRight w:val="0"/>
      <w:marTop w:val="0"/>
      <w:marBottom w:val="0"/>
      <w:divBdr>
        <w:top w:val="none" w:sz="0" w:space="0" w:color="auto"/>
        <w:left w:val="none" w:sz="0" w:space="0" w:color="auto"/>
        <w:bottom w:val="none" w:sz="0" w:space="0" w:color="auto"/>
        <w:right w:val="none" w:sz="0" w:space="0" w:color="auto"/>
      </w:divBdr>
    </w:div>
    <w:div w:id="1585725314">
      <w:bodyDiv w:val="1"/>
      <w:marLeft w:val="0"/>
      <w:marRight w:val="0"/>
      <w:marTop w:val="0"/>
      <w:marBottom w:val="0"/>
      <w:divBdr>
        <w:top w:val="none" w:sz="0" w:space="0" w:color="auto"/>
        <w:left w:val="none" w:sz="0" w:space="0" w:color="auto"/>
        <w:bottom w:val="none" w:sz="0" w:space="0" w:color="auto"/>
        <w:right w:val="none" w:sz="0" w:space="0" w:color="auto"/>
      </w:divBdr>
    </w:div>
    <w:div w:id="1585800741">
      <w:bodyDiv w:val="1"/>
      <w:marLeft w:val="0"/>
      <w:marRight w:val="0"/>
      <w:marTop w:val="0"/>
      <w:marBottom w:val="0"/>
      <w:divBdr>
        <w:top w:val="none" w:sz="0" w:space="0" w:color="auto"/>
        <w:left w:val="none" w:sz="0" w:space="0" w:color="auto"/>
        <w:bottom w:val="none" w:sz="0" w:space="0" w:color="auto"/>
        <w:right w:val="none" w:sz="0" w:space="0" w:color="auto"/>
      </w:divBdr>
    </w:div>
    <w:div w:id="1585912263">
      <w:bodyDiv w:val="1"/>
      <w:marLeft w:val="0"/>
      <w:marRight w:val="0"/>
      <w:marTop w:val="0"/>
      <w:marBottom w:val="0"/>
      <w:divBdr>
        <w:top w:val="none" w:sz="0" w:space="0" w:color="auto"/>
        <w:left w:val="none" w:sz="0" w:space="0" w:color="auto"/>
        <w:bottom w:val="none" w:sz="0" w:space="0" w:color="auto"/>
        <w:right w:val="none" w:sz="0" w:space="0" w:color="auto"/>
      </w:divBdr>
    </w:div>
    <w:div w:id="1585992276">
      <w:bodyDiv w:val="1"/>
      <w:marLeft w:val="0"/>
      <w:marRight w:val="0"/>
      <w:marTop w:val="0"/>
      <w:marBottom w:val="0"/>
      <w:divBdr>
        <w:top w:val="none" w:sz="0" w:space="0" w:color="auto"/>
        <w:left w:val="none" w:sz="0" w:space="0" w:color="auto"/>
        <w:bottom w:val="none" w:sz="0" w:space="0" w:color="auto"/>
        <w:right w:val="none" w:sz="0" w:space="0" w:color="auto"/>
      </w:divBdr>
    </w:div>
    <w:div w:id="1586114467">
      <w:bodyDiv w:val="1"/>
      <w:marLeft w:val="0"/>
      <w:marRight w:val="0"/>
      <w:marTop w:val="0"/>
      <w:marBottom w:val="0"/>
      <w:divBdr>
        <w:top w:val="none" w:sz="0" w:space="0" w:color="auto"/>
        <w:left w:val="none" w:sz="0" w:space="0" w:color="auto"/>
        <w:bottom w:val="none" w:sz="0" w:space="0" w:color="auto"/>
        <w:right w:val="none" w:sz="0" w:space="0" w:color="auto"/>
      </w:divBdr>
    </w:div>
    <w:div w:id="1586185599">
      <w:bodyDiv w:val="1"/>
      <w:marLeft w:val="0"/>
      <w:marRight w:val="0"/>
      <w:marTop w:val="0"/>
      <w:marBottom w:val="0"/>
      <w:divBdr>
        <w:top w:val="none" w:sz="0" w:space="0" w:color="auto"/>
        <w:left w:val="none" w:sz="0" w:space="0" w:color="auto"/>
        <w:bottom w:val="none" w:sz="0" w:space="0" w:color="auto"/>
        <w:right w:val="none" w:sz="0" w:space="0" w:color="auto"/>
      </w:divBdr>
    </w:div>
    <w:div w:id="1586300373">
      <w:bodyDiv w:val="1"/>
      <w:marLeft w:val="0"/>
      <w:marRight w:val="0"/>
      <w:marTop w:val="0"/>
      <w:marBottom w:val="0"/>
      <w:divBdr>
        <w:top w:val="none" w:sz="0" w:space="0" w:color="auto"/>
        <w:left w:val="none" w:sz="0" w:space="0" w:color="auto"/>
        <w:bottom w:val="none" w:sz="0" w:space="0" w:color="auto"/>
        <w:right w:val="none" w:sz="0" w:space="0" w:color="auto"/>
      </w:divBdr>
    </w:div>
    <w:div w:id="1586458193">
      <w:bodyDiv w:val="1"/>
      <w:marLeft w:val="0"/>
      <w:marRight w:val="0"/>
      <w:marTop w:val="0"/>
      <w:marBottom w:val="0"/>
      <w:divBdr>
        <w:top w:val="none" w:sz="0" w:space="0" w:color="auto"/>
        <w:left w:val="none" w:sz="0" w:space="0" w:color="auto"/>
        <w:bottom w:val="none" w:sz="0" w:space="0" w:color="auto"/>
        <w:right w:val="none" w:sz="0" w:space="0" w:color="auto"/>
      </w:divBdr>
    </w:div>
    <w:div w:id="1586499539">
      <w:bodyDiv w:val="1"/>
      <w:marLeft w:val="0"/>
      <w:marRight w:val="0"/>
      <w:marTop w:val="0"/>
      <w:marBottom w:val="0"/>
      <w:divBdr>
        <w:top w:val="none" w:sz="0" w:space="0" w:color="auto"/>
        <w:left w:val="none" w:sz="0" w:space="0" w:color="auto"/>
        <w:bottom w:val="none" w:sz="0" w:space="0" w:color="auto"/>
        <w:right w:val="none" w:sz="0" w:space="0" w:color="auto"/>
      </w:divBdr>
    </w:div>
    <w:div w:id="1586500001">
      <w:bodyDiv w:val="1"/>
      <w:marLeft w:val="0"/>
      <w:marRight w:val="0"/>
      <w:marTop w:val="0"/>
      <w:marBottom w:val="0"/>
      <w:divBdr>
        <w:top w:val="none" w:sz="0" w:space="0" w:color="auto"/>
        <w:left w:val="none" w:sz="0" w:space="0" w:color="auto"/>
        <w:bottom w:val="none" w:sz="0" w:space="0" w:color="auto"/>
        <w:right w:val="none" w:sz="0" w:space="0" w:color="auto"/>
      </w:divBdr>
    </w:div>
    <w:div w:id="1586576464">
      <w:bodyDiv w:val="1"/>
      <w:marLeft w:val="0"/>
      <w:marRight w:val="0"/>
      <w:marTop w:val="0"/>
      <w:marBottom w:val="0"/>
      <w:divBdr>
        <w:top w:val="none" w:sz="0" w:space="0" w:color="auto"/>
        <w:left w:val="none" w:sz="0" w:space="0" w:color="auto"/>
        <w:bottom w:val="none" w:sz="0" w:space="0" w:color="auto"/>
        <w:right w:val="none" w:sz="0" w:space="0" w:color="auto"/>
      </w:divBdr>
    </w:div>
    <w:div w:id="1586720637">
      <w:bodyDiv w:val="1"/>
      <w:marLeft w:val="0"/>
      <w:marRight w:val="0"/>
      <w:marTop w:val="0"/>
      <w:marBottom w:val="0"/>
      <w:divBdr>
        <w:top w:val="none" w:sz="0" w:space="0" w:color="auto"/>
        <w:left w:val="none" w:sz="0" w:space="0" w:color="auto"/>
        <w:bottom w:val="none" w:sz="0" w:space="0" w:color="auto"/>
        <w:right w:val="none" w:sz="0" w:space="0" w:color="auto"/>
      </w:divBdr>
    </w:div>
    <w:div w:id="1586837285">
      <w:bodyDiv w:val="1"/>
      <w:marLeft w:val="0"/>
      <w:marRight w:val="0"/>
      <w:marTop w:val="0"/>
      <w:marBottom w:val="0"/>
      <w:divBdr>
        <w:top w:val="none" w:sz="0" w:space="0" w:color="auto"/>
        <w:left w:val="none" w:sz="0" w:space="0" w:color="auto"/>
        <w:bottom w:val="none" w:sz="0" w:space="0" w:color="auto"/>
        <w:right w:val="none" w:sz="0" w:space="0" w:color="auto"/>
      </w:divBdr>
    </w:div>
    <w:div w:id="1586918619">
      <w:bodyDiv w:val="1"/>
      <w:marLeft w:val="0"/>
      <w:marRight w:val="0"/>
      <w:marTop w:val="0"/>
      <w:marBottom w:val="0"/>
      <w:divBdr>
        <w:top w:val="none" w:sz="0" w:space="0" w:color="auto"/>
        <w:left w:val="none" w:sz="0" w:space="0" w:color="auto"/>
        <w:bottom w:val="none" w:sz="0" w:space="0" w:color="auto"/>
        <w:right w:val="none" w:sz="0" w:space="0" w:color="auto"/>
      </w:divBdr>
    </w:div>
    <w:div w:id="1586919436">
      <w:bodyDiv w:val="1"/>
      <w:marLeft w:val="0"/>
      <w:marRight w:val="0"/>
      <w:marTop w:val="0"/>
      <w:marBottom w:val="0"/>
      <w:divBdr>
        <w:top w:val="none" w:sz="0" w:space="0" w:color="auto"/>
        <w:left w:val="none" w:sz="0" w:space="0" w:color="auto"/>
        <w:bottom w:val="none" w:sz="0" w:space="0" w:color="auto"/>
        <w:right w:val="none" w:sz="0" w:space="0" w:color="auto"/>
      </w:divBdr>
    </w:div>
    <w:div w:id="1586957428">
      <w:bodyDiv w:val="1"/>
      <w:marLeft w:val="0"/>
      <w:marRight w:val="0"/>
      <w:marTop w:val="0"/>
      <w:marBottom w:val="0"/>
      <w:divBdr>
        <w:top w:val="none" w:sz="0" w:space="0" w:color="auto"/>
        <w:left w:val="none" w:sz="0" w:space="0" w:color="auto"/>
        <w:bottom w:val="none" w:sz="0" w:space="0" w:color="auto"/>
        <w:right w:val="none" w:sz="0" w:space="0" w:color="auto"/>
      </w:divBdr>
    </w:div>
    <w:div w:id="1587038699">
      <w:bodyDiv w:val="1"/>
      <w:marLeft w:val="0"/>
      <w:marRight w:val="0"/>
      <w:marTop w:val="0"/>
      <w:marBottom w:val="0"/>
      <w:divBdr>
        <w:top w:val="none" w:sz="0" w:space="0" w:color="auto"/>
        <w:left w:val="none" w:sz="0" w:space="0" w:color="auto"/>
        <w:bottom w:val="none" w:sz="0" w:space="0" w:color="auto"/>
        <w:right w:val="none" w:sz="0" w:space="0" w:color="auto"/>
      </w:divBdr>
    </w:div>
    <w:div w:id="1587106757">
      <w:bodyDiv w:val="1"/>
      <w:marLeft w:val="0"/>
      <w:marRight w:val="0"/>
      <w:marTop w:val="0"/>
      <w:marBottom w:val="0"/>
      <w:divBdr>
        <w:top w:val="none" w:sz="0" w:space="0" w:color="auto"/>
        <w:left w:val="none" w:sz="0" w:space="0" w:color="auto"/>
        <w:bottom w:val="none" w:sz="0" w:space="0" w:color="auto"/>
        <w:right w:val="none" w:sz="0" w:space="0" w:color="auto"/>
      </w:divBdr>
    </w:div>
    <w:div w:id="1587224434">
      <w:bodyDiv w:val="1"/>
      <w:marLeft w:val="0"/>
      <w:marRight w:val="0"/>
      <w:marTop w:val="0"/>
      <w:marBottom w:val="0"/>
      <w:divBdr>
        <w:top w:val="none" w:sz="0" w:space="0" w:color="auto"/>
        <w:left w:val="none" w:sz="0" w:space="0" w:color="auto"/>
        <w:bottom w:val="none" w:sz="0" w:space="0" w:color="auto"/>
        <w:right w:val="none" w:sz="0" w:space="0" w:color="auto"/>
      </w:divBdr>
    </w:div>
    <w:div w:id="1587420996">
      <w:bodyDiv w:val="1"/>
      <w:marLeft w:val="0"/>
      <w:marRight w:val="0"/>
      <w:marTop w:val="0"/>
      <w:marBottom w:val="0"/>
      <w:divBdr>
        <w:top w:val="none" w:sz="0" w:space="0" w:color="auto"/>
        <w:left w:val="none" w:sz="0" w:space="0" w:color="auto"/>
        <w:bottom w:val="none" w:sz="0" w:space="0" w:color="auto"/>
        <w:right w:val="none" w:sz="0" w:space="0" w:color="auto"/>
      </w:divBdr>
    </w:div>
    <w:div w:id="1587421570">
      <w:bodyDiv w:val="1"/>
      <w:marLeft w:val="0"/>
      <w:marRight w:val="0"/>
      <w:marTop w:val="0"/>
      <w:marBottom w:val="0"/>
      <w:divBdr>
        <w:top w:val="none" w:sz="0" w:space="0" w:color="auto"/>
        <w:left w:val="none" w:sz="0" w:space="0" w:color="auto"/>
        <w:bottom w:val="none" w:sz="0" w:space="0" w:color="auto"/>
        <w:right w:val="none" w:sz="0" w:space="0" w:color="auto"/>
      </w:divBdr>
    </w:div>
    <w:div w:id="1587497018">
      <w:bodyDiv w:val="1"/>
      <w:marLeft w:val="0"/>
      <w:marRight w:val="0"/>
      <w:marTop w:val="0"/>
      <w:marBottom w:val="0"/>
      <w:divBdr>
        <w:top w:val="none" w:sz="0" w:space="0" w:color="auto"/>
        <w:left w:val="none" w:sz="0" w:space="0" w:color="auto"/>
        <w:bottom w:val="none" w:sz="0" w:space="0" w:color="auto"/>
        <w:right w:val="none" w:sz="0" w:space="0" w:color="auto"/>
      </w:divBdr>
    </w:div>
    <w:div w:id="1587616602">
      <w:bodyDiv w:val="1"/>
      <w:marLeft w:val="0"/>
      <w:marRight w:val="0"/>
      <w:marTop w:val="0"/>
      <w:marBottom w:val="0"/>
      <w:divBdr>
        <w:top w:val="none" w:sz="0" w:space="0" w:color="auto"/>
        <w:left w:val="none" w:sz="0" w:space="0" w:color="auto"/>
        <w:bottom w:val="none" w:sz="0" w:space="0" w:color="auto"/>
        <w:right w:val="none" w:sz="0" w:space="0" w:color="auto"/>
      </w:divBdr>
    </w:div>
    <w:div w:id="1587882303">
      <w:bodyDiv w:val="1"/>
      <w:marLeft w:val="0"/>
      <w:marRight w:val="0"/>
      <w:marTop w:val="0"/>
      <w:marBottom w:val="0"/>
      <w:divBdr>
        <w:top w:val="none" w:sz="0" w:space="0" w:color="auto"/>
        <w:left w:val="none" w:sz="0" w:space="0" w:color="auto"/>
        <w:bottom w:val="none" w:sz="0" w:space="0" w:color="auto"/>
        <w:right w:val="none" w:sz="0" w:space="0" w:color="auto"/>
      </w:divBdr>
    </w:div>
    <w:div w:id="1587886782">
      <w:bodyDiv w:val="1"/>
      <w:marLeft w:val="0"/>
      <w:marRight w:val="0"/>
      <w:marTop w:val="0"/>
      <w:marBottom w:val="0"/>
      <w:divBdr>
        <w:top w:val="none" w:sz="0" w:space="0" w:color="auto"/>
        <w:left w:val="none" w:sz="0" w:space="0" w:color="auto"/>
        <w:bottom w:val="none" w:sz="0" w:space="0" w:color="auto"/>
        <w:right w:val="none" w:sz="0" w:space="0" w:color="auto"/>
      </w:divBdr>
    </w:div>
    <w:div w:id="1587961181">
      <w:bodyDiv w:val="1"/>
      <w:marLeft w:val="0"/>
      <w:marRight w:val="0"/>
      <w:marTop w:val="0"/>
      <w:marBottom w:val="0"/>
      <w:divBdr>
        <w:top w:val="none" w:sz="0" w:space="0" w:color="auto"/>
        <w:left w:val="none" w:sz="0" w:space="0" w:color="auto"/>
        <w:bottom w:val="none" w:sz="0" w:space="0" w:color="auto"/>
        <w:right w:val="none" w:sz="0" w:space="0" w:color="auto"/>
      </w:divBdr>
    </w:div>
    <w:div w:id="1588229726">
      <w:bodyDiv w:val="1"/>
      <w:marLeft w:val="0"/>
      <w:marRight w:val="0"/>
      <w:marTop w:val="0"/>
      <w:marBottom w:val="0"/>
      <w:divBdr>
        <w:top w:val="none" w:sz="0" w:space="0" w:color="auto"/>
        <w:left w:val="none" w:sz="0" w:space="0" w:color="auto"/>
        <w:bottom w:val="none" w:sz="0" w:space="0" w:color="auto"/>
        <w:right w:val="none" w:sz="0" w:space="0" w:color="auto"/>
      </w:divBdr>
    </w:div>
    <w:div w:id="1588266805">
      <w:bodyDiv w:val="1"/>
      <w:marLeft w:val="0"/>
      <w:marRight w:val="0"/>
      <w:marTop w:val="0"/>
      <w:marBottom w:val="0"/>
      <w:divBdr>
        <w:top w:val="none" w:sz="0" w:space="0" w:color="auto"/>
        <w:left w:val="none" w:sz="0" w:space="0" w:color="auto"/>
        <w:bottom w:val="none" w:sz="0" w:space="0" w:color="auto"/>
        <w:right w:val="none" w:sz="0" w:space="0" w:color="auto"/>
      </w:divBdr>
    </w:div>
    <w:div w:id="1588267477">
      <w:bodyDiv w:val="1"/>
      <w:marLeft w:val="0"/>
      <w:marRight w:val="0"/>
      <w:marTop w:val="0"/>
      <w:marBottom w:val="0"/>
      <w:divBdr>
        <w:top w:val="none" w:sz="0" w:space="0" w:color="auto"/>
        <w:left w:val="none" w:sz="0" w:space="0" w:color="auto"/>
        <w:bottom w:val="none" w:sz="0" w:space="0" w:color="auto"/>
        <w:right w:val="none" w:sz="0" w:space="0" w:color="auto"/>
      </w:divBdr>
    </w:div>
    <w:div w:id="1588348348">
      <w:bodyDiv w:val="1"/>
      <w:marLeft w:val="0"/>
      <w:marRight w:val="0"/>
      <w:marTop w:val="0"/>
      <w:marBottom w:val="0"/>
      <w:divBdr>
        <w:top w:val="none" w:sz="0" w:space="0" w:color="auto"/>
        <w:left w:val="none" w:sz="0" w:space="0" w:color="auto"/>
        <w:bottom w:val="none" w:sz="0" w:space="0" w:color="auto"/>
        <w:right w:val="none" w:sz="0" w:space="0" w:color="auto"/>
      </w:divBdr>
    </w:div>
    <w:div w:id="1588419459">
      <w:bodyDiv w:val="1"/>
      <w:marLeft w:val="0"/>
      <w:marRight w:val="0"/>
      <w:marTop w:val="0"/>
      <w:marBottom w:val="0"/>
      <w:divBdr>
        <w:top w:val="none" w:sz="0" w:space="0" w:color="auto"/>
        <w:left w:val="none" w:sz="0" w:space="0" w:color="auto"/>
        <w:bottom w:val="none" w:sz="0" w:space="0" w:color="auto"/>
        <w:right w:val="none" w:sz="0" w:space="0" w:color="auto"/>
      </w:divBdr>
    </w:div>
    <w:div w:id="1588533320">
      <w:bodyDiv w:val="1"/>
      <w:marLeft w:val="0"/>
      <w:marRight w:val="0"/>
      <w:marTop w:val="0"/>
      <w:marBottom w:val="0"/>
      <w:divBdr>
        <w:top w:val="none" w:sz="0" w:space="0" w:color="auto"/>
        <w:left w:val="none" w:sz="0" w:space="0" w:color="auto"/>
        <w:bottom w:val="none" w:sz="0" w:space="0" w:color="auto"/>
        <w:right w:val="none" w:sz="0" w:space="0" w:color="auto"/>
      </w:divBdr>
    </w:div>
    <w:div w:id="1588878917">
      <w:bodyDiv w:val="1"/>
      <w:marLeft w:val="0"/>
      <w:marRight w:val="0"/>
      <w:marTop w:val="0"/>
      <w:marBottom w:val="0"/>
      <w:divBdr>
        <w:top w:val="none" w:sz="0" w:space="0" w:color="auto"/>
        <w:left w:val="none" w:sz="0" w:space="0" w:color="auto"/>
        <w:bottom w:val="none" w:sz="0" w:space="0" w:color="auto"/>
        <w:right w:val="none" w:sz="0" w:space="0" w:color="auto"/>
      </w:divBdr>
    </w:div>
    <w:div w:id="1588996665">
      <w:bodyDiv w:val="1"/>
      <w:marLeft w:val="0"/>
      <w:marRight w:val="0"/>
      <w:marTop w:val="0"/>
      <w:marBottom w:val="0"/>
      <w:divBdr>
        <w:top w:val="none" w:sz="0" w:space="0" w:color="auto"/>
        <w:left w:val="none" w:sz="0" w:space="0" w:color="auto"/>
        <w:bottom w:val="none" w:sz="0" w:space="0" w:color="auto"/>
        <w:right w:val="none" w:sz="0" w:space="0" w:color="auto"/>
      </w:divBdr>
    </w:div>
    <w:div w:id="1588999824">
      <w:bodyDiv w:val="1"/>
      <w:marLeft w:val="0"/>
      <w:marRight w:val="0"/>
      <w:marTop w:val="0"/>
      <w:marBottom w:val="0"/>
      <w:divBdr>
        <w:top w:val="none" w:sz="0" w:space="0" w:color="auto"/>
        <w:left w:val="none" w:sz="0" w:space="0" w:color="auto"/>
        <w:bottom w:val="none" w:sz="0" w:space="0" w:color="auto"/>
        <w:right w:val="none" w:sz="0" w:space="0" w:color="auto"/>
      </w:divBdr>
    </w:div>
    <w:div w:id="1589000575">
      <w:bodyDiv w:val="1"/>
      <w:marLeft w:val="0"/>
      <w:marRight w:val="0"/>
      <w:marTop w:val="0"/>
      <w:marBottom w:val="0"/>
      <w:divBdr>
        <w:top w:val="none" w:sz="0" w:space="0" w:color="auto"/>
        <w:left w:val="none" w:sz="0" w:space="0" w:color="auto"/>
        <w:bottom w:val="none" w:sz="0" w:space="0" w:color="auto"/>
        <w:right w:val="none" w:sz="0" w:space="0" w:color="auto"/>
      </w:divBdr>
    </w:div>
    <w:div w:id="1589070437">
      <w:bodyDiv w:val="1"/>
      <w:marLeft w:val="0"/>
      <w:marRight w:val="0"/>
      <w:marTop w:val="0"/>
      <w:marBottom w:val="0"/>
      <w:divBdr>
        <w:top w:val="none" w:sz="0" w:space="0" w:color="auto"/>
        <w:left w:val="none" w:sz="0" w:space="0" w:color="auto"/>
        <w:bottom w:val="none" w:sz="0" w:space="0" w:color="auto"/>
        <w:right w:val="none" w:sz="0" w:space="0" w:color="auto"/>
      </w:divBdr>
    </w:div>
    <w:div w:id="1589074058">
      <w:bodyDiv w:val="1"/>
      <w:marLeft w:val="0"/>
      <w:marRight w:val="0"/>
      <w:marTop w:val="0"/>
      <w:marBottom w:val="0"/>
      <w:divBdr>
        <w:top w:val="none" w:sz="0" w:space="0" w:color="auto"/>
        <w:left w:val="none" w:sz="0" w:space="0" w:color="auto"/>
        <w:bottom w:val="none" w:sz="0" w:space="0" w:color="auto"/>
        <w:right w:val="none" w:sz="0" w:space="0" w:color="auto"/>
      </w:divBdr>
    </w:div>
    <w:div w:id="1589077523">
      <w:bodyDiv w:val="1"/>
      <w:marLeft w:val="0"/>
      <w:marRight w:val="0"/>
      <w:marTop w:val="0"/>
      <w:marBottom w:val="0"/>
      <w:divBdr>
        <w:top w:val="none" w:sz="0" w:space="0" w:color="auto"/>
        <w:left w:val="none" w:sz="0" w:space="0" w:color="auto"/>
        <w:bottom w:val="none" w:sz="0" w:space="0" w:color="auto"/>
        <w:right w:val="none" w:sz="0" w:space="0" w:color="auto"/>
      </w:divBdr>
    </w:div>
    <w:div w:id="1589386661">
      <w:bodyDiv w:val="1"/>
      <w:marLeft w:val="0"/>
      <w:marRight w:val="0"/>
      <w:marTop w:val="0"/>
      <w:marBottom w:val="0"/>
      <w:divBdr>
        <w:top w:val="none" w:sz="0" w:space="0" w:color="auto"/>
        <w:left w:val="none" w:sz="0" w:space="0" w:color="auto"/>
        <w:bottom w:val="none" w:sz="0" w:space="0" w:color="auto"/>
        <w:right w:val="none" w:sz="0" w:space="0" w:color="auto"/>
      </w:divBdr>
    </w:div>
    <w:div w:id="1589729308">
      <w:bodyDiv w:val="1"/>
      <w:marLeft w:val="0"/>
      <w:marRight w:val="0"/>
      <w:marTop w:val="0"/>
      <w:marBottom w:val="0"/>
      <w:divBdr>
        <w:top w:val="none" w:sz="0" w:space="0" w:color="auto"/>
        <w:left w:val="none" w:sz="0" w:space="0" w:color="auto"/>
        <w:bottom w:val="none" w:sz="0" w:space="0" w:color="auto"/>
        <w:right w:val="none" w:sz="0" w:space="0" w:color="auto"/>
      </w:divBdr>
    </w:div>
    <w:div w:id="1589735001">
      <w:bodyDiv w:val="1"/>
      <w:marLeft w:val="0"/>
      <w:marRight w:val="0"/>
      <w:marTop w:val="0"/>
      <w:marBottom w:val="0"/>
      <w:divBdr>
        <w:top w:val="none" w:sz="0" w:space="0" w:color="auto"/>
        <w:left w:val="none" w:sz="0" w:space="0" w:color="auto"/>
        <w:bottom w:val="none" w:sz="0" w:space="0" w:color="auto"/>
        <w:right w:val="none" w:sz="0" w:space="0" w:color="auto"/>
      </w:divBdr>
    </w:div>
    <w:div w:id="1589775120">
      <w:bodyDiv w:val="1"/>
      <w:marLeft w:val="0"/>
      <w:marRight w:val="0"/>
      <w:marTop w:val="0"/>
      <w:marBottom w:val="0"/>
      <w:divBdr>
        <w:top w:val="none" w:sz="0" w:space="0" w:color="auto"/>
        <w:left w:val="none" w:sz="0" w:space="0" w:color="auto"/>
        <w:bottom w:val="none" w:sz="0" w:space="0" w:color="auto"/>
        <w:right w:val="none" w:sz="0" w:space="0" w:color="auto"/>
      </w:divBdr>
    </w:div>
    <w:div w:id="1589775825">
      <w:bodyDiv w:val="1"/>
      <w:marLeft w:val="0"/>
      <w:marRight w:val="0"/>
      <w:marTop w:val="0"/>
      <w:marBottom w:val="0"/>
      <w:divBdr>
        <w:top w:val="none" w:sz="0" w:space="0" w:color="auto"/>
        <w:left w:val="none" w:sz="0" w:space="0" w:color="auto"/>
        <w:bottom w:val="none" w:sz="0" w:space="0" w:color="auto"/>
        <w:right w:val="none" w:sz="0" w:space="0" w:color="auto"/>
      </w:divBdr>
    </w:div>
    <w:div w:id="1590000341">
      <w:bodyDiv w:val="1"/>
      <w:marLeft w:val="0"/>
      <w:marRight w:val="0"/>
      <w:marTop w:val="0"/>
      <w:marBottom w:val="0"/>
      <w:divBdr>
        <w:top w:val="none" w:sz="0" w:space="0" w:color="auto"/>
        <w:left w:val="none" w:sz="0" w:space="0" w:color="auto"/>
        <w:bottom w:val="none" w:sz="0" w:space="0" w:color="auto"/>
        <w:right w:val="none" w:sz="0" w:space="0" w:color="auto"/>
      </w:divBdr>
    </w:div>
    <w:div w:id="1590038871">
      <w:bodyDiv w:val="1"/>
      <w:marLeft w:val="0"/>
      <w:marRight w:val="0"/>
      <w:marTop w:val="0"/>
      <w:marBottom w:val="0"/>
      <w:divBdr>
        <w:top w:val="none" w:sz="0" w:space="0" w:color="auto"/>
        <w:left w:val="none" w:sz="0" w:space="0" w:color="auto"/>
        <w:bottom w:val="none" w:sz="0" w:space="0" w:color="auto"/>
        <w:right w:val="none" w:sz="0" w:space="0" w:color="auto"/>
      </w:divBdr>
    </w:div>
    <w:div w:id="1590039398">
      <w:bodyDiv w:val="1"/>
      <w:marLeft w:val="0"/>
      <w:marRight w:val="0"/>
      <w:marTop w:val="0"/>
      <w:marBottom w:val="0"/>
      <w:divBdr>
        <w:top w:val="none" w:sz="0" w:space="0" w:color="auto"/>
        <w:left w:val="none" w:sz="0" w:space="0" w:color="auto"/>
        <w:bottom w:val="none" w:sz="0" w:space="0" w:color="auto"/>
        <w:right w:val="none" w:sz="0" w:space="0" w:color="auto"/>
      </w:divBdr>
    </w:div>
    <w:div w:id="1590119510">
      <w:bodyDiv w:val="1"/>
      <w:marLeft w:val="0"/>
      <w:marRight w:val="0"/>
      <w:marTop w:val="0"/>
      <w:marBottom w:val="0"/>
      <w:divBdr>
        <w:top w:val="none" w:sz="0" w:space="0" w:color="auto"/>
        <w:left w:val="none" w:sz="0" w:space="0" w:color="auto"/>
        <w:bottom w:val="none" w:sz="0" w:space="0" w:color="auto"/>
        <w:right w:val="none" w:sz="0" w:space="0" w:color="auto"/>
      </w:divBdr>
    </w:div>
    <w:div w:id="1590389262">
      <w:bodyDiv w:val="1"/>
      <w:marLeft w:val="0"/>
      <w:marRight w:val="0"/>
      <w:marTop w:val="0"/>
      <w:marBottom w:val="0"/>
      <w:divBdr>
        <w:top w:val="none" w:sz="0" w:space="0" w:color="auto"/>
        <w:left w:val="none" w:sz="0" w:space="0" w:color="auto"/>
        <w:bottom w:val="none" w:sz="0" w:space="0" w:color="auto"/>
        <w:right w:val="none" w:sz="0" w:space="0" w:color="auto"/>
      </w:divBdr>
    </w:div>
    <w:div w:id="1590507890">
      <w:bodyDiv w:val="1"/>
      <w:marLeft w:val="0"/>
      <w:marRight w:val="0"/>
      <w:marTop w:val="0"/>
      <w:marBottom w:val="0"/>
      <w:divBdr>
        <w:top w:val="none" w:sz="0" w:space="0" w:color="auto"/>
        <w:left w:val="none" w:sz="0" w:space="0" w:color="auto"/>
        <w:bottom w:val="none" w:sz="0" w:space="0" w:color="auto"/>
        <w:right w:val="none" w:sz="0" w:space="0" w:color="auto"/>
      </w:divBdr>
    </w:div>
    <w:div w:id="1590579424">
      <w:bodyDiv w:val="1"/>
      <w:marLeft w:val="0"/>
      <w:marRight w:val="0"/>
      <w:marTop w:val="0"/>
      <w:marBottom w:val="0"/>
      <w:divBdr>
        <w:top w:val="none" w:sz="0" w:space="0" w:color="auto"/>
        <w:left w:val="none" w:sz="0" w:space="0" w:color="auto"/>
        <w:bottom w:val="none" w:sz="0" w:space="0" w:color="auto"/>
        <w:right w:val="none" w:sz="0" w:space="0" w:color="auto"/>
      </w:divBdr>
    </w:div>
    <w:div w:id="1590583573">
      <w:bodyDiv w:val="1"/>
      <w:marLeft w:val="0"/>
      <w:marRight w:val="0"/>
      <w:marTop w:val="0"/>
      <w:marBottom w:val="0"/>
      <w:divBdr>
        <w:top w:val="none" w:sz="0" w:space="0" w:color="auto"/>
        <w:left w:val="none" w:sz="0" w:space="0" w:color="auto"/>
        <w:bottom w:val="none" w:sz="0" w:space="0" w:color="auto"/>
        <w:right w:val="none" w:sz="0" w:space="0" w:color="auto"/>
      </w:divBdr>
    </w:div>
    <w:div w:id="1590697031">
      <w:bodyDiv w:val="1"/>
      <w:marLeft w:val="0"/>
      <w:marRight w:val="0"/>
      <w:marTop w:val="0"/>
      <w:marBottom w:val="0"/>
      <w:divBdr>
        <w:top w:val="none" w:sz="0" w:space="0" w:color="auto"/>
        <w:left w:val="none" w:sz="0" w:space="0" w:color="auto"/>
        <w:bottom w:val="none" w:sz="0" w:space="0" w:color="auto"/>
        <w:right w:val="none" w:sz="0" w:space="0" w:color="auto"/>
      </w:divBdr>
    </w:div>
    <w:div w:id="1590887621">
      <w:bodyDiv w:val="1"/>
      <w:marLeft w:val="0"/>
      <w:marRight w:val="0"/>
      <w:marTop w:val="0"/>
      <w:marBottom w:val="0"/>
      <w:divBdr>
        <w:top w:val="none" w:sz="0" w:space="0" w:color="auto"/>
        <w:left w:val="none" w:sz="0" w:space="0" w:color="auto"/>
        <w:bottom w:val="none" w:sz="0" w:space="0" w:color="auto"/>
        <w:right w:val="none" w:sz="0" w:space="0" w:color="auto"/>
      </w:divBdr>
    </w:div>
    <w:div w:id="1590887782">
      <w:bodyDiv w:val="1"/>
      <w:marLeft w:val="0"/>
      <w:marRight w:val="0"/>
      <w:marTop w:val="0"/>
      <w:marBottom w:val="0"/>
      <w:divBdr>
        <w:top w:val="none" w:sz="0" w:space="0" w:color="auto"/>
        <w:left w:val="none" w:sz="0" w:space="0" w:color="auto"/>
        <w:bottom w:val="none" w:sz="0" w:space="0" w:color="auto"/>
        <w:right w:val="none" w:sz="0" w:space="0" w:color="auto"/>
      </w:divBdr>
    </w:div>
    <w:div w:id="1590960822">
      <w:bodyDiv w:val="1"/>
      <w:marLeft w:val="0"/>
      <w:marRight w:val="0"/>
      <w:marTop w:val="0"/>
      <w:marBottom w:val="0"/>
      <w:divBdr>
        <w:top w:val="none" w:sz="0" w:space="0" w:color="auto"/>
        <w:left w:val="none" w:sz="0" w:space="0" w:color="auto"/>
        <w:bottom w:val="none" w:sz="0" w:space="0" w:color="auto"/>
        <w:right w:val="none" w:sz="0" w:space="0" w:color="auto"/>
      </w:divBdr>
    </w:div>
    <w:div w:id="1590962589">
      <w:bodyDiv w:val="1"/>
      <w:marLeft w:val="0"/>
      <w:marRight w:val="0"/>
      <w:marTop w:val="0"/>
      <w:marBottom w:val="0"/>
      <w:divBdr>
        <w:top w:val="none" w:sz="0" w:space="0" w:color="auto"/>
        <w:left w:val="none" w:sz="0" w:space="0" w:color="auto"/>
        <w:bottom w:val="none" w:sz="0" w:space="0" w:color="auto"/>
        <w:right w:val="none" w:sz="0" w:space="0" w:color="auto"/>
      </w:divBdr>
    </w:div>
    <w:div w:id="1590969596">
      <w:bodyDiv w:val="1"/>
      <w:marLeft w:val="0"/>
      <w:marRight w:val="0"/>
      <w:marTop w:val="0"/>
      <w:marBottom w:val="0"/>
      <w:divBdr>
        <w:top w:val="none" w:sz="0" w:space="0" w:color="auto"/>
        <w:left w:val="none" w:sz="0" w:space="0" w:color="auto"/>
        <w:bottom w:val="none" w:sz="0" w:space="0" w:color="auto"/>
        <w:right w:val="none" w:sz="0" w:space="0" w:color="auto"/>
      </w:divBdr>
    </w:div>
    <w:div w:id="1591086686">
      <w:bodyDiv w:val="1"/>
      <w:marLeft w:val="0"/>
      <w:marRight w:val="0"/>
      <w:marTop w:val="0"/>
      <w:marBottom w:val="0"/>
      <w:divBdr>
        <w:top w:val="none" w:sz="0" w:space="0" w:color="auto"/>
        <w:left w:val="none" w:sz="0" w:space="0" w:color="auto"/>
        <w:bottom w:val="none" w:sz="0" w:space="0" w:color="auto"/>
        <w:right w:val="none" w:sz="0" w:space="0" w:color="auto"/>
      </w:divBdr>
    </w:div>
    <w:div w:id="1591281342">
      <w:bodyDiv w:val="1"/>
      <w:marLeft w:val="0"/>
      <w:marRight w:val="0"/>
      <w:marTop w:val="0"/>
      <w:marBottom w:val="0"/>
      <w:divBdr>
        <w:top w:val="none" w:sz="0" w:space="0" w:color="auto"/>
        <w:left w:val="none" w:sz="0" w:space="0" w:color="auto"/>
        <w:bottom w:val="none" w:sz="0" w:space="0" w:color="auto"/>
        <w:right w:val="none" w:sz="0" w:space="0" w:color="auto"/>
      </w:divBdr>
    </w:div>
    <w:div w:id="1591621822">
      <w:bodyDiv w:val="1"/>
      <w:marLeft w:val="0"/>
      <w:marRight w:val="0"/>
      <w:marTop w:val="0"/>
      <w:marBottom w:val="0"/>
      <w:divBdr>
        <w:top w:val="none" w:sz="0" w:space="0" w:color="auto"/>
        <w:left w:val="none" w:sz="0" w:space="0" w:color="auto"/>
        <w:bottom w:val="none" w:sz="0" w:space="0" w:color="auto"/>
        <w:right w:val="none" w:sz="0" w:space="0" w:color="auto"/>
      </w:divBdr>
    </w:div>
    <w:div w:id="1591697572">
      <w:bodyDiv w:val="1"/>
      <w:marLeft w:val="0"/>
      <w:marRight w:val="0"/>
      <w:marTop w:val="0"/>
      <w:marBottom w:val="0"/>
      <w:divBdr>
        <w:top w:val="none" w:sz="0" w:space="0" w:color="auto"/>
        <w:left w:val="none" w:sz="0" w:space="0" w:color="auto"/>
        <w:bottom w:val="none" w:sz="0" w:space="0" w:color="auto"/>
        <w:right w:val="none" w:sz="0" w:space="0" w:color="auto"/>
      </w:divBdr>
    </w:div>
    <w:div w:id="1591739684">
      <w:bodyDiv w:val="1"/>
      <w:marLeft w:val="0"/>
      <w:marRight w:val="0"/>
      <w:marTop w:val="0"/>
      <w:marBottom w:val="0"/>
      <w:divBdr>
        <w:top w:val="none" w:sz="0" w:space="0" w:color="auto"/>
        <w:left w:val="none" w:sz="0" w:space="0" w:color="auto"/>
        <w:bottom w:val="none" w:sz="0" w:space="0" w:color="auto"/>
        <w:right w:val="none" w:sz="0" w:space="0" w:color="auto"/>
      </w:divBdr>
    </w:div>
    <w:div w:id="1591889411">
      <w:bodyDiv w:val="1"/>
      <w:marLeft w:val="0"/>
      <w:marRight w:val="0"/>
      <w:marTop w:val="0"/>
      <w:marBottom w:val="0"/>
      <w:divBdr>
        <w:top w:val="none" w:sz="0" w:space="0" w:color="auto"/>
        <w:left w:val="none" w:sz="0" w:space="0" w:color="auto"/>
        <w:bottom w:val="none" w:sz="0" w:space="0" w:color="auto"/>
        <w:right w:val="none" w:sz="0" w:space="0" w:color="auto"/>
      </w:divBdr>
    </w:div>
    <w:div w:id="1591966985">
      <w:bodyDiv w:val="1"/>
      <w:marLeft w:val="0"/>
      <w:marRight w:val="0"/>
      <w:marTop w:val="0"/>
      <w:marBottom w:val="0"/>
      <w:divBdr>
        <w:top w:val="none" w:sz="0" w:space="0" w:color="auto"/>
        <w:left w:val="none" w:sz="0" w:space="0" w:color="auto"/>
        <w:bottom w:val="none" w:sz="0" w:space="0" w:color="auto"/>
        <w:right w:val="none" w:sz="0" w:space="0" w:color="auto"/>
      </w:divBdr>
    </w:div>
    <w:div w:id="1592002875">
      <w:bodyDiv w:val="1"/>
      <w:marLeft w:val="0"/>
      <w:marRight w:val="0"/>
      <w:marTop w:val="0"/>
      <w:marBottom w:val="0"/>
      <w:divBdr>
        <w:top w:val="none" w:sz="0" w:space="0" w:color="auto"/>
        <w:left w:val="none" w:sz="0" w:space="0" w:color="auto"/>
        <w:bottom w:val="none" w:sz="0" w:space="0" w:color="auto"/>
        <w:right w:val="none" w:sz="0" w:space="0" w:color="auto"/>
      </w:divBdr>
    </w:div>
    <w:div w:id="1592009884">
      <w:bodyDiv w:val="1"/>
      <w:marLeft w:val="0"/>
      <w:marRight w:val="0"/>
      <w:marTop w:val="0"/>
      <w:marBottom w:val="0"/>
      <w:divBdr>
        <w:top w:val="none" w:sz="0" w:space="0" w:color="auto"/>
        <w:left w:val="none" w:sz="0" w:space="0" w:color="auto"/>
        <w:bottom w:val="none" w:sz="0" w:space="0" w:color="auto"/>
        <w:right w:val="none" w:sz="0" w:space="0" w:color="auto"/>
      </w:divBdr>
    </w:div>
    <w:div w:id="1592012246">
      <w:bodyDiv w:val="1"/>
      <w:marLeft w:val="0"/>
      <w:marRight w:val="0"/>
      <w:marTop w:val="0"/>
      <w:marBottom w:val="0"/>
      <w:divBdr>
        <w:top w:val="none" w:sz="0" w:space="0" w:color="auto"/>
        <w:left w:val="none" w:sz="0" w:space="0" w:color="auto"/>
        <w:bottom w:val="none" w:sz="0" w:space="0" w:color="auto"/>
        <w:right w:val="none" w:sz="0" w:space="0" w:color="auto"/>
      </w:divBdr>
    </w:div>
    <w:div w:id="1592079286">
      <w:bodyDiv w:val="1"/>
      <w:marLeft w:val="0"/>
      <w:marRight w:val="0"/>
      <w:marTop w:val="0"/>
      <w:marBottom w:val="0"/>
      <w:divBdr>
        <w:top w:val="none" w:sz="0" w:space="0" w:color="auto"/>
        <w:left w:val="none" w:sz="0" w:space="0" w:color="auto"/>
        <w:bottom w:val="none" w:sz="0" w:space="0" w:color="auto"/>
        <w:right w:val="none" w:sz="0" w:space="0" w:color="auto"/>
      </w:divBdr>
    </w:div>
    <w:div w:id="1592081680">
      <w:bodyDiv w:val="1"/>
      <w:marLeft w:val="0"/>
      <w:marRight w:val="0"/>
      <w:marTop w:val="0"/>
      <w:marBottom w:val="0"/>
      <w:divBdr>
        <w:top w:val="none" w:sz="0" w:space="0" w:color="auto"/>
        <w:left w:val="none" w:sz="0" w:space="0" w:color="auto"/>
        <w:bottom w:val="none" w:sz="0" w:space="0" w:color="auto"/>
        <w:right w:val="none" w:sz="0" w:space="0" w:color="auto"/>
      </w:divBdr>
    </w:div>
    <w:div w:id="1592153590">
      <w:bodyDiv w:val="1"/>
      <w:marLeft w:val="0"/>
      <w:marRight w:val="0"/>
      <w:marTop w:val="0"/>
      <w:marBottom w:val="0"/>
      <w:divBdr>
        <w:top w:val="none" w:sz="0" w:space="0" w:color="auto"/>
        <w:left w:val="none" w:sz="0" w:space="0" w:color="auto"/>
        <w:bottom w:val="none" w:sz="0" w:space="0" w:color="auto"/>
        <w:right w:val="none" w:sz="0" w:space="0" w:color="auto"/>
      </w:divBdr>
    </w:div>
    <w:div w:id="1592197590">
      <w:bodyDiv w:val="1"/>
      <w:marLeft w:val="0"/>
      <w:marRight w:val="0"/>
      <w:marTop w:val="0"/>
      <w:marBottom w:val="0"/>
      <w:divBdr>
        <w:top w:val="none" w:sz="0" w:space="0" w:color="auto"/>
        <w:left w:val="none" w:sz="0" w:space="0" w:color="auto"/>
        <w:bottom w:val="none" w:sz="0" w:space="0" w:color="auto"/>
        <w:right w:val="none" w:sz="0" w:space="0" w:color="auto"/>
      </w:divBdr>
    </w:div>
    <w:div w:id="1592205201">
      <w:bodyDiv w:val="1"/>
      <w:marLeft w:val="0"/>
      <w:marRight w:val="0"/>
      <w:marTop w:val="0"/>
      <w:marBottom w:val="0"/>
      <w:divBdr>
        <w:top w:val="none" w:sz="0" w:space="0" w:color="auto"/>
        <w:left w:val="none" w:sz="0" w:space="0" w:color="auto"/>
        <w:bottom w:val="none" w:sz="0" w:space="0" w:color="auto"/>
        <w:right w:val="none" w:sz="0" w:space="0" w:color="auto"/>
      </w:divBdr>
    </w:div>
    <w:div w:id="1592275816">
      <w:bodyDiv w:val="1"/>
      <w:marLeft w:val="0"/>
      <w:marRight w:val="0"/>
      <w:marTop w:val="0"/>
      <w:marBottom w:val="0"/>
      <w:divBdr>
        <w:top w:val="none" w:sz="0" w:space="0" w:color="auto"/>
        <w:left w:val="none" w:sz="0" w:space="0" w:color="auto"/>
        <w:bottom w:val="none" w:sz="0" w:space="0" w:color="auto"/>
        <w:right w:val="none" w:sz="0" w:space="0" w:color="auto"/>
      </w:divBdr>
    </w:div>
    <w:div w:id="1592354016">
      <w:bodyDiv w:val="1"/>
      <w:marLeft w:val="0"/>
      <w:marRight w:val="0"/>
      <w:marTop w:val="0"/>
      <w:marBottom w:val="0"/>
      <w:divBdr>
        <w:top w:val="none" w:sz="0" w:space="0" w:color="auto"/>
        <w:left w:val="none" w:sz="0" w:space="0" w:color="auto"/>
        <w:bottom w:val="none" w:sz="0" w:space="0" w:color="auto"/>
        <w:right w:val="none" w:sz="0" w:space="0" w:color="auto"/>
      </w:divBdr>
    </w:div>
    <w:div w:id="1592546429">
      <w:bodyDiv w:val="1"/>
      <w:marLeft w:val="0"/>
      <w:marRight w:val="0"/>
      <w:marTop w:val="0"/>
      <w:marBottom w:val="0"/>
      <w:divBdr>
        <w:top w:val="none" w:sz="0" w:space="0" w:color="auto"/>
        <w:left w:val="none" w:sz="0" w:space="0" w:color="auto"/>
        <w:bottom w:val="none" w:sz="0" w:space="0" w:color="auto"/>
        <w:right w:val="none" w:sz="0" w:space="0" w:color="auto"/>
      </w:divBdr>
    </w:div>
    <w:div w:id="1592616175">
      <w:bodyDiv w:val="1"/>
      <w:marLeft w:val="0"/>
      <w:marRight w:val="0"/>
      <w:marTop w:val="0"/>
      <w:marBottom w:val="0"/>
      <w:divBdr>
        <w:top w:val="none" w:sz="0" w:space="0" w:color="auto"/>
        <w:left w:val="none" w:sz="0" w:space="0" w:color="auto"/>
        <w:bottom w:val="none" w:sz="0" w:space="0" w:color="auto"/>
        <w:right w:val="none" w:sz="0" w:space="0" w:color="auto"/>
      </w:divBdr>
    </w:div>
    <w:div w:id="1592617706">
      <w:bodyDiv w:val="1"/>
      <w:marLeft w:val="0"/>
      <w:marRight w:val="0"/>
      <w:marTop w:val="0"/>
      <w:marBottom w:val="0"/>
      <w:divBdr>
        <w:top w:val="none" w:sz="0" w:space="0" w:color="auto"/>
        <w:left w:val="none" w:sz="0" w:space="0" w:color="auto"/>
        <w:bottom w:val="none" w:sz="0" w:space="0" w:color="auto"/>
        <w:right w:val="none" w:sz="0" w:space="0" w:color="auto"/>
      </w:divBdr>
    </w:div>
    <w:div w:id="1592662585">
      <w:bodyDiv w:val="1"/>
      <w:marLeft w:val="0"/>
      <w:marRight w:val="0"/>
      <w:marTop w:val="0"/>
      <w:marBottom w:val="0"/>
      <w:divBdr>
        <w:top w:val="none" w:sz="0" w:space="0" w:color="auto"/>
        <w:left w:val="none" w:sz="0" w:space="0" w:color="auto"/>
        <w:bottom w:val="none" w:sz="0" w:space="0" w:color="auto"/>
        <w:right w:val="none" w:sz="0" w:space="0" w:color="auto"/>
      </w:divBdr>
    </w:div>
    <w:div w:id="1592740214">
      <w:bodyDiv w:val="1"/>
      <w:marLeft w:val="0"/>
      <w:marRight w:val="0"/>
      <w:marTop w:val="0"/>
      <w:marBottom w:val="0"/>
      <w:divBdr>
        <w:top w:val="none" w:sz="0" w:space="0" w:color="auto"/>
        <w:left w:val="none" w:sz="0" w:space="0" w:color="auto"/>
        <w:bottom w:val="none" w:sz="0" w:space="0" w:color="auto"/>
        <w:right w:val="none" w:sz="0" w:space="0" w:color="auto"/>
      </w:divBdr>
    </w:div>
    <w:div w:id="1592816923">
      <w:bodyDiv w:val="1"/>
      <w:marLeft w:val="0"/>
      <w:marRight w:val="0"/>
      <w:marTop w:val="0"/>
      <w:marBottom w:val="0"/>
      <w:divBdr>
        <w:top w:val="none" w:sz="0" w:space="0" w:color="auto"/>
        <w:left w:val="none" w:sz="0" w:space="0" w:color="auto"/>
        <w:bottom w:val="none" w:sz="0" w:space="0" w:color="auto"/>
        <w:right w:val="none" w:sz="0" w:space="0" w:color="auto"/>
      </w:divBdr>
    </w:div>
    <w:div w:id="1593003509">
      <w:bodyDiv w:val="1"/>
      <w:marLeft w:val="0"/>
      <w:marRight w:val="0"/>
      <w:marTop w:val="0"/>
      <w:marBottom w:val="0"/>
      <w:divBdr>
        <w:top w:val="none" w:sz="0" w:space="0" w:color="auto"/>
        <w:left w:val="none" w:sz="0" w:space="0" w:color="auto"/>
        <w:bottom w:val="none" w:sz="0" w:space="0" w:color="auto"/>
        <w:right w:val="none" w:sz="0" w:space="0" w:color="auto"/>
      </w:divBdr>
    </w:div>
    <w:div w:id="1593246000">
      <w:bodyDiv w:val="1"/>
      <w:marLeft w:val="0"/>
      <w:marRight w:val="0"/>
      <w:marTop w:val="0"/>
      <w:marBottom w:val="0"/>
      <w:divBdr>
        <w:top w:val="none" w:sz="0" w:space="0" w:color="auto"/>
        <w:left w:val="none" w:sz="0" w:space="0" w:color="auto"/>
        <w:bottom w:val="none" w:sz="0" w:space="0" w:color="auto"/>
        <w:right w:val="none" w:sz="0" w:space="0" w:color="auto"/>
      </w:divBdr>
    </w:div>
    <w:div w:id="1593322270">
      <w:bodyDiv w:val="1"/>
      <w:marLeft w:val="0"/>
      <w:marRight w:val="0"/>
      <w:marTop w:val="0"/>
      <w:marBottom w:val="0"/>
      <w:divBdr>
        <w:top w:val="none" w:sz="0" w:space="0" w:color="auto"/>
        <w:left w:val="none" w:sz="0" w:space="0" w:color="auto"/>
        <w:bottom w:val="none" w:sz="0" w:space="0" w:color="auto"/>
        <w:right w:val="none" w:sz="0" w:space="0" w:color="auto"/>
      </w:divBdr>
    </w:div>
    <w:div w:id="1593466263">
      <w:bodyDiv w:val="1"/>
      <w:marLeft w:val="0"/>
      <w:marRight w:val="0"/>
      <w:marTop w:val="0"/>
      <w:marBottom w:val="0"/>
      <w:divBdr>
        <w:top w:val="none" w:sz="0" w:space="0" w:color="auto"/>
        <w:left w:val="none" w:sz="0" w:space="0" w:color="auto"/>
        <w:bottom w:val="none" w:sz="0" w:space="0" w:color="auto"/>
        <w:right w:val="none" w:sz="0" w:space="0" w:color="auto"/>
      </w:divBdr>
    </w:div>
    <w:div w:id="1593473424">
      <w:bodyDiv w:val="1"/>
      <w:marLeft w:val="0"/>
      <w:marRight w:val="0"/>
      <w:marTop w:val="0"/>
      <w:marBottom w:val="0"/>
      <w:divBdr>
        <w:top w:val="none" w:sz="0" w:space="0" w:color="auto"/>
        <w:left w:val="none" w:sz="0" w:space="0" w:color="auto"/>
        <w:bottom w:val="none" w:sz="0" w:space="0" w:color="auto"/>
        <w:right w:val="none" w:sz="0" w:space="0" w:color="auto"/>
      </w:divBdr>
    </w:div>
    <w:div w:id="1593509558">
      <w:bodyDiv w:val="1"/>
      <w:marLeft w:val="0"/>
      <w:marRight w:val="0"/>
      <w:marTop w:val="0"/>
      <w:marBottom w:val="0"/>
      <w:divBdr>
        <w:top w:val="none" w:sz="0" w:space="0" w:color="auto"/>
        <w:left w:val="none" w:sz="0" w:space="0" w:color="auto"/>
        <w:bottom w:val="none" w:sz="0" w:space="0" w:color="auto"/>
        <w:right w:val="none" w:sz="0" w:space="0" w:color="auto"/>
      </w:divBdr>
    </w:div>
    <w:div w:id="1593509574">
      <w:bodyDiv w:val="1"/>
      <w:marLeft w:val="0"/>
      <w:marRight w:val="0"/>
      <w:marTop w:val="0"/>
      <w:marBottom w:val="0"/>
      <w:divBdr>
        <w:top w:val="none" w:sz="0" w:space="0" w:color="auto"/>
        <w:left w:val="none" w:sz="0" w:space="0" w:color="auto"/>
        <w:bottom w:val="none" w:sz="0" w:space="0" w:color="auto"/>
        <w:right w:val="none" w:sz="0" w:space="0" w:color="auto"/>
      </w:divBdr>
    </w:div>
    <w:div w:id="1593513645">
      <w:bodyDiv w:val="1"/>
      <w:marLeft w:val="0"/>
      <w:marRight w:val="0"/>
      <w:marTop w:val="0"/>
      <w:marBottom w:val="0"/>
      <w:divBdr>
        <w:top w:val="none" w:sz="0" w:space="0" w:color="auto"/>
        <w:left w:val="none" w:sz="0" w:space="0" w:color="auto"/>
        <w:bottom w:val="none" w:sz="0" w:space="0" w:color="auto"/>
        <w:right w:val="none" w:sz="0" w:space="0" w:color="auto"/>
      </w:divBdr>
    </w:div>
    <w:div w:id="1593584111">
      <w:bodyDiv w:val="1"/>
      <w:marLeft w:val="0"/>
      <w:marRight w:val="0"/>
      <w:marTop w:val="0"/>
      <w:marBottom w:val="0"/>
      <w:divBdr>
        <w:top w:val="none" w:sz="0" w:space="0" w:color="auto"/>
        <w:left w:val="none" w:sz="0" w:space="0" w:color="auto"/>
        <w:bottom w:val="none" w:sz="0" w:space="0" w:color="auto"/>
        <w:right w:val="none" w:sz="0" w:space="0" w:color="auto"/>
      </w:divBdr>
    </w:div>
    <w:div w:id="1593585974">
      <w:bodyDiv w:val="1"/>
      <w:marLeft w:val="0"/>
      <w:marRight w:val="0"/>
      <w:marTop w:val="0"/>
      <w:marBottom w:val="0"/>
      <w:divBdr>
        <w:top w:val="none" w:sz="0" w:space="0" w:color="auto"/>
        <w:left w:val="none" w:sz="0" w:space="0" w:color="auto"/>
        <w:bottom w:val="none" w:sz="0" w:space="0" w:color="auto"/>
        <w:right w:val="none" w:sz="0" w:space="0" w:color="auto"/>
      </w:divBdr>
    </w:div>
    <w:div w:id="1593666571">
      <w:bodyDiv w:val="1"/>
      <w:marLeft w:val="0"/>
      <w:marRight w:val="0"/>
      <w:marTop w:val="0"/>
      <w:marBottom w:val="0"/>
      <w:divBdr>
        <w:top w:val="none" w:sz="0" w:space="0" w:color="auto"/>
        <w:left w:val="none" w:sz="0" w:space="0" w:color="auto"/>
        <w:bottom w:val="none" w:sz="0" w:space="0" w:color="auto"/>
        <w:right w:val="none" w:sz="0" w:space="0" w:color="auto"/>
      </w:divBdr>
    </w:div>
    <w:div w:id="1593736611">
      <w:bodyDiv w:val="1"/>
      <w:marLeft w:val="0"/>
      <w:marRight w:val="0"/>
      <w:marTop w:val="0"/>
      <w:marBottom w:val="0"/>
      <w:divBdr>
        <w:top w:val="none" w:sz="0" w:space="0" w:color="auto"/>
        <w:left w:val="none" w:sz="0" w:space="0" w:color="auto"/>
        <w:bottom w:val="none" w:sz="0" w:space="0" w:color="auto"/>
        <w:right w:val="none" w:sz="0" w:space="0" w:color="auto"/>
      </w:divBdr>
    </w:div>
    <w:div w:id="1593776923">
      <w:bodyDiv w:val="1"/>
      <w:marLeft w:val="0"/>
      <w:marRight w:val="0"/>
      <w:marTop w:val="0"/>
      <w:marBottom w:val="0"/>
      <w:divBdr>
        <w:top w:val="none" w:sz="0" w:space="0" w:color="auto"/>
        <w:left w:val="none" w:sz="0" w:space="0" w:color="auto"/>
        <w:bottom w:val="none" w:sz="0" w:space="0" w:color="auto"/>
        <w:right w:val="none" w:sz="0" w:space="0" w:color="auto"/>
      </w:divBdr>
    </w:div>
    <w:div w:id="1593852170">
      <w:bodyDiv w:val="1"/>
      <w:marLeft w:val="0"/>
      <w:marRight w:val="0"/>
      <w:marTop w:val="0"/>
      <w:marBottom w:val="0"/>
      <w:divBdr>
        <w:top w:val="none" w:sz="0" w:space="0" w:color="auto"/>
        <w:left w:val="none" w:sz="0" w:space="0" w:color="auto"/>
        <w:bottom w:val="none" w:sz="0" w:space="0" w:color="auto"/>
        <w:right w:val="none" w:sz="0" w:space="0" w:color="auto"/>
      </w:divBdr>
    </w:div>
    <w:div w:id="1593975711">
      <w:bodyDiv w:val="1"/>
      <w:marLeft w:val="0"/>
      <w:marRight w:val="0"/>
      <w:marTop w:val="0"/>
      <w:marBottom w:val="0"/>
      <w:divBdr>
        <w:top w:val="none" w:sz="0" w:space="0" w:color="auto"/>
        <w:left w:val="none" w:sz="0" w:space="0" w:color="auto"/>
        <w:bottom w:val="none" w:sz="0" w:space="0" w:color="auto"/>
        <w:right w:val="none" w:sz="0" w:space="0" w:color="auto"/>
      </w:divBdr>
    </w:div>
    <w:div w:id="1594119586">
      <w:bodyDiv w:val="1"/>
      <w:marLeft w:val="0"/>
      <w:marRight w:val="0"/>
      <w:marTop w:val="0"/>
      <w:marBottom w:val="0"/>
      <w:divBdr>
        <w:top w:val="none" w:sz="0" w:space="0" w:color="auto"/>
        <w:left w:val="none" w:sz="0" w:space="0" w:color="auto"/>
        <w:bottom w:val="none" w:sz="0" w:space="0" w:color="auto"/>
        <w:right w:val="none" w:sz="0" w:space="0" w:color="auto"/>
      </w:divBdr>
    </w:div>
    <w:div w:id="1594513743">
      <w:bodyDiv w:val="1"/>
      <w:marLeft w:val="0"/>
      <w:marRight w:val="0"/>
      <w:marTop w:val="0"/>
      <w:marBottom w:val="0"/>
      <w:divBdr>
        <w:top w:val="none" w:sz="0" w:space="0" w:color="auto"/>
        <w:left w:val="none" w:sz="0" w:space="0" w:color="auto"/>
        <w:bottom w:val="none" w:sz="0" w:space="0" w:color="auto"/>
        <w:right w:val="none" w:sz="0" w:space="0" w:color="auto"/>
      </w:divBdr>
    </w:div>
    <w:div w:id="1594625107">
      <w:bodyDiv w:val="1"/>
      <w:marLeft w:val="0"/>
      <w:marRight w:val="0"/>
      <w:marTop w:val="0"/>
      <w:marBottom w:val="0"/>
      <w:divBdr>
        <w:top w:val="none" w:sz="0" w:space="0" w:color="auto"/>
        <w:left w:val="none" w:sz="0" w:space="0" w:color="auto"/>
        <w:bottom w:val="none" w:sz="0" w:space="0" w:color="auto"/>
        <w:right w:val="none" w:sz="0" w:space="0" w:color="auto"/>
      </w:divBdr>
    </w:div>
    <w:div w:id="1594776457">
      <w:bodyDiv w:val="1"/>
      <w:marLeft w:val="0"/>
      <w:marRight w:val="0"/>
      <w:marTop w:val="0"/>
      <w:marBottom w:val="0"/>
      <w:divBdr>
        <w:top w:val="none" w:sz="0" w:space="0" w:color="auto"/>
        <w:left w:val="none" w:sz="0" w:space="0" w:color="auto"/>
        <w:bottom w:val="none" w:sz="0" w:space="0" w:color="auto"/>
        <w:right w:val="none" w:sz="0" w:space="0" w:color="auto"/>
      </w:divBdr>
    </w:div>
    <w:div w:id="1594825279">
      <w:bodyDiv w:val="1"/>
      <w:marLeft w:val="0"/>
      <w:marRight w:val="0"/>
      <w:marTop w:val="0"/>
      <w:marBottom w:val="0"/>
      <w:divBdr>
        <w:top w:val="none" w:sz="0" w:space="0" w:color="auto"/>
        <w:left w:val="none" w:sz="0" w:space="0" w:color="auto"/>
        <w:bottom w:val="none" w:sz="0" w:space="0" w:color="auto"/>
        <w:right w:val="none" w:sz="0" w:space="0" w:color="auto"/>
      </w:divBdr>
    </w:div>
    <w:div w:id="1595085738">
      <w:bodyDiv w:val="1"/>
      <w:marLeft w:val="0"/>
      <w:marRight w:val="0"/>
      <w:marTop w:val="0"/>
      <w:marBottom w:val="0"/>
      <w:divBdr>
        <w:top w:val="none" w:sz="0" w:space="0" w:color="auto"/>
        <w:left w:val="none" w:sz="0" w:space="0" w:color="auto"/>
        <w:bottom w:val="none" w:sz="0" w:space="0" w:color="auto"/>
        <w:right w:val="none" w:sz="0" w:space="0" w:color="auto"/>
      </w:divBdr>
    </w:div>
    <w:div w:id="1595242084">
      <w:bodyDiv w:val="1"/>
      <w:marLeft w:val="0"/>
      <w:marRight w:val="0"/>
      <w:marTop w:val="0"/>
      <w:marBottom w:val="0"/>
      <w:divBdr>
        <w:top w:val="none" w:sz="0" w:space="0" w:color="auto"/>
        <w:left w:val="none" w:sz="0" w:space="0" w:color="auto"/>
        <w:bottom w:val="none" w:sz="0" w:space="0" w:color="auto"/>
        <w:right w:val="none" w:sz="0" w:space="0" w:color="auto"/>
      </w:divBdr>
    </w:div>
    <w:div w:id="1595355209">
      <w:bodyDiv w:val="1"/>
      <w:marLeft w:val="0"/>
      <w:marRight w:val="0"/>
      <w:marTop w:val="0"/>
      <w:marBottom w:val="0"/>
      <w:divBdr>
        <w:top w:val="none" w:sz="0" w:space="0" w:color="auto"/>
        <w:left w:val="none" w:sz="0" w:space="0" w:color="auto"/>
        <w:bottom w:val="none" w:sz="0" w:space="0" w:color="auto"/>
        <w:right w:val="none" w:sz="0" w:space="0" w:color="auto"/>
      </w:divBdr>
    </w:div>
    <w:div w:id="1595363158">
      <w:bodyDiv w:val="1"/>
      <w:marLeft w:val="0"/>
      <w:marRight w:val="0"/>
      <w:marTop w:val="0"/>
      <w:marBottom w:val="0"/>
      <w:divBdr>
        <w:top w:val="none" w:sz="0" w:space="0" w:color="auto"/>
        <w:left w:val="none" w:sz="0" w:space="0" w:color="auto"/>
        <w:bottom w:val="none" w:sz="0" w:space="0" w:color="auto"/>
        <w:right w:val="none" w:sz="0" w:space="0" w:color="auto"/>
      </w:divBdr>
    </w:div>
    <w:div w:id="1595432632">
      <w:bodyDiv w:val="1"/>
      <w:marLeft w:val="0"/>
      <w:marRight w:val="0"/>
      <w:marTop w:val="0"/>
      <w:marBottom w:val="0"/>
      <w:divBdr>
        <w:top w:val="none" w:sz="0" w:space="0" w:color="auto"/>
        <w:left w:val="none" w:sz="0" w:space="0" w:color="auto"/>
        <w:bottom w:val="none" w:sz="0" w:space="0" w:color="auto"/>
        <w:right w:val="none" w:sz="0" w:space="0" w:color="auto"/>
      </w:divBdr>
    </w:div>
    <w:div w:id="1595474334">
      <w:bodyDiv w:val="1"/>
      <w:marLeft w:val="0"/>
      <w:marRight w:val="0"/>
      <w:marTop w:val="0"/>
      <w:marBottom w:val="0"/>
      <w:divBdr>
        <w:top w:val="none" w:sz="0" w:space="0" w:color="auto"/>
        <w:left w:val="none" w:sz="0" w:space="0" w:color="auto"/>
        <w:bottom w:val="none" w:sz="0" w:space="0" w:color="auto"/>
        <w:right w:val="none" w:sz="0" w:space="0" w:color="auto"/>
      </w:divBdr>
    </w:div>
    <w:div w:id="1595476063">
      <w:bodyDiv w:val="1"/>
      <w:marLeft w:val="0"/>
      <w:marRight w:val="0"/>
      <w:marTop w:val="0"/>
      <w:marBottom w:val="0"/>
      <w:divBdr>
        <w:top w:val="none" w:sz="0" w:space="0" w:color="auto"/>
        <w:left w:val="none" w:sz="0" w:space="0" w:color="auto"/>
        <w:bottom w:val="none" w:sz="0" w:space="0" w:color="auto"/>
        <w:right w:val="none" w:sz="0" w:space="0" w:color="auto"/>
      </w:divBdr>
    </w:div>
    <w:div w:id="1595551676">
      <w:bodyDiv w:val="1"/>
      <w:marLeft w:val="0"/>
      <w:marRight w:val="0"/>
      <w:marTop w:val="0"/>
      <w:marBottom w:val="0"/>
      <w:divBdr>
        <w:top w:val="none" w:sz="0" w:space="0" w:color="auto"/>
        <w:left w:val="none" w:sz="0" w:space="0" w:color="auto"/>
        <w:bottom w:val="none" w:sz="0" w:space="0" w:color="auto"/>
        <w:right w:val="none" w:sz="0" w:space="0" w:color="auto"/>
      </w:divBdr>
    </w:div>
    <w:div w:id="1595627570">
      <w:bodyDiv w:val="1"/>
      <w:marLeft w:val="0"/>
      <w:marRight w:val="0"/>
      <w:marTop w:val="0"/>
      <w:marBottom w:val="0"/>
      <w:divBdr>
        <w:top w:val="none" w:sz="0" w:space="0" w:color="auto"/>
        <w:left w:val="none" w:sz="0" w:space="0" w:color="auto"/>
        <w:bottom w:val="none" w:sz="0" w:space="0" w:color="auto"/>
        <w:right w:val="none" w:sz="0" w:space="0" w:color="auto"/>
      </w:divBdr>
    </w:div>
    <w:div w:id="1595627648">
      <w:bodyDiv w:val="1"/>
      <w:marLeft w:val="0"/>
      <w:marRight w:val="0"/>
      <w:marTop w:val="0"/>
      <w:marBottom w:val="0"/>
      <w:divBdr>
        <w:top w:val="none" w:sz="0" w:space="0" w:color="auto"/>
        <w:left w:val="none" w:sz="0" w:space="0" w:color="auto"/>
        <w:bottom w:val="none" w:sz="0" w:space="0" w:color="auto"/>
        <w:right w:val="none" w:sz="0" w:space="0" w:color="auto"/>
      </w:divBdr>
    </w:div>
    <w:div w:id="1595631077">
      <w:bodyDiv w:val="1"/>
      <w:marLeft w:val="0"/>
      <w:marRight w:val="0"/>
      <w:marTop w:val="0"/>
      <w:marBottom w:val="0"/>
      <w:divBdr>
        <w:top w:val="none" w:sz="0" w:space="0" w:color="auto"/>
        <w:left w:val="none" w:sz="0" w:space="0" w:color="auto"/>
        <w:bottom w:val="none" w:sz="0" w:space="0" w:color="auto"/>
        <w:right w:val="none" w:sz="0" w:space="0" w:color="auto"/>
      </w:divBdr>
    </w:div>
    <w:div w:id="1595741481">
      <w:bodyDiv w:val="1"/>
      <w:marLeft w:val="0"/>
      <w:marRight w:val="0"/>
      <w:marTop w:val="0"/>
      <w:marBottom w:val="0"/>
      <w:divBdr>
        <w:top w:val="none" w:sz="0" w:space="0" w:color="auto"/>
        <w:left w:val="none" w:sz="0" w:space="0" w:color="auto"/>
        <w:bottom w:val="none" w:sz="0" w:space="0" w:color="auto"/>
        <w:right w:val="none" w:sz="0" w:space="0" w:color="auto"/>
      </w:divBdr>
    </w:div>
    <w:div w:id="1595896760">
      <w:bodyDiv w:val="1"/>
      <w:marLeft w:val="0"/>
      <w:marRight w:val="0"/>
      <w:marTop w:val="0"/>
      <w:marBottom w:val="0"/>
      <w:divBdr>
        <w:top w:val="none" w:sz="0" w:space="0" w:color="auto"/>
        <w:left w:val="none" w:sz="0" w:space="0" w:color="auto"/>
        <w:bottom w:val="none" w:sz="0" w:space="0" w:color="auto"/>
        <w:right w:val="none" w:sz="0" w:space="0" w:color="auto"/>
      </w:divBdr>
    </w:div>
    <w:div w:id="1596086290">
      <w:bodyDiv w:val="1"/>
      <w:marLeft w:val="0"/>
      <w:marRight w:val="0"/>
      <w:marTop w:val="0"/>
      <w:marBottom w:val="0"/>
      <w:divBdr>
        <w:top w:val="none" w:sz="0" w:space="0" w:color="auto"/>
        <w:left w:val="none" w:sz="0" w:space="0" w:color="auto"/>
        <w:bottom w:val="none" w:sz="0" w:space="0" w:color="auto"/>
        <w:right w:val="none" w:sz="0" w:space="0" w:color="auto"/>
      </w:divBdr>
    </w:div>
    <w:div w:id="1596136720">
      <w:bodyDiv w:val="1"/>
      <w:marLeft w:val="0"/>
      <w:marRight w:val="0"/>
      <w:marTop w:val="0"/>
      <w:marBottom w:val="0"/>
      <w:divBdr>
        <w:top w:val="none" w:sz="0" w:space="0" w:color="auto"/>
        <w:left w:val="none" w:sz="0" w:space="0" w:color="auto"/>
        <w:bottom w:val="none" w:sz="0" w:space="0" w:color="auto"/>
        <w:right w:val="none" w:sz="0" w:space="0" w:color="auto"/>
      </w:divBdr>
    </w:div>
    <w:div w:id="1596287883">
      <w:bodyDiv w:val="1"/>
      <w:marLeft w:val="0"/>
      <w:marRight w:val="0"/>
      <w:marTop w:val="0"/>
      <w:marBottom w:val="0"/>
      <w:divBdr>
        <w:top w:val="none" w:sz="0" w:space="0" w:color="auto"/>
        <w:left w:val="none" w:sz="0" w:space="0" w:color="auto"/>
        <w:bottom w:val="none" w:sz="0" w:space="0" w:color="auto"/>
        <w:right w:val="none" w:sz="0" w:space="0" w:color="auto"/>
      </w:divBdr>
    </w:div>
    <w:div w:id="1596397872">
      <w:bodyDiv w:val="1"/>
      <w:marLeft w:val="0"/>
      <w:marRight w:val="0"/>
      <w:marTop w:val="0"/>
      <w:marBottom w:val="0"/>
      <w:divBdr>
        <w:top w:val="none" w:sz="0" w:space="0" w:color="auto"/>
        <w:left w:val="none" w:sz="0" w:space="0" w:color="auto"/>
        <w:bottom w:val="none" w:sz="0" w:space="0" w:color="auto"/>
        <w:right w:val="none" w:sz="0" w:space="0" w:color="auto"/>
      </w:divBdr>
    </w:div>
    <w:div w:id="1596402067">
      <w:bodyDiv w:val="1"/>
      <w:marLeft w:val="0"/>
      <w:marRight w:val="0"/>
      <w:marTop w:val="0"/>
      <w:marBottom w:val="0"/>
      <w:divBdr>
        <w:top w:val="none" w:sz="0" w:space="0" w:color="auto"/>
        <w:left w:val="none" w:sz="0" w:space="0" w:color="auto"/>
        <w:bottom w:val="none" w:sz="0" w:space="0" w:color="auto"/>
        <w:right w:val="none" w:sz="0" w:space="0" w:color="auto"/>
      </w:divBdr>
    </w:div>
    <w:div w:id="1596476559">
      <w:bodyDiv w:val="1"/>
      <w:marLeft w:val="0"/>
      <w:marRight w:val="0"/>
      <w:marTop w:val="0"/>
      <w:marBottom w:val="0"/>
      <w:divBdr>
        <w:top w:val="none" w:sz="0" w:space="0" w:color="auto"/>
        <w:left w:val="none" w:sz="0" w:space="0" w:color="auto"/>
        <w:bottom w:val="none" w:sz="0" w:space="0" w:color="auto"/>
        <w:right w:val="none" w:sz="0" w:space="0" w:color="auto"/>
      </w:divBdr>
    </w:div>
    <w:div w:id="1596747845">
      <w:bodyDiv w:val="1"/>
      <w:marLeft w:val="0"/>
      <w:marRight w:val="0"/>
      <w:marTop w:val="0"/>
      <w:marBottom w:val="0"/>
      <w:divBdr>
        <w:top w:val="none" w:sz="0" w:space="0" w:color="auto"/>
        <w:left w:val="none" w:sz="0" w:space="0" w:color="auto"/>
        <w:bottom w:val="none" w:sz="0" w:space="0" w:color="auto"/>
        <w:right w:val="none" w:sz="0" w:space="0" w:color="auto"/>
      </w:divBdr>
    </w:div>
    <w:div w:id="1596981650">
      <w:bodyDiv w:val="1"/>
      <w:marLeft w:val="0"/>
      <w:marRight w:val="0"/>
      <w:marTop w:val="0"/>
      <w:marBottom w:val="0"/>
      <w:divBdr>
        <w:top w:val="none" w:sz="0" w:space="0" w:color="auto"/>
        <w:left w:val="none" w:sz="0" w:space="0" w:color="auto"/>
        <w:bottom w:val="none" w:sz="0" w:space="0" w:color="auto"/>
        <w:right w:val="none" w:sz="0" w:space="0" w:color="auto"/>
      </w:divBdr>
    </w:div>
    <w:div w:id="1597058057">
      <w:bodyDiv w:val="1"/>
      <w:marLeft w:val="0"/>
      <w:marRight w:val="0"/>
      <w:marTop w:val="0"/>
      <w:marBottom w:val="0"/>
      <w:divBdr>
        <w:top w:val="none" w:sz="0" w:space="0" w:color="auto"/>
        <w:left w:val="none" w:sz="0" w:space="0" w:color="auto"/>
        <w:bottom w:val="none" w:sz="0" w:space="0" w:color="auto"/>
        <w:right w:val="none" w:sz="0" w:space="0" w:color="auto"/>
      </w:divBdr>
    </w:div>
    <w:div w:id="1597132377">
      <w:bodyDiv w:val="1"/>
      <w:marLeft w:val="0"/>
      <w:marRight w:val="0"/>
      <w:marTop w:val="0"/>
      <w:marBottom w:val="0"/>
      <w:divBdr>
        <w:top w:val="none" w:sz="0" w:space="0" w:color="auto"/>
        <w:left w:val="none" w:sz="0" w:space="0" w:color="auto"/>
        <w:bottom w:val="none" w:sz="0" w:space="0" w:color="auto"/>
        <w:right w:val="none" w:sz="0" w:space="0" w:color="auto"/>
      </w:divBdr>
    </w:div>
    <w:div w:id="1597323041">
      <w:bodyDiv w:val="1"/>
      <w:marLeft w:val="0"/>
      <w:marRight w:val="0"/>
      <w:marTop w:val="0"/>
      <w:marBottom w:val="0"/>
      <w:divBdr>
        <w:top w:val="none" w:sz="0" w:space="0" w:color="auto"/>
        <w:left w:val="none" w:sz="0" w:space="0" w:color="auto"/>
        <w:bottom w:val="none" w:sz="0" w:space="0" w:color="auto"/>
        <w:right w:val="none" w:sz="0" w:space="0" w:color="auto"/>
      </w:divBdr>
    </w:div>
    <w:div w:id="1597519508">
      <w:bodyDiv w:val="1"/>
      <w:marLeft w:val="0"/>
      <w:marRight w:val="0"/>
      <w:marTop w:val="0"/>
      <w:marBottom w:val="0"/>
      <w:divBdr>
        <w:top w:val="none" w:sz="0" w:space="0" w:color="auto"/>
        <w:left w:val="none" w:sz="0" w:space="0" w:color="auto"/>
        <w:bottom w:val="none" w:sz="0" w:space="0" w:color="auto"/>
        <w:right w:val="none" w:sz="0" w:space="0" w:color="auto"/>
      </w:divBdr>
    </w:div>
    <w:div w:id="1597519855">
      <w:bodyDiv w:val="1"/>
      <w:marLeft w:val="0"/>
      <w:marRight w:val="0"/>
      <w:marTop w:val="0"/>
      <w:marBottom w:val="0"/>
      <w:divBdr>
        <w:top w:val="none" w:sz="0" w:space="0" w:color="auto"/>
        <w:left w:val="none" w:sz="0" w:space="0" w:color="auto"/>
        <w:bottom w:val="none" w:sz="0" w:space="0" w:color="auto"/>
        <w:right w:val="none" w:sz="0" w:space="0" w:color="auto"/>
      </w:divBdr>
    </w:div>
    <w:div w:id="1597591411">
      <w:bodyDiv w:val="1"/>
      <w:marLeft w:val="0"/>
      <w:marRight w:val="0"/>
      <w:marTop w:val="0"/>
      <w:marBottom w:val="0"/>
      <w:divBdr>
        <w:top w:val="none" w:sz="0" w:space="0" w:color="auto"/>
        <w:left w:val="none" w:sz="0" w:space="0" w:color="auto"/>
        <w:bottom w:val="none" w:sz="0" w:space="0" w:color="auto"/>
        <w:right w:val="none" w:sz="0" w:space="0" w:color="auto"/>
      </w:divBdr>
    </w:div>
    <w:div w:id="1597637683">
      <w:bodyDiv w:val="1"/>
      <w:marLeft w:val="0"/>
      <w:marRight w:val="0"/>
      <w:marTop w:val="0"/>
      <w:marBottom w:val="0"/>
      <w:divBdr>
        <w:top w:val="none" w:sz="0" w:space="0" w:color="auto"/>
        <w:left w:val="none" w:sz="0" w:space="0" w:color="auto"/>
        <w:bottom w:val="none" w:sz="0" w:space="0" w:color="auto"/>
        <w:right w:val="none" w:sz="0" w:space="0" w:color="auto"/>
      </w:divBdr>
    </w:div>
    <w:div w:id="1597641142">
      <w:bodyDiv w:val="1"/>
      <w:marLeft w:val="0"/>
      <w:marRight w:val="0"/>
      <w:marTop w:val="0"/>
      <w:marBottom w:val="0"/>
      <w:divBdr>
        <w:top w:val="none" w:sz="0" w:space="0" w:color="auto"/>
        <w:left w:val="none" w:sz="0" w:space="0" w:color="auto"/>
        <w:bottom w:val="none" w:sz="0" w:space="0" w:color="auto"/>
        <w:right w:val="none" w:sz="0" w:space="0" w:color="auto"/>
      </w:divBdr>
    </w:div>
    <w:div w:id="1597665799">
      <w:bodyDiv w:val="1"/>
      <w:marLeft w:val="0"/>
      <w:marRight w:val="0"/>
      <w:marTop w:val="0"/>
      <w:marBottom w:val="0"/>
      <w:divBdr>
        <w:top w:val="none" w:sz="0" w:space="0" w:color="auto"/>
        <w:left w:val="none" w:sz="0" w:space="0" w:color="auto"/>
        <w:bottom w:val="none" w:sz="0" w:space="0" w:color="auto"/>
        <w:right w:val="none" w:sz="0" w:space="0" w:color="auto"/>
      </w:divBdr>
    </w:div>
    <w:div w:id="1597710562">
      <w:bodyDiv w:val="1"/>
      <w:marLeft w:val="0"/>
      <w:marRight w:val="0"/>
      <w:marTop w:val="0"/>
      <w:marBottom w:val="0"/>
      <w:divBdr>
        <w:top w:val="none" w:sz="0" w:space="0" w:color="auto"/>
        <w:left w:val="none" w:sz="0" w:space="0" w:color="auto"/>
        <w:bottom w:val="none" w:sz="0" w:space="0" w:color="auto"/>
        <w:right w:val="none" w:sz="0" w:space="0" w:color="auto"/>
      </w:divBdr>
    </w:div>
    <w:div w:id="1597789757">
      <w:bodyDiv w:val="1"/>
      <w:marLeft w:val="0"/>
      <w:marRight w:val="0"/>
      <w:marTop w:val="0"/>
      <w:marBottom w:val="0"/>
      <w:divBdr>
        <w:top w:val="none" w:sz="0" w:space="0" w:color="auto"/>
        <w:left w:val="none" w:sz="0" w:space="0" w:color="auto"/>
        <w:bottom w:val="none" w:sz="0" w:space="0" w:color="auto"/>
        <w:right w:val="none" w:sz="0" w:space="0" w:color="auto"/>
      </w:divBdr>
    </w:div>
    <w:div w:id="1597902924">
      <w:bodyDiv w:val="1"/>
      <w:marLeft w:val="0"/>
      <w:marRight w:val="0"/>
      <w:marTop w:val="0"/>
      <w:marBottom w:val="0"/>
      <w:divBdr>
        <w:top w:val="none" w:sz="0" w:space="0" w:color="auto"/>
        <w:left w:val="none" w:sz="0" w:space="0" w:color="auto"/>
        <w:bottom w:val="none" w:sz="0" w:space="0" w:color="auto"/>
        <w:right w:val="none" w:sz="0" w:space="0" w:color="auto"/>
      </w:divBdr>
    </w:div>
    <w:div w:id="1597978336">
      <w:bodyDiv w:val="1"/>
      <w:marLeft w:val="0"/>
      <w:marRight w:val="0"/>
      <w:marTop w:val="0"/>
      <w:marBottom w:val="0"/>
      <w:divBdr>
        <w:top w:val="none" w:sz="0" w:space="0" w:color="auto"/>
        <w:left w:val="none" w:sz="0" w:space="0" w:color="auto"/>
        <w:bottom w:val="none" w:sz="0" w:space="0" w:color="auto"/>
        <w:right w:val="none" w:sz="0" w:space="0" w:color="auto"/>
      </w:divBdr>
    </w:div>
    <w:div w:id="1598100422">
      <w:bodyDiv w:val="1"/>
      <w:marLeft w:val="0"/>
      <w:marRight w:val="0"/>
      <w:marTop w:val="0"/>
      <w:marBottom w:val="0"/>
      <w:divBdr>
        <w:top w:val="none" w:sz="0" w:space="0" w:color="auto"/>
        <w:left w:val="none" w:sz="0" w:space="0" w:color="auto"/>
        <w:bottom w:val="none" w:sz="0" w:space="0" w:color="auto"/>
        <w:right w:val="none" w:sz="0" w:space="0" w:color="auto"/>
      </w:divBdr>
    </w:div>
    <w:div w:id="1598244975">
      <w:bodyDiv w:val="1"/>
      <w:marLeft w:val="0"/>
      <w:marRight w:val="0"/>
      <w:marTop w:val="0"/>
      <w:marBottom w:val="0"/>
      <w:divBdr>
        <w:top w:val="none" w:sz="0" w:space="0" w:color="auto"/>
        <w:left w:val="none" w:sz="0" w:space="0" w:color="auto"/>
        <w:bottom w:val="none" w:sz="0" w:space="0" w:color="auto"/>
        <w:right w:val="none" w:sz="0" w:space="0" w:color="auto"/>
      </w:divBdr>
    </w:div>
    <w:div w:id="1598294156">
      <w:bodyDiv w:val="1"/>
      <w:marLeft w:val="0"/>
      <w:marRight w:val="0"/>
      <w:marTop w:val="0"/>
      <w:marBottom w:val="0"/>
      <w:divBdr>
        <w:top w:val="none" w:sz="0" w:space="0" w:color="auto"/>
        <w:left w:val="none" w:sz="0" w:space="0" w:color="auto"/>
        <w:bottom w:val="none" w:sz="0" w:space="0" w:color="auto"/>
        <w:right w:val="none" w:sz="0" w:space="0" w:color="auto"/>
      </w:divBdr>
    </w:div>
    <w:div w:id="1598323885">
      <w:bodyDiv w:val="1"/>
      <w:marLeft w:val="0"/>
      <w:marRight w:val="0"/>
      <w:marTop w:val="0"/>
      <w:marBottom w:val="0"/>
      <w:divBdr>
        <w:top w:val="none" w:sz="0" w:space="0" w:color="auto"/>
        <w:left w:val="none" w:sz="0" w:space="0" w:color="auto"/>
        <w:bottom w:val="none" w:sz="0" w:space="0" w:color="auto"/>
        <w:right w:val="none" w:sz="0" w:space="0" w:color="auto"/>
      </w:divBdr>
    </w:div>
    <w:div w:id="1598365280">
      <w:bodyDiv w:val="1"/>
      <w:marLeft w:val="0"/>
      <w:marRight w:val="0"/>
      <w:marTop w:val="0"/>
      <w:marBottom w:val="0"/>
      <w:divBdr>
        <w:top w:val="none" w:sz="0" w:space="0" w:color="auto"/>
        <w:left w:val="none" w:sz="0" w:space="0" w:color="auto"/>
        <w:bottom w:val="none" w:sz="0" w:space="0" w:color="auto"/>
        <w:right w:val="none" w:sz="0" w:space="0" w:color="auto"/>
      </w:divBdr>
    </w:div>
    <w:div w:id="1598555871">
      <w:bodyDiv w:val="1"/>
      <w:marLeft w:val="0"/>
      <w:marRight w:val="0"/>
      <w:marTop w:val="0"/>
      <w:marBottom w:val="0"/>
      <w:divBdr>
        <w:top w:val="none" w:sz="0" w:space="0" w:color="auto"/>
        <w:left w:val="none" w:sz="0" w:space="0" w:color="auto"/>
        <w:bottom w:val="none" w:sz="0" w:space="0" w:color="auto"/>
        <w:right w:val="none" w:sz="0" w:space="0" w:color="auto"/>
      </w:divBdr>
    </w:div>
    <w:div w:id="1598751247">
      <w:bodyDiv w:val="1"/>
      <w:marLeft w:val="0"/>
      <w:marRight w:val="0"/>
      <w:marTop w:val="0"/>
      <w:marBottom w:val="0"/>
      <w:divBdr>
        <w:top w:val="none" w:sz="0" w:space="0" w:color="auto"/>
        <w:left w:val="none" w:sz="0" w:space="0" w:color="auto"/>
        <w:bottom w:val="none" w:sz="0" w:space="0" w:color="auto"/>
        <w:right w:val="none" w:sz="0" w:space="0" w:color="auto"/>
      </w:divBdr>
    </w:div>
    <w:div w:id="1598752174">
      <w:bodyDiv w:val="1"/>
      <w:marLeft w:val="0"/>
      <w:marRight w:val="0"/>
      <w:marTop w:val="0"/>
      <w:marBottom w:val="0"/>
      <w:divBdr>
        <w:top w:val="none" w:sz="0" w:space="0" w:color="auto"/>
        <w:left w:val="none" w:sz="0" w:space="0" w:color="auto"/>
        <w:bottom w:val="none" w:sz="0" w:space="0" w:color="auto"/>
        <w:right w:val="none" w:sz="0" w:space="0" w:color="auto"/>
      </w:divBdr>
    </w:div>
    <w:div w:id="1598951458">
      <w:bodyDiv w:val="1"/>
      <w:marLeft w:val="0"/>
      <w:marRight w:val="0"/>
      <w:marTop w:val="0"/>
      <w:marBottom w:val="0"/>
      <w:divBdr>
        <w:top w:val="none" w:sz="0" w:space="0" w:color="auto"/>
        <w:left w:val="none" w:sz="0" w:space="0" w:color="auto"/>
        <w:bottom w:val="none" w:sz="0" w:space="0" w:color="auto"/>
        <w:right w:val="none" w:sz="0" w:space="0" w:color="auto"/>
      </w:divBdr>
    </w:div>
    <w:div w:id="1598978603">
      <w:bodyDiv w:val="1"/>
      <w:marLeft w:val="0"/>
      <w:marRight w:val="0"/>
      <w:marTop w:val="0"/>
      <w:marBottom w:val="0"/>
      <w:divBdr>
        <w:top w:val="none" w:sz="0" w:space="0" w:color="auto"/>
        <w:left w:val="none" w:sz="0" w:space="0" w:color="auto"/>
        <w:bottom w:val="none" w:sz="0" w:space="0" w:color="auto"/>
        <w:right w:val="none" w:sz="0" w:space="0" w:color="auto"/>
      </w:divBdr>
    </w:div>
    <w:div w:id="1599096523">
      <w:bodyDiv w:val="1"/>
      <w:marLeft w:val="0"/>
      <w:marRight w:val="0"/>
      <w:marTop w:val="0"/>
      <w:marBottom w:val="0"/>
      <w:divBdr>
        <w:top w:val="none" w:sz="0" w:space="0" w:color="auto"/>
        <w:left w:val="none" w:sz="0" w:space="0" w:color="auto"/>
        <w:bottom w:val="none" w:sz="0" w:space="0" w:color="auto"/>
        <w:right w:val="none" w:sz="0" w:space="0" w:color="auto"/>
      </w:divBdr>
    </w:div>
    <w:div w:id="1599097096">
      <w:bodyDiv w:val="1"/>
      <w:marLeft w:val="0"/>
      <w:marRight w:val="0"/>
      <w:marTop w:val="0"/>
      <w:marBottom w:val="0"/>
      <w:divBdr>
        <w:top w:val="none" w:sz="0" w:space="0" w:color="auto"/>
        <w:left w:val="none" w:sz="0" w:space="0" w:color="auto"/>
        <w:bottom w:val="none" w:sz="0" w:space="0" w:color="auto"/>
        <w:right w:val="none" w:sz="0" w:space="0" w:color="auto"/>
      </w:divBdr>
    </w:div>
    <w:div w:id="1599294023">
      <w:bodyDiv w:val="1"/>
      <w:marLeft w:val="0"/>
      <w:marRight w:val="0"/>
      <w:marTop w:val="0"/>
      <w:marBottom w:val="0"/>
      <w:divBdr>
        <w:top w:val="none" w:sz="0" w:space="0" w:color="auto"/>
        <w:left w:val="none" w:sz="0" w:space="0" w:color="auto"/>
        <w:bottom w:val="none" w:sz="0" w:space="0" w:color="auto"/>
        <w:right w:val="none" w:sz="0" w:space="0" w:color="auto"/>
      </w:divBdr>
    </w:div>
    <w:div w:id="1599365514">
      <w:bodyDiv w:val="1"/>
      <w:marLeft w:val="0"/>
      <w:marRight w:val="0"/>
      <w:marTop w:val="0"/>
      <w:marBottom w:val="0"/>
      <w:divBdr>
        <w:top w:val="none" w:sz="0" w:space="0" w:color="auto"/>
        <w:left w:val="none" w:sz="0" w:space="0" w:color="auto"/>
        <w:bottom w:val="none" w:sz="0" w:space="0" w:color="auto"/>
        <w:right w:val="none" w:sz="0" w:space="0" w:color="auto"/>
      </w:divBdr>
    </w:div>
    <w:div w:id="1599438547">
      <w:bodyDiv w:val="1"/>
      <w:marLeft w:val="0"/>
      <w:marRight w:val="0"/>
      <w:marTop w:val="0"/>
      <w:marBottom w:val="0"/>
      <w:divBdr>
        <w:top w:val="none" w:sz="0" w:space="0" w:color="auto"/>
        <w:left w:val="none" w:sz="0" w:space="0" w:color="auto"/>
        <w:bottom w:val="none" w:sz="0" w:space="0" w:color="auto"/>
        <w:right w:val="none" w:sz="0" w:space="0" w:color="auto"/>
      </w:divBdr>
    </w:div>
    <w:div w:id="1599481736">
      <w:bodyDiv w:val="1"/>
      <w:marLeft w:val="0"/>
      <w:marRight w:val="0"/>
      <w:marTop w:val="0"/>
      <w:marBottom w:val="0"/>
      <w:divBdr>
        <w:top w:val="none" w:sz="0" w:space="0" w:color="auto"/>
        <w:left w:val="none" w:sz="0" w:space="0" w:color="auto"/>
        <w:bottom w:val="none" w:sz="0" w:space="0" w:color="auto"/>
        <w:right w:val="none" w:sz="0" w:space="0" w:color="auto"/>
      </w:divBdr>
    </w:div>
    <w:div w:id="1599556591">
      <w:bodyDiv w:val="1"/>
      <w:marLeft w:val="0"/>
      <w:marRight w:val="0"/>
      <w:marTop w:val="0"/>
      <w:marBottom w:val="0"/>
      <w:divBdr>
        <w:top w:val="none" w:sz="0" w:space="0" w:color="auto"/>
        <w:left w:val="none" w:sz="0" w:space="0" w:color="auto"/>
        <w:bottom w:val="none" w:sz="0" w:space="0" w:color="auto"/>
        <w:right w:val="none" w:sz="0" w:space="0" w:color="auto"/>
      </w:divBdr>
    </w:div>
    <w:div w:id="1599563513">
      <w:bodyDiv w:val="1"/>
      <w:marLeft w:val="0"/>
      <w:marRight w:val="0"/>
      <w:marTop w:val="0"/>
      <w:marBottom w:val="0"/>
      <w:divBdr>
        <w:top w:val="none" w:sz="0" w:space="0" w:color="auto"/>
        <w:left w:val="none" w:sz="0" w:space="0" w:color="auto"/>
        <w:bottom w:val="none" w:sz="0" w:space="0" w:color="auto"/>
        <w:right w:val="none" w:sz="0" w:space="0" w:color="auto"/>
      </w:divBdr>
    </w:div>
    <w:div w:id="1599632626">
      <w:bodyDiv w:val="1"/>
      <w:marLeft w:val="0"/>
      <w:marRight w:val="0"/>
      <w:marTop w:val="0"/>
      <w:marBottom w:val="0"/>
      <w:divBdr>
        <w:top w:val="none" w:sz="0" w:space="0" w:color="auto"/>
        <w:left w:val="none" w:sz="0" w:space="0" w:color="auto"/>
        <w:bottom w:val="none" w:sz="0" w:space="0" w:color="auto"/>
        <w:right w:val="none" w:sz="0" w:space="0" w:color="auto"/>
      </w:divBdr>
    </w:div>
    <w:div w:id="1599750204">
      <w:bodyDiv w:val="1"/>
      <w:marLeft w:val="0"/>
      <w:marRight w:val="0"/>
      <w:marTop w:val="0"/>
      <w:marBottom w:val="0"/>
      <w:divBdr>
        <w:top w:val="none" w:sz="0" w:space="0" w:color="auto"/>
        <w:left w:val="none" w:sz="0" w:space="0" w:color="auto"/>
        <w:bottom w:val="none" w:sz="0" w:space="0" w:color="auto"/>
        <w:right w:val="none" w:sz="0" w:space="0" w:color="auto"/>
      </w:divBdr>
    </w:div>
    <w:div w:id="1599827479">
      <w:bodyDiv w:val="1"/>
      <w:marLeft w:val="0"/>
      <w:marRight w:val="0"/>
      <w:marTop w:val="0"/>
      <w:marBottom w:val="0"/>
      <w:divBdr>
        <w:top w:val="none" w:sz="0" w:space="0" w:color="auto"/>
        <w:left w:val="none" w:sz="0" w:space="0" w:color="auto"/>
        <w:bottom w:val="none" w:sz="0" w:space="0" w:color="auto"/>
        <w:right w:val="none" w:sz="0" w:space="0" w:color="auto"/>
      </w:divBdr>
    </w:div>
    <w:div w:id="1599867515">
      <w:bodyDiv w:val="1"/>
      <w:marLeft w:val="0"/>
      <w:marRight w:val="0"/>
      <w:marTop w:val="0"/>
      <w:marBottom w:val="0"/>
      <w:divBdr>
        <w:top w:val="none" w:sz="0" w:space="0" w:color="auto"/>
        <w:left w:val="none" w:sz="0" w:space="0" w:color="auto"/>
        <w:bottom w:val="none" w:sz="0" w:space="0" w:color="auto"/>
        <w:right w:val="none" w:sz="0" w:space="0" w:color="auto"/>
      </w:divBdr>
    </w:div>
    <w:div w:id="1599942593">
      <w:bodyDiv w:val="1"/>
      <w:marLeft w:val="0"/>
      <w:marRight w:val="0"/>
      <w:marTop w:val="0"/>
      <w:marBottom w:val="0"/>
      <w:divBdr>
        <w:top w:val="none" w:sz="0" w:space="0" w:color="auto"/>
        <w:left w:val="none" w:sz="0" w:space="0" w:color="auto"/>
        <w:bottom w:val="none" w:sz="0" w:space="0" w:color="auto"/>
        <w:right w:val="none" w:sz="0" w:space="0" w:color="auto"/>
      </w:divBdr>
    </w:div>
    <w:div w:id="1599949593">
      <w:bodyDiv w:val="1"/>
      <w:marLeft w:val="0"/>
      <w:marRight w:val="0"/>
      <w:marTop w:val="0"/>
      <w:marBottom w:val="0"/>
      <w:divBdr>
        <w:top w:val="none" w:sz="0" w:space="0" w:color="auto"/>
        <w:left w:val="none" w:sz="0" w:space="0" w:color="auto"/>
        <w:bottom w:val="none" w:sz="0" w:space="0" w:color="auto"/>
        <w:right w:val="none" w:sz="0" w:space="0" w:color="auto"/>
      </w:divBdr>
    </w:div>
    <w:div w:id="1600092896">
      <w:bodyDiv w:val="1"/>
      <w:marLeft w:val="0"/>
      <w:marRight w:val="0"/>
      <w:marTop w:val="0"/>
      <w:marBottom w:val="0"/>
      <w:divBdr>
        <w:top w:val="none" w:sz="0" w:space="0" w:color="auto"/>
        <w:left w:val="none" w:sz="0" w:space="0" w:color="auto"/>
        <w:bottom w:val="none" w:sz="0" w:space="0" w:color="auto"/>
        <w:right w:val="none" w:sz="0" w:space="0" w:color="auto"/>
      </w:divBdr>
    </w:div>
    <w:div w:id="1600215227">
      <w:bodyDiv w:val="1"/>
      <w:marLeft w:val="0"/>
      <w:marRight w:val="0"/>
      <w:marTop w:val="0"/>
      <w:marBottom w:val="0"/>
      <w:divBdr>
        <w:top w:val="none" w:sz="0" w:space="0" w:color="auto"/>
        <w:left w:val="none" w:sz="0" w:space="0" w:color="auto"/>
        <w:bottom w:val="none" w:sz="0" w:space="0" w:color="auto"/>
        <w:right w:val="none" w:sz="0" w:space="0" w:color="auto"/>
      </w:divBdr>
    </w:div>
    <w:div w:id="1600216838">
      <w:bodyDiv w:val="1"/>
      <w:marLeft w:val="0"/>
      <w:marRight w:val="0"/>
      <w:marTop w:val="0"/>
      <w:marBottom w:val="0"/>
      <w:divBdr>
        <w:top w:val="none" w:sz="0" w:space="0" w:color="auto"/>
        <w:left w:val="none" w:sz="0" w:space="0" w:color="auto"/>
        <w:bottom w:val="none" w:sz="0" w:space="0" w:color="auto"/>
        <w:right w:val="none" w:sz="0" w:space="0" w:color="auto"/>
      </w:divBdr>
    </w:div>
    <w:div w:id="1600218749">
      <w:bodyDiv w:val="1"/>
      <w:marLeft w:val="0"/>
      <w:marRight w:val="0"/>
      <w:marTop w:val="0"/>
      <w:marBottom w:val="0"/>
      <w:divBdr>
        <w:top w:val="none" w:sz="0" w:space="0" w:color="auto"/>
        <w:left w:val="none" w:sz="0" w:space="0" w:color="auto"/>
        <w:bottom w:val="none" w:sz="0" w:space="0" w:color="auto"/>
        <w:right w:val="none" w:sz="0" w:space="0" w:color="auto"/>
      </w:divBdr>
    </w:div>
    <w:div w:id="1600286272">
      <w:bodyDiv w:val="1"/>
      <w:marLeft w:val="0"/>
      <w:marRight w:val="0"/>
      <w:marTop w:val="0"/>
      <w:marBottom w:val="0"/>
      <w:divBdr>
        <w:top w:val="none" w:sz="0" w:space="0" w:color="auto"/>
        <w:left w:val="none" w:sz="0" w:space="0" w:color="auto"/>
        <w:bottom w:val="none" w:sz="0" w:space="0" w:color="auto"/>
        <w:right w:val="none" w:sz="0" w:space="0" w:color="auto"/>
      </w:divBdr>
    </w:div>
    <w:div w:id="1600405323">
      <w:bodyDiv w:val="1"/>
      <w:marLeft w:val="0"/>
      <w:marRight w:val="0"/>
      <w:marTop w:val="0"/>
      <w:marBottom w:val="0"/>
      <w:divBdr>
        <w:top w:val="none" w:sz="0" w:space="0" w:color="auto"/>
        <w:left w:val="none" w:sz="0" w:space="0" w:color="auto"/>
        <w:bottom w:val="none" w:sz="0" w:space="0" w:color="auto"/>
        <w:right w:val="none" w:sz="0" w:space="0" w:color="auto"/>
      </w:divBdr>
    </w:div>
    <w:div w:id="1600522486">
      <w:bodyDiv w:val="1"/>
      <w:marLeft w:val="0"/>
      <w:marRight w:val="0"/>
      <w:marTop w:val="0"/>
      <w:marBottom w:val="0"/>
      <w:divBdr>
        <w:top w:val="none" w:sz="0" w:space="0" w:color="auto"/>
        <w:left w:val="none" w:sz="0" w:space="0" w:color="auto"/>
        <w:bottom w:val="none" w:sz="0" w:space="0" w:color="auto"/>
        <w:right w:val="none" w:sz="0" w:space="0" w:color="auto"/>
      </w:divBdr>
    </w:div>
    <w:div w:id="1600599052">
      <w:bodyDiv w:val="1"/>
      <w:marLeft w:val="0"/>
      <w:marRight w:val="0"/>
      <w:marTop w:val="0"/>
      <w:marBottom w:val="0"/>
      <w:divBdr>
        <w:top w:val="none" w:sz="0" w:space="0" w:color="auto"/>
        <w:left w:val="none" w:sz="0" w:space="0" w:color="auto"/>
        <w:bottom w:val="none" w:sz="0" w:space="0" w:color="auto"/>
        <w:right w:val="none" w:sz="0" w:space="0" w:color="auto"/>
      </w:divBdr>
    </w:div>
    <w:div w:id="1600601269">
      <w:bodyDiv w:val="1"/>
      <w:marLeft w:val="0"/>
      <w:marRight w:val="0"/>
      <w:marTop w:val="0"/>
      <w:marBottom w:val="0"/>
      <w:divBdr>
        <w:top w:val="none" w:sz="0" w:space="0" w:color="auto"/>
        <w:left w:val="none" w:sz="0" w:space="0" w:color="auto"/>
        <w:bottom w:val="none" w:sz="0" w:space="0" w:color="auto"/>
        <w:right w:val="none" w:sz="0" w:space="0" w:color="auto"/>
      </w:divBdr>
    </w:div>
    <w:div w:id="1600717447">
      <w:bodyDiv w:val="1"/>
      <w:marLeft w:val="0"/>
      <w:marRight w:val="0"/>
      <w:marTop w:val="0"/>
      <w:marBottom w:val="0"/>
      <w:divBdr>
        <w:top w:val="none" w:sz="0" w:space="0" w:color="auto"/>
        <w:left w:val="none" w:sz="0" w:space="0" w:color="auto"/>
        <w:bottom w:val="none" w:sz="0" w:space="0" w:color="auto"/>
        <w:right w:val="none" w:sz="0" w:space="0" w:color="auto"/>
      </w:divBdr>
    </w:div>
    <w:div w:id="1600791119">
      <w:bodyDiv w:val="1"/>
      <w:marLeft w:val="0"/>
      <w:marRight w:val="0"/>
      <w:marTop w:val="0"/>
      <w:marBottom w:val="0"/>
      <w:divBdr>
        <w:top w:val="none" w:sz="0" w:space="0" w:color="auto"/>
        <w:left w:val="none" w:sz="0" w:space="0" w:color="auto"/>
        <w:bottom w:val="none" w:sz="0" w:space="0" w:color="auto"/>
        <w:right w:val="none" w:sz="0" w:space="0" w:color="auto"/>
      </w:divBdr>
    </w:div>
    <w:div w:id="1600795399">
      <w:bodyDiv w:val="1"/>
      <w:marLeft w:val="0"/>
      <w:marRight w:val="0"/>
      <w:marTop w:val="0"/>
      <w:marBottom w:val="0"/>
      <w:divBdr>
        <w:top w:val="none" w:sz="0" w:space="0" w:color="auto"/>
        <w:left w:val="none" w:sz="0" w:space="0" w:color="auto"/>
        <w:bottom w:val="none" w:sz="0" w:space="0" w:color="auto"/>
        <w:right w:val="none" w:sz="0" w:space="0" w:color="auto"/>
      </w:divBdr>
    </w:div>
    <w:div w:id="1600870689">
      <w:bodyDiv w:val="1"/>
      <w:marLeft w:val="0"/>
      <w:marRight w:val="0"/>
      <w:marTop w:val="0"/>
      <w:marBottom w:val="0"/>
      <w:divBdr>
        <w:top w:val="none" w:sz="0" w:space="0" w:color="auto"/>
        <w:left w:val="none" w:sz="0" w:space="0" w:color="auto"/>
        <w:bottom w:val="none" w:sz="0" w:space="0" w:color="auto"/>
        <w:right w:val="none" w:sz="0" w:space="0" w:color="auto"/>
      </w:divBdr>
    </w:div>
    <w:div w:id="1601110791">
      <w:bodyDiv w:val="1"/>
      <w:marLeft w:val="0"/>
      <w:marRight w:val="0"/>
      <w:marTop w:val="0"/>
      <w:marBottom w:val="0"/>
      <w:divBdr>
        <w:top w:val="none" w:sz="0" w:space="0" w:color="auto"/>
        <w:left w:val="none" w:sz="0" w:space="0" w:color="auto"/>
        <w:bottom w:val="none" w:sz="0" w:space="0" w:color="auto"/>
        <w:right w:val="none" w:sz="0" w:space="0" w:color="auto"/>
      </w:divBdr>
    </w:div>
    <w:div w:id="1601134386">
      <w:bodyDiv w:val="1"/>
      <w:marLeft w:val="0"/>
      <w:marRight w:val="0"/>
      <w:marTop w:val="0"/>
      <w:marBottom w:val="0"/>
      <w:divBdr>
        <w:top w:val="none" w:sz="0" w:space="0" w:color="auto"/>
        <w:left w:val="none" w:sz="0" w:space="0" w:color="auto"/>
        <w:bottom w:val="none" w:sz="0" w:space="0" w:color="auto"/>
        <w:right w:val="none" w:sz="0" w:space="0" w:color="auto"/>
      </w:divBdr>
    </w:div>
    <w:div w:id="1601328523">
      <w:bodyDiv w:val="1"/>
      <w:marLeft w:val="0"/>
      <w:marRight w:val="0"/>
      <w:marTop w:val="0"/>
      <w:marBottom w:val="0"/>
      <w:divBdr>
        <w:top w:val="none" w:sz="0" w:space="0" w:color="auto"/>
        <w:left w:val="none" w:sz="0" w:space="0" w:color="auto"/>
        <w:bottom w:val="none" w:sz="0" w:space="0" w:color="auto"/>
        <w:right w:val="none" w:sz="0" w:space="0" w:color="auto"/>
      </w:divBdr>
    </w:div>
    <w:div w:id="1601373183">
      <w:bodyDiv w:val="1"/>
      <w:marLeft w:val="0"/>
      <w:marRight w:val="0"/>
      <w:marTop w:val="0"/>
      <w:marBottom w:val="0"/>
      <w:divBdr>
        <w:top w:val="none" w:sz="0" w:space="0" w:color="auto"/>
        <w:left w:val="none" w:sz="0" w:space="0" w:color="auto"/>
        <w:bottom w:val="none" w:sz="0" w:space="0" w:color="auto"/>
        <w:right w:val="none" w:sz="0" w:space="0" w:color="auto"/>
      </w:divBdr>
    </w:div>
    <w:div w:id="1601645495">
      <w:bodyDiv w:val="1"/>
      <w:marLeft w:val="0"/>
      <w:marRight w:val="0"/>
      <w:marTop w:val="0"/>
      <w:marBottom w:val="0"/>
      <w:divBdr>
        <w:top w:val="none" w:sz="0" w:space="0" w:color="auto"/>
        <w:left w:val="none" w:sz="0" w:space="0" w:color="auto"/>
        <w:bottom w:val="none" w:sz="0" w:space="0" w:color="auto"/>
        <w:right w:val="none" w:sz="0" w:space="0" w:color="auto"/>
      </w:divBdr>
    </w:div>
    <w:div w:id="1601796500">
      <w:bodyDiv w:val="1"/>
      <w:marLeft w:val="0"/>
      <w:marRight w:val="0"/>
      <w:marTop w:val="0"/>
      <w:marBottom w:val="0"/>
      <w:divBdr>
        <w:top w:val="none" w:sz="0" w:space="0" w:color="auto"/>
        <w:left w:val="none" w:sz="0" w:space="0" w:color="auto"/>
        <w:bottom w:val="none" w:sz="0" w:space="0" w:color="auto"/>
        <w:right w:val="none" w:sz="0" w:space="0" w:color="auto"/>
      </w:divBdr>
    </w:div>
    <w:div w:id="1601916210">
      <w:bodyDiv w:val="1"/>
      <w:marLeft w:val="0"/>
      <w:marRight w:val="0"/>
      <w:marTop w:val="0"/>
      <w:marBottom w:val="0"/>
      <w:divBdr>
        <w:top w:val="none" w:sz="0" w:space="0" w:color="auto"/>
        <w:left w:val="none" w:sz="0" w:space="0" w:color="auto"/>
        <w:bottom w:val="none" w:sz="0" w:space="0" w:color="auto"/>
        <w:right w:val="none" w:sz="0" w:space="0" w:color="auto"/>
      </w:divBdr>
    </w:div>
    <w:div w:id="1601987161">
      <w:bodyDiv w:val="1"/>
      <w:marLeft w:val="0"/>
      <w:marRight w:val="0"/>
      <w:marTop w:val="0"/>
      <w:marBottom w:val="0"/>
      <w:divBdr>
        <w:top w:val="none" w:sz="0" w:space="0" w:color="auto"/>
        <w:left w:val="none" w:sz="0" w:space="0" w:color="auto"/>
        <w:bottom w:val="none" w:sz="0" w:space="0" w:color="auto"/>
        <w:right w:val="none" w:sz="0" w:space="0" w:color="auto"/>
      </w:divBdr>
    </w:div>
    <w:div w:id="1601990929">
      <w:bodyDiv w:val="1"/>
      <w:marLeft w:val="0"/>
      <w:marRight w:val="0"/>
      <w:marTop w:val="0"/>
      <w:marBottom w:val="0"/>
      <w:divBdr>
        <w:top w:val="none" w:sz="0" w:space="0" w:color="auto"/>
        <w:left w:val="none" w:sz="0" w:space="0" w:color="auto"/>
        <w:bottom w:val="none" w:sz="0" w:space="0" w:color="auto"/>
        <w:right w:val="none" w:sz="0" w:space="0" w:color="auto"/>
      </w:divBdr>
    </w:div>
    <w:div w:id="1602181029">
      <w:bodyDiv w:val="1"/>
      <w:marLeft w:val="0"/>
      <w:marRight w:val="0"/>
      <w:marTop w:val="0"/>
      <w:marBottom w:val="0"/>
      <w:divBdr>
        <w:top w:val="none" w:sz="0" w:space="0" w:color="auto"/>
        <w:left w:val="none" w:sz="0" w:space="0" w:color="auto"/>
        <w:bottom w:val="none" w:sz="0" w:space="0" w:color="auto"/>
        <w:right w:val="none" w:sz="0" w:space="0" w:color="auto"/>
      </w:divBdr>
      <w:divsChild>
        <w:div w:id="1628974289">
          <w:marLeft w:val="0"/>
          <w:marRight w:val="0"/>
          <w:marTop w:val="0"/>
          <w:marBottom w:val="0"/>
          <w:divBdr>
            <w:top w:val="none" w:sz="0" w:space="0" w:color="auto"/>
            <w:left w:val="none" w:sz="0" w:space="0" w:color="auto"/>
            <w:bottom w:val="none" w:sz="0" w:space="0" w:color="auto"/>
            <w:right w:val="none" w:sz="0" w:space="0" w:color="auto"/>
          </w:divBdr>
          <w:divsChild>
            <w:div w:id="939024089">
              <w:marLeft w:val="0"/>
              <w:marRight w:val="0"/>
              <w:marTop w:val="0"/>
              <w:marBottom w:val="0"/>
              <w:divBdr>
                <w:top w:val="none" w:sz="0" w:space="0" w:color="auto"/>
                <w:left w:val="none" w:sz="0" w:space="0" w:color="auto"/>
                <w:bottom w:val="none" w:sz="0" w:space="0" w:color="auto"/>
                <w:right w:val="none" w:sz="0" w:space="0" w:color="auto"/>
              </w:divBdr>
              <w:divsChild>
                <w:div w:id="1663268937">
                  <w:marLeft w:val="0"/>
                  <w:marRight w:val="0"/>
                  <w:marTop w:val="90"/>
                  <w:marBottom w:val="150"/>
                  <w:divBdr>
                    <w:top w:val="none" w:sz="0" w:space="0" w:color="auto"/>
                    <w:left w:val="none" w:sz="0" w:space="0" w:color="auto"/>
                    <w:bottom w:val="none" w:sz="0" w:space="0" w:color="auto"/>
                    <w:right w:val="none" w:sz="0" w:space="0" w:color="auto"/>
                  </w:divBdr>
                  <w:divsChild>
                    <w:div w:id="1264873499">
                      <w:marLeft w:val="90"/>
                      <w:marRight w:val="0"/>
                      <w:marTop w:val="0"/>
                      <w:marBottom w:val="0"/>
                      <w:divBdr>
                        <w:top w:val="none" w:sz="0" w:space="0" w:color="auto"/>
                        <w:left w:val="none" w:sz="0" w:space="0" w:color="auto"/>
                        <w:bottom w:val="none" w:sz="0" w:space="0" w:color="auto"/>
                        <w:right w:val="none" w:sz="0" w:space="0" w:color="auto"/>
                      </w:divBdr>
                      <w:divsChild>
                        <w:div w:id="1468553184">
                          <w:marLeft w:val="0"/>
                          <w:marRight w:val="0"/>
                          <w:marTop w:val="0"/>
                          <w:marBottom w:val="75"/>
                          <w:divBdr>
                            <w:top w:val="none" w:sz="0" w:space="0" w:color="auto"/>
                            <w:left w:val="none" w:sz="0" w:space="0" w:color="auto"/>
                            <w:bottom w:val="none" w:sz="0" w:space="0" w:color="auto"/>
                            <w:right w:val="none" w:sz="0" w:space="0" w:color="auto"/>
                          </w:divBdr>
                          <w:divsChild>
                            <w:div w:id="1454597126">
                              <w:marLeft w:val="0"/>
                              <w:marRight w:val="0"/>
                              <w:marTop w:val="90"/>
                              <w:marBottom w:val="150"/>
                              <w:divBdr>
                                <w:top w:val="none" w:sz="0" w:space="0" w:color="auto"/>
                                <w:left w:val="none" w:sz="0" w:space="0" w:color="auto"/>
                                <w:bottom w:val="none" w:sz="0" w:space="0" w:color="auto"/>
                                <w:right w:val="none" w:sz="0" w:space="0" w:color="auto"/>
                              </w:divBdr>
                              <w:divsChild>
                                <w:div w:id="1895040526">
                                  <w:marLeft w:val="0"/>
                                  <w:marRight w:val="0"/>
                                  <w:marTop w:val="0"/>
                                  <w:marBottom w:val="0"/>
                                  <w:divBdr>
                                    <w:top w:val="none" w:sz="0" w:space="0" w:color="auto"/>
                                    <w:left w:val="none" w:sz="0" w:space="0" w:color="auto"/>
                                    <w:bottom w:val="none" w:sz="0" w:space="0" w:color="auto"/>
                                    <w:right w:val="none" w:sz="0" w:space="0" w:color="auto"/>
                                  </w:divBdr>
                                  <w:divsChild>
                                    <w:div w:id="1237129524">
                                      <w:marLeft w:val="0"/>
                                      <w:marRight w:val="0"/>
                                      <w:marTop w:val="150"/>
                                      <w:marBottom w:val="150"/>
                                      <w:divBdr>
                                        <w:top w:val="none" w:sz="0" w:space="0" w:color="auto"/>
                                        <w:left w:val="none" w:sz="0" w:space="0" w:color="auto"/>
                                        <w:bottom w:val="none" w:sz="0" w:space="0" w:color="auto"/>
                                        <w:right w:val="none" w:sz="0" w:space="0" w:color="auto"/>
                                      </w:divBdr>
                                      <w:divsChild>
                                        <w:div w:id="203517995">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2184829">
      <w:bodyDiv w:val="1"/>
      <w:marLeft w:val="0"/>
      <w:marRight w:val="0"/>
      <w:marTop w:val="0"/>
      <w:marBottom w:val="0"/>
      <w:divBdr>
        <w:top w:val="none" w:sz="0" w:space="0" w:color="auto"/>
        <w:left w:val="none" w:sz="0" w:space="0" w:color="auto"/>
        <w:bottom w:val="none" w:sz="0" w:space="0" w:color="auto"/>
        <w:right w:val="none" w:sz="0" w:space="0" w:color="auto"/>
      </w:divBdr>
    </w:div>
    <w:div w:id="1602378420">
      <w:bodyDiv w:val="1"/>
      <w:marLeft w:val="0"/>
      <w:marRight w:val="0"/>
      <w:marTop w:val="0"/>
      <w:marBottom w:val="0"/>
      <w:divBdr>
        <w:top w:val="none" w:sz="0" w:space="0" w:color="auto"/>
        <w:left w:val="none" w:sz="0" w:space="0" w:color="auto"/>
        <w:bottom w:val="none" w:sz="0" w:space="0" w:color="auto"/>
        <w:right w:val="none" w:sz="0" w:space="0" w:color="auto"/>
      </w:divBdr>
    </w:div>
    <w:div w:id="1602563177">
      <w:bodyDiv w:val="1"/>
      <w:marLeft w:val="0"/>
      <w:marRight w:val="0"/>
      <w:marTop w:val="0"/>
      <w:marBottom w:val="0"/>
      <w:divBdr>
        <w:top w:val="none" w:sz="0" w:space="0" w:color="auto"/>
        <w:left w:val="none" w:sz="0" w:space="0" w:color="auto"/>
        <w:bottom w:val="none" w:sz="0" w:space="0" w:color="auto"/>
        <w:right w:val="none" w:sz="0" w:space="0" w:color="auto"/>
      </w:divBdr>
    </w:div>
    <w:div w:id="1602569657">
      <w:bodyDiv w:val="1"/>
      <w:marLeft w:val="0"/>
      <w:marRight w:val="0"/>
      <w:marTop w:val="0"/>
      <w:marBottom w:val="0"/>
      <w:divBdr>
        <w:top w:val="none" w:sz="0" w:space="0" w:color="auto"/>
        <w:left w:val="none" w:sz="0" w:space="0" w:color="auto"/>
        <w:bottom w:val="none" w:sz="0" w:space="0" w:color="auto"/>
        <w:right w:val="none" w:sz="0" w:space="0" w:color="auto"/>
      </w:divBdr>
    </w:div>
    <w:div w:id="1602638708">
      <w:bodyDiv w:val="1"/>
      <w:marLeft w:val="0"/>
      <w:marRight w:val="0"/>
      <w:marTop w:val="0"/>
      <w:marBottom w:val="0"/>
      <w:divBdr>
        <w:top w:val="none" w:sz="0" w:space="0" w:color="auto"/>
        <w:left w:val="none" w:sz="0" w:space="0" w:color="auto"/>
        <w:bottom w:val="none" w:sz="0" w:space="0" w:color="auto"/>
        <w:right w:val="none" w:sz="0" w:space="0" w:color="auto"/>
      </w:divBdr>
    </w:div>
    <w:div w:id="1602835869">
      <w:bodyDiv w:val="1"/>
      <w:marLeft w:val="0"/>
      <w:marRight w:val="0"/>
      <w:marTop w:val="0"/>
      <w:marBottom w:val="0"/>
      <w:divBdr>
        <w:top w:val="none" w:sz="0" w:space="0" w:color="auto"/>
        <w:left w:val="none" w:sz="0" w:space="0" w:color="auto"/>
        <w:bottom w:val="none" w:sz="0" w:space="0" w:color="auto"/>
        <w:right w:val="none" w:sz="0" w:space="0" w:color="auto"/>
      </w:divBdr>
    </w:div>
    <w:div w:id="1602909604">
      <w:bodyDiv w:val="1"/>
      <w:marLeft w:val="0"/>
      <w:marRight w:val="0"/>
      <w:marTop w:val="0"/>
      <w:marBottom w:val="0"/>
      <w:divBdr>
        <w:top w:val="none" w:sz="0" w:space="0" w:color="auto"/>
        <w:left w:val="none" w:sz="0" w:space="0" w:color="auto"/>
        <w:bottom w:val="none" w:sz="0" w:space="0" w:color="auto"/>
        <w:right w:val="none" w:sz="0" w:space="0" w:color="auto"/>
      </w:divBdr>
    </w:div>
    <w:div w:id="1602952596">
      <w:bodyDiv w:val="1"/>
      <w:marLeft w:val="0"/>
      <w:marRight w:val="0"/>
      <w:marTop w:val="0"/>
      <w:marBottom w:val="0"/>
      <w:divBdr>
        <w:top w:val="none" w:sz="0" w:space="0" w:color="auto"/>
        <w:left w:val="none" w:sz="0" w:space="0" w:color="auto"/>
        <w:bottom w:val="none" w:sz="0" w:space="0" w:color="auto"/>
        <w:right w:val="none" w:sz="0" w:space="0" w:color="auto"/>
      </w:divBdr>
    </w:div>
    <w:div w:id="1603143618">
      <w:bodyDiv w:val="1"/>
      <w:marLeft w:val="0"/>
      <w:marRight w:val="0"/>
      <w:marTop w:val="0"/>
      <w:marBottom w:val="0"/>
      <w:divBdr>
        <w:top w:val="none" w:sz="0" w:space="0" w:color="auto"/>
        <w:left w:val="none" w:sz="0" w:space="0" w:color="auto"/>
        <w:bottom w:val="none" w:sz="0" w:space="0" w:color="auto"/>
        <w:right w:val="none" w:sz="0" w:space="0" w:color="auto"/>
      </w:divBdr>
    </w:div>
    <w:div w:id="1603369191">
      <w:bodyDiv w:val="1"/>
      <w:marLeft w:val="0"/>
      <w:marRight w:val="0"/>
      <w:marTop w:val="0"/>
      <w:marBottom w:val="0"/>
      <w:divBdr>
        <w:top w:val="none" w:sz="0" w:space="0" w:color="auto"/>
        <w:left w:val="none" w:sz="0" w:space="0" w:color="auto"/>
        <w:bottom w:val="none" w:sz="0" w:space="0" w:color="auto"/>
        <w:right w:val="none" w:sz="0" w:space="0" w:color="auto"/>
      </w:divBdr>
    </w:div>
    <w:div w:id="1603413572">
      <w:bodyDiv w:val="1"/>
      <w:marLeft w:val="0"/>
      <w:marRight w:val="0"/>
      <w:marTop w:val="0"/>
      <w:marBottom w:val="0"/>
      <w:divBdr>
        <w:top w:val="none" w:sz="0" w:space="0" w:color="auto"/>
        <w:left w:val="none" w:sz="0" w:space="0" w:color="auto"/>
        <w:bottom w:val="none" w:sz="0" w:space="0" w:color="auto"/>
        <w:right w:val="none" w:sz="0" w:space="0" w:color="auto"/>
      </w:divBdr>
    </w:div>
    <w:div w:id="1603417546">
      <w:bodyDiv w:val="1"/>
      <w:marLeft w:val="0"/>
      <w:marRight w:val="0"/>
      <w:marTop w:val="0"/>
      <w:marBottom w:val="0"/>
      <w:divBdr>
        <w:top w:val="none" w:sz="0" w:space="0" w:color="auto"/>
        <w:left w:val="none" w:sz="0" w:space="0" w:color="auto"/>
        <w:bottom w:val="none" w:sz="0" w:space="0" w:color="auto"/>
        <w:right w:val="none" w:sz="0" w:space="0" w:color="auto"/>
      </w:divBdr>
    </w:div>
    <w:div w:id="1603492198">
      <w:bodyDiv w:val="1"/>
      <w:marLeft w:val="0"/>
      <w:marRight w:val="0"/>
      <w:marTop w:val="0"/>
      <w:marBottom w:val="0"/>
      <w:divBdr>
        <w:top w:val="none" w:sz="0" w:space="0" w:color="auto"/>
        <w:left w:val="none" w:sz="0" w:space="0" w:color="auto"/>
        <w:bottom w:val="none" w:sz="0" w:space="0" w:color="auto"/>
        <w:right w:val="none" w:sz="0" w:space="0" w:color="auto"/>
      </w:divBdr>
    </w:div>
    <w:div w:id="1603493889">
      <w:bodyDiv w:val="1"/>
      <w:marLeft w:val="0"/>
      <w:marRight w:val="0"/>
      <w:marTop w:val="0"/>
      <w:marBottom w:val="0"/>
      <w:divBdr>
        <w:top w:val="none" w:sz="0" w:space="0" w:color="auto"/>
        <w:left w:val="none" w:sz="0" w:space="0" w:color="auto"/>
        <w:bottom w:val="none" w:sz="0" w:space="0" w:color="auto"/>
        <w:right w:val="none" w:sz="0" w:space="0" w:color="auto"/>
      </w:divBdr>
    </w:div>
    <w:div w:id="1603680211">
      <w:bodyDiv w:val="1"/>
      <w:marLeft w:val="0"/>
      <w:marRight w:val="0"/>
      <w:marTop w:val="0"/>
      <w:marBottom w:val="0"/>
      <w:divBdr>
        <w:top w:val="none" w:sz="0" w:space="0" w:color="auto"/>
        <w:left w:val="none" w:sz="0" w:space="0" w:color="auto"/>
        <w:bottom w:val="none" w:sz="0" w:space="0" w:color="auto"/>
        <w:right w:val="none" w:sz="0" w:space="0" w:color="auto"/>
      </w:divBdr>
    </w:div>
    <w:div w:id="1603757046">
      <w:bodyDiv w:val="1"/>
      <w:marLeft w:val="0"/>
      <w:marRight w:val="0"/>
      <w:marTop w:val="0"/>
      <w:marBottom w:val="0"/>
      <w:divBdr>
        <w:top w:val="none" w:sz="0" w:space="0" w:color="auto"/>
        <w:left w:val="none" w:sz="0" w:space="0" w:color="auto"/>
        <w:bottom w:val="none" w:sz="0" w:space="0" w:color="auto"/>
        <w:right w:val="none" w:sz="0" w:space="0" w:color="auto"/>
      </w:divBdr>
    </w:div>
    <w:div w:id="1603953932">
      <w:bodyDiv w:val="1"/>
      <w:marLeft w:val="0"/>
      <w:marRight w:val="0"/>
      <w:marTop w:val="0"/>
      <w:marBottom w:val="0"/>
      <w:divBdr>
        <w:top w:val="none" w:sz="0" w:space="0" w:color="auto"/>
        <w:left w:val="none" w:sz="0" w:space="0" w:color="auto"/>
        <w:bottom w:val="none" w:sz="0" w:space="0" w:color="auto"/>
        <w:right w:val="none" w:sz="0" w:space="0" w:color="auto"/>
      </w:divBdr>
    </w:div>
    <w:div w:id="1603997378">
      <w:bodyDiv w:val="1"/>
      <w:marLeft w:val="0"/>
      <w:marRight w:val="0"/>
      <w:marTop w:val="0"/>
      <w:marBottom w:val="0"/>
      <w:divBdr>
        <w:top w:val="none" w:sz="0" w:space="0" w:color="auto"/>
        <w:left w:val="none" w:sz="0" w:space="0" w:color="auto"/>
        <w:bottom w:val="none" w:sz="0" w:space="0" w:color="auto"/>
        <w:right w:val="none" w:sz="0" w:space="0" w:color="auto"/>
      </w:divBdr>
    </w:div>
    <w:div w:id="1604268378">
      <w:bodyDiv w:val="1"/>
      <w:marLeft w:val="0"/>
      <w:marRight w:val="0"/>
      <w:marTop w:val="0"/>
      <w:marBottom w:val="0"/>
      <w:divBdr>
        <w:top w:val="none" w:sz="0" w:space="0" w:color="auto"/>
        <w:left w:val="none" w:sz="0" w:space="0" w:color="auto"/>
        <w:bottom w:val="none" w:sz="0" w:space="0" w:color="auto"/>
        <w:right w:val="none" w:sz="0" w:space="0" w:color="auto"/>
      </w:divBdr>
    </w:div>
    <w:div w:id="1604268536">
      <w:bodyDiv w:val="1"/>
      <w:marLeft w:val="0"/>
      <w:marRight w:val="0"/>
      <w:marTop w:val="0"/>
      <w:marBottom w:val="0"/>
      <w:divBdr>
        <w:top w:val="none" w:sz="0" w:space="0" w:color="auto"/>
        <w:left w:val="none" w:sz="0" w:space="0" w:color="auto"/>
        <w:bottom w:val="none" w:sz="0" w:space="0" w:color="auto"/>
        <w:right w:val="none" w:sz="0" w:space="0" w:color="auto"/>
      </w:divBdr>
    </w:div>
    <w:div w:id="1604414551">
      <w:bodyDiv w:val="1"/>
      <w:marLeft w:val="0"/>
      <w:marRight w:val="0"/>
      <w:marTop w:val="0"/>
      <w:marBottom w:val="0"/>
      <w:divBdr>
        <w:top w:val="none" w:sz="0" w:space="0" w:color="auto"/>
        <w:left w:val="none" w:sz="0" w:space="0" w:color="auto"/>
        <w:bottom w:val="none" w:sz="0" w:space="0" w:color="auto"/>
        <w:right w:val="none" w:sz="0" w:space="0" w:color="auto"/>
      </w:divBdr>
    </w:div>
    <w:div w:id="1604456672">
      <w:bodyDiv w:val="1"/>
      <w:marLeft w:val="0"/>
      <w:marRight w:val="0"/>
      <w:marTop w:val="0"/>
      <w:marBottom w:val="0"/>
      <w:divBdr>
        <w:top w:val="none" w:sz="0" w:space="0" w:color="auto"/>
        <w:left w:val="none" w:sz="0" w:space="0" w:color="auto"/>
        <w:bottom w:val="none" w:sz="0" w:space="0" w:color="auto"/>
        <w:right w:val="none" w:sz="0" w:space="0" w:color="auto"/>
      </w:divBdr>
    </w:div>
    <w:div w:id="1604459280">
      <w:bodyDiv w:val="1"/>
      <w:marLeft w:val="0"/>
      <w:marRight w:val="0"/>
      <w:marTop w:val="0"/>
      <w:marBottom w:val="0"/>
      <w:divBdr>
        <w:top w:val="none" w:sz="0" w:space="0" w:color="auto"/>
        <w:left w:val="none" w:sz="0" w:space="0" w:color="auto"/>
        <w:bottom w:val="none" w:sz="0" w:space="0" w:color="auto"/>
        <w:right w:val="none" w:sz="0" w:space="0" w:color="auto"/>
      </w:divBdr>
    </w:div>
    <w:div w:id="1604848779">
      <w:bodyDiv w:val="1"/>
      <w:marLeft w:val="0"/>
      <w:marRight w:val="0"/>
      <w:marTop w:val="0"/>
      <w:marBottom w:val="0"/>
      <w:divBdr>
        <w:top w:val="none" w:sz="0" w:space="0" w:color="auto"/>
        <w:left w:val="none" w:sz="0" w:space="0" w:color="auto"/>
        <w:bottom w:val="none" w:sz="0" w:space="0" w:color="auto"/>
        <w:right w:val="none" w:sz="0" w:space="0" w:color="auto"/>
      </w:divBdr>
    </w:div>
    <w:div w:id="1604875573">
      <w:bodyDiv w:val="1"/>
      <w:marLeft w:val="0"/>
      <w:marRight w:val="0"/>
      <w:marTop w:val="0"/>
      <w:marBottom w:val="0"/>
      <w:divBdr>
        <w:top w:val="none" w:sz="0" w:space="0" w:color="auto"/>
        <w:left w:val="none" w:sz="0" w:space="0" w:color="auto"/>
        <w:bottom w:val="none" w:sz="0" w:space="0" w:color="auto"/>
        <w:right w:val="none" w:sz="0" w:space="0" w:color="auto"/>
      </w:divBdr>
    </w:div>
    <w:div w:id="1605117345">
      <w:bodyDiv w:val="1"/>
      <w:marLeft w:val="0"/>
      <w:marRight w:val="0"/>
      <w:marTop w:val="0"/>
      <w:marBottom w:val="0"/>
      <w:divBdr>
        <w:top w:val="none" w:sz="0" w:space="0" w:color="auto"/>
        <w:left w:val="none" w:sz="0" w:space="0" w:color="auto"/>
        <w:bottom w:val="none" w:sz="0" w:space="0" w:color="auto"/>
        <w:right w:val="none" w:sz="0" w:space="0" w:color="auto"/>
      </w:divBdr>
    </w:div>
    <w:div w:id="1605260845">
      <w:bodyDiv w:val="1"/>
      <w:marLeft w:val="0"/>
      <w:marRight w:val="0"/>
      <w:marTop w:val="0"/>
      <w:marBottom w:val="0"/>
      <w:divBdr>
        <w:top w:val="none" w:sz="0" w:space="0" w:color="auto"/>
        <w:left w:val="none" w:sz="0" w:space="0" w:color="auto"/>
        <w:bottom w:val="none" w:sz="0" w:space="0" w:color="auto"/>
        <w:right w:val="none" w:sz="0" w:space="0" w:color="auto"/>
      </w:divBdr>
    </w:div>
    <w:div w:id="1605263125">
      <w:bodyDiv w:val="1"/>
      <w:marLeft w:val="0"/>
      <w:marRight w:val="0"/>
      <w:marTop w:val="0"/>
      <w:marBottom w:val="0"/>
      <w:divBdr>
        <w:top w:val="none" w:sz="0" w:space="0" w:color="auto"/>
        <w:left w:val="none" w:sz="0" w:space="0" w:color="auto"/>
        <w:bottom w:val="none" w:sz="0" w:space="0" w:color="auto"/>
        <w:right w:val="none" w:sz="0" w:space="0" w:color="auto"/>
      </w:divBdr>
    </w:div>
    <w:div w:id="1605308579">
      <w:bodyDiv w:val="1"/>
      <w:marLeft w:val="0"/>
      <w:marRight w:val="0"/>
      <w:marTop w:val="0"/>
      <w:marBottom w:val="0"/>
      <w:divBdr>
        <w:top w:val="none" w:sz="0" w:space="0" w:color="auto"/>
        <w:left w:val="none" w:sz="0" w:space="0" w:color="auto"/>
        <w:bottom w:val="none" w:sz="0" w:space="0" w:color="auto"/>
        <w:right w:val="none" w:sz="0" w:space="0" w:color="auto"/>
      </w:divBdr>
    </w:div>
    <w:div w:id="1605380207">
      <w:bodyDiv w:val="1"/>
      <w:marLeft w:val="0"/>
      <w:marRight w:val="0"/>
      <w:marTop w:val="0"/>
      <w:marBottom w:val="0"/>
      <w:divBdr>
        <w:top w:val="none" w:sz="0" w:space="0" w:color="auto"/>
        <w:left w:val="none" w:sz="0" w:space="0" w:color="auto"/>
        <w:bottom w:val="none" w:sz="0" w:space="0" w:color="auto"/>
        <w:right w:val="none" w:sz="0" w:space="0" w:color="auto"/>
      </w:divBdr>
    </w:div>
    <w:div w:id="1605380730">
      <w:bodyDiv w:val="1"/>
      <w:marLeft w:val="0"/>
      <w:marRight w:val="0"/>
      <w:marTop w:val="0"/>
      <w:marBottom w:val="0"/>
      <w:divBdr>
        <w:top w:val="none" w:sz="0" w:space="0" w:color="auto"/>
        <w:left w:val="none" w:sz="0" w:space="0" w:color="auto"/>
        <w:bottom w:val="none" w:sz="0" w:space="0" w:color="auto"/>
        <w:right w:val="none" w:sz="0" w:space="0" w:color="auto"/>
      </w:divBdr>
    </w:div>
    <w:div w:id="1605459343">
      <w:bodyDiv w:val="1"/>
      <w:marLeft w:val="0"/>
      <w:marRight w:val="0"/>
      <w:marTop w:val="0"/>
      <w:marBottom w:val="0"/>
      <w:divBdr>
        <w:top w:val="none" w:sz="0" w:space="0" w:color="auto"/>
        <w:left w:val="none" w:sz="0" w:space="0" w:color="auto"/>
        <w:bottom w:val="none" w:sz="0" w:space="0" w:color="auto"/>
        <w:right w:val="none" w:sz="0" w:space="0" w:color="auto"/>
      </w:divBdr>
      <w:divsChild>
        <w:div w:id="1526286036">
          <w:marLeft w:val="0"/>
          <w:marRight w:val="0"/>
          <w:marTop w:val="0"/>
          <w:marBottom w:val="0"/>
          <w:divBdr>
            <w:top w:val="none" w:sz="0" w:space="0" w:color="auto"/>
            <w:left w:val="none" w:sz="0" w:space="0" w:color="auto"/>
            <w:bottom w:val="none" w:sz="0" w:space="0" w:color="auto"/>
            <w:right w:val="none" w:sz="0" w:space="0" w:color="auto"/>
          </w:divBdr>
        </w:div>
      </w:divsChild>
    </w:div>
    <w:div w:id="1605653611">
      <w:bodyDiv w:val="1"/>
      <w:marLeft w:val="0"/>
      <w:marRight w:val="0"/>
      <w:marTop w:val="0"/>
      <w:marBottom w:val="0"/>
      <w:divBdr>
        <w:top w:val="none" w:sz="0" w:space="0" w:color="auto"/>
        <w:left w:val="none" w:sz="0" w:space="0" w:color="auto"/>
        <w:bottom w:val="none" w:sz="0" w:space="0" w:color="auto"/>
        <w:right w:val="none" w:sz="0" w:space="0" w:color="auto"/>
      </w:divBdr>
    </w:div>
    <w:div w:id="1605966396">
      <w:bodyDiv w:val="1"/>
      <w:marLeft w:val="0"/>
      <w:marRight w:val="0"/>
      <w:marTop w:val="0"/>
      <w:marBottom w:val="0"/>
      <w:divBdr>
        <w:top w:val="none" w:sz="0" w:space="0" w:color="auto"/>
        <w:left w:val="none" w:sz="0" w:space="0" w:color="auto"/>
        <w:bottom w:val="none" w:sz="0" w:space="0" w:color="auto"/>
        <w:right w:val="none" w:sz="0" w:space="0" w:color="auto"/>
      </w:divBdr>
    </w:div>
    <w:div w:id="1606112195">
      <w:bodyDiv w:val="1"/>
      <w:marLeft w:val="0"/>
      <w:marRight w:val="0"/>
      <w:marTop w:val="0"/>
      <w:marBottom w:val="0"/>
      <w:divBdr>
        <w:top w:val="none" w:sz="0" w:space="0" w:color="auto"/>
        <w:left w:val="none" w:sz="0" w:space="0" w:color="auto"/>
        <w:bottom w:val="none" w:sz="0" w:space="0" w:color="auto"/>
        <w:right w:val="none" w:sz="0" w:space="0" w:color="auto"/>
      </w:divBdr>
    </w:div>
    <w:div w:id="1606112609">
      <w:bodyDiv w:val="1"/>
      <w:marLeft w:val="0"/>
      <w:marRight w:val="0"/>
      <w:marTop w:val="0"/>
      <w:marBottom w:val="0"/>
      <w:divBdr>
        <w:top w:val="none" w:sz="0" w:space="0" w:color="auto"/>
        <w:left w:val="none" w:sz="0" w:space="0" w:color="auto"/>
        <w:bottom w:val="none" w:sz="0" w:space="0" w:color="auto"/>
        <w:right w:val="none" w:sz="0" w:space="0" w:color="auto"/>
      </w:divBdr>
    </w:div>
    <w:div w:id="1606187775">
      <w:bodyDiv w:val="1"/>
      <w:marLeft w:val="0"/>
      <w:marRight w:val="0"/>
      <w:marTop w:val="0"/>
      <w:marBottom w:val="0"/>
      <w:divBdr>
        <w:top w:val="none" w:sz="0" w:space="0" w:color="auto"/>
        <w:left w:val="none" w:sz="0" w:space="0" w:color="auto"/>
        <w:bottom w:val="none" w:sz="0" w:space="0" w:color="auto"/>
        <w:right w:val="none" w:sz="0" w:space="0" w:color="auto"/>
      </w:divBdr>
    </w:div>
    <w:div w:id="1606382127">
      <w:bodyDiv w:val="1"/>
      <w:marLeft w:val="0"/>
      <w:marRight w:val="0"/>
      <w:marTop w:val="0"/>
      <w:marBottom w:val="0"/>
      <w:divBdr>
        <w:top w:val="none" w:sz="0" w:space="0" w:color="auto"/>
        <w:left w:val="none" w:sz="0" w:space="0" w:color="auto"/>
        <w:bottom w:val="none" w:sz="0" w:space="0" w:color="auto"/>
        <w:right w:val="none" w:sz="0" w:space="0" w:color="auto"/>
      </w:divBdr>
    </w:div>
    <w:div w:id="1606496299">
      <w:bodyDiv w:val="1"/>
      <w:marLeft w:val="0"/>
      <w:marRight w:val="0"/>
      <w:marTop w:val="0"/>
      <w:marBottom w:val="0"/>
      <w:divBdr>
        <w:top w:val="none" w:sz="0" w:space="0" w:color="auto"/>
        <w:left w:val="none" w:sz="0" w:space="0" w:color="auto"/>
        <w:bottom w:val="none" w:sz="0" w:space="0" w:color="auto"/>
        <w:right w:val="none" w:sz="0" w:space="0" w:color="auto"/>
      </w:divBdr>
    </w:div>
    <w:div w:id="1606499017">
      <w:bodyDiv w:val="1"/>
      <w:marLeft w:val="0"/>
      <w:marRight w:val="0"/>
      <w:marTop w:val="0"/>
      <w:marBottom w:val="0"/>
      <w:divBdr>
        <w:top w:val="none" w:sz="0" w:space="0" w:color="auto"/>
        <w:left w:val="none" w:sz="0" w:space="0" w:color="auto"/>
        <w:bottom w:val="none" w:sz="0" w:space="0" w:color="auto"/>
        <w:right w:val="none" w:sz="0" w:space="0" w:color="auto"/>
      </w:divBdr>
    </w:div>
    <w:div w:id="1606572182">
      <w:bodyDiv w:val="1"/>
      <w:marLeft w:val="0"/>
      <w:marRight w:val="0"/>
      <w:marTop w:val="0"/>
      <w:marBottom w:val="0"/>
      <w:divBdr>
        <w:top w:val="none" w:sz="0" w:space="0" w:color="auto"/>
        <w:left w:val="none" w:sz="0" w:space="0" w:color="auto"/>
        <w:bottom w:val="none" w:sz="0" w:space="0" w:color="auto"/>
        <w:right w:val="none" w:sz="0" w:space="0" w:color="auto"/>
      </w:divBdr>
    </w:div>
    <w:div w:id="1606615927">
      <w:bodyDiv w:val="1"/>
      <w:marLeft w:val="0"/>
      <w:marRight w:val="0"/>
      <w:marTop w:val="0"/>
      <w:marBottom w:val="0"/>
      <w:divBdr>
        <w:top w:val="none" w:sz="0" w:space="0" w:color="auto"/>
        <w:left w:val="none" w:sz="0" w:space="0" w:color="auto"/>
        <w:bottom w:val="none" w:sz="0" w:space="0" w:color="auto"/>
        <w:right w:val="none" w:sz="0" w:space="0" w:color="auto"/>
      </w:divBdr>
    </w:div>
    <w:div w:id="1606763104">
      <w:bodyDiv w:val="1"/>
      <w:marLeft w:val="0"/>
      <w:marRight w:val="0"/>
      <w:marTop w:val="0"/>
      <w:marBottom w:val="0"/>
      <w:divBdr>
        <w:top w:val="none" w:sz="0" w:space="0" w:color="auto"/>
        <w:left w:val="none" w:sz="0" w:space="0" w:color="auto"/>
        <w:bottom w:val="none" w:sz="0" w:space="0" w:color="auto"/>
        <w:right w:val="none" w:sz="0" w:space="0" w:color="auto"/>
      </w:divBdr>
    </w:div>
    <w:div w:id="1606812804">
      <w:bodyDiv w:val="1"/>
      <w:marLeft w:val="0"/>
      <w:marRight w:val="0"/>
      <w:marTop w:val="0"/>
      <w:marBottom w:val="0"/>
      <w:divBdr>
        <w:top w:val="none" w:sz="0" w:space="0" w:color="auto"/>
        <w:left w:val="none" w:sz="0" w:space="0" w:color="auto"/>
        <w:bottom w:val="none" w:sz="0" w:space="0" w:color="auto"/>
        <w:right w:val="none" w:sz="0" w:space="0" w:color="auto"/>
      </w:divBdr>
    </w:div>
    <w:div w:id="1606839155">
      <w:bodyDiv w:val="1"/>
      <w:marLeft w:val="0"/>
      <w:marRight w:val="0"/>
      <w:marTop w:val="0"/>
      <w:marBottom w:val="0"/>
      <w:divBdr>
        <w:top w:val="none" w:sz="0" w:space="0" w:color="auto"/>
        <w:left w:val="none" w:sz="0" w:space="0" w:color="auto"/>
        <w:bottom w:val="none" w:sz="0" w:space="0" w:color="auto"/>
        <w:right w:val="none" w:sz="0" w:space="0" w:color="auto"/>
      </w:divBdr>
    </w:div>
    <w:div w:id="1607035172">
      <w:bodyDiv w:val="1"/>
      <w:marLeft w:val="0"/>
      <w:marRight w:val="0"/>
      <w:marTop w:val="0"/>
      <w:marBottom w:val="0"/>
      <w:divBdr>
        <w:top w:val="none" w:sz="0" w:space="0" w:color="auto"/>
        <w:left w:val="none" w:sz="0" w:space="0" w:color="auto"/>
        <w:bottom w:val="none" w:sz="0" w:space="0" w:color="auto"/>
        <w:right w:val="none" w:sz="0" w:space="0" w:color="auto"/>
      </w:divBdr>
    </w:div>
    <w:div w:id="1607039941">
      <w:bodyDiv w:val="1"/>
      <w:marLeft w:val="0"/>
      <w:marRight w:val="0"/>
      <w:marTop w:val="0"/>
      <w:marBottom w:val="0"/>
      <w:divBdr>
        <w:top w:val="none" w:sz="0" w:space="0" w:color="auto"/>
        <w:left w:val="none" w:sz="0" w:space="0" w:color="auto"/>
        <w:bottom w:val="none" w:sz="0" w:space="0" w:color="auto"/>
        <w:right w:val="none" w:sz="0" w:space="0" w:color="auto"/>
      </w:divBdr>
    </w:div>
    <w:div w:id="1607424886">
      <w:bodyDiv w:val="1"/>
      <w:marLeft w:val="0"/>
      <w:marRight w:val="0"/>
      <w:marTop w:val="0"/>
      <w:marBottom w:val="0"/>
      <w:divBdr>
        <w:top w:val="none" w:sz="0" w:space="0" w:color="auto"/>
        <w:left w:val="none" w:sz="0" w:space="0" w:color="auto"/>
        <w:bottom w:val="none" w:sz="0" w:space="0" w:color="auto"/>
        <w:right w:val="none" w:sz="0" w:space="0" w:color="auto"/>
      </w:divBdr>
    </w:div>
    <w:div w:id="1607925929">
      <w:bodyDiv w:val="1"/>
      <w:marLeft w:val="0"/>
      <w:marRight w:val="0"/>
      <w:marTop w:val="0"/>
      <w:marBottom w:val="0"/>
      <w:divBdr>
        <w:top w:val="none" w:sz="0" w:space="0" w:color="auto"/>
        <w:left w:val="none" w:sz="0" w:space="0" w:color="auto"/>
        <w:bottom w:val="none" w:sz="0" w:space="0" w:color="auto"/>
        <w:right w:val="none" w:sz="0" w:space="0" w:color="auto"/>
      </w:divBdr>
    </w:div>
    <w:div w:id="1608079965">
      <w:bodyDiv w:val="1"/>
      <w:marLeft w:val="0"/>
      <w:marRight w:val="0"/>
      <w:marTop w:val="0"/>
      <w:marBottom w:val="0"/>
      <w:divBdr>
        <w:top w:val="none" w:sz="0" w:space="0" w:color="auto"/>
        <w:left w:val="none" w:sz="0" w:space="0" w:color="auto"/>
        <w:bottom w:val="none" w:sz="0" w:space="0" w:color="auto"/>
        <w:right w:val="none" w:sz="0" w:space="0" w:color="auto"/>
      </w:divBdr>
    </w:div>
    <w:div w:id="1608272910">
      <w:bodyDiv w:val="1"/>
      <w:marLeft w:val="0"/>
      <w:marRight w:val="0"/>
      <w:marTop w:val="0"/>
      <w:marBottom w:val="0"/>
      <w:divBdr>
        <w:top w:val="none" w:sz="0" w:space="0" w:color="auto"/>
        <w:left w:val="none" w:sz="0" w:space="0" w:color="auto"/>
        <w:bottom w:val="none" w:sz="0" w:space="0" w:color="auto"/>
        <w:right w:val="none" w:sz="0" w:space="0" w:color="auto"/>
      </w:divBdr>
    </w:div>
    <w:div w:id="1608275548">
      <w:bodyDiv w:val="1"/>
      <w:marLeft w:val="0"/>
      <w:marRight w:val="0"/>
      <w:marTop w:val="0"/>
      <w:marBottom w:val="0"/>
      <w:divBdr>
        <w:top w:val="none" w:sz="0" w:space="0" w:color="auto"/>
        <w:left w:val="none" w:sz="0" w:space="0" w:color="auto"/>
        <w:bottom w:val="none" w:sz="0" w:space="0" w:color="auto"/>
        <w:right w:val="none" w:sz="0" w:space="0" w:color="auto"/>
      </w:divBdr>
    </w:div>
    <w:div w:id="1608462135">
      <w:bodyDiv w:val="1"/>
      <w:marLeft w:val="0"/>
      <w:marRight w:val="0"/>
      <w:marTop w:val="0"/>
      <w:marBottom w:val="0"/>
      <w:divBdr>
        <w:top w:val="none" w:sz="0" w:space="0" w:color="auto"/>
        <w:left w:val="none" w:sz="0" w:space="0" w:color="auto"/>
        <w:bottom w:val="none" w:sz="0" w:space="0" w:color="auto"/>
        <w:right w:val="none" w:sz="0" w:space="0" w:color="auto"/>
      </w:divBdr>
    </w:div>
    <w:div w:id="1608463132">
      <w:bodyDiv w:val="1"/>
      <w:marLeft w:val="0"/>
      <w:marRight w:val="0"/>
      <w:marTop w:val="0"/>
      <w:marBottom w:val="0"/>
      <w:divBdr>
        <w:top w:val="none" w:sz="0" w:space="0" w:color="auto"/>
        <w:left w:val="none" w:sz="0" w:space="0" w:color="auto"/>
        <w:bottom w:val="none" w:sz="0" w:space="0" w:color="auto"/>
        <w:right w:val="none" w:sz="0" w:space="0" w:color="auto"/>
      </w:divBdr>
    </w:div>
    <w:div w:id="1608538373">
      <w:bodyDiv w:val="1"/>
      <w:marLeft w:val="0"/>
      <w:marRight w:val="0"/>
      <w:marTop w:val="0"/>
      <w:marBottom w:val="0"/>
      <w:divBdr>
        <w:top w:val="none" w:sz="0" w:space="0" w:color="auto"/>
        <w:left w:val="none" w:sz="0" w:space="0" w:color="auto"/>
        <w:bottom w:val="none" w:sz="0" w:space="0" w:color="auto"/>
        <w:right w:val="none" w:sz="0" w:space="0" w:color="auto"/>
      </w:divBdr>
    </w:div>
    <w:div w:id="1608583786">
      <w:bodyDiv w:val="1"/>
      <w:marLeft w:val="0"/>
      <w:marRight w:val="0"/>
      <w:marTop w:val="0"/>
      <w:marBottom w:val="0"/>
      <w:divBdr>
        <w:top w:val="none" w:sz="0" w:space="0" w:color="auto"/>
        <w:left w:val="none" w:sz="0" w:space="0" w:color="auto"/>
        <w:bottom w:val="none" w:sz="0" w:space="0" w:color="auto"/>
        <w:right w:val="none" w:sz="0" w:space="0" w:color="auto"/>
      </w:divBdr>
    </w:div>
    <w:div w:id="1608613036">
      <w:bodyDiv w:val="1"/>
      <w:marLeft w:val="0"/>
      <w:marRight w:val="0"/>
      <w:marTop w:val="0"/>
      <w:marBottom w:val="0"/>
      <w:divBdr>
        <w:top w:val="none" w:sz="0" w:space="0" w:color="auto"/>
        <w:left w:val="none" w:sz="0" w:space="0" w:color="auto"/>
        <w:bottom w:val="none" w:sz="0" w:space="0" w:color="auto"/>
        <w:right w:val="none" w:sz="0" w:space="0" w:color="auto"/>
      </w:divBdr>
    </w:div>
    <w:div w:id="1608778729">
      <w:bodyDiv w:val="1"/>
      <w:marLeft w:val="0"/>
      <w:marRight w:val="0"/>
      <w:marTop w:val="0"/>
      <w:marBottom w:val="0"/>
      <w:divBdr>
        <w:top w:val="none" w:sz="0" w:space="0" w:color="auto"/>
        <w:left w:val="none" w:sz="0" w:space="0" w:color="auto"/>
        <w:bottom w:val="none" w:sz="0" w:space="0" w:color="auto"/>
        <w:right w:val="none" w:sz="0" w:space="0" w:color="auto"/>
      </w:divBdr>
    </w:div>
    <w:div w:id="1608779463">
      <w:bodyDiv w:val="1"/>
      <w:marLeft w:val="0"/>
      <w:marRight w:val="0"/>
      <w:marTop w:val="0"/>
      <w:marBottom w:val="0"/>
      <w:divBdr>
        <w:top w:val="none" w:sz="0" w:space="0" w:color="auto"/>
        <w:left w:val="none" w:sz="0" w:space="0" w:color="auto"/>
        <w:bottom w:val="none" w:sz="0" w:space="0" w:color="auto"/>
        <w:right w:val="none" w:sz="0" w:space="0" w:color="auto"/>
      </w:divBdr>
    </w:div>
    <w:div w:id="1608923854">
      <w:bodyDiv w:val="1"/>
      <w:marLeft w:val="0"/>
      <w:marRight w:val="0"/>
      <w:marTop w:val="0"/>
      <w:marBottom w:val="0"/>
      <w:divBdr>
        <w:top w:val="none" w:sz="0" w:space="0" w:color="auto"/>
        <w:left w:val="none" w:sz="0" w:space="0" w:color="auto"/>
        <w:bottom w:val="none" w:sz="0" w:space="0" w:color="auto"/>
        <w:right w:val="none" w:sz="0" w:space="0" w:color="auto"/>
      </w:divBdr>
    </w:div>
    <w:div w:id="1608930131">
      <w:bodyDiv w:val="1"/>
      <w:marLeft w:val="0"/>
      <w:marRight w:val="0"/>
      <w:marTop w:val="0"/>
      <w:marBottom w:val="0"/>
      <w:divBdr>
        <w:top w:val="none" w:sz="0" w:space="0" w:color="auto"/>
        <w:left w:val="none" w:sz="0" w:space="0" w:color="auto"/>
        <w:bottom w:val="none" w:sz="0" w:space="0" w:color="auto"/>
        <w:right w:val="none" w:sz="0" w:space="0" w:color="auto"/>
      </w:divBdr>
    </w:div>
    <w:div w:id="1609000435">
      <w:bodyDiv w:val="1"/>
      <w:marLeft w:val="0"/>
      <w:marRight w:val="0"/>
      <w:marTop w:val="0"/>
      <w:marBottom w:val="0"/>
      <w:divBdr>
        <w:top w:val="none" w:sz="0" w:space="0" w:color="auto"/>
        <w:left w:val="none" w:sz="0" w:space="0" w:color="auto"/>
        <w:bottom w:val="none" w:sz="0" w:space="0" w:color="auto"/>
        <w:right w:val="none" w:sz="0" w:space="0" w:color="auto"/>
      </w:divBdr>
    </w:div>
    <w:div w:id="1609116676">
      <w:bodyDiv w:val="1"/>
      <w:marLeft w:val="0"/>
      <w:marRight w:val="0"/>
      <w:marTop w:val="0"/>
      <w:marBottom w:val="0"/>
      <w:divBdr>
        <w:top w:val="none" w:sz="0" w:space="0" w:color="auto"/>
        <w:left w:val="none" w:sz="0" w:space="0" w:color="auto"/>
        <w:bottom w:val="none" w:sz="0" w:space="0" w:color="auto"/>
        <w:right w:val="none" w:sz="0" w:space="0" w:color="auto"/>
      </w:divBdr>
    </w:div>
    <w:div w:id="1609268915">
      <w:bodyDiv w:val="1"/>
      <w:marLeft w:val="0"/>
      <w:marRight w:val="0"/>
      <w:marTop w:val="0"/>
      <w:marBottom w:val="0"/>
      <w:divBdr>
        <w:top w:val="none" w:sz="0" w:space="0" w:color="auto"/>
        <w:left w:val="none" w:sz="0" w:space="0" w:color="auto"/>
        <w:bottom w:val="none" w:sz="0" w:space="0" w:color="auto"/>
        <w:right w:val="none" w:sz="0" w:space="0" w:color="auto"/>
      </w:divBdr>
    </w:div>
    <w:div w:id="1609505354">
      <w:bodyDiv w:val="1"/>
      <w:marLeft w:val="0"/>
      <w:marRight w:val="0"/>
      <w:marTop w:val="0"/>
      <w:marBottom w:val="0"/>
      <w:divBdr>
        <w:top w:val="none" w:sz="0" w:space="0" w:color="auto"/>
        <w:left w:val="none" w:sz="0" w:space="0" w:color="auto"/>
        <w:bottom w:val="none" w:sz="0" w:space="0" w:color="auto"/>
        <w:right w:val="none" w:sz="0" w:space="0" w:color="auto"/>
      </w:divBdr>
    </w:div>
    <w:div w:id="1609505806">
      <w:bodyDiv w:val="1"/>
      <w:marLeft w:val="0"/>
      <w:marRight w:val="0"/>
      <w:marTop w:val="0"/>
      <w:marBottom w:val="0"/>
      <w:divBdr>
        <w:top w:val="none" w:sz="0" w:space="0" w:color="auto"/>
        <w:left w:val="none" w:sz="0" w:space="0" w:color="auto"/>
        <w:bottom w:val="none" w:sz="0" w:space="0" w:color="auto"/>
        <w:right w:val="none" w:sz="0" w:space="0" w:color="auto"/>
      </w:divBdr>
    </w:div>
    <w:div w:id="1609577480">
      <w:bodyDiv w:val="1"/>
      <w:marLeft w:val="0"/>
      <w:marRight w:val="0"/>
      <w:marTop w:val="0"/>
      <w:marBottom w:val="0"/>
      <w:divBdr>
        <w:top w:val="none" w:sz="0" w:space="0" w:color="auto"/>
        <w:left w:val="none" w:sz="0" w:space="0" w:color="auto"/>
        <w:bottom w:val="none" w:sz="0" w:space="0" w:color="auto"/>
        <w:right w:val="none" w:sz="0" w:space="0" w:color="auto"/>
      </w:divBdr>
    </w:div>
    <w:div w:id="1609586076">
      <w:bodyDiv w:val="1"/>
      <w:marLeft w:val="0"/>
      <w:marRight w:val="0"/>
      <w:marTop w:val="0"/>
      <w:marBottom w:val="0"/>
      <w:divBdr>
        <w:top w:val="none" w:sz="0" w:space="0" w:color="auto"/>
        <w:left w:val="none" w:sz="0" w:space="0" w:color="auto"/>
        <w:bottom w:val="none" w:sz="0" w:space="0" w:color="auto"/>
        <w:right w:val="none" w:sz="0" w:space="0" w:color="auto"/>
      </w:divBdr>
    </w:div>
    <w:div w:id="1609701124">
      <w:bodyDiv w:val="1"/>
      <w:marLeft w:val="0"/>
      <w:marRight w:val="0"/>
      <w:marTop w:val="0"/>
      <w:marBottom w:val="0"/>
      <w:divBdr>
        <w:top w:val="none" w:sz="0" w:space="0" w:color="auto"/>
        <w:left w:val="none" w:sz="0" w:space="0" w:color="auto"/>
        <w:bottom w:val="none" w:sz="0" w:space="0" w:color="auto"/>
        <w:right w:val="none" w:sz="0" w:space="0" w:color="auto"/>
      </w:divBdr>
    </w:div>
    <w:div w:id="1609776649">
      <w:bodyDiv w:val="1"/>
      <w:marLeft w:val="0"/>
      <w:marRight w:val="0"/>
      <w:marTop w:val="0"/>
      <w:marBottom w:val="0"/>
      <w:divBdr>
        <w:top w:val="none" w:sz="0" w:space="0" w:color="auto"/>
        <w:left w:val="none" w:sz="0" w:space="0" w:color="auto"/>
        <w:bottom w:val="none" w:sz="0" w:space="0" w:color="auto"/>
        <w:right w:val="none" w:sz="0" w:space="0" w:color="auto"/>
      </w:divBdr>
    </w:div>
    <w:div w:id="1609851431">
      <w:bodyDiv w:val="1"/>
      <w:marLeft w:val="0"/>
      <w:marRight w:val="0"/>
      <w:marTop w:val="0"/>
      <w:marBottom w:val="0"/>
      <w:divBdr>
        <w:top w:val="none" w:sz="0" w:space="0" w:color="auto"/>
        <w:left w:val="none" w:sz="0" w:space="0" w:color="auto"/>
        <w:bottom w:val="none" w:sz="0" w:space="0" w:color="auto"/>
        <w:right w:val="none" w:sz="0" w:space="0" w:color="auto"/>
      </w:divBdr>
    </w:div>
    <w:div w:id="1609895863">
      <w:bodyDiv w:val="1"/>
      <w:marLeft w:val="0"/>
      <w:marRight w:val="0"/>
      <w:marTop w:val="0"/>
      <w:marBottom w:val="0"/>
      <w:divBdr>
        <w:top w:val="none" w:sz="0" w:space="0" w:color="auto"/>
        <w:left w:val="none" w:sz="0" w:space="0" w:color="auto"/>
        <w:bottom w:val="none" w:sz="0" w:space="0" w:color="auto"/>
        <w:right w:val="none" w:sz="0" w:space="0" w:color="auto"/>
      </w:divBdr>
    </w:div>
    <w:div w:id="1610090647">
      <w:bodyDiv w:val="1"/>
      <w:marLeft w:val="0"/>
      <w:marRight w:val="0"/>
      <w:marTop w:val="0"/>
      <w:marBottom w:val="0"/>
      <w:divBdr>
        <w:top w:val="none" w:sz="0" w:space="0" w:color="auto"/>
        <w:left w:val="none" w:sz="0" w:space="0" w:color="auto"/>
        <w:bottom w:val="none" w:sz="0" w:space="0" w:color="auto"/>
        <w:right w:val="none" w:sz="0" w:space="0" w:color="auto"/>
      </w:divBdr>
    </w:div>
    <w:div w:id="1610161094">
      <w:bodyDiv w:val="1"/>
      <w:marLeft w:val="0"/>
      <w:marRight w:val="0"/>
      <w:marTop w:val="0"/>
      <w:marBottom w:val="0"/>
      <w:divBdr>
        <w:top w:val="none" w:sz="0" w:space="0" w:color="auto"/>
        <w:left w:val="none" w:sz="0" w:space="0" w:color="auto"/>
        <w:bottom w:val="none" w:sz="0" w:space="0" w:color="auto"/>
        <w:right w:val="none" w:sz="0" w:space="0" w:color="auto"/>
      </w:divBdr>
    </w:div>
    <w:div w:id="1610431880">
      <w:bodyDiv w:val="1"/>
      <w:marLeft w:val="0"/>
      <w:marRight w:val="0"/>
      <w:marTop w:val="0"/>
      <w:marBottom w:val="0"/>
      <w:divBdr>
        <w:top w:val="none" w:sz="0" w:space="0" w:color="auto"/>
        <w:left w:val="none" w:sz="0" w:space="0" w:color="auto"/>
        <w:bottom w:val="none" w:sz="0" w:space="0" w:color="auto"/>
        <w:right w:val="none" w:sz="0" w:space="0" w:color="auto"/>
      </w:divBdr>
    </w:div>
    <w:div w:id="1610820089">
      <w:bodyDiv w:val="1"/>
      <w:marLeft w:val="0"/>
      <w:marRight w:val="0"/>
      <w:marTop w:val="0"/>
      <w:marBottom w:val="0"/>
      <w:divBdr>
        <w:top w:val="none" w:sz="0" w:space="0" w:color="auto"/>
        <w:left w:val="none" w:sz="0" w:space="0" w:color="auto"/>
        <w:bottom w:val="none" w:sz="0" w:space="0" w:color="auto"/>
        <w:right w:val="none" w:sz="0" w:space="0" w:color="auto"/>
      </w:divBdr>
    </w:div>
    <w:div w:id="1611161299">
      <w:bodyDiv w:val="1"/>
      <w:marLeft w:val="0"/>
      <w:marRight w:val="0"/>
      <w:marTop w:val="0"/>
      <w:marBottom w:val="0"/>
      <w:divBdr>
        <w:top w:val="none" w:sz="0" w:space="0" w:color="auto"/>
        <w:left w:val="none" w:sz="0" w:space="0" w:color="auto"/>
        <w:bottom w:val="none" w:sz="0" w:space="0" w:color="auto"/>
        <w:right w:val="none" w:sz="0" w:space="0" w:color="auto"/>
      </w:divBdr>
    </w:div>
    <w:div w:id="1611165262">
      <w:bodyDiv w:val="1"/>
      <w:marLeft w:val="0"/>
      <w:marRight w:val="0"/>
      <w:marTop w:val="0"/>
      <w:marBottom w:val="0"/>
      <w:divBdr>
        <w:top w:val="none" w:sz="0" w:space="0" w:color="auto"/>
        <w:left w:val="none" w:sz="0" w:space="0" w:color="auto"/>
        <w:bottom w:val="none" w:sz="0" w:space="0" w:color="auto"/>
        <w:right w:val="none" w:sz="0" w:space="0" w:color="auto"/>
      </w:divBdr>
    </w:div>
    <w:div w:id="1611206469">
      <w:bodyDiv w:val="1"/>
      <w:marLeft w:val="0"/>
      <w:marRight w:val="0"/>
      <w:marTop w:val="0"/>
      <w:marBottom w:val="0"/>
      <w:divBdr>
        <w:top w:val="none" w:sz="0" w:space="0" w:color="auto"/>
        <w:left w:val="none" w:sz="0" w:space="0" w:color="auto"/>
        <w:bottom w:val="none" w:sz="0" w:space="0" w:color="auto"/>
        <w:right w:val="none" w:sz="0" w:space="0" w:color="auto"/>
      </w:divBdr>
      <w:divsChild>
        <w:div w:id="1852330856">
          <w:marLeft w:val="0"/>
          <w:marRight w:val="0"/>
          <w:marTop w:val="0"/>
          <w:marBottom w:val="0"/>
          <w:divBdr>
            <w:top w:val="none" w:sz="0" w:space="0" w:color="auto"/>
            <w:left w:val="none" w:sz="0" w:space="0" w:color="auto"/>
            <w:bottom w:val="none" w:sz="0" w:space="0" w:color="auto"/>
            <w:right w:val="none" w:sz="0" w:space="0" w:color="auto"/>
          </w:divBdr>
        </w:div>
      </w:divsChild>
    </w:div>
    <w:div w:id="1611234343">
      <w:bodyDiv w:val="1"/>
      <w:marLeft w:val="0"/>
      <w:marRight w:val="0"/>
      <w:marTop w:val="0"/>
      <w:marBottom w:val="0"/>
      <w:divBdr>
        <w:top w:val="none" w:sz="0" w:space="0" w:color="auto"/>
        <w:left w:val="none" w:sz="0" w:space="0" w:color="auto"/>
        <w:bottom w:val="none" w:sz="0" w:space="0" w:color="auto"/>
        <w:right w:val="none" w:sz="0" w:space="0" w:color="auto"/>
      </w:divBdr>
    </w:div>
    <w:div w:id="1611276839">
      <w:bodyDiv w:val="1"/>
      <w:marLeft w:val="0"/>
      <w:marRight w:val="0"/>
      <w:marTop w:val="0"/>
      <w:marBottom w:val="0"/>
      <w:divBdr>
        <w:top w:val="none" w:sz="0" w:space="0" w:color="auto"/>
        <w:left w:val="none" w:sz="0" w:space="0" w:color="auto"/>
        <w:bottom w:val="none" w:sz="0" w:space="0" w:color="auto"/>
        <w:right w:val="none" w:sz="0" w:space="0" w:color="auto"/>
      </w:divBdr>
    </w:div>
    <w:div w:id="1611357029">
      <w:bodyDiv w:val="1"/>
      <w:marLeft w:val="0"/>
      <w:marRight w:val="0"/>
      <w:marTop w:val="0"/>
      <w:marBottom w:val="0"/>
      <w:divBdr>
        <w:top w:val="none" w:sz="0" w:space="0" w:color="auto"/>
        <w:left w:val="none" w:sz="0" w:space="0" w:color="auto"/>
        <w:bottom w:val="none" w:sz="0" w:space="0" w:color="auto"/>
        <w:right w:val="none" w:sz="0" w:space="0" w:color="auto"/>
      </w:divBdr>
    </w:div>
    <w:div w:id="1611938024">
      <w:bodyDiv w:val="1"/>
      <w:marLeft w:val="0"/>
      <w:marRight w:val="0"/>
      <w:marTop w:val="0"/>
      <w:marBottom w:val="0"/>
      <w:divBdr>
        <w:top w:val="none" w:sz="0" w:space="0" w:color="auto"/>
        <w:left w:val="none" w:sz="0" w:space="0" w:color="auto"/>
        <w:bottom w:val="none" w:sz="0" w:space="0" w:color="auto"/>
        <w:right w:val="none" w:sz="0" w:space="0" w:color="auto"/>
      </w:divBdr>
    </w:div>
    <w:div w:id="1612005896">
      <w:bodyDiv w:val="1"/>
      <w:marLeft w:val="0"/>
      <w:marRight w:val="0"/>
      <w:marTop w:val="0"/>
      <w:marBottom w:val="0"/>
      <w:divBdr>
        <w:top w:val="none" w:sz="0" w:space="0" w:color="auto"/>
        <w:left w:val="none" w:sz="0" w:space="0" w:color="auto"/>
        <w:bottom w:val="none" w:sz="0" w:space="0" w:color="auto"/>
        <w:right w:val="none" w:sz="0" w:space="0" w:color="auto"/>
      </w:divBdr>
    </w:div>
    <w:div w:id="1612012193">
      <w:bodyDiv w:val="1"/>
      <w:marLeft w:val="0"/>
      <w:marRight w:val="0"/>
      <w:marTop w:val="0"/>
      <w:marBottom w:val="0"/>
      <w:divBdr>
        <w:top w:val="none" w:sz="0" w:space="0" w:color="auto"/>
        <w:left w:val="none" w:sz="0" w:space="0" w:color="auto"/>
        <w:bottom w:val="none" w:sz="0" w:space="0" w:color="auto"/>
        <w:right w:val="none" w:sz="0" w:space="0" w:color="auto"/>
      </w:divBdr>
    </w:div>
    <w:div w:id="1612013107">
      <w:bodyDiv w:val="1"/>
      <w:marLeft w:val="0"/>
      <w:marRight w:val="0"/>
      <w:marTop w:val="0"/>
      <w:marBottom w:val="0"/>
      <w:divBdr>
        <w:top w:val="none" w:sz="0" w:space="0" w:color="auto"/>
        <w:left w:val="none" w:sz="0" w:space="0" w:color="auto"/>
        <w:bottom w:val="none" w:sz="0" w:space="0" w:color="auto"/>
        <w:right w:val="none" w:sz="0" w:space="0" w:color="auto"/>
      </w:divBdr>
    </w:div>
    <w:div w:id="1612398786">
      <w:bodyDiv w:val="1"/>
      <w:marLeft w:val="0"/>
      <w:marRight w:val="0"/>
      <w:marTop w:val="0"/>
      <w:marBottom w:val="0"/>
      <w:divBdr>
        <w:top w:val="none" w:sz="0" w:space="0" w:color="auto"/>
        <w:left w:val="none" w:sz="0" w:space="0" w:color="auto"/>
        <w:bottom w:val="none" w:sz="0" w:space="0" w:color="auto"/>
        <w:right w:val="none" w:sz="0" w:space="0" w:color="auto"/>
      </w:divBdr>
    </w:div>
    <w:div w:id="1612469975">
      <w:bodyDiv w:val="1"/>
      <w:marLeft w:val="0"/>
      <w:marRight w:val="0"/>
      <w:marTop w:val="0"/>
      <w:marBottom w:val="0"/>
      <w:divBdr>
        <w:top w:val="none" w:sz="0" w:space="0" w:color="auto"/>
        <w:left w:val="none" w:sz="0" w:space="0" w:color="auto"/>
        <w:bottom w:val="none" w:sz="0" w:space="0" w:color="auto"/>
        <w:right w:val="none" w:sz="0" w:space="0" w:color="auto"/>
      </w:divBdr>
    </w:div>
    <w:div w:id="1612518294">
      <w:bodyDiv w:val="1"/>
      <w:marLeft w:val="0"/>
      <w:marRight w:val="0"/>
      <w:marTop w:val="0"/>
      <w:marBottom w:val="0"/>
      <w:divBdr>
        <w:top w:val="none" w:sz="0" w:space="0" w:color="auto"/>
        <w:left w:val="none" w:sz="0" w:space="0" w:color="auto"/>
        <w:bottom w:val="none" w:sz="0" w:space="0" w:color="auto"/>
        <w:right w:val="none" w:sz="0" w:space="0" w:color="auto"/>
      </w:divBdr>
    </w:div>
    <w:div w:id="1612591829">
      <w:bodyDiv w:val="1"/>
      <w:marLeft w:val="0"/>
      <w:marRight w:val="0"/>
      <w:marTop w:val="0"/>
      <w:marBottom w:val="0"/>
      <w:divBdr>
        <w:top w:val="none" w:sz="0" w:space="0" w:color="auto"/>
        <w:left w:val="none" w:sz="0" w:space="0" w:color="auto"/>
        <w:bottom w:val="none" w:sz="0" w:space="0" w:color="auto"/>
        <w:right w:val="none" w:sz="0" w:space="0" w:color="auto"/>
      </w:divBdr>
    </w:div>
    <w:div w:id="1612780362">
      <w:bodyDiv w:val="1"/>
      <w:marLeft w:val="0"/>
      <w:marRight w:val="0"/>
      <w:marTop w:val="0"/>
      <w:marBottom w:val="0"/>
      <w:divBdr>
        <w:top w:val="none" w:sz="0" w:space="0" w:color="auto"/>
        <w:left w:val="none" w:sz="0" w:space="0" w:color="auto"/>
        <w:bottom w:val="none" w:sz="0" w:space="0" w:color="auto"/>
        <w:right w:val="none" w:sz="0" w:space="0" w:color="auto"/>
      </w:divBdr>
    </w:div>
    <w:div w:id="1612855129">
      <w:bodyDiv w:val="1"/>
      <w:marLeft w:val="0"/>
      <w:marRight w:val="0"/>
      <w:marTop w:val="0"/>
      <w:marBottom w:val="0"/>
      <w:divBdr>
        <w:top w:val="none" w:sz="0" w:space="0" w:color="auto"/>
        <w:left w:val="none" w:sz="0" w:space="0" w:color="auto"/>
        <w:bottom w:val="none" w:sz="0" w:space="0" w:color="auto"/>
        <w:right w:val="none" w:sz="0" w:space="0" w:color="auto"/>
      </w:divBdr>
    </w:div>
    <w:div w:id="1612859354">
      <w:bodyDiv w:val="1"/>
      <w:marLeft w:val="0"/>
      <w:marRight w:val="0"/>
      <w:marTop w:val="0"/>
      <w:marBottom w:val="0"/>
      <w:divBdr>
        <w:top w:val="none" w:sz="0" w:space="0" w:color="auto"/>
        <w:left w:val="none" w:sz="0" w:space="0" w:color="auto"/>
        <w:bottom w:val="none" w:sz="0" w:space="0" w:color="auto"/>
        <w:right w:val="none" w:sz="0" w:space="0" w:color="auto"/>
      </w:divBdr>
    </w:div>
    <w:div w:id="1612930685">
      <w:bodyDiv w:val="1"/>
      <w:marLeft w:val="0"/>
      <w:marRight w:val="0"/>
      <w:marTop w:val="0"/>
      <w:marBottom w:val="0"/>
      <w:divBdr>
        <w:top w:val="none" w:sz="0" w:space="0" w:color="auto"/>
        <w:left w:val="none" w:sz="0" w:space="0" w:color="auto"/>
        <w:bottom w:val="none" w:sz="0" w:space="0" w:color="auto"/>
        <w:right w:val="none" w:sz="0" w:space="0" w:color="auto"/>
      </w:divBdr>
    </w:div>
    <w:div w:id="1612931863">
      <w:bodyDiv w:val="1"/>
      <w:marLeft w:val="0"/>
      <w:marRight w:val="0"/>
      <w:marTop w:val="0"/>
      <w:marBottom w:val="0"/>
      <w:divBdr>
        <w:top w:val="none" w:sz="0" w:space="0" w:color="auto"/>
        <w:left w:val="none" w:sz="0" w:space="0" w:color="auto"/>
        <w:bottom w:val="none" w:sz="0" w:space="0" w:color="auto"/>
        <w:right w:val="none" w:sz="0" w:space="0" w:color="auto"/>
      </w:divBdr>
    </w:div>
    <w:div w:id="1612973476">
      <w:bodyDiv w:val="1"/>
      <w:marLeft w:val="0"/>
      <w:marRight w:val="0"/>
      <w:marTop w:val="0"/>
      <w:marBottom w:val="0"/>
      <w:divBdr>
        <w:top w:val="none" w:sz="0" w:space="0" w:color="auto"/>
        <w:left w:val="none" w:sz="0" w:space="0" w:color="auto"/>
        <w:bottom w:val="none" w:sz="0" w:space="0" w:color="auto"/>
        <w:right w:val="none" w:sz="0" w:space="0" w:color="auto"/>
      </w:divBdr>
    </w:div>
    <w:div w:id="1612974600">
      <w:bodyDiv w:val="1"/>
      <w:marLeft w:val="0"/>
      <w:marRight w:val="0"/>
      <w:marTop w:val="0"/>
      <w:marBottom w:val="0"/>
      <w:divBdr>
        <w:top w:val="none" w:sz="0" w:space="0" w:color="auto"/>
        <w:left w:val="none" w:sz="0" w:space="0" w:color="auto"/>
        <w:bottom w:val="none" w:sz="0" w:space="0" w:color="auto"/>
        <w:right w:val="none" w:sz="0" w:space="0" w:color="auto"/>
      </w:divBdr>
    </w:div>
    <w:div w:id="1612976497">
      <w:bodyDiv w:val="1"/>
      <w:marLeft w:val="0"/>
      <w:marRight w:val="0"/>
      <w:marTop w:val="0"/>
      <w:marBottom w:val="0"/>
      <w:divBdr>
        <w:top w:val="none" w:sz="0" w:space="0" w:color="auto"/>
        <w:left w:val="none" w:sz="0" w:space="0" w:color="auto"/>
        <w:bottom w:val="none" w:sz="0" w:space="0" w:color="auto"/>
        <w:right w:val="none" w:sz="0" w:space="0" w:color="auto"/>
      </w:divBdr>
    </w:div>
    <w:div w:id="1613318427">
      <w:bodyDiv w:val="1"/>
      <w:marLeft w:val="0"/>
      <w:marRight w:val="0"/>
      <w:marTop w:val="0"/>
      <w:marBottom w:val="0"/>
      <w:divBdr>
        <w:top w:val="none" w:sz="0" w:space="0" w:color="auto"/>
        <w:left w:val="none" w:sz="0" w:space="0" w:color="auto"/>
        <w:bottom w:val="none" w:sz="0" w:space="0" w:color="auto"/>
        <w:right w:val="none" w:sz="0" w:space="0" w:color="auto"/>
      </w:divBdr>
    </w:div>
    <w:div w:id="1613707832">
      <w:bodyDiv w:val="1"/>
      <w:marLeft w:val="0"/>
      <w:marRight w:val="0"/>
      <w:marTop w:val="0"/>
      <w:marBottom w:val="0"/>
      <w:divBdr>
        <w:top w:val="none" w:sz="0" w:space="0" w:color="auto"/>
        <w:left w:val="none" w:sz="0" w:space="0" w:color="auto"/>
        <w:bottom w:val="none" w:sz="0" w:space="0" w:color="auto"/>
        <w:right w:val="none" w:sz="0" w:space="0" w:color="auto"/>
      </w:divBdr>
    </w:div>
    <w:div w:id="1613709503">
      <w:bodyDiv w:val="1"/>
      <w:marLeft w:val="0"/>
      <w:marRight w:val="0"/>
      <w:marTop w:val="0"/>
      <w:marBottom w:val="0"/>
      <w:divBdr>
        <w:top w:val="none" w:sz="0" w:space="0" w:color="auto"/>
        <w:left w:val="none" w:sz="0" w:space="0" w:color="auto"/>
        <w:bottom w:val="none" w:sz="0" w:space="0" w:color="auto"/>
        <w:right w:val="none" w:sz="0" w:space="0" w:color="auto"/>
      </w:divBdr>
    </w:div>
    <w:div w:id="1613787009">
      <w:bodyDiv w:val="1"/>
      <w:marLeft w:val="0"/>
      <w:marRight w:val="0"/>
      <w:marTop w:val="0"/>
      <w:marBottom w:val="0"/>
      <w:divBdr>
        <w:top w:val="none" w:sz="0" w:space="0" w:color="auto"/>
        <w:left w:val="none" w:sz="0" w:space="0" w:color="auto"/>
        <w:bottom w:val="none" w:sz="0" w:space="0" w:color="auto"/>
        <w:right w:val="none" w:sz="0" w:space="0" w:color="auto"/>
      </w:divBdr>
    </w:div>
    <w:div w:id="1613827330">
      <w:bodyDiv w:val="1"/>
      <w:marLeft w:val="0"/>
      <w:marRight w:val="0"/>
      <w:marTop w:val="0"/>
      <w:marBottom w:val="0"/>
      <w:divBdr>
        <w:top w:val="none" w:sz="0" w:space="0" w:color="auto"/>
        <w:left w:val="none" w:sz="0" w:space="0" w:color="auto"/>
        <w:bottom w:val="none" w:sz="0" w:space="0" w:color="auto"/>
        <w:right w:val="none" w:sz="0" w:space="0" w:color="auto"/>
      </w:divBdr>
    </w:div>
    <w:div w:id="1613904721">
      <w:bodyDiv w:val="1"/>
      <w:marLeft w:val="0"/>
      <w:marRight w:val="0"/>
      <w:marTop w:val="0"/>
      <w:marBottom w:val="0"/>
      <w:divBdr>
        <w:top w:val="none" w:sz="0" w:space="0" w:color="auto"/>
        <w:left w:val="none" w:sz="0" w:space="0" w:color="auto"/>
        <w:bottom w:val="none" w:sz="0" w:space="0" w:color="auto"/>
        <w:right w:val="none" w:sz="0" w:space="0" w:color="auto"/>
      </w:divBdr>
    </w:div>
    <w:div w:id="1613904870">
      <w:bodyDiv w:val="1"/>
      <w:marLeft w:val="0"/>
      <w:marRight w:val="0"/>
      <w:marTop w:val="0"/>
      <w:marBottom w:val="0"/>
      <w:divBdr>
        <w:top w:val="none" w:sz="0" w:space="0" w:color="auto"/>
        <w:left w:val="none" w:sz="0" w:space="0" w:color="auto"/>
        <w:bottom w:val="none" w:sz="0" w:space="0" w:color="auto"/>
        <w:right w:val="none" w:sz="0" w:space="0" w:color="auto"/>
      </w:divBdr>
      <w:divsChild>
        <w:div w:id="159582641">
          <w:marLeft w:val="0"/>
          <w:marRight w:val="0"/>
          <w:marTop w:val="0"/>
          <w:marBottom w:val="0"/>
          <w:divBdr>
            <w:top w:val="none" w:sz="0" w:space="0" w:color="auto"/>
            <w:left w:val="none" w:sz="0" w:space="0" w:color="auto"/>
            <w:bottom w:val="none" w:sz="0" w:space="0" w:color="auto"/>
            <w:right w:val="none" w:sz="0" w:space="0" w:color="auto"/>
          </w:divBdr>
          <w:divsChild>
            <w:div w:id="2069643385">
              <w:marLeft w:val="0"/>
              <w:marRight w:val="0"/>
              <w:marTop w:val="0"/>
              <w:marBottom w:val="0"/>
              <w:divBdr>
                <w:top w:val="none" w:sz="0" w:space="0" w:color="auto"/>
                <w:left w:val="none" w:sz="0" w:space="0" w:color="auto"/>
                <w:bottom w:val="none" w:sz="0" w:space="0" w:color="auto"/>
                <w:right w:val="none" w:sz="0" w:space="0" w:color="auto"/>
              </w:divBdr>
              <w:divsChild>
                <w:div w:id="683216536">
                  <w:marLeft w:val="0"/>
                  <w:marRight w:val="0"/>
                  <w:marTop w:val="0"/>
                  <w:marBottom w:val="0"/>
                  <w:divBdr>
                    <w:top w:val="none" w:sz="0" w:space="0" w:color="auto"/>
                    <w:left w:val="none" w:sz="0" w:space="0" w:color="auto"/>
                    <w:bottom w:val="none" w:sz="0" w:space="0" w:color="auto"/>
                    <w:right w:val="none" w:sz="0" w:space="0" w:color="auto"/>
                  </w:divBdr>
                  <w:divsChild>
                    <w:div w:id="1739013509">
                      <w:marLeft w:val="0"/>
                      <w:marRight w:val="0"/>
                      <w:marTop w:val="0"/>
                      <w:marBottom w:val="0"/>
                      <w:divBdr>
                        <w:top w:val="none" w:sz="0" w:space="0" w:color="auto"/>
                        <w:left w:val="none" w:sz="0" w:space="0" w:color="auto"/>
                        <w:bottom w:val="none" w:sz="0" w:space="0" w:color="auto"/>
                        <w:right w:val="none" w:sz="0" w:space="0" w:color="auto"/>
                      </w:divBdr>
                      <w:divsChild>
                        <w:div w:id="2051755913">
                          <w:marLeft w:val="0"/>
                          <w:marRight w:val="0"/>
                          <w:marTop w:val="0"/>
                          <w:marBottom w:val="0"/>
                          <w:divBdr>
                            <w:top w:val="none" w:sz="0" w:space="0" w:color="auto"/>
                            <w:left w:val="none" w:sz="0" w:space="0" w:color="auto"/>
                            <w:bottom w:val="none" w:sz="0" w:space="0" w:color="auto"/>
                            <w:right w:val="none" w:sz="0" w:space="0" w:color="auto"/>
                          </w:divBdr>
                          <w:divsChild>
                            <w:div w:id="2096318419">
                              <w:marLeft w:val="0"/>
                              <w:marRight w:val="0"/>
                              <w:marTop w:val="0"/>
                              <w:marBottom w:val="0"/>
                              <w:divBdr>
                                <w:top w:val="none" w:sz="0" w:space="0" w:color="auto"/>
                                <w:left w:val="none" w:sz="0" w:space="0" w:color="auto"/>
                                <w:bottom w:val="none" w:sz="0" w:space="0" w:color="auto"/>
                                <w:right w:val="none" w:sz="0" w:space="0" w:color="auto"/>
                              </w:divBdr>
                              <w:divsChild>
                                <w:div w:id="1874032688">
                                  <w:marLeft w:val="0"/>
                                  <w:marRight w:val="0"/>
                                  <w:marTop w:val="0"/>
                                  <w:marBottom w:val="0"/>
                                  <w:divBdr>
                                    <w:top w:val="single" w:sz="2" w:space="1" w:color="0B198C"/>
                                    <w:left w:val="single" w:sz="6" w:space="0" w:color="0B198C"/>
                                    <w:bottom w:val="single" w:sz="2" w:space="0" w:color="0B198C"/>
                                    <w:right w:val="single" w:sz="6" w:space="0" w:color="0B198C"/>
                                  </w:divBdr>
                                  <w:divsChild>
                                    <w:div w:id="87184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4094682">
      <w:bodyDiv w:val="1"/>
      <w:marLeft w:val="0"/>
      <w:marRight w:val="0"/>
      <w:marTop w:val="0"/>
      <w:marBottom w:val="0"/>
      <w:divBdr>
        <w:top w:val="none" w:sz="0" w:space="0" w:color="auto"/>
        <w:left w:val="none" w:sz="0" w:space="0" w:color="auto"/>
        <w:bottom w:val="none" w:sz="0" w:space="0" w:color="auto"/>
        <w:right w:val="none" w:sz="0" w:space="0" w:color="auto"/>
      </w:divBdr>
    </w:div>
    <w:div w:id="1614095174">
      <w:bodyDiv w:val="1"/>
      <w:marLeft w:val="0"/>
      <w:marRight w:val="0"/>
      <w:marTop w:val="0"/>
      <w:marBottom w:val="0"/>
      <w:divBdr>
        <w:top w:val="none" w:sz="0" w:space="0" w:color="auto"/>
        <w:left w:val="none" w:sz="0" w:space="0" w:color="auto"/>
        <w:bottom w:val="none" w:sz="0" w:space="0" w:color="auto"/>
        <w:right w:val="none" w:sz="0" w:space="0" w:color="auto"/>
      </w:divBdr>
    </w:div>
    <w:div w:id="1614358817">
      <w:bodyDiv w:val="1"/>
      <w:marLeft w:val="0"/>
      <w:marRight w:val="0"/>
      <w:marTop w:val="0"/>
      <w:marBottom w:val="0"/>
      <w:divBdr>
        <w:top w:val="none" w:sz="0" w:space="0" w:color="auto"/>
        <w:left w:val="none" w:sz="0" w:space="0" w:color="auto"/>
        <w:bottom w:val="none" w:sz="0" w:space="0" w:color="auto"/>
        <w:right w:val="none" w:sz="0" w:space="0" w:color="auto"/>
      </w:divBdr>
    </w:div>
    <w:div w:id="1614362249">
      <w:bodyDiv w:val="1"/>
      <w:marLeft w:val="0"/>
      <w:marRight w:val="0"/>
      <w:marTop w:val="0"/>
      <w:marBottom w:val="0"/>
      <w:divBdr>
        <w:top w:val="none" w:sz="0" w:space="0" w:color="auto"/>
        <w:left w:val="none" w:sz="0" w:space="0" w:color="auto"/>
        <w:bottom w:val="none" w:sz="0" w:space="0" w:color="auto"/>
        <w:right w:val="none" w:sz="0" w:space="0" w:color="auto"/>
      </w:divBdr>
    </w:div>
    <w:div w:id="1614441169">
      <w:bodyDiv w:val="1"/>
      <w:marLeft w:val="0"/>
      <w:marRight w:val="0"/>
      <w:marTop w:val="0"/>
      <w:marBottom w:val="0"/>
      <w:divBdr>
        <w:top w:val="none" w:sz="0" w:space="0" w:color="auto"/>
        <w:left w:val="none" w:sz="0" w:space="0" w:color="auto"/>
        <w:bottom w:val="none" w:sz="0" w:space="0" w:color="auto"/>
        <w:right w:val="none" w:sz="0" w:space="0" w:color="auto"/>
      </w:divBdr>
    </w:div>
    <w:div w:id="1614482519">
      <w:bodyDiv w:val="1"/>
      <w:marLeft w:val="0"/>
      <w:marRight w:val="0"/>
      <w:marTop w:val="0"/>
      <w:marBottom w:val="0"/>
      <w:divBdr>
        <w:top w:val="none" w:sz="0" w:space="0" w:color="auto"/>
        <w:left w:val="none" w:sz="0" w:space="0" w:color="auto"/>
        <w:bottom w:val="none" w:sz="0" w:space="0" w:color="auto"/>
        <w:right w:val="none" w:sz="0" w:space="0" w:color="auto"/>
      </w:divBdr>
    </w:div>
    <w:div w:id="1614484913">
      <w:bodyDiv w:val="1"/>
      <w:marLeft w:val="0"/>
      <w:marRight w:val="0"/>
      <w:marTop w:val="0"/>
      <w:marBottom w:val="0"/>
      <w:divBdr>
        <w:top w:val="none" w:sz="0" w:space="0" w:color="auto"/>
        <w:left w:val="none" w:sz="0" w:space="0" w:color="auto"/>
        <w:bottom w:val="none" w:sz="0" w:space="0" w:color="auto"/>
        <w:right w:val="none" w:sz="0" w:space="0" w:color="auto"/>
      </w:divBdr>
    </w:div>
    <w:div w:id="1614629260">
      <w:bodyDiv w:val="1"/>
      <w:marLeft w:val="0"/>
      <w:marRight w:val="0"/>
      <w:marTop w:val="0"/>
      <w:marBottom w:val="0"/>
      <w:divBdr>
        <w:top w:val="none" w:sz="0" w:space="0" w:color="auto"/>
        <w:left w:val="none" w:sz="0" w:space="0" w:color="auto"/>
        <w:bottom w:val="none" w:sz="0" w:space="0" w:color="auto"/>
        <w:right w:val="none" w:sz="0" w:space="0" w:color="auto"/>
      </w:divBdr>
    </w:div>
    <w:div w:id="1614822031">
      <w:bodyDiv w:val="1"/>
      <w:marLeft w:val="0"/>
      <w:marRight w:val="0"/>
      <w:marTop w:val="0"/>
      <w:marBottom w:val="0"/>
      <w:divBdr>
        <w:top w:val="none" w:sz="0" w:space="0" w:color="auto"/>
        <w:left w:val="none" w:sz="0" w:space="0" w:color="auto"/>
        <w:bottom w:val="none" w:sz="0" w:space="0" w:color="auto"/>
        <w:right w:val="none" w:sz="0" w:space="0" w:color="auto"/>
      </w:divBdr>
    </w:div>
    <w:div w:id="1614826827">
      <w:bodyDiv w:val="1"/>
      <w:marLeft w:val="0"/>
      <w:marRight w:val="0"/>
      <w:marTop w:val="0"/>
      <w:marBottom w:val="0"/>
      <w:divBdr>
        <w:top w:val="none" w:sz="0" w:space="0" w:color="auto"/>
        <w:left w:val="none" w:sz="0" w:space="0" w:color="auto"/>
        <w:bottom w:val="none" w:sz="0" w:space="0" w:color="auto"/>
        <w:right w:val="none" w:sz="0" w:space="0" w:color="auto"/>
      </w:divBdr>
    </w:div>
    <w:div w:id="1614897832">
      <w:bodyDiv w:val="1"/>
      <w:marLeft w:val="0"/>
      <w:marRight w:val="0"/>
      <w:marTop w:val="0"/>
      <w:marBottom w:val="0"/>
      <w:divBdr>
        <w:top w:val="none" w:sz="0" w:space="0" w:color="auto"/>
        <w:left w:val="none" w:sz="0" w:space="0" w:color="auto"/>
        <w:bottom w:val="none" w:sz="0" w:space="0" w:color="auto"/>
        <w:right w:val="none" w:sz="0" w:space="0" w:color="auto"/>
      </w:divBdr>
    </w:div>
    <w:div w:id="1614900303">
      <w:bodyDiv w:val="1"/>
      <w:marLeft w:val="0"/>
      <w:marRight w:val="0"/>
      <w:marTop w:val="0"/>
      <w:marBottom w:val="0"/>
      <w:divBdr>
        <w:top w:val="none" w:sz="0" w:space="0" w:color="auto"/>
        <w:left w:val="none" w:sz="0" w:space="0" w:color="auto"/>
        <w:bottom w:val="none" w:sz="0" w:space="0" w:color="auto"/>
        <w:right w:val="none" w:sz="0" w:space="0" w:color="auto"/>
      </w:divBdr>
    </w:div>
    <w:div w:id="1614940864">
      <w:bodyDiv w:val="1"/>
      <w:marLeft w:val="0"/>
      <w:marRight w:val="0"/>
      <w:marTop w:val="0"/>
      <w:marBottom w:val="0"/>
      <w:divBdr>
        <w:top w:val="none" w:sz="0" w:space="0" w:color="auto"/>
        <w:left w:val="none" w:sz="0" w:space="0" w:color="auto"/>
        <w:bottom w:val="none" w:sz="0" w:space="0" w:color="auto"/>
        <w:right w:val="none" w:sz="0" w:space="0" w:color="auto"/>
      </w:divBdr>
    </w:div>
    <w:div w:id="1615094521">
      <w:bodyDiv w:val="1"/>
      <w:marLeft w:val="0"/>
      <w:marRight w:val="0"/>
      <w:marTop w:val="0"/>
      <w:marBottom w:val="0"/>
      <w:divBdr>
        <w:top w:val="none" w:sz="0" w:space="0" w:color="auto"/>
        <w:left w:val="none" w:sz="0" w:space="0" w:color="auto"/>
        <w:bottom w:val="none" w:sz="0" w:space="0" w:color="auto"/>
        <w:right w:val="none" w:sz="0" w:space="0" w:color="auto"/>
      </w:divBdr>
    </w:div>
    <w:div w:id="1615163192">
      <w:bodyDiv w:val="1"/>
      <w:marLeft w:val="0"/>
      <w:marRight w:val="0"/>
      <w:marTop w:val="0"/>
      <w:marBottom w:val="0"/>
      <w:divBdr>
        <w:top w:val="none" w:sz="0" w:space="0" w:color="auto"/>
        <w:left w:val="none" w:sz="0" w:space="0" w:color="auto"/>
        <w:bottom w:val="none" w:sz="0" w:space="0" w:color="auto"/>
        <w:right w:val="none" w:sz="0" w:space="0" w:color="auto"/>
      </w:divBdr>
    </w:div>
    <w:div w:id="1615165991">
      <w:bodyDiv w:val="1"/>
      <w:marLeft w:val="0"/>
      <w:marRight w:val="0"/>
      <w:marTop w:val="0"/>
      <w:marBottom w:val="0"/>
      <w:divBdr>
        <w:top w:val="none" w:sz="0" w:space="0" w:color="auto"/>
        <w:left w:val="none" w:sz="0" w:space="0" w:color="auto"/>
        <w:bottom w:val="none" w:sz="0" w:space="0" w:color="auto"/>
        <w:right w:val="none" w:sz="0" w:space="0" w:color="auto"/>
      </w:divBdr>
    </w:div>
    <w:div w:id="1615289753">
      <w:bodyDiv w:val="1"/>
      <w:marLeft w:val="0"/>
      <w:marRight w:val="0"/>
      <w:marTop w:val="0"/>
      <w:marBottom w:val="0"/>
      <w:divBdr>
        <w:top w:val="none" w:sz="0" w:space="0" w:color="auto"/>
        <w:left w:val="none" w:sz="0" w:space="0" w:color="auto"/>
        <w:bottom w:val="none" w:sz="0" w:space="0" w:color="auto"/>
        <w:right w:val="none" w:sz="0" w:space="0" w:color="auto"/>
      </w:divBdr>
    </w:div>
    <w:div w:id="1615356619">
      <w:bodyDiv w:val="1"/>
      <w:marLeft w:val="0"/>
      <w:marRight w:val="0"/>
      <w:marTop w:val="0"/>
      <w:marBottom w:val="0"/>
      <w:divBdr>
        <w:top w:val="none" w:sz="0" w:space="0" w:color="auto"/>
        <w:left w:val="none" w:sz="0" w:space="0" w:color="auto"/>
        <w:bottom w:val="none" w:sz="0" w:space="0" w:color="auto"/>
        <w:right w:val="none" w:sz="0" w:space="0" w:color="auto"/>
      </w:divBdr>
    </w:div>
    <w:div w:id="1615360057">
      <w:bodyDiv w:val="1"/>
      <w:marLeft w:val="0"/>
      <w:marRight w:val="0"/>
      <w:marTop w:val="0"/>
      <w:marBottom w:val="0"/>
      <w:divBdr>
        <w:top w:val="none" w:sz="0" w:space="0" w:color="auto"/>
        <w:left w:val="none" w:sz="0" w:space="0" w:color="auto"/>
        <w:bottom w:val="none" w:sz="0" w:space="0" w:color="auto"/>
        <w:right w:val="none" w:sz="0" w:space="0" w:color="auto"/>
      </w:divBdr>
    </w:div>
    <w:div w:id="1615361360">
      <w:bodyDiv w:val="1"/>
      <w:marLeft w:val="0"/>
      <w:marRight w:val="0"/>
      <w:marTop w:val="0"/>
      <w:marBottom w:val="0"/>
      <w:divBdr>
        <w:top w:val="none" w:sz="0" w:space="0" w:color="auto"/>
        <w:left w:val="none" w:sz="0" w:space="0" w:color="auto"/>
        <w:bottom w:val="none" w:sz="0" w:space="0" w:color="auto"/>
        <w:right w:val="none" w:sz="0" w:space="0" w:color="auto"/>
      </w:divBdr>
    </w:div>
    <w:div w:id="1615558465">
      <w:bodyDiv w:val="1"/>
      <w:marLeft w:val="0"/>
      <w:marRight w:val="0"/>
      <w:marTop w:val="0"/>
      <w:marBottom w:val="0"/>
      <w:divBdr>
        <w:top w:val="none" w:sz="0" w:space="0" w:color="auto"/>
        <w:left w:val="none" w:sz="0" w:space="0" w:color="auto"/>
        <w:bottom w:val="none" w:sz="0" w:space="0" w:color="auto"/>
        <w:right w:val="none" w:sz="0" w:space="0" w:color="auto"/>
      </w:divBdr>
    </w:div>
    <w:div w:id="1615671575">
      <w:bodyDiv w:val="1"/>
      <w:marLeft w:val="0"/>
      <w:marRight w:val="0"/>
      <w:marTop w:val="0"/>
      <w:marBottom w:val="0"/>
      <w:divBdr>
        <w:top w:val="none" w:sz="0" w:space="0" w:color="auto"/>
        <w:left w:val="none" w:sz="0" w:space="0" w:color="auto"/>
        <w:bottom w:val="none" w:sz="0" w:space="0" w:color="auto"/>
        <w:right w:val="none" w:sz="0" w:space="0" w:color="auto"/>
      </w:divBdr>
    </w:div>
    <w:div w:id="1615790403">
      <w:bodyDiv w:val="1"/>
      <w:marLeft w:val="0"/>
      <w:marRight w:val="0"/>
      <w:marTop w:val="0"/>
      <w:marBottom w:val="0"/>
      <w:divBdr>
        <w:top w:val="none" w:sz="0" w:space="0" w:color="auto"/>
        <w:left w:val="none" w:sz="0" w:space="0" w:color="auto"/>
        <w:bottom w:val="none" w:sz="0" w:space="0" w:color="auto"/>
        <w:right w:val="none" w:sz="0" w:space="0" w:color="auto"/>
      </w:divBdr>
    </w:div>
    <w:div w:id="1615795270">
      <w:bodyDiv w:val="1"/>
      <w:marLeft w:val="0"/>
      <w:marRight w:val="0"/>
      <w:marTop w:val="0"/>
      <w:marBottom w:val="0"/>
      <w:divBdr>
        <w:top w:val="none" w:sz="0" w:space="0" w:color="auto"/>
        <w:left w:val="none" w:sz="0" w:space="0" w:color="auto"/>
        <w:bottom w:val="none" w:sz="0" w:space="0" w:color="auto"/>
        <w:right w:val="none" w:sz="0" w:space="0" w:color="auto"/>
      </w:divBdr>
    </w:div>
    <w:div w:id="1615938753">
      <w:bodyDiv w:val="1"/>
      <w:marLeft w:val="0"/>
      <w:marRight w:val="0"/>
      <w:marTop w:val="0"/>
      <w:marBottom w:val="0"/>
      <w:divBdr>
        <w:top w:val="none" w:sz="0" w:space="0" w:color="auto"/>
        <w:left w:val="none" w:sz="0" w:space="0" w:color="auto"/>
        <w:bottom w:val="none" w:sz="0" w:space="0" w:color="auto"/>
        <w:right w:val="none" w:sz="0" w:space="0" w:color="auto"/>
      </w:divBdr>
    </w:div>
    <w:div w:id="1615942626">
      <w:bodyDiv w:val="1"/>
      <w:marLeft w:val="0"/>
      <w:marRight w:val="0"/>
      <w:marTop w:val="0"/>
      <w:marBottom w:val="0"/>
      <w:divBdr>
        <w:top w:val="none" w:sz="0" w:space="0" w:color="auto"/>
        <w:left w:val="none" w:sz="0" w:space="0" w:color="auto"/>
        <w:bottom w:val="none" w:sz="0" w:space="0" w:color="auto"/>
        <w:right w:val="none" w:sz="0" w:space="0" w:color="auto"/>
      </w:divBdr>
    </w:div>
    <w:div w:id="1616012677">
      <w:bodyDiv w:val="1"/>
      <w:marLeft w:val="0"/>
      <w:marRight w:val="0"/>
      <w:marTop w:val="0"/>
      <w:marBottom w:val="0"/>
      <w:divBdr>
        <w:top w:val="none" w:sz="0" w:space="0" w:color="auto"/>
        <w:left w:val="none" w:sz="0" w:space="0" w:color="auto"/>
        <w:bottom w:val="none" w:sz="0" w:space="0" w:color="auto"/>
        <w:right w:val="none" w:sz="0" w:space="0" w:color="auto"/>
      </w:divBdr>
    </w:div>
    <w:div w:id="1616209214">
      <w:bodyDiv w:val="1"/>
      <w:marLeft w:val="0"/>
      <w:marRight w:val="0"/>
      <w:marTop w:val="0"/>
      <w:marBottom w:val="0"/>
      <w:divBdr>
        <w:top w:val="none" w:sz="0" w:space="0" w:color="auto"/>
        <w:left w:val="none" w:sz="0" w:space="0" w:color="auto"/>
        <w:bottom w:val="none" w:sz="0" w:space="0" w:color="auto"/>
        <w:right w:val="none" w:sz="0" w:space="0" w:color="auto"/>
      </w:divBdr>
    </w:div>
    <w:div w:id="1616210745">
      <w:bodyDiv w:val="1"/>
      <w:marLeft w:val="0"/>
      <w:marRight w:val="0"/>
      <w:marTop w:val="0"/>
      <w:marBottom w:val="0"/>
      <w:divBdr>
        <w:top w:val="none" w:sz="0" w:space="0" w:color="auto"/>
        <w:left w:val="none" w:sz="0" w:space="0" w:color="auto"/>
        <w:bottom w:val="none" w:sz="0" w:space="0" w:color="auto"/>
        <w:right w:val="none" w:sz="0" w:space="0" w:color="auto"/>
      </w:divBdr>
    </w:div>
    <w:div w:id="1616253567">
      <w:bodyDiv w:val="1"/>
      <w:marLeft w:val="0"/>
      <w:marRight w:val="0"/>
      <w:marTop w:val="0"/>
      <w:marBottom w:val="0"/>
      <w:divBdr>
        <w:top w:val="none" w:sz="0" w:space="0" w:color="auto"/>
        <w:left w:val="none" w:sz="0" w:space="0" w:color="auto"/>
        <w:bottom w:val="none" w:sz="0" w:space="0" w:color="auto"/>
        <w:right w:val="none" w:sz="0" w:space="0" w:color="auto"/>
      </w:divBdr>
    </w:div>
    <w:div w:id="1616328082">
      <w:bodyDiv w:val="1"/>
      <w:marLeft w:val="0"/>
      <w:marRight w:val="0"/>
      <w:marTop w:val="0"/>
      <w:marBottom w:val="0"/>
      <w:divBdr>
        <w:top w:val="none" w:sz="0" w:space="0" w:color="auto"/>
        <w:left w:val="none" w:sz="0" w:space="0" w:color="auto"/>
        <w:bottom w:val="none" w:sz="0" w:space="0" w:color="auto"/>
        <w:right w:val="none" w:sz="0" w:space="0" w:color="auto"/>
      </w:divBdr>
    </w:div>
    <w:div w:id="1616329580">
      <w:bodyDiv w:val="1"/>
      <w:marLeft w:val="0"/>
      <w:marRight w:val="0"/>
      <w:marTop w:val="0"/>
      <w:marBottom w:val="0"/>
      <w:divBdr>
        <w:top w:val="none" w:sz="0" w:space="0" w:color="auto"/>
        <w:left w:val="none" w:sz="0" w:space="0" w:color="auto"/>
        <w:bottom w:val="none" w:sz="0" w:space="0" w:color="auto"/>
        <w:right w:val="none" w:sz="0" w:space="0" w:color="auto"/>
      </w:divBdr>
    </w:div>
    <w:div w:id="1616447875">
      <w:bodyDiv w:val="1"/>
      <w:marLeft w:val="0"/>
      <w:marRight w:val="0"/>
      <w:marTop w:val="0"/>
      <w:marBottom w:val="0"/>
      <w:divBdr>
        <w:top w:val="none" w:sz="0" w:space="0" w:color="auto"/>
        <w:left w:val="none" w:sz="0" w:space="0" w:color="auto"/>
        <w:bottom w:val="none" w:sz="0" w:space="0" w:color="auto"/>
        <w:right w:val="none" w:sz="0" w:space="0" w:color="auto"/>
      </w:divBdr>
    </w:div>
    <w:div w:id="1616520012">
      <w:bodyDiv w:val="1"/>
      <w:marLeft w:val="0"/>
      <w:marRight w:val="0"/>
      <w:marTop w:val="0"/>
      <w:marBottom w:val="0"/>
      <w:divBdr>
        <w:top w:val="none" w:sz="0" w:space="0" w:color="auto"/>
        <w:left w:val="none" w:sz="0" w:space="0" w:color="auto"/>
        <w:bottom w:val="none" w:sz="0" w:space="0" w:color="auto"/>
        <w:right w:val="none" w:sz="0" w:space="0" w:color="auto"/>
      </w:divBdr>
    </w:div>
    <w:div w:id="1616863645">
      <w:bodyDiv w:val="1"/>
      <w:marLeft w:val="0"/>
      <w:marRight w:val="0"/>
      <w:marTop w:val="0"/>
      <w:marBottom w:val="0"/>
      <w:divBdr>
        <w:top w:val="none" w:sz="0" w:space="0" w:color="auto"/>
        <w:left w:val="none" w:sz="0" w:space="0" w:color="auto"/>
        <w:bottom w:val="none" w:sz="0" w:space="0" w:color="auto"/>
        <w:right w:val="none" w:sz="0" w:space="0" w:color="auto"/>
      </w:divBdr>
    </w:div>
    <w:div w:id="1617058067">
      <w:bodyDiv w:val="1"/>
      <w:marLeft w:val="0"/>
      <w:marRight w:val="0"/>
      <w:marTop w:val="0"/>
      <w:marBottom w:val="0"/>
      <w:divBdr>
        <w:top w:val="none" w:sz="0" w:space="0" w:color="auto"/>
        <w:left w:val="none" w:sz="0" w:space="0" w:color="auto"/>
        <w:bottom w:val="none" w:sz="0" w:space="0" w:color="auto"/>
        <w:right w:val="none" w:sz="0" w:space="0" w:color="auto"/>
      </w:divBdr>
    </w:div>
    <w:div w:id="1617102545">
      <w:bodyDiv w:val="1"/>
      <w:marLeft w:val="0"/>
      <w:marRight w:val="0"/>
      <w:marTop w:val="0"/>
      <w:marBottom w:val="0"/>
      <w:divBdr>
        <w:top w:val="none" w:sz="0" w:space="0" w:color="auto"/>
        <w:left w:val="none" w:sz="0" w:space="0" w:color="auto"/>
        <w:bottom w:val="none" w:sz="0" w:space="0" w:color="auto"/>
        <w:right w:val="none" w:sz="0" w:space="0" w:color="auto"/>
      </w:divBdr>
    </w:div>
    <w:div w:id="1617132370">
      <w:bodyDiv w:val="1"/>
      <w:marLeft w:val="0"/>
      <w:marRight w:val="0"/>
      <w:marTop w:val="0"/>
      <w:marBottom w:val="0"/>
      <w:divBdr>
        <w:top w:val="none" w:sz="0" w:space="0" w:color="auto"/>
        <w:left w:val="none" w:sz="0" w:space="0" w:color="auto"/>
        <w:bottom w:val="none" w:sz="0" w:space="0" w:color="auto"/>
        <w:right w:val="none" w:sz="0" w:space="0" w:color="auto"/>
      </w:divBdr>
    </w:div>
    <w:div w:id="1617172684">
      <w:bodyDiv w:val="1"/>
      <w:marLeft w:val="0"/>
      <w:marRight w:val="0"/>
      <w:marTop w:val="0"/>
      <w:marBottom w:val="0"/>
      <w:divBdr>
        <w:top w:val="none" w:sz="0" w:space="0" w:color="auto"/>
        <w:left w:val="none" w:sz="0" w:space="0" w:color="auto"/>
        <w:bottom w:val="none" w:sz="0" w:space="0" w:color="auto"/>
        <w:right w:val="none" w:sz="0" w:space="0" w:color="auto"/>
      </w:divBdr>
    </w:div>
    <w:div w:id="1617178922">
      <w:bodyDiv w:val="1"/>
      <w:marLeft w:val="0"/>
      <w:marRight w:val="0"/>
      <w:marTop w:val="0"/>
      <w:marBottom w:val="0"/>
      <w:divBdr>
        <w:top w:val="none" w:sz="0" w:space="0" w:color="auto"/>
        <w:left w:val="none" w:sz="0" w:space="0" w:color="auto"/>
        <w:bottom w:val="none" w:sz="0" w:space="0" w:color="auto"/>
        <w:right w:val="none" w:sz="0" w:space="0" w:color="auto"/>
      </w:divBdr>
    </w:div>
    <w:div w:id="1617326255">
      <w:bodyDiv w:val="1"/>
      <w:marLeft w:val="0"/>
      <w:marRight w:val="0"/>
      <w:marTop w:val="0"/>
      <w:marBottom w:val="0"/>
      <w:divBdr>
        <w:top w:val="none" w:sz="0" w:space="0" w:color="auto"/>
        <w:left w:val="none" w:sz="0" w:space="0" w:color="auto"/>
        <w:bottom w:val="none" w:sz="0" w:space="0" w:color="auto"/>
        <w:right w:val="none" w:sz="0" w:space="0" w:color="auto"/>
      </w:divBdr>
    </w:div>
    <w:div w:id="1617448965">
      <w:bodyDiv w:val="1"/>
      <w:marLeft w:val="0"/>
      <w:marRight w:val="0"/>
      <w:marTop w:val="0"/>
      <w:marBottom w:val="0"/>
      <w:divBdr>
        <w:top w:val="none" w:sz="0" w:space="0" w:color="auto"/>
        <w:left w:val="none" w:sz="0" w:space="0" w:color="auto"/>
        <w:bottom w:val="none" w:sz="0" w:space="0" w:color="auto"/>
        <w:right w:val="none" w:sz="0" w:space="0" w:color="auto"/>
      </w:divBdr>
      <w:divsChild>
        <w:div w:id="400831808">
          <w:marLeft w:val="0"/>
          <w:marRight w:val="0"/>
          <w:marTop w:val="0"/>
          <w:marBottom w:val="0"/>
          <w:divBdr>
            <w:top w:val="none" w:sz="0" w:space="0" w:color="auto"/>
            <w:left w:val="none" w:sz="0" w:space="0" w:color="auto"/>
            <w:bottom w:val="none" w:sz="0" w:space="0" w:color="auto"/>
            <w:right w:val="none" w:sz="0" w:space="0" w:color="auto"/>
          </w:divBdr>
          <w:divsChild>
            <w:div w:id="628631709">
              <w:marLeft w:val="0"/>
              <w:marRight w:val="0"/>
              <w:marTop w:val="0"/>
              <w:marBottom w:val="0"/>
              <w:divBdr>
                <w:top w:val="none" w:sz="0" w:space="0" w:color="auto"/>
                <w:left w:val="none" w:sz="0" w:space="0" w:color="auto"/>
                <w:bottom w:val="none" w:sz="0" w:space="0" w:color="auto"/>
                <w:right w:val="none" w:sz="0" w:space="0" w:color="auto"/>
              </w:divBdr>
              <w:divsChild>
                <w:div w:id="1659531993">
                  <w:marLeft w:val="0"/>
                  <w:marRight w:val="0"/>
                  <w:marTop w:val="90"/>
                  <w:marBottom w:val="150"/>
                  <w:divBdr>
                    <w:top w:val="none" w:sz="0" w:space="0" w:color="auto"/>
                    <w:left w:val="none" w:sz="0" w:space="0" w:color="auto"/>
                    <w:bottom w:val="none" w:sz="0" w:space="0" w:color="auto"/>
                    <w:right w:val="none" w:sz="0" w:space="0" w:color="auto"/>
                  </w:divBdr>
                  <w:divsChild>
                    <w:div w:id="443118309">
                      <w:marLeft w:val="90"/>
                      <w:marRight w:val="0"/>
                      <w:marTop w:val="0"/>
                      <w:marBottom w:val="0"/>
                      <w:divBdr>
                        <w:top w:val="none" w:sz="0" w:space="0" w:color="auto"/>
                        <w:left w:val="none" w:sz="0" w:space="0" w:color="auto"/>
                        <w:bottom w:val="none" w:sz="0" w:space="0" w:color="auto"/>
                        <w:right w:val="none" w:sz="0" w:space="0" w:color="auto"/>
                      </w:divBdr>
                      <w:divsChild>
                        <w:div w:id="1819883608">
                          <w:marLeft w:val="0"/>
                          <w:marRight w:val="0"/>
                          <w:marTop w:val="0"/>
                          <w:marBottom w:val="75"/>
                          <w:divBdr>
                            <w:top w:val="none" w:sz="0" w:space="0" w:color="auto"/>
                            <w:left w:val="none" w:sz="0" w:space="0" w:color="auto"/>
                            <w:bottom w:val="none" w:sz="0" w:space="0" w:color="auto"/>
                            <w:right w:val="none" w:sz="0" w:space="0" w:color="auto"/>
                          </w:divBdr>
                          <w:divsChild>
                            <w:div w:id="1147281236">
                              <w:marLeft w:val="0"/>
                              <w:marRight w:val="0"/>
                              <w:marTop w:val="0"/>
                              <w:marBottom w:val="0"/>
                              <w:divBdr>
                                <w:top w:val="none" w:sz="0" w:space="0" w:color="auto"/>
                                <w:left w:val="none" w:sz="0" w:space="0" w:color="auto"/>
                                <w:bottom w:val="none" w:sz="0" w:space="0" w:color="auto"/>
                                <w:right w:val="none" w:sz="0" w:space="0" w:color="auto"/>
                              </w:divBdr>
                              <w:divsChild>
                                <w:div w:id="2001808886">
                                  <w:marLeft w:val="0"/>
                                  <w:marRight w:val="0"/>
                                  <w:marTop w:val="0"/>
                                  <w:marBottom w:val="0"/>
                                  <w:divBdr>
                                    <w:top w:val="none" w:sz="0" w:space="0" w:color="auto"/>
                                    <w:left w:val="none" w:sz="0" w:space="0" w:color="auto"/>
                                    <w:bottom w:val="none" w:sz="0" w:space="0" w:color="auto"/>
                                    <w:right w:val="none" w:sz="0" w:space="0" w:color="auto"/>
                                  </w:divBdr>
                                  <w:divsChild>
                                    <w:div w:id="1309364860">
                                      <w:marLeft w:val="0"/>
                                      <w:marRight w:val="0"/>
                                      <w:marTop w:val="150"/>
                                      <w:marBottom w:val="150"/>
                                      <w:divBdr>
                                        <w:top w:val="none" w:sz="0" w:space="0" w:color="auto"/>
                                        <w:left w:val="none" w:sz="0" w:space="0" w:color="auto"/>
                                        <w:bottom w:val="none" w:sz="0" w:space="0" w:color="auto"/>
                                        <w:right w:val="none" w:sz="0" w:space="0" w:color="auto"/>
                                      </w:divBdr>
                                      <w:divsChild>
                                        <w:div w:id="65897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17636511">
      <w:bodyDiv w:val="1"/>
      <w:marLeft w:val="0"/>
      <w:marRight w:val="0"/>
      <w:marTop w:val="0"/>
      <w:marBottom w:val="0"/>
      <w:divBdr>
        <w:top w:val="none" w:sz="0" w:space="0" w:color="auto"/>
        <w:left w:val="none" w:sz="0" w:space="0" w:color="auto"/>
        <w:bottom w:val="none" w:sz="0" w:space="0" w:color="auto"/>
        <w:right w:val="none" w:sz="0" w:space="0" w:color="auto"/>
      </w:divBdr>
    </w:div>
    <w:div w:id="1617637612">
      <w:bodyDiv w:val="1"/>
      <w:marLeft w:val="0"/>
      <w:marRight w:val="0"/>
      <w:marTop w:val="0"/>
      <w:marBottom w:val="0"/>
      <w:divBdr>
        <w:top w:val="none" w:sz="0" w:space="0" w:color="auto"/>
        <w:left w:val="none" w:sz="0" w:space="0" w:color="auto"/>
        <w:bottom w:val="none" w:sz="0" w:space="0" w:color="auto"/>
        <w:right w:val="none" w:sz="0" w:space="0" w:color="auto"/>
      </w:divBdr>
    </w:div>
    <w:div w:id="1617709298">
      <w:bodyDiv w:val="1"/>
      <w:marLeft w:val="0"/>
      <w:marRight w:val="0"/>
      <w:marTop w:val="0"/>
      <w:marBottom w:val="0"/>
      <w:divBdr>
        <w:top w:val="none" w:sz="0" w:space="0" w:color="auto"/>
        <w:left w:val="none" w:sz="0" w:space="0" w:color="auto"/>
        <w:bottom w:val="none" w:sz="0" w:space="0" w:color="auto"/>
        <w:right w:val="none" w:sz="0" w:space="0" w:color="auto"/>
      </w:divBdr>
    </w:div>
    <w:div w:id="1617710736">
      <w:bodyDiv w:val="1"/>
      <w:marLeft w:val="0"/>
      <w:marRight w:val="0"/>
      <w:marTop w:val="0"/>
      <w:marBottom w:val="0"/>
      <w:divBdr>
        <w:top w:val="none" w:sz="0" w:space="0" w:color="auto"/>
        <w:left w:val="none" w:sz="0" w:space="0" w:color="auto"/>
        <w:bottom w:val="none" w:sz="0" w:space="0" w:color="auto"/>
        <w:right w:val="none" w:sz="0" w:space="0" w:color="auto"/>
      </w:divBdr>
    </w:div>
    <w:div w:id="1617761218">
      <w:bodyDiv w:val="1"/>
      <w:marLeft w:val="0"/>
      <w:marRight w:val="0"/>
      <w:marTop w:val="0"/>
      <w:marBottom w:val="0"/>
      <w:divBdr>
        <w:top w:val="none" w:sz="0" w:space="0" w:color="auto"/>
        <w:left w:val="none" w:sz="0" w:space="0" w:color="auto"/>
        <w:bottom w:val="none" w:sz="0" w:space="0" w:color="auto"/>
        <w:right w:val="none" w:sz="0" w:space="0" w:color="auto"/>
      </w:divBdr>
    </w:div>
    <w:div w:id="1617786127">
      <w:bodyDiv w:val="1"/>
      <w:marLeft w:val="0"/>
      <w:marRight w:val="0"/>
      <w:marTop w:val="0"/>
      <w:marBottom w:val="0"/>
      <w:divBdr>
        <w:top w:val="none" w:sz="0" w:space="0" w:color="auto"/>
        <w:left w:val="none" w:sz="0" w:space="0" w:color="auto"/>
        <w:bottom w:val="none" w:sz="0" w:space="0" w:color="auto"/>
        <w:right w:val="none" w:sz="0" w:space="0" w:color="auto"/>
      </w:divBdr>
    </w:div>
    <w:div w:id="1617953464">
      <w:bodyDiv w:val="1"/>
      <w:marLeft w:val="0"/>
      <w:marRight w:val="0"/>
      <w:marTop w:val="0"/>
      <w:marBottom w:val="0"/>
      <w:divBdr>
        <w:top w:val="none" w:sz="0" w:space="0" w:color="auto"/>
        <w:left w:val="none" w:sz="0" w:space="0" w:color="auto"/>
        <w:bottom w:val="none" w:sz="0" w:space="0" w:color="auto"/>
        <w:right w:val="none" w:sz="0" w:space="0" w:color="auto"/>
      </w:divBdr>
    </w:div>
    <w:div w:id="1618096756">
      <w:bodyDiv w:val="1"/>
      <w:marLeft w:val="0"/>
      <w:marRight w:val="0"/>
      <w:marTop w:val="0"/>
      <w:marBottom w:val="0"/>
      <w:divBdr>
        <w:top w:val="none" w:sz="0" w:space="0" w:color="auto"/>
        <w:left w:val="none" w:sz="0" w:space="0" w:color="auto"/>
        <w:bottom w:val="none" w:sz="0" w:space="0" w:color="auto"/>
        <w:right w:val="none" w:sz="0" w:space="0" w:color="auto"/>
      </w:divBdr>
    </w:div>
    <w:div w:id="1618102829">
      <w:bodyDiv w:val="1"/>
      <w:marLeft w:val="0"/>
      <w:marRight w:val="0"/>
      <w:marTop w:val="0"/>
      <w:marBottom w:val="0"/>
      <w:divBdr>
        <w:top w:val="none" w:sz="0" w:space="0" w:color="auto"/>
        <w:left w:val="none" w:sz="0" w:space="0" w:color="auto"/>
        <w:bottom w:val="none" w:sz="0" w:space="0" w:color="auto"/>
        <w:right w:val="none" w:sz="0" w:space="0" w:color="auto"/>
      </w:divBdr>
    </w:div>
    <w:div w:id="1618755449">
      <w:bodyDiv w:val="1"/>
      <w:marLeft w:val="0"/>
      <w:marRight w:val="0"/>
      <w:marTop w:val="0"/>
      <w:marBottom w:val="0"/>
      <w:divBdr>
        <w:top w:val="none" w:sz="0" w:space="0" w:color="auto"/>
        <w:left w:val="none" w:sz="0" w:space="0" w:color="auto"/>
        <w:bottom w:val="none" w:sz="0" w:space="0" w:color="auto"/>
        <w:right w:val="none" w:sz="0" w:space="0" w:color="auto"/>
      </w:divBdr>
    </w:div>
    <w:div w:id="1618757465">
      <w:bodyDiv w:val="1"/>
      <w:marLeft w:val="0"/>
      <w:marRight w:val="0"/>
      <w:marTop w:val="0"/>
      <w:marBottom w:val="0"/>
      <w:divBdr>
        <w:top w:val="none" w:sz="0" w:space="0" w:color="auto"/>
        <w:left w:val="none" w:sz="0" w:space="0" w:color="auto"/>
        <w:bottom w:val="none" w:sz="0" w:space="0" w:color="auto"/>
        <w:right w:val="none" w:sz="0" w:space="0" w:color="auto"/>
      </w:divBdr>
    </w:div>
    <w:div w:id="1618901890">
      <w:bodyDiv w:val="1"/>
      <w:marLeft w:val="0"/>
      <w:marRight w:val="0"/>
      <w:marTop w:val="0"/>
      <w:marBottom w:val="0"/>
      <w:divBdr>
        <w:top w:val="none" w:sz="0" w:space="0" w:color="auto"/>
        <w:left w:val="none" w:sz="0" w:space="0" w:color="auto"/>
        <w:bottom w:val="none" w:sz="0" w:space="0" w:color="auto"/>
        <w:right w:val="none" w:sz="0" w:space="0" w:color="auto"/>
      </w:divBdr>
    </w:div>
    <w:div w:id="1618946237">
      <w:bodyDiv w:val="1"/>
      <w:marLeft w:val="0"/>
      <w:marRight w:val="0"/>
      <w:marTop w:val="0"/>
      <w:marBottom w:val="0"/>
      <w:divBdr>
        <w:top w:val="none" w:sz="0" w:space="0" w:color="auto"/>
        <w:left w:val="none" w:sz="0" w:space="0" w:color="auto"/>
        <w:bottom w:val="none" w:sz="0" w:space="0" w:color="auto"/>
        <w:right w:val="none" w:sz="0" w:space="0" w:color="auto"/>
      </w:divBdr>
    </w:div>
    <w:div w:id="1619096434">
      <w:bodyDiv w:val="1"/>
      <w:marLeft w:val="0"/>
      <w:marRight w:val="0"/>
      <w:marTop w:val="0"/>
      <w:marBottom w:val="0"/>
      <w:divBdr>
        <w:top w:val="none" w:sz="0" w:space="0" w:color="auto"/>
        <w:left w:val="none" w:sz="0" w:space="0" w:color="auto"/>
        <w:bottom w:val="none" w:sz="0" w:space="0" w:color="auto"/>
        <w:right w:val="none" w:sz="0" w:space="0" w:color="auto"/>
      </w:divBdr>
    </w:div>
    <w:div w:id="1619264194">
      <w:bodyDiv w:val="1"/>
      <w:marLeft w:val="0"/>
      <w:marRight w:val="0"/>
      <w:marTop w:val="0"/>
      <w:marBottom w:val="0"/>
      <w:divBdr>
        <w:top w:val="none" w:sz="0" w:space="0" w:color="auto"/>
        <w:left w:val="none" w:sz="0" w:space="0" w:color="auto"/>
        <w:bottom w:val="none" w:sz="0" w:space="0" w:color="auto"/>
        <w:right w:val="none" w:sz="0" w:space="0" w:color="auto"/>
      </w:divBdr>
    </w:div>
    <w:div w:id="1619292223">
      <w:bodyDiv w:val="1"/>
      <w:marLeft w:val="0"/>
      <w:marRight w:val="0"/>
      <w:marTop w:val="0"/>
      <w:marBottom w:val="0"/>
      <w:divBdr>
        <w:top w:val="none" w:sz="0" w:space="0" w:color="auto"/>
        <w:left w:val="none" w:sz="0" w:space="0" w:color="auto"/>
        <w:bottom w:val="none" w:sz="0" w:space="0" w:color="auto"/>
        <w:right w:val="none" w:sz="0" w:space="0" w:color="auto"/>
      </w:divBdr>
    </w:div>
    <w:div w:id="1619295910">
      <w:bodyDiv w:val="1"/>
      <w:marLeft w:val="0"/>
      <w:marRight w:val="0"/>
      <w:marTop w:val="0"/>
      <w:marBottom w:val="0"/>
      <w:divBdr>
        <w:top w:val="none" w:sz="0" w:space="0" w:color="auto"/>
        <w:left w:val="none" w:sz="0" w:space="0" w:color="auto"/>
        <w:bottom w:val="none" w:sz="0" w:space="0" w:color="auto"/>
        <w:right w:val="none" w:sz="0" w:space="0" w:color="auto"/>
      </w:divBdr>
    </w:div>
    <w:div w:id="1619332415">
      <w:bodyDiv w:val="1"/>
      <w:marLeft w:val="0"/>
      <w:marRight w:val="0"/>
      <w:marTop w:val="0"/>
      <w:marBottom w:val="0"/>
      <w:divBdr>
        <w:top w:val="none" w:sz="0" w:space="0" w:color="auto"/>
        <w:left w:val="none" w:sz="0" w:space="0" w:color="auto"/>
        <w:bottom w:val="none" w:sz="0" w:space="0" w:color="auto"/>
        <w:right w:val="none" w:sz="0" w:space="0" w:color="auto"/>
      </w:divBdr>
    </w:div>
    <w:div w:id="1619793657">
      <w:bodyDiv w:val="1"/>
      <w:marLeft w:val="0"/>
      <w:marRight w:val="0"/>
      <w:marTop w:val="0"/>
      <w:marBottom w:val="0"/>
      <w:divBdr>
        <w:top w:val="none" w:sz="0" w:space="0" w:color="auto"/>
        <w:left w:val="none" w:sz="0" w:space="0" w:color="auto"/>
        <w:bottom w:val="none" w:sz="0" w:space="0" w:color="auto"/>
        <w:right w:val="none" w:sz="0" w:space="0" w:color="auto"/>
      </w:divBdr>
    </w:div>
    <w:div w:id="1619877625">
      <w:bodyDiv w:val="1"/>
      <w:marLeft w:val="0"/>
      <w:marRight w:val="0"/>
      <w:marTop w:val="0"/>
      <w:marBottom w:val="0"/>
      <w:divBdr>
        <w:top w:val="none" w:sz="0" w:space="0" w:color="auto"/>
        <w:left w:val="none" w:sz="0" w:space="0" w:color="auto"/>
        <w:bottom w:val="none" w:sz="0" w:space="0" w:color="auto"/>
        <w:right w:val="none" w:sz="0" w:space="0" w:color="auto"/>
      </w:divBdr>
    </w:div>
    <w:div w:id="1619950158">
      <w:bodyDiv w:val="1"/>
      <w:marLeft w:val="0"/>
      <w:marRight w:val="0"/>
      <w:marTop w:val="0"/>
      <w:marBottom w:val="0"/>
      <w:divBdr>
        <w:top w:val="none" w:sz="0" w:space="0" w:color="auto"/>
        <w:left w:val="none" w:sz="0" w:space="0" w:color="auto"/>
        <w:bottom w:val="none" w:sz="0" w:space="0" w:color="auto"/>
        <w:right w:val="none" w:sz="0" w:space="0" w:color="auto"/>
      </w:divBdr>
    </w:div>
    <w:div w:id="1620063409">
      <w:bodyDiv w:val="1"/>
      <w:marLeft w:val="0"/>
      <w:marRight w:val="0"/>
      <w:marTop w:val="0"/>
      <w:marBottom w:val="0"/>
      <w:divBdr>
        <w:top w:val="none" w:sz="0" w:space="0" w:color="auto"/>
        <w:left w:val="none" w:sz="0" w:space="0" w:color="auto"/>
        <w:bottom w:val="none" w:sz="0" w:space="0" w:color="auto"/>
        <w:right w:val="none" w:sz="0" w:space="0" w:color="auto"/>
      </w:divBdr>
    </w:div>
    <w:div w:id="1620183662">
      <w:bodyDiv w:val="1"/>
      <w:marLeft w:val="0"/>
      <w:marRight w:val="0"/>
      <w:marTop w:val="0"/>
      <w:marBottom w:val="0"/>
      <w:divBdr>
        <w:top w:val="none" w:sz="0" w:space="0" w:color="auto"/>
        <w:left w:val="none" w:sz="0" w:space="0" w:color="auto"/>
        <w:bottom w:val="none" w:sz="0" w:space="0" w:color="auto"/>
        <w:right w:val="none" w:sz="0" w:space="0" w:color="auto"/>
      </w:divBdr>
    </w:div>
    <w:div w:id="1620451231">
      <w:bodyDiv w:val="1"/>
      <w:marLeft w:val="0"/>
      <w:marRight w:val="0"/>
      <w:marTop w:val="0"/>
      <w:marBottom w:val="0"/>
      <w:divBdr>
        <w:top w:val="none" w:sz="0" w:space="0" w:color="auto"/>
        <w:left w:val="none" w:sz="0" w:space="0" w:color="auto"/>
        <w:bottom w:val="none" w:sz="0" w:space="0" w:color="auto"/>
        <w:right w:val="none" w:sz="0" w:space="0" w:color="auto"/>
      </w:divBdr>
    </w:div>
    <w:div w:id="1620456098">
      <w:bodyDiv w:val="1"/>
      <w:marLeft w:val="0"/>
      <w:marRight w:val="0"/>
      <w:marTop w:val="0"/>
      <w:marBottom w:val="0"/>
      <w:divBdr>
        <w:top w:val="none" w:sz="0" w:space="0" w:color="auto"/>
        <w:left w:val="none" w:sz="0" w:space="0" w:color="auto"/>
        <w:bottom w:val="none" w:sz="0" w:space="0" w:color="auto"/>
        <w:right w:val="none" w:sz="0" w:space="0" w:color="auto"/>
      </w:divBdr>
    </w:div>
    <w:div w:id="1620598718">
      <w:bodyDiv w:val="1"/>
      <w:marLeft w:val="0"/>
      <w:marRight w:val="0"/>
      <w:marTop w:val="0"/>
      <w:marBottom w:val="0"/>
      <w:divBdr>
        <w:top w:val="none" w:sz="0" w:space="0" w:color="auto"/>
        <w:left w:val="none" w:sz="0" w:space="0" w:color="auto"/>
        <w:bottom w:val="none" w:sz="0" w:space="0" w:color="auto"/>
        <w:right w:val="none" w:sz="0" w:space="0" w:color="auto"/>
      </w:divBdr>
    </w:div>
    <w:div w:id="1620842243">
      <w:bodyDiv w:val="1"/>
      <w:marLeft w:val="0"/>
      <w:marRight w:val="0"/>
      <w:marTop w:val="0"/>
      <w:marBottom w:val="0"/>
      <w:divBdr>
        <w:top w:val="none" w:sz="0" w:space="0" w:color="auto"/>
        <w:left w:val="none" w:sz="0" w:space="0" w:color="auto"/>
        <w:bottom w:val="none" w:sz="0" w:space="0" w:color="auto"/>
        <w:right w:val="none" w:sz="0" w:space="0" w:color="auto"/>
      </w:divBdr>
    </w:div>
    <w:div w:id="1620869017">
      <w:bodyDiv w:val="1"/>
      <w:marLeft w:val="0"/>
      <w:marRight w:val="0"/>
      <w:marTop w:val="0"/>
      <w:marBottom w:val="0"/>
      <w:divBdr>
        <w:top w:val="none" w:sz="0" w:space="0" w:color="auto"/>
        <w:left w:val="none" w:sz="0" w:space="0" w:color="auto"/>
        <w:bottom w:val="none" w:sz="0" w:space="0" w:color="auto"/>
        <w:right w:val="none" w:sz="0" w:space="0" w:color="auto"/>
      </w:divBdr>
    </w:div>
    <w:div w:id="1620993726">
      <w:bodyDiv w:val="1"/>
      <w:marLeft w:val="0"/>
      <w:marRight w:val="0"/>
      <w:marTop w:val="0"/>
      <w:marBottom w:val="0"/>
      <w:divBdr>
        <w:top w:val="none" w:sz="0" w:space="0" w:color="auto"/>
        <w:left w:val="none" w:sz="0" w:space="0" w:color="auto"/>
        <w:bottom w:val="none" w:sz="0" w:space="0" w:color="auto"/>
        <w:right w:val="none" w:sz="0" w:space="0" w:color="auto"/>
      </w:divBdr>
    </w:div>
    <w:div w:id="1621036630">
      <w:bodyDiv w:val="1"/>
      <w:marLeft w:val="0"/>
      <w:marRight w:val="0"/>
      <w:marTop w:val="0"/>
      <w:marBottom w:val="0"/>
      <w:divBdr>
        <w:top w:val="none" w:sz="0" w:space="0" w:color="auto"/>
        <w:left w:val="none" w:sz="0" w:space="0" w:color="auto"/>
        <w:bottom w:val="none" w:sz="0" w:space="0" w:color="auto"/>
        <w:right w:val="none" w:sz="0" w:space="0" w:color="auto"/>
      </w:divBdr>
    </w:div>
    <w:div w:id="1621104634">
      <w:bodyDiv w:val="1"/>
      <w:marLeft w:val="0"/>
      <w:marRight w:val="0"/>
      <w:marTop w:val="0"/>
      <w:marBottom w:val="0"/>
      <w:divBdr>
        <w:top w:val="none" w:sz="0" w:space="0" w:color="auto"/>
        <w:left w:val="none" w:sz="0" w:space="0" w:color="auto"/>
        <w:bottom w:val="none" w:sz="0" w:space="0" w:color="auto"/>
        <w:right w:val="none" w:sz="0" w:space="0" w:color="auto"/>
      </w:divBdr>
    </w:div>
    <w:div w:id="1621256129">
      <w:bodyDiv w:val="1"/>
      <w:marLeft w:val="0"/>
      <w:marRight w:val="0"/>
      <w:marTop w:val="0"/>
      <w:marBottom w:val="0"/>
      <w:divBdr>
        <w:top w:val="none" w:sz="0" w:space="0" w:color="auto"/>
        <w:left w:val="none" w:sz="0" w:space="0" w:color="auto"/>
        <w:bottom w:val="none" w:sz="0" w:space="0" w:color="auto"/>
        <w:right w:val="none" w:sz="0" w:space="0" w:color="auto"/>
      </w:divBdr>
    </w:div>
    <w:div w:id="1621257432">
      <w:bodyDiv w:val="1"/>
      <w:marLeft w:val="0"/>
      <w:marRight w:val="0"/>
      <w:marTop w:val="0"/>
      <w:marBottom w:val="0"/>
      <w:divBdr>
        <w:top w:val="none" w:sz="0" w:space="0" w:color="auto"/>
        <w:left w:val="none" w:sz="0" w:space="0" w:color="auto"/>
        <w:bottom w:val="none" w:sz="0" w:space="0" w:color="auto"/>
        <w:right w:val="none" w:sz="0" w:space="0" w:color="auto"/>
      </w:divBdr>
    </w:div>
    <w:div w:id="1621258834">
      <w:bodyDiv w:val="1"/>
      <w:marLeft w:val="0"/>
      <w:marRight w:val="0"/>
      <w:marTop w:val="0"/>
      <w:marBottom w:val="0"/>
      <w:divBdr>
        <w:top w:val="none" w:sz="0" w:space="0" w:color="auto"/>
        <w:left w:val="none" w:sz="0" w:space="0" w:color="auto"/>
        <w:bottom w:val="none" w:sz="0" w:space="0" w:color="auto"/>
        <w:right w:val="none" w:sz="0" w:space="0" w:color="auto"/>
      </w:divBdr>
    </w:div>
    <w:div w:id="1621567785">
      <w:bodyDiv w:val="1"/>
      <w:marLeft w:val="0"/>
      <w:marRight w:val="0"/>
      <w:marTop w:val="0"/>
      <w:marBottom w:val="0"/>
      <w:divBdr>
        <w:top w:val="none" w:sz="0" w:space="0" w:color="auto"/>
        <w:left w:val="none" w:sz="0" w:space="0" w:color="auto"/>
        <w:bottom w:val="none" w:sz="0" w:space="0" w:color="auto"/>
        <w:right w:val="none" w:sz="0" w:space="0" w:color="auto"/>
      </w:divBdr>
    </w:div>
    <w:div w:id="1621689061">
      <w:bodyDiv w:val="1"/>
      <w:marLeft w:val="0"/>
      <w:marRight w:val="0"/>
      <w:marTop w:val="0"/>
      <w:marBottom w:val="0"/>
      <w:divBdr>
        <w:top w:val="none" w:sz="0" w:space="0" w:color="auto"/>
        <w:left w:val="none" w:sz="0" w:space="0" w:color="auto"/>
        <w:bottom w:val="none" w:sz="0" w:space="0" w:color="auto"/>
        <w:right w:val="none" w:sz="0" w:space="0" w:color="auto"/>
      </w:divBdr>
    </w:div>
    <w:div w:id="1621720347">
      <w:bodyDiv w:val="1"/>
      <w:marLeft w:val="0"/>
      <w:marRight w:val="0"/>
      <w:marTop w:val="0"/>
      <w:marBottom w:val="0"/>
      <w:divBdr>
        <w:top w:val="none" w:sz="0" w:space="0" w:color="auto"/>
        <w:left w:val="none" w:sz="0" w:space="0" w:color="auto"/>
        <w:bottom w:val="none" w:sz="0" w:space="0" w:color="auto"/>
        <w:right w:val="none" w:sz="0" w:space="0" w:color="auto"/>
      </w:divBdr>
    </w:div>
    <w:div w:id="1621758507">
      <w:bodyDiv w:val="1"/>
      <w:marLeft w:val="0"/>
      <w:marRight w:val="0"/>
      <w:marTop w:val="0"/>
      <w:marBottom w:val="0"/>
      <w:divBdr>
        <w:top w:val="none" w:sz="0" w:space="0" w:color="auto"/>
        <w:left w:val="none" w:sz="0" w:space="0" w:color="auto"/>
        <w:bottom w:val="none" w:sz="0" w:space="0" w:color="auto"/>
        <w:right w:val="none" w:sz="0" w:space="0" w:color="auto"/>
      </w:divBdr>
    </w:div>
    <w:div w:id="1621759047">
      <w:bodyDiv w:val="1"/>
      <w:marLeft w:val="0"/>
      <w:marRight w:val="0"/>
      <w:marTop w:val="0"/>
      <w:marBottom w:val="0"/>
      <w:divBdr>
        <w:top w:val="none" w:sz="0" w:space="0" w:color="auto"/>
        <w:left w:val="none" w:sz="0" w:space="0" w:color="auto"/>
        <w:bottom w:val="none" w:sz="0" w:space="0" w:color="auto"/>
        <w:right w:val="none" w:sz="0" w:space="0" w:color="auto"/>
      </w:divBdr>
    </w:div>
    <w:div w:id="1621764730">
      <w:bodyDiv w:val="1"/>
      <w:marLeft w:val="0"/>
      <w:marRight w:val="0"/>
      <w:marTop w:val="0"/>
      <w:marBottom w:val="0"/>
      <w:divBdr>
        <w:top w:val="none" w:sz="0" w:space="0" w:color="auto"/>
        <w:left w:val="none" w:sz="0" w:space="0" w:color="auto"/>
        <w:bottom w:val="none" w:sz="0" w:space="0" w:color="auto"/>
        <w:right w:val="none" w:sz="0" w:space="0" w:color="auto"/>
      </w:divBdr>
    </w:div>
    <w:div w:id="1621959000">
      <w:bodyDiv w:val="1"/>
      <w:marLeft w:val="0"/>
      <w:marRight w:val="0"/>
      <w:marTop w:val="0"/>
      <w:marBottom w:val="0"/>
      <w:divBdr>
        <w:top w:val="none" w:sz="0" w:space="0" w:color="auto"/>
        <w:left w:val="none" w:sz="0" w:space="0" w:color="auto"/>
        <w:bottom w:val="none" w:sz="0" w:space="0" w:color="auto"/>
        <w:right w:val="none" w:sz="0" w:space="0" w:color="auto"/>
      </w:divBdr>
    </w:div>
    <w:div w:id="1622103085">
      <w:bodyDiv w:val="1"/>
      <w:marLeft w:val="0"/>
      <w:marRight w:val="0"/>
      <w:marTop w:val="0"/>
      <w:marBottom w:val="0"/>
      <w:divBdr>
        <w:top w:val="none" w:sz="0" w:space="0" w:color="auto"/>
        <w:left w:val="none" w:sz="0" w:space="0" w:color="auto"/>
        <w:bottom w:val="none" w:sz="0" w:space="0" w:color="auto"/>
        <w:right w:val="none" w:sz="0" w:space="0" w:color="auto"/>
      </w:divBdr>
    </w:div>
    <w:div w:id="1622228768">
      <w:bodyDiv w:val="1"/>
      <w:marLeft w:val="0"/>
      <w:marRight w:val="0"/>
      <w:marTop w:val="0"/>
      <w:marBottom w:val="0"/>
      <w:divBdr>
        <w:top w:val="none" w:sz="0" w:space="0" w:color="auto"/>
        <w:left w:val="none" w:sz="0" w:space="0" w:color="auto"/>
        <w:bottom w:val="none" w:sz="0" w:space="0" w:color="auto"/>
        <w:right w:val="none" w:sz="0" w:space="0" w:color="auto"/>
      </w:divBdr>
    </w:div>
    <w:div w:id="1622302428">
      <w:bodyDiv w:val="1"/>
      <w:marLeft w:val="0"/>
      <w:marRight w:val="0"/>
      <w:marTop w:val="0"/>
      <w:marBottom w:val="0"/>
      <w:divBdr>
        <w:top w:val="none" w:sz="0" w:space="0" w:color="auto"/>
        <w:left w:val="none" w:sz="0" w:space="0" w:color="auto"/>
        <w:bottom w:val="none" w:sz="0" w:space="0" w:color="auto"/>
        <w:right w:val="none" w:sz="0" w:space="0" w:color="auto"/>
      </w:divBdr>
      <w:divsChild>
        <w:div w:id="729614486">
          <w:marLeft w:val="0"/>
          <w:marRight w:val="0"/>
          <w:marTop w:val="0"/>
          <w:marBottom w:val="0"/>
          <w:divBdr>
            <w:top w:val="none" w:sz="0" w:space="0" w:color="auto"/>
            <w:left w:val="none" w:sz="0" w:space="0" w:color="auto"/>
            <w:bottom w:val="none" w:sz="0" w:space="0" w:color="auto"/>
            <w:right w:val="none" w:sz="0" w:space="0" w:color="auto"/>
          </w:divBdr>
        </w:div>
      </w:divsChild>
    </w:div>
    <w:div w:id="1622304018">
      <w:bodyDiv w:val="1"/>
      <w:marLeft w:val="0"/>
      <w:marRight w:val="0"/>
      <w:marTop w:val="0"/>
      <w:marBottom w:val="0"/>
      <w:divBdr>
        <w:top w:val="none" w:sz="0" w:space="0" w:color="auto"/>
        <w:left w:val="none" w:sz="0" w:space="0" w:color="auto"/>
        <w:bottom w:val="none" w:sz="0" w:space="0" w:color="auto"/>
        <w:right w:val="none" w:sz="0" w:space="0" w:color="auto"/>
      </w:divBdr>
    </w:div>
    <w:div w:id="1622344782">
      <w:bodyDiv w:val="1"/>
      <w:marLeft w:val="0"/>
      <w:marRight w:val="0"/>
      <w:marTop w:val="0"/>
      <w:marBottom w:val="0"/>
      <w:divBdr>
        <w:top w:val="none" w:sz="0" w:space="0" w:color="auto"/>
        <w:left w:val="none" w:sz="0" w:space="0" w:color="auto"/>
        <w:bottom w:val="none" w:sz="0" w:space="0" w:color="auto"/>
        <w:right w:val="none" w:sz="0" w:space="0" w:color="auto"/>
      </w:divBdr>
    </w:div>
    <w:div w:id="1622416793">
      <w:bodyDiv w:val="1"/>
      <w:marLeft w:val="0"/>
      <w:marRight w:val="0"/>
      <w:marTop w:val="0"/>
      <w:marBottom w:val="0"/>
      <w:divBdr>
        <w:top w:val="none" w:sz="0" w:space="0" w:color="auto"/>
        <w:left w:val="none" w:sz="0" w:space="0" w:color="auto"/>
        <w:bottom w:val="none" w:sz="0" w:space="0" w:color="auto"/>
        <w:right w:val="none" w:sz="0" w:space="0" w:color="auto"/>
      </w:divBdr>
    </w:div>
    <w:div w:id="1622684250">
      <w:bodyDiv w:val="1"/>
      <w:marLeft w:val="0"/>
      <w:marRight w:val="0"/>
      <w:marTop w:val="0"/>
      <w:marBottom w:val="0"/>
      <w:divBdr>
        <w:top w:val="none" w:sz="0" w:space="0" w:color="auto"/>
        <w:left w:val="none" w:sz="0" w:space="0" w:color="auto"/>
        <w:bottom w:val="none" w:sz="0" w:space="0" w:color="auto"/>
        <w:right w:val="none" w:sz="0" w:space="0" w:color="auto"/>
      </w:divBdr>
    </w:div>
    <w:div w:id="1622764305">
      <w:bodyDiv w:val="1"/>
      <w:marLeft w:val="0"/>
      <w:marRight w:val="0"/>
      <w:marTop w:val="0"/>
      <w:marBottom w:val="0"/>
      <w:divBdr>
        <w:top w:val="none" w:sz="0" w:space="0" w:color="auto"/>
        <w:left w:val="none" w:sz="0" w:space="0" w:color="auto"/>
        <w:bottom w:val="none" w:sz="0" w:space="0" w:color="auto"/>
        <w:right w:val="none" w:sz="0" w:space="0" w:color="auto"/>
      </w:divBdr>
    </w:div>
    <w:div w:id="1623078097">
      <w:bodyDiv w:val="1"/>
      <w:marLeft w:val="0"/>
      <w:marRight w:val="0"/>
      <w:marTop w:val="0"/>
      <w:marBottom w:val="0"/>
      <w:divBdr>
        <w:top w:val="none" w:sz="0" w:space="0" w:color="auto"/>
        <w:left w:val="none" w:sz="0" w:space="0" w:color="auto"/>
        <w:bottom w:val="none" w:sz="0" w:space="0" w:color="auto"/>
        <w:right w:val="none" w:sz="0" w:space="0" w:color="auto"/>
      </w:divBdr>
    </w:div>
    <w:div w:id="1623346373">
      <w:bodyDiv w:val="1"/>
      <w:marLeft w:val="0"/>
      <w:marRight w:val="0"/>
      <w:marTop w:val="0"/>
      <w:marBottom w:val="0"/>
      <w:divBdr>
        <w:top w:val="none" w:sz="0" w:space="0" w:color="auto"/>
        <w:left w:val="none" w:sz="0" w:space="0" w:color="auto"/>
        <w:bottom w:val="none" w:sz="0" w:space="0" w:color="auto"/>
        <w:right w:val="none" w:sz="0" w:space="0" w:color="auto"/>
      </w:divBdr>
    </w:div>
    <w:div w:id="1623613594">
      <w:bodyDiv w:val="1"/>
      <w:marLeft w:val="0"/>
      <w:marRight w:val="0"/>
      <w:marTop w:val="0"/>
      <w:marBottom w:val="0"/>
      <w:divBdr>
        <w:top w:val="none" w:sz="0" w:space="0" w:color="auto"/>
        <w:left w:val="none" w:sz="0" w:space="0" w:color="auto"/>
        <w:bottom w:val="none" w:sz="0" w:space="0" w:color="auto"/>
        <w:right w:val="none" w:sz="0" w:space="0" w:color="auto"/>
      </w:divBdr>
    </w:div>
    <w:div w:id="1623802369">
      <w:bodyDiv w:val="1"/>
      <w:marLeft w:val="0"/>
      <w:marRight w:val="0"/>
      <w:marTop w:val="0"/>
      <w:marBottom w:val="0"/>
      <w:divBdr>
        <w:top w:val="none" w:sz="0" w:space="0" w:color="auto"/>
        <w:left w:val="none" w:sz="0" w:space="0" w:color="auto"/>
        <w:bottom w:val="none" w:sz="0" w:space="0" w:color="auto"/>
        <w:right w:val="none" w:sz="0" w:space="0" w:color="auto"/>
      </w:divBdr>
    </w:div>
    <w:div w:id="1623925198">
      <w:bodyDiv w:val="1"/>
      <w:marLeft w:val="0"/>
      <w:marRight w:val="0"/>
      <w:marTop w:val="0"/>
      <w:marBottom w:val="0"/>
      <w:divBdr>
        <w:top w:val="none" w:sz="0" w:space="0" w:color="auto"/>
        <w:left w:val="none" w:sz="0" w:space="0" w:color="auto"/>
        <w:bottom w:val="none" w:sz="0" w:space="0" w:color="auto"/>
        <w:right w:val="none" w:sz="0" w:space="0" w:color="auto"/>
      </w:divBdr>
    </w:div>
    <w:div w:id="1623997458">
      <w:bodyDiv w:val="1"/>
      <w:marLeft w:val="0"/>
      <w:marRight w:val="0"/>
      <w:marTop w:val="0"/>
      <w:marBottom w:val="0"/>
      <w:divBdr>
        <w:top w:val="none" w:sz="0" w:space="0" w:color="auto"/>
        <w:left w:val="none" w:sz="0" w:space="0" w:color="auto"/>
        <w:bottom w:val="none" w:sz="0" w:space="0" w:color="auto"/>
        <w:right w:val="none" w:sz="0" w:space="0" w:color="auto"/>
      </w:divBdr>
    </w:div>
    <w:div w:id="1624069997">
      <w:bodyDiv w:val="1"/>
      <w:marLeft w:val="0"/>
      <w:marRight w:val="0"/>
      <w:marTop w:val="0"/>
      <w:marBottom w:val="0"/>
      <w:divBdr>
        <w:top w:val="none" w:sz="0" w:space="0" w:color="auto"/>
        <w:left w:val="none" w:sz="0" w:space="0" w:color="auto"/>
        <w:bottom w:val="none" w:sz="0" w:space="0" w:color="auto"/>
        <w:right w:val="none" w:sz="0" w:space="0" w:color="auto"/>
      </w:divBdr>
    </w:div>
    <w:div w:id="1624264060">
      <w:bodyDiv w:val="1"/>
      <w:marLeft w:val="0"/>
      <w:marRight w:val="0"/>
      <w:marTop w:val="0"/>
      <w:marBottom w:val="0"/>
      <w:divBdr>
        <w:top w:val="none" w:sz="0" w:space="0" w:color="auto"/>
        <w:left w:val="none" w:sz="0" w:space="0" w:color="auto"/>
        <w:bottom w:val="none" w:sz="0" w:space="0" w:color="auto"/>
        <w:right w:val="none" w:sz="0" w:space="0" w:color="auto"/>
      </w:divBdr>
    </w:div>
    <w:div w:id="1624652108">
      <w:bodyDiv w:val="1"/>
      <w:marLeft w:val="0"/>
      <w:marRight w:val="0"/>
      <w:marTop w:val="0"/>
      <w:marBottom w:val="0"/>
      <w:divBdr>
        <w:top w:val="none" w:sz="0" w:space="0" w:color="auto"/>
        <w:left w:val="none" w:sz="0" w:space="0" w:color="auto"/>
        <w:bottom w:val="none" w:sz="0" w:space="0" w:color="auto"/>
        <w:right w:val="none" w:sz="0" w:space="0" w:color="auto"/>
      </w:divBdr>
    </w:div>
    <w:div w:id="1624846155">
      <w:bodyDiv w:val="1"/>
      <w:marLeft w:val="0"/>
      <w:marRight w:val="0"/>
      <w:marTop w:val="0"/>
      <w:marBottom w:val="0"/>
      <w:divBdr>
        <w:top w:val="none" w:sz="0" w:space="0" w:color="auto"/>
        <w:left w:val="none" w:sz="0" w:space="0" w:color="auto"/>
        <w:bottom w:val="none" w:sz="0" w:space="0" w:color="auto"/>
        <w:right w:val="none" w:sz="0" w:space="0" w:color="auto"/>
      </w:divBdr>
    </w:div>
    <w:div w:id="1624847344">
      <w:bodyDiv w:val="1"/>
      <w:marLeft w:val="0"/>
      <w:marRight w:val="0"/>
      <w:marTop w:val="0"/>
      <w:marBottom w:val="0"/>
      <w:divBdr>
        <w:top w:val="none" w:sz="0" w:space="0" w:color="auto"/>
        <w:left w:val="none" w:sz="0" w:space="0" w:color="auto"/>
        <w:bottom w:val="none" w:sz="0" w:space="0" w:color="auto"/>
        <w:right w:val="none" w:sz="0" w:space="0" w:color="auto"/>
      </w:divBdr>
    </w:div>
    <w:div w:id="1624850697">
      <w:bodyDiv w:val="1"/>
      <w:marLeft w:val="0"/>
      <w:marRight w:val="0"/>
      <w:marTop w:val="0"/>
      <w:marBottom w:val="0"/>
      <w:divBdr>
        <w:top w:val="none" w:sz="0" w:space="0" w:color="auto"/>
        <w:left w:val="none" w:sz="0" w:space="0" w:color="auto"/>
        <w:bottom w:val="none" w:sz="0" w:space="0" w:color="auto"/>
        <w:right w:val="none" w:sz="0" w:space="0" w:color="auto"/>
      </w:divBdr>
    </w:div>
    <w:div w:id="1624918337">
      <w:bodyDiv w:val="1"/>
      <w:marLeft w:val="0"/>
      <w:marRight w:val="0"/>
      <w:marTop w:val="0"/>
      <w:marBottom w:val="0"/>
      <w:divBdr>
        <w:top w:val="none" w:sz="0" w:space="0" w:color="auto"/>
        <w:left w:val="none" w:sz="0" w:space="0" w:color="auto"/>
        <w:bottom w:val="none" w:sz="0" w:space="0" w:color="auto"/>
        <w:right w:val="none" w:sz="0" w:space="0" w:color="auto"/>
      </w:divBdr>
    </w:div>
    <w:div w:id="1624996553">
      <w:bodyDiv w:val="1"/>
      <w:marLeft w:val="0"/>
      <w:marRight w:val="0"/>
      <w:marTop w:val="0"/>
      <w:marBottom w:val="0"/>
      <w:divBdr>
        <w:top w:val="none" w:sz="0" w:space="0" w:color="auto"/>
        <w:left w:val="none" w:sz="0" w:space="0" w:color="auto"/>
        <w:bottom w:val="none" w:sz="0" w:space="0" w:color="auto"/>
        <w:right w:val="none" w:sz="0" w:space="0" w:color="auto"/>
      </w:divBdr>
    </w:div>
    <w:div w:id="1625118759">
      <w:bodyDiv w:val="1"/>
      <w:marLeft w:val="0"/>
      <w:marRight w:val="0"/>
      <w:marTop w:val="0"/>
      <w:marBottom w:val="0"/>
      <w:divBdr>
        <w:top w:val="none" w:sz="0" w:space="0" w:color="auto"/>
        <w:left w:val="none" w:sz="0" w:space="0" w:color="auto"/>
        <w:bottom w:val="none" w:sz="0" w:space="0" w:color="auto"/>
        <w:right w:val="none" w:sz="0" w:space="0" w:color="auto"/>
      </w:divBdr>
    </w:div>
    <w:div w:id="1625186731">
      <w:bodyDiv w:val="1"/>
      <w:marLeft w:val="0"/>
      <w:marRight w:val="0"/>
      <w:marTop w:val="0"/>
      <w:marBottom w:val="0"/>
      <w:divBdr>
        <w:top w:val="none" w:sz="0" w:space="0" w:color="auto"/>
        <w:left w:val="none" w:sz="0" w:space="0" w:color="auto"/>
        <w:bottom w:val="none" w:sz="0" w:space="0" w:color="auto"/>
        <w:right w:val="none" w:sz="0" w:space="0" w:color="auto"/>
      </w:divBdr>
    </w:div>
    <w:div w:id="1625187783">
      <w:bodyDiv w:val="1"/>
      <w:marLeft w:val="0"/>
      <w:marRight w:val="0"/>
      <w:marTop w:val="0"/>
      <w:marBottom w:val="0"/>
      <w:divBdr>
        <w:top w:val="none" w:sz="0" w:space="0" w:color="auto"/>
        <w:left w:val="none" w:sz="0" w:space="0" w:color="auto"/>
        <w:bottom w:val="none" w:sz="0" w:space="0" w:color="auto"/>
        <w:right w:val="none" w:sz="0" w:space="0" w:color="auto"/>
      </w:divBdr>
    </w:div>
    <w:div w:id="1625383766">
      <w:bodyDiv w:val="1"/>
      <w:marLeft w:val="0"/>
      <w:marRight w:val="0"/>
      <w:marTop w:val="0"/>
      <w:marBottom w:val="0"/>
      <w:divBdr>
        <w:top w:val="none" w:sz="0" w:space="0" w:color="auto"/>
        <w:left w:val="none" w:sz="0" w:space="0" w:color="auto"/>
        <w:bottom w:val="none" w:sz="0" w:space="0" w:color="auto"/>
        <w:right w:val="none" w:sz="0" w:space="0" w:color="auto"/>
      </w:divBdr>
    </w:div>
    <w:div w:id="1625426007">
      <w:bodyDiv w:val="1"/>
      <w:marLeft w:val="0"/>
      <w:marRight w:val="0"/>
      <w:marTop w:val="0"/>
      <w:marBottom w:val="0"/>
      <w:divBdr>
        <w:top w:val="none" w:sz="0" w:space="0" w:color="auto"/>
        <w:left w:val="none" w:sz="0" w:space="0" w:color="auto"/>
        <w:bottom w:val="none" w:sz="0" w:space="0" w:color="auto"/>
        <w:right w:val="none" w:sz="0" w:space="0" w:color="auto"/>
      </w:divBdr>
    </w:div>
    <w:div w:id="1625497687">
      <w:bodyDiv w:val="1"/>
      <w:marLeft w:val="0"/>
      <w:marRight w:val="0"/>
      <w:marTop w:val="0"/>
      <w:marBottom w:val="0"/>
      <w:divBdr>
        <w:top w:val="none" w:sz="0" w:space="0" w:color="auto"/>
        <w:left w:val="none" w:sz="0" w:space="0" w:color="auto"/>
        <w:bottom w:val="none" w:sz="0" w:space="0" w:color="auto"/>
        <w:right w:val="none" w:sz="0" w:space="0" w:color="auto"/>
      </w:divBdr>
    </w:div>
    <w:div w:id="1625651432">
      <w:bodyDiv w:val="1"/>
      <w:marLeft w:val="0"/>
      <w:marRight w:val="0"/>
      <w:marTop w:val="0"/>
      <w:marBottom w:val="0"/>
      <w:divBdr>
        <w:top w:val="none" w:sz="0" w:space="0" w:color="auto"/>
        <w:left w:val="none" w:sz="0" w:space="0" w:color="auto"/>
        <w:bottom w:val="none" w:sz="0" w:space="0" w:color="auto"/>
        <w:right w:val="none" w:sz="0" w:space="0" w:color="auto"/>
      </w:divBdr>
    </w:div>
    <w:div w:id="1625694850">
      <w:bodyDiv w:val="1"/>
      <w:marLeft w:val="0"/>
      <w:marRight w:val="0"/>
      <w:marTop w:val="0"/>
      <w:marBottom w:val="0"/>
      <w:divBdr>
        <w:top w:val="none" w:sz="0" w:space="0" w:color="auto"/>
        <w:left w:val="none" w:sz="0" w:space="0" w:color="auto"/>
        <w:bottom w:val="none" w:sz="0" w:space="0" w:color="auto"/>
        <w:right w:val="none" w:sz="0" w:space="0" w:color="auto"/>
      </w:divBdr>
    </w:div>
    <w:div w:id="1625846680">
      <w:bodyDiv w:val="1"/>
      <w:marLeft w:val="0"/>
      <w:marRight w:val="0"/>
      <w:marTop w:val="0"/>
      <w:marBottom w:val="0"/>
      <w:divBdr>
        <w:top w:val="none" w:sz="0" w:space="0" w:color="auto"/>
        <w:left w:val="none" w:sz="0" w:space="0" w:color="auto"/>
        <w:bottom w:val="none" w:sz="0" w:space="0" w:color="auto"/>
        <w:right w:val="none" w:sz="0" w:space="0" w:color="auto"/>
      </w:divBdr>
    </w:div>
    <w:div w:id="1625884322">
      <w:bodyDiv w:val="1"/>
      <w:marLeft w:val="0"/>
      <w:marRight w:val="0"/>
      <w:marTop w:val="0"/>
      <w:marBottom w:val="0"/>
      <w:divBdr>
        <w:top w:val="none" w:sz="0" w:space="0" w:color="auto"/>
        <w:left w:val="none" w:sz="0" w:space="0" w:color="auto"/>
        <w:bottom w:val="none" w:sz="0" w:space="0" w:color="auto"/>
        <w:right w:val="none" w:sz="0" w:space="0" w:color="auto"/>
      </w:divBdr>
    </w:div>
    <w:div w:id="1626036219">
      <w:bodyDiv w:val="1"/>
      <w:marLeft w:val="0"/>
      <w:marRight w:val="0"/>
      <w:marTop w:val="0"/>
      <w:marBottom w:val="0"/>
      <w:divBdr>
        <w:top w:val="none" w:sz="0" w:space="0" w:color="auto"/>
        <w:left w:val="none" w:sz="0" w:space="0" w:color="auto"/>
        <w:bottom w:val="none" w:sz="0" w:space="0" w:color="auto"/>
        <w:right w:val="none" w:sz="0" w:space="0" w:color="auto"/>
      </w:divBdr>
    </w:div>
    <w:div w:id="1626039264">
      <w:bodyDiv w:val="1"/>
      <w:marLeft w:val="0"/>
      <w:marRight w:val="0"/>
      <w:marTop w:val="0"/>
      <w:marBottom w:val="0"/>
      <w:divBdr>
        <w:top w:val="none" w:sz="0" w:space="0" w:color="auto"/>
        <w:left w:val="none" w:sz="0" w:space="0" w:color="auto"/>
        <w:bottom w:val="none" w:sz="0" w:space="0" w:color="auto"/>
        <w:right w:val="none" w:sz="0" w:space="0" w:color="auto"/>
      </w:divBdr>
    </w:div>
    <w:div w:id="1626079927">
      <w:bodyDiv w:val="1"/>
      <w:marLeft w:val="0"/>
      <w:marRight w:val="0"/>
      <w:marTop w:val="0"/>
      <w:marBottom w:val="0"/>
      <w:divBdr>
        <w:top w:val="none" w:sz="0" w:space="0" w:color="auto"/>
        <w:left w:val="none" w:sz="0" w:space="0" w:color="auto"/>
        <w:bottom w:val="none" w:sz="0" w:space="0" w:color="auto"/>
        <w:right w:val="none" w:sz="0" w:space="0" w:color="auto"/>
      </w:divBdr>
    </w:div>
    <w:div w:id="1626086173">
      <w:bodyDiv w:val="1"/>
      <w:marLeft w:val="0"/>
      <w:marRight w:val="0"/>
      <w:marTop w:val="0"/>
      <w:marBottom w:val="0"/>
      <w:divBdr>
        <w:top w:val="none" w:sz="0" w:space="0" w:color="auto"/>
        <w:left w:val="none" w:sz="0" w:space="0" w:color="auto"/>
        <w:bottom w:val="none" w:sz="0" w:space="0" w:color="auto"/>
        <w:right w:val="none" w:sz="0" w:space="0" w:color="auto"/>
      </w:divBdr>
    </w:div>
    <w:div w:id="1626539618">
      <w:bodyDiv w:val="1"/>
      <w:marLeft w:val="0"/>
      <w:marRight w:val="0"/>
      <w:marTop w:val="0"/>
      <w:marBottom w:val="0"/>
      <w:divBdr>
        <w:top w:val="none" w:sz="0" w:space="0" w:color="auto"/>
        <w:left w:val="none" w:sz="0" w:space="0" w:color="auto"/>
        <w:bottom w:val="none" w:sz="0" w:space="0" w:color="auto"/>
        <w:right w:val="none" w:sz="0" w:space="0" w:color="auto"/>
      </w:divBdr>
    </w:div>
    <w:div w:id="1626547289">
      <w:bodyDiv w:val="1"/>
      <w:marLeft w:val="0"/>
      <w:marRight w:val="0"/>
      <w:marTop w:val="0"/>
      <w:marBottom w:val="0"/>
      <w:divBdr>
        <w:top w:val="none" w:sz="0" w:space="0" w:color="auto"/>
        <w:left w:val="none" w:sz="0" w:space="0" w:color="auto"/>
        <w:bottom w:val="none" w:sz="0" w:space="0" w:color="auto"/>
        <w:right w:val="none" w:sz="0" w:space="0" w:color="auto"/>
      </w:divBdr>
    </w:div>
    <w:div w:id="1626618606">
      <w:bodyDiv w:val="1"/>
      <w:marLeft w:val="0"/>
      <w:marRight w:val="0"/>
      <w:marTop w:val="0"/>
      <w:marBottom w:val="0"/>
      <w:divBdr>
        <w:top w:val="none" w:sz="0" w:space="0" w:color="auto"/>
        <w:left w:val="none" w:sz="0" w:space="0" w:color="auto"/>
        <w:bottom w:val="none" w:sz="0" w:space="0" w:color="auto"/>
        <w:right w:val="none" w:sz="0" w:space="0" w:color="auto"/>
      </w:divBdr>
    </w:div>
    <w:div w:id="1626885589">
      <w:bodyDiv w:val="1"/>
      <w:marLeft w:val="0"/>
      <w:marRight w:val="0"/>
      <w:marTop w:val="0"/>
      <w:marBottom w:val="0"/>
      <w:divBdr>
        <w:top w:val="none" w:sz="0" w:space="0" w:color="auto"/>
        <w:left w:val="none" w:sz="0" w:space="0" w:color="auto"/>
        <w:bottom w:val="none" w:sz="0" w:space="0" w:color="auto"/>
        <w:right w:val="none" w:sz="0" w:space="0" w:color="auto"/>
      </w:divBdr>
    </w:div>
    <w:div w:id="1626889580">
      <w:bodyDiv w:val="1"/>
      <w:marLeft w:val="0"/>
      <w:marRight w:val="0"/>
      <w:marTop w:val="0"/>
      <w:marBottom w:val="0"/>
      <w:divBdr>
        <w:top w:val="none" w:sz="0" w:space="0" w:color="auto"/>
        <w:left w:val="none" w:sz="0" w:space="0" w:color="auto"/>
        <w:bottom w:val="none" w:sz="0" w:space="0" w:color="auto"/>
        <w:right w:val="none" w:sz="0" w:space="0" w:color="auto"/>
      </w:divBdr>
    </w:div>
    <w:div w:id="1627085681">
      <w:bodyDiv w:val="1"/>
      <w:marLeft w:val="0"/>
      <w:marRight w:val="0"/>
      <w:marTop w:val="0"/>
      <w:marBottom w:val="0"/>
      <w:divBdr>
        <w:top w:val="none" w:sz="0" w:space="0" w:color="auto"/>
        <w:left w:val="none" w:sz="0" w:space="0" w:color="auto"/>
        <w:bottom w:val="none" w:sz="0" w:space="0" w:color="auto"/>
        <w:right w:val="none" w:sz="0" w:space="0" w:color="auto"/>
      </w:divBdr>
    </w:div>
    <w:div w:id="1627196738">
      <w:bodyDiv w:val="1"/>
      <w:marLeft w:val="0"/>
      <w:marRight w:val="0"/>
      <w:marTop w:val="0"/>
      <w:marBottom w:val="0"/>
      <w:divBdr>
        <w:top w:val="none" w:sz="0" w:space="0" w:color="auto"/>
        <w:left w:val="none" w:sz="0" w:space="0" w:color="auto"/>
        <w:bottom w:val="none" w:sz="0" w:space="0" w:color="auto"/>
        <w:right w:val="none" w:sz="0" w:space="0" w:color="auto"/>
      </w:divBdr>
    </w:div>
    <w:div w:id="1627199584">
      <w:bodyDiv w:val="1"/>
      <w:marLeft w:val="0"/>
      <w:marRight w:val="0"/>
      <w:marTop w:val="0"/>
      <w:marBottom w:val="0"/>
      <w:divBdr>
        <w:top w:val="none" w:sz="0" w:space="0" w:color="auto"/>
        <w:left w:val="none" w:sz="0" w:space="0" w:color="auto"/>
        <w:bottom w:val="none" w:sz="0" w:space="0" w:color="auto"/>
        <w:right w:val="none" w:sz="0" w:space="0" w:color="auto"/>
      </w:divBdr>
    </w:div>
    <w:div w:id="1627199881">
      <w:bodyDiv w:val="1"/>
      <w:marLeft w:val="0"/>
      <w:marRight w:val="0"/>
      <w:marTop w:val="0"/>
      <w:marBottom w:val="0"/>
      <w:divBdr>
        <w:top w:val="none" w:sz="0" w:space="0" w:color="auto"/>
        <w:left w:val="none" w:sz="0" w:space="0" w:color="auto"/>
        <w:bottom w:val="none" w:sz="0" w:space="0" w:color="auto"/>
        <w:right w:val="none" w:sz="0" w:space="0" w:color="auto"/>
      </w:divBdr>
      <w:divsChild>
        <w:div w:id="1583299567">
          <w:marLeft w:val="0"/>
          <w:marRight w:val="0"/>
          <w:marTop w:val="0"/>
          <w:marBottom w:val="0"/>
          <w:divBdr>
            <w:top w:val="none" w:sz="0" w:space="0" w:color="auto"/>
            <w:left w:val="none" w:sz="0" w:space="0" w:color="auto"/>
            <w:bottom w:val="none" w:sz="0" w:space="0" w:color="auto"/>
            <w:right w:val="none" w:sz="0" w:space="0" w:color="auto"/>
          </w:divBdr>
          <w:divsChild>
            <w:div w:id="1234662801">
              <w:marLeft w:val="0"/>
              <w:marRight w:val="0"/>
              <w:marTop w:val="0"/>
              <w:marBottom w:val="0"/>
              <w:divBdr>
                <w:top w:val="none" w:sz="0" w:space="0" w:color="auto"/>
                <w:left w:val="none" w:sz="0" w:space="0" w:color="auto"/>
                <w:bottom w:val="none" w:sz="0" w:space="0" w:color="auto"/>
                <w:right w:val="none" w:sz="0" w:space="0" w:color="auto"/>
              </w:divBdr>
              <w:divsChild>
                <w:div w:id="170491654">
                  <w:marLeft w:val="0"/>
                  <w:marRight w:val="0"/>
                  <w:marTop w:val="0"/>
                  <w:marBottom w:val="0"/>
                  <w:divBdr>
                    <w:top w:val="none" w:sz="0" w:space="0" w:color="auto"/>
                    <w:left w:val="none" w:sz="0" w:space="0" w:color="auto"/>
                    <w:bottom w:val="none" w:sz="0" w:space="0" w:color="auto"/>
                    <w:right w:val="none" w:sz="0" w:space="0" w:color="auto"/>
                  </w:divBdr>
                  <w:divsChild>
                    <w:div w:id="1056971354">
                      <w:marLeft w:val="0"/>
                      <w:marRight w:val="0"/>
                      <w:marTop w:val="0"/>
                      <w:marBottom w:val="0"/>
                      <w:divBdr>
                        <w:top w:val="none" w:sz="0" w:space="0" w:color="auto"/>
                        <w:left w:val="none" w:sz="0" w:space="0" w:color="auto"/>
                        <w:bottom w:val="none" w:sz="0" w:space="0" w:color="auto"/>
                        <w:right w:val="none" w:sz="0" w:space="0" w:color="auto"/>
                      </w:divBdr>
                      <w:divsChild>
                        <w:div w:id="191997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7390146">
      <w:bodyDiv w:val="1"/>
      <w:marLeft w:val="0"/>
      <w:marRight w:val="0"/>
      <w:marTop w:val="0"/>
      <w:marBottom w:val="0"/>
      <w:divBdr>
        <w:top w:val="none" w:sz="0" w:space="0" w:color="auto"/>
        <w:left w:val="none" w:sz="0" w:space="0" w:color="auto"/>
        <w:bottom w:val="none" w:sz="0" w:space="0" w:color="auto"/>
        <w:right w:val="none" w:sz="0" w:space="0" w:color="auto"/>
      </w:divBdr>
    </w:div>
    <w:div w:id="1627465512">
      <w:bodyDiv w:val="1"/>
      <w:marLeft w:val="0"/>
      <w:marRight w:val="0"/>
      <w:marTop w:val="0"/>
      <w:marBottom w:val="0"/>
      <w:divBdr>
        <w:top w:val="none" w:sz="0" w:space="0" w:color="auto"/>
        <w:left w:val="none" w:sz="0" w:space="0" w:color="auto"/>
        <w:bottom w:val="none" w:sz="0" w:space="0" w:color="auto"/>
        <w:right w:val="none" w:sz="0" w:space="0" w:color="auto"/>
      </w:divBdr>
    </w:div>
    <w:div w:id="1627618673">
      <w:bodyDiv w:val="1"/>
      <w:marLeft w:val="0"/>
      <w:marRight w:val="0"/>
      <w:marTop w:val="0"/>
      <w:marBottom w:val="0"/>
      <w:divBdr>
        <w:top w:val="none" w:sz="0" w:space="0" w:color="auto"/>
        <w:left w:val="none" w:sz="0" w:space="0" w:color="auto"/>
        <w:bottom w:val="none" w:sz="0" w:space="0" w:color="auto"/>
        <w:right w:val="none" w:sz="0" w:space="0" w:color="auto"/>
      </w:divBdr>
    </w:div>
    <w:div w:id="1627657263">
      <w:bodyDiv w:val="1"/>
      <w:marLeft w:val="0"/>
      <w:marRight w:val="0"/>
      <w:marTop w:val="0"/>
      <w:marBottom w:val="0"/>
      <w:divBdr>
        <w:top w:val="none" w:sz="0" w:space="0" w:color="auto"/>
        <w:left w:val="none" w:sz="0" w:space="0" w:color="auto"/>
        <w:bottom w:val="none" w:sz="0" w:space="0" w:color="auto"/>
        <w:right w:val="none" w:sz="0" w:space="0" w:color="auto"/>
      </w:divBdr>
    </w:div>
    <w:div w:id="1627808405">
      <w:bodyDiv w:val="1"/>
      <w:marLeft w:val="0"/>
      <w:marRight w:val="0"/>
      <w:marTop w:val="0"/>
      <w:marBottom w:val="0"/>
      <w:divBdr>
        <w:top w:val="none" w:sz="0" w:space="0" w:color="auto"/>
        <w:left w:val="none" w:sz="0" w:space="0" w:color="auto"/>
        <w:bottom w:val="none" w:sz="0" w:space="0" w:color="auto"/>
        <w:right w:val="none" w:sz="0" w:space="0" w:color="auto"/>
      </w:divBdr>
    </w:div>
    <w:div w:id="1627854362">
      <w:bodyDiv w:val="1"/>
      <w:marLeft w:val="0"/>
      <w:marRight w:val="0"/>
      <w:marTop w:val="0"/>
      <w:marBottom w:val="0"/>
      <w:divBdr>
        <w:top w:val="none" w:sz="0" w:space="0" w:color="auto"/>
        <w:left w:val="none" w:sz="0" w:space="0" w:color="auto"/>
        <w:bottom w:val="none" w:sz="0" w:space="0" w:color="auto"/>
        <w:right w:val="none" w:sz="0" w:space="0" w:color="auto"/>
      </w:divBdr>
    </w:div>
    <w:div w:id="1627932410">
      <w:bodyDiv w:val="1"/>
      <w:marLeft w:val="0"/>
      <w:marRight w:val="0"/>
      <w:marTop w:val="0"/>
      <w:marBottom w:val="0"/>
      <w:divBdr>
        <w:top w:val="none" w:sz="0" w:space="0" w:color="auto"/>
        <w:left w:val="none" w:sz="0" w:space="0" w:color="auto"/>
        <w:bottom w:val="none" w:sz="0" w:space="0" w:color="auto"/>
        <w:right w:val="none" w:sz="0" w:space="0" w:color="auto"/>
      </w:divBdr>
    </w:div>
    <w:div w:id="1628004350">
      <w:bodyDiv w:val="1"/>
      <w:marLeft w:val="0"/>
      <w:marRight w:val="0"/>
      <w:marTop w:val="0"/>
      <w:marBottom w:val="0"/>
      <w:divBdr>
        <w:top w:val="none" w:sz="0" w:space="0" w:color="auto"/>
        <w:left w:val="none" w:sz="0" w:space="0" w:color="auto"/>
        <w:bottom w:val="none" w:sz="0" w:space="0" w:color="auto"/>
        <w:right w:val="none" w:sz="0" w:space="0" w:color="auto"/>
      </w:divBdr>
    </w:div>
    <w:div w:id="1628199741">
      <w:bodyDiv w:val="1"/>
      <w:marLeft w:val="0"/>
      <w:marRight w:val="0"/>
      <w:marTop w:val="0"/>
      <w:marBottom w:val="0"/>
      <w:divBdr>
        <w:top w:val="none" w:sz="0" w:space="0" w:color="auto"/>
        <w:left w:val="none" w:sz="0" w:space="0" w:color="auto"/>
        <w:bottom w:val="none" w:sz="0" w:space="0" w:color="auto"/>
        <w:right w:val="none" w:sz="0" w:space="0" w:color="auto"/>
      </w:divBdr>
    </w:div>
    <w:div w:id="1628663550">
      <w:bodyDiv w:val="1"/>
      <w:marLeft w:val="0"/>
      <w:marRight w:val="0"/>
      <w:marTop w:val="0"/>
      <w:marBottom w:val="0"/>
      <w:divBdr>
        <w:top w:val="none" w:sz="0" w:space="0" w:color="auto"/>
        <w:left w:val="none" w:sz="0" w:space="0" w:color="auto"/>
        <w:bottom w:val="none" w:sz="0" w:space="0" w:color="auto"/>
        <w:right w:val="none" w:sz="0" w:space="0" w:color="auto"/>
      </w:divBdr>
    </w:div>
    <w:div w:id="1628703722">
      <w:bodyDiv w:val="1"/>
      <w:marLeft w:val="0"/>
      <w:marRight w:val="0"/>
      <w:marTop w:val="0"/>
      <w:marBottom w:val="0"/>
      <w:divBdr>
        <w:top w:val="none" w:sz="0" w:space="0" w:color="auto"/>
        <w:left w:val="none" w:sz="0" w:space="0" w:color="auto"/>
        <w:bottom w:val="none" w:sz="0" w:space="0" w:color="auto"/>
        <w:right w:val="none" w:sz="0" w:space="0" w:color="auto"/>
      </w:divBdr>
    </w:div>
    <w:div w:id="1628776457">
      <w:bodyDiv w:val="1"/>
      <w:marLeft w:val="0"/>
      <w:marRight w:val="0"/>
      <w:marTop w:val="0"/>
      <w:marBottom w:val="0"/>
      <w:divBdr>
        <w:top w:val="none" w:sz="0" w:space="0" w:color="auto"/>
        <w:left w:val="none" w:sz="0" w:space="0" w:color="auto"/>
        <w:bottom w:val="none" w:sz="0" w:space="0" w:color="auto"/>
        <w:right w:val="none" w:sz="0" w:space="0" w:color="auto"/>
      </w:divBdr>
    </w:div>
    <w:div w:id="1628781669">
      <w:bodyDiv w:val="1"/>
      <w:marLeft w:val="0"/>
      <w:marRight w:val="0"/>
      <w:marTop w:val="0"/>
      <w:marBottom w:val="0"/>
      <w:divBdr>
        <w:top w:val="none" w:sz="0" w:space="0" w:color="auto"/>
        <w:left w:val="none" w:sz="0" w:space="0" w:color="auto"/>
        <w:bottom w:val="none" w:sz="0" w:space="0" w:color="auto"/>
        <w:right w:val="none" w:sz="0" w:space="0" w:color="auto"/>
      </w:divBdr>
    </w:div>
    <w:div w:id="1628898618">
      <w:bodyDiv w:val="1"/>
      <w:marLeft w:val="0"/>
      <w:marRight w:val="0"/>
      <w:marTop w:val="0"/>
      <w:marBottom w:val="0"/>
      <w:divBdr>
        <w:top w:val="none" w:sz="0" w:space="0" w:color="auto"/>
        <w:left w:val="none" w:sz="0" w:space="0" w:color="auto"/>
        <w:bottom w:val="none" w:sz="0" w:space="0" w:color="auto"/>
        <w:right w:val="none" w:sz="0" w:space="0" w:color="auto"/>
      </w:divBdr>
    </w:div>
    <w:div w:id="1628972788">
      <w:bodyDiv w:val="1"/>
      <w:marLeft w:val="0"/>
      <w:marRight w:val="0"/>
      <w:marTop w:val="0"/>
      <w:marBottom w:val="0"/>
      <w:divBdr>
        <w:top w:val="none" w:sz="0" w:space="0" w:color="auto"/>
        <w:left w:val="none" w:sz="0" w:space="0" w:color="auto"/>
        <w:bottom w:val="none" w:sz="0" w:space="0" w:color="auto"/>
        <w:right w:val="none" w:sz="0" w:space="0" w:color="auto"/>
      </w:divBdr>
    </w:div>
    <w:div w:id="1629049546">
      <w:bodyDiv w:val="1"/>
      <w:marLeft w:val="0"/>
      <w:marRight w:val="0"/>
      <w:marTop w:val="0"/>
      <w:marBottom w:val="0"/>
      <w:divBdr>
        <w:top w:val="none" w:sz="0" w:space="0" w:color="auto"/>
        <w:left w:val="none" w:sz="0" w:space="0" w:color="auto"/>
        <w:bottom w:val="none" w:sz="0" w:space="0" w:color="auto"/>
        <w:right w:val="none" w:sz="0" w:space="0" w:color="auto"/>
      </w:divBdr>
    </w:div>
    <w:div w:id="1629119550">
      <w:bodyDiv w:val="1"/>
      <w:marLeft w:val="0"/>
      <w:marRight w:val="0"/>
      <w:marTop w:val="0"/>
      <w:marBottom w:val="0"/>
      <w:divBdr>
        <w:top w:val="none" w:sz="0" w:space="0" w:color="auto"/>
        <w:left w:val="none" w:sz="0" w:space="0" w:color="auto"/>
        <w:bottom w:val="none" w:sz="0" w:space="0" w:color="auto"/>
        <w:right w:val="none" w:sz="0" w:space="0" w:color="auto"/>
      </w:divBdr>
    </w:div>
    <w:div w:id="1629168918">
      <w:bodyDiv w:val="1"/>
      <w:marLeft w:val="0"/>
      <w:marRight w:val="0"/>
      <w:marTop w:val="0"/>
      <w:marBottom w:val="0"/>
      <w:divBdr>
        <w:top w:val="none" w:sz="0" w:space="0" w:color="auto"/>
        <w:left w:val="none" w:sz="0" w:space="0" w:color="auto"/>
        <w:bottom w:val="none" w:sz="0" w:space="0" w:color="auto"/>
        <w:right w:val="none" w:sz="0" w:space="0" w:color="auto"/>
      </w:divBdr>
    </w:div>
    <w:div w:id="1629386770">
      <w:bodyDiv w:val="1"/>
      <w:marLeft w:val="0"/>
      <w:marRight w:val="0"/>
      <w:marTop w:val="0"/>
      <w:marBottom w:val="0"/>
      <w:divBdr>
        <w:top w:val="none" w:sz="0" w:space="0" w:color="auto"/>
        <w:left w:val="none" w:sz="0" w:space="0" w:color="auto"/>
        <w:bottom w:val="none" w:sz="0" w:space="0" w:color="auto"/>
        <w:right w:val="none" w:sz="0" w:space="0" w:color="auto"/>
      </w:divBdr>
    </w:div>
    <w:div w:id="1629816922">
      <w:bodyDiv w:val="1"/>
      <w:marLeft w:val="0"/>
      <w:marRight w:val="0"/>
      <w:marTop w:val="0"/>
      <w:marBottom w:val="0"/>
      <w:divBdr>
        <w:top w:val="none" w:sz="0" w:space="0" w:color="auto"/>
        <w:left w:val="none" w:sz="0" w:space="0" w:color="auto"/>
        <w:bottom w:val="none" w:sz="0" w:space="0" w:color="auto"/>
        <w:right w:val="none" w:sz="0" w:space="0" w:color="auto"/>
      </w:divBdr>
    </w:div>
    <w:div w:id="1629971481">
      <w:bodyDiv w:val="1"/>
      <w:marLeft w:val="0"/>
      <w:marRight w:val="0"/>
      <w:marTop w:val="0"/>
      <w:marBottom w:val="0"/>
      <w:divBdr>
        <w:top w:val="none" w:sz="0" w:space="0" w:color="auto"/>
        <w:left w:val="none" w:sz="0" w:space="0" w:color="auto"/>
        <w:bottom w:val="none" w:sz="0" w:space="0" w:color="auto"/>
        <w:right w:val="none" w:sz="0" w:space="0" w:color="auto"/>
      </w:divBdr>
    </w:div>
    <w:div w:id="1630162682">
      <w:bodyDiv w:val="1"/>
      <w:marLeft w:val="0"/>
      <w:marRight w:val="0"/>
      <w:marTop w:val="0"/>
      <w:marBottom w:val="0"/>
      <w:divBdr>
        <w:top w:val="none" w:sz="0" w:space="0" w:color="auto"/>
        <w:left w:val="none" w:sz="0" w:space="0" w:color="auto"/>
        <w:bottom w:val="none" w:sz="0" w:space="0" w:color="auto"/>
        <w:right w:val="none" w:sz="0" w:space="0" w:color="auto"/>
      </w:divBdr>
    </w:div>
    <w:div w:id="1630238060">
      <w:bodyDiv w:val="1"/>
      <w:marLeft w:val="0"/>
      <w:marRight w:val="0"/>
      <w:marTop w:val="0"/>
      <w:marBottom w:val="0"/>
      <w:divBdr>
        <w:top w:val="none" w:sz="0" w:space="0" w:color="auto"/>
        <w:left w:val="none" w:sz="0" w:space="0" w:color="auto"/>
        <w:bottom w:val="none" w:sz="0" w:space="0" w:color="auto"/>
        <w:right w:val="none" w:sz="0" w:space="0" w:color="auto"/>
      </w:divBdr>
    </w:div>
    <w:div w:id="1630361616">
      <w:bodyDiv w:val="1"/>
      <w:marLeft w:val="0"/>
      <w:marRight w:val="0"/>
      <w:marTop w:val="0"/>
      <w:marBottom w:val="0"/>
      <w:divBdr>
        <w:top w:val="none" w:sz="0" w:space="0" w:color="auto"/>
        <w:left w:val="none" w:sz="0" w:space="0" w:color="auto"/>
        <w:bottom w:val="none" w:sz="0" w:space="0" w:color="auto"/>
        <w:right w:val="none" w:sz="0" w:space="0" w:color="auto"/>
      </w:divBdr>
    </w:div>
    <w:div w:id="1630478047">
      <w:bodyDiv w:val="1"/>
      <w:marLeft w:val="0"/>
      <w:marRight w:val="0"/>
      <w:marTop w:val="0"/>
      <w:marBottom w:val="0"/>
      <w:divBdr>
        <w:top w:val="none" w:sz="0" w:space="0" w:color="auto"/>
        <w:left w:val="none" w:sz="0" w:space="0" w:color="auto"/>
        <w:bottom w:val="none" w:sz="0" w:space="0" w:color="auto"/>
        <w:right w:val="none" w:sz="0" w:space="0" w:color="auto"/>
      </w:divBdr>
    </w:div>
    <w:div w:id="1630620975">
      <w:bodyDiv w:val="1"/>
      <w:marLeft w:val="0"/>
      <w:marRight w:val="0"/>
      <w:marTop w:val="0"/>
      <w:marBottom w:val="0"/>
      <w:divBdr>
        <w:top w:val="none" w:sz="0" w:space="0" w:color="auto"/>
        <w:left w:val="none" w:sz="0" w:space="0" w:color="auto"/>
        <w:bottom w:val="none" w:sz="0" w:space="0" w:color="auto"/>
        <w:right w:val="none" w:sz="0" w:space="0" w:color="auto"/>
      </w:divBdr>
    </w:div>
    <w:div w:id="1630627492">
      <w:bodyDiv w:val="1"/>
      <w:marLeft w:val="0"/>
      <w:marRight w:val="0"/>
      <w:marTop w:val="0"/>
      <w:marBottom w:val="0"/>
      <w:divBdr>
        <w:top w:val="none" w:sz="0" w:space="0" w:color="auto"/>
        <w:left w:val="none" w:sz="0" w:space="0" w:color="auto"/>
        <w:bottom w:val="none" w:sz="0" w:space="0" w:color="auto"/>
        <w:right w:val="none" w:sz="0" w:space="0" w:color="auto"/>
      </w:divBdr>
    </w:div>
    <w:div w:id="1630818019">
      <w:bodyDiv w:val="1"/>
      <w:marLeft w:val="0"/>
      <w:marRight w:val="0"/>
      <w:marTop w:val="0"/>
      <w:marBottom w:val="0"/>
      <w:divBdr>
        <w:top w:val="none" w:sz="0" w:space="0" w:color="auto"/>
        <w:left w:val="none" w:sz="0" w:space="0" w:color="auto"/>
        <w:bottom w:val="none" w:sz="0" w:space="0" w:color="auto"/>
        <w:right w:val="none" w:sz="0" w:space="0" w:color="auto"/>
      </w:divBdr>
    </w:div>
    <w:div w:id="1630820573">
      <w:bodyDiv w:val="1"/>
      <w:marLeft w:val="0"/>
      <w:marRight w:val="0"/>
      <w:marTop w:val="0"/>
      <w:marBottom w:val="0"/>
      <w:divBdr>
        <w:top w:val="none" w:sz="0" w:space="0" w:color="auto"/>
        <w:left w:val="none" w:sz="0" w:space="0" w:color="auto"/>
        <w:bottom w:val="none" w:sz="0" w:space="0" w:color="auto"/>
        <w:right w:val="none" w:sz="0" w:space="0" w:color="auto"/>
      </w:divBdr>
    </w:div>
    <w:div w:id="1630823154">
      <w:bodyDiv w:val="1"/>
      <w:marLeft w:val="0"/>
      <w:marRight w:val="0"/>
      <w:marTop w:val="0"/>
      <w:marBottom w:val="0"/>
      <w:divBdr>
        <w:top w:val="none" w:sz="0" w:space="0" w:color="auto"/>
        <w:left w:val="none" w:sz="0" w:space="0" w:color="auto"/>
        <w:bottom w:val="none" w:sz="0" w:space="0" w:color="auto"/>
        <w:right w:val="none" w:sz="0" w:space="0" w:color="auto"/>
      </w:divBdr>
    </w:div>
    <w:div w:id="1630865860">
      <w:bodyDiv w:val="1"/>
      <w:marLeft w:val="0"/>
      <w:marRight w:val="0"/>
      <w:marTop w:val="0"/>
      <w:marBottom w:val="0"/>
      <w:divBdr>
        <w:top w:val="none" w:sz="0" w:space="0" w:color="auto"/>
        <w:left w:val="none" w:sz="0" w:space="0" w:color="auto"/>
        <w:bottom w:val="none" w:sz="0" w:space="0" w:color="auto"/>
        <w:right w:val="none" w:sz="0" w:space="0" w:color="auto"/>
      </w:divBdr>
    </w:div>
    <w:div w:id="1630892379">
      <w:bodyDiv w:val="1"/>
      <w:marLeft w:val="0"/>
      <w:marRight w:val="0"/>
      <w:marTop w:val="0"/>
      <w:marBottom w:val="0"/>
      <w:divBdr>
        <w:top w:val="none" w:sz="0" w:space="0" w:color="auto"/>
        <w:left w:val="none" w:sz="0" w:space="0" w:color="auto"/>
        <w:bottom w:val="none" w:sz="0" w:space="0" w:color="auto"/>
        <w:right w:val="none" w:sz="0" w:space="0" w:color="auto"/>
      </w:divBdr>
    </w:div>
    <w:div w:id="1630934820">
      <w:bodyDiv w:val="1"/>
      <w:marLeft w:val="0"/>
      <w:marRight w:val="0"/>
      <w:marTop w:val="0"/>
      <w:marBottom w:val="0"/>
      <w:divBdr>
        <w:top w:val="none" w:sz="0" w:space="0" w:color="auto"/>
        <w:left w:val="none" w:sz="0" w:space="0" w:color="auto"/>
        <w:bottom w:val="none" w:sz="0" w:space="0" w:color="auto"/>
        <w:right w:val="none" w:sz="0" w:space="0" w:color="auto"/>
      </w:divBdr>
    </w:div>
    <w:div w:id="1630940184">
      <w:bodyDiv w:val="1"/>
      <w:marLeft w:val="0"/>
      <w:marRight w:val="0"/>
      <w:marTop w:val="0"/>
      <w:marBottom w:val="0"/>
      <w:divBdr>
        <w:top w:val="none" w:sz="0" w:space="0" w:color="auto"/>
        <w:left w:val="none" w:sz="0" w:space="0" w:color="auto"/>
        <w:bottom w:val="none" w:sz="0" w:space="0" w:color="auto"/>
        <w:right w:val="none" w:sz="0" w:space="0" w:color="auto"/>
      </w:divBdr>
    </w:div>
    <w:div w:id="1631087673">
      <w:bodyDiv w:val="1"/>
      <w:marLeft w:val="0"/>
      <w:marRight w:val="0"/>
      <w:marTop w:val="0"/>
      <w:marBottom w:val="0"/>
      <w:divBdr>
        <w:top w:val="none" w:sz="0" w:space="0" w:color="auto"/>
        <w:left w:val="none" w:sz="0" w:space="0" w:color="auto"/>
        <w:bottom w:val="none" w:sz="0" w:space="0" w:color="auto"/>
        <w:right w:val="none" w:sz="0" w:space="0" w:color="auto"/>
      </w:divBdr>
    </w:div>
    <w:div w:id="1631132989">
      <w:bodyDiv w:val="1"/>
      <w:marLeft w:val="0"/>
      <w:marRight w:val="0"/>
      <w:marTop w:val="0"/>
      <w:marBottom w:val="0"/>
      <w:divBdr>
        <w:top w:val="none" w:sz="0" w:space="0" w:color="auto"/>
        <w:left w:val="none" w:sz="0" w:space="0" w:color="auto"/>
        <w:bottom w:val="none" w:sz="0" w:space="0" w:color="auto"/>
        <w:right w:val="none" w:sz="0" w:space="0" w:color="auto"/>
      </w:divBdr>
    </w:div>
    <w:div w:id="1631203821">
      <w:bodyDiv w:val="1"/>
      <w:marLeft w:val="0"/>
      <w:marRight w:val="0"/>
      <w:marTop w:val="0"/>
      <w:marBottom w:val="0"/>
      <w:divBdr>
        <w:top w:val="none" w:sz="0" w:space="0" w:color="auto"/>
        <w:left w:val="none" w:sz="0" w:space="0" w:color="auto"/>
        <w:bottom w:val="none" w:sz="0" w:space="0" w:color="auto"/>
        <w:right w:val="none" w:sz="0" w:space="0" w:color="auto"/>
      </w:divBdr>
    </w:div>
    <w:div w:id="1631204370">
      <w:bodyDiv w:val="1"/>
      <w:marLeft w:val="0"/>
      <w:marRight w:val="0"/>
      <w:marTop w:val="0"/>
      <w:marBottom w:val="0"/>
      <w:divBdr>
        <w:top w:val="none" w:sz="0" w:space="0" w:color="auto"/>
        <w:left w:val="none" w:sz="0" w:space="0" w:color="auto"/>
        <w:bottom w:val="none" w:sz="0" w:space="0" w:color="auto"/>
        <w:right w:val="none" w:sz="0" w:space="0" w:color="auto"/>
      </w:divBdr>
    </w:div>
    <w:div w:id="1631548199">
      <w:bodyDiv w:val="1"/>
      <w:marLeft w:val="0"/>
      <w:marRight w:val="0"/>
      <w:marTop w:val="0"/>
      <w:marBottom w:val="0"/>
      <w:divBdr>
        <w:top w:val="none" w:sz="0" w:space="0" w:color="auto"/>
        <w:left w:val="none" w:sz="0" w:space="0" w:color="auto"/>
        <w:bottom w:val="none" w:sz="0" w:space="0" w:color="auto"/>
        <w:right w:val="none" w:sz="0" w:space="0" w:color="auto"/>
      </w:divBdr>
    </w:div>
    <w:div w:id="1631663517">
      <w:bodyDiv w:val="1"/>
      <w:marLeft w:val="0"/>
      <w:marRight w:val="0"/>
      <w:marTop w:val="0"/>
      <w:marBottom w:val="0"/>
      <w:divBdr>
        <w:top w:val="none" w:sz="0" w:space="0" w:color="auto"/>
        <w:left w:val="none" w:sz="0" w:space="0" w:color="auto"/>
        <w:bottom w:val="none" w:sz="0" w:space="0" w:color="auto"/>
        <w:right w:val="none" w:sz="0" w:space="0" w:color="auto"/>
      </w:divBdr>
    </w:div>
    <w:div w:id="1631664467">
      <w:bodyDiv w:val="1"/>
      <w:marLeft w:val="0"/>
      <w:marRight w:val="0"/>
      <w:marTop w:val="0"/>
      <w:marBottom w:val="0"/>
      <w:divBdr>
        <w:top w:val="none" w:sz="0" w:space="0" w:color="auto"/>
        <w:left w:val="none" w:sz="0" w:space="0" w:color="auto"/>
        <w:bottom w:val="none" w:sz="0" w:space="0" w:color="auto"/>
        <w:right w:val="none" w:sz="0" w:space="0" w:color="auto"/>
      </w:divBdr>
    </w:div>
    <w:div w:id="1631666575">
      <w:bodyDiv w:val="1"/>
      <w:marLeft w:val="0"/>
      <w:marRight w:val="0"/>
      <w:marTop w:val="0"/>
      <w:marBottom w:val="0"/>
      <w:divBdr>
        <w:top w:val="none" w:sz="0" w:space="0" w:color="auto"/>
        <w:left w:val="none" w:sz="0" w:space="0" w:color="auto"/>
        <w:bottom w:val="none" w:sz="0" w:space="0" w:color="auto"/>
        <w:right w:val="none" w:sz="0" w:space="0" w:color="auto"/>
      </w:divBdr>
    </w:div>
    <w:div w:id="1631743303">
      <w:bodyDiv w:val="1"/>
      <w:marLeft w:val="0"/>
      <w:marRight w:val="0"/>
      <w:marTop w:val="0"/>
      <w:marBottom w:val="0"/>
      <w:divBdr>
        <w:top w:val="none" w:sz="0" w:space="0" w:color="auto"/>
        <w:left w:val="none" w:sz="0" w:space="0" w:color="auto"/>
        <w:bottom w:val="none" w:sz="0" w:space="0" w:color="auto"/>
        <w:right w:val="none" w:sz="0" w:space="0" w:color="auto"/>
      </w:divBdr>
    </w:div>
    <w:div w:id="1631787870">
      <w:bodyDiv w:val="1"/>
      <w:marLeft w:val="0"/>
      <w:marRight w:val="0"/>
      <w:marTop w:val="0"/>
      <w:marBottom w:val="0"/>
      <w:divBdr>
        <w:top w:val="none" w:sz="0" w:space="0" w:color="auto"/>
        <w:left w:val="none" w:sz="0" w:space="0" w:color="auto"/>
        <w:bottom w:val="none" w:sz="0" w:space="0" w:color="auto"/>
        <w:right w:val="none" w:sz="0" w:space="0" w:color="auto"/>
      </w:divBdr>
    </w:div>
    <w:div w:id="1631934768">
      <w:bodyDiv w:val="1"/>
      <w:marLeft w:val="0"/>
      <w:marRight w:val="0"/>
      <w:marTop w:val="0"/>
      <w:marBottom w:val="0"/>
      <w:divBdr>
        <w:top w:val="none" w:sz="0" w:space="0" w:color="auto"/>
        <w:left w:val="none" w:sz="0" w:space="0" w:color="auto"/>
        <w:bottom w:val="none" w:sz="0" w:space="0" w:color="auto"/>
        <w:right w:val="none" w:sz="0" w:space="0" w:color="auto"/>
      </w:divBdr>
    </w:div>
    <w:div w:id="1632397298">
      <w:bodyDiv w:val="1"/>
      <w:marLeft w:val="0"/>
      <w:marRight w:val="0"/>
      <w:marTop w:val="0"/>
      <w:marBottom w:val="0"/>
      <w:divBdr>
        <w:top w:val="none" w:sz="0" w:space="0" w:color="auto"/>
        <w:left w:val="none" w:sz="0" w:space="0" w:color="auto"/>
        <w:bottom w:val="none" w:sz="0" w:space="0" w:color="auto"/>
        <w:right w:val="none" w:sz="0" w:space="0" w:color="auto"/>
      </w:divBdr>
    </w:div>
    <w:div w:id="1632704896">
      <w:bodyDiv w:val="1"/>
      <w:marLeft w:val="0"/>
      <w:marRight w:val="0"/>
      <w:marTop w:val="0"/>
      <w:marBottom w:val="0"/>
      <w:divBdr>
        <w:top w:val="none" w:sz="0" w:space="0" w:color="auto"/>
        <w:left w:val="none" w:sz="0" w:space="0" w:color="auto"/>
        <w:bottom w:val="none" w:sz="0" w:space="0" w:color="auto"/>
        <w:right w:val="none" w:sz="0" w:space="0" w:color="auto"/>
      </w:divBdr>
    </w:div>
    <w:div w:id="1632785755">
      <w:bodyDiv w:val="1"/>
      <w:marLeft w:val="0"/>
      <w:marRight w:val="0"/>
      <w:marTop w:val="0"/>
      <w:marBottom w:val="0"/>
      <w:divBdr>
        <w:top w:val="none" w:sz="0" w:space="0" w:color="auto"/>
        <w:left w:val="none" w:sz="0" w:space="0" w:color="auto"/>
        <w:bottom w:val="none" w:sz="0" w:space="0" w:color="auto"/>
        <w:right w:val="none" w:sz="0" w:space="0" w:color="auto"/>
      </w:divBdr>
    </w:div>
    <w:div w:id="1632788311">
      <w:bodyDiv w:val="1"/>
      <w:marLeft w:val="0"/>
      <w:marRight w:val="0"/>
      <w:marTop w:val="0"/>
      <w:marBottom w:val="0"/>
      <w:divBdr>
        <w:top w:val="none" w:sz="0" w:space="0" w:color="auto"/>
        <w:left w:val="none" w:sz="0" w:space="0" w:color="auto"/>
        <w:bottom w:val="none" w:sz="0" w:space="0" w:color="auto"/>
        <w:right w:val="none" w:sz="0" w:space="0" w:color="auto"/>
      </w:divBdr>
    </w:div>
    <w:div w:id="1632899705">
      <w:bodyDiv w:val="1"/>
      <w:marLeft w:val="0"/>
      <w:marRight w:val="0"/>
      <w:marTop w:val="0"/>
      <w:marBottom w:val="0"/>
      <w:divBdr>
        <w:top w:val="none" w:sz="0" w:space="0" w:color="auto"/>
        <w:left w:val="none" w:sz="0" w:space="0" w:color="auto"/>
        <w:bottom w:val="none" w:sz="0" w:space="0" w:color="auto"/>
        <w:right w:val="none" w:sz="0" w:space="0" w:color="auto"/>
      </w:divBdr>
    </w:div>
    <w:div w:id="1632978504">
      <w:bodyDiv w:val="1"/>
      <w:marLeft w:val="0"/>
      <w:marRight w:val="0"/>
      <w:marTop w:val="0"/>
      <w:marBottom w:val="0"/>
      <w:divBdr>
        <w:top w:val="none" w:sz="0" w:space="0" w:color="auto"/>
        <w:left w:val="none" w:sz="0" w:space="0" w:color="auto"/>
        <w:bottom w:val="none" w:sz="0" w:space="0" w:color="auto"/>
        <w:right w:val="none" w:sz="0" w:space="0" w:color="auto"/>
      </w:divBdr>
    </w:div>
    <w:div w:id="1633172776">
      <w:bodyDiv w:val="1"/>
      <w:marLeft w:val="0"/>
      <w:marRight w:val="0"/>
      <w:marTop w:val="0"/>
      <w:marBottom w:val="0"/>
      <w:divBdr>
        <w:top w:val="none" w:sz="0" w:space="0" w:color="auto"/>
        <w:left w:val="none" w:sz="0" w:space="0" w:color="auto"/>
        <w:bottom w:val="none" w:sz="0" w:space="0" w:color="auto"/>
        <w:right w:val="none" w:sz="0" w:space="0" w:color="auto"/>
      </w:divBdr>
    </w:div>
    <w:div w:id="1633362390">
      <w:bodyDiv w:val="1"/>
      <w:marLeft w:val="0"/>
      <w:marRight w:val="0"/>
      <w:marTop w:val="0"/>
      <w:marBottom w:val="0"/>
      <w:divBdr>
        <w:top w:val="none" w:sz="0" w:space="0" w:color="auto"/>
        <w:left w:val="none" w:sz="0" w:space="0" w:color="auto"/>
        <w:bottom w:val="none" w:sz="0" w:space="0" w:color="auto"/>
        <w:right w:val="none" w:sz="0" w:space="0" w:color="auto"/>
      </w:divBdr>
    </w:div>
    <w:div w:id="1633559230">
      <w:bodyDiv w:val="1"/>
      <w:marLeft w:val="0"/>
      <w:marRight w:val="0"/>
      <w:marTop w:val="0"/>
      <w:marBottom w:val="0"/>
      <w:divBdr>
        <w:top w:val="none" w:sz="0" w:space="0" w:color="auto"/>
        <w:left w:val="none" w:sz="0" w:space="0" w:color="auto"/>
        <w:bottom w:val="none" w:sz="0" w:space="0" w:color="auto"/>
        <w:right w:val="none" w:sz="0" w:space="0" w:color="auto"/>
      </w:divBdr>
    </w:div>
    <w:div w:id="1633636487">
      <w:bodyDiv w:val="1"/>
      <w:marLeft w:val="0"/>
      <w:marRight w:val="0"/>
      <w:marTop w:val="0"/>
      <w:marBottom w:val="0"/>
      <w:divBdr>
        <w:top w:val="none" w:sz="0" w:space="0" w:color="auto"/>
        <w:left w:val="none" w:sz="0" w:space="0" w:color="auto"/>
        <w:bottom w:val="none" w:sz="0" w:space="0" w:color="auto"/>
        <w:right w:val="none" w:sz="0" w:space="0" w:color="auto"/>
      </w:divBdr>
    </w:div>
    <w:div w:id="1633712852">
      <w:bodyDiv w:val="1"/>
      <w:marLeft w:val="0"/>
      <w:marRight w:val="0"/>
      <w:marTop w:val="0"/>
      <w:marBottom w:val="0"/>
      <w:divBdr>
        <w:top w:val="none" w:sz="0" w:space="0" w:color="auto"/>
        <w:left w:val="none" w:sz="0" w:space="0" w:color="auto"/>
        <w:bottom w:val="none" w:sz="0" w:space="0" w:color="auto"/>
        <w:right w:val="none" w:sz="0" w:space="0" w:color="auto"/>
      </w:divBdr>
    </w:div>
    <w:div w:id="1633751721">
      <w:bodyDiv w:val="1"/>
      <w:marLeft w:val="0"/>
      <w:marRight w:val="0"/>
      <w:marTop w:val="0"/>
      <w:marBottom w:val="0"/>
      <w:divBdr>
        <w:top w:val="none" w:sz="0" w:space="0" w:color="auto"/>
        <w:left w:val="none" w:sz="0" w:space="0" w:color="auto"/>
        <w:bottom w:val="none" w:sz="0" w:space="0" w:color="auto"/>
        <w:right w:val="none" w:sz="0" w:space="0" w:color="auto"/>
      </w:divBdr>
    </w:div>
    <w:div w:id="1634215360">
      <w:bodyDiv w:val="1"/>
      <w:marLeft w:val="0"/>
      <w:marRight w:val="0"/>
      <w:marTop w:val="0"/>
      <w:marBottom w:val="0"/>
      <w:divBdr>
        <w:top w:val="none" w:sz="0" w:space="0" w:color="auto"/>
        <w:left w:val="none" w:sz="0" w:space="0" w:color="auto"/>
        <w:bottom w:val="none" w:sz="0" w:space="0" w:color="auto"/>
        <w:right w:val="none" w:sz="0" w:space="0" w:color="auto"/>
      </w:divBdr>
    </w:div>
    <w:div w:id="1634292277">
      <w:bodyDiv w:val="1"/>
      <w:marLeft w:val="0"/>
      <w:marRight w:val="0"/>
      <w:marTop w:val="0"/>
      <w:marBottom w:val="0"/>
      <w:divBdr>
        <w:top w:val="none" w:sz="0" w:space="0" w:color="auto"/>
        <w:left w:val="none" w:sz="0" w:space="0" w:color="auto"/>
        <w:bottom w:val="none" w:sz="0" w:space="0" w:color="auto"/>
        <w:right w:val="none" w:sz="0" w:space="0" w:color="auto"/>
      </w:divBdr>
    </w:div>
    <w:div w:id="1634292694">
      <w:bodyDiv w:val="1"/>
      <w:marLeft w:val="0"/>
      <w:marRight w:val="0"/>
      <w:marTop w:val="0"/>
      <w:marBottom w:val="0"/>
      <w:divBdr>
        <w:top w:val="none" w:sz="0" w:space="0" w:color="auto"/>
        <w:left w:val="none" w:sz="0" w:space="0" w:color="auto"/>
        <w:bottom w:val="none" w:sz="0" w:space="0" w:color="auto"/>
        <w:right w:val="none" w:sz="0" w:space="0" w:color="auto"/>
      </w:divBdr>
    </w:div>
    <w:div w:id="1634405456">
      <w:bodyDiv w:val="1"/>
      <w:marLeft w:val="0"/>
      <w:marRight w:val="0"/>
      <w:marTop w:val="0"/>
      <w:marBottom w:val="0"/>
      <w:divBdr>
        <w:top w:val="none" w:sz="0" w:space="0" w:color="auto"/>
        <w:left w:val="none" w:sz="0" w:space="0" w:color="auto"/>
        <w:bottom w:val="none" w:sz="0" w:space="0" w:color="auto"/>
        <w:right w:val="none" w:sz="0" w:space="0" w:color="auto"/>
      </w:divBdr>
    </w:div>
    <w:div w:id="1634484097">
      <w:bodyDiv w:val="1"/>
      <w:marLeft w:val="0"/>
      <w:marRight w:val="0"/>
      <w:marTop w:val="0"/>
      <w:marBottom w:val="0"/>
      <w:divBdr>
        <w:top w:val="none" w:sz="0" w:space="0" w:color="auto"/>
        <w:left w:val="none" w:sz="0" w:space="0" w:color="auto"/>
        <w:bottom w:val="none" w:sz="0" w:space="0" w:color="auto"/>
        <w:right w:val="none" w:sz="0" w:space="0" w:color="auto"/>
      </w:divBdr>
    </w:div>
    <w:div w:id="1634600757">
      <w:bodyDiv w:val="1"/>
      <w:marLeft w:val="0"/>
      <w:marRight w:val="0"/>
      <w:marTop w:val="0"/>
      <w:marBottom w:val="0"/>
      <w:divBdr>
        <w:top w:val="none" w:sz="0" w:space="0" w:color="auto"/>
        <w:left w:val="none" w:sz="0" w:space="0" w:color="auto"/>
        <w:bottom w:val="none" w:sz="0" w:space="0" w:color="auto"/>
        <w:right w:val="none" w:sz="0" w:space="0" w:color="auto"/>
      </w:divBdr>
    </w:div>
    <w:div w:id="1634754712">
      <w:bodyDiv w:val="1"/>
      <w:marLeft w:val="0"/>
      <w:marRight w:val="0"/>
      <w:marTop w:val="0"/>
      <w:marBottom w:val="0"/>
      <w:divBdr>
        <w:top w:val="none" w:sz="0" w:space="0" w:color="auto"/>
        <w:left w:val="none" w:sz="0" w:space="0" w:color="auto"/>
        <w:bottom w:val="none" w:sz="0" w:space="0" w:color="auto"/>
        <w:right w:val="none" w:sz="0" w:space="0" w:color="auto"/>
      </w:divBdr>
    </w:div>
    <w:div w:id="1635016145">
      <w:bodyDiv w:val="1"/>
      <w:marLeft w:val="0"/>
      <w:marRight w:val="0"/>
      <w:marTop w:val="0"/>
      <w:marBottom w:val="0"/>
      <w:divBdr>
        <w:top w:val="none" w:sz="0" w:space="0" w:color="auto"/>
        <w:left w:val="none" w:sz="0" w:space="0" w:color="auto"/>
        <w:bottom w:val="none" w:sz="0" w:space="0" w:color="auto"/>
        <w:right w:val="none" w:sz="0" w:space="0" w:color="auto"/>
      </w:divBdr>
    </w:div>
    <w:div w:id="1635024297">
      <w:bodyDiv w:val="1"/>
      <w:marLeft w:val="0"/>
      <w:marRight w:val="0"/>
      <w:marTop w:val="0"/>
      <w:marBottom w:val="0"/>
      <w:divBdr>
        <w:top w:val="none" w:sz="0" w:space="0" w:color="auto"/>
        <w:left w:val="none" w:sz="0" w:space="0" w:color="auto"/>
        <w:bottom w:val="none" w:sz="0" w:space="0" w:color="auto"/>
        <w:right w:val="none" w:sz="0" w:space="0" w:color="auto"/>
      </w:divBdr>
    </w:div>
    <w:div w:id="1635060071">
      <w:bodyDiv w:val="1"/>
      <w:marLeft w:val="0"/>
      <w:marRight w:val="0"/>
      <w:marTop w:val="0"/>
      <w:marBottom w:val="0"/>
      <w:divBdr>
        <w:top w:val="none" w:sz="0" w:space="0" w:color="auto"/>
        <w:left w:val="none" w:sz="0" w:space="0" w:color="auto"/>
        <w:bottom w:val="none" w:sz="0" w:space="0" w:color="auto"/>
        <w:right w:val="none" w:sz="0" w:space="0" w:color="auto"/>
      </w:divBdr>
    </w:div>
    <w:div w:id="1635258571">
      <w:bodyDiv w:val="1"/>
      <w:marLeft w:val="0"/>
      <w:marRight w:val="0"/>
      <w:marTop w:val="0"/>
      <w:marBottom w:val="0"/>
      <w:divBdr>
        <w:top w:val="none" w:sz="0" w:space="0" w:color="auto"/>
        <w:left w:val="none" w:sz="0" w:space="0" w:color="auto"/>
        <w:bottom w:val="none" w:sz="0" w:space="0" w:color="auto"/>
        <w:right w:val="none" w:sz="0" w:space="0" w:color="auto"/>
      </w:divBdr>
    </w:div>
    <w:div w:id="1635481523">
      <w:bodyDiv w:val="1"/>
      <w:marLeft w:val="0"/>
      <w:marRight w:val="0"/>
      <w:marTop w:val="0"/>
      <w:marBottom w:val="0"/>
      <w:divBdr>
        <w:top w:val="none" w:sz="0" w:space="0" w:color="auto"/>
        <w:left w:val="none" w:sz="0" w:space="0" w:color="auto"/>
        <w:bottom w:val="none" w:sz="0" w:space="0" w:color="auto"/>
        <w:right w:val="none" w:sz="0" w:space="0" w:color="auto"/>
      </w:divBdr>
    </w:div>
    <w:div w:id="1636257922">
      <w:bodyDiv w:val="1"/>
      <w:marLeft w:val="0"/>
      <w:marRight w:val="0"/>
      <w:marTop w:val="0"/>
      <w:marBottom w:val="0"/>
      <w:divBdr>
        <w:top w:val="none" w:sz="0" w:space="0" w:color="auto"/>
        <w:left w:val="none" w:sz="0" w:space="0" w:color="auto"/>
        <w:bottom w:val="none" w:sz="0" w:space="0" w:color="auto"/>
        <w:right w:val="none" w:sz="0" w:space="0" w:color="auto"/>
      </w:divBdr>
    </w:div>
    <w:div w:id="1636258567">
      <w:bodyDiv w:val="1"/>
      <w:marLeft w:val="0"/>
      <w:marRight w:val="0"/>
      <w:marTop w:val="0"/>
      <w:marBottom w:val="0"/>
      <w:divBdr>
        <w:top w:val="none" w:sz="0" w:space="0" w:color="auto"/>
        <w:left w:val="none" w:sz="0" w:space="0" w:color="auto"/>
        <w:bottom w:val="none" w:sz="0" w:space="0" w:color="auto"/>
        <w:right w:val="none" w:sz="0" w:space="0" w:color="auto"/>
      </w:divBdr>
    </w:div>
    <w:div w:id="1636259171">
      <w:bodyDiv w:val="1"/>
      <w:marLeft w:val="0"/>
      <w:marRight w:val="0"/>
      <w:marTop w:val="0"/>
      <w:marBottom w:val="0"/>
      <w:divBdr>
        <w:top w:val="none" w:sz="0" w:space="0" w:color="auto"/>
        <w:left w:val="none" w:sz="0" w:space="0" w:color="auto"/>
        <w:bottom w:val="none" w:sz="0" w:space="0" w:color="auto"/>
        <w:right w:val="none" w:sz="0" w:space="0" w:color="auto"/>
      </w:divBdr>
    </w:div>
    <w:div w:id="1636259410">
      <w:bodyDiv w:val="1"/>
      <w:marLeft w:val="0"/>
      <w:marRight w:val="0"/>
      <w:marTop w:val="0"/>
      <w:marBottom w:val="0"/>
      <w:divBdr>
        <w:top w:val="none" w:sz="0" w:space="0" w:color="auto"/>
        <w:left w:val="none" w:sz="0" w:space="0" w:color="auto"/>
        <w:bottom w:val="none" w:sz="0" w:space="0" w:color="auto"/>
        <w:right w:val="none" w:sz="0" w:space="0" w:color="auto"/>
      </w:divBdr>
    </w:div>
    <w:div w:id="1636400440">
      <w:bodyDiv w:val="1"/>
      <w:marLeft w:val="0"/>
      <w:marRight w:val="0"/>
      <w:marTop w:val="0"/>
      <w:marBottom w:val="0"/>
      <w:divBdr>
        <w:top w:val="none" w:sz="0" w:space="0" w:color="auto"/>
        <w:left w:val="none" w:sz="0" w:space="0" w:color="auto"/>
        <w:bottom w:val="none" w:sz="0" w:space="0" w:color="auto"/>
        <w:right w:val="none" w:sz="0" w:space="0" w:color="auto"/>
      </w:divBdr>
    </w:div>
    <w:div w:id="1636637500">
      <w:bodyDiv w:val="1"/>
      <w:marLeft w:val="0"/>
      <w:marRight w:val="0"/>
      <w:marTop w:val="0"/>
      <w:marBottom w:val="0"/>
      <w:divBdr>
        <w:top w:val="none" w:sz="0" w:space="0" w:color="auto"/>
        <w:left w:val="none" w:sz="0" w:space="0" w:color="auto"/>
        <w:bottom w:val="none" w:sz="0" w:space="0" w:color="auto"/>
        <w:right w:val="none" w:sz="0" w:space="0" w:color="auto"/>
      </w:divBdr>
    </w:div>
    <w:div w:id="1636640676">
      <w:bodyDiv w:val="1"/>
      <w:marLeft w:val="0"/>
      <w:marRight w:val="0"/>
      <w:marTop w:val="0"/>
      <w:marBottom w:val="0"/>
      <w:divBdr>
        <w:top w:val="none" w:sz="0" w:space="0" w:color="auto"/>
        <w:left w:val="none" w:sz="0" w:space="0" w:color="auto"/>
        <w:bottom w:val="none" w:sz="0" w:space="0" w:color="auto"/>
        <w:right w:val="none" w:sz="0" w:space="0" w:color="auto"/>
      </w:divBdr>
    </w:div>
    <w:div w:id="1636838797">
      <w:bodyDiv w:val="1"/>
      <w:marLeft w:val="0"/>
      <w:marRight w:val="0"/>
      <w:marTop w:val="0"/>
      <w:marBottom w:val="0"/>
      <w:divBdr>
        <w:top w:val="none" w:sz="0" w:space="0" w:color="auto"/>
        <w:left w:val="none" w:sz="0" w:space="0" w:color="auto"/>
        <w:bottom w:val="none" w:sz="0" w:space="0" w:color="auto"/>
        <w:right w:val="none" w:sz="0" w:space="0" w:color="auto"/>
      </w:divBdr>
    </w:div>
    <w:div w:id="1636909565">
      <w:bodyDiv w:val="1"/>
      <w:marLeft w:val="0"/>
      <w:marRight w:val="0"/>
      <w:marTop w:val="0"/>
      <w:marBottom w:val="0"/>
      <w:divBdr>
        <w:top w:val="none" w:sz="0" w:space="0" w:color="auto"/>
        <w:left w:val="none" w:sz="0" w:space="0" w:color="auto"/>
        <w:bottom w:val="none" w:sz="0" w:space="0" w:color="auto"/>
        <w:right w:val="none" w:sz="0" w:space="0" w:color="auto"/>
      </w:divBdr>
    </w:div>
    <w:div w:id="1637178409">
      <w:bodyDiv w:val="1"/>
      <w:marLeft w:val="0"/>
      <w:marRight w:val="0"/>
      <w:marTop w:val="0"/>
      <w:marBottom w:val="0"/>
      <w:divBdr>
        <w:top w:val="none" w:sz="0" w:space="0" w:color="auto"/>
        <w:left w:val="none" w:sz="0" w:space="0" w:color="auto"/>
        <w:bottom w:val="none" w:sz="0" w:space="0" w:color="auto"/>
        <w:right w:val="none" w:sz="0" w:space="0" w:color="auto"/>
      </w:divBdr>
    </w:div>
    <w:div w:id="1637222571">
      <w:bodyDiv w:val="1"/>
      <w:marLeft w:val="0"/>
      <w:marRight w:val="0"/>
      <w:marTop w:val="0"/>
      <w:marBottom w:val="0"/>
      <w:divBdr>
        <w:top w:val="none" w:sz="0" w:space="0" w:color="auto"/>
        <w:left w:val="none" w:sz="0" w:space="0" w:color="auto"/>
        <w:bottom w:val="none" w:sz="0" w:space="0" w:color="auto"/>
        <w:right w:val="none" w:sz="0" w:space="0" w:color="auto"/>
      </w:divBdr>
    </w:div>
    <w:div w:id="1637444410">
      <w:bodyDiv w:val="1"/>
      <w:marLeft w:val="0"/>
      <w:marRight w:val="0"/>
      <w:marTop w:val="0"/>
      <w:marBottom w:val="0"/>
      <w:divBdr>
        <w:top w:val="none" w:sz="0" w:space="0" w:color="auto"/>
        <w:left w:val="none" w:sz="0" w:space="0" w:color="auto"/>
        <w:bottom w:val="none" w:sz="0" w:space="0" w:color="auto"/>
        <w:right w:val="none" w:sz="0" w:space="0" w:color="auto"/>
      </w:divBdr>
      <w:divsChild>
        <w:div w:id="790435837">
          <w:marLeft w:val="0"/>
          <w:marRight w:val="0"/>
          <w:marTop w:val="0"/>
          <w:marBottom w:val="0"/>
          <w:divBdr>
            <w:top w:val="none" w:sz="0" w:space="0" w:color="auto"/>
            <w:left w:val="none" w:sz="0" w:space="0" w:color="auto"/>
            <w:bottom w:val="none" w:sz="0" w:space="0" w:color="auto"/>
            <w:right w:val="none" w:sz="0" w:space="0" w:color="auto"/>
          </w:divBdr>
          <w:divsChild>
            <w:div w:id="759911498">
              <w:marLeft w:val="0"/>
              <w:marRight w:val="0"/>
              <w:marTop w:val="100"/>
              <w:marBottom w:val="100"/>
              <w:divBdr>
                <w:top w:val="none" w:sz="0" w:space="0" w:color="auto"/>
                <w:left w:val="none" w:sz="0" w:space="0" w:color="auto"/>
                <w:bottom w:val="none" w:sz="0" w:space="0" w:color="auto"/>
                <w:right w:val="none" w:sz="0" w:space="0" w:color="auto"/>
              </w:divBdr>
            </w:div>
            <w:div w:id="77529485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637488499">
      <w:bodyDiv w:val="1"/>
      <w:marLeft w:val="0"/>
      <w:marRight w:val="0"/>
      <w:marTop w:val="0"/>
      <w:marBottom w:val="0"/>
      <w:divBdr>
        <w:top w:val="none" w:sz="0" w:space="0" w:color="auto"/>
        <w:left w:val="none" w:sz="0" w:space="0" w:color="auto"/>
        <w:bottom w:val="none" w:sz="0" w:space="0" w:color="auto"/>
        <w:right w:val="none" w:sz="0" w:space="0" w:color="auto"/>
      </w:divBdr>
    </w:div>
    <w:div w:id="1637833801">
      <w:bodyDiv w:val="1"/>
      <w:marLeft w:val="0"/>
      <w:marRight w:val="0"/>
      <w:marTop w:val="0"/>
      <w:marBottom w:val="0"/>
      <w:divBdr>
        <w:top w:val="none" w:sz="0" w:space="0" w:color="auto"/>
        <w:left w:val="none" w:sz="0" w:space="0" w:color="auto"/>
        <w:bottom w:val="none" w:sz="0" w:space="0" w:color="auto"/>
        <w:right w:val="none" w:sz="0" w:space="0" w:color="auto"/>
      </w:divBdr>
    </w:div>
    <w:div w:id="1637905452">
      <w:bodyDiv w:val="1"/>
      <w:marLeft w:val="0"/>
      <w:marRight w:val="0"/>
      <w:marTop w:val="0"/>
      <w:marBottom w:val="0"/>
      <w:divBdr>
        <w:top w:val="none" w:sz="0" w:space="0" w:color="auto"/>
        <w:left w:val="none" w:sz="0" w:space="0" w:color="auto"/>
        <w:bottom w:val="none" w:sz="0" w:space="0" w:color="auto"/>
        <w:right w:val="none" w:sz="0" w:space="0" w:color="auto"/>
      </w:divBdr>
    </w:div>
    <w:div w:id="1638074561">
      <w:bodyDiv w:val="1"/>
      <w:marLeft w:val="0"/>
      <w:marRight w:val="0"/>
      <w:marTop w:val="0"/>
      <w:marBottom w:val="0"/>
      <w:divBdr>
        <w:top w:val="none" w:sz="0" w:space="0" w:color="auto"/>
        <w:left w:val="none" w:sz="0" w:space="0" w:color="auto"/>
        <w:bottom w:val="none" w:sz="0" w:space="0" w:color="auto"/>
        <w:right w:val="none" w:sz="0" w:space="0" w:color="auto"/>
      </w:divBdr>
    </w:div>
    <w:div w:id="1638098184">
      <w:bodyDiv w:val="1"/>
      <w:marLeft w:val="0"/>
      <w:marRight w:val="0"/>
      <w:marTop w:val="0"/>
      <w:marBottom w:val="0"/>
      <w:divBdr>
        <w:top w:val="none" w:sz="0" w:space="0" w:color="auto"/>
        <w:left w:val="none" w:sz="0" w:space="0" w:color="auto"/>
        <w:bottom w:val="none" w:sz="0" w:space="0" w:color="auto"/>
        <w:right w:val="none" w:sz="0" w:space="0" w:color="auto"/>
      </w:divBdr>
    </w:div>
    <w:div w:id="1638101150">
      <w:bodyDiv w:val="1"/>
      <w:marLeft w:val="0"/>
      <w:marRight w:val="0"/>
      <w:marTop w:val="0"/>
      <w:marBottom w:val="0"/>
      <w:divBdr>
        <w:top w:val="none" w:sz="0" w:space="0" w:color="auto"/>
        <w:left w:val="none" w:sz="0" w:space="0" w:color="auto"/>
        <w:bottom w:val="none" w:sz="0" w:space="0" w:color="auto"/>
        <w:right w:val="none" w:sz="0" w:space="0" w:color="auto"/>
      </w:divBdr>
    </w:div>
    <w:div w:id="1638144962">
      <w:bodyDiv w:val="1"/>
      <w:marLeft w:val="0"/>
      <w:marRight w:val="0"/>
      <w:marTop w:val="0"/>
      <w:marBottom w:val="0"/>
      <w:divBdr>
        <w:top w:val="none" w:sz="0" w:space="0" w:color="auto"/>
        <w:left w:val="none" w:sz="0" w:space="0" w:color="auto"/>
        <w:bottom w:val="none" w:sz="0" w:space="0" w:color="auto"/>
        <w:right w:val="none" w:sz="0" w:space="0" w:color="auto"/>
      </w:divBdr>
    </w:div>
    <w:div w:id="1638293421">
      <w:bodyDiv w:val="1"/>
      <w:marLeft w:val="0"/>
      <w:marRight w:val="0"/>
      <w:marTop w:val="0"/>
      <w:marBottom w:val="0"/>
      <w:divBdr>
        <w:top w:val="none" w:sz="0" w:space="0" w:color="auto"/>
        <w:left w:val="none" w:sz="0" w:space="0" w:color="auto"/>
        <w:bottom w:val="none" w:sz="0" w:space="0" w:color="auto"/>
        <w:right w:val="none" w:sz="0" w:space="0" w:color="auto"/>
      </w:divBdr>
    </w:div>
    <w:div w:id="1638604969">
      <w:bodyDiv w:val="1"/>
      <w:marLeft w:val="0"/>
      <w:marRight w:val="0"/>
      <w:marTop w:val="0"/>
      <w:marBottom w:val="0"/>
      <w:divBdr>
        <w:top w:val="none" w:sz="0" w:space="0" w:color="auto"/>
        <w:left w:val="none" w:sz="0" w:space="0" w:color="auto"/>
        <w:bottom w:val="none" w:sz="0" w:space="0" w:color="auto"/>
        <w:right w:val="none" w:sz="0" w:space="0" w:color="auto"/>
      </w:divBdr>
    </w:div>
    <w:div w:id="1638683929">
      <w:bodyDiv w:val="1"/>
      <w:marLeft w:val="0"/>
      <w:marRight w:val="0"/>
      <w:marTop w:val="0"/>
      <w:marBottom w:val="0"/>
      <w:divBdr>
        <w:top w:val="none" w:sz="0" w:space="0" w:color="auto"/>
        <w:left w:val="none" w:sz="0" w:space="0" w:color="auto"/>
        <w:bottom w:val="none" w:sz="0" w:space="0" w:color="auto"/>
        <w:right w:val="none" w:sz="0" w:space="0" w:color="auto"/>
      </w:divBdr>
    </w:div>
    <w:div w:id="1638755780">
      <w:bodyDiv w:val="1"/>
      <w:marLeft w:val="0"/>
      <w:marRight w:val="0"/>
      <w:marTop w:val="0"/>
      <w:marBottom w:val="0"/>
      <w:divBdr>
        <w:top w:val="none" w:sz="0" w:space="0" w:color="auto"/>
        <w:left w:val="none" w:sz="0" w:space="0" w:color="auto"/>
        <w:bottom w:val="none" w:sz="0" w:space="0" w:color="auto"/>
        <w:right w:val="none" w:sz="0" w:space="0" w:color="auto"/>
      </w:divBdr>
    </w:div>
    <w:div w:id="1638758424">
      <w:bodyDiv w:val="1"/>
      <w:marLeft w:val="0"/>
      <w:marRight w:val="0"/>
      <w:marTop w:val="0"/>
      <w:marBottom w:val="0"/>
      <w:divBdr>
        <w:top w:val="none" w:sz="0" w:space="0" w:color="auto"/>
        <w:left w:val="none" w:sz="0" w:space="0" w:color="auto"/>
        <w:bottom w:val="none" w:sz="0" w:space="0" w:color="auto"/>
        <w:right w:val="none" w:sz="0" w:space="0" w:color="auto"/>
      </w:divBdr>
    </w:div>
    <w:div w:id="1638759835">
      <w:bodyDiv w:val="1"/>
      <w:marLeft w:val="0"/>
      <w:marRight w:val="0"/>
      <w:marTop w:val="0"/>
      <w:marBottom w:val="0"/>
      <w:divBdr>
        <w:top w:val="none" w:sz="0" w:space="0" w:color="auto"/>
        <w:left w:val="none" w:sz="0" w:space="0" w:color="auto"/>
        <w:bottom w:val="none" w:sz="0" w:space="0" w:color="auto"/>
        <w:right w:val="none" w:sz="0" w:space="0" w:color="auto"/>
      </w:divBdr>
    </w:div>
    <w:div w:id="1638878355">
      <w:bodyDiv w:val="1"/>
      <w:marLeft w:val="0"/>
      <w:marRight w:val="0"/>
      <w:marTop w:val="0"/>
      <w:marBottom w:val="0"/>
      <w:divBdr>
        <w:top w:val="none" w:sz="0" w:space="0" w:color="auto"/>
        <w:left w:val="none" w:sz="0" w:space="0" w:color="auto"/>
        <w:bottom w:val="none" w:sz="0" w:space="0" w:color="auto"/>
        <w:right w:val="none" w:sz="0" w:space="0" w:color="auto"/>
      </w:divBdr>
    </w:div>
    <w:div w:id="1638993708">
      <w:bodyDiv w:val="1"/>
      <w:marLeft w:val="0"/>
      <w:marRight w:val="0"/>
      <w:marTop w:val="0"/>
      <w:marBottom w:val="0"/>
      <w:divBdr>
        <w:top w:val="none" w:sz="0" w:space="0" w:color="auto"/>
        <w:left w:val="none" w:sz="0" w:space="0" w:color="auto"/>
        <w:bottom w:val="none" w:sz="0" w:space="0" w:color="auto"/>
        <w:right w:val="none" w:sz="0" w:space="0" w:color="auto"/>
      </w:divBdr>
    </w:div>
    <w:div w:id="1639065846">
      <w:bodyDiv w:val="1"/>
      <w:marLeft w:val="0"/>
      <w:marRight w:val="0"/>
      <w:marTop w:val="0"/>
      <w:marBottom w:val="0"/>
      <w:divBdr>
        <w:top w:val="none" w:sz="0" w:space="0" w:color="auto"/>
        <w:left w:val="none" w:sz="0" w:space="0" w:color="auto"/>
        <w:bottom w:val="none" w:sz="0" w:space="0" w:color="auto"/>
        <w:right w:val="none" w:sz="0" w:space="0" w:color="auto"/>
      </w:divBdr>
    </w:div>
    <w:div w:id="1639066285">
      <w:bodyDiv w:val="1"/>
      <w:marLeft w:val="0"/>
      <w:marRight w:val="0"/>
      <w:marTop w:val="0"/>
      <w:marBottom w:val="0"/>
      <w:divBdr>
        <w:top w:val="none" w:sz="0" w:space="0" w:color="auto"/>
        <w:left w:val="none" w:sz="0" w:space="0" w:color="auto"/>
        <w:bottom w:val="none" w:sz="0" w:space="0" w:color="auto"/>
        <w:right w:val="none" w:sz="0" w:space="0" w:color="auto"/>
      </w:divBdr>
    </w:div>
    <w:div w:id="1639067186">
      <w:bodyDiv w:val="1"/>
      <w:marLeft w:val="0"/>
      <w:marRight w:val="0"/>
      <w:marTop w:val="0"/>
      <w:marBottom w:val="0"/>
      <w:divBdr>
        <w:top w:val="none" w:sz="0" w:space="0" w:color="auto"/>
        <w:left w:val="none" w:sz="0" w:space="0" w:color="auto"/>
        <w:bottom w:val="none" w:sz="0" w:space="0" w:color="auto"/>
        <w:right w:val="none" w:sz="0" w:space="0" w:color="auto"/>
      </w:divBdr>
    </w:div>
    <w:div w:id="1639069299">
      <w:bodyDiv w:val="1"/>
      <w:marLeft w:val="0"/>
      <w:marRight w:val="0"/>
      <w:marTop w:val="0"/>
      <w:marBottom w:val="0"/>
      <w:divBdr>
        <w:top w:val="none" w:sz="0" w:space="0" w:color="auto"/>
        <w:left w:val="none" w:sz="0" w:space="0" w:color="auto"/>
        <w:bottom w:val="none" w:sz="0" w:space="0" w:color="auto"/>
        <w:right w:val="none" w:sz="0" w:space="0" w:color="auto"/>
      </w:divBdr>
    </w:div>
    <w:div w:id="1639071825">
      <w:bodyDiv w:val="1"/>
      <w:marLeft w:val="0"/>
      <w:marRight w:val="0"/>
      <w:marTop w:val="0"/>
      <w:marBottom w:val="0"/>
      <w:divBdr>
        <w:top w:val="none" w:sz="0" w:space="0" w:color="auto"/>
        <w:left w:val="none" w:sz="0" w:space="0" w:color="auto"/>
        <w:bottom w:val="none" w:sz="0" w:space="0" w:color="auto"/>
        <w:right w:val="none" w:sz="0" w:space="0" w:color="auto"/>
      </w:divBdr>
    </w:div>
    <w:div w:id="1639142025">
      <w:bodyDiv w:val="1"/>
      <w:marLeft w:val="0"/>
      <w:marRight w:val="0"/>
      <w:marTop w:val="0"/>
      <w:marBottom w:val="0"/>
      <w:divBdr>
        <w:top w:val="none" w:sz="0" w:space="0" w:color="auto"/>
        <w:left w:val="none" w:sz="0" w:space="0" w:color="auto"/>
        <w:bottom w:val="none" w:sz="0" w:space="0" w:color="auto"/>
        <w:right w:val="none" w:sz="0" w:space="0" w:color="auto"/>
      </w:divBdr>
    </w:div>
    <w:div w:id="1639149053">
      <w:bodyDiv w:val="1"/>
      <w:marLeft w:val="0"/>
      <w:marRight w:val="0"/>
      <w:marTop w:val="0"/>
      <w:marBottom w:val="0"/>
      <w:divBdr>
        <w:top w:val="none" w:sz="0" w:space="0" w:color="auto"/>
        <w:left w:val="none" w:sz="0" w:space="0" w:color="auto"/>
        <w:bottom w:val="none" w:sz="0" w:space="0" w:color="auto"/>
        <w:right w:val="none" w:sz="0" w:space="0" w:color="auto"/>
      </w:divBdr>
    </w:div>
    <w:div w:id="1639217143">
      <w:bodyDiv w:val="1"/>
      <w:marLeft w:val="0"/>
      <w:marRight w:val="0"/>
      <w:marTop w:val="0"/>
      <w:marBottom w:val="0"/>
      <w:divBdr>
        <w:top w:val="none" w:sz="0" w:space="0" w:color="auto"/>
        <w:left w:val="none" w:sz="0" w:space="0" w:color="auto"/>
        <w:bottom w:val="none" w:sz="0" w:space="0" w:color="auto"/>
        <w:right w:val="none" w:sz="0" w:space="0" w:color="auto"/>
      </w:divBdr>
    </w:div>
    <w:div w:id="1639457566">
      <w:bodyDiv w:val="1"/>
      <w:marLeft w:val="0"/>
      <w:marRight w:val="0"/>
      <w:marTop w:val="0"/>
      <w:marBottom w:val="0"/>
      <w:divBdr>
        <w:top w:val="none" w:sz="0" w:space="0" w:color="auto"/>
        <w:left w:val="none" w:sz="0" w:space="0" w:color="auto"/>
        <w:bottom w:val="none" w:sz="0" w:space="0" w:color="auto"/>
        <w:right w:val="none" w:sz="0" w:space="0" w:color="auto"/>
      </w:divBdr>
    </w:div>
    <w:div w:id="1639526518">
      <w:bodyDiv w:val="1"/>
      <w:marLeft w:val="0"/>
      <w:marRight w:val="0"/>
      <w:marTop w:val="0"/>
      <w:marBottom w:val="0"/>
      <w:divBdr>
        <w:top w:val="none" w:sz="0" w:space="0" w:color="auto"/>
        <w:left w:val="none" w:sz="0" w:space="0" w:color="auto"/>
        <w:bottom w:val="none" w:sz="0" w:space="0" w:color="auto"/>
        <w:right w:val="none" w:sz="0" w:space="0" w:color="auto"/>
      </w:divBdr>
    </w:div>
    <w:div w:id="1639606453">
      <w:bodyDiv w:val="1"/>
      <w:marLeft w:val="0"/>
      <w:marRight w:val="0"/>
      <w:marTop w:val="0"/>
      <w:marBottom w:val="0"/>
      <w:divBdr>
        <w:top w:val="none" w:sz="0" w:space="0" w:color="auto"/>
        <w:left w:val="none" w:sz="0" w:space="0" w:color="auto"/>
        <w:bottom w:val="none" w:sz="0" w:space="0" w:color="auto"/>
        <w:right w:val="none" w:sz="0" w:space="0" w:color="auto"/>
      </w:divBdr>
    </w:div>
    <w:div w:id="1639728022">
      <w:bodyDiv w:val="1"/>
      <w:marLeft w:val="0"/>
      <w:marRight w:val="0"/>
      <w:marTop w:val="0"/>
      <w:marBottom w:val="0"/>
      <w:divBdr>
        <w:top w:val="none" w:sz="0" w:space="0" w:color="auto"/>
        <w:left w:val="none" w:sz="0" w:space="0" w:color="auto"/>
        <w:bottom w:val="none" w:sz="0" w:space="0" w:color="auto"/>
        <w:right w:val="none" w:sz="0" w:space="0" w:color="auto"/>
      </w:divBdr>
    </w:div>
    <w:div w:id="1639914249">
      <w:bodyDiv w:val="1"/>
      <w:marLeft w:val="0"/>
      <w:marRight w:val="0"/>
      <w:marTop w:val="0"/>
      <w:marBottom w:val="0"/>
      <w:divBdr>
        <w:top w:val="none" w:sz="0" w:space="0" w:color="auto"/>
        <w:left w:val="none" w:sz="0" w:space="0" w:color="auto"/>
        <w:bottom w:val="none" w:sz="0" w:space="0" w:color="auto"/>
        <w:right w:val="none" w:sz="0" w:space="0" w:color="auto"/>
      </w:divBdr>
    </w:div>
    <w:div w:id="1639990704">
      <w:bodyDiv w:val="1"/>
      <w:marLeft w:val="0"/>
      <w:marRight w:val="0"/>
      <w:marTop w:val="0"/>
      <w:marBottom w:val="0"/>
      <w:divBdr>
        <w:top w:val="none" w:sz="0" w:space="0" w:color="auto"/>
        <w:left w:val="none" w:sz="0" w:space="0" w:color="auto"/>
        <w:bottom w:val="none" w:sz="0" w:space="0" w:color="auto"/>
        <w:right w:val="none" w:sz="0" w:space="0" w:color="auto"/>
      </w:divBdr>
    </w:div>
    <w:div w:id="1640187843">
      <w:bodyDiv w:val="1"/>
      <w:marLeft w:val="0"/>
      <w:marRight w:val="0"/>
      <w:marTop w:val="0"/>
      <w:marBottom w:val="0"/>
      <w:divBdr>
        <w:top w:val="none" w:sz="0" w:space="0" w:color="auto"/>
        <w:left w:val="none" w:sz="0" w:space="0" w:color="auto"/>
        <w:bottom w:val="none" w:sz="0" w:space="0" w:color="auto"/>
        <w:right w:val="none" w:sz="0" w:space="0" w:color="auto"/>
      </w:divBdr>
    </w:div>
    <w:div w:id="1640259285">
      <w:bodyDiv w:val="1"/>
      <w:marLeft w:val="0"/>
      <w:marRight w:val="0"/>
      <w:marTop w:val="0"/>
      <w:marBottom w:val="0"/>
      <w:divBdr>
        <w:top w:val="none" w:sz="0" w:space="0" w:color="auto"/>
        <w:left w:val="none" w:sz="0" w:space="0" w:color="auto"/>
        <w:bottom w:val="none" w:sz="0" w:space="0" w:color="auto"/>
        <w:right w:val="none" w:sz="0" w:space="0" w:color="auto"/>
      </w:divBdr>
    </w:div>
    <w:div w:id="1640304734">
      <w:bodyDiv w:val="1"/>
      <w:marLeft w:val="0"/>
      <w:marRight w:val="0"/>
      <w:marTop w:val="0"/>
      <w:marBottom w:val="0"/>
      <w:divBdr>
        <w:top w:val="none" w:sz="0" w:space="0" w:color="auto"/>
        <w:left w:val="none" w:sz="0" w:space="0" w:color="auto"/>
        <w:bottom w:val="none" w:sz="0" w:space="0" w:color="auto"/>
        <w:right w:val="none" w:sz="0" w:space="0" w:color="auto"/>
      </w:divBdr>
    </w:div>
    <w:div w:id="1640332545">
      <w:bodyDiv w:val="1"/>
      <w:marLeft w:val="0"/>
      <w:marRight w:val="0"/>
      <w:marTop w:val="0"/>
      <w:marBottom w:val="0"/>
      <w:divBdr>
        <w:top w:val="none" w:sz="0" w:space="0" w:color="auto"/>
        <w:left w:val="none" w:sz="0" w:space="0" w:color="auto"/>
        <w:bottom w:val="none" w:sz="0" w:space="0" w:color="auto"/>
        <w:right w:val="none" w:sz="0" w:space="0" w:color="auto"/>
      </w:divBdr>
    </w:div>
    <w:div w:id="1640569089">
      <w:bodyDiv w:val="1"/>
      <w:marLeft w:val="0"/>
      <w:marRight w:val="0"/>
      <w:marTop w:val="0"/>
      <w:marBottom w:val="0"/>
      <w:divBdr>
        <w:top w:val="none" w:sz="0" w:space="0" w:color="auto"/>
        <w:left w:val="none" w:sz="0" w:space="0" w:color="auto"/>
        <w:bottom w:val="none" w:sz="0" w:space="0" w:color="auto"/>
        <w:right w:val="none" w:sz="0" w:space="0" w:color="auto"/>
      </w:divBdr>
    </w:div>
    <w:div w:id="1640575391">
      <w:bodyDiv w:val="1"/>
      <w:marLeft w:val="0"/>
      <w:marRight w:val="0"/>
      <w:marTop w:val="0"/>
      <w:marBottom w:val="0"/>
      <w:divBdr>
        <w:top w:val="none" w:sz="0" w:space="0" w:color="auto"/>
        <w:left w:val="none" w:sz="0" w:space="0" w:color="auto"/>
        <w:bottom w:val="none" w:sz="0" w:space="0" w:color="auto"/>
        <w:right w:val="none" w:sz="0" w:space="0" w:color="auto"/>
      </w:divBdr>
    </w:div>
    <w:div w:id="1640721181">
      <w:bodyDiv w:val="1"/>
      <w:marLeft w:val="0"/>
      <w:marRight w:val="0"/>
      <w:marTop w:val="0"/>
      <w:marBottom w:val="0"/>
      <w:divBdr>
        <w:top w:val="none" w:sz="0" w:space="0" w:color="auto"/>
        <w:left w:val="none" w:sz="0" w:space="0" w:color="auto"/>
        <w:bottom w:val="none" w:sz="0" w:space="0" w:color="auto"/>
        <w:right w:val="none" w:sz="0" w:space="0" w:color="auto"/>
      </w:divBdr>
    </w:div>
    <w:div w:id="1640765986">
      <w:bodyDiv w:val="1"/>
      <w:marLeft w:val="0"/>
      <w:marRight w:val="0"/>
      <w:marTop w:val="0"/>
      <w:marBottom w:val="0"/>
      <w:divBdr>
        <w:top w:val="none" w:sz="0" w:space="0" w:color="auto"/>
        <w:left w:val="none" w:sz="0" w:space="0" w:color="auto"/>
        <w:bottom w:val="none" w:sz="0" w:space="0" w:color="auto"/>
        <w:right w:val="none" w:sz="0" w:space="0" w:color="auto"/>
      </w:divBdr>
    </w:div>
    <w:div w:id="1640768968">
      <w:bodyDiv w:val="1"/>
      <w:marLeft w:val="0"/>
      <w:marRight w:val="0"/>
      <w:marTop w:val="0"/>
      <w:marBottom w:val="0"/>
      <w:divBdr>
        <w:top w:val="none" w:sz="0" w:space="0" w:color="auto"/>
        <w:left w:val="none" w:sz="0" w:space="0" w:color="auto"/>
        <w:bottom w:val="none" w:sz="0" w:space="0" w:color="auto"/>
        <w:right w:val="none" w:sz="0" w:space="0" w:color="auto"/>
      </w:divBdr>
    </w:div>
    <w:div w:id="1640842080">
      <w:bodyDiv w:val="1"/>
      <w:marLeft w:val="0"/>
      <w:marRight w:val="0"/>
      <w:marTop w:val="0"/>
      <w:marBottom w:val="0"/>
      <w:divBdr>
        <w:top w:val="none" w:sz="0" w:space="0" w:color="auto"/>
        <w:left w:val="none" w:sz="0" w:space="0" w:color="auto"/>
        <w:bottom w:val="none" w:sz="0" w:space="0" w:color="auto"/>
        <w:right w:val="none" w:sz="0" w:space="0" w:color="auto"/>
      </w:divBdr>
    </w:div>
    <w:div w:id="1640842850">
      <w:bodyDiv w:val="1"/>
      <w:marLeft w:val="0"/>
      <w:marRight w:val="0"/>
      <w:marTop w:val="0"/>
      <w:marBottom w:val="0"/>
      <w:divBdr>
        <w:top w:val="none" w:sz="0" w:space="0" w:color="auto"/>
        <w:left w:val="none" w:sz="0" w:space="0" w:color="auto"/>
        <w:bottom w:val="none" w:sz="0" w:space="0" w:color="auto"/>
        <w:right w:val="none" w:sz="0" w:space="0" w:color="auto"/>
      </w:divBdr>
    </w:div>
    <w:div w:id="1640912216">
      <w:bodyDiv w:val="1"/>
      <w:marLeft w:val="0"/>
      <w:marRight w:val="0"/>
      <w:marTop w:val="0"/>
      <w:marBottom w:val="0"/>
      <w:divBdr>
        <w:top w:val="none" w:sz="0" w:space="0" w:color="auto"/>
        <w:left w:val="none" w:sz="0" w:space="0" w:color="auto"/>
        <w:bottom w:val="none" w:sz="0" w:space="0" w:color="auto"/>
        <w:right w:val="none" w:sz="0" w:space="0" w:color="auto"/>
      </w:divBdr>
    </w:div>
    <w:div w:id="1641035752">
      <w:bodyDiv w:val="1"/>
      <w:marLeft w:val="0"/>
      <w:marRight w:val="0"/>
      <w:marTop w:val="0"/>
      <w:marBottom w:val="0"/>
      <w:divBdr>
        <w:top w:val="none" w:sz="0" w:space="0" w:color="auto"/>
        <w:left w:val="none" w:sz="0" w:space="0" w:color="auto"/>
        <w:bottom w:val="none" w:sz="0" w:space="0" w:color="auto"/>
        <w:right w:val="none" w:sz="0" w:space="0" w:color="auto"/>
      </w:divBdr>
    </w:div>
    <w:div w:id="1641226327">
      <w:bodyDiv w:val="1"/>
      <w:marLeft w:val="0"/>
      <w:marRight w:val="0"/>
      <w:marTop w:val="0"/>
      <w:marBottom w:val="0"/>
      <w:divBdr>
        <w:top w:val="none" w:sz="0" w:space="0" w:color="auto"/>
        <w:left w:val="none" w:sz="0" w:space="0" w:color="auto"/>
        <w:bottom w:val="none" w:sz="0" w:space="0" w:color="auto"/>
        <w:right w:val="none" w:sz="0" w:space="0" w:color="auto"/>
      </w:divBdr>
    </w:div>
    <w:div w:id="1641228479">
      <w:bodyDiv w:val="1"/>
      <w:marLeft w:val="0"/>
      <w:marRight w:val="0"/>
      <w:marTop w:val="0"/>
      <w:marBottom w:val="0"/>
      <w:divBdr>
        <w:top w:val="none" w:sz="0" w:space="0" w:color="auto"/>
        <w:left w:val="none" w:sz="0" w:space="0" w:color="auto"/>
        <w:bottom w:val="none" w:sz="0" w:space="0" w:color="auto"/>
        <w:right w:val="none" w:sz="0" w:space="0" w:color="auto"/>
      </w:divBdr>
    </w:div>
    <w:div w:id="1641350178">
      <w:bodyDiv w:val="1"/>
      <w:marLeft w:val="0"/>
      <w:marRight w:val="0"/>
      <w:marTop w:val="0"/>
      <w:marBottom w:val="0"/>
      <w:divBdr>
        <w:top w:val="none" w:sz="0" w:space="0" w:color="auto"/>
        <w:left w:val="none" w:sz="0" w:space="0" w:color="auto"/>
        <w:bottom w:val="none" w:sz="0" w:space="0" w:color="auto"/>
        <w:right w:val="none" w:sz="0" w:space="0" w:color="auto"/>
      </w:divBdr>
    </w:div>
    <w:div w:id="1641421571">
      <w:bodyDiv w:val="1"/>
      <w:marLeft w:val="0"/>
      <w:marRight w:val="0"/>
      <w:marTop w:val="0"/>
      <w:marBottom w:val="0"/>
      <w:divBdr>
        <w:top w:val="none" w:sz="0" w:space="0" w:color="auto"/>
        <w:left w:val="none" w:sz="0" w:space="0" w:color="auto"/>
        <w:bottom w:val="none" w:sz="0" w:space="0" w:color="auto"/>
        <w:right w:val="none" w:sz="0" w:space="0" w:color="auto"/>
      </w:divBdr>
    </w:div>
    <w:div w:id="1641495521">
      <w:bodyDiv w:val="1"/>
      <w:marLeft w:val="0"/>
      <w:marRight w:val="0"/>
      <w:marTop w:val="0"/>
      <w:marBottom w:val="0"/>
      <w:divBdr>
        <w:top w:val="none" w:sz="0" w:space="0" w:color="auto"/>
        <w:left w:val="none" w:sz="0" w:space="0" w:color="auto"/>
        <w:bottom w:val="none" w:sz="0" w:space="0" w:color="auto"/>
        <w:right w:val="none" w:sz="0" w:space="0" w:color="auto"/>
      </w:divBdr>
    </w:div>
    <w:div w:id="1641572901">
      <w:bodyDiv w:val="1"/>
      <w:marLeft w:val="0"/>
      <w:marRight w:val="0"/>
      <w:marTop w:val="0"/>
      <w:marBottom w:val="0"/>
      <w:divBdr>
        <w:top w:val="none" w:sz="0" w:space="0" w:color="auto"/>
        <w:left w:val="none" w:sz="0" w:space="0" w:color="auto"/>
        <w:bottom w:val="none" w:sz="0" w:space="0" w:color="auto"/>
        <w:right w:val="none" w:sz="0" w:space="0" w:color="auto"/>
      </w:divBdr>
    </w:div>
    <w:div w:id="1641691737">
      <w:bodyDiv w:val="1"/>
      <w:marLeft w:val="0"/>
      <w:marRight w:val="0"/>
      <w:marTop w:val="0"/>
      <w:marBottom w:val="0"/>
      <w:divBdr>
        <w:top w:val="none" w:sz="0" w:space="0" w:color="auto"/>
        <w:left w:val="none" w:sz="0" w:space="0" w:color="auto"/>
        <w:bottom w:val="none" w:sz="0" w:space="0" w:color="auto"/>
        <w:right w:val="none" w:sz="0" w:space="0" w:color="auto"/>
      </w:divBdr>
    </w:div>
    <w:div w:id="1641836317">
      <w:bodyDiv w:val="1"/>
      <w:marLeft w:val="0"/>
      <w:marRight w:val="0"/>
      <w:marTop w:val="0"/>
      <w:marBottom w:val="0"/>
      <w:divBdr>
        <w:top w:val="none" w:sz="0" w:space="0" w:color="auto"/>
        <w:left w:val="none" w:sz="0" w:space="0" w:color="auto"/>
        <w:bottom w:val="none" w:sz="0" w:space="0" w:color="auto"/>
        <w:right w:val="none" w:sz="0" w:space="0" w:color="auto"/>
      </w:divBdr>
    </w:div>
    <w:div w:id="1641837846">
      <w:bodyDiv w:val="1"/>
      <w:marLeft w:val="0"/>
      <w:marRight w:val="0"/>
      <w:marTop w:val="0"/>
      <w:marBottom w:val="0"/>
      <w:divBdr>
        <w:top w:val="none" w:sz="0" w:space="0" w:color="auto"/>
        <w:left w:val="none" w:sz="0" w:space="0" w:color="auto"/>
        <w:bottom w:val="none" w:sz="0" w:space="0" w:color="auto"/>
        <w:right w:val="none" w:sz="0" w:space="0" w:color="auto"/>
      </w:divBdr>
    </w:div>
    <w:div w:id="1641839634">
      <w:bodyDiv w:val="1"/>
      <w:marLeft w:val="0"/>
      <w:marRight w:val="0"/>
      <w:marTop w:val="0"/>
      <w:marBottom w:val="0"/>
      <w:divBdr>
        <w:top w:val="none" w:sz="0" w:space="0" w:color="auto"/>
        <w:left w:val="none" w:sz="0" w:space="0" w:color="auto"/>
        <w:bottom w:val="none" w:sz="0" w:space="0" w:color="auto"/>
        <w:right w:val="none" w:sz="0" w:space="0" w:color="auto"/>
      </w:divBdr>
    </w:div>
    <w:div w:id="1642004563">
      <w:bodyDiv w:val="1"/>
      <w:marLeft w:val="0"/>
      <w:marRight w:val="0"/>
      <w:marTop w:val="0"/>
      <w:marBottom w:val="0"/>
      <w:divBdr>
        <w:top w:val="none" w:sz="0" w:space="0" w:color="auto"/>
        <w:left w:val="none" w:sz="0" w:space="0" w:color="auto"/>
        <w:bottom w:val="none" w:sz="0" w:space="0" w:color="auto"/>
        <w:right w:val="none" w:sz="0" w:space="0" w:color="auto"/>
      </w:divBdr>
    </w:div>
    <w:div w:id="1642150955">
      <w:bodyDiv w:val="1"/>
      <w:marLeft w:val="0"/>
      <w:marRight w:val="0"/>
      <w:marTop w:val="0"/>
      <w:marBottom w:val="0"/>
      <w:divBdr>
        <w:top w:val="none" w:sz="0" w:space="0" w:color="auto"/>
        <w:left w:val="none" w:sz="0" w:space="0" w:color="auto"/>
        <w:bottom w:val="none" w:sz="0" w:space="0" w:color="auto"/>
        <w:right w:val="none" w:sz="0" w:space="0" w:color="auto"/>
      </w:divBdr>
    </w:div>
    <w:div w:id="1642152099">
      <w:bodyDiv w:val="1"/>
      <w:marLeft w:val="0"/>
      <w:marRight w:val="0"/>
      <w:marTop w:val="0"/>
      <w:marBottom w:val="0"/>
      <w:divBdr>
        <w:top w:val="none" w:sz="0" w:space="0" w:color="auto"/>
        <w:left w:val="none" w:sz="0" w:space="0" w:color="auto"/>
        <w:bottom w:val="none" w:sz="0" w:space="0" w:color="auto"/>
        <w:right w:val="none" w:sz="0" w:space="0" w:color="auto"/>
      </w:divBdr>
    </w:div>
    <w:div w:id="1642156805">
      <w:bodyDiv w:val="1"/>
      <w:marLeft w:val="0"/>
      <w:marRight w:val="0"/>
      <w:marTop w:val="0"/>
      <w:marBottom w:val="0"/>
      <w:divBdr>
        <w:top w:val="none" w:sz="0" w:space="0" w:color="auto"/>
        <w:left w:val="none" w:sz="0" w:space="0" w:color="auto"/>
        <w:bottom w:val="none" w:sz="0" w:space="0" w:color="auto"/>
        <w:right w:val="none" w:sz="0" w:space="0" w:color="auto"/>
      </w:divBdr>
    </w:div>
    <w:div w:id="1642228178">
      <w:bodyDiv w:val="1"/>
      <w:marLeft w:val="0"/>
      <w:marRight w:val="0"/>
      <w:marTop w:val="0"/>
      <w:marBottom w:val="0"/>
      <w:divBdr>
        <w:top w:val="none" w:sz="0" w:space="0" w:color="auto"/>
        <w:left w:val="none" w:sz="0" w:space="0" w:color="auto"/>
        <w:bottom w:val="none" w:sz="0" w:space="0" w:color="auto"/>
        <w:right w:val="none" w:sz="0" w:space="0" w:color="auto"/>
      </w:divBdr>
    </w:div>
    <w:div w:id="1642273438">
      <w:bodyDiv w:val="1"/>
      <w:marLeft w:val="0"/>
      <w:marRight w:val="0"/>
      <w:marTop w:val="0"/>
      <w:marBottom w:val="0"/>
      <w:divBdr>
        <w:top w:val="none" w:sz="0" w:space="0" w:color="auto"/>
        <w:left w:val="none" w:sz="0" w:space="0" w:color="auto"/>
        <w:bottom w:val="none" w:sz="0" w:space="0" w:color="auto"/>
        <w:right w:val="none" w:sz="0" w:space="0" w:color="auto"/>
      </w:divBdr>
    </w:div>
    <w:div w:id="1642342946">
      <w:bodyDiv w:val="1"/>
      <w:marLeft w:val="0"/>
      <w:marRight w:val="0"/>
      <w:marTop w:val="0"/>
      <w:marBottom w:val="0"/>
      <w:divBdr>
        <w:top w:val="none" w:sz="0" w:space="0" w:color="auto"/>
        <w:left w:val="none" w:sz="0" w:space="0" w:color="auto"/>
        <w:bottom w:val="none" w:sz="0" w:space="0" w:color="auto"/>
        <w:right w:val="none" w:sz="0" w:space="0" w:color="auto"/>
      </w:divBdr>
    </w:div>
    <w:div w:id="1642346882">
      <w:bodyDiv w:val="1"/>
      <w:marLeft w:val="0"/>
      <w:marRight w:val="0"/>
      <w:marTop w:val="0"/>
      <w:marBottom w:val="0"/>
      <w:divBdr>
        <w:top w:val="none" w:sz="0" w:space="0" w:color="auto"/>
        <w:left w:val="none" w:sz="0" w:space="0" w:color="auto"/>
        <w:bottom w:val="none" w:sz="0" w:space="0" w:color="auto"/>
        <w:right w:val="none" w:sz="0" w:space="0" w:color="auto"/>
      </w:divBdr>
    </w:div>
    <w:div w:id="1642349524">
      <w:bodyDiv w:val="1"/>
      <w:marLeft w:val="0"/>
      <w:marRight w:val="0"/>
      <w:marTop w:val="0"/>
      <w:marBottom w:val="0"/>
      <w:divBdr>
        <w:top w:val="none" w:sz="0" w:space="0" w:color="auto"/>
        <w:left w:val="none" w:sz="0" w:space="0" w:color="auto"/>
        <w:bottom w:val="none" w:sz="0" w:space="0" w:color="auto"/>
        <w:right w:val="none" w:sz="0" w:space="0" w:color="auto"/>
      </w:divBdr>
    </w:div>
    <w:div w:id="1642535844">
      <w:bodyDiv w:val="1"/>
      <w:marLeft w:val="0"/>
      <w:marRight w:val="0"/>
      <w:marTop w:val="0"/>
      <w:marBottom w:val="0"/>
      <w:divBdr>
        <w:top w:val="none" w:sz="0" w:space="0" w:color="auto"/>
        <w:left w:val="none" w:sz="0" w:space="0" w:color="auto"/>
        <w:bottom w:val="none" w:sz="0" w:space="0" w:color="auto"/>
        <w:right w:val="none" w:sz="0" w:space="0" w:color="auto"/>
      </w:divBdr>
    </w:div>
    <w:div w:id="1642691162">
      <w:bodyDiv w:val="1"/>
      <w:marLeft w:val="0"/>
      <w:marRight w:val="0"/>
      <w:marTop w:val="0"/>
      <w:marBottom w:val="0"/>
      <w:divBdr>
        <w:top w:val="none" w:sz="0" w:space="0" w:color="auto"/>
        <w:left w:val="none" w:sz="0" w:space="0" w:color="auto"/>
        <w:bottom w:val="none" w:sz="0" w:space="0" w:color="auto"/>
        <w:right w:val="none" w:sz="0" w:space="0" w:color="auto"/>
      </w:divBdr>
    </w:div>
    <w:div w:id="1642808863">
      <w:bodyDiv w:val="1"/>
      <w:marLeft w:val="0"/>
      <w:marRight w:val="0"/>
      <w:marTop w:val="0"/>
      <w:marBottom w:val="0"/>
      <w:divBdr>
        <w:top w:val="none" w:sz="0" w:space="0" w:color="auto"/>
        <w:left w:val="none" w:sz="0" w:space="0" w:color="auto"/>
        <w:bottom w:val="none" w:sz="0" w:space="0" w:color="auto"/>
        <w:right w:val="none" w:sz="0" w:space="0" w:color="auto"/>
      </w:divBdr>
    </w:div>
    <w:div w:id="1642884727">
      <w:bodyDiv w:val="1"/>
      <w:marLeft w:val="0"/>
      <w:marRight w:val="0"/>
      <w:marTop w:val="0"/>
      <w:marBottom w:val="0"/>
      <w:divBdr>
        <w:top w:val="none" w:sz="0" w:space="0" w:color="auto"/>
        <w:left w:val="none" w:sz="0" w:space="0" w:color="auto"/>
        <w:bottom w:val="none" w:sz="0" w:space="0" w:color="auto"/>
        <w:right w:val="none" w:sz="0" w:space="0" w:color="auto"/>
      </w:divBdr>
    </w:div>
    <w:div w:id="1643536055">
      <w:bodyDiv w:val="1"/>
      <w:marLeft w:val="0"/>
      <w:marRight w:val="0"/>
      <w:marTop w:val="0"/>
      <w:marBottom w:val="0"/>
      <w:divBdr>
        <w:top w:val="none" w:sz="0" w:space="0" w:color="auto"/>
        <w:left w:val="none" w:sz="0" w:space="0" w:color="auto"/>
        <w:bottom w:val="none" w:sz="0" w:space="0" w:color="auto"/>
        <w:right w:val="none" w:sz="0" w:space="0" w:color="auto"/>
      </w:divBdr>
    </w:div>
    <w:div w:id="1643536541">
      <w:bodyDiv w:val="1"/>
      <w:marLeft w:val="0"/>
      <w:marRight w:val="0"/>
      <w:marTop w:val="0"/>
      <w:marBottom w:val="0"/>
      <w:divBdr>
        <w:top w:val="none" w:sz="0" w:space="0" w:color="auto"/>
        <w:left w:val="none" w:sz="0" w:space="0" w:color="auto"/>
        <w:bottom w:val="none" w:sz="0" w:space="0" w:color="auto"/>
        <w:right w:val="none" w:sz="0" w:space="0" w:color="auto"/>
      </w:divBdr>
    </w:div>
    <w:div w:id="1643579918">
      <w:bodyDiv w:val="1"/>
      <w:marLeft w:val="0"/>
      <w:marRight w:val="0"/>
      <w:marTop w:val="0"/>
      <w:marBottom w:val="0"/>
      <w:divBdr>
        <w:top w:val="none" w:sz="0" w:space="0" w:color="auto"/>
        <w:left w:val="none" w:sz="0" w:space="0" w:color="auto"/>
        <w:bottom w:val="none" w:sz="0" w:space="0" w:color="auto"/>
        <w:right w:val="none" w:sz="0" w:space="0" w:color="auto"/>
      </w:divBdr>
    </w:div>
    <w:div w:id="1643731043">
      <w:bodyDiv w:val="1"/>
      <w:marLeft w:val="0"/>
      <w:marRight w:val="0"/>
      <w:marTop w:val="0"/>
      <w:marBottom w:val="0"/>
      <w:divBdr>
        <w:top w:val="none" w:sz="0" w:space="0" w:color="auto"/>
        <w:left w:val="none" w:sz="0" w:space="0" w:color="auto"/>
        <w:bottom w:val="none" w:sz="0" w:space="0" w:color="auto"/>
        <w:right w:val="none" w:sz="0" w:space="0" w:color="auto"/>
      </w:divBdr>
    </w:div>
    <w:div w:id="1643774870">
      <w:bodyDiv w:val="1"/>
      <w:marLeft w:val="0"/>
      <w:marRight w:val="0"/>
      <w:marTop w:val="0"/>
      <w:marBottom w:val="0"/>
      <w:divBdr>
        <w:top w:val="none" w:sz="0" w:space="0" w:color="auto"/>
        <w:left w:val="none" w:sz="0" w:space="0" w:color="auto"/>
        <w:bottom w:val="none" w:sz="0" w:space="0" w:color="auto"/>
        <w:right w:val="none" w:sz="0" w:space="0" w:color="auto"/>
      </w:divBdr>
    </w:div>
    <w:div w:id="1643775912">
      <w:bodyDiv w:val="1"/>
      <w:marLeft w:val="0"/>
      <w:marRight w:val="0"/>
      <w:marTop w:val="0"/>
      <w:marBottom w:val="0"/>
      <w:divBdr>
        <w:top w:val="none" w:sz="0" w:space="0" w:color="auto"/>
        <w:left w:val="none" w:sz="0" w:space="0" w:color="auto"/>
        <w:bottom w:val="none" w:sz="0" w:space="0" w:color="auto"/>
        <w:right w:val="none" w:sz="0" w:space="0" w:color="auto"/>
      </w:divBdr>
    </w:div>
    <w:div w:id="1643775998">
      <w:bodyDiv w:val="1"/>
      <w:marLeft w:val="0"/>
      <w:marRight w:val="0"/>
      <w:marTop w:val="0"/>
      <w:marBottom w:val="0"/>
      <w:divBdr>
        <w:top w:val="none" w:sz="0" w:space="0" w:color="auto"/>
        <w:left w:val="none" w:sz="0" w:space="0" w:color="auto"/>
        <w:bottom w:val="none" w:sz="0" w:space="0" w:color="auto"/>
        <w:right w:val="none" w:sz="0" w:space="0" w:color="auto"/>
      </w:divBdr>
    </w:div>
    <w:div w:id="1644197151">
      <w:bodyDiv w:val="1"/>
      <w:marLeft w:val="0"/>
      <w:marRight w:val="0"/>
      <w:marTop w:val="0"/>
      <w:marBottom w:val="0"/>
      <w:divBdr>
        <w:top w:val="none" w:sz="0" w:space="0" w:color="auto"/>
        <w:left w:val="none" w:sz="0" w:space="0" w:color="auto"/>
        <w:bottom w:val="none" w:sz="0" w:space="0" w:color="auto"/>
        <w:right w:val="none" w:sz="0" w:space="0" w:color="auto"/>
      </w:divBdr>
    </w:div>
    <w:div w:id="1644315330">
      <w:bodyDiv w:val="1"/>
      <w:marLeft w:val="0"/>
      <w:marRight w:val="0"/>
      <w:marTop w:val="0"/>
      <w:marBottom w:val="0"/>
      <w:divBdr>
        <w:top w:val="none" w:sz="0" w:space="0" w:color="auto"/>
        <w:left w:val="none" w:sz="0" w:space="0" w:color="auto"/>
        <w:bottom w:val="none" w:sz="0" w:space="0" w:color="auto"/>
        <w:right w:val="none" w:sz="0" w:space="0" w:color="auto"/>
      </w:divBdr>
    </w:div>
    <w:div w:id="1644389032">
      <w:bodyDiv w:val="1"/>
      <w:marLeft w:val="0"/>
      <w:marRight w:val="0"/>
      <w:marTop w:val="0"/>
      <w:marBottom w:val="0"/>
      <w:divBdr>
        <w:top w:val="none" w:sz="0" w:space="0" w:color="auto"/>
        <w:left w:val="none" w:sz="0" w:space="0" w:color="auto"/>
        <w:bottom w:val="none" w:sz="0" w:space="0" w:color="auto"/>
        <w:right w:val="none" w:sz="0" w:space="0" w:color="auto"/>
      </w:divBdr>
    </w:div>
    <w:div w:id="1644390773">
      <w:bodyDiv w:val="1"/>
      <w:marLeft w:val="0"/>
      <w:marRight w:val="0"/>
      <w:marTop w:val="0"/>
      <w:marBottom w:val="0"/>
      <w:divBdr>
        <w:top w:val="none" w:sz="0" w:space="0" w:color="auto"/>
        <w:left w:val="none" w:sz="0" w:space="0" w:color="auto"/>
        <w:bottom w:val="none" w:sz="0" w:space="0" w:color="auto"/>
        <w:right w:val="none" w:sz="0" w:space="0" w:color="auto"/>
      </w:divBdr>
    </w:div>
    <w:div w:id="1644391266">
      <w:bodyDiv w:val="1"/>
      <w:marLeft w:val="0"/>
      <w:marRight w:val="0"/>
      <w:marTop w:val="0"/>
      <w:marBottom w:val="0"/>
      <w:divBdr>
        <w:top w:val="none" w:sz="0" w:space="0" w:color="auto"/>
        <w:left w:val="none" w:sz="0" w:space="0" w:color="auto"/>
        <w:bottom w:val="none" w:sz="0" w:space="0" w:color="auto"/>
        <w:right w:val="none" w:sz="0" w:space="0" w:color="auto"/>
      </w:divBdr>
    </w:div>
    <w:div w:id="1644699363">
      <w:bodyDiv w:val="1"/>
      <w:marLeft w:val="0"/>
      <w:marRight w:val="0"/>
      <w:marTop w:val="0"/>
      <w:marBottom w:val="0"/>
      <w:divBdr>
        <w:top w:val="none" w:sz="0" w:space="0" w:color="auto"/>
        <w:left w:val="none" w:sz="0" w:space="0" w:color="auto"/>
        <w:bottom w:val="none" w:sz="0" w:space="0" w:color="auto"/>
        <w:right w:val="none" w:sz="0" w:space="0" w:color="auto"/>
      </w:divBdr>
    </w:div>
    <w:div w:id="1644843718">
      <w:bodyDiv w:val="1"/>
      <w:marLeft w:val="0"/>
      <w:marRight w:val="0"/>
      <w:marTop w:val="0"/>
      <w:marBottom w:val="0"/>
      <w:divBdr>
        <w:top w:val="none" w:sz="0" w:space="0" w:color="auto"/>
        <w:left w:val="none" w:sz="0" w:space="0" w:color="auto"/>
        <w:bottom w:val="none" w:sz="0" w:space="0" w:color="auto"/>
        <w:right w:val="none" w:sz="0" w:space="0" w:color="auto"/>
      </w:divBdr>
    </w:div>
    <w:div w:id="1644852602">
      <w:bodyDiv w:val="1"/>
      <w:marLeft w:val="0"/>
      <w:marRight w:val="0"/>
      <w:marTop w:val="0"/>
      <w:marBottom w:val="0"/>
      <w:divBdr>
        <w:top w:val="none" w:sz="0" w:space="0" w:color="auto"/>
        <w:left w:val="none" w:sz="0" w:space="0" w:color="auto"/>
        <w:bottom w:val="none" w:sz="0" w:space="0" w:color="auto"/>
        <w:right w:val="none" w:sz="0" w:space="0" w:color="auto"/>
      </w:divBdr>
    </w:div>
    <w:div w:id="1644961670">
      <w:bodyDiv w:val="1"/>
      <w:marLeft w:val="0"/>
      <w:marRight w:val="0"/>
      <w:marTop w:val="0"/>
      <w:marBottom w:val="0"/>
      <w:divBdr>
        <w:top w:val="none" w:sz="0" w:space="0" w:color="auto"/>
        <w:left w:val="none" w:sz="0" w:space="0" w:color="auto"/>
        <w:bottom w:val="none" w:sz="0" w:space="0" w:color="auto"/>
        <w:right w:val="none" w:sz="0" w:space="0" w:color="auto"/>
      </w:divBdr>
    </w:div>
    <w:div w:id="1644966869">
      <w:bodyDiv w:val="1"/>
      <w:marLeft w:val="0"/>
      <w:marRight w:val="0"/>
      <w:marTop w:val="0"/>
      <w:marBottom w:val="0"/>
      <w:divBdr>
        <w:top w:val="none" w:sz="0" w:space="0" w:color="auto"/>
        <w:left w:val="none" w:sz="0" w:space="0" w:color="auto"/>
        <w:bottom w:val="none" w:sz="0" w:space="0" w:color="auto"/>
        <w:right w:val="none" w:sz="0" w:space="0" w:color="auto"/>
      </w:divBdr>
    </w:div>
    <w:div w:id="1645037051">
      <w:bodyDiv w:val="1"/>
      <w:marLeft w:val="0"/>
      <w:marRight w:val="0"/>
      <w:marTop w:val="0"/>
      <w:marBottom w:val="0"/>
      <w:divBdr>
        <w:top w:val="none" w:sz="0" w:space="0" w:color="auto"/>
        <w:left w:val="none" w:sz="0" w:space="0" w:color="auto"/>
        <w:bottom w:val="none" w:sz="0" w:space="0" w:color="auto"/>
        <w:right w:val="none" w:sz="0" w:space="0" w:color="auto"/>
      </w:divBdr>
    </w:div>
    <w:div w:id="1645043253">
      <w:bodyDiv w:val="1"/>
      <w:marLeft w:val="0"/>
      <w:marRight w:val="0"/>
      <w:marTop w:val="0"/>
      <w:marBottom w:val="0"/>
      <w:divBdr>
        <w:top w:val="none" w:sz="0" w:space="0" w:color="auto"/>
        <w:left w:val="none" w:sz="0" w:space="0" w:color="auto"/>
        <w:bottom w:val="none" w:sz="0" w:space="0" w:color="auto"/>
        <w:right w:val="none" w:sz="0" w:space="0" w:color="auto"/>
      </w:divBdr>
    </w:div>
    <w:div w:id="1645087998">
      <w:bodyDiv w:val="1"/>
      <w:marLeft w:val="0"/>
      <w:marRight w:val="0"/>
      <w:marTop w:val="0"/>
      <w:marBottom w:val="0"/>
      <w:divBdr>
        <w:top w:val="none" w:sz="0" w:space="0" w:color="auto"/>
        <w:left w:val="none" w:sz="0" w:space="0" w:color="auto"/>
        <w:bottom w:val="none" w:sz="0" w:space="0" w:color="auto"/>
        <w:right w:val="none" w:sz="0" w:space="0" w:color="auto"/>
      </w:divBdr>
    </w:div>
    <w:div w:id="1645352435">
      <w:bodyDiv w:val="1"/>
      <w:marLeft w:val="0"/>
      <w:marRight w:val="0"/>
      <w:marTop w:val="0"/>
      <w:marBottom w:val="0"/>
      <w:divBdr>
        <w:top w:val="none" w:sz="0" w:space="0" w:color="auto"/>
        <w:left w:val="none" w:sz="0" w:space="0" w:color="auto"/>
        <w:bottom w:val="none" w:sz="0" w:space="0" w:color="auto"/>
        <w:right w:val="none" w:sz="0" w:space="0" w:color="auto"/>
      </w:divBdr>
    </w:div>
    <w:div w:id="1645622725">
      <w:bodyDiv w:val="1"/>
      <w:marLeft w:val="0"/>
      <w:marRight w:val="0"/>
      <w:marTop w:val="0"/>
      <w:marBottom w:val="0"/>
      <w:divBdr>
        <w:top w:val="none" w:sz="0" w:space="0" w:color="auto"/>
        <w:left w:val="none" w:sz="0" w:space="0" w:color="auto"/>
        <w:bottom w:val="none" w:sz="0" w:space="0" w:color="auto"/>
        <w:right w:val="none" w:sz="0" w:space="0" w:color="auto"/>
      </w:divBdr>
    </w:div>
    <w:div w:id="1645740954">
      <w:bodyDiv w:val="1"/>
      <w:marLeft w:val="0"/>
      <w:marRight w:val="0"/>
      <w:marTop w:val="0"/>
      <w:marBottom w:val="0"/>
      <w:divBdr>
        <w:top w:val="none" w:sz="0" w:space="0" w:color="auto"/>
        <w:left w:val="none" w:sz="0" w:space="0" w:color="auto"/>
        <w:bottom w:val="none" w:sz="0" w:space="0" w:color="auto"/>
        <w:right w:val="none" w:sz="0" w:space="0" w:color="auto"/>
      </w:divBdr>
    </w:div>
    <w:div w:id="1645767628">
      <w:bodyDiv w:val="1"/>
      <w:marLeft w:val="0"/>
      <w:marRight w:val="0"/>
      <w:marTop w:val="0"/>
      <w:marBottom w:val="0"/>
      <w:divBdr>
        <w:top w:val="none" w:sz="0" w:space="0" w:color="auto"/>
        <w:left w:val="none" w:sz="0" w:space="0" w:color="auto"/>
        <w:bottom w:val="none" w:sz="0" w:space="0" w:color="auto"/>
        <w:right w:val="none" w:sz="0" w:space="0" w:color="auto"/>
      </w:divBdr>
    </w:div>
    <w:div w:id="1646004124">
      <w:bodyDiv w:val="1"/>
      <w:marLeft w:val="0"/>
      <w:marRight w:val="0"/>
      <w:marTop w:val="0"/>
      <w:marBottom w:val="0"/>
      <w:divBdr>
        <w:top w:val="none" w:sz="0" w:space="0" w:color="auto"/>
        <w:left w:val="none" w:sz="0" w:space="0" w:color="auto"/>
        <w:bottom w:val="none" w:sz="0" w:space="0" w:color="auto"/>
        <w:right w:val="none" w:sz="0" w:space="0" w:color="auto"/>
      </w:divBdr>
    </w:div>
    <w:div w:id="1646004281">
      <w:bodyDiv w:val="1"/>
      <w:marLeft w:val="0"/>
      <w:marRight w:val="0"/>
      <w:marTop w:val="0"/>
      <w:marBottom w:val="0"/>
      <w:divBdr>
        <w:top w:val="none" w:sz="0" w:space="0" w:color="auto"/>
        <w:left w:val="none" w:sz="0" w:space="0" w:color="auto"/>
        <w:bottom w:val="none" w:sz="0" w:space="0" w:color="auto"/>
        <w:right w:val="none" w:sz="0" w:space="0" w:color="auto"/>
      </w:divBdr>
    </w:div>
    <w:div w:id="1646160420">
      <w:bodyDiv w:val="1"/>
      <w:marLeft w:val="0"/>
      <w:marRight w:val="0"/>
      <w:marTop w:val="0"/>
      <w:marBottom w:val="0"/>
      <w:divBdr>
        <w:top w:val="none" w:sz="0" w:space="0" w:color="auto"/>
        <w:left w:val="none" w:sz="0" w:space="0" w:color="auto"/>
        <w:bottom w:val="none" w:sz="0" w:space="0" w:color="auto"/>
        <w:right w:val="none" w:sz="0" w:space="0" w:color="auto"/>
      </w:divBdr>
    </w:div>
    <w:div w:id="1646273919">
      <w:bodyDiv w:val="1"/>
      <w:marLeft w:val="0"/>
      <w:marRight w:val="0"/>
      <w:marTop w:val="0"/>
      <w:marBottom w:val="0"/>
      <w:divBdr>
        <w:top w:val="none" w:sz="0" w:space="0" w:color="auto"/>
        <w:left w:val="none" w:sz="0" w:space="0" w:color="auto"/>
        <w:bottom w:val="none" w:sz="0" w:space="0" w:color="auto"/>
        <w:right w:val="none" w:sz="0" w:space="0" w:color="auto"/>
      </w:divBdr>
    </w:div>
    <w:div w:id="1646353706">
      <w:bodyDiv w:val="1"/>
      <w:marLeft w:val="0"/>
      <w:marRight w:val="0"/>
      <w:marTop w:val="0"/>
      <w:marBottom w:val="0"/>
      <w:divBdr>
        <w:top w:val="none" w:sz="0" w:space="0" w:color="auto"/>
        <w:left w:val="none" w:sz="0" w:space="0" w:color="auto"/>
        <w:bottom w:val="none" w:sz="0" w:space="0" w:color="auto"/>
        <w:right w:val="none" w:sz="0" w:space="0" w:color="auto"/>
      </w:divBdr>
    </w:div>
    <w:div w:id="1646544272">
      <w:bodyDiv w:val="1"/>
      <w:marLeft w:val="0"/>
      <w:marRight w:val="0"/>
      <w:marTop w:val="0"/>
      <w:marBottom w:val="0"/>
      <w:divBdr>
        <w:top w:val="none" w:sz="0" w:space="0" w:color="auto"/>
        <w:left w:val="none" w:sz="0" w:space="0" w:color="auto"/>
        <w:bottom w:val="none" w:sz="0" w:space="0" w:color="auto"/>
        <w:right w:val="none" w:sz="0" w:space="0" w:color="auto"/>
      </w:divBdr>
    </w:div>
    <w:div w:id="1646621677">
      <w:bodyDiv w:val="1"/>
      <w:marLeft w:val="0"/>
      <w:marRight w:val="0"/>
      <w:marTop w:val="0"/>
      <w:marBottom w:val="0"/>
      <w:divBdr>
        <w:top w:val="none" w:sz="0" w:space="0" w:color="auto"/>
        <w:left w:val="none" w:sz="0" w:space="0" w:color="auto"/>
        <w:bottom w:val="none" w:sz="0" w:space="0" w:color="auto"/>
        <w:right w:val="none" w:sz="0" w:space="0" w:color="auto"/>
      </w:divBdr>
    </w:div>
    <w:div w:id="1646931845">
      <w:bodyDiv w:val="1"/>
      <w:marLeft w:val="0"/>
      <w:marRight w:val="0"/>
      <w:marTop w:val="0"/>
      <w:marBottom w:val="0"/>
      <w:divBdr>
        <w:top w:val="none" w:sz="0" w:space="0" w:color="auto"/>
        <w:left w:val="none" w:sz="0" w:space="0" w:color="auto"/>
        <w:bottom w:val="none" w:sz="0" w:space="0" w:color="auto"/>
        <w:right w:val="none" w:sz="0" w:space="0" w:color="auto"/>
      </w:divBdr>
    </w:div>
    <w:div w:id="1646933569">
      <w:bodyDiv w:val="1"/>
      <w:marLeft w:val="0"/>
      <w:marRight w:val="0"/>
      <w:marTop w:val="0"/>
      <w:marBottom w:val="0"/>
      <w:divBdr>
        <w:top w:val="none" w:sz="0" w:space="0" w:color="auto"/>
        <w:left w:val="none" w:sz="0" w:space="0" w:color="auto"/>
        <w:bottom w:val="none" w:sz="0" w:space="0" w:color="auto"/>
        <w:right w:val="none" w:sz="0" w:space="0" w:color="auto"/>
      </w:divBdr>
    </w:div>
    <w:div w:id="1647198108">
      <w:bodyDiv w:val="1"/>
      <w:marLeft w:val="0"/>
      <w:marRight w:val="0"/>
      <w:marTop w:val="0"/>
      <w:marBottom w:val="0"/>
      <w:divBdr>
        <w:top w:val="none" w:sz="0" w:space="0" w:color="auto"/>
        <w:left w:val="none" w:sz="0" w:space="0" w:color="auto"/>
        <w:bottom w:val="none" w:sz="0" w:space="0" w:color="auto"/>
        <w:right w:val="none" w:sz="0" w:space="0" w:color="auto"/>
      </w:divBdr>
    </w:div>
    <w:div w:id="1647278439">
      <w:bodyDiv w:val="1"/>
      <w:marLeft w:val="0"/>
      <w:marRight w:val="0"/>
      <w:marTop w:val="0"/>
      <w:marBottom w:val="0"/>
      <w:divBdr>
        <w:top w:val="none" w:sz="0" w:space="0" w:color="auto"/>
        <w:left w:val="none" w:sz="0" w:space="0" w:color="auto"/>
        <w:bottom w:val="none" w:sz="0" w:space="0" w:color="auto"/>
        <w:right w:val="none" w:sz="0" w:space="0" w:color="auto"/>
      </w:divBdr>
    </w:div>
    <w:div w:id="1647395102">
      <w:bodyDiv w:val="1"/>
      <w:marLeft w:val="0"/>
      <w:marRight w:val="0"/>
      <w:marTop w:val="0"/>
      <w:marBottom w:val="0"/>
      <w:divBdr>
        <w:top w:val="none" w:sz="0" w:space="0" w:color="auto"/>
        <w:left w:val="none" w:sz="0" w:space="0" w:color="auto"/>
        <w:bottom w:val="none" w:sz="0" w:space="0" w:color="auto"/>
        <w:right w:val="none" w:sz="0" w:space="0" w:color="auto"/>
      </w:divBdr>
    </w:div>
    <w:div w:id="1647395413">
      <w:bodyDiv w:val="1"/>
      <w:marLeft w:val="0"/>
      <w:marRight w:val="0"/>
      <w:marTop w:val="0"/>
      <w:marBottom w:val="0"/>
      <w:divBdr>
        <w:top w:val="none" w:sz="0" w:space="0" w:color="auto"/>
        <w:left w:val="none" w:sz="0" w:space="0" w:color="auto"/>
        <w:bottom w:val="none" w:sz="0" w:space="0" w:color="auto"/>
        <w:right w:val="none" w:sz="0" w:space="0" w:color="auto"/>
      </w:divBdr>
    </w:div>
    <w:div w:id="1647469713">
      <w:bodyDiv w:val="1"/>
      <w:marLeft w:val="0"/>
      <w:marRight w:val="0"/>
      <w:marTop w:val="0"/>
      <w:marBottom w:val="0"/>
      <w:divBdr>
        <w:top w:val="none" w:sz="0" w:space="0" w:color="auto"/>
        <w:left w:val="none" w:sz="0" w:space="0" w:color="auto"/>
        <w:bottom w:val="none" w:sz="0" w:space="0" w:color="auto"/>
        <w:right w:val="none" w:sz="0" w:space="0" w:color="auto"/>
      </w:divBdr>
    </w:div>
    <w:div w:id="1647472531">
      <w:bodyDiv w:val="1"/>
      <w:marLeft w:val="0"/>
      <w:marRight w:val="0"/>
      <w:marTop w:val="0"/>
      <w:marBottom w:val="0"/>
      <w:divBdr>
        <w:top w:val="none" w:sz="0" w:space="0" w:color="auto"/>
        <w:left w:val="none" w:sz="0" w:space="0" w:color="auto"/>
        <w:bottom w:val="none" w:sz="0" w:space="0" w:color="auto"/>
        <w:right w:val="none" w:sz="0" w:space="0" w:color="auto"/>
      </w:divBdr>
    </w:div>
    <w:div w:id="1647662369">
      <w:bodyDiv w:val="1"/>
      <w:marLeft w:val="0"/>
      <w:marRight w:val="0"/>
      <w:marTop w:val="0"/>
      <w:marBottom w:val="0"/>
      <w:divBdr>
        <w:top w:val="none" w:sz="0" w:space="0" w:color="auto"/>
        <w:left w:val="none" w:sz="0" w:space="0" w:color="auto"/>
        <w:bottom w:val="none" w:sz="0" w:space="0" w:color="auto"/>
        <w:right w:val="none" w:sz="0" w:space="0" w:color="auto"/>
      </w:divBdr>
    </w:div>
    <w:div w:id="1647780817">
      <w:bodyDiv w:val="1"/>
      <w:marLeft w:val="0"/>
      <w:marRight w:val="0"/>
      <w:marTop w:val="0"/>
      <w:marBottom w:val="0"/>
      <w:divBdr>
        <w:top w:val="none" w:sz="0" w:space="0" w:color="auto"/>
        <w:left w:val="none" w:sz="0" w:space="0" w:color="auto"/>
        <w:bottom w:val="none" w:sz="0" w:space="0" w:color="auto"/>
        <w:right w:val="none" w:sz="0" w:space="0" w:color="auto"/>
      </w:divBdr>
    </w:div>
    <w:div w:id="1647783567">
      <w:bodyDiv w:val="1"/>
      <w:marLeft w:val="0"/>
      <w:marRight w:val="0"/>
      <w:marTop w:val="0"/>
      <w:marBottom w:val="0"/>
      <w:divBdr>
        <w:top w:val="none" w:sz="0" w:space="0" w:color="auto"/>
        <w:left w:val="none" w:sz="0" w:space="0" w:color="auto"/>
        <w:bottom w:val="none" w:sz="0" w:space="0" w:color="auto"/>
        <w:right w:val="none" w:sz="0" w:space="0" w:color="auto"/>
      </w:divBdr>
    </w:div>
    <w:div w:id="1647852450">
      <w:bodyDiv w:val="1"/>
      <w:marLeft w:val="0"/>
      <w:marRight w:val="0"/>
      <w:marTop w:val="0"/>
      <w:marBottom w:val="0"/>
      <w:divBdr>
        <w:top w:val="none" w:sz="0" w:space="0" w:color="auto"/>
        <w:left w:val="none" w:sz="0" w:space="0" w:color="auto"/>
        <w:bottom w:val="none" w:sz="0" w:space="0" w:color="auto"/>
        <w:right w:val="none" w:sz="0" w:space="0" w:color="auto"/>
      </w:divBdr>
    </w:div>
    <w:div w:id="1647972087">
      <w:bodyDiv w:val="1"/>
      <w:marLeft w:val="0"/>
      <w:marRight w:val="0"/>
      <w:marTop w:val="0"/>
      <w:marBottom w:val="0"/>
      <w:divBdr>
        <w:top w:val="none" w:sz="0" w:space="0" w:color="auto"/>
        <w:left w:val="none" w:sz="0" w:space="0" w:color="auto"/>
        <w:bottom w:val="none" w:sz="0" w:space="0" w:color="auto"/>
        <w:right w:val="none" w:sz="0" w:space="0" w:color="auto"/>
      </w:divBdr>
    </w:div>
    <w:div w:id="1647974611">
      <w:bodyDiv w:val="1"/>
      <w:marLeft w:val="0"/>
      <w:marRight w:val="0"/>
      <w:marTop w:val="0"/>
      <w:marBottom w:val="0"/>
      <w:divBdr>
        <w:top w:val="none" w:sz="0" w:space="0" w:color="auto"/>
        <w:left w:val="none" w:sz="0" w:space="0" w:color="auto"/>
        <w:bottom w:val="none" w:sz="0" w:space="0" w:color="auto"/>
        <w:right w:val="none" w:sz="0" w:space="0" w:color="auto"/>
      </w:divBdr>
    </w:div>
    <w:div w:id="1648164966">
      <w:bodyDiv w:val="1"/>
      <w:marLeft w:val="0"/>
      <w:marRight w:val="0"/>
      <w:marTop w:val="0"/>
      <w:marBottom w:val="0"/>
      <w:divBdr>
        <w:top w:val="none" w:sz="0" w:space="0" w:color="auto"/>
        <w:left w:val="none" w:sz="0" w:space="0" w:color="auto"/>
        <w:bottom w:val="none" w:sz="0" w:space="0" w:color="auto"/>
        <w:right w:val="none" w:sz="0" w:space="0" w:color="auto"/>
      </w:divBdr>
    </w:div>
    <w:div w:id="1648167188">
      <w:bodyDiv w:val="1"/>
      <w:marLeft w:val="0"/>
      <w:marRight w:val="0"/>
      <w:marTop w:val="0"/>
      <w:marBottom w:val="0"/>
      <w:divBdr>
        <w:top w:val="none" w:sz="0" w:space="0" w:color="auto"/>
        <w:left w:val="none" w:sz="0" w:space="0" w:color="auto"/>
        <w:bottom w:val="none" w:sz="0" w:space="0" w:color="auto"/>
        <w:right w:val="none" w:sz="0" w:space="0" w:color="auto"/>
      </w:divBdr>
    </w:div>
    <w:div w:id="1648169117">
      <w:bodyDiv w:val="1"/>
      <w:marLeft w:val="0"/>
      <w:marRight w:val="0"/>
      <w:marTop w:val="0"/>
      <w:marBottom w:val="0"/>
      <w:divBdr>
        <w:top w:val="none" w:sz="0" w:space="0" w:color="auto"/>
        <w:left w:val="none" w:sz="0" w:space="0" w:color="auto"/>
        <w:bottom w:val="none" w:sz="0" w:space="0" w:color="auto"/>
        <w:right w:val="none" w:sz="0" w:space="0" w:color="auto"/>
      </w:divBdr>
    </w:div>
    <w:div w:id="1648438987">
      <w:bodyDiv w:val="1"/>
      <w:marLeft w:val="0"/>
      <w:marRight w:val="0"/>
      <w:marTop w:val="0"/>
      <w:marBottom w:val="0"/>
      <w:divBdr>
        <w:top w:val="none" w:sz="0" w:space="0" w:color="auto"/>
        <w:left w:val="none" w:sz="0" w:space="0" w:color="auto"/>
        <w:bottom w:val="none" w:sz="0" w:space="0" w:color="auto"/>
        <w:right w:val="none" w:sz="0" w:space="0" w:color="auto"/>
      </w:divBdr>
    </w:div>
    <w:div w:id="1648510093">
      <w:bodyDiv w:val="1"/>
      <w:marLeft w:val="0"/>
      <w:marRight w:val="0"/>
      <w:marTop w:val="0"/>
      <w:marBottom w:val="0"/>
      <w:divBdr>
        <w:top w:val="none" w:sz="0" w:space="0" w:color="auto"/>
        <w:left w:val="none" w:sz="0" w:space="0" w:color="auto"/>
        <w:bottom w:val="none" w:sz="0" w:space="0" w:color="auto"/>
        <w:right w:val="none" w:sz="0" w:space="0" w:color="auto"/>
      </w:divBdr>
    </w:div>
    <w:div w:id="1648705363">
      <w:bodyDiv w:val="1"/>
      <w:marLeft w:val="0"/>
      <w:marRight w:val="0"/>
      <w:marTop w:val="0"/>
      <w:marBottom w:val="0"/>
      <w:divBdr>
        <w:top w:val="none" w:sz="0" w:space="0" w:color="auto"/>
        <w:left w:val="none" w:sz="0" w:space="0" w:color="auto"/>
        <w:bottom w:val="none" w:sz="0" w:space="0" w:color="auto"/>
        <w:right w:val="none" w:sz="0" w:space="0" w:color="auto"/>
      </w:divBdr>
    </w:div>
    <w:div w:id="1648821743">
      <w:bodyDiv w:val="1"/>
      <w:marLeft w:val="0"/>
      <w:marRight w:val="0"/>
      <w:marTop w:val="0"/>
      <w:marBottom w:val="0"/>
      <w:divBdr>
        <w:top w:val="none" w:sz="0" w:space="0" w:color="auto"/>
        <w:left w:val="none" w:sz="0" w:space="0" w:color="auto"/>
        <w:bottom w:val="none" w:sz="0" w:space="0" w:color="auto"/>
        <w:right w:val="none" w:sz="0" w:space="0" w:color="auto"/>
      </w:divBdr>
    </w:div>
    <w:div w:id="1648822583">
      <w:bodyDiv w:val="1"/>
      <w:marLeft w:val="0"/>
      <w:marRight w:val="0"/>
      <w:marTop w:val="0"/>
      <w:marBottom w:val="0"/>
      <w:divBdr>
        <w:top w:val="none" w:sz="0" w:space="0" w:color="auto"/>
        <w:left w:val="none" w:sz="0" w:space="0" w:color="auto"/>
        <w:bottom w:val="none" w:sz="0" w:space="0" w:color="auto"/>
        <w:right w:val="none" w:sz="0" w:space="0" w:color="auto"/>
      </w:divBdr>
    </w:div>
    <w:div w:id="1648900049">
      <w:bodyDiv w:val="1"/>
      <w:marLeft w:val="0"/>
      <w:marRight w:val="0"/>
      <w:marTop w:val="0"/>
      <w:marBottom w:val="0"/>
      <w:divBdr>
        <w:top w:val="none" w:sz="0" w:space="0" w:color="auto"/>
        <w:left w:val="none" w:sz="0" w:space="0" w:color="auto"/>
        <w:bottom w:val="none" w:sz="0" w:space="0" w:color="auto"/>
        <w:right w:val="none" w:sz="0" w:space="0" w:color="auto"/>
      </w:divBdr>
    </w:div>
    <w:div w:id="1649016881">
      <w:bodyDiv w:val="1"/>
      <w:marLeft w:val="0"/>
      <w:marRight w:val="0"/>
      <w:marTop w:val="0"/>
      <w:marBottom w:val="0"/>
      <w:divBdr>
        <w:top w:val="none" w:sz="0" w:space="0" w:color="auto"/>
        <w:left w:val="none" w:sz="0" w:space="0" w:color="auto"/>
        <w:bottom w:val="none" w:sz="0" w:space="0" w:color="auto"/>
        <w:right w:val="none" w:sz="0" w:space="0" w:color="auto"/>
      </w:divBdr>
    </w:div>
    <w:div w:id="1649044640">
      <w:bodyDiv w:val="1"/>
      <w:marLeft w:val="0"/>
      <w:marRight w:val="0"/>
      <w:marTop w:val="0"/>
      <w:marBottom w:val="0"/>
      <w:divBdr>
        <w:top w:val="none" w:sz="0" w:space="0" w:color="auto"/>
        <w:left w:val="none" w:sz="0" w:space="0" w:color="auto"/>
        <w:bottom w:val="none" w:sz="0" w:space="0" w:color="auto"/>
        <w:right w:val="none" w:sz="0" w:space="0" w:color="auto"/>
      </w:divBdr>
    </w:div>
    <w:div w:id="1649240455">
      <w:bodyDiv w:val="1"/>
      <w:marLeft w:val="0"/>
      <w:marRight w:val="0"/>
      <w:marTop w:val="0"/>
      <w:marBottom w:val="0"/>
      <w:divBdr>
        <w:top w:val="none" w:sz="0" w:space="0" w:color="auto"/>
        <w:left w:val="none" w:sz="0" w:space="0" w:color="auto"/>
        <w:bottom w:val="none" w:sz="0" w:space="0" w:color="auto"/>
        <w:right w:val="none" w:sz="0" w:space="0" w:color="auto"/>
      </w:divBdr>
    </w:div>
    <w:div w:id="1649243069">
      <w:bodyDiv w:val="1"/>
      <w:marLeft w:val="0"/>
      <w:marRight w:val="0"/>
      <w:marTop w:val="0"/>
      <w:marBottom w:val="0"/>
      <w:divBdr>
        <w:top w:val="none" w:sz="0" w:space="0" w:color="auto"/>
        <w:left w:val="none" w:sz="0" w:space="0" w:color="auto"/>
        <w:bottom w:val="none" w:sz="0" w:space="0" w:color="auto"/>
        <w:right w:val="none" w:sz="0" w:space="0" w:color="auto"/>
      </w:divBdr>
    </w:div>
    <w:div w:id="1649244633">
      <w:bodyDiv w:val="1"/>
      <w:marLeft w:val="0"/>
      <w:marRight w:val="0"/>
      <w:marTop w:val="0"/>
      <w:marBottom w:val="0"/>
      <w:divBdr>
        <w:top w:val="none" w:sz="0" w:space="0" w:color="auto"/>
        <w:left w:val="none" w:sz="0" w:space="0" w:color="auto"/>
        <w:bottom w:val="none" w:sz="0" w:space="0" w:color="auto"/>
        <w:right w:val="none" w:sz="0" w:space="0" w:color="auto"/>
      </w:divBdr>
    </w:div>
    <w:div w:id="1649281830">
      <w:bodyDiv w:val="1"/>
      <w:marLeft w:val="0"/>
      <w:marRight w:val="0"/>
      <w:marTop w:val="0"/>
      <w:marBottom w:val="0"/>
      <w:divBdr>
        <w:top w:val="none" w:sz="0" w:space="0" w:color="auto"/>
        <w:left w:val="none" w:sz="0" w:space="0" w:color="auto"/>
        <w:bottom w:val="none" w:sz="0" w:space="0" w:color="auto"/>
        <w:right w:val="none" w:sz="0" w:space="0" w:color="auto"/>
      </w:divBdr>
    </w:div>
    <w:div w:id="1649285050">
      <w:bodyDiv w:val="1"/>
      <w:marLeft w:val="0"/>
      <w:marRight w:val="0"/>
      <w:marTop w:val="0"/>
      <w:marBottom w:val="0"/>
      <w:divBdr>
        <w:top w:val="none" w:sz="0" w:space="0" w:color="auto"/>
        <w:left w:val="none" w:sz="0" w:space="0" w:color="auto"/>
        <w:bottom w:val="none" w:sz="0" w:space="0" w:color="auto"/>
        <w:right w:val="none" w:sz="0" w:space="0" w:color="auto"/>
      </w:divBdr>
    </w:div>
    <w:div w:id="1649432097">
      <w:bodyDiv w:val="1"/>
      <w:marLeft w:val="0"/>
      <w:marRight w:val="0"/>
      <w:marTop w:val="0"/>
      <w:marBottom w:val="0"/>
      <w:divBdr>
        <w:top w:val="none" w:sz="0" w:space="0" w:color="auto"/>
        <w:left w:val="none" w:sz="0" w:space="0" w:color="auto"/>
        <w:bottom w:val="none" w:sz="0" w:space="0" w:color="auto"/>
        <w:right w:val="none" w:sz="0" w:space="0" w:color="auto"/>
      </w:divBdr>
    </w:div>
    <w:div w:id="1649435972">
      <w:bodyDiv w:val="1"/>
      <w:marLeft w:val="0"/>
      <w:marRight w:val="0"/>
      <w:marTop w:val="0"/>
      <w:marBottom w:val="0"/>
      <w:divBdr>
        <w:top w:val="none" w:sz="0" w:space="0" w:color="auto"/>
        <w:left w:val="none" w:sz="0" w:space="0" w:color="auto"/>
        <w:bottom w:val="none" w:sz="0" w:space="0" w:color="auto"/>
        <w:right w:val="none" w:sz="0" w:space="0" w:color="auto"/>
      </w:divBdr>
    </w:div>
    <w:div w:id="1649506689">
      <w:bodyDiv w:val="1"/>
      <w:marLeft w:val="0"/>
      <w:marRight w:val="0"/>
      <w:marTop w:val="0"/>
      <w:marBottom w:val="0"/>
      <w:divBdr>
        <w:top w:val="none" w:sz="0" w:space="0" w:color="auto"/>
        <w:left w:val="none" w:sz="0" w:space="0" w:color="auto"/>
        <w:bottom w:val="none" w:sz="0" w:space="0" w:color="auto"/>
        <w:right w:val="none" w:sz="0" w:space="0" w:color="auto"/>
      </w:divBdr>
    </w:div>
    <w:div w:id="1649628734">
      <w:bodyDiv w:val="1"/>
      <w:marLeft w:val="0"/>
      <w:marRight w:val="0"/>
      <w:marTop w:val="0"/>
      <w:marBottom w:val="0"/>
      <w:divBdr>
        <w:top w:val="none" w:sz="0" w:space="0" w:color="auto"/>
        <w:left w:val="none" w:sz="0" w:space="0" w:color="auto"/>
        <w:bottom w:val="none" w:sz="0" w:space="0" w:color="auto"/>
        <w:right w:val="none" w:sz="0" w:space="0" w:color="auto"/>
      </w:divBdr>
    </w:div>
    <w:div w:id="1650019940">
      <w:bodyDiv w:val="1"/>
      <w:marLeft w:val="0"/>
      <w:marRight w:val="0"/>
      <w:marTop w:val="0"/>
      <w:marBottom w:val="0"/>
      <w:divBdr>
        <w:top w:val="none" w:sz="0" w:space="0" w:color="auto"/>
        <w:left w:val="none" w:sz="0" w:space="0" w:color="auto"/>
        <w:bottom w:val="none" w:sz="0" w:space="0" w:color="auto"/>
        <w:right w:val="none" w:sz="0" w:space="0" w:color="auto"/>
      </w:divBdr>
    </w:div>
    <w:div w:id="1650090914">
      <w:bodyDiv w:val="1"/>
      <w:marLeft w:val="0"/>
      <w:marRight w:val="0"/>
      <w:marTop w:val="0"/>
      <w:marBottom w:val="0"/>
      <w:divBdr>
        <w:top w:val="none" w:sz="0" w:space="0" w:color="auto"/>
        <w:left w:val="none" w:sz="0" w:space="0" w:color="auto"/>
        <w:bottom w:val="none" w:sz="0" w:space="0" w:color="auto"/>
        <w:right w:val="none" w:sz="0" w:space="0" w:color="auto"/>
      </w:divBdr>
    </w:div>
    <w:div w:id="1650091102">
      <w:bodyDiv w:val="1"/>
      <w:marLeft w:val="0"/>
      <w:marRight w:val="0"/>
      <w:marTop w:val="0"/>
      <w:marBottom w:val="0"/>
      <w:divBdr>
        <w:top w:val="none" w:sz="0" w:space="0" w:color="auto"/>
        <w:left w:val="none" w:sz="0" w:space="0" w:color="auto"/>
        <w:bottom w:val="none" w:sz="0" w:space="0" w:color="auto"/>
        <w:right w:val="none" w:sz="0" w:space="0" w:color="auto"/>
      </w:divBdr>
    </w:div>
    <w:div w:id="1650286256">
      <w:bodyDiv w:val="1"/>
      <w:marLeft w:val="0"/>
      <w:marRight w:val="0"/>
      <w:marTop w:val="0"/>
      <w:marBottom w:val="0"/>
      <w:divBdr>
        <w:top w:val="none" w:sz="0" w:space="0" w:color="auto"/>
        <w:left w:val="none" w:sz="0" w:space="0" w:color="auto"/>
        <w:bottom w:val="none" w:sz="0" w:space="0" w:color="auto"/>
        <w:right w:val="none" w:sz="0" w:space="0" w:color="auto"/>
      </w:divBdr>
    </w:div>
    <w:div w:id="1650357544">
      <w:bodyDiv w:val="1"/>
      <w:marLeft w:val="0"/>
      <w:marRight w:val="0"/>
      <w:marTop w:val="0"/>
      <w:marBottom w:val="0"/>
      <w:divBdr>
        <w:top w:val="none" w:sz="0" w:space="0" w:color="auto"/>
        <w:left w:val="none" w:sz="0" w:space="0" w:color="auto"/>
        <w:bottom w:val="none" w:sz="0" w:space="0" w:color="auto"/>
        <w:right w:val="none" w:sz="0" w:space="0" w:color="auto"/>
      </w:divBdr>
    </w:div>
    <w:div w:id="1650358307">
      <w:bodyDiv w:val="1"/>
      <w:marLeft w:val="0"/>
      <w:marRight w:val="0"/>
      <w:marTop w:val="0"/>
      <w:marBottom w:val="0"/>
      <w:divBdr>
        <w:top w:val="none" w:sz="0" w:space="0" w:color="auto"/>
        <w:left w:val="none" w:sz="0" w:space="0" w:color="auto"/>
        <w:bottom w:val="none" w:sz="0" w:space="0" w:color="auto"/>
        <w:right w:val="none" w:sz="0" w:space="0" w:color="auto"/>
      </w:divBdr>
    </w:div>
    <w:div w:id="1650402004">
      <w:bodyDiv w:val="1"/>
      <w:marLeft w:val="0"/>
      <w:marRight w:val="0"/>
      <w:marTop w:val="0"/>
      <w:marBottom w:val="0"/>
      <w:divBdr>
        <w:top w:val="none" w:sz="0" w:space="0" w:color="auto"/>
        <w:left w:val="none" w:sz="0" w:space="0" w:color="auto"/>
        <w:bottom w:val="none" w:sz="0" w:space="0" w:color="auto"/>
        <w:right w:val="none" w:sz="0" w:space="0" w:color="auto"/>
      </w:divBdr>
    </w:div>
    <w:div w:id="1650474890">
      <w:bodyDiv w:val="1"/>
      <w:marLeft w:val="0"/>
      <w:marRight w:val="0"/>
      <w:marTop w:val="0"/>
      <w:marBottom w:val="0"/>
      <w:divBdr>
        <w:top w:val="none" w:sz="0" w:space="0" w:color="auto"/>
        <w:left w:val="none" w:sz="0" w:space="0" w:color="auto"/>
        <w:bottom w:val="none" w:sz="0" w:space="0" w:color="auto"/>
        <w:right w:val="none" w:sz="0" w:space="0" w:color="auto"/>
      </w:divBdr>
    </w:div>
    <w:div w:id="1650548281">
      <w:bodyDiv w:val="1"/>
      <w:marLeft w:val="0"/>
      <w:marRight w:val="0"/>
      <w:marTop w:val="0"/>
      <w:marBottom w:val="0"/>
      <w:divBdr>
        <w:top w:val="none" w:sz="0" w:space="0" w:color="auto"/>
        <w:left w:val="none" w:sz="0" w:space="0" w:color="auto"/>
        <w:bottom w:val="none" w:sz="0" w:space="0" w:color="auto"/>
        <w:right w:val="none" w:sz="0" w:space="0" w:color="auto"/>
      </w:divBdr>
    </w:div>
    <w:div w:id="1650549299">
      <w:bodyDiv w:val="1"/>
      <w:marLeft w:val="0"/>
      <w:marRight w:val="0"/>
      <w:marTop w:val="0"/>
      <w:marBottom w:val="0"/>
      <w:divBdr>
        <w:top w:val="none" w:sz="0" w:space="0" w:color="auto"/>
        <w:left w:val="none" w:sz="0" w:space="0" w:color="auto"/>
        <w:bottom w:val="none" w:sz="0" w:space="0" w:color="auto"/>
        <w:right w:val="none" w:sz="0" w:space="0" w:color="auto"/>
      </w:divBdr>
    </w:div>
    <w:div w:id="1650674078">
      <w:bodyDiv w:val="1"/>
      <w:marLeft w:val="0"/>
      <w:marRight w:val="0"/>
      <w:marTop w:val="0"/>
      <w:marBottom w:val="0"/>
      <w:divBdr>
        <w:top w:val="none" w:sz="0" w:space="0" w:color="auto"/>
        <w:left w:val="none" w:sz="0" w:space="0" w:color="auto"/>
        <w:bottom w:val="none" w:sz="0" w:space="0" w:color="auto"/>
        <w:right w:val="none" w:sz="0" w:space="0" w:color="auto"/>
      </w:divBdr>
    </w:div>
    <w:div w:id="1650787807">
      <w:bodyDiv w:val="1"/>
      <w:marLeft w:val="0"/>
      <w:marRight w:val="0"/>
      <w:marTop w:val="0"/>
      <w:marBottom w:val="0"/>
      <w:divBdr>
        <w:top w:val="none" w:sz="0" w:space="0" w:color="auto"/>
        <w:left w:val="none" w:sz="0" w:space="0" w:color="auto"/>
        <w:bottom w:val="none" w:sz="0" w:space="0" w:color="auto"/>
        <w:right w:val="none" w:sz="0" w:space="0" w:color="auto"/>
      </w:divBdr>
    </w:div>
    <w:div w:id="1650789783">
      <w:bodyDiv w:val="1"/>
      <w:marLeft w:val="0"/>
      <w:marRight w:val="0"/>
      <w:marTop w:val="0"/>
      <w:marBottom w:val="0"/>
      <w:divBdr>
        <w:top w:val="none" w:sz="0" w:space="0" w:color="auto"/>
        <w:left w:val="none" w:sz="0" w:space="0" w:color="auto"/>
        <w:bottom w:val="none" w:sz="0" w:space="0" w:color="auto"/>
        <w:right w:val="none" w:sz="0" w:space="0" w:color="auto"/>
      </w:divBdr>
    </w:div>
    <w:div w:id="1650862210">
      <w:bodyDiv w:val="1"/>
      <w:marLeft w:val="0"/>
      <w:marRight w:val="0"/>
      <w:marTop w:val="0"/>
      <w:marBottom w:val="0"/>
      <w:divBdr>
        <w:top w:val="none" w:sz="0" w:space="0" w:color="auto"/>
        <w:left w:val="none" w:sz="0" w:space="0" w:color="auto"/>
        <w:bottom w:val="none" w:sz="0" w:space="0" w:color="auto"/>
        <w:right w:val="none" w:sz="0" w:space="0" w:color="auto"/>
      </w:divBdr>
    </w:div>
    <w:div w:id="1650866042">
      <w:bodyDiv w:val="1"/>
      <w:marLeft w:val="0"/>
      <w:marRight w:val="0"/>
      <w:marTop w:val="0"/>
      <w:marBottom w:val="0"/>
      <w:divBdr>
        <w:top w:val="none" w:sz="0" w:space="0" w:color="auto"/>
        <w:left w:val="none" w:sz="0" w:space="0" w:color="auto"/>
        <w:bottom w:val="none" w:sz="0" w:space="0" w:color="auto"/>
        <w:right w:val="none" w:sz="0" w:space="0" w:color="auto"/>
      </w:divBdr>
    </w:div>
    <w:div w:id="1650936107">
      <w:bodyDiv w:val="1"/>
      <w:marLeft w:val="0"/>
      <w:marRight w:val="0"/>
      <w:marTop w:val="0"/>
      <w:marBottom w:val="0"/>
      <w:divBdr>
        <w:top w:val="none" w:sz="0" w:space="0" w:color="auto"/>
        <w:left w:val="none" w:sz="0" w:space="0" w:color="auto"/>
        <w:bottom w:val="none" w:sz="0" w:space="0" w:color="auto"/>
        <w:right w:val="none" w:sz="0" w:space="0" w:color="auto"/>
      </w:divBdr>
    </w:div>
    <w:div w:id="1650985445">
      <w:bodyDiv w:val="1"/>
      <w:marLeft w:val="0"/>
      <w:marRight w:val="0"/>
      <w:marTop w:val="0"/>
      <w:marBottom w:val="0"/>
      <w:divBdr>
        <w:top w:val="none" w:sz="0" w:space="0" w:color="auto"/>
        <w:left w:val="none" w:sz="0" w:space="0" w:color="auto"/>
        <w:bottom w:val="none" w:sz="0" w:space="0" w:color="auto"/>
        <w:right w:val="none" w:sz="0" w:space="0" w:color="auto"/>
      </w:divBdr>
    </w:div>
    <w:div w:id="1651059756">
      <w:bodyDiv w:val="1"/>
      <w:marLeft w:val="0"/>
      <w:marRight w:val="0"/>
      <w:marTop w:val="0"/>
      <w:marBottom w:val="0"/>
      <w:divBdr>
        <w:top w:val="none" w:sz="0" w:space="0" w:color="auto"/>
        <w:left w:val="none" w:sz="0" w:space="0" w:color="auto"/>
        <w:bottom w:val="none" w:sz="0" w:space="0" w:color="auto"/>
        <w:right w:val="none" w:sz="0" w:space="0" w:color="auto"/>
      </w:divBdr>
    </w:div>
    <w:div w:id="1651131195">
      <w:bodyDiv w:val="1"/>
      <w:marLeft w:val="0"/>
      <w:marRight w:val="0"/>
      <w:marTop w:val="0"/>
      <w:marBottom w:val="0"/>
      <w:divBdr>
        <w:top w:val="none" w:sz="0" w:space="0" w:color="auto"/>
        <w:left w:val="none" w:sz="0" w:space="0" w:color="auto"/>
        <w:bottom w:val="none" w:sz="0" w:space="0" w:color="auto"/>
        <w:right w:val="none" w:sz="0" w:space="0" w:color="auto"/>
      </w:divBdr>
    </w:div>
    <w:div w:id="1651518697">
      <w:bodyDiv w:val="1"/>
      <w:marLeft w:val="0"/>
      <w:marRight w:val="0"/>
      <w:marTop w:val="0"/>
      <w:marBottom w:val="0"/>
      <w:divBdr>
        <w:top w:val="none" w:sz="0" w:space="0" w:color="auto"/>
        <w:left w:val="none" w:sz="0" w:space="0" w:color="auto"/>
        <w:bottom w:val="none" w:sz="0" w:space="0" w:color="auto"/>
        <w:right w:val="none" w:sz="0" w:space="0" w:color="auto"/>
      </w:divBdr>
    </w:div>
    <w:div w:id="1651592779">
      <w:bodyDiv w:val="1"/>
      <w:marLeft w:val="0"/>
      <w:marRight w:val="0"/>
      <w:marTop w:val="0"/>
      <w:marBottom w:val="0"/>
      <w:divBdr>
        <w:top w:val="none" w:sz="0" w:space="0" w:color="auto"/>
        <w:left w:val="none" w:sz="0" w:space="0" w:color="auto"/>
        <w:bottom w:val="none" w:sz="0" w:space="0" w:color="auto"/>
        <w:right w:val="none" w:sz="0" w:space="0" w:color="auto"/>
      </w:divBdr>
    </w:div>
    <w:div w:id="1651593662">
      <w:bodyDiv w:val="1"/>
      <w:marLeft w:val="0"/>
      <w:marRight w:val="0"/>
      <w:marTop w:val="0"/>
      <w:marBottom w:val="0"/>
      <w:divBdr>
        <w:top w:val="none" w:sz="0" w:space="0" w:color="auto"/>
        <w:left w:val="none" w:sz="0" w:space="0" w:color="auto"/>
        <w:bottom w:val="none" w:sz="0" w:space="0" w:color="auto"/>
        <w:right w:val="none" w:sz="0" w:space="0" w:color="auto"/>
      </w:divBdr>
    </w:div>
    <w:div w:id="1651639530">
      <w:bodyDiv w:val="1"/>
      <w:marLeft w:val="0"/>
      <w:marRight w:val="0"/>
      <w:marTop w:val="0"/>
      <w:marBottom w:val="0"/>
      <w:divBdr>
        <w:top w:val="none" w:sz="0" w:space="0" w:color="auto"/>
        <w:left w:val="none" w:sz="0" w:space="0" w:color="auto"/>
        <w:bottom w:val="none" w:sz="0" w:space="0" w:color="auto"/>
        <w:right w:val="none" w:sz="0" w:space="0" w:color="auto"/>
      </w:divBdr>
    </w:div>
    <w:div w:id="1651669267">
      <w:bodyDiv w:val="1"/>
      <w:marLeft w:val="0"/>
      <w:marRight w:val="0"/>
      <w:marTop w:val="0"/>
      <w:marBottom w:val="0"/>
      <w:divBdr>
        <w:top w:val="none" w:sz="0" w:space="0" w:color="auto"/>
        <w:left w:val="none" w:sz="0" w:space="0" w:color="auto"/>
        <w:bottom w:val="none" w:sz="0" w:space="0" w:color="auto"/>
        <w:right w:val="none" w:sz="0" w:space="0" w:color="auto"/>
      </w:divBdr>
    </w:div>
    <w:div w:id="1651712957">
      <w:bodyDiv w:val="1"/>
      <w:marLeft w:val="0"/>
      <w:marRight w:val="0"/>
      <w:marTop w:val="0"/>
      <w:marBottom w:val="0"/>
      <w:divBdr>
        <w:top w:val="none" w:sz="0" w:space="0" w:color="auto"/>
        <w:left w:val="none" w:sz="0" w:space="0" w:color="auto"/>
        <w:bottom w:val="none" w:sz="0" w:space="0" w:color="auto"/>
        <w:right w:val="none" w:sz="0" w:space="0" w:color="auto"/>
      </w:divBdr>
      <w:divsChild>
        <w:div w:id="218827129">
          <w:marLeft w:val="0"/>
          <w:marRight w:val="0"/>
          <w:marTop w:val="0"/>
          <w:marBottom w:val="0"/>
          <w:divBdr>
            <w:top w:val="none" w:sz="0" w:space="0" w:color="auto"/>
            <w:left w:val="none" w:sz="0" w:space="0" w:color="auto"/>
            <w:bottom w:val="none" w:sz="0" w:space="0" w:color="auto"/>
            <w:right w:val="none" w:sz="0" w:space="0" w:color="auto"/>
          </w:divBdr>
          <w:divsChild>
            <w:div w:id="976643319">
              <w:marLeft w:val="0"/>
              <w:marRight w:val="0"/>
              <w:marTop w:val="0"/>
              <w:marBottom w:val="0"/>
              <w:divBdr>
                <w:top w:val="none" w:sz="0" w:space="0" w:color="auto"/>
                <w:left w:val="none" w:sz="0" w:space="0" w:color="auto"/>
                <w:bottom w:val="none" w:sz="0" w:space="0" w:color="auto"/>
                <w:right w:val="none" w:sz="0" w:space="0" w:color="auto"/>
              </w:divBdr>
              <w:divsChild>
                <w:div w:id="1930195734">
                  <w:marLeft w:val="0"/>
                  <w:marRight w:val="0"/>
                  <w:marTop w:val="90"/>
                  <w:marBottom w:val="150"/>
                  <w:divBdr>
                    <w:top w:val="none" w:sz="0" w:space="0" w:color="auto"/>
                    <w:left w:val="none" w:sz="0" w:space="0" w:color="auto"/>
                    <w:bottom w:val="none" w:sz="0" w:space="0" w:color="auto"/>
                    <w:right w:val="none" w:sz="0" w:space="0" w:color="auto"/>
                  </w:divBdr>
                  <w:divsChild>
                    <w:div w:id="7298064">
                      <w:marLeft w:val="90"/>
                      <w:marRight w:val="0"/>
                      <w:marTop w:val="0"/>
                      <w:marBottom w:val="0"/>
                      <w:divBdr>
                        <w:top w:val="none" w:sz="0" w:space="0" w:color="auto"/>
                        <w:left w:val="none" w:sz="0" w:space="0" w:color="auto"/>
                        <w:bottom w:val="none" w:sz="0" w:space="0" w:color="auto"/>
                        <w:right w:val="none" w:sz="0" w:space="0" w:color="auto"/>
                      </w:divBdr>
                      <w:divsChild>
                        <w:div w:id="627468469">
                          <w:marLeft w:val="0"/>
                          <w:marRight w:val="0"/>
                          <w:marTop w:val="0"/>
                          <w:marBottom w:val="75"/>
                          <w:divBdr>
                            <w:top w:val="none" w:sz="0" w:space="0" w:color="auto"/>
                            <w:left w:val="none" w:sz="0" w:space="0" w:color="auto"/>
                            <w:bottom w:val="none" w:sz="0" w:space="0" w:color="auto"/>
                            <w:right w:val="none" w:sz="0" w:space="0" w:color="auto"/>
                          </w:divBdr>
                          <w:divsChild>
                            <w:div w:id="1179735350">
                              <w:marLeft w:val="0"/>
                              <w:marRight w:val="0"/>
                              <w:marTop w:val="90"/>
                              <w:marBottom w:val="150"/>
                              <w:divBdr>
                                <w:top w:val="none" w:sz="0" w:space="0" w:color="auto"/>
                                <w:left w:val="none" w:sz="0" w:space="0" w:color="auto"/>
                                <w:bottom w:val="none" w:sz="0" w:space="0" w:color="auto"/>
                                <w:right w:val="none" w:sz="0" w:space="0" w:color="auto"/>
                              </w:divBdr>
                              <w:divsChild>
                                <w:div w:id="1586843332">
                                  <w:marLeft w:val="0"/>
                                  <w:marRight w:val="0"/>
                                  <w:marTop w:val="0"/>
                                  <w:marBottom w:val="0"/>
                                  <w:divBdr>
                                    <w:top w:val="none" w:sz="0" w:space="0" w:color="auto"/>
                                    <w:left w:val="none" w:sz="0" w:space="0" w:color="auto"/>
                                    <w:bottom w:val="none" w:sz="0" w:space="0" w:color="auto"/>
                                    <w:right w:val="none" w:sz="0" w:space="0" w:color="auto"/>
                                  </w:divBdr>
                                  <w:divsChild>
                                    <w:div w:id="974413303">
                                      <w:marLeft w:val="0"/>
                                      <w:marRight w:val="0"/>
                                      <w:marTop w:val="150"/>
                                      <w:marBottom w:val="150"/>
                                      <w:divBdr>
                                        <w:top w:val="none" w:sz="0" w:space="0" w:color="auto"/>
                                        <w:left w:val="none" w:sz="0" w:space="0" w:color="auto"/>
                                        <w:bottom w:val="none" w:sz="0" w:space="0" w:color="auto"/>
                                        <w:right w:val="none" w:sz="0" w:space="0" w:color="auto"/>
                                      </w:divBdr>
                                      <w:divsChild>
                                        <w:div w:id="170736466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1909320">
      <w:bodyDiv w:val="1"/>
      <w:marLeft w:val="0"/>
      <w:marRight w:val="0"/>
      <w:marTop w:val="0"/>
      <w:marBottom w:val="0"/>
      <w:divBdr>
        <w:top w:val="none" w:sz="0" w:space="0" w:color="auto"/>
        <w:left w:val="none" w:sz="0" w:space="0" w:color="auto"/>
        <w:bottom w:val="none" w:sz="0" w:space="0" w:color="auto"/>
        <w:right w:val="none" w:sz="0" w:space="0" w:color="auto"/>
      </w:divBdr>
    </w:div>
    <w:div w:id="1651982886">
      <w:bodyDiv w:val="1"/>
      <w:marLeft w:val="0"/>
      <w:marRight w:val="0"/>
      <w:marTop w:val="0"/>
      <w:marBottom w:val="0"/>
      <w:divBdr>
        <w:top w:val="none" w:sz="0" w:space="0" w:color="auto"/>
        <w:left w:val="none" w:sz="0" w:space="0" w:color="auto"/>
        <w:bottom w:val="none" w:sz="0" w:space="0" w:color="auto"/>
        <w:right w:val="none" w:sz="0" w:space="0" w:color="auto"/>
      </w:divBdr>
    </w:div>
    <w:div w:id="1651983400">
      <w:bodyDiv w:val="1"/>
      <w:marLeft w:val="0"/>
      <w:marRight w:val="0"/>
      <w:marTop w:val="0"/>
      <w:marBottom w:val="0"/>
      <w:divBdr>
        <w:top w:val="none" w:sz="0" w:space="0" w:color="auto"/>
        <w:left w:val="none" w:sz="0" w:space="0" w:color="auto"/>
        <w:bottom w:val="none" w:sz="0" w:space="0" w:color="auto"/>
        <w:right w:val="none" w:sz="0" w:space="0" w:color="auto"/>
      </w:divBdr>
    </w:div>
    <w:div w:id="1652056515">
      <w:bodyDiv w:val="1"/>
      <w:marLeft w:val="0"/>
      <w:marRight w:val="0"/>
      <w:marTop w:val="0"/>
      <w:marBottom w:val="0"/>
      <w:divBdr>
        <w:top w:val="none" w:sz="0" w:space="0" w:color="auto"/>
        <w:left w:val="none" w:sz="0" w:space="0" w:color="auto"/>
        <w:bottom w:val="none" w:sz="0" w:space="0" w:color="auto"/>
        <w:right w:val="none" w:sz="0" w:space="0" w:color="auto"/>
      </w:divBdr>
    </w:div>
    <w:div w:id="1652102289">
      <w:bodyDiv w:val="1"/>
      <w:marLeft w:val="0"/>
      <w:marRight w:val="0"/>
      <w:marTop w:val="0"/>
      <w:marBottom w:val="0"/>
      <w:divBdr>
        <w:top w:val="none" w:sz="0" w:space="0" w:color="auto"/>
        <w:left w:val="none" w:sz="0" w:space="0" w:color="auto"/>
        <w:bottom w:val="none" w:sz="0" w:space="0" w:color="auto"/>
        <w:right w:val="none" w:sz="0" w:space="0" w:color="auto"/>
      </w:divBdr>
    </w:div>
    <w:div w:id="1652127037">
      <w:bodyDiv w:val="1"/>
      <w:marLeft w:val="0"/>
      <w:marRight w:val="0"/>
      <w:marTop w:val="0"/>
      <w:marBottom w:val="0"/>
      <w:divBdr>
        <w:top w:val="none" w:sz="0" w:space="0" w:color="auto"/>
        <w:left w:val="none" w:sz="0" w:space="0" w:color="auto"/>
        <w:bottom w:val="none" w:sz="0" w:space="0" w:color="auto"/>
        <w:right w:val="none" w:sz="0" w:space="0" w:color="auto"/>
      </w:divBdr>
    </w:div>
    <w:div w:id="1652253359">
      <w:bodyDiv w:val="1"/>
      <w:marLeft w:val="0"/>
      <w:marRight w:val="0"/>
      <w:marTop w:val="0"/>
      <w:marBottom w:val="0"/>
      <w:divBdr>
        <w:top w:val="none" w:sz="0" w:space="0" w:color="auto"/>
        <w:left w:val="none" w:sz="0" w:space="0" w:color="auto"/>
        <w:bottom w:val="none" w:sz="0" w:space="0" w:color="auto"/>
        <w:right w:val="none" w:sz="0" w:space="0" w:color="auto"/>
      </w:divBdr>
    </w:div>
    <w:div w:id="1652322808">
      <w:bodyDiv w:val="1"/>
      <w:marLeft w:val="0"/>
      <w:marRight w:val="0"/>
      <w:marTop w:val="0"/>
      <w:marBottom w:val="0"/>
      <w:divBdr>
        <w:top w:val="none" w:sz="0" w:space="0" w:color="auto"/>
        <w:left w:val="none" w:sz="0" w:space="0" w:color="auto"/>
        <w:bottom w:val="none" w:sz="0" w:space="0" w:color="auto"/>
        <w:right w:val="none" w:sz="0" w:space="0" w:color="auto"/>
      </w:divBdr>
    </w:div>
    <w:div w:id="1652371415">
      <w:bodyDiv w:val="1"/>
      <w:marLeft w:val="0"/>
      <w:marRight w:val="0"/>
      <w:marTop w:val="0"/>
      <w:marBottom w:val="0"/>
      <w:divBdr>
        <w:top w:val="none" w:sz="0" w:space="0" w:color="auto"/>
        <w:left w:val="none" w:sz="0" w:space="0" w:color="auto"/>
        <w:bottom w:val="none" w:sz="0" w:space="0" w:color="auto"/>
        <w:right w:val="none" w:sz="0" w:space="0" w:color="auto"/>
      </w:divBdr>
    </w:div>
    <w:div w:id="1652559186">
      <w:bodyDiv w:val="1"/>
      <w:marLeft w:val="0"/>
      <w:marRight w:val="0"/>
      <w:marTop w:val="0"/>
      <w:marBottom w:val="0"/>
      <w:divBdr>
        <w:top w:val="none" w:sz="0" w:space="0" w:color="auto"/>
        <w:left w:val="none" w:sz="0" w:space="0" w:color="auto"/>
        <w:bottom w:val="none" w:sz="0" w:space="0" w:color="auto"/>
        <w:right w:val="none" w:sz="0" w:space="0" w:color="auto"/>
      </w:divBdr>
    </w:div>
    <w:div w:id="1652639987">
      <w:bodyDiv w:val="1"/>
      <w:marLeft w:val="0"/>
      <w:marRight w:val="0"/>
      <w:marTop w:val="0"/>
      <w:marBottom w:val="0"/>
      <w:divBdr>
        <w:top w:val="none" w:sz="0" w:space="0" w:color="auto"/>
        <w:left w:val="none" w:sz="0" w:space="0" w:color="auto"/>
        <w:bottom w:val="none" w:sz="0" w:space="0" w:color="auto"/>
        <w:right w:val="none" w:sz="0" w:space="0" w:color="auto"/>
      </w:divBdr>
    </w:div>
    <w:div w:id="1652784293">
      <w:bodyDiv w:val="1"/>
      <w:marLeft w:val="0"/>
      <w:marRight w:val="0"/>
      <w:marTop w:val="0"/>
      <w:marBottom w:val="0"/>
      <w:divBdr>
        <w:top w:val="none" w:sz="0" w:space="0" w:color="auto"/>
        <w:left w:val="none" w:sz="0" w:space="0" w:color="auto"/>
        <w:bottom w:val="none" w:sz="0" w:space="0" w:color="auto"/>
        <w:right w:val="none" w:sz="0" w:space="0" w:color="auto"/>
      </w:divBdr>
    </w:div>
    <w:div w:id="1652828766">
      <w:bodyDiv w:val="1"/>
      <w:marLeft w:val="0"/>
      <w:marRight w:val="0"/>
      <w:marTop w:val="0"/>
      <w:marBottom w:val="0"/>
      <w:divBdr>
        <w:top w:val="none" w:sz="0" w:space="0" w:color="auto"/>
        <w:left w:val="none" w:sz="0" w:space="0" w:color="auto"/>
        <w:bottom w:val="none" w:sz="0" w:space="0" w:color="auto"/>
        <w:right w:val="none" w:sz="0" w:space="0" w:color="auto"/>
      </w:divBdr>
    </w:div>
    <w:div w:id="1652903384">
      <w:bodyDiv w:val="1"/>
      <w:marLeft w:val="0"/>
      <w:marRight w:val="0"/>
      <w:marTop w:val="0"/>
      <w:marBottom w:val="0"/>
      <w:divBdr>
        <w:top w:val="none" w:sz="0" w:space="0" w:color="auto"/>
        <w:left w:val="none" w:sz="0" w:space="0" w:color="auto"/>
        <w:bottom w:val="none" w:sz="0" w:space="0" w:color="auto"/>
        <w:right w:val="none" w:sz="0" w:space="0" w:color="auto"/>
      </w:divBdr>
    </w:div>
    <w:div w:id="1652950625">
      <w:bodyDiv w:val="1"/>
      <w:marLeft w:val="0"/>
      <w:marRight w:val="0"/>
      <w:marTop w:val="0"/>
      <w:marBottom w:val="0"/>
      <w:divBdr>
        <w:top w:val="none" w:sz="0" w:space="0" w:color="auto"/>
        <w:left w:val="none" w:sz="0" w:space="0" w:color="auto"/>
        <w:bottom w:val="none" w:sz="0" w:space="0" w:color="auto"/>
        <w:right w:val="none" w:sz="0" w:space="0" w:color="auto"/>
      </w:divBdr>
    </w:div>
    <w:div w:id="1652952457">
      <w:bodyDiv w:val="1"/>
      <w:marLeft w:val="0"/>
      <w:marRight w:val="0"/>
      <w:marTop w:val="0"/>
      <w:marBottom w:val="0"/>
      <w:divBdr>
        <w:top w:val="none" w:sz="0" w:space="0" w:color="auto"/>
        <w:left w:val="none" w:sz="0" w:space="0" w:color="auto"/>
        <w:bottom w:val="none" w:sz="0" w:space="0" w:color="auto"/>
        <w:right w:val="none" w:sz="0" w:space="0" w:color="auto"/>
      </w:divBdr>
    </w:div>
    <w:div w:id="1653023340">
      <w:bodyDiv w:val="1"/>
      <w:marLeft w:val="0"/>
      <w:marRight w:val="0"/>
      <w:marTop w:val="0"/>
      <w:marBottom w:val="0"/>
      <w:divBdr>
        <w:top w:val="none" w:sz="0" w:space="0" w:color="auto"/>
        <w:left w:val="none" w:sz="0" w:space="0" w:color="auto"/>
        <w:bottom w:val="none" w:sz="0" w:space="0" w:color="auto"/>
        <w:right w:val="none" w:sz="0" w:space="0" w:color="auto"/>
      </w:divBdr>
    </w:div>
    <w:div w:id="1653094872">
      <w:bodyDiv w:val="1"/>
      <w:marLeft w:val="0"/>
      <w:marRight w:val="0"/>
      <w:marTop w:val="0"/>
      <w:marBottom w:val="0"/>
      <w:divBdr>
        <w:top w:val="none" w:sz="0" w:space="0" w:color="auto"/>
        <w:left w:val="none" w:sz="0" w:space="0" w:color="auto"/>
        <w:bottom w:val="none" w:sz="0" w:space="0" w:color="auto"/>
        <w:right w:val="none" w:sz="0" w:space="0" w:color="auto"/>
      </w:divBdr>
    </w:div>
    <w:div w:id="1653101216">
      <w:bodyDiv w:val="1"/>
      <w:marLeft w:val="0"/>
      <w:marRight w:val="0"/>
      <w:marTop w:val="0"/>
      <w:marBottom w:val="0"/>
      <w:divBdr>
        <w:top w:val="none" w:sz="0" w:space="0" w:color="auto"/>
        <w:left w:val="none" w:sz="0" w:space="0" w:color="auto"/>
        <w:bottom w:val="none" w:sz="0" w:space="0" w:color="auto"/>
        <w:right w:val="none" w:sz="0" w:space="0" w:color="auto"/>
      </w:divBdr>
    </w:div>
    <w:div w:id="1653363153">
      <w:bodyDiv w:val="1"/>
      <w:marLeft w:val="0"/>
      <w:marRight w:val="0"/>
      <w:marTop w:val="0"/>
      <w:marBottom w:val="0"/>
      <w:divBdr>
        <w:top w:val="none" w:sz="0" w:space="0" w:color="auto"/>
        <w:left w:val="none" w:sz="0" w:space="0" w:color="auto"/>
        <w:bottom w:val="none" w:sz="0" w:space="0" w:color="auto"/>
        <w:right w:val="none" w:sz="0" w:space="0" w:color="auto"/>
      </w:divBdr>
    </w:div>
    <w:div w:id="1653369617">
      <w:bodyDiv w:val="1"/>
      <w:marLeft w:val="0"/>
      <w:marRight w:val="0"/>
      <w:marTop w:val="0"/>
      <w:marBottom w:val="0"/>
      <w:divBdr>
        <w:top w:val="none" w:sz="0" w:space="0" w:color="auto"/>
        <w:left w:val="none" w:sz="0" w:space="0" w:color="auto"/>
        <w:bottom w:val="none" w:sz="0" w:space="0" w:color="auto"/>
        <w:right w:val="none" w:sz="0" w:space="0" w:color="auto"/>
      </w:divBdr>
    </w:div>
    <w:div w:id="1653486969">
      <w:bodyDiv w:val="1"/>
      <w:marLeft w:val="0"/>
      <w:marRight w:val="0"/>
      <w:marTop w:val="0"/>
      <w:marBottom w:val="0"/>
      <w:divBdr>
        <w:top w:val="none" w:sz="0" w:space="0" w:color="auto"/>
        <w:left w:val="none" w:sz="0" w:space="0" w:color="auto"/>
        <w:bottom w:val="none" w:sz="0" w:space="0" w:color="auto"/>
        <w:right w:val="none" w:sz="0" w:space="0" w:color="auto"/>
      </w:divBdr>
    </w:div>
    <w:div w:id="1653632777">
      <w:bodyDiv w:val="1"/>
      <w:marLeft w:val="0"/>
      <w:marRight w:val="0"/>
      <w:marTop w:val="0"/>
      <w:marBottom w:val="0"/>
      <w:divBdr>
        <w:top w:val="none" w:sz="0" w:space="0" w:color="auto"/>
        <w:left w:val="none" w:sz="0" w:space="0" w:color="auto"/>
        <w:bottom w:val="none" w:sz="0" w:space="0" w:color="auto"/>
        <w:right w:val="none" w:sz="0" w:space="0" w:color="auto"/>
      </w:divBdr>
    </w:div>
    <w:div w:id="1653752407">
      <w:bodyDiv w:val="1"/>
      <w:marLeft w:val="0"/>
      <w:marRight w:val="0"/>
      <w:marTop w:val="0"/>
      <w:marBottom w:val="0"/>
      <w:divBdr>
        <w:top w:val="none" w:sz="0" w:space="0" w:color="auto"/>
        <w:left w:val="none" w:sz="0" w:space="0" w:color="auto"/>
        <w:bottom w:val="none" w:sz="0" w:space="0" w:color="auto"/>
        <w:right w:val="none" w:sz="0" w:space="0" w:color="auto"/>
      </w:divBdr>
    </w:div>
    <w:div w:id="1653832226">
      <w:bodyDiv w:val="1"/>
      <w:marLeft w:val="0"/>
      <w:marRight w:val="0"/>
      <w:marTop w:val="0"/>
      <w:marBottom w:val="0"/>
      <w:divBdr>
        <w:top w:val="none" w:sz="0" w:space="0" w:color="auto"/>
        <w:left w:val="none" w:sz="0" w:space="0" w:color="auto"/>
        <w:bottom w:val="none" w:sz="0" w:space="0" w:color="auto"/>
        <w:right w:val="none" w:sz="0" w:space="0" w:color="auto"/>
      </w:divBdr>
    </w:div>
    <w:div w:id="1653876059">
      <w:bodyDiv w:val="1"/>
      <w:marLeft w:val="0"/>
      <w:marRight w:val="0"/>
      <w:marTop w:val="0"/>
      <w:marBottom w:val="0"/>
      <w:divBdr>
        <w:top w:val="none" w:sz="0" w:space="0" w:color="auto"/>
        <w:left w:val="none" w:sz="0" w:space="0" w:color="auto"/>
        <w:bottom w:val="none" w:sz="0" w:space="0" w:color="auto"/>
        <w:right w:val="none" w:sz="0" w:space="0" w:color="auto"/>
      </w:divBdr>
    </w:div>
    <w:div w:id="1653950365">
      <w:bodyDiv w:val="1"/>
      <w:marLeft w:val="0"/>
      <w:marRight w:val="0"/>
      <w:marTop w:val="0"/>
      <w:marBottom w:val="0"/>
      <w:divBdr>
        <w:top w:val="none" w:sz="0" w:space="0" w:color="auto"/>
        <w:left w:val="none" w:sz="0" w:space="0" w:color="auto"/>
        <w:bottom w:val="none" w:sz="0" w:space="0" w:color="auto"/>
        <w:right w:val="none" w:sz="0" w:space="0" w:color="auto"/>
      </w:divBdr>
    </w:div>
    <w:div w:id="1654095299">
      <w:bodyDiv w:val="1"/>
      <w:marLeft w:val="0"/>
      <w:marRight w:val="0"/>
      <w:marTop w:val="0"/>
      <w:marBottom w:val="0"/>
      <w:divBdr>
        <w:top w:val="none" w:sz="0" w:space="0" w:color="auto"/>
        <w:left w:val="none" w:sz="0" w:space="0" w:color="auto"/>
        <w:bottom w:val="none" w:sz="0" w:space="0" w:color="auto"/>
        <w:right w:val="none" w:sz="0" w:space="0" w:color="auto"/>
      </w:divBdr>
    </w:div>
    <w:div w:id="1654210786">
      <w:bodyDiv w:val="1"/>
      <w:marLeft w:val="0"/>
      <w:marRight w:val="0"/>
      <w:marTop w:val="0"/>
      <w:marBottom w:val="0"/>
      <w:divBdr>
        <w:top w:val="none" w:sz="0" w:space="0" w:color="auto"/>
        <w:left w:val="none" w:sz="0" w:space="0" w:color="auto"/>
        <w:bottom w:val="none" w:sz="0" w:space="0" w:color="auto"/>
        <w:right w:val="none" w:sz="0" w:space="0" w:color="auto"/>
      </w:divBdr>
    </w:div>
    <w:div w:id="1654288869">
      <w:bodyDiv w:val="1"/>
      <w:marLeft w:val="0"/>
      <w:marRight w:val="0"/>
      <w:marTop w:val="0"/>
      <w:marBottom w:val="0"/>
      <w:divBdr>
        <w:top w:val="none" w:sz="0" w:space="0" w:color="auto"/>
        <w:left w:val="none" w:sz="0" w:space="0" w:color="auto"/>
        <w:bottom w:val="none" w:sz="0" w:space="0" w:color="auto"/>
        <w:right w:val="none" w:sz="0" w:space="0" w:color="auto"/>
      </w:divBdr>
    </w:div>
    <w:div w:id="1654412047">
      <w:bodyDiv w:val="1"/>
      <w:marLeft w:val="0"/>
      <w:marRight w:val="0"/>
      <w:marTop w:val="0"/>
      <w:marBottom w:val="0"/>
      <w:divBdr>
        <w:top w:val="none" w:sz="0" w:space="0" w:color="auto"/>
        <w:left w:val="none" w:sz="0" w:space="0" w:color="auto"/>
        <w:bottom w:val="none" w:sz="0" w:space="0" w:color="auto"/>
        <w:right w:val="none" w:sz="0" w:space="0" w:color="auto"/>
      </w:divBdr>
    </w:div>
    <w:div w:id="1654605318">
      <w:bodyDiv w:val="1"/>
      <w:marLeft w:val="0"/>
      <w:marRight w:val="0"/>
      <w:marTop w:val="0"/>
      <w:marBottom w:val="0"/>
      <w:divBdr>
        <w:top w:val="none" w:sz="0" w:space="0" w:color="auto"/>
        <w:left w:val="none" w:sz="0" w:space="0" w:color="auto"/>
        <w:bottom w:val="none" w:sz="0" w:space="0" w:color="auto"/>
        <w:right w:val="none" w:sz="0" w:space="0" w:color="auto"/>
      </w:divBdr>
    </w:div>
    <w:div w:id="1654724667">
      <w:bodyDiv w:val="1"/>
      <w:marLeft w:val="0"/>
      <w:marRight w:val="0"/>
      <w:marTop w:val="0"/>
      <w:marBottom w:val="0"/>
      <w:divBdr>
        <w:top w:val="none" w:sz="0" w:space="0" w:color="auto"/>
        <w:left w:val="none" w:sz="0" w:space="0" w:color="auto"/>
        <w:bottom w:val="none" w:sz="0" w:space="0" w:color="auto"/>
        <w:right w:val="none" w:sz="0" w:space="0" w:color="auto"/>
      </w:divBdr>
    </w:div>
    <w:div w:id="1654798291">
      <w:bodyDiv w:val="1"/>
      <w:marLeft w:val="0"/>
      <w:marRight w:val="0"/>
      <w:marTop w:val="0"/>
      <w:marBottom w:val="0"/>
      <w:divBdr>
        <w:top w:val="none" w:sz="0" w:space="0" w:color="auto"/>
        <w:left w:val="none" w:sz="0" w:space="0" w:color="auto"/>
        <w:bottom w:val="none" w:sz="0" w:space="0" w:color="auto"/>
        <w:right w:val="none" w:sz="0" w:space="0" w:color="auto"/>
      </w:divBdr>
    </w:div>
    <w:div w:id="1654942120">
      <w:bodyDiv w:val="1"/>
      <w:marLeft w:val="0"/>
      <w:marRight w:val="0"/>
      <w:marTop w:val="0"/>
      <w:marBottom w:val="0"/>
      <w:divBdr>
        <w:top w:val="none" w:sz="0" w:space="0" w:color="auto"/>
        <w:left w:val="none" w:sz="0" w:space="0" w:color="auto"/>
        <w:bottom w:val="none" w:sz="0" w:space="0" w:color="auto"/>
        <w:right w:val="none" w:sz="0" w:space="0" w:color="auto"/>
      </w:divBdr>
    </w:div>
    <w:div w:id="1654984712">
      <w:bodyDiv w:val="1"/>
      <w:marLeft w:val="0"/>
      <w:marRight w:val="0"/>
      <w:marTop w:val="0"/>
      <w:marBottom w:val="0"/>
      <w:divBdr>
        <w:top w:val="none" w:sz="0" w:space="0" w:color="auto"/>
        <w:left w:val="none" w:sz="0" w:space="0" w:color="auto"/>
        <w:bottom w:val="none" w:sz="0" w:space="0" w:color="auto"/>
        <w:right w:val="none" w:sz="0" w:space="0" w:color="auto"/>
      </w:divBdr>
    </w:div>
    <w:div w:id="1655185534">
      <w:bodyDiv w:val="1"/>
      <w:marLeft w:val="0"/>
      <w:marRight w:val="0"/>
      <w:marTop w:val="0"/>
      <w:marBottom w:val="0"/>
      <w:divBdr>
        <w:top w:val="none" w:sz="0" w:space="0" w:color="auto"/>
        <w:left w:val="none" w:sz="0" w:space="0" w:color="auto"/>
        <w:bottom w:val="none" w:sz="0" w:space="0" w:color="auto"/>
        <w:right w:val="none" w:sz="0" w:space="0" w:color="auto"/>
      </w:divBdr>
    </w:div>
    <w:div w:id="1655451000">
      <w:bodyDiv w:val="1"/>
      <w:marLeft w:val="0"/>
      <w:marRight w:val="0"/>
      <w:marTop w:val="0"/>
      <w:marBottom w:val="0"/>
      <w:divBdr>
        <w:top w:val="none" w:sz="0" w:space="0" w:color="auto"/>
        <w:left w:val="none" w:sz="0" w:space="0" w:color="auto"/>
        <w:bottom w:val="none" w:sz="0" w:space="0" w:color="auto"/>
        <w:right w:val="none" w:sz="0" w:space="0" w:color="auto"/>
      </w:divBdr>
    </w:div>
    <w:div w:id="1655455478">
      <w:bodyDiv w:val="1"/>
      <w:marLeft w:val="0"/>
      <w:marRight w:val="0"/>
      <w:marTop w:val="0"/>
      <w:marBottom w:val="0"/>
      <w:divBdr>
        <w:top w:val="none" w:sz="0" w:space="0" w:color="auto"/>
        <w:left w:val="none" w:sz="0" w:space="0" w:color="auto"/>
        <w:bottom w:val="none" w:sz="0" w:space="0" w:color="auto"/>
        <w:right w:val="none" w:sz="0" w:space="0" w:color="auto"/>
      </w:divBdr>
    </w:div>
    <w:div w:id="1655529706">
      <w:bodyDiv w:val="1"/>
      <w:marLeft w:val="0"/>
      <w:marRight w:val="0"/>
      <w:marTop w:val="0"/>
      <w:marBottom w:val="0"/>
      <w:divBdr>
        <w:top w:val="none" w:sz="0" w:space="0" w:color="auto"/>
        <w:left w:val="none" w:sz="0" w:space="0" w:color="auto"/>
        <w:bottom w:val="none" w:sz="0" w:space="0" w:color="auto"/>
        <w:right w:val="none" w:sz="0" w:space="0" w:color="auto"/>
      </w:divBdr>
    </w:div>
    <w:div w:id="1655600460">
      <w:bodyDiv w:val="1"/>
      <w:marLeft w:val="0"/>
      <w:marRight w:val="0"/>
      <w:marTop w:val="0"/>
      <w:marBottom w:val="0"/>
      <w:divBdr>
        <w:top w:val="none" w:sz="0" w:space="0" w:color="auto"/>
        <w:left w:val="none" w:sz="0" w:space="0" w:color="auto"/>
        <w:bottom w:val="none" w:sz="0" w:space="0" w:color="auto"/>
        <w:right w:val="none" w:sz="0" w:space="0" w:color="auto"/>
      </w:divBdr>
    </w:div>
    <w:div w:id="1655600757">
      <w:bodyDiv w:val="1"/>
      <w:marLeft w:val="0"/>
      <w:marRight w:val="0"/>
      <w:marTop w:val="0"/>
      <w:marBottom w:val="0"/>
      <w:divBdr>
        <w:top w:val="none" w:sz="0" w:space="0" w:color="auto"/>
        <w:left w:val="none" w:sz="0" w:space="0" w:color="auto"/>
        <w:bottom w:val="none" w:sz="0" w:space="0" w:color="auto"/>
        <w:right w:val="none" w:sz="0" w:space="0" w:color="auto"/>
      </w:divBdr>
    </w:div>
    <w:div w:id="1655715273">
      <w:bodyDiv w:val="1"/>
      <w:marLeft w:val="0"/>
      <w:marRight w:val="0"/>
      <w:marTop w:val="0"/>
      <w:marBottom w:val="0"/>
      <w:divBdr>
        <w:top w:val="none" w:sz="0" w:space="0" w:color="auto"/>
        <w:left w:val="none" w:sz="0" w:space="0" w:color="auto"/>
        <w:bottom w:val="none" w:sz="0" w:space="0" w:color="auto"/>
        <w:right w:val="none" w:sz="0" w:space="0" w:color="auto"/>
      </w:divBdr>
    </w:div>
    <w:div w:id="1655796239">
      <w:bodyDiv w:val="1"/>
      <w:marLeft w:val="0"/>
      <w:marRight w:val="0"/>
      <w:marTop w:val="0"/>
      <w:marBottom w:val="0"/>
      <w:divBdr>
        <w:top w:val="none" w:sz="0" w:space="0" w:color="auto"/>
        <w:left w:val="none" w:sz="0" w:space="0" w:color="auto"/>
        <w:bottom w:val="none" w:sz="0" w:space="0" w:color="auto"/>
        <w:right w:val="none" w:sz="0" w:space="0" w:color="auto"/>
      </w:divBdr>
    </w:div>
    <w:div w:id="1655914595">
      <w:bodyDiv w:val="1"/>
      <w:marLeft w:val="0"/>
      <w:marRight w:val="0"/>
      <w:marTop w:val="0"/>
      <w:marBottom w:val="0"/>
      <w:divBdr>
        <w:top w:val="none" w:sz="0" w:space="0" w:color="auto"/>
        <w:left w:val="none" w:sz="0" w:space="0" w:color="auto"/>
        <w:bottom w:val="none" w:sz="0" w:space="0" w:color="auto"/>
        <w:right w:val="none" w:sz="0" w:space="0" w:color="auto"/>
      </w:divBdr>
    </w:div>
    <w:div w:id="1656034932">
      <w:bodyDiv w:val="1"/>
      <w:marLeft w:val="0"/>
      <w:marRight w:val="0"/>
      <w:marTop w:val="0"/>
      <w:marBottom w:val="0"/>
      <w:divBdr>
        <w:top w:val="none" w:sz="0" w:space="0" w:color="auto"/>
        <w:left w:val="none" w:sz="0" w:space="0" w:color="auto"/>
        <w:bottom w:val="none" w:sz="0" w:space="0" w:color="auto"/>
        <w:right w:val="none" w:sz="0" w:space="0" w:color="auto"/>
      </w:divBdr>
    </w:div>
    <w:div w:id="1656059154">
      <w:bodyDiv w:val="1"/>
      <w:marLeft w:val="0"/>
      <w:marRight w:val="0"/>
      <w:marTop w:val="0"/>
      <w:marBottom w:val="0"/>
      <w:divBdr>
        <w:top w:val="none" w:sz="0" w:space="0" w:color="auto"/>
        <w:left w:val="none" w:sz="0" w:space="0" w:color="auto"/>
        <w:bottom w:val="none" w:sz="0" w:space="0" w:color="auto"/>
        <w:right w:val="none" w:sz="0" w:space="0" w:color="auto"/>
      </w:divBdr>
    </w:div>
    <w:div w:id="1656109773">
      <w:bodyDiv w:val="1"/>
      <w:marLeft w:val="0"/>
      <w:marRight w:val="0"/>
      <w:marTop w:val="0"/>
      <w:marBottom w:val="0"/>
      <w:divBdr>
        <w:top w:val="none" w:sz="0" w:space="0" w:color="auto"/>
        <w:left w:val="none" w:sz="0" w:space="0" w:color="auto"/>
        <w:bottom w:val="none" w:sz="0" w:space="0" w:color="auto"/>
        <w:right w:val="none" w:sz="0" w:space="0" w:color="auto"/>
      </w:divBdr>
    </w:div>
    <w:div w:id="1656182084">
      <w:bodyDiv w:val="1"/>
      <w:marLeft w:val="0"/>
      <w:marRight w:val="0"/>
      <w:marTop w:val="0"/>
      <w:marBottom w:val="0"/>
      <w:divBdr>
        <w:top w:val="none" w:sz="0" w:space="0" w:color="auto"/>
        <w:left w:val="none" w:sz="0" w:space="0" w:color="auto"/>
        <w:bottom w:val="none" w:sz="0" w:space="0" w:color="auto"/>
        <w:right w:val="none" w:sz="0" w:space="0" w:color="auto"/>
      </w:divBdr>
    </w:div>
    <w:div w:id="1656185217">
      <w:bodyDiv w:val="1"/>
      <w:marLeft w:val="0"/>
      <w:marRight w:val="0"/>
      <w:marTop w:val="0"/>
      <w:marBottom w:val="0"/>
      <w:divBdr>
        <w:top w:val="none" w:sz="0" w:space="0" w:color="auto"/>
        <w:left w:val="none" w:sz="0" w:space="0" w:color="auto"/>
        <w:bottom w:val="none" w:sz="0" w:space="0" w:color="auto"/>
        <w:right w:val="none" w:sz="0" w:space="0" w:color="auto"/>
      </w:divBdr>
    </w:div>
    <w:div w:id="1656227997">
      <w:bodyDiv w:val="1"/>
      <w:marLeft w:val="0"/>
      <w:marRight w:val="0"/>
      <w:marTop w:val="0"/>
      <w:marBottom w:val="0"/>
      <w:divBdr>
        <w:top w:val="none" w:sz="0" w:space="0" w:color="auto"/>
        <w:left w:val="none" w:sz="0" w:space="0" w:color="auto"/>
        <w:bottom w:val="none" w:sz="0" w:space="0" w:color="auto"/>
        <w:right w:val="none" w:sz="0" w:space="0" w:color="auto"/>
      </w:divBdr>
    </w:div>
    <w:div w:id="1656446671">
      <w:bodyDiv w:val="1"/>
      <w:marLeft w:val="0"/>
      <w:marRight w:val="0"/>
      <w:marTop w:val="0"/>
      <w:marBottom w:val="0"/>
      <w:divBdr>
        <w:top w:val="none" w:sz="0" w:space="0" w:color="auto"/>
        <w:left w:val="none" w:sz="0" w:space="0" w:color="auto"/>
        <w:bottom w:val="none" w:sz="0" w:space="0" w:color="auto"/>
        <w:right w:val="none" w:sz="0" w:space="0" w:color="auto"/>
      </w:divBdr>
    </w:div>
    <w:div w:id="1656490091">
      <w:bodyDiv w:val="1"/>
      <w:marLeft w:val="0"/>
      <w:marRight w:val="0"/>
      <w:marTop w:val="0"/>
      <w:marBottom w:val="0"/>
      <w:divBdr>
        <w:top w:val="none" w:sz="0" w:space="0" w:color="auto"/>
        <w:left w:val="none" w:sz="0" w:space="0" w:color="auto"/>
        <w:bottom w:val="none" w:sz="0" w:space="0" w:color="auto"/>
        <w:right w:val="none" w:sz="0" w:space="0" w:color="auto"/>
      </w:divBdr>
    </w:div>
    <w:div w:id="1656565050">
      <w:bodyDiv w:val="1"/>
      <w:marLeft w:val="0"/>
      <w:marRight w:val="0"/>
      <w:marTop w:val="0"/>
      <w:marBottom w:val="0"/>
      <w:divBdr>
        <w:top w:val="none" w:sz="0" w:space="0" w:color="auto"/>
        <w:left w:val="none" w:sz="0" w:space="0" w:color="auto"/>
        <w:bottom w:val="none" w:sz="0" w:space="0" w:color="auto"/>
        <w:right w:val="none" w:sz="0" w:space="0" w:color="auto"/>
      </w:divBdr>
    </w:div>
    <w:div w:id="1656641543">
      <w:bodyDiv w:val="1"/>
      <w:marLeft w:val="0"/>
      <w:marRight w:val="0"/>
      <w:marTop w:val="0"/>
      <w:marBottom w:val="0"/>
      <w:divBdr>
        <w:top w:val="none" w:sz="0" w:space="0" w:color="auto"/>
        <w:left w:val="none" w:sz="0" w:space="0" w:color="auto"/>
        <w:bottom w:val="none" w:sz="0" w:space="0" w:color="auto"/>
        <w:right w:val="none" w:sz="0" w:space="0" w:color="auto"/>
      </w:divBdr>
    </w:div>
    <w:div w:id="1656688769">
      <w:bodyDiv w:val="1"/>
      <w:marLeft w:val="0"/>
      <w:marRight w:val="0"/>
      <w:marTop w:val="0"/>
      <w:marBottom w:val="0"/>
      <w:divBdr>
        <w:top w:val="none" w:sz="0" w:space="0" w:color="auto"/>
        <w:left w:val="none" w:sz="0" w:space="0" w:color="auto"/>
        <w:bottom w:val="none" w:sz="0" w:space="0" w:color="auto"/>
        <w:right w:val="none" w:sz="0" w:space="0" w:color="auto"/>
      </w:divBdr>
    </w:div>
    <w:div w:id="1656958060">
      <w:bodyDiv w:val="1"/>
      <w:marLeft w:val="0"/>
      <w:marRight w:val="0"/>
      <w:marTop w:val="0"/>
      <w:marBottom w:val="0"/>
      <w:divBdr>
        <w:top w:val="none" w:sz="0" w:space="0" w:color="auto"/>
        <w:left w:val="none" w:sz="0" w:space="0" w:color="auto"/>
        <w:bottom w:val="none" w:sz="0" w:space="0" w:color="auto"/>
        <w:right w:val="none" w:sz="0" w:space="0" w:color="auto"/>
      </w:divBdr>
    </w:div>
    <w:div w:id="1656958412">
      <w:bodyDiv w:val="1"/>
      <w:marLeft w:val="0"/>
      <w:marRight w:val="0"/>
      <w:marTop w:val="0"/>
      <w:marBottom w:val="0"/>
      <w:divBdr>
        <w:top w:val="none" w:sz="0" w:space="0" w:color="auto"/>
        <w:left w:val="none" w:sz="0" w:space="0" w:color="auto"/>
        <w:bottom w:val="none" w:sz="0" w:space="0" w:color="auto"/>
        <w:right w:val="none" w:sz="0" w:space="0" w:color="auto"/>
      </w:divBdr>
    </w:div>
    <w:div w:id="1657101979">
      <w:bodyDiv w:val="1"/>
      <w:marLeft w:val="0"/>
      <w:marRight w:val="0"/>
      <w:marTop w:val="0"/>
      <w:marBottom w:val="0"/>
      <w:divBdr>
        <w:top w:val="none" w:sz="0" w:space="0" w:color="auto"/>
        <w:left w:val="none" w:sz="0" w:space="0" w:color="auto"/>
        <w:bottom w:val="none" w:sz="0" w:space="0" w:color="auto"/>
        <w:right w:val="none" w:sz="0" w:space="0" w:color="auto"/>
      </w:divBdr>
    </w:div>
    <w:div w:id="1657108115">
      <w:bodyDiv w:val="1"/>
      <w:marLeft w:val="0"/>
      <w:marRight w:val="0"/>
      <w:marTop w:val="0"/>
      <w:marBottom w:val="0"/>
      <w:divBdr>
        <w:top w:val="none" w:sz="0" w:space="0" w:color="auto"/>
        <w:left w:val="none" w:sz="0" w:space="0" w:color="auto"/>
        <w:bottom w:val="none" w:sz="0" w:space="0" w:color="auto"/>
        <w:right w:val="none" w:sz="0" w:space="0" w:color="auto"/>
      </w:divBdr>
    </w:div>
    <w:div w:id="1657108614">
      <w:bodyDiv w:val="1"/>
      <w:marLeft w:val="0"/>
      <w:marRight w:val="0"/>
      <w:marTop w:val="0"/>
      <w:marBottom w:val="0"/>
      <w:divBdr>
        <w:top w:val="none" w:sz="0" w:space="0" w:color="auto"/>
        <w:left w:val="none" w:sz="0" w:space="0" w:color="auto"/>
        <w:bottom w:val="none" w:sz="0" w:space="0" w:color="auto"/>
        <w:right w:val="none" w:sz="0" w:space="0" w:color="auto"/>
      </w:divBdr>
    </w:div>
    <w:div w:id="1657108726">
      <w:bodyDiv w:val="1"/>
      <w:marLeft w:val="0"/>
      <w:marRight w:val="0"/>
      <w:marTop w:val="0"/>
      <w:marBottom w:val="0"/>
      <w:divBdr>
        <w:top w:val="none" w:sz="0" w:space="0" w:color="auto"/>
        <w:left w:val="none" w:sz="0" w:space="0" w:color="auto"/>
        <w:bottom w:val="none" w:sz="0" w:space="0" w:color="auto"/>
        <w:right w:val="none" w:sz="0" w:space="0" w:color="auto"/>
      </w:divBdr>
    </w:div>
    <w:div w:id="1657299785">
      <w:bodyDiv w:val="1"/>
      <w:marLeft w:val="0"/>
      <w:marRight w:val="0"/>
      <w:marTop w:val="0"/>
      <w:marBottom w:val="0"/>
      <w:divBdr>
        <w:top w:val="none" w:sz="0" w:space="0" w:color="auto"/>
        <w:left w:val="none" w:sz="0" w:space="0" w:color="auto"/>
        <w:bottom w:val="none" w:sz="0" w:space="0" w:color="auto"/>
        <w:right w:val="none" w:sz="0" w:space="0" w:color="auto"/>
      </w:divBdr>
    </w:div>
    <w:div w:id="1657345695">
      <w:bodyDiv w:val="1"/>
      <w:marLeft w:val="0"/>
      <w:marRight w:val="0"/>
      <w:marTop w:val="0"/>
      <w:marBottom w:val="0"/>
      <w:divBdr>
        <w:top w:val="none" w:sz="0" w:space="0" w:color="auto"/>
        <w:left w:val="none" w:sz="0" w:space="0" w:color="auto"/>
        <w:bottom w:val="none" w:sz="0" w:space="0" w:color="auto"/>
        <w:right w:val="none" w:sz="0" w:space="0" w:color="auto"/>
      </w:divBdr>
    </w:div>
    <w:div w:id="1657488118">
      <w:bodyDiv w:val="1"/>
      <w:marLeft w:val="0"/>
      <w:marRight w:val="0"/>
      <w:marTop w:val="0"/>
      <w:marBottom w:val="0"/>
      <w:divBdr>
        <w:top w:val="none" w:sz="0" w:space="0" w:color="auto"/>
        <w:left w:val="none" w:sz="0" w:space="0" w:color="auto"/>
        <w:bottom w:val="none" w:sz="0" w:space="0" w:color="auto"/>
        <w:right w:val="none" w:sz="0" w:space="0" w:color="auto"/>
      </w:divBdr>
    </w:div>
    <w:div w:id="1657491667">
      <w:bodyDiv w:val="1"/>
      <w:marLeft w:val="0"/>
      <w:marRight w:val="0"/>
      <w:marTop w:val="0"/>
      <w:marBottom w:val="0"/>
      <w:divBdr>
        <w:top w:val="none" w:sz="0" w:space="0" w:color="auto"/>
        <w:left w:val="none" w:sz="0" w:space="0" w:color="auto"/>
        <w:bottom w:val="none" w:sz="0" w:space="0" w:color="auto"/>
        <w:right w:val="none" w:sz="0" w:space="0" w:color="auto"/>
      </w:divBdr>
    </w:div>
    <w:div w:id="1657537732">
      <w:bodyDiv w:val="1"/>
      <w:marLeft w:val="0"/>
      <w:marRight w:val="0"/>
      <w:marTop w:val="0"/>
      <w:marBottom w:val="0"/>
      <w:divBdr>
        <w:top w:val="none" w:sz="0" w:space="0" w:color="auto"/>
        <w:left w:val="none" w:sz="0" w:space="0" w:color="auto"/>
        <w:bottom w:val="none" w:sz="0" w:space="0" w:color="auto"/>
        <w:right w:val="none" w:sz="0" w:space="0" w:color="auto"/>
      </w:divBdr>
    </w:div>
    <w:div w:id="1657562772">
      <w:bodyDiv w:val="1"/>
      <w:marLeft w:val="0"/>
      <w:marRight w:val="0"/>
      <w:marTop w:val="0"/>
      <w:marBottom w:val="0"/>
      <w:divBdr>
        <w:top w:val="none" w:sz="0" w:space="0" w:color="auto"/>
        <w:left w:val="none" w:sz="0" w:space="0" w:color="auto"/>
        <w:bottom w:val="none" w:sz="0" w:space="0" w:color="auto"/>
        <w:right w:val="none" w:sz="0" w:space="0" w:color="auto"/>
      </w:divBdr>
    </w:div>
    <w:div w:id="1657761306">
      <w:bodyDiv w:val="1"/>
      <w:marLeft w:val="0"/>
      <w:marRight w:val="0"/>
      <w:marTop w:val="0"/>
      <w:marBottom w:val="0"/>
      <w:divBdr>
        <w:top w:val="none" w:sz="0" w:space="0" w:color="auto"/>
        <w:left w:val="none" w:sz="0" w:space="0" w:color="auto"/>
        <w:bottom w:val="none" w:sz="0" w:space="0" w:color="auto"/>
        <w:right w:val="none" w:sz="0" w:space="0" w:color="auto"/>
      </w:divBdr>
    </w:div>
    <w:div w:id="1657807970">
      <w:bodyDiv w:val="1"/>
      <w:marLeft w:val="0"/>
      <w:marRight w:val="0"/>
      <w:marTop w:val="0"/>
      <w:marBottom w:val="0"/>
      <w:divBdr>
        <w:top w:val="none" w:sz="0" w:space="0" w:color="auto"/>
        <w:left w:val="none" w:sz="0" w:space="0" w:color="auto"/>
        <w:bottom w:val="none" w:sz="0" w:space="0" w:color="auto"/>
        <w:right w:val="none" w:sz="0" w:space="0" w:color="auto"/>
      </w:divBdr>
    </w:div>
    <w:div w:id="1657949211">
      <w:bodyDiv w:val="1"/>
      <w:marLeft w:val="0"/>
      <w:marRight w:val="0"/>
      <w:marTop w:val="0"/>
      <w:marBottom w:val="0"/>
      <w:divBdr>
        <w:top w:val="none" w:sz="0" w:space="0" w:color="auto"/>
        <w:left w:val="none" w:sz="0" w:space="0" w:color="auto"/>
        <w:bottom w:val="none" w:sz="0" w:space="0" w:color="auto"/>
        <w:right w:val="none" w:sz="0" w:space="0" w:color="auto"/>
      </w:divBdr>
    </w:div>
    <w:div w:id="1658067110">
      <w:bodyDiv w:val="1"/>
      <w:marLeft w:val="0"/>
      <w:marRight w:val="0"/>
      <w:marTop w:val="0"/>
      <w:marBottom w:val="0"/>
      <w:divBdr>
        <w:top w:val="none" w:sz="0" w:space="0" w:color="auto"/>
        <w:left w:val="none" w:sz="0" w:space="0" w:color="auto"/>
        <w:bottom w:val="none" w:sz="0" w:space="0" w:color="auto"/>
        <w:right w:val="none" w:sz="0" w:space="0" w:color="auto"/>
      </w:divBdr>
    </w:div>
    <w:div w:id="1658071420">
      <w:bodyDiv w:val="1"/>
      <w:marLeft w:val="0"/>
      <w:marRight w:val="0"/>
      <w:marTop w:val="0"/>
      <w:marBottom w:val="0"/>
      <w:divBdr>
        <w:top w:val="none" w:sz="0" w:space="0" w:color="auto"/>
        <w:left w:val="none" w:sz="0" w:space="0" w:color="auto"/>
        <w:bottom w:val="none" w:sz="0" w:space="0" w:color="auto"/>
        <w:right w:val="none" w:sz="0" w:space="0" w:color="auto"/>
      </w:divBdr>
    </w:div>
    <w:div w:id="1658219158">
      <w:bodyDiv w:val="1"/>
      <w:marLeft w:val="0"/>
      <w:marRight w:val="0"/>
      <w:marTop w:val="0"/>
      <w:marBottom w:val="0"/>
      <w:divBdr>
        <w:top w:val="none" w:sz="0" w:space="0" w:color="auto"/>
        <w:left w:val="none" w:sz="0" w:space="0" w:color="auto"/>
        <w:bottom w:val="none" w:sz="0" w:space="0" w:color="auto"/>
        <w:right w:val="none" w:sz="0" w:space="0" w:color="auto"/>
      </w:divBdr>
    </w:div>
    <w:div w:id="1658339902">
      <w:bodyDiv w:val="1"/>
      <w:marLeft w:val="0"/>
      <w:marRight w:val="0"/>
      <w:marTop w:val="0"/>
      <w:marBottom w:val="0"/>
      <w:divBdr>
        <w:top w:val="none" w:sz="0" w:space="0" w:color="auto"/>
        <w:left w:val="none" w:sz="0" w:space="0" w:color="auto"/>
        <w:bottom w:val="none" w:sz="0" w:space="0" w:color="auto"/>
        <w:right w:val="none" w:sz="0" w:space="0" w:color="auto"/>
      </w:divBdr>
    </w:div>
    <w:div w:id="1658654894">
      <w:bodyDiv w:val="1"/>
      <w:marLeft w:val="0"/>
      <w:marRight w:val="0"/>
      <w:marTop w:val="0"/>
      <w:marBottom w:val="0"/>
      <w:divBdr>
        <w:top w:val="none" w:sz="0" w:space="0" w:color="auto"/>
        <w:left w:val="none" w:sz="0" w:space="0" w:color="auto"/>
        <w:bottom w:val="none" w:sz="0" w:space="0" w:color="auto"/>
        <w:right w:val="none" w:sz="0" w:space="0" w:color="auto"/>
      </w:divBdr>
    </w:div>
    <w:div w:id="1658728097">
      <w:bodyDiv w:val="1"/>
      <w:marLeft w:val="0"/>
      <w:marRight w:val="0"/>
      <w:marTop w:val="0"/>
      <w:marBottom w:val="0"/>
      <w:divBdr>
        <w:top w:val="none" w:sz="0" w:space="0" w:color="auto"/>
        <w:left w:val="none" w:sz="0" w:space="0" w:color="auto"/>
        <w:bottom w:val="none" w:sz="0" w:space="0" w:color="auto"/>
        <w:right w:val="none" w:sz="0" w:space="0" w:color="auto"/>
      </w:divBdr>
    </w:div>
    <w:div w:id="1658873144">
      <w:bodyDiv w:val="1"/>
      <w:marLeft w:val="0"/>
      <w:marRight w:val="0"/>
      <w:marTop w:val="0"/>
      <w:marBottom w:val="0"/>
      <w:divBdr>
        <w:top w:val="none" w:sz="0" w:space="0" w:color="auto"/>
        <w:left w:val="none" w:sz="0" w:space="0" w:color="auto"/>
        <w:bottom w:val="none" w:sz="0" w:space="0" w:color="auto"/>
        <w:right w:val="none" w:sz="0" w:space="0" w:color="auto"/>
      </w:divBdr>
    </w:div>
    <w:div w:id="1658879240">
      <w:bodyDiv w:val="1"/>
      <w:marLeft w:val="0"/>
      <w:marRight w:val="0"/>
      <w:marTop w:val="0"/>
      <w:marBottom w:val="0"/>
      <w:divBdr>
        <w:top w:val="none" w:sz="0" w:space="0" w:color="auto"/>
        <w:left w:val="none" w:sz="0" w:space="0" w:color="auto"/>
        <w:bottom w:val="none" w:sz="0" w:space="0" w:color="auto"/>
        <w:right w:val="none" w:sz="0" w:space="0" w:color="auto"/>
      </w:divBdr>
    </w:div>
    <w:div w:id="1659142110">
      <w:bodyDiv w:val="1"/>
      <w:marLeft w:val="0"/>
      <w:marRight w:val="0"/>
      <w:marTop w:val="0"/>
      <w:marBottom w:val="0"/>
      <w:divBdr>
        <w:top w:val="none" w:sz="0" w:space="0" w:color="auto"/>
        <w:left w:val="none" w:sz="0" w:space="0" w:color="auto"/>
        <w:bottom w:val="none" w:sz="0" w:space="0" w:color="auto"/>
        <w:right w:val="none" w:sz="0" w:space="0" w:color="auto"/>
      </w:divBdr>
    </w:div>
    <w:div w:id="1659265636">
      <w:bodyDiv w:val="1"/>
      <w:marLeft w:val="0"/>
      <w:marRight w:val="0"/>
      <w:marTop w:val="0"/>
      <w:marBottom w:val="0"/>
      <w:divBdr>
        <w:top w:val="none" w:sz="0" w:space="0" w:color="auto"/>
        <w:left w:val="none" w:sz="0" w:space="0" w:color="auto"/>
        <w:bottom w:val="none" w:sz="0" w:space="0" w:color="auto"/>
        <w:right w:val="none" w:sz="0" w:space="0" w:color="auto"/>
      </w:divBdr>
    </w:div>
    <w:div w:id="1659385540">
      <w:bodyDiv w:val="1"/>
      <w:marLeft w:val="0"/>
      <w:marRight w:val="0"/>
      <w:marTop w:val="0"/>
      <w:marBottom w:val="0"/>
      <w:divBdr>
        <w:top w:val="none" w:sz="0" w:space="0" w:color="auto"/>
        <w:left w:val="none" w:sz="0" w:space="0" w:color="auto"/>
        <w:bottom w:val="none" w:sz="0" w:space="0" w:color="auto"/>
        <w:right w:val="none" w:sz="0" w:space="0" w:color="auto"/>
      </w:divBdr>
    </w:div>
    <w:div w:id="1659453854">
      <w:bodyDiv w:val="1"/>
      <w:marLeft w:val="0"/>
      <w:marRight w:val="0"/>
      <w:marTop w:val="0"/>
      <w:marBottom w:val="0"/>
      <w:divBdr>
        <w:top w:val="none" w:sz="0" w:space="0" w:color="auto"/>
        <w:left w:val="none" w:sz="0" w:space="0" w:color="auto"/>
        <w:bottom w:val="none" w:sz="0" w:space="0" w:color="auto"/>
        <w:right w:val="none" w:sz="0" w:space="0" w:color="auto"/>
      </w:divBdr>
    </w:div>
    <w:div w:id="1659532898">
      <w:bodyDiv w:val="1"/>
      <w:marLeft w:val="0"/>
      <w:marRight w:val="0"/>
      <w:marTop w:val="0"/>
      <w:marBottom w:val="0"/>
      <w:divBdr>
        <w:top w:val="none" w:sz="0" w:space="0" w:color="auto"/>
        <w:left w:val="none" w:sz="0" w:space="0" w:color="auto"/>
        <w:bottom w:val="none" w:sz="0" w:space="0" w:color="auto"/>
        <w:right w:val="none" w:sz="0" w:space="0" w:color="auto"/>
      </w:divBdr>
    </w:div>
    <w:div w:id="1659578152">
      <w:bodyDiv w:val="1"/>
      <w:marLeft w:val="0"/>
      <w:marRight w:val="0"/>
      <w:marTop w:val="0"/>
      <w:marBottom w:val="0"/>
      <w:divBdr>
        <w:top w:val="none" w:sz="0" w:space="0" w:color="auto"/>
        <w:left w:val="none" w:sz="0" w:space="0" w:color="auto"/>
        <w:bottom w:val="none" w:sz="0" w:space="0" w:color="auto"/>
        <w:right w:val="none" w:sz="0" w:space="0" w:color="auto"/>
      </w:divBdr>
    </w:div>
    <w:div w:id="1659923000">
      <w:bodyDiv w:val="1"/>
      <w:marLeft w:val="0"/>
      <w:marRight w:val="0"/>
      <w:marTop w:val="0"/>
      <w:marBottom w:val="0"/>
      <w:divBdr>
        <w:top w:val="none" w:sz="0" w:space="0" w:color="auto"/>
        <w:left w:val="none" w:sz="0" w:space="0" w:color="auto"/>
        <w:bottom w:val="none" w:sz="0" w:space="0" w:color="auto"/>
        <w:right w:val="none" w:sz="0" w:space="0" w:color="auto"/>
      </w:divBdr>
    </w:div>
    <w:div w:id="1660384043">
      <w:bodyDiv w:val="1"/>
      <w:marLeft w:val="0"/>
      <w:marRight w:val="0"/>
      <w:marTop w:val="0"/>
      <w:marBottom w:val="0"/>
      <w:divBdr>
        <w:top w:val="none" w:sz="0" w:space="0" w:color="auto"/>
        <w:left w:val="none" w:sz="0" w:space="0" w:color="auto"/>
        <w:bottom w:val="none" w:sz="0" w:space="0" w:color="auto"/>
        <w:right w:val="none" w:sz="0" w:space="0" w:color="auto"/>
      </w:divBdr>
    </w:div>
    <w:div w:id="1660616762">
      <w:bodyDiv w:val="1"/>
      <w:marLeft w:val="0"/>
      <w:marRight w:val="0"/>
      <w:marTop w:val="0"/>
      <w:marBottom w:val="0"/>
      <w:divBdr>
        <w:top w:val="none" w:sz="0" w:space="0" w:color="auto"/>
        <w:left w:val="none" w:sz="0" w:space="0" w:color="auto"/>
        <w:bottom w:val="none" w:sz="0" w:space="0" w:color="auto"/>
        <w:right w:val="none" w:sz="0" w:space="0" w:color="auto"/>
      </w:divBdr>
    </w:div>
    <w:div w:id="1660689780">
      <w:bodyDiv w:val="1"/>
      <w:marLeft w:val="0"/>
      <w:marRight w:val="0"/>
      <w:marTop w:val="0"/>
      <w:marBottom w:val="0"/>
      <w:divBdr>
        <w:top w:val="none" w:sz="0" w:space="0" w:color="auto"/>
        <w:left w:val="none" w:sz="0" w:space="0" w:color="auto"/>
        <w:bottom w:val="none" w:sz="0" w:space="0" w:color="auto"/>
        <w:right w:val="none" w:sz="0" w:space="0" w:color="auto"/>
      </w:divBdr>
    </w:div>
    <w:div w:id="1660840332">
      <w:bodyDiv w:val="1"/>
      <w:marLeft w:val="0"/>
      <w:marRight w:val="0"/>
      <w:marTop w:val="0"/>
      <w:marBottom w:val="0"/>
      <w:divBdr>
        <w:top w:val="none" w:sz="0" w:space="0" w:color="auto"/>
        <w:left w:val="none" w:sz="0" w:space="0" w:color="auto"/>
        <w:bottom w:val="none" w:sz="0" w:space="0" w:color="auto"/>
        <w:right w:val="none" w:sz="0" w:space="0" w:color="auto"/>
      </w:divBdr>
    </w:div>
    <w:div w:id="1660963545">
      <w:bodyDiv w:val="1"/>
      <w:marLeft w:val="0"/>
      <w:marRight w:val="0"/>
      <w:marTop w:val="0"/>
      <w:marBottom w:val="0"/>
      <w:divBdr>
        <w:top w:val="none" w:sz="0" w:space="0" w:color="auto"/>
        <w:left w:val="none" w:sz="0" w:space="0" w:color="auto"/>
        <w:bottom w:val="none" w:sz="0" w:space="0" w:color="auto"/>
        <w:right w:val="none" w:sz="0" w:space="0" w:color="auto"/>
      </w:divBdr>
    </w:div>
    <w:div w:id="1661153873">
      <w:bodyDiv w:val="1"/>
      <w:marLeft w:val="0"/>
      <w:marRight w:val="0"/>
      <w:marTop w:val="0"/>
      <w:marBottom w:val="0"/>
      <w:divBdr>
        <w:top w:val="none" w:sz="0" w:space="0" w:color="auto"/>
        <w:left w:val="none" w:sz="0" w:space="0" w:color="auto"/>
        <w:bottom w:val="none" w:sz="0" w:space="0" w:color="auto"/>
        <w:right w:val="none" w:sz="0" w:space="0" w:color="auto"/>
      </w:divBdr>
    </w:div>
    <w:div w:id="1661157150">
      <w:bodyDiv w:val="1"/>
      <w:marLeft w:val="0"/>
      <w:marRight w:val="0"/>
      <w:marTop w:val="0"/>
      <w:marBottom w:val="0"/>
      <w:divBdr>
        <w:top w:val="none" w:sz="0" w:space="0" w:color="auto"/>
        <w:left w:val="none" w:sz="0" w:space="0" w:color="auto"/>
        <w:bottom w:val="none" w:sz="0" w:space="0" w:color="auto"/>
        <w:right w:val="none" w:sz="0" w:space="0" w:color="auto"/>
      </w:divBdr>
    </w:div>
    <w:div w:id="1661234137">
      <w:bodyDiv w:val="1"/>
      <w:marLeft w:val="0"/>
      <w:marRight w:val="0"/>
      <w:marTop w:val="0"/>
      <w:marBottom w:val="0"/>
      <w:divBdr>
        <w:top w:val="none" w:sz="0" w:space="0" w:color="auto"/>
        <w:left w:val="none" w:sz="0" w:space="0" w:color="auto"/>
        <w:bottom w:val="none" w:sz="0" w:space="0" w:color="auto"/>
        <w:right w:val="none" w:sz="0" w:space="0" w:color="auto"/>
      </w:divBdr>
    </w:div>
    <w:div w:id="1661420464">
      <w:bodyDiv w:val="1"/>
      <w:marLeft w:val="0"/>
      <w:marRight w:val="0"/>
      <w:marTop w:val="0"/>
      <w:marBottom w:val="0"/>
      <w:divBdr>
        <w:top w:val="none" w:sz="0" w:space="0" w:color="auto"/>
        <w:left w:val="none" w:sz="0" w:space="0" w:color="auto"/>
        <w:bottom w:val="none" w:sz="0" w:space="0" w:color="auto"/>
        <w:right w:val="none" w:sz="0" w:space="0" w:color="auto"/>
      </w:divBdr>
    </w:div>
    <w:div w:id="1661469532">
      <w:bodyDiv w:val="1"/>
      <w:marLeft w:val="0"/>
      <w:marRight w:val="0"/>
      <w:marTop w:val="0"/>
      <w:marBottom w:val="0"/>
      <w:divBdr>
        <w:top w:val="none" w:sz="0" w:space="0" w:color="auto"/>
        <w:left w:val="none" w:sz="0" w:space="0" w:color="auto"/>
        <w:bottom w:val="none" w:sz="0" w:space="0" w:color="auto"/>
        <w:right w:val="none" w:sz="0" w:space="0" w:color="auto"/>
      </w:divBdr>
    </w:div>
    <w:div w:id="1661881514">
      <w:bodyDiv w:val="1"/>
      <w:marLeft w:val="0"/>
      <w:marRight w:val="0"/>
      <w:marTop w:val="0"/>
      <w:marBottom w:val="0"/>
      <w:divBdr>
        <w:top w:val="none" w:sz="0" w:space="0" w:color="auto"/>
        <w:left w:val="none" w:sz="0" w:space="0" w:color="auto"/>
        <w:bottom w:val="none" w:sz="0" w:space="0" w:color="auto"/>
        <w:right w:val="none" w:sz="0" w:space="0" w:color="auto"/>
      </w:divBdr>
      <w:divsChild>
        <w:div w:id="1074084307">
          <w:marLeft w:val="0"/>
          <w:marRight w:val="0"/>
          <w:marTop w:val="0"/>
          <w:marBottom w:val="0"/>
          <w:divBdr>
            <w:top w:val="none" w:sz="0" w:space="0" w:color="auto"/>
            <w:left w:val="none" w:sz="0" w:space="0" w:color="auto"/>
            <w:bottom w:val="none" w:sz="0" w:space="0" w:color="auto"/>
            <w:right w:val="none" w:sz="0" w:space="0" w:color="auto"/>
          </w:divBdr>
          <w:divsChild>
            <w:div w:id="1705132752">
              <w:marLeft w:val="0"/>
              <w:marRight w:val="0"/>
              <w:marTop w:val="0"/>
              <w:marBottom w:val="0"/>
              <w:divBdr>
                <w:top w:val="none" w:sz="0" w:space="0" w:color="auto"/>
                <w:left w:val="none" w:sz="0" w:space="0" w:color="auto"/>
                <w:bottom w:val="none" w:sz="0" w:space="0" w:color="auto"/>
                <w:right w:val="none" w:sz="0" w:space="0" w:color="auto"/>
              </w:divBdr>
              <w:divsChild>
                <w:div w:id="164324265">
                  <w:marLeft w:val="0"/>
                  <w:marRight w:val="0"/>
                  <w:marTop w:val="90"/>
                  <w:marBottom w:val="150"/>
                  <w:divBdr>
                    <w:top w:val="none" w:sz="0" w:space="0" w:color="auto"/>
                    <w:left w:val="none" w:sz="0" w:space="0" w:color="auto"/>
                    <w:bottom w:val="none" w:sz="0" w:space="0" w:color="auto"/>
                    <w:right w:val="none" w:sz="0" w:space="0" w:color="auto"/>
                  </w:divBdr>
                  <w:divsChild>
                    <w:div w:id="546139621">
                      <w:marLeft w:val="90"/>
                      <w:marRight w:val="0"/>
                      <w:marTop w:val="0"/>
                      <w:marBottom w:val="0"/>
                      <w:divBdr>
                        <w:top w:val="none" w:sz="0" w:space="0" w:color="auto"/>
                        <w:left w:val="none" w:sz="0" w:space="0" w:color="auto"/>
                        <w:bottom w:val="none" w:sz="0" w:space="0" w:color="auto"/>
                        <w:right w:val="none" w:sz="0" w:space="0" w:color="auto"/>
                      </w:divBdr>
                      <w:divsChild>
                        <w:div w:id="198705153">
                          <w:marLeft w:val="0"/>
                          <w:marRight w:val="0"/>
                          <w:marTop w:val="0"/>
                          <w:marBottom w:val="75"/>
                          <w:divBdr>
                            <w:top w:val="none" w:sz="0" w:space="0" w:color="auto"/>
                            <w:left w:val="none" w:sz="0" w:space="0" w:color="auto"/>
                            <w:bottom w:val="none" w:sz="0" w:space="0" w:color="auto"/>
                            <w:right w:val="none" w:sz="0" w:space="0" w:color="auto"/>
                          </w:divBdr>
                          <w:divsChild>
                            <w:div w:id="506600767">
                              <w:marLeft w:val="0"/>
                              <w:marRight w:val="0"/>
                              <w:marTop w:val="0"/>
                              <w:marBottom w:val="0"/>
                              <w:divBdr>
                                <w:top w:val="none" w:sz="0" w:space="0" w:color="auto"/>
                                <w:left w:val="none" w:sz="0" w:space="0" w:color="auto"/>
                                <w:bottom w:val="none" w:sz="0" w:space="0" w:color="auto"/>
                                <w:right w:val="none" w:sz="0" w:space="0" w:color="auto"/>
                              </w:divBdr>
                              <w:divsChild>
                                <w:div w:id="1845781565">
                                  <w:marLeft w:val="0"/>
                                  <w:marRight w:val="0"/>
                                  <w:marTop w:val="0"/>
                                  <w:marBottom w:val="0"/>
                                  <w:divBdr>
                                    <w:top w:val="none" w:sz="0" w:space="0" w:color="auto"/>
                                    <w:left w:val="none" w:sz="0" w:space="0" w:color="auto"/>
                                    <w:bottom w:val="none" w:sz="0" w:space="0" w:color="auto"/>
                                    <w:right w:val="none" w:sz="0" w:space="0" w:color="auto"/>
                                  </w:divBdr>
                                  <w:divsChild>
                                    <w:div w:id="911886327">
                                      <w:marLeft w:val="0"/>
                                      <w:marRight w:val="0"/>
                                      <w:marTop w:val="150"/>
                                      <w:marBottom w:val="150"/>
                                      <w:divBdr>
                                        <w:top w:val="none" w:sz="0" w:space="0" w:color="auto"/>
                                        <w:left w:val="none" w:sz="0" w:space="0" w:color="auto"/>
                                        <w:bottom w:val="none" w:sz="0" w:space="0" w:color="auto"/>
                                        <w:right w:val="none" w:sz="0" w:space="0" w:color="auto"/>
                                      </w:divBdr>
                                      <w:divsChild>
                                        <w:div w:id="203668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62001890">
      <w:bodyDiv w:val="1"/>
      <w:marLeft w:val="0"/>
      <w:marRight w:val="0"/>
      <w:marTop w:val="0"/>
      <w:marBottom w:val="0"/>
      <w:divBdr>
        <w:top w:val="none" w:sz="0" w:space="0" w:color="auto"/>
        <w:left w:val="none" w:sz="0" w:space="0" w:color="auto"/>
        <w:bottom w:val="none" w:sz="0" w:space="0" w:color="auto"/>
        <w:right w:val="none" w:sz="0" w:space="0" w:color="auto"/>
      </w:divBdr>
    </w:div>
    <w:div w:id="1662275294">
      <w:bodyDiv w:val="1"/>
      <w:marLeft w:val="0"/>
      <w:marRight w:val="0"/>
      <w:marTop w:val="0"/>
      <w:marBottom w:val="0"/>
      <w:divBdr>
        <w:top w:val="none" w:sz="0" w:space="0" w:color="auto"/>
        <w:left w:val="none" w:sz="0" w:space="0" w:color="auto"/>
        <w:bottom w:val="none" w:sz="0" w:space="0" w:color="auto"/>
        <w:right w:val="none" w:sz="0" w:space="0" w:color="auto"/>
      </w:divBdr>
    </w:div>
    <w:div w:id="1662350391">
      <w:bodyDiv w:val="1"/>
      <w:marLeft w:val="0"/>
      <w:marRight w:val="0"/>
      <w:marTop w:val="0"/>
      <w:marBottom w:val="0"/>
      <w:divBdr>
        <w:top w:val="none" w:sz="0" w:space="0" w:color="auto"/>
        <w:left w:val="none" w:sz="0" w:space="0" w:color="auto"/>
        <w:bottom w:val="none" w:sz="0" w:space="0" w:color="auto"/>
        <w:right w:val="none" w:sz="0" w:space="0" w:color="auto"/>
      </w:divBdr>
    </w:div>
    <w:div w:id="1662542209">
      <w:bodyDiv w:val="1"/>
      <w:marLeft w:val="0"/>
      <w:marRight w:val="0"/>
      <w:marTop w:val="0"/>
      <w:marBottom w:val="0"/>
      <w:divBdr>
        <w:top w:val="none" w:sz="0" w:space="0" w:color="auto"/>
        <w:left w:val="none" w:sz="0" w:space="0" w:color="auto"/>
        <w:bottom w:val="none" w:sz="0" w:space="0" w:color="auto"/>
        <w:right w:val="none" w:sz="0" w:space="0" w:color="auto"/>
      </w:divBdr>
    </w:div>
    <w:div w:id="1662737822">
      <w:bodyDiv w:val="1"/>
      <w:marLeft w:val="0"/>
      <w:marRight w:val="0"/>
      <w:marTop w:val="0"/>
      <w:marBottom w:val="0"/>
      <w:divBdr>
        <w:top w:val="none" w:sz="0" w:space="0" w:color="auto"/>
        <w:left w:val="none" w:sz="0" w:space="0" w:color="auto"/>
        <w:bottom w:val="none" w:sz="0" w:space="0" w:color="auto"/>
        <w:right w:val="none" w:sz="0" w:space="0" w:color="auto"/>
      </w:divBdr>
    </w:div>
    <w:div w:id="1662847343">
      <w:bodyDiv w:val="1"/>
      <w:marLeft w:val="0"/>
      <w:marRight w:val="0"/>
      <w:marTop w:val="0"/>
      <w:marBottom w:val="0"/>
      <w:divBdr>
        <w:top w:val="none" w:sz="0" w:space="0" w:color="auto"/>
        <w:left w:val="none" w:sz="0" w:space="0" w:color="auto"/>
        <w:bottom w:val="none" w:sz="0" w:space="0" w:color="auto"/>
        <w:right w:val="none" w:sz="0" w:space="0" w:color="auto"/>
      </w:divBdr>
    </w:div>
    <w:div w:id="1663004059">
      <w:bodyDiv w:val="1"/>
      <w:marLeft w:val="0"/>
      <w:marRight w:val="0"/>
      <w:marTop w:val="0"/>
      <w:marBottom w:val="0"/>
      <w:divBdr>
        <w:top w:val="none" w:sz="0" w:space="0" w:color="auto"/>
        <w:left w:val="none" w:sz="0" w:space="0" w:color="auto"/>
        <w:bottom w:val="none" w:sz="0" w:space="0" w:color="auto"/>
        <w:right w:val="none" w:sz="0" w:space="0" w:color="auto"/>
      </w:divBdr>
    </w:div>
    <w:div w:id="1663192810">
      <w:bodyDiv w:val="1"/>
      <w:marLeft w:val="0"/>
      <w:marRight w:val="0"/>
      <w:marTop w:val="0"/>
      <w:marBottom w:val="0"/>
      <w:divBdr>
        <w:top w:val="none" w:sz="0" w:space="0" w:color="auto"/>
        <w:left w:val="none" w:sz="0" w:space="0" w:color="auto"/>
        <w:bottom w:val="none" w:sz="0" w:space="0" w:color="auto"/>
        <w:right w:val="none" w:sz="0" w:space="0" w:color="auto"/>
      </w:divBdr>
    </w:div>
    <w:div w:id="1663193026">
      <w:bodyDiv w:val="1"/>
      <w:marLeft w:val="0"/>
      <w:marRight w:val="0"/>
      <w:marTop w:val="0"/>
      <w:marBottom w:val="0"/>
      <w:divBdr>
        <w:top w:val="none" w:sz="0" w:space="0" w:color="auto"/>
        <w:left w:val="none" w:sz="0" w:space="0" w:color="auto"/>
        <w:bottom w:val="none" w:sz="0" w:space="0" w:color="auto"/>
        <w:right w:val="none" w:sz="0" w:space="0" w:color="auto"/>
      </w:divBdr>
    </w:div>
    <w:div w:id="1663193769">
      <w:bodyDiv w:val="1"/>
      <w:marLeft w:val="0"/>
      <w:marRight w:val="0"/>
      <w:marTop w:val="0"/>
      <w:marBottom w:val="0"/>
      <w:divBdr>
        <w:top w:val="none" w:sz="0" w:space="0" w:color="auto"/>
        <w:left w:val="none" w:sz="0" w:space="0" w:color="auto"/>
        <w:bottom w:val="none" w:sz="0" w:space="0" w:color="auto"/>
        <w:right w:val="none" w:sz="0" w:space="0" w:color="auto"/>
      </w:divBdr>
    </w:div>
    <w:div w:id="1663195340">
      <w:bodyDiv w:val="1"/>
      <w:marLeft w:val="0"/>
      <w:marRight w:val="0"/>
      <w:marTop w:val="0"/>
      <w:marBottom w:val="0"/>
      <w:divBdr>
        <w:top w:val="none" w:sz="0" w:space="0" w:color="auto"/>
        <w:left w:val="none" w:sz="0" w:space="0" w:color="auto"/>
        <w:bottom w:val="none" w:sz="0" w:space="0" w:color="auto"/>
        <w:right w:val="none" w:sz="0" w:space="0" w:color="auto"/>
      </w:divBdr>
    </w:div>
    <w:div w:id="1663199270">
      <w:bodyDiv w:val="1"/>
      <w:marLeft w:val="0"/>
      <w:marRight w:val="0"/>
      <w:marTop w:val="0"/>
      <w:marBottom w:val="0"/>
      <w:divBdr>
        <w:top w:val="none" w:sz="0" w:space="0" w:color="auto"/>
        <w:left w:val="none" w:sz="0" w:space="0" w:color="auto"/>
        <w:bottom w:val="none" w:sz="0" w:space="0" w:color="auto"/>
        <w:right w:val="none" w:sz="0" w:space="0" w:color="auto"/>
      </w:divBdr>
    </w:div>
    <w:div w:id="1663384934">
      <w:bodyDiv w:val="1"/>
      <w:marLeft w:val="0"/>
      <w:marRight w:val="0"/>
      <w:marTop w:val="0"/>
      <w:marBottom w:val="0"/>
      <w:divBdr>
        <w:top w:val="none" w:sz="0" w:space="0" w:color="auto"/>
        <w:left w:val="none" w:sz="0" w:space="0" w:color="auto"/>
        <w:bottom w:val="none" w:sz="0" w:space="0" w:color="auto"/>
        <w:right w:val="none" w:sz="0" w:space="0" w:color="auto"/>
      </w:divBdr>
    </w:div>
    <w:div w:id="1663388254">
      <w:bodyDiv w:val="1"/>
      <w:marLeft w:val="0"/>
      <w:marRight w:val="0"/>
      <w:marTop w:val="0"/>
      <w:marBottom w:val="0"/>
      <w:divBdr>
        <w:top w:val="none" w:sz="0" w:space="0" w:color="auto"/>
        <w:left w:val="none" w:sz="0" w:space="0" w:color="auto"/>
        <w:bottom w:val="none" w:sz="0" w:space="0" w:color="auto"/>
        <w:right w:val="none" w:sz="0" w:space="0" w:color="auto"/>
      </w:divBdr>
    </w:div>
    <w:div w:id="1663459923">
      <w:bodyDiv w:val="1"/>
      <w:marLeft w:val="0"/>
      <w:marRight w:val="0"/>
      <w:marTop w:val="0"/>
      <w:marBottom w:val="0"/>
      <w:divBdr>
        <w:top w:val="none" w:sz="0" w:space="0" w:color="auto"/>
        <w:left w:val="none" w:sz="0" w:space="0" w:color="auto"/>
        <w:bottom w:val="none" w:sz="0" w:space="0" w:color="auto"/>
        <w:right w:val="none" w:sz="0" w:space="0" w:color="auto"/>
      </w:divBdr>
    </w:div>
    <w:div w:id="1663699520">
      <w:bodyDiv w:val="1"/>
      <w:marLeft w:val="0"/>
      <w:marRight w:val="0"/>
      <w:marTop w:val="0"/>
      <w:marBottom w:val="0"/>
      <w:divBdr>
        <w:top w:val="none" w:sz="0" w:space="0" w:color="auto"/>
        <w:left w:val="none" w:sz="0" w:space="0" w:color="auto"/>
        <w:bottom w:val="none" w:sz="0" w:space="0" w:color="auto"/>
        <w:right w:val="none" w:sz="0" w:space="0" w:color="auto"/>
      </w:divBdr>
    </w:div>
    <w:div w:id="1663777762">
      <w:bodyDiv w:val="1"/>
      <w:marLeft w:val="0"/>
      <w:marRight w:val="0"/>
      <w:marTop w:val="0"/>
      <w:marBottom w:val="0"/>
      <w:divBdr>
        <w:top w:val="none" w:sz="0" w:space="0" w:color="auto"/>
        <w:left w:val="none" w:sz="0" w:space="0" w:color="auto"/>
        <w:bottom w:val="none" w:sz="0" w:space="0" w:color="auto"/>
        <w:right w:val="none" w:sz="0" w:space="0" w:color="auto"/>
      </w:divBdr>
    </w:div>
    <w:div w:id="1663967130">
      <w:bodyDiv w:val="1"/>
      <w:marLeft w:val="0"/>
      <w:marRight w:val="0"/>
      <w:marTop w:val="0"/>
      <w:marBottom w:val="0"/>
      <w:divBdr>
        <w:top w:val="none" w:sz="0" w:space="0" w:color="auto"/>
        <w:left w:val="none" w:sz="0" w:space="0" w:color="auto"/>
        <w:bottom w:val="none" w:sz="0" w:space="0" w:color="auto"/>
        <w:right w:val="none" w:sz="0" w:space="0" w:color="auto"/>
      </w:divBdr>
    </w:div>
    <w:div w:id="1664044848">
      <w:bodyDiv w:val="1"/>
      <w:marLeft w:val="0"/>
      <w:marRight w:val="0"/>
      <w:marTop w:val="0"/>
      <w:marBottom w:val="0"/>
      <w:divBdr>
        <w:top w:val="none" w:sz="0" w:space="0" w:color="auto"/>
        <w:left w:val="none" w:sz="0" w:space="0" w:color="auto"/>
        <w:bottom w:val="none" w:sz="0" w:space="0" w:color="auto"/>
        <w:right w:val="none" w:sz="0" w:space="0" w:color="auto"/>
      </w:divBdr>
    </w:div>
    <w:div w:id="1664091076">
      <w:bodyDiv w:val="1"/>
      <w:marLeft w:val="0"/>
      <w:marRight w:val="0"/>
      <w:marTop w:val="0"/>
      <w:marBottom w:val="0"/>
      <w:divBdr>
        <w:top w:val="none" w:sz="0" w:space="0" w:color="auto"/>
        <w:left w:val="none" w:sz="0" w:space="0" w:color="auto"/>
        <w:bottom w:val="none" w:sz="0" w:space="0" w:color="auto"/>
        <w:right w:val="none" w:sz="0" w:space="0" w:color="auto"/>
      </w:divBdr>
    </w:div>
    <w:div w:id="1664117582">
      <w:bodyDiv w:val="1"/>
      <w:marLeft w:val="0"/>
      <w:marRight w:val="0"/>
      <w:marTop w:val="0"/>
      <w:marBottom w:val="0"/>
      <w:divBdr>
        <w:top w:val="none" w:sz="0" w:space="0" w:color="auto"/>
        <w:left w:val="none" w:sz="0" w:space="0" w:color="auto"/>
        <w:bottom w:val="none" w:sz="0" w:space="0" w:color="auto"/>
        <w:right w:val="none" w:sz="0" w:space="0" w:color="auto"/>
      </w:divBdr>
    </w:div>
    <w:div w:id="1664309306">
      <w:bodyDiv w:val="1"/>
      <w:marLeft w:val="0"/>
      <w:marRight w:val="0"/>
      <w:marTop w:val="0"/>
      <w:marBottom w:val="0"/>
      <w:divBdr>
        <w:top w:val="none" w:sz="0" w:space="0" w:color="auto"/>
        <w:left w:val="none" w:sz="0" w:space="0" w:color="auto"/>
        <w:bottom w:val="none" w:sz="0" w:space="0" w:color="auto"/>
        <w:right w:val="none" w:sz="0" w:space="0" w:color="auto"/>
      </w:divBdr>
    </w:div>
    <w:div w:id="1664579733">
      <w:bodyDiv w:val="1"/>
      <w:marLeft w:val="0"/>
      <w:marRight w:val="0"/>
      <w:marTop w:val="0"/>
      <w:marBottom w:val="0"/>
      <w:divBdr>
        <w:top w:val="none" w:sz="0" w:space="0" w:color="auto"/>
        <w:left w:val="none" w:sz="0" w:space="0" w:color="auto"/>
        <w:bottom w:val="none" w:sz="0" w:space="0" w:color="auto"/>
        <w:right w:val="none" w:sz="0" w:space="0" w:color="auto"/>
      </w:divBdr>
    </w:div>
    <w:div w:id="1664774254">
      <w:bodyDiv w:val="1"/>
      <w:marLeft w:val="0"/>
      <w:marRight w:val="0"/>
      <w:marTop w:val="0"/>
      <w:marBottom w:val="0"/>
      <w:divBdr>
        <w:top w:val="none" w:sz="0" w:space="0" w:color="auto"/>
        <w:left w:val="none" w:sz="0" w:space="0" w:color="auto"/>
        <w:bottom w:val="none" w:sz="0" w:space="0" w:color="auto"/>
        <w:right w:val="none" w:sz="0" w:space="0" w:color="auto"/>
      </w:divBdr>
    </w:div>
    <w:div w:id="1665163352">
      <w:bodyDiv w:val="1"/>
      <w:marLeft w:val="0"/>
      <w:marRight w:val="0"/>
      <w:marTop w:val="0"/>
      <w:marBottom w:val="0"/>
      <w:divBdr>
        <w:top w:val="none" w:sz="0" w:space="0" w:color="auto"/>
        <w:left w:val="none" w:sz="0" w:space="0" w:color="auto"/>
        <w:bottom w:val="none" w:sz="0" w:space="0" w:color="auto"/>
        <w:right w:val="none" w:sz="0" w:space="0" w:color="auto"/>
      </w:divBdr>
    </w:div>
    <w:div w:id="1665475772">
      <w:bodyDiv w:val="1"/>
      <w:marLeft w:val="0"/>
      <w:marRight w:val="0"/>
      <w:marTop w:val="0"/>
      <w:marBottom w:val="0"/>
      <w:divBdr>
        <w:top w:val="none" w:sz="0" w:space="0" w:color="auto"/>
        <w:left w:val="none" w:sz="0" w:space="0" w:color="auto"/>
        <w:bottom w:val="none" w:sz="0" w:space="0" w:color="auto"/>
        <w:right w:val="none" w:sz="0" w:space="0" w:color="auto"/>
      </w:divBdr>
    </w:div>
    <w:div w:id="1665547752">
      <w:bodyDiv w:val="1"/>
      <w:marLeft w:val="0"/>
      <w:marRight w:val="0"/>
      <w:marTop w:val="0"/>
      <w:marBottom w:val="0"/>
      <w:divBdr>
        <w:top w:val="none" w:sz="0" w:space="0" w:color="auto"/>
        <w:left w:val="none" w:sz="0" w:space="0" w:color="auto"/>
        <w:bottom w:val="none" w:sz="0" w:space="0" w:color="auto"/>
        <w:right w:val="none" w:sz="0" w:space="0" w:color="auto"/>
      </w:divBdr>
    </w:div>
    <w:div w:id="1665621271">
      <w:bodyDiv w:val="1"/>
      <w:marLeft w:val="0"/>
      <w:marRight w:val="0"/>
      <w:marTop w:val="0"/>
      <w:marBottom w:val="0"/>
      <w:divBdr>
        <w:top w:val="none" w:sz="0" w:space="0" w:color="auto"/>
        <w:left w:val="none" w:sz="0" w:space="0" w:color="auto"/>
        <w:bottom w:val="none" w:sz="0" w:space="0" w:color="auto"/>
        <w:right w:val="none" w:sz="0" w:space="0" w:color="auto"/>
      </w:divBdr>
    </w:div>
    <w:div w:id="1665738346">
      <w:bodyDiv w:val="1"/>
      <w:marLeft w:val="0"/>
      <w:marRight w:val="0"/>
      <w:marTop w:val="0"/>
      <w:marBottom w:val="0"/>
      <w:divBdr>
        <w:top w:val="none" w:sz="0" w:space="0" w:color="auto"/>
        <w:left w:val="none" w:sz="0" w:space="0" w:color="auto"/>
        <w:bottom w:val="none" w:sz="0" w:space="0" w:color="auto"/>
        <w:right w:val="none" w:sz="0" w:space="0" w:color="auto"/>
      </w:divBdr>
    </w:div>
    <w:div w:id="1665743630">
      <w:bodyDiv w:val="1"/>
      <w:marLeft w:val="0"/>
      <w:marRight w:val="0"/>
      <w:marTop w:val="0"/>
      <w:marBottom w:val="0"/>
      <w:divBdr>
        <w:top w:val="none" w:sz="0" w:space="0" w:color="auto"/>
        <w:left w:val="none" w:sz="0" w:space="0" w:color="auto"/>
        <w:bottom w:val="none" w:sz="0" w:space="0" w:color="auto"/>
        <w:right w:val="none" w:sz="0" w:space="0" w:color="auto"/>
      </w:divBdr>
    </w:div>
    <w:div w:id="1665818810">
      <w:bodyDiv w:val="1"/>
      <w:marLeft w:val="0"/>
      <w:marRight w:val="0"/>
      <w:marTop w:val="0"/>
      <w:marBottom w:val="0"/>
      <w:divBdr>
        <w:top w:val="none" w:sz="0" w:space="0" w:color="auto"/>
        <w:left w:val="none" w:sz="0" w:space="0" w:color="auto"/>
        <w:bottom w:val="none" w:sz="0" w:space="0" w:color="auto"/>
        <w:right w:val="none" w:sz="0" w:space="0" w:color="auto"/>
      </w:divBdr>
    </w:div>
    <w:div w:id="1665819237">
      <w:bodyDiv w:val="1"/>
      <w:marLeft w:val="0"/>
      <w:marRight w:val="0"/>
      <w:marTop w:val="0"/>
      <w:marBottom w:val="0"/>
      <w:divBdr>
        <w:top w:val="none" w:sz="0" w:space="0" w:color="auto"/>
        <w:left w:val="none" w:sz="0" w:space="0" w:color="auto"/>
        <w:bottom w:val="none" w:sz="0" w:space="0" w:color="auto"/>
        <w:right w:val="none" w:sz="0" w:space="0" w:color="auto"/>
      </w:divBdr>
    </w:div>
    <w:div w:id="1666202340">
      <w:bodyDiv w:val="1"/>
      <w:marLeft w:val="0"/>
      <w:marRight w:val="0"/>
      <w:marTop w:val="0"/>
      <w:marBottom w:val="0"/>
      <w:divBdr>
        <w:top w:val="none" w:sz="0" w:space="0" w:color="auto"/>
        <w:left w:val="none" w:sz="0" w:space="0" w:color="auto"/>
        <w:bottom w:val="none" w:sz="0" w:space="0" w:color="auto"/>
        <w:right w:val="none" w:sz="0" w:space="0" w:color="auto"/>
      </w:divBdr>
    </w:div>
    <w:div w:id="1666349989">
      <w:bodyDiv w:val="1"/>
      <w:marLeft w:val="0"/>
      <w:marRight w:val="0"/>
      <w:marTop w:val="0"/>
      <w:marBottom w:val="0"/>
      <w:divBdr>
        <w:top w:val="none" w:sz="0" w:space="0" w:color="auto"/>
        <w:left w:val="none" w:sz="0" w:space="0" w:color="auto"/>
        <w:bottom w:val="none" w:sz="0" w:space="0" w:color="auto"/>
        <w:right w:val="none" w:sz="0" w:space="0" w:color="auto"/>
      </w:divBdr>
    </w:div>
    <w:div w:id="1666394475">
      <w:bodyDiv w:val="1"/>
      <w:marLeft w:val="0"/>
      <w:marRight w:val="0"/>
      <w:marTop w:val="0"/>
      <w:marBottom w:val="0"/>
      <w:divBdr>
        <w:top w:val="none" w:sz="0" w:space="0" w:color="auto"/>
        <w:left w:val="none" w:sz="0" w:space="0" w:color="auto"/>
        <w:bottom w:val="none" w:sz="0" w:space="0" w:color="auto"/>
        <w:right w:val="none" w:sz="0" w:space="0" w:color="auto"/>
      </w:divBdr>
    </w:div>
    <w:div w:id="1666399862">
      <w:bodyDiv w:val="1"/>
      <w:marLeft w:val="0"/>
      <w:marRight w:val="0"/>
      <w:marTop w:val="0"/>
      <w:marBottom w:val="0"/>
      <w:divBdr>
        <w:top w:val="none" w:sz="0" w:space="0" w:color="auto"/>
        <w:left w:val="none" w:sz="0" w:space="0" w:color="auto"/>
        <w:bottom w:val="none" w:sz="0" w:space="0" w:color="auto"/>
        <w:right w:val="none" w:sz="0" w:space="0" w:color="auto"/>
      </w:divBdr>
    </w:div>
    <w:div w:id="1666468699">
      <w:bodyDiv w:val="1"/>
      <w:marLeft w:val="0"/>
      <w:marRight w:val="0"/>
      <w:marTop w:val="0"/>
      <w:marBottom w:val="0"/>
      <w:divBdr>
        <w:top w:val="none" w:sz="0" w:space="0" w:color="auto"/>
        <w:left w:val="none" w:sz="0" w:space="0" w:color="auto"/>
        <w:bottom w:val="none" w:sz="0" w:space="0" w:color="auto"/>
        <w:right w:val="none" w:sz="0" w:space="0" w:color="auto"/>
      </w:divBdr>
    </w:div>
    <w:div w:id="1666585650">
      <w:bodyDiv w:val="1"/>
      <w:marLeft w:val="0"/>
      <w:marRight w:val="0"/>
      <w:marTop w:val="0"/>
      <w:marBottom w:val="0"/>
      <w:divBdr>
        <w:top w:val="none" w:sz="0" w:space="0" w:color="auto"/>
        <w:left w:val="none" w:sz="0" w:space="0" w:color="auto"/>
        <w:bottom w:val="none" w:sz="0" w:space="0" w:color="auto"/>
        <w:right w:val="none" w:sz="0" w:space="0" w:color="auto"/>
      </w:divBdr>
    </w:div>
    <w:div w:id="1666589898">
      <w:bodyDiv w:val="1"/>
      <w:marLeft w:val="0"/>
      <w:marRight w:val="0"/>
      <w:marTop w:val="0"/>
      <w:marBottom w:val="0"/>
      <w:divBdr>
        <w:top w:val="none" w:sz="0" w:space="0" w:color="auto"/>
        <w:left w:val="none" w:sz="0" w:space="0" w:color="auto"/>
        <w:bottom w:val="none" w:sz="0" w:space="0" w:color="auto"/>
        <w:right w:val="none" w:sz="0" w:space="0" w:color="auto"/>
      </w:divBdr>
    </w:div>
    <w:div w:id="1666593600">
      <w:bodyDiv w:val="1"/>
      <w:marLeft w:val="0"/>
      <w:marRight w:val="0"/>
      <w:marTop w:val="0"/>
      <w:marBottom w:val="0"/>
      <w:divBdr>
        <w:top w:val="none" w:sz="0" w:space="0" w:color="auto"/>
        <w:left w:val="none" w:sz="0" w:space="0" w:color="auto"/>
        <w:bottom w:val="none" w:sz="0" w:space="0" w:color="auto"/>
        <w:right w:val="none" w:sz="0" w:space="0" w:color="auto"/>
      </w:divBdr>
    </w:div>
    <w:div w:id="1666668739">
      <w:bodyDiv w:val="1"/>
      <w:marLeft w:val="0"/>
      <w:marRight w:val="0"/>
      <w:marTop w:val="0"/>
      <w:marBottom w:val="0"/>
      <w:divBdr>
        <w:top w:val="none" w:sz="0" w:space="0" w:color="auto"/>
        <w:left w:val="none" w:sz="0" w:space="0" w:color="auto"/>
        <w:bottom w:val="none" w:sz="0" w:space="0" w:color="auto"/>
        <w:right w:val="none" w:sz="0" w:space="0" w:color="auto"/>
      </w:divBdr>
    </w:div>
    <w:div w:id="1666781783">
      <w:bodyDiv w:val="1"/>
      <w:marLeft w:val="0"/>
      <w:marRight w:val="0"/>
      <w:marTop w:val="0"/>
      <w:marBottom w:val="0"/>
      <w:divBdr>
        <w:top w:val="none" w:sz="0" w:space="0" w:color="auto"/>
        <w:left w:val="none" w:sz="0" w:space="0" w:color="auto"/>
        <w:bottom w:val="none" w:sz="0" w:space="0" w:color="auto"/>
        <w:right w:val="none" w:sz="0" w:space="0" w:color="auto"/>
      </w:divBdr>
    </w:div>
    <w:div w:id="1666782913">
      <w:bodyDiv w:val="1"/>
      <w:marLeft w:val="0"/>
      <w:marRight w:val="0"/>
      <w:marTop w:val="0"/>
      <w:marBottom w:val="0"/>
      <w:divBdr>
        <w:top w:val="none" w:sz="0" w:space="0" w:color="auto"/>
        <w:left w:val="none" w:sz="0" w:space="0" w:color="auto"/>
        <w:bottom w:val="none" w:sz="0" w:space="0" w:color="auto"/>
        <w:right w:val="none" w:sz="0" w:space="0" w:color="auto"/>
      </w:divBdr>
    </w:div>
    <w:div w:id="1666976788">
      <w:bodyDiv w:val="1"/>
      <w:marLeft w:val="0"/>
      <w:marRight w:val="0"/>
      <w:marTop w:val="0"/>
      <w:marBottom w:val="0"/>
      <w:divBdr>
        <w:top w:val="none" w:sz="0" w:space="0" w:color="auto"/>
        <w:left w:val="none" w:sz="0" w:space="0" w:color="auto"/>
        <w:bottom w:val="none" w:sz="0" w:space="0" w:color="auto"/>
        <w:right w:val="none" w:sz="0" w:space="0" w:color="auto"/>
      </w:divBdr>
    </w:div>
    <w:div w:id="1667048756">
      <w:bodyDiv w:val="1"/>
      <w:marLeft w:val="0"/>
      <w:marRight w:val="0"/>
      <w:marTop w:val="0"/>
      <w:marBottom w:val="0"/>
      <w:divBdr>
        <w:top w:val="none" w:sz="0" w:space="0" w:color="auto"/>
        <w:left w:val="none" w:sz="0" w:space="0" w:color="auto"/>
        <w:bottom w:val="none" w:sz="0" w:space="0" w:color="auto"/>
        <w:right w:val="none" w:sz="0" w:space="0" w:color="auto"/>
      </w:divBdr>
    </w:div>
    <w:div w:id="1667128031">
      <w:bodyDiv w:val="1"/>
      <w:marLeft w:val="0"/>
      <w:marRight w:val="0"/>
      <w:marTop w:val="0"/>
      <w:marBottom w:val="0"/>
      <w:divBdr>
        <w:top w:val="none" w:sz="0" w:space="0" w:color="auto"/>
        <w:left w:val="none" w:sz="0" w:space="0" w:color="auto"/>
        <w:bottom w:val="none" w:sz="0" w:space="0" w:color="auto"/>
        <w:right w:val="none" w:sz="0" w:space="0" w:color="auto"/>
      </w:divBdr>
    </w:div>
    <w:div w:id="1667439220">
      <w:bodyDiv w:val="1"/>
      <w:marLeft w:val="0"/>
      <w:marRight w:val="0"/>
      <w:marTop w:val="0"/>
      <w:marBottom w:val="0"/>
      <w:divBdr>
        <w:top w:val="none" w:sz="0" w:space="0" w:color="auto"/>
        <w:left w:val="none" w:sz="0" w:space="0" w:color="auto"/>
        <w:bottom w:val="none" w:sz="0" w:space="0" w:color="auto"/>
        <w:right w:val="none" w:sz="0" w:space="0" w:color="auto"/>
      </w:divBdr>
    </w:div>
    <w:div w:id="1667513728">
      <w:bodyDiv w:val="1"/>
      <w:marLeft w:val="0"/>
      <w:marRight w:val="0"/>
      <w:marTop w:val="0"/>
      <w:marBottom w:val="0"/>
      <w:divBdr>
        <w:top w:val="none" w:sz="0" w:space="0" w:color="auto"/>
        <w:left w:val="none" w:sz="0" w:space="0" w:color="auto"/>
        <w:bottom w:val="none" w:sz="0" w:space="0" w:color="auto"/>
        <w:right w:val="none" w:sz="0" w:space="0" w:color="auto"/>
      </w:divBdr>
    </w:div>
    <w:div w:id="1667900761">
      <w:bodyDiv w:val="1"/>
      <w:marLeft w:val="0"/>
      <w:marRight w:val="0"/>
      <w:marTop w:val="0"/>
      <w:marBottom w:val="0"/>
      <w:divBdr>
        <w:top w:val="none" w:sz="0" w:space="0" w:color="auto"/>
        <w:left w:val="none" w:sz="0" w:space="0" w:color="auto"/>
        <w:bottom w:val="none" w:sz="0" w:space="0" w:color="auto"/>
        <w:right w:val="none" w:sz="0" w:space="0" w:color="auto"/>
      </w:divBdr>
    </w:div>
    <w:div w:id="1667902539">
      <w:bodyDiv w:val="1"/>
      <w:marLeft w:val="0"/>
      <w:marRight w:val="0"/>
      <w:marTop w:val="0"/>
      <w:marBottom w:val="0"/>
      <w:divBdr>
        <w:top w:val="none" w:sz="0" w:space="0" w:color="auto"/>
        <w:left w:val="none" w:sz="0" w:space="0" w:color="auto"/>
        <w:bottom w:val="none" w:sz="0" w:space="0" w:color="auto"/>
        <w:right w:val="none" w:sz="0" w:space="0" w:color="auto"/>
      </w:divBdr>
    </w:div>
    <w:div w:id="1667974962">
      <w:bodyDiv w:val="1"/>
      <w:marLeft w:val="0"/>
      <w:marRight w:val="0"/>
      <w:marTop w:val="0"/>
      <w:marBottom w:val="0"/>
      <w:divBdr>
        <w:top w:val="none" w:sz="0" w:space="0" w:color="auto"/>
        <w:left w:val="none" w:sz="0" w:space="0" w:color="auto"/>
        <w:bottom w:val="none" w:sz="0" w:space="0" w:color="auto"/>
        <w:right w:val="none" w:sz="0" w:space="0" w:color="auto"/>
      </w:divBdr>
    </w:div>
    <w:div w:id="1668047980">
      <w:bodyDiv w:val="1"/>
      <w:marLeft w:val="0"/>
      <w:marRight w:val="0"/>
      <w:marTop w:val="0"/>
      <w:marBottom w:val="0"/>
      <w:divBdr>
        <w:top w:val="none" w:sz="0" w:space="0" w:color="auto"/>
        <w:left w:val="none" w:sz="0" w:space="0" w:color="auto"/>
        <w:bottom w:val="none" w:sz="0" w:space="0" w:color="auto"/>
        <w:right w:val="none" w:sz="0" w:space="0" w:color="auto"/>
      </w:divBdr>
    </w:div>
    <w:div w:id="1668090271">
      <w:bodyDiv w:val="1"/>
      <w:marLeft w:val="0"/>
      <w:marRight w:val="0"/>
      <w:marTop w:val="0"/>
      <w:marBottom w:val="0"/>
      <w:divBdr>
        <w:top w:val="none" w:sz="0" w:space="0" w:color="auto"/>
        <w:left w:val="none" w:sz="0" w:space="0" w:color="auto"/>
        <w:bottom w:val="none" w:sz="0" w:space="0" w:color="auto"/>
        <w:right w:val="none" w:sz="0" w:space="0" w:color="auto"/>
      </w:divBdr>
    </w:div>
    <w:div w:id="1668167729">
      <w:bodyDiv w:val="1"/>
      <w:marLeft w:val="0"/>
      <w:marRight w:val="0"/>
      <w:marTop w:val="0"/>
      <w:marBottom w:val="0"/>
      <w:divBdr>
        <w:top w:val="none" w:sz="0" w:space="0" w:color="auto"/>
        <w:left w:val="none" w:sz="0" w:space="0" w:color="auto"/>
        <w:bottom w:val="none" w:sz="0" w:space="0" w:color="auto"/>
        <w:right w:val="none" w:sz="0" w:space="0" w:color="auto"/>
      </w:divBdr>
    </w:div>
    <w:div w:id="1668442129">
      <w:bodyDiv w:val="1"/>
      <w:marLeft w:val="0"/>
      <w:marRight w:val="0"/>
      <w:marTop w:val="0"/>
      <w:marBottom w:val="0"/>
      <w:divBdr>
        <w:top w:val="none" w:sz="0" w:space="0" w:color="auto"/>
        <w:left w:val="none" w:sz="0" w:space="0" w:color="auto"/>
        <w:bottom w:val="none" w:sz="0" w:space="0" w:color="auto"/>
        <w:right w:val="none" w:sz="0" w:space="0" w:color="auto"/>
      </w:divBdr>
    </w:div>
    <w:div w:id="1668484280">
      <w:bodyDiv w:val="1"/>
      <w:marLeft w:val="0"/>
      <w:marRight w:val="0"/>
      <w:marTop w:val="0"/>
      <w:marBottom w:val="0"/>
      <w:divBdr>
        <w:top w:val="none" w:sz="0" w:space="0" w:color="auto"/>
        <w:left w:val="none" w:sz="0" w:space="0" w:color="auto"/>
        <w:bottom w:val="none" w:sz="0" w:space="0" w:color="auto"/>
        <w:right w:val="none" w:sz="0" w:space="0" w:color="auto"/>
      </w:divBdr>
    </w:div>
    <w:div w:id="1668753133">
      <w:bodyDiv w:val="1"/>
      <w:marLeft w:val="0"/>
      <w:marRight w:val="0"/>
      <w:marTop w:val="0"/>
      <w:marBottom w:val="0"/>
      <w:divBdr>
        <w:top w:val="none" w:sz="0" w:space="0" w:color="auto"/>
        <w:left w:val="none" w:sz="0" w:space="0" w:color="auto"/>
        <w:bottom w:val="none" w:sz="0" w:space="0" w:color="auto"/>
        <w:right w:val="none" w:sz="0" w:space="0" w:color="auto"/>
      </w:divBdr>
    </w:div>
    <w:div w:id="1668754167">
      <w:bodyDiv w:val="1"/>
      <w:marLeft w:val="0"/>
      <w:marRight w:val="0"/>
      <w:marTop w:val="0"/>
      <w:marBottom w:val="0"/>
      <w:divBdr>
        <w:top w:val="none" w:sz="0" w:space="0" w:color="auto"/>
        <w:left w:val="none" w:sz="0" w:space="0" w:color="auto"/>
        <w:bottom w:val="none" w:sz="0" w:space="0" w:color="auto"/>
        <w:right w:val="none" w:sz="0" w:space="0" w:color="auto"/>
      </w:divBdr>
    </w:div>
    <w:div w:id="1668899156">
      <w:bodyDiv w:val="1"/>
      <w:marLeft w:val="0"/>
      <w:marRight w:val="0"/>
      <w:marTop w:val="0"/>
      <w:marBottom w:val="0"/>
      <w:divBdr>
        <w:top w:val="none" w:sz="0" w:space="0" w:color="auto"/>
        <w:left w:val="none" w:sz="0" w:space="0" w:color="auto"/>
        <w:bottom w:val="none" w:sz="0" w:space="0" w:color="auto"/>
        <w:right w:val="none" w:sz="0" w:space="0" w:color="auto"/>
      </w:divBdr>
    </w:div>
    <w:div w:id="1668904933">
      <w:bodyDiv w:val="1"/>
      <w:marLeft w:val="0"/>
      <w:marRight w:val="0"/>
      <w:marTop w:val="0"/>
      <w:marBottom w:val="0"/>
      <w:divBdr>
        <w:top w:val="none" w:sz="0" w:space="0" w:color="auto"/>
        <w:left w:val="none" w:sz="0" w:space="0" w:color="auto"/>
        <w:bottom w:val="none" w:sz="0" w:space="0" w:color="auto"/>
        <w:right w:val="none" w:sz="0" w:space="0" w:color="auto"/>
      </w:divBdr>
    </w:div>
    <w:div w:id="1669014956">
      <w:bodyDiv w:val="1"/>
      <w:marLeft w:val="0"/>
      <w:marRight w:val="0"/>
      <w:marTop w:val="0"/>
      <w:marBottom w:val="0"/>
      <w:divBdr>
        <w:top w:val="none" w:sz="0" w:space="0" w:color="auto"/>
        <w:left w:val="none" w:sz="0" w:space="0" w:color="auto"/>
        <w:bottom w:val="none" w:sz="0" w:space="0" w:color="auto"/>
        <w:right w:val="none" w:sz="0" w:space="0" w:color="auto"/>
      </w:divBdr>
    </w:div>
    <w:div w:id="1669015619">
      <w:bodyDiv w:val="1"/>
      <w:marLeft w:val="0"/>
      <w:marRight w:val="0"/>
      <w:marTop w:val="0"/>
      <w:marBottom w:val="0"/>
      <w:divBdr>
        <w:top w:val="none" w:sz="0" w:space="0" w:color="auto"/>
        <w:left w:val="none" w:sz="0" w:space="0" w:color="auto"/>
        <w:bottom w:val="none" w:sz="0" w:space="0" w:color="auto"/>
        <w:right w:val="none" w:sz="0" w:space="0" w:color="auto"/>
      </w:divBdr>
    </w:div>
    <w:div w:id="1669164802">
      <w:bodyDiv w:val="1"/>
      <w:marLeft w:val="0"/>
      <w:marRight w:val="0"/>
      <w:marTop w:val="0"/>
      <w:marBottom w:val="0"/>
      <w:divBdr>
        <w:top w:val="none" w:sz="0" w:space="0" w:color="auto"/>
        <w:left w:val="none" w:sz="0" w:space="0" w:color="auto"/>
        <w:bottom w:val="none" w:sz="0" w:space="0" w:color="auto"/>
        <w:right w:val="none" w:sz="0" w:space="0" w:color="auto"/>
      </w:divBdr>
    </w:div>
    <w:div w:id="1669208519">
      <w:bodyDiv w:val="1"/>
      <w:marLeft w:val="0"/>
      <w:marRight w:val="0"/>
      <w:marTop w:val="0"/>
      <w:marBottom w:val="0"/>
      <w:divBdr>
        <w:top w:val="none" w:sz="0" w:space="0" w:color="auto"/>
        <w:left w:val="none" w:sz="0" w:space="0" w:color="auto"/>
        <w:bottom w:val="none" w:sz="0" w:space="0" w:color="auto"/>
        <w:right w:val="none" w:sz="0" w:space="0" w:color="auto"/>
      </w:divBdr>
    </w:div>
    <w:div w:id="1669476245">
      <w:bodyDiv w:val="1"/>
      <w:marLeft w:val="0"/>
      <w:marRight w:val="0"/>
      <w:marTop w:val="0"/>
      <w:marBottom w:val="0"/>
      <w:divBdr>
        <w:top w:val="none" w:sz="0" w:space="0" w:color="auto"/>
        <w:left w:val="none" w:sz="0" w:space="0" w:color="auto"/>
        <w:bottom w:val="none" w:sz="0" w:space="0" w:color="auto"/>
        <w:right w:val="none" w:sz="0" w:space="0" w:color="auto"/>
      </w:divBdr>
    </w:div>
    <w:div w:id="1669793932">
      <w:bodyDiv w:val="1"/>
      <w:marLeft w:val="0"/>
      <w:marRight w:val="0"/>
      <w:marTop w:val="0"/>
      <w:marBottom w:val="0"/>
      <w:divBdr>
        <w:top w:val="none" w:sz="0" w:space="0" w:color="auto"/>
        <w:left w:val="none" w:sz="0" w:space="0" w:color="auto"/>
        <w:bottom w:val="none" w:sz="0" w:space="0" w:color="auto"/>
        <w:right w:val="none" w:sz="0" w:space="0" w:color="auto"/>
      </w:divBdr>
    </w:div>
    <w:div w:id="1669944753">
      <w:bodyDiv w:val="1"/>
      <w:marLeft w:val="0"/>
      <w:marRight w:val="0"/>
      <w:marTop w:val="0"/>
      <w:marBottom w:val="0"/>
      <w:divBdr>
        <w:top w:val="none" w:sz="0" w:space="0" w:color="auto"/>
        <w:left w:val="none" w:sz="0" w:space="0" w:color="auto"/>
        <w:bottom w:val="none" w:sz="0" w:space="0" w:color="auto"/>
        <w:right w:val="none" w:sz="0" w:space="0" w:color="auto"/>
      </w:divBdr>
    </w:div>
    <w:div w:id="1670020915">
      <w:bodyDiv w:val="1"/>
      <w:marLeft w:val="0"/>
      <w:marRight w:val="0"/>
      <w:marTop w:val="0"/>
      <w:marBottom w:val="0"/>
      <w:divBdr>
        <w:top w:val="none" w:sz="0" w:space="0" w:color="auto"/>
        <w:left w:val="none" w:sz="0" w:space="0" w:color="auto"/>
        <w:bottom w:val="none" w:sz="0" w:space="0" w:color="auto"/>
        <w:right w:val="none" w:sz="0" w:space="0" w:color="auto"/>
      </w:divBdr>
    </w:div>
    <w:div w:id="1670057688">
      <w:bodyDiv w:val="1"/>
      <w:marLeft w:val="0"/>
      <w:marRight w:val="0"/>
      <w:marTop w:val="0"/>
      <w:marBottom w:val="0"/>
      <w:divBdr>
        <w:top w:val="none" w:sz="0" w:space="0" w:color="auto"/>
        <w:left w:val="none" w:sz="0" w:space="0" w:color="auto"/>
        <w:bottom w:val="none" w:sz="0" w:space="0" w:color="auto"/>
        <w:right w:val="none" w:sz="0" w:space="0" w:color="auto"/>
      </w:divBdr>
    </w:div>
    <w:div w:id="1670058955">
      <w:bodyDiv w:val="1"/>
      <w:marLeft w:val="0"/>
      <w:marRight w:val="0"/>
      <w:marTop w:val="0"/>
      <w:marBottom w:val="0"/>
      <w:divBdr>
        <w:top w:val="none" w:sz="0" w:space="0" w:color="auto"/>
        <w:left w:val="none" w:sz="0" w:space="0" w:color="auto"/>
        <w:bottom w:val="none" w:sz="0" w:space="0" w:color="auto"/>
        <w:right w:val="none" w:sz="0" w:space="0" w:color="auto"/>
      </w:divBdr>
    </w:div>
    <w:div w:id="1670134930">
      <w:bodyDiv w:val="1"/>
      <w:marLeft w:val="0"/>
      <w:marRight w:val="0"/>
      <w:marTop w:val="0"/>
      <w:marBottom w:val="0"/>
      <w:divBdr>
        <w:top w:val="none" w:sz="0" w:space="0" w:color="auto"/>
        <w:left w:val="none" w:sz="0" w:space="0" w:color="auto"/>
        <w:bottom w:val="none" w:sz="0" w:space="0" w:color="auto"/>
        <w:right w:val="none" w:sz="0" w:space="0" w:color="auto"/>
      </w:divBdr>
    </w:div>
    <w:div w:id="1670136441">
      <w:bodyDiv w:val="1"/>
      <w:marLeft w:val="0"/>
      <w:marRight w:val="0"/>
      <w:marTop w:val="0"/>
      <w:marBottom w:val="0"/>
      <w:divBdr>
        <w:top w:val="none" w:sz="0" w:space="0" w:color="auto"/>
        <w:left w:val="none" w:sz="0" w:space="0" w:color="auto"/>
        <w:bottom w:val="none" w:sz="0" w:space="0" w:color="auto"/>
        <w:right w:val="none" w:sz="0" w:space="0" w:color="auto"/>
      </w:divBdr>
    </w:div>
    <w:div w:id="1670324120">
      <w:bodyDiv w:val="1"/>
      <w:marLeft w:val="0"/>
      <w:marRight w:val="0"/>
      <w:marTop w:val="0"/>
      <w:marBottom w:val="0"/>
      <w:divBdr>
        <w:top w:val="none" w:sz="0" w:space="0" w:color="auto"/>
        <w:left w:val="none" w:sz="0" w:space="0" w:color="auto"/>
        <w:bottom w:val="none" w:sz="0" w:space="0" w:color="auto"/>
        <w:right w:val="none" w:sz="0" w:space="0" w:color="auto"/>
      </w:divBdr>
    </w:div>
    <w:div w:id="1670400199">
      <w:bodyDiv w:val="1"/>
      <w:marLeft w:val="0"/>
      <w:marRight w:val="0"/>
      <w:marTop w:val="0"/>
      <w:marBottom w:val="0"/>
      <w:divBdr>
        <w:top w:val="none" w:sz="0" w:space="0" w:color="auto"/>
        <w:left w:val="none" w:sz="0" w:space="0" w:color="auto"/>
        <w:bottom w:val="none" w:sz="0" w:space="0" w:color="auto"/>
        <w:right w:val="none" w:sz="0" w:space="0" w:color="auto"/>
      </w:divBdr>
    </w:div>
    <w:div w:id="1670449659">
      <w:bodyDiv w:val="1"/>
      <w:marLeft w:val="0"/>
      <w:marRight w:val="0"/>
      <w:marTop w:val="0"/>
      <w:marBottom w:val="0"/>
      <w:divBdr>
        <w:top w:val="none" w:sz="0" w:space="0" w:color="auto"/>
        <w:left w:val="none" w:sz="0" w:space="0" w:color="auto"/>
        <w:bottom w:val="none" w:sz="0" w:space="0" w:color="auto"/>
        <w:right w:val="none" w:sz="0" w:space="0" w:color="auto"/>
      </w:divBdr>
    </w:div>
    <w:div w:id="1670475648">
      <w:bodyDiv w:val="1"/>
      <w:marLeft w:val="0"/>
      <w:marRight w:val="0"/>
      <w:marTop w:val="0"/>
      <w:marBottom w:val="0"/>
      <w:divBdr>
        <w:top w:val="none" w:sz="0" w:space="0" w:color="auto"/>
        <w:left w:val="none" w:sz="0" w:space="0" w:color="auto"/>
        <w:bottom w:val="none" w:sz="0" w:space="0" w:color="auto"/>
        <w:right w:val="none" w:sz="0" w:space="0" w:color="auto"/>
      </w:divBdr>
    </w:div>
    <w:div w:id="1671055976">
      <w:bodyDiv w:val="1"/>
      <w:marLeft w:val="0"/>
      <w:marRight w:val="0"/>
      <w:marTop w:val="0"/>
      <w:marBottom w:val="0"/>
      <w:divBdr>
        <w:top w:val="none" w:sz="0" w:space="0" w:color="auto"/>
        <w:left w:val="none" w:sz="0" w:space="0" w:color="auto"/>
        <w:bottom w:val="none" w:sz="0" w:space="0" w:color="auto"/>
        <w:right w:val="none" w:sz="0" w:space="0" w:color="auto"/>
      </w:divBdr>
    </w:div>
    <w:div w:id="1671060000">
      <w:bodyDiv w:val="1"/>
      <w:marLeft w:val="0"/>
      <w:marRight w:val="0"/>
      <w:marTop w:val="0"/>
      <w:marBottom w:val="0"/>
      <w:divBdr>
        <w:top w:val="none" w:sz="0" w:space="0" w:color="auto"/>
        <w:left w:val="none" w:sz="0" w:space="0" w:color="auto"/>
        <w:bottom w:val="none" w:sz="0" w:space="0" w:color="auto"/>
        <w:right w:val="none" w:sz="0" w:space="0" w:color="auto"/>
      </w:divBdr>
    </w:div>
    <w:div w:id="1671105067">
      <w:bodyDiv w:val="1"/>
      <w:marLeft w:val="0"/>
      <w:marRight w:val="0"/>
      <w:marTop w:val="0"/>
      <w:marBottom w:val="0"/>
      <w:divBdr>
        <w:top w:val="none" w:sz="0" w:space="0" w:color="auto"/>
        <w:left w:val="none" w:sz="0" w:space="0" w:color="auto"/>
        <w:bottom w:val="none" w:sz="0" w:space="0" w:color="auto"/>
        <w:right w:val="none" w:sz="0" w:space="0" w:color="auto"/>
      </w:divBdr>
    </w:div>
    <w:div w:id="1671180189">
      <w:bodyDiv w:val="1"/>
      <w:marLeft w:val="0"/>
      <w:marRight w:val="0"/>
      <w:marTop w:val="0"/>
      <w:marBottom w:val="0"/>
      <w:divBdr>
        <w:top w:val="none" w:sz="0" w:space="0" w:color="auto"/>
        <w:left w:val="none" w:sz="0" w:space="0" w:color="auto"/>
        <w:bottom w:val="none" w:sz="0" w:space="0" w:color="auto"/>
        <w:right w:val="none" w:sz="0" w:space="0" w:color="auto"/>
      </w:divBdr>
    </w:div>
    <w:div w:id="1671254813">
      <w:bodyDiv w:val="1"/>
      <w:marLeft w:val="0"/>
      <w:marRight w:val="0"/>
      <w:marTop w:val="0"/>
      <w:marBottom w:val="0"/>
      <w:divBdr>
        <w:top w:val="none" w:sz="0" w:space="0" w:color="auto"/>
        <w:left w:val="none" w:sz="0" w:space="0" w:color="auto"/>
        <w:bottom w:val="none" w:sz="0" w:space="0" w:color="auto"/>
        <w:right w:val="none" w:sz="0" w:space="0" w:color="auto"/>
      </w:divBdr>
    </w:div>
    <w:div w:id="1671327188">
      <w:bodyDiv w:val="1"/>
      <w:marLeft w:val="0"/>
      <w:marRight w:val="0"/>
      <w:marTop w:val="0"/>
      <w:marBottom w:val="0"/>
      <w:divBdr>
        <w:top w:val="none" w:sz="0" w:space="0" w:color="auto"/>
        <w:left w:val="none" w:sz="0" w:space="0" w:color="auto"/>
        <w:bottom w:val="none" w:sz="0" w:space="0" w:color="auto"/>
        <w:right w:val="none" w:sz="0" w:space="0" w:color="auto"/>
      </w:divBdr>
    </w:div>
    <w:div w:id="1671517177">
      <w:bodyDiv w:val="1"/>
      <w:marLeft w:val="0"/>
      <w:marRight w:val="0"/>
      <w:marTop w:val="0"/>
      <w:marBottom w:val="0"/>
      <w:divBdr>
        <w:top w:val="none" w:sz="0" w:space="0" w:color="auto"/>
        <w:left w:val="none" w:sz="0" w:space="0" w:color="auto"/>
        <w:bottom w:val="none" w:sz="0" w:space="0" w:color="auto"/>
        <w:right w:val="none" w:sz="0" w:space="0" w:color="auto"/>
      </w:divBdr>
    </w:div>
    <w:div w:id="1671562869">
      <w:bodyDiv w:val="1"/>
      <w:marLeft w:val="0"/>
      <w:marRight w:val="0"/>
      <w:marTop w:val="0"/>
      <w:marBottom w:val="0"/>
      <w:divBdr>
        <w:top w:val="none" w:sz="0" w:space="0" w:color="auto"/>
        <w:left w:val="none" w:sz="0" w:space="0" w:color="auto"/>
        <w:bottom w:val="none" w:sz="0" w:space="0" w:color="auto"/>
        <w:right w:val="none" w:sz="0" w:space="0" w:color="auto"/>
      </w:divBdr>
    </w:div>
    <w:div w:id="1671903525">
      <w:bodyDiv w:val="1"/>
      <w:marLeft w:val="0"/>
      <w:marRight w:val="0"/>
      <w:marTop w:val="0"/>
      <w:marBottom w:val="0"/>
      <w:divBdr>
        <w:top w:val="none" w:sz="0" w:space="0" w:color="auto"/>
        <w:left w:val="none" w:sz="0" w:space="0" w:color="auto"/>
        <w:bottom w:val="none" w:sz="0" w:space="0" w:color="auto"/>
        <w:right w:val="none" w:sz="0" w:space="0" w:color="auto"/>
      </w:divBdr>
    </w:div>
    <w:div w:id="1671904719">
      <w:bodyDiv w:val="1"/>
      <w:marLeft w:val="0"/>
      <w:marRight w:val="0"/>
      <w:marTop w:val="0"/>
      <w:marBottom w:val="0"/>
      <w:divBdr>
        <w:top w:val="none" w:sz="0" w:space="0" w:color="auto"/>
        <w:left w:val="none" w:sz="0" w:space="0" w:color="auto"/>
        <w:bottom w:val="none" w:sz="0" w:space="0" w:color="auto"/>
        <w:right w:val="none" w:sz="0" w:space="0" w:color="auto"/>
      </w:divBdr>
    </w:div>
    <w:div w:id="1672292090">
      <w:bodyDiv w:val="1"/>
      <w:marLeft w:val="0"/>
      <w:marRight w:val="0"/>
      <w:marTop w:val="0"/>
      <w:marBottom w:val="0"/>
      <w:divBdr>
        <w:top w:val="none" w:sz="0" w:space="0" w:color="auto"/>
        <w:left w:val="none" w:sz="0" w:space="0" w:color="auto"/>
        <w:bottom w:val="none" w:sz="0" w:space="0" w:color="auto"/>
        <w:right w:val="none" w:sz="0" w:space="0" w:color="auto"/>
      </w:divBdr>
    </w:div>
    <w:div w:id="1672482884">
      <w:bodyDiv w:val="1"/>
      <w:marLeft w:val="0"/>
      <w:marRight w:val="0"/>
      <w:marTop w:val="0"/>
      <w:marBottom w:val="0"/>
      <w:divBdr>
        <w:top w:val="none" w:sz="0" w:space="0" w:color="auto"/>
        <w:left w:val="none" w:sz="0" w:space="0" w:color="auto"/>
        <w:bottom w:val="none" w:sz="0" w:space="0" w:color="auto"/>
        <w:right w:val="none" w:sz="0" w:space="0" w:color="auto"/>
      </w:divBdr>
    </w:div>
    <w:div w:id="1672489752">
      <w:bodyDiv w:val="1"/>
      <w:marLeft w:val="0"/>
      <w:marRight w:val="0"/>
      <w:marTop w:val="0"/>
      <w:marBottom w:val="0"/>
      <w:divBdr>
        <w:top w:val="none" w:sz="0" w:space="0" w:color="auto"/>
        <w:left w:val="none" w:sz="0" w:space="0" w:color="auto"/>
        <w:bottom w:val="none" w:sz="0" w:space="0" w:color="auto"/>
        <w:right w:val="none" w:sz="0" w:space="0" w:color="auto"/>
      </w:divBdr>
    </w:div>
    <w:div w:id="1672560774">
      <w:bodyDiv w:val="1"/>
      <w:marLeft w:val="0"/>
      <w:marRight w:val="0"/>
      <w:marTop w:val="0"/>
      <w:marBottom w:val="0"/>
      <w:divBdr>
        <w:top w:val="none" w:sz="0" w:space="0" w:color="auto"/>
        <w:left w:val="none" w:sz="0" w:space="0" w:color="auto"/>
        <w:bottom w:val="none" w:sz="0" w:space="0" w:color="auto"/>
        <w:right w:val="none" w:sz="0" w:space="0" w:color="auto"/>
      </w:divBdr>
    </w:div>
    <w:div w:id="1672561576">
      <w:bodyDiv w:val="1"/>
      <w:marLeft w:val="0"/>
      <w:marRight w:val="0"/>
      <w:marTop w:val="0"/>
      <w:marBottom w:val="0"/>
      <w:divBdr>
        <w:top w:val="none" w:sz="0" w:space="0" w:color="auto"/>
        <w:left w:val="none" w:sz="0" w:space="0" w:color="auto"/>
        <w:bottom w:val="none" w:sz="0" w:space="0" w:color="auto"/>
        <w:right w:val="none" w:sz="0" w:space="0" w:color="auto"/>
      </w:divBdr>
    </w:div>
    <w:div w:id="1672679213">
      <w:bodyDiv w:val="1"/>
      <w:marLeft w:val="0"/>
      <w:marRight w:val="0"/>
      <w:marTop w:val="0"/>
      <w:marBottom w:val="0"/>
      <w:divBdr>
        <w:top w:val="none" w:sz="0" w:space="0" w:color="auto"/>
        <w:left w:val="none" w:sz="0" w:space="0" w:color="auto"/>
        <w:bottom w:val="none" w:sz="0" w:space="0" w:color="auto"/>
        <w:right w:val="none" w:sz="0" w:space="0" w:color="auto"/>
      </w:divBdr>
    </w:div>
    <w:div w:id="1672832767">
      <w:bodyDiv w:val="1"/>
      <w:marLeft w:val="0"/>
      <w:marRight w:val="0"/>
      <w:marTop w:val="0"/>
      <w:marBottom w:val="0"/>
      <w:divBdr>
        <w:top w:val="none" w:sz="0" w:space="0" w:color="auto"/>
        <w:left w:val="none" w:sz="0" w:space="0" w:color="auto"/>
        <w:bottom w:val="none" w:sz="0" w:space="0" w:color="auto"/>
        <w:right w:val="none" w:sz="0" w:space="0" w:color="auto"/>
      </w:divBdr>
    </w:div>
    <w:div w:id="1673218675">
      <w:bodyDiv w:val="1"/>
      <w:marLeft w:val="0"/>
      <w:marRight w:val="0"/>
      <w:marTop w:val="0"/>
      <w:marBottom w:val="0"/>
      <w:divBdr>
        <w:top w:val="none" w:sz="0" w:space="0" w:color="auto"/>
        <w:left w:val="none" w:sz="0" w:space="0" w:color="auto"/>
        <w:bottom w:val="none" w:sz="0" w:space="0" w:color="auto"/>
        <w:right w:val="none" w:sz="0" w:space="0" w:color="auto"/>
      </w:divBdr>
    </w:div>
    <w:div w:id="1673408293">
      <w:bodyDiv w:val="1"/>
      <w:marLeft w:val="0"/>
      <w:marRight w:val="0"/>
      <w:marTop w:val="0"/>
      <w:marBottom w:val="0"/>
      <w:divBdr>
        <w:top w:val="none" w:sz="0" w:space="0" w:color="auto"/>
        <w:left w:val="none" w:sz="0" w:space="0" w:color="auto"/>
        <w:bottom w:val="none" w:sz="0" w:space="0" w:color="auto"/>
        <w:right w:val="none" w:sz="0" w:space="0" w:color="auto"/>
      </w:divBdr>
    </w:div>
    <w:div w:id="1673485870">
      <w:bodyDiv w:val="1"/>
      <w:marLeft w:val="0"/>
      <w:marRight w:val="0"/>
      <w:marTop w:val="0"/>
      <w:marBottom w:val="0"/>
      <w:divBdr>
        <w:top w:val="none" w:sz="0" w:space="0" w:color="auto"/>
        <w:left w:val="none" w:sz="0" w:space="0" w:color="auto"/>
        <w:bottom w:val="none" w:sz="0" w:space="0" w:color="auto"/>
        <w:right w:val="none" w:sz="0" w:space="0" w:color="auto"/>
      </w:divBdr>
    </w:div>
    <w:div w:id="1673533169">
      <w:bodyDiv w:val="1"/>
      <w:marLeft w:val="0"/>
      <w:marRight w:val="0"/>
      <w:marTop w:val="0"/>
      <w:marBottom w:val="0"/>
      <w:divBdr>
        <w:top w:val="none" w:sz="0" w:space="0" w:color="auto"/>
        <w:left w:val="none" w:sz="0" w:space="0" w:color="auto"/>
        <w:bottom w:val="none" w:sz="0" w:space="0" w:color="auto"/>
        <w:right w:val="none" w:sz="0" w:space="0" w:color="auto"/>
      </w:divBdr>
    </w:div>
    <w:div w:id="1673947012">
      <w:bodyDiv w:val="1"/>
      <w:marLeft w:val="0"/>
      <w:marRight w:val="0"/>
      <w:marTop w:val="0"/>
      <w:marBottom w:val="0"/>
      <w:divBdr>
        <w:top w:val="none" w:sz="0" w:space="0" w:color="auto"/>
        <w:left w:val="none" w:sz="0" w:space="0" w:color="auto"/>
        <w:bottom w:val="none" w:sz="0" w:space="0" w:color="auto"/>
        <w:right w:val="none" w:sz="0" w:space="0" w:color="auto"/>
      </w:divBdr>
    </w:div>
    <w:div w:id="1673947143">
      <w:bodyDiv w:val="1"/>
      <w:marLeft w:val="0"/>
      <w:marRight w:val="0"/>
      <w:marTop w:val="0"/>
      <w:marBottom w:val="0"/>
      <w:divBdr>
        <w:top w:val="none" w:sz="0" w:space="0" w:color="auto"/>
        <w:left w:val="none" w:sz="0" w:space="0" w:color="auto"/>
        <w:bottom w:val="none" w:sz="0" w:space="0" w:color="auto"/>
        <w:right w:val="none" w:sz="0" w:space="0" w:color="auto"/>
      </w:divBdr>
    </w:div>
    <w:div w:id="1674063539">
      <w:bodyDiv w:val="1"/>
      <w:marLeft w:val="0"/>
      <w:marRight w:val="0"/>
      <w:marTop w:val="0"/>
      <w:marBottom w:val="0"/>
      <w:divBdr>
        <w:top w:val="none" w:sz="0" w:space="0" w:color="auto"/>
        <w:left w:val="none" w:sz="0" w:space="0" w:color="auto"/>
        <w:bottom w:val="none" w:sz="0" w:space="0" w:color="auto"/>
        <w:right w:val="none" w:sz="0" w:space="0" w:color="auto"/>
      </w:divBdr>
    </w:div>
    <w:div w:id="1674071768">
      <w:bodyDiv w:val="1"/>
      <w:marLeft w:val="0"/>
      <w:marRight w:val="0"/>
      <w:marTop w:val="0"/>
      <w:marBottom w:val="0"/>
      <w:divBdr>
        <w:top w:val="none" w:sz="0" w:space="0" w:color="auto"/>
        <w:left w:val="none" w:sz="0" w:space="0" w:color="auto"/>
        <w:bottom w:val="none" w:sz="0" w:space="0" w:color="auto"/>
        <w:right w:val="none" w:sz="0" w:space="0" w:color="auto"/>
      </w:divBdr>
    </w:div>
    <w:div w:id="1674145646">
      <w:bodyDiv w:val="1"/>
      <w:marLeft w:val="0"/>
      <w:marRight w:val="0"/>
      <w:marTop w:val="0"/>
      <w:marBottom w:val="0"/>
      <w:divBdr>
        <w:top w:val="none" w:sz="0" w:space="0" w:color="auto"/>
        <w:left w:val="none" w:sz="0" w:space="0" w:color="auto"/>
        <w:bottom w:val="none" w:sz="0" w:space="0" w:color="auto"/>
        <w:right w:val="none" w:sz="0" w:space="0" w:color="auto"/>
      </w:divBdr>
    </w:div>
    <w:div w:id="1674189737">
      <w:bodyDiv w:val="1"/>
      <w:marLeft w:val="0"/>
      <w:marRight w:val="0"/>
      <w:marTop w:val="0"/>
      <w:marBottom w:val="0"/>
      <w:divBdr>
        <w:top w:val="none" w:sz="0" w:space="0" w:color="auto"/>
        <w:left w:val="none" w:sz="0" w:space="0" w:color="auto"/>
        <w:bottom w:val="none" w:sz="0" w:space="0" w:color="auto"/>
        <w:right w:val="none" w:sz="0" w:space="0" w:color="auto"/>
      </w:divBdr>
    </w:div>
    <w:div w:id="1674213078">
      <w:bodyDiv w:val="1"/>
      <w:marLeft w:val="0"/>
      <w:marRight w:val="0"/>
      <w:marTop w:val="0"/>
      <w:marBottom w:val="0"/>
      <w:divBdr>
        <w:top w:val="none" w:sz="0" w:space="0" w:color="auto"/>
        <w:left w:val="none" w:sz="0" w:space="0" w:color="auto"/>
        <w:bottom w:val="none" w:sz="0" w:space="0" w:color="auto"/>
        <w:right w:val="none" w:sz="0" w:space="0" w:color="auto"/>
      </w:divBdr>
    </w:div>
    <w:div w:id="1674332301">
      <w:bodyDiv w:val="1"/>
      <w:marLeft w:val="0"/>
      <w:marRight w:val="0"/>
      <w:marTop w:val="0"/>
      <w:marBottom w:val="0"/>
      <w:divBdr>
        <w:top w:val="none" w:sz="0" w:space="0" w:color="auto"/>
        <w:left w:val="none" w:sz="0" w:space="0" w:color="auto"/>
        <w:bottom w:val="none" w:sz="0" w:space="0" w:color="auto"/>
        <w:right w:val="none" w:sz="0" w:space="0" w:color="auto"/>
      </w:divBdr>
    </w:div>
    <w:div w:id="1674455468">
      <w:bodyDiv w:val="1"/>
      <w:marLeft w:val="0"/>
      <w:marRight w:val="0"/>
      <w:marTop w:val="0"/>
      <w:marBottom w:val="0"/>
      <w:divBdr>
        <w:top w:val="none" w:sz="0" w:space="0" w:color="auto"/>
        <w:left w:val="none" w:sz="0" w:space="0" w:color="auto"/>
        <w:bottom w:val="none" w:sz="0" w:space="0" w:color="auto"/>
        <w:right w:val="none" w:sz="0" w:space="0" w:color="auto"/>
      </w:divBdr>
    </w:div>
    <w:div w:id="1674605599">
      <w:bodyDiv w:val="1"/>
      <w:marLeft w:val="0"/>
      <w:marRight w:val="0"/>
      <w:marTop w:val="0"/>
      <w:marBottom w:val="0"/>
      <w:divBdr>
        <w:top w:val="none" w:sz="0" w:space="0" w:color="auto"/>
        <w:left w:val="none" w:sz="0" w:space="0" w:color="auto"/>
        <w:bottom w:val="none" w:sz="0" w:space="0" w:color="auto"/>
        <w:right w:val="none" w:sz="0" w:space="0" w:color="auto"/>
      </w:divBdr>
    </w:div>
    <w:div w:id="1674722020">
      <w:bodyDiv w:val="1"/>
      <w:marLeft w:val="0"/>
      <w:marRight w:val="0"/>
      <w:marTop w:val="0"/>
      <w:marBottom w:val="0"/>
      <w:divBdr>
        <w:top w:val="none" w:sz="0" w:space="0" w:color="auto"/>
        <w:left w:val="none" w:sz="0" w:space="0" w:color="auto"/>
        <w:bottom w:val="none" w:sz="0" w:space="0" w:color="auto"/>
        <w:right w:val="none" w:sz="0" w:space="0" w:color="auto"/>
      </w:divBdr>
    </w:div>
    <w:div w:id="1674722977">
      <w:bodyDiv w:val="1"/>
      <w:marLeft w:val="0"/>
      <w:marRight w:val="0"/>
      <w:marTop w:val="0"/>
      <w:marBottom w:val="0"/>
      <w:divBdr>
        <w:top w:val="none" w:sz="0" w:space="0" w:color="auto"/>
        <w:left w:val="none" w:sz="0" w:space="0" w:color="auto"/>
        <w:bottom w:val="none" w:sz="0" w:space="0" w:color="auto"/>
        <w:right w:val="none" w:sz="0" w:space="0" w:color="auto"/>
      </w:divBdr>
    </w:div>
    <w:div w:id="1674868953">
      <w:bodyDiv w:val="1"/>
      <w:marLeft w:val="0"/>
      <w:marRight w:val="0"/>
      <w:marTop w:val="0"/>
      <w:marBottom w:val="0"/>
      <w:divBdr>
        <w:top w:val="none" w:sz="0" w:space="0" w:color="auto"/>
        <w:left w:val="none" w:sz="0" w:space="0" w:color="auto"/>
        <w:bottom w:val="none" w:sz="0" w:space="0" w:color="auto"/>
        <w:right w:val="none" w:sz="0" w:space="0" w:color="auto"/>
      </w:divBdr>
    </w:div>
    <w:div w:id="1675112549">
      <w:bodyDiv w:val="1"/>
      <w:marLeft w:val="0"/>
      <w:marRight w:val="0"/>
      <w:marTop w:val="0"/>
      <w:marBottom w:val="0"/>
      <w:divBdr>
        <w:top w:val="none" w:sz="0" w:space="0" w:color="auto"/>
        <w:left w:val="none" w:sz="0" w:space="0" w:color="auto"/>
        <w:bottom w:val="none" w:sz="0" w:space="0" w:color="auto"/>
        <w:right w:val="none" w:sz="0" w:space="0" w:color="auto"/>
      </w:divBdr>
    </w:div>
    <w:div w:id="1675180675">
      <w:bodyDiv w:val="1"/>
      <w:marLeft w:val="0"/>
      <w:marRight w:val="0"/>
      <w:marTop w:val="0"/>
      <w:marBottom w:val="0"/>
      <w:divBdr>
        <w:top w:val="none" w:sz="0" w:space="0" w:color="auto"/>
        <w:left w:val="none" w:sz="0" w:space="0" w:color="auto"/>
        <w:bottom w:val="none" w:sz="0" w:space="0" w:color="auto"/>
        <w:right w:val="none" w:sz="0" w:space="0" w:color="auto"/>
      </w:divBdr>
    </w:div>
    <w:div w:id="1675183845">
      <w:bodyDiv w:val="1"/>
      <w:marLeft w:val="0"/>
      <w:marRight w:val="0"/>
      <w:marTop w:val="0"/>
      <w:marBottom w:val="0"/>
      <w:divBdr>
        <w:top w:val="none" w:sz="0" w:space="0" w:color="auto"/>
        <w:left w:val="none" w:sz="0" w:space="0" w:color="auto"/>
        <w:bottom w:val="none" w:sz="0" w:space="0" w:color="auto"/>
        <w:right w:val="none" w:sz="0" w:space="0" w:color="auto"/>
      </w:divBdr>
    </w:div>
    <w:div w:id="1675255600">
      <w:bodyDiv w:val="1"/>
      <w:marLeft w:val="0"/>
      <w:marRight w:val="0"/>
      <w:marTop w:val="0"/>
      <w:marBottom w:val="0"/>
      <w:divBdr>
        <w:top w:val="none" w:sz="0" w:space="0" w:color="auto"/>
        <w:left w:val="none" w:sz="0" w:space="0" w:color="auto"/>
        <w:bottom w:val="none" w:sz="0" w:space="0" w:color="auto"/>
        <w:right w:val="none" w:sz="0" w:space="0" w:color="auto"/>
      </w:divBdr>
    </w:div>
    <w:div w:id="1675260047">
      <w:bodyDiv w:val="1"/>
      <w:marLeft w:val="0"/>
      <w:marRight w:val="0"/>
      <w:marTop w:val="0"/>
      <w:marBottom w:val="0"/>
      <w:divBdr>
        <w:top w:val="none" w:sz="0" w:space="0" w:color="auto"/>
        <w:left w:val="none" w:sz="0" w:space="0" w:color="auto"/>
        <w:bottom w:val="none" w:sz="0" w:space="0" w:color="auto"/>
        <w:right w:val="none" w:sz="0" w:space="0" w:color="auto"/>
      </w:divBdr>
    </w:div>
    <w:div w:id="1675301509">
      <w:bodyDiv w:val="1"/>
      <w:marLeft w:val="0"/>
      <w:marRight w:val="0"/>
      <w:marTop w:val="0"/>
      <w:marBottom w:val="0"/>
      <w:divBdr>
        <w:top w:val="none" w:sz="0" w:space="0" w:color="auto"/>
        <w:left w:val="none" w:sz="0" w:space="0" w:color="auto"/>
        <w:bottom w:val="none" w:sz="0" w:space="0" w:color="auto"/>
        <w:right w:val="none" w:sz="0" w:space="0" w:color="auto"/>
      </w:divBdr>
    </w:div>
    <w:div w:id="1675306175">
      <w:bodyDiv w:val="1"/>
      <w:marLeft w:val="0"/>
      <w:marRight w:val="0"/>
      <w:marTop w:val="0"/>
      <w:marBottom w:val="0"/>
      <w:divBdr>
        <w:top w:val="none" w:sz="0" w:space="0" w:color="auto"/>
        <w:left w:val="none" w:sz="0" w:space="0" w:color="auto"/>
        <w:bottom w:val="none" w:sz="0" w:space="0" w:color="auto"/>
        <w:right w:val="none" w:sz="0" w:space="0" w:color="auto"/>
      </w:divBdr>
    </w:div>
    <w:div w:id="1675306691">
      <w:bodyDiv w:val="1"/>
      <w:marLeft w:val="0"/>
      <w:marRight w:val="0"/>
      <w:marTop w:val="0"/>
      <w:marBottom w:val="0"/>
      <w:divBdr>
        <w:top w:val="none" w:sz="0" w:space="0" w:color="auto"/>
        <w:left w:val="none" w:sz="0" w:space="0" w:color="auto"/>
        <w:bottom w:val="none" w:sz="0" w:space="0" w:color="auto"/>
        <w:right w:val="none" w:sz="0" w:space="0" w:color="auto"/>
      </w:divBdr>
    </w:div>
    <w:div w:id="1675373061">
      <w:bodyDiv w:val="1"/>
      <w:marLeft w:val="0"/>
      <w:marRight w:val="0"/>
      <w:marTop w:val="0"/>
      <w:marBottom w:val="0"/>
      <w:divBdr>
        <w:top w:val="none" w:sz="0" w:space="0" w:color="auto"/>
        <w:left w:val="none" w:sz="0" w:space="0" w:color="auto"/>
        <w:bottom w:val="none" w:sz="0" w:space="0" w:color="auto"/>
        <w:right w:val="none" w:sz="0" w:space="0" w:color="auto"/>
      </w:divBdr>
    </w:div>
    <w:div w:id="1675382174">
      <w:bodyDiv w:val="1"/>
      <w:marLeft w:val="0"/>
      <w:marRight w:val="0"/>
      <w:marTop w:val="0"/>
      <w:marBottom w:val="0"/>
      <w:divBdr>
        <w:top w:val="none" w:sz="0" w:space="0" w:color="auto"/>
        <w:left w:val="none" w:sz="0" w:space="0" w:color="auto"/>
        <w:bottom w:val="none" w:sz="0" w:space="0" w:color="auto"/>
        <w:right w:val="none" w:sz="0" w:space="0" w:color="auto"/>
      </w:divBdr>
    </w:div>
    <w:div w:id="1675456085">
      <w:bodyDiv w:val="1"/>
      <w:marLeft w:val="0"/>
      <w:marRight w:val="0"/>
      <w:marTop w:val="0"/>
      <w:marBottom w:val="0"/>
      <w:divBdr>
        <w:top w:val="none" w:sz="0" w:space="0" w:color="auto"/>
        <w:left w:val="none" w:sz="0" w:space="0" w:color="auto"/>
        <w:bottom w:val="none" w:sz="0" w:space="0" w:color="auto"/>
        <w:right w:val="none" w:sz="0" w:space="0" w:color="auto"/>
      </w:divBdr>
    </w:div>
    <w:div w:id="1675838103">
      <w:bodyDiv w:val="1"/>
      <w:marLeft w:val="0"/>
      <w:marRight w:val="0"/>
      <w:marTop w:val="0"/>
      <w:marBottom w:val="0"/>
      <w:divBdr>
        <w:top w:val="none" w:sz="0" w:space="0" w:color="auto"/>
        <w:left w:val="none" w:sz="0" w:space="0" w:color="auto"/>
        <w:bottom w:val="none" w:sz="0" w:space="0" w:color="auto"/>
        <w:right w:val="none" w:sz="0" w:space="0" w:color="auto"/>
      </w:divBdr>
    </w:div>
    <w:div w:id="1675839284">
      <w:bodyDiv w:val="1"/>
      <w:marLeft w:val="0"/>
      <w:marRight w:val="0"/>
      <w:marTop w:val="0"/>
      <w:marBottom w:val="0"/>
      <w:divBdr>
        <w:top w:val="none" w:sz="0" w:space="0" w:color="auto"/>
        <w:left w:val="none" w:sz="0" w:space="0" w:color="auto"/>
        <w:bottom w:val="none" w:sz="0" w:space="0" w:color="auto"/>
        <w:right w:val="none" w:sz="0" w:space="0" w:color="auto"/>
      </w:divBdr>
    </w:div>
    <w:div w:id="1675841101">
      <w:bodyDiv w:val="1"/>
      <w:marLeft w:val="0"/>
      <w:marRight w:val="0"/>
      <w:marTop w:val="0"/>
      <w:marBottom w:val="0"/>
      <w:divBdr>
        <w:top w:val="none" w:sz="0" w:space="0" w:color="auto"/>
        <w:left w:val="none" w:sz="0" w:space="0" w:color="auto"/>
        <w:bottom w:val="none" w:sz="0" w:space="0" w:color="auto"/>
        <w:right w:val="none" w:sz="0" w:space="0" w:color="auto"/>
      </w:divBdr>
    </w:div>
    <w:div w:id="1676107671">
      <w:bodyDiv w:val="1"/>
      <w:marLeft w:val="0"/>
      <w:marRight w:val="0"/>
      <w:marTop w:val="0"/>
      <w:marBottom w:val="0"/>
      <w:divBdr>
        <w:top w:val="none" w:sz="0" w:space="0" w:color="auto"/>
        <w:left w:val="none" w:sz="0" w:space="0" w:color="auto"/>
        <w:bottom w:val="none" w:sz="0" w:space="0" w:color="auto"/>
        <w:right w:val="none" w:sz="0" w:space="0" w:color="auto"/>
      </w:divBdr>
    </w:div>
    <w:div w:id="1676372192">
      <w:bodyDiv w:val="1"/>
      <w:marLeft w:val="0"/>
      <w:marRight w:val="0"/>
      <w:marTop w:val="0"/>
      <w:marBottom w:val="0"/>
      <w:divBdr>
        <w:top w:val="none" w:sz="0" w:space="0" w:color="auto"/>
        <w:left w:val="none" w:sz="0" w:space="0" w:color="auto"/>
        <w:bottom w:val="none" w:sz="0" w:space="0" w:color="auto"/>
        <w:right w:val="none" w:sz="0" w:space="0" w:color="auto"/>
      </w:divBdr>
    </w:div>
    <w:div w:id="1676684252">
      <w:bodyDiv w:val="1"/>
      <w:marLeft w:val="0"/>
      <w:marRight w:val="0"/>
      <w:marTop w:val="0"/>
      <w:marBottom w:val="0"/>
      <w:divBdr>
        <w:top w:val="none" w:sz="0" w:space="0" w:color="auto"/>
        <w:left w:val="none" w:sz="0" w:space="0" w:color="auto"/>
        <w:bottom w:val="none" w:sz="0" w:space="0" w:color="auto"/>
        <w:right w:val="none" w:sz="0" w:space="0" w:color="auto"/>
      </w:divBdr>
    </w:div>
    <w:div w:id="1676764240">
      <w:bodyDiv w:val="1"/>
      <w:marLeft w:val="0"/>
      <w:marRight w:val="0"/>
      <w:marTop w:val="0"/>
      <w:marBottom w:val="0"/>
      <w:divBdr>
        <w:top w:val="none" w:sz="0" w:space="0" w:color="auto"/>
        <w:left w:val="none" w:sz="0" w:space="0" w:color="auto"/>
        <w:bottom w:val="none" w:sz="0" w:space="0" w:color="auto"/>
        <w:right w:val="none" w:sz="0" w:space="0" w:color="auto"/>
      </w:divBdr>
    </w:div>
    <w:div w:id="1676882689">
      <w:bodyDiv w:val="1"/>
      <w:marLeft w:val="0"/>
      <w:marRight w:val="0"/>
      <w:marTop w:val="0"/>
      <w:marBottom w:val="0"/>
      <w:divBdr>
        <w:top w:val="none" w:sz="0" w:space="0" w:color="auto"/>
        <w:left w:val="none" w:sz="0" w:space="0" w:color="auto"/>
        <w:bottom w:val="none" w:sz="0" w:space="0" w:color="auto"/>
        <w:right w:val="none" w:sz="0" w:space="0" w:color="auto"/>
      </w:divBdr>
    </w:div>
    <w:div w:id="1676884643">
      <w:bodyDiv w:val="1"/>
      <w:marLeft w:val="0"/>
      <w:marRight w:val="0"/>
      <w:marTop w:val="0"/>
      <w:marBottom w:val="0"/>
      <w:divBdr>
        <w:top w:val="none" w:sz="0" w:space="0" w:color="auto"/>
        <w:left w:val="none" w:sz="0" w:space="0" w:color="auto"/>
        <w:bottom w:val="none" w:sz="0" w:space="0" w:color="auto"/>
        <w:right w:val="none" w:sz="0" w:space="0" w:color="auto"/>
      </w:divBdr>
    </w:div>
    <w:div w:id="1676954889">
      <w:bodyDiv w:val="1"/>
      <w:marLeft w:val="0"/>
      <w:marRight w:val="0"/>
      <w:marTop w:val="0"/>
      <w:marBottom w:val="0"/>
      <w:divBdr>
        <w:top w:val="none" w:sz="0" w:space="0" w:color="auto"/>
        <w:left w:val="none" w:sz="0" w:space="0" w:color="auto"/>
        <w:bottom w:val="none" w:sz="0" w:space="0" w:color="auto"/>
        <w:right w:val="none" w:sz="0" w:space="0" w:color="auto"/>
      </w:divBdr>
    </w:div>
    <w:div w:id="1676956315">
      <w:bodyDiv w:val="1"/>
      <w:marLeft w:val="0"/>
      <w:marRight w:val="0"/>
      <w:marTop w:val="0"/>
      <w:marBottom w:val="0"/>
      <w:divBdr>
        <w:top w:val="none" w:sz="0" w:space="0" w:color="auto"/>
        <w:left w:val="none" w:sz="0" w:space="0" w:color="auto"/>
        <w:bottom w:val="none" w:sz="0" w:space="0" w:color="auto"/>
        <w:right w:val="none" w:sz="0" w:space="0" w:color="auto"/>
      </w:divBdr>
    </w:div>
    <w:div w:id="1677616808">
      <w:bodyDiv w:val="1"/>
      <w:marLeft w:val="0"/>
      <w:marRight w:val="0"/>
      <w:marTop w:val="0"/>
      <w:marBottom w:val="0"/>
      <w:divBdr>
        <w:top w:val="none" w:sz="0" w:space="0" w:color="auto"/>
        <w:left w:val="none" w:sz="0" w:space="0" w:color="auto"/>
        <w:bottom w:val="none" w:sz="0" w:space="0" w:color="auto"/>
        <w:right w:val="none" w:sz="0" w:space="0" w:color="auto"/>
      </w:divBdr>
    </w:div>
    <w:div w:id="1677686932">
      <w:bodyDiv w:val="1"/>
      <w:marLeft w:val="0"/>
      <w:marRight w:val="0"/>
      <w:marTop w:val="0"/>
      <w:marBottom w:val="0"/>
      <w:divBdr>
        <w:top w:val="none" w:sz="0" w:space="0" w:color="auto"/>
        <w:left w:val="none" w:sz="0" w:space="0" w:color="auto"/>
        <w:bottom w:val="none" w:sz="0" w:space="0" w:color="auto"/>
        <w:right w:val="none" w:sz="0" w:space="0" w:color="auto"/>
      </w:divBdr>
    </w:div>
    <w:div w:id="1677732307">
      <w:bodyDiv w:val="1"/>
      <w:marLeft w:val="0"/>
      <w:marRight w:val="0"/>
      <w:marTop w:val="0"/>
      <w:marBottom w:val="0"/>
      <w:divBdr>
        <w:top w:val="none" w:sz="0" w:space="0" w:color="auto"/>
        <w:left w:val="none" w:sz="0" w:space="0" w:color="auto"/>
        <w:bottom w:val="none" w:sz="0" w:space="0" w:color="auto"/>
        <w:right w:val="none" w:sz="0" w:space="0" w:color="auto"/>
      </w:divBdr>
    </w:div>
    <w:div w:id="1677806750">
      <w:bodyDiv w:val="1"/>
      <w:marLeft w:val="0"/>
      <w:marRight w:val="0"/>
      <w:marTop w:val="0"/>
      <w:marBottom w:val="0"/>
      <w:divBdr>
        <w:top w:val="none" w:sz="0" w:space="0" w:color="auto"/>
        <w:left w:val="none" w:sz="0" w:space="0" w:color="auto"/>
        <w:bottom w:val="none" w:sz="0" w:space="0" w:color="auto"/>
        <w:right w:val="none" w:sz="0" w:space="0" w:color="auto"/>
      </w:divBdr>
    </w:div>
    <w:div w:id="1678196593">
      <w:bodyDiv w:val="1"/>
      <w:marLeft w:val="0"/>
      <w:marRight w:val="0"/>
      <w:marTop w:val="0"/>
      <w:marBottom w:val="0"/>
      <w:divBdr>
        <w:top w:val="none" w:sz="0" w:space="0" w:color="auto"/>
        <w:left w:val="none" w:sz="0" w:space="0" w:color="auto"/>
        <w:bottom w:val="none" w:sz="0" w:space="0" w:color="auto"/>
        <w:right w:val="none" w:sz="0" w:space="0" w:color="auto"/>
      </w:divBdr>
    </w:div>
    <w:div w:id="1678462557">
      <w:bodyDiv w:val="1"/>
      <w:marLeft w:val="0"/>
      <w:marRight w:val="0"/>
      <w:marTop w:val="0"/>
      <w:marBottom w:val="0"/>
      <w:divBdr>
        <w:top w:val="none" w:sz="0" w:space="0" w:color="auto"/>
        <w:left w:val="none" w:sz="0" w:space="0" w:color="auto"/>
        <w:bottom w:val="none" w:sz="0" w:space="0" w:color="auto"/>
        <w:right w:val="none" w:sz="0" w:space="0" w:color="auto"/>
      </w:divBdr>
    </w:div>
    <w:div w:id="1678534052">
      <w:bodyDiv w:val="1"/>
      <w:marLeft w:val="0"/>
      <w:marRight w:val="0"/>
      <w:marTop w:val="0"/>
      <w:marBottom w:val="0"/>
      <w:divBdr>
        <w:top w:val="none" w:sz="0" w:space="0" w:color="auto"/>
        <w:left w:val="none" w:sz="0" w:space="0" w:color="auto"/>
        <w:bottom w:val="none" w:sz="0" w:space="0" w:color="auto"/>
        <w:right w:val="none" w:sz="0" w:space="0" w:color="auto"/>
      </w:divBdr>
    </w:div>
    <w:div w:id="1678576652">
      <w:bodyDiv w:val="1"/>
      <w:marLeft w:val="0"/>
      <w:marRight w:val="0"/>
      <w:marTop w:val="0"/>
      <w:marBottom w:val="0"/>
      <w:divBdr>
        <w:top w:val="none" w:sz="0" w:space="0" w:color="auto"/>
        <w:left w:val="none" w:sz="0" w:space="0" w:color="auto"/>
        <w:bottom w:val="none" w:sz="0" w:space="0" w:color="auto"/>
        <w:right w:val="none" w:sz="0" w:space="0" w:color="auto"/>
      </w:divBdr>
    </w:div>
    <w:div w:id="1678580719">
      <w:bodyDiv w:val="1"/>
      <w:marLeft w:val="0"/>
      <w:marRight w:val="0"/>
      <w:marTop w:val="0"/>
      <w:marBottom w:val="0"/>
      <w:divBdr>
        <w:top w:val="none" w:sz="0" w:space="0" w:color="auto"/>
        <w:left w:val="none" w:sz="0" w:space="0" w:color="auto"/>
        <w:bottom w:val="none" w:sz="0" w:space="0" w:color="auto"/>
        <w:right w:val="none" w:sz="0" w:space="0" w:color="auto"/>
      </w:divBdr>
    </w:div>
    <w:div w:id="1678650100">
      <w:bodyDiv w:val="1"/>
      <w:marLeft w:val="0"/>
      <w:marRight w:val="0"/>
      <w:marTop w:val="0"/>
      <w:marBottom w:val="0"/>
      <w:divBdr>
        <w:top w:val="none" w:sz="0" w:space="0" w:color="auto"/>
        <w:left w:val="none" w:sz="0" w:space="0" w:color="auto"/>
        <w:bottom w:val="none" w:sz="0" w:space="0" w:color="auto"/>
        <w:right w:val="none" w:sz="0" w:space="0" w:color="auto"/>
      </w:divBdr>
    </w:div>
    <w:div w:id="1678730373">
      <w:bodyDiv w:val="1"/>
      <w:marLeft w:val="0"/>
      <w:marRight w:val="0"/>
      <w:marTop w:val="0"/>
      <w:marBottom w:val="0"/>
      <w:divBdr>
        <w:top w:val="none" w:sz="0" w:space="0" w:color="auto"/>
        <w:left w:val="none" w:sz="0" w:space="0" w:color="auto"/>
        <w:bottom w:val="none" w:sz="0" w:space="0" w:color="auto"/>
        <w:right w:val="none" w:sz="0" w:space="0" w:color="auto"/>
      </w:divBdr>
    </w:div>
    <w:div w:id="1678731501">
      <w:bodyDiv w:val="1"/>
      <w:marLeft w:val="0"/>
      <w:marRight w:val="0"/>
      <w:marTop w:val="0"/>
      <w:marBottom w:val="0"/>
      <w:divBdr>
        <w:top w:val="none" w:sz="0" w:space="0" w:color="auto"/>
        <w:left w:val="none" w:sz="0" w:space="0" w:color="auto"/>
        <w:bottom w:val="none" w:sz="0" w:space="0" w:color="auto"/>
        <w:right w:val="none" w:sz="0" w:space="0" w:color="auto"/>
      </w:divBdr>
    </w:div>
    <w:div w:id="1678919451">
      <w:bodyDiv w:val="1"/>
      <w:marLeft w:val="0"/>
      <w:marRight w:val="0"/>
      <w:marTop w:val="0"/>
      <w:marBottom w:val="0"/>
      <w:divBdr>
        <w:top w:val="none" w:sz="0" w:space="0" w:color="auto"/>
        <w:left w:val="none" w:sz="0" w:space="0" w:color="auto"/>
        <w:bottom w:val="none" w:sz="0" w:space="0" w:color="auto"/>
        <w:right w:val="none" w:sz="0" w:space="0" w:color="auto"/>
      </w:divBdr>
    </w:div>
    <w:div w:id="1679113883">
      <w:bodyDiv w:val="1"/>
      <w:marLeft w:val="0"/>
      <w:marRight w:val="0"/>
      <w:marTop w:val="0"/>
      <w:marBottom w:val="0"/>
      <w:divBdr>
        <w:top w:val="none" w:sz="0" w:space="0" w:color="auto"/>
        <w:left w:val="none" w:sz="0" w:space="0" w:color="auto"/>
        <w:bottom w:val="none" w:sz="0" w:space="0" w:color="auto"/>
        <w:right w:val="none" w:sz="0" w:space="0" w:color="auto"/>
      </w:divBdr>
    </w:div>
    <w:div w:id="1679187486">
      <w:bodyDiv w:val="1"/>
      <w:marLeft w:val="0"/>
      <w:marRight w:val="0"/>
      <w:marTop w:val="0"/>
      <w:marBottom w:val="0"/>
      <w:divBdr>
        <w:top w:val="none" w:sz="0" w:space="0" w:color="auto"/>
        <w:left w:val="none" w:sz="0" w:space="0" w:color="auto"/>
        <w:bottom w:val="none" w:sz="0" w:space="0" w:color="auto"/>
        <w:right w:val="none" w:sz="0" w:space="0" w:color="auto"/>
      </w:divBdr>
    </w:div>
    <w:div w:id="1679305961">
      <w:bodyDiv w:val="1"/>
      <w:marLeft w:val="0"/>
      <w:marRight w:val="0"/>
      <w:marTop w:val="0"/>
      <w:marBottom w:val="0"/>
      <w:divBdr>
        <w:top w:val="none" w:sz="0" w:space="0" w:color="auto"/>
        <w:left w:val="none" w:sz="0" w:space="0" w:color="auto"/>
        <w:bottom w:val="none" w:sz="0" w:space="0" w:color="auto"/>
        <w:right w:val="none" w:sz="0" w:space="0" w:color="auto"/>
      </w:divBdr>
    </w:div>
    <w:div w:id="1679309001">
      <w:bodyDiv w:val="1"/>
      <w:marLeft w:val="0"/>
      <w:marRight w:val="0"/>
      <w:marTop w:val="0"/>
      <w:marBottom w:val="0"/>
      <w:divBdr>
        <w:top w:val="none" w:sz="0" w:space="0" w:color="auto"/>
        <w:left w:val="none" w:sz="0" w:space="0" w:color="auto"/>
        <w:bottom w:val="none" w:sz="0" w:space="0" w:color="auto"/>
        <w:right w:val="none" w:sz="0" w:space="0" w:color="auto"/>
      </w:divBdr>
    </w:div>
    <w:div w:id="1679768796">
      <w:bodyDiv w:val="1"/>
      <w:marLeft w:val="0"/>
      <w:marRight w:val="0"/>
      <w:marTop w:val="0"/>
      <w:marBottom w:val="0"/>
      <w:divBdr>
        <w:top w:val="none" w:sz="0" w:space="0" w:color="auto"/>
        <w:left w:val="none" w:sz="0" w:space="0" w:color="auto"/>
        <w:bottom w:val="none" w:sz="0" w:space="0" w:color="auto"/>
        <w:right w:val="none" w:sz="0" w:space="0" w:color="auto"/>
      </w:divBdr>
    </w:div>
    <w:div w:id="1679770687">
      <w:bodyDiv w:val="1"/>
      <w:marLeft w:val="0"/>
      <w:marRight w:val="0"/>
      <w:marTop w:val="0"/>
      <w:marBottom w:val="0"/>
      <w:divBdr>
        <w:top w:val="none" w:sz="0" w:space="0" w:color="auto"/>
        <w:left w:val="none" w:sz="0" w:space="0" w:color="auto"/>
        <w:bottom w:val="none" w:sz="0" w:space="0" w:color="auto"/>
        <w:right w:val="none" w:sz="0" w:space="0" w:color="auto"/>
      </w:divBdr>
    </w:div>
    <w:div w:id="1679968430">
      <w:bodyDiv w:val="1"/>
      <w:marLeft w:val="0"/>
      <w:marRight w:val="0"/>
      <w:marTop w:val="0"/>
      <w:marBottom w:val="0"/>
      <w:divBdr>
        <w:top w:val="none" w:sz="0" w:space="0" w:color="auto"/>
        <w:left w:val="none" w:sz="0" w:space="0" w:color="auto"/>
        <w:bottom w:val="none" w:sz="0" w:space="0" w:color="auto"/>
        <w:right w:val="none" w:sz="0" w:space="0" w:color="auto"/>
      </w:divBdr>
    </w:div>
    <w:div w:id="1680034915">
      <w:bodyDiv w:val="1"/>
      <w:marLeft w:val="0"/>
      <w:marRight w:val="0"/>
      <w:marTop w:val="0"/>
      <w:marBottom w:val="0"/>
      <w:divBdr>
        <w:top w:val="none" w:sz="0" w:space="0" w:color="auto"/>
        <w:left w:val="none" w:sz="0" w:space="0" w:color="auto"/>
        <w:bottom w:val="none" w:sz="0" w:space="0" w:color="auto"/>
        <w:right w:val="none" w:sz="0" w:space="0" w:color="auto"/>
      </w:divBdr>
    </w:div>
    <w:div w:id="1680159592">
      <w:bodyDiv w:val="1"/>
      <w:marLeft w:val="0"/>
      <w:marRight w:val="0"/>
      <w:marTop w:val="0"/>
      <w:marBottom w:val="0"/>
      <w:divBdr>
        <w:top w:val="none" w:sz="0" w:space="0" w:color="auto"/>
        <w:left w:val="none" w:sz="0" w:space="0" w:color="auto"/>
        <w:bottom w:val="none" w:sz="0" w:space="0" w:color="auto"/>
        <w:right w:val="none" w:sz="0" w:space="0" w:color="auto"/>
      </w:divBdr>
    </w:div>
    <w:div w:id="1680229812">
      <w:bodyDiv w:val="1"/>
      <w:marLeft w:val="0"/>
      <w:marRight w:val="0"/>
      <w:marTop w:val="0"/>
      <w:marBottom w:val="0"/>
      <w:divBdr>
        <w:top w:val="none" w:sz="0" w:space="0" w:color="auto"/>
        <w:left w:val="none" w:sz="0" w:space="0" w:color="auto"/>
        <w:bottom w:val="none" w:sz="0" w:space="0" w:color="auto"/>
        <w:right w:val="none" w:sz="0" w:space="0" w:color="auto"/>
      </w:divBdr>
    </w:div>
    <w:div w:id="1680350973">
      <w:bodyDiv w:val="1"/>
      <w:marLeft w:val="0"/>
      <w:marRight w:val="0"/>
      <w:marTop w:val="0"/>
      <w:marBottom w:val="0"/>
      <w:divBdr>
        <w:top w:val="none" w:sz="0" w:space="0" w:color="auto"/>
        <w:left w:val="none" w:sz="0" w:space="0" w:color="auto"/>
        <w:bottom w:val="none" w:sz="0" w:space="0" w:color="auto"/>
        <w:right w:val="none" w:sz="0" w:space="0" w:color="auto"/>
      </w:divBdr>
    </w:div>
    <w:div w:id="1680351834">
      <w:bodyDiv w:val="1"/>
      <w:marLeft w:val="0"/>
      <w:marRight w:val="0"/>
      <w:marTop w:val="0"/>
      <w:marBottom w:val="0"/>
      <w:divBdr>
        <w:top w:val="none" w:sz="0" w:space="0" w:color="auto"/>
        <w:left w:val="none" w:sz="0" w:space="0" w:color="auto"/>
        <w:bottom w:val="none" w:sz="0" w:space="0" w:color="auto"/>
        <w:right w:val="none" w:sz="0" w:space="0" w:color="auto"/>
      </w:divBdr>
    </w:div>
    <w:div w:id="1680352562">
      <w:bodyDiv w:val="1"/>
      <w:marLeft w:val="0"/>
      <w:marRight w:val="0"/>
      <w:marTop w:val="0"/>
      <w:marBottom w:val="0"/>
      <w:divBdr>
        <w:top w:val="none" w:sz="0" w:space="0" w:color="auto"/>
        <w:left w:val="none" w:sz="0" w:space="0" w:color="auto"/>
        <w:bottom w:val="none" w:sz="0" w:space="0" w:color="auto"/>
        <w:right w:val="none" w:sz="0" w:space="0" w:color="auto"/>
      </w:divBdr>
    </w:div>
    <w:div w:id="1680430668">
      <w:bodyDiv w:val="1"/>
      <w:marLeft w:val="0"/>
      <w:marRight w:val="0"/>
      <w:marTop w:val="0"/>
      <w:marBottom w:val="0"/>
      <w:divBdr>
        <w:top w:val="none" w:sz="0" w:space="0" w:color="auto"/>
        <w:left w:val="none" w:sz="0" w:space="0" w:color="auto"/>
        <w:bottom w:val="none" w:sz="0" w:space="0" w:color="auto"/>
        <w:right w:val="none" w:sz="0" w:space="0" w:color="auto"/>
      </w:divBdr>
    </w:div>
    <w:div w:id="1680692706">
      <w:bodyDiv w:val="1"/>
      <w:marLeft w:val="0"/>
      <w:marRight w:val="0"/>
      <w:marTop w:val="0"/>
      <w:marBottom w:val="0"/>
      <w:divBdr>
        <w:top w:val="none" w:sz="0" w:space="0" w:color="auto"/>
        <w:left w:val="none" w:sz="0" w:space="0" w:color="auto"/>
        <w:bottom w:val="none" w:sz="0" w:space="0" w:color="auto"/>
        <w:right w:val="none" w:sz="0" w:space="0" w:color="auto"/>
      </w:divBdr>
    </w:div>
    <w:div w:id="1680813960">
      <w:bodyDiv w:val="1"/>
      <w:marLeft w:val="0"/>
      <w:marRight w:val="0"/>
      <w:marTop w:val="0"/>
      <w:marBottom w:val="0"/>
      <w:divBdr>
        <w:top w:val="none" w:sz="0" w:space="0" w:color="auto"/>
        <w:left w:val="none" w:sz="0" w:space="0" w:color="auto"/>
        <w:bottom w:val="none" w:sz="0" w:space="0" w:color="auto"/>
        <w:right w:val="none" w:sz="0" w:space="0" w:color="auto"/>
      </w:divBdr>
    </w:div>
    <w:div w:id="1680886107">
      <w:bodyDiv w:val="1"/>
      <w:marLeft w:val="0"/>
      <w:marRight w:val="0"/>
      <w:marTop w:val="0"/>
      <w:marBottom w:val="0"/>
      <w:divBdr>
        <w:top w:val="none" w:sz="0" w:space="0" w:color="auto"/>
        <w:left w:val="none" w:sz="0" w:space="0" w:color="auto"/>
        <w:bottom w:val="none" w:sz="0" w:space="0" w:color="auto"/>
        <w:right w:val="none" w:sz="0" w:space="0" w:color="auto"/>
      </w:divBdr>
    </w:div>
    <w:div w:id="1681077963">
      <w:bodyDiv w:val="1"/>
      <w:marLeft w:val="0"/>
      <w:marRight w:val="0"/>
      <w:marTop w:val="0"/>
      <w:marBottom w:val="0"/>
      <w:divBdr>
        <w:top w:val="none" w:sz="0" w:space="0" w:color="auto"/>
        <w:left w:val="none" w:sz="0" w:space="0" w:color="auto"/>
        <w:bottom w:val="none" w:sz="0" w:space="0" w:color="auto"/>
        <w:right w:val="none" w:sz="0" w:space="0" w:color="auto"/>
      </w:divBdr>
    </w:div>
    <w:div w:id="1681274268">
      <w:bodyDiv w:val="1"/>
      <w:marLeft w:val="0"/>
      <w:marRight w:val="0"/>
      <w:marTop w:val="0"/>
      <w:marBottom w:val="0"/>
      <w:divBdr>
        <w:top w:val="none" w:sz="0" w:space="0" w:color="auto"/>
        <w:left w:val="none" w:sz="0" w:space="0" w:color="auto"/>
        <w:bottom w:val="none" w:sz="0" w:space="0" w:color="auto"/>
        <w:right w:val="none" w:sz="0" w:space="0" w:color="auto"/>
      </w:divBdr>
    </w:div>
    <w:div w:id="1681279126">
      <w:bodyDiv w:val="1"/>
      <w:marLeft w:val="0"/>
      <w:marRight w:val="0"/>
      <w:marTop w:val="0"/>
      <w:marBottom w:val="0"/>
      <w:divBdr>
        <w:top w:val="none" w:sz="0" w:space="0" w:color="auto"/>
        <w:left w:val="none" w:sz="0" w:space="0" w:color="auto"/>
        <w:bottom w:val="none" w:sz="0" w:space="0" w:color="auto"/>
        <w:right w:val="none" w:sz="0" w:space="0" w:color="auto"/>
      </w:divBdr>
    </w:div>
    <w:div w:id="1681394399">
      <w:bodyDiv w:val="1"/>
      <w:marLeft w:val="0"/>
      <w:marRight w:val="0"/>
      <w:marTop w:val="0"/>
      <w:marBottom w:val="0"/>
      <w:divBdr>
        <w:top w:val="none" w:sz="0" w:space="0" w:color="auto"/>
        <w:left w:val="none" w:sz="0" w:space="0" w:color="auto"/>
        <w:bottom w:val="none" w:sz="0" w:space="0" w:color="auto"/>
        <w:right w:val="none" w:sz="0" w:space="0" w:color="auto"/>
      </w:divBdr>
    </w:div>
    <w:div w:id="1681421963">
      <w:bodyDiv w:val="1"/>
      <w:marLeft w:val="0"/>
      <w:marRight w:val="0"/>
      <w:marTop w:val="0"/>
      <w:marBottom w:val="0"/>
      <w:divBdr>
        <w:top w:val="none" w:sz="0" w:space="0" w:color="auto"/>
        <w:left w:val="none" w:sz="0" w:space="0" w:color="auto"/>
        <w:bottom w:val="none" w:sz="0" w:space="0" w:color="auto"/>
        <w:right w:val="none" w:sz="0" w:space="0" w:color="auto"/>
      </w:divBdr>
    </w:div>
    <w:div w:id="1681541061">
      <w:bodyDiv w:val="1"/>
      <w:marLeft w:val="0"/>
      <w:marRight w:val="0"/>
      <w:marTop w:val="0"/>
      <w:marBottom w:val="0"/>
      <w:divBdr>
        <w:top w:val="none" w:sz="0" w:space="0" w:color="auto"/>
        <w:left w:val="none" w:sz="0" w:space="0" w:color="auto"/>
        <w:bottom w:val="none" w:sz="0" w:space="0" w:color="auto"/>
        <w:right w:val="none" w:sz="0" w:space="0" w:color="auto"/>
      </w:divBdr>
    </w:div>
    <w:div w:id="1681617777">
      <w:bodyDiv w:val="1"/>
      <w:marLeft w:val="0"/>
      <w:marRight w:val="0"/>
      <w:marTop w:val="0"/>
      <w:marBottom w:val="0"/>
      <w:divBdr>
        <w:top w:val="none" w:sz="0" w:space="0" w:color="auto"/>
        <w:left w:val="none" w:sz="0" w:space="0" w:color="auto"/>
        <w:bottom w:val="none" w:sz="0" w:space="0" w:color="auto"/>
        <w:right w:val="none" w:sz="0" w:space="0" w:color="auto"/>
      </w:divBdr>
    </w:div>
    <w:div w:id="1681660815">
      <w:bodyDiv w:val="1"/>
      <w:marLeft w:val="0"/>
      <w:marRight w:val="0"/>
      <w:marTop w:val="0"/>
      <w:marBottom w:val="0"/>
      <w:divBdr>
        <w:top w:val="none" w:sz="0" w:space="0" w:color="auto"/>
        <w:left w:val="none" w:sz="0" w:space="0" w:color="auto"/>
        <w:bottom w:val="none" w:sz="0" w:space="0" w:color="auto"/>
        <w:right w:val="none" w:sz="0" w:space="0" w:color="auto"/>
      </w:divBdr>
    </w:div>
    <w:div w:id="1681734521">
      <w:bodyDiv w:val="1"/>
      <w:marLeft w:val="0"/>
      <w:marRight w:val="0"/>
      <w:marTop w:val="0"/>
      <w:marBottom w:val="0"/>
      <w:divBdr>
        <w:top w:val="none" w:sz="0" w:space="0" w:color="auto"/>
        <w:left w:val="none" w:sz="0" w:space="0" w:color="auto"/>
        <w:bottom w:val="none" w:sz="0" w:space="0" w:color="auto"/>
        <w:right w:val="none" w:sz="0" w:space="0" w:color="auto"/>
      </w:divBdr>
    </w:div>
    <w:div w:id="1682001253">
      <w:bodyDiv w:val="1"/>
      <w:marLeft w:val="0"/>
      <w:marRight w:val="0"/>
      <w:marTop w:val="0"/>
      <w:marBottom w:val="0"/>
      <w:divBdr>
        <w:top w:val="none" w:sz="0" w:space="0" w:color="auto"/>
        <w:left w:val="none" w:sz="0" w:space="0" w:color="auto"/>
        <w:bottom w:val="none" w:sz="0" w:space="0" w:color="auto"/>
        <w:right w:val="none" w:sz="0" w:space="0" w:color="auto"/>
      </w:divBdr>
    </w:div>
    <w:div w:id="1682076753">
      <w:bodyDiv w:val="1"/>
      <w:marLeft w:val="0"/>
      <w:marRight w:val="0"/>
      <w:marTop w:val="0"/>
      <w:marBottom w:val="0"/>
      <w:divBdr>
        <w:top w:val="none" w:sz="0" w:space="0" w:color="auto"/>
        <w:left w:val="none" w:sz="0" w:space="0" w:color="auto"/>
        <w:bottom w:val="none" w:sz="0" w:space="0" w:color="auto"/>
        <w:right w:val="none" w:sz="0" w:space="0" w:color="auto"/>
      </w:divBdr>
    </w:div>
    <w:div w:id="1682125119">
      <w:bodyDiv w:val="1"/>
      <w:marLeft w:val="0"/>
      <w:marRight w:val="0"/>
      <w:marTop w:val="0"/>
      <w:marBottom w:val="0"/>
      <w:divBdr>
        <w:top w:val="none" w:sz="0" w:space="0" w:color="auto"/>
        <w:left w:val="none" w:sz="0" w:space="0" w:color="auto"/>
        <w:bottom w:val="none" w:sz="0" w:space="0" w:color="auto"/>
        <w:right w:val="none" w:sz="0" w:space="0" w:color="auto"/>
      </w:divBdr>
    </w:div>
    <w:div w:id="1682195872">
      <w:bodyDiv w:val="1"/>
      <w:marLeft w:val="0"/>
      <w:marRight w:val="0"/>
      <w:marTop w:val="0"/>
      <w:marBottom w:val="0"/>
      <w:divBdr>
        <w:top w:val="none" w:sz="0" w:space="0" w:color="auto"/>
        <w:left w:val="none" w:sz="0" w:space="0" w:color="auto"/>
        <w:bottom w:val="none" w:sz="0" w:space="0" w:color="auto"/>
        <w:right w:val="none" w:sz="0" w:space="0" w:color="auto"/>
      </w:divBdr>
    </w:div>
    <w:div w:id="1682201688">
      <w:bodyDiv w:val="1"/>
      <w:marLeft w:val="0"/>
      <w:marRight w:val="0"/>
      <w:marTop w:val="0"/>
      <w:marBottom w:val="0"/>
      <w:divBdr>
        <w:top w:val="none" w:sz="0" w:space="0" w:color="auto"/>
        <w:left w:val="none" w:sz="0" w:space="0" w:color="auto"/>
        <w:bottom w:val="none" w:sz="0" w:space="0" w:color="auto"/>
        <w:right w:val="none" w:sz="0" w:space="0" w:color="auto"/>
      </w:divBdr>
    </w:div>
    <w:div w:id="1682201811">
      <w:bodyDiv w:val="1"/>
      <w:marLeft w:val="0"/>
      <w:marRight w:val="0"/>
      <w:marTop w:val="0"/>
      <w:marBottom w:val="0"/>
      <w:divBdr>
        <w:top w:val="none" w:sz="0" w:space="0" w:color="auto"/>
        <w:left w:val="none" w:sz="0" w:space="0" w:color="auto"/>
        <w:bottom w:val="none" w:sz="0" w:space="0" w:color="auto"/>
        <w:right w:val="none" w:sz="0" w:space="0" w:color="auto"/>
      </w:divBdr>
    </w:div>
    <w:div w:id="1682269612">
      <w:bodyDiv w:val="1"/>
      <w:marLeft w:val="0"/>
      <w:marRight w:val="0"/>
      <w:marTop w:val="0"/>
      <w:marBottom w:val="0"/>
      <w:divBdr>
        <w:top w:val="none" w:sz="0" w:space="0" w:color="auto"/>
        <w:left w:val="none" w:sz="0" w:space="0" w:color="auto"/>
        <w:bottom w:val="none" w:sz="0" w:space="0" w:color="auto"/>
        <w:right w:val="none" w:sz="0" w:space="0" w:color="auto"/>
      </w:divBdr>
    </w:div>
    <w:div w:id="1682270537">
      <w:bodyDiv w:val="1"/>
      <w:marLeft w:val="0"/>
      <w:marRight w:val="0"/>
      <w:marTop w:val="0"/>
      <w:marBottom w:val="0"/>
      <w:divBdr>
        <w:top w:val="none" w:sz="0" w:space="0" w:color="auto"/>
        <w:left w:val="none" w:sz="0" w:space="0" w:color="auto"/>
        <w:bottom w:val="none" w:sz="0" w:space="0" w:color="auto"/>
        <w:right w:val="none" w:sz="0" w:space="0" w:color="auto"/>
      </w:divBdr>
    </w:div>
    <w:div w:id="1682313445">
      <w:bodyDiv w:val="1"/>
      <w:marLeft w:val="0"/>
      <w:marRight w:val="0"/>
      <w:marTop w:val="0"/>
      <w:marBottom w:val="0"/>
      <w:divBdr>
        <w:top w:val="none" w:sz="0" w:space="0" w:color="auto"/>
        <w:left w:val="none" w:sz="0" w:space="0" w:color="auto"/>
        <w:bottom w:val="none" w:sz="0" w:space="0" w:color="auto"/>
        <w:right w:val="none" w:sz="0" w:space="0" w:color="auto"/>
      </w:divBdr>
    </w:div>
    <w:div w:id="1682393870">
      <w:bodyDiv w:val="1"/>
      <w:marLeft w:val="0"/>
      <w:marRight w:val="0"/>
      <w:marTop w:val="0"/>
      <w:marBottom w:val="0"/>
      <w:divBdr>
        <w:top w:val="none" w:sz="0" w:space="0" w:color="auto"/>
        <w:left w:val="none" w:sz="0" w:space="0" w:color="auto"/>
        <w:bottom w:val="none" w:sz="0" w:space="0" w:color="auto"/>
        <w:right w:val="none" w:sz="0" w:space="0" w:color="auto"/>
      </w:divBdr>
    </w:div>
    <w:div w:id="1682467202">
      <w:bodyDiv w:val="1"/>
      <w:marLeft w:val="0"/>
      <w:marRight w:val="0"/>
      <w:marTop w:val="0"/>
      <w:marBottom w:val="0"/>
      <w:divBdr>
        <w:top w:val="none" w:sz="0" w:space="0" w:color="auto"/>
        <w:left w:val="none" w:sz="0" w:space="0" w:color="auto"/>
        <w:bottom w:val="none" w:sz="0" w:space="0" w:color="auto"/>
        <w:right w:val="none" w:sz="0" w:space="0" w:color="auto"/>
      </w:divBdr>
    </w:div>
    <w:div w:id="1682509626">
      <w:bodyDiv w:val="1"/>
      <w:marLeft w:val="0"/>
      <w:marRight w:val="0"/>
      <w:marTop w:val="0"/>
      <w:marBottom w:val="0"/>
      <w:divBdr>
        <w:top w:val="none" w:sz="0" w:space="0" w:color="auto"/>
        <w:left w:val="none" w:sz="0" w:space="0" w:color="auto"/>
        <w:bottom w:val="none" w:sz="0" w:space="0" w:color="auto"/>
        <w:right w:val="none" w:sz="0" w:space="0" w:color="auto"/>
      </w:divBdr>
    </w:div>
    <w:div w:id="1682779816">
      <w:bodyDiv w:val="1"/>
      <w:marLeft w:val="0"/>
      <w:marRight w:val="0"/>
      <w:marTop w:val="0"/>
      <w:marBottom w:val="0"/>
      <w:divBdr>
        <w:top w:val="none" w:sz="0" w:space="0" w:color="auto"/>
        <w:left w:val="none" w:sz="0" w:space="0" w:color="auto"/>
        <w:bottom w:val="none" w:sz="0" w:space="0" w:color="auto"/>
        <w:right w:val="none" w:sz="0" w:space="0" w:color="auto"/>
      </w:divBdr>
    </w:div>
    <w:div w:id="1682857477">
      <w:bodyDiv w:val="1"/>
      <w:marLeft w:val="0"/>
      <w:marRight w:val="0"/>
      <w:marTop w:val="0"/>
      <w:marBottom w:val="0"/>
      <w:divBdr>
        <w:top w:val="none" w:sz="0" w:space="0" w:color="auto"/>
        <w:left w:val="none" w:sz="0" w:space="0" w:color="auto"/>
        <w:bottom w:val="none" w:sz="0" w:space="0" w:color="auto"/>
        <w:right w:val="none" w:sz="0" w:space="0" w:color="auto"/>
      </w:divBdr>
    </w:div>
    <w:div w:id="1683118312">
      <w:bodyDiv w:val="1"/>
      <w:marLeft w:val="0"/>
      <w:marRight w:val="0"/>
      <w:marTop w:val="0"/>
      <w:marBottom w:val="0"/>
      <w:divBdr>
        <w:top w:val="none" w:sz="0" w:space="0" w:color="auto"/>
        <w:left w:val="none" w:sz="0" w:space="0" w:color="auto"/>
        <w:bottom w:val="none" w:sz="0" w:space="0" w:color="auto"/>
        <w:right w:val="none" w:sz="0" w:space="0" w:color="auto"/>
      </w:divBdr>
    </w:div>
    <w:div w:id="1683126765">
      <w:bodyDiv w:val="1"/>
      <w:marLeft w:val="0"/>
      <w:marRight w:val="0"/>
      <w:marTop w:val="0"/>
      <w:marBottom w:val="0"/>
      <w:divBdr>
        <w:top w:val="none" w:sz="0" w:space="0" w:color="auto"/>
        <w:left w:val="none" w:sz="0" w:space="0" w:color="auto"/>
        <w:bottom w:val="none" w:sz="0" w:space="0" w:color="auto"/>
        <w:right w:val="none" w:sz="0" w:space="0" w:color="auto"/>
      </w:divBdr>
    </w:div>
    <w:div w:id="1683237209">
      <w:bodyDiv w:val="1"/>
      <w:marLeft w:val="0"/>
      <w:marRight w:val="0"/>
      <w:marTop w:val="0"/>
      <w:marBottom w:val="0"/>
      <w:divBdr>
        <w:top w:val="none" w:sz="0" w:space="0" w:color="auto"/>
        <w:left w:val="none" w:sz="0" w:space="0" w:color="auto"/>
        <w:bottom w:val="none" w:sz="0" w:space="0" w:color="auto"/>
        <w:right w:val="none" w:sz="0" w:space="0" w:color="auto"/>
      </w:divBdr>
    </w:div>
    <w:div w:id="1683314015">
      <w:bodyDiv w:val="1"/>
      <w:marLeft w:val="0"/>
      <w:marRight w:val="0"/>
      <w:marTop w:val="0"/>
      <w:marBottom w:val="0"/>
      <w:divBdr>
        <w:top w:val="none" w:sz="0" w:space="0" w:color="auto"/>
        <w:left w:val="none" w:sz="0" w:space="0" w:color="auto"/>
        <w:bottom w:val="none" w:sz="0" w:space="0" w:color="auto"/>
        <w:right w:val="none" w:sz="0" w:space="0" w:color="auto"/>
      </w:divBdr>
    </w:div>
    <w:div w:id="1683434206">
      <w:bodyDiv w:val="1"/>
      <w:marLeft w:val="0"/>
      <w:marRight w:val="0"/>
      <w:marTop w:val="0"/>
      <w:marBottom w:val="0"/>
      <w:divBdr>
        <w:top w:val="none" w:sz="0" w:space="0" w:color="auto"/>
        <w:left w:val="none" w:sz="0" w:space="0" w:color="auto"/>
        <w:bottom w:val="none" w:sz="0" w:space="0" w:color="auto"/>
        <w:right w:val="none" w:sz="0" w:space="0" w:color="auto"/>
      </w:divBdr>
    </w:div>
    <w:div w:id="1683629142">
      <w:bodyDiv w:val="1"/>
      <w:marLeft w:val="0"/>
      <w:marRight w:val="0"/>
      <w:marTop w:val="0"/>
      <w:marBottom w:val="0"/>
      <w:divBdr>
        <w:top w:val="none" w:sz="0" w:space="0" w:color="auto"/>
        <w:left w:val="none" w:sz="0" w:space="0" w:color="auto"/>
        <w:bottom w:val="none" w:sz="0" w:space="0" w:color="auto"/>
        <w:right w:val="none" w:sz="0" w:space="0" w:color="auto"/>
      </w:divBdr>
    </w:div>
    <w:div w:id="1684090544">
      <w:bodyDiv w:val="1"/>
      <w:marLeft w:val="0"/>
      <w:marRight w:val="0"/>
      <w:marTop w:val="0"/>
      <w:marBottom w:val="0"/>
      <w:divBdr>
        <w:top w:val="none" w:sz="0" w:space="0" w:color="auto"/>
        <w:left w:val="none" w:sz="0" w:space="0" w:color="auto"/>
        <w:bottom w:val="none" w:sz="0" w:space="0" w:color="auto"/>
        <w:right w:val="none" w:sz="0" w:space="0" w:color="auto"/>
      </w:divBdr>
    </w:div>
    <w:div w:id="1684278893">
      <w:bodyDiv w:val="1"/>
      <w:marLeft w:val="0"/>
      <w:marRight w:val="0"/>
      <w:marTop w:val="0"/>
      <w:marBottom w:val="0"/>
      <w:divBdr>
        <w:top w:val="none" w:sz="0" w:space="0" w:color="auto"/>
        <w:left w:val="none" w:sz="0" w:space="0" w:color="auto"/>
        <w:bottom w:val="none" w:sz="0" w:space="0" w:color="auto"/>
        <w:right w:val="none" w:sz="0" w:space="0" w:color="auto"/>
      </w:divBdr>
    </w:div>
    <w:div w:id="1684361778">
      <w:bodyDiv w:val="1"/>
      <w:marLeft w:val="0"/>
      <w:marRight w:val="0"/>
      <w:marTop w:val="0"/>
      <w:marBottom w:val="0"/>
      <w:divBdr>
        <w:top w:val="none" w:sz="0" w:space="0" w:color="auto"/>
        <w:left w:val="none" w:sz="0" w:space="0" w:color="auto"/>
        <w:bottom w:val="none" w:sz="0" w:space="0" w:color="auto"/>
        <w:right w:val="none" w:sz="0" w:space="0" w:color="auto"/>
      </w:divBdr>
    </w:div>
    <w:div w:id="1684430527">
      <w:bodyDiv w:val="1"/>
      <w:marLeft w:val="0"/>
      <w:marRight w:val="0"/>
      <w:marTop w:val="0"/>
      <w:marBottom w:val="0"/>
      <w:divBdr>
        <w:top w:val="none" w:sz="0" w:space="0" w:color="auto"/>
        <w:left w:val="none" w:sz="0" w:space="0" w:color="auto"/>
        <w:bottom w:val="none" w:sz="0" w:space="0" w:color="auto"/>
        <w:right w:val="none" w:sz="0" w:space="0" w:color="auto"/>
      </w:divBdr>
    </w:div>
    <w:div w:id="1684477155">
      <w:bodyDiv w:val="1"/>
      <w:marLeft w:val="0"/>
      <w:marRight w:val="0"/>
      <w:marTop w:val="0"/>
      <w:marBottom w:val="0"/>
      <w:divBdr>
        <w:top w:val="none" w:sz="0" w:space="0" w:color="auto"/>
        <w:left w:val="none" w:sz="0" w:space="0" w:color="auto"/>
        <w:bottom w:val="none" w:sz="0" w:space="0" w:color="auto"/>
        <w:right w:val="none" w:sz="0" w:space="0" w:color="auto"/>
      </w:divBdr>
    </w:div>
    <w:div w:id="1684554821">
      <w:bodyDiv w:val="1"/>
      <w:marLeft w:val="0"/>
      <w:marRight w:val="0"/>
      <w:marTop w:val="0"/>
      <w:marBottom w:val="0"/>
      <w:divBdr>
        <w:top w:val="none" w:sz="0" w:space="0" w:color="auto"/>
        <w:left w:val="none" w:sz="0" w:space="0" w:color="auto"/>
        <w:bottom w:val="none" w:sz="0" w:space="0" w:color="auto"/>
        <w:right w:val="none" w:sz="0" w:space="0" w:color="auto"/>
      </w:divBdr>
    </w:div>
    <w:div w:id="1684865259">
      <w:bodyDiv w:val="1"/>
      <w:marLeft w:val="0"/>
      <w:marRight w:val="0"/>
      <w:marTop w:val="0"/>
      <w:marBottom w:val="0"/>
      <w:divBdr>
        <w:top w:val="none" w:sz="0" w:space="0" w:color="auto"/>
        <w:left w:val="none" w:sz="0" w:space="0" w:color="auto"/>
        <w:bottom w:val="none" w:sz="0" w:space="0" w:color="auto"/>
        <w:right w:val="none" w:sz="0" w:space="0" w:color="auto"/>
      </w:divBdr>
    </w:div>
    <w:div w:id="1685015256">
      <w:bodyDiv w:val="1"/>
      <w:marLeft w:val="0"/>
      <w:marRight w:val="0"/>
      <w:marTop w:val="0"/>
      <w:marBottom w:val="0"/>
      <w:divBdr>
        <w:top w:val="none" w:sz="0" w:space="0" w:color="auto"/>
        <w:left w:val="none" w:sz="0" w:space="0" w:color="auto"/>
        <w:bottom w:val="none" w:sz="0" w:space="0" w:color="auto"/>
        <w:right w:val="none" w:sz="0" w:space="0" w:color="auto"/>
      </w:divBdr>
    </w:div>
    <w:div w:id="1685088428">
      <w:bodyDiv w:val="1"/>
      <w:marLeft w:val="0"/>
      <w:marRight w:val="0"/>
      <w:marTop w:val="0"/>
      <w:marBottom w:val="0"/>
      <w:divBdr>
        <w:top w:val="none" w:sz="0" w:space="0" w:color="auto"/>
        <w:left w:val="none" w:sz="0" w:space="0" w:color="auto"/>
        <w:bottom w:val="none" w:sz="0" w:space="0" w:color="auto"/>
        <w:right w:val="none" w:sz="0" w:space="0" w:color="auto"/>
      </w:divBdr>
    </w:div>
    <w:div w:id="1685135045">
      <w:bodyDiv w:val="1"/>
      <w:marLeft w:val="0"/>
      <w:marRight w:val="0"/>
      <w:marTop w:val="0"/>
      <w:marBottom w:val="0"/>
      <w:divBdr>
        <w:top w:val="none" w:sz="0" w:space="0" w:color="auto"/>
        <w:left w:val="none" w:sz="0" w:space="0" w:color="auto"/>
        <w:bottom w:val="none" w:sz="0" w:space="0" w:color="auto"/>
        <w:right w:val="none" w:sz="0" w:space="0" w:color="auto"/>
      </w:divBdr>
    </w:div>
    <w:div w:id="1685204744">
      <w:bodyDiv w:val="1"/>
      <w:marLeft w:val="0"/>
      <w:marRight w:val="0"/>
      <w:marTop w:val="0"/>
      <w:marBottom w:val="0"/>
      <w:divBdr>
        <w:top w:val="none" w:sz="0" w:space="0" w:color="auto"/>
        <w:left w:val="none" w:sz="0" w:space="0" w:color="auto"/>
        <w:bottom w:val="none" w:sz="0" w:space="0" w:color="auto"/>
        <w:right w:val="none" w:sz="0" w:space="0" w:color="auto"/>
      </w:divBdr>
    </w:div>
    <w:div w:id="1685277863">
      <w:bodyDiv w:val="1"/>
      <w:marLeft w:val="0"/>
      <w:marRight w:val="0"/>
      <w:marTop w:val="0"/>
      <w:marBottom w:val="0"/>
      <w:divBdr>
        <w:top w:val="none" w:sz="0" w:space="0" w:color="auto"/>
        <w:left w:val="none" w:sz="0" w:space="0" w:color="auto"/>
        <w:bottom w:val="none" w:sz="0" w:space="0" w:color="auto"/>
        <w:right w:val="none" w:sz="0" w:space="0" w:color="auto"/>
      </w:divBdr>
    </w:div>
    <w:div w:id="1685282277">
      <w:bodyDiv w:val="1"/>
      <w:marLeft w:val="0"/>
      <w:marRight w:val="0"/>
      <w:marTop w:val="0"/>
      <w:marBottom w:val="0"/>
      <w:divBdr>
        <w:top w:val="none" w:sz="0" w:space="0" w:color="auto"/>
        <w:left w:val="none" w:sz="0" w:space="0" w:color="auto"/>
        <w:bottom w:val="none" w:sz="0" w:space="0" w:color="auto"/>
        <w:right w:val="none" w:sz="0" w:space="0" w:color="auto"/>
      </w:divBdr>
    </w:div>
    <w:div w:id="1685475645">
      <w:bodyDiv w:val="1"/>
      <w:marLeft w:val="0"/>
      <w:marRight w:val="0"/>
      <w:marTop w:val="0"/>
      <w:marBottom w:val="0"/>
      <w:divBdr>
        <w:top w:val="none" w:sz="0" w:space="0" w:color="auto"/>
        <w:left w:val="none" w:sz="0" w:space="0" w:color="auto"/>
        <w:bottom w:val="none" w:sz="0" w:space="0" w:color="auto"/>
        <w:right w:val="none" w:sz="0" w:space="0" w:color="auto"/>
      </w:divBdr>
    </w:div>
    <w:div w:id="1685479140">
      <w:bodyDiv w:val="1"/>
      <w:marLeft w:val="0"/>
      <w:marRight w:val="0"/>
      <w:marTop w:val="0"/>
      <w:marBottom w:val="0"/>
      <w:divBdr>
        <w:top w:val="none" w:sz="0" w:space="0" w:color="auto"/>
        <w:left w:val="none" w:sz="0" w:space="0" w:color="auto"/>
        <w:bottom w:val="none" w:sz="0" w:space="0" w:color="auto"/>
        <w:right w:val="none" w:sz="0" w:space="0" w:color="auto"/>
      </w:divBdr>
    </w:div>
    <w:div w:id="1685522457">
      <w:bodyDiv w:val="1"/>
      <w:marLeft w:val="0"/>
      <w:marRight w:val="0"/>
      <w:marTop w:val="0"/>
      <w:marBottom w:val="0"/>
      <w:divBdr>
        <w:top w:val="none" w:sz="0" w:space="0" w:color="auto"/>
        <w:left w:val="none" w:sz="0" w:space="0" w:color="auto"/>
        <w:bottom w:val="none" w:sz="0" w:space="0" w:color="auto"/>
        <w:right w:val="none" w:sz="0" w:space="0" w:color="auto"/>
      </w:divBdr>
    </w:div>
    <w:div w:id="1685546099">
      <w:bodyDiv w:val="1"/>
      <w:marLeft w:val="0"/>
      <w:marRight w:val="0"/>
      <w:marTop w:val="0"/>
      <w:marBottom w:val="0"/>
      <w:divBdr>
        <w:top w:val="none" w:sz="0" w:space="0" w:color="auto"/>
        <w:left w:val="none" w:sz="0" w:space="0" w:color="auto"/>
        <w:bottom w:val="none" w:sz="0" w:space="0" w:color="auto"/>
        <w:right w:val="none" w:sz="0" w:space="0" w:color="auto"/>
      </w:divBdr>
    </w:div>
    <w:div w:id="1685547856">
      <w:bodyDiv w:val="1"/>
      <w:marLeft w:val="0"/>
      <w:marRight w:val="0"/>
      <w:marTop w:val="0"/>
      <w:marBottom w:val="0"/>
      <w:divBdr>
        <w:top w:val="none" w:sz="0" w:space="0" w:color="auto"/>
        <w:left w:val="none" w:sz="0" w:space="0" w:color="auto"/>
        <w:bottom w:val="none" w:sz="0" w:space="0" w:color="auto"/>
        <w:right w:val="none" w:sz="0" w:space="0" w:color="auto"/>
      </w:divBdr>
    </w:div>
    <w:div w:id="1685666543">
      <w:bodyDiv w:val="1"/>
      <w:marLeft w:val="0"/>
      <w:marRight w:val="0"/>
      <w:marTop w:val="0"/>
      <w:marBottom w:val="0"/>
      <w:divBdr>
        <w:top w:val="none" w:sz="0" w:space="0" w:color="auto"/>
        <w:left w:val="none" w:sz="0" w:space="0" w:color="auto"/>
        <w:bottom w:val="none" w:sz="0" w:space="0" w:color="auto"/>
        <w:right w:val="none" w:sz="0" w:space="0" w:color="auto"/>
      </w:divBdr>
    </w:div>
    <w:div w:id="1685673016">
      <w:bodyDiv w:val="1"/>
      <w:marLeft w:val="0"/>
      <w:marRight w:val="0"/>
      <w:marTop w:val="0"/>
      <w:marBottom w:val="0"/>
      <w:divBdr>
        <w:top w:val="none" w:sz="0" w:space="0" w:color="auto"/>
        <w:left w:val="none" w:sz="0" w:space="0" w:color="auto"/>
        <w:bottom w:val="none" w:sz="0" w:space="0" w:color="auto"/>
        <w:right w:val="none" w:sz="0" w:space="0" w:color="auto"/>
      </w:divBdr>
    </w:div>
    <w:div w:id="1685743694">
      <w:bodyDiv w:val="1"/>
      <w:marLeft w:val="0"/>
      <w:marRight w:val="0"/>
      <w:marTop w:val="0"/>
      <w:marBottom w:val="0"/>
      <w:divBdr>
        <w:top w:val="none" w:sz="0" w:space="0" w:color="auto"/>
        <w:left w:val="none" w:sz="0" w:space="0" w:color="auto"/>
        <w:bottom w:val="none" w:sz="0" w:space="0" w:color="auto"/>
        <w:right w:val="none" w:sz="0" w:space="0" w:color="auto"/>
      </w:divBdr>
    </w:div>
    <w:div w:id="1685745652">
      <w:bodyDiv w:val="1"/>
      <w:marLeft w:val="0"/>
      <w:marRight w:val="0"/>
      <w:marTop w:val="0"/>
      <w:marBottom w:val="0"/>
      <w:divBdr>
        <w:top w:val="none" w:sz="0" w:space="0" w:color="auto"/>
        <w:left w:val="none" w:sz="0" w:space="0" w:color="auto"/>
        <w:bottom w:val="none" w:sz="0" w:space="0" w:color="auto"/>
        <w:right w:val="none" w:sz="0" w:space="0" w:color="auto"/>
      </w:divBdr>
    </w:div>
    <w:div w:id="1685932180">
      <w:bodyDiv w:val="1"/>
      <w:marLeft w:val="0"/>
      <w:marRight w:val="0"/>
      <w:marTop w:val="0"/>
      <w:marBottom w:val="0"/>
      <w:divBdr>
        <w:top w:val="none" w:sz="0" w:space="0" w:color="auto"/>
        <w:left w:val="none" w:sz="0" w:space="0" w:color="auto"/>
        <w:bottom w:val="none" w:sz="0" w:space="0" w:color="auto"/>
        <w:right w:val="none" w:sz="0" w:space="0" w:color="auto"/>
      </w:divBdr>
    </w:div>
    <w:div w:id="1686203477">
      <w:bodyDiv w:val="1"/>
      <w:marLeft w:val="0"/>
      <w:marRight w:val="0"/>
      <w:marTop w:val="0"/>
      <w:marBottom w:val="0"/>
      <w:divBdr>
        <w:top w:val="none" w:sz="0" w:space="0" w:color="auto"/>
        <w:left w:val="none" w:sz="0" w:space="0" w:color="auto"/>
        <w:bottom w:val="none" w:sz="0" w:space="0" w:color="auto"/>
        <w:right w:val="none" w:sz="0" w:space="0" w:color="auto"/>
      </w:divBdr>
    </w:div>
    <w:div w:id="1686323369">
      <w:bodyDiv w:val="1"/>
      <w:marLeft w:val="0"/>
      <w:marRight w:val="0"/>
      <w:marTop w:val="0"/>
      <w:marBottom w:val="0"/>
      <w:divBdr>
        <w:top w:val="none" w:sz="0" w:space="0" w:color="auto"/>
        <w:left w:val="none" w:sz="0" w:space="0" w:color="auto"/>
        <w:bottom w:val="none" w:sz="0" w:space="0" w:color="auto"/>
        <w:right w:val="none" w:sz="0" w:space="0" w:color="auto"/>
      </w:divBdr>
    </w:div>
    <w:div w:id="1686592736">
      <w:bodyDiv w:val="1"/>
      <w:marLeft w:val="0"/>
      <w:marRight w:val="0"/>
      <w:marTop w:val="0"/>
      <w:marBottom w:val="0"/>
      <w:divBdr>
        <w:top w:val="none" w:sz="0" w:space="0" w:color="auto"/>
        <w:left w:val="none" w:sz="0" w:space="0" w:color="auto"/>
        <w:bottom w:val="none" w:sz="0" w:space="0" w:color="auto"/>
        <w:right w:val="none" w:sz="0" w:space="0" w:color="auto"/>
      </w:divBdr>
    </w:div>
    <w:div w:id="1686595078">
      <w:bodyDiv w:val="1"/>
      <w:marLeft w:val="0"/>
      <w:marRight w:val="0"/>
      <w:marTop w:val="0"/>
      <w:marBottom w:val="0"/>
      <w:divBdr>
        <w:top w:val="none" w:sz="0" w:space="0" w:color="auto"/>
        <w:left w:val="none" w:sz="0" w:space="0" w:color="auto"/>
        <w:bottom w:val="none" w:sz="0" w:space="0" w:color="auto"/>
        <w:right w:val="none" w:sz="0" w:space="0" w:color="auto"/>
      </w:divBdr>
    </w:div>
    <w:div w:id="1686635358">
      <w:bodyDiv w:val="1"/>
      <w:marLeft w:val="0"/>
      <w:marRight w:val="0"/>
      <w:marTop w:val="0"/>
      <w:marBottom w:val="0"/>
      <w:divBdr>
        <w:top w:val="none" w:sz="0" w:space="0" w:color="auto"/>
        <w:left w:val="none" w:sz="0" w:space="0" w:color="auto"/>
        <w:bottom w:val="none" w:sz="0" w:space="0" w:color="auto"/>
        <w:right w:val="none" w:sz="0" w:space="0" w:color="auto"/>
      </w:divBdr>
    </w:div>
    <w:div w:id="1686900492">
      <w:bodyDiv w:val="1"/>
      <w:marLeft w:val="0"/>
      <w:marRight w:val="0"/>
      <w:marTop w:val="0"/>
      <w:marBottom w:val="0"/>
      <w:divBdr>
        <w:top w:val="none" w:sz="0" w:space="0" w:color="auto"/>
        <w:left w:val="none" w:sz="0" w:space="0" w:color="auto"/>
        <w:bottom w:val="none" w:sz="0" w:space="0" w:color="auto"/>
        <w:right w:val="none" w:sz="0" w:space="0" w:color="auto"/>
      </w:divBdr>
    </w:div>
    <w:div w:id="1687172707">
      <w:bodyDiv w:val="1"/>
      <w:marLeft w:val="0"/>
      <w:marRight w:val="0"/>
      <w:marTop w:val="0"/>
      <w:marBottom w:val="0"/>
      <w:divBdr>
        <w:top w:val="none" w:sz="0" w:space="0" w:color="auto"/>
        <w:left w:val="none" w:sz="0" w:space="0" w:color="auto"/>
        <w:bottom w:val="none" w:sz="0" w:space="0" w:color="auto"/>
        <w:right w:val="none" w:sz="0" w:space="0" w:color="auto"/>
      </w:divBdr>
    </w:div>
    <w:div w:id="1687174363">
      <w:bodyDiv w:val="1"/>
      <w:marLeft w:val="0"/>
      <w:marRight w:val="0"/>
      <w:marTop w:val="0"/>
      <w:marBottom w:val="0"/>
      <w:divBdr>
        <w:top w:val="none" w:sz="0" w:space="0" w:color="auto"/>
        <w:left w:val="none" w:sz="0" w:space="0" w:color="auto"/>
        <w:bottom w:val="none" w:sz="0" w:space="0" w:color="auto"/>
        <w:right w:val="none" w:sz="0" w:space="0" w:color="auto"/>
      </w:divBdr>
    </w:div>
    <w:div w:id="1687250796">
      <w:bodyDiv w:val="1"/>
      <w:marLeft w:val="0"/>
      <w:marRight w:val="0"/>
      <w:marTop w:val="0"/>
      <w:marBottom w:val="0"/>
      <w:divBdr>
        <w:top w:val="none" w:sz="0" w:space="0" w:color="auto"/>
        <w:left w:val="none" w:sz="0" w:space="0" w:color="auto"/>
        <w:bottom w:val="none" w:sz="0" w:space="0" w:color="auto"/>
        <w:right w:val="none" w:sz="0" w:space="0" w:color="auto"/>
      </w:divBdr>
    </w:div>
    <w:div w:id="1687369062">
      <w:bodyDiv w:val="1"/>
      <w:marLeft w:val="0"/>
      <w:marRight w:val="0"/>
      <w:marTop w:val="0"/>
      <w:marBottom w:val="0"/>
      <w:divBdr>
        <w:top w:val="none" w:sz="0" w:space="0" w:color="auto"/>
        <w:left w:val="none" w:sz="0" w:space="0" w:color="auto"/>
        <w:bottom w:val="none" w:sz="0" w:space="0" w:color="auto"/>
        <w:right w:val="none" w:sz="0" w:space="0" w:color="auto"/>
      </w:divBdr>
    </w:div>
    <w:div w:id="1687557916">
      <w:bodyDiv w:val="1"/>
      <w:marLeft w:val="0"/>
      <w:marRight w:val="0"/>
      <w:marTop w:val="0"/>
      <w:marBottom w:val="0"/>
      <w:divBdr>
        <w:top w:val="none" w:sz="0" w:space="0" w:color="auto"/>
        <w:left w:val="none" w:sz="0" w:space="0" w:color="auto"/>
        <w:bottom w:val="none" w:sz="0" w:space="0" w:color="auto"/>
        <w:right w:val="none" w:sz="0" w:space="0" w:color="auto"/>
      </w:divBdr>
    </w:div>
    <w:div w:id="1687561502">
      <w:bodyDiv w:val="1"/>
      <w:marLeft w:val="0"/>
      <w:marRight w:val="0"/>
      <w:marTop w:val="0"/>
      <w:marBottom w:val="0"/>
      <w:divBdr>
        <w:top w:val="none" w:sz="0" w:space="0" w:color="auto"/>
        <w:left w:val="none" w:sz="0" w:space="0" w:color="auto"/>
        <w:bottom w:val="none" w:sz="0" w:space="0" w:color="auto"/>
        <w:right w:val="none" w:sz="0" w:space="0" w:color="auto"/>
      </w:divBdr>
    </w:div>
    <w:div w:id="1687898317">
      <w:bodyDiv w:val="1"/>
      <w:marLeft w:val="0"/>
      <w:marRight w:val="0"/>
      <w:marTop w:val="0"/>
      <w:marBottom w:val="0"/>
      <w:divBdr>
        <w:top w:val="none" w:sz="0" w:space="0" w:color="auto"/>
        <w:left w:val="none" w:sz="0" w:space="0" w:color="auto"/>
        <w:bottom w:val="none" w:sz="0" w:space="0" w:color="auto"/>
        <w:right w:val="none" w:sz="0" w:space="0" w:color="auto"/>
      </w:divBdr>
    </w:div>
    <w:div w:id="1688021608">
      <w:bodyDiv w:val="1"/>
      <w:marLeft w:val="0"/>
      <w:marRight w:val="0"/>
      <w:marTop w:val="0"/>
      <w:marBottom w:val="0"/>
      <w:divBdr>
        <w:top w:val="none" w:sz="0" w:space="0" w:color="auto"/>
        <w:left w:val="none" w:sz="0" w:space="0" w:color="auto"/>
        <w:bottom w:val="none" w:sz="0" w:space="0" w:color="auto"/>
        <w:right w:val="none" w:sz="0" w:space="0" w:color="auto"/>
      </w:divBdr>
    </w:div>
    <w:div w:id="1688217260">
      <w:bodyDiv w:val="1"/>
      <w:marLeft w:val="0"/>
      <w:marRight w:val="0"/>
      <w:marTop w:val="0"/>
      <w:marBottom w:val="0"/>
      <w:divBdr>
        <w:top w:val="none" w:sz="0" w:space="0" w:color="auto"/>
        <w:left w:val="none" w:sz="0" w:space="0" w:color="auto"/>
        <w:bottom w:val="none" w:sz="0" w:space="0" w:color="auto"/>
        <w:right w:val="none" w:sz="0" w:space="0" w:color="auto"/>
      </w:divBdr>
    </w:div>
    <w:div w:id="1688411840">
      <w:bodyDiv w:val="1"/>
      <w:marLeft w:val="0"/>
      <w:marRight w:val="0"/>
      <w:marTop w:val="0"/>
      <w:marBottom w:val="0"/>
      <w:divBdr>
        <w:top w:val="none" w:sz="0" w:space="0" w:color="auto"/>
        <w:left w:val="none" w:sz="0" w:space="0" w:color="auto"/>
        <w:bottom w:val="none" w:sz="0" w:space="0" w:color="auto"/>
        <w:right w:val="none" w:sz="0" w:space="0" w:color="auto"/>
      </w:divBdr>
    </w:div>
    <w:div w:id="1688555243">
      <w:bodyDiv w:val="1"/>
      <w:marLeft w:val="0"/>
      <w:marRight w:val="0"/>
      <w:marTop w:val="0"/>
      <w:marBottom w:val="0"/>
      <w:divBdr>
        <w:top w:val="none" w:sz="0" w:space="0" w:color="auto"/>
        <w:left w:val="none" w:sz="0" w:space="0" w:color="auto"/>
        <w:bottom w:val="none" w:sz="0" w:space="0" w:color="auto"/>
        <w:right w:val="none" w:sz="0" w:space="0" w:color="auto"/>
      </w:divBdr>
    </w:div>
    <w:div w:id="1688605597">
      <w:bodyDiv w:val="1"/>
      <w:marLeft w:val="0"/>
      <w:marRight w:val="0"/>
      <w:marTop w:val="0"/>
      <w:marBottom w:val="0"/>
      <w:divBdr>
        <w:top w:val="none" w:sz="0" w:space="0" w:color="auto"/>
        <w:left w:val="none" w:sz="0" w:space="0" w:color="auto"/>
        <w:bottom w:val="none" w:sz="0" w:space="0" w:color="auto"/>
        <w:right w:val="none" w:sz="0" w:space="0" w:color="auto"/>
      </w:divBdr>
    </w:div>
    <w:div w:id="1688679827">
      <w:bodyDiv w:val="1"/>
      <w:marLeft w:val="0"/>
      <w:marRight w:val="0"/>
      <w:marTop w:val="0"/>
      <w:marBottom w:val="0"/>
      <w:divBdr>
        <w:top w:val="none" w:sz="0" w:space="0" w:color="auto"/>
        <w:left w:val="none" w:sz="0" w:space="0" w:color="auto"/>
        <w:bottom w:val="none" w:sz="0" w:space="0" w:color="auto"/>
        <w:right w:val="none" w:sz="0" w:space="0" w:color="auto"/>
      </w:divBdr>
    </w:div>
    <w:div w:id="1688798765">
      <w:bodyDiv w:val="1"/>
      <w:marLeft w:val="0"/>
      <w:marRight w:val="0"/>
      <w:marTop w:val="0"/>
      <w:marBottom w:val="0"/>
      <w:divBdr>
        <w:top w:val="none" w:sz="0" w:space="0" w:color="auto"/>
        <w:left w:val="none" w:sz="0" w:space="0" w:color="auto"/>
        <w:bottom w:val="none" w:sz="0" w:space="0" w:color="auto"/>
        <w:right w:val="none" w:sz="0" w:space="0" w:color="auto"/>
      </w:divBdr>
    </w:div>
    <w:div w:id="1688829690">
      <w:bodyDiv w:val="1"/>
      <w:marLeft w:val="0"/>
      <w:marRight w:val="0"/>
      <w:marTop w:val="0"/>
      <w:marBottom w:val="0"/>
      <w:divBdr>
        <w:top w:val="none" w:sz="0" w:space="0" w:color="auto"/>
        <w:left w:val="none" w:sz="0" w:space="0" w:color="auto"/>
        <w:bottom w:val="none" w:sz="0" w:space="0" w:color="auto"/>
        <w:right w:val="none" w:sz="0" w:space="0" w:color="auto"/>
      </w:divBdr>
    </w:div>
    <w:div w:id="1689022760">
      <w:bodyDiv w:val="1"/>
      <w:marLeft w:val="0"/>
      <w:marRight w:val="0"/>
      <w:marTop w:val="0"/>
      <w:marBottom w:val="0"/>
      <w:divBdr>
        <w:top w:val="none" w:sz="0" w:space="0" w:color="auto"/>
        <w:left w:val="none" w:sz="0" w:space="0" w:color="auto"/>
        <w:bottom w:val="none" w:sz="0" w:space="0" w:color="auto"/>
        <w:right w:val="none" w:sz="0" w:space="0" w:color="auto"/>
      </w:divBdr>
    </w:div>
    <w:div w:id="1689061455">
      <w:bodyDiv w:val="1"/>
      <w:marLeft w:val="0"/>
      <w:marRight w:val="0"/>
      <w:marTop w:val="0"/>
      <w:marBottom w:val="0"/>
      <w:divBdr>
        <w:top w:val="none" w:sz="0" w:space="0" w:color="auto"/>
        <w:left w:val="none" w:sz="0" w:space="0" w:color="auto"/>
        <w:bottom w:val="none" w:sz="0" w:space="0" w:color="auto"/>
        <w:right w:val="none" w:sz="0" w:space="0" w:color="auto"/>
      </w:divBdr>
    </w:div>
    <w:div w:id="1689091853">
      <w:bodyDiv w:val="1"/>
      <w:marLeft w:val="0"/>
      <w:marRight w:val="0"/>
      <w:marTop w:val="0"/>
      <w:marBottom w:val="0"/>
      <w:divBdr>
        <w:top w:val="none" w:sz="0" w:space="0" w:color="auto"/>
        <w:left w:val="none" w:sz="0" w:space="0" w:color="auto"/>
        <w:bottom w:val="none" w:sz="0" w:space="0" w:color="auto"/>
        <w:right w:val="none" w:sz="0" w:space="0" w:color="auto"/>
      </w:divBdr>
    </w:div>
    <w:div w:id="1689134055">
      <w:bodyDiv w:val="1"/>
      <w:marLeft w:val="0"/>
      <w:marRight w:val="0"/>
      <w:marTop w:val="0"/>
      <w:marBottom w:val="0"/>
      <w:divBdr>
        <w:top w:val="none" w:sz="0" w:space="0" w:color="auto"/>
        <w:left w:val="none" w:sz="0" w:space="0" w:color="auto"/>
        <w:bottom w:val="none" w:sz="0" w:space="0" w:color="auto"/>
        <w:right w:val="none" w:sz="0" w:space="0" w:color="auto"/>
      </w:divBdr>
    </w:div>
    <w:div w:id="1689134632">
      <w:bodyDiv w:val="1"/>
      <w:marLeft w:val="0"/>
      <w:marRight w:val="0"/>
      <w:marTop w:val="0"/>
      <w:marBottom w:val="0"/>
      <w:divBdr>
        <w:top w:val="none" w:sz="0" w:space="0" w:color="auto"/>
        <w:left w:val="none" w:sz="0" w:space="0" w:color="auto"/>
        <w:bottom w:val="none" w:sz="0" w:space="0" w:color="auto"/>
        <w:right w:val="none" w:sz="0" w:space="0" w:color="auto"/>
      </w:divBdr>
    </w:div>
    <w:div w:id="1689209330">
      <w:bodyDiv w:val="1"/>
      <w:marLeft w:val="0"/>
      <w:marRight w:val="0"/>
      <w:marTop w:val="0"/>
      <w:marBottom w:val="0"/>
      <w:divBdr>
        <w:top w:val="none" w:sz="0" w:space="0" w:color="auto"/>
        <w:left w:val="none" w:sz="0" w:space="0" w:color="auto"/>
        <w:bottom w:val="none" w:sz="0" w:space="0" w:color="auto"/>
        <w:right w:val="none" w:sz="0" w:space="0" w:color="auto"/>
      </w:divBdr>
    </w:div>
    <w:div w:id="1689328701">
      <w:bodyDiv w:val="1"/>
      <w:marLeft w:val="0"/>
      <w:marRight w:val="0"/>
      <w:marTop w:val="0"/>
      <w:marBottom w:val="0"/>
      <w:divBdr>
        <w:top w:val="none" w:sz="0" w:space="0" w:color="auto"/>
        <w:left w:val="none" w:sz="0" w:space="0" w:color="auto"/>
        <w:bottom w:val="none" w:sz="0" w:space="0" w:color="auto"/>
        <w:right w:val="none" w:sz="0" w:space="0" w:color="auto"/>
      </w:divBdr>
    </w:div>
    <w:div w:id="1689596083">
      <w:bodyDiv w:val="1"/>
      <w:marLeft w:val="0"/>
      <w:marRight w:val="0"/>
      <w:marTop w:val="0"/>
      <w:marBottom w:val="0"/>
      <w:divBdr>
        <w:top w:val="none" w:sz="0" w:space="0" w:color="auto"/>
        <w:left w:val="none" w:sz="0" w:space="0" w:color="auto"/>
        <w:bottom w:val="none" w:sz="0" w:space="0" w:color="auto"/>
        <w:right w:val="none" w:sz="0" w:space="0" w:color="auto"/>
      </w:divBdr>
    </w:div>
    <w:div w:id="1689715469">
      <w:bodyDiv w:val="1"/>
      <w:marLeft w:val="0"/>
      <w:marRight w:val="0"/>
      <w:marTop w:val="0"/>
      <w:marBottom w:val="0"/>
      <w:divBdr>
        <w:top w:val="none" w:sz="0" w:space="0" w:color="auto"/>
        <w:left w:val="none" w:sz="0" w:space="0" w:color="auto"/>
        <w:bottom w:val="none" w:sz="0" w:space="0" w:color="auto"/>
        <w:right w:val="none" w:sz="0" w:space="0" w:color="auto"/>
      </w:divBdr>
    </w:div>
    <w:div w:id="1689912530">
      <w:bodyDiv w:val="1"/>
      <w:marLeft w:val="0"/>
      <w:marRight w:val="0"/>
      <w:marTop w:val="0"/>
      <w:marBottom w:val="0"/>
      <w:divBdr>
        <w:top w:val="none" w:sz="0" w:space="0" w:color="auto"/>
        <w:left w:val="none" w:sz="0" w:space="0" w:color="auto"/>
        <w:bottom w:val="none" w:sz="0" w:space="0" w:color="auto"/>
        <w:right w:val="none" w:sz="0" w:space="0" w:color="auto"/>
      </w:divBdr>
    </w:div>
    <w:div w:id="1689912812">
      <w:bodyDiv w:val="1"/>
      <w:marLeft w:val="0"/>
      <w:marRight w:val="0"/>
      <w:marTop w:val="0"/>
      <w:marBottom w:val="0"/>
      <w:divBdr>
        <w:top w:val="none" w:sz="0" w:space="0" w:color="auto"/>
        <w:left w:val="none" w:sz="0" w:space="0" w:color="auto"/>
        <w:bottom w:val="none" w:sz="0" w:space="0" w:color="auto"/>
        <w:right w:val="none" w:sz="0" w:space="0" w:color="auto"/>
      </w:divBdr>
    </w:div>
    <w:div w:id="1689941039">
      <w:bodyDiv w:val="1"/>
      <w:marLeft w:val="0"/>
      <w:marRight w:val="0"/>
      <w:marTop w:val="0"/>
      <w:marBottom w:val="0"/>
      <w:divBdr>
        <w:top w:val="none" w:sz="0" w:space="0" w:color="auto"/>
        <w:left w:val="none" w:sz="0" w:space="0" w:color="auto"/>
        <w:bottom w:val="none" w:sz="0" w:space="0" w:color="auto"/>
        <w:right w:val="none" w:sz="0" w:space="0" w:color="auto"/>
      </w:divBdr>
    </w:div>
    <w:div w:id="1690334758">
      <w:bodyDiv w:val="1"/>
      <w:marLeft w:val="0"/>
      <w:marRight w:val="0"/>
      <w:marTop w:val="0"/>
      <w:marBottom w:val="0"/>
      <w:divBdr>
        <w:top w:val="none" w:sz="0" w:space="0" w:color="auto"/>
        <w:left w:val="none" w:sz="0" w:space="0" w:color="auto"/>
        <w:bottom w:val="none" w:sz="0" w:space="0" w:color="auto"/>
        <w:right w:val="none" w:sz="0" w:space="0" w:color="auto"/>
      </w:divBdr>
    </w:div>
    <w:div w:id="1690792747">
      <w:bodyDiv w:val="1"/>
      <w:marLeft w:val="0"/>
      <w:marRight w:val="0"/>
      <w:marTop w:val="0"/>
      <w:marBottom w:val="0"/>
      <w:divBdr>
        <w:top w:val="none" w:sz="0" w:space="0" w:color="auto"/>
        <w:left w:val="none" w:sz="0" w:space="0" w:color="auto"/>
        <w:bottom w:val="none" w:sz="0" w:space="0" w:color="auto"/>
        <w:right w:val="none" w:sz="0" w:space="0" w:color="auto"/>
      </w:divBdr>
    </w:div>
    <w:div w:id="1690914963">
      <w:bodyDiv w:val="1"/>
      <w:marLeft w:val="0"/>
      <w:marRight w:val="0"/>
      <w:marTop w:val="0"/>
      <w:marBottom w:val="0"/>
      <w:divBdr>
        <w:top w:val="none" w:sz="0" w:space="0" w:color="auto"/>
        <w:left w:val="none" w:sz="0" w:space="0" w:color="auto"/>
        <w:bottom w:val="none" w:sz="0" w:space="0" w:color="auto"/>
        <w:right w:val="none" w:sz="0" w:space="0" w:color="auto"/>
      </w:divBdr>
    </w:div>
    <w:div w:id="1690982059">
      <w:bodyDiv w:val="1"/>
      <w:marLeft w:val="0"/>
      <w:marRight w:val="0"/>
      <w:marTop w:val="0"/>
      <w:marBottom w:val="0"/>
      <w:divBdr>
        <w:top w:val="none" w:sz="0" w:space="0" w:color="auto"/>
        <w:left w:val="none" w:sz="0" w:space="0" w:color="auto"/>
        <w:bottom w:val="none" w:sz="0" w:space="0" w:color="auto"/>
        <w:right w:val="none" w:sz="0" w:space="0" w:color="auto"/>
      </w:divBdr>
    </w:div>
    <w:div w:id="1691177419">
      <w:bodyDiv w:val="1"/>
      <w:marLeft w:val="0"/>
      <w:marRight w:val="0"/>
      <w:marTop w:val="0"/>
      <w:marBottom w:val="0"/>
      <w:divBdr>
        <w:top w:val="none" w:sz="0" w:space="0" w:color="auto"/>
        <w:left w:val="none" w:sz="0" w:space="0" w:color="auto"/>
        <w:bottom w:val="none" w:sz="0" w:space="0" w:color="auto"/>
        <w:right w:val="none" w:sz="0" w:space="0" w:color="auto"/>
      </w:divBdr>
    </w:div>
    <w:div w:id="1691181205">
      <w:bodyDiv w:val="1"/>
      <w:marLeft w:val="0"/>
      <w:marRight w:val="0"/>
      <w:marTop w:val="0"/>
      <w:marBottom w:val="0"/>
      <w:divBdr>
        <w:top w:val="none" w:sz="0" w:space="0" w:color="auto"/>
        <w:left w:val="none" w:sz="0" w:space="0" w:color="auto"/>
        <w:bottom w:val="none" w:sz="0" w:space="0" w:color="auto"/>
        <w:right w:val="none" w:sz="0" w:space="0" w:color="auto"/>
      </w:divBdr>
    </w:div>
    <w:div w:id="1691181384">
      <w:bodyDiv w:val="1"/>
      <w:marLeft w:val="0"/>
      <w:marRight w:val="0"/>
      <w:marTop w:val="0"/>
      <w:marBottom w:val="0"/>
      <w:divBdr>
        <w:top w:val="none" w:sz="0" w:space="0" w:color="auto"/>
        <w:left w:val="none" w:sz="0" w:space="0" w:color="auto"/>
        <w:bottom w:val="none" w:sz="0" w:space="0" w:color="auto"/>
        <w:right w:val="none" w:sz="0" w:space="0" w:color="auto"/>
      </w:divBdr>
    </w:div>
    <w:div w:id="1691368314">
      <w:bodyDiv w:val="1"/>
      <w:marLeft w:val="0"/>
      <w:marRight w:val="0"/>
      <w:marTop w:val="0"/>
      <w:marBottom w:val="0"/>
      <w:divBdr>
        <w:top w:val="none" w:sz="0" w:space="0" w:color="auto"/>
        <w:left w:val="none" w:sz="0" w:space="0" w:color="auto"/>
        <w:bottom w:val="none" w:sz="0" w:space="0" w:color="auto"/>
        <w:right w:val="none" w:sz="0" w:space="0" w:color="auto"/>
      </w:divBdr>
    </w:div>
    <w:div w:id="1691450915">
      <w:bodyDiv w:val="1"/>
      <w:marLeft w:val="0"/>
      <w:marRight w:val="0"/>
      <w:marTop w:val="0"/>
      <w:marBottom w:val="0"/>
      <w:divBdr>
        <w:top w:val="none" w:sz="0" w:space="0" w:color="auto"/>
        <w:left w:val="none" w:sz="0" w:space="0" w:color="auto"/>
        <w:bottom w:val="none" w:sz="0" w:space="0" w:color="auto"/>
        <w:right w:val="none" w:sz="0" w:space="0" w:color="auto"/>
      </w:divBdr>
    </w:div>
    <w:div w:id="1691487866">
      <w:bodyDiv w:val="1"/>
      <w:marLeft w:val="0"/>
      <w:marRight w:val="0"/>
      <w:marTop w:val="0"/>
      <w:marBottom w:val="0"/>
      <w:divBdr>
        <w:top w:val="none" w:sz="0" w:space="0" w:color="auto"/>
        <w:left w:val="none" w:sz="0" w:space="0" w:color="auto"/>
        <w:bottom w:val="none" w:sz="0" w:space="0" w:color="auto"/>
        <w:right w:val="none" w:sz="0" w:space="0" w:color="auto"/>
      </w:divBdr>
    </w:div>
    <w:div w:id="1691489934">
      <w:bodyDiv w:val="1"/>
      <w:marLeft w:val="0"/>
      <w:marRight w:val="0"/>
      <w:marTop w:val="0"/>
      <w:marBottom w:val="0"/>
      <w:divBdr>
        <w:top w:val="none" w:sz="0" w:space="0" w:color="auto"/>
        <w:left w:val="none" w:sz="0" w:space="0" w:color="auto"/>
        <w:bottom w:val="none" w:sz="0" w:space="0" w:color="auto"/>
        <w:right w:val="none" w:sz="0" w:space="0" w:color="auto"/>
      </w:divBdr>
    </w:div>
    <w:div w:id="1691565651">
      <w:bodyDiv w:val="1"/>
      <w:marLeft w:val="0"/>
      <w:marRight w:val="0"/>
      <w:marTop w:val="0"/>
      <w:marBottom w:val="0"/>
      <w:divBdr>
        <w:top w:val="none" w:sz="0" w:space="0" w:color="auto"/>
        <w:left w:val="none" w:sz="0" w:space="0" w:color="auto"/>
        <w:bottom w:val="none" w:sz="0" w:space="0" w:color="auto"/>
        <w:right w:val="none" w:sz="0" w:space="0" w:color="auto"/>
      </w:divBdr>
    </w:div>
    <w:div w:id="1691565805">
      <w:bodyDiv w:val="1"/>
      <w:marLeft w:val="0"/>
      <w:marRight w:val="0"/>
      <w:marTop w:val="0"/>
      <w:marBottom w:val="0"/>
      <w:divBdr>
        <w:top w:val="none" w:sz="0" w:space="0" w:color="auto"/>
        <w:left w:val="none" w:sz="0" w:space="0" w:color="auto"/>
        <w:bottom w:val="none" w:sz="0" w:space="0" w:color="auto"/>
        <w:right w:val="none" w:sz="0" w:space="0" w:color="auto"/>
      </w:divBdr>
    </w:div>
    <w:div w:id="1691641247">
      <w:bodyDiv w:val="1"/>
      <w:marLeft w:val="0"/>
      <w:marRight w:val="0"/>
      <w:marTop w:val="0"/>
      <w:marBottom w:val="0"/>
      <w:divBdr>
        <w:top w:val="none" w:sz="0" w:space="0" w:color="auto"/>
        <w:left w:val="none" w:sz="0" w:space="0" w:color="auto"/>
        <w:bottom w:val="none" w:sz="0" w:space="0" w:color="auto"/>
        <w:right w:val="none" w:sz="0" w:space="0" w:color="auto"/>
      </w:divBdr>
    </w:div>
    <w:div w:id="1691642773">
      <w:bodyDiv w:val="1"/>
      <w:marLeft w:val="0"/>
      <w:marRight w:val="0"/>
      <w:marTop w:val="0"/>
      <w:marBottom w:val="0"/>
      <w:divBdr>
        <w:top w:val="none" w:sz="0" w:space="0" w:color="auto"/>
        <w:left w:val="none" w:sz="0" w:space="0" w:color="auto"/>
        <w:bottom w:val="none" w:sz="0" w:space="0" w:color="auto"/>
        <w:right w:val="none" w:sz="0" w:space="0" w:color="auto"/>
      </w:divBdr>
    </w:div>
    <w:div w:id="1691763840">
      <w:bodyDiv w:val="1"/>
      <w:marLeft w:val="0"/>
      <w:marRight w:val="0"/>
      <w:marTop w:val="0"/>
      <w:marBottom w:val="0"/>
      <w:divBdr>
        <w:top w:val="none" w:sz="0" w:space="0" w:color="auto"/>
        <w:left w:val="none" w:sz="0" w:space="0" w:color="auto"/>
        <w:bottom w:val="none" w:sz="0" w:space="0" w:color="auto"/>
        <w:right w:val="none" w:sz="0" w:space="0" w:color="auto"/>
      </w:divBdr>
    </w:div>
    <w:div w:id="1691905467">
      <w:bodyDiv w:val="1"/>
      <w:marLeft w:val="0"/>
      <w:marRight w:val="0"/>
      <w:marTop w:val="0"/>
      <w:marBottom w:val="0"/>
      <w:divBdr>
        <w:top w:val="none" w:sz="0" w:space="0" w:color="auto"/>
        <w:left w:val="none" w:sz="0" w:space="0" w:color="auto"/>
        <w:bottom w:val="none" w:sz="0" w:space="0" w:color="auto"/>
        <w:right w:val="none" w:sz="0" w:space="0" w:color="auto"/>
      </w:divBdr>
    </w:div>
    <w:div w:id="1692031459">
      <w:bodyDiv w:val="1"/>
      <w:marLeft w:val="0"/>
      <w:marRight w:val="0"/>
      <w:marTop w:val="0"/>
      <w:marBottom w:val="0"/>
      <w:divBdr>
        <w:top w:val="none" w:sz="0" w:space="0" w:color="auto"/>
        <w:left w:val="none" w:sz="0" w:space="0" w:color="auto"/>
        <w:bottom w:val="none" w:sz="0" w:space="0" w:color="auto"/>
        <w:right w:val="none" w:sz="0" w:space="0" w:color="auto"/>
      </w:divBdr>
    </w:div>
    <w:div w:id="1692100448">
      <w:bodyDiv w:val="1"/>
      <w:marLeft w:val="0"/>
      <w:marRight w:val="0"/>
      <w:marTop w:val="0"/>
      <w:marBottom w:val="0"/>
      <w:divBdr>
        <w:top w:val="none" w:sz="0" w:space="0" w:color="auto"/>
        <w:left w:val="none" w:sz="0" w:space="0" w:color="auto"/>
        <w:bottom w:val="none" w:sz="0" w:space="0" w:color="auto"/>
        <w:right w:val="none" w:sz="0" w:space="0" w:color="auto"/>
      </w:divBdr>
    </w:div>
    <w:div w:id="1692300588">
      <w:bodyDiv w:val="1"/>
      <w:marLeft w:val="0"/>
      <w:marRight w:val="0"/>
      <w:marTop w:val="0"/>
      <w:marBottom w:val="0"/>
      <w:divBdr>
        <w:top w:val="none" w:sz="0" w:space="0" w:color="auto"/>
        <w:left w:val="none" w:sz="0" w:space="0" w:color="auto"/>
        <w:bottom w:val="none" w:sz="0" w:space="0" w:color="auto"/>
        <w:right w:val="none" w:sz="0" w:space="0" w:color="auto"/>
      </w:divBdr>
    </w:div>
    <w:div w:id="1692611876">
      <w:bodyDiv w:val="1"/>
      <w:marLeft w:val="0"/>
      <w:marRight w:val="0"/>
      <w:marTop w:val="0"/>
      <w:marBottom w:val="0"/>
      <w:divBdr>
        <w:top w:val="none" w:sz="0" w:space="0" w:color="auto"/>
        <w:left w:val="none" w:sz="0" w:space="0" w:color="auto"/>
        <w:bottom w:val="none" w:sz="0" w:space="0" w:color="auto"/>
        <w:right w:val="none" w:sz="0" w:space="0" w:color="auto"/>
      </w:divBdr>
    </w:div>
    <w:div w:id="1692681923">
      <w:bodyDiv w:val="1"/>
      <w:marLeft w:val="0"/>
      <w:marRight w:val="0"/>
      <w:marTop w:val="0"/>
      <w:marBottom w:val="0"/>
      <w:divBdr>
        <w:top w:val="none" w:sz="0" w:space="0" w:color="auto"/>
        <w:left w:val="none" w:sz="0" w:space="0" w:color="auto"/>
        <w:bottom w:val="none" w:sz="0" w:space="0" w:color="auto"/>
        <w:right w:val="none" w:sz="0" w:space="0" w:color="auto"/>
      </w:divBdr>
    </w:div>
    <w:div w:id="1692759491">
      <w:bodyDiv w:val="1"/>
      <w:marLeft w:val="0"/>
      <w:marRight w:val="0"/>
      <w:marTop w:val="0"/>
      <w:marBottom w:val="0"/>
      <w:divBdr>
        <w:top w:val="none" w:sz="0" w:space="0" w:color="auto"/>
        <w:left w:val="none" w:sz="0" w:space="0" w:color="auto"/>
        <w:bottom w:val="none" w:sz="0" w:space="0" w:color="auto"/>
        <w:right w:val="none" w:sz="0" w:space="0" w:color="auto"/>
      </w:divBdr>
    </w:div>
    <w:div w:id="1692797195">
      <w:bodyDiv w:val="1"/>
      <w:marLeft w:val="0"/>
      <w:marRight w:val="0"/>
      <w:marTop w:val="0"/>
      <w:marBottom w:val="0"/>
      <w:divBdr>
        <w:top w:val="none" w:sz="0" w:space="0" w:color="auto"/>
        <w:left w:val="none" w:sz="0" w:space="0" w:color="auto"/>
        <w:bottom w:val="none" w:sz="0" w:space="0" w:color="auto"/>
        <w:right w:val="none" w:sz="0" w:space="0" w:color="auto"/>
      </w:divBdr>
    </w:div>
    <w:div w:id="1692881142">
      <w:bodyDiv w:val="1"/>
      <w:marLeft w:val="0"/>
      <w:marRight w:val="0"/>
      <w:marTop w:val="0"/>
      <w:marBottom w:val="0"/>
      <w:divBdr>
        <w:top w:val="none" w:sz="0" w:space="0" w:color="auto"/>
        <w:left w:val="none" w:sz="0" w:space="0" w:color="auto"/>
        <w:bottom w:val="none" w:sz="0" w:space="0" w:color="auto"/>
        <w:right w:val="none" w:sz="0" w:space="0" w:color="auto"/>
      </w:divBdr>
    </w:div>
    <w:div w:id="1692952959">
      <w:bodyDiv w:val="1"/>
      <w:marLeft w:val="0"/>
      <w:marRight w:val="0"/>
      <w:marTop w:val="0"/>
      <w:marBottom w:val="0"/>
      <w:divBdr>
        <w:top w:val="none" w:sz="0" w:space="0" w:color="auto"/>
        <w:left w:val="none" w:sz="0" w:space="0" w:color="auto"/>
        <w:bottom w:val="none" w:sz="0" w:space="0" w:color="auto"/>
        <w:right w:val="none" w:sz="0" w:space="0" w:color="auto"/>
      </w:divBdr>
    </w:div>
    <w:div w:id="1693149893">
      <w:bodyDiv w:val="1"/>
      <w:marLeft w:val="0"/>
      <w:marRight w:val="0"/>
      <w:marTop w:val="0"/>
      <w:marBottom w:val="0"/>
      <w:divBdr>
        <w:top w:val="none" w:sz="0" w:space="0" w:color="auto"/>
        <w:left w:val="none" w:sz="0" w:space="0" w:color="auto"/>
        <w:bottom w:val="none" w:sz="0" w:space="0" w:color="auto"/>
        <w:right w:val="none" w:sz="0" w:space="0" w:color="auto"/>
      </w:divBdr>
    </w:div>
    <w:div w:id="1693341793">
      <w:bodyDiv w:val="1"/>
      <w:marLeft w:val="0"/>
      <w:marRight w:val="0"/>
      <w:marTop w:val="0"/>
      <w:marBottom w:val="0"/>
      <w:divBdr>
        <w:top w:val="none" w:sz="0" w:space="0" w:color="auto"/>
        <w:left w:val="none" w:sz="0" w:space="0" w:color="auto"/>
        <w:bottom w:val="none" w:sz="0" w:space="0" w:color="auto"/>
        <w:right w:val="none" w:sz="0" w:space="0" w:color="auto"/>
      </w:divBdr>
    </w:div>
    <w:div w:id="1693414404">
      <w:bodyDiv w:val="1"/>
      <w:marLeft w:val="0"/>
      <w:marRight w:val="0"/>
      <w:marTop w:val="0"/>
      <w:marBottom w:val="0"/>
      <w:divBdr>
        <w:top w:val="none" w:sz="0" w:space="0" w:color="auto"/>
        <w:left w:val="none" w:sz="0" w:space="0" w:color="auto"/>
        <w:bottom w:val="none" w:sz="0" w:space="0" w:color="auto"/>
        <w:right w:val="none" w:sz="0" w:space="0" w:color="auto"/>
      </w:divBdr>
    </w:div>
    <w:div w:id="1693527330">
      <w:bodyDiv w:val="1"/>
      <w:marLeft w:val="0"/>
      <w:marRight w:val="0"/>
      <w:marTop w:val="0"/>
      <w:marBottom w:val="0"/>
      <w:divBdr>
        <w:top w:val="none" w:sz="0" w:space="0" w:color="auto"/>
        <w:left w:val="none" w:sz="0" w:space="0" w:color="auto"/>
        <w:bottom w:val="none" w:sz="0" w:space="0" w:color="auto"/>
        <w:right w:val="none" w:sz="0" w:space="0" w:color="auto"/>
      </w:divBdr>
    </w:div>
    <w:div w:id="1693652876">
      <w:bodyDiv w:val="1"/>
      <w:marLeft w:val="0"/>
      <w:marRight w:val="0"/>
      <w:marTop w:val="0"/>
      <w:marBottom w:val="0"/>
      <w:divBdr>
        <w:top w:val="none" w:sz="0" w:space="0" w:color="auto"/>
        <w:left w:val="none" w:sz="0" w:space="0" w:color="auto"/>
        <w:bottom w:val="none" w:sz="0" w:space="0" w:color="auto"/>
        <w:right w:val="none" w:sz="0" w:space="0" w:color="auto"/>
      </w:divBdr>
    </w:div>
    <w:div w:id="1693728502">
      <w:bodyDiv w:val="1"/>
      <w:marLeft w:val="0"/>
      <w:marRight w:val="0"/>
      <w:marTop w:val="0"/>
      <w:marBottom w:val="0"/>
      <w:divBdr>
        <w:top w:val="none" w:sz="0" w:space="0" w:color="auto"/>
        <w:left w:val="none" w:sz="0" w:space="0" w:color="auto"/>
        <w:bottom w:val="none" w:sz="0" w:space="0" w:color="auto"/>
        <w:right w:val="none" w:sz="0" w:space="0" w:color="auto"/>
      </w:divBdr>
    </w:div>
    <w:div w:id="1693919506">
      <w:bodyDiv w:val="1"/>
      <w:marLeft w:val="0"/>
      <w:marRight w:val="0"/>
      <w:marTop w:val="0"/>
      <w:marBottom w:val="0"/>
      <w:divBdr>
        <w:top w:val="none" w:sz="0" w:space="0" w:color="auto"/>
        <w:left w:val="none" w:sz="0" w:space="0" w:color="auto"/>
        <w:bottom w:val="none" w:sz="0" w:space="0" w:color="auto"/>
        <w:right w:val="none" w:sz="0" w:space="0" w:color="auto"/>
      </w:divBdr>
    </w:div>
    <w:div w:id="1693920605">
      <w:bodyDiv w:val="1"/>
      <w:marLeft w:val="0"/>
      <w:marRight w:val="0"/>
      <w:marTop w:val="0"/>
      <w:marBottom w:val="0"/>
      <w:divBdr>
        <w:top w:val="none" w:sz="0" w:space="0" w:color="auto"/>
        <w:left w:val="none" w:sz="0" w:space="0" w:color="auto"/>
        <w:bottom w:val="none" w:sz="0" w:space="0" w:color="auto"/>
        <w:right w:val="none" w:sz="0" w:space="0" w:color="auto"/>
      </w:divBdr>
    </w:div>
    <w:div w:id="1693992737">
      <w:bodyDiv w:val="1"/>
      <w:marLeft w:val="0"/>
      <w:marRight w:val="0"/>
      <w:marTop w:val="0"/>
      <w:marBottom w:val="0"/>
      <w:divBdr>
        <w:top w:val="none" w:sz="0" w:space="0" w:color="auto"/>
        <w:left w:val="none" w:sz="0" w:space="0" w:color="auto"/>
        <w:bottom w:val="none" w:sz="0" w:space="0" w:color="auto"/>
        <w:right w:val="none" w:sz="0" w:space="0" w:color="auto"/>
      </w:divBdr>
    </w:div>
    <w:div w:id="1694182700">
      <w:bodyDiv w:val="1"/>
      <w:marLeft w:val="0"/>
      <w:marRight w:val="0"/>
      <w:marTop w:val="0"/>
      <w:marBottom w:val="0"/>
      <w:divBdr>
        <w:top w:val="none" w:sz="0" w:space="0" w:color="auto"/>
        <w:left w:val="none" w:sz="0" w:space="0" w:color="auto"/>
        <w:bottom w:val="none" w:sz="0" w:space="0" w:color="auto"/>
        <w:right w:val="none" w:sz="0" w:space="0" w:color="auto"/>
      </w:divBdr>
    </w:div>
    <w:div w:id="1694258714">
      <w:bodyDiv w:val="1"/>
      <w:marLeft w:val="0"/>
      <w:marRight w:val="0"/>
      <w:marTop w:val="0"/>
      <w:marBottom w:val="0"/>
      <w:divBdr>
        <w:top w:val="none" w:sz="0" w:space="0" w:color="auto"/>
        <w:left w:val="none" w:sz="0" w:space="0" w:color="auto"/>
        <w:bottom w:val="none" w:sz="0" w:space="0" w:color="auto"/>
        <w:right w:val="none" w:sz="0" w:space="0" w:color="auto"/>
      </w:divBdr>
    </w:div>
    <w:div w:id="1694499956">
      <w:bodyDiv w:val="1"/>
      <w:marLeft w:val="0"/>
      <w:marRight w:val="0"/>
      <w:marTop w:val="0"/>
      <w:marBottom w:val="0"/>
      <w:divBdr>
        <w:top w:val="none" w:sz="0" w:space="0" w:color="auto"/>
        <w:left w:val="none" w:sz="0" w:space="0" w:color="auto"/>
        <w:bottom w:val="none" w:sz="0" w:space="0" w:color="auto"/>
        <w:right w:val="none" w:sz="0" w:space="0" w:color="auto"/>
      </w:divBdr>
    </w:div>
    <w:div w:id="1694838499">
      <w:bodyDiv w:val="1"/>
      <w:marLeft w:val="0"/>
      <w:marRight w:val="0"/>
      <w:marTop w:val="0"/>
      <w:marBottom w:val="0"/>
      <w:divBdr>
        <w:top w:val="none" w:sz="0" w:space="0" w:color="auto"/>
        <w:left w:val="none" w:sz="0" w:space="0" w:color="auto"/>
        <w:bottom w:val="none" w:sz="0" w:space="0" w:color="auto"/>
        <w:right w:val="none" w:sz="0" w:space="0" w:color="auto"/>
      </w:divBdr>
    </w:div>
    <w:div w:id="1694841893">
      <w:bodyDiv w:val="1"/>
      <w:marLeft w:val="0"/>
      <w:marRight w:val="0"/>
      <w:marTop w:val="0"/>
      <w:marBottom w:val="0"/>
      <w:divBdr>
        <w:top w:val="none" w:sz="0" w:space="0" w:color="auto"/>
        <w:left w:val="none" w:sz="0" w:space="0" w:color="auto"/>
        <w:bottom w:val="none" w:sz="0" w:space="0" w:color="auto"/>
        <w:right w:val="none" w:sz="0" w:space="0" w:color="auto"/>
      </w:divBdr>
    </w:div>
    <w:div w:id="1694917607">
      <w:bodyDiv w:val="1"/>
      <w:marLeft w:val="0"/>
      <w:marRight w:val="0"/>
      <w:marTop w:val="0"/>
      <w:marBottom w:val="0"/>
      <w:divBdr>
        <w:top w:val="none" w:sz="0" w:space="0" w:color="auto"/>
        <w:left w:val="none" w:sz="0" w:space="0" w:color="auto"/>
        <w:bottom w:val="none" w:sz="0" w:space="0" w:color="auto"/>
        <w:right w:val="none" w:sz="0" w:space="0" w:color="auto"/>
      </w:divBdr>
    </w:div>
    <w:div w:id="1695033507">
      <w:bodyDiv w:val="1"/>
      <w:marLeft w:val="0"/>
      <w:marRight w:val="0"/>
      <w:marTop w:val="0"/>
      <w:marBottom w:val="0"/>
      <w:divBdr>
        <w:top w:val="none" w:sz="0" w:space="0" w:color="auto"/>
        <w:left w:val="none" w:sz="0" w:space="0" w:color="auto"/>
        <w:bottom w:val="none" w:sz="0" w:space="0" w:color="auto"/>
        <w:right w:val="none" w:sz="0" w:space="0" w:color="auto"/>
      </w:divBdr>
    </w:div>
    <w:div w:id="1695232501">
      <w:bodyDiv w:val="1"/>
      <w:marLeft w:val="0"/>
      <w:marRight w:val="0"/>
      <w:marTop w:val="0"/>
      <w:marBottom w:val="0"/>
      <w:divBdr>
        <w:top w:val="none" w:sz="0" w:space="0" w:color="auto"/>
        <w:left w:val="none" w:sz="0" w:space="0" w:color="auto"/>
        <w:bottom w:val="none" w:sz="0" w:space="0" w:color="auto"/>
        <w:right w:val="none" w:sz="0" w:space="0" w:color="auto"/>
      </w:divBdr>
    </w:div>
    <w:div w:id="1695764820">
      <w:bodyDiv w:val="1"/>
      <w:marLeft w:val="0"/>
      <w:marRight w:val="0"/>
      <w:marTop w:val="0"/>
      <w:marBottom w:val="0"/>
      <w:divBdr>
        <w:top w:val="none" w:sz="0" w:space="0" w:color="auto"/>
        <w:left w:val="none" w:sz="0" w:space="0" w:color="auto"/>
        <w:bottom w:val="none" w:sz="0" w:space="0" w:color="auto"/>
        <w:right w:val="none" w:sz="0" w:space="0" w:color="auto"/>
      </w:divBdr>
    </w:div>
    <w:div w:id="1695767961">
      <w:bodyDiv w:val="1"/>
      <w:marLeft w:val="0"/>
      <w:marRight w:val="0"/>
      <w:marTop w:val="0"/>
      <w:marBottom w:val="0"/>
      <w:divBdr>
        <w:top w:val="none" w:sz="0" w:space="0" w:color="auto"/>
        <w:left w:val="none" w:sz="0" w:space="0" w:color="auto"/>
        <w:bottom w:val="none" w:sz="0" w:space="0" w:color="auto"/>
        <w:right w:val="none" w:sz="0" w:space="0" w:color="auto"/>
      </w:divBdr>
    </w:div>
    <w:div w:id="1695886144">
      <w:bodyDiv w:val="1"/>
      <w:marLeft w:val="0"/>
      <w:marRight w:val="0"/>
      <w:marTop w:val="0"/>
      <w:marBottom w:val="0"/>
      <w:divBdr>
        <w:top w:val="none" w:sz="0" w:space="0" w:color="auto"/>
        <w:left w:val="none" w:sz="0" w:space="0" w:color="auto"/>
        <w:bottom w:val="none" w:sz="0" w:space="0" w:color="auto"/>
        <w:right w:val="none" w:sz="0" w:space="0" w:color="auto"/>
      </w:divBdr>
    </w:div>
    <w:div w:id="1696031886">
      <w:bodyDiv w:val="1"/>
      <w:marLeft w:val="0"/>
      <w:marRight w:val="0"/>
      <w:marTop w:val="0"/>
      <w:marBottom w:val="0"/>
      <w:divBdr>
        <w:top w:val="none" w:sz="0" w:space="0" w:color="auto"/>
        <w:left w:val="none" w:sz="0" w:space="0" w:color="auto"/>
        <w:bottom w:val="none" w:sz="0" w:space="0" w:color="auto"/>
        <w:right w:val="none" w:sz="0" w:space="0" w:color="auto"/>
      </w:divBdr>
    </w:div>
    <w:div w:id="1696033631">
      <w:bodyDiv w:val="1"/>
      <w:marLeft w:val="0"/>
      <w:marRight w:val="0"/>
      <w:marTop w:val="0"/>
      <w:marBottom w:val="0"/>
      <w:divBdr>
        <w:top w:val="none" w:sz="0" w:space="0" w:color="auto"/>
        <w:left w:val="none" w:sz="0" w:space="0" w:color="auto"/>
        <w:bottom w:val="none" w:sz="0" w:space="0" w:color="auto"/>
        <w:right w:val="none" w:sz="0" w:space="0" w:color="auto"/>
      </w:divBdr>
    </w:div>
    <w:div w:id="1696148628">
      <w:bodyDiv w:val="1"/>
      <w:marLeft w:val="0"/>
      <w:marRight w:val="0"/>
      <w:marTop w:val="0"/>
      <w:marBottom w:val="0"/>
      <w:divBdr>
        <w:top w:val="none" w:sz="0" w:space="0" w:color="auto"/>
        <w:left w:val="none" w:sz="0" w:space="0" w:color="auto"/>
        <w:bottom w:val="none" w:sz="0" w:space="0" w:color="auto"/>
        <w:right w:val="none" w:sz="0" w:space="0" w:color="auto"/>
      </w:divBdr>
    </w:div>
    <w:div w:id="1696155988">
      <w:bodyDiv w:val="1"/>
      <w:marLeft w:val="0"/>
      <w:marRight w:val="0"/>
      <w:marTop w:val="0"/>
      <w:marBottom w:val="0"/>
      <w:divBdr>
        <w:top w:val="none" w:sz="0" w:space="0" w:color="auto"/>
        <w:left w:val="none" w:sz="0" w:space="0" w:color="auto"/>
        <w:bottom w:val="none" w:sz="0" w:space="0" w:color="auto"/>
        <w:right w:val="none" w:sz="0" w:space="0" w:color="auto"/>
      </w:divBdr>
    </w:div>
    <w:div w:id="1696274074">
      <w:bodyDiv w:val="1"/>
      <w:marLeft w:val="0"/>
      <w:marRight w:val="0"/>
      <w:marTop w:val="0"/>
      <w:marBottom w:val="0"/>
      <w:divBdr>
        <w:top w:val="none" w:sz="0" w:space="0" w:color="auto"/>
        <w:left w:val="none" w:sz="0" w:space="0" w:color="auto"/>
        <w:bottom w:val="none" w:sz="0" w:space="0" w:color="auto"/>
        <w:right w:val="none" w:sz="0" w:space="0" w:color="auto"/>
      </w:divBdr>
    </w:div>
    <w:div w:id="1696661645">
      <w:bodyDiv w:val="1"/>
      <w:marLeft w:val="0"/>
      <w:marRight w:val="0"/>
      <w:marTop w:val="0"/>
      <w:marBottom w:val="0"/>
      <w:divBdr>
        <w:top w:val="none" w:sz="0" w:space="0" w:color="auto"/>
        <w:left w:val="none" w:sz="0" w:space="0" w:color="auto"/>
        <w:bottom w:val="none" w:sz="0" w:space="0" w:color="auto"/>
        <w:right w:val="none" w:sz="0" w:space="0" w:color="auto"/>
      </w:divBdr>
    </w:div>
    <w:div w:id="1696882028">
      <w:bodyDiv w:val="1"/>
      <w:marLeft w:val="0"/>
      <w:marRight w:val="0"/>
      <w:marTop w:val="0"/>
      <w:marBottom w:val="0"/>
      <w:divBdr>
        <w:top w:val="none" w:sz="0" w:space="0" w:color="auto"/>
        <w:left w:val="none" w:sz="0" w:space="0" w:color="auto"/>
        <w:bottom w:val="none" w:sz="0" w:space="0" w:color="auto"/>
        <w:right w:val="none" w:sz="0" w:space="0" w:color="auto"/>
      </w:divBdr>
    </w:div>
    <w:div w:id="1696886719">
      <w:bodyDiv w:val="1"/>
      <w:marLeft w:val="0"/>
      <w:marRight w:val="0"/>
      <w:marTop w:val="0"/>
      <w:marBottom w:val="0"/>
      <w:divBdr>
        <w:top w:val="none" w:sz="0" w:space="0" w:color="auto"/>
        <w:left w:val="none" w:sz="0" w:space="0" w:color="auto"/>
        <w:bottom w:val="none" w:sz="0" w:space="0" w:color="auto"/>
        <w:right w:val="none" w:sz="0" w:space="0" w:color="auto"/>
      </w:divBdr>
    </w:div>
    <w:div w:id="1696887137">
      <w:bodyDiv w:val="1"/>
      <w:marLeft w:val="0"/>
      <w:marRight w:val="0"/>
      <w:marTop w:val="0"/>
      <w:marBottom w:val="0"/>
      <w:divBdr>
        <w:top w:val="none" w:sz="0" w:space="0" w:color="auto"/>
        <w:left w:val="none" w:sz="0" w:space="0" w:color="auto"/>
        <w:bottom w:val="none" w:sz="0" w:space="0" w:color="auto"/>
        <w:right w:val="none" w:sz="0" w:space="0" w:color="auto"/>
      </w:divBdr>
    </w:div>
    <w:div w:id="1696998610">
      <w:bodyDiv w:val="1"/>
      <w:marLeft w:val="0"/>
      <w:marRight w:val="0"/>
      <w:marTop w:val="0"/>
      <w:marBottom w:val="0"/>
      <w:divBdr>
        <w:top w:val="none" w:sz="0" w:space="0" w:color="auto"/>
        <w:left w:val="none" w:sz="0" w:space="0" w:color="auto"/>
        <w:bottom w:val="none" w:sz="0" w:space="0" w:color="auto"/>
        <w:right w:val="none" w:sz="0" w:space="0" w:color="auto"/>
      </w:divBdr>
    </w:div>
    <w:div w:id="1697003806">
      <w:bodyDiv w:val="1"/>
      <w:marLeft w:val="0"/>
      <w:marRight w:val="0"/>
      <w:marTop w:val="0"/>
      <w:marBottom w:val="0"/>
      <w:divBdr>
        <w:top w:val="none" w:sz="0" w:space="0" w:color="auto"/>
        <w:left w:val="none" w:sz="0" w:space="0" w:color="auto"/>
        <w:bottom w:val="none" w:sz="0" w:space="0" w:color="auto"/>
        <w:right w:val="none" w:sz="0" w:space="0" w:color="auto"/>
      </w:divBdr>
    </w:div>
    <w:div w:id="1697270268">
      <w:bodyDiv w:val="1"/>
      <w:marLeft w:val="0"/>
      <w:marRight w:val="0"/>
      <w:marTop w:val="0"/>
      <w:marBottom w:val="0"/>
      <w:divBdr>
        <w:top w:val="none" w:sz="0" w:space="0" w:color="auto"/>
        <w:left w:val="none" w:sz="0" w:space="0" w:color="auto"/>
        <w:bottom w:val="none" w:sz="0" w:space="0" w:color="auto"/>
        <w:right w:val="none" w:sz="0" w:space="0" w:color="auto"/>
      </w:divBdr>
    </w:div>
    <w:div w:id="1697346058">
      <w:bodyDiv w:val="1"/>
      <w:marLeft w:val="0"/>
      <w:marRight w:val="0"/>
      <w:marTop w:val="0"/>
      <w:marBottom w:val="0"/>
      <w:divBdr>
        <w:top w:val="none" w:sz="0" w:space="0" w:color="auto"/>
        <w:left w:val="none" w:sz="0" w:space="0" w:color="auto"/>
        <w:bottom w:val="none" w:sz="0" w:space="0" w:color="auto"/>
        <w:right w:val="none" w:sz="0" w:space="0" w:color="auto"/>
      </w:divBdr>
    </w:div>
    <w:div w:id="1697460419">
      <w:bodyDiv w:val="1"/>
      <w:marLeft w:val="0"/>
      <w:marRight w:val="0"/>
      <w:marTop w:val="0"/>
      <w:marBottom w:val="0"/>
      <w:divBdr>
        <w:top w:val="none" w:sz="0" w:space="0" w:color="auto"/>
        <w:left w:val="none" w:sz="0" w:space="0" w:color="auto"/>
        <w:bottom w:val="none" w:sz="0" w:space="0" w:color="auto"/>
        <w:right w:val="none" w:sz="0" w:space="0" w:color="auto"/>
      </w:divBdr>
    </w:div>
    <w:div w:id="1697579106">
      <w:bodyDiv w:val="1"/>
      <w:marLeft w:val="0"/>
      <w:marRight w:val="0"/>
      <w:marTop w:val="0"/>
      <w:marBottom w:val="0"/>
      <w:divBdr>
        <w:top w:val="none" w:sz="0" w:space="0" w:color="auto"/>
        <w:left w:val="none" w:sz="0" w:space="0" w:color="auto"/>
        <w:bottom w:val="none" w:sz="0" w:space="0" w:color="auto"/>
        <w:right w:val="none" w:sz="0" w:space="0" w:color="auto"/>
      </w:divBdr>
    </w:div>
    <w:div w:id="1697579204">
      <w:bodyDiv w:val="1"/>
      <w:marLeft w:val="0"/>
      <w:marRight w:val="0"/>
      <w:marTop w:val="0"/>
      <w:marBottom w:val="0"/>
      <w:divBdr>
        <w:top w:val="none" w:sz="0" w:space="0" w:color="auto"/>
        <w:left w:val="none" w:sz="0" w:space="0" w:color="auto"/>
        <w:bottom w:val="none" w:sz="0" w:space="0" w:color="auto"/>
        <w:right w:val="none" w:sz="0" w:space="0" w:color="auto"/>
      </w:divBdr>
    </w:div>
    <w:div w:id="1697583237">
      <w:bodyDiv w:val="1"/>
      <w:marLeft w:val="0"/>
      <w:marRight w:val="0"/>
      <w:marTop w:val="0"/>
      <w:marBottom w:val="0"/>
      <w:divBdr>
        <w:top w:val="none" w:sz="0" w:space="0" w:color="auto"/>
        <w:left w:val="none" w:sz="0" w:space="0" w:color="auto"/>
        <w:bottom w:val="none" w:sz="0" w:space="0" w:color="auto"/>
        <w:right w:val="none" w:sz="0" w:space="0" w:color="auto"/>
      </w:divBdr>
    </w:div>
    <w:div w:id="1697658206">
      <w:bodyDiv w:val="1"/>
      <w:marLeft w:val="0"/>
      <w:marRight w:val="0"/>
      <w:marTop w:val="0"/>
      <w:marBottom w:val="0"/>
      <w:divBdr>
        <w:top w:val="none" w:sz="0" w:space="0" w:color="auto"/>
        <w:left w:val="none" w:sz="0" w:space="0" w:color="auto"/>
        <w:bottom w:val="none" w:sz="0" w:space="0" w:color="auto"/>
        <w:right w:val="none" w:sz="0" w:space="0" w:color="auto"/>
      </w:divBdr>
    </w:div>
    <w:div w:id="1697777624">
      <w:bodyDiv w:val="1"/>
      <w:marLeft w:val="0"/>
      <w:marRight w:val="0"/>
      <w:marTop w:val="0"/>
      <w:marBottom w:val="0"/>
      <w:divBdr>
        <w:top w:val="none" w:sz="0" w:space="0" w:color="auto"/>
        <w:left w:val="none" w:sz="0" w:space="0" w:color="auto"/>
        <w:bottom w:val="none" w:sz="0" w:space="0" w:color="auto"/>
        <w:right w:val="none" w:sz="0" w:space="0" w:color="auto"/>
      </w:divBdr>
    </w:div>
    <w:div w:id="1697929524">
      <w:bodyDiv w:val="1"/>
      <w:marLeft w:val="0"/>
      <w:marRight w:val="0"/>
      <w:marTop w:val="0"/>
      <w:marBottom w:val="0"/>
      <w:divBdr>
        <w:top w:val="none" w:sz="0" w:space="0" w:color="auto"/>
        <w:left w:val="none" w:sz="0" w:space="0" w:color="auto"/>
        <w:bottom w:val="none" w:sz="0" w:space="0" w:color="auto"/>
        <w:right w:val="none" w:sz="0" w:space="0" w:color="auto"/>
      </w:divBdr>
    </w:div>
    <w:div w:id="1698114908">
      <w:bodyDiv w:val="1"/>
      <w:marLeft w:val="0"/>
      <w:marRight w:val="0"/>
      <w:marTop w:val="0"/>
      <w:marBottom w:val="0"/>
      <w:divBdr>
        <w:top w:val="none" w:sz="0" w:space="0" w:color="auto"/>
        <w:left w:val="none" w:sz="0" w:space="0" w:color="auto"/>
        <w:bottom w:val="none" w:sz="0" w:space="0" w:color="auto"/>
        <w:right w:val="none" w:sz="0" w:space="0" w:color="auto"/>
      </w:divBdr>
    </w:div>
    <w:div w:id="1698117550">
      <w:bodyDiv w:val="1"/>
      <w:marLeft w:val="0"/>
      <w:marRight w:val="0"/>
      <w:marTop w:val="0"/>
      <w:marBottom w:val="0"/>
      <w:divBdr>
        <w:top w:val="none" w:sz="0" w:space="0" w:color="auto"/>
        <w:left w:val="none" w:sz="0" w:space="0" w:color="auto"/>
        <w:bottom w:val="none" w:sz="0" w:space="0" w:color="auto"/>
        <w:right w:val="none" w:sz="0" w:space="0" w:color="auto"/>
      </w:divBdr>
    </w:div>
    <w:div w:id="1698316584">
      <w:bodyDiv w:val="1"/>
      <w:marLeft w:val="0"/>
      <w:marRight w:val="0"/>
      <w:marTop w:val="0"/>
      <w:marBottom w:val="0"/>
      <w:divBdr>
        <w:top w:val="none" w:sz="0" w:space="0" w:color="auto"/>
        <w:left w:val="none" w:sz="0" w:space="0" w:color="auto"/>
        <w:bottom w:val="none" w:sz="0" w:space="0" w:color="auto"/>
        <w:right w:val="none" w:sz="0" w:space="0" w:color="auto"/>
      </w:divBdr>
    </w:div>
    <w:div w:id="1698652257">
      <w:bodyDiv w:val="1"/>
      <w:marLeft w:val="0"/>
      <w:marRight w:val="0"/>
      <w:marTop w:val="0"/>
      <w:marBottom w:val="0"/>
      <w:divBdr>
        <w:top w:val="none" w:sz="0" w:space="0" w:color="auto"/>
        <w:left w:val="none" w:sz="0" w:space="0" w:color="auto"/>
        <w:bottom w:val="none" w:sz="0" w:space="0" w:color="auto"/>
        <w:right w:val="none" w:sz="0" w:space="0" w:color="auto"/>
      </w:divBdr>
    </w:div>
    <w:div w:id="1698845560">
      <w:bodyDiv w:val="1"/>
      <w:marLeft w:val="0"/>
      <w:marRight w:val="0"/>
      <w:marTop w:val="0"/>
      <w:marBottom w:val="0"/>
      <w:divBdr>
        <w:top w:val="none" w:sz="0" w:space="0" w:color="auto"/>
        <w:left w:val="none" w:sz="0" w:space="0" w:color="auto"/>
        <w:bottom w:val="none" w:sz="0" w:space="0" w:color="auto"/>
        <w:right w:val="none" w:sz="0" w:space="0" w:color="auto"/>
      </w:divBdr>
    </w:div>
    <w:div w:id="1698850694">
      <w:bodyDiv w:val="1"/>
      <w:marLeft w:val="0"/>
      <w:marRight w:val="0"/>
      <w:marTop w:val="0"/>
      <w:marBottom w:val="0"/>
      <w:divBdr>
        <w:top w:val="none" w:sz="0" w:space="0" w:color="auto"/>
        <w:left w:val="none" w:sz="0" w:space="0" w:color="auto"/>
        <w:bottom w:val="none" w:sz="0" w:space="0" w:color="auto"/>
        <w:right w:val="none" w:sz="0" w:space="0" w:color="auto"/>
      </w:divBdr>
    </w:div>
    <w:div w:id="1698970309">
      <w:bodyDiv w:val="1"/>
      <w:marLeft w:val="0"/>
      <w:marRight w:val="0"/>
      <w:marTop w:val="0"/>
      <w:marBottom w:val="0"/>
      <w:divBdr>
        <w:top w:val="none" w:sz="0" w:space="0" w:color="auto"/>
        <w:left w:val="none" w:sz="0" w:space="0" w:color="auto"/>
        <w:bottom w:val="none" w:sz="0" w:space="0" w:color="auto"/>
        <w:right w:val="none" w:sz="0" w:space="0" w:color="auto"/>
      </w:divBdr>
    </w:div>
    <w:div w:id="1699037856">
      <w:bodyDiv w:val="1"/>
      <w:marLeft w:val="0"/>
      <w:marRight w:val="0"/>
      <w:marTop w:val="0"/>
      <w:marBottom w:val="0"/>
      <w:divBdr>
        <w:top w:val="none" w:sz="0" w:space="0" w:color="auto"/>
        <w:left w:val="none" w:sz="0" w:space="0" w:color="auto"/>
        <w:bottom w:val="none" w:sz="0" w:space="0" w:color="auto"/>
        <w:right w:val="none" w:sz="0" w:space="0" w:color="auto"/>
      </w:divBdr>
    </w:div>
    <w:div w:id="1699088607">
      <w:bodyDiv w:val="1"/>
      <w:marLeft w:val="0"/>
      <w:marRight w:val="0"/>
      <w:marTop w:val="0"/>
      <w:marBottom w:val="0"/>
      <w:divBdr>
        <w:top w:val="none" w:sz="0" w:space="0" w:color="auto"/>
        <w:left w:val="none" w:sz="0" w:space="0" w:color="auto"/>
        <w:bottom w:val="none" w:sz="0" w:space="0" w:color="auto"/>
        <w:right w:val="none" w:sz="0" w:space="0" w:color="auto"/>
      </w:divBdr>
    </w:div>
    <w:div w:id="1699156386">
      <w:bodyDiv w:val="1"/>
      <w:marLeft w:val="0"/>
      <w:marRight w:val="0"/>
      <w:marTop w:val="0"/>
      <w:marBottom w:val="0"/>
      <w:divBdr>
        <w:top w:val="none" w:sz="0" w:space="0" w:color="auto"/>
        <w:left w:val="none" w:sz="0" w:space="0" w:color="auto"/>
        <w:bottom w:val="none" w:sz="0" w:space="0" w:color="auto"/>
        <w:right w:val="none" w:sz="0" w:space="0" w:color="auto"/>
      </w:divBdr>
    </w:div>
    <w:div w:id="1699314680">
      <w:bodyDiv w:val="1"/>
      <w:marLeft w:val="0"/>
      <w:marRight w:val="0"/>
      <w:marTop w:val="0"/>
      <w:marBottom w:val="0"/>
      <w:divBdr>
        <w:top w:val="none" w:sz="0" w:space="0" w:color="auto"/>
        <w:left w:val="none" w:sz="0" w:space="0" w:color="auto"/>
        <w:bottom w:val="none" w:sz="0" w:space="0" w:color="auto"/>
        <w:right w:val="none" w:sz="0" w:space="0" w:color="auto"/>
      </w:divBdr>
    </w:div>
    <w:div w:id="1699426591">
      <w:bodyDiv w:val="1"/>
      <w:marLeft w:val="0"/>
      <w:marRight w:val="0"/>
      <w:marTop w:val="0"/>
      <w:marBottom w:val="0"/>
      <w:divBdr>
        <w:top w:val="none" w:sz="0" w:space="0" w:color="auto"/>
        <w:left w:val="none" w:sz="0" w:space="0" w:color="auto"/>
        <w:bottom w:val="none" w:sz="0" w:space="0" w:color="auto"/>
        <w:right w:val="none" w:sz="0" w:space="0" w:color="auto"/>
      </w:divBdr>
    </w:div>
    <w:div w:id="1699701572">
      <w:bodyDiv w:val="1"/>
      <w:marLeft w:val="0"/>
      <w:marRight w:val="0"/>
      <w:marTop w:val="0"/>
      <w:marBottom w:val="0"/>
      <w:divBdr>
        <w:top w:val="none" w:sz="0" w:space="0" w:color="auto"/>
        <w:left w:val="none" w:sz="0" w:space="0" w:color="auto"/>
        <w:bottom w:val="none" w:sz="0" w:space="0" w:color="auto"/>
        <w:right w:val="none" w:sz="0" w:space="0" w:color="auto"/>
      </w:divBdr>
    </w:div>
    <w:div w:id="1699813252">
      <w:bodyDiv w:val="1"/>
      <w:marLeft w:val="0"/>
      <w:marRight w:val="0"/>
      <w:marTop w:val="0"/>
      <w:marBottom w:val="0"/>
      <w:divBdr>
        <w:top w:val="none" w:sz="0" w:space="0" w:color="auto"/>
        <w:left w:val="none" w:sz="0" w:space="0" w:color="auto"/>
        <w:bottom w:val="none" w:sz="0" w:space="0" w:color="auto"/>
        <w:right w:val="none" w:sz="0" w:space="0" w:color="auto"/>
      </w:divBdr>
    </w:div>
    <w:div w:id="1699965624">
      <w:bodyDiv w:val="1"/>
      <w:marLeft w:val="0"/>
      <w:marRight w:val="0"/>
      <w:marTop w:val="0"/>
      <w:marBottom w:val="0"/>
      <w:divBdr>
        <w:top w:val="none" w:sz="0" w:space="0" w:color="auto"/>
        <w:left w:val="none" w:sz="0" w:space="0" w:color="auto"/>
        <w:bottom w:val="none" w:sz="0" w:space="0" w:color="auto"/>
        <w:right w:val="none" w:sz="0" w:space="0" w:color="auto"/>
      </w:divBdr>
    </w:div>
    <w:div w:id="1699969683">
      <w:bodyDiv w:val="1"/>
      <w:marLeft w:val="0"/>
      <w:marRight w:val="0"/>
      <w:marTop w:val="0"/>
      <w:marBottom w:val="0"/>
      <w:divBdr>
        <w:top w:val="none" w:sz="0" w:space="0" w:color="auto"/>
        <w:left w:val="none" w:sz="0" w:space="0" w:color="auto"/>
        <w:bottom w:val="none" w:sz="0" w:space="0" w:color="auto"/>
        <w:right w:val="none" w:sz="0" w:space="0" w:color="auto"/>
      </w:divBdr>
    </w:div>
    <w:div w:id="1700079984">
      <w:bodyDiv w:val="1"/>
      <w:marLeft w:val="0"/>
      <w:marRight w:val="0"/>
      <w:marTop w:val="0"/>
      <w:marBottom w:val="0"/>
      <w:divBdr>
        <w:top w:val="none" w:sz="0" w:space="0" w:color="auto"/>
        <w:left w:val="none" w:sz="0" w:space="0" w:color="auto"/>
        <w:bottom w:val="none" w:sz="0" w:space="0" w:color="auto"/>
        <w:right w:val="none" w:sz="0" w:space="0" w:color="auto"/>
      </w:divBdr>
    </w:div>
    <w:div w:id="1700275422">
      <w:bodyDiv w:val="1"/>
      <w:marLeft w:val="0"/>
      <w:marRight w:val="0"/>
      <w:marTop w:val="0"/>
      <w:marBottom w:val="0"/>
      <w:divBdr>
        <w:top w:val="none" w:sz="0" w:space="0" w:color="auto"/>
        <w:left w:val="none" w:sz="0" w:space="0" w:color="auto"/>
        <w:bottom w:val="none" w:sz="0" w:space="0" w:color="auto"/>
        <w:right w:val="none" w:sz="0" w:space="0" w:color="auto"/>
      </w:divBdr>
    </w:div>
    <w:div w:id="1700468249">
      <w:bodyDiv w:val="1"/>
      <w:marLeft w:val="0"/>
      <w:marRight w:val="0"/>
      <w:marTop w:val="0"/>
      <w:marBottom w:val="0"/>
      <w:divBdr>
        <w:top w:val="none" w:sz="0" w:space="0" w:color="auto"/>
        <w:left w:val="none" w:sz="0" w:space="0" w:color="auto"/>
        <w:bottom w:val="none" w:sz="0" w:space="0" w:color="auto"/>
        <w:right w:val="none" w:sz="0" w:space="0" w:color="auto"/>
      </w:divBdr>
    </w:div>
    <w:div w:id="1700931590">
      <w:bodyDiv w:val="1"/>
      <w:marLeft w:val="0"/>
      <w:marRight w:val="0"/>
      <w:marTop w:val="0"/>
      <w:marBottom w:val="0"/>
      <w:divBdr>
        <w:top w:val="none" w:sz="0" w:space="0" w:color="auto"/>
        <w:left w:val="none" w:sz="0" w:space="0" w:color="auto"/>
        <w:bottom w:val="none" w:sz="0" w:space="0" w:color="auto"/>
        <w:right w:val="none" w:sz="0" w:space="0" w:color="auto"/>
      </w:divBdr>
    </w:div>
    <w:div w:id="1700937818">
      <w:bodyDiv w:val="1"/>
      <w:marLeft w:val="0"/>
      <w:marRight w:val="0"/>
      <w:marTop w:val="0"/>
      <w:marBottom w:val="0"/>
      <w:divBdr>
        <w:top w:val="none" w:sz="0" w:space="0" w:color="auto"/>
        <w:left w:val="none" w:sz="0" w:space="0" w:color="auto"/>
        <w:bottom w:val="none" w:sz="0" w:space="0" w:color="auto"/>
        <w:right w:val="none" w:sz="0" w:space="0" w:color="auto"/>
      </w:divBdr>
    </w:div>
    <w:div w:id="1701003769">
      <w:bodyDiv w:val="1"/>
      <w:marLeft w:val="0"/>
      <w:marRight w:val="0"/>
      <w:marTop w:val="0"/>
      <w:marBottom w:val="0"/>
      <w:divBdr>
        <w:top w:val="none" w:sz="0" w:space="0" w:color="auto"/>
        <w:left w:val="none" w:sz="0" w:space="0" w:color="auto"/>
        <w:bottom w:val="none" w:sz="0" w:space="0" w:color="auto"/>
        <w:right w:val="none" w:sz="0" w:space="0" w:color="auto"/>
      </w:divBdr>
    </w:div>
    <w:div w:id="1701009512">
      <w:bodyDiv w:val="1"/>
      <w:marLeft w:val="0"/>
      <w:marRight w:val="0"/>
      <w:marTop w:val="0"/>
      <w:marBottom w:val="0"/>
      <w:divBdr>
        <w:top w:val="none" w:sz="0" w:space="0" w:color="auto"/>
        <w:left w:val="none" w:sz="0" w:space="0" w:color="auto"/>
        <w:bottom w:val="none" w:sz="0" w:space="0" w:color="auto"/>
        <w:right w:val="none" w:sz="0" w:space="0" w:color="auto"/>
      </w:divBdr>
    </w:div>
    <w:div w:id="1701202179">
      <w:bodyDiv w:val="1"/>
      <w:marLeft w:val="0"/>
      <w:marRight w:val="0"/>
      <w:marTop w:val="0"/>
      <w:marBottom w:val="0"/>
      <w:divBdr>
        <w:top w:val="none" w:sz="0" w:space="0" w:color="auto"/>
        <w:left w:val="none" w:sz="0" w:space="0" w:color="auto"/>
        <w:bottom w:val="none" w:sz="0" w:space="0" w:color="auto"/>
        <w:right w:val="none" w:sz="0" w:space="0" w:color="auto"/>
      </w:divBdr>
    </w:div>
    <w:div w:id="1701511741">
      <w:bodyDiv w:val="1"/>
      <w:marLeft w:val="0"/>
      <w:marRight w:val="0"/>
      <w:marTop w:val="0"/>
      <w:marBottom w:val="0"/>
      <w:divBdr>
        <w:top w:val="none" w:sz="0" w:space="0" w:color="auto"/>
        <w:left w:val="none" w:sz="0" w:space="0" w:color="auto"/>
        <w:bottom w:val="none" w:sz="0" w:space="0" w:color="auto"/>
        <w:right w:val="none" w:sz="0" w:space="0" w:color="auto"/>
      </w:divBdr>
      <w:divsChild>
        <w:div w:id="9112463">
          <w:marLeft w:val="0"/>
          <w:marRight w:val="0"/>
          <w:marTop w:val="0"/>
          <w:marBottom w:val="0"/>
          <w:divBdr>
            <w:top w:val="none" w:sz="0" w:space="0" w:color="auto"/>
            <w:left w:val="none" w:sz="0" w:space="0" w:color="auto"/>
            <w:bottom w:val="none" w:sz="0" w:space="0" w:color="auto"/>
            <w:right w:val="none" w:sz="0" w:space="0" w:color="auto"/>
          </w:divBdr>
          <w:divsChild>
            <w:div w:id="696127886">
              <w:marLeft w:val="0"/>
              <w:marRight w:val="0"/>
              <w:marTop w:val="0"/>
              <w:marBottom w:val="0"/>
              <w:divBdr>
                <w:top w:val="none" w:sz="0" w:space="0" w:color="auto"/>
                <w:left w:val="none" w:sz="0" w:space="0" w:color="auto"/>
                <w:bottom w:val="none" w:sz="0" w:space="0" w:color="auto"/>
                <w:right w:val="none" w:sz="0" w:space="0" w:color="auto"/>
              </w:divBdr>
              <w:divsChild>
                <w:div w:id="1846481949">
                  <w:marLeft w:val="0"/>
                  <w:marRight w:val="0"/>
                  <w:marTop w:val="0"/>
                  <w:marBottom w:val="0"/>
                  <w:divBdr>
                    <w:top w:val="none" w:sz="0" w:space="0" w:color="auto"/>
                    <w:left w:val="none" w:sz="0" w:space="0" w:color="auto"/>
                    <w:bottom w:val="none" w:sz="0" w:space="0" w:color="auto"/>
                    <w:right w:val="none" w:sz="0" w:space="0" w:color="auto"/>
                  </w:divBdr>
                  <w:divsChild>
                    <w:div w:id="826631091">
                      <w:marLeft w:val="0"/>
                      <w:marRight w:val="0"/>
                      <w:marTop w:val="0"/>
                      <w:marBottom w:val="0"/>
                      <w:divBdr>
                        <w:top w:val="none" w:sz="0" w:space="0" w:color="auto"/>
                        <w:left w:val="none" w:sz="0" w:space="0" w:color="auto"/>
                        <w:bottom w:val="none" w:sz="0" w:space="0" w:color="auto"/>
                        <w:right w:val="none" w:sz="0" w:space="0" w:color="auto"/>
                      </w:divBdr>
                      <w:divsChild>
                        <w:div w:id="103575988">
                          <w:marLeft w:val="0"/>
                          <w:marRight w:val="0"/>
                          <w:marTop w:val="0"/>
                          <w:marBottom w:val="0"/>
                          <w:divBdr>
                            <w:top w:val="none" w:sz="0" w:space="0" w:color="auto"/>
                            <w:left w:val="none" w:sz="0" w:space="0" w:color="auto"/>
                            <w:bottom w:val="none" w:sz="0" w:space="0" w:color="auto"/>
                            <w:right w:val="none" w:sz="0" w:space="0" w:color="auto"/>
                          </w:divBdr>
                          <w:divsChild>
                            <w:div w:id="112199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1589499">
      <w:bodyDiv w:val="1"/>
      <w:marLeft w:val="0"/>
      <w:marRight w:val="0"/>
      <w:marTop w:val="0"/>
      <w:marBottom w:val="0"/>
      <w:divBdr>
        <w:top w:val="none" w:sz="0" w:space="0" w:color="auto"/>
        <w:left w:val="none" w:sz="0" w:space="0" w:color="auto"/>
        <w:bottom w:val="none" w:sz="0" w:space="0" w:color="auto"/>
        <w:right w:val="none" w:sz="0" w:space="0" w:color="auto"/>
      </w:divBdr>
    </w:div>
    <w:div w:id="1701707956">
      <w:bodyDiv w:val="1"/>
      <w:marLeft w:val="0"/>
      <w:marRight w:val="0"/>
      <w:marTop w:val="0"/>
      <w:marBottom w:val="0"/>
      <w:divBdr>
        <w:top w:val="none" w:sz="0" w:space="0" w:color="auto"/>
        <w:left w:val="none" w:sz="0" w:space="0" w:color="auto"/>
        <w:bottom w:val="none" w:sz="0" w:space="0" w:color="auto"/>
        <w:right w:val="none" w:sz="0" w:space="0" w:color="auto"/>
      </w:divBdr>
    </w:div>
    <w:div w:id="1702049784">
      <w:bodyDiv w:val="1"/>
      <w:marLeft w:val="0"/>
      <w:marRight w:val="0"/>
      <w:marTop w:val="0"/>
      <w:marBottom w:val="0"/>
      <w:divBdr>
        <w:top w:val="none" w:sz="0" w:space="0" w:color="auto"/>
        <w:left w:val="none" w:sz="0" w:space="0" w:color="auto"/>
        <w:bottom w:val="none" w:sz="0" w:space="0" w:color="auto"/>
        <w:right w:val="none" w:sz="0" w:space="0" w:color="auto"/>
      </w:divBdr>
    </w:div>
    <w:div w:id="1702053070">
      <w:bodyDiv w:val="1"/>
      <w:marLeft w:val="0"/>
      <w:marRight w:val="0"/>
      <w:marTop w:val="0"/>
      <w:marBottom w:val="0"/>
      <w:divBdr>
        <w:top w:val="none" w:sz="0" w:space="0" w:color="auto"/>
        <w:left w:val="none" w:sz="0" w:space="0" w:color="auto"/>
        <w:bottom w:val="none" w:sz="0" w:space="0" w:color="auto"/>
        <w:right w:val="none" w:sz="0" w:space="0" w:color="auto"/>
      </w:divBdr>
    </w:div>
    <w:div w:id="1702125964">
      <w:bodyDiv w:val="1"/>
      <w:marLeft w:val="0"/>
      <w:marRight w:val="0"/>
      <w:marTop w:val="0"/>
      <w:marBottom w:val="0"/>
      <w:divBdr>
        <w:top w:val="none" w:sz="0" w:space="0" w:color="auto"/>
        <w:left w:val="none" w:sz="0" w:space="0" w:color="auto"/>
        <w:bottom w:val="none" w:sz="0" w:space="0" w:color="auto"/>
        <w:right w:val="none" w:sz="0" w:space="0" w:color="auto"/>
      </w:divBdr>
    </w:div>
    <w:div w:id="1702171211">
      <w:bodyDiv w:val="1"/>
      <w:marLeft w:val="0"/>
      <w:marRight w:val="0"/>
      <w:marTop w:val="0"/>
      <w:marBottom w:val="0"/>
      <w:divBdr>
        <w:top w:val="none" w:sz="0" w:space="0" w:color="auto"/>
        <w:left w:val="none" w:sz="0" w:space="0" w:color="auto"/>
        <w:bottom w:val="none" w:sz="0" w:space="0" w:color="auto"/>
        <w:right w:val="none" w:sz="0" w:space="0" w:color="auto"/>
      </w:divBdr>
    </w:div>
    <w:div w:id="1702322131">
      <w:bodyDiv w:val="1"/>
      <w:marLeft w:val="0"/>
      <w:marRight w:val="0"/>
      <w:marTop w:val="0"/>
      <w:marBottom w:val="0"/>
      <w:divBdr>
        <w:top w:val="none" w:sz="0" w:space="0" w:color="auto"/>
        <w:left w:val="none" w:sz="0" w:space="0" w:color="auto"/>
        <w:bottom w:val="none" w:sz="0" w:space="0" w:color="auto"/>
        <w:right w:val="none" w:sz="0" w:space="0" w:color="auto"/>
      </w:divBdr>
    </w:div>
    <w:div w:id="1702390199">
      <w:bodyDiv w:val="1"/>
      <w:marLeft w:val="0"/>
      <w:marRight w:val="0"/>
      <w:marTop w:val="0"/>
      <w:marBottom w:val="0"/>
      <w:divBdr>
        <w:top w:val="none" w:sz="0" w:space="0" w:color="auto"/>
        <w:left w:val="none" w:sz="0" w:space="0" w:color="auto"/>
        <w:bottom w:val="none" w:sz="0" w:space="0" w:color="auto"/>
        <w:right w:val="none" w:sz="0" w:space="0" w:color="auto"/>
      </w:divBdr>
    </w:div>
    <w:div w:id="1702390886">
      <w:bodyDiv w:val="1"/>
      <w:marLeft w:val="0"/>
      <w:marRight w:val="0"/>
      <w:marTop w:val="0"/>
      <w:marBottom w:val="0"/>
      <w:divBdr>
        <w:top w:val="none" w:sz="0" w:space="0" w:color="auto"/>
        <w:left w:val="none" w:sz="0" w:space="0" w:color="auto"/>
        <w:bottom w:val="none" w:sz="0" w:space="0" w:color="auto"/>
        <w:right w:val="none" w:sz="0" w:space="0" w:color="auto"/>
      </w:divBdr>
    </w:div>
    <w:div w:id="1702584674">
      <w:bodyDiv w:val="1"/>
      <w:marLeft w:val="0"/>
      <w:marRight w:val="0"/>
      <w:marTop w:val="0"/>
      <w:marBottom w:val="0"/>
      <w:divBdr>
        <w:top w:val="none" w:sz="0" w:space="0" w:color="auto"/>
        <w:left w:val="none" w:sz="0" w:space="0" w:color="auto"/>
        <w:bottom w:val="none" w:sz="0" w:space="0" w:color="auto"/>
        <w:right w:val="none" w:sz="0" w:space="0" w:color="auto"/>
      </w:divBdr>
    </w:div>
    <w:div w:id="1702587240">
      <w:bodyDiv w:val="1"/>
      <w:marLeft w:val="0"/>
      <w:marRight w:val="0"/>
      <w:marTop w:val="0"/>
      <w:marBottom w:val="0"/>
      <w:divBdr>
        <w:top w:val="none" w:sz="0" w:space="0" w:color="auto"/>
        <w:left w:val="none" w:sz="0" w:space="0" w:color="auto"/>
        <w:bottom w:val="none" w:sz="0" w:space="0" w:color="auto"/>
        <w:right w:val="none" w:sz="0" w:space="0" w:color="auto"/>
      </w:divBdr>
    </w:div>
    <w:div w:id="1702587966">
      <w:bodyDiv w:val="1"/>
      <w:marLeft w:val="0"/>
      <w:marRight w:val="0"/>
      <w:marTop w:val="0"/>
      <w:marBottom w:val="0"/>
      <w:divBdr>
        <w:top w:val="none" w:sz="0" w:space="0" w:color="auto"/>
        <w:left w:val="none" w:sz="0" w:space="0" w:color="auto"/>
        <w:bottom w:val="none" w:sz="0" w:space="0" w:color="auto"/>
        <w:right w:val="none" w:sz="0" w:space="0" w:color="auto"/>
      </w:divBdr>
    </w:div>
    <w:div w:id="1702631025">
      <w:bodyDiv w:val="1"/>
      <w:marLeft w:val="0"/>
      <w:marRight w:val="0"/>
      <w:marTop w:val="0"/>
      <w:marBottom w:val="0"/>
      <w:divBdr>
        <w:top w:val="none" w:sz="0" w:space="0" w:color="auto"/>
        <w:left w:val="none" w:sz="0" w:space="0" w:color="auto"/>
        <w:bottom w:val="none" w:sz="0" w:space="0" w:color="auto"/>
        <w:right w:val="none" w:sz="0" w:space="0" w:color="auto"/>
      </w:divBdr>
    </w:div>
    <w:div w:id="1702706986">
      <w:bodyDiv w:val="1"/>
      <w:marLeft w:val="0"/>
      <w:marRight w:val="0"/>
      <w:marTop w:val="0"/>
      <w:marBottom w:val="0"/>
      <w:divBdr>
        <w:top w:val="none" w:sz="0" w:space="0" w:color="auto"/>
        <w:left w:val="none" w:sz="0" w:space="0" w:color="auto"/>
        <w:bottom w:val="none" w:sz="0" w:space="0" w:color="auto"/>
        <w:right w:val="none" w:sz="0" w:space="0" w:color="auto"/>
      </w:divBdr>
    </w:div>
    <w:div w:id="1702778804">
      <w:bodyDiv w:val="1"/>
      <w:marLeft w:val="0"/>
      <w:marRight w:val="0"/>
      <w:marTop w:val="0"/>
      <w:marBottom w:val="0"/>
      <w:divBdr>
        <w:top w:val="none" w:sz="0" w:space="0" w:color="auto"/>
        <w:left w:val="none" w:sz="0" w:space="0" w:color="auto"/>
        <w:bottom w:val="none" w:sz="0" w:space="0" w:color="auto"/>
        <w:right w:val="none" w:sz="0" w:space="0" w:color="auto"/>
      </w:divBdr>
    </w:div>
    <w:div w:id="1702896346">
      <w:bodyDiv w:val="1"/>
      <w:marLeft w:val="0"/>
      <w:marRight w:val="0"/>
      <w:marTop w:val="0"/>
      <w:marBottom w:val="0"/>
      <w:divBdr>
        <w:top w:val="none" w:sz="0" w:space="0" w:color="auto"/>
        <w:left w:val="none" w:sz="0" w:space="0" w:color="auto"/>
        <w:bottom w:val="none" w:sz="0" w:space="0" w:color="auto"/>
        <w:right w:val="none" w:sz="0" w:space="0" w:color="auto"/>
      </w:divBdr>
    </w:div>
    <w:div w:id="1702970265">
      <w:bodyDiv w:val="1"/>
      <w:marLeft w:val="0"/>
      <w:marRight w:val="0"/>
      <w:marTop w:val="0"/>
      <w:marBottom w:val="0"/>
      <w:divBdr>
        <w:top w:val="none" w:sz="0" w:space="0" w:color="auto"/>
        <w:left w:val="none" w:sz="0" w:space="0" w:color="auto"/>
        <w:bottom w:val="none" w:sz="0" w:space="0" w:color="auto"/>
        <w:right w:val="none" w:sz="0" w:space="0" w:color="auto"/>
      </w:divBdr>
    </w:div>
    <w:div w:id="1703247377">
      <w:bodyDiv w:val="1"/>
      <w:marLeft w:val="0"/>
      <w:marRight w:val="0"/>
      <w:marTop w:val="0"/>
      <w:marBottom w:val="0"/>
      <w:divBdr>
        <w:top w:val="none" w:sz="0" w:space="0" w:color="auto"/>
        <w:left w:val="none" w:sz="0" w:space="0" w:color="auto"/>
        <w:bottom w:val="none" w:sz="0" w:space="0" w:color="auto"/>
        <w:right w:val="none" w:sz="0" w:space="0" w:color="auto"/>
      </w:divBdr>
    </w:div>
    <w:div w:id="1703285896">
      <w:bodyDiv w:val="1"/>
      <w:marLeft w:val="0"/>
      <w:marRight w:val="0"/>
      <w:marTop w:val="0"/>
      <w:marBottom w:val="0"/>
      <w:divBdr>
        <w:top w:val="none" w:sz="0" w:space="0" w:color="auto"/>
        <w:left w:val="none" w:sz="0" w:space="0" w:color="auto"/>
        <w:bottom w:val="none" w:sz="0" w:space="0" w:color="auto"/>
        <w:right w:val="none" w:sz="0" w:space="0" w:color="auto"/>
      </w:divBdr>
    </w:div>
    <w:div w:id="1703478255">
      <w:bodyDiv w:val="1"/>
      <w:marLeft w:val="0"/>
      <w:marRight w:val="0"/>
      <w:marTop w:val="0"/>
      <w:marBottom w:val="0"/>
      <w:divBdr>
        <w:top w:val="none" w:sz="0" w:space="0" w:color="auto"/>
        <w:left w:val="none" w:sz="0" w:space="0" w:color="auto"/>
        <w:bottom w:val="none" w:sz="0" w:space="0" w:color="auto"/>
        <w:right w:val="none" w:sz="0" w:space="0" w:color="auto"/>
      </w:divBdr>
    </w:div>
    <w:div w:id="1703746144">
      <w:bodyDiv w:val="1"/>
      <w:marLeft w:val="0"/>
      <w:marRight w:val="0"/>
      <w:marTop w:val="0"/>
      <w:marBottom w:val="0"/>
      <w:divBdr>
        <w:top w:val="none" w:sz="0" w:space="0" w:color="auto"/>
        <w:left w:val="none" w:sz="0" w:space="0" w:color="auto"/>
        <w:bottom w:val="none" w:sz="0" w:space="0" w:color="auto"/>
        <w:right w:val="none" w:sz="0" w:space="0" w:color="auto"/>
      </w:divBdr>
    </w:div>
    <w:div w:id="1703943603">
      <w:bodyDiv w:val="1"/>
      <w:marLeft w:val="0"/>
      <w:marRight w:val="0"/>
      <w:marTop w:val="0"/>
      <w:marBottom w:val="0"/>
      <w:divBdr>
        <w:top w:val="none" w:sz="0" w:space="0" w:color="auto"/>
        <w:left w:val="none" w:sz="0" w:space="0" w:color="auto"/>
        <w:bottom w:val="none" w:sz="0" w:space="0" w:color="auto"/>
        <w:right w:val="none" w:sz="0" w:space="0" w:color="auto"/>
      </w:divBdr>
    </w:div>
    <w:div w:id="1704554477">
      <w:bodyDiv w:val="1"/>
      <w:marLeft w:val="0"/>
      <w:marRight w:val="0"/>
      <w:marTop w:val="0"/>
      <w:marBottom w:val="0"/>
      <w:divBdr>
        <w:top w:val="none" w:sz="0" w:space="0" w:color="auto"/>
        <w:left w:val="none" w:sz="0" w:space="0" w:color="auto"/>
        <w:bottom w:val="none" w:sz="0" w:space="0" w:color="auto"/>
        <w:right w:val="none" w:sz="0" w:space="0" w:color="auto"/>
      </w:divBdr>
    </w:div>
    <w:div w:id="1704746273">
      <w:bodyDiv w:val="1"/>
      <w:marLeft w:val="0"/>
      <w:marRight w:val="0"/>
      <w:marTop w:val="0"/>
      <w:marBottom w:val="0"/>
      <w:divBdr>
        <w:top w:val="none" w:sz="0" w:space="0" w:color="auto"/>
        <w:left w:val="none" w:sz="0" w:space="0" w:color="auto"/>
        <w:bottom w:val="none" w:sz="0" w:space="0" w:color="auto"/>
        <w:right w:val="none" w:sz="0" w:space="0" w:color="auto"/>
      </w:divBdr>
    </w:div>
    <w:div w:id="1704817271">
      <w:bodyDiv w:val="1"/>
      <w:marLeft w:val="0"/>
      <w:marRight w:val="0"/>
      <w:marTop w:val="0"/>
      <w:marBottom w:val="0"/>
      <w:divBdr>
        <w:top w:val="none" w:sz="0" w:space="0" w:color="auto"/>
        <w:left w:val="none" w:sz="0" w:space="0" w:color="auto"/>
        <w:bottom w:val="none" w:sz="0" w:space="0" w:color="auto"/>
        <w:right w:val="none" w:sz="0" w:space="0" w:color="auto"/>
      </w:divBdr>
    </w:div>
    <w:div w:id="1704862794">
      <w:bodyDiv w:val="1"/>
      <w:marLeft w:val="0"/>
      <w:marRight w:val="0"/>
      <w:marTop w:val="0"/>
      <w:marBottom w:val="0"/>
      <w:divBdr>
        <w:top w:val="none" w:sz="0" w:space="0" w:color="auto"/>
        <w:left w:val="none" w:sz="0" w:space="0" w:color="auto"/>
        <w:bottom w:val="none" w:sz="0" w:space="0" w:color="auto"/>
        <w:right w:val="none" w:sz="0" w:space="0" w:color="auto"/>
      </w:divBdr>
    </w:div>
    <w:div w:id="1704868133">
      <w:bodyDiv w:val="1"/>
      <w:marLeft w:val="0"/>
      <w:marRight w:val="0"/>
      <w:marTop w:val="0"/>
      <w:marBottom w:val="0"/>
      <w:divBdr>
        <w:top w:val="none" w:sz="0" w:space="0" w:color="auto"/>
        <w:left w:val="none" w:sz="0" w:space="0" w:color="auto"/>
        <w:bottom w:val="none" w:sz="0" w:space="0" w:color="auto"/>
        <w:right w:val="none" w:sz="0" w:space="0" w:color="auto"/>
      </w:divBdr>
    </w:div>
    <w:div w:id="1705053908">
      <w:bodyDiv w:val="1"/>
      <w:marLeft w:val="0"/>
      <w:marRight w:val="0"/>
      <w:marTop w:val="0"/>
      <w:marBottom w:val="0"/>
      <w:divBdr>
        <w:top w:val="none" w:sz="0" w:space="0" w:color="auto"/>
        <w:left w:val="none" w:sz="0" w:space="0" w:color="auto"/>
        <w:bottom w:val="none" w:sz="0" w:space="0" w:color="auto"/>
        <w:right w:val="none" w:sz="0" w:space="0" w:color="auto"/>
      </w:divBdr>
    </w:div>
    <w:div w:id="1705129711">
      <w:bodyDiv w:val="1"/>
      <w:marLeft w:val="0"/>
      <w:marRight w:val="0"/>
      <w:marTop w:val="0"/>
      <w:marBottom w:val="0"/>
      <w:divBdr>
        <w:top w:val="none" w:sz="0" w:space="0" w:color="auto"/>
        <w:left w:val="none" w:sz="0" w:space="0" w:color="auto"/>
        <w:bottom w:val="none" w:sz="0" w:space="0" w:color="auto"/>
        <w:right w:val="none" w:sz="0" w:space="0" w:color="auto"/>
      </w:divBdr>
    </w:div>
    <w:div w:id="1705203647">
      <w:bodyDiv w:val="1"/>
      <w:marLeft w:val="0"/>
      <w:marRight w:val="0"/>
      <w:marTop w:val="0"/>
      <w:marBottom w:val="0"/>
      <w:divBdr>
        <w:top w:val="none" w:sz="0" w:space="0" w:color="auto"/>
        <w:left w:val="none" w:sz="0" w:space="0" w:color="auto"/>
        <w:bottom w:val="none" w:sz="0" w:space="0" w:color="auto"/>
        <w:right w:val="none" w:sz="0" w:space="0" w:color="auto"/>
      </w:divBdr>
    </w:div>
    <w:div w:id="1705203979">
      <w:bodyDiv w:val="1"/>
      <w:marLeft w:val="0"/>
      <w:marRight w:val="0"/>
      <w:marTop w:val="0"/>
      <w:marBottom w:val="0"/>
      <w:divBdr>
        <w:top w:val="none" w:sz="0" w:space="0" w:color="auto"/>
        <w:left w:val="none" w:sz="0" w:space="0" w:color="auto"/>
        <w:bottom w:val="none" w:sz="0" w:space="0" w:color="auto"/>
        <w:right w:val="none" w:sz="0" w:space="0" w:color="auto"/>
      </w:divBdr>
    </w:div>
    <w:div w:id="1705253855">
      <w:bodyDiv w:val="1"/>
      <w:marLeft w:val="0"/>
      <w:marRight w:val="0"/>
      <w:marTop w:val="0"/>
      <w:marBottom w:val="0"/>
      <w:divBdr>
        <w:top w:val="none" w:sz="0" w:space="0" w:color="auto"/>
        <w:left w:val="none" w:sz="0" w:space="0" w:color="auto"/>
        <w:bottom w:val="none" w:sz="0" w:space="0" w:color="auto"/>
        <w:right w:val="none" w:sz="0" w:space="0" w:color="auto"/>
      </w:divBdr>
    </w:div>
    <w:div w:id="1705593830">
      <w:bodyDiv w:val="1"/>
      <w:marLeft w:val="0"/>
      <w:marRight w:val="0"/>
      <w:marTop w:val="0"/>
      <w:marBottom w:val="0"/>
      <w:divBdr>
        <w:top w:val="none" w:sz="0" w:space="0" w:color="auto"/>
        <w:left w:val="none" w:sz="0" w:space="0" w:color="auto"/>
        <w:bottom w:val="none" w:sz="0" w:space="0" w:color="auto"/>
        <w:right w:val="none" w:sz="0" w:space="0" w:color="auto"/>
      </w:divBdr>
    </w:div>
    <w:div w:id="1705978789">
      <w:bodyDiv w:val="1"/>
      <w:marLeft w:val="0"/>
      <w:marRight w:val="0"/>
      <w:marTop w:val="0"/>
      <w:marBottom w:val="0"/>
      <w:divBdr>
        <w:top w:val="none" w:sz="0" w:space="0" w:color="auto"/>
        <w:left w:val="none" w:sz="0" w:space="0" w:color="auto"/>
        <w:bottom w:val="none" w:sz="0" w:space="0" w:color="auto"/>
        <w:right w:val="none" w:sz="0" w:space="0" w:color="auto"/>
      </w:divBdr>
    </w:div>
    <w:div w:id="1706520542">
      <w:bodyDiv w:val="1"/>
      <w:marLeft w:val="0"/>
      <w:marRight w:val="0"/>
      <w:marTop w:val="0"/>
      <w:marBottom w:val="0"/>
      <w:divBdr>
        <w:top w:val="none" w:sz="0" w:space="0" w:color="auto"/>
        <w:left w:val="none" w:sz="0" w:space="0" w:color="auto"/>
        <w:bottom w:val="none" w:sz="0" w:space="0" w:color="auto"/>
        <w:right w:val="none" w:sz="0" w:space="0" w:color="auto"/>
      </w:divBdr>
    </w:div>
    <w:div w:id="1706558509">
      <w:bodyDiv w:val="1"/>
      <w:marLeft w:val="0"/>
      <w:marRight w:val="0"/>
      <w:marTop w:val="0"/>
      <w:marBottom w:val="0"/>
      <w:divBdr>
        <w:top w:val="none" w:sz="0" w:space="0" w:color="auto"/>
        <w:left w:val="none" w:sz="0" w:space="0" w:color="auto"/>
        <w:bottom w:val="none" w:sz="0" w:space="0" w:color="auto"/>
        <w:right w:val="none" w:sz="0" w:space="0" w:color="auto"/>
      </w:divBdr>
    </w:div>
    <w:div w:id="1707103423">
      <w:bodyDiv w:val="1"/>
      <w:marLeft w:val="0"/>
      <w:marRight w:val="0"/>
      <w:marTop w:val="0"/>
      <w:marBottom w:val="0"/>
      <w:divBdr>
        <w:top w:val="none" w:sz="0" w:space="0" w:color="auto"/>
        <w:left w:val="none" w:sz="0" w:space="0" w:color="auto"/>
        <w:bottom w:val="none" w:sz="0" w:space="0" w:color="auto"/>
        <w:right w:val="none" w:sz="0" w:space="0" w:color="auto"/>
      </w:divBdr>
    </w:div>
    <w:div w:id="1707170507">
      <w:bodyDiv w:val="1"/>
      <w:marLeft w:val="0"/>
      <w:marRight w:val="0"/>
      <w:marTop w:val="0"/>
      <w:marBottom w:val="0"/>
      <w:divBdr>
        <w:top w:val="none" w:sz="0" w:space="0" w:color="auto"/>
        <w:left w:val="none" w:sz="0" w:space="0" w:color="auto"/>
        <w:bottom w:val="none" w:sz="0" w:space="0" w:color="auto"/>
        <w:right w:val="none" w:sz="0" w:space="0" w:color="auto"/>
      </w:divBdr>
    </w:div>
    <w:div w:id="1707294232">
      <w:bodyDiv w:val="1"/>
      <w:marLeft w:val="0"/>
      <w:marRight w:val="0"/>
      <w:marTop w:val="0"/>
      <w:marBottom w:val="0"/>
      <w:divBdr>
        <w:top w:val="none" w:sz="0" w:space="0" w:color="auto"/>
        <w:left w:val="none" w:sz="0" w:space="0" w:color="auto"/>
        <w:bottom w:val="none" w:sz="0" w:space="0" w:color="auto"/>
        <w:right w:val="none" w:sz="0" w:space="0" w:color="auto"/>
      </w:divBdr>
    </w:div>
    <w:div w:id="1707296518">
      <w:bodyDiv w:val="1"/>
      <w:marLeft w:val="0"/>
      <w:marRight w:val="0"/>
      <w:marTop w:val="0"/>
      <w:marBottom w:val="0"/>
      <w:divBdr>
        <w:top w:val="none" w:sz="0" w:space="0" w:color="auto"/>
        <w:left w:val="none" w:sz="0" w:space="0" w:color="auto"/>
        <w:bottom w:val="none" w:sz="0" w:space="0" w:color="auto"/>
        <w:right w:val="none" w:sz="0" w:space="0" w:color="auto"/>
      </w:divBdr>
    </w:div>
    <w:div w:id="1707486231">
      <w:bodyDiv w:val="1"/>
      <w:marLeft w:val="0"/>
      <w:marRight w:val="0"/>
      <w:marTop w:val="0"/>
      <w:marBottom w:val="0"/>
      <w:divBdr>
        <w:top w:val="none" w:sz="0" w:space="0" w:color="auto"/>
        <w:left w:val="none" w:sz="0" w:space="0" w:color="auto"/>
        <w:bottom w:val="none" w:sz="0" w:space="0" w:color="auto"/>
        <w:right w:val="none" w:sz="0" w:space="0" w:color="auto"/>
      </w:divBdr>
    </w:div>
    <w:div w:id="1707487481">
      <w:bodyDiv w:val="1"/>
      <w:marLeft w:val="0"/>
      <w:marRight w:val="0"/>
      <w:marTop w:val="0"/>
      <w:marBottom w:val="0"/>
      <w:divBdr>
        <w:top w:val="none" w:sz="0" w:space="0" w:color="auto"/>
        <w:left w:val="none" w:sz="0" w:space="0" w:color="auto"/>
        <w:bottom w:val="none" w:sz="0" w:space="0" w:color="auto"/>
        <w:right w:val="none" w:sz="0" w:space="0" w:color="auto"/>
      </w:divBdr>
    </w:div>
    <w:div w:id="1707562623">
      <w:bodyDiv w:val="1"/>
      <w:marLeft w:val="0"/>
      <w:marRight w:val="0"/>
      <w:marTop w:val="0"/>
      <w:marBottom w:val="0"/>
      <w:divBdr>
        <w:top w:val="none" w:sz="0" w:space="0" w:color="auto"/>
        <w:left w:val="none" w:sz="0" w:space="0" w:color="auto"/>
        <w:bottom w:val="none" w:sz="0" w:space="0" w:color="auto"/>
        <w:right w:val="none" w:sz="0" w:space="0" w:color="auto"/>
      </w:divBdr>
    </w:div>
    <w:div w:id="1707749805">
      <w:bodyDiv w:val="1"/>
      <w:marLeft w:val="0"/>
      <w:marRight w:val="0"/>
      <w:marTop w:val="0"/>
      <w:marBottom w:val="0"/>
      <w:divBdr>
        <w:top w:val="none" w:sz="0" w:space="0" w:color="auto"/>
        <w:left w:val="none" w:sz="0" w:space="0" w:color="auto"/>
        <w:bottom w:val="none" w:sz="0" w:space="0" w:color="auto"/>
        <w:right w:val="none" w:sz="0" w:space="0" w:color="auto"/>
      </w:divBdr>
    </w:div>
    <w:div w:id="1707755261">
      <w:bodyDiv w:val="1"/>
      <w:marLeft w:val="0"/>
      <w:marRight w:val="0"/>
      <w:marTop w:val="0"/>
      <w:marBottom w:val="0"/>
      <w:divBdr>
        <w:top w:val="none" w:sz="0" w:space="0" w:color="auto"/>
        <w:left w:val="none" w:sz="0" w:space="0" w:color="auto"/>
        <w:bottom w:val="none" w:sz="0" w:space="0" w:color="auto"/>
        <w:right w:val="none" w:sz="0" w:space="0" w:color="auto"/>
      </w:divBdr>
    </w:div>
    <w:div w:id="1707946660">
      <w:bodyDiv w:val="1"/>
      <w:marLeft w:val="0"/>
      <w:marRight w:val="0"/>
      <w:marTop w:val="0"/>
      <w:marBottom w:val="0"/>
      <w:divBdr>
        <w:top w:val="none" w:sz="0" w:space="0" w:color="auto"/>
        <w:left w:val="none" w:sz="0" w:space="0" w:color="auto"/>
        <w:bottom w:val="none" w:sz="0" w:space="0" w:color="auto"/>
        <w:right w:val="none" w:sz="0" w:space="0" w:color="auto"/>
      </w:divBdr>
    </w:div>
    <w:div w:id="1708067560">
      <w:bodyDiv w:val="1"/>
      <w:marLeft w:val="0"/>
      <w:marRight w:val="0"/>
      <w:marTop w:val="0"/>
      <w:marBottom w:val="0"/>
      <w:divBdr>
        <w:top w:val="none" w:sz="0" w:space="0" w:color="auto"/>
        <w:left w:val="none" w:sz="0" w:space="0" w:color="auto"/>
        <w:bottom w:val="none" w:sz="0" w:space="0" w:color="auto"/>
        <w:right w:val="none" w:sz="0" w:space="0" w:color="auto"/>
      </w:divBdr>
    </w:div>
    <w:div w:id="1708144795">
      <w:bodyDiv w:val="1"/>
      <w:marLeft w:val="0"/>
      <w:marRight w:val="0"/>
      <w:marTop w:val="0"/>
      <w:marBottom w:val="0"/>
      <w:divBdr>
        <w:top w:val="none" w:sz="0" w:space="0" w:color="auto"/>
        <w:left w:val="none" w:sz="0" w:space="0" w:color="auto"/>
        <w:bottom w:val="none" w:sz="0" w:space="0" w:color="auto"/>
        <w:right w:val="none" w:sz="0" w:space="0" w:color="auto"/>
      </w:divBdr>
    </w:div>
    <w:div w:id="1708291652">
      <w:bodyDiv w:val="1"/>
      <w:marLeft w:val="0"/>
      <w:marRight w:val="0"/>
      <w:marTop w:val="0"/>
      <w:marBottom w:val="0"/>
      <w:divBdr>
        <w:top w:val="none" w:sz="0" w:space="0" w:color="auto"/>
        <w:left w:val="none" w:sz="0" w:space="0" w:color="auto"/>
        <w:bottom w:val="none" w:sz="0" w:space="0" w:color="auto"/>
        <w:right w:val="none" w:sz="0" w:space="0" w:color="auto"/>
      </w:divBdr>
    </w:div>
    <w:div w:id="1708291993">
      <w:bodyDiv w:val="1"/>
      <w:marLeft w:val="0"/>
      <w:marRight w:val="0"/>
      <w:marTop w:val="0"/>
      <w:marBottom w:val="0"/>
      <w:divBdr>
        <w:top w:val="none" w:sz="0" w:space="0" w:color="auto"/>
        <w:left w:val="none" w:sz="0" w:space="0" w:color="auto"/>
        <w:bottom w:val="none" w:sz="0" w:space="0" w:color="auto"/>
        <w:right w:val="none" w:sz="0" w:space="0" w:color="auto"/>
      </w:divBdr>
    </w:div>
    <w:div w:id="1708605721">
      <w:bodyDiv w:val="1"/>
      <w:marLeft w:val="0"/>
      <w:marRight w:val="0"/>
      <w:marTop w:val="0"/>
      <w:marBottom w:val="0"/>
      <w:divBdr>
        <w:top w:val="none" w:sz="0" w:space="0" w:color="auto"/>
        <w:left w:val="none" w:sz="0" w:space="0" w:color="auto"/>
        <w:bottom w:val="none" w:sz="0" w:space="0" w:color="auto"/>
        <w:right w:val="none" w:sz="0" w:space="0" w:color="auto"/>
      </w:divBdr>
    </w:div>
    <w:div w:id="1708794753">
      <w:bodyDiv w:val="1"/>
      <w:marLeft w:val="0"/>
      <w:marRight w:val="0"/>
      <w:marTop w:val="0"/>
      <w:marBottom w:val="0"/>
      <w:divBdr>
        <w:top w:val="none" w:sz="0" w:space="0" w:color="auto"/>
        <w:left w:val="none" w:sz="0" w:space="0" w:color="auto"/>
        <w:bottom w:val="none" w:sz="0" w:space="0" w:color="auto"/>
        <w:right w:val="none" w:sz="0" w:space="0" w:color="auto"/>
      </w:divBdr>
    </w:div>
    <w:div w:id="1708989068">
      <w:bodyDiv w:val="1"/>
      <w:marLeft w:val="0"/>
      <w:marRight w:val="0"/>
      <w:marTop w:val="0"/>
      <w:marBottom w:val="0"/>
      <w:divBdr>
        <w:top w:val="none" w:sz="0" w:space="0" w:color="auto"/>
        <w:left w:val="none" w:sz="0" w:space="0" w:color="auto"/>
        <w:bottom w:val="none" w:sz="0" w:space="0" w:color="auto"/>
        <w:right w:val="none" w:sz="0" w:space="0" w:color="auto"/>
      </w:divBdr>
    </w:div>
    <w:div w:id="1709143141">
      <w:bodyDiv w:val="1"/>
      <w:marLeft w:val="0"/>
      <w:marRight w:val="0"/>
      <w:marTop w:val="0"/>
      <w:marBottom w:val="0"/>
      <w:divBdr>
        <w:top w:val="none" w:sz="0" w:space="0" w:color="auto"/>
        <w:left w:val="none" w:sz="0" w:space="0" w:color="auto"/>
        <w:bottom w:val="none" w:sz="0" w:space="0" w:color="auto"/>
        <w:right w:val="none" w:sz="0" w:space="0" w:color="auto"/>
      </w:divBdr>
    </w:div>
    <w:div w:id="1709257884">
      <w:bodyDiv w:val="1"/>
      <w:marLeft w:val="0"/>
      <w:marRight w:val="0"/>
      <w:marTop w:val="0"/>
      <w:marBottom w:val="0"/>
      <w:divBdr>
        <w:top w:val="none" w:sz="0" w:space="0" w:color="auto"/>
        <w:left w:val="none" w:sz="0" w:space="0" w:color="auto"/>
        <w:bottom w:val="none" w:sz="0" w:space="0" w:color="auto"/>
        <w:right w:val="none" w:sz="0" w:space="0" w:color="auto"/>
      </w:divBdr>
    </w:div>
    <w:div w:id="1709380899">
      <w:bodyDiv w:val="1"/>
      <w:marLeft w:val="0"/>
      <w:marRight w:val="0"/>
      <w:marTop w:val="0"/>
      <w:marBottom w:val="0"/>
      <w:divBdr>
        <w:top w:val="none" w:sz="0" w:space="0" w:color="auto"/>
        <w:left w:val="none" w:sz="0" w:space="0" w:color="auto"/>
        <w:bottom w:val="none" w:sz="0" w:space="0" w:color="auto"/>
        <w:right w:val="none" w:sz="0" w:space="0" w:color="auto"/>
      </w:divBdr>
    </w:div>
    <w:div w:id="1709449687">
      <w:bodyDiv w:val="1"/>
      <w:marLeft w:val="0"/>
      <w:marRight w:val="0"/>
      <w:marTop w:val="0"/>
      <w:marBottom w:val="0"/>
      <w:divBdr>
        <w:top w:val="none" w:sz="0" w:space="0" w:color="auto"/>
        <w:left w:val="none" w:sz="0" w:space="0" w:color="auto"/>
        <w:bottom w:val="none" w:sz="0" w:space="0" w:color="auto"/>
        <w:right w:val="none" w:sz="0" w:space="0" w:color="auto"/>
      </w:divBdr>
    </w:div>
    <w:div w:id="1709451248">
      <w:bodyDiv w:val="1"/>
      <w:marLeft w:val="0"/>
      <w:marRight w:val="0"/>
      <w:marTop w:val="0"/>
      <w:marBottom w:val="0"/>
      <w:divBdr>
        <w:top w:val="none" w:sz="0" w:space="0" w:color="auto"/>
        <w:left w:val="none" w:sz="0" w:space="0" w:color="auto"/>
        <w:bottom w:val="none" w:sz="0" w:space="0" w:color="auto"/>
        <w:right w:val="none" w:sz="0" w:space="0" w:color="auto"/>
      </w:divBdr>
    </w:div>
    <w:div w:id="1709527063">
      <w:bodyDiv w:val="1"/>
      <w:marLeft w:val="0"/>
      <w:marRight w:val="0"/>
      <w:marTop w:val="0"/>
      <w:marBottom w:val="0"/>
      <w:divBdr>
        <w:top w:val="none" w:sz="0" w:space="0" w:color="auto"/>
        <w:left w:val="none" w:sz="0" w:space="0" w:color="auto"/>
        <w:bottom w:val="none" w:sz="0" w:space="0" w:color="auto"/>
        <w:right w:val="none" w:sz="0" w:space="0" w:color="auto"/>
      </w:divBdr>
    </w:div>
    <w:div w:id="1709643271">
      <w:bodyDiv w:val="1"/>
      <w:marLeft w:val="0"/>
      <w:marRight w:val="0"/>
      <w:marTop w:val="0"/>
      <w:marBottom w:val="0"/>
      <w:divBdr>
        <w:top w:val="none" w:sz="0" w:space="0" w:color="auto"/>
        <w:left w:val="none" w:sz="0" w:space="0" w:color="auto"/>
        <w:bottom w:val="none" w:sz="0" w:space="0" w:color="auto"/>
        <w:right w:val="none" w:sz="0" w:space="0" w:color="auto"/>
      </w:divBdr>
    </w:div>
    <w:div w:id="1709649053">
      <w:bodyDiv w:val="1"/>
      <w:marLeft w:val="0"/>
      <w:marRight w:val="0"/>
      <w:marTop w:val="0"/>
      <w:marBottom w:val="0"/>
      <w:divBdr>
        <w:top w:val="none" w:sz="0" w:space="0" w:color="auto"/>
        <w:left w:val="none" w:sz="0" w:space="0" w:color="auto"/>
        <w:bottom w:val="none" w:sz="0" w:space="0" w:color="auto"/>
        <w:right w:val="none" w:sz="0" w:space="0" w:color="auto"/>
      </w:divBdr>
    </w:div>
    <w:div w:id="1709794755">
      <w:bodyDiv w:val="1"/>
      <w:marLeft w:val="0"/>
      <w:marRight w:val="0"/>
      <w:marTop w:val="0"/>
      <w:marBottom w:val="0"/>
      <w:divBdr>
        <w:top w:val="none" w:sz="0" w:space="0" w:color="auto"/>
        <w:left w:val="none" w:sz="0" w:space="0" w:color="auto"/>
        <w:bottom w:val="none" w:sz="0" w:space="0" w:color="auto"/>
        <w:right w:val="none" w:sz="0" w:space="0" w:color="auto"/>
      </w:divBdr>
    </w:div>
    <w:div w:id="1709796584">
      <w:bodyDiv w:val="1"/>
      <w:marLeft w:val="0"/>
      <w:marRight w:val="0"/>
      <w:marTop w:val="0"/>
      <w:marBottom w:val="0"/>
      <w:divBdr>
        <w:top w:val="none" w:sz="0" w:space="0" w:color="auto"/>
        <w:left w:val="none" w:sz="0" w:space="0" w:color="auto"/>
        <w:bottom w:val="none" w:sz="0" w:space="0" w:color="auto"/>
        <w:right w:val="none" w:sz="0" w:space="0" w:color="auto"/>
      </w:divBdr>
    </w:div>
    <w:div w:id="1709796850">
      <w:bodyDiv w:val="1"/>
      <w:marLeft w:val="0"/>
      <w:marRight w:val="0"/>
      <w:marTop w:val="0"/>
      <w:marBottom w:val="0"/>
      <w:divBdr>
        <w:top w:val="none" w:sz="0" w:space="0" w:color="auto"/>
        <w:left w:val="none" w:sz="0" w:space="0" w:color="auto"/>
        <w:bottom w:val="none" w:sz="0" w:space="0" w:color="auto"/>
        <w:right w:val="none" w:sz="0" w:space="0" w:color="auto"/>
      </w:divBdr>
    </w:div>
    <w:div w:id="1709835169">
      <w:bodyDiv w:val="1"/>
      <w:marLeft w:val="0"/>
      <w:marRight w:val="0"/>
      <w:marTop w:val="0"/>
      <w:marBottom w:val="0"/>
      <w:divBdr>
        <w:top w:val="none" w:sz="0" w:space="0" w:color="auto"/>
        <w:left w:val="none" w:sz="0" w:space="0" w:color="auto"/>
        <w:bottom w:val="none" w:sz="0" w:space="0" w:color="auto"/>
        <w:right w:val="none" w:sz="0" w:space="0" w:color="auto"/>
      </w:divBdr>
    </w:div>
    <w:div w:id="1709866734">
      <w:bodyDiv w:val="1"/>
      <w:marLeft w:val="0"/>
      <w:marRight w:val="0"/>
      <w:marTop w:val="0"/>
      <w:marBottom w:val="0"/>
      <w:divBdr>
        <w:top w:val="none" w:sz="0" w:space="0" w:color="auto"/>
        <w:left w:val="none" w:sz="0" w:space="0" w:color="auto"/>
        <w:bottom w:val="none" w:sz="0" w:space="0" w:color="auto"/>
        <w:right w:val="none" w:sz="0" w:space="0" w:color="auto"/>
      </w:divBdr>
    </w:div>
    <w:div w:id="1709984959">
      <w:bodyDiv w:val="1"/>
      <w:marLeft w:val="0"/>
      <w:marRight w:val="0"/>
      <w:marTop w:val="0"/>
      <w:marBottom w:val="0"/>
      <w:divBdr>
        <w:top w:val="none" w:sz="0" w:space="0" w:color="auto"/>
        <w:left w:val="none" w:sz="0" w:space="0" w:color="auto"/>
        <w:bottom w:val="none" w:sz="0" w:space="0" w:color="auto"/>
        <w:right w:val="none" w:sz="0" w:space="0" w:color="auto"/>
      </w:divBdr>
    </w:div>
    <w:div w:id="1709992888">
      <w:bodyDiv w:val="1"/>
      <w:marLeft w:val="0"/>
      <w:marRight w:val="0"/>
      <w:marTop w:val="0"/>
      <w:marBottom w:val="0"/>
      <w:divBdr>
        <w:top w:val="none" w:sz="0" w:space="0" w:color="auto"/>
        <w:left w:val="none" w:sz="0" w:space="0" w:color="auto"/>
        <w:bottom w:val="none" w:sz="0" w:space="0" w:color="auto"/>
        <w:right w:val="none" w:sz="0" w:space="0" w:color="auto"/>
      </w:divBdr>
    </w:div>
    <w:div w:id="1710259079">
      <w:bodyDiv w:val="1"/>
      <w:marLeft w:val="0"/>
      <w:marRight w:val="0"/>
      <w:marTop w:val="0"/>
      <w:marBottom w:val="0"/>
      <w:divBdr>
        <w:top w:val="none" w:sz="0" w:space="0" w:color="auto"/>
        <w:left w:val="none" w:sz="0" w:space="0" w:color="auto"/>
        <w:bottom w:val="none" w:sz="0" w:space="0" w:color="auto"/>
        <w:right w:val="none" w:sz="0" w:space="0" w:color="auto"/>
      </w:divBdr>
    </w:div>
    <w:div w:id="1710296526">
      <w:bodyDiv w:val="1"/>
      <w:marLeft w:val="0"/>
      <w:marRight w:val="0"/>
      <w:marTop w:val="0"/>
      <w:marBottom w:val="0"/>
      <w:divBdr>
        <w:top w:val="none" w:sz="0" w:space="0" w:color="auto"/>
        <w:left w:val="none" w:sz="0" w:space="0" w:color="auto"/>
        <w:bottom w:val="none" w:sz="0" w:space="0" w:color="auto"/>
        <w:right w:val="none" w:sz="0" w:space="0" w:color="auto"/>
      </w:divBdr>
    </w:div>
    <w:div w:id="1710372787">
      <w:bodyDiv w:val="1"/>
      <w:marLeft w:val="0"/>
      <w:marRight w:val="0"/>
      <w:marTop w:val="0"/>
      <w:marBottom w:val="0"/>
      <w:divBdr>
        <w:top w:val="none" w:sz="0" w:space="0" w:color="auto"/>
        <w:left w:val="none" w:sz="0" w:space="0" w:color="auto"/>
        <w:bottom w:val="none" w:sz="0" w:space="0" w:color="auto"/>
        <w:right w:val="none" w:sz="0" w:space="0" w:color="auto"/>
      </w:divBdr>
    </w:div>
    <w:div w:id="1710494518">
      <w:bodyDiv w:val="1"/>
      <w:marLeft w:val="0"/>
      <w:marRight w:val="0"/>
      <w:marTop w:val="0"/>
      <w:marBottom w:val="0"/>
      <w:divBdr>
        <w:top w:val="none" w:sz="0" w:space="0" w:color="auto"/>
        <w:left w:val="none" w:sz="0" w:space="0" w:color="auto"/>
        <w:bottom w:val="none" w:sz="0" w:space="0" w:color="auto"/>
        <w:right w:val="none" w:sz="0" w:space="0" w:color="auto"/>
      </w:divBdr>
    </w:div>
    <w:div w:id="1710567036">
      <w:bodyDiv w:val="1"/>
      <w:marLeft w:val="0"/>
      <w:marRight w:val="0"/>
      <w:marTop w:val="0"/>
      <w:marBottom w:val="0"/>
      <w:divBdr>
        <w:top w:val="none" w:sz="0" w:space="0" w:color="auto"/>
        <w:left w:val="none" w:sz="0" w:space="0" w:color="auto"/>
        <w:bottom w:val="none" w:sz="0" w:space="0" w:color="auto"/>
        <w:right w:val="none" w:sz="0" w:space="0" w:color="auto"/>
      </w:divBdr>
    </w:div>
    <w:div w:id="1710640305">
      <w:bodyDiv w:val="1"/>
      <w:marLeft w:val="0"/>
      <w:marRight w:val="0"/>
      <w:marTop w:val="0"/>
      <w:marBottom w:val="0"/>
      <w:divBdr>
        <w:top w:val="none" w:sz="0" w:space="0" w:color="auto"/>
        <w:left w:val="none" w:sz="0" w:space="0" w:color="auto"/>
        <w:bottom w:val="none" w:sz="0" w:space="0" w:color="auto"/>
        <w:right w:val="none" w:sz="0" w:space="0" w:color="auto"/>
      </w:divBdr>
    </w:div>
    <w:div w:id="1710833293">
      <w:bodyDiv w:val="1"/>
      <w:marLeft w:val="0"/>
      <w:marRight w:val="0"/>
      <w:marTop w:val="0"/>
      <w:marBottom w:val="0"/>
      <w:divBdr>
        <w:top w:val="none" w:sz="0" w:space="0" w:color="auto"/>
        <w:left w:val="none" w:sz="0" w:space="0" w:color="auto"/>
        <w:bottom w:val="none" w:sz="0" w:space="0" w:color="auto"/>
        <w:right w:val="none" w:sz="0" w:space="0" w:color="auto"/>
      </w:divBdr>
    </w:div>
    <w:div w:id="1710838537">
      <w:bodyDiv w:val="1"/>
      <w:marLeft w:val="0"/>
      <w:marRight w:val="0"/>
      <w:marTop w:val="0"/>
      <w:marBottom w:val="0"/>
      <w:divBdr>
        <w:top w:val="none" w:sz="0" w:space="0" w:color="auto"/>
        <w:left w:val="none" w:sz="0" w:space="0" w:color="auto"/>
        <w:bottom w:val="none" w:sz="0" w:space="0" w:color="auto"/>
        <w:right w:val="none" w:sz="0" w:space="0" w:color="auto"/>
      </w:divBdr>
      <w:divsChild>
        <w:div w:id="869607553">
          <w:marLeft w:val="0"/>
          <w:marRight w:val="0"/>
          <w:marTop w:val="0"/>
          <w:marBottom w:val="0"/>
          <w:divBdr>
            <w:top w:val="none" w:sz="0" w:space="0" w:color="auto"/>
            <w:left w:val="none" w:sz="0" w:space="0" w:color="auto"/>
            <w:bottom w:val="none" w:sz="0" w:space="0" w:color="auto"/>
            <w:right w:val="none" w:sz="0" w:space="0" w:color="auto"/>
          </w:divBdr>
          <w:divsChild>
            <w:div w:id="166529984">
              <w:marLeft w:val="0"/>
              <w:marRight w:val="0"/>
              <w:marTop w:val="0"/>
              <w:marBottom w:val="0"/>
              <w:divBdr>
                <w:top w:val="none" w:sz="0" w:space="0" w:color="auto"/>
                <w:left w:val="none" w:sz="0" w:space="0" w:color="auto"/>
                <w:bottom w:val="none" w:sz="0" w:space="0" w:color="auto"/>
                <w:right w:val="none" w:sz="0" w:space="0" w:color="auto"/>
              </w:divBdr>
            </w:div>
            <w:div w:id="288240315">
              <w:marLeft w:val="0"/>
              <w:marRight w:val="0"/>
              <w:marTop w:val="0"/>
              <w:marBottom w:val="0"/>
              <w:divBdr>
                <w:top w:val="none" w:sz="0" w:space="0" w:color="auto"/>
                <w:left w:val="none" w:sz="0" w:space="0" w:color="auto"/>
                <w:bottom w:val="none" w:sz="0" w:space="0" w:color="auto"/>
                <w:right w:val="none" w:sz="0" w:space="0" w:color="auto"/>
              </w:divBdr>
            </w:div>
            <w:div w:id="916596239">
              <w:marLeft w:val="0"/>
              <w:marRight w:val="0"/>
              <w:marTop w:val="0"/>
              <w:marBottom w:val="0"/>
              <w:divBdr>
                <w:top w:val="none" w:sz="0" w:space="0" w:color="auto"/>
                <w:left w:val="none" w:sz="0" w:space="0" w:color="auto"/>
                <w:bottom w:val="none" w:sz="0" w:space="0" w:color="auto"/>
                <w:right w:val="none" w:sz="0" w:space="0" w:color="auto"/>
              </w:divBdr>
            </w:div>
            <w:div w:id="1235429598">
              <w:marLeft w:val="0"/>
              <w:marRight w:val="0"/>
              <w:marTop w:val="0"/>
              <w:marBottom w:val="0"/>
              <w:divBdr>
                <w:top w:val="none" w:sz="0" w:space="0" w:color="auto"/>
                <w:left w:val="none" w:sz="0" w:space="0" w:color="auto"/>
                <w:bottom w:val="none" w:sz="0" w:space="0" w:color="auto"/>
                <w:right w:val="none" w:sz="0" w:space="0" w:color="auto"/>
              </w:divBdr>
            </w:div>
            <w:div w:id="1309281943">
              <w:marLeft w:val="0"/>
              <w:marRight w:val="0"/>
              <w:marTop w:val="0"/>
              <w:marBottom w:val="0"/>
              <w:divBdr>
                <w:top w:val="none" w:sz="0" w:space="0" w:color="auto"/>
                <w:left w:val="none" w:sz="0" w:space="0" w:color="auto"/>
                <w:bottom w:val="none" w:sz="0" w:space="0" w:color="auto"/>
                <w:right w:val="none" w:sz="0" w:space="0" w:color="auto"/>
              </w:divBdr>
            </w:div>
            <w:div w:id="1445928538">
              <w:marLeft w:val="0"/>
              <w:marRight w:val="0"/>
              <w:marTop w:val="0"/>
              <w:marBottom w:val="0"/>
              <w:divBdr>
                <w:top w:val="none" w:sz="0" w:space="0" w:color="auto"/>
                <w:left w:val="none" w:sz="0" w:space="0" w:color="auto"/>
                <w:bottom w:val="none" w:sz="0" w:space="0" w:color="auto"/>
                <w:right w:val="none" w:sz="0" w:space="0" w:color="auto"/>
              </w:divBdr>
            </w:div>
            <w:div w:id="209748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883520">
      <w:bodyDiv w:val="1"/>
      <w:marLeft w:val="0"/>
      <w:marRight w:val="0"/>
      <w:marTop w:val="0"/>
      <w:marBottom w:val="0"/>
      <w:divBdr>
        <w:top w:val="none" w:sz="0" w:space="0" w:color="auto"/>
        <w:left w:val="none" w:sz="0" w:space="0" w:color="auto"/>
        <w:bottom w:val="none" w:sz="0" w:space="0" w:color="auto"/>
        <w:right w:val="none" w:sz="0" w:space="0" w:color="auto"/>
      </w:divBdr>
    </w:div>
    <w:div w:id="1710910761">
      <w:bodyDiv w:val="1"/>
      <w:marLeft w:val="0"/>
      <w:marRight w:val="0"/>
      <w:marTop w:val="0"/>
      <w:marBottom w:val="0"/>
      <w:divBdr>
        <w:top w:val="none" w:sz="0" w:space="0" w:color="auto"/>
        <w:left w:val="none" w:sz="0" w:space="0" w:color="auto"/>
        <w:bottom w:val="none" w:sz="0" w:space="0" w:color="auto"/>
        <w:right w:val="none" w:sz="0" w:space="0" w:color="auto"/>
      </w:divBdr>
    </w:div>
    <w:div w:id="1711148748">
      <w:bodyDiv w:val="1"/>
      <w:marLeft w:val="0"/>
      <w:marRight w:val="0"/>
      <w:marTop w:val="0"/>
      <w:marBottom w:val="0"/>
      <w:divBdr>
        <w:top w:val="none" w:sz="0" w:space="0" w:color="auto"/>
        <w:left w:val="none" w:sz="0" w:space="0" w:color="auto"/>
        <w:bottom w:val="none" w:sz="0" w:space="0" w:color="auto"/>
        <w:right w:val="none" w:sz="0" w:space="0" w:color="auto"/>
      </w:divBdr>
    </w:div>
    <w:div w:id="1711177565">
      <w:bodyDiv w:val="1"/>
      <w:marLeft w:val="0"/>
      <w:marRight w:val="0"/>
      <w:marTop w:val="0"/>
      <w:marBottom w:val="0"/>
      <w:divBdr>
        <w:top w:val="none" w:sz="0" w:space="0" w:color="auto"/>
        <w:left w:val="none" w:sz="0" w:space="0" w:color="auto"/>
        <w:bottom w:val="none" w:sz="0" w:space="0" w:color="auto"/>
        <w:right w:val="none" w:sz="0" w:space="0" w:color="auto"/>
      </w:divBdr>
    </w:div>
    <w:div w:id="1711606646">
      <w:bodyDiv w:val="1"/>
      <w:marLeft w:val="0"/>
      <w:marRight w:val="0"/>
      <w:marTop w:val="0"/>
      <w:marBottom w:val="0"/>
      <w:divBdr>
        <w:top w:val="none" w:sz="0" w:space="0" w:color="auto"/>
        <w:left w:val="none" w:sz="0" w:space="0" w:color="auto"/>
        <w:bottom w:val="none" w:sz="0" w:space="0" w:color="auto"/>
        <w:right w:val="none" w:sz="0" w:space="0" w:color="auto"/>
      </w:divBdr>
    </w:div>
    <w:div w:id="1711832718">
      <w:bodyDiv w:val="1"/>
      <w:marLeft w:val="0"/>
      <w:marRight w:val="0"/>
      <w:marTop w:val="0"/>
      <w:marBottom w:val="0"/>
      <w:divBdr>
        <w:top w:val="none" w:sz="0" w:space="0" w:color="auto"/>
        <w:left w:val="none" w:sz="0" w:space="0" w:color="auto"/>
        <w:bottom w:val="none" w:sz="0" w:space="0" w:color="auto"/>
        <w:right w:val="none" w:sz="0" w:space="0" w:color="auto"/>
      </w:divBdr>
    </w:div>
    <w:div w:id="1711957337">
      <w:bodyDiv w:val="1"/>
      <w:marLeft w:val="0"/>
      <w:marRight w:val="0"/>
      <w:marTop w:val="0"/>
      <w:marBottom w:val="0"/>
      <w:divBdr>
        <w:top w:val="none" w:sz="0" w:space="0" w:color="auto"/>
        <w:left w:val="none" w:sz="0" w:space="0" w:color="auto"/>
        <w:bottom w:val="none" w:sz="0" w:space="0" w:color="auto"/>
        <w:right w:val="none" w:sz="0" w:space="0" w:color="auto"/>
      </w:divBdr>
    </w:div>
    <w:div w:id="1711958729">
      <w:bodyDiv w:val="1"/>
      <w:marLeft w:val="0"/>
      <w:marRight w:val="0"/>
      <w:marTop w:val="0"/>
      <w:marBottom w:val="0"/>
      <w:divBdr>
        <w:top w:val="none" w:sz="0" w:space="0" w:color="auto"/>
        <w:left w:val="none" w:sz="0" w:space="0" w:color="auto"/>
        <w:bottom w:val="none" w:sz="0" w:space="0" w:color="auto"/>
        <w:right w:val="none" w:sz="0" w:space="0" w:color="auto"/>
      </w:divBdr>
    </w:div>
    <w:div w:id="1712025763">
      <w:bodyDiv w:val="1"/>
      <w:marLeft w:val="0"/>
      <w:marRight w:val="0"/>
      <w:marTop w:val="0"/>
      <w:marBottom w:val="0"/>
      <w:divBdr>
        <w:top w:val="none" w:sz="0" w:space="0" w:color="auto"/>
        <w:left w:val="none" w:sz="0" w:space="0" w:color="auto"/>
        <w:bottom w:val="none" w:sz="0" w:space="0" w:color="auto"/>
        <w:right w:val="none" w:sz="0" w:space="0" w:color="auto"/>
      </w:divBdr>
    </w:div>
    <w:div w:id="1712219732">
      <w:bodyDiv w:val="1"/>
      <w:marLeft w:val="0"/>
      <w:marRight w:val="0"/>
      <w:marTop w:val="0"/>
      <w:marBottom w:val="0"/>
      <w:divBdr>
        <w:top w:val="none" w:sz="0" w:space="0" w:color="auto"/>
        <w:left w:val="none" w:sz="0" w:space="0" w:color="auto"/>
        <w:bottom w:val="none" w:sz="0" w:space="0" w:color="auto"/>
        <w:right w:val="none" w:sz="0" w:space="0" w:color="auto"/>
      </w:divBdr>
    </w:div>
    <w:div w:id="1712220062">
      <w:bodyDiv w:val="1"/>
      <w:marLeft w:val="0"/>
      <w:marRight w:val="0"/>
      <w:marTop w:val="0"/>
      <w:marBottom w:val="0"/>
      <w:divBdr>
        <w:top w:val="none" w:sz="0" w:space="0" w:color="auto"/>
        <w:left w:val="none" w:sz="0" w:space="0" w:color="auto"/>
        <w:bottom w:val="none" w:sz="0" w:space="0" w:color="auto"/>
        <w:right w:val="none" w:sz="0" w:space="0" w:color="auto"/>
      </w:divBdr>
    </w:div>
    <w:div w:id="1712226217">
      <w:bodyDiv w:val="1"/>
      <w:marLeft w:val="0"/>
      <w:marRight w:val="0"/>
      <w:marTop w:val="0"/>
      <w:marBottom w:val="0"/>
      <w:divBdr>
        <w:top w:val="none" w:sz="0" w:space="0" w:color="auto"/>
        <w:left w:val="none" w:sz="0" w:space="0" w:color="auto"/>
        <w:bottom w:val="none" w:sz="0" w:space="0" w:color="auto"/>
        <w:right w:val="none" w:sz="0" w:space="0" w:color="auto"/>
      </w:divBdr>
    </w:div>
    <w:div w:id="1712337339">
      <w:bodyDiv w:val="1"/>
      <w:marLeft w:val="0"/>
      <w:marRight w:val="0"/>
      <w:marTop w:val="0"/>
      <w:marBottom w:val="0"/>
      <w:divBdr>
        <w:top w:val="none" w:sz="0" w:space="0" w:color="auto"/>
        <w:left w:val="none" w:sz="0" w:space="0" w:color="auto"/>
        <w:bottom w:val="none" w:sz="0" w:space="0" w:color="auto"/>
        <w:right w:val="none" w:sz="0" w:space="0" w:color="auto"/>
      </w:divBdr>
    </w:div>
    <w:div w:id="1712341242">
      <w:bodyDiv w:val="1"/>
      <w:marLeft w:val="0"/>
      <w:marRight w:val="0"/>
      <w:marTop w:val="0"/>
      <w:marBottom w:val="0"/>
      <w:divBdr>
        <w:top w:val="none" w:sz="0" w:space="0" w:color="auto"/>
        <w:left w:val="none" w:sz="0" w:space="0" w:color="auto"/>
        <w:bottom w:val="none" w:sz="0" w:space="0" w:color="auto"/>
        <w:right w:val="none" w:sz="0" w:space="0" w:color="auto"/>
      </w:divBdr>
    </w:div>
    <w:div w:id="1712343591">
      <w:bodyDiv w:val="1"/>
      <w:marLeft w:val="0"/>
      <w:marRight w:val="0"/>
      <w:marTop w:val="0"/>
      <w:marBottom w:val="0"/>
      <w:divBdr>
        <w:top w:val="none" w:sz="0" w:space="0" w:color="auto"/>
        <w:left w:val="none" w:sz="0" w:space="0" w:color="auto"/>
        <w:bottom w:val="none" w:sz="0" w:space="0" w:color="auto"/>
        <w:right w:val="none" w:sz="0" w:space="0" w:color="auto"/>
      </w:divBdr>
    </w:div>
    <w:div w:id="1712457155">
      <w:bodyDiv w:val="1"/>
      <w:marLeft w:val="0"/>
      <w:marRight w:val="0"/>
      <w:marTop w:val="0"/>
      <w:marBottom w:val="0"/>
      <w:divBdr>
        <w:top w:val="none" w:sz="0" w:space="0" w:color="auto"/>
        <w:left w:val="none" w:sz="0" w:space="0" w:color="auto"/>
        <w:bottom w:val="none" w:sz="0" w:space="0" w:color="auto"/>
        <w:right w:val="none" w:sz="0" w:space="0" w:color="auto"/>
      </w:divBdr>
    </w:div>
    <w:div w:id="1712608488">
      <w:bodyDiv w:val="1"/>
      <w:marLeft w:val="0"/>
      <w:marRight w:val="0"/>
      <w:marTop w:val="0"/>
      <w:marBottom w:val="0"/>
      <w:divBdr>
        <w:top w:val="none" w:sz="0" w:space="0" w:color="auto"/>
        <w:left w:val="none" w:sz="0" w:space="0" w:color="auto"/>
        <w:bottom w:val="none" w:sz="0" w:space="0" w:color="auto"/>
        <w:right w:val="none" w:sz="0" w:space="0" w:color="auto"/>
      </w:divBdr>
    </w:div>
    <w:div w:id="1712880963">
      <w:bodyDiv w:val="1"/>
      <w:marLeft w:val="0"/>
      <w:marRight w:val="0"/>
      <w:marTop w:val="0"/>
      <w:marBottom w:val="0"/>
      <w:divBdr>
        <w:top w:val="none" w:sz="0" w:space="0" w:color="auto"/>
        <w:left w:val="none" w:sz="0" w:space="0" w:color="auto"/>
        <w:bottom w:val="none" w:sz="0" w:space="0" w:color="auto"/>
        <w:right w:val="none" w:sz="0" w:space="0" w:color="auto"/>
      </w:divBdr>
    </w:div>
    <w:div w:id="1713266916">
      <w:bodyDiv w:val="1"/>
      <w:marLeft w:val="0"/>
      <w:marRight w:val="0"/>
      <w:marTop w:val="0"/>
      <w:marBottom w:val="0"/>
      <w:divBdr>
        <w:top w:val="none" w:sz="0" w:space="0" w:color="auto"/>
        <w:left w:val="none" w:sz="0" w:space="0" w:color="auto"/>
        <w:bottom w:val="none" w:sz="0" w:space="0" w:color="auto"/>
        <w:right w:val="none" w:sz="0" w:space="0" w:color="auto"/>
      </w:divBdr>
    </w:div>
    <w:div w:id="1713336230">
      <w:bodyDiv w:val="1"/>
      <w:marLeft w:val="0"/>
      <w:marRight w:val="0"/>
      <w:marTop w:val="0"/>
      <w:marBottom w:val="0"/>
      <w:divBdr>
        <w:top w:val="none" w:sz="0" w:space="0" w:color="auto"/>
        <w:left w:val="none" w:sz="0" w:space="0" w:color="auto"/>
        <w:bottom w:val="none" w:sz="0" w:space="0" w:color="auto"/>
        <w:right w:val="none" w:sz="0" w:space="0" w:color="auto"/>
      </w:divBdr>
    </w:div>
    <w:div w:id="1713379936">
      <w:bodyDiv w:val="1"/>
      <w:marLeft w:val="0"/>
      <w:marRight w:val="0"/>
      <w:marTop w:val="0"/>
      <w:marBottom w:val="0"/>
      <w:divBdr>
        <w:top w:val="none" w:sz="0" w:space="0" w:color="auto"/>
        <w:left w:val="none" w:sz="0" w:space="0" w:color="auto"/>
        <w:bottom w:val="none" w:sz="0" w:space="0" w:color="auto"/>
        <w:right w:val="none" w:sz="0" w:space="0" w:color="auto"/>
      </w:divBdr>
    </w:div>
    <w:div w:id="1713386733">
      <w:bodyDiv w:val="1"/>
      <w:marLeft w:val="0"/>
      <w:marRight w:val="0"/>
      <w:marTop w:val="0"/>
      <w:marBottom w:val="0"/>
      <w:divBdr>
        <w:top w:val="none" w:sz="0" w:space="0" w:color="auto"/>
        <w:left w:val="none" w:sz="0" w:space="0" w:color="auto"/>
        <w:bottom w:val="none" w:sz="0" w:space="0" w:color="auto"/>
        <w:right w:val="none" w:sz="0" w:space="0" w:color="auto"/>
      </w:divBdr>
    </w:div>
    <w:div w:id="1713529246">
      <w:bodyDiv w:val="1"/>
      <w:marLeft w:val="0"/>
      <w:marRight w:val="0"/>
      <w:marTop w:val="0"/>
      <w:marBottom w:val="0"/>
      <w:divBdr>
        <w:top w:val="none" w:sz="0" w:space="0" w:color="auto"/>
        <w:left w:val="none" w:sz="0" w:space="0" w:color="auto"/>
        <w:bottom w:val="none" w:sz="0" w:space="0" w:color="auto"/>
        <w:right w:val="none" w:sz="0" w:space="0" w:color="auto"/>
      </w:divBdr>
    </w:div>
    <w:div w:id="1713572546">
      <w:bodyDiv w:val="1"/>
      <w:marLeft w:val="0"/>
      <w:marRight w:val="0"/>
      <w:marTop w:val="0"/>
      <w:marBottom w:val="0"/>
      <w:divBdr>
        <w:top w:val="none" w:sz="0" w:space="0" w:color="auto"/>
        <w:left w:val="none" w:sz="0" w:space="0" w:color="auto"/>
        <w:bottom w:val="none" w:sz="0" w:space="0" w:color="auto"/>
        <w:right w:val="none" w:sz="0" w:space="0" w:color="auto"/>
      </w:divBdr>
    </w:div>
    <w:div w:id="1713722845">
      <w:bodyDiv w:val="1"/>
      <w:marLeft w:val="0"/>
      <w:marRight w:val="0"/>
      <w:marTop w:val="0"/>
      <w:marBottom w:val="0"/>
      <w:divBdr>
        <w:top w:val="none" w:sz="0" w:space="0" w:color="auto"/>
        <w:left w:val="none" w:sz="0" w:space="0" w:color="auto"/>
        <w:bottom w:val="none" w:sz="0" w:space="0" w:color="auto"/>
        <w:right w:val="none" w:sz="0" w:space="0" w:color="auto"/>
      </w:divBdr>
      <w:divsChild>
        <w:div w:id="2020548413">
          <w:marLeft w:val="0"/>
          <w:marRight w:val="0"/>
          <w:marTop w:val="0"/>
          <w:marBottom w:val="0"/>
          <w:divBdr>
            <w:top w:val="none" w:sz="0" w:space="0" w:color="auto"/>
            <w:left w:val="none" w:sz="0" w:space="0" w:color="auto"/>
            <w:bottom w:val="none" w:sz="0" w:space="0" w:color="auto"/>
            <w:right w:val="none" w:sz="0" w:space="0" w:color="auto"/>
          </w:divBdr>
          <w:divsChild>
            <w:div w:id="300352135">
              <w:marLeft w:val="0"/>
              <w:marRight w:val="0"/>
              <w:marTop w:val="0"/>
              <w:marBottom w:val="0"/>
              <w:divBdr>
                <w:top w:val="none" w:sz="0" w:space="0" w:color="auto"/>
                <w:left w:val="none" w:sz="0" w:space="0" w:color="auto"/>
                <w:bottom w:val="none" w:sz="0" w:space="0" w:color="auto"/>
                <w:right w:val="none" w:sz="0" w:space="0" w:color="auto"/>
              </w:divBdr>
              <w:divsChild>
                <w:div w:id="1504852499">
                  <w:marLeft w:val="0"/>
                  <w:marRight w:val="0"/>
                  <w:marTop w:val="0"/>
                  <w:marBottom w:val="0"/>
                  <w:divBdr>
                    <w:top w:val="none" w:sz="0" w:space="0" w:color="auto"/>
                    <w:left w:val="none" w:sz="0" w:space="0" w:color="auto"/>
                    <w:bottom w:val="none" w:sz="0" w:space="0" w:color="auto"/>
                    <w:right w:val="none" w:sz="0" w:space="0" w:color="auto"/>
                  </w:divBdr>
                  <w:divsChild>
                    <w:div w:id="1083651255">
                      <w:marLeft w:val="0"/>
                      <w:marRight w:val="0"/>
                      <w:marTop w:val="0"/>
                      <w:marBottom w:val="0"/>
                      <w:divBdr>
                        <w:top w:val="none" w:sz="0" w:space="0" w:color="auto"/>
                        <w:left w:val="none" w:sz="0" w:space="0" w:color="auto"/>
                        <w:bottom w:val="none" w:sz="0" w:space="0" w:color="auto"/>
                        <w:right w:val="none" w:sz="0" w:space="0" w:color="auto"/>
                      </w:divBdr>
                      <w:divsChild>
                        <w:div w:id="476845379">
                          <w:marLeft w:val="0"/>
                          <w:marRight w:val="0"/>
                          <w:marTop w:val="0"/>
                          <w:marBottom w:val="0"/>
                          <w:divBdr>
                            <w:top w:val="none" w:sz="0" w:space="0" w:color="auto"/>
                            <w:left w:val="none" w:sz="0" w:space="0" w:color="auto"/>
                            <w:bottom w:val="none" w:sz="0" w:space="0" w:color="auto"/>
                            <w:right w:val="none" w:sz="0" w:space="0" w:color="auto"/>
                          </w:divBdr>
                          <w:divsChild>
                            <w:div w:id="605891711">
                              <w:marLeft w:val="0"/>
                              <w:marRight w:val="0"/>
                              <w:marTop w:val="0"/>
                              <w:marBottom w:val="0"/>
                              <w:divBdr>
                                <w:top w:val="none" w:sz="0" w:space="0" w:color="auto"/>
                                <w:left w:val="none" w:sz="0" w:space="0" w:color="auto"/>
                                <w:bottom w:val="none" w:sz="0" w:space="0" w:color="auto"/>
                                <w:right w:val="none" w:sz="0" w:space="0" w:color="auto"/>
                              </w:divBdr>
                              <w:divsChild>
                                <w:div w:id="89549105">
                                  <w:marLeft w:val="0"/>
                                  <w:marRight w:val="0"/>
                                  <w:marTop w:val="0"/>
                                  <w:marBottom w:val="0"/>
                                  <w:divBdr>
                                    <w:top w:val="none" w:sz="0" w:space="0" w:color="auto"/>
                                    <w:left w:val="none" w:sz="0" w:space="0" w:color="auto"/>
                                    <w:bottom w:val="none" w:sz="0" w:space="0" w:color="auto"/>
                                    <w:right w:val="none" w:sz="0" w:space="0" w:color="auto"/>
                                  </w:divBdr>
                                  <w:divsChild>
                                    <w:div w:id="108279365">
                                      <w:marLeft w:val="0"/>
                                      <w:marRight w:val="0"/>
                                      <w:marTop w:val="0"/>
                                      <w:marBottom w:val="0"/>
                                      <w:divBdr>
                                        <w:top w:val="none" w:sz="0" w:space="0" w:color="auto"/>
                                        <w:left w:val="single" w:sz="6" w:space="0" w:color="0B198C"/>
                                        <w:bottom w:val="none" w:sz="0" w:space="0" w:color="auto"/>
                                        <w:right w:val="single" w:sz="6" w:space="0" w:color="0B198C"/>
                                      </w:divBdr>
                                      <w:divsChild>
                                        <w:div w:id="137469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3727464">
      <w:bodyDiv w:val="1"/>
      <w:marLeft w:val="0"/>
      <w:marRight w:val="0"/>
      <w:marTop w:val="0"/>
      <w:marBottom w:val="0"/>
      <w:divBdr>
        <w:top w:val="none" w:sz="0" w:space="0" w:color="auto"/>
        <w:left w:val="none" w:sz="0" w:space="0" w:color="auto"/>
        <w:bottom w:val="none" w:sz="0" w:space="0" w:color="auto"/>
        <w:right w:val="none" w:sz="0" w:space="0" w:color="auto"/>
      </w:divBdr>
    </w:div>
    <w:div w:id="1713768601">
      <w:bodyDiv w:val="1"/>
      <w:marLeft w:val="0"/>
      <w:marRight w:val="0"/>
      <w:marTop w:val="0"/>
      <w:marBottom w:val="0"/>
      <w:divBdr>
        <w:top w:val="none" w:sz="0" w:space="0" w:color="auto"/>
        <w:left w:val="none" w:sz="0" w:space="0" w:color="auto"/>
        <w:bottom w:val="none" w:sz="0" w:space="0" w:color="auto"/>
        <w:right w:val="none" w:sz="0" w:space="0" w:color="auto"/>
      </w:divBdr>
    </w:div>
    <w:div w:id="1713797698">
      <w:bodyDiv w:val="1"/>
      <w:marLeft w:val="0"/>
      <w:marRight w:val="0"/>
      <w:marTop w:val="0"/>
      <w:marBottom w:val="0"/>
      <w:divBdr>
        <w:top w:val="none" w:sz="0" w:space="0" w:color="auto"/>
        <w:left w:val="none" w:sz="0" w:space="0" w:color="auto"/>
        <w:bottom w:val="none" w:sz="0" w:space="0" w:color="auto"/>
        <w:right w:val="none" w:sz="0" w:space="0" w:color="auto"/>
      </w:divBdr>
    </w:div>
    <w:div w:id="1713916722">
      <w:bodyDiv w:val="1"/>
      <w:marLeft w:val="0"/>
      <w:marRight w:val="0"/>
      <w:marTop w:val="0"/>
      <w:marBottom w:val="0"/>
      <w:divBdr>
        <w:top w:val="none" w:sz="0" w:space="0" w:color="auto"/>
        <w:left w:val="none" w:sz="0" w:space="0" w:color="auto"/>
        <w:bottom w:val="none" w:sz="0" w:space="0" w:color="auto"/>
        <w:right w:val="none" w:sz="0" w:space="0" w:color="auto"/>
      </w:divBdr>
    </w:div>
    <w:div w:id="1713965148">
      <w:bodyDiv w:val="1"/>
      <w:marLeft w:val="0"/>
      <w:marRight w:val="0"/>
      <w:marTop w:val="0"/>
      <w:marBottom w:val="0"/>
      <w:divBdr>
        <w:top w:val="none" w:sz="0" w:space="0" w:color="auto"/>
        <w:left w:val="none" w:sz="0" w:space="0" w:color="auto"/>
        <w:bottom w:val="none" w:sz="0" w:space="0" w:color="auto"/>
        <w:right w:val="none" w:sz="0" w:space="0" w:color="auto"/>
      </w:divBdr>
    </w:div>
    <w:div w:id="1713967298">
      <w:bodyDiv w:val="1"/>
      <w:marLeft w:val="0"/>
      <w:marRight w:val="0"/>
      <w:marTop w:val="0"/>
      <w:marBottom w:val="0"/>
      <w:divBdr>
        <w:top w:val="none" w:sz="0" w:space="0" w:color="auto"/>
        <w:left w:val="none" w:sz="0" w:space="0" w:color="auto"/>
        <w:bottom w:val="none" w:sz="0" w:space="0" w:color="auto"/>
        <w:right w:val="none" w:sz="0" w:space="0" w:color="auto"/>
      </w:divBdr>
    </w:div>
    <w:div w:id="1714035422">
      <w:bodyDiv w:val="1"/>
      <w:marLeft w:val="0"/>
      <w:marRight w:val="0"/>
      <w:marTop w:val="0"/>
      <w:marBottom w:val="0"/>
      <w:divBdr>
        <w:top w:val="none" w:sz="0" w:space="0" w:color="auto"/>
        <w:left w:val="none" w:sz="0" w:space="0" w:color="auto"/>
        <w:bottom w:val="none" w:sz="0" w:space="0" w:color="auto"/>
        <w:right w:val="none" w:sz="0" w:space="0" w:color="auto"/>
      </w:divBdr>
    </w:div>
    <w:div w:id="1714037047">
      <w:bodyDiv w:val="1"/>
      <w:marLeft w:val="0"/>
      <w:marRight w:val="0"/>
      <w:marTop w:val="0"/>
      <w:marBottom w:val="0"/>
      <w:divBdr>
        <w:top w:val="none" w:sz="0" w:space="0" w:color="auto"/>
        <w:left w:val="none" w:sz="0" w:space="0" w:color="auto"/>
        <w:bottom w:val="none" w:sz="0" w:space="0" w:color="auto"/>
        <w:right w:val="none" w:sz="0" w:space="0" w:color="auto"/>
      </w:divBdr>
    </w:div>
    <w:div w:id="1714042883">
      <w:bodyDiv w:val="1"/>
      <w:marLeft w:val="0"/>
      <w:marRight w:val="0"/>
      <w:marTop w:val="0"/>
      <w:marBottom w:val="0"/>
      <w:divBdr>
        <w:top w:val="none" w:sz="0" w:space="0" w:color="auto"/>
        <w:left w:val="none" w:sz="0" w:space="0" w:color="auto"/>
        <w:bottom w:val="none" w:sz="0" w:space="0" w:color="auto"/>
        <w:right w:val="none" w:sz="0" w:space="0" w:color="auto"/>
      </w:divBdr>
    </w:div>
    <w:div w:id="1714118350">
      <w:bodyDiv w:val="1"/>
      <w:marLeft w:val="0"/>
      <w:marRight w:val="0"/>
      <w:marTop w:val="0"/>
      <w:marBottom w:val="0"/>
      <w:divBdr>
        <w:top w:val="none" w:sz="0" w:space="0" w:color="auto"/>
        <w:left w:val="none" w:sz="0" w:space="0" w:color="auto"/>
        <w:bottom w:val="none" w:sz="0" w:space="0" w:color="auto"/>
        <w:right w:val="none" w:sz="0" w:space="0" w:color="auto"/>
      </w:divBdr>
    </w:div>
    <w:div w:id="1714307037">
      <w:bodyDiv w:val="1"/>
      <w:marLeft w:val="0"/>
      <w:marRight w:val="0"/>
      <w:marTop w:val="0"/>
      <w:marBottom w:val="0"/>
      <w:divBdr>
        <w:top w:val="none" w:sz="0" w:space="0" w:color="auto"/>
        <w:left w:val="none" w:sz="0" w:space="0" w:color="auto"/>
        <w:bottom w:val="none" w:sz="0" w:space="0" w:color="auto"/>
        <w:right w:val="none" w:sz="0" w:space="0" w:color="auto"/>
      </w:divBdr>
    </w:div>
    <w:div w:id="1714378770">
      <w:bodyDiv w:val="1"/>
      <w:marLeft w:val="0"/>
      <w:marRight w:val="0"/>
      <w:marTop w:val="0"/>
      <w:marBottom w:val="0"/>
      <w:divBdr>
        <w:top w:val="none" w:sz="0" w:space="0" w:color="auto"/>
        <w:left w:val="none" w:sz="0" w:space="0" w:color="auto"/>
        <w:bottom w:val="none" w:sz="0" w:space="0" w:color="auto"/>
        <w:right w:val="none" w:sz="0" w:space="0" w:color="auto"/>
      </w:divBdr>
    </w:div>
    <w:div w:id="1714382273">
      <w:bodyDiv w:val="1"/>
      <w:marLeft w:val="0"/>
      <w:marRight w:val="0"/>
      <w:marTop w:val="0"/>
      <w:marBottom w:val="0"/>
      <w:divBdr>
        <w:top w:val="none" w:sz="0" w:space="0" w:color="auto"/>
        <w:left w:val="none" w:sz="0" w:space="0" w:color="auto"/>
        <w:bottom w:val="none" w:sz="0" w:space="0" w:color="auto"/>
        <w:right w:val="none" w:sz="0" w:space="0" w:color="auto"/>
      </w:divBdr>
    </w:div>
    <w:div w:id="1714428867">
      <w:bodyDiv w:val="1"/>
      <w:marLeft w:val="0"/>
      <w:marRight w:val="0"/>
      <w:marTop w:val="0"/>
      <w:marBottom w:val="0"/>
      <w:divBdr>
        <w:top w:val="none" w:sz="0" w:space="0" w:color="auto"/>
        <w:left w:val="none" w:sz="0" w:space="0" w:color="auto"/>
        <w:bottom w:val="none" w:sz="0" w:space="0" w:color="auto"/>
        <w:right w:val="none" w:sz="0" w:space="0" w:color="auto"/>
      </w:divBdr>
    </w:div>
    <w:div w:id="1714498533">
      <w:bodyDiv w:val="1"/>
      <w:marLeft w:val="0"/>
      <w:marRight w:val="0"/>
      <w:marTop w:val="0"/>
      <w:marBottom w:val="0"/>
      <w:divBdr>
        <w:top w:val="none" w:sz="0" w:space="0" w:color="auto"/>
        <w:left w:val="none" w:sz="0" w:space="0" w:color="auto"/>
        <w:bottom w:val="none" w:sz="0" w:space="0" w:color="auto"/>
        <w:right w:val="none" w:sz="0" w:space="0" w:color="auto"/>
      </w:divBdr>
    </w:div>
    <w:div w:id="1714572478">
      <w:bodyDiv w:val="1"/>
      <w:marLeft w:val="0"/>
      <w:marRight w:val="0"/>
      <w:marTop w:val="0"/>
      <w:marBottom w:val="0"/>
      <w:divBdr>
        <w:top w:val="none" w:sz="0" w:space="0" w:color="auto"/>
        <w:left w:val="none" w:sz="0" w:space="0" w:color="auto"/>
        <w:bottom w:val="none" w:sz="0" w:space="0" w:color="auto"/>
        <w:right w:val="none" w:sz="0" w:space="0" w:color="auto"/>
      </w:divBdr>
    </w:div>
    <w:div w:id="1714577006">
      <w:bodyDiv w:val="1"/>
      <w:marLeft w:val="0"/>
      <w:marRight w:val="0"/>
      <w:marTop w:val="0"/>
      <w:marBottom w:val="0"/>
      <w:divBdr>
        <w:top w:val="none" w:sz="0" w:space="0" w:color="auto"/>
        <w:left w:val="none" w:sz="0" w:space="0" w:color="auto"/>
        <w:bottom w:val="none" w:sz="0" w:space="0" w:color="auto"/>
        <w:right w:val="none" w:sz="0" w:space="0" w:color="auto"/>
      </w:divBdr>
    </w:div>
    <w:div w:id="1714646088">
      <w:bodyDiv w:val="1"/>
      <w:marLeft w:val="0"/>
      <w:marRight w:val="0"/>
      <w:marTop w:val="0"/>
      <w:marBottom w:val="0"/>
      <w:divBdr>
        <w:top w:val="none" w:sz="0" w:space="0" w:color="auto"/>
        <w:left w:val="none" w:sz="0" w:space="0" w:color="auto"/>
        <w:bottom w:val="none" w:sz="0" w:space="0" w:color="auto"/>
        <w:right w:val="none" w:sz="0" w:space="0" w:color="auto"/>
      </w:divBdr>
    </w:div>
    <w:div w:id="1714692384">
      <w:bodyDiv w:val="1"/>
      <w:marLeft w:val="0"/>
      <w:marRight w:val="0"/>
      <w:marTop w:val="0"/>
      <w:marBottom w:val="0"/>
      <w:divBdr>
        <w:top w:val="none" w:sz="0" w:space="0" w:color="auto"/>
        <w:left w:val="none" w:sz="0" w:space="0" w:color="auto"/>
        <w:bottom w:val="none" w:sz="0" w:space="0" w:color="auto"/>
        <w:right w:val="none" w:sz="0" w:space="0" w:color="auto"/>
      </w:divBdr>
    </w:div>
    <w:div w:id="1714767030">
      <w:bodyDiv w:val="1"/>
      <w:marLeft w:val="0"/>
      <w:marRight w:val="0"/>
      <w:marTop w:val="0"/>
      <w:marBottom w:val="0"/>
      <w:divBdr>
        <w:top w:val="none" w:sz="0" w:space="0" w:color="auto"/>
        <w:left w:val="none" w:sz="0" w:space="0" w:color="auto"/>
        <w:bottom w:val="none" w:sz="0" w:space="0" w:color="auto"/>
        <w:right w:val="none" w:sz="0" w:space="0" w:color="auto"/>
      </w:divBdr>
    </w:div>
    <w:div w:id="1714840286">
      <w:bodyDiv w:val="1"/>
      <w:marLeft w:val="0"/>
      <w:marRight w:val="0"/>
      <w:marTop w:val="0"/>
      <w:marBottom w:val="0"/>
      <w:divBdr>
        <w:top w:val="none" w:sz="0" w:space="0" w:color="auto"/>
        <w:left w:val="none" w:sz="0" w:space="0" w:color="auto"/>
        <w:bottom w:val="none" w:sz="0" w:space="0" w:color="auto"/>
        <w:right w:val="none" w:sz="0" w:space="0" w:color="auto"/>
      </w:divBdr>
    </w:div>
    <w:div w:id="1714890210">
      <w:bodyDiv w:val="1"/>
      <w:marLeft w:val="0"/>
      <w:marRight w:val="0"/>
      <w:marTop w:val="0"/>
      <w:marBottom w:val="0"/>
      <w:divBdr>
        <w:top w:val="none" w:sz="0" w:space="0" w:color="auto"/>
        <w:left w:val="none" w:sz="0" w:space="0" w:color="auto"/>
        <w:bottom w:val="none" w:sz="0" w:space="0" w:color="auto"/>
        <w:right w:val="none" w:sz="0" w:space="0" w:color="auto"/>
      </w:divBdr>
    </w:div>
    <w:div w:id="1715159554">
      <w:bodyDiv w:val="1"/>
      <w:marLeft w:val="0"/>
      <w:marRight w:val="0"/>
      <w:marTop w:val="0"/>
      <w:marBottom w:val="0"/>
      <w:divBdr>
        <w:top w:val="none" w:sz="0" w:space="0" w:color="auto"/>
        <w:left w:val="none" w:sz="0" w:space="0" w:color="auto"/>
        <w:bottom w:val="none" w:sz="0" w:space="0" w:color="auto"/>
        <w:right w:val="none" w:sz="0" w:space="0" w:color="auto"/>
      </w:divBdr>
    </w:div>
    <w:div w:id="1715305864">
      <w:bodyDiv w:val="1"/>
      <w:marLeft w:val="0"/>
      <w:marRight w:val="0"/>
      <w:marTop w:val="0"/>
      <w:marBottom w:val="0"/>
      <w:divBdr>
        <w:top w:val="none" w:sz="0" w:space="0" w:color="auto"/>
        <w:left w:val="none" w:sz="0" w:space="0" w:color="auto"/>
        <w:bottom w:val="none" w:sz="0" w:space="0" w:color="auto"/>
        <w:right w:val="none" w:sz="0" w:space="0" w:color="auto"/>
      </w:divBdr>
    </w:div>
    <w:div w:id="1715348309">
      <w:bodyDiv w:val="1"/>
      <w:marLeft w:val="0"/>
      <w:marRight w:val="0"/>
      <w:marTop w:val="0"/>
      <w:marBottom w:val="0"/>
      <w:divBdr>
        <w:top w:val="none" w:sz="0" w:space="0" w:color="auto"/>
        <w:left w:val="none" w:sz="0" w:space="0" w:color="auto"/>
        <w:bottom w:val="none" w:sz="0" w:space="0" w:color="auto"/>
        <w:right w:val="none" w:sz="0" w:space="0" w:color="auto"/>
      </w:divBdr>
    </w:div>
    <w:div w:id="1715738936">
      <w:bodyDiv w:val="1"/>
      <w:marLeft w:val="0"/>
      <w:marRight w:val="0"/>
      <w:marTop w:val="0"/>
      <w:marBottom w:val="0"/>
      <w:divBdr>
        <w:top w:val="none" w:sz="0" w:space="0" w:color="auto"/>
        <w:left w:val="none" w:sz="0" w:space="0" w:color="auto"/>
        <w:bottom w:val="none" w:sz="0" w:space="0" w:color="auto"/>
        <w:right w:val="none" w:sz="0" w:space="0" w:color="auto"/>
      </w:divBdr>
    </w:div>
    <w:div w:id="1716349644">
      <w:bodyDiv w:val="1"/>
      <w:marLeft w:val="0"/>
      <w:marRight w:val="0"/>
      <w:marTop w:val="0"/>
      <w:marBottom w:val="0"/>
      <w:divBdr>
        <w:top w:val="none" w:sz="0" w:space="0" w:color="auto"/>
        <w:left w:val="none" w:sz="0" w:space="0" w:color="auto"/>
        <w:bottom w:val="none" w:sz="0" w:space="0" w:color="auto"/>
        <w:right w:val="none" w:sz="0" w:space="0" w:color="auto"/>
      </w:divBdr>
    </w:div>
    <w:div w:id="1716388133">
      <w:bodyDiv w:val="1"/>
      <w:marLeft w:val="0"/>
      <w:marRight w:val="0"/>
      <w:marTop w:val="0"/>
      <w:marBottom w:val="0"/>
      <w:divBdr>
        <w:top w:val="none" w:sz="0" w:space="0" w:color="auto"/>
        <w:left w:val="none" w:sz="0" w:space="0" w:color="auto"/>
        <w:bottom w:val="none" w:sz="0" w:space="0" w:color="auto"/>
        <w:right w:val="none" w:sz="0" w:space="0" w:color="auto"/>
      </w:divBdr>
      <w:divsChild>
        <w:div w:id="1462531493">
          <w:marLeft w:val="0"/>
          <w:marRight w:val="0"/>
          <w:marTop w:val="0"/>
          <w:marBottom w:val="0"/>
          <w:divBdr>
            <w:top w:val="none" w:sz="0" w:space="0" w:color="auto"/>
            <w:left w:val="none" w:sz="0" w:space="0" w:color="auto"/>
            <w:bottom w:val="none" w:sz="0" w:space="0" w:color="auto"/>
            <w:right w:val="none" w:sz="0" w:space="0" w:color="auto"/>
          </w:divBdr>
          <w:divsChild>
            <w:div w:id="1228689803">
              <w:marLeft w:val="0"/>
              <w:marRight w:val="0"/>
              <w:marTop w:val="0"/>
              <w:marBottom w:val="0"/>
              <w:divBdr>
                <w:top w:val="none" w:sz="0" w:space="0" w:color="auto"/>
                <w:left w:val="none" w:sz="0" w:space="0" w:color="auto"/>
                <w:bottom w:val="none" w:sz="0" w:space="0" w:color="auto"/>
                <w:right w:val="none" w:sz="0" w:space="0" w:color="auto"/>
              </w:divBdr>
              <w:divsChild>
                <w:div w:id="968586810">
                  <w:marLeft w:val="0"/>
                  <w:marRight w:val="0"/>
                  <w:marTop w:val="90"/>
                  <w:marBottom w:val="150"/>
                  <w:divBdr>
                    <w:top w:val="none" w:sz="0" w:space="0" w:color="auto"/>
                    <w:left w:val="none" w:sz="0" w:space="0" w:color="auto"/>
                    <w:bottom w:val="none" w:sz="0" w:space="0" w:color="auto"/>
                    <w:right w:val="none" w:sz="0" w:space="0" w:color="auto"/>
                  </w:divBdr>
                  <w:divsChild>
                    <w:div w:id="1336878047">
                      <w:marLeft w:val="90"/>
                      <w:marRight w:val="0"/>
                      <w:marTop w:val="0"/>
                      <w:marBottom w:val="0"/>
                      <w:divBdr>
                        <w:top w:val="none" w:sz="0" w:space="0" w:color="auto"/>
                        <w:left w:val="none" w:sz="0" w:space="0" w:color="auto"/>
                        <w:bottom w:val="none" w:sz="0" w:space="0" w:color="auto"/>
                        <w:right w:val="none" w:sz="0" w:space="0" w:color="auto"/>
                      </w:divBdr>
                      <w:divsChild>
                        <w:div w:id="705373435">
                          <w:marLeft w:val="0"/>
                          <w:marRight w:val="0"/>
                          <w:marTop w:val="0"/>
                          <w:marBottom w:val="75"/>
                          <w:divBdr>
                            <w:top w:val="none" w:sz="0" w:space="0" w:color="auto"/>
                            <w:left w:val="none" w:sz="0" w:space="0" w:color="auto"/>
                            <w:bottom w:val="none" w:sz="0" w:space="0" w:color="auto"/>
                            <w:right w:val="none" w:sz="0" w:space="0" w:color="auto"/>
                          </w:divBdr>
                          <w:divsChild>
                            <w:div w:id="860778898">
                              <w:marLeft w:val="0"/>
                              <w:marRight w:val="0"/>
                              <w:marTop w:val="0"/>
                              <w:marBottom w:val="0"/>
                              <w:divBdr>
                                <w:top w:val="none" w:sz="0" w:space="0" w:color="auto"/>
                                <w:left w:val="none" w:sz="0" w:space="0" w:color="auto"/>
                                <w:bottom w:val="none" w:sz="0" w:space="0" w:color="auto"/>
                                <w:right w:val="none" w:sz="0" w:space="0" w:color="auto"/>
                              </w:divBdr>
                              <w:divsChild>
                                <w:div w:id="1691950587">
                                  <w:marLeft w:val="0"/>
                                  <w:marRight w:val="0"/>
                                  <w:marTop w:val="0"/>
                                  <w:marBottom w:val="0"/>
                                  <w:divBdr>
                                    <w:top w:val="none" w:sz="0" w:space="0" w:color="auto"/>
                                    <w:left w:val="none" w:sz="0" w:space="0" w:color="auto"/>
                                    <w:bottom w:val="none" w:sz="0" w:space="0" w:color="auto"/>
                                    <w:right w:val="none" w:sz="0" w:space="0" w:color="auto"/>
                                  </w:divBdr>
                                  <w:divsChild>
                                    <w:div w:id="2094549997">
                                      <w:marLeft w:val="0"/>
                                      <w:marRight w:val="0"/>
                                      <w:marTop w:val="150"/>
                                      <w:marBottom w:val="150"/>
                                      <w:divBdr>
                                        <w:top w:val="none" w:sz="0" w:space="0" w:color="auto"/>
                                        <w:left w:val="none" w:sz="0" w:space="0" w:color="auto"/>
                                        <w:bottom w:val="none" w:sz="0" w:space="0" w:color="auto"/>
                                        <w:right w:val="none" w:sz="0" w:space="0" w:color="auto"/>
                                      </w:divBdr>
                                      <w:divsChild>
                                        <w:div w:id="195312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6418589">
      <w:bodyDiv w:val="1"/>
      <w:marLeft w:val="0"/>
      <w:marRight w:val="0"/>
      <w:marTop w:val="0"/>
      <w:marBottom w:val="0"/>
      <w:divBdr>
        <w:top w:val="none" w:sz="0" w:space="0" w:color="auto"/>
        <w:left w:val="none" w:sz="0" w:space="0" w:color="auto"/>
        <w:bottom w:val="none" w:sz="0" w:space="0" w:color="auto"/>
        <w:right w:val="none" w:sz="0" w:space="0" w:color="auto"/>
      </w:divBdr>
    </w:div>
    <w:div w:id="1716468174">
      <w:bodyDiv w:val="1"/>
      <w:marLeft w:val="0"/>
      <w:marRight w:val="0"/>
      <w:marTop w:val="0"/>
      <w:marBottom w:val="0"/>
      <w:divBdr>
        <w:top w:val="none" w:sz="0" w:space="0" w:color="auto"/>
        <w:left w:val="none" w:sz="0" w:space="0" w:color="auto"/>
        <w:bottom w:val="none" w:sz="0" w:space="0" w:color="auto"/>
        <w:right w:val="none" w:sz="0" w:space="0" w:color="auto"/>
      </w:divBdr>
    </w:div>
    <w:div w:id="1716663976">
      <w:bodyDiv w:val="1"/>
      <w:marLeft w:val="0"/>
      <w:marRight w:val="0"/>
      <w:marTop w:val="0"/>
      <w:marBottom w:val="0"/>
      <w:divBdr>
        <w:top w:val="none" w:sz="0" w:space="0" w:color="auto"/>
        <w:left w:val="none" w:sz="0" w:space="0" w:color="auto"/>
        <w:bottom w:val="none" w:sz="0" w:space="0" w:color="auto"/>
        <w:right w:val="none" w:sz="0" w:space="0" w:color="auto"/>
      </w:divBdr>
    </w:div>
    <w:div w:id="1716733439">
      <w:bodyDiv w:val="1"/>
      <w:marLeft w:val="0"/>
      <w:marRight w:val="0"/>
      <w:marTop w:val="0"/>
      <w:marBottom w:val="0"/>
      <w:divBdr>
        <w:top w:val="none" w:sz="0" w:space="0" w:color="auto"/>
        <w:left w:val="none" w:sz="0" w:space="0" w:color="auto"/>
        <w:bottom w:val="none" w:sz="0" w:space="0" w:color="auto"/>
        <w:right w:val="none" w:sz="0" w:space="0" w:color="auto"/>
      </w:divBdr>
    </w:div>
    <w:div w:id="1717005419">
      <w:bodyDiv w:val="1"/>
      <w:marLeft w:val="0"/>
      <w:marRight w:val="0"/>
      <w:marTop w:val="0"/>
      <w:marBottom w:val="0"/>
      <w:divBdr>
        <w:top w:val="none" w:sz="0" w:space="0" w:color="auto"/>
        <w:left w:val="none" w:sz="0" w:space="0" w:color="auto"/>
        <w:bottom w:val="none" w:sz="0" w:space="0" w:color="auto"/>
        <w:right w:val="none" w:sz="0" w:space="0" w:color="auto"/>
      </w:divBdr>
    </w:div>
    <w:div w:id="1717271363">
      <w:bodyDiv w:val="1"/>
      <w:marLeft w:val="0"/>
      <w:marRight w:val="0"/>
      <w:marTop w:val="0"/>
      <w:marBottom w:val="0"/>
      <w:divBdr>
        <w:top w:val="none" w:sz="0" w:space="0" w:color="auto"/>
        <w:left w:val="none" w:sz="0" w:space="0" w:color="auto"/>
        <w:bottom w:val="none" w:sz="0" w:space="0" w:color="auto"/>
        <w:right w:val="none" w:sz="0" w:space="0" w:color="auto"/>
      </w:divBdr>
    </w:div>
    <w:div w:id="1717437283">
      <w:bodyDiv w:val="1"/>
      <w:marLeft w:val="0"/>
      <w:marRight w:val="0"/>
      <w:marTop w:val="0"/>
      <w:marBottom w:val="0"/>
      <w:divBdr>
        <w:top w:val="none" w:sz="0" w:space="0" w:color="auto"/>
        <w:left w:val="none" w:sz="0" w:space="0" w:color="auto"/>
        <w:bottom w:val="none" w:sz="0" w:space="0" w:color="auto"/>
        <w:right w:val="none" w:sz="0" w:space="0" w:color="auto"/>
      </w:divBdr>
    </w:div>
    <w:div w:id="1717506897">
      <w:bodyDiv w:val="1"/>
      <w:marLeft w:val="0"/>
      <w:marRight w:val="0"/>
      <w:marTop w:val="0"/>
      <w:marBottom w:val="0"/>
      <w:divBdr>
        <w:top w:val="none" w:sz="0" w:space="0" w:color="auto"/>
        <w:left w:val="none" w:sz="0" w:space="0" w:color="auto"/>
        <w:bottom w:val="none" w:sz="0" w:space="0" w:color="auto"/>
        <w:right w:val="none" w:sz="0" w:space="0" w:color="auto"/>
      </w:divBdr>
    </w:div>
    <w:div w:id="1717702603">
      <w:bodyDiv w:val="1"/>
      <w:marLeft w:val="0"/>
      <w:marRight w:val="0"/>
      <w:marTop w:val="0"/>
      <w:marBottom w:val="0"/>
      <w:divBdr>
        <w:top w:val="none" w:sz="0" w:space="0" w:color="auto"/>
        <w:left w:val="none" w:sz="0" w:space="0" w:color="auto"/>
        <w:bottom w:val="none" w:sz="0" w:space="0" w:color="auto"/>
        <w:right w:val="none" w:sz="0" w:space="0" w:color="auto"/>
      </w:divBdr>
    </w:div>
    <w:div w:id="1717705483">
      <w:bodyDiv w:val="1"/>
      <w:marLeft w:val="0"/>
      <w:marRight w:val="0"/>
      <w:marTop w:val="0"/>
      <w:marBottom w:val="0"/>
      <w:divBdr>
        <w:top w:val="none" w:sz="0" w:space="0" w:color="auto"/>
        <w:left w:val="none" w:sz="0" w:space="0" w:color="auto"/>
        <w:bottom w:val="none" w:sz="0" w:space="0" w:color="auto"/>
        <w:right w:val="none" w:sz="0" w:space="0" w:color="auto"/>
      </w:divBdr>
    </w:div>
    <w:div w:id="1717780055">
      <w:bodyDiv w:val="1"/>
      <w:marLeft w:val="0"/>
      <w:marRight w:val="0"/>
      <w:marTop w:val="0"/>
      <w:marBottom w:val="0"/>
      <w:divBdr>
        <w:top w:val="none" w:sz="0" w:space="0" w:color="auto"/>
        <w:left w:val="none" w:sz="0" w:space="0" w:color="auto"/>
        <w:bottom w:val="none" w:sz="0" w:space="0" w:color="auto"/>
        <w:right w:val="none" w:sz="0" w:space="0" w:color="auto"/>
      </w:divBdr>
    </w:div>
    <w:div w:id="1717855833">
      <w:bodyDiv w:val="1"/>
      <w:marLeft w:val="0"/>
      <w:marRight w:val="0"/>
      <w:marTop w:val="0"/>
      <w:marBottom w:val="0"/>
      <w:divBdr>
        <w:top w:val="none" w:sz="0" w:space="0" w:color="auto"/>
        <w:left w:val="none" w:sz="0" w:space="0" w:color="auto"/>
        <w:bottom w:val="none" w:sz="0" w:space="0" w:color="auto"/>
        <w:right w:val="none" w:sz="0" w:space="0" w:color="auto"/>
      </w:divBdr>
    </w:div>
    <w:div w:id="1717925468">
      <w:bodyDiv w:val="1"/>
      <w:marLeft w:val="0"/>
      <w:marRight w:val="0"/>
      <w:marTop w:val="0"/>
      <w:marBottom w:val="0"/>
      <w:divBdr>
        <w:top w:val="none" w:sz="0" w:space="0" w:color="auto"/>
        <w:left w:val="none" w:sz="0" w:space="0" w:color="auto"/>
        <w:bottom w:val="none" w:sz="0" w:space="0" w:color="auto"/>
        <w:right w:val="none" w:sz="0" w:space="0" w:color="auto"/>
      </w:divBdr>
    </w:div>
    <w:div w:id="1717965688">
      <w:bodyDiv w:val="1"/>
      <w:marLeft w:val="0"/>
      <w:marRight w:val="0"/>
      <w:marTop w:val="0"/>
      <w:marBottom w:val="0"/>
      <w:divBdr>
        <w:top w:val="none" w:sz="0" w:space="0" w:color="auto"/>
        <w:left w:val="none" w:sz="0" w:space="0" w:color="auto"/>
        <w:bottom w:val="none" w:sz="0" w:space="0" w:color="auto"/>
        <w:right w:val="none" w:sz="0" w:space="0" w:color="auto"/>
      </w:divBdr>
    </w:div>
    <w:div w:id="1717970837">
      <w:bodyDiv w:val="1"/>
      <w:marLeft w:val="0"/>
      <w:marRight w:val="0"/>
      <w:marTop w:val="0"/>
      <w:marBottom w:val="0"/>
      <w:divBdr>
        <w:top w:val="none" w:sz="0" w:space="0" w:color="auto"/>
        <w:left w:val="none" w:sz="0" w:space="0" w:color="auto"/>
        <w:bottom w:val="none" w:sz="0" w:space="0" w:color="auto"/>
        <w:right w:val="none" w:sz="0" w:space="0" w:color="auto"/>
      </w:divBdr>
    </w:div>
    <w:div w:id="1718043211">
      <w:bodyDiv w:val="1"/>
      <w:marLeft w:val="0"/>
      <w:marRight w:val="0"/>
      <w:marTop w:val="0"/>
      <w:marBottom w:val="0"/>
      <w:divBdr>
        <w:top w:val="none" w:sz="0" w:space="0" w:color="auto"/>
        <w:left w:val="none" w:sz="0" w:space="0" w:color="auto"/>
        <w:bottom w:val="none" w:sz="0" w:space="0" w:color="auto"/>
        <w:right w:val="none" w:sz="0" w:space="0" w:color="auto"/>
      </w:divBdr>
    </w:div>
    <w:div w:id="1718116426">
      <w:bodyDiv w:val="1"/>
      <w:marLeft w:val="0"/>
      <w:marRight w:val="0"/>
      <w:marTop w:val="0"/>
      <w:marBottom w:val="0"/>
      <w:divBdr>
        <w:top w:val="none" w:sz="0" w:space="0" w:color="auto"/>
        <w:left w:val="none" w:sz="0" w:space="0" w:color="auto"/>
        <w:bottom w:val="none" w:sz="0" w:space="0" w:color="auto"/>
        <w:right w:val="none" w:sz="0" w:space="0" w:color="auto"/>
      </w:divBdr>
    </w:div>
    <w:div w:id="1718120121">
      <w:bodyDiv w:val="1"/>
      <w:marLeft w:val="0"/>
      <w:marRight w:val="0"/>
      <w:marTop w:val="0"/>
      <w:marBottom w:val="0"/>
      <w:divBdr>
        <w:top w:val="none" w:sz="0" w:space="0" w:color="auto"/>
        <w:left w:val="none" w:sz="0" w:space="0" w:color="auto"/>
        <w:bottom w:val="none" w:sz="0" w:space="0" w:color="auto"/>
        <w:right w:val="none" w:sz="0" w:space="0" w:color="auto"/>
      </w:divBdr>
    </w:div>
    <w:div w:id="1718240782">
      <w:bodyDiv w:val="1"/>
      <w:marLeft w:val="0"/>
      <w:marRight w:val="0"/>
      <w:marTop w:val="0"/>
      <w:marBottom w:val="0"/>
      <w:divBdr>
        <w:top w:val="none" w:sz="0" w:space="0" w:color="auto"/>
        <w:left w:val="none" w:sz="0" w:space="0" w:color="auto"/>
        <w:bottom w:val="none" w:sz="0" w:space="0" w:color="auto"/>
        <w:right w:val="none" w:sz="0" w:space="0" w:color="auto"/>
      </w:divBdr>
    </w:div>
    <w:div w:id="1718432360">
      <w:bodyDiv w:val="1"/>
      <w:marLeft w:val="0"/>
      <w:marRight w:val="0"/>
      <w:marTop w:val="0"/>
      <w:marBottom w:val="0"/>
      <w:divBdr>
        <w:top w:val="none" w:sz="0" w:space="0" w:color="auto"/>
        <w:left w:val="none" w:sz="0" w:space="0" w:color="auto"/>
        <w:bottom w:val="none" w:sz="0" w:space="0" w:color="auto"/>
        <w:right w:val="none" w:sz="0" w:space="0" w:color="auto"/>
      </w:divBdr>
    </w:div>
    <w:div w:id="1718580862">
      <w:bodyDiv w:val="1"/>
      <w:marLeft w:val="0"/>
      <w:marRight w:val="0"/>
      <w:marTop w:val="0"/>
      <w:marBottom w:val="0"/>
      <w:divBdr>
        <w:top w:val="none" w:sz="0" w:space="0" w:color="auto"/>
        <w:left w:val="none" w:sz="0" w:space="0" w:color="auto"/>
        <w:bottom w:val="none" w:sz="0" w:space="0" w:color="auto"/>
        <w:right w:val="none" w:sz="0" w:space="0" w:color="auto"/>
      </w:divBdr>
    </w:div>
    <w:div w:id="1718583082">
      <w:bodyDiv w:val="1"/>
      <w:marLeft w:val="0"/>
      <w:marRight w:val="0"/>
      <w:marTop w:val="0"/>
      <w:marBottom w:val="0"/>
      <w:divBdr>
        <w:top w:val="none" w:sz="0" w:space="0" w:color="auto"/>
        <w:left w:val="none" w:sz="0" w:space="0" w:color="auto"/>
        <w:bottom w:val="none" w:sz="0" w:space="0" w:color="auto"/>
        <w:right w:val="none" w:sz="0" w:space="0" w:color="auto"/>
      </w:divBdr>
    </w:div>
    <w:div w:id="1718626697">
      <w:bodyDiv w:val="1"/>
      <w:marLeft w:val="0"/>
      <w:marRight w:val="0"/>
      <w:marTop w:val="0"/>
      <w:marBottom w:val="0"/>
      <w:divBdr>
        <w:top w:val="none" w:sz="0" w:space="0" w:color="auto"/>
        <w:left w:val="none" w:sz="0" w:space="0" w:color="auto"/>
        <w:bottom w:val="none" w:sz="0" w:space="0" w:color="auto"/>
        <w:right w:val="none" w:sz="0" w:space="0" w:color="auto"/>
      </w:divBdr>
    </w:div>
    <w:div w:id="1718699933">
      <w:bodyDiv w:val="1"/>
      <w:marLeft w:val="0"/>
      <w:marRight w:val="0"/>
      <w:marTop w:val="0"/>
      <w:marBottom w:val="0"/>
      <w:divBdr>
        <w:top w:val="none" w:sz="0" w:space="0" w:color="auto"/>
        <w:left w:val="none" w:sz="0" w:space="0" w:color="auto"/>
        <w:bottom w:val="none" w:sz="0" w:space="0" w:color="auto"/>
        <w:right w:val="none" w:sz="0" w:space="0" w:color="auto"/>
      </w:divBdr>
    </w:div>
    <w:div w:id="1719402655">
      <w:bodyDiv w:val="1"/>
      <w:marLeft w:val="0"/>
      <w:marRight w:val="0"/>
      <w:marTop w:val="0"/>
      <w:marBottom w:val="0"/>
      <w:divBdr>
        <w:top w:val="none" w:sz="0" w:space="0" w:color="auto"/>
        <w:left w:val="none" w:sz="0" w:space="0" w:color="auto"/>
        <w:bottom w:val="none" w:sz="0" w:space="0" w:color="auto"/>
        <w:right w:val="none" w:sz="0" w:space="0" w:color="auto"/>
      </w:divBdr>
    </w:div>
    <w:div w:id="1719432322">
      <w:bodyDiv w:val="1"/>
      <w:marLeft w:val="0"/>
      <w:marRight w:val="0"/>
      <w:marTop w:val="0"/>
      <w:marBottom w:val="0"/>
      <w:divBdr>
        <w:top w:val="none" w:sz="0" w:space="0" w:color="auto"/>
        <w:left w:val="none" w:sz="0" w:space="0" w:color="auto"/>
        <w:bottom w:val="none" w:sz="0" w:space="0" w:color="auto"/>
        <w:right w:val="none" w:sz="0" w:space="0" w:color="auto"/>
      </w:divBdr>
    </w:div>
    <w:div w:id="1719623439">
      <w:bodyDiv w:val="1"/>
      <w:marLeft w:val="0"/>
      <w:marRight w:val="0"/>
      <w:marTop w:val="0"/>
      <w:marBottom w:val="0"/>
      <w:divBdr>
        <w:top w:val="none" w:sz="0" w:space="0" w:color="auto"/>
        <w:left w:val="none" w:sz="0" w:space="0" w:color="auto"/>
        <w:bottom w:val="none" w:sz="0" w:space="0" w:color="auto"/>
        <w:right w:val="none" w:sz="0" w:space="0" w:color="auto"/>
      </w:divBdr>
    </w:div>
    <w:div w:id="1719741065">
      <w:bodyDiv w:val="1"/>
      <w:marLeft w:val="0"/>
      <w:marRight w:val="0"/>
      <w:marTop w:val="0"/>
      <w:marBottom w:val="0"/>
      <w:divBdr>
        <w:top w:val="none" w:sz="0" w:space="0" w:color="auto"/>
        <w:left w:val="none" w:sz="0" w:space="0" w:color="auto"/>
        <w:bottom w:val="none" w:sz="0" w:space="0" w:color="auto"/>
        <w:right w:val="none" w:sz="0" w:space="0" w:color="auto"/>
      </w:divBdr>
    </w:div>
    <w:div w:id="1719861365">
      <w:bodyDiv w:val="1"/>
      <w:marLeft w:val="0"/>
      <w:marRight w:val="0"/>
      <w:marTop w:val="0"/>
      <w:marBottom w:val="0"/>
      <w:divBdr>
        <w:top w:val="none" w:sz="0" w:space="0" w:color="auto"/>
        <w:left w:val="none" w:sz="0" w:space="0" w:color="auto"/>
        <w:bottom w:val="none" w:sz="0" w:space="0" w:color="auto"/>
        <w:right w:val="none" w:sz="0" w:space="0" w:color="auto"/>
      </w:divBdr>
    </w:div>
    <w:div w:id="1719864090">
      <w:bodyDiv w:val="1"/>
      <w:marLeft w:val="0"/>
      <w:marRight w:val="0"/>
      <w:marTop w:val="0"/>
      <w:marBottom w:val="0"/>
      <w:divBdr>
        <w:top w:val="none" w:sz="0" w:space="0" w:color="auto"/>
        <w:left w:val="none" w:sz="0" w:space="0" w:color="auto"/>
        <w:bottom w:val="none" w:sz="0" w:space="0" w:color="auto"/>
        <w:right w:val="none" w:sz="0" w:space="0" w:color="auto"/>
      </w:divBdr>
    </w:div>
    <w:div w:id="1719939487">
      <w:bodyDiv w:val="1"/>
      <w:marLeft w:val="0"/>
      <w:marRight w:val="0"/>
      <w:marTop w:val="0"/>
      <w:marBottom w:val="0"/>
      <w:divBdr>
        <w:top w:val="none" w:sz="0" w:space="0" w:color="auto"/>
        <w:left w:val="none" w:sz="0" w:space="0" w:color="auto"/>
        <w:bottom w:val="none" w:sz="0" w:space="0" w:color="auto"/>
        <w:right w:val="none" w:sz="0" w:space="0" w:color="auto"/>
      </w:divBdr>
    </w:div>
    <w:div w:id="1720132960">
      <w:bodyDiv w:val="1"/>
      <w:marLeft w:val="0"/>
      <w:marRight w:val="0"/>
      <w:marTop w:val="0"/>
      <w:marBottom w:val="0"/>
      <w:divBdr>
        <w:top w:val="none" w:sz="0" w:space="0" w:color="auto"/>
        <w:left w:val="none" w:sz="0" w:space="0" w:color="auto"/>
        <w:bottom w:val="none" w:sz="0" w:space="0" w:color="auto"/>
        <w:right w:val="none" w:sz="0" w:space="0" w:color="auto"/>
      </w:divBdr>
    </w:div>
    <w:div w:id="1720283219">
      <w:bodyDiv w:val="1"/>
      <w:marLeft w:val="0"/>
      <w:marRight w:val="0"/>
      <w:marTop w:val="0"/>
      <w:marBottom w:val="0"/>
      <w:divBdr>
        <w:top w:val="none" w:sz="0" w:space="0" w:color="auto"/>
        <w:left w:val="none" w:sz="0" w:space="0" w:color="auto"/>
        <w:bottom w:val="none" w:sz="0" w:space="0" w:color="auto"/>
        <w:right w:val="none" w:sz="0" w:space="0" w:color="auto"/>
      </w:divBdr>
    </w:div>
    <w:div w:id="1720283869">
      <w:bodyDiv w:val="1"/>
      <w:marLeft w:val="0"/>
      <w:marRight w:val="0"/>
      <w:marTop w:val="0"/>
      <w:marBottom w:val="0"/>
      <w:divBdr>
        <w:top w:val="none" w:sz="0" w:space="0" w:color="auto"/>
        <w:left w:val="none" w:sz="0" w:space="0" w:color="auto"/>
        <w:bottom w:val="none" w:sz="0" w:space="0" w:color="auto"/>
        <w:right w:val="none" w:sz="0" w:space="0" w:color="auto"/>
      </w:divBdr>
    </w:div>
    <w:div w:id="1720544974">
      <w:bodyDiv w:val="1"/>
      <w:marLeft w:val="0"/>
      <w:marRight w:val="0"/>
      <w:marTop w:val="0"/>
      <w:marBottom w:val="0"/>
      <w:divBdr>
        <w:top w:val="none" w:sz="0" w:space="0" w:color="auto"/>
        <w:left w:val="none" w:sz="0" w:space="0" w:color="auto"/>
        <w:bottom w:val="none" w:sz="0" w:space="0" w:color="auto"/>
        <w:right w:val="none" w:sz="0" w:space="0" w:color="auto"/>
      </w:divBdr>
    </w:div>
    <w:div w:id="1720545568">
      <w:bodyDiv w:val="1"/>
      <w:marLeft w:val="0"/>
      <w:marRight w:val="0"/>
      <w:marTop w:val="0"/>
      <w:marBottom w:val="0"/>
      <w:divBdr>
        <w:top w:val="none" w:sz="0" w:space="0" w:color="auto"/>
        <w:left w:val="none" w:sz="0" w:space="0" w:color="auto"/>
        <w:bottom w:val="none" w:sz="0" w:space="0" w:color="auto"/>
        <w:right w:val="none" w:sz="0" w:space="0" w:color="auto"/>
      </w:divBdr>
    </w:div>
    <w:div w:id="1720593278">
      <w:bodyDiv w:val="1"/>
      <w:marLeft w:val="0"/>
      <w:marRight w:val="0"/>
      <w:marTop w:val="0"/>
      <w:marBottom w:val="0"/>
      <w:divBdr>
        <w:top w:val="none" w:sz="0" w:space="0" w:color="auto"/>
        <w:left w:val="none" w:sz="0" w:space="0" w:color="auto"/>
        <w:bottom w:val="none" w:sz="0" w:space="0" w:color="auto"/>
        <w:right w:val="none" w:sz="0" w:space="0" w:color="auto"/>
      </w:divBdr>
    </w:div>
    <w:div w:id="1720666559">
      <w:bodyDiv w:val="1"/>
      <w:marLeft w:val="0"/>
      <w:marRight w:val="0"/>
      <w:marTop w:val="0"/>
      <w:marBottom w:val="0"/>
      <w:divBdr>
        <w:top w:val="none" w:sz="0" w:space="0" w:color="auto"/>
        <w:left w:val="none" w:sz="0" w:space="0" w:color="auto"/>
        <w:bottom w:val="none" w:sz="0" w:space="0" w:color="auto"/>
        <w:right w:val="none" w:sz="0" w:space="0" w:color="auto"/>
      </w:divBdr>
    </w:div>
    <w:div w:id="1720781278">
      <w:bodyDiv w:val="1"/>
      <w:marLeft w:val="0"/>
      <w:marRight w:val="0"/>
      <w:marTop w:val="0"/>
      <w:marBottom w:val="0"/>
      <w:divBdr>
        <w:top w:val="none" w:sz="0" w:space="0" w:color="auto"/>
        <w:left w:val="none" w:sz="0" w:space="0" w:color="auto"/>
        <w:bottom w:val="none" w:sz="0" w:space="0" w:color="auto"/>
        <w:right w:val="none" w:sz="0" w:space="0" w:color="auto"/>
      </w:divBdr>
    </w:div>
    <w:div w:id="1721440938">
      <w:bodyDiv w:val="1"/>
      <w:marLeft w:val="0"/>
      <w:marRight w:val="0"/>
      <w:marTop w:val="0"/>
      <w:marBottom w:val="0"/>
      <w:divBdr>
        <w:top w:val="none" w:sz="0" w:space="0" w:color="auto"/>
        <w:left w:val="none" w:sz="0" w:space="0" w:color="auto"/>
        <w:bottom w:val="none" w:sz="0" w:space="0" w:color="auto"/>
        <w:right w:val="none" w:sz="0" w:space="0" w:color="auto"/>
      </w:divBdr>
    </w:div>
    <w:div w:id="1721443416">
      <w:bodyDiv w:val="1"/>
      <w:marLeft w:val="0"/>
      <w:marRight w:val="0"/>
      <w:marTop w:val="0"/>
      <w:marBottom w:val="0"/>
      <w:divBdr>
        <w:top w:val="none" w:sz="0" w:space="0" w:color="auto"/>
        <w:left w:val="none" w:sz="0" w:space="0" w:color="auto"/>
        <w:bottom w:val="none" w:sz="0" w:space="0" w:color="auto"/>
        <w:right w:val="none" w:sz="0" w:space="0" w:color="auto"/>
      </w:divBdr>
    </w:div>
    <w:div w:id="1721586380">
      <w:bodyDiv w:val="1"/>
      <w:marLeft w:val="0"/>
      <w:marRight w:val="0"/>
      <w:marTop w:val="0"/>
      <w:marBottom w:val="0"/>
      <w:divBdr>
        <w:top w:val="none" w:sz="0" w:space="0" w:color="auto"/>
        <w:left w:val="none" w:sz="0" w:space="0" w:color="auto"/>
        <w:bottom w:val="none" w:sz="0" w:space="0" w:color="auto"/>
        <w:right w:val="none" w:sz="0" w:space="0" w:color="auto"/>
      </w:divBdr>
    </w:div>
    <w:div w:id="1721633122">
      <w:bodyDiv w:val="1"/>
      <w:marLeft w:val="0"/>
      <w:marRight w:val="0"/>
      <w:marTop w:val="0"/>
      <w:marBottom w:val="0"/>
      <w:divBdr>
        <w:top w:val="none" w:sz="0" w:space="0" w:color="auto"/>
        <w:left w:val="none" w:sz="0" w:space="0" w:color="auto"/>
        <w:bottom w:val="none" w:sz="0" w:space="0" w:color="auto"/>
        <w:right w:val="none" w:sz="0" w:space="0" w:color="auto"/>
      </w:divBdr>
    </w:div>
    <w:div w:id="1721708792">
      <w:bodyDiv w:val="1"/>
      <w:marLeft w:val="0"/>
      <w:marRight w:val="0"/>
      <w:marTop w:val="0"/>
      <w:marBottom w:val="0"/>
      <w:divBdr>
        <w:top w:val="none" w:sz="0" w:space="0" w:color="auto"/>
        <w:left w:val="none" w:sz="0" w:space="0" w:color="auto"/>
        <w:bottom w:val="none" w:sz="0" w:space="0" w:color="auto"/>
        <w:right w:val="none" w:sz="0" w:space="0" w:color="auto"/>
      </w:divBdr>
    </w:div>
    <w:div w:id="1721780244">
      <w:bodyDiv w:val="1"/>
      <w:marLeft w:val="0"/>
      <w:marRight w:val="0"/>
      <w:marTop w:val="0"/>
      <w:marBottom w:val="0"/>
      <w:divBdr>
        <w:top w:val="none" w:sz="0" w:space="0" w:color="auto"/>
        <w:left w:val="none" w:sz="0" w:space="0" w:color="auto"/>
        <w:bottom w:val="none" w:sz="0" w:space="0" w:color="auto"/>
        <w:right w:val="none" w:sz="0" w:space="0" w:color="auto"/>
      </w:divBdr>
    </w:div>
    <w:div w:id="1721780689">
      <w:bodyDiv w:val="1"/>
      <w:marLeft w:val="0"/>
      <w:marRight w:val="0"/>
      <w:marTop w:val="0"/>
      <w:marBottom w:val="0"/>
      <w:divBdr>
        <w:top w:val="none" w:sz="0" w:space="0" w:color="auto"/>
        <w:left w:val="none" w:sz="0" w:space="0" w:color="auto"/>
        <w:bottom w:val="none" w:sz="0" w:space="0" w:color="auto"/>
        <w:right w:val="none" w:sz="0" w:space="0" w:color="auto"/>
      </w:divBdr>
    </w:div>
    <w:div w:id="1722090366">
      <w:bodyDiv w:val="1"/>
      <w:marLeft w:val="0"/>
      <w:marRight w:val="0"/>
      <w:marTop w:val="0"/>
      <w:marBottom w:val="0"/>
      <w:divBdr>
        <w:top w:val="none" w:sz="0" w:space="0" w:color="auto"/>
        <w:left w:val="none" w:sz="0" w:space="0" w:color="auto"/>
        <w:bottom w:val="none" w:sz="0" w:space="0" w:color="auto"/>
        <w:right w:val="none" w:sz="0" w:space="0" w:color="auto"/>
      </w:divBdr>
    </w:div>
    <w:div w:id="1722098931">
      <w:bodyDiv w:val="1"/>
      <w:marLeft w:val="0"/>
      <w:marRight w:val="0"/>
      <w:marTop w:val="0"/>
      <w:marBottom w:val="0"/>
      <w:divBdr>
        <w:top w:val="none" w:sz="0" w:space="0" w:color="auto"/>
        <w:left w:val="none" w:sz="0" w:space="0" w:color="auto"/>
        <w:bottom w:val="none" w:sz="0" w:space="0" w:color="auto"/>
        <w:right w:val="none" w:sz="0" w:space="0" w:color="auto"/>
      </w:divBdr>
    </w:div>
    <w:div w:id="1722360459">
      <w:bodyDiv w:val="1"/>
      <w:marLeft w:val="0"/>
      <w:marRight w:val="0"/>
      <w:marTop w:val="0"/>
      <w:marBottom w:val="0"/>
      <w:divBdr>
        <w:top w:val="none" w:sz="0" w:space="0" w:color="auto"/>
        <w:left w:val="none" w:sz="0" w:space="0" w:color="auto"/>
        <w:bottom w:val="none" w:sz="0" w:space="0" w:color="auto"/>
        <w:right w:val="none" w:sz="0" w:space="0" w:color="auto"/>
      </w:divBdr>
    </w:div>
    <w:div w:id="1722434479">
      <w:bodyDiv w:val="1"/>
      <w:marLeft w:val="0"/>
      <w:marRight w:val="0"/>
      <w:marTop w:val="0"/>
      <w:marBottom w:val="0"/>
      <w:divBdr>
        <w:top w:val="none" w:sz="0" w:space="0" w:color="auto"/>
        <w:left w:val="none" w:sz="0" w:space="0" w:color="auto"/>
        <w:bottom w:val="none" w:sz="0" w:space="0" w:color="auto"/>
        <w:right w:val="none" w:sz="0" w:space="0" w:color="auto"/>
      </w:divBdr>
    </w:div>
    <w:div w:id="1722559680">
      <w:bodyDiv w:val="1"/>
      <w:marLeft w:val="0"/>
      <w:marRight w:val="0"/>
      <w:marTop w:val="0"/>
      <w:marBottom w:val="0"/>
      <w:divBdr>
        <w:top w:val="none" w:sz="0" w:space="0" w:color="auto"/>
        <w:left w:val="none" w:sz="0" w:space="0" w:color="auto"/>
        <w:bottom w:val="none" w:sz="0" w:space="0" w:color="auto"/>
        <w:right w:val="none" w:sz="0" w:space="0" w:color="auto"/>
      </w:divBdr>
    </w:div>
    <w:div w:id="1722633594">
      <w:bodyDiv w:val="1"/>
      <w:marLeft w:val="0"/>
      <w:marRight w:val="0"/>
      <w:marTop w:val="0"/>
      <w:marBottom w:val="0"/>
      <w:divBdr>
        <w:top w:val="none" w:sz="0" w:space="0" w:color="auto"/>
        <w:left w:val="none" w:sz="0" w:space="0" w:color="auto"/>
        <w:bottom w:val="none" w:sz="0" w:space="0" w:color="auto"/>
        <w:right w:val="none" w:sz="0" w:space="0" w:color="auto"/>
      </w:divBdr>
    </w:div>
    <w:div w:id="1722745812">
      <w:bodyDiv w:val="1"/>
      <w:marLeft w:val="0"/>
      <w:marRight w:val="0"/>
      <w:marTop w:val="0"/>
      <w:marBottom w:val="0"/>
      <w:divBdr>
        <w:top w:val="none" w:sz="0" w:space="0" w:color="auto"/>
        <w:left w:val="none" w:sz="0" w:space="0" w:color="auto"/>
        <w:bottom w:val="none" w:sz="0" w:space="0" w:color="auto"/>
        <w:right w:val="none" w:sz="0" w:space="0" w:color="auto"/>
      </w:divBdr>
    </w:div>
    <w:div w:id="1722750025">
      <w:bodyDiv w:val="1"/>
      <w:marLeft w:val="0"/>
      <w:marRight w:val="0"/>
      <w:marTop w:val="0"/>
      <w:marBottom w:val="0"/>
      <w:divBdr>
        <w:top w:val="none" w:sz="0" w:space="0" w:color="auto"/>
        <w:left w:val="none" w:sz="0" w:space="0" w:color="auto"/>
        <w:bottom w:val="none" w:sz="0" w:space="0" w:color="auto"/>
        <w:right w:val="none" w:sz="0" w:space="0" w:color="auto"/>
      </w:divBdr>
    </w:div>
    <w:div w:id="1722823912">
      <w:bodyDiv w:val="1"/>
      <w:marLeft w:val="0"/>
      <w:marRight w:val="0"/>
      <w:marTop w:val="0"/>
      <w:marBottom w:val="0"/>
      <w:divBdr>
        <w:top w:val="none" w:sz="0" w:space="0" w:color="auto"/>
        <w:left w:val="none" w:sz="0" w:space="0" w:color="auto"/>
        <w:bottom w:val="none" w:sz="0" w:space="0" w:color="auto"/>
        <w:right w:val="none" w:sz="0" w:space="0" w:color="auto"/>
      </w:divBdr>
    </w:div>
    <w:div w:id="1723016408">
      <w:bodyDiv w:val="1"/>
      <w:marLeft w:val="0"/>
      <w:marRight w:val="0"/>
      <w:marTop w:val="0"/>
      <w:marBottom w:val="0"/>
      <w:divBdr>
        <w:top w:val="none" w:sz="0" w:space="0" w:color="auto"/>
        <w:left w:val="none" w:sz="0" w:space="0" w:color="auto"/>
        <w:bottom w:val="none" w:sz="0" w:space="0" w:color="auto"/>
        <w:right w:val="none" w:sz="0" w:space="0" w:color="auto"/>
      </w:divBdr>
    </w:div>
    <w:div w:id="1723019121">
      <w:bodyDiv w:val="1"/>
      <w:marLeft w:val="0"/>
      <w:marRight w:val="0"/>
      <w:marTop w:val="0"/>
      <w:marBottom w:val="0"/>
      <w:divBdr>
        <w:top w:val="none" w:sz="0" w:space="0" w:color="auto"/>
        <w:left w:val="none" w:sz="0" w:space="0" w:color="auto"/>
        <w:bottom w:val="none" w:sz="0" w:space="0" w:color="auto"/>
        <w:right w:val="none" w:sz="0" w:space="0" w:color="auto"/>
      </w:divBdr>
    </w:div>
    <w:div w:id="1723097163">
      <w:bodyDiv w:val="1"/>
      <w:marLeft w:val="0"/>
      <w:marRight w:val="0"/>
      <w:marTop w:val="0"/>
      <w:marBottom w:val="0"/>
      <w:divBdr>
        <w:top w:val="none" w:sz="0" w:space="0" w:color="auto"/>
        <w:left w:val="none" w:sz="0" w:space="0" w:color="auto"/>
        <w:bottom w:val="none" w:sz="0" w:space="0" w:color="auto"/>
        <w:right w:val="none" w:sz="0" w:space="0" w:color="auto"/>
      </w:divBdr>
    </w:div>
    <w:div w:id="1723284267">
      <w:bodyDiv w:val="1"/>
      <w:marLeft w:val="0"/>
      <w:marRight w:val="0"/>
      <w:marTop w:val="0"/>
      <w:marBottom w:val="0"/>
      <w:divBdr>
        <w:top w:val="none" w:sz="0" w:space="0" w:color="auto"/>
        <w:left w:val="none" w:sz="0" w:space="0" w:color="auto"/>
        <w:bottom w:val="none" w:sz="0" w:space="0" w:color="auto"/>
        <w:right w:val="none" w:sz="0" w:space="0" w:color="auto"/>
      </w:divBdr>
    </w:div>
    <w:div w:id="1723362151">
      <w:bodyDiv w:val="1"/>
      <w:marLeft w:val="0"/>
      <w:marRight w:val="0"/>
      <w:marTop w:val="0"/>
      <w:marBottom w:val="0"/>
      <w:divBdr>
        <w:top w:val="none" w:sz="0" w:space="0" w:color="auto"/>
        <w:left w:val="none" w:sz="0" w:space="0" w:color="auto"/>
        <w:bottom w:val="none" w:sz="0" w:space="0" w:color="auto"/>
        <w:right w:val="none" w:sz="0" w:space="0" w:color="auto"/>
      </w:divBdr>
    </w:div>
    <w:div w:id="1723485515">
      <w:bodyDiv w:val="1"/>
      <w:marLeft w:val="0"/>
      <w:marRight w:val="0"/>
      <w:marTop w:val="0"/>
      <w:marBottom w:val="0"/>
      <w:divBdr>
        <w:top w:val="none" w:sz="0" w:space="0" w:color="auto"/>
        <w:left w:val="none" w:sz="0" w:space="0" w:color="auto"/>
        <w:bottom w:val="none" w:sz="0" w:space="0" w:color="auto"/>
        <w:right w:val="none" w:sz="0" w:space="0" w:color="auto"/>
      </w:divBdr>
    </w:div>
    <w:div w:id="1723552814">
      <w:bodyDiv w:val="1"/>
      <w:marLeft w:val="0"/>
      <w:marRight w:val="0"/>
      <w:marTop w:val="0"/>
      <w:marBottom w:val="0"/>
      <w:divBdr>
        <w:top w:val="none" w:sz="0" w:space="0" w:color="auto"/>
        <w:left w:val="none" w:sz="0" w:space="0" w:color="auto"/>
        <w:bottom w:val="none" w:sz="0" w:space="0" w:color="auto"/>
        <w:right w:val="none" w:sz="0" w:space="0" w:color="auto"/>
      </w:divBdr>
    </w:div>
    <w:div w:id="1723554728">
      <w:bodyDiv w:val="1"/>
      <w:marLeft w:val="0"/>
      <w:marRight w:val="0"/>
      <w:marTop w:val="0"/>
      <w:marBottom w:val="0"/>
      <w:divBdr>
        <w:top w:val="none" w:sz="0" w:space="0" w:color="auto"/>
        <w:left w:val="none" w:sz="0" w:space="0" w:color="auto"/>
        <w:bottom w:val="none" w:sz="0" w:space="0" w:color="auto"/>
        <w:right w:val="none" w:sz="0" w:space="0" w:color="auto"/>
      </w:divBdr>
    </w:div>
    <w:div w:id="1723754240">
      <w:bodyDiv w:val="1"/>
      <w:marLeft w:val="0"/>
      <w:marRight w:val="0"/>
      <w:marTop w:val="0"/>
      <w:marBottom w:val="0"/>
      <w:divBdr>
        <w:top w:val="none" w:sz="0" w:space="0" w:color="auto"/>
        <w:left w:val="none" w:sz="0" w:space="0" w:color="auto"/>
        <w:bottom w:val="none" w:sz="0" w:space="0" w:color="auto"/>
        <w:right w:val="none" w:sz="0" w:space="0" w:color="auto"/>
      </w:divBdr>
    </w:div>
    <w:div w:id="1724019658">
      <w:bodyDiv w:val="1"/>
      <w:marLeft w:val="0"/>
      <w:marRight w:val="0"/>
      <w:marTop w:val="0"/>
      <w:marBottom w:val="0"/>
      <w:divBdr>
        <w:top w:val="none" w:sz="0" w:space="0" w:color="auto"/>
        <w:left w:val="none" w:sz="0" w:space="0" w:color="auto"/>
        <w:bottom w:val="none" w:sz="0" w:space="0" w:color="auto"/>
        <w:right w:val="none" w:sz="0" w:space="0" w:color="auto"/>
      </w:divBdr>
    </w:div>
    <w:div w:id="1724408209">
      <w:bodyDiv w:val="1"/>
      <w:marLeft w:val="0"/>
      <w:marRight w:val="0"/>
      <w:marTop w:val="0"/>
      <w:marBottom w:val="0"/>
      <w:divBdr>
        <w:top w:val="none" w:sz="0" w:space="0" w:color="auto"/>
        <w:left w:val="none" w:sz="0" w:space="0" w:color="auto"/>
        <w:bottom w:val="none" w:sz="0" w:space="0" w:color="auto"/>
        <w:right w:val="none" w:sz="0" w:space="0" w:color="auto"/>
      </w:divBdr>
    </w:div>
    <w:div w:id="1724669329">
      <w:bodyDiv w:val="1"/>
      <w:marLeft w:val="0"/>
      <w:marRight w:val="0"/>
      <w:marTop w:val="0"/>
      <w:marBottom w:val="0"/>
      <w:divBdr>
        <w:top w:val="none" w:sz="0" w:space="0" w:color="auto"/>
        <w:left w:val="none" w:sz="0" w:space="0" w:color="auto"/>
        <w:bottom w:val="none" w:sz="0" w:space="0" w:color="auto"/>
        <w:right w:val="none" w:sz="0" w:space="0" w:color="auto"/>
      </w:divBdr>
    </w:div>
    <w:div w:id="1724674622">
      <w:bodyDiv w:val="1"/>
      <w:marLeft w:val="0"/>
      <w:marRight w:val="0"/>
      <w:marTop w:val="0"/>
      <w:marBottom w:val="0"/>
      <w:divBdr>
        <w:top w:val="none" w:sz="0" w:space="0" w:color="auto"/>
        <w:left w:val="none" w:sz="0" w:space="0" w:color="auto"/>
        <w:bottom w:val="none" w:sz="0" w:space="0" w:color="auto"/>
        <w:right w:val="none" w:sz="0" w:space="0" w:color="auto"/>
      </w:divBdr>
    </w:div>
    <w:div w:id="1724867376">
      <w:bodyDiv w:val="1"/>
      <w:marLeft w:val="0"/>
      <w:marRight w:val="0"/>
      <w:marTop w:val="0"/>
      <w:marBottom w:val="0"/>
      <w:divBdr>
        <w:top w:val="none" w:sz="0" w:space="0" w:color="auto"/>
        <w:left w:val="none" w:sz="0" w:space="0" w:color="auto"/>
        <w:bottom w:val="none" w:sz="0" w:space="0" w:color="auto"/>
        <w:right w:val="none" w:sz="0" w:space="0" w:color="auto"/>
      </w:divBdr>
    </w:div>
    <w:div w:id="1724910339">
      <w:bodyDiv w:val="1"/>
      <w:marLeft w:val="0"/>
      <w:marRight w:val="0"/>
      <w:marTop w:val="0"/>
      <w:marBottom w:val="0"/>
      <w:divBdr>
        <w:top w:val="none" w:sz="0" w:space="0" w:color="auto"/>
        <w:left w:val="none" w:sz="0" w:space="0" w:color="auto"/>
        <w:bottom w:val="none" w:sz="0" w:space="0" w:color="auto"/>
        <w:right w:val="none" w:sz="0" w:space="0" w:color="auto"/>
      </w:divBdr>
    </w:div>
    <w:div w:id="1724988758">
      <w:bodyDiv w:val="1"/>
      <w:marLeft w:val="0"/>
      <w:marRight w:val="0"/>
      <w:marTop w:val="0"/>
      <w:marBottom w:val="0"/>
      <w:divBdr>
        <w:top w:val="none" w:sz="0" w:space="0" w:color="auto"/>
        <w:left w:val="none" w:sz="0" w:space="0" w:color="auto"/>
        <w:bottom w:val="none" w:sz="0" w:space="0" w:color="auto"/>
        <w:right w:val="none" w:sz="0" w:space="0" w:color="auto"/>
      </w:divBdr>
    </w:div>
    <w:div w:id="1725182014">
      <w:bodyDiv w:val="1"/>
      <w:marLeft w:val="0"/>
      <w:marRight w:val="0"/>
      <w:marTop w:val="0"/>
      <w:marBottom w:val="0"/>
      <w:divBdr>
        <w:top w:val="none" w:sz="0" w:space="0" w:color="auto"/>
        <w:left w:val="none" w:sz="0" w:space="0" w:color="auto"/>
        <w:bottom w:val="none" w:sz="0" w:space="0" w:color="auto"/>
        <w:right w:val="none" w:sz="0" w:space="0" w:color="auto"/>
      </w:divBdr>
    </w:div>
    <w:div w:id="1725375012">
      <w:bodyDiv w:val="1"/>
      <w:marLeft w:val="0"/>
      <w:marRight w:val="0"/>
      <w:marTop w:val="0"/>
      <w:marBottom w:val="0"/>
      <w:divBdr>
        <w:top w:val="none" w:sz="0" w:space="0" w:color="auto"/>
        <w:left w:val="none" w:sz="0" w:space="0" w:color="auto"/>
        <w:bottom w:val="none" w:sz="0" w:space="0" w:color="auto"/>
        <w:right w:val="none" w:sz="0" w:space="0" w:color="auto"/>
      </w:divBdr>
    </w:div>
    <w:div w:id="1725443145">
      <w:bodyDiv w:val="1"/>
      <w:marLeft w:val="0"/>
      <w:marRight w:val="0"/>
      <w:marTop w:val="0"/>
      <w:marBottom w:val="0"/>
      <w:divBdr>
        <w:top w:val="none" w:sz="0" w:space="0" w:color="auto"/>
        <w:left w:val="none" w:sz="0" w:space="0" w:color="auto"/>
        <w:bottom w:val="none" w:sz="0" w:space="0" w:color="auto"/>
        <w:right w:val="none" w:sz="0" w:space="0" w:color="auto"/>
      </w:divBdr>
    </w:div>
    <w:div w:id="1725520773">
      <w:bodyDiv w:val="1"/>
      <w:marLeft w:val="0"/>
      <w:marRight w:val="0"/>
      <w:marTop w:val="0"/>
      <w:marBottom w:val="0"/>
      <w:divBdr>
        <w:top w:val="none" w:sz="0" w:space="0" w:color="auto"/>
        <w:left w:val="none" w:sz="0" w:space="0" w:color="auto"/>
        <w:bottom w:val="none" w:sz="0" w:space="0" w:color="auto"/>
        <w:right w:val="none" w:sz="0" w:space="0" w:color="auto"/>
      </w:divBdr>
    </w:div>
    <w:div w:id="1725565085">
      <w:bodyDiv w:val="1"/>
      <w:marLeft w:val="0"/>
      <w:marRight w:val="0"/>
      <w:marTop w:val="0"/>
      <w:marBottom w:val="0"/>
      <w:divBdr>
        <w:top w:val="none" w:sz="0" w:space="0" w:color="auto"/>
        <w:left w:val="none" w:sz="0" w:space="0" w:color="auto"/>
        <w:bottom w:val="none" w:sz="0" w:space="0" w:color="auto"/>
        <w:right w:val="none" w:sz="0" w:space="0" w:color="auto"/>
      </w:divBdr>
    </w:div>
    <w:div w:id="1725635471">
      <w:bodyDiv w:val="1"/>
      <w:marLeft w:val="0"/>
      <w:marRight w:val="0"/>
      <w:marTop w:val="0"/>
      <w:marBottom w:val="0"/>
      <w:divBdr>
        <w:top w:val="none" w:sz="0" w:space="0" w:color="auto"/>
        <w:left w:val="none" w:sz="0" w:space="0" w:color="auto"/>
        <w:bottom w:val="none" w:sz="0" w:space="0" w:color="auto"/>
        <w:right w:val="none" w:sz="0" w:space="0" w:color="auto"/>
      </w:divBdr>
    </w:div>
    <w:div w:id="1725638732">
      <w:bodyDiv w:val="1"/>
      <w:marLeft w:val="0"/>
      <w:marRight w:val="0"/>
      <w:marTop w:val="0"/>
      <w:marBottom w:val="0"/>
      <w:divBdr>
        <w:top w:val="none" w:sz="0" w:space="0" w:color="auto"/>
        <w:left w:val="none" w:sz="0" w:space="0" w:color="auto"/>
        <w:bottom w:val="none" w:sz="0" w:space="0" w:color="auto"/>
        <w:right w:val="none" w:sz="0" w:space="0" w:color="auto"/>
      </w:divBdr>
    </w:div>
    <w:div w:id="1725719731">
      <w:bodyDiv w:val="1"/>
      <w:marLeft w:val="0"/>
      <w:marRight w:val="0"/>
      <w:marTop w:val="0"/>
      <w:marBottom w:val="0"/>
      <w:divBdr>
        <w:top w:val="none" w:sz="0" w:space="0" w:color="auto"/>
        <w:left w:val="none" w:sz="0" w:space="0" w:color="auto"/>
        <w:bottom w:val="none" w:sz="0" w:space="0" w:color="auto"/>
        <w:right w:val="none" w:sz="0" w:space="0" w:color="auto"/>
      </w:divBdr>
    </w:div>
    <w:div w:id="1725904770">
      <w:bodyDiv w:val="1"/>
      <w:marLeft w:val="0"/>
      <w:marRight w:val="0"/>
      <w:marTop w:val="0"/>
      <w:marBottom w:val="0"/>
      <w:divBdr>
        <w:top w:val="none" w:sz="0" w:space="0" w:color="auto"/>
        <w:left w:val="none" w:sz="0" w:space="0" w:color="auto"/>
        <w:bottom w:val="none" w:sz="0" w:space="0" w:color="auto"/>
        <w:right w:val="none" w:sz="0" w:space="0" w:color="auto"/>
      </w:divBdr>
    </w:div>
    <w:div w:id="1725986635">
      <w:bodyDiv w:val="1"/>
      <w:marLeft w:val="0"/>
      <w:marRight w:val="0"/>
      <w:marTop w:val="0"/>
      <w:marBottom w:val="0"/>
      <w:divBdr>
        <w:top w:val="none" w:sz="0" w:space="0" w:color="auto"/>
        <w:left w:val="none" w:sz="0" w:space="0" w:color="auto"/>
        <w:bottom w:val="none" w:sz="0" w:space="0" w:color="auto"/>
        <w:right w:val="none" w:sz="0" w:space="0" w:color="auto"/>
      </w:divBdr>
    </w:div>
    <w:div w:id="1726024438">
      <w:bodyDiv w:val="1"/>
      <w:marLeft w:val="0"/>
      <w:marRight w:val="0"/>
      <w:marTop w:val="0"/>
      <w:marBottom w:val="0"/>
      <w:divBdr>
        <w:top w:val="none" w:sz="0" w:space="0" w:color="auto"/>
        <w:left w:val="none" w:sz="0" w:space="0" w:color="auto"/>
        <w:bottom w:val="none" w:sz="0" w:space="0" w:color="auto"/>
        <w:right w:val="none" w:sz="0" w:space="0" w:color="auto"/>
      </w:divBdr>
    </w:div>
    <w:div w:id="1726175943">
      <w:bodyDiv w:val="1"/>
      <w:marLeft w:val="0"/>
      <w:marRight w:val="0"/>
      <w:marTop w:val="0"/>
      <w:marBottom w:val="0"/>
      <w:divBdr>
        <w:top w:val="none" w:sz="0" w:space="0" w:color="auto"/>
        <w:left w:val="none" w:sz="0" w:space="0" w:color="auto"/>
        <w:bottom w:val="none" w:sz="0" w:space="0" w:color="auto"/>
        <w:right w:val="none" w:sz="0" w:space="0" w:color="auto"/>
      </w:divBdr>
    </w:div>
    <w:div w:id="1726177543">
      <w:bodyDiv w:val="1"/>
      <w:marLeft w:val="0"/>
      <w:marRight w:val="0"/>
      <w:marTop w:val="0"/>
      <w:marBottom w:val="0"/>
      <w:divBdr>
        <w:top w:val="none" w:sz="0" w:space="0" w:color="auto"/>
        <w:left w:val="none" w:sz="0" w:space="0" w:color="auto"/>
        <w:bottom w:val="none" w:sz="0" w:space="0" w:color="auto"/>
        <w:right w:val="none" w:sz="0" w:space="0" w:color="auto"/>
      </w:divBdr>
    </w:div>
    <w:div w:id="1726223247">
      <w:bodyDiv w:val="1"/>
      <w:marLeft w:val="0"/>
      <w:marRight w:val="0"/>
      <w:marTop w:val="0"/>
      <w:marBottom w:val="0"/>
      <w:divBdr>
        <w:top w:val="none" w:sz="0" w:space="0" w:color="auto"/>
        <w:left w:val="none" w:sz="0" w:space="0" w:color="auto"/>
        <w:bottom w:val="none" w:sz="0" w:space="0" w:color="auto"/>
        <w:right w:val="none" w:sz="0" w:space="0" w:color="auto"/>
      </w:divBdr>
    </w:div>
    <w:div w:id="1726366229">
      <w:bodyDiv w:val="1"/>
      <w:marLeft w:val="0"/>
      <w:marRight w:val="0"/>
      <w:marTop w:val="0"/>
      <w:marBottom w:val="0"/>
      <w:divBdr>
        <w:top w:val="none" w:sz="0" w:space="0" w:color="auto"/>
        <w:left w:val="none" w:sz="0" w:space="0" w:color="auto"/>
        <w:bottom w:val="none" w:sz="0" w:space="0" w:color="auto"/>
        <w:right w:val="none" w:sz="0" w:space="0" w:color="auto"/>
      </w:divBdr>
    </w:div>
    <w:div w:id="1726367402">
      <w:bodyDiv w:val="1"/>
      <w:marLeft w:val="0"/>
      <w:marRight w:val="0"/>
      <w:marTop w:val="0"/>
      <w:marBottom w:val="0"/>
      <w:divBdr>
        <w:top w:val="none" w:sz="0" w:space="0" w:color="auto"/>
        <w:left w:val="none" w:sz="0" w:space="0" w:color="auto"/>
        <w:bottom w:val="none" w:sz="0" w:space="0" w:color="auto"/>
        <w:right w:val="none" w:sz="0" w:space="0" w:color="auto"/>
      </w:divBdr>
    </w:div>
    <w:div w:id="1726491140">
      <w:bodyDiv w:val="1"/>
      <w:marLeft w:val="0"/>
      <w:marRight w:val="0"/>
      <w:marTop w:val="0"/>
      <w:marBottom w:val="0"/>
      <w:divBdr>
        <w:top w:val="none" w:sz="0" w:space="0" w:color="auto"/>
        <w:left w:val="none" w:sz="0" w:space="0" w:color="auto"/>
        <w:bottom w:val="none" w:sz="0" w:space="0" w:color="auto"/>
        <w:right w:val="none" w:sz="0" w:space="0" w:color="auto"/>
      </w:divBdr>
    </w:div>
    <w:div w:id="1726563109">
      <w:bodyDiv w:val="1"/>
      <w:marLeft w:val="0"/>
      <w:marRight w:val="0"/>
      <w:marTop w:val="0"/>
      <w:marBottom w:val="0"/>
      <w:divBdr>
        <w:top w:val="none" w:sz="0" w:space="0" w:color="auto"/>
        <w:left w:val="none" w:sz="0" w:space="0" w:color="auto"/>
        <w:bottom w:val="none" w:sz="0" w:space="0" w:color="auto"/>
        <w:right w:val="none" w:sz="0" w:space="0" w:color="auto"/>
      </w:divBdr>
    </w:div>
    <w:div w:id="1726565737">
      <w:bodyDiv w:val="1"/>
      <w:marLeft w:val="0"/>
      <w:marRight w:val="0"/>
      <w:marTop w:val="0"/>
      <w:marBottom w:val="0"/>
      <w:divBdr>
        <w:top w:val="none" w:sz="0" w:space="0" w:color="auto"/>
        <w:left w:val="none" w:sz="0" w:space="0" w:color="auto"/>
        <w:bottom w:val="none" w:sz="0" w:space="0" w:color="auto"/>
        <w:right w:val="none" w:sz="0" w:space="0" w:color="auto"/>
      </w:divBdr>
    </w:div>
    <w:div w:id="1726951237">
      <w:bodyDiv w:val="1"/>
      <w:marLeft w:val="0"/>
      <w:marRight w:val="0"/>
      <w:marTop w:val="0"/>
      <w:marBottom w:val="0"/>
      <w:divBdr>
        <w:top w:val="none" w:sz="0" w:space="0" w:color="auto"/>
        <w:left w:val="none" w:sz="0" w:space="0" w:color="auto"/>
        <w:bottom w:val="none" w:sz="0" w:space="0" w:color="auto"/>
        <w:right w:val="none" w:sz="0" w:space="0" w:color="auto"/>
      </w:divBdr>
    </w:div>
    <w:div w:id="1727026969">
      <w:bodyDiv w:val="1"/>
      <w:marLeft w:val="0"/>
      <w:marRight w:val="0"/>
      <w:marTop w:val="0"/>
      <w:marBottom w:val="0"/>
      <w:divBdr>
        <w:top w:val="none" w:sz="0" w:space="0" w:color="auto"/>
        <w:left w:val="none" w:sz="0" w:space="0" w:color="auto"/>
        <w:bottom w:val="none" w:sz="0" w:space="0" w:color="auto"/>
        <w:right w:val="none" w:sz="0" w:space="0" w:color="auto"/>
      </w:divBdr>
    </w:div>
    <w:div w:id="1727214773">
      <w:bodyDiv w:val="1"/>
      <w:marLeft w:val="0"/>
      <w:marRight w:val="0"/>
      <w:marTop w:val="0"/>
      <w:marBottom w:val="0"/>
      <w:divBdr>
        <w:top w:val="none" w:sz="0" w:space="0" w:color="auto"/>
        <w:left w:val="none" w:sz="0" w:space="0" w:color="auto"/>
        <w:bottom w:val="none" w:sz="0" w:space="0" w:color="auto"/>
        <w:right w:val="none" w:sz="0" w:space="0" w:color="auto"/>
      </w:divBdr>
    </w:div>
    <w:div w:id="1727219235">
      <w:bodyDiv w:val="1"/>
      <w:marLeft w:val="0"/>
      <w:marRight w:val="0"/>
      <w:marTop w:val="0"/>
      <w:marBottom w:val="0"/>
      <w:divBdr>
        <w:top w:val="none" w:sz="0" w:space="0" w:color="auto"/>
        <w:left w:val="none" w:sz="0" w:space="0" w:color="auto"/>
        <w:bottom w:val="none" w:sz="0" w:space="0" w:color="auto"/>
        <w:right w:val="none" w:sz="0" w:space="0" w:color="auto"/>
      </w:divBdr>
    </w:div>
    <w:div w:id="1727294338">
      <w:bodyDiv w:val="1"/>
      <w:marLeft w:val="0"/>
      <w:marRight w:val="0"/>
      <w:marTop w:val="0"/>
      <w:marBottom w:val="0"/>
      <w:divBdr>
        <w:top w:val="none" w:sz="0" w:space="0" w:color="auto"/>
        <w:left w:val="none" w:sz="0" w:space="0" w:color="auto"/>
        <w:bottom w:val="none" w:sz="0" w:space="0" w:color="auto"/>
        <w:right w:val="none" w:sz="0" w:space="0" w:color="auto"/>
      </w:divBdr>
    </w:div>
    <w:div w:id="1727487562">
      <w:bodyDiv w:val="1"/>
      <w:marLeft w:val="0"/>
      <w:marRight w:val="0"/>
      <w:marTop w:val="0"/>
      <w:marBottom w:val="0"/>
      <w:divBdr>
        <w:top w:val="none" w:sz="0" w:space="0" w:color="auto"/>
        <w:left w:val="none" w:sz="0" w:space="0" w:color="auto"/>
        <w:bottom w:val="none" w:sz="0" w:space="0" w:color="auto"/>
        <w:right w:val="none" w:sz="0" w:space="0" w:color="auto"/>
      </w:divBdr>
    </w:div>
    <w:div w:id="1727561263">
      <w:bodyDiv w:val="1"/>
      <w:marLeft w:val="0"/>
      <w:marRight w:val="0"/>
      <w:marTop w:val="0"/>
      <w:marBottom w:val="0"/>
      <w:divBdr>
        <w:top w:val="none" w:sz="0" w:space="0" w:color="auto"/>
        <w:left w:val="none" w:sz="0" w:space="0" w:color="auto"/>
        <w:bottom w:val="none" w:sz="0" w:space="0" w:color="auto"/>
        <w:right w:val="none" w:sz="0" w:space="0" w:color="auto"/>
      </w:divBdr>
    </w:div>
    <w:div w:id="1727680179">
      <w:bodyDiv w:val="1"/>
      <w:marLeft w:val="0"/>
      <w:marRight w:val="0"/>
      <w:marTop w:val="0"/>
      <w:marBottom w:val="0"/>
      <w:divBdr>
        <w:top w:val="none" w:sz="0" w:space="0" w:color="auto"/>
        <w:left w:val="none" w:sz="0" w:space="0" w:color="auto"/>
        <w:bottom w:val="none" w:sz="0" w:space="0" w:color="auto"/>
        <w:right w:val="none" w:sz="0" w:space="0" w:color="auto"/>
      </w:divBdr>
    </w:div>
    <w:div w:id="1727681902">
      <w:bodyDiv w:val="1"/>
      <w:marLeft w:val="0"/>
      <w:marRight w:val="0"/>
      <w:marTop w:val="0"/>
      <w:marBottom w:val="0"/>
      <w:divBdr>
        <w:top w:val="none" w:sz="0" w:space="0" w:color="auto"/>
        <w:left w:val="none" w:sz="0" w:space="0" w:color="auto"/>
        <w:bottom w:val="none" w:sz="0" w:space="0" w:color="auto"/>
        <w:right w:val="none" w:sz="0" w:space="0" w:color="auto"/>
      </w:divBdr>
    </w:div>
    <w:div w:id="1727801374">
      <w:bodyDiv w:val="1"/>
      <w:marLeft w:val="0"/>
      <w:marRight w:val="0"/>
      <w:marTop w:val="0"/>
      <w:marBottom w:val="0"/>
      <w:divBdr>
        <w:top w:val="none" w:sz="0" w:space="0" w:color="auto"/>
        <w:left w:val="none" w:sz="0" w:space="0" w:color="auto"/>
        <w:bottom w:val="none" w:sz="0" w:space="0" w:color="auto"/>
        <w:right w:val="none" w:sz="0" w:space="0" w:color="auto"/>
      </w:divBdr>
    </w:div>
    <w:div w:id="1727988534">
      <w:bodyDiv w:val="1"/>
      <w:marLeft w:val="0"/>
      <w:marRight w:val="0"/>
      <w:marTop w:val="0"/>
      <w:marBottom w:val="0"/>
      <w:divBdr>
        <w:top w:val="none" w:sz="0" w:space="0" w:color="auto"/>
        <w:left w:val="none" w:sz="0" w:space="0" w:color="auto"/>
        <w:bottom w:val="none" w:sz="0" w:space="0" w:color="auto"/>
        <w:right w:val="none" w:sz="0" w:space="0" w:color="auto"/>
      </w:divBdr>
    </w:div>
    <w:div w:id="1727995660">
      <w:bodyDiv w:val="1"/>
      <w:marLeft w:val="0"/>
      <w:marRight w:val="0"/>
      <w:marTop w:val="0"/>
      <w:marBottom w:val="0"/>
      <w:divBdr>
        <w:top w:val="none" w:sz="0" w:space="0" w:color="auto"/>
        <w:left w:val="none" w:sz="0" w:space="0" w:color="auto"/>
        <w:bottom w:val="none" w:sz="0" w:space="0" w:color="auto"/>
        <w:right w:val="none" w:sz="0" w:space="0" w:color="auto"/>
      </w:divBdr>
    </w:div>
    <w:div w:id="1727996560">
      <w:bodyDiv w:val="1"/>
      <w:marLeft w:val="0"/>
      <w:marRight w:val="0"/>
      <w:marTop w:val="0"/>
      <w:marBottom w:val="0"/>
      <w:divBdr>
        <w:top w:val="none" w:sz="0" w:space="0" w:color="auto"/>
        <w:left w:val="none" w:sz="0" w:space="0" w:color="auto"/>
        <w:bottom w:val="none" w:sz="0" w:space="0" w:color="auto"/>
        <w:right w:val="none" w:sz="0" w:space="0" w:color="auto"/>
      </w:divBdr>
    </w:div>
    <w:div w:id="1728069262">
      <w:bodyDiv w:val="1"/>
      <w:marLeft w:val="0"/>
      <w:marRight w:val="0"/>
      <w:marTop w:val="0"/>
      <w:marBottom w:val="0"/>
      <w:divBdr>
        <w:top w:val="none" w:sz="0" w:space="0" w:color="auto"/>
        <w:left w:val="none" w:sz="0" w:space="0" w:color="auto"/>
        <w:bottom w:val="none" w:sz="0" w:space="0" w:color="auto"/>
        <w:right w:val="none" w:sz="0" w:space="0" w:color="auto"/>
      </w:divBdr>
    </w:div>
    <w:div w:id="1728454686">
      <w:bodyDiv w:val="1"/>
      <w:marLeft w:val="0"/>
      <w:marRight w:val="0"/>
      <w:marTop w:val="0"/>
      <w:marBottom w:val="0"/>
      <w:divBdr>
        <w:top w:val="none" w:sz="0" w:space="0" w:color="auto"/>
        <w:left w:val="none" w:sz="0" w:space="0" w:color="auto"/>
        <w:bottom w:val="none" w:sz="0" w:space="0" w:color="auto"/>
        <w:right w:val="none" w:sz="0" w:space="0" w:color="auto"/>
      </w:divBdr>
    </w:div>
    <w:div w:id="1728458679">
      <w:bodyDiv w:val="1"/>
      <w:marLeft w:val="0"/>
      <w:marRight w:val="0"/>
      <w:marTop w:val="0"/>
      <w:marBottom w:val="0"/>
      <w:divBdr>
        <w:top w:val="none" w:sz="0" w:space="0" w:color="auto"/>
        <w:left w:val="none" w:sz="0" w:space="0" w:color="auto"/>
        <w:bottom w:val="none" w:sz="0" w:space="0" w:color="auto"/>
        <w:right w:val="none" w:sz="0" w:space="0" w:color="auto"/>
      </w:divBdr>
    </w:div>
    <w:div w:id="1728608248">
      <w:bodyDiv w:val="1"/>
      <w:marLeft w:val="0"/>
      <w:marRight w:val="0"/>
      <w:marTop w:val="0"/>
      <w:marBottom w:val="0"/>
      <w:divBdr>
        <w:top w:val="none" w:sz="0" w:space="0" w:color="auto"/>
        <w:left w:val="none" w:sz="0" w:space="0" w:color="auto"/>
        <w:bottom w:val="none" w:sz="0" w:space="0" w:color="auto"/>
        <w:right w:val="none" w:sz="0" w:space="0" w:color="auto"/>
      </w:divBdr>
    </w:div>
    <w:div w:id="1728718049">
      <w:bodyDiv w:val="1"/>
      <w:marLeft w:val="0"/>
      <w:marRight w:val="0"/>
      <w:marTop w:val="0"/>
      <w:marBottom w:val="0"/>
      <w:divBdr>
        <w:top w:val="none" w:sz="0" w:space="0" w:color="auto"/>
        <w:left w:val="none" w:sz="0" w:space="0" w:color="auto"/>
        <w:bottom w:val="none" w:sz="0" w:space="0" w:color="auto"/>
        <w:right w:val="none" w:sz="0" w:space="0" w:color="auto"/>
      </w:divBdr>
    </w:div>
    <w:div w:id="1728722322">
      <w:bodyDiv w:val="1"/>
      <w:marLeft w:val="0"/>
      <w:marRight w:val="0"/>
      <w:marTop w:val="0"/>
      <w:marBottom w:val="0"/>
      <w:divBdr>
        <w:top w:val="none" w:sz="0" w:space="0" w:color="auto"/>
        <w:left w:val="none" w:sz="0" w:space="0" w:color="auto"/>
        <w:bottom w:val="none" w:sz="0" w:space="0" w:color="auto"/>
        <w:right w:val="none" w:sz="0" w:space="0" w:color="auto"/>
      </w:divBdr>
    </w:div>
    <w:div w:id="1729105280">
      <w:bodyDiv w:val="1"/>
      <w:marLeft w:val="0"/>
      <w:marRight w:val="0"/>
      <w:marTop w:val="0"/>
      <w:marBottom w:val="0"/>
      <w:divBdr>
        <w:top w:val="none" w:sz="0" w:space="0" w:color="auto"/>
        <w:left w:val="none" w:sz="0" w:space="0" w:color="auto"/>
        <w:bottom w:val="none" w:sz="0" w:space="0" w:color="auto"/>
        <w:right w:val="none" w:sz="0" w:space="0" w:color="auto"/>
      </w:divBdr>
    </w:div>
    <w:div w:id="1729257160">
      <w:bodyDiv w:val="1"/>
      <w:marLeft w:val="0"/>
      <w:marRight w:val="0"/>
      <w:marTop w:val="0"/>
      <w:marBottom w:val="0"/>
      <w:divBdr>
        <w:top w:val="none" w:sz="0" w:space="0" w:color="auto"/>
        <w:left w:val="none" w:sz="0" w:space="0" w:color="auto"/>
        <w:bottom w:val="none" w:sz="0" w:space="0" w:color="auto"/>
        <w:right w:val="none" w:sz="0" w:space="0" w:color="auto"/>
      </w:divBdr>
    </w:div>
    <w:div w:id="1729495506">
      <w:bodyDiv w:val="1"/>
      <w:marLeft w:val="0"/>
      <w:marRight w:val="0"/>
      <w:marTop w:val="0"/>
      <w:marBottom w:val="0"/>
      <w:divBdr>
        <w:top w:val="none" w:sz="0" w:space="0" w:color="auto"/>
        <w:left w:val="none" w:sz="0" w:space="0" w:color="auto"/>
        <w:bottom w:val="none" w:sz="0" w:space="0" w:color="auto"/>
        <w:right w:val="none" w:sz="0" w:space="0" w:color="auto"/>
      </w:divBdr>
    </w:div>
    <w:div w:id="1729499254">
      <w:bodyDiv w:val="1"/>
      <w:marLeft w:val="0"/>
      <w:marRight w:val="0"/>
      <w:marTop w:val="0"/>
      <w:marBottom w:val="0"/>
      <w:divBdr>
        <w:top w:val="none" w:sz="0" w:space="0" w:color="auto"/>
        <w:left w:val="none" w:sz="0" w:space="0" w:color="auto"/>
        <w:bottom w:val="none" w:sz="0" w:space="0" w:color="auto"/>
        <w:right w:val="none" w:sz="0" w:space="0" w:color="auto"/>
      </w:divBdr>
    </w:div>
    <w:div w:id="1729526475">
      <w:bodyDiv w:val="1"/>
      <w:marLeft w:val="0"/>
      <w:marRight w:val="0"/>
      <w:marTop w:val="0"/>
      <w:marBottom w:val="0"/>
      <w:divBdr>
        <w:top w:val="none" w:sz="0" w:space="0" w:color="auto"/>
        <w:left w:val="none" w:sz="0" w:space="0" w:color="auto"/>
        <w:bottom w:val="none" w:sz="0" w:space="0" w:color="auto"/>
        <w:right w:val="none" w:sz="0" w:space="0" w:color="auto"/>
      </w:divBdr>
    </w:div>
    <w:div w:id="1729570144">
      <w:bodyDiv w:val="1"/>
      <w:marLeft w:val="0"/>
      <w:marRight w:val="0"/>
      <w:marTop w:val="0"/>
      <w:marBottom w:val="0"/>
      <w:divBdr>
        <w:top w:val="none" w:sz="0" w:space="0" w:color="auto"/>
        <w:left w:val="none" w:sz="0" w:space="0" w:color="auto"/>
        <w:bottom w:val="none" w:sz="0" w:space="0" w:color="auto"/>
        <w:right w:val="none" w:sz="0" w:space="0" w:color="auto"/>
      </w:divBdr>
    </w:div>
    <w:div w:id="1729574255">
      <w:bodyDiv w:val="1"/>
      <w:marLeft w:val="0"/>
      <w:marRight w:val="0"/>
      <w:marTop w:val="0"/>
      <w:marBottom w:val="0"/>
      <w:divBdr>
        <w:top w:val="none" w:sz="0" w:space="0" w:color="auto"/>
        <w:left w:val="none" w:sz="0" w:space="0" w:color="auto"/>
        <w:bottom w:val="none" w:sz="0" w:space="0" w:color="auto"/>
        <w:right w:val="none" w:sz="0" w:space="0" w:color="auto"/>
      </w:divBdr>
    </w:div>
    <w:div w:id="1729763471">
      <w:bodyDiv w:val="1"/>
      <w:marLeft w:val="0"/>
      <w:marRight w:val="0"/>
      <w:marTop w:val="0"/>
      <w:marBottom w:val="0"/>
      <w:divBdr>
        <w:top w:val="none" w:sz="0" w:space="0" w:color="auto"/>
        <w:left w:val="none" w:sz="0" w:space="0" w:color="auto"/>
        <w:bottom w:val="none" w:sz="0" w:space="0" w:color="auto"/>
        <w:right w:val="none" w:sz="0" w:space="0" w:color="auto"/>
      </w:divBdr>
    </w:div>
    <w:div w:id="1729768138">
      <w:bodyDiv w:val="1"/>
      <w:marLeft w:val="0"/>
      <w:marRight w:val="0"/>
      <w:marTop w:val="0"/>
      <w:marBottom w:val="0"/>
      <w:divBdr>
        <w:top w:val="none" w:sz="0" w:space="0" w:color="auto"/>
        <w:left w:val="none" w:sz="0" w:space="0" w:color="auto"/>
        <w:bottom w:val="none" w:sz="0" w:space="0" w:color="auto"/>
        <w:right w:val="none" w:sz="0" w:space="0" w:color="auto"/>
      </w:divBdr>
    </w:div>
    <w:div w:id="1730104065">
      <w:bodyDiv w:val="1"/>
      <w:marLeft w:val="0"/>
      <w:marRight w:val="0"/>
      <w:marTop w:val="0"/>
      <w:marBottom w:val="0"/>
      <w:divBdr>
        <w:top w:val="none" w:sz="0" w:space="0" w:color="auto"/>
        <w:left w:val="none" w:sz="0" w:space="0" w:color="auto"/>
        <w:bottom w:val="none" w:sz="0" w:space="0" w:color="auto"/>
        <w:right w:val="none" w:sz="0" w:space="0" w:color="auto"/>
      </w:divBdr>
    </w:div>
    <w:div w:id="1730151585">
      <w:bodyDiv w:val="1"/>
      <w:marLeft w:val="0"/>
      <w:marRight w:val="0"/>
      <w:marTop w:val="0"/>
      <w:marBottom w:val="0"/>
      <w:divBdr>
        <w:top w:val="none" w:sz="0" w:space="0" w:color="auto"/>
        <w:left w:val="none" w:sz="0" w:space="0" w:color="auto"/>
        <w:bottom w:val="none" w:sz="0" w:space="0" w:color="auto"/>
        <w:right w:val="none" w:sz="0" w:space="0" w:color="auto"/>
      </w:divBdr>
    </w:div>
    <w:div w:id="1730181940">
      <w:bodyDiv w:val="1"/>
      <w:marLeft w:val="0"/>
      <w:marRight w:val="0"/>
      <w:marTop w:val="0"/>
      <w:marBottom w:val="0"/>
      <w:divBdr>
        <w:top w:val="none" w:sz="0" w:space="0" w:color="auto"/>
        <w:left w:val="none" w:sz="0" w:space="0" w:color="auto"/>
        <w:bottom w:val="none" w:sz="0" w:space="0" w:color="auto"/>
        <w:right w:val="none" w:sz="0" w:space="0" w:color="auto"/>
      </w:divBdr>
    </w:div>
    <w:div w:id="1730183091">
      <w:bodyDiv w:val="1"/>
      <w:marLeft w:val="0"/>
      <w:marRight w:val="0"/>
      <w:marTop w:val="0"/>
      <w:marBottom w:val="0"/>
      <w:divBdr>
        <w:top w:val="none" w:sz="0" w:space="0" w:color="auto"/>
        <w:left w:val="none" w:sz="0" w:space="0" w:color="auto"/>
        <w:bottom w:val="none" w:sz="0" w:space="0" w:color="auto"/>
        <w:right w:val="none" w:sz="0" w:space="0" w:color="auto"/>
      </w:divBdr>
    </w:div>
    <w:div w:id="1730228299">
      <w:bodyDiv w:val="1"/>
      <w:marLeft w:val="0"/>
      <w:marRight w:val="0"/>
      <w:marTop w:val="0"/>
      <w:marBottom w:val="0"/>
      <w:divBdr>
        <w:top w:val="none" w:sz="0" w:space="0" w:color="auto"/>
        <w:left w:val="none" w:sz="0" w:space="0" w:color="auto"/>
        <w:bottom w:val="none" w:sz="0" w:space="0" w:color="auto"/>
        <w:right w:val="none" w:sz="0" w:space="0" w:color="auto"/>
      </w:divBdr>
    </w:div>
    <w:div w:id="1730297888">
      <w:bodyDiv w:val="1"/>
      <w:marLeft w:val="0"/>
      <w:marRight w:val="0"/>
      <w:marTop w:val="0"/>
      <w:marBottom w:val="0"/>
      <w:divBdr>
        <w:top w:val="none" w:sz="0" w:space="0" w:color="auto"/>
        <w:left w:val="none" w:sz="0" w:space="0" w:color="auto"/>
        <w:bottom w:val="none" w:sz="0" w:space="0" w:color="auto"/>
        <w:right w:val="none" w:sz="0" w:space="0" w:color="auto"/>
      </w:divBdr>
    </w:div>
    <w:div w:id="1730348198">
      <w:bodyDiv w:val="1"/>
      <w:marLeft w:val="0"/>
      <w:marRight w:val="0"/>
      <w:marTop w:val="0"/>
      <w:marBottom w:val="0"/>
      <w:divBdr>
        <w:top w:val="none" w:sz="0" w:space="0" w:color="auto"/>
        <w:left w:val="none" w:sz="0" w:space="0" w:color="auto"/>
        <w:bottom w:val="none" w:sz="0" w:space="0" w:color="auto"/>
        <w:right w:val="none" w:sz="0" w:space="0" w:color="auto"/>
      </w:divBdr>
    </w:div>
    <w:div w:id="1730570436">
      <w:bodyDiv w:val="1"/>
      <w:marLeft w:val="0"/>
      <w:marRight w:val="0"/>
      <w:marTop w:val="0"/>
      <w:marBottom w:val="0"/>
      <w:divBdr>
        <w:top w:val="none" w:sz="0" w:space="0" w:color="auto"/>
        <w:left w:val="none" w:sz="0" w:space="0" w:color="auto"/>
        <w:bottom w:val="none" w:sz="0" w:space="0" w:color="auto"/>
        <w:right w:val="none" w:sz="0" w:space="0" w:color="auto"/>
      </w:divBdr>
    </w:div>
    <w:div w:id="1730617841">
      <w:bodyDiv w:val="1"/>
      <w:marLeft w:val="0"/>
      <w:marRight w:val="0"/>
      <w:marTop w:val="0"/>
      <w:marBottom w:val="0"/>
      <w:divBdr>
        <w:top w:val="none" w:sz="0" w:space="0" w:color="auto"/>
        <w:left w:val="none" w:sz="0" w:space="0" w:color="auto"/>
        <w:bottom w:val="none" w:sz="0" w:space="0" w:color="auto"/>
        <w:right w:val="none" w:sz="0" w:space="0" w:color="auto"/>
      </w:divBdr>
    </w:div>
    <w:div w:id="1730685592">
      <w:bodyDiv w:val="1"/>
      <w:marLeft w:val="0"/>
      <w:marRight w:val="0"/>
      <w:marTop w:val="0"/>
      <w:marBottom w:val="0"/>
      <w:divBdr>
        <w:top w:val="none" w:sz="0" w:space="0" w:color="auto"/>
        <w:left w:val="none" w:sz="0" w:space="0" w:color="auto"/>
        <w:bottom w:val="none" w:sz="0" w:space="0" w:color="auto"/>
        <w:right w:val="none" w:sz="0" w:space="0" w:color="auto"/>
      </w:divBdr>
    </w:div>
    <w:div w:id="1730687010">
      <w:bodyDiv w:val="1"/>
      <w:marLeft w:val="0"/>
      <w:marRight w:val="0"/>
      <w:marTop w:val="0"/>
      <w:marBottom w:val="0"/>
      <w:divBdr>
        <w:top w:val="none" w:sz="0" w:space="0" w:color="auto"/>
        <w:left w:val="none" w:sz="0" w:space="0" w:color="auto"/>
        <w:bottom w:val="none" w:sz="0" w:space="0" w:color="auto"/>
        <w:right w:val="none" w:sz="0" w:space="0" w:color="auto"/>
      </w:divBdr>
    </w:div>
    <w:div w:id="1730764904">
      <w:bodyDiv w:val="1"/>
      <w:marLeft w:val="0"/>
      <w:marRight w:val="0"/>
      <w:marTop w:val="0"/>
      <w:marBottom w:val="0"/>
      <w:divBdr>
        <w:top w:val="none" w:sz="0" w:space="0" w:color="auto"/>
        <w:left w:val="none" w:sz="0" w:space="0" w:color="auto"/>
        <w:bottom w:val="none" w:sz="0" w:space="0" w:color="auto"/>
        <w:right w:val="none" w:sz="0" w:space="0" w:color="auto"/>
      </w:divBdr>
    </w:div>
    <w:div w:id="1730809485">
      <w:bodyDiv w:val="1"/>
      <w:marLeft w:val="0"/>
      <w:marRight w:val="0"/>
      <w:marTop w:val="0"/>
      <w:marBottom w:val="0"/>
      <w:divBdr>
        <w:top w:val="none" w:sz="0" w:space="0" w:color="auto"/>
        <w:left w:val="none" w:sz="0" w:space="0" w:color="auto"/>
        <w:bottom w:val="none" w:sz="0" w:space="0" w:color="auto"/>
        <w:right w:val="none" w:sz="0" w:space="0" w:color="auto"/>
      </w:divBdr>
    </w:div>
    <w:div w:id="1730810102">
      <w:bodyDiv w:val="1"/>
      <w:marLeft w:val="0"/>
      <w:marRight w:val="0"/>
      <w:marTop w:val="0"/>
      <w:marBottom w:val="0"/>
      <w:divBdr>
        <w:top w:val="none" w:sz="0" w:space="0" w:color="auto"/>
        <w:left w:val="none" w:sz="0" w:space="0" w:color="auto"/>
        <w:bottom w:val="none" w:sz="0" w:space="0" w:color="auto"/>
        <w:right w:val="none" w:sz="0" w:space="0" w:color="auto"/>
      </w:divBdr>
      <w:divsChild>
        <w:div w:id="139615912">
          <w:marLeft w:val="0"/>
          <w:marRight w:val="0"/>
          <w:marTop w:val="0"/>
          <w:marBottom w:val="0"/>
          <w:divBdr>
            <w:top w:val="none" w:sz="0" w:space="0" w:color="auto"/>
            <w:left w:val="none" w:sz="0" w:space="0" w:color="auto"/>
            <w:bottom w:val="none" w:sz="0" w:space="0" w:color="auto"/>
            <w:right w:val="none" w:sz="0" w:space="0" w:color="auto"/>
          </w:divBdr>
          <w:divsChild>
            <w:div w:id="1053892554">
              <w:marLeft w:val="0"/>
              <w:marRight w:val="0"/>
              <w:marTop w:val="0"/>
              <w:marBottom w:val="0"/>
              <w:divBdr>
                <w:top w:val="none" w:sz="0" w:space="0" w:color="auto"/>
                <w:left w:val="none" w:sz="0" w:space="0" w:color="auto"/>
                <w:bottom w:val="none" w:sz="0" w:space="0" w:color="auto"/>
                <w:right w:val="none" w:sz="0" w:space="0" w:color="auto"/>
              </w:divBdr>
              <w:divsChild>
                <w:div w:id="1543009880">
                  <w:marLeft w:val="0"/>
                  <w:marRight w:val="0"/>
                  <w:marTop w:val="90"/>
                  <w:marBottom w:val="150"/>
                  <w:divBdr>
                    <w:top w:val="none" w:sz="0" w:space="0" w:color="auto"/>
                    <w:left w:val="none" w:sz="0" w:space="0" w:color="auto"/>
                    <w:bottom w:val="none" w:sz="0" w:space="0" w:color="auto"/>
                    <w:right w:val="none" w:sz="0" w:space="0" w:color="auto"/>
                  </w:divBdr>
                  <w:divsChild>
                    <w:div w:id="1335644498">
                      <w:marLeft w:val="90"/>
                      <w:marRight w:val="0"/>
                      <w:marTop w:val="0"/>
                      <w:marBottom w:val="0"/>
                      <w:divBdr>
                        <w:top w:val="none" w:sz="0" w:space="0" w:color="auto"/>
                        <w:left w:val="none" w:sz="0" w:space="0" w:color="auto"/>
                        <w:bottom w:val="none" w:sz="0" w:space="0" w:color="auto"/>
                        <w:right w:val="none" w:sz="0" w:space="0" w:color="auto"/>
                      </w:divBdr>
                      <w:divsChild>
                        <w:div w:id="1159227281">
                          <w:marLeft w:val="0"/>
                          <w:marRight w:val="0"/>
                          <w:marTop w:val="0"/>
                          <w:marBottom w:val="75"/>
                          <w:divBdr>
                            <w:top w:val="none" w:sz="0" w:space="0" w:color="auto"/>
                            <w:left w:val="none" w:sz="0" w:space="0" w:color="auto"/>
                            <w:bottom w:val="none" w:sz="0" w:space="0" w:color="auto"/>
                            <w:right w:val="none" w:sz="0" w:space="0" w:color="auto"/>
                          </w:divBdr>
                          <w:divsChild>
                            <w:div w:id="42216086">
                              <w:marLeft w:val="0"/>
                              <w:marRight w:val="0"/>
                              <w:marTop w:val="0"/>
                              <w:marBottom w:val="0"/>
                              <w:divBdr>
                                <w:top w:val="none" w:sz="0" w:space="0" w:color="auto"/>
                                <w:left w:val="none" w:sz="0" w:space="0" w:color="auto"/>
                                <w:bottom w:val="none" w:sz="0" w:space="0" w:color="auto"/>
                                <w:right w:val="none" w:sz="0" w:space="0" w:color="auto"/>
                              </w:divBdr>
                              <w:divsChild>
                                <w:div w:id="1159272389">
                                  <w:marLeft w:val="0"/>
                                  <w:marRight w:val="0"/>
                                  <w:marTop w:val="0"/>
                                  <w:marBottom w:val="0"/>
                                  <w:divBdr>
                                    <w:top w:val="none" w:sz="0" w:space="0" w:color="auto"/>
                                    <w:left w:val="none" w:sz="0" w:space="0" w:color="auto"/>
                                    <w:bottom w:val="none" w:sz="0" w:space="0" w:color="auto"/>
                                    <w:right w:val="none" w:sz="0" w:space="0" w:color="auto"/>
                                  </w:divBdr>
                                  <w:divsChild>
                                    <w:div w:id="160781797">
                                      <w:marLeft w:val="0"/>
                                      <w:marRight w:val="0"/>
                                      <w:marTop w:val="150"/>
                                      <w:marBottom w:val="150"/>
                                      <w:divBdr>
                                        <w:top w:val="none" w:sz="0" w:space="0" w:color="auto"/>
                                        <w:left w:val="none" w:sz="0" w:space="0" w:color="auto"/>
                                        <w:bottom w:val="none" w:sz="0" w:space="0" w:color="auto"/>
                                        <w:right w:val="none" w:sz="0" w:space="0" w:color="auto"/>
                                      </w:divBdr>
                                      <w:divsChild>
                                        <w:div w:id="11252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1003912">
      <w:bodyDiv w:val="1"/>
      <w:marLeft w:val="0"/>
      <w:marRight w:val="0"/>
      <w:marTop w:val="0"/>
      <w:marBottom w:val="0"/>
      <w:divBdr>
        <w:top w:val="none" w:sz="0" w:space="0" w:color="auto"/>
        <w:left w:val="none" w:sz="0" w:space="0" w:color="auto"/>
        <w:bottom w:val="none" w:sz="0" w:space="0" w:color="auto"/>
        <w:right w:val="none" w:sz="0" w:space="0" w:color="auto"/>
      </w:divBdr>
    </w:div>
    <w:div w:id="1731028135">
      <w:bodyDiv w:val="1"/>
      <w:marLeft w:val="0"/>
      <w:marRight w:val="0"/>
      <w:marTop w:val="0"/>
      <w:marBottom w:val="0"/>
      <w:divBdr>
        <w:top w:val="none" w:sz="0" w:space="0" w:color="auto"/>
        <w:left w:val="none" w:sz="0" w:space="0" w:color="auto"/>
        <w:bottom w:val="none" w:sz="0" w:space="0" w:color="auto"/>
        <w:right w:val="none" w:sz="0" w:space="0" w:color="auto"/>
      </w:divBdr>
    </w:div>
    <w:div w:id="1731079038">
      <w:bodyDiv w:val="1"/>
      <w:marLeft w:val="0"/>
      <w:marRight w:val="0"/>
      <w:marTop w:val="0"/>
      <w:marBottom w:val="0"/>
      <w:divBdr>
        <w:top w:val="none" w:sz="0" w:space="0" w:color="auto"/>
        <w:left w:val="none" w:sz="0" w:space="0" w:color="auto"/>
        <w:bottom w:val="none" w:sz="0" w:space="0" w:color="auto"/>
        <w:right w:val="none" w:sz="0" w:space="0" w:color="auto"/>
      </w:divBdr>
    </w:div>
    <w:div w:id="1731223715">
      <w:bodyDiv w:val="1"/>
      <w:marLeft w:val="0"/>
      <w:marRight w:val="0"/>
      <w:marTop w:val="0"/>
      <w:marBottom w:val="0"/>
      <w:divBdr>
        <w:top w:val="none" w:sz="0" w:space="0" w:color="auto"/>
        <w:left w:val="none" w:sz="0" w:space="0" w:color="auto"/>
        <w:bottom w:val="none" w:sz="0" w:space="0" w:color="auto"/>
        <w:right w:val="none" w:sz="0" w:space="0" w:color="auto"/>
      </w:divBdr>
    </w:div>
    <w:div w:id="1731227181">
      <w:bodyDiv w:val="1"/>
      <w:marLeft w:val="0"/>
      <w:marRight w:val="0"/>
      <w:marTop w:val="0"/>
      <w:marBottom w:val="0"/>
      <w:divBdr>
        <w:top w:val="none" w:sz="0" w:space="0" w:color="auto"/>
        <w:left w:val="none" w:sz="0" w:space="0" w:color="auto"/>
        <w:bottom w:val="none" w:sz="0" w:space="0" w:color="auto"/>
        <w:right w:val="none" w:sz="0" w:space="0" w:color="auto"/>
      </w:divBdr>
    </w:div>
    <w:div w:id="1731269824">
      <w:bodyDiv w:val="1"/>
      <w:marLeft w:val="0"/>
      <w:marRight w:val="0"/>
      <w:marTop w:val="0"/>
      <w:marBottom w:val="0"/>
      <w:divBdr>
        <w:top w:val="none" w:sz="0" w:space="0" w:color="auto"/>
        <w:left w:val="none" w:sz="0" w:space="0" w:color="auto"/>
        <w:bottom w:val="none" w:sz="0" w:space="0" w:color="auto"/>
        <w:right w:val="none" w:sz="0" w:space="0" w:color="auto"/>
      </w:divBdr>
    </w:div>
    <w:div w:id="1731270068">
      <w:bodyDiv w:val="1"/>
      <w:marLeft w:val="0"/>
      <w:marRight w:val="0"/>
      <w:marTop w:val="0"/>
      <w:marBottom w:val="0"/>
      <w:divBdr>
        <w:top w:val="none" w:sz="0" w:space="0" w:color="auto"/>
        <w:left w:val="none" w:sz="0" w:space="0" w:color="auto"/>
        <w:bottom w:val="none" w:sz="0" w:space="0" w:color="auto"/>
        <w:right w:val="none" w:sz="0" w:space="0" w:color="auto"/>
      </w:divBdr>
    </w:div>
    <w:div w:id="1731493467">
      <w:bodyDiv w:val="1"/>
      <w:marLeft w:val="0"/>
      <w:marRight w:val="0"/>
      <w:marTop w:val="0"/>
      <w:marBottom w:val="0"/>
      <w:divBdr>
        <w:top w:val="none" w:sz="0" w:space="0" w:color="auto"/>
        <w:left w:val="none" w:sz="0" w:space="0" w:color="auto"/>
        <w:bottom w:val="none" w:sz="0" w:space="0" w:color="auto"/>
        <w:right w:val="none" w:sz="0" w:space="0" w:color="auto"/>
      </w:divBdr>
    </w:div>
    <w:div w:id="1731535516">
      <w:bodyDiv w:val="1"/>
      <w:marLeft w:val="0"/>
      <w:marRight w:val="0"/>
      <w:marTop w:val="0"/>
      <w:marBottom w:val="0"/>
      <w:divBdr>
        <w:top w:val="none" w:sz="0" w:space="0" w:color="auto"/>
        <w:left w:val="none" w:sz="0" w:space="0" w:color="auto"/>
        <w:bottom w:val="none" w:sz="0" w:space="0" w:color="auto"/>
        <w:right w:val="none" w:sz="0" w:space="0" w:color="auto"/>
      </w:divBdr>
    </w:div>
    <w:div w:id="1731612709">
      <w:bodyDiv w:val="1"/>
      <w:marLeft w:val="0"/>
      <w:marRight w:val="0"/>
      <w:marTop w:val="0"/>
      <w:marBottom w:val="0"/>
      <w:divBdr>
        <w:top w:val="none" w:sz="0" w:space="0" w:color="auto"/>
        <w:left w:val="none" w:sz="0" w:space="0" w:color="auto"/>
        <w:bottom w:val="none" w:sz="0" w:space="0" w:color="auto"/>
        <w:right w:val="none" w:sz="0" w:space="0" w:color="auto"/>
      </w:divBdr>
    </w:div>
    <w:div w:id="1731684008">
      <w:bodyDiv w:val="1"/>
      <w:marLeft w:val="0"/>
      <w:marRight w:val="0"/>
      <w:marTop w:val="0"/>
      <w:marBottom w:val="0"/>
      <w:divBdr>
        <w:top w:val="none" w:sz="0" w:space="0" w:color="auto"/>
        <w:left w:val="none" w:sz="0" w:space="0" w:color="auto"/>
        <w:bottom w:val="none" w:sz="0" w:space="0" w:color="auto"/>
        <w:right w:val="none" w:sz="0" w:space="0" w:color="auto"/>
      </w:divBdr>
    </w:div>
    <w:div w:id="1731732596">
      <w:bodyDiv w:val="1"/>
      <w:marLeft w:val="0"/>
      <w:marRight w:val="0"/>
      <w:marTop w:val="0"/>
      <w:marBottom w:val="0"/>
      <w:divBdr>
        <w:top w:val="none" w:sz="0" w:space="0" w:color="auto"/>
        <w:left w:val="none" w:sz="0" w:space="0" w:color="auto"/>
        <w:bottom w:val="none" w:sz="0" w:space="0" w:color="auto"/>
        <w:right w:val="none" w:sz="0" w:space="0" w:color="auto"/>
      </w:divBdr>
    </w:div>
    <w:div w:id="1731885928">
      <w:bodyDiv w:val="1"/>
      <w:marLeft w:val="0"/>
      <w:marRight w:val="0"/>
      <w:marTop w:val="0"/>
      <w:marBottom w:val="0"/>
      <w:divBdr>
        <w:top w:val="none" w:sz="0" w:space="0" w:color="auto"/>
        <w:left w:val="none" w:sz="0" w:space="0" w:color="auto"/>
        <w:bottom w:val="none" w:sz="0" w:space="0" w:color="auto"/>
        <w:right w:val="none" w:sz="0" w:space="0" w:color="auto"/>
      </w:divBdr>
    </w:div>
    <w:div w:id="1732072538">
      <w:bodyDiv w:val="1"/>
      <w:marLeft w:val="0"/>
      <w:marRight w:val="0"/>
      <w:marTop w:val="0"/>
      <w:marBottom w:val="0"/>
      <w:divBdr>
        <w:top w:val="none" w:sz="0" w:space="0" w:color="auto"/>
        <w:left w:val="none" w:sz="0" w:space="0" w:color="auto"/>
        <w:bottom w:val="none" w:sz="0" w:space="0" w:color="auto"/>
        <w:right w:val="none" w:sz="0" w:space="0" w:color="auto"/>
      </w:divBdr>
    </w:div>
    <w:div w:id="1732148234">
      <w:bodyDiv w:val="1"/>
      <w:marLeft w:val="0"/>
      <w:marRight w:val="0"/>
      <w:marTop w:val="0"/>
      <w:marBottom w:val="0"/>
      <w:divBdr>
        <w:top w:val="none" w:sz="0" w:space="0" w:color="auto"/>
        <w:left w:val="none" w:sz="0" w:space="0" w:color="auto"/>
        <w:bottom w:val="none" w:sz="0" w:space="0" w:color="auto"/>
        <w:right w:val="none" w:sz="0" w:space="0" w:color="auto"/>
      </w:divBdr>
    </w:div>
    <w:div w:id="1732191511">
      <w:bodyDiv w:val="1"/>
      <w:marLeft w:val="0"/>
      <w:marRight w:val="0"/>
      <w:marTop w:val="0"/>
      <w:marBottom w:val="0"/>
      <w:divBdr>
        <w:top w:val="none" w:sz="0" w:space="0" w:color="auto"/>
        <w:left w:val="none" w:sz="0" w:space="0" w:color="auto"/>
        <w:bottom w:val="none" w:sz="0" w:space="0" w:color="auto"/>
        <w:right w:val="none" w:sz="0" w:space="0" w:color="auto"/>
      </w:divBdr>
    </w:div>
    <w:div w:id="1732191707">
      <w:bodyDiv w:val="1"/>
      <w:marLeft w:val="0"/>
      <w:marRight w:val="0"/>
      <w:marTop w:val="0"/>
      <w:marBottom w:val="0"/>
      <w:divBdr>
        <w:top w:val="none" w:sz="0" w:space="0" w:color="auto"/>
        <w:left w:val="none" w:sz="0" w:space="0" w:color="auto"/>
        <w:bottom w:val="none" w:sz="0" w:space="0" w:color="auto"/>
        <w:right w:val="none" w:sz="0" w:space="0" w:color="auto"/>
      </w:divBdr>
      <w:divsChild>
        <w:div w:id="601455180">
          <w:marLeft w:val="0"/>
          <w:marRight w:val="0"/>
          <w:marTop w:val="0"/>
          <w:marBottom w:val="0"/>
          <w:divBdr>
            <w:top w:val="none" w:sz="0" w:space="0" w:color="auto"/>
            <w:left w:val="none" w:sz="0" w:space="0" w:color="auto"/>
            <w:bottom w:val="none" w:sz="0" w:space="0" w:color="auto"/>
            <w:right w:val="none" w:sz="0" w:space="0" w:color="auto"/>
          </w:divBdr>
          <w:divsChild>
            <w:div w:id="235240257">
              <w:marLeft w:val="0"/>
              <w:marRight w:val="0"/>
              <w:marTop w:val="0"/>
              <w:marBottom w:val="0"/>
              <w:divBdr>
                <w:top w:val="none" w:sz="0" w:space="0" w:color="auto"/>
                <w:left w:val="none" w:sz="0" w:space="0" w:color="auto"/>
                <w:bottom w:val="none" w:sz="0" w:space="0" w:color="auto"/>
                <w:right w:val="none" w:sz="0" w:space="0" w:color="auto"/>
              </w:divBdr>
              <w:divsChild>
                <w:div w:id="1442915764">
                  <w:marLeft w:val="0"/>
                  <w:marRight w:val="0"/>
                  <w:marTop w:val="90"/>
                  <w:marBottom w:val="150"/>
                  <w:divBdr>
                    <w:top w:val="none" w:sz="0" w:space="0" w:color="auto"/>
                    <w:left w:val="none" w:sz="0" w:space="0" w:color="auto"/>
                    <w:bottom w:val="none" w:sz="0" w:space="0" w:color="auto"/>
                    <w:right w:val="none" w:sz="0" w:space="0" w:color="auto"/>
                  </w:divBdr>
                  <w:divsChild>
                    <w:div w:id="466776231">
                      <w:marLeft w:val="90"/>
                      <w:marRight w:val="0"/>
                      <w:marTop w:val="0"/>
                      <w:marBottom w:val="0"/>
                      <w:divBdr>
                        <w:top w:val="none" w:sz="0" w:space="0" w:color="auto"/>
                        <w:left w:val="none" w:sz="0" w:space="0" w:color="auto"/>
                        <w:bottom w:val="none" w:sz="0" w:space="0" w:color="auto"/>
                        <w:right w:val="none" w:sz="0" w:space="0" w:color="auto"/>
                      </w:divBdr>
                      <w:divsChild>
                        <w:div w:id="1437750652">
                          <w:marLeft w:val="0"/>
                          <w:marRight w:val="0"/>
                          <w:marTop w:val="0"/>
                          <w:marBottom w:val="75"/>
                          <w:divBdr>
                            <w:top w:val="none" w:sz="0" w:space="0" w:color="auto"/>
                            <w:left w:val="none" w:sz="0" w:space="0" w:color="auto"/>
                            <w:bottom w:val="none" w:sz="0" w:space="0" w:color="auto"/>
                            <w:right w:val="none" w:sz="0" w:space="0" w:color="auto"/>
                          </w:divBdr>
                          <w:divsChild>
                            <w:div w:id="1074546595">
                              <w:marLeft w:val="0"/>
                              <w:marRight w:val="0"/>
                              <w:marTop w:val="0"/>
                              <w:marBottom w:val="0"/>
                              <w:divBdr>
                                <w:top w:val="none" w:sz="0" w:space="0" w:color="auto"/>
                                <w:left w:val="none" w:sz="0" w:space="0" w:color="auto"/>
                                <w:bottom w:val="none" w:sz="0" w:space="0" w:color="auto"/>
                                <w:right w:val="none" w:sz="0" w:space="0" w:color="auto"/>
                              </w:divBdr>
                              <w:divsChild>
                                <w:div w:id="2027095005">
                                  <w:marLeft w:val="0"/>
                                  <w:marRight w:val="0"/>
                                  <w:marTop w:val="0"/>
                                  <w:marBottom w:val="0"/>
                                  <w:divBdr>
                                    <w:top w:val="none" w:sz="0" w:space="0" w:color="auto"/>
                                    <w:left w:val="none" w:sz="0" w:space="0" w:color="auto"/>
                                    <w:bottom w:val="none" w:sz="0" w:space="0" w:color="auto"/>
                                    <w:right w:val="none" w:sz="0" w:space="0" w:color="auto"/>
                                  </w:divBdr>
                                  <w:divsChild>
                                    <w:div w:id="1195343750">
                                      <w:marLeft w:val="0"/>
                                      <w:marRight w:val="0"/>
                                      <w:marTop w:val="150"/>
                                      <w:marBottom w:val="150"/>
                                      <w:divBdr>
                                        <w:top w:val="none" w:sz="0" w:space="0" w:color="auto"/>
                                        <w:left w:val="none" w:sz="0" w:space="0" w:color="auto"/>
                                        <w:bottom w:val="none" w:sz="0" w:space="0" w:color="auto"/>
                                        <w:right w:val="none" w:sz="0" w:space="0" w:color="auto"/>
                                      </w:divBdr>
                                      <w:divsChild>
                                        <w:div w:id="67399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2343510">
      <w:bodyDiv w:val="1"/>
      <w:marLeft w:val="0"/>
      <w:marRight w:val="0"/>
      <w:marTop w:val="0"/>
      <w:marBottom w:val="0"/>
      <w:divBdr>
        <w:top w:val="none" w:sz="0" w:space="0" w:color="auto"/>
        <w:left w:val="none" w:sz="0" w:space="0" w:color="auto"/>
        <w:bottom w:val="none" w:sz="0" w:space="0" w:color="auto"/>
        <w:right w:val="none" w:sz="0" w:space="0" w:color="auto"/>
      </w:divBdr>
    </w:div>
    <w:div w:id="1732386147">
      <w:bodyDiv w:val="1"/>
      <w:marLeft w:val="0"/>
      <w:marRight w:val="0"/>
      <w:marTop w:val="0"/>
      <w:marBottom w:val="0"/>
      <w:divBdr>
        <w:top w:val="none" w:sz="0" w:space="0" w:color="auto"/>
        <w:left w:val="none" w:sz="0" w:space="0" w:color="auto"/>
        <w:bottom w:val="none" w:sz="0" w:space="0" w:color="auto"/>
        <w:right w:val="none" w:sz="0" w:space="0" w:color="auto"/>
      </w:divBdr>
    </w:div>
    <w:div w:id="1732463222">
      <w:bodyDiv w:val="1"/>
      <w:marLeft w:val="0"/>
      <w:marRight w:val="0"/>
      <w:marTop w:val="0"/>
      <w:marBottom w:val="0"/>
      <w:divBdr>
        <w:top w:val="none" w:sz="0" w:space="0" w:color="auto"/>
        <w:left w:val="none" w:sz="0" w:space="0" w:color="auto"/>
        <w:bottom w:val="none" w:sz="0" w:space="0" w:color="auto"/>
        <w:right w:val="none" w:sz="0" w:space="0" w:color="auto"/>
      </w:divBdr>
    </w:div>
    <w:div w:id="1732653955">
      <w:bodyDiv w:val="1"/>
      <w:marLeft w:val="0"/>
      <w:marRight w:val="0"/>
      <w:marTop w:val="0"/>
      <w:marBottom w:val="0"/>
      <w:divBdr>
        <w:top w:val="none" w:sz="0" w:space="0" w:color="auto"/>
        <w:left w:val="none" w:sz="0" w:space="0" w:color="auto"/>
        <w:bottom w:val="none" w:sz="0" w:space="0" w:color="auto"/>
        <w:right w:val="none" w:sz="0" w:space="0" w:color="auto"/>
      </w:divBdr>
    </w:div>
    <w:div w:id="1732656271">
      <w:bodyDiv w:val="1"/>
      <w:marLeft w:val="0"/>
      <w:marRight w:val="0"/>
      <w:marTop w:val="0"/>
      <w:marBottom w:val="0"/>
      <w:divBdr>
        <w:top w:val="none" w:sz="0" w:space="0" w:color="auto"/>
        <w:left w:val="none" w:sz="0" w:space="0" w:color="auto"/>
        <w:bottom w:val="none" w:sz="0" w:space="0" w:color="auto"/>
        <w:right w:val="none" w:sz="0" w:space="0" w:color="auto"/>
      </w:divBdr>
    </w:div>
    <w:div w:id="1732725380">
      <w:bodyDiv w:val="1"/>
      <w:marLeft w:val="0"/>
      <w:marRight w:val="0"/>
      <w:marTop w:val="0"/>
      <w:marBottom w:val="0"/>
      <w:divBdr>
        <w:top w:val="none" w:sz="0" w:space="0" w:color="auto"/>
        <w:left w:val="none" w:sz="0" w:space="0" w:color="auto"/>
        <w:bottom w:val="none" w:sz="0" w:space="0" w:color="auto"/>
        <w:right w:val="none" w:sz="0" w:space="0" w:color="auto"/>
      </w:divBdr>
    </w:div>
    <w:div w:id="1732727429">
      <w:bodyDiv w:val="1"/>
      <w:marLeft w:val="0"/>
      <w:marRight w:val="0"/>
      <w:marTop w:val="0"/>
      <w:marBottom w:val="0"/>
      <w:divBdr>
        <w:top w:val="none" w:sz="0" w:space="0" w:color="auto"/>
        <w:left w:val="none" w:sz="0" w:space="0" w:color="auto"/>
        <w:bottom w:val="none" w:sz="0" w:space="0" w:color="auto"/>
        <w:right w:val="none" w:sz="0" w:space="0" w:color="auto"/>
      </w:divBdr>
    </w:div>
    <w:div w:id="1733037500">
      <w:bodyDiv w:val="1"/>
      <w:marLeft w:val="0"/>
      <w:marRight w:val="0"/>
      <w:marTop w:val="0"/>
      <w:marBottom w:val="0"/>
      <w:divBdr>
        <w:top w:val="none" w:sz="0" w:space="0" w:color="auto"/>
        <w:left w:val="none" w:sz="0" w:space="0" w:color="auto"/>
        <w:bottom w:val="none" w:sz="0" w:space="0" w:color="auto"/>
        <w:right w:val="none" w:sz="0" w:space="0" w:color="auto"/>
      </w:divBdr>
    </w:div>
    <w:div w:id="1733383270">
      <w:bodyDiv w:val="1"/>
      <w:marLeft w:val="0"/>
      <w:marRight w:val="0"/>
      <w:marTop w:val="0"/>
      <w:marBottom w:val="0"/>
      <w:divBdr>
        <w:top w:val="none" w:sz="0" w:space="0" w:color="auto"/>
        <w:left w:val="none" w:sz="0" w:space="0" w:color="auto"/>
        <w:bottom w:val="none" w:sz="0" w:space="0" w:color="auto"/>
        <w:right w:val="none" w:sz="0" w:space="0" w:color="auto"/>
      </w:divBdr>
    </w:div>
    <w:div w:id="1733499124">
      <w:bodyDiv w:val="1"/>
      <w:marLeft w:val="0"/>
      <w:marRight w:val="0"/>
      <w:marTop w:val="0"/>
      <w:marBottom w:val="0"/>
      <w:divBdr>
        <w:top w:val="none" w:sz="0" w:space="0" w:color="auto"/>
        <w:left w:val="none" w:sz="0" w:space="0" w:color="auto"/>
        <w:bottom w:val="none" w:sz="0" w:space="0" w:color="auto"/>
        <w:right w:val="none" w:sz="0" w:space="0" w:color="auto"/>
      </w:divBdr>
    </w:div>
    <w:div w:id="1733580281">
      <w:bodyDiv w:val="1"/>
      <w:marLeft w:val="0"/>
      <w:marRight w:val="0"/>
      <w:marTop w:val="0"/>
      <w:marBottom w:val="0"/>
      <w:divBdr>
        <w:top w:val="none" w:sz="0" w:space="0" w:color="auto"/>
        <w:left w:val="none" w:sz="0" w:space="0" w:color="auto"/>
        <w:bottom w:val="none" w:sz="0" w:space="0" w:color="auto"/>
        <w:right w:val="none" w:sz="0" w:space="0" w:color="auto"/>
      </w:divBdr>
    </w:div>
    <w:div w:id="1733582185">
      <w:bodyDiv w:val="1"/>
      <w:marLeft w:val="0"/>
      <w:marRight w:val="0"/>
      <w:marTop w:val="0"/>
      <w:marBottom w:val="0"/>
      <w:divBdr>
        <w:top w:val="none" w:sz="0" w:space="0" w:color="auto"/>
        <w:left w:val="none" w:sz="0" w:space="0" w:color="auto"/>
        <w:bottom w:val="none" w:sz="0" w:space="0" w:color="auto"/>
        <w:right w:val="none" w:sz="0" w:space="0" w:color="auto"/>
      </w:divBdr>
    </w:div>
    <w:div w:id="1733582254">
      <w:bodyDiv w:val="1"/>
      <w:marLeft w:val="0"/>
      <w:marRight w:val="0"/>
      <w:marTop w:val="0"/>
      <w:marBottom w:val="0"/>
      <w:divBdr>
        <w:top w:val="none" w:sz="0" w:space="0" w:color="auto"/>
        <w:left w:val="none" w:sz="0" w:space="0" w:color="auto"/>
        <w:bottom w:val="none" w:sz="0" w:space="0" w:color="auto"/>
        <w:right w:val="none" w:sz="0" w:space="0" w:color="auto"/>
      </w:divBdr>
    </w:div>
    <w:div w:id="1733653300">
      <w:bodyDiv w:val="1"/>
      <w:marLeft w:val="0"/>
      <w:marRight w:val="0"/>
      <w:marTop w:val="0"/>
      <w:marBottom w:val="0"/>
      <w:divBdr>
        <w:top w:val="none" w:sz="0" w:space="0" w:color="auto"/>
        <w:left w:val="none" w:sz="0" w:space="0" w:color="auto"/>
        <w:bottom w:val="none" w:sz="0" w:space="0" w:color="auto"/>
        <w:right w:val="none" w:sz="0" w:space="0" w:color="auto"/>
      </w:divBdr>
    </w:div>
    <w:div w:id="1733655150">
      <w:bodyDiv w:val="1"/>
      <w:marLeft w:val="0"/>
      <w:marRight w:val="0"/>
      <w:marTop w:val="0"/>
      <w:marBottom w:val="0"/>
      <w:divBdr>
        <w:top w:val="none" w:sz="0" w:space="0" w:color="auto"/>
        <w:left w:val="none" w:sz="0" w:space="0" w:color="auto"/>
        <w:bottom w:val="none" w:sz="0" w:space="0" w:color="auto"/>
        <w:right w:val="none" w:sz="0" w:space="0" w:color="auto"/>
      </w:divBdr>
    </w:div>
    <w:div w:id="1733693963">
      <w:bodyDiv w:val="1"/>
      <w:marLeft w:val="0"/>
      <w:marRight w:val="0"/>
      <w:marTop w:val="0"/>
      <w:marBottom w:val="0"/>
      <w:divBdr>
        <w:top w:val="none" w:sz="0" w:space="0" w:color="auto"/>
        <w:left w:val="none" w:sz="0" w:space="0" w:color="auto"/>
        <w:bottom w:val="none" w:sz="0" w:space="0" w:color="auto"/>
        <w:right w:val="none" w:sz="0" w:space="0" w:color="auto"/>
      </w:divBdr>
    </w:div>
    <w:div w:id="1734083460">
      <w:bodyDiv w:val="1"/>
      <w:marLeft w:val="0"/>
      <w:marRight w:val="0"/>
      <w:marTop w:val="0"/>
      <w:marBottom w:val="0"/>
      <w:divBdr>
        <w:top w:val="none" w:sz="0" w:space="0" w:color="auto"/>
        <w:left w:val="none" w:sz="0" w:space="0" w:color="auto"/>
        <w:bottom w:val="none" w:sz="0" w:space="0" w:color="auto"/>
        <w:right w:val="none" w:sz="0" w:space="0" w:color="auto"/>
      </w:divBdr>
    </w:div>
    <w:div w:id="1734085478">
      <w:bodyDiv w:val="1"/>
      <w:marLeft w:val="0"/>
      <w:marRight w:val="0"/>
      <w:marTop w:val="0"/>
      <w:marBottom w:val="0"/>
      <w:divBdr>
        <w:top w:val="none" w:sz="0" w:space="0" w:color="auto"/>
        <w:left w:val="none" w:sz="0" w:space="0" w:color="auto"/>
        <w:bottom w:val="none" w:sz="0" w:space="0" w:color="auto"/>
        <w:right w:val="none" w:sz="0" w:space="0" w:color="auto"/>
      </w:divBdr>
    </w:div>
    <w:div w:id="1734232825">
      <w:bodyDiv w:val="1"/>
      <w:marLeft w:val="0"/>
      <w:marRight w:val="0"/>
      <w:marTop w:val="0"/>
      <w:marBottom w:val="0"/>
      <w:divBdr>
        <w:top w:val="none" w:sz="0" w:space="0" w:color="auto"/>
        <w:left w:val="none" w:sz="0" w:space="0" w:color="auto"/>
        <w:bottom w:val="none" w:sz="0" w:space="0" w:color="auto"/>
        <w:right w:val="none" w:sz="0" w:space="0" w:color="auto"/>
      </w:divBdr>
    </w:div>
    <w:div w:id="1734430643">
      <w:bodyDiv w:val="1"/>
      <w:marLeft w:val="0"/>
      <w:marRight w:val="0"/>
      <w:marTop w:val="0"/>
      <w:marBottom w:val="0"/>
      <w:divBdr>
        <w:top w:val="none" w:sz="0" w:space="0" w:color="auto"/>
        <w:left w:val="none" w:sz="0" w:space="0" w:color="auto"/>
        <w:bottom w:val="none" w:sz="0" w:space="0" w:color="auto"/>
        <w:right w:val="none" w:sz="0" w:space="0" w:color="auto"/>
      </w:divBdr>
    </w:div>
    <w:div w:id="1734617948">
      <w:bodyDiv w:val="1"/>
      <w:marLeft w:val="0"/>
      <w:marRight w:val="0"/>
      <w:marTop w:val="0"/>
      <w:marBottom w:val="0"/>
      <w:divBdr>
        <w:top w:val="none" w:sz="0" w:space="0" w:color="auto"/>
        <w:left w:val="none" w:sz="0" w:space="0" w:color="auto"/>
        <w:bottom w:val="none" w:sz="0" w:space="0" w:color="auto"/>
        <w:right w:val="none" w:sz="0" w:space="0" w:color="auto"/>
      </w:divBdr>
    </w:div>
    <w:div w:id="1734622781">
      <w:bodyDiv w:val="1"/>
      <w:marLeft w:val="0"/>
      <w:marRight w:val="0"/>
      <w:marTop w:val="0"/>
      <w:marBottom w:val="0"/>
      <w:divBdr>
        <w:top w:val="none" w:sz="0" w:space="0" w:color="auto"/>
        <w:left w:val="none" w:sz="0" w:space="0" w:color="auto"/>
        <w:bottom w:val="none" w:sz="0" w:space="0" w:color="auto"/>
        <w:right w:val="none" w:sz="0" w:space="0" w:color="auto"/>
      </w:divBdr>
    </w:div>
    <w:div w:id="1734769998">
      <w:bodyDiv w:val="1"/>
      <w:marLeft w:val="0"/>
      <w:marRight w:val="0"/>
      <w:marTop w:val="0"/>
      <w:marBottom w:val="0"/>
      <w:divBdr>
        <w:top w:val="none" w:sz="0" w:space="0" w:color="auto"/>
        <w:left w:val="none" w:sz="0" w:space="0" w:color="auto"/>
        <w:bottom w:val="none" w:sz="0" w:space="0" w:color="auto"/>
        <w:right w:val="none" w:sz="0" w:space="0" w:color="auto"/>
      </w:divBdr>
    </w:div>
    <w:div w:id="1735002018">
      <w:bodyDiv w:val="1"/>
      <w:marLeft w:val="0"/>
      <w:marRight w:val="0"/>
      <w:marTop w:val="0"/>
      <w:marBottom w:val="0"/>
      <w:divBdr>
        <w:top w:val="none" w:sz="0" w:space="0" w:color="auto"/>
        <w:left w:val="none" w:sz="0" w:space="0" w:color="auto"/>
        <w:bottom w:val="none" w:sz="0" w:space="0" w:color="auto"/>
        <w:right w:val="none" w:sz="0" w:space="0" w:color="auto"/>
      </w:divBdr>
    </w:div>
    <w:div w:id="1735077805">
      <w:bodyDiv w:val="1"/>
      <w:marLeft w:val="0"/>
      <w:marRight w:val="0"/>
      <w:marTop w:val="0"/>
      <w:marBottom w:val="0"/>
      <w:divBdr>
        <w:top w:val="none" w:sz="0" w:space="0" w:color="auto"/>
        <w:left w:val="none" w:sz="0" w:space="0" w:color="auto"/>
        <w:bottom w:val="none" w:sz="0" w:space="0" w:color="auto"/>
        <w:right w:val="none" w:sz="0" w:space="0" w:color="auto"/>
      </w:divBdr>
    </w:div>
    <w:div w:id="1735154044">
      <w:bodyDiv w:val="1"/>
      <w:marLeft w:val="0"/>
      <w:marRight w:val="0"/>
      <w:marTop w:val="0"/>
      <w:marBottom w:val="0"/>
      <w:divBdr>
        <w:top w:val="none" w:sz="0" w:space="0" w:color="auto"/>
        <w:left w:val="none" w:sz="0" w:space="0" w:color="auto"/>
        <w:bottom w:val="none" w:sz="0" w:space="0" w:color="auto"/>
        <w:right w:val="none" w:sz="0" w:space="0" w:color="auto"/>
      </w:divBdr>
    </w:div>
    <w:div w:id="1735154110">
      <w:bodyDiv w:val="1"/>
      <w:marLeft w:val="0"/>
      <w:marRight w:val="0"/>
      <w:marTop w:val="0"/>
      <w:marBottom w:val="0"/>
      <w:divBdr>
        <w:top w:val="none" w:sz="0" w:space="0" w:color="auto"/>
        <w:left w:val="none" w:sz="0" w:space="0" w:color="auto"/>
        <w:bottom w:val="none" w:sz="0" w:space="0" w:color="auto"/>
        <w:right w:val="none" w:sz="0" w:space="0" w:color="auto"/>
      </w:divBdr>
    </w:div>
    <w:div w:id="1735275647">
      <w:bodyDiv w:val="1"/>
      <w:marLeft w:val="0"/>
      <w:marRight w:val="0"/>
      <w:marTop w:val="0"/>
      <w:marBottom w:val="0"/>
      <w:divBdr>
        <w:top w:val="none" w:sz="0" w:space="0" w:color="auto"/>
        <w:left w:val="none" w:sz="0" w:space="0" w:color="auto"/>
        <w:bottom w:val="none" w:sz="0" w:space="0" w:color="auto"/>
        <w:right w:val="none" w:sz="0" w:space="0" w:color="auto"/>
      </w:divBdr>
    </w:div>
    <w:div w:id="1735422969">
      <w:bodyDiv w:val="1"/>
      <w:marLeft w:val="0"/>
      <w:marRight w:val="0"/>
      <w:marTop w:val="0"/>
      <w:marBottom w:val="0"/>
      <w:divBdr>
        <w:top w:val="none" w:sz="0" w:space="0" w:color="auto"/>
        <w:left w:val="none" w:sz="0" w:space="0" w:color="auto"/>
        <w:bottom w:val="none" w:sz="0" w:space="0" w:color="auto"/>
        <w:right w:val="none" w:sz="0" w:space="0" w:color="auto"/>
      </w:divBdr>
    </w:div>
    <w:div w:id="1735617054">
      <w:bodyDiv w:val="1"/>
      <w:marLeft w:val="0"/>
      <w:marRight w:val="0"/>
      <w:marTop w:val="0"/>
      <w:marBottom w:val="0"/>
      <w:divBdr>
        <w:top w:val="none" w:sz="0" w:space="0" w:color="auto"/>
        <w:left w:val="none" w:sz="0" w:space="0" w:color="auto"/>
        <w:bottom w:val="none" w:sz="0" w:space="0" w:color="auto"/>
        <w:right w:val="none" w:sz="0" w:space="0" w:color="auto"/>
      </w:divBdr>
    </w:div>
    <w:div w:id="1735665923">
      <w:bodyDiv w:val="1"/>
      <w:marLeft w:val="0"/>
      <w:marRight w:val="0"/>
      <w:marTop w:val="0"/>
      <w:marBottom w:val="0"/>
      <w:divBdr>
        <w:top w:val="none" w:sz="0" w:space="0" w:color="auto"/>
        <w:left w:val="none" w:sz="0" w:space="0" w:color="auto"/>
        <w:bottom w:val="none" w:sz="0" w:space="0" w:color="auto"/>
        <w:right w:val="none" w:sz="0" w:space="0" w:color="auto"/>
      </w:divBdr>
    </w:div>
    <w:div w:id="1735666971">
      <w:bodyDiv w:val="1"/>
      <w:marLeft w:val="0"/>
      <w:marRight w:val="0"/>
      <w:marTop w:val="0"/>
      <w:marBottom w:val="0"/>
      <w:divBdr>
        <w:top w:val="none" w:sz="0" w:space="0" w:color="auto"/>
        <w:left w:val="none" w:sz="0" w:space="0" w:color="auto"/>
        <w:bottom w:val="none" w:sz="0" w:space="0" w:color="auto"/>
        <w:right w:val="none" w:sz="0" w:space="0" w:color="auto"/>
      </w:divBdr>
    </w:div>
    <w:div w:id="1735808303">
      <w:bodyDiv w:val="1"/>
      <w:marLeft w:val="0"/>
      <w:marRight w:val="0"/>
      <w:marTop w:val="0"/>
      <w:marBottom w:val="0"/>
      <w:divBdr>
        <w:top w:val="none" w:sz="0" w:space="0" w:color="auto"/>
        <w:left w:val="none" w:sz="0" w:space="0" w:color="auto"/>
        <w:bottom w:val="none" w:sz="0" w:space="0" w:color="auto"/>
        <w:right w:val="none" w:sz="0" w:space="0" w:color="auto"/>
      </w:divBdr>
    </w:div>
    <w:div w:id="1735808702">
      <w:bodyDiv w:val="1"/>
      <w:marLeft w:val="0"/>
      <w:marRight w:val="0"/>
      <w:marTop w:val="0"/>
      <w:marBottom w:val="0"/>
      <w:divBdr>
        <w:top w:val="none" w:sz="0" w:space="0" w:color="auto"/>
        <w:left w:val="none" w:sz="0" w:space="0" w:color="auto"/>
        <w:bottom w:val="none" w:sz="0" w:space="0" w:color="auto"/>
        <w:right w:val="none" w:sz="0" w:space="0" w:color="auto"/>
      </w:divBdr>
    </w:div>
    <w:div w:id="1736008790">
      <w:bodyDiv w:val="1"/>
      <w:marLeft w:val="0"/>
      <w:marRight w:val="0"/>
      <w:marTop w:val="0"/>
      <w:marBottom w:val="0"/>
      <w:divBdr>
        <w:top w:val="none" w:sz="0" w:space="0" w:color="auto"/>
        <w:left w:val="none" w:sz="0" w:space="0" w:color="auto"/>
        <w:bottom w:val="none" w:sz="0" w:space="0" w:color="auto"/>
        <w:right w:val="none" w:sz="0" w:space="0" w:color="auto"/>
      </w:divBdr>
    </w:div>
    <w:div w:id="1736246994">
      <w:bodyDiv w:val="1"/>
      <w:marLeft w:val="0"/>
      <w:marRight w:val="0"/>
      <w:marTop w:val="0"/>
      <w:marBottom w:val="0"/>
      <w:divBdr>
        <w:top w:val="none" w:sz="0" w:space="0" w:color="auto"/>
        <w:left w:val="none" w:sz="0" w:space="0" w:color="auto"/>
        <w:bottom w:val="none" w:sz="0" w:space="0" w:color="auto"/>
        <w:right w:val="none" w:sz="0" w:space="0" w:color="auto"/>
      </w:divBdr>
    </w:div>
    <w:div w:id="1736316835">
      <w:bodyDiv w:val="1"/>
      <w:marLeft w:val="0"/>
      <w:marRight w:val="0"/>
      <w:marTop w:val="0"/>
      <w:marBottom w:val="0"/>
      <w:divBdr>
        <w:top w:val="none" w:sz="0" w:space="0" w:color="auto"/>
        <w:left w:val="none" w:sz="0" w:space="0" w:color="auto"/>
        <w:bottom w:val="none" w:sz="0" w:space="0" w:color="auto"/>
        <w:right w:val="none" w:sz="0" w:space="0" w:color="auto"/>
      </w:divBdr>
    </w:div>
    <w:div w:id="1736318757">
      <w:bodyDiv w:val="1"/>
      <w:marLeft w:val="0"/>
      <w:marRight w:val="0"/>
      <w:marTop w:val="0"/>
      <w:marBottom w:val="0"/>
      <w:divBdr>
        <w:top w:val="none" w:sz="0" w:space="0" w:color="auto"/>
        <w:left w:val="none" w:sz="0" w:space="0" w:color="auto"/>
        <w:bottom w:val="none" w:sz="0" w:space="0" w:color="auto"/>
        <w:right w:val="none" w:sz="0" w:space="0" w:color="auto"/>
      </w:divBdr>
    </w:div>
    <w:div w:id="1736388807">
      <w:bodyDiv w:val="1"/>
      <w:marLeft w:val="0"/>
      <w:marRight w:val="0"/>
      <w:marTop w:val="0"/>
      <w:marBottom w:val="0"/>
      <w:divBdr>
        <w:top w:val="none" w:sz="0" w:space="0" w:color="auto"/>
        <w:left w:val="none" w:sz="0" w:space="0" w:color="auto"/>
        <w:bottom w:val="none" w:sz="0" w:space="0" w:color="auto"/>
        <w:right w:val="none" w:sz="0" w:space="0" w:color="auto"/>
      </w:divBdr>
    </w:div>
    <w:div w:id="1736849930">
      <w:bodyDiv w:val="1"/>
      <w:marLeft w:val="0"/>
      <w:marRight w:val="0"/>
      <w:marTop w:val="0"/>
      <w:marBottom w:val="0"/>
      <w:divBdr>
        <w:top w:val="none" w:sz="0" w:space="0" w:color="auto"/>
        <w:left w:val="none" w:sz="0" w:space="0" w:color="auto"/>
        <w:bottom w:val="none" w:sz="0" w:space="0" w:color="auto"/>
        <w:right w:val="none" w:sz="0" w:space="0" w:color="auto"/>
      </w:divBdr>
    </w:div>
    <w:div w:id="1736854038">
      <w:bodyDiv w:val="1"/>
      <w:marLeft w:val="0"/>
      <w:marRight w:val="0"/>
      <w:marTop w:val="0"/>
      <w:marBottom w:val="0"/>
      <w:divBdr>
        <w:top w:val="none" w:sz="0" w:space="0" w:color="auto"/>
        <w:left w:val="none" w:sz="0" w:space="0" w:color="auto"/>
        <w:bottom w:val="none" w:sz="0" w:space="0" w:color="auto"/>
        <w:right w:val="none" w:sz="0" w:space="0" w:color="auto"/>
      </w:divBdr>
    </w:div>
    <w:div w:id="1737047691">
      <w:bodyDiv w:val="1"/>
      <w:marLeft w:val="0"/>
      <w:marRight w:val="0"/>
      <w:marTop w:val="0"/>
      <w:marBottom w:val="0"/>
      <w:divBdr>
        <w:top w:val="none" w:sz="0" w:space="0" w:color="auto"/>
        <w:left w:val="none" w:sz="0" w:space="0" w:color="auto"/>
        <w:bottom w:val="none" w:sz="0" w:space="0" w:color="auto"/>
        <w:right w:val="none" w:sz="0" w:space="0" w:color="auto"/>
      </w:divBdr>
    </w:div>
    <w:div w:id="1737169699">
      <w:bodyDiv w:val="1"/>
      <w:marLeft w:val="0"/>
      <w:marRight w:val="0"/>
      <w:marTop w:val="0"/>
      <w:marBottom w:val="0"/>
      <w:divBdr>
        <w:top w:val="none" w:sz="0" w:space="0" w:color="auto"/>
        <w:left w:val="none" w:sz="0" w:space="0" w:color="auto"/>
        <w:bottom w:val="none" w:sz="0" w:space="0" w:color="auto"/>
        <w:right w:val="none" w:sz="0" w:space="0" w:color="auto"/>
      </w:divBdr>
    </w:div>
    <w:div w:id="1737240011">
      <w:bodyDiv w:val="1"/>
      <w:marLeft w:val="0"/>
      <w:marRight w:val="0"/>
      <w:marTop w:val="0"/>
      <w:marBottom w:val="0"/>
      <w:divBdr>
        <w:top w:val="none" w:sz="0" w:space="0" w:color="auto"/>
        <w:left w:val="none" w:sz="0" w:space="0" w:color="auto"/>
        <w:bottom w:val="none" w:sz="0" w:space="0" w:color="auto"/>
        <w:right w:val="none" w:sz="0" w:space="0" w:color="auto"/>
      </w:divBdr>
    </w:div>
    <w:div w:id="1737359926">
      <w:bodyDiv w:val="1"/>
      <w:marLeft w:val="0"/>
      <w:marRight w:val="0"/>
      <w:marTop w:val="0"/>
      <w:marBottom w:val="0"/>
      <w:divBdr>
        <w:top w:val="none" w:sz="0" w:space="0" w:color="auto"/>
        <w:left w:val="none" w:sz="0" w:space="0" w:color="auto"/>
        <w:bottom w:val="none" w:sz="0" w:space="0" w:color="auto"/>
        <w:right w:val="none" w:sz="0" w:space="0" w:color="auto"/>
      </w:divBdr>
    </w:div>
    <w:div w:id="1737508583">
      <w:bodyDiv w:val="1"/>
      <w:marLeft w:val="0"/>
      <w:marRight w:val="0"/>
      <w:marTop w:val="0"/>
      <w:marBottom w:val="0"/>
      <w:divBdr>
        <w:top w:val="none" w:sz="0" w:space="0" w:color="auto"/>
        <w:left w:val="none" w:sz="0" w:space="0" w:color="auto"/>
        <w:bottom w:val="none" w:sz="0" w:space="0" w:color="auto"/>
        <w:right w:val="none" w:sz="0" w:space="0" w:color="auto"/>
      </w:divBdr>
    </w:div>
    <w:div w:id="1737583475">
      <w:bodyDiv w:val="1"/>
      <w:marLeft w:val="0"/>
      <w:marRight w:val="0"/>
      <w:marTop w:val="0"/>
      <w:marBottom w:val="0"/>
      <w:divBdr>
        <w:top w:val="none" w:sz="0" w:space="0" w:color="auto"/>
        <w:left w:val="none" w:sz="0" w:space="0" w:color="auto"/>
        <w:bottom w:val="none" w:sz="0" w:space="0" w:color="auto"/>
        <w:right w:val="none" w:sz="0" w:space="0" w:color="auto"/>
      </w:divBdr>
    </w:div>
    <w:div w:id="1737586136">
      <w:bodyDiv w:val="1"/>
      <w:marLeft w:val="0"/>
      <w:marRight w:val="0"/>
      <w:marTop w:val="0"/>
      <w:marBottom w:val="0"/>
      <w:divBdr>
        <w:top w:val="none" w:sz="0" w:space="0" w:color="auto"/>
        <w:left w:val="none" w:sz="0" w:space="0" w:color="auto"/>
        <w:bottom w:val="none" w:sz="0" w:space="0" w:color="auto"/>
        <w:right w:val="none" w:sz="0" w:space="0" w:color="auto"/>
      </w:divBdr>
    </w:div>
    <w:div w:id="1737896579">
      <w:bodyDiv w:val="1"/>
      <w:marLeft w:val="0"/>
      <w:marRight w:val="0"/>
      <w:marTop w:val="0"/>
      <w:marBottom w:val="0"/>
      <w:divBdr>
        <w:top w:val="none" w:sz="0" w:space="0" w:color="auto"/>
        <w:left w:val="none" w:sz="0" w:space="0" w:color="auto"/>
        <w:bottom w:val="none" w:sz="0" w:space="0" w:color="auto"/>
        <w:right w:val="none" w:sz="0" w:space="0" w:color="auto"/>
      </w:divBdr>
    </w:div>
    <w:div w:id="1737899742">
      <w:bodyDiv w:val="1"/>
      <w:marLeft w:val="0"/>
      <w:marRight w:val="0"/>
      <w:marTop w:val="0"/>
      <w:marBottom w:val="0"/>
      <w:divBdr>
        <w:top w:val="none" w:sz="0" w:space="0" w:color="auto"/>
        <w:left w:val="none" w:sz="0" w:space="0" w:color="auto"/>
        <w:bottom w:val="none" w:sz="0" w:space="0" w:color="auto"/>
        <w:right w:val="none" w:sz="0" w:space="0" w:color="auto"/>
      </w:divBdr>
    </w:div>
    <w:div w:id="1737972337">
      <w:bodyDiv w:val="1"/>
      <w:marLeft w:val="0"/>
      <w:marRight w:val="0"/>
      <w:marTop w:val="0"/>
      <w:marBottom w:val="0"/>
      <w:divBdr>
        <w:top w:val="none" w:sz="0" w:space="0" w:color="auto"/>
        <w:left w:val="none" w:sz="0" w:space="0" w:color="auto"/>
        <w:bottom w:val="none" w:sz="0" w:space="0" w:color="auto"/>
        <w:right w:val="none" w:sz="0" w:space="0" w:color="auto"/>
      </w:divBdr>
    </w:div>
    <w:div w:id="1738019498">
      <w:bodyDiv w:val="1"/>
      <w:marLeft w:val="0"/>
      <w:marRight w:val="0"/>
      <w:marTop w:val="0"/>
      <w:marBottom w:val="0"/>
      <w:divBdr>
        <w:top w:val="none" w:sz="0" w:space="0" w:color="auto"/>
        <w:left w:val="none" w:sz="0" w:space="0" w:color="auto"/>
        <w:bottom w:val="none" w:sz="0" w:space="0" w:color="auto"/>
        <w:right w:val="none" w:sz="0" w:space="0" w:color="auto"/>
      </w:divBdr>
    </w:div>
    <w:div w:id="1738363237">
      <w:bodyDiv w:val="1"/>
      <w:marLeft w:val="0"/>
      <w:marRight w:val="0"/>
      <w:marTop w:val="0"/>
      <w:marBottom w:val="0"/>
      <w:divBdr>
        <w:top w:val="none" w:sz="0" w:space="0" w:color="auto"/>
        <w:left w:val="none" w:sz="0" w:space="0" w:color="auto"/>
        <w:bottom w:val="none" w:sz="0" w:space="0" w:color="auto"/>
        <w:right w:val="none" w:sz="0" w:space="0" w:color="auto"/>
      </w:divBdr>
    </w:div>
    <w:div w:id="1738547358">
      <w:bodyDiv w:val="1"/>
      <w:marLeft w:val="0"/>
      <w:marRight w:val="0"/>
      <w:marTop w:val="0"/>
      <w:marBottom w:val="0"/>
      <w:divBdr>
        <w:top w:val="none" w:sz="0" w:space="0" w:color="auto"/>
        <w:left w:val="none" w:sz="0" w:space="0" w:color="auto"/>
        <w:bottom w:val="none" w:sz="0" w:space="0" w:color="auto"/>
        <w:right w:val="none" w:sz="0" w:space="0" w:color="auto"/>
      </w:divBdr>
    </w:div>
    <w:div w:id="1738672312">
      <w:bodyDiv w:val="1"/>
      <w:marLeft w:val="0"/>
      <w:marRight w:val="0"/>
      <w:marTop w:val="0"/>
      <w:marBottom w:val="0"/>
      <w:divBdr>
        <w:top w:val="none" w:sz="0" w:space="0" w:color="auto"/>
        <w:left w:val="none" w:sz="0" w:space="0" w:color="auto"/>
        <w:bottom w:val="none" w:sz="0" w:space="0" w:color="auto"/>
        <w:right w:val="none" w:sz="0" w:space="0" w:color="auto"/>
      </w:divBdr>
    </w:div>
    <w:div w:id="1738672615">
      <w:bodyDiv w:val="1"/>
      <w:marLeft w:val="0"/>
      <w:marRight w:val="0"/>
      <w:marTop w:val="0"/>
      <w:marBottom w:val="0"/>
      <w:divBdr>
        <w:top w:val="none" w:sz="0" w:space="0" w:color="auto"/>
        <w:left w:val="none" w:sz="0" w:space="0" w:color="auto"/>
        <w:bottom w:val="none" w:sz="0" w:space="0" w:color="auto"/>
        <w:right w:val="none" w:sz="0" w:space="0" w:color="auto"/>
      </w:divBdr>
    </w:div>
    <w:div w:id="1738742071">
      <w:bodyDiv w:val="1"/>
      <w:marLeft w:val="0"/>
      <w:marRight w:val="0"/>
      <w:marTop w:val="0"/>
      <w:marBottom w:val="0"/>
      <w:divBdr>
        <w:top w:val="none" w:sz="0" w:space="0" w:color="auto"/>
        <w:left w:val="none" w:sz="0" w:space="0" w:color="auto"/>
        <w:bottom w:val="none" w:sz="0" w:space="0" w:color="auto"/>
        <w:right w:val="none" w:sz="0" w:space="0" w:color="auto"/>
      </w:divBdr>
    </w:div>
    <w:div w:id="1738936495">
      <w:bodyDiv w:val="1"/>
      <w:marLeft w:val="0"/>
      <w:marRight w:val="0"/>
      <w:marTop w:val="0"/>
      <w:marBottom w:val="0"/>
      <w:divBdr>
        <w:top w:val="none" w:sz="0" w:space="0" w:color="auto"/>
        <w:left w:val="none" w:sz="0" w:space="0" w:color="auto"/>
        <w:bottom w:val="none" w:sz="0" w:space="0" w:color="auto"/>
        <w:right w:val="none" w:sz="0" w:space="0" w:color="auto"/>
      </w:divBdr>
    </w:div>
    <w:div w:id="1739015630">
      <w:bodyDiv w:val="1"/>
      <w:marLeft w:val="0"/>
      <w:marRight w:val="0"/>
      <w:marTop w:val="0"/>
      <w:marBottom w:val="0"/>
      <w:divBdr>
        <w:top w:val="none" w:sz="0" w:space="0" w:color="auto"/>
        <w:left w:val="none" w:sz="0" w:space="0" w:color="auto"/>
        <w:bottom w:val="none" w:sz="0" w:space="0" w:color="auto"/>
        <w:right w:val="none" w:sz="0" w:space="0" w:color="auto"/>
      </w:divBdr>
    </w:div>
    <w:div w:id="1739088499">
      <w:bodyDiv w:val="1"/>
      <w:marLeft w:val="0"/>
      <w:marRight w:val="0"/>
      <w:marTop w:val="0"/>
      <w:marBottom w:val="0"/>
      <w:divBdr>
        <w:top w:val="none" w:sz="0" w:space="0" w:color="auto"/>
        <w:left w:val="none" w:sz="0" w:space="0" w:color="auto"/>
        <w:bottom w:val="none" w:sz="0" w:space="0" w:color="auto"/>
        <w:right w:val="none" w:sz="0" w:space="0" w:color="auto"/>
      </w:divBdr>
    </w:div>
    <w:div w:id="1739134805">
      <w:bodyDiv w:val="1"/>
      <w:marLeft w:val="0"/>
      <w:marRight w:val="0"/>
      <w:marTop w:val="0"/>
      <w:marBottom w:val="0"/>
      <w:divBdr>
        <w:top w:val="none" w:sz="0" w:space="0" w:color="auto"/>
        <w:left w:val="none" w:sz="0" w:space="0" w:color="auto"/>
        <w:bottom w:val="none" w:sz="0" w:space="0" w:color="auto"/>
        <w:right w:val="none" w:sz="0" w:space="0" w:color="auto"/>
      </w:divBdr>
    </w:div>
    <w:div w:id="1739136722">
      <w:bodyDiv w:val="1"/>
      <w:marLeft w:val="0"/>
      <w:marRight w:val="0"/>
      <w:marTop w:val="0"/>
      <w:marBottom w:val="0"/>
      <w:divBdr>
        <w:top w:val="none" w:sz="0" w:space="0" w:color="auto"/>
        <w:left w:val="none" w:sz="0" w:space="0" w:color="auto"/>
        <w:bottom w:val="none" w:sz="0" w:space="0" w:color="auto"/>
        <w:right w:val="none" w:sz="0" w:space="0" w:color="auto"/>
      </w:divBdr>
    </w:div>
    <w:div w:id="1739136737">
      <w:bodyDiv w:val="1"/>
      <w:marLeft w:val="0"/>
      <w:marRight w:val="0"/>
      <w:marTop w:val="0"/>
      <w:marBottom w:val="0"/>
      <w:divBdr>
        <w:top w:val="none" w:sz="0" w:space="0" w:color="auto"/>
        <w:left w:val="none" w:sz="0" w:space="0" w:color="auto"/>
        <w:bottom w:val="none" w:sz="0" w:space="0" w:color="auto"/>
        <w:right w:val="none" w:sz="0" w:space="0" w:color="auto"/>
      </w:divBdr>
    </w:div>
    <w:div w:id="1739204218">
      <w:bodyDiv w:val="1"/>
      <w:marLeft w:val="0"/>
      <w:marRight w:val="0"/>
      <w:marTop w:val="0"/>
      <w:marBottom w:val="0"/>
      <w:divBdr>
        <w:top w:val="none" w:sz="0" w:space="0" w:color="auto"/>
        <w:left w:val="none" w:sz="0" w:space="0" w:color="auto"/>
        <w:bottom w:val="none" w:sz="0" w:space="0" w:color="auto"/>
        <w:right w:val="none" w:sz="0" w:space="0" w:color="auto"/>
      </w:divBdr>
    </w:div>
    <w:div w:id="1739281827">
      <w:bodyDiv w:val="1"/>
      <w:marLeft w:val="0"/>
      <w:marRight w:val="0"/>
      <w:marTop w:val="0"/>
      <w:marBottom w:val="0"/>
      <w:divBdr>
        <w:top w:val="none" w:sz="0" w:space="0" w:color="auto"/>
        <w:left w:val="none" w:sz="0" w:space="0" w:color="auto"/>
        <w:bottom w:val="none" w:sz="0" w:space="0" w:color="auto"/>
        <w:right w:val="none" w:sz="0" w:space="0" w:color="auto"/>
      </w:divBdr>
    </w:div>
    <w:div w:id="1739400569">
      <w:bodyDiv w:val="1"/>
      <w:marLeft w:val="0"/>
      <w:marRight w:val="0"/>
      <w:marTop w:val="0"/>
      <w:marBottom w:val="0"/>
      <w:divBdr>
        <w:top w:val="none" w:sz="0" w:space="0" w:color="auto"/>
        <w:left w:val="none" w:sz="0" w:space="0" w:color="auto"/>
        <w:bottom w:val="none" w:sz="0" w:space="0" w:color="auto"/>
        <w:right w:val="none" w:sz="0" w:space="0" w:color="auto"/>
      </w:divBdr>
    </w:div>
    <w:div w:id="1739403001">
      <w:bodyDiv w:val="1"/>
      <w:marLeft w:val="0"/>
      <w:marRight w:val="0"/>
      <w:marTop w:val="0"/>
      <w:marBottom w:val="0"/>
      <w:divBdr>
        <w:top w:val="none" w:sz="0" w:space="0" w:color="auto"/>
        <w:left w:val="none" w:sz="0" w:space="0" w:color="auto"/>
        <w:bottom w:val="none" w:sz="0" w:space="0" w:color="auto"/>
        <w:right w:val="none" w:sz="0" w:space="0" w:color="auto"/>
      </w:divBdr>
    </w:div>
    <w:div w:id="1739939435">
      <w:bodyDiv w:val="1"/>
      <w:marLeft w:val="0"/>
      <w:marRight w:val="0"/>
      <w:marTop w:val="0"/>
      <w:marBottom w:val="0"/>
      <w:divBdr>
        <w:top w:val="none" w:sz="0" w:space="0" w:color="auto"/>
        <w:left w:val="none" w:sz="0" w:space="0" w:color="auto"/>
        <w:bottom w:val="none" w:sz="0" w:space="0" w:color="auto"/>
        <w:right w:val="none" w:sz="0" w:space="0" w:color="auto"/>
      </w:divBdr>
    </w:div>
    <w:div w:id="1740395800">
      <w:bodyDiv w:val="1"/>
      <w:marLeft w:val="0"/>
      <w:marRight w:val="0"/>
      <w:marTop w:val="0"/>
      <w:marBottom w:val="0"/>
      <w:divBdr>
        <w:top w:val="none" w:sz="0" w:space="0" w:color="auto"/>
        <w:left w:val="none" w:sz="0" w:space="0" w:color="auto"/>
        <w:bottom w:val="none" w:sz="0" w:space="0" w:color="auto"/>
        <w:right w:val="none" w:sz="0" w:space="0" w:color="auto"/>
      </w:divBdr>
    </w:div>
    <w:div w:id="1740471286">
      <w:bodyDiv w:val="1"/>
      <w:marLeft w:val="0"/>
      <w:marRight w:val="0"/>
      <w:marTop w:val="0"/>
      <w:marBottom w:val="0"/>
      <w:divBdr>
        <w:top w:val="none" w:sz="0" w:space="0" w:color="auto"/>
        <w:left w:val="none" w:sz="0" w:space="0" w:color="auto"/>
        <w:bottom w:val="none" w:sz="0" w:space="0" w:color="auto"/>
        <w:right w:val="none" w:sz="0" w:space="0" w:color="auto"/>
      </w:divBdr>
    </w:div>
    <w:div w:id="1740639669">
      <w:bodyDiv w:val="1"/>
      <w:marLeft w:val="0"/>
      <w:marRight w:val="0"/>
      <w:marTop w:val="0"/>
      <w:marBottom w:val="0"/>
      <w:divBdr>
        <w:top w:val="none" w:sz="0" w:space="0" w:color="auto"/>
        <w:left w:val="none" w:sz="0" w:space="0" w:color="auto"/>
        <w:bottom w:val="none" w:sz="0" w:space="0" w:color="auto"/>
        <w:right w:val="none" w:sz="0" w:space="0" w:color="auto"/>
      </w:divBdr>
    </w:div>
    <w:div w:id="1740856841">
      <w:bodyDiv w:val="1"/>
      <w:marLeft w:val="0"/>
      <w:marRight w:val="0"/>
      <w:marTop w:val="0"/>
      <w:marBottom w:val="0"/>
      <w:divBdr>
        <w:top w:val="none" w:sz="0" w:space="0" w:color="auto"/>
        <w:left w:val="none" w:sz="0" w:space="0" w:color="auto"/>
        <w:bottom w:val="none" w:sz="0" w:space="0" w:color="auto"/>
        <w:right w:val="none" w:sz="0" w:space="0" w:color="auto"/>
      </w:divBdr>
    </w:div>
    <w:div w:id="1741057245">
      <w:bodyDiv w:val="1"/>
      <w:marLeft w:val="0"/>
      <w:marRight w:val="0"/>
      <w:marTop w:val="0"/>
      <w:marBottom w:val="0"/>
      <w:divBdr>
        <w:top w:val="none" w:sz="0" w:space="0" w:color="auto"/>
        <w:left w:val="none" w:sz="0" w:space="0" w:color="auto"/>
        <w:bottom w:val="none" w:sz="0" w:space="0" w:color="auto"/>
        <w:right w:val="none" w:sz="0" w:space="0" w:color="auto"/>
      </w:divBdr>
    </w:div>
    <w:div w:id="1741095641">
      <w:bodyDiv w:val="1"/>
      <w:marLeft w:val="0"/>
      <w:marRight w:val="0"/>
      <w:marTop w:val="0"/>
      <w:marBottom w:val="0"/>
      <w:divBdr>
        <w:top w:val="none" w:sz="0" w:space="0" w:color="auto"/>
        <w:left w:val="none" w:sz="0" w:space="0" w:color="auto"/>
        <w:bottom w:val="none" w:sz="0" w:space="0" w:color="auto"/>
        <w:right w:val="none" w:sz="0" w:space="0" w:color="auto"/>
      </w:divBdr>
    </w:div>
    <w:div w:id="1741101754">
      <w:bodyDiv w:val="1"/>
      <w:marLeft w:val="0"/>
      <w:marRight w:val="0"/>
      <w:marTop w:val="0"/>
      <w:marBottom w:val="0"/>
      <w:divBdr>
        <w:top w:val="none" w:sz="0" w:space="0" w:color="auto"/>
        <w:left w:val="none" w:sz="0" w:space="0" w:color="auto"/>
        <w:bottom w:val="none" w:sz="0" w:space="0" w:color="auto"/>
        <w:right w:val="none" w:sz="0" w:space="0" w:color="auto"/>
      </w:divBdr>
    </w:div>
    <w:div w:id="1741168503">
      <w:bodyDiv w:val="1"/>
      <w:marLeft w:val="0"/>
      <w:marRight w:val="0"/>
      <w:marTop w:val="0"/>
      <w:marBottom w:val="0"/>
      <w:divBdr>
        <w:top w:val="none" w:sz="0" w:space="0" w:color="auto"/>
        <w:left w:val="none" w:sz="0" w:space="0" w:color="auto"/>
        <w:bottom w:val="none" w:sz="0" w:space="0" w:color="auto"/>
        <w:right w:val="none" w:sz="0" w:space="0" w:color="auto"/>
      </w:divBdr>
    </w:div>
    <w:div w:id="1741291809">
      <w:bodyDiv w:val="1"/>
      <w:marLeft w:val="0"/>
      <w:marRight w:val="0"/>
      <w:marTop w:val="0"/>
      <w:marBottom w:val="0"/>
      <w:divBdr>
        <w:top w:val="none" w:sz="0" w:space="0" w:color="auto"/>
        <w:left w:val="none" w:sz="0" w:space="0" w:color="auto"/>
        <w:bottom w:val="none" w:sz="0" w:space="0" w:color="auto"/>
        <w:right w:val="none" w:sz="0" w:space="0" w:color="auto"/>
      </w:divBdr>
    </w:div>
    <w:div w:id="1741441561">
      <w:bodyDiv w:val="1"/>
      <w:marLeft w:val="0"/>
      <w:marRight w:val="0"/>
      <w:marTop w:val="0"/>
      <w:marBottom w:val="0"/>
      <w:divBdr>
        <w:top w:val="none" w:sz="0" w:space="0" w:color="auto"/>
        <w:left w:val="none" w:sz="0" w:space="0" w:color="auto"/>
        <w:bottom w:val="none" w:sz="0" w:space="0" w:color="auto"/>
        <w:right w:val="none" w:sz="0" w:space="0" w:color="auto"/>
      </w:divBdr>
    </w:div>
    <w:div w:id="1741559939">
      <w:bodyDiv w:val="1"/>
      <w:marLeft w:val="0"/>
      <w:marRight w:val="0"/>
      <w:marTop w:val="0"/>
      <w:marBottom w:val="0"/>
      <w:divBdr>
        <w:top w:val="none" w:sz="0" w:space="0" w:color="auto"/>
        <w:left w:val="none" w:sz="0" w:space="0" w:color="auto"/>
        <w:bottom w:val="none" w:sz="0" w:space="0" w:color="auto"/>
        <w:right w:val="none" w:sz="0" w:space="0" w:color="auto"/>
      </w:divBdr>
    </w:div>
    <w:div w:id="1741711956">
      <w:bodyDiv w:val="1"/>
      <w:marLeft w:val="0"/>
      <w:marRight w:val="0"/>
      <w:marTop w:val="0"/>
      <w:marBottom w:val="0"/>
      <w:divBdr>
        <w:top w:val="none" w:sz="0" w:space="0" w:color="auto"/>
        <w:left w:val="none" w:sz="0" w:space="0" w:color="auto"/>
        <w:bottom w:val="none" w:sz="0" w:space="0" w:color="auto"/>
        <w:right w:val="none" w:sz="0" w:space="0" w:color="auto"/>
      </w:divBdr>
    </w:div>
    <w:div w:id="1741753039">
      <w:bodyDiv w:val="1"/>
      <w:marLeft w:val="0"/>
      <w:marRight w:val="0"/>
      <w:marTop w:val="0"/>
      <w:marBottom w:val="0"/>
      <w:divBdr>
        <w:top w:val="none" w:sz="0" w:space="0" w:color="auto"/>
        <w:left w:val="none" w:sz="0" w:space="0" w:color="auto"/>
        <w:bottom w:val="none" w:sz="0" w:space="0" w:color="auto"/>
        <w:right w:val="none" w:sz="0" w:space="0" w:color="auto"/>
      </w:divBdr>
    </w:div>
    <w:div w:id="1741823994">
      <w:bodyDiv w:val="1"/>
      <w:marLeft w:val="0"/>
      <w:marRight w:val="0"/>
      <w:marTop w:val="0"/>
      <w:marBottom w:val="0"/>
      <w:divBdr>
        <w:top w:val="none" w:sz="0" w:space="0" w:color="auto"/>
        <w:left w:val="none" w:sz="0" w:space="0" w:color="auto"/>
        <w:bottom w:val="none" w:sz="0" w:space="0" w:color="auto"/>
        <w:right w:val="none" w:sz="0" w:space="0" w:color="auto"/>
      </w:divBdr>
    </w:div>
    <w:div w:id="1741825231">
      <w:bodyDiv w:val="1"/>
      <w:marLeft w:val="0"/>
      <w:marRight w:val="0"/>
      <w:marTop w:val="0"/>
      <w:marBottom w:val="0"/>
      <w:divBdr>
        <w:top w:val="none" w:sz="0" w:space="0" w:color="auto"/>
        <w:left w:val="none" w:sz="0" w:space="0" w:color="auto"/>
        <w:bottom w:val="none" w:sz="0" w:space="0" w:color="auto"/>
        <w:right w:val="none" w:sz="0" w:space="0" w:color="auto"/>
      </w:divBdr>
    </w:div>
    <w:div w:id="1741902880">
      <w:bodyDiv w:val="1"/>
      <w:marLeft w:val="0"/>
      <w:marRight w:val="0"/>
      <w:marTop w:val="0"/>
      <w:marBottom w:val="0"/>
      <w:divBdr>
        <w:top w:val="none" w:sz="0" w:space="0" w:color="auto"/>
        <w:left w:val="none" w:sz="0" w:space="0" w:color="auto"/>
        <w:bottom w:val="none" w:sz="0" w:space="0" w:color="auto"/>
        <w:right w:val="none" w:sz="0" w:space="0" w:color="auto"/>
      </w:divBdr>
    </w:div>
    <w:div w:id="1741979093">
      <w:bodyDiv w:val="1"/>
      <w:marLeft w:val="0"/>
      <w:marRight w:val="0"/>
      <w:marTop w:val="0"/>
      <w:marBottom w:val="0"/>
      <w:divBdr>
        <w:top w:val="none" w:sz="0" w:space="0" w:color="auto"/>
        <w:left w:val="none" w:sz="0" w:space="0" w:color="auto"/>
        <w:bottom w:val="none" w:sz="0" w:space="0" w:color="auto"/>
        <w:right w:val="none" w:sz="0" w:space="0" w:color="auto"/>
      </w:divBdr>
    </w:div>
    <w:div w:id="1742214812">
      <w:bodyDiv w:val="1"/>
      <w:marLeft w:val="0"/>
      <w:marRight w:val="0"/>
      <w:marTop w:val="0"/>
      <w:marBottom w:val="0"/>
      <w:divBdr>
        <w:top w:val="none" w:sz="0" w:space="0" w:color="auto"/>
        <w:left w:val="none" w:sz="0" w:space="0" w:color="auto"/>
        <w:bottom w:val="none" w:sz="0" w:space="0" w:color="auto"/>
        <w:right w:val="none" w:sz="0" w:space="0" w:color="auto"/>
      </w:divBdr>
    </w:div>
    <w:div w:id="1742287262">
      <w:bodyDiv w:val="1"/>
      <w:marLeft w:val="0"/>
      <w:marRight w:val="0"/>
      <w:marTop w:val="0"/>
      <w:marBottom w:val="0"/>
      <w:divBdr>
        <w:top w:val="none" w:sz="0" w:space="0" w:color="auto"/>
        <w:left w:val="none" w:sz="0" w:space="0" w:color="auto"/>
        <w:bottom w:val="none" w:sz="0" w:space="0" w:color="auto"/>
        <w:right w:val="none" w:sz="0" w:space="0" w:color="auto"/>
      </w:divBdr>
    </w:div>
    <w:div w:id="1742363357">
      <w:bodyDiv w:val="1"/>
      <w:marLeft w:val="0"/>
      <w:marRight w:val="0"/>
      <w:marTop w:val="0"/>
      <w:marBottom w:val="0"/>
      <w:divBdr>
        <w:top w:val="none" w:sz="0" w:space="0" w:color="auto"/>
        <w:left w:val="none" w:sz="0" w:space="0" w:color="auto"/>
        <w:bottom w:val="none" w:sz="0" w:space="0" w:color="auto"/>
        <w:right w:val="none" w:sz="0" w:space="0" w:color="auto"/>
      </w:divBdr>
    </w:div>
    <w:div w:id="1742363360">
      <w:bodyDiv w:val="1"/>
      <w:marLeft w:val="0"/>
      <w:marRight w:val="0"/>
      <w:marTop w:val="0"/>
      <w:marBottom w:val="0"/>
      <w:divBdr>
        <w:top w:val="none" w:sz="0" w:space="0" w:color="auto"/>
        <w:left w:val="none" w:sz="0" w:space="0" w:color="auto"/>
        <w:bottom w:val="none" w:sz="0" w:space="0" w:color="auto"/>
        <w:right w:val="none" w:sz="0" w:space="0" w:color="auto"/>
      </w:divBdr>
    </w:div>
    <w:div w:id="1742677140">
      <w:bodyDiv w:val="1"/>
      <w:marLeft w:val="0"/>
      <w:marRight w:val="0"/>
      <w:marTop w:val="0"/>
      <w:marBottom w:val="0"/>
      <w:divBdr>
        <w:top w:val="none" w:sz="0" w:space="0" w:color="auto"/>
        <w:left w:val="none" w:sz="0" w:space="0" w:color="auto"/>
        <w:bottom w:val="none" w:sz="0" w:space="0" w:color="auto"/>
        <w:right w:val="none" w:sz="0" w:space="0" w:color="auto"/>
      </w:divBdr>
    </w:div>
    <w:div w:id="1743016065">
      <w:bodyDiv w:val="1"/>
      <w:marLeft w:val="0"/>
      <w:marRight w:val="0"/>
      <w:marTop w:val="0"/>
      <w:marBottom w:val="0"/>
      <w:divBdr>
        <w:top w:val="none" w:sz="0" w:space="0" w:color="auto"/>
        <w:left w:val="none" w:sz="0" w:space="0" w:color="auto"/>
        <w:bottom w:val="none" w:sz="0" w:space="0" w:color="auto"/>
        <w:right w:val="none" w:sz="0" w:space="0" w:color="auto"/>
      </w:divBdr>
    </w:div>
    <w:div w:id="1743336784">
      <w:bodyDiv w:val="1"/>
      <w:marLeft w:val="0"/>
      <w:marRight w:val="0"/>
      <w:marTop w:val="0"/>
      <w:marBottom w:val="0"/>
      <w:divBdr>
        <w:top w:val="none" w:sz="0" w:space="0" w:color="auto"/>
        <w:left w:val="none" w:sz="0" w:space="0" w:color="auto"/>
        <w:bottom w:val="none" w:sz="0" w:space="0" w:color="auto"/>
        <w:right w:val="none" w:sz="0" w:space="0" w:color="auto"/>
      </w:divBdr>
    </w:div>
    <w:div w:id="1743402941">
      <w:bodyDiv w:val="1"/>
      <w:marLeft w:val="0"/>
      <w:marRight w:val="0"/>
      <w:marTop w:val="0"/>
      <w:marBottom w:val="0"/>
      <w:divBdr>
        <w:top w:val="none" w:sz="0" w:space="0" w:color="auto"/>
        <w:left w:val="none" w:sz="0" w:space="0" w:color="auto"/>
        <w:bottom w:val="none" w:sz="0" w:space="0" w:color="auto"/>
        <w:right w:val="none" w:sz="0" w:space="0" w:color="auto"/>
      </w:divBdr>
    </w:div>
    <w:div w:id="1743524059">
      <w:bodyDiv w:val="1"/>
      <w:marLeft w:val="0"/>
      <w:marRight w:val="0"/>
      <w:marTop w:val="0"/>
      <w:marBottom w:val="0"/>
      <w:divBdr>
        <w:top w:val="none" w:sz="0" w:space="0" w:color="auto"/>
        <w:left w:val="none" w:sz="0" w:space="0" w:color="auto"/>
        <w:bottom w:val="none" w:sz="0" w:space="0" w:color="auto"/>
        <w:right w:val="none" w:sz="0" w:space="0" w:color="auto"/>
      </w:divBdr>
    </w:div>
    <w:div w:id="1743527713">
      <w:bodyDiv w:val="1"/>
      <w:marLeft w:val="0"/>
      <w:marRight w:val="0"/>
      <w:marTop w:val="0"/>
      <w:marBottom w:val="0"/>
      <w:divBdr>
        <w:top w:val="none" w:sz="0" w:space="0" w:color="auto"/>
        <w:left w:val="none" w:sz="0" w:space="0" w:color="auto"/>
        <w:bottom w:val="none" w:sz="0" w:space="0" w:color="auto"/>
        <w:right w:val="none" w:sz="0" w:space="0" w:color="auto"/>
      </w:divBdr>
    </w:div>
    <w:div w:id="1743864649">
      <w:bodyDiv w:val="1"/>
      <w:marLeft w:val="0"/>
      <w:marRight w:val="0"/>
      <w:marTop w:val="0"/>
      <w:marBottom w:val="0"/>
      <w:divBdr>
        <w:top w:val="none" w:sz="0" w:space="0" w:color="auto"/>
        <w:left w:val="none" w:sz="0" w:space="0" w:color="auto"/>
        <w:bottom w:val="none" w:sz="0" w:space="0" w:color="auto"/>
        <w:right w:val="none" w:sz="0" w:space="0" w:color="auto"/>
      </w:divBdr>
    </w:div>
    <w:div w:id="1743988416">
      <w:bodyDiv w:val="1"/>
      <w:marLeft w:val="0"/>
      <w:marRight w:val="0"/>
      <w:marTop w:val="0"/>
      <w:marBottom w:val="0"/>
      <w:divBdr>
        <w:top w:val="none" w:sz="0" w:space="0" w:color="auto"/>
        <w:left w:val="none" w:sz="0" w:space="0" w:color="auto"/>
        <w:bottom w:val="none" w:sz="0" w:space="0" w:color="auto"/>
        <w:right w:val="none" w:sz="0" w:space="0" w:color="auto"/>
      </w:divBdr>
    </w:div>
    <w:div w:id="1744137396">
      <w:bodyDiv w:val="1"/>
      <w:marLeft w:val="0"/>
      <w:marRight w:val="0"/>
      <w:marTop w:val="0"/>
      <w:marBottom w:val="0"/>
      <w:divBdr>
        <w:top w:val="none" w:sz="0" w:space="0" w:color="auto"/>
        <w:left w:val="none" w:sz="0" w:space="0" w:color="auto"/>
        <w:bottom w:val="none" w:sz="0" w:space="0" w:color="auto"/>
        <w:right w:val="none" w:sz="0" w:space="0" w:color="auto"/>
      </w:divBdr>
    </w:div>
    <w:div w:id="1744335119">
      <w:bodyDiv w:val="1"/>
      <w:marLeft w:val="0"/>
      <w:marRight w:val="0"/>
      <w:marTop w:val="0"/>
      <w:marBottom w:val="0"/>
      <w:divBdr>
        <w:top w:val="none" w:sz="0" w:space="0" w:color="auto"/>
        <w:left w:val="none" w:sz="0" w:space="0" w:color="auto"/>
        <w:bottom w:val="none" w:sz="0" w:space="0" w:color="auto"/>
        <w:right w:val="none" w:sz="0" w:space="0" w:color="auto"/>
      </w:divBdr>
    </w:div>
    <w:div w:id="1744447613">
      <w:bodyDiv w:val="1"/>
      <w:marLeft w:val="0"/>
      <w:marRight w:val="0"/>
      <w:marTop w:val="0"/>
      <w:marBottom w:val="0"/>
      <w:divBdr>
        <w:top w:val="none" w:sz="0" w:space="0" w:color="auto"/>
        <w:left w:val="none" w:sz="0" w:space="0" w:color="auto"/>
        <w:bottom w:val="none" w:sz="0" w:space="0" w:color="auto"/>
        <w:right w:val="none" w:sz="0" w:space="0" w:color="auto"/>
      </w:divBdr>
    </w:div>
    <w:div w:id="1744449041">
      <w:bodyDiv w:val="1"/>
      <w:marLeft w:val="0"/>
      <w:marRight w:val="0"/>
      <w:marTop w:val="0"/>
      <w:marBottom w:val="0"/>
      <w:divBdr>
        <w:top w:val="none" w:sz="0" w:space="0" w:color="auto"/>
        <w:left w:val="none" w:sz="0" w:space="0" w:color="auto"/>
        <w:bottom w:val="none" w:sz="0" w:space="0" w:color="auto"/>
        <w:right w:val="none" w:sz="0" w:space="0" w:color="auto"/>
      </w:divBdr>
    </w:div>
    <w:div w:id="1744452587">
      <w:bodyDiv w:val="1"/>
      <w:marLeft w:val="0"/>
      <w:marRight w:val="0"/>
      <w:marTop w:val="0"/>
      <w:marBottom w:val="0"/>
      <w:divBdr>
        <w:top w:val="none" w:sz="0" w:space="0" w:color="auto"/>
        <w:left w:val="none" w:sz="0" w:space="0" w:color="auto"/>
        <w:bottom w:val="none" w:sz="0" w:space="0" w:color="auto"/>
        <w:right w:val="none" w:sz="0" w:space="0" w:color="auto"/>
      </w:divBdr>
    </w:div>
    <w:div w:id="1744645640">
      <w:bodyDiv w:val="1"/>
      <w:marLeft w:val="0"/>
      <w:marRight w:val="0"/>
      <w:marTop w:val="0"/>
      <w:marBottom w:val="0"/>
      <w:divBdr>
        <w:top w:val="none" w:sz="0" w:space="0" w:color="auto"/>
        <w:left w:val="none" w:sz="0" w:space="0" w:color="auto"/>
        <w:bottom w:val="none" w:sz="0" w:space="0" w:color="auto"/>
        <w:right w:val="none" w:sz="0" w:space="0" w:color="auto"/>
      </w:divBdr>
    </w:div>
    <w:div w:id="1744646398">
      <w:bodyDiv w:val="1"/>
      <w:marLeft w:val="0"/>
      <w:marRight w:val="0"/>
      <w:marTop w:val="0"/>
      <w:marBottom w:val="0"/>
      <w:divBdr>
        <w:top w:val="none" w:sz="0" w:space="0" w:color="auto"/>
        <w:left w:val="none" w:sz="0" w:space="0" w:color="auto"/>
        <w:bottom w:val="none" w:sz="0" w:space="0" w:color="auto"/>
        <w:right w:val="none" w:sz="0" w:space="0" w:color="auto"/>
      </w:divBdr>
    </w:div>
    <w:div w:id="1744985373">
      <w:bodyDiv w:val="1"/>
      <w:marLeft w:val="0"/>
      <w:marRight w:val="0"/>
      <w:marTop w:val="0"/>
      <w:marBottom w:val="0"/>
      <w:divBdr>
        <w:top w:val="none" w:sz="0" w:space="0" w:color="auto"/>
        <w:left w:val="none" w:sz="0" w:space="0" w:color="auto"/>
        <w:bottom w:val="none" w:sz="0" w:space="0" w:color="auto"/>
        <w:right w:val="none" w:sz="0" w:space="0" w:color="auto"/>
      </w:divBdr>
    </w:div>
    <w:div w:id="1745102946">
      <w:bodyDiv w:val="1"/>
      <w:marLeft w:val="0"/>
      <w:marRight w:val="0"/>
      <w:marTop w:val="0"/>
      <w:marBottom w:val="0"/>
      <w:divBdr>
        <w:top w:val="none" w:sz="0" w:space="0" w:color="auto"/>
        <w:left w:val="none" w:sz="0" w:space="0" w:color="auto"/>
        <w:bottom w:val="none" w:sz="0" w:space="0" w:color="auto"/>
        <w:right w:val="none" w:sz="0" w:space="0" w:color="auto"/>
      </w:divBdr>
    </w:div>
    <w:div w:id="1745293101">
      <w:bodyDiv w:val="1"/>
      <w:marLeft w:val="0"/>
      <w:marRight w:val="0"/>
      <w:marTop w:val="0"/>
      <w:marBottom w:val="0"/>
      <w:divBdr>
        <w:top w:val="none" w:sz="0" w:space="0" w:color="auto"/>
        <w:left w:val="none" w:sz="0" w:space="0" w:color="auto"/>
        <w:bottom w:val="none" w:sz="0" w:space="0" w:color="auto"/>
        <w:right w:val="none" w:sz="0" w:space="0" w:color="auto"/>
      </w:divBdr>
    </w:div>
    <w:div w:id="1745449522">
      <w:bodyDiv w:val="1"/>
      <w:marLeft w:val="0"/>
      <w:marRight w:val="0"/>
      <w:marTop w:val="0"/>
      <w:marBottom w:val="0"/>
      <w:divBdr>
        <w:top w:val="none" w:sz="0" w:space="0" w:color="auto"/>
        <w:left w:val="none" w:sz="0" w:space="0" w:color="auto"/>
        <w:bottom w:val="none" w:sz="0" w:space="0" w:color="auto"/>
        <w:right w:val="none" w:sz="0" w:space="0" w:color="auto"/>
      </w:divBdr>
    </w:div>
    <w:div w:id="1745489780">
      <w:bodyDiv w:val="1"/>
      <w:marLeft w:val="0"/>
      <w:marRight w:val="0"/>
      <w:marTop w:val="0"/>
      <w:marBottom w:val="0"/>
      <w:divBdr>
        <w:top w:val="none" w:sz="0" w:space="0" w:color="auto"/>
        <w:left w:val="none" w:sz="0" w:space="0" w:color="auto"/>
        <w:bottom w:val="none" w:sz="0" w:space="0" w:color="auto"/>
        <w:right w:val="none" w:sz="0" w:space="0" w:color="auto"/>
      </w:divBdr>
    </w:div>
    <w:div w:id="1745495956">
      <w:bodyDiv w:val="1"/>
      <w:marLeft w:val="0"/>
      <w:marRight w:val="0"/>
      <w:marTop w:val="0"/>
      <w:marBottom w:val="0"/>
      <w:divBdr>
        <w:top w:val="none" w:sz="0" w:space="0" w:color="auto"/>
        <w:left w:val="none" w:sz="0" w:space="0" w:color="auto"/>
        <w:bottom w:val="none" w:sz="0" w:space="0" w:color="auto"/>
        <w:right w:val="none" w:sz="0" w:space="0" w:color="auto"/>
      </w:divBdr>
    </w:div>
    <w:div w:id="1745569652">
      <w:bodyDiv w:val="1"/>
      <w:marLeft w:val="0"/>
      <w:marRight w:val="0"/>
      <w:marTop w:val="0"/>
      <w:marBottom w:val="0"/>
      <w:divBdr>
        <w:top w:val="none" w:sz="0" w:space="0" w:color="auto"/>
        <w:left w:val="none" w:sz="0" w:space="0" w:color="auto"/>
        <w:bottom w:val="none" w:sz="0" w:space="0" w:color="auto"/>
        <w:right w:val="none" w:sz="0" w:space="0" w:color="auto"/>
      </w:divBdr>
    </w:div>
    <w:div w:id="1745715100">
      <w:bodyDiv w:val="1"/>
      <w:marLeft w:val="0"/>
      <w:marRight w:val="0"/>
      <w:marTop w:val="0"/>
      <w:marBottom w:val="0"/>
      <w:divBdr>
        <w:top w:val="none" w:sz="0" w:space="0" w:color="auto"/>
        <w:left w:val="none" w:sz="0" w:space="0" w:color="auto"/>
        <w:bottom w:val="none" w:sz="0" w:space="0" w:color="auto"/>
        <w:right w:val="none" w:sz="0" w:space="0" w:color="auto"/>
      </w:divBdr>
    </w:div>
    <w:div w:id="1745905793">
      <w:bodyDiv w:val="1"/>
      <w:marLeft w:val="0"/>
      <w:marRight w:val="0"/>
      <w:marTop w:val="0"/>
      <w:marBottom w:val="0"/>
      <w:divBdr>
        <w:top w:val="none" w:sz="0" w:space="0" w:color="auto"/>
        <w:left w:val="none" w:sz="0" w:space="0" w:color="auto"/>
        <w:bottom w:val="none" w:sz="0" w:space="0" w:color="auto"/>
        <w:right w:val="none" w:sz="0" w:space="0" w:color="auto"/>
      </w:divBdr>
    </w:div>
    <w:div w:id="1746302020">
      <w:bodyDiv w:val="1"/>
      <w:marLeft w:val="0"/>
      <w:marRight w:val="0"/>
      <w:marTop w:val="0"/>
      <w:marBottom w:val="0"/>
      <w:divBdr>
        <w:top w:val="none" w:sz="0" w:space="0" w:color="auto"/>
        <w:left w:val="none" w:sz="0" w:space="0" w:color="auto"/>
        <w:bottom w:val="none" w:sz="0" w:space="0" w:color="auto"/>
        <w:right w:val="none" w:sz="0" w:space="0" w:color="auto"/>
      </w:divBdr>
    </w:div>
    <w:div w:id="1746340203">
      <w:bodyDiv w:val="1"/>
      <w:marLeft w:val="0"/>
      <w:marRight w:val="0"/>
      <w:marTop w:val="0"/>
      <w:marBottom w:val="0"/>
      <w:divBdr>
        <w:top w:val="none" w:sz="0" w:space="0" w:color="auto"/>
        <w:left w:val="none" w:sz="0" w:space="0" w:color="auto"/>
        <w:bottom w:val="none" w:sz="0" w:space="0" w:color="auto"/>
        <w:right w:val="none" w:sz="0" w:space="0" w:color="auto"/>
      </w:divBdr>
    </w:div>
    <w:div w:id="1746411570">
      <w:bodyDiv w:val="1"/>
      <w:marLeft w:val="0"/>
      <w:marRight w:val="0"/>
      <w:marTop w:val="0"/>
      <w:marBottom w:val="0"/>
      <w:divBdr>
        <w:top w:val="none" w:sz="0" w:space="0" w:color="auto"/>
        <w:left w:val="none" w:sz="0" w:space="0" w:color="auto"/>
        <w:bottom w:val="none" w:sz="0" w:space="0" w:color="auto"/>
        <w:right w:val="none" w:sz="0" w:space="0" w:color="auto"/>
      </w:divBdr>
    </w:div>
    <w:div w:id="1746604982">
      <w:bodyDiv w:val="1"/>
      <w:marLeft w:val="0"/>
      <w:marRight w:val="0"/>
      <w:marTop w:val="0"/>
      <w:marBottom w:val="0"/>
      <w:divBdr>
        <w:top w:val="none" w:sz="0" w:space="0" w:color="auto"/>
        <w:left w:val="none" w:sz="0" w:space="0" w:color="auto"/>
        <w:bottom w:val="none" w:sz="0" w:space="0" w:color="auto"/>
        <w:right w:val="none" w:sz="0" w:space="0" w:color="auto"/>
      </w:divBdr>
    </w:div>
    <w:div w:id="1746612936">
      <w:bodyDiv w:val="1"/>
      <w:marLeft w:val="0"/>
      <w:marRight w:val="0"/>
      <w:marTop w:val="0"/>
      <w:marBottom w:val="0"/>
      <w:divBdr>
        <w:top w:val="none" w:sz="0" w:space="0" w:color="auto"/>
        <w:left w:val="none" w:sz="0" w:space="0" w:color="auto"/>
        <w:bottom w:val="none" w:sz="0" w:space="0" w:color="auto"/>
        <w:right w:val="none" w:sz="0" w:space="0" w:color="auto"/>
      </w:divBdr>
    </w:div>
    <w:div w:id="1746799836">
      <w:bodyDiv w:val="1"/>
      <w:marLeft w:val="0"/>
      <w:marRight w:val="0"/>
      <w:marTop w:val="0"/>
      <w:marBottom w:val="0"/>
      <w:divBdr>
        <w:top w:val="none" w:sz="0" w:space="0" w:color="auto"/>
        <w:left w:val="none" w:sz="0" w:space="0" w:color="auto"/>
        <w:bottom w:val="none" w:sz="0" w:space="0" w:color="auto"/>
        <w:right w:val="none" w:sz="0" w:space="0" w:color="auto"/>
      </w:divBdr>
    </w:div>
    <w:div w:id="1746872379">
      <w:bodyDiv w:val="1"/>
      <w:marLeft w:val="0"/>
      <w:marRight w:val="0"/>
      <w:marTop w:val="0"/>
      <w:marBottom w:val="0"/>
      <w:divBdr>
        <w:top w:val="none" w:sz="0" w:space="0" w:color="auto"/>
        <w:left w:val="none" w:sz="0" w:space="0" w:color="auto"/>
        <w:bottom w:val="none" w:sz="0" w:space="0" w:color="auto"/>
        <w:right w:val="none" w:sz="0" w:space="0" w:color="auto"/>
      </w:divBdr>
    </w:div>
    <w:div w:id="1746949188">
      <w:bodyDiv w:val="1"/>
      <w:marLeft w:val="0"/>
      <w:marRight w:val="0"/>
      <w:marTop w:val="0"/>
      <w:marBottom w:val="0"/>
      <w:divBdr>
        <w:top w:val="none" w:sz="0" w:space="0" w:color="auto"/>
        <w:left w:val="none" w:sz="0" w:space="0" w:color="auto"/>
        <w:bottom w:val="none" w:sz="0" w:space="0" w:color="auto"/>
        <w:right w:val="none" w:sz="0" w:space="0" w:color="auto"/>
      </w:divBdr>
    </w:div>
    <w:div w:id="1747066940">
      <w:bodyDiv w:val="1"/>
      <w:marLeft w:val="0"/>
      <w:marRight w:val="0"/>
      <w:marTop w:val="0"/>
      <w:marBottom w:val="0"/>
      <w:divBdr>
        <w:top w:val="none" w:sz="0" w:space="0" w:color="auto"/>
        <w:left w:val="none" w:sz="0" w:space="0" w:color="auto"/>
        <w:bottom w:val="none" w:sz="0" w:space="0" w:color="auto"/>
        <w:right w:val="none" w:sz="0" w:space="0" w:color="auto"/>
      </w:divBdr>
    </w:div>
    <w:div w:id="1747149462">
      <w:bodyDiv w:val="1"/>
      <w:marLeft w:val="0"/>
      <w:marRight w:val="0"/>
      <w:marTop w:val="0"/>
      <w:marBottom w:val="0"/>
      <w:divBdr>
        <w:top w:val="none" w:sz="0" w:space="0" w:color="auto"/>
        <w:left w:val="none" w:sz="0" w:space="0" w:color="auto"/>
        <w:bottom w:val="none" w:sz="0" w:space="0" w:color="auto"/>
        <w:right w:val="none" w:sz="0" w:space="0" w:color="auto"/>
      </w:divBdr>
    </w:div>
    <w:div w:id="1747193090">
      <w:bodyDiv w:val="1"/>
      <w:marLeft w:val="0"/>
      <w:marRight w:val="0"/>
      <w:marTop w:val="0"/>
      <w:marBottom w:val="0"/>
      <w:divBdr>
        <w:top w:val="none" w:sz="0" w:space="0" w:color="auto"/>
        <w:left w:val="none" w:sz="0" w:space="0" w:color="auto"/>
        <w:bottom w:val="none" w:sz="0" w:space="0" w:color="auto"/>
        <w:right w:val="none" w:sz="0" w:space="0" w:color="auto"/>
      </w:divBdr>
    </w:div>
    <w:div w:id="1747218982">
      <w:bodyDiv w:val="1"/>
      <w:marLeft w:val="0"/>
      <w:marRight w:val="0"/>
      <w:marTop w:val="0"/>
      <w:marBottom w:val="0"/>
      <w:divBdr>
        <w:top w:val="none" w:sz="0" w:space="0" w:color="auto"/>
        <w:left w:val="none" w:sz="0" w:space="0" w:color="auto"/>
        <w:bottom w:val="none" w:sz="0" w:space="0" w:color="auto"/>
        <w:right w:val="none" w:sz="0" w:space="0" w:color="auto"/>
      </w:divBdr>
    </w:div>
    <w:div w:id="1747337160">
      <w:bodyDiv w:val="1"/>
      <w:marLeft w:val="0"/>
      <w:marRight w:val="0"/>
      <w:marTop w:val="0"/>
      <w:marBottom w:val="0"/>
      <w:divBdr>
        <w:top w:val="none" w:sz="0" w:space="0" w:color="auto"/>
        <w:left w:val="none" w:sz="0" w:space="0" w:color="auto"/>
        <w:bottom w:val="none" w:sz="0" w:space="0" w:color="auto"/>
        <w:right w:val="none" w:sz="0" w:space="0" w:color="auto"/>
      </w:divBdr>
    </w:div>
    <w:div w:id="1747412934">
      <w:bodyDiv w:val="1"/>
      <w:marLeft w:val="0"/>
      <w:marRight w:val="0"/>
      <w:marTop w:val="0"/>
      <w:marBottom w:val="0"/>
      <w:divBdr>
        <w:top w:val="none" w:sz="0" w:space="0" w:color="auto"/>
        <w:left w:val="none" w:sz="0" w:space="0" w:color="auto"/>
        <w:bottom w:val="none" w:sz="0" w:space="0" w:color="auto"/>
        <w:right w:val="none" w:sz="0" w:space="0" w:color="auto"/>
      </w:divBdr>
    </w:div>
    <w:div w:id="1747453624">
      <w:bodyDiv w:val="1"/>
      <w:marLeft w:val="0"/>
      <w:marRight w:val="0"/>
      <w:marTop w:val="0"/>
      <w:marBottom w:val="0"/>
      <w:divBdr>
        <w:top w:val="none" w:sz="0" w:space="0" w:color="auto"/>
        <w:left w:val="none" w:sz="0" w:space="0" w:color="auto"/>
        <w:bottom w:val="none" w:sz="0" w:space="0" w:color="auto"/>
        <w:right w:val="none" w:sz="0" w:space="0" w:color="auto"/>
      </w:divBdr>
    </w:div>
    <w:div w:id="1747607567">
      <w:bodyDiv w:val="1"/>
      <w:marLeft w:val="0"/>
      <w:marRight w:val="0"/>
      <w:marTop w:val="0"/>
      <w:marBottom w:val="0"/>
      <w:divBdr>
        <w:top w:val="none" w:sz="0" w:space="0" w:color="auto"/>
        <w:left w:val="none" w:sz="0" w:space="0" w:color="auto"/>
        <w:bottom w:val="none" w:sz="0" w:space="0" w:color="auto"/>
        <w:right w:val="none" w:sz="0" w:space="0" w:color="auto"/>
      </w:divBdr>
    </w:div>
    <w:div w:id="1747730151">
      <w:bodyDiv w:val="1"/>
      <w:marLeft w:val="0"/>
      <w:marRight w:val="0"/>
      <w:marTop w:val="0"/>
      <w:marBottom w:val="0"/>
      <w:divBdr>
        <w:top w:val="none" w:sz="0" w:space="0" w:color="auto"/>
        <w:left w:val="none" w:sz="0" w:space="0" w:color="auto"/>
        <w:bottom w:val="none" w:sz="0" w:space="0" w:color="auto"/>
        <w:right w:val="none" w:sz="0" w:space="0" w:color="auto"/>
      </w:divBdr>
      <w:divsChild>
        <w:div w:id="1085954637">
          <w:marLeft w:val="0"/>
          <w:marRight w:val="0"/>
          <w:marTop w:val="0"/>
          <w:marBottom w:val="0"/>
          <w:divBdr>
            <w:top w:val="none" w:sz="0" w:space="0" w:color="auto"/>
            <w:left w:val="none" w:sz="0" w:space="0" w:color="auto"/>
            <w:bottom w:val="none" w:sz="0" w:space="0" w:color="auto"/>
            <w:right w:val="none" w:sz="0" w:space="0" w:color="auto"/>
          </w:divBdr>
          <w:divsChild>
            <w:div w:id="55857102">
              <w:marLeft w:val="0"/>
              <w:marRight w:val="0"/>
              <w:marTop w:val="0"/>
              <w:marBottom w:val="0"/>
              <w:divBdr>
                <w:top w:val="none" w:sz="0" w:space="0" w:color="auto"/>
                <w:left w:val="none" w:sz="0" w:space="0" w:color="auto"/>
                <w:bottom w:val="none" w:sz="0" w:space="0" w:color="auto"/>
                <w:right w:val="none" w:sz="0" w:space="0" w:color="auto"/>
              </w:divBdr>
              <w:divsChild>
                <w:div w:id="1357536162">
                  <w:marLeft w:val="0"/>
                  <w:marRight w:val="0"/>
                  <w:marTop w:val="90"/>
                  <w:marBottom w:val="150"/>
                  <w:divBdr>
                    <w:top w:val="none" w:sz="0" w:space="0" w:color="auto"/>
                    <w:left w:val="none" w:sz="0" w:space="0" w:color="auto"/>
                    <w:bottom w:val="none" w:sz="0" w:space="0" w:color="auto"/>
                    <w:right w:val="none" w:sz="0" w:space="0" w:color="auto"/>
                  </w:divBdr>
                  <w:divsChild>
                    <w:div w:id="204561747">
                      <w:marLeft w:val="90"/>
                      <w:marRight w:val="0"/>
                      <w:marTop w:val="0"/>
                      <w:marBottom w:val="0"/>
                      <w:divBdr>
                        <w:top w:val="none" w:sz="0" w:space="0" w:color="auto"/>
                        <w:left w:val="none" w:sz="0" w:space="0" w:color="auto"/>
                        <w:bottom w:val="none" w:sz="0" w:space="0" w:color="auto"/>
                        <w:right w:val="none" w:sz="0" w:space="0" w:color="auto"/>
                      </w:divBdr>
                      <w:divsChild>
                        <w:div w:id="443352231">
                          <w:marLeft w:val="0"/>
                          <w:marRight w:val="0"/>
                          <w:marTop w:val="0"/>
                          <w:marBottom w:val="75"/>
                          <w:divBdr>
                            <w:top w:val="none" w:sz="0" w:space="0" w:color="auto"/>
                            <w:left w:val="none" w:sz="0" w:space="0" w:color="auto"/>
                            <w:bottom w:val="none" w:sz="0" w:space="0" w:color="auto"/>
                            <w:right w:val="none" w:sz="0" w:space="0" w:color="auto"/>
                          </w:divBdr>
                          <w:divsChild>
                            <w:div w:id="336158637">
                              <w:marLeft w:val="0"/>
                              <w:marRight w:val="0"/>
                              <w:marTop w:val="0"/>
                              <w:marBottom w:val="0"/>
                              <w:divBdr>
                                <w:top w:val="none" w:sz="0" w:space="0" w:color="auto"/>
                                <w:left w:val="none" w:sz="0" w:space="0" w:color="auto"/>
                                <w:bottom w:val="none" w:sz="0" w:space="0" w:color="auto"/>
                                <w:right w:val="none" w:sz="0" w:space="0" w:color="auto"/>
                              </w:divBdr>
                              <w:divsChild>
                                <w:div w:id="1560166348">
                                  <w:marLeft w:val="0"/>
                                  <w:marRight w:val="0"/>
                                  <w:marTop w:val="0"/>
                                  <w:marBottom w:val="0"/>
                                  <w:divBdr>
                                    <w:top w:val="none" w:sz="0" w:space="0" w:color="auto"/>
                                    <w:left w:val="none" w:sz="0" w:space="0" w:color="auto"/>
                                    <w:bottom w:val="none" w:sz="0" w:space="0" w:color="auto"/>
                                    <w:right w:val="none" w:sz="0" w:space="0" w:color="auto"/>
                                  </w:divBdr>
                                  <w:divsChild>
                                    <w:div w:id="1204636650">
                                      <w:marLeft w:val="0"/>
                                      <w:marRight w:val="0"/>
                                      <w:marTop w:val="150"/>
                                      <w:marBottom w:val="150"/>
                                      <w:divBdr>
                                        <w:top w:val="none" w:sz="0" w:space="0" w:color="auto"/>
                                        <w:left w:val="none" w:sz="0" w:space="0" w:color="auto"/>
                                        <w:bottom w:val="none" w:sz="0" w:space="0" w:color="auto"/>
                                        <w:right w:val="none" w:sz="0" w:space="0" w:color="auto"/>
                                      </w:divBdr>
                                      <w:divsChild>
                                        <w:div w:id="76947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47847213">
      <w:bodyDiv w:val="1"/>
      <w:marLeft w:val="0"/>
      <w:marRight w:val="0"/>
      <w:marTop w:val="0"/>
      <w:marBottom w:val="0"/>
      <w:divBdr>
        <w:top w:val="none" w:sz="0" w:space="0" w:color="auto"/>
        <w:left w:val="none" w:sz="0" w:space="0" w:color="auto"/>
        <w:bottom w:val="none" w:sz="0" w:space="0" w:color="auto"/>
        <w:right w:val="none" w:sz="0" w:space="0" w:color="auto"/>
      </w:divBdr>
    </w:div>
    <w:div w:id="1747847506">
      <w:bodyDiv w:val="1"/>
      <w:marLeft w:val="0"/>
      <w:marRight w:val="0"/>
      <w:marTop w:val="0"/>
      <w:marBottom w:val="0"/>
      <w:divBdr>
        <w:top w:val="none" w:sz="0" w:space="0" w:color="auto"/>
        <w:left w:val="none" w:sz="0" w:space="0" w:color="auto"/>
        <w:bottom w:val="none" w:sz="0" w:space="0" w:color="auto"/>
        <w:right w:val="none" w:sz="0" w:space="0" w:color="auto"/>
      </w:divBdr>
    </w:div>
    <w:div w:id="1747994537">
      <w:bodyDiv w:val="1"/>
      <w:marLeft w:val="0"/>
      <w:marRight w:val="0"/>
      <w:marTop w:val="0"/>
      <w:marBottom w:val="0"/>
      <w:divBdr>
        <w:top w:val="none" w:sz="0" w:space="0" w:color="auto"/>
        <w:left w:val="none" w:sz="0" w:space="0" w:color="auto"/>
        <w:bottom w:val="none" w:sz="0" w:space="0" w:color="auto"/>
        <w:right w:val="none" w:sz="0" w:space="0" w:color="auto"/>
      </w:divBdr>
    </w:div>
    <w:div w:id="1748113039">
      <w:bodyDiv w:val="1"/>
      <w:marLeft w:val="0"/>
      <w:marRight w:val="0"/>
      <w:marTop w:val="0"/>
      <w:marBottom w:val="0"/>
      <w:divBdr>
        <w:top w:val="none" w:sz="0" w:space="0" w:color="auto"/>
        <w:left w:val="none" w:sz="0" w:space="0" w:color="auto"/>
        <w:bottom w:val="none" w:sz="0" w:space="0" w:color="auto"/>
        <w:right w:val="none" w:sz="0" w:space="0" w:color="auto"/>
      </w:divBdr>
    </w:div>
    <w:div w:id="1748652134">
      <w:bodyDiv w:val="1"/>
      <w:marLeft w:val="0"/>
      <w:marRight w:val="0"/>
      <w:marTop w:val="0"/>
      <w:marBottom w:val="0"/>
      <w:divBdr>
        <w:top w:val="none" w:sz="0" w:space="0" w:color="auto"/>
        <w:left w:val="none" w:sz="0" w:space="0" w:color="auto"/>
        <w:bottom w:val="none" w:sz="0" w:space="0" w:color="auto"/>
        <w:right w:val="none" w:sz="0" w:space="0" w:color="auto"/>
      </w:divBdr>
      <w:divsChild>
        <w:div w:id="366564771">
          <w:marLeft w:val="0"/>
          <w:marRight w:val="0"/>
          <w:marTop w:val="0"/>
          <w:marBottom w:val="0"/>
          <w:divBdr>
            <w:top w:val="none" w:sz="0" w:space="0" w:color="auto"/>
            <w:left w:val="none" w:sz="0" w:space="0" w:color="auto"/>
            <w:bottom w:val="none" w:sz="0" w:space="0" w:color="auto"/>
            <w:right w:val="none" w:sz="0" w:space="0" w:color="auto"/>
          </w:divBdr>
          <w:divsChild>
            <w:div w:id="7247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038707">
      <w:bodyDiv w:val="1"/>
      <w:marLeft w:val="0"/>
      <w:marRight w:val="0"/>
      <w:marTop w:val="0"/>
      <w:marBottom w:val="0"/>
      <w:divBdr>
        <w:top w:val="none" w:sz="0" w:space="0" w:color="auto"/>
        <w:left w:val="none" w:sz="0" w:space="0" w:color="auto"/>
        <w:bottom w:val="none" w:sz="0" w:space="0" w:color="auto"/>
        <w:right w:val="none" w:sz="0" w:space="0" w:color="auto"/>
      </w:divBdr>
    </w:div>
    <w:div w:id="1749113577">
      <w:bodyDiv w:val="1"/>
      <w:marLeft w:val="0"/>
      <w:marRight w:val="0"/>
      <w:marTop w:val="0"/>
      <w:marBottom w:val="0"/>
      <w:divBdr>
        <w:top w:val="none" w:sz="0" w:space="0" w:color="auto"/>
        <w:left w:val="none" w:sz="0" w:space="0" w:color="auto"/>
        <w:bottom w:val="none" w:sz="0" w:space="0" w:color="auto"/>
        <w:right w:val="none" w:sz="0" w:space="0" w:color="auto"/>
      </w:divBdr>
    </w:div>
    <w:div w:id="1749184510">
      <w:bodyDiv w:val="1"/>
      <w:marLeft w:val="0"/>
      <w:marRight w:val="0"/>
      <w:marTop w:val="0"/>
      <w:marBottom w:val="0"/>
      <w:divBdr>
        <w:top w:val="none" w:sz="0" w:space="0" w:color="auto"/>
        <w:left w:val="none" w:sz="0" w:space="0" w:color="auto"/>
        <w:bottom w:val="none" w:sz="0" w:space="0" w:color="auto"/>
        <w:right w:val="none" w:sz="0" w:space="0" w:color="auto"/>
      </w:divBdr>
    </w:div>
    <w:div w:id="1749230123">
      <w:bodyDiv w:val="1"/>
      <w:marLeft w:val="0"/>
      <w:marRight w:val="0"/>
      <w:marTop w:val="0"/>
      <w:marBottom w:val="0"/>
      <w:divBdr>
        <w:top w:val="none" w:sz="0" w:space="0" w:color="auto"/>
        <w:left w:val="none" w:sz="0" w:space="0" w:color="auto"/>
        <w:bottom w:val="none" w:sz="0" w:space="0" w:color="auto"/>
        <w:right w:val="none" w:sz="0" w:space="0" w:color="auto"/>
      </w:divBdr>
    </w:div>
    <w:div w:id="1749383691">
      <w:bodyDiv w:val="1"/>
      <w:marLeft w:val="0"/>
      <w:marRight w:val="0"/>
      <w:marTop w:val="0"/>
      <w:marBottom w:val="0"/>
      <w:divBdr>
        <w:top w:val="none" w:sz="0" w:space="0" w:color="auto"/>
        <w:left w:val="none" w:sz="0" w:space="0" w:color="auto"/>
        <w:bottom w:val="none" w:sz="0" w:space="0" w:color="auto"/>
        <w:right w:val="none" w:sz="0" w:space="0" w:color="auto"/>
      </w:divBdr>
    </w:div>
    <w:div w:id="1749418803">
      <w:bodyDiv w:val="1"/>
      <w:marLeft w:val="0"/>
      <w:marRight w:val="0"/>
      <w:marTop w:val="0"/>
      <w:marBottom w:val="0"/>
      <w:divBdr>
        <w:top w:val="none" w:sz="0" w:space="0" w:color="auto"/>
        <w:left w:val="none" w:sz="0" w:space="0" w:color="auto"/>
        <w:bottom w:val="none" w:sz="0" w:space="0" w:color="auto"/>
        <w:right w:val="none" w:sz="0" w:space="0" w:color="auto"/>
      </w:divBdr>
    </w:div>
    <w:div w:id="1749425736">
      <w:bodyDiv w:val="1"/>
      <w:marLeft w:val="0"/>
      <w:marRight w:val="0"/>
      <w:marTop w:val="0"/>
      <w:marBottom w:val="0"/>
      <w:divBdr>
        <w:top w:val="none" w:sz="0" w:space="0" w:color="auto"/>
        <w:left w:val="none" w:sz="0" w:space="0" w:color="auto"/>
        <w:bottom w:val="none" w:sz="0" w:space="0" w:color="auto"/>
        <w:right w:val="none" w:sz="0" w:space="0" w:color="auto"/>
      </w:divBdr>
    </w:div>
    <w:div w:id="1749688341">
      <w:bodyDiv w:val="1"/>
      <w:marLeft w:val="0"/>
      <w:marRight w:val="0"/>
      <w:marTop w:val="0"/>
      <w:marBottom w:val="0"/>
      <w:divBdr>
        <w:top w:val="none" w:sz="0" w:space="0" w:color="auto"/>
        <w:left w:val="none" w:sz="0" w:space="0" w:color="auto"/>
        <w:bottom w:val="none" w:sz="0" w:space="0" w:color="auto"/>
        <w:right w:val="none" w:sz="0" w:space="0" w:color="auto"/>
      </w:divBdr>
    </w:div>
    <w:div w:id="1749812633">
      <w:bodyDiv w:val="1"/>
      <w:marLeft w:val="0"/>
      <w:marRight w:val="0"/>
      <w:marTop w:val="0"/>
      <w:marBottom w:val="0"/>
      <w:divBdr>
        <w:top w:val="none" w:sz="0" w:space="0" w:color="auto"/>
        <w:left w:val="none" w:sz="0" w:space="0" w:color="auto"/>
        <w:bottom w:val="none" w:sz="0" w:space="0" w:color="auto"/>
        <w:right w:val="none" w:sz="0" w:space="0" w:color="auto"/>
      </w:divBdr>
    </w:div>
    <w:div w:id="1749880866">
      <w:bodyDiv w:val="1"/>
      <w:marLeft w:val="0"/>
      <w:marRight w:val="0"/>
      <w:marTop w:val="0"/>
      <w:marBottom w:val="0"/>
      <w:divBdr>
        <w:top w:val="none" w:sz="0" w:space="0" w:color="auto"/>
        <w:left w:val="none" w:sz="0" w:space="0" w:color="auto"/>
        <w:bottom w:val="none" w:sz="0" w:space="0" w:color="auto"/>
        <w:right w:val="none" w:sz="0" w:space="0" w:color="auto"/>
      </w:divBdr>
    </w:div>
    <w:div w:id="1749887942">
      <w:bodyDiv w:val="1"/>
      <w:marLeft w:val="0"/>
      <w:marRight w:val="0"/>
      <w:marTop w:val="0"/>
      <w:marBottom w:val="0"/>
      <w:divBdr>
        <w:top w:val="none" w:sz="0" w:space="0" w:color="auto"/>
        <w:left w:val="none" w:sz="0" w:space="0" w:color="auto"/>
        <w:bottom w:val="none" w:sz="0" w:space="0" w:color="auto"/>
        <w:right w:val="none" w:sz="0" w:space="0" w:color="auto"/>
      </w:divBdr>
    </w:div>
    <w:div w:id="1749962773">
      <w:bodyDiv w:val="1"/>
      <w:marLeft w:val="0"/>
      <w:marRight w:val="0"/>
      <w:marTop w:val="0"/>
      <w:marBottom w:val="0"/>
      <w:divBdr>
        <w:top w:val="none" w:sz="0" w:space="0" w:color="auto"/>
        <w:left w:val="none" w:sz="0" w:space="0" w:color="auto"/>
        <w:bottom w:val="none" w:sz="0" w:space="0" w:color="auto"/>
        <w:right w:val="none" w:sz="0" w:space="0" w:color="auto"/>
      </w:divBdr>
    </w:div>
    <w:div w:id="1750077615">
      <w:bodyDiv w:val="1"/>
      <w:marLeft w:val="0"/>
      <w:marRight w:val="0"/>
      <w:marTop w:val="0"/>
      <w:marBottom w:val="0"/>
      <w:divBdr>
        <w:top w:val="none" w:sz="0" w:space="0" w:color="auto"/>
        <w:left w:val="none" w:sz="0" w:space="0" w:color="auto"/>
        <w:bottom w:val="none" w:sz="0" w:space="0" w:color="auto"/>
        <w:right w:val="none" w:sz="0" w:space="0" w:color="auto"/>
      </w:divBdr>
    </w:div>
    <w:div w:id="1750225394">
      <w:bodyDiv w:val="1"/>
      <w:marLeft w:val="0"/>
      <w:marRight w:val="0"/>
      <w:marTop w:val="0"/>
      <w:marBottom w:val="0"/>
      <w:divBdr>
        <w:top w:val="none" w:sz="0" w:space="0" w:color="auto"/>
        <w:left w:val="none" w:sz="0" w:space="0" w:color="auto"/>
        <w:bottom w:val="none" w:sz="0" w:space="0" w:color="auto"/>
        <w:right w:val="none" w:sz="0" w:space="0" w:color="auto"/>
      </w:divBdr>
    </w:div>
    <w:div w:id="1750230718">
      <w:bodyDiv w:val="1"/>
      <w:marLeft w:val="0"/>
      <w:marRight w:val="0"/>
      <w:marTop w:val="0"/>
      <w:marBottom w:val="0"/>
      <w:divBdr>
        <w:top w:val="none" w:sz="0" w:space="0" w:color="auto"/>
        <w:left w:val="none" w:sz="0" w:space="0" w:color="auto"/>
        <w:bottom w:val="none" w:sz="0" w:space="0" w:color="auto"/>
        <w:right w:val="none" w:sz="0" w:space="0" w:color="auto"/>
      </w:divBdr>
    </w:div>
    <w:div w:id="1750275055">
      <w:bodyDiv w:val="1"/>
      <w:marLeft w:val="0"/>
      <w:marRight w:val="0"/>
      <w:marTop w:val="0"/>
      <w:marBottom w:val="0"/>
      <w:divBdr>
        <w:top w:val="none" w:sz="0" w:space="0" w:color="auto"/>
        <w:left w:val="none" w:sz="0" w:space="0" w:color="auto"/>
        <w:bottom w:val="none" w:sz="0" w:space="0" w:color="auto"/>
        <w:right w:val="none" w:sz="0" w:space="0" w:color="auto"/>
      </w:divBdr>
    </w:div>
    <w:div w:id="1750302209">
      <w:bodyDiv w:val="1"/>
      <w:marLeft w:val="0"/>
      <w:marRight w:val="0"/>
      <w:marTop w:val="0"/>
      <w:marBottom w:val="0"/>
      <w:divBdr>
        <w:top w:val="none" w:sz="0" w:space="0" w:color="auto"/>
        <w:left w:val="none" w:sz="0" w:space="0" w:color="auto"/>
        <w:bottom w:val="none" w:sz="0" w:space="0" w:color="auto"/>
        <w:right w:val="none" w:sz="0" w:space="0" w:color="auto"/>
      </w:divBdr>
    </w:div>
    <w:div w:id="1750342440">
      <w:bodyDiv w:val="1"/>
      <w:marLeft w:val="0"/>
      <w:marRight w:val="0"/>
      <w:marTop w:val="0"/>
      <w:marBottom w:val="0"/>
      <w:divBdr>
        <w:top w:val="none" w:sz="0" w:space="0" w:color="auto"/>
        <w:left w:val="none" w:sz="0" w:space="0" w:color="auto"/>
        <w:bottom w:val="none" w:sz="0" w:space="0" w:color="auto"/>
        <w:right w:val="none" w:sz="0" w:space="0" w:color="auto"/>
      </w:divBdr>
    </w:div>
    <w:div w:id="1750343006">
      <w:bodyDiv w:val="1"/>
      <w:marLeft w:val="0"/>
      <w:marRight w:val="0"/>
      <w:marTop w:val="0"/>
      <w:marBottom w:val="0"/>
      <w:divBdr>
        <w:top w:val="none" w:sz="0" w:space="0" w:color="auto"/>
        <w:left w:val="none" w:sz="0" w:space="0" w:color="auto"/>
        <w:bottom w:val="none" w:sz="0" w:space="0" w:color="auto"/>
        <w:right w:val="none" w:sz="0" w:space="0" w:color="auto"/>
      </w:divBdr>
    </w:div>
    <w:div w:id="1750497954">
      <w:bodyDiv w:val="1"/>
      <w:marLeft w:val="0"/>
      <w:marRight w:val="0"/>
      <w:marTop w:val="0"/>
      <w:marBottom w:val="0"/>
      <w:divBdr>
        <w:top w:val="none" w:sz="0" w:space="0" w:color="auto"/>
        <w:left w:val="none" w:sz="0" w:space="0" w:color="auto"/>
        <w:bottom w:val="none" w:sz="0" w:space="0" w:color="auto"/>
        <w:right w:val="none" w:sz="0" w:space="0" w:color="auto"/>
      </w:divBdr>
    </w:div>
    <w:div w:id="1750615484">
      <w:bodyDiv w:val="1"/>
      <w:marLeft w:val="0"/>
      <w:marRight w:val="0"/>
      <w:marTop w:val="0"/>
      <w:marBottom w:val="0"/>
      <w:divBdr>
        <w:top w:val="none" w:sz="0" w:space="0" w:color="auto"/>
        <w:left w:val="none" w:sz="0" w:space="0" w:color="auto"/>
        <w:bottom w:val="none" w:sz="0" w:space="0" w:color="auto"/>
        <w:right w:val="none" w:sz="0" w:space="0" w:color="auto"/>
      </w:divBdr>
    </w:div>
    <w:div w:id="1750616804">
      <w:bodyDiv w:val="1"/>
      <w:marLeft w:val="0"/>
      <w:marRight w:val="0"/>
      <w:marTop w:val="0"/>
      <w:marBottom w:val="0"/>
      <w:divBdr>
        <w:top w:val="none" w:sz="0" w:space="0" w:color="auto"/>
        <w:left w:val="none" w:sz="0" w:space="0" w:color="auto"/>
        <w:bottom w:val="none" w:sz="0" w:space="0" w:color="auto"/>
        <w:right w:val="none" w:sz="0" w:space="0" w:color="auto"/>
      </w:divBdr>
    </w:div>
    <w:div w:id="1750690264">
      <w:bodyDiv w:val="1"/>
      <w:marLeft w:val="0"/>
      <w:marRight w:val="0"/>
      <w:marTop w:val="0"/>
      <w:marBottom w:val="0"/>
      <w:divBdr>
        <w:top w:val="none" w:sz="0" w:space="0" w:color="auto"/>
        <w:left w:val="none" w:sz="0" w:space="0" w:color="auto"/>
        <w:bottom w:val="none" w:sz="0" w:space="0" w:color="auto"/>
        <w:right w:val="none" w:sz="0" w:space="0" w:color="auto"/>
      </w:divBdr>
    </w:div>
    <w:div w:id="1750955682">
      <w:bodyDiv w:val="1"/>
      <w:marLeft w:val="0"/>
      <w:marRight w:val="0"/>
      <w:marTop w:val="0"/>
      <w:marBottom w:val="0"/>
      <w:divBdr>
        <w:top w:val="none" w:sz="0" w:space="0" w:color="auto"/>
        <w:left w:val="none" w:sz="0" w:space="0" w:color="auto"/>
        <w:bottom w:val="none" w:sz="0" w:space="0" w:color="auto"/>
        <w:right w:val="none" w:sz="0" w:space="0" w:color="auto"/>
      </w:divBdr>
    </w:div>
    <w:div w:id="1751152993">
      <w:bodyDiv w:val="1"/>
      <w:marLeft w:val="0"/>
      <w:marRight w:val="0"/>
      <w:marTop w:val="0"/>
      <w:marBottom w:val="0"/>
      <w:divBdr>
        <w:top w:val="none" w:sz="0" w:space="0" w:color="auto"/>
        <w:left w:val="none" w:sz="0" w:space="0" w:color="auto"/>
        <w:bottom w:val="none" w:sz="0" w:space="0" w:color="auto"/>
        <w:right w:val="none" w:sz="0" w:space="0" w:color="auto"/>
      </w:divBdr>
    </w:div>
    <w:div w:id="1751272924">
      <w:bodyDiv w:val="1"/>
      <w:marLeft w:val="0"/>
      <w:marRight w:val="0"/>
      <w:marTop w:val="0"/>
      <w:marBottom w:val="0"/>
      <w:divBdr>
        <w:top w:val="none" w:sz="0" w:space="0" w:color="auto"/>
        <w:left w:val="none" w:sz="0" w:space="0" w:color="auto"/>
        <w:bottom w:val="none" w:sz="0" w:space="0" w:color="auto"/>
        <w:right w:val="none" w:sz="0" w:space="0" w:color="auto"/>
      </w:divBdr>
    </w:div>
    <w:div w:id="1751534701">
      <w:bodyDiv w:val="1"/>
      <w:marLeft w:val="0"/>
      <w:marRight w:val="0"/>
      <w:marTop w:val="0"/>
      <w:marBottom w:val="0"/>
      <w:divBdr>
        <w:top w:val="none" w:sz="0" w:space="0" w:color="auto"/>
        <w:left w:val="none" w:sz="0" w:space="0" w:color="auto"/>
        <w:bottom w:val="none" w:sz="0" w:space="0" w:color="auto"/>
        <w:right w:val="none" w:sz="0" w:space="0" w:color="auto"/>
      </w:divBdr>
    </w:div>
    <w:div w:id="1751539690">
      <w:bodyDiv w:val="1"/>
      <w:marLeft w:val="0"/>
      <w:marRight w:val="0"/>
      <w:marTop w:val="0"/>
      <w:marBottom w:val="0"/>
      <w:divBdr>
        <w:top w:val="none" w:sz="0" w:space="0" w:color="auto"/>
        <w:left w:val="none" w:sz="0" w:space="0" w:color="auto"/>
        <w:bottom w:val="none" w:sz="0" w:space="0" w:color="auto"/>
        <w:right w:val="none" w:sz="0" w:space="0" w:color="auto"/>
      </w:divBdr>
    </w:div>
    <w:div w:id="1751583087">
      <w:bodyDiv w:val="1"/>
      <w:marLeft w:val="0"/>
      <w:marRight w:val="0"/>
      <w:marTop w:val="0"/>
      <w:marBottom w:val="0"/>
      <w:divBdr>
        <w:top w:val="none" w:sz="0" w:space="0" w:color="auto"/>
        <w:left w:val="none" w:sz="0" w:space="0" w:color="auto"/>
        <w:bottom w:val="none" w:sz="0" w:space="0" w:color="auto"/>
        <w:right w:val="none" w:sz="0" w:space="0" w:color="auto"/>
      </w:divBdr>
    </w:div>
    <w:div w:id="1751584433">
      <w:bodyDiv w:val="1"/>
      <w:marLeft w:val="0"/>
      <w:marRight w:val="0"/>
      <w:marTop w:val="0"/>
      <w:marBottom w:val="0"/>
      <w:divBdr>
        <w:top w:val="none" w:sz="0" w:space="0" w:color="auto"/>
        <w:left w:val="none" w:sz="0" w:space="0" w:color="auto"/>
        <w:bottom w:val="none" w:sz="0" w:space="0" w:color="auto"/>
        <w:right w:val="none" w:sz="0" w:space="0" w:color="auto"/>
      </w:divBdr>
    </w:div>
    <w:div w:id="1751654239">
      <w:bodyDiv w:val="1"/>
      <w:marLeft w:val="0"/>
      <w:marRight w:val="0"/>
      <w:marTop w:val="0"/>
      <w:marBottom w:val="0"/>
      <w:divBdr>
        <w:top w:val="none" w:sz="0" w:space="0" w:color="auto"/>
        <w:left w:val="none" w:sz="0" w:space="0" w:color="auto"/>
        <w:bottom w:val="none" w:sz="0" w:space="0" w:color="auto"/>
        <w:right w:val="none" w:sz="0" w:space="0" w:color="auto"/>
      </w:divBdr>
    </w:div>
    <w:div w:id="1751852903">
      <w:bodyDiv w:val="1"/>
      <w:marLeft w:val="0"/>
      <w:marRight w:val="0"/>
      <w:marTop w:val="0"/>
      <w:marBottom w:val="0"/>
      <w:divBdr>
        <w:top w:val="none" w:sz="0" w:space="0" w:color="auto"/>
        <w:left w:val="none" w:sz="0" w:space="0" w:color="auto"/>
        <w:bottom w:val="none" w:sz="0" w:space="0" w:color="auto"/>
        <w:right w:val="none" w:sz="0" w:space="0" w:color="auto"/>
      </w:divBdr>
    </w:div>
    <w:div w:id="1751925024">
      <w:bodyDiv w:val="1"/>
      <w:marLeft w:val="0"/>
      <w:marRight w:val="0"/>
      <w:marTop w:val="0"/>
      <w:marBottom w:val="0"/>
      <w:divBdr>
        <w:top w:val="none" w:sz="0" w:space="0" w:color="auto"/>
        <w:left w:val="none" w:sz="0" w:space="0" w:color="auto"/>
        <w:bottom w:val="none" w:sz="0" w:space="0" w:color="auto"/>
        <w:right w:val="none" w:sz="0" w:space="0" w:color="auto"/>
      </w:divBdr>
    </w:div>
    <w:div w:id="1752005029">
      <w:bodyDiv w:val="1"/>
      <w:marLeft w:val="0"/>
      <w:marRight w:val="0"/>
      <w:marTop w:val="0"/>
      <w:marBottom w:val="0"/>
      <w:divBdr>
        <w:top w:val="none" w:sz="0" w:space="0" w:color="auto"/>
        <w:left w:val="none" w:sz="0" w:space="0" w:color="auto"/>
        <w:bottom w:val="none" w:sz="0" w:space="0" w:color="auto"/>
        <w:right w:val="none" w:sz="0" w:space="0" w:color="auto"/>
      </w:divBdr>
    </w:div>
    <w:div w:id="1752039618">
      <w:bodyDiv w:val="1"/>
      <w:marLeft w:val="0"/>
      <w:marRight w:val="0"/>
      <w:marTop w:val="0"/>
      <w:marBottom w:val="0"/>
      <w:divBdr>
        <w:top w:val="none" w:sz="0" w:space="0" w:color="auto"/>
        <w:left w:val="none" w:sz="0" w:space="0" w:color="auto"/>
        <w:bottom w:val="none" w:sz="0" w:space="0" w:color="auto"/>
        <w:right w:val="none" w:sz="0" w:space="0" w:color="auto"/>
      </w:divBdr>
    </w:div>
    <w:div w:id="1752189813">
      <w:bodyDiv w:val="1"/>
      <w:marLeft w:val="0"/>
      <w:marRight w:val="0"/>
      <w:marTop w:val="0"/>
      <w:marBottom w:val="0"/>
      <w:divBdr>
        <w:top w:val="none" w:sz="0" w:space="0" w:color="auto"/>
        <w:left w:val="none" w:sz="0" w:space="0" w:color="auto"/>
        <w:bottom w:val="none" w:sz="0" w:space="0" w:color="auto"/>
        <w:right w:val="none" w:sz="0" w:space="0" w:color="auto"/>
      </w:divBdr>
    </w:div>
    <w:div w:id="1752268658">
      <w:bodyDiv w:val="1"/>
      <w:marLeft w:val="0"/>
      <w:marRight w:val="0"/>
      <w:marTop w:val="0"/>
      <w:marBottom w:val="0"/>
      <w:divBdr>
        <w:top w:val="none" w:sz="0" w:space="0" w:color="auto"/>
        <w:left w:val="none" w:sz="0" w:space="0" w:color="auto"/>
        <w:bottom w:val="none" w:sz="0" w:space="0" w:color="auto"/>
        <w:right w:val="none" w:sz="0" w:space="0" w:color="auto"/>
      </w:divBdr>
    </w:div>
    <w:div w:id="1752386413">
      <w:bodyDiv w:val="1"/>
      <w:marLeft w:val="0"/>
      <w:marRight w:val="0"/>
      <w:marTop w:val="0"/>
      <w:marBottom w:val="0"/>
      <w:divBdr>
        <w:top w:val="none" w:sz="0" w:space="0" w:color="auto"/>
        <w:left w:val="none" w:sz="0" w:space="0" w:color="auto"/>
        <w:bottom w:val="none" w:sz="0" w:space="0" w:color="auto"/>
        <w:right w:val="none" w:sz="0" w:space="0" w:color="auto"/>
      </w:divBdr>
    </w:div>
    <w:div w:id="1752388044">
      <w:bodyDiv w:val="1"/>
      <w:marLeft w:val="0"/>
      <w:marRight w:val="0"/>
      <w:marTop w:val="0"/>
      <w:marBottom w:val="0"/>
      <w:divBdr>
        <w:top w:val="none" w:sz="0" w:space="0" w:color="auto"/>
        <w:left w:val="none" w:sz="0" w:space="0" w:color="auto"/>
        <w:bottom w:val="none" w:sz="0" w:space="0" w:color="auto"/>
        <w:right w:val="none" w:sz="0" w:space="0" w:color="auto"/>
      </w:divBdr>
    </w:div>
    <w:div w:id="1752434674">
      <w:bodyDiv w:val="1"/>
      <w:marLeft w:val="0"/>
      <w:marRight w:val="0"/>
      <w:marTop w:val="0"/>
      <w:marBottom w:val="0"/>
      <w:divBdr>
        <w:top w:val="none" w:sz="0" w:space="0" w:color="auto"/>
        <w:left w:val="none" w:sz="0" w:space="0" w:color="auto"/>
        <w:bottom w:val="none" w:sz="0" w:space="0" w:color="auto"/>
        <w:right w:val="none" w:sz="0" w:space="0" w:color="auto"/>
      </w:divBdr>
    </w:div>
    <w:div w:id="1752462729">
      <w:bodyDiv w:val="1"/>
      <w:marLeft w:val="0"/>
      <w:marRight w:val="0"/>
      <w:marTop w:val="0"/>
      <w:marBottom w:val="0"/>
      <w:divBdr>
        <w:top w:val="none" w:sz="0" w:space="0" w:color="auto"/>
        <w:left w:val="none" w:sz="0" w:space="0" w:color="auto"/>
        <w:bottom w:val="none" w:sz="0" w:space="0" w:color="auto"/>
        <w:right w:val="none" w:sz="0" w:space="0" w:color="auto"/>
      </w:divBdr>
    </w:div>
    <w:div w:id="1752502008">
      <w:bodyDiv w:val="1"/>
      <w:marLeft w:val="0"/>
      <w:marRight w:val="0"/>
      <w:marTop w:val="0"/>
      <w:marBottom w:val="0"/>
      <w:divBdr>
        <w:top w:val="none" w:sz="0" w:space="0" w:color="auto"/>
        <w:left w:val="none" w:sz="0" w:space="0" w:color="auto"/>
        <w:bottom w:val="none" w:sz="0" w:space="0" w:color="auto"/>
        <w:right w:val="none" w:sz="0" w:space="0" w:color="auto"/>
      </w:divBdr>
    </w:div>
    <w:div w:id="1752580291">
      <w:bodyDiv w:val="1"/>
      <w:marLeft w:val="0"/>
      <w:marRight w:val="0"/>
      <w:marTop w:val="0"/>
      <w:marBottom w:val="0"/>
      <w:divBdr>
        <w:top w:val="none" w:sz="0" w:space="0" w:color="auto"/>
        <w:left w:val="none" w:sz="0" w:space="0" w:color="auto"/>
        <w:bottom w:val="none" w:sz="0" w:space="0" w:color="auto"/>
        <w:right w:val="none" w:sz="0" w:space="0" w:color="auto"/>
      </w:divBdr>
    </w:div>
    <w:div w:id="1752895268">
      <w:bodyDiv w:val="1"/>
      <w:marLeft w:val="0"/>
      <w:marRight w:val="0"/>
      <w:marTop w:val="0"/>
      <w:marBottom w:val="0"/>
      <w:divBdr>
        <w:top w:val="none" w:sz="0" w:space="0" w:color="auto"/>
        <w:left w:val="none" w:sz="0" w:space="0" w:color="auto"/>
        <w:bottom w:val="none" w:sz="0" w:space="0" w:color="auto"/>
        <w:right w:val="none" w:sz="0" w:space="0" w:color="auto"/>
      </w:divBdr>
    </w:div>
    <w:div w:id="1752920936">
      <w:bodyDiv w:val="1"/>
      <w:marLeft w:val="0"/>
      <w:marRight w:val="0"/>
      <w:marTop w:val="0"/>
      <w:marBottom w:val="0"/>
      <w:divBdr>
        <w:top w:val="none" w:sz="0" w:space="0" w:color="auto"/>
        <w:left w:val="none" w:sz="0" w:space="0" w:color="auto"/>
        <w:bottom w:val="none" w:sz="0" w:space="0" w:color="auto"/>
        <w:right w:val="none" w:sz="0" w:space="0" w:color="auto"/>
      </w:divBdr>
    </w:div>
    <w:div w:id="1753237946">
      <w:bodyDiv w:val="1"/>
      <w:marLeft w:val="0"/>
      <w:marRight w:val="0"/>
      <w:marTop w:val="0"/>
      <w:marBottom w:val="0"/>
      <w:divBdr>
        <w:top w:val="none" w:sz="0" w:space="0" w:color="auto"/>
        <w:left w:val="none" w:sz="0" w:space="0" w:color="auto"/>
        <w:bottom w:val="none" w:sz="0" w:space="0" w:color="auto"/>
        <w:right w:val="none" w:sz="0" w:space="0" w:color="auto"/>
      </w:divBdr>
    </w:div>
    <w:div w:id="1753307735">
      <w:bodyDiv w:val="1"/>
      <w:marLeft w:val="0"/>
      <w:marRight w:val="0"/>
      <w:marTop w:val="0"/>
      <w:marBottom w:val="0"/>
      <w:divBdr>
        <w:top w:val="none" w:sz="0" w:space="0" w:color="auto"/>
        <w:left w:val="none" w:sz="0" w:space="0" w:color="auto"/>
        <w:bottom w:val="none" w:sz="0" w:space="0" w:color="auto"/>
        <w:right w:val="none" w:sz="0" w:space="0" w:color="auto"/>
      </w:divBdr>
    </w:div>
    <w:div w:id="1753351452">
      <w:bodyDiv w:val="1"/>
      <w:marLeft w:val="0"/>
      <w:marRight w:val="0"/>
      <w:marTop w:val="0"/>
      <w:marBottom w:val="0"/>
      <w:divBdr>
        <w:top w:val="none" w:sz="0" w:space="0" w:color="auto"/>
        <w:left w:val="none" w:sz="0" w:space="0" w:color="auto"/>
        <w:bottom w:val="none" w:sz="0" w:space="0" w:color="auto"/>
        <w:right w:val="none" w:sz="0" w:space="0" w:color="auto"/>
      </w:divBdr>
    </w:div>
    <w:div w:id="1753549363">
      <w:bodyDiv w:val="1"/>
      <w:marLeft w:val="0"/>
      <w:marRight w:val="0"/>
      <w:marTop w:val="0"/>
      <w:marBottom w:val="0"/>
      <w:divBdr>
        <w:top w:val="none" w:sz="0" w:space="0" w:color="auto"/>
        <w:left w:val="none" w:sz="0" w:space="0" w:color="auto"/>
        <w:bottom w:val="none" w:sz="0" w:space="0" w:color="auto"/>
        <w:right w:val="none" w:sz="0" w:space="0" w:color="auto"/>
      </w:divBdr>
    </w:div>
    <w:div w:id="1753695784">
      <w:bodyDiv w:val="1"/>
      <w:marLeft w:val="0"/>
      <w:marRight w:val="0"/>
      <w:marTop w:val="0"/>
      <w:marBottom w:val="0"/>
      <w:divBdr>
        <w:top w:val="none" w:sz="0" w:space="0" w:color="auto"/>
        <w:left w:val="none" w:sz="0" w:space="0" w:color="auto"/>
        <w:bottom w:val="none" w:sz="0" w:space="0" w:color="auto"/>
        <w:right w:val="none" w:sz="0" w:space="0" w:color="auto"/>
      </w:divBdr>
    </w:div>
    <w:div w:id="1753817073">
      <w:bodyDiv w:val="1"/>
      <w:marLeft w:val="0"/>
      <w:marRight w:val="0"/>
      <w:marTop w:val="0"/>
      <w:marBottom w:val="0"/>
      <w:divBdr>
        <w:top w:val="none" w:sz="0" w:space="0" w:color="auto"/>
        <w:left w:val="none" w:sz="0" w:space="0" w:color="auto"/>
        <w:bottom w:val="none" w:sz="0" w:space="0" w:color="auto"/>
        <w:right w:val="none" w:sz="0" w:space="0" w:color="auto"/>
      </w:divBdr>
    </w:div>
    <w:div w:id="1753818386">
      <w:bodyDiv w:val="1"/>
      <w:marLeft w:val="0"/>
      <w:marRight w:val="0"/>
      <w:marTop w:val="0"/>
      <w:marBottom w:val="0"/>
      <w:divBdr>
        <w:top w:val="none" w:sz="0" w:space="0" w:color="auto"/>
        <w:left w:val="none" w:sz="0" w:space="0" w:color="auto"/>
        <w:bottom w:val="none" w:sz="0" w:space="0" w:color="auto"/>
        <w:right w:val="none" w:sz="0" w:space="0" w:color="auto"/>
      </w:divBdr>
    </w:div>
    <w:div w:id="1753887994">
      <w:bodyDiv w:val="1"/>
      <w:marLeft w:val="0"/>
      <w:marRight w:val="0"/>
      <w:marTop w:val="0"/>
      <w:marBottom w:val="0"/>
      <w:divBdr>
        <w:top w:val="none" w:sz="0" w:space="0" w:color="auto"/>
        <w:left w:val="none" w:sz="0" w:space="0" w:color="auto"/>
        <w:bottom w:val="none" w:sz="0" w:space="0" w:color="auto"/>
        <w:right w:val="none" w:sz="0" w:space="0" w:color="auto"/>
      </w:divBdr>
    </w:div>
    <w:div w:id="1753893106">
      <w:bodyDiv w:val="1"/>
      <w:marLeft w:val="0"/>
      <w:marRight w:val="0"/>
      <w:marTop w:val="0"/>
      <w:marBottom w:val="0"/>
      <w:divBdr>
        <w:top w:val="none" w:sz="0" w:space="0" w:color="auto"/>
        <w:left w:val="none" w:sz="0" w:space="0" w:color="auto"/>
        <w:bottom w:val="none" w:sz="0" w:space="0" w:color="auto"/>
        <w:right w:val="none" w:sz="0" w:space="0" w:color="auto"/>
      </w:divBdr>
    </w:div>
    <w:div w:id="1754088543">
      <w:bodyDiv w:val="1"/>
      <w:marLeft w:val="0"/>
      <w:marRight w:val="0"/>
      <w:marTop w:val="0"/>
      <w:marBottom w:val="0"/>
      <w:divBdr>
        <w:top w:val="none" w:sz="0" w:space="0" w:color="auto"/>
        <w:left w:val="none" w:sz="0" w:space="0" w:color="auto"/>
        <w:bottom w:val="none" w:sz="0" w:space="0" w:color="auto"/>
        <w:right w:val="none" w:sz="0" w:space="0" w:color="auto"/>
      </w:divBdr>
      <w:divsChild>
        <w:div w:id="960654002">
          <w:marLeft w:val="0"/>
          <w:marRight w:val="0"/>
          <w:marTop w:val="0"/>
          <w:marBottom w:val="0"/>
          <w:divBdr>
            <w:top w:val="none" w:sz="0" w:space="0" w:color="auto"/>
            <w:left w:val="none" w:sz="0" w:space="0" w:color="auto"/>
            <w:bottom w:val="none" w:sz="0" w:space="0" w:color="auto"/>
            <w:right w:val="none" w:sz="0" w:space="0" w:color="auto"/>
          </w:divBdr>
          <w:divsChild>
            <w:div w:id="1363169494">
              <w:marLeft w:val="0"/>
              <w:marRight w:val="0"/>
              <w:marTop w:val="0"/>
              <w:marBottom w:val="0"/>
              <w:divBdr>
                <w:top w:val="none" w:sz="0" w:space="0" w:color="auto"/>
                <w:left w:val="none" w:sz="0" w:space="0" w:color="auto"/>
                <w:bottom w:val="none" w:sz="0" w:space="0" w:color="auto"/>
                <w:right w:val="none" w:sz="0" w:space="0" w:color="auto"/>
              </w:divBdr>
              <w:divsChild>
                <w:div w:id="2060545547">
                  <w:marLeft w:val="0"/>
                  <w:marRight w:val="0"/>
                  <w:marTop w:val="90"/>
                  <w:marBottom w:val="150"/>
                  <w:divBdr>
                    <w:top w:val="none" w:sz="0" w:space="0" w:color="auto"/>
                    <w:left w:val="none" w:sz="0" w:space="0" w:color="auto"/>
                    <w:bottom w:val="none" w:sz="0" w:space="0" w:color="auto"/>
                    <w:right w:val="none" w:sz="0" w:space="0" w:color="auto"/>
                  </w:divBdr>
                  <w:divsChild>
                    <w:div w:id="1813597322">
                      <w:marLeft w:val="90"/>
                      <w:marRight w:val="0"/>
                      <w:marTop w:val="0"/>
                      <w:marBottom w:val="0"/>
                      <w:divBdr>
                        <w:top w:val="none" w:sz="0" w:space="0" w:color="auto"/>
                        <w:left w:val="none" w:sz="0" w:space="0" w:color="auto"/>
                        <w:bottom w:val="none" w:sz="0" w:space="0" w:color="auto"/>
                        <w:right w:val="none" w:sz="0" w:space="0" w:color="auto"/>
                      </w:divBdr>
                      <w:divsChild>
                        <w:div w:id="860971521">
                          <w:marLeft w:val="0"/>
                          <w:marRight w:val="0"/>
                          <w:marTop w:val="0"/>
                          <w:marBottom w:val="75"/>
                          <w:divBdr>
                            <w:top w:val="none" w:sz="0" w:space="0" w:color="auto"/>
                            <w:left w:val="none" w:sz="0" w:space="0" w:color="auto"/>
                            <w:bottom w:val="none" w:sz="0" w:space="0" w:color="auto"/>
                            <w:right w:val="none" w:sz="0" w:space="0" w:color="auto"/>
                          </w:divBdr>
                          <w:divsChild>
                            <w:div w:id="752505122">
                              <w:marLeft w:val="0"/>
                              <w:marRight w:val="0"/>
                              <w:marTop w:val="0"/>
                              <w:marBottom w:val="0"/>
                              <w:divBdr>
                                <w:top w:val="none" w:sz="0" w:space="0" w:color="auto"/>
                                <w:left w:val="none" w:sz="0" w:space="0" w:color="auto"/>
                                <w:bottom w:val="none" w:sz="0" w:space="0" w:color="auto"/>
                                <w:right w:val="none" w:sz="0" w:space="0" w:color="auto"/>
                              </w:divBdr>
                              <w:divsChild>
                                <w:div w:id="981888189">
                                  <w:marLeft w:val="0"/>
                                  <w:marRight w:val="0"/>
                                  <w:marTop w:val="0"/>
                                  <w:marBottom w:val="0"/>
                                  <w:divBdr>
                                    <w:top w:val="none" w:sz="0" w:space="0" w:color="auto"/>
                                    <w:left w:val="none" w:sz="0" w:space="0" w:color="auto"/>
                                    <w:bottom w:val="none" w:sz="0" w:space="0" w:color="auto"/>
                                    <w:right w:val="none" w:sz="0" w:space="0" w:color="auto"/>
                                  </w:divBdr>
                                  <w:divsChild>
                                    <w:div w:id="835538537">
                                      <w:marLeft w:val="0"/>
                                      <w:marRight w:val="0"/>
                                      <w:marTop w:val="150"/>
                                      <w:marBottom w:val="150"/>
                                      <w:divBdr>
                                        <w:top w:val="none" w:sz="0" w:space="0" w:color="auto"/>
                                        <w:left w:val="none" w:sz="0" w:space="0" w:color="auto"/>
                                        <w:bottom w:val="none" w:sz="0" w:space="0" w:color="auto"/>
                                        <w:right w:val="none" w:sz="0" w:space="0" w:color="auto"/>
                                      </w:divBdr>
                                      <w:divsChild>
                                        <w:div w:id="103503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4161799">
      <w:bodyDiv w:val="1"/>
      <w:marLeft w:val="0"/>
      <w:marRight w:val="0"/>
      <w:marTop w:val="0"/>
      <w:marBottom w:val="0"/>
      <w:divBdr>
        <w:top w:val="none" w:sz="0" w:space="0" w:color="auto"/>
        <w:left w:val="none" w:sz="0" w:space="0" w:color="auto"/>
        <w:bottom w:val="none" w:sz="0" w:space="0" w:color="auto"/>
        <w:right w:val="none" w:sz="0" w:space="0" w:color="auto"/>
      </w:divBdr>
    </w:div>
    <w:div w:id="1754202640">
      <w:bodyDiv w:val="1"/>
      <w:marLeft w:val="0"/>
      <w:marRight w:val="0"/>
      <w:marTop w:val="0"/>
      <w:marBottom w:val="0"/>
      <w:divBdr>
        <w:top w:val="none" w:sz="0" w:space="0" w:color="auto"/>
        <w:left w:val="none" w:sz="0" w:space="0" w:color="auto"/>
        <w:bottom w:val="none" w:sz="0" w:space="0" w:color="auto"/>
        <w:right w:val="none" w:sz="0" w:space="0" w:color="auto"/>
      </w:divBdr>
    </w:div>
    <w:div w:id="1754231939">
      <w:bodyDiv w:val="1"/>
      <w:marLeft w:val="0"/>
      <w:marRight w:val="0"/>
      <w:marTop w:val="0"/>
      <w:marBottom w:val="0"/>
      <w:divBdr>
        <w:top w:val="none" w:sz="0" w:space="0" w:color="auto"/>
        <w:left w:val="none" w:sz="0" w:space="0" w:color="auto"/>
        <w:bottom w:val="none" w:sz="0" w:space="0" w:color="auto"/>
        <w:right w:val="none" w:sz="0" w:space="0" w:color="auto"/>
      </w:divBdr>
    </w:div>
    <w:div w:id="1754279780">
      <w:bodyDiv w:val="1"/>
      <w:marLeft w:val="0"/>
      <w:marRight w:val="0"/>
      <w:marTop w:val="0"/>
      <w:marBottom w:val="0"/>
      <w:divBdr>
        <w:top w:val="none" w:sz="0" w:space="0" w:color="auto"/>
        <w:left w:val="none" w:sz="0" w:space="0" w:color="auto"/>
        <w:bottom w:val="none" w:sz="0" w:space="0" w:color="auto"/>
        <w:right w:val="none" w:sz="0" w:space="0" w:color="auto"/>
      </w:divBdr>
    </w:div>
    <w:div w:id="1754355202">
      <w:bodyDiv w:val="1"/>
      <w:marLeft w:val="0"/>
      <w:marRight w:val="0"/>
      <w:marTop w:val="0"/>
      <w:marBottom w:val="0"/>
      <w:divBdr>
        <w:top w:val="none" w:sz="0" w:space="0" w:color="auto"/>
        <w:left w:val="none" w:sz="0" w:space="0" w:color="auto"/>
        <w:bottom w:val="none" w:sz="0" w:space="0" w:color="auto"/>
        <w:right w:val="none" w:sz="0" w:space="0" w:color="auto"/>
      </w:divBdr>
    </w:div>
    <w:div w:id="1754661595">
      <w:bodyDiv w:val="1"/>
      <w:marLeft w:val="0"/>
      <w:marRight w:val="0"/>
      <w:marTop w:val="0"/>
      <w:marBottom w:val="0"/>
      <w:divBdr>
        <w:top w:val="none" w:sz="0" w:space="0" w:color="auto"/>
        <w:left w:val="none" w:sz="0" w:space="0" w:color="auto"/>
        <w:bottom w:val="none" w:sz="0" w:space="0" w:color="auto"/>
        <w:right w:val="none" w:sz="0" w:space="0" w:color="auto"/>
      </w:divBdr>
    </w:div>
    <w:div w:id="1754663789">
      <w:bodyDiv w:val="1"/>
      <w:marLeft w:val="0"/>
      <w:marRight w:val="0"/>
      <w:marTop w:val="0"/>
      <w:marBottom w:val="0"/>
      <w:divBdr>
        <w:top w:val="none" w:sz="0" w:space="0" w:color="auto"/>
        <w:left w:val="none" w:sz="0" w:space="0" w:color="auto"/>
        <w:bottom w:val="none" w:sz="0" w:space="0" w:color="auto"/>
        <w:right w:val="none" w:sz="0" w:space="0" w:color="auto"/>
      </w:divBdr>
    </w:div>
    <w:div w:id="1754741488">
      <w:bodyDiv w:val="1"/>
      <w:marLeft w:val="0"/>
      <w:marRight w:val="0"/>
      <w:marTop w:val="0"/>
      <w:marBottom w:val="0"/>
      <w:divBdr>
        <w:top w:val="none" w:sz="0" w:space="0" w:color="auto"/>
        <w:left w:val="none" w:sz="0" w:space="0" w:color="auto"/>
        <w:bottom w:val="none" w:sz="0" w:space="0" w:color="auto"/>
        <w:right w:val="none" w:sz="0" w:space="0" w:color="auto"/>
      </w:divBdr>
    </w:div>
    <w:div w:id="1754743518">
      <w:bodyDiv w:val="1"/>
      <w:marLeft w:val="0"/>
      <w:marRight w:val="0"/>
      <w:marTop w:val="0"/>
      <w:marBottom w:val="0"/>
      <w:divBdr>
        <w:top w:val="none" w:sz="0" w:space="0" w:color="auto"/>
        <w:left w:val="none" w:sz="0" w:space="0" w:color="auto"/>
        <w:bottom w:val="none" w:sz="0" w:space="0" w:color="auto"/>
        <w:right w:val="none" w:sz="0" w:space="0" w:color="auto"/>
      </w:divBdr>
    </w:div>
    <w:div w:id="1754819724">
      <w:bodyDiv w:val="1"/>
      <w:marLeft w:val="0"/>
      <w:marRight w:val="0"/>
      <w:marTop w:val="0"/>
      <w:marBottom w:val="0"/>
      <w:divBdr>
        <w:top w:val="none" w:sz="0" w:space="0" w:color="auto"/>
        <w:left w:val="none" w:sz="0" w:space="0" w:color="auto"/>
        <w:bottom w:val="none" w:sz="0" w:space="0" w:color="auto"/>
        <w:right w:val="none" w:sz="0" w:space="0" w:color="auto"/>
      </w:divBdr>
    </w:div>
    <w:div w:id="1754820171">
      <w:bodyDiv w:val="1"/>
      <w:marLeft w:val="0"/>
      <w:marRight w:val="0"/>
      <w:marTop w:val="0"/>
      <w:marBottom w:val="0"/>
      <w:divBdr>
        <w:top w:val="none" w:sz="0" w:space="0" w:color="auto"/>
        <w:left w:val="none" w:sz="0" w:space="0" w:color="auto"/>
        <w:bottom w:val="none" w:sz="0" w:space="0" w:color="auto"/>
        <w:right w:val="none" w:sz="0" w:space="0" w:color="auto"/>
      </w:divBdr>
      <w:divsChild>
        <w:div w:id="1336499923">
          <w:marLeft w:val="0"/>
          <w:marRight w:val="0"/>
          <w:marTop w:val="0"/>
          <w:marBottom w:val="0"/>
          <w:divBdr>
            <w:top w:val="none" w:sz="0" w:space="0" w:color="auto"/>
            <w:left w:val="none" w:sz="0" w:space="0" w:color="auto"/>
            <w:bottom w:val="none" w:sz="0" w:space="0" w:color="auto"/>
            <w:right w:val="none" w:sz="0" w:space="0" w:color="auto"/>
          </w:divBdr>
          <w:divsChild>
            <w:div w:id="2116247200">
              <w:marLeft w:val="0"/>
              <w:marRight w:val="0"/>
              <w:marTop w:val="0"/>
              <w:marBottom w:val="0"/>
              <w:divBdr>
                <w:top w:val="none" w:sz="0" w:space="0" w:color="auto"/>
                <w:left w:val="none" w:sz="0" w:space="0" w:color="auto"/>
                <w:bottom w:val="none" w:sz="0" w:space="0" w:color="auto"/>
                <w:right w:val="none" w:sz="0" w:space="0" w:color="auto"/>
              </w:divBdr>
              <w:divsChild>
                <w:div w:id="663364093">
                  <w:marLeft w:val="0"/>
                  <w:marRight w:val="0"/>
                  <w:marTop w:val="90"/>
                  <w:marBottom w:val="150"/>
                  <w:divBdr>
                    <w:top w:val="none" w:sz="0" w:space="0" w:color="auto"/>
                    <w:left w:val="none" w:sz="0" w:space="0" w:color="auto"/>
                    <w:bottom w:val="none" w:sz="0" w:space="0" w:color="auto"/>
                    <w:right w:val="none" w:sz="0" w:space="0" w:color="auto"/>
                  </w:divBdr>
                  <w:divsChild>
                    <w:div w:id="816260370">
                      <w:marLeft w:val="90"/>
                      <w:marRight w:val="0"/>
                      <w:marTop w:val="0"/>
                      <w:marBottom w:val="0"/>
                      <w:divBdr>
                        <w:top w:val="none" w:sz="0" w:space="0" w:color="auto"/>
                        <w:left w:val="none" w:sz="0" w:space="0" w:color="auto"/>
                        <w:bottom w:val="none" w:sz="0" w:space="0" w:color="auto"/>
                        <w:right w:val="none" w:sz="0" w:space="0" w:color="auto"/>
                      </w:divBdr>
                      <w:divsChild>
                        <w:div w:id="1326125485">
                          <w:marLeft w:val="0"/>
                          <w:marRight w:val="0"/>
                          <w:marTop w:val="0"/>
                          <w:marBottom w:val="75"/>
                          <w:divBdr>
                            <w:top w:val="none" w:sz="0" w:space="0" w:color="auto"/>
                            <w:left w:val="none" w:sz="0" w:space="0" w:color="auto"/>
                            <w:bottom w:val="none" w:sz="0" w:space="0" w:color="auto"/>
                            <w:right w:val="none" w:sz="0" w:space="0" w:color="auto"/>
                          </w:divBdr>
                          <w:divsChild>
                            <w:div w:id="382101340">
                              <w:marLeft w:val="0"/>
                              <w:marRight w:val="0"/>
                              <w:marTop w:val="90"/>
                              <w:marBottom w:val="150"/>
                              <w:divBdr>
                                <w:top w:val="none" w:sz="0" w:space="0" w:color="auto"/>
                                <w:left w:val="none" w:sz="0" w:space="0" w:color="auto"/>
                                <w:bottom w:val="none" w:sz="0" w:space="0" w:color="auto"/>
                                <w:right w:val="none" w:sz="0" w:space="0" w:color="auto"/>
                              </w:divBdr>
                              <w:divsChild>
                                <w:div w:id="1048727211">
                                  <w:marLeft w:val="0"/>
                                  <w:marRight w:val="0"/>
                                  <w:marTop w:val="0"/>
                                  <w:marBottom w:val="0"/>
                                  <w:divBdr>
                                    <w:top w:val="none" w:sz="0" w:space="0" w:color="auto"/>
                                    <w:left w:val="none" w:sz="0" w:space="0" w:color="auto"/>
                                    <w:bottom w:val="none" w:sz="0" w:space="0" w:color="auto"/>
                                    <w:right w:val="none" w:sz="0" w:space="0" w:color="auto"/>
                                  </w:divBdr>
                                  <w:divsChild>
                                    <w:div w:id="1066075398">
                                      <w:marLeft w:val="0"/>
                                      <w:marRight w:val="0"/>
                                      <w:marTop w:val="150"/>
                                      <w:marBottom w:val="150"/>
                                      <w:divBdr>
                                        <w:top w:val="none" w:sz="0" w:space="0" w:color="auto"/>
                                        <w:left w:val="none" w:sz="0" w:space="0" w:color="auto"/>
                                        <w:bottom w:val="none" w:sz="0" w:space="0" w:color="auto"/>
                                        <w:right w:val="none" w:sz="0" w:space="0" w:color="auto"/>
                                      </w:divBdr>
                                      <w:divsChild>
                                        <w:div w:id="43359300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4889073">
      <w:bodyDiv w:val="1"/>
      <w:marLeft w:val="0"/>
      <w:marRight w:val="0"/>
      <w:marTop w:val="0"/>
      <w:marBottom w:val="0"/>
      <w:divBdr>
        <w:top w:val="none" w:sz="0" w:space="0" w:color="auto"/>
        <w:left w:val="none" w:sz="0" w:space="0" w:color="auto"/>
        <w:bottom w:val="none" w:sz="0" w:space="0" w:color="auto"/>
        <w:right w:val="none" w:sz="0" w:space="0" w:color="auto"/>
      </w:divBdr>
    </w:div>
    <w:div w:id="1755007261">
      <w:bodyDiv w:val="1"/>
      <w:marLeft w:val="0"/>
      <w:marRight w:val="0"/>
      <w:marTop w:val="0"/>
      <w:marBottom w:val="0"/>
      <w:divBdr>
        <w:top w:val="none" w:sz="0" w:space="0" w:color="auto"/>
        <w:left w:val="none" w:sz="0" w:space="0" w:color="auto"/>
        <w:bottom w:val="none" w:sz="0" w:space="0" w:color="auto"/>
        <w:right w:val="none" w:sz="0" w:space="0" w:color="auto"/>
      </w:divBdr>
    </w:div>
    <w:div w:id="1755206917">
      <w:bodyDiv w:val="1"/>
      <w:marLeft w:val="0"/>
      <w:marRight w:val="0"/>
      <w:marTop w:val="0"/>
      <w:marBottom w:val="0"/>
      <w:divBdr>
        <w:top w:val="none" w:sz="0" w:space="0" w:color="auto"/>
        <w:left w:val="none" w:sz="0" w:space="0" w:color="auto"/>
        <w:bottom w:val="none" w:sz="0" w:space="0" w:color="auto"/>
        <w:right w:val="none" w:sz="0" w:space="0" w:color="auto"/>
      </w:divBdr>
    </w:div>
    <w:div w:id="1755317959">
      <w:bodyDiv w:val="1"/>
      <w:marLeft w:val="0"/>
      <w:marRight w:val="0"/>
      <w:marTop w:val="0"/>
      <w:marBottom w:val="0"/>
      <w:divBdr>
        <w:top w:val="none" w:sz="0" w:space="0" w:color="auto"/>
        <w:left w:val="none" w:sz="0" w:space="0" w:color="auto"/>
        <w:bottom w:val="none" w:sz="0" w:space="0" w:color="auto"/>
        <w:right w:val="none" w:sz="0" w:space="0" w:color="auto"/>
      </w:divBdr>
    </w:div>
    <w:div w:id="1755541416">
      <w:bodyDiv w:val="1"/>
      <w:marLeft w:val="0"/>
      <w:marRight w:val="0"/>
      <w:marTop w:val="0"/>
      <w:marBottom w:val="0"/>
      <w:divBdr>
        <w:top w:val="none" w:sz="0" w:space="0" w:color="auto"/>
        <w:left w:val="none" w:sz="0" w:space="0" w:color="auto"/>
        <w:bottom w:val="none" w:sz="0" w:space="0" w:color="auto"/>
        <w:right w:val="none" w:sz="0" w:space="0" w:color="auto"/>
      </w:divBdr>
    </w:div>
    <w:div w:id="1755543721">
      <w:bodyDiv w:val="1"/>
      <w:marLeft w:val="0"/>
      <w:marRight w:val="0"/>
      <w:marTop w:val="0"/>
      <w:marBottom w:val="0"/>
      <w:divBdr>
        <w:top w:val="none" w:sz="0" w:space="0" w:color="auto"/>
        <w:left w:val="none" w:sz="0" w:space="0" w:color="auto"/>
        <w:bottom w:val="none" w:sz="0" w:space="0" w:color="auto"/>
        <w:right w:val="none" w:sz="0" w:space="0" w:color="auto"/>
      </w:divBdr>
    </w:div>
    <w:div w:id="1755778466">
      <w:bodyDiv w:val="1"/>
      <w:marLeft w:val="0"/>
      <w:marRight w:val="0"/>
      <w:marTop w:val="0"/>
      <w:marBottom w:val="0"/>
      <w:divBdr>
        <w:top w:val="none" w:sz="0" w:space="0" w:color="auto"/>
        <w:left w:val="none" w:sz="0" w:space="0" w:color="auto"/>
        <w:bottom w:val="none" w:sz="0" w:space="0" w:color="auto"/>
        <w:right w:val="none" w:sz="0" w:space="0" w:color="auto"/>
      </w:divBdr>
    </w:div>
    <w:div w:id="1755782698">
      <w:bodyDiv w:val="1"/>
      <w:marLeft w:val="0"/>
      <w:marRight w:val="0"/>
      <w:marTop w:val="0"/>
      <w:marBottom w:val="0"/>
      <w:divBdr>
        <w:top w:val="none" w:sz="0" w:space="0" w:color="auto"/>
        <w:left w:val="none" w:sz="0" w:space="0" w:color="auto"/>
        <w:bottom w:val="none" w:sz="0" w:space="0" w:color="auto"/>
        <w:right w:val="none" w:sz="0" w:space="0" w:color="auto"/>
      </w:divBdr>
    </w:div>
    <w:div w:id="1755933560">
      <w:bodyDiv w:val="1"/>
      <w:marLeft w:val="0"/>
      <w:marRight w:val="0"/>
      <w:marTop w:val="0"/>
      <w:marBottom w:val="0"/>
      <w:divBdr>
        <w:top w:val="none" w:sz="0" w:space="0" w:color="auto"/>
        <w:left w:val="none" w:sz="0" w:space="0" w:color="auto"/>
        <w:bottom w:val="none" w:sz="0" w:space="0" w:color="auto"/>
        <w:right w:val="none" w:sz="0" w:space="0" w:color="auto"/>
      </w:divBdr>
    </w:div>
    <w:div w:id="1756003385">
      <w:bodyDiv w:val="1"/>
      <w:marLeft w:val="0"/>
      <w:marRight w:val="0"/>
      <w:marTop w:val="0"/>
      <w:marBottom w:val="0"/>
      <w:divBdr>
        <w:top w:val="none" w:sz="0" w:space="0" w:color="auto"/>
        <w:left w:val="none" w:sz="0" w:space="0" w:color="auto"/>
        <w:bottom w:val="none" w:sz="0" w:space="0" w:color="auto"/>
        <w:right w:val="none" w:sz="0" w:space="0" w:color="auto"/>
      </w:divBdr>
    </w:div>
    <w:div w:id="1756433797">
      <w:bodyDiv w:val="1"/>
      <w:marLeft w:val="0"/>
      <w:marRight w:val="0"/>
      <w:marTop w:val="0"/>
      <w:marBottom w:val="0"/>
      <w:divBdr>
        <w:top w:val="none" w:sz="0" w:space="0" w:color="auto"/>
        <w:left w:val="none" w:sz="0" w:space="0" w:color="auto"/>
        <w:bottom w:val="none" w:sz="0" w:space="0" w:color="auto"/>
        <w:right w:val="none" w:sz="0" w:space="0" w:color="auto"/>
      </w:divBdr>
    </w:div>
    <w:div w:id="1756440083">
      <w:bodyDiv w:val="1"/>
      <w:marLeft w:val="0"/>
      <w:marRight w:val="0"/>
      <w:marTop w:val="0"/>
      <w:marBottom w:val="0"/>
      <w:divBdr>
        <w:top w:val="none" w:sz="0" w:space="0" w:color="auto"/>
        <w:left w:val="none" w:sz="0" w:space="0" w:color="auto"/>
        <w:bottom w:val="none" w:sz="0" w:space="0" w:color="auto"/>
        <w:right w:val="none" w:sz="0" w:space="0" w:color="auto"/>
      </w:divBdr>
    </w:div>
    <w:div w:id="1756628821">
      <w:bodyDiv w:val="1"/>
      <w:marLeft w:val="0"/>
      <w:marRight w:val="0"/>
      <w:marTop w:val="0"/>
      <w:marBottom w:val="0"/>
      <w:divBdr>
        <w:top w:val="none" w:sz="0" w:space="0" w:color="auto"/>
        <w:left w:val="none" w:sz="0" w:space="0" w:color="auto"/>
        <w:bottom w:val="none" w:sz="0" w:space="0" w:color="auto"/>
        <w:right w:val="none" w:sz="0" w:space="0" w:color="auto"/>
      </w:divBdr>
    </w:div>
    <w:div w:id="1756777974">
      <w:bodyDiv w:val="1"/>
      <w:marLeft w:val="0"/>
      <w:marRight w:val="0"/>
      <w:marTop w:val="0"/>
      <w:marBottom w:val="0"/>
      <w:divBdr>
        <w:top w:val="none" w:sz="0" w:space="0" w:color="auto"/>
        <w:left w:val="none" w:sz="0" w:space="0" w:color="auto"/>
        <w:bottom w:val="none" w:sz="0" w:space="0" w:color="auto"/>
        <w:right w:val="none" w:sz="0" w:space="0" w:color="auto"/>
      </w:divBdr>
    </w:div>
    <w:div w:id="1756972334">
      <w:bodyDiv w:val="1"/>
      <w:marLeft w:val="0"/>
      <w:marRight w:val="0"/>
      <w:marTop w:val="0"/>
      <w:marBottom w:val="0"/>
      <w:divBdr>
        <w:top w:val="none" w:sz="0" w:space="0" w:color="auto"/>
        <w:left w:val="none" w:sz="0" w:space="0" w:color="auto"/>
        <w:bottom w:val="none" w:sz="0" w:space="0" w:color="auto"/>
        <w:right w:val="none" w:sz="0" w:space="0" w:color="auto"/>
      </w:divBdr>
    </w:div>
    <w:div w:id="1757090779">
      <w:bodyDiv w:val="1"/>
      <w:marLeft w:val="0"/>
      <w:marRight w:val="0"/>
      <w:marTop w:val="0"/>
      <w:marBottom w:val="0"/>
      <w:divBdr>
        <w:top w:val="none" w:sz="0" w:space="0" w:color="auto"/>
        <w:left w:val="none" w:sz="0" w:space="0" w:color="auto"/>
        <w:bottom w:val="none" w:sz="0" w:space="0" w:color="auto"/>
        <w:right w:val="none" w:sz="0" w:space="0" w:color="auto"/>
      </w:divBdr>
    </w:div>
    <w:div w:id="1757166366">
      <w:bodyDiv w:val="1"/>
      <w:marLeft w:val="0"/>
      <w:marRight w:val="0"/>
      <w:marTop w:val="0"/>
      <w:marBottom w:val="0"/>
      <w:divBdr>
        <w:top w:val="none" w:sz="0" w:space="0" w:color="auto"/>
        <w:left w:val="none" w:sz="0" w:space="0" w:color="auto"/>
        <w:bottom w:val="none" w:sz="0" w:space="0" w:color="auto"/>
        <w:right w:val="none" w:sz="0" w:space="0" w:color="auto"/>
      </w:divBdr>
    </w:div>
    <w:div w:id="1757247886">
      <w:bodyDiv w:val="1"/>
      <w:marLeft w:val="0"/>
      <w:marRight w:val="0"/>
      <w:marTop w:val="0"/>
      <w:marBottom w:val="0"/>
      <w:divBdr>
        <w:top w:val="none" w:sz="0" w:space="0" w:color="auto"/>
        <w:left w:val="none" w:sz="0" w:space="0" w:color="auto"/>
        <w:bottom w:val="none" w:sz="0" w:space="0" w:color="auto"/>
        <w:right w:val="none" w:sz="0" w:space="0" w:color="auto"/>
      </w:divBdr>
    </w:div>
    <w:div w:id="1757553262">
      <w:bodyDiv w:val="1"/>
      <w:marLeft w:val="0"/>
      <w:marRight w:val="0"/>
      <w:marTop w:val="0"/>
      <w:marBottom w:val="0"/>
      <w:divBdr>
        <w:top w:val="none" w:sz="0" w:space="0" w:color="auto"/>
        <w:left w:val="none" w:sz="0" w:space="0" w:color="auto"/>
        <w:bottom w:val="none" w:sz="0" w:space="0" w:color="auto"/>
        <w:right w:val="none" w:sz="0" w:space="0" w:color="auto"/>
      </w:divBdr>
    </w:div>
    <w:div w:id="1757555724">
      <w:bodyDiv w:val="1"/>
      <w:marLeft w:val="0"/>
      <w:marRight w:val="0"/>
      <w:marTop w:val="0"/>
      <w:marBottom w:val="0"/>
      <w:divBdr>
        <w:top w:val="none" w:sz="0" w:space="0" w:color="auto"/>
        <w:left w:val="none" w:sz="0" w:space="0" w:color="auto"/>
        <w:bottom w:val="none" w:sz="0" w:space="0" w:color="auto"/>
        <w:right w:val="none" w:sz="0" w:space="0" w:color="auto"/>
      </w:divBdr>
    </w:div>
    <w:div w:id="1757706199">
      <w:bodyDiv w:val="1"/>
      <w:marLeft w:val="0"/>
      <w:marRight w:val="0"/>
      <w:marTop w:val="0"/>
      <w:marBottom w:val="0"/>
      <w:divBdr>
        <w:top w:val="none" w:sz="0" w:space="0" w:color="auto"/>
        <w:left w:val="none" w:sz="0" w:space="0" w:color="auto"/>
        <w:bottom w:val="none" w:sz="0" w:space="0" w:color="auto"/>
        <w:right w:val="none" w:sz="0" w:space="0" w:color="auto"/>
      </w:divBdr>
    </w:div>
    <w:div w:id="1757706467">
      <w:bodyDiv w:val="1"/>
      <w:marLeft w:val="0"/>
      <w:marRight w:val="0"/>
      <w:marTop w:val="0"/>
      <w:marBottom w:val="0"/>
      <w:divBdr>
        <w:top w:val="none" w:sz="0" w:space="0" w:color="auto"/>
        <w:left w:val="none" w:sz="0" w:space="0" w:color="auto"/>
        <w:bottom w:val="none" w:sz="0" w:space="0" w:color="auto"/>
        <w:right w:val="none" w:sz="0" w:space="0" w:color="auto"/>
      </w:divBdr>
    </w:div>
    <w:div w:id="1757819150">
      <w:bodyDiv w:val="1"/>
      <w:marLeft w:val="0"/>
      <w:marRight w:val="0"/>
      <w:marTop w:val="0"/>
      <w:marBottom w:val="0"/>
      <w:divBdr>
        <w:top w:val="none" w:sz="0" w:space="0" w:color="auto"/>
        <w:left w:val="none" w:sz="0" w:space="0" w:color="auto"/>
        <w:bottom w:val="none" w:sz="0" w:space="0" w:color="auto"/>
        <w:right w:val="none" w:sz="0" w:space="0" w:color="auto"/>
      </w:divBdr>
    </w:div>
    <w:div w:id="1758015941">
      <w:bodyDiv w:val="1"/>
      <w:marLeft w:val="0"/>
      <w:marRight w:val="0"/>
      <w:marTop w:val="0"/>
      <w:marBottom w:val="0"/>
      <w:divBdr>
        <w:top w:val="none" w:sz="0" w:space="0" w:color="auto"/>
        <w:left w:val="none" w:sz="0" w:space="0" w:color="auto"/>
        <w:bottom w:val="none" w:sz="0" w:space="0" w:color="auto"/>
        <w:right w:val="none" w:sz="0" w:space="0" w:color="auto"/>
      </w:divBdr>
    </w:div>
    <w:div w:id="1758136379">
      <w:bodyDiv w:val="1"/>
      <w:marLeft w:val="0"/>
      <w:marRight w:val="0"/>
      <w:marTop w:val="0"/>
      <w:marBottom w:val="0"/>
      <w:divBdr>
        <w:top w:val="none" w:sz="0" w:space="0" w:color="auto"/>
        <w:left w:val="none" w:sz="0" w:space="0" w:color="auto"/>
        <w:bottom w:val="none" w:sz="0" w:space="0" w:color="auto"/>
        <w:right w:val="none" w:sz="0" w:space="0" w:color="auto"/>
      </w:divBdr>
    </w:div>
    <w:div w:id="1758474402">
      <w:bodyDiv w:val="1"/>
      <w:marLeft w:val="0"/>
      <w:marRight w:val="0"/>
      <w:marTop w:val="0"/>
      <w:marBottom w:val="0"/>
      <w:divBdr>
        <w:top w:val="none" w:sz="0" w:space="0" w:color="auto"/>
        <w:left w:val="none" w:sz="0" w:space="0" w:color="auto"/>
        <w:bottom w:val="none" w:sz="0" w:space="0" w:color="auto"/>
        <w:right w:val="none" w:sz="0" w:space="0" w:color="auto"/>
      </w:divBdr>
    </w:div>
    <w:div w:id="1758593343">
      <w:bodyDiv w:val="1"/>
      <w:marLeft w:val="0"/>
      <w:marRight w:val="0"/>
      <w:marTop w:val="0"/>
      <w:marBottom w:val="0"/>
      <w:divBdr>
        <w:top w:val="none" w:sz="0" w:space="0" w:color="auto"/>
        <w:left w:val="none" w:sz="0" w:space="0" w:color="auto"/>
        <w:bottom w:val="none" w:sz="0" w:space="0" w:color="auto"/>
        <w:right w:val="none" w:sz="0" w:space="0" w:color="auto"/>
      </w:divBdr>
    </w:div>
    <w:div w:id="1758790114">
      <w:bodyDiv w:val="1"/>
      <w:marLeft w:val="0"/>
      <w:marRight w:val="0"/>
      <w:marTop w:val="0"/>
      <w:marBottom w:val="0"/>
      <w:divBdr>
        <w:top w:val="none" w:sz="0" w:space="0" w:color="auto"/>
        <w:left w:val="none" w:sz="0" w:space="0" w:color="auto"/>
        <w:bottom w:val="none" w:sz="0" w:space="0" w:color="auto"/>
        <w:right w:val="none" w:sz="0" w:space="0" w:color="auto"/>
      </w:divBdr>
    </w:div>
    <w:div w:id="1758822000">
      <w:bodyDiv w:val="1"/>
      <w:marLeft w:val="0"/>
      <w:marRight w:val="0"/>
      <w:marTop w:val="0"/>
      <w:marBottom w:val="0"/>
      <w:divBdr>
        <w:top w:val="none" w:sz="0" w:space="0" w:color="auto"/>
        <w:left w:val="none" w:sz="0" w:space="0" w:color="auto"/>
        <w:bottom w:val="none" w:sz="0" w:space="0" w:color="auto"/>
        <w:right w:val="none" w:sz="0" w:space="0" w:color="auto"/>
      </w:divBdr>
    </w:div>
    <w:div w:id="1759014826">
      <w:bodyDiv w:val="1"/>
      <w:marLeft w:val="0"/>
      <w:marRight w:val="0"/>
      <w:marTop w:val="0"/>
      <w:marBottom w:val="0"/>
      <w:divBdr>
        <w:top w:val="none" w:sz="0" w:space="0" w:color="auto"/>
        <w:left w:val="none" w:sz="0" w:space="0" w:color="auto"/>
        <w:bottom w:val="none" w:sz="0" w:space="0" w:color="auto"/>
        <w:right w:val="none" w:sz="0" w:space="0" w:color="auto"/>
      </w:divBdr>
    </w:div>
    <w:div w:id="1759060202">
      <w:bodyDiv w:val="1"/>
      <w:marLeft w:val="0"/>
      <w:marRight w:val="0"/>
      <w:marTop w:val="0"/>
      <w:marBottom w:val="0"/>
      <w:divBdr>
        <w:top w:val="none" w:sz="0" w:space="0" w:color="auto"/>
        <w:left w:val="none" w:sz="0" w:space="0" w:color="auto"/>
        <w:bottom w:val="none" w:sz="0" w:space="0" w:color="auto"/>
        <w:right w:val="none" w:sz="0" w:space="0" w:color="auto"/>
      </w:divBdr>
    </w:div>
    <w:div w:id="1759138352">
      <w:bodyDiv w:val="1"/>
      <w:marLeft w:val="0"/>
      <w:marRight w:val="0"/>
      <w:marTop w:val="0"/>
      <w:marBottom w:val="0"/>
      <w:divBdr>
        <w:top w:val="none" w:sz="0" w:space="0" w:color="auto"/>
        <w:left w:val="none" w:sz="0" w:space="0" w:color="auto"/>
        <w:bottom w:val="none" w:sz="0" w:space="0" w:color="auto"/>
        <w:right w:val="none" w:sz="0" w:space="0" w:color="auto"/>
      </w:divBdr>
    </w:div>
    <w:div w:id="1759207328">
      <w:bodyDiv w:val="1"/>
      <w:marLeft w:val="0"/>
      <w:marRight w:val="0"/>
      <w:marTop w:val="0"/>
      <w:marBottom w:val="0"/>
      <w:divBdr>
        <w:top w:val="none" w:sz="0" w:space="0" w:color="auto"/>
        <w:left w:val="none" w:sz="0" w:space="0" w:color="auto"/>
        <w:bottom w:val="none" w:sz="0" w:space="0" w:color="auto"/>
        <w:right w:val="none" w:sz="0" w:space="0" w:color="auto"/>
      </w:divBdr>
    </w:div>
    <w:div w:id="1759591621">
      <w:bodyDiv w:val="1"/>
      <w:marLeft w:val="0"/>
      <w:marRight w:val="0"/>
      <w:marTop w:val="0"/>
      <w:marBottom w:val="0"/>
      <w:divBdr>
        <w:top w:val="none" w:sz="0" w:space="0" w:color="auto"/>
        <w:left w:val="none" w:sz="0" w:space="0" w:color="auto"/>
        <w:bottom w:val="none" w:sz="0" w:space="0" w:color="auto"/>
        <w:right w:val="none" w:sz="0" w:space="0" w:color="auto"/>
      </w:divBdr>
    </w:div>
    <w:div w:id="1759592864">
      <w:bodyDiv w:val="1"/>
      <w:marLeft w:val="0"/>
      <w:marRight w:val="0"/>
      <w:marTop w:val="0"/>
      <w:marBottom w:val="0"/>
      <w:divBdr>
        <w:top w:val="none" w:sz="0" w:space="0" w:color="auto"/>
        <w:left w:val="none" w:sz="0" w:space="0" w:color="auto"/>
        <w:bottom w:val="none" w:sz="0" w:space="0" w:color="auto"/>
        <w:right w:val="none" w:sz="0" w:space="0" w:color="auto"/>
      </w:divBdr>
    </w:div>
    <w:div w:id="1759785214">
      <w:bodyDiv w:val="1"/>
      <w:marLeft w:val="0"/>
      <w:marRight w:val="0"/>
      <w:marTop w:val="0"/>
      <w:marBottom w:val="0"/>
      <w:divBdr>
        <w:top w:val="none" w:sz="0" w:space="0" w:color="auto"/>
        <w:left w:val="none" w:sz="0" w:space="0" w:color="auto"/>
        <w:bottom w:val="none" w:sz="0" w:space="0" w:color="auto"/>
        <w:right w:val="none" w:sz="0" w:space="0" w:color="auto"/>
      </w:divBdr>
    </w:div>
    <w:div w:id="1759791287">
      <w:bodyDiv w:val="1"/>
      <w:marLeft w:val="0"/>
      <w:marRight w:val="0"/>
      <w:marTop w:val="0"/>
      <w:marBottom w:val="0"/>
      <w:divBdr>
        <w:top w:val="none" w:sz="0" w:space="0" w:color="auto"/>
        <w:left w:val="none" w:sz="0" w:space="0" w:color="auto"/>
        <w:bottom w:val="none" w:sz="0" w:space="0" w:color="auto"/>
        <w:right w:val="none" w:sz="0" w:space="0" w:color="auto"/>
      </w:divBdr>
    </w:div>
    <w:div w:id="1759860690">
      <w:bodyDiv w:val="1"/>
      <w:marLeft w:val="0"/>
      <w:marRight w:val="0"/>
      <w:marTop w:val="0"/>
      <w:marBottom w:val="0"/>
      <w:divBdr>
        <w:top w:val="none" w:sz="0" w:space="0" w:color="auto"/>
        <w:left w:val="none" w:sz="0" w:space="0" w:color="auto"/>
        <w:bottom w:val="none" w:sz="0" w:space="0" w:color="auto"/>
        <w:right w:val="none" w:sz="0" w:space="0" w:color="auto"/>
      </w:divBdr>
    </w:div>
    <w:div w:id="1759935123">
      <w:bodyDiv w:val="1"/>
      <w:marLeft w:val="0"/>
      <w:marRight w:val="0"/>
      <w:marTop w:val="0"/>
      <w:marBottom w:val="0"/>
      <w:divBdr>
        <w:top w:val="none" w:sz="0" w:space="0" w:color="auto"/>
        <w:left w:val="none" w:sz="0" w:space="0" w:color="auto"/>
        <w:bottom w:val="none" w:sz="0" w:space="0" w:color="auto"/>
        <w:right w:val="none" w:sz="0" w:space="0" w:color="auto"/>
      </w:divBdr>
    </w:div>
    <w:div w:id="1759978341">
      <w:bodyDiv w:val="1"/>
      <w:marLeft w:val="0"/>
      <w:marRight w:val="0"/>
      <w:marTop w:val="0"/>
      <w:marBottom w:val="0"/>
      <w:divBdr>
        <w:top w:val="none" w:sz="0" w:space="0" w:color="auto"/>
        <w:left w:val="none" w:sz="0" w:space="0" w:color="auto"/>
        <w:bottom w:val="none" w:sz="0" w:space="0" w:color="auto"/>
        <w:right w:val="none" w:sz="0" w:space="0" w:color="auto"/>
      </w:divBdr>
    </w:div>
    <w:div w:id="1760129986">
      <w:bodyDiv w:val="1"/>
      <w:marLeft w:val="0"/>
      <w:marRight w:val="0"/>
      <w:marTop w:val="0"/>
      <w:marBottom w:val="0"/>
      <w:divBdr>
        <w:top w:val="none" w:sz="0" w:space="0" w:color="auto"/>
        <w:left w:val="none" w:sz="0" w:space="0" w:color="auto"/>
        <w:bottom w:val="none" w:sz="0" w:space="0" w:color="auto"/>
        <w:right w:val="none" w:sz="0" w:space="0" w:color="auto"/>
      </w:divBdr>
    </w:div>
    <w:div w:id="1760179640">
      <w:bodyDiv w:val="1"/>
      <w:marLeft w:val="0"/>
      <w:marRight w:val="0"/>
      <w:marTop w:val="0"/>
      <w:marBottom w:val="0"/>
      <w:divBdr>
        <w:top w:val="none" w:sz="0" w:space="0" w:color="auto"/>
        <w:left w:val="none" w:sz="0" w:space="0" w:color="auto"/>
        <w:bottom w:val="none" w:sz="0" w:space="0" w:color="auto"/>
        <w:right w:val="none" w:sz="0" w:space="0" w:color="auto"/>
      </w:divBdr>
    </w:div>
    <w:div w:id="1760255873">
      <w:bodyDiv w:val="1"/>
      <w:marLeft w:val="0"/>
      <w:marRight w:val="0"/>
      <w:marTop w:val="0"/>
      <w:marBottom w:val="0"/>
      <w:divBdr>
        <w:top w:val="none" w:sz="0" w:space="0" w:color="auto"/>
        <w:left w:val="none" w:sz="0" w:space="0" w:color="auto"/>
        <w:bottom w:val="none" w:sz="0" w:space="0" w:color="auto"/>
        <w:right w:val="none" w:sz="0" w:space="0" w:color="auto"/>
      </w:divBdr>
    </w:div>
    <w:div w:id="1760372145">
      <w:bodyDiv w:val="1"/>
      <w:marLeft w:val="0"/>
      <w:marRight w:val="0"/>
      <w:marTop w:val="0"/>
      <w:marBottom w:val="0"/>
      <w:divBdr>
        <w:top w:val="none" w:sz="0" w:space="0" w:color="auto"/>
        <w:left w:val="none" w:sz="0" w:space="0" w:color="auto"/>
        <w:bottom w:val="none" w:sz="0" w:space="0" w:color="auto"/>
        <w:right w:val="none" w:sz="0" w:space="0" w:color="auto"/>
      </w:divBdr>
    </w:div>
    <w:div w:id="1760446380">
      <w:bodyDiv w:val="1"/>
      <w:marLeft w:val="0"/>
      <w:marRight w:val="0"/>
      <w:marTop w:val="0"/>
      <w:marBottom w:val="0"/>
      <w:divBdr>
        <w:top w:val="none" w:sz="0" w:space="0" w:color="auto"/>
        <w:left w:val="none" w:sz="0" w:space="0" w:color="auto"/>
        <w:bottom w:val="none" w:sz="0" w:space="0" w:color="auto"/>
        <w:right w:val="none" w:sz="0" w:space="0" w:color="auto"/>
      </w:divBdr>
    </w:div>
    <w:div w:id="1760448164">
      <w:bodyDiv w:val="1"/>
      <w:marLeft w:val="0"/>
      <w:marRight w:val="0"/>
      <w:marTop w:val="0"/>
      <w:marBottom w:val="0"/>
      <w:divBdr>
        <w:top w:val="none" w:sz="0" w:space="0" w:color="auto"/>
        <w:left w:val="none" w:sz="0" w:space="0" w:color="auto"/>
        <w:bottom w:val="none" w:sz="0" w:space="0" w:color="auto"/>
        <w:right w:val="none" w:sz="0" w:space="0" w:color="auto"/>
      </w:divBdr>
    </w:div>
    <w:div w:id="1760515188">
      <w:bodyDiv w:val="1"/>
      <w:marLeft w:val="0"/>
      <w:marRight w:val="0"/>
      <w:marTop w:val="0"/>
      <w:marBottom w:val="0"/>
      <w:divBdr>
        <w:top w:val="none" w:sz="0" w:space="0" w:color="auto"/>
        <w:left w:val="none" w:sz="0" w:space="0" w:color="auto"/>
        <w:bottom w:val="none" w:sz="0" w:space="0" w:color="auto"/>
        <w:right w:val="none" w:sz="0" w:space="0" w:color="auto"/>
      </w:divBdr>
    </w:div>
    <w:div w:id="1760717099">
      <w:bodyDiv w:val="1"/>
      <w:marLeft w:val="0"/>
      <w:marRight w:val="0"/>
      <w:marTop w:val="0"/>
      <w:marBottom w:val="0"/>
      <w:divBdr>
        <w:top w:val="none" w:sz="0" w:space="0" w:color="auto"/>
        <w:left w:val="none" w:sz="0" w:space="0" w:color="auto"/>
        <w:bottom w:val="none" w:sz="0" w:space="0" w:color="auto"/>
        <w:right w:val="none" w:sz="0" w:space="0" w:color="auto"/>
      </w:divBdr>
    </w:div>
    <w:div w:id="1760832853">
      <w:bodyDiv w:val="1"/>
      <w:marLeft w:val="0"/>
      <w:marRight w:val="0"/>
      <w:marTop w:val="0"/>
      <w:marBottom w:val="0"/>
      <w:divBdr>
        <w:top w:val="none" w:sz="0" w:space="0" w:color="auto"/>
        <w:left w:val="none" w:sz="0" w:space="0" w:color="auto"/>
        <w:bottom w:val="none" w:sz="0" w:space="0" w:color="auto"/>
        <w:right w:val="none" w:sz="0" w:space="0" w:color="auto"/>
      </w:divBdr>
    </w:div>
    <w:div w:id="1760984994">
      <w:bodyDiv w:val="1"/>
      <w:marLeft w:val="0"/>
      <w:marRight w:val="0"/>
      <w:marTop w:val="0"/>
      <w:marBottom w:val="0"/>
      <w:divBdr>
        <w:top w:val="none" w:sz="0" w:space="0" w:color="auto"/>
        <w:left w:val="none" w:sz="0" w:space="0" w:color="auto"/>
        <w:bottom w:val="none" w:sz="0" w:space="0" w:color="auto"/>
        <w:right w:val="none" w:sz="0" w:space="0" w:color="auto"/>
      </w:divBdr>
    </w:div>
    <w:div w:id="1761100028">
      <w:bodyDiv w:val="1"/>
      <w:marLeft w:val="0"/>
      <w:marRight w:val="0"/>
      <w:marTop w:val="0"/>
      <w:marBottom w:val="0"/>
      <w:divBdr>
        <w:top w:val="none" w:sz="0" w:space="0" w:color="auto"/>
        <w:left w:val="none" w:sz="0" w:space="0" w:color="auto"/>
        <w:bottom w:val="none" w:sz="0" w:space="0" w:color="auto"/>
        <w:right w:val="none" w:sz="0" w:space="0" w:color="auto"/>
      </w:divBdr>
    </w:div>
    <w:div w:id="1761170516">
      <w:bodyDiv w:val="1"/>
      <w:marLeft w:val="0"/>
      <w:marRight w:val="0"/>
      <w:marTop w:val="0"/>
      <w:marBottom w:val="0"/>
      <w:divBdr>
        <w:top w:val="none" w:sz="0" w:space="0" w:color="auto"/>
        <w:left w:val="none" w:sz="0" w:space="0" w:color="auto"/>
        <w:bottom w:val="none" w:sz="0" w:space="0" w:color="auto"/>
        <w:right w:val="none" w:sz="0" w:space="0" w:color="auto"/>
      </w:divBdr>
    </w:div>
    <w:div w:id="1761176305">
      <w:bodyDiv w:val="1"/>
      <w:marLeft w:val="0"/>
      <w:marRight w:val="0"/>
      <w:marTop w:val="0"/>
      <w:marBottom w:val="0"/>
      <w:divBdr>
        <w:top w:val="none" w:sz="0" w:space="0" w:color="auto"/>
        <w:left w:val="none" w:sz="0" w:space="0" w:color="auto"/>
        <w:bottom w:val="none" w:sz="0" w:space="0" w:color="auto"/>
        <w:right w:val="none" w:sz="0" w:space="0" w:color="auto"/>
      </w:divBdr>
    </w:div>
    <w:div w:id="1761414874">
      <w:bodyDiv w:val="1"/>
      <w:marLeft w:val="0"/>
      <w:marRight w:val="0"/>
      <w:marTop w:val="0"/>
      <w:marBottom w:val="0"/>
      <w:divBdr>
        <w:top w:val="none" w:sz="0" w:space="0" w:color="auto"/>
        <w:left w:val="none" w:sz="0" w:space="0" w:color="auto"/>
        <w:bottom w:val="none" w:sz="0" w:space="0" w:color="auto"/>
        <w:right w:val="none" w:sz="0" w:space="0" w:color="auto"/>
      </w:divBdr>
    </w:div>
    <w:div w:id="1761835063">
      <w:bodyDiv w:val="1"/>
      <w:marLeft w:val="0"/>
      <w:marRight w:val="0"/>
      <w:marTop w:val="0"/>
      <w:marBottom w:val="0"/>
      <w:divBdr>
        <w:top w:val="none" w:sz="0" w:space="0" w:color="auto"/>
        <w:left w:val="none" w:sz="0" w:space="0" w:color="auto"/>
        <w:bottom w:val="none" w:sz="0" w:space="0" w:color="auto"/>
        <w:right w:val="none" w:sz="0" w:space="0" w:color="auto"/>
      </w:divBdr>
    </w:div>
    <w:div w:id="1761946550">
      <w:bodyDiv w:val="1"/>
      <w:marLeft w:val="0"/>
      <w:marRight w:val="0"/>
      <w:marTop w:val="0"/>
      <w:marBottom w:val="0"/>
      <w:divBdr>
        <w:top w:val="none" w:sz="0" w:space="0" w:color="auto"/>
        <w:left w:val="none" w:sz="0" w:space="0" w:color="auto"/>
        <w:bottom w:val="none" w:sz="0" w:space="0" w:color="auto"/>
        <w:right w:val="none" w:sz="0" w:space="0" w:color="auto"/>
      </w:divBdr>
    </w:div>
    <w:div w:id="1762142010">
      <w:bodyDiv w:val="1"/>
      <w:marLeft w:val="0"/>
      <w:marRight w:val="0"/>
      <w:marTop w:val="0"/>
      <w:marBottom w:val="0"/>
      <w:divBdr>
        <w:top w:val="none" w:sz="0" w:space="0" w:color="auto"/>
        <w:left w:val="none" w:sz="0" w:space="0" w:color="auto"/>
        <w:bottom w:val="none" w:sz="0" w:space="0" w:color="auto"/>
        <w:right w:val="none" w:sz="0" w:space="0" w:color="auto"/>
      </w:divBdr>
    </w:div>
    <w:div w:id="1762287970">
      <w:bodyDiv w:val="1"/>
      <w:marLeft w:val="0"/>
      <w:marRight w:val="0"/>
      <w:marTop w:val="0"/>
      <w:marBottom w:val="0"/>
      <w:divBdr>
        <w:top w:val="none" w:sz="0" w:space="0" w:color="auto"/>
        <w:left w:val="none" w:sz="0" w:space="0" w:color="auto"/>
        <w:bottom w:val="none" w:sz="0" w:space="0" w:color="auto"/>
        <w:right w:val="none" w:sz="0" w:space="0" w:color="auto"/>
      </w:divBdr>
    </w:div>
    <w:div w:id="1762339804">
      <w:bodyDiv w:val="1"/>
      <w:marLeft w:val="0"/>
      <w:marRight w:val="0"/>
      <w:marTop w:val="0"/>
      <w:marBottom w:val="0"/>
      <w:divBdr>
        <w:top w:val="none" w:sz="0" w:space="0" w:color="auto"/>
        <w:left w:val="none" w:sz="0" w:space="0" w:color="auto"/>
        <w:bottom w:val="none" w:sz="0" w:space="0" w:color="auto"/>
        <w:right w:val="none" w:sz="0" w:space="0" w:color="auto"/>
      </w:divBdr>
    </w:div>
    <w:div w:id="1762528871">
      <w:bodyDiv w:val="1"/>
      <w:marLeft w:val="0"/>
      <w:marRight w:val="0"/>
      <w:marTop w:val="0"/>
      <w:marBottom w:val="0"/>
      <w:divBdr>
        <w:top w:val="none" w:sz="0" w:space="0" w:color="auto"/>
        <w:left w:val="none" w:sz="0" w:space="0" w:color="auto"/>
        <w:bottom w:val="none" w:sz="0" w:space="0" w:color="auto"/>
        <w:right w:val="none" w:sz="0" w:space="0" w:color="auto"/>
      </w:divBdr>
    </w:div>
    <w:div w:id="1762528931">
      <w:bodyDiv w:val="1"/>
      <w:marLeft w:val="0"/>
      <w:marRight w:val="0"/>
      <w:marTop w:val="0"/>
      <w:marBottom w:val="0"/>
      <w:divBdr>
        <w:top w:val="none" w:sz="0" w:space="0" w:color="auto"/>
        <w:left w:val="none" w:sz="0" w:space="0" w:color="auto"/>
        <w:bottom w:val="none" w:sz="0" w:space="0" w:color="auto"/>
        <w:right w:val="none" w:sz="0" w:space="0" w:color="auto"/>
      </w:divBdr>
    </w:div>
    <w:div w:id="1762683208">
      <w:bodyDiv w:val="1"/>
      <w:marLeft w:val="0"/>
      <w:marRight w:val="0"/>
      <w:marTop w:val="0"/>
      <w:marBottom w:val="0"/>
      <w:divBdr>
        <w:top w:val="none" w:sz="0" w:space="0" w:color="auto"/>
        <w:left w:val="none" w:sz="0" w:space="0" w:color="auto"/>
        <w:bottom w:val="none" w:sz="0" w:space="0" w:color="auto"/>
        <w:right w:val="none" w:sz="0" w:space="0" w:color="auto"/>
      </w:divBdr>
    </w:div>
    <w:div w:id="1762752848">
      <w:bodyDiv w:val="1"/>
      <w:marLeft w:val="0"/>
      <w:marRight w:val="0"/>
      <w:marTop w:val="0"/>
      <w:marBottom w:val="0"/>
      <w:divBdr>
        <w:top w:val="none" w:sz="0" w:space="0" w:color="auto"/>
        <w:left w:val="none" w:sz="0" w:space="0" w:color="auto"/>
        <w:bottom w:val="none" w:sz="0" w:space="0" w:color="auto"/>
        <w:right w:val="none" w:sz="0" w:space="0" w:color="auto"/>
      </w:divBdr>
    </w:div>
    <w:div w:id="1762798160">
      <w:bodyDiv w:val="1"/>
      <w:marLeft w:val="0"/>
      <w:marRight w:val="0"/>
      <w:marTop w:val="0"/>
      <w:marBottom w:val="0"/>
      <w:divBdr>
        <w:top w:val="none" w:sz="0" w:space="0" w:color="auto"/>
        <w:left w:val="none" w:sz="0" w:space="0" w:color="auto"/>
        <w:bottom w:val="none" w:sz="0" w:space="0" w:color="auto"/>
        <w:right w:val="none" w:sz="0" w:space="0" w:color="auto"/>
      </w:divBdr>
    </w:div>
    <w:div w:id="1762872110">
      <w:bodyDiv w:val="1"/>
      <w:marLeft w:val="0"/>
      <w:marRight w:val="0"/>
      <w:marTop w:val="0"/>
      <w:marBottom w:val="0"/>
      <w:divBdr>
        <w:top w:val="none" w:sz="0" w:space="0" w:color="auto"/>
        <w:left w:val="none" w:sz="0" w:space="0" w:color="auto"/>
        <w:bottom w:val="none" w:sz="0" w:space="0" w:color="auto"/>
        <w:right w:val="none" w:sz="0" w:space="0" w:color="auto"/>
      </w:divBdr>
    </w:div>
    <w:div w:id="1762947095">
      <w:bodyDiv w:val="1"/>
      <w:marLeft w:val="0"/>
      <w:marRight w:val="0"/>
      <w:marTop w:val="0"/>
      <w:marBottom w:val="0"/>
      <w:divBdr>
        <w:top w:val="none" w:sz="0" w:space="0" w:color="auto"/>
        <w:left w:val="none" w:sz="0" w:space="0" w:color="auto"/>
        <w:bottom w:val="none" w:sz="0" w:space="0" w:color="auto"/>
        <w:right w:val="none" w:sz="0" w:space="0" w:color="auto"/>
      </w:divBdr>
    </w:div>
    <w:div w:id="1762987358">
      <w:bodyDiv w:val="1"/>
      <w:marLeft w:val="0"/>
      <w:marRight w:val="0"/>
      <w:marTop w:val="0"/>
      <w:marBottom w:val="0"/>
      <w:divBdr>
        <w:top w:val="none" w:sz="0" w:space="0" w:color="auto"/>
        <w:left w:val="none" w:sz="0" w:space="0" w:color="auto"/>
        <w:bottom w:val="none" w:sz="0" w:space="0" w:color="auto"/>
        <w:right w:val="none" w:sz="0" w:space="0" w:color="auto"/>
      </w:divBdr>
    </w:div>
    <w:div w:id="1762992043">
      <w:bodyDiv w:val="1"/>
      <w:marLeft w:val="0"/>
      <w:marRight w:val="0"/>
      <w:marTop w:val="0"/>
      <w:marBottom w:val="0"/>
      <w:divBdr>
        <w:top w:val="none" w:sz="0" w:space="0" w:color="auto"/>
        <w:left w:val="none" w:sz="0" w:space="0" w:color="auto"/>
        <w:bottom w:val="none" w:sz="0" w:space="0" w:color="auto"/>
        <w:right w:val="none" w:sz="0" w:space="0" w:color="auto"/>
      </w:divBdr>
    </w:div>
    <w:div w:id="1763061136">
      <w:bodyDiv w:val="1"/>
      <w:marLeft w:val="0"/>
      <w:marRight w:val="0"/>
      <w:marTop w:val="0"/>
      <w:marBottom w:val="0"/>
      <w:divBdr>
        <w:top w:val="none" w:sz="0" w:space="0" w:color="auto"/>
        <w:left w:val="none" w:sz="0" w:space="0" w:color="auto"/>
        <w:bottom w:val="none" w:sz="0" w:space="0" w:color="auto"/>
        <w:right w:val="none" w:sz="0" w:space="0" w:color="auto"/>
      </w:divBdr>
    </w:div>
    <w:div w:id="1763062755">
      <w:bodyDiv w:val="1"/>
      <w:marLeft w:val="0"/>
      <w:marRight w:val="0"/>
      <w:marTop w:val="0"/>
      <w:marBottom w:val="0"/>
      <w:divBdr>
        <w:top w:val="none" w:sz="0" w:space="0" w:color="auto"/>
        <w:left w:val="none" w:sz="0" w:space="0" w:color="auto"/>
        <w:bottom w:val="none" w:sz="0" w:space="0" w:color="auto"/>
        <w:right w:val="none" w:sz="0" w:space="0" w:color="auto"/>
      </w:divBdr>
    </w:div>
    <w:div w:id="1763377741">
      <w:bodyDiv w:val="1"/>
      <w:marLeft w:val="0"/>
      <w:marRight w:val="0"/>
      <w:marTop w:val="0"/>
      <w:marBottom w:val="0"/>
      <w:divBdr>
        <w:top w:val="none" w:sz="0" w:space="0" w:color="auto"/>
        <w:left w:val="none" w:sz="0" w:space="0" w:color="auto"/>
        <w:bottom w:val="none" w:sz="0" w:space="0" w:color="auto"/>
        <w:right w:val="none" w:sz="0" w:space="0" w:color="auto"/>
      </w:divBdr>
    </w:div>
    <w:div w:id="1763522997">
      <w:bodyDiv w:val="1"/>
      <w:marLeft w:val="0"/>
      <w:marRight w:val="0"/>
      <w:marTop w:val="0"/>
      <w:marBottom w:val="0"/>
      <w:divBdr>
        <w:top w:val="none" w:sz="0" w:space="0" w:color="auto"/>
        <w:left w:val="none" w:sz="0" w:space="0" w:color="auto"/>
        <w:bottom w:val="none" w:sz="0" w:space="0" w:color="auto"/>
        <w:right w:val="none" w:sz="0" w:space="0" w:color="auto"/>
      </w:divBdr>
    </w:div>
    <w:div w:id="1763526558">
      <w:bodyDiv w:val="1"/>
      <w:marLeft w:val="0"/>
      <w:marRight w:val="0"/>
      <w:marTop w:val="0"/>
      <w:marBottom w:val="0"/>
      <w:divBdr>
        <w:top w:val="none" w:sz="0" w:space="0" w:color="auto"/>
        <w:left w:val="none" w:sz="0" w:space="0" w:color="auto"/>
        <w:bottom w:val="none" w:sz="0" w:space="0" w:color="auto"/>
        <w:right w:val="none" w:sz="0" w:space="0" w:color="auto"/>
      </w:divBdr>
    </w:div>
    <w:div w:id="1763650197">
      <w:bodyDiv w:val="1"/>
      <w:marLeft w:val="0"/>
      <w:marRight w:val="0"/>
      <w:marTop w:val="0"/>
      <w:marBottom w:val="0"/>
      <w:divBdr>
        <w:top w:val="none" w:sz="0" w:space="0" w:color="auto"/>
        <w:left w:val="none" w:sz="0" w:space="0" w:color="auto"/>
        <w:bottom w:val="none" w:sz="0" w:space="0" w:color="auto"/>
        <w:right w:val="none" w:sz="0" w:space="0" w:color="auto"/>
      </w:divBdr>
    </w:div>
    <w:div w:id="1763838615">
      <w:bodyDiv w:val="1"/>
      <w:marLeft w:val="0"/>
      <w:marRight w:val="0"/>
      <w:marTop w:val="0"/>
      <w:marBottom w:val="0"/>
      <w:divBdr>
        <w:top w:val="none" w:sz="0" w:space="0" w:color="auto"/>
        <w:left w:val="none" w:sz="0" w:space="0" w:color="auto"/>
        <w:bottom w:val="none" w:sz="0" w:space="0" w:color="auto"/>
        <w:right w:val="none" w:sz="0" w:space="0" w:color="auto"/>
      </w:divBdr>
    </w:div>
    <w:div w:id="1764105963">
      <w:bodyDiv w:val="1"/>
      <w:marLeft w:val="0"/>
      <w:marRight w:val="0"/>
      <w:marTop w:val="0"/>
      <w:marBottom w:val="0"/>
      <w:divBdr>
        <w:top w:val="none" w:sz="0" w:space="0" w:color="auto"/>
        <w:left w:val="none" w:sz="0" w:space="0" w:color="auto"/>
        <w:bottom w:val="none" w:sz="0" w:space="0" w:color="auto"/>
        <w:right w:val="none" w:sz="0" w:space="0" w:color="auto"/>
      </w:divBdr>
    </w:div>
    <w:div w:id="1764229261">
      <w:bodyDiv w:val="1"/>
      <w:marLeft w:val="0"/>
      <w:marRight w:val="0"/>
      <w:marTop w:val="0"/>
      <w:marBottom w:val="0"/>
      <w:divBdr>
        <w:top w:val="none" w:sz="0" w:space="0" w:color="auto"/>
        <w:left w:val="none" w:sz="0" w:space="0" w:color="auto"/>
        <w:bottom w:val="none" w:sz="0" w:space="0" w:color="auto"/>
        <w:right w:val="none" w:sz="0" w:space="0" w:color="auto"/>
      </w:divBdr>
    </w:div>
    <w:div w:id="1764300685">
      <w:bodyDiv w:val="1"/>
      <w:marLeft w:val="0"/>
      <w:marRight w:val="0"/>
      <w:marTop w:val="0"/>
      <w:marBottom w:val="0"/>
      <w:divBdr>
        <w:top w:val="none" w:sz="0" w:space="0" w:color="auto"/>
        <w:left w:val="none" w:sz="0" w:space="0" w:color="auto"/>
        <w:bottom w:val="none" w:sz="0" w:space="0" w:color="auto"/>
        <w:right w:val="none" w:sz="0" w:space="0" w:color="auto"/>
      </w:divBdr>
    </w:div>
    <w:div w:id="1764378008">
      <w:bodyDiv w:val="1"/>
      <w:marLeft w:val="0"/>
      <w:marRight w:val="0"/>
      <w:marTop w:val="0"/>
      <w:marBottom w:val="0"/>
      <w:divBdr>
        <w:top w:val="none" w:sz="0" w:space="0" w:color="auto"/>
        <w:left w:val="none" w:sz="0" w:space="0" w:color="auto"/>
        <w:bottom w:val="none" w:sz="0" w:space="0" w:color="auto"/>
        <w:right w:val="none" w:sz="0" w:space="0" w:color="auto"/>
      </w:divBdr>
    </w:div>
    <w:div w:id="1764492286">
      <w:bodyDiv w:val="1"/>
      <w:marLeft w:val="0"/>
      <w:marRight w:val="0"/>
      <w:marTop w:val="0"/>
      <w:marBottom w:val="0"/>
      <w:divBdr>
        <w:top w:val="none" w:sz="0" w:space="0" w:color="auto"/>
        <w:left w:val="none" w:sz="0" w:space="0" w:color="auto"/>
        <w:bottom w:val="none" w:sz="0" w:space="0" w:color="auto"/>
        <w:right w:val="none" w:sz="0" w:space="0" w:color="auto"/>
      </w:divBdr>
    </w:div>
    <w:div w:id="1764568280">
      <w:bodyDiv w:val="1"/>
      <w:marLeft w:val="0"/>
      <w:marRight w:val="0"/>
      <w:marTop w:val="0"/>
      <w:marBottom w:val="0"/>
      <w:divBdr>
        <w:top w:val="none" w:sz="0" w:space="0" w:color="auto"/>
        <w:left w:val="none" w:sz="0" w:space="0" w:color="auto"/>
        <w:bottom w:val="none" w:sz="0" w:space="0" w:color="auto"/>
        <w:right w:val="none" w:sz="0" w:space="0" w:color="auto"/>
      </w:divBdr>
    </w:div>
    <w:div w:id="1764571441">
      <w:bodyDiv w:val="1"/>
      <w:marLeft w:val="0"/>
      <w:marRight w:val="0"/>
      <w:marTop w:val="0"/>
      <w:marBottom w:val="0"/>
      <w:divBdr>
        <w:top w:val="none" w:sz="0" w:space="0" w:color="auto"/>
        <w:left w:val="none" w:sz="0" w:space="0" w:color="auto"/>
        <w:bottom w:val="none" w:sz="0" w:space="0" w:color="auto"/>
        <w:right w:val="none" w:sz="0" w:space="0" w:color="auto"/>
      </w:divBdr>
    </w:div>
    <w:div w:id="1764646556">
      <w:bodyDiv w:val="1"/>
      <w:marLeft w:val="0"/>
      <w:marRight w:val="0"/>
      <w:marTop w:val="0"/>
      <w:marBottom w:val="0"/>
      <w:divBdr>
        <w:top w:val="none" w:sz="0" w:space="0" w:color="auto"/>
        <w:left w:val="none" w:sz="0" w:space="0" w:color="auto"/>
        <w:bottom w:val="none" w:sz="0" w:space="0" w:color="auto"/>
        <w:right w:val="none" w:sz="0" w:space="0" w:color="auto"/>
      </w:divBdr>
    </w:div>
    <w:div w:id="1764915394">
      <w:bodyDiv w:val="1"/>
      <w:marLeft w:val="0"/>
      <w:marRight w:val="0"/>
      <w:marTop w:val="0"/>
      <w:marBottom w:val="0"/>
      <w:divBdr>
        <w:top w:val="none" w:sz="0" w:space="0" w:color="auto"/>
        <w:left w:val="none" w:sz="0" w:space="0" w:color="auto"/>
        <w:bottom w:val="none" w:sz="0" w:space="0" w:color="auto"/>
        <w:right w:val="none" w:sz="0" w:space="0" w:color="auto"/>
      </w:divBdr>
    </w:div>
    <w:div w:id="1764915504">
      <w:bodyDiv w:val="1"/>
      <w:marLeft w:val="0"/>
      <w:marRight w:val="0"/>
      <w:marTop w:val="0"/>
      <w:marBottom w:val="0"/>
      <w:divBdr>
        <w:top w:val="none" w:sz="0" w:space="0" w:color="auto"/>
        <w:left w:val="none" w:sz="0" w:space="0" w:color="auto"/>
        <w:bottom w:val="none" w:sz="0" w:space="0" w:color="auto"/>
        <w:right w:val="none" w:sz="0" w:space="0" w:color="auto"/>
      </w:divBdr>
    </w:div>
    <w:div w:id="1765222940">
      <w:bodyDiv w:val="1"/>
      <w:marLeft w:val="0"/>
      <w:marRight w:val="0"/>
      <w:marTop w:val="0"/>
      <w:marBottom w:val="0"/>
      <w:divBdr>
        <w:top w:val="none" w:sz="0" w:space="0" w:color="auto"/>
        <w:left w:val="none" w:sz="0" w:space="0" w:color="auto"/>
        <w:bottom w:val="none" w:sz="0" w:space="0" w:color="auto"/>
        <w:right w:val="none" w:sz="0" w:space="0" w:color="auto"/>
      </w:divBdr>
    </w:div>
    <w:div w:id="1765298066">
      <w:bodyDiv w:val="1"/>
      <w:marLeft w:val="0"/>
      <w:marRight w:val="0"/>
      <w:marTop w:val="0"/>
      <w:marBottom w:val="0"/>
      <w:divBdr>
        <w:top w:val="none" w:sz="0" w:space="0" w:color="auto"/>
        <w:left w:val="none" w:sz="0" w:space="0" w:color="auto"/>
        <w:bottom w:val="none" w:sz="0" w:space="0" w:color="auto"/>
        <w:right w:val="none" w:sz="0" w:space="0" w:color="auto"/>
      </w:divBdr>
    </w:div>
    <w:div w:id="1765344291">
      <w:bodyDiv w:val="1"/>
      <w:marLeft w:val="0"/>
      <w:marRight w:val="0"/>
      <w:marTop w:val="0"/>
      <w:marBottom w:val="0"/>
      <w:divBdr>
        <w:top w:val="none" w:sz="0" w:space="0" w:color="auto"/>
        <w:left w:val="none" w:sz="0" w:space="0" w:color="auto"/>
        <w:bottom w:val="none" w:sz="0" w:space="0" w:color="auto"/>
        <w:right w:val="none" w:sz="0" w:space="0" w:color="auto"/>
      </w:divBdr>
    </w:div>
    <w:div w:id="1765416037">
      <w:bodyDiv w:val="1"/>
      <w:marLeft w:val="0"/>
      <w:marRight w:val="0"/>
      <w:marTop w:val="0"/>
      <w:marBottom w:val="0"/>
      <w:divBdr>
        <w:top w:val="none" w:sz="0" w:space="0" w:color="auto"/>
        <w:left w:val="none" w:sz="0" w:space="0" w:color="auto"/>
        <w:bottom w:val="none" w:sz="0" w:space="0" w:color="auto"/>
        <w:right w:val="none" w:sz="0" w:space="0" w:color="auto"/>
      </w:divBdr>
    </w:div>
    <w:div w:id="1765607617">
      <w:bodyDiv w:val="1"/>
      <w:marLeft w:val="0"/>
      <w:marRight w:val="0"/>
      <w:marTop w:val="0"/>
      <w:marBottom w:val="0"/>
      <w:divBdr>
        <w:top w:val="none" w:sz="0" w:space="0" w:color="auto"/>
        <w:left w:val="none" w:sz="0" w:space="0" w:color="auto"/>
        <w:bottom w:val="none" w:sz="0" w:space="0" w:color="auto"/>
        <w:right w:val="none" w:sz="0" w:space="0" w:color="auto"/>
      </w:divBdr>
    </w:div>
    <w:div w:id="1765758691">
      <w:bodyDiv w:val="1"/>
      <w:marLeft w:val="0"/>
      <w:marRight w:val="0"/>
      <w:marTop w:val="0"/>
      <w:marBottom w:val="0"/>
      <w:divBdr>
        <w:top w:val="none" w:sz="0" w:space="0" w:color="auto"/>
        <w:left w:val="none" w:sz="0" w:space="0" w:color="auto"/>
        <w:bottom w:val="none" w:sz="0" w:space="0" w:color="auto"/>
        <w:right w:val="none" w:sz="0" w:space="0" w:color="auto"/>
      </w:divBdr>
    </w:div>
    <w:div w:id="1765762547">
      <w:bodyDiv w:val="1"/>
      <w:marLeft w:val="0"/>
      <w:marRight w:val="0"/>
      <w:marTop w:val="0"/>
      <w:marBottom w:val="0"/>
      <w:divBdr>
        <w:top w:val="none" w:sz="0" w:space="0" w:color="auto"/>
        <w:left w:val="none" w:sz="0" w:space="0" w:color="auto"/>
        <w:bottom w:val="none" w:sz="0" w:space="0" w:color="auto"/>
        <w:right w:val="none" w:sz="0" w:space="0" w:color="auto"/>
      </w:divBdr>
    </w:div>
    <w:div w:id="1765766427">
      <w:bodyDiv w:val="1"/>
      <w:marLeft w:val="0"/>
      <w:marRight w:val="0"/>
      <w:marTop w:val="0"/>
      <w:marBottom w:val="0"/>
      <w:divBdr>
        <w:top w:val="none" w:sz="0" w:space="0" w:color="auto"/>
        <w:left w:val="none" w:sz="0" w:space="0" w:color="auto"/>
        <w:bottom w:val="none" w:sz="0" w:space="0" w:color="auto"/>
        <w:right w:val="none" w:sz="0" w:space="0" w:color="auto"/>
      </w:divBdr>
    </w:div>
    <w:div w:id="1765806888">
      <w:bodyDiv w:val="1"/>
      <w:marLeft w:val="0"/>
      <w:marRight w:val="0"/>
      <w:marTop w:val="0"/>
      <w:marBottom w:val="0"/>
      <w:divBdr>
        <w:top w:val="none" w:sz="0" w:space="0" w:color="auto"/>
        <w:left w:val="none" w:sz="0" w:space="0" w:color="auto"/>
        <w:bottom w:val="none" w:sz="0" w:space="0" w:color="auto"/>
        <w:right w:val="none" w:sz="0" w:space="0" w:color="auto"/>
      </w:divBdr>
    </w:div>
    <w:div w:id="1765832837">
      <w:bodyDiv w:val="1"/>
      <w:marLeft w:val="0"/>
      <w:marRight w:val="0"/>
      <w:marTop w:val="0"/>
      <w:marBottom w:val="0"/>
      <w:divBdr>
        <w:top w:val="none" w:sz="0" w:space="0" w:color="auto"/>
        <w:left w:val="none" w:sz="0" w:space="0" w:color="auto"/>
        <w:bottom w:val="none" w:sz="0" w:space="0" w:color="auto"/>
        <w:right w:val="none" w:sz="0" w:space="0" w:color="auto"/>
      </w:divBdr>
    </w:div>
    <w:div w:id="1765877894">
      <w:bodyDiv w:val="1"/>
      <w:marLeft w:val="0"/>
      <w:marRight w:val="0"/>
      <w:marTop w:val="0"/>
      <w:marBottom w:val="0"/>
      <w:divBdr>
        <w:top w:val="none" w:sz="0" w:space="0" w:color="auto"/>
        <w:left w:val="none" w:sz="0" w:space="0" w:color="auto"/>
        <w:bottom w:val="none" w:sz="0" w:space="0" w:color="auto"/>
        <w:right w:val="none" w:sz="0" w:space="0" w:color="auto"/>
      </w:divBdr>
      <w:divsChild>
        <w:div w:id="281308464">
          <w:marLeft w:val="0"/>
          <w:marRight w:val="0"/>
          <w:marTop w:val="0"/>
          <w:marBottom w:val="0"/>
          <w:divBdr>
            <w:top w:val="none" w:sz="0" w:space="0" w:color="auto"/>
            <w:left w:val="none" w:sz="0" w:space="0" w:color="auto"/>
            <w:bottom w:val="none" w:sz="0" w:space="0" w:color="auto"/>
            <w:right w:val="none" w:sz="0" w:space="0" w:color="auto"/>
          </w:divBdr>
          <w:divsChild>
            <w:div w:id="596328336">
              <w:marLeft w:val="0"/>
              <w:marRight w:val="0"/>
              <w:marTop w:val="0"/>
              <w:marBottom w:val="0"/>
              <w:divBdr>
                <w:top w:val="none" w:sz="0" w:space="0" w:color="auto"/>
                <w:left w:val="none" w:sz="0" w:space="0" w:color="auto"/>
                <w:bottom w:val="none" w:sz="0" w:space="0" w:color="auto"/>
                <w:right w:val="none" w:sz="0" w:space="0" w:color="auto"/>
              </w:divBdr>
              <w:divsChild>
                <w:div w:id="176580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878225">
      <w:bodyDiv w:val="1"/>
      <w:marLeft w:val="0"/>
      <w:marRight w:val="0"/>
      <w:marTop w:val="0"/>
      <w:marBottom w:val="0"/>
      <w:divBdr>
        <w:top w:val="none" w:sz="0" w:space="0" w:color="auto"/>
        <w:left w:val="none" w:sz="0" w:space="0" w:color="auto"/>
        <w:bottom w:val="none" w:sz="0" w:space="0" w:color="auto"/>
        <w:right w:val="none" w:sz="0" w:space="0" w:color="auto"/>
      </w:divBdr>
    </w:div>
    <w:div w:id="1766002360">
      <w:bodyDiv w:val="1"/>
      <w:marLeft w:val="0"/>
      <w:marRight w:val="0"/>
      <w:marTop w:val="0"/>
      <w:marBottom w:val="0"/>
      <w:divBdr>
        <w:top w:val="none" w:sz="0" w:space="0" w:color="auto"/>
        <w:left w:val="none" w:sz="0" w:space="0" w:color="auto"/>
        <w:bottom w:val="none" w:sz="0" w:space="0" w:color="auto"/>
        <w:right w:val="none" w:sz="0" w:space="0" w:color="auto"/>
      </w:divBdr>
    </w:div>
    <w:div w:id="1766071615">
      <w:bodyDiv w:val="1"/>
      <w:marLeft w:val="0"/>
      <w:marRight w:val="0"/>
      <w:marTop w:val="0"/>
      <w:marBottom w:val="0"/>
      <w:divBdr>
        <w:top w:val="none" w:sz="0" w:space="0" w:color="auto"/>
        <w:left w:val="none" w:sz="0" w:space="0" w:color="auto"/>
        <w:bottom w:val="none" w:sz="0" w:space="0" w:color="auto"/>
        <w:right w:val="none" w:sz="0" w:space="0" w:color="auto"/>
      </w:divBdr>
    </w:div>
    <w:div w:id="1766151854">
      <w:bodyDiv w:val="1"/>
      <w:marLeft w:val="0"/>
      <w:marRight w:val="0"/>
      <w:marTop w:val="0"/>
      <w:marBottom w:val="0"/>
      <w:divBdr>
        <w:top w:val="none" w:sz="0" w:space="0" w:color="auto"/>
        <w:left w:val="none" w:sz="0" w:space="0" w:color="auto"/>
        <w:bottom w:val="none" w:sz="0" w:space="0" w:color="auto"/>
        <w:right w:val="none" w:sz="0" w:space="0" w:color="auto"/>
      </w:divBdr>
    </w:div>
    <w:div w:id="1766223219">
      <w:bodyDiv w:val="1"/>
      <w:marLeft w:val="0"/>
      <w:marRight w:val="0"/>
      <w:marTop w:val="0"/>
      <w:marBottom w:val="0"/>
      <w:divBdr>
        <w:top w:val="none" w:sz="0" w:space="0" w:color="auto"/>
        <w:left w:val="none" w:sz="0" w:space="0" w:color="auto"/>
        <w:bottom w:val="none" w:sz="0" w:space="0" w:color="auto"/>
        <w:right w:val="none" w:sz="0" w:space="0" w:color="auto"/>
      </w:divBdr>
    </w:div>
    <w:div w:id="1766227520">
      <w:bodyDiv w:val="1"/>
      <w:marLeft w:val="0"/>
      <w:marRight w:val="0"/>
      <w:marTop w:val="0"/>
      <w:marBottom w:val="0"/>
      <w:divBdr>
        <w:top w:val="none" w:sz="0" w:space="0" w:color="auto"/>
        <w:left w:val="none" w:sz="0" w:space="0" w:color="auto"/>
        <w:bottom w:val="none" w:sz="0" w:space="0" w:color="auto"/>
        <w:right w:val="none" w:sz="0" w:space="0" w:color="auto"/>
      </w:divBdr>
    </w:div>
    <w:div w:id="1766339414">
      <w:bodyDiv w:val="1"/>
      <w:marLeft w:val="0"/>
      <w:marRight w:val="0"/>
      <w:marTop w:val="0"/>
      <w:marBottom w:val="0"/>
      <w:divBdr>
        <w:top w:val="none" w:sz="0" w:space="0" w:color="auto"/>
        <w:left w:val="none" w:sz="0" w:space="0" w:color="auto"/>
        <w:bottom w:val="none" w:sz="0" w:space="0" w:color="auto"/>
        <w:right w:val="none" w:sz="0" w:space="0" w:color="auto"/>
      </w:divBdr>
    </w:div>
    <w:div w:id="1766460847">
      <w:bodyDiv w:val="1"/>
      <w:marLeft w:val="0"/>
      <w:marRight w:val="0"/>
      <w:marTop w:val="0"/>
      <w:marBottom w:val="0"/>
      <w:divBdr>
        <w:top w:val="none" w:sz="0" w:space="0" w:color="auto"/>
        <w:left w:val="none" w:sz="0" w:space="0" w:color="auto"/>
        <w:bottom w:val="none" w:sz="0" w:space="0" w:color="auto"/>
        <w:right w:val="none" w:sz="0" w:space="0" w:color="auto"/>
      </w:divBdr>
    </w:div>
    <w:div w:id="1766685757">
      <w:bodyDiv w:val="1"/>
      <w:marLeft w:val="0"/>
      <w:marRight w:val="0"/>
      <w:marTop w:val="0"/>
      <w:marBottom w:val="0"/>
      <w:divBdr>
        <w:top w:val="none" w:sz="0" w:space="0" w:color="auto"/>
        <w:left w:val="none" w:sz="0" w:space="0" w:color="auto"/>
        <w:bottom w:val="none" w:sz="0" w:space="0" w:color="auto"/>
        <w:right w:val="none" w:sz="0" w:space="0" w:color="auto"/>
      </w:divBdr>
    </w:div>
    <w:div w:id="1766728367">
      <w:bodyDiv w:val="1"/>
      <w:marLeft w:val="0"/>
      <w:marRight w:val="0"/>
      <w:marTop w:val="0"/>
      <w:marBottom w:val="0"/>
      <w:divBdr>
        <w:top w:val="none" w:sz="0" w:space="0" w:color="auto"/>
        <w:left w:val="none" w:sz="0" w:space="0" w:color="auto"/>
        <w:bottom w:val="none" w:sz="0" w:space="0" w:color="auto"/>
        <w:right w:val="none" w:sz="0" w:space="0" w:color="auto"/>
      </w:divBdr>
    </w:div>
    <w:div w:id="1766730940">
      <w:bodyDiv w:val="1"/>
      <w:marLeft w:val="0"/>
      <w:marRight w:val="0"/>
      <w:marTop w:val="0"/>
      <w:marBottom w:val="0"/>
      <w:divBdr>
        <w:top w:val="none" w:sz="0" w:space="0" w:color="auto"/>
        <w:left w:val="none" w:sz="0" w:space="0" w:color="auto"/>
        <w:bottom w:val="none" w:sz="0" w:space="0" w:color="auto"/>
        <w:right w:val="none" w:sz="0" w:space="0" w:color="auto"/>
      </w:divBdr>
    </w:div>
    <w:div w:id="1766799802">
      <w:bodyDiv w:val="1"/>
      <w:marLeft w:val="0"/>
      <w:marRight w:val="0"/>
      <w:marTop w:val="0"/>
      <w:marBottom w:val="0"/>
      <w:divBdr>
        <w:top w:val="none" w:sz="0" w:space="0" w:color="auto"/>
        <w:left w:val="none" w:sz="0" w:space="0" w:color="auto"/>
        <w:bottom w:val="none" w:sz="0" w:space="0" w:color="auto"/>
        <w:right w:val="none" w:sz="0" w:space="0" w:color="auto"/>
      </w:divBdr>
    </w:div>
    <w:div w:id="1766997738">
      <w:bodyDiv w:val="1"/>
      <w:marLeft w:val="0"/>
      <w:marRight w:val="0"/>
      <w:marTop w:val="0"/>
      <w:marBottom w:val="0"/>
      <w:divBdr>
        <w:top w:val="none" w:sz="0" w:space="0" w:color="auto"/>
        <w:left w:val="none" w:sz="0" w:space="0" w:color="auto"/>
        <w:bottom w:val="none" w:sz="0" w:space="0" w:color="auto"/>
        <w:right w:val="none" w:sz="0" w:space="0" w:color="auto"/>
      </w:divBdr>
    </w:div>
    <w:div w:id="1767118767">
      <w:bodyDiv w:val="1"/>
      <w:marLeft w:val="0"/>
      <w:marRight w:val="0"/>
      <w:marTop w:val="0"/>
      <w:marBottom w:val="0"/>
      <w:divBdr>
        <w:top w:val="none" w:sz="0" w:space="0" w:color="auto"/>
        <w:left w:val="none" w:sz="0" w:space="0" w:color="auto"/>
        <w:bottom w:val="none" w:sz="0" w:space="0" w:color="auto"/>
        <w:right w:val="none" w:sz="0" w:space="0" w:color="auto"/>
      </w:divBdr>
    </w:div>
    <w:div w:id="1767186977">
      <w:bodyDiv w:val="1"/>
      <w:marLeft w:val="0"/>
      <w:marRight w:val="0"/>
      <w:marTop w:val="0"/>
      <w:marBottom w:val="0"/>
      <w:divBdr>
        <w:top w:val="none" w:sz="0" w:space="0" w:color="auto"/>
        <w:left w:val="none" w:sz="0" w:space="0" w:color="auto"/>
        <w:bottom w:val="none" w:sz="0" w:space="0" w:color="auto"/>
        <w:right w:val="none" w:sz="0" w:space="0" w:color="auto"/>
      </w:divBdr>
    </w:div>
    <w:div w:id="1767657029">
      <w:bodyDiv w:val="1"/>
      <w:marLeft w:val="0"/>
      <w:marRight w:val="0"/>
      <w:marTop w:val="0"/>
      <w:marBottom w:val="0"/>
      <w:divBdr>
        <w:top w:val="none" w:sz="0" w:space="0" w:color="auto"/>
        <w:left w:val="none" w:sz="0" w:space="0" w:color="auto"/>
        <w:bottom w:val="none" w:sz="0" w:space="0" w:color="auto"/>
        <w:right w:val="none" w:sz="0" w:space="0" w:color="auto"/>
      </w:divBdr>
    </w:div>
    <w:div w:id="1767965535">
      <w:bodyDiv w:val="1"/>
      <w:marLeft w:val="0"/>
      <w:marRight w:val="0"/>
      <w:marTop w:val="0"/>
      <w:marBottom w:val="0"/>
      <w:divBdr>
        <w:top w:val="none" w:sz="0" w:space="0" w:color="auto"/>
        <w:left w:val="none" w:sz="0" w:space="0" w:color="auto"/>
        <w:bottom w:val="none" w:sz="0" w:space="0" w:color="auto"/>
        <w:right w:val="none" w:sz="0" w:space="0" w:color="auto"/>
      </w:divBdr>
    </w:div>
    <w:div w:id="1767966895">
      <w:bodyDiv w:val="1"/>
      <w:marLeft w:val="0"/>
      <w:marRight w:val="0"/>
      <w:marTop w:val="0"/>
      <w:marBottom w:val="0"/>
      <w:divBdr>
        <w:top w:val="none" w:sz="0" w:space="0" w:color="auto"/>
        <w:left w:val="none" w:sz="0" w:space="0" w:color="auto"/>
        <w:bottom w:val="none" w:sz="0" w:space="0" w:color="auto"/>
        <w:right w:val="none" w:sz="0" w:space="0" w:color="auto"/>
      </w:divBdr>
    </w:div>
    <w:div w:id="1767994002">
      <w:bodyDiv w:val="1"/>
      <w:marLeft w:val="0"/>
      <w:marRight w:val="0"/>
      <w:marTop w:val="0"/>
      <w:marBottom w:val="0"/>
      <w:divBdr>
        <w:top w:val="none" w:sz="0" w:space="0" w:color="auto"/>
        <w:left w:val="none" w:sz="0" w:space="0" w:color="auto"/>
        <w:bottom w:val="none" w:sz="0" w:space="0" w:color="auto"/>
        <w:right w:val="none" w:sz="0" w:space="0" w:color="auto"/>
      </w:divBdr>
    </w:div>
    <w:div w:id="1768038485">
      <w:bodyDiv w:val="1"/>
      <w:marLeft w:val="0"/>
      <w:marRight w:val="0"/>
      <w:marTop w:val="0"/>
      <w:marBottom w:val="0"/>
      <w:divBdr>
        <w:top w:val="none" w:sz="0" w:space="0" w:color="auto"/>
        <w:left w:val="none" w:sz="0" w:space="0" w:color="auto"/>
        <w:bottom w:val="none" w:sz="0" w:space="0" w:color="auto"/>
        <w:right w:val="none" w:sz="0" w:space="0" w:color="auto"/>
      </w:divBdr>
    </w:div>
    <w:div w:id="1768237159">
      <w:bodyDiv w:val="1"/>
      <w:marLeft w:val="0"/>
      <w:marRight w:val="0"/>
      <w:marTop w:val="0"/>
      <w:marBottom w:val="0"/>
      <w:divBdr>
        <w:top w:val="none" w:sz="0" w:space="0" w:color="auto"/>
        <w:left w:val="none" w:sz="0" w:space="0" w:color="auto"/>
        <w:bottom w:val="none" w:sz="0" w:space="0" w:color="auto"/>
        <w:right w:val="none" w:sz="0" w:space="0" w:color="auto"/>
      </w:divBdr>
    </w:div>
    <w:div w:id="1768424658">
      <w:bodyDiv w:val="1"/>
      <w:marLeft w:val="0"/>
      <w:marRight w:val="0"/>
      <w:marTop w:val="0"/>
      <w:marBottom w:val="0"/>
      <w:divBdr>
        <w:top w:val="none" w:sz="0" w:space="0" w:color="auto"/>
        <w:left w:val="none" w:sz="0" w:space="0" w:color="auto"/>
        <w:bottom w:val="none" w:sz="0" w:space="0" w:color="auto"/>
        <w:right w:val="none" w:sz="0" w:space="0" w:color="auto"/>
      </w:divBdr>
    </w:div>
    <w:div w:id="1768426164">
      <w:bodyDiv w:val="1"/>
      <w:marLeft w:val="0"/>
      <w:marRight w:val="0"/>
      <w:marTop w:val="0"/>
      <w:marBottom w:val="0"/>
      <w:divBdr>
        <w:top w:val="none" w:sz="0" w:space="0" w:color="auto"/>
        <w:left w:val="none" w:sz="0" w:space="0" w:color="auto"/>
        <w:bottom w:val="none" w:sz="0" w:space="0" w:color="auto"/>
        <w:right w:val="none" w:sz="0" w:space="0" w:color="auto"/>
      </w:divBdr>
    </w:div>
    <w:div w:id="1768572652">
      <w:bodyDiv w:val="1"/>
      <w:marLeft w:val="0"/>
      <w:marRight w:val="0"/>
      <w:marTop w:val="0"/>
      <w:marBottom w:val="0"/>
      <w:divBdr>
        <w:top w:val="none" w:sz="0" w:space="0" w:color="auto"/>
        <w:left w:val="none" w:sz="0" w:space="0" w:color="auto"/>
        <w:bottom w:val="none" w:sz="0" w:space="0" w:color="auto"/>
        <w:right w:val="none" w:sz="0" w:space="0" w:color="auto"/>
      </w:divBdr>
    </w:div>
    <w:div w:id="1768694547">
      <w:bodyDiv w:val="1"/>
      <w:marLeft w:val="0"/>
      <w:marRight w:val="0"/>
      <w:marTop w:val="0"/>
      <w:marBottom w:val="0"/>
      <w:divBdr>
        <w:top w:val="none" w:sz="0" w:space="0" w:color="auto"/>
        <w:left w:val="none" w:sz="0" w:space="0" w:color="auto"/>
        <w:bottom w:val="none" w:sz="0" w:space="0" w:color="auto"/>
        <w:right w:val="none" w:sz="0" w:space="0" w:color="auto"/>
      </w:divBdr>
    </w:div>
    <w:div w:id="1768695191">
      <w:bodyDiv w:val="1"/>
      <w:marLeft w:val="0"/>
      <w:marRight w:val="0"/>
      <w:marTop w:val="0"/>
      <w:marBottom w:val="0"/>
      <w:divBdr>
        <w:top w:val="none" w:sz="0" w:space="0" w:color="auto"/>
        <w:left w:val="none" w:sz="0" w:space="0" w:color="auto"/>
        <w:bottom w:val="none" w:sz="0" w:space="0" w:color="auto"/>
        <w:right w:val="none" w:sz="0" w:space="0" w:color="auto"/>
      </w:divBdr>
    </w:div>
    <w:div w:id="1768767365">
      <w:bodyDiv w:val="1"/>
      <w:marLeft w:val="0"/>
      <w:marRight w:val="0"/>
      <w:marTop w:val="0"/>
      <w:marBottom w:val="0"/>
      <w:divBdr>
        <w:top w:val="none" w:sz="0" w:space="0" w:color="auto"/>
        <w:left w:val="none" w:sz="0" w:space="0" w:color="auto"/>
        <w:bottom w:val="none" w:sz="0" w:space="0" w:color="auto"/>
        <w:right w:val="none" w:sz="0" w:space="0" w:color="auto"/>
      </w:divBdr>
    </w:div>
    <w:div w:id="1768772327">
      <w:bodyDiv w:val="1"/>
      <w:marLeft w:val="0"/>
      <w:marRight w:val="0"/>
      <w:marTop w:val="0"/>
      <w:marBottom w:val="0"/>
      <w:divBdr>
        <w:top w:val="none" w:sz="0" w:space="0" w:color="auto"/>
        <w:left w:val="none" w:sz="0" w:space="0" w:color="auto"/>
        <w:bottom w:val="none" w:sz="0" w:space="0" w:color="auto"/>
        <w:right w:val="none" w:sz="0" w:space="0" w:color="auto"/>
      </w:divBdr>
    </w:div>
    <w:div w:id="1768884706">
      <w:bodyDiv w:val="1"/>
      <w:marLeft w:val="0"/>
      <w:marRight w:val="0"/>
      <w:marTop w:val="0"/>
      <w:marBottom w:val="0"/>
      <w:divBdr>
        <w:top w:val="none" w:sz="0" w:space="0" w:color="auto"/>
        <w:left w:val="none" w:sz="0" w:space="0" w:color="auto"/>
        <w:bottom w:val="none" w:sz="0" w:space="0" w:color="auto"/>
        <w:right w:val="none" w:sz="0" w:space="0" w:color="auto"/>
      </w:divBdr>
    </w:div>
    <w:div w:id="1768885175">
      <w:bodyDiv w:val="1"/>
      <w:marLeft w:val="0"/>
      <w:marRight w:val="0"/>
      <w:marTop w:val="0"/>
      <w:marBottom w:val="0"/>
      <w:divBdr>
        <w:top w:val="none" w:sz="0" w:space="0" w:color="auto"/>
        <w:left w:val="none" w:sz="0" w:space="0" w:color="auto"/>
        <w:bottom w:val="none" w:sz="0" w:space="0" w:color="auto"/>
        <w:right w:val="none" w:sz="0" w:space="0" w:color="auto"/>
      </w:divBdr>
    </w:div>
    <w:div w:id="1768886610">
      <w:bodyDiv w:val="1"/>
      <w:marLeft w:val="0"/>
      <w:marRight w:val="0"/>
      <w:marTop w:val="0"/>
      <w:marBottom w:val="0"/>
      <w:divBdr>
        <w:top w:val="none" w:sz="0" w:space="0" w:color="auto"/>
        <w:left w:val="none" w:sz="0" w:space="0" w:color="auto"/>
        <w:bottom w:val="none" w:sz="0" w:space="0" w:color="auto"/>
        <w:right w:val="none" w:sz="0" w:space="0" w:color="auto"/>
      </w:divBdr>
    </w:div>
    <w:div w:id="1768890712">
      <w:bodyDiv w:val="1"/>
      <w:marLeft w:val="0"/>
      <w:marRight w:val="0"/>
      <w:marTop w:val="0"/>
      <w:marBottom w:val="0"/>
      <w:divBdr>
        <w:top w:val="none" w:sz="0" w:space="0" w:color="auto"/>
        <w:left w:val="none" w:sz="0" w:space="0" w:color="auto"/>
        <w:bottom w:val="none" w:sz="0" w:space="0" w:color="auto"/>
        <w:right w:val="none" w:sz="0" w:space="0" w:color="auto"/>
      </w:divBdr>
    </w:div>
    <w:div w:id="1769040436">
      <w:bodyDiv w:val="1"/>
      <w:marLeft w:val="0"/>
      <w:marRight w:val="0"/>
      <w:marTop w:val="0"/>
      <w:marBottom w:val="0"/>
      <w:divBdr>
        <w:top w:val="none" w:sz="0" w:space="0" w:color="auto"/>
        <w:left w:val="none" w:sz="0" w:space="0" w:color="auto"/>
        <w:bottom w:val="none" w:sz="0" w:space="0" w:color="auto"/>
        <w:right w:val="none" w:sz="0" w:space="0" w:color="auto"/>
      </w:divBdr>
    </w:div>
    <w:div w:id="1769081731">
      <w:bodyDiv w:val="1"/>
      <w:marLeft w:val="0"/>
      <w:marRight w:val="0"/>
      <w:marTop w:val="0"/>
      <w:marBottom w:val="0"/>
      <w:divBdr>
        <w:top w:val="none" w:sz="0" w:space="0" w:color="auto"/>
        <w:left w:val="none" w:sz="0" w:space="0" w:color="auto"/>
        <w:bottom w:val="none" w:sz="0" w:space="0" w:color="auto"/>
        <w:right w:val="none" w:sz="0" w:space="0" w:color="auto"/>
      </w:divBdr>
    </w:div>
    <w:div w:id="1769151637">
      <w:bodyDiv w:val="1"/>
      <w:marLeft w:val="0"/>
      <w:marRight w:val="0"/>
      <w:marTop w:val="0"/>
      <w:marBottom w:val="0"/>
      <w:divBdr>
        <w:top w:val="none" w:sz="0" w:space="0" w:color="auto"/>
        <w:left w:val="none" w:sz="0" w:space="0" w:color="auto"/>
        <w:bottom w:val="none" w:sz="0" w:space="0" w:color="auto"/>
        <w:right w:val="none" w:sz="0" w:space="0" w:color="auto"/>
      </w:divBdr>
    </w:div>
    <w:div w:id="1769157246">
      <w:bodyDiv w:val="1"/>
      <w:marLeft w:val="0"/>
      <w:marRight w:val="0"/>
      <w:marTop w:val="0"/>
      <w:marBottom w:val="0"/>
      <w:divBdr>
        <w:top w:val="none" w:sz="0" w:space="0" w:color="auto"/>
        <w:left w:val="none" w:sz="0" w:space="0" w:color="auto"/>
        <w:bottom w:val="none" w:sz="0" w:space="0" w:color="auto"/>
        <w:right w:val="none" w:sz="0" w:space="0" w:color="auto"/>
      </w:divBdr>
    </w:div>
    <w:div w:id="1769307921">
      <w:bodyDiv w:val="1"/>
      <w:marLeft w:val="0"/>
      <w:marRight w:val="0"/>
      <w:marTop w:val="0"/>
      <w:marBottom w:val="0"/>
      <w:divBdr>
        <w:top w:val="none" w:sz="0" w:space="0" w:color="auto"/>
        <w:left w:val="none" w:sz="0" w:space="0" w:color="auto"/>
        <w:bottom w:val="none" w:sz="0" w:space="0" w:color="auto"/>
        <w:right w:val="none" w:sz="0" w:space="0" w:color="auto"/>
      </w:divBdr>
    </w:div>
    <w:div w:id="1769498245">
      <w:bodyDiv w:val="1"/>
      <w:marLeft w:val="0"/>
      <w:marRight w:val="0"/>
      <w:marTop w:val="0"/>
      <w:marBottom w:val="0"/>
      <w:divBdr>
        <w:top w:val="none" w:sz="0" w:space="0" w:color="auto"/>
        <w:left w:val="none" w:sz="0" w:space="0" w:color="auto"/>
        <w:bottom w:val="none" w:sz="0" w:space="0" w:color="auto"/>
        <w:right w:val="none" w:sz="0" w:space="0" w:color="auto"/>
      </w:divBdr>
    </w:div>
    <w:div w:id="1769614447">
      <w:bodyDiv w:val="1"/>
      <w:marLeft w:val="0"/>
      <w:marRight w:val="0"/>
      <w:marTop w:val="0"/>
      <w:marBottom w:val="0"/>
      <w:divBdr>
        <w:top w:val="none" w:sz="0" w:space="0" w:color="auto"/>
        <w:left w:val="none" w:sz="0" w:space="0" w:color="auto"/>
        <w:bottom w:val="none" w:sz="0" w:space="0" w:color="auto"/>
        <w:right w:val="none" w:sz="0" w:space="0" w:color="auto"/>
      </w:divBdr>
    </w:div>
    <w:div w:id="1769884170">
      <w:bodyDiv w:val="1"/>
      <w:marLeft w:val="0"/>
      <w:marRight w:val="0"/>
      <w:marTop w:val="0"/>
      <w:marBottom w:val="0"/>
      <w:divBdr>
        <w:top w:val="none" w:sz="0" w:space="0" w:color="auto"/>
        <w:left w:val="none" w:sz="0" w:space="0" w:color="auto"/>
        <w:bottom w:val="none" w:sz="0" w:space="0" w:color="auto"/>
        <w:right w:val="none" w:sz="0" w:space="0" w:color="auto"/>
      </w:divBdr>
    </w:div>
    <w:div w:id="1769890968">
      <w:bodyDiv w:val="1"/>
      <w:marLeft w:val="0"/>
      <w:marRight w:val="0"/>
      <w:marTop w:val="0"/>
      <w:marBottom w:val="0"/>
      <w:divBdr>
        <w:top w:val="none" w:sz="0" w:space="0" w:color="auto"/>
        <w:left w:val="none" w:sz="0" w:space="0" w:color="auto"/>
        <w:bottom w:val="none" w:sz="0" w:space="0" w:color="auto"/>
        <w:right w:val="none" w:sz="0" w:space="0" w:color="auto"/>
      </w:divBdr>
    </w:div>
    <w:div w:id="1769933053">
      <w:bodyDiv w:val="1"/>
      <w:marLeft w:val="0"/>
      <w:marRight w:val="0"/>
      <w:marTop w:val="0"/>
      <w:marBottom w:val="0"/>
      <w:divBdr>
        <w:top w:val="none" w:sz="0" w:space="0" w:color="auto"/>
        <w:left w:val="none" w:sz="0" w:space="0" w:color="auto"/>
        <w:bottom w:val="none" w:sz="0" w:space="0" w:color="auto"/>
        <w:right w:val="none" w:sz="0" w:space="0" w:color="auto"/>
      </w:divBdr>
    </w:div>
    <w:div w:id="1769934348">
      <w:bodyDiv w:val="1"/>
      <w:marLeft w:val="0"/>
      <w:marRight w:val="0"/>
      <w:marTop w:val="0"/>
      <w:marBottom w:val="0"/>
      <w:divBdr>
        <w:top w:val="none" w:sz="0" w:space="0" w:color="auto"/>
        <w:left w:val="none" w:sz="0" w:space="0" w:color="auto"/>
        <w:bottom w:val="none" w:sz="0" w:space="0" w:color="auto"/>
        <w:right w:val="none" w:sz="0" w:space="0" w:color="auto"/>
      </w:divBdr>
    </w:div>
    <w:div w:id="1770083370">
      <w:bodyDiv w:val="1"/>
      <w:marLeft w:val="0"/>
      <w:marRight w:val="0"/>
      <w:marTop w:val="0"/>
      <w:marBottom w:val="0"/>
      <w:divBdr>
        <w:top w:val="none" w:sz="0" w:space="0" w:color="auto"/>
        <w:left w:val="none" w:sz="0" w:space="0" w:color="auto"/>
        <w:bottom w:val="none" w:sz="0" w:space="0" w:color="auto"/>
        <w:right w:val="none" w:sz="0" w:space="0" w:color="auto"/>
      </w:divBdr>
    </w:div>
    <w:div w:id="1770154563">
      <w:bodyDiv w:val="1"/>
      <w:marLeft w:val="0"/>
      <w:marRight w:val="0"/>
      <w:marTop w:val="0"/>
      <w:marBottom w:val="0"/>
      <w:divBdr>
        <w:top w:val="none" w:sz="0" w:space="0" w:color="auto"/>
        <w:left w:val="none" w:sz="0" w:space="0" w:color="auto"/>
        <w:bottom w:val="none" w:sz="0" w:space="0" w:color="auto"/>
        <w:right w:val="none" w:sz="0" w:space="0" w:color="auto"/>
      </w:divBdr>
    </w:div>
    <w:div w:id="1770155702">
      <w:bodyDiv w:val="1"/>
      <w:marLeft w:val="0"/>
      <w:marRight w:val="0"/>
      <w:marTop w:val="0"/>
      <w:marBottom w:val="0"/>
      <w:divBdr>
        <w:top w:val="none" w:sz="0" w:space="0" w:color="auto"/>
        <w:left w:val="none" w:sz="0" w:space="0" w:color="auto"/>
        <w:bottom w:val="none" w:sz="0" w:space="0" w:color="auto"/>
        <w:right w:val="none" w:sz="0" w:space="0" w:color="auto"/>
      </w:divBdr>
    </w:div>
    <w:div w:id="1770394336">
      <w:bodyDiv w:val="1"/>
      <w:marLeft w:val="0"/>
      <w:marRight w:val="0"/>
      <w:marTop w:val="0"/>
      <w:marBottom w:val="0"/>
      <w:divBdr>
        <w:top w:val="none" w:sz="0" w:space="0" w:color="auto"/>
        <w:left w:val="none" w:sz="0" w:space="0" w:color="auto"/>
        <w:bottom w:val="none" w:sz="0" w:space="0" w:color="auto"/>
        <w:right w:val="none" w:sz="0" w:space="0" w:color="auto"/>
      </w:divBdr>
    </w:div>
    <w:div w:id="1770542478">
      <w:bodyDiv w:val="1"/>
      <w:marLeft w:val="0"/>
      <w:marRight w:val="0"/>
      <w:marTop w:val="0"/>
      <w:marBottom w:val="0"/>
      <w:divBdr>
        <w:top w:val="none" w:sz="0" w:space="0" w:color="auto"/>
        <w:left w:val="none" w:sz="0" w:space="0" w:color="auto"/>
        <w:bottom w:val="none" w:sz="0" w:space="0" w:color="auto"/>
        <w:right w:val="none" w:sz="0" w:space="0" w:color="auto"/>
      </w:divBdr>
    </w:div>
    <w:div w:id="1770615478">
      <w:bodyDiv w:val="1"/>
      <w:marLeft w:val="0"/>
      <w:marRight w:val="0"/>
      <w:marTop w:val="0"/>
      <w:marBottom w:val="0"/>
      <w:divBdr>
        <w:top w:val="none" w:sz="0" w:space="0" w:color="auto"/>
        <w:left w:val="none" w:sz="0" w:space="0" w:color="auto"/>
        <w:bottom w:val="none" w:sz="0" w:space="0" w:color="auto"/>
        <w:right w:val="none" w:sz="0" w:space="0" w:color="auto"/>
      </w:divBdr>
    </w:div>
    <w:div w:id="1770655272">
      <w:bodyDiv w:val="1"/>
      <w:marLeft w:val="0"/>
      <w:marRight w:val="0"/>
      <w:marTop w:val="0"/>
      <w:marBottom w:val="0"/>
      <w:divBdr>
        <w:top w:val="none" w:sz="0" w:space="0" w:color="auto"/>
        <w:left w:val="none" w:sz="0" w:space="0" w:color="auto"/>
        <w:bottom w:val="none" w:sz="0" w:space="0" w:color="auto"/>
        <w:right w:val="none" w:sz="0" w:space="0" w:color="auto"/>
      </w:divBdr>
    </w:div>
    <w:div w:id="1770737314">
      <w:bodyDiv w:val="1"/>
      <w:marLeft w:val="0"/>
      <w:marRight w:val="0"/>
      <w:marTop w:val="0"/>
      <w:marBottom w:val="0"/>
      <w:divBdr>
        <w:top w:val="none" w:sz="0" w:space="0" w:color="auto"/>
        <w:left w:val="none" w:sz="0" w:space="0" w:color="auto"/>
        <w:bottom w:val="none" w:sz="0" w:space="0" w:color="auto"/>
        <w:right w:val="none" w:sz="0" w:space="0" w:color="auto"/>
      </w:divBdr>
    </w:div>
    <w:div w:id="1770854705">
      <w:bodyDiv w:val="1"/>
      <w:marLeft w:val="0"/>
      <w:marRight w:val="0"/>
      <w:marTop w:val="0"/>
      <w:marBottom w:val="0"/>
      <w:divBdr>
        <w:top w:val="none" w:sz="0" w:space="0" w:color="auto"/>
        <w:left w:val="none" w:sz="0" w:space="0" w:color="auto"/>
        <w:bottom w:val="none" w:sz="0" w:space="0" w:color="auto"/>
        <w:right w:val="none" w:sz="0" w:space="0" w:color="auto"/>
      </w:divBdr>
    </w:div>
    <w:div w:id="1770857321">
      <w:bodyDiv w:val="1"/>
      <w:marLeft w:val="0"/>
      <w:marRight w:val="0"/>
      <w:marTop w:val="0"/>
      <w:marBottom w:val="0"/>
      <w:divBdr>
        <w:top w:val="none" w:sz="0" w:space="0" w:color="auto"/>
        <w:left w:val="none" w:sz="0" w:space="0" w:color="auto"/>
        <w:bottom w:val="none" w:sz="0" w:space="0" w:color="auto"/>
        <w:right w:val="none" w:sz="0" w:space="0" w:color="auto"/>
      </w:divBdr>
    </w:div>
    <w:div w:id="1770928607">
      <w:bodyDiv w:val="1"/>
      <w:marLeft w:val="0"/>
      <w:marRight w:val="0"/>
      <w:marTop w:val="0"/>
      <w:marBottom w:val="0"/>
      <w:divBdr>
        <w:top w:val="none" w:sz="0" w:space="0" w:color="auto"/>
        <w:left w:val="none" w:sz="0" w:space="0" w:color="auto"/>
        <w:bottom w:val="none" w:sz="0" w:space="0" w:color="auto"/>
        <w:right w:val="none" w:sz="0" w:space="0" w:color="auto"/>
      </w:divBdr>
    </w:div>
    <w:div w:id="1771119948">
      <w:bodyDiv w:val="1"/>
      <w:marLeft w:val="0"/>
      <w:marRight w:val="0"/>
      <w:marTop w:val="0"/>
      <w:marBottom w:val="0"/>
      <w:divBdr>
        <w:top w:val="none" w:sz="0" w:space="0" w:color="auto"/>
        <w:left w:val="none" w:sz="0" w:space="0" w:color="auto"/>
        <w:bottom w:val="none" w:sz="0" w:space="0" w:color="auto"/>
        <w:right w:val="none" w:sz="0" w:space="0" w:color="auto"/>
      </w:divBdr>
    </w:div>
    <w:div w:id="1771271088">
      <w:bodyDiv w:val="1"/>
      <w:marLeft w:val="0"/>
      <w:marRight w:val="0"/>
      <w:marTop w:val="0"/>
      <w:marBottom w:val="0"/>
      <w:divBdr>
        <w:top w:val="none" w:sz="0" w:space="0" w:color="auto"/>
        <w:left w:val="none" w:sz="0" w:space="0" w:color="auto"/>
        <w:bottom w:val="none" w:sz="0" w:space="0" w:color="auto"/>
        <w:right w:val="none" w:sz="0" w:space="0" w:color="auto"/>
      </w:divBdr>
    </w:div>
    <w:div w:id="1771273546">
      <w:bodyDiv w:val="1"/>
      <w:marLeft w:val="0"/>
      <w:marRight w:val="0"/>
      <w:marTop w:val="0"/>
      <w:marBottom w:val="0"/>
      <w:divBdr>
        <w:top w:val="none" w:sz="0" w:space="0" w:color="auto"/>
        <w:left w:val="none" w:sz="0" w:space="0" w:color="auto"/>
        <w:bottom w:val="none" w:sz="0" w:space="0" w:color="auto"/>
        <w:right w:val="none" w:sz="0" w:space="0" w:color="auto"/>
      </w:divBdr>
    </w:div>
    <w:div w:id="1771387847">
      <w:bodyDiv w:val="1"/>
      <w:marLeft w:val="0"/>
      <w:marRight w:val="0"/>
      <w:marTop w:val="0"/>
      <w:marBottom w:val="0"/>
      <w:divBdr>
        <w:top w:val="none" w:sz="0" w:space="0" w:color="auto"/>
        <w:left w:val="none" w:sz="0" w:space="0" w:color="auto"/>
        <w:bottom w:val="none" w:sz="0" w:space="0" w:color="auto"/>
        <w:right w:val="none" w:sz="0" w:space="0" w:color="auto"/>
      </w:divBdr>
    </w:div>
    <w:div w:id="1771392105">
      <w:bodyDiv w:val="1"/>
      <w:marLeft w:val="0"/>
      <w:marRight w:val="0"/>
      <w:marTop w:val="0"/>
      <w:marBottom w:val="0"/>
      <w:divBdr>
        <w:top w:val="none" w:sz="0" w:space="0" w:color="auto"/>
        <w:left w:val="none" w:sz="0" w:space="0" w:color="auto"/>
        <w:bottom w:val="none" w:sz="0" w:space="0" w:color="auto"/>
        <w:right w:val="none" w:sz="0" w:space="0" w:color="auto"/>
      </w:divBdr>
    </w:div>
    <w:div w:id="1771463552">
      <w:bodyDiv w:val="1"/>
      <w:marLeft w:val="0"/>
      <w:marRight w:val="0"/>
      <w:marTop w:val="0"/>
      <w:marBottom w:val="0"/>
      <w:divBdr>
        <w:top w:val="none" w:sz="0" w:space="0" w:color="auto"/>
        <w:left w:val="none" w:sz="0" w:space="0" w:color="auto"/>
        <w:bottom w:val="none" w:sz="0" w:space="0" w:color="auto"/>
        <w:right w:val="none" w:sz="0" w:space="0" w:color="auto"/>
      </w:divBdr>
    </w:div>
    <w:div w:id="1771579626">
      <w:bodyDiv w:val="1"/>
      <w:marLeft w:val="0"/>
      <w:marRight w:val="0"/>
      <w:marTop w:val="0"/>
      <w:marBottom w:val="0"/>
      <w:divBdr>
        <w:top w:val="none" w:sz="0" w:space="0" w:color="auto"/>
        <w:left w:val="none" w:sz="0" w:space="0" w:color="auto"/>
        <w:bottom w:val="none" w:sz="0" w:space="0" w:color="auto"/>
        <w:right w:val="none" w:sz="0" w:space="0" w:color="auto"/>
      </w:divBdr>
    </w:div>
    <w:div w:id="1771656436">
      <w:bodyDiv w:val="1"/>
      <w:marLeft w:val="0"/>
      <w:marRight w:val="0"/>
      <w:marTop w:val="0"/>
      <w:marBottom w:val="0"/>
      <w:divBdr>
        <w:top w:val="none" w:sz="0" w:space="0" w:color="auto"/>
        <w:left w:val="none" w:sz="0" w:space="0" w:color="auto"/>
        <w:bottom w:val="none" w:sz="0" w:space="0" w:color="auto"/>
        <w:right w:val="none" w:sz="0" w:space="0" w:color="auto"/>
      </w:divBdr>
    </w:div>
    <w:div w:id="1771659664">
      <w:bodyDiv w:val="1"/>
      <w:marLeft w:val="0"/>
      <w:marRight w:val="0"/>
      <w:marTop w:val="0"/>
      <w:marBottom w:val="0"/>
      <w:divBdr>
        <w:top w:val="none" w:sz="0" w:space="0" w:color="auto"/>
        <w:left w:val="none" w:sz="0" w:space="0" w:color="auto"/>
        <w:bottom w:val="none" w:sz="0" w:space="0" w:color="auto"/>
        <w:right w:val="none" w:sz="0" w:space="0" w:color="auto"/>
      </w:divBdr>
    </w:div>
    <w:div w:id="1771703175">
      <w:bodyDiv w:val="1"/>
      <w:marLeft w:val="0"/>
      <w:marRight w:val="0"/>
      <w:marTop w:val="0"/>
      <w:marBottom w:val="0"/>
      <w:divBdr>
        <w:top w:val="none" w:sz="0" w:space="0" w:color="auto"/>
        <w:left w:val="none" w:sz="0" w:space="0" w:color="auto"/>
        <w:bottom w:val="none" w:sz="0" w:space="0" w:color="auto"/>
        <w:right w:val="none" w:sz="0" w:space="0" w:color="auto"/>
      </w:divBdr>
    </w:div>
    <w:div w:id="1771897683">
      <w:bodyDiv w:val="1"/>
      <w:marLeft w:val="0"/>
      <w:marRight w:val="0"/>
      <w:marTop w:val="0"/>
      <w:marBottom w:val="0"/>
      <w:divBdr>
        <w:top w:val="none" w:sz="0" w:space="0" w:color="auto"/>
        <w:left w:val="none" w:sz="0" w:space="0" w:color="auto"/>
        <w:bottom w:val="none" w:sz="0" w:space="0" w:color="auto"/>
        <w:right w:val="none" w:sz="0" w:space="0" w:color="auto"/>
      </w:divBdr>
    </w:div>
    <w:div w:id="1772163250">
      <w:bodyDiv w:val="1"/>
      <w:marLeft w:val="0"/>
      <w:marRight w:val="0"/>
      <w:marTop w:val="0"/>
      <w:marBottom w:val="0"/>
      <w:divBdr>
        <w:top w:val="none" w:sz="0" w:space="0" w:color="auto"/>
        <w:left w:val="none" w:sz="0" w:space="0" w:color="auto"/>
        <w:bottom w:val="none" w:sz="0" w:space="0" w:color="auto"/>
        <w:right w:val="none" w:sz="0" w:space="0" w:color="auto"/>
      </w:divBdr>
    </w:div>
    <w:div w:id="1772236189">
      <w:bodyDiv w:val="1"/>
      <w:marLeft w:val="0"/>
      <w:marRight w:val="0"/>
      <w:marTop w:val="0"/>
      <w:marBottom w:val="0"/>
      <w:divBdr>
        <w:top w:val="none" w:sz="0" w:space="0" w:color="auto"/>
        <w:left w:val="none" w:sz="0" w:space="0" w:color="auto"/>
        <w:bottom w:val="none" w:sz="0" w:space="0" w:color="auto"/>
        <w:right w:val="none" w:sz="0" w:space="0" w:color="auto"/>
      </w:divBdr>
    </w:div>
    <w:div w:id="1772359355">
      <w:bodyDiv w:val="1"/>
      <w:marLeft w:val="0"/>
      <w:marRight w:val="0"/>
      <w:marTop w:val="0"/>
      <w:marBottom w:val="0"/>
      <w:divBdr>
        <w:top w:val="none" w:sz="0" w:space="0" w:color="auto"/>
        <w:left w:val="none" w:sz="0" w:space="0" w:color="auto"/>
        <w:bottom w:val="none" w:sz="0" w:space="0" w:color="auto"/>
        <w:right w:val="none" w:sz="0" w:space="0" w:color="auto"/>
      </w:divBdr>
    </w:div>
    <w:div w:id="1772387432">
      <w:bodyDiv w:val="1"/>
      <w:marLeft w:val="0"/>
      <w:marRight w:val="0"/>
      <w:marTop w:val="0"/>
      <w:marBottom w:val="0"/>
      <w:divBdr>
        <w:top w:val="none" w:sz="0" w:space="0" w:color="auto"/>
        <w:left w:val="none" w:sz="0" w:space="0" w:color="auto"/>
        <w:bottom w:val="none" w:sz="0" w:space="0" w:color="auto"/>
        <w:right w:val="none" w:sz="0" w:space="0" w:color="auto"/>
      </w:divBdr>
    </w:div>
    <w:div w:id="1772512724">
      <w:bodyDiv w:val="1"/>
      <w:marLeft w:val="0"/>
      <w:marRight w:val="0"/>
      <w:marTop w:val="0"/>
      <w:marBottom w:val="0"/>
      <w:divBdr>
        <w:top w:val="none" w:sz="0" w:space="0" w:color="auto"/>
        <w:left w:val="none" w:sz="0" w:space="0" w:color="auto"/>
        <w:bottom w:val="none" w:sz="0" w:space="0" w:color="auto"/>
        <w:right w:val="none" w:sz="0" w:space="0" w:color="auto"/>
      </w:divBdr>
    </w:div>
    <w:div w:id="1772624363">
      <w:bodyDiv w:val="1"/>
      <w:marLeft w:val="0"/>
      <w:marRight w:val="0"/>
      <w:marTop w:val="0"/>
      <w:marBottom w:val="0"/>
      <w:divBdr>
        <w:top w:val="none" w:sz="0" w:space="0" w:color="auto"/>
        <w:left w:val="none" w:sz="0" w:space="0" w:color="auto"/>
        <w:bottom w:val="none" w:sz="0" w:space="0" w:color="auto"/>
        <w:right w:val="none" w:sz="0" w:space="0" w:color="auto"/>
      </w:divBdr>
    </w:div>
    <w:div w:id="1772624746">
      <w:bodyDiv w:val="1"/>
      <w:marLeft w:val="0"/>
      <w:marRight w:val="0"/>
      <w:marTop w:val="0"/>
      <w:marBottom w:val="0"/>
      <w:divBdr>
        <w:top w:val="none" w:sz="0" w:space="0" w:color="auto"/>
        <w:left w:val="none" w:sz="0" w:space="0" w:color="auto"/>
        <w:bottom w:val="none" w:sz="0" w:space="0" w:color="auto"/>
        <w:right w:val="none" w:sz="0" w:space="0" w:color="auto"/>
      </w:divBdr>
    </w:div>
    <w:div w:id="1772773217">
      <w:bodyDiv w:val="1"/>
      <w:marLeft w:val="0"/>
      <w:marRight w:val="0"/>
      <w:marTop w:val="0"/>
      <w:marBottom w:val="0"/>
      <w:divBdr>
        <w:top w:val="none" w:sz="0" w:space="0" w:color="auto"/>
        <w:left w:val="none" w:sz="0" w:space="0" w:color="auto"/>
        <w:bottom w:val="none" w:sz="0" w:space="0" w:color="auto"/>
        <w:right w:val="none" w:sz="0" w:space="0" w:color="auto"/>
      </w:divBdr>
    </w:div>
    <w:div w:id="1772894679">
      <w:bodyDiv w:val="1"/>
      <w:marLeft w:val="0"/>
      <w:marRight w:val="0"/>
      <w:marTop w:val="0"/>
      <w:marBottom w:val="0"/>
      <w:divBdr>
        <w:top w:val="none" w:sz="0" w:space="0" w:color="auto"/>
        <w:left w:val="none" w:sz="0" w:space="0" w:color="auto"/>
        <w:bottom w:val="none" w:sz="0" w:space="0" w:color="auto"/>
        <w:right w:val="none" w:sz="0" w:space="0" w:color="auto"/>
      </w:divBdr>
    </w:div>
    <w:div w:id="1772973096">
      <w:bodyDiv w:val="1"/>
      <w:marLeft w:val="0"/>
      <w:marRight w:val="0"/>
      <w:marTop w:val="0"/>
      <w:marBottom w:val="0"/>
      <w:divBdr>
        <w:top w:val="none" w:sz="0" w:space="0" w:color="auto"/>
        <w:left w:val="none" w:sz="0" w:space="0" w:color="auto"/>
        <w:bottom w:val="none" w:sz="0" w:space="0" w:color="auto"/>
        <w:right w:val="none" w:sz="0" w:space="0" w:color="auto"/>
      </w:divBdr>
    </w:div>
    <w:div w:id="1773016676">
      <w:bodyDiv w:val="1"/>
      <w:marLeft w:val="0"/>
      <w:marRight w:val="0"/>
      <w:marTop w:val="0"/>
      <w:marBottom w:val="0"/>
      <w:divBdr>
        <w:top w:val="none" w:sz="0" w:space="0" w:color="auto"/>
        <w:left w:val="none" w:sz="0" w:space="0" w:color="auto"/>
        <w:bottom w:val="none" w:sz="0" w:space="0" w:color="auto"/>
        <w:right w:val="none" w:sz="0" w:space="0" w:color="auto"/>
      </w:divBdr>
    </w:div>
    <w:div w:id="1773042149">
      <w:bodyDiv w:val="1"/>
      <w:marLeft w:val="0"/>
      <w:marRight w:val="0"/>
      <w:marTop w:val="0"/>
      <w:marBottom w:val="0"/>
      <w:divBdr>
        <w:top w:val="none" w:sz="0" w:space="0" w:color="auto"/>
        <w:left w:val="none" w:sz="0" w:space="0" w:color="auto"/>
        <w:bottom w:val="none" w:sz="0" w:space="0" w:color="auto"/>
        <w:right w:val="none" w:sz="0" w:space="0" w:color="auto"/>
      </w:divBdr>
    </w:div>
    <w:div w:id="1773042869">
      <w:bodyDiv w:val="1"/>
      <w:marLeft w:val="0"/>
      <w:marRight w:val="0"/>
      <w:marTop w:val="0"/>
      <w:marBottom w:val="0"/>
      <w:divBdr>
        <w:top w:val="none" w:sz="0" w:space="0" w:color="auto"/>
        <w:left w:val="none" w:sz="0" w:space="0" w:color="auto"/>
        <w:bottom w:val="none" w:sz="0" w:space="0" w:color="auto"/>
        <w:right w:val="none" w:sz="0" w:space="0" w:color="auto"/>
      </w:divBdr>
    </w:div>
    <w:div w:id="1773236316">
      <w:bodyDiv w:val="1"/>
      <w:marLeft w:val="0"/>
      <w:marRight w:val="0"/>
      <w:marTop w:val="0"/>
      <w:marBottom w:val="0"/>
      <w:divBdr>
        <w:top w:val="none" w:sz="0" w:space="0" w:color="auto"/>
        <w:left w:val="none" w:sz="0" w:space="0" w:color="auto"/>
        <w:bottom w:val="none" w:sz="0" w:space="0" w:color="auto"/>
        <w:right w:val="none" w:sz="0" w:space="0" w:color="auto"/>
      </w:divBdr>
    </w:div>
    <w:div w:id="1773282998">
      <w:bodyDiv w:val="1"/>
      <w:marLeft w:val="0"/>
      <w:marRight w:val="0"/>
      <w:marTop w:val="0"/>
      <w:marBottom w:val="0"/>
      <w:divBdr>
        <w:top w:val="none" w:sz="0" w:space="0" w:color="auto"/>
        <w:left w:val="none" w:sz="0" w:space="0" w:color="auto"/>
        <w:bottom w:val="none" w:sz="0" w:space="0" w:color="auto"/>
        <w:right w:val="none" w:sz="0" w:space="0" w:color="auto"/>
      </w:divBdr>
    </w:div>
    <w:div w:id="1773428266">
      <w:bodyDiv w:val="1"/>
      <w:marLeft w:val="0"/>
      <w:marRight w:val="0"/>
      <w:marTop w:val="0"/>
      <w:marBottom w:val="0"/>
      <w:divBdr>
        <w:top w:val="none" w:sz="0" w:space="0" w:color="auto"/>
        <w:left w:val="none" w:sz="0" w:space="0" w:color="auto"/>
        <w:bottom w:val="none" w:sz="0" w:space="0" w:color="auto"/>
        <w:right w:val="none" w:sz="0" w:space="0" w:color="auto"/>
      </w:divBdr>
    </w:div>
    <w:div w:id="1773428720">
      <w:bodyDiv w:val="1"/>
      <w:marLeft w:val="0"/>
      <w:marRight w:val="0"/>
      <w:marTop w:val="0"/>
      <w:marBottom w:val="0"/>
      <w:divBdr>
        <w:top w:val="none" w:sz="0" w:space="0" w:color="auto"/>
        <w:left w:val="none" w:sz="0" w:space="0" w:color="auto"/>
        <w:bottom w:val="none" w:sz="0" w:space="0" w:color="auto"/>
        <w:right w:val="none" w:sz="0" w:space="0" w:color="auto"/>
      </w:divBdr>
    </w:div>
    <w:div w:id="1773434448">
      <w:bodyDiv w:val="1"/>
      <w:marLeft w:val="0"/>
      <w:marRight w:val="0"/>
      <w:marTop w:val="0"/>
      <w:marBottom w:val="0"/>
      <w:divBdr>
        <w:top w:val="none" w:sz="0" w:space="0" w:color="auto"/>
        <w:left w:val="none" w:sz="0" w:space="0" w:color="auto"/>
        <w:bottom w:val="none" w:sz="0" w:space="0" w:color="auto"/>
        <w:right w:val="none" w:sz="0" w:space="0" w:color="auto"/>
      </w:divBdr>
    </w:div>
    <w:div w:id="1773470238">
      <w:bodyDiv w:val="1"/>
      <w:marLeft w:val="0"/>
      <w:marRight w:val="0"/>
      <w:marTop w:val="0"/>
      <w:marBottom w:val="0"/>
      <w:divBdr>
        <w:top w:val="none" w:sz="0" w:space="0" w:color="auto"/>
        <w:left w:val="none" w:sz="0" w:space="0" w:color="auto"/>
        <w:bottom w:val="none" w:sz="0" w:space="0" w:color="auto"/>
        <w:right w:val="none" w:sz="0" w:space="0" w:color="auto"/>
      </w:divBdr>
    </w:div>
    <w:div w:id="1773623456">
      <w:bodyDiv w:val="1"/>
      <w:marLeft w:val="0"/>
      <w:marRight w:val="0"/>
      <w:marTop w:val="0"/>
      <w:marBottom w:val="0"/>
      <w:divBdr>
        <w:top w:val="none" w:sz="0" w:space="0" w:color="auto"/>
        <w:left w:val="none" w:sz="0" w:space="0" w:color="auto"/>
        <w:bottom w:val="none" w:sz="0" w:space="0" w:color="auto"/>
        <w:right w:val="none" w:sz="0" w:space="0" w:color="auto"/>
      </w:divBdr>
    </w:div>
    <w:div w:id="1773819138">
      <w:bodyDiv w:val="1"/>
      <w:marLeft w:val="0"/>
      <w:marRight w:val="0"/>
      <w:marTop w:val="0"/>
      <w:marBottom w:val="0"/>
      <w:divBdr>
        <w:top w:val="none" w:sz="0" w:space="0" w:color="auto"/>
        <w:left w:val="none" w:sz="0" w:space="0" w:color="auto"/>
        <w:bottom w:val="none" w:sz="0" w:space="0" w:color="auto"/>
        <w:right w:val="none" w:sz="0" w:space="0" w:color="auto"/>
      </w:divBdr>
    </w:div>
    <w:div w:id="1773939913">
      <w:bodyDiv w:val="1"/>
      <w:marLeft w:val="0"/>
      <w:marRight w:val="0"/>
      <w:marTop w:val="0"/>
      <w:marBottom w:val="0"/>
      <w:divBdr>
        <w:top w:val="none" w:sz="0" w:space="0" w:color="auto"/>
        <w:left w:val="none" w:sz="0" w:space="0" w:color="auto"/>
        <w:bottom w:val="none" w:sz="0" w:space="0" w:color="auto"/>
        <w:right w:val="none" w:sz="0" w:space="0" w:color="auto"/>
      </w:divBdr>
    </w:div>
    <w:div w:id="1773940543">
      <w:bodyDiv w:val="1"/>
      <w:marLeft w:val="0"/>
      <w:marRight w:val="0"/>
      <w:marTop w:val="0"/>
      <w:marBottom w:val="0"/>
      <w:divBdr>
        <w:top w:val="none" w:sz="0" w:space="0" w:color="auto"/>
        <w:left w:val="none" w:sz="0" w:space="0" w:color="auto"/>
        <w:bottom w:val="none" w:sz="0" w:space="0" w:color="auto"/>
        <w:right w:val="none" w:sz="0" w:space="0" w:color="auto"/>
      </w:divBdr>
    </w:div>
    <w:div w:id="1774132092">
      <w:bodyDiv w:val="1"/>
      <w:marLeft w:val="0"/>
      <w:marRight w:val="0"/>
      <w:marTop w:val="0"/>
      <w:marBottom w:val="0"/>
      <w:divBdr>
        <w:top w:val="none" w:sz="0" w:space="0" w:color="auto"/>
        <w:left w:val="none" w:sz="0" w:space="0" w:color="auto"/>
        <w:bottom w:val="none" w:sz="0" w:space="0" w:color="auto"/>
        <w:right w:val="none" w:sz="0" w:space="0" w:color="auto"/>
      </w:divBdr>
    </w:div>
    <w:div w:id="1774322327">
      <w:bodyDiv w:val="1"/>
      <w:marLeft w:val="0"/>
      <w:marRight w:val="0"/>
      <w:marTop w:val="0"/>
      <w:marBottom w:val="0"/>
      <w:divBdr>
        <w:top w:val="none" w:sz="0" w:space="0" w:color="auto"/>
        <w:left w:val="none" w:sz="0" w:space="0" w:color="auto"/>
        <w:bottom w:val="none" w:sz="0" w:space="0" w:color="auto"/>
        <w:right w:val="none" w:sz="0" w:space="0" w:color="auto"/>
      </w:divBdr>
    </w:div>
    <w:div w:id="1774327473">
      <w:bodyDiv w:val="1"/>
      <w:marLeft w:val="0"/>
      <w:marRight w:val="0"/>
      <w:marTop w:val="0"/>
      <w:marBottom w:val="0"/>
      <w:divBdr>
        <w:top w:val="none" w:sz="0" w:space="0" w:color="auto"/>
        <w:left w:val="none" w:sz="0" w:space="0" w:color="auto"/>
        <w:bottom w:val="none" w:sz="0" w:space="0" w:color="auto"/>
        <w:right w:val="none" w:sz="0" w:space="0" w:color="auto"/>
      </w:divBdr>
    </w:div>
    <w:div w:id="1774353943">
      <w:bodyDiv w:val="1"/>
      <w:marLeft w:val="0"/>
      <w:marRight w:val="0"/>
      <w:marTop w:val="0"/>
      <w:marBottom w:val="0"/>
      <w:divBdr>
        <w:top w:val="none" w:sz="0" w:space="0" w:color="auto"/>
        <w:left w:val="none" w:sz="0" w:space="0" w:color="auto"/>
        <w:bottom w:val="none" w:sz="0" w:space="0" w:color="auto"/>
        <w:right w:val="none" w:sz="0" w:space="0" w:color="auto"/>
      </w:divBdr>
    </w:div>
    <w:div w:id="1774663484">
      <w:bodyDiv w:val="1"/>
      <w:marLeft w:val="0"/>
      <w:marRight w:val="0"/>
      <w:marTop w:val="0"/>
      <w:marBottom w:val="0"/>
      <w:divBdr>
        <w:top w:val="none" w:sz="0" w:space="0" w:color="auto"/>
        <w:left w:val="none" w:sz="0" w:space="0" w:color="auto"/>
        <w:bottom w:val="none" w:sz="0" w:space="0" w:color="auto"/>
        <w:right w:val="none" w:sz="0" w:space="0" w:color="auto"/>
      </w:divBdr>
    </w:div>
    <w:div w:id="1774861231">
      <w:bodyDiv w:val="1"/>
      <w:marLeft w:val="0"/>
      <w:marRight w:val="0"/>
      <w:marTop w:val="0"/>
      <w:marBottom w:val="0"/>
      <w:divBdr>
        <w:top w:val="none" w:sz="0" w:space="0" w:color="auto"/>
        <w:left w:val="none" w:sz="0" w:space="0" w:color="auto"/>
        <w:bottom w:val="none" w:sz="0" w:space="0" w:color="auto"/>
        <w:right w:val="none" w:sz="0" w:space="0" w:color="auto"/>
      </w:divBdr>
    </w:div>
    <w:div w:id="1775247388">
      <w:bodyDiv w:val="1"/>
      <w:marLeft w:val="0"/>
      <w:marRight w:val="0"/>
      <w:marTop w:val="0"/>
      <w:marBottom w:val="0"/>
      <w:divBdr>
        <w:top w:val="none" w:sz="0" w:space="0" w:color="auto"/>
        <w:left w:val="none" w:sz="0" w:space="0" w:color="auto"/>
        <w:bottom w:val="none" w:sz="0" w:space="0" w:color="auto"/>
        <w:right w:val="none" w:sz="0" w:space="0" w:color="auto"/>
      </w:divBdr>
    </w:div>
    <w:div w:id="1775441744">
      <w:bodyDiv w:val="1"/>
      <w:marLeft w:val="0"/>
      <w:marRight w:val="0"/>
      <w:marTop w:val="0"/>
      <w:marBottom w:val="0"/>
      <w:divBdr>
        <w:top w:val="none" w:sz="0" w:space="0" w:color="auto"/>
        <w:left w:val="none" w:sz="0" w:space="0" w:color="auto"/>
        <w:bottom w:val="none" w:sz="0" w:space="0" w:color="auto"/>
        <w:right w:val="none" w:sz="0" w:space="0" w:color="auto"/>
      </w:divBdr>
    </w:div>
    <w:div w:id="1775513301">
      <w:bodyDiv w:val="1"/>
      <w:marLeft w:val="0"/>
      <w:marRight w:val="0"/>
      <w:marTop w:val="0"/>
      <w:marBottom w:val="0"/>
      <w:divBdr>
        <w:top w:val="none" w:sz="0" w:space="0" w:color="auto"/>
        <w:left w:val="none" w:sz="0" w:space="0" w:color="auto"/>
        <w:bottom w:val="none" w:sz="0" w:space="0" w:color="auto"/>
        <w:right w:val="none" w:sz="0" w:space="0" w:color="auto"/>
      </w:divBdr>
    </w:div>
    <w:div w:id="1775593858">
      <w:bodyDiv w:val="1"/>
      <w:marLeft w:val="0"/>
      <w:marRight w:val="0"/>
      <w:marTop w:val="0"/>
      <w:marBottom w:val="0"/>
      <w:divBdr>
        <w:top w:val="none" w:sz="0" w:space="0" w:color="auto"/>
        <w:left w:val="none" w:sz="0" w:space="0" w:color="auto"/>
        <w:bottom w:val="none" w:sz="0" w:space="0" w:color="auto"/>
        <w:right w:val="none" w:sz="0" w:space="0" w:color="auto"/>
      </w:divBdr>
    </w:div>
    <w:div w:id="1775707251">
      <w:bodyDiv w:val="1"/>
      <w:marLeft w:val="0"/>
      <w:marRight w:val="0"/>
      <w:marTop w:val="0"/>
      <w:marBottom w:val="0"/>
      <w:divBdr>
        <w:top w:val="none" w:sz="0" w:space="0" w:color="auto"/>
        <w:left w:val="none" w:sz="0" w:space="0" w:color="auto"/>
        <w:bottom w:val="none" w:sz="0" w:space="0" w:color="auto"/>
        <w:right w:val="none" w:sz="0" w:space="0" w:color="auto"/>
      </w:divBdr>
    </w:div>
    <w:div w:id="1776049458">
      <w:bodyDiv w:val="1"/>
      <w:marLeft w:val="0"/>
      <w:marRight w:val="0"/>
      <w:marTop w:val="0"/>
      <w:marBottom w:val="0"/>
      <w:divBdr>
        <w:top w:val="none" w:sz="0" w:space="0" w:color="auto"/>
        <w:left w:val="none" w:sz="0" w:space="0" w:color="auto"/>
        <w:bottom w:val="none" w:sz="0" w:space="0" w:color="auto"/>
        <w:right w:val="none" w:sz="0" w:space="0" w:color="auto"/>
      </w:divBdr>
    </w:div>
    <w:div w:id="1776092582">
      <w:bodyDiv w:val="1"/>
      <w:marLeft w:val="0"/>
      <w:marRight w:val="0"/>
      <w:marTop w:val="0"/>
      <w:marBottom w:val="0"/>
      <w:divBdr>
        <w:top w:val="none" w:sz="0" w:space="0" w:color="auto"/>
        <w:left w:val="none" w:sz="0" w:space="0" w:color="auto"/>
        <w:bottom w:val="none" w:sz="0" w:space="0" w:color="auto"/>
        <w:right w:val="none" w:sz="0" w:space="0" w:color="auto"/>
      </w:divBdr>
    </w:div>
    <w:div w:id="1776098891">
      <w:bodyDiv w:val="1"/>
      <w:marLeft w:val="0"/>
      <w:marRight w:val="0"/>
      <w:marTop w:val="0"/>
      <w:marBottom w:val="0"/>
      <w:divBdr>
        <w:top w:val="none" w:sz="0" w:space="0" w:color="auto"/>
        <w:left w:val="none" w:sz="0" w:space="0" w:color="auto"/>
        <w:bottom w:val="none" w:sz="0" w:space="0" w:color="auto"/>
        <w:right w:val="none" w:sz="0" w:space="0" w:color="auto"/>
      </w:divBdr>
    </w:div>
    <w:div w:id="1776440746">
      <w:bodyDiv w:val="1"/>
      <w:marLeft w:val="0"/>
      <w:marRight w:val="0"/>
      <w:marTop w:val="0"/>
      <w:marBottom w:val="0"/>
      <w:divBdr>
        <w:top w:val="none" w:sz="0" w:space="0" w:color="auto"/>
        <w:left w:val="none" w:sz="0" w:space="0" w:color="auto"/>
        <w:bottom w:val="none" w:sz="0" w:space="0" w:color="auto"/>
        <w:right w:val="none" w:sz="0" w:space="0" w:color="auto"/>
      </w:divBdr>
    </w:div>
    <w:div w:id="1776485510">
      <w:bodyDiv w:val="1"/>
      <w:marLeft w:val="0"/>
      <w:marRight w:val="0"/>
      <w:marTop w:val="0"/>
      <w:marBottom w:val="0"/>
      <w:divBdr>
        <w:top w:val="none" w:sz="0" w:space="0" w:color="auto"/>
        <w:left w:val="none" w:sz="0" w:space="0" w:color="auto"/>
        <w:bottom w:val="none" w:sz="0" w:space="0" w:color="auto"/>
        <w:right w:val="none" w:sz="0" w:space="0" w:color="auto"/>
      </w:divBdr>
    </w:div>
    <w:div w:id="1776514909">
      <w:bodyDiv w:val="1"/>
      <w:marLeft w:val="0"/>
      <w:marRight w:val="0"/>
      <w:marTop w:val="0"/>
      <w:marBottom w:val="0"/>
      <w:divBdr>
        <w:top w:val="none" w:sz="0" w:space="0" w:color="auto"/>
        <w:left w:val="none" w:sz="0" w:space="0" w:color="auto"/>
        <w:bottom w:val="none" w:sz="0" w:space="0" w:color="auto"/>
        <w:right w:val="none" w:sz="0" w:space="0" w:color="auto"/>
      </w:divBdr>
    </w:div>
    <w:div w:id="1776555262">
      <w:bodyDiv w:val="1"/>
      <w:marLeft w:val="0"/>
      <w:marRight w:val="0"/>
      <w:marTop w:val="0"/>
      <w:marBottom w:val="0"/>
      <w:divBdr>
        <w:top w:val="none" w:sz="0" w:space="0" w:color="auto"/>
        <w:left w:val="none" w:sz="0" w:space="0" w:color="auto"/>
        <w:bottom w:val="none" w:sz="0" w:space="0" w:color="auto"/>
        <w:right w:val="none" w:sz="0" w:space="0" w:color="auto"/>
      </w:divBdr>
    </w:div>
    <w:div w:id="1776557864">
      <w:bodyDiv w:val="1"/>
      <w:marLeft w:val="0"/>
      <w:marRight w:val="0"/>
      <w:marTop w:val="0"/>
      <w:marBottom w:val="0"/>
      <w:divBdr>
        <w:top w:val="none" w:sz="0" w:space="0" w:color="auto"/>
        <w:left w:val="none" w:sz="0" w:space="0" w:color="auto"/>
        <w:bottom w:val="none" w:sz="0" w:space="0" w:color="auto"/>
        <w:right w:val="none" w:sz="0" w:space="0" w:color="auto"/>
      </w:divBdr>
    </w:div>
    <w:div w:id="1776636162">
      <w:bodyDiv w:val="1"/>
      <w:marLeft w:val="0"/>
      <w:marRight w:val="0"/>
      <w:marTop w:val="0"/>
      <w:marBottom w:val="0"/>
      <w:divBdr>
        <w:top w:val="none" w:sz="0" w:space="0" w:color="auto"/>
        <w:left w:val="none" w:sz="0" w:space="0" w:color="auto"/>
        <w:bottom w:val="none" w:sz="0" w:space="0" w:color="auto"/>
        <w:right w:val="none" w:sz="0" w:space="0" w:color="auto"/>
      </w:divBdr>
    </w:div>
    <w:div w:id="1776636173">
      <w:bodyDiv w:val="1"/>
      <w:marLeft w:val="0"/>
      <w:marRight w:val="0"/>
      <w:marTop w:val="0"/>
      <w:marBottom w:val="0"/>
      <w:divBdr>
        <w:top w:val="none" w:sz="0" w:space="0" w:color="auto"/>
        <w:left w:val="none" w:sz="0" w:space="0" w:color="auto"/>
        <w:bottom w:val="none" w:sz="0" w:space="0" w:color="auto"/>
        <w:right w:val="none" w:sz="0" w:space="0" w:color="auto"/>
      </w:divBdr>
    </w:div>
    <w:div w:id="1776747538">
      <w:bodyDiv w:val="1"/>
      <w:marLeft w:val="0"/>
      <w:marRight w:val="0"/>
      <w:marTop w:val="0"/>
      <w:marBottom w:val="0"/>
      <w:divBdr>
        <w:top w:val="none" w:sz="0" w:space="0" w:color="auto"/>
        <w:left w:val="none" w:sz="0" w:space="0" w:color="auto"/>
        <w:bottom w:val="none" w:sz="0" w:space="0" w:color="auto"/>
        <w:right w:val="none" w:sz="0" w:space="0" w:color="auto"/>
      </w:divBdr>
    </w:div>
    <w:div w:id="1776821918">
      <w:bodyDiv w:val="1"/>
      <w:marLeft w:val="0"/>
      <w:marRight w:val="0"/>
      <w:marTop w:val="0"/>
      <w:marBottom w:val="0"/>
      <w:divBdr>
        <w:top w:val="none" w:sz="0" w:space="0" w:color="auto"/>
        <w:left w:val="none" w:sz="0" w:space="0" w:color="auto"/>
        <w:bottom w:val="none" w:sz="0" w:space="0" w:color="auto"/>
        <w:right w:val="none" w:sz="0" w:space="0" w:color="auto"/>
      </w:divBdr>
    </w:div>
    <w:div w:id="1776826428">
      <w:bodyDiv w:val="1"/>
      <w:marLeft w:val="0"/>
      <w:marRight w:val="0"/>
      <w:marTop w:val="0"/>
      <w:marBottom w:val="0"/>
      <w:divBdr>
        <w:top w:val="none" w:sz="0" w:space="0" w:color="auto"/>
        <w:left w:val="none" w:sz="0" w:space="0" w:color="auto"/>
        <w:bottom w:val="none" w:sz="0" w:space="0" w:color="auto"/>
        <w:right w:val="none" w:sz="0" w:space="0" w:color="auto"/>
      </w:divBdr>
    </w:div>
    <w:div w:id="1776827556">
      <w:bodyDiv w:val="1"/>
      <w:marLeft w:val="0"/>
      <w:marRight w:val="0"/>
      <w:marTop w:val="0"/>
      <w:marBottom w:val="0"/>
      <w:divBdr>
        <w:top w:val="none" w:sz="0" w:space="0" w:color="auto"/>
        <w:left w:val="none" w:sz="0" w:space="0" w:color="auto"/>
        <w:bottom w:val="none" w:sz="0" w:space="0" w:color="auto"/>
        <w:right w:val="none" w:sz="0" w:space="0" w:color="auto"/>
      </w:divBdr>
    </w:div>
    <w:div w:id="1776829540">
      <w:bodyDiv w:val="1"/>
      <w:marLeft w:val="0"/>
      <w:marRight w:val="0"/>
      <w:marTop w:val="0"/>
      <w:marBottom w:val="0"/>
      <w:divBdr>
        <w:top w:val="none" w:sz="0" w:space="0" w:color="auto"/>
        <w:left w:val="none" w:sz="0" w:space="0" w:color="auto"/>
        <w:bottom w:val="none" w:sz="0" w:space="0" w:color="auto"/>
        <w:right w:val="none" w:sz="0" w:space="0" w:color="auto"/>
      </w:divBdr>
    </w:div>
    <w:div w:id="1776897493">
      <w:bodyDiv w:val="1"/>
      <w:marLeft w:val="0"/>
      <w:marRight w:val="0"/>
      <w:marTop w:val="0"/>
      <w:marBottom w:val="0"/>
      <w:divBdr>
        <w:top w:val="none" w:sz="0" w:space="0" w:color="auto"/>
        <w:left w:val="none" w:sz="0" w:space="0" w:color="auto"/>
        <w:bottom w:val="none" w:sz="0" w:space="0" w:color="auto"/>
        <w:right w:val="none" w:sz="0" w:space="0" w:color="auto"/>
      </w:divBdr>
    </w:div>
    <w:div w:id="1777014579">
      <w:bodyDiv w:val="1"/>
      <w:marLeft w:val="0"/>
      <w:marRight w:val="0"/>
      <w:marTop w:val="0"/>
      <w:marBottom w:val="0"/>
      <w:divBdr>
        <w:top w:val="none" w:sz="0" w:space="0" w:color="auto"/>
        <w:left w:val="none" w:sz="0" w:space="0" w:color="auto"/>
        <w:bottom w:val="none" w:sz="0" w:space="0" w:color="auto"/>
        <w:right w:val="none" w:sz="0" w:space="0" w:color="auto"/>
      </w:divBdr>
    </w:div>
    <w:div w:id="1777021618">
      <w:bodyDiv w:val="1"/>
      <w:marLeft w:val="0"/>
      <w:marRight w:val="0"/>
      <w:marTop w:val="0"/>
      <w:marBottom w:val="0"/>
      <w:divBdr>
        <w:top w:val="none" w:sz="0" w:space="0" w:color="auto"/>
        <w:left w:val="none" w:sz="0" w:space="0" w:color="auto"/>
        <w:bottom w:val="none" w:sz="0" w:space="0" w:color="auto"/>
        <w:right w:val="none" w:sz="0" w:space="0" w:color="auto"/>
      </w:divBdr>
    </w:div>
    <w:div w:id="1777208863">
      <w:bodyDiv w:val="1"/>
      <w:marLeft w:val="0"/>
      <w:marRight w:val="0"/>
      <w:marTop w:val="0"/>
      <w:marBottom w:val="0"/>
      <w:divBdr>
        <w:top w:val="none" w:sz="0" w:space="0" w:color="auto"/>
        <w:left w:val="none" w:sz="0" w:space="0" w:color="auto"/>
        <w:bottom w:val="none" w:sz="0" w:space="0" w:color="auto"/>
        <w:right w:val="none" w:sz="0" w:space="0" w:color="auto"/>
      </w:divBdr>
    </w:div>
    <w:div w:id="1777211367">
      <w:bodyDiv w:val="1"/>
      <w:marLeft w:val="0"/>
      <w:marRight w:val="0"/>
      <w:marTop w:val="0"/>
      <w:marBottom w:val="0"/>
      <w:divBdr>
        <w:top w:val="none" w:sz="0" w:space="0" w:color="auto"/>
        <w:left w:val="none" w:sz="0" w:space="0" w:color="auto"/>
        <w:bottom w:val="none" w:sz="0" w:space="0" w:color="auto"/>
        <w:right w:val="none" w:sz="0" w:space="0" w:color="auto"/>
      </w:divBdr>
    </w:div>
    <w:div w:id="1777291748">
      <w:bodyDiv w:val="1"/>
      <w:marLeft w:val="0"/>
      <w:marRight w:val="0"/>
      <w:marTop w:val="0"/>
      <w:marBottom w:val="0"/>
      <w:divBdr>
        <w:top w:val="none" w:sz="0" w:space="0" w:color="auto"/>
        <w:left w:val="none" w:sz="0" w:space="0" w:color="auto"/>
        <w:bottom w:val="none" w:sz="0" w:space="0" w:color="auto"/>
        <w:right w:val="none" w:sz="0" w:space="0" w:color="auto"/>
      </w:divBdr>
    </w:div>
    <w:div w:id="1777603978">
      <w:bodyDiv w:val="1"/>
      <w:marLeft w:val="0"/>
      <w:marRight w:val="0"/>
      <w:marTop w:val="0"/>
      <w:marBottom w:val="0"/>
      <w:divBdr>
        <w:top w:val="none" w:sz="0" w:space="0" w:color="auto"/>
        <w:left w:val="none" w:sz="0" w:space="0" w:color="auto"/>
        <w:bottom w:val="none" w:sz="0" w:space="0" w:color="auto"/>
        <w:right w:val="none" w:sz="0" w:space="0" w:color="auto"/>
      </w:divBdr>
    </w:div>
    <w:div w:id="1777671378">
      <w:bodyDiv w:val="1"/>
      <w:marLeft w:val="0"/>
      <w:marRight w:val="0"/>
      <w:marTop w:val="0"/>
      <w:marBottom w:val="0"/>
      <w:divBdr>
        <w:top w:val="none" w:sz="0" w:space="0" w:color="auto"/>
        <w:left w:val="none" w:sz="0" w:space="0" w:color="auto"/>
        <w:bottom w:val="none" w:sz="0" w:space="0" w:color="auto"/>
        <w:right w:val="none" w:sz="0" w:space="0" w:color="auto"/>
      </w:divBdr>
    </w:div>
    <w:div w:id="1777674242">
      <w:bodyDiv w:val="1"/>
      <w:marLeft w:val="0"/>
      <w:marRight w:val="0"/>
      <w:marTop w:val="0"/>
      <w:marBottom w:val="0"/>
      <w:divBdr>
        <w:top w:val="none" w:sz="0" w:space="0" w:color="auto"/>
        <w:left w:val="none" w:sz="0" w:space="0" w:color="auto"/>
        <w:bottom w:val="none" w:sz="0" w:space="0" w:color="auto"/>
        <w:right w:val="none" w:sz="0" w:space="0" w:color="auto"/>
      </w:divBdr>
    </w:div>
    <w:div w:id="1777674745">
      <w:bodyDiv w:val="1"/>
      <w:marLeft w:val="0"/>
      <w:marRight w:val="0"/>
      <w:marTop w:val="0"/>
      <w:marBottom w:val="0"/>
      <w:divBdr>
        <w:top w:val="none" w:sz="0" w:space="0" w:color="auto"/>
        <w:left w:val="none" w:sz="0" w:space="0" w:color="auto"/>
        <w:bottom w:val="none" w:sz="0" w:space="0" w:color="auto"/>
        <w:right w:val="none" w:sz="0" w:space="0" w:color="auto"/>
      </w:divBdr>
    </w:div>
    <w:div w:id="1777867091">
      <w:bodyDiv w:val="1"/>
      <w:marLeft w:val="0"/>
      <w:marRight w:val="0"/>
      <w:marTop w:val="0"/>
      <w:marBottom w:val="0"/>
      <w:divBdr>
        <w:top w:val="none" w:sz="0" w:space="0" w:color="auto"/>
        <w:left w:val="none" w:sz="0" w:space="0" w:color="auto"/>
        <w:bottom w:val="none" w:sz="0" w:space="0" w:color="auto"/>
        <w:right w:val="none" w:sz="0" w:space="0" w:color="auto"/>
      </w:divBdr>
    </w:div>
    <w:div w:id="1777938686">
      <w:bodyDiv w:val="1"/>
      <w:marLeft w:val="0"/>
      <w:marRight w:val="0"/>
      <w:marTop w:val="0"/>
      <w:marBottom w:val="0"/>
      <w:divBdr>
        <w:top w:val="none" w:sz="0" w:space="0" w:color="auto"/>
        <w:left w:val="none" w:sz="0" w:space="0" w:color="auto"/>
        <w:bottom w:val="none" w:sz="0" w:space="0" w:color="auto"/>
        <w:right w:val="none" w:sz="0" w:space="0" w:color="auto"/>
      </w:divBdr>
    </w:div>
    <w:div w:id="1778020528">
      <w:bodyDiv w:val="1"/>
      <w:marLeft w:val="0"/>
      <w:marRight w:val="0"/>
      <w:marTop w:val="0"/>
      <w:marBottom w:val="0"/>
      <w:divBdr>
        <w:top w:val="none" w:sz="0" w:space="0" w:color="auto"/>
        <w:left w:val="none" w:sz="0" w:space="0" w:color="auto"/>
        <w:bottom w:val="none" w:sz="0" w:space="0" w:color="auto"/>
        <w:right w:val="none" w:sz="0" w:space="0" w:color="auto"/>
      </w:divBdr>
    </w:div>
    <w:div w:id="1778131943">
      <w:bodyDiv w:val="1"/>
      <w:marLeft w:val="0"/>
      <w:marRight w:val="0"/>
      <w:marTop w:val="0"/>
      <w:marBottom w:val="0"/>
      <w:divBdr>
        <w:top w:val="none" w:sz="0" w:space="0" w:color="auto"/>
        <w:left w:val="none" w:sz="0" w:space="0" w:color="auto"/>
        <w:bottom w:val="none" w:sz="0" w:space="0" w:color="auto"/>
        <w:right w:val="none" w:sz="0" w:space="0" w:color="auto"/>
      </w:divBdr>
    </w:div>
    <w:div w:id="1778133016">
      <w:bodyDiv w:val="1"/>
      <w:marLeft w:val="0"/>
      <w:marRight w:val="0"/>
      <w:marTop w:val="0"/>
      <w:marBottom w:val="0"/>
      <w:divBdr>
        <w:top w:val="none" w:sz="0" w:space="0" w:color="auto"/>
        <w:left w:val="none" w:sz="0" w:space="0" w:color="auto"/>
        <w:bottom w:val="none" w:sz="0" w:space="0" w:color="auto"/>
        <w:right w:val="none" w:sz="0" w:space="0" w:color="auto"/>
      </w:divBdr>
    </w:div>
    <w:div w:id="1778258367">
      <w:bodyDiv w:val="1"/>
      <w:marLeft w:val="0"/>
      <w:marRight w:val="0"/>
      <w:marTop w:val="0"/>
      <w:marBottom w:val="0"/>
      <w:divBdr>
        <w:top w:val="none" w:sz="0" w:space="0" w:color="auto"/>
        <w:left w:val="none" w:sz="0" w:space="0" w:color="auto"/>
        <w:bottom w:val="none" w:sz="0" w:space="0" w:color="auto"/>
        <w:right w:val="none" w:sz="0" w:space="0" w:color="auto"/>
      </w:divBdr>
    </w:div>
    <w:div w:id="1778407906">
      <w:bodyDiv w:val="1"/>
      <w:marLeft w:val="0"/>
      <w:marRight w:val="0"/>
      <w:marTop w:val="0"/>
      <w:marBottom w:val="0"/>
      <w:divBdr>
        <w:top w:val="none" w:sz="0" w:space="0" w:color="auto"/>
        <w:left w:val="none" w:sz="0" w:space="0" w:color="auto"/>
        <w:bottom w:val="none" w:sz="0" w:space="0" w:color="auto"/>
        <w:right w:val="none" w:sz="0" w:space="0" w:color="auto"/>
      </w:divBdr>
    </w:div>
    <w:div w:id="1778601678">
      <w:bodyDiv w:val="1"/>
      <w:marLeft w:val="0"/>
      <w:marRight w:val="0"/>
      <w:marTop w:val="0"/>
      <w:marBottom w:val="0"/>
      <w:divBdr>
        <w:top w:val="none" w:sz="0" w:space="0" w:color="auto"/>
        <w:left w:val="none" w:sz="0" w:space="0" w:color="auto"/>
        <w:bottom w:val="none" w:sz="0" w:space="0" w:color="auto"/>
        <w:right w:val="none" w:sz="0" w:space="0" w:color="auto"/>
      </w:divBdr>
    </w:div>
    <w:div w:id="1778791776">
      <w:bodyDiv w:val="1"/>
      <w:marLeft w:val="0"/>
      <w:marRight w:val="0"/>
      <w:marTop w:val="0"/>
      <w:marBottom w:val="0"/>
      <w:divBdr>
        <w:top w:val="none" w:sz="0" w:space="0" w:color="auto"/>
        <w:left w:val="none" w:sz="0" w:space="0" w:color="auto"/>
        <w:bottom w:val="none" w:sz="0" w:space="0" w:color="auto"/>
        <w:right w:val="none" w:sz="0" w:space="0" w:color="auto"/>
      </w:divBdr>
    </w:div>
    <w:div w:id="1778912410">
      <w:bodyDiv w:val="1"/>
      <w:marLeft w:val="0"/>
      <w:marRight w:val="0"/>
      <w:marTop w:val="0"/>
      <w:marBottom w:val="0"/>
      <w:divBdr>
        <w:top w:val="none" w:sz="0" w:space="0" w:color="auto"/>
        <w:left w:val="none" w:sz="0" w:space="0" w:color="auto"/>
        <w:bottom w:val="none" w:sz="0" w:space="0" w:color="auto"/>
        <w:right w:val="none" w:sz="0" w:space="0" w:color="auto"/>
      </w:divBdr>
    </w:div>
    <w:div w:id="1779058131">
      <w:bodyDiv w:val="1"/>
      <w:marLeft w:val="0"/>
      <w:marRight w:val="0"/>
      <w:marTop w:val="0"/>
      <w:marBottom w:val="0"/>
      <w:divBdr>
        <w:top w:val="none" w:sz="0" w:space="0" w:color="auto"/>
        <w:left w:val="none" w:sz="0" w:space="0" w:color="auto"/>
        <w:bottom w:val="none" w:sz="0" w:space="0" w:color="auto"/>
        <w:right w:val="none" w:sz="0" w:space="0" w:color="auto"/>
      </w:divBdr>
    </w:div>
    <w:div w:id="1779138554">
      <w:bodyDiv w:val="1"/>
      <w:marLeft w:val="0"/>
      <w:marRight w:val="0"/>
      <w:marTop w:val="0"/>
      <w:marBottom w:val="0"/>
      <w:divBdr>
        <w:top w:val="none" w:sz="0" w:space="0" w:color="auto"/>
        <w:left w:val="none" w:sz="0" w:space="0" w:color="auto"/>
        <w:bottom w:val="none" w:sz="0" w:space="0" w:color="auto"/>
        <w:right w:val="none" w:sz="0" w:space="0" w:color="auto"/>
      </w:divBdr>
    </w:div>
    <w:div w:id="1779328907">
      <w:bodyDiv w:val="1"/>
      <w:marLeft w:val="0"/>
      <w:marRight w:val="0"/>
      <w:marTop w:val="0"/>
      <w:marBottom w:val="0"/>
      <w:divBdr>
        <w:top w:val="none" w:sz="0" w:space="0" w:color="auto"/>
        <w:left w:val="none" w:sz="0" w:space="0" w:color="auto"/>
        <w:bottom w:val="none" w:sz="0" w:space="0" w:color="auto"/>
        <w:right w:val="none" w:sz="0" w:space="0" w:color="auto"/>
      </w:divBdr>
    </w:div>
    <w:div w:id="1779444030">
      <w:bodyDiv w:val="1"/>
      <w:marLeft w:val="0"/>
      <w:marRight w:val="0"/>
      <w:marTop w:val="0"/>
      <w:marBottom w:val="0"/>
      <w:divBdr>
        <w:top w:val="none" w:sz="0" w:space="0" w:color="auto"/>
        <w:left w:val="none" w:sz="0" w:space="0" w:color="auto"/>
        <w:bottom w:val="none" w:sz="0" w:space="0" w:color="auto"/>
        <w:right w:val="none" w:sz="0" w:space="0" w:color="auto"/>
      </w:divBdr>
    </w:div>
    <w:div w:id="1779594018">
      <w:bodyDiv w:val="1"/>
      <w:marLeft w:val="0"/>
      <w:marRight w:val="0"/>
      <w:marTop w:val="0"/>
      <w:marBottom w:val="0"/>
      <w:divBdr>
        <w:top w:val="none" w:sz="0" w:space="0" w:color="auto"/>
        <w:left w:val="none" w:sz="0" w:space="0" w:color="auto"/>
        <w:bottom w:val="none" w:sz="0" w:space="0" w:color="auto"/>
        <w:right w:val="none" w:sz="0" w:space="0" w:color="auto"/>
      </w:divBdr>
    </w:div>
    <w:div w:id="1779594068">
      <w:bodyDiv w:val="1"/>
      <w:marLeft w:val="0"/>
      <w:marRight w:val="0"/>
      <w:marTop w:val="0"/>
      <w:marBottom w:val="0"/>
      <w:divBdr>
        <w:top w:val="none" w:sz="0" w:space="0" w:color="auto"/>
        <w:left w:val="none" w:sz="0" w:space="0" w:color="auto"/>
        <w:bottom w:val="none" w:sz="0" w:space="0" w:color="auto"/>
        <w:right w:val="none" w:sz="0" w:space="0" w:color="auto"/>
      </w:divBdr>
    </w:div>
    <w:div w:id="1779595919">
      <w:bodyDiv w:val="1"/>
      <w:marLeft w:val="0"/>
      <w:marRight w:val="0"/>
      <w:marTop w:val="0"/>
      <w:marBottom w:val="0"/>
      <w:divBdr>
        <w:top w:val="none" w:sz="0" w:space="0" w:color="auto"/>
        <w:left w:val="none" w:sz="0" w:space="0" w:color="auto"/>
        <w:bottom w:val="none" w:sz="0" w:space="0" w:color="auto"/>
        <w:right w:val="none" w:sz="0" w:space="0" w:color="auto"/>
      </w:divBdr>
    </w:div>
    <w:div w:id="1779642850">
      <w:bodyDiv w:val="1"/>
      <w:marLeft w:val="0"/>
      <w:marRight w:val="0"/>
      <w:marTop w:val="0"/>
      <w:marBottom w:val="0"/>
      <w:divBdr>
        <w:top w:val="none" w:sz="0" w:space="0" w:color="auto"/>
        <w:left w:val="none" w:sz="0" w:space="0" w:color="auto"/>
        <w:bottom w:val="none" w:sz="0" w:space="0" w:color="auto"/>
        <w:right w:val="none" w:sz="0" w:space="0" w:color="auto"/>
      </w:divBdr>
    </w:div>
    <w:div w:id="1779713834">
      <w:bodyDiv w:val="1"/>
      <w:marLeft w:val="0"/>
      <w:marRight w:val="0"/>
      <w:marTop w:val="0"/>
      <w:marBottom w:val="0"/>
      <w:divBdr>
        <w:top w:val="none" w:sz="0" w:space="0" w:color="auto"/>
        <w:left w:val="none" w:sz="0" w:space="0" w:color="auto"/>
        <w:bottom w:val="none" w:sz="0" w:space="0" w:color="auto"/>
        <w:right w:val="none" w:sz="0" w:space="0" w:color="auto"/>
      </w:divBdr>
    </w:div>
    <w:div w:id="1780026942">
      <w:bodyDiv w:val="1"/>
      <w:marLeft w:val="0"/>
      <w:marRight w:val="0"/>
      <w:marTop w:val="0"/>
      <w:marBottom w:val="0"/>
      <w:divBdr>
        <w:top w:val="none" w:sz="0" w:space="0" w:color="auto"/>
        <w:left w:val="none" w:sz="0" w:space="0" w:color="auto"/>
        <w:bottom w:val="none" w:sz="0" w:space="0" w:color="auto"/>
        <w:right w:val="none" w:sz="0" w:space="0" w:color="auto"/>
      </w:divBdr>
    </w:div>
    <w:div w:id="1780029646">
      <w:bodyDiv w:val="1"/>
      <w:marLeft w:val="0"/>
      <w:marRight w:val="0"/>
      <w:marTop w:val="0"/>
      <w:marBottom w:val="0"/>
      <w:divBdr>
        <w:top w:val="none" w:sz="0" w:space="0" w:color="auto"/>
        <w:left w:val="none" w:sz="0" w:space="0" w:color="auto"/>
        <w:bottom w:val="none" w:sz="0" w:space="0" w:color="auto"/>
        <w:right w:val="none" w:sz="0" w:space="0" w:color="auto"/>
      </w:divBdr>
    </w:div>
    <w:div w:id="1780106926">
      <w:bodyDiv w:val="1"/>
      <w:marLeft w:val="0"/>
      <w:marRight w:val="0"/>
      <w:marTop w:val="0"/>
      <w:marBottom w:val="0"/>
      <w:divBdr>
        <w:top w:val="none" w:sz="0" w:space="0" w:color="auto"/>
        <w:left w:val="none" w:sz="0" w:space="0" w:color="auto"/>
        <w:bottom w:val="none" w:sz="0" w:space="0" w:color="auto"/>
        <w:right w:val="none" w:sz="0" w:space="0" w:color="auto"/>
      </w:divBdr>
    </w:div>
    <w:div w:id="1780173513">
      <w:bodyDiv w:val="1"/>
      <w:marLeft w:val="0"/>
      <w:marRight w:val="0"/>
      <w:marTop w:val="0"/>
      <w:marBottom w:val="0"/>
      <w:divBdr>
        <w:top w:val="none" w:sz="0" w:space="0" w:color="auto"/>
        <w:left w:val="none" w:sz="0" w:space="0" w:color="auto"/>
        <w:bottom w:val="none" w:sz="0" w:space="0" w:color="auto"/>
        <w:right w:val="none" w:sz="0" w:space="0" w:color="auto"/>
      </w:divBdr>
    </w:div>
    <w:div w:id="1780366890">
      <w:bodyDiv w:val="1"/>
      <w:marLeft w:val="0"/>
      <w:marRight w:val="0"/>
      <w:marTop w:val="0"/>
      <w:marBottom w:val="0"/>
      <w:divBdr>
        <w:top w:val="none" w:sz="0" w:space="0" w:color="auto"/>
        <w:left w:val="none" w:sz="0" w:space="0" w:color="auto"/>
        <w:bottom w:val="none" w:sz="0" w:space="0" w:color="auto"/>
        <w:right w:val="none" w:sz="0" w:space="0" w:color="auto"/>
      </w:divBdr>
    </w:div>
    <w:div w:id="1780367202">
      <w:bodyDiv w:val="1"/>
      <w:marLeft w:val="0"/>
      <w:marRight w:val="0"/>
      <w:marTop w:val="0"/>
      <w:marBottom w:val="0"/>
      <w:divBdr>
        <w:top w:val="none" w:sz="0" w:space="0" w:color="auto"/>
        <w:left w:val="none" w:sz="0" w:space="0" w:color="auto"/>
        <w:bottom w:val="none" w:sz="0" w:space="0" w:color="auto"/>
        <w:right w:val="none" w:sz="0" w:space="0" w:color="auto"/>
      </w:divBdr>
    </w:div>
    <w:div w:id="1780372880">
      <w:bodyDiv w:val="1"/>
      <w:marLeft w:val="0"/>
      <w:marRight w:val="0"/>
      <w:marTop w:val="0"/>
      <w:marBottom w:val="0"/>
      <w:divBdr>
        <w:top w:val="none" w:sz="0" w:space="0" w:color="auto"/>
        <w:left w:val="none" w:sz="0" w:space="0" w:color="auto"/>
        <w:bottom w:val="none" w:sz="0" w:space="0" w:color="auto"/>
        <w:right w:val="none" w:sz="0" w:space="0" w:color="auto"/>
      </w:divBdr>
    </w:div>
    <w:div w:id="1780485242">
      <w:bodyDiv w:val="1"/>
      <w:marLeft w:val="0"/>
      <w:marRight w:val="0"/>
      <w:marTop w:val="0"/>
      <w:marBottom w:val="0"/>
      <w:divBdr>
        <w:top w:val="none" w:sz="0" w:space="0" w:color="auto"/>
        <w:left w:val="none" w:sz="0" w:space="0" w:color="auto"/>
        <w:bottom w:val="none" w:sz="0" w:space="0" w:color="auto"/>
        <w:right w:val="none" w:sz="0" w:space="0" w:color="auto"/>
      </w:divBdr>
      <w:divsChild>
        <w:div w:id="297609982">
          <w:marLeft w:val="0"/>
          <w:marRight w:val="0"/>
          <w:marTop w:val="0"/>
          <w:marBottom w:val="0"/>
          <w:divBdr>
            <w:top w:val="none" w:sz="0" w:space="0" w:color="auto"/>
            <w:left w:val="none" w:sz="0" w:space="0" w:color="auto"/>
            <w:bottom w:val="none" w:sz="0" w:space="0" w:color="auto"/>
            <w:right w:val="none" w:sz="0" w:space="0" w:color="auto"/>
          </w:divBdr>
          <w:divsChild>
            <w:div w:id="1413357427">
              <w:marLeft w:val="0"/>
              <w:marRight w:val="0"/>
              <w:marTop w:val="0"/>
              <w:marBottom w:val="0"/>
              <w:divBdr>
                <w:top w:val="single" w:sz="6" w:space="0" w:color="FFFFFF"/>
                <w:left w:val="none" w:sz="0" w:space="0" w:color="auto"/>
                <w:bottom w:val="none" w:sz="0" w:space="0" w:color="auto"/>
                <w:right w:val="none" w:sz="0" w:space="0" w:color="auto"/>
              </w:divBdr>
              <w:divsChild>
                <w:div w:id="1417745311">
                  <w:marLeft w:val="0"/>
                  <w:marRight w:val="0"/>
                  <w:marTop w:val="0"/>
                  <w:marBottom w:val="0"/>
                  <w:divBdr>
                    <w:top w:val="none" w:sz="0" w:space="0" w:color="auto"/>
                    <w:left w:val="none" w:sz="0" w:space="0" w:color="auto"/>
                    <w:bottom w:val="none" w:sz="0" w:space="0" w:color="auto"/>
                    <w:right w:val="none" w:sz="0" w:space="0" w:color="auto"/>
                  </w:divBdr>
                  <w:divsChild>
                    <w:div w:id="870730666">
                      <w:marLeft w:val="0"/>
                      <w:marRight w:val="0"/>
                      <w:marTop w:val="0"/>
                      <w:marBottom w:val="0"/>
                      <w:divBdr>
                        <w:top w:val="none" w:sz="0" w:space="0" w:color="auto"/>
                        <w:left w:val="none" w:sz="0" w:space="0" w:color="auto"/>
                        <w:bottom w:val="none" w:sz="0" w:space="0" w:color="auto"/>
                        <w:right w:val="none" w:sz="0" w:space="0" w:color="auto"/>
                      </w:divBdr>
                      <w:divsChild>
                        <w:div w:id="2021076823">
                          <w:marLeft w:val="0"/>
                          <w:marRight w:val="405"/>
                          <w:marTop w:val="0"/>
                          <w:marBottom w:val="0"/>
                          <w:divBdr>
                            <w:top w:val="none" w:sz="0" w:space="0" w:color="auto"/>
                            <w:left w:val="none" w:sz="0" w:space="0" w:color="auto"/>
                            <w:bottom w:val="none" w:sz="0" w:space="0" w:color="auto"/>
                            <w:right w:val="none" w:sz="0" w:space="0" w:color="auto"/>
                          </w:divBdr>
                          <w:divsChild>
                            <w:div w:id="1755390891">
                              <w:marLeft w:val="0"/>
                              <w:marRight w:val="0"/>
                              <w:marTop w:val="150"/>
                              <w:marBottom w:val="0"/>
                              <w:divBdr>
                                <w:top w:val="single" w:sz="6" w:space="11" w:color="D4D4D4"/>
                                <w:left w:val="single" w:sz="6" w:space="8" w:color="D4D4D4"/>
                                <w:bottom w:val="single" w:sz="6" w:space="11" w:color="D4D4D4"/>
                                <w:right w:val="single" w:sz="6" w:space="8" w:color="D4D4D4"/>
                              </w:divBdr>
                              <w:divsChild>
                                <w:div w:id="71122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0490145">
      <w:bodyDiv w:val="1"/>
      <w:marLeft w:val="0"/>
      <w:marRight w:val="0"/>
      <w:marTop w:val="0"/>
      <w:marBottom w:val="0"/>
      <w:divBdr>
        <w:top w:val="none" w:sz="0" w:space="0" w:color="auto"/>
        <w:left w:val="none" w:sz="0" w:space="0" w:color="auto"/>
        <w:bottom w:val="none" w:sz="0" w:space="0" w:color="auto"/>
        <w:right w:val="none" w:sz="0" w:space="0" w:color="auto"/>
      </w:divBdr>
    </w:div>
    <w:div w:id="1780561542">
      <w:bodyDiv w:val="1"/>
      <w:marLeft w:val="0"/>
      <w:marRight w:val="0"/>
      <w:marTop w:val="0"/>
      <w:marBottom w:val="0"/>
      <w:divBdr>
        <w:top w:val="none" w:sz="0" w:space="0" w:color="auto"/>
        <w:left w:val="none" w:sz="0" w:space="0" w:color="auto"/>
        <w:bottom w:val="none" w:sz="0" w:space="0" w:color="auto"/>
        <w:right w:val="none" w:sz="0" w:space="0" w:color="auto"/>
      </w:divBdr>
    </w:div>
    <w:div w:id="1780830587">
      <w:bodyDiv w:val="1"/>
      <w:marLeft w:val="0"/>
      <w:marRight w:val="0"/>
      <w:marTop w:val="0"/>
      <w:marBottom w:val="0"/>
      <w:divBdr>
        <w:top w:val="none" w:sz="0" w:space="0" w:color="auto"/>
        <w:left w:val="none" w:sz="0" w:space="0" w:color="auto"/>
        <w:bottom w:val="none" w:sz="0" w:space="0" w:color="auto"/>
        <w:right w:val="none" w:sz="0" w:space="0" w:color="auto"/>
      </w:divBdr>
    </w:div>
    <w:div w:id="1780832882">
      <w:bodyDiv w:val="1"/>
      <w:marLeft w:val="0"/>
      <w:marRight w:val="0"/>
      <w:marTop w:val="0"/>
      <w:marBottom w:val="0"/>
      <w:divBdr>
        <w:top w:val="none" w:sz="0" w:space="0" w:color="auto"/>
        <w:left w:val="none" w:sz="0" w:space="0" w:color="auto"/>
        <w:bottom w:val="none" w:sz="0" w:space="0" w:color="auto"/>
        <w:right w:val="none" w:sz="0" w:space="0" w:color="auto"/>
      </w:divBdr>
    </w:div>
    <w:div w:id="1780877432">
      <w:bodyDiv w:val="1"/>
      <w:marLeft w:val="0"/>
      <w:marRight w:val="0"/>
      <w:marTop w:val="0"/>
      <w:marBottom w:val="0"/>
      <w:divBdr>
        <w:top w:val="none" w:sz="0" w:space="0" w:color="auto"/>
        <w:left w:val="none" w:sz="0" w:space="0" w:color="auto"/>
        <w:bottom w:val="none" w:sz="0" w:space="0" w:color="auto"/>
        <w:right w:val="none" w:sz="0" w:space="0" w:color="auto"/>
      </w:divBdr>
    </w:div>
    <w:div w:id="1780948011">
      <w:bodyDiv w:val="1"/>
      <w:marLeft w:val="0"/>
      <w:marRight w:val="0"/>
      <w:marTop w:val="0"/>
      <w:marBottom w:val="0"/>
      <w:divBdr>
        <w:top w:val="none" w:sz="0" w:space="0" w:color="auto"/>
        <w:left w:val="none" w:sz="0" w:space="0" w:color="auto"/>
        <w:bottom w:val="none" w:sz="0" w:space="0" w:color="auto"/>
        <w:right w:val="none" w:sz="0" w:space="0" w:color="auto"/>
      </w:divBdr>
    </w:div>
    <w:div w:id="1781072518">
      <w:bodyDiv w:val="1"/>
      <w:marLeft w:val="0"/>
      <w:marRight w:val="0"/>
      <w:marTop w:val="0"/>
      <w:marBottom w:val="0"/>
      <w:divBdr>
        <w:top w:val="none" w:sz="0" w:space="0" w:color="auto"/>
        <w:left w:val="none" w:sz="0" w:space="0" w:color="auto"/>
        <w:bottom w:val="none" w:sz="0" w:space="0" w:color="auto"/>
        <w:right w:val="none" w:sz="0" w:space="0" w:color="auto"/>
      </w:divBdr>
    </w:div>
    <w:div w:id="1781140469">
      <w:bodyDiv w:val="1"/>
      <w:marLeft w:val="0"/>
      <w:marRight w:val="0"/>
      <w:marTop w:val="0"/>
      <w:marBottom w:val="0"/>
      <w:divBdr>
        <w:top w:val="none" w:sz="0" w:space="0" w:color="auto"/>
        <w:left w:val="none" w:sz="0" w:space="0" w:color="auto"/>
        <w:bottom w:val="none" w:sz="0" w:space="0" w:color="auto"/>
        <w:right w:val="none" w:sz="0" w:space="0" w:color="auto"/>
      </w:divBdr>
    </w:div>
    <w:div w:id="1781145032">
      <w:bodyDiv w:val="1"/>
      <w:marLeft w:val="0"/>
      <w:marRight w:val="0"/>
      <w:marTop w:val="0"/>
      <w:marBottom w:val="0"/>
      <w:divBdr>
        <w:top w:val="none" w:sz="0" w:space="0" w:color="auto"/>
        <w:left w:val="none" w:sz="0" w:space="0" w:color="auto"/>
        <w:bottom w:val="none" w:sz="0" w:space="0" w:color="auto"/>
        <w:right w:val="none" w:sz="0" w:space="0" w:color="auto"/>
      </w:divBdr>
    </w:div>
    <w:div w:id="1781216628">
      <w:bodyDiv w:val="1"/>
      <w:marLeft w:val="0"/>
      <w:marRight w:val="0"/>
      <w:marTop w:val="0"/>
      <w:marBottom w:val="0"/>
      <w:divBdr>
        <w:top w:val="none" w:sz="0" w:space="0" w:color="auto"/>
        <w:left w:val="none" w:sz="0" w:space="0" w:color="auto"/>
        <w:bottom w:val="none" w:sz="0" w:space="0" w:color="auto"/>
        <w:right w:val="none" w:sz="0" w:space="0" w:color="auto"/>
      </w:divBdr>
    </w:div>
    <w:div w:id="1781337718">
      <w:bodyDiv w:val="1"/>
      <w:marLeft w:val="0"/>
      <w:marRight w:val="0"/>
      <w:marTop w:val="0"/>
      <w:marBottom w:val="0"/>
      <w:divBdr>
        <w:top w:val="none" w:sz="0" w:space="0" w:color="auto"/>
        <w:left w:val="none" w:sz="0" w:space="0" w:color="auto"/>
        <w:bottom w:val="none" w:sz="0" w:space="0" w:color="auto"/>
        <w:right w:val="none" w:sz="0" w:space="0" w:color="auto"/>
      </w:divBdr>
    </w:div>
    <w:div w:id="1781483807">
      <w:bodyDiv w:val="1"/>
      <w:marLeft w:val="0"/>
      <w:marRight w:val="0"/>
      <w:marTop w:val="0"/>
      <w:marBottom w:val="0"/>
      <w:divBdr>
        <w:top w:val="none" w:sz="0" w:space="0" w:color="auto"/>
        <w:left w:val="none" w:sz="0" w:space="0" w:color="auto"/>
        <w:bottom w:val="none" w:sz="0" w:space="0" w:color="auto"/>
        <w:right w:val="none" w:sz="0" w:space="0" w:color="auto"/>
      </w:divBdr>
    </w:div>
    <w:div w:id="1781757414">
      <w:bodyDiv w:val="1"/>
      <w:marLeft w:val="0"/>
      <w:marRight w:val="0"/>
      <w:marTop w:val="0"/>
      <w:marBottom w:val="0"/>
      <w:divBdr>
        <w:top w:val="none" w:sz="0" w:space="0" w:color="auto"/>
        <w:left w:val="none" w:sz="0" w:space="0" w:color="auto"/>
        <w:bottom w:val="none" w:sz="0" w:space="0" w:color="auto"/>
        <w:right w:val="none" w:sz="0" w:space="0" w:color="auto"/>
      </w:divBdr>
    </w:div>
    <w:div w:id="1781801608">
      <w:bodyDiv w:val="1"/>
      <w:marLeft w:val="0"/>
      <w:marRight w:val="0"/>
      <w:marTop w:val="0"/>
      <w:marBottom w:val="0"/>
      <w:divBdr>
        <w:top w:val="none" w:sz="0" w:space="0" w:color="auto"/>
        <w:left w:val="none" w:sz="0" w:space="0" w:color="auto"/>
        <w:bottom w:val="none" w:sz="0" w:space="0" w:color="auto"/>
        <w:right w:val="none" w:sz="0" w:space="0" w:color="auto"/>
      </w:divBdr>
    </w:div>
    <w:div w:id="1781990683">
      <w:bodyDiv w:val="1"/>
      <w:marLeft w:val="0"/>
      <w:marRight w:val="0"/>
      <w:marTop w:val="0"/>
      <w:marBottom w:val="0"/>
      <w:divBdr>
        <w:top w:val="none" w:sz="0" w:space="0" w:color="auto"/>
        <w:left w:val="none" w:sz="0" w:space="0" w:color="auto"/>
        <w:bottom w:val="none" w:sz="0" w:space="0" w:color="auto"/>
        <w:right w:val="none" w:sz="0" w:space="0" w:color="auto"/>
      </w:divBdr>
    </w:div>
    <w:div w:id="1782071010">
      <w:bodyDiv w:val="1"/>
      <w:marLeft w:val="0"/>
      <w:marRight w:val="0"/>
      <w:marTop w:val="0"/>
      <w:marBottom w:val="0"/>
      <w:divBdr>
        <w:top w:val="none" w:sz="0" w:space="0" w:color="auto"/>
        <w:left w:val="none" w:sz="0" w:space="0" w:color="auto"/>
        <w:bottom w:val="none" w:sz="0" w:space="0" w:color="auto"/>
        <w:right w:val="none" w:sz="0" w:space="0" w:color="auto"/>
      </w:divBdr>
    </w:div>
    <w:div w:id="1782148163">
      <w:bodyDiv w:val="1"/>
      <w:marLeft w:val="0"/>
      <w:marRight w:val="0"/>
      <w:marTop w:val="0"/>
      <w:marBottom w:val="0"/>
      <w:divBdr>
        <w:top w:val="none" w:sz="0" w:space="0" w:color="auto"/>
        <w:left w:val="none" w:sz="0" w:space="0" w:color="auto"/>
        <w:bottom w:val="none" w:sz="0" w:space="0" w:color="auto"/>
        <w:right w:val="none" w:sz="0" w:space="0" w:color="auto"/>
      </w:divBdr>
    </w:div>
    <w:div w:id="1782646325">
      <w:bodyDiv w:val="1"/>
      <w:marLeft w:val="0"/>
      <w:marRight w:val="0"/>
      <w:marTop w:val="0"/>
      <w:marBottom w:val="0"/>
      <w:divBdr>
        <w:top w:val="none" w:sz="0" w:space="0" w:color="auto"/>
        <w:left w:val="none" w:sz="0" w:space="0" w:color="auto"/>
        <w:bottom w:val="none" w:sz="0" w:space="0" w:color="auto"/>
        <w:right w:val="none" w:sz="0" w:space="0" w:color="auto"/>
      </w:divBdr>
    </w:div>
    <w:div w:id="1782919723">
      <w:bodyDiv w:val="1"/>
      <w:marLeft w:val="0"/>
      <w:marRight w:val="0"/>
      <w:marTop w:val="0"/>
      <w:marBottom w:val="0"/>
      <w:divBdr>
        <w:top w:val="none" w:sz="0" w:space="0" w:color="auto"/>
        <w:left w:val="none" w:sz="0" w:space="0" w:color="auto"/>
        <w:bottom w:val="none" w:sz="0" w:space="0" w:color="auto"/>
        <w:right w:val="none" w:sz="0" w:space="0" w:color="auto"/>
      </w:divBdr>
    </w:div>
    <w:div w:id="1782920634">
      <w:bodyDiv w:val="1"/>
      <w:marLeft w:val="0"/>
      <w:marRight w:val="0"/>
      <w:marTop w:val="0"/>
      <w:marBottom w:val="0"/>
      <w:divBdr>
        <w:top w:val="none" w:sz="0" w:space="0" w:color="auto"/>
        <w:left w:val="none" w:sz="0" w:space="0" w:color="auto"/>
        <w:bottom w:val="none" w:sz="0" w:space="0" w:color="auto"/>
        <w:right w:val="none" w:sz="0" w:space="0" w:color="auto"/>
      </w:divBdr>
    </w:div>
    <w:div w:id="1782994467">
      <w:bodyDiv w:val="1"/>
      <w:marLeft w:val="0"/>
      <w:marRight w:val="0"/>
      <w:marTop w:val="0"/>
      <w:marBottom w:val="0"/>
      <w:divBdr>
        <w:top w:val="none" w:sz="0" w:space="0" w:color="auto"/>
        <w:left w:val="none" w:sz="0" w:space="0" w:color="auto"/>
        <w:bottom w:val="none" w:sz="0" w:space="0" w:color="auto"/>
        <w:right w:val="none" w:sz="0" w:space="0" w:color="auto"/>
      </w:divBdr>
    </w:div>
    <w:div w:id="1783108518">
      <w:bodyDiv w:val="1"/>
      <w:marLeft w:val="0"/>
      <w:marRight w:val="0"/>
      <w:marTop w:val="0"/>
      <w:marBottom w:val="0"/>
      <w:divBdr>
        <w:top w:val="none" w:sz="0" w:space="0" w:color="auto"/>
        <w:left w:val="none" w:sz="0" w:space="0" w:color="auto"/>
        <w:bottom w:val="none" w:sz="0" w:space="0" w:color="auto"/>
        <w:right w:val="none" w:sz="0" w:space="0" w:color="auto"/>
      </w:divBdr>
    </w:div>
    <w:div w:id="1783300234">
      <w:bodyDiv w:val="1"/>
      <w:marLeft w:val="0"/>
      <w:marRight w:val="0"/>
      <w:marTop w:val="0"/>
      <w:marBottom w:val="0"/>
      <w:divBdr>
        <w:top w:val="none" w:sz="0" w:space="0" w:color="auto"/>
        <w:left w:val="none" w:sz="0" w:space="0" w:color="auto"/>
        <w:bottom w:val="none" w:sz="0" w:space="0" w:color="auto"/>
        <w:right w:val="none" w:sz="0" w:space="0" w:color="auto"/>
      </w:divBdr>
    </w:div>
    <w:div w:id="1783303921">
      <w:bodyDiv w:val="1"/>
      <w:marLeft w:val="0"/>
      <w:marRight w:val="0"/>
      <w:marTop w:val="0"/>
      <w:marBottom w:val="0"/>
      <w:divBdr>
        <w:top w:val="none" w:sz="0" w:space="0" w:color="auto"/>
        <w:left w:val="none" w:sz="0" w:space="0" w:color="auto"/>
        <w:bottom w:val="none" w:sz="0" w:space="0" w:color="auto"/>
        <w:right w:val="none" w:sz="0" w:space="0" w:color="auto"/>
      </w:divBdr>
    </w:div>
    <w:div w:id="1783377605">
      <w:bodyDiv w:val="1"/>
      <w:marLeft w:val="0"/>
      <w:marRight w:val="0"/>
      <w:marTop w:val="0"/>
      <w:marBottom w:val="0"/>
      <w:divBdr>
        <w:top w:val="none" w:sz="0" w:space="0" w:color="auto"/>
        <w:left w:val="none" w:sz="0" w:space="0" w:color="auto"/>
        <w:bottom w:val="none" w:sz="0" w:space="0" w:color="auto"/>
        <w:right w:val="none" w:sz="0" w:space="0" w:color="auto"/>
      </w:divBdr>
    </w:div>
    <w:div w:id="1783449665">
      <w:bodyDiv w:val="1"/>
      <w:marLeft w:val="0"/>
      <w:marRight w:val="0"/>
      <w:marTop w:val="0"/>
      <w:marBottom w:val="0"/>
      <w:divBdr>
        <w:top w:val="none" w:sz="0" w:space="0" w:color="auto"/>
        <w:left w:val="none" w:sz="0" w:space="0" w:color="auto"/>
        <w:bottom w:val="none" w:sz="0" w:space="0" w:color="auto"/>
        <w:right w:val="none" w:sz="0" w:space="0" w:color="auto"/>
      </w:divBdr>
    </w:div>
    <w:div w:id="1783501166">
      <w:bodyDiv w:val="1"/>
      <w:marLeft w:val="0"/>
      <w:marRight w:val="0"/>
      <w:marTop w:val="0"/>
      <w:marBottom w:val="0"/>
      <w:divBdr>
        <w:top w:val="none" w:sz="0" w:space="0" w:color="auto"/>
        <w:left w:val="none" w:sz="0" w:space="0" w:color="auto"/>
        <w:bottom w:val="none" w:sz="0" w:space="0" w:color="auto"/>
        <w:right w:val="none" w:sz="0" w:space="0" w:color="auto"/>
      </w:divBdr>
    </w:div>
    <w:div w:id="1783722833">
      <w:bodyDiv w:val="1"/>
      <w:marLeft w:val="0"/>
      <w:marRight w:val="0"/>
      <w:marTop w:val="0"/>
      <w:marBottom w:val="0"/>
      <w:divBdr>
        <w:top w:val="none" w:sz="0" w:space="0" w:color="auto"/>
        <w:left w:val="none" w:sz="0" w:space="0" w:color="auto"/>
        <w:bottom w:val="none" w:sz="0" w:space="0" w:color="auto"/>
        <w:right w:val="none" w:sz="0" w:space="0" w:color="auto"/>
      </w:divBdr>
    </w:div>
    <w:div w:id="1783837886">
      <w:bodyDiv w:val="1"/>
      <w:marLeft w:val="0"/>
      <w:marRight w:val="0"/>
      <w:marTop w:val="0"/>
      <w:marBottom w:val="0"/>
      <w:divBdr>
        <w:top w:val="none" w:sz="0" w:space="0" w:color="auto"/>
        <w:left w:val="none" w:sz="0" w:space="0" w:color="auto"/>
        <w:bottom w:val="none" w:sz="0" w:space="0" w:color="auto"/>
        <w:right w:val="none" w:sz="0" w:space="0" w:color="auto"/>
      </w:divBdr>
    </w:div>
    <w:div w:id="1783918089">
      <w:bodyDiv w:val="1"/>
      <w:marLeft w:val="0"/>
      <w:marRight w:val="0"/>
      <w:marTop w:val="0"/>
      <w:marBottom w:val="0"/>
      <w:divBdr>
        <w:top w:val="none" w:sz="0" w:space="0" w:color="auto"/>
        <w:left w:val="none" w:sz="0" w:space="0" w:color="auto"/>
        <w:bottom w:val="none" w:sz="0" w:space="0" w:color="auto"/>
        <w:right w:val="none" w:sz="0" w:space="0" w:color="auto"/>
      </w:divBdr>
    </w:div>
    <w:div w:id="1783958465">
      <w:bodyDiv w:val="1"/>
      <w:marLeft w:val="0"/>
      <w:marRight w:val="0"/>
      <w:marTop w:val="0"/>
      <w:marBottom w:val="0"/>
      <w:divBdr>
        <w:top w:val="none" w:sz="0" w:space="0" w:color="auto"/>
        <w:left w:val="none" w:sz="0" w:space="0" w:color="auto"/>
        <w:bottom w:val="none" w:sz="0" w:space="0" w:color="auto"/>
        <w:right w:val="none" w:sz="0" w:space="0" w:color="auto"/>
      </w:divBdr>
    </w:div>
    <w:div w:id="1784228627">
      <w:bodyDiv w:val="1"/>
      <w:marLeft w:val="0"/>
      <w:marRight w:val="0"/>
      <w:marTop w:val="0"/>
      <w:marBottom w:val="0"/>
      <w:divBdr>
        <w:top w:val="none" w:sz="0" w:space="0" w:color="auto"/>
        <w:left w:val="none" w:sz="0" w:space="0" w:color="auto"/>
        <w:bottom w:val="none" w:sz="0" w:space="0" w:color="auto"/>
        <w:right w:val="none" w:sz="0" w:space="0" w:color="auto"/>
      </w:divBdr>
    </w:div>
    <w:div w:id="1784299882">
      <w:bodyDiv w:val="1"/>
      <w:marLeft w:val="0"/>
      <w:marRight w:val="0"/>
      <w:marTop w:val="0"/>
      <w:marBottom w:val="0"/>
      <w:divBdr>
        <w:top w:val="none" w:sz="0" w:space="0" w:color="auto"/>
        <w:left w:val="none" w:sz="0" w:space="0" w:color="auto"/>
        <w:bottom w:val="none" w:sz="0" w:space="0" w:color="auto"/>
        <w:right w:val="none" w:sz="0" w:space="0" w:color="auto"/>
      </w:divBdr>
    </w:div>
    <w:div w:id="1784374438">
      <w:bodyDiv w:val="1"/>
      <w:marLeft w:val="0"/>
      <w:marRight w:val="0"/>
      <w:marTop w:val="0"/>
      <w:marBottom w:val="0"/>
      <w:divBdr>
        <w:top w:val="none" w:sz="0" w:space="0" w:color="auto"/>
        <w:left w:val="none" w:sz="0" w:space="0" w:color="auto"/>
        <w:bottom w:val="none" w:sz="0" w:space="0" w:color="auto"/>
        <w:right w:val="none" w:sz="0" w:space="0" w:color="auto"/>
      </w:divBdr>
    </w:div>
    <w:div w:id="1784376381">
      <w:bodyDiv w:val="1"/>
      <w:marLeft w:val="0"/>
      <w:marRight w:val="0"/>
      <w:marTop w:val="0"/>
      <w:marBottom w:val="0"/>
      <w:divBdr>
        <w:top w:val="none" w:sz="0" w:space="0" w:color="auto"/>
        <w:left w:val="none" w:sz="0" w:space="0" w:color="auto"/>
        <w:bottom w:val="none" w:sz="0" w:space="0" w:color="auto"/>
        <w:right w:val="none" w:sz="0" w:space="0" w:color="auto"/>
      </w:divBdr>
    </w:div>
    <w:div w:id="1784379527">
      <w:bodyDiv w:val="1"/>
      <w:marLeft w:val="0"/>
      <w:marRight w:val="0"/>
      <w:marTop w:val="0"/>
      <w:marBottom w:val="0"/>
      <w:divBdr>
        <w:top w:val="none" w:sz="0" w:space="0" w:color="auto"/>
        <w:left w:val="none" w:sz="0" w:space="0" w:color="auto"/>
        <w:bottom w:val="none" w:sz="0" w:space="0" w:color="auto"/>
        <w:right w:val="none" w:sz="0" w:space="0" w:color="auto"/>
      </w:divBdr>
    </w:div>
    <w:div w:id="1784492785">
      <w:bodyDiv w:val="1"/>
      <w:marLeft w:val="0"/>
      <w:marRight w:val="0"/>
      <w:marTop w:val="0"/>
      <w:marBottom w:val="0"/>
      <w:divBdr>
        <w:top w:val="none" w:sz="0" w:space="0" w:color="auto"/>
        <w:left w:val="none" w:sz="0" w:space="0" w:color="auto"/>
        <w:bottom w:val="none" w:sz="0" w:space="0" w:color="auto"/>
        <w:right w:val="none" w:sz="0" w:space="0" w:color="auto"/>
      </w:divBdr>
    </w:div>
    <w:div w:id="1784685622">
      <w:bodyDiv w:val="1"/>
      <w:marLeft w:val="0"/>
      <w:marRight w:val="0"/>
      <w:marTop w:val="0"/>
      <w:marBottom w:val="0"/>
      <w:divBdr>
        <w:top w:val="none" w:sz="0" w:space="0" w:color="auto"/>
        <w:left w:val="none" w:sz="0" w:space="0" w:color="auto"/>
        <w:bottom w:val="none" w:sz="0" w:space="0" w:color="auto"/>
        <w:right w:val="none" w:sz="0" w:space="0" w:color="auto"/>
      </w:divBdr>
    </w:div>
    <w:div w:id="1784689066">
      <w:bodyDiv w:val="1"/>
      <w:marLeft w:val="0"/>
      <w:marRight w:val="0"/>
      <w:marTop w:val="0"/>
      <w:marBottom w:val="0"/>
      <w:divBdr>
        <w:top w:val="none" w:sz="0" w:space="0" w:color="auto"/>
        <w:left w:val="none" w:sz="0" w:space="0" w:color="auto"/>
        <w:bottom w:val="none" w:sz="0" w:space="0" w:color="auto"/>
        <w:right w:val="none" w:sz="0" w:space="0" w:color="auto"/>
      </w:divBdr>
    </w:div>
    <w:div w:id="1784838028">
      <w:bodyDiv w:val="1"/>
      <w:marLeft w:val="0"/>
      <w:marRight w:val="0"/>
      <w:marTop w:val="0"/>
      <w:marBottom w:val="0"/>
      <w:divBdr>
        <w:top w:val="none" w:sz="0" w:space="0" w:color="auto"/>
        <w:left w:val="none" w:sz="0" w:space="0" w:color="auto"/>
        <w:bottom w:val="none" w:sz="0" w:space="0" w:color="auto"/>
        <w:right w:val="none" w:sz="0" w:space="0" w:color="auto"/>
      </w:divBdr>
    </w:div>
    <w:div w:id="1784884088">
      <w:bodyDiv w:val="1"/>
      <w:marLeft w:val="0"/>
      <w:marRight w:val="0"/>
      <w:marTop w:val="0"/>
      <w:marBottom w:val="0"/>
      <w:divBdr>
        <w:top w:val="none" w:sz="0" w:space="0" w:color="auto"/>
        <w:left w:val="none" w:sz="0" w:space="0" w:color="auto"/>
        <w:bottom w:val="none" w:sz="0" w:space="0" w:color="auto"/>
        <w:right w:val="none" w:sz="0" w:space="0" w:color="auto"/>
      </w:divBdr>
    </w:div>
    <w:div w:id="1784886787">
      <w:bodyDiv w:val="1"/>
      <w:marLeft w:val="0"/>
      <w:marRight w:val="0"/>
      <w:marTop w:val="0"/>
      <w:marBottom w:val="0"/>
      <w:divBdr>
        <w:top w:val="none" w:sz="0" w:space="0" w:color="auto"/>
        <w:left w:val="none" w:sz="0" w:space="0" w:color="auto"/>
        <w:bottom w:val="none" w:sz="0" w:space="0" w:color="auto"/>
        <w:right w:val="none" w:sz="0" w:space="0" w:color="auto"/>
      </w:divBdr>
    </w:div>
    <w:div w:id="1785227994">
      <w:bodyDiv w:val="1"/>
      <w:marLeft w:val="0"/>
      <w:marRight w:val="0"/>
      <w:marTop w:val="0"/>
      <w:marBottom w:val="0"/>
      <w:divBdr>
        <w:top w:val="none" w:sz="0" w:space="0" w:color="auto"/>
        <w:left w:val="none" w:sz="0" w:space="0" w:color="auto"/>
        <w:bottom w:val="none" w:sz="0" w:space="0" w:color="auto"/>
        <w:right w:val="none" w:sz="0" w:space="0" w:color="auto"/>
      </w:divBdr>
    </w:div>
    <w:div w:id="1785230404">
      <w:bodyDiv w:val="1"/>
      <w:marLeft w:val="0"/>
      <w:marRight w:val="0"/>
      <w:marTop w:val="0"/>
      <w:marBottom w:val="0"/>
      <w:divBdr>
        <w:top w:val="none" w:sz="0" w:space="0" w:color="auto"/>
        <w:left w:val="none" w:sz="0" w:space="0" w:color="auto"/>
        <w:bottom w:val="none" w:sz="0" w:space="0" w:color="auto"/>
        <w:right w:val="none" w:sz="0" w:space="0" w:color="auto"/>
      </w:divBdr>
      <w:divsChild>
        <w:div w:id="1656104328">
          <w:marLeft w:val="0"/>
          <w:marRight w:val="0"/>
          <w:marTop w:val="0"/>
          <w:marBottom w:val="0"/>
          <w:divBdr>
            <w:top w:val="none" w:sz="0" w:space="0" w:color="auto"/>
            <w:left w:val="none" w:sz="0" w:space="0" w:color="auto"/>
            <w:bottom w:val="none" w:sz="0" w:space="0" w:color="auto"/>
            <w:right w:val="none" w:sz="0" w:space="0" w:color="auto"/>
          </w:divBdr>
          <w:divsChild>
            <w:div w:id="283970880">
              <w:marLeft w:val="0"/>
              <w:marRight w:val="0"/>
              <w:marTop w:val="0"/>
              <w:marBottom w:val="0"/>
              <w:divBdr>
                <w:top w:val="none" w:sz="0" w:space="0" w:color="auto"/>
                <w:left w:val="none" w:sz="0" w:space="0" w:color="auto"/>
                <w:bottom w:val="none" w:sz="0" w:space="0" w:color="auto"/>
                <w:right w:val="none" w:sz="0" w:space="0" w:color="auto"/>
              </w:divBdr>
              <w:divsChild>
                <w:div w:id="1232616222">
                  <w:marLeft w:val="0"/>
                  <w:marRight w:val="0"/>
                  <w:marTop w:val="90"/>
                  <w:marBottom w:val="150"/>
                  <w:divBdr>
                    <w:top w:val="none" w:sz="0" w:space="0" w:color="auto"/>
                    <w:left w:val="none" w:sz="0" w:space="0" w:color="auto"/>
                    <w:bottom w:val="none" w:sz="0" w:space="0" w:color="auto"/>
                    <w:right w:val="none" w:sz="0" w:space="0" w:color="auto"/>
                  </w:divBdr>
                  <w:divsChild>
                    <w:div w:id="1692875592">
                      <w:marLeft w:val="90"/>
                      <w:marRight w:val="0"/>
                      <w:marTop w:val="0"/>
                      <w:marBottom w:val="0"/>
                      <w:divBdr>
                        <w:top w:val="none" w:sz="0" w:space="0" w:color="auto"/>
                        <w:left w:val="none" w:sz="0" w:space="0" w:color="auto"/>
                        <w:bottom w:val="none" w:sz="0" w:space="0" w:color="auto"/>
                        <w:right w:val="none" w:sz="0" w:space="0" w:color="auto"/>
                      </w:divBdr>
                      <w:divsChild>
                        <w:div w:id="2058355895">
                          <w:marLeft w:val="0"/>
                          <w:marRight w:val="0"/>
                          <w:marTop w:val="0"/>
                          <w:marBottom w:val="75"/>
                          <w:divBdr>
                            <w:top w:val="none" w:sz="0" w:space="0" w:color="auto"/>
                            <w:left w:val="none" w:sz="0" w:space="0" w:color="auto"/>
                            <w:bottom w:val="none" w:sz="0" w:space="0" w:color="auto"/>
                            <w:right w:val="none" w:sz="0" w:space="0" w:color="auto"/>
                          </w:divBdr>
                          <w:divsChild>
                            <w:div w:id="2139101282">
                              <w:marLeft w:val="0"/>
                              <w:marRight w:val="0"/>
                              <w:marTop w:val="0"/>
                              <w:marBottom w:val="0"/>
                              <w:divBdr>
                                <w:top w:val="none" w:sz="0" w:space="0" w:color="auto"/>
                                <w:left w:val="none" w:sz="0" w:space="0" w:color="auto"/>
                                <w:bottom w:val="none" w:sz="0" w:space="0" w:color="auto"/>
                                <w:right w:val="none" w:sz="0" w:space="0" w:color="auto"/>
                              </w:divBdr>
                              <w:divsChild>
                                <w:div w:id="1244338958">
                                  <w:marLeft w:val="0"/>
                                  <w:marRight w:val="0"/>
                                  <w:marTop w:val="0"/>
                                  <w:marBottom w:val="0"/>
                                  <w:divBdr>
                                    <w:top w:val="none" w:sz="0" w:space="0" w:color="auto"/>
                                    <w:left w:val="none" w:sz="0" w:space="0" w:color="auto"/>
                                    <w:bottom w:val="none" w:sz="0" w:space="0" w:color="auto"/>
                                    <w:right w:val="none" w:sz="0" w:space="0" w:color="auto"/>
                                  </w:divBdr>
                                  <w:divsChild>
                                    <w:div w:id="1759012266">
                                      <w:marLeft w:val="0"/>
                                      <w:marRight w:val="0"/>
                                      <w:marTop w:val="150"/>
                                      <w:marBottom w:val="150"/>
                                      <w:divBdr>
                                        <w:top w:val="none" w:sz="0" w:space="0" w:color="auto"/>
                                        <w:left w:val="none" w:sz="0" w:space="0" w:color="auto"/>
                                        <w:bottom w:val="none" w:sz="0" w:space="0" w:color="auto"/>
                                        <w:right w:val="none" w:sz="0" w:space="0" w:color="auto"/>
                                      </w:divBdr>
                                      <w:divsChild>
                                        <w:div w:id="393086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85539085">
      <w:bodyDiv w:val="1"/>
      <w:marLeft w:val="0"/>
      <w:marRight w:val="0"/>
      <w:marTop w:val="0"/>
      <w:marBottom w:val="0"/>
      <w:divBdr>
        <w:top w:val="none" w:sz="0" w:space="0" w:color="auto"/>
        <w:left w:val="none" w:sz="0" w:space="0" w:color="auto"/>
        <w:bottom w:val="none" w:sz="0" w:space="0" w:color="auto"/>
        <w:right w:val="none" w:sz="0" w:space="0" w:color="auto"/>
      </w:divBdr>
    </w:div>
    <w:div w:id="1785732723">
      <w:bodyDiv w:val="1"/>
      <w:marLeft w:val="0"/>
      <w:marRight w:val="0"/>
      <w:marTop w:val="0"/>
      <w:marBottom w:val="0"/>
      <w:divBdr>
        <w:top w:val="none" w:sz="0" w:space="0" w:color="auto"/>
        <w:left w:val="none" w:sz="0" w:space="0" w:color="auto"/>
        <w:bottom w:val="none" w:sz="0" w:space="0" w:color="auto"/>
        <w:right w:val="none" w:sz="0" w:space="0" w:color="auto"/>
      </w:divBdr>
    </w:div>
    <w:div w:id="1785883938">
      <w:bodyDiv w:val="1"/>
      <w:marLeft w:val="0"/>
      <w:marRight w:val="0"/>
      <w:marTop w:val="0"/>
      <w:marBottom w:val="0"/>
      <w:divBdr>
        <w:top w:val="none" w:sz="0" w:space="0" w:color="auto"/>
        <w:left w:val="none" w:sz="0" w:space="0" w:color="auto"/>
        <w:bottom w:val="none" w:sz="0" w:space="0" w:color="auto"/>
        <w:right w:val="none" w:sz="0" w:space="0" w:color="auto"/>
      </w:divBdr>
    </w:div>
    <w:div w:id="1785922210">
      <w:bodyDiv w:val="1"/>
      <w:marLeft w:val="0"/>
      <w:marRight w:val="0"/>
      <w:marTop w:val="0"/>
      <w:marBottom w:val="0"/>
      <w:divBdr>
        <w:top w:val="none" w:sz="0" w:space="0" w:color="auto"/>
        <w:left w:val="none" w:sz="0" w:space="0" w:color="auto"/>
        <w:bottom w:val="none" w:sz="0" w:space="0" w:color="auto"/>
        <w:right w:val="none" w:sz="0" w:space="0" w:color="auto"/>
      </w:divBdr>
    </w:div>
    <w:div w:id="1785953080">
      <w:bodyDiv w:val="1"/>
      <w:marLeft w:val="0"/>
      <w:marRight w:val="0"/>
      <w:marTop w:val="0"/>
      <w:marBottom w:val="0"/>
      <w:divBdr>
        <w:top w:val="none" w:sz="0" w:space="0" w:color="auto"/>
        <w:left w:val="none" w:sz="0" w:space="0" w:color="auto"/>
        <w:bottom w:val="none" w:sz="0" w:space="0" w:color="auto"/>
        <w:right w:val="none" w:sz="0" w:space="0" w:color="auto"/>
      </w:divBdr>
    </w:div>
    <w:div w:id="1786078897">
      <w:bodyDiv w:val="1"/>
      <w:marLeft w:val="0"/>
      <w:marRight w:val="0"/>
      <w:marTop w:val="0"/>
      <w:marBottom w:val="0"/>
      <w:divBdr>
        <w:top w:val="none" w:sz="0" w:space="0" w:color="auto"/>
        <w:left w:val="none" w:sz="0" w:space="0" w:color="auto"/>
        <w:bottom w:val="none" w:sz="0" w:space="0" w:color="auto"/>
        <w:right w:val="none" w:sz="0" w:space="0" w:color="auto"/>
      </w:divBdr>
    </w:div>
    <w:div w:id="1786195288">
      <w:bodyDiv w:val="1"/>
      <w:marLeft w:val="0"/>
      <w:marRight w:val="0"/>
      <w:marTop w:val="0"/>
      <w:marBottom w:val="0"/>
      <w:divBdr>
        <w:top w:val="none" w:sz="0" w:space="0" w:color="auto"/>
        <w:left w:val="none" w:sz="0" w:space="0" w:color="auto"/>
        <w:bottom w:val="none" w:sz="0" w:space="0" w:color="auto"/>
        <w:right w:val="none" w:sz="0" w:space="0" w:color="auto"/>
      </w:divBdr>
    </w:div>
    <w:div w:id="1786463646">
      <w:bodyDiv w:val="1"/>
      <w:marLeft w:val="0"/>
      <w:marRight w:val="0"/>
      <w:marTop w:val="0"/>
      <w:marBottom w:val="0"/>
      <w:divBdr>
        <w:top w:val="none" w:sz="0" w:space="0" w:color="auto"/>
        <w:left w:val="none" w:sz="0" w:space="0" w:color="auto"/>
        <w:bottom w:val="none" w:sz="0" w:space="0" w:color="auto"/>
        <w:right w:val="none" w:sz="0" w:space="0" w:color="auto"/>
      </w:divBdr>
    </w:div>
    <w:div w:id="1786538785">
      <w:bodyDiv w:val="1"/>
      <w:marLeft w:val="0"/>
      <w:marRight w:val="0"/>
      <w:marTop w:val="0"/>
      <w:marBottom w:val="0"/>
      <w:divBdr>
        <w:top w:val="none" w:sz="0" w:space="0" w:color="auto"/>
        <w:left w:val="none" w:sz="0" w:space="0" w:color="auto"/>
        <w:bottom w:val="none" w:sz="0" w:space="0" w:color="auto"/>
        <w:right w:val="none" w:sz="0" w:space="0" w:color="auto"/>
      </w:divBdr>
    </w:div>
    <w:div w:id="1786733367">
      <w:bodyDiv w:val="1"/>
      <w:marLeft w:val="0"/>
      <w:marRight w:val="0"/>
      <w:marTop w:val="0"/>
      <w:marBottom w:val="0"/>
      <w:divBdr>
        <w:top w:val="none" w:sz="0" w:space="0" w:color="auto"/>
        <w:left w:val="none" w:sz="0" w:space="0" w:color="auto"/>
        <w:bottom w:val="none" w:sz="0" w:space="0" w:color="auto"/>
        <w:right w:val="none" w:sz="0" w:space="0" w:color="auto"/>
      </w:divBdr>
    </w:div>
    <w:div w:id="1786802404">
      <w:bodyDiv w:val="1"/>
      <w:marLeft w:val="0"/>
      <w:marRight w:val="0"/>
      <w:marTop w:val="0"/>
      <w:marBottom w:val="0"/>
      <w:divBdr>
        <w:top w:val="none" w:sz="0" w:space="0" w:color="auto"/>
        <w:left w:val="none" w:sz="0" w:space="0" w:color="auto"/>
        <w:bottom w:val="none" w:sz="0" w:space="0" w:color="auto"/>
        <w:right w:val="none" w:sz="0" w:space="0" w:color="auto"/>
      </w:divBdr>
    </w:div>
    <w:div w:id="1786803680">
      <w:bodyDiv w:val="1"/>
      <w:marLeft w:val="0"/>
      <w:marRight w:val="0"/>
      <w:marTop w:val="0"/>
      <w:marBottom w:val="0"/>
      <w:divBdr>
        <w:top w:val="none" w:sz="0" w:space="0" w:color="auto"/>
        <w:left w:val="none" w:sz="0" w:space="0" w:color="auto"/>
        <w:bottom w:val="none" w:sz="0" w:space="0" w:color="auto"/>
        <w:right w:val="none" w:sz="0" w:space="0" w:color="auto"/>
      </w:divBdr>
    </w:div>
    <w:div w:id="1786846803">
      <w:bodyDiv w:val="1"/>
      <w:marLeft w:val="0"/>
      <w:marRight w:val="0"/>
      <w:marTop w:val="0"/>
      <w:marBottom w:val="0"/>
      <w:divBdr>
        <w:top w:val="none" w:sz="0" w:space="0" w:color="auto"/>
        <w:left w:val="none" w:sz="0" w:space="0" w:color="auto"/>
        <w:bottom w:val="none" w:sz="0" w:space="0" w:color="auto"/>
        <w:right w:val="none" w:sz="0" w:space="0" w:color="auto"/>
      </w:divBdr>
    </w:div>
    <w:div w:id="1786997912">
      <w:bodyDiv w:val="1"/>
      <w:marLeft w:val="0"/>
      <w:marRight w:val="0"/>
      <w:marTop w:val="0"/>
      <w:marBottom w:val="0"/>
      <w:divBdr>
        <w:top w:val="none" w:sz="0" w:space="0" w:color="auto"/>
        <w:left w:val="none" w:sz="0" w:space="0" w:color="auto"/>
        <w:bottom w:val="none" w:sz="0" w:space="0" w:color="auto"/>
        <w:right w:val="none" w:sz="0" w:space="0" w:color="auto"/>
      </w:divBdr>
    </w:div>
    <w:div w:id="1787188035">
      <w:bodyDiv w:val="1"/>
      <w:marLeft w:val="0"/>
      <w:marRight w:val="0"/>
      <w:marTop w:val="0"/>
      <w:marBottom w:val="0"/>
      <w:divBdr>
        <w:top w:val="none" w:sz="0" w:space="0" w:color="auto"/>
        <w:left w:val="none" w:sz="0" w:space="0" w:color="auto"/>
        <w:bottom w:val="none" w:sz="0" w:space="0" w:color="auto"/>
        <w:right w:val="none" w:sz="0" w:space="0" w:color="auto"/>
      </w:divBdr>
    </w:div>
    <w:div w:id="1787232572">
      <w:bodyDiv w:val="1"/>
      <w:marLeft w:val="0"/>
      <w:marRight w:val="0"/>
      <w:marTop w:val="0"/>
      <w:marBottom w:val="0"/>
      <w:divBdr>
        <w:top w:val="none" w:sz="0" w:space="0" w:color="auto"/>
        <w:left w:val="none" w:sz="0" w:space="0" w:color="auto"/>
        <w:bottom w:val="none" w:sz="0" w:space="0" w:color="auto"/>
        <w:right w:val="none" w:sz="0" w:space="0" w:color="auto"/>
      </w:divBdr>
    </w:div>
    <w:div w:id="1787388040">
      <w:bodyDiv w:val="1"/>
      <w:marLeft w:val="0"/>
      <w:marRight w:val="0"/>
      <w:marTop w:val="0"/>
      <w:marBottom w:val="0"/>
      <w:divBdr>
        <w:top w:val="none" w:sz="0" w:space="0" w:color="auto"/>
        <w:left w:val="none" w:sz="0" w:space="0" w:color="auto"/>
        <w:bottom w:val="none" w:sz="0" w:space="0" w:color="auto"/>
        <w:right w:val="none" w:sz="0" w:space="0" w:color="auto"/>
      </w:divBdr>
    </w:div>
    <w:div w:id="1787504931">
      <w:bodyDiv w:val="1"/>
      <w:marLeft w:val="0"/>
      <w:marRight w:val="0"/>
      <w:marTop w:val="0"/>
      <w:marBottom w:val="0"/>
      <w:divBdr>
        <w:top w:val="none" w:sz="0" w:space="0" w:color="auto"/>
        <w:left w:val="none" w:sz="0" w:space="0" w:color="auto"/>
        <w:bottom w:val="none" w:sz="0" w:space="0" w:color="auto"/>
        <w:right w:val="none" w:sz="0" w:space="0" w:color="auto"/>
      </w:divBdr>
    </w:div>
    <w:div w:id="1787695153">
      <w:bodyDiv w:val="1"/>
      <w:marLeft w:val="0"/>
      <w:marRight w:val="0"/>
      <w:marTop w:val="0"/>
      <w:marBottom w:val="0"/>
      <w:divBdr>
        <w:top w:val="none" w:sz="0" w:space="0" w:color="auto"/>
        <w:left w:val="none" w:sz="0" w:space="0" w:color="auto"/>
        <w:bottom w:val="none" w:sz="0" w:space="0" w:color="auto"/>
        <w:right w:val="none" w:sz="0" w:space="0" w:color="auto"/>
      </w:divBdr>
    </w:div>
    <w:div w:id="1787701061">
      <w:bodyDiv w:val="1"/>
      <w:marLeft w:val="0"/>
      <w:marRight w:val="0"/>
      <w:marTop w:val="0"/>
      <w:marBottom w:val="0"/>
      <w:divBdr>
        <w:top w:val="none" w:sz="0" w:space="0" w:color="auto"/>
        <w:left w:val="none" w:sz="0" w:space="0" w:color="auto"/>
        <w:bottom w:val="none" w:sz="0" w:space="0" w:color="auto"/>
        <w:right w:val="none" w:sz="0" w:space="0" w:color="auto"/>
      </w:divBdr>
    </w:div>
    <w:div w:id="1787890462">
      <w:bodyDiv w:val="1"/>
      <w:marLeft w:val="0"/>
      <w:marRight w:val="0"/>
      <w:marTop w:val="0"/>
      <w:marBottom w:val="0"/>
      <w:divBdr>
        <w:top w:val="none" w:sz="0" w:space="0" w:color="auto"/>
        <w:left w:val="none" w:sz="0" w:space="0" w:color="auto"/>
        <w:bottom w:val="none" w:sz="0" w:space="0" w:color="auto"/>
        <w:right w:val="none" w:sz="0" w:space="0" w:color="auto"/>
      </w:divBdr>
    </w:div>
    <w:div w:id="1787968221">
      <w:bodyDiv w:val="1"/>
      <w:marLeft w:val="0"/>
      <w:marRight w:val="0"/>
      <w:marTop w:val="0"/>
      <w:marBottom w:val="0"/>
      <w:divBdr>
        <w:top w:val="none" w:sz="0" w:space="0" w:color="auto"/>
        <w:left w:val="none" w:sz="0" w:space="0" w:color="auto"/>
        <w:bottom w:val="none" w:sz="0" w:space="0" w:color="auto"/>
        <w:right w:val="none" w:sz="0" w:space="0" w:color="auto"/>
      </w:divBdr>
    </w:div>
    <w:div w:id="1788044514">
      <w:bodyDiv w:val="1"/>
      <w:marLeft w:val="0"/>
      <w:marRight w:val="0"/>
      <w:marTop w:val="0"/>
      <w:marBottom w:val="0"/>
      <w:divBdr>
        <w:top w:val="none" w:sz="0" w:space="0" w:color="auto"/>
        <w:left w:val="none" w:sz="0" w:space="0" w:color="auto"/>
        <w:bottom w:val="none" w:sz="0" w:space="0" w:color="auto"/>
        <w:right w:val="none" w:sz="0" w:space="0" w:color="auto"/>
      </w:divBdr>
    </w:div>
    <w:div w:id="1788113200">
      <w:bodyDiv w:val="1"/>
      <w:marLeft w:val="0"/>
      <w:marRight w:val="0"/>
      <w:marTop w:val="0"/>
      <w:marBottom w:val="0"/>
      <w:divBdr>
        <w:top w:val="none" w:sz="0" w:space="0" w:color="auto"/>
        <w:left w:val="none" w:sz="0" w:space="0" w:color="auto"/>
        <w:bottom w:val="none" w:sz="0" w:space="0" w:color="auto"/>
        <w:right w:val="none" w:sz="0" w:space="0" w:color="auto"/>
      </w:divBdr>
    </w:div>
    <w:div w:id="1788115011">
      <w:bodyDiv w:val="1"/>
      <w:marLeft w:val="0"/>
      <w:marRight w:val="0"/>
      <w:marTop w:val="0"/>
      <w:marBottom w:val="0"/>
      <w:divBdr>
        <w:top w:val="none" w:sz="0" w:space="0" w:color="auto"/>
        <w:left w:val="none" w:sz="0" w:space="0" w:color="auto"/>
        <w:bottom w:val="none" w:sz="0" w:space="0" w:color="auto"/>
        <w:right w:val="none" w:sz="0" w:space="0" w:color="auto"/>
      </w:divBdr>
    </w:div>
    <w:div w:id="1788154568">
      <w:bodyDiv w:val="1"/>
      <w:marLeft w:val="0"/>
      <w:marRight w:val="0"/>
      <w:marTop w:val="0"/>
      <w:marBottom w:val="0"/>
      <w:divBdr>
        <w:top w:val="none" w:sz="0" w:space="0" w:color="auto"/>
        <w:left w:val="none" w:sz="0" w:space="0" w:color="auto"/>
        <w:bottom w:val="none" w:sz="0" w:space="0" w:color="auto"/>
        <w:right w:val="none" w:sz="0" w:space="0" w:color="auto"/>
      </w:divBdr>
    </w:div>
    <w:div w:id="1788231995">
      <w:bodyDiv w:val="1"/>
      <w:marLeft w:val="0"/>
      <w:marRight w:val="0"/>
      <w:marTop w:val="0"/>
      <w:marBottom w:val="0"/>
      <w:divBdr>
        <w:top w:val="none" w:sz="0" w:space="0" w:color="auto"/>
        <w:left w:val="none" w:sz="0" w:space="0" w:color="auto"/>
        <w:bottom w:val="none" w:sz="0" w:space="0" w:color="auto"/>
        <w:right w:val="none" w:sz="0" w:space="0" w:color="auto"/>
      </w:divBdr>
    </w:div>
    <w:div w:id="1788235992">
      <w:bodyDiv w:val="1"/>
      <w:marLeft w:val="0"/>
      <w:marRight w:val="0"/>
      <w:marTop w:val="0"/>
      <w:marBottom w:val="0"/>
      <w:divBdr>
        <w:top w:val="none" w:sz="0" w:space="0" w:color="auto"/>
        <w:left w:val="none" w:sz="0" w:space="0" w:color="auto"/>
        <w:bottom w:val="none" w:sz="0" w:space="0" w:color="auto"/>
        <w:right w:val="none" w:sz="0" w:space="0" w:color="auto"/>
      </w:divBdr>
    </w:div>
    <w:div w:id="1788307211">
      <w:bodyDiv w:val="1"/>
      <w:marLeft w:val="0"/>
      <w:marRight w:val="0"/>
      <w:marTop w:val="0"/>
      <w:marBottom w:val="0"/>
      <w:divBdr>
        <w:top w:val="none" w:sz="0" w:space="0" w:color="auto"/>
        <w:left w:val="none" w:sz="0" w:space="0" w:color="auto"/>
        <w:bottom w:val="none" w:sz="0" w:space="0" w:color="auto"/>
        <w:right w:val="none" w:sz="0" w:space="0" w:color="auto"/>
      </w:divBdr>
    </w:div>
    <w:div w:id="1788349404">
      <w:bodyDiv w:val="1"/>
      <w:marLeft w:val="0"/>
      <w:marRight w:val="0"/>
      <w:marTop w:val="0"/>
      <w:marBottom w:val="0"/>
      <w:divBdr>
        <w:top w:val="none" w:sz="0" w:space="0" w:color="auto"/>
        <w:left w:val="none" w:sz="0" w:space="0" w:color="auto"/>
        <w:bottom w:val="none" w:sz="0" w:space="0" w:color="auto"/>
        <w:right w:val="none" w:sz="0" w:space="0" w:color="auto"/>
      </w:divBdr>
    </w:div>
    <w:div w:id="1788697201">
      <w:bodyDiv w:val="1"/>
      <w:marLeft w:val="0"/>
      <w:marRight w:val="0"/>
      <w:marTop w:val="0"/>
      <w:marBottom w:val="0"/>
      <w:divBdr>
        <w:top w:val="none" w:sz="0" w:space="0" w:color="auto"/>
        <w:left w:val="none" w:sz="0" w:space="0" w:color="auto"/>
        <w:bottom w:val="none" w:sz="0" w:space="0" w:color="auto"/>
        <w:right w:val="none" w:sz="0" w:space="0" w:color="auto"/>
      </w:divBdr>
    </w:div>
    <w:div w:id="1788698656">
      <w:bodyDiv w:val="1"/>
      <w:marLeft w:val="0"/>
      <w:marRight w:val="0"/>
      <w:marTop w:val="0"/>
      <w:marBottom w:val="0"/>
      <w:divBdr>
        <w:top w:val="none" w:sz="0" w:space="0" w:color="auto"/>
        <w:left w:val="none" w:sz="0" w:space="0" w:color="auto"/>
        <w:bottom w:val="none" w:sz="0" w:space="0" w:color="auto"/>
        <w:right w:val="none" w:sz="0" w:space="0" w:color="auto"/>
      </w:divBdr>
    </w:div>
    <w:div w:id="1788699843">
      <w:bodyDiv w:val="1"/>
      <w:marLeft w:val="0"/>
      <w:marRight w:val="0"/>
      <w:marTop w:val="0"/>
      <w:marBottom w:val="0"/>
      <w:divBdr>
        <w:top w:val="none" w:sz="0" w:space="0" w:color="auto"/>
        <w:left w:val="none" w:sz="0" w:space="0" w:color="auto"/>
        <w:bottom w:val="none" w:sz="0" w:space="0" w:color="auto"/>
        <w:right w:val="none" w:sz="0" w:space="0" w:color="auto"/>
      </w:divBdr>
    </w:div>
    <w:div w:id="1788811536">
      <w:bodyDiv w:val="1"/>
      <w:marLeft w:val="0"/>
      <w:marRight w:val="0"/>
      <w:marTop w:val="0"/>
      <w:marBottom w:val="0"/>
      <w:divBdr>
        <w:top w:val="none" w:sz="0" w:space="0" w:color="auto"/>
        <w:left w:val="none" w:sz="0" w:space="0" w:color="auto"/>
        <w:bottom w:val="none" w:sz="0" w:space="0" w:color="auto"/>
        <w:right w:val="none" w:sz="0" w:space="0" w:color="auto"/>
      </w:divBdr>
    </w:div>
    <w:div w:id="1788817047">
      <w:bodyDiv w:val="1"/>
      <w:marLeft w:val="0"/>
      <w:marRight w:val="0"/>
      <w:marTop w:val="0"/>
      <w:marBottom w:val="0"/>
      <w:divBdr>
        <w:top w:val="none" w:sz="0" w:space="0" w:color="auto"/>
        <w:left w:val="none" w:sz="0" w:space="0" w:color="auto"/>
        <w:bottom w:val="none" w:sz="0" w:space="0" w:color="auto"/>
        <w:right w:val="none" w:sz="0" w:space="0" w:color="auto"/>
      </w:divBdr>
    </w:div>
    <w:div w:id="1788886929">
      <w:bodyDiv w:val="1"/>
      <w:marLeft w:val="0"/>
      <w:marRight w:val="0"/>
      <w:marTop w:val="0"/>
      <w:marBottom w:val="0"/>
      <w:divBdr>
        <w:top w:val="none" w:sz="0" w:space="0" w:color="auto"/>
        <w:left w:val="none" w:sz="0" w:space="0" w:color="auto"/>
        <w:bottom w:val="none" w:sz="0" w:space="0" w:color="auto"/>
        <w:right w:val="none" w:sz="0" w:space="0" w:color="auto"/>
      </w:divBdr>
    </w:div>
    <w:div w:id="1788888555">
      <w:bodyDiv w:val="1"/>
      <w:marLeft w:val="0"/>
      <w:marRight w:val="0"/>
      <w:marTop w:val="0"/>
      <w:marBottom w:val="0"/>
      <w:divBdr>
        <w:top w:val="none" w:sz="0" w:space="0" w:color="auto"/>
        <w:left w:val="none" w:sz="0" w:space="0" w:color="auto"/>
        <w:bottom w:val="none" w:sz="0" w:space="0" w:color="auto"/>
        <w:right w:val="none" w:sz="0" w:space="0" w:color="auto"/>
      </w:divBdr>
    </w:div>
    <w:div w:id="1789010405">
      <w:bodyDiv w:val="1"/>
      <w:marLeft w:val="0"/>
      <w:marRight w:val="0"/>
      <w:marTop w:val="0"/>
      <w:marBottom w:val="0"/>
      <w:divBdr>
        <w:top w:val="none" w:sz="0" w:space="0" w:color="auto"/>
        <w:left w:val="none" w:sz="0" w:space="0" w:color="auto"/>
        <w:bottom w:val="none" w:sz="0" w:space="0" w:color="auto"/>
        <w:right w:val="none" w:sz="0" w:space="0" w:color="auto"/>
      </w:divBdr>
    </w:div>
    <w:div w:id="1789280590">
      <w:bodyDiv w:val="1"/>
      <w:marLeft w:val="0"/>
      <w:marRight w:val="0"/>
      <w:marTop w:val="0"/>
      <w:marBottom w:val="0"/>
      <w:divBdr>
        <w:top w:val="none" w:sz="0" w:space="0" w:color="auto"/>
        <w:left w:val="none" w:sz="0" w:space="0" w:color="auto"/>
        <w:bottom w:val="none" w:sz="0" w:space="0" w:color="auto"/>
        <w:right w:val="none" w:sz="0" w:space="0" w:color="auto"/>
      </w:divBdr>
    </w:div>
    <w:div w:id="1789543127">
      <w:bodyDiv w:val="1"/>
      <w:marLeft w:val="0"/>
      <w:marRight w:val="0"/>
      <w:marTop w:val="0"/>
      <w:marBottom w:val="0"/>
      <w:divBdr>
        <w:top w:val="none" w:sz="0" w:space="0" w:color="auto"/>
        <w:left w:val="none" w:sz="0" w:space="0" w:color="auto"/>
        <w:bottom w:val="none" w:sz="0" w:space="0" w:color="auto"/>
        <w:right w:val="none" w:sz="0" w:space="0" w:color="auto"/>
      </w:divBdr>
    </w:div>
    <w:div w:id="1789545942">
      <w:bodyDiv w:val="1"/>
      <w:marLeft w:val="0"/>
      <w:marRight w:val="0"/>
      <w:marTop w:val="0"/>
      <w:marBottom w:val="0"/>
      <w:divBdr>
        <w:top w:val="none" w:sz="0" w:space="0" w:color="auto"/>
        <w:left w:val="none" w:sz="0" w:space="0" w:color="auto"/>
        <w:bottom w:val="none" w:sz="0" w:space="0" w:color="auto"/>
        <w:right w:val="none" w:sz="0" w:space="0" w:color="auto"/>
      </w:divBdr>
    </w:div>
    <w:div w:id="1789660264">
      <w:bodyDiv w:val="1"/>
      <w:marLeft w:val="0"/>
      <w:marRight w:val="0"/>
      <w:marTop w:val="0"/>
      <w:marBottom w:val="0"/>
      <w:divBdr>
        <w:top w:val="none" w:sz="0" w:space="0" w:color="auto"/>
        <w:left w:val="none" w:sz="0" w:space="0" w:color="auto"/>
        <w:bottom w:val="none" w:sz="0" w:space="0" w:color="auto"/>
        <w:right w:val="none" w:sz="0" w:space="0" w:color="auto"/>
      </w:divBdr>
    </w:div>
    <w:div w:id="1789662436">
      <w:bodyDiv w:val="1"/>
      <w:marLeft w:val="0"/>
      <w:marRight w:val="0"/>
      <w:marTop w:val="0"/>
      <w:marBottom w:val="0"/>
      <w:divBdr>
        <w:top w:val="none" w:sz="0" w:space="0" w:color="auto"/>
        <w:left w:val="none" w:sz="0" w:space="0" w:color="auto"/>
        <w:bottom w:val="none" w:sz="0" w:space="0" w:color="auto"/>
        <w:right w:val="none" w:sz="0" w:space="0" w:color="auto"/>
      </w:divBdr>
    </w:div>
    <w:div w:id="1789735685">
      <w:bodyDiv w:val="1"/>
      <w:marLeft w:val="0"/>
      <w:marRight w:val="0"/>
      <w:marTop w:val="0"/>
      <w:marBottom w:val="0"/>
      <w:divBdr>
        <w:top w:val="none" w:sz="0" w:space="0" w:color="auto"/>
        <w:left w:val="none" w:sz="0" w:space="0" w:color="auto"/>
        <w:bottom w:val="none" w:sz="0" w:space="0" w:color="auto"/>
        <w:right w:val="none" w:sz="0" w:space="0" w:color="auto"/>
      </w:divBdr>
    </w:div>
    <w:div w:id="1789853704">
      <w:bodyDiv w:val="1"/>
      <w:marLeft w:val="0"/>
      <w:marRight w:val="0"/>
      <w:marTop w:val="0"/>
      <w:marBottom w:val="0"/>
      <w:divBdr>
        <w:top w:val="none" w:sz="0" w:space="0" w:color="auto"/>
        <w:left w:val="none" w:sz="0" w:space="0" w:color="auto"/>
        <w:bottom w:val="none" w:sz="0" w:space="0" w:color="auto"/>
        <w:right w:val="none" w:sz="0" w:space="0" w:color="auto"/>
      </w:divBdr>
    </w:div>
    <w:div w:id="1789933482">
      <w:bodyDiv w:val="1"/>
      <w:marLeft w:val="0"/>
      <w:marRight w:val="0"/>
      <w:marTop w:val="0"/>
      <w:marBottom w:val="0"/>
      <w:divBdr>
        <w:top w:val="none" w:sz="0" w:space="0" w:color="auto"/>
        <w:left w:val="none" w:sz="0" w:space="0" w:color="auto"/>
        <w:bottom w:val="none" w:sz="0" w:space="0" w:color="auto"/>
        <w:right w:val="none" w:sz="0" w:space="0" w:color="auto"/>
      </w:divBdr>
    </w:div>
    <w:div w:id="1790010619">
      <w:bodyDiv w:val="1"/>
      <w:marLeft w:val="0"/>
      <w:marRight w:val="0"/>
      <w:marTop w:val="0"/>
      <w:marBottom w:val="0"/>
      <w:divBdr>
        <w:top w:val="none" w:sz="0" w:space="0" w:color="auto"/>
        <w:left w:val="none" w:sz="0" w:space="0" w:color="auto"/>
        <w:bottom w:val="none" w:sz="0" w:space="0" w:color="auto"/>
        <w:right w:val="none" w:sz="0" w:space="0" w:color="auto"/>
      </w:divBdr>
    </w:div>
    <w:div w:id="1790051690">
      <w:bodyDiv w:val="1"/>
      <w:marLeft w:val="0"/>
      <w:marRight w:val="0"/>
      <w:marTop w:val="0"/>
      <w:marBottom w:val="0"/>
      <w:divBdr>
        <w:top w:val="none" w:sz="0" w:space="0" w:color="auto"/>
        <w:left w:val="none" w:sz="0" w:space="0" w:color="auto"/>
        <w:bottom w:val="none" w:sz="0" w:space="0" w:color="auto"/>
        <w:right w:val="none" w:sz="0" w:space="0" w:color="auto"/>
      </w:divBdr>
    </w:div>
    <w:div w:id="1790081924">
      <w:bodyDiv w:val="1"/>
      <w:marLeft w:val="0"/>
      <w:marRight w:val="0"/>
      <w:marTop w:val="0"/>
      <w:marBottom w:val="0"/>
      <w:divBdr>
        <w:top w:val="none" w:sz="0" w:space="0" w:color="auto"/>
        <w:left w:val="none" w:sz="0" w:space="0" w:color="auto"/>
        <w:bottom w:val="none" w:sz="0" w:space="0" w:color="auto"/>
        <w:right w:val="none" w:sz="0" w:space="0" w:color="auto"/>
      </w:divBdr>
    </w:div>
    <w:div w:id="1790128126">
      <w:bodyDiv w:val="1"/>
      <w:marLeft w:val="0"/>
      <w:marRight w:val="0"/>
      <w:marTop w:val="0"/>
      <w:marBottom w:val="0"/>
      <w:divBdr>
        <w:top w:val="none" w:sz="0" w:space="0" w:color="auto"/>
        <w:left w:val="none" w:sz="0" w:space="0" w:color="auto"/>
        <w:bottom w:val="none" w:sz="0" w:space="0" w:color="auto"/>
        <w:right w:val="none" w:sz="0" w:space="0" w:color="auto"/>
      </w:divBdr>
    </w:div>
    <w:div w:id="1790276061">
      <w:bodyDiv w:val="1"/>
      <w:marLeft w:val="0"/>
      <w:marRight w:val="0"/>
      <w:marTop w:val="0"/>
      <w:marBottom w:val="0"/>
      <w:divBdr>
        <w:top w:val="none" w:sz="0" w:space="0" w:color="auto"/>
        <w:left w:val="none" w:sz="0" w:space="0" w:color="auto"/>
        <w:bottom w:val="none" w:sz="0" w:space="0" w:color="auto"/>
        <w:right w:val="none" w:sz="0" w:space="0" w:color="auto"/>
      </w:divBdr>
    </w:div>
    <w:div w:id="1790392762">
      <w:bodyDiv w:val="1"/>
      <w:marLeft w:val="0"/>
      <w:marRight w:val="0"/>
      <w:marTop w:val="0"/>
      <w:marBottom w:val="0"/>
      <w:divBdr>
        <w:top w:val="none" w:sz="0" w:space="0" w:color="auto"/>
        <w:left w:val="none" w:sz="0" w:space="0" w:color="auto"/>
        <w:bottom w:val="none" w:sz="0" w:space="0" w:color="auto"/>
        <w:right w:val="none" w:sz="0" w:space="0" w:color="auto"/>
      </w:divBdr>
    </w:div>
    <w:div w:id="1790396844">
      <w:bodyDiv w:val="1"/>
      <w:marLeft w:val="0"/>
      <w:marRight w:val="0"/>
      <w:marTop w:val="0"/>
      <w:marBottom w:val="0"/>
      <w:divBdr>
        <w:top w:val="none" w:sz="0" w:space="0" w:color="auto"/>
        <w:left w:val="none" w:sz="0" w:space="0" w:color="auto"/>
        <w:bottom w:val="none" w:sz="0" w:space="0" w:color="auto"/>
        <w:right w:val="none" w:sz="0" w:space="0" w:color="auto"/>
      </w:divBdr>
    </w:div>
    <w:div w:id="1790582635">
      <w:bodyDiv w:val="1"/>
      <w:marLeft w:val="0"/>
      <w:marRight w:val="0"/>
      <w:marTop w:val="0"/>
      <w:marBottom w:val="0"/>
      <w:divBdr>
        <w:top w:val="none" w:sz="0" w:space="0" w:color="auto"/>
        <w:left w:val="none" w:sz="0" w:space="0" w:color="auto"/>
        <w:bottom w:val="none" w:sz="0" w:space="0" w:color="auto"/>
        <w:right w:val="none" w:sz="0" w:space="0" w:color="auto"/>
      </w:divBdr>
    </w:div>
    <w:div w:id="1790590505">
      <w:bodyDiv w:val="1"/>
      <w:marLeft w:val="0"/>
      <w:marRight w:val="0"/>
      <w:marTop w:val="0"/>
      <w:marBottom w:val="0"/>
      <w:divBdr>
        <w:top w:val="none" w:sz="0" w:space="0" w:color="auto"/>
        <w:left w:val="none" w:sz="0" w:space="0" w:color="auto"/>
        <w:bottom w:val="none" w:sz="0" w:space="0" w:color="auto"/>
        <w:right w:val="none" w:sz="0" w:space="0" w:color="auto"/>
      </w:divBdr>
    </w:div>
    <w:div w:id="1790778696">
      <w:bodyDiv w:val="1"/>
      <w:marLeft w:val="0"/>
      <w:marRight w:val="0"/>
      <w:marTop w:val="0"/>
      <w:marBottom w:val="0"/>
      <w:divBdr>
        <w:top w:val="none" w:sz="0" w:space="0" w:color="auto"/>
        <w:left w:val="none" w:sz="0" w:space="0" w:color="auto"/>
        <w:bottom w:val="none" w:sz="0" w:space="0" w:color="auto"/>
        <w:right w:val="none" w:sz="0" w:space="0" w:color="auto"/>
      </w:divBdr>
    </w:div>
    <w:div w:id="1790780094">
      <w:bodyDiv w:val="1"/>
      <w:marLeft w:val="0"/>
      <w:marRight w:val="0"/>
      <w:marTop w:val="0"/>
      <w:marBottom w:val="0"/>
      <w:divBdr>
        <w:top w:val="none" w:sz="0" w:space="0" w:color="auto"/>
        <w:left w:val="none" w:sz="0" w:space="0" w:color="auto"/>
        <w:bottom w:val="none" w:sz="0" w:space="0" w:color="auto"/>
        <w:right w:val="none" w:sz="0" w:space="0" w:color="auto"/>
      </w:divBdr>
    </w:div>
    <w:div w:id="1790850736">
      <w:bodyDiv w:val="1"/>
      <w:marLeft w:val="0"/>
      <w:marRight w:val="0"/>
      <w:marTop w:val="0"/>
      <w:marBottom w:val="0"/>
      <w:divBdr>
        <w:top w:val="none" w:sz="0" w:space="0" w:color="auto"/>
        <w:left w:val="none" w:sz="0" w:space="0" w:color="auto"/>
        <w:bottom w:val="none" w:sz="0" w:space="0" w:color="auto"/>
        <w:right w:val="none" w:sz="0" w:space="0" w:color="auto"/>
      </w:divBdr>
    </w:div>
    <w:div w:id="1790850974">
      <w:bodyDiv w:val="1"/>
      <w:marLeft w:val="0"/>
      <w:marRight w:val="0"/>
      <w:marTop w:val="0"/>
      <w:marBottom w:val="0"/>
      <w:divBdr>
        <w:top w:val="none" w:sz="0" w:space="0" w:color="auto"/>
        <w:left w:val="none" w:sz="0" w:space="0" w:color="auto"/>
        <w:bottom w:val="none" w:sz="0" w:space="0" w:color="auto"/>
        <w:right w:val="none" w:sz="0" w:space="0" w:color="auto"/>
      </w:divBdr>
    </w:div>
    <w:div w:id="1790927023">
      <w:bodyDiv w:val="1"/>
      <w:marLeft w:val="0"/>
      <w:marRight w:val="0"/>
      <w:marTop w:val="0"/>
      <w:marBottom w:val="0"/>
      <w:divBdr>
        <w:top w:val="none" w:sz="0" w:space="0" w:color="auto"/>
        <w:left w:val="none" w:sz="0" w:space="0" w:color="auto"/>
        <w:bottom w:val="none" w:sz="0" w:space="0" w:color="auto"/>
        <w:right w:val="none" w:sz="0" w:space="0" w:color="auto"/>
      </w:divBdr>
    </w:div>
    <w:div w:id="1791044764">
      <w:bodyDiv w:val="1"/>
      <w:marLeft w:val="0"/>
      <w:marRight w:val="0"/>
      <w:marTop w:val="0"/>
      <w:marBottom w:val="0"/>
      <w:divBdr>
        <w:top w:val="none" w:sz="0" w:space="0" w:color="auto"/>
        <w:left w:val="none" w:sz="0" w:space="0" w:color="auto"/>
        <w:bottom w:val="none" w:sz="0" w:space="0" w:color="auto"/>
        <w:right w:val="none" w:sz="0" w:space="0" w:color="auto"/>
      </w:divBdr>
    </w:div>
    <w:div w:id="1791123583">
      <w:bodyDiv w:val="1"/>
      <w:marLeft w:val="0"/>
      <w:marRight w:val="0"/>
      <w:marTop w:val="0"/>
      <w:marBottom w:val="0"/>
      <w:divBdr>
        <w:top w:val="none" w:sz="0" w:space="0" w:color="auto"/>
        <w:left w:val="none" w:sz="0" w:space="0" w:color="auto"/>
        <w:bottom w:val="none" w:sz="0" w:space="0" w:color="auto"/>
        <w:right w:val="none" w:sz="0" w:space="0" w:color="auto"/>
      </w:divBdr>
    </w:div>
    <w:div w:id="1791243237">
      <w:bodyDiv w:val="1"/>
      <w:marLeft w:val="0"/>
      <w:marRight w:val="0"/>
      <w:marTop w:val="0"/>
      <w:marBottom w:val="0"/>
      <w:divBdr>
        <w:top w:val="none" w:sz="0" w:space="0" w:color="auto"/>
        <w:left w:val="none" w:sz="0" w:space="0" w:color="auto"/>
        <w:bottom w:val="none" w:sz="0" w:space="0" w:color="auto"/>
        <w:right w:val="none" w:sz="0" w:space="0" w:color="auto"/>
      </w:divBdr>
    </w:div>
    <w:div w:id="1791509648">
      <w:bodyDiv w:val="1"/>
      <w:marLeft w:val="0"/>
      <w:marRight w:val="0"/>
      <w:marTop w:val="0"/>
      <w:marBottom w:val="0"/>
      <w:divBdr>
        <w:top w:val="none" w:sz="0" w:space="0" w:color="auto"/>
        <w:left w:val="none" w:sz="0" w:space="0" w:color="auto"/>
        <w:bottom w:val="none" w:sz="0" w:space="0" w:color="auto"/>
        <w:right w:val="none" w:sz="0" w:space="0" w:color="auto"/>
      </w:divBdr>
    </w:div>
    <w:div w:id="1791586509">
      <w:bodyDiv w:val="1"/>
      <w:marLeft w:val="0"/>
      <w:marRight w:val="0"/>
      <w:marTop w:val="0"/>
      <w:marBottom w:val="0"/>
      <w:divBdr>
        <w:top w:val="none" w:sz="0" w:space="0" w:color="auto"/>
        <w:left w:val="none" w:sz="0" w:space="0" w:color="auto"/>
        <w:bottom w:val="none" w:sz="0" w:space="0" w:color="auto"/>
        <w:right w:val="none" w:sz="0" w:space="0" w:color="auto"/>
      </w:divBdr>
    </w:div>
    <w:div w:id="1791589510">
      <w:bodyDiv w:val="1"/>
      <w:marLeft w:val="0"/>
      <w:marRight w:val="0"/>
      <w:marTop w:val="0"/>
      <w:marBottom w:val="0"/>
      <w:divBdr>
        <w:top w:val="none" w:sz="0" w:space="0" w:color="auto"/>
        <w:left w:val="none" w:sz="0" w:space="0" w:color="auto"/>
        <w:bottom w:val="none" w:sz="0" w:space="0" w:color="auto"/>
        <w:right w:val="none" w:sz="0" w:space="0" w:color="auto"/>
      </w:divBdr>
    </w:div>
    <w:div w:id="1791699322">
      <w:bodyDiv w:val="1"/>
      <w:marLeft w:val="0"/>
      <w:marRight w:val="0"/>
      <w:marTop w:val="0"/>
      <w:marBottom w:val="0"/>
      <w:divBdr>
        <w:top w:val="none" w:sz="0" w:space="0" w:color="auto"/>
        <w:left w:val="none" w:sz="0" w:space="0" w:color="auto"/>
        <w:bottom w:val="none" w:sz="0" w:space="0" w:color="auto"/>
        <w:right w:val="none" w:sz="0" w:space="0" w:color="auto"/>
      </w:divBdr>
    </w:div>
    <w:div w:id="1791700884">
      <w:bodyDiv w:val="1"/>
      <w:marLeft w:val="0"/>
      <w:marRight w:val="0"/>
      <w:marTop w:val="0"/>
      <w:marBottom w:val="0"/>
      <w:divBdr>
        <w:top w:val="none" w:sz="0" w:space="0" w:color="auto"/>
        <w:left w:val="none" w:sz="0" w:space="0" w:color="auto"/>
        <w:bottom w:val="none" w:sz="0" w:space="0" w:color="auto"/>
        <w:right w:val="none" w:sz="0" w:space="0" w:color="auto"/>
      </w:divBdr>
    </w:div>
    <w:div w:id="1791894227">
      <w:bodyDiv w:val="1"/>
      <w:marLeft w:val="0"/>
      <w:marRight w:val="0"/>
      <w:marTop w:val="0"/>
      <w:marBottom w:val="0"/>
      <w:divBdr>
        <w:top w:val="none" w:sz="0" w:space="0" w:color="auto"/>
        <w:left w:val="none" w:sz="0" w:space="0" w:color="auto"/>
        <w:bottom w:val="none" w:sz="0" w:space="0" w:color="auto"/>
        <w:right w:val="none" w:sz="0" w:space="0" w:color="auto"/>
      </w:divBdr>
    </w:div>
    <w:div w:id="1791970737">
      <w:bodyDiv w:val="1"/>
      <w:marLeft w:val="0"/>
      <w:marRight w:val="0"/>
      <w:marTop w:val="0"/>
      <w:marBottom w:val="0"/>
      <w:divBdr>
        <w:top w:val="none" w:sz="0" w:space="0" w:color="auto"/>
        <w:left w:val="none" w:sz="0" w:space="0" w:color="auto"/>
        <w:bottom w:val="none" w:sz="0" w:space="0" w:color="auto"/>
        <w:right w:val="none" w:sz="0" w:space="0" w:color="auto"/>
      </w:divBdr>
    </w:div>
    <w:div w:id="1791972898">
      <w:bodyDiv w:val="1"/>
      <w:marLeft w:val="0"/>
      <w:marRight w:val="0"/>
      <w:marTop w:val="0"/>
      <w:marBottom w:val="0"/>
      <w:divBdr>
        <w:top w:val="none" w:sz="0" w:space="0" w:color="auto"/>
        <w:left w:val="none" w:sz="0" w:space="0" w:color="auto"/>
        <w:bottom w:val="none" w:sz="0" w:space="0" w:color="auto"/>
        <w:right w:val="none" w:sz="0" w:space="0" w:color="auto"/>
      </w:divBdr>
    </w:div>
    <w:div w:id="1792093214">
      <w:bodyDiv w:val="1"/>
      <w:marLeft w:val="0"/>
      <w:marRight w:val="0"/>
      <w:marTop w:val="0"/>
      <w:marBottom w:val="0"/>
      <w:divBdr>
        <w:top w:val="none" w:sz="0" w:space="0" w:color="auto"/>
        <w:left w:val="none" w:sz="0" w:space="0" w:color="auto"/>
        <w:bottom w:val="none" w:sz="0" w:space="0" w:color="auto"/>
        <w:right w:val="none" w:sz="0" w:space="0" w:color="auto"/>
      </w:divBdr>
    </w:div>
    <w:div w:id="1792237717">
      <w:bodyDiv w:val="1"/>
      <w:marLeft w:val="0"/>
      <w:marRight w:val="0"/>
      <w:marTop w:val="0"/>
      <w:marBottom w:val="0"/>
      <w:divBdr>
        <w:top w:val="none" w:sz="0" w:space="0" w:color="auto"/>
        <w:left w:val="none" w:sz="0" w:space="0" w:color="auto"/>
        <w:bottom w:val="none" w:sz="0" w:space="0" w:color="auto"/>
        <w:right w:val="none" w:sz="0" w:space="0" w:color="auto"/>
      </w:divBdr>
    </w:div>
    <w:div w:id="1792358386">
      <w:bodyDiv w:val="1"/>
      <w:marLeft w:val="0"/>
      <w:marRight w:val="0"/>
      <w:marTop w:val="0"/>
      <w:marBottom w:val="0"/>
      <w:divBdr>
        <w:top w:val="none" w:sz="0" w:space="0" w:color="auto"/>
        <w:left w:val="none" w:sz="0" w:space="0" w:color="auto"/>
        <w:bottom w:val="none" w:sz="0" w:space="0" w:color="auto"/>
        <w:right w:val="none" w:sz="0" w:space="0" w:color="auto"/>
      </w:divBdr>
    </w:div>
    <w:div w:id="1792478548">
      <w:bodyDiv w:val="1"/>
      <w:marLeft w:val="0"/>
      <w:marRight w:val="0"/>
      <w:marTop w:val="0"/>
      <w:marBottom w:val="0"/>
      <w:divBdr>
        <w:top w:val="none" w:sz="0" w:space="0" w:color="auto"/>
        <w:left w:val="none" w:sz="0" w:space="0" w:color="auto"/>
        <w:bottom w:val="none" w:sz="0" w:space="0" w:color="auto"/>
        <w:right w:val="none" w:sz="0" w:space="0" w:color="auto"/>
      </w:divBdr>
    </w:div>
    <w:div w:id="1792623601">
      <w:bodyDiv w:val="1"/>
      <w:marLeft w:val="0"/>
      <w:marRight w:val="0"/>
      <w:marTop w:val="0"/>
      <w:marBottom w:val="0"/>
      <w:divBdr>
        <w:top w:val="none" w:sz="0" w:space="0" w:color="auto"/>
        <w:left w:val="none" w:sz="0" w:space="0" w:color="auto"/>
        <w:bottom w:val="none" w:sz="0" w:space="0" w:color="auto"/>
        <w:right w:val="none" w:sz="0" w:space="0" w:color="auto"/>
      </w:divBdr>
    </w:div>
    <w:div w:id="1792699816">
      <w:bodyDiv w:val="1"/>
      <w:marLeft w:val="0"/>
      <w:marRight w:val="0"/>
      <w:marTop w:val="0"/>
      <w:marBottom w:val="0"/>
      <w:divBdr>
        <w:top w:val="none" w:sz="0" w:space="0" w:color="auto"/>
        <w:left w:val="none" w:sz="0" w:space="0" w:color="auto"/>
        <w:bottom w:val="none" w:sz="0" w:space="0" w:color="auto"/>
        <w:right w:val="none" w:sz="0" w:space="0" w:color="auto"/>
      </w:divBdr>
    </w:div>
    <w:div w:id="1792868430">
      <w:bodyDiv w:val="1"/>
      <w:marLeft w:val="0"/>
      <w:marRight w:val="0"/>
      <w:marTop w:val="0"/>
      <w:marBottom w:val="0"/>
      <w:divBdr>
        <w:top w:val="none" w:sz="0" w:space="0" w:color="auto"/>
        <w:left w:val="none" w:sz="0" w:space="0" w:color="auto"/>
        <w:bottom w:val="none" w:sz="0" w:space="0" w:color="auto"/>
        <w:right w:val="none" w:sz="0" w:space="0" w:color="auto"/>
      </w:divBdr>
    </w:div>
    <w:div w:id="1792898525">
      <w:bodyDiv w:val="1"/>
      <w:marLeft w:val="0"/>
      <w:marRight w:val="0"/>
      <w:marTop w:val="0"/>
      <w:marBottom w:val="0"/>
      <w:divBdr>
        <w:top w:val="none" w:sz="0" w:space="0" w:color="auto"/>
        <w:left w:val="none" w:sz="0" w:space="0" w:color="auto"/>
        <w:bottom w:val="none" w:sz="0" w:space="0" w:color="auto"/>
        <w:right w:val="none" w:sz="0" w:space="0" w:color="auto"/>
      </w:divBdr>
    </w:div>
    <w:div w:id="1793010453">
      <w:bodyDiv w:val="1"/>
      <w:marLeft w:val="0"/>
      <w:marRight w:val="0"/>
      <w:marTop w:val="0"/>
      <w:marBottom w:val="0"/>
      <w:divBdr>
        <w:top w:val="none" w:sz="0" w:space="0" w:color="auto"/>
        <w:left w:val="none" w:sz="0" w:space="0" w:color="auto"/>
        <w:bottom w:val="none" w:sz="0" w:space="0" w:color="auto"/>
        <w:right w:val="none" w:sz="0" w:space="0" w:color="auto"/>
      </w:divBdr>
    </w:div>
    <w:div w:id="1793088892">
      <w:bodyDiv w:val="1"/>
      <w:marLeft w:val="0"/>
      <w:marRight w:val="0"/>
      <w:marTop w:val="0"/>
      <w:marBottom w:val="0"/>
      <w:divBdr>
        <w:top w:val="none" w:sz="0" w:space="0" w:color="auto"/>
        <w:left w:val="none" w:sz="0" w:space="0" w:color="auto"/>
        <w:bottom w:val="none" w:sz="0" w:space="0" w:color="auto"/>
        <w:right w:val="none" w:sz="0" w:space="0" w:color="auto"/>
      </w:divBdr>
    </w:div>
    <w:div w:id="1793283204">
      <w:bodyDiv w:val="1"/>
      <w:marLeft w:val="0"/>
      <w:marRight w:val="0"/>
      <w:marTop w:val="0"/>
      <w:marBottom w:val="0"/>
      <w:divBdr>
        <w:top w:val="none" w:sz="0" w:space="0" w:color="auto"/>
        <w:left w:val="none" w:sz="0" w:space="0" w:color="auto"/>
        <w:bottom w:val="none" w:sz="0" w:space="0" w:color="auto"/>
        <w:right w:val="none" w:sz="0" w:space="0" w:color="auto"/>
      </w:divBdr>
      <w:divsChild>
        <w:div w:id="767119705">
          <w:marLeft w:val="0"/>
          <w:marRight w:val="0"/>
          <w:marTop w:val="0"/>
          <w:marBottom w:val="0"/>
          <w:divBdr>
            <w:top w:val="none" w:sz="0" w:space="0" w:color="auto"/>
            <w:left w:val="none" w:sz="0" w:space="0" w:color="auto"/>
            <w:bottom w:val="none" w:sz="0" w:space="0" w:color="auto"/>
            <w:right w:val="none" w:sz="0" w:space="0" w:color="auto"/>
          </w:divBdr>
          <w:divsChild>
            <w:div w:id="579632521">
              <w:marLeft w:val="0"/>
              <w:marRight w:val="0"/>
              <w:marTop w:val="0"/>
              <w:marBottom w:val="0"/>
              <w:divBdr>
                <w:top w:val="none" w:sz="0" w:space="0" w:color="auto"/>
                <w:left w:val="none" w:sz="0" w:space="0" w:color="auto"/>
                <w:bottom w:val="none" w:sz="0" w:space="0" w:color="auto"/>
                <w:right w:val="none" w:sz="0" w:space="0" w:color="auto"/>
              </w:divBdr>
              <w:divsChild>
                <w:div w:id="1828741001">
                  <w:marLeft w:val="0"/>
                  <w:marRight w:val="0"/>
                  <w:marTop w:val="0"/>
                  <w:marBottom w:val="0"/>
                  <w:divBdr>
                    <w:top w:val="none" w:sz="0" w:space="0" w:color="auto"/>
                    <w:left w:val="none" w:sz="0" w:space="0" w:color="auto"/>
                    <w:bottom w:val="none" w:sz="0" w:space="0" w:color="auto"/>
                    <w:right w:val="none" w:sz="0" w:space="0" w:color="auto"/>
                  </w:divBdr>
                  <w:divsChild>
                    <w:div w:id="623971622">
                      <w:marLeft w:val="0"/>
                      <w:marRight w:val="0"/>
                      <w:marTop w:val="0"/>
                      <w:marBottom w:val="0"/>
                      <w:divBdr>
                        <w:top w:val="none" w:sz="0" w:space="0" w:color="auto"/>
                        <w:left w:val="none" w:sz="0" w:space="0" w:color="auto"/>
                        <w:bottom w:val="none" w:sz="0" w:space="0" w:color="auto"/>
                        <w:right w:val="none" w:sz="0" w:space="0" w:color="auto"/>
                      </w:divBdr>
                      <w:divsChild>
                        <w:div w:id="160341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3284265">
      <w:bodyDiv w:val="1"/>
      <w:marLeft w:val="0"/>
      <w:marRight w:val="0"/>
      <w:marTop w:val="0"/>
      <w:marBottom w:val="0"/>
      <w:divBdr>
        <w:top w:val="none" w:sz="0" w:space="0" w:color="auto"/>
        <w:left w:val="none" w:sz="0" w:space="0" w:color="auto"/>
        <w:bottom w:val="none" w:sz="0" w:space="0" w:color="auto"/>
        <w:right w:val="none" w:sz="0" w:space="0" w:color="auto"/>
      </w:divBdr>
    </w:div>
    <w:div w:id="1793286399">
      <w:bodyDiv w:val="1"/>
      <w:marLeft w:val="0"/>
      <w:marRight w:val="0"/>
      <w:marTop w:val="0"/>
      <w:marBottom w:val="0"/>
      <w:divBdr>
        <w:top w:val="none" w:sz="0" w:space="0" w:color="auto"/>
        <w:left w:val="none" w:sz="0" w:space="0" w:color="auto"/>
        <w:bottom w:val="none" w:sz="0" w:space="0" w:color="auto"/>
        <w:right w:val="none" w:sz="0" w:space="0" w:color="auto"/>
      </w:divBdr>
    </w:div>
    <w:div w:id="1793477342">
      <w:bodyDiv w:val="1"/>
      <w:marLeft w:val="0"/>
      <w:marRight w:val="0"/>
      <w:marTop w:val="0"/>
      <w:marBottom w:val="0"/>
      <w:divBdr>
        <w:top w:val="none" w:sz="0" w:space="0" w:color="auto"/>
        <w:left w:val="none" w:sz="0" w:space="0" w:color="auto"/>
        <w:bottom w:val="none" w:sz="0" w:space="0" w:color="auto"/>
        <w:right w:val="none" w:sz="0" w:space="0" w:color="auto"/>
      </w:divBdr>
    </w:div>
    <w:div w:id="1793591273">
      <w:bodyDiv w:val="1"/>
      <w:marLeft w:val="0"/>
      <w:marRight w:val="0"/>
      <w:marTop w:val="0"/>
      <w:marBottom w:val="0"/>
      <w:divBdr>
        <w:top w:val="none" w:sz="0" w:space="0" w:color="auto"/>
        <w:left w:val="none" w:sz="0" w:space="0" w:color="auto"/>
        <w:bottom w:val="none" w:sz="0" w:space="0" w:color="auto"/>
        <w:right w:val="none" w:sz="0" w:space="0" w:color="auto"/>
      </w:divBdr>
    </w:div>
    <w:div w:id="1793939935">
      <w:bodyDiv w:val="1"/>
      <w:marLeft w:val="0"/>
      <w:marRight w:val="0"/>
      <w:marTop w:val="0"/>
      <w:marBottom w:val="0"/>
      <w:divBdr>
        <w:top w:val="none" w:sz="0" w:space="0" w:color="auto"/>
        <w:left w:val="none" w:sz="0" w:space="0" w:color="auto"/>
        <w:bottom w:val="none" w:sz="0" w:space="0" w:color="auto"/>
        <w:right w:val="none" w:sz="0" w:space="0" w:color="auto"/>
      </w:divBdr>
    </w:div>
    <w:div w:id="1794012560">
      <w:bodyDiv w:val="1"/>
      <w:marLeft w:val="0"/>
      <w:marRight w:val="0"/>
      <w:marTop w:val="0"/>
      <w:marBottom w:val="0"/>
      <w:divBdr>
        <w:top w:val="none" w:sz="0" w:space="0" w:color="auto"/>
        <w:left w:val="none" w:sz="0" w:space="0" w:color="auto"/>
        <w:bottom w:val="none" w:sz="0" w:space="0" w:color="auto"/>
        <w:right w:val="none" w:sz="0" w:space="0" w:color="auto"/>
      </w:divBdr>
    </w:div>
    <w:div w:id="1794127962">
      <w:bodyDiv w:val="1"/>
      <w:marLeft w:val="0"/>
      <w:marRight w:val="0"/>
      <w:marTop w:val="0"/>
      <w:marBottom w:val="0"/>
      <w:divBdr>
        <w:top w:val="none" w:sz="0" w:space="0" w:color="auto"/>
        <w:left w:val="none" w:sz="0" w:space="0" w:color="auto"/>
        <w:bottom w:val="none" w:sz="0" w:space="0" w:color="auto"/>
        <w:right w:val="none" w:sz="0" w:space="0" w:color="auto"/>
      </w:divBdr>
    </w:div>
    <w:div w:id="1794133541">
      <w:bodyDiv w:val="1"/>
      <w:marLeft w:val="0"/>
      <w:marRight w:val="0"/>
      <w:marTop w:val="0"/>
      <w:marBottom w:val="0"/>
      <w:divBdr>
        <w:top w:val="none" w:sz="0" w:space="0" w:color="auto"/>
        <w:left w:val="none" w:sz="0" w:space="0" w:color="auto"/>
        <w:bottom w:val="none" w:sz="0" w:space="0" w:color="auto"/>
        <w:right w:val="none" w:sz="0" w:space="0" w:color="auto"/>
      </w:divBdr>
    </w:div>
    <w:div w:id="1794204159">
      <w:bodyDiv w:val="1"/>
      <w:marLeft w:val="0"/>
      <w:marRight w:val="0"/>
      <w:marTop w:val="0"/>
      <w:marBottom w:val="0"/>
      <w:divBdr>
        <w:top w:val="none" w:sz="0" w:space="0" w:color="auto"/>
        <w:left w:val="none" w:sz="0" w:space="0" w:color="auto"/>
        <w:bottom w:val="none" w:sz="0" w:space="0" w:color="auto"/>
        <w:right w:val="none" w:sz="0" w:space="0" w:color="auto"/>
      </w:divBdr>
    </w:div>
    <w:div w:id="1794251356">
      <w:bodyDiv w:val="1"/>
      <w:marLeft w:val="0"/>
      <w:marRight w:val="0"/>
      <w:marTop w:val="0"/>
      <w:marBottom w:val="0"/>
      <w:divBdr>
        <w:top w:val="none" w:sz="0" w:space="0" w:color="auto"/>
        <w:left w:val="none" w:sz="0" w:space="0" w:color="auto"/>
        <w:bottom w:val="none" w:sz="0" w:space="0" w:color="auto"/>
        <w:right w:val="none" w:sz="0" w:space="0" w:color="auto"/>
      </w:divBdr>
    </w:div>
    <w:div w:id="1794324614">
      <w:bodyDiv w:val="1"/>
      <w:marLeft w:val="0"/>
      <w:marRight w:val="0"/>
      <w:marTop w:val="0"/>
      <w:marBottom w:val="0"/>
      <w:divBdr>
        <w:top w:val="none" w:sz="0" w:space="0" w:color="auto"/>
        <w:left w:val="none" w:sz="0" w:space="0" w:color="auto"/>
        <w:bottom w:val="none" w:sz="0" w:space="0" w:color="auto"/>
        <w:right w:val="none" w:sz="0" w:space="0" w:color="auto"/>
      </w:divBdr>
    </w:div>
    <w:div w:id="1794402717">
      <w:bodyDiv w:val="1"/>
      <w:marLeft w:val="0"/>
      <w:marRight w:val="0"/>
      <w:marTop w:val="0"/>
      <w:marBottom w:val="0"/>
      <w:divBdr>
        <w:top w:val="none" w:sz="0" w:space="0" w:color="auto"/>
        <w:left w:val="none" w:sz="0" w:space="0" w:color="auto"/>
        <w:bottom w:val="none" w:sz="0" w:space="0" w:color="auto"/>
        <w:right w:val="none" w:sz="0" w:space="0" w:color="auto"/>
      </w:divBdr>
    </w:div>
    <w:div w:id="1794513800">
      <w:bodyDiv w:val="1"/>
      <w:marLeft w:val="0"/>
      <w:marRight w:val="0"/>
      <w:marTop w:val="0"/>
      <w:marBottom w:val="0"/>
      <w:divBdr>
        <w:top w:val="none" w:sz="0" w:space="0" w:color="auto"/>
        <w:left w:val="none" w:sz="0" w:space="0" w:color="auto"/>
        <w:bottom w:val="none" w:sz="0" w:space="0" w:color="auto"/>
        <w:right w:val="none" w:sz="0" w:space="0" w:color="auto"/>
      </w:divBdr>
    </w:div>
    <w:div w:id="1794597468">
      <w:bodyDiv w:val="1"/>
      <w:marLeft w:val="0"/>
      <w:marRight w:val="0"/>
      <w:marTop w:val="0"/>
      <w:marBottom w:val="0"/>
      <w:divBdr>
        <w:top w:val="none" w:sz="0" w:space="0" w:color="auto"/>
        <w:left w:val="none" w:sz="0" w:space="0" w:color="auto"/>
        <w:bottom w:val="none" w:sz="0" w:space="0" w:color="auto"/>
        <w:right w:val="none" w:sz="0" w:space="0" w:color="auto"/>
      </w:divBdr>
    </w:div>
    <w:div w:id="1794666476">
      <w:bodyDiv w:val="1"/>
      <w:marLeft w:val="0"/>
      <w:marRight w:val="0"/>
      <w:marTop w:val="0"/>
      <w:marBottom w:val="0"/>
      <w:divBdr>
        <w:top w:val="none" w:sz="0" w:space="0" w:color="auto"/>
        <w:left w:val="none" w:sz="0" w:space="0" w:color="auto"/>
        <w:bottom w:val="none" w:sz="0" w:space="0" w:color="auto"/>
        <w:right w:val="none" w:sz="0" w:space="0" w:color="auto"/>
      </w:divBdr>
    </w:div>
    <w:div w:id="1794666958">
      <w:bodyDiv w:val="1"/>
      <w:marLeft w:val="0"/>
      <w:marRight w:val="0"/>
      <w:marTop w:val="0"/>
      <w:marBottom w:val="0"/>
      <w:divBdr>
        <w:top w:val="none" w:sz="0" w:space="0" w:color="auto"/>
        <w:left w:val="none" w:sz="0" w:space="0" w:color="auto"/>
        <w:bottom w:val="none" w:sz="0" w:space="0" w:color="auto"/>
        <w:right w:val="none" w:sz="0" w:space="0" w:color="auto"/>
      </w:divBdr>
    </w:div>
    <w:div w:id="1794907515">
      <w:bodyDiv w:val="1"/>
      <w:marLeft w:val="0"/>
      <w:marRight w:val="0"/>
      <w:marTop w:val="0"/>
      <w:marBottom w:val="0"/>
      <w:divBdr>
        <w:top w:val="none" w:sz="0" w:space="0" w:color="auto"/>
        <w:left w:val="none" w:sz="0" w:space="0" w:color="auto"/>
        <w:bottom w:val="none" w:sz="0" w:space="0" w:color="auto"/>
        <w:right w:val="none" w:sz="0" w:space="0" w:color="auto"/>
      </w:divBdr>
    </w:div>
    <w:div w:id="1794985155">
      <w:bodyDiv w:val="1"/>
      <w:marLeft w:val="0"/>
      <w:marRight w:val="0"/>
      <w:marTop w:val="0"/>
      <w:marBottom w:val="0"/>
      <w:divBdr>
        <w:top w:val="none" w:sz="0" w:space="0" w:color="auto"/>
        <w:left w:val="none" w:sz="0" w:space="0" w:color="auto"/>
        <w:bottom w:val="none" w:sz="0" w:space="0" w:color="auto"/>
        <w:right w:val="none" w:sz="0" w:space="0" w:color="auto"/>
      </w:divBdr>
    </w:div>
    <w:div w:id="1795171622">
      <w:bodyDiv w:val="1"/>
      <w:marLeft w:val="0"/>
      <w:marRight w:val="0"/>
      <w:marTop w:val="0"/>
      <w:marBottom w:val="0"/>
      <w:divBdr>
        <w:top w:val="none" w:sz="0" w:space="0" w:color="auto"/>
        <w:left w:val="none" w:sz="0" w:space="0" w:color="auto"/>
        <w:bottom w:val="none" w:sz="0" w:space="0" w:color="auto"/>
        <w:right w:val="none" w:sz="0" w:space="0" w:color="auto"/>
      </w:divBdr>
    </w:div>
    <w:div w:id="1795325055">
      <w:bodyDiv w:val="1"/>
      <w:marLeft w:val="0"/>
      <w:marRight w:val="0"/>
      <w:marTop w:val="0"/>
      <w:marBottom w:val="0"/>
      <w:divBdr>
        <w:top w:val="none" w:sz="0" w:space="0" w:color="auto"/>
        <w:left w:val="none" w:sz="0" w:space="0" w:color="auto"/>
        <w:bottom w:val="none" w:sz="0" w:space="0" w:color="auto"/>
        <w:right w:val="none" w:sz="0" w:space="0" w:color="auto"/>
      </w:divBdr>
    </w:div>
    <w:div w:id="1795368944">
      <w:bodyDiv w:val="1"/>
      <w:marLeft w:val="0"/>
      <w:marRight w:val="0"/>
      <w:marTop w:val="0"/>
      <w:marBottom w:val="0"/>
      <w:divBdr>
        <w:top w:val="none" w:sz="0" w:space="0" w:color="auto"/>
        <w:left w:val="none" w:sz="0" w:space="0" w:color="auto"/>
        <w:bottom w:val="none" w:sz="0" w:space="0" w:color="auto"/>
        <w:right w:val="none" w:sz="0" w:space="0" w:color="auto"/>
      </w:divBdr>
    </w:div>
    <w:div w:id="1795371922">
      <w:bodyDiv w:val="1"/>
      <w:marLeft w:val="0"/>
      <w:marRight w:val="0"/>
      <w:marTop w:val="0"/>
      <w:marBottom w:val="0"/>
      <w:divBdr>
        <w:top w:val="none" w:sz="0" w:space="0" w:color="auto"/>
        <w:left w:val="none" w:sz="0" w:space="0" w:color="auto"/>
        <w:bottom w:val="none" w:sz="0" w:space="0" w:color="auto"/>
        <w:right w:val="none" w:sz="0" w:space="0" w:color="auto"/>
      </w:divBdr>
    </w:div>
    <w:div w:id="1795827208">
      <w:bodyDiv w:val="1"/>
      <w:marLeft w:val="0"/>
      <w:marRight w:val="0"/>
      <w:marTop w:val="0"/>
      <w:marBottom w:val="0"/>
      <w:divBdr>
        <w:top w:val="none" w:sz="0" w:space="0" w:color="auto"/>
        <w:left w:val="none" w:sz="0" w:space="0" w:color="auto"/>
        <w:bottom w:val="none" w:sz="0" w:space="0" w:color="auto"/>
        <w:right w:val="none" w:sz="0" w:space="0" w:color="auto"/>
      </w:divBdr>
    </w:div>
    <w:div w:id="1795975548">
      <w:bodyDiv w:val="1"/>
      <w:marLeft w:val="0"/>
      <w:marRight w:val="0"/>
      <w:marTop w:val="0"/>
      <w:marBottom w:val="0"/>
      <w:divBdr>
        <w:top w:val="none" w:sz="0" w:space="0" w:color="auto"/>
        <w:left w:val="none" w:sz="0" w:space="0" w:color="auto"/>
        <w:bottom w:val="none" w:sz="0" w:space="0" w:color="auto"/>
        <w:right w:val="none" w:sz="0" w:space="0" w:color="auto"/>
      </w:divBdr>
    </w:div>
    <w:div w:id="1796019867">
      <w:bodyDiv w:val="1"/>
      <w:marLeft w:val="0"/>
      <w:marRight w:val="0"/>
      <w:marTop w:val="0"/>
      <w:marBottom w:val="0"/>
      <w:divBdr>
        <w:top w:val="none" w:sz="0" w:space="0" w:color="auto"/>
        <w:left w:val="none" w:sz="0" w:space="0" w:color="auto"/>
        <w:bottom w:val="none" w:sz="0" w:space="0" w:color="auto"/>
        <w:right w:val="none" w:sz="0" w:space="0" w:color="auto"/>
      </w:divBdr>
    </w:div>
    <w:div w:id="1796173803">
      <w:bodyDiv w:val="1"/>
      <w:marLeft w:val="0"/>
      <w:marRight w:val="0"/>
      <w:marTop w:val="0"/>
      <w:marBottom w:val="0"/>
      <w:divBdr>
        <w:top w:val="none" w:sz="0" w:space="0" w:color="auto"/>
        <w:left w:val="none" w:sz="0" w:space="0" w:color="auto"/>
        <w:bottom w:val="none" w:sz="0" w:space="0" w:color="auto"/>
        <w:right w:val="none" w:sz="0" w:space="0" w:color="auto"/>
      </w:divBdr>
    </w:div>
    <w:div w:id="1796286189">
      <w:bodyDiv w:val="1"/>
      <w:marLeft w:val="0"/>
      <w:marRight w:val="0"/>
      <w:marTop w:val="0"/>
      <w:marBottom w:val="0"/>
      <w:divBdr>
        <w:top w:val="none" w:sz="0" w:space="0" w:color="auto"/>
        <w:left w:val="none" w:sz="0" w:space="0" w:color="auto"/>
        <w:bottom w:val="none" w:sz="0" w:space="0" w:color="auto"/>
        <w:right w:val="none" w:sz="0" w:space="0" w:color="auto"/>
      </w:divBdr>
    </w:div>
    <w:div w:id="1796411464">
      <w:bodyDiv w:val="1"/>
      <w:marLeft w:val="0"/>
      <w:marRight w:val="0"/>
      <w:marTop w:val="0"/>
      <w:marBottom w:val="0"/>
      <w:divBdr>
        <w:top w:val="none" w:sz="0" w:space="0" w:color="auto"/>
        <w:left w:val="none" w:sz="0" w:space="0" w:color="auto"/>
        <w:bottom w:val="none" w:sz="0" w:space="0" w:color="auto"/>
        <w:right w:val="none" w:sz="0" w:space="0" w:color="auto"/>
      </w:divBdr>
    </w:div>
    <w:div w:id="1796752614">
      <w:bodyDiv w:val="1"/>
      <w:marLeft w:val="0"/>
      <w:marRight w:val="0"/>
      <w:marTop w:val="0"/>
      <w:marBottom w:val="0"/>
      <w:divBdr>
        <w:top w:val="none" w:sz="0" w:space="0" w:color="auto"/>
        <w:left w:val="none" w:sz="0" w:space="0" w:color="auto"/>
        <w:bottom w:val="none" w:sz="0" w:space="0" w:color="auto"/>
        <w:right w:val="none" w:sz="0" w:space="0" w:color="auto"/>
      </w:divBdr>
    </w:div>
    <w:div w:id="1796867347">
      <w:bodyDiv w:val="1"/>
      <w:marLeft w:val="0"/>
      <w:marRight w:val="0"/>
      <w:marTop w:val="0"/>
      <w:marBottom w:val="0"/>
      <w:divBdr>
        <w:top w:val="none" w:sz="0" w:space="0" w:color="auto"/>
        <w:left w:val="none" w:sz="0" w:space="0" w:color="auto"/>
        <w:bottom w:val="none" w:sz="0" w:space="0" w:color="auto"/>
        <w:right w:val="none" w:sz="0" w:space="0" w:color="auto"/>
      </w:divBdr>
    </w:div>
    <w:div w:id="1796868455">
      <w:bodyDiv w:val="1"/>
      <w:marLeft w:val="0"/>
      <w:marRight w:val="0"/>
      <w:marTop w:val="0"/>
      <w:marBottom w:val="0"/>
      <w:divBdr>
        <w:top w:val="none" w:sz="0" w:space="0" w:color="auto"/>
        <w:left w:val="none" w:sz="0" w:space="0" w:color="auto"/>
        <w:bottom w:val="none" w:sz="0" w:space="0" w:color="auto"/>
        <w:right w:val="none" w:sz="0" w:space="0" w:color="auto"/>
      </w:divBdr>
    </w:div>
    <w:div w:id="1797017350">
      <w:bodyDiv w:val="1"/>
      <w:marLeft w:val="0"/>
      <w:marRight w:val="0"/>
      <w:marTop w:val="0"/>
      <w:marBottom w:val="0"/>
      <w:divBdr>
        <w:top w:val="none" w:sz="0" w:space="0" w:color="auto"/>
        <w:left w:val="none" w:sz="0" w:space="0" w:color="auto"/>
        <w:bottom w:val="none" w:sz="0" w:space="0" w:color="auto"/>
        <w:right w:val="none" w:sz="0" w:space="0" w:color="auto"/>
      </w:divBdr>
    </w:div>
    <w:div w:id="1797023425">
      <w:bodyDiv w:val="1"/>
      <w:marLeft w:val="0"/>
      <w:marRight w:val="0"/>
      <w:marTop w:val="0"/>
      <w:marBottom w:val="0"/>
      <w:divBdr>
        <w:top w:val="none" w:sz="0" w:space="0" w:color="auto"/>
        <w:left w:val="none" w:sz="0" w:space="0" w:color="auto"/>
        <w:bottom w:val="none" w:sz="0" w:space="0" w:color="auto"/>
        <w:right w:val="none" w:sz="0" w:space="0" w:color="auto"/>
      </w:divBdr>
    </w:div>
    <w:div w:id="1797143705">
      <w:bodyDiv w:val="1"/>
      <w:marLeft w:val="0"/>
      <w:marRight w:val="0"/>
      <w:marTop w:val="0"/>
      <w:marBottom w:val="0"/>
      <w:divBdr>
        <w:top w:val="none" w:sz="0" w:space="0" w:color="auto"/>
        <w:left w:val="none" w:sz="0" w:space="0" w:color="auto"/>
        <w:bottom w:val="none" w:sz="0" w:space="0" w:color="auto"/>
        <w:right w:val="none" w:sz="0" w:space="0" w:color="auto"/>
      </w:divBdr>
      <w:divsChild>
        <w:div w:id="2090809284">
          <w:marLeft w:val="0"/>
          <w:marRight w:val="0"/>
          <w:marTop w:val="0"/>
          <w:marBottom w:val="0"/>
          <w:divBdr>
            <w:top w:val="none" w:sz="0" w:space="0" w:color="auto"/>
            <w:left w:val="none" w:sz="0" w:space="0" w:color="auto"/>
            <w:bottom w:val="none" w:sz="0" w:space="0" w:color="auto"/>
            <w:right w:val="none" w:sz="0" w:space="0" w:color="auto"/>
          </w:divBdr>
          <w:divsChild>
            <w:div w:id="1144082848">
              <w:marLeft w:val="0"/>
              <w:marRight w:val="0"/>
              <w:marTop w:val="0"/>
              <w:marBottom w:val="0"/>
              <w:divBdr>
                <w:top w:val="none" w:sz="0" w:space="0" w:color="auto"/>
                <w:left w:val="none" w:sz="0" w:space="0" w:color="auto"/>
                <w:bottom w:val="none" w:sz="0" w:space="0" w:color="auto"/>
                <w:right w:val="none" w:sz="0" w:space="0" w:color="auto"/>
              </w:divBdr>
              <w:divsChild>
                <w:div w:id="1683513402">
                  <w:marLeft w:val="0"/>
                  <w:marRight w:val="0"/>
                  <w:marTop w:val="90"/>
                  <w:marBottom w:val="150"/>
                  <w:divBdr>
                    <w:top w:val="none" w:sz="0" w:space="0" w:color="auto"/>
                    <w:left w:val="none" w:sz="0" w:space="0" w:color="auto"/>
                    <w:bottom w:val="none" w:sz="0" w:space="0" w:color="auto"/>
                    <w:right w:val="none" w:sz="0" w:space="0" w:color="auto"/>
                  </w:divBdr>
                  <w:divsChild>
                    <w:div w:id="2119254547">
                      <w:marLeft w:val="90"/>
                      <w:marRight w:val="0"/>
                      <w:marTop w:val="0"/>
                      <w:marBottom w:val="0"/>
                      <w:divBdr>
                        <w:top w:val="none" w:sz="0" w:space="0" w:color="auto"/>
                        <w:left w:val="none" w:sz="0" w:space="0" w:color="auto"/>
                        <w:bottom w:val="none" w:sz="0" w:space="0" w:color="auto"/>
                        <w:right w:val="none" w:sz="0" w:space="0" w:color="auto"/>
                      </w:divBdr>
                      <w:divsChild>
                        <w:div w:id="82118530">
                          <w:marLeft w:val="0"/>
                          <w:marRight w:val="0"/>
                          <w:marTop w:val="0"/>
                          <w:marBottom w:val="75"/>
                          <w:divBdr>
                            <w:top w:val="none" w:sz="0" w:space="0" w:color="auto"/>
                            <w:left w:val="none" w:sz="0" w:space="0" w:color="auto"/>
                            <w:bottom w:val="none" w:sz="0" w:space="0" w:color="auto"/>
                            <w:right w:val="none" w:sz="0" w:space="0" w:color="auto"/>
                          </w:divBdr>
                          <w:divsChild>
                            <w:div w:id="2071998838">
                              <w:marLeft w:val="0"/>
                              <w:marRight w:val="0"/>
                              <w:marTop w:val="90"/>
                              <w:marBottom w:val="150"/>
                              <w:divBdr>
                                <w:top w:val="none" w:sz="0" w:space="0" w:color="auto"/>
                                <w:left w:val="none" w:sz="0" w:space="0" w:color="auto"/>
                                <w:bottom w:val="none" w:sz="0" w:space="0" w:color="auto"/>
                                <w:right w:val="none" w:sz="0" w:space="0" w:color="auto"/>
                              </w:divBdr>
                              <w:divsChild>
                                <w:div w:id="313532171">
                                  <w:marLeft w:val="0"/>
                                  <w:marRight w:val="0"/>
                                  <w:marTop w:val="0"/>
                                  <w:marBottom w:val="0"/>
                                  <w:divBdr>
                                    <w:top w:val="none" w:sz="0" w:space="0" w:color="auto"/>
                                    <w:left w:val="none" w:sz="0" w:space="0" w:color="auto"/>
                                    <w:bottom w:val="none" w:sz="0" w:space="0" w:color="auto"/>
                                    <w:right w:val="none" w:sz="0" w:space="0" w:color="auto"/>
                                  </w:divBdr>
                                  <w:divsChild>
                                    <w:div w:id="518858455">
                                      <w:marLeft w:val="0"/>
                                      <w:marRight w:val="0"/>
                                      <w:marTop w:val="150"/>
                                      <w:marBottom w:val="150"/>
                                      <w:divBdr>
                                        <w:top w:val="none" w:sz="0" w:space="0" w:color="auto"/>
                                        <w:left w:val="none" w:sz="0" w:space="0" w:color="auto"/>
                                        <w:bottom w:val="none" w:sz="0" w:space="0" w:color="auto"/>
                                        <w:right w:val="none" w:sz="0" w:space="0" w:color="auto"/>
                                      </w:divBdr>
                                      <w:divsChild>
                                        <w:div w:id="193293569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97259394">
      <w:bodyDiv w:val="1"/>
      <w:marLeft w:val="0"/>
      <w:marRight w:val="0"/>
      <w:marTop w:val="0"/>
      <w:marBottom w:val="0"/>
      <w:divBdr>
        <w:top w:val="none" w:sz="0" w:space="0" w:color="auto"/>
        <w:left w:val="none" w:sz="0" w:space="0" w:color="auto"/>
        <w:bottom w:val="none" w:sz="0" w:space="0" w:color="auto"/>
        <w:right w:val="none" w:sz="0" w:space="0" w:color="auto"/>
      </w:divBdr>
    </w:div>
    <w:div w:id="1797403669">
      <w:bodyDiv w:val="1"/>
      <w:marLeft w:val="0"/>
      <w:marRight w:val="0"/>
      <w:marTop w:val="0"/>
      <w:marBottom w:val="0"/>
      <w:divBdr>
        <w:top w:val="none" w:sz="0" w:space="0" w:color="auto"/>
        <w:left w:val="none" w:sz="0" w:space="0" w:color="auto"/>
        <w:bottom w:val="none" w:sz="0" w:space="0" w:color="auto"/>
        <w:right w:val="none" w:sz="0" w:space="0" w:color="auto"/>
      </w:divBdr>
    </w:div>
    <w:div w:id="1797487443">
      <w:bodyDiv w:val="1"/>
      <w:marLeft w:val="0"/>
      <w:marRight w:val="0"/>
      <w:marTop w:val="0"/>
      <w:marBottom w:val="0"/>
      <w:divBdr>
        <w:top w:val="none" w:sz="0" w:space="0" w:color="auto"/>
        <w:left w:val="none" w:sz="0" w:space="0" w:color="auto"/>
        <w:bottom w:val="none" w:sz="0" w:space="0" w:color="auto"/>
        <w:right w:val="none" w:sz="0" w:space="0" w:color="auto"/>
      </w:divBdr>
    </w:div>
    <w:div w:id="1797798032">
      <w:bodyDiv w:val="1"/>
      <w:marLeft w:val="0"/>
      <w:marRight w:val="0"/>
      <w:marTop w:val="0"/>
      <w:marBottom w:val="0"/>
      <w:divBdr>
        <w:top w:val="none" w:sz="0" w:space="0" w:color="auto"/>
        <w:left w:val="none" w:sz="0" w:space="0" w:color="auto"/>
        <w:bottom w:val="none" w:sz="0" w:space="0" w:color="auto"/>
        <w:right w:val="none" w:sz="0" w:space="0" w:color="auto"/>
      </w:divBdr>
    </w:div>
    <w:div w:id="1798059926">
      <w:bodyDiv w:val="1"/>
      <w:marLeft w:val="0"/>
      <w:marRight w:val="0"/>
      <w:marTop w:val="0"/>
      <w:marBottom w:val="0"/>
      <w:divBdr>
        <w:top w:val="none" w:sz="0" w:space="0" w:color="auto"/>
        <w:left w:val="none" w:sz="0" w:space="0" w:color="auto"/>
        <w:bottom w:val="none" w:sz="0" w:space="0" w:color="auto"/>
        <w:right w:val="none" w:sz="0" w:space="0" w:color="auto"/>
      </w:divBdr>
    </w:div>
    <w:div w:id="1798060775">
      <w:bodyDiv w:val="1"/>
      <w:marLeft w:val="0"/>
      <w:marRight w:val="0"/>
      <w:marTop w:val="0"/>
      <w:marBottom w:val="0"/>
      <w:divBdr>
        <w:top w:val="none" w:sz="0" w:space="0" w:color="auto"/>
        <w:left w:val="none" w:sz="0" w:space="0" w:color="auto"/>
        <w:bottom w:val="none" w:sz="0" w:space="0" w:color="auto"/>
        <w:right w:val="none" w:sz="0" w:space="0" w:color="auto"/>
      </w:divBdr>
    </w:div>
    <w:div w:id="1798066513">
      <w:bodyDiv w:val="1"/>
      <w:marLeft w:val="0"/>
      <w:marRight w:val="0"/>
      <w:marTop w:val="0"/>
      <w:marBottom w:val="0"/>
      <w:divBdr>
        <w:top w:val="none" w:sz="0" w:space="0" w:color="auto"/>
        <w:left w:val="none" w:sz="0" w:space="0" w:color="auto"/>
        <w:bottom w:val="none" w:sz="0" w:space="0" w:color="auto"/>
        <w:right w:val="none" w:sz="0" w:space="0" w:color="auto"/>
      </w:divBdr>
    </w:div>
    <w:div w:id="1798139946">
      <w:bodyDiv w:val="1"/>
      <w:marLeft w:val="0"/>
      <w:marRight w:val="0"/>
      <w:marTop w:val="0"/>
      <w:marBottom w:val="0"/>
      <w:divBdr>
        <w:top w:val="none" w:sz="0" w:space="0" w:color="auto"/>
        <w:left w:val="none" w:sz="0" w:space="0" w:color="auto"/>
        <w:bottom w:val="none" w:sz="0" w:space="0" w:color="auto"/>
        <w:right w:val="none" w:sz="0" w:space="0" w:color="auto"/>
      </w:divBdr>
    </w:div>
    <w:div w:id="1798255989">
      <w:bodyDiv w:val="1"/>
      <w:marLeft w:val="0"/>
      <w:marRight w:val="0"/>
      <w:marTop w:val="0"/>
      <w:marBottom w:val="0"/>
      <w:divBdr>
        <w:top w:val="none" w:sz="0" w:space="0" w:color="auto"/>
        <w:left w:val="none" w:sz="0" w:space="0" w:color="auto"/>
        <w:bottom w:val="none" w:sz="0" w:space="0" w:color="auto"/>
        <w:right w:val="none" w:sz="0" w:space="0" w:color="auto"/>
      </w:divBdr>
    </w:div>
    <w:div w:id="1798327416">
      <w:bodyDiv w:val="1"/>
      <w:marLeft w:val="0"/>
      <w:marRight w:val="0"/>
      <w:marTop w:val="0"/>
      <w:marBottom w:val="0"/>
      <w:divBdr>
        <w:top w:val="none" w:sz="0" w:space="0" w:color="auto"/>
        <w:left w:val="none" w:sz="0" w:space="0" w:color="auto"/>
        <w:bottom w:val="none" w:sz="0" w:space="0" w:color="auto"/>
        <w:right w:val="none" w:sz="0" w:space="0" w:color="auto"/>
      </w:divBdr>
    </w:div>
    <w:div w:id="1798445231">
      <w:bodyDiv w:val="1"/>
      <w:marLeft w:val="0"/>
      <w:marRight w:val="0"/>
      <w:marTop w:val="0"/>
      <w:marBottom w:val="0"/>
      <w:divBdr>
        <w:top w:val="none" w:sz="0" w:space="0" w:color="auto"/>
        <w:left w:val="none" w:sz="0" w:space="0" w:color="auto"/>
        <w:bottom w:val="none" w:sz="0" w:space="0" w:color="auto"/>
        <w:right w:val="none" w:sz="0" w:space="0" w:color="auto"/>
      </w:divBdr>
    </w:div>
    <w:div w:id="1798717364">
      <w:bodyDiv w:val="1"/>
      <w:marLeft w:val="0"/>
      <w:marRight w:val="0"/>
      <w:marTop w:val="0"/>
      <w:marBottom w:val="0"/>
      <w:divBdr>
        <w:top w:val="none" w:sz="0" w:space="0" w:color="auto"/>
        <w:left w:val="none" w:sz="0" w:space="0" w:color="auto"/>
        <w:bottom w:val="none" w:sz="0" w:space="0" w:color="auto"/>
        <w:right w:val="none" w:sz="0" w:space="0" w:color="auto"/>
      </w:divBdr>
    </w:div>
    <w:div w:id="1798723512">
      <w:bodyDiv w:val="1"/>
      <w:marLeft w:val="0"/>
      <w:marRight w:val="0"/>
      <w:marTop w:val="0"/>
      <w:marBottom w:val="0"/>
      <w:divBdr>
        <w:top w:val="none" w:sz="0" w:space="0" w:color="auto"/>
        <w:left w:val="none" w:sz="0" w:space="0" w:color="auto"/>
        <w:bottom w:val="none" w:sz="0" w:space="0" w:color="auto"/>
        <w:right w:val="none" w:sz="0" w:space="0" w:color="auto"/>
      </w:divBdr>
    </w:div>
    <w:div w:id="1798907195">
      <w:bodyDiv w:val="1"/>
      <w:marLeft w:val="0"/>
      <w:marRight w:val="0"/>
      <w:marTop w:val="0"/>
      <w:marBottom w:val="0"/>
      <w:divBdr>
        <w:top w:val="none" w:sz="0" w:space="0" w:color="auto"/>
        <w:left w:val="none" w:sz="0" w:space="0" w:color="auto"/>
        <w:bottom w:val="none" w:sz="0" w:space="0" w:color="auto"/>
        <w:right w:val="none" w:sz="0" w:space="0" w:color="auto"/>
      </w:divBdr>
    </w:div>
    <w:div w:id="1798982545">
      <w:bodyDiv w:val="1"/>
      <w:marLeft w:val="0"/>
      <w:marRight w:val="0"/>
      <w:marTop w:val="0"/>
      <w:marBottom w:val="0"/>
      <w:divBdr>
        <w:top w:val="none" w:sz="0" w:space="0" w:color="auto"/>
        <w:left w:val="none" w:sz="0" w:space="0" w:color="auto"/>
        <w:bottom w:val="none" w:sz="0" w:space="0" w:color="auto"/>
        <w:right w:val="none" w:sz="0" w:space="0" w:color="auto"/>
      </w:divBdr>
    </w:div>
    <w:div w:id="1799029220">
      <w:bodyDiv w:val="1"/>
      <w:marLeft w:val="0"/>
      <w:marRight w:val="0"/>
      <w:marTop w:val="0"/>
      <w:marBottom w:val="0"/>
      <w:divBdr>
        <w:top w:val="none" w:sz="0" w:space="0" w:color="auto"/>
        <w:left w:val="none" w:sz="0" w:space="0" w:color="auto"/>
        <w:bottom w:val="none" w:sz="0" w:space="0" w:color="auto"/>
        <w:right w:val="none" w:sz="0" w:space="0" w:color="auto"/>
      </w:divBdr>
    </w:div>
    <w:div w:id="1799108204">
      <w:bodyDiv w:val="1"/>
      <w:marLeft w:val="0"/>
      <w:marRight w:val="0"/>
      <w:marTop w:val="0"/>
      <w:marBottom w:val="0"/>
      <w:divBdr>
        <w:top w:val="none" w:sz="0" w:space="0" w:color="auto"/>
        <w:left w:val="none" w:sz="0" w:space="0" w:color="auto"/>
        <w:bottom w:val="none" w:sz="0" w:space="0" w:color="auto"/>
        <w:right w:val="none" w:sz="0" w:space="0" w:color="auto"/>
      </w:divBdr>
    </w:div>
    <w:div w:id="1799253988">
      <w:bodyDiv w:val="1"/>
      <w:marLeft w:val="0"/>
      <w:marRight w:val="0"/>
      <w:marTop w:val="0"/>
      <w:marBottom w:val="0"/>
      <w:divBdr>
        <w:top w:val="none" w:sz="0" w:space="0" w:color="auto"/>
        <w:left w:val="none" w:sz="0" w:space="0" w:color="auto"/>
        <w:bottom w:val="none" w:sz="0" w:space="0" w:color="auto"/>
        <w:right w:val="none" w:sz="0" w:space="0" w:color="auto"/>
      </w:divBdr>
    </w:div>
    <w:div w:id="1799294743">
      <w:bodyDiv w:val="1"/>
      <w:marLeft w:val="0"/>
      <w:marRight w:val="0"/>
      <w:marTop w:val="0"/>
      <w:marBottom w:val="0"/>
      <w:divBdr>
        <w:top w:val="none" w:sz="0" w:space="0" w:color="auto"/>
        <w:left w:val="none" w:sz="0" w:space="0" w:color="auto"/>
        <w:bottom w:val="none" w:sz="0" w:space="0" w:color="auto"/>
        <w:right w:val="none" w:sz="0" w:space="0" w:color="auto"/>
      </w:divBdr>
    </w:div>
    <w:div w:id="1799375091">
      <w:bodyDiv w:val="1"/>
      <w:marLeft w:val="0"/>
      <w:marRight w:val="0"/>
      <w:marTop w:val="0"/>
      <w:marBottom w:val="0"/>
      <w:divBdr>
        <w:top w:val="none" w:sz="0" w:space="0" w:color="auto"/>
        <w:left w:val="none" w:sz="0" w:space="0" w:color="auto"/>
        <w:bottom w:val="none" w:sz="0" w:space="0" w:color="auto"/>
        <w:right w:val="none" w:sz="0" w:space="0" w:color="auto"/>
      </w:divBdr>
    </w:div>
    <w:div w:id="1799376585">
      <w:bodyDiv w:val="1"/>
      <w:marLeft w:val="0"/>
      <w:marRight w:val="0"/>
      <w:marTop w:val="0"/>
      <w:marBottom w:val="0"/>
      <w:divBdr>
        <w:top w:val="none" w:sz="0" w:space="0" w:color="auto"/>
        <w:left w:val="none" w:sz="0" w:space="0" w:color="auto"/>
        <w:bottom w:val="none" w:sz="0" w:space="0" w:color="auto"/>
        <w:right w:val="none" w:sz="0" w:space="0" w:color="auto"/>
      </w:divBdr>
    </w:div>
    <w:div w:id="1799567617">
      <w:bodyDiv w:val="1"/>
      <w:marLeft w:val="0"/>
      <w:marRight w:val="0"/>
      <w:marTop w:val="0"/>
      <w:marBottom w:val="0"/>
      <w:divBdr>
        <w:top w:val="none" w:sz="0" w:space="0" w:color="auto"/>
        <w:left w:val="none" w:sz="0" w:space="0" w:color="auto"/>
        <w:bottom w:val="none" w:sz="0" w:space="0" w:color="auto"/>
        <w:right w:val="none" w:sz="0" w:space="0" w:color="auto"/>
      </w:divBdr>
    </w:div>
    <w:div w:id="1799882761">
      <w:bodyDiv w:val="1"/>
      <w:marLeft w:val="0"/>
      <w:marRight w:val="0"/>
      <w:marTop w:val="0"/>
      <w:marBottom w:val="0"/>
      <w:divBdr>
        <w:top w:val="none" w:sz="0" w:space="0" w:color="auto"/>
        <w:left w:val="none" w:sz="0" w:space="0" w:color="auto"/>
        <w:bottom w:val="none" w:sz="0" w:space="0" w:color="auto"/>
        <w:right w:val="none" w:sz="0" w:space="0" w:color="auto"/>
      </w:divBdr>
    </w:div>
    <w:div w:id="1799952572">
      <w:bodyDiv w:val="1"/>
      <w:marLeft w:val="0"/>
      <w:marRight w:val="0"/>
      <w:marTop w:val="0"/>
      <w:marBottom w:val="0"/>
      <w:divBdr>
        <w:top w:val="none" w:sz="0" w:space="0" w:color="auto"/>
        <w:left w:val="none" w:sz="0" w:space="0" w:color="auto"/>
        <w:bottom w:val="none" w:sz="0" w:space="0" w:color="auto"/>
        <w:right w:val="none" w:sz="0" w:space="0" w:color="auto"/>
      </w:divBdr>
    </w:div>
    <w:div w:id="1799954647">
      <w:bodyDiv w:val="1"/>
      <w:marLeft w:val="0"/>
      <w:marRight w:val="0"/>
      <w:marTop w:val="0"/>
      <w:marBottom w:val="0"/>
      <w:divBdr>
        <w:top w:val="none" w:sz="0" w:space="0" w:color="auto"/>
        <w:left w:val="none" w:sz="0" w:space="0" w:color="auto"/>
        <w:bottom w:val="none" w:sz="0" w:space="0" w:color="auto"/>
        <w:right w:val="none" w:sz="0" w:space="0" w:color="auto"/>
      </w:divBdr>
      <w:divsChild>
        <w:div w:id="1905751855">
          <w:marLeft w:val="0"/>
          <w:marRight w:val="0"/>
          <w:marTop w:val="0"/>
          <w:marBottom w:val="0"/>
          <w:divBdr>
            <w:top w:val="none" w:sz="0" w:space="0" w:color="auto"/>
            <w:left w:val="none" w:sz="0" w:space="0" w:color="auto"/>
            <w:bottom w:val="none" w:sz="0" w:space="0" w:color="auto"/>
            <w:right w:val="none" w:sz="0" w:space="0" w:color="auto"/>
          </w:divBdr>
          <w:divsChild>
            <w:div w:id="1582371931">
              <w:marLeft w:val="0"/>
              <w:marRight w:val="0"/>
              <w:marTop w:val="0"/>
              <w:marBottom w:val="0"/>
              <w:divBdr>
                <w:top w:val="none" w:sz="0" w:space="0" w:color="auto"/>
                <w:left w:val="none" w:sz="0" w:space="0" w:color="auto"/>
                <w:bottom w:val="none" w:sz="0" w:space="0" w:color="auto"/>
                <w:right w:val="none" w:sz="0" w:space="0" w:color="auto"/>
              </w:divBdr>
              <w:divsChild>
                <w:div w:id="1407533770">
                  <w:marLeft w:val="0"/>
                  <w:marRight w:val="0"/>
                  <w:marTop w:val="0"/>
                  <w:marBottom w:val="0"/>
                  <w:divBdr>
                    <w:top w:val="none" w:sz="0" w:space="0" w:color="auto"/>
                    <w:left w:val="none" w:sz="0" w:space="0" w:color="auto"/>
                    <w:bottom w:val="none" w:sz="0" w:space="0" w:color="auto"/>
                    <w:right w:val="none" w:sz="0" w:space="0" w:color="auto"/>
                  </w:divBdr>
                  <w:divsChild>
                    <w:div w:id="2094933587">
                      <w:marLeft w:val="0"/>
                      <w:marRight w:val="0"/>
                      <w:marTop w:val="0"/>
                      <w:marBottom w:val="0"/>
                      <w:divBdr>
                        <w:top w:val="none" w:sz="0" w:space="0" w:color="auto"/>
                        <w:left w:val="none" w:sz="0" w:space="0" w:color="auto"/>
                        <w:bottom w:val="none" w:sz="0" w:space="0" w:color="auto"/>
                        <w:right w:val="none" w:sz="0" w:space="0" w:color="auto"/>
                      </w:divBdr>
                      <w:divsChild>
                        <w:div w:id="210614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0105473">
      <w:bodyDiv w:val="1"/>
      <w:marLeft w:val="0"/>
      <w:marRight w:val="0"/>
      <w:marTop w:val="0"/>
      <w:marBottom w:val="0"/>
      <w:divBdr>
        <w:top w:val="none" w:sz="0" w:space="0" w:color="auto"/>
        <w:left w:val="none" w:sz="0" w:space="0" w:color="auto"/>
        <w:bottom w:val="none" w:sz="0" w:space="0" w:color="auto"/>
        <w:right w:val="none" w:sz="0" w:space="0" w:color="auto"/>
      </w:divBdr>
    </w:div>
    <w:div w:id="1800145201">
      <w:bodyDiv w:val="1"/>
      <w:marLeft w:val="0"/>
      <w:marRight w:val="0"/>
      <w:marTop w:val="0"/>
      <w:marBottom w:val="0"/>
      <w:divBdr>
        <w:top w:val="none" w:sz="0" w:space="0" w:color="auto"/>
        <w:left w:val="none" w:sz="0" w:space="0" w:color="auto"/>
        <w:bottom w:val="none" w:sz="0" w:space="0" w:color="auto"/>
        <w:right w:val="none" w:sz="0" w:space="0" w:color="auto"/>
      </w:divBdr>
    </w:div>
    <w:div w:id="1800218797">
      <w:bodyDiv w:val="1"/>
      <w:marLeft w:val="0"/>
      <w:marRight w:val="0"/>
      <w:marTop w:val="0"/>
      <w:marBottom w:val="0"/>
      <w:divBdr>
        <w:top w:val="none" w:sz="0" w:space="0" w:color="auto"/>
        <w:left w:val="none" w:sz="0" w:space="0" w:color="auto"/>
        <w:bottom w:val="none" w:sz="0" w:space="0" w:color="auto"/>
        <w:right w:val="none" w:sz="0" w:space="0" w:color="auto"/>
      </w:divBdr>
    </w:div>
    <w:div w:id="1800495850">
      <w:bodyDiv w:val="1"/>
      <w:marLeft w:val="0"/>
      <w:marRight w:val="0"/>
      <w:marTop w:val="0"/>
      <w:marBottom w:val="0"/>
      <w:divBdr>
        <w:top w:val="none" w:sz="0" w:space="0" w:color="auto"/>
        <w:left w:val="none" w:sz="0" w:space="0" w:color="auto"/>
        <w:bottom w:val="none" w:sz="0" w:space="0" w:color="auto"/>
        <w:right w:val="none" w:sz="0" w:space="0" w:color="auto"/>
      </w:divBdr>
    </w:div>
    <w:div w:id="1801338878">
      <w:bodyDiv w:val="1"/>
      <w:marLeft w:val="0"/>
      <w:marRight w:val="0"/>
      <w:marTop w:val="0"/>
      <w:marBottom w:val="0"/>
      <w:divBdr>
        <w:top w:val="none" w:sz="0" w:space="0" w:color="auto"/>
        <w:left w:val="none" w:sz="0" w:space="0" w:color="auto"/>
        <w:bottom w:val="none" w:sz="0" w:space="0" w:color="auto"/>
        <w:right w:val="none" w:sz="0" w:space="0" w:color="auto"/>
      </w:divBdr>
    </w:div>
    <w:div w:id="1801410626">
      <w:bodyDiv w:val="1"/>
      <w:marLeft w:val="0"/>
      <w:marRight w:val="0"/>
      <w:marTop w:val="0"/>
      <w:marBottom w:val="0"/>
      <w:divBdr>
        <w:top w:val="none" w:sz="0" w:space="0" w:color="auto"/>
        <w:left w:val="none" w:sz="0" w:space="0" w:color="auto"/>
        <w:bottom w:val="none" w:sz="0" w:space="0" w:color="auto"/>
        <w:right w:val="none" w:sz="0" w:space="0" w:color="auto"/>
      </w:divBdr>
    </w:div>
    <w:div w:id="1801528286">
      <w:bodyDiv w:val="1"/>
      <w:marLeft w:val="0"/>
      <w:marRight w:val="0"/>
      <w:marTop w:val="0"/>
      <w:marBottom w:val="0"/>
      <w:divBdr>
        <w:top w:val="none" w:sz="0" w:space="0" w:color="auto"/>
        <w:left w:val="none" w:sz="0" w:space="0" w:color="auto"/>
        <w:bottom w:val="none" w:sz="0" w:space="0" w:color="auto"/>
        <w:right w:val="none" w:sz="0" w:space="0" w:color="auto"/>
      </w:divBdr>
    </w:div>
    <w:div w:id="1801653618">
      <w:bodyDiv w:val="1"/>
      <w:marLeft w:val="0"/>
      <w:marRight w:val="0"/>
      <w:marTop w:val="0"/>
      <w:marBottom w:val="0"/>
      <w:divBdr>
        <w:top w:val="none" w:sz="0" w:space="0" w:color="auto"/>
        <w:left w:val="none" w:sz="0" w:space="0" w:color="auto"/>
        <w:bottom w:val="none" w:sz="0" w:space="0" w:color="auto"/>
        <w:right w:val="none" w:sz="0" w:space="0" w:color="auto"/>
      </w:divBdr>
    </w:div>
    <w:div w:id="1801680626">
      <w:bodyDiv w:val="1"/>
      <w:marLeft w:val="0"/>
      <w:marRight w:val="0"/>
      <w:marTop w:val="0"/>
      <w:marBottom w:val="0"/>
      <w:divBdr>
        <w:top w:val="none" w:sz="0" w:space="0" w:color="auto"/>
        <w:left w:val="none" w:sz="0" w:space="0" w:color="auto"/>
        <w:bottom w:val="none" w:sz="0" w:space="0" w:color="auto"/>
        <w:right w:val="none" w:sz="0" w:space="0" w:color="auto"/>
      </w:divBdr>
    </w:div>
    <w:div w:id="1801724242">
      <w:bodyDiv w:val="1"/>
      <w:marLeft w:val="0"/>
      <w:marRight w:val="0"/>
      <w:marTop w:val="0"/>
      <w:marBottom w:val="0"/>
      <w:divBdr>
        <w:top w:val="none" w:sz="0" w:space="0" w:color="auto"/>
        <w:left w:val="none" w:sz="0" w:space="0" w:color="auto"/>
        <w:bottom w:val="none" w:sz="0" w:space="0" w:color="auto"/>
        <w:right w:val="none" w:sz="0" w:space="0" w:color="auto"/>
      </w:divBdr>
    </w:div>
    <w:div w:id="1801875674">
      <w:bodyDiv w:val="1"/>
      <w:marLeft w:val="0"/>
      <w:marRight w:val="0"/>
      <w:marTop w:val="0"/>
      <w:marBottom w:val="0"/>
      <w:divBdr>
        <w:top w:val="none" w:sz="0" w:space="0" w:color="auto"/>
        <w:left w:val="none" w:sz="0" w:space="0" w:color="auto"/>
        <w:bottom w:val="none" w:sz="0" w:space="0" w:color="auto"/>
        <w:right w:val="none" w:sz="0" w:space="0" w:color="auto"/>
      </w:divBdr>
    </w:div>
    <w:div w:id="1801915531">
      <w:bodyDiv w:val="1"/>
      <w:marLeft w:val="0"/>
      <w:marRight w:val="0"/>
      <w:marTop w:val="0"/>
      <w:marBottom w:val="0"/>
      <w:divBdr>
        <w:top w:val="none" w:sz="0" w:space="0" w:color="auto"/>
        <w:left w:val="none" w:sz="0" w:space="0" w:color="auto"/>
        <w:bottom w:val="none" w:sz="0" w:space="0" w:color="auto"/>
        <w:right w:val="none" w:sz="0" w:space="0" w:color="auto"/>
      </w:divBdr>
    </w:div>
    <w:div w:id="1802067319">
      <w:bodyDiv w:val="1"/>
      <w:marLeft w:val="0"/>
      <w:marRight w:val="0"/>
      <w:marTop w:val="0"/>
      <w:marBottom w:val="0"/>
      <w:divBdr>
        <w:top w:val="none" w:sz="0" w:space="0" w:color="auto"/>
        <w:left w:val="none" w:sz="0" w:space="0" w:color="auto"/>
        <w:bottom w:val="none" w:sz="0" w:space="0" w:color="auto"/>
        <w:right w:val="none" w:sz="0" w:space="0" w:color="auto"/>
      </w:divBdr>
    </w:div>
    <w:div w:id="1802070540">
      <w:bodyDiv w:val="1"/>
      <w:marLeft w:val="0"/>
      <w:marRight w:val="0"/>
      <w:marTop w:val="0"/>
      <w:marBottom w:val="0"/>
      <w:divBdr>
        <w:top w:val="none" w:sz="0" w:space="0" w:color="auto"/>
        <w:left w:val="none" w:sz="0" w:space="0" w:color="auto"/>
        <w:bottom w:val="none" w:sz="0" w:space="0" w:color="auto"/>
        <w:right w:val="none" w:sz="0" w:space="0" w:color="auto"/>
      </w:divBdr>
      <w:divsChild>
        <w:div w:id="2110470307">
          <w:marLeft w:val="0"/>
          <w:marRight w:val="0"/>
          <w:marTop w:val="0"/>
          <w:marBottom w:val="0"/>
          <w:divBdr>
            <w:top w:val="none" w:sz="0" w:space="0" w:color="auto"/>
            <w:left w:val="none" w:sz="0" w:space="0" w:color="auto"/>
            <w:bottom w:val="none" w:sz="0" w:space="0" w:color="auto"/>
            <w:right w:val="none" w:sz="0" w:space="0" w:color="auto"/>
          </w:divBdr>
          <w:divsChild>
            <w:div w:id="1980838422">
              <w:marLeft w:val="0"/>
              <w:marRight w:val="0"/>
              <w:marTop w:val="0"/>
              <w:marBottom w:val="0"/>
              <w:divBdr>
                <w:top w:val="none" w:sz="0" w:space="0" w:color="auto"/>
                <w:left w:val="none" w:sz="0" w:space="0" w:color="auto"/>
                <w:bottom w:val="none" w:sz="0" w:space="0" w:color="auto"/>
                <w:right w:val="none" w:sz="0" w:space="0" w:color="auto"/>
              </w:divBdr>
              <w:divsChild>
                <w:div w:id="828863082">
                  <w:marLeft w:val="0"/>
                  <w:marRight w:val="0"/>
                  <w:marTop w:val="0"/>
                  <w:marBottom w:val="0"/>
                  <w:divBdr>
                    <w:top w:val="none" w:sz="0" w:space="0" w:color="auto"/>
                    <w:left w:val="none" w:sz="0" w:space="0" w:color="auto"/>
                    <w:bottom w:val="none" w:sz="0" w:space="0" w:color="auto"/>
                    <w:right w:val="none" w:sz="0" w:space="0" w:color="auto"/>
                  </w:divBdr>
                  <w:divsChild>
                    <w:div w:id="1949460599">
                      <w:marLeft w:val="0"/>
                      <w:marRight w:val="0"/>
                      <w:marTop w:val="0"/>
                      <w:marBottom w:val="0"/>
                      <w:divBdr>
                        <w:top w:val="none" w:sz="0" w:space="0" w:color="auto"/>
                        <w:left w:val="none" w:sz="0" w:space="0" w:color="auto"/>
                        <w:bottom w:val="none" w:sz="0" w:space="0" w:color="auto"/>
                        <w:right w:val="none" w:sz="0" w:space="0" w:color="auto"/>
                      </w:divBdr>
                      <w:divsChild>
                        <w:div w:id="121982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2183976">
      <w:bodyDiv w:val="1"/>
      <w:marLeft w:val="0"/>
      <w:marRight w:val="0"/>
      <w:marTop w:val="0"/>
      <w:marBottom w:val="0"/>
      <w:divBdr>
        <w:top w:val="none" w:sz="0" w:space="0" w:color="auto"/>
        <w:left w:val="none" w:sz="0" w:space="0" w:color="auto"/>
        <w:bottom w:val="none" w:sz="0" w:space="0" w:color="auto"/>
        <w:right w:val="none" w:sz="0" w:space="0" w:color="auto"/>
      </w:divBdr>
    </w:div>
    <w:div w:id="1802187141">
      <w:bodyDiv w:val="1"/>
      <w:marLeft w:val="0"/>
      <w:marRight w:val="0"/>
      <w:marTop w:val="0"/>
      <w:marBottom w:val="0"/>
      <w:divBdr>
        <w:top w:val="none" w:sz="0" w:space="0" w:color="auto"/>
        <w:left w:val="none" w:sz="0" w:space="0" w:color="auto"/>
        <w:bottom w:val="none" w:sz="0" w:space="0" w:color="auto"/>
        <w:right w:val="none" w:sz="0" w:space="0" w:color="auto"/>
      </w:divBdr>
    </w:div>
    <w:div w:id="1802190149">
      <w:bodyDiv w:val="1"/>
      <w:marLeft w:val="0"/>
      <w:marRight w:val="0"/>
      <w:marTop w:val="0"/>
      <w:marBottom w:val="0"/>
      <w:divBdr>
        <w:top w:val="none" w:sz="0" w:space="0" w:color="auto"/>
        <w:left w:val="none" w:sz="0" w:space="0" w:color="auto"/>
        <w:bottom w:val="none" w:sz="0" w:space="0" w:color="auto"/>
        <w:right w:val="none" w:sz="0" w:space="0" w:color="auto"/>
      </w:divBdr>
    </w:div>
    <w:div w:id="1802260648">
      <w:bodyDiv w:val="1"/>
      <w:marLeft w:val="0"/>
      <w:marRight w:val="0"/>
      <w:marTop w:val="0"/>
      <w:marBottom w:val="0"/>
      <w:divBdr>
        <w:top w:val="none" w:sz="0" w:space="0" w:color="auto"/>
        <w:left w:val="none" w:sz="0" w:space="0" w:color="auto"/>
        <w:bottom w:val="none" w:sz="0" w:space="0" w:color="auto"/>
        <w:right w:val="none" w:sz="0" w:space="0" w:color="auto"/>
      </w:divBdr>
    </w:div>
    <w:div w:id="1802308041">
      <w:bodyDiv w:val="1"/>
      <w:marLeft w:val="0"/>
      <w:marRight w:val="0"/>
      <w:marTop w:val="0"/>
      <w:marBottom w:val="0"/>
      <w:divBdr>
        <w:top w:val="none" w:sz="0" w:space="0" w:color="auto"/>
        <w:left w:val="none" w:sz="0" w:space="0" w:color="auto"/>
        <w:bottom w:val="none" w:sz="0" w:space="0" w:color="auto"/>
        <w:right w:val="none" w:sz="0" w:space="0" w:color="auto"/>
      </w:divBdr>
    </w:div>
    <w:div w:id="1802335887">
      <w:bodyDiv w:val="1"/>
      <w:marLeft w:val="0"/>
      <w:marRight w:val="0"/>
      <w:marTop w:val="0"/>
      <w:marBottom w:val="0"/>
      <w:divBdr>
        <w:top w:val="none" w:sz="0" w:space="0" w:color="auto"/>
        <w:left w:val="none" w:sz="0" w:space="0" w:color="auto"/>
        <w:bottom w:val="none" w:sz="0" w:space="0" w:color="auto"/>
        <w:right w:val="none" w:sz="0" w:space="0" w:color="auto"/>
      </w:divBdr>
    </w:div>
    <w:div w:id="1802459962">
      <w:bodyDiv w:val="1"/>
      <w:marLeft w:val="0"/>
      <w:marRight w:val="0"/>
      <w:marTop w:val="0"/>
      <w:marBottom w:val="0"/>
      <w:divBdr>
        <w:top w:val="none" w:sz="0" w:space="0" w:color="auto"/>
        <w:left w:val="none" w:sz="0" w:space="0" w:color="auto"/>
        <w:bottom w:val="none" w:sz="0" w:space="0" w:color="auto"/>
        <w:right w:val="none" w:sz="0" w:space="0" w:color="auto"/>
      </w:divBdr>
    </w:div>
    <w:div w:id="1802461692">
      <w:bodyDiv w:val="1"/>
      <w:marLeft w:val="0"/>
      <w:marRight w:val="0"/>
      <w:marTop w:val="0"/>
      <w:marBottom w:val="0"/>
      <w:divBdr>
        <w:top w:val="none" w:sz="0" w:space="0" w:color="auto"/>
        <w:left w:val="none" w:sz="0" w:space="0" w:color="auto"/>
        <w:bottom w:val="none" w:sz="0" w:space="0" w:color="auto"/>
        <w:right w:val="none" w:sz="0" w:space="0" w:color="auto"/>
      </w:divBdr>
    </w:div>
    <w:div w:id="1802528105">
      <w:bodyDiv w:val="1"/>
      <w:marLeft w:val="0"/>
      <w:marRight w:val="0"/>
      <w:marTop w:val="0"/>
      <w:marBottom w:val="0"/>
      <w:divBdr>
        <w:top w:val="none" w:sz="0" w:space="0" w:color="auto"/>
        <w:left w:val="none" w:sz="0" w:space="0" w:color="auto"/>
        <w:bottom w:val="none" w:sz="0" w:space="0" w:color="auto"/>
        <w:right w:val="none" w:sz="0" w:space="0" w:color="auto"/>
      </w:divBdr>
    </w:div>
    <w:div w:id="1802578964">
      <w:bodyDiv w:val="1"/>
      <w:marLeft w:val="0"/>
      <w:marRight w:val="0"/>
      <w:marTop w:val="0"/>
      <w:marBottom w:val="0"/>
      <w:divBdr>
        <w:top w:val="none" w:sz="0" w:space="0" w:color="auto"/>
        <w:left w:val="none" w:sz="0" w:space="0" w:color="auto"/>
        <w:bottom w:val="none" w:sz="0" w:space="0" w:color="auto"/>
        <w:right w:val="none" w:sz="0" w:space="0" w:color="auto"/>
      </w:divBdr>
    </w:div>
    <w:div w:id="1802845558">
      <w:bodyDiv w:val="1"/>
      <w:marLeft w:val="0"/>
      <w:marRight w:val="0"/>
      <w:marTop w:val="0"/>
      <w:marBottom w:val="0"/>
      <w:divBdr>
        <w:top w:val="none" w:sz="0" w:space="0" w:color="auto"/>
        <w:left w:val="none" w:sz="0" w:space="0" w:color="auto"/>
        <w:bottom w:val="none" w:sz="0" w:space="0" w:color="auto"/>
        <w:right w:val="none" w:sz="0" w:space="0" w:color="auto"/>
      </w:divBdr>
    </w:div>
    <w:div w:id="1802989491">
      <w:bodyDiv w:val="1"/>
      <w:marLeft w:val="0"/>
      <w:marRight w:val="0"/>
      <w:marTop w:val="0"/>
      <w:marBottom w:val="0"/>
      <w:divBdr>
        <w:top w:val="none" w:sz="0" w:space="0" w:color="auto"/>
        <w:left w:val="none" w:sz="0" w:space="0" w:color="auto"/>
        <w:bottom w:val="none" w:sz="0" w:space="0" w:color="auto"/>
        <w:right w:val="none" w:sz="0" w:space="0" w:color="auto"/>
      </w:divBdr>
    </w:div>
    <w:div w:id="1803233301">
      <w:bodyDiv w:val="1"/>
      <w:marLeft w:val="0"/>
      <w:marRight w:val="0"/>
      <w:marTop w:val="0"/>
      <w:marBottom w:val="0"/>
      <w:divBdr>
        <w:top w:val="none" w:sz="0" w:space="0" w:color="auto"/>
        <w:left w:val="none" w:sz="0" w:space="0" w:color="auto"/>
        <w:bottom w:val="none" w:sz="0" w:space="0" w:color="auto"/>
        <w:right w:val="none" w:sz="0" w:space="0" w:color="auto"/>
      </w:divBdr>
    </w:div>
    <w:div w:id="1803426523">
      <w:bodyDiv w:val="1"/>
      <w:marLeft w:val="0"/>
      <w:marRight w:val="0"/>
      <w:marTop w:val="0"/>
      <w:marBottom w:val="0"/>
      <w:divBdr>
        <w:top w:val="none" w:sz="0" w:space="0" w:color="auto"/>
        <w:left w:val="none" w:sz="0" w:space="0" w:color="auto"/>
        <w:bottom w:val="none" w:sz="0" w:space="0" w:color="auto"/>
        <w:right w:val="none" w:sz="0" w:space="0" w:color="auto"/>
      </w:divBdr>
    </w:div>
    <w:div w:id="1803619090">
      <w:bodyDiv w:val="1"/>
      <w:marLeft w:val="0"/>
      <w:marRight w:val="0"/>
      <w:marTop w:val="0"/>
      <w:marBottom w:val="0"/>
      <w:divBdr>
        <w:top w:val="none" w:sz="0" w:space="0" w:color="auto"/>
        <w:left w:val="none" w:sz="0" w:space="0" w:color="auto"/>
        <w:bottom w:val="none" w:sz="0" w:space="0" w:color="auto"/>
        <w:right w:val="none" w:sz="0" w:space="0" w:color="auto"/>
      </w:divBdr>
    </w:div>
    <w:div w:id="1803647589">
      <w:bodyDiv w:val="1"/>
      <w:marLeft w:val="0"/>
      <w:marRight w:val="0"/>
      <w:marTop w:val="0"/>
      <w:marBottom w:val="0"/>
      <w:divBdr>
        <w:top w:val="none" w:sz="0" w:space="0" w:color="auto"/>
        <w:left w:val="none" w:sz="0" w:space="0" w:color="auto"/>
        <w:bottom w:val="none" w:sz="0" w:space="0" w:color="auto"/>
        <w:right w:val="none" w:sz="0" w:space="0" w:color="auto"/>
      </w:divBdr>
    </w:div>
    <w:div w:id="1803688930">
      <w:bodyDiv w:val="1"/>
      <w:marLeft w:val="0"/>
      <w:marRight w:val="0"/>
      <w:marTop w:val="0"/>
      <w:marBottom w:val="0"/>
      <w:divBdr>
        <w:top w:val="none" w:sz="0" w:space="0" w:color="auto"/>
        <w:left w:val="none" w:sz="0" w:space="0" w:color="auto"/>
        <w:bottom w:val="none" w:sz="0" w:space="0" w:color="auto"/>
        <w:right w:val="none" w:sz="0" w:space="0" w:color="auto"/>
      </w:divBdr>
    </w:div>
    <w:div w:id="1803882577">
      <w:bodyDiv w:val="1"/>
      <w:marLeft w:val="0"/>
      <w:marRight w:val="0"/>
      <w:marTop w:val="0"/>
      <w:marBottom w:val="0"/>
      <w:divBdr>
        <w:top w:val="none" w:sz="0" w:space="0" w:color="auto"/>
        <w:left w:val="none" w:sz="0" w:space="0" w:color="auto"/>
        <w:bottom w:val="none" w:sz="0" w:space="0" w:color="auto"/>
        <w:right w:val="none" w:sz="0" w:space="0" w:color="auto"/>
      </w:divBdr>
    </w:div>
    <w:div w:id="1803884636">
      <w:bodyDiv w:val="1"/>
      <w:marLeft w:val="0"/>
      <w:marRight w:val="0"/>
      <w:marTop w:val="0"/>
      <w:marBottom w:val="0"/>
      <w:divBdr>
        <w:top w:val="none" w:sz="0" w:space="0" w:color="auto"/>
        <w:left w:val="none" w:sz="0" w:space="0" w:color="auto"/>
        <w:bottom w:val="none" w:sz="0" w:space="0" w:color="auto"/>
        <w:right w:val="none" w:sz="0" w:space="0" w:color="auto"/>
      </w:divBdr>
    </w:div>
    <w:div w:id="1803964041">
      <w:bodyDiv w:val="1"/>
      <w:marLeft w:val="0"/>
      <w:marRight w:val="0"/>
      <w:marTop w:val="0"/>
      <w:marBottom w:val="0"/>
      <w:divBdr>
        <w:top w:val="none" w:sz="0" w:space="0" w:color="auto"/>
        <w:left w:val="none" w:sz="0" w:space="0" w:color="auto"/>
        <w:bottom w:val="none" w:sz="0" w:space="0" w:color="auto"/>
        <w:right w:val="none" w:sz="0" w:space="0" w:color="auto"/>
      </w:divBdr>
    </w:div>
    <w:div w:id="1804149947">
      <w:bodyDiv w:val="1"/>
      <w:marLeft w:val="0"/>
      <w:marRight w:val="0"/>
      <w:marTop w:val="0"/>
      <w:marBottom w:val="0"/>
      <w:divBdr>
        <w:top w:val="none" w:sz="0" w:space="0" w:color="auto"/>
        <w:left w:val="none" w:sz="0" w:space="0" w:color="auto"/>
        <w:bottom w:val="none" w:sz="0" w:space="0" w:color="auto"/>
        <w:right w:val="none" w:sz="0" w:space="0" w:color="auto"/>
      </w:divBdr>
    </w:div>
    <w:div w:id="1804155532">
      <w:bodyDiv w:val="1"/>
      <w:marLeft w:val="0"/>
      <w:marRight w:val="0"/>
      <w:marTop w:val="0"/>
      <w:marBottom w:val="0"/>
      <w:divBdr>
        <w:top w:val="none" w:sz="0" w:space="0" w:color="auto"/>
        <w:left w:val="none" w:sz="0" w:space="0" w:color="auto"/>
        <w:bottom w:val="none" w:sz="0" w:space="0" w:color="auto"/>
        <w:right w:val="none" w:sz="0" w:space="0" w:color="auto"/>
      </w:divBdr>
    </w:div>
    <w:div w:id="1804276122">
      <w:bodyDiv w:val="1"/>
      <w:marLeft w:val="0"/>
      <w:marRight w:val="0"/>
      <w:marTop w:val="0"/>
      <w:marBottom w:val="0"/>
      <w:divBdr>
        <w:top w:val="none" w:sz="0" w:space="0" w:color="auto"/>
        <w:left w:val="none" w:sz="0" w:space="0" w:color="auto"/>
        <w:bottom w:val="none" w:sz="0" w:space="0" w:color="auto"/>
        <w:right w:val="none" w:sz="0" w:space="0" w:color="auto"/>
      </w:divBdr>
    </w:div>
    <w:div w:id="1804343768">
      <w:bodyDiv w:val="1"/>
      <w:marLeft w:val="0"/>
      <w:marRight w:val="0"/>
      <w:marTop w:val="0"/>
      <w:marBottom w:val="0"/>
      <w:divBdr>
        <w:top w:val="none" w:sz="0" w:space="0" w:color="auto"/>
        <w:left w:val="none" w:sz="0" w:space="0" w:color="auto"/>
        <w:bottom w:val="none" w:sz="0" w:space="0" w:color="auto"/>
        <w:right w:val="none" w:sz="0" w:space="0" w:color="auto"/>
      </w:divBdr>
    </w:div>
    <w:div w:id="1804418379">
      <w:bodyDiv w:val="1"/>
      <w:marLeft w:val="0"/>
      <w:marRight w:val="0"/>
      <w:marTop w:val="0"/>
      <w:marBottom w:val="0"/>
      <w:divBdr>
        <w:top w:val="none" w:sz="0" w:space="0" w:color="auto"/>
        <w:left w:val="none" w:sz="0" w:space="0" w:color="auto"/>
        <w:bottom w:val="none" w:sz="0" w:space="0" w:color="auto"/>
        <w:right w:val="none" w:sz="0" w:space="0" w:color="auto"/>
      </w:divBdr>
    </w:div>
    <w:div w:id="1804425022">
      <w:bodyDiv w:val="1"/>
      <w:marLeft w:val="0"/>
      <w:marRight w:val="0"/>
      <w:marTop w:val="0"/>
      <w:marBottom w:val="0"/>
      <w:divBdr>
        <w:top w:val="none" w:sz="0" w:space="0" w:color="auto"/>
        <w:left w:val="none" w:sz="0" w:space="0" w:color="auto"/>
        <w:bottom w:val="none" w:sz="0" w:space="0" w:color="auto"/>
        <w:right w:val="none" w:sz="0" w:space="0" w:color="auto"/>
      </w:divBdr>
    </w:div>
    <w:div w:id="1804497602">
      <w:bodyDiv w:val="1"/>
      <w:marLeft w:val="0"/>
      <w:marRight w:val="0"/>
      <w:marTop w:val="0"/>
      <w:marBottom w:val="0"/>
      <w:divBdr>
        <w:top w:val="none" w:sz="0" w:space="0" w:color="auto"/>
        <w:left w:val="none" w:sz="0" w:space="0" w:color="auto"/>
        <w:bottom w:val="none" w:sz="0" w:space="0" w:color="auto"/>
        <w:right w:val="none" w:sz="0" w:space="0" w:color="auto"/>
      </w:divBdr>
    </w:div>
    <w:div w:id="1804497770">
      <w:bodyDiv w:val="1"/>
      <w:marLeft w:val="0"/>
      <w:marRight w:val="0"/>
      <w:marTop w:val="0"/>
      <w:marBottom w:val="0"/>
      <w:divBdr>
        <w:top w:val="none" w:sz="0" w:space="0" w:color="auto"/>
        <w:left w:val="none" w:sz="0" w:space="0" w:color="auto"/>
        <w:bottom w:val="none" w:sz="0" w:space="0" w:color="auto"/>
        <w:right w:val="none" w:sz="0" w:space="0" w:color="auto"/>
      </w:divBdr>
    </w:div>
    <w:div w:id="1804696112">
      <w:bodyDiv w:val="1"/>
      <w:marLeft w:val="0"/>
      <w:marRight w:val="0"/>
      <w:marTop w:val="0"/>
      <w:marBottom w:val="0"/>
      <w:divBdr>
        <w:top w:val="none" w:sz="0" w:space="0" w:color="auto"/>
        <w:left w:val="none" w:sz="0" w:space="0" w:color="auto"/>
        <w:bottom w:val="none" w:sz="0" w:space="0" w:color="auto"/>
        <w:right w:val="none" w:sz="0" w:space="0" w:color="auto"/>
      </w:divBdr>
    </w:div>
    <w:div w:id="1804737246">
      <w:bodyDiv w:val="1"/>
      <w:marLeft w:val="0"/>
      <w:marRight w:val="0"/>
      <w:marTop w:val="0"/>
      <w:marBottom w:val="0"/>
      <w:divBdr>
        <w:top w:val="none" w:sz="0" w:space="0" w:color="auto"/>
        <w:left w:val="none" w:sz="0" w:space="0" w:color="auto"/>
        <w:bottom w:val="none" w:sz="0" w:space="0" w:color="auto"/>
        <w:right w:val="none" w:sz="0" w:space="0" w:color="auto"/>
      </w:divBdr>
    </w:div>
    <w:div w:id="1804810684">
      <w:bodyDiv w:val="1"/>
      <w:marLeft w:val="0"/>
      <w:marRight w:val="0"/>
      <w:marTop w:val="0"/>
      <w:marBottom w:val="0"/>
      <w:divBdr>
        <w:top w:val="none" w:sz="0" w:space="0" w:color="auto"/>
        <w:left w:val="none" w:sz="0" w:space="0" w:color="auto"/>
        <w:bottom w:val="none" w:sz="0" w:space="0" w:color="auto"/>
        <w:right w:val="none" w:sz="0" w:space="0" w:color="auto"/>
      </w:divBdr>
    </w:div>
    <w:div w:id="1805346136">
      <w:bodyDiv w:val="1"/>
      <w:marLeft w:val="0"/>
      <w:marRight w:val="0"/>
      <w:marTop w:val="0"/>
      <w:marBottom w:val="0"/>
      <w:divBdr>
        <w:top w:val="none" w:sz="0" w:space="0" w:color="auto"/>
        <w:left w:val="none" w:sz="0" w:space="0" w:color="auto"/>
        <w:bottom w:val="none" w:sz="0" w:space="0" w:color="auto"/>
        <w:right w:val="none" w:sz="0" w:space="0" w:color="auto"/>
      </w:divBdr>
    </w:div>
    <w:div w:id="1805346209">
      <w:bodyDiv w:val="1"/>
      <w:marLeft w:val="0"/>
      <w:marRight w:val="0"/>
      <w:marTop w:val="0"/>
      <w:marBottom w:val="0"/>
      <w:divBdr>
        <w:top w:val="none" w:sz="0" w:space="0" w:color="auto"/>
        <w:left w:val="none" w:sz="0" w:space="0" w:color="auto"/>
        <w:bottom w:val="none" w:sz="0" w:space="0" w:color="auto"/>
        <w:right w:val="none" w:sz="0" w:space="0" w:color="auto"/>
      </w:divBdr>
    </w:div>
    <w:div w:id="1805463562">
      <w:bodyDiv w:val="1"/>
      <w:marLeft w:val="0"/>
      <w:marRight w:val="0"/>
      <w:marTop w:val="0"/>
      <w:marBottom w:val="0"/>
      <w:divBdr>
        <w:top w:val="none" w:sz="0" w:space="0" w:color="auto"/>
        <w:left w:val="none" w:sz="0" w:space="0" w:color="auto"/>
        <w:bottom w:val="none" w:sz="0" w:space="0" w:color="auto"/>
        <w:right w:val="none" w:sz="0" w:space="0" w:color="auto"/>
      </w:divBdr>
    </w:div>
    <w:div w:id="1805468019">
      <w:bodyDiv w:val="1"/>
      <w:marLeft w:val="0"/>
      <w:marRight w:val="0"/>
      <w:marTop w:val="0"/>
      <w:marBottom w:val="0"/>
      <w:divBdr>
        <w:top w:val="none" w:sz="0" w:space="0" w:color="auto"/>
        <w:left w:val="none" w:sz="0" w:space="0" w:color="auto"/>
        <w:bottom w:val="none" w:sz="0" w:space="0" w:color="auto"/>
        <w:right w:val="none" w:sz="0" w:space="0" w:color="auto"/>
      </w:divBdr>
    </w:div>
    <w:div w:id="1805660926">
      <w:bodyDiv w:val="1"/>
      <w:marLeft w:val="0"/>
      <w:marRight w:val="0"/>
      <w:marTop w:val="0"/>
      <w:marBottom w:val="0"/>
      <w:divBdr>
        <w:top w:val="none" w:sz="0" w:space="0" w:color="auto"/>
        <w:left w:val="none" w:sz="0" w:space="0" w:color="auto"/>
        <w:bottom w:val="none" w:sz="0" w:space="0" w:color="auto"/>
        <w:right w:val="none" w:sz="0" w:space="0" w:color="auto"/>
      </w:divBdr>
      <w:divsChild>
        <w:div w:id="1633511044">
          <w:marLeft w:val="0"/>
          <w:marRight w:val="0"/>
          <w:marTop w:val="0"/>
          <w:marBottom w:val="0"/>
          <w:divBdr>
            <w:top w:val="none" w:sz="0" w:space="0" w:color="auto"/>
            <w:left w:val="none" w:sz="0" w:space="0" w:color="auto"/>
            <w:bottom w:val="none" w:sz="0" w:space="0" w:color="auto"/>
            <w:right w:val="none" w:sz="0" w:space="0" w:color="auto"/>
          </w:divBdr>
          <w:divsChild>
            <w:div w:id="734163481">
              <w:marLeft w:val="0"/>
              <w:marRight w:val="0"/>
              <w:marTop w:val="0"/>
              <w:marBottom w:val="0"/>
              <w:divBdr>
                <w:top w:val="none" w:sz="0" w:space="0" w:color="auto"/>
                <w:left w:val="none" w:sz="0" w:space="0" w:color="auto"/>
                <w:bottom w:val="none" w:sz="0" w:space="0" w:color="auto"/>
                <w:right w:val="none" w:sz="0" w:space="0" w:color="auto"/>
              </w:divBdr>
              <w:divsChild>
                <w:div w:id="374358218">
                  <w:marLeft w:val="0"/>
                  <w:marRight w:val="0"/>
                  <w:marTop w:val="90"/>
                  <w:marBottom w:val="150"/>
                  <w:divBdr>
                    <w:top w:val="none" w:sz="0" w:space="0" w:color="auto"/>
                    <w:left w:val="none" w:sz="0" w:space="0" w:color="auto"/>
                    <w:bottom w:val="none" w:sz="0" w:space="0" w:color="auto"/>
                    <w:right w:val="none" w:sz="0" w:space="0" w:color="auto"/>
                  </w:divBdr>
                  <w:divsChild>
                    <w:div w:id="1851600736">
                      <w:marLeft w:val="90"/>
                      <w:marRight w:val="0"/>
                      <w:marTop w:val="0"/>
                      <w:marBottom w:val="0"/>
                      <w:divBdr>
                        <w:top w:val="none" w:sz="0" w:space="0" w:color="auto"/>
                        <w:left w:val="none" w:sz="0" w:space="0" w:color="auto"/>
                        <w:bottom w:val="none" w:sz="0" w:space="0" w:color="auto"/>
                        <w:right w:val="none" w:sz="0" w:space="0" w:color="auto"/>
                      </w:divBdr>
                      <w:divsChild>
                        <w:div w:id="82605901">
                          <w:marLeft w:val="0"/>
                          <w:marRight w:val="0"/>
                          <w:marTop w:val="0"/>
                          <w:marBottom w:val="75"/>
                          <w:divBdr>
                            <w:top w:val="none" w:sz="0" w:space="0" w:color="auto"/>
                            <w:left w:val="none" w:sz="0" w:space="0" w:color="auto"/>
                            <w:bottom w:val="none" w:sz="0" w:space="0" w:color="auto"/>
                            <w:right w:val="none" w:sz="0" w:space="0" w:color="auto"/>
                          </w:divBdr>
                          <w:divsChild>
                            <w:div w:id="1792436882">
                              <w:marLeft w:val="0"/>
                              <w:marRight w:val="0"/>
                              <w:marTop w:val="0"/>
                              <w:marBottom w:val="0"/>
                              <w:divBdr>
                                <w:top w:val="none" w:sz="0" w:space="0" w:color="auto"/>
                                <w:left w:val="none" w:sz="0" w:space="0" w:color="auto"/>
                                <w:bottom w:val="none" w:sz="0" w:space="0" w:color="auto"/>
                                <w:right w:val="none" w:sz="0" w:space="0" w:color="auto"/>
                              </w:divBdr>
                              <w:divsChild>
                                <w:div w:id="2019690459">
                                  <w:marLeft w:val="0"/>
                                  <w:marRight w:val="0"/>
                                  <w:marTop w:val="0"/>
                                  <w:marBottom w:val="0"/>
                                  <w:divBdr>
                                    <w:top w:val="none" w:sz="0" w:space="0" w:color="auto"/>
                                    <w:left w:val="none" w:sz="0" w:space="0" w:color="auto"/>
                                    <w:bottom w:val="none" w:sz="0" w:space="0" w:color="auto"/>
                                    <w:right w:val="none" w:sz="0" w:space="0" w:color="auto"/>
                                  </w:divBdr>
                                  <w:divsChild>
                                    <w:div w:id="1263614346">
                                      <w:marLeft w:val="0"/>
                                      <w:marRight w:val="0"/>
                                      <w:marTop w:val="150"/>
                                      <w:marBottom w:val="150"/>
                                      <w:divBdr>
                                        <w:top w:val="none" w:sz="0" w:space="0" w:color="auto"/>
                                        <w:left w:val="none" w:sz="0" w:space="0" w:color="auto"/>
                                        <w:bottom w:val="none" w:sz="0" w:space="0" w:color="auto"/>
                                        <w:right w:val="none" w:sz="0" w:space="0" w:color="auto"/>
                                      </w:divBdr>
                                      <w:divsChild>
                                        <w:div w:id="71908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5662753">
      <w:bodyDiv w:val="1"/>
      <w:marLeft w:val="0"/>
      <w:marRight w:val="0"/>
      <w:marTop w:val="0"/>
      <w:marBottom w:val="0"/>
      <w:divBdr>
        <w:top w:val="none" w:sz="0" w:space="0" w:color="auto"/>
        <w:left w:val="none" w:sz="0" w:space="0" w:color="auto"/>
        <w:bottom w:val="none" w:sz="0" w:space="0" w:color="auto"/>
        <w:right w:val="none" w:sz="0" w:space="0" w:color="auto"/>
      </w:divBdr>
    </w:div>
    <w:div w:id="1806197195">
      <w:bodyDiv w:val="1"/>
      <w:marLeft w:val="0"/>
      <w:marRight w:val="0"/>
      <w:marTop w:val="0"/>
      <w:marBottom w:val="0"/>
      <w:divBdr>
        <w:top w:val="none" w:sz="0" w:space="0" w:color="auto"/>
        <w:left w:val="none" w:sz="0" w:space="0" w:color="auto"/>
        <w:bottom w:val="none" w:sz="0" w:space="0" w:color="auto"/>
        <w:right w:val="none" w:sz="0" w:space="0" w:color="auto"/>
      </w:divBdr>
    </w:div>
    <w:div w:id="1806198673">
      <w:bodyDiv w:val="1"/>
      <w:marLeft w:val="0"/>
      <w:marRight w:val="0"/>
      <w:marTop w:val="0"/>
      <w:marBottom w:val="0"/>
      <w:divBdr>
        <w:top w:val="none" w:sz="0" w:space="0" w:color="auto"/>
        <w:left w:val="none" w:sz="0" w:space="0" w:color="auto"/>
        <w:bottom w:val="none" w:sz="0" w:space="0" w:color="auto"/>
        <w:right w:val="none" w:sz="0" w:space="0" w:color="auto"/>
      </w:divBdr>
    </w:div>
    <w:div w:id="1806312700">
      <w:bodyDiv w:val="1"/>
      <w:marLeft w:val="0"/>
      <w:marRight w:val="0"/>
      <w:marTop w:val="0"/>
      <w:marBottom w:val="0"/>
      <w:divBdr>
        <w:top w:val="none" w:sz="0" w:space="0" w:color="auto"/>
        <w:left w:val="none" w:sz="0" w:space="0" w:color="auto"/>
        <w:bottom w:val="none" w:sz="0" w:space="0" w:color="auto"/>
        <w:right w:val="none" w:sz="0" w:space="0" w:color="auto"/>
      </w:divBdr>
    </w:div>
    <w:div w:id="1806585064">
      <w:bodyDiv w:val="1"/>
      <w:marLeft w:val="0"/>
      <w:marRight w:val="0"/>
      <w:marTop w:val="0"/>
      <w:marBottom w:val="0"/>
      <w:divBdr>
        <w:top w:val="none" w:sz="0" w:space="0" w:color="auto"/>
        <w:left w:val="none" w:sz="0" w:space="0" w:color="auto"/>
        <w:bottom w:val="none" w:sz="0" w:space="0" w:color="auto"/>
        <w:right w:val="none" w:sz="0" w:space="0" w:color="auto"/>
      </w:divBdr>
    </w:div>
    <w:div w:id="1806703675">
      <w:bodyDiv w:val="1"/>
      <w:marLeft w:val="0"/>
      <w:marRight w:val="0"/>
      <w:marTop w:val="0"/>
      <w:marBottom w:val="0"/>
      <w:divBdr>
        <w:top w:val="none" w:sz="0" w:space="0" w:color="auto"/>
        <w:left w:val="none" w:sz="0" w:space="0" w:color="auto"/>
        <w:bottom w:val="none" w:sz="0" w:space="0" w:color="auto"/>
        <w:right w:val="none" w:sz="0" w:space="0" w:color="auto"/>
      </w:divBdr>
    </w:div>
    <w:div w:id="1806773388">
      <w:bodyDiv w:val="1"/>
      <w:marLeft w:val="0"/>
      <w:marRight w:val="0"/>
      <w:marTop w:val="0"/>
      <w:marBottom w:val="0"/>
      <w:divBdr>
        <w:top w:val="none" w:sz="0" w:space="0" w:color="auto"/>
        <w:left w:val="none" w:sz="0" w:space="0" w:color="auto"/>
        <w:bottom w:val="none" w:sz="0" w:space="0" w:color="auto"/>
        <w:right w:val="none" w:sz="0" w:space="0" w:color="auto"/>
      </w:divBdr>
    </w:div>
    <w:div w:id="1806855103">
      <w:bodyDiv w:val="1"/>
      <w:marLeft w:val="0"/>
      <w:marRight w:val="0"/>
      <w:marTop w:val="0"/>
      <w:marBottom w:val="0"/>
      <w:divBdr>
        <w:top w:val="none" w:sz="0" w:space="0" w:color="auto"/>
        <w:left w:val="none" w:sz="0" w:space="0" w:color="auto"/>
        <w:bottom w:val="none" w:sz="0" w:space="0" w:color="auto"/>
        <w:right w:val="none" w:sz="0" w:space="0" w:color="auto"/>
      </w:divBdr>
      <w:divsChild>
        <w:div w:id="2097364822">
          <w:marLeft w:val="0"/>
          <w:marRight w:val="0"/>
          <w:marTop w:val="0"/>
          <w:marBottom w:val="0"/>
          <w:divBdr>
            <w:top w:val="none" w:sz="0" w:space="0" w:color="auto"/>
            <w:left w:val="none" w:sz="0" w:space="0" w:color="auto"/>
            <w:bottom w:val="none" w:sz="0" w:space="0" w:color="auto"/>
            <w:right w:val="none" w:sz="0" w:space="0" w:color="auto"/>
          </w:divBdr>
          <w:divsChild>
            <w:div w:id="800997897">
              <w:marLeft w:val="0"/>
              <w:marRight w:val="0"/>
              <w:marTop w:val="0"/>
              <w:marBottom w:val="0"/>
              <w:divBdr>
                <w:top w:val="none" w:sz="0" w:space="0" w:color="auto"/>
                <w:left w:val="none" w:sz="0" w:space="0" w:color="auto"/>
                <w:bottom w:val="none" w:sz="0" w:space="0" w:color="auto"/>
                <w:right w:val="none" w:sz="0" w:space="0" w:color="auto"/>
              </w:divBdr>
              <w:divsChild>
                <w:div w:id="326985586">
                  <w:marLeft w:val="0"/>
                  <w:marRight w:val="0"/>
                  <w:marTop w:val="0"/>
                  <w:marBottom w:val="0"/>
                  <w:divBdr>
                    <w:top w:val="none" w:sz="0" w:space="0" w:color="auto"/>
                    <w:left w:val="none" w:sz="0" w:space="0" w:color="auto"/>
                    <w:bottom w:val="none" w:sz="0" w:space="0" w:color="auto"/>
                    <w:right w:val="none" w:sz="0" w:space="0" w:color="auto"/>
                  </w:divBdr>
                  <w:divsChild>
                    <w:div w:id="605388259">
                      <w:marLeft w:val="0"/>
                      <w:marRight w:val="0"/>
                      <w:marTop w:val="0"/>
                      <w:marBottom w:val="0"/>
                      <w:divBdr>
                        <w:top w:val="none" w:sz="0" w:space="0" w:color="auto"/>
                        <w:left w:val="none" w:sz="0" w:space="0" w:color="auto"/>
                        <w:bottom w:val="none" w:sz="0" w:space="0" w:color="auto"/>
                        <w:right w:val="none" w:sz="0" w:space="0" w:color="auto"/>
                      </w:divBdr>
                      <w:divsChild>
                        <w:div w:id="461267862">
                          <w:marLeft w:val="0"/>
                          <w:marRight w:val="0"/>
                          <w:marTop w:val="0"/>
                          <w:marBottom w:val="0"/>
                          <w:divBdr>
                            <w:top w:val="none" w:sz="0" w:space="0" w:color="auto"/>
                            <w:left w:val="none" w:sz="0" w:space="0" w:color="auto"/>
                            <w:bottom w:val="none" w:sz="0" w:space="0" w:color="auto"/>
                            <w:right w:val="none" w:sz="0" w:space="0" w:color="auto"/>
                          </w:divBdr>
                          <w:divsChild>
                            <w:div w:id="416244623">
                              <w:marLeft w:val="0"/>
                              <w:marRight w:val="0"/>
                              <w:marTop w:val="0"/>
                              <w:marBottom w:val="0"/>
                              <w:divBdr>
                                <w:top w:val="none" w:sz="0" w:space="0" w:color="auto"/>
                                <w:left w:val="none" w:sz="0" w:space="0" w:color="auto"/>
                                <w:bottom w:val="none" w:sz="0" w:space="0" w:color="auto"/>
                                <w:right w:val="none" w:sz="0" w:space="0" w:color="auto"/>
                              </w:divBdr>
                              <w:divsChild>
                                <w:div w:id="1713382923">
                                  <w:marLeft w:val="0"/>
                                  <w:marRight w:val="0"/>
                                  <w:marTop w:val="0"/>
                                  <w:marBottom w:val="0"/>
                                  <w:divBdr>
                                    <w:top w:val="none" w:sz="0" w:space="0" w:color="auto"/>
                                    <w:left w:val="single" w:sz="6" w:space="0" w:color="0B198C"/>
                                    <w:bottom w:val="none" w:sz="0" w:space="0" w:color="auto"/>
                                    <w:right w:val="single" w:sz="6" w:space="0" w:color="0B198C"/>
                                  </w:divBdr>
                                  <w:divsChild>
                                    <w:div w:id="213427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6964070">
      <w:bodyDiv w:val="1"/>
      <w:marLeft w:val="0"/>
      <w:marRight w:val="0"/>
      <w:marTop w:val="0"/>
      <w:marBottom w:val="0"/>
      <w:divBdr>
        <w:top w:val="none" w:sz="0" w:space="0" w:color="auto"/>
        <w:left w:val="none" w:sz="0" w:space="0" w:color="auto"/>
        <w:bottom w:val="none" w:sz="0" w:space="0" w:color="auto"/>
        <w:right w:val="none" w:sz="0" w:space="0" w:color="auto"/>
      </w:divBdr>
    </w:div>
    <w:div w:id="1807308081">
      <w:bodyDiv w:val="1"/>
      <w:marLeft w:val="0"/>
      <w:marRight w:val="0"/>
      <w:marTop w:val="0"/>
      <w:marBottom w:val="0"/>
      <w:divBdr>
        <w:top w:val="none" w:sz="0" w:space="0" w:color="auto"/>
        <w:left w:val="none" w:sz="0" w:space="0" w:color="auto"/>
        <w:bottom w:val="none" w:sz="0" w:space="0" w:color="auto"/>
        <w:right w:val="none" w:sz="0" w:space="0" w:color="auto"/>
      </w:divBdr>
    </w:div>
    <w:div w:id="1807357509">
      <w:bodyDiv w:val="1"/>
      <w:marLeft w:val="0"/>
      <w:marRight w:val="0"/>
      <w:marTop w:val="0"/>
      <w:marBottom w:val="0"/>
      <w:divBdr>
        <w:top w:val="none" w:sz="0" w:space="0" w:color="auto"/>
        <w:left w:val="none" w:sz="0" w:space="0" w:color="auto"/>
        <w:bottom w:val="none" w:sz="0" w:space="0" w:color="auto"/>
        <w:right w:val="none" w:sz="0" w:space="0" w:color="auto"/>
      </w:divBdr>
    </w:div>
    <w:div w:id="1807580250">
      <w:bodyDiv w:val="1"/>
      <w:marLeft w:val="0"/>
      <w:marRight w:val="0"/>
      <w:marTop w:val="0"/>
      <w:marBottom w:val="0"/>
      <w:divBdr>
        <w:top w:val="none" w:sz="0" w:space="0" w:color="auto"/>
        <w:left w:val="none" w:sz="0" w:space="0" w:color="auto"/>
        <w:bottom w:val="none" w:sz="0" w:space="0" w:color="auto"/>
        <w:right w:val="none" w:sz="0" w:space="0" w:color="auto"/>
      </w:divBdr>
    </w:div>
    <w:div w:id="1807890931">
      <w:bodyDiv w:val="1"/>
      <w:marLeft w:val="0"/>
      <w:marRight w:val="0"/>
      <w:marTop w:val="0"/>
      <w:marBottom w:val="0"/>
      <w:divBdr>
        <w:top w:val="none" w:sz="0" w:space="0" w:color="auto"/>
        <w:left w:val="none" w:sz="0" w:space="0" w:color="auto"/>
        <w:bottom w:val="none" w:sz="0" w:space="0" w:color="auto"/>
        <w:right w:val="none" w:sz="0" w:space="0" w:color="auto"/>
      </w:divBdr>
    </w:div>
    <w:div w:id="1807966831">
      <w:bodyDiv w:val="1"/>
      <w:marLeft w:val="0"/>
      <w:marRight w:val="0"/>
      <w:marTop w:val="0"/>
      <w:marBottom w:val="0"/>
      <w:divBdr>
        <w:top w:val="none" w:sz="0" w:space="0" w:color="auto"/>
        <w:left w:val="none" w:sz="0" w:space="0" w:color="auto"/>
        <w:bottom w:val="none" w:sz="0" w:space="0" w:color="auto"/>
        <w:right w:val="none" w:sz="0" w:space="0" w:color="auto"/>
      </w:divBdr>
    </w:div>
    <w:div w:id="1808236453">
      <w:bodyDiv w:val="1"/>
      <w:marLeft w:val="0"/>
      <w:marRight w:val="0"/>
      <w:marTop w:val="0"/>
      <w:marBottom w:val="0"/>
      <w:divBdr>
        <w:top w:val="none" w:sz="0" w:space="0" w:color="auto"/>
        <w:left w:val="none" w:sz="0" w:space="0" w:color="auto"/>
        <w:bottom w:val="none" w:sz="0" w:space="0" w:color="auto"/>
        <w:right w:val="none" w:sz="0" w:space="0" w:color="auto"/>
      </w:divBdr>
    </w:div>
    <w:div w:id="1808349889">
      <w:bodyDiv w:val="1"/>
      <w:marLeft w:val="0"/>
      <w:marRight w:val="0"/>
      <w:marTop w:val="0"/>
      <w:marBottom w:val="0"/>
      <w:divBdr>
        <w:top w:val="none" w:sz="0" w:space="0" w:color="auto"/>
        <w:left w:val="none" w:sz="0" w:space="0" w:color="auto"/>
        <w:bottom w:val="none" w:sz="0" w:space="0" w:color="auto"/>
        <w:right w:val="none" w:sz="0" w:space="0" w:color="auto"/>
      </w:divBdr>
    </w:div>
    <w:div w:id="1808350124">
      <w:bodyDiv w:val="1"/>
      <w:marLeft w:val="0"/>
      <w:marRight w:val="0"/>
      <w:marTop w:val="0"/>
      <w:marBottom w:val="0"/>
      <w:divBdr>
        <w:top w:val="none" w:sz="0" w:space="0" w:color="auto"/>
        <w:left w:val="none" w:sz="0" w:space="0" w:color="auto"/>
        <w:bottom w:val="none" w:sz="0" w:space="0" w:color="auto"/>
        <w:right w:val="none" w:sz="0" w:space="0" w:color="auto"/>
      </w:divBdr>
    </w:div>
    <w:div w:id="1808427275">
      <w:bodyDiv w:val="1"/>
      <w:marLeft w:val="0"/>
      <w:marRight w:val="0"/>
      <w:marTop w:val="0"/>
      <w:marBottom w:val="0"/>
      <w:divBdr>
        <w:top w:val="none" w:sz="0" w:space="0" w:color="auto"/>
        <w:left w:val="none" w:sz="0" w:space="0" w:color="auto"/>
        <w:bottom w:val="none" w:sz="0" w:space="0" w:color="auto"/>
        <w:right w:val="none" w:sz="0" w:space="0" w:color="auto"/>
      </w:divBdr>
    </w:div>
    <w:div w:id="1808427371">
      <w:bodyDiv w:val="1"/>
      <w:marLeft w:val="0"/>
      <w:marRight w:val="0"/>
      <w:marTop w:val="0"/>
      <w:marBottom w:val="0"/>
      <w:divBdr>
        <w:top w:val="none" w:sz="0" w:space="0" w:color="auto"/>
        <w:left w:val="none" w:sz="0" w:space="0" w:color="auto"/>
        <w:bottom w:val="none" w:sz="0" w:space="0" w:color="auto"/>
        <w:right w:val="none" w:sz="0" w:space="0" w:color="auto"/>
      </w:divBdr>
    </w:div>
    <w:div w:id="1808547917">
      <w:bodyDiv w:val="1"/>
      <w:marLeft w:val="0"/>
      <w:marRight w:val="0"/>
      <w:marTop w:val="0"/>
      <w:marBottom w:val="0"/>
      <w:divBdr>
        <w:top w:val="none" w:sz="0" w:space="0" w:color="auto"/>
        <w:left w:val="none" w:sz="0" w:space="0" w:color="auto"/>
        <w:bottom w:val="none" w:sz="0" w:space="0" w:color="auto"/>
        <w:right w:val="none" w:sz="0" w:space="0" w:color="auto"/>
      </w:divBdr>
    </w:div>
    <w:div w:id="1809006951">
      <w:bodyDiv w:val="1"/>
      <w:marLeft w:val="0"/>
      <w:marRight w:val="0"/>
      <w:marTop w:val="0"/>
      <w:marBottom w:val="0"/>
      <w:divBdr>
        <w:top w:val="none" w:sz="0" w:space="0" w:color="auto"/>
        <w:left w:val="none" w:sz="0" w:space="0" w:color="auto"/>
        <w:bottom w:val="none" w:sz="0" w:space="0" w:color="auto"/>
        <w:right w:val="none" w:sz="0" w:space="0" w:color="auto"/>
      </w:divBdr>
    </w:div>
    <w:div w:id="1809009880">
      <w:bodyDiv w:val="1"/>
      <w:marLeft w:val="0"/>
      <w:marRight w:val="0"/>
      <w:marTop w:val="0"/>
      <w:marBottom w:val="0"/>
      <w:divBdr>
        <w:top w:val="none" w:sz="0" w:space="0" w:color="auto"/>
        <w:left w:val="none" w:sz="0" w:space="0" w:color="auto"/>
        <w:bottom w:val="none" w:sz="0" w:space="0" w:color="auto"/>
        <w:right w:val="none" w:sz="0" w:space="0" w:color="auto"/>
      </w:divBdr>
    </w:div>
    <w:div w:id="1809128952">
      <w:bodyDiv w:val="1"/>
      <w:marLeft w:val="0"/>
      <w:marRight w:val="0"/>
      <w:marTop w:val="0"/>
      <w:marBottom w:val="0"/>
      <w:divBdr>
        <w:top w:val="none" w:sz="0" w:space="0" w:color="auto"/>
        <w:left w:val="none" w:sz="0" w:space="0" w:color="auto"/>
        <w:bottom w:val="none" w:sz="0" w:space="0" w:color="auto"/>
        <w:right w:val="none" w:sz="0" w:space="0" w:color="auto"/>
      </w:divBdr>
    </w:div>
    <w:div w:id="1809131738">
      <w:bodyDiv w:val="1"/>
      <w:marLeft w:val="0"/>
      <w:marRight w:val="0"/>
      <w:marTop w:val="0"/>
      <w:marBottom w:val="0"/>
      <w:divBdr>
        <w:top w:val="none" w:sz="0" w:space="0" w:color="auto"/>
        <w:left w:val="none" w:sz="0" w:space="0" w:color="auto"/>
        <w:bottom w:val="none" w:sz="0" w:space="0" w:color="auto"/>
        <w:right w:val="none" w:sz="0" w:space="0" w:color="auto"/>
      </w:divBdr>
    </w:div>
    <w:div w:id="1809278064">
      <w:bodyDiv w:val="1"/>
      <w:marLeft w:val="0"/>
      <w:marRight w:val="0"/>
      <w:marTop w:val="0"/>
      <w:marBottom w:val="0"/>
      <w:divBdr>
        <w:top w:val="none" w:sz="0" w:space="0" w:color="auto"/>
        <w:left w:val="none" w:sz="0" w:space="0" w:color="auto"/>
        <w:bottom w:val="none" w:sz="0" w:space="0" w:color="auto"/>
        <w:right w:val="none" w:sz="0" w:space="0" w:color="auto"/>
      </w:divBdr>
    </w:div>
    <w:div w:id="1809397318">
      <w:bodyDiv w:val="1"/>
      <w:marLeft w:val="0"/>
      <w:marRight w:val="0"/>
      <w:marTop w:val="0"/>
      <w:marBottom w:val="0"/>
      <w:divBdr>
        <w:top w:val="none" w:sz="0" w:space="0" w:color="auto"/>
        <w:left w:val="none" w:sz="0" w:space="0" w:color="auto"/>
        <w:bottom w:val="none" w:sz="0" w:space="0" w:color="auto"/>
        <w:right w:val="none" w:sz="0" w:space="0" w:color="auto"/>
      </w:divBdr>
    </w:div>
    <w:div w:id="1809468432">
      <w:bodyDiv w:val="1"/>
      <w:marLeft w:val="0"/>
      <w:marRight w:val="0"/>
      <w:marTop w:val="0"/>
      <w:marBottom w:val="0"/>
      <w:divBdr>
        <w:top w:val="none" w:sz="0" w:space="0" w:color="auto"/>
        <w:left w:val="none" w:sz="0" w:space="0" w:color="auto"/>
        <w:bottom w:val="none" w:sz="0" w:space="0" w:color="auto"/>
        <w:right w:val="none" w:sz="0" w:space="0" w:color="auto"/>
      </w:divBdr>
    </w:div>
    <w:div w:id="1809469839">
      <w:bodyDiv w:val="1"/>
      <w:marLeft w:val="0"/>
      <w:marRight w:val="0"/>
      <w:marTop w:val="0"/>
      <w:marBottom w:val="0"/>
      <w:divBdr>
        <w:top w:val="none" w:sz="0" w:space="0" w:color="auto"/>
        <w:left w:val="none" w:sz="0" w:space="0" w:color="auto"/>
        <w:bottom w:val="none" w:sz="0" w:space="0" w:color="auto"/>
        <w:right w:val="none" w:sz="0" w:space="0" w:color="auto"/>
      </w:divBdr>
    </w:div>
    <w:div w:id="1809663944">
      <w:bodyDiv w:val="1"/>
      <w:marLeft w:val="0"/>
      <w:marRight w:val="0"/>
      <w:marTop w:val="0"/>
      <w:marBottom w:val="0"/>
      <w:divBdr>
        <w:top w:val="none" w:sz="0" w:space="0" w:color="auto"/>
        <w:left w:val="none" w:sz="0" w:space="0" w:color="auto"/>
        <w:bottom w:val="none" w:sz="0" w:space="0" w:color="auto"/>
        <w:right w:val="none" w:sz="0" w:space="0" w:color="auto"/>
      </w:divBdr>
    </w:div>
    <w:div w:id="1809669590">
      <w:bodyDiv w:val="1"/>
      <w:marLeft w:val="0"/>
      <w:marRight w:val="0"/>
      <w:marTop w:val="0"/>
      <w:marBottom w:val="0"/>
      <w:divBdr>
        <w:top w:val="none" w:sz="0" w:space="0" w:color="auto"/>
        <w:left w:val="none" w:sz="0" w:space="0" w:color="auto"/>
        <w:bottom w:val="none" w:sz="0" w:space="0" w:color="auto"/>
        <w:right w:val="none" w:sz="0" w:space="0" w:color="auto"/>
      </w:divBdr>
    </w:div>
    <w:div w:id="1809736366">
      <w:bodyDiv w:val="1"/>
      <w:marLeft w:val="0"/>
      <w:marRight w:val="0"/>
      <w:marTop w:val="0"/>
      <w:marBottom w:val="0"/>
      <w:divBdr>
        <w:top w:val="none" w:sz="0" w:space="0" w:color="auto"/>
        <w:left w:val="none" w:sz="0" w:space="0" w:color="auto"/>
        <w:bottom w:val="none" w:sz="0" w:space="0" w:color="auto"/>
        <w:right w:val="none" w:sz="0" w:space="0" w:color="auto"/>
      </w:divBdr>
    </w:div>
    <w:div w:id="1809739568">
      <w:bodyDiv w:val="1"/>
      <w:marLeft w:val="0"/>
      <w:marRight w:val="0"/>
      <w:marTop w:val="0"/>
      <w:marBottom w:val="0"/>
      <w:divBdr>
        <w:top w:val="none" w:sz="0" w:space="0" w:color="auto"/>
        <w:left w:val="none" w:sz="0" w:space="0" w:color="auto"/>
        <w:bottom w:val="none" w:sz="0" w:space="0" w:color="auto"/>
        <w:right w:val="none" w:sz="0" w:space="0" w:color="auto"/>
      </w:divBdr>
    </w:div>
    <w:div w:id="1809857517">
      <w:bodyDiv w:val="1"/>
      <w:marLeft w:val="0"/>
      <w:marRight w:val="0"/>
      <w:marTop w:val="0"/>
      <w:marBottom w:val="0"/>
      <w:divBdr>
        <w:top w:val="none" w:sz="0" w:space="0" w:color="auto"/>
        <w:left w:val="none" w:sz="0" w:space="0" w:color="auto"/>
        <w:bottom w:val="none" w:sz="0" w:space="0" w:color="auto"/>
        <w:right w:val="none" w:sz="0" w:space="0" w:color="auto"/>
      </w:divBdr>
    </w:div>
    <w:div w:id="1809859204">
      <w:bodyDiv w:val="1"/>
      <w:marLeft w:val="0"/>
      <w:marRight w:val="0"/>
      <w:marTop w:val="0"/>
      <w:marBottom w:val="0"/>
      <w:divBdr>
        <w:top w:val="none" w:sz="0" w:space="0" w:color="auto"/>
        <w:left w:val="none" w:sz="0" w:space="0" w:color="auto"/>
        <w:bottom w:val="none" w:sz="0" w:space="0" w:color="auto"/>
        <w:right w:val="none" w:sz="0" w:space="0" w:color="auto"/>
      </w:divBdr>
    </w:div>
    <w:div w:id="1809928794">
      <w:bodyDiv w:val="1"/>
      <w:marLeft w:val="0"/>
      <w:marRight w:val="0"/>
      <w:marTop w:val="0"/>
      <w:marBottom w:val="0"/>
      <w:divBdr>
        <w:top w:val="none" w:sz="0" w:space="0" w:color="auto"/>
        <w:left w:val="none" w:sz="0" w:space="0" w:color="auto"/>
        <w:bottom w:val="none" w:sz="0" w:space="0" w:color="auto"/>
        <w:right w:val="none" w:sz="0" w:space="0" w:color="auto"/>
      </w:divBdr>
    </w:div>
    <w:div w:id="1809931410">
      <w:bodyDiv w:val="1"/>
      <w:marLeft w:val="0"/>
      <w:marRight w:val="0"/>
      <w:marTop w:val="0"/>
      <w:marBottom w:val="0"/>
      <w:divBdr>
        <w:top w:val="none" w:sz="0" w:space="0" w:color="auto"/>
        <w:left w:val="none" w:sz="0" w:space="0" w:color="auto"/>
        <w:bottom w:val="none" w:sz="0" w:space="0" w:color="auto"/>
        <w:right w:val="none" w:sz="0" w:space="0" w:color="auto"/>
      </w:divBdr>
    </w:div>
    <w:div w:id="1810048152">
      <w:bodyDiv w:val="1"/>
      <w:marLeft w:val="0"/>
      <w:marRight w:val="0"/>
      <w:marTop w:val="0"/>
      <w:marBottom w:val="0"/>
      <w:divBdr>
        <w:top w:val="none" w:sz="0" w:space="0" w:color="auto"/>
        <w:left w:val="none" w:sz="0" w:space="0" w:color="auto"/>
        <w:bottom w:val="none" w:sz="0" w:space="0" w:color="auto"/>
        <w:right w:val="none" w:sz="0" w:space="0" w:color="auto"/>
      </w:divBdr>
    </w:div>
    <w:div w:id="1810053052">
      <w:bodyDiv w:val="1"/>
      <w:marLeft w:val="0"/>
      <w:marRight w:val="0"/>
      <w:marTop w:val="0"/>
      <w:marBottom w:val="0"/>
      <w:divBdr>
        <w:top w:val="none" w:sz="0" w:space="0" w:color="auto"/>
        <w:left w:val="none" w:sz="0" w:space="0" w:color="auto"/>
        <w:bottom w:val="none" w:sz="0" w:space="0" w:color="auto"/>
        <w:right w:val="none" w:sz="0" w:space="0" w:color="auto"/>
      </w:divBdr>
    </w:div>
    <w:div w:id="1810053511">
      <w:bodyDiv w:val="1"/>
      <w:marLeft w:val="0"/>
      <w:marRight w:val="0"/>
      <w:marTop w:val="0"/>
      <w:marBottom w:val="0"/>
      <w:divBdr>
        <w:top w:val="none" w:sz="0" w:space="0" w:color="auto"/>
        <w:left w:val="none" w:sz="0" w:space="0" w:color="auto"/>
        <w:bottom w:val="none" w:sz="0" w:space="0" w:color="auto"/>
        <w:right w:val="none" w:sz="0" w:space="0" w:color="auto"/>
      </w:divBdr>
    </w:div>
    <w:div w:id="1810122248">
      <w:bodyDiv w:val="1"/>
      <w:marLeft w:val="0"/>
      <w:marRight w:val="0"/>
      <w:marTop w:val="0"/>
      <w:marBottom w:val="0"/>
      <w:divBdr>
        <w:top w:val="none" w:sz="0" w:space="0" w:color="auto"/>
        <w:left w:val="none" w:sz="0" w:space="0" w:color="auto"/>
        <w:bottom w:val="none" w:sz="0" w:space="0" w:color="auto"/>
        <w:right w:val="none" w:sz="0" w:space="0" w:color="auto"/>
      </w:divBdr>
    </w:div>
    <w:div w:id="1810171286">
      <w:bodyDiv w:val="1"/>
      <w:marLeft w:val="0"/>
      <w:marRight w:val="0"/>
      <w:marTop w:val="0"/>
      <w:marBottom w:val="0"/>
      <w:divBdr>
        <w:top w:val="none" w:sz="0" w:space="0" w:color="auto"/>
        <w:left w:val="none" w:sz="0" w:space="0" w:color="auto"/>
        <w:bottom w:val="none" w:sz="0" w:space="0" w:color="auto"/>
        <w:right w:val="none" w:sz="0" w:space="0" w:color="auto"/>
      </w:divBdr>
    </w:div>
    <w:div w:id="1810199343">
      <w:bodyDiv w:val="1"/>
      <w:marLeft w:val="0"/>
      <w:marRight w:val="0"/>
      <w:marTop w:val="0"/>
      <w:marBottom w:val="0"/>
      <w:divBdr>
        <w:top w:val="none" w:sz="0" w:space="0" w:color="auto"/>
        <w:left w:val="none" w:sz="0" w:space="0" w:color="auto"/>
        <w:bottom w:val="none" w:sz="0" w:space="0" w:color="auto"/>
        <w:right w:val="none" w:sz="0" w:space="0" w:color="auto"/>
      </w:divBdr>
    </w:div>
    <w:div w:id="1810320348">
      <w:bodyDiv w:val="1"/>
      <w:marLeft w:val="0"/>
      <w:marRight w:val="0"/>
      <w:marTop w:val="0"/>
      <w:marBottom w:val="0"/>
      <w:divBdr>
        <w:top w:val="none" w:sz="0" w:space="0" w:color="auto"/>
        <w:left w:val="none" w:sz="0" w:space="0" w:color="auto"/>
        <w:bottom w:val="none" w:sz="0" w:space="0" w:color="auto"/>
        <w:right w:val="none" w:sz="0" w:space="0" w:color="auto"/>
      </w:divBdr>
    </w:div>
    <w:div w:id="1810513271">
      <w:bodyDiv w:val="1"/>
      <w:marLeft w:val="0"/>
      <w:marRight w:val="0"/>
      <w:marTop w:val="0"/>
      <w:marBottom w:val="0"/>
      <w:divBdr>
        <w:top w:val="none" w:sz="0" w:space="0" w:color="auto"/>
        <w:left w:val="none" w:sz="0" w:space="0" w:color="auto"/>
        <w:bottom w:val="none" w:sz="0" w:space="0" w:color="auto"/>
        <w:right w:val="none" w:sz="0" w:space="0" w:color="auto"/>
      </w:divBdr>
    </w:div>
    <w:div w:id="1810635812">
      <w:bodyDiv w:val="1"/>
      <w:marLeft w:val="0"/>
      <w:marRight w:val="0"/>
      <w:marTop w:val="0"/>
      <w:marBottom w:val="0"/>
      <w:divBdr>
        <w:top w:val="none" w:sz="0" w:space="0" w:color="auto"/>
        <w:left w:val="none" w:sz="0" w:space="0" w:color="auto"/>
        <w:bottom w:val="none" w:sz="0" w:space="0" w:color="auto"/>
        <w:right w:val="none" w:sz="0" w:space="0" w:color="auto"/>
      </w:divBdr>
    </w:div>
    <w:div w:id="1810976265">
      <w:bodyDiv w:val="1"/>
      <w:marLeft w:val="0"/>
      <w:marRight w:val="0"/>
      <w:marTop w:val="0"/>
      <w:marBottom w:val="0"/>
      <w:divBdr>
        <w:top w:val="none" w:sz="0" w:space="0" w:color="auto"/>
        <w:left w:val="none" w:sz="0" w:space="0" w:color="auto"/>
        <w:bottom w:val="none" w:sz="0" w:space="0" w:color="auto"/>
        <w:right w:val="none" w:sz="0" w:space="0" w:color="auto"/>
      </w:divBdr>
    </w:div>
    <w:div w:id="1811047175">
      <w:bodyDiv w:val="1"/>
      <w:marLeft w:val="0"/>
      <w:marRight w:val="0"/>
      <w:marTop w:val="0"/>
      <w:marBottom w:val="0"/>
      <w:divBdr>
        <w:top w:val="none" w:sz="0" w:space="0" w:color="auto"/>
        <w:left w:val="none" w:sz="0" w:space="0" w:color="auto"/>
        <w:bottom w:val="none" w:sz="0" w:space="0" w:color="auto"/>
        <w:right w:val="none" w:sz="0" w:space="0" w:color="auto"/>
      </w:divBdr>
    </w:div>
    <w:div w:id="1811050312">
      <w:bodyDiv w:val="1"/>
      <w:marLeft w:val="0"/>
      <w:marRight w:val="0"/>
      <w:marTop w:val="0"/>
      <w:marBottom w:val="0"/>
      <w:divBdr>
        <w:top w:val="none" w:sz="0" w:space="0" w:color="auto"/>
        <w:left w:val="none" w:sz="0" w:space="0" w:color="auto"/>
        <w:bottom w:val="none" w:sz="0" w:space="0" w:color="auto"/>
        <w:right w:val="none" w:sz="0" w:space="0" w:color="auto"/>
      </w:divBdr>
    </w:div>
    <w:div w:id="1811050466">
      <w:bodyDiv w:val="1"/>
      <w:marLeft w:val="0"/>
      <w:marRight w:val="0"/>
      <w:marTop w:val="0"/>
      <w:marBottom w:val="0"/>
      <w:divBdr>
        <w:top w:val="none" w:sz="0" w:space="0" w:color="auto"/>
        <w:left w:val="none" w:sz="0" w:space="0" w:color="auto"/>
        <w:bottom w:val="none" w:sz="0" w:space="0" w:color="auto"/>
        <w:right w:val="none" w:sz="0" w:space="0" w:color="auto"/>
      </w:divBdr>
    </w:div>
    <w:div w:id="1811097797">
      <w:bodyDiv w:val="1"/>
      <w:marLeft w:val="0"/>
      <w:marRight w:val="0"/>
      <w:marTop w:val="0"/>
      <w:marBottom w:val="0"/>
      <w:divBdr>
        <w:top w:val="none" w:sz="0" w:space="0" w:color="auto"/>
        <w:left w:val="none" w:sz="0" w:space="0" w:color="auto"/>
        <w:bottom w:val="none" w:sz="0" w:space="0" w:color="auto"/>
        <w:right w:val="none" w:sz="0" w:space="0" w:color="auto"/>
      </w:divBdr>
    </w:div>
    <w:div w:id="1811242353">
      <w:bodyDiv w:val="1"/>
      <w:marLeft w:val="0"/>
      <w:marRight w:val="0"/>
      <w:marTop w:val="0"/>
      <w:marBottom w:val="0"/>
      <w:divBdr>
        <w:top w:val="none" w:sz="0" w:space="0" w:color="auto"/>
        <w:left w:val="none" w:sz="0" w:space="0" w:color="auto"/>
        <w:bottom w:val="none" w:sz="0" w:space="0" w:color="auto"/>
        <w:right w:val="none" w:sz="0" w:space="0" w:color="auto"/>
      </w:divBdr>
    </w:div>
    <w:div w:id="1811480690">
      <w:bodyDiv w:val="1"/>
      <w:marLeft w:val="0"/>
      <w:marRight w:val="0"/>
      <w:marTop w:val="0"/>
      <w:marBottom w:val="0"/>
      <w:divBdr>
        <w:top w:val="none" w:sz="0" w:space="0" w:color="auto"/>
        <w:left w:val="none" w:sz="0" w:space="0" w:color="auto"/>
        <w:bottom w:val="none" w:sz="0" w:space="0" w:color="auto"/>
        <w:right w:val="none" w:sz="0" w:space="0" w:color="auto"/>
      </w:divBdr>
    </w:div>
    <w:div w:id="1811482617">
      <w:bodyDiv w:val="1"/>
      <w:marLeft w:val="0"/>
      <w:marRight w:val="0"/>
      <w:marTop w:val="0"/>
      <w:marBottom w:val="0"/>
      <w:divBdr>
        <w:top w:val="none" w:sz="0" w:space="0" w:color="auto"/>
        <w:left w:val="none" w:sz="0" w:space="0" w:color="auto"/>
        <w:bottom w:val="none" w:sz="0" w:space="0" w:color="auto"/>
        <w:right w:val="none" w:sz="0" w:space="0" w:color="auto"/>
      </w:divBdr>
    </w:div>
    <w:div w:id="1811510622">
      <w:bodyDiv w:val="1"/>
      <w:marLeft w:val="0"/>
      <w:marRight w:val="0"/>
      <w:marTop w:val="0"/>
      <w:marBottom w:val="0"/>
      <w:divBdr>
        <w:top w:val="none" w:sz="0" w:space="0" w:color="auto"/>
        <w:left w:val="none" w:sz="0" w:space="0" w:color="auto"/>
        <w:bottom w:val="none" w:sz="0" w:space="0" w:color="auto"/>
        <w:right w:val="none" w:sz="0" w:space="0" w:color="auto"/>
      </w:divBdr>
    </w:div>
    <w:div w:id="1811626338">
      <w:bodyDiv w:val="1"/>
      <w:marLeft w:val="0"/>
      <w:marRight w:val="0"/>
      <w:marTop w:val="0"/>
      <w:marBottom w:val="0"/>
      <w:divBdr>
        <w:top w:val="none" w:sz="0" w:space="0" w:color="auto"/>
        <w:left w:val="none" w:sz="0" w:space="0" w:color="auto"/>
        <w:bottom w:val="none" w:sz="0" w:space="0" w:color="auto"/>
        <w:right w:val="none" w:sz="0" w:space="0" w:color="auto"/>
      </w:divBdr>
    </w:div>
    <w:div w:id="1811709391">
      <w:bodyDiv w:val="1"/>
      <w:marLeft w:val="0"/>
      <w:marRight w:val="0"/>
      <w:marTop w:val="0"/>
      <w:marBottom w:val="0"/>
      <w:divBdr>
        <w:top w:val="none" w:sz="0" w:space="0" w:color="auto"/>
        <w:left w:val="none" w:sz="0" w:space="0" w:color="auto"/>
        <w:bottom w:val="none" w:sz="0" w:space="0" w:color="auto"/>
        <w:right w:val="none" w:sz="0" w:space="0" w:color="auto"/>
      </w:divBdr>
    </w:div>
    <w:div w:id="1811903266">
      <w:bodyDiv w:val="1"/>
      <w:marLeft w:val="0"/>
      <w:marRight w:val="0"/>
      <w:marTop w:val="0"/>
      <w:marBottom w:val="0"/>
      <w:divBdr>
        <w:top w:val="none" w:sz="0" w:space="0" w:color="auto"/>
        <w:left w:val="none" w:sz="0" w:space="0" w:color="auto"/>
        <w:bottom w:val="none" w:sz="0" w:space="0" w:color="auto"/>
        <w:right w:val="none" w:sz="0" w:space="0" w:color="auto"/>
      </w:divBdr>
    </w:div>
    <w:div w:id="1811946473">
      <w:bodyDiv w:val="1"/>
      <w:marLeft w:val="0"/>
      <w:marRight w:val="0"/>
      <w:marTop w:val="0"/>
      <w:marBottom w:val="0"/>
      <w:divBdr>
        <w:top w:val="none" w:sz="0" w:space="0" w:color="auto"/>
        <w:left w:val="none" w:sz="0" w:space="0" w:color="auto"/>
        <w:bottom w:val="none" w:sz="0" w:space="0" w:color="auto"/>
        <w:right w:val="none" w:sz="0" w:space="0" w:color="auto"/>
      </w:divBdr>
    </w:div>
    <w:div w:id="1812137815">
      <w:bodyDiv w:val="1"/>
      <w:marLeft w:val="0"/>
      <w:marRight w:val="0"/>
      <w:marTop w:val="0"/>
      <w:marBottom w:val="0"/>
      <w:divBdr>
        <w:top w:val="none" w:sz="0" w:space="0" w:color="auto"/>
        <w:left w:val="none" w:sz="0" w:space="0" w:color="auto"/>
        <w:bottom w:val="none" w:sz="0" w:space="0" w:color="auto"/>
        <w:right w:val="none" w:sz="0" w:space="0" w:color="auto"/>
      </w:divBdr>
    </w:div>
    <w:div w:id="1812402847">
      <w:bodyDiv w:val="1"/>
      <w:marLeft w:val="0"/>
      <w:marRight w:val="0"/>
      <w:marTop w:val="0"/>
      <w:marBottom w:val="0"/>
      <w:divBdr>
        <w:top w:val="none" w:sz="0" w:space="0" w:color="auto"/>
        <w:left w:val="none" w:sz="0" w:space="0" w:color="auto"/>
        <w:bottom w:val="none" w:sz="0" w:space="0" w:color="auto"/>
        <w:right w:val="none" w:sz="0" w:space="0" w:color="auto"/>
      </w:divBdr>
    </w:div>
    <w:div w:id="1812407076">
      <w:bodyDiv w:val="1"/>
      <w:marLeft w:val="0"/>
      <w:marRight w:val="0"/>
      <w:marTop w:val="0"/>
      <w:marBottom w:val="0"/>
      <w:divBdr>
        <w:top w:val="none" w:sz="0" w:space="0" w:color="auto"/>
        <w:left w:val="none" w:sz="0" w:space="0" w:color="auto"/>
        <w:bottom w:val="none" w:sz="0" w:space="0" w:color="auto"/>
        <w:right w:val="none" w:sz="0" w:space="0" w:color="auto"/>
      </w:divBdr>
    </w:div>
    <w:div w:id="1812479425">
      <w:bodyDiv w:val="1"/>
      <w:marLeft w:val="0"/>
      <w:marRight w:val="0"/>
      <w:marTop w:val="0"/>
      <w:marBottom w:val="0"/>
      <w:divBdr>
        <w:top w:val="none" w:sz="0" w:space="0" w:color="auto"/>
        <w:left w:val="none" w:sz="0" w:space="0" w:color="auto"/>
        <w:bottom w:val="none" w:sz="0" w:space="0" w:color="auto"/>
        <w:right w:val="none" w:sz="0" w:space="0" w:color="auto"/>
      </w:divBdr>
    </w:div>
    <w:div w:id="1812480017">
      <w:bodyDiv w:val="1"/>
      <w:marLeft w:val="0"/>
      <w:marRight w:val="0"/>
      <w:marTop w:val="0"/>
      <w:marBottom w:val="0"/>
      <w:divBdr>
        <w:top w:val="none" w:sz="0" w:space="0" w:color="auto"/>
        <w:left w:val="none" w:sz="0" w:space="0" w:color="auto"/>
        <w:bottom w:val="none" w:sz="0" w:space="0" w:color="auto"/>
        <w:right w:val="none" w:sz="0" w:space="0" w:color="auto"/>
      </w:divBdr>
    </w:div>
    <w:div w:id="1812673566">
      <w:bodyDiv w:val="1"/>
      <w:marLeft w:val="0"/>
      <w:marRight w:val="0"/>
      <w:marTop w:val="0"/>
      <w:marBottom w:val="0"/>
      <w:divBdr>
        <w:top w:val="none" w:sz="0" w:space="0" w:color="auto"/>
        <w:left w:val="none" w:sz="0" w:space="0" w:color="auto"/>
        <w:bottom w:val="none" w:sz="0" w:space="0" w:color="auto"/>
        <w:right w:val="none" w:sz="0" w:space="0" w:color="auto"/>
      </w:divBdr>
    </w:div>
    <w:div w:id="1813210132">
      <w:bodyDiv w:val="1"/>
      <w:marLeft w:val="0"/>
      <w:marRight w:val="0"/>
      <w:marTop w:val="0"/>
      <w:marBottom w:val="0"/>
      <w:divBdr>
        <w:top w:val="none" w:sz="0" w:space="0" w:color="auto"/>
        <w:left w:val="none" w:sz="0" w:space="0" w:color="auto"/>
        <w:bottom w:val="none" w:sz="0" w:space="0" w:color="auto"/>
        <w:right w:val="none" w:sz="0" w:space="0" w:color="auto"/>
      </w:divBdr>
    </w:div>
    <w:div w:id="1813328862">
      <w:bodyDiv w:val="1"/>
      <w:marLeft w:val="0"/>
      <w:marRight w:val="0"/>
      <w:marTop w:val="0"/>
      <w:marBottom w:val="0"/>
      <w:divBdr>
        <w:top w:val="none" w:sz="0" w:space="0" w:color="auto"/>
        <w:left w:val="none" w:sz="0" w:space="0" w:color="auto"/>
        <w:bottom w:val="none" w:sz="0" w:space="0" w:color="auto"/>
        <w:right w:val="none" w:sz="0" w:space="0" w:color="auto"/>
      </w:divBdr>
    </w:div>
    <w:div w:id="1813404121">
      <w:bodyDiv w:val="1"/>
      <w:marLeft w:val="0"/>
      <w:marRight w:val="0"/>
      <w:marTop w:val="0"/>
      <w:marBottom w:val="0"/>
      <w:divBdr>
        <w:top w:val="none" w:sz="0" w:space="0" w:color="auto"/>
        <w:left w:val="none" w:sz="0" w:space="0" w:color="auto"/>
        <w:bottom w:val="none" w:sz="0" w:space="0" w:color="auto"/>
        <w:right w:val="none" w:sz="0" w:space="0" w:color="auto"/>
      </w:divBdr>
    </w:div>
    <w:div w:id="1813525669">
      <w:bodyDiv w:val="1"/>
      <w:marLeft w:val="0"/>
      <w:marRight w:val="0"/>
      <w:marTop w:val="0"/>
      <w:marBottom w:val="0"/>
      <w:divBdr>
        <w:top w:val="none" w:sz="0" w:space="0" w:color="auto"/>
        <w:left w:val="none" w:sz="0" w:space="0" w:color="auto"/>
        <w:bottom w:val="none" w:sz="0" w:space="0" w:color="auto"/>
        <w:right w:val="none" w:sz="0" w:space="0" w:color="auto"/>
      </w:divBdr>
    </w:div>
    <w:div w:id="1813668697">
      <w:bodyDiv w:val="1"/>
      <w:marLeft w:val="0"/>
      <w:marRight w:val="0"/>
      <w:marTop w:val="0"/>
      <w:marBottom w:val="0"/>
      <w:divBdr>
        <w:top w:val="none" w:sz="0" w:space="0" w:color="auto"/>
        <w:left w:val="none" w:sz="0" w:space="0" w:color="auto"/>
        <w:bottom w:val="none" w:sz="0" w:space="0" w:color="auto"/>
        <w:right w:val="none" w:sz="0" w:space="0" w:color="auto"/>
      </w:divBdr>
    </w:div>
    <w:div w:id="1813713174">
      <w:bodyDiv w:val="1"/>
      <w:marLeft w:val="0"/>
      <w:marRight w:val="0"/>
      <w:marTop w:val="0"/>
      <w:marBottom w:val="0"/>
      <w:divBdr>
        <w:top w:val="none" w:sz="0" w:space="0" w:color="auto"/>
        <w:left w:val="none" w:sz="0" w:space="0" w:color="auto"/>
        <w:bottom w:val="none" w:sz="0" w:space="0" w:color="auto"/>
        <w:right w:val="none" w:sz="0" w:space="0" w:color="auto"/>
      </w:divBdr>
    </w:div>
    <w:div w:id="1813713333">
      <w:bodyDiv w:val="1"/>
      <w:marLeft w:val="0"/>
      <w:marRight w:val="0"/>
      <w:marTop w:val="0"/>
      <w:marBottom w:val="0"/>
      <w:divBdr>
        <w:top w:val="none" w:sz="0" w:space="0" w:color="auto"/>
        <w:left w:val="none" w:sz="0" w:space="0" w:color="auto"/>
        <w:bottom w:val="none" w:sz="0" w:space="0" w:color="auto"/>
        <w:right w:val="none" w:sz="0" w:space="0" w:color="auto"/>
      </w:divBdr>
    </w:div>
    <w:div w:id="1813715971">
      <w:bodyDiv w:val="1"/>
      <w:marLeft w:val="0"/>
      <w:marRight w:val="0"/>
      <w:marTop w:val="0"/>
      <w:marBottom w:val="0"/>
      <w:divBdr>
        <w:top w:val="none" w:sz="0" w:space="0" w:color="auto"/>
        <w:left w:val="none" w:sz="0" w:space="0" w:color="auto"/>
        <w:bottom w:val="none" w:sz="0" w:space="0" w:color="auto"/>
        <w:right w:val="none" w:sz="0" w:space="0" w:color="auto"/>
      </w:divBdr>
    </w:div>
    <w:div w:id="1813786906">
      <w:bodyDiv w:val="1"/>
      <w:marLeft w:val="0"/>
      <w:marRight w:val="0"/>
      <w:marTop w:val="0"/>
      <w:marBottom w:val="0"/>
      <w:divBdr>
        <w:top w:val="none" w:sz="0" w:space="0" w:color="auto"/>
        <w:left w:val="none" w:sz="0" w:space="0" w:color="auto"/>
        <w:bottom w:val="none" w:sz="0" w:space="0" w:color="auto"/>
        <w:right w:val="none" w:sz="0" w:space="0" w:color="auto"/>
      </w:divBdr>
    </w:div>
    <w:div w:id="1813867279">
      <w:bodyDiv w:val="1"/>
      <w:marLeft w:val="0"/>
      <w:marRight w:val="0"/>
      <w:marTop w:val="0"/>
      <w:marBottom w:val="0"/>
      <w:divBdr>
        <w:top w:val="none" w:sz="0" w:space="0" w:color="auto"/>
        <w:left w:val="none" w:sz="0" w:space="0" w:color="auto"/>
        <w:bottom w:val="none" w:sz="0" w:space="0" w:color="auto"/>
        <w:right w:val="none" w:sz="0" w:space="0" w:color="auto"/>
      </w:divBdr>
    </w:div>
    <w:div w:id="1813909029">
      <w:bodyDiv w:val="1"/>
      <w:marLeft w:val="0"/>
      <w:marRight w:val="0"/>
      <w:marTop w:val="0"/>
      <w:marBottom w:val="0"/>
      <w:divBdr>
        <w:top w:val="none" w:sz="0" w:space="0" w:color="auto"/>
        <w:left w:val="none" w:sz="0" w:space="0" w:color="auto"/>
        <w:bottom w:val="none" w:sz="0" w:space="0" w:color="auto"/>
        <w:right w:val="none" w:sz="0" w:space="0" w:color="auto"/>
      </w:divBdr>
    </w:div>
    <w:div w:id="1813910190">
      <w:bodyDiv w:val="1"/>
      <w:marLeft w:val="0"/>
      <w:marRight w:val="0"/>
      <w:marTop w:val="0"/>
      <w:marBottom w:val="0"/>
      <w:divBdr>
        <w:top w:val="none" w:sz="0" w:space="0" w:color="auto"/>
        <w:left w:val="none" w:sz="0" w:space="0" w:color="auto"/>
        <w:bottom w:val="none" w:sz="0" w:space="0" w:color="auto"/>
        <w:right w:val="none" w:sz="0" w:space="0" w:color="auto"/>
      </w:divBdr>
    </w:div>
    <w:div w:id="1814105268">
      <w:bodyDiv w:val="1"/>
      <w:marLeft w:val="0"/>
      <w:marRight w:val="0"/>
      <w:marTop w:val="0"/>
      <w:marBottom w:val="0"/>
      <w:divBdr>
        <w:top w:val="none" w:sz="0" w:space="0" w:color="auto"/>
        <w:left w:val="none" w:sz="0" w:space="0" w:color="auto"/>
        <w:bottom w:val="none" w:sz="0" w:space="0" w:color="auto"/>
        <w:right w:val="none" w:sz="0" w:space="0" w:color="auto"/>
      </w:divBdr>
    </w:div>
    <w:div w:id="1814247350">
      <w:bodyDiv w:val="1"/>
      <w:marLeft w:val="0"/>
      <w:marRight w:val="0"/>
      <w:marTop w:val="0"/>
      <w:marBottom w:val="0"/>
      <w:divBdr>
        <w:top w:val="none" w:sz="0" w:space="0" w:color="auto"/>
        <w:left w:val="none" w:sz="0" w:space="0" w:color="auto"/>
        <w:bottom w:val="none" w:sz="0" w:space="0" w:color="auto"/>
        <w:right w:val="none" w:sz="0" w:space="0" w:color="auto"/>
      </w:divBdr>
    </w:div>
    <w:div w:id="1814366197">
      <w:bodyDiv w:val="1"/>
      <w:marLeft w:val="0"/>
      <w:marRight w:val="0"/>
      <w:marTop w:val="0"/>
      <w:marBottom w:val="0"/>
      <w:divBdr>
        <w:top w:val="none" w:sz="0" w:space="0" w:color="auto"/>
        <w:left w:val="none" w:sz="0" w:space="0" w:color="auto"/>
        <w:bottom w:val="none" w:sz="0" w:space="0" w:color="auto"/>
        <w:right w:val="none" w:sz="0" w:space="0" w:color="auto"/>
      </w:divBdr>
    </w:div>
    <w:div w:id="1814444480">
      <w:bodyDiv w:val="1"/>
      <w:marLeft w:val="0"/>
      <w:marRight w:val="0"/>
      <w:marTop w:val="0"/>
      <w:marBottom w:val="0"/>
      <w:divBdr>
        <w:top w:val="none" w:sz="0" w:space="0" w:color="auto"/>
        <w:left w:val="none" w:sz="0" w:space="0" w:color="auto"/>
        <w:bottom w:val="none" w:sz="0" w:space="0" w:color="auto"/>
        <w:right w:val="none" w:sz="0" w:space="0" w:color="auto"/>
      </w:divBdr>
    </w:div>
    <w:div w:id="1814640973">
      <w:bodyDiv w:val="1"/>
      <w:marLeft w:val="0"/>
      <w:marRight w:val="0"/>
      <w:marTop w:val="0"/>
      <w:marBottom w:val="0"/>
      <w:divBdr>
        <w:top w:val="none" w:sz="0" w:space="0" w:color="auto"/>
        <w:left w:val="none" w:sz="0" w:space="0" w:color="auto"/>
        <w:bottom w:val="none" w:sz="0" w:space="0" w:color="auto"/>
        <w:right w:val="none" w:sz="0" w:space="0" w:color="auto"/>
      </w:divBdr>
    </w:div>
    <w:div w:id="1814828551">
      <w:bodyDiv w:val="1"/>
      <w:marLeft w:val="0"/>
      <w:marRight w:val="0"/>
      <w:marTop w:val="0"/>
      <w:marBottom w:val="0"/>
      <w:divBdr>
        <w:top w:val="none" w:sz="0" w:space="0" w:color="auto"/>
        <w:left w:val="none" w:sz="0" w:space="0" w:color="auto"/>
        <w:bottom w:val="none" w:sz="0" w:space="0" w:color="auto"/>
        <w:right w:val="none" w:sz="0" w:space="0" w:color="auto"/>
      </w:divBdr>
    </w:div>
    <w:div w:id="1814835472">
      <w:bodyDiv w:val="1"/>
      <w:marLeft w:val="0"/>
      <w:marRight w:val="0"/>
      <w:marTop w:val="0"/>
      <w:marBottom w:val="0"/>
      <w:divBdr>
        <w:top w:val="none" w:sz="0" w:space="0" w:color="auto"/>
        <w:left w:val="none" w:sz="0" w:space="0" w:color="auto"/>
        <w:bottom w:val="none" w:sz="0" w:space="0" w:color="auto"/>
        <w:right w:val="none" w:sz="0" w:space="0" w:color="auto"/>
      </w:divBdr>
    </w:div>
    <w:div w:id="1814909738">
      <w:bodyDiv w:val="1"/>
      <w:marLeft w:val="0"/>
      <w:marRight w:val="0"/>
      <w:marTop w:val="0"/>
      <w:marBottom w:val="0"/>
      <w:divBdr>
        <w:top w:val="none" w:sz="0" w:space="0" w:color="auto"/>
        <w:left w:val="none" w:sz="0" w:space="0" w:color="auto"/>
        <w:bottom w:val="none" w:sz="0" w:space="0" w:color="auto"/>
        <w:right w:val="none" w:sz="0" w:space="0" w:color="auto"/>
      </w:divBdr>
    </w:div>
    <w:div w:id="1814910371">
      <w:bodyDiv w:val="1"/>
      <w:marLeft w:val="0"/>
      <w:marRight w:val="0"/>
      <w:marTop w:val="0"/>
      <w:marBottom w:val="0"/>
      <w:divBdr>
        <w:top w:val="none" w:sz="0" w:space="0" w:color="auto"/>
        <w:left w:val="none" w:sz="0" w:space="0" w:color="auto"/>
        <w:bottom w:val="none" w:sz="0" w:space="0" w:color="auto"/>
        <w:right w:val="none" w:sz="0" w:space="0" w:color="auto"/>
      </w:divBdr>
    </w:div>
    <w:div w:id="1814979866">
      <w:bodyDiv w:val="1"/>
      <w:marLeft w:val="0"/>
      <w:marRight w:val="0"/>
      <w:marTop w:val="0"/>
      <w:marBottom w:val="0"/>
      <w:divBdr>
        <w:top w:val="none" w:sz="0" w:space="0" w:color="auto"/>
        <w:left w:val="none" w:sz="0" w:space="0" w:color="auto"/>
        <w:bottom w:val="none" w:sz="0" w:space="0" w:color="auto"/>
        <w:right w:val="none" w:sz="0" w:space="0" w:color="auto"/>
      </w:divBdr>
    </w:div>
    <w:div w:id="1815021525">
      <w:bodyDiv w:val="1"/>
      <w:marLeft w:val="0"/>
      <w:marRight w:val="0"/>
      <w:marTop w:val="0"/>
      <w:marBottom w:val="0"/>
      <w:divBdr>
        <w:top w:val="none" w:sz="0" w:space="0" w:color="auto"/>
        <w:left w:val="none" w:sz="0" w:space="0" w:color="auto"/>
        <w:bottom w:val="none" w:sz="0" w:space="0" w:color="auto"/>
        <w:right w:val="none" w:sz="0" w:space="0" w:color="auto"/>
      </w:divBdr>
    </w:div>
    <w:div w:id="1815413041">
      <w:bodyDiv w:val="1"/>
      <w:marLeft w:val="0"/>
      <w:marRight w:val="0"/>
      <w:marTop w:val="0"/>
      <w:marBottom w:val="0"/>
      <w:divBdr>
        <w:top w:val="none" w:sz="0" w:space="0" w:color="auto"/>
        <w:left w:val="none" w:sz="0" w:space="0" w:color="auto"/>
        <w:bottom w:val="none" w:sz="0" w:space="0" w:color="auto"/>
        <w:right w:val="none" w:sz="0" w:space="0" w:color="auto"/>
      </w:divBdr>
    </w:div>
    <w:div w:id="1815566661">
      <w:bodyDiv w:val="1"/>
      <w:marLeft w:val="0"/>
      <w:marRight w:val="0"/>
      <w:marTop w:val="0"/>
      <w:marBottom w:val="0"/>
      <w:divBdr>
        <w:top w:val="none" w:sz="0" w:space="0" w:color="auto"/>
        <w:left w:val="none" w:sz="0" w:space="0" w:color="auto"/>
        <w:bottom w:val="none" w:sz="0" w:space="0" w:color="auto"/>
        <w:right w:val="none" w:sz="0" w:space="0" w:color="auto"/>
      </w:divBdr>
    </w:div>
    <w:div w:id="1815633082">
      <w:bodyDiv w:val="1"/>
      <w:marLeft w:val="0"/>
      <w:marRight w:val="0"/>
      <w:marTop w:val="0"/>
      <w:marBottom w:val="0"/>
      <w:divBdr>
        <w:top w:val="none" w:sz="0" w:space="0" w:color="auto"/>
        <w:left w:val="none" w:sz="0" w:space="0" w:color="auto"/>
        <w:bottom w:val="none" w:sz="0" w:space="0" w:color="auto"/>
        <w:right w:val="none" w:sz="0" w:space="0" w:color="auto"/>
      </w:divBdr>
    </w:div>
    <w:div w:id="1815682542">
      <w:bodyDiv w:val="1"/>
      <w:marLeft w:val="0"/>
      <w:marRight w:val="0"/>
      <w:marTop w:val="0"/>
      <w:marBottom w:val="0"/>
      <w:divBdr>
        <w:top w:val="none" w:sz="0" w:space="0" w:color="auto"/>
        <w:left w:val="none" w:sz="0" w:space="0" w:color="auto"/>
        <w:bottom w:val="none" w:sz="0" w:space="0" w:color="auto"/>
        <w:right w:val="none" w:sz="0" w:space="0" w:color="auto"/>
      </w:divBdr>
    </w:div>
    <w:div w:id="1816020528">
      <w:bodyDiv w:val="1"/>
      <w:marLeft w:val="0"/>
      <w:marRight w:val="0"/>
      <w:marTop w:val="0"/>
      <w:marBottom w:val="0"/>
      <w:divBdr>
        <w:top w:val="none" w:sz="0" w:space="0" w:color="auto"/>
        <w:left w:val="none" w:sz="0" w:space="0" w:color="auto"/>
        <w:bottom w:val="none" w:sz="0" w:space="0" w:color="auto"/>
        <w:right w:val="none" w:sz="0" w:space="0" w:color="auto"/>
      </w:divBdr>
    </w:div>
    <w:div w:id="1816026858">
      <w:bodyDiv w:val="1"/>
      <w:marLeft w:val="0"/>
      <w:marRight w:val="0"/>
      <w:marTop w:val="0"/>
      <w:marBottom w:val="0"/>
      <w:divBdr>
        <w:top w:val="none" w:sz="0" w:space="0" w:color="auto"/>
        <w:left w:val="none" w:sz="0" w:space="0" w:color="auto"/>
        <w:bottom w:val="none" w:sz="0" w:space="0" w:color="auto"/>
        <w:right w:val="none" w:sz="0" w:space="0" w:color="auto"/>
      </w:divBdr>
    </w:div>
    <w:div w:id="1816100809">
      <w:bodyDiv w:val="1"/>
      <w:marLeft w:val="0"/>
      <w:marRight w:val="0"/>
      <w:marTop w:val="0"/>
      <w:marBottom w:val="0"/>
      <w:divBdr>
        <w:top w:val="none" w:sz="0" w:space="0" w:color="auto"/>
        <w:left w:val="none" w:sz="0" w:space="0" w:color="auto"/>
        <w:bottom w:val="none" w:sz="0" w:space="0" w:color="auto"/>
        <w:right w:val="none" w:sz="0" w:space="0" w:color="auto"/>
      </w:divBdr>
    </w:div>
    <w:div w:id="1816221855">
      <w:bodyDiv w:val="1"/>
      <w:marLeft w:val="0"/>
      <w:marRight w:val="0"/>
      <w:marTop w:val="0"/>
      <w:marBottom w:val="0"/>
      <w:divBdr>
        <w:top w:val="none" w:sz="0" w:space="0" w:color="auto"/>
        <w:left w:val="none" w:sz="0" w:space="0" w:color="auto"/>
        <w:bottom w:val="none" w:sz="0" w:space="0" w:color="auto"/>
        <w:right w:val="none" w:sz="0" w:space="0" w:color="auto"/>
      </w:divBdr>
    </w:div>
    <w:div w:id="1816295653">
      <w:bodyDiv w:val="1"/>
      <w:marLeft w:val="0"/>
      <w:marRight w:val="0"/>
      <w:marTop w:val="0"/>
      <w:marBottom w:val="0"/>
      <w:divBdr>
        <w:top w:val="none" w:sz="0" w:space="0" w:color="auto"/>
        <w:left w:val="none" w:sz="0" w:space="0" w:color="auto"/>
        <w:bottom w:val="none" w:sz="0" w:space="0" w:color="auto"/>
        <w:right w:val="none" w:sz="0" w:space="0" w:color="auto"/>
      </w:divBdr>
      <w:divsChild>
        <w:div w:id="953252919">
          <w:marLeft w:val="0"/>
          <w:marRight w:val="0"/>
          <w:marTop w:val="0"/>
          <w:marBottom w:val="0"/>
          <w:divBdr>
            <w:top w:val="none" w:sz="0" w:space="0" w:color="auto"/>
            <w:left w:val="none" w:sz="0" w:space="0" w:color="auto"/>
            <w:bottom w:val="none" w:sz="0" w:space="0" w:color="auto"/>
            <w:right w:val="none" w:sz="0" w:space="0" w:color="auto"/>
          </w:divBdr>
          <w:divsChild>
            <w:div w:id="1882279369">
              <w:marLeft w:val="0"/>
              <w:marRight w:val="0"/>
              <w:marTop w:val="0"/>
              <w:marBottom w:val="0"/>
              <w:divBdr>
                <w:top w:val="none" w:sz="0" w:space="0" w:color="auto"/>
                <w:left w:val="none" w:sz="0" w:space="0" w:color="auto"/>
                <w:bottom w:val="none" w:sz="0" w:space="0" w:color="auto"/>
                <w:right w:val="none" w:sz="0" w:space="0" w:color="auto"/>
              </w:divBdr>
              <w:divsChild>
                <w:div w:id="1776288738">
                  <w:marLeft w:val="0"/>
                  <w:marRight w:val="0"/>
                  <w:marTop w:val="0"/>
                  <w:marBottom w:val="0"/>
                  <w:divBdr>
                    <w:top w:val="none" w:sz="0" w:space="0" w:color="auto"/>
                    <w:left w:val="none" w:sz="0" w:space="0" w:color="auto"/>
                    <w:bottom w:val="none" w:sz="0" w:space="0" w:color="auto"/>
                    <w:right w:val="none" w:sz="0" w:space="0" w:color="auto"/>
                  </w:divBdr>
                  <w:divsChild>
                    <w:div w:id="619923120">
                      <w:marLeft w:val="0"/>
                      <w:marRight w:val="0"/>
                      <w:marTop w:val="0"/>
                      <w:marBottom w:val="0"/>
                      <w:divBdr>
                        <w:top w:val="none" w:sz="0" w:space="0" w:color="auto"/>
                        <w:left w:val="none" w:sz="0" w:space="0" w:color="auto"/>
                        <w:bottom w:val="none" w:sz="0" w:space="0" w:color="auto"/>
                        <w:right w:val="none" w:sz="0" w:space="0" w:color="auto"/>
                      </w:divBdr>
                      <w:divsChild>
                        <w:div w:id="631324087">
                          <w:marLeft w:val="0"/>
                          <w:marRight w:val="0"/>
                          <w:marTop w:val="0"/>
                          <w:marBottom w:val="0"/>
                          <w:divBdr>
                            <w:top w:val="none" w:sz="0" w:space="0" w:color="auto"/>
                            <w:left w:val="none" w:sz="0" w:space="0" w:color="auto"/>
                            <w:bottom w:val="none" w:sz="0" w:space="0" w:color="auto"/>
                            <w:right w:val="none" w:sz="0" w:space="0" w:color="auto"/>
                          </w:divBdr>
                          <w:divsChild>
                            <w:div w:id="1518304015">
                              <w:marLeft w:val="0"/>
                              <w:marRight w:val="0"/>
                              <w:marTop w:val="0"/>
                              <w:marBottom w:val="0"/>
                              <w:divBdr>
                                <w:top w:val="none" w:sz="0" w:space="0" w:color="auto"/>
                                <w:left w:val="none" w:sz="0" w:space="0" w:color="auto"/>
                                <w:bottom w:val="none" w:sz="0" w:space="0" w:color="auto"/>
                                <w:right w:val="none" w:sz="0" w:space="0" w:color="auto"/>
                              </w:divBdr>
                              <w:divsChild>
                                <w:div w:id="1150827870">
                                  <w:marLeft w:val="0"/>
                                  <w:marRight w:val="0"/>
                                  <w:marTop w:val="0"/>
                                  <w:marBottom w:val="0"/>
                                  <w:divBdr>
                                    <w:top w:val="none" w:sz="0" w:space="0" w:color="auto"/>
                                    <w:left w:val="single" w:sz="6" w:space="0" w:color="0B198C"/>
                                    <w:bottom w:val="none" w:sz="0" w:space="0" w:color="auto"/>
                                    <w:right w:val="single" w:sz="6" w:space="0" w:color="0B198C"/>
                                  </w:divBdr>
                                  <w:divsChild>
                                    <w:div w:id="72129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6680869">
      <w:bodyDiv w:val="1"/>
      <w:marLeft w:val="0"/>
      <w:marRight w:val="0"/>
      <w:marTop w:val="0"/>
      <w:marBottom w:val="0"/>
      <w:divBdr>
        <w:top w:val="none" w:sz="0" w:space="0" w:color="auto"/>
        <w:left w:val="none" w:sz="0" w:space="0" w:color="auto"/>
        <w:bottom w:val="none" w:sz="0" w:space="0" w:color="auto"/>
        <w:right w:val="none" w:sz="0" w:space="0" w:color="auto"/>
      </w:divBdr>
    </w:div>
    <w:div w:id="1816725207">
      <w:bodyDiv w:val="1"/>
      <w:marLeft w:val="0"/>
      <w:marRight w:val="0"/>
      <w:marTop w:val="0"/>
      <w:marBottom w:val="0"/>
      <w:divBdr>
        <w:top w:val="none" w:sz="0" w:space="0" w:color="auto"/>
        <w:left w:val="none" w:sz="0" w:space="0" w:color="auto"/>
        <w:bottom w:val="none" w:sz="0" w:space="0" w:color="auto"/>
        <w:right w:val="none" w:sz="0" w:space="0" w:color="auto"/>
      </w:divBdr>
    </w:div>
    <w:div w:id="1816727095">
      <w:bodyDiv w:val="1"/>
      <w:marLeft w:val="0"/>
      <w:marRight w:val="0"/>
      <w:marTop w:val="0"/>
      <w:marBottom w:val="0"/>
      <w:divBdr>
        <w:top w:val="none" w:sz="0" w:space="0" w:color="auto"/>
        <w:left w:val="none" w:sz="0" w:space="0" w:color="auto"/>
        <w:bottom w:val="none" w:sz="0" w:space="0" w:color="auto"/>
        <w:right w:val="none" w:sz="0" w:space="0" w:color="auto"/>
      </w:divBdr>
    </w:div>
    <w:div w:id="1816794932">
      <w:bodyDiv w:val="1"/>
      <w:marLeft w:val="0"/>
      <w:marRight w:val="0"/>
      <w:marTop w:val="0"/>
      <w:marBottom w:val="0"/>
      <w:divBdr>
        <w:top w:val="none" w:sz="0" w:space="0" w:color="auto"/>
        <w:left w:val="none" w:sz="0" w:space="0" w:color="auto"/>
        <w:bottom w:val="none" w:sz="0" w:space="0" w:color="auto"/>
        <w:right w:val="none" w:sz="0" w:space="0" w:color="auto"/>
      </w:divBdr>
    </w:div>
    <w:div w:id="1816944832">
      <w:bodyDiv w:val="1"/>
      <w:marLeft w:val="0"/>
      <w:marRight w:val="0"/>
      <w:marTop w:val="0"/>
      <w:marBottom w:val="0"/>
      <w:divBdr>
        <w:top w:val="none" w:sz="0" w:space="0" w:color="auto"/>
        <w:left w:val="none" w:sz="0" w:space="0" w:color="auto"/>
        <w:bottom w:val="none" w:sz="0" w:space="0" w:color="auto"/>
        <w:right w:val="none" w:sz="0" w:space="0" w:color="auto"/>
      </w:divBdr>
    </w:div>
    <w:div w:id="1817408021">
      <w:bodyDiv w:val="1"/>
      <w:marLeft w:val="0"/>
      <w:marRight w:val="0"/>
      <w:marTop w:val="0"/>
      <w:marBottom w:val="0"/>
      <w:divBdr>
        <w:top w:val="none" w:sz="0" w:space="0" w:color="auto"/>
        <w:left w:val="none" w:sz="0" w:space="0" w:color="auto"/>
        <w:bottom w:val="none" w:sz="0" w:space="0" w:color="auto"/>
        <w:right w:val="none" w:sz="0" w:space="0" w:color="auto"/>
      </w:divBdr>
    </w:div>
    <w:div w:id="1817645802">
      <w:bodyDiv w:val="1"/>
      <w:marLeft w:val="0"/>
      <w:marRight w:val="0"/>
      <w:marTop w:val="0"/>
      <w:marBottom w:val="0"/>
      <w:divBdr>
        <w:top w:val="none" w:sz="0" w:space="0" w:color="auto"/>
        <w:left w:val="none" w:sz="0" w:space="0" w:color="auto"/>
        <w:bottom w:val="none" w:sz="0" w:space="0" w:color="auto"/>
        <w:right w:val="none" w:sz="0" w:space="0" w:color="auto"/>
      </w:divBdr>
    </w:div>
    <w:div w:id="1817799708">
      <w:bodyDiv w:val="1"/>
      <w:marLeft w:val="0"/>
      <w:marRight w:val="0"/>
      <w:marTop w:val="0"/>
      <w:marBottom w:val="0"/>
      <w:divBdr>
        <w:top w:val="none" w:sz="0" w:space="0" w:color="auto"/>
        <w:left w:val="none" w:sz="0" w:space="0" w:color="auto"/>
        <w:bottom w:val="none" w:sz="0" w:space="0" w:color="auto"/>
        <w:right w:val="none" w:sz="0" w:space="0" w:color="auto"/>
      </w:divBdr>
    </w:div>
    <w:div w:id="1817801241">
      <w:bodyDiv w:val="1"/>
      <w:marLeft w:val="0"/>
      <w:marRight w:val="0"/>
      <w:marTop w:val="0"/>
      <w:marBottom w:val="0"/>
      <w:divBdr>
        <w:top w:val="none" w:sz="0" w:space="0" w:color="auto"/>
        <w:left w:val="none" w:sz="0" w:space="0" w:color="auto"/>
        <w:bottom w:val="none" w:sz="0" w:space="0" w:color="auto"/>
        <w:right w:val="none" w:sz="0" w:space="0" w:color="auto"/>
      </w:divBdr>
    </w:div>
    <w:div w:id="1817869527">
      <w:bodyDiv w:val="1"/>
      <w:marLeft w:val="0"/>
      <w:marRight w:val="0"/>
      <w:marTop w:val="0"/>
      <w:marBottom w:val="0"/>
      <w:divBdr>
        <w:top w:val="none" w:sz="0" w:space="0" w:color="auto"/>
        <w:left w:val="none" w:sz="0" w:space="0" w:color="auto"/>
        <w:bottom w:val="none" w:sz="0" w:space="0" w:color="auto"/>
        <w:right w:val="none" w:sz="0" w:space="0" w:color="auto"/>
      </w:divBdr>
    </w:div>
    <w:div w:id="1817986332">
      <w:bodyDiv w:val="1"/>
      <w:marLeft w:val="0"/>
      <w:marRight w:val="0"/>
      <w:marTop w:val="0"/>
      <w:marBottom w:val="0"/>
      <w:divBdr>
        <w:top w:val="none" w:sz="0" w:space="0" w:color="auto"/>
        <w:left w:val="none" w:sz="0" w:space="0" w:color="auto"/>
        <w:bottom w:val="none" w:sz="0" w:space="0" w:color="auto"/>
        <w:right w:val="none" w:sz="0" w:space="0" w:color="auto"/>
      </w:divBdr>
      <w:divsChild>
        <w:div w:id="1510174253">
          <w:marLeft w:val="0"/>
          <w:marRight w:val="0"/>
          <w:marTop w:val="0"/>
          <w:marBottom w:val="0"/>
          <w:divBdr>
            <w:top w:val="none" w:sz="0" w:space="0" w:color="auto"/>
            <w:left w:val="none" w:sz="0" w:space="0" w:color="auto"/>
            <w:bottom w:val="none" w:sz="0" w:space="0" w:color="auto"/>
            <w:right w:val="none" w:sz="0" w:space="0" w:color="auto"/>
          </w:divBdr>
          <w:divsChild>
            <w:div w:id="1819835727">
              <w:marLeft w:val="0"/>
              <w:marRight w:val="0"/>
              <w:marTop w:val="0"/>
              <w:marBottom w:val="0"/>
              <w:divBdr>
                <w:top w:val="none" w:sz="0" w:space="0" w:color="auto"/>
                <w:left w:val="none" w:sz="0" w:space="0" w:color="auto"/>
                <w:bottom w:val="none" w:sz="0" w:space="0" w:color="auto"/>
                <w:right w:val="none" w:sz="0" w:space="0" w:color="auto"/>
              </w:divBdr>
              <w:divsChild>
                <w:div w:id="1456027755">
                  <w:marLeft w:val="0"/>
                  <w:marRight w:val="0"/>
                  <w:marTop w:val="0"/>
                  <w:marBottom w:val="0"/>
                  <w:divBdr>
                    <w:top w:val="none" w:sz="0" w:space="0" w:color="auto"/>
                    <w:left w:val="none" w:sz="0" w:space="0" w:color="auto"/>
                    <w:bottom w:val="none" w:sz="0" w:space="0" w:color="auto"/>
                    <w:right w:val="none" w:sz="0" w:space="0" w:color="auto"/>
                  </w:divBdr>
                  <w:divsChild>
                    <w:div w:id="1014914924">
                      <w:marLeft w:val="0"/>
                      <w:marRight w:val="0"/>
                      <w:marTop w:val="0"/>
                      <w:marBottom w:val="0"/>
                      <w:divBdr>
                        <w:top w:val="none" w:sz="0" w:space="0" w:color="auto"/>
                        <w:left w:val="none" w:sz="0" w:space="0" w:color="auto"/>
                        <w:bottom w:val="none" w:sz="0" w:space="0" w:color="auto"/>
                        <w:right w:val="none" w:sz="0" w:space="0" w:color="auto"/>
                      </w:divBdr>
                      <w:divsChild>
                        <w:div w:id="897017624">
                          <w:marLeft w:val="0"/>
                          <w:marRight w:val="0"/>
                          <w:marTop w:val="0"/>
                          <w:marBottom w:val="0"/>
                          <w:divBdr>
                            <w:top w:val="none" w:sz="0" w:space="0" w:color="auto"/>
                            <w:left w:val="none" w:sz="0" w:space="0" w:color="auto"/>
                            <w:bottom w:val="none" w:sz="0" w:space="0" w:color="auto"/>
                            <w:right w:val="none" w:sz="0" w:space="0" w:color="auto"/>
                          </w:divBdr>
                          <w:divsChild>
                            <w:div w:id="936450531">
                              <w:marLeft w:val="0"/>
                              <w:marRight w:val="0"/>
                              <w:marTop w:val="0"/>
                              <w:marBottom w:val="0"/>
                              <w:divBdr>
                                <w:top w:val="none" w:sz="0" w:space="0" w:color="auto"/>
                                <w:left w:val="none" w:sz="0" w:space="0" w:color="auto"/>
                                <w:bottom w:val="none" w:sz="0" w:space="0" w:color="auto"/>
                                <w:right w:val="none" w:sz="0" w:space="0" w:color="auto"/>
                              </w:divBdr>
                              <w:divsChild>
                                <w:div w:id="1783761782">
                                  <w:marLeft w:val="0"/>
                                  <w:marRight w:val="0"/>
                                  <w:marTop w:val="0"/>
                                  <w:marBottom w:val="0"/>
                                  <w:divBdr>
                                    <w:top w:val="none" w:sz="0" w:space="0" w:color="auto"/>
                                    <w:left w:val="single" w:sz="6" w:space="0" w:color="0B198C"/>
                                    <w:bottom w:val="none" w:sz="0" w:space="0" w:color="auto"/>
                                    <w:right w:val="single" w:sz="6" w:space="0" w:color="0B198C"/>
                                  </w:divBdr>
                                  <w:divsChild>
                                    <w:div w:id="191924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8298072">
      <w:bodyDiv w:val="1"/>
      <w:marLeft w:val="0"/>
      <w:marRight w:val="0"/>
      <w:marTop w:val="0"/>
      <w:marBottom w:val="0"/>
      <w:divBdr>
        <w:top w:val="none" w:sz="0" w:space="0" w:color="auto"/>
        <w:left w:val="none" w:sz="0" w:space="0" w:color="auto"/>
        <w:bottom w:val="none" w:sz="0" w:space="0" w:color="auto"/>
        <w:right w:val="none" w:sz="0" w:space="0" w:color="auto"/>
      </w:divBdr>
    </w:div>
    <w:div w:id="1818494749">
      <w:bodyDiv w:val="1"/>
      <w:marLeft w:val="0"/>
      <w:marRight w:val="0"/>
      <w:marTop w:val="0"/>
      <w:marBottom w:val="0"/>
      <w:divBdr>
        <w:top w:val="none" w:sz="0" w:space="0" w:color="auto"/>
        <w:left w:val="none" w:sz="0" w:space="0" w:color="auto"/>
        <w:bottom w:val="none" w:sz="0" w:space="0" w:color="auto"/>
        <w:right w:val="none" w:sz="0" w:space="0" w:color="auto"/>
      </w:divBdr>
    </w:div>
    <w:div w:id="1819105603">
      <w:bodyDiv w:val="1"/>
      <w:marLeft w:val="0"/>
      <w:marRight w:val="0"/>
      <w:marTop w:val="0"/>
      <w:marBottom w:val="0"/>
      <w:divBdr>
        <w:top w:val="none" w:sz="0" w:space="0" w:color="auto"/>
        <w:left w:val="none" w:sz="0" w:space="0" w:color="auto"/>
        <w:bottom w:val="none" w:sz="0" w:space="0" w:color="auto"/>
        <w:right w:val="none" w:sz="0" w:space="0" w:color="auto"/>
      </w:divBdr>
    </w:div>
    <w:div w:id="1819150681">
      <w:bodyDiv w:val="1"/>
      <w:marLeft w:val="0"/>
      <w:marRight w:val="0"/>
      <w:marTop w:val="0"/>
      <w:marBottom w:val="0"/>
      <w:divBdr>
        <w:top w:val="none" w:sz="0" w:space="0" w:color="auto"/>
        <w:left w:val="none" w:sz="0" w:space="0" w:color="auto"/>
        <w:bottom w:val="none" w:sz="0" w:space="0" w:color="auto"/>
        <w:right w:val="none" w:sz="0" w:space="0" w:color="auto"/>
      </w:divBdr>
    </w:div>
    <w:div w:id="1819568916">
      <w:bodyDiv w:val="1"/>
      <w:marLeft w:val="0"/>
      <w:marRight w:val="0"/>
      <w:marTop w:val="0"/>
      <w:marBottom w:val="0"/>
      <w:divBdr>
        <w:top w:val="none" w:sz="0" w:space="0" w:color="auto"/>
        <w:left w:val="none" w:sz="0" w:space="0" w:color="auto"/>
        <w:bottom w:val="none" w:sz="0" w:space="0" w:color="auto"/>
        <w:right w:val="none" w:sz="0" w:space="0" w:color="auto"/>
      </w:divBdr>
    </w:div>
    <w:div w:id="1819607250">
      <w:bodyDiv w:val="1"/>
      <w:marLeft w:val="0"/>
      <w:marRight w:val="0"/>
      <w:marTop w:val="0"/>
      <w:marBottom w:val="0"/>
      <w:divBdr>
        <w:top w:val="none" w:sz="0" w:space="0" w:color="auto"/>
        <w:left w:val="none" w:sz="0" w:space="0" w:color="auto"/>
        <w:bottom w:val="none" w:sz="0" w:space="0" w:color="auto"/>
        <w:right w:val="none" w:sz="0" w:space="0" w:color="auto"/>
      </w:divBdr>
    </w:div>
    <w:div w:id="1819614177">
      <w:bodyDiv w:val="1"/>
      <w:marLeft w:val="0"/>
      <w:marRight w:val="0"/>
      <w:marTop w:val="0"/>
      <w:marBottom w:val="0"/>
      <w:divBdr>
        <w:top w:val="none" w:sz="0" w:space="0" w:color="auto"/>
        <w:left w:val="none" w:sz="0" w:space="0" w:color="auto"/>
        <w:bottom w:val="none" w:sz="0" w:space="0" w:color="auto"/>
        <w:right w:val="none" w:sz="0" w:space="0" w:color="auto"/>
      </w:divBdr>
    </w:div>
    <w:div w:id="1819758012">
      <w:bodyDiv w:val="1"/>
      <w:marLeft w:val="0"/>
      <w:marRight w:val="0"/>
      <w:marTop w:val="0"/>
      <w:marBottom w:val="0"/>
      <w:divBdr>
        <w:top w:val="none" w:sz="0" w:space="0" w:color="auto"/>
        <w:left w:val="none" w:sz="0" w:space="0" w:color="auto"/>
        <w:bottom w:val="none" w:sz="0" w:space="0" w:color="auto"/>
        <w:right w:val="none" w:sz="0" w:space="0" w:color="auto"/>
      </w:divBdr>
    </w:div>
    <w:div w:id="1820027567">
      <w:bodyDiv w:val="1"/>
      <w:marLeft w:val="0"/>
      <w:marRight w:val="0"/>
      <w:marTop w:val="0"/>
      <w:marBottom w:val="0"/>
      <w:divBdr>
        <w:top w:val="none" w:sz="0" w:space="0" w:color="auto"/>
        <w:left w:val="none" w:sz="0" w:space="0" w:color="auto"/>
        <w:bottom w:val="none" w:sz="0" w:space="0" w:color="auto"/>
        <w:right w:val="none" w:sz="0" w:space="0" w:color="auto"/>
      </w:divBdr>
    </w:div>
    <w:div w:id="1820032700">
      <w:bodyDiv w:val="1"/>
      <w:marLeft w:val="0"/>
      <w:marRight w:val="0"/>
      <w:marTop w:val="0"/>
      <w:marBottom w:val="0"/>
      <w:divBdr>
        <w:top w:val="none" w:sz="0" w:space="0" w:color="auto"/>
        <w:left w:val="none" w:sz="0" w:space="0" w:color="auto"/>
        <w:bottom w:val="none" w:sz="0" w:space="0" w:color="auto"/>
        <w:right w:val="none" w:sz="0" w:space="0" w:color="auto"/>
      </w:divBdr>
    </w:div>
    <w:div w:id="1820148125">
      <w:bodyDiv w:val="1"/>
      <w:marLeft w:val="0"/>
      <w:marRight w:val="0"/>
      <w:marTop w:val="0"/>
      <w:marBottom w:val="0"/>
      <w:divBdr>
        <w:top w:val="none" w:sz="0" w:space="0" w:color="auto"/>
        <w:left w:val="none" w:sz="0" w:space="0" w:color="auto"/>
        <w:bottom w:val="none" w:sz="0" w:space="0" w:color="auto"/>
        <w:right w:val="none" w:sz="0" w:space="0" w:color="auto"/>
      </w:divBdr>
    </w:div>
    <w:div w:id="1820222274">
      <w:bodyDiv w:val="1"/>
      <w:marLeft w:val="0"/>
      <w:marRight w:val="0"/>
      <w:marTop w:val="0"/>
      <w:marBottom w:val="0"/>
      <w:divBdr>
        <w:top w:val="none" w:sz="0" w:space="0" w:color="auto"/>
        <w:left w:val="none" w:sz="0" w:space="0" w:color="auto"/>
        <w:bottom w:val="none" w:sz="0" w:space="0" w:color="auto"/>
        <w:right w:val="none" w:sz="0" w:space="0" w:color="auto"/>
      </w:divBdr>
    </w:div>
    <w:div w:id="1820419696">
      <w:bodyDiv w:val="1"/>
      <w:marLeft w:val="0"/>
      <w:marRight w:val="0"/>
      <w:marTop w:val="0"/>
      <w:marBottom w:val="0"/>
      <w:divBdr>
        <w:top w:val="none" w:sz="0" w:space="0" w:color="auto"/>
        <w:left w:val="none" w:sz="0" w:space="0" w:color="auto"/>
        <w:bottom w:val="none" w:sz="0" w:space="0" w:color="auto"/>
        <w:right w:val="none" w:sz="0" w:space="0" w:color="auto"/>
      </w:divBdr>
    </w:div>
    <w:div w:id="1820463828">
      <w:bodyDiv w:val="1"/>
      <w:marLeft w:val="0"/>
      <w:marRight w:val="0"/>
      <w:marTop w:val="0"/>
      <w:marBottom w:val="0"/>
      <w:divBdr>
        <w:top w:val="none" w:sz="0" w:space="0" w:color="auto"/>
        <w:left w:val="none" w:sz="0" w:space="0" w:color="auto"/>
        <w:bottom w:val="none" w:sz="0" w:space="0" w:color="auto"/>
        <w:right w:val="none" w:sz="0" w:space="0" w:color="auto"/>
      </w:divBdr>
    </w:div>
    <w:div w:id="1820536772">
      <w:bodyDiv w:val="1"/>
      <w:marLeft w:val="0"/>
      <w:marRight w:val="0"/>
      <w:marTop w:val="0"/>
      <w:marBottom w:val="0"/>
      <w:divBdr>
        <w:top w:val="none" w:sz="0" w:space="0" w:color="auto"/>
        <w:left w:val="none" w:sz="0" w:space="0" w:color="auto"/>
        <w:bottom w:val="none" w:sz="0" w:space="0" w:color="auto"/>
        <w:right w:val="none" w:sz="0" w:space="0" w:color="auto"/>
      </w:divBdr>
    </w:div>
    <w:div w:id="1820733470">
      <w:bodyDiv w:val="1"/>
      <w:marLeft w:val="0"/>
      <w:marRight w:val="0"/>
      <w:marTop w:val="0"/>
      <w:marBottom w:val="0"/>
      <w:divBdr>
        <w:top w:val="none" w:sz="0" w:space="0" w:color="auto"/>
        <w:left w:val="none" w:sz="0" w:space="0" w:color="auto"/>
        <w:bottom w:val="none" w:sz="0" w:space="0" w:color="auto"/>
        <w:right w:val="none" w:sz="0" w:space="0" w:color="auto"/>
      </w:divBdr>
    </w:div>
    <w:div w:id="1821002082">
      <w:bodyDiv w:val="1"/>
      <w:marLeft w:val="0"/>
      <w:marRight w:val="0"/>
      <w:marTop w:val="0"/>
      <w:marBottom w:val="0"/>
      <w:divBdr>
        <w:top w:val="none" w:sz="0" w:space="0" w:color="auto"/>
        <w:left w:val="none" w:sz="0" w:space="0" w:color="auto"/>
        <w:bottom w:val="none" w:sz="0" w:space="0" w:color="auto"/>
        <w:right w:val="none" w:sz="0" w:space="0" w:color="auto"/>
      </w:divBdr>
    </w:div>
    <w:div w:id="1821270418">
      <w:bodyDiv w:val="1"/>
      <w:marLeft w:val="0"/>
      <w:marRight w:val="0"/>
      <w:marTop w:val="0"/>
      <w:marBottom w:val="0"/>
      <w:divBdr>
        <w:top w:val="none" w:sz="0" w:space="0" w:color="auto"/>
        <w:left w:val="none" w:sz="0" w:space="0" w:color="auto"/>
        <w:bottom w:val="none" w:sz="0" w:space="0" w:color="auto"/>
        <w:right w:val="none" w:sz="0" w:space="0" w:color="auto"/>
      </w:divBdr>
    </w:div>
    <w:div w:id="1821458454">
      <w:bodyDiv w:val="1"/>
      <w:marLeft w:val="0"/>
      <w:marRight w:val="0"/>
      <w:marTop w:val="0"/>
      <w:marBottom w:val="0"/>
      <w:divBdr>
        <w:top w:val="none" w:sz="0" w:space="0" w:color="auto"/>
        <w:left w:val="none" w:sz="0" w:space="0" w:color="auto"/>
        <w:bottom w:val="none" w:sz="0" w:space="0" w:color="auto"/>
        <w:right w:val="none" w:sz="0" w:space="0" w:color="auto"/>
      </w:divBdr>
    </w:div>
    <w:div w:id="1821725506">
      <w:bodyDiv w:val="1"/>
      <w:marLeft w:val="0"/>
      <w:marRight w:val="0"/>
      <w:marTop w:val="0"/>
      <w:marBottom w:val="0"/>
      <w:divBdr>
        <w:top w:val="none" w:sz="0" w:space="0" w:color="auto"/>
        <w:left w:val="none" w:sz="0" w:space="0" w:color="auto"/>
        <w:bottom w:val="none" w:sz="0" w:space="0" w:color="auto"/>
        <w:right w:val="none" w:sz="0" w:space="0" w:color="auto"/>
      </w:divBdr>
    </w:div>
    <w:div w:id="1821919024">
      <w:bodyDiv w:val="1"/>
      <w:marLeft w:val="0"/>
      <w:marRight w:val="0"/>
      <w:marTop w:val="0"/>
      <w:marBottom w:val="0"/>
      <w:divBdr>
        <w:top w:val="none" w:sz="0" w:space="0" w:color="auto"/>
        <w:left w:val="none" w:sz="0" w:space="0" w:color="auto"/>
        <w:bottom w:val="none" w:sz="0" w:space="0" w:color="auto"/>
        <w:right w:val="none" w:sz="0" w:space="0" w:color="auto"/>
      </w:divBdr>
    </w:div>
    <w:div w:id="1822040867">
      <w:bodyDiv w:val="1"/>
      <w:marLeft w:val="0"/>
      <w:marRight w:val="0"/>
      <w:marTop w:val="0"/>
      <w:marBottom w:val="0"/>
      <w:divBdr>
        <w:top w:val="none" w:sz="0" w:space="0" w:color="auto"/>
        <w:left w:val="none" w:sz="0" w:space="0" w:color="auto"/>
        <w:bottom w:val="none" w:sz="0" w:space="0" w:color="auto"/>
        <w:right w:val="none" w:sz="0" w:space="0" w:color="auto"/>
      </w:divBdr>
    </w:div>
    <w:div w:id="1822110201">
      <w:bodyDiv w:val="1"/>
      <w:marLeft w:val="0"/>
      <w:marRight w:val="0"/>
      <w:marTop w:val="0"/>
      <w:marBottom w:val="0"/>
      <w:divBdr>
        <w:top w:val="none" w:sz="0" w:space="0" w:color="auto"/>
        <w:left w:val="none" w:sz="0" w:space="0" w:color="auto"/>
        <w:bottom w:val="none" w:sz="0" w:space="0" w:color="auto"/>
        <w:right w:val="none" w:sz="0" w:space="0" w:color="auto"/>
      </w:divBdr>
    </w:div>
    <w:div w:id="1822113491">
      <w:bodyDiv w:val="1"/>
      <w:marLeft w:val="0"/>
      <w:marRight w:val="0"/>
      <w:marTop w:val="0"/>
      <w:marBottom w:val="0"/>
      <w:divBdr>
        <w:top w:val="none" w:sz="0" w:space="0" w:color="auto"/>
        <w:left w:val="none" w:sz="0" w:space="0" w:color="auto"/>
        <w:bottom w:val="none" w:sz="0" w:space="0" w:color="auto"/>
        <w:right w:val="none" w:sz="0" w:space="0" w:color="auto"/>
      </w:divBdr>
    </w:div>
    <w:div w:id="1822188565">
      <w:bodyDiv w:val="1"/>
      <w:marLeft w:val="0"/>
      <w:marRight w:val="0"/>
      <w:marTop w:val="0"/>
      <w:marBottom w:val="0"/>
      <w:divBdr>
        <w:top w:val="none" w:sz="0" w:space="0" w:color="auto"/>
        <w:left w:val="none" w:sz="0" w:space="0" w:color="auto"/>
        <w:bottom w:val="none" w:sz="0" w:space="0" w:color="auto"/>
        <w:right w:val="none" w:sz="0" w:space="0" w:color="auto"/>
      </w:divBdr>
    </w:div>
    <w:div w:id="1822379838">
      <w:bodyDiv w:val="1"/>
      <w:marLeft w:val="0"/>
      <w:marRight w:val="0"/>
      <w:marTop w:val="0"/>
      <w:marBottom w:val="0"/>
      <w:divBdr>
        <w:top w:val="none" w:sz="0" w:space="0" w:color="auto"/>
        <w:left w:val="none" w:sz="0" w:space="0" w:color="auto"/>
        <w:bottom w:val="none" w:sz="0" w:space="0" w:color="auto"/>
        <w:right w:val="none" w:sz="0" w:space="0" w:color="auto"/>
      </w:divBdr>
    </w:div>
    <w:div w:id="1822385323">
      <w:bodyDiv w:val="1"/>
      <w:marLeft w:val="0"/>
      <w:marRight w:val="0"/>
      <w:marTop w:val="0"/>
      <w:marBottom w:val="0"/>
      <w:divBdr>
        <w:top w:val="none" w:sz="0" w:space="0" w:color="auto"/>
        <w:left w:val="none" w:sz="0" w:space="0" w:color="auto"/>
        <w:bottom w:val="none" w:sz="0" w:space="0" w:color="auto"/>
        <w:right w:val="none" w:sz="0" w:space="0" w:color="auto"/>
      </w:divBdr>
    </w:div>
    <w:div w:id="1822692567">
      <w:bodyDiv w:val="1"/>
      <w:marLeft w:val="0"/>
      <w:marRight w:val="0"/>
      <w:marTop w:val="0"/>
      <w:marBottom w:val="0"/>
      <w:divBdr>
        <w:top w:val="none" w:sz="0" w:space="0" w:color="auto"/>
        <w:left w:val="none" w:sz="0" w:space="0" w:color="auto"/>
        <w:bottom w:val="none" w:sz="0" w:space="0" w:color="auto"/>
        <w:right w:val="none" w:sz="0" w:space="0" w:color="auto"/>
      </w:divBdr>
    </w:div>
    <w:div w:id="1822769393">
      <w:bodyDiv w:val="1"/>
      <w:marLeft w:val="0"/>
      <w:marRight w:val="0"/>
      <w:marTop w:val="0"/>
      <w:marBottom w:val="0"/>
      <w:divBdr>
        <w:top w:val="none" w:sz="0" w:space="0" w:color="auto"/>
        <w:left w:val="none" w:sz="0" w:space="0" w:color="auto"/>
        <w:bottom w:val="none" w:sz="0" w:space="0" w:color="auto"/>
        <w:right w:val="none" w:sz="0" w:space="0" w:color="auto"/>
      </w:divBdr>
    </w:div>
    <w:div w:id="1822841670">
      <w:bodyDiv w:val="1"/>
      <w:marLeft w:val="0"/>
      <w:marRight w:val="0"/>
      <w:marTop w:val="0"/>
      <w:marBottom w:val="0"/>
      <w:divBdr>
        <w:top w:val="none" w:sz="0" w:space="0" w:color="auto"/>
        <w:left w:val="none" w:sz="0" w:space="0" w:color="auto"/>
        <w:bottom w:val="none" w:sz="0" w:space="0" w:color="auto"/>
        <w:right w:val="none" w:sz="0" w:space="0" w:color="auto"/>
      </w:divBdr>
    </w:div>
    <w:div w:id="1822888129">
      <w:bodyDiv w:val="1"/>
      <w:marLeft w:val="0"/>
      <w:marRight w:val="0"/>
      <w:marTop w:val="0"/>
      <w:marBottom w:val="0"/>
      <w:divBdr>
        <w:top w:val="none" w:sz="0" w:space="0" w:color="auto"/>
        <w:left w:val="none" w:sz="0" w:space="0" w:color="auto"/>
        <w:bottom w:val="none" w:sz="0" w:space="0" w:color="auto"/>
        <w:right w:val="none" w:sz="0" w:space="0" w:color="auto"/>
      </w:divBdr>
    </w:div>
    <w:div w:id="1822890781">
      <w:bodyDiv w:val="1"/>
      <w:marLeft w:val="0"/>
      <w:marRight w:val="0"/>
      <w:marTop w:val="0"/>
      <w:marBottom w:val="0"/>
      <w:divBdr>
        <w:top w:val="none" w:sz="0" w:space="0" w:color="auto"/>
        <w:left w:val="none" w:sz="0" w:space="0" w:color="auto"/>
        <w:bottom w:val="none" w:sz="0" w:space="0" w:color="auto"/>
        <w:right w:val="none" w:sz="0" w:space="0" w:color="auto"/>
      </w:divBdr>
    </w:div>
    <w:div w:id="1823085133">
      <w:bodyDiv w:val="1"/>
      <w:marLeft w:val="0"/>
      <w:marRight w:val="0"/>
      <w:marTop w:val="0"/>
      <w:marBottom w:val="0"/>
      <w:divBdr>
        <w:top w:val="none" w:sz="0" w:space="0" w:color="auto"/>
        <w:left w:val="none" w:sz="0" w:space="0" w:color="auto"/>
        <w:bottom w:val="none" w:sz="0" w:space="0" w:color="auto"/>
        <w:right w:val="none" w:sz="0" w:space="0" w:color="auto"/>
      </w:divBdr>
    </w:div>
    <w:div w:id="1823229366">
      <w:bodyDiv w:val="1"/>
      <w:marLeft w:val="0"/>
      <w:marRight w:val="0"/>
      <w:marTop w:val="0"/>
      <w:marBottom w:val="0"/>
      <w:divBdr>
        <w:top w:val="none" w:sz="0" w:space="0" w:color="auto"/>
        <w:left w:val="none" w:sz="0" w:space="0" w:color="auto"/>
        <w:bottom w:val="none" w:sz="0" w:space="0" w:color="auto"/>
        <w:right w:val="none" w:sz="0" w:space="0" w:color="auto"/>
      </w:divBdr>
    </w:div>
    <w:div w:id="1823305905">
      <w:bodyDiv w:val="1"/>
      <w:marLeft w:val="0"/>
      <w:marRight w:val="0"/>
      <w:marTop w:val="0"/>
      <w:marBottom w:val="0"/>
      <w:divBdr>
        <w:top w:val="none" w:sz="0" w:space="0" w:color="auto"/>
        <w:left w:val="none" w:sz="0" w:space="0" w:color="auto"/>
        <w:bottom w:val="none" w:sz="0" w:space="0" w:color="auto"/>
        <w:right w:val="none" w:sz="0" w:space="0" w:color="auto"/>
      </w:divBdr>
    </w:div>
    <w:div w:id="1823619763">
      <w:bodyDiv w:val="1"/>
      <w:marLeft w:val="0"/>
      <w:marRight w:val="0"/>
      <w:marTop w:val="0"/>
      <w:marBottom w:val="0"/>
      <w:divBdr>
        <w:top w:val="none" w:sz="0" w:space="0" w:color="auto"/>
        <w:left w:val="none" w:sz="0" w:space="0" w:color="auto"/>
        <w:bottom w:val="none" w:sz="0" w:space="0" w:color="auto"/>
        <w:right w:val="none" w:sz="0" w:space="0" w:color="auto"/>
      </w:divBdr>
    </w:div>
    <w:div w:id="1823691522">
      <w:bodyDiv w:val="1"/>
      <w:marLeft w:val="0"/>
      <w:marRight w:val="0"/>
      <w:marTop w:val="0"/>
      <w:marBottom w:val="0"/>
      <w:divBdr>
        <w:top w:val="none" w:sz="0" w:space="0" w:color="auto"/>
        <w:left w:val="none" w:sz="0" w:space="0" w:color="auto"/>
        <w:bottom w:val="none" w:sz="0" w:space="0" w:color="auto"/>
        <w:right w:val="none" w:sz="0" w:space="0" w:color="auto"/>
      </w:divBdr>
    </w:div>
    <w:div w:id="1823692278">
      <w:bodyDiv w:val="1"/>
      <w:marLeft w:val="0"/>
      <w:marRight w:val="0"/>
      <w:marTop w:val="0"/>
      <w:marBottom w:val="0"/>
      <w:divBdr>
        <w:top w:val="none" w:sz="0" w:space="0" w:color="auto"/>
        <w:left w:val="none" w:sz="0" w:space="0" w:color="auto"/>
        <w:bottom w:val="none" w:sz="0" w:space="0" w:color="auto"/>
        <w:right w:val="none" w:sz="0" w:space="0" w:color="auto"/>
      </w:divBdr>
    </w:div>
    <w:div w:id="1824007648">
      <w:bodyDiv w:val="1"/>
      <w:marLeft w:val="0"/>
      <w:marRight w:val="0"/>
      <w:marTop w:val="0"/>
      <w:marBottom w:val="0"/>
      <w:divBdr>
        <w:top w:val="none" w:sz="0" w:space="0" w:color="auto"/>
        <w:left w:val="none" w:sz="0" w:space="0" w:color="auto"/>
        <w:bottom w:val="none" w:sz="0" w:space="0" w:color="auto"/>
        <w:right w:val="none" w:sz="0" w:space="0" w:color="auto"/>
      </w:divBdr>
    </w:div>
    <w:div w:id="1824613572">
      <w:bodyDiv w:val="1"/>
      <w:marLeft w:val="0"/>
      <w:marRight w:val="0"/>
      <w:marTop w:val="0"/>
      <w:marBottom w:val="0"/>
      <w:divBdr>
        <w:top w:val="none" w:sz="0" w:space="0" w:color="auto"/>
        <w:left w:val="none" w:sz="0" w:space="0" w:color="auto"/>
        <w:bottom w:val="none" w:sz="0" w:space="0" w:color="auto"/>
        <w:right w:val="none" w:sz="0" w:space="0" w:color="auto"/>
      </w:divBdr>
    </w:div>
    <w:div w:id="1824663065">
      <w:bodyDiv w:val="1"/>
      <w:marLeft w:val="0"/>
      <w:marRight w:val="0"/>
      <w:marTop w:val="0"/>
      <w:marBottom w:val="0"/>
      <w:divBdr>
        <w:top w:val="none" w:sz="0" w:space="0" w:color="auto"/>
        <w:left w:val="none" w:sz="0" w:space="0" w:color="auto"/>
        <w:bottom w:val="none" w:sz="0" w:space="0" w:color="auto"/>
        <w:right w:val="none" w:sz="0" w:space="0" w:color="auto"/>
      </w:divBdr>
    </w:div>
    <w:div w:id="1824852749">
      <w:bodyDiv w:val="1"/>
      <w:marLeft w:val="0"/>
      <w:marRight w:val="0"/>
      <w:marTop w:val="0"/>
      <w:marBottom w:val="0"/>
      <w:divBdr>
        <w:top w:val="none" w:sz="0" w:space="0" w:color="auto"/>
        <w:left w:val="none" w:sz="0" w:space="0" w:color="auto"/>
        <w:bottom w:val="none" w:sz="0" w:space="0" w:color="auto"/>
        <w:right w:val="none" w:sz="0" w:space="0" w:color="auto"/>
      </w:divBdr>
    </w:div>
    <w:div w:id="1824925192">
      <w:bodyDiv w:val="1"/>
      <w:marLeft w:val="0"/>
      <w:marRight w:val="0"/>
      <w:marTop w:val="0"/>
      <w:marBottom w:val="0"/>
      <w:divBdr>
        <w:top w:val="none" w:sz="0" w:space="0" w:color="auto"/>
        <w:left w:val="none" w:sz="0" w:space="0" w:color="auto"/>
        <w:bottom w:val="none" w:sz="0" w:space="0" w:color="auto"/>
        <w:right w:val="none" w:sz="0" w:space="0" w:color="auto"/>
      </w:divBdr>
    </w:div>
    <w:div w:id="1824932925">
      <w:bodyDiv w:val="1"/>
      <w:marLeft w:val="0"/>
      <w:marRight w:val="0"/>
      <w:marTop w:val="0"/>
      <w:marBottom w:val="0"/>
      <w:divBdr>
        <w:top w:val="none" w:sz="0" w:space="0" w:color="auto"/>
        <w:left w:val="none" w:sz="0" w:space="0" w:color="auto"/>
        <w:bottom w:val="none" w:sz="0" w:space="0" w:color="auto"/>
        <w:right w:val="none" w:sz="0" w:space="0" w:color="auto"/>
      </w:divBdr>
    </w:div>
    <w:div w:id="1825051775">
      <w:bodyDiv w:val="1"/>
      <w:marLeft w:val="0"/>
      <w:marRight w:val="0"/>
      <w:marTop w:val="0"/>
      <w:marBottom w:val="0"/>
      <w:divBdr>
        <w:top w:val="none" w:sz="0" w:space="0" w:color="auto"/>
        <w:left w:val="none" w:sz="0" w:space="0" w:color="auto"/>
        <w:bottom w:val="none" w:sz="0" w:space="0" w:color="auto"/>
        <w:right w:val="none" w:sz="0" w:space="0" w:color="auto"/>
      </w:divBdr>
    </w:div>
    <w:div w:id="1825119518">
      <w:bodyDiv w:val="1"/>
      <w:marLeft w:val="0"/>
      <w:marRight w:val="0"/>
      <w:marTop w:val="0"/>
      <w:marBottom w:val="0"/>
      <w:divBdr>
        <w:top w:val="none" w:sz="0" w:space="0" w:color="auto"/>
        <w:left w:val="none" w:sz="0" w:space="0" w:color="auto"/>
        <w:bottom w:val="none" w:sz="0" w:space="0" w:color="auto"/>
        <w:right w:val="none" w:sz="0" w:space="0" w:color="auto"/>
      </w:divBdr>
    </w:div>
    <w:div w:id="1825120792">
      <w:bodyDiv w:val="1"/>
      <w:marLeft w:val="0"/>
      <w:marRight w:val="0"/>
      <w:marTop w:val="0"/>
      <w:marBottom w:val="0"/>
      <w:divBdr>
        <w:top w:val="none" w:sz="0" w:space="0" w:color="auto"/>
        <w:left w:val="none" w:sz="0" w:space="0" w:color="auto"/>
        <w:bottom w:val="none" w:sz="0" w:space="0" w:color="auto"/>
        <w:right w:val="none" w:sz="0" w:space="0" w:color="auto"/>
      </w:divBdr>
    </w:div>
    <w:div w:id="1825126713">
      <w:bodyDiv w:val="1"/>
      <w:marLeft w:val="0"/>
      <w:marRight w:val="0"/>
      <w:marTop w:val="0"/>
      <w:marBottom w:val="0"/>
      <w:divBdr>
        <w:top w:val="none" w:sz="0" w:space="0" w:color="auto"/>
        <w:left w:val="none" w:sz="0" w:space="0" w:color="auto"/>
        <w:bottom w:val="none" w:sz="0" w:space="0" w:color="auto"/>
        <w:right w:val="none" w:sz="0" w:space="0" w:color="auto"/>
      </w:divBdr>
    </w:div>
    <w:div w:id="1825268879">
      <w:bodyDiv w:val="1"/>
      <w:marLeft w:val="0"/>
      <w:marRight w:val="0"/>
      <w:marTop w:val="0"/>
      <w:marBottom w:val="0"/>
      <w:divBdr>
        <w:top w:val="none" w:sz="0" w:space="0" w:color="auto"/>
        <w:left w:val="none" w:sz="0" w:space="0" w:color="auto"/>
        <w:bottom w:val="none" w:sz="0" w:space="0" w:color="auto"/>
        <w:right w:val="none" w:sz="0" w:space="0" w:color="auto"/>
      </w:divBdr>
    </w:div>
    <w:div w:id="1825269512">
      <w:bodyDiv w:val="1"/>
      <w:marLeft w:val="0"/>
      <w:marRight w:val="0"/>
      <w:marTop w:val="0"/>
      <w:marBottom w:val="0"/>
      <w:divBdr>
        <w:top w:val="none" w:sz="0" w:space="0" w:color="auto"/>
        <w:left w:val="none" w:sz="0" w:space="0" w:color="auto"/>
        <w:bottom w:val="none" w:sz="0" w:space="0" w:color="auto"/>
        <w:right w:val="none" w:sz="0" w:space="0" w:color="auto"/>
      </w:divBdr>
    </w:div>
    <w:div w:id="1825313761">
      <w:bodyDiv w:val="1"/>
      <w:marLeft w:val="0"/>
      <w:marRight w:val="0"/>
      <w:marTop w:val="0"/>
      <w:marBottom w:val="0"/>
      <w:divBdr>
        <w:top w:val="none" w:sz="0" w:space="0" w:color="auto"/>
        <w:left w:val="none" w:sz="0" w:space="0" w:color="auto"/>
        <w:bottom w:val="none" w:sz="0" w:space="0" w:color="auto"/>
        <w:right w:val="none" w:sz="0" w:space="0" w:color="auto"/>
      </w:divBdr>
    </w:div>
    <w:div w:id="1825387194">
      <w:bodyDiv w:val="1"/>
      <w:marLeft w:val="0"/>
      <w:marRight w:val="0"/>
      <w:marTop w:val="0"/>
      <w:marBottom w:val="0"/>
      <w:divBdr>
        <w:top w:val="none" w:sz="0" w:space="0" w:color="auto"/>
        <w:left w:val="none" w:sz="0" w:space="0" w:color="auto"/>
        <w:bottom w:val="none" w:sz="0" w:space="0" w:color="auto"/>
        <w:right w:val="none" w:sz="0" w:space="0" w:color="auto"/>
      </w:divBdr>
    </w:div>
    <w:div w:id="1825583136">
      <w:bodyDiv w:val="1"/>
      <w:marLeft w:val="0"/>
      <w:marRight w:val="0"/>
      <w:marTop w:val="0"/>
      <w:marBottom w:val="0"/>
      <w:divBdr>
        <w:top w:val="none" w:sz="0" w:space="0" w:color="auto"/>
        <w:left w:val="none" w:sz="0" w:space="0" w:color="auto"/>
        <w:bottom w:val="none" w:sz="0" w:space="0" w:color="auto"/>
        <w:right w:val="none" w:sz="0" w:space="0" w:color="auto"/>
      </w:divBdr>
    </w:div>
    <w:div w:id="1825587556">
      <w:bodyDiv w:val="1"/>
      <w:marLeft w:val="0"/>
      <w:marRight w:val="0"/>
      <w:marTop w:val="0"/>
      <w:marBottom w:val="0"/>
      <w:divBdr>
        <w:top w:val="none" w:sz="0" w:space="0" w:color="auto"/>
        <w:left w:val="none" w:sz="0" w:space="0" w:color="auto"/>
        <w:bottom w:val="none" w:sz="0" w:space="0" w:color="auto"/>
        <w:right w:val="none" w:sz="0" w:space="0" w:color="auto"/>
      </w:divBdr>
    </w:div>
    <w:div w:id="1825774582">
      <w:bodyDiv w:val="1"/>
      <w:marLeft w:val="0"/>
      <w:marRight w:val="0"/>
      <w:marTop w:val="0"/>
      <w:marBottom w:val="0"/>
      <w:divBdr>
        <w:top w:val="none" w:sz="0" w:space="0" w:color="auto"/>
        <w:left w:val="none" w:sz="0" w:space="0" w:color="auto"/>
        <w:bottom w:val="none" w:sz="0" w:space="0" w:color="auto"/>
        <w:right w:val="none" w:sz="0" w:space="0" w:color="auto"/>
      </w:divBdr>
    </w:div>
    <w:div w:id="1826042165">
      <w:bodyDiv w:val="1"/>
      <w:marLeft w:val="0"/>
      <w:marRight w:val="0"/>
      <w:marTop w:val="0"/>
      <w:marBottom w:val="0"/>
      <w:divBdr>
        <w:top w:val="none" w:sz="0" w:space="0" w:color="auto"/>
        <w:left w:val="none" w:sz="0" w:space="0" w:color="auto"/>
        <w:bottom w:val="none" w:sz="0" w:space="0" w:color="auto"/>
        <w:right w:val="none" w:sz="0" w:space="0" w:color="auto"/>
      </w:divBdr>
    </w:div>
    <w:div w:id="1826044632">
      <w:bodyDiv w:val="1"/>
      <w:marLeft w:val="0"/>
      <w:marRight w:val="0"/>
      <w:marTop w:val="0"/>
      <w:marBottom w:val="0"/>
      <w:divBdr>
        <w:top w:val="none" w:sz="0" w:space="0" w:color="auto"/>
        <w:left w:val="none" w:sz="0" w:space="0" w:color="auto"/>
        <w:bottom w:val="none" w:sz="0" w:space="0" w:color="auto"/>
        <w:right w:val="none" w:sz="0" w:space="0" w:color="auto"/>
      </w:divBdr>
    </w:div>
    <w:div w:id="1826047807">
      <w:bodyDiv w:val="1"/>
      <w:marLeft w:val="0"/>
      <w:marRight w:val="0"/>
      <w:marTop w:val="0"/>
      <w:marBottom w:val="0"/>
      <w:divBdr>
        <w:top w:val="none" w:sz="0" w:space="0" w:color="auto"/>
        <w:left w:val="none" w:sz="0" w:space="0" w:color="auto"/>
        <w:bottom w:val="none" w:sz="0" w:space="0" w:color="auto"/>
        <w:right w:val="none" w:sz="0" w:space="0" w:color="auto"/>
      </w:divBdr>
    </w:div>
    <w:div w:id="1826161246">
      <w:bodyDiv w:val="1"/>
      <w:marLeft w:val="0"/>
      <w:marRight w:val="0"/>
      <w:marTop w:val="0"/>
      <w:marBottom w:val="0"/>
      <w:divBdr>
        <w:top w:val="none" w:sz="0" w:space="0" w:color="auto"/>
        <w:left w:val="none" w:sz="0" w:space="0" w:color="auto"/>
        <w:bottom w:val="none" w:sz="0" w:space="0" w:color="auto"/>
        <w:right w:val="none" w:sz="0" w:space="0" w:color="auto"/>
      </w:divBdr>
    </w:div>
    <w:div w:id="1826235314">
      <w:bodyDiv w:val="1"/>
      <w:marLeft w:val="0"/>
      <w:marRight w:val="0"/>
      <w:marTop w:val="0"/>
      <w:marBottom w:val="0"/>
      <w:divBdr>
        <w:top w:val="none" w:sz="0" w:space="0" w:color="auto"/>
        <w:left w:val="none" w:sz="0" w:space="0" w:color="auto"/>
        <w:bottom w:val="none" w:sz="0" w:space="0" w:color="auto"/>
        <w:right w:val="none" w:sz="0" w:space="0" w:color="auto"/>
      </w:divBdr>
    </w:div>
    <w:div w:id="1826433927">
      <w:bodyDiv w:val="1"/>
      <w:marLeft w:val="0"/>
      <w:marRight w:val="0"/>
      <w:marTop w:val="0"/>
      <w:marBottom w:val="0"/>
      <w:divBdr>
        <w:top w:val="none" w:sz="0" w:space="0" w:color="auto"/>
        <w:left w:val="none" w:sz="0" w:space="0" w:color="auto"/>
        <w:bottom w:val="none" w:sz="0" w:space="0" w:color="auto"/>
        <w:right w:val="none" w:sz="0" w:space="0" w:color="auto"/>
      </w:divBdr>
    </w:div>
    <w:div w:id="1826434509">
      <w:bodyDiv w:val="1"/>
      <w:marLeft w:val="0"/>
      <w:marRight w:val="0"/>
      <w:marTop w:val="0"/>
      <w:marBottom w:val="0"/>
      <w:divBdr>
        <w:top w:val="none" w:sz="0" w:space="0" w:color="auto"/>
        <w:left w:val="none" w:sz="0" w:space="0" w:color="auto"/>
        <w:bottom w:val="none" w:sz="0" w:space="0" w:color="auto"/>
        <w:right w:val="none" w:sz="0" w:space="0" w:color="auto"/>
      </w:divBdr>
    </w:div>
    <w:div w:id="1826437943">
      <w:bodyDiv w:val="1"/>
      <w:marLeft w:val="0"/>
      <w:marRight w:val="0"/>
      <w:marTop w:val="0"/>
      <w:marBottom w:val="0"/>
      <w:divBdr>
        <w:top w:val="none" w:sz="0" w:space="0" w:color="auto"/>
        <w:left w:val="none" w:sz="0" w:space="0" w:color="auto"/>
        <w:bottom w:val="none" w:sz="0" w:space="0" w:color="auto"/>
        <w:right w:val="none" w:sz="0" w:space="0" w:color="auto"/>
      </w:divBdr>
    </w:div>
    <w:div w:id="1826503973">
      <w:bodyDiv w:val="1"/>
      <w:marLeft w:val="0"/>
      <w:marRight w:val="0"/>
      <w:marTop w:val="0"/>
      <w:marBottom w:val="0"/>
      <w:divBdr>
        <w:top w:val="none" w:sz="0" w:space="0" w:color="auto"/>
        <w:left w:val="none" w:sz="0" w:space="0" w:color="auto"/>
        <w:bottom w:val="none" w:sz="0" w:space="0" w:color="auto"/>
        <w:right w:val="none" w:sz="0" w:space="0" w:color="auto"/>
      </w:divBdr>
    </w:div>
    <w:div w:id="1826512995">
      <w:bodyDiv w:val="1"/>
      <w:marLeft w:val="0"/>
      <w:marRight w:val="0"/>
      <w:marTop w:val="0"/>
      <w:marBottom w:val="0"/>
      <w:divBdr>
        <w:top w:val="none" w:sz="0" w:space="0" w:color="auto"/>
        <w:left w:val="none" w:sz="0" w:space="0" w:color="auto"/>
        <w:bottom w:val="none" w:sz="0" w:space="0" w:color="auto"/>
        <w:right w:val="none" w:sz="0" w:space="0" w:color="auto"/>
      </w:divBdr>
    </w:div>
    <w:div w:id="1826899299">
      <w:bodyDiv w:val="1"/>
      <w:marLeft w:val="0"/>
      <w:marRight w:val="0"/>
      <w:marTop w:val="0"/>
      <w:marBottom w:val="0"/>
      <w:divBdr>
        <w:top w:val="none" w:sz="0" w:space="0" w:color="auto"/>
        <w:left w:val="none" w:sz="0" w:space="0" w:color="auto"/>
        <w:bottom w:val="none" w:sz="0" w:space="0" w:color="auto"/>
        <w:right w:val="none" w:sz="0" w:space="0" w:color="auto"/>
      </w:divBdr>
    </w:div>
    <w:div w:id="1827014489">
      <w:bodyDiv w:val="1"/>
      <w:marLeft w:val="0"/>
      <w:marRight w:val="0"/>
      <w:marTop w:val="0"/>
      <w:marBottom w:val="0"/>
      <w:divBdr>
        <w:top w:val="none" w:sz="0" w:space="0" w:color="auto"/>
        <w:left w:val="none" w:sz="0" w:space="0" w:color="auto"/>
        <w:bottom w:val="none" w:sz="0" w:space="0" w:color="auto"/>
        <w:right w:val="none" w:sz="0" w:space="0" w:color="auto"/>
      </w:divBdr>
    </w:div>
    <w:div w:id="1827015482">
      <w:bodyDiv w:val="1"/>
      <w:marLeft w:val="0"/>
      <w:marRight w:val="0"/>
      <w:marTop w:val="0"/>
      <w:marBottom w:val="0"/>
      <w:divBdr>
        <w:top w:val="none" w:sz="0" w:space="0" w:color="auto"/>
        <w:left w:val="none" w:sz="0" w:space="0" w:color="auto"/>
        <w:bottom w:val="none" w:sz="0" w:space="0" w:color="auto"/>
        <w:right w:val="none" w:sz="0" w:space="0" w:color="auto"/>
      </w:divBdr>
    </w:div>
    <w:div w:id="1827016351">
      <w:bodyDiv w:val="1"/>
      <w:marLeft w:val="0"/>
      <w:marRight w:val="0"/>
      <w:marTop w:val="0"/>
      <w:marBottom w:val="0"/>
      <w:divBdr>
        <w:top w:val="none" w:sz="0" w:space="0" w:color="auto"/>
        <w:left w:val="none" w:sz="0" w:space="0" w:color="auto"/>
        <w:bottom w:val="none" w:sz="0" w:space="0" w:color="auto"/>
        <w:right w:val="none" w:sz="0" w:space="0" w:color="auto"/>
      </w:divBdr>
    </w:div>
    <w:div w:id="1827084363">
      <w:bodyDiv w:val="1"/>
      <w:marLeft w:val="0"/>
      <w:marRight w:val="0"/>
      <w:marTop w:val="0"/>
      <w:marBottom w:val="0"/>
      <w:divBdr>
        <w:top w:val="none" w:sz="0" w:space="0" w:color="auto"/>
        <w:left w:val="none" w:sz="0" w:space="0" w:color="auto"/>
        <w:bottom w:val="none" w:sz="0" w:space="0" w:color="auto"/>
        <w:right w:val="none" w:sz="0" w:space="0" w:color="auto"/>
      </w:divBdr>
    </w:div>
    <w:div w:id="1827160670">
      <w:bodyDiv w:val="1"/>
      <w:marLeft w:val="0"/>
      <w:marRight w:val="0"/>
      <w:marTop w:val="0"/>
      <w:marBottom w:val="0"/>
      <w:divBdr>
        <w:top w:val="none" w:sz="0" w:space="0" w:color="auto"/>
        <w:left w:val="none" w:sz="0" w:space="0" w:color="auto"/>
        <w:bottom w:val="none" w:sz="0" w:space="0" w:color="auto"/>
        <w:right w:val="none" w:sz="0" w:space="0" w:color="auto"/>
      </w:divBdr>
    </w:div>
    <w:div w:id="1827162657">
      <w:bodyDiv w:val="1"/>
      <w:marLeft w:val="0"/>
      <w:marRight w:val="0"/>
      <w:marTop w:val="0"/>
      <w:marBottom w:val="0"/>
      <w:divBdr>
        <w:top w:val="none" w:sz="0" w:space="0" w:color="auto"/>
        <w:left w:val="none" w:sz="0" w:space="0" w:color="auto"/>
        <w:bottom w:val="none" w:sz="0" w:space="0" w:color="auto"/>
        <w:right w:val="none" w:sz="0" w:space="0" w:color="auto"/>
      </w:divBdr>
    </w:div>
    <w:div w:id="1827360780">
      <w:bodyDiv w:val="1"/>
      <w:marLeft w:val="0"/>
      <w:marRight w:val="0"/>
      <w:marTop w:val="0"/>
      <w:marBottom w:val="0"/>
      <w:divBdr>
        <w:top w:val="none" w:sz="0" w:space="0" w:color="auto"/>
        <w:left w:val="none" w:sz="0" w:space="0" w:color="auto"/>
        <w:bottom w:val="none" w:sz="0" w:space="0" w:color="auto"/>
        <w:right w:val="none" w:sz="0" w:space="0" w:color="auto"/>
      </w:divBdr>
    </w:div>
    <w:div w:id="1827428901">
      <w:bodyDiv w:val="1"/>
      <w:marLeft w:val="0"/>
      <w:marRight w:val="0"/>
      <w:marTop w:val="0"/>
      <w:marBottom w:val="0"/>
      <w:divBdr>
        <w:top w:val="none" w:sz="0" w:space="0" w:color="auto"/>
        <w:left w:val="none" w:sz="0" w:space="0" w:color="auto"/>
        <w:bottom w:val="none" w:sz="0" w:space="0" w:color="auto"/>
        <w:right w:val="none" w:sz="0" w:space="0" w:color="auto"/>
      </w:divBdr>
    </w:div>
    <w:div w:id="1827503836">
      <w:bodyDiv w:val="1"/>
      <w:marLeft w:val="0"/>
      <w:marRight w:val="0"/>
      <w:marTop w:val="0"/>
      <w:marBottom w:val="0"/>
      <w:divBdr>
        <w:top w:val="none" w:sz="0" w:space="0" w:color="auto"/>
        <w:left w:val="none" w:sz="0" w:space="0" w:color="auto"/>
        <w:bottom w:val="none" w:sz="0" w:space="0" w:color="auto"/>
        <w:right w:val="none" w:sz="0" w:space="0" w:color="auto"/>
      </w:divBdr>
    </w:div>
    <w:div w:id="1827700456">
      <w:bodyDiv w:val="1"/>
      <w:marLeft w:val="0"/>
      <w:marRight w:val="0"/>
      <w:marTop w:val="0"/>
      <w:marBottom w:val="0"/>
      <w:divBdr>
        <w:top w:val="none" w:sz="0" w:space="0" w:color="auto"/>
        <w:left w:val="none" w:sz="0" w:space="0" w:color="auto"/>
        <w:bottom w:val="none" w:sz="0" w:space="0" w:color="auto"/>
        <w:right w:val="none" w:sz="0" w:space="0" w:color="auto"/>
      </w:divBdr>
    </w:div>
    <w:div w:id="1827933049">
      <w:bodyDiv w:val="1"/>
      <w:marLeft w:val="0"/>
      <w:marRight w:val="0"/>
      <w:marTop w:val="0"/>
      <w:marBottom w:val="0"/>
      <w:divBdr>
        <w:top w:val="none" w:sz="0" w:space="0" w:color="auto"/>
        <w:left w:val="none" w:sz="0" w:space="0" w:color="auto"/>
        <w:bottom w:val="none" w:sz="0" w:space="0" w:color="auto"/>
        <w:right w:val="none" w:sz="0" w:space="0" w:color="auto"/>
      </w:divBdr>
    </w:div>
    <w:div w:id="1828012132">
      <w:bodyDiv w:val="1"/>
      <w:marLeft w:val="0"/>
      <w:marRight w:val="0"/>
      <w:marTop w:val="0"/>
      <w:marBottom w:val="0"/>
      <w:divBdr>
        <w:top w:val="none" w:sz="0" w:space="0" w:color="auto"/>
        <w:left w:val="none" w:sz="0" w:space="0" w:color="auto"/>
        <w:bottom w:val="none" w:sz="0" w:space="0" w:color="auto"/>
        <w:right w:val="none" w:sz="0" w:space="0" w:color="auto"/>
      </w:divBdr>
    </w:div>
    <w:div w:id="1828092128">
      <w:bodyDiv w:val="1"/>
      <w:marLeft w:val="0"/>
      <w:marRight w:val="0"/>
      <w:marTop w:val="0"/>
      <w:marBottom w:val="0"/>
      <w:divBdr>
        <w:top w:val="none" w:sz="0" w:space="0" w:color="auto"/>
        <w:left w:val="none" w:sz="0" w:space="0" w:color="auto"/>
        <w:bottom w:val="none" w:sz="0" w:space="0" w:color="auto"/>
        <w:right w:val="none" w:sz="0" w:space="0" w:color="auto"/>
      </w:divBdr>
    </w:div>
    <w:div w:id="1828327395">
      <w:bodyDiv w:val="1"/>
      <w:marLeft w:val="0"/>
      <w:marRight w:val="0"/>
      <w:marTop w:val="0"/>
      <w:marBottom w:val="0"/>
      <w:divBdr>
        <w:top w:val="none" w:sz="0" w:space="0" w:color="auto"/>
        <w:left w:val="none" w:sz="0" w:space="0" w:color="auto"/>
        <w:bottom w:val="none" w:sz="0" w:space="0" w:color="auto"/>
        <w:right w:val="none" w:sz="0" w:space="0" w:color="auto"/>
      </w:divBdr>
    </w:div>
    <w:div w:id="1828401653">
      <w:bodyDiv w:val="1"/>
      <w:marLeft w:val="0"/>
      <w:marRight w:val="0"/>
      <w:marTop w:val="0"/>
      <w:marBottom w:val="0"/>
      <w:divBdr>
        <w:top w:val="none" w:sz="0" w:space="0" w:color="auto"/>
        <w:left w:val="none" w:sz="0" w:space="0" w:color="auto"/>
        <w:bottom w:val="none" w:sz="0" w:space="0" w:color="auto"/>
        <w:right w:val="none" w:sz="0" w:space="0" w:color="auto"/>
      </w:divBdr>
    </w:div>
    <w:div w:id="1828471097">
      <w:bodyDiv w:val="1"/>
      <w:marLeft w:val="0"/>
      <w:marRight w:val="0"/>
      <w:marTop w:val="0"/>
      <w:marBottom w:val="0"/>
      <w:divBdr>
        <w:top w:val="none" w:sz="0" w:space="0" w:color="auto"/>
        <w:left w:val="none" w:sz="0" w:space="0" w:color="auto"/>
        <w:bottom w:val="none" w:sz="0" w:space="0" w:color="auto"/>
        <w:right w:val="none" w:sz="0" w:space="0" w:color="auto"/>
      </w:divBdr>
    </w:div>
    <w:div w:id="1828740190">
      <w:bodyDiv w:val="1"/>
      <w:marLeft w:val="0"/>
      <w:marRight w:val="0"/>
      <w:marTop w:val="0"/>
      <w:marBottom w:val="0"/>
      <w:divBdr>
        <w:top w:val="none" w:sz="0" w:space="0" w:color="auto"/>
        <w:left w:val="none" w:sz="0" w:space="0" w:color="auto"/>
        <w:bottom w:val="none" w:sz="0" w:space="0" w:color="auto"/>
        <w:right w:val="none" w:sz="0" w:space="0" w:color="auto"/>
      </w:divBdr>
    </w:div>
    <w:div w:id="1828743031">
      <w:bodyDiv w:val="1"/>
      <w:marLeft w:val="0"/>
      <w:marRight w:val="0"/>
      <w:marTop w:val="0"/>
      <w:marBottom w:val="0"/>
      <w:divBdr>
        <w:top w:val="none" w:sz="0" w:space="0" w:color="auto"/>
        <w:left w:val="none" w:sz="0" w:space="0" w:color="auto"/>
        <w:bottom w:val="none" w:sz="0" w:space="0" w:color="auto"/>
        <w:right w:val="none" w:sz="0" w:space="0" w:color="auto"/>
      </w:divBdr>
    </w:div>
    <w:div w:id="1828865515">
      <w:bodyDiv w:val="1"/>
      <w:marLeft w:val="0"/>
      <w:marRight w:val="0"/>
      <w:marTop w:val="0"/>
      <w:marBottom w:val="0"/>
      <w:divBdr>
        <w:top w:val="none" w:sz="0" w:space="0" w:color="auto"/>
        <w:left w:val="none" w:sz="0" w:space="0" w:color="auto"/>
        <w:bottom w:val="none" w:sz="0" w:space="0" w:color="auto"/>
        <w:right w:val="none" w:sz="0" w:space="0" w:color="auto"/>
      </w:divBdr>
    </w:div>
    <w:div w:id="1828934005">
      <w:bodyDiv w:val="1"/>
      <w:marLeft w:val="0"/>
      <w:marRight w:val="0"/>
      <w:marTop w:val="0"/>
      <w:marBottom w:val="0"/>
      <w:divBdr>
        <w:top w:val="none" w:sz="0" w:space="0" w:color="auto"/>
        <w:left w:val="none" w:sz="0" w:space="0" w:color="auto"/>
        <w:bottom w:val="none" w:sz="0" w:space="0" w:color="auto"/>
        <w:right w:val="none" w:sz="0" w:space="0" w:color="auto"/>
      </w:divBdr>
    </w:div>
    <w:div w:id="1829127505">
      <w:bodyDiv w:val="1"/>
      <w:marLeft w:val="0"/>
      <w:marRight w:val="0"/>
      <w:marTop w:val="0"/>
      <w:marBottom w:val="0"/>
      <w:divBdr>
        <w:top w:val="none" w:sz="0" w:space="0" w:color="auto"/>
        <w:left w:val="none" w:sz="0" w:space="0" w:color="auto"/>
        <w:bottom w:val="none" w:sz="0" w:space="0" w:color="auto"/>
        <w:right w:val="none" w:sz="0" w:space="0" w:color="auto"/>
      </w:divBdr>
    </w:div>
    <w:div w:id="1829130150">
      <w:bodyDiv w:val="1"/>
      <w:marLeft w:val="0"/>
      <w:marRight w:val="0"/>
      <w:marTop w:val="0"/>
      <w:marBottom w:val="0"/>
      <w:divBdr>
        <w:top w:val="none" w:sz="0" w:space="0" w:color="auto"/>
        <w:left w:val="none" w:sz="0" w:space="0" w:color="auto"/>
        <w:bottom w:val="none" w:sz="0" w:space="0" w:color="auto"/>
        <w:right w:val="none" w:sz="0" w:space="0" w:color="auto"/>
      </w:divBdr>
    </w:div>
    <w:div w:id="1829206512">
      <w:bodyDiv w:val="1"/>
      <w:marLeft w:val="0"/>
      <w:marRight w:val="0"/>
      <w:marTop w:val="0"/>
      <w:marBottom w:val="0"/>
      <w:divBdr>
        <w:top w:val="none" w:sz="0" w:space="0" w:color="auto"/>
        <w:left w:val="none" w:sz="0" w:space="0" w:color="auto"/>
        <w:bottom w:val="none" w:sz="0" w:space="0" w:color="auto"/>
        <w:right w:val="none" w:sz="0" w:space="0" w:color="auto"/>
      </w:divBdr>
    </w:div>
    <w:div w:id="1829244202">
      <w:bodyDiv w:val="1"/>
      <w:marLeft w:val="0"/>
      <w:marRight w:val="0"/>
      <w:marTop w:val="0"/>
      <w:marBottom w:val="0"/>
      <w:divBdr>
        <w:top w:val="none" w:sz="0" w:space="0" w:color="auto"/>
        <w:left w:val="none" w:sz="0" w:space="0" w:color="auto"/>
        <w:bottom w:val="none" w:sz="0" w:space="0" w:color="auto"/>
        <w:right w:val="none" w:sz="0" w:space="0" w:color="auto"/>
      </w:divBdr>
    </w:div>
    <w:div w:id="1829249974">
      <w:bodyDiv w:val="1"/>
      <w:marLeft w:val="0"/>
      <w:marRight w:val="0"/>
      <w:marTop w:val="0"/>
      <w:marBottom w:val="0"/>
      <w:divBdr>
        <w:top w:val="none" w:sz="0" w:space="0" w:color="auto"/>
        <w:left w:val="none" w:sz="0" w:space="0" w:color="auto"/>
        <w:bottom w:val="none" w:sz="0" w:space="0" w:color="auto"/>
        <w:right w:val="none" w:sz="0" w:space="0" w:color="auto"/>
      </w:divBdr>
    </w:div>
    <w:div w:id="1829396130">
      <w:bodyDiv w:val="1"/>
      <w:marLeft w:val="0"/>
      <w:marRight w:val="0"/>
      <w:marTop w:val="0"/>
      <w:marBottom w:val="0"/>
      <w:divBdr>
        <w:top w:val="none" w:sz="0" w:space="0" w:color="auto"/>
        <w:left w:val="none" w:sz="0" w:space="0" w:color="auto"/>
        <w:bottom w:val="none" w:sz="0" w:space="0" w:color="auto"/>
        <w:right w:val="none" w:sz="0" w:space="0" w:color="auto"/>
      </w:divBdr>
    </w:div>
    <w:div w:id="1829442149">
      <w:bodyDiv w:val="1"/>
      <w:marLeft w:val="0"/>
      <w:marRight w:val="0"/>
      <w:marTop w:val="0"/>
      <w:marBottom w:val="0"/>
      <w:divBdr>
        <w:top w:val="none" w:sz="0" w:space="0" w:color="auto"/>
        <w:left w:val="none" w:sz="0" w:space="0" w:color="auto"/>
        <w:bottom w:val="none" w:sz="0" w:space="0" w:color="auto"/>
        <w:right w:val="none" w:sz="0" w:space="0" w:color="auto"/>
      </w:divBdr>
    </w:div>
    <w:div w:id="1829665074">
      <w:bodyDiv w:val="1"/>
      <w:marLeft w:val="0"/>
      <w:marRight w:val="0"/>
      <w:marTop w:val="0"/>
      <w:marBottom w:val="0"/>
      <w:divBdr>
        <w:top w:val="none" w:sz="0" w:space="0" w:color="auto"/>
        <w:left w:val="none" w:sz="0" w:space="0" w:color="auto"/>
        <w:bottom w:val="none" w:sz="0" w:space="0" w:color="auto"/>
        <w:right w:val="none" w:sz="0" w:space="0" w:color="auto"/>
      </w:divBdr>
    </w:div>
    <w:div w:id="1829708069">
      <w:bodyDiv w:val="1"/>
      <w:marLeft w:val="0"/>
      <w:marRight w:val="0"/>
      <w:marTop w:val="0"/>
      <w:marBottom w:val="0"/>
      <w:divBdr>
        <w:top w:val="none" w:sz="0" w:space="0" w:color="auto"/>
        <w:left w:val="none" w:sz="0" w:space="0" w:color="auto"/>
        <w:bottom w:val="none" w:sz="0" w:space="0" w:color="auto"/>
        <w:right w:val="none" w:sz="0" w:space="0" w:color="auto"/>
      </w:divBdr>
    </w:div>
    <w:div w:id="1829789308">
      <w:bodyDiv w:val="1"/>
      <w:marLeft w:val="0"/>
      <w:marRight w:val="0"/>
      <w:marTop w:val="0"/>
      <w:marBottom w:val="0"/>
      <w:divBdr>
        <w:top w:val="none" w:sz="0" w:space="0" w:color="auto"/>
        <w:left w:val="none" w:sz="0" w:space="0" w:color="auto"/>
        <w:bottom w:val="none" w:sz="0" w:space="0" w:color="auto"/>
        <w:right w:val="none" w:sz="0" w:space="0" w:color="auto"/>
      </w:divBdr>
    </w:div>
    <w:div w:id="1829859164">
      <w:bodyDiv w:val="1"/>
      <w:marLeft w:val="0"/>
      <w:marRight w:val="0"/>
      <w:marTop w:val="0"/>
      <w:marBottom w:val="0"/>
      <w:divBdr>
        <w:top w:val="none" w:sz="0" w:space="0" w:color="auto"/>
        <w:left w:val="none" w:sz="0" w:space="0" w:color="auto"/>
        <w:bottom w:val="none" w:sz="0" w:space="0" w:color="auto"/>
        <w:right w:val="none" w:sz="0" w:space="0" w:color="auto"/>
      </w:divBdr>
    </w:div>
    <w:div w:id="1829983145">
      <w:bodyDiv w:val="1"/>
      <w:marLeft w:val="0"/>
      <w:marRight w:val="0"/>
      <w:marTop w:val="0"/>
      <w:marBottom w:val="0"/>
      <w:divBdr>
        <w:top w:val="none" w:sz="0" w:space="0" w:color="auto"/>
        <w:left w:val="none" w:sz="0" w:space="0" w:color="auto"/>
        <w:bottom w:val="none" w:sz="0" w:space="0" w:color="auto"/>
        <w:right w:val="none" w:sz="0" w:space="0" w:color="auto"/>
      </w:divBdr>
    </w:div>
    <w:div w:id="1830170370">
      <w:bodyDiv w:val="1"/>
      <w:marLeft w:val="0"/>
      <w:marRight w:val="0"/>
      <w:marTop w:val="0"/>
      <w:marBottom w:val="0"/>
      <w:divBdr>
        <w:top w:val="none" w:sz="0" w:space="0" w:color="auto"/>
        <w:left w:val="none" w:sz="0" w:space="0" w:color="auto"/>
        <w:bottom w:val="none" w:sz="0" w:space="0" w:color="auto"/>
        <w:right w:val="none" w:sz="0" w:space="0" w:color="auto"/>
      </w:divBdr>
    </w:div>
    <w:div w:id="1830243822">
      <w:bodyDiv w:val="1"/>
      <w:marLeft w:val="0"/>
      <w:marRight w:val="0"/>
      <w:marTop w:val="0"/>
      <w:marBottom w:val="0"/>
      <w:divBdr>
        <w:top w:val="none" w:sz="0" w:space="0" w:color="auto"/>
        <w:left w:val="none" w:sz="0" w:space="0" w:color="auto"/>
        <w:bottom w:val="none" w:sz="0" w:space="0" w:color="auto"/>
        <w:right w:val="none" w:sz="0" w:space="0" w:color="auto"/>
      </w:divBdr>
    </w:div>
    <w:div w:id="1830244889">
      <w:bodyDiv w:val="1"/>
      <w:marLeft w:val="0"/>
      <w:marRight w:val="0"/>
      <w:marTop w:val="0"/>
      <w:marBottom w:val="0"/>
      <w:divBdr>
        <w:top w:val="none" w:sz="0" w:space="0" w:color="auto"/>
        <w:left w:val="none" w:sz="0" w:space="0" w:color="auto"/>
        <w:bottom w:val="none" w:sz="0" w:space="0" w:color="auto"/>
        <w:right w:val="none" w:sz="0" w:space="0" w:color="auto"/>
      </w:divBdr>
    </w:div>
    <w:div w:id="1830292199">
      <w:bodyDiv w:val="1"/>
      <w:marLeft w:val="0"/>
      <w:marRight w:val="0"/>
      <w:marTop w:val="0"/>
      <w:marBottom w:val="0"/>
      <w:divBdr>
        <w:top w:val="none" w:sz="0" w:space="0" w:color="auto"/>
        <w:left w:val="none" w:sz="0" w:space="0" w:color="auto"/>
        <w:bottom w:val="none" w:sz="0" w:space="0" w:color="auto"/>
        <w:right w:val="none" w:sz="0" w:space="0" w:color="auto"/>
      </w:divBdr>
    </w:div>
    <w:div w:id="1830444482">
      <w:bodyDiv w:val="1"/>
      <w:marLeft w:val="0"/>
      <w:marRight w:val="0"/>
      <w:marTop w:val="0"/>
      <w:marBottom w:val="0"/>
      <w:divBdr>
        <w:top w:val="none" w:sz="0" w:space="0" w:color="auto"/>
        <w:left w:val="none" w:sz="0" w:space="0" w:color="auto"/>
        <w:bottom w:val="none" w:sz="0" w:space="0" w:color="auto"/>
        <w:right w:val="none" w:sz="0" w:space="0" w:color="auto"/>
      </w:divBdr>
    </w:div>
    <w:div w:id="1830635743">
      <w:bodyDiv w:val="1"/>
      <w:marLeft w:val="0"/>
      <w:marRight w:val="0"/>
      <w:marTop w:val="0"/>
      <w:marBottom w:val="0"/>
      <w:divBdr>
        <w:top w:val="none" w:sz="0" w:space="0" w:color="auto"/>
        <w:left w:val="none" w:sz="0" w:space="0" w:color="auto"/>
        <w:bottom w:val="none" w:sz="0" w:space="0" w:color="auto"/>
        <w:right w:val="none" w:sz="0" w:space="0" w:color="auto"/>
      </w:divBdr>
    </w:div>
    <w:div w:id="1830705992">
      <w:bodyDiv w:val="1"/>
      <w:marLeft w:val="0"/>
      <w:marRight w:val="0"/>
      <w:marTop w:val="0"/>
      <w:marBottom w:val="0"/>
      <w:divBdr>
        <w:top w:val="none" w:sz="0" w:space="0" w:color="auto"/>
        <w:left w:val="none" w:sz="0" w:space="0" w:color="auto"/>
        <w:bottom w:val="none" w:sz="0" w:space="0" w:color="auto"/>
        <w:right w:val="none" w:sz="0" w:space="0" w:color="auto"/>
      </w:divBdr>
    </w:div>
    <w:div w:id="1830822996">
      <w:bodyDiv w:val="1"/>
      <w:marLeft w:val="0"/>
      <w:marRight w:val="0"/>
      <w:marTop w:val="0"/>
      <w:marBottom w:val="0"/>
      <w:divBdr>
        <w:top w:val="none" w:sz="0" w:space="0" w:color="auto"/>
        <w:left w:val="none" w:sz="0" w:space="0" w:color="auto"/>
        <w:bottom w:val="none" w:sz="0" w:space="0" w:color="auto"/>
        <w:right w:val="none" w:sz="0" w:space="0" w:color="auto"/>
      </w:divBdr>
    </w:div>
    <w:div w:id="1830827775">
      <w:bodyDiv w:val="1"/>
      <w:marLeft w:val="0"/>
      <w:marRight w:val="0"/>
      <w:marTop w:val="0"/>
      <w:marBottom w:val="0"/>
      <w:divBdr>
        <w:top w:val="none" w:sz="0" w:space="0" w:color="auto"/>
        <w:left w:val="none" w:sz="0" w:space="0" w:color="auto"/>
        <w:bottom w:val="none" w:sz="0" w:space="0" w:color="auto"/>
        <w:right w:val="none" w:sz="0" w:space="0" w:color="auto"/>
      </w:divBdr>
    </w:div>
    <w:div w:id="1830901797">
      <w:bodyDiv w:val="1"/>
      <w:marLeft w:val="0"/>
      <w:marRight w:val="0"/>
      <w:marTop w:val="0"/>
      <w:marBottom w:val="0"/>
      <w:divBdr>
        <w:top w:val="none" w:sz="0" w:space="0" w:color="auto"/>
        <w:left w:val="none" w:sz="0" w:space="0" w:color="auto"/>
        <w:bottom w:val="none" w:sz="0" w:space="0" w:color="auto"/>
        <w:right w:val="none" w:sz="0" w:space="0" w:color="auto"/>
      </w:divBdr>
    </w:div>
    <w:div w:id="1830949734">
      <w:bodyDiv w:val="1"/>
      <w:marLeft w:val="0"/>
      <w:marRight w:val="0"/>
      <w:marTop w:val="0"/>
      <w:marBottom w:val="0"/>
      <w:divBdr>
        <w:top w:val="none" w:sz="0" w:space="0" w:color="auto"/>
        <w:left w:val="none" w:sz="0" w:space="0" w:color="auto"/>
        <w:bottom w:val="none" w:sz="0" w:space="0" w:color="auto"/>
        <w:right w:val="none" w:sz="0" w:space="0" w:color="auto"/>
      </w:divBdr>
    </w:div>
    <w:div w:id="1831020362">
      <w:bodyDiv w:val="1"/>
      <w:marLeft w:val="0"/>
      <w:marRight w:val="0"/>
      <w:marTop w:val="0"/>
      <w:marBottom w:val="0"/>
      <w:divBdr>
        <w:top w:val="none" w:sz="0" w:space="0" w:color="auto"/>
        <w:left w:val="none" w:sz="0" w:space="0" w:color="auto"/>
        <w:bottom w:val="none" w:sz="0" w:space="0" w:color="auto"/>
        <w:right w:val="none" w:sz="0" w:space="0" w:color="auto"/>
      </w:divBdr>
    </w:div>
    <w:div w:id="1831091997">
      <w:bodyDiv w:val="1"/>
      <w:marLeft w:val="0"/>
      <w:marRight w:val="0"/>
      <w:marTop w:val="0"/>
      <w:marBottom w:val="0"/>
      <w:divBdr>
        <w:top w:val="none" w:sz="0" w:space="0" w:color="auto"/>
        <w:left w:val="none" w:sz="0" w:space="0" w:color="auto"/>
        <w:bottom w:val="none" w:sz="0" w:space="0" w:color="auto"/>
        <w:right w:val="none" w:sz="0" w:space="0" w:color="auto"/>
      </w:divBdr>
    </w:div>
    <w:div w:id="1831166874">
      <w:bodyDiv w:val="1"/>
      <w:marLeft w:val="0"/>
      <w:marRight w:val="0"/>
      <w:marTop w:val="0"/>
      <w:marBottom w:val="0"/>
      <w:divBdr>
        <w:top w:val="none" w:sz="0" w:space="0" w:color="auto"/>
        <w:left w:val="none" w:sz="0" w:space="0" w:color="auto"/>
        <w:bottom w:val="none" w:sz="0" w:space="0" w:color="auto"/>
        <w:right w:val="none" w:sz="0" w:space="0" w:color="auto"/>
      </w:divBdr>
    </w:div>
    <w:div w:id="1831209111">
      <w:bodyDiv w:val="1"/>
      <w:marLeft w:val="0"/>
      <w:marRight w:val="0"/>
      <w:marTop w:val="0"/>
      <w:marBottom w:val="0"/>
      <w:divBdr>
        <w:top w:val="none" w:sz="0" w:space="0" w:color="auto"/>
        <w:left w:val="none" w:sz="0" w:space="0" w:color="auto"/>
        <w:bottom w:val="none" w:sz="0" w:space="0" w:color="auto"/>
        <w:right w:val="none" w:sz="0" w:space="0" w:color="auto"/>
      </w:divBdr>
    </w:div>
    <w:div w:id="1831364513">
      <w:bodyDiv w:val="1"/>
      <w:marLeft w:val="0"/>
      <w:marRight w:val="0"/>
      <w:marTop w:val="0"/>
      <w:marBottom w:val="0"/>
      <w:divBdr>
        <w:top w:val="none" w:sz="0" w:space="0" w:color="auto"/>
        <w:left w:val="none" w:sz="0" w:space="0" w:color="auto"/>
        <w:bottom w:val="none" w:sz="0" w:space="0" w:color="auto"/>
        <w:right w:val="none" w:sz="0" w:space="0" w:color="auto"/>
      </w:divBdr>
    </w:div>
    <w:div w:id="1831435348">
      <w:bodyDiv w:val="1"/>
      <w:marLeft w:val="0"/>
      <w:marRight w:val="0"/>
      <w:marTop w:val="0"/>
      <w:marBottom w:val="0"/>
      <w:divBdr>
        <w:top w:val="none" w:sz="0" w:space="0" w:color="auto"/>
        <w:left w:val="none" w:sz="0" w:space="0" w:color="auto"/>
        <w:bottom w:val="none" w:sz="0" w:space="0" w:color="auto"/>
        <w:right w:val="none" w:sz="0" w:space="0" w:color="auto"/>
      </w:divBdr>
    </w:div>
    <w:div w:id="1831829410">
      <w:bodyDiv w:val="1"/>
      <w:marLeft w:val="0"/>
      <w:marRight w:val="0"/>
      <w:marTop w:val="0"/>
      <w:marBottom w:val="0"/>
      <w:divBdr>
        <w:top w:val="none" w:sz="0" w:space="0" w:color="auto"/>
        <w:left w:val="none" w:sz="0" w:space="0" w:color="auto"/>
        <w:bottom w:val="none" w:sz="0" w:space="0" w:color="auto"/>
        <w:right w:val="none" w:sz="0" w:space="0" w:color="auto"/>
      </w:divBdr>
    </w:div>
    <w:div w:id="1831869552">
      <w:bodyDiv w:val="1"/>
      <w:marLeft w:val="0"/>
      <w:marRight w:val="0"/>
      <w:marTop w:val="0"/>
      <w:marBottom w:val="0"/>
      <w:divBdr>
        <w:top w:val="none" w:sz="0" w:space="0" w:color="auto"/>
        <w:left w:val="none" w:sz="0" w:space="0" w:color="auto"/>
        <w:bottom w:val="none" w:sz="0" w:space="0" w:color="auto"/>
        <w:right w:val="none" w:sz="0" w:space="0" w:color="auto"/>
      </w:divBdr>
    </w:div>
    <w:div w:id="1831942535">
      <w:bodyDiv w:val="1"/>
      <w:marLeft w:val="0"/>
      <w:marRight w:val="0"/>
      <w:marTop w:val="0"/>
      <w:marBottom w:val="0"/>
      <w:divBdr>
        <w:top w:val="none" w:sz="0" w:space="0" w:color="auto"/>
        <w:left w:val="none" w:sz="0" w:space="0" w:color="auto"/>
        <w:bottom w:val="none" w:sz="0" w:space="0" w:color="auto"/>
        <w:right w:val="none" w:sz="0" w:space="0" w:color="auto"/>
      </w:divBdr>
    </w:div>
    <w:div w:id="1832137216">
      <w:bodyDiv w:val="1"/>
      <w:marLeft w:val="0"/>
      <w:marRight w:val="0"/>
      <w:marTop w:val="0"/>
      <w:marBottom w:val="0"/>
      <w:divBdr>
        <w:top w:val="none" w:sz="0" w:space="0" w:color="auto"/>
        <w:left w:val="none" w:sz="0" w:space="0" w:color="auto"/>
        <w:bottom w:val="none" w:sz="0" w:space="0" w:color="auto"/>
        <w:right w:val="none" w:sz="0" w:space="0" w:color="auto"/>
      </w:divBdr>
    </w:div>
    <w:div w:id="1832138371">
      <w:bodyDiv w:val="1"/>
      <w:marLeft w:val="0"/>
      <w:marRight w:val="0"/>
      <w:marTop w:val="0"/>
      <w:marBottom w:val="0"/>
      <w:divBdr>
        <w:top w:val="none" w:sz="0" w:space="0" w:color="auto"/>
        <w:left w:val="none" w:sz="0" w:space="0" w:color="auto"/>
        <w:bottom w:val="none" w:sz="0" w:space="0" w:color="auto"/>
        <w:right w:val="none" w:sz="0" w:space="0" w:color="auto"/>
      </w:divBdr>
    </w:div>
    <w:div w:id="1832214259">
      <w:bodyDiv w:val="1"/>
      <w:marLeft w:val="0"/>
      <w:marRight w:val="0"/>
      <w:marTop w:val="0"/>
      <w:marBottom w:val="0"/>
      <w:divBdr>
        <w:top w:val="none" w:sz="0" w:space="0" w:color="auto"/>
        <w:left w:val="none" w:sz="0" w:space="0" w:color="auto"/>
        <w:bottom w:val="none" w:sz="0" w:space="0" w:color="auto"/>
        <w:right w:val="none" w:sz="0" w:space="0" w:color="auto"/>
      </w:divBdr>
    </w:div>
    <w:div w:id="1832216963">
      <w:bodyDiv w:val="1"/>
      <w:marLeft w:val="0"/>
      <w:marRight w:val="0"/>
      <w:marTop w:val="0"/>
      <w:marBottom w:val="0"/>
      <w:divBdr>
        <w:top w:val="none" w:sz="0" w:space="0" w:color="auto"/>
        <w:left w:val="none" w:sz="0" w:space="0" w:color="auto"/>
        <w:bottom w:val="none" w:sz="0" w:space="0" w:color="auto"/>
        <w:right w:val="none" w:sz="0" w:space="0" w:color="auto"/>
      </w:divBdr>
    </w:div>
    <w:div w:id="1832257029">
      <w:bodyDiv w:val="1"/>
      <w:marLeft w:val="0"/>
      <w:marRight w:val="0"/>
      <w:marTop w:val="0"/>
      <w:marBottom w:val="0"/>
      <w:divBdr>
        <w:top w:val="none" w:sz="0" w:space="0" w:color="auto"/>
        <w:left w:val="none" w:sz="0" w:space="0" w:color="auto"/>
        <w:bottom w:val="none" w:sz="0" w:space="0" w:color="auto"/>
        <w:right w:val="none" w:sz="0" w:space="0" w:color="auto"/>
      </w:divBdr>
    </w:div>
    <w:div w:id="1832453270">
      <w:bodyDiv w:val="1"/>
      <w:marLeft w:val="0"/>
      <w:marRight w:val="0"/>
      <w:marTop w:val="0"/>
      <w:marBottom w:val="0"/>
      <w:divBdr>
        <w:top w:val="none" w:sz="0" w:space="0" w:color="auto"/>
        <w:left w:val="none" w:sz="0" w:space="0" w:color="auto"/>
        <w:bottom w:val="none" w:sz="0" w:space="0" w:color="auto"/>
        <w:right w:val="none" w:sz="0" w:space="0" w:color="auto"/>
      </w:divBdr>
    </w:div>
    <w:div w:id="1832596006">
      <w:bodyDiv w:val="1"/>
      <w:marLeft w:val="0"/>
      <w:marRight w:val="0"/>
      <w:marTop w:val="0"/>
      <w:marBottom w:val="0"/>
      <w:divBdr>
        <w:top w:val="none" w:sz="0" w:space="0" w:color="auto"/>
        <w:left w:val="none" w:sz="0" w:space="0" w:color="auto"/>
        <w:bottom w:val="none" w:sz="0" w:space="0" w:color="auto"/>
        <w:right w:val="none" w:sz="0" w:space="0" w:color="auto"/>
      </w:divBdr>
    </w:div>
    <w:div w:id="1832669876">
      <w:bodyDiv w:val="1"/>
      <w:marLeft w:val="0"/>
      <w:marRight w:val="0"/>
      <w:marTop w:val="0"/>
      <w:marBottom w:val="0"/>
      <w:divBdr>
        <w:top w:val="none" w:sz="0" w:space="0" w:color="auto"/>
        <w:left w:val="none" w:sz="0" w:space="0" w:color="auto"/>
        <w:bottom w:val="none" w:sz="0" w:space="0" w:color="auto"/>
        <w:right w:val="none" w:sz="0" w:space="0" w:color="auto"/>
      </w:divBdr>
    </w:div>
    <w:div w:id="1832745638">
      <w:bodyDiv w:val="1"/>
      <w:marLeft w:val="0"/>
      <w:marRight w:val="0"/>
      <w:marTop w:val="0"/>
      <w:marBottom w:val="0"/>
      <w:divBdr>
        <w:top w:val="none" w:sz="0" w:space="0" w:color="auto"/>
        <w:left w:val="none" w:sz="0" w:space="0" w:color="auto"/>
        <w:bottom w:val="none" w:sz="0" w:space="0" w:color="auto"/>
        <w:right w:val="none" w:sz="0" w:space="0" w:color="auto"/>
      </w:divBdr>
    </w:div>
    <w:div w:id="1832788346">
      <w:bodyDiv w:val="1"/>
      <w:marLeft w:val="0"/>
      <w:marRight w:val="0"/>
      <w:marTop w:val="0"/>
      <w:marBottom w:val="0"/>
      <w:divBdr>
        <w:top w:val="none" w:sz="0" w:space="0" w:color="auto"/>
        <w:left w:val="none" w:sz="0" w:space="0" w:color="auto"/>
        <w:bottom w:val="none" w:sz="0" w:space="0" w:color="auto"/>
        <w:right w:val="none" w:sz="0" w:space="0" w:color="auto"/>
      </w:divBdr>
    </w:div>
    <w:div w:id="1832990375">
      <w:bodyDiv w:val="1"/>
      <w:marLeft w:val="0"/>
      <w:marRight w:val="0"/>
      <w:marTop w:val="0"/>
      <w:marBottom w:val="0"/>
      <w:divBdr>
        <w:top w:val="none" w:sz="0" w:space="0" w:color="auto"/>
        <w:left w:val="none" w:sz="0" w:space="0" w:color="auto"/>
        <w:bottom w:val="none" w:sz="0" w:space="0" w:color="auto"/>
        <w:right w:val="none" w:sz="0" w:space="0" w:color="auto"/>
      </w:divBdr>
    </w:div>
    <w:div w:id="1833376502">
      <w:bodyDiv w:val="1"/>
      <w:marLeft w:val="0"/>
      <w:marRight w:val="0"/>
      <w:marTop w:val="0"/>
      <w:marBottom w:val="0"/>
      <w:divBdr>
        <w:top w:val="none" w:sz="0" w:space="0" w:color="auto"/>
        <w:left w:val="none" w:sz="0" w:space="0" w:color="auto"/>
        <w:bottom w:val="none" w:sz="0" w:space="0" w:color="auto"/>
        <w:right w:val="none" w:sz="0" w:space="0" w:color="auto"/>
      </w:divBdr>
    </w:div>
    <w:div w:id="1833451554">
      <w:bodyDiv w:val="1"/>
      <w:marLeft w:val="0"/>
      <w:marRight w:val="0"/>
      <w:marTop w:val="0"/>
      <w:marBottom w:val="0"/>
      <w:divBdr>
        <w:top w:val="none" w:sz="0" w:space="0" w:color="auto"/>
        <w:left w:val="none" w:sz="0" w:space="0" w:color="auto"/>
        <w:bottom w:val="none" w:sz="0" w:space="0" w:color="auto"/>
        <w:right w:val="none" w:sz="0" w:space="0" w:color="auto"/>
      </w:divBdr>
    </w:div>
    <w:div w:id="1833714207">
      <w:bodyDiv w:val="1"/>
      <w:marLeft w:val="0"/>
      <w:marRight w:val="0"/>
      <w:marTop w:val="0"/>
      <w:marBottom w:val="0"/>
      <w:divBdr>
        <w:top w:val="none" w:sz="0" w:space="0" w:color="auto"/>
        <w:left w:val="none" w:sz="0" w:space="0" w:color="auto"/>
        <w:bottom w:val="none" w:sz="0" w:space="0" w:color="auto"/>
        <w:right w:val="none" w:sz="0" w:space="0" w:color="auto"/>
      </w:divBdr>
    </w:div>
    <w:div w:id="1833714595">
      <w:bodyDiv w:val="1"/>
      <w:marLeft w:val="0"/>
      <w:marRight w:val="0"/>
      <w:marTop w:val="0"/>
      <w:marBottom w:val="0"/>
      <w:divBdr>
        <w:top w:val="none" w:sz="0" w:space="0" w:color="auto"/>
        <w:left w:val="none" w:sz="0" w:space="0" w:color="auto"/>
        <w:bottom w:val="none" w:sz="0" w:space="0" w:color="auto"/>
        <w:right w:val="none" w:sz="0" w:space="0" w:color="auto"/>
      </w:divBdr>
    </w:div>
    <w:div w:id="1833719439">
      <w:bodyDiv w:val="1"/>
      <w:marLeft w:val="0"/>
      <w:marRight w:val="0"/>
      <w:marTop w:val="0"/>
      <w:marBottom w:val="0"/>
      <w:divBdr>
        <w:top w:val="none" w:sz="0" w:space="0" w:color="auto"/>
        <w:left w:val="none" w:sz="0" w:space="0" w:color="auto"/>
        <w:bottom w:val="none" w:sz="0" w:space="0" w:color="auto"/>
        <w:right w:val="none" w:sz="0" w:space="0" w:color="auto"/>
      </w:divBdr>
    </w:div>
    <w:div w:id="1833982129">
      <w:bodyDiv w:val="1"/>
      <w:marLeft w:val="0"/>
      <w:marRight w:val="0"/>
      <w:marTop w:val="0"/>
      <w:marBottom w:val="0"/>
      <w:divBdr>
        <w:top w:val="none" w:sz="0" w:space="0" w:color="auto"/>
        <w:left w:val="none" w:sz="0" w:space="0" w:color="auto"/>
        <w:bottom w:val="none" w:sz="0" w:space="0" w:color="auto"/>
        <w:right w:val="none" w:sz="0" w:space="0" w:color="auto"/>
      </w:divBdr>
    </w:div>
    <w:div w:id="1833986274">
      <w:bodyDiv w:val="1"/>
      <w:marLeft w:val="0"/>
      <w:marRight w:val="0"/>
      <w:marTop w:val="0"/>
      <w:marBottom w:val="0"/>
      <w:divBdr>
        <w:top w:val="none" w:sz="0" w:space="0" w:color="auto"/>
        <w:left w:val="none" w:sz="0" w:space="0" w:color="auto"/>
        <w:bottom w:val="none" w:sz="0" w:space="0" w:color="auto"/>
        <w:right w:val="none" w:sz="0" w:space="0" w:color="auto"/>
      </w:divBdr>
    </w:div>
    <w:div w:id="1834103364">
      <w:bodyDiv w:val="1"/>
      <w:marLeft w:val="0"/>
      <w:marRight w:val="0"/>
      <w:marTop w:val="0"/>
      <w:marBottom w:val="0"/>
      <w:divBdr>
        <w:top w:val="none" w:sz="0" w:space="0" w:color="auto"/>
        <w:left w:val="none" w:sz="0" w:space="0" w:color="auto"/>
        <w:bottom w:val="none" w:sz="0" w:space="0" w:color="auto"/>
        <w:right w:val="none" w:sz="0" w:space="0" w:color="auto"/>
      </w:divBdr>
    </w:div>
    <w:div w:id="1834106272">
      <w:bodyDiv w:val="1"/>
      <w:marLeft w:val="0"/>
      <w:marRight w:val="0"/>
      <w:marTop w:val="0"/>
      <w:marBottom w:val="0"/>
      <w:divBdr>
        <w:top w:val="none" w:sz="0" w:space="0" w:color="auto"/>
        <w:left w:val="none" w:sz="0" w:space="0" w:color="auto"/>
        <w:bottom w:val="none" w:sz="0" w:space="0" w:color="auto"/>
        <w:right w:val="none" w:sz="0" w:space="0" w:color="auto"/>
      </w:divBdr>
    </w:div>
    <w:div w:id="1834252995">
      <w:bodyDiv w:val="1"/>
      <w:marLeft w:val="0"/>
      <w:marRight w:val="0"/>
      <w:marTop w:val="0"/>
      <w:marBottom w:val="0"/>
      <w:divBdr>
        <w:top w:val="none" w:sz="0" w:space="0" w:color="auto"/>
        <w:left w:val="none" w:sz="0" w:space="0" w:color="auto"/>
        <w:bottom w:val="none" w:sz="0" w:space="0" w:color="auto"/>
        <w:right w:val="none" w:sz="0" w:space="0" w:color="auto"/>
      </w:divBdr>
    </w:div>
    <w:div w:id="1834253019">
      <w:bodyDiv w:val="1"/>
      <w:marLeft w:val="0"/>
      <w:marRight w:val="0"/>
      <w:marTop w:val="0"/>
      <w:marBottom w:val="0"/>
      <w:divBdr>
        <w:top w:val="none" w:sz="0" w:space="0" w:color="auto"/>
        <w:left w:val="none" w:sz="0" w:space="0" w:color="auto"/>
        <w:bottom w:val="none" w:sz="0" w:space="0" w:color="auto"/>
        <w:right w:val="none" w:sz="0" w:space="0" w:color="auto"/>
      </w:divBdr>
    </w:div>
    <w:div w:id="1834491523">
      <w:bodyDiv w:val="1"/>
      <w:marLeft w:val="0"/>
      <w:marRight w:val="0"/>
      <w:marTop w:val="0"/>
      <w:marBottom w:val="0"/>
      <w:divBdr>
        <w:top w:val="none" w:sz="0" w:space="0" w:color="auto"/>
        <w:left w:val="none" w:sz="0" w:space="0" w:color="auto"/>
        <w:bottom w:val="none" w:sz="0" w:space="0" w:color="auto"/>
        <w:right w:val="none" w:sz="0" w:space="0" w:color="auto"/>
      </w:divBdr>
    </w:div>
    <w:div w:id="1834493023">
      <w:bodyDiv w:val="1"/>
      <w:marLeft w:val="0"/>
      <w:marRight w:val="0"/>
      <w:marTop w:val="0"/>
      <w:marBottom w:val="0"/>
      <w:divBdr>
        <w:top w:val="none" w:sz="0" w:space="0" w:color="auto"/>
        <w:left w:val="none" w:sz="0" w:space="0" w:color="auto"/>
        <w:bottom w:val="none" w:sz="0" w:space="0" w:color="auto"/>
        <w:right w:val="none" w:sz="0" w:space="0" w:color="auto"/>
      </w:divBdr>
    </w:div>
    <w:div w:id="1834493792">
      <w:bodyDiv w:val="1"/>
      <w:marLeft w:val="0"/>
      <w:marRight w:val="0"/>
      <w:marTop w:val="0"/>
      <w:marBottom w:val="0"/>
      <w:divBdr>
        <w:top w:val="none" w:sz="0" w:space="0" w:color="auto"/>
        <w:left w:val="none" w:sz="0" w:space="0" w:color="auto"/>
        <w:bottom w:val="none" w:sz="0" w:space="0" w:color="auto"/>
        <w:right w:val="none" w:sz="0" w:space="0" w:color="auto"/>
      </w:divBdr>
    </w:div>
    <w:div w:id="1834636161">
      <w:bodyDiv w:val="1"/>
      <w:marLeft w:val="0"/>
      <w:marRight w:val="0"/>
      <w:marTop w:val="0"/>
      <w:marBottom w:val="0"/>
      <w:divBdr>
        <w:top w:val="none" w:sz="0" w:space="0" w:color="auto"/>
        <w:left w:val="none" w:sz="0" w:space="0" w:color="auto"/>
        <w:bottom w:val="none" w:sz="0" w:space="0" w:color="auto"/>
        <w:right w:val="none" w:sz="0" w:space="0" w:color="auto"/>
      </w:divBdr>
    </w:div>
    <w:div w:id="1834837026">
      <w:bodyDiv w:val="1"/>
      <w:marLeft w:val="0"/>
      <w:marRight w:val="0"/>
      <w:marTop w:val="0"/>
      <w:marBottom w:val="0"/>
      <w:divBdr>
        <w:top w:val="none" w:sz="0" w:space="0" w:color="auto"/>
        <w:left w:val="none" w:sz="0" w:space="0" w:color="auto"/>
        <w:bottom w:val="none" w:sz="0" w:space="0" w:color="auto"/>
        <w:right w:val="none" w:sz="0" w:space="0" w:color="auto"/>
      </w:divBdr>
    </w:div>
    <w:div w:id="1835098223">
      <w:bodyDiv w:val="1"/>
      <w:marLeft w:val="0"/>
      <w:marRight w:val="0"/>
      <w:marTop w:val="0"/>
      <w:marBottom w:val="0"/>
      <w:divBdr>
        <w:top w:val="none" w:sz="0" w:space="0" w:color="auto"/>
        <w:left w:val="none" w:sz="0" w:space="0" w:color="auto"/>
        <w:bottom w:val="none" w:sz="0" w:space="0" w:color="auto"/>
        <w:right w:val="none" w:sz="0" w:space="0" w:color="auto"/>
      </w:divBdr>
    </w:div>
    <w:div w:id="1835099293">
      <w:bodyDiv w:val="1"/>
      <w:marLeft w:val="0"/>
      <w:marRight w:val="0"/>
      <w:marTop w:val="0"/>
      <w:marBottom w:val="0"/>
      <w:divBdr>
        <w:top w:val="none" w:sz="0" w:space="0" w:color="auto"/>
        <w:left w:val="none" w:sz="0" w:space="0" w:color="auto"/>
        <w:bottom w:val="none" w:sz="0" w:space="0" w:color="auto"/>
        <w:right w:val="none" w:sz="0" w:space="0" w:color="auto"/>
      </w:divBdr>
    </w:div>
    <w:div w:id="1835101037">
      <w:bodyDiv w:val="1"/>
      <w:marLeft w:val="0"/>
      <w:marRight w:val="0"/>
      <w:marTop w:val="0"/>
      <w:marBottom w:val="0"/>
      <w:divBdr>
        <w:top w:val="none" w:sz="0" w:space="0" w:color="auto"/>
        <w:left w:val="none" w:sz="0" w:space="0" w:color="auto"/>
        <w:bottom w:val="none" w:sz="0" w:space="0" w:color="auto"/>
        <w:right w:val="none" w:sz="0" w:space="0" w:color="auto"/>
      </w:divBdr>
    </w:div>
    <w:div w:id="1835145403">
      <w:bodyDiv w:val="1"/>
      <w:marLeft w:val="0"/>
      <w:marRight w:val="0"/>
      <w:marTop w:val="0"/>
      <w:marBottom w:val="0"/>
      <w:divBdr>
        <w:top w:val="none" w:sz="0" w:space="0" w:color="auto"/>
        <w:left w:val="none" w:sz="0" w:space="0" w:color="auto"/>
        <w:bottom w:val="none" w:sz="0" w:space="0" w:color="auto"/>
        <w:right w:val="none" w:sz="0" w:space="0" w:color="auto"/>
      </w:divBdr>
    </w:div>
    <w:div w:id="1835219576">
      <w:bodyDiv w:val="1"/>
      <w:marLeft w:val="0"/>
      <w:marRight w:val="0"/>
      <w:marTop w:val="0"/>
      <w:marBottom w:val="0"/>
      <w:divBdr>
        <w:top w:val="none" w:sz="0" w:space="0" w:color="auto"/>
        <w:left w:val="none" w:sz="0" w:space="0" w:color="auto"/>
        <w:bottom w:val="none" w:sz="0" w:space="0" w:color="auto"/>
        <w:right w:val="none" w:sz="0" w:space="0" w:color="auto"/>
      </w:divBdr>
    </w:div>
    <w:div w:id="1835222322">
      <w:bodyDiv w:val="1"/>
      <w:marLeft w:val="0"/>
      <w:marRight w:val="0"/>
      <w:marTop w:val="0"/>
      <w:marBottom w:val="0"/>
      <w:divBdr>
        <w:top w:val="none" w:sz="0" w:space="0" w:color="auto"/>
        <w:left w:val="none" w:sz="0" w:space="0" w:color="auto"/>
        <w:bottom w:val="none" w:sz="0" w:space="0" w:color="auto"/>
        <w:right w:val="none" w:sz="0" w:space="0" w:color="auto"/>
      </w:divBdr>
    </w:div>
    <w:div w:id="1835224060">
      <w:bodyDiv w:val="1"/>
      <w:marLeft w:val="0"/>
      <w:marRight w:val="0"/>
      <w:marTop w:val="0"/>
      <w:marBottom w:val="0"/>
      <w:divBdr>
        <w:top w:val="none" w:sz="0" w:space="0" w:color="auto"/>
        <w:left w:val="none" w:sz="0" w:space="0" w:color="auto"/>
        <w:bottom w:val="none" w:sz="0" w:space="0" w:color="auto"/>
        <w:right w:val="none" w:sz="0" w:space="0" w:color="auto"/>
      </w:divBdr>
    </w:div>
    <w:div w:id="1835411358">
      <w:bodyDiv w:val="1"/>
      <w:marLeft w:val="0"/>
      <w:marRight w:val="0"/>
      <w:marTop w:val="0"/>
      <w:marBottom w:val="0"/>
      <w:divBdr>
        <w:top w:val="none" w:sz="0" w:space="0" w:color="auto"/>
        <w:left w:val="none" w:sz="0" w:space="0" w:color="auto"/>
        <w:bottom w:val="none" w:sz="0" w:space="0" w:color="auto"/>
        <w:right w:val="none" w:sz="0" w:space="0" w:color="auto"/>
      </w:divBdr>
    </w:div>
    <w:div w:id="1835485605">
      <w:bodyDiv w:val="1"/>
      <w:marLeft w:val="0"/>
      <w:marRight w:val="0"/>
      <w:marTop w:val="0"/>
      <w:marBottom w:val="0"/>
      <w:divBdr>
        <w:top w:val="none" w:sz="0" w:space="0" w:color="auto"/>
        <w:left w:val="none" w:sz="0" w:space="0" w:color="auto"/>
        <w:bottom w:val="none" w:sz="0" w:space="0" w:color="auto"/>
        <w:right w:val="none" w:sz="0" w:space="0" w:color="auto"/>
      </w:divBdr>
    </w:div>
    <w:div w:id="1835604190">
      <w:bodyDiv w:val="1"/>
      <w:marLeft w:val="0"/>
      <w:marRight w:val="0"/>
      <w:marTop w:val="0"/>
      <w:marBottom w:val="0"/>
      <w:divBdr>
        <w:top w:val="none" w:sz="0" w:space="0" w:color="auto"/>
        <w:left w:val="none" w:sz="0" w:space="0" w:color="auto"/>
        <w:bottom w:val="none" w:sz="0" w:space="0" w:color="auto"/>
        <w:right w:val="none" w:sz="0" w:space="0" w:color="auto"/>
      </w:divBdr>
    </w:div>
    <w:div w:id="1835607284">
      <w:bodyDiv w:val="1"/>
      <w:marLeft w:val="0"/>
      <w:marRight w:val="0"/>
      <w:marTop w:val="0"/>
      <w:marBottom w:val="0"/>
      <w:divBdr>
        <w:top w:val="none" w:sz="0" w:space="0" w:color="auto"/>
        <w:left w:val="none" w:sz="0" w:space="0" w:color="auto"/>
        <w:bottom w:val="none" w:sz="0" w:space="0" w:color="auto"/>
        <w:right w:val="none" w:sz="0" w:space="0" w:color="auto"/>
      </w:divBdr>
    </w:div>
    <w:div w:id="1835683307">
      <w:bodyDiv w:val="1"/>
      <w:marLeft w:val="0"/>
      <w:marRight w:val="0"/>
      <w:marTop w:val="0"/>
      <w:marBottom w:val="0"/>
      <w:divBdr>
        <w:top w:val="none" w:sz="0" w:space="0" w:color="auto"/>
        <w:left w:val="none" w:sz="0" w:space="0" w:color="auto"/>
        <w:bottom w:val="none" w:sz="0" w:space="0" w:color="auto"/>
        <w:right w:val="none" w:sz="0" w:space="0" w:color="auto"/>
      </w:divBdr>
    </w:div>
    <w:div w:id="1835876871">
      <w:bodyDiv w:val="1"/>
      <w:marLeft w:val="0"/>
      <w:marRight w:val="0"/>
      <w:marTop w:val="0"/>
      <w:marBottom w:val="0"/>
      <w:divBdr>
        <w:top w:val="none" w:sz="0" w:space="0" w:color="auto"/>
        <w:left w:val="none" w:sz="0" w:space="0" w:color="auto"/>
        <w:bottom w:val="none" w:sz="0" w:space="0" w:color="auto"/>
        <w:right w:val="none" w:sz="0" w:space="0" w:color="auto"/>
      </w:divBdr>
    </w:div>
    <w:div w:id="1835878879">
      <w:bodyDiv w:val="1"/>
      <w:marLeft w:val="0"/>
      <w:marRight w:val="0"/>
      <w:marTop w:val="0"/>
      <w:marBottom w:val="0"/>
      <w:divBdr>
        <w:top w:val="none" w:sz="0" w:space="0" w:color="auto"/>
        <w:left w:val="none" w:sz="0" w:space="0" w:color="auto"/>
        <w:bottom w:val="none" w:sz="0" w:space="0" w:color="auto"/>
        <w:right w:val="none" w:sz="0" w:space="0" w:color="auto"/>
      </w:divBdr>
    </w:div>
    <w:div w:id="1835954135">
      <w:bodyDiv w:val="1"/>
      <w:marLeft w:val="0"/>
      <w:marRight w:val="0"/>
      <w:marTop w:val="0"/>
      <w:marBottom w:val="0"/>
      <w:divBdr>
        <w:top w:val="none" w:sz="0" w:space="0" w:color="auto"/>
        <w:left w:val="none" w:sz="0" w:space="0" w:color="auto"/>
        <w:bottom w:val="none" w:sz="0" w:space="0" w:color="auto"/>
        <w:right w:val="none" w:sz="0" w:space="0" w:color="auto"/>
      </w:divBdr>
    </w:div>
    <w:div w:id="1835996049">
      <w:bodyDiv w:val="1"/>
      <w:marLeft w:val="0"/>
      <w:marRight w:val="0"/>
      <w:marTop w:val="0"/>
      <w:marBottom w:val="0"/>
      <w:divBdr>
        <w:top w:val="none" w:sz="0" w:space="0" w:color="auto"/>
        <w:left w:val="none" w:sz="0" w:space="0" w:color="auto"/>
        <w:bottom w:val="none" w:sz="0" w:space="0" w:color="auto"/>
        <w:right w:val="none" w:sz="0" w:space="0" w:color="auto"/>
      </w:divBdr>
    </w:div>
    <w:div w:id="1836188436">
      <w:bodyDiv w:val="1"/>
      <w:marLeft w:val="0"/>
      <w:marRight w:val="0"/>
      <w:marTop w:val="0"/>
      <w:marBottom w:val="0"/>
      <w:divBdr>
        <w:top w:val="none" w:sz="0" w:space="0" w:color="auto"/>
        <w:left w:val="none" w:sz="0" w:space="0" w:color="auto"/>
        <w:bottom w:val="none" w:sz="0" w:space="0" w:color="auto"/>
        <w:right w:val="none" w:sz="0" w:space="0" w:color="auto"/>
      </w:divBdr>
    </w:div>
    <w:div w:id="1836190625">
      <w:bodyDiv w:val="1"/>
      <w:marLeft w:val="0"/>
      <w:marRight w:val="0"/>
      <w:marTop w:val="0"/>
      <w:marBottom w:val="0"/>
      <w:divBdr>
        <w:top w:val="none" w:sz="0" w:space="0" w:color="auto"/>
        <w:left w:val="none" w:sz="0" w:space="0" w:color="auto"/>
        <w:bottom w:val="none" w:sz="0" w:space="0" w:color="auto"/>
        <w:right w:val="none" w:sz="0" w:space="0" w:color="auto"/>
      </w:divBdr>
    </w:div>
    <w:div w:id="1836191337">
      <w:bodyDiv w:val="1"/>
      <w:marLeft w:val="0"/>
      <w:marRight w:val="0"/>
      <w:marTop w:val="0"/>
      <w:marBottom w:val="0"/>
      <w:divBdr>
        <w:top w:val="none" w:sz="0" w:space="0" w:color="auto"/>
        <w:left w:val="none" w:sz="0" w:space="0" w:color="auto"/>
        <w:bottom w:val="none" w:sz="0" w:space="0" w:color="auto"/>
        <w:right w:val="none" w:sz="0" w:space="0" w:color="auto"/>
      </w:divBdr>
    </w:div>
    <w:div w:id="1836339270">
      <w:bodyDiv w:val="1"/>
      <w:marLeft w:val="0"/>
      <w:marRight w:val="0"/>
      <w:marTop w:val="0"/>
      <w:marBottom w:val="0"/>
      <w:divBdr>
        <w:top w:val="none" w:sz="0" w:space="0" w:color="auto"/>
        <w:left w:val="none" w:sz="0" w:space="0" w:color="auto"/>
        <w:bottom w:val="none" w:sz="0" w:space="0" w:color="auto"/>
        <w:right w:val="none" w:sz="0" w:space="0" w:color="auto"/>
      </w:divBdr>
    </w:div>
    <w:div w:id="1836341307">
      <w:bodyDiv w:val="1"/>
      <w:marLeft w:val="0"/>
      <w:marRight w:val="0"/>
      <w:marTop w:val="0"/>
      <w:marBottom w:val="0"/>
      <w:divBdr>
        <w:top w:val="none" w:sz="0" w:space="0" w:color="auto"/>
        <w:left w:val="none" w:sz="0" w:space="0" w:color="auto"/>
        <w:bottom w:val="none" w:sz="0" w:space="0" w:color="auto"/>
        <w:right w:val="none" w:sz="0" w:space="0" w:color="auto"/>
      </w:divBdr>
    </w:div>
    <w:div w:id="1836341575">
      <w:bodyDiv w:val="1"/>
      <w:marLeft w:val="0"/>
      <w:marRight w:val="0"/>
      <w:marTop w:val="0"/>
      <w:marBottom w:val="0"/>
      <w:divBdr>
        <w:top w:val="none" w:sz="0" w:space="0" w:color="auto"/>
        <w:left w:val="none" w:sz="0" w:space="0" w:color="auto"/>
        <w:bottom w:val="none" w:sz="0" w:space="0" w:color="auto"/>
        <w:right w:val="none" w:sz="0" w:space="0" w:color="auto"/>
      </w:divBdr>
    </w:div>
    <w:div w:id="1836415370">
      <w:bodyDiv w:val="1"/>
      <w:marLeft w:val="0"/>
      <w:marRight w:val="0"/>
      <w:marTop w:val="0"/>
      <w:marBottom w:val="0"/>
      <w:divBdr>
        <w:top w:val="none" w:sz="0" w:space="0" w:color="auto"/>
        <w:left w:val="none" w:sz="0" w:space="0" w:color="auto"/>
        <w:bottom w:val="none" w:sz="0" w:space="0" w:color="auto"/>
        <w:right w:val="none" w:sz="0" w:space="0" w:color="auto"/>
      </w:divBdr>
    </w:div>
    <w:div w:id="1836459395">
      <w:bodyDiv w:val="1"/>
      <w:marLeft w:val="0"/>
      <w:marRight w:val="0"/>
      <w:marTop w:val="0"/>
      <w:marBottom w:val="0"/>
      <w:divBdr>
        <w:top w:val="none" w:sz="0" w:space="0" w:color="auto"/>
        <w:left w:val="none" w:sz="0" w:space="0" w:color="auto"/>
        <w:bottom w:val="none" w:sz="0" w:space="0" w:color="auto"/>
        <w:right w:val="none" w:sz="0" w:space="0" w:color="auto"/>
      </w:divBdr>
      <w:divsChild>
        <w:div w:id="1246307727">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1836720360">
      <w:bodyDiv w:val="1"/>
      <w:marLeft w:val="0"/>
      <w:marRight w:val="0"/>
      <w:marTop w:val="0"/>
      <w:marBottom w:val="0"/>
      <w:divBdr>
        <w:top w:val="none" w:sz="0" w:space="0" w:color="auto"/>
        <w:left w:val="none" w:sz="0" w:space="0" w:color="auto"/>
        <w:bottom w:val="none" w:sz="0" w:space="0" w:color="auto"/>
        <w:right w:val="none" w:sz="0" w:space="0" w:color="auto"/>
      </w:divBdr>
    </w:div>
    <w:div w:id="1836726077">
      <w:bodyDiv w:val="1"/>
      <w:marLeft w:val="0"/>
      <w:marRight w:val="0"/>
      <w:marTop w:val="0"/>
      <w:marBottom w:val="0"/>
      <w:divBdr>
        <w:top w:val="none" w:sz="0" w:space="0" w:color="auto"/>
        <w:left w:val="none" w:sz="0" w:space="0" w:color="auto"/>
        <w:bottom w:val="none" w:sz="0" w:space="0" w:color="auto"/>
        <w:right w:val="none" w:sz="0" w:space="0" w:color="auto"/>
      </w:divBdr>
    </w:div>
    <w:div w:id="1836798644">
      <w:bodyDiv w:val="1"/>
      <w:marLeft w:val="0"/>
      <w:marRight w:val="0"/>
      <w:marTop w:val="0"/>
      <w:marBottom w:val="0"/>
      <w:divBdr>
        <w:top w:val="none" w:sz="0" w:space="0" w:color="auto"/>
        <w:left w:val="none" w:sz="0" w:space="0" w:color="auto"/>
        <w:bottom w:val="none" w:sz="0" w:space="0" w:color="auto"/>
        <w:right w:val="none" w:sz="0" w:space="0" w:color="auto"/>
      </w:divBdr>
    </w:div>
    <w:div w:id="1836844882">
      <w:bodyDiv w:val="1"/>
      <w:marLeft w:val="0"/>
      <w:marRight w:val="0"/>
      <w:marTop w:val="0"/>
      <w:marBottom w:val="0"/>
      <w:divBdr>
        <w:top w:val="none" w:sz="0" w:space="0" w:color="auto"/>
        <w:left w:val="none" w:sz="0" w:space="0" w:color="auto"/>
        <w:bottom w:val="none" w:sz="0" w:space="0" w:color="auto"/>
        <w:right w:val="none" w:sz="0" w:space="0" w:color="auto"/>
      </w:divBdr>
    </w:div>
    <w:div w:id="1836846446">
      <w:bodyDiv w:val="1"/>
      <w:marLeft w:val="0"/>
      <w:marRight w:val="0"/>
      <w:marTop w:val="0"/>
      <w:marBottom w:val="0"/>
      <w:divBdr>
        <w:top w:val="none" w:sz="0" w:space="0" w:color="auto"/>
        <w:left w:val="none" w:sz="0" w:space="0" w:color="auto"/>
        <w:bottom w:val="none" w:sz="0" w:space="0" w:color="auto"/>
        <w:right w:val="none" w:sz="0" w:space="0" w:color="auto"/>
      </w:divBdr>
    </w:div>
    <w:div w:id="1836918392">
      <w:bodyDiv w:val="1"/>
      <w:marLeft w:val="0"/>
      <w:marRight w:val="0"/>
      <w:marTop w:val="0"/>
      <w:marBottom w:val="0"/>
      <w:divBdr>
        <w:top w:val="none" w:sz="0" w:space="0" w:color="auto"/>
        <w:left w:val="none" w:sz="0" w:space="0" w:color="auto"/>
        <w:bottom w:val="none" w:sz="0" w:space="0" w:color="auto"/>
        <w:right w:val="none" w:sz="0" w:space="0" w:color="auto"/>
      </w:divBdr>
    </w:div>
    <w:div w:id="1836921042">
      <w:bodyDiv w:val="1"/>
      <w:marLeft w:val="0"/>
      <w:marRight w:val="0"/>
      <w:marTop w:val="0"/>
      <w:marBottom w:val="0"/>
      <w:divBdr>
        <w:top w:val="none" w:sz="0" w:space="0" w:color="auto"/>
        <w:left w:val="none" w:sz="0" w:space="0" w:color="auto"/>
        <w:bottom w:val="none" w:sz="0" w:space="0" w:color="auto"/>
        <w:right w:val="none" w:sz="0" w:space="0" w:color="auto"/>
      </w:divBdr>
    </w:div>
    <w:div w:id="1837187697">
      <w:bodyDiv w:val="1"/>
      <w:marLeft w:val="0"/>
      <w:marRight w:val="0"/>
      <w:marTop w:val="0"/>
      <w:marBottom w:val="0"/>
      <w:divBdr>
        <w:top w:val="none" w:sz="0" w:space="0" w:color="auto"/>
        <w:left w:val="none" w:sz="0" w:space="0" w:color="auto"/>
        <w:bottom w:val="none" w:sz="0" w:space="0" w:color="auto"/>
        <w:right w:val="none" w:sz="0" w:space="0" w:color="auto"/>
      </w:divBdr>
    </w:div>
    <w:div w:id="1837263458">
      <w:bodyDiv w:val="1"/>
      <w:marLeft w:val="0"/>
      <w:marRight w:val="0"/>
      <w:marTop w:val="0"/>
      <w:marBottom w:val="0"/>
      <w:divBdr>
        <w:top w:val="none" w:sz="0" w:space="0" w:color="auto"/>
        <w:left w:val="none" w:sz="0" w:space="0" w:color="auto"/>
        <w:bottom w:val="none" w:sz="0" w:space="0" w:color="auto"/>
        <w:right w:val="none" w:sz="0" w:space="0" w:color="auto"/>
      </w:divBdr>
    </w:div>
    <w:div w:id="1837303337">
      <w:bodyDiv w:val="1"/>
      <w:marLeft w:val="0"/>
      <w:marRight w:val="0"/>
      <w:marTop w:val="0"/>
      <w:marBottom w:val="0"/>
      <w:divBdr>
        <w:top w:val="none" w:sz="0" w:space="0" w:color="auto"/>
        <w:left w:val="none" w:sz="0" w:space="0" w:color="auto"/>
        <w:bottom w:val="none" w:sz="0" w:space="0" w:color="auto"/>
        <w:right w:val="none" w:sz="0" w:space="0" w:color="auto"/>
      </w:divBdr>
    </w:div>
    <w:div w:id="1837376073">
      <w:bodyDiv w:val="1"/>
      <w:marLeft w:val="0"/>
      <w:marRight w:val="0"/>
      <w:marTop w:val="0"/>
      <w:marBottom w:val="0"/>
      <w:divBdr>
        <w:top w:val="none" w:sz="0" w:space="0" w:color="auto"/>
        <w:left w:val="none" w:sz="0" w:space="0" w:color="auto"/>
        <w:bottom w:val="none" w:sz="0" w:space="0" w:color="auto"/>
        <w:right w:val="none" w:sz="0" w:space="0" w:color="auto"/>
      </w:divBdr>
    </w:div>
    <w:div w:id="1837451007">
      <w:bodyDiv w:val="1"/>
      <w:marLeft w:val="0"/>
      <w:marRight w:val="0"/>
      <w:marTop w:val="0"/>
      <w:marBottom w:val="0"/>
      <w:divBdr>
        <w:top w:val="none" w:sz="0" w:space="0" w:color="auto"/>
        <w:left w:val="none" w:sz="0" w:space="0" w:color="auto"/>
        <w:bottom w:val="none" w:sz="0" w:space="0" w:color="auto"/>
        <w:right w:val="none" w:sz="0" w:space="0" w:color="auto"/>
      </w:divBdr>
      <w:divsChild>
        <w:div w:id="688261554">
          <w:marLeft w:val="0"/>
          <w:marRight w:val="0"/>
          <w:marTop w:val="0"/>
          <w:marBottom w:val="0"/>
          <w:divBdr>
            <w:top w:val="none" w:sz="0" w:space="0" w:color="auto"/>
            <w:left w:val="none" w:sz="0" w:space="0" w:color="auto"/>
            <w:bottom w:val="none" w:sz="0" w:space="0" w:color="auto"/>
            <w:right w:val="none" w:sz="0" w:space="0" w:color="auto"/>
          </w:divBdr>
          <w:divsChild>
            <w:div w:id="1320618159">
              <w:marLeft w:val="0"/>
              <w:marRight w:val="0"/>
              <w:marTop w:val="0"/>
              <w:marBottom w:val="0"/>
              <w:divBdr>
                <w:top w:val="none" w:sz="0" w:space="0" w:color="auto"/>
                <w:left w:val="none" w:sz="0" w:space="0" w:color="auto"/>
                <w:bottom w:val="none" w:sz="0" w:space="0" w:color="auto"/>
                <w:right w:val="none" w:sz="0" w:space="0" w:color="auto"/>
              </w:divBdr>
              <w:divsChild>
                <w:div w:id="1426413639">
                  <w:marLeft w:val="0"/>
                  <w:marRight w:val="0"/>
                  <w:marTop w:val="90"/>
                  <w:marBottom w:val="150"/>
                  <w:divBdr>
                    <w:top w:val="none" w:sz="0" w:space="0" w:color="auto"/>
                    <w:left w:val="none" w:sz="0" w:space="0" w:color="auto"/>
                    <w:bottom w:val="none" w:sz="0" w:space="0" w:color="auto"/>
                    <w:right w:val="none" w:sz="0" w:space="0" w:color="auto"/>
                  </w:divBdr>
                  <w:divsChild>
                    <w:div w:id="548036797">
                      <w:marLeft w:val="90"/>
                      <w:marRight w:val="0"/>
                      <w:marTop w:val="0"/>
                      <w:marBottom w:val="0"/>
                      <w:divBdr>
                        <w:top w:val="none" w:sz="0" w:space="0" w:color="auto"/>
                        <w:left w:val="none" w:sz="0" w:space="0" w:color="auto"/>
                        <w:bottom w:val="none" w:sz="0" w:space="0" w:color="auto"/>
                        <w:right w:val="none" w:sz="0" w:space="0" w:color="auto"/>
                      </w:divBdr>
                      <w:divsChild>
                        <w:div w:id="668559315">
                          <w:marLeft w:val="0"/>
                          <w:marRight w:val="0"/>
                          <w:marTop w:val="0"/>
                          <w:marBottom w:val="75"/>
                          <w:divBdr>
                            <w:top w:val="none" w:sz="0" w:space="0" w:color="auto"/>
                            <w:left w:val="none" w:sz="0" w:space="0" w:color="auto"/>
                            <w:bottom w:val="none" w:sz="0" w:space="0" w:color="auto"/>
                            <w:right w:val="none" w:sz="0" w:space="0" w:color="auto"/>
                          </w:divBdr>
                          <w:divsChild>
                            <w:div w:id="1729037433">
                              <w:marLeft w:val="0"/>
                              <w:marRight w:val="0"/>
                              <w:marTop w:val="0"/>
                              <w:marBottom w:val="0"/>
                              <w:divBdr>
                                <w:top w:val="none" w:sz="0" w:space="0" w:color="auto"/>
                                <w:left w:val="none" w:sz="0" w:space="0" w:color="auto"/>
                                <w:bottom w:val="none" w:sz="0" w:space="0" w:color="auto"/>
                                <w:right w:val="none" w:sz="0" w:space="0" w:color="auto"/>
                              </w:divBdr>
                              <w:divsChild>
                                <w:div w:id="650988295">
                                  <w:marLeft w:val="0"/>
                                  <w:marRight w:val="0"/>
                                  <w:marTop w:val="0"/>
                                  <w:marBottom w:val="0"/>
                                  <w:divBdr>
                                    <w:top w:val="none" w:sz="0" w:space="0" w:color="auto"/>
                                    <w:left w:val="none" w:sz="0" w:space="0" w:color="auto"/>
                                    <w:bottom w:val="none" w:sz="0" w:space="0" w:color="auto"/>
                                    <w:right w:val="none" w:sz="0" w:space="0" w:color="auto"/>
                                  </w:divBdr>
                                  <w:divsChild>
                                    <w:div w:id="421534576">
                                      <w:marLeft w:val="0"/>
                                      <w:marRight w:val="0"/>
                                      <w:marTop w:val="150"/>
                                      <w:marBottom w:val="150"/>
                                      <w:divBdr>
                                        <w:top w:val="none" w:sz="0" w:space="0" w:color="auto"/>
                                        <w:left w:val="none" w:sz="0" w:space="0" w:color="auto"/>
                                        <w:bottom w:val="none" w:sz="0" w:space="0" w:color="auto"/>
                                        <w:right w:val="none" w:sz="0" w:space="0" w:color="auto"/>
                                      </w:divBdr>
                                      <w:divsChild>
                                        <w:div w:id="82038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7529386">
      <w:bodyDiv w:val="1"/>
      <w:marLeft w:val="0"/>
      <w:marRight w:val="0"/>
      <w:marTop w:val="0"/>
      <w:marBottom w:val="0"/>
      <w:divBdr>
        <w:top w:val="none" w:sz="0" w:space="0" w:color="auto"/>
        <w:left w:val="none" w:sz="0" w:space="0" w:color="auto"/>
        <w:bottom w:val="none" w:sz="0" w:space="0" w:color="auto"/>
        <w:right w:val="none" w:sz="0" w:space="0" w:color="auto"/>
      </w:divBdr>
    </w:div>
    <w:div w:id="1837766681">
      <w:bodyDiv w:val="1"/>
      <w:marLeft w:val="0"/>
      <w:marRight w:val="0"/>
      <w:marTop w:val="0"/>
      <w:marBottom w:val="0"/>
      <w:divBdr>
        <w:top w:val="none" w:sz="0" w:space="0" w:color="auto"/>
        <w:left w:val="none" w:sz="0" w:space="0" w:color="auto"/>
        <w:bottom w:val="none" w:sz="0" w:space="0" w:color="auto"/>
        <w:right w:val="none" w:sz="0" w:space="0" w:color="auto"/>
      </w:divBdr>
    </w:div>
    <w:div w:id="1837842725">
      <w:bodyDiv w:val="1"/>
      <w:marLeft w:val="0"/>
      <w:marRight w:val="0"/>
      <w:marTop w:val="0"/>
      <w:marBottom w:val="0"/>
      <w:divBdr>
        <w:top w:val="none" w:sz="0" w:space="0" w:color="auto"/>
        <w:left w:val="none" w:sz="0" w:space="0" w:color="auto"/>
        <w:bottom w:val="none" w:sz="0" w:space="0" w:color="auto"/>
        <w:right w:val="none" w:sz="0" w:space="0" w:color="auto"/>
      </w:divBdr>
    </w:div>
    <w:div w:id="1838181919">
      <w:bodyDiv w:val="1"/>
      <w:marLeft w:val="0"/>
      <w:marRight w:val="0"/>
      <w:marTop w:val="0"/>
      <w:marBottom w:val="0"/>
      <w:divBdr>
        <w:top w:val="none" w:sz="0" w:space="0" w:color="auto"/>
        <w:left w:val="none" w:sz="0" w:space="0" w:color="auto"/>
        <w:bottom w:val="none" w:sz="0" w:space="0" w:color="auto"/>
        <w:right w:val="none" w:sz="0" w:space="0" w:color="auto"/>
      </w:divBdr>
    </w:div>
    <w:div w:id="1838225725">
      <w:bodyDiv w:val="1"/>
      <w:marLeft w:val="0"/>
      <w:marRight w:val="0"/>
      <w:marTop w:val="0"/>
      <w:marBottom w:val="0"/>
      <w:divBdr>
        <w:top w:val="none" w:sz="0" w:space="0" w:color="auto"/>
        <w:left w:val="none" w:sz="0" w:space="0" w:color="auto"/>
        <w:bottom w:val="none" w:sz="0" w:space="0" w:color="auto"/>
        <w:right w:val="none" w:sz="0" w:space="0" w:color="auto"/>
      </w:divBdr>
    </w:div>
    <w:div w:id="1838423871">
      <w:bodyDiv w:val="1"/>
      <w:marLeft w:val="0"/>
      <w:marRight w:val="0"/>
      <w:marTop w:val="0"/>
      <w:marBottom w:val="0"/>
      <w:divBdr>
        <w:top w:val="none" w:sz="0" w:space="0" w:color="auto"/>
        <w:left w:val="none" w:sz="0" w:space="0" w:color="auto"/>
        <w:bottom w:val="none" w:sz="0" w:space="0" w:color="auto"/>
        <w:right w:val="none" w:sz="0" w:space="0" w:color="auto"/>
      </w:divBdr>
    </w:div>
    <w:div w:id="1838571683">
      <w:bodyDiv w:val="1"/>
      <w:marLeft w:val="0"/>
      <w:marRight w:val="0"/>
      <w:marTop w:val="0"/>
      <w:marBottom w:val="0"/>
      <w:divBdr>
        <w:top w:val="none" w:sz="0" w:space="0" w:color="auto"/>
        <w:left w:val="none" w:sz="0" w:space="0" w:color="auto"/>
        <w:bottom w:val="none" w:sz="0" w:space="0" w:color="auto"/>
        <w:right w:val="none" w:sz="0" w:space="0" w:color="auto"/>
      </w:divBdr>
    </w:div>
    <w:div w:id="1838694341">
      <w:bodyDiv w:val="1"/>
      <w:marLeft w:val="0"/>
      <w:marRight w:val="0"/>
      <w:marTop w:val="0"/>
      <w:marBottom w:val="0"/>
      <w:divBdr>
        <w:top w:val="none" w:sz="0" w:space="0" w:color="auto"/>
        <w:left w:val="none" w:sz="0" w:space="0" w:color="auto"/>
        <w:bottom w:val="none" w:sz="0" w:space="0" w:color="auto"/>
        <w:right w:val="none" w:sz="0" w:space="0" w:color="auto"/>
      </w:divBdr>
    </w:div>
    <w:div w:id="1838763300">
      <w:bodyDiv w:val="1"/>
      <w:marLeft w:val="0"/>
      <w:marRight w:val="0"/>
      <w:marTop w:val="0"/>
      <w:marBottom w:val="0"/>
      <w:divBdr>
        <w:top w:val="none" w:sz="0" w:space="0" w:color="auto"/>
        <w:left w:val="none" w:sz="0" w:space="0" w:color="auto"/>
        <w:bottom w:val="none" w:sz="0" w:space="0" w:color="auto"/>
        <w:right w:val="none" w:sz="0" w:space="0" w:color="auto"/>
      </w:divBdr>
    </w:div>
    <w:div w:id="1838883632">
      <w:bodyDiv w:val="1"/>
      <w:marLeft w:val="0"/>
      <w:marRight w:val="0"/>
      <w:marTop w:val="0"/>
      <w:marBottom w:val="0"/>
      <w:divBdr>
        <w:top w:val="none" w:sz="0" w:space="0" w:color="auto"/>
        <w:left w:val="none" w:sz="0" w:space="0" w:color="auto"/>
        <w:bottom w:val="none" w:sz="0" w:space="0" w:color="auto"/>
        <w:right w:val="none" w:sz="0" w:space="0" w:color="auto"/>
      </w:divBdr>
    </w:div>
    <w:div w:id="1838886598">
      <w:bodyDiv w:val="1"/>
      <w:marLeft w:val="0"/>
      <w:marRight w:val="0"/>
      <w:marTop w:val="0"/>
      <w:marBottom w:val="0"/>
      <w:divBdr>
        <w:top w:val="none" w:sz="0" w:space="0" w:color="auto"/>
        <w:left w:val="none" w:sz="0" w:space="0" w:color="auto"/>
        <w:bottom w:val="none" w:sz="0" w:space="0" w:color="auto"/>
        <w:right w:val="none" w:sz="0" w:space="0" w:color="auto"/>
      </w:divBdr>
    </w:div>
    <w:div w:id="1839073057">
      <w:bodyDiv w:val="1"/>
      <w:marLeft w:val="0"/>
      <w:marRight w:val="0"/>
      <w:marTop w:val="0"/>
      <w:marBottom w:val="0"/>
      <w:divBdr>
        <w:top w:val="none" w:sz="0" w:space="0" w:color="auto"/>
        <w:left w:val="none" w:sz="0" w:space="0" w:color="auto"/>
        <w:bottom w:val="none" w:sz="0" w:space="0" w:color="auto"/>
        <w:right w:val="none" w:sz="0" w:space="0" w:color="auto"/>
      </w:divBdr>
    </w:div>
    <w:div w:id="1839148162">
      <w:bodyDiv w:val="1"/>
      <w:marLeft w:val="0"/>
      <w:marRight w:val="0"/>
      <w:marTop w:val="0"/>
      <w:marBottom w:val="0"/>
      <w:divBdr>
        <w:top w:val="none" w:sz="0" w:space="0" w:color="auto"/>
        <w:left w:val="none" w:sz="0" w:space="0" w:color="auto"/>
        <w:bottom w:val="none" w:sz="0" w:space="0" w:color="auto"/>
        <w:right w:val="none" w:sz="0" w:space="0" w:color="auto"/>
      </w:divBdr>
    </w:div>
    <w:div w:id="1839156575">
      <w:bodyDiv w:val="1"/>
      <w:marLeft w:val="0"/>
      <w:marRight w:val="0"/>
      <w:marTop w:val="0"/>
      <w:marBottom w:val="0"/>
      <w:divBdr>
        <w:top w:val="none" w:sz="0" w:space="0" w:color="auto"/>
        <w:left w:val="none" w:sz="0" w:space="0" w:color="auto"/>
        <w:bottom w:val="none" w:sz="0" w:space="0" w:color="auto"/>
        <w:right w:val="none" w:sz="0" w:space="0" w:color="auto"/>
      </w:divBdr>
    </w:div>
    <w:div w:id="1839225885">
      <w:bodyDiv w:val="1"/>
      <w:marLeft w:val="0"/>
      <w:marRight w:val="0"/>
      <w:marTop w:val="0"/>
      <w:marBottom w:val="0"/>
      <w:divBdr>
        <w:top w:val="none" w:sz="0" w:space="0" w:color="auto"/>
        <w:left w:val="none" w:sz="0" w:space="0" w:color="auto"/>
        <w:bottom w:val="none" w:sz="0" w:space="0" w:color="auto"/>
        <w:right w:val="none" w:sz="0" w:space="0" w:color="auto"/>
      </w:divBdr>
    </w:div>
    <w:div w:id="1839227025">
      <w:bodyDiv w:val="1"/>
      <w:marLeft w:val="0"/>
      <w:marRight w:val="0"/>
      <w:marTop w:val="0"/>
      <w:marBottom w:val="0"/>
      <w:divBdr>
        <w:top w:val="none" w:sz="0" w:space="0" w:color="auto"/>
        <w:left w:val="none" w:sz="0" w:space="0" w:color="auto"/>
        <w:bottom w:val="none" w:sz="0" w:space="0" w:color="auto"/>
        <w:right w:val="none" w:sz="0" w:space="0" w:color="auto"/>
      </w:divBdr>
    </w:div>
    <w:div w:id="1839418486">
      <w:bodyDiv w:val="1"/>
      <w:marLeft w:val="0"/>
      <w:marRight w:val="0"/>
      <w:marTop w:val="0"/>
      <w:marBottom w:val="0"/>
      <w:divBdr>
        <w:top w:val="none" w:sz="0" w:space="0" w:color="auto"/>
        <w:left w:val="none" w:sz="0" w:space="0" w:color="auto"/>
        <w:bottom w:val="none" w:sz="0" w:space="0" w:color="auto"/>
        <w:right w:val="none" w:sz="0" w:space="0" w:color="auto"/>
      </w:divBdr>
    </w:div>
    <w:div w:id="1839421245">
      <w:bodyDiv w:val="1"/>
      <w:marLeft w:val="0"/>
      <w:marRight w:val="0"/>
      <w:marTop w:val="0"/>
      <w:marBottom w:val="0"/>
      <w:divBdr>
        <w:top w:val="none" w:sz="0" w:space="0" w:color="auto"/>
        <w:left w:val="none" w:sz="0" w:space="0" w:color="auto"/>
        <w:bottom w:val="none" w:sz="0" w:space="0" w:color="auto"/>
        <w:right w:val="none" w:sz="0" w:space="0" w:color="auto"/>
      </w:divBdr>
    </w:div>
    <w:div w:id="1839612341">
      <w:bodyDiv w:val="1"/>
      <w:marLeft w:val="0"/>
      <w:marRight w:val="0"/>
      <w:marTop w:val="0"/>
      <w:marBottom w:val="0"/>
      <w:divBdr>
        <w:top w:val="none" w:sz="0" w:space="0" w:color="auto"/>
        <w:left w:val="none" w:sz="0" w:space="0" w:color="auto"/>
        <w:bottom w:val="none" w:sz="0" w:space="0" w:color="auto"/>
        <w:right w:val="none" w:sz="0" w:space="0" w:color="auto"/>
      </w:divBdr>
    </w:div>
    <w:div w:id="1839661336">
      <w:bodyDiv w:val="1"/>
      <w:marLeft w:val="0"/>
      <w:marRight w:val="0"/>
      <w:marTop w:val="0"/>
      <w:marBottom w:val="0"/>
      <w:divBdr>
        <w:top w:val="none" w:sz="0" w:space="0" w:color="auto"/>
        <w:left w:val="none" w:sz="0" w:space="0" w:color="auto"/>
        <w:bottom w:val="none" w:sz="0" w:space="0" w:color="auto"/>
        <w:right w:val="none" w:sz="0" w:space="0" w:color="auto"/>
      </w:divBdr>
    </w:div>
    <w:div w:id="1839736344">
      <w:bodyDiv w:val="1"/>
      <w:marLeft w:val="0"/>
      <w:marRight w:val="0"/>
      <w:marTop w:val="0"/>
      <w:marBottom w:val="0"/>
      <w:divBdr>
        <w:top w:val="none" w:sz="0" w:space="0" w:color="auto"/>
        <w:left w:val="none" w:sz="0" w:space="0" w:color="auto"/>
        <w:bottom w:val="none" w:sz="0" w:space="0" w:color="auto"/>
        <w:right w:val="none" w:sz="0" w:space="0" w:color="auto"/>
      </w:divBdr>
    </w:div>
    <w:div w:id="1839806476">
      <w:bodyDiv w:val="1"/>
      <w:marLeft w:val="0"/>
      <w:marRight w:val="0"/>
      <w:marTop w:val="0"/>
      <w:marBottom w:val="0"/>
      <w:divBdr>
        <w:top w:val="none" w:sz="0" w:space="0" w:color="auto"/>
        <w:left w:val="none" w:sz="0" w:space="0" w:color="auto"/>
        <w:bottom w:val="none" w:sz="0" w:space="0" w:color="auto"/>
        <w:right w:val="none" w:sz="0" w:space="0" w:color="auto"/>
      </w:divBdr>
    </w:div>
    <w:div w:id="1840003172">
      <w:bodyDiv w:val="1"/>
      <w:marLeft w:val="0"/>
      <w:marRight w:val="0"/>
      <w:marTop w:val="0"/>
      <w:marBottom w:val="0"/>
      <w:divBdr>
        <w:top w:val="none" w:sz="0" w:space="0" w:color="auto"/>
        <w:left w:val="none" w:sz="0" w:space="0" w:color="auto"/>
        <w:bottom w:val="none" w:sz="0" w:space="0" w:color="auto"/>
        <w:right w:val="none" w:sz="0" w:space="0" w:color="auto"/>
      </w:divBdr>
    </w:div>
    <w:div w:id="1840076440">
      <w:bodyDiv w:val="1"/>
      <w:marLeft w:val="0"/>
      <w:marRight w:val="0"/>
      <w:marTop w:val="0"/>
      <w:marBottom w:val="0"/>
      <w:divBdr>
        <w:top w:val="none" w:sz="0" w:space="0" w:color="auto"/>
        <w:left w:val="none" w:sz="0" w:space="0" w:color="auto"/>
        <w:bottom w:val="none" w:sz="0" w:space="0" w:color="auto"/>
        <w:right w:val="none" w:sz="0" w:space="0" w:color="auto"/>
      </w:divBdr>
    </w:div>
    <w:div w:id="1840191905">
      <w:bodyDiv w:val="1"/>
      <w:marLeft w:val="0"/>
      <w:marRight w:val="0"/>
      <w:marTop w:val="0"/>
      <w:marBottom w:val="0"/>
      <w:divBdr>
        <w:top w:val="none" w:sz="0" w:space="0" w:color="auto"/>
        <w:left w:val="none" w:sz="0" w:space="0" w:color="auto"/>
        <w:bottom w:val="none" w:sz="0" w:space="0" w:color="auto"/>
        <w:right w:val="none" w:sz="0" w:space="0" w:color="auto"/>
      </w:divBdr>
    </w:div>
    <w:div w:id="1840196734">
      <w:bodyDiv w:val="1"/>
      <w:marLeft w:val="0"/>
      <w:marRight w:val="0"/>
      <w:marTop w:val="0"/>
      <w:marBottom w:val="0"/>
      <w:divBdr>
        <w:top w:val="none" w:sz="0" w:space="0" w:color="auto"/>
        <w:left w:val="none" w:sz="0" w:space="0" w:color="auto"/>
        <w:bottom w:val="none" w:sz="0" w:space="0" w:color="auto"/>
        <w:right w:val="none" w:sz="0" w:space="0" w:color="auto"/>
      </w:divBdr>
    </w:div>
    <w:div w:id="1840581938">
      <w:bodyDiv w:val="1"/>
      <w:marLeft w:val="0"/>
      <w:marRight w:val="0"/>
      <w:marTop w:val="0"/>
      <w:marBottom w:val="0"/>
      <w:divBdr>
        <w:top w:val="none" w:sz="0" w:space="0" w:color="auto"/>
        <w:left w:val="none" w:sz="0" w:space="0" w:color="auto"/>
        <w:bottom w:val="none" w:sz="0" w:space="0" w:color="auto"/>
        <w:right w:val="none" w:sz="0" w:space="0" w:color="auto"/>
      </w:divBdr>
    </w:div>
    <w:div w:id="1840657877">
      <w:bodyDiv w:val="1"/>
      <w:marLeft w:val="0"/>
      <w:marRight w:val="0"/>
      <w:marTop w:val="0"/>
      <w:marBottom w:val="0"/>
      <w:divBdr>
        <w:top w:val="none" w:sz="0" w:space="0" w:color="auto"/>
        <w:left w:val="none" w:sz="0" w:space="0" w:color="auto"/>
        <w:bottom w:val="none" w:sz="0" w:space="0" w:color="auto"/>
        <w:right w:val="none" w:sz="0" w:space="0" w:color="auto"/>
      </w:divBdr>
    </w:div>
    <w:div w:id="1840778156">
      <w:bodyDiv w:val="1"/>
      <w:marLeft w:val="0"/>
      <w:marRight w:val="0"/>
      <w:marTop w:val="0"/>
      <w:marBottom w:val="0"/>
      <w:divBdr>
        <w:top w:val="none" w:sz="0" w:space="0" w:color="auto"/>
        <w:left w:val="none" w:sz="0" w:space="0" w:color="auto"/>
        <w:bottom w:val="none" w:sz="0" w:space="0" w:color="auto"/>
        <w:right w:val="none" w:sz="0" w:space="0" w:color="auto"/>
      </w:divBdr>
    </w:div>
    <w:div w:id="1840846245">
      <w:bodyDiv w:val="1"/>
      <w:marLeft w:val="0"/>
      <w:marRight w:val="0"/>
      <w:marTop w:val="0"/>
      <w:marBottom w:val="0"/>
      <w:divBdr>
        <w:top w:val="none" w:sz="0" w:space="0" w:color="auto"/>
        <w:left w:val="none" w:sz="0" w:space="0" w:color="auto"/>
        <w:bottom w:val="none" w:sz="0" w:space="0" w:color="auto"/>
        <w:right w:val="none" w:sz="0" w:space="0" w:color="auto"/>
      </w:divBdr>
    </w:div>
    <w:div w:id="1840849882">
      <w:bodyDiv w:val="1"/>
      <w:marLeft w:val="0"/>
      <w:marRight w:val="0"/>
      <w:marTop w:val="0"/>
      <w:marBottom w:val="0"/>
      <w:divBdr>
        <w:top w:val="none" w:sz="0" w:space="0" w:color="auto"/>
        <w:left w:val="none" w:sz="0" w:space="0" w:color="auto"/>
        <w:bottom w:val="none" w:sz="0" w:space="0" w:color="auto"/>
        <w:right w:val="none" w:sz="0" w:space="0" w:color="auto"/>
      </w:divBdr>
    </w:div>
    <w:div w:id="1841004357">
      <w:bodyDiv w:val="1"/>
      <w:marLeft w:val="0"/>
      <w:marRight w:val="0"/>
      <w:marTop w:val="0"/>
      <w:marBottom w:val="0"/>
      <w:divBdr>
        <w:top w:val="none" w:sz="0" w:space="0" w:color="auto"/>
        <w:left w:val="none" w:sz="0" w:space="0" w:color="auto"/>
        <w:bottom w:val="none" w:sz="0" w:space="0" w:color="auto"/>
        <w:right w:val="none" w:sz="0" w:space="0" w:color="auto"/>
      </w:divBdr>
    </w:div>
    <w:div w:id="1841045770">
      <w:bodyDiv w:val="1"/>
      <w:marLeft w:val="0"/>
      <w:marRight w:val="0"/>
      <w:marTop w:val="0"/>
      <w:marBottom w:val="0"/>
      <w:divBdr>
        <w:top w:val="none" w:sz="0" w:space="0" w:color="auto"/>
        <w:left w:val="none" w:sz="0" w:space="0" w:color="auto"/>
        <w:bottom w:val="none" w:sz="0" w:space="0" w:color="auto"/>
        <w:right w:val="none" w:sz="0" w:space="0" w:color="auto"/>
      </w:divBdr>
    </w:div>
    <w:div w:id="1841309048">
      <w:bodyDiv w:val="1"/>
      <w:marLeft w:val="0"/>
      <w:marRight w:val="0"/>
      <w:marTop w:val="0"/>
      <w:marBottom w:val="0"/>
      <w:divBdr>
        <w:top w:val="none" w:sz="0" w:space="0" w:color="auto"/>
        <w:left w:val="none" w:sz="0" w:space="0" w:color="auto"/>
        <w:bottom w:val="none" w:sz="0" w:space="0" w:color="auto"/>
        <w:right w:val="none" w:sz="0" w:space="0" w:color="auto"/>
      </w:divBdr>
    </w:div>
    <w:div w:id="1841504494">
      <w:bodyDiv w:val="1"/>
      <w:marLeft w:val="0"/>
      <w:marRight w:val="0"/>
      <w:marTop w:val="0"/>
      <w:marBottom w:val="0"/>
      <w:divBdr>
        <w:top w:val="none" w:sz="0" w:space="0" w:color="auto"/>
        <w:left w:val="none" w:sz="0" w:space="0" w:color="auto"/>
        <w:bottom w:val="none" w:sz="0" w:space="0" w:color="auto"/>
        <w:right w:val="none" w:sz="0" w:space="0" w:color="auto"/>
      </w:divBdr>
    </w:div>
    <w:div w:id="1841694459">
      <w:bodyDiv w:val="1"/>
      <w:marLeft w:val="0"/>
      <w:marRight w:val="0"/>
      <w:marTop w:val="0"/>
      <w:marBottom w:val="0"/>
      <w:divBdr>
        <w:top w:val="none" w:sz="0" w:space="0" w:color="auto"/>
        <w:left w:val="none" w:sz="0" w:space="0" w:color="auto"/>
        <w:bottom w:val="none" w:sz="0" w:space="0" w:color="auto"/>
        <w:right w:val="none" w:sz="0" w:space="0" w:color="auto"/>
      </w:divBdr>
    </w:div>
    <w:div w:id="1841773886">
      <w:bodyDiv w:val="1"/>
      <w:marLeft w:val="0"/>
      <w:marRight w:val="0"/>
      <w:marTop w:val="0"/>
      <w:marBottom w:val="0"/>
      <w:divBdr>
        <w:top w:val="none" w:sz="0" w:space="0" w:color="auto"/>
        <w:left w:val="none" w:sz="0" w:space="0" w:color="auto"/>
        <w:bottom w:val="none" w:sz="0" w:space="0" w:color="auto"/>
        <w:right w:val="none" w:sz="0" w:space="0" w:color="auto"/>
      </w:divBdr>
    </w:div>
    <w:div w:id="1841890885">
      <w:bodyDiv w:val="1"/>
      <w:marLeft w:val="0"/>
      <w:marRight w:val="0"/>
      <w:marTop w:val="0"/>
      <w:marBottom w:val="0"/>
      <w:divBdr>
        <w:top w:val="none" w:sz="0" w:space="0" w:color="auto"/>
        <w:left w:val="none" w:sz="0" w:space="0" w:color="auto"/>
        <w:bottom w:val="none" w:sz="0" w:space="0" w:color="auto"/>
        <w:right w:val="none" w:sz="0" w:space="0" w:color="auto"/>
      </w:divBdr>
    </w:div>
    <w:div w:id="1841894805">
      <w:bodyDiv w:val="1"/>
      <w:marLeft w:val="0"/>
      <w:marRight w:val="0"/>
      <w:marTop w:val="0"/>
      <w:marBottom w:val="0"/>
      <w:divBdr>
        <w:top w:val="none" w:sz="0" w:space="0" w:color="auto"/>
        <w:left w:val="none" w:sz="0" w:space="0" w:color="auto"/>
        <w:bottom w:val="none" w:sz="0" w:space="0" w:color="auto"/>
        <w:right w:val="none" w:sz="0" w:space="0" w:color="auto"/>
      </w:divBdr>
    </w:div>
    <w:div w:id="1841962400">
      <w:bodyDiv w:val="1"/>
      <w:marLeft w:val="0"/>
      <w:marRight w:val="0"/>
      <w:marTop w:val="0"/>
      <w:marBottom w:val="0"/>
      <w:divBdr>
        <w:top w:val="none" w:sz="0" w:space="0" w:color="auto"/>
        <w:left w:val="none" w:sz="0" w:space="0" w:color="auto"/>
        <w:bottom w:val="none" w:sz="0" w:space="0" w:color="auto"/>
        <w:right w:val="none" w:sz="0" w:space="0" w:color="auto"/>
      </w:divBdr>
    </w:div>
    <w:div w:id="1842231878">
      <w:bodyDiv w:val="1"/>
      <w:marLeft w:val="0"/>
      <w:marRight w:val="0"/>
      <w:marTop w:val="0"/>
      <w:marBottom w:val="0"/>
      <w:divBdr>
        <w:top w:val="none" w:sz="0" w:space="0" w:color="auto"/>
        <w:left w:val="none" w:sz="0" w:space="0" w:color="auto"/>
        <w:bottom w:val="none" w:sz="0" w:space="0" w:color="auto"/>
        <w:right w:val="none" w:sz="0" w:space="0" w:color="auto"/>
      </w:divBdr>
    </w:div>
    <w:div w:id="1842426359">
      <w:bodyDiv w:val="1"/>
      <w:marLeft w:val="0"/>
      <w:marRight w:val="0"/>
      <w:marTop w:val="0"/>
      <w:marBottom w:val="0"/>
      <w:divBdr>
        <w:top w:val="none" w:sz="0" w:space="0" w:color="auto"/>
        <w:left w:val="none" w:sz="0" w:space="0" w:color="auto"/>
        <w:bottom w:val="none" w:sz="0" w:space="0" w:color="auto"/>
        <w:right w:val="none" w:sz="0" w:space="0" w:color="auto"/>
      </w:divBdr>
    </w:div>
    <w:div w:id="1842502076">
      <w:bodyDiv w:val="1"/>
      <w:marLeft w:val="0"/>
      <w:marRight w:val="0"/>
      <w:marTop w:val="0"/>
      <w:marBottom w:val="0"/>
      <w:divBdr>
        <w:top w:val="none" w:sz="0" w:space="0" w:color="auto"/>
        <w:left w:val="none" w:sz="0" w:space="0" w:color="auto"/>
        <w:bottom w:val="none" w:sz="0" w:space="0" w:color="auto"/>
        <w:right w:val="none" w:sz="0" w:space="0" w:color="auto"/>
      </w:divBdr>
    </w:div>
    <w:div w:id="1842549697">
      <w:bodyDiv w:val="1"/>
      <w:marLeft w:val="0"/>
      <w:marRight w:val="0"/>
      <w:marTop w:val="0"/>
      <w:marBottom w:val="0"/>
      <w:divBdr>
        <w:top w:val="none" w:sz="0" w:space="0" w:color="auto"/>
        <w:left w:val="none" w:sz="0" w:space="0" w:color="auto"/>
        <w:bottom w:val="none" w:sz="0" w:space="0" w:color="auto"/>
        <w:right w:val="none" w:sz="0" w:space="0" w:color="auto"/>
      </w:divBdr>
    </w:div>
    <w:div w:id="1842700222">
      <w:bodyDiv w:val="1"/>
      <w:marLeft w:val="0"/>
      <w:marRight w:val="0"/>
      <w:marTop w:val="0"/>
      <w:marBottom w:val="0"/>
      <w:divBdr>
        <w:top w:val="none" w:sz="0" w:space="0" w:color="auto"/>
        <w:left w:val="none" w:sz="0" w:space="0" w:color="auto"/>
        <w:bottom w:val="none" w:sz="0" w:space="0" w:color="auto"/>
        <w:right w:val="none" w:sz="0" w:space="0" w:color="auto"/>
      </w:divBdr>
    </w:div>
    <w:div w:id="1842742632">
      <w:bodyDiv w:val="1"/>
      <w:marLeft w:val="0"/>
      <w:marRight w:val="0"/>
      <w:marTop w:val="0"/>
      <w:marBottom w:val="0"/>
      <w:divBdr>
        <w:top w:val="none" w:sz="0" w:space="0" w:color="auto"/>
        <w:left w:val="none" w:sz="0" w:space="0" w:color="auto"/>
        <w:bottom w:val="none" w:sz="0" w:space="0" w:color="auto"/>
        <w:right w:val="none" w:sz="0" w:space="0" w:color="auto"/>
      </w:divBdr>
    </w:div>
    <w:div w:id="1842969101">
      <w:bodyDiv w:val="1"/>
      <w:marLeft w:val="0"/>
      <w:marRight w:val="0"/>
      <w:marTop w:val="0"/>
      <w:marBottom w:val="0"/>
      <w:divBdr>
        <w:top w:val="none" w:sz="0" w:space="0" w:color="auto"/>
        <w:left w:val="none" w:sz="0" w:space="0" w:color="auto"/>
        <w:bottom w:val="none" w:sz="0" w:space="0" w:color="auto"/>
        <w:right w:val="none" w:sz="0" w:space="0" w:color="auto"/>
      </w:divBdr>
    </w:div>
    <w:div w:id="1843086783">
      <w:bodyDiv w:val="1"/>
      <w:marLeft w:val="0"/>
      <w:marRight w:val="0"/>
      <w:marTop w:val="0"/>
      <w:marBottom w:val="0"/>
      <w:divBdr>
        <w:top w:val="none" w:sz="0" w:space="0" w:color="auto"/>
        <w:left w:val="none" w:sz="0" w:space="0" w:color="auto"/>
        <w:bottom w:val="none" w:sz="0" w:space="0" w:color="auto"/>
        <w:right w:val="none" w:sz="0" w:space="0" w:color="auto"/>
      </w:divBdr>
    </w:div>
    <w:div w:id="1843087686">
      <w:bodyDiv w:val="1"/>
      <w:marLeft w:val="0"/>
      <w:marRight w:val="0"/>
      <w:marTop w:val="0"/>
      <w:marBottom w:val="0"/>
      <w:divBdr>
        <w:top w:val="none" w:sz="0" w:space="0" w:color="auto"/>
        <w:left w:val="none" w:sz="0" w:space="0" w:color="auto"/>
        <w:bottom w:val="none" w:sz="0" w:space="0" w:color="auto"/>
        <w:right w:val="none" w:sz="0" w:space="0" w:color="auto"/>
      </w:divBdr>
    </w:div>
    <w:div w:id="1843160381">
      <w:bodyDiv w:val="1"/>
      <w:marLeft w:val="0"/>
      <w:marRight w:val="0"/>
      <w:marTop w:val="0"/>
      <w:marBottom w:val="0"/>
      <w:divBdr>
        <w:top w:val="none" w:sz="0" w:space="0" w:color="auto"/>
        <w:left w:val="none" w:sz="0" w:space="0" w:color="auto"/>
        <w:bottom w:val="none" w:sz="0" w:space="0" w:color="auto"/>
        <w:right w:val="none" w:sz="0" w:space="0" w:color="auto"/>
      </w:divBdr>
    </w:div>
    <w:div w:id="1843202429">
      <w:bodyDiv w:val="1"/>
      <w:marLeft w:val="0"/>
      <w:marRight w:val="0"/>
      <w:marTop w:val="0"/>
      <w:marBottom w:val="0"/>
      <w:divBdr>
        <w:top w:val="none" w:sz="0" w:space="0" w:color="auto"/>
        <w:left w:val="none" w:sz="0" w:space="0" w:color="auto"/>
        <w:bottom w:val="none" w:sz="0" w:space="0" w:color="auto"/>
        <w:right w:val="none" w:sz="0" w:space="0" w:color="auto"/>
      </w:divBdr>
    </w:div>
    <w:div w:id="1843467766">
      <w:bodyDiv w:val="1"/>
      <w:marLeft w:val="0"/>
      <w:marRight w:val="0"/>
      <w:marTop w:val="0"/>
      <w:marBottom w:val="0"/>
      <w:divBdr>
        <w:top w:val="none" w:sz="0" w:space="0" w:color="auto"/>
        <w:left w:val="none" w:sz="0" w:space="0" w:color="auto"/>
        <w:bottom w:val="none" w:sz="0" w:space="0" w:color="auto"/>
        <w:right w:val="none" w:sz="0" w:space="0" w:color="auto"/>
      </w:divBdr>
    </w:div>
    <w:div w:id="1843666817">
      <w:bodyDiv w:val="1"/>
      <w:marLeft w:val="0"/>
      <w:marRight w:val="0"/>
      <w:marTop w:val="0"/>
      <w:marBottom w:val="0"/>
      <w:divBdr>
        <w:top w:val="none" w:sz="0" w:space="0" w:color="auto"/>
        <w:left w:val="none" w:sz="0" w:space="0" w:color="auto"/>
        <w:bottom w:val="none" w:sz="0" w:space="0" w:color="auto"/>
        <w:right w:val="none" w:sz="0" w:space="0" w:color="auto"/>
      </w:divBdr>
    </w:div>
    <w:div w:id="1843814480">
      <w:bodyDiv w:val="1"/>
      <w:marLeft w:val="0"/>
      <w:marRight w:val="0"/>
      <w:marTop w:val="0"/>
      <w:marBottom w:val="0"/>
      <w:divBdr>
        <w:top w:val="none" w:sz="0" w:space="0" w:color="auto"/>
        <w:left w:val="none" w:sz="0" w:space="0" w:color="auto"/>
        <w:bottom w:val="none" w:sz="0" w:space="0" w:color="auto"/>
        <w:right w:val="none" w:sz="0" w:space="0" w:color="auto"/>
      </w:divBdr>
    </w:div>
    <w:div w:id="1843936633">
      <w:bodyDiv w:val="1"/>
      <w:marLeft w:val="0"/>
      <w:marRight w:val="0"/>
      <w:marTop w:val="0"/>
      <w:marBottom w:val="0"/>
      <w:divBdr>
        <w:top w:val="none" w:sz="0" w:space="0" w:color="auto"/>
        <w:left w:val="none" w:sz="0" w:space="0" w:color="auto"/>
        <w:bottom w:val="none" w:sz="0" w:space="0" w:color="auto"/>
        <w:right w:val="none" w:sz="0" w:space="0" w:color="auto"/>
      </w:divBdr>
    </w:div>
    <w:div w:id="1844083815">
      <w:bodyDiv w:val="1"/>
      <w:marLeft w:val="0"/>
      <w:marRight w:val="0"/>
      <w:marTop w:val="0"/>
      <w:marBottom w:val="0"/>
      <w:divBdr>
        <w:top w:val="none" w:sz="0" w:space="0" w:color="auto"/>
        <w:left w:val="none" w:sz="0" w:space="0" w:color="auto"/>
        <w:bottom w:val="none" w:sz="0" w:space="0" w:color="auto"/>
        <w:right w:val="none" w:sz="0" w:space="0" w:color="auto"/>
      </w:divBdr>
    </w:div>
    <w:div w:id="1844198514">
      <w:bodyDiv w:val="1"/>
      <w:marLeft w:val="0"/>
      <w:marRight w:val="0"/>
      <w:marTop w:val="0"/>
      <w:marBottom w:val="0"/>
      <w:divBdr>
        <w:top w:val="none" w:sz="0" w:space="0" w:color="auto"/>
        <w:left w:val="none" w:sz="0" w:space="0" w:color="auto"/>
        <w:bottom w:val="none" w:sz="0" w:space="0" w:color="auto"/>
        <w:right w:val="none" w:sz="0" w:space="0" w:color="auto"/>
      </w:divBdr>
    </w:div>
    <w:div w:id="1844200636">
      <w:bodyDiv w:val="1"/>
      <w:marLeft w:val="0"/>
      <w:marRight w:val="0"/>
      <w:marTop w:val="0"/>
      <w:marBottom w:val="0"/>
      <w:divBdr>
        <w:top w:val="none" w:sz="0" w:space="0" w:color="auto"/>
        <w:left w:val="none" w:sz="0" w:space="0" w:color="auto"/>
        <w:bottom w:val="none" w:sz="0" w:space="0" w:color="auto"/>
        <w:right w:val="none" w:sz="0" w:space="0" w:color="auto"/>
      </w:divBdr>
    </w:div>
    <w:div w:id="1844275357">
      <w:bodyDiv w:val="1"/>
      <w:marLeft w:val="0"/>
      <w:marRight w:val="0"/>
      <w:marTop w:val="0"/>
      <w:marBottom w:val="0"/>
      <w:divBdr>
        <w:top w:val="none" w:sz="0" w:space="0" w:color="auto"/>
        <w:left w:val="none" w:sz="0" w:space="0" w:color="auto"/>
        <w:bottom w:val="none" w:sz="0" w:space="0" w:color="auto"/>
        <w:right w:val="none" w:sz="0" w:space="0" w:color="auto"/>
      </w:divBdr>
    </w:div>
    <w:div w:id="1844319121">
      <w:bodyDiv w:val="1"/>
      <w:marLeft w:val="0"/>
      <w:marRight w:val="0"/>
      <w:marTop w:val="0"/>
      <w:marBottom w:val="0"/>
      <w:divBdr>
        <w:top w:val="none" w:sz="0" w:space="0" w:color="auto"/>
        <w:left w:val="none" w:sz="0" w:space="0" w:color="auto"/>
        <w:bottom w:val="none" w:sz="0" w:space="0" w:color="auto"/>
        <w:right w:val="none" w:sz="0" w:space="0" w:color="auto"/>
      </w:divBdr>
    </w:div>
    <w:div w:id="1844392348">
      <w:bodyDiv w:val="1"/>
      <w:marLeft w:val="0"/>
      <w:marRight w:val="0"/>
      <w:marTop w:val="0"/>
      <w:marBottom w:val="0"/>
      <w:divBdr>
        <w:top w:val="none" w:sz="0" w:space="0" w:color="auto"/>
        <w:left w:val="none" w:sz="0" w:space="0" w:color="auto"/>
        <w:bottom w:val="none" w:sz="0" w:space="0" w:color="auto"/>
        <w:right w:val="none" w:sz="0" w:space="0" w:color="auto"/>
      </w:divBdr>
    </w:div>
    <w:div w:id="1844709556">
      <w:bodyDiv w:val="1"/>
      <w:marLeft w:val="0"/>
      <w:marRight w:val="0"/>
      <w:marTop w:val="0"/>
      <w:marBottom w:val="0"/>
      <w:divBdr>
        <w:top w:val="none" w:sz="0" w:space="0" w:color="auto"/>
        <w:left w:val="none" w:sz="0" w:space="0" w:color="auto"/>
        <w:bottom w:val="none" w:sz="0" w:space="0" w:color="auto"/>
        <w:right w:val="none" w:sz="0" w:space="0" w:color="auto"/>
      </w:divBdr>
    </w:div>
    <w:div w:id="1844778560">
      <w:bodyDiv w:val="1"/>
      <w:marLeft w:val="0"/>
      <w:marRight w:val="0"/>
      <w:marTop w:val="0"/>
      <w:marBottom w:val="0"/>
      <w:divBdr>
        <w:top w:val="none" w:sz="0" w:space="0" w:color="auto"/>
        <w:left w:val="none" w:sz="0" w:space="0" w:color="auto"/>
        <w:bottom w:val="none" w:sz="0" w:space="0" w:color="auto"/>
        <w:right w:val="none" w:sz="0" w:space="0" w:color="auto"/>
      </w:divBdr>
    </w:div>
    <w:div w:id="1844782525">
      <w:bodyDiv w:val="1"/>
      <w:marLeft w:val="0"/>
      <w:marRight w:val="0"/>
      <w:marTop w:val="0"/>
      <w:marBottom w:val="0"/>
      <w:divBdr>
        <w:top w:val="none" w:sz="0" w:space="0" w:color="auto"/>
        <w:left w:val="none" w:sz="0" w:space="0" w:color="auto"/>
        <w:bottom w:val="none" w:sz="0" w:space="0" w:color="auto"/>
        <w:right w:val="none" w:sz="0" w:space="0" w:color="auto"/>
      </w:divBdr>
    </w:div>
    <w:div w:id="1844860100">
      <w:bodyDiv w:val="1"/>
      <w:marLeft w:val="0"/>
      <w:marRight w:val="0"/>
      <w:marTop w:val="0"/>
      <w:marBottom w:val="0"/>
      <w:divBdr>
        <w:top w:val="none" w:sz="0" w:space="0" w:color="auto"/>
        <w:left w:val="none" w:sz="0" w:space="0" w:color="auto"/>
        <w:bottom w:val="none" w:sz="0" w:space="0" w:color="auto"/>
        <w:right w:val="none" w:sz="0" w:space="0" w:color="auto"/>
      </w:divBdr>
    </w:div>
    <w:div w:id="1844973992">
      <w:bodyDiv w:val="1"/>
      <w:marLeft w:val="0"/>
      <w:marRight w:val="0"/>
      <w:marTop w:val="0"/>
      <w:marBottom w:val="0"/>
      <w:divBdr>
        <w:top w:val="none" w:sz="0" w:space="0" w:color="auto"/>
        <w:left w:val="none" w:sz="0" w:space="0" w:color="auto"/>
        <w:bottom w:val="none" w:sz="0" w:space="0" w:color="auto"/>
        <w:right w:val="none" w:sz="0" w:space="0" w:color="auto"/>
      </w:divBdr>
    </w:div>
    <w:div w:id="1844974937">
      <w:bodyDiv w:val="1"/>
      <w:marLeft w:val="0"/>
      <w:marRight w:val="0"/>
      <w:marTop w:val="0"/>
      <w:marBottom w:val="0"/>
      <w:divBdr>
        <w:top w:val="none" w:sz="0" w:space="0" w:color="auto"/>
        <w:left w:val="none" w:sz="0" w:space="0" w:color="auto"/>
        <w:bottom w:val="none" w:sz="0" w:space="0" w:color="auto"/>
        <w:right w:val="none" w:sz="0" w:space="0" w:color="auto"/>
      </w:divBdr>
    </w:div>
    <w:div w:id="1845128583">
      <w:bodyDiv w:val="1"/>
      <w:marLeft w:val="0"/>
      <w:marRight w:val="0"/>
      <w:marTop w:val="0"/>
      <w:marBottom w:val="0"/>
      <w:divBdr>
        <w:top w:val="none" w:sz="0" w:space="0" w:color="auto"/>
        <w:left w:val="none" w:sz="0" w:space="0" w:color="auto"/>
        <w:bottom w:val="none" w:sz="0" w:space="0" w:color="auto"/>
        <w:right w:val="none" w:sz="0" w:space="0" w:color="auto"/>
      </w:divBdr>
    </w:div>
    <w:div w:id="1845198083">
      <w:bodyDiv w:val="1"/>
      <w:marLeft w:val="0"/>
      <w:marRight w:val="0"/>
      <w:marTop w:val="0"/>
      <w:marBottom w:val="0"/>
      <w:divBdr>
        <w:top w:val="none" w:sz="0" w:space="0" w:color="auto"/>
        <w:left w:val="none" w:sz="0" w:space="0" w:color="auto"/>
        <w:bottom w:val="none" w:sz="0" w:space="0" w:color="auto"/>
        <w:right w:val="none" w:sz="0" w:space="0" w:color="auto"/>
      </w:divBdr>
    </w:div>
    <w:div w:id="1845314715">
      <w:bodyDiv w:val="1"/>
      <w:marLeft w:val="0"/>
      <w:marRight w:val="0"/>
      <w:marTop w:val="0"/>
      <w:marBottom w:val="0"/>
      <w:divBdr>
        <w:top w:val="none" w:sz="0" w:space="0" w:color="auto"/>
        <w:left w:val="none" w:sz="0" w:space="0" w:color="auto"/>
        <w:bottom w:val="none" w:sz="0" w:space="0" w:color="auto"/>
        <w:right w:val="none" w:sz="0" w:space="0" w:color="auto"/>
      </w:divBdr>
    </w:div>
    <w:div w:id="1845388926">
      <w:bodyDiv w:val="1"/>
      <w:marLeft w:val="0"/>
      <w:marRight w:val="0"/>
      <w:marTop w:val="0"/>
      <w:marBottom w:val="0"/>
      <w:divBdr>
        <w:top w:val="none" w:sz="0" w:space="0" w:color="auto"/>
        <w:left w:val="none" w:sz="0" w:space="0" w:color="auto"/>
        <w:bottom w:val="none" w:sz="0" w:space="0" w:color="auto"/>
        <w:right w:val="none" w:sz="0" w:space="0" w:color="auto"/>
      </w:divBdr>
    </w:div>
    <w:div w:id="1845508115">
      <w:bodyDiv w:val="1"/>
      <w:marLeft w:val="0"/>
      <w:marRight w:val="0"/>
      <w:marTop w:val="0"/>
      <w:marBottom w:val="0"/>
      <w:divBdr>
        <w:top w:val="none" w:sz="0" w:space="0" w:color="auto"/>
        <w:left w:val="none" w:sz="0" w:space="0" w:color="auto"/>
        <w:bottom w:val="none" w:sz="0" w:space="0" w:color="auto"/>
        <w:right w:val="none" w:sz="0" w:space="0" w:color="auto"/>
      </w:divBdr>
    </w:div>
    <w:div w:id="1845587962">
      <w:bodyDiv w:val="1"/>
      <w:marLeft w:val="0"/>
      <w:marRight w:val="0"/>
      <w:marTop w:val="0"/>
      <w:marBottom w:val="0"/>
      <w:divBdr>
        <w:top w:val="none" w:sz="0" w:space="0" w:color="auto"/>
        <w:left w:val="none" w:sz="0" w:space="0" w:color="auto"/>
        <w:bottom w:val="none" w:sz="0" w:space="0" w:color="auto"/>
        <w:right w:val="none" w:sz="0" w:space="0" w:color="auto"/>
      </w:divBdr>
    </w:div>
    <w:div w:id="1845590861">
      <w:bodyDiv w:val="1"/>
      <w:marLeft w:val="0"/>
      <w:marRight w:val="0"/>
      <w:marTop w:val="0"/>
      <w:marBottom w:val="0"/>
      <w:divBdr>
        <w:top w:val="none" w:sz="0" w:space="0" w:color="auto"/>
        <w:left w:val="none" w:sz="0" w:space="0" w:color="auto"/>
        <w:bottom w:val="none" w:sz="0" w:space="0" w:color="auto"/>
        <w:right w:val="none" w:sz="0" w:space="0" w:color="auto"/>
      </w:divBdr>
    </w:div>
    <w:div w:id="1845628026">
      <w:bodyDiv w:val="1"/>
      <w:marLeft w:val="0"/>
      <w:marRight w:val="0"/>
      <w:marTop w:val="0"/>
      <w:marBottom w:val="0"/>
      <w:divBdr>
        <w:top w:val="none" w:sz="0" w:space="0" w:color="auto"/>
        <w:left w:val="none" w:sz="0" w:space="0" w:color="auto"/>
        <w:bottom w:val="none" w:sz="0" w:space="0" w:color="auto"/>
        <w:right w:val="none" w:sz="0" w:space="0" w:color="auto"/>
      </w:divBdr>
    </w:div>
    <w:div w:id="1845705597">
      <w:bodyDiv w:val="1"/>
      <w:marLeft w:val="0"/>
      <w:marRight w:val="0"/>
      <w:marTop w:val="0"/>
      <w:marBottom w:val="0"/>
      <w:divBdr>
        <w:top w:val="none" w:sz="0" w:space="0" w:color="auto"/>
        <w:left w:val="none" w:sz="0" w:space="0" w:color="auto"/>
        <w:bottom w:val="none" w:sz="0" w:space="0" w:color="auto"/>
        <w:right w:val="none" w:sz="0" w:space="0" w:color="auto"/>
      </w:divBdr>
    </w:div>
    <w:div w:id="1845822263">
      <w:bodyDiv w:val="1"/>
      <w:marLeft w:val="0"/>
      <w:marRight w:val="0"/>
      <w:marTop w:val="0"/>
      <w:marBottom w:val="0"/>
      <w:divBdr>
        <w:top w:val="none" w:sz="0" w:space="0" w:color="auto"/>
        <w:left w:val="none" w:sz="0" w:space="0" w:color="auto"/>
        <w:bottom w:val="none" w:sz="0" w:space="0" w:color="auto"/>
        <w:right w:val="none" w:sz="0" w:space="0" w:color="auto"/>
      </w:divBdr>
    </w:div>
    <w:div w:id="1845896562">
      <w:bodyDiv w:val="1"/>
      <w:marLeft w:val="0"/>
      <w:marRight w:val="0"/>
      <w:marTop w:val="0"/>
      <w:marBottom w:val="0"/>
      <w:divBdr>
        <w:top w:val="none" w:sz="0" w:space="0" w:color="auto"/>
        <w:left w:val="none" w:sz="0" w:space="0" w:color="auto"/>
        <w:bottom w:val="none" w:sz="0" w:space="0" w:color="auto"/>
        <w:right w:val="none" w:sz="0" w:space="0" w:color="auto"/>
      </w:divBdr>
    </w:div>
    <w:div w:id="1846049872">
      <w:bodyDiv w:val="1"/>
      <w:marLeft w:val="0"/>
      <w:marRight w:val="0"/>
      <w:marTop w:val="0"/>
      <w:marBottom w:val="0"/>
      <w:divBdr>
        <w:top w:val="none" w:sz="0" w:space="0" w:color="auto"/>
        <w:left w:val="none" w:sz="0" w:space="0" w:color="auto"/>
        <w:bottom w:val="none" w:sz="0" w:space="0" w:color="auto"/>
        <w:right w:val="none" w:sz="0" w:space="0" w:color="auto"/>
      </w:divBdr>
    </w:div>
    <w:div w:id="1846094398">
      <w:bodyDiv w:val="1"/>
      <w:marLeft w:val="0"/>
      <w:marRight w:val="0"/>
      <w:marTop w:val="0"/>
      <w:marBottom w:val="0"/>
      <w:divBdr>
        <w:top w:val="none" w:sz="0" w:space="0" w:color="auto"/>
        <w:left w:val="none" w:sz="0" w:space="0" w:color="auto"/>
        <w:bottom w:val="none" w:sz="0" w:space="0" w:color="auto"/>
        <w:right w:val="none" w:sz="0" w:space="0" w:color="auto"/>
      </w:divBdr>
    </w:div>
    <w:div w:id="1846166310">
      <w:bodyDiv w:val="1"/>
      <w:marLeft w:val="0"/>
      <w:marRight w:val="0"/>
      <w:marTop w:val="0"/>
      <w:marBottom w:val="0"/>
      <w:divBdr>
        <w:top w:val="none" w:sz="0" w:space="0" w:color="auto"/>
        <w:left w:val="none" w:sz="0" w:space="0" w:color="auto"/>
        <w:bottom w:val="none" w:sz="0" w:space="0" w:color="auto"/>
        <w:right w:val="none" w:sz="0" w:space="0" w:color="auto"/>
      </w:divBdr>
    </w:div>
    <w:div w:id="1846283034">
      <w:bodyDiv w:val="1"/>
      <w:marLeft w:val="0"/>
      <w:marRight w:val="0"/>
      <w:marTop w:val="0"/>
      <w:marBottom w:val="0"/>
      <w:divBdr>
        <w:top w:val="none" w:sz="0" w:space="0" w:color="auto"/>
        <w:left w:val="none" w:sz="0" w:space="0" w:color="auto"/>
        <w:bottom w:val="none" w:sz="0" w:space="0" w:color="auto"/>
        <w:right w:val="none" w:sz="0" w:space="0" w:color="auto"/>
      </w:divBdr>
    </w:div>
    <w:div w:id="1846286749">
      <w:bodyDiv w:val="1"/>
      <w:marLeft w:val="0"/>
      <w:marRight w:val="0"/>
      <w:marTop w:val="0"/>
      <w:marBottom w:val="0"/>
      <w:divBdr>
        <w:top w:val="none" w:sz="0" w:space="0" w:color="auto"/>
        <w:left w:val="none" w:sz="0" w:space="0" w:color="auto"/>
        <w:bottom w:val="none" w:sz="0" w:space="0" w:color="auto"/>
        <w:right w:val="none" w:sz="0" w:space="0" w:color="auto"/>
      </w:divBdr>
    </w:div>
    <w:div w:id="1846355535">
      <w:bodyDiv w:val="1"/>
      <w:marLeft w:val="0"/>
      <w:marRight w:val="0"/>
      <w:marTop w:val="0"/>
      <w:marBottom w:val="0"/>
      <w:divBdr>
        <w:top w:val="none" w:sz="0" w:space="0" w:color="auto"/>
        <w:left w:val="none" w:sz="0" w:space="0" w:color="auto"/>
        <w:bottom w:val="none" w:sz="0" w:space="0" w:color="auto"/>
        <w:right w:val="none" w:sz="0" w:space="0" w:color="auto"/>
      </w:divBdr>
    </w:div>
    <w:div w:id="1846364470">
      <w:bodyDiv w:val="1"/>
      <w:marLeft w:val="0"/>
      <w:marRight w:val="0"/>
      <w:marTop w:val="0"/>
      <w:marBottom w:val="0"/>
      <w:divBdr>
        <w:top w:val="none" w:sz="0" w:space="0" w:color="auto"/>
        <w:left w:val="none" w:sz="0" w:space="0" w:color="auto"/>
        <w:bottom w:val="none" w:sz="0" w:space="0" w:color="auto"/>
        <w:right w:val="none" w:sz="0" w:space="0" w:color="auto"/>
      </w:divBdr>
    </w:div>
    <w:div w:id="1846549955">
      <w:bodyDiv w:val="1"/>
      <w:marLeft w:val="0"/>
      <w:marRight w:val="0"/>
      <w:marTop w:val="0"/>
      <w:marBottom w:val="0"/>
      <w:divBdr>
        <w:top w:val="none" w:sz="0" w:space="0" w:color="auto"/>
        <w:left w:val="none" w:sz="0" w:space="0" w:color="auto"/>
        <w:bottom w:val="none" w:sz="0" w:space="0" w:color="auto"/>
        <w:right w:val="none" w:sz="0" w:space="0" w:color="auto"/>
      </w:divBdr>
    </w:div>
    <w:div w:id="1846706087">
      <w:bodyDiv w:val="1"/>
      <w:marLeft w:val="0"/>
      <w:marRight w:val="0"/>
      <w:marTop w:val="0"/>
      <w:marBottom w:val="0"/>
      <w:divBdr>
        <w:top w:val="none" w:sz="0" w:space="0" w:color="auto"/>
        <w:left w:val="none" w:sz="0" w:space="0" w:color="auto"/>
        <w:bottom w:val="none" w:sz="0" w:space="0" w:color="auto"/>
        <w:right w:val="none" w:sz="0" w:space="0" w:color="auto"/>
      </w:divBdr>
    </w:div>
    <w:div w:id="1846749013">
      <w:bodyDiv w:val="1"/>
      <w:marLeft w:val="0"/>
      <w:marRight w:val="0"/>
      <w:marTop w:val="0"/>
      <w:marBottom w:val="0"/>
      <w:divBdr>
        <w:top w:val="none" w:sz="0" w:space="0" w:color="auto"/>
        <w:left w:val="none" w:sz="0" w:space="0" w:color="auto"/>
        <w:bottom w:val="none" w:sz="0" w:space="0" w:color="auto"/>
        <w:right w:val="none" w:sz="0" w:space="0" w:color="auto"/>
      </w:divBdr>
    </w:div>
    <w:div w:id="1846818235">
      <w:bodyDiv w:val="1"/>
      <w:marLeft w:val="0"/>
      <w:marRight w:val="0"/>
      <w:marTop w:val="0"/>
      <w:marBottom w:val="0"/>
      <w:divBdr>
        <w:top w:val="none" w:sz="0" w:space="0" w:color="auto"/>
        <w:left w:val="none" w:sz="0" w:space="0" w:color="auto"/>
        <w:bottom w:val="none" w:sz="0" w:space="0" w:color="auto"/>
        <w:right w:val="none" w:sz="0" w:space="0" w:color="auto"/>
      </w:divBdr>
    </w:div>
    <w:div w:id="1846899064">
      <w:bodyDiv w:val="1"/>
      <w:marLeft w:val="0"/>
      <w:marRight w:val="0"/>
      <w:marTop w:val="0"/>
      <w:marBottom w:val="0"/>
      <w:divBdr>
        <w:top w:val="none" w:sz="0" w:space="0" w:color="auto"/>
        <w:left w:val="none" w:sz="0" w:space="0" w:color="auto"/>
        <w:bottom w:val="none" w:sz="0" w:space="0" w:color="auto"/>
        <w:right w:val="none" w:sz="0" w:space="0" w:color="auto"/>
      </w:divBdr>
    </w:div>
    <w:div w:id="1846941946">
      <w:bodyDiv w:val="1"/>
      <w:marLeft w:val="0"/>
      <w:marRight w:val="0"/>
      <w:marTop w:val="0"/>
      <w:marBottom w:val="0"/>
      <w:divBdr>
        <w:top w:val="none" w:sz="0" w:space="0" w:color="auto"/>
        <w:left w:val="none" w:sz="0" w:space="0" w:color="auto"/>
        <w:bottom w:val="none" w:sz="0" w:space="0" w:color="auto"/>
        <w:right w:val="none" w:sz="0" w:space="0" w:color="auto"/>
      </w:divBdr>
    </w:div>
    <w:div w:id="1847019225">
      <w:bodyDiv w:val="1"/>
      <w:marLeft w:val="0"/>
      <w:marRight w:val="0"/>
      <w:marTop w:val="0"/>
      <w:marBottom w:val="0"/>
      <w:divBdr>
        <w:top w:val="none" w:sz="0" w:space="0" w:color="auto"/>
        <w:left w:val="none" w:sz="0" w:space="0" w:color="auto"/>
        <w:bottom w:val="none" w:sz="0" w:space="0" w:color="auto"/>
        <w:right w:val="none" w:sz="0" w:space="0" w:color="auto"/>
      </w:divBdr>
    </w:div>
    <w:div w:id="1847281329">
      <w:bodyDiv w:val="1"/>
      <w:marLeft w:val="0"/>
      <w:marRight w:val="0"/>
      <w:marTop w:val="0"/>
      <w:marBottom w:val="0"/>
      <w:divBdr>
        <w:top w:val="none" w:sz="0" w:space="0" w:color="auto"/>
        <w:left w:val="none" w:sz="0" w:space="0" w:color="auto"/>
        <w:bottom w:val="none" w:sz="0" w:space="0" w:color="auto"/>
        <w:right w:val="none" w:sz="0" w:space="0" w:color="auto"/>
      </w:divBdr>
    </w:div>
    <w:div w:id="1847287300">
      <w:bodyDiv w:val="1"/>
      <w:marLeft w:val="0"/>
      <w:marRight w:val="0"/>
      <w:marTop w:val="0"/>
      <w:marBottom w:val="0"/>
      <w:divBdr>
        <w:top w:val="none" w:sz="0" w:space="0" w:color="auto"/>
        <w:left w:val="none" w:sz="0" w:space="0" w:color="auto"/>
        <w:bottom w:val="none" w:sz="0" w:space="0" w:color="auto"/>
        <w:right w:val="none" w:sz="0" w:space="0" w:color="auto"/>
      </w:divBdr>
    </w:div>
    <w:div w:id="1847400669">
      <w:bodyDiv w:val="1"/>
      <w:marLeft w:val="0"/>
      <w:marRight w:val="0"/>
      <w:marTop w:val="0"/>
      <w:marBottom w:val="0"/>
      <w:divBdr>
        <w:top w:val="none" w:sz="0" w:space="0" w:color="auto"/>
        <w:left w:val="none" w:sz="0" w:space="0" w:color="auto"/>
        <w:bottom w:val="none" w:sz="0" w:space="0" w:color="auto"/>
        <w:right w:val="none" w:sz="0" w:space="0" w:color="auto"/>
      </w:divBdr>
    </w:div>
    <w:div w:id="1847553022">
      <w:bodyDiv w:val="1"/>
      <w:marLeft w:val="0"/>
      <w:marRight w:val="0"/>
      <w:marTop w:val="0"/>
      <w:marBottom w:val="0"/>
      <w:divBdr>
        <w:top w:val="none" w:sz="0" w:space="0" w:color="auto"/>
        <w:left w:val="none" w:sz="0" w:space="0" w:color="auto"/>
        <w:bottom w:val="none" w:sz="0" w:space="0" w:color="auto"/>
        <w:right w:val="none" w:sz="0" w:space="0" w:color="auto"/>
      </w:divBdr>
    </w:div>
    <w:div w:id="1847554940">
      <w:bodyDiv w:val="1"/>
      <w:marLeft w:val="0"/>
      <w:marRight w:val="0"/>
      <w:marTop w:val="0"/>
      <w:marBottom w:val="0"/>
      <w:divBdr>
        <w:top w:val="none" w:sz="0" w:space="0" w:color="auto"/>
        <w:left w:val="none" w:sz="0" w:space="0" w:color="auto"/>
        <w:bottom w:val="none" w:sz="0" w:space="0" w:color="auto"/>
        <w:right w:val="none" w:sz="0" w:space="0" w:color="auto"/>
      </w:divBdr>
    </w:div>
    <w:div w:id="1847555528">
      <w:bodyDiv w:val="1"/>
      <w:marLeft w:val="0"/>
      <w:marRight w:val="0"/>
      <w:marTop w:val="0"/>
      <w:marBottom w:val="0"/>
      <w:divBdr>
        <w:top w:val="none" w:sz="0" w:space="0" w:color="auto"/>
        <w:left w:val="none" w:sz="0" w:space="0" w:color="auto"/>
        <w:bottom w:val="none" w:sz="0" w:space="0" w:color="auto"/>
        <w:right w:val="none" w:sz="0" w:space="0" w:color="auto"/>
      </w:divBdr>
    </w:div>
    <w:div w:id="1847593378">
      <w:bodyDiv w:val="1"/>
      <w:marLeft w:val="0"/>
      <w:marRight w:val="0"/>
      <w:marTop w:val="0"/>
      <w:marBottom w:val="0"/>
      <w:divBdr>
        <w:top w:val="none" w:sz="0" w:space="0" w:color="auto"/>
        <w:left w:val="none" w:sz="0" w:space="0" w:color="auto"/>
        <w:bottom w:val="none" w:sz="0" w:space="0" w:color="auto"/>
        <w:right w:val="none" w:sz="0" w:space="0" w:color="auto"/>
      </w:divBdr>
    </w:div>
    <w:div w:id="1847594610">
      <w:bodyDiv w:val="1"/>
      <w:marLeft w:val="0"/>
      <w:marRight w:val="0"/>
      <w:marTop w:val="0"/>
      <w:marBottom w:val="0"/>
      <w:divBdr>
        <w:top w:val="none" w:sz="0" w:space="0" w:color="auto"/>
        <w:left w:val="none" w:sz="0" w:space="0" w:color="auto"/>
        <w:bottom w:val="none" w:sz="0" w:space="0" w:color="auto"/>
        <w:right w:val="none" w:sz="0" w:space="0" w:color="auto"/>
      </w:divBdr>
    </w:div>
    <w:div w:id="1847597320">
      <w:bodyDiv w:val="1"/>
      <w:marLeft w:val="0"/>
      <w:marRight w:val="0"/>
      <w:marTop w:val="0"/>
      <w:marBottom w:val="0"/>
      <w:divBdr>
        <w:top w:val="none" w:sz="0" w:space="0" w:color="auto"/>
        <w:left w:val="none" w:sz="0" w:space="0" w:color="auto"/>
        <w:bottom w:val="none" w:sz="0" w:space="0" w:color="auto"/>
        <w:right w:val="none" w:sz="0" w:space="0" w:color="auto"/>
      </w:divBdr>
    </w:div>
    <w:div w:id="1848057298">
      <w:bodyDiv w:val="1"/>
      <w:marLeft w:val="0"/>
      <w:marRight w:val="0"/>
      <w:marTop w:val="0"/>
      <w:marBottom w:val="0"/>
      <w:divBdr>
        <w:top w:val="none" w:sz="0" w:space="0" w:color="auto"/>
        <w:left w:val="none" w:sz="0" w:space="0" w:color="auto"/>
        <w:bottom w:val="none" w:sz="0" w:space="0" w:color="auto"/>
        <w:right w:val="none" w:sz="0" w:space="0" w:color="auto"/>
      </w:divBdr>
    </w:div>
    <w:div w:id="1848127984">
      <w:bodyDiv w:val="1"/>
      <w:marLeft w:val="0"/>
      <w:marRight w:val="0"/>
      <w:marTop w:val="0"/>
      <w:marBottom w:val="0"/>
      <w:divBdr>
        <w:top w:val="none" w:sz="0" w:space="0" w:color="auto"/>
        <w:left w:val="none" w:sz="0" w:space="0" w:color="auto"/>
        <w:bottom w:val="none" w:sz="0" w:space="0" w:color="auto"/>
        <w:right w:val="none" w:sz="0" w:space="0" w:color="auto"/>
      </w:divBdr>
    </w:div>
    <w:div w:id="1848397888">
      <w:bodyDiv w:val="1"/>
      <w:marLeft w:val="0"/>
      <w:marRight w:val="0"/>
      <w:marTop w:val="0"/>
      <w:marBottom w:val="0"/>
      <w:divBdr>
        <w:top w:val="none" w:sz="0" w:space="0" w:color="auto"/>
        <w:left w:val="none" w:sz="0" w:space="0" w:color="auto"/>
        <w:bottom w:val="none" w:sz="0" w:space="0" w:color="auto"/>
        <w:right w:val="none" w:sz="0" w:space="0" w:color="auto"/>
      </w:divBdr>
    </w:div>
    <w:div w:id="1848402587">
      <w:bodyDiv w:val="1"/>
      <w:marLeft w:val="0"/>
      <w:marRight w:val="0"/>
      <w:marTop w:val="0"/>
      <w:marBottom w:val="0"/>
      <w:divBdr>
        <w:top w:val="none" w:sz="0" w:space="0" w:color="auto"/>
        <w:left w:val="none" w:sz="0" w:space="0" w:color="auto"/>
        <w:bottom w:val="none" w:sz="0" w:space="0" w:color="auto"/>
        <w:right w:val="none" w:sz="0" w:space="0" w:color="auto"/>
      </w:divBdr>
    </w:div>
    <w:div w:id="1848475505">
      <w:bodyDiv w:val="1"/>
      <w:marLeft w:val="0"/>
      <w:marRight w:val="0"/>
      <w:marTop w:val="0"/>
      <w:marBottom w:val="0"/>
      <w:divBdr>
        <w:top w:val="none" w:sz="0" w:space="0" w:color="auto"/>
        <w:left w:val="none" w:sz="0" w:space="0" w:color="auto"/>
        <w:bottom w:val="none" w:sz="0" w:space="0" w:color="auto"/>
        <w:right w:val="none" w:sz="0" w:space="0" w:color="auto"/>
      </w:divBdr>
    </w:div>
    <w:div w:id="1848590171">
      <w:bodyDiv w:val="1"/>
      <w:marLeft w:val="0"/>
      <w:marRight w:val="0"/>
      <w:marTop w:val="0"/>
      <w:marBottom w:val="0"/>
      <w:divBdr>
        <w:top w:val="none" w:sz="0" w:space="0" w:color="auto"/>
        <w:left w:val="none" w:sz="0" w:space="0" w:color="auto"/>
        <w:bottom w:val="none" w:sz="0" w:space="0" w:color="auto"/>
        <w:right w:val="none" w:sz="0" w:space="0" w:color="auto"/>
      </w:divBdr>
    </w:div>
    <w:div w:id="1848594796">
      <w:bodyDiv w:val="1"/>
      <w:marLeft w:val="0"/>
      <w:marRight w:val="0"/>
      <w:marTop w:val="0"/>
      <w:marBottom w:val="0"/>
      <w:divBdr>
        <w:top w:val="none" w:sz="0" w:space="0" w:color="auto"/>
        <w:left w:val="none" w:sz="0" w:space="0" w:color="auto"/>
        <w:bottom w:val="none" w:sz="0" w:space="0" w:color="auto"/>
        <w:right w:val="none" w:sz="0" w:space="0" w:color="auto"/>
      </w:divBdr>
    </w:div>
    <w:div w:id="1848712294">
      <w:bodyDiv w:val="1"/>
      <w:marLeft w:val="0"/>
      <w:marRight w:val="0"/>
      <w:marTop w:val="0"/>
      <w:marBottom w:val="0"/>
      <w:divBdr>
        <w:top w:val="none" w:sz="0" w:space="0" w:color="auto"/>
        <w:left w:val="none" w:sz="0" w:space="0" w:color="auto"/>
        <w:bottom w:val="none" w:sz="0" w:space="0" w:color="auto"/>
        <w:right w:val="none" w:sz="0" w:space="0" w:color="auto"/>
      </w:divBdr>
    </w:div>
    <w:div w:id="1848713867">
      <w:bodyDiv w:val="1"/>
      <w:marLeft w:val="0"/>
      <w:marRight w:val="0"/>
      <w:marTop w:val="0"/>
      <w:marBottom w:val="0"/>
      <w:divBdr>
        <w:top w:val="none" w:sz="0" w:space="0" w:color="auto"/>
        <w:left w:val="none" w:sz="0" w:space="0" w:color="auto"/>
        <w:bottom w:val="none" w:sz="0" w:space="0" w:color="auto"/>
        <w:right w:val="none" w:sz="0" w:space="0" w:color="auto"/>
      </w:divBdr>
    </w:div>
    <w:div w:id="1848859541">
      <w:bodyDiv w:val="1"/>
      <w:marLeft w:val="0"/>
      <w:marRight w:val="0"/>
      <w:marTop w:val="0"/>
      <w:marBottom w:val="0"/>
      <w:divBdr>
        <w:top w:val="none" w:sz="0" w:space="0" w:color="auto"/>
        <w:left w:val="none" w:sz="0" w:space="0" w:color="auto"/>
        <w:bottom w:val="none" w:sz="0" w:space="0" w:color="auto"/>
        <w:right w:val="none" w:sz="0" w:space="0" w:color="auto"/>
      </w:divBdr>
    </w:div>
    <w:div w:id="1848867332">
      <w:bodyDiv w:val="1"/>
      <w:marLeft w:val="0"/>
      <w:marRight w:val="0"/>
      <w:marTop w:val="0"/>
      <w:marBottom w:val="0"/>
      <w:divBdr>
        <w:top w:val="none" w:sz="0" w:space="0" w:color="auto"/>
        <w:left w:val="none" w:sz="0" w:space="0" w:color="auto"/>
        <w:bottom w:val="none" w:sz="0" w:space="0" w:color="auto"/>
        <w:right w:val="none" w:sz="0" w:space="0" w:color="auto"/>
      </w:divBdr>
    </w:div>
    <w:div w:id="1848902517">
      <w:bodyDiv w:val="1"/>
      <w:marLeft w:val="0"/>
      <w:marRight w:val="0"/>
      <w:marTop w:val="0"/>
      <w:marBottom w:val="0"/>
      <w:divBdr>
        <w:top w:val="none" w:sz="0" w:space="0" w:color="auto"/>
        <w:left w:val="none" w:sz="0" w:space="0" w:color="auto"/>
        <w:bottom w:val="none" w:sz="0" w:space="0" w:color="auto"/>
        <w:right w:val="none" w:sz="0" w:space="0" w:color="auto"/>
      </w:divBdr>
    </w:div>
    <w:div w:id="1848977353">
      <w:bodyDiv w:val="1"/>
      <w:marLeft w:val="0"/>
      <w:marRight w:val="0"/>
      <w:marTop w:val="0"/>
      <w:marBottom w:val="0"/>
      <w:divBdr>
        <w:top w:val="none" w:sz="0" w:space="0" w:color="auto"/>
        <w:left w:val="none" w:sz="0" w:space="0" w:color="auto"/>
        <w:bottom w:val="none" w:sz="0" w:space="0" w:color="auto"/>
        <w:right w:val="none" w:sz="0" w:space="0" w:color="auto"/>
      </w:divBdr>
    </w:div>
    <w:div w:id="1849057287">
      <w:bodyDiv w:val="1"/>
      <w:marLeft w:val="0"/>
      <w:marRight w:val="0"/>
      <w:marTop w:val="0"/>
      <w:marBottom w:val="0"/>
      <w:divBdr>
        <w:top w:val="none" w:sz="0" w:space="0" w:color="auto"/>
        <w:left w:val="none" w:sz="0" w:space="0" w:color="auto"/>
        <w:bottom w:val="none" w:sz="0" w:space="0" w:color="auto"/>
        <w:right w:val="none" w:sz="0" w:space="0" w:color="auto"/>
      </w:divBdr>
    </w:div>
    <w:div w:id="1849246011">
      <w:bodyDiv w:val="1"/>
      <w:marLeft w:val="0"/>
      <w:marRight w:val="0"/>
      <w:marTop w:val="0"/>
      <w:marBottom w:val="0"/>
      <w:divBdr>
        <w:top w:val="none" w:sz="0" w:space="0" w:color="auto"/>
        <w:left w:val="none" w:sz="0" w:space="0" w:color="auto"/>
        <w:bottom w:val="none" w:sz="0" w:space="0" w:color="auto"/>
        <w:right w:val="none" w:sz="0" w:space="0" w:color="auto"/>
      </w:divBdr>
    </w:div>
    <w:div w:id="1849326226">
      <w:bodyDiv w:val="1"/>
      <w:marLeft w:val="0"/>
      <w:marRight w:val="0"/>
      <w:marTop w:val="0"/>
      <w:marBottom w:val="0"/>
      <w:divBdr>
        <w:top w:val="none" w:sz="0" w:space="0" w:color="auto"/>
        <w:left w:val="none" w:sz="0" w:space="0" w:color="auto"/>
        <w:bottom w:val="none" w:sz="0" w:space="0" w:color="auto"/>
        <w:right w:val="none" w:sz="0" w:space="0" w:color="auto"/>
      </w:divBdr>
    </w:div>
    <w:div w:id="1849371317">
      <w:bodyDiv w:val="1"/>
      <w:marLeft w:val="0"/>
      <w:marRight w:val="0"/>
      <w:marTop w:val="0"/>
      <w:marBottom w:val="0"/>
      <w:divBdr>
        <w:top w:val="none" w:sz="0" w:space="0" w:color="auto"/>
        <w:left w:val="none" w:sz="0" w:space="0" w:color="auto"/>
        <w:bottom w:val="none" w:sz="0" w:space="0" w:color="auto"/>
        <w:right w:val="none" w:sz="0" w:space="0" w:color="auto"/>
      </w:divBdr>
    </w:div>
    <w:div w:id="1849826700">
      <w:bodyDiv w:val="1"/>
      <w:marLeft w:val="0"/>
      <w:marRight w:val="0"/>
      <w:marTop w:val="0"/>
      <w:marBottom w:val="0"/>
      <w:divBdr>
        <w:top w:val="none" w:sz="0" w:space="0" w:color="auto"/>
        <w:left w:val="none" w:sz="0" w:space="0" w:color="auto"/>
        <w:bottom w:val="none" w:sz="0" w:space="0" w:color="auto"/>
        <w:right w:val="none" w:sz="0" w:space="0" w:color="auto"/>
      </w:divBdr>
    </w:div>
    <w:div w:id="1849831417">
      <w:bodyDiv w:val="1"/>
      <w:marLeft w:val="0"/>
      <w:marRight w:val="0"/>
      <w:marTop w:val="0"/>
      <w:marBottom w:val="0"/>
      <w:divBdr>
        <w:top w:val="none" w:sz="0" w:space="0" w:color="auto"/>
        <w:left w:val="none" w:sz="0" w:space="0" w:color="auto"/>
        <w:bottom w:val="none" w:sz="0" w:space="0" w:color="auto"/>
        <w:right w:val="none" w:sz="0" w:space="0" w:color="auto"/>
      </w:divBdr>
    </w:div>
    <w:div w:id="1849902707">
      <w:bodyDiv w:val="1"/>
      <w:marLeft w:val="0"/>
      <w:marRight w:val="0"/>
      <w:marTop w:val="0"/>
      <w:marBottom w:val="0"/>
      <w:divBdr>
        <w:top w:val="none" w:sz="0" w:space="0" w:color="auto"/>
        <w:left w:val="none" w:sz="0" w:space="0" w:color="auto"/>
        <w:bottom w:val="none" w:sz="0" w:space="0" w:color="auto"/>
        <w:right w:val="none" w:sz="0" w:space="0" w:color="auto"/>
      </w:divBdr>
    </w:div>
    <w:div w:id="1849950449">
      <w:bodyDiv w:val="1"/>
      <w:marLeft w:val="0"/>
      <w:marRight w:val="0"/>
      <w:marTop w:val="0"/>
      <w:marBottom w:val="0"/>
      <w:divBdr>
        <w:top w:val="none" w:sz="0" w:space="0" w:color="auto"/>
        <w:left w:val="none" w:sz="0" w:space="0" w:color="auto"/>
        <w:bottom w:val="none" w:sz="0" w:space="0" w:color="auto"/>
        <w:right w:val="none" w:sz="0" w:space="0" w:color="auto"/>
      </w:divBdr>
    </w:div>
    <w:div w:id="1850020693">
      <w:bodyDiv w:val="1"/>
      <w:marLeft w:val="0"/>
      <w:marRight w:val="0"/>
      <w:marTop w:val="0"/>
      <w:marBottom w:val="0"/>
      <w:divBdr>
        <w:top w:val="none" w:sz="0" w:space="0" w:color="auto"/>
        <w:left w:val="none" w:sz="0" w:space="0" w:color="auto"/>
        <w:bottom w:val="none" w:sz="0" w:space="0" w:color="auto"/>
        <w:right w:val="none" w:sz="0" w:space="0" w:color="auto"/>
      </w:divBdr>
    </w:div>
    <w:div w:id="1850099054">
      <w:bodyDiv w:val="1"/>
      <w:marLeft w:val="0"/>
      <w:marRight w:val="0"/>
      <w:marTop w:val="0"/>
      <w:marBottom w:val="0"/>
      <w:divBdr>
        <w:top w:val="none" w:sz="0" w:space="0" w:color="auto"/>
        <w:left w:val="none" w:sz="0" w:space="0" w:color="auto"/>
        <w:bottom w:val="none" w:sz="0" w:space="0" w:color="auto"/>
        <w:right w:val="none" w:sz="0" w:space="0" w:color="auto"/>
      </w:divBdr>
    </w:div>
    <w:div w:id="1850212733">
      <w:bodyDiv w:val="1"/>
      <w:marLeft w:val="0"/>
      <w:marRight w:val="0"/>
      <w:marTop w:val="0"/>
      <w:marBottom w:val="0"/>
      <w:divBdr>
        <w:top w:val="none" w:sz="0" w:space="0" w:color="auto"/>
        <w:left w:val="none" w:sz="0" w:space="0" w:color="auto"/>
        <w:bottom w:val="none" w:sz="0" w:space="0" w:color="auto"/>
        <w:right w:val="none" w:sz="0" w:space="0" w:color="auto"/>
      </w:divBdr>
    </w:div>
    <w:div w:id="1850218327">
      <w:bodyDiv w:val="1"/>
      <w:marLeft w:val="0"/>
      <w:marRight w:val="0"/>
      <w:marTop w:val="0"/>
      <w:marBottom w:val="0"/>
      <w:divBdr>
        <w:top w:val="none" w:sz="0" w:space="0" w:color="auto"/>
        <w:left w:val="none" w:sz="0" w:space="0" w:color="auto"/>
        <w:bottom w:val="none" w:sz="0" w:space="0" w:color="auto"/>
        <w:right w:val="none" w:sz="0" w:space="0" w:color="auto"/>
      </w:divBdr>
    </w:div>
    <w:div w:id="1850220359">
      <w:bodyDiv w:val="1"/>
      <w:marLeft w:val="0"/>
      <w:marRight w:val="0"/>
      <w:marTop w:val="0"/>
      <w:marBottom w:val="0"/>
      <w:divBdr>
        <w:top w:val="none" w:sz="0" w:space="0" w:color="auto"/>
        <w:left w:val="none" w:sz="0" w:space="0" w:color="auto"/>
        <w:bottom w:val="none" w:sz="0" w:space="0" w:color="auto"/>
        <w:right w:val="none" w:sz="0" w:space="0" w:color="auto"/>
      </w:divBdr>
    </w:div>
    <w:div w:id="1850291827">
      <w:bodyDiv w:val="1"/>
      <w:marLeft w:val="0"/>
      <w:marRight w:val="0"/>
      <w:marTop w:val="0"/>
      <w:marBottom w:val="0"/>
      <w:divBdr>
        <w:top w:val="none" w:sz="0" w:space="0" w:color="auto"/>
        <w:left w:val="none" w:sz="0" w:space="0" w:color="auto"/>
        <w:bottom w:val="none" w:sz="0" w:space="0" w:color="auto"/>
        <w:right w:val="none" w:sz="0" w:space="0" w:color="auto"/>
      </w:divBdr>
    </w:div>
    <w:div w:id="1850370489">
      <w:bodyDiv w:val="1"/>
      <w:marLeft w:val="0"/>
      <w:marRight w:val="0"/>
      <w:marTop w:val="0"/>
      <w:marBottom w:val="0"/>
      <w:divBdr>
        <w:top w:val="none" w:sz="0" w:space="0" w:color="auto"/>
        <w:left w:val="none" w:sz="0" w:space="0" w:color="auto"/>
        <w:bottom w:val="none" w:sz="0" w:space="0" w:color="auto"/>
        <w:right w:val="none" w:sz="0" w:space="0" w:color="auto"/>
      </w:divBdr>
    </w:div>
    <w:div w:id="1850439875">
      <w:bodyDiv w:val="1"/>
      <w:marLeft w:val="0"/>
      <w:marRight w:val="0"/>
      <w:marTop w:val="0"/>
      <w:marBottom w:val="0"/>
      <w:divBdr>
        <w:top w:val="none" w:sz="0" w:space="0" w:color="auto"/>
        <w:left w:val="none" w:sz="0" w:space="0" w:color="auto"/>
        <w:bottom w:val="none" w:sz="0" w:space="0" w:color="auto"/>
        <w:right w:val="none" w:sz="0" w:space="0" w:color="auto"/>
      </w:divBdr>
    </w:div>
    <w:div w:id="1850440645">
      <w:bodyDiv w:val="1"/>
      <w:marLeft w:val="0"/>
      <w:marRight w:val="0"/>
      <w:marTop w:val="0"/>
      <w:marBottom w:val="0"/>
      <w:divBdr>
        <w:top w:val="none" w:sz="0" w:space="0" w:color="auto"/>
        <w:left w:val="none" w:sz="0" w:space="0" w:color="auto"/>
        <w:bottom w:val="none" w:sz="0" w:space="0" w:color="auto"/>
        <w:right w:val="none" w:sz="0" w:space="0" w:color="auto"/>
      </w:divBdr>
    </w:div>
    <w:div w:id="1850480135">
      <w:bodyDiv w:val="1"/>
      <w:marLeft w:val="0"/>
      <w:marRight w:val="0"/>
      <w:marTop w:val="0"/>
      <w:marBottom w:val="0"/>
      <w:divBdr>
        <w:top w:val="none" w:sz="0" w:space="0" w:color="auto"/>
        <w:left w:val="none" w:sz="0" w:space="0" w:color="auto"/>
        <w:bottom w:val="none" w:sz="0" w:space="0" w:color="auto"/>
        <w:right w:val="none" w:sz="0" w:space="0" w:color="auto"/>
      </w:divBdr>
    </w:div>
    <w:div w:id="1850674693">
      <w:bodyDiv w:val="1"/>
      <w:marLeft w:val="0"/>
      <w:marRight w:val="0"/>
      <w:marTop w:val="0"/>
      <w:marBottom w:val="0"/>
      <w:divBdr>
        <w:top w:val="none" w:sz="0" w:space="0" w:color="auto"/>
        <w:left w:val="none" w:sz="0" w:space="0" w:color="auto"/>
        <w:bottom w:val="none" w:sz="0" w:space="0" w:color="auto"/>
        <w:right w:val="none" w:sz="0" w:space="0" w:color="auto"/>
      </w:divBdr>
    </w:div>
    <w:div w:id="1850749149">
      <w:bodyDiv w:val="1"/>
      <w:marLeft w:val="0"/>
      <w:marRight w:val="0"/>
      <w:marTop w:val="0"/>
      <w:marBottom w:val="0"/>
      <w:divBdr>
        <w:top w:val="none" w:sz="0" w:space="0" w:color="auto"/>
        <w:left w:val="none" w:sz="0" w:space="0" w:color="auto"/>
        <w:bottom w:val="none" w:sz="0" w:space="0" w:color="auto"/>
        <w:right w:val="none" w:sz="0" w:space="0" w:color="auto"/>
      </w:divBdr>
    </w:div>
    <w:div w:id="1850754705">
      <w:bodyDiv w:val="1"/>
      <w:marLeft w:val="0"/>
      <w:marRight w:val="0"/>
      <w:marTop w:val="0"/>
      <w:marBottom w:val="0"/>
      <w:divBdr>
        <w:top w:val="none" w:sz="0" w:space="0" w:color="auto"/>
        <w:left w:val="none" w:sz="0" w:space="0" w:color="auto"/>
        <w:bottom w:val="none" w:sz="0" w:space="0" w:color="auto"/>
        <w:right w:val="none" w:sz="0" w:space="0" w:color="auto"/>
      </w:divBdr>
    </w:div>
    <w:div w:id="1850758363">
      <w:bodyDiv w:val="1"/>
      <w:marLeft w:val="0"/>
      <w:marRight w:val="0"/>
      <w:marTop w:val="0"/>
      <w:marBottom w:val="0"/>
      <w:divBdr>
        <w:top w:val="none" w:sz="0" w:space="0" w:color="auto"/>
        <w:left w:val="none" w:sz="0" w:space="0" w:color="auto"/>
        <w:bottom w:val="none" w:sz="0" w:space="0" w:color="auto"/>
        <w:right w:val="none" w:sz="0" w:space="0" w:color="auto"/>
      </w:divBdr>
    </w:div>
    <w:div w:id="1850875887">
      <w:bodyDiv w:val="1"/>
      <w:marLeft w:val="0"/>
      <w:marRight w:val="0"/>
      <w:marTop w:val="0"/>
      <w:marBottom w:val="0"/>
      <w:divBdr>
        <w:top w:val="none" w:sz="0" w:space="0" w:color="auto"/>
        <w:left w:val="none" w:sz="0" w:space="0" w:color="auto"/>
        <w:bottom w:val="none" w:sz="0" w:space="0" w:color="auto"/>
        <w:right w:val="none" w:sz="0" w:space="0" w:color="auto"/>
      </w:divBdr>
    </w:div>
    <w:div w:id="1851067302">
      <w:bodyDiv w:val="1"/>
      <w:marLeft w:val="0"/>
      <w:marRight w:val="0"/>
      <w:marTop w:val="0"/>
      <w:marBottom w:val="0"/>
      <w:divBdr>
        <w:top w:val="none" w:sz="0" w:space="0" w:color="auto"/>
        <w:left w:val="none" w:sz="0" w:space="0" w:color="auto"/>
        <w:bottom w:val="none" w:sz="0" w:space="0" w:color="auto"/>
        <w:right w:val="none" w:sz="0" w:space="0" w:color="auto"/>
      </w:divBdr>
    </w:div>
    <w:div w:id="1851143553">
      <w:bodyDiv w:val="1"/>
      <w:marLeft w:val="0"/>
      <w:marRight w:val="0"/>
      <w:marTop w:val="0"/>
      <w:marBottom w:val="0"/>
      <w:divBdr>
        <w:top w:val="none" w:sz="0" w:space="0" w:color="auto"/>
        <w:left w:val="none" w:sz="0" w:space="0" w:color="auto"/>
        <w:bottom w:val="none" w:sz="0" w:space="0" w:color="auto"/>
        <w:right w:val="none" w:sz="0" w:space="0" w:color="auto"/>
      </w:divBdr>
    </w:div>
    <w:div w:id="1851262069">
      <w:bodyDiv w:val="1"/>
      <w:marLeft w:val="0"/>
      <w:marRight w:val="0"/>
      <w:marTop w:val="0"/>
      <w:marBottom w:val="0"/>
      <w:divBdr>
        <w:top w:val="none" w:sz="0" w:space="0" w:color="auto"/>
        <w:left w:val="none" w:sz="0" w:space="0" w:color="auto"/>
        <w:bottom w:val="none" w:sz="0" w:space="0" w:color="auto"/>
        <w:right w:val="none" w:sz="0" w:space="0" w:color="auto"/>
      </w:divBdr>
    </w:div>
    <w:div w:id="1851332898">
      <w:bodyDiv w:val="1"/>
      <w:marLeft w:val="0"/>
      <w:marRight w:val="0"/>
      <w:marTop w:val="0"/>
      <w:marBottom w:val="0"/>
      <w:divBdr>
        <w:top w:val="none" w:sz="0" w:space="0" w:color="auto"/>
        <w:left w:val="none" w:sz="0" w:space="0" w:color="auto"/>
        <w:bottom w:val="none" w:sz="0" w:space="0" w:color="auto"/>
        <w:right w:val="none" w:sz="0" w:space="0" w:color="auto"/>
      </w:divBdr>
    </w:div>
    <w:div w:id="1851488057">
      <w:bodyDiv w:val="1"/>
      <w:marLeft w:val="0"/>
      <w:marRight w:val="0"/>
      <w:marTop w:val="0"/>
      <w:marBottom w:val="0"/>
      <w:divBdr>
        <w:top w:val="none" w:sz="0" w:space="0" w:color="auto"/>
        <w:left w:val="none" w:sz="0" w:space="0" w:color="auto"/>
        <w:bottom w:val="none" w:sz="0" w:space="0" w:color="auto"/>
        <w:right w:val="none" w:sz="0" w:space="0" w:color="auto"/>
      </w:divBdr>
    </w:div>
    <w:div w:id="1851526907">
      <w:bodyDiv w:val="1"/>
      <w:marLeft w:val="0"/>
      <w:marRight w:val="0"/>
      <w:marTop w:val="0"/>
      <w:marBottom w:val="0"/>
      <w:divBdr>
        <w:top w:val="none" w:sz="0" w:space="0" w:color="auto"/>
        <w:left w:val="none" w:sz="0" w:space="0" w:color="auto"/>
        <w:bottom w:val="none" w:sz="0" w:space="0" w:color="auto"/>
        <w:right w:val="none" w:sz="0" w:space="0" w:color="auto"/>
      </w:divBdr>
    </w:div>
    <w:div w:id="1851606223">
      <w:bodyDiv w:val="1"/>
      <w:marLeft w:val="0"/>
      <w:marRight w:val="0"/>
      <w:marTop w:val="0"/>
      <w:marBottom w:val="0"/>
      <w:divBdr>
        <w:top w:val="none" w:sz="0" w:space="0" w:color="auto"/>
        <w:left w:val="none" w:sz="0" w:space="0" w:color="auto"/>
        <w:bottom w:val="none" w:sz="0" w:space="0" w:color="auto"/>
        <w:right w:val="none" w:sz="0" w:space="0" w:color="auto"/>
      </w:divBdr>
    </w:div>
    <w:div w:id="1851673381">
      <w:bodyDiv w:val="1"/>
      <w:marLeft w:val="0"/>
      <w:marRight w:val="0"/>
      <w:marTop w:val="0"/>
      <w:marBottom w:val="0"/>
      <w:divBdr>
        <w:top w:val="none" w:sz="0" w:space="0" w:color="auto"/>
        <w:left w:val="none" w:sz="0" w:space="0" w:color="auto"/>
        <w:bottom w:val="none" w:sz="0" w:space="0" w:color="auto"/>
        <w:right w:val="none" w:sz="0" w:space="0" w:color="auto"/>
      </w:divBdr>
    </w:div>
    <w:div w:id="1851675310">
      <w:bodyDiv w:val="1"/>
      <w:marLeft w:val="0"/>
      <w:marRight w:val="0"/>
      <w:marTop w:val="0"/>
      <w:marBottom w:val="0"/>
      <w:divBdr>
        <w:top w:val="none" w:sz="0" w:space="0" w:color="auto"/>
        <w:left w:val="none" w:sz="0" w:space="0" w:color="auto"/>
        <w:bottom w:val="none" w:sz="0" w:space="0" w:color="auto"/>
        <w:right w:val="none" w:sz="0" w:space="0" w:color="auto"/>
      </w:divBdr>
    </w:div>
    <w:div w:id="1851989068">
      <w:bodyDiv w:val="1"/>
      <w:marLeft w:val="0"/>
      <w:marRight w:val="0"/>
      <w:marTop w:val="0"/>
      <w:marBottom w:val="0"/>
      <w:divBdr>
        <w:top w:val="none" w:sz="0" w:space="0" w:color="auto"/>
        <w:left w:val="none" w:sz="0" w:space="0" w:color="auto"/>
        <w:bottom w:val="none" w:sz="0" w:space="0" w:color="auto"/>
        <w:right w:val="none" w:sz="0" w:space="0" w:color="auto"/>
      </w:divBdr>
    </w:div>
    <w:div w:id="1852135113">
      <w:bodyDiv w:val="1"/>
      <w:marLeft w:val="0"/>
      <w:marRight w:val="0"/>
      <w:marTop w:val="0"/>
      <w:marBottom w:val="0"/>
      <w:divBdr>
        <w:top w:val="none" w:sz="0" w:space="0" w:color="auto"/>
        <w:left w:val="none" w:sz="0" w:space="0" w:color="auto"/>
        <w:bottom w:val="none" w:sz="0" w:space="0" w:color="auto"/>
        <w:right w:val="none" w:sz="0" w:space="0" w:color="auto"/>
      </w:divBdr>
    </w:div>
    <w:div w:id="1852185577">
      <w:bodyDiv w:val="1"/>
      <w:marLeft w:val="0"/>
      <w:marRight w:val="0"/>
      <w:marTop w:val="0"/>
      <w:marBottom w:val="0"/>
      <w:divBdr>
        <w:top w:val="none" w:sz="0" w:space="0" w:color="auto"/>
        <w:left w:val="none" w:sz="0" w:space="0" w:color="auto"/>
        <w:bottom w:val="none" w:sz="0" w:space="0" w:color="auto"/>
        <w:right w:val="none" w:sz="0" w:space="0" w:color="auto"/>
      </w:divBdr>
    </w:div>
    <w:div w:id="1852210548">
      <w:bodyDiv w:val="1"/>
      <w:marLeft w:val="0"/>
      <w:marRight w:val="0"/>
      <w:marTop w:val="0"/>
      <w:marBottom w:val="0"/>
      <w:divBdr>
        <w:top w:val="none" w:sz="0" w:space="0" w:color="auto"/>
        <w:left w:val="none" w:sz="0" w:space="0" w:color="auto"/>
        <w:bottom w:val="none" w:sz="0" w:space="0" w:color="auto"/>
        <w:right w:val="none" w:sz="0" w:space="0" w:color="auto"/>
      </w:divBdr>
      <w:divsChild>
        <w:div w:id="1929655152">
          <w:marLeft w:val="0"/>
          <w:marRight w:val="0"/>
          <w:marTop w:val="0"/>
          <w:marBottom w:val="0"/>
          <w:divBdr>
            <w:top w:val="none" w:sz="0" w:space="0" w:color="auto"/>
            <w:left w:val="none" w:sz="0" w:space="0" w:color="auto"/>
            <w:bottom w:val="none" w:sz="0" w:space="0" w:color="auto"/>
            <w:right w:val="none" w:sz="0" w:space="0" w:color="auto"/>
          </w:divBdr>
          <w:divsChild>
            <w:div w:id="662126109">
              <w:marLeft w:val="0"/>
              <w:marRight w:val="0"/>
              <w:marTop w:val="0"/>
              <w:marBottom w:val="0"/>
              <w:divBdr>
                <w:top w:val="none" w:sz="0" w:space="0" w:color="auto"/>
                <w:left w:val="none" w:sz="0" w:space="0" w:color="auto"/>
                <w:bottom w:val="none" w:sz="0" w:space="0" w:color="auto"/>
                <w:right w:val="none" w:sz="0" w:space="0" w:color="auto"/>
              </w:divBdr>
              <w:divsChild>
                <w:div w:id="1268926353">
                  <w:marLeft w:val="0"/>
                  <w:marRight w:val="0"/>
                  <w:marTop w:val="0"/>
                  <w:marBottom w:val="0"/>
                  <w:divBdr>
                    <w:top w:val="none" w:sz="0" w:space="0" w:color="auto"/>
                    <w:left w:val="none" w:sz="0" w:space="0" w:color="auto"/>
                    <w:bottom w:val="none" w:sz="0" w:space="0" w:color="auto"/>
                    <w:right w:val="none" w:sz="0" w:space="0" w:color="auto"/>
                  </w:divBdr>
                  <w:divsChild>
                    <w:div w:id="1190294308">
                      <w:marLeft w:val="0"/>
                      <w:marRight w:val="0"/>
                      <w:marTop w:val="0"/>
                      <w:marBottom w:val="0"/>
                      <w:divBdr>
                        <w:top w:val="none" w:sz="0" w:space="0" w:color="auto"/>
                        <w:left w:val="none" w:sz="0" w:space="0" w:color="auto"/>
                        <w:bottom w:val="none" w:sz="0" w:space="0" w:color="auto"/>
                        <w:right w:val="none" w:sz="0" w:space="0" w:color="auto"/>
                      </w:divBdr>
                      <w:divsChild>
                        <w:div w:id="138583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2522142">
      <w:bodyDiv w:val="1"/>
      <w:marLeft w:val="0"/>
      <w:marRight w:val="0"/>
      <w:marTop w:val="0"/>
      <w:marBottom w:val="0"/>
      <w:divBdr>
        <w:top w:val="none" w:sz="0" w:space="0" w:color="auto"/>
        <w:left w:val="none" w:sz="0" w:space="0" w:color="auto"/>
        <w:bottom w:val="none" w:sz="0" w:space="0" w:color="auto"/>
        <w:right w:val="none" w:sz="0" w:space="0" w:color="auto"/>
      </w:divBdr>
    </w:div>
    <w:div w:id="1852644697">
      <w:bodyDiv w:val="1"/>
      <w:marLeft w:val="0"/>
      <w:marRight w:val="0"/>
      <w:marTop w:val="0"/>
      <w:marBottom w:val="0"/>
      <w:divBdr>
        <w:top w:val="none" w:sz="0" w:space="0" w:color="auto"/>
        <w:left w:val="none" w:sz="0" w:space="0" w:color="auto"/>
        <w:bottom w:val="none" w:sz="0" w:space="0" w:color="auto"/>
        <w:right w:val="none" w:sz="0" w:space="0" w:color="auto"/>
      </w:divBdr>
    </w:div>
    <w:div w:id="1852797072">
      <w:bodyDiv w:val="1"/>
      <w:marLeft w:val="0"/>
      <w:marRight w:val="0"/>
      <w:marTop w:val="0"/>
      <w:marBottom w:val="0"/>
      <w:divBdr>
        <w:top w:val="none" w:sz="0" w:space="0" w:color="auto"/>
        <w:left w:val="none" w:sz="0" w:space="0" w:color="auto"/>
        <w:bottom w:val="none" w:sz="0" w:space="0" w:color="auto"/>
        <w:right w:val="none" w:sz="0" w:space="0" w:color="auto"/>
      </w:divBdr>
    </w:div>
    <w:div w:id="1852911369">
      <w:bodyDiv w:val="1"/>
      <w:marLeft w:val="0"/>
      <w:marRight w:val="0"/>
      <w:marTop w:val="0"/>
      <w:marBottom w:val="0"/>
      <w:divBdr>
        <w:top w:val="none" w:sz="0" w:space="0" w:color="auto"/>
        <w:left w:val="none" w:sz="0" w:space="0" w:color="auto"/>
        <w:bottom w:val="none" w:sz="0" w:space="0" w:color="auto"/>
        <w:right w:val="none" w:sz="0" w:space="0" w:color="auto"/>
      </w:divBdr>
    </w:div>
    <w:div w:id="1853101264">
      <w:bodyDiv w:val="1"/>
      <w:marLeft w:val="0"/>
      <w:marRight w:val="0"/>
      <w:marTop w:val="0"/>
      <w:marBottom w:val="0"/>
      <w:divBdr>
        <w:top w:val="none" w:sz="0" w:space="0" w:color="auto"/>
        <w:left w:val="none" w:sz="0" w:space="0" w:color="auto"/>
        <w:bottom w:val="none" w:sz="0" w:space="0" w:color="auto"/>
        <w:right w:val="none" w:sz="0" w:space="0" w:color="auto"/>
      </w:divBdr>
    </w:div>
    <w:div w:id="1853110094">
      <w:bodyDiv w:val="1"/>
      <w:marLeft w:val="0"/>
      <w:marRight w:val="0"/>
      <w:marTop w:val="0"/>
      <w:marBottom w:val="0"/>
      <w:divBdr>
        <w:top w:val="none" w:sz="0" w:space="0" w:color="auto"/>
        <w:left w:val="none" w:sz="0" w:space="0" w:color="auto"/>
        <w:bottom w:val="none" w:sz="0" w:space="0" w:color="auto"/>
        <w:right w:val="none" w:sz="0" w:space="0" w:color="auto"/>
      </w:divBdr>
    </w:div>
    <w:div w:id="1853110475">
      <w:bodyDiv w:val="1"/>
      <w:marLeft w:val="0"/>
      <w:marRight w:val="0"/>
      <w:marTop w:val="0"/>
      <w:marBottom w:val="0"/>
      <w:divBdr>
        <w:top w:val="none" w:sz="0" w:space="0" w:color="auto"/>
        <w:left w:val="none" w:sz="0" w:space="0" w:color="auto"/>
        <w:bottom w:val="none" w:sz="0" w:space="0" w:color="auto"/>
        <w:right w:val="none" w:sz="0" w:space="0" w:color="auto"/>
      </w:divBdr>
    </w:div>
    <w:div w:id="1853451255">
      <w:bodyDiv w:val="1"/>
      <w:marLeft w:val="0"/>
      <w:marRight w:val="0"/>
      <w:marTop w:val="0"/>
      <w:marBottom w:val="0"/>
      <w:divBdr>
        <w:top w:val="none" w:sz="0" w:space="0" w:color="auto"/>
        <w:left w:val="none" w:sz="0" w:space="0" w:color="auto"/>
        <w:bottom w:val="none" w:sz="0" w:space="0" w:color="auto"/>
        <w:right w:val="none" w:sz="0" w:space="0" w:color="auto"/>
      </w:divBdr>
    </w:div>
    <w:div w:id="1853563527">
      <w:bodyDiv w:val="1"/>
      <w:marLeft w:val="0"/>
      <w:marRight w:val="0"/>
      <w:marTop w:val="0"/>
      <w:marBottom w:val="0"/>
      <w:divBdr>
        <w:top w:val="none" w:sz="0" w:space="0" w:color="auto"/>
        <w:left w:val="none" w:sz="0" w:space="0" w:color="auto"/>
        <w:bottom w:val="none" w:sz="0" w:space="0" w:color="auto"/>
        <w:right w:val="none" w:sz="0" w:space="0" w:color="auto"/>
      </w:divBdr>
    </w:div>
    <w:div w:id="1853758449">
      <w:bodyDiv w:val="1"/>
      <w:marLeft w:val="0"/>
      <w:marRight w:val="0"/>
      <w:marTop w:val="0"/>
      <w:marBottom w:val="0"/>
      <w:divBdr>
        <w:top w:val="none" w:sz="0" w:space="0" w:color="auto"/>
        <w:left w:val="none" w:sz="0" w:space="0" w:color="auto"/>
        <w:bottom w:val="none" w:sz="0" w:space="0" w:color="auto"/>
        <w:right w:val="none" w:sz="0" w:space="0" w:color="auto"/>
      </w:divBdr>
    </w:div>
    <w:div w:id="1853837194">
      <w:bodyDiv w:val="1"/>
      <w:marLeft w:val="0"/>
      <w:marRight w:val="0"/>
      <w:marTop w:val="0"/>
      <w:marBottom w:val="0"/>
      <w:divBdr>
        <w:top w:val="none" w:sz="0" w:space="0" w:color="auto"/>
        <w:left w:val="none" w:sz="0" w:space="0" w:color="auto"/>
        <w:bottom w:val="none" w:sz="0" w:space="0" w:color="auto"/>
        <w:right w:val="none" w:sz="0" w:space="0" w:color="auto"/>
      </w:divBdr>
    </w:div>
    <w:div w:id="1854028392">
      <w:bodyDiv w:val="1"/>
      <w:marLeft w:val="0"/>
      <w:marRight w:val="0"/>
      <w:marTop w:val="0"/>
      <w:marBottom w:val="0"/>
      <w:divBdr>
        <w:top w:val="none" w:sz="0" w:space="0" w:color="auto"/>
        <w:left w:val="none" w:sz="0" w:space="0" w:color="auto"/>
        <w:bottom w:val="none" w:sz="0" w:space="0" w:color="auto"/>
        <w:right w:val="none" w:sz="0" w:space="0" w:color="auto"/>
      </w:divBdr>
    </w:div>
    <w:div w:id="1854029079">
      <w:bodyDiv w:val="1"/>
      <w:marLeft w:val="0"/>
      <w:marRight w:val="0"/>
      <w:marTop w:val="0"/>
      <w:marBottom w:val="0"/>
      <w:divBdr>
        <w:top w:val="none" w:sz="0" w:space="0" w:color="auto"/>
        <w:left w:val="none" w:sz="0" w:space="0" w:color="auto"/>
        <w:bottom w:val="none" w:sz="0" w:space="0" w:color="auto"/>
        <w:right w:val="none" w:sz="0" w:space="0" w:color="auto"/>
      </w:divBdr>
    </w:div>
    <w:div w:id="1854295526">
      <w:bodyDiv w:val="1"/>
      <w:marLeft w:val="0"/>
      <w:marRight w:val="0"/>
      <w:marTop w:val="0"/>
      <w:marBottom w:val="0"/>
      <w:divBdr>
        <w:top w:val="none" w:sz="0" w:space="0" w:color="auto"/>
        <w:left w:val="none" w:sz="0" w:space="0" w:color="auto"/>
        <w:bottom w:val="none" w:sz="0" w:space="0" w:color="auto"/>
        <w:right w:val="none" w:sz="0" w:space="0" w:color="auto"/>
      </w:divBdr>
    </w:div>
    <w:div w:id="1854301363">
      <w:bodyDiv w:val="1"/>
      <w:marLeft w:val="0"/>
      <w:marRight w:val="0"/>
      <w:marTop w:val="0"/>
      <w:marBottom w:val="0"/>
      <w:divBdr>
        <w:top w:val="none" w:sz="0" w:space="0" w:color="auto"/>
        <w:left w:val="none" w:sz="0" w:space="0" w:color="auto"/>
        <w:bottom w:val="none" w:sz="0" w:space="0" w:color="auto"/>
        <w:right w:val="none" w:sz="0" w:space="0" w:color="auto"/>
      </w:divBdr>
    </w:div>
    <w:div w:id="1854412461">
      <w:bodyDiv w:val="1"/>
      <w:marLeft w:val="0"/>
      <w:marRight w:val="0"/>
      <w:marTop w:val="0"/>
      <w:marBottom w:val="0"/>
      <w:divBdr>
        <w:top w:val="none" w:sz="0" w:space="0" w:color="auto"/>
        <w:left w:val="none" w:sz="0" w:space="0" w:color="auto"/>
        <w:bottom w:val="none" w:sz="0" w:space="0" w:color="auto"/>
        <w:right w:val="none" w:sz="0" w:space="0" w:color="auto"/>
      </w:divBdr>
    </w:div>
    <w:div w:id="1854607677">
      <w:bodyDiv w:val="1"/>
      <w:marLeft w:val="0"/>
      <w:marRight w:val="0"/>
      <w:marTop w:val="0"/>
      <w:marBottom w:val="0"/>
      <w:divBdr>
        <w:top w:val="none" w:sz="0" w:space="0" w:color="auto"/>
        <w:left w:val="none" w:sz="0" w:space="0" w:color="auto"/>
        <w:bottom w:val="none" w:sz="0" w:space="0" w:color="auto"/>
        <w:right w:val="none" w:sz="0" w:space="0" w:color="auto"/>
      </w:divBdr>
    </w:div>
    <w:div w:id="1854684742">
      <w:bodyDiv w:val="1"/>
      <w:marLeft w:val="0"/>
      <w:marRight w:val="0"/>
      <w:marTop w:val="0"/>
      <w:marBottom w:val="0"/>
      <w:divBdr>
        <w:top w:val="none" w:sz="0" w:space="0" w:color="auto"/>
        <w:left w:val="none" w:sz="0" w:space="0" w:color="auto"/>
        <w:bottom w:val="none" w:sz="0" w:space="0" w:color="auto"/>
        <w:right w:val="none" w:sz="0" w:space="0" w:color="auto"/>
      </w:divBdr>
    </w:div>
    <w:div w:id="1854807208">
      <w:bodyDiv w:val="1"/>
      <w:marLeft w:val="0"/>
      <w:marRight w:val="0"/>
      <w:marTop w:val="0"/>
      <w:marBottom w:val="0"/>
      <w:divBdr>
        <w:top w:val="none" w:sz="0" w:space="0" w:color="auto"/>
        <w:left w:val="none" w:sz="0" w:space="0" w:color="auto"/>
        <w:bottom w:val="none" w:sz="0" w:space="0" w:color="auto"/>
        <w:right w:val="none" w:sz="0" w:space="0" w:color="auto"/>
      </w:divBdr>
    </w:div>
    <w:div w:id="1854878309">
      <w:bodyDiv w:val="1"/>
      <w:marLeft w:val="0"/>
      <w:marRight w:val="0"/>
      <w:marTop w:val="0"/>
      <w:marBottom w:val="0"/>
      <w:divBdr>
        <w:top w:val="none" w:sz="0" w:space="0" w:color="auto"/>
        <w:left w:val="none" w:sz="0" w:space="0" w:color="auto"/>
        <w:bottom w:val="none" w:sz="0" w:space="0" w:color="auto"/>
        <w:right w:val="none" w:sz="0" w:space="0" w:color="auto"/>
      </w:divBdr>
    </w:div>
    <w:div w:id="1854879747">
      <w:bodyDiv w:val="1"/>
      <w:marLeft w:val="0"/>
      <w:marRight w:val="0"/>
      <w:marTop w:val="0"/>
      <w:marBottom w:val="0"/>
      <w:divBdr>
        <w:top w:val="none" w:sz="0" w:space="0" w:color="auto"/>
        <w:left w:val="none" w:sz="0" w:space="0" w:color="auto"/>
        <w:bottom w:val="none" w:sz="0" w:space="0" w:color="auto"/>
        <w:right w:val="none" w:sz="0" w:space="0" w:color="auto"/>
      </w:divBdr>
    </w:div>
    <w:div w:id="1854951706">
      <w:bodyDiv w:val="1"/>
      <w:marLeft w:val="0"/>
      <w:marRight w:val="0"/>
      <w:marTop w:val="0"/>
      <w:marBottom w:val="0"/>
      <w:divBdr>
        <w:top w:val="none" w:sz="0" w:space="0" w:color="auto"/>
        <w:left w:val="none" w:sz="0" w:space="0" w:color="auto"/>
        <w:bottom w:val="none" w:sz="0" w:space="0" w:color="auto"/>
        <w:right w:val="none" w:sz="0" w:space="0" w:color="auto"/>
      </w:divBdr>
    </w:div>
    <w:div w:id="1854996843">
      <w:bodyDiv w:val="1"/>
      <w:marLeft w:val="0"/>
      <w:marRight w:val="0"/>
      <w:marTop w:val="0"/>
      <w:marBottom w:val="0"/>
      <w:divBdr>
        <w:top w:val="none" w:sz="0" w:space="0" w:color="auto"/>
        <w:left w:val="none" w:sz="0" w:space="0" w:color="auto"/>
        <w:bottom w:val="none" w:sz="0" w:space="0" w:color="auto"/>
        <w:right w:val="none" w:sz="0" w:space="0" w:color="auto"/>
      </w:divBdr>
    </w:div>
    <w:div w:id="1855224107">
      <w:bodyDiv w:val="1"/>
      <w:marLeft w:val="0"/>
      <w:marRight w:val="0"/>
      <w:marTop w:val="0"/>
      <w:marBottom w:val="0"/>
      <w:divBdr>
        <w:top w:val="none" w:sz="0" w:space="0" w:color="auto"/>
        <w:left w:val="none" w:sz="0" w:space="0" w:color="auto"/>
        <w:bottom w:val="none" w:sz="0" w:space="0" w:color="auto"/>
        <w:right w:val="none" w:sz="0" w:space="0" w:color="auto"/>
      </w:divBdr>
    </w:div>
    <w:div w:id="1855343415">
      <w:bodyDiv w:val="1"/>
      <w:marLeft w:val="0"/>
      <w:marRight w:val="0"/>
      <w:marTop w:val="0"/>
      <w:marBottom w:val="0"/>
      <w:divBdr>
        <w:top w:val="none" w:sz="0" w:space="0" w:color="auto"/>
        <w:left w:val="none" w:sz="0" w:space="0" w:color="auto"/>
        <w:bottom w:val="none" w:sz="0" w:space="0" w:color="auto"/>
        <w:right w:val="none" w:sz="0" w:space="0" w:color="auto"/>
      </w:divBdr>
    </w:div>
    <w:div w:id="1855344656">
      <w:bodyDiv w:val="1"/>
      <w:marLeft w:val="0"/>
      <w:marRight w:val="0"/>
      <w:marTop w:val="0"/>
      <w:marBottom w:val="0"/>
      <w:divBdr>
        <w:top w:val="none" w:sz="0" w:space="0" w:color="auto"/>
        <w:left w:val="none" w:sz="0" w:space="0" w:color="auto"/>
        <w:bottom w:val="none" w:sz="0" w:space="0" w:color="auto"/>
        <w:right w:val="none" w:sz="0" w:space="0" w:color="auto"/>
      </w:divBdr>
    </w:div>
    <w:div w:id="1855345048">
      <w:bodyDiv w:val="1"/>
      <w:marLeft w:val="0"/>
      <w:marRight w:val="0"/>
      <w:marTop w:val="0"/>
      <w:marBottom w:val="0"/>
      <w:divBdr>
        <w:top w:val="none" w:sz="0" w:space="0" w:color="auto"/>
        <w:left w:val="none" w:sz="0" w:space="0" w:color="auto"/>
        <w:bottom w:val="none" w:sz="0" w:space="0" w:color="auto"/>
        <w:right w:val="none" w:sz="0" w:space="0" w:color="auto"/>
      </w:divBdr>
    </w:div>
    <w:div w:id="1855529445">
      <w:bodyDiv w:val="1"/>
      <w:marLeft w:val="0"/>
      <w:marRight w:val="0"/>
      <w:marTop w:val="0"/>
      <w:marBottom w:val="0"/>
      <w:divBdr>
        <w:top w:val="none" w:sz="0" w:space="0" w:color="auto"/>
        <w:left w:val="none" w:sz="0" w:space="0" w:color="auto"/>
        <w:bottom w:val="none" w:sz="0" w:space="0" w:color="auto"/>
        <w:right w:val="none" w:sz="0" w:space="0" w:color="auto"/>
      </w:divBdr>
    </w:div>
    <w:div w:id="1855532565">
      <w:bodyDiv w:val="1"/>
      <w:marLeft w:val="0"/>
      <w:marRight w:val="0"/>
      <w:marTop w:val="0"/>
      <w:marBottom w:val="0"/>
      <w:divBdr>
        <w:top w:val="none" w:sz="0" w:space="0" w:color="auto"/>
        <w:left w:val="none" w:sz="0" w:space="0" w:color="auto"/>
        <w:bottom w:val="none" w:sz="0" w:space="0" w:color="auto"/>
        <w:right w:val="none" w:sz="0" w:space="0" w:color="auto"/>
      </w:divBdr>
    </w:div>
    <w:div w:id="1855604505">
      <w:bodyDiv w:val="1"/>
      <w:marLeft w:val="0"/>
      <w:marRight w:val="0"/>
      <w:marTop w:val="0"/>
      <w:marBottom w:val="0"/>
      <w:divBdr>
        <w:top w:val="none" w:sz="0" w:space="0" w:color="auto"/>
        <w:left w:val="none" w:sz="0" w:space="0" w:color="auto"/>
        <w:bottom w:val="none" w:sz="0" w:space="0" w:color="auto"/>
        <w:right w:val="none" w:sz="0" w:space="0" w:color="auto"/>
      </w:divBdr>
    </w:div>
    <w:div w:id="1855612680">
      <w:bodyDiv w:val="1"/>
      <w:marLeft w:val="0"/>
      <w:marRight w:val="0"/>
      <w:marTop w:val="0"/>
      <w:marBottom w:val="0"/>
      <w:divBdr>
        <w:top w:val="none" w:sz="0" w:space="0" w:color="auto"/>
        <w:left w:val="none" w:sz="0" w:space="0" w:color="auto"/>
        <w:bottom w:val="none" w:sz="0" w:space="0" w:color="auto"/>
        <w:right w:val="none" w:sz="0" w:space="0" w:color="auto"/>
      </w:divBdr>
    </w:div>
    <w:div w:id="1855679894">
      <w:bodyDiv w:val="1"/>
      <w:marLeft w:val="0"/>
      <w:marRight w:val="0"/>
      <w:marTop w:val="0"/>
      <w:marBottom w:val="0"/>
      <w:divBdr>
        <w:top w:val="none" w:sz="0" w:space="0" w:color="auto"/>
        <w:left w:val="none" w:sz="0" w:space="0" w:color="auto"/>
        <w:bottom w:val="none" w:sz="0" w:space="0" w:color="auto"/>
        <w:right w:val="none" w:sz="0" w:space="0" w:color="auto"/>
      </w:divBdr>
    </w:div>
    <w:div w:id="1855725622">
      <w:bodyDiv w:val="1"/>
      <w:marLeft w:val="0"/>
      <w:marRight w:val="0"/>
      <w:marTop w:val="0"/>
      <w:marBottom w:val="0"/>
      <w:divBdr>
        <w:top w:val="none" w:sz="0" w:space="0" w:color="auto"/>
        <w:left w:val="none" w:sz="0" w:space="0" w:color="auto"/>
        <w:bottom w:val="none" w:sz="0" w:space="0" w:color="auto"/>
        <w:right w:val="none" w:sz="0" w:space="0" w:color="auto"/>
      </w:divBdr>
    </w:div>
    <w:div w:id="1855804616">
      <w:bodyDiv w:val="1"/>
      <w:marLeft w:val="0"/>
      <w:marRight w:val="0"/>
      <w:marTop w:val="0"/>
      <w:marBottom w:val="0"/>
      <w:divBdr>
        <w:top w:val="none" w:sz="0" w:space="0" w:color="auto"/>
        <w:left w:val="none" w:sz="0" w:space="0" w:color="auto"/>
        <w:bottom w:val="none" w:sz="0" w:space="0" w:color="auto"/>
        <w:right w:val="none" w:sz="0" w:space="0" w:color="auto"/>
      </w:divBdr>
    </w:div>
    <w:div w:id="1855877031">
      <w:bodyDiv w:val="1"/>
      <w:marLeft w:val="0"/>
      <w:marRight w:val="0"/>
      <w:marTop w:val="0"/>
      <w:marBottom w:val="0"/>
      <w:divBdr>
        <w:top w:val="none" w:sz="0" w:space="0" w:color="auto"/>
        <w:left w:val="none" w:sz="0" w:space="0" w:color="auto"/>
        <w:bottom w:val="none" w:sz="0" w:space="0" w:color="auto"/>
        <w:right w:val="none" w:sz="0" w:space="0" w:color="auto"/>
      </w:divBdr>
    </w:div>
    <w:div w:id="1855922732">
      <w:bodyDiv w:val="1"/>
      <w:marLeft w:val="0"/>
      <w:marRight w:val="0"/>
      <w:marTop w:val="0"/>
      <w:marBottom w:val="0"/>
      <w:divBdr>
        <w:top w:val="none" w:sz="0" w:space="0" w:color="auto"/>
        <w:left w:val="none" w:sz="0" w:space="0" w:color="auto"/>
        <w:bottom w:val="none" w:sz="0" w:space="0" w:color="auto"/>
        <w:right w:val="none" w:sz="0" w:space="0" w:color="auto"/>
      </w:divBdr>
    </w:div>
    <w:div w:id="1856114889">
      <w:bodyDiv w:val="1"/>
      <w:marLeft w:val="0"/>
      <w:marRight w:val="0"/>
      <w:marTop w:val="0"/>
      <w:marBottom w:val="0"/>
      <w:divBdr>
        <w:top w:val="none" w:sz="0" w:space="0" w:color="auto"/>
        <w:left w:val="none" w:sz="0" w:space="0" w:color="auto"/>
        <w:bottom w:val="none" w:sz="0" w:space="0" w:color="auto"/>
        <w:right w:val="none" w:sz="0" w:space="0" w:color="auto"/>
      </w:divBdr>
    </w:div>
    <w:div w:id="1856263697">
      <w:bodyDiv w:val="1"/>
      <w:marLeft w:val="0"/>
      <w:marRight w:val="0"/>
      <w:marTop w:val="0"/>
      <w:marBottom w:val="0"/>
      <w:divBdr>
        <w:top w:val="none" w:sz="0" w:space="0" w:color="auto"/>
        <w:left w:val="none" w:sz="0" w:space="0" w:color="auto"/>
        <w:bottom w:val="none" w:sz="0" w:space="0" w:color="auto"/>
        <w:right w:val="none" w:sz="0" w:space="0" w:color="auto"/>
      </w:divBdr>
    </w:div>
    <w:div w:id="1856263891">
      <w:bodyDiv w:val="1"/>
      <w:marLeft w:val="0"/>
      <w:marRight w:val="0"/>
      <w:marTop w:val="0"/>
      <w:marBottom w:val="0"/>
      <w:divBdr>
        <w:top w:val="none" w:sz="0" w:space="0" w:color="auto"/>
        <w:left w:val="none" w:sz="0" w:space="0" w:color="auto"/>
        <w:bottom w:val="none" w:sz="0" w:space="0" w:color="auto"/>
        <w:right w:val="none" w:sz="0" w:space="0" w:color="auto"/>
      </w:divBdr>
    </w:div>
    <w:div w:id="1856384004">
      <w:bodyDiv w:val="1"/>
      <w:marLeft w:val="0"/>
      <w:marRight w:val="0"/>
      <w:marTop w:val="0"/>
      <w:marBottom w:val="0"/>
      <w:divBdr>
        <w:top w:val="none" w:sz="0" w:space="0" w:color="auto"/>
        <w:left w:val="none" w:sz="0" w:space="0" w:color="auto"/>
        <w:bottom w:val="none" w:sz="0" w:space="0" w:color="auto"/>
        <w:right w:val="none" w:sz="0" w:space="0" w:color="auto"/>
      </w:divBdr>
    </w:div>
    <w:div w:id="1856456259">
      <w:bodyDiv w:val="1"/>
      <w:marLeft w:val="0"/>
      <w:marRight w:val="0"/>
      <w:marTop w:val="0"/>
      <w:marBottom w:val="0"/>
      <w:divBdr>
        <w:top w:val="none" w:sz="0" w:space="0" w:color="auto"/>
        <w:left w:val="none" w:sz="0" w:space="0" w:color="auto"/>
        <w:bottom w:val="none" w:sz="0" w:space="0" w:color="auto"/>
        <w:right w:val="none" w:sz="0" w:space="0" w:color="auto"/>
      </w:divBdr>
    </w:div>
    <w:div w:id="1856459246">
      <w:bodyDiv w:val="1"/>
      <w:marLeft w:val="0"/>
      <w:marRight w:val="0"/>
      <w:marTop w:val="0"/>
      <w:marBottom w:val="0"/>
      <w:divBdr>
        <w:top w:val="none" w:sz="0" w:space="0" w:color="auto"/>
        <w:left w:val="none" w:sz="0" w:space="0" w:color="auto"/>
        <w:bottom w:val="none" w:sz="0" w:space="0" w:color="auto"/>
        <w:right w:val="none" w:sz="0" w:space="0" w:color="auto"/>
      </w:divBdr>
    </w:div>
    <w:div w:id="1856648208">
      <w:bodyDiv w:val="1"/>
      <w:marLeft w:val="0"/>
      <w:marRight w:val="0"/>
      <w:marTop w:val="0"/>
      <w:marBottom w:val="0"/>
      <w:divBdr>
        <w:top w:val="none" w:sz="0" w:space="0" w:color="auto"/>
        <w:left w:val="none" w:sz="0" w:space="0" w:color="auto"/>
        <w:bottom w:val="none" w:sz="0" w:space="0" w:color="auto"/>
        <w:right w:val="none" w:sz="0" w:space="0" w:color="auto"/>
      </w:divBdr>
    </w:div>
    <w:div w:id="1856843124">
      <w:bodyDiv w:val="1"/>
      <w:marLeft w:val="0"/>
      <w:marRight w:val="0"/>
      <w:marTop w:val="0"/>
      <w:marBottom w:val="0"/>
      <w:divBdr>
        <w:top w:val="none" w:sz="0" w:space="0" w:color="auto"/>
        <w:left w:val="none" w:sz="0" w:space="0" w:color="auto"/>
        <w:bottom w:val="none" w:sz="0" w:space="0" w:color="auto"/>
        <w:right w:val="none" w:sz="0" w:space="0" w:color="auto"/>
      </w:divBdr>
    </w:div>
    <w:div w:id="1857034638">
      <w:bodyDiv w:val="1"/>
      <w:marLeft w:val="0"/>
      <w:marRight w:val="0"/>
      <w:marTop w:val="0"/>
      <w:marBottom w:val="0"/>
      <w:divBdr>
        <w:top w:val="none" w:sz="0" w:space="0" w:color="auto"/>
        <w:left w:val="none" w:sz="0" w:space="0" w:color="auto"/>
        <w:bottom w:val="none" w:sz="0" w:space="0" w:color="auto"/>
        <w:right w:val="none" w:sz="0" w:space="0" w:color="auto"/>
      </w:divBdr>
    </w:div>
    <w:div w:id="1857110784">
      <w:bodyDiv w:val="1"/>
      <w:marLeft w:val="0"/>
      <w:marRight w:val="0"/>
      <w:marTop w:val="0"/>
      <w:marBottom w:val="0"/>
      <w:divBdr>
        <w:top w:val="none" w:sz="0" w:space="0" w:color="auto"/>
        <w:left w:val="none" w:sz="0" w:space="0" w:color="auto"/>
        <w:bottom w:val="none" w:sz="0" w:space="0" w:color="auto"/>
        <w:right w:val="none" w:sz="0" w:space="0" w:color="auto"/>
      </w:divBdr>
    </w:div>
    <w:div w:id="1857114122">
      <w:bodyDiv w:val="1"/>
      <w:marLeft w:val="0"/>
      <w:marRight w:val="0"/>
      <w:marTop w:val="0"/>
      <w:marBottom w:val="0"/>
      <w:divBdr>
        <w:top w:val="none" w:sz="0" w:space="0" w:color="auto"/>
        <w:left w:val="none" w:sz="0" w:space="0" w:color="auto"/>
        <w:bottom w:val="none" w:sz="0" w:space="0" w:color="auto"/>
        <w:right w:val="none" w:sz="0" w:space="0" w:color="auto"/>
      </w:divBdr>
    </w:div>
    <w:div w:id="1857114314">
      <w:bodyDiv w:val="1"/>
      <w:marLeft w:val="0"/>
      <w:marRight w:val="0"/>
      <w:marTop w:val="0"/>
      <w:marBottom w:val="0"/>
      <w:divBdr>
        <w:top w:val="none" w:sz="0" w:space="0" w:color="auto"/>
        <w:left w:val="none" w:sz="0" w:space="0" w:color="auto"/>
        <w:bottom w:val="none" w:sz="0" w:space="0" w:color="auto"/>
        <w:right w:val="none" w:sz="0" w:space="0" w:color="auto"/>
      </w:divBdr>
    </w:div>
    <w:div w:id="1857377218">
      <w:bodyDiv w:val="1"/>
      <w:marLeft w:val="0"/>
      <w:marRight w:val="0"/>
      <w:marTop w:val="0"/>
      <w:marBottom w:val="0"/>
      <w:divBdr>
        <w:top w:val="none" w:sz="0" w:space="0" w:color="auto"/>
        <w:left w:val="none" w:sz="0" w:space="0" w:color="auto"/>
        <w:bottom w:val="none" w:sz="0" w:space="0" w:color="auto"/>
        <w:right w:val="none" w:sz="0" w:space="0" w:color="auto"/>
      </w:divBdr>
    </w:div>
    <w:div w:id="1857452511">
      <w:bodyDiv w:val="1"/>
      <w:marLeft w:val="0"/>
      <w:marRight w:val="0"/>
      <w:marTop w:val="0"/>
      <w:marBottom w:val="0"/>
      <w:divBdr>
        <w:top w:val="none" w:sz="0" w:space="0" w:color="auto"/>
        <w:left w:val="none" w:sz="0" w:space="0" w:color="auto"/>
        <w:bottom w:val="none" w:sz="0" w:space="0" w:color="auto"/>
        <w:right w:val="none" w:sz="0" w:space="0" w:color="auto"/>
      </w:divBdr>
    </w:div>
    <w:div w:id="1857618255">
      <w:bodyDiv w:val="1"/>
      <w:marLeft w:val="0"/>
      <w:marRight w:val="0"/>
      <w:marTop w:val="0"/>
      <w:marBottom w:val="0"/>
      <w:divBdr>
        <w:top w:val="none" w:sz="0" w:space="0" w:color="auto"/>
        <w:left w:val="none" w:sz="0" w:space="0" w:color="auto"/>
        <w:bottom w:val="none" w:sz="0" w:space="0" w:color="auto"/>
        <w:right w:val="none" w:sz="0" w:space="0" w:color="auto"/>
      </w:divBdr>
    </w:div>
    <w:div w:id="1857620859">
      <w:bodyDiv w:val="1"/>
      <w:marLeft w:val="0"/>
      <w:marRight w:val="0"/>
      <w:marTop w:val="0"/>
      <w:marBottom w:val="0"/>
      <w:divBdr>
        <w:top w:val="none" w:sz="0" w:space="0" w:color="auto"/>
        <w:left w:val="none" w:sz="0" w:space="0" w:color="auto"/>
        <w:bottom w:val="none" w:sz="0" w:space="0" w:color="auto"/>
        <w:right w:val="none" w:sz="0" w:space="0" w:color="auto"/>
      </w:divBdr>
    </w:div>
    <w:div w:id="1857769687">
      <w:bodyDiv w:val="1"/>
      <w:marLeft w:val="0"/>
      <w:marRight w:val="0"/>
      <w:marTop w:val="0"/>
      <w:marBottom w:val="0"/>
      <w:divBdr>
        <w:top w:val="none" w:sz="0" w:space="0" w:color="auto"/>
        <w:left w:val="none" w:sz="0" w:space="0" w:color="auto"/>
        <w:bottom w:val="none" w:sz="0" w:space="0" w:color="auto"/>
        <w:right w:val="none" w:sz="0" w:space="0" w:color="auto"/>
      </w:divBdr>
    </w:div>
    <w:div w:id="1857839827">
      <w:bodyDiv w:val="1"/>
      <w:marLeft w:val="0"/>
      <w:marRight w:val="0"/>
      <w:marTop w:val="0"/>
      <w:marBottom w:val="0"/>
      <w:divBdr>
        <w:top w:val="none" w:sz="0" w:space="0" w:color="auto"/>
        <w:left w:val="none" w:sz="0" w:space="0" w:color="auto"/>
        <w:bottom w:val="none" w:sz="0" w:space="0" w:color="auto"/>
        <w:right w:val="none" w:sz="0" w:space="0" w:color="auto"/>
      </w:divBdr>
    </w:div>
    <w:div w:id="1857890291">
      <w:bodyDiv w:val="1"/>
      <w:marLeft w:val="0"/>
      <w:marRight w:val="0"/>
      <w:marTop w:val="0"/>
      <w:marBottom w:val="0"/>
      <w:divBdr>
        <w:top w:val="none" w:sz="0" w:space="0" w:color="auto"/>
        <w:left w:val="none" w:sz="0" w:space="0" w:color="auto"/>
        <w:bottom w:val="none" w:sz="0" w:space="0" w:color="auto"/>
        <w:right w:val="none" w:sz="0" w:space="0" w:color="auto"/>
      </w:divBdr>
    </w:div>
    <w:div w:id="1858035898">
      <w:bodyDiv w:val="1"/>
      <w:marLeft w:val="0"/>
      <w:marRight w:val="0"/>
      <w:marTop w:val="0"/>
      <w:marBottom w:val="0"/>
      <w:divBdr>
        <w:top w:val="none" w:sz="0" w:space="0" w:color="auto"/>
        <w:left w:val="none" w:sz="0" w:space="0" w:color="auto"/>
        <w:bottom w:val="none" w:sz="0" w:space="0" w:color="auto"/>
        <w:right w:val="none" w:sz="0" w:space="0" w:color="auto"/>
      </w:divBdr>
    </w:div>
    <w:div w:id="1858350242">
      <w:bodyDiv w:val="1"/>
      <w:marLeft w:val="0"/>
      <w:marRight w:val="0"/>
      <w:marTop w:val="0"/>
      <w:marBottom w:val="0"/>
      <w:divBdr>
        <w:top w:val="none" w:sz="0" w:space="0" w:color="auto"/>
        <w:left w:val="none" w:sz="0" w:space="0" w:color="auto"/>
        <w:bottom w:val="none" w:sz="0" w:space="0" w:color="auto"/>
        <w:right w:val="none" w:sz="0" w:space="0" w:color="auto"/>
      </w:divBdr>
    </w:div>
    <w:div w:id="1858813319">
      <w:bodyDiv w:val="1"/>
      <w:marLeft w:val="0"/>
      <w:marRight w:val="0"/>
      <w:marTop w:val="0"/>
      <w:marBottom w:val="0"/>
      <w:divBdr>
        <w:top w:val="none" w:sz="0" w:space="0" w:color="auto"/>
        <w:left w:val="none" w:sz="0" w:space="0" w:color="auto"/>
        <w:bottom w:val="none" w:sz="0" w:space="0" w:color="auto"/>
        <w:right w:val="none" w:sz="0" w:space="0" w:color="auto"/>
      </w:divBdr>
    </w:div>
    <w:div w:id="1858885700">
      <w:bodyDiv w:val="1"/>
      <w:marLeft w:val="0"/>
      <w:marRight w:val="0"/>
      <w:marTop w:val="0"/>
      <w:marBottom w:val="0"/>
      <w:divBdr>
        <w:top w:val="none" w:sz="0" w:space="0" w:color="auto"/>
        <w:left w:val="none" w:sz="0" w:space="0" w:color="auto"/>
        <w:bottom w:val="none" w:sz="0" w:space="0" w:color="auto"/>
        <w:right w:val="none" w:sz="0" w:space="0" w:color="auto"/>
      </w:divBdr>
    </w:div>
    <w:div w:id="1858999137">
      <w:bodyDiv w:val="1"/>
      <w:marLeft w:val="0"/>
      <w:marRight w:val="0"/>
      <w:marTop w:val="0"/>
      <w:marBottom w:val="0"/>
      <w:divBdr>
        <w:top w:val="none" w:sz="0" w:space="0" w:color="auto"/>
        <w:left w:val="none" w:sz="0" w:space="0" w:color="auto"/>
        <w:bottom w:val="none" w:sz="0" w:space="0" w:color="auto"/>
        <w:right w:val="none" w:sz="0" w:space="0" w:color="auto"/>
      </w:divBdr>
    </w:div>
    <w:div w:id="1859074012">
      <w:bodyDiv w:val="1"/>
      <w:marLeft w:val="0"/>
      <w:marRight w:val="0"/>
      <w:marTop w:val="0"/>
      <w:marBottom w:val="0"/>
      <w:divBdr>
        <w:top w:val="none" w:sz="0" w:space="0" w:color="auto"/>
        <w:left w:val="none" w:sz="0" w:space="0" w:color="auto"/>
        <w:bottom w:val="none" w:sz="0" w:space="0" w:color="auto"/>
        <w:right w:val="none" w:sz="0" w:space="0" w:color="auto"/>
      </w:divBdr>
    </w:div>
    <w:div w:id="1859267897">
      <w:bodyDiv w:val="1"/>
      <w:marLeft w:val="0"/>
      <w:marRight w:val="0"/>
      <w:marTop w:val="0"/>
      <w:marBottom w:val="0"/>
      <w:divBdr>
        <w:top w:val="none" w:sz="0" w:space="0" w:color="auto"/>
        <w:left w:val="none" w:sz="0" w:space="0" w:color="auto"/>
        <w:bottom w:val="none" w:sz="0" w:space="0" w:color="auto"/>
        <w:right w:val="none" w:sz="0" w:space="0" w:color="auto"/>
      </w:divBdr>
    </w:div>
    <w:div w:id="1859275421">
      <w:bodyDiv w:val="1"/>
      <w:marLeft w:val="0"/>
      <w:marRight w:val="0"/>
      <w:marTop w:val="0"/>
      <w:marBottom w:val="0"/>
      <w:divBdr>
        <w:top w:val="none" w:sz="0" w:space="0" w:color="auto"/>
        <w:left w:val="none" w:sz="0" w:space="0" w:color="auto"/>
        <w:bottom w:val="none" w:sz="0" w:space="0" w:color="auto"/>
        <w:right w:val="none" w:sz="0" w:space="0" w:color="auto"/>
      </w:divBdr>
    </w:div>
    <w:div w:id="1859275755">
      <w:bodyDiv w:val="1"/>
      <w:marLeft w:val="0"/>
      <w:marRight w:val="0"/>
      <w:marTop w:val="0"/>
      <w:marBottom w:val="0"/>
      <w:divBdr>
        <w:top w:val="none" w:sz="0" w:space="0" w:color="auto"/>
        <w:left w:val="none" w:sz="0" w:space="0" w:color="auto"/>
        <w:bottom w:val="none" w:sz="0" w:space="0" w:color="auto"/>
        <w:right w:val="none" w:sz="0" w:space="0" w:color="auto"/>
      </w:divBdr>
    </w:div>
    <w:div w:id="1859419449">
      <w:bodyDiv w:val="1"/>
      <w:marLeft w:val="0"/>
      <w:marRight w:val="0"/>
      <w:marTop w:val="0"/>
      <w:marBottom w:val="0"/>
      <w:divBdr>
        <w:top w:val="none" w:sz="0" w:space="0" w:color="auto"/>
        <w:left w:val="none" w:sz="0" w:space="0" w:color="auto"/>
        <w:bottom w:val="none" w:sz="0" w:space="0" w:color="auto"/>
        <w:right w:val="none" w:sz="0" w:space="0" w:color="auto"/>
      </w:divBdr>
    </w:div>
    <w:div w:id="1859611826">
      <w:bodyDiv w:val="1"/>
      <w:marLeft w:val="0"/>
      <w:marRight w:val="0"/>
      <w:marTop w:val="0"/>
      <w:marBottom w:val="0"/>
      <w:divBdr>
        <w:top w:val="none" w:sz="0" w:space="0" w:color="auto"/>
        <w:left w:val="none" w:sz="0" w:space="0" w:color="auto"/>
        <w:bottom w:val="none" w:sz="0" w:space="0" w:color="auto"/>
        <w:right w:val="none" w:sz="0" w:space="0" w:color="auto"/>
      </w:divBdr>
    </w:div>
    <w:div w:id="1859925880">
      <w:bodyDiv w:val="1"/>
      <w:marLeft w:val="0"/>
      <w:marRight w:val="0"/>
      <w:marTop w:val="0"/>
      <w:marBottom w:val="0"/>
      <w:divBdr>
        <w:top w:val="none" w:sz="0" w:space="0" w:color="auto"/>
        <w:left w:val="none" w:sz="0" w:space="0" w:color="auto"/>
        <w:bottom w:val="none" w:sz="0" w:space="0" w:color="auto"/>
        <w:right w:val="none" w:sz="0" w:space="0" w:color="auto"/>
      </w:divBdr>
    </w:div>
    <w:div w:id="1860006229">
      <w:bodyDiv w:val="1"/>
      <w:marLeft w:val="0"/>
      <w:marRight w:val="0"/>
      <w:marTop w:val="0"/>
      <w:marBottom w:val="0"/>
      <w:divBdr>
        <w:top w:val="none" w:sz="0" w:space="0" w:color="auto"/>
        <w:left w:val="none" w:sz="0" w:space="0" w:color="auto"/>
        <w:bottom w:val="none" w:sz="0" w:space="0" w:color="auto"/>
        <w:right w:val="none" w:sz="0" w:space="0" w:color="auto"/>
      </w:divBdr>
    </w:div>
    <w:div w:id="1860046787">
      <w:bodyDiv w:val="1"/>
      <w:marLeft w:val="0"/>
      <w:marRight w:val="0"/>
      <w:marTop w:val="0"/>
      <w:marBottom w:val="0"/>
      <w:divBdr>
        <w:top w:val="none" w:sz="0" w:space="0" w:color="auto"/>
        <w:left w:val="none" w:sz="0" w:space="0" w:color="auto"/>
        <w:bottom w:val="none" w:sz="0" w:space="0" w:color="auto"/>
        <w:right w:val="none" w:sz="0" w:space="0" w:color="auto"/>
      </w:divBdr>
    </w:div>
    <w:div w:id="1860120778">
      <w:bodyDiv w:val="1"/>
      <w:marLeft w:val="0"/>
      <w:marRight w:val="0"/>
      <w:marTop w:val="0"/>
      <w:marBottom w:val="0"/>
      <w:divBdr>
        <w:top w:val="none" w:sz="0" w:space="0" w:color="auto"/>
        <w:left w:val="none" w:sz="0" w:space="0" w:color="auto"/>
        <w:bottom w:val="none" w:sz="0" w:space="0" w:color="auto"/>
        <w:right w:val="none" w:sz="0" w:space="0" w:color="auto"/>
      </w:divBdr>
    </w:div>
    <w:div w:id="1860507869">
      <w:bodyDiv w:val="1"/>
      <w:marLeft w:val="0"/>
      <w:marRight w:val="0"/>
      <w:marTop w:val="0"/>
      <w:marBottom w:val="0"/>
      <w:divBdr>
        <w:top w:val="none" w:sz="0" w:space="0" w:color="auto"/>
        <w:left w:val="none" w:sz="0" w:space="0" w:color="auto"/>
        <w:bottom w:val="none" w:sz="0" w:space="0" w:color="auto"/>
        <w:right w:val="none" w:sz="0" w:space="0" w:color="auto"/>
      </w:divBdr>
    </w:div>
    <w:div w:id="1860657159">
      <w:bodyDiv w:val="1"/>
      <w:marLeft w:val="0"/>
      <w:marRight w:val="0"/>
      <w:marTop w:val="0"/>
      <w:marBottom w:val="0"/>
      <w:divBdr>
        <w:top w:val="none" w:sz="0" w:space="0" w:color="auto"/>
        <w:left w:val="none" w:sz="0" w:space="0" w:color="auto"/>
        <w:bottom w:val="none" w:sz="0" w:space="0" w:color="auto"/>
        <w:right w:val="none" w:sz="0" w:space="0" w:color="auto"/>
      </w:divBdr>
    </w:div>
    <w:div w:id="1860778387">
      <w:bodyDiv w:val="1"/>
      <w:marLeft w:val="0"/>
      <w:marRight w:val="0"/>
      <w:marTop w:val="0"/>
      <w:marBottom w:val="0"/>
      <w:divBdr>
        <w:top w:val="none" w:sz="0" w:space="0" w:color="auto"/>
        <w:left w:val="none" w:sz="0" w:space="0" w:color="auto"/>
        <w:bottom w:val="none" w:sz="0" w:space="0" w:color="auto"/>
        <w:right w:val="none" w:sz="0" w:space="0" w:color="auto"/>
      </w:divBdr>
    </w:div>
    <w:div w:id="1860846605">
      <w:bodyDiv w:val="1"/>
      <w:marLeft w:val="0"/>
      <w:marRight w:val="0"/>
      <w:marTop w:val="0"/>
      <w:marBottom w:val="0"/>
      <w:divBdr>
        <w:top w:val="none" w:sz="0" w:space="0" w:color="auto"/>
        <w:left w:val="none" w:sz="0" w:space="0" w:color="auto"/>
        <w:bottom w:val="none" w:sz="0" w:space="0" w:color="auto"/>
        <w:right w:val="none" w:sz="0" w:space="0" w:color="auto"/>
      </w:divBdr>
    </w:div>
    <w:div w:id="1860926677">
      <w:bodyDiv w:val="1"/>
      <w:marLeft w:val="0"/>
      <w:marRight w:val="0"/>
      <w:marTop w:val="0"/>
      <w:marBottom w:val="0"/>
      <w:divBdr>
        <w:top w:val="none" w:sz="0" w:space="0" w:color="auto"/>
        <w:left w:val="none" w:sz="0" w:space="0" w:color="auto"/>
        <w:bottom w:val="none" w:sz="0" w:space="0" w:color="auto"/>
        <w:right w:val="none" w:sz="0" w:space="0" w:color="auto"/>
      </w:divBdr>
    </w:div>
    <w:div w:id="1861116337">
      <w:bodyDiv w:val="1"/>
      <w:marLeft w:val="0"/>
      <w:marRight w:val="0"/>
      <w:marTop w:val="0"/>
      <w:marBottom w:val="0"/>
      <w:divBdr>
        <w:top w:val="none" w:sz="0" w:space="0" w:color="auto"/>
        <w:left w:val="none" w:sz="0" w:space="0" w:color="auto"/>
        <w:bottom w:val="none" w:sz="0" w:space="0" w:color="auto"/>
        <w:right w:val="none" w:sz="0" w:space="0" w:color="auto"/>
      </w:divBdr>
    </w:div>
    <w:div w:id="1861123948">
      <w:bodyDiv w:val="1"/>
      <w:marLeft w:val="0"/>
      <w:marRight w:val="0"/>
      <w:marTop w:val="0"/>
      <w:marBottom w:val="0"/>
      <w:divBdr>
        <w:top w:val="none" w:sz="0" w:space="0" w:color="auto"/>
        <w:left w:val="none" w:sz="0" w:space="0" w:color="auto"/>
        <w:bottom w:val="none" w:sz="0" w:space="0" w:color="auto"/>
        <w:right w:val="none" w:sz="0" w:space="0" w:color="auto"/>
      </w:divBdr>
    </w:div>
    <w:div w:id="1861509447">
      <w:bodyDiv w:val="1"/>
      <w:marLeft w:val="0"/>
      <w:marRight w:val="0"/>
      <w:marTop w:val="0"/>
      <w:marBottom w:val="0"/>
      <w:divBdr>
        <w:top w:val="none" w:sz="0" w:space="0" w:color="auto"/>
        <w:left w:val="none" w:sz="0" w:space="0" w:color="auto"/>
        <w:bottom w:val="none" w:sz="0" w:space="0" w:color="auto"/>
        <w:right w:val="none" w:sz="0" w:space="0" w:color="auto"/>
      </w:divBdr>
    </w:div>
    <w:div w:id="1861580413">
      <w:bodyDiv w:val="1"/>
      <w:marLeft w:val="0"/>
      <w:marRight w:val="0"/>
      <w:marTop w:val="0"/>
      <w:marBottom w:val="0"/>
      <w:divBdr>
        <w:top w:val="none" w:sz="0" w:space="0" w:color="auto"/>
        <w:left w:val="none" w:sz="0" w:space="0" w:color="auto"/>
        <w:bottom w:val="none" w:sz="0" w:space="0" w:color="auto"/>
        <w:right w:val="none" w:sz="0" w:space="0" w:color="auto"/>
      </w:divBdr>
    </w:div>
    <w:div w:id="1861778381">
      <w:bodyDiv w:val="1"/>
      <w:marLeft w:val="0"/>
      <w:marRight w:val="0"/>
      <w:marTop w:val="0"/>
      <w:marBottom w:val="0"/>
      <w:divBdr>
        <w:top w:val="none" w:sz="0" w:space="0" w:color="auto"/>
        <w:left w:val="none" w:sz="0" w:space="0" w:color="auto"/>
        <w:bottom w:val="none" w:sz="0" w:space="0" w:color="auto"/>
        <w:right w:val="none" w:sz="0" w:space="0" w:color="auto"/>
      </w:divBdr>
    </w:div>
    <w:div w:id="1861820232">
      <w:bodyDiv w:val="1"/>
      <w:marLeft w:val="0"/>
      <w:marRight w:val="0"/>
      <w:marTop w:val="0"/>
      <w:marBottom w:val="0"/>
      <w:divBdr>
        <w:top w:val="none" w:sz="0" w:space="0" w:color="auto"/>
        <w:left w:val="none" w:sz="0" w:space="0" w:color="auto"/>
        <w:bottom w:val="none" w:sz="0" w:space="0" w:color="auto"/>
        <w:right w:val="none" w:sz="0" w:space="0" w:color="auto"/>
      </w:divBdr>
    </w:div>
    <w:div w:id="1861897082">
      <w:bodyDiv w:val="1"/>
      <w:marLeft w:val="0"/>
      <w:marRight w:val="0"/>
      <w:marTop w:val="0"/>
      <w:marBottom w:val="0"/>
      <w:divBdr>
        <w:top w:val="none" w:sz="0" w:space="0" w:color="auto"/>
        <w:left w:val="none" w:sz="0" w:space="0" w:color="auto"/>
        <w:bottom w:val="none" w:sz="0" w:space="0" w:color="auto"/>
        <w:right w:val="none" w:sz="0" w:space="0" w:color="auto"/>
      </w:divBdr>
    </w:div>
    <w:div w:id="1861964656">
      <w:bodyDiv w:val="1"/>
      <w:marLeft w:val="0"/>
      <w:marRight w:val="0"/>
      <w:marTop w:val="0"/>
      <w:marBottom w:val="0"/>
      <w:divBdr>
        <w:top w:val="none" w:sz="0" w:space="0" w:color="auto"/>
        <w:left w:val="none" w:sz="0" w:space="0" w:color="auto"/>
        <w:bottom w:val="none" w:sz="0" w:space="0" w:color="auto"/>
        <w:right w:val="none" w:sz="0" w:space="0" w:color="auto"/>
      </w:divBdr>
    </w:div>
    <w:div w:id="1861965867">
      <w:bodyDiv w:val="1"/>
      <w:marLeft w:val="0"/>
      <w:marRight w:val="0"/>
      <w:marTop w:val="0"/>
      <w:marBottom w:val="0"/>
      <w:divBdr>
        <w:top w:val="none" w:sz="0" w:space="0" w:color="auto"/>
        <w:left w:val="none" w:sz="0" w:space="0" w:color="auto"/>
        <w:bottom w:val="none" w:sz="0" w:space="0" w:color="auto"/>
        <w:right w:val="none" w:sz="0" w:space="0" w:color="auto"/>
      </w:divBdr>
    </w:div>
    <w:div w:id="1862013029">
      <w:bodyDiv w:val="1"/>
      <w:marLeft w:val="0"/>
      <w:marRight w:val="0"/>
      <w:marTop w:val="0"/>
      <w:marBottom w:val="0"/>
      <w:divBdr>
        <w:top w:val="none" w:sz="0" w:space="0" w:color="auto"/>
        <w:left w:val="none" w:sz="0" w:space="0" w:color="auto"/>
        <w:bottom w:val="none" w:sz="0" w:space="0" w:color="auto"/>
        <w:right w:val="none" w:sz="0" w:space="0" w:color="auto"/>
      </w:divBdr>
    </w:div>
    <w:div w:id="1862015199">
      <w:bodyDiv w:val="1"/>
      <w:marLeft w:val="0"/>
      <w:marRight w:val="0"/>
      <w:marTop w:val="0"/>
      <w:marBottom w:val="0"/>
      <w:divBdr>
        <w:top w:val="none" w:sz="0" w:space="0" w:color="auto"/>
        <w:left w:val="none" w:sz="0" w:space="0" w:color="auto"/>
        <w:bottom w:val="none" w:sz="0" w:space="0" w:color="auto"/>
        <w:right w:val="none" w:sz="0" w:space="0" w:color="auto"/>
      </w:divBdr>
    </w:div>
    <w:div w:id="1862085491">
      <w:bodyDiv w:val="1"/>
      <w:marLeft w:val="0"/>
      <w:marRight w:val="0"/>
      <w:marTop w:val="0"/>
      <w:marBottom w:val="0"/>
      <w:divBdr>
        <w:top w:val="none" w:sz="0" w:space="0" w:color="auto"/>
        <w:left w:val="none" w:sz="0" w:space="0" w:color="auto"/>
        <w:bottom w:val="none" w:sz="0" w:space="0" w:color="auto"/>
        <w:right w:val="none" w:sz="0" w:space="0" w:color="auto"/>
      </w:divBdr>
    </w:div>
    <w:div w:id="1862159810">
      <w:bodyDiv w:val="1"/>
      <w:marLeft w:val="0"/>
      <w:marRight w:val="0"/>
      <w:marTop w:val="0"/>
      <w:marBottom w:val="0"/>
      <w:divBdr>
        <w:top w:val="none" w:sz="0" w:space="0" w:color="auto"/>
        <w:left w:val="none" w:sz="0" w:space="0" w:color="auto"/>
        <w:bottom w:val="none" w:sz="0" w:space="0" w:color="auto"/>
        <w:right w:val="none" w:sz="0" w:space="0" w:color="auto"/>
      </w:divBdr>
    </w:div>
    <w:div w:id="1862165187">
      <w:bodyDiv w:val="1"/>
      <w:marLeft w:val="0"/>
      <w:marRight w:val="0"/>
      <w:marTop w:val="0"/>
      <w:marBottom w:val="0"/>
      <w:divBdr>
        <w:top w:val="none" w:sz="0" w:space="0" w:color="auto"/>
        <w:left w:val="none" w:sz="0" w:space="0" w:color="auto"/>
        <w:bottom w:val="none" w:sz="0" w:space="0" w:color="auto"/>
        <w:right w:val="none" w:sz="0" w:space="0" w:color="auto"/>
      </w:divBdr>
    </w:div>
    <w:div w:id="1862282892">
      <w:bodyDiv w:val="1"/>
      <w:marLeft w:val="0"/>
      <w:marRight w:val="0"/>
      <w:marTop w:val="0"/>
      <w:marBottom w:val="0"/>
      <w:divBdr>
        <w:top w:val="none" w:sz="0" w:space="0" w:color="auto"/>
        <w:left w:val="none" w:sz="0" w:space="0" w:color="auto"/>
        <w:bottom w:val="none" w:sz="0" w:space="0" w:color="auto"/>
        <w:right w:val="none" w:sz="0" w:space="0" w:color="auto"/>
      </w:divBdr>
    </w:div>
    <w:div w:id="1862283135">
      <w:bodyDiv w:val="1"/>
      <w:marLeft w:val="0"/>
      <w:marRight w:val="0"/>
      <w:marTop w:val="0"/>
      <w:marBottom w:val="0"/>
      <w:divBdr>
        <w:top w:val="none" w:sz="0" w:space="0" w:color="auto"/>
        <w:left w:val="none" w:sz="0" w:space="0" w:color="auto"/>
        <w:bottom w:val="none" w:sz="0" w:space="0" w:color="auto"/>
        <w:right w:val="none" w:sz="0" w:space="0" w:color="auto"/>
      </w:divBdr>
    </w:div>
    <w:div w:id="1862351362">
      <w:bodyDiv w:val="1"/>
      <w:marLeft w:val="0"/>
      <w:marRight w:val="0"/>
      <w:marTop w:val="0"/>
      <w:marBottom w:val="0"/>
      <w:divBdr>
        <w:top w:val="none" w:sz="0" w:space="0" w:color="auto"/>
        <w:left w:val="none" w:sz="0" w:space="0" w:color="auto"/>
        <w:bottom w:val="none" w:sz="0" w:space="0" w:color="auto"/>
        <w:right w:val="none" w:sz="0" w:space="0" w:color="auto"/>
      </w:divBdr>
    </w:div>
    <w:div w:id="1862351830">
      <w:bodyDiv w:val="1"/>
      <w:marLeft w:val="0"/>
      <w:marRight w:val="0"/>
      <w:marTop w:val="0"/>
      <w:marBottom w:val="0"/>
      <w:divBdr>
        <w:top w:val="none" w:sz="0" w:space="0" w:color="auto"/>
        <w:left w:val="none" w:sz="0" w:space="0" w:color="auto"/>
        <w:bottom w:val="none" w:sz="0" w:space="0" w:color="auto"/>
        <w:right w:val="none" w:sz="0" w:space="0" w:color="auto"/>
      </w:divBdr>
    </w:div>
    <w:div w:id="1862357280">
      <w:bodyDiv w:val="1"/>
      <w:marLeft w:val="0"/>
      <w:marRight w:val="0"/>
      <w:marTop w:val="0"/>
      <w:marBottom w:val="0"/>
      <w:divBdr>
        <w:top w:val="none" w:sz="0" w:space="0" w:color="auto"/>
        <w:left w:val="none" w:sz="0" w:space="0" w:color="auto"/>
        <w:bottom w:val="none" w:sz="0" w:space="0" w:color="auto"/>
        <w:right w:val="none" w:sz="0" w:space="0" w:color="auto"/>
      </w:divBdr>
    </w:div>
    <w:div w:id="1862474525">
      <w:bodyDiv w:val="1"/>
      <w:marLeft w:val="0"/>
      <w:marRight w:val="0"/>
      <w:marTop w:val="0"/>
      <w:marBottom w:val="0"/>
      <w:divBdr>
        <w:top w:val="none" w:sz="0" w:space="0" w:color="auto"/>
        <w:left w:val="none" w:sz="0" w:space="0" w:color="auto"/>
        <w:bottom w:val="none" w:sz="0" w:space="0" w:color="auto"/>
        <w:right w:val="none" w:sz="0" w:space="0" w:color="auto"/>
      </w:divBdr>
    </w:div>
    <w:div w:id="1862939261">
      <w:bodyDiv w:val="1"/>
      <w:marLeft w:val="0"/>
      <w:marRight w:val="0"/>
      <w:marTop w:val="0"/>
      <w:marBottom w:val="0"/>
      <w:divBdr>
        <w:top w:val="none" w:sz="0" w:space="0" w:color="auto"/>
        <w:left w:val="none" w:sz="0" w:space="0" w:color="auto"/>
        <w:bottom w:val="none" w:sz="0" w:space="0" w:color="auto"/>
        <w:right w:val="none" w:sz="0" w:space="0" w:color="auto"/>
      </w:divBdr>
    </w:div>
    <w:div w:id="1863007248">
      <w:bodyDiv w:val="1"/>
      <w:marLeft w:val="0"/>
      <w:marRight w:val="0"/>
      <w:marTop w:val="0"/>
      <w:marBottom w:val="0"/>
      <w:divBdr>
        <w:top w:val="none" w:sz="0" w:space="0" w:color="auto"/>
        <w:left w:val="none" w:sz="0" w:space="0" w:color="auto"/>
        <w:bottom w:val="none" w:sz="0" w:space="0" w:color="auto"/>
        <w:right w:val="none" w:sz="0" w:space="0" w:color="auto"/>
      </w:divBdr>
    </w:div>
    <w:div w:id="1863082042">
      <w:bodyDiv w:val="1"/>
      <w:marLeft w:val="0"/>
      <w:marRight w:val="0"/>
      <w:marTop w:val="0"/>
      <w:marBottom w:val="0"/>
      <w:divBdr>
        <w:top w:val="none" w:sz="0" w:space="0" w:color="auto"/>
        <w:left w:val="none" w:sz="0" w:space="0" w:color="auto"/>
        <w:bottom w:val="none" w:sz="0" w:space="0" w:color="auto"/>
        <w:right w:val="none" w:sz="0" w:space="0" w:color="auto"/>
      </w:divBdr>
    </w:div>
    <w:div w:id="1863083119">
      <w:bodyDiv w:val="1"/>
      <w:marLeft w:val="0"/>
      <w:marRight w:val="0"/>
      <w:marTop w:val="0"/>
      <w:marBottom w:val="0"/>
      <w:divBdr>
        <w:top w:val="none" w:sz="0" w:space="0" w:color="auto"/>
        <w:left w:val="none" w:sz="0" w:space="0" w:color="auto"/>
        <w:bottom w:val="none" w:sz="0" w:space="0" w:color="auto"/>
        <w:right w:val="none" w:sz="0" w:space="0" w:color="auto"/>
      </w:divBdr>
    </w:div>
    <w:div w:id="1863203372">
      <w:bodyDiv w:val="1"/>
      <w:marLeft w:val="0"/>
      <w:marRight w:val="0"/>
      <w:marTop w:val="0"/>
      <w:marBottom w:val="0"/>
      <w:divBdr>
        <w:top w:val="none" w:sz="0" w:space="0" w:color="auto"/>
        <w:left w:val="none" w:sz="0" w:space="0" w:color="auto"/>
        <w:bottom w:val="none" w:sz="0" w:space="0" w:color="auto"/>
        <w:right w:val="none" w:sz="0" w:space="0" w:color="auto"/>
      </w:divBdr>
    </w:div>
    <w:div w:id="1863322284">
      <w:bodyDiv w:val="1"/>
      <w:marLeft w:val="0"/>
      <w:marRight w:val="0"/>
      <w:marTop w:val="0"/>
      <w:marBottom w:val="0"/>
      <w:divBdr>
        <w:top w:val="none" w:sz="0" w:space="0" w:color="auto"/>
        <w:left w:val="none" w:sz="0" w:space="0" w:color="auto"/>
        <w:bottom w:val="none" w:sz="0" w:space="0" w:color="auto"/>
        <w:right w:val="none" w:sz="0" w:space="0" w:color="auto"/>
      </w:divBdr>
    </w:div>
    <w:div w:id="1863472264">
      <w:bodyDiv w:val="1"/>
      <w:marLeft w:val="0"/>
      <w:marRight w:val="0"/>
      <w:marTop w:val="0"/>
      <w:marBottom w:val="0"/>
      <w:divBdr>
        <w:top w:val="none" w:sz="0" w:space="0" w:color="auto"/>
        <w:left w:val="none" w:sz="0" w:space="0" w:color="auto"/>
        <w:bottom w:val="none" w:sz="0" w:space="0" w:color="auto"/>
        <w:right w:val="none" w:sz="0" w:space="0" w:color="auto"/>
      </w:divBdr>
    </w:div>
    <w:div w:id="1863518246">
      <w:bodyDiv w:val="1"/>
      <w:marLeft w:val="0"/>
      <w:marRight w:val="0"/>
      <w:marTop w:val="0"/>
      <w:marBottom w:val="0"/>
      <w:divBdr>
        <w:top w:val="none" w:sz="0" w:space="0" w:color="auto"/>
        <w:left w:val="none" w:sz="0" w:space="0" w:color="auto"/>
        <w:bottom w:val="none" w:sz="0" w:space="0" w:color="auto"/>
        <w:right w:val="none" w:sz="0" w:space="0" w:color="auto"/>
      </w:divBdr>
    </w:div>
    <w:div w:id="1863518897">
      <w:bodyDiv w:val="1"/>
      <w:marLeft w:val="0"/>
      <w:marRight w:val="0"/>
      <w:marTop w:val="0"/>
      <w:marBottom w:val="0"/>
      <w:divBdr>
        <w:top w:val="none" w:sz="0" w:space="0" w:color="auto"/>
        <w:left w:val="none" w:sz="0" w:space="0" w:color="auto"/>
        <w:bottom w:val="none" w:sz="0" w:space="0" w:color="auto"/>
        <w:right w:val="none" w:sz="0" w:space="0" w:color="auto"/>
      </w:divBdr>
    </w:div>
    <w:div w:id="1863519134">
      <w:bodyDiv w:val="1"/>
      <w:marLeft w:val="0"/>
      <w:marRight w:val="0"/>
      <w:marTop w:val="0"/>
      <w:marBottom w:val="0"/>
      <w:divBdr>
        <w:top w:val="none" w:sz="0" w:space="0" w:color="auto"/>
        <w:left w:val="none" w:sz="0" w:space="0" w:color="auto"/>
        <w:bottom w:val="none" w:sz="0" w:space="0" w:color="auto"/>
        <w:right w:val="none" w:sz="0" w:space="0" w:color="auto"/>
      </w:divBdr>
    </w:div>
    <w:div w:id="1863586991">
      <w:bodyDiv w:val="1"/>
      <w:marLeft w:val="0"/>
      <w:marRight w:val="0"/>
      <w:marTop w:val="0"/>
      <w:marBottom w:val="0"/>
      <w:divBdr>
        <w:top w:val="none" w:sz="0" w:space="0" w:color="auto"/>
        <w:left w:val="none" w:sz="0" w:space="0" w:color="auto"/>
        <w:bottom w:val="none" w:sz="0" w:space="0" w:color="auto"/>
        <w:right w:val="none" w:sz="0" w:space="0" w:color="auto"/>
      </w:divBdr>
    </w:div>
    <w:div w:id="1863739393">
      <w:bodyDiv w:val="1"/>
      <w:marLeft w:val="0"/>
      <w:marRight w:val="0"/>
      <w:marTop w:val="0"/>
      <w:marBottom w:val="0"/>
      <w:divBdr>
        <w:top w:val="none" w:sz="0" w:space="0" w:color="auto"/>
        <w:left w:val="none" w:sz="0" w:space="0" w:color="auto"/>
        <w:bottom w:val="none" w:sz="0" w:space="0" w:color="auto"/>
        <w:right w:val="none" w:sz="0" w:space="0" w:color="auto"/>
      </w:divBdr>
    </w:div>
    <w:div w:id="1863741923">
      <w:bodyDiv w:val="1"/>
      <w:marLeft w:val="0"/>
      <w:marRight w:val="0"/>
      <w:marTop w:val="0"/>
      <w:marBottom w:val="0"/>
      <w:divBdr>
        <w:top w:val="none" w:sz="0" w:space="0" w:color="auto"/>
        <w:left w:val="none" w:sz="0" w:space="0" w:color="auto"/>
        <w:bottom w:val="none" w:sz="0" w:space="0" w:color="auto"/>
        <w:right w:val="none" w:sz="0" w:space="0" w:color="auto"/>
      </w:divBdr>
    </w:div>
    <w:div w:id="1863745295">
      <w:bodyDiv w:val="1"/>
      <w:marLeft w:val="0"/>
      <w:marRight w:val="0"/>
      <w:marTop w:val="0"/>
      <w:marBottom w:val="0"/>
      <w:divBdr>
        <w:top w:val="none" w:sz="0" w:space="0" w:color="auto"/>
        <w:left w:val="none" w:sz="0" w:space="0" w:color="auto"/>
        <w:bottom w:val="none" w:sz="0" w:space="0" w:color="auto"/>
        <w:right w:val="none" w:sz="0" w:space="0" w:color="auto"/>
      </w:divBdr>
    </w:div>
    <w:div w:id="1864171936">
      <w:bodyDiv w:val="1"/>
      <w:marLeft w:val="0"/>
      <w:marRight w:val="0"/>
      <w:marTop w:val="0"/>
      <w:marBottom w:val="0"/>
      <w:divBdr>
        <w:top w:val="none" w:sz="0" w:space="0" w:color="auto"/>
        <w:left w:val="none" w:sz="0" w:space="0" w:color="auto"/>
        <w:bottom w:val="none" w:sz="0" w:space="0" w:color="auto"/>
        <w:right w:val="none" w:sz="0" w:space="0" w:color="auto"/>
      </w:divBdr>
    </w:div>
    <w:div w:id="1864198360">
      <w:bodyDiv w:val="1"/>
      <w:marLeft w:val="0"/>
      <w:marRight w:val="0"/>
      <w:marTop w:val="0"/>
      <w:marBottom w:val="0"/>
      <w:divBdr>
        <w:top w:val="none" w:sz="0" w:space="0" w:color="auto"/>
        <w:left w:val="none" w:sz="0" w:space="0" w:color="auto"/>
        <w:bottom w:val="none" w:sz="0" w:space="0" w:color="auto"/>
        <w:right w:val="none" w:sz="0" w:space="0" w:color="auto"/>
      </w:divBdr>
    </w:div>
    <w:div w:id="1864323314">
      <w:bodyDiv w:val="1"/>
      <w:marLeft w:val="0"/>
      <w:marRight w:val="0"/>
      <w:marTop w:val="0"/>
      <w:marBottom w:val="0"/>
      <w:divBdr>
        <w:top w:val="none" w:sz="0" w:space="0" w:color="auto"/>
        <w:left w:val="none" w:sz="0" w:space="0" w:color="auto"/>
        <w:bottom w:val="none" w:sz="0" w:space="0" w:color="auto"/>
        <w:right w:val="none" w:sz="0" w:space="0" w:color="auto"/>
      </w:divBdr>
    </w:div>
    <w:div w:id="1864588079">
      <w:bodyDiv w:val="1"/>
      <w:marLeft w:val="0"/>
      <w:marRight w:val="0"/>
      <w:marTop w:val="0"/>
      <w:marBottom w:val="0"/>
      <w:divBdr>
        <w:top w:val="none" w:sz="0" w:space="0" w:color="auto"/>
        <w:left w:val="none" w:sz="0" w:space="0" w:color="auto"/>
        <w:bottom w:val="none" w:sz="0" w:space="0" w:color="auto"/>
        <w:right w:val="none" w:sz="0" w:space="0" w:color="auto"/>
      </w:divBdr>
    </w:div>
    <w:div w:id="1864780676">
      <w:bodyDiv w:val="1"/>
      <w:marLeft w:val="0"/>
      <w:marRight w:val="0"/>
      <w:marTop w:val="0"/>
      <w:marBottom w:val="0"/>
      <w:divBdr>
        <w:top w:val="none" w:sz="0" w:space="0" w:color="auto"/>
        <w:left w:val="none" w:sz="0" w:space="0" w:color="auto"/>
        <w:bottom w:val="none" w:sz="0" w:space="0" w:color="auto"/>
        <w:right w:val="none" w:sz="0" w:space="0" w:color="auto"/>
      </w:divBdr>
    </w:div>
    <w:div w:id="1864853991">
      <w:bodyDiv w:val="1"/>
      <w:marLeft w:val="0"/>
      <w:marRight w:val="0"/>
      <w:marTop w:val="0"/>
      <w:marBottom w:val="0"/>
      <w:divBdr>
        <w:top w:val="none" w:sz="0" w:space="0" w:color="auto"/>
        <w:left w:val="none" w:sz="0" w:space="0" w:color="auto"/>
        <w:bottom w:val="none" w:sz="0" w:space="0" w:color="auto"/>
        <w:right w:val="none" w:sz="0" w:space="0" w:color="auto"/>
      </w:divBdr>
    </w:div>
    <w:div w:id="1864980774">
      <w:bodyDiv w:val="1"/>
      <w:marLeft w:val="0"/>
      <w:marRight w:val="0"/>
      <w:marTop w:val="0"/>
      <w:marBottom w:val="0"/>
      <w:divBdr>
        <w:top w:val="none" w:sz="0" w:space="0" w:color="auto"/>
        <w:left w:val="none" w:sz="0" w:space="0" w:color="auto"/>
        <w:bottom w:val="none" w:sz="0" w:space="0" w:color="auto"/>
        <w:right w:val="none" w:sz="0" w:space="0" w:color="auto"/>
      </w:divBdr>
    </w:div>
    <w:div w:id="1865482796">
      <w:bodyDiv w:val="1"/>
      <w:marLeft w:val="0"/>
      <w:marRight w:val="0"/>
      <w:marTop w:val="0"/>
      <w:marBottom w:val="0"/>
      <w:divBdr>
        <w:top w:val="none" w:sz="0" w:space="0" w:color="auto"/>
        <w:left w:val="none" w:sz="0" w:space="0" w:color="auto"/>
        <w:bottom w:val="none" w:sz="0" w:space="0" w:color="auto"/>
        <w:right w:val="none" w:sz="0" w:space="0" w:color="auto"/>
      </w:divBdr>
    </w:div>
    <w:div w:id="1865629066">
      <w:bodyDiv w:val="1"/>
      <w:marLeft w:val="0"/>
      <w:marRight w:val="0"/>
      <w:marTop w:val="0"/>
      <w:marBottom w:val="0"/>
      <w:divBdr>
        <w:top w:val="none" w:sz="0" w:space="0" w:color="auto"/>
        <w:left w:val="none" w:sz="0" w:space="0" w:color="auto"/>
        <w:bottom w:val="none" w:sz="0" w:space="0" w:color="auto"/>
        <w:right w:val="none" w:sz="0" w:space="0" w:color="auto"/>
      </w:divBdr>
    </w:div>
    <w:div w:id="1865704048">
      <w:bodyDiv w:val="1"/>
      <w:marLeft w:val="0"/>
      <w:marRight w:val="0"/>
      <w:marTop w:val="0"/>
      <w:marBottom w:val="0"/>
      <w:divBdr>
        <w:top w:val="none" w:sz="0" w:space="0" w:color="auto"/>
        <w:left w:val="none" w:sz="0" w:space="0" w:color="auto"/>
        <w:bottom w:val="none" w:sz="0" w:space="0" w:color="auto"/>
        <w:right w:val="none" w:sz="0" w:space="0" w:color="auto"/>
      </w:divBdr>
    </w:div>
    <w:div w:id="1865708999">
      <w:bodyDiv w:val="1"/>
      <w:marLeft w:val="0"/>
      <w:marRight w:val="0"/>
      <w:marTop w:val="0"/>
      <w:marBottom w:val="0"/>
      <w:divBdr>
        <w:top w:val="none" w:sz="0" w:space="0" w:color="auto"/>
        <w:left w:val="none" w:sz="0" w:space="0" w:color="auto"/>
        <w:bottom w:val="none" w:sz="0" w:space="0" w:color="auto"/>
        <w:right w:val="none" w:sz="0" w:space="0" w:color="auto"/>
      </w:divBdr>
    </w:div>
    <w:div w:id="1865750199">
      <w:bodyDiv w:val="1"/>
      <w:marLeft w:val="0"/>
      <w:marRight w:val="0"/>
      <w:marTop w:val="0"/>
      <w:marBottom w:val="0"/>
      <w:divBdr>
        <w:top w:val="none" w:sz="0" w:space="0" w:color="auto"/>
        <w:left w:val="none" w:sz="0" w:space="0" w:color="auto"/>
        <w:bottom w:val="none" w:sz="0" w:space="0" w:color="auto"/>
        <w:right w:val="none" w:sz="0" w:space="0" w:color="auto"/>
      </w:divBdr>
    </w:div>
    <w:div w:id="1865941509">
      <w:bodyDiv w:val="1"/>
      <w:marLeft w:val="0"/>
      <w:marRight w:val="0"/>
      <w:marTop w:val="0"/>
      <w:marBottom w:val="0"/>
      <w:divBdr>
        <w:top w:val="none" w:sz="0" w:space="0" w:color="auto"/>
        <w:left w:val="none" w:sz="0" w:space="0" w:color="auto"/>
        <w:bottom w:val="none" w:sz="0" w:space="0" w:color="auto"/>
        <w:right w:val="none" w:sz="0" w:space="0" w:color="auto"/>
      </w:divBdr>
    </w:div>
    <w:div w:id="1865947366">
      <w:bodyDiv w:val="1"/>
      <w:marLeft w:val="0"/>
      <w:marRight w:val="0"/>
      <w:marTop w:val="0"/>
      <w:marBottom w:val="0"/>
      <w:divBdr>
        <w:top w:val="none" w:sz="0" w:space="0" w:color="auto"/>
        <w:left w:val="none" w:sz="0" w:space="0" w:color="auto"/>
        <w:bottom w:val="none" w:sz="0" w:space="0" w:color="auto"/>
        <w:right w:val="none" w:sz="0" w:space="0" w:color="auto"/>
      </w:divBdr>
    </w:div>
    <w:div w:id="1866020774">
      <w:bodyDiv w:val="1"/>
      <w:marLeft w:val="0"/>
      <w:marRight w:val="0"/>
      <w:marTop w:val="0"/>
      <w:marBottom w:val="0"/>
      <w:divBdr>
        <w:top w:val="none" w:sz="0" w:space="0" w:color="auto"/>
        <w:left w:val="none" w:sz="0" w:space="0" w:color="auto"/>
        <w:bottom w:val="none" w:sz="0" w:space="0" w:color="auto"/>
        <w:right w:val="none" w:sz="0" w:space="0" w:color="auto"/>
      </w:divBdr>
    </w:div>
    <w:div w:id="1866091878">
      <w:bodyDiv w:val="1"/>
      <w:marLeft w:val="0"/>
      <w:marRight w:val="0"/>
      <w:marTop w:val="0"/>
      <w:marBottom w:val="0"/>
      <w:divBdr>
        <w:top w:val="none" w:sz="0" w:space="0" w:color="auto"/>
        <w:left w:val="none" w:sz="0" w:space="0" w:color="auto"/>
        <w:bottom w:val="none" w:sz="0" w:space="0" w:color="auto"/>
        <w:right w:val="none" w:sz="0" w:space="0" w:color="auto"/>
      </w:divBdr>
    </w:div>
    <w:div w:id="1866168116">
      <w:bodyDiv w:val="1"/>
      <w:marLeft w:val="0"/>
      <w:marRight w:val="0"/>
      <w:marTop w:val="0"/>
      <w:marBottom w:val="0"/>
      <w:divBdr>
        <w:top w:val="none" w:sz="0" w:space="0" w:color="auto"/>
        <w:left w:val="none" w:sz="0" w:space="0" w:color="auto"/>
        <w:bottom w:val="none" w:sz="0" w:space="0" w:color="auto"/>
        <w:right w:val="none" w:sz="0" w:space="0" w:color="auto"/>
      </w:divBdr>
    </w:div>
    <w:div w:id="1866288107">
      <w:bodyDiv w:val="1"/>
      <w:marLeft w:val="0"/>
      <w:marRight w:val="0"/>
      <w:marTop w:val="0"/>
      <w:marBottom w:val="0"/>
      <w:divBdr>
        <w:top w:val="none" w:sz="0" w:space="0" w:color="auto"/>
        <w:left w:val="none" w:sz="0" w:space="0" w:color="auto"/>
        <w:bottom w:val="none" w:sz="0" w:space="0" w:color="auto"/>
        <w:right w:val="none" w:sz="0" w:space="0" w:color="auto"/>
      </w:divBdr>
    </w:div>
    <w:div w:id="1866290143">
      <w:bodyDiv w:val="1"/>
      <w:marLeft w:val="0"/>
      <w:marRight w:val="0"/>
      <w:marTop w:val="0"/>
      <w:marBottom w:val="0"/>
      <w:divBdr>
        <w:top w:val="none" w:sz="0" w:space="0" w:color="auto"/>
        <w:left w:val="none" w:sz="0" w:space="0" w:color="auto"/>
        <w:bottom w:val="none" w:sz="0" w:space="0" w:color="auto"/>
        <w:right w:val="none" w:sz="0" w:space="0" w:color="auto"/>
      </w:divBdr>
    </w:div>
    <w:div w:id="1866290304">
      <w:bodyDiv w:val="1"/>
      <w:marLeft w:val="0"/>
      <w:marRight w:val="0"/>
      <w:marTop w:val="0"/>
      <w:marBottom w:val="0"/>
      <w:divBdr>
        <w:top w:val="none" w:sz="0" w:space="0" w:color="auto"/>
        <w:left w:val="none" w:sz="0" w:space="0" w:color="auto"/>
        <w:bottom w:val="none" w:sz="0" w:space="0" w:color="auto"/>
        <w:right w:val="none" w:sz="0" w:space="0" w:color="auto"/>
      </w:divBdr>
    </w:div>
    <w:div w:id="1866359990">
      <w:bodyDiv w:val="1"/>
      <w:marLeft w:val="0"/>
      <w:marRight w:val="0"/>
      <w:marTop w:val="0"/>
      <w:marBottom w:val="0"/>
      <w:divBdr>
        <w:top w:val="none" w:sz="0" w:space="0" w:color="auto"/>
        <w:left w:val="none" w:sz="0" w:space="0" w:color="auto"/>
        <w:bottom w:val="none" w:sz="0" w:space="0" w:color="auto"/>
        <w:right w:val="none" w:sz="0" w:space="0" w:color="auto"/>
      </w:divBdr>
    </w:div>
    <w:div w:id="1866365722">
      <w:bodyDiv w:val="1"/>
      <w:marLeft w:val="0"/>
      <w:marRight w:val="0"/>
      <w:marTop w:val="0"/>
      <w:marBottom w:val="0"/>
      <w:divBdr>
        <w:top w:val="none" w:sz="0" w:space="0" w:color="auto"/>
        <w:left w:val="none" w:sz="0" w:space="0" w:color="auto"/>
        <w:bottom w:val="none" w:sz="0" w:space="0" w:color="auto"/>
        <w:right w:val="none" w:sz="0" w:space="0" w:color="auto"/>
      </w:divBdr>
    </w:div>
    <w:div w:id="1866483077">
      <w:bodyDiv w:val="1"/>
      <w:marLeft w:val="0"/>
      <w:marRight w:val="0"/>
      <w:marTop w:val="0"/>
      <w:marBottom w:val="0"/>
      <w:divBdr>
        <w:top w:val="none" w:sz="0" w:space="0" w:color="auto"/>
        <w:left w:val="none" w:sz="0" w:space="0" w:color="auto"/>
        <w:bottom w:val="none" w:sz="0" w:space="0" w:color="auto"/>
        <w:right w:val="none" w:sz="0" w:space="0" w:color="auto"/>
      </w:divBdr>
    </w:div>
    <w:div w:id="1866671323">
      <w:bodyDiv w:val="1"/>
      <w:marLeft w:val="0"/>
      <w:marRight w:val="0"/>
      <w:marTop w:val="0"/>
      <w:marBottom w:val="0"/>
      <w:divBdr>
        <w:top w:val="none" w:sz="0" w:space="0" w:color="auto"/>
        <w:left w:val="none" w:sz="0" w:space="0" w:color="auto"/>
        <w:bottom w:val="none" w:sz="0" w:space="0" w:color="auto"/>
        <w:right w:val="none" w:sz="0" w:space="0" w:color="auto"/>
      </w:divBdr>
    </w:div>
    <w:div w:id="1866673976">
      <w:bodyDiv w:val="1"/>
      <w:marLeft w:val="0"/>
      <w:marRight w:val="0"/>
      <w:marTop w:val="0"/>
      <w:marBottom w:val="0"/>
      <w:divBdr>
        <w:top w:val="none" w:sz="0" w:space="0" w:color="auto"/>
        <w:left w:val="none" w:sz="0" w:space="0" w:color="auto"/>
        <w:bottom w:val="none" w:sz="0" w:space="0" w:color="auto"/>
        <w:right w:val="none" w:sz="0" w:space="0" w:color="auto"/>
      </w:divBdr>
    </w:div>
    <w:div w:id="1866677461">
      <w:bodyDiv w:val="1"/>
      <w:marLeft w:val="0"/>
      <w:marRight w:val="0"/>
      <w:marTop w:val="0"/>
      <w:marBottom w:val="0"/>
      <w:divBdr>
        <w:top w:val="none" w:sz="0" w:space="0" w:color="auto"/>
        <w:left w:val="none" w:sz="0" w:space="0" w:color="auto"/>
        <w:bottom w:val="none" w:sz="0" w:space="0" w:color="auto"/>
        <w:right w:val="none" w:sz="0" w:space="0" w:color="auto"/>
      </w:divBdr>
    </w:div>
    <w:div w:id="1867058684">
      <w:bodyDiv w:val="1"/>
      <w:marLeft w:val="0"/>
      <w:marRight w:val="0"/>
      <w:marTop w:val="0"/>
      <w:marBottom w:val="0"/>
      <w:divBdr>
        <w:top w:val="none" w:sz="0" w:space="0" w:color="auto"/>
        <w:left w:val="none" w:sz="0" w:space="0" w:color="auto"/>
        <w:bottom w:val="none" w:sz="0" w:space="0" w:color="auto"/>
        <w:right w:val="none" w:sz="0" w:space="0" w:color="auto"/>
      </w:divBdr>
    </w:div>
    <w:div w:id="1867059583">
      <w:bodyDiv w:val="1"/>
      <w:marLeft w:val="0"/>
      <w:marRight w:val="0"/>
      <w:marTop w:val="0"/>
      <w:marBottom w:val="0"/>
      <w:divBdr>
        <w:top w:val="none" w:sz="0" w:space="0" w:color="auto"/>
        <w:left w:val="none" w:sz="0" w:space="0" w:color="auto"/>
        <w:bottom w:val="none" w:sz="0" w:space="0" w:color="auto"/>
        <w:right w:val="none" w:sz="0" w:space="0" w:color="auto"/>
      </w:divBdr>
    </w:div>
    <w:div w:id="1867210515">
      <w:bodyDiv w:val="1"/>
      <w:marLeft w:val="0"/>
      <w:marRight w:val="0"/>
      <w:marTop w:val="0"/>
      <w:marBottom w:val="0"/>
      <w:divBdr>
        <w:top w:val="none" w:sz="0" w:space="0" w:color="auto"/>
        <w:left w:val="none" w:sz="0" w:space="0" w:color="auto"/>
        <w:bottom w:val="none" w:sz="0" w:space="0" w:color="auto"/>
        <w:right w:val="none" w:sz="0" w:space="0" w:color="auto"/>
      </w:divBdr>
    </w:div>
    <w:div w:id="1867281493">
      <w:bodyDiv w:val="1"/>
      <w:marLeft w:val="0"/>
      <w:marRight w:val="0"/>
      <w:marTop w:val="0"/>
      <w:marBottom w:val="0"/>
      <w:divBdr>
        <w:top w:val="none" w:sz="0" w:space="0" w:color="auto"/>
        <w:left w:val="none" w:sz="0" w:space="0" w:color="auto"/>
        <w:bottom w:val="none" w:sz="0" w:space="0" w:color="auto"/>
        <w:right w:val="none" w:sz="0" w:space="0" w:color="auto"/>
      </w:divBdr>
    </w:div>
    <w:div w:id="1867326130">
      <w:bodyDiv w:val="1"/>
      <w:marLeft w:val="0"/>
      <w:marRight w:val="0"/>
      <w:marTop w:val="0"/>
      <w:marBottom w:val="0"/>
      <w:divBdr>
        <w:top w:val="none" w:sz="0" w:space="0" w:color="auto"/>
        <w:left w:val="none" w:sz="0" w:space="0" w:color="auto"/>
        <w:bottom w:val="none" w:sz="0" w:space="0" w:color="auto"/>
        <w:right w:val="none" w:sz="0" w:space="0" w:color="auto"/>
      </w:divBdr>
    </w:div>
    <w:div w:id="1867520389">
      <w:bodyDiv w:val="1"/>
      <w:marLeft w:val="0"/>
      <w:marRight w:val="0"/>
      <w:marTop w:val="0"/>
      <w:marBottom w:val="0"/>
      <w:divBdr>
        <w:top w:val="none" w:sz="0" w:space="0" w:color="auto"/>
        <w:left w:val="none" w:sz="0" w:space="0" w:color="auto"/>
        <w:bottom w:val="none" w:sz="0" w:space="0" w:color="auto"/>
        <w:right w:val="none" w:sz="0" w:space="0" w:color="auto"/>
      </w:divBdr>
    </w:div>
    <w:div w:id="1867523619">
      <w:bodyDiv w:val="1"/>
      <w:marLeft w:val="0"/>
      <w:marRight w:val="0"/>
      <w:marTop w:val="0"/>
      <w:marBottom w:val="0"/>
      <w:divBdr>
        <w:top w:val="none" w:sz="0" w:space="0" w:color="auto"/>
        <w:left w:val="none" w:sz="0" w:space="0" w:color="auto"/>
        <w:bottom w:val="none" w:sz="0" w:space="0" w:color="auto"/>
        <w:right w:val="none" w:sz="0" w:space="0" w:color="auto"/>
      </w:divBdr>
    </w:div>
    <w:div w:id="1867596751">
      <w:bodyDiv w:val="1"/>
      <w:marLeft w:val="0"/>
      <w:marRight w:val="0"/>
      <w:marTop w:val="0"/>
      <w:marBottom w:val="0"/>
      <w:divBdr>
        <w:top w:val="none" w:sz="0" w:space="0" w:color="auto"/>
        <w:left w:val="none" w:sz="0" w:space="0" w:color="auto"/>
        <w:bottom w:val="none" w:sz="0" w:space="0" w:color="auto"/>
        <w:right w:val="none" w:sz="0" w:space="0" w:color="auto"/>
      </w:divBdr>
    </w:div>
    <w:div w:id="1867670113">
      <w:bodyDiv w:val="1"/>
      <w:marLeft w:val="0"/>
      <w:marRight w:val="0"/>
      <w:marTop w:val="0"/>
      <w:marBottom w:val="0"/>
      <w:divBdr>
        <w:top w:val="none" w:sz="0" w:space="0" w:color="auto"/>
        <w:left w:val="none" w:sz="0" w:space="0" w:color="auto"/>
        <w:bottom w:val="none" w:sz="0" w:space="0" w:color="auto"/>
        <w:right w:val="none" w:sz="0" w:space="0" w:color="auto"/>
      </w:divBdr>
    </w:div>
    <w:div w:id="1867676280">
      <w:bodyDiv w:val="1"/>
      <w:marLeft w:val="0"/>
      <w:marRight w:val="0"/>
      <w:marTop w:val="0"/>
      <w:marBottom w:val="0"/>
      <w:divBdr>
        <w:top w:val="none" w:sz="0" w:space="0" w:color="auto"/>
        <w:left w:val="none" w:sz="0" w:space="0" w:color="auto"/>
        <w:bottom w:val="none" w:sz="0" w:space="0" w:color="auto"/>
        <w:right w:val="none" w:sz="0" w:space="0" w:color="auto"/>
      </w:divBdr>
    </w:div>
    <w:div w:id="1867719459">
      <w:bodyDiv w:val="1"/>
      <w:marLeft w:val="0"/>
      <w:marRight w:val="0"/>
      <w:marTop w:val="0"/>
      <w:marBottom w:val="0"/>
      <w:divBdr>
        <w:top w:val="none" w:sz="0" w:space="0" w:color="auto"/>
        <w:left w:val="none" w:sz="0" w:space="0" w:color="auto"/>
        <w:bottom w:val="none" w:sz="0" w:space="0" w:color="auto"/>
        <w:right w:val="none" w:sz="0" w:space="0" w:color="auto"/>
      </w:divBdr>
    </w:div>
    <w:div w:id="1867863425">
      <w:bodyDiv w:val="1"/>
      <w:marLeft w:val="0"/>
      <w:marRight w:val="0"/>
      <w:marTop w:val="0"/>
      <w:marBottom w:val="0"/>
      <w:divBdr>
        <w:top w:val="none" w:sz="0" w:space="0" w:color="auto"/>
        <w:left w:val="none" w:sz="0" w:space="0" w:color="auto"/>
        <w:bottom w:val="none" w:sz="0" w:space="0" w:color="auto"/>
        <w:right w:val="none" w:sz="0" w:space="0" w:color="auto"/>
      </w:divBdr>
    </w:div>
    <w:div w:id="1867988034">
      <w:bodyDiv w:val="1"/>
      <w:marLeft w:val="0"/>
      <w:marRight w:val="0"/>
      <w:marTop w:val="0"/>
      <w:marBottom w:val="0"/>
      <w:divBdr>
        <w:top w:val="none" w:sz="0" w:space="0" w:color="auto"/>
        <w:left w:val="none" w:sz="0" w:space="0" w:color="auto"/>
        <w:bottom w:val="none" w:sz="0" w:space="0" w:color="auto"/>
        <w:right w:val="none" w:sz="0" w:space="0" w:color="auto"/>
      </w:divBdr>
    </w:div>
    <w:div w:id="1868134704">
      <w:bodyDiv w:val="1"/>
      <w:marLeft w:val="0"/>
      <w:marRight w:val="0"/>
      <w:marTop w:val="0"/>
      <w:marBottom w:val="0"/>
      <w:divBdr>
        <w:top w:val="none" w:sz="0" w:space="0" w:color="auto"/>
        <w:left w:val="none" w:sz="0" w:space="0" w:color="auto"/>
        <w:bottom w:val="none" w:sz="0" w:space="0" w:color="auto"/>
        <w:right w:val="none" w:sz="0" w:space="0" w:color="auto"/>
      </w:divBdr>
    </w:div>
    <w:div w:id="1868254309">
      <w:bodyDiv w:val="1"/>
      <w:marLeft w:val="0"/>
      <w:marRight w:val="0"/>
      <w:marTop w:val="0"/>
      <w:marBottom w:val="0"/>
      <w:divBdr>
        <w:top w:val="none" w:sz="0" w:space="0" w:color="auto"/>
        <w:left w:val="none" w:sz="0" w:space="0" w:color="auto"/>
        <w:bottom w:val="none" w:sz="0" w:space="0" w:color="auto"/>
        <w:right w:val="none" w:sz="0" w:space="0" w:color="auto"/>
      </w:divBdr>
    </w:div>
    <w:div w:id="1868254967">
      <w:bodyDiv w:val="1"/>
      <w:marLeft w:val="0"/>
      <w:marRight w:val="0"/>
      <w:marTop w:val="0"/>
      <w:marBottom w:val="0"/>
      <w:divBdr>
        <w:top w:val="none" w:sz="0" w:space="0" w:color="auto"/>
        <w:left w:val="none" w:sz="0" w:space="0" w:color="auto"/>
        <w:bottom w:val="none" w:sz="0" w:space="0" w:color="auto"/>
        <w:right w:val="none" w:sz="0" w:space="0" w:color="auto"/>
      </w:divBdr>
      <w:divsChild>
        <w:div w:id="2062823387">
          <w:marLeft w:val="0"/>
          <w:marRight w:val="0"/>
          <w:marTop w:val="0"/>
          <w:marBottom w:val="0"/>
          <w:divBdr>
            <w:top w:val="none" w:sz="0" w:space="0" w:color="auto"/>
            <w:left w:val="none" w:sz="0" w:space="0" w:color="auto"/>
            <w:bottom w:val="none" w:sz="0" w:space="0" w:color="auto"/>
            <w:right w:val="none" w:sz="0" w:space="0" w:color="auto"/>
          </w:divBdr>
        </w:div>
      </w:divsChild>
    </w:div>
    <w:div w:id="1868371552">
      <w:bodyDiv w:val="1"/>
      <w:marLeft w:val="0"/>
      <w:marRight w:val="0"/>
      <w:marTop w:val="0"/>
      <w:marBottom w:val="0"/>
      <w:divBdr>
        <w:top w:val="none" w:sz="0" w:space="0" w:color="auto"/>
        <w:left w:val="none" w:sz="0" w:space="0" w:color="auto"/>
        <w:bottom w:val="none" w:sz="0" w:space="0" w:color="auto"/>
        <w:right w:val="none" w:sz="0" w:space="0" w:color="auto"/>
      </w:divBdr>
    </w:div>
    <w:div w:id="1868448730">
      <w:bodyDiv w:val="1"/>
      <w:marLeft w:val="0"/>
      <w:marRight w:val="0"/>
      <w:marTop w:val="0"/>
      <w:marBottom w:val="0"/>
      <w:divBdr>
        <w:top w:val="none" w:sz="0" w:space="0" w:color="auto"/>
        <w:left w:val="none" w:sz="0" w:space="0" w:color="auto"/>
        <w:bottom w:val="none" w:sz="0" w:space="0" w:color="auto"/>
        <w:right w:val="none" w:sz="0" w:space="0" w:color="auto"/>
      </w:divBdr>
    </w:div>
    <w:div w:id="1868449567">
      <w:bodyDiv w:val="1"/>
      <w:marLeft w:val="0"/>
      <w:marRight w:val="0"/>
      <w:marTop w:val="0"/>
      <w:marBottom w:val="0"/>
      <w:divBdr>
        <w:top w:val="none" w:sz="0" w:space="0" w:color="auto"/>
        <w:left w:val="none" w:sz="0" w:space="0" w:color="auto"/>
        <w:bottom w:val="none" w:sz="0" w:space="0" w:color="auto"/>
        <w:right w:val="none" w:sz="0" w:space="0" w:color="auto"/>
      </w:divBdr>
    </w:div>
    <w:div w:id="1868517012">
      <w:bodyDiv w:val="1"/>
      <w:marLeft w:val="0"/>
      <w:marRight w:val="0"/>
      <w:marTop w:val="0"/>
      <w:marBottom w:val="0"/>
      <w:divBdr>
        <w:top w:val="none" w:sz="0" w:space="0" w:color="auto"/>
        <w:left w:val="none" w:sz="0" w:space="0" w:color="auto"/>
        <w:bottom w:val="none" w:sz="0" w:space="0" w:color="auto"/>
        <w:right w:val="none" w:sz="0" w:space="0" w:color="auto"/>
      </w:divBdr>
    </w:div>
    <w:div w:id="1868517374">
      <w:bodyDiv w:val="1"/>
      <w:marLeft w:val="0"/>
      <w:marRight w:val="0"/>
      <w:marTop w:val="0"/>
      <w:marBottom w:val="0"/>
      <w:divBdr>
        <w:top w:val="none" w:sz="0" w:space="0" w:color="auto"/>
        <w:left w:val="none" w:sz="0" w:space="0" w:color="auto"/>
        <w:bottom w:val="none" w:sz="0" w:space="0" w:color="auto"/>
        <w:right w:val="none" w:sz="0" w:space="0" w:color="auto"/>
      </w:divBdr>
    </w:div>
    <w:div w:id="1868566044">
      <w:bodyDiv w:val="1"/>
      <w:marLeft w:val="0"/>
      <w:marRight w:val="0"/>
      <w:marTop w:val="0"/>
      <w:marBottom w:val="0"/>
      <w:divBdr>
        <w:top w:val="none" w:sz="0" w:space="0" w:color="auto"/>
        <w:left w:val="none" w:sz="0" w:space="0" w:color="auto"/>
        <w:bottom w:val="none" w:sz="0" w:space="0" w:color="auto"/>
        <w:right w:val="none" w:sz="0" w:space="0" w:color="auto"/>
      </w:divBdr>
    </w:div>
    <w:div w:id="1868710161">
      <w:bodyDiv w:val="1"/>
      <w:marLeft w:val="0"/>
      <w:marRight w:val="0"/>
      <w:marTop w:val="0"/>
      <w:marBottom w:val="0"/>
      <w:divBdr>
        <w:top w:val="none" w:sz="0" w:space="0" w:color="auto"/>
        <w:left w:val="none" w:sz="0" w:space="0" w:color="auto"/>
        <w:bottom w:val="none" w:sz="0" w:space="0" w:color="auto"/>
        <w:right w:val="none" w:sz="0" w:space="0" w:color="auto"/>
      </w:divBdr>
    </w:div>
    <w:div w:id="1868911466">
      <w:bodyDiv w:val="1"/>
      <w:marLeft w:val="0"/>
      <w:marRight w:val="0"/>
      <w:marTop w:val="0"/>
      <w:marBottom w:val="0"/>
      <w:divBdr>
        <w:top w:val="none" w:sz="0" w:space="0" w:color="auto"/>
        <w:left w:val="none" w:sz="0" w:space="0" w:color="auto"/>
        <w:bottom w:val="none" w:sz="0" w:space="0" w:color="auto"/>
        <w:right w:val="none" w:sz="0" w:space="0" w:color="auto"/>
      </w:divBdr>
    </w:div>
    <w:div w:id="1868911954">
      <w:bodyDiv w:val="1"/>
      <w:marLeft w:val="0"/>
      <w:marRight w:val="0"/>
      <w:marTop w:val="0"/>
      <w:marBottom w:val="0"/>
      <w:divBdr>
        <w:top w:val="none" w:sz="0" w:space="0" w:color="auto"/>
        <w:left w:val="none" w:sz="0" w:space="0" w:color="auto"/>
        <w:bottom w:val="none" w:sz="0" w:space="0" w:color="auto"/>
        <w:right w:val="none" w:sz="0" w:space="0" w:color="auto"/>
      </w:divBdr>
    </w:div>
    <w:div w:id="1869025022">
      <w:bodyDiv w:val="1"/>
      <w:marLeft w:val="0"/>
      <w:marRight w:val="0"/>
      <w:marTop w:val="0"/>
      <w:marBottom w:val="0"/>
      <w:divBdr>
        <w:top w:val="none" w:sz="0" w:space="0" w:color="auto"/>
        <w:left w:val="none" w:sz="0" w:space="0" w:color="auto"/>
        <w:bottom w:val="none" w:sz="0" w:space="0" w:color="auto"/>
        <w:right w:val="none" w:sz="0" w:space="0" w:color="auto"/>
      </w:divBdr>
    </w:div>
    <w:div w:id="1869220380">
      <w:bodyDiv w:val="1"/>
      <w:marLeft w:val="0"/>
      <w:marRight w:val="0"/>
      <w:marTop w:val="0"/>
      <w:marBottom w:val="0"/>
      <w:divBdr>
        <w:top w:val="none" w:sz="0" w:space="0" w:color="auto"/>
        <w:left w:val="none" w:sz="0" w:space="0" w:color="auto"/>
        <w:bottom w:val="none" w:sz="0" w:space="0" w:color="auto"/>
        <w:right w:val="none" w:sz="0" w:space="0" w:color="auto"/>
      </w:divBdr>
    </w:div>
    <w:div w:id="1869293472">
      <w:bodyDiv w:val="1"/>
      <w:marLeft w:val="0"/>
      <w:marRight w:val="0"/>
      <w:marTop w:val="0"/>
      <w:marBottom w:val="0"/>
      <w:divBdr>
        <w:top w:val="none" w:sz="0" w:space="0" w:color="auto"/>
        <w:left w:val="none" w:sz="0" w:space="0" w:color="auto"/>
        <w:bottom w:val="none" w:sz="0" w:space="0" w:color="auto"/>
        <w:right w:val="none" w:sz="0" w:space="0" w:color="auto"/>
      </w:divBdr>
    </w:div>
    <w:div w:id="1869372048">
      <w:bodyDiv w:val="1"/>
      <w:marLeft w:val="0"/>
      <w:marRight w:val="0"/>
      <w:marTop w:val="0"/>
      <w:marBottom w:val="0"/>
      <w:divBdr>
        <w:top w:val="none" w:sz="0" w:space="0" w:color="auto"/>
        <w:left w:val="none" w:sz="0" w:space="0" w:color="auto"/>
        <w:bottom w:val="none" w:sz="0" w:space="0" w:color="auto"/>
        <w:right w:val="none" w:sz="0" w:space="0" w:color="auto"/>
      </w:divBdr>
    </w:div>
    <w:div w:id="1869442035">
      <w:bodyDiv w:val="1"/>
      <w:marLeft w:val="0"/>
      <w:marRight w:val="0"/>
      <w:marTop w:val="0"/>
      <w:marBottom w:val="0"/>
      <w:divBdr>
        <w:top w:val="none" w:sz="0" w:space="0" w:color="auto"/>
        <w:left w:val="none" w:sz="0" w:space="0" w:color="auto"/>
        <w:bottom w:val="none" w:sz="0" w:space="0" w:color="auto"/>
        <w:right w:val="none" w:sz="0" w:space="0" w:color="auto"/>
      </w:divBdr>
    </w:div>
    <w:div w:id="1869487110">
      <w:bodyDiv w:val="1"/>
      <w:marLeft w:val="0"/>
      <w:marRight w:val="0"/>
      <w:marTop w:val="0"/>
      <w:marBottom w:val="0"/>
      <w:divBdr>
        <w:top w:val="none" w:sz="0" w:space="0" w:color="auto"/>
        <w:left w:val="none" w:sz="0" w:space="0" w:color="auto"/>
        <w:bottom w:val="none" w:sz="0" w:space="0" w:color="auto"/>
        <w:right w:val="none" w:sz="0" w:space="0" w:color="auto"/>
      </w:divBdr>
    </w:div>
    <w:div w:id="1869490994">
      <w:bodyDiv w:val="1"/>
      <w:marLeft w:val="0"/>
      <w:marRight w:val="0"/>
      <w:marTop w:val="0"/>
      <w:marBottom w:val="0"/>
      <w:divBdr>
        <w:top w:val="none" w:sz="0" w:space="0" w:color="auto"/>
        <w:left w:val="none" w:sz="0" w:space="0" w:color="auto"/>
        <w:bottom w:val="none" w:sz="0" w:space="0" w:color="auto"/>
        <w:right w:val="none" w:sz="0" w:space="0" w:color="auto"/>
      </w:divBdr>
    </w:div>
    <w:div w:id="1869560378">
      <w:bodyDiv w:val="1"/>
      <w:marLeft w:val="0"/>
      <w:marRight w:val="0"/>
      <w:marTop w:val="0"/>
      <w:marBottom w:val="0"/>
      <w:divBdr>
        <w:top w:val="none" w:sz="0" w:space="0" w:color="auto"/>
        <w:left w:val="none" w:sz="0" w:space="0" w:color="auto"/>
        <w:bottom w:val="none" w:sz="0" w:space="0" w:color="auto"/>
        <w:right w:val="none" w:sz="0" w:space="0" w:color="auto"/>
      </w:divBdr>
    </w:div>
    <w:div w:id="1869633738">
      <w:bodyDiv w:val="1"/>
      <w:marLeft w:val="0"/>
      <w:marRight w:val="0"/>
      <w:marTop w:val="0"/>
      <w:marBottom w:val="0"/>
      <w:divBdr>
        <w:top w:val="none" w:sz="0" w:space="0" w:color="auto"/>
        <w:left w:val="none" w:sz="0" w:space="0" w:color="auto"/>
        <w:bottom w:val="none" w:sz="0" w:space="0" w:color="auto"/>
        <w:right w:val="none" w:sz="0" w:space="0" w:color="auto"/>
      </w:divBdr>
    </w:div>
    <w:div w:id="1869641473">
      <w:bodyDiv w:val="1"/>
      <w:marLeft w:val="0"/>
      <w:marRight w:val="0"/>
      <w:marTop w:val="0"/>
      <w:marBottom w:val="0"/>
      <w:divBdr>
        <w:top w:val="none" w:sz="0" w:space="0" w:color="auto"/>
        <w:left w:val="none" w:sz="0" w:space="0" w:color="auto"/>
        <w:bottom w:val="none" w:sz="0" w:space="0" w:color="auto"/>
        <w:right w:val="none" w:sz="0" w:space="0" w:color="auto"/>
      </w:divBdr>
    </w:div>
    <w:div w:id="1869683576">
      <w:bodyDiv w:val="1"/>
      <w:marLeft w:val="0"/>
      <w:marRight w:val="0"/>
      <w:marTop w:val="0"/>
      <w:marBottom w:val="0"/>
      <w:divBdr>
        <w:top w:val="none" w:sz="0" w:space="0" w:color="auto"/>
        <w:left w:val="none" w:sz="0" w:space="0" w:color="auto"/>
        <w:bottom w:val="none" w:sz="0" w:space="0" w:color="auto"/>
        <w:right w:val="none" w:sz="0" w:space="0" w:color="auto"/>
      </w:divBdr>
    </w:div>
    <w:div w:id="1869876686">
      <w:bodyDiv w:val="1"/>
      <w:marLeft w:val="0"/>
      <w:marRight w:val="0"/>
      <w:marTop w:val="0"/>
      <w:marBottom w:val="0"/>
      <w:divBdr>
        <w:top w:val="none" w:sz="0" w:space="0" w:color="auto"/>
        <w:left w:val="none" w:sz="0" w:space="0" w:color="auto"/>
        <w:bottom w:val="none" w:sz="0" w:space="0" w:color="auto"/>
        <w:right w:val="none" w:sz="0" w:space="0" w:color="auto"/>
      </w:divBdr>
    </w:div>
    <w:div w:id="1869902542">
      <w:bodyDiv w:val="1"/>
      <w:marLeft w:val="0"/>
      <w:marRight w:val="0"/>
      <w:marTop w:val="0"/>
      <w:marBottom w:val="0"/>
      <w:divBdr>
        <w:top w:val="none" w:sz="0" w:space="0" w:color="auto"/>
        <w:left w:val="none" w:sz="0" w:space="0" w:color="auto"/>
        <w:bottom w:val="none" w:sz="0" w:space="0" w:color="auto"/>
        <w:right w:val="none" w:sz="0" w:space="0" w:color="auto"/>
      </w:divBdr>
    </w:div>
    <w:div w:id="1870102318">
      <w:bodyDiv w:val="1"/>
      <w:marLeft w:val="0"/>
      <w:marRight w:val="0"/>
      <w:marTop w:val="0"/>
      <w:marBottom w:val="0"/>
      <w:divBdr>
        <w:top w:val="none" w:sz="0" w:space="0" w:color="auto"/>
        <w:left w:val="none" w:sz="0" w:space="0" w:color="auto"/>
        <w:bottom w:val="none" w:sz="0" w:space="0" w:color="auto"/>
        <w:right w:val="none" w:sz="0" w:space="0" w:color="auto"/>
      </w:divBdr>
    </w:div>
    <w:div w:id="1870289557">
      <w:bodyDiv w:val="1"/>
      <w:marLeft w:val="0"/>
      <w:marRight w:val="0"/>
      <w:marTop w:val="0"/>
      <w:marBottom w:val="0"/>
      <w:divBdr>
        <w:top w:val="none" w:sz="0" w:space="0" w:color="auto"/>
        <w:left w:val="none" w:sz="0" w:space="0" w:color="auto"/>
        <w:bottom w:val="none" w:sz="0" w:space="0" w:color="auto"/>
        <w:right w:val="none" w:sz="0" w:space="0" w:color="auto"/>
      </w:divBdr>
    </w:div>
    <w:div w:id="1870409261">
      <w:bodyDiv w:val="1"/>
      <w:marLeft w:val="0"/>
      <w:marRight w:val="0"/>
      <w:marTop w:val="0"/>
      <w:marBottom w:val="0"/>
      <w:divBdr>
        <w:top w:val="none" w:sz="0" w:space="0" w:color="auto"/>
        <w:left w:val="none" w:sz="0" w:space="0" w:color="auto"/>
        <w:bottom w:val="none" w:sz="0" w:space="0" w:color="auto"/>
        <w:right w:val="none" w:sz="0" w:space="0" w:color="auto"/>
      </w:divBdr>
    </w:div>
    <w:div w:id="1870727733">
      <w:bodyDiv w:val="1"/>
      <w:marLeft w:val="0"/>
      <w:marRight w:val="0"/>
      <w:marTop w:val="0"/>
      <w:marBottom w:val="0"/>
      <w:divBdr>
        <w:top w:val="none" w:sz="0" w:space="0" w:color="auto"/>
        <w:left w:val="none" w:sz="0" w:space="0" w:color="auto"/>
        <w:bottom w:val="none" w:sz="0" w:space="0" w:color="auto"/>
        <w:right w:val="none" w:sz="0" w:space="0" w:color="auto"/>
      </w:divBdr>
    </w:div>
    <w:div w:id="1870872131">
      <w:bodyDiv w:val="1"/>
      <w:marLeft w:val="0"/>
      <w:marRight w:val="0"/>
      <w:marTop w:val="0"/>
      <w:marBottom w:val="0"/>
      <w:divBdr>
        <w:top w:val="none" w:sz="0" w:space="0" w:color="auto"/>
        <w:left w:val="none" w:sz="0" w:space="0" w:color="auto"/>
        <w:bottom w:val="none" w:sz="0" w:space="0" w:color="auto"/>
        <w:right w:val="none" w:sz="0" w:space="0" w:color="auto"/>
      </w:divBdr>
    </w:div>
    <w:div w:id="1870989670">
      <w:bodyDiv w:val="1"/>
      <w:marLeft w:val="0"/>
      <w:marRight w:val="0"/>
      <w:marTop w:val="0"/>
      <w:marBottom w:val="0"/>
      <w:divBdr>
        <w:top w:val="none" w:sz="0" w:space="0" w:color="auto"/>
        <w:left w:val="none" w:sz="0" w:space="0" w:color="auto"/>
        <w:bottom w:val="none" w:sz="0" w:space="0" w:color="auto"/>
        <w:right w:val="none" w:sz="0" w:space="0" w:color="auto"/>
      </w:divBdr>
    </w:div>
    <w:div w:id="1871065395">
      <w:bodyDiv w:val="1"/>
      <w:marLeft w:val="0"/>
      <w:marRight w:val="0"/>
      <w:marTop w:val="0"/>
      <w:marBottom w:val="0"/>
      <w:divBdr>
        <w:top w:val="none" w:sz="0" w:space="0" w:color="auto"/>
        <w:left w:val="none" w:sz="0" w:space="0" w:color="auto"/>
        <w:bottom w:val="none" w:sz="0" w:space="0" w:color="auto"/>
        <w:right w:val="none" w:sz="0" w:space="0" w:color="auto"/>
      </w:divBdr>
    </w:div>
    <w:div w:id="1871215440">
      <w:bodyDiv w:val="1"/>
      <w:marLeft w:val="0"/>
      <w:marRight w:val="0"/>
      <w:marTop w:val="0"/>
      <w:marBottom w:val="0"/>
      <w:divBdr>
        <w:top w:val="none" w:sz="0" w:space="0" w:color="auto"/>
        <w:left w:val="none" w:sz="0" w:space="0" w:color="auto"/>
        <w:bottom w:val="none" w:sz="0" w:space="0" w:color="auto"/>
        <w:right w:val="none" w:sz="0" w:space="0" w:color="auto"/>
      </w:divBdr>
    </w:div>
    <w:div w:id="1871335509">
      <w:bodyDiv w:val="1"/>
      <w:marLeft w:val="0"/>
      <w:marRight w:val="0"/>
      <w:marTop w:val="0"/>
      <w:marBottom w:val="0"/>
      <w:divBdr>
        <w:top w:val="none" w:sz="0" w:space="0" w:color="auto"/>
        <w:left w:val="none" w:sz="0" w:space="0" w:color="auto"/>
        <w:bottom w:val="none" w:sz="0" w:space="0" w:color="auto"/>
        <w:right w:val="none" w:sz="0" w:space="0" w:color="auto"/>
      </w:divBdr>
    </w:div>
    <w:div w:id="1871453133">
      <w:bodyDiv w:val="1"/>
      <w:marLeft w:val="0"/>
      <w:marRight w:val="0"/>
      <w:marTop w:val="0"/>
      <w:marBottom w:val="0"/>
      <w:divBdr>
        <w:top w:val="none" w:sz="0" w:space="0" w:color="auto"/>
        <w:left w:val="none" w:sz="0" w:space="0" w:color="auto"/>
        <w:bottom w:val="none" w:sz="0" w:space="0" w:color="auto"/>
        <w:right w:val="none" w:sz="0" w:space="0" w:color="auto"/>
      </w:divBdr>
    </w:div>
    <w:div w:id="1871796980">
      <w:bodyDiv w:val="1"/>
      <w:marLeft w:val="0"/>
      <w:marRight w:val="0"/>
      <w:marTop w:val="0"/>
      <w:marBottom w:val="0"/>
      <w:divBdr>
        <w:top w:val="none" w:sz="0" w:space="0" w:color="auto"/>
        <w:left w:val="none" w:sz="0" w:space="0" w:color="auto"/>
        <w:bottom w:val="none" w:sz="0" w:space="0" w:color="auto"/>
        <w:right w:val="none" w:sz="0" w:space="0" w:color="auto"/>
      </w:divBdr>
    </w:div>
    <w:div w:id="1871994820">
      <w:bodyDiv w:val="1"/>
      <w:marLeft w:val="0"/>
      <w:marRight w:val="0"/>
      <w:marTop w:val="0"/>
      <w:marBottom w:val="0"/>
      <w:divBdr>
        <w:top w:val="none" w:sz="0" w:space="0" w:color="auto"/>
        <w:left w:val="none" w:sz="0" w:space="0" w:color="auto"/>
        <w:bottom w:val="none" w:sz="0" w:space="0" w:color="auto"/>
        <w:right w:val="none" w:sz="0" w:space="0" w:color="auto"/>
      </w:divBdr>
      <w:divsChild>
        <w:div w:id="1437748559">
          <w:marLeft w:val="0"/>
          <w:marRight w:val="0"/>
          <w:marTop w:val="0"/>
          <w:marBottom w:val="0"/>
          <w:divBdr>
            <w:top w:val="none" w:sz="0" w:space="0" w:color="auto"/>
            <w:left w:val="none" w:sz="0" w:space="0" w:color="auto"/>
            <w:bottom w:val="none" w:sz="0" w:space="0" w:color="auto"/>
            <w:right w:val="none" w:sz="0" w:space="0" w:color="auto"/>
          </w:divBdr>
          <w:divsChild>
            <w:div w:id="338699482">
              <w:marLeft w:val="0"/>
              <w:marRight w:val="0"/>
              <w:marTop w:val="0"/>
              <w:marBottom w:val="0"/>
              <w:divBdr>
                <w:top w:val="none" w:sz="0" w:space="0" w:color="auto"/>
                <w:left w:val="none" w:sz="0" w:space="0" w:color="auto"/>
                <w:bottom w:val="none" w:sz="0" w:space="0" w:color="auto"/>
                <w:right w:val="none" w:sz="0" w:space="0" w:color="auto"/>
              </w:divBdr>
              <w:divsChild>
                <w:div w:id="208104429">
                  <w:marLeft w:val="0"/>
                  <w:marRight w:val="0"/>
                  <w:marTop w:val="90"/>
                  <w:marBottom w:val="150"/>
                  <w:divBdr>
                    <w:top w:val="none" w:sz="0" w:space="0" w:color="auto"/>
                    <w:left w:val="none" w:sz="0" w:space="0" w:color="auto"/>
                    <w:bottom w:val="none" w:sz="0" w:space="0" w:color="auto"/>
                    <w:right w:val="none" w:sz="0" w:space="0" w:color="auto"/>
                  </w:divBdr>
                  <w:divsChild>
                    <w:div w:id="2012682662">
                      <w:marLeft w:val="90"/>
                      <w:marRight w:val="0"/>
                      <w:marTop w:val="0"/>
                      <w:marBottom w:val="0"/>
                      <w:divBdr>
                        <w:top w:val="none" w:sz="0" w:space="0" w:color="auto"/>
                        <w:left w:val="none" w:sz="0" w:space="0" w:color="auto"/>
                        <w:bottom w:val="none" w:sz="0" w:space="0" w:color="auto"/>
                        <w:right w:val="none" w:sz="0" w:space="0" w:color="auto"/>
                      </w:divBdr>
                      <w:divsChild>
                        <w:div w:id="1390417631">
                          <w:marLeft w:val="0"/>
                          <w:marRight w:val="0"/>
                          <w:marTop w:val="0"/>
                          <w:marBottom w:val="75"/>
                          <w:divBdr>
                            <w:top w:val="none" w:sz="0" w:space="0" w:color="auto"/>
                            <w:left w:val="none" w:sz="0" w:space="0" w:color="auto"/>
                            <w:bottom w:val="none" w:sz="0" w:space="0" w:color="auto"/>
                            <w:right w:val="none" w:sz="0" w:space="0" w:color="auto"/>
                          </w:divBdr>
                          <w:divsChild>
                            <w:div w:id="2128619224">
                              <w:marLeft w:val="0"/>
                              <w:marRight w:val="0"/>
                              <w:marTop w:val="0"/>
                              <w:marBottom w:val="0"/>
                              <w:divBdr>
                                <w:top w:val="none" w:sz="0" w:space="0" w:color="auto"/>
                                <w:left w:val="none" w:sz="0" w:space="0" w:color="auto"/>
                                <w:bottom w:val="none" w:sz="0" w:space="0" w:color="auto"/>
                                <w:right w:val="none" w:sz="0" w:space="0" w:color="auto"/>
                              </w:divBdr>
                              <w:divsChild>
                                <w:div w:id="914507637">
                                  <w:marLeft w:val="0"/>
                                  <w:marRight w:val="0"/>
                                  <w:marTop w:val="0"/>
                                  <w:marBottom w:val="0"/>
                                  <w:divBdr>
                                    <w:top w:val="none" w:sz="0" w:space="0" w:color="auto"/>
                                    <w:left w:val="none" w:sz="0" w:space="0" w:color="auto"/>
                                    <w:bottom w:val="none" w:sz="0" w:space="0" w:color="auto"/>
                                    <w:right w:val="none" w:sz="0" w:space="0" w:color="auto"/>
                                  </w:divBdr>
                                  <w:divsChild>
                                    <w:div w:id="789130421">
                                      <w:marLeft w:val="0"/>
                                      <w:marRight w:val="0"/>
                                      <w:marTop w:val="150"/>
                                      <w:marBottom w:val="150"/>
                                      <w:divBdr>
                                        <w:top w:val="none" w:sz="0" w:space="0" w:color="auto"/>
                                        <w:left w:val="none" w:sz="0" w:space="0" w:color="auto"/>
                                        <w:bottom w:val="none" w:sz="0" w:space="0" w:color="auto"/>
                                        <w:right w:val="none" w:sz="0" w:space="0" w:color="auto"/>
                                      </w:divBdr>
                                      <w:divsChild>
                                        <w:div w:id="97664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2063054">
      <w:bodyDiv w:val="1"/>
      <w:marLeft w:val="0"/>
      <w:marRight w:val="0"/>
      <w:marTop w:val="0"/>
      <w:marBottom w:val="0"/>
      <w:divBdr>
        <w:top w:val="none" w:sz="0" w:space="0" w:color="auto"/>
        <w:left w:val="none" w:sz="0" w:space="0" w:color="auto"/>
        <w:bottom w:val="none" w:sz="0" w:space="0" w:color="auto"/>
        <w:right w:val="none" w:sz="0" w:space="0" w:color="auto"/>
      </w:divBdr>
    </w:div>
    <w:div w:id="1872499701">
      <w:bodyDiv w:val="1"/>
      <w:marLeft w:val="0"/>
      <w:marRight w:val="0"/>
      <w:marTop w:val="0"/>
      <w:marBottom w:val="0"/>
      <w:divBdr>
        <w:top w:val="none" w:sz="0" w:space="0" w:color="auto"/>
        <w:left w:val="none" w:sz="0" w:space="0" w:color="auto"/>
        <w:bottom w:val="none" w:sz="0" w:space="0" w:color="auto"/>
        <w:right w:val="none" w:sz="0" w:space="0" w:color="auto"/>
      </w:divBdr>
    </w:div>
    <w:div w:id="1872571705">
      <w:bodyDiv w:val="1"/>
      <w:marLeft w:val="0"/>
      <w:marRight w:val="0"/>
      <w:marTop w:val="0"/>
      <w:marBottom w:val="0"/>
      <w:divBdr>
        <w:top w:val="none" w:sz="0" w:space="0" w:color="auto"/>
        <w:left w:val="none" w:sz="0" w:space="0" w:color="auto"/>
        <w:bottom w:val="none" w:sz="0" w:space="0" w:color="auto"/>
        <w:right w:val="none" w:sz="0" w:space="0" w:color="auto"/>
      </w:divBdr>
    </w:div>
    <w:div w:id="1872643322">
      <w:bodyDiv w:val="1"/>
      <w:marLeft w:val="0"/>
      <w:marRight w:val="0"/>
      <w:marTop w:val="0"/>
      <w:marBottom w:val="0"/>
      <w:divBdr>
        <w:top w:val="none" w:sz="0" w:space="0" w:color="auto"/>
        <w:left w:val="none" w:sz="0" w:space="0" w:color="auto"/>
        <w:bottom w:val="none" w:sz="0" w:space="0" w:color="auto"/>
        <w:right w:val="none" w:sz="0" w:space="0" w:color="auto"/>
      </w:divBdr>
    </w:div>
    <w:div w:id="1872761763">
      <w:bodyDiv w:val="1"/>
      <w:marLeft w:val="0"/>
      <w:marRight w:val="0"/>
      <w:marTop w:val="0"/>
      <w:marBottom w:val="0"/>
      <w:divBdr>
        <w:top w:val="none" w:sz="0" w:space="0" w:color="auto"/>
        <w:left w:val="none" w:sz="0" w:space="0" w:color="auto"/>
        <w:bottom w:val="none" w:sz="0" w:space="0" w:color="auto"/>
        <w:right w:val="none" w:sz="0" w:space="0" w:color="auto"/>
      </w:divBdr>
    </w:div>
    <w:div w:id="1872763713">
      <w:bodyDiv w:val="1"/>
      <w:marLeft w:val="0"/>
      <w:marRight w:val="0"/>
      <w:marTop w:val="0"/>
      <w:marBottom w:val="0"/>
      <w:divBdr>
        <w:top w:val="none" w:sz="0" w:space="0" w:color="auto"/>
        <w:left w:val="none" w:sz="0" w:space="0" w:color="auto"/>
        <w:bottom w:val="none" w:sz="0" w:space="0" w:color="auto"/>
        <w:right w:val="none" w:sz="0" w:space="0" w:color="auto"/>
      </w:divBdr>
    </w:div>
    <w:div w:id="1872840716">
      <w:bodyDiv w:val="1"/>
      <w:marLeft w:val="0"/>
      <w:marRight w:val="0"/>
      <w:marTop w:val="0"/>
      <w:marBottom w:val="0"/>
      <w:divBdr>
        <w:top w:val="none" w:sz="0" w:space="0" w:color="auto"/>
        <w:left w:val="none" w:sz="0" w:space="0" w:color="auto"/>
        <w:bottom w:val="none" w:sz="0" w:space="0" w:color="auto"/>
        <w:right w:val="none" w:sz="0" w:space="0" w:color="auto"/>
      </w:divBdr>
    </w:div>
    <w:div w:id="1872918991">
      <w:bodyDiv w:val="1"/>
      <w:marLeft w:val="0"/>
      <w:marRight w:val="0"/>
      <w:marTop w:val="0"/>
      <w:marBottom w:val="0"/>
      <w:divBdr>
        <w:top w:val="none" w:sz="0" w:space="0" w:color="auto"/>
        <w:left w:val="none" w:sz="0" w:space="0" w:color="auto"/>
        <w:bottom w:val="none" w:sz="0" w:space="0" w:color="auto"/>
        <w:right w:val="none" w:sz="0" w:space="0" w:color="auto"/>
      </w:divBdr>
    </w:div>
    <w:div w:id="1872954036">
      <w:bodyDiv w:val="1"/>
      <w:marLeft w:val="0"/>
      <w:marRight w:val="0"/>
      <w:marTop w:val="0"/>
      <w:marBottom w:val="0"/>
      <w:divBdr>
        <w:top w:val="none" w:sz="0" w:space="0" w:color="auto"/>
        <w:left w:val="none" w:sz="0" w:space="0" w:color="auto"/>
        <w:bottom w:val="none" w:sz="0" w:space="0" w:color="auto"/>
        <w:right w:val="none" w:sz="0" w:space="0" w:color="auto"/>
      </w:divBdr>
    </w:div>
    <w:div w:id="1873030029">
      <w:bodyDiv w:val="1"/>
      <w:marLeft w:val="0"/>
      <w:marRight w:val="0"/>
      <w:marTop w:val="0"/>
      <w:marBottom w:val="0"/>
      <w:divBdr>
        <w:top w:val="none" w:sz="0" w:space="0" w:color="auto"/>
        <w:left w:val="none" w:sz="0" w:space="0" w:color="auto"/>
        <w:bottom w:val="none" w:sz="0" w:space="0" w:color="auto"/>
        <w:right w:val="none" w:sz="0" w:space="0" w:color="auto"/>
      </w:divBdr>
    </w:div>
    <w:div w:id="1873150685">
      <w:bodyDiv w:val="1"/>
      <w:marLeft w:val="0"/>
      <w:marRight w:val="0"/>
      <w:marTop w:val="0"/>
      <w:marBottom w:val="0"/>
      <w:divBdr>
        <w:top w:val="none" w:sz="0" w:space="0" w:color="auto"/>
        <w:left w:val="none" w:sz="0" w:space="0" w:color="auto"/>
        <w:bottom w:val="none" w:sz="0" w:space="0" w:color="auto"/>
        <w:right w:val="none" w:sz="0" w:space="0" w:color="auto"/>
      </w:divBdr>
    </w:div>
    <w:div w:id="1873152242">
      <w:bodyDiv w:val="1"/>
      <w:marLeft w:val="0"/>
      <w:marRight w:val="0"/>
      <w:marTop w:val="0"/>
      <w:marBottom w:val="0"/>
      <w:divBdr>
        <w:top w:val="none" w:sz="0" w:space="0" w:color="auto"/>
        <w:left w:val="none" w:sz="0" w:space="0" w:color="auto"/>
        <w:bottom w:val="none" w:sz="0" w:space="0" w:color="auto"/>
        <w:right w:val="none" w:sz="0" w:space="0" w:color="auto"/>
      </w:divBdr>
    </w:div>
    <w:div w:id="1873346598">
      <w:bodyDiv w:val="1"/>
      <w:marLeft w:val="0"/>
      <w:marRight w:val="0"/>
      <w:marTop w:val="0"/>
      <w:marBottom w:val="0"/>
      <w:divBdr>
        <w:top w:val="none" w:sz="0" w:space="0" w:color="auto"/>
        <w:left w:val="none" w:sz="0" w:space="0" w:color="auto"/>
        <w:bottom w:val="none" w:sz="0" w:space="0" w:color="auto"/>
        <w:right w:val="none" w:sz="0" w:space="0" w:color="auto"/>
      </w:divBdr>
    </w:div>
    <w:div w:id="1873418793">
      <w:bodyDiv w:val="1"/>
      <w:marLeft w:val="0"/>
      <w:marRight w:val="0"/>
      <w:marTop w:val="0"/>
      <w:marBottom w:val="0"/>
      <w:divBdr>
        <w:top w:val="none" w:sz="0" w:space="0" w:color="auto"/>
        <w:left w:val="none" w:sz="0" w:space="0" w:color="auto"/>
        <w:bottom w:val="none" w:sz="0" w:space="0" w:color="auto"/>
        <w:right w:val="none" w:sz="0" w:space="0" w:color="auto"/>
      </w:divBdr>
    </w:div>
    <w:div w:id="1873835217">
      <w:bodyDiv w:val="1"/>
      <w:marLeft w:val="0"/>
      <w:marRight w:val="0"/>
      <w:marTop w:val="0"/>
      <w:marBottom w:val="0"/>
      <w:divBdr>
        <w:top w:val="none" w:sz="0" w:space="0" w:color="auto"/>
        <w:left w:val="none" w:sz="0" w:space="0" w:color="auto"/>
        <w:bottom w:val="none" w:sz="0" w:space="0" w:color="auto"/>
        <w:right w:val="none" w:sz="0" w:space="0" w:color="auto"/>
      </w:divBdr>
    </w:div>
    <w:div w:id="1873835699">
      <w:bodyDiv w:val="1"/>
      <w:marLeft w:val="0"/>
      <w:marRight w:val="0"/>
      <w:marTop w:val="0"/>
      <w:marBottom w:val="0"/>
      <w:divBdr>
        <w:top w:val="none" w:sz="0" w:space="0" w:color="auto"/>
        <w:left w:val="none" w:sz="0" w:space="0" w:color="auto"/>
        <w:bottom w:val="none" w:sz="0" w:space="0" w:color="auto"/>
        <w:right w:val="none" w:sz="0" w:space="0" w:color="auto"/>
      </w:divBdr>
    </w:div>
    <w:div w:id="1873837270">
      <w:bodyDiv w:val="1"/>
      <w:marLeft w:val="0"/>
      <w:marRight w:val="0"/>
      <w:marTop w:val="0"/>
      <w:marBottom w:val="0"/>
      <w:divBdr>
        <w:top w:val="none" w:sz="0" w:space="0" w:color="auto"/>
        <w:left w:val="none" w:sz="0" w:space="0" w:color="auto"/>
        <w:bottom w:val="none" w:sz="0" w:space="0" w:color="auto"/>
        <w:right w:val="none" w:sz="0" w:space="0" w:color="auto"/>
      </w:divBdr>
    </w:div>
    <w:div w:id="1873952480">
      <w:bodyDiv w:val="1"/>
      <w:marLeft w:val="0"/>
      <w:marRight w:val="0"/>
      <w:marTop w:val="0"/>
      <w:marBottom w:val="0"/>
      <w:divBdr>
        <w:top w:val="none" w:sz="0" w:space="0" w:color="auto"/>
        <w:left w:val="none" w:sz="0" w:space="0" w:color="auto"/>
        <w:bottom w:val="none" w:sz="0" w:space="0" w:color="auto"/>
        <w:right w:val="none" w:sz="0" w:space="0" w:color="auto"/>
      </w:divBdr>
    </w:div>
    <w:div w:id="1874075567">
      <w:bodyDiv w:val="1"/>
      <w:marLeft w:val="0"/>
      <w:marRight w:val="0"/>
      <w:marTop w:val="0"/>
      <w:marBottom w:val="0"/>
      <w:divBdr>
        <w:top w:val="none" w:sz="0" w:space="0" w:color="auto"/>
        <w:left w:val="none" w:sz="0" w:space="0" w:color="auto"/>
        <w:bottom w:val="none" w:sz="0" w:space="0" w:color="auto"/>
        <w:right w:val="none" w:sz="0" w:space="0" w:color="auto"/>
      </w:divBdr>
    </w:div>
    <w:div w:id="1874268681">
      <w:bodyDiv w:val="1"/>
      <w:marLeft w:val="0"/>
      <w:marRight w:val="0"/>
      <w:marTop w:val="0"/>
      <w:marBottom w:val="0"/>
      <w:divBdr>
        <w:top w:val="none" w:sz="0" w:space="0" w:color="auto"/>
        <w:left w:val="none" w:sz="0" w:space="0" w:color="auto"/>
        <w:bottom w:val="none" w:sz="0" w:space="0" w:color="auto"/>
        <w:right w:val="none" w:sz="0" w:space="0" w:color="auto"/>
      </w:divBdr>
    </w:div>
    <w:div w:id="1874884081">
      <w:bodyDiv w:val="1"/>
      <w:marLeft w:val="0"/>
      <w:marRight w:val="0"/>
      <w:marTop w:val="0"/>
      <w:marBottom w:val="0"/>
      <w:divBdr>
        <w:top w:val="none" w:sz="0" w:space="0" w:color="auto"/>
        <w:left w:val="none" w:sz="0" w:space="0" w:color="auto"/>
        <w:bottom w:val="none" w:sz="0" w:space="0" w:color="auto"/>
        <w:right w:val="none" w:sz="0" w:space="0" w:color="auto"/>
      </w:divBdr>
    </w:div>
    <w:div w:id="1874998887">
      <w:bodyDiv w:val="1"/>
      <w:marLeft w:val="0"/>
      <w:marRight w:val="0"/>
      <w:marTop w:val="0"/>
      <w:marBottom w:val="0"/>
      <w:divBdr>
        <w:top w:val="none" w:sz="0" w:space="0" w:color="auto"/>
        <w:left w:val="none" w:sz="0" w:space="0" w:color="auto"/>
        <w:bottom w:val="none" w:sz="0" w:space="0" w:color="auto"/>
        <w:right w:val="none" w:sz="0" w:space="0" w:color="auto"/>
      </w:divBdr>
    </w:div>
    <w:div w:id="1875145081">
      <w:bodyDiv w:val="1"/>
      <w:marLeft w:val="0"/>
      <w:marRight w:val="0"/>
      <w:marTop w:val="0"/>
      <w:marBottom w:val="0"/>
      <w:divBdr>
        <w:top w:val="none" w:sz="0" w:space="0" w:color="auto"/>
        <w:left w:val="none" w:sz="0" w:space="0" w:color="auto"/>
        <w:bottom w:val="none" w:sz="0" w:space="0" w:color="auto"/>
        <w:right w:val="none" w:sz="0" w:space="0" w:color="auto"/>
      </w:divBdr>
    </w:div>
    <w:div w:id="1875579070">
      <w:bodyDiv w:val="1"/>
      <w:marLeft w:val="0"/>
      <w:marRight w:val="0"/>
      <w:marTop w:val="0"/>
      <w:marBottom w:val="0"/>
      <w:divBdr>
        <w:top w:val="none" w:sz="0" w:space="0" w:color="auto"/>
        <w:left w:val="none" w:sz="0" w:space="0" w:color="auto"/>
        <w:bottom w:val="none" w:sz="0" w:space="0" w:color="auto"/>
        <w:right w:val="none" w:sz="0" w:space="0" w:color="auto"/>
      </w:divBdr>
    </w:div>
    <w:div w:id="1875580935">
      <w:bodyDiv w:val="1"/>
      <w:marLeft w:val="0"/>
      <w:marRight w:val="0"/>
      <w:marTop w:val="0"/>
      <w:marBottom w:val="0"/>
      <w:divBdr>
        <w:top w:val="none" w:sz="0" w:space="0" w:color="auto"/>
        <w:left w:val="none" w:sz="0" w:space="0" w:color="auto"/>
        <w:bottom w:val="none" w:sz="0" w:space="0" w:color="auto"/>
        <w:right w:val="none" w:sz="0" w:space="0" w:color="auto"/>
      </w:divBdr>
    </w:div>
    <w:div w:id="1875653378">
      <w:bodyDiv w:val="1"/>
      <w:marLeft w:val="0"/>
      <w:marRight w:val="0"/>
      <w:marTop w:val="0"/>
      <w:marBottom w:val="0"/>
      <w:divBdr>
        <w:top w:val="none" w:sz="0" w:space="0" w:color="auto"/>
        <w:left w:val="none" w:sz="0" w:space="0" w:color="auto"/>
        <w:bottom w:val="none" w:sz="0" w:space="0" w:color="auto"/>
        <w:right w:val="none" w:sz="0" w:space="0" w:color="auto"/>
      </w:divBdr>
    </w:div>
    <w:div w:id="1875922622">
      <w:bodyDiv w:val="1"/>
      <w:marLeft w:val="0"/>
      <w:marRight w:val="0"/>
      <w:marTop w:val="0"/>
      <w:marBottom w:val="0"/>
      <w:divBdr>
        <w:top w:val="none" w:sz="0" w:space="0" w:color="auto"/>
        <w:left w:val="none" w:sz="0" w:space="0" w:color="auto"/>
        <w:bottom w:val="none" w:sz="0" w:space="0" w:color="auto"/>
        <w:right w:val="none" w:sz="0" w:space="0" w:color="auto"/>
      </w:divBdr>
    </w:div>
    <w:div w:id="1875927044">
      <w:bodyDiv w:val="1"/>
      <w:marLeft w:val="0"/>
      <w:marRight w:val="0"/>
      <w:marTop w:val="0"/>
      <w:marBottom w:val="0"/>
      <w:divBdr>
        <w:top w:val="none" w:sz="0" w:space="0" w:color="auto"/>
        <w:left w:val="none" w:sz="0" w:space="0" w:color="auto"/>
        <w:bottom w:val="none" w:sz="0" w:space="0" w:color="auto"/>
        <w:right w:val="none" w:sz="0" w:space="0" w:color="auto"/>
      </w:divBdr>
    </w:div>
    <w:div w:id="1875969027">
      <w:bodyDiv w:val="1"/>
      <w:marLeft w:val="0"/>
      <w:marRight w:val="0"/>
      <w:marTop w:val="0"/>
      <w:marBottom w:val="0"/>
      <w:divBdr>
        <w:top w:val="none" w:sz="0" w:space="0" w:color="auto"/>
        <w:left w:val="none" w:sz="0" w:space="0" w:color="auto"/>
        <w:bottom w:val="none" w:sz="0" w:space="0" w:color="auto"/>
        <w:right w:val="none" w:sz="0" w:space="0" w:color="auto"/>
      </w:divBdr>
    </w:div>
    <w:div w:id="1876041220">
      <w:bodyDiv w:val="1"/>
      <w:marLeft w:val="0"/>
      <w:marRight w:val="0"/>
      <w:marTop w:val="0"/>
      <w:marBottom w:val="0"/>
      <w:divBdr>
        <w:top w:val="none" w:sz="0" w:space="0" w:color="auto"/>
        <w:left w:val="none" w:sz="0" w:space="0" w:color="auto"/>
        <w:bottom w:val="none" w:sz="0" w:space="0" w:color="auto"/>
        <w:right w:val="none" w:sz="0" w:space="0" w:color="auto"/>
      </w:divBdr>
    </w:div>
    <w:div w:id="1876192143">
      <w:bodyDiv w:val="1"/>
      <w:marLeft w:val="0"/>
      <w:marRight w:val="0"/>
      <w:marTop w:val="0"/>
      <w:marBottom w:val="0"/>
      <w:divBdr>
        <w:top w:val="none" w:sz="0" w:space="0" w:color="auto"/>
        <w:left w:val="none" w:sz="0" w:space="0" w:color="auto"/>
        <w:bottom w:val="none" w:sz="0" w:space="0" w:color="auto"/>
        <w:right w:val="none" w:sz="0" w:space="0" w:color="auto"/>
      </w:divBdr>
    </w:div>
    <w:div w:id="1876230330">
      <w:bodyDiv w:val="1"/>
      <w:marLeft w:val="0"/>
      <w:marRight w:val="0"/>
      <w:marTop w:val="0"/>
      <w:marBottom w:val="0"/>
      <w:divBdr>
        <w:top w:val="none" w:sz="0" w:space="0" w:color="auto"/>
        <w:left w:val="none" w:sz="0" w:space="0" w:color="auto"/>
        <w:bottom w:val="none" w:sz="0" w:space="0" w:color="auto"/>
        <w:right w:val="none" w:sz="0" w:space="0" w:color="auto"/>
      </w:divBdr>
    </w:div>
    <w:div w:id="1876238239">
      <w:bodyDiv w:val="1"/>
      <w:marLeft w:val="0"/>
      <w:marRight w:val="0"/>
      <w:marTop w:val="0"/>
      <w:marBottom w:val="0"/>
      <w:divBdr>
        <w:top w:val="none" w:sz="0" w:space="0" w:color="auto"/>
        <w:left w:val="none" w:sz="0" w:space="0" w:color="auto"/>
        <w:bottom w:val="none" w:sz="0" w:space="0" w:color="auto"/>
        <w:right w:val="none" w:sz="0" w:space="0" w:color="auto"/>
      </w:divBdr>
    </w:div>
    <w:div w:id="1876312715">
      <w:bodyDiv w:val="1"/>
      <w:marLeft w:val="0"/>
      <w:marRight w:val="0"/>
      <w:marTop w:val="0"/>
      <w:marBottom w:val="0"/>
      <w:divBdr>
        <w:top w:val="none" w:sz="0" w:space="0" w:color="auto"/>
        <w:left w:val="none" w:sz="0" w:space="0" w:color="auto"/>
        <w:bottom w:val="none" w:sz="0" w:space="0" w:color="auto"/>
        <w:right w:val="none" w:sz="0" w:space="0" w:color="auto"/>
      </w:divBdr>
    </w:div>
    <w:div w:id="1876505891">
      <w:bodyDiv w:val="1"/>
      <w:marLeft w:val="0"/>
      <w:marRight w:val="0"/>
      <w:marTop w:val="0"/>
      <w:marBottom w:val="0"/>
      <w:divBdr>
        <w:top w:val="none" w:sz="0" w:space="0" w:color="auto"/>
        <w:left w:val="none" w:sz="0" w:space="0" w:color="auto"/>
        <w:bottom w:val="none" w:sz="0" w:space="0" w:color="auto"/>
        <w:right w:val="none" w:sz="0" w:space="0" w:color="auto"/>
      </w:divBdr>
    </w:div>
    <w:div w:id="1876576269">
      <w:bodyDiv w:val="1"/>
      <w:marLeft w:val="0"/>
      <w:marRight w:val="0"/>
      <w:marTop w:val="0"/>
      <w:marBottom w:val="0"/>
      <w:divBdr>
        <w:top w:val="none" w:sz="0" w:space="0" w:color="auto"/>
        <w:left w:val="none" w:sz="0" w:space="0" w:color="auto"/>
        <w:bottom w:val="none" w:sz="0" w:space="0" w:color="auto"/>
        <w:right w:val="none" w:sz="0" w:space="0" w:color="auto"/>
      </w:divBdr>
    </w:div>
    <w:div w:id="1876579317">
      <w:bodyDiv w:val="1"/>
      <w:marLeft w:val="0"/>
      <w:marRight w:val="0"/>
      <w:marTop w:val="0"/>
      <w:marBottom w:val="0"/>
      <w:divBdr>
        <w:top w:val="none" w:sz="0" w:space="0" w:color="auto"/>
        <w:left w:val="none" w:sz="0" w:space="0" w:color="auto"/>
        <w:bottom w:val="none" w:sz="0" w:space="0" w:color="auto"/>
        <w:right w:val="none" w:sz="0" w:space="0" w:color="auto"/>
      </w:divBdr>
    </w:div>
    <w:div w:id="1876697133">
      <w:bodyDiv w:val="1"/>
      <w:marLeft w:val="0"/>
      <w:marRight w:val="0"/>
      <w:marTop w:val="0"/>
      <w:marBottom w:val="0"/>
      <w:divBdr>
        <w:top w:val="none" w:sz="0" w:space="0" w:color="auto"/>
        <w:left w:val="none" w:sz="0" w:space="0" w:color="auto"/>
        <w:bottom w:val="none" w:sz="0" w:space="0" w:color="auto"/>
        <w:right w:val="none" w:sz="0" w:space="0" w:color="auto"/>
      </w:divBdr>
    </w:div>
    <w:div w:id="1876698485">
      <w:bodyDiv w:val="1"/>
      <w:marLeft w:val="0"/>
      <w:marRight w:val="0"/>
      <w:marTop w:val="0"/>
      <w:marBottom w:val="0"/>
      <w:divBdr>
        <w:top w:val="none" w:sz="0" w:space="0" w:color="auto"/>
        <w:left w:val="none" w:sz="0" w:space="0" w:color="auto"/>
        <w:bottom w:val="none" w:sz="0" w:space="0" w:color="auto"/>
        <w:right w:val="none" w:sz="0" w:space="0" w:color="auto"/>
      </w:divBdr>
    </w:div>
    <w:div w:id="1876842930">
      <w:bodyDiv w:val="1"/>
      <w:marLeft w:val="0"/>
      <w:marRight w:val="0"/>
      <w:marTop w:val="0"/>
      <w:marBottom w:val="0"/>
      <w:divBdr>
        <w:top w:val="none" w:sz="0" w:space="0" w:color="auto"/>
        <w:left w:val="none" w:sz="0" w:space="0" w:color="auto"/>
        <w:bottom w:val="none" w:sz="0" w:space="0" w:color="auto"/>
        <w:right w:val="none" w:sz="0" w:space="0" w:color="auto"/>
      </w:divBdr>
    </w:div>
    <w:div w:id="1876850366">
      <w:bodyDiv w:val="1"/>
      <w:marLeft w:val="0"/>
      <w:marRight w:val="0"/>
      <w:marTop w:val="0"/>
      <w:marBottom w:val="0"/>
      <w:divBdr>
        <w:top w:val="none" w:sz="0" w:space="0" w:color="auto"/>
        <w:left w:val="none" w:sz="0" w:space="0" w:color="auto"/>
        <w:bottom w:val="none" w:sz="0" w:space="0" w:color="auto"/>
        <w:right w:val="none" w:sz="0" w:space="0" w:color="auto"/>
      </w:divBdr>
    </w:div>
    <w:div w:id="1876887929">
      <w:bodyDiv w:val="1"/>
      <w:marLeft w:val="0"/>
      <w:marRight w:val="0"/>
      <w:marTop w:val="0"/>
      <w:marBottom w:val="0"/>
      <w:divBdr>
        <w:top w:val="none" w:sz="0" w:space="0" w:color="auto"/>
        <w:left w:val="none" w:sz="0" w:space="0" w:color="auto"/>
        <w:bottom w:val="none" w:sz="0" w:space="0" w:color="auto"/>
        <w:right w:val="none" w:sz="0" w:space="0" w:color="auto"/>
      </w:divBdr>
    </w:div>
    <w:div w:id="1877233119">
      <w:bodyDiv w:val="1"/>
      <w:marLeft w:val="0"/>
      <w:marRight w:val="0"/>
      <w:marTop w:val="0"/>
      <w:marBottom w:val="0"/>
      <w:divBdr>
        <w:top w:val="none" w:sz="0" w:space="0" w:color="auto"/>
        <w:left w:val="none" w:sz="0" w:space="0" w:color="auto"/>
        <w:bottom w:val="none" w:sz="0" w:space="0" w:color="auto"/>
        <w:right w:val="none" w:sz="0" w:space="0" w:color="auto"/>
      </w:divBdr>
    </w:div>
    <w:div w:id="1877237049">
      <w:bodyDiv w:val="1"/>
      <w:marLeft w:val="0"/>
      <w:marRight w:val="0"/>
      <w:marTop w:val="0"/>
      <w:marBottom w:val="0"/>
      <w:divBdr>
        <w:top w:val="none" w:sz="0" w:space="0" w:color="auto"/>
        <w:left w:val="none" w:sz="0" w:space="0" w:color="auto"/>
        <w:bottom w:val="none" w:sz="0" w:space="0" w:color="auto"/>
        <w:right w:val="none" w:sz="0" w:space="0" w:color="auto"/>
      </w:divBdr>
    </w:div>
    <w:div w:id="1877425337">
      <w:bodyDiv w:val="1"/>
      <w:marLeft w:val="0"/>
      <w:marRight w:val="0"/>
      <w:marTop w:val="0"/>
      <w:marBottom w:val="0"/>
      <w:divBdr>
        <w:top w:val="none" w:sz="0" w:space="0" w:color="auto"/>
        <w:left w:val="none" w:sz="0" w:space="0" w:color="auto"/>
        <w:bottom w:val="none" w:sz="0" w:space="0" w:color="auto"/>
        <w:right w:val="none" w:sz="0" w:space="0" w:color="auto"/>
      </w:divBdr>
    </w:div>
    <w:div w:id="1877429102">
      <w:bodyDiv w:val="1"/>
      <w:marLeft w:val="0"/>
      <w:marRight w:val="0"/>
      <w:marTop w:val="0"/>
      <w:marBottom w:val="0"/>
      <w:divBdr>
        <w:top w:val="none" w:sz="0" w:space="0" w:color="auto"/>
        <w:left w:val="none" w:sz="0" w:space="0" w:color="auto"/>
        <w:bottom w:val="none" w:sz="0" w:space="0" w:color="auto"/>
        <w:right w:val="none" w:sz="0" w:space="0" w:color="auto"/>
      </w:divBdr>
    </w:div>
    <w:div w:id="1877691857">
      <w:bodyDiv w:val="1"/>
      <w:marLeft w:val="0"/>
      <w:marRight w:val="0"/>
      <w:marTop w:val="0"/>
      <w:marBottom w:val="0"/>
      <w:divBdr>
        <w:top w:val="none" w:sz="0" w:space="0" w:color="auto"/>
        <w:left w:val="none" w:sz="0" w:space="0" w:color="auto"/>
        <w:bottom w:val="none" w:sz="0" w:space="0" w:color="auto"/>
        <w:right w:val="none" w:sz="0" w:space="0" w:color="auto"/>
      </w:divBdr>
    </w:div>
    <w:div w:id="1877696078">
      <w:bodyDiv w:val="1"/>
      <w:marLeft w:val="0"/>
      <w:marRight w:val="0"/>
      <w:marTop w:val="0"/>
      <w:marBottom w:val="0"/>
      <w:divBdr>
        <w:top w:val="none" w:sz="0" w:space="0" w:color="auto"/>
        <w:left w:val="none" w:sz="0" w:space="0" w:color="auto"/>
        <w:bottom w:val="none" w:sz="0" w:space="0" w:color="auto"/>
        <w:right w:val="none" w:sz="0" w:space="0" w:color="auto"/>
      </w:divBdr>
    </w:div>
    <w:div w:id="1877739541">
      <w:bodyDiv w:val="1"/>
      <w:marLeft w:val="0"/>
      <w:marRight w:val="0"/>
      <w:marTop w:val="0"/>
      <w:marBottom w:val="0"/>
      <w:divBdr>
        <w:top w:val="none" w:sz="0" w:space="0" w:color="auto"/>
        <w:left w:val="none" w:sz="0" w:space="0" w:color="auto"/>
        <w:bottom w:val="none" w:sz="0" w:space="0" w:color="auto"/>
        <w:right w:val="none" w:sz="0" w:space="0" w:color="auto"/>
      </w:divBdr>
    </w:div>
    <w:div w:id="1877740262">
      <w:bodyDiv w:val="1"/>
      <w:marLeft w:val="0"/>
      <w:marRight w:val="0"/>
      <w:marTop w:val="0"/>
      <w:marBottom w:val="0"/>
      <w:divBdr>
        <w:top w:val="none" w:sz="0" w:space="0" w:color="auto"/>
        <w:left w:val="none" w:sz="0" w:space="0" w:color="auto"/>
        <w:bottom w:val="none" w:sz="0" w:space="0" w:color="auto"/>
        <w:right w:val="none" w:sz="0" w:space="0" w:color="auto"/>
      </w:divBdr>
    </w:div>
    <w:div w:id="1877768631">
      <w:bodyDiv w:val="1"/>
      <w:marLeft w:val="0"/>
      <w:marRight w:val="0"/>
      <w:marTop w:val="0"/>
      <w:marBottom w:val="0"/>
      <w:divBdr>
        <w:top w:val="none" w:sz="0" w:space="0" w:color="auto"/>
        <w:left w:val="none" w:sz="0" w:space="0" w:color="auto"/>
        <w:bottom w:val="none" w:sz="0" w:space="0" w:color="auto"/>
        <w:right w:val="none" w:sz="0" w:space="0" w:color="auto"/>
      </w:divBdr>
    </w:div>
    <w:div w:id="1877959708">
      <w:bodyDiv w:val="1"/>
      <w:marLeft w:val="0"/>
      <w:marRight w:val="0"/>
      <w:marTop w:val="0"/>
      <w:marBottom w:val="0"/>
      <w:divBdr>
        <w:top w:val="none" w:sz="0" w:space="0" w:color="auto"/>
        <w:left w:val="none" w:sz="0" w:space="0" w:color="auto"/>
        <w:bottom w:val="none" w:sz="0" w:space="0" w:color="auto"/>
        <w:right w:val="none" w:sz="0" w:space="0" w:color="auto"/>
      </w:divBdr>
    </w:div>
    <w:div w:id="1878009229">
      <w:bodyDiv w:val="1"/>
      <w:marLeft w:val="0"/>
      <w:marRight w:val="0"/>
      <w:marTop w:val="0"/>
      <w:marBottom w:val="0"/>
      <w:divBdr>
        <w:top w:val="none" w:sz="0" w:space="0" w:color="auto"/>
        <w:left w:val="none" w:sz="0" w:space="0" w:color="auto"/>
        <w:bottom w:val="none" w:sz="0" w:space="0" w:color="auto"/>
        <w:right w:val="none" w:sz="0" w:space="0" w:color="auto"/>
      </w:divBdr>
    </w:div>
    <w:div w:id="1878009821">
      <w:bodyDiv w:val="1"/>
      <w:marLeft w:val="0"/>
      <w:marRight w:val="0"/>
      <w:marTop w:val="0"/>
      <w:marBottom w:val="0"/>
      <w:divBdr>
        <w:top w:val="none" w:sz="0" w:space="0" w:color="auto"/>
        <w:left w:val="none" w:sz="0" w:space="0" w:color="auto"/>
        <w:bottom w:val="none" w:sz="0" w:space="0" w:color="auto"/>
        <w:right w:val="none" w:sz="0" w:space="0" w:color="auto"/>
      </w:divBdr>
    </w:div>
    <w:div w:id="1878277907">
      <w:bodyDiv w:val="1"/>
      <w:marLeft w:val="0"/>
      <w:marRight w:val="0"/>
      <w:marTop w:val="0"/>
      <w:marBottom w:val="0"/>
      <w:divBdr>
        <w:top w:val="none" w:sz="0" w:space="0" w:color="auto"/>
        <w:left w:val="none" w:sz="0" w:space="0" w:color="auto"/>
        <w:bottom w:val="none" w:sz="0" w:space="0" w:color="auto"/>
        <w:right w:val="none" w:sz="0" w:space="0" w:color="auto"/>
      </w:divBdr>
    </w:div>
    <w:div w:id="1878463354">
      <w:bodyDiv w:val="1"/>
      <w:marLeft w:val="0"/>
      <w:marRight w:val="0"/>
      <w:marTop w:val="0"/>
      <w:marBottom w:val="0"/>
      <w:divBdr>
        <w:top w:val="none" w:sz="0" w:space="0" w:color="auto"/>
        <w:left w:val="none" w:sz="0" w:space="0" w:color="auto"/>
        <w:bottom w:val="none" w:sz="0" w:space="0" w:color="auto"/>
        <w:right w:val="none" w:sz="0" w:space="0" w:color="auto"/>
      </w:divBdr>
    </w:div>
    <w:div w:id="1878468373">
      <w:bodyDiv w:val="1"/>
      <w:marLeft w:val="0"/>
      <w:marRight w:val="0"/>
      <w:marTop w:val="0"/>
      <w:marBottom w:val="0"/>
      <w:divBdr>
        <w:top w:val="none" w:sz="0" w:space="0" w:color="auto"/>
        <w:left w:val="none" w:sz="0" w:space="0" w:color="auto"/>
        <w:bottom w:val="none" w:sz="0" w:space="0" w:color="auto"/>
        <w:right w:val="none" w:sz="0" w:space="0" w:color="auto"/>
      </w:divBdr>
    </w:div>
    <w:div w:id="1878540721">
      <w:bodyDiv w:val="1"/>
      <w:marLeft w:val="0"/>
      <w:marRight w:val="0"/>
      <w:marTop w:val="0"/>
      <w:marBottom w:val="0"/>
      <w:divBdr>
        <w:top w:val="none" w:sz="0" w:space="0" w:color="auto"/>
        <w:left w:val="none" w:sz="0" w:space="0" w:color="auto"/>
        <w:bottom w:val="none" w:sz="0" w:space="0" w:color="auto"/>
        <w:right w:val="none" w:sz="0" w:space="0" w:color="auto"/>
      </w:divBdr>
    </w:div>
    <w:div w:id="1878541036">
      <w:bodyDiv w:val="1"/>
      <w:marLeft w:val="0"/>
      <w:marRight w:val="0"/>
      <w:marTop w:val="0"/>
      <w:marBottom w:val="0"/>
      <w:divBdr>
        <w:top w:val="none" w:sz="0" w:space="0" w:color="auto"/>
        <w:left w:val="none" w:sz="0" w:space="0" w:color="auto"/>
        <w:bottom w:val="none" w:sz="0" w:space="0" w:color="auto"/>
        <w:right w:val="none" w:sz="0" w:space="0" w:color="auto"/>
      </w:divBdr>
    </w:div>
    <w:div w:id="1878859307">
      <w:bodyDiv w:val="1"/>
      <w:marLeft w:val="0"/>
      <w:marRight w:val="0"/>
      <w:marTop w:val="0"/>
      <w:marBottom w:val="0"/>
      <w:divBdr>
        <w:top w:val="none" w:sz="0" w:space="0" w:color="auto"/>
        <w:left w:val="none" w:sz="0" w:space="0" w:color="auto"/>
        <w:bottom w:val="none" w:sz="0" w:space="0" w:color="auto"/>
        <w:right w:val="none" w:sz="0" w:space="0" w:color="auto"/>
      </w:divBdr>
    </w:div>
    <w:div w:id="1879128245">
      <w:bodyDiv w:val="1"/>
      <w:marLeft w:val="0"/>
      <w:marRight w:val="0"/>
      <w:marTop w:val="0"/>
      <w:marBottom w:val="0"/>
      <w:divBdr>
        <w:top w:val="none" w:sz="0" w:space="0" w:color="auto"/>
        <w:left w:val="none" w:sz="0" w:space="0" w:color="auto"/>
        <w:bottom w:val="none" w:sz="0" w:space="0" w:color="auto"/>
        <w:right w:val="none" w:sz="0" w:space="0" w:color="auto"/>
      </w:divBdr>
    </w:div>
    <w:div w:id="1879197222">
      <w:bodyDiv w:val="1"/>
      <w:marLeft w:val="0"/>
      <w:marRight w:val="0"/>
      <w:marTop w:val="0"/>
      <w:marBottom w:val="0"/>
      <w:divBdr>
        <w:top w:val="none" w:sz="0" w:space="0" w:color="auto"/>
        <w:left w:val="none" w:sz="0" w:space="0" w:color="auto"/>
        <w:bottom w:val="none" w:sz="0" w:space="0" w:color="auto"/>
        <w:right w:val="none" w:sz="0" w:space="0" w:color="auto"/>
      </w:divBdr>
    </w:div>
    <w:div w:id="1879245523">
      <w:bodyDiv w:val="1"/>
      <w:marLeft w:val="0"/>
      <w:marRight w:val="0"/>
      <w:marTop w:val="0"/>
      <w:marBottom w:val="0"/>
      <w:divBdr>
        <w:top w:val="none" w:sz="0" w:space="0" w:color="auto"/>
        <w:left w:val="none" w:sz="0" w:space="0" w:color="auto"/>
        <w:bottom w:val="none" w:sz="0" w:space="0" w:color="auto"/>
        <w:right w:val="none" w:sz="0" w:space="0" w:color="auto"/>
      </w:divBdr>
    </w:div>
    <w:div w:id="1879245906">
      <w:bodyDiv w:val="1"/>
      <w:marLeft w:val="0"/>
      <w:marRight w:val="0"/>
      <w:marTop w:val="0"/>
      <w:marBottom w:val="0"/>
      <w:divBdr>
        <w:top w:val="none" w:sz="0" w:space="0" w:color="auto"/>
        <w:left w:val="none" w:sz="0" w:space="0" w:color="auto"/>
        <w:bottom w:val="none" w:sz="0" w:space="0" w:color="auto"/>
        <w:right w:val="none" w:sz="0" w:space="0" w:color="auto"/>
      </w:divBdr>
    </w:div>
    <w:div w:id="1879270615">
      <w:bodyDiv w:val="1"/>
      <w:marLeft w:val="0"/>
      <w:marRight w:val="0"/>
      <w:marTop w:val="0"/>
      <w:marBottom w:val="0"/>
      <w:divBdr>
        <w:top w:val="none" w:sz="0" w:space="0" w:color="auto"/>
        <w:left w:val="none" w:sz="0" w:space="0" w:color="auto"/>
        <w:bottom w:val="none" w:sz="0" w:space="0" w:color="auto"/>
        <w:right w:val="none" w:sz="0" w:space="0" w:color="auto"/>
      </w:divBdr>
    </w:div>
    <w:div w:id="1879271135">
      <w:bodyDiv w:val="1"/>
      <w:marLeft w:val="0"/>
      <w:marRight w:val="0"/>
      <w:marTop w:val="0"/>
      <w:marBottom w:val="0"/>
      <w:divBdr>
        <w:top w:val="none" w:sz="0" w:space="0" w:color="auto"/>
        <w:left w:val="none" w:sz="0" w:space="0" w:color="auto"/>
        <w:bottom w:val="none" w:sz="0" w:space="0" w:color="auto"/>
        <w:right w:val="none" w:sz="0" w:space="0" w:color="auto"/>
      </w:divBdr>
    </w:div>
    <w:div w:id="1879277125">
      <w:bodyDiv w:val="1"/>
      <w:marLeft w:val="0"/>
      <w:marRight w:val="0"/>
      <w:marTop w:val="0"/>
      <w:marBottom w:val="0"/>
      <w:divBdr>
        <w:top w:val="none" w:sz="0" w:space="0" w:color="auto"/>
        <w:left w:val="none" w:sz="0" w:space="0" w:color="auto"/>
        <w:bottom w:val="none" w:sz="0" w:space="0" w:color="auto"/>
        <w:right w:val="none" w:sz="0" w:space="0" w:color="auto"/>
      </w:divBdr>
    </w:div>
    <w:div w:id="1879468676">
      <w:bodyDiv w:val="1"/>
      <w:marLeft w:val="0"/>
      <w:marRight w:val="0"/>
      <w:marTop w:val="0"/>
      <w:marBottom w:val="0"/>
      <w:divBdr>
        <w:top w:val="none" w:sz="0" w:space="0" w:color="auto"/>
        <w:left w:val="none" w:sz="0" w:space="0" w:color="auto"/>
        <w:bottom w:val="none" w:sz="0" w:space="0" w:color="auto"/>
        <w:right w:val="none" w:sz="0" w:space="0" w:color="auto"/>
      </w:divBdr>
    </w:div>
    <w:div w:id="1879704530">
      <w:bodyDiv w:val="1"/>
      <w:marLeft w:val="0"/>
      <w:marRight w:val="0"/>
      <w:marTop w:val="0"/>
      <w:marBottom w:val="0"/>
      <w:divBdr>
        <w:top w:val="none" w:sz="0" w:space="0" w:color="auto"/>
        <w:left w:val="none" w:sz="0" w:space="0" w:color="auto"/>
        <w:bottom w:val="none" w:sz="0" w:space="0" w:color="auto"/>
        <w:right w:val="none" w:sz="0" w:space="0" w:color="auto"/>
      </w:divBdr>
    </w:div>
    <w:div w:id="1879705657">
      <w:bodyDiv w:val="1"/>
      <w:marLeft w:val="0"/>
      <w:marRight w:val="0"/>
      <w:marTop w:val="0"/>
      <w:marBottom w:val="0"/>
      <w:divBdr>
        <w:top w:val="none" w:sz="0" w:space="0" w:color="auto"/>
        <w:left w:val="none" w:sz="0" w:space="0" w:color="auto"/>
        <w:bottom w:val="none" w:sz="0" w:space="0" w:color="auto"/>
        <w:right w:val="none" w:sz="0" w:space="0" w:color="auto"/>
      </w:divBdr>
    </w:div>
    <w:div w:id="1879776530">
      <w:bodyDiv w:val="1"/>
      <w:marLeft w:val="0"/>
      <w:marRight w:val="0"/>
      <w:marTop w:val="0"/>
      <w:marBottom w:val="0"/>
      <w:divBdr>
        <w:top w:val="none" w:sz="0" w:space="0" w:color="auto"/>
        <w:left w:val="none" w:sz="0" w:space="0" w:color="auto"/>
        <w:bottom w:val="none" w:sz="0" w:space="0" w:color="auto"/>
        <w:right w:val="none" w:sz="0" w:space="0" w:color="auto"/>
      </w:divBdr>
    </w:div>
    <w:div w:id="1879967565">
      <w:bodyDiv w:val="1"/>
      <w:marLeft w:val="0"/>
      <w:marRight w:val="0"/>
      <w:marTop w:val="0"/>
      <w:marBottom w:val="0"/>
      <w:divBdr>
        <w:top w:val="none" w:sz="0" w:space="0" w:color="auto"/>
        <w:left w:val="none" w:sz="0" w:space="0" w:color="auto"/>
        <w:bottom w:val="none" w:sz="0" w:space="0" w:color="auto"/>
        <w:right w:val="none" w:sz="0" w:space="0" w:color="auto"/>
      </w:divBdr>
    </w:div>
    <w:div w:id="1880048338">
      <w:bodyDiv w:val="1"/>
      <w:marLeft w:val="0"/>
      <w:marRight w:val="0"/>
      <w:marTop w:val="0"/>
      <w:marBottom w:val="0"/>
      <w:divBdr>
        <w:top w:val="none" w:sz="0" w:space="0" w:color="auto"/>
        <w:left w:val="none" w:sz="0" w:space="0" w:color="auto"/>
        <w:bottom w:val="none" w:sz="0" w:space="0" w:color="auto"/>
        <w:right w:val="none" w:sz="0" w:space="0" w:color="auto"/>
      </w:divBdr>
    </w:div>
    <w:div w:id="1880194828">
      <w:bodyDiv w:val="1"/>
      <w:marLeft w:val="0"/>
      <w:marRight w:val="0"/>
      <w:marTop w:val="0"/>
      <w:marBottom w:val="0"/>
      <w:divBdr>
        <w:top w:val="none" w:sz="0" w:space="0" w:color="auto"/>
        <w:left w:val="none" w:sz="0" w:space="0" w:color="auto"/>
        <w:bottom w:val="none" w:sz="0" w:space="0" w:color="auto"/>
        <w:right w:val="none" w:sz="0" w:space="0" w:color="auto"/>
      </w:divBdr>
    </w:div>
    <w:div w:id="1880430342">
      <w:bodyDiv w:val="1"/>
      <w:marLeft w:val="0"/>
      <w:marRight w:val="0"/>
      <w:marTop w:val="0"/>
      <w:marBottom w:val="0"/>
      <w:divBdr>
        <w:top w:val="none" w:sz="0" w:space="0" w:color="auto"/>
        <w:left w:val="none" w:sz="0" w:space="0" w:color="auto"/>
        <w:bottom w:val="none" w:sz="0" w:space="0" w:color="auto"/>
        <w:right w:val="none" w:sz="0" w:space="0" w:color="auto"/>
      </w:divBdr>
    </w:div>
    <w:div w:id="1880508000">
      <w:bodyDiv w:val="1"/>
      <w:marLeft w:val="0"/>
      <w:marRight w:val="0"/>
      <w:marTop w:val="0"/>
      <w:marBottom w:val="0"/>
      <w:divBdr>
        <w:top w:val="none" w:sz="0" w:space="0" w:color="auto"/>
        <w:left w:val="none" w:sz="0" w:space="0" w:color="auto"/>
        <w:bottom w:val="none" w:sz="0" w:space="0" w:color="auto"/>
        <w:right w:val="none" w:sz="0" w:space="0" w:color="auto"/>
      </w:divBdr>
    </w:div>
    <w:div w:id="1880556487">
      <w:bodyDiv w:val="1"/>
      <w:marLeft w:val="0"/>
      <w:marRight w:val="0"/>
      <w:marTop w:val="0"/>
      <w:marBottom w:val="0"/>
      <w:divBdr>
        <w:top w:val="none" w:sz="0" w:space="0" w:color="auto"/>
        <w:left w:val="none" w:sz="0" w:space="0" w:color="auto"/>
        <w:bottom w:val="none" w:sz="0" w:space="0" w:color="auto"/>
        <w:right w:val="none" w:sz="0" w:space="0" w:color="auto"/>
      </w:divBdr>
    </w:div>
    <w:div w:id="1880891796">
      <w:bodyDiv w:val="1"/>
      <w:marLeft w:val="0"/>
      <w:marRight w:val="0"/>
      <w:marTop w:val="0"/>
      <w:marBottom w:val="0"/>
      <w:divBdr>
        <w:top w:val="none" w:sz="0" w:space="0" w:color="auto"/>
        <w:left w:val="none" w:sz="0" w:space="0" w:color="auto"/>
        <w:bottom w:val="none" w:sz="0" w:space="0" w:color="auto"/>
        <w:right w:val="none" w:sz="0" w:space="0" w:color="auto"/>
      </w:divBdr>
    </w:div>
    <w:div w:id="1880891880">
      <w:bodyDiv w:val="1"/>
      <w:marLeft w:val="0"/>
      <w:marRight w:val="0"/>
      <w:marTop w:val="0"/>
      <w:marBottom w:val="0"/>
      <w:divBdr>
        <w:top w:val="none" w:sz="0" w:space="0" w:color="auto"/>
        <w:left w:val="none" w:sz="0" w:space="0" w:color="auto"/>
        <w:bottom w:val="none" w:sz="0" w:space="0" w:color="auto"/>
        <w:right w:val="none" w:sz="0" w:space="0" w:color="auto"/>
      </w:divBdr>
    </w:div>
    <w:div w:id="1880897767">
      <w:bodyDiv w:val="1"/>
      <w:marLeft w:val="0"/>
      <w:marRight w:val="0"/>
      <w:marTop w:val="0"/>
      <w:marBottom w:val="0"/>
      <w:divBdr>
        <w:top w:val="none" w:sz="0" w:space="0" w:color="auto"/>
        <w:left w:val="none" w:sz="0" w:space="0" w:color="auto"/>
        <w:bottom w:val="none" w:sz="0" w:space="0" w:color="auto"/>
        <w:right w:val="none" w:sz="0" w:space="0" w:color="auto"/>
      </w:divBdr>
    </w:div>
    <w:div w:id="1881018831">
      <w:bodyDiv w:val="1"/>
      <w:marLeft w:val="0"/>
      <w:marRight w:val="0"/>
      <w:marTop w:val="0"/>
      <w:marBottom w:val="0"/>
      <w:divBdr>
        <w:top w:val="none" w:sz="0" w:space="0" w:color="auto"/>
        <w:left w:val="none" w:sz="0" w:space="0" w:color="auto"/>
        <w:bottom w:val="none" w:sz="0" w:space="0" w:color="auto"/>
        <w:right w:val="none" w:sz="0" w:space="0" w:color="auto"/>
      </w:divBdr>
    </w:div>
    <w:div w:id="1881044073">
      <w:bodyDiv w:val="1"/>
      <w:marLeft w:val="0"/>
      <w:marRight w:val="0"/>
      <w:marTop w:val="0"/>
      <w:marBottom w:val="0"/>
      <w:divBdr>
        <w:top w:val="none" w:sz="0" w:space="0" w:color="auto"/>
        <w:left w:val="none" w:sz="0" w:space="0" w:color="auto"/>
        <w:bottom w:val="none" w:sz="0" w:space="0" w:color="auto"/>
        <w:right w:val="none" w:sz="0" w:space="0" w:color="auto"/>
      </w:divBdr>
    </w:div>
    <w:div w:id="1881085265">
      <w:bodyDiv w:val="1"/>
      <w:marLeft w:val="0"/>
      <w:marRight w:val="0"/>
      <w:marTop w:val="0"/>
      <w:marBottom w:val="0"/>
      <w:divBdr>
        <w:top w:val="none" w:sz="0" w:space="0" w:color="auto"/>
        <w:left w:val="none" w:sz="0" w:space="0" w:color="auto"/>
        <w:bottom w:val="none" w:sz="0" w:space="0" w:color="auto"/>
        <w:right w:val="none" w:sz="0" w:space="0" w:color="auto"/>
      </w:divBdr>
    </w:div>
    <w:div w:id="1881166896">
      <w:bodyDiv w:val="1"/>
      <w:marLeft w:val="0"/>
      <w:marRight w:val="0"/>
      <w:marTop w:val="0"/>
      <w:marBottom w:val="0"/>
      <w:divBdr>
        <w:top w:val="none" w:sz="0" w:space="0" w:color="auto"/>
        <w:left w:val="none" w:sz="0" w:space="0" w:color="auto"/>
        <w:bottom w:val="none" w:sz="0" w:space="0" w:color="auto"/>
        <w:right w:val="none" w:sz="0" w:space="0" w:color="auto"/>
      </w:divBdr>
    </w:div>
    <w:div w:id="1881480639">
      <w:bodyDiv w:val="1"/>
      <w:marLeft w:val="0"/>
      <w:marRight w:val="0"/>
      <w:marTop w:val="0"/>
      <w:marBottom w:val="0"/>
      <w:divBdr>
        <w:top w:val="none" w:sz="0" w:space="0" w:color="auto"/>
        <w:left w:val="none" w:sz="0" w:space="0" w:color="auto"/>
        <w:bottom w:val="none" w:sz="0" w:space="0" w:color="auto"/>
        <w:right w:val="none" w:sz="0" w:space="0" w:color="auto"/>
      </w:divBdr>
    </w:div>
    <w:div w:id="1881554864">
      <w:bodyDiv w:val="1"/>
      <w:marLeft w:val="0"/>
      <w:marRight w:val="0"/>
      <w:marTop w:val="0"/>
      <w:marBottom w:val="0"/>
      <w:divBdr>
        <w:top w:val="none" w:sz="0" w:space="0" w:color="auto"/>
        <w:left w:val="none" w:sz="0" w:space="0" w:color="auto"/>
        <w:bottom w:val="none" w:sz="0" w:space="0" w:color="auto"/>
        <w:right w:val="none" w:sz="0" w:space="0" w:color="auto"/>
      </w:divBdr>
    </w:div>
    <w:div w:id="1881742553">
      <w:bodyDiv w:val="1"/>
      <w:marLeft w:val="0"/>
      <w:marRight w:val="0"/>
      <w:marTop w:val="0"/>
      <w:marBottom w:val="0"/>
      <w:divBdr>
        <w:top w:val="none" w:sz="0" w:space="0" w:color="auto"/>
        <w:left w:val="none" w:sz="0" w:space="0" w:color="auto"/>
        <w:bottom w:val="none" w:sz="0" w:space="0" w:color="auto"/>
        <w:right w:val="none" w:sz="0" w:space="0" w:color="auto"/>
      </w:divBdr>
    </w:div>
    <w:div w:id="1881893848">
      <w:bodyDiv w:val="1"/>
      <w:marLeft w:val="0"/>
      <w:marRight w:val="0"/>
      <w:marTop w:val="0"/>
      <w:marBottom w:val="0"/>
      <w:divBdr>
        <w:top w:val="none" w:sz="0" w:space="0" w:color="auto"/>
        <w:left w:val="none" w:sz="0" w:space="0" w:color="auto"/>
        <w:bottom w:val="none" w:sz="0" w:space="0" w:color="auto"/>
        <w:right w:val="none" w:sz="0" w:space="0" w:color="auto"/>
      </w:divBdr>
    </w:div>
    <w:div w:id="1881896238">
      <w:bodyDiv w:val="1"/>
      <w:marLeft w:val="0"/>
      <w:marRight w:val="0"/>
      <w:marTop w:val="0"/>
      <w:marBottom w:val="0"/>
      <w:divBdr>
        <w:top w:val="none" w:sz="0" w:space="0" w:color="auto"/>
        <w:left w:val="none" w:sz="0" w:space="0" w:color="auto"/>
        <w:bottom w:val="none" w:sz="0" w:space="0" w:color="auto"/>
        <w:right w:val="none" w:sz="0" w:space="0" w:color="auto"/>
      </w:divBdr>
    </w:div>
    <w:div w:id="1882012794">
      <w:bodyDiv w:val="1"/>
      <w:marLeft w:val="0"/>
      <w:marRight w:val="0"/>
      <w:marTop w:val="0"/>
      <w:marBottom w:val="0"/>
      <w:divBdr>
        <w:top w:val="none" w:sz="0" w:space="0" w:color="auto"/>
        <w:left w:val="none" w:sz="0" w:space="0" w:color="auto"/>
        <w:bottom w:val="none" w:sz="0" w:space="0" w:color="auto"/>
        <w:right w:val="none" w:sz="0" w:space="0" w:color="auto"/>
      </w:divBdr>
    </w:div>
    <w:div w:id="1882015633">
      <w:bodyDiv w:val="1"/>
      <w:marLeft w:val="0"/>
      <w:marRight w:val="0"/>
      <w:marTop w:val="0"/>
      <w:marBottom w:val="0"/>
      <w:divBdr>
        <w:top w:val="none" w:sz="0" w:space="0" w:color="auto"/>
        <w:left w:val="none" w:sz="0" w:space="0" w:color="auto"/>
        <w:bottom w:val="none" w:sz="0" w:space="0" w:color="auto"/>
        <w:right w:val="none" w:sz="0" w:space="0" w:color="auto"/>
      </w:divBdr>
    </w:div>
    <w:div w:id="1882091101">
      <w:bodyDiv w:val="1"/>
      <w:marLeft w:val="0"/>
      <w:marRight w:val="0"/>
      <w:marTop w:val="0"/>
      <w:marBottom w:val="0"/>
      <w:divBdr>
        <w:top w:val="none" w:sz="0" w:space="0" w:color="auto"/>
        <w:left w:val="none" w:sz="0" w:space="0" w:color="auto"/>
        <w:bottom w:val="none" w:sz="0" w:space="0" w:color="auto"/>
        <w:right w:val="none" w:sz="0" w:space="0" w:color="auto"/>
      </w:divBdr>
    </w:div>
    <w:div w:id="1882132210">
      <w:bodyDiv w:val="1"/>
      <w:marLeft w:val="0"/>
      <w:marRight w:val="0"/>
      <w:marTop w:val="0"/>
      <w:marBottom w:val="0"/>
      <w:divBdr>
        <w:top w:val="none" w:sz="0" w:space="0" w:color="auto"/>
        <w:left w:val="none" w:sz="0" w:space="0" w:color="auto"/>
        <w:bottom w:val="none" w:sz="0" w:space="0" w:color="auto"/>
        <w:right w:val="none" w:sz="0" w:space="0" w:color="auto"/>
      </w:divBdr>
    </w:div>
    <w:div w:id="1882355860">
      <w:bodyDiv w:val="1"/>
      <w:marLeft w:val="0"/>
      <w:marRight w:val="0"/>
      <w:marTop w:val="0"/>
      <w:marBottom w:val="0"/>
      <w:divBdr>
        <w:top w:val="none" w:sz="0" w:space="0" w:color="auto"/>
        <w:left w:val="none" w:sz="0" w:space="0" w:color="auto"/>
        <w:bottom w:val="none" w:sz="0" w:space="0" w:color="auto"/>
        <w:right w:val="none" w:sz="0" w:space="0" w:color="auto"/>
      </w:divBdr>
    </w:div>
    <w:div w:id="1882395247">
      <w:bodyDiv w:val="1"/>
      <w:marLeft w:val="0"/>
      <w:marRight w:val="0"/>
      <w:marTop w:val="0"/>
      <w:marBottom w:val="0"/>
      <w:divBdr>
        <w:top w:val="none" w:sz="0" w:space="0" w:color="auto"/>
        <w:left w:val="none" w:sz="0" w:space="0" w:color="auto"/>
        <w:bottom w:val="none" w:sz="0" w:space="0" w:color="auto"/>
        <w:right w:val="none" w:sz="0" w:space="0" w:color="auto"/>
      </w:divBdr>
    </w:div>
    <w:div w:id="1882397104">
      <w:bodyDiv w:val="1"/>
      <w:marLeft w:val="0"/>
      <w:marRight w:val="0"/>
      <w:marTop w:val="0"/>
      <w:marBottom w:val="0"/>
      <w:divBdr>
        <w:top w:val="none" w:sz="0" w:space="0" w:color="auto"/>
        <w:left w:val="none" w:sz="0" w:space="0" w:color="auto"/>
        <w:bottom w:val="none" w:sz="0" w:space="0" w:color="auto"/>
        <w:right w:val="none" w:sz="0" w:space="0" w:color="auto"/>
      </w:divBdr>
    </w:div>
    <w:div w:id="1882401964">
      <w:bodyDiv w:val="1"/>
      <w:marLeft w:val="0"/>
      <w:marRight w:val="0"/>
      <w:marTop w:val="0"/>
      <w:marBottom w:val="0"/>
      <w:divBdr>
        <w:top w:val="none" w:sz="0" w:space="0" w:color="auto"/>
        <w:left w:val="none" w:sz="0" w:space="0" w:color="auto"/>
        <w:bottom w:val="none" w:sz="0" w:space="0" w:color="auto"/>
        <w:right w:val="none" w:sz="0" w:space="0" w:color="auto"/>
      </w:divBdr>
    </w:div>
    <w:div w:id="1882595147">
      <w:bodyDiv w:val="1"/>
      <w:marLeft w:val="0"/>
      <w:marRight w:val="0"/>
      <w:marTop w:val="0"/>
      <w:marBottom w:val="0"/>
      <w:divBdr>
        <w:top w:val="none" w:sz="0" w:space="0" w:color="auto"/>
        <w:left w:val="none" w:sz="0" w:space="0" w:color="auto"/>
        <w:bottom w:val="none" w:sz="0" w:space="0" w:color="auto"/>
        <w:right w:val="none" w:sz="0" w:space="0" w:color="auto"/>
      </w:divBdr>
    </w:div>
    <w:div w:id="1882597280">
      <w:bodyDiv w:val="1"/>
      <w:marLeft w:val="0"/>
      <w:marRight w:val="0"/>
      <w:marTop w:val="0"/>
      <w:marBottom w:val="0"/>
      <w:divBdr>
        <w:top w:val="none" w:sz="0" w:space="0" w:color="auto"/>
        <w:left w:val="none" w:sz="0" w:space="0" w:color="auto"/>
        <w:bottom w:val="none" w:sz="0" w:space="0" w:color="auto"/>
        <w:right w:val="none" w:sz="0" w:space="0" w:color="auto"/>
      </w:divBdr>
    </w:div>
    <w:div w:id="1882597702">
      <w:bodyDiv w:val="1"/>
      <w:marLeft w:val="0"/>
      <w:marRight w:val="0"/>
      <w:marTop w:val="0"/>
      <w:marBottom w:val="0"/>
      <w:divBdr>
        <w:top w:val="none" w:sz="0" w:space="0" w:color="auto"/>
        <w:left w:val="none" w:sz="0" w:space="0" w:color="auto"/>
        <w:bottom w:val="none" w:sz="0" w:space="0" w:color="auto"/>
        <w:right w:val="none" w:sz="0" w:space="0" w:color="auto"/>
      </w:divBdr>
    </w:div>
    <w:div w:id="1882785853">
      <w:bodyDiv w:val="1"/>
      <w:marLeft w:val="0"/>
      <w:marRight w:val="0"/>
      <w:marTop w:val="0"/>
      <w:marBottom w:val="0"/>
      <w:divBdr>
        <w:top w:val="none" w:sz="0" w:space="0" w:color="auto"/>
        <w:left w:val="none" w:sz="0" w:space="0" w:color="auto"/>
        <w:bottom w:val="none" w:sz="0" w:space="0" w:color="auto"/>
        <w:right w:val="none" w:sz="0" w:space="0" w:color="auto"/>
      </w:divBdr>
    </w:div>
    <w:div w:id="1882857000">
      <w:bodyDiv w:val="1"/>
      <w:marLeft w:val="0"/>
      <w:marRight w:val="0"/>
      <w:marTop w:val="0"/>
      <w:marBottom w:val="0"/>
      <w:divBdr>
        <w:top w:val="none" w:sz="0" w:space="0" w:color="auto"/>
        <w:left w:val="none" w:sz="0" w:space="0" w:color="auto"/>
        <w:bottom w:val="none" w:sz="0" w:space="0" w:color="auto"/>
        <w:right w:val="none" w:sz="0" w:space="0" w:color="auto"/>
      </w:divBdr>
    </w:div>
    <w:div w:id="1882857294">
      <w:bodyDiv w:val="1"/>
      <w:marLeft w:val="0"/>
      <w:marRight w:val="0"/>
      <w:marTop w:val="0"/>
      <w:marBottom w:val="0"/>
      <w:divBdr>
        <w:top w:val="none" w:sz="0" w:space="0" w:color="auto"/>
        <w:left w:val="none" w:sz="0" w:space="0" w:color="auto"/>
        <w:bottom w:val="none" w:sz="0" w:space="0" w:color="auto"/>
        <w:right w:val="none" w:sz="0" w:space="0" w:color="auto"/>
      </w:divBdr>
    </w:div>
    <w:div w:id="1882937120">
      <w:bodyDiv w:val="1"/>
      <w:marLeft w:val="0"/>
      <w:marRight w:val="0"/>
      <w:marTop w:val="0"/>
      <w:marBottom w:val="0"/>
      <w:divBdr>
        <w:top w:val="none" w:sz="0" w:space="0" w:color="auto"/>
        <w:left w:val="none" w:sz="0" w:space="0" w:color="auto"/>
        <w:bottom w:val="none" w:sz="0" w:space="0" w:color="auto"/>
        <w:right w:val="none" w:sz="0" w:space="0" w:color="auto"/>
      </w:divBdr>
    </w:div>
    <w:div w:id="1883052988">
      <w:bodyDiv w:val="1"/>
      <w:marLeft w:val="0"/>
      <w:marRight w:val="0"/>
      <w:marTop w:val="0"/>
      <w:marBottom w:val="0"/>
      <w:divBdr>
        <w:top w:val="none" w:sz="0" w:space="0" w:color="auto"/>
        <w:left w:val="none" w:sz="0" w:space="0" w:color="auto"/>
        <w:bottom w:val="none" w:sz="0" w:space="0" w:color="auto"/>
        <w:right w:val="none" w:sz="0" w:space="0" w:color="auto"/>
      </w:divBdr>
    </w:div>
    <w:div w:id="1883589004">
      <w:bodyDiv w:val="1"/>
      <w:marLeft w:val="0"/>
      <w:marRight w:val="0"/>
      <w:marTop w:val="0"/>
      <w:marBottom w:val="0"/>
      <w:divBdr>
        <w:top w:val="none" w:sz="0" w:space="0" w:color="auto"/>
        <w:left w:val="none" w:sz="0" w:space="0" w:color="auto"/>
        <w:bottom w:val="none" w:sz="0" w:space="0" w:color="auto"/>
        <w:right w:val="none" w:sz="0" w:space="0" w:color="auto"/>
      </w:divBdr>
    </w:div>
    <w:div w:id="1883638078">
      <w:bodyDiv w:val="1"/>
      <w:marLeft w:val="0"/>
      <w:marRight w:val="0"/>
      <w:marTop w:val="0"/>
      <w:marBottom w:val="0"/>
      <w:divBdr>
        <w:top w:val="none" w:sz="0" w:space="0" w:color="auto"/>
        <w:left w:val="none" w:sz="0" w:space="0" w:color="auto"/>
        <w:bottom w:val="none" w:sz="0" w:space="0" w:color="auto"/>
        <w:right w:val="none" w:sz="0" w:space="0" w:color="auto"/>
      </w:divBdr>
    </w:div>
    <w:div w:id="1883663673">
      <w:bodyDiv w:val="1"/>
      <w:marLeft w:val="0"/>
      <w:marRight w:val="0"/>
      <w:marTop w:val="0"/>
      <w:marBottom w:val="0"/>
      <w:divBdr>
        <w:top w:val="none" w:sz="0" w:space="0" w:color="auto"/>
        <w:left w:val="none" w:sz="0" w:space="0" w:color="auto"/>
        <w:bottom w:val="none" w:sz="0" w:space="0" w:color="auto"/>
        <w:right w:val="none" w:sz="0" w:space="0" w:color="auto"/>
      </w:divBdr>
    </w:div>
    <w:div w:id="1883782335">
      <w:bodyDiv w:val="1"/>
      <w:marLeft w:val="0"/>
      <w:marRight w:val="0"/>
      <w:marTop w:val="0"/>
      <w:marBottom w:val="0"/>
      <w:divBdr>
        <w:top w:val="none" w:sz="0" w:space="0" w:color="auto"/>
        <w:left w:val="none" w:sz="0" w:space="0" w:color="auto"/>
        <w:bottom w:val="none" w:sz="0" w:space="0" w:color="auto"/>
        <w:right w:val="none" w:sz="0" w:space="0" w:color="auto"/>
      </w:divBdr>
    </w:div>
    <w:div w:id="1883858709">
      <w:bodyDiv w:val="1"/>
      <w:marLeft w:val="0"/>
      <w:marRight w:val="0"/>
      <w:marTop w:val="0"/>
      <w:marBottom w:val="0"/>
      <w:divBdr>
        <w:top w:val="none" w:sz="0" w:space="0" w:color="auto"/>
        <w:left w:val="none" w:sz="0" w:space="0" w:color="auto"/>
        <w:bottom w:val="none" w:sz="0" w:space="0" w:color="auto"/>
        <w:right w:val="none" w:sz="0" w:space="0" w:color="auto"/>
      </w:divBdr>
    </w:div>
    <w:div w:id="1883864574">
      <w:bodyDiv w:val="1"/>
      <w:marLeft w:val="0"/>
      <w:marRight w:val="0"/>
      <w:marTop w:val="0"/>
      <w:marBottom w:val="0"/>
      <w:divBdr>
        <w:top w:val="none" w:sz="0" w:space="0" w:color="auto"/>
        <w:left w:val="none" w:sz="0" w:space="0" w:color="auto"/>
        <w:bottom w:val="none" w:sz="0" w:space="0" w:color="auto"/>
        <w:right w:val="none" w:sz="0" w:space="0" w:color="auto"/>
      </w:divBdr>
    </w:div>
    <w:div w:id="1884056423">
      <w:bodyDiv w:val="1"/>
      <w:marLeft w:val="0"/>
      <w:marRight w:val="0"/>
      <w:marTop w:val="0"/>
      <w:marBottom w:val="0"/>
      <w:divBdr>
        <w:top w:val="none" w:sz="0" w:space="0" w:color="auto"/>
        <w:left w:val="none" w:sz="0" w:space="0" w:color="auto"/>
        <w:bottom w:val="none" w:sz="0" w:space="0" w:color="auto"/>
        <w:right w:val="none" w:sz="0" w:space="0" w:color="auto"/>
      </w:divBdr>
    </w:div>
    <w:div w:id="1884125519">
      <w:bodyDiv w:val="1"/>
      <w:marLeft w:val="0"/>
      <w:marRight w:val="0"/>
      <w:marTop w:val="0"/>
      <w:marBottom w:val="0"/>
      <w:divBdr>
        <w:top w:val="none" w:sz="0" w:space="0" w:color="auto"/>
        <w:left w:val="none" w:sz="0" w:space="0" w:color="auto"/>
        <w:bottom w:val="none" w:sz="0" w:space="0" w:color="auto"/>
        <w:right w:val="none" w:sz="0" w:space="0" w:color="auto"/>
      </w:divBdr>
    </w:div>
    <w:div w:id="1884169059">
      <w:bodyDiv w:val="1"/>
      <w:marLeft w:val="0"/>
      <w:marRight w:val="0"/>
      <w:marTop w:val="0"/>
      <w:marBottom w:val="0"/>
      <w:divBdr>
        <w:top w:val="none" w:sz="0" w:space="0" w:color="auto"/>
        <w:left w:val="none" w:sz="0" w:space="0" w:color="auto"/>
        <w:bottom w:val="none" w:sz="0" w:space="0" w:color="auto"/>
        <w:right w:val="none" w:sz="0" w:space="0" w:color="auto"/>
      </w:divBdr>
    </w:div>
    <w:div w:id="1884172673">
      <w:bodyDiv w:val="1"/>
      <w:marLeft w:val="0"/>
      <w:marRight w:val="0"/>
      <w:marTop w:val="0"/>
      <w:marBottom w:val="0"/>
      <w:divBdr>
        <w:top w:val="none" w:sz="0" w:space="0" w:color="auto"/>
        <w:left w:val="none" w:sz="0" w:space="0" w:color="auto"/>
        <w:bottom w:val="none" w:sz="0" w:space="0" w:color="auto"/>
        <w:right w:val="none" w:sz="0" w:space="0" w:color="auto"/>
      </w:divBdr>
    </w:div>
    <w:div w:id="1884633984">
      <w:bodyDiv w:val="1"/>
      <w:marLeft w:val="0"/>
      <w:marRight w:val="0"/>
      <w:marTop w:val="0"/>
      <w:marBottom w:val="0"/>
      <w:divBdr>
        <w:top w:val="none" w:sz="0" w:space="0" w:color="auto"/>
        <w:left w:val="none" w:sz="0" w:space="0" w:color="auto"/>
        <w:bottom w:val="none" w:sz="0" w:space="0" w:color="auto"/>
        <w:right w:val="none" w:sz="0" w:space="0" w:color="auto"/>
      </w:divBdr>
    </w:div>
    <w:div w:id="1884900163">
      <w:bodyDiv w:val="1"/>
      <w:marLeft w:val="0"/>
      <w:marRight w:val="0"/>
      <w:marTop w:val="0"/>
      <w:marBottom w:val="0"/>
      <w:divBdr>
        <w:top w:val="none" w:sz="0" w:space="0" w:color="auto"/>
        <w:left w:val="none" w:sz="0" w:space="0" w:color="auto"/>
        <w:bottom w:val="none" w:sz="0" w:space="0" w:color="auto"/>
        <w:right w:val="none" w:sz="0" w:space="0" w:color="auto"/>
      </w:divBdr>
    </w:div>
    <w:div w:id="1884902870">
      <w:bodyDiv w:val="1"/>
      <w:marLeft w:val="0"/>
      <w:marRight w:val="0"/>
      <w:marTop w:val="0"/>
      <w:marBottom w:val="0"/>
      <w:divBdr>
        <w:top w:val="none" w:sz="0" w:space="0" w:color="auto"/>
        <w:left w:val="none" w:sz="0" w:space="0" w:color="auto"/>
        <w:bottom w:val="none" w:sz="0" w:space="0" w:color="auto"/>
        <w:right w:val="none" w:sz="0" w:space="0" w:color="auto"/>
      </w:divBdr>
    </w:div>
    <w:div w:id="1884949052">
      <w:bodyDiv w:val="1"/>
      <w:marLeft w:val="0"/>
      <w:marRight w:val="0"/>
      <w:marTop w:val="0"/>
      <w:marBottom w:val="0"/>
      <w:divBdr>
        <w:top w:val="none" w:sz="0" w:space="0" w:color="auto"/>
        <w:left w:val="none" w:sz="0" w:space="0" w:color="auto"/>
        <w:bottom w:val="none" w:sz="0" w:space="0" w:color="auto"/>
        <w:right w:val="none" w:sz="0" w:space="0" w:color="auto"/>
      </w:divBdr>
    </w:div>
    <w:div w:id="1884975745">
      <w:bodyDiv w:val="1"/>
      <w:marLeft w:val="0"/>
      <w:marRight w:val="0"/>
      <w:marTop w:val="0"/>
      <w:marBottom w:val="0"/>
      <w:divBdr>
        <w:top w:val="none" w:sz="0" w:space="0" w:color="auto"/>
        <w:left w:val="none" w:sz="0" w:space="0" w:color="auto"/>
        <w:bottom w:val="none" w:sz="0" w:space="0" w:color="auto"/>
        <w:right w:val="none" w:sz="0" w:space="0" w:color="auto"/>
      </w:divBdr>
    </w:div>
    <w:div w:id="1885096008">
      <w:bodyDiv w:val="1"/>
      <w:marLeft w:val="0"/>
      <w:marRight w:val="0"/>
      <w:marTop w:val="0"/>
      <w:marBottom w:val="0"/>
      <w:divBdr>
        <w:top w:val="none" w:sz="0" w:space="0" w:color="auto"/>
        <w:left w:val="none" w:sz="0" w:space="0" w:color="auto"/>
        <w:bottom w:val="none" w:sz="0" w:space="0" w:color="auto"/>
        <w:right w:val="none" w:sz="0" w:space="0" w:color="auto"/>
      </w:divBdr>
      <w:divsChild>
        <w:div w:id="1266159193">
          <w:marLeft w:val="0"/>
          <w:marRight w:val="0"/>
          <w:marTop w:val="0"/>
          <w:marBottom w:val="0"/>
          <w:divBdr>
            <w:top w:val="none" w:sz="0" w:space="0" w:color="auto"/>
            <w:left w:val="none" w:sz="0" w:space="0" w:color="auto"/>
            <w:bottom w:val="none" w:sz="0" w:space="0" w:color="auto"/>
            <w:right w:val="none" w:sz="0" w:space="0" w:color="auto"/>
          </w:divBdr>
        </w:div>
      </w:divsChild>
    </w:div>
    <w:div w:id="1885215676">
      <w:bodyDiv w:val="1"/>
      <w:marLeft w:val="0"/>
      <w:marRight w:val="0"/>
      <w:marTop w:val="0"/>
      <w:marBottom w:val="0"/>
      <w:divBdr>
        <w:top w:val="none" w:sz="0" w:space="0" w:color="auto"/>
        <w:left w:val="none" w:sz="0" w:space="0" w:color="auto"/>
        <w:bottom w:val="none" w:sz="0" w:space="0" w:color="auto"/>
        <w:right w:val="none" w:sz="0" w:space="0" w:color="auto"/>
      </w:divBdr>
    </w:div>
    <w:div w:id="1885363139">
      <w:bodyDiv w:val="1"/>
      <w:marLeft w:val="0"/>
      <w:marRight w:val="0"/>
      <w:marTop w:val="0"/>
      <w:marBottom w:val="0"/>
      <w:divBdr>
        <w:top w:val="none" w:sz="0" w:space="0" w:color="auto"/>
        <w:left w:val="none" w:sz="0" w:space="0" w:color="auto"/>
        <w:bottom w:val="none" w:sz="0" w:space="0" w:color="auto"/>
        <w:right w:val="none" w:sz="0" w:space="0" w:color="auto"/>
      </w:divBdr>
    </w:div>
    <w:div w:id="1885412334">
      <w:bodyDiv w:val="1"/>
      <w:marLeft w:val="0"/>
      <w:marRight w:val="0"/>
      <w:marTop w:val="0"/>
      <w:marBottom w:val="0"/>
      <w:divBdr>
        <w:top w:val="none" w:sz="0" w:space="0" w:color="auto"/>
        <w:left w:val="none" w:sz="0" w:space="0" w:color="auto"/>
        <w:bottom w:val="none" w:sz="0" w:space="0" w:color="auto"/>
        <w:right w:val="none" w:sz="0" w:space="0" w:color="auto"/>
      </w:divBdr>
    </w:div>
    <w:div w:id="1885602771">
      <w:bodyDiv w:val="1"/>
      <w:marLeft w:val="0"/>
      <w:marRight w:val="0"/>
      <w:marTop w:val="0"/>
      <w:marBottom w:val="0"/>
      <w:divBdr>
        <w:top w:val="none" w:sz="0" w:space="0" w:color="auto"/>
        <w:left w:val="none" w:sz="0" w:space="0" w:color="auto"/>
        <w:bottom w:val="none" w:sz="0" w:space="0" w:color="auto"/>
        <w:right w:val="none" w:sz="0" w:space="0" w:color="auto"/>
      </w:divBdr>
    </w:div>
    <w:div w:id="1885826344">
      <w:bodyDiv w:val="1"/>
      <w:marLeft w:val="0"/>
      <w:marRight w:val="0"/>
      <w:marTop w:val="0"/>
      <w:marBottom w:val="0"/>
      <w:divBdr>
        <w:top w:val="none" w:sz="0" w:space="0" w:color="auto"/>
        <w:left w:val="none" w:sz="0" w:space="0" w:color="auto"/>
        <w:bottom w:val="none" w:sz="0" w:space="0" w:color="auto"/>
        <w:right w:val="none" w:sz="0" w:space="0" w:color="auto"/>
      </w:divBdr>
    </w:div>
    <w:div w:id="1885866023">
      <w:bodyDiv w:val="1"/>
      <w:marLeft w:val="0"/>
      <w:marRight w:val="0"/>
      <w:marTop w:val="0"/>
      <w:marBottom w:val="0"/>
      <w:divBdr>
        <w:top w:val="none" w:sz="0" w:space="0" w:color="auto"/>
        <w:left w:val="none" w:sz="0" w:space="0" w:color="auto"/>
        <w:bottom w:val="none" w:sz="0" w:space="0" w:color="auto"/>
        <w:right w:val="none" w:sz="0" w:space="0" w:color="auto"/>
      </w:divBdr>
    </w:div>
    <w:div w:id="1886060794">
      <w:bodyDiv w:val="1"/>
      <w:marLeft w:val="0"/>
      <w:marRight w:val="0"/>
      <w:marTop w:val="0"/>
      <w:marBottom w:val="0"/>
      <w:divBdr>
        <w:top w:val="none" w:sz="0" w:space="0" w:color="auto"/>
        <w:left w:val="none" w:sz="0" w:space="0" w:color="auto"/>
        <w:bottom w:val="none" w:sz="0" w:space="0" w:color="auto"/>
        <w:right w:val="none" w:sz="0" w:space="0" w:color="auto"/>
      </w:divBdr>
    </w:div>
    <w:div w:id="1886285433">
      <w:bodyDiv w:val="1"/>
      <w:marLeft w:val="0"/>
      <w:marRight w:val="0"/>
      <w:marTop w:val="0"/>
      <w:marBottom w:val="0"/>
      <w:divBdr>
        <w:top w:val="none" w:sz="0" w:space="0" w:color="auto"/>
        <w:left w:val="none" w:sz="0" w:space="0" w:color="auto"/>
        <w:bottom w:val="none" w:sz="0" w:space="0" w:color="auto"/>
        <w:right w:val="none" w:sz="0" w:space="0" w:color="auto"/>
      </w:divBdr>
    </w:div>
    <w:div w:id="1886327492">
      <w:bodyDiv w:val="1"/>
      <w:marLeft w:val="0"/>
      <w:marRight w:val="0"/>
      <w:marTop w:val="0"/>
      <w:marBottom w:val="0"/>
      <w:divBdr>
        <w:top w:val="none" w:sz="0" w:space="0" w:color="auto"/>
        <w:left w:val="none" w:sz="0" w:space="0" w:color="auto"/>
        <w:bottom w:val="none" w:sz="0" w:space="0" w:color="auto"/>
        <w:right w:val="none" w:sz="0" w:space="0" w:color="auto"/>
      </w:divBdr>
    </w:div>
    <w:div w:id="1886405464">
      <w:bodyDiv w:val="1"/>
      <w:marLeft w:val="0"/>
      <w:marRight w:val="0"/>
      <w:marTop w:val="0"/>
      <w:marBottom w:val="0"/>
      <w:divBdr>
        <w:top w:val="none" w:sz="0" w:space="0" w:color="auto"/>
        <w:left w:val="none" w:sz="0" w:space="0" w:color="auto"/>
        <w:bottom w:val="none" w:sz="0" w:space="0" w:color="auto"/>
        <w:right w:val="none" w:sz="0" w:space="0" w:color="auto"/>
      </w:divBdr>
    </w:div>
    <w:div w:id="1886410674">
      <w:bodyDiv w:val="1"/>
      <w:marLeft w:val="0"/>
      <w:marRight w:val="0"/>
      <w:marTop w:val="0"/>
      <w:marBottom w:val="0"/>
      <w:divBdr>
        <w:top w:val="none" w:sz="0" w:space="0" w:color="auto"/>
        <w:left w:val="none" w:sz="0" w:space="0" w:color="auto"/>
        <w:bottom w:val="none" w:sz="0" w:space="0" w:color="auto"/>
        <w:right w:val="none" w:sz="0" w:space="0" w:color="auto"/>
      </w:divBdr>
    </w:div>
    <w:div w:id="1886601222">
      <w:bodyDiv w:val="1"/>
      <w:marLeft w:val="0"/>
      <w:marRight w:val="0"/>
      <w:marTop w:val="0"/>
      <w:marBottom w:val="0"/>
      <w:divBdr>
        <w:top w:val="none" w:sz="0" w:space="0" w:color="auto"/>
        <w:left w:val="none" w:sz="0" w:space="0" w:color="auto"/>
        <w:bottom w:val="none" w:sz="0" w:space="0" w:color="auto"/>
        <w:right w:val="none" w:sz="0" w:space="0" w:color="auto"/>
      </w:divBdr>
    </w:div>
    <w:div w:id="1886603799">
      <w:bodyDiv w:val="1"/>
      <w:marLeft w:val="0"/>
      <w:marRight w:val="0"/>
      <w:marTop w:val="0"/>
      <w:marBottom w:val="0"/>
      <w:divBdr>
        <w:top w:val="none" w:sz="0" w:space="0" w:color="auto"/>
        <w:left w:val="none" w:sz="0" w:space="0" w:color="auto"/>
        <w:bottom w:val="none" w:sz="0" w:space="0" w:color="auto"/>
        <w:right w:val="none" w:sz="0" w:space="0" w:color="auto"/>
      </w:divBdr>
    </w:div>
    <w:div w:id="1886672751">
      <w:bodyDiv w:val="1"/>
      <w:marLeft w:val="0"/>
      <w:marRight w:val="0"/>
      <w:marTop w:val="0"/>
      <w:marBottom w:val="0"/>
      <w:divBdr>
        <w:top w:val="none" w:sz="0" w:space="0" w:color="auto"/>
        <w:left w:val="none" w:sz="0" w:space="0" w:color="auto"/>
        <w:bottom w:val="none" w:sz="0" w:space="0" w:color="auto"/>
        <w:right w:val="none" w:sz="0" w:space="0" w:color="auto"/>
      </w:divBdr>
    </w:div>
    <w:div w:id="1886718997">
      <w:bodyDiv w:val="1"/>
      <w:marLeft w:val="0"/>
      <w:marRight w:val="0"/>
      <w:marTop w:val="0"/>
      <w:marBottom w:val="0"/>
      <w:divBdr>
        <w:top w:val="none" w:sz="0" w:space="0" w:color="auto"/>
        <w:left w:val="none" w:sz="0" w:space="0" w:color="auto"/>
        <w:bottom w:val="none" w:sz="0" w:space="0" w:color="auto"/>
        <w:right w:val="none" w:sz="0" w:space="0" w:color="auto"/>
      </w:divBdr>
    </w:div>
    <w:div w:id="1886747156">
      <w:bodyDiv w:val="1"/>
      <w:marLeft w:val="0"/>
      <w:marRight w:val="0"/>
      <w:marTop w:val="0"/>
      <w:marBottom w:val="0"/>
      <w:divBdr>
        <w:top w:val="none" w:sz="0" w:space="0" w:color="auto"/>
        <w:left w:val="none" w:sz="0" w:space="0" w:color="auto"/>
        <w:bottom w:val="none" w:sz="0" w:space="0" w:color="auto"/>
        <w:right w:val="none" w:sz="0" w:space="0" w:color="auto"/>
      </w:divBdr>
    </w:div>
    <w:div w:id="1886867929">
      <w:bodyDiv w:val="1"/>
      <w:marLeft w:val="0"/>
      <w:marRight w:val="0"/>
      <w:marTop w:val="0"/>
      <w:marBottom w:val="0"/>
      <w:divBdr>
        <w:top w:val="none" w:sz="0" w:space="0" w:color="auto"/>
        <w:left w:val="none" w:sz="0" w:space="0" w:color="auto"/>
        <w:bottom w:val="none" w:sz="0" w:space="0" w:color="auto"/>
        <w:right w:val="none" w:sz="0" w:space="0" w:color="auto"/>
      </w:divBdr>
    </w:div>
    <w:div w:id="1886985377">
      <w:bodyDiv w:val="1"/>
      <w:marLeft w:val="0"/>
      <w:marRight w:val="0"/>
      <w:marTop w:val="0"/>
      <w:marBottom w:val="0"/>
      <w:divBdr>
        <w:top w:val="none" w:sz="0" w:space="0" w:color="auto"/>
        <w:left w:val="none" w:sz="0" w:space="0" w:color="auto"/>
        <w:bottom w:val="none" w:sz="0" w:space="0" w:color="auto"/>
        <w:right w:val="none" w:sz="0" w:space="0" w:color="auto"/>
      </w:divBdr>
    </w:div>
    <w:div w:id="1887061463">
      <w:bodyDiv w:val="1"/>
      <w:marLeft w:val="0"/>
      <w:marRight w:val="0"/>
      <w:marTop w:val="0"/>
      <w:marBottom w:val="0"/>
      <w:divBdr>
        <w:top w:val="none" w:sz="0" w:space="0" w:color="auto"/>
        <w:left w:val="none" w:sz="0" w:space="0" w:color="auto"/>
        <w:bottom w:val="none" w:sz="0" w:space="0" w:color="auto"/>
        <w:right w:val="none" w:sz="0" w:space="0" w:color="auto"/>
      </w:divBdr>
    </w:div>
    <w:div w:id="1887181113">
      <w:bodyDiv w:val="1"/>
      <w:marLeft w:val="0"/>
      <w:marRight w:val="0"/>
      <w:marTop w:val="0"/>
      <w:marBottom w:val="0"/>
      <w:divBdr>
        <w:top w:val="none" w:sz="0" w:space="0" w:color="auto"/>
        <w:left w:val="none" w:sz="0" w:space="0" w:color="auto"/>
        <w:bottom w:val="none" w:sz="0" w:space="0" w:color="auto"/>
        <w:right w:val="none" w:sz="0" w:space="0" w:color="auto"/>
      </w:divBdr>
    </w:div>
    <w:div w:id="1887328861">
      <w:bodyDiv w:val="1"/>
      <w:marLeft w:val="0"/>
      <w:marRight w:val="0"/>
      <w:marTop w:val="0"/>
      <w:marBottom w:val="0"/>
      <w:divBdr>
        <w:top w:val="none" w:sz="0" w:space="0" w:color="auto"/>
        <w:left w:val="none" w:sz="0" w:space="0" w:color="auto"/>
        <w:bottom w:val="none" w:sz="0" w:space="0" w:color="auto"/>
        <w:right w:val="none" w:sz="0" w:space="0" w:color="auto"/>
      </w:divBdr>
    </w:div>
    <w:div w:id="1887522168">
      <w:bodyDiv w:val="1"/>
      <w:marLeft w:val="0"/>
      <w:marRight w:val="0"/>
      <w:marTop w:val="0"/>
      <w:marBottom w:val="0"/>
      <w:divBdr>
        <w:top w:val="none" w:sz="0" w:space="0" w:color="auto"/>
        <w:left w:val="none" w:sz="0" w:space="0" w:color="auto"/>
        <w:bottom w:val="none" w:sz="0" w:space="0" w:color="auto"/>
        <w:right w:val="none" w:sz="0" w:space="0" w:color="auto"/>
      </w:divBdr>
    </w:div>
    <w:div w:id="1887596087">
      <w:bodyDiv w:val="1"/>
      <w:marLeft w:val="0"/>
      <w:marRight w:val="0"/>
      <w:marTop w:val="0"/>
      <w:marBottom w:val="0"/>
      <w:divBdr>
        <w:top w:val="none" w:sz="0" w:space="0" w:color="auto"/>
        <w:left w:val="none" w:sz="0" w:space="0" w:color="auto"/>
        <w:bottom w:val="none" w:sz="0" w:space="0" w:color="auto"/>
        <w:right w:val="none" w:sz="0" w:space="0" w:color="auto"/>
      </w:divBdr>
    </w:div>
    <w:div w:id="1887638269">
      <w:bodyDiv w:val="1"/>
      <w:marLeft w:val="0"/>
      <w:marRight w:val="0"/>
      <w:marTop w:val="0"/>
      <w:marBottom w:val="0"/>
      <w:divBdr>
        <w:top w:val="none" w:sz="0" w:space="0" w:color="auto"/>
        <w:left w:val="none" w:sz="0" w:space="0" w:color="auto"/>
        <w:bottom w:val="none" w:sz="0" w:space="0" w:color="auto"/>
        <w:right w:val="none" w:sz="0" w:space="0" w:color="auto"/>
      </w:divBdr>
    </w:div>
    <w:div w:id="1887719362">
      <w:bodyDiv w:val="1"/>
      <w:marLeft w:val="0"/>
      <w:marRight w:val="0"/>
      <w:marTop w:val="0"/>
      <w:marBottom w:val="0"/>
      <w:divBdr>
        <w:top w:val="none" w:sz="0" w:space="0" w:color="auto"/>
        <w:left w:val="none" w:sz="0" w:space="0" w:color="auto"/>
        <w:bottom w:val="none" w:sz="0" w:space="0" w:color="auto"/>
        <w:right w:val="none" w:sz="0" w:space="0" w:color="auto"/>
      </w:divBdr>
    </w:div>
    <w:div w:id="1887719903">
      <w:bodyDiv w:val="1"/>
      <w:marLeft w:val="0"/>
      <w:marRight w:val="0"/>
      <w:marTop w:val="0"/>
      <w:marBottom w:val="0"/>
      <w:divBdr>
        <w:top w:val="none" w:sz="0" w:space="0" w:color="auto"/>
        <w:left w:val="none" w:sz="0" w:space="0" w:color="auto"/>
        <w:bottom w:val="none" w:sz="0" w:space="0" w:color="auto"/>
        <w:right w:val="none" w:sz="0" w:space="0" w:color="auto"/>
      </w:divBdr>
    </w:div>
    <w:div w:id="1887907493">
      <w:bodyDiv w:val="1"/>
      <w:marLeft w:val="0"/>
      <w:marRight w:val="0"/>
      <w:marTop w:val="0"/>
      <w:marBottom w:val="0"/>
      <w:divBdr>
        <w:top w:val="none" w:sz="0" w:space="0" w:color="auto"/>
        <w:left w:val="none" w:sz="0" w:space="0" w:color="auto"/>
        <w:bottom w:val="none" w:sz="0" w:space="0" w:color="auto"/>
        <w:right w:val="none" w:sz="0" w:space="0" w:color="auto"/>
      </w:divBdr>
    </w:div>
    <w:div w:id="1887912559">
      <w:bodyDiv w:val="1"/>
      <w:marLeft w:val="0"/>
      <w:marRight w:val="0"/>
      <w:marTop w:val="0"/>
      <w:marBottom w:val="0"/>
      <w:divBdr>
        <w:top w:val="none" w:sz="0" w:space="0" w:color="auto"/>
        <w:left w:val="none" w:sz="0" w:space="0" w:color="auto"/>
        <w:bottom w:val="none" w:sz="0" w:space="0" w:color="auto"/>
        <w:right w:val="none" w:sz="0" w:space="0" w:color="auto"/>
      </w:divBdr>
    </w:div>
    <w:div w:id="1887982994">
      <w:bodyDiv w:val="1"/>
      <w:marLeft w:val="0"/>
      <w:marRight w:val="0"/>
      <w:marTop w:val="0"/>
      <w:marBottom w:val="0"/>
      <w:divBdr>
        <w:top w:val="none" w:sz="0" w:space="0" w:color="auto"/>
        <w:left w:val="none" w:sz="0" w:space="0" w:color="auto"/>
        <w:bottom w:val="none" w:sz="0" w:space="0" w:color="auto"/>
        <w:right w:val="none" w:sz="0" w:space="0" w:color="auto"/>
      </w:divBdr>
    </w:div>
    <w:div w:id="1888101053">
      <w:bodyDiv w:val="1"/>
      <w:marLeft w:val="0"/>
      <w:marRight w:val="0"/>
      <w:marTop w:val="0"/>
      <w:marBottom w:val="0"/>
      <w:divBdr>
        <w:top w:val="none" w:sz="0" w:space="0" w:color="auto"/>
        <w:left w:val="none" w:sz="0" w:space="0" w:color="auto"/>
        <w:bottom w:val="none" w:sz="0" w:space="0" w:color="auto"/>
        <w:right w:val="none" w:sz="0" w:space="0" w:color="auto"/>
      </w:divBdr>
    </w:div>
    <w:div w:id="1888250700">
      <w:bodyDiv w:val="1"/>
      <w:marLeft w:val="0"/>
      <w:marRight w:val="0"/>
      <w:marTop w:val="0"/>
      <w:marBottom w:val="0"/>
      <w:divBdr>
        <w:top w:val="none" w:sz="0" w:space="0" w:color="auto"/>
        <w:left w:val="none" w:sz="0" w:space="0" w:color="auto"/>
        <w:bottom w:val="none" w:sz="0" w:space="0" w:color="auto"/>
        <w:right w:val="none" w:sz="0" w:space="0" w:color="auto"/>
      </w:divBdr>
    </w:div>
    <w:div w:id="1888296722">
      <w:bodyDiv w:val="1"/>
      <w:marLeft w:val="0"/>
      <w:marRight w:val="0"/>
      <w:marTop w:val="0"/>
      <w:marBottom w:val="0"/>
      <w:divBdr>
        <w:top w:val="none" w:sz="0" w:space="0" w:color="auto"/>
        <w:left w:val="none" w:sz="0" w:space="0" w:color="auto"/>
        <w:bottom w:val="none" w:sz="0" w:space="0" w:color="auto"/>
        <w:right w:val="none" w:sz="0" w:space="0" w:color="auto"/>
      </w:divBdr>
    </w:div>
    <w:div w:id="1888372217">
      <w:bodyDiv w:val="1"/>
      <w:marLeft w:val="0"/>
      <w:marRight w:val="0"/>
      <w:marTop w:val="0"/>
      <w:marBottom w:val="0"/>
      <w:divBdr>
        <w:top w:val="none" w:sz="0" w:space="0" w:color="auto"/>
        <w:left w:val="none" w:sz="0" w:space="0" w:color="auto"/>
        <w:bottom w:val="none" w:sz="0" w:space="0" w:color="auto"/>
        <w:right w:val="none" w:sz="0" w:space="0" w:color="auto"/>
      </w:divBdr>
    </w:div>
    <w:div w:id="1888564247">
      <w:bodyDiv w:val="1"/>
      <w:marLeft w:val="0"/>
      <w:marRight w:val="0"/>
      <w:marTop w:val="0"/>
      <w:marBottom w:val="0"/>
      <w:divBdr>
        <w:top w:val="none" w:sz="0" w:space="0" w:color="auto"/>
        <w:left w:val="none" w:sz="0" w:space="0" w:color="auto"/>
        <w:bottom w:val="none" w:sz="0" w:space="0" w:color="auto"/>
        <w:right w:val="none" w:sz="0" w:space="0" w:color="auto"/>
      </w:divBdr>
    </w:div>
    <w:div w:id="1888687438">
      <w:bodyDiv w:val="1"/>
      <w:marLeft w:val="0"/>
      <w:marRight w:val="0"/>
      <w:marTop w:val="0"/>
      <w:marBottom w:val="0"/>
      <w:divBdr>
        <w:top w:val="none" w:sz="0" w:space="0" w:color="auto"/>
        <w:left w:val="none" w:sz="0" w:space="0" w:color="auto"/>
        <w:bottom w:val="none" w:sz="0" w:space="0" w:color="auto"/>
        <w:right w:val="none" w:sz="0" w:space="0" w:color="auto"/>
      </w:divBdr>
      <w:divsChild>
        <w:div w:id="1209032200">
          <w:marLeft w:val="0"/>
          <w:marRight w:val="0"/>
          <w:marTop w:val="0"/>
          <w:marBottom w:val="0"/>
          <w:divBdr>
            <w:top w:val="none" w:sz="0" w:space="0" w:color="auto"/>
            <w:left w:val="none" w:sz="0" w:space="0" w:color="auto"/>
            <w:bottom w:val="none" w:sz="0" w:space="0" w:color="auto"/>
            <w:right w:val="none" w:sz="0" w:space="0" w:color="auto"/>
          </w:divBdr>
          <w:divsChild>
            <w:div w:id="973828439">
              <w:marLeft w:val="0"/>
              <w:marRight w:val="0"/>
              <w:marTop w:val="0"/>
              <w:marBottom w:val="0"/>
              <w:divBdr>
                <w:top w:val="none" w:sz="0" w:space="0" w:color="auto"/>
                <w:left w:val="none" w:sz="0" w:space="0" w:color="auto"/>
                <w:bottom w:val="none" w:sz="0" w:space="0" w:color="auto"/>
                <w:right w:val="none" w:sz="0" w:space="0" w:color="auto"/>
              </w:divBdr>
              <w:divsChild>
                <w:div w:id="829709537">
                  <w:marLeft w:val="0"/>
                  <w:marRight w:val="0"/>
                  <w:marTop w:val="90"/>
                  <w:marBottom w:val="150"/>
                  <w:divBdr>
                    <w:top w:val="none" w:sz="0" w:space="0" w:color="auto"/>
                    <w:left w:val="none" w:sz="0" w:space="0" w:color="auto"/>
                    <w:bottom w:val="none" w:sz="0" w:space="0" w:color="auto"/>
                    <w:right w:val="none" w:sz="0" w:space="0" w:color="auto"/>
                  </w:divBdr>
                  <w:divsChild>
                    <w:div w:id="424885333">
                      <w:marLeft w:val="90"/>
                      <w:marRight w:val="0"/>
                      <w:marTop w:val="0"/>
                      <w:marBottom w:val="0"/>
                      <w:divBdr>
                        <w:top w:val="none" w:sz="0" w:space="0" w:color="auto"/>
                        <w:left w:val="none" w:sz="0" w:space="0" w:color="auto"/>
                        <w:bottom w:val="none" w:sz="0" w:space="0" w:color="auto"/>
                        <w:right w:val="none" w:sz="0" w:space="0" w:color="auto"/>
                      </w:divBdr>
                      <w:divsChild>
                        <w:div w:id="1159618901">
                          <w:marLeft w:val="0"/>
                          <w:marRight w:val="0"/>
                          <w:marTop w:val="0"/>
                          <w:marBottom w:val="75"/>
                          <w:divBdr>
                            <w:top w:val="none" w:sz="0" w:space="0" w:color="auto"/>
                            <w:left w:val="none" w:sz="0" w:space="0" w:color="auto"/>
                            <w:bottom w:val="none" w:sz="0" w:space="0" w:color="auto"/>
                            <w:right w:val="none" w:sz="0" w:space="0" w:color="auto"/>
                          </w:divBdr>
                          <w:divsChild>
                            <w:div w:id="2124034493">
                              <w:marLeft w:val="0"/>
                              <w:marRight w:val="0"/>
                              <w:marTop w:val="0"/>
                              <w:marBottom w:val="0"/>
                              <w:divBdr>
                                <w:top w:val="none" w:sz="0" w:space="0" w:color="auto"/>
                                <w:left w:val="none" w:sz="0" w:space="0" w:color="auto"/>
                                <w:bottom w:val="none" w:sz="0" w:space="0" w:color="auto"/>
                                <w:right w:val="none" w:sz="0" w:space="0" w:color="auto"/>
                              </w:divBdr>
                              <w:divsChild>
                                <w:div w:id="348683783">
                                  <w:marLeft w:val="0"/>
                                  <w:marRight w:val="0"/>
                                  <w:marTop w:val="0"/>
                                  <w:marBottom w:val="0"/>
                                  <w:divBdr>
                                    <w:top w:val="none" w:sz="0" w:space="0" w:color="auto"/>
                                    <w:left w:val="none" w:sz="0" w:space="0" w:color="auto"/>
                                    <w:bottom w:val="none" w:sz="0" w:space="0" w:color="auto"/>
                                    <w:right w:val="none" w:sz="0" w:space="0" w:color="auto"/>
                                  </w:divBdr>
                                  <w:divsChild>
                                    <w:div w:id="1568606296">
                                      <w:marLeft w:val="0"/>
                                      <w:marRight w:val="0"/>
                                      <w:marTop w:val="150"/>
                                      <w:marBottom w:val="150"/>
                                      <w:divBdr>
                                        <w:top w:val="none" w:sz="0" w:space="0" w:color="auto"/>
                                        <w:left w:val="none" w:sz="0" w:space="0" w:color="auto"/>
                                        <w:bottom w:val="none" w:sz="0" w:space="0" w:color="auto"/>
                                        <w:right w:val="none" w:sz="0" w:space="0" w:color="auto"/>
                                      </w:divBdr>
                                      <w:divsChild>
                                        <w:div w:id="105449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8754952">
      <w:bodyDiv w:val="1"/>
      <w:marLeft w:val="0"/>
      <w:marRight w:val="0"/>
      <w:marTop w:val="0"/>
      <w:marBottom w:val="0"/>
      <w:divBdr>
        <w:top w:val="none" w:sz="0" w:space="0" w:color="auto"/>
        <w:left w:val="none" w:sz="0" w:space="0" w:color="auto"/>
        <w:bottom w:val="none" w:sz="0" w:space="0" w:color="auto"/>
        <w:right w:val="none" w:sz="0" w:space="0" w:color="auto"/>
      </w:divBdr>
    </w:div>
    <w:div w:id="1888757448">
      <w:bodyDiv w:val="1"/>
      <w:marLeft w:val="0"/>
      <w:marRight w:val="0"/>
      <w:marTop w:val="0"/>
      <w:marBottom w:val="0"/>
      <w:divBdr>
        <w:top w:val="none" w:sz="0" w:space="0" w:color="auto"/>
        <w:left w:val="none" w:sz="0" w:space="0" w:color="auto"/>
        <w:bottom w:val="none" w:sz="0" w:space="0" w:color="auto"/>
        <w:right w:val="none" w:sz="0" w:space="0" w:color="auto"/>
      </w:divBdr>
    </w:div>
    <w:div w:id="1888830197">
      <w:bodyDiv w:val="1"/>
      <w:marLeft w:val="0"/>
      <w:marRight w:val="0"/>
      <w:marTop w:val="0"/>
      <w:marBottom w:val="0"/>
      <w:divBdr>
        <w:top w:val="none" w:sz="0" w:space="0" w:color="auto"/>
        <w:left w:val="none" w:sz="0" w:space="0" w:color="auto"/>
        <w:bottom w:val="none" w:sz="0" w:space="0" w:color="auto"/>
        <w:right w:val="none" w:sz="0" w:space="0" w:color="auto"/>
      </w:divBdr>
    </w:div>
    <w:div w:id="1888838677">
      <w:bodyDiv w:val="1"/>
      <w:marLeft w:val="0"/>
      <w:marRight w:val="0"/>
      <w:marTop w:val="0"/>
      <w:marBottom w:val="0"/>
      <w:divBdr>
        <w:top w:val="none" w:sz="0" w:space="0" w:color="auto"/>
        <w:left w:val="none" w:sz="0" w:space="0" w:color="auto"/>
        <w:bottom w:val="none" w:sz="0" w:space="0" w:color="auto"/>
        <w:right w:val="none" w:sz="0" w:space="0" w:color="auto"/>
      </w:divBdr>
    </w:div>
    <w:div w:id="1888880194">
      <w:bodyDiv w:val="1"/>
      <w:marLeft w:val="0"/>
      <w:marRight w:val="0"/>
      <w:marTop w:val="0"/>
      <w:marBottom w:val="0"/>
      <w:divBdr>
        <w:top w:val="none" w:sz="0" w:space="0" w:color="auto"/>
        <w:left w:val="none" w:sz="0" w:space="0" w:color="auto"/>
        <w:bottom w:val="none" w:sz="0" w:space="0" w:color="auto"/>
        <w:right w:val="none" w:sz="0" w:space="0" w:color="auto"/>
      </w:divBdr>
    </w:div>
    <w:div w:id="1888880613">
      <w:bodyDiv w:val="1"/>
      <w:marLeft w:val="0"/>
      <w:marRight w:val="0"/>
      <w:marTop w:val="0"/>
      <w:marBottom w:val="0"/>
      <w:divBdr>
        <w:top w:val="none" w:sz="0" w:space="0" w:color="auto"/>
        <w:left w:val="none" w:sz="0" w:space="0" w:color="auto"/>
        <w:bottom w:val="none" w:sz="0" w:space="0" w:color="auto"/>
        <w:right w:val="none" w:sz="0" w:space="0" w:color="auto"/>
      </w:divBdr>
    </w:div>
    <w:div w:id="1888957432">
      <w:bodyDiv w:val="1"/>
      <w:marLeft w:val="0"/>
      <w:marRight w:val="0"/>
      <w:marTop w:val="0"/>
      <w:marBottom w:val="0"/>
      <w:divBdr>
        <w:top w:val="none" w:sz="0" w:space="0" w:color="auto"/>
        <w:left w:val="none" w:sz="0" w:space="0" w:color="auto"/>
        <w:bottom w:val="none" w:sz="0" w:space="0" w:color="auto"/>
        <w:right w:val="none" w:sz="0" w:space="0" w:color="auto"/>
      </w:divBdr>
    </w:div>
    <w:div w:id="1889032489">
      <w:bodyDiv w:val="1"/>
      <w:marLeft w:val="0"/>
      <w:marRight w:val="0"/>
      <w:marTop w:val="0"/>
      <w:marBottom w:val="0"/>
      <w:divBdr>
        <w:top w:val="none" w:sz="0" w:space="0" w:color="auto"/>
        <w:left w:val="none" w:sz="0" w:space="0" w:color="auto"/>
        <w:bottom w:val="none" w:sz="0" w:space="0" w:color="auto"/>
        <w:right w:val="none" w:sz="0" w:space="0" w:color="auto"/>
      </w:divBdr>
    </w:div>
    <w:div w:id="1889075290">
      <w:bodyDiv w:val="1"/>
      <w:marLeft w:val="0"/>
      <w:marRight w:val="0"/>
      <w:marTop w:val="0"/>
      <w:marBottom w:val="0"/>
      <w:divBdr>
        <w:top w:val="none" w:sz="0" w:space="0" w:color="auto"/>
        <w:left w:val="none" w:sz="0" w:space="0" w:color="auto"/>
        <w:bottom w:val="none" w:sz="0" w:space="0" w:color="auto"/>
        <w:right w:val="none" w:sz="0" w:space="0" w:color="auto"/>
      </w:divBdr>
    </w:div>
    <w:div w:id="1889099429">
      <w:bodyDiv w:val="1"/>
      <w:marLeft w:val="0"/>
      <w:marRight w:val="0"/>
      <w:marTop w:val="0"/>
      <w:marBottom w:val="0"/>
      <w:divBdr>
        <w:top w:val="none" w:sz="0" w:space="0" w:color="auto"/>
        <w:left w:val="none" w:sz="0" w:space="0" w:color="auto"/>
        <w:bottom w:val="none" w:sz="0" w:space="0" w:color="auto"/>
        <w:right w:val="none" w:sz="0" w:space="0" w:color="auto"/>
      </w:divBdr>
    </w:div>
    <w:div w:id="1889143582">
      <w:bodyDiv w:val="1"/>
      <w:marLeft w:val="0"/>
      <w:marRight w:val="0"/>
      <w:marTop w:val="0"/>
      <w:marBottom w:val="0"/>
      <w:divBdr>
        <w:top w:val="none" w:sz="0" w:space="0" w:color="auto"/>
        <w:left w:val="none" w:sz="0" w:space="0" w:color="auto"/>
        <w:bottom w:val="none" w:sz="0" w:space="0" w:color="auto"/>
        <w:right w:val="none" w:sz="0" w:space="0" w:color="auto"/>
      </w:divBdr>
    </w:div>
    <w:div w:id="1889218494">
      <w:bodyDiv w:val="1"/>
      <w:marLeft w:val="0"/>
      <w:marRight w:val="0"/>
      <w:marTop w:val="0"/>
      <w:marBottom w:val="0"/>
      <w:divBdr>
        <w:top w:val="none" w:sz="0" w:space="0" w:color="auto"/>
        <w:left w:val="none" w:sz="0" w:space="0" w:color="auto"/>
        <w:bottom w:val="none" w:sz="0" w:space="0" w:color="auto"/>
        <w:right w:val="none" w:sz="0" w:space="0" w:color="auto"/>
      </w:divBdr>
    </w:div>
    <w:div w:id="1889492635">
      <w:bodyDiv w:val="1"/>
      <w:marLeft w:val="0"/>
      <w:marRight w:val="0"/>
      <w:marTop w:val="0"/>
      <w:marBottom w:val="0"/>
      <w:divBdr>
        <w:top w:val="none" w:sz="0" w:space="0" w:color="auto"/>
        <w:left w:val="none" w:sz="0" w:space="0" w:color="auto"/>
        <w:bottom w:val="none" w:sz="0" w:space="0" w:color="auto"/>
        <w:right w:val="none" w:sz="0" w:space="0" w:color="auto"/>
      </w:divBdr>
    </w:div>
    <w:div w:id="1889492659">
      <w:bodyDiv w:val="1"/>
      <w:marLeft w:val="0"/>
      <w:marRight w:val="0"/>
      <w:marTop w:val="0"/>
      <w:marBottom w:val="0"/>
      <w:divBdr>
        <w:top w:val="none" w:sz="0" w:space="0" w:color="auto"/>
        <w:left w:val="none" w:sz="0" w:space="0" w:color="auto"/>
        <w:bottom w:val="none" w:sz="0" w:space="0" w:color="auto"/>
        <w:right w:val="none" w:sz="0" w:space="0" w:color="auto"/>
      </w:divBdr>
    </w:div>
    <w:div w:id="1889535248">
      <w:bodyDiv w:val="1"/>
      <w:marLeft w:val="0"/>
      <w:marRight w:val="0"/>
      <w:marTop w:val="0"/>
      <w:marBottom w:val="0"/>
      <w:divBdr>
        <w:top w:val="none" w:sz="0" w:space="0" w:color="auto"/>
        <w:left w:val="none" w:sz="0" w:space="0" w:color="auto"/>
        <w:bottom w:val="none" w:sz="0" w:space="0" w:color="auto"/>
        <w:right w:val="none" w:sz="0" w:space="0" w:color="auto"/>
      </w:divBdr>
      <w:divsChild>
        <w:div w:id="936206879">
          <w:marLeft w:val="0"/>
          <w:marRight w:val="0"/>
          <w:marTop w:val="0"/>
          <w:marBottom w:val="0"/>
          <w:divBdr>
            <w:top w:val="none" w:sz="0" w:space="0" w:color="auto"/>
            <w:left w:val="none" w:sz="0" w:space="0" w:color="auto"/>
            <w:bottom w:val="none" w:sz="0" w:space="0" w:color="auto"/>
            <w:right w:val="none" w:sz="0" w:space="0" w:color="auto"/>
          </w:divBdr>
        </w:div>
      </w:divsChild>
    </w:div>
    <w:div w:id="1889610924">
      <w:bodyDiv w:val="1"/>
      <w:marLeft w:val="0"/>
      <w:marRight w:val="0"/>
      <w:marTop w:val="0"/>
      <w:marBottom w:val="0"/>
      <w:divBdr>
        <w:top w:val="none" w:sz="0" w:space="0" w:color="auto"/>
        <w:left w:val="none" w:sz="0" w:space="0" w:color="auto"/>
        <w:bottom w:val="none" w:sz="0" w:space="0" w:color="auto"/>
        <w:right w:val="none" w:sz="0" w:space="0" w:color="auto"/>
      </w:divBdr>
    </w:div>
    <w:div w:id="1889754317">
      <w:bodyDiv w:val="1"/>
      <w:marLeft w:val="0"/>
      <w:marRight w:val="0"/>
      <w:marTop w:val="0"/>
      <w:marBottom w:val="0"/>
      <w:divBdr>
        <w:top w:val="none" w:sz="0" w:space="0" w:color="auto"/>
        <w:left w:val="none" w:sz="0" w:space="0" w:color="auto"/>
        <w:bottom w:val="none" w:sz="0" w:space="0" w:color="auto"/>
        <w:right w:val="none" w:sz="0" w:space="0" w:color="auto"/>
      </w:divBdr>
    </w:div>
    <w:div w:id="1889873639">
      <w:bodyDiv w:val="1"/>
      <w:marLeft w:val="0"/>
      <w:marRight w:val="0"/>
      <w:marTop w:val="0"/>
      <w:marBottom w:val="0"/>
      <w:divBdr>
        <w:top w:val="none" w:sz="0" w:space="0" w:color="auto"/>
        <w:left w:val="none" w:sz="0" w:space="0" w:color="auto"/>
        <w:bottom w:val="none" w:sz="0" w:space="0" w:color="auto"/>
        <w:right w:val="none" w:sz="0" w:space="0" w:color="auto"/>
      </w:divBdr>
    </w:div>
    <w:div w:id="1890067599">
      <w:bodyDiv w:val="1"/>
      <w:marLeft w:val="0"/>
      <w:marRight w:val="0"/>
      <w:marTop w:val="0"/>
      <w:marBottom w:val="0"/>
      <w:divBdr>
        <w:top w:val="none" w:sz="0" w:space="0" w:color="auto"/>
        <w:left w:val="none" w:sz="0" w:space="0" w:color="auto"/>
        <w:bottom w:val="none" w:sz="0" w:space="0" w:color="auto"/>
        <w:right w:val="none" w:sz="0" w:space="0" w:color="auto"/>
      </w:divBdr>
    </w:div>
    <w:div w:id="1890074357">
      <w:bodyDiv w:val="1"/>
      <w:marLeft w:val="0"/>
      <w:marRight w:val="0"/>
      <w:marTop w:val="0"/>
      <w:marBottom w:val="0"/>
      <w:divBdr>
        <w:top w:val="none" w:sz="0" w:space="0" w:color="auto"/>
        <w:left w:val="none" w:sz="0" w:space="0" w:color="auto"/>
        <w:bottom w:val="none" w:sz="0" w:space="0" w:color="auto"/>
        <w:right w:val="none" w:sz="0" w:space="0" w:color="auto"/>
      </w:divBdr>
    </w:div>
    <w:div w:id="1890258784">
      <w:bodyDiv w:val="1"/>
      <w:marLeft w:val="0"/>
      <w:marRight w:val="0"/>
      <w:marTop w:val="0"/>
      <w:marBottom w:val="0"/>
      <w:divBdr>
        <w:top w:val="none" w:sz="0" w:space="0" w:color="auto"/>
        <w:left w:val="none" w:sz="0" w:space="0" w:color="auto"/>
        <w:bottom w:val="none" w:sz="0" w:space="0" w:color="auto"/>
        <w:right w:val="none" w:sz="0" w:space="0" w:color="auto"/>
      </w:divBdr>
    </w:div>
    <w:div w:id="1890410804">
      <w:bodyDiv w:val="1"/>
      <w:marLeft w:val="0"/>
      <w:marRight w:val="0"/>
      <w:marTop w:val="0"/>
      <w:marBottom w:val="0"/>
      <w:divBdr>
        <w:top w:val="none" w:sz="0" w:space="0" w:color="auto"/>
        <w:left w:val="none" w:sz="0" w:space="0" w:color="auto"/>
        <w:bottom w:val="none" w:sz="0" w:space="0" w:color="auto"/>
        <w:right w:val="none" w:sz="0" w:space="0" w:color="auto"/>
      </w:divBdr>
    </w:div>
    <w:div w:id="1890418216">
      <w:bodyDiv w:val="1"/>
      <w:marLeft w:val="0"/>
      <w:marRight w:val="0"/>
      <w:marTop w:val="0"/>
      <w:marBottom w:val="0"/>
      <w:divBdr>
        <w:top w:val="none" w:sz="0" w:space="0" w:color="auto"/>
        <w:left w:val="none" w:sz="0" w:space="0" w:color="auto"/>
        <w:bottom w:val="none" w:sz="0" w:space="0" w:color="auto"/>
        <w:right w:val="none" w:sz="0" w:space="0" w:color="auto"/>
      </w:divBdr>
    </w:div>
    <w:div w:id="1890527045">
      <w:bodyDiv w:val="1"/>
      <w:marLeft w:val="0"/>
      <w:marRight w:val="0"/>
      <w:marTop w:val="0"/>
      <w:marBottom w:val="0"/>
      <w:divBdr>
        <w:top w:val="none" w:sz="0" w:space="0" w:color="auto"/>
        <w:left w:val="none" w:sz="0" w:space="0" w:color="auto"/>
        <w:bottom w:val="none" w:sz="0" w:space="0" w:color="auto"/>
        <w:right w:val="none" w:sz="0" w:space="0" w:color="auto"/>
      </w:divBdr>
    </w:div>
    <w:div w:id="1890604830">
      <w:bodyDiv w:val="1"/>
      <w:marLeft w:val="0"/>
      <w:marRight w:val="0"/>
      <w:marTop w:val="0"/>
      <w:marBottom w:val="0"/>
      <w:divBdr>
        <w:top w:val="none" w:sz="0" w:space="0" w:color="auto"/>
        <w:left w:val="none" w:sz="0" w:space="0" w:color="auto"/>
        <w:bottom w:val="none" w:sz="0" w:space="0" w:color="auto"/>
        <w:right w:val="none" w:sz="0" w:space="0" w:color="auto"/>
      </w:divBdr>
    </w:div>
    <w:div w:id="1890803173">
      <w:bodyDiv w:val="1"/>
      <w:marLeft w:val="0"/>
      <w:marRight w:val="0"/>
      <w:marTop w:val="0"/>
      <w:marBottom w:val="0"/>
      <w:divBdr>
        <w:top w:val="none" w:sz="0" w:space="0" w:color="auto"/>
        <w:left w:val="none" w:sz="0" w:space="0" w:color="auto"/>
        <w:bottom w:val="none" w:sz="0" w:space="0" w:color="auto"/>
        <w:right w:val="none" w:sz="0" w:space="0" w:color="auto"/>
      </w:divBdr>
    </w:div>
    <w:div w:id="1890847065">
      <w:bodyDiv w:val="1"/>
      <w:marLeft w:val="0"/>
      <w:marRight w:val="0"/>
      <w:marTop w:val="0"/>
      <w:marBottom w:val="0"/>
      <w:divBdr>
        <w:top w:val="none" w:sz="0" w:space="0" w:color="auto"/>
        <w:left w:val="none" w:sz="0" w:space="0" w:color="auto"/>
        <w:bottom w:val="none" w:sz="0" w:space="0" w:color="auto"/>
        <w:right w:val="none" w:sz="0" w:space="0" w:color="auto"/>
      </w:divBdr>
    </w:div>
    <w:div w:id="1891068688">
      <w:bodyDiv w:val="1"/>
      <w:marLeft w:val="0"/>
      <w:marRight w:val="0"/>
      <w:marTop w:val="0"/>
      <w:marBottom w:val="0"/>
      <w:divBdr>
        <w:top w:val="none" w:sz="0" w:space="0" w:color="auto"/>
        <w:left w:val="none" w:sz="0" w:space="0" w:color="auto"/>
        <w:bottom w:val="none" w:sz="0" w:space="0" w:color="auto"/>
        <w:right w:val="none" w:sz="0" w:space="0" w:color="auto"/>
      </w:divBdr>
    </w:div>
    <w:div w:id="1891184859">
      <w:bodyDiv w:val="1"/>
      <w:marLeft w:val="0"/>
      <w:marRight w:val="0"/>
      <w:marTop w:val="0"/>
      <w:marBottom w:val="0"/>
      <w:divBdr>
        <w:top w:val="none" w:sz="0" w:space="0" w:color="auto"/>
        <w:left w:val="none" w:sz="0" w:space="0" w:color="auto"/>
        <w:bottom w:val="none" w:sz="0" w:space="0" w:color="auto"/>
        <w:right w:val="none" w:sz="0" w:space="0" w:color="auto"/>
      </w:divBdr>
    </w:div>
    <w:div w:id="1891258337">
      <w:bodyDiv w:val="1"/>
      <w:marLeft w:val="0"/>
      <w:marRight w:val="0"/>
      <w:marTop w:val="0"/>
      <w:marBottom w:val="0"/>
      <w:divBdr>
        <w:top w:val="none" w:sz="0" w:space="0" w:color="auto"/>
        <w:left w:val="none" w:sz="0" w:space="0" w:color="auto"/>
        <w:bottom w:val="none" w:sz="0" w:space="0" w:color="auto"/>
        <w:right w:val="none" w:sz="0" w:space="0" w:color="auto"/>
      </w:divBdr>
    </w:div>
    <w:div w:id="1891265765">
      <w:bodyDiv w:val="1"/>
      <w:marLeft w:val="0"/>
      <w:marRight w:val="0"/>
      <w:marTop w:val="0"/>
      <w:marBottom w:val="0"/>
      <w:divBdr>
        <w:top w:val="none" w:sz="0" w:space="0" w:color="auto"/>
        <w:left w:val="none" w:sz="0" w:space="0" w:color="auto"/>
        <w:bottom w:val="none" w:sz="0" w:space="0" w:color="auto"/>
        <w:right w:val="none" w:sz="0" w:space="0" w:color="auto"/>
      </w:divBdr>
    </w:div>
    <w:div w:id="1891914510">
      <w:bodyDiv w:val="1"/>
      <w:marLeft w:val="0"/>
      <w:marRight w:val="0"/>
      <w:marTop w:val="0"/>
      <w:marBottom w:val="0"/>
      <w:divBdr>
        <w:top w:val="none" w:sz="0" w:space="0" w:color="auto"/>
        <w:left w:val="none" w:sz="0" w:space="0" w:color="auto"/>
        <w:bottom w:val="none" w:sz="0" w:space="0" w:color="auto"/>
        <w:right w:val="none" w:sz="0" w:space="0" w:color="auto"/>
      </w:divBdr>
    </w:div>
    <w:div w:id="1891918414">
      <w:bodyDiv w:val="1"/>
      <w:marLeft w:val="0"/>
      <w:marRight w:val="0"/>
      <w:marTop w:val="0"/>
      <w:marBottom w:val="0"/>
      <w:divBdr>
        <w:top w:val="none" w:sz="0" w:space="0" w:color="auto"/>
        <w:left w:val="none" w:sz="0" w:space="0" w:color="auto"/>
        <w:bottom w:val="none" w:sz="0" w:space="0" w:color="auto"/>
        <w:right w:val="none" w:sz="0" w:space="0" w:color="auto"/>
      </w:divBdr>
    </w:div>
    <w:div w:id="1891920575">
      <w:bodyDiv w:val="1"/>
      <w:marLeft w:val="0"/>
      <w:marRight w:val="0"/>
      <w:marTop w:val="0"/>
      <w:marBottom w:val="0"/>
      <w:divBdr>
        <w:top w:val="none" w:sz="0" w:space="0" w:color="auto"/>
        <w:left w:val="none" w:sz="0" w:space="0" w:color="auto"/>
        <w:bottom w:val="none" w:sz="0" w:space="0" w:color="auto"/>
        <w:right w:val="none" w:sz="0" w:space="0" w:color="auto"/>
      </w:divBdr>
    </w:div>
    <w:div w:id="1891989720">
      <w:bodyDiv w:val="1"/>
      <w:marLeft w:val="0"/>
      <w:marRight w:val="0"/>
      <w:marTop w:val="0"/>
      <w:marBottom w:val="0"/>
      <w:divBdr>
        <w:top w:val="none" w:sz="0" w:space="0" w:color="auto"/>
        <w:left w:val="none" w:sz="0" w:space="0" w:color="auto"/>
        <w:bottom w:val="none" w:sz="0" w:space="0" w:color="auto"/>
        <w:right w:val="none" w:sz="0" w:space="0" w:color="auto"/>
      </w:divBdr>
    </w:div>
    <w:div w:id="1892031929">
      <w:bodyDiv w:val="1"/>
      <w:marLeft w:val="0"/>
      <w:marRight w:val="0"/>
      <w:marTop w:val="0"/>
      <w:marBottom w:val="0"/>
      <w:divBdr>
        <w:top w:val="none" w:sz="0" w:space="0" w:color="auto"/>
        <w:left w:val="none" w:sz="0" w:space="0" w:color="auto"/>
        <w:bottom w:val="none" w:sz="0" w:space="0" w:color="auto"/>
        <w:right w:val="none" w:sz="0" w:space="0" w:color="auto"/>
      </w:divBdr>
    </w:div>
    <w:div w:id="1892037174">
      <w:bodyDiv w:val="1"/>
      <w:marLeft w:val="0"/>
      <w:marRight w:val="0"/>
      <w:marTop w:val="0"/>
      <w:marBottom w:val="0"/>
      <w:divBdr>
        <w:top w:val="none" w:sz="0" w:space="0" w:color="auto"/>
        <w:left w:val="none" w:sz="0" w:space="0" w:color="auto"/>
        <w:bottom w:val="none" w:sz="0" w:space="0" w:color="auto"/>
        <w:right w:val="none" w:sz="0" w:space="0" w:color="auto"/>
      </w:divBdr>
    </w:div>
    <w:div w:id="1892228462">
      <w:bodyDiv w:val="1"/>
      <w:marLeft w:val="0"/>
      <w:marRight w:val="0"/>
      <w:marTop w:val="0"/>
      <w:marBottom w:val="0"/>
      <w:divBdr>
        <w:top w:val="none" w:sz="0" w:space="0" w:color="auto"/>
        <w:left w:val="none" w:sz="0" w:space="0" w:color="auto"/>
        <w:bottom w:val="none" w:sz="0" w:space="0" w:color="auto"/>
        <w:right w:val="none" w:sz="0" w:space="0" w:color="auto"/>
      </w:divBdr>
    </w:div>
    <w:div w:id="1892421658">
      <w:bodyDiv w:val="1"/>
      <w:marLeft w:val="0"/>
      <w:marRight w:val="0"/>
      <w:marTop w:val="0"/>
      <w:marBottom w:val="0"/>
      <w:divBdr>
        <w:top w:val="none" w:sz="0" w:space="0" w:color="auto"/>
        <w:left w:val="none" w:sz="0" w:space="0" w:color="auto"/>
        <w:bottom w:val="none" w:sz="0" w:space="0" w:color="auto"/>
        <w:right w:val="none" w:sz="0" w:space="0" w:color="auto"/>
      </w:divBdr>
    </w:div>
    <w:div w:id="1892425688">
      <w:bodyDiv w:val="1"/>
      <w:marLeft w:val="0"/>
      <w:marRight w:val="0"/>
      <w:marTop w:val="0"/>
      <w:marBottom w:val="0"/>
      <w:divBdr>
        <w:top w:val="none" w:sz="0" w:space="0" w:color="auto"/>
        <w:left w:val="none" w:sz="0" w:space="0" w:color="auto"/>
        <w:bottom w:val="none" w:sz="0" w:space="0" w:color="auto"/>
        <w:right w:val="none" w:sz="0" w:space="0" w:color="auto"/>
      </w:divBdr>
    </w:div>
    <w:div w:id="1892570765">
      <w:bodyDiv w:val="1"/>
      <w:marLeft w:val="0"/>
      <w:marRight w:val="0"/>
      <w:marTop w:val="0"/>
      <w:marBottom w:val="0"/>
      <w:divBdr>
        <w:top w:val="none" w:sz="0" w:space="0" w:color="auto"/>
        <w:left w:val="none" w:sz="0" w:space="0" w:color="auto"/>
        <w:bottom w:val="none" w:sz="0" w:space="0" w:color="auto"/>
        <w:right w:val="none" w:sz="0" w:space="0" w:color="auto"/>
      </w:divBdr>
    </w:div>
    <w:div w:id="1892695348">
      <w:bodyDiv w:val="1"/>
      <w:marLeft w:val="0"/>
      <w:marRight w:val="0"/>
      <w:marTop w:val="0"/>
      <w:marBottom w:val="0"/>
      <w:divBdr>
        <w:top w:val="none" w:sz="0" w:space="0" w:color="auto"/>
        <w:left w:val="none" w:sz="0" w:space="0" w:color="auto"/>
        <w:bottom w:val="none" w:sz="0" w:space="0" w:color="auto"/>
        <w:right w:val="none" w:sz="0" w:space="0" w:color="auto"/>
      </w:divBdr>
    </w:div>
    <w:div w:id="1892768230">
      <w:bodyDiv w:val="1"/>
      <w:marLeft w:val="0"/>
      <w:marRight w:val="0"/>
      <w:marTop w:val="0"/>
      <w:marBottom w:val="0"/>
      <w:divBdr>
        <w:top w:val="none" w:sz="0" w:space="0" w:color="auto"/>
        <w:left w:val="none" w:sz="0" w:space="0" w:color="auto"/>
        <w:bottom w:val="none" w:sz="0" w:space="0" w:color="auto"/>
        <w:right w:val="none" w:sz="0" w:space="0" w:color="auto"/>
      </w:divBdr>
    </w:div>
    <w:div w:id="1892839465">
      <w:bodyDiv w:val="1"/>
      <w:marLeft w:val="0"/>
      <w:marRight w:val="0"/>
      <w:marTop w:val="0"/>
      <w:marBottom w:val="0"/>
      <w:divBdr>
        <w:top w:val="none" w:sz="0" w:space="0" w:color="auto"/>
        <w:left w:val="none" w:sz="0" w:space="0" w:color="auto"/>
        <w:bottom w:val="none" w:sz="0" w:space="0" w:color="auto"/>
        <w:right w:val="none" w:sz="0" w:space="0" w:color="auto"/>
      </w:divBdr>
    </w:div>
    <w:div w:id="1893075698">
      <w:bodyDiv w:val="1"/>
      <w:marLeft w:val="0"/>
      <w:marRight w:val="0"/>
      <w:marTop w:val="0"/>
      <w:marBottom w:val="0"/>
      <w:divBdr>
        <w:top w:val="none" w:sz="0" w:space="0" w:color="auto"/>
        <w:left w:val="none" w:sz="0" w:space="0" w:color="auto"/>
        <w:bottom w:val="none" w:sz="0" w:space="0" w:color="auto"/>
        <w:right w:val="none" w:sz="0" w:space="0" w:color="auto"/>
      </w:divBdr>
    </w:div>
    <w:div w:id="1893347678">
      <w:bodyDiv w:val="1"/>
      <w:marLeft w:val="0"/>
      <w:marRight w:val="0"/>
      <w:marTop w:val="0"/>
      <w:marBottom w:val="0"/>
      <w:divBdr>
        <w:top w:val="none" w:sz="0" w:space="0" w:color="auto"/>
        <w:left w:val="none" w:sz="0" w:space="0" w:color="auto"/>
        <w:bottom w:val="none" w:sz="0" w:space="0" w:color="auto"/>
        <w:right w:val="none" w:sz="0" w:space="0" w:color="auto"/>
      </w:divBdr>
    </w:div>
    <w:div w:id="1893736608">
      <w:bodyDiv w:val="1"/>
      <w:marLeft w:val="0"/>
      <w:marRight w:val="0"/>
      <w:marTop w:val="0"/>
      <w:marBottom w:val="0"/>
      <w:divBdr>
        <w:top w:val="none" w:sz="0" w:space="0" w:color="auto"/>
        <w:left w:val="none" w:sz="0" w:space="0" w:color="auto"/>
        <w:bottom w:val="none" w:sz="0" w:space="0" w:color="auto"/>
        <w:right w:val="none" w:sz="0" w:space="0" w:color="auto"/>
      </w:divBdr>
    </w:div>
    <w:div w:id="1893804368">
      <w:bodyDiv w:val="1"/>
      <w:marLeft w:val="0"/>
      <w:marRight w:val="0"/>
      <w:marTop w:val="0"/>
      <w:marBottom w:val="0"/>
      <w:divBdr>
        <w:top w:val="none" w:sz="0" w:space="0" w:color="auto"/>
        <w:left w:val="none" w:sz="0" w:space="0" w:color="auto"/>
        <w:bottom w:val="none" w:sz="0" w:space="0" w:color="auto"/>
        <w:right w:val="none" w:sz="0" w:space="0" w:color="auto"/>
      </w:divBdr>
    </w:div>
    <w:div w:id="1893997760">
      <w:bodyDiv w:val="1"/>
      <w:marLeft w:val="0"/>
      <w:marRight w:val="0"/>
      <w:marTop w:val="0"/>
      <w:marBottom w:val="0"/>
      <w:divBdr>
        <w:top w:val="none" w:sz="0" w:space="0" w:color="auto"/>
        <w:left w:val="none" w:sz="0" w:space="0" w:color="auto"/>
        <w:bottom w:val="none" w:sz="0" w:space="0" w:color="auto"/>
        <w:right w:val="none" w:sz="0" w:space="0" w:color="auto"/>
      </w:divBdr>
    </w:div>
    <w:div w:id="1894121487">
      <w:bodyDiv w:val="1"/>
      <w:marLeft w:val="0"/>
      <w:marRight w:val="0"/>
      <w:marTop w:val="0"/>
      <w:marBottom w:val="0"/>
      <w:divBdr>
        <w:top w:val="none" w:sz="0" w:space="0" w:color="auto"/>
        <w:left w:val="none" w:sz="0" w:space="0" w:color="auto"/>
        <w:bottom w:val="none" w:sz="0" w:space="0" w:color="auto"/>
        <w:right w:val="none" w:sz="0" w:space="0" w:color="auto"/>
      </w:divBdr>
    </w:div>
    <w:div w:id="1894196915">
      <w:bodyDiv w:val="1"/>
      <w:marLeft w:val="0"/>
      <w:marRight w:val="0"/>
      <w:marTop w:val="0"/>
      <w:marBottom w:val="0"/>
      <w:divBdr>
        <w:top w:val="none" w:sz="0" w:space="0" w:color="auto"/>
        <w:left w:val="none" w:sz="0" w:space="0" w:color="auto"/>
        <w:bottom w:val="none" w:sz="0" w:space="0" w:color="auto"/>
        <w:right w:val="none" w:sz="0" w:space="0" w:color="auto"/>
      </w:divBdr>
    </w:div>
    <w:div w:id="1894274434">
      <w:bodyDiv w:val="1"/>
      <w:marLeft w:val="0"/>
      <w:marRight w:val="0"/>
      <w:marTop w:val="0"/>
      <w:marBottom w:val="0"/>
      <w:divBdr>
        <w:top w:val="none" w:sz="0" w:space="0" w:color="auto"/>
        <w:left w:val="none" w:sz="0" w:space="0" w:color="auto"/>
        <w:bottom w:val="none" w:sz="0" w:space="0" w:color="auto"/>
        <w:right w:val="none" w:sz="0" w:space="0" w:color="auto"/>
      </w:divBdr>
    </w:div>
    <w:div w:id="1894348197">
      <w:bodyDiv w:val="1"/>
      <w:marLeft w:val="0"/>
      <w:marRight w:val="0"/>
      <w:marTop w:val="0"/>
      <w:marBottom w:val="0"/>
      <w:divBdr>
        <w:top w:val="none" w:sz="0" w:space="0" w:color="auto"/>
        <w:left w:val="none" w:sz="0" w:space="0" w:color="auto"/>
        <w:bottom w:val="none" w:sz="0" w:space="0" w:color="auto"/>
        <w:right w:val="none" w:sz="0" w:space="0" w:color="auto"/>
      </w:divBdr>
    </w:div>
    <w:div w:id="1894349730">
      <w:bodyDiv w:val="1"/>
      <w:marLeft w:val="0"/>
      <w:marRight w:val="0"/>
      <w:marTop w:val="0"/>
      <w:marBottom w:val="0"/>
      <w:divBdr>
        <w:top w:val="none" w:sz="0" w:space="0" w:color="auto"/>
        <w:left w:val="none" w:sz="0" w:space="0" w:color="auto"/>
        <w:bottom w:val="none" w:sz="0" w:space="0" w:color="auto"/>
        <w:right w:val="none" w:sz="0" w:space="0" w:color="auto"/>
      </w:divBdr>
    </w:div>
    <w:div w:id="1894350087">
      <w:bodyDiv w:val="1"/>
      <w:marLeft w:val="0"/>
      <w:marRight w:val="0"/>
      <w:marTop w:val="0"/>
      <w:marBottom w:val="0"/>
      <w:divBdr>
        <w:top w:val="none" w:sz="0" w:space="0" w:color="auto"/>
        <w:left w:val="none" w:sz="0" w:space="0" w:color="auto"/>
        <w:bottom w:val="none" w:sz="0" w:space="0" w:color="auto"/>
        <w:right w:val="none" w:sz="0" w:space="0" w:color="auto"/>
      </w:divBdr>
    </w:div>
    <w:div w:id="1894460261">
      <w:bodyDiv w:val="1"/>
      <w:marLeft w:val="0"/>
      <w:marRight w:val="0"/>
      <w:marTop w:val="0"/>
      <w:marBottom w:val="0"/>
      <w:divBdr>
        <w:top w:val="none" w:sz="0" w:space="0" w:color="auto"/>
        <w:left w:val="none" w:sz="0" w:space="0" w:color="auto"/>
        <w:bottom w:val="none" w:sz="0" w:space="0" w:color="auto"/>
        <w:right w:val="none" w:sz="0" w:space="0" w:color="auto"/>
      </w:divBdr>
    </w:div>
    <w:div w:id="1894463237">
      <w:bodyDiv w:val="1"/>
      <w:marLeft w:val="0"/>
      <w:marRight w:val="0"/>
      <w:marTop w:val="0"/>
      <w:marBottom w:val="0"/>
      <w:divBdr>
        <w:top w:val="none" w:sz="0" w:space="0" w:color="auto"/>
        <w:left w:val="none" w:sz="0" w:space="0" w:color="auto"/>
        <w:bottom w:val="none" w:sz="0" w:space="0" w:color="auto"/>
        <w:right w:val="none" w:sz="0" w:space="0" w:color="auto"/>
      </w:divBdr>
    </w:div>
    <w:div w:id="1894808289">
      <w:bodyDiv w:val="1"/>
      <w:marLeft w:val="0"/>
      <w:marRight w:val="0"/>
      <w:marTop w:val="0"/>
      <w:marBottom w:val="0"/>
      <w:divBdr>
        <w:top w:val="none" w:sz="0" w:space="0" w:color="auto"/>
        <w:left w:val="none" w:sz="0" w:space="0" w:color="auto"/>
        <w:bottom w:val="none" w:sz="0" w:space="0" w:color="auto"/>
        <w:right w:val="none" w:sz="0" w:space="0" w:color="auto"/>
      </w:divBdr>
    </w:div>
    <w:div w:id="1894922527">
      <w:bodyDiv w:val="1"/>
      <w:marLeft w:val="0"/>
      <w:marRight w:val="0"/>
      <w:marTop w:val="0"/>
      <w:marBottom w:val="0"/>
      <w:divBdr>
        <w:top w:val="none" w:sz="0" w:space="0" w:color="auto"/>
        <w:left w:val="none" w:sz="0" w:space="0" w:color="auto"/>
        <w:bottom w:val="none" w:sz="0" w:space="0" w:color="auto"/>
        <w:right w:val="none" w:sz="0" w:space="0" w:color="auto"/>
      </w:divBdr>
    </w:div>
    <w:div w:id="1894928653">
      <w:bodyDiv w:val="1"/>
      <w:marLeft w:val="0"/>
      <w:marRight w:val="0"/>
      <w:marTop w:val="0"/>
      <w:marBottom w:val="0"/>
      <w:divBdr>
        <w:top w:val="none" w:sz="0" w:space="0" w:color="auto"/>
        <w:left w:val="none" w:sz="0" w:space="0" w:color="auto"/>
        <w:bottom w:val="none" w:sz="0" w:space="0" w:color="auto"/>
        <w:right w:val="none" w:sz="0" w:space="0" w:color="auto"/>
      </w:divBdr>
    </w:div>
    <w:div w:id="1895046723">
      <w:bodyDiv w:val="1"/>
      <w:marLeft w:val="0"/>
      <w:marRight w:val="0"/>
      <w:marTop w:val="0"/>
      <w:marBottom w:val="0"/>
      <w:divBdr>
        <w:top w:val="none" w:sz="0" w:space="0" w:color="auto"/>
        <w:left w:val="none" w:sz="0" w:space="0" w:color="auto"/>
        <w:bottom w:val="none" w:sz="0" w:space="0" w:color="auto"/>
        <w:right w:val="none" w:sz="0" w:space="0" w:color="auto"/>
      </w:divBdr>
    </w:div>
    <w:div w:id="1895193545">
      <w:bodyDiv w:val="1"/>
      <w:marLeft w:val="0"/>
      <w:marRight w:val="0"/>
      <w:marTop w:val="0"/>
      <w:marBottom w:val="0"/>
      <w:divBdr>
        <w:top w:val="none" w:sz="0" w:space="0" w:color="auto"/>
        <w:left w:val="none" w:sz="0" w:space="0" w:color="auto"/>
        <w:bottom w:val="none" w:sz="0" w:space="0" w:color="auto"/>
        <w:right w:val="none" w:sz="0" w:space="0" w:color="auto"/>
      </w:divBdr>
    </w:div>
    <w:div w:id="1895267140">
      <w:bodyDiv w:val="1"/>
      <w:marLeft w:val="0"/>
      <w:marRight w:val="0"/>
      <w:marTop w:val="0"/>
      <w:marBottom w:val="0"/>
      <w:divBdr>
        <w:top w:val="none" w:sz="0" w:space="0" w:color="auto"/>
        <w:left w:val="none" w:sz="0" w:space="0" w:color="auto"/>
        <w:bottom w:val="none" w:sz="0" w:space="0" w:color="auto"/>
        <w:right w:val="none" w:sz="0" w:space="0" w:color="auto"/>
      </w:divBdr>
    </w:div>
    <w:div w:id="1895307125">
      <w:bodyDiv w:val="1"/>
      <w:marLeft w:val="0"/>
      <w:marRight w:val="0"/>
      <w:marTop w:val="0"/>
      <w:marBottom w:val="0"/>
      <w:divBdr>
        <w:top w:val="none" w:sz="0" w:space="0" w:color="auto"/>
        <w:left w:val="none" w:sz="0" w:space="0" w:color="auto"/>
        <w:bottom w:val="none" w:sz="0" w:space="0" w:color="auto"/>
        <w:right w:val="none" w:sz="0" w:space="0" w:color="auto"/>
      </w:divBdr>
    </w:div>
    <w:div w:id="1895383265">
      <w:bodyDiv w:val="1"/>
      <w:marLeft w:val="0"/>
      <w:marRight w:val="0"/>
      <w:marTop w:val="0"/>
      <w:marBottom w:val="0"/>
      <w:divBdr>
        <w:top w:val="none" w:sz="0" w:space="0" w:color="auto"/>
        <w:left w:val="none" w:sz="0" w:space="0" w:color="auto"/>
        <w:bottom w:val="none" w:sz="0" w:space="0" w:color="auto"/>
        <w:right w:val="none" w:sz="0" w:space="0" w:color="auto"/>
      </w:divBdr>
    </w:div>
    <w:div w:id="1895651171">
      <w:bodyDiv w:val="1"/>
      <w:marLeft w:val="0"/>
      <w:marRight w:val="0"/>
      <w:marTop w:val="0"/>
      <w:marBottom w:val="0"/>
      <w:divBdr>
        <w:top w:val="none" w:sz="0" w:space="0" w:color="auto"/>
        <w:left w:val="none" w:sz="0" w:space="0" w:color="auto"/>
        <w:bottom w:val="none" w:sz="0" w:space="0" w:color="auto"/>
        <w:right w:val="none" w:sz="0" w:space="0" w:color="auto"/>
      </w:divBdr>
    </w:div>
    <w:div w:id="1895726452">
      <w:bodyDiv w:val="1"/>
      <w:marLeft w:val="0"/>
      <w:marRight w:val="0"/>
      <w:marTop w:val="0"/>
      <w:marBottom w:val="0"/>
      <w:divBdr>
        <w:top w:val="none" w:sz="0" w:space="0" w:color="auto"/>
        <w:left w:val="none" w:sz="0" w:space="0" w:color="auto"/>
        <w:bottom w:val="none" w:sz="0" w:space="0" w:color="auto"/>
        <w:right w:val="none" w:sz="0" w:space="0" w:color="auto"/>
      </w:divBdr>
    </w:div>
    <w:div w:id="1895777607">
      <w:bodyDiv w:val="1"/>
      <w:marLeft w:val="0"/>
      <w:marRight w:val="0"/>
      <w:marTop w:val="0"/>
      <w:marBottom w:val="0"/>
      <w:divBdr>
        <w:top w:val="none" w:sz="0" w:space="0" w:color="auto"/>
        <w:left w:val="none" w:sz="0" w:space="0" w:color="auto"/>
        <w:bottom w:val="none" w:sz="0" w:space="0" w:color="auto"/>
        <w:right w:val="none" w:sz="0" w:space="0" w:color="auto"/>
      </w:divBdr>
    </w:div>
    <w:div w:id="1895778184">
      <w:bodyDiv w:val="1"/>
      <w:marLeft w:val="0"/>
      <w:marRight w:val="0"/>
      <w:marTop w:val="0"/>
      <w:marBottom w:val="0"/>
      <w:divBdr>
        <w:top w:val="none" w:sz="0" w:space="0" w:color="auto"/>
        <w:left w:val="none" w:sz="0" w:space="0" w:color="auto"/>
        <w:bottom w:val="none" w:sz="0" w:space="0" w:color="auto"/>
        <w:right w:val="none" w:sz="0" w:space="0" w:color="auto"/>
      </w:divBdr>
    </w:div>
    <w:div w:id="1895851455">
      <w:bodyDiv w:val="1"/>
      <w:marLeft w:val="0"/>
      <w:marRight w:val="0"/>
      <w:marTop w:val="0"/>
      <w:marBottom w:val="0"/>
      <w:divBdr>
        <w:top w:val="none" w:sz="0" w:space="0" w:color="auto"/>
        <w:left w:val="none" w:sz="0" w:space="0" w:color="auto"/>
        <w:bottom w:val="none" w:sz="0" w:space="0" w:color="auto"/>
        <w:right w:val="none" w:sz="0" w:space="0" w:color="auto"/>
      </w:divBdr>
    </w:div>
    <w:div w:id="1895895235">
      <w:bodyDiv w:val="1"/>
      <w:marLeft w:val="0"/>
      <w:marRight w:val="0"/>
      <w:marTop w:val="0"/>
      <w:marBottom w:val="0"/>
      <w:divBdr>
        <w:top w:val="none" w:sz="0" w:space="0" w:color="auto"/>
        <w:left w:val="none" w:sz="0" w:space="0" w:color="auto"/>
        <w:bottom w:val="none" w:sz="0" w:space="0" w:color="auto"/>
        <w:right w:val="none" w:sz="0" w:space="0" w:color="auto"/>
      </w:divBdr>
    </w:div>
    <w:div w:id="1895922755">
      <w:bodyDiv w:val="1"/>
      <w:marLeft w:val="0"/>
      <w:marRight w:val="0"/>
      <w:marTop w:val="0"/>
      <w:marBottom w:val="0"/>
      <w:divBdr>
        <w:top w:val="none" w:sz="0" w:space="0" w:color="auto"/>
        <w:left w:val="none" w:sz="0" w:space="0" w:color="auto"/>
        <w:bottom w:val="none" w:sz="0" w:space="0" w:color="auto"/>
        <w:right w:val="none" w:sz="0" w:space="0" w:color="auto"/>
      </w:divBdr>
    </w:div>
    <w:div w:id="1896157406">
      <w:bodyDiv w:val="1"/>
      <w:marLeft w:val="0"/>
      <w:marRight w:val="0"/>
      <w:marTop w:val="0"/>
      <w:marBottom w:val="0"/>
      <w:divBdr>
        <w:top w:val="none" w:sz="0" w:space="0" w:color="auto"/>
        <w:left w:val="none" w:sz="0" w:space="0" w:color="auto"/>
        <w:bottom w:val="none" w:sz="0" w:space="0" w:color="auto"/>
        <w:right w:val="none" w:sz="0" w:space="0" w:color="auto"/>
      </w:divBdr>
    </w:div>
    <w:div w:id="1896157615">
      <w:bodyDiv w:val="1"/>
      <w:marLeft w:val="0"/>
      <w:marRight w:val="0"/>
      <w:marTop w:val="0"/>
      <w:marBottom w:val="0"/>
      <w:divBdr>
        <w:top w:val="none" w:sz="0" w:space="0" w:color="auto"/>
        <w:left w:val="none" w:sz="0" w:space="0" w:color="auto"/>
        <w:bottom w:val="none" w:sz="0" w:space="0" w:color="auto"/>
        <w:right w:val="none" w:sz="0" w:space="0" w:color="auto"/>
      </w:divBdr>
    </w:div>
    <w:div w:id="1896308730">
      <w:bodyDiv w:val="1"/>
      <w:marLeft w:val="0"/>
      <w:marRight w:val="0"/>
      <w:marTop w:val="0"/>
      <w:marBottom w:val="0"/>
      <w:divBdr>
        <w:top w:val="none" w:sz="0" w:space="0" w:color="auto"/>
        <w:left w:val="none" w:sz="0" w:space="0" w:color="auto"/>
        <w:bottom w:val="none" w:sz="0" w:space="0" w:color="auto"/>
        <w:right w:val="none" w:sz="0" w:space="0" w:color="auto"/>
      </w:divBdr>
    </w:div>
    <w:div w:id="1896769699">
      <w:bodyDiv w:val="1"/>
      <w:marLeft w:val="0"/>
      <w:marRight w:val="0"/>
      <w:marTop w:val="0"/>
      <w:marBottom w:val="0"/>
      <w:divBdr>
        <w:top w:val="none" w:sz="0" w:space="0" w:color="auto"/>
        <w:left w:val="none" w:sz="0" w:space="0" w:color="auto"/>
        <w:bottom w:val="none" w:sz="0" w:space="0" w:color="auto"/>
        <w:right w:val="none" w:sz="0" w:space="0" w:color="auto"/>
      </w:divBdr>
    </w:div>
    <w:div w:id="1896774714">
      <w:bodyDiv w:val="1"/>
      <w:marLeft w:val="0"/>
      <w:marRight w:val="0"/>
      <w:marTop w:val="0"/>
      <w:marBottom w:val="0"/>
      <w:divBdr>
        <w:top w:val="none" w:sz="0" w:space="0" w:color="auto"/>
        <w:left w:val="none" w:sz="0" w:space="0" w:color="auto"/>
        <w:bottom w:val="none" w:sz="0" w:space="0" w:color="auto"/>
        <w:right w:val="none" w:sz="0" w:space="0" w:color="auto"/>
      </w:divBdr>
    </w:div>
    <w:div w:id="1896895425">
      <w:bodyDiv w:val="1"/>
      <w:marLeft w:val="0"/>
      <w:marRight w:val="0"/>
      <w:marTop w:val="0"/>
      <w:marBottom w:val="0"/>
      <w:divBdr>
        <w:top w:val="none" w:sz="0" w:space="0" w:color="auto"/>
        <w:left w:val="none" w:sz="0" w:space="0" w:color="auto"/>
        <w:bottom w:val="none" w:sz="0" w:space="0" w:color="auto"/>
        <w:right w:val="none" w:sz="0" w:space="0" w:color="auto"/>
      </w:divBdr>
    </w:div>
    <w:div w:id="1897273814">
      <w:bodyDiv w:val="1"/>
      <w:marLeft w:val="0"/>
      <w:marRight w:val="0"/>
      <w:marTop w:val="0"/>
      <w:marBottom w:val="0"/>
      <w:divBdr>
        <w:top w:val="none" w:sz="0" w:space="0" w:color="auto"/>
        <w:left w:val="none" w:sz="0" w:space="0" w:color="auto"/>
        <w:bottom w:val="none" w:sz="0" w:space="0" w:color="auto"/>
        <w:right w:val="none" w:sz="0" w:space="0" w:color="auto"/>
      </w:divBdr>
    </w:div>
    <w:div w:id="1897425816">
      <w:bodyDiv w:val="1"/>
      <w:marLeft w:val="0"/>
      <w:marRight w:val="0"/>
      <w:marTop w:val="0"/>
      <w:marBottom w:val="0"/>
      <w:divBdr>
        <w:top w:val="none" w:sz="0" w:space="0" w:color="auto"/>
        <w:left w:val="none" w:sz="0" w:space="0" w:color="auto"/>
        <w:bottom w:val="none" w:sz="0" w:space="0" w:color="auto"/>
        <w:right w:val="none" w:sz="0" w:space="0" w:color="auto"/>
      </w:divBdr>
    </w:div>
    <w:div w:id="1897620395">
      <w:bodyDiv w:val="1"/>
      <w:marLeft w:val="0"/>
      <w:marRight w:val="0"/>
      <w:marTop w:val="0"/>
      <w:marBottom w:val="0"/>
      <w:divBdr>
        <w:top w:val="none" w:sz="0" w:space="0" w:color="auto"/>
        <w:left w:val="none" w:sz="0" w:space="0" w:color="auto"/>
        <w:bottom w:val="none" w:sz="0" w:space="0" w:color="auto"/>
        <w:right w:val="none" w:sz="0" w:space="0" w:color="auto"/>
      </w:divBdr>
    </w:div>
    <w:div w:id="1897668316">
      <w:bodyDiv w:val="1"/>
      <w:marLeft w:val="0"/>
      <w:marRight w:val="0"/>
      <w:marTop w:val="0"/>
      <w:marBottom w:val="0"/>
      <w:divBdr>
        <w:top w:val="none" w:sz="0" w:space="0" w:color="auto"/>
        <w:left w:val="none" w:sz="0" w:space="0" w:color="auto"/>
        <w:bottom w:val="none" w:sz="0" w:space="0" w:color="auto"/>
        <w:right w:val="none" w:sz="0" w:space="0" w:color="auto"/>
      </w:divBdr>
    </w:div>
    <w:div w:id="1897931987">
      <w:bodyDiv w:val="1"/>
      <w:marLeft w:val="0"/>
      <w:marRight w:val="0"/>
      <w:marTop w:val="0"/>
      <w:marBottom w:val="0"/>
      <w:divBdr>
        <w:top w:val="none" w:sz="0" w:space="0" w:color="auto"/>
        <w:left w:val="none" w:sz="0" w:space="0" w:color="auto"/>
        <w:bottom w:val="none" w:sz="0" w:space="0" w:color="auto"/>
        <w:right w:val="none" w:sz="0" w:space="0" w:color="auto"/>
      </w:divBdr>
    </w:div>
    <w:div w:id="1898053827">
      <w:bodyDiv w:val="1"/>
      <w:marLeft w:val="0"/>
      <w:marRight w:val="0"/>
      <w:marTop w:val="0"/>
      <w:marBottom w:val="0"/>
      <w:divBdr>
        <w:top w:val="none" w:sz="0" w:space="0" w:color="auto"/>
        <w:left w:val="none" w:sz="0" w:space="0" w:color="auto"/>
        <w:bottom w:val="none" w:sz="0" w:space="0" w:color="auto"/>
        <w:right w:val="none" w:sz="0" w:space="0" w:color="auto"/>
      </w:divBdr>
    </w:div>
    <w:div w:id="1898085095">
      <w:bodyDiv w:val="1"/>
      <w:marLeft w:val="0"/>
      <w:marRight w:val="0"/>
      <w:marTop w:val="0"/>
      <w:marBottom w:val="0"/>
      <w:divBdr>
        <w:top w:val="none" w:sz="0" w:space="0" w:color="auto"/>
        <w:left w:val="none" w:sz="0" w:space="0" w:color="auto"/>
        <w:bottom w:val="none" w:sz="0" w:space="0" w:color="auto"/>
        <w:right w:val="none" w:sz="0" w:space="0" w:color="auto"/>
      </w:divBdr>
    </w:div>
    <w:div w:id="1898202402">
      <w:bodyDiv w:val="1"/>
      <w:marLeft w:val="0"/>
      <w:marRight w:val="0"/>
      <w:marTop w:val="0"/>
      <w:marBottom w:val="0"/>
      <w:divBdr>
        <w:top w:val="none" w:sz="0" w:space="0" w:color="auto"/>
        <w:left w:val="none" w:sz="0" w:space="0" w:color="auto"/>
        <w:bottom w:val="none" w:sz="0" w:space="0" w:color="auto"/>
        <w:right w:val="none" w:sz="0" w:space="0" w:color="auto"/>
      </w:divBdr>
    </w:div>
    <w:div w:id="1898279655">
      <w:bodyDiv w:val="1"/>
      <w:marLeft w:val="0"/>
      <w:marRight w:val="0"/>
      <w:marTop w:val="0"/>
      <w:marBottom w:val="0"/>
      <w:divBdr>
        <w:top w:val="none" w:sz="0" w:space="0" w:color="auto"/>
        <w:left w:val="none" w:sz="0" w:space="0" w:color="auto"/>
        <w:bottom w:val="none" w:sz="0" w:space="0" w:color="auto"/>
        <w:right w:val="none" w:sz="0" w:space="0" w:color="auto"/>
      </w:divBdr>
      <w:divsChild>
        <w:div w:id="932056825">
          <w:marLeft w:val="0"/>
          <w:marRight w:val="0"/>
          <w:marTop w:val="0"/>
          <w:marBottom w:val="0"/>
          <w:divBdr>
            <w:top w:val="none" w:sz="0" w:space="0" w:color="auto"/>
            <w:left w:val="none" w:sz="0" w:space="0" w:color="auto"/>
            <w:bottom w:val="none" w:sz="0" w:space="0" w:color="auto"/>
            <w:right w:val="none" w:sz="0" w:space="0" w:color="auto"/>
          </w:divBdr>
          <w:divsChild>
            <w:div w:id="1794251372">
              <w:marLeft w:val="0"/>
              <w:marRight w:val="0"/>
              <w:marTop w:val="0"/>
              <w:marBottom w:val="0"/>
              <w:divBdr>
                <w:top w:val="none" w:sz="0" w:space="0" w:color="auto"/>
                <w:left w:val="none" w:sz="0" w:space="0" w:color="auto"/>
                <w:bottom w:val="none" w:sz="0" w:space="0" w:color="auto"/>
                <w:right w:val="none" w:sz="0" w:space="0" w:color="auto"/>
              </w:divBdr>
              <w:divsChild>
                <w:div w:id="2049723440">
                  <w:marLeft w:val="0"/>
                  <w:marRight w:val="0"/>
                  <w:marTop w:val="0"/>
                  <w:marBottom w:val="0"/>
                  <w:divBdr>
                    <w:top w:val="none" w:sz="0" w:space="0" w:color="auto"/>
                    <w:left w:val="none" w:sz="0" w:space="0" w:color="auto"/>
                    <w:bottom w:val="none" w:sz="0" w:space="0" w:color="auto"/>
                    <w:right w:val="none" w:sz="0" w:space="0" w:color="auto"/>
                  </w:divBdr>
                  <w:divsChild>
                    <w:div w:id="914172400">
                      <w:marLeft w:val="0"/>
                      <w:marRight w:val="0"/>
                      <w:marTop w:val="0"/>
                      <w:marBottom w:val="0"/>
                      <w:divBdr>
                        <w:top w:val="none" w:sz="0" w:space="0" w:color="auto"/>
                        <w:left w:val="none" w:sz="0" w:space="0" w:color="auto"/>
                        <w:bottom w:val="none" w:sz="0" w:space="0" w:color="auto"/>
                        <w:right w:val="none" w:sz="0" w:space="0" w:color="auto"/>
                      </w:divBdr>
                      <w:divsChild>
                        <w:div w:id="129429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8391069">
      <w:bodyDiv w:val="1"/>
      <w:marLeft w:val="0"/>
      <w:marRight w:val="0"/>
      <w:marTop w:val="0"/>
      <w:marBottom w:val="0"/>
      <w:divBdr>
        <w:top w:val="none" w:sz="0" w:space="0" w:color="auto"/>
        <w:left w:val="none" w:sz="0" w:space="0" w:color="auto"/>
        <w:bottom w:val="none" w:sz="0" w:space="0" w:color="auto"/>
        <w:right w:val="none" w:sz="0" w:space="0" w:color="auto"/>
      </w:divBdr>
    </w:div>
    <w:div w:id="1898394023">
      <w:bodyDiv w:val="1"/>
      <w:marLeft w:val="0"/>
      <w:marRight w:val="0"/>
      <w:marTop w:val="0"/>
      <w:marBottom w:val="0"/>
      <w:divBdr>
        <w:top w:val="none" w:sz="0" w:space="0" w:color="auto"/>
        <w:left w:val="none" w:sz="0" w:space="0" w:color="auto"/>
        <w:bottom w:val="none" w:sz="0" w:space="0" w:color="auto"/>
        <w:right w:val="none" w:sz="0" w:space="0" w:color="auto"/>
      </w:divBdr>
    </w:div>
    <w:div w:id="1898473632">
      <w:bodyDiv w:val="1"/>
      <w:marLeft w:val="0"/>
      <w:marRight w:val="0"/>
      <w:marTop w:val="0"/>
      <w:marBottom w:val="0"/>
      <w:divBdr>
        <w:top w:val="none" w:sz="0" w:space="0" w:color="auto"/>
        <w:left w:val="none" w:sz="0" w:space="0" w:color="auto"/>
        <w:bottom w:val="none" w:sz="0" w:space="0" w:color="auto"/>
        <w:right w:val="none" w:sz="0" w:space="0" w:color="auto"/>
      </w:divBdr>
    </w:div>
    <w:div w:id="1898474926">
      <w:bodyDiv w:val="1"/>
      <w:marLeft w:val="0"/>
      <w:marRight w:val="0"/>
      <w:marTop w:val="0"/>
      <w:marBottom w:val="0"/>
      <w:divBdr>
        <w:top w:val="none" w:sz="0" w:space="0" w:color="auto"/>
        <w:left w:val="none" w:sz="0" w:space="0" w:color="auto"/>
        <w:bottom w:val="none" w:sz="0" w:space="0" w:color="auto"/>
        <w:right w:val="none" w:sz="0" w:space="0" w:color="auto"/>
      </w:divBdr>
    </w:div>
    <w:div w:id="1898583404">
      <w:bodyDiv w:val="1"/>
      <w:marLeft w:val="0"/>
      <w:marRight w:val="0"/>
      <w:marTop w:val="0"/>
      <w:marBottom w:val="0"/>
      <w:divBdr>
        <w:top w:val="none" w:sz="0" w:space="0" w:color="auto"/>
        <w:left w:val="none" w:sz="0" w:space="0" w:color="auto"/>
        <w:bottom w:val="none" w:sz="0" w:space="0" w:color="auto"/>
        <w:right w:val="none" w:sz="0" w:space="0" w:color="auto"/>
      </w:divBdr>
    </w:div>
    <w:div w:id="1898709513">
      <w:bodyDiv w:val="1"/>
      <w:marLeft w:val="0"/>
      <w:marRight w:val="0"/>
      <w:marTop w:val="0"/>
      <w:marBottom w:val="0"/>
      <w:divBdr>
        <w:top w:val="none" w:sz="0" w:space="0" w:color="auto"/>
        <w:left w:val="none" w:sz="0" w:space="0" w:color="auto"/>
        <w:bottom w:val="none" w:sz="0" w:space="0" w:color="auto"/>
        <w:right w:val="none" w:sz="0" w:space="0" w:color="auto"/>
      </w:divBdr>
    </w:div>
    <w:div w:id="1898785342">
      <w:bodyDiv w:val="1"/>
      <w:marLeft w:val="0"/>
      <w:marRight w:val="0"/>
      <w:marTop w:val="0"/>
      <w:marBottom w:val="0"/>
      <w:divBdr>
        <w:top w:val="none" w:sz="0" w:space="0" w:color="auto"/>
        <w:left w:val="none" w:sz="0" w:space="0" w:color="auto"/>
        <w:bottom w:val="none" w:sz="0" w:space="0" w:color="auto"/>
        <w:right w:val="none" w:sz="0" w:space="0" w:color="auto"/>
      </w:divBdr>
    </w:div>
    <w:div w:id="1898857269">
      <w:bodyDiv w:val="1"/>
      <w:marLeft w:val="0"/>
      <w:marRight w:val="0"/>
      <w:marTop w:val="0"/>
      <w:marBottom w:val="0"/>
      <w:divBdr>
        <w:top w:val="none" w:sz="0" w:space="0" w:color="auto"/>
        <w:left w:val="none" w:sz="0" w:space="0" w:color="auto"/>
        <w:bottom w:val="none" w:sz="0" w:space="0" w:color="auto"/>
        <w:right w:val="none" w:sz="0" w:space="0" w:color="auto"/>
      </w:divBdr>
    </w:div>
    <w:div w:id="1899122747">
      <w:bodyDiv w:val="1"/>
      <w:marLeft w:val="0"/>
      <w:marRight w:val="0"/>
      <w:marTop w:val="0"/>
      <w:marBottom w:val="0"/>
      <w:divBdr>
        <w:top w:val="none" w:sz="0" w:space="0" w:color="auto"/>
        <w:left w:val="none" w:sz="0" w:space="0" w:color="auto"/>
        <w:bottom w:val="none" w:sz="0" w:space="0" w:color="auto"/>
        <w:right w:val="none" w:sz="0" w:space="0" w:color="auto"/>
      </w:divBdr>
    </w:div>
    <w:div w:id="1899122994">
      <w:bodyDiv w:val="1"/>
      <w:marLeft w:val="0"/>
      <w:marRight w:val="0"/>
      <w:marTop w:val="0"/>
      <w:marBottom w:val="0"/>
      <w:divBdr>
        <w:top w:val="none" w:sz="0" w:space="0" w:color="auto"/>
        <w:left w:val="none" w:sz="0" w:space="0" w:color="auto"/>
        <w:bottom w:val="none" w:sz="0" w:space="0" w:color="auto"/>
        <w:right w:val="none" w:sz="0" w:space="0" w:color="auto"/>
      </w:divBdr>
    </w:div>
    <w:div w:id="1899169280">
      <w:bodyDiv w:val="1"/>
      <w:marLeft w:val="0"/>
      <w:marRight w:val="0"/>
      <w:marTop w:val="0"/>
      <w:marBottom w:val="0"/>
      <w:divBdr>
        <w:top w:val="none" w:sz="0" w:space="0" w:color="auto"/>
        <w:left w:val="none" w:sz="0" w:space="0" w:color="auto"/>
        <w:bottom w:val="none" w:sz="0" w:space="0" w:color="auto"/>
        <w:right w:val="none" w:sz="0" w:space="0" w:color="auto"/>
      </w:divBdr>
    </w:div>
    <w:div w:id="1899197244">
      <w:bodyDiv w:val="1"/>
      <w:marLeft w:val="0"/>
      <w:marRight w:val="0"/>
      <w:marTop w:val="0"/>
      <w:marBottom w:val="0"/>
      <w:divBdr>
        <w:top w:val="none" w:sz="0" w:space="0" w:color="auto"/>
        <w:left w:val="none" w:sz="0" w:space="0" w:color="auto"/>
        <w:bottom w:val="none" w:sz="0" w:space="0" w:color="auto"/>
        <w:right w:val="none" w:sz="0" w:space="0" w:color="auto"/>
      </w:divBdr>
    </w:div>
    <w:div w:id="1899243966">
      <w:bodyDiv w:val="1"/>
      <w:marLeft w:val="0"/>
      <w:marRight w:val="0"/>
      <w:marTop w:val="0"/>
      <w:marBottom w:val="0"/>
      <w:divBdr>
        <w:top w:val="none" w:sz="0" w:space="0" w:color="auto"/>
        <w:left w:val="none" w:sz="0" w:space="0" w:color="auto"/>
        <w:bottom w:val="none" w:sz="0" w:space="0" w:color="auto"/>
        <w:right w:val="none" w:sz="0" w:space="0" w:color="auto"/>
      </w:divBdr>
    </w:div>
    <w:div w:id="1899247126">
      <w:bodyDiv w:val="1"/>
      <w:marLeft w:val="0"/>
      <w:marRight w:val="0"/>
      <w:marTop w:val="0"/>
      <w:marBottom w:val="0"/>
      <w:divBdr>
        <w:top w:val="none" w:sz="0" w:space="0" w:color="auto"/>
        <w:left w:val="none" w:sz="0" w:space="0" w:color="auto"/>
        <w:bottom w:val="none" w:sz="0" w:space="0" w:color="auto"/>
        <w:right w:val="none" w:sz="0" w:space="0" w:color="auto"/>
      </w:divBdr>
    </w:div>
    <w:div w:id="1899440954">
      <w:bodyDiv w:val="1"/>
      <w:marLeft w:val="0"/>
      <w:marRight w:val="0"/>
      <w:marTop w:val="0"/>
      <w:marBottom w:val="0"/>
      <w:divBdr>
        <w:top w:val="none" w:sz="0" w:space="0" w:color="auto"/>
        <w:left w:val="none" w:sz="0" w:space="0" w:color="auto"/>
        <w:bottom w:val="none" w:sz="0" w:space="0" w:color="auto"/>
        <w:right w:val="none" w:sz="0" w:space="0" w:color="auto"/>
      </w:divBdr>
    </w:div>
    <w:div w:id="1899441645">
      <w:bodyDiv w:val="1"/>
      <w:marLeft w:val="0"/>
      <w:marRight w:val="0"/>
      <w:marTop w:val="0"/>
      <w:marBottom w:val="0"/>
      <w:divBdr>
        <w:top w:val="none" w:sz="0" w:space="0" w:color="auto"/>
        <w:left w:val="none" w:sz="0" w:space="0" w:color="auto"/>
        <w:bottom w:val="none" w:sz="0" w:space="0" w:color="auto"/>
        <w:right w:val="none" w:sz="0" w:space="0" w:color="auto"/>
      </w:divBdr>
    </w:div>
    <w:div w:id="1899509314">
      <w:bodyDiv w:val="1"/>
      <w:marLeft w:val="0"/>
      <w:marRight w:val="0"/>
      <w:marTop w:val="0"/>
      <w:marBottom w:val="0"/>
      <w:divBdr>
        <w:top w:val="none" w:sz="0" w:space="0" w:color="auto"/>
        <w:left w:val="none" w:sz="0" w:space="0" w:color="auto"/>
        <w:bottom w:val="none" w:sz="0" w:space="0" w:color="auto"/>
        <w:right w:val="none" w:sz="0" w:space="0" w:color="auto"/>
      </w:divBdr>
    </w:div>
    <w:div w:id="1899514577">
      <w:bodyDiv w:val="1"/>
      <w:marLeft w:val="0"/>
      <w:marRight w:val="0"/>
      <w:marTop w:val="0"/>
      <w:marBottom w:val="0"/>
      <w:divBdr>
        <w:top w:val="none" w:sz="0" w:space="0" w:color="auto"/>
        <w:left w:val="none" w:sz="0" w:space="0" w:color="auto"/>
        <w:bottom w:val="none" w:sz="0" w:space="0" w:color="auto"/>
        <w:right w:val="none" w:sz="0" w:space="0" w:color="auto"/>
      </w:divBdr>
    </w:div>
    <w:div w:id="1899583871">
      <w:bodyDiv w:val="1"/>
      <w:marLeft w:val="0"/>
      <w:marRight w:val="0"/>
      <w:marTop w:val="0"/>
      <w:marBottom w:val="0"/>
      <w:divBdr>
        <w:top w:val="none" w:sz="0" w:space="0" w:color="auto"/>
        <w:left w:val="none" w:sz="0" w:space="0" w:color="auto"/>
        <w:bottom w:val="none" w:sz="0" w:space="0" w:color="auto"/>
        <w:right w:val="none" w:sz="0" w:space="0" w:color="auto"/>
      </w:divBdr>
    </w:div>
    <w:div w:id="1899589990">
      <w:bodyDiv w:val="1"/>
      <w:marLeft w:val="0"/>
      <w:marRight w:val="0"/>
      <w:marTop w:val="0"/>
      <w:marBottom w:val="0"/>
      <w:divBdr>
        <w:top w:val="none" w:sz="0" w:space="0" w:color="auto"/>
        <w:left w:val="none" w:sz="0" w:space="0" w:color="auto"/>
        <w:bottom w:val="none" w:sz="0" w:space="0" w:color="auto"/>
        <w:right w:val="none" w:sz="0" w:space="0" w:color="auto"/>
      </w:divBdr>
    </w:div>
    <w:div w:id="1899826678">
      <w:bodyDiv w:val="1"/>
      <w:marLeft w:val="0"/>
      <w:marRight w:val="0"/>
      <w:marTop w:val="0"/>
      <w:marBottom w:val="0"/>
      <w:divBdr>
        <w:top w:val="none" w:sz="0" w:space="0" w:color="auto"/>
        <w:left w:val="none" w:sz="0" w:space="0" w:color="auto"/>
        <w:bottom w:val="none" w:sz="0" w:space="0" w:color="auto"/>
        <w:right w:val="none" w:sz="0" w:space="0" w:color="auto"/>
      </w:divBdr>
    </w:div>
    <w:div w:id="1899852980">
      <w:bodyDiv w:val="1"/>
      <w:marLeft w:val="0"/>
      <w:marRight w:val="0"/>
      <w:marTop w:val="0"/>
      <w:marBottom w:val="0"/>
      <w:divBdr>
        <w:top w:val="none" w:sz="0" w:space="0" w:color="auto"/>
        <w:left w:val="none" w:sz="0" w:space="0" w:color="auto"/>
        <w:bottom w:val="none" w:sz="0" w:space="0" w:color="auto"/>
        <w:right w:val="none" w:sz="0" w:space="0" w:color="auto"/>
      </w:divBdr>
    </w:div>
    <w:div w:id="1899855793">
      <w:bodyDiv w:val="1"/>
      <w:marLeft w:val="0"/>
      <w:marRight w:val="0"/>
      <w:marTop w:val="0"/>
      <w:marBottom w:val="0"/>
      <w:divBdr>
        <w:top w:val="none" w:sz="0" w:space="0" w:color="auto"/>
        <w:left w:val="none" w:sz="0" w:space="0" w:color="auto"/>
        <w:bottom w:val="none" w:sz="0" w:space="0" w:color="auto"/>
        <w:right w:val="none" w:sz="0" w:space="0" w:color="auto"/>
      </w:divBdr>
    </w:div>
    <w:div w:id="1899898096">
      <w:bodyDiv w:val="1"/>
      <w:marLeft w:val="0"/>
      <w:marRight w:val="0"/>
      <w:marTop w:val="0"/>
      <w:marBottom w:val="0"/>
      <w:divBdr>
        <w:top w:val="none" w:sz="0" w:space="0" w:color="auto"/>
        <w:left w:val="none" w:sz="0" w:space="0" w:color="auto"/>
        <w:bottom w:val="none" w:sz="0" w:space="0" w:color="auto"/>
        <w:right w:val="none" w:sz="0" w:space="0" w:color="auto"/>
      </w:divBdr>
    </w:div>
    <w:div w:id="1899901927">
      <w:bodyDiv w:val="1"/>
      <w:marLeft w:val="0"/>
      <w:marRight w:val="0"/>
      <w:marTop w:val="0"/>
      <w:marBottom w:val="0"/>
      <w:divBdr>
        <w:top w:val="none" w:sz="0" w:space="0" w:color="auto"/>
        <w:left w:val="none" w:sz="0" w:space="0" w:color="auto"/>
        <w:bottom w:val="none" w:sz="0" w:space="0" w:color="auto"/>
        <w:right w:val="none" w:sz="0" w:space="0" w:color="auto"/>
      </w:divBdr>
    </w:div>
    <w:div w:id="1900050335">
      <w:bodyDiv w:val="1"/>
      <w:marLeft w:val="0"/>
      <w:marRight w:val="0"/>
      <w:marTop w:val="0"/>
      <w:marBottom w:val="0"/>
      <w:divBdr>
        <w:top w:val="none" w:sz="0" w:space="0" w:color="auto"/>
        <w:left w:val="none" w:sz="0" w:space="0" w:color="auto"/>
        <w:bottom w:val="none" w:sz="0" w:space="0" w:color="auto"/>
        <w:right w:val="none" w:sz="0" w:space="0" w:color="auto"/>
      </w:divBdr>
    </w:div>
    <w:div w:id="1900164279">
      <w:bodyDiv w:val="1"/>
      <w:marLeft w:val="0"/>
      <w:marRight w:val="0"/>
      <w:marTop w:val="0"/>
      <w:marBottom w:val="0"/>
      <w:divBdr>
        <w:top w:val="none" w:sz="0" w:space="0" w:color="auto"/>
        <w:left w:val="none" w:sz="0" w:space="0" w:color="auto"/>
        <w:bottom w:val="none" w:sz="0" w:space="0" w:color="auto"/>
        <w:right w:val="none" w:sz="0" w:space="0" w:color="auto"/>
      </w:divBdr>
    </w:div>
    <w:div w:id="1900245280">
      <w:bodyDiv w:val="1"/>
      <w:marLeft w:val="0"/>
      <w:marRight w:val="0"/>
      <w:marTop w:val="0"/>
      <w:marBottom w:val="0"/>
      <w:divBdr>
        <w:top w:val="none" w:sz="0" w:space="0" w:color="auto"/>
        <w:left w:val="none" w:sz="0" w:space="0" w:color="auto"/>
        <w:bottom w:val="none" w:sz="0" w:space="0" w:color="auto"/>
        <w:right w:val="none" w:sz="0" w:space="0" w:color="auto"/>
      </w:divBdr>
    </w:div>
    <w:div w:id="1900358665">
      <w:bodyDiv w:val="1"/>
      <w:marLeft w:val="0"/>
      <w:marRight w:val="0"/>
      <w:marTop w:val="0"/>
      <w:marBottom w:val="0"/>
      <w:divBdr>
        <w:top w:val="none" w:sz="0" w:space="0" w:color="auto"/>
        <w:left w:val="none" w:sz="0" w:space="0" w:color="auto"/>
        <w:bottom w:val="none" w:sz="0" w:space="0" w:color="auto"/>
        <w:right w:val="none" w:sz="0" w:space="0" w:color="auto"/>
      </w:divBdr>
    </w:div>
    <w:div w:id="1900507847">
      <w:bodyDiv w:val="1"/>
      <w:marLeft w:val="0"/>
      <w:marRight w:val="0"/>
      <w:marTop w:val="0"/>
      <w:marBottom w:val="0"/>
      <w:divBdr>
        <w:top w:val="none" w:sz="0" w:space="0" w:color="auto"/>
        <w:left w:val="none" w:sz="0" w:space="0" w:color="auto"/>
        <w:bottom w:val="none" w:sz="0" w:space="0" w:color="auto"/>
        <w:right w:val="none" w:sz="0" w:space="0" w:color="auto"/>
      </w:divBdr>
    </w:div>
    <w:div w:id="1900511120">
      <w:bodyDiv w:val="1"/>
      <w:marLeft w:val="0"/>
      <w:marRight w:val="0"/>
      <w:marTop w:val="0"/>
      <w:marBottom w:val="0"/>
      <w:divBdr>
        <w:top w:val="none" w:sz="0" w:space="0" w:color="auto"/>
        <w:left w:val="none" w:sz="0" w:space="0" w:color="auto"/>
        <w:bottom w:val="none" w:sz="0" w:space="0" w:color="auto"/>
        <w:right w:val="none" w:sz="0" w:space="0" w:color="auto"/>
      </w:divBdr>
    </w:div>
    <w:div w:id="1900550807">
      <w:bodyDiv w:val="1"/>
      <w:marLeft w:val="0"/>
      <w:marRight w:val="0"/>
      <w:marTop w:val="0"/>
      <w:marBottom w:val="0"/>
      <w:divBdr>
        <w:top w:val="none" w:sz="0" w:space="0" w:color="auto"/>
        <w:left w:val="none" w:sz="0" w:space="0" w:color="auto"/>
        <w:bottom w:val="none" w:sz="0" w:space="0" w:color="auto"/>
        <w:right w:val="none" w:sz="0" w:space="0" w:color="auto"/>
      </w:divBdr>
    </w:div>
    <w:div w:id="1900743387">
      <w:bodyDiv w:val="1"/>
      <w:marLeft w:val="0"/>
      <w:marRight w:val="0"/>
      <w:marTop w:val="0"/>
      <w:marBottom w:val="0"/>
      <w:divBdr>
        <w:top w:val="none" w:sz="0" w:space="0" w:color="auto"/>
        <w:left w:val="none" w:sz="0" w:space="0" w:color="auto"/>
        <w:bottom w:val="none" w:sz="0" w:space="0" w:color="auto"/>
        <w:right w:val="none" w:sz="0" w:space="0" w:color="auto"/>
      </w:divBdr>
    </w:div>
    <w:div w:id="1901018751">
      <w:bodyDiv w:val="1"/>
      <w:marLeft w:val="0"/>
      <w:marRight w:val="0"/>
      <w:marTop w:val="0"/>
      <w:marBottom w:val="0"/>
      <w:divBdr>
        <w:top w:val="none" w:sz="0" w:space="0" w:color="auto"/>
        <w:left w:val="none" w:sz="0" w:space="0" w:color="auto"/>
        <w:bottom w:val="none" w:sz="0" w:space="0" w:color="auto"/>
        <w:right w:val="none" w:sz="0" w:space="0" w:color="auto"/>
      </w:divBdr>
    </w:div>
    <w:div w:id="1901087952">
      <w:bodyDiv w:val="1"/>
      <w:marLeft w:val="0"/>
      <w:marRight w:val="0"/>
      <w:marTop w:val="0"/>
      <w:marBottom w:val="0"/>
      <w:divBdr>
        <w:top w:val="none" w:sz="0" w:space="0" w:color="auto"/>
        <w:left w:val="none" w:sz="0" w:space="0" w:color="auto"/>
        <w:bottom w:val="none" w:sz="0" w:space="0" w:color="auto"/>
        <w:right w:val="none" w:sz="0" w:space="0" w:color="auto"/>
      </w:divBdr>
    </w:div>
    <w:div w:id="1901204517">
      <w:bodyDiv w:val="1"/>
      <w:marLeft w:val="0"/>
      <w:marRight w:val="0"/>
      <w:marTop w:val="0"/>
      <w:marBottom w:val="0"/>
      <w:divBdr>
        <w:top w:val="none" w:sz="0" w:space="0" w:color="auto"/>
        <w:left w:val="none" w:sz="0" w:space="0" w:color="auto"/>
        <w:bottom w:val="none" w:sz="0" w:space="0" w:color="auto"/>
        <w:right w:val="none" w:sz="0" w:space="0" w:color="auto"/>
      </w:divBdr>
    </w:div>
    <w:div w:id="1901283691">
      <w:bodyDiv w:val="1"/>
      <w:marLeft w:val="0"/>
      <w:marRight w:val="0"/>
      <w:marTop w:val="0"/>
      <w:marBottom w:val="0"/>
      <w:divBdr>
        <w:top w:val="none" w:sz="0" w:space="0" w:color="auto"/>
        <w:left w:val="none" w:sz="0" w:space="0" w:color="auto"/>
        <w:bottom w:val="none" w:sz="0" w:space="0" w:color="auto"/>
        <w:right w:val="none" w:sz="0" w:space="0" w:color="auto"/>
      </w:divBdr>
    </w:div>
    <w:div w:id="1901288627">
      <w:bodyDiv w:val="1"/>
      <w:marLeft w:val="0"/>
      <w:marRight w:val="0"/>
      <w:marTop w:val="0"/>
      <w:marBottom w:val="0"/>
      <w:divBdr>
        <w:top w:val="none" w:sz="0" w:space="0" w:color="auto"/>
        <w:left w:val="none" w:sz="0" w:space="0" w:color="auto"/>
        <w:bottom w:val="none" w:sz="0" w:space="0" w:color="auto"/>
        <w:right w:val="none" w:sz="0" w:space="0" w:color="auto"/>
      </w:divBdr>
    </w:div>
    <w:div w:id="1901598776">
      <w:bodyDiv w:val="1"/>
      <w:marLeft w:val="0"/>
      <w:marRight w:val="0"/>
      <w:marTop w:val="0"/>
      <w:marBottom w:val="0"/>
      <w:divBdr>
        <w:top w:val="none" w:sz="0" w:space="0" w:color="auto"/>
        <w:left w:val="none" w:sz="0" w:space="0" w:color="auto"/>
        <w:bottom w:val="none" w:sz="0" w:space="0" w:color="auto"/>
        <w:right w:val="none" w:sz="0" w:space="0" w:color="auto"/>
      </w:divBdr>
    </w:div>
    <w:div w:id="1901674189">
      <w:bodyDiv w:val="1"/>
      <w:marLeft w:val="0"/>
      <w:marRight w:val="0"/>
      <w:marTop w:val="0"/>
      <w:marBottom w:val="0"/>
      <w:divBdr>
        <w:top w:val="none" w:sz="0" w:space="0" w:color="auto"/>
        <w:left w:val="none" w:sz="0" w:space="0" w:color="auto"/>
        <w:bottom w:val="none" w:sz="0" w:space="0" w:color="auto"/>
        <w:right w:val="none" w:sz="0" w:space="0" w:color="auto"/>
      </w:divBdr>
    </w:div>
    <w:div w:id="1901791663">
      <w:bodyDiv w:val="1"/>
      <w:marLeft w:val="0"/>
      <w:marRight w:val="0"/>
      <w:marTop w:val="0"/>
      <w:marBottom w:val="0"/>
      <w:divBdr>
        <w:top w:val="none" w:sz="0" w:space="0" w:color="auto"/>
        <w:left w:val="none" w:sz="0" w:space="0" w:color="auto"/>
        <w:bottom w:val="none" w:sz="0" w:space="0" w:color="auto"/>
        <w:right w:val="none" w:sz="0" w:space="0" w:color="auto"/>
      </w:divBdr>
    </w:div>
    <w:div w:id="1901941625">
      <w:bodyDiv w:val="1"/>
      <w:marLeft w:val="0"/>
      <w:marRight w:val="0"/>
      <w:marTop w:val="0"/>
      <w:marBottom w:val="0"/>
      <w:divBdr>
        <w:top w:val="none" w:sz="0" w:space="0" w:color="auto"/>
        <w:left w:val="none" w:sz="0" w:space="0" w:color="auto"/>
        <w:bottom w:val="none" w:sz="0" w:space="0" w:color="auto"/>
        <w:right w:val="none" w:sz="0" w:space="0" w:color="auto"/>
      </w:divBdr>
    </w:div>
    <w:div w:id="1902011673">
      <w:bodyDiv w:val="1"/>
      <w:marLeft w:val="0"/>
      <w:marRight w:val="0"/>
      <w:marTop w:val="0"/>
      <w:marBottom w:val="0"/>
      <w:divBdr>
        <w:top w:val="none" w:sz="0" w:space="0" w:color="auto"/>
        <w:left w:val="none" w:sz="0" w:space="0" w:color="auto"/>
        <w:bottom w:val="none" w:sz="0" w:space="0" w:color="auto"/>
        <w:right w:val="none" w:sz="0" w:space="0" w:color="auto"/>
      </w:divBdr>
    </w:div>
    <w:div w:id="1902133319">
      <w:bodyDiv w:val="1"/>
      <w:marLeft w:val="0"/>
      <w:marRight w:val="0"/>
      <w:marTop w:val="0"/>
      <w:marBottom w:val="0"/>
      <w:divBdr>
        <w:top w:val="none" w:sz="0" w:space="0" w:color="auto"/>
        <w:left w:val="none" w:sz="0" w:space="0" w:color="auto"/>
        <w:bottom w:val="none" w:sz="0" w:space="0" w:color="auto"/>
        <w:right w:val="none" w:sz="0" w:space="0" w:color="auto"/>
      </w:divBdr>
    </w:div>
    <w:div w:id="1902322321">
      <w:bodyDiv w:val="1"/>
      <w:marLeft w:val="0"/>
      <w:marRight w:val="0"/>
      <w:marTop w:val="0"/>
      <w:marBottom w:val="0"/>
      <w:divBdr>
        <w:top w:val="none" w:sz="0" w:space="0" w:color="auto"/>
        <w:left w:val="none" w:sz="0" w:space="0" w:color="auto"/>
        <w:bottom w:val="none" w:sz="0" w:space="0" w:color="auto"/>
        <w:right w:val="none" w:sz="0" w:space="0" w:color="auto"/>
      </w:divBdr>
    </w:div>
    <w:div w:id="1902325020">
      <w:bodyDiv w:val="1"/>
      <w:marLeft w:val="0"/>
      <w:marRight w:val="0"/>
      <w:marTop w:val="0"/>
      <w:marBottom w:val="0"/>
      <w:divBdr>
        <w:top w:val="none" w:sz="0" w:space="0" w:color="auto"/>
        <w:left w:val="none" w:sz="0" w:space="0" w:color="auto"/>
        <w:bottom w:val="none" w:sz="0" w:space="0" w:color="auto"/>
        <w:right w:val="none" w:sz="0" w:space="0" w:color="auto"/>
      </w:divBdr>
    </w:div>
    <w:div w:id="1902325869">
      <w:bodyDiv w:val="1"/>
      <w:marLeft w:val="0"/>
      <w:marRight w:val="0"/>
      <w:marTop w:val="0"/>
      <w:marBottom w:val="0"/>
      <w:divBdr>
        <w:top w:val="none" w:sz="0" w:space="0" w:color="auto"/>
        <w:left w:val="none" w:sz="0" w:space="0" w:color="auto"/>
        <w:bottom w:val="none" w:sz="0" w:space="0" w:color="auto"/>
        <w:right w:val="none" w:sz="0" w:space="0" w:color="auto"/>
      </w:divBdr>
    </w:div>
    <w:div w:id="1902521560">
      <w:bodyDiv w:val="1"/>
      <w:marLeft w:val="0"/>
      <w:marRight w:val="0"/>
      <w:marTop w:val="0"/>
      <w:marBottom w:val="0"/>
      <w:divBdr>
        <w:top w:val="none" w:sz="0" w:space="0" w:color="auto"/>
        <w:left w:val="none" w:sz="0" w:space="0" w:color="auto"/>
        <w:bottom w:val="none" w:sz="0" w:space="0" w:color="auto"/>
        <w:right w:val="none" w:sz="0" w:space="0" w:color="auto"/>
      </w:divBdr>
    </w:div>
    <w:div w:id="1902591356">
      <w:bodyDiv w:val="1"/>
      <w:marLeft w:val="0"/>
      <w:marRight w:val="0"/>
      <w:marTop w:val="0"/>
      <w:marBottom w:val="0"/>
      <w:divBdr>
        <w:top w:val="none" w:sz="0" w:space="0" w:color="auto"/>
        <w:left w:val="none" w:sz="0" w:space="0" w:color="auto"/>
        <w:bottom w:val="none" w:sz="0" w:space="0" w:color="auto"/>
        <w:right w:val="none" w:sz="0" w:space="0" w:color="auto"/>
      </w:divBdr>
    </w:div>
    <w:div w:id="1902981249">
      <w:bodyDiv w:val="1"/>
      <w:marLeft w:val="0"/>
      <w:marRight w:val="0"/>
      <w:marTop w:val="0"/>
      <w:marBottom w:val="0"/>
      <w:divBdr>
        <w:top w:val="none" w:sz="0" w:space="0" w:color="auto"/>
        <w:left w:val="none" w:sz="0" w:space="0" w:color="auto"/>
        <w:bottom w:val="none" w:sz="0" w:space="0" w:color="auto"/>
        <w:right w:val="none" w:sz="0" w:space="0" w:color="auto"/>
      </w:divBdr>
    </w:div>
    <w:div w:id="1903053633">
      <w:bodyDiv w:val="1"/>
      <w:marLeft w:val="0"/>
      <w:marRight w:val="0"/>
      <w:marTop w:val="0"/>
      <w:marBottom w:val="0"/>
      <w:divBdr>
        <w:top w:val="none" w:sz="0" w:space="0" w:color="auto"/>
        <w:left w:val="none" w:sz="0" w:space="0" w:color="auto"/>
        <w:bottom w:val="none" w:sz="0" w:space="0" w:color="auto"/>
        <w:right w:val="none" w:sz="0" w:space="0" w:color="auto"/>
      </w:divBdr>
    </w:div>
    <w:div w:id="1903060462">
      <w:bodyDiv w:val="1"/>
      <w:marLeft w:val="0"/>
      <w:marRight w:val="0"/>
      <w:marTop w:val="0"/>
      <w:marBottom w:val="0"/>
      <w:divBdr>
        <w:top w:val="none" w:sz="0" w:space="0" w:color="auto"/>
        <w:left w:val="none" w:sz="0" w:space="0" w:color="auto"/>
        <w:bottom w:val="none" w:sz="0" w:space="0" w:color="auto"/>
        <w:right w:val="none" w:sz="0" w:space="0" w:color="auto"/>
      </w:divBdr>
    </w:div>
    <w:div w:id="1903369993">
      <w:bodyDiv w:val="1"/>
      <w:marLeft w:val="0"/>
      <w:marRight w:val="0"/>
      <w:marTop w:val="0"/>
      <w:marBottom w:val="0"/>
      <w:divBdr>
        <w:top w:val="none" w:sz="0" w:space="0" w:color="auto"/>
        <w:left w:val="none" w:sz="0" w:space="0" w:color="auto"/>
        <w:bottom w:val="none" w:sz="0" w:space="0" w:color="auto"/>
        <w:right w:val="none" w:sz="0" w:space="0" w:color="auto"/>
      </w:divBdr>
    </w:div>
    <w:div w:id="1903370628">
      <w:bodyDiv w:val="1"/>
      <w:marLeft w:val="0"/>
      <w:marRight w:val="0"/>
      <w:marTop w:val="0"/>
      <w:marBottom w:val="0"/>
      <w:divBdr>
        <w:top w:val="none" w:sz="0" w:space="0" w:color="auto"/>
        <w:left w:val="none" w:sz="0" w:space="0" w:color="auto"/>
        <w:bottom w:val="none" w:sz="0" w:space="0" w:color="auto"/>
        <w:right w:val="none" w:sz="0" w:space="0" w:color="auto"/>
      </w:divBdr>
    </w:div>
    <w:div w:id="1903439955">
      <w:bodyDiv w:val="1"/>
      <w:marLeft w:val="0"/>
      <w:marRight w:val="0"/>
      <w:marTop w:val="0"/>
      <w:marBottom w:val="0"/>
      <w:divBdr>
        <w:top w:val="none" w:sz="0" w:space="0" w:color="auto"/>
        <w:left w:val="none" w:sz="0" w:space="0" w:color="auto"/>
        <w:bottom w:val="none" w:sz="0" w:space="0" w:color="auto"/>
        <w:right w:val="none" w:sz="0" w:space="0" w:color="auto"/>
      </w:divBdr>
    </w:div>
    <w:div w:id="1903440784">
      <w:bodyDiv w:val="1"/>
      <w:marLeft w:val="0"/>
      <w:marRight w:val="0"/>
      <w:marTop w:val="0"/>
      <w:marBottom w:val="0"/>
      <w:divBdr>
        <w:top w:val="none" w:sz="0" w:space="0" w:color="auto"/>
        <w:left w:val="none" w:sz="0" w:space="0" w:color="auto"/>
        <w:bottom w:val="none" w:sz="0" w:space="0" w:color="auto"/>
        <w:right w:val="none" w:sz="0" w:space="0" w:color="auto"/>
      </w:divBdr>
    </w:div>
    <w:div w:id="1903445325">
      <w:bodyDiv w:val="1"/>
      <w:marLeft w:val="0"/>
      <w:marRight w:val="0"/>
      <w:marTop w:val="0"/>
      <w:marBottom w:val="0"/>
      <w:divBdr>
        <w:top w:val="none" w:sz="0" w:space="0" w:color="auto"/>
        <w:left w:val="none" w:sz="0" w:space="0" w:color="auto"/>
        <w:bottom w:val="none" w:sz="0" w:space="0" w:color="auto"/>
        <w:right w:val="none" w:sz="0" w:space="0" w:color="auto"/>
      </w:divBdr>
    </w:div>
    <w:div w:id="1903515213">
      <w:bodyDiv w:val="1"/>
      <w:marLeft w:val="0"/>
      <w:marRight w:val="0"/>
      <w:marTop w:val="0"/>
      <w:marBottom w:val="0"/>
      <w:divBdr>
        <w:top w:val="none" w:sz="0" w:space="0" w:color="auto"/>
        <w:left w:val="none" w:sz="0" w:space="0" w:color="auto"/>
        <w:bottom w:val="none" w:sz="0" w:space="0" w:color="auto"/>
        <w:right w:val="none" w:sz="0" w:space="0" w:color="auto"/>
      </w:divBdr>
    </w:div>
    <w:div w:id="1903591115">
      <w:bodyDiv w:val="1"/>
      <w:marLeft w:val="0"/>
      <w:marRight w:val="0"/>
      <w:marTop w:val="0"/>
      <w:marBottom w:val="0"/>
      <w:divBdr>
        <w:top w:val="none" w:sz="0" w:space="0" w:color="auto"/>
        <w:left w:val="none" w:sz="0" w:space="0" w:color="auto"/>
        <w:bottom w:val="none" w:sz="0" w:space="0" w:color="auto"/>
        <w:right w:val="none" w:sz="0" w:space="0" w:color="auto"/>
      </w:divBdr>
    </w:div>
    <w:div w:id="1903639588">
      <w:bodyDiv w:val="1"/>
      <w:marLeft w:val="0"/>
      <w:marRight w:val="0"/>
      <w:marTop w:val="0"/>
      <w:marBottom w:val="0"/>
      <w:divBdr>
        <w:top w:val="none" w:sz="0" w:space="0" w:color="auto"/>
        <w:left w:val="none" w:sz="0" w:space="0" w:color="auto"/>
        <w:bottom w:val="none" w:sz="0" w:space="0" w:color="auto"/>
        <w:right w:val="none" w:sz="0" w:space="0" w:color="auto"/>
      </w:divBdr>
    </w:div>
    <w:div w:id="1903755625">
      <w:bodyDiv w:val="1"/>
      <w:marLeft w:val="0"/>
      <w:marRight w:val="0"/>
      <w:marTop w:val="0"/>
      <w:marBottom w:val="0"/>
      <w:divBdr>
        <w:top w:val="none" w:sz="0" w:space="0" w:color="auto"/>
        <w:left w:val="none" w:sz="0" w:space="0" w:color="auto"/>
        <w:bottom w:val="none" w:sz="0" w:space="0" w:color="auto"/>
        <w:right w:val="none" w:sz="0" w:space="0" w:color="auto"/>
      </w:divBdr>
    </w:div>
    <w:div w:id="1903825601">
      <w:bodyDiv w:val="1"/>
      <w:marLeft w:val="0"/>
      <w:marRight w:val="0"/>
      <w:marTop w:val="0"/>
      <w:marBottom w:val="0"/>
      <w:divBdr>
        <w:top w:val="none" w:sz="0" w:space="0" w:color="auto"/>
        <w:left w:val="none" w:sz="0" w:space="0" w:color="auto"/>
        <w:bottom w:val="none" w:sz="0" w:space="0" w:color="auto"/>
        <w:right w:val="none" w:sz="0" w:space="0" w:color="auto"/>
      </w:divBdr>
    </w:div>
    <w:div w:id="1903829646">
      <w:bodyDiv w:val="1"/>
      <w:marLeft w:val="0"/>
      <w:marRight w:val="0"/>
      <w:marTop w:val="0"/>
      <w:marBottom w:val="0"/>
      <w:divBdr>
        <w:top w:val="none" w:sz="0" w:space="0" w:color="auto"/>
        <w:left w:val="none" w:sz="0" w:space="0" w:color="auto"/>
        <w:bottom w:val="none" w:sz="0" w:space="0" w:color="auto"/>
        <w:right w:val="none" w:sz="0" w:space="0" w:color="auto"/>
      </w:divBdr>
    </w:div>
    <w:div w:id="1903904347">
      <w:bodyDiv w:val="1"/>
      <w:marLeft w:val="0"/>
      <w:marRight w:val="0"/>
      <w:marTop w:val="0"/>
      <w:marBottom w:val="0"/>
      <w:divBdr>
        <w:top w:val="none" w:sz="0" w:space="0" w:color="auto"/>
        <w:left w:val="none" w:sz="0" w:space="0" w:color="auto"/>
        <w:bottom w:val="none" w:sz="0" w:space="0" w:color="auto"/>
        <w:right w:val="none" w:sz="0" w:space="0" w:color="auto"/>
      </w:divBdr>
    </w:div>
    <w:div w:id="1903952057">
      <w:bodyDiv w:val="1"/>
      <w:marLeft w:val="0"/>
      <w:marRight w:val="0"/>
      <w:marTop w:val="0"/>
      <w:marBottom w:val="0"/>
      <w:divBdr>
        <w:top w:val="none" w:sz="0" w:space="0" w:color="auto"/>
        <w:left w:val="none" w:sz="0" w:space="0" w:color="auto"/>
        <w:bottom w:val="none" w:sz="0" w:space="0" w:color="auto"/>
        <w:right w:val="none" w:sz="0" w:space="0" w:color="auto"/>
      </w:divBdr>
    </w:div>
    <w:div w:id="1904412490">
      <w:bodyDiv w:val="1"/>
      <w:marLeft w:val="0"/>
      <w:marRight w:val="0"/>
      <w:marTop w:val="0"/>
      <w:marBottom w:val="0"/>
      <w:divBdr>
        <w:top w:val="none" w:sz="0" w:space="0" w:color="auto"/>
        <w:left w:val="none" w:sz="0" w:space="0" w:color="auto"/>
        <w:bottom w:val="none" w:sz="0" w:space="0" w:color="auto"/>
        <w:right w:val="none" w:sz="0" w:space="0" w:color="auto"/>
      </w:divBdr>
    </w:div>
    <w:div w:id="1904557593">
      <w:bodyDiv w:val="1"/>
      <w:marLeft w:val="0"/>
      <w:marRight w:val="0"/>
      <w:marTop w:val="0"/>
      <w:marBottom w:val="0"/>
      <w:divBdr>
        <w:top w:val="none" w:sz="0" w:space="0" w:color="auto"/>
        <w:left w:val="none" w:sz="0" w:space="0" w:color="auto"/>
        <w:bottom w:val="none" w:sz="0" w:space="0" w:color="auto"/>
        <w:right w:val="none" w:sz="0" w:space="0" w:color="auto"/>
      </w:divBdr>
    </w:div>
    <w:div w:id="1904564995">
      <w:bodyDiv w:val="1"/>
      <w:marLeft w:val="0"/>
      <w:marRight w:val="0"/>
      <w:marTop w:val="0"/>
      <w:marBottom w:val="0"/>
      <w:divBdr>
        <w:top w:val="none" w:sz="0" w:space="0" w:color="auto"/>
        <w:left w:val="none" w:sz="0" w:space="0" w:color="auto"/>
        <w:bottom w:val="none" w:sz="0" w:space="0" w:color="auto"/>
        <w:right w:val="none" w:sz="0" w:space="0" w:color="auto"/>
      </w:divBdr>
    </w:div>
    <w:div w:id="1904607552">
      <w:bodyDiv w:val="1"/>
      <w:marLeft w:val="0"/>
      <w:marRight w:val="0"/>
      <w:marTop w:val="0"/>
      <w:marBottom w:val="0"/>
      <w:divBdr>
        <w:top w:val="none" w:sz="0" w:space="0" w:color="auto"/>
        <w:left w:val="none" w:sz="0" w:space="0" w:color="auto"/>
        <w:bottom w:val="none" w:sz="0" w:space="0" w:color="auto"/>
        <w:right w:val="none" w:sz="0" w:space="0" w:color="auto"/>
      </w:divBdr>
    </w:div>
    <w:div w:id="1904608008">
      <w:bodyDiv w:val="1"/>
      <w:marLeft w:val="0"/>
      <w:marRight w:val="0"/>
      <w:marTop w:val="0"/>
      <w:marBottom w:val="0"/>
      <w:divBdr>
        <w:top w:val="none" w:sz="0" w:space="0" w:color="auto"/>
        <w:left w:val="none" w:sz="0" w:space="0" w:color="auto"/>
        <w:bottom w:val="none" w:sz="0" w:space="0" w:color="auto"/>
        <w:right w:val="none" w:sz="0" w:space="0" w:color="auto"/>
      </w:divBdr>
    </w:div>
    <w:div w:id="1904633954">
      <w:bodyDiv w:val="1"/>
      <w:marLeft w:val="0"/>
      <w:marRight w:val="0"/>
      <w:marTop w:val="0"/>
      <w:marBottom w:val="0"/>
      <w:divBdr>
        <w:top w:val="none" w:sz="0" w:space="0" w:color="auto"/>
        <w:left w:val="none" w:sz="0" w:space="0" w:color="auto"/>
        <w:bottom w:val="none" w:sz="0" w:space="0" w:color="auto"/>
        <w:right w:val="none" w:sz="0" w:space="0" w:color="auto"/>
      </w:divBdr>
    </w:div>
    <w:div w:id="1904677220">
      <w:bodyDiv w:val="1"/>
      <w:marLeft w:val="0"/>
      <w:marRight w:val="0"/>
      <w:marTop w:val="0"/>
      <w:marBottom w:val="0"/>
      <w:divBdr>
        <w:top w:val="none" w:sz="0" w:space="0" w:color="auto"/>
        <w:left w:val="none" w:sz="0" w:space="0" w:color="auto"/>
        <w:bottom w:val="none" w:sz="0" w:space="0" w:color="auto"/>
        <w:right w:val="none" w:sz="0" w:space="0" w:color="auto"/>
      </w:divBdr>
    </w:div>
    <w:div w:id="1904678453">
      <w:bodyDiv w:val="1"/>
      <w:marLeft w:val="0"/>
      <w:marRight w:val="0"/>
      <w:marTop w:val="0"/>
      <w:marBottom w:val="0"/>
      <w:divBdr>
        <w:top w:val="none" w:sz="0" w:space="0" w:color="auto"/>
        <w:left w:val="none" w:sz="0" w:space="0" w:color="auto"/>
        <w:bottom w:val="none" w:sz="0" w:space="0" w:color="auto"/>
        <w:right w:val="none" w:sz="0" w:space="0" w:color="auto"/>
      </w:divBdr>
    </w:div>
    <w:div w:id="1904756762">
      <w:bodyDiv w:val="1"/>
      <w:marLeft w:val="0"/>
      <w:marRight w:val="0"/>
      <w:marTop w:val="0"/>
      <w:marBottom w:val="0"/>
      <w:divBdr>
        <w:top w:val="none" w:sz="0" w:space="0" w:color="auto"/>
        <w:left w:val="none" w:sz="0" w:space="0" w:color="auto"/>
        <w:bottom w:val="none" w:sz="0" w:space="0" w:color="auto"/>
        <w:right w:val="none" w:sz="0" w:space="0" w:color="auto"/>
      </w:divBdr>
    </w:div>
    <w:div w:id="1904869809">
      <w:bodyDiv w:val="1"/>
      <w:marLeft w:val="0"/>
      <w:marRight w:val="0"/>
      <w:marTop w:val="0"/>
      <w:marBottom w:val="0"/>
      <w:divBdr>
        <w:top w:val="none" w:sz="0" w:space="0" w:color="auto"/>
        <w:left w:val="none" w:sz="0" w:space="0" w:color="auto"/>
        <w:bottom w:val="none" w:sz="0" w:space="0" w:color="auto"/>
        <w:right w:val="none" w:sz="0" w:space="0" w:color="auto"/>
      </w:divBdr>
    </w:div>
    <w:div w:id="1905215459">
      <w:bodyDiv w:val="1"/>
      <w:marLeft w:val="0"/>
      <w:marRight w:val="0"/>
      <w:marTop w:val="0"/>
      <w:marBottom w:val="0"/>
      <w:divBdr>
        <w:top w:val="none" w:sz="0" w:space="0" w:color="auto"/>
        <w:left w:val="none" w:sz="0" w:space="0" w:color="auto"/>
        <w:bottom w:val="none" w:sz="0" w:space="0" w:color="auto"/>
        <w:right w:val="none" w:sz="0" w:space="0" w:color="auto"/>
      </w:divBdr>
    </w:div>
    <w:div w:id="1905336516">
      <w:bodyDiv w:val="1"/>
      <w:marLeft w:val="0"/>
      <w:marRight w:val="0"/>
      <w:marTop w:val="0"/>
      <w:marBottom w:val="0"/>
      <w:divBdr>
        <w:top w:val="none" w:sz="0" w:space="0" w:color="auto"/>
        <w:left w:val="none" w:sz="0" w:space="0" w:color="auto"/>
        <w:bottom w:val="none" w:sz="0" w:space="0" w:color="auto"/>
        <w:right w:val="none" w:sz="0" w:space="0" w:color="auto"/>
      </w:divBdr>
    </w:div>
    <w:div w:id="1905338187">
      <w:bodyDiv w:val="1"/>
      <w:marLeft w:val="0"/>
      <w:marRight w:val="0"/>
      <w:marTop w:val="0"/>
      <w:marBottom w:val="0"/>
      <w:divBdr>
        <w:top w:val="none" w:sz="0" w:space="0" w:color="auto"/>
        <w:left w:val="none" w:sz="0" w:space="0" w:color="auto"/>
        <w:bottom w:val="none" w:sz="0" w:space="0" w:color="auto"/>
        <w:right w:val="none" w:sz="0" w:space="0" w:color="auto"/>
      </w:divBdr>
    </w:div>
    <w:div w:id="1905525031">
      <w:bodyDiv w:val="1"/>
      <w:marLeft w:val="0"/>
      <w:marRight w:val="0"/>
      <w:marTop w:val="0"/>
      <w:marBottom w:val="0"/>
      <w:divBdr>
        <w:top w:val="none" w:sz="0" w:space="0" w:color="auto"/>
        <w:left w:val="none" w:sz="0" w:space="0" w:color="auto"/>
        <w:bottom w:val="none" w:sz="0" w:space="0" w:color="auto"/>
        <w:right w:val="none" w:sz="0" w:space="0" w:color="auto"/>
      </w:divBdr>
    </w:div>
    <w:div w:id="1905876084">
      <w:bodyDiv w:val="1"/>
      <w:marLeft w:val="0"/>
      <w:marRight w:val="0"/>
      <w:marTop w:val="0"/>
      <w:marBottom w:val="0"/>
      <w:divBdr>
        <w:top w:val="none" w:sz="0" w:space="0" w:color="auto"/>
        <w:left w:val="none" w:sz="0" w:space="0" w:color="auto"/>
        <w:bottom w:val="none" w:sz="0" w:space="0" w:color="auto"/>
        <w:right w:val="none" w:sz="0" w:space="0" w:color="auto"/>
      </w:divBdr>
    </w:div>
    <w:div w:id="1905986913">
      <w:bodyDiv w:val="1"/>
      <w:marLeft w:val="0"/>
      <w:marRight w:val="0"/>
      <w:marTop w:val="0"/>
      <w:marBottom w:val="0"/>
      <w:divBdr>
        <w:top w:val="none" w:sz="0" w:space="0" w:color="auto"/>
        <w:left w:val="none" w:sz="0" w:space="0" w:color="auto"/>
        <w:bottom w:val="none" w:sz="0" w:space="0" w:color="auto"/>
        <w:right w:val="none" w:sz="0" w:space="0" w:color="auto"/>
      </w:divBdr>
    </w:div>
    <w:div w:id="1905989912">
      <w:bodyDiv w:val="1"/>
      <w:marLeft w:val="0"/>
      <w:marRight w:val="0"/>
      <w:marTop w:val="0"/>
      <w:marBottom w:val="0"/>
      <w:divBdr>
        <w:top w:val="none" w:sz="0" w:space="0" w:color="auto"/>
        <w:left w:val="none" w:sz="0" w:space="0" w:color="auto"/>
        <w:bottom w:val="none" w:sz="0" w:space="0" w:color="auto"/>
        <w:right w:val="none" w:sz="0" w:space="0" w:color="auto"/>
      </w:divBdr>
    </w:div>
    <w:div w:id="1906262635">
      <w:bodyDiv w:val="1"/>
      <w:marLeft w:val="0"/>
      <w:marRight w:val="0"/>
      <w:marTop w:val="0"/>
      <w:marBottom w:val="0"/>
      <w:divBdr>
        <w:top w:val="none" w:sz="0" w:space="0" w:color="auto"/>
        <w:left w:val="none" w:sz="0" w:space="0" w:color="auto"/>
        <w:bottom w:val="none" w:sz="0" w:space="0" w:color="auto"/>
        <w:right w:val="none" w:sz="0" w:space="0" w:color="auto"/>
      </w:divBdr>
    </w:div>
    <w:div w:id="1906332393">
      <w:bodyDiv w:val="1"/>
      <w:marLeft w:val="0"/>
      <w:marRight w:val="0"/>
      <w:marTop w:val="0"/>
      <w:marBottom w:val="0"/>
      <w:divBdr>
        <w:top w:val="none" w:sz="0" w:space="0" w:color="auto"/>
        <w:left w:val="none" w:sz="0" w:space="0" w:color="auto"/>
        <w:bottom w:val="none" w:sz="0" w:space="0" w:color="auto"/>
        <w:right w:val="none" w:sz="0" w:space="0" w:color="auto"/>
      </w:divBdr>
    </w:div>
    <w:div w:id="1906333117">
      <w:bodyDiv w:val="1"/>
      <w:marLeft w:val="0"/>
      <w:marRight w:val="0"/>
      <w:marTop w:val="0"/>
      <w:marBottom w:val="0"/>
      <w:divBdr>
        <w:top w:val="none" w:sz="0" w:space="0" w:color="auto"/>
        <w:left w:val="none" w:sz="0" w:space="0" w:color="auto"/>
        <w:bottom w:val="none" w:sz="0" w:space="0" w:color="auto"/>
        <w:right w:val="none" w:sz="0" w:space="0" w:color="auto"/>
      </w:divBdr>
    </w:div>
    <w:div w:id="1906642587">
      <w:bodyDiv w:val="1"/>
      <w:marLeft w:val="0"/>
      <w:marRight w:val="0"/>
      <w:marTop w:val="0"/>
      <w:marBottom w:val="0"/>
      <w:divBdr>
        <w:top w:val="none" w:sz="0" w:space="0" w:color="auto"/>
        <w:left w:val="none" w:sz="0" w:space="0" w:color="auto"/>
        <w:bottom w:val="none" w:sz="0" w:space="0" w:color="auto"/>
        <w:right w:val="none" w:sz="0" w:space="0" w:color="auto"/>
      </w:divBdr>
    </w:div>
    <w:div w:id="1906645859">
      <w:bodyDiv w:val="1"/>
      <w:marLeft w:val="0"/>
      <w:marRight w:val="0"/>
      <w:marTop w:val="0"/>
      <w:marBottom w:val="0"/>
      <w:divBdr>
        <w:top w:val="none" w:sz="0" w:space="0" w:color="auto"/>
        <w:left w:val="none" w:sz="0" w:space="0" w:color="auto"/>
        <w:bottom w:val="none" w:sz="0" w:space="0" w:color="auto"/>
        <w:right w:val="none" w:sz="0" w:space="0" w:color="auto"/>
      </w:divBdr>
    </w:div>
    <w:div w:id="1906794649">
      <w:bodyDiv w:val="1"/>
      <w:marLeft w:val="0"/>
      <w:marRight w:val="0"/>
      <w:marTop w:val="0"/>
      <w:marBottom w:val="0"/>
      <w:divBdr>
        <w:top w:val="none" w:sz="0" w:space="0" w:color="auto"/>
        <w:left w:val="none" w:sz="0" w:space="0" w:color="auto"/>
        <w:bottom w:val="none" w:sz="0" w:space="0" w:color="auto"/>
        <w:right w:val="none" w:sz="0" w:space="0" w:color="auto"/>
      </w:divBdr>
    </w:div>
    <w:div w:id="1906839500">
      <w:bodyDiv w:val="1"/>
      <w:marLeft w:val="0"/>
      <w:marRight w:val="0"/>
      <w:marTop w:val="0"/>
      <w:marBottom w:val="0"/>
      <w:divBdr>
        <w:top w:val="none" w:sz="0" w:space="0" w:color="auto"/>
        <w:left w:val="none" w:sz="0" w:space="0" w:color="auto"/>
        <w:bottom w:val="none" w:sz="0" w:space="0" w:color="auto"/>
        <w:right w:val="none" w:sz="0" w:space="0" w:color="auto"/>
      </w:divBdr>
    </w:div>
    <w:div w:id="1906867696">
      <w:bodyDiv w:val="1"/>
      <w:marLeft w:val="0"/>
      <w:marRight w:val="0"/>
      <w:marTop w:val="0"/>
      <w:marBottom w:val="0"/>
      <w:divBdr>
        <w:top w:val="none" w:sz="0" w:space="0" w:color="auto"/>
        <w:left w:val="none" w:sz="0" w:space="0" w:color="auto"/>
        <w:bottom w:val="none" w:sz="0" w:space="0" w:color="auto"/>
        <w:right w:val="none" w:sz="0" w:space="0" w:color="auto"/>
      </w:divBdr>
    </w:div>
    <w:div w:id="1906911865">
      <w:bodyDiv w:val="1"/>
      <w:marLeft w:val="0"/>
      <w:marRight w:val="0"/>
      <w:marTop w:val="0"/>
      <w:marBottom w:val="0"/>
      <w:divBdr>
        <w:top w:val="none" w:sz="0" w:space="0" w:color="auto"/>
        <w:left w:val="none" w:sz="0" w:space="0" w:color="auto"/>
        <w:bottom w:val="none" w:sz="0" w:space="0" w:color="auto"/>
        <w:right w:val="none" w:sz="0" w:space="0" w:color="auto"/>
      </w:divBdr>
    </w:div>
    <w:div w:id="1906985030">
      <w:bodyDiv w:val="1"/>
      <w:marLeft w:val="0"/>
      <w:marRight w:val="0"/>
      <w:marTop w:val="0"/>
      <w:marBottom w:val="0"/>
      <w:divBdr>
        <w:top w:val="none" w:sz="0" w:space="0" w:color="auto"/>
        <w:left w:val="none" w:sz="0" w:space="0" w:color="auto"/>
        <w:bottom w:val="none" w:sz="0" w:space="0" w:color="auto"/>
        <w:right w:val="none" w:sz="0" w:space="0" w:color="auto"/>
      </w:divBdr>
    </w:div>
    <w:div w:id="1907063490">
      <w:bodyDiv w:val="1"/>
      <w:marLeft w:val="0"/>
      <w:marRight w:val="0"/>
      <w:marTop w:val="0"/>
      <w:marBottom w:val="0"/>
      <w:divBdr>
        <w:top w:val="none" w:sz="0" w:space="0" w:color="auto"/>
        <w:left w:val="none" w:sz="0" w:space="0" w:color="auto"/>
        <w:bottom w:val="none" w:sz="0" w:space="0" w:color="auto"/>
        <w:right w:val="none" w:sz="0" w:space="0" w:color="auto"/>
      </w:divBdr>
    </w:div>
    <w:div w:id="1907179106">
      <w:bodyDiv w:val="1"/>
      <w:marLeft w:val="0"/>
      <w:marRight w:val="0"/>
      <w:marTop w:val="0"/>
      <w:marBottom w:val="0"/>
      <w:divBdr>
        <w:top w:val="none" w:sz="0" w:space="0" w:color="auto"/>
        <w:left w:val="none" w:sz="0" w:space="0" w:color="auto"/>
        <w:bottom w:val="none" w:sz="0" w:space="0" w:color="auto"/>
        <w:right w:val="none" w:sz="0" w:space="0" w:color="auto"/>
      </w:divBdr>
    </w:div>
    <w:div w:id="1907181471">
      <w:bodyDiv w:val="1"/>
      <w:marLeft w:val="0"/>
      <w:marRight w:val="0"/>
      <w:marTop w:val="0"/>
      <w:marBottom w:val="0"/>
      <w:divBdr>
        <w:top w:val="none" w:sz="0" w:space="0" w:color="auto"/>
        <w:left w:val="none" w:sz="0" w:space="0" w:color="auto"/>
        <w:bottom w:val="none" w:sz="0" w:space="0" w:color="auto"/>
        <w:right w:val="none" w:sz="0" w:space="0" w:color="auto"/>
      </w:divBdr>
    </w:div>
    <w:div w:id="1907184823">
      <w:bodyDiv w:val="1"/>
      <w:marLeft w:val="0"/>
      <w:marRight w:val="0"/>
      <w:marTop w:val="0"/>
      <w:marBottom w:val="0"/>
      <w:divBdr>
        <w:top w:val="none" w:sz="0" w:space="0" w:color="auto"/>
        <w:left w:val="none" w:sz="0" w:space="0" w:color="auto"/>
        <w:bottom w:val="none" w:sz="0" w:space="0" w:color="auto"/>
        <w:right w:val="none" w:sz="0" w:space="0" w:color="auto"/>
      </w:divBdr>
    </w:div>
    <w:div w:id="1907445881">
      <w:bodyDiv w:val="1"/>
      <w:marLeft w:val="0"/>
      <w:marRight w:val="0"/>
      <w:marTop w:val="0"/>
      <w:marBottom w:val="0"/>
      <w:divBdr>
        <w:top w:val="none" w:sz="0" w:space="0" w:color="auto"/>
        <w:left w:val="none" w:sz="0" w:space="0" w:color="auto"/>
        <w:bottom w:val="none" w:sz="0" w:space="0" w:color="auto"/>
        <w:right w:val="none" w:sz="0" w:space="0" w:color="auto"/>
      </w:divBdr>
    </w:div>
    <w:div w:id="1907490822">
      <w:bodyDiv w:val="1"/>
      <w:marLeft w:val="0"/>
      <w:marRight w:val="0"/>
      <w:marTop w:val="0"/>
      <w:marBottom w:val="0"/>
      <w:divBdr>
        <w:top w:val="none" w:sz="0" w:space="0" w:color="auto"/>
        <w:left w:val="none" w:sz="0" w:space="0" w:color="auto"/>
        <w:bottom w:val="none" w:sz="0" w:space="0" w:color="auto"/>
        <w:right w:val="none" w:sz="0" w:space="0" w:color="auto"/>
      </w:divBdr>
    </w:div>
    <w:div w:id="1907495326">
      <w:bodyDiv w:val="1"/>
      <w:marLeft w:val="0"/>
      <w:marRight w:val="0"/>
      <w:marTop w:val="0"/>
      <w:marBottom w:val="0"/>
      <w:divBdr>
        <w:top w:val="none" w:sz="0" w:space="0" w:color="auto"/>
        <w:left w:val="none" w:sz="0" w:space="0" w:color="auto"/>
        <w:bottom w:val="none" w:sz="0" w:space="0" w:color="auto"/>
        <w:right w:val="none" w:sz="0" w:space="0" w:color="auto"/>
      </w:divBdr>
    </w:div>
    <w:div w:id="1907495327">
      <w:bodyDiv w:val="1"/>
      <w:marLeft w:val="0"/>
      <w:marRight w:val="0"/>
      <w:marTop w:val="0"/>
      <w:marBottom w:val="0"/>
      <w:divBdr>
        <w:top w:val="none" w:sz="0" w:space="0" w:color="auto"/>
        <w:left w:val="none" w:sz="0" w:space="0" w:color="auto"/>
        <w:bottom w:val="none" w:sz="0" w:space="0" w:color="auto"/>
        <w:right w:val="none" w:sz="0" w:space="0" w:color="auto"/>
      </w:divBdr>
    </w:div>
    <w:div w:id="1907644117">
      <w:bodyDiv w:val="1"/>
      <w:marLeft w:val="0"/>
      <w:marRight w:val="0"/>
      <w:marTop w:val="0"/>
      <w:marBottom w:val="0"/>
      <w:divBdr>
        <w:top w:val="none" w:sz="0" w:space="0" w:color="auto"/>
        <w:left w:val="none" w:sz="0" w:space="0" w:color="auto"/>
        <w:bottom w:val="none" w:sz="0" w:space="0" w:color="auto"/>
        <w:right w:val="none" w:sz="0" w:space="0" w:color="auto"/>
      </w:divBdr>
    </w:div>
    <w:div w:id="1907714935">
      <w:bodyDiv w:val="1"/>
      <w:marLeft w:val="0"/>
      <w:marRight w:val="0"/>
      <w:marTop w:val="0"/>
      <w:marBottom w:val="0"/>
      <w:divBdr>
        <w:top w:val="none" w:sz="0" w:space="0" w:color="auto"/>
        <w:left w:val="none" w:sz="0" w:space="0" w:color="auto"/>
        <w:bottom w:val="none" w:sz="0" w:space="0" w:color="auto"/>
        <w:right w:val="none" w:sz="0" w:space="0" w:color="auto"/>
      </w:divBdr>
    </w:div>
    <w:div w:id="1907716295">
      <w:bodyDiv w:val="1"/>
      <w:marLeft w:val="0"/>
      <w:marRight w:val="0"/>
      <w:marTop w:val="0"/>
      <w:marBottom w:val="0"/>
      <w:divBdr>
        <w:top w:val="none" w:sz="0" w:space="0" w:color="auto"/>
        <w:left w:val="none" w:sz="0" w:space="0" w:color="auto"/>
        <w:bottom w:val="none" w:sz="0" w:space="0" w:color="auto"/>
        <w:right w:val="none" w:sz="0" w:space="0" w:color="auto"/>
      </w:divBdr>
    </w:div>
    <w:div w:id="1907834543">
      <w:bodyDiv w:val="1"/>
      <w:marLeft w:val="0"/>
      <w:marRight w:val="0"/>
      <w:marTop w:val="0"/>
      <w:marBottom w:val="0"/>
      <w:divBdr>
        <w:top w:val="none" w:sz="0" w:space="0" w:color="auto"/>
        <w:left w:val="none" w:sz="0" w:space="0" w:color="auto"/>
        <w:bottom w:val="none" w:sz="0" w:space="0" w:color="auto"/>
        <w:right w:val="none" w:sz="0" w:space="0" w:color="auto"/>
      </w:divBdr>
    </w:div>
    <w:div w:id="1907951380">
      <w:bodyDiv w:val="1"/>
      <w:marLeft w:val="0"/>
      <w:marRight w:val="0"/>
      <w:marTop w:val="0"/>
      <w:marBottom w:val="0"/>
      <w:divBdr>
        <w:top w:val="none" w:sz="0" w:space="0" w:color="auto"/>
        <w:left w:val="none" w:sz="0" w:space="0" w:color="auto"/>
        <w:bottom w:val="none" w:sz="0" w:space="0" w:color="auto"/>
        <w:right w:val="none" w:sz="0" w:space="0" w:color="auto"/>
      </w:divBdr>
    </w:div>
    <w:div w:id="1907952036">
      <w:bodyDiv w:val="1"/>
      <w:marLeft w:val="0"/>
      <w:marRight w:val="0"/>
      <w:marTop w:val="0"/>
      <w:marBottom w:val="0"/>
      <w:divBdr>
        <w:top w:val="none" w:sz="0" w:space="0" w:color="auto"/>
        <w:left w:val="none" w:sz="0" w:space="0" w:color="auto"/>
        <w:bottom w:val="none" w:sz="0" w:space="0" w:color="auto"/>
        <w:right w:val="none" w:sz="0" w:space="0" w:color="auto"/>
      </w:divBdr>
    </w:div>
    <w:div w:id="1907957349">
      <w:bodyDiv w:val="1"/>
      <w:marLeft w:val="0"/>
      <w:marRight w:val="0"/>
      <w:marTop w:val="0"/>
      <w:marBottom w:val="0"/>
      <w:divBdr>
        <w:top w:val="none" w:sz="0" w:space="0" w:color="auto"/>
        <w:left w:val="none" w:sz="0" w:space="0" w:color="auto"/>
        <w:bottom w:val="none" w:sz="0" w:space="0" w:color="auto"/>
        <w:right w:val="none" w:sz="0" w:space="0" w:color="auto"/>
      </w:divBdr>
    </w:div>
    <w:div w:id="1908225730">
      <w:bodyDiv w:val="1"/>
      <w:marLeft w:val="0"/>
      <w:marRight w:val="0"/>
      <w:marTop w:val="0"/>
      <w:marBottom w:val="0"/>
      <w:divBdr>
        <w:top w:val="none" w:sz="0" w:space="0" w:color="auto"/>
        <w:left w:val="none" w:sz="0" w:space="0" w:color="auto"/>
        <w:bottom w:val="none" w:sz="0" w:space="0" w:color="auto"/>
        <w:right w:val="none" w:sz="0" w:space="0" w:color="auto"/>
      </w:divBdr>
    </w:div>
    <w:div w:id="1908226568">
      <w:bodyDiv w:val="1"/>
      <w:marLeft w:val="0"/>
      <w:marRight w:val="0"/>
      <w:marTop w:val="0"/>
      <w:marBottom w:val="0"/>
      <w:divBdr>
        <w:top w:val="none" w:sz="0" w:space="0" w:color="auto"/>
        <w:left w:val="none" w:sz="0" w:space="0" w:color="auto"/>
        <w:bottom w:val="none" w:sz="0" w:space="0" w:color="auto"/>
        <w:right w:val="none" w:sz="0" w:space="0" w:color="auto"/>
      </w:divBdr>
    </w:div>
    <w:div w:id="1908418928">
      <w:bodyDiv w:val="1"/>
      <w:marLeft w:val="0"/>
      <w:marRight w:val="0"/>
      <w:marTop w:val="0"/>
      <w:marBottom w:val="0"/>
      <w:divBdr>
        <w:top w:val="none" w:sz="0" w:space="0" w:color="auto"/>
        <w:left w:val="none" w:sz="0" w:space="0" w:color="auto"/>
        <w:bottom w:val="none" w:sz="0" w:space="0" w:color="auto"/>
        <w:right w:val="none" w:sz="0" w:space="0" w:color="auto"/>
      </w:divBdr>
    </w:div>
    <w:div w:id="1908419695">
      <w:bodyDiv w:val="1"/>
      <w:marLeft w:val="0"/>
      <w:marRight w:val="0"/>
      <w:marTop w:val="0"/>
      <w:marBottom w:val="0"/>
      <w:divBdr>
        <w:top w:val="none" w:sz="0" w:space="0" w:color="auto"/>
        <w:left w:val="none" w:sz="0" w:space="0" w:color="auto"/>
        <w:bottom w:val="none" w:sz="0" w:space="0" w:color="auto"/>
        <w:right w:val="none" w:sz="0" w:space="0" w:color="auto"/>
      </w:divBdr>
    </w:div>
    <w:div w:id="1908420169">
      <w:bodyDiv w:val="1"/>
      <w:marLeft w:val="0"/>
      <w:marRight w:val="0"/>
      <w:marTop w:val="0"/>
      <w:marBottom w:val="0"/>
      <w:divBdr>
        <w:top w:val="none" w:sz="0" w:space="0" w:color="auto"/>
        <w:left w:val="none" w:sz="0" w:space="0" w:color="auto"/>
        <w:bottom w:val="none" w:sz="0" w:space="0" w:color="auto"/>
        <w:right w:val="none" w:sz="0" w:space="0" w:color="auto"/>
      </w:divBdr>
    </w:div>
    <w:div w:id="1908421210">
      <w:bodyDiv w:val="1"/>
      <w:marLeft w:val="0"/>
      <w:marRight w:val="0"/>
      <w:marTop w:val="0"/>
      <w:marBottom w:val="0"/>
      <w:divBdr>
        <w:top w:val="none" w:sz="0" w:space="0" w:color="auto"/>
        <w:left w:val="none" w:sz="0" w:space="0" w:color="auto"/>
        <w:bottom w:val="none" w:sz="0" w:space="0" w:color="auto"/>
        <w:right w:val="none" w:sz="0" w:space="0" w:color="auto"/>
      </w:divBdr>
    </w:div>
    <w:div w:id="1908492716">
      <w:bodyDiv w:val="1"/>
      <w:marLeft w:val="0"/>
      <w:marRight w:val="0"/>
      <w:marTop w:val="0"/>
      <w:marBottom w:val="0"/>
      <w:divBdr>
        <w:top w:val="none" w:sz="0" w:space="0" w:color="auto"/>
        <w:left w:val="none" w:sz="0" w:space="0" w:color="auto"/>
        <w:bottom w:val="none" w:sz="0" w:space="0" w:color="auto"/>
        <w:right w:val="none" w:sz="0" w:space="0" w:color="auto"/>
      </w:divBdr>
    </w:div>
    <w:div w:id="1908568944">
      <w:bodyDiv w:val="1"/>
      <w:marLeft w:val="0"/>
      <w:marRight w:val="0"/>
      <w:marTop w:val="0"/>
      <w:marBottom w:val="0"/>
      <w:divBdr>
        <w:top w:val="none" w:sz="0" w:space="0" w:color="auto"/>
        <w:left w:val="none" w:sz="0" w:space="0" w:color="auto"/>
        <w:bottom w:val="none" w:sz="0" w:space="0" w:color="auto"/>
        <w:right w:val="none" w:sz="0" w:space="0" w:color="auto"/>
      </w:divBdr>
    </w:div>
    <w:div w:id="1909074831">
      <w:bodyDiv w:val="1"/>
      <w:marLeft w:val="0"/>
      <w:marRight w:val="0"/>
      <w:marTop w:val="0"/>
      <w:marBottom w:val="0"/>
      <w:divBdr>
        <w:top w:val="none" w:sz="0" w:space="0" w:color="auto"/>
        <w:left w:val="none" w:sz="0" w:space="0" w:color="auto"/>
        <w:bottom w:val="none" w:sz="0" w:space="0" w:color="auto"/>
        <w:right w:val="none" w:sz="0" w:space="0" w:color="auto"/>
      </w:divBdr>
    </w:div>
    <w:div w:id="1909143038">
      <w:bodyDiv w:val="1"/>
      <w:marLeft w:val="0"/>
      <w:marRight w:val="0"/>
      <w:marTop w:val="0"/>
      <w:marBottom w:val="0"/>
      <w:divBdr>
        <w:top w:val="none" w:sz="0" w:space="0" w:color="auto"/>
        <w:left w:val="none" w:sz="0" w:space="0" w:color="auto"/>
        <w:bottom w:val="none" w:sz="0" w:space="0" w:color="auto"/>
        <w:right w:val="none" w:sz="0" w:space="0" w:color="auto"/>
      </w:divBdr>
    </w:div>
    <w:div w:id="1909143536">
      <w:bodyDiv w:val="1"/>
      <w:marLeft w:val="0"/>
      <w:marRight w:val="0"/>
      <w:marTop w:val="0"/>
      <w:marBottom w:val="0"/>
      <w:divBdr>
        <w:top w:val="none" w:sz="0" w:space="0" w:color="auto"/>
        <w:left w:val="none" w:sz="0" w:space="0" w:color="auto"/>
        <w:bottom w:val="none" w:sz="0" w:space="0" w:color="auto"/>
        <w:right w:val="none" w:sz="0" w:space="0" w:color="auto"/>
      </w:divBdr>
    </w:div>
    <w:div w:id="1909226355">
      <w:bodyDiv w:val="1"/>
      <w:marLeft w:val="0"/>
      <w:marRight w:val="0"/>
      <w:marTop w:val="0"/>
      <w:marBottom w:val="0"/>
      <w:divBdr>
        <w:top w:val="none" w:sz="0" w:space="0" w:color="auto"/>
        <w:left w:val="none" w:sz="0" w:space="0" w:color="auto"/>
        <w:bottom w:val="none" w:sz="0" w:space="0" w:color="auto"/>
        <w:right w:val="none" w:sz="0" w:space="0" w:color="auto"/>
      </w:divBdr>
    </w:div>
    <w:div w:id="1909269317">
      <w:bodyDiv w:val="1"/>
      <w:marLeft w:val="0"/>
      <w:marRight w:val="0"/>
      <w:marTop w:val="0"/>
      <w:marBottom w:val="0"/>
      <w:divBdr>
        <w:top w:val="none" w:sz="0" w:space="0" w:color="auto"/>
        <w:left w:val="none" w:sz="0" w:space="0" w:color="auto"/>
        <w:bottom w:val="none" w:sz="0" w:space="0" w:color="auto"/>
        <w:right w:val="none" w:sz="0" w:space="0" w:color="auto"/>
      </w:divBdr>
    </w:div>
    <w:div w:id="1909420195">
      <w:bodyDiv w:val="1"/>
      <w:marLeft w:val="0"/>
      <w:marRight w:val="0"/>
      <w:marTop w:val="0"/>
      <w:marBottom w:val="0"/>
      <w:divBdr>
        <w:top w:val="none" w:sz="0" w:space="0" w:color="auto"/>
        <w:left w:val="none" w:sz="0" w:space="0" w:color="auto"/>
        <w:bottom w:val="none" w:sz="0" w:space="0" w:color="auto"/>
        <w:right w:val="none" w:sz="0" w:space="0" w:color="auto"/>
      </w:divBdr>
    </w:div>
    <w:div w:id="1909656204">
      <w:bodyDiv w:val="1"/>
      <w:marLeft w:val="0"/>
      <w:marRight w:val="0"/>
      <w:marTop w:val="0"/>
      <w:marBottom w:val="0"/>
      <w:divBdr>
        <w:top w:val="none" w:sz="0" w:space="0" w:color="auto"/>
        <w:left w:val="none" w:sz="0" w:space="0" w:color="auto"/>
        <w:bottom w:val="none" w:sz="0" w:space="0" w:color="auto"/>
        <w:right w:val="none" w:sz="0" w:space="0" w:color="auto"/>
      </w:divBdr>
    </w:div>
    <w:div w:id="1909680903">
      <w:bodyDiv w:val="1"/>
      <w:marLeft w:val="0"/>
      <w:marRight w:val="0"/>
      <w:marTop w:val="0"/>
      <w:marBottom w:val="0"/>
      <w:divBdr>
        <w:top w:val="none" w:sz="0" w:space="0" w:color="auto"/>
        <w:left w:val="none" w:sz="0" w:space="0" w:color="auto"/>
        <w:bottom w:val="none" w:sz="0" w:space="0" w:color="auto"/>
        <w:right w:val="none" w:sz="0" w:space="0" w:color="auto"/>
      </w:divBdr>
    </w:div>
    <w:div w:id="1909724492">
      <w:bodyDiv w:val="1"/>
      <w:marLeft w:val="0"/>
      <w:marRight w:val="0"/>
      <w:marTop w:val="0"/>
      <w:marBottom w:val="0"/>
      <w:divBdr>
        <w:top w:val="none" w:sz="0" w:space="0" w:color="auto"/>
        <w:left w:val="none" w:sz="0" w:space="0" w:color="auto"/>
        <w:bottom w:val="none" w:sz="0" w:space="0" w:color="auto"/>
        <w:right w:val="none" w:sz="0" w:space="0" w:color="auto"/>
      </w:divBdr>
    </w:div>
    <w:div w:id="1909921114">
      <w:bodyDiv w:val="1"/>
      <w:marLeft w:val="0"/>
      <w:marRight w:val="0"/>
      <w:marTop w:val="0"/>
      <w:marBottom w:val="0"/>
      <w:divBdr>
        <w:top w:val="none" w:sz="0" w:space="0" w:color="auto"/>
        <w:left w:val="none" w:sz="0" w:space="0" w:color="auto"/>
        <w:bottom w:val="none" w:sz="0" w:space="0" w:color="auto"/>
        <w:right w:val="none" w:sz="0" w:space="0" w:color="auto"/>
      </w:divBdr>
    </w:div>
    <w:div w:id="1909923087">
      <w:bodyDiv w:val="1"/>
      <w:marLeft w:val="0"/>
      <w:marRight w:val="0"/>
      <w:marTop w:val="0"/>
      <w:marBottom w:val="0"/>
      <w:divBdr>
        <w:top w:val="none" w:sz="0" w:space="0" w:color="auto"/>
        <w:left w:val="none" w:sz="0" w:space="0" w:color="auto"/>
        <w:bottom w:val="none" w:sz="0" w:space="0" w:color="auto"/>
        <w:right w:val="none" w:sz="0" w:space="0" w:color="auto"/>
      </w:divBdr>
    </w:div>
    <w:div w:id="1909925611">
      <w:bodyDiv w:val="1"/>
      <w:marLeft w:val="0"/>
      <w:marRight w:val="0"/>
      <w:marTop w:val="0"/>
      <w:marBottom w:val="0"/>
      <w:divBdr>
        <w:top w:val="none" w:sz="0" w:space="0" w:color="auto"/>
        <w:left w:val="none" w:sz="0" w:space="0" w:color="auto"/>
        <w:bottom w:val="none" w:sz="0" w:space="0" w:color="auto"/>
        <w:right w:val="none" w:sz="0" w:space="0" w:color="auto"/>
      </w:divBdr>
    </w:div>
    <w:div w:id="1909993264">
      <w:bodyDiv w:val="1"/>
      <w:marLeft w:val="0"/>
      <w:marRight w:val="0"/>
      <w:marTop w:val="0"/>
      <w:marBottom w:val="0"/>
      <w:divBdr>
        <w:top w:val="none" w:sz="0" w:space="0" w:color="auto"/>
        <w:left w:val="none" w:sz="0" w:space="0" w:color="auto"/>
        <w:bottom w:val="none" w:sz="0" w:space="0" w:color="auto"/>
        <w:right w:val="none" w:sz="0" w:space="0" w:color="auto"/>
      </w:divBdr>
    </w:div>
    <w:div w:id="1909999946">
      <w:bodyDiv w:val="1"/>
      <w:marLeft w:val="0"/>
      <w:marRight w:val="0"/>
      <w:marTop w:val="0"/>
      <w:marBottom w:val="0"/>
      <w:divBdr>
        <w:top w:val="none" w:sz="0" w:space="0" w:color="auto"/>
        <w:left w:val="none" w:sz="0" w:space="0" w:color="auto"/>
        <w:bottom w:val="none" w:sz="0" w:space="0" w:color="auto"/>
        <w:right w:val="none" w:sz="0" w:space="0" w:color="auto"/>
      </w:divBdr>
    </w:div>
    <w:div w:id="1910118381">
      <w:bodyDiv w:val="1"/>
      <w:marLeft w:val="0"/>
      <w:marRight w:val="0"/>
      <w:marTop w:val="0"/>
      <w:marBottom w:val="0"/>
      <w:divBdr>
        <w:top w:val="none" w:sz="0" w:space="0" w:color="auto"/>
        <w:left w:val="none" w:sz="0" w:space="0" w:color="auto"/>
        <w:bottom w:val="none" w:sz="0" w:space="0" w:color="auto"/>
        <w:right w:val="none" w:sz="0" w:space="0" w:color="auto"/>
      </w:divBdr>
    </w:div>
    <w:div w:id="1910119132">
      <w:bodyDiv w:val="1"/>
      <w:marLeft w:val="0"/>
      <w:marRight w:val="0"/>
      <w:marTop w:val="0"/>
      <w:marBottom w:val="0"/>
      <w:divBdr>
        <w:top w:val="none" w:sz="0" w:space="0" w:color="auto"/>
        <w:left w:val="none" w:sz="0" w:space="0" w:color="auto"/>
        <w:bottom w:val="none" w:sz="0" w:space="0" w:color="auto"/>
        <w:right w:val="none" w:sz="0" w:space="0" w:color="auto"/>
      </w:divBdr>
    </w:div>
    <w:div w:id="1910187874">
      <w:bodyDiv w:val="1"/>
      <w:marLeft w:val="0"/>
      <w:marRight w:val="0"/>
      <w:marTop w:val="0"/>
      <w:marBottom w:val="0"/>
      <w:divBdr>
        <w:top w:val="none" w:sz="0" w:space="0" w:color="auto"/>
        <w:left w:val="none" w:sz="0" w:space="0" w:color="auto"/>
        <w:bottom w:val="none" w:sz="0" w:space="0" w:color="auto"/>
        <w:right w:val="none" w:sz="0" w:space="0" w:color="auto"/>
      </w:divBdr>
    </w:div>
    <w:div w:id="1910191814">
      <w:bodyDiv w:val="1"/>
      <w:marLeft w:val="0"/>
      <w:marRight w:val="0"/>
      <w:marTop w:val="0"/>
      <w:marBottom w:val="0"/>
      <w:divBdr>
        <w:top w:val="none" w:sz="0" w:space="0" w:color="auto"/>
        <w:left w:val="none" w:sz="0" w:space="0" w:color="auto"/>
        <w:bottom w:val="none" w:sz="0" w:space="0" w:color="auto"/>
        <w:right w:val="none" w:sz="0" w:space="0" w:color="auto"/>
      </w:divBdr>
    </w:div>
    <w:div w:id="1910194686">
      <w:bodyDiv w:val="1"/>
      <w:marLeft w:val="0"/>
      <w:marRight w:val="0"/>
      <w:marTop w:val="0"/>
      <w:marBottom w:val="0"/>
      <w:divBdr>
        <w:top w:val="none" w:sz="0" w:space="0" w:color="auto"/>
        <w:left w:val="none" w:sz="0" w:space="0" w:color="auto"/>
        <w:bottom w:val="none" w:sz="0" w:space="0" w:color="auto"/>
        <w:right w:val="none" w:sz="0" w:space="0" w:color="auto"/>
      </w:divBdr>
      <w:divsChild>
        <w:div w:id="1102333763">
          <w:marLeft w:val="0"/>
          <w:marRight w:val="0"/>
          <w:marTop w:val="0"/>
          <w:marBottom w:val="0"/>
          <w:divBdr>
            <w:top w:val="none" w:sz="0" w:space="0" w:color="auto"/>
            <w:left w:val="none" w:sz="0" w:space="0" w:color="auto"/>
            <w:bottom w:val="none" w:sz="0" w:space="0" w:color="auto"/>
            <w:right w:val="none" w:sz="0" w:space="0" w:color="auto"/>
          </w:divBdr>
          <w:divsChild>
            <w:div w:id="112790834">
              <w:marLeft w:val="0"/>
              <w:marRight w:val="0"/>
              <w:marTop w:val="0"/>
              <w:marBottom w:val="0"/>
              <w:divBdr>
                <w:top w:val="none" w:sz="0" w:space="0" w:color="auto"/>
                <w:left w:val="none" w:sz="0" w:space="0" w:color="auto"/>
                <w:bottom w:val="none" w:sz="0" w:space="0" w:color="auto"/>
                <w:right w:val="none" w:sz="0" w:space="0" w:color="auto"/>
              </w:divBdr>
              <w:divsChild>
                <w:div w:id="286854819">
                  <w:marLeft w:val="0"/>
                  <w:marRight w:val="0"/>
                  <w:marTop w:val="0"/>
                  <w:marBottom w:val="0"/>
                  <w:divBdr>
                    <w:top w:val="none" w:sz="0" w:space="0" w:color="auto"/>
                    <w:left w:val="none" w:sz="0" w:space="0" w:color="auto"/>
                    <w:bottom w:val="none" w:sz="0" w:space="0" w:color="auto"/>
                    <w:right w:val="none" w:sz="0" w:space="0" w:color="auto"/>
                  </w:divBdr>
                  <w:divsChild>
                    <w:div w:id="333529903">
                      <w:marLeft w:val="0"/>
                      <w:marRight w:val="0"/>
                      <w:marTop w:val="0"/>
                      <w:marBottom w:val="0"/>
                      <w:divBdr>
                        <w:top w:val="none" w:sz="0" w:space="0" w:color="auto"/>
                        <w:left w:val="none" w:sz="0" w:space="0" w:color="auto"/>
                        <w:bottom w:val="none" w:sz="0" w:space="0" w:color="auto"/>
                        <w:right w:val="none" w:sz="0" w:space="0" w:color="auto"/>
                      </w:divBdr>
                      <w:divsChild>
                        <w:div w:id="744884422">
                          <w:marLeft w:val="0"/>
                          <w:marRight w:val="0"/>
                          <w:marTop w:val="0"/>
                          <w:marBottom w:val="0"/>
                          <w:divBdr>
                            <w:top w:val="none" w:sz="0" w:space="0" w:color="auto"/>
                            <w:left w:val="none" w:sz="0" w:space="0" w:color="auto"/>
                            <w:bottom w:val="none" w:sz="0" w:space="0" w:color="auto"/>
                            <w:right w:val="none" w:sz="0" w:space="0" w:color="auto"/>
                          </w:divBdr>
                          <w:divsChild>
                            <w:div w:id="653530868">
                              <w:marLeft w:val="0"/>
                              <w:marRight w:val="0"/>
                              <w:marTop w:val="0"/>
                              <w:marBottom w:val="0"/>
                              <w:divBdr>
                                <w:top w:val="none" w:sz="0" w:space="0" w:color="auto"/>
                                <w:left w:val="none" w:sz="0" w:space="0" w:color="auto"/>
                                <w:bottom w:val="none" w:sz="0" w:space="0" w:color="auto"/>
                                <w:right w:val="none" w:sz="0" w:space="0" w:color="auto"/>
                              </w:divBdr>
                              <w:divsChild>
                                <w:div w:id="1846702366">
                                  <w:marLeft w:val="0"/>
                                  <w:marRight w:val="0"/>
                                  <w:marTop w:val="0"/>
                                  <w:marBottom w:val="0"/>
                                  <w:divBdr>
                                    <w:top w:val="single" w:sz="2" w:space="1" w:color="0B198C"/>
                                    <w:left w:val="single" w:sz="6" w:space="0" w:color="0B198C"/>
                                    <w:bottom w:val="single" w:sz="2" w:space="0" w:color="0B198C"/>
                                    <w:right w:val="single" w:sz="6" w:space="0" w:color="0B198C"/>
                                  </w:divBdr>
                                  <w:divsChild>
                                    <w:div w:id="206209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0265030">
      <w:bodyDiv w:val="1"/>
      <w:marLeft w:val="0"/>
      <w:marRight w:val="0"/>
      <w:marTop w:val="0"/>
      <w:marBottom w:val="0"/>
      <w:divBdr>
        <w:top w:val="none" w:sz="0" w:space="0" w:color="auto"/>
        <w:left w:val="none" w:sz="0" w:space="0" w:color="auto"/>
        <w:bottom w:val="none" w:sz="0" w:space="0" w:color="auto"/>
        <w:right w:val="none" w:sz="0" w:space="0" w:color="auto"/>
      </w:divBdr>
    </w:div>
    <w:div w:id="1910265898">
      <w:bodyDiv w:val="1"/>
      <w:marLeft w:val="0"/>
      <w:marRight w:val="0"/>
      <w:marTop w:val="0"/>
      <w:marBottom w:val="0"/>
      <w:divBdr>
        <w:top w:val="none" w:sz="0" w:space="0" w:color="auto"/>
        <w:left w:val="none" w:sz="0" w:space="0" w:color="auto"/>
        <w:bottom w:val="none" w:sz="0" w:space="0" w:color="auto"/>
        <w:right w:val="none" w:sz="0" w:space="0" w:color="auto"/>
      </w:divBdr>
    </w:div>
    <w:div w:id="1910310747">
      <w:bodyDiv w:val="1"/>
      <w:marLeft w:val="0"/>
      <w:marRight w:val="0"/>
      <w:marTop w:val="0"/>
      <w:marBottom w:val="0"/>
      <w:divBdr>
        <w:top w:val="none" w:sz="0" w:space="0" w:color="auto"/>
        <w:left w:val="none" w:sz="0" w:space="0" w:color="auto"/>
        <w:bottom w:val="none" w:sz="0" w:space="0" w:color="auto"/>
        <w:right w:val="none" w:sz="0" w:space="0" w:color="auto"/>
      </w:divBdr>
    </w:div>
    <w:div w:id="1910385306">
      <w:bodyDiv w:val="1"/>
      <w:marLeft w:val="0"/>
      <w:marRight w:val="0"/>
      <w:marTop w:val="0"/>
      <w:marBottom w:val="0"/>
      <w:divBdr>
        <w:top w:val="none" w:sz="0" w:space="0" w:color="auto"/>
        <w:left w:val="none" w:sz="0" w:space="0" w:color="auto"/>
        <w:bottom w:val="none" w:sz="0" w:space="0" w:color="auto"/>
        <w:right w:val="none" w:sz="0" w:space="0" w:color="auto"/>
      </w:divBdr>
    </w:div>
    <w:div w:id="1910461236">
      <w:bodyDiv w:val="1"/>
      <w:marLeft w:val="0"/>
      <w:marRight w:val="0"/>
      <w:marTop w:val="0"/>
      <w:marBottom w:val="0"/>
      <w:divBdr>
        <w:top w:val="none" w:sz="0" w:space="0" w:color="auto"/>
        <w:left w:val="none" w:sz="0" w:space="0" w:color="auto"/>
        <w:bottom w:val="none" w:sz="0" w:space="0" w:color="auto"/>
        <w:right w:val="none" w:sz="0" w:space="0" w:color="auto"/>
      </w:divBdr>
    </w:div>
    <w:div w:id="1910534251">
      <w:bodyDiv w:val="1"/>
      <w:marLeft w:val="0"/>
      <w:marRight w:val="0"/>
      <w:marTop w:val="0"/>
      <w:marBottom w:val="0"/>
      <w:divBdr>
        <w:top w:val="none" w:sz="0" w:space="0" w:color="auto"/>
        <w:left w:val="none" w:sz="0" w:space="0" w:color="auto"/>
        <w:bottom w:val="none" w:sz="0" w:space="0" w:color="auto"/>
        <w:right w:val="none" w:sz="0" w:space="0" w:color="auto"/>
      </w:divBdr>
    </w:div>
    <w:div w:id="1910536666">
      <w:bodyDiv w:val="1"/>
      <w:marLeft w:val="0"/>
      <w:marRight w:val="0"/>
      <w:marTop w:val="0"/>
      <w:marBottom w:val="0"/>
      <w:divBdr>
        <w:top w:val="none" w:sz="0" w:space="0" w:color="auto"/>
        <w:left w:val="none" w:sz="0" w:space="0" w:color="auto"/>
        <w:bottom w:val="none" w:sz="0" w:space="0" w:color="auto"/>
        <w:right w:val="none" w:sz="0" w:space="0" w:color="auto"/>
      </w:divBdr>
    </w:div>
    <w:div w:id="1910573926">
      <w:bodyDiv w:val="1"/>
      <w:marLeft w:val="0"/>
      <w:marRight w:val="0"/>
      <w:marTop w:val="0"/>
      <w:marBottom w:val="0"/>
      <w:divBdr>
        <w:top w:val="none" w:sz="0" w:space="0" w:color="auto"/>
        <w:left w:val="none" w:sz="0" w:space="0" w:color="auto"/>
        <w:bottom w:val="none" w:sz="0" w:space="0" w:color="auto"/>
        <w:right w:val="none" w:sz="0" w:space="0" w:color="auto"/>
      </w:divBdr>
    </w:div>
    <w:div w:id="1910578627">
      <w:bodyDiv w:val="1"/>
      <w:marLeft w:val="0"/>
      <w:marRight w:val="0"/>
      <w:marTop w:val="0"/>
      <w:marBottom w:val="0"/>
      <w:divBdr>
        <w:top w:val="none" w:sz="0" w:space="0" w:color="auto"/>
        <w:left w:val="none" w:sz="0" w:space="0" w:color="auto"/>
        <w:bottom w:val="none" w:sz="0" w:space="0" w:color="auto"/>
        <w:right w:val="none" w:sz="0" w:space="0" w:color="auto"/>
      </w:divBdr>
    </w:div>
    <w:div w:id="1910722994">
      <w:bodyDiv w:val="1"/>
      <w:marLeft w:val="0"/>
      <w:marRight w:val="0"/>
      <w:marTop w:val="0"/>
      <w:marBottom w:val="0"/>
      <w:divBdr>
        <w:top w:val="none" w:sz="0" w:space="0" w:color="auto"/>
        <w:left w:val="none" w:sz="0" w:space="0" w:color="auto"/>
        <w:bottom w:val="none" w:sz="0" w:space="0" w:color="auto"/>
        <w:right w:val="none" w:sz="0" w:space="0" w:color="auto"/>
      </w:divBdr>
    </w:div>
    <w:div w:id="1910725988">
      <w:bodyDiv w:val="1"/>
      <w:marLeft w:val="0"/>
      <w:marRight w:val="0"/>
      <w:marTop w:val="0"/>
      <w:marBottom w:val="0"/>
      <w:divBdr>
        <w:top w:val="none" w:sz="0" w:space="0" w:color="auto"/>
        <w:left w:val="none" w:sz="0" w:space="0" w:color="auto"/>
        <w:bottom w:val="none" w:sz="0" w:space="0" w:color="auto"/>
        <w:right w:val="none" w:sz="0" w:space="0" w:color="auto"/>
      </w:divBdr>
    </w:div>
    <w:div w:id="1910770528">
      <w:bodyDiv w:val="1"/>
      <w:marLeft w:val="0"/>
      <w:marRight w:val="0"/>
      <w:marTop w:val="0"/>
      <w:marBottom w:val="0"/>
      <w:divBdr>
        <w:top w:val="none" w:sz="0" w:space="0" w:color="auto"/>
        <w:left w:val="none" w:sz="0" w:space="0" w:color="auto"/>
        <w:bottom w:val="none" w:sz="0" w:space="0" w:color="auto"/>
        <w:right w:val="none" w:sz="0" w:space="0" w:color="auto"/>
      </w:divBdr>
    </w:div>
    <w:div w:id="1910797689">
      <w:bodyDiv w:val="1"/>
      <w:marLeft w:val="0"/>
      <w:marRight w:val="0"/>
      <w:marTop w:val="0"/>
      <w:marBottom w:val="0"/>
      <w:divBdr>
        <w:top w:val="none" w:sz="0" w:space="0" w:color="auto"/>
        <w:left w:val="none" w:sz="0" w:space="0" w:color="auto"/>
        <w:bottom w:val="none" w:sz="0" w:space="0" w:color="auto"/>
        <w:right w:val="none" w:sz="0" w:space="0" w:color="auto"/>
      </w:divBdr>
    </w:div>
    <w:div w:id="1910924714">
      <w:bodyDiv w:val="1"/>
      <w:marLeft w:val="0"/>
      <w:marRight w:val="0"/>
      <w:marTop w:val="0"/>
      <w:marBottom w:val="0"/>
      <w:divBdr>
        <w:top w:val="none" w:sz="0" w:space="0" w:color="auto"/>
        <w:left w:val="none" w:sz="0" w:space="0" w:color="auto"/>
        <w:bottom w:val="none" w:sz="0" w:space="0" w:color="auto"/>
        <w:right w:val="none" w:sz="0" w:space="0" w:color="auto"/>
      </w:divBdr>
    </w:div>
    <w:div w:id="1911037415">
      <w:bodyDiv w:val="1"/>
      <w:marLeft w:val="0"/>
      <w:marRight w:val="0"/>
      <w:marTop w:val="0"/>
      <w:marBottom w:val="0"/>
      <w:divBdr>
        <w:top w:val="none" w:sz="0" w:space="0" w:color="auto"/>
        <w:left w:val="none" w:sz="0" w:space="0" w:color="auto"/>
        <w:bottom w:val="none" w:sz="0" w:space="0" w:color="auto"/>
        <w:right w:val="none" w:sz="0" w:space="0" w:color="auto"/>
      </w:divBdr>
    </w:div>
    <w:div w:id="1911041253">
      <w:bodyDiv w:val="1"/>
      <w:marLeft w:val="0"/>
      <w:marRight w:val="0"/>
      <w:marTop w:val="0"/>
      <w:marBottom w:val="0"/>
      <w:divBdr>
        <w:top w:val="none" w:sz="0" w:space="0" w:color="auto"/>
        <w:left w:val="none" w:sz="0" w:space="0" w:color="auto"/>
        <w:bottom w:val="none" w:sz="0" w:space="0" w:color="auto"/>
        <w:right w:val="none" w:sz="0" w:space="0" w:color="auto"/>
      </w:divBdr>
    </w:div>
    <w:div w:id="1911381261">
      <w:bodyDiv w:val="1"/>
      <w:marLeft w:val="0"/>
      <w:marRight w:val="0"/>
      <w:marTop w:val="0"/>
      <w:marBottom w:val="0"/>
      <w:divBdr>
        <w:top w:val="none" w:sz="0" w:space="0" w:color="auto"/>
        <w:left w:val="none" w:sz="0" w:space="0" w:color="auto"/>
        <w:bottom w:val="none" w:sz="0" w:space="0" w:color="auto"/>
        <w:right w:val="none" w:sz="0" w:space="0" w:color="auto"/>
      </w:divBdr>
    </w:div>
    <w:div w:id="1911423149">
      <w:bodyDiv w:val="1"/>
      <w:marLeft w:val="0"/>
      <w:marRight w:val="0"/>
      <w:marTop w:val="0"/>
      <w:marBottom w:val="0"/>
      <w:divBdr>
        <w:top w:val="none" w:sz="0" w:space="0" w:color="auto"/>
        <w:left w:val="none" w:sz="0" w:space="0" w:color="auto"/>
        <w:bottom w:val="none" w:sz="0" w:space="0" w:color="auto"/>
        <w:right w:val="none" w:sz="0" w:space="0" w:color="auto"/>
      </w:divBdr>
    </w:div>
    <w:div w:id="1911428529">
      <w:bodyDiv w:val="1"/>
      <w:marLeft w:val="0"/>
      <w:marRight w:val="0"/>
      <w:marTop w:val="0"/>
      <w:marBottom w:val="0"/>
      <w:divBdr>
        <w:top w:val="none" w:sz="0" w:space="0" w:color="auto"/>
        <w:left w:val="none" w:sz="0" w:space="0" w:color="auto"/>
        <w:bottom w:val="none" w:sz="0" w:space="0" w:color="auto"/>
        <w:right w:val="none" w:sz="0" w:space="0" w:color="auto"/>
      </w:divBdr>
    </w:div>
    <w:div w:id="1911454202">
      <w:bodyDiv w:val="1"/>
      <w:marLeft w:val="0"/>
      <w:marRight w:val="0"/>
      <w:marTop w:val="0"/>
      <w:marBottom w:val="0"/>
      <w:divBdr>
        <w:top w:val="none" w:sz="0" w:space="0" w:color="auto"/>
        <w:left w:val="none" w:sz="0" w:space="0" w:color="auto"/>
        <w:bottom w:val="none" w:sz="0" w:space="0" w:color="auto"/>
        <w:right w:val="none" w:sz="0" w:space="0" w:color="auto"/>
      </w:divBdr>
    </w:div>
    <w:div w:id="1911495665">
      <w:bodyDiv w:val="1"/>
      <w:marLeft w:val="0"/>
      <w:marRight w:val="0"/>
      <w:marTop w:val="0"/>
      <w:marBottom w:val="0"/>
      <w:divBdr>
        <w:top w:val="none" w:sz="0" w:space="0" w:color="auto"/>
        <w:left w:val="none" w:sz="0" w:space="0" w:color="auto"/>
        <w:bottom w:val="none" w:sz="0" w:space="0" w:color="auto"/>
        <w:right w:val="none" w:sz="0" w:space="0" w:color="auto"/>
      </w:divBdr>
    </w:div>
    <w:div w:id="1911501446">
      <w:bodyDiv w:val="1"/>
      <w:marLeft w:val="0"/>
      <w:marRight w:val="0"/>
      <w:marTop w:val="0"/>
      <w:marBottom w:val="0"/>
      <w:divBdr>
        <w:top w:val="none" w:sz="0" w:space="0" w:color="auto"/>
        <w:left w:val="none" w:sz="0" w:space="0" w:color="auto"/>
        <w:bottom w:val="none" w:sz="0" w:space="0" w:color="auto"/>
        <w:right w:val="none" w:sz="0" w:space="0" w:color="auto"/>
      </w:divBdr>
    </w:div>
    <w:div w:id="1911646256">
      <w:bodyDiv w:val="1"/>
      <w:marLeft w:val="0"/>
      <w:marRight w:val="0"/>
      <w:marTop w:val="0"/>
      <w:marBottom w:val="0"/>
      <w:divBdr>
        <w:top w:val="none" w:sz="0" w:space="0" w:color="auto"/>
        <w:left w:val="none" w:sz="0" w:space="0" w:color="auto"/>
        <w:bottom w:val="none" w:sz="0" w:space="0" w:color="auto"/>
        <w:right w:val="none" w:sz="0" w:space="0" w:color="auto"/>
      </w:divBdr>
    </w:div>
    <w:div w:id="1911648091">
      <w:bodyDiv w:val="1"/>
      <w:marLeft w:val="0"/>
      <w:marRight w:val="0"/>
      <w:marTop w:val="0"/>
      <w:marBottom w:val="0"/>
      <w:divBdr>
        <w:top w:val="none" w:sz="0" w:space="0" w:color="auto"/>
        <w:left w:val="none" w:sz="0" w:space="0" w:color="auto"/>
        <w:bottom w:val="none" w:sz="0" w:space="0" w:color="auto"/>
        <w:right w:val="none" w:sz="0" w:space="0" w:color="auto"/>
      </w:divBdr>
    </w:div>
    <w:div w:id="1911693814">
      <w:bodyDiv w:val="1"/>
      <w:marLeft w:val="0"/>
      <w:marRight w:val="0"/>
      <w:marTop w:val="0"/>
      <w:marBottom w:val="0"/>
      <w:divBdr>
        <w:top w:val="none" w:sz="0" w:space="0" w:color="auto"/>
        <w:left w:val="none" w:sz="0" w:space="0" w:color="auto"/>
        <w:bottom w:val="none" w:sz="0" w:space="0" w:color="auto"/>
        <w:right w:val="none" w:sz="0" w:space="0" w:color="auto"/>
      </w:divBdr>
    </w:div>
    <w:div w:id="1911846956">
      <w:bodyDiv w:val="1"/>
      <w:marLeft w:val="0"/>
      <w:marRight w:val="0"/>
      <w:marTop w:val="0"/>
      <w:marBottom w:val="0"/>
      <w:divBdr>
        <w:top w:val="none" w:sz="0" w:space="0" w:color="auto"/>
        <w:left w:val="none" w:sz="0" w:space="0" w:color="auto"/>
        <w:bottom w:val="none" w:sz="0" w:space="0" w:color="auto"/>
        <w:right w:val="none" w:sz="0" w:space="0" w:color="auto"/>
      </w:divBdr>
    </w:div>
    <w:div w:id="1911888319">
      <w:bodyDiv w:val="1"/>
      <w:marLeft w:val="0"/>
      <w:marRight w:val="0"/>
      <w:marTop w:val="0"/>
      <w:marBottom w:val="0"/>
      <w:divBdr>
        <w:top w:val="none" w:sz="0" w:space="0" w:color="auto"/>
        <w:left w:val="none" w:sz="0" w:space="0" w:color="auto"/>
        <w:bottom w:val="none" w:sz="0" w:space="0" w:color="auto"/>
        <w:right w:val="none" w:sz="0" w:space="0" w:color="auto"/>
      </w:divBdr>
    </w:div>
    <w:div w:id="1911961887">
      <w:bodyDiv w:val="1"/>
      <w:marLeft w:val="0"/>
      <w:marRight w:val="0"/>
      <w:marTop w:val="0"/>
      <w:marBottom w:val="0"/>
      <w:divBdr>
        <w:top w:val="none" w:sz="0" w:space="0" w:color="auto"/>
        <w:left w:val="none" w:sz="0" w:space="0" w:color="auto"/>
        <w:bottom w:val="none" w:sz="0" w:space="0" w:color="auto"/>
        <w:right w:val="none" w:sz="0" w:space="0" w:color="auto"/>
      </w:divBdr>
    </w:div>
    <w:div w:id="1912153348">
      <w:bodyDiv w:val="1"/>
      <w:marLeft w:val="0"/>
      <w:marRight w:val="0"/>
      <w:marTop w:val="0"/>
      <w:marBottom w:val="0"/>
      <w:divBdr>
        <w:top w:val="none" w:sz="0" w:space="0" w:color="auto"/>
        <w:left w:val="none" w:sz="0" w:space="0" w:color="auto"/>
        <w:bottom w:val="none" w:sz="0" w:space="0" w:color="auto"/>
        <w:right w:val="none" w:sz="0" w:space="0" w:color="auto"/>
      </w:divBdr>
    </w:div>
    <w:div w:id="1912158121">
      <w:bodyDiv w:val="1"/>
      <w:marLeft w:val="0"/>
      <w:marRight w:val="0"/>
      <w:marTop w:val="0"/>
      <w:marBottom w:val="0"/>
      <w:divBdr>
        <w:top w:val="none" w:sz="0" w:space="0" w:color="auto"/>
        <w:left w:val="none" w:sz="0" w:space="0" w:color="auto"/>
        <w:bottom w:val="none" w:sz="0" w:space="0" w:color="auto"/>
        <w:right w:val="none" w:sz="0" w:space="0" w:color="auto"/>
      </w:divBdr>
    </w:div>
    <w:div w:id="1912348313">
      <w:bodyDiv w:val="1"/>
      <w:marLeft w:val="0"/>
      <w:marRight w:val="0"/>
      <w:marTop w:val="0"/>
      <w:marBottom w:val="0"/>
      <w:divBdr>
        <w:top w:val="none" w:sz="0" w:space="0" w:color="auto"/>
        <w:left w:val="none" w:sz="0" w:space="0" w:color="auto"/>
        <w:bottom w:val="none" w:sz="0" w:space="0" w:color="auto"/>
        <w:right w:val="none" w:sz="0" w:space="0" w:color="auto"/>
      </w:divBdr>
    </w:div>
    <w:div w:id="1912497196">
      <w:bodyDiv w:val="1"/>
      <w:marLeft w:val="0"/>
      <w:marRight w:val="0"/>
      <w:marTop w:val="0"/>
      <w:marBottom w:val="0"/>
      <w:divBdr>
        <w:top w:val="none" w:sz="0" w:space="0" w:color="auto"/>
        <w:left w:val="none" w:sz="0" w:space="0" w:color="auto"/>
        <w:bottom w:val="none" w:sz="0" w:space="0" w:color="auto"/>
        <w:right w:val="none" w:sz="0" w:space="0" w:color="auto"/>
      </w:divBdr>
    </w:div>
    <w:div w:id="1912690264">
      <w:bodyDiv w:val="1"/>
      <w:marLeft w:val="0"/>
      <w:marRight w:val="0"/>
      <w:marTop w:val="0"/>
      <w:marBottom w:val="0"/>
      <w:divBdr>
        <w:top w:val="none" w:sz="0" w:space="0" w:color="auto"/>
        <w:left w:val="none" w:sz="0" w:space="0" w:color="auto"/>
        <w:bottom w:val="none" w:sz="0" w:space="0" w:color="auto"/>
        <w:right w:val="none" w:sz="0" w:space="0" w:color="auto"/>
      </w:divBdr>
    </w:div>
    <w:div w:id="1912696860">
      <w:bodyDiv w:val="1"/>
      <w:marLeft w:val="0"/>
      <w:marRight w:val="0"/>
      <w:marTop w:val="0"/>
      <w:marBottom w:val="0"/>
      <w:divBdr>
        <w:top w:val="none" w:sz="0" w:space="0" w:color="auto"/>
        <w:left w:val="none" w:sz="0" w:space="0" w:color="auto"/>
        <w:bottom w:val="none" w:sz="0" w:space="0" w:color="auto"/>
        <w:right w:val="none" w:sz="0" w:space="0" w:color="auto"/>
      </w:divBdr>
    </w:div>
    <w:div w:id="1912930892">
      <w:bodyDiv w:val="1"/>
      <w:marLeft w:val="0"/>
      <w:marRight w:val="0"/>
      <w:marTop w:val="0"/>
      <w:marBottom w:val="0"/>
      <w:divBdr>
        <w:top w:val="none" w:sz="0" w:space="0" w:color="auto"/>
        <w:left w:val="none" w:sz="0" w:space="0" w:color="auto"/>
        <w:bottom w:val="none" w:sz="0" w:space="0" w:color="auto"/>
        <w:right w:val="none" w:sz="0" w:space="0" w:color="auto"/>
      </w:divBdr>
    </w:div>
    <w:div w:id="1913008831">
      <w:bodyDiv w:val="1"/>
      <w:marLeft w:val="0"/>
      <w:marRight w:val="0"/>
      <w:marTop w:val="0"/>
      <w:marBottom w:val="0"/>
      <w:divBdr>
        <w:top w:val="none" w:sz="0" w:space="0" w:color="auto"/>
        <w:left w:val="none" w:sz="0" w:space="0" w:color="auto"/>
        <w:bottom w:val="none" w:sz="0" w:space="0" w:color="auto"/>
        <w:right w:val="none" w:sz="0" w:space="0" w:color="auto"/>
      </w:divBdr>
    </w:div>
    <w:div w:id="1913269139">
      <w:bodyDiv w:val="1"/>
      <w:marLeft w:val="0"/>
      <w:marRight w:val="0"/>
      <w:marTop w:val="0"/>
      <w:marBottom w:val="0"/>
      <w:divBdr>
        <w:top w:val="none" w:sz="0" w:space="0" w:color="auto"/>
        <w:left w:val="none" w:sz="0" w:space="0" w:color="auto"/>
        <w:bottom w:val="none" w:sz="0" w:space="0" w:color="auto"/>
        <w:right w:val="none" w:sz="0" w:space="0" w:color="auto"/>
      </w:divBdr>
    </w:div>
    <w:div w:id="1913273027">
      <w:bodyDiv w:val="1"/>
      <w:marLeft w:val="0"/>
      <w:marRight w:val="0"/>
      <w:marTop w:val="0"/>
      <w:marBottom w:val="0"/>
      <w:divBdr>
        <w:top w:val="none" w:sz="0" w:space="0" w:color="auto"/>
        <w:left w:val="none" w:sz="0" w:space="0" w:color="auto"/>
        <w:bottom w:val="none" w:sz="0" w:space="0" w:color="auto"/>
        <w:right w:val="none" w:sz="0" w:space="0" w:color="auto"/>
      </w:divBdr>
    </w:div>
    <w:div w:id="1913468953">
      <w:bodyDiv w:val="1"/>
      <w:marLeft w:val="0"/>
      <w:marRight w:val="0"/>
      <w:marTop w:val="0"/>
      <w:marBottom w:val="0"/>
      <w:divBdr>
        <w:top w:val="none" w:sz="0" w:space="0" w:color="auto"/>
        <w:left w:val="none" w:sz="0" w:space="0" w:color="auto"/>
        <w:bottom w:val="none" w:sz="0" w:space="0" w:color="auto"/>
        <w:right w:val="none" w:sz="0" w:space="0" w:color="auto"/>
      </w:divBdr>
    </w:div>
    <w:div w:id="1913537775">
      <w:bodyDiv w:val="1"/>
      <w:marLeft w:val="0"/>
      <w:marRight w:val="0"/>
      <w:marTop w:val="0"/>
      <w:marBottom w:val="0"/>
      <w:divBdr>
        <w:top w:val="none" w:sz="0" w:space="0" w:color="auto"/>
        <w:left w:val="none" w:sz="0" w:space="0" w:color="auto"/>
        <w:bottom w:val="none" w:sz="0" w:space="0" w:color="auto"/>
        <w:right w:val="none" w:sz="0" w:space="0" w:color="auto"/>
      </w:divBdr>
    </w:div>
    <w:div w:id="1913538193">
      <w:bodyDiv w:val="1"/>
      <w:marLeft w:val="0"/>
      <w:marRight w:val="0"/>
      <w:marTop w:val="0"/>
      <w:marBottom w:val="0"/>
      <w:divBdr>
        <w:top w:val="none" w:sz="0" w:space="0" w:color="auto"/>
        <w:left w:val="none" w:sz="0" w:space="0" w:color="auto"/>
        <w:bottom w:val="none" w:sz="0" w:space="0" w:color="auto"/>
        <w:right w:val="none" w:sz="0" w:space="0" w:color="auto"/>
      </w:divBdr>
    </w:div>
    <w:div w:id="1913615122">
      <w:bodyDiv w:val="1"/>
      <w:marLeft w:val="0"/>
      <w:marRight w:val="0"/>
      <w:marTop w:val="0"/>
      <w:marBottom w:val="0"/>
      <w:divBdr>
        <w:top w:val="none" w:sz="0" w:space="0" w:color="auto"/>
        <w:left w:val="none" w:sz="0" w:space="0" w:color="auto"/>
        <w:bottom w:val="none" w:sz="0" w:space="0" w:color="auto"/>
        <w:right w:val="none" w:sz="0" w:space="0" w:color="auto"/>
      </w:divBdr>
    </w:div>
    <w:div w:id="1913664233">
      <w:bodyDiv w:val="1"/>
      <w:marLeft w:val="0"/>
      <w:marRight w:val="0"/>
      <w:marTop w:val="0"/>
      <w:marBottom w:val="0"/>
      <w:divBdr>
        <w:top w:val="none" w:sz="0" w:space="0" w:color="auto"/>
        <w:left w:val="none" w:sz="0" w:space="0" w:color="auto"/>
        <w:bottom w:val="none" w:sz="0" w:space="0" w:color="auto"/>
        <w:right w:val="none" w:sz="0" w:space="0" w:color="auto"/>
      </w:divBdr>
    </w:div>
    <w:div w:id="1913930082">
      <w:bodyDiv w:val="1"/>
      <w:marLeft w:val="0"/>
      <w:marRight w:val="0"/>
      <w:marTop w:val="0"/>
      <w:marBottom w:val="0"/>
      <w:divBdr>
        <w:top w:val="none" w:sz="0" w:space="0" w:color="auto"/>
        <w:left w:val="none" w:sz="0" w:space="0" w:color="auto"/>
        <w:bottom w:val="none" w:sz="0" w:space="0" w:color="auto"/>
        <w:right w:val="none" w:sz="0" w:space="0" w:color="auto"/>
      </w:divBdr>
    </w:div>
    <w:div w:id="1914003387">
      <w:bodyDiv w:val="1"/>
      <w:marLeft w:val="0"/>
      <w:marRight w:val="0"/>
      <w:marTop w:val="0"/>
      <w:marBottom w:val="0"/>
      <w:divBdr>
        <w:top w:val="none" w:sz="0" w:space="0" w:color="auto"/>
        <w:left w:val="none" w:sz="0" w:space="0" w:color="auto"/>
        <w:bottom w:val="none" w:sz="0" w:space="0" w:color="auto"/>
        <w:right w:val="none" w:sz="0" w:space="0" w:color="auto"/>
      </w:divBdr>
    </w:div>
    <w:div w:id="1914390800">
      <w:bodyDiv w:val="1"/>
      <w:marLeft w:val="0"/>
      <w:marRight w:val="0"/>
      <w:marTop w:val="0"/>
      <w:marBottom w:val="0"/>
      <w:divBdr>
        <w:top w:val="none" w:sz="0" w:space="0" w:color="auto"/>
        <w:left w:val="none" w:sz="0" w:space="0" w:color="auto"/>
        <w:bottom w:val="none" w:sz="0" w:space="0" w:color="auto"/>
        <w:right w:val="none" w:sz="0" w:space="0" w:color="auto"/>
      </w:divBdr>
    </w:div>
    <w:div w:id="1914506781">
      <w:bodyDiv w:val="1"/>
      <w:marLeft w:val="0"/>
      <w:marRight w:val="0"/>
      <w:marTop w:val="0"/>
      <w:marBottom w:val="0"/>
      <w:divBdr>
        <w:top w:val="none" w:sz="0" w:space="0" w:color="auto"/>
        <w:left w:val="none" w:sz="0" w:space="0" w:color="auto"/>
        <w:bottom w:val="none" w:sz="0" w:space="0" w:color="auto"/>
        <w:right w:val="none" w:sz="0" w:space="0" w:color="auto"/>
      </w:divBdr>
    </w:div>
    <w:div w:id="1914509613">
      <w:bodyDiv w:val="1"/>
      <w:marLeft w:val="0"/>
      <w:marRight w:val="0"/>
      <w:marTop w:val="0"/>
      <w:marBottom w:val="0"/>
      <w:divBdr>
        <w:top w:val="none" w:sz="0" w:space="0" w:color="auto"/>
        <w:left w:val="none" w:sz="0" w:space="0" w:color="auto"/>
        <w:bottom w:val="none" w:sz="0" w:space="0" w:color="auto"/>
        <w:right w:val="none" w:sz="0" w:space="0" w:color="auto"/>
      </w:divBdr>
    </w:div>
    <w:div w:id="1914510802">
      <w:bodyDiv w:val="1"/>
      <w:marLeft w:val="0"/>
      <w:marRight w:val="0"/>
      <w:marTop w:val="0"/>
      <w:marBottom w:val="0"/>
      <w:divBdr>
        <w:top w:val="none" w:sz="0" w:space="0" w:color="auto"/>
        <w:left w:val="none" w:sz="0" w:space="0" w:color="auto"/>
        <w:bottom w:val="none" w:sz="0" w:space="0" w:color="auto"/>
        <w:right w:val="none" w:sz="0" w:space="0" w:color="auto"/>
      </w:divBdr>
    </w:div>
    <w:div w:id="1914579947">
      <w:bodyDiv w:val="1"/>
      <w:marLeft w:val="0"/>
      <w:marRight w:val="0"/>
      <w:marTop w:val="0"/>
      <w:marBottom w:val="0"/>
      <w:divBdr>
        <w:top w:val="none" w:sz="0" w:space="0" w:color="auto"/>
        <w:left w:val="none" w:sz="0" w:space="0" w:color="auto"/>
        <w:bottom w:val="none" w:sz="0" w:space="0" w:color="auto"/>
        <w:right w:val="none" w:sz="0" w:space="0" w:color="auto"/>
      </w:divBdr>
    </w:div>
    <w:div w:id="1914701297">
      <w:bodyDiv w:val="1"/>
      <w:marLeft w:val="0"/>
      <w:marRight w:val="0"/>
      <w:marTop w:val="0"/>
      <w:marBottom w:val="0"/>
      <w:divBdr>
        <w:top w:val="none" w:sz="0" w:space="0" w:color="auto"/>
        <w:left w:val="none" w:sz="0" w:space="0" w:color="auto"/>
        <w:bottom w:val="none" w:sz="0" w:space="0" w:color="auto"/>
        <w:right w:val="none" w:sz="0" w:space="0" w:color="auto"/>
      </w:divBdr>
    </w:div>
    <w:div w:id="1914776686">
      <w:bodyDiv w:val="1"/>
      <w:marLeft w:val="0"/>
      <w:marRight w:val="0"/>
      <w:marTop w:val="0"/>
      <w:marBottom w:val="0"/>
      <w:divBdr>
        <w:top w:val="none" w:sz="0" w:space="0" w:color="auto"/>
        <w:left w:val="none" w:sz="0" w:space="0" w:color="auto"/>
        <w:bottom w:val="none" w:sz="0" w:space="0" w:color="auto"/>
        <w:right w:val="none" w:sz="0" w:space="0" w:color="auto"/>
      </w:divBdr>
    </w:div>
    <w:div w:id="1914926071">
      <w:bodyDiv w:val="1"/>
      <w:marLeft w:val="0"/>
      <w:marRight w:val="0"/>
      <w:marTop w:val="0"/>
      <w:marBottom w:val="0"/>
      <w:divBdr>
        <w:top w:val="none" w:sz="0" w:space="0" w:color="auto"/>
        <w:left w:val="none" w:sz="0" w:space="0" w:color="auto"/>
        <w:bottom w:val="none" w:sz="0" w:space="0" w:color="auto"/>
        <w:right w:val="none" w:sz="0" w:space="0" w:color="auto"/>
      </w:divBdr>
    </w:div>
    <w:div w:id="1915043115">
      <w:bodyDiv w:val="1"/>
      <w:marLeft w:val="0"/>
      <w:marRight w:val="0"/>
      <w:marTop w:val="0"/>
      <w:marBottom w:val="0"/>
      <w:divBdr>
        <w:top w:val="none" w:sz="0" w:space="0" w:color="auto"/>
        <w:left w:val="none" w:sz="0" w:space="0" w:color="auto"/>
        <w:bottom w:val="none" w:sz="0" w:space="0" w:color="auto"/>
        <w:right w:val="none" w:sz="0" w:space="0" w:color="auto"/>
      </w:divBdr>
    </w:div>
    <w:div w:id="1915044946">
      <w:bodyDiv w:val="1"/>
      <w:marLeft w:val="0"/>
      <w:marRight w:val="0"/>
      <w:marTop w:val="0"/>
      <w:marBottom w:val="0"/>
      <w:divBdr>
        <w:top w:val="none" w:sz="0" w:space="0" w:color="auto"/>
        <w:left w:val="none" w:sz="0" w:space="0" w:color="auto"/>
        <w:bottom w:val="none" w:sz="0" w:space="0" w:color="auto"/>
        <w:right w:val="none" w:sz="0" w:space="0" w:color="auto"/>
      </w:divBdr>
    </w:div>
    <w:div w:id="1915045083">
      <w:bodyDiv w:val="1"/>
      <w:marLeft w:val="0"/>
      <w:marRight w:val="0"/>
      <w:marTop w:val="0"/>
      <w:marBottom w:val="0"/>
      <w:divBdr>
        <w:top w:val="none" w:sz="0" w:space="0" w:color="auto"/>
        <w:left w:val="none" w:sz="0" w:space="0" w:color="auto"/>
        <w:bottom w:val="none" w:sz="0" w:space="0" w:color="auto"/>
        <w:right w:val="none" w:sz="0" w:space="0" w:color="auto"/>
      </w:divBdr>
    </w:div>
    <w:div w:id="1915191155">
      <w:bodyDiv w:val="1"/>
      <w:marLeft w:val="0"/>
      <w:marRight w:val="0"/>
      <w:marTop w:val="0"/>
      <w:marBottom w:val="0"/>
      <w:divBdr>
        <w:top w:val="none" w:sz="0" w:space="0" w:color="auto"/>
        <w:left w:val="none" w:sz="0" w:space="0" w:color="auto"/>
        <w:bottom w:val="none" w:sz="0" w:space="0" w:color="auto"/>
        <w:right w:val="none" w:sz="0" w:space="0" w:color="auto"/>
      </w:divBdr>
    </w:div>
    <w:div w:id="1915240580">
      <w:bodyDiv w:val="1"/>
      <w:marLeft w:val="0"/>
      <w:marRight w:val="0"/>
      <w:marTop w:val="0"/>
      <w:marBottom w:val="0"/>
      <w:divBdr>
        <w:top w:val="none" w:sz="0" w:space="0" w:color="auto"/>
        <w:left w:val="none" w:sz="0" w:space="0" w:color="auto"/>
        <w:bottom w:val="none" w:sz="0" w:space="0" w:color="auto"/>
        <w:right w:val="none" w:sz="0" w:space="0" w:color="auto"/>
      </w:divBdr>
    </w:div>
    <w:div w:id="1915310266">
      <w:bodyDiv w:val="1"/>
      <w:marLeft w:val="0"/>
      <w:marRight w:val="0"/>
      <w:marTop w:val="0"/>
      <w:marBottom w:val="0"/>
      <w:divBdr>
        <w:top w:val="none" w:sz="0" w:space="0" w:color="auto"/>
        <w:left w:val="none" w:sz="0" w:space="0" w:color="auto"/>
        <w:bottom w:val="none" w:sz="0" w:space="0" w:color="auto"/>
        <w:right w:val="none" w:sz="0" w:space="0" w:color="auto"/>
      </w:divBdr>
    </w:div>
    <w:div w:id="1915360046">
      <w:bodyDiv w:val="1"/>
      <w:marLeft w:val="0"/>
      <w:marRight w:val="0"/>
      <w:marTop w:val="0"/>
      <w:marBottom w:val="0"/>
      <w:divBdr>
        <w:top w:val="none" w:sz="0" w:space="0" w:color="auto"/>
        <w:left w:val="none" w:sz="0" w:space="0" w:color="auto"/>
        <w:bottom w:val="none" w:sz="0" w:space="0" w:color="auto"/>
        <w:right w:val="none" w:sz="0" w:space="0" w:color="auto"/>
      </w:divBdr>
    </w:div>
    <w:div w:id="1915433037">
      <w:bodyDiv w:val="1"/>
      <w:marLeft w:val="0"/>
      <w:marRight w:val="0"/>
      <w:marTop w:val="0"/>
      <w:marBottom w:val="0"/>
      <w:divBdr>
        <w:top w:val="none" w:sz="0" w:space="0" w:color="auto"/>
        <w:left w:val="none" w:sz="0" w:space="0" w:color="auto"/>
        <w:bottom w:val="none" w:sz="0" w:space="0" w:color="auto"/>
        <w:right w:val="none" w:sz="0" w:space="0" w:color="auto"/>
      </w:divBdr>
    </w:div>
    <w:div w:id="1915435905">
      <w:bodyDiv w:val="1"/>
      <w:marLeft w:val="0"/>
      <w:marRight w:val="0"/>
      <w:marTop w:val="0"/>
      <w:marBottom w:val="0"/>
      <w:divBdr>
        <w:top w:val="none" w:sz="0" w:space="0" w:color="auto"/>
        <w:left w:val="none" w:sz="0" w:space="0" w:color="auto"/>
        <w:bottom w:val="none" w:sz="0" w:space="0" w:color="auto"/>
        <w:right w:val="none" w:sz="0" w:space="0" w:color="auto"/>
      </w:divBdr>
    </w:div>
    <w:div w:id="1915504853">
      <w:bodyDiv w:val="1"/>
      <w:marLeft w:val="0"/>
      <w:marRight w:val="0"/>
      <w:marTop w:val="0"/>
      <w:marBottom w:val="0"/>
      <w:divBdr>
        <w:top w:val="none" w:sz="0" w:space="0" w:color="auto"/>
        <w:left w:val="none" w:sz="0" w:space="0" w:color="auto"/>
        <w:bottom w:val="none" w:sz="0" w:space="0" w:color="auto"/>
        <w:right w:val="none" w:sz="0" w:space="0" w:color="auto"/>
      </w:divBdr>
    </w:div>
    <w:div w:id="1915510143">
      <w:bodyDiv w:val="1"/>
      <w:marLeft w:val="0"/>
      <w:marRight w:val="0"/>
      <w:marTop w:val="0"/>
      <w:marBottom w:val="0"/>
      <w:divBdr>
        <w:top w:val="none" w:sz="0" w:space="0" w:color="auto"/>
        <w:left w:val="none" w:sz="0" w:space="0" w:color="auto"/>
        <w:bottom w:val="none" w:sz="0" w:space="0" w:color="auto"/>
        <w:right w:val="none" w:sz="0" w:space="0" w:color="auto"/>
      </w:divBdr>
    </w:div>
    <w:div w:id="1915552136">
      <w:bodyDiv w:val="1"/>
      <w:marLeft w:val="0"/>
      <w:marRight w:val="0"/>
      <w:marTop w:val="0"/>
      <w:marBottom w:val="0"/>
      <w:divBdr>
        <w:top w:val="none" w:sz="0" w:space="0" w:color="auto"/>
        <w:left w:val="none" w:sz="0" w:space="0" w:color="auto"/>
        <w:bottom w:val="none" w:sz="0" w:space="0" w:color="auto"/>
        <w:right w:val="none" w:sz="0" w:space="0" w:color="auto"/>
      </w:divBdr>
    </w:div>
    <w:div w:id="1915630063">
      <w:bodyDiv w:val="1"/>
      <w:marLeft w:val="0"/>
      <w:marRight w:val="0"/>
      <w:marTop w:val="0"/>
      <w:marBottom w:val="0"/>
      <w:divBdr>
        <w:top w:val="none" w:sz="0" w:space="0" w:color="auto"/>
        <w:left w:val="none" w:sz="0" w:space="0" w:color="auto"/>
        <w:bottom w:val="none" w:sz="0" w:space="0" w:color="auto"/>
        <w:right w:val="none" w:sz="0" w:space="0" w:color="auto"/>
      </w:divBdr>
    </w:div>
    <w:div w:id="1915698762">
      <w:bodyDiv w:val="1"/>
      <w:marLeft w:val="0"/>
      <w:marRight w:val="0"/>
      <w:marTop w:val="0"/>
      <w:marBottom w:val="0"/>
      <w:divBdr>
        <w:top w:val="none" w:sz="0" w:space="0" w:color="auto"/>
        <w:left w:val="none" w:sz="0" w:space="0" w:color="auto"/>
        <w:bottom w:val="none" w:sz="0" w:space="0" w:color="auto"/>
        <w:right w:val="none" w:sz="0" w:space="0" w:color="auto"/>
      </w:divBdr>
    </w:div>
    <w:div w:id="1915966097">
      <w:bodyDiv w:val="1"/>
      <w:marLeft w:val="0"/>
      <w:marRight w:val="0"/>
      <w:marTop w:val="0"/>
      <w:marBottom w:val="0"/>
      <w:divBdr>
        <w:top w:val="none" w:sz="0" w:space="0" w:color="auto"/>
        <w:left w:val="none" w:sz="0" w:space="0" w:color="auto"/>
        <w:bottom w:val="none" w:sz="0" w:space="0" w:color="auto"/>
        <w:right w:val="none" w:sz="0" w:space="0" w:color="auto"/>
      </w:divBdr>
    </w:div>
    <w:div w:id="1915971802">
      <w:bodyDiv w:val="1"/>
      <w:marLeft w:val="0"/>
      <w:marRight w:val="0"/>
      <w:marTop w:val="0"/>
      <w:marBottom w:val="0"/>
      <w:divBdr>
        <w:top w:val="none" w:sz="0" w:space="0" w:color="auto"/>
        <w:left w:val="none" w:sz="0" w:space="0" w:color="auto"/>
        <w:bottom w:val="none" w:sz="0" w:space="0" w:color="auto"/>
        <w:right w:val="none" w:sz="0" w:space="0" w:color="auto"/>
      </w:divBdr>
    </w:div>
    <w:div w:id="1916013314">
      <w:bodyDiv w:val="1"/>
      <w:marLeft w:val="0"/>
      <w:marRight w:val="0"/>
      <w:marTop w:val="0"/>
      <w:marBottom w:val="0"/>
      <w:divBdr>
        <w:top w:val="none" w:sz="0" w:space="0" w:color="auto"/>
        <w:left w:val="none" w:sz="0" w:space="0" w:color="auto"/>
        <w:bottom w:val="none" w:sz="0" w:space="0" w:color="auto"/>
        <w:right w:val="none" w:sz="0" w:space="0" w:color="auto"/>
      </w:divBdr>
    </w:div>
    <w:div w:id="1916236268">
      <w:bodyDiv w:val="1"/>
      <w:marLeft w:val="0"/>
      <w:marRight w:val="0"/>
      <w:marTop w:val="0"/>
      <w:marBottom w:val="0"/>
      <w:divBdr>
        <w:top w:val="none" w:sz="0" w:space="0" w:color="auto"/>
        <w:left w:val="none" w:sz="0" w:space="0" w:color="auto"/>
        <w:bottom w:val="none" w:sz="0" w:space="0" w:color="auto"/>
        <w:right w:val="none" w:sz="0" w:space="0" w:color="auto"/>
      </w:divBdr>
    </w:div>
    <w:div w:id="1916277631">
      <w:bodyDiv w:val="1"/>
      <w:marLeft w:val="0"/>
      <w:marRight w:val="0"/>
      <w:marTop w:val="0"/>
      <w:marBottom w:val="0"/>
      <w:divBdr>
        <w:top w:val="none" w:sz="0" w:space="0" w:color="auto"/>
        <w:left w:val="none" w:sz="0" w:space="0" w:color="auto"/>
        <w:bottom w:val="none" w:sz="0" w:space="0" w:color="auto"/>
        <w:right w:val="none" w:sz="0" w:space="0" w:color="auto"/>
      </w:divBdr>
    </w:div>
    <w:div w:id="1916283723">
      <w:bodyDiv w:val="1"/>
      <w:marLeft w:val="0"/>
      <w:marRight w:val="0"/>
      <w:marTop w:val="0"/>
      <w:marBottom w:val="0"/>
      <w:divBdr>
        <w:top w:val="none" w:sz="0" w:space="0" w:color="auto"/>
        <w:left w:val="none" w:sz="0" w:space="0" w:color="auto"/>
        <w:bottom w:val="none" w:sz="0" w:space="0" w:color="auto"/>
        <w:right w:val="none" w:sz="0" w:space="0" w:color="auto"/>
      </w:divBdr>
    </w:div>
    <w:div w:id="1916356976">
      <w:bodyDiv w:val="1"/>
      <w:marLeft w:val="0"/>
      <w:marRight w:val="0"/>
      <w:marTop w:val="0"/>
      <w:marBottom w:val="0"/>
      <w:divBdr>
        <w:top w:val="none" w:sz="0" w:space="0" w:color="auto"/>
        <w:left w:val="none" w:sz="0" w:space="0" w:color="auto"/>
        <w:bottom w:val="none" w:sz="0" w:space="0" w:color="auto"/>
        <w:right w:val="none" w:sz="0" w:space="0" w:color="auto"/>
      </w:divBdr>
    </w:div>
    <w:div w:id="1916544752">
      <w:bodyDiv w:val="1"/>
      <w:marLeft w:val="0"/>
      <w:marRight w:val="0"/>
      <w:marTop w:val="0"/>
      <w:marBottom w:val="0"/>
      <w:divBdr>
        <w:top w:val="none" w:sz="0" w:space="0" w:color="auto"/>
        <w:left w:val="none" w:sz="0" w:space="0" w:color="auto"/>
        <w:bottom w:val="none" w:sz="0" w:space="0" w:color="auto"/>
        <w:right w:val="none" w:sz="0" w:space="0" w:color="auto"/>
      </w:divBdr>
    </w:div>
    <w:div w:id="1916863526">
      <w:bodyDiv w:val="1"/>
      <w:marLeft w:val="0"/>
      <w:marRight w:val="0"/>
      <w:marTop w:val="0"/>
      <w:marBottom w:val="0"/>
      <w:divBdr>
        <w:top w:val="none" w:sz="0" w:space="0" w:color="auto"/>
        <w:left w:val="none" w:sz="0" w:space="0" w:color="auto"/>
        <w:bottom w:val="none" w:sz="0" w:space="0" w:color="auto"/>
        <w:right w:val="none" w:sz="0" w:space="0" w:color="auto"/>
      </w:divBdr>
    </w:div>
    <w:div w:id="1916888749">
      <w:bodyDiv w:val="1"/>
      <w:marLeft w:val="0"/>
      <w:marRight w:val="0"/>
      <w:marTop w:val="0"/>
      <w:marBottom w:val="0"/>
      <w:divBdr>
        <w:top w:val="none" w:sz="0" w:space="0" w:color="auto"/>
        <w:left w:val="none" w:sz="0" w:space="0" w:color="auto"/>
        <w:bottom w:val="none" w:sz="0" w:space="0" w:color="auto"/>
        <w:right w:val="none" w:sz="0" w:space="0" w:color="auto"/>
      </w:divBdr>
    </w:div>
    <w:div w:id="1916890920">
      <w:bodyDiv w:val="1"/>
      <w:marLeft w:val="0"/>
      <w:marRight w:val="0"/>
      <w:marTop w:val="0"/>
      <w:marBottom w:val="0"/>
      <w:divBdr>
        <w:top w:val="none" w:sz="0" w:space="0" w:color="auto"/>
        <w:left w:val="none" w:sz="0" w:space="0" w:color="auto"/>
        <w:bottom w:val="none" w:sz="0" w:space="0" w:color="auto"/>
        <w:right w:val="none" w:sz="0" w:space="0" w:color="auto"/>
      </w:divBdr>
    </w:div>
    <w:div w:id="1916935770">
      <w:bodyDiv w:val="1"/>
      <w:marLeft w:val="0"/>
      <w:marRight w:val="0"/>
      <w:marTop w:val="0"/>
      <w:marBottom w:val="0"/>
      <w:divBdr>
        <w:top w:val="none" w:sz="0" w:space="0" w:color="auto"/>
        <w:left w:val="none" w:sz="0" w:space="0" w:color="auto"/>
        <w:bottom w:val="none" w:sz="0" w:space="0" w:color="auto"/>
        <w:right w:val="none" w:sz="0" w:space="0" w:color="auto"/>
      </w:divBdr>
    </w:div>
    <w:div w:id="1917133250">
      <w:bodyDiv w:val="1"/>
      <w:marLeft w:val="0"/>
      <w:marRight w:val="0"/>
      <w:marTop w:val="0"/>
      <w:marBottom w:val="0"/>
      <w:divBdr>
        <w:top w:val="none" w:sz="0" w:space="0" w:color="auto"/>
        <w:left w:val="none" w:sz="0" w:space="0" w:color="auto"/>
        <w:bottom w:val="none" w:sz="0" w:space="0" w:color="auto"/>
        <w:right w:val="none" w:sz="0" w:space="0" w:color="auto"/>
      </w:divBdr>
    </w:div>
    <w:div w:id="1917282041">
      <w:bodyDiv w:val="1"/>
      <w:marLeft w:val="0"/>
      <w:marRight w:val="0"/>
      <w:marTop w:val="0"/>
      <w:marBottom w:val="0"/>
      <w:divBdr>
        <w:top w:val="none" w:sz="0" w:space="0" w:color="auto"/>
        <w:left w:val="none" w:sz="0" w:space="0" w:color="auto"/>
        <w:bottom w:val="none" w:sz="0" w:space="0" w:color="auto"/>
        <w:right w:val="none" w:sz="0" w:space="0" w:color="auto"/>
      </w:divBdr>
    </w:div>
    <w:div w:id="1917398610">
      <w:bodyDiv w:val="1"/>
      <w:marLeft w:val="0"/>
      <w:marRight w:val="0"/>
      <w:marTop w:val="0"/>
      <w:marBottom w:val="0"/>
      <w:divBdr>
        <w:top w:val="none" w:sz="0" w:space="0" w:color="auto"/>
        <w:left w:val="none" w:sz="0" w:space="0" w:color="auto"/>
        <w:bottom w:val="none" w:sz="0" w:space="0" w:color="auto"/>
        <w:right w:val="none" w:sz="0" w:space="0" w:color="auto"/>
      </w:divBdr>
    </w:div>
    <w:div w:id="1917590005">
      <w:bodyDiv w:val="1"/>
      <w:marLeft w:val="0"/>
      <w:marRight w:val="0"/>
      <w:marTop w:val="0"/>
      <w:marBottom w:val="0"/>
      <w:divBdr>
        <w:top w:val="none" w:sz="0" w:space="0" w:color="auto"/>
        <w:left w:val="none" w:sz="0" w:space="0" w:color="auto"/>
        <w:bottom w:val="none" w:sz="0" w:space="0" w:color="auto"/>
        <w:right w:val="none" w:sz="0" w:space="0" w:color="auto"/>
      </w:divBdr>
    </w:div>
    <w:div w:id="1917590070">
      <w:bodyDiv w:val="1"/>
      <w:marLeft w:val="0"/>
      <w:marRight w:val="0"/>
      <w:marTop w:val="0"/>
      <w:marBottom w:val="0"/>
      <w:divBdr>
        <w:top w:val="none" w:sz="0" w:space="0" w:color="auto"/>
        <w:left w:val="none" w:sz="0" w:space="0" w:color="auto"/>
        <w:bottom w:val="none" w:sz="0" w:space="0" w:color="auto"/>
        <w:right w:val="none" w:sz="0" w:space="0" w:color="auto"/>
      </w:divBdr>
    </w:div>
    <w:div w:id="1917662856">
      <w:bodyDiv w:val="1"/>
      <w:marLeft w:val="0"/>
      <w:marRight w:val="0"/>
      <w:marTop w:val="0"/>
      <w:marBottom w:val="0"/>
      <w:divBdr>
        <w:top w:val="none" w:sz="0" w:space="0" w:color="auto"/>
        <w:left w:val="none" w:sz="0" w:space="0" w:color="auto"/>
        <w:bottom w:val="none" w:sz="0" w:space="0" w:color="auto"/>
        <w:right w:val="none" w:sz="0" w:space="0" w:color="auto"/>
      </w:divBdr>
    </w:div>
    <w:div w:id="1917863813">
      <w:bodyDiv w:val="1"/>
      <w:marLeft w:val="0"/>
      <w:marRight w:val="0"/>
      <w:marTop w:val="0"/>
      <w:marBottom w:val="0"/>
      <w:divBdr>
        <w:top w:val="none" w:sz="0" w:space="0" w:color="auto"/>
        <w:left w:val="none" w:sz="0" w:space="0" w:color="auto"/>
        <w:bottom w:val="none" w:sz="0" w:space="0" w:color="auto"/>
        <w:right w:val="none" w:sz="0" w:space="0" w:color="auto"/>
      </w:divBdr>
    </w:div>
    <w:div w:id="1917933048">
      <w:bodyDiv w:val="1"/>
      <w:marLeft w:val="0"/>
      <w:marRight w:val="0"/>
      <w:marTop w:val="0"/>
      <w:marBottom w:val="0"/>
      <w:divBdr>
        <w:top w:val="none" w:sz="0" w:space="0" w:color="auto"/>
        <w:left w:val="none" w:sz="0" w:space="0" w:color="auto"/>
        <w:bottom w:val="none" w:sz="0" w:space="0" w:color="auto"/>
        <w:right w:val="none" w:sz="0" w:space="0" w:color="auto"/>
      </w:divBdr>
    </w:div>
    <w:div w:id="1918007199">
      <w:bodyDiv w:val="1"/>
      <w:marLeft w:val="0"/>
      <w:marRight w:val="0"/>
      <w:marTop w:val="0"/>
      <w:marBottom w:val="0"/>
      <w:divBdr>
        <w:top w:val="none" w:sz="0" w:space="0" w:color="auto"/>
        <w:left w:val="none" w:sz="0" w:space="0" w:color="auto"/>
        <w:bottom w:val="none" w:sz="0" w:space="0" w:color="auto"/>
        <w:right w:val="none" w:sz="0" w:space="0" w:color="auto"/>
      </w:divBdr>
    </w:div>
    <w:div w:id="1918510518">
      <w:bodyDiv w:val="1"/>
      <w:marLeft w:val="0"/>
      <w:marRight w:val="0"/>
      <w:marTop w:val="0"/>
      <w:marBottom w:val="0"/>
      <w:divBdr>
        <w:top w:val="none" w:sz="0" w:space="0" w:color="auto"/>
        <w:left w:val="none" w:sz="0" w:space="0" w:color="auto"/>
        <w:bottom w:val="none" w:sz="0" w:space="0" w:color="auto"/>
        <w:right w:val="none" w:sz="0" w:space="0" w:color="auto"/>
      </w:divBdr>
    </w:div>
    <w:div w:id="1918513771">
      <w:bodyDiv w:val="1"/>
      <w:marLeft w:val="0"/>
      <w:marRight w:val="0"/>
      <w:marTop w:val="0"/>
      <w:marBottom w:val="0"/>
      <w:divBdr>
        <w:top w:val="none" w:sz="0" w:space="0" w:color="auto"/>
        <w:left w:val="none" w:sz="0" w:space="0" w:color="auto"/>
        <w:bottom w:val="none" w:sz="0" w:space="0" w:color="auto"/>
        <w:right w:val="none" w:sz="0" w:space="0" w:color="auto"/>
      </w:divBdr>
    </w:div>
    <w:div w:id="1918587852">
      <w:bodyDiv w:val="1"/>
      <w:marLeft w:val="0"/>
      <w:marRight w:val="0"/>
      <w:marTop w:val="0"/>
      <w:marBottom w:val="0"/>
      <w:divBdr>
        <w:top w:val="none" w:sz="0" w:space="0" w:color="auto"/>
        <w:left w:val="none" w:sz="0" w:space="0" w:color="auto"/>
        <w:bottom w:val="none" w:sz="0" w:space="0" w:color="auto"/>
        <w:right w:val="none" w:sz="0" w:space="0" w:color="auto"/>
      </w:divBdr>
    </w:div>
    <w:div w:id="1918703670">
      <w:bodyDiv w:val="1"/>
      <w:marLeft w:val="0"/>
      <w:marRight w:val="0"/>
      <w:marTop w:val="0"/>
      <w:marBottom w:val="0"/>
      <w:divBdr>
        <w:top w:val="none" w:sz="0" w:space="0" w:color="auto"/>
        <w:left w:val="none" w:sz="0" w:space="0" w:color="auto"/>
        <w:bottom w:val="none" w:sz="0" w:space="0" w:color="auto"/>
        <w:right w:val="none" w:sz="0" w:space="0" w:color="auto"/>
      </w:divBdr>
    </w:div>
    <w:div w:id="1918709728">
      <w:bodyDiv w:val="1"/>
      <w:marLeft w:val="0"/>
      <w:marRight w:val="0"/>
      <w:marTop w:val="0"/>
      <w:marBottom w:val="0"/>
      <w:divBdr>
        <w:top w:val="none" w:sz="0" w:space="0" w:color="auto"/>
        <w:left w:val="none" w:sz="0" w:space="0" w:color="auto"/>
        <w:bottom w:val="none" w:sz="0" w:space="0" w:color="auto"/>
        <w:right w:val="none" w:sz="0" w:space="0" w:color="auto"/>
      </w:divBdr>
    </w:div>
    <w:div w:id="1918778747">
      <w:bodyDiv w:val="1"/>
      <w:marLeft w:val="0"/>
      <w:marRight w:val="0"/>
      <w:marTop w:val="0"/>
      <w:marBottom w:val="0"/>
      <w:divBdr>
        <w:top w:val="none" w:sz="0" w:space="0" w:color="auto"/>
        <w:left w:val="none" w:sz="0" w:space="0" w:color="auto"/>
        <w:bottom w:val="none" w:sz="0" w:space="0" w:color="auto"/>
        <w:right w:val="none" w:sz="0" w:space="0" w:color="auto"/>
      </w:divBdr>
    </w:div>
    <w:div w:id="1918979990">
      <w:bodyDiv w:val="1"/>
      <w:marLeft w:val="0"/>
      <w:marRight w:val="0"/>
      <w:marTop w:val="0"/>
      <w:marBottom w:val="0"/>
      <w:divBdr>
        <w:top w:val="none" w:sz="0" w:space="0" w:color="auto"/>
        <w:left w:val="none" w:sz="0" w:space="0" w:color="auto"/>
        <w:bottom w:val="none" w:sz="0" w:space="0" w:color="auto"/>
        <w:right w:val="none" w:sz="0" w:space="0" w:color="auto"/>
      </w:divBdr>
    </w:div>
    <w:div w:id="1919050682">
      <w:bodyDiv w:val="1"/>
      <w:marLeft w:val="0"/>
      <w:marRight w:val="0"/>
      <w:marTop w:val="0"/>
      <w:marBottom w:val="0"/>
      <w:divBdr>
        <w:top w:val="none" w:sz="0" w:space="0" w:color="auto"/>
        <w:left w:val="none" w:sz="0" w:space="0" w:color="auto"/>
        <w:bottom w:val="none" w:sz="0" w:space="0" w:color="auto"/>
        <w:right w:val="none" w:sz="0" w:space="0" w:color="auto"/>
      </w:divBdr>
    </w:div>
    <w:div w:id="1919247206">
      <w:bodyDiv w:val="1"/>
      <w:marLeft w:val="0"/>
      <w:marRight w:val="0"/>
      <w:marTop w:val="0"/>
      <w:marBottom w:val="0"/>
      <w:divBdr>
        <w:top w:val="none" w:sz="0" w:space="0" w:color="auto"/>
        <w:left w:val="none" w:sz="0" w:space="0" w:color="auto"/>
        <w:bottom w:val="none" w:sz="0" w:space="0" w:color="auto"/>
        <w:right w:val="none" w:sz="0" w:space="0" w:color="auto"/>
      </w:divBdr>
    </w:div>
    <w:div w:id="1919439412">
      <w:bodyDiv w:val="1"/>
      <w:marLeft w:val="0"/>
      <w:marRight w:val="0"/>
      <w:marTop w:val="0"/>
      <w:marBottom w:val="0"/>
      <w:divBdr>
        <w:top w:val="none" w:sz="0" w:space="0" w:color="auto"/>
        <w:left w:val="none" w:sz="0" w:space="0" w:color="auto"/>
        <w:bottom w:val="none" w:sz="0" w:space="0" w:color="auto"/>
        <w:right w:val="none" w:sz="0" w:space="0" w:color="auto"/>
      </w:divBdr>
    </w:div>
    <w:div w:id="1919633034">
      <w:bodyDiv w:val="1"/>
      <w:marLeft w:val="0"/>
      <w:marRight w:val="0"/>
      <w:marTop w:val="0"/>
      <w:marBottom w:val="0"/>
      <w:divBdr>
        <w:top w:val="none" w:sz="0" w:space="0" w:color="auto"/>
        <w:left w:val="none" w:sz="0" w:space="0" w:color="auto"/>
        <w:bottom w:val="none" w:sz="0" w:space="0" w:color="auto"/>
        <w:right w:val="none" w:sz="0" w:space="0" w:color="auto"/>
      </w:divBdr>
    </w:div>
    <w:div w:id="1919822391">
      <w:bodyDiv w:val="1"/>
      <w:marLeft w:val="0"/>
      <w:marRight w:val="0"/>
      <w:marTop w:val="0"/>
      <w:marBottom w:val="0"/>
      <w:divBdr>
        <w:top w:val="none" w:sz="0" w:space="0" w:color="auto"/>
        <w:left w:val="none" w:sz="0" w:space="0" w:color="auto"/>
        <w:bottom w:val="none" w:sz="0" w:space="0" w:color="auto"/>
        <w:right w:val="none" w:sz="0" w:space="0" w:color="auto"/>
      </w:divBdr>
    </w:div>
    <w:div w:id="1919828085">
      <w:bodyDiv w:val="1"/>
      <w:marLeft w:val="0"/>
      <w:marRight w:val="0"/>
      <w:marTop w:val="0"/>
      <w:marBottom w:val="0"/>
      <w:divBdr>
        <w:top w:val="none" w:sz="0" w:space="0" w:color="auto"/>
        <w:left w:val="none" w:sz="0" w:space="0" w:color="auto"/>
        <w:bottom w:val="none" w:sz="0" w:space="0" w:color="auto"/>
        <w:right w:val="none" w:sz="0" w:space="0" w:color="auto"/>
      </w:divBdr>
    </w:div>
    <w:div w:id="1919905606">
      <w:bodyDiv w:val="1"/>
      <w:marLeft w:val="0"/>
      <w:marRight w:val="0"/>
      <w:marTop w:val="0"/>
      <w:marBottom w:val="0"/>
      <w:divBdr>
        <w:top w:val="none" w:sz="0" w:space="0" w:color="auto"/>
        <w:left w:val="none" w:sz="0" w:space="0" w:color="auto"/>
        <w:bottom w:val="none" w:sz="0" w:space="0" w:color="auto"/>
        <w:right w:val="none" w:sz="0" w:space="0" w:color="auto"/>
      </w:divBdr>
    </w:div>
    <w:div w:id="1920166912">
      <w:bodyDiv w:val="1"/>
      <w:marLeft w:val="0"/>
      <w:marRight w:val="0"/>
      <w:marTop w:val="0"/>
      <w:marBottom w:val="0"/>
      <w:divBdr>
        <w:top w:val="none" w:sz="0" w:space="0" w:color="auto"/>
        <w:left w:val="none" w:sz="0" w:space="0" w:color="auto"/>
        <w:bottom w:val="none" w:sz="0" w:space="0" w:color="auto"/>
        <w:right w:val="none" w:sz="0" w:space="0" w:color="auto"/>
      </w:divBdr>
    </w:div>
    <w:div w:id="1920169627">
      <w:bodyDiv w:val="1"/>
      <w:marLeft w:val="0"/>
      <w:marRight w:val="0"/>
      <w:marTop w:val="0"/>
      <w:marBottom w:val="0"/>
      <w:divBdr>
        <w:top w:val="none" w:sz="0" w:space="0" w:color="auto"/>
        <w:left w:val="none" w:sz="0" w:space="0" w:color="auto"/>
        <w:bottom w:val="none" w:sz="0" w:space="0" w:color="auto"/>
        <w:right w:val="none" w:sz="0" w:space="0" w:color="auto"/>
      </w:divBdr>
    </w:div>
    <w:div w:id="1920479918">
      <w:bodyDiv w:val="1"/>
      <w:marLeft w:val="0"/>
      <w:marRight w:val="0"/>
      <w:marTop w:val="0"/>
      <w:marBottom w:val="0"/>
      <w:divBdr>
        <w:top w:val="none" w:sz="0" w:space="0" w:color="auto"/>
        <w:left w:val="none" w:sz="0" w:space="0" w:color="auto"/>
        <w:bottom w:val="none" w:sz="0" w:space="0" w:color="auto"/>
        <w:right w:val="none" w:sz="0" w:space="0" w:color="auto"/>
      </w:divBdr>
    </w:div>
    <w:div w:id="1920484129">
      <w:bodyDiv w:val="1"/>
      <w:marLeft w:val="0"/>
      <w:marRight w:val="0"/>
      <w:marTop w:val="0"/>
      <w:marBottom w:val="0"/>
      <w:divBdr>
        <w:top w:val="none" w:sz="0" w:space="0" w:color="auto"/>
        <w:left w:val="none" w:sz="0" w:space="0" w:color="auto"/>
        <w:bottom w:val="none" w:sz="0" w:space="0" w:color="auto"/>
        <w:right w:val="none" w:sz="0" w:space="0" w:color="auto"/>
      </w:divBdr>
    </w:div>
    <w:div w:id="1920555428">
      <w:bodyDiv w:val="1"/>
      <w:marLeft w:val="0"/>
      <w:marRight w:val="0"/>
      <w:marTop w:val="0"/>
      <w:marBottom w:val="0"/>
      <w:divBdr>
        <w:top w:val="none" w:sz="0" w:space="0" w:color="auto"/>
        <w:left w:val="none" w:sz="0" w:space="0" w:color="auto"/>
        <w:bottom w:val="none" w:sz="0" w:space="0" w:color="auto"/>
        <w:right w:val="none" w:sz="0" w:space="0" w:color="auto"/>
      </w:divBdr>
    </w:div>
    <w:div w:id="1920796371">
      <w:bodyDiv w:val="1"/>
      <w:marLeft w:val="0"/>
      <w:marRight w:val="0"/>
      <w:marTop w:val="0"/>
      <w:marBottom w:val="0"/>
      <w:divBdr>
        <w:top w:val="none" w:sz="0" w:space="0" w:color="auto"/>
        <w:left w:val="none" w:sz="0" w:space="0" w:color="auto"/>
        <w:bottom w:val="none" w:sz="0" w:space="0" w:color="auto"/>
        <w:right w:val="none" w:sz="0" w:space="0" w:color="auto"/>
      </w:divBdr>
    </w:div>
    <w:div w:id="1920868962">
      <w:bodyDiv w:val="1"/>
      <w:marLeft w:val="0"/>
      <w:marRight w:val="0"/>
      <w:marTop w:val="0"/>
      <w:marBottom w:val="0"/>
      <w:divBdr>
        <w:top w:val="none" w:sz="0" w:space="0" w:color="auto"/>
        <w:left w:val="none" w:sz="0" w:space="0" w:color="auto"/>
        <w:bottom w:val="none" w:sz="0" w:space="0" w:color="auto"/>
        <w:right w:val="none" w:sz="0" w:space="0" w:color="auto"/>
      </w:divBdr>
    </w:div>
    <w:div w:id="1921522518">
      <w:bodyDiv w:val="1"/>
      <w:marLeft w:val="0"/>
      <w:marRight w:val="0"/>
      <w:marTop w:val="0"/>
      <w:marBottom w:val="0"/>
      <w:divBdr>
        <w:top w:val="none" w:sz="0" w:space="0" w:color="auto"/>
        <w:left w:val="none" w:sz="0" w:space="0" w:color="auto"/>
        <w:bottom w:val="none" w:sz="0" w:space="0" w:color="auto"/>
        <w:right w:val="none" w:sz="0" w:space="0" w:color="auto"/>
      </w:divBdr>
    </w:div>
    <w:div w:id="1921597084">
      <w:bodyDiv w:val="1"/>
      <w:marLeft w:val="0"/>
      <w:marRight w:val="0"/>
      <w:marTop w:val="0"/>
      <w:marBottom w:val="0"/>
      <w:divBdr>
        <w:top w:val="none" w:sz="0" w:space="0" w:color="auto"/>
        <w:left w:val="none" w:sz="0" w:space="0" w:color="auto"/>
        <w:bottom w:val="none" w:sz="0" w:space="0" w:color="auto"/>
        <w:right w:val="none" w:sz="0" w:space="0" w:color="auto"/>
      </w:divBdr>
    </w:div>
    <w:div w:id="1921677352">
      <w:bodyDiv w:val="1"/>
      <w:marLeft w:val="0"/>
      <w:marRight w:val="0"/>
      <w:marTop w:val="0"/>
      <w:marBottom w:val="0"/>
      <w:divBdr>
        <w:top w:val="none" w:sz="0" w:space="0" w:color="auto"/>
        <w:left w:val="none" w:sz="0" w:space="0" w:color="auto"/>
        <w:bottom w:val="none" w:sz="0" w:space="0" w:color="auto"/>
        <w:right w:val="none" w:sz="0" w:space="0" w:color="auto"/>
      </w:divBdr>
    </w:div>
    <w:div w:id="1921868090">
      <w:bodyDiv w:val="1"/>
      <w:marLeft w:val="0"/>
      <w:marRight w:val="0"/>
      <w:marTop w:val="0"/>
      <w:marBottom w:val="0"/>
      <w:divBdr>
        <w:top w:val="none" w:sz="0" w:space="0" w:color="auto"/>
        <w:left w:val="none" w:sz="0" w:space="0" w:color="auto"/>
        <w:bottom w:val="none" w:sz="0" w:space="0" w:color="auto"/>
        <w:right w:val="none" w:sz="0" w:space="0" w:color="auto"/>
      </w:divBdr>
    </w:div>
    <w:div w:id="1922061770">
      <w:bodyDiv w:val="1"/>
      <w:marLeft w:val="0"/>
      <w:marRight w:val="0"/>
      <w:marTop w:val="0"/>
      <w:marBottom w:val="0"/>
      <w:divBdr>
        <w:top w:val="none" w:sz="0" w:space="0" w:color="auto"/>
        <w:left w:val="none" w:sz="0" w:space="0" w:color="auto"/>
        <w:bottom w:val="none" w:sz="0" w:space="0" w:color="auto"/>
        <w:right w:val="none" w:sz="0" w:space="0" w:color="auto"/>
      </w:divBdr>
    </w:div>
    <w:div w:id="1922137241">
      <w:bodyDiv w:val="1"/>
      <w:marLeft w:val="0"/>
      <w:marRight w:val="0"/>
      <w:marTop w:val="0"/>
      <w:marBottom w:val="0"/>
      <w:divBdr>
        <w:top w:val="none" w:sz="0" w:space="0" w:color="auto"/>
        <w:left w:val="none" w:sz="0" w:space="0" w:color="auto"/>
        <w:bottom w:val="none" w:sz="0" w:space="0" w:color="auto"/>
        <w:right w:val="none" w:sz="0" w:space="0" w:color="auto"/>
      </w:divBdr>
    </w:div>
    <w:div w:id="1922137947">
      <w:bodyDiv w:val="1"/>
      <w:marLeft w:val="0"/>
      <w:marRight w:val="0"/>
      <w:marTop w:val="0"/>
      <w:marBottom w:val="0"/>
      <w:divBdr>
        <w:top w:val="none" w:sz="0" w:space="0" w:color="auto"/>
        <w:left w:val="none" w:sz="0" w:space="0" w:color="auto"/>
        <w:bottom w:val="none" w:sz="0" w:space="0" w:color="auto"/>
        <w:right w:val="none" w:sz="0" w:space="0" w:color="auto"/>
      </w:divBdr>
    </w:div>
    <w:div w:id="1922177443">
      <w:bodyDiv w:val="1"/>
      <w:marLeft w:val="0"/>
      <w:marRight w:val="0"/>
      <w:marTop w:val="0"/>
      <w:marBottom w:val="0"/>
      <w:divBdr>
        <w:top w:val="none" w:sz="0" w:space="0" w:color="auto"/>
        <w:left w:val="none" w:sz="0" w:space="0" w:color="auto"/>
        <w:bottom w:val="none" w:sz="0" w:space="0" w:color="auto"/>
        <w:right w:val="none" w:sz="0" w:space="0" w:color="auto"/>
      </w:divBdr>
    </w:div>
    <w:div w:id="1922253783">
      <w:bodyDiv w:val="1"/>
      <w:marLeft w:val="0"/>
      <w:marRight w:val="0"/>
      <w:marTop w:val="0"/>
      <w:marBottom w:val="0"/>
      <w:divBdr>
        <w:top w:val="none" w:sz="0" w:space="0" w:color="auto"/>
        <w:left w:val="none" w:sz="0" w:space="0" w:color="auto"/>
        <w:bottom w:val="none" w:sz="0" w:space="0" w:color="auto"/>
        <w:right w:val="none" w:sz="0" w:space="0" w:color="auto"/>
      </w:divBdr>
    </w:div>
    <w:div w:id="1922327034">
      <w:bodyDiv w:val="1"/>
      <w:marLeft w:val="0"/>
      <w:marRight w:val="0"/>
      <w:marTop w:val="0"/>
      <w:marBottom w:val="0"/>
      <w:divBdr>
        <w:top w:val="none" w:sz="0" w:space="0" w:color="auto"/>
        <w:left w:val="none" w:sz="0" w:space="0" w:color="auto"/>
        <w:bottom w:val="none" w:sz="0" w:space="0" w:color="auto"/>
        <w:right w:val="none" w:sz="0" w:space="0" w:color="auto"/>
      </w:divBdr>
    </w:div>
    <w:div w:id="1922370001">
      <w:bodyDiv w:val="1"/>
      <w:marLeft w:val="0"/>
      <w:marRight w:val="0"/>
      <w:marTop w:val="0"/>
      <w:marBottom w:val="0"/>
      <w:divBdr>
        <w:top w:val="none" w:sz="0" w:space="0" w:color="auto"/>
        <w:left w:val="none" w:sz="0" w:space="0" w:color="auto"/>
        <w:bottom w:val="none" w:sz="0" w:space="0" w:color="auto"/>
        <w:right w:val="none" w:sz="0" w:space="0" w:color="auto"/>
      </w:divBdr>
    </w:div>
    <w:div w:id="1922375116">
      <w:bodyDiv w:val="1"/>
      <w:marLeft w:val="0"/>
      <w:marRight w:val="0"/>
      <w:marTop w:val="0"/>
      <w:marBottom w:val="0"/>
      <w:divBdr>
        <w:top w:val="none" w:sz="0" w:space="0" w:color="auto"/>
        <w:left w:val="none" w:sz="0" w:space="0" w:color="auto"/>
        <w:bottom w:val="none" w:sz="0" w:space="0" w:color="auto"/>
        <w:right w:val="none" w:sz="0" w:space="0" w:color="auto"/>
      </w:divBdr>
    </w:div>
    <w:div w:id="1922641100">
      <w:bodyDiv w:val="1"/>
      <w:marLeft w:val="0"/>
      <w:marRight w:val="0"/>
      <w:marTop w:val="0"/>
      <w:marBottom w:val="0"/>
      <w:divBdr>
        <w:top w:val="none" w:sz="0" w:space="0" w:color="auto"/>
        <w:left w:val="none" w:sz="0" w:space="0" w:color="auto"/>
        <w:bottom w:val="none" w:sz="0" w:space="0" w:color="auto"/>
        <w:right w:val="none" w:sz="0" w:space="0" w:color="auto"/>
      </w:divBdr>
    </w:div>
    <w:div w:id="1922788053">
      <w:bodyDiv w:val="1"/>
      <w:marLeft w:val="0"/>
      <w:marRight w:val="0"/>
      <w:marTop w:val="0"/>
      <w:marBottom w:val="0"/>
      <w:divBdr>
        <w:top w:val="none" w:sz="0" w:space="0" w:color="auto"/>
        <w:left w:val="none" w:sz="0" w:space="0" w:color="auto"/>
        <w:bottom w:val="none" w:sz="0" w:space="0" w:color="auto"/>
        <w:right w:val="none" w:sz="0" w:space="0" w:color="auto"/>
      </w:divBdr>
    </w:div>
    <w:div w:id="1923447458">
      <w:bodyDiv w:val="1"/>
      <w:marLeft w:val="0"/>
      <w:marRight w:val="0"/>
      <w:marTop w:val="0"/>
      <w:marBottom w:val="0"/>
      <w:divBdr>
        <w:top w:val="none" w:sz="0" w:space="0" w:color="auto"/>
        <w:left w:val="none" w:sz="0" w:space="0" w:color="auto"/>
        <w:bottom w:val="none" w:sz="0" w:space="0" w:color="auto"/>
        <w:right w:val="none" w:sz="0" w:space="0" w:color="auto"/>
      </w:divBdr>
    </w:div>
    <w:div w:id="1923639215">
      <w:bodyDiv w:val="1"/>
      <w:marLeft w:val="0"/>
      <w:marRight w:val="0"/>
      <w:marTop w:val="0"/>
      <w:marBottom w:val="0"/>
      <w:divBdr>
        <w:top w:val="none" w:sz="0" w:space="0" w:color="auto"/>
        <w:left w:val="none" w:sz="0" w:space="0" w:color="auto"/>
        <w:bottom w:val="none" w:sz="0" w:space="0" w:color="auto"/>
        <w:right w:val="none" w:sz="0" w:space="0" w:color="auto"/>
      </w:divBdr>
    </w:div>
    <w:div w:id="1923685783">
      <w:bodyDiv w:val="1"/>
      <w:marLeft w:val="0"/>
      <w:marRight w:val="0"/>
      <w:marTop w:val="0"/>
      <w:marBottom w:val="0"/>
      <w:divBdr>
        <w:top w:val="none" w:sz="0" w:space="0" w:color="auto"/>
        <w:left w:val="none" w:sz="0" w:space="0" w:color="auto"/>
        <w:bottom w:val="none" w:sz="0" w:space="0" w:color="auto"/>
        <w:right w:val="none" w:sz="0" w:space="0" w:color="auto"/>
      </w:divBdr>
    </w:div>
    <w:div w:id="1923710863">
      <w:bodyDiv w:val="1"/>
      <w:marLeft w:val="0"/>
      <w:marRight w:val="0"/>
      <w:marTop w:val="0"/>
      <w:marBottom w:val="0"/>
      <w:divBdr>
        <w:top w:val="none" w:sz="0" w:space="0" w:color="auto"/>
        <w:left w:val="none" w:sz="0" w:space="0" w:color="auto"/>
        <w:bottom w:val="none" w:sz="0" w:space="0" w:color="auto"/>
        <w:right w:val="none" w:sz="0" w:space="0" w:color="auto"/>
      </w:divBdr>
    </w:div>
    <w:div w:id="1924021523">
      <w:bodyDiv w:val="1"/>
      <w:marLeft w:val="0"/>
      <w:marRight w:val="0"/>
      <w:marTop w:val="0"/>
      <w:marBottom w:val="0"/>
      <w:divBdr>
        <w:top w:val="none" w:sz="0" w:space="0" w:color="auto"/>
        <w:left w:val="none" w:sz="0" w:space="0" w:color="auto"/>
        <w:bottom w:val="none" w:sz="0" w:space="0" w:color="auto"/>
        <w:right w:val="none" w:sz="0" w:space="0" w:color="auto"/>
      </w:divBdr>
    </w:div>
    <w:div w:id="1924029866">
      <w:bodyDiv w:val="1"/>
      <w:marLeft w:val="0"/>
      <w:marRight w:val="0"/>
      <w:marTop w:val="0"/>
      <w:marBottom w:val="0"/>
      <w:divBdr>
        <w:top w:val="none" w:sz="0" w:space="0" w:color="auto"/>
        <w:left w:val="none" w:sz="0" w:space="0" w:color="auto"/>
        <w:bottom w:val="none" w:sz="0" w:space="0" w:color="auto"/>
        <w:right w:val="none" w:sz="0" w:space="0" w:color="auto"/>
      </w:divBdr>
    </w:div>
    <w:div w:id="1924145510">
      <w:bodyDiv w:val="1"/>
      <w:marLeft w:val="0"/>
      <w:marRight w:val="0"/>
      <w:marTop w:val="0"/>
      <w:marBottom w:val="0"/>
      <w:divBdr>
        <w:top w:val="none" w:sz="0" w:space="0" w:color="auto"/>
        <w:left w:val="none" w:sz="0" w:space="0" w:color="auto"/>
        <w:bottom w:val="none" w:sz="0" w:space="0" w:color="auto"/>
        <w:right w:val="none" w:sz="0" w:space="0" w:color="auto"/>
      </w:divBdr>
    </w:div>
    <w:div w:id="1924339502">
      <w:bodyDiv w:val="1"/>
      <w:marLeft w:val="0"/>
      <w:marRight w:val="0"/>
      <w:marTop w:val="0"/>
      <w:marBottom w:val="0"/>
      <w:divBdr>
        <w:top w:val="none" w:sz="0" w:space="0" w:color="auto"/>
        <w:left w:val="none" w:sz="0" w:space="0" w:color="auto"/>
        <w:bottom w:val="none" w:sz="0" w:space="0" w:color="auto"/>
        <w:right w:val="none" w:sz="0" w:space="0" w:color="auto"/>
      </w:divBdr>
    </w:div>
    <w:div w:id="1924877467">
      <w:bodyDiv w:val="1"/>
      <w:marLeft w:val="0"/>
      <w:marRight w:val="0"/>
      <w:marTop w:val="0"/>
      <w:marBottom w:val="0"/>
      <w:divBdr>
        <w:top w:val="none" w:sz="0" w:space="0" w:color="auto"/>
        <w:left w:val="none" w:sz="0" w:space="0" w:color="auto"/>
        <w:bottom w:val="none" w:sz="0" w:space="0" w:color="auto"/>
        <w:right w:val="none" w:sz="0" w:space="0" w:color="auto"/>
      </w:divBdr>
    </w:div>
    <w:div w:id="1924991511">
      <w:bodyDiv w:val="1"/>
      <w:marLeft w:val="0"/>
      <w:marRight w:val="0"/>
      <w:marTop w:val="0"/>
      <w:marBottom w:val="0"/>
      <w:divBdr>
        <w:top w:val="none" w:sz="0" w:space="0" w:color="auto"/>
        <w:left w:val="none" w:sz="0" w:space="0" w:color="auto"/>
        <w:bottom w:val="none" w:sz="0" w:space="0" w:color="auto"/>
        <w:right w:val="none" w:sz="0" w:space="0" w:color="auto"/>
      </w:divBdr>
    </w:div>
    <w:div w:id="1925064768">
      <w:bodyDiv w:val="1"/>
      <w:marLeft w:val="0"/>
      <w:marRight w:val="0"/>
      <w:marTop w:val="0"/>
      <w:marBottom w:val="0"/>
      <w:divBdr>
        <w:top w:val="none" w:sz="0" w:space="0" w:color="auto"/>
        <w:left w:val="none" w:sz="0" w:space="0" w:color="auto"/>
        <w:bottom w:val="none" w:sz="0" w:space="0" w:color="auto"/>
        <w:right w:val="none" w:sz="0" w:space="0" w:color="auto"/>
      </w:divBdr>
    </w:div>
    <w:div w:id="1925140120">
      <w:bodyDiv w:val="1"/>
      <w:marLeft w:val="0"/>
      <w:marRight w:val="0"/>
      <w:marTop w:val="0"/>
      <w:marBottom w:val="0"/>
      <w:divBdr>
        <w:top w:val="none" w:sz="0" w:space="0" w:color="auto"/>
        <w:left w:val="none" w:sz="0" w:space="0" w:color="auto"/>
        <w:bottom w:val="none" w:sz="0" w:space="0" w:color="auto"/>
        <w:right w:val="none" w:sz="0" w:space="0" w:color="auto"/>
      </w:divBdr>
    </w:div>
    <w:div w:id="1925186579">
      <w:bodyDiv w:val="1"/>
      <w:marLeft w:val="0"/>
      <w:marRight w:val="0"/>
      <w:marTop w:val="0"/>
      <w:marBottom w:val="0"/>
      <w:divBdr>
        <w:top w:val="none" w:sz="0" w:space="0" w:color="auto"/>
        <w:left w:val="none" w:sz="0" w:space="0" w:color="auto"/>
        <w:bottom w:val="none" w:sz="0" w:space="0" w:color="auto"/>
        <w:right w:val="none" w:sz="0" w:space="0" w:color="auto"/>
      </w:divBdr>
    </w:div>
    <w:div w:id="1925455358">
      <w:bodyDiv w:val="1"/>
      <w:marLeft w:val="0"/>
      <w:marRight w:val="0"/>
      <w:marTop w:val="0"/>
      <w:marBottom w:val="0"/>
      <w:divBdr>
        <w:top w:val="none" w:sz="0" w:space="0" w:color="auto"/>
        <w:left w:val="none" w:sz="0" w:space="0" w:color="auto"/>
        <w:bottom w:val="none" w:sz="0" w:space="0" w:color="auto"/>
        <w:right w:val="none" w:sz="0" w:space="0" w:color="auto"/>
      </w:divBdr>
    </w:div>
    <w:div w:id="1925649433">
      <w:bodyDiv w:val="1"/>
      <w:marLeft w:val="0"/>
      <w:marRight w:val="0"/>
      <w:marTop w:val="0"/>
      <w:marBottom w:val="0"/>
      <w:divBdr>
        <w:top w:val="none" w:sz="0" w:space="0" w:color="auto"/>
        <w:left w:val="none" w:sz="0" w:space="0" w:color="auto"/>
        <w:bottom w:val="none" w:sz="0" w:space="0" w:color="auto"/>
        <w:right w:val="none" w:sz="0" w:space="0" w:color="auto"/>
      </w:divBdr>
    </w:div>
    <w:div w:id="1925802810">
      <w:bodyDiv w:val="1"/>
      <w:marLeft w:val="0"/>
      <w:marRight w:val="0"/>
      <w:marTop w:val="0"/>
      <w:marBottom w:val="0"/>
      <w:divBdr>
        <w:top w:val="none" w:sz="0" w:space="0" w:color="auto"/>
        <w:left w:val="none" w:sz="0" w:space="0" w:color="auto"/>
        <w:bottom w:val="none" w:sz="0" w:space="0" w:color="auto"/>
        <w:right w:val="none" w:sz="0" w:space="0" w:color="auto"/>
      </w:divBdr>
    </w:div>
    <w:div w:id="1926105522">
      <w:bodyDiv w:val="1"/>
      <w:marLeft w:val="0"/>
      <w:marRight w:val="0"/>
      <w:marTop w:val="0"/>
      <w:marBottom w:val="0"/>
      <w:divBdr>
        <w:top w:val="none" w:sz="0" w:space="0" w:color="auto"/>
        <w:left w:val="none" w:sz="0" w:space="0" w:color="auto"/>
        <w:bottom w:val="none" w:sz="0" w:space="0" w:color="auto"/>
        <w:right w:val="none" w:sz="0" w:space="0" w:color="auto"/>
      </w:divBdr>
    </w:div>
    <w:div w:id="1926107281">
      <w:bodyDiv w:val="1"/>
      <w:marLeft w:val="0"/>
      <w:marRight w:val="0"/>
      <w:marTop w:val="0"/>
      <w:marBottom w:val="0"/>
      <w:divBdr>
        <w:top w:val="none" w:sz="0" w:space="0" w:color="auto"/>
        <w:left w:val="none" w:sz="0" w:space="0" w:color="auto"/>
        <w:bottom w:val="none" w:sz="0" w:space="0" w:color="auto"/>
        <w:right w:val="none" w:sz="0" w:space="0" w:color="auto"/>
      </w:divBdr>
    </w:div>
    <w:div w:id="1926449723">
      <w:bodyDiv w:val="1"/>
      <w:marLeft w:val="0"/>
      <w:marRight w:val="0"/>
      <w:marTop w:val="0"/>
      <w:marBottom w:val="0"/>
      <w:divBdr>
        <w:top w:val="none" w:sz="0" w:space="0" w:color="auto"/>
        <w:left w:val="none" w:sz="0" w:space="0" w:color="auto"/>
        <w:bottom w:val="none" w:sz="0" w:space="0" w:color="auto"/>
        <w:right w:val="none" w:sz="0" w:space="0" w:color="auto"/>
      </w:divBdr>
    </w:div>
    <w:div w:id="1926524177">
      <w:bodyDiv w:val="1"/>
      <w:marLeft w:val="0"/>
      <w:marRight w:val="0"/>
      <w:marTop w:val="0"/>
      <w:marBottom w:val="0"/>
      <w:divBdr>
        <w:top w:val="none" w:sz="0" w:space="0" w:color="auto"/>
        <w:left w:val="none" w:sz="0" w:space="0" w:color="auto"/>
        <w:bottom w:val="none" w:sz="0" w:space="0" w:color="auto"/>
        <w:right w:val="none" w:sz="0" w:space="0" w:color="auto"/>
      </w:divBdr>
    </w:div>
    <w:div w:id="1926572651">
      <w:bodyDiv w:val="1"/>
      <w:marLeft w:val="0"/>
      <w:marRight w:val="0"/>
      <w:marTop w:val="0"/>
      <w:marBottom w:val="0"/>
      <w:divBdr>
        <w:top w:val="none" w:sz="0" w:space="0" w:color="auto"/>
        <w:left w:val="none" w:sz="0" w:space="0" w:color="auto"/>
        <w:bottom w:val="none" w:sz="0" w:space="0" w:color="auto"/>
        <w:right w:val="none" w:sz="0" w:space="0" w:color="auto"/>
      </w:divBdr>
    </w:div>
    <w:div w:id="1926765400">
      <w:bodyDiv w:val="1"/>
      <w:marLeft w:val="0"/>
      <w:marRight w:val="0"/>
      <w:marTop w:val="0"/>
      <w:marBottom w:val="0"/>
      <w:divBdr>
        <w:top w:val="none" w:sz="0" w:space="0" w:color="auto"/>
        <w:left w:val="none" w:sz="0" w:space="0" w:color="auto"/>
        <w:bottom w:val="none" w:sz="0" w:space="0" w:color="auto"/>
        <w:right w:val="none" w:sz="0" w:space="0" w:color="auto"/>
      </w:divBdr>
    </w:div>
    <w:div w:id="1926837766">
      <w:bodyDiv w:val="1"/>
      <w:marLeft w:val="0"/>
      <w:marRight w:val="0"/>
      <w:marTop w:val="0"/>
      <w:marBottom w:val="0"/>
      <w:divBdr>
        <w:top w:val="none" w:sz="0" w:space="0" w:color="auto"/>
        <w:left w:val="none" w:sz="0" w:space="0" w:color="auto"/>
        <w:bottom w:val="none" w:sz="0" w:space="0" w:color="auto"/>
        <w:right w:val="none" w:sz="0" w:space="0" w:color="auto"/>
      </w:divBdr>
    </w:div>
    <w:div w:id="1926914139">
      <w:bodyDiv w:val="1"/>
      <w:marLeft w:val="0"/>
      <w:marRight w:val="0"/>
      <w:marTop w:val="0"/>
      <w:marBottom w:val="0"/>
      <w:divBdr>
        <w:top w:val="none" w:sz="0" w:space="0" w:color="auto"/>
        <w:left w:val="none" w:sz="0" w:space="0" w:color="auto"/>
        <w:bottom w:val="none" w:sz="0" w:space="0" w:color="auto"/>
        <w:right w:val="none" w:sz="0" w:space="0" w:color="auto"/>
      </w:divBdr>
    </w:div>
    <w:div w:id="1926914849">
      <w:bodyDiv w:val="1"/>
      <w:marLeft w:val="0"/>
      <w:marRight w:val="0"/>
      <w:marTop w:val="0"/>
      <w:marBottom w:val="0"/>
      <w:divBdr>
        <w:top w:val="none" w:sz="0" w:space="0" w:color="auto"/>
        <w:left w:val="none" w:sz="0" w:space="0" w:color="auto"/>
        <w:bottom w:val="none" w:sz="0" w:space="0" w:color="auto"/>
        <w:right w:val="none" w:sz="0" w:space="0" w:color="auto"/>
      </w:divBdr>
    </w:div>
    <w:div w:id="1926987227">
      <w:bodyDiv w:val="1"/>
      <w:marLeft w:val="0"/>
      <w:marRight w:val="0"/>
      <w:marTop w:val="0"/>
      <w:marBottom w:val="0"/>
      <w:divBdr>
        <w:top w:val="none" w:sz="0" w:space="0" w:color="auto"/>
        <w:left w:val="none" w:sz="0" w:space="0" w:color="auto"/>
        <w:bottom w:val="none" w:sz="0" w:space="0" w:color="auto"/>
        <w:right w:val="none" w:sz="0" w:space="0" w:color="auto"/>
      </w:divBdr>
    </w:div>
    <w:div w:id="1927029441">
      <w:bodyDiv w:val="1"/>
      <w:marLeft w:val="0"/>
      <w:marRight w:val="0"/>
      <w:marTop w:val="0"/>
      <w:marBottom w:val="0"/>
      <w:divBdr>
        <w:top w:val="none" w:sz="0" w:space="0" w:color="auto"/>
        <w:left w:val="none" w:sz="0" w:space="0" w:color="auto"/>
        <w:bottom w:val="none" w:sz="0" w:space="0" w:color="auto"/>
        <w:right w:val="none" w:sz="0" w:space="0" w:color="auto"/>
      </w:divBdr>
    </w:div>
    <w:div w:id="1927030992">
      <w:bodyDiv w:val="1"/>
      <w:marLeft w:val="0"/>
      <w:marRight w:val="0"/>
      <w:marTop w:val="0"/>
      <w:marBottom w:val="0"/>
      <w:divBdr>
        <w:top w:val="none" w:sz="0" w:space="0" w:color="auto"/>
        <w:left w:val="none" w:sz="0" w:space="0" w:color="auto"/>
        <w:bottom w:val="none" w:sz="0" w:space="0" w:color="auto"/>
        <w:right w:val="none" w:sz="0" w:space="0" w:color="auto"/>
      </w:divBdr>
    </w:div>
    <w:div w:id="1927031169">
      <w:bodyDiv w:val="1"/>
      <w:marLeft w:val="0"/>
      <w:marRight w:val="0"/>
      <w:marTop w:val="0"/>
      <w:marBottom w:val="0"/>
      <w:divBdr>
        <w:top w:val="none" w:sz="0" w:space="0" w:color="auto"/>
        <w:left w:val="none" w:sz="0" w:space="0" w:color="auto"/>
        <w:bottom w:val="none" w:sz="0" w:space="0" w:color="auto"/>
        <w:right w:val="none" w:sz="0" w:space="0" w:color="auto"/>
      </w:divBdr>
    </w:div>
    <w:div w:id="1927111808">
      <w:bodyDiv w:val="1"/>
      <w:marLeft w:val="0"/>
      <w:marRight w:val="0"/>
      <w:marTop w:val="0"/>
      <w:marBottom w:val="0"/>
      <w:divBdr>
        <w:top w:val="none" w:sz="0" w:space="0" w:color="auto"/>
        <w:left w:val="none" w:sz="0" w:space="0" w:color="auto"/>
        <w:bottom w:val="none" w:sz="0" w:space="0" w:color="auto"/>
        <w:right w:val="none" w:sz="0" w:space="0" w:color="auto"/>
      </w:divBdr>
    </w:div>
    <w:div w:id="1927154008">
      <w:bodyDiv w:val="1"/>
      <w:marLeft w:val="0"/>
      <w:marRight w:val="0"/>
      <w:marTop w:val="0"/>
      <w:marBottom w:val="0"/>
      <w:divBdr>
        <w:top w:val="none" w:sz="0" w:space="0" w:color="auto"/>
        <w:left w:val="none" w:sz="0" w:space="0" w:color="auto"/>
        <w:bottom w:val="none" w:sz="0" w:space="0" w:color="auto"/>
        <w:right w:val="none" w:sz="0" w:space="0" w:color="auto"/>
      </w:divBdr>
    </w:div>
    <w:div w:id="1927180684">
      <w:bodyDiv w:val="1"/>
      <w:marLeft w:val="0"/>
      <w:marRight w:val="0"/>
      <w:marTop w:val="0"/>
      <w:marBottom w:val="0"/>
      <w:divBdr>
        <w:top w:val="none" w:sz="0" w:space="0" w:color="auto"/>
        <w:left w:val="none" w:sz="0" w:space="0" w:color="auto"/>
        <w:bottom w:val="none" w:sz="0" w:space="0" w:color="auto"/>
        <w:right w:val="none" w:sz="0" w:space="0" w:color="auto"/>
      </w:divBdr>
    </w:div>
    <w:div w:id="1927419568">
      <w:bodyDiv w:val="1"/>
      <w:marLeft w:val="0"/>
      <w:marRight w:val="0"/>
      <w:marTop w:val="0"/>
      <w:marBottom w:val="0"/>
      <w:divBdr>
        <w:top w:val="none" w:sz="0" w:space="0" w:color="auto"/>
        <w:left w:val="none" w:sz="0" w:space="0" w:color="auto"/>
        <w:bottom w:val="none" w:sz="0" w:space="0" w:color="auto"/>
        <w:right w:val="none" w:sz="0" w:space="0" w:color="auto"/>
      </w:divBdr>
    </w:div>
    <w:div w:id="1927616573">
      <w:bodyDiv w:val="1"/>
      <w:marLeft w:val="0"/>
      <w:marRight w:val="0"/>
      <w:marTop w:val="0"/>
      <w:marBottom w:val="0"/>
      <w:divBdr>
        <w:top w:val="none" w:sz="0" w:space="0" w:color="auto"/>
        <w:left w:val="none" w:sz="0" w:space="0" w:color="auto"/>
        <w:bottom w:val="none" w:sz="0" w:space="0" w:color="auto"/>
        <w:right w:val="none" w:sz="0" w:space="0" w:color="auto"/>
      </w:divBdr>
    </w:div>
    <w:div w:id="1927691646">
      <w:bodyDiv w:val="1"/>
      <w:marLeft w:val="0"/>
      <w:marRight w:val="0"/>
      <w:marTop w:val="0"/>
      <w:marBottom w:val="0"/>
      <w:divBdr>
        <w:top w:val="none" w:sz="0" w:space="0" w:color="auto"/>
        <w:left w:val="none" w:sz="0" w:space="0" w:color="auto"/>
        <w:bottom w:val="none" w:sz="0" w:space="0" w:color="auto"/>
        <w:right w:val="none" w:sz="0" w:space="0" w:color="auto"/>
      </w:divBdr>
    </w:div>
    <w:div w:id="1927883887">
      <w:bodyDiv w:val="1"/>
      <w:marLeft w:val="0"/>
      <w:marRight w:val="0"/>
      <w:marTop w:val="0"/>
      <w:marBottom w:val="0"/>
      <w:divBdr>
        <w:top w:val="none" w:sz="0" w:space="0" w:color="auto"/>
        <w:left w:val="none" w:sz="0" w:space="0" w:color="auto"/>
        <w:bottom w:val="none" w:sz="0" w:space="0" w:color="auto"/>
        <w:right w:val="none" w:sz="0" w:space="0" w:color="auto"/>
      </w:divBdr>
    </w:div>
    <w:div w:id="1927885568">
      <w:bodyDiv w:val="1"/>
      <w:marLeft w:val="0"/>
      <w:marRight w:val="0"/>
      <w:marTop w:val="0"/>
      <w:marBottom w:val="0"/>
      <w:divBdr>
        <w:top w:val="none" w:sz="0" w:space="0" w:color="auto"/>
        <w:left w:val="none" w:sz="0" w:space="0" w:color="auto"/>
        <w:bottom w:val="none" w:sz="0" w:space="0" w:color="auto"/>
        <w:right w:val="none" w:sz="0" w:space="0" w:color="auto"/>
      </w:divBdr>
    </w:div>
    <w:div w:id="1927885869">
      <w:bodyDiv w:val="1"/>
      <w:marLeft w:val="0"/>
      <w:marRight w:val="0"/>
      <w:marTop w:val="0"/>
      <w:marBottom w:val="0"/>
      <w:divBdr>
        <w:top w:val="none" w:sz="0" w:space="0" w:color="auto"/>
        <w:left w:val="none" w:sz="0" w:space="0" w:color="auto"/>
        <w:bottom w:val="none" w:sz="0" w:space="0" w:color="auto"/>
        <w:right w:val="none" w:sz="0" w:space="0" w:color="auto"/>
      </w:divBdr>
    </w:div>
    <w:div w:id="1928031502">
      <w:bodyDiv w:val="1"/>
      <w:marLeft w:val="0"/>
      <w:marRight w:val="0"/>
      <w:marTop w:val="0"/>
      <w:marBottom w:val="0"/>
      <w:divBdr>
        <w:top w:val="none" w:sz="0" w:space="0" w:color="auto"/>
        <w:left w:val="none" w:sz="0" w:space="0" w:color="auto"/>
        <w:bottom w:val="none" w:sz="0" w:space="0" w:color="auto"/>
        <w:right w:val="none" w:sz="0" w:space="0" w:color="auto"/>
      </w:divBdr>
    </w:div>
    <w:div w:id="1928152438">
      <w:bodyDiv w:val="1"/>
      <w:marLeft w:val="0"/>
      <w:marRight w:val="0"/>
      <w:marTop w:val="0"/>
      <w:marBottom w:val="0"/>
      <w:divBdr>
        <w:top w:val="none" w:sz="0" w:space="0" w:color="auto"/>
        <w:left w:val="none" w:sz="0" w:space="0" w:color="auto"/>
        <w:bottom w:val="none" w:sz="0" w:space="0" w:color="auto"/>
        <w:right w:val="none" w:sz="0" w:space="0" w:color="auto"/>
      </w:divBdr>
    </w:div>
    <w:div w:id="1928153340">
      <w:bodyDiv w:val="1"/>
      <w:marLeft w:val="0"/>
      <w:marRight w:val="0"/>
      <w:marTop w:val="0"/>
      <w:marBottom w:val="0"/>
      <w:divBdr>
        <w:top w:val="none" w:sz="0" w:space="0" w:color="auto"/>
        <w:left w:val="none" w:sz="0" w:space="0" w:color="auto"/>
        <w:bottom w:val="none" w:sz="0" w:space="0" w:color="auto"/>
        <w:right w:val="none" w:sz="0" w:space="0" w:color="auto"/>
      </w:divBdr>
    </w:div>
    <w:div w:id="1928421700">
      <w:bodyDiv w:val="1"/>
      <w:marLeft w:val="0"/>
      <w:marRight w:val="0"/>
      <w:marTop w:val="0"/>
      <w:marBottom w:val="0"/>
      <w:divBdr>
        <w:top w:val="none" w:sz="0" w:space="0" w:color="auto"/>
        <w:left w:val="none" w:sz="0" w:space="0" w:color="auto"/>
        <w:bottom w:val="none" w:sz="0" w:space="0" w:color="auto"/>
        <w:right w:val="none" w:sz="0" w:space="0" w:color="auto"/>
      </w:divBdr>
    </w:div>
    <w:div w:id="1928687351">
      <w:bodyDiv w:val="1"/>
      <w:marLeft w:val="0"/>
      <w:marRight w:val="0"/>
      <w:marTop w:val="0"/>
      <w:marBottom w:val="0"/>
      <w:divBdr>
        <w:top w:val="none" w:sz="0" w:space="0" w:color="auto"/>
        <w:left w:val="none" w:sz="0" w:space="0" w:color="auto"/>
        <w:bottom w:val="none" w:sz="0" w:space="0" w:color="auto"/>
        <w:right w:val="none" w:sz="0" w:space="0" w:color="auto"/>
      </w:divBdr>
    </w:div>
    <w:div w:id="1928804958">
      <w:bodyDiv w:val="1"/>
      <w:marLeft w:val="0"/>
      <w:marRight w:val="0"/>
      <w:marTop w:val="0"/>
      <w:marBottom w:val="0"/>
      <w:divBdr>
        <w:top w:val="none" w:sz="0" w:space="0" w:color="auto"/>
        <w:left w:val="none" w:sz="0" w:space="0" w:color="auto"/>
        <w:bottom w:val="none" w:sz="0" w:space="0" w:color="auto"/>
        <w:right w:val="none" w:sz="0" w:space="0" w:color="auto"/>
      </w:divBdr>
    </w:div>
    <w:div w:id="1928880090">
      <w:bodyDiv w:val="1"/>
      <w:marLeft w:val="0"/>
      <w:marRight w:val="0"/>
      <w:marTop w:val="0"/>
      <w:marBottom w:val="0"/>
      <w:divBdr>
        <w:top w:val="none" w:sz="0" w:space="0" w:color="auto"/>
        <w:left w:val="none" w:sz="0" w:space="0" w:color="auto"/>
        <w:bottom w:val="none" w:sz="0" w:space="0" w:color="auto"/>
        <w:right w:val="none" w:sz="0" w:space="0" w:color="auto"/>
      </w:divBdr>
    </w:div>
    <w:div w:id="1928927059">
      <w:bodyDiv w:val="1"/>
      <w:marLeft w:val="0"/>
      <w:marRight w:val="0"/>
      <w:marTop w:val="0"/>
      <w:marBottom w:val="0"/>
      <w:divBdr>
        <w:top w:val="none" w:sz="0" w:space="0" w:color="auto"/>
        <w:left w:val="none" w:sz="0" w:space="0" w:color="auto"/>
        <w:bottom w:val="none" w:sz="0" w:space="0" w:color="auto"/>
        <w:right w:val="none" w:sz="0" w:space="0" w:color="auto"/>
      </w:divBdr>
    </w:div>
    <w:div w:id="1928928806">
      <w:bodyDiv w:val="1"/>
      <w:marLeft w:val="0"/>
      <w:marRight w:val="0"/>
      <w:marTop w:val="0"/>
      <w:marBottom w:val="0"/>
      <w:divBdr>
        <w:top w:val="none" w:sz="0" w:space="0" w:color="auto"/>
        <w:left w:val="none" w:sz="0" w:space="0" w:color="auto"/>
        <w:bottom w:val="none" w:sz="0" w:space="0" w:color="auto"/>
        <w:right w:val="none" w:sz="0" w:space="0" w:color="auto"/>
      </w:divBdr>
    </w:div>
    <w:div w:id="1929074792">
      <w:bodyDiv w:val="1"/>
      <w:marLeft w:val="0"/>
      <w:marRight w:val="0"/>
      <w:marTop w:val="0"/>
      <w:marBottom w:val="0"/>
      <w:divBdr>
        <w:top w:val="none" w:sz="0" w:space="0" w:color="auto"/>
        <w:left w:val="none" w:sz="0" w:space="0" w:color="auto"/>
        <w:bottom w:val="none" w:sz="0" w:space="0" w:color="auto"/>
        <w:right w:val="none" w:sz="0" w:space="0" w:color="auto"/>
      </w:divBdr>
    </w:div>
    <w:div w:id="1929267738">
      <w:bodyDiv w:val="1"/>
      <w:marLeft w:val="0"/>
      <w:marRight w:val="0"/>
      <w:marTop w:val="0"/>
      <w:marBottom w:val="0"/>
      <w:divBdr>
        <w:top w:val="none" w:sz="0" w:space="0" w:color="auto"/>
        <w:left w:val="none" w:sz="0" w:space="0" w:color="auto"/>
        <w:bottom w:val="none" w:sz="0" w:space="0" w:color="auto"/>
        <w:right w:val="none" w:sz="0" w:space="0" w:color="auto"/>
      </w:divBdr>
    </w:div>
    <w:div w:id="1929270073">
      <w:bodyDiv w:val="1"/>
      <w:marLeft w:val="0"/>
      <w:marRight w:val="0"/>
      <w:marTop w:val="0"/>
      <w:marBottom w:val="0"/>
      <w:divBdr>
        <w:top w:val="none" w:sz="0" w:space="0" w:color="auto"/>
        <w:left w:val="none" w:sz="0" w:space="0" w:color="auto"/>
        <w:bottom w:val="none" w:sz="0" w:space="0" w:color="auto"/>
        <w:right w:val="none" w:sz="0" w:space="0" w:color="auto"/>
      </w:divBdr>
    </w:div>
    <w:div w:id="1929344490">
      <w:bodyDiv w:val="1"/>
      <w:marLeft w:val="0"/>
      <w:marRight w:val="0"/>
      <w:marTop w:val="0"/>
      <w:marBottom w:val="0"/>
      <w:divBdr>
        <w:top w:val="none" w:sz="0" w:space="0" w:color="auto"/>
        <w:left w:val="none" w:sz="0" w:space="0" w:color="auto"/>
        <w:bottom w:val="none" w:sz="0" w:space="0" w:color="auto"/>
        <w:right w:val="none" w:sz="0" w:space="0" w:color="auto"/>
      </w:divBdr>
    </w:div>
    <w:div w:id="1929653532">
      <w:bodyDiv w:val="1"/>
      <w:marLeft w:val="0"/>
      <w:marRight w:val="0"/>
      <w:marTop w:val="0"/>
      <w:marBottom w:val="0"/>
      <w:divBdr>
        <w:top w:val="none" w:sz="0" w:space="0" w:color="auto"/>
        <w:left w:val="none" w:sz="0" w:space="0" w:color="auto"/>
        <w:bottom w:val="none" w:sz="0" w:space="0" w:color="auto"/>
        <w:right w:val="none" w:sz="0" w:space="0" w:color="auto"/>
      </w:divBdr>
    </w:div>
    <w:div w:id="1929656408">
      <w:bodyDiv w:val="1"/>
      <w:marLeft w:val="0"/>
      <w:marRight w:val="0"/>
      <w:marTop w:val="0"/>
      <w:marBottom w:val="0"/>
      <w:divBdr>
        <w:top w:val="none" w:sz="0" w:space="0" w:color="auto"/>
        <w:left w:val="none" w:sz="0" w:space="0" w:color="auto"/>
        <w:bottom w:val="none" w:sz="0" w:space="0" w:color="auto"/>
        <w:right w:val="none" w:sz="0" w:space="0" w:color="auto"/>
      </w:divBdr>
      <w:divsChild>
        <w:div w:id="634289257">
          <w:marLeft w:val="0"/>
          <w:marRight w:val="0"/>
          <w:marTop w:val="0"/>
          <w:marBottom w:val="0"/>
          <w:divBdr>
            <w:top w:val="none" w:sz="0" w:space="0" w:color="auto"/>
            <w:left w:val="none" w:sz="0" w:space="0" w:color="auto"/>
            <w:bottom w:val="none" w:sz="0" w:space="0" w:color="auto"/>
            <w:right w:val="none" w:sz="0" w:space="0" w:color="auto"/>
          </w:divBdr>
          <w:divsChild>
            <w:div w:id="839585263">
              <w:marLeft w:val="0"/>
              <w:marRight w:val="0"/>
              <w:marTop w:val="0"/>
              <w:marBottom w:val="0"/>
              <w:divBdr>
                <w:top w:val="none" w:sz="0" w:space="0" w:color="auto"/>
                <w:left w:val="none" w:sz="0" w:space="0" w:color="auto"/>
                <w:bottom w:val="none" w:sz="0" w:space="0" w:color="auto"/>
                <w:right w:val="none" w:sz="0" w:space="0" w:color="auto"/>
              </w:divBdr>
              <w:divsChild>
                <w:div w:id="1210192151">
                  <w:marLeft w:val="0"/>
                  <w:marRight w:val="0"/>
                  <w:marTop w:val="90"/>
                  <w:marBottom w:val="150"/>
                  <w:divBdr>
                    <w:top w:val="none" w:sz="0" w:space="0" w:color="auto"/>
                    <w:left w:val="none" w:sz="0" w:space="0" w:color="auto"/>
                    <w:bottom w:val="none" w:sz="0" w:space="0" w:color="auto"/>
                    <w:right w:val="none" w:sz="0" w:space="0" w:color="auto"/>
                  </w:divBdr>
                  <w:divsChild>
                    <w:div w:id="725227990">
                      <w:marLeft w:val="90"/>
                      <w:marRight w:val="0"/>
                      <w:marTop w:val="0"/>
                      <w:marBottom w:val="0"/>
                      <w:divBdr>
                        <w:top w:val="none" w:sz="0" w:space="0" w:color="auto"/>
                        <w:left w:val="none" w:sz="0" w:space="0" w:color="auto"/>
                        <w:bottom w:val="none" w:sz="0" w:space="0" w:color="auto"/>
                        <w:right w:val="none" w:sz="0" w:space="0" w:color="auto"/>
                      </w:divBdr>
                      <w:divsChild>
                        <w:div w:id="193613227">
                          <w:marLeft w:val="0"/>
                          <w:marRight w:val="0"/>
                          <w:marTop w:val="0"/>
                          <w:marBottom w:val="75"/>
                          <w:divBdr>
                            <w:top w:val="none" w:sz="0" w:space="0" w:color="auto"/>
                            <w:left w:val="none" w:sz="0" w:space="0" w:color="auto"/>
                            <w:bottom w:val="none" w:sz="0" w:space="0" w:color="auto"/>
                            <w:right w:val="none" w:sz="0" w:space="0" w:color="auto"/>
                          </w:divBdr>
                          <w:divsChild>
                            <w:div w:id="1452897071">
                              <w:marLeft w:val="0"/>
                              <w:marRight w:val="0"/>
                              <w:marTop w:val="0"/>
                              <w:marBottom w:val="0"/>
                              <w:divBdr>
                                <w:top w:val="none" w:sz="0" w:space="0" w:color="auto"/>
                                <w:left w:val="none" w:sz="0" w:space="0" w:color="auto"/>
                                <w:bottom w:val="none" w:sz="0" w:space="0" w:color="auto"/>
                                <w:right w:val="none" w:sz="0" w:space="0" w:color="auto"/>
                              </w:divBdr>
                              <w:divsChild>
                                <w:div w:id="1735271675">
                                  <w:marLeft w:val="0"/>
                                  <w:marRight w:val="0"/>
                                  <w:marTop w:val="0"/>
                                  <w:marBottom w:val="0"/>
                                  <w:divBdr>
                                    <w:top w:val="none" w:sz="0" w:space="0" w:color="auto"/>
                                    <w:left w:val="none" w:sz="0" w:space="0" w:color="auto"/>
                                    <w:bottom w:val="none" w:sz="0" w:space="0" w:color="auto"/>
                                    <w:right w:val="none" w:sz="0" w:space="0" w:color="auto"/>
                                  </w:divBdr>
                                  <w:divsChild>
                                    <w:div w:id="1143233351">
                                      <w:marLeft w:val="0"/>
                                      <w:marRight w:val="0"/>
                                      <w:marTop w:val="150"/>
                                      <w:marBottom w:val="150"/>
                                      <w:divBdr>
                                        <w:top w:val="none" w:sz="0" w:space="0" w:color="auto"/>
                                        <w:left w:val="none" w:sz="0" w:space="0" w:color="auto"/>
                                        <w:bottom w:val="none" w:sz="0" w:space="0" w:color="auto"/>
                                        <w:right w:val="none" w:sz="0" w:space="0" w:color="auto"/>
                                      </w:divBdr>
                                      <w:divsChild>
                                        <w:div w:id="13908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9920906">
      <w:bodyDiv w:val="1"/>
      <w:marLeft w:val="0"/>
      <w:marRight w:val="0"/>
      <w:marTop w:val="0"/>
      <w:marBottom w:val="0"/>
      <w:divBdr>
        <w:top w:val="none" w:sz="0" w:space="0" w:color="auto"/>
        <w:left w:val="none" w:sz="0" w:space="0" w:color="auto"/>
        <w:bottom w:val="none" w:sz="0" w:space="0" w:color="auto"/>
        <w:right w:val="none" w:sz="0" w:space="0" w:color="auto"/>
      </w:divBdr>
    </w:div>
    <w:div w:id="1930042699">
      <w:bodyDiv w:val="1"/>
      <w:marLeft w:val="0"/>
      <w:marRight w:val="0"/>
      <w:marTop w:val="0"/>
      <w:marBottom w:val="0"/>
      <w:divBdr>
        <w:top w:val="none" w:sz="0" w:space="0" w:color="auto"/>
        <w:left w:val="none" w:sz="0" w:space="0" w:color="auto"/>
        <w:bottom w:val="none" w:sz="0" w:space="0" w:color="auto"/>
        <w:right w:val="none" w:sz="0" w:space="0" w:color="auto"/>
      </w:divBdr>
    </w:div>
    <w:div w:id="1930307134">
      <w:bodyDiv w:val="1"/>
      <w:marLeft w:val="0"/>
      <w:marRight w:val="0"/>
      <w:marTop w:val="0"/>
      <w:marBottom w:val="0"/>
      <w:divBdr>
        <w:top w:val="none" w:sz="0" w:space="0" w:color="auto"/>
        <w:left w:val="none" w:sz="0" w:space="0" w:color="auto"/>
        <w:bottom w:val="none" w:sz="0" w:space="0" w:color="auto"/>
        <w:right w:val="none" w:sz="0" w:space="0" w:color="auto"/>
      </w:divBdr>
    </w:div>
    <w:div w:id="1930386921">
      <w:bodyDiv w:val="1"/>
      <w:marLeft w:val="0"/>
      <w:marRight w:val="0"/>
      <w:marTop w:val="0"/>
      <w:marBottom w:val="0"/>
      <w:divBdr>
        <w:top w:val="none" w:sz="0" w:space="0" w:color="auto"/>
        <w:left w:val="none" w:sz="0" w:space="0" w:color="auto"/>
        <w:bottom w:val="none" w:sz="0" w:space="0" w:color="auto"/>
        <w:right w:val="none" w:sz="0" w:space="0" w:color="auto"/>
      </w:divBdr>
    </w:div>
    <w:div w:id="1930388170">
      <w:bodyDiv w:val="1"/>
      <w:marLeft w:val="0"/>
      <w:marRight w:val="0"/>
      <w:marTop w:val="0"/>
      <w:marBottom w:val="0"/>
      <w:divBdr>
        <w:top w:val="none" w:sz="0" w:space="0" w:color="auto"/>
        <w:left w:val="none" w:sz="0" w:space="0" w:color="auto"/>
        <w:bottom w:val="none" w:sz="0" w:space="0" w:color="auto"/>
        <w:right w:val="none" w:sz="0" w:space="0" w:color="auto"/>
      </w:divBdr>
    </w:div>
    <w:div w:id="1930429375">
      <w:bodyDiv w:val="1"/>
      <w:marLeft w:val="0"/>
      <w:marRight w:val="0"/>
      <w:marTop w:val="0"/>
      <w:marBottom w:val="0"/>
      <w:divBdr>
        <w:top w:val="none" w:sz="0" w:space="0" w:color="auto"/>
        <w:left w:val="none" w:sz="0" w:space="0" w:color="auto"/>
        <w:bottom w:val="none" w:sz="0" w:space="0" w:color="auto"/>
        <w:right w:val="none" w:sz="0" w:space="0" w:color="auto"/>
      </w:divBdr>
    </w:div>
    <w:div w:id="1930772764">
      <w:bodyDiv w:val="1"/>
      <w:marLeft w:val="0"/>
      <w:marRight w:val="0"/>
      <w:marTop w:val="0"/>
      <w:marBottom w:val="0"/>
      <w:divBdr>
        <w:top w:val="none" w:sz="0" w:space="0" w:color="auto"/>
        <w:left w:val="none" w:sz="0" w:space="0" w:color="auto"/>
        <w:bottom w:val="none" w:sz="0" w:space="0" w:color="auto"/>
        <w:right w:val="none" w:sz="0" w:space="0" w:color="auto"/>
      </w:divBdr>
    </w:div>
    <w:div w:id="1930775462">
      <w:bodyDiv w:val="1"/>
      <w:marLeft w:val="0"/>
      <w:marRight w:val="0"/>
      <w:marTop w:val="0"/>
      <w:marBottom w:val="0"/>
      <w:divBdr>
        <w:top w:val="none" w:sz="0" w:space="0" w:color="auto"/>
        <w:left w:val="none" w:sz="0" w:space="0" w:color="auto"/>
        <w:bottom w:val="none" w:sz="0" w:space="0" w:color="auto"/>
        <w:right w:val="none" w:sz="0" w:space="0" w:color="auto"/>
      </w:divBdr>
    </w:div>
    <w:div w:id="1930846006">
      <w:bodyDiv w:val="1"/>
      <w:marLeft w:val="0"/>
      <w:marRight w:val="0"/>
      <w:marTop w:val="0"/>
      <w:marBottom w:val="0"/>
      <w:divBdr>
        <w:top w:val="none" w:sz="0" w:space="0" w:color="auto"/>
        <w:left w:val="none" w:sz="0" w:space="0" w:color="auto"/>
        <w:bottom w:val="none" w:sz="0" w:space="0" w:color="auto"/>
        <w:right w:val="none" w:sz="0" w:space="0" w:color="auto"/>
      </w:divBdr>
    </w:div>
    <w:div w:id="1930918857">
      <w:bodyDiv w:val="1"/>
      <w:marLeft w:val="0"/>
      <w:marRight w:val="0"/>
      <w:marTop w:val="0"/>
      <w:marBottom w:val="0"/>
      <w:divBdr>
        <w:top w:val="none" w:sz="0" w:space="0" w:color="auto"/>
        <w:left w:val="none" w:sz="0" w:space="0" w:color="auto"/>
        <w:bottom w:val="none" w:sz="0" w:space="0" w:color="auto"/>
        <w:right w:val="none" w:sz="0" w:space="0" w:color="auto"/>
      </w:divBdr>
    </w:div>
    <w:div w:id="1930961555">
      <w:bodyDiv w:val="1"/>
      <w:marLeft w:val="0"/>
      <w:marRight w:val="0"/>
      <w:marTop w:val="0"/>
      <w:marBottom w:val="0"/>
      <w:divBdr>
        <w:top w:val="none" w:sz="0" w:space="0" w:color="auto"/>
        <w:left w:val="none" w:sz="0" w:space="0" w:color="auto"/>
        <w:bottom w:val="none" w:sz="0" w:space="0" w:color="auto"/>
        <w:right w:val="none" w:sz="0" w:space="0" w:color="auto"/>
      </w:divBdr>
    </w:div>
    <w:div w:id="1931085582">
      <w:bodyDiv w:val="1"/>
      <w:marLeft w:val="0"/>
      <w:marRight w:val="0"/>
      <w:marTop w:val="0"/>
      <w:marBottom w:val="0"/>
      <w:divBdr>
        <w:top w:val="none" w:sz="0" w:space="0" w:color="auto"/>
        <w:left w:val="none" w:sz="0" w:space="0" w:color="auto"/>
        <w:bottom w:val="none" w:sz="0" w:space="0" w:color="auto"/>
        <w:right w:val="none" w:sz="0" w:space="0" w:color="auto"/>
      </w:divBdr>
    </w:div>
    <w:div w:id="1931112130">
      <w:bodyDiv w:val="1"/>
      <w:marLeft w:val="0"/>
      <w:marRight w:val="0"/>
      <w:marTop w:val="0"/>
      <w:marBottom w:val="0"/>
      <w:divBdr>
        <w:top w:val="none" w:sz="0" w:space="0" w:color="auto"/>
        <w:left w:val="none" w:sz="0" w:space="0" w:color="auto"/>
        <w:bottom w:val="none" w:sz="0" w:space="0" w:color="auto"/>
        <w:right w:val="none" w:sz="0" w:space="0" w:color="auto"/>
      </w:divBdr>
    </w:div>
    <w:div w:id="1931238656">
      <w:bodyDiv w:val="1"/>
      <w:marLeft w:val="0"/>
      <w:marRight w:val="0"/>
      <w:marTop w:val="0"/>
      <w:marBottom w:val="0"/>
      <w:divBdr>
        <w:top w:val="none" w:sz="0" w:space="0" w:color="auto"/>
        <w:left w:val="none" w:sz="0" w:space="0" w:color="auto"/>
        <w:bottom w:val="none" w:sz="0" w:space="0" w:color="auto"/>
        <w:right w:val="none" w:sz="0" w:space="0" w:color="auto"/>
      </w:divBdr>
    </w:div>
    <w:div w:id="1931352401">
      <w:bodyDiv w:val="1"/>
      <w:marLeft w:val="0"/>
      <w:marRight w:val="0"/>
      <w:marTop w:val="0"/>
      <w:marBottom w:val="0"/>
      <w:divBdr>
        <w:top w:val="none" w:sz="0" w:space="0" w:color="auto"/>
        <w:left w:val="none" w:sz="0" w:space="0" w:color="auto"/>
        <w:bottom w:val="none" w:sz="0" w:space="0" w:color="auto"/>
        <w:right w:val="none" w:sz="0" w:space="0" w:color="auto"/>
      </w:divBdr>
    </w:div>
    <w:div w:id="1931502635">
      <w:bodyDiv w:val="1"/>
      <w:marLeft w:val="0"/>
      <w:marRight w:val="0"/>
      <w:marTop w:val="0"/>
      <w:marBottom w:val="0"/>
      <w:divBdr>
        <w:top w:val="none" w:sz="0" w:space="0" w:color="auto"/>
        <w:left w:val="none" w:sz="0" w:space="0" w:color="auto"/>
        <w:bottom w:val="none" w:sz="0" w:space="0" w:color="auto"/>
        <w:right w:val="none" w:sz="0" w:space="0" w:color="auto"/>
      </w:divBdr>
    </w:div>
    <w:div w:id="1931503823">
      <w:bodyDiv w:val="1"/>
      <w:marLeft w:val="0"/>
      <w:marRight w:val="0"/>
      <w:marTop w:val="0"/>
      <w:marBottom w:val="0"/>
      <w:divBdr>
        <w:top w:val="none" w:sz="0" w:space="0" w:color="auto"/>
        <w:left w:val="none" w:sz="0" w:space="0" w:color="auto"/>
        <w:bottom w:val="none" w:sz="0" w:space="0" w:color="auto"/>
        <w:right w:val="none" w:sz="0" w:space="0" w:color="auto"/>
      </w:divBdr>
    </w:div>
    <w:div w:id="1931544199">
      <w:bodyDiv w:val="1"/>
      <w:marLeft w:val="0"/>
      <w:marRight w:val="0"/>
      <w:marTop w:val="0"/>
      <w:marBottom w:val="0"/>
      <w:divBdr>
        <w:top w:val="none" w:sz="0" w:space="0" w:color="auto"/>
        <w:left w:val="none" w:sz="0" w:space="0" w:color="auto"/>
        <w:bottom w:val="none" w:sz="0" w:space="0" w:color="auto"/>
        <w:right w:val="none" w:sz="0" w:space="0" w:color="auto"/>
      </w:divBdr>
    </w:div>
    <w:div w:id="1931817587">
      <w:bodyDiv w:val="1"/>
      <w:marLeft w:val="0"/>
      <w:marRight w:val="0"/>
      <w:marTop w:val="0"/>
      <w:marBottom w:val="0"/>
      <w:divBdr>
        <w:top w:val="none" w:sz="0" w:space="0" w:color="auto"/>
        <w:left w:val="none" w:sz="0" w:space="0" w:color="auto"/>
        <w:bottom w:val="none" w:sz="0" w:space="0" w:color="auto"/>
        <w:right w:val="none" w:sz="0" w:space="0" w:color="auto"/>
      </w:divBdr>
    </w:div>
    <w:div w:id="1932005656">
      <w:bodyDiv w:val="1"/>
      <w:marLeft w:val="0"/>
      <w:marRight w:val="0"/>
      <w:marTop w:val="0"/>
      <w:marBottom w:val="0"/>
      <w:divBdr>
        <w:top w:val="none" w:sz="0" w:space="0" w:color="auto"/>
        <w:left w:val="none" w:sz="0" w:space="0" w:color="auto"/>
        <w:bottom w:val="none" w:sz="0" w:space="0" w:color="auto"/>
        <w:right w:val="none" w:sz="0" w:space="0" w:color="auto"/>
      </w:divBdr>
    </w:div>
    <w:div w:id="1932007550">
      <w:bodyDiv w:val="1"/>
      <w:marLeft w:val="0"/>
      <w:marRight w:val="0"/>
      <w:marTop w:val="0"/>
      <w:marBottom w:val="0"/>
      <w:divBdr>
        <w:top w:val="none" w:sz="0" w:space="0" w:color="auto"/>
        <w:left w:val="none" w:sz="0" w:space="0" w:color="auto"/>
        <w:bottom w:val="none" w:sz="0" w:space="0" w:color="auto"/>
        <w:right w:val="none" w:sz="0" w:space="0" w:color="auto"/>
      </w:divBdr>
    </w:div>
    <w:div w:id="1932077634">
      <w:bodyDiv w:val="1"/>
      <w:marLeft w:val="0"/>
      <w:marRight w:val="0"/>
      <w:marTop w:val="0"/>
      <w:marBottom w:val="0"/>
      <w:divBdr>
        <w:top w:val="none" w:sz="0" w:space="0" w:color="auto"/>
        <w:left w:val="none" w:sz="0" w:space="0" w:color="auto"/>
        <w:bottom w:val="none" w:sz="0" w:space="0" w:color="auto"/>
        <w:right w:val="none" w:sz="0" w:space="0" w:color="auto"/>
      </w:divBdr>
    </w:div>
    <w:div w:id="1932203069">
      <w:bodyDiv w:val="1"/>
      <w:marLeft w:val="0"/>
      <w:marRight w:val="0"/>
      <w:marTop w:val="0"/>
      <w:marBottom w:val="0"/>
      <w:divBdr>
        <w:top w:val="none" w:sz="0" w:space="0" w:color="auto"/>
        <w:left w:val="none" w:sz="0" w:space="0" w:color="auto"/>
        <w:bottom w:val="none" w:sz="0" w:space="0" w:color="auto"/>
        <w:right w:val="none" w:sz="0" w:space="0" w:color="auto"/>
      </w:divBdr>
    </w:div>
    <w:div w:id="1932203690">
      <w:bodyDiv w:val="1"/>
      <w:marLeft w:val="0"/>
      <w:marRight w:val="0"/>
      <w:marTop w:val="0"/>
      <w:marBottom w:val="0"/>
      <w:divBdr>
        <w:top w:val="none" w:sz="0" w:space="0" w:color="auto"/>
        <w:left w:val="none" w:sz="0" w:space="0" w:color="auto"/>
        <w:bottom w:val="none" w:sz="0" w:space="0" w:color="auto"/>
        <w:right w:val="none" w:sz="0" w:space="0" w:color="auto"/>
      </w:divBdr>
    </w:div>
    <w:div w:id="1932354909">
      <w:bodyDiv w:val="1"/>
      <w:marLeft w:val="0"/>
      <w:marRight w:val="0"/>
      <w:marTop w:val="0"/>
      <w:marBottom w:val="0"/>
      <w:divBdr>
        <w:top w:val="none" w:sz="0" w:space="0" w:color="auto"/>
        <w:left w:val="none" w:sz="0" w:space="0" w:color="auto"/>
        <w:bottom w:val="none" w:sz="0" w:space="0" w:color="auto"/>
        <w:right w:val="none" w:sz="0" w:space="0" w:color="auto"/>
      </w:divBdr>
    </w:div>
    <w:div w:id="1932355295">
      <w:bodyDiv w:val="1"/>
      <w:marLeft w:val="0"/>
      <w:marRight w:val="0"/>
      <w:marTop w:val="0"/>
      <w:marBottom w:val="0"/>
      <w:divBdr>
        <w:top w:val="none" w:sz="0" w:space="0" w:color="auto"/>
        <w:left w:val="none" w:sz="0" w:space="0" w:color="auto"/>
        <w:bottom w:val="none" w:sz="0" w:space="0" w:color="auto"/>
        <w:right w:val="none" w:sz="0" w:space="0" w:color="auto"/>
      </w:divBdr>
    </w:div>
    <w:div w:id="1932423128">
      <w:bodyDiv w:val="1"/>
      <w:marLeft w:val="0"/>
      <w:marRight w:val="0"/>
      <w:marTop w:val="0"/>
      <w:marBottom w:val="0"/>
      <w:divBdr>
        <w:top w:val="none" w:sz="0" w:space="0" w:color="auto"/>
        <w:left w:val="none" w:sz="0" w:space="0" w:color="auto"/>
        <w:bottom w:val="none" w:sz="0" w:space="0" w:color="auto"/>
        <w:right w:val="none" w:sz="0" w:space="0" w:color="auto"/>
      </w:divBdr>
    </w:div>
    <w:div w:id="1932813537">
      <w:bodyDiv w:val="1"/>
      <w:marLeft w:val="0"/>
      <w:marRight w:val="0"/>
      <w:marTop w:val="0"/>
      <w:marBottom w:val="0"/>
      <w:divBdr>
        <w:top w:val="none" w:sz="0" w:space="0" w:color="auto"/>
        <w:left w:val="none" w:sz="0" w:space="0" w:color="auto"/>
        <w:bottom w:val="none" w:sz="0" w:space="0" w:color="auto"/>
        <w:right w:val="none" w:sz="0" w:space="0" w:color="auto"/>
      </w:divBdr>
    </w:div>
    <w:div w:id="1933005857">
      <w:bodyDiv w:val="1"/>
      <w:marLeft w:val="0"/>
      <w:marRight w:val="0"/>
      <w:marTop w:val="0"/>
      <w:marBottom w:val="0"/>
      <w:divBdr>
        <w:top w:val="none" w:sz="0" w:space="0" w:color="auto"/>
        <w:left w:val="none" w:sz="0" w:space="0" w:color="auto"/>
        <w:bottom w:val="none" w:sz="0" w:space="0" w:color="auto"/>
        <w:right w:val="none" w:sz="0" w:space="0" w:color="auto"/>
      </w:divBdr>
    </w:div>
    <w:div w:id="1933052600">
      <w:bodyDiv w:val="1"/>
      <w:marLeft w:val="0"/>
      <w:marRight w:val="0"/>
      <w:marTop w:val="0"/>
      <w:marBottom w:val="0"/>
      <w:divBdr>
        <w:top w:val="none" w:sz="0" w:space="0" w:color="auto"/>
        <w:left w:val="none" w:sz="0" w:space="0" w:color="auto"/>
        <w:bottom w:val="none" w:sz="0" w:space="0" w:color="auto"/>
        <w:right w:val="none" w:sz="0" w:space="0" w:color="auto"/>
      </w:divBdr>
    </w:div>
    <w:div w:id="1933076773">
      <w:bodyDiv w:val="1"/>
      <w:marLeft w:val="0"/>
      <w:marRight w:val="0"/>
      <w:marTop w:val="0"/>
      <w:marBottom w:val="0"/>
      <w:divBdr>
        <w:top w:val="none" w:sz="0" w:space="0" w:color="auto"/>
        <w:left w:val="none" w:sz="0" w:space="0" w:color="auto"/>
        <w:bottom w:val="none" w:sz="0" w:space="0" w:color="auto"/>
        <w:right w:val="none" w:sz="0" w:space="0" w:color="auto"/>
      </w:divBdr>
    </w:div>
    <w:div w:id="1933125688">
      <w:bodyDiv w:val="1"/>
      <w:marLeft w:val="0"/>
      <w:marRight w:val="0"/>
      <w:marTop w:val="0"/>
      <w:marBottom w:val="0"/>
      <w:divBdr>
        <w:top w:val="none" w:sz="0" w:space="0" w:color="auto"/>
        <w:left w:val="none" w:sz="0" w:space="0" w:color="auto"/>
        <w:bottom w:val="none" w:sz="0" w:space="0" w:color="auto"/>
        <w:right w:val="none" w:sz="0" w:space="0" w:color="auto"/>
      </w:divBdr>
    </w:div>
    <w:div w:id="1933195281">
      <w:bodyDiv w:val="1"/>
      <w:marLeft w:val="0"/>
      <w:marRight w:val="0"/>
      <w:marTop w:val="0"/>
      <w:marBottom w:val="0"/>
      <w:divBdr>
        <w:top w:val="none" w:sz="0" w:space="0" w:color="auto"/>
        <w:left w:val="none" w:sz="0" w:space="0" w:color="auto"/>
        <w:bottom w:val="none" w:sz="0" w:space="0" w:color="auto"/>
        <w:right w:val="none" w:sz="0" w:space="0" w:color="auto"/>
      </w:divBdr>
    </w:div>
    <w:div w:id="1933278816">
      <w:bodyDiv w:val="1"/>
      <w:marLeft w:val="0"/>
      <w:marRight w:val="0"/>
      <w:marTop w:val="0"/>
      <w:marBottom w:val="0"/>
      <w:divBdr>
        <w:top w:val="none" w:sz="0" w:space="0" w:color="auto"/>
        <w:left w:val="none" w:sz="0" w:space="0" w:color="auto"/>
        <w:bottom w:val="none" w:sz="0" w:space="0" w:color="auto"/>
        <w:right w:val="none" w:sz="0" w:space="0" w:color="auto"/>
      </w:divBdr>
    </w:div>
    <w:div w:id="1933321473">
      <w:bodyDiv w:val="1"/>
      <w:marLeft w:val="0"/>
      <w:marRight w:val="0"/>
      <w:marTop w:val="0"/>
      <w:marBottom w:val="0"/>
      <w:divBdr>
        <w:top w:val="none" w:sz="0" w:space="0" w:color="auto"/>
        <w:left w:val="none" w:sz="0" w:space="0" w:color="auto"/>
        <w:bottom w:val="none" w:sz="0" w:space="0" w:color="auto"/>
        <w:right w:val="none" w:sz="0" w:space="0" w:color="auto"/>
      </w:divBdr>
    </w:div>
    <w:div w:id="1933511857">
      <w:bodyDiv w:val="1"/>
      <w:marLeft w:val="0"/>
      <w:marRight w:val="0"/>
      <w:marTop w:val="0"/>
      <w:marBottom w:val="0"/>
      <w:divBdr>
        <w:top w:val="none" w:sz="0" w:space="0" w:color="auto"/>
        <w:left w:val="none" w:sz="0" w:space="0" w:color="auto"/>
        <w:bottom w:val="none" w:sz="0" w:space="0" w:color="auto"/>
        <w:right w:val="none" w:sz="0" w:space="0" w:color="auto"/>
      </w:divBdr>
    </w:div>
    <w:div w:id="1933539831">
      <w:bodyDiv w:val="1"/>
      <w:marLeft w:val="0"/>
      <w:marRight w:val="0"/>
      <w:marTop w:val="0"/>
      <w:marBottom w:val="0"/>
      <w:divBdr>
        <w:top w:val="none" w:sz="0" w:space="0" w:color="auto"/>
        <w:left w:val="none" w:sz="0" w:space="0" w:color="auto"/>
        <w:bottom w:val="none" w:sz="0" w:space="0" w:color="auto"/>
        <w:right w:val="none" w:sz="0" w:space="0" w:color="auto"/>
      </w:divBdr>
    </w:div>
    <w:div w:id="1933707024">
      <w:bodyDiv w:val="1"/>
      <w:marLeft w:val="0"/>
      <w:marRight w:val="0"/>
      <w:marTop w:val="0"/>
      <w:marBottom w:val="0"/>
      <w:divBdr>
        <w:top w:val="none" w:sz="0" w:space="0" w:color="auto"/>
        <w:left w:val="none" w:sz="0" w:space="0" w:color="auto"/>
        <w:bottom w:val="none" w:sz="0" w:space="0" w:color="auto"/>
        <w:right w:val="none" w:sz="0" w:space="0" w:color="auto"/>
      </w:divBdr>
    </w:div>
    <w:div w:id="1933778409">
      <w:bodyDiv w:val="1"/>
      <w:marLeft w:val="0"/>
      <w:marRight w:val="0"/>
      <w:marTop w:val="0"/>
      <w:marBottom w:val="0"/>
      <w:divBdr>
        <w:top w:val="none" w:sz="0" w:space="0" w:color="auto"/>
        <w:left w:val="none" w:sz="0" w:space="0" w:color="auto"/>
        <w:bottom w:val="none" w:sz="0" w:space="0" w:color="auto"/>
        <w:right w:val="none" w:sz="0" w:space="0" w:color="auto"/>
      </w:divBdr>
    </w:div>
    <w:div w:id="1933780832">
      <w:bodyDiv w:val="1"/>
      <w:marLeft w:val="0"/>
      <w:marRight w:val="0"/>
      <w:marTop w:val="0"/>
      <w:marBottom w:val="0"/>
      <w:divBdr>
        <w:top w:val="none" w:sz="0" w:space="0" w:color="auto"/>
        <w:left w:val="none" w:sz="0" w:space="0" w:color="auto"/>
        <w:bottom w:val="none" w:sz="0" w:space="0" w:color="auto"/>
        <w:right w:val="none" w:sz="0" w:space="0" w:color="auto"/>
      </w:divBdr>
    </w:div>
    <w:div w:id="1933855153">
      <w:bodyDiv w:val="1"/>
      <w:marLeft w:val="0"/>
      <w:marRight w:val="0"/>
      <w:marTop w:val="0"/>
      <w:marBottom w:val="0"/>
      <w:divBdr>
        <w:top w:val="none" w:sz="0" w:space="0" w:color="auto"/>
        <w:left w:val="none" w:sz="0" w:space="0" w:color="auto"/>
        <w:bottom w:val="none" w:sz="0" w:space="0" w:color="auto"/>
        <w:right w:val="none" w:sz="0" w:space="0" w:color="auto"/>
      </w:divBdr>
    </w:div>
    <w:div w:id="1933858108">
      <w:bodyDiv w:val="1"/>
      <w:marLeft w:val="0"/>
      <w:marRight w:val="0"/>
      <w:marTop w:val="0"/>
      <w:marBottom w:val="0"/>
      <w:divBdr>
        <w:top w:val="none" w:sz="0" w:space="0" w:color="auto"/>
        <w:left w:val="none" w:sz="0" w:space="0" w:color="auto"/>
        <w:bottom w:val="none" w:sz="0" w:space="0" w:color="auto"/>
        <w:right w:val="none" w:sz="0" w:space="0" w:color="auto"/>
      </w:divBdr>
    </w:div>
    <w:div w:id="1933859655">
      <w:bodyDiv w:val="1"/>
      <w:marLeft w:val="0"/>
      <w:marRight w:val="0"/>
      <w:marTop w:val="0"/>
      <w:marBottom w:val="0"/>
      <w:divBdr>
        <w:top w:val="none" w:sz="0" w:space="0" w:color="auto"/>
        <w:left w:val="none" w:sz="0" w:space="0" w:color="auto"/>
        <w:bottom w:val="none" w:sz="0" w:space="0" w:color="auto"/>
        <w:right w:val="none" w:sz="0" w:space="0" w:color="auto"/>
      </w:divBdr>
    </w:div>
    <w:div w:id="1933970643">
      <w:bodyDiv w:val="1"/>
      <w:marLeft w:val="0"/>
      <w:marRight w:val="0"/>
      <w:marTop w:val="0"/>
      <w:marBottom w:val="0"/>
      <w:divBdr>
        <w:top w:val="none" w:sz="0" w:space="0" w:color="auto"/>
        <w:left w:val="none" w:sz="0" w:space="0" w:color="auto"/>
        <w:bottom w:val="none" w:sz="0" w:space="0" w:color="auto"/>
        <w:right w:val="none" w:sz="0" w:space="0" w:color="auto"/>
      </w:divBdr>
    </w:div>
    <w:div w:id="1934050350">
      <w:bodyDiv w:val="1"/>
      <w:marLeft w:val="0"/>
      <w:marRight w:val="0"/>
      <w:marTop w:val="0"/>
      <w:marBottom w:val="0"/>
      <w:divBdr>
        <w:top w:val="none" w:sz="0" w:space="0" w:color="auto"/>
        <w:left w:val="none" w:sz="0" w:space="0" w:color="auto"/>
        <w:bottom w:val="none" w:sz="0" w:space="0" w:color="auto"/>
        <w:right w:val="none" w:sz="0" w:space="0" w:color="auto"/>
      </w:divBdr>
    </w:div>
    <w:div w:id="1934169886">
      <w:bodyDiv w:val="1"/>
      <w:marLeft w:val="0"/>
      <w:marRight w:val="0"/>
      <w:marTop w:val="0"/>
      <w:marBottom w:val="0"/>
      <w:divBdr>
        <w:top w:val="none" w:sz="0" w:space="0" w:color="auto"/>
        <w:left w:val="none" w:sz="0" w:space="0" w:color="auto"/>
        <w:bottom w:val="none" w:sz="0" w:space="0" w:color="auto"/>
        <w:right w:val="none" w:sz="0" w:space="0" w:color="auto"/>
      </w:divBdr>
    </w:div>
    <w:div w:id="1934195278">
      <w:bodyDiv w:val="1"/>
      <w:marLeft w:val="0"/>
      <w:marRight w:val="0"/>
      <w:marTop w:val="0"/>
      <w:marBottom w:val="0"/>
      <w:divBdr>
        <w:top w:val="none" w:sz="0" w:space="0" w:color="auto"/>
        <w:left w:val="none" w:sz="0" w:space="0" w:color="auto"/>
        <w:bottom w:val="none" w:sz="0" w:space="0" w:color="auto"/>
        <w:right w:val="none" w:sz="0" w:space="0" w:color="auto"/>
      </w:divBdr>
    </w:div>
    <w:div w:id="1934244942">
      <w:bodyDiv w:val="1"/>
      <w:marLeft w:val="0"/>
      <w:marRight w:val="0"/>
      <w:marTop w:val="0"/>
      <w:marBottom w:val="0"/>
      <w:divBdr>
        <w:top w:val="none" w:sz="0" w:space="0" w:color="auto"/>
        <w:left w:val="none" w:sz="0" w:space="0" w:color="auto"/>
        <w:bottom w:val="none" w:sz="0" w:space="0" w:color="auto"/>
        <w:right w:val="none" w:sz="0" w:space="0" w:color="auto"/>
      </w:divBdr>
    </w:div>
    <w:div w:id="1934246026">
      <w:bodyDiv w:val="1"/>
      <w:marLeft w:val="0"/>
      <w:marRight w:val="0"/>
      <w:marTop w:val="0"/>
      <w:marBottom w:val="0"/>
      <w:divBdr>
        <w:top w:val="none" w:sz="0" w:space="0" w:color="auto"/>
        <w:left w:val="none" w:sz="0" w:space="0" w:color="auto"/>
        <w:bottom w:val="none" w:sz="0" w:space="0" w:color="auto"/>
        <w:right w:val="none" w:sz="0" w:space="0" w:color="auto"/>
      </w:divBdr>
    </w:div>
    <w:div w:id="1934320417">
      <w:bodyDiv w:val="1"/>
      <w:marLeft w:val="0"/>
      <w:marRight w:val="0"/>
      <w:marTop w:val="0"/>
      <w:marBottom w:val="0"/>
      <w:divBdr>
        <w:top w:val="none" w:sz="0" w:space="0" w:color="auto"/>
        <w:left w:val="none" w:sz="0" w:space="0" w:color="auto"/>
        <w:bottom w:val="none" w:sz="0" w:space="0" w:color="auto"/>
        <w:right w:val="none" w:sz="0" w:space="0" w:color="auto"/>
      </w:divBdr>
    </w:div>
    <w:div w:id="1934900068">
      <w:bodyDiv w:val="1"/>
      <w:marLeft w:val="0"/>
      <w:marRight w:val="0"/>
      <w:marTop w:val="0"/>
      <w:marBottom w:val="0"/>
      <w:divBdr>
        <w:top w:val="none" w:sz="0" w:space="0" w:color="auto"/>
        <w:left w:val="none" w:sz="0" w:space="0" w:color="auto"/>
        <w:bottom w:val="none" w:sz="0" w:space="0" w:color="auto"/>
        <w:right w:val="none" w:sz="0" w:space="0" w:color="auto"/>
      </w:divBdr>
    </w:div>
    <w:div w:id="1934972774">
      <w:bodyDiv w:val="1"/>
      <w:marLeft w:val="0"/>
      <w:marRight w:val="0"/>
      <w:marTop w:val="0"/>
      <w:marBottom w:val="0"/>
      <w:divBdr>
        <w:top w:val="none" w:sz="0" w:space="0" w:color="auto"/>
        <w:left w:val="none" w:sz="0" w:space="0" w:color="auto"/>
        <w:bottom w:val="none" w:sz="0" w:space="0" w:color="auto"/>
        <w:right w:val="none" w:sz="0" w:space="0" w:color="auto"/>
      </w:divBdr>
    </w:div>
    <w:div w:id="1935167870">
      <w:bodyDiv w:val="1"/>
      <w:marLeft w:val="0"/>
      <w:marRight w:val="0"/>
      <w:marTop w:val="0"/>
      <w:marBottom w:val="0"/>
      <w:divBdr>
        <w:top w:val="none" w:sz="0" w:space="0" w:color="auto"/>
        <w:left w:val="none" w:sz="0" w:space="0" w:color="auto"/>
        <w:bottom w:val="none" w:sz="0" w:space="0" w:color="auto"/>
        <w:right w:val="none" w:sz="0" w:space="0" w:color="auto"/>
      </w:divBdr>
    </w:div>
    <w:div w:id="1935238346">
      <w:bodyDiv w:val="1"/>
      <w:marLeft w:val="0"/>
      <w:marRight w:val="0"/>
      <w:marTop w:val="0"/>
      <w:marBottom w:val="0"/>
      <w:divBdr>
        <w:top w:val="none" w:sz="0" w:space="0" w:color="auto"/>
        <w:left w:val="none" w:sz="0" w:space="0" w:color="auto"/>
        <w:bottom w:val="none" w:sz="0" w:space="0" w:color="auto"/>
        <w:right w:val="none" w:sz="0" w:space="0" w:color="auto"/>
      </w:divBdr>
    </w:div>
    <w:div w:id="1935550518">
      <w:bodyDiv w:val="1"/>
      <w:marLeft w:val="0"/>
      <w:marRight w:val="0"/>
      <w:marTop w:val="0"/>
      <w:marBottom w:val="0"/>
      <w:divBdr>
        <w:top w:val="none" w:sz="0" w:space="0" w:color="auto"/>
        <w:left w:val="none" w:sz="0" w:space="0" w:color="auto"/>
        <w:bottom w:val="none" w:sz="0" w:space="0" w:color="auto"/>
        <w:right w:val="none" w:sz="0" w:space="0" w:color="auto"/>
      </w:divBdr>
    </w:div>
    <w:div w:id="1935622543">
      <w:bodyDiv w:val="1"/>
      <w:marLeft w:val="0"/>
      <w:marRight w:val="0"/>
      <w:marTop w:val="0"/>
      <w:marBottom w:val="0"/>
      <w:divBdr>
        <w:top w:val="none" w:sz="0" w:space="0" w:color="auto"/>
        <w:left w:val="none" w:sz="0" w:space="0" w:color="auto"/>
        <w:bottom w:val="none" w:sz="0" w:space="0" w:color="auto"/>
        <w:right w:val="none" w:sz="0" w:space="0" w:color="auto"/>
      </w:divBdr>
    </w:div>
    <w:div w:id="1935701009">
      <w:bodyDiv w:val="1"/>
      <w:marLeft w:val="0"/>
      <w:marRight w:val="0"/>
      <w:marTop w:val="0"/>
      <w:marBottom w:val="0"/>
      <w:divBdr>
        <w:top w:val="none" w:sz="0" w:space="0" w:color="auto"/>
        <w:left w:val="none" w:sz="0" w:space="0" w:color="auto"/>
        <w:bottom w:val="none" w:sz="0" w:space="0" w:color="auto"/>
        <w:right w:val="none" w:sz="0" w:space="0" w:color="auto"/>
      </w:divBdr>
    </w:div>
    <w:div w:id="1935703021">
      <w:bodyDiv w:val="1"/>
      <w:marLeft w:val="0"/>
      <w:marRight w:val="0"/>
      <w:marTop w:val="0"/>
      <w:marBottom w:val="0"/>
      <w:divBdr>
        <w:top w:val="none" w:sz="0" w:space="0" w:color="auto"/>
        <w:left w:val="none" w:sz="0" w:space="0" w:color="auto"/>
        <w:bottom w:val="none" w:sz="0" w:space="0" w:color="auto"/>
        <w:right w:val="none" w:sz="0" w:space="0" w:color="auto"/>
      </w:divBdr>
    </w:div>
    <w:div w:id="1935741451">
      <w:bodyDiv w:val="1"/>
      <w:marLeft w:val="0"/>
      <w:marRight w:val="0"/>
      <w:marTop w:val="0"/>
      <w:marBottom w:val="0"/>
      <w:divBdr>
        <w:top w:val="none" w:sz="0" w:space="0" w:color="auto"/>
        <w:left w:val="none" w:sz="0" w:space="0" w:color="auto"/>
        <w:bottom w:val="none" w:sz="0" w:space="0" w:color="auto"/>
        <w:right w:val="none" w:sz="0" w:space="0" w:color="auto"/>
      </w:divBdr>
    </w:div>
    <w:div w:id="1935749691">
      <w:bodyDiv w:val="1"/>
      <w:marLeft w:val="0"/>
      <w:marRight w:val="0"/>
      <w:marTop w:val="0"/>
      <w:marBottom w:val="0"/>
      <w:divBdr>
        <w:top w:val="none" w:sz="0" w:space="0" w:color="auto"/>
        <w:left w:val="none" w:sz="0" w:space="0" w:color="auto"/>
        <w:bottom w:val="none" w:sz="0" w:space="0" w:color="auto"/>
        <w:right w:val="none" w:sz="0" w:space="0" w:color="auto"/>
      </w:divBdr>
    </w:div>
    <w:div w:id="1935822995">
      <w:bodyDiv w:val="1"/>
      <w:marLeft w:val="0"/>
      <w:marRight w:val="0"/>
      <w:marTop w:val="0"/>
      <w:marBottom w:val="0"/>
      <w:divBdr>
        <w:top w:val="none" w:sz="0" w:space="0" w:color="auto"/>
        <w:left w:val="none" w:sz="0" w:space="0" w:color="auto"/>
        <w:bottom w:val="none" w:sz="0" w:space="0" w:color="auto"/>
        <w:right w:val="none" w:sz="0" w:space="0" w:color="auto"/>
      </w:divBdr>
    </w:div>
    <w:div w:id="1936085568">
      <w:bodyDiv w:val="1"/>
      <w:marLeft w:val="0"/>
      <w:marRight w:val="0"/>
      <w:marTop w:val="0"/>
      <w:marBottom w:val="0"/>
      <w:divBdr>
        <w:top w:val="none" w:sz="0" w:space="0" w:color="auto"/>
        <w:left w:val="none" w:sz="0" w:space="0" w:color="auto"/>
        <w:bottom w:val="none" w:sz="0" w:space="0" w:color="auto"/>
        <w:right w:val="none" w:sz="0" w:space="0" w:color="auto"/>
      </w:divBdr>
    </w:div>
    <w:div w:id="1936087212">
      <w:bodyDiv w:val="1"/>
      <w:marLeft w:val="0"/>
      <w:marRight w:val="0"/>
      <w:marTop w:val="0"/>
      <w:marBottom w:val="0"/>
      <w:divBdr>
        <w:top w:val="none" w:sz="0" w:space="0" w:color="auto"/>
        <w:left w:val="none" w:sz="0" w:space="0" w:color="auto"/>
        <w:bottom w:val="none" w:sz="0" w:space="0" w:color="auto"/>
        <w:right w:val="none" w:sz="0" w:space="0" w:color="auto"/>
      </w:divBdr>
    </w:div>
    <w:div w:id="1936281291">
      <w:bodyDiv w:val="1"/>
      <w:marLeft w:val="0"/>
      <w:marRight w:val="0"/>
      <w:marTop w:val="0"/>
      <w:marBottom w:val="0"/>
      <w:divBdr>
        <w:top w:val="none" w:sz="0" w:space="0" w:color="auto"/>
        <w:left w:val="none" w:sz="0" w:space="0" w:color="auto"/>
        <w:bottom w:val="none" w:sz="0" w:space="0" w:color="auto"/>
        <w:right w:val="none" w:sz="0" w:space="0" w:color="auto"/>
      </w:divBdr>
    </w:div>
    <w:div w:id="1936328989">
      <w:bodyDiv w:val="1"/>
      <w:marLeft w:val="0"/>
      <w:marRight w:val="0"/>
      <w:marTop w:val="0"/>
      <w:marBottom w:val="0"/>
      <w:divBdr>
        <w:top w:val="none" w:sz="0" w:space="0" w:color="auto"/>
        <w:left w:val="none" w:sz="0" w:space="0" w:color="auto"/>
        <w:bottom w:val="none" w:sz="0" w:space="0" w:color="auto"/>
        <w:right w:val="none" w:sz="0" w:space="0" w:color="auto"/>
      </w:divBdr>
    </w:div>
    <w:div w:id="1936748100">
      <w:bodyDiv w:val="1"/>
      <w:marLeft w:val="0"/>
      <w:marRight w:val="0"/>
      <w:marTop w:val="0"/>
      <w:marBottom w:val="0"/>
      <w:divBdr>
        <w:top w:val="none" w:sz="0" w:space="0" w:color="auto"/>
        <w:left w:val="none" w:sz="0" w:space="0" w:color="auto"/>
        <w:bottom w:val="none" w:sz="0" w:space="0" w:color="auto"/>
        <w:right w:val="none" w:sz="0" w:space="0" w:color="auto"/>
      </w:divBdr>
    </w:div>
    <w:div w:id="1936785600">
      <w:bodyDiv w:val="1"/>
      <w:marLeft w:val="0"/>
      <w:marRight w:val="0"/>
      <w:marTop w:val="0"/>
      <w:marBottom w:val="0"/>
      <w:divBdr>
        <w:top w:val="none" w:sz="0" w:space="0" w:color="auto"/>
        <w:left w:val="none" w:sz="0" w:space="0" w:color="auto"/>
        <w:bottom w:val="none" w:sz="0" w:space="0" w:color="auto"/>
        <w:right w:val="none" w:sz="0" w:space="0" w:color="auto"/>
      </w:divBdr>
    </w:div>
    <w:div w:id="1936790697">
      <w:bodyDiv w:val="1"/>
      <w:marLeft w:val="0"/>
      <w:marRight w:val="0"/>
      <w:marTop w:val="0"/>
      <w:marBottom w:val="0"/>
      <w:divBdr>
        <w:top w:val="none" w:sz="0" w:space="0" w:color="auto"/>
        <w:left w:val="none" w:sz="0" w:space="0" w:color="auto"/>
        <w:bottom w:val="none" w:sz="0" w:space="0" w:color="auto"/>
        <w:right w:val="none" w:sz="0" w:space="0" w:color="auto"/>
      </w:divBdr>
    </w:div>
    <w:div w:id="1937059078">
      <w:bodyDiv w:val="1"/>
      <w:marLeft w:val="0"/>
      <w:marRight w:val="0"/>
      <w:marTop w:val="0"/>
      <w:marBottom w:val="0"/>
      <w:divBdr>
        <w:top w:val="none" w:sz="0" w:space="0" w:color="auto"/>
        <w:left w:val="none" w:sz="0" w:space="0" w:color="auto"/>
        <w:bottom w:val="none" w:sz="0" w:space="0" w:color="auto"/>
        <w:right w:val="none" w:sz="0" w:space="0" w:color="auto"/>
      </w:divBdr>
    </w:div>
    <w:div w:id="1937135553">
      <w:bodyDiv w:val="1"/>
      <w:marLeft w:val="0"/>
      <w:marRight w:val="0"/>
      <w:marTop w:val="0"/>
      <w:marBottom w:val="0"/>
      <w:divBdr>
        <w:top w:val="none" w:sz="0" w:space="0" w:color="auto"/>
        <w:left w:val="none" w:sz="0" w:space="0" w:color="auto"/>
        <w:bottom w:val="none" w:sz="0" w:space="0" w:color="auto"/>
        <w:right w:val="none" w:sz="0" w:space="0" w:color="auto"/>
      </w:divBdr>
    </w:div>
    <w:div w:id="1937320917">
      <w:bodyDiv w:val="1"/>
      <w:marLeft w:val="0"/>
      <w:marRight w:val="0"/>
      <w:marTop w:val="0"/>
      <w:marBottom w:val="0"/>
      <w:divBdr>
        <w:top w:val="none" w:sz="0" w:space="0" w:color="auto"/>
        <w:left w:val="none" w:sz="0" w:space="0" w:color="auto"/>
        <w:bottom w:val="none" w:sz="0" w:space="0" w:color="auto"/>
        <w:right w:val="none" w:sz="0" w:space="0" w:color="auto"/>
      </w:divBdr>
    </w:div>
    <w:div w:id="1937447108">
      <w:bodyDiv w:val="1"/>
      <w:marLeft w:val="0"/>
      <w:marRight w:val="0"/>
      <w:marTop w:val="0"/>
      <w:marBottom w:val="0"/>
      <w:divBdr>
        <w:top w:val="none" w:sz="0" w:space="0" w:color="auto"/>
        <w:left w:val="none" w:sz="0" w:space="0" w:color="auto"/>
        <w:bottom w:val="none" w:sz="0" w:space="0" w:color="auto"/>
        <w:right w:val="none" w:sz="0" w:space="0" w:color="auto"/>
      </w:divBdr>
    </w:div>
    <w:div w:id="1937517115">
      <w:bodyDiv w:val="1"/>
      <w:marLeft w:val="0"/>
      <w:marRight w:val="0"/>
      <w:marTop w:val="0"/>
      <w:marBottom w:val="0"/>
      <w:divBdr>
        <w:top w:val="none" w:sz="0" w:space="0" w:color="auto"/>
        <w:left w:val="none" w:sz="0" w:space="0" w:color="auto"/>
        <w:bottom w:val="none" w:sz="0" w:space="0" w:color="auto"/>
        <w:right w:val="none" w:sz="0" w:space="0" w:color="auto"/>
      </w:divBdr>
    </w:div>
    <w:div w:id="1937594840">
      <w:bodyDiv w:val="1"/>
      <w:marLeft w:val="0"/>
      <w:marRight w:val="0"/>
      <w:marTop w:val="0"/>
      <w:marBottom w:val="0"/>
      <w:divBdr>
        <w:top w:val="none" w:sz="0" w:space="0" w:color="auto"/>
        <w:left w:val="none" w:sz="0" w:space="0" w:color="auto"/>
        <w:bottom w:val="none" w:sz="0" w:space="0" w:color="auto"/>
        <w:right w:val="none" w:sz="0" w:space="0" w:color="auto"/>
      </w:divBdr>
    </w:div>
    <w:div w:id="1937668288">
      <w:bodyDiv w:val="1"/>
      <w:marLeft w:val="0"/>
      <w:marRight w:val="0"/>
      <w:marTop w:val="0"/>
      <w:marBottom w:val="0"/>
      <w:divBdr>
        <w:top w:val="none" w:sz="0" w:space="0" w:color="auto"/>
        <w:left w:val="none" w:sz="0" w:space="0" w:color="auto"/>
        <w:bottom w:val="none" w:sz="0" w:space="0" w:color="auto"/>
        <w:right w:val="none" w:sz="0" w:space="0" w:color="auto"/>
      </w:divBdr>
    </w:div>
    <w:div w:id="1937788516">
      <w:bodyDiv w:val="1"/>
      <w:marLeft w:val="0"/>
      <w:marRight w:val="0"/>
      <w:marTop w:val="0"/>
      <w:marBottom w:val="0"/>
      <w:divBdr>
        <w:top w:val="none" w:sz="0" w:space="0" w:color="auto"/>
        <w:left w:val="none" w:sz="0" w:space="0" w:color="auto"/>
        <w:bottom w:val="none" w:sz="0" w:space="0" w:color="auto"/>
        <w:right w:val="none" w:sz="0" w:space="0" w:color="auto"/>
      </w:divBdr>
    </w:div>
    <w:div w:id="1937903003">
      <w:bodyDiv w:val="1"/>
      <w:marLeft w:val="0"/>
      <w:marRight w:val="0"/>
      <w:marTop w:val="0"/>
      <w:marBottom w:val="0"/>
      <w:divBdr>
        <w:top w:val="none" w:sz="0" w:space="0" w:color="auto"/>
        <w:left w:val="none" w:sz="0" w:space="0" w:color="auto"/>
        <w:bottom w:val="none" w:sz="0" w:space="0" w:color="auto"/>
        <w:right w:val="none" w:sz="0" w:space="0" w:color="auto"/>
      </w:divBdr>
    </w:div>
    <w:div w:id="1937979432">
      <w:bodyDiv w:val="1"/>
      <w:marLeft w:val="0"/>
      <w:marRight w:val="0"/>
      <w:marTop w:val="0"/>
      <w:marBottom w:val="0"/>
      <w:divBdr>
        <w:top w:val="none" w:sz="0" w:space="0" w:color="auto"/>
        <w:left w:val="none" w:sz="0" w:space="0" w:color="auto"/>
        <w:bottom w:val="none" w:sz="0" w:space="0" w:color="auto"/>
        <w:right w:val="none" w:sz="0" w:space="0" w:color="auto"/>
      </w:divBdr>
    </w:div>
    <w:div w:id="1938058352">
      <w:bodyDiv w:val="1"/>
      <w:marLeft w:val="0"/>
      <w:marRight w:val="0"/>
      <w:marTop w:val="0"/>
      <w:marBottom w:val="0"/>
      <w:divBdr>
        <w:top w:val="none" w:sz="0" w:space="0" w:color="auto"/>
        <w:left w:val="none" w:sz="0" w:space="0" w:color="auto"/>
        <w:bottom w:val="none" w:sz="0" w:space="0" w:color="auto"/>
        <w:right w:val="none" w:sz="0" w:space="0" w:color="auto"/>
      </w:divBdr>
    </w:div>
    <w:div w:id="1938101926">
      <w:bodyDiv w:val="1"/>
      <w:marLeft w:val="0"/>
      <w:marRight w:val="0"/>
      <w:marTop w:val="0"/>
      <w:marBottom w:val="0"/>
      <w:divBdr>
        <w:top w:val="none" w:sz="0" w:space="0" w:color="auto"/>
        <w:left w:val="none" w:sz="0" w:space="0" w:color="auto"/>
        <w:bottom w:val="none" w:sz="0" w:space="0" w:color="auto"/>
        <w:right w:val="none" w:sz="0" w:space="0" w:color="auto"/>
      </w:divBdr>
    </w:div>
    <w:div w:id="1938173790">
      <w:bodyDiv w:val="1"/>
      <w:marLeft w:val="0"/>
      <w:marRight w:val="0"/>
      <w:marTop w:val="0"/>
      <w:marBottom w:val="0"/>
      <w:divBdr>
        <w:top w:val="none" w:sz="0" w:space="0" w:color="auto"/>
        <w:left w:val="none" w:sz="0" w:space="0" w:color="auto"/>
        <w:bottom w:val="none" w:sz="0" w:space="0" w:color="auto"/>
        <w:right w:val="none" w:sz="0" w:space="0" w:color="auto"/>
      </w:divBdr>
    </w:div>
    <w:div w:id="1938246032">
      <w:bodyDiv w:val="1"/>
      <w:marLeft w:val="0"/>
      <w:marRight w:val="0"/>
      <w:marTop w:val="0"/>
      <w:marBottom w:val="0"/>
      <w:divBdr>
        <w:top w:val="none" w:sz="0" w:space="0" w:color="auto"/>
        <w:left w:val="none" w:sz="0" w:space="0" w:color="auto"/>
        <w:bottom w:val="none" w:sz="0" w:space="0" w:color="auto"/>
        <w:right w:val="none" w:sz="0" w:space="0" w:color="auto"/>
      </w:divBdr>
    </w:div>
    <w:div w:id="1938247439">
      <w:bodyDiv w:val="1"/>
      <w:marLeft w:val="0"/>
      <w:marRight w:val="0"/>
      <w:marTop w:val="0"/>
      <w:marBottom w:val="0"/>
      <w:divBdr>
        <w:top w:val="none" w:sz="0" w:space="0" w:color="auto"/>
        <w:left w:val="none" w:sz="0" w:space="0" w:color="auto"/>
        <w:bottom w:val="none" w:sz="0" w:space="0" w:color="auto"/>
        <w:right w:val="none" w:sz="0" w:space="0" w:color="auto"/>
      </w:divBdr>
    </w:div>
    <w:div w:id="1938249658">
      <w:bodyDiv w:val="1"/>
      <w:marLeft w:val="0"/>
      <w:marRight w:val="0"/>
      <w:marTop w:val="0"/>
      <w:marBottom w:val="0"/>
      <w:divBdr>
        <w:top w:val="none" w:sz="0" w:space="0" w:color="auto"/>
        <w:left w:val="none" w:sz="0" w:space="0" w:color="auto"/>
        <w:bottom w:val="none" w:sz="0" w:space="0" w:color="auto"/>
        <w:right w:val="none" w:sz="0" w:space="0" w:color="auto"/>
      </w:divBdr>
    </w:div>
    <w:div w:id="1938370565">
      <w:bodyDiv w:val="1"/>
      <w:marLeft w:val="0"/>
      <w:marRight w:val="0"/>
      <w:marTop w:val="0"/>
      <w:marBottom w:val="0"/>
      <w:divBdr>
        <w:top w:val="none" w:sz="0" w:space="0" w:color="auto"/>
        <w:left w:val="none" w:sz="0" w:space="0" w:color="auto"/>
        <w:bottom w:val="none" w:sz="0" w:space="0" w:color="auto"/>
        <w:right w:val="none" w:sz="0" w:space="0" w:color="auto"/>
      </w:divBdr>
    </w:div>
    <w:div w:id="1938441763">
      <w:bodyDiv w:val="1"/>
      <w:marLeft w:val="0"/>
      <w:marRight w:val="0"/>
      <w:marTop w:val="0"/>
      <w:marBottom w:val="0"/>
      <w:divBdr>
        <w:top w:val="none" w:sz="0" w:space="0" w:color="auto"/>
        <w:left w:val="none" w:sz="0" w:space="0" w:color="auto"/>
        <w:bottom w:val="none" w:sz="0" w:space="0" w:color="auto"/>
        <w:right w:val="none" w:sz="0" w:space="0" w:color="auto"/>
      </w:divBdr>
    </w:div>
    <w:div w:id="1938442912">
      <w:bodyDiv w:val="1"/>
      <w:marLeft w:val="0"/>
      <w:marRight w:val="0"/>
      <w:marTop w:val="0"/>
      <w:marBottom w:val="0"/>
      <w:divBdr>
        <w:top w:val="none" w:sz="0" w:space="0" w:color="auto"/>
        <w:left w:val="none" w:sz="0" w:space="0" w:color="auto"/>
        <w:bottom w:val="none" w:sz="0" w:space="0" w:color="auto"/>
        <w:right w:val="none" w:sz="0" w:space="0" w:color="auto"/>
      </w:divBdr>
    </w:div>
    <w:div w:id="1938513630">
      <w:bodyDiv w:val="1"/>
      <w:marLeft w:val="0"/>
      <w:marRight w:val="0"/>
      <w:marTop w:val="0"/>
      <w:marBottom w:val="0"/>
      <w:divBdr>
        <w:top w:val="none" w:sz="0" w:space="0" w:color="auto"/>
        <w:left w:val="none" w:sz="0" w:space="0" w:color="auto"/>
        <w:bottom w:val="none" w:sz="0" w:space="0" w:color="auto"/>
        <w:right w:val="none" w:sz="0" w:space="0" w:color="auto"/>
      </w:divBdr>
    </w:div>
    <w:div w:id="1938782883">
      <w:bodyDiv w:val="1"/>
      <w:marLeft w:val="0"/>
      <w:marRight w:val="0"/>
      <w:marTop w:val="0"/>
      <w:marBottom w:val="0"/>
      <w:divBdr>
        <w:top w:val="none" w:sz="0" w:space="0" w:color="auto"/>
        <w:left w:val="none" w:sz="0" w:space="0" w:color="auto"/>
        <w:bottom w:val="none" w:sz="0" w:space="0" w:color="auto"/>
        <w:right w:val="none" w:sz="0" w:space="0" w:color="auto"/>
      </w:divBdr>
      <w:divsChild>
        <w:div w:id="379861599">
          <w:marLeft w:val="0"/>
          <w:marRight w:val="0"/>
          <w:marTop w:val="0"/>
          <w:marBottom w:val="0"/>
          <w:divBdr>
            <w:top w:val="none" w:sz="0" w:space="0" w:color="auto"/>
            <w:left w:val="none" w:sz="0" w:space="0" w:color="auto"/>
            <w:bottom w:val="none" w:sz="0" w:space="0" w:color="auto"/>
            <w:right w:val="none" w:sz="0" w:space="0" w:color="auto"/>
          </w:divBdr>
          <w:divsChild>
            <w:div w:id="1254783716">
              <w:marLeft w:val="0"/>
              <w:marRight w:val="0"/>
              <w:marTop w:val="0"/>
              <w:marBottom w:val="0"/>
              <w:divBdr>
                <w:top w:val="none" w:sz="0" w:space="0" w:color="auto"/>
                <w:left w:val="none" w:sz="0" w:space="0" w:color="auto"/>
                <w:bottom w:val="none" w:sz="0" w:space="0" w:color="auto"/>
                <w:right w:val="none" w:sz="0" w:space="0" w:color="auto"/>
              </w:divBdr>
              <w:divsChild>
                <w:div w:id="400254892">
                  <w:marLeft w:val="0"/>
                  <w:marRight w:val="0"/>
                  <w:marTop w:val="90"/>
                  <w:marBottom w:val="150"/>
                  <w:divBdr>
                    <w:top w:val="none" w:sz="0" w:space="0" w:color="auto"/>
                    <w:left w:val="none" w:sz="0" w:space="0" w:color="auto"/>
                    <w:bottom w:val="none" w:sz="0" w:space="0" w:color="auto"/>
                    <w:right w:val="none" w:sz="0" w:space="0" w:color="auto"/>
                  </w:divBdr>
                  <w:divsChild>
                    <w:div w:id="26177357">
                      <w:marLeft w:val="90"/>
                      <w:marRight w:val="0"/>
                      <w:marTop w:val="0"/>
                      <w:marBottom w:val="0"/>
                      <w:divBdr>
                        <w:top w:val="none" w:sz="0" w:space="0" w:color="auto"/>
                        <w:left w:val="none" w:sz="0" w:space="0" w:color="auto"/>
                        <w:bottom w:val="none" w:sz="0" w:space="0" w:color="auto"/>
                        <w:right w:val="none" w:sz="0" w:space="0" w:color="auto"/>
                      </w:divBdr>
                      <w:divsChild>
                        <w:div w:id="247495729">
                          <w:marLeft w:val="0"/>
                          <w:marRight w:val="0"/>
                          <w:marTop w:val="0"/>
                          <w:marBottom w:val="75"/>
                          <w:divBdr>
                            <w:top w:val="none" w:sz="0" w:space="0" w:color="auto"/>
                            <w:left w:val="none" w:sz="0" w:space="0" w:color="auto"/>
                            <w:bottom w:val="none" w:sz="0" w:space="0" w:color="auto"/>
                            <w:right w:val="none" w:sz="0" w:space="0" w:color="auto"/>
                          </w:divBdr>
                          <w:divsChild>
                            <w:div w:id="664671227">
                              <w:marLeft w:val="0"/>
                              <w:marRight w:val="0"/>
                              <w:marTop w:val="0"/>
                              <w:marBottom w:val="0"/>
                              <w:divBdr>
                                <w:top w:val="none" w:sz="0" w:space="0" w:color="auto"/>
                                <w:left w:val="none" w:sz="0" w:space="0" w:color="auto"/>
                                <w:bottom w:val="none" w:sz="0" w:space="0" w:color="auto"/>
                                <w:right w:val="none" w:sz="0" w:space="0" w:color="auto"/>
                              </w:divBdr>
                              <w:divsChild>
                                <w:div w:id="1519854362">
                                  <w:marLeft w:val="0"/>
                                  <w:marRight w:val="0"/>
                                  <w:marTop w:val="0"/>
                                  <w:marBottom w:val="0"/>
                                  <w:divBdr>
                                    <w:top w:val="none" w:sz="0" w:space="0" w:color="auto"/>
                                    <w:left w:val="none" w:sz="0" w:space="0" w:color="auto"/>
                                    <w:bottom w:val="none" w:sz="0" w:space="0" w:color="auto"/>
                                    <w:right w:val="none" w:sz="0" w:space="0" w:color="auto"/>
                                  </w:divBdr>
                                  <w:divsChild>
                                    <w:div w:id="1942948757">
                                      <w:marLeft w:val="0"/>
                                      <w:marRight w:val="0"/>
                                      <w:marTop w:val="150"/>
                                      <w:marBottom w:val="150"/>
                                      <w:divBdr>
                                        <w:top w:val="none" w:sz="0" w:space="0" w:color="auto"/>
                                        <w:left w:val="none" w:sz="0" w:space="0" w:color="auto"/>
                                        <w:bottom w:val="none" w:sz="0" w:space="0" w:color="auto"/>
                                        <w:right w:val="none" w:sz="0" w:space="0" w:color="auto"/>
                                      </w:divBdr>
                                      <w:divsChild>
                                        <w:div w:id="188089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8905097">
      <w:bodyDiv w:val="1"/>
      <w:marLeft w:val="0"/>
      <w:marRight w:val="0"/>
      <w:marTop w:val="0"/>
      <w:marBottom w:val="0"/>
      <w:divBdr>
        <w:top w:val="none" w:sz="0" w:space="0" w:color="auto"/>
        <w:left w:val="none" w:sz="0" w:space="0" w:color="auto"/>
        <w:bottom w:val="none" w:sz="0" w:space="0" w:color="auto"/>
        <w:right w:val="none" w:sz="0" w:space="0" w:color="auto"/>
      </w:divBdr>
    </w:div>
    <w:div w:id="1939173398">
      <w:bodyDiv w:val="1"/>
      <w:marLeft w:val="0"/>
      <w:marRight w:val="0"/>
      <w:marTop w:val="0"/>
      <w:marBottom w:val="0"/>
      <w:divBdr>
        <w:top w:val="none" w:sz="0" w:space="0" w:color="auto"/>
        <w:left w:val="none" w:sz="0" w:space="0" w:color="auto"/>
        <w:bottom w:val="none" w:sz="0" w:space="0" w:color="auto"/>
        <w:right w:val="none" w:sz="0" w:space="0" w:color="auto"/>
      </w:divBdr>
    </w:div>
    <w:div w:id="1939286354">
      <w:bodyDiv w:val="1"/>
      <w:marLeft w:val="0"/>
      <w:marRight w:val="0"/>
      <w:marTop w:val="0"/>
      <w:marBottom w:val="0"/>
      <w:divBdr>
        <w:top w:val="none" w:sz="0" w:space="0" w:color="auto"/>
        <w:left w:val="none" w:sz="0" w:space="0" w:color="auto"/>
        <w:bottom w:val="none" w:sz="0" w:space="0" w:color="auto"/>
        <w:right w:val="none" w:sz="0" w:space="0" w:color="auto"/>
      </w:divBdr>
    </w:div>
    <w:div w:id="1939753462">
      <w:bodyDiv w:val="1"/>
      <w:marLeft w:val="0"/>
      <w:marRight w:val="0"/>
      <w:marTop w:val="0"/>
      <w:marBottom w:val="0"/>
      <w:divBdr>
        <w:top w:val="none" w:sz="0" w:space="0" w:color="auto"/>
        <w:left w:val="none" w:sz="0" w:space="0" w:color="auto"/>
        <w:bottom w:val="none" w:sz="0" w:space="0" w:color="auto"/>
        <w:right w:val="none" w:sz="0" w:space="0" w:color="auto"/>
      </w:divBdr>
    </w:div>
    <w:div w:id="1939866756">
      <w:bodyDiv w:val="1"/>
      <w:marLeft w:val="0"/>
      <w:marRight w:val="0"/>
      <w:marTop w:val="0"/>
      <w:marBottom w:val="0"/>
      <w:divBdr>
        <w:top w:val="none" w:sz="0" w:space="0" w:color="auto"/>
        <w:left w:val="none" w:sz="0" w:space="0" w:color="auto"/>
        <w:bottom w:val="none" w:sz="0" w:space="0" w:color="auto"/>
        <w:right w:val="none" w:sz="0" w:space="0" w:color="auto"/>
      </w:divBdr>
    </w:div>
    <w:div w:id="1939942733">
      <w:bodyDiv w:val="1"/>
      <w:marLeft w:val="0"/>
      <w:marRight w:val="0"/>
      <w:marTop w:val="0"/>
      <w:marBottom w:val="0"/>
      <w:divBdr>
        <w:top w:val="none" w:sz="0" w:space="0" w:color="auto"/>
        <w:left w:val="none" w:sz="0" w:space="0" w:color="auto"/>
        <w:bottom w:val="none" w:sz="0" w:space="0" w:color="auto"/>
        <w:right w:val="none" w:sz="0" w:space="0" w:color="auto"/>
      </w:divBdr>
    </w:div>
    <w:div w:id="1939946346">
      <w:bodyDiv w:val="1"/>
      <w:marLeft w:val="0"/>
      <w:marRight w:val="0"/>
      <w:marTop w:val="0"/>
      <w:marBottom w:val="0"/>
      <w:divBdr>
        <w:top w:val="none" w:sz="0" w:space="0" w:color="auto"/>
        <w:left w:val="none" w:sz="0" w:space="0" w:color="auto"/>
        <w:bottom w:val="none" w:sz="0" w:space="0" w:color="auto"/>
        <w:right w:val="none" w:sz="0" w:space="0" w:color="auto"/>
      </w:divBdr>
    </w:div>
    <w:div w:id="1940018842">
      <w:bodyDiv w:val="1"/>
      <w:marLeft w:val="0"/>
      <w:marRight w:val="0"/>
      <w:marTop w:val="0"/>
      <w:marBottom w:val="0"/>
      <w:divBdr>
        <w:top w:val="none" w:sz="0" w:space="0" w:color="auto"/>
        <w:left w:val="none" w:sz="0" w:space="0" w:color="auto"/>
        <w:bottom w:val="none" w:sz="0" w:space="0" w:color="auto"/>
        <w:right w:val="none" w:sz="0" w:space="0" w:color="auto"/>
      </w:divBdr>
    </w:div>
    <w:div w:id="1940063627">
      <w:bodyDiv w:val="1"/>
      <w:marLeft w:val="0"/>
      <w:marRight w:val="0"/>
      <w:marTop w:val="0"/>
      <w:marBottom w:val="0"/>
      <w:divBdr>
        <w:top w:val="none" w:sz="0" w:space="0" w:color="auto"/>
        <w:left w:val="none" w:sz="0" w:space="0" w:color="auto"/>
        <w:bottom w:val="none" w:sz="0" w:space="0" w:color="auto"/>
        <w:right w:val="none" w:sz="0" w:space="0" w:color="auto"/>
      </w:divBdr>
    </w:div>
    <w:div w:id="1940141629">
      <w:bodyDiv w:val="1"/>
      <w:marLeft w:val="0"/>
      <w:marRight w:val="0"/>
      <w:marTop w:val="0"/>
      <w:marBottom w:val="0"/>
      <w:divBdr>
        <w:top w:val="none" w:sz="0" w:space="0" w:color="auto"/>
        <w:left w:val="none" w:sz="0" w:space="0" w:color="auto"/>
        <w:bottom w:val="none" w:sz="0" w:space="0" w:color="auto"/>
        <w:right w:val="none" w:sz="0" w:space="0" w:color="auto"/>
      </w:divBdr>
    </w:div>
    <w:div w:id="1940747031">
      <w:bodyDiv w:val="1"/>
      <w:marLeft w:val="0"/>
      <w:marRight w:val="0"/>
      <w:marTop w:val="0"/>
      <w:marBottom w:val="0"/>
      <w:divBdr>
        <w:top w:val="none" w:sz="0" w:space="0" w:color="auto"/>
        <w:left w:val="none" w:sz="0" w:space="0" w:color="auto"/>
        <w:bottom w:val="none" w:sz="0" w:space="0" w:color="auto"/>
        <w:right w:val="none" w:sz="0" w:space="0" w:color="auto"/>
      </w:divBdr>
    </w:div>
    <w:div w:id="1941058524">
      <w:bodyDiv w:val="1"/>
      <w:marLeft w:val="0"/>
      <w:marRight w:val="0"/>
      <w:marTop w:val="0"/>
      <w:marBottom w:val="0"/>
      <w:divBdr>
        <w:top w:val="none" w:sz="0" w:space="0" w:color="auto"/>
        <w:left w:val="none" w:sz="0" w:space="0" w:color="auto"/>
        <w:bottom w:val="none" w:sz="0" w:space="0" w:color="auto"/>
        <w:right w:val="none" w:sz="0" w:space="0" w:color="auto"/>
      </w:divBdr>
    </w:div>
    <w:div w:id="1941065866">
      <w:bodyDiv w:val="1"/>
      <w:marLeft w:val="0"/>
      <w:marRight w:val="0"/>
      <w:marTop w:val="0"/>
      <w:marBottom w:val="0"/>
      <w:divBdr>
        <w:top w:val="none" w:sz="0" w:space="0" w:color="auto"/>
        <w:left w:val="none" w:sz="0" w:space="0" w:color="auto"/>
        <w:bottom w:val="none" w:sz="0" w:space="0" w:color="auto"/>
        <w:right w:val="none" w:sz="0" w:space="0" w:color="auto"/>
      </w:divBdr>
    </w:div>
    <w:div w:id="1941142309">
      <w:bodyDiv w:val="1"/>
      <w:marLeft w:val="0"/>
      <w:marRight w:val="0"/>
      <w:marTop w:val="0"/>
      <w:marBottom w:val="0"/>
      <w:divBdr>
        <w:top w:val="none" w:sz="0" w:space="0" w:color="auto"/>
        <w:left w:val="none" w:sz="0" w:space="0" w:color="auto"/>
        <w:bottom w:val="none" w:sz="0" w:space="0" w:color="auto"/>
        <w:right w:val="none" w:sz="0" w:space="0" w:color="auto"/>
      </w:divBdr>
    </w:div>
    <w:div w:id="1941528084">
      <w:bodyDiv w:val="1"/>
      <w:marLeft w:val="0"/>
      <w:marRight w:val="0"/>
      <w:marTop w:val="0"/>
      <w:marBottom w:val="0"/>
      <w:divBdr>
        <w:top w:val="none" w:sz="0" w:space="0" w:color="auto"/>
        <w:left w:val="none" w:sz="0" w:space="0" w:color="auto"/>
        <w:bottom w:val="none" w:sz="0" w:space="0" w:color="auto"/>
        <w:right w:val="none" w:sz="0" w:space="0" w:color="auto"/>
      </w:divBdr>
    </w:div>
    <w:div w:id="1941597770">
      <w:bodyDiv w:val="1"/>
      <w:marLeft w:val="0"/>
      <w:marRight w:val="0"/>
      <w:marTop w:val="0"/>
      <w:marBottom w:val="0"/>
      <w:divBdr>
        <w:top w:val="none" w:sz="0" w:space="0" w:color="auto"/>
        <w:left w:val="none" w:sz="0" w:space="0" w:color="auto"/>
        <w:bottom w:val="none" w:sz="0" w:space="0" w:color="auto"/>
        <w:right w:val="none" w:sz="0" w:space="0" w:color="auto"/>
      </w:divBdr>
    </w:div>
    <w:div w:id="1941642560">
      <w:bodyDiv w:val="1"/>
      <w:marLeft w:val="0"/>
      <w:marRight w:val="0"/>
      <w:marTop w:val="0"/>
      <w:marBottom w:val="0"/>
      <w:divBdr>
        <w:top w:val="none" w:sz="0" w:space="0" w:color="auto"/>
        <w:left w:val="none" w:sz="0" w:space="0" w:color="auto"/>
        <w:bottom w:val="none" w:sz="0" w:space="0" w:color="auto"/>
        <w:right w:val="none" w:sz="0" w:space="0" w:color="auto"/>
      </w:divBdr>
    </w:div>
    <w:div w:id="1941643207">
      <w:bodyDiv w:val="1"/>
      <w:marLeft w:val="0"/>
      <w:marRight w:val="0"/>
      <w:marTop w:val="0"/>
      <w:marBottom w:val="0"/>
      <w:divBdr>
        <w:top w:val="none" w:sz="0" w:space="0" w:color="auto"/>
        <w:left w:val="none" w:sz="0" w:space="0" w:color="auto"/>
        <w:bottom w:val="none" w:sz="0" w:space="0" w:color="auto"/>
        <w:right w:val="none" w:sz="0" w:space="0" w:color="auto"/>
      </w:divBdr>
    </w:div>
    <w:div w:id="1941714770">
      <w:bodyDiv w:val="1"/>
      <w:marLeft w:val="0"/>
      <w:marRight w:val="0"/>
      <w:marTop w:val="0"/>
      <w:marBottom w:val="0"/>
      <w:divBdr>
        <w:top w:val="none" w:sz="0" w:space="0" w:color="auto"/>
        <w:left w:val="none" w:sz="0" w:space="0" w:color="auto"/>
        <w:bottom w:val="none" w:sz="0" w:space="0" w:color="auto"/>
        <w:right w:val="none" w:sz="0" w:space="0" w:color="auto"/>
      </w:divBdr>
    </w:div>
    <w:div w:id="1941915577">
      <w:bodyDiv w:val="1"/>
      <w:marLeft w:val="0"/>
      <w:marRight w:val="0"/>
      <w:marTop w:val="0"/>
      <w:marBottom w:val="0"/>
      <w:divBdr>
        <w:top w:val="none" w:sz="0" w:space="0" w:color="auto"/>
        <w:left w:val="none" w:sz="0" w:space="0" w:color="auto"/>
        <w:bottom w:val="none" w:sz="0" w:space="0" w:color="auto"/>
        <w:right w:val="none" w:sz="0" w:space="0" w:color="auto"/>
      </w:divBdr>
    </w:div>
    <w:div w:id="1942032319">
      <w:bodyDiv w:val="1"/>
      <w:marLeft w:val="0"/>
      <w:marRight w:val="0"/>
      <w:marTop w:val="0"/>
      <w:marBottom w:val="0"/>
      <w:divBdr>
        <w:top w:val="none" w:sz="0" w:space="0" w:color="auto"/>
        <w:left w:val="none" w:sz="0" w:space="0" w:color="auto"/>
        <w:bottom w:val="none" w:sz="0" w:space="0" w:color="auto"/>
        <w:right w:val="none" w:sz="0" w:space="0" w:color="auto"/>
      </w:divBdr>
      <w:divsChild>
        <w:div w:id="1645626309">
          <w:marLeft w:val="27"/>
          <w:marRight w:val="27"/>
          <w:marTop w:val="27"/>
          <w:marBottom w:val="27"/>
          <w:divBdr>
            <w:top w:val="single" w:sz="6" w:space="1" w:color="999999"/>
            <w:left w:val="single" w:sz="6" w:space="1" w:color="999999"/>
            <w:bottom w:val="single" w:sz="6" w:space="1" w:color="999999"/>
            <w:right w:val="single" w:sz="6" w:space="1" w:color="999999"/>
          </w:divBdr>
          <w:divsChild>
            <w:div w:id="63865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103675">
      <w:bodyDiv w:val="1"/>
      <w:marLeft w:val="0"/>
      <w:marRight w:val="0"/>
      <w:marTop w:val="0"/>
      <w:marBottom w:val="0"/>
      <w:divBdr>
        <w:top w:val="none" w:sz="0" w:space="0" w:color="auto"/>
        <w:left w:val="none" w:sz="0" w:space="0" w:color="auto"/>
        <w:bottom w:val="none" w:sz="0" w:space="0" w:color="auto"/>
        <w:right w:val="none" w:sz="0" w:space="0" w:color="auto"/>
      </w:divBdr>
    </w:div>
    <w:div w:id="1942177389">
      <w:bodyDiv w:val="1"/>
      <w:marLeft w:val="0"/>
      <w:marRight w:val="0"/>
      <w:marTop w:val="0"/>
      <w:marBottom w:val="0"/>
      <w:divBdr>
        <w:top w:val="none" w:sz="0" w:space="0" w:color="auto"/>
        <w:left w:val="none" w:sz="0" w:space="0" w:color="auto"/>
        <w:bottom w:val="none" w:sz="0" w:space="0" w:color="auto"/>
        <w:right w:val="none" w:sz="0" w:space="0" w:color="auto"/>
      </w:divBdr>
    </w:div>
    <w:div w:id="1942563555">
      <w:bodyDiv w:val="1"/>
      <w:marLeft w:val="0"/>
      <w:marRight w:val="0"/>
      <w:marTop w:val="0"/>
      <w:marBottom w:val="0"/>
      <w:divBdr>
        <w:top w:val="none" w:sz="0" w:space="0" w:color="auto"/>
        <w:left w:val="none" w:sz="0" w:space="0" w:color="auto"/>
        <w:bottom w:val="none" w:sz="0" w:space="0" w:color="auto"/>
        <w:right w:val="none" w:sz="0" w:space="0" w:color="auto"/>
      </w:divBdr>
    </w:div>
    <w:div w:id="1942570940">
      <w:bodyDiv w:val="1"/>
      <w:marLeft w:val="0"/>
      <w:marRight w:val="0"/>
      <w:marTop w:val="0"/>
      <w:marBottom w:val="0"/>
      <w:divBdr>
        <w:top w:val="none" w:sz="0" w:space="0" w:color="auto"/>
        <w:left w:val="none" w:sz="0" w:space="0" w:color="auto"/>
        <w:bottom w:val="none" w:sz="0" w:space="0" w:color="auto"/>
        <w:right w:val="none" w:sz="0" w:space="0" w:color="auto"/>
      </w:divBdr>
      <w:divsChild>
        <w:div w:id="1905987007">
          <w:marLeft w:val="0"/>
          <w:marRight w:val="0"/>
          <w:marTop w:val="0"/>
          <w:marBottom w:val="0"/>
          <w:divBdr>
            <w:top w:val="none" w:sz="0" w:space="0" w:color="auto"/>
            <w:left w:val="none" w:sz="0" w:space="0" w:color="auto"/>
            <w:bottom w:val="none" w:sz="0" w:space="0" w:color="auto"/>
            <w:right w:val="none" w:sz="0" w:space="0" w:color="auto"/>
          </w:divBdr>
          <w:divsChild>
            <w:div w:id="337388453">
              <w:marLeft w:val="0"/>
              <w:marRight w:val="0"/>
              <w:marTop w:val="0"/>
              <w:marBottom w:val="0"/>
              <w:divBdr>
                <w:top w:val="none" w:sz="0" w:space="0" w:color="auto"/>
                <w:left w:val="none" w:sz="0" w:space="0" w:color="auto"/>
                <w:bottom w:val="none" w:sz="0" w:space="0" w:color="auto"/>
                <w:right w:val="none" w:sz="0" w:space="0" w:color="auto"/>
              </w:divBdr>
              <w:divsChild>
                <w:div w:id="2073039960">
                  <w:marLeft w:val="0"/>
                  <w:marRight w:val="0"/>
                  <w:marTop w:val="0"/>
                  <w:marBottom w:val="0"/>
                  <w:divBdr>
                    <w:top w:val="none" w:sz="0" w:space="0" w:color="auto"/>
                    <w:left w:val="none" w:sz="0" w:space="0" w:color="auto"/>
                    <w:bottom w:val="none" w:sz="0" w:space="0" w:color="auto"/>
                    <w:right w:val="none" w:sz="0" w:space="0" w:color="auto"/>
                  </w:divBdr>
                  <w:divsChild>
                    <w:div w:id="1005867691">
                      <w:marLeft w:val="0"/>
                      <w:marRight w:val="0"/>
                      <w:marTop w:val="0"/>
                      <w:marBottom w:val="0"/>
                      <w:divBdr>
                        <w:top w:val="none" w:sz="0" w:space="0" w:color="auto"/>
                        <w:left w:val="none" w:sz="0" w:space="0" w:color="auto"/>
                        <w:bottom w:val="none" w:sz="0" w:space="0" w:color="auto"/>
                        <w:right w:val="none" w:sz="0" w:space="0" w:color="auto"/>
                      </w:divBdr>
                      <w:divsChild>
                        <w:div w:id="1148009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2683868">
      <w:bodyDiv w:val="1"/>
      <w:marLeft w:val="0"/>
      <w:marRight w:val="0"/>
      <w:marTop w:val="0"/>
      <w:marBottom w:val="0"/>
      <w:divBdr>
        <w:top w:val="none" w:sz="0" w:space="0" w:color="auto"/>
        <w:left w:val="none" w:sz="0" w:space="0" w:color="auto"/>
        <w:bottom w:val="none" w:sz="0" w:space="0" w:color="auto"/>
        <w:right w:val="none" w:sz="0" w:space="0" w:color="auto"/>
      </w:divBdr>
    </w:div>
    <w:div w:id="1942689446">
      <w:bodyDiv w:val="1"/>
      <w:marLeft w:val="0"/>
      <w:marRight w:val="0"/>
      <w:marTop w:val="0"/>
      <w:marBottom w:val="0"/>
      <w:divBdr>
        <w:top w:val="none" w:sz="0" w:space="0" w:color="auto"/>
        <w:left w:val="none" w:sz="0" w:space="0" w:color="auto"/>
        <w:bottom w:val="none" w:sz="0" w:space="0" w:color="auto"/>
        <w:right w:val="none" w:sz="0" w:space="0" w:color="auto"/>
      </w:divBdr>
    </w:div>
    <w:div w:id="1942755680">
      <w:bodyDiv w:val="1"/>
      <w:marLeft w:val="0"/>
      <w:marRight w:val="0"/>
      <w:marTop w:val="0"/>
      <w:marBottom w:val="0"/>
      <w:divBdr>
        <w:top w:val="none" w:sz="0" w:space="0" w:color="auto"/>
        <w:left w:val="none" w:sz="0" w:space="0" w:color="auto"/>
        <w:bottom w:val="none" w:sz="0" w:space="0" w:color="auto"/>
        <w:right w:val="none" w:sz="0" w:space="0" w:color="auto"/>
      </w:divBdr>
    </w:div>
    <w:div w:id="1942831198">
      <w:bodyDiv w:val="1"/>
      <w:marLeft w:val="0"/>
      <w:marRight w:val="0"/>
      <w:marTop w:val="0"/>
      <w:marBottom w:val="0"/>
      <w:divBdr>
        <w:top w:val="none" w:sz="0" w:space="0" w:color="auto"/>
        <w:left w:val="none" w:sz="0" w:space="0" w:color="auto"/>
        <w:bottom w:val="none" w:sz="0" w:space="0" w:color="auto"/>
        <w:right w:val="none" w:sz="0" w:space="0" w:color="auto"/>
      </w:divBdr>
    </w:div>
    <w:div w:id="1942837392">
      <w:bodyDiv w:val="1"/>
      <w:marLeft w:val="0"/>
      <w:marRight w:val="0"/>
      <w:marTop w:val="0"/>
      <w:marBottom w:val="0"/>
      <w:divBdr>
        <w:top w:val="none" w:sz="0" w:space="0" w:color="auto"/>
        <w:left w:val="none" w:sz="0" w:space="0" w:color="auto"/>
        <w:bottom w:val="none" w:sz="0" w:space="0" w:color="auto"/>
        <w:right w:val="none" w:sz="0" w:space="0" w:color="auto"/>
      </w:divBdr>
    </w:div>
    <w:div w:id="1942838251">
      <w:bodyDiv w:val="1"/>
      <w:marLeft w:val="0"/>
      <w:marRight w:val="0"/>
      <w:marTop w:val="0"/>
      <w:marBottom w:val="0"/>
      <w:divBdr>
        <w:top w:val="none" w:sz="0" w:space="0" w:color="auto"/>
        <w:left w:val="none" w:sz="0" w:space="0" w:color="auto"/>
        <w:bottom w:val="none" w:sz="0" w:space="0" w:color="auto"/>
        <w:right w:val="none" w:sz="0" w:space="0" w:color="auto"/>
      </w:divBdr>
    </w:div>
    <w:div w:id="1942881562">
      <w:bodyDiv w:val="1"/>
      <w:marLeft w:val="0"/>
      <w:marRight w:val="0"/>
      <w:marTop w:val="0"/>
      <w:marBottom w:val="0"/>
      <w:divBdr>
        <w:top w:val="none" w:sz="0" w:space="0" w:color="auto"/>
        <w:left w:val="none" w:sz="0" w:space="0" w:color="auto"/>
        <w:bottom w:val="none" w:sz="0" w:space="0" w:color="auto"/>
        <w:right w:val="none" w:sz="0" w:space="0" w:color="auto"/>
      </w:divBdr>
    </w:div>
    <w:div w:id="1942906153">
      <w:bodyDiv w:val="1"/>
      <w:marLeft w:val="0"/>
      <w:marRight w:val="0"/>
      <w:marTop w:val="0"/>
      <w:marBottom w:val="0"/>
      <w:divBdr>
        <w:top w:val="none" w:sz="0" w:space="0" w:color="auto"/>
        <w:left w:val="none" w:sz="0" w:space="0" w:color="auto"/>
        <w:bottom w:val="none" w:sz="0" w:space="0" w:color="auto"/>
        <w:right w:val="none" w:sz="0" w:space="0" w:color="auto"/>
      </w:divBdr>
    </w:div>
    <w:div w:id="1942954036">
      <w:bodyDiv w:val="1"/>
      <w:marLeft w:val="0"/>
      <w:marRight w:val="0"/>
      <w:marTop w:val="0"/>
      <w:marBottom w:val="0"/>
      <w:divBdr>
        <w:top w:val="none" w:sz="0" w:space="0" w:color="auto"/>
        <w:left w:val="none" w:sz="0" w:space="0" w:color="auto"/>
        <w:bottom w:val="none" w:sz="0" w:space="0" w:color="auto"/>
        <w:right w:val="none" w:sz="0" w:space="0" w:color="auto"/>
      </w:divBdr>
    </w:div>
    <w:div w:id="1943028819">
      <w:bodyDiv w:val="1"/>
      <w:marLeft w:val="0"/>
      <w:marRight w:val="0"/>
      <w:marTop w:val="0"/>
      <w:marBottom w:val="0"/>
      <w:divBdr>
        <w:top w:val="none" w:sz="0" w:space="0" w:color="auto"/>
        <w:left w:val="none" w:sz="0" w:space="0" w:color="auto"/>
        <w:bottom w:val="none" w:sz="0" w:space="0" w:color="auto"/>
        <w:right w:val="none" w:sz="0" w:space="0" w:color="auto"/>
      </w:divBdr>
    </w:div>
    <w:div w:id="1943146891">
      <w:bodyDiv w:val="1"/>
      <w:marLeft w:val="0"/>
      <w:marRight w:val="0"/>
      <w:marTop w:val="0"/>
      <w:marBottom w:val="0"/>
      <w:divBdr>
        <w:top w:val="none" w:sz="0" w:space="0" w:color="auto"/>
        <w:left w:val="none" w:sz="0" w:space="0" w:color="auto"/>
        <w:bottom w:val="none" w:sz="0" w:space="0" w:color="auto"/>
        <w:right w:val="none" w:sz="0" w:space="0" w:color="auto"/>
      </w:divBdr>
    </w:div>
    <w:div w:id="1943294030">
      <w:bodyDiv w:val="1"/>
      <w:marLeft w:val="0"/>
      <w:marRight w:val="0"/>
      <w:marTop w:val="0"/>
      <w:marBottom w:val="0"/>
      <w:divBdr>
        <w:top w:val="none" w:sz="0" w:space="0" w:color="auto"/>
        <w:left w:val="none" w:sz="0" w:space="0" w:color="auto"/>
        <w:bottom w:val="none" w:sz="0" w:space="0" w:color="auto"/>
        <w:right w:val="none" w:sz="0" w:space="0" w:color="auto"/>
      </w:divBdr>
    </w:div>
    <w:div w:id="1943297277">
      <w:bodyDiv w:val="1"/>
      <w:marLeft w:val="0"/>
      <w:marRight w:val="0"/>
      <w:marTop w:val="0"/>
      <w:marBottom w:val="0"/>
      <w:divBdr>
        <w:top w:val="none" w:sz="0" w:space="0" w:color="auto"/>
        <w:left w:val="none" w:sz="0" w:space="0" w:color="auto"/>
        <w:bottom w:val="none" w:sz="0" w:space="0" w:color="auto"/>
        <w:right w:val="none" w:sz="0" w:space="0" w:color="auto"/>
      </w:divBdr>
    </w:div>
    <w:div w:id="1943367933">
      <w:bodyDiv w:val="1"/>
      <w:marLeft w:val="0"/>
      <w:marRight w:val="0"/>
      <w:marTop w:val="0"/>
      <w:marBottom w:val="0"/>
      <w:divBdr>
        <w:top w:val="none" w:sz="0" w:space="0" w:color="auto"/>
        <w:left w:val="none" w:sz="0" w:space="0" w:color="auto"/>
        <w:bottom w:val="none" w:sz="0" w:space="0" w:color="auto"/>
        <w:right w:val="none" w:sz="0" w:space="0" w:color="auto"/>
      </w:divBdr>
    </w:div>
    <w:div w:id="1943567487">
      <w:bodyDiv w:val="1"/>
      <w:marLeft w:val="0"/>
      <w:marRight w:val="0"/>
      <w:marTop w:val="0"/>
      <w:marBottom w:val="0"/>
      <w:divBdr>
        <w:top w:val="none" w:sz="0" w:space="0" w:color="auto"/>
        <w:left w:val="none" w:sz="0" w:space="0" w:color="auto"/>
        <w:bottom w:val="none" w:sz="0" w:space="0" w:color="auto"/>
        <w:right w:val="none" w:sz="0" w:space="0" w:color="auto"/>
      </w:divBdr>
    </w:div>
    <w:div w:id="1943682016">
      <w:bodyDiv w:val="1"/>
      <w:marLeft w:val="0"/>
      <w:marRight w:val="0"/>
      <w:marTop w:val="0"/>
      <w:marBottom w:val="0"/>
      <w:divBdr>
        <w:top w:val="none" w:sz="0" w:space="0" w:color="auto"/>
        <w:left w:val="none" w:sz="0" w:space="0" w:color="auto"/>
        <w:bottom w:val="none" w:sz="0" w:space="0" w:color="auto"/>
        <w:right w:val="none" w:sz="0" w:space="0" w:color="auto"/>
      </w:divBdr>
    </w:div>
    <w:div w:id="1943755160">
      <w:bodyDiv w:val="1"/>
      <w:marLeft w:val="0"/>
      <w:marRight w:val="0"/>
      <w:marTop w:val="0"/>
      <w:marBottom w:val="0"/>
      <w:divBdr>
        <w:top w:val="none" w:sz="0" w:space="0" w:color="auto"/>
        <w:left w:val="none" w:sz="0" w:space="0" w:color="auto"/>
        <w:bottom w:val="none" w:sz="0" w:space="0" w:color="auto"/>
        <w:right w:val="none" w:sz="0" w:space="0" w:color="auto"/>
      </w:divBdr>
    </w:div>
    <w:div w:id="1943759218">
      <w:bodyDiv w:val="1"/>
      <w:marLeft w:val="0"/>
      <w:marRight w:val="0"/>
      <w:marTop w:val="0"/>
      <w:marBottom w:val="0"/>
      <w:divBdr>
        <w:top w:val="none" w:sz="0" w:space="0" w:color="auto"/>
        <w:left w:val="none" w:sz="0" w:space="0" w:color="auto"/>
        <w:bottom w:val="none" w:sz="0" w:space="0" w:color="auto"/>
        <w:right w:val="none" w:sz="0" w:space="0" w:color="auto"/>
      </w:divBdr>
    </w:div>
    <w:div w:id="1943798232">
      <w:bodyDiv w:val="1"/>
      <w:marLeft w:val="0"/>
      <w:marRight w:val="0"/>
      <w:marTop w:val="0"/>
      <w:marBottom w:val="0"/>
      <w:divBdr>
        <w:top w:val="none" w:sz="0" w:space="0" w:color="auto"/>
        <w:left w:val="none" w:sz="0" w:space="0" w:color="auto"/>
        <w:bottom w:val="none" w:sz="0" w:space="0" w:color="auto"/>
        <w:right w:val="none" w:sz="0" w:space="0" w:color="auto"/>
      </w:divBdr>
    </w:div>
    <w:div w:id="1943805782">
      <w:bodyDiv w:val="1"/>
      <w:marLeft w:val="0"/>
      <w:marRight w:val="0"/>
      <w:marTop w:val="0"/>
      <w:marBottom w:val="0"/>
      <w:divBdr>
        <w:top w:val="none" w:sz="0" w:space="0" w:color="auto"/>
        <w:left w:val="none" w:sz="0" w:space="0" w:color="auto"/>
        <w:bottom w:val="none" w:sz="0" w:space="0" w:color="auto"/>
        <w:right w:val="none" w:sz="0" w:space="0" w:color="auto"/>
      </w:divBdr>
    </w:div>
    <w:div w:id="1944142198">
      <w:bodyDiv w:val="1"/>
      <w:marLeft w:val="0"/>
      <w:marRight w:val="0"/>
      <w:marTop w:val="0"/>
      <w:marBottom w:val="0"/>
      <w:divBdr>
        <w:top w:val="none" w:sz="0" w:space="0" w:color="auto"/>
        <w:left w:val="none" w:sz="0" w:space="0" w:color="auto"/>
        <w:bottom w:val="none" w:sz="0" w:space="0" w:color="auto"/>
        <w:right w:val="none" w:sz="0" w:space="0" w:color="auto"/>
      </w:divBdr>
    </w:div>
    <w:div w:id="1944150007">
      <w:bodyDiv w:val="1"/>
      <w:marLeft w:val="0"/>
      <w:marRight w:val="0"/>
      <w:marTop w:val="0"/>
      <w:marBottom w:val="0"/>
      <w:divBdr>
        <w:top w:val="none" w:sz="0" w:space="0" w:color="auto"/>
        <w:left w:val="none" w:sz="0" w:space="0" w:color="auto"/>
        <w:bottom w:val="none" w:sz="0" w:space="0" w:color="auto"/>
        <w:right w:val="none" w:sz="0" w:space="0" w:color="auto"/>
      </w:divBdr>
    </w:div>
    <w:div w:id="1944343291">
      <w:bodyDiv w:val="1"/>
      <w:marLeft w:val="0"/>
      <w:marRight w:val="0"/>
      <w:marTop w:val="0"/>
      <w:marBottom w:val="0"/>
      <w:divBdr>
        <w:top w:val="none" w:sz="0" w:space="0" w:color="auto"/>
        <w:left w:val="none" w:sz="0" w:space="0" w:color="auto"/>
        <w:bottom w:val="none" w:sz="0" w:space="0" w:color="auto"/>
        <w:right w:val="none" w:sz="0" w:space="0" w:color="auto"/>
      </w:divBdr>
    </w:div>
    <w:div w:id="1944460322">
      <w:bodyDiv w:val="1"/>
      <w:marLeft w:val="0"/>
      <w:marRight w:val="0"/>
      <w:marTop w:val="0"/>
      <w:marBottom w:val="0"/>
      <w:divBdr>
        <w:top w:val="none" w:sz="0" w:space="0" w:color="auto"/>
        <w:left w:val="none" w:sz="0" w:space="0" w:color="auto"/>
        <w:bottom w:val="none" w:sz="0" w:space="0" w:color="auto"/>
        <w:right w:val="none" w:sz="0" w:space="0" w:color="auto"/>
      </w:divBdr>
    </w:div>
    <w:div w:id="1944529440">
      <w:bodyDiv w:val="1"/>
      <w:marLeft w:val="0"/>
      <w:marRight w:val="0"/>
      <w:marTop w:val="0"/>
      <w:marBottom w:val="0"/>
      <w:divBdr>
        <w:top w:val="none" w:sz="0" w:space="0" w:color="auto"/>
        <w:left w:val="none" w:sz="0" w:space="0" w:color="auto"/>
        <w:bottom w:val="none" w:sz="0" w:space="0" w:color="auto"/>
        <w:right w:val="none" w:sz="0" w:space="0" w:color="auto"/>
      </w:divBdr>
    </w:div>
    <w:div w:id="1944605498">
      <w:bodyDiv w:val="1"/>
      <w:marLeft w:val="0"/>
      <w:marRight w:val="0"/>
      <w:marTop w:val="0"/>
      <w:marBottom w:val="0"/>
      <w:divBdr>
        <w:top w:val="none" w:sz="0" w:space="0" w:color="auto"/>
        <w:left w:val="none" w:sz="0" w:space="0" w:color="auto"/>
        <w:bottom w:val="none" w:sz="0" w:space="0" w:color="auto"/>
        <w:right w:val="none" w:sz="0" w:space="0" w:color="auto"/>
      </w:divBdr>
    </w:div>
    <w:div w:id="1944650452">
      <w:bodyDiv w:val="1"/>
      <w:marLeft w:val="0"/>
      <w:marRight w:val="0"/>
      <w:marTop w:val="0"/>
      <w:marBottom w:val="0"/>
      <w:divBdr>
        <w:top w:val="none" w:sz="0" w:space="0" w:color="auto"/>
        <w:left w:val="none" w:sz="0" w:space="0" w:color="auto"/>
        <w:bottom w:val="none" w:sz="0" w:space="0" w:color="auto"/>
        <w:right w:val="none" w:sz="0" w:space="0" w:color="auto"/>
      </w:divBdr>
    </w:div>
    <w:div w:id="1944679716">
      <w:bodyDiv w:val="1"/>
      <w:marLeft w:val="0"/>
      <w:marRight w:val="0"/>
      <w:marTop w:val="0"/>
      <w:marBottom w:val="0"/>
      <w:divBdr>
        <w:top w:val="none" w:sz="0" w:space="0" w:color="auto"/>
        <w:left w:val="none" w:sz="0" w:space="0" w:color="auto"/>
        <w:bottom w:val="none" w:sz="0" w:space="0" w:color="auto"/>
        <w:right w:val="none" w:sz="0" w:space="0" w:color="auto"/>
      </w:divBdr>
    </w:div>
    <w:div w:id="1944726391">
      <w:bodyDiv w:val="1"/>
      <w:marLeft w:val="0"/>
      <w:marRight w:val="0"/>
      <w:marTop w:val="0"/>
      <w:marBottom w:val="0"/>
      <w:divBdr>
        <w:top w:val="none" w:sz="0" w:space="0" w:color="auto"/>
        <w:left w:val="none" w:sz="0" w:space="0" w:color="auto"/>
        <w:bottom w:val="none" w:sz="0" w:space="0" w:color="auto"/>
        <w:right w:val="none" w:sz="0" w:space="0" w:color="auto"/>
      </w:divBdr>
    </w:div>
    <w:div w:id="1944796527">
      <w:bodyDiv w:val="1"/>
      <w:marLeft w:val="0"/>
      <w:marRight w:val="0"/>
      <w:marTop w:val="0"/>
      <w:marBottom w:val="0"/>
      <w:divBdr>
        <w:top w:val="none" w:sz="0" w:space="0" w:color="auto"/>
        <w:left w:val="none" w:sz="0" w:space="0" w:color="auto"/>
        <w:bottom w:val="none" w:sz="0" w:space="0" w:color="auto"/>
        <w:right w:val="none" w:sz="0" w:space="0" w:color="auto"/>
      </w:divBdr>
    </w:div>
    <w:div w:id="1944878441">
      <w:bodyDiv w:val="1"/>
      <w:marLeft w:val="0"/>
      <w:marRight w:val="0"/>
      <w:marTop w:val="0"/>
      <w:marBottom w:val="0"/>
      <w:divBdr>
        <w:top w:val="none" w:sz="0" w:space="0" w:color="auto"/>
        <w:left w:val="none" w:sz="0" w:space="0" w:color="auto"/>
        <w:bottom w:val="none" w:sz="0" w:space="0" w:color="auto"/>
        <w:right w:val="none" w:sz="0" w:space="0" w:color="auto"/>
      </w:divBdr>
    </w:div>
    <w:div w:id="1944916729">
      <w:bodyDiv w:val="1"/>
      <w:marLeft w:val="0"/>
      <w:marRight w:val="0"/>
      <w:marTop w:val="0"/>
      <w:marBottom w:val="0"/>
      <w:divBdr>
        <w:top w:val="none" w:sz="0" w:space="0" w:color="auto"/>
        <w:left w:val="none" w:sz="0" w:space="0" w:color="auto"/>
        <w:bottom w:val="none" w:sz="0" w:space="0" w:color="auto"/>
        <w:right w:val="none" w:sz="0" w:space="0" w:color="auto"/>
      </w:divBdr>
    </w:div>
    <w:div w:id="1944998074">
      <w:bodyDiv w:val="1"/>
      <w:marLeft w:val="0"/>
      <w:marRight w:val="0"/>
      <w:marTop w:val="0"/>
      <w:marBottom w:val="0"/>
      <w:divBdr>
        <w:top w:val="none" w:sz="0" w:space="0" w:color="auto"/>
        <w:left w:val="none" w:sz="0" w:space="0" w:color="auto"/>
        <w:bottom w:val="none" w:sz="0" w:space="0" w:color="auto"/>
        <w:right w:val="none" w:sz="0" w:space="0" w:color="auto"/>
      </w:divBdr>
    </w:div>
    <w:div w:id="1945456063">
      <w:bodyDiv w:val="1"/>
      <w:marLeft w:val="0"/>
      <w:marRight w:val="0"/>
      <w:marTop w:val="0"/>
      <w:marBottom w:val="0"/>
      <w:divBdr>
        <w:top w:val="none" w:sz="0" w:space="0" w:color="auto"/>
        <w:left w:val="none" w:sz="0" w:space="0" w:color="auto"/>
        <w:bottom w:val="none" w:sz="0" w:space="0" w:color="auto"/>
        <w:right w:val="none" w:sz="0" w:space="0" w:color="auto"/>
      </w:divBdr>
    </w:div>
    <w:div w:id="1945574163">
      <w:bodyDiv w:val="1"/>
      <w:marLeft w:val="0"/>
      <w:marRight w:val="0"/>
      <w:marTop w:val="0"/>
      <w:marBottom w:val="0"/>
      <w:divBdr>
        <w:top w:val="none" w:sz="0" w:space="0" w:color="auto"/>
        <w:left w:val="none" w:sz="0" w:space="0" w:color="auto"/>
        <w:bottom w:val="none" w:sz="0" w:space="0" w:color="auto"/>
        <w:right w:val="none" w:sz="0" w:space="0" w:color="auto"/>
      </w:divBdr>
    </w:div>
    <w:div w:id="1945644829">
      <w:bodyDiv w:val="1"/>
      <w:marLeft w:val="0"/>
      <w:marRight w:val="0"/>
      <w:marTop w:val="0"/>
      <w:marBottom w:val="0"/>
      <w:divBdr>
        <w:top w:val="none" w:sz="0" w:space="0" w:color="auto"/>
        <w:left w:val="none" w:sz="0" w:space="0" w:color="auto"/>
        <w:bottom w:val="none" w:sz="0" w:space="0" w:color="auto"/>
        <w:right w:val="none" w:sz="0" w:space="0" w:color="auto"/>
      </w:divBdr>
    </w:div>
    <w:div w:id="1945729266">
      <w:bodyDiv w:val="1"/>
      <w:marLeft w:val="0"/>
      <w:marRight w:val="0"/>
      <w:marTop w:val="0"/>
      <w:marBottom w:val="0"/>
      <w:divBdr>
        <w:top w:val="none" w:sz="0" w:space="0" w:color="auto"/>
        <w:left w:val="none" w:sz="0" w:space="0" w:color="auto"/>
        <w:bottom w:val="none" w:sz="0" w:space="0" w:color="auto"/>
        <w:right w:val="none" w:sz="0" w:space="0" w:color="auto"/>
      </w:divBdr>
    </w:div>
    <w:div w:id="1946035745">
      <w:bodyDiv w:val="1"/>
      <w:marLeft w:val="0"/>
      <w:marRight w:val="0"/>
      <w:marTop w:val="0"/>
      <w:marBottom w:val="0"/>
      <w:divBdr>
        <w:top w:val="none" w:sz="0" w:space="0" w:color="auto"/>
        <w:left w:val="none" w:sz="0" w:space="0" w:color="auto"/>
        <w:bottom w:val="none" w:sz="0" w:space="0" w:color="auto"/>
        <w:right w:val="none" w:sz="0" w:space="0" w:color="auto"/>
      </w:divBdr>
    </w:div>
    <w:div w:id="1946185105">
      <w:bodyDiv w:val="1"/>
      <w:marLeft w:val="0"/>
      <w:marRight w:val="0"/>
      <w:marTop w:val="0"/>
      <w:marBottom w:val="0"/>
      <w:divBdr>
        <w:top w:val="none" w:sz="0" w:space="0" w:color="auto"/>
        <w:left w:val="none" w:sz="0" w:space="0" w:color="auto"/>
        <w:bottom w:val="none" w:sz="0" w:space="0" w:color="auto"/>
        <w:right w:val="none" w:sz="0" w:space="0" w:color="auto"/>
      </w:divBdr>
    </w:div>
    <w:div w:id="1946185268">
      <w:bodyDiv w:val="1"/>
      <w:marLeft w:val="0"/>
      <w:marRight w:val="0"/>
      <w:marTop w:val="0"/>
      <w:marBottom w:val="0"/>
      <w:divBdr>
        <w:top w:val="none" w:sz="0" w:space="0" w:color="auto"/>
        <w:left w:val="none" w:sz="0" w:space="0" w:color="auto"/>
        <w:bottom w:val="none" w:sz="0" w:space="0" w:color="auto"/>
        <w:right w:val="none" w:sz="0" w:space="0" w:color="auto"/>
      </w:divBdr>
    </w:div>
    <w:div w:id="1946189058">
      <w:bodyDiv w:val="1"/>
      <w:marLeft w:val="0"/>
      <w:marRight w:val="0"/>
      <w:marTop w:val="0"/>
      <w:marBottom w:val="0"/>
      <w:divBdr>
        <w:top w:val="none" w:sz="0" w:space="0" w:color="auto"/>
        <w:left w:val="none" w:sz="0" w:space="0" w:color="auto"/>
        <w:bottom w:val="none" w:sz="0" w:space="0" w:color="auto"/>
        <w:right w:val="none" w:sz="0" w:space="0" w:color="auto"/>
      </w:divBdr>
    </w:div>
    <w:div w:id="1946574841">
      <w:bodyDiv w:val="1"/>
      <w:marLeft w:val="0"/>
      <w:marRight w:val="0"/>
      <w:marTop w:val="0"/>
      <w:marBottom w:val="0"/>
      <w:divBdr>
        <w:top w:val="none" w:sz="0" w:space="0" w:color="auto"/>
        <w:left w:val="none" w:sz="0" w:space="0" w:color="auto"/>
        <w:bottom w:val="none" w:sz="0" w:space="0" w:color="auto"/>
        <w:right w:val="none" w:sz="0" w:space="0" w:color="auto"/>
      </w:divBdr>
    </w:div>
    <w:div w:id="1946644426">
      <w:bodyDiv w:val="1"/>
      <w:marLeft w:val="0"/>
      <w:marRight w:val="0"/>
      <w:marTop w:val="0"/>
      <w:marBottom w:val="0"/>
      <w:divBdr>
        <w:top w:val="none" w:sz="0" w:space="0" w:color="auto"/>
        <w:left w:val="none" w:sz="0" w:space="0" w:color="auto"/>
        <w:bottom w:val="none" w:sz="0" w:space="0" w:color="auto"/>
        <w:right w:val="none" w:sz="0" w:space="0" w:color="auto"/>
      </w:divBdr>
    </w:div>
    <w:div w:id="1947034034">
      <w:bodyDiv w:val="1"/>
      <w:marLeft w:val="0"/>
      <w:marRight w:val="0"/>
      <w:marTop w:val="0"/>
      <w:marBottom w:val="0"/>
      <w:divBdr>
        <w:top w:val="none" w:sz="0" w:space="0" w:color="auto"/>
        <w:left w:val="none" w:sz="0" w:space="0" w:color="auto"/>
        <w:bottom w:val="none" w:sz="0" w:space="0" w:color="auto"/>
        <w:right w:val="none" w:sz="0" w:space="0" w:color="auto"/>
      </w:divBdr>
    </w:div>
    <w:div w:id="1947272564">
      <w:bodyDiv w:val="1"/>
      <w:marLeft w:val="0"/>
      <w:marRight w:val="0"/>
      <w:marTop w:val="0"/>
      <w:marBottom w:val="0"/>
      <w:divBdr>
        <w:top w:val="none" w:sz="0" w:space="0" w:color="auto"/>
        <w:left w:val="none" w:sz="0" w:space="0" w:color="auto"/>
        <w:bottom w:val="none" w:sz="0" w:space="0" w:color="auto"/>
        <w:right w:val="none" w:sz="0" w:space="0" w:color="auto"/>
      </w:divBdr>
    </w:div>
    <w:div w:id="1947417837">
      <w:bodyDiv w:val="1"/>
      <w:marLeft w:val="0"/>
      <w:marRight w:val="0"/>
      <w:marTop w:val="0"/>
      <w:marBottom w:val="0"/>
      <w:divBdr>
        <w:top w:val="none" w:sz="0" w:space="0" w:color="auto"/>
        <w:left w:val="none" w:sz="0" w:space="0" w:color="auto"/>
        <w:bottom w:val="none" w:sz="0" w:space="0" w:color="auto"/>
        <w:right w:val="none" w:sz="0" w:space="0" w:color="auto"/>
      </w:divBdr>
    </w:div>
    <w:div w:id="1947469513">
      <w:bodyDiv w:val="1"/>
      <w:marLeft w:val="0"/>
      <w:marRight w:val="0"/>
      <w:marTop w:val="0"/>
      <w:marBottom w:val="0"/>
      <w:divBdr>
        <w:top w:val="none" w:sz="0" w:space="0" w:color="auto"/>
        <w:left w:val="none" w:sz="0" w:space="0" w:color="auto"/>
        <w:bottom w:val="none" w:sz="0" w:space="0" w:color="auto"/>
        <w:right w:val="none" w:sz="0" w:space="0" w:color="auto"/>
      </w:divBdr>
    </w:div>
    <w:div w:id="1947688384">
      <w:bodyDiv w:val="1"/>
      <w:marLeft w:val="0"/>
      <w:marRight w:val="0"/>
      <w:marTop w:val="0"/>
      <w:marBottom w:val="0"/>
      <w:divBdr>
        <w:top w:val="none" w:sz="0" w:space="0" w:color="auto"/>
        <w:left w:val="none" w:sz="0" w:space="0" w:color="auto"/>
        <w:bottom w:val="none" w:sz="0" w:space="0" w:color="auto"/>
        <w:right w:val="none" w:sz="0" w:space="0" w:color="auto"/>
      </w:divBdr>
    </w:div>
    <w:div w:id="1947885422">
      <w:bodyDiv w:val="1"/>
      <w:marLeft w:val="0"/>
      <w:marRight w:val="0"/>
      <w:marTop w:val="0"/>
      <w:marBottom w:val="0"/>
      <w:divBdr>
        <w:top w:val="none" w:sz="0" w:space="0" w:color="auto"/>
        <w:left w:val="none" w:sz="0" w:space="0" w:color="auto"/>
        <w:bottom w:val="none" w:sz="0" w:space="0" w:color="auto"/>
        <w:right w:val="none" w:sz="0" w:space="0" w:color="auto"/>
      </w:divBdr>
    </w:div>
    <w:div w:id="1948080689">
      <w:bodyDiv w:val="1"/>
      <w:marLeft w:val="0"/>
      <w:marRight w:val="0"/>
      <w:marTop w:val="0"/>
      <w:marBottom w:val="0"/>
      <w:divBdr>
        <w:top w:val="none" w:sz="0" w:space="0" w:color="auto"/>
        <w:left w:val="none" w:sz="0" w:space="0" w:color="auto"/>
        <w:bottom w:val="none" w:sz="0" w:space="0" w:color="auto"/>
        <w:right w:val="none" w:sz="0" w:space="0" w:color="auto"/>
      </w:divBdr>
    </w:div>
    <w:div w:id="1948153891">
      <w:bodyDiv w:val="1"/>
      <w:marLeft w:val="0"/>
      <w:marRight w:val="0"/>
      <w:marTop w:val="0"/>
      <w:marBottom w:val="0"/>
      <w:divBdr>
        <w:top w:val="none" w:sz="0" w:space="0" w:color="auto"/>
        <w:left w:val="none" w:sz="0" w:space="0" w:color="auto"/>
        <w:bottom w:val="none" w:sz="0" w:space="0" w:color="auto"/>
        <w:right w:val="none" w:sz="0" w:space="0" w:color="auto"/>
      </w:divBdr>
    </w:div>
    <w:div w:id="1948266331">
      <w:bodyDiv w:val="1"/>
      <w:marLeft w:val="0"/>
      <w:marRight w:val="0"/>
      <w:marTop w:val="0"/>
      <w:marBottom w:val="0"/>
      <w:divBdr>
        <w:top w:val="none" w:sz="0" w:space="0" w:color="auto"/>
        <w:left w:val="none" w:sz="0" w:space="0" w:color="auto"/>
        <w:bottom w:val="none" w:sz="0" w:space="0" w:color="auto"/>
        <w:right w:val="none" w:sz="0" w:space="0" w:color="auto"/>
      </w:divBdr>
    </w:div>
    <w:div w:id="1948345914">
      <w:bodyDiv w:val="1"/>
      <w:marLeft w:val="0"/>
      <w:marRight w:val="0"/>
      <w:marTop w:val="0"/>
      <w:marBottom w:val="0"/>
      <w:divBdr>
        <w:top w:val="none" w:sz="0" w:space="0" w:color="auto"/>
        <w:left w:val="none" w:sz="0" w:space="0" w:color="auto"/>
        <w:bottom w:val="none" w:sz="0" w:space="0" w:color="auto"/>
        <w:right w:val="none" w:sz="0" w:space="0" w:color="auto"/>
      </w:divBdr>
    </w:div>
    <w:div w:id="1948386430">
      <w:bodyDiv w:val="1"/>
      <w:marLeft w:val="0"/>
      <w:marRight w:val="0"/>
      <w:marTop w:val="0"/>
      <w:marBottom w:val="0"/>
      <w:divBdr>
        <w:top w:val="none" w:sz="0" w:space="0" w:color="auto"/>
        <w:left w:val="none" w:sz="0" w:space="0" w:color="auto"/>
        <w:bottom w:val="none" w:sz="0" w:space="0" w:color="auto"/>
        <w:right w:val="none" w:sz="0" w:space="0" w:color="auto"/>
      </w:divBdr>
    </w:div>
    <w:div w:id="1948386962">
      <w:bodyDiv w:val="1"/>
      <w:marLeft w:val="0"/>
      <w:marRight w:val="0"/>
      <w:marTop w:val="0"/>
      <w:marBottom w:val="0"/>
      <w:divBdr>
        <w:top w:val="none" w:sz="0" w:space="0" w:color="auto"/>
        <w:left w:val="none" w:sz="0" w:space="0" w:color="auto"/>
        <w:bottom w:val="none" w:sz="0" w:space="0" w:color="auto"/>
        <w:right w:val="none" w:sz="0" w:space="0" w:color="auto"/>
      </w:divBdr>
    </w:div>
    <w:div w:id="1948586123">
      <w:bodyDiv w:val="1"/>
      <w:marLeft w:val="0"/>
      <w:marRight w:val="0"/>
      <w:marTop w:val="0"/>
      <w:marBottom w:val="0"/>
      <w:divBdr>
        <w:top w:val="none" w:sz="0" w:space="0" w:color="auto"/>
        <w:left w:val="none" w:sz="0" w:space="0" w:color="auto"/>
        <w:bottom w:val="none" w:sz="0" w:space="0" w:color="auto"/>
        <w:right w:val="none" w:sz="0" w:space="0" w:color="auto"/>
      </w:divBdr>
    </w:div>
    <w:div w:id="1948659261">
      <w:bodyDiv w:val="1"/>
      <w:marLeft w:val="0"/>
      <w:marRight w:val="0"/>
      <w:marTop w:val="0"/>
      <w:marBottom w:val="0"/>
      <w:divBdr>
        <w:top w:val="none" w:sz="0" w:space="0" w:color="auto"/>
        <w:left w:val="none" w:sz="0" w:space="0" w:color="auto"/>
        <w:bottom w:val="none" w:sz="0" w:space="0" w:color="auto"/>
        <w:right w:val="none" w:sz="0" w:space="0" w:color="auto"/>
      </w:divBdr>
    </w:div>
    <w:div w:id="1948661181">
      <w:bodyDiv w:val="1"/>
      <w:marLeft w:val="0"/>
      <w:marRight w:val="0"/>
      <w:marTop w:val="0"/>
      <w:marBottom w:val="0"/>
      <w:divBdr>
        <w:top w:val="none" w:sz="0" w:space="0" w:color="auto"/>
        <w:left w:val="none" w:sz="0" w:space="0" w:color="auto"/>
        <w:bottom w:val="none" w:sz="0" w:space="0" w:color="auto"/>
        <w:right w:val="none" w:sz="0" w:space="0" w:color="auto"/>
      </w:divBdr>
    </w:div>
    <w:div w:id="1948806263">
      <w:bodyDiv w:val="1"/>
      <w:marLeft w:val="0"/>
      <w:marRight w:val="0"/>
      <w:marTop w:val="0"/>
      <w:marBottom w:val="0"/>
      <w:divBdr>
        <w:top w:val="none" w:sz="0" w:space="0" w:color="auto"/>
        <w:left w:val="none" w:sz="0" w:space="0" w:color="auto"/>
        <w:bottom w:val="none" w:sz="0" w:space="0" w:color="auto"/>
        <w:right w:val="none" w:sz="0" w:space="0" w:color="auto"/>
      </w:divBdr>
    </w:div>
    <w:div w:id="1948809947">
      <w:bodyDiv w:val="1"/>
      <w:marLeft w:val="0"/>
      <w:marRight w:val="0"/>
      <w:marTop w:val="0"/>
      <w:marBottom w:val="0"/>
      <w:divBdr>
        <w:top w:val="none" w:sz="0" w:space="0" w:color="auto"/>
        <w:left w:val="none" w:sz="0" w:space="0" w:color="auto"/>
        <w:bottom w:val="none" w:sz="0" w:space="0" w:color="auto"/>
        <w:right w:val="none" w:sz="0" w:space="0" w:color="auto"/>
      </w:divBdr>
    </w:div>
    <w:div w:id="1949047719">
      <w:bodyDiv w:val="1"/>
      <w:marLeft w:val="0"/>
      <w:marRight w:val="0"/>
      <w:marTop w:val="0"/>
      <w:marBottom w:val="0"/>
      <w:divBdr>
        <w:top w:val="none" w:sz="0" w:space="0" w:color="auto"/>
        <w:left w:val="none" w:sz="0" w:space="0" w:color="auto"/>
        <w:bottom w:val="none" w:sz="0" w:space="0" w:color="auto"/>
        <w:right w:val="none" w:sz="0" w:space="0" w:color="auto"/>
      </w:divBdr>
    </w:div>
    <w:div w:id="1949120229">
      <w:bodyDiv w:val="1"/>
      <w:marLeft w:val="0"/>
      <w:marRight w:val="0"/>
      <w:marTop w:val="0"/>
      <w:marBottom w:val="0"/>
      <w:divBdr>
        <w:top w:val="none" w:sz="0" w:space="0" w:color="auto"/>
        <w:left w:val="none" w:sz="0" w:space="0" w:color="auto"/>
        <w:bottom w:val="none" w:sz="0" w:space="0" w:color="auto"/>
        <w:right w:val="none" w:sz="0" w:space="0" w:color="auto"/>
      </w:divBdr>
    </w:div>
    <w:div w:id="1949191712">
      <w:bodyDiv w:val="1"/>
      <w:marLeft w:val="0"/>
      <w:marRight w:val="0"/>
      <w:marTop w:val="0"/>
      <w:marBottom w:val="0"/>
      <w:divBdr>
        <w:top w:val="none" w:sz="0" w:space="0" w:color="auto"/>
        <w:left w:val="none" w:sz="0" w:space="0" w:color="auto"/>
        <w:bottom w:val="none" w:sz="0" w:space="0" w:color="auto"/>
        <w:right w:val="none" w:sz="0" w:space="0" w:color="auto"/>
      </w:divBdr>
    </w:div>
    <w:div w:id="1949196965">
      <w:bodyDiv w:val="1"/>
      <w:marLeft w:val="0"/>
      <w:marRight w:val="0"/>
      <w:marTop w:val="0"/>
      <w:marBottom w:val="0"/>
      <w:divBdr>
        <w:top w:val="none" w:sz="0" w:space="0" w:color="auto"/>
        <w:left w:val="none" w:sz="0" w:space="0" w:color="auto"/>
        <w:bottom w:val="none" w:sz="0" w:space="0" w:color="auto"/>
        <w:right w:val="none" w:sz="0" w:space="0" w:color="auto"/>
      </w:divBdr>
    </w:div>
    <w:div w:id="1949577590">
      <w:bodyDiv w:val="1"/>
      <w:marLeft w:val="0"/>
      <w:marRight w:val="0"/>
      <w:marTop w:val="0"/>
      <w:marBottom w:val="0"/>
      <w:divBdr>
        <w:top w:val="none" w:sz="0" w:space="0" w:color="auto"/>
        <w:left w:val="none" w:sz="0" w:space="0" w:color="auto"/>
        <w:bottom w:val="none" w:sz="0" w:space="0" w:color="auto"/>
        <w:right w:val="none" w:sz="0" w:space="0" w:color="auto"/>
      </w:divBdr>
    </w:div>
    <w:div w:id="1949701604">
      <w:bodyDiv w:val="1"/>
      <w:marLeft w:val="0"/>
      <w:marRight w:val="0"/>
      <w:marTop w:val="0"/>
      <w:marBottom w:val="0"/>
      <w:divBdr>
        <w:top w:val="none" w:sz="0" w:space="0" w:color="auto"/>
        <w:left w:val="none" w:sz="0" w:space="0" w:color="auto"/>
        <w:bottom w:val="none" w:sz="0" w:space="0" w:color="auto"/>
        <w:right w:val="none" w:sz="0" w:space="0" w:color="auto"/>
      </w:divBdr>
    </w:div>
    <w:div w:id="1949850030">
      <w:bodyDiv w:val="1"/>
      <w:marLeft w:val="0"/>
      <w:marRight w:val="0"/>
      <w:marTop w:val="0"/>
      <w:marBottom w:val="0"/>
      <w:divBdr>
        <w:top w:val="none" w:sz="0" w:space="0" w:color="auto"/>
        <w:left w:val="none" w:sz="0" w:space="0" w:color="auto"/>
        <w:bottom w:val="none" w:sz="0" w:space="0" w:color="auto"/>
        <w:right w:val="none" w:sz="0" w:space="0" w:color="auto"/>
      </w:divBdr>
    </w:div>
    <w:div w:id="1949968053">
      <w:bodyDiv w:val="1"/>
      <w:marLeft w:val="0"/>
      <w:marRight w:val="0"/>
      <w:marTop w:val="0"/>
      <w:marBottom w:val="0"/>
      <w:divBdr>
        <w:top w:val="none" w:sz="0" w:space="0" w:color="auto"/>
        <w:left w:val="none" w:sz="0" w:space="0" w:color="auto"/>
        <w:bottom w:val="none" w:sz="0" w:space="0" w:color="auto"/>
        <w:right w:val="none" w:sz="0" w:space="0" w:color="auto"/>
      </w:divBdr>
    </w:div>
    <w:div w:id="1949970375">
      <w:bodyDiv w:val="1"/>
      <w:marLeft w:val="0"/>
      <w:marRight w:val="0"/>
      <w:marTop w:val="0"/>
      <w:marBottom w:val="0"/>
      <w:divBdr>
        <w:top w:val="none" w:sz="0" w:space="0" w:color="auto"/>
        <w:left w:val="none" w:sz="0" w:space="0" w:color="auto"/>
        <w:bottom w:val="none" w:sz="0" w:space="0" w:color="auto"/>
        <w:right w:val="none" w:sz="0" w:space="0" w:color="auto"/>
      </w:divBdr>
    </w:div>
    <w:div w:id="1950090117">
      <w:bodyDiv w:val="1"/>
      <w:marLeft w:val="0"/>
      <w:marRight w:val="0"/>
      <w:marTop w:val="0"/>
      <w:marBottom w:val="0"/>
      <w:divBdr>
        <w:top w:val="none" w:sz="0" w:space="0" w:color="auto"/>
        <w:left w:val="none" w:sz="0" w:space="0" w:color="auto"/>
        <w:bottom w:val="none" w:sz="0" w:space="0" w:color="auto"/>
        <w:right w:val="none" w:sz="0" w:space="0" w:color="auto"/>
      </w:divBdr>
    </w:div>
    <w:div w:id="1950234197">
      <w:bodyDiv w:val="1"/>
      <w:marLeft w:val="0"/>
      <w:marRight w:val="0"/>
      <w:marTop w:val="0"/>
      <w:marBottom w:val="0"/>
      <w:divBdr>
        <w:top w:val="none" w:sz="0" w:space="0" w:color="auto"/>
        <w:left w:val="none" w:sz="0" w:space="0" w:color="auto"/>
        <w:bottom w:val="none" w:sz="0" w:space="0" w:color="auto"/>
        <w:right w:val="none" w:sz="0" w:space="0" w:color="auto"/>
      </w:divBdr>
    </w:div>
    <w:div w:id="1950308553">
      <w:bodyDiv w:val="1"/>
      <w:marLeft w:val="0"/>
      <w:marRight w:val="0"/>
      <w:marTop w:val="0"/>
      <w:marBottom w:val="0"/>
      <w:divBdr>
        <w:top w:val="none" w:sz="0" w:space="0" w:color="auto"/>
        <w:left w:val="none" w:sz="0" w:space="0" w:color="auto"/>
        <w:bottom w:val="none" w:sz="0" w:space="0" w:color="auto"/>
        <w:right w:val="none" w:sz="0" w:space="0" w:color="auto"/>
      </w:divBdr>
      <w:divsChild>
        <w:div w:id="254289642">
          <w:marLeft w:val="0"/>
          <w:marRight w:val="0"/>
          <w:marTop w:val="0"/>
          <w:marBottom w:val="0"/>
          <w:divBdr>
            <w:top w:val="none" w:sz="0" w:space="0" w:color="auto"/>
            <w:left w:val="none" w:sz="0" w:space="0" w:color="auto"/>
            <w:bottom w:val="none" w:sz="0" w:space="0" w:color="auto"/>
            <w:right w:val="none" w:sz="0" w:space="0" w:color="auto"/>
          </w:divBdr>
        </w:div>
      </w:divsChild>
    </w:div>
    <w:div w:id="1950431925">
      <w:bodyDiv w:val="1"/>
      <w:marLeft w:val="0"/>
      <w:marRight w:val="0"/>
      <w:marTop w:val="0"/>
      <w:marBottom w:val="0"/>
      <w:divBdr>
        <w:top w:val="none" w:sz="0" w:space="0" w:color="auto"/>
        <w:left w:val="none" w:sz="0" w:space="0" w:color="auto"/>
        <w:bottom w:val="none" w:sz="0" w:space="0" w:color="auto"/>
        <w:right w:val="none" w:sz="0" w:space="0" w:color="auto"/>
      </w:divBdr>
    </w:div>
    <w:div w:id="1950508273">
      <w:bodyDiv w:val="1"/>
      <w:marLeft w:val="0"/>
      <w:marRight w:val="0"/>
      <w:marTop w:val="0"/>
      <w:marBottom w:val="0"/>
      <w:divBdr>
        <w:top w:val="none" w:sz="0" w:space="0" w:color="auto"/>
        <w:left w:val="none" w:sz="0" w:space="0" w:color="auto"/>
        <w:bottom w:val="none" w:sz="0" w:space="0" w:color="auto"/>
        <w:right w:val="none" w:sz="0" w:space="0" w:color="auto"/>
      </w:divBdr>
    </w:div>
    <w:div w:id="1950550448">
      <w:bodyDiv w:val="1"/>
      <w:marLeft w:val="0"/>
      <w:marRight w:val="0"/>
      <w:marTop w:val="0"/>
      <w:marBottom w:val="0"/>
      <w:divBdr>
        <w:top w:val="none" w:sz="0" w:space="0" w:color="auto"/>
        <w:left w:val="none" w:sz="0" w:space="0" w:color="auto"/>
        <w:bottom w:val="none" w:sz="0" w:space="0" w:color="auto"/>
        <w:right w:val="none" w:sz="0" w:space="0" w:color="auto"/>
      </w:divBdr>
    </w:div>
    <w:div w:id="1950624273">
      <w:bodyDiv w:val="1"/>
      <w:marLeft w:val="0"/>
      <w:marRight w:val="0"/>
      <w:marTop w:val="0"/>
      <w:marBottom w:val="0"/>
      <w:divBdr>
        <w:top w:val="none" w:sz="0" w:space="0" w:color="auto"/>
        <w:left w:val="none" w:sz="0" w:space="0" w:color="auto"/>
        <w:bottom w:val="none" w:sz="0" w:space="0" w:color="auto"/>
        <w:right w:val="none" w:sz="0" w:space="0" w:color="auto"/>
      </w:divBdr>
    </w:div>
    <w:div w:id="1950814300">
      <w:bodyDiv w:val="1"/>
      <w:marLeft w:val="0"/>
      <w:marRight w:val="0"/>
      <w:marTop w:val="0"/>
      <w:marBottom w:val="0"/>
      <w:divBdr>
        <w:top w:val="none" w:sz="0" w:space="0" w:color="auto"/>
        <w:left w:val="none" w:sz="0" w:space="0" w:color="auto"/>
        <w:bottom w:val="none" w:sz="0" w:space="0" w:color="auto"/>
        <w:right w:val="none" w:sz="0" w:space="0" w:color="auto"/>
      </w:divBdr>
    </w:div>
    <w:div w:id="1950820470">
      <w:bodyDiv w:val="1"/>
      <w:marLeft w:val="0"/>
      <w:marRight w:val="0"/>
      <w:marTop w:val="0"/>
      <w:marBottom w:val="0"/>
      <w:divBdr>
        <w:top w:val="none" w:sz="0" w:space="0" w:color="auto"/>
        <w:left w:val="none" w:sz="0" w:space="0" w:color="auto"/>
        <w:bottom w:val="none" w:sz="0" w:space="0" w:color="auto"/>
        <w:right w:val="none" w:sz="0" w:space="0" w:color="auto"/>
      </w:divBdr>
    </w:div>
    <w:div w:id="1950894126">
      <w:bodyDiv w:val="1"/>
      <w:marLeft w:val="0"/>
      <w:marRight w:val="0"/>
      <w:marTop w:val="0"/>
      <w:marBottom w:val="0"/>
      <w:divBdr>
        <w:top w:val="none" w:sz="0" w:space="0" w:color="auto"/>
        <w:left w:val="none" w:sz="0" w:space="0" w:color="auto"/>
        <w:bottom w:val="none" w:sz="0" w:space="0" w:color="auto"/>
        <w:right w:val="none" w:sz="0" w:space="0" w:color="auto"/>
      </w:divBdr>
    </w:div>
    <w:div w:id="1951039299">
      <w:bodyDiv w:val="1"/>
      <w:marLeft w:val="0"/>
      <w:marRight w:val="0"/>
      <w:marTop w:val="0"/>
      <w:marBottom w:val="0"/>
      <w:divBdr>
        <w:top w:val="none" w:sz="0" w:space="0" w:color="auto"/>
        <w:left w:val="none" w:sz="0" w:space="0" w:color="auto"/>
        <w:bottom w:val="none" w:sz="0" w:space="0" w:color="auto"/>
        <w:right w:val="none" w:sz="0" w:space="0" w:color="auto"/>
      </w:divBdr>
    </w:div>
    <w:div w:id="1951162536">
      <w:bodyDiv w:val="1"/>
      <w:marLeft w:val="0"/>
      <w:marRight w:val="0"/>
      <w:marTop w:val="0"/>
      <w:marBottom w:val="0"/>
      <w:divBdr>
        <w:top w:val="none" w:sz="0" w:space="0" w:color="auto"/>
        <w:left w:val="none" w:sz="0" w:space="0" w:color="auto"/>
        <w:bottom w:val="none" w:sz="0" w:space="0" w:color="auto"/>
        <w:right w:val="none" w:sz="0" w:space="0" w:color="auto"/>
      </w:divBdr>
    </w:div>
    <w:div w:id="1951165018">
      <w:bodyDiv w:val="1"/>
      <w:marLeft w:val="0"/>
      <w:marRight w:val="0"/>
      <w:marTop w:val="0"/>
      <w:marBottom w:val="0"/>
      <w:divBdr>
        <w:top w:val="none" w:sz="0" w:space="0" w:color="auto"/>
        <w:left w:val="none" w:sz="0" w:space="0" w:color="auto"/>
        <w:bottom w:val="none" w:sz="0" w:space="0" w:color="auto"/>
        <w:right w:val="none" w:sz="0" w:space="0" w:color="auto"/>
      </w:divBdr>
    </w:div>
    <w:div w:id="1951204317">
      <w:bodyDiv w:val="1"/>
      <w:marLeft w:val="0"/>
      <w:marRight w:val="0"/>
      <w:marTop w:val="0"/>
      <w:marBottom w:val="0"/>
      <w:divBdr>
        <w:top w:val="none" w:sz="0" w:space="0" w:color="auto"/>
        <w:left w:val="none" w:sz="0" w:space="0" w:color="auto"/>
        <w:bottom w:val="none" w:sz="0" w:space="0" w:color="auto"/>
        <w:right w:val="none" w:sz="0" w:space="0" w:color="auto"/>
      </w:divBdr>
    </w:div>
    <w:div w:id="1951206674">
      <w:bodyDiv w:val="1"/>
      <w:marLeft w:val="0"/>
      <w:marRight w:val="0"/>
      <w:marTop w:val="0"/>
      <w:marBottom w:val="0"/>
      <w:divBdr>
        <w:top w:val="none" w:sz="0" w:space="0" w:color="auto"/>
        <w:left w:val="none" w:sz="0" w:space="0" w:color="auto"/>
        <w:bottom w:val="none" w:sz="0" w:space="0" w:color="auto"/>
        <w:right w:val="none" w:sz="0" w:space="0" w:color="auto"/>
      </w:divBdr>
    </w:div>
    <w:div w:id="1951276874">
      <w:bodyDiv w:val="1"/>
      <w:marLeft w:val="0"/>
      <w:marRight w:val="0"/>
      <w:marTop w:val="0"/>
      <w:marBottom w:val="0"/>
      <w:divBdr>
        <w:top w:val="none" w:sz="0" w:space="0" w:color="auto"/>
        <w:left w:val="none" w:sz="0" w:space="0" w:color="auto"/>
        <w:bottom w:val="none" w:sz="0" w:space="0" w:color="auto"/>
        <w:right w:val="none" w:sz="0" w:space="0" w:color="auto"/>
      </w:divBdr>
    </w:div>
    <w:div w:id="1951348940">
      <w:bodyDiv w:val="1"/>
      <w:marLeft w:val="0"/>
      <w:marRight w:val="0"/>
      <w:marTop w:val="0"/>
      <w:marBottom w:val="0"/>
      <w:divBdr>
        <w:top w:val="none" w:sz="0" w:space="0" w:color="auto"/>
        <w:left w:val="none" w:sz="0" w:space="0" w:color="auto"/>
        <w:bottom w:val="none" w:sz="0" w:space="0" w:color="auto"/>
        <w:right w:val="none" w:sz="0" w:space="0" w:color="auto"/>
      </w:divBdr>
    </w:div>
    <w:div w:id="1951353175">
      <w:bodyDiv w:val="1"/>
      <w:marLeft w:val="0"/>
      <w:marRight w:val="0"/>
      <w:marTop w:val="0"/>
      <w:marBottom w:val="0"/>
      <w:divBdr>
        <w:top w:val="none" w:sz="0" w:space="0" w:color="auto"/>
        <w:left w:val="none" w:sz="0" w:space="0" w:color="auto"/>
        <w:bottom w:val="none" w:sz="0" w:space="0" w:color="auto"/>
        <w:right w:val="none" w:sz="0" w:space="0" w:color="auto"/>
      </w:divBdr>
    </w:div>
    <w:div w:id="1951426640">
      <w:bodyDiv w:val="1"/>
      <w:marLeft w:val="0"/>
      <w:marRight w:val="0"/>
      <w:marTop w:val="0"/>
      <w:marBottom w:val="0"/>
      <w:divBdr>
        <w:top w:val="none" w:sz="0" w:space="0" w:color="auto"/>
        <w:left w:val="none" w:sz="0" w:space="0" w:color="auto"/>
        <w:bottom w:val="none" w:sz="0" w:space="0" w:color="auto"/>
        <w:right w:val="none" w:sz="0" w:space="0" w:color="auto"/>
      </w:divBdr>
    </w:div>
    <w:div w:id="1951428528">
      <w:bodyDiv w:val="1"/>
      <w:marLeft w:val="0"/>
      <w:marRight w:val="0"/>
      <w:marTop w:val="0"/>
      <w:marBottom w:val="0"/>
      <w:divBdr>
        <w:top w:val="none" w:sz="0" w:space="0" w:color="auto"/>
        <w:left w:val="none" w:sz="0" w:space="0" w:color="auto"/>
        <w:bottom w:val="none" w:sz="0" w:space="0" w:color="auto"/>
        <w:right w:val="none" w:sz="0" w:space="0" w:color="auto"/>
      </w:divBdr>
    </w:div>
    <w:div w:id="1951469510">
      <w:bodyDiv w:val="1"/>
      <w:marLeft w:val="0"/>
      <w:marRight w:val="0"/>
      <w:marTop w:val="0"/>
      <w:marBottom w:val="0"/>
      <w:divBdr>
        <w:top w:val="none" w:sz="0" w:space="0" w:color="auto"/>
        <w:left w:val="none" w:sz="0" w:space="0" w:color="auto"/>
        <w:bottom w:val="none" w:sz="0" w:space="0" w:color="auto"/>
        <w:right w:val="none" w:sz="0" w:space="0" w:color="auto"/>
      </w:divBdr>
    </w:div>
    <w:div w:id="1951471509">
      <w:bodyDiv w:val="1"/>
      <w:marLeft w:val="0"/>
      <w:marRight w:val="0"/>
      <w:marTop w:val="0"/>
      <w:marBottom w:val="0"/>
      <w:divBdr>
        <w:top w:val="none" w:sz="0" w:space="0" w:color="auto"/>
        <w:left w:val="none" w:sz="0" w:space="0" w:color="auto"/>
        <w:bottom w:val="none" w:sz="0" w:space="0" w:color="auto"/>
        <w:right w:val="none" w:sz="0" w:space="0" w:color="auto"/>
      </w:divBdr>
    </w:div>
    <w:div w:id="1951547604">
      <w:bodyDiv w:val="1"/>
      <w:marLeft w:val="0"/>
      <w:marRight w:val="0"/>
      <w:marTop w:val="0"/>
      <w:marBottom w:val="0"/>
      <w:divBdr>
        <w:top w:val="none" w:sz="0" w:space="0" w:color="auto"/>
        <w:left w:val="none" w:sz="0" w:space="0" w:color="auto"/>
        <w:bottom w:val="none" w:sz="0" w:space="0" w:color="auto"/>
        <w:right w:val="none" w:sz="0" w:space="0" w:color="auto"/>
      </w:divBdr>
    </w:div>
    <w:div w:id="1951551972">
      <w:bodyDiv w:val="1"/>
      <w:marLeft w:val="0"/>
      <w:marRight w:val="0"/>
      <w:marTop w:val="0"/>
      <w:marBottom w:val="0"/>
      <w:divBdr>
        <w:top w:val="none" w:sz="0" w:space="0" w:color="auto"/>
        <w:left w:val="none" w:sz="0" w:space="0" w:color="auto"/>
        <w:bottom w:val="none" w:sz="0" w:space="0" w:color="auto"/>
        <w:right w:val="none" w:sz="0" w:space="0" w:color="auto"/>
      </w:divBdr>
    </w:div>
    <w:div w:id="1951813130">
      <w:bodyDiv w:val="1"/>
      <w:marLeft w:val="0"/>
      <w:marRight w:val="0"/>
      <w:marTop w:val="0"/>
      <w:marBottom w:val="0"/>
      <w:divBdr>
        <w:top w:val="none" w:sz="0" w:space="0" w:color="auto"/>
        <w:left w:val="none" w:sz="0" w:space="0" w:color="auto"/>
        <w:bottom w:val="none" w:sz="0" w:space="0" w:color="auto"/>
        <w:right w:val="none" w:sz="0" w:space="0" w:color="auto"/>
      </w:divBdr>
    </w:div>
    <w:div w:id="1951818787">
      <w:bodyDiv w:val="1"/>
      <w:marLeft w:val="0"/>
      <w:marRight w:val="0"/>
      <w:marTop w:val="0"/>
      <w:marBottom w:val="0"/>
      <w:divBdr>
        <w:top w:val="none" w:sz="0" w:space="0" w:color="auto"/>
        <w:left w:val="none" w:sz="0" w:space="0" w:color="auto"/>
        <w:bottom w:val="none" w:sz="0" w:space="0" w:color="auto"/>
        <w:right w:val="none" w:sz="0" w:space="0" w:color="auto"/>
      </w:divBdr>
    </w:div>
    <w:div w:id="1951929333">
      <w:bodyDiv w:val="1"/>
      <w:marLeft w:val="0"/>
      <w:marRight w:val="0"/>
      <w:marTop w:val="0"/>
      <w:marBottom w:val="0"/>
      <w:divBdr>
        <w:top w:val="none" w:sz="0" w:space="0" w:color="auto"/>
        <w:left w:val="none" w:sz="0" w:space="0" w:color="auto"/>
        <w:bottom w:val="none" w:sz="0" w:space="0" w:color="auto"/>
        <w:right w:val="none" w:sz="0" w:space="0" w:color="auto"/>
      </w:divBdr>
    </w:div>
    <w:div w:id="1951935221">
      <w:bodyDiv w:val="1"/>
      <w:marLeft w:val="0"/>
      <w:marRight w:val="0"/>
      <w:marTop w:val="0"/>
      <w:marBottom w:val="0"/>
      <w:divBdr>
        <w:top w:val="none" w:sz="0" w:space="0" w:color="auto"/>
        <w:left w:val="none" w:sz="0" w:space="0" w:color="auto"/>
        <w:bottom w:val="none" w:sz="0" w:space="0" w:color="auto"/>
        <w:right w:val="none" w:sz="0" w:space="0" w:color="auto"/>
      </w:divBdr>
    </w:div>
    <w:div w:id="1951935973">
      <w:bodyDiv w:val="1"/>
      <w:marLeft w:val="0"/>
      <w:marRight w:val="0"/>
      <w:marTop w:val="0"/>
      <w:marBottom w:val="0"/>
      <w:divBdr>
        <w:top w:val="none" w:sz="0" w:space="0" w:color="auto"/>
        <w:left w:val="none" w:sz="0" w:space="0" w:color="auto"/>
        <w:bottom w:val="none" w:sz="0" w:space="0" w:color="auto"/>
        <w:right w:val="none" w:sz="0" w:space="0" w:color="auto"/>
      </w:divBdr>
    </w:div>
    <w:div w:id="1952006574">
      <w:bodyDiv w:val="1"/>
      <w:marLeft w:val="0"/>
      <w:marRight w:val="0"/>
      <w:marTop w:val="0"/>
      <w:marBottom w:val="0"/>
      <w:divBdr>
        <w:top w:val="none" w:sz="0" w:space="0" w:color="auto"/>
        <w:left w:val="none" w:sz="0" w:space="0" w:color="auto"/>
        <w:bottom w:val="none" w:sz="0" w:space="0" w:color="auto"/>
        <w:right w:val="none" w:sz="0" w:space="0" w:color="auto"/>
      </w:divBdr>
    </w:div>
    <w:div w:id="1952010380">
      <w:bodyDiv w:val="1"/>
      <w:marLeft w:val="0"/>
      <w:marRight w:val="0"/>
      <w:marTop w:val="0"/>
      <w:marBottom w:val="0"/>
      <w:divBdr>
        <w:top w:val="none" w:sz="0" w:space="0" w:color="auto"/>
        <w:left w:val="none" w:sz="0" w:space="0" w:color="auto"/>
        <w:bottom w:val="none" w:sz="0" w:space="0" w:color="auto"/>
        <w:right w:val="none" w:sz="0" w:space="0" w:color="auto"/>
      </w:divBdr>
    </w:div>
    <w:div w:id="1952013723">
      <w:bodyDiv w:val="1"/>
      <w:marLeft w:val="0"/>
      <w:marRight w:val="0"/>
      <w:marTop w:val="0"/>
      <w:marBottom w:val="0"/>
      <w:divBdr>
        <w:top w:val="none" w:sz="0" w:space="0" w:color="auto"/>
        <w:left w:val="none" w:sz="0" w:space="0" w:color="auto"/>
        <w:bottom w:val="none" w:sz="0" w:space="0" w:color="auto"/>
        <w:right w:val="none" w:sz="0" w:space="0" w:color="auto"/>
      </w:divBdr>
    </w:div>
    <w:div w:id="1952082090">
      <w:bodyDiv w:val="1"/>
      <w:marLeft w:val="0"/>
      <w:marRight w:val="0"/>
      <w:marTop w:val="0"/>
      <w:marBottom w:val="0"/>
      <w:divBdr>
        <w:top w:val="none" w:sz="0" w:space="0" w:color="auto"/>
        <w:left w:val="none" w:sz="0" w:space="0" w:color="auto"/>
        <w:bottom w:val="none" w:sz="0" w:space="0" w:color="auto"/>
        <w:right w:val="none" w:sz="0" w:space="0" w:color="auto"/>
      </w:divBdr>
    </w:div>
    <w:div w:id="1952124352">
      <w:bodyDiv w:val="1"/>
      <w:marLeft w:val="0"/>
      <w:marRight w:val="0"/>
      <w:marTop w:val="0"/>
      <w:marBottom w:val="0"/>
      <w:divBdr>
        <w:top w:val="none" w:sz="0" w:space="0" w:color="auto"/>
        <w:left w:val="none" w:sz="0" w:space="0" w:color="auto"/>
        <w:bottom w:val="none" w:sz="0" w:space="0" w:color="auto"/>
        <w:right w:val="none" w:sz="0" w:space="0" w:color="auto"/>
      </w:divBdr>
    </w:div>
    <w:div w:id="1952205691">
      <w:bodyDiv w:val="1"/>
      <w:marLeft w:val="0"/>
      <w:marRight w:val="0"/>
      <w:marTop w:val="0"/>
      <w:marBottom w:val="0"/>
      <w:divBdr>
        <w:top w:val="none" w:sz="0" w:space="0" w:color="auto"/>
        <w:left w:val="none" w:sz="0" w:space="0" w:color="auto"/>
        <w:bottom w:val="none" w:sz="0" w:space="0" w:color="auto"/>
        <w:right w:val="none" w:sz="0" w:space="0" w:color="auto"/>
      </w:divBdr>
    </w:div>
    <w:div w:id="1952349745">
      <w:bodyDiv w:val="1"/>
      <w:marLeft w:val="0"/>
      <w:marRight w:val="0"/>
      <w:marTop w:val="0"/>
      <w:marBottom w:val="0"/>
      <w:divBdr>
        <w:top w:val="none" w:sz="0" w:space="0" w:color="auto"/>
        <w:left w:val="none" w:sz="0" w:space="0" w:color="auto"/>
        <w:bottom w:val="none" w:sz="0" w:space="0" w:color="auto"/>
        <w:right w:val="none" w:sz="0" w:space="0" w:color="auto"/>
      </w:divBdr>
    </w:div>
    <w:div w:id="1952397699">
      <w:bodyDiv w:val="1"/>
      <w:marLeft w:val="0"/>
      <w:marRight w:val="0"/>
      <w:marTop w:val="0"/>
      <w:marBottom w:val="0"/>
      <w:divBdr>
        <w:top w:val="none" w:sz="0" w:space="0" w:color="auto"/>
        <w:left w:val="none" w:sz="0" w:space="0" w:color="auto"/>
        <w:bottom w:val="none" w:sz="0" w:space="0" w:color="auto"/>
        <w:right w:val="none" w:sz="0" w:space="0" w:color="auto"/>
      </w:divBdr>
    </w:div>
    <w:div w:id="1952544236">
      <w:bodyDiv w:val="1"/>
      <w:marLeft w:val="0"/>
      <w:marRight w:val="0"/>
      <w:marTop w:val="0"/>
      <w:marBottom w:val="0"/>
      <w:divBdr>
        <w:top w:val="none" w:sz="0" w:space="0" w:color="auto"/>
        <w:left w:val="none" w:sz="0" w:space="0" w:color="auto"/>
        <w:bottom w:val="none" w:sz="0" w:space="0" w:color="auto"/>
        <w:right w:val="none" w:sz="0" w:space="0" w:color="auto"/>
      </w:divBdr>
    </w:div>
    <w:div w:id="1952588968">
      <w:bodyDiv w:val="1"/>
      <w:marLeft w:val="0"/>
      <w:marRight w:val="0"/>
      <w:marTop w:val="0"/>
      <w:marBottom w:val="0"/>
      <w:divBdr>
        <w:top w:val="none" w:sz="0" w:space="0" w:color="auto"/>
        <w:left w:val="none" w:sz="0" w:space="0" w:color="auto"/>
        <w:bottom w:val="none" w:sz="0" w:space="0" w:color="auto"/>
        <w:right w:val="none" w:sz="0" w:space="0" w:color="auto"/>
      </w:divBdr>
    </w:div>
    <w:div w:id="1952738587">
      <w:bodyDiv w:val="1"/>
      <w:marLeft w:val="0"/>
      <w:marRight w:val="0"/>
      <w:marTop w:val="0"/>
      <w:marBottom w:val="0"/>
      <w:divBdr>
        <w:top w:val="none" w:sz="0" w:space="0" w:color="auto"/>
        <w:left w:val="none" w:sz="0" w:space="0" w:color="auto"/>
        <w:bottom w:val="none" w:sz="0" w:space="0" w:color="auto"/>
        <w:right w:val="none" w:sz="0" w:space="0" w:color="auto"/>
      </w:divBdr>
    </w:div>
    <w:div w:id="1952853514">
      <w:bodyDiv w:val="1"/>
      <w:marLeft w:val="0"/>
      <w:marRight w:val="0"/>
      <w:marTop w:val="0"/>
      <w:marBottom w:val="0"/>
      <w:divBdr>
        <w:top w:val="none" w:sz="0" w:space="0" w:color="auto"/>
        <w:left w:val="none" w:sz="0" w:space="0" w:color="auto"/>
        <w:bottom w:val="none" w:sz="0" w:space="0" w:color="auto"/>
        <w:right w:val="none" w:sz="0" w:space="0" w:color="auto"/>
      </w:divBdr>
    </w:div>
    <w:div w:id="1953048625">
      <w:bodyDiv w:val="1"/>
      <w:marLeft w:val="0"/>
      <w:marRight w:val="0"/>
      <w:marTop w:val="0"/>
      <w:marBottom w:val="0"/>
      <w:divBdr>
        <w:top w:val="none" w:sz="0" w:space="0" w:color="auto"/>
        <w:left w:val="none" w:sz="0" w:space="0" w:color="auto"/>
        <w:bottom w:val="none" w:sz="0" w:space="0" w:color="auto"/>
        <w:right w:val="none" w:sz="0" w:space="0" w:color="auto"/>
      </w:divBdr>
    </w:div>
    <w:div w:id="1953172854">
      <w:bodyDiv w:val="1"/>
      <w:marLeft w:val="0"/>
      <w:marRight w:val="0"/>
      <w:marTop w:val="0"/>
      <w:marBottom w:val="0"/>
      <w:divBdr>
        <w:top w:val="none" w:sz="0" w:space="0" w:color="auto"/>
        <w:left w:val="none" w:sz="0" w:space="0" w:color="auto"/>
        <w:bottom w:val="none" w:sz="0" w:space="0" w:color="auto"/>
        <w:right w:val="none" w:sz="0" w:space="0" w:color="auto"/>
      </w:divBdr>
    </w:div>
    <w:div w:id="1953246442">
      <w:bodyDiv w:val="1"/>
      <w:marLeft w:val="0"/>
      <w:marRight w:val="0"/>
      <w:marTop w:val="0"/>
      <w:marBottom w:val="0"/>
      <w:divBdr>
        <w:top w:val="none" w:sz="0" w:space="0" w:color="auto"/>
        <w:left w:val="none" w:sz="0" w:space="0" w:color="auto"/>
        <w:bottom w:val="none" w:sz="0" w:space="0" w:color="auto"/>
        <w:right w:val="none" w:sz="0" w:space="0" w:color="auto"/>
      </w:divBdr>
    </w:div>
    <w:div w:id="1953366597">
      <w:bodyDiv w:val="1"/>
      <w:marLeft w:val="0"/>
      <w:marRight w:val="0"/>
      <w:marTop w:val="0"/>
      <w:marBottom w:val="0"/>
      <w:divBdr>
        <w:top w:val="none" w:sz="0" w:space="0" w:color="auto"/>
        <w:left w:val="none" w:sz="0" w:space="0" w:color="auto"/>
        <w:bottom w:val="none" w:sz="0" w:space="0" w:color="auto"/>
        <w:right w:val="none" w:sz="0" w:space="0" w:color="auto"/>
      </w:divBdr>
    </w:div>
    <w:div w:id="1954053877">
      <w:bodyDiv w:val="1"/>
      <w:marLeft w:val="0"/>
      <w:marRight w:val="0"/>
      <w:marTop w:val="0"/>
      <w:marBottom w:val="0"/>
      <w:divBdr>
        <w:top w:val="none" w:sz="0" w:space="0" w:color="auto"/>
        <w:left w:val="none" w:sz="0" w:space="0" w:color="auto"/>
        <w:bottom w:val="none" w:sz="0" w:space="0" w:color="auto"/>
        <w:right w:val="none" w:sz="0" w:space="0" w:color="auto"/>
      </w:divBdr>
      <w:divsChild>
        <w:div w:id="696395541">
          <w:marLeft w:val="0"/>
          <w:marRight w:val="0"/>
          <w:marTop w:val="0"/>
          <w:marBottom w:val="0"/>
          <w:divBdr>
            <w:top w:val="none" w:sz="0" w:space="0" w:color="auto"/>
            <w:left w:val="none" w:sz="0" w:space="0" w:color="auto"/>
            <w:bottom w:val="none" w:sz="0" w:space="0" w:color="auto"/>
            <w:right w:val="none" w:sz="0" w:space="0" w:color="auto"/>
          </w:divBdr>
          <w:divsChild>
            <w:div w:id="753821487">
              <w:marLeft w:val="0"/>
              <w:marRight w:val="0"/>
              <w:marTop w:val="0"/>
              <w:marBottom w:val="0"/>
              <w:divBdr>
                <w:top w:val="none" w:sz="0" w:space="0" w:color="auto"/>
                <w:left w:val="none" w:sz="0" w:space="0" w:color="auto"/>
                <w:bottom w:val="none" w:sz="0" w:space="0" w:color="auto"/>
                <w:right w:val="none" w:sz="0" w:space="0" w:color="auto"/>
              </w:divBdr>
              <w:divsChild>
                <w:div w:id="2094816947">
                  <w:marLeft w:val="0"/>
                  <w:marRight w:val="0"/>
                  <w:marTop w:val="90"/>
                  <w:marBottom w:val="150"/>
                  <w:divBdr>
                    <w:top w:val="none" w:sz="0" w:space="0" w:color="auto"/>
                    <w:left w:val="none" w:sz="0" w:space="0" w:color="auto"/>
                    <w:bottom w:val="none" w:sz="0" w:space="0" w:color="auto"/>
                    <w:right w:val="none" w:sz="0" w:space="0" w:color="auto"/>
                  </w:divBdr>
                  <w:divsChild>
                    <w:div w:id="1306006616">
                      <w:marLeft w:val="90"/>
                      <w:marRight w:val="0"/>
                      <w:marTop w:val="0"/>
                      <w:marBottom w:val="0"/>
                      <w:divBdr>
                        <w:top w:val="none" w:sz="0" w:space="0" w:color="auto"/>
                        <w:left w:val="none" w:sz="0" w:space="0" w:color="auto"/>
                        <w:bottom w:val="none" w:sz="0" w:space="0" w:color="auto"/>
                        <w:right w:val="none" w:sz="0" w:space="0" w:color="auto"/>
                      </w:divBdr>
                      <w:divsChild>
                        <w:div w:id="1378164140">
                          <w:marLeft w:val="0"/>
                          <w:marRight w:val="0"/>
                          <w:marTop w:val="0"/>
                          <w:marBottom w:val="75"/>
                          <w:divBdr>
                            <w:top w:val="none" w:sz="0" w:space="0" w:color="auto"/>
                            <w:left w:val="none" w:sz="0" w:space="0" w:color="auto"/>
                            <w:bottom w:val="none" w:sz="0" w:space="0" w:color="auto"/>
                            <w:right w:val="none" w:sz="0" w:space="0" w:color="auto"/>
                          </w:divBdr>
                          <w:divsChild>
                            <w:div w:id="1282540146">
                              <w:marLeft w:val="0"/>
                              <w:marRight w:val="0"/>
                              <w:marTop w:val="90"/>
                              <w:marBottom w:val="150"/>
                              <w:divBdr>
                                <w:top w:val="none" w:sz="0" w:space="0" w:color="auto"/>
                                <w:left w:val="none" w:sz="0" w:space="0" w:color="auto"/>
                                <w:bottom w:val="none" w:sz="0" w:space="0" w:color="auto"/>
                                <w:right w:val="none" w:sz="0" w:space="0" w:color="auto"/>
                              </w:divBdr>
                              <w:divsChild>
                                <w:div w:id="871068599">
                                  <w:marLeft w:val="0"/>
                                  <w:marRight w:val="0"/>
                                  <w:marTop w:val="0"/>
                                  <w:marBottom w:val="0"/>
                                  <w:divBdr>
                                    <w:top w:val="none" w:sz="0" w:space="0" w:color="auto"/>
                                    <w:left w:val="none" w:sz="0" w:space="0" w:color="auto"/>
                                    <w:bottom w:val="none" w:sz="0" w:space="0" w:color="auto"/>
                                    <w:right w:val="none" w:sz="0" w:space="0" w:color="auto"/>
                                  </w:divBdr>
                                  <w:divsChild>
                                    <w:div w:id="1316959834">
                                      <w:marLeft w:val="0"/>
                                      <w:marRight w:val="0"/>
                                      <w:marTop w:val="150"/>
                                      <w:marBottom w:val="150"/>
                                      <w:divBdr>
                                        <w:top w:val="none" w:sz="0" w:space="0" w:color="auto"/>
                                        <w:left w:val="none" w:sz="0" w:space="0" w:color="auto"/>
                                        <w:bottom w:val="none" w:sz="0" w:space="0" w:color="auto"/>
                                        <w:right w:val="none" w:sz="0" w:space="0" w:color="auto"/>
                                      </w:divBdr>
                                      <w:divsChild>
                                        <w:div w:id="192625579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54089097">
      <w:bodyDiv w:val="1"/>
      <w:marLeft w:val="0"/>
      <w:marRight w:val="0"/>
      <w:marTop w:val="0"/>
      <w:marBottom w:val="0"/>
      <w:divBdr>
        <w:top w:val="none" w:sz="0" w:space="0" w:color="auto"/>
        <w:left w:val="none" w:sz="0" w:space="0" w:color="auto"/>
        <w:bottom w:val="none" w:sz="0" w:space="0" w:color="auto"/>
        <w:right w:val="none" w:sz="0" w:space="0" w:color="auto"/>
      </w:divBdr>
    </w:div>
    <w:div w:id="1954283673">
      <w:bodyDiv w:val="1"/>
      <w:marLeft w:val="0"/>
      <w:marRight w:val="0"/>
      <w:marTop w:val="0"/>
      <w:marBottom w:val="0"/>
      <w:divBdr>
        <w:top w:val="none" w:sz="0" w:space="0" w:color="auto"/>
        <w:left w:val="none" w:sz="0" w:space="0" w:color="auto"/>
        <w:bottom w:val="none" w:sz="0" w:space="0" w:color="auto"/>
        <w:right w:val="none" w:sz="0" w:space="0" w:color="auto"/>
      </w:divBdr>
    </w:div>
    <w:div w:id="1954432288">
      <w:bodyDiv w:val="1"/>
      <w:marLeft w:val="0"/>
      <w:marRight w:val="0"/>
      <w:marTop w:val="0"/>
      <w:marBottom w:val="0"/>
      <w:divBdr>
        <w:top w:val="none" w:sz="0" w:space="0" w:color="auto"/>
        <w:left w:val="none" w:sz="0" w:space="0" w:color="auto"/>
        <w:bottom w:val="none" w:sz="0" w:space="0" w:color="auto"/>
        <w:right w:val="none" w:sz="0" w:space="0" w:color="auto"/>
      </w:divBdr>
    </w:div>
    <w:div w:id="1954627066">
      <w:bodyDiv w:val="1"/>
      <w:marLeft w:val="0"/>
      <w:marRight w:val="0"/>
      <w:marTop w:val="0"/>
      <w:marBottom w:val="0"/>
      <w:divBdr>
        <w:top w:val="none" w:sz="0" w:space="0" w:color="auto"/>
        <w:left w:val="none" w:sz="0" w:space="0" w:color="auto"/>
        <w:bottom w:val="none" w:sz="0" w:space="0" w:color="auto"/>
        <w:right w:val="none" w:sz="0" w:space="0" w:color="auto"/>
      </w:divBdr>
    </w:div>
    <w:div w:id="1954823219">
      <w:bodyDiv w:val="1"/>
      <w:marLeft w:val="0"/>
      <w:marRight w:val="0"/>
      <w:marTop w:val="0"/>
      <w:marBottom w:val="0"/>
      <w:divBdr>
        <w:top w:val="none" w:sz="0" w:space="0" w:color="auto"/>
        <w:left w:val="none" w:sz="0" w:space="0" w:color="auto"/>
        <w:bottom w:val="none" w:sz="0" w:space="0" w:color="auto"/>
        <w:right w:val="none" w:sz="0" w:space="0" w:color="auto"/>
      </w:divBdr>
    </w:div>
    <w:div w:id="1954898807">
      <w:bodyDiv w:val="1"/>
      <w:marLeft w:val="0"/>
      <w:marRight w:val="0"/>
      <w:marTop w:val="0"/>
      <w:marBottom w:val="0"/>
      <w:divBdr>
        <w:top w:val="none" w:sz="0" w:space="0" w:color="auto"/>
        <w:left w:val="none" w:sz="0" w:space="0" w:color="auto"/>
        <w:bottom w:val="none" w:sz="0" w:space="0" w:color="auto"/>
        <w:right w:val="none" w:sz="0" w:space="0" w:color="auto"/>
      </w:divBdr>
    </w:div>
    <w:div w:id="1955213708">
      <w:bodyDiv w:val="1"/>
      <w:marLeft w:val="0"/>
      <w:marRight w:val="0"/>
      <w:marTop w:val="0"/>
      <w:marBottom w:val="0"/>
      <w:divBdr>
        <w:top w:val="none" w:sz="0" w:space="0" w:color="auto"/>
        <w:left w:val="none" w:sz="0" w:space="0" w:color="auto"/>
        <w:bottom w:val="none" w:sz="0" w:space="0" w:color="auto"/>
        <w:right w:val="none" w:sz="0" w:space="0" w:color="auto"/>
      </w:divBdr>
    </w:div>
    <w:div w:id="1955363877">
      <w:bodyDiv w:val="1"/>
      <w:marLeft w:val="0"/>
      <w:marRight w:val="0"/>
      <w:marTop w:val="0"/>
      <w:marBottom w:val="0"/>
      <w:divBdr>
        <w:top w:val="none" w:sz="0" w:space="0" w:color="auto"/>
        <w:left w:val="none" w:sz="0" w:space="0" w:color="auto"/>
        <w:bottom w:val="none" w:sz="0" w:space="0" w:color="auto"/>
        <w:right w:val="none" w:sz="0" w:space="0" w:color="auto"/>
      </w:divBdr>
    </w:div>
    <w:div w:id="1955866839">
      <w:bodyDiv w:val="1"/>
      <w:marLeft w:val="0"/>
      <w:marRight w:val="0"/>
      <w:marTop w:val="0"/>
      <w:marBottom w:val="0"/>
      <w:divBdr>
        <w:top w:val="none" w:sz="0" w:space="0" w:color="auto"/>
        <w:left w:val="none" w:sz="0" w:space="0" w:color="auto"/>
        <w:bottom w:val="none" w:sz="0" w:space="0" w:color="auto"/>
        <w:right w:val="none" w:sz="0" w:space="0" w:color="auto"/>
      </w:divBdr>
    </w:div>
    <w:div w:id="1955867317">
      <w:bodyDiv w:val="1"/>
      <w:marLeft w:val="0"/>
      <w:marRight w:val="0"/>
      <w:marTop w:val="0"/>
      <w:marBottom w:val="0"/>
      <w:divBdr>
        <w:top w:val="none" w:sz="0" w:space="0" w:color="auto"/>
        <w:left w:val="none" w:sz="0" w:space="0" w:color="auto"/>
        <w:bottom w:val="none" w:sz="0" w:space="0" w:color="auto"/>
        <w:right w:val="none" w:sz="0" w:space="0" w:color="auto"/>
      </w:divBdr>
    </w:div>
    <w:div w:id="1956057052">
      <w:bodyDiv w:val="1"/>
      <w:marLeft w:val="0"/>
      <w:marRight w:val="0"/>
      <w:marTop w:val="0"/>
      <w:marBottom w:val="0"/>
      <w:divBdr>
        <w:top w:val="none" w:sz="0" w:space="0" w:color="auto"/>
        <w:left w:val="none" w:sz="0" w:space="0" w:color="auto"/>
        <w:bottom w:val="none" w:sz="0" w:space="0" w:color="auto"/>
        <w:right w:val="none" w:sz="0" w:space="0" w:color="auto"/>
      </w:divBdr>
    </w:div>
    <w:div w:id="1956130903">
      <w:bodyDiv w:val="1"/>
      <w:marLeft w:val="0"/>
      <w:marRight w:val="0"/>
      <w:marTop w:val="0"/>
      <w:marBottom w:val="0"/>
      <w:divBdr>
        <w:top w:val="none" w:sz="0" w:space="0" w:color="auto"/>
        <w:left w:val="none" w:sz="0" w:space="0" w:color="auto"/>
        <w:bottom w:val="none" w:sz="0" w:space="0" w:color="auto"/>
        <w:right w:val="none" w:sz="0" w:space="0" w:color="auto"/>
      </w:divBdr>
    </w:div>
    <w:div w:id="1956255015">
      <w:bodyDiv w:val="1"/>
      <w:marLeft w:val="0"/>
      <w:marRight w:val="0"/>
      <w:marTop w:val="0"/>
      <w:marBottom w:val="0"/>
      <w:divBdr>
        <w:top w:val="none" w:sz="0" w:space="0" w:color="auto"/>
        <w:left w:val="none" w:sz="0" w:space="0" w:color="auto"/>
        <w:bottom w:val="none" w:sz="0" w:space="0" w:color="auto"/>
        <w:right w:val="none" w:sz="0" w:space="0" w:color="auto"/>
      </w:divBdr>
    </w:div>
    <w:div w:id="1956515872">
      <w:bodyDiv w:val="1"/>
      <w:marLeft w:val="0"/>
      <w:marRight w:val="0"/>
      <w:marTop w:val="0"/>
      <w:marBottom w:val="0"/>
      <w:divBdr>
        <w:top w:val="none" w:sz="0" w:space="0" w:color="auto"/>
        <w:left w:val="none" w:sz="0" w:space="0" w:color="auto"/>
        <w:bottom w:val="none" w:sz="0" w:space="0" w:color="auto"/>
        <w:right w:val="none" w:sz="0" w:space="0" w:color="auto"/>
      </w:divBdr>
    </w:div>
    <w:div w:id="1956519731">
      <w:bodyDiv w:val="1"/>
      <w:marLeft w:val="0"/>
      <w:marRight w:val="0"/>
      <w:marTop w:val="0"/>
      <w:marBottom w:val="0"/>
      <w:divBdr>
        <w:top w:val="none" w:sz="0" w:space="0" w:color="auto"/>
        <w:left w:val="none" w:sz="0" w:space="0" w:color="auto"/>
        <w:bottom w:val="none" w:sz="0" w:space="0" w:color="auto"/>
        <w:right w:val="none" w:sz="0" w:space="0" w:color="auto"/>
      </w:divBdr>
    </w:div>
    <w:div w:id="1956523370">
      <w:bodyDiv w:val="1"/>
      <w:marLeft w:val="0"/>
      <w:marRight w:val="0"/>
      <w:marTop w:val="0"/>
      <w:marBottom w:val="0"/>
      <w:divBdr>
        <w:top w:val="none" w:sz="0" w:space="0" w:color="auto"/>
        <w:left w:val="none" w:sz="0" w:space="0" w:color="auto"/>
        <w:bottom w:val="none" w:sz="0" w:space="0" w:color="auto"/>
        <w:right w:val="none" w:sz="0" w:space="0" w:color="auto"/>
      </w:divBdr>
    </w:div>
    <w:div w:id="1956524608">
      <w:bodyDiv w:val="1"/>
      <w:marLeft w:val="0"/>
      <w:marRight w:val="0"/>
      <w:marTop w:val="0"/>
      <w:marBottom w:val="0"/>
      <w:divBdr>
        <w:top w:val="none" w:sz="0" w:space="0" w:color="auto"/>
        <w:left w:val="none" w:sz="0" w:space="0" w:color="auto"/>
        <w:bottom w:val="none" w:sz="0" w:space="0" w:color="auto"/>
        <w:right w:val="none" w:sz="0" w:space="0" w:color="auto"/>
      </w:divBdr>
    </w:div>
    <w:div w:id="1956524610">
      <w:bodyDiv w:val="1"/>
      <w:marLeft w:val="0"/>
      <w:marRight w:val="0"/>
      <w:marTop w:val="0"/>
      <w:marBottom w:val="0"/>
      <w:divBdr>
        <w:top w:val="none" w:sz="0" w:space="0" w:color="auto"/>
        <w:left w:val="none" w:sz="0" w:space="0" w:color="auto"/>
        <w:bottom w:val="none" w:sz="0" w:space="0" w:color="auto"/>
        <w:right w:val="none" w:sz="0" w:space="0" w:color="auto"/>
      </w:divBdr>
    </w:div>
    <w:div w:id="1956594536">
      <w:bodyDiv w:val="1"/>
      <w:marLeft w:val="0"/>
      <w:marRight w:val="0"/>
      <w:marTop w:val="0"/>
      <w:marBottom w:val="0"/>
      <w:divBdr>
        <w:top w:val="none" w:sz="0" w:space="0" w:color="auto"/>
        <w:left w:val="none" w:sz="0" w:space="0" w:color="auto"/>
        <w:bottom w:val="none" w:sz="0" w:space="0" w:color="auto"/>
        <w:right w:val="none" w:sz="0" w:space="0" w:color="auto"/>
      </w:divBdr>
    </w:div>
    <w:div w:id="1956596139">
      <w:bodyDiv w:val="1"/>
      <w:marLeft w:val="0"/>
      <w:marRight w:val="0"/>
      <w:marTop w:val="0"/>
      <w:marBottom w:val="0"/>
      <w:divBdr>
        <w:top w:val="none" w:sz="0" w:space="0" w:color="auto"/>
        <w:left w:val="none" w:sz="0" w:space="0" w:color="auto"/>
        <w:bottom w:val="none" w:sz="0" w:space="0" w:color="auto"/>
        <w:right w:val="none" w:sz="0" w:space="0" w:color="auto"/>
      </w:divBdr>
    </w:div>
    <w:div w:id="1956717199">
      <w:bodyDiv w:val="1"/>
      <w:marLeft w:val="0"/>
      <w:marRight w:val="0"/>
      <w:marTop w:val="0"/>
      <w:marBottom w:val="0"/>
      <w:divBdr>
        <w:top w:val="none" w:sz="0" w:space="0" w:color="auto"/>
        <w:left w:val="none" w:sz="0" w:space="0" w:color="auto"/>
        <w:bottom w:val="none" w:sz="0" w:space="0" w:color="auto"/>
        <w:right w:val="none" w:sz="0" w:space="0" w:color="auto"/>
      </w:divBdr>
    </w:div>
    <w:div w:id="1956785322">
      <w:bodyDiv w:val="1"/>
      <w:marLeft w:val="0"/>
      <w:marRight w:val="0"/>
      <w:marTop w:val="0"/>
      <w:marBottom w:val="0"/>
      <w:divBdr>
        <w:top w:val="none" w:sz="0" w:space="0" w:color="auto"/>
        <w:left w:val="none" w:sz="0" w:space="0" w:color="auto"/>
        <w:bottom w:val="none" w:sz="0" w:space="0" w:color="auto"/>
        <w:right w:val="none" w:sz="0" w:space="0" w:color="auto"/>
      </w:divBdr>
    </w:div>
    <w:div w:id="1956862472">
      <w:bodyDiv w:val="1"/>
      <w:marLeft w:val="0"/>
      <w:marRight w:val="0"/>
      <w:marTop w:val="0"/>
      <w:marBottom w:val="0"/>
      <w:divBdr>
        <w:top w:val="none" w:sz="0" w:space="0" w:color="auto"/>
        <w:left w:val="none" w:sz="0" w:space="0" w:color="auto"/>
        <w:bottom w:val="none" w:sz="0" w:space="0" w:color="auto"/>
        <w:right w:val="none" w:sz="0" w:space="0" w:color="auto"/>
      </w:divBdr>
    </w:div>
    <w:div w:id="1956867996">
      <w:bodyDiv w:val="1"/>
      <w:marLeft w:val="0"/>
      <w:marRight w:val="0"/>
      <w:marTop w:val="0"/>
      <w:marBottom w:val="0"/>
      <w:divBdr>
        <w:top w:val="none" w:sz="0" w:space="0" w:color="auto"/>
        <w:left w:val="none" w:sz="0" w:space="0" w:color="auto"/>
        <w:bottom w:val="none" w:sz="0" w:space="0" w:color="auto"/>
        <w:right w:val="none" w:sz="0" w:space="0" w:color="auto"/>
      </w:divBdr>
    </w:div>
    <w:div w:id="1956910221">
      <w:bodyDiv w:val="1"/>
      <w:marLeft w:val="0"/>
      <w:marRight w:val="0"/>
      <w:marTop w:val="0"/>
      <w:marBottom w:val="0"/>
      <w:divBdr>
        <w:top w:val="none" w:sz="0" w:space="0" w:color="auto"/>
        <w:left w:val="none" w:sz="0" w:space="0" w:color="auto"/>
        <w:bottom w:val="none" w:sz="0" w:space="0" w:color="auto"/>
        <w:right w:val="none" w:sz="0" w:space="0" w:color="auto"/>
      </w:divBdr>
    </w:div>
    <w:div w:id="1956983585">
      <w:bodyDiv w:val="1"/>
      <w:marLeft w:val="0"/>
      <w:marRight w:val="0"/>
      <w:marTop w:val="0"/>
      <w:marBottom w:val="0"/>
      <w:divBdr>
        <w:top w:val="none" w:sz="0" w:space="0" w:color="auto"/>
        <w:left w:val="none" w:sz="0" w:space="0" w:color="auto"/>
        <w:bottom w:val="none" w:sz="0" w:space="0" w:color="auto"/>
        <w:right w:val="none" w:sz="0" w:space="0" w:color="auto"/>
      </w:divBdr>
    </w:div>
    <w:div w:id="1956984548">
      <w:bodyDiv w:val="1"/>
      <w:marLeft w:val="0"/>
      <w:marRight w:val="0"/>
      <w:marTop w:val="0"/>
      <w:marBottom w:val="0"/>
      <w:divBdr>
        <w:top w:val="none" w:sz="0" w:space="0" w:color="auto"/>
        <w:left w:val="none" w:sz="0" w:space="0" w:color="auto"/>
        <w:bottom w:val="none" w:sz="0" w:space="0" w:color="auto"/>
        <w:right w:val="none" w:sz="0" w:space="0" w:color="auto"/>
      </w:divBdr>
    </w:div>
    <w:div w:id="1957132850">
      <w:bodyDiv w:val="1"/>
      <w:marLeft w:val="0"/>
      <w:marRight w:val="0"/>
      <w:marTop w:val="0"/>
      <w:marBottom w:val="0"/>
      <w:divBdr>
        <w:top w:val="none" w:sz="0" w:space="0" w:color="auto"/>
        <w:left w:val="none" w:sz="0" w:space="0" w:color="auto"/>
        <w:bottom w:val="none" w:sz="0" w:space="0" w:color="auto"/>
        <w:right w:val="none" w:sz="0" w:space="0" w:color="auto"/>
      </w:divBdr>
    </w:div>
    <w:div w:id="1957172846">
      <w:bodyDiv w:val="1"/>
      <w:marLeft w:val="0"/>
      <w:marRight w:val="0"/>
      <w:marTop w:val="0"/>
      <w:marBottom w:val="0"/>
      <w:divBdr>
        <w:top w:val="none" w:sz="0" w:space="0" w:color="auto"/>
        <w:left w:val="none" w:sz="0" w:space="0" w:color="auto"/>
        <w:bottom w:val="none" w:sz="0" w:space="0" w:color="auto"/>
        <w:right w:val="none" w:sz="0" w:space="0" w:color="auto"/>
      </w:divBdr>
    </w:div>
    <w:div w:id="1957177368">
      <w:bodyDiv w:val="1"/>
      <w:marLeft w:val="0"/>
      <w:marRight w:val="0"/>
      <w:marTop w:val="0"/>
      <w:marBottom w:val="0"/>
      <w:divBdr>
        <w:top w:val="none" w:sz="0" w:space="0" w:color="auto"/>
        <w:left w:val="none" w:sz="0" w:space="0" w:color="auto"/>
        <w:bottom w:val="none" w:sz="0" w:space="0" w:color="auto"/>
        <w:right w:val="none" w:sz="0" w:space="0" w:color="auto"/>
      </w:divBdr>
    </w:div>
    <w:div w:id="1957440236">
      <w:bodyDiv w:val="1"/>
      <w:marLeft w:val="0"/>
      <w:marRight w:val="0"/>
      <w:marTop w:val="0"/>
      <w:marBottom w:val="0"/>
      <w:divBdr>
        <w:top w:val="none" w:sz="0" w:space="0" w:color="auto"/>
        <w:left w:val="none" w:sz="0" w:space="0" w:color="auto"/>
        <w:bottom w:val="none" w:sz="0" w:space="0" w:color="auto"/>
        <w:right w:val="none" w:sz="0" w:space="0" w:color="auto"/>
      </w:divBdr>
    </w:div>
    <w:div w:id="1957447102">
      <w:bodyDiv w:val="1"/>
      <w:marLeft w:val="0"/>
      <w:marRight w:val="0"/>
      <w:marTop w:val="0"/>
      <w:marBottom w:val="0"/>
      <w:divBdr>
        <w:top w:val="none" w:sz="0" w:space="0" w:color="auto"/>
        <w:left w:val="none" w:sz="0" w:space="0" w:color="auto"/>
        <w:bottom w:val="none" w:sz="0" w:space="0" w:color="auto"/>
        <w:right w:val="none" w:sz="0" w:space="0" w:color="auto"/>
      </w:divBdr>
    </w:div>
    <w:div w:id="1957447800">
      <w:bodyDiv w:val="1"/>
      <w:marLeft w:val="0"/>
      <w:marRight w:val="0"/>
      <w:marTop w:val="0"/>
      <w:marBottom w:val="0"/>
      <w:divBdr>
        <w:top w:val="none" w:sz="0" w:space="0" w:color="auto"/>
        <w:left w:val="none" w:sz="0" w:space="0" w:color="auto"/>
        <w:bottom w:val="none" w:sz="0" w:space="0" w:color="auto"/>
        <w:right w:val="none" w:sz="0" w:space="0" w:color="auto"/>
      </w:divBdr>
    </w:div>
    <w:div w:id="1957522858">
      <w:bodyDiv w:val="1"/>
      <w:marLeft w:val="0"/>
      <w:marRight w:val="0"/>
      <w:marTop w:val="0"/>
      <w:marBottom w:val="0"/>
      <w:divBdr>
        <w:top w:val="none" w:sz="0" w:space="0" w:color="auto"/>
        <w:left w:val="none" w:sz="0" w:space="0" w:color="auto"/>
        <w:bottom w:val="none" w:sz="0" w:space="0" w:color="auto"/>
        <w:right w:val="none" w:sz="0" w:space="0" w:color="auto"/>
      </w:divBdr>
    </w:div>
    <w:div w:id="1957565871">
      <w:bodyDiv w:val="1"/>
      <w:marLeft w:val="0"/>
      <w:marRight w:val="0"/>
      <w:marTop w:val="0"/>
      <w:marBottom w:val="0"/>
      <w:divBdr>
        <w:top w:val="none" w:sz="0" w:space="0" w:color="auto"/>
        <w:left w:val="none" w:sz="0" w:space="0" w:color="auto"/>
        <w:bottom w:val="none" w:sz="0" w:space="0" w:color="auto"/>
        <w:right w:val="none" w:sz="0" w:space="0" w:color="auto"/>
      </w:divBdr>
    </w:div>
    <w:div w:id="1957591808">
      <w:bodyDiv w:val="1"/>
      <w:marLeft w:val="0"/>
      <w:marRight w:val="0"/>
      <w:marTop w:val="0"/>
      <w:marBottom w:val="0"/>
      <w:divBdr>
        <w:top w:val="none" w:sz="0" w:space="0" w:color="auto"/>
        <w:left w:val="none" w:sz="0" w:space="0" w:color="auto"/>
        <w:bottom w:val="none" w:sz="0" w:space="0" w:color="auto"/>
        <w:right w:val="none" w:sz="0" w:space="0" w:color="auto"/>
      </w:divBdr>
    </w:div>
    <w:div w:id="1957709713">
      <w:bodyDiv w:val="1"/>
      <w:marLeft w:val="0"/>
      <w:marRight w:val="0"/>
      <w:marTop w:val="0"/>
      <w:marBottom w:val="0"/>
      <w:divBdr>
        <w:top w:val="none" w:sz="0" w:space="0" w:color="auto"/>
        <w:left w:val="none" w:sz="0" w:space="0" w:color="auto"/>
        <w:bottom w:val="none" w:sz="0" w:space="0" w:color="auto"/>
        <w:right w:val="none" w:sz="0" w:space="0" w:color="auto"/>
      </w:divBdr>
    </w:div>
    <w:div w:id="1957908163">
      <w:bodyDiv w:val="1"/>
      <w:marLeft w:val="0"/>
      <w:marRight w:val="0"/>
      <w:marTop w:val="0"/>
      <w:marBottom w:val="0"/>
      <w:divBdr>
        <w:top w:val="none" w:sz="0" w:space="0" w:color="auto"/>
        <w:left w:val="none" w:sz="0" w:space="0" w:color="auto"/>
        <w:bottom w:val="none" w:sz="0" w:space="0" w:color="auto"/>
        <w:right w:val="none" w:sz="0" w:space="0" w:color="auto"/>
      </w:divBdr>
    </w:div>
    <w:div w:id="1957977191">
      <w:bodyDiv w:val="1"/>
      <w:marLeft w:val="0"/>
      <w:marRight w:val="0"/>
      <w:marTop w:val="0"/>
      <w:marBottom w:val="0"/>
      <w:divBdr>
        <w:top w:val="none" w:sz="0" w:space="0" w:color="auto"/>
        <w:left w:val="none" w:sz="0" w:space="0" w:color="auto"/>
        <w:bottom w:val="none" w:sz="0" w:space="0" w:color="auto"/>
        <w:right w:val="none" w:sz="0" w:space="0" w:color="auto"/>
      </w:divBdr>
    </w:div>
    <w:div w:id="1958020038">
      <w:bodyDiv w:val="1"/>
      <w:marLeft w:val="0"/>
      <w:marRight w:val="0"/>
      <w:marTop w:val="0"/>
      <w:marBottom w:val="0"/>
      <w:divBdr>
        <w:top w:val="none" w:sz="0" w:space="0" w:color="auto"/>
        <w:left w:val="none" w:sz="0" w:space="0" w:color="auto"/>
        <w:bottom w:val="none" w:sz="0" w:space="0" w:color="auto"/>
        <w:right w:val="none" w:sz="0" w:space="0" w:color="auto"/>
      </w:divBdr>
    </w:div>
    <w:div w:id="1958096981">
      <w:bodyDiv w:val="1"/>
      <w:marLeft w:val="0"/>
      <w:marRight w:val="0"/>
      <w:marTop w:val="0"/>
      <w:marBottom w:val="0"/>
      <w:divBdr>
        <w:top w:val="none" w:sz="0" w:space="0" w:color="auto"/>
        <w:left w:val="none" w:sz="0" w:space="0" w:color="auto"/>
        <w:bottom w:val="none" w:sz="0" w:space="0" w:color="auto"/>
        <w:right w:val="none" w:sz="0" w:space="0" w:color="auto"/>
      </w:divBdr>
    </w:div>
    <w:div w:id="1958171202">
      <w:bodyDiv w:val="1"/>
      <w:marLeft w:val="0"/>
      <w:marRight w:val="0"/>
      <w:marTop w:val="0"/>
      <w:marBottom w:val="0"/>
      <w:divBdr>
        <w:top w:val="none" w:sz="0" w:space="0" w:color="auto"/>
        <w:left w:val="none" w:sz="0" w:space="0" w:color="auto"/>
        <w:bottom w:val="none" w:sz="0" w:space="0" w:color="auto"/>
        <w:right w:val="none" w:sz="0" w:space="0" w:color="auto"/>
      </w:divBdr>
    </w:div>
    <w:div w:id="1958222355">
      <w:bodyDiv w:val="1"/>
      <w:marLeft w:val="0"/>
      <w:marRight w:val="0"/>
      <w:marTop w:val="0"/>
      <w:marBottom w:val="0"/>
      <w:divBdr>
        <w:top w:val="none" w:sz="0" w:space="0" w:color="auto"/>
        <w:left w:val="none" w:sz="0" w:space="0" w:color="auto"/>
        <w:bottom w:val="none" w:sz="0" w:space="0" w:color="auto"/>
        <w:right w:val="none" w:sz="0" w:space="0" w:color="auto"/>
      </w:divBdr>
    </w:div>
    <w:div w:id="1958444651">
      <w:bodyDiv w:val="1"/>
      <w:marLeft w:val="0"/>
      <w:marRight w:val="0"/>
      <w:marTop w:val="0"/>
      <w:marBottom w:val="0"/>
      <w:divBdr>
        <w:top w:val="none" w:sz="0" w:space="0" w:color="auto"/>
        <w:left w:val="none" w:sz="0" w:space="0" w:color="auto"/>
        <w:bottom w:val="none" w:sz="0" w:space="0" w:color="auto"/>
        <w:right w:val="none" w:sz="0" w:space="0" w:color="auto"/>
      </w:divBdr>
    </w:div>
    <w:div w:id="1958557447">
      <w:bodyDiv w:val="1"/>
      <w:marLeft w:val="0"/>
      <w:marRight w:val="0"/>
      <w:marTop w:val="0"/>
      <w:marBottom w:val="0"/>
      <w:divBdr>
        <w:top w:val="none" w:sz="0" w:space="0" w:color="auto"/>
        <w:left w:val="none" w:sz="0" w:space="0" w:color="auto"/>
        <w:bottom w:val="none" w:sz="0" w:space="0" w:color="auto"/>
        <w:right w:val="none" w:sz="0" w:space="0" w:color="auto"/>
      </w:divBdr>
    </w:div>
    <w:div w:id="1958632415">
      <w:bodyDiv w:val="1"/>
      <w:marLeft w:val="0"/>
      <w:marRight w:val="0"/>
      <w:marTop w:val="0"/>
      <w:marBottom w:val="0"/>
      <w:divBdr>
        <w:top w:val="none" w:sz="0" w:space="0" w:color="auto"/>
        <w:left w:val="none" w:sz="0" w:space="0" w:color="auto"/>
        <w:bottom w:val="none" w:sz="0" w:space="0" w:color="auto"/>
        <w:right w:val="none" w:sz="0" w:space="0" w:color="auto"/>
      </w:divBdr>
    </w:div>
    <w:div w:id="1958681321">
      <w:bodyDiv w:val="1"/>
      <w:marLeft w:val="0"/>
      <w:marRight w:val="0"/>
      <w:marTop w:val="0"/>
      <w:marBottom w:val="0"/>
      <w:divBdr>
        <w:top w:val="none" w:sz="0" w:space="0" w:color="auto"/>
        <w:left w:val="none" w:sz="0" w:space="0" w:color="auto"/>
        <w:bottom w:val="none" w:sz="0" w:space="0" w:color="auto"/>
        <w:right w:val="none" w:sz="0" w:space="0" w:color="auto"/>
      </w:divBdr>
    </w:div>
    <w:div w:id="1958872943">
      <w:bodyDiv w:val="1"/>
      <w:marLeft w:val="0"/>
      <w:marRight w:val="0"/>
      <w:marTop w:val="0"/>
      <w:marBottom w:val="0"/>
      <w:divBdr>
        <w:top w:val="none" w:sz="0" w:space="0" w:color="auto"/>
        <w:left w:val="none" w:sz="0" w:space="0" w:color="auto"/>
        <w:bottom w:val="none" w:sz="0" w:space="0" w:color="auto"/>
        <w:right w:val="none" w:sz="0" w:space="0" w:color="auto"/>
      </w:divBdr>
    </w:div>
    <w:div w:id="1958873112">
      <w:bodyDiv w:val="1"/>
      <w:marLeft w:val="0"/>
      <w:marRight w:val="0"/>
      <w:marTop w:val="0"/>
      <w:marBottom w:val="0"/>
      <w:divBdr>
        <w:top w:val="none" w:sz="0" w:space="0" w:color="auto"/>
        <w:left w:val="none" w:sz="0" w:space="0" w:color="auto"/>
        <w:bottom w:val="none" w:sz="0" w:space="0" w:color="auto"/>
        <w:right w:val="none" w:sz="0" w:space="0" w:color="auto"/>
      </w:divBdr>
    </w:div>
    <w:div w:id="1959026918">
      <w:bodyDiv w:val="1"/>
      <w:marLeft w:val="0"/>
      <w:marRight w:val="0"/>
      <w:marTop w:val="0"/>
      <w:marBottom w:val="0"/>
      <w:divBdr>
        <w:top w:val="none" w:sz="0" w:space="0" w:color="auto"/>
        <w:left w:val="none" w:sz="0" w:space="0" w:color="auto"/>
        <w:bottom w:val="none" w:sz="0" w:space="0" w:color="auto"/>
        <w:right w:val="none" w:sz="0" w:space="0" w:color="auto"/>
      </w:divBdr>
    </w:div>
    <w:div w:id="1959068030">
      <w:bodyDiv w:val="1"/>
      <w:marLeft w:val="0"/>
      <w:marRight w:val="0"/>
      <w:marTop w:val="0"/>
      <w:marBottom w:val="0"/>
      <w:divBdr>
        <w:top w:val="none" w:sz="0" w:space="0" w:color="auto"/>
        <w:left w:val="none" w:sz="0" w:space="0" w:color="auto"/>
        <w:bottom w:val="none" w:sz="0" w:space="0" w:color="auto"/>
        <w:right w:val="none" w:sz="0" w:space="0" w:color="auto"/>
      </w:divBdr>
    </w:div>
    <w:div w:id="1959138287">
      <w:bodyDiv w:val="1"/>
      <w:marLeft w:val="0"/>
      <w:marRight w:val="0"/>
      <w:marTop w:val="0"/>
      <w:marBottom w:val="0"/>
      <w:divBdr>
        <w:top w:val="none" w:sz="0" w:space="0" w:color="auto"/>
        <w:left w:val="none" w:sz="0" w:space="0" w:color="auto"/>
        <w:bottom w:val="none" w:sz="0" w:space="0" w:color="auto"/>
        <w:right w:val="none" w:sz="0" w:space="0" w:color="auto"/>
      </w:divBdr>
    </w:div>
    <w:div w:id="1959139063">
      <w:bodyDiv w:val="1"/>
      <w:marLeft w:val="0"/>
      <w:marRight w:val="0"/>
      <w:marTop w:val="0"/>
      <w:marBottom w:val="0"/>
      <w:divBdr>
        <w:top w:val="none" w:sz="0" w:space="0" w:color="auto"/>
        <w:left w:val="none" w:sz="0" w:space="0" w:color="auto"/>
        <w:bottom w:val="none" w:sz="0" w:space="0" w:color="auto"/>
        <w:right w:val="none" w:sz="0" w:space="0" w:color="auto"/>
      </w:divBdr>
    </w:div>
    <w:div w:id="1959406115">
      <w:bodyDiv w:val="1"/>
      <w:marLeft w:val="0"/>
      <w:marRight w:val="0"/>
      <w:marTop w:val="0"/>
      <w:marBottom w:val="0"/>
      <w:divBdr>
        <w:top w:val="none" w:sz="0" w:space="0" w:color="auto"/>
        <w:left w:val="none" w:sz="0" w:space="0" w:color="auto"/>
        <w:bottom w:val="none" w:sz="0" w:space="0" w:color="auto"/>
        <w:right w:val="none" w:sz="0" w:space="0" w:color="auto"/>
      </w:divBdr>
    </w:div>
    <w:div w:id="1959406279">
      <w:bodyDiv w:val="1"/>
      <w:marLeft w:val="0"/>
      <w:marRight w:val="0"/>
      <w:marTop w:val="0"/>
      <w:marBottom w:val="0"/>
      <w:divBdr>
        <w:top w:val="none" w:sz="0" w:space="0" w:color="auto"/>
        <w:left w:val="none" w:sz="0" w:space="0" w:color="auto"/>
        <w:bottom w:val="none" w:sz="0" w:space="0" w:color="auto"/>
        <w:right w:val="none" w:sz="0" w:space="0" w:color="auto"/>
      </w:divBdr>
    </w:div>
    <w:div w:id="1959410242">
      <w:bodyDiv w:val="1"/>
      <w:marLeft w:val="0"/>
      <w:marRight w:val="0"/>
      <w:marTop w:val="0"/>
      <w:marBottom w:val="0"/>
      <w:divBdr>
        <w:top w:val="none" w:sz="0" w:space="0" w:color="auto"/>
        <w:left w:val="none" w:sz="0" w:space="0" w:color="auto"/>
        <w:bottom w:val="none" w:sz="0" w:space="0" w:color="auto"/>
        <w:right w:val="none" w:sz="0" w:space="0" w:color="auto"/>
      </w:divBdr>
    </w:div>
    <w:div w:id="1959488257">
      <w:bodyDiv w:val="1"/>
      <w:marLeft w:val="0"/>
      <w:marRight w:val="0"/>
      <w:marTop w:val="0"/>
      <w:marBottom w:val="0"/>
      <w:divBdr>
        <w:top w:val="none" w:sz="0" w:space="0" w:color="auto"/>
        <w:left w:val="none" w:sz="0" w:space="0" w:color="auto"/>
        <w:bottom w:val="none" w:sz="0" w:space="0" w:color="auto"/>
        <w:right w:val="none" w:sz="0" w:space="0" w:color="auto"/>
      </w:divBdr>
    </w:div>
    <w:div w:id="1959530399">
      <w:bodyDiv w:val="1"/>
      <w:marLeft w:val="0"/>
      <w:marRight w:val="0"/>
      <w:marTop w:val="0"/>
      <w:marBottom w:val="0"/>
      <w:divBdr>
        <w:top w:val="none" w:sz="0" w:space="0" w:color="auto"/>
        <w:left w:val="none" w:sz="0" w:space="0" w:color="auto"/>
        <w:bottom w:val="none" w:sz="0" w:space="0" w:color="auto"/>
        <w:right w:val="none" w:sz="0" w:space="0" w:color="auto"/>
      </w:divBdr>
    </w:div>
    <w:div w:id="1959605792">
      <w:bodyDiv w:val="1"/>
      <w:marLeft w:val="0"/>
      <w:marRight w:val="0"/>
      <w:marTop w:val="0"/>
      <w:marBottom w:val="0"/>
      <w:divBdr>
        <w:top w:val="none" w:sz="0" w:space="0" w:color="auto"/>
        <w:left w:val="none" w:sz="0" w:space="0" w:color="auto"/>
        <w:bottom w:val="none" w:sz="0" w:space="0" w:color="auto"/>
        <w:right w:val="none" w:sz="0" w:space="0" w:color="auto"/>
      </w:divBdr>
    </w:div>
    <w:div w:id="1959675104">
      <w:bodyDiv w:val="1"/>
      <w:marLeft w:val="0"/>
      <w:marRight w:val="0"/>
      <w:marTop w:val="0"/>
      <w:marBottom w:val="0"/>
      <w:divBdr>
        <w:top w:val="none" w:sz="0" w:space="0" w:color="auto"/>
        <w:left w:val="none" w:sz="0" w:space="0" w:color="auto"/>
        <w:bottom w:val="none" w:sz="0" w:space="0" w:color="auto"/>
        <w:right w:val="none" w:sz="0" w:space="0" w:color="auto"/>
      </w:divBdr>
    </w:div>
    <w:div w:id="1959678334">
      <w:bodyDiv w:val="1"/>
      <w:marLeft w:val="0"/>
      <w:marRight w:val="0"/>
      <w:marTop w:val="0"/>
      <w:marBottom w:val="0"/>
      <w:divBdr>
        <w:top w:val="none" w:sz="0" w:space="0" w:color="auto"/>
        <w:left w:val="none" w:sz="0" w:space="0" w:color="auto"/>
        <w:bottom w:val="none" w:sz="0" w:space="0" w:color="auto"/>
        <w:right w:val="none" w:sz="0" w:space="0" w:color="auto"/>
      </w:divBdr>
    </w:div>
    <w:div w:id="1959753390">
      <w:bodyDiv w:val="1"/>
      <w:marLeft w:val="0"/>
      <w:marRight w:val="0"/>
      <w:marTop w:val="0"/>
      <w:marBottom w:val="0"/>
      <w:divBdr>
        <w:top w:val="none" w:sz="0" w:space="0" w:color="auto"/>
        <w:left w:val="none" w:sz="0" w:space="0" w:color="auto"/>
        <w:bottom w:val="none" w:sz="0" w:space="0" w:color="auto"/>
        <w:right w:val="none" w:sz="0" w:space="0" w:color="auto"/>
      </w:divBdr>
    </w:div>
    <w:div w:id="1959754432">
      <w:bodyDiv w:val="1"/>
      <w:marLeft w:val="0"/>
      <w:marRight w:val="0"/>
      <w:marTop w:val="0"/>
      <w:marBottom w:val="0"/>
      <w:divBdr>
        <w:top w:val="none" w:sz="0" w:space="0" w:color="auto"/>
        <w:left w:val="none" w:sz="0" w:space="0" w:color="auto"/>
        <w:bottom w:val="none" w:sz="0" w:space="0" w:color="auto"/>
        <w:right w:val="none" w:sz="0" w:space="0" w:color="auto"/>
      </w:divBdr>
    </w:div>
    <w:div w:id="1959872996">
      <w:bodyDiv w:val="1"/>
      <w:marLeft w:val="0"/>
      <w:marRight w:val="0"/>
      <w:marTop w:val="0"/>
      <w:marBottom w:val="0"/>
      <w:divBdr>
        <w:top w:val="none" w:sz="0" w:space="0" w:color="auto"/>
        <w:left w:val="none" w:sz="0" w:space="0" w:color="auto"/>
        <w:bottom w:val="none" w:sz="0" w:space="0" w:color="auto"/>
        <w:right w:val="none" w:sz="0" w:space="0" w:color="auto"/>
      </w:divBdr>
    </w:div>
    <w:div w:id="1959942947">
      <w:bodyDiv w:val="1"/>
      <w:marLeft w:val="0"/>
      <w:marRight w:val="0"/>
      <w:marTop w:val="0"/>
      <w:marBottom w:val="0"/>
      <w:divBdr>
        <w:top w:val="none" w:sz="0" w:space="0" w:color="auto"/>
        <w:left w:val="none" w:sz="0" w:space="0" w:color="auto"/>
        <w:bottom w:val="none" w:sz="0" w:space="0" w:color="auto"/>
        <w:right w:val="none" w:sz="0" w:space="0" w:color="auto"/>
      </w:divBdr>
    </w:div>
    <w:div w:id="1959946557">
      <w:bodyDiv w:val="1"/>
      <w:marLeft w:val="0"/>
      <w:marRight w:val="0"/>
      <w:marTop w:val="0"/>
      <w:marBottom w:val="0"/>
      <w:divBdr>
        <w:top w:val="none" w:sz="0" w:space="0" w:color="auto"/>
        <w:left w:val="none" w:sz="0" w:space="0" w:color="auto"/>
        <w:bottom w:val="none" w:sz="0" w:space="0" w:color="auto"/>
        <w:right w:val="none" w:sz="0" w:space="0" w:color="auto"/>
      </w:divBdr>
    </w:div>
    <w:div w:id="1959952306">
      <w:bodyDiv w:val="1"/>
      <w:marLeft w:val="0"/>
      <w:marRight w:val="0"/>
      <w:marTop w:val="0"/>
      <w:marBottom w:val="0"/>
      <w:divBdr>
        <w:top w:val="none" w:sz="0" w:space="0" w:color="auto"/>
        <w:left w:val="none" w:sz="0" w:space="0" w:color="auto"/>
        <w:bottom w:val="none" w:sz="0" w:space="0" w:color="auto"/>
        <w:right w:val="none" w:sz="0" w:space="0" w:color="auto"/>
      </w:divBdr>
    </w:div>
    <w:div w:id="1959991500">
      <w:bodyDiv w:val="1"/>
      <w:marLeft w:val="0"/>
      <w:marRight w:val="0"/>
      <w:marTop w:val="0"/>
      <w:marBottom w:val="0"/>
      <w:divBdr>
        <w:top w:val="none" w:sz="0" w:space="0" w:color="auto"/>
        <w:left w:val="none" w:sz="0" w:space="0" w:color="auto"/>
        <w:bottom w:val="none" w:sz="0" w:space="0" w:color="auto"/>
        <w:right w:val="none" w:sz="0" w:space="0" w:color="auto"/>
      </w:divBdr>
    </w:div>
    <w:div w:id="1960138823">
      <w:bodyDiv w:val="1"/>
      <w:marLeft w:val="0"/>
      <w:marRight w:val="0"/>
      <w:marTop w:val="0"/>
      <w:marBottom w:val="0"/>
      <w:divBdr>
        <w:top w:val="none" w:sz="0" w:space="0" w:color="auto"/>
        <w:left w:val="none" w:sz="0" w:space="0" w:color="auto"/>
        <w:bottom w:val="none" w:sz="0" w:space="0" w:color="auto"/>
        <w:right w:val="none" w:sz="0" w:space="0" w:color="auto"/>
      </w:divBdr>
    </w:div>
    <w:div w:id="1960141226">
      <w:bodyDiv w:val="1"/>
      <w:marLeft w:val="0"/>
      <w:marRight w:val="0"/>
      <w:marTop w:val="0"/>
      <w:marBottom w:val="0"/>
      <w:divBdr>
        <w:top w:val="none" w:sz="0" w:space="0" w:color="auto"/>
        <w:left w:val="none" w:sz="0" w:space="0" w:color="auto"/>
        <w:bottom w:val="none" w:sz="0" w:space="0" w:color="auto"/>
        <w:right w:val="none" w:sz="0" w:space="0" w:color="auto"/>
      </w:divBdr>
    </w:div>
    <w:div w:id="1960143290">
      <w:bodyDiv w:val="1"/>
      <w:marLeft w:val="0"/>
      <w:marRight w:val="0"/>
      <w:marTop w:val="0"/>
      <w:marBottom w:val="0"/>
      <w:divBdr>
        <w:top w:val="none" w:sz="0" w:space="0" w:color="auto"/>
        <w:left w:val="none" w:sz="0" w:space="0" w:color="auto"/>
        <w:bottom w:val="none" w:sz="0" w:space="0" w:color="auto"/>
        <w:right w:val="none" w:sz="0" w:space="0" w:color="auto"/>
      </w:divBdr>
    </w:div>
    <w:div w:id="1960605921">
      <w:bodyDiv w:val="1"/>
      <w:marLeft w:val="0"/>
      <w:marRight w:val="0"/>
      <w:marTop w:val="0"/>
      <w:marBottom w:val="0"/>
      <w:divBdr>
        <w:top w:val="none" w:sz="0" w:space="0" w:color="auto"/>
        <w:left w:val="none" w:sz="0" w:space="0" w:color="auto"/>
        <w:bottom w:val="none" w:sz="0" w:space="0" w:color="auto"/>
        <w:right w:val="none" w:sz="0" w:space="0" w:color="auto"/>
      </w:divBdr>
    </w:div>
    <w:div w:id="1960724029">
      <w:bodyDiv w:val="1"/>
      <w:marLeft w:val="0"/>
      <w:marRight w:val="0"/>
      <w:marTop w:val="0"/>
      <w:marBottom w:val="0"/>
      <w:divBdr>
        <w:top w:val="none" w:sz="0" w:space="0" w:color="auto"/>
        <w:left w:val="none" w:sz="0" w:space="0" w:color="auto"/>
        <w:bottom w:val="none" w:sz="0" w:space="0" w:color="auto"/>
        <w:right w:val="none" w:sz="0" w:space="0" w:color="auto"/>
      </w:divBdr>
    </w:div>
    <w:div w:id="1961060624">
      <w:bodyDiv w:val="1"/>
      <w:marLeft w:val="0"/>
      <w:marRight w:val="0"/>
      <w:marTop w:val="0"/>
      <w:marBottom w:val="0"/>
      <w:divBdr>
        <w:top w:val="none" w:sz="0" w:space="0" w:color="auto"/>
        <w:left w:val="none" w:sz="0" w:space="0" w:color="auto"/>
        <w:bottom w:val="none" w:sz="0" w:space="0" w:color="auto"/>
        <w:right w:val="none" w:sz="0" w:space="0" w:color="auto"/>
      </w:divBdr>
    </w:div>
    <w:div w:id="1961065419">
      <w:bodyDiv w:val="1"/>
      <w:marLeft w:val="0"/>
      <w:marRight w:val="0"/>
      <w:marTop w:val="0"/>
      <w:marBottom w:val="0"/>
      <w:divBdr>
        <w:top w:val="none" w:sz="0" w:space="0" w:color="auto"/>
        <w:left w:val="none" w:sz="0" w:space="0" w:color="auto"/>
        <w:bottom w:val="none" w:sz="0" w:space="0" w:color="auto"/>
        <w:right w:val="none" w:sz="0" w:space="0" w:color="auto"/>
      </w:divBdr>
    </w:div>
    <w:div w:id="1961106759">
      <w:bodyDiv w:val="1"/>
      <w:marLeft w:val="0"/>
      <w:marRight w:val="0"/>
      <w:marTop w:val="0"/>
      <w:marBottom w:val="0"/>
      <w:divBdr>
        <w:top w:val="none" w:sz="0" w:space="0" w:color="auto"/>
        <w:left w:val="none" w:sz="0" w:space="0" w:color="auto"/>
        <w:bottom w:val="none" w:sz="0" w:space="0" w:color="auto"/>
        <w:right w:val="none" w:sz="0" w:space="0" w:color="auto"/>
      </w:divBdr>
    </w:div>
    <w:div w:id="1961304619">
      <w:bodyDiv w:val="1"/>
      <w:marLeft w:val="0"/>
      <w:marRight w:val="0"/>
      <w:marTop w:val="0"/>
      <w:marBottom w:val="0"/>
      <w:divBdr>
        <w:top w:val="none" w:sz="0" w:space="0" w:color="auto"/>
        <w:left w:val="none" w:sz="0" w:space="0" w:color="auto"/>
        <w:bottom w:val="none" w:sz="0" w:space="0" w:color="auto"/>
        <w:right w:val="none" w:sz="0" w:space="0" w:color="auto"/>
      </w:divBdr>
    </w:div>
    <w:div w:id="1961371872">
      <w:bodyDiv w:val="1"/>
      <w:marLeft w:val="0"/>
      <w:marRight w:val="0"/>
      <w:marTop w:val="0"/>
      <w:marBottom w:val="0"/>
      <w:divBdr>
        <w:top w:val="none" w:sz="0" w:space="0" w:color="auto"/>
        <w:left w:val="none" w:sz="0" w:space="0" w:color="auto"/>
        <w:bottom w:val="none" w:sz="0" w:space="0" w:color="auto"/>
        <w:right w:val="none" w:sz="0" w:space="0" w:color="auto"/>
      </w:divBdr>
    </w:div>
    <w:div w:id="1961377182">
      <w:bodyDiv w:val="1"/>
      <w:marLeft w:val="0"/>
      <w:marRight w:val="0"/>
      <w:marTop w:val="0"/>
      <w:marBottom w:val="0"/>
      <w:divBdr>
        <w:top w:val="none" w:sz="0" w:space="0" w:color="auto"/>
        <w:left w:val="none" w:sz="0" w:space="0" w:color="auto"/>
        <w:bottom w:val="none" w:sz="0" w:space="0" w:color="auto"/>
        <w:right w:val="none" w:sz="0" w:space="0" w:color="auto"/>
      </w:divBdr>
    </w:div>
    <w:div w:id="1961378256">
      <w:bodyDiv w:val="1"/>
      <w:marLeft w:val="0"/>
      <w:marRight w:val="0"/>
      <w:marTop w:val="0"/>
      <w:marBottom w:val="0"/>
      <w:divBdr>
        <w:top w:val="none" w:sz="0" w:space="0" w:color="auto"/>
        <w:left w:val="none" w:sz="0" w:space="0" w:color="auto"/>
        <w:bottom w:val="none" w:sz="0" w:space="0" w:color="auto"/>
        <w:right w:val="none" w:sz="0" w:space="0" w:color="auto"/>
      </w:divBdr>
    </w:div>
    <w:div w:id="1961452073">
      <w:bodyDiv w:val="1"/>
      <w:marLeft w:val="0"/>
      <w:marRight w:val="0"/>
      <w:marTop w:val="0"/>
      <w:marBottom w:val="0"/>
      <w:divBdr>
        <w:top w:val="none" w:sz="0" w:space="0" w:color="auto"/>
        <w:left w:val="none" w:sz="0" w:space="0" w:color="auto"/>
        <w:bottom w:val="none" w:sz="0" w:space="0" w:color="auto"/>
        <w:right w:val="none" w:sz="0" w:space="0" w:color="auto"/>
      </w:divBdr>
    </w:div>
    <w:div w:id="1961836453">
      <w:bodyDiv w:val="1"/>
      <w:marLeft w:val="0"/>
      <w:marRight w:val="0"/>
      <w:marTop w:val="0"/>
      <w:marBottom w:val="0"/>
      <w:divBdr>
        <w:top w:val="none" w:sz="0" w:space="0" w:color="auto"/>
        <w:left w:val="none" w:sz="0" w:space="0" w:color="auto"/>
        <w:bottom w:val="none" w:sz="0" w:space="0" w:color="auto"/>
        <w:right w:val="none" w:sz="0" w:space="0" w:color="auto"/>
      </w:divBdr>
    </w:div>
    <w:div w:id="1961909523">
      <w:bodyDiv w:val="1"/>
      <w:marLeft w:val="0"/>
      <w:marRight w:val="0"/>
      <w:marTop w:val="0"/>
      <w:marBottom w:val="0"/>
      <w:divBdr>
        <w:top w:val="none" w:sz="0" w:space="0" w:color="auto"/>
        <w:left w:val="none" w:sz="0" w:space="0" w:color="auto"/>
        <w:bottom w:val="none" w:sz="0" w:space="0" w:color="auto"/>
        <w:right w:val="none" w:sz="0" w:space="0" w:color="auto"/>
      </w:divBdr>
    </w:div>
    <w:div w:id="1961913353">
      <w:bodyDiv w:val="1"/>
      <w:marLeft w:val="0"/>
      <w:marRight w:val="0"/>
      <w:marTop w:val="0"/>
      <w:marBottom w:val="0"/>
      <w:divBdr>
        <w:top w:val="none" w:sz="0" w:space="0" w:color="auto"/>
        <w:left w:val="none" w:sz="0" w:space="0" w:color="auto"/>
        <w:bottom w:val="none" w:sz="0" w:space="0" w:color="auto"/>
        <w:right w:val="none" w:sz="0" w:space="0" w:color="auto"/>
      </w:divBdr>
    </w:div>
    <w:div w:id="1961915092">
      <w:bodyDiv w:val="1"/>
      <w:marLeft w:val="0"/>
      <w:marRight w:val="0"/>
      <w:marTop w:val="0"/>
      <w:marBottom w:val="0"/>
      <w:divBdr>
        <w:top w:val="none" w:sz="0" w:space="0" w:color="auto"/>
        <w:left w:val="none" w:sz="0" w:space="0" w:color="auto"/>
        <w:bottom w:val="none" w:sz="0" w:space="0" w:color="auto"/>
        <w:right w:val="none" w:sz="0" w:space="0" w:color="auto"/>
      </w:divBdr>
    </w:div>
    <w:div w:id="1962033563">
      <w:bodyDiv w:val="1"/>
      <w:marLeft w:val="0"/>
      <w:marRight w:val="0"/>
      <w:marTop w:val="0"/>
      <w:marBottom w:val="0"/>
      <w:divBdr>
        <w:top w:val="none" w:sz="0" w:space="0" w:color="auto"/>
        <w:left w:val="none" w:sz="0" w:space="0" w:color="auto"/>
        <w:bottom w:val="none" w:sz="0" w:space="0" w:color="auto"/>
        <w:right w:val="none" w:sz="0" w:space="0" w:color="auto"/>
      </w:divBdr>
    </w:div>
    <w:div w:id="1962488639">
      <w:bodyDiv w:val="1"/>
      <w:marLeft w:val="0"/>
      <w:marRight w:val="0"/>
      <w:marTop w:val="0"/>
      <w:marBottom w:val="0"/>
      <w:divBdr>
        <w:top w:val="none" w:sz="0" w:space="0" w:color="auto"/>
        <w:left w:val="none" w:sz="0" w:space="0" w:color="auto"/>
        <w:bottom w:val="none" w:sz="0" w:space="0" w:color="auto"/>
        <w:right w:val="none" w:sz="0" w:space="0" w:color="auto"/>
      </w:divBdr>
    </w:div>
    <w:div w:id="1962492431">
      <w:bodyDiv w:val="1"/>
      <w:marLeft w:val="0"/>
      <w:marRight w:val="0"/>
      <w:marTop w:val="0"/>
      <w:marBottom w:val="0"/>
      <w:divBdr>
        <w:top w:val="none" w:sz="0" w:space="0" w:color="auto"/>
        <w:left w:val="none" w:sz="0" w:space="0" w:color="auto"/>
        <w:bottom w:val="none" w:sz="0" w:space="0" w:color="auto"/>
        <w:right w:val="none" w:sz="0" w:space="0" w:color="auto"/>
      </w:divBdr>
    </w:div>
    <w:div w:id="1962759936">
      <w:bodyDiv w:val="1"/>
      <w:marLeft w:val="0"/>
      <w:marRight w:val="0"/>
      <w:marTop w:val="0"/>
      <w:marBottom w:val="0"/>
      <w:divBdr>
        <w:top w:val="none" w:sz="0" w:space="0" w:color="auto"/>
        <w:left w:val="none" w:sz="0" w:space="0" w:color="auto"/>
        <w:bottom w:val="none" w:sz="0" w:space="0" w:color="auto"/>
        <w:right w:val="none" w:sz="0" w:space="0" w:color="auto"/>
      </w:divBdr>
    </w:div>
    <w:div w:id="1962878056">
      <w:bodyDiv w:val="1"/>
      <w:marLeft w:val="0"/>
      <w:marRight w:val="0"/>
      <w:marTop w:val="0"/>
      <w:marBottom w:val="0"/>
      <w:divBdr>
        <w:top w:val="none" w:sz="0" w:space="0" w:color="auto"/>
        <w:left w:val="none" w:sz="0" w:space="0" w:color="auto"/>
        <w:bottom w:val="none" w:sz="0" w:space="0" w:color="auto"/>
        <w:right w:val="none" w:sz="0" w:space="0" w:color="auto"/>
      </w:divBdr>
    </w:div>
    <w:div w:id="1962878501">
      <w:bodyDiv w:val="1"/>
      <w:marLeft w:val="0"/>
      <w:marRight w:val="0"/>
      <w:marTop w:val="0"/>
      <w:marBottom w:val="0"/>
      <w:divBdr>
        <w:top w:val="none" w:sz="0" w:space="0" w:color="auto"/>
        <w:left w:val="none" w:sz="0" w:space="0" w:color="auto"/>
        <w:bottom w:val="none" w:sz="0" w:space="0" w:color="auto"/>
        <w:right w:val="none" w:sz="0" w:space="0" w:color="auto"/>
      </w:divBdr>
    </w:div>
    <w:div w:id="1962878753">
      <w:bodyDiv w:val="1"/>
      <w:marLeft w:val="0"/>
      <w:marRight w:val="0"/>
      <w:marTop w:val="0"/>
      <w:marBottom w:val="0"/>
      <w:divBdr>
        <w:top w:val="none" w:sz="0" w:space="0" w:color="auto"/>
        <w:left w:val="none" w:sz="0" w:space="0" w:color="auto"/>
        <w:bottom w:val="none" w:sz="0" w:space="0" w:color="auto"/>
        <w:right w:val="none" w:sz="0" w:space="0" w:color="auto"/>
      </w:divBdr>
    </w:div>
    <w:div w:id="1962881018">
      <w:bodyDiv w:val="1"/>
      <w:marLeft w:val="0"/>
      <w:marRight w:val="0"/>
      <w:marTop w:val="0"/>
      <w:marBottom w:val="0"/>
      <w:divBdr>
        <w:top w:val="none" w:sz="0" w:space="0" w:color="auto"/>
        <w:left w:val="none" w:sz="0" w:space="0" w:color="auto"/>
        <w:bottom w:val="none" w:sz="0" w:space="0" w:color="auto"/>
        <w:right w:val="none" w:sz="0" w:space="0" w:color="auto"/>
      </w:divBdr>
    </w:div>
    <w:div w:id="1962955774">
      <w:bodyDiv w:val="1"/>
      <w:marLeft w:val="0"/>
      <w:marRight w:val="0"/>
      <w:marTop w:val="0"/>
      <w:marBottom w:val="0"/>
      <w:divBdr>
        <w:top w:val="none" w:sz="0" w:space="0" w:color="auto"/>
        <w:left w:val="none" w:sz="0" w:space="0" w:color="auto"/>
        <w:bottom w:val="none" w:sz="0" w:space="0" w:color="auto"/>
        <w:right w:val="none" w:sz="0" w:space="0" w:color="auto"/>
      </w:divBdr>
    </w:div>
    <w:div w:id="1963071317">
      <w:bodyDiv w:val="1"/>
      <w:marLeft w:val="0"/>
      <w:marRight w:val="0"/>
      <w:marTop w:val="0"/>
      <w:marBottom w:val="0"/>
      <w:divBdr>
        <w:top w:val="none" w:sz="0" w:space="0" w:color="auto"/>
        <w:left w:val="none" w:sz="0" w:space="0" w:color="auto"/>
        <w:bottom w:val="none" w:sz="0" w:space="0" w:color="auto"/>
        <w:right w:val="none" w:sz="0" w:space="0" w:color="auto"/>
      </w:divBdr>
    </w:div>
    <w:div w:id="1963071472">
      <w:bodyDiv w:val="1"/>
      <w:marLeft w:val="0"/>
      <w:marRight w:val="0"/>
      <w:marTop w:val="0"/>
      <w:marBottom w:val="0"/>
      <w:divBdr>
        <w:top w:val="none" w:sz="0" w:space="0" w:color="auto"/>
        <w:left w:val="none" w:sz="0" w:space="0" w:color="auto"/>
        <w:bottom w:val="none" w:sz="0" w:space="0" w:color="auto"/>
        <w:right w:val="none" w:sz="0" w:space="0" w:color="auto"/>
      </w:divBdr>
    </w:div>
    <w:div w:id="1963075568">
      <w:bodyDiv w:val="1"/>
      <w:marLeft w:val="0"/>
      <w:marRight w:val="0"/>
      <w:marTop w:val="0"/>
      <w:marBottom w:val="0"/>
      <w:divBdr>
        <w:top w:val="none" w:sz="0" w:space="0" w:color="auto"/>
        <w:left w:val="none" w:sz="0" w:space="0" w:color="auto"/>
        <w:bottom w:val="none" w:sz="0" w:space="0" w:color="auto"/>
        <w:right w:val="none" w:sz="0" w:space="0" w:color="auto"/>
      </w:divBdr>
    </w:div>
    <w:div w:id="1963223945">
      <w:bodyDiv w:val="1"/>
      <w:marLeft w:val="0"/>
      <w:marRight w:val="0"/>
      <w:marTop w:val="0"/>
      <w:marBottom w:val="0"/>
      <w:divBdr>
        <w:top w:val="none" w:sz="0" w:space="0" w:color="auto"/>
        <w:left w:val="none" w:sz="0" w:space="0" w:color="auto"/>
        <w:bottom w:val="none" w:sz="0" w:space="0" w:color="auto"/>
        <w:right w:val="none" w:sz="0" w:space="0" w:color="auto"/>
      </w:divBdr>
    </w:div>
    <w:div w:id="1963224939">
      <w:bodyDiv w:val="1"/>
      <w:marLeft w:val="0"/>
      <w:marRight w:val="0"/>
      <w:marTop w:val="0"/>
      <w:marBottom w:val="0"/>
      <w:divBdr>
        <w:top w:val="none" w:sz="0" w:space="0" w:color="auto"/>
        <w:left w:val="none" w:sz="0" w:space="0" w:color="auto"/>
        <w:bottom w:val="none" w:sz="0" w:space="0" w:color="auto"/>
        <w:right w:val="none" w:sz="0" w:space="0" w:color="auto"/>
      </w:divBdr>
    </w:div>
    <w:div w:id="1963533812">
      <w:bodyDiv w:val="1"/>
      <w:marLeft w:val="0"/>
      <w:marRight w:val="0"/>
      <w:marTop w:val="0"/>
      <w:marBottom w:val="0"/>
      <w:divBdr>
        <w:top w:val="none" w:sz="0" w:space="0" w:color="auto"/>
        <w:left w:val="none" w:sz="0" w:space="0" w:color="auto"/>
        <w:bottom w:val="none" w:sz="0" w:space="0" w:color="auto"/>
        <w:right w:val="none" w:sz="0" w:space="0" w:color="auto"/>
      </w:divBdr>
    </w:div>
    <w:div w:id="1963656039">
      <w:bodyDiv w:val="1"/>
      <w:marLeft w:val="0"/>
      <w:marRight w:val="0"/>
      <w:marTop w:val="0"/>
      <w:marBottom w:val="0"/>
      <w:divBdr>
        <w:top w:val="none" w:sz="0" w:space="0" w:color="auto"/>
        <w:left w:val="none" w:sz="0" w:space="0" w:color="auto"/>
        <w:bottom w:val="none" w:sz="0" w:space="0" w:color="auto"/>
        <w:right w:val="none" w:sz="0" w:space="0" w:color="auto"/>
      </w:divBdr>
    </w:div>
    <w:div w:id="1963727651">
      <w:bodyDiv w:val="1"/>
      <w:marLeft w:val="0"/>
      <w:marRight w:val="0"/>
      <w:marTop w:val="0"/>
      <w:marBottom w:val="0"/>
      <w:divBdr>
        <w:top w:val="none" w:sz="0" w:space="0" w:color="auto"/>
        <w:left w:val="none" w:sz="0" w:space="0" w:color="auto"/>
        <w:bottom w:val="none" w:sz="0" w:space="0" w:color="auto"/>
        <w:right w:val="none" w:sz="0" w:space="0" w:color="auto"/>
      </w:divBdr>
    </w:div>
    <w:div w:id="1963728455">
      <w:bodyDiv w:val="1"/>
      <w:marLeft w:val="0"/>
      <w:marRight w:val="0"/>
      <w:marTop w:val="0"/>
      <w:marBottom w:val="0"/>
      <w:divBdr>
        <w:top w:val="none" w:sz="0" w:space="0" w:color="auto"/>
        <w:left w:val="none" w:sz="0" w:space="0" w:color="auto"/>
        <w:bottom w:val="none" w:sz="0" w:space="0" w:color="auto"/>
        <w:right w:val="none" w:sz="0" w:space="0" w:color="auto"/>
      </w:divBdr>
    </w:div>
    <w:div w:id="1963803949">
      <w:bodyDiv w:val="1"/>
      <w:marLeft w:val="0"/>
      <w:marRight w:val="0"/>
      <w:marTop w:val="0"/>
      <w:marBottom w:val="0"/>
      <w:divBdr>
        <w:top w:val="none" w:sz="0" w:space="0" w:color="auto"/>
        <w:left w:val="none" w:sz="0" w:space="0" w:color="auto"/>
        <w:bottom w:val="none" w:sz="0" w:space="0" w:color="auto"/>
        <w:right w:val="none" w:sz="0" w:space="0" w:color="auto"/>
      </w:divBdr>
    </w:div>
    <w:div w:id="1963881167">
      <w:bodyDiv w:val="1"/>
      <w:marLeft w:val="0"/>
      <w:marRight w:val="0"/>
      <w:marTop w:val="0"/>
      <w:marBottom w:val="0"/>
      <w:divBdr>
        <w:top w:val="none" w:sz="0" w:space="0" w:color="auto"/>
        <w:left w:val="none" w:sz="0" w:space="0" w:color="auto"/>
        <w:bottom w:val="none" w:sz="0" w:space="0" w:color="auto"/>
        <w:right w:val="none" w:sz="0" w:space="0" w:color="auto"/>
      </w:divBdr>
    </w:div>
    <w:div w:id="1964384997">
      <w:bodyDiv w:val="1"/>
      <w:marLeft w:val="0"/>
      <w:marRight w:val="0"/>
      <w:marTop w:val="0"/>
      <w:marBottom w:val="0"/>
      <w:divBdr>
        <w:top w:val="none" w:sz="0" w:space="0" w:color="auto"/>
        <w:left w:val="none" w:sz="0" w:space="0" w:color="auto"/>
        <w:bottom w:val="none" w:sz="0" w:space="0" w:color="auto"/>
        <w:right w:val="none" w:sz="0" w:space="0" w:color="auto"/>
      </w:divBdr>
    </w:div>
    <w:div w:id="1964577062">
      <w:bodyDiv w:val="1"/>
      <w:marLeft w:val="0"/>
      <w:marRight w:val="0"/>
      <w:marTop w:val="0"/>
      <w:marBottom w:val="0"/>
      <w:divBdr>
        <w:top w:val="none" w:sz="0" w:space="0" w:color="auto"/>
        <w:left w:val="none" w:sz="0" w:space="0" w:color="auto"/>
        <w:bottom w:val="none" w:sz="0" w:space="0" w:color="auto"/>
        <w:right w:val="none" w:sz="0" w:space="0" w:color="auto"/>
      </w:divBdr>
    </w:div>
    <w:div w:id="1964849508">
      <w:bodyDiv w:val="1"/>
      <w:marLeft w:val="0"/>
      <w:marRight w:val="0"/>
      <w:marTop w:val="0"/>
      <w:marBottom w:val="0"/>
      <w:divBdr>
        <w:top w:val="none" w:sz="0" w:space="0" w:color="auto"/>
        <w:left w:val="none" w:sz="0" w:space="0" w:color="auto"/>
        <w:bottom w:val="none" w:sz="0" w:space="0" w:color="auto"/>
        <w:right w:val="none" w:sz="0" w:space="0" w:color="auto"/>
      </w:divBdr>
    </w:div>
    <w:div w:id="1964919978">
      <w:bodyDiv w:val="1"/>
      <w:marLeft w:val="0"/>
      <w:marRight w:val="0"/>
      <w:marTop w:val="0"/>
      <w:marBottom w:val="0"/>
      <w:divBdr>
        <w:top w:val="none" w:sz="0" w:space="0" w:color="auto"/>
        <w:left w:val="none" w:sz="0" w:space="0" w:color="auto"/>
        <w:bottom w:val="none" w:sz="0" w:space="0" w:color="auto"/>
        <w:right w:val="none" w:sz="0" w:space="0" w:color="auto"/>
      </w:divBdr>
    </w:div>
    <w:div w:id="1965042490">
      <w:bodyDiv w:val="1"/>
      <w:marLeft w:val="0"/>
      <w:marRight w:val="0"/>
      <w:marTop w:val="0"/>
      <w:marBottom w:val="0"/>
      <w:divBdr>
        <w:top w:val="none" w:sz="0" w:space="0" w:color="auto"/>
        <w:left w:val="none" w:sz="0" w:space="0" w:color="auto"/>
        <w:bottom w:val="none" w:sz="0" w:space="0" w:color="auto"/>
        <w:right w:val="none" w:sz="0" w:space="0" w:color="auto"/>
      </w:divBdr>
    </w:div>
    <w:div w:id="1965233773">
      <w:bodyDiv w:val="1"/>
      <w:marLeft w:val="0"/>
      <w:marRight w:val="0"/>
      <w:marTop w:val="0"/>
      <w:marBottom w:val="0"/>
      <w:divBdr>
        <w:top w:val="none" w:sz="0" w:space="0" w:color="auto"/>
        <w:left w:val="none" w:sz="0" w:space="0" w:color="auto"/>
        <w:bottom w:val="none" w:sz="0" w:space="0" w:color="auto"/>
        <w:right w:val="none" w:sz="0" w:space="0" w:color="auto"/>
      </w:divBdr>
    </w:div>
    <w:div w:id="1965303881">
      <w:bodyDiv w:val="1"/>
      <w:marLeft w:val="0"/>
      <w:marRight w:val="0"/>
      <w:marTop w:val="0"/>
      <w:marBottom w:val="0"/>
      <w:divBdr>
        <w:top w:val="none" w:sz="0" w:space="0" w:color="auto"/>
        <w:left w:val="none" w:sz="0" w:space="0" w:color="auto"/>
        <w:bottom w:val="none" w:sz="0" w:space="0" w:color="auto"/>
        <w:right w:val="none" w:sz="0" w:space="0" w:color="auto"/>
      </w:divBdr>
    </w:div>
    <w:div w:id="1965505177">
      <w:bodyDiv w:val="1"/>
      <w:marLeft w:val="0"/>
      <w:marRight w:val="0"/>
      <w:marTop w:val="0"/>
      <w:marBottom w:val="0"/>
      <w:divBdr>
        <w:top w:val="none" w:sz="0" w:space="0" w:color="auto"/>
        <w:left w:val="none" w:sz="0" w:space="0" w:color="auto"/>
        <w:bottom w:val="none" w:sz="0" w:space="0" w:color="auto"/>
        <w:right w:val="none" w:sz="0" w:space="0" w:color="auto"/>
      </w:divBdr>
    </w:div>
    <w:div w:id="1965647426">
      <w:bodyDiv w:val="1"/>
      <w:marLeft w:val="0"/>
      <w:marRight w:val="0"/>
      <w:marTop w:val="0"/>
      <w:marBottom w:val="0"/>
      <w:divBdr>
        <w:top w:val="none" w:sz="0" w:space="0" w:color="auto"/>
        <w:left w:val="none" w:sz="0" w:space="0" w:color="auto"/>
        <w:bottom w:val="none" w:sz="0" w:space="0" w:color="auto"/>
        <w:right w:val="none" w:sz="0" w:space="0" w:color="auto"/>
      </w:divBdr>
    </w:div>
    <w:div w:id="1965648498">
      <w:bodyDiv w:val="1"/>
      <w:marLeft w:val="0"/>
      <w:marRight w:val="0"/>
      <w:marTop w:val="0"/>
      <w:marBottom w:val="0"/>
      <w:divBdr>
        <w:top w:val="none" w:sz="0" w:space="0" w:color="auto"/>
        <w:left w:val="none" w:sz="0" w:space="0" w:color="auto"/>
        <w:bottom w:val="none" w:sz="0" w:space="0" w:color="auto"/>
        <w:right w:val="none" w:sz="0" w:space="0" w:color="auto"/>
      </w:divBdr>
    </w:div>
    <w:div w:id="1965843903">
      <w:bodyDiv w:val="1"/>
      <w:marLeft w:val="0"/>
      <w:marRight w:val="0"/>
      <w:marTop w:val="0"/>
      <w:marBottom w:val="0"/>
      <w:divBdr>
        <w:top w:val="none" w:sz="0" w:space="0" w:color="auto"/>
        <w:left w:val="none" w:sz="0" w:space="0" w:color="auto"/>
        <w:bottom w:val="none" w:sz="0" w:space="0" w:color="auto"/>
        <w:right w:val="none" w:sz="0" w:space="0" w:color="auto"/>
      </w:divBdr>
    </w:div>
    <w:div w:id="1965958298">
      <w:bodyDiv w:val="1"/>
      <w:marLeft w:val="0"/>
      <w:marRight w:val="0"/>
      <w:marTop w:val="0"/>
      <w:marBottom w:val="0"/>
      <w:divBdr>
        <w:top w:val="none" w:sz="0" w:space="0" w:color="auto"/>
        <w:left w:val="none" w:sz="0" w:space="0" w:color="auto"/>
        <w:bottom w:val="none" w:sz="0" w:space="0" w:color="auto"/>
        <w:right w:val="none" w:sz="0" w:space="0" w:color="auto"/>
      </w:divBdr>
    </w:div>
    <w:div w:id="1965959495">
      <w:bodyDiv w:val="1"/>
      <w:marLeft w:val="0"/>
      <w:marRight w:val="0"/>
      <w:marTop w:val="0"/>
      <w:marBottom w:val="0"/>
      <w:divBdr>
        <w:top w:val="none" w:sz="0" w:space="0" w:color="auto"/>
        <w:left w:val="none" w:sz="0" w:space="0" w:color="auto"/>
        <w:bottom w:val="none" w:sz="0" w:space="0" w:color="auto"/>
        <w:right w:val="none" w:sz="0" w:space="0" w:color="auto"/>
      </w:divBdr>
    </w:div>
    <w:div w:id="1966082173">
      <w:bodyDiv w:val="1"/>
      <w:marLeft w:val="0"/>
      <w:marRight w:val="0"/>
      <w:marTop w:val="0"/>
      <w:marBottom w:val="0"/>
      <w:divBdr>
        <w:top w:val="none" w:sz="0" w:space="0" w:color="auto"/>
        <w:left w:val="none" w:sz="0" w:space="0" w:color="auto"/>
        <w:bottom w:val="none" w:sz="0" w:space="0" w:color="auto"/>
        <w:right w:val="none" w:sz="0" w:space="0" w:color="auto"/>
      </w:divBdr>
    </w:div>
    <w:div w:id="1966108891">
      <w:bodyDiv w:val="1"/>
      <w:marLeft w:val="0"/>
      <w:marRight w:val="0"/>
      <w:marTop w:val="0"/>
      <w:marBottom w:val="0"/>
      <w:divBdr>
        <w:top w:val="none" w:sz="0" w:space="0" w:color="auto"/>
        <w:left w:val="none" w:sz="0" w:space="0" w:color="auto"/>
        <w:bottom w:val="none" w:sz="0" w:space="0" w:color="auto"/>
        <w:right w:val="none" w:sz="0" w:space="0" w:color="auto"/>
      </w:divBdr>
    </w:div>
    <w:div w:id="1966235746">
      <w:bodyDiv w:val="1"/>
      <w:marLeft w:val="0"/>
      <w:marRight w:val="0"/>
      <w:marTop w:val="0"/>
      <w:marBottom w:val="0"/>
      <w:divBdr>
        <w:top w:val="none" w:sz="0" w:space="0" w:color="auto"/>
        <w:left w:val="none" w:sz="0" w:space="0" w:color="auto"/>
        <w:bottom w:val="none" w:sz="0" w:space="0" w:color="auto"/>
        <w:right w:val="none" w:sz="0" w:space="0" w:color="auto"/>
      </w:divBdr>
    </w:div>
    <w:div w:id="1966422039">
      <w:bodyDiv w:val="1"/>
      <w:marLeft w:val="0"/>
      <w:marRight w:val="0"/>
      <w:marTop w:val="0"/>
      <w:marBottom w:val="0"/>
      <w:divBdr>
        <w:top w:val="none" w:sz="0" w:space="0" w:color="auto"/>
        <w:left w:val="none" w:sz="0" w:space="0" w:color="auto"/>
        <w:bottom w:val="none" w:sz="0" w:space="0" w:color="auto"/>
        <w:right w:val="none" w:sz="0" w:space="0" w:color="auto"/>
      </w:divBdr>
    </w:div>
    <w:div w:id="1966422643">
      <w:bodyDiv w:val="1"/>
      <w:marLeft w:val="0"/>
      <w:marRight w:val="0"/>
      <w:marTop w:val="0"/>
      <w:marBottom w:val="0"/>
      <w:divBdr>
        <w:top w:val="none" w:sz="0" w:space="0" w:color="auto"/>
        <w:left w:val="none" w:sz="0" w:space="0" w:color="auto"/>
        <w:bottom w:val="none" w:sz="0" w:space="0" w:color="auto"/>
        <w:right w:val="none" w:sz="0" w:space="0" w:color="auto"/>
      </w:divBdr>
    </w:div>
    <w:div w:id="1966424057">
      <w:bodyDiv w:val="1"/>
      <w:marLeft w:val="0"/>
      <w:marRight w:val="0"/>
      <w:marTop w:val="0"/>
      <w:marBottom w:val="0"/>
      <w:divBdr>
        <w:top w:val="none" w:sz="0" w:space="0" w:color="auto"/>
        <w:left w:val="none" w:sz="0" w:space="0" w:color="auto"/>
        <w:bottom w:val="none" w:sz="0" w:space="0" w:color="auto"/>
        <w:right w:val="none" w:sz="0" w:space="0" w:color="auto"/>
      </w:divBdr>
    </w:div>
    <w:div w:id="1966807553">
      <w:bodyDiv w:val="1"/>
      <w:marLeft w:val="0"/>
      <w:marRight w:val="0"/>
      <w:marTop w:val="0"/>
      <w:marBottom w:val="0"/>
      <w:divBdr>
        <w:top w:val="none" w:sz="0" w:space="0" w:color="auto"/>
        <w:left w:val="none" w:sz="0" w:space="0" w:color="auto"/>
        <w:bottom w:val="none" w:sz="0" w:space="0" w:color="auto"/>
        <w:right w:val="none" w:sz="0" w:space="0" w:color="auto"/>
      </w:divBdr>
    </w:div>
    <w:div w:id="1966888267">
      <w:bodyDiv w:val="1"/>
      <w:marLeft w:val="0"/>
      <w:marRight w:val="0"/>
      <w:marTop w:val="0"/>
      <w:marBottom w:val="0"/>
      <w:divBdr>
        <w:top w:val="none" w:sz="0" w:space="0" w:color="auto"/>
        <w:left w:val="none" w:sz="0" w:space="0" w:color="auto"/>
        <w:bottom w:val="none" w:sz="0" w:space="0" w:color="auto"/>
        <w:right w:val="none" w:sz="0" w:space="0" w:color="auto"/>
      </w:divBdr>
    </w:div>
    <w:div w:id="1966890522">
      <w:bodyDiv w:val="1"/>
      <w:marLeft w:val="0"/>
      <w:marRight w:val="0"/>
      <w:marTop w:val="0"/>
      <w:marBottom w:val="0"/>
      <w:divBdr>
        <w:top w:val="none" w:sz="0" w:space="0" w:color="auto"/>
        <w:left w:val="none" w:sz="0" w:space="0" w:color="auto"/>
        <w:bottom w:val="none" w:sz="0" w:space="0" w:color="auto"/>
        <w:right w:val="none" w:sz="0" w:space="0" w:color="auto"/>
      </w:divBdr>
    </w:div>
    <w:div w:id="1966933726">
      <w:bodyDiv w:val="1"/>
      <w:marLeft w:val="0"/>
      <w:marRight w:val="0"/>
      <w:marTop w:val="0"/>
      <w:marBottom w:val="0"/>
      <w:divBdr>
        <w:top w:val="none" w:sz="0" w:space="0" w:color="auto"/>
        <w:left w:val="none" w:sz="0" w:space="0" w:color="auto"/>
        <w:bottom w:val="none" w:sz="0" w:space="0" w:color="auto"/>
        <w:right w:val="none" w:sz="0" w:space="0" w:color="auto"/>
      </w:divBdr>
    </w:div>
    <w:div w:id="1967004679">
      <w:bodyDiv w:val="1"/>
      <w:marLeft w:val="0"/>
      <w:marRight w:val="0"/>
      <w:marTop w:val="0"/>
      <w:marBottom w:val="0"/>
      <w:divBdr>
        <w:top w:val="none" w:sz="0" w:space="0" w:color="auto"/>
        <w:left w:val="none" w:sz="0" w:space="0" w:color="auto"/>
        <w:bottom w:val="none" w:sz="0" w:space="0" w:color="auto"/>
        <w:right w:val="none" w:sz="0" w:space="0" w:color="auto"/>
      </w:divBdr>
    </w:div>
    <w:div w:id="1967005645">
      <w:bodyDiv w:val="1"/>
      <w:marLeft w:val="0"/>
      <w:marRight w:val="0"/>
      <w:marTop w:val="0"/>
      <w:marBottom w:val="0"/>
      <w:divBdr>
        <w:top w:val="none" w:sz="0" w:space="0" w:color="auto"/>
        <w:left w:val="none" w:sz="0" w:space="0" w:color="auto"/>
        <w:bottom w:val="none" w:sz="0" w:space="0" w:color="auto"/>
        <w:right w:val="none" w:sz="0" w:space="0" w:color="auto"/>
      </w:divBdr>
    </w:div>
    <w:div w:id="1967156913">
      <w:bodyDiv w:val="1"/>
      <w:marLeft w:val="0"/>
      <w:marRight w:val="0"/>
      <w:marTop w:val="0"/>
      <w:marBottom w:val="0"/>
      <w:divBdr>
        <w:top w:val="none" w:sz="0" w:space="0" w:color="auto"/>
        <w:left w:val="none" w:sz="0" w:space="0" w:color="auto"/>
        <w:bottom w:val="none" w:sz="0" w:space="0" w:color="auto"/>
        <w:right w:val="none" w:sz="0" w:space="0" w:color="auto"/>
      </w:divBdr>
    </w:div>
    <w:div w:id="1967194287">
      <w:bodyDiv w:val="1"/>
      <w:marLeft w:val="0"/>
      <w:marRight w:val="0"/>
      <w:marTop w:val="0"/>
      <w:marBottom w:val="0"/>
      <w:divBdr>
        <w:top w:val="none" w:sz="0" w:space="0" w:color="auto"/>
        <w:left w:val="none" w:sz="0" w:space="0" w:color="auto"/>
        <w:bottom w:val="none" w:sz="0" w:space="0" w:color="auto"/>
        <w:right w:val="none" w:sz="0" w:space="0" w:color="auto"/>
      </w:divBdr>
    </w:div>
    <w:div w:id="1967272518">
      <w:bodyDiv w:val="1"/>
      <w:marLeft w:val="0"/>
      <w:marRight w:val="0"/>
      <w:marTop w:val="0"/>
      <w:marBottom w:val="0"/>
      <w:divBdr>
        <w:top w:val="none" w:sz="0" w:space="0" w:color="auto"/>
        <w:left w:val="none" w:sz="0" w:space="0" w:color="auto"/>
        <w:bottom w:val="none" w:sz="0" w:space="0" w:color="auto"/>
        <w:right w:val="none" w:sz="0" w:space="0" w:color="auto"/>
      </w:divBdr>
    </w:div>
    <w:div w:id="1967347186">
      <w:bodyDiv w:val="1"/>
      <w:marLeft w:val="0"/>
      <w:marRight w:val="0"/>
      <w:marTop w:val="0"/>
      <w:marBottom w:val="0"/>
      <w:divBdr>
        <w:top w:val="none" w:sz="0" w:space="0" w:color="auto"/>
        <w:left w:val="none" w:sz="0" w:space="0" w:color="auto"/>
        <w:bottom w:val="none" w:sz="0" w:space="0" w:color="auto"/>
        <w:right w:val="none" w:sz="0" w:space="0" w:color="auto"/>
      </w:divBdr>
    </w:div>
    <w:div w:id="1967542999">
      <w:bodyDiv w:val="1"/>
      <w:marLeft w:val="0"/>
      <w:marRight w:val="0"/>
      <w:marTop w:val="0"/>
      <w:marBottom w:val="0"/>
      <w:divBdr>
        <w:top w:val="none" w:sz="0" w:space="0" w:color="auto"/>
        <w:left w:val="none" w:sz="0" w:space="0" w:color="auto"/>
        <w:bottom w:val="none" w:sz="0" w:space="0" w:color="auto"/>
        <w:right w:val="none" w:sz="0" w:space="0" w:color="auto"/>
      </w:divBdr>
    </w:div>
    <w:div w:id="1967658251">
      <w:bodyDiv w:val="1"/>
      <w:marLeft w:val="0"/>
      <w:marRight w:val="0"/>
      <w:marTop w:val="0"/>
      <w:marBottom w:val="0"/>
      <w:divBdr>
        <w:top w:val="none" w:sz="0" w:space="0" w:color="auto"/>
        <w:left w:val="none" w:sz="0" w:space="0" w:color="auto"/>
        <w:bottom w:val="none" w:sz="0" w:space="0" w:color="auto"/>
        <w:right w:val="none" w:sz="0" w:space="0" w:color="auto"/>
      </w:divBdr>
    </w:div>
    <w:div w:id="1967926267">
      <w:bodyDiv w:val="1"/>
      <w:marLeft w:val="0"/>
      <w:marRight w:val="0"/>
      <w:marTop w:val="0"/>
      <w:marBottom w:val="0"/>
      <w:divBdr>
        <w:top w:val="none" w:sz="0" w:space="0" w:color="auto"/>
        <w:left w:val="none" w:sz="0" w:space="0" w:color="auto"/>
        <w:bottom w:val="none" w:sz="0" w:space="0" w:color="auto"/>
        <w:right w:val="none" w:sz="0" w:space="0" w:color="auto"/>
      </w:divBdr>
    </w:div>
    <w:div w:id="1968049079">
      <w:bodyDiv w:val="1"/>
      <w:marLeft w:val="0"/>
      <w:marRight w:val="0"/>
      <w:marTop w:val="0"/>
      <w:marBottom w:val="0"/>
      <w:divBdr>
        <w:top w:val="none" w:sz="0" w:space="0" w:color="auto"/>
        <w:left w:val="none" w:sz="0" w:space="0" w:color="auto"/>
        <w:bottom w:val="none" w:sz="0" w:space="0" w:color="auto"/>
        <w:right w:val="none" w:sz="0" w:space="0" w:color="auto"/>
      </w:divBdr>
    </w:div>
    <w:div w:id="1968268284">
      <w:bodyDiv w:val="1"/>
      <w:marLeft w:val="0"/>
      <w:marRight w:val="0"/>
      <w:marTop w:val="0"/>
      <w:marBottom w:val="0"/>
      <w:divBdr>
        <w:top w:val="none" w:sz="0" w:space="0" w:color="auto"/>
        <w:left w:val="none" w:sz="0" w:space="0" w:color="auto"/>
        <w:bottom w:val="none" w:sz="0" w:space="0" w:color="auto"/>
        <w:right w:val="none" w:sz="0" w:space="0" w:color="auto"/>
      </w:divBdr>
    </w:div>
    <w:div w:id="1968392109">
      <w:bodyDiv w:val="1"/>
      <w:marLeft w:val="0"/>
      <w:marRight w:val="0"/>
      <w:marTop w:val="0"/>
      <w:marBottom w:val="0"/>
      <w:divBdr>
        <w:top w:val="none" w:sz="0" w:space="0" w:color="auto"/>
        <w:left w:val="none" w:sz="0" w:space="0" w:color="auto"/>
        <w:bottom w:val="none" w:sz="0" w:space="0" w:color="auto"/>
        <w:right w:val="none" w:sz="0" w:space="0" w:color="auto"/>
      </w:divBdr>
    </w:div>
    <w:div w:id="1968464008">
      <w:bodyDiv w:val="1"/>
      <w:marLeft w:val="0"/>
      <w:marRight w:val="0"/>
      <w:marTop w:val="0"/>
      <w:marBottom w:val="0"/>
      <w:divBdr>
        <w:top w:val="none" w:sz="0" w:space="0" w:color="auto"/>
        <w:left w:val="none" w:sz="0" w:space="0" w:color="auto"/>
        <w:bottom w:val="none" w:sz="0" w:space="0" w:color="auto"/>
        <w:right w:val="none" w:sz="0" w:space="0" w:color="auto"/>
      </w:divBdr>
    </w:div>
    <w:div w:id="1968506491">
      <w:bodyDiv w:val="1"/>
      <w:marLeft w:val="0"/>
      <w:marRight w:val="0"/>
      <w:marTop w:val="0"/>
      <w:marBottom w:val="0"/>
      <w:divBdr>
        <w:top w:val="none" w:sz="0" w:space="0" w:color="auto"/>
        <w:left w:val="none" w:sz="0" w:space="0" w:color="auto"/>
        <w:bottom w:val="none" w:sz="0" w:space="0" w:color="auto"/>
        <w:right w:val="none" w:sz="0" w:space="0" w:color="auto"/>
      </w:divBdr>
    </w:div>
    <w:div w:id="1968854158">
      <w:bodyDiv w:val="1"/>
      <w:marLeft w:val="0"/>
      <w:marRight w:val="0"/>
      <w:marTop w:val="0"/>
      <w:marBottom w:val="0"/>
      <w:divBdr>
        <w:top w:val="none" w:sz="0" w:space="0" w:color="auto"/>
        <w:left w:val="none" w:sz="0" w:space="0" w:color="auto"/>
        <w:bottom w:val="none" w:sz="0" w:space="0" w:color="auto"/>
        <w:right w:val="none" w:sz="0" w:space="0" w:color="auto"/>
      </w:divBdr>
    </w:div>
    <w:div w:id="1968923547">
      <w:bodyDiv w:val="1"/>
      <w:marLeft w:val="0"/>
      <w:marRight w:val="0"/>
      <w:marTop w:val="0"/>
      <w:marBottom w:val="0"/>
      <w:divBdr>
        <w:top w:val="none" w:sz="0" w:space="0" w:color="auto"/>
        <w:left w:val="none" w:sz="0" w:space="0" w:color="auto"/>
        <w:bottom w:val="none" w:sz="0" w:space="0" w:color="auto"/>
        <w:right w:val="none" w:sz="0" w:space="0" w:color="auto"/>
      </w:divBdr>
    </w:div>
    <w:div w:id="1968972623">
      <w:bodyDiv w:val="1"/>
      <w:marLeft w:val="0"/>
      <w:marRight w:val="0"/>
      <w:marTop w:val="0"/>
      <w:marBottom w:val="0"/>
      <w:divBdr>
        <w:top w:val="none" w:sz="0" w:space="0" w:color="auto"/>
        <w:left w:val="none" w:sz="0" w:space="0" w:color="auto"/>
        <w:bottom w:val="none" w:sz="0" w:space="0" w:color="auto"/>
        <w:right w:val="none" w:sz="0" w:space="0" w:color="auto"/>
      </w:divBdr>
    </w:div>
    <w:div w:id="1969235019">
      <w:bodyDiv w:val="1"/>
      <w:marLeft w:val="0"/>
      <w:marRight w:val="0"/>
      <w:marTop w:val="0"/>
      <w:marBottom w:val="0"/>
      <w:divBdr>
        <w:top w:val="none" w:sz="0" w:space="0" w:color="auto"/>
        <w:left w:val="none" w:sz="0" w:space="0" w:color="auto"/>
        <w:bottom w:val="none" w:sz="0" w:space="0" w:color="auto"/>
        <w:right w:val="none" w:sz="0" w:space="0" w:color="auto"/>
      </w:divBdr>
    </w:div>
    <w:div w:id="1969317131">
      <w:bodyDiv w:val="1"/>
      <w:marLeft w:val="0"/>
      <w:marRight w:val="0"/>
      <w:marTop w:val="0"/>
      <w:marBottom w:val="0"/>
      <w:divBdr>
        <w:top w:val="none" w:sz="0" w:space="0" w:color="auto"/>
        <w:left w:val="none" w:sz="0" w:space="0" w:color="auto"/>
        <w:bottom w:val="none" w:sz="0" w:space="0" w:color="auto"/>
        <w:right w:val="none" w:sz="0" w:space="0" w:color="auto"/>
      </w:divBdr>
    </w:div>
    <w:div w:id="1969386259">
      <w:bodyDiv w:val="1"/>
      <w:marLeft w:val="0"/>
      <w:marRight w:val="0"/>
      <w:marTop w:val="0"/>
      <w:marBottom w:val="0"/>
      <w:divBdr>
        <w:top w:val="none" w:sz="0" w:space="0" w:color="auto"/>
        <w:left w:val="none" w:sz="0" w:space="0" w:color="auto"/>
        <w:bottom w:val="none" w:sz="0" w:space="0" w:color="auto"/>
        <w:right w:val="none" w:sz="0" w:space="0" w:color="auto"/>
      </w:divBdr>
    </w:div>
    <w:div w:id="1969506323">
      <w:bodyDiv w:val="1"/>
      <w:marLeft w:val="0"/>
      <w:marRight w:val="0"/>
      <w:marTop w:val="0"/>
      <w:marBottom w:val="0"/>
      <w:divBdr>
        <w:top w:val="none" w:sz="0" w:space="0" w:color="auto"/>
        <w:left w:val="none" w:sz="0" w:space="0" w:color="auto"/>
        <w:bottom w:val="none" w:sz="0" w:space="0" w:color="auto"/>
        <w:right w:val="none" w:sz="0" w:space="0" w:color="auto"/>
      </w:divBdr>
    </w:div>
    <w:div w:id="1969583093">
      <w:bodyDiv w:val="1"/>
      <w:marLeft w:val="0"/>
      <w:marRight w:val="0"/>
      <w:marTop w:val="0"/>
      <w:marBottom w:val="0"/>
      <w:divBdr>
        <w:top w:val="none" w:sz="0" w:space="0" w:color="auto"/>
        <w:left w:val="none" w:sz="0" w:space="0" w:color="auto"/>
        <w:bottom w:val="none" w:sz="0" w:space="0" w:color="auto"/>
        <w:right w:val="none" w:sz="0" w:space="0" w:color="auto"/>
      </w:divBdr>
    </w:div>
    <w:div w:id="1969585350">
      <w:bodyDiv w:val="1"/>
      <w:marLeft w:val="0"/>
      <w:marRight w:val="0"/>
      <w:marTop w:val="0"/>
      <w:marBottom w:val="0"/>
      <w:divBdr>
        <w:top w:val="none" w:sz="0" w:space="0" w:color="auto"/>
        <w:left w:val="none" w:sz="0" w:space="0" w:color="auto"/>
        <w:bottom w:val="none" w:sz="0" w:space="0" w:color="auto"/>
        <w:right w:val="none" w:sz="0" w:space="0" w:color="auto"/>
      </w:divBdr>
    </w:div>
    <w:div w:id="1969822127">
      <w:bodyDiv w:val="1"/>
      <w:marLeft w:val="0"/>
      <w:marRight w:val="0"/>
      <w:marTop w:val="0"/>
      <w:marBottom w:val="0"/>
      <w:divBdr>
        <w:top w:val="none" w:sz="0" w:space="0" w:color="auto"/>
        <w:left w:val="none" w:sz="0" w:space="0" w:color="auto"/>
        <w:bottom w:val="none" w:sz="0" w:space="0" w:color="auto"/>
        <w:right w:val="none" w:sz="0" w:space="0" w:color="auto"/>
      </w:divBdr>
    </w:div>
    <w:div w:id="1970015512">
      <w:bodyDiv w:val="1"/>
      <w:marLeft w:val="0"/>
      <w:marRight w:val="0"/>
      <w:marTop w:val="0"/>
      <w:marBottom w:val="0"/>
      <w:divBdr>
        <w:top w:val="none" w:sz="0" w:space="0" w:color="auto"/>
        <w:left w:val="none" w:sz="0" w:space="0" w:color="auto"/>
        <w:bottom w:val="none" w:sz="0" w:space="0" w:color="auto"/>
        <w:right w:val="none" w:sz="0" w:space="0" w:color="auto"/>
      </w:divBdr>
    </w:div>
    <w:div w:id="1970040969">
      <w:bodyDiv w:val="1"/>
      <w:marLeft w:val="0"/>
      <w:marRight w:val="0"/>
      <w:marTop w:val="0"/>
      <w:marBottom w:val="0"/>
      <w:divBdr>
        <w:top w:val="none" w:sz="0" w:space="0" w:color="auto"/>
        <w:left w:val="none" w:sz="0" w:space="0" w:color="auto"/>
        <w:bottom w:val="none" w:sz="0" w:space="0" w:color="auto"/>
        <w:right w:val="none" w:sz="0" w:space="0" w:color="auto"/>
      </w:divBdr>
    </w:div>
    <w:div w:id="1970161361">
      <w:bodyDiv w:val="1"/>
      <w:marLeft w:val="0"/>
      <w:marRight w:val="0"/>
      <w:marTop w:val="0"/>
      <w:marBottom w:val="0"/>
      <w:divBdr>
        <w:top w:val="none" w:sz="0" w:space="0" w:color="auto"/>
        <w:left w:val="none" w:sz="0" w:space="0" w:color="auto"/>
        <w:bottom w:val="none" w:sz="0" w:space="0" w:color="auto"/>
        <w:right w:val="none" w:sz="0" w:space="0" w:color="auto"/>
      </w:divBdr>
    </w:div>
    <w:div w:id="1970209920">
      <w:bodyDiv w:val="1"/>
      <w:marLeft w:val="0"/>
      <w:marRight w:val="0"/>
      <w:marTop w:val="0"/>
      <w:marBottom w:val="0"/>
      <w:divBdr>
        <w:top w:val="none" w:sz="0" w:space="0" w:color="auto"/>
        <w:left w:val="none" w:sz="0" w:space="0" w:color="auto"/>
        <w:bottom w:val="none" w:sz="0" w:space="0" w:color="auto"/>
        <w:right w:val="none" w:sz="0" w:space="0" w:color="auto"/>
      </w:divBdr>
    </w:div>
    <w:div w:id="1970360175">
      <w:bodyDiv w:val="1"/>
      <w:marLeft w:val="0"/>
      <w:marRight w:val="0"/>
      <w:marTop w:val="0"/>
      <w:marBottom w:val="0"/>
      <w:divBdr>
        <w:top w:val="none" w:sz="0" w:space="0" w:color="auto"/>
        <w:left w:val="none" w:sz="0" w:space="0" w:color="auto"/>
        <w:bottom w:val="none" w:sz="0" w:space="0" w:color="auto"/>
        <w:right w:val="none" w:sz="0" w:space="0" w:color="auto"/>
      </w:divBdr>
    </w:div>
    <w:div w:id="1970435322">
      <w:bodyDiv w:val="1"/>
      <w:marLeft w:val="0"/>
      <w:marRight w:val="0"/>
      <w:marTop w:val="0"/>
      <w:marBottom w:val="0"/>
      <w:divBdr>
        <w:top w:val="none" w:sz="0" w:space="0" w:color="auto"/>
        <w:left w:val="none" w:sz="0" w:space="0" w:color="auto"/>
        <w:bottom w:val="none" w:sz="0" w:space="0" w:color="auto"/>
        <w:right w:val="none" w:sz="0" w:space="0" w:color="auto"/>
      </w:divBdr>
    </w:div>
    <w:div w:id="1970551336">
      <w:bodyDiv w:val="1"/>
      <w:marLeft w:val="0"/>
      <w:marRight w:val="0"/>
      <w:marTop w:val="0"/>
      <w:marBottom w:val="0"/>
      <w:divBdr>
        <w:top w:val="none" w:sz="0" w:space="0" w:color="auto"/>
        <w:left w:val="none" w:sz="0" w:space="0" w:color="auto"/>
        <w:bottom w:val="none" w:sz="0" w:space="0" w:color="auto"/>
        <w:right w:val="none" w:sz="0" w:space="0" w:color="auto"/>
      </w:divBdr>
    </w:div>
    <w:div w:id="1970620779">
      <w:bodyDiv w:val="1"/>
      <w:marLeft w:val="0"/>
      <w:marRight w:val="0"/>
      <w:marTop w:val="0"/>
      <w:marBottom w:val="0"/>
      <w:divBdr>
        <w:top w:val="none" w:sz="0" w:space="0" w:color="auto"/>
        <w:left w:val="none" w:sz="0" w:space="0" w:color="auto"/>
        <w:bottom w:val="none" w:sz="0" w:space="0" w:color="auto"/>
        <w:right w:val="none" w:sz="0" w:space="0" w:color="auto"/>
      </w:divBdr>
    </w:div>
    <w:div w:id="1970739370">
      <w:bodyDiv w:val="1"/>
      <w:marLeft w:val="0"/>
      <w:marRight w:val="0"/>
      <w:marTop w:val="0"/>
      <w:marBottom w:val="0"/>
      <w:divBdr>
        <w:top w:val="none" w:sz="0" w:space="0" w:color="auto"/>
        <w:left w:val="none" w:sz="0" w:space="0" w:color="auto"/>
        <w:bottom w:val="none" w:sz="0" w:space="0" w:color="auto"/>
        <w:right w:val="none" w:sz="0" w:space="0" w:color="auto"/>
      </w:divBdr>
    </w:div>
    <w:div w:id="1970864784">
      <w:bodyDiv w:val="1"/>
      <w:marLeft w:val="0"/>
      <w:marRight w:val="0"/>
      <w:marTop w:val="0"/>
      <w:marBottom w:val="0"/>
      <w:divBdr>
        <w:top w:val="none" w:sz="0" w:space="0" w:color="auto"/>
        <w:left w:val="none" w:sz="0" w:space="0" w:color="auto"/>
        <w:bottom w:val="none" w:sz="0" w:space="0" w:color="auto"/>
        <w:right w:val="none" w:sz="0" w:space="0" w:color="auto"/>
      </w:divBdr>
    </w:div>
    <w:div w:id="1970932872">
      <w:bodyDiv w:val="1"/>
      <w:marLeft w:val="0"/>
      <w:marRight w:val="0"/>
      <w:marTop w:val="0"/>
      <w:marBottom w:val="0"/>
      <w:divBdr>
        <w:top w:val="none" w:sz="0" w:space="0" w:color="auto"/>
        <w:left w:val="none" w:sz="0" w:space="0" w:color="auto"/>
        <w:bottom w:val="none" w:sz="0" w:space="0" w:color="auto"/>
        <w:right w:val="none" w:sz="0" w:space="0" w:color="auto"/>
      </w:divBdr>
    </w:div>
    <w:div w:id="1971015208">
      <w:bodyDiv w:val="1"/>
      <w:marLeft w:val="0"/>
      <w:marRight w:val="0"/>
      <w:marTop w:val="0"/>
      <w:marBottom w:val="0"/>
      <w:divBdr>
        <w:top w:val="none" w:sz="0" w:space="0" w:color="auto"/>
        <w:left w:val="none" w:sz="0" w:space="0" w:color="auto"/>
        <w:bottom w:val="none" w:sz="0" w:space="0" w:color="auto"/>
        <w:right w:val="none" w:sz="0" w:space="0" w:color="auto"/>
      </w:divBdr>
    </w:div>
    <w:div w:id="1971084641">
      <w:bodyDiv w:val="1"/>
      <w:marLeft w:val="0"/>
      <w:marRight w:val="0"/>
      <w:marTop w:val="0"/>
      <w:marBottom w:val="0"/>
      <w:divBdr>
        <w:top w:val="none" w:sz="0" w:space="0" w:color="auto"/>
        <w:left w:val="none" w:sz="0" w:space="0" w:color="auto"/>
        <w:bottom w:val="none" w:sz="0" w:space="0" w:color="auto"/>
        <w:right w:val="none" w:sz="0" w:space="0" w:color="auto"/>
      </w:divBdr>
    </w:div>
    <w:div w:id="1971127833">
      <w:bodyDiv w:val="1"/>
      <w:marLeft w:val="0"/>
      <w:marRight w:val="0"/>
      <w:marTop w:val="0"/>
      <w:marBottom w:val="0"/>
      <w:divBdr>
        <w:top w:val="none" w:sz="0" w:space="0" w:color="auto"/>
        <w:left w:val="none" w:sz="0" w:space="0" w:color="auto"/>
        <w:bottom w:val="none" w:sz="0" w:space="0" w:color="auto"/>
        <w:right w:val="none" w:sz="0" w:space="0" w:color="auto"/>
      </w:divBdr>
    </w:div>
    <w:div w:id="1971130766">
      <w:bodyDiv w:val="1"/>
      <w:marLeft w:val="0"/>
      <w:marRight w:val="0"/>
      <w:marTop w:val="0"/>
      <w:marBottom w:val="0"/>
      <w:divBdr>
        <w:top w:val="none" w:sz="0" w:space="0" w:color="auto"/>
        <w:left w:val="none" w:sz="0" w:space="0" w:color="auto"/>
        <w:bottom w:val="none" w:sz="0" w:space="0" w:color="auto"/>
        <w:right w:val="none" w:sz="0" w:space="0" w:color="auto"/>
      </w:divBdr>
    </w:div>
    <w:div w:id="1971284867">
      <w:bodyDiv w:val="1"/>
      <w:marLeft w:val="0"/>
      <w:marRight w:val="0"/>
      <w:marTop w:val="0"/>
      <w:marBottom w:val="0"/>
      <w:divBdr>
        <w:top w:val="none" w:sz="0" w:space="0" w:color="auto"/>
        <w:left w:val="none" w:sz="0" w:space="0" w:color="auto"/>
        <w:bottom w:val="none" w:sz="0" w:space="0" w:color="auto"/>
        <w:right w:val="none" w:sz="0" w:space="0" w:color="auto"/>
      </w:divBdr>
    </w:div>
    <w:div w:id="1971327070">
      <w:bodyDiv w:val="1"/>
      <w:marLeft w:val="0"/>
      <w:marRight w:val="0"/>
      <w:marTop w:val="0"/>
      <w:marBottom w:val="0"/>
      <w:divBdr>
        <w:top w:val="none" w:sz="0" w:space="0" w:color="auto"/>
        <w:left w:val="none" w:sz="0" w:space="0" w:color="auto"/>
        <w:bottom w:val="none" w:sz="0" w:space="0" w:color="auto"/>
        <w:right w:val="none" w:sz="0" w:space="0" w:color="auto"/>
      </w:divBdr>
    </w:div>
    <w:div w:id="1971587069">
      <w:bodyDiv w:val="1"/>
      <w:marLeft w:val="0"/>
      <w:marRight w:val="0"/>
      <w:marTop w:val="0"/>
      <w:marBottom w:val="0"/>
      <w:divBdr>
        <w:top w:val="none" w:sz="0" w:space="0" w:color="auto"/>
        <w:left w:val="none" w:sz="0" w:space="0" w:color="auto"/>
        <w:bottom w:val="none" w:sz="0" w:space="0" w:color="auto"/>
        <w:right w:val="none" w:sz="0" w:space="0" w:color="auto"/>
      </w:divBdr>
    </w:div>
    <w:div w:id="1971666307">
      <w:bodyDiv w:val="1"/>
      <w:marLeft w:val="0"/>
      <w:marRight w:val="0"/>
      <w:marTop w:val="0"/>
      <w:marBottom w:val="0"/>
      <w:divBdr>
        <w:top w:val="none" w:sz="0" w:space="0" w:color="auto"/>
        <w:left w:val="none" w:sz="0" w:space="0" w:color="auto"/>
        <w:bottom w:val="none" w:sz="0" w:space="0" w:color="auto"/>
        <w:right w:val="none" w:sz="0" w:space="0" w:color="auto"/>
      </w:divBdr>
    </w:div>
    <w:div w:id="1971738054">
      <w:bodyDiv w:val="1"/>
      <w:marLeft w:val="0"/>
      <w:marRight w:val="0"/>
      <w:marTop w:val="0"/>
      <w:marBottom w:val="0"/>
      <w:divBdr>
        <w:top w:val="none" w:sz="0" w:space="0" w:color="auto"/>
        <w:left w:val="none" w:sz="0" w:space="0" w:color="auto"/>
        <w:bottom w:val="none" w:sz="0" w:space="0" w:color="auto"/>
        <w:right w:val="none" w:sz="0" w:space="0" w:color="auto"/>
      </w:divBdr>
    </w:div>
    <w:div w:id="1971742538">
      <w:bodyDiv w:val="1"/>
      <w:marLeft w:val="0"/>
      <w:marRight w:val="0"/>
      <w:marTop w:val="0"/>
      <w:marBottom w:val="0"/>
      <w:divBdr>
        <w:top w:val="none" w:sz="0" w:space="0" w:color="auto"/>
        <w:left w:val="none" w:sz="0" w:space="0" w:color="auto"/>
        <w:bottom w:val="none" w:sz="0" w:space="0" w:color="auto"/>
        <w:right w:val="none" w:sz="0" w:space="0" w:color="auto"/>
      </w:divBdr>
    </w:div>
    <w:div w:id="1971864210">
      <w:bodyDiv w:val="1"/>
      <w:marLeft w:val="0"/>
      <w:marRight w:val="0"/>
      <w:marTop w:val="0"/>
      <w:marBottom w:val="0"/>
      <w:divBdr>
        <w:top w:val="none" w:sz="0" w:space="0" w:color="auto"/>
        <w:left w:val="none" w:sz="0" w:space="0" w:color="auto"/>
        <w:bottom w:val="none" w:sz="0" w:space="0" w:color="auto"/>
        <w:right w:val="none" w:sz="0" w:space="0" w:color="auto"/>
      </w:divBdr>
    </w:div>
    <w:div w:id="1972243947">
      <w:bodyDiv w:val="1"/>
      <w:marLeft w:val="0"/>
      <w:marRight w:val="0"/>
      <w:marTop w:val="0"/>
      <w:marBottom w:val="0"/>
      <w:divBdr>
        <w:top w:val="none" w:sz="0" w:space="0" w:color="auto"/>
        <w:left w:val="none" w:sz="0" w:space="0" w:color="auto"/>
        <w:bottom w:val="none" w:sz="0" w:space="0" w:color="auto"/>
        <w:right w:val="none" w:sz="0" w:space="0" w:color="auto"/>
      </w:divBdr>
    </w:div>
    <w:div w:id="1972251795">
      <w:bodyDiv w:val="1"/>
      <w:marLeft w:val="0"/>
      <w:marRight w:val="0"/>
      <w:marTop w:val="0"/>
      <w:marBottom w:val="0"/>
      <w:divBdr>
        <w:top w:val="none" w:sz="0" w:space="0" w:color="auto"/>
        <w:left w:val="none" w:sz="0" w:space="0" w:color="auto"/>
        <w:bottom w:val="none" w:sz="0" w:space="0" w:color="auto"/>
        <w:right w:val="none" w:sz="0" w:space="0" w:color="auto"/>
      </w:divBdr>
    </w:div>
    <w:div w:id="1972402102">
      <w:bodyDiv w:val="1"/>
      <w:marLeft w:val="0"/>
      <w:marRight w:val="0"/>
      <w:marTop w:val="0"/>
      <w:marBottom w:val="0"/>
      <w:divBdr>
        <w:top w:val="none" w:sz="0" w:space="0" w:color="auto"/>
        <w:left w:val="none" w:sz="0" w:space="0" w:color="auto"/>
        <w:bottom w:val="none" w:sz="0" w:space="0" w:color="auto"/>
        <w:right w:val="none" w:sz="0" w:space="0" w:color="auto"/>
      </w:divBdr>
    </w:div>
    <w:div w:id="1972441639">
      <w:bodyDiv w:val="1"/>
      <w:marLeft w:val="0"/>
      <w:marRight w:val="0"/>
      <w:marTop w:val="0"/>
      <w:marBottom w:val="0"/>
      <w:divBdr>
        <w:top w:val="none" w:sz="0" w:space="0" w:color="auto"/>
        <w:left w:val="none" w:sz="0" w:space="0" w:color="auto"/>
        <w:bottom w:val="none" w:sz="0" w:space="0" w:color="auto"/>
        <w:right w:val="none" w:sz="0" w:space="0" w:color="auto"/>
      </w:divBdr>
    </w:div>
    <w:div w:id="1972441652">
      <w:bodyDiv w:val="1"/>
      <w:marLeft w:val="0"/>
      <w:marRight w:val="0"/>
      <w:marTop w:val="0"/>
      <w:marBottom w:val="0"/>
      <w:divBdr>
        <w:top w:val="none" w:sz="0" w:space="0" w:color="auto"/>
        <w:left w:val="none" w:sz="0" w:space="0" w:color="auto"/>
        <w:bottom w:val="none" w:sz="0" w:space="0" w:color="auto"/>
        <w:right w:val="none" w:sz="0" w:space="0" w:color="auto"/>
      </w:divBdr>
    </w:div>
    <w:div w:id="1972511223">
      <w:bodyDiv w:val="1"/>
      <w:marLeft w:val="0"/>
      <w:marRight w:val="0"/>
      <w:marTop w:val="0"/>
      <w:marBottom w:val="0"/>
      <w:divBdr>
        <w:top w:val="none" w:sz="0" w:space="0" w:color="auto"/>
        <w:left w:val="none" w:sz="0" w:space="0" w:color="auto"/>
        <w:bottom w:val="none" w:sz="0" w:space="0" w:color="auto"/>
        <w:right w:val="none" w:sz="0" w:space="0" w:color="auto"/>
      </w:divBdr>
    </w:div>
    <w:div w:id="1972664326">
      <w:bodyDiv w:val="1"/>
      <w:marLeft w:val="0"/>
      <w:marRight w:val="0"/>
      <w:marTop w:val="0"/>
      <w:marBottom w:val="0"/>
      <w:divBdr>
        <w:top w:val="none" w:sz="0" w:space="0" w:color="auto"/>
        <w:left w:val="none" w:sz="0" w:space="0" w:color="auto"/>
        <w:bottom w:val="none" w:sz="0" w:space="0" w:color="auto"/>
        <w:right w:val="none" w:sz="0" w:space="0" w:color="auto"/>
      </w:divBdr>
    </w:div>
    <w:div w:id="1972705296">
      <w:bodyDiv w:val="1"/>
      <w:marLeft w:val="0"/>
      <w:marRight w:val="0"/>
      <w:marTop w:val="0"/>
      <w:marBottom w:val="0"/>
      <w:divBdr>
        <w:top w:val="none" w:sz="0" w:space="0" w:color="auto"/>
        <w:left w:val="none" w:sz="0" w:space="0" w:color="auto"/>
        <w:bottom w:val="none" w:sz="0" w:space="0" w:color="auto"/>
        <w:right w:val="none" w:sz="0" w:space="0" w:color="auto"/>
      </w:divBdr>
    </w:div>
    <w:div w:id="1972787482">
      <w:bodyDiv w:val="1"/>
      <w:marLeft w:val="0"/>
      <w:marRight w:val="0"/>
      <w:marTop w:val="0"/>
      <w:marBottom w:val="0"/>
      <w:divBdr>
        <w:top w:val="none" w:sz="0" w:space="0" w:color="auto"/>
        <w:left w:val="none" w:sz="0" w:space="0" w:color="auto"/>
        <w:bottom w:val="none" w:sz="0" w:space="0" w:color="auto"/>
        <w:right w:val="none" w:sz="0" w:space="0" w:color="auto"/>
      </w:divBdr>
    </w:div>
    <w:div w:id="1973050111">
      <w:bodyDiv w:val="1"/>
      <w:marLeft w:val="0"/>
      <w:marRight w:val="0"/>
      <w:marTop w:val="0"/>
      <w:marBottom w:val="0"/>
      <w:divBdr>
        <w:top w:val="none" w:sz="0" w:space="0" w:color="auto"/>
        <w:left w:val="none" w:sz="0" w:space="0" w:color="auto"/>
        <w:bottom w:val="none" w:sz="0" w:space="0" w:color="auto"/>
        <w:right w:val="none" w:sz="0" w:space="0" w:color="auto"/>
      </w:divBdr>
    </w:div>
    <w:div w:id="1973168829">
      <w:bodyDiv w:val="1"/>
      <w:marLeft w:val="0"/>
      <w:marRight w:val="0"/>
      <w:marTop w:val="0"/>
      <w:marBottom w:val="0"/>
      <w:divBdr>
        <w:top w:val="none" w:sz="0" w:space="0" w:color="auto"/>
        <w:left w:val="none" w:sz="0" w:space="0" w:color="auto"/>
        <w:bottom w:val="none" w:sz="0" w:space="0" w:color="auto"/>
        <w:right w:val="none" w:sz="0" w:space="0" w:color="auto"/>
      </w:divBdr>
    </w:div>
    <w:div w:id="1973246790">
      <w:bodyDiv w:val="1"/>
      <w:marLeft w:val="0"/>
      <w:marRight w:val="0"/>
      <w:marTop w:val="0"/>
      <w:marBottom w:val="0"/>
      <w:divBdr>
        <w:top w:val="none" w:sz="0" w:space="0" w:color="auto"/>
        <w:left w:val="none" w:sz="0" w:space="0" w:color="auto"/>
        <w:bottom w:val="none" w:sz="0" w:space="0" w:color="auto"/>
        <w:right w:val="none" w:sz="0" w:space="0" w:color="auto"/>
      </w:divBdr>
    </w:div>
    <w:div w:id="1973516785">
      <w:bodyDiv w:val="1"/>
      <w:marLeft w:val="0"/>
      <w:marRight w:val="0"/>
      <w:marTop w:val="0"/>
      <w:marBottom w:val="0"/>
      <w:divBdr>
        <w:top w:val="none" w:sz="0" w:space="0" w:color="auto"/>
        <w:left w:val="none" w:sz="0" w:space="0" w:color="auto"/>
        <w:bottom w:val="none" w:sz="0" w:space="0" w:color="auto"/>
        <w:right w:val="none" w:sz="0" w:space="0" w:color="auto"/>
      </w:divBdr>
    </w:div>
    <w:div w:id="1973633192">
      <w:bodyDiv w:val="1"/>
      <w:marLeft w:val="0"/>
      <w:marRight w:val="0"/>
      <w:marTop w:val="0"/>
      <w:marBottom w:val="0"/>
      <w:divBdr>
        <w:top w:val="none" w:sz="0" w:space="0" w:color="auto"/>
        <w:left w:val="none" w:sz="0" w:space="0" w:color="auto"/>
        <w:bottom w:val="none" w:sz="0" w:space="0" w:color="auto"/>
        <w:right w:val="none" w:sz="0" w:space="0" w:color="auto"/>
      </w:divBdr>
    </w:div>
    <w:div w:id="1973755187">
      <w:bodyDiv w:val="1"/>
      <w:marLeft w:val="0"/>
      <w:marRight w:val="0"/>
      <w:marTop w:val="0"/>
      <w:marBottom w:val="0"/>
      <w:divBdr>
        <w:top w:val="none" w:sz="0" w:space="0" w:color="auto"/>
        <w:left w:val="none" w:sz="0" w:space="0" w:color="auto"/>
        <w:bottom w:val="none" w:sz="0" w:space="0" w:color="auto"/>
        <w:right w:val="none" w:sz="0" w:space="0" w:color="auto"/>
      </w:divBdr>
    </w:div>
    <w:div w:id="1973778759">
      <w:bodyDiv w:val="1"/>
      <w:marLeft w:val="0"/>
      <w:marRight w:val="0"/>
      <w:marTop w:val="0"/>
      <w:marBottom w:val="0"/>
      <w:divBdr>
        <w:top w:val="none" w:sz="0" w:space="0" w:color="auto"/>
        <w:left w:val="none" w:sz="0" w:space="0" w:color="auto"/>
        <w:bottom w:val="none" w:sz="0" w:space="0" w:color="auto"/>
        <w:right w:val="none" w:sz="0" w:space="0" w:color="auto"/>
      </w:divBdr>
    </w:div>
    <w:div w:id="1973830566">
      <w:bodyDiv w:val="1"/>
      <w:marLeft w:val="0"/>
      <w:marRight w:val="0"/>
      <w:marTop w:val="0"/>
      <w:marBottom w:val="0"/>
      <w:divBdr>
        <w:top w:val="none" w:sz="0" w:space="0" w:color="auto"/>
        <w:left w:val="none" w:sz="0" w:space="0" w:color="auto"/>
        <w:bottom w:val="none" w:sz="0" w:space="0" w:color="auto"/>
        <w:right w:val="none" w:sz="0" w:space="0" w:color="auto"/>
      </w:divBdr>
    </w:div>
    <w:div w:id="1973899658">
      <w:bodyDiv w:val="1"/>
      <w:marLeft w:val="0"/>
      <w:marRight w:val="0"/>
      <w:marTop w:val="0"/>
      <w:marBottom w:val="0"/>
      <w:divBdr>
        <w:top w:val="none" w:sz="0" w:space="0" w:color="auto"/>
        <w:left w:val="none" w:sz="0" w:space="0" w:color="auto"/>
        <w:bottom w:val="none" w:sz="0" w:space="0" w:color="auto"/>
        <w:right w:val="none" w:sz="0" w:space="0" w:color="auto"/>
      </w:divBdr>
    </w:div>
    <w:div w:id="1973901856">
      <w:bodyDiv w:val="1"/>
      <w:marLeft w:val="0"/>
      <w:marRight w:val="0"/>
      <w:marTop w:val="0"/>
      <w:marBottom w:val="0"/>
      <w:divBdr>
        <w:top w:val="none" w:sz="0" w:space="0" w:color="auto"/>
        <w:left w:val="none" w:sz="0" w:space="0" w:color="auto"/>
        <w:bottom w:val="none" w:sz="0" w:space="0" w:color="auto"/>
        <w:right w:val="none" w:sz="0" w:space="0" w:color="auto"/>
      </w:divBdr>
    </w:div>
    <w:div w:id="1973975232">
      <w:bodyDiv w:val="1"/>
      <w:marLeft w:val="0"/>
      <w:marRight w:val="0"/>
      <w:marTop w:val="0"/>
      <w:marBottom w:val="0"/>
      <w:divBdr>
        <w:top w:val="none" w:sz="0" w:space="0" w:color="auto"/>
        <w:left w:val="none" w:sz="0" w:space="0" w:color="auto"/>
        <w:bottom w:val="none" w:sz="0" w:space="0" w:color="auto"/>
        <w:right w:val="none" w:sz="0" w:space="0" w:color="auto"/>
      </w:divBdr>
    </w:div>
    <w:div w:id="1974019646">
      <w:bodyDiv w:val="1"/>
      <w:marLeft w:val="0"/>
      <w:marRight w:val="0"/>
      <w:marTop w:val="0"/>
      <w:marBottom w:val="0"/>
      <w:divBdr>
        <w:top w:val="none" w:sz="0" w:space="0" w:color="auto"/>
        <w:left w:val="none" w:sz="0" w:space="0" w:color="auto"/>
        <w:bottom w:val="none" w:sz="0" w:space="0" w:color="auto"/>
        <w:right w:val="none" w:sz="0" w:space="0" w:color="auto"/>
      </w:divBdr>
    </w:div>
    <w:div w:id="1974090693">
      <w:bodyDiv w:val="1"/>
      <w:marLeft w:val="0"/>
      <w:marRight w:val="0"/>
      <w:marTop w:val="0"/>
      <w:marBottom w:val="0"/>
      <w:divBdr>
        <w:top w:val="none" w:sz="0" w:space="0" w:color="auto"/>
        <w:left w:val="none" w:sz="0" w:space="0" w:color="auto"/>
        <w:bottom w:val="none" w:sz="0" w:space="0" w:color="auto"/>
        <w:right w:val="none" w:sz="0" w:space="0" w:color="auto"/>
      </w:divBdr>
    </w:div>
    <w:div w:id="1974092589">
      <w:bodyDiv w:val="1"/>
      <w:marLeft w:val="0"/>
      <w:marRight w:val="0"/>
      <w:marTop w:val="0"/>
      <w:marBottom w:val="0"/>
      <w:divBdr>
        <w:top w:val="none" w:sz="0" w:space="0" w:color="auto"/>
        <w:left w:val="none" w:sz="0" w:space="0" w:color="auto"/>
        <w:bottom w:val="none" w:sz="0" w:space="0" w:color="auto"/>
        <w:right w:val="none" w:sz="0" w:space="0" w:color="auto"/>
      </w:divBdr>
    </w:div>
    <w:div w:id="1974097991">
      <w:bodyDiv w:val="1"/>
      <w:marLeft w:val="0"/>
      <w:marRight w:val="0"/>
      <w:marTop w:val="0"/>
      <w:marBottom w:val="0"/>
      <w:divBdr>
        <w:top w:val="none" w:sz="0" w:space="0" w:color="auto"/>
        <w:left w:val="none" w:sz="0" w:space="0" w:color="auto"/>
        <w:bottom w:val="none" w:sz="0" w:space="0" w:color="auto"/>
        <w:right w:val="none" w:sz="0" w:space="0" w:color="auto"/>
      </w:divBdr>
    </w:div>
    <w:div w:id="1974285774">
      <w:bodyDiv w:val="1"/>
      <w:marLeft w:val="0"/>
      <w:marRight w:val="0"/>
      <w:marTop w:val="0"/>
      <w:marBottom w:val="0"/>
      <w:divBdr>
        <w:top w:val="none" w:sz="0" w:space="0" w:color="auto"/>
        <w:left w:val="none" w:sz="0" w:space="0" w:color="auto"/>
        <w:bottom w:val="none" w:sz="0" w:space="0" w:color="auto"/>
        <w:right w:val="none" w:sz="0" w:space="0" w:color="auto"/>
      </w:divBdr>
    </w:div>
    <w:div w:id="1974286853">
      <w:bodyDiv w:val="1"/>
      <w:marLeft w:val="0"/>
      <w:marRight w:val="0"/>
      <w:marTop w:val="0"/>
      <w:marBottom w:val="0"/>
      <w:divBdr>
        <w:top w:val="none" w:sz="0" w:space="0" w:color="auto"/>
        <w:left w:val="none" w:sz="0" w:space="0" w:color="auto"/>
        <w:bottom w:val="none" w:sz="0" w:space="0" w:color="auto"/>
        <w:right w:val="none" w:sz="0" w:space="0" w:color="auto"/>
      </w:divBdr>
    </w:div>
    <w:div w:id="1974288938">
      <w:bodyDiv w:val="1"/>
      <w:marLeft w:val="0"/>
      <w:marRight w:val="0"/>
      <w:marTop w:val="0"/>
      <w:marBottom w:val="0"/>
      <w:divBdr>
        <w:top w:val="none" w:sz="0" w:space="0" w:color="auto"/>
        <w:left w:val="none" w:sz="0" w:space="0" w:color="auto"/>
        <w:bottom w:val="none" w:sz="0" w:space="0" w:color="auto"/>
        <w:right w:val="none" w:sz="0" w:space="0" w:color="auto"/>
      </w:divBdr>
    </w:div>
    <w:div w:id="1974290407">
      <w:bodyDiv w:val="1"/>
      <w:marLeft w:val="0"/>
      <w:marRight w:val="0"/>
      <w:marTop w:val="0"/>
      <w:marBottom w:val="0"/>
      <w:divBdr>
        <w:top w:val="none" w:sz="0" w:space="0" w:color="auto"/>
        <w:left w:val="none" w:sz="0" w:space="0" w:color="auto"/>
        <w:bottom w:val="none" w:sz="0" w:space="0" w:color="auto"/>
        <w:right w:val="none" w:sz="0" w:space="0" w:color="auto"/>
      </w:divBdr>
    </w:div>
    <w:div w:id="1974677730">
      <w:bodyDiv w:val="1"/>
      <w:marLeft w:val="0"/>
      <w:marRight w:val="0"/>
      <w:marTop w:val="0"/>
      <w:marBottom w:val="0"/>
      <w:divBdr>
        <w:top w:val="none" w:sz="0" w:space="0" w:color="auto"/>
        <w:left w:val="none" w:sz="0" w:space="0" w:color="auto"/>
        <w:bottom w:val="none" w:sz="0" w:space="0" w:color="auto"/>
        <w:right w:val="none" w:sz="0" w:space="0" w:color="auto"/>
      </w:divBdr>
    </w:div>
    <w:div w:id="1974822302">
      <w:bodyDiv w:val="1"/>
      <w:marLeft w:val="0"/>
      <w:marRight w:val="0"/>
      <w:marTop w:val="0"/>
      <w:marBottom w:val="0"/>
      <w:divBdr>
        <w:top w:val="none" w:sz="0" w:space="0" w:color="auto"/>
        <w:left w:val="none" w:sz="0" w:space="0" w:color="auto"/>
        <w:bottom w:val="none" w:sz="0" w:space="0" w:color="auto"/>
        <w:right w:val="none" w:sz="0" w:space="0" w:color="auto"/>
      </w:divBdr>
    </w:div>
    <w:div w:id="1974872483">
      <w:bodyDiv w:val="1"/>
      <w:marLeft w:val="0"/>
      <w:marRight w:val="0"/>
      <w:marTop w:val="0"/>
      <w:marBottom w:val="0"/>
      <w:divBdr>
        <w:top w:val="none" w:sz="0" w:space="0" w:color="auto"/>
        <w:left w:val="none" w:sz="0" w:space="0" w:color="auto"/>
        <w:bottom w:val="none" w:sz="0" w:space="0" w:color="auto"/>
        <w:right w:val="none" w:sz="0" w:space="0" w:color="auto"/>
      </w:divBdr>
    </w:div>
    <w:div w:id="1974941582">
      <w:bodyDiv w:val="1"/>
      <w:marLeft w:val="0"/>
      <w:marRight w:val="0"/>
      <w:marTop w:val="0"/>
      <w:marBottom w:val="0"/>
      <w:divBdr>
        <w:top w:val="none" w:sz="0" w:space="0" w:color="auto"/>
        <w:left w:val="none" w:sz="0" w:space="0" w:color="auto"/>
        <w:bottom w:val="none" w:sz="0" w:space="0" w:color="auto"/>
        <w:right w:val="none" w:sz="0" w:space="0" w:color="auto"/>
      </w:divBdr>
    </w:div>
    <w:div w:id="1974947601">
      <w:bodyDiv w:val="1"/>
      <w:marLeft w:val="0"/>
      <w:marRight w:val="0"/>
      <w:marTop w:val="0"/>
      <w:marBottom w:val="0"/>
      <w:divBdr>
        <w:top w:val="none" w:sz="0" w:space="0" w:color="auto"/>
        <w:left w:val="none" w:sz="0" w:space="0" w:color="auto"/>
        <w:bottom w:val="none" w:sz="0" w:space="0" w:color="auto"/>
        <w:right w:val="none" w:sz="0" w:space="0" w:color="auto"/>
      </w:divBdr>
    </w:div>
    <w:div w:id="1975018601">
      <w:bodyDiv w:val="1"/>
      <w:marLeft w:val="0"/>
      <w:marRight w:val="0"/>
      <w:marTop w:val="0"/>
      <w:marBottom w:val="0"/>
      <w:divBdr>
        <w:top w:val="none" w:sz="0" w:space="0" w:color="auto"/>
        <w:left w:val="none" w:sz="0" w:space="0" w:color="auto"/>
        <w:bottom w:val="none" w:sz="0" w:space="0" w:color="auto"/>
        <w:right w:val="none" w:sz="0" w:space="0" w:color="auto"/>
      </w:divBdr>
    </w:div>
    <w:div w:id="1975330139">
      <w:bodyDiv w:val="1"/>
      <w:marLeft w:val="0"/>
      <w:marRight w:val="0"/>
      <w:marTop w:val="0"/>
      <w:marBottom w:val="0"/>
      <w:divBdr>
        <w:top w:val="none" w:sz="0" w:space="0" w:color="auto"/>
        <w:left w:val="none" w:sz="0" w:space="0" w:color="auto"/>
        <w:bottom w:val="none" w:sz="0" w:space="0" w:color="auto"/>
        <w:right w:val="none" w:sz="0" w:space="0" w:color="auto"/>
      </w:divBdr>
    </w:div>
    <w:div w:id="1975452109">
      <w:bodyDiv w:val="1"/>
      <w:marLeft w:val="0"/>
      <w:marRight w:val="0"/>
      <w:marTop w:val="0"/>
      <w:marBottom w:val="0"/>
      <w:divBdr>
        <w:top w:val="none" w:sz="0" w:space="0" w:color="auto"/>
        <w:left w:val="none" w:sz="0" w:space="0" w:color="auto"/>
        <w:bottom w:val="none" w:sz="0" w:space="0" w:color="auto"/>
        <w:right w:val="none" w:sz="0" w:space="0" w:color="auto"/>
      </w:divBdr>
    </w:div>
    <w:div w:id="1975599283">
      <w:bodyDiv w:val="1"/>
      <w:marLeft w:val="0"/>
      <w:marRight w:val="0"/>
      <w:marTop w:val="0"/>
      <w:marBottom w:val="0"/>
      <w:divBdr>
        <w:top w:val="none" w:sz="0" w:space="0" w:color="auto"/>
        <w:left w:val="none" w:sz="0" w:space="0" w:color="auto"/>
        <w:bottom w:val="none" w:sz="0" w:space="0" w:color="auto"/>
        <w:right w:val="none" w:sz="0" w:space="0" w:color="auto"/>
      </w:divBdr>
    </w:div>
    <w:div w:id="1975792214">
      <w:bodyDiv w:val="1"/>
      <w:marLeft w:val="0"/>
      <w:marRight w:val="0"/>
      <w:marTop w:val="0"/>
      <w:marBottom w:val="0"/>
      <w:divBdr>
        <w:top w:val="none" w:sz="0" w:space="0" w:color="auto"/>
        <w:left w:val="none" w:sz="0" w:space="0" w:color="auto"/>
        <w:bottom w:val="none" w:sz="0" w:space="0" w:color="auto"/>
        <w:right w:val="none" w:sz="0" w:space="0" w:color="auto"/>
      </w:divBdr>
    </w:div>
    <w:div w:id="1975870922">
      <w:bodyDiv w:val="1"/>
      <w:marLeft w:val="0"/>
      <w:marRight w:val="0"/>
      <w:marTop w:val="0"/>
      <w:marBottom w:val="0"/>
      <w:divBdr>
        <w:top w:val="none" w:sz="0" w:space="0" w:color="auto"/>
        <w:left w:val="none" w:sz="0" w:space="0" w:color="auto"/>
        <w:bottom w:val="none" w:sz="0" w:space="0" w:color="auto"/>
        <w:right w:val="none" w:sz="0" w:space="0" w:color="auto"/>
      </w:divBdr>
    </w:div>
    <w:div w:id="1975981669">
      <w:bodyDiv w:val="1"/>
      <w:marLeft w:val="0"/>
      <w:marRight w:val="0"/>
      <w:marTop w:val="0"/>
      <w:marBottom w:val="0"/>
      <w:divBdr>
        <w:top w:val="none" w:sz="0" w:space="0" w:color="auto"/>
        <w:left w:val="none" w:sz="0" w:space="0" w:color="auto"/>
        <w:bottom w:val="none" w:sz="0" w:space="0" w:color="auto"/>
        <w:right w:val="none" w:sz="0" w:space="0" w:color="auto"/>
      </w:divBdr>
      <w:divsChild>
        <w:div w:id="175771328">
          <w:marLeft w:val="0"/>
          <w:marRight w:val="0"/>
          <w:marTop w:val="0"/>
          <w:marBottom w:val="0"/>
          <w:divBdr>
            <w:top w:val="none" w:sz="0" w:space="0" w:color="auto"/>
            <w:left w:val="none" w:sz="0" w:space="0" w:color="auto"/>
            <w:bottom w:val="none" w:sz="0" w:space="0" w:color="auto"/>
            <w:right w:val="none" w:sz="0" w:space="0" w:color="auto"/>
          </w:divBdr>
          <w:divsChild>
            <w:div w:id="20673961">
              <w:marLeft w:val="0"/>
              <w:marRight w:val="0"/>
              <w:marTop w:val="0"/>
              <w:marBottom w:val="0"/>
              <w:divBdr>
                <w:top w:val="none" w:sz="0" w:space="0" w:color="auto"/>
                <w:left w:val="none" w:sz="0" w:space="0" w:color="auto"/>
                <w:bottom w:val="none" w:sz="0" w:space="0" w:color="auto"/>
                <w:right w:val="none" w:sz="0" w:space="0" w:color="auto"/>
              </w:divBdr>
            </w:div>
            <w:div w:id="242690586">
              <w:marLeft w:val="0"/>
              <w:marRight w:val="0"/>
              <w:marTop w:val="0"/>
              <w:marBottom w:val="0"/>
              <w:divBdr>
                <w:top w:val="none" w:sz="0" w:space="0" w:color="auto"/>
                <w:left w:val="none" w:sz="0" w:space="0" w:color="auto"/>
                <w:bottom w:val="none" w:sz="0" w:space="0" w:color="auto"/>
                <w:right w:val="none" w:sz="0" w:space="0" w:color="auto"/>
              </w:divBdr>
            </w:div>
            <w:div w:id="275674580">
              <w:marLeft w:val="0"/>
              <w:marRight w:val="0"/>
              <w:marTop w:val="0"/>
              <w:marBottom w:val="0"/>
              <w:divBdr>
                <w:top w:val="none" w:sz="0" w:space="0" w:color="auto"/>
                <w:left w:val="none" w:sz="0" w:space="0" w:color="auto"/>
                <w:bottom w:val="none" w:sz="0" w:space="0" w:color="auto"/>
                <w:right w:val="none" w:sz="0" w:space="0" w:color="auto"/>
              </w:divBdr>
            </w:div>
            <w:div w:id="397823666">
              <w:marLeft w:val="0"/>
              <w:marRight w:val="0"/>
              <w:marTop w:val="0"/>
              <w:marBottom w:val="0"/>
              <w:divBdr>
                <w:top w:val="none" w:sz="0" w:space="0" w:color="auto"/>
                <w:left w:val="none" w:sz="0" w:space="0" w:color="auto"/>
                <w:bottom w:val="none" w:sz="0" w:space="0" w:color="auto"/>
                <w:right w:val="none" w:sz="0" w:space="0" w:color="auto"/>
              </w:divBdr>
            </w:div>
            <w:div w:id="708267001">
              <w:marLeft w:val="0"/>
              <w:marRight w:val="0"/>
              <w:marTop w:val="0"/>
              <w:marBottom w:val="0"/>
              <w:divBdr>
                <w:top w:val="none" w:sz="0" w:space="0" w:color="auto"/>
                <w:left w:val="none" w:sz="0" w:space="0" w:color="auto"/>
                <w:bottom w:val="none" w:sz="0" w:space="0" w:color="auto"/>
                <w:right w:val="none" w:sz="0" w:space="0" w:color="auto"/>
              </w:divBdr>
            </w:div>
            <w:div w:id="713500436">
              <w:marLeft w:val="0"/>
              <w:marRight w:val="0"/>
              <w:marTop w:val="0"/>
              <w:marBottom w:val="0"/>
              <w:divBdr>
                <w:top w:val="none" w:sz="0" w:space="0" w:color="auto"/>
                <w:left w:val="none" w:sz="0" w:space="0" w:color="auto"/>
                <w:bottom w:val="none" w:sz="0" w:space="0" w:color="auto"/>
                <w:right w:val="none" w:sz="0" w:space="0" w:color="auto"/>
              </w:divBdr>
            </w:div>
            <w:div w:id="726298329">
              <w:marLeft w:val="0"/>
              <w:marRight w:val="0"/>
              <w:marTop w:val="0"/>
              <w:marBottom w:val="0"/>
              <w:divBdr>
                <w:top w:val="none" w:sz="0" w:space="0" w:color="auto"/>
                <w:left w:val="none" w:sz="0" w:space="0" w:color="auto"/>
                <w:bottom w:val="none" w:sz="0" w:space="0" w:color="auto"/>
                <w:right w:val="none" w:sz="0" w:space="0" w:color="auto"/>
              </w:divBdr>
            </w:div>
            <w:div w:id="1022242756">
              <w:marLeft w:val="0"/>
              <w:marRight w:val="0"/>
              <w:marTop w:val="0"/>
              <w:marBottom w:val="0"/>
              <w:divBdr>
                <w:top w:val="none" w:sz="0" w:space="0" w:color="auto"/>
                <w:left w:val="none" w:sz="0" w:space="0" w:color="auto"/>
                <w:bottom w:val="none" w:sz="0" w:space="0" w:color="auto"/>
                <w:right w:val="none" w:sz="0" w:space="0" w:color="auto"/>
              </w:divBdr>
            </w:div>
            <w:div w:id="1194462926">
              <w:marLeft w:val="0"/>
              <w:marRight w:val="0"/>
              <w:marTop w:val="0"/>
              <w:marBottom w:val="0"/>
              <w:divBdr>
                <w:top w:val="none" w:sz="0" w:space="0" w:color="auto"/>
                <w:left w:val="none" w:sz="0" w:space="0" w:color="auto"/>
                <w:bottom w:val="none" w:sz="0" w:space="0" w:color="auto"/>
                <w:right w:val="none" w:sz="0" w:space="0" w:color="auto"/>
              </w:divBdr>
            </w:div>
            <w:div w:id="1540893356">
              <w:marLeft w:val="0"/>
              <w:marRight w:val="0"/>
              <w:marTop w:val="0"/>
              <w:marBottom w:val="0"/>
              <w:divBdr>
                <w:top w:val="none" w:sz="0" w:space="0" w:color="auto"/>
                <w:left w:val="none" w:sz="0" w:space="0" w:color="auto"/>
                <w:bottom w:val="none" w:sz="0" w:space="0" w:color="auto"/>
                <w:right w:val="none" w:sz="0" w:space="0" w:color="auto"/>
              </w:divBdr>
            </w:div>
            <w:div w:id="168447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984728">
      <w:bodyDiv w:val="1"/>
      <w:marLeft w:val="0"/>
      <w:marRight w:val="0"/>
      <w:marTop w:val="0"/>
      <w:marBottom w:val="0"/>
      <w:divBdr>
        <w:top w:val="none" w:sz="0" w:space="0" w:color="auto"/>
        <w:left w:val="none" w:sz="0" w:space="0" w:color="auto"/>
        <w:bottom w:val="none" w:sz="0" w:space="0" w:color="auto"/>
        <w:right w:val="none" w:sz="0" w:space="0" w:color="auto"/>
      </w:divBdr>
    </w:div>
    <w:div w:id="1976257779">
      <w:bodyDiv w:val="1"/>
      <w:marLeft w:val="0"/>
      <w:marRight w:val="0"/>
      <w:marTop w:val="0"/>
      <w:marBottom w:val="0"/>
      <w:divBdr>
        <w:top w:val="none" w:sz="0" w:space="0" w:color="auto"/>
        <w:left w:val="none" w:sz="0" w:space="0" w:color="auto"/>
        <w:bottom w:val="none" w:sz="0" w:space="0" w:color="auto"/>
        <w:right w:val="none" w:sz="0" w:space="0" w:color="auto"/>
      </w:divBdr>
    </w:div>
    <w:div w:id="1976333046">
      <w:bodyDiv w:val="1"/>
      <w:marLeft w:val="0"/>
      <w:marRight w:val="0"/>
      <w:marTop w:val="0"/>
      <w:marBottom w:val="0"/>
      <w:divBdr>
        <w:top w:val="none" w:sz="0" w:space="0" w:color="auto"/>
        <w:left w:val="none" w:sz="0" w:space="0" w:color="auto"/>
        <w:bottom w:val="none" w:sz="0" w:space="0" w:color="auto"/>
        <w:right w:val="none" w:sz="0" w:space="0" w:color="auto"/>
      </w:divBdr>
    </w:div>
    <w:div w:id="1976526212">
      <w:bodyDiv w:val="1"/>
      <w:marLeft w:val="0"/>
      <w:marRight w:val="0"/>
      <w:marTop w:val="0"/>
      <w:marBottom w:val="0"/>
      <w:divBdr>
        <w:top w:val="none" w:sz="0" w:space="0" w:color="auto"/>
        <w:left w:val="none" w:sz="0" w:space="0" w:color="auto"/>
        <w:bottom w:val="none" w:sz="0" w:space="0" w:color="auto"/>
        <w:right w:val="none" w:sz="0" w:space="0" w:color="auto"/>
      </w:divBdr>
    </w:div>
    <w:div w:id="1976568035">
      <w:bodyDiv w:val="1"/>
      <w:marLeft w:val="0"/>
      <w:marRight w:val="0"/>
      <w:marTop w:val="0"/>
      <w:marBottom w:val="0"/>
      <w:divBdr>
        <w:top w:val="none" w:sz="0" w:space="0" w:color="auto"/>
        <w:left w:val="none" w:sz="0" w:space="0" w:color="auto"/>
        <w:bottom w:val="none" w:sz="0" w:space="0" w:color="auto"/>
        <w:right w:val="none" w:sz="0" w:space="0" w:color="auto"/>
      </w:divBdr>
    </w:div>
    <w:div w:id="1976641064">
      <w:bodyDiv w:val="1"/>
      <w:marLeft w:val="0"/>
      <w:marRight w:val="0"/>
      <w:marTop w:val="0"/>
      <w:marBottom w:val="0"/>
      <w:divBdr>
        <w:top w:val="none" w:sz="0" w:space="0" w:color="auto"/>
        <w:left w:val="none" w:sz="0" w:space="0" w:color="auto"/>
        <w:bottom w:val="none" w:sz="0" w:space="0" w:color="auto"/>
        <w:right w:val="none" w:sz="0" w:space="0" w:color="auto"/>
      </w:divBdr>
    </w:div>
    <w:div w:id="1976789297">
      <w:bodyDiv w:val="1"/>
      <w:marLeft w:val="0"/>
      <w:marRight w:val="0"/>
      <w:marTop w:val="0"/>
      <w:marBottom w:val="0"/>
      <w:divBdr>
        <w:top w:val="none" w:sz="0" w:space="0" w:color="auto"/>
        <w:left w:val="none" w:sz="0" w:space="0" w:color="auto"/>
        <w:bottom w:val="none" w:sz="0" w:space="0" w:color="auto"/>
        <w:right w:val="none" w:sz="0" w:space="0" w:color="auto"/>
      </w:divBdr>
    </w:div>
    <w:div w:id="1976830541">
      <w:bodyDiv w:val="1"/>
      <w:marLeft w:val="0"/>
      <w:marRight w:val="0"/>
      <w:marTop w:val="0"/>
      <w:marBottom w:val="0"/>
      <w:divBdr>
        <w:top w:val="none" w:sz="0" w:space="0" w:color="auto"/>
        <w:left w:val="none" w:sz="0" w:space="0" w:color="auto"/>
        <w:bottom w:val="none" w:sz="0" w:space="0" w:color="auto"/>
        <w:right w:val="none" w:sz="0" w:space="0" w:color="auto"/>
      </w:divBdr>
    </w:div>
    <w:div w:id="1976833217">
      <w:bodyDiv w:val="1"/>
      <w:marLeft w:val="0"/>
      <w:marRight w:val="0"/>
      <w:marTop w:val="0"/>
      <w:marBottom w:val="0"/>
      <w:divBdr>
        <w:top w:val="none" w:sz="0" w:space="0" w:color="auto"/>
        <w:left w:val="none" w:sz="0" w:space="0" w:color="auto"/>
        <w:bottom w:val="none" w:sz="0" w:space="0" w:color="auto"/>
        <w:right w:val="none" w:sz="0" w:space="0" w:color="auto"/>
      </w:divBdr>
    </w:div>
    <w:div w:id="1976989097">
      <w:bodyDiv w:val="1"/>
      <w:marLeft w:val="0"/>
      <w:marRight w:val="0"/>
      <w:marTop w:val="0"/>
      <w:marBottom w:val="0"/>
      <w:divBdr>
        <w:top w:val="none" w:sz="0" w:space="0" w:color="auto"/>
        <w:left w:val="none" w:sz="0" w:space="0" w:color="auto"/>
        <w:bottom w:val="none" w:sz="0" w:space="0" w:color="auto"/>
        <w:right w:val="none" w:sz="0" w:space="0" w:color="auto"/>
      </w:divBdr>
    </w:div>
    <w:div w:id="1977030801">
      <w:bodyDiv w:val="1"/>
      <w:marLeft w:val="0"/>
      <w:marRight w:val="0"/>
      <w:marTop w:val="0"/>
      <w:marBottom w:val="0"/>
      <w:divBdr>
        <w:top w:val="none" w:sz="0" w:space="0" w:color="auto"/>
        <w:left w:val="none" w:sz="0" w:space="0" w:color="auto"/>
        <w:bottom w:val="none" w:sz="0" w:space="0" w:color="auto"/>
        <w:right w:val="none" w:sz="0" w:space="0" w:color="auto"/>
      </w:divBdr>
    </w:div>
    <w:div w:id="1977056455">
      <w:bodyDiv w:val="1"/>
      <w:marLeft w:val="0"/>
      <w:marRight w:val="0"/>
      <w:marTop w:val="0"/>
      <w:marBottom w:val="0"/>
      <w:divBdr>
        <w:top w:val="none" w:sz="0" w:space="0" w:color="auto"/>
        <w:left w:val="none" w:sz="0" w:space="0" w:color="auto"/>
        <w:bottom w:val="none" w:sz="0" w:space="0" w:color="auto"/>
        <w:right w:val="none" w:sz="0" w:space="0" w:color="auto"/>
      </w:divBdr>
    </w:div>
    <w:div w:id="1977099109">
      <w:bodyDiv w:val="1"/>
      <w:marLeft w:val="0"/>
      <w:marRight w:val="0"/>
      <w:marTop w:val="0"/>
      <w:marBottom w:val="0"/>
      <w:divBdr>
        <w:top w:val="none" w:sz="0" w:space="0" w:color="auto"/>
        <w:left w:val="none" w:sz="0" w:space="0" w:color="auto"/>
        <w:bottom w:val="none" w:sz="0" w:space="0" w:color="auto"/>
        <w:right w:val="none" w:sz="0" w:space="0" w:color="auto"/>
      </w:divBdr>
    </w:div>
    <w:div w:id="1977374132">
      <w:bodyDiv w:val="1"/>
      <w:marLeft w:val="0"/>
      <w:marRight w:val="0"/>
      <w:marTop w:val="0"/>
      <w:marBottom w:val="0"/>
      <w:divBdr>
        <w:top w:val="none" w:sz="0" w:space="0" w:color="auto"/>
        <w:left w:val="none" w:sz="0" w:space="0" w:color="auto"/>
        <w:bottom w:val="none" w:sz="0" w:space="0" w:color="auto"/>
        <w:right w:val="none" w:sz="0" w:space="0" w:color="auto"/>
      </w:divBdr>
    </w:div>
    <w:div w:id="1977641644">
      <w:bodyDiv w:val="1"/>
      <w:marLeft w:val="0"/>
      <w:marRight w:val="0"/>
      <w:marTop w:val="0"/>
      <w:marBottom w:val="0"/>
      <w:divBdr>
        <w:top w:val="none" w:sz="0" w:space="0" w:color="auto"/>
        <w:left w:val="none" w:sz="0" w:space="0" w:color="auto"/>
        <w:bottom w:val="none" w:sz="0" w:space="0" w:color="auto"/>
        <w:right w:val="none" w:sz="0" w:space="0" w:color="auto"/>
      </w:divBdr>
    </w:div>
    <w:div w:id="1977681445">
      <w:bodyDiv w:val="1"/>
      <w:marLeft w:val="0"/>
      <w:marRight w:val="0"/>
      <w:marTop w:val="0"/>
      <w:marBottom w:val="0"/>
      <w:divBdr>
        <w:top w:val="none" w:sz="0" w:space="0" w:color="auto"/>
        <w:left w:val="none" w:sz="0" w:space="0" w:color="auto"/>
        <w:bottom w:val="none" w:sz="0" w:space="0" w:color="auto"/>
        <w:right w:val="none" w:sz="0" w:space="0" w:color="auto"/>
      </w:divBdr>
    </w:div>
    <w:div w:id="1977683080">
      <w:bodyDiv w:val="1"/>
      <w:marLeft w:val="0"/>
      <w:marRight w:val="0"/>
      <w:marTop w:val="0"/>
      <w:marBottom w:val="0"/>
      <w:divBdr>
        <w:top w:val="none" w:sz="0" w:space="0" w:color="auto"/>
        <w:left w:val="none" w:sz="0" w:space="0" w:color="auto"/>
        <w:bottom w:val="none" w:sz="0" w:space="0" w:color="auto"/>
        <w:right w:val="none" w:sz="0" w:space="0" w:color="auto"/>
      </w:divBdr>
    </w:div>
    <w:div w:id="1977762575">
      <w:bodyDiv w:val="1"/>
      <w:marLeft w:val="0"/>
      <w:marRight w:val="0"/>
      <w:marTop w:val="0"/>
      <w:marBottom w:val="0"/>
      <w:divBdr>
        <w:top w:val="none" w:sz="0" w:space="0" w:color="auto"/>
        <w:left w:val="none" w:sz="0" w:space="0" w:color="auto"/>
        <w:bottom w:val="none" w:sz="0" w:space="0" w:color="auto"/>
        <w:right w:val="none" w:sz="0" w:space="0" w:color="auto"/>
      </w:divBdr>
    </w:div>
    <w:div w:id="1977833271">
      <w:bodyDiv w:val="1"/>
      <w:marLeft w:val="0"/>
      <w:marRight w:val="0"/>
      <w:marTop w:val="0"/>
      <w:marBottom w:val="0"/>
      <w:divBdr>
        <w:top w:val="none" w:sz="0" w:space="0" w:color="auto"/>
        <w:left w:val="none" w:sz="0" w:space="0" w:color="auto"/>
        <w:bottom w:val="none" w:sz="0" w:space="0" w:color="auto"/>
        <w:right w:val="none" w:sz="0" w:space="0" w:color="auto"/>
      </w:divBdr>
    </w:div>
    <w:div w:id="1977837869">
      <w:bodyDiv w:val="1"/>
      <w:marLeft w:val="0"/>
      <w:marRight w:val="0"/>
      <w:marTop w:val="0"/>
      <w:marBottom w:val="0"/>
      <w:divBdr>
        <w:top w:val="none" w:sz="0" w:space="0" w:color="auto"/>
        <w:left w:val="none" w:sz="0" w:space="0" w:color="auto"/>
        <w:bottom w:val="none" w:sz="0" w:space="0" w:color="auto"/>
        <w:right w:val="none" w:sz="0" w:space="0" w:color="auto"/>
      </w:divBdr>
    </w:div>
    <w:div w:id="1977952633">
      <w:bodyDiv w:val="1"/>
      <w:marLeft w:val="0"/>
      <w:marRight w:val="0"/>
      <w:marTop w:val="0"/>
      <w:marBottom w:val="0"/>
      <w:divBdr>
        <w:top w:val="none" w:sz="0" w:space="0" w:color="auto"/>
        <w:left w:val="none" w:sz="0" w:space="0" w:color="auto"/>
        <w:bottom w:val="none" w:sz="0" w:space="0" w:color="auto"/>
        <w:right w:val="none" w:sz="0" w:space="0" w:color="auto"/>
      </w:divBdr>
    </w:div>
    <w:div w:id="1977952636">
      <w:bodyDiv w:val="1"/>
      <w:marLeft w:val="0"/>
      <w:marRight w:val="0"/>
      <w:marTop w:val="0"/>
      <w:marBottom w:val="0"/>
      <w:divBdr>
        <w:top w:val="none" w:sz="0" w:space="0" w:color="auto"/>
        <w:left w:val="none" w:sz="0" w:space="0" w:color="auto"/>
        <w:bottom w:val="none" w:sz="0" w:space="0" w:color="auto"/>
        <w:right w:val="none" w:sz="0" w:space="0" w:color="auto"/>
      </w:divBdr>
    </w:div>
    <w:div w:id="1978024322">
      <w:bodyDiv w:val="1"/>
      <w:marLeft w:val="0"/>
      <w:marRight w:val="0"/>
      <w:marTop w:val="0"/>
      <w:marBottom w:val="0"/>
      <w:divBdr>
        <w:top w:val="none" w:sz="0" w:space="0" w:color="auto"/>
        <w:left w:val="none" w:sz="0" w:space="0" w:color="auto"/>
        <w:bottom w:val="none" w:sz="0" w:space="0" w:color="auto"/>
        <w:right w:val="none" w:sz="0" w:space="0" w:color="auto"/>
      </w:divBdr>
    </w:div>
    <w:div w:id="1978141643">
      <w:bodyDiv w:val="1"/>
      <w:marLeft w:val="0"/>
      <w:marRight w:val="0"/>
      <w:marTop w:val="0"/>
      <w:marBottom w:val="0"/>
      <w:divBdr>
        <w:top w:val="none" w:sz="0" w:space="0" w:color="auto"/>
        <w:left w:val="none" w:sz="0" w:space="0" w:color="auto"/>
        <w:bottom w:val="none" w:sz="0" w:space="0" w:color="auto"/>
        <w:right w:val="none" w:sz="0" w:space="0" w:color="auto"/>
      </w:divBdr>
    </w:div>
    <w:div w:id="1978144958">
      <w:bodyDiv w:val="1"/>
      <w:marLeft w:val="0"/>
      <w:marRight w:val="0"/>
      <w:marTop w:val="0"/>
      <w:marBottom w:val="0"/>
      <w:divBdr>
        <w:top w:val="none" w:sz="0" w:space="0" w:color="auto"/>
        <w:left w:val="none" w:sz="0" w:space="0" w:color="auto"/>
        <w:bottom w:val="none" w:sz="0" w:space="0" w:color="auto"/>
        <w:right w:val="none" w:sz="0" w:space="0" w:color="auto"/>
      </w:divBdr>
    </w:div>
    <w:div w:id="1978147439">
      <w:bodyDiv w:val="1"/>
      <w:marLeft w:val="0"/>
      <w:marRight w:val="0"/>
      <w:marTop w:val="0"/>
      <w:marBottom w:val="0"/>
      <w:divBdr>
        <w:top w:val="none" w:sz="0" w:space="0" w:color="auto"/>
        <w:left w:val="none" w:sz="0" w:space="0" w:color="auto"/>
        <w:bottom w:val="none" w:sz="0" w:space="0" w:color="auto"/>
        <w:right w:val="none" w:sz="0" w:space="0" w:color="auto"/>
      </w:divBdr>
    </w:div>
    <w:div w:id="1978217550">
      <w:bodyDiv w:val="1"/>
      <w:marLeft w:val="0"/>
      <w:marRight w:val="0"/>
      <w:marTop w:val="0"/>
      <w:marBottom w:val="0"/>
      <w:divBdr>
        <w:top w:val="none" w:sz="0" w:space="0" w:color="auto"/>
        <w:left w:val="none" w:sz="0" w:space="0" w:color="auto"/>
        <w:bottom w:val="none" w:sz="0" w:space="0" w:color="auto"/>
        <w:right w:val="none" w:sz="0" w:space="0" w:color="auto"/>
      </w:divBdr>
    </w:div>
    <w:div w:id="1978220934">
      <w:bodyDiv w:val="1"/>
      <w:marLeft w:val="0"/>
      <w:marRight w:val="0"/>
      <w:marTop w:val="0"/>
      <w:marBottom w:val="0"/>
      <w:divBdr>
        <w:top w:val="none" w:sz="0" w:space="0" w:color="auto"/>
        <w:left w:val="none" w:sz="0" w:space="0" w:color="auto"/>
        <w:bottom w:val="none" w:sz="0" w:space="0" w:color="auto"/>
        <w:right w:val="none" w:sz="0" w:space="0" w:color="auto"/>
      </w:divBdr>
    </w:div>
    <w:div w:id="1978339653">
      <w:bodyDiv w:val="1"/>
      <w:marLeft w:val="0"/>
      <w:marRight w:val="0"/>
      <w:marTop w:val="0"/>
      <w:marBottom w:val="0"/>
      <w:divBdr>
        <w:top w:val="none" w:sz="0" w:space="0" w:color="auto"/>
        <w:left w:val="none" w:sz="0" w:space="0" w:color="auto"/>
        <w:bottom w:val="none" w:sz="0" w:space="0" w:color="auto"/>
        <w:right w:val="none" w:sz="0" w:space="0" w:color="auto"/>
      </w:divBdr>
    </w:div>
    <w:div w:id="1978608499">
      <w:bodyDiv w:val="1"/>
      <w:marLeft w:val="0"/>
      <w:marRight w:val="0"/>
      <w:marTop w:val="0"/>
      <w:marBottom w:val="0"/>
      <w:divBdr>
        <w:top w:val="none" w:sz="0" w:space="0" w:color="auto"/>
        <w:left w:val="none" w:sz="0" w:space="0" w:color="auto"/>
        <w:bottom w:val="none" w:sz="0" w:space="0" w:color="auto"/>
        <w:right w:val="none" w:sz="0" w:space="0" w:color="auto"/>
      </w:divBdr>
    </w:div>
    <w:div w:id="1978795538">
      <w:bodyDiv w:val="1"/>
      <w:marLeft w:val="0"/>
      <w:marRight w:val="0"/>
      <w:marTop w:val="0"/>
      <w:marBottom w:val="0"/>
      <w:divBdr>
        <w:top w:val="none" w:sz="0" w:space="0" w:color="auto"/>
        <w:left w:val="none" w:sz="0" w:space="0" w:color="auto"/>
        <w:bottom w:val="none" w:sz="0" w:space="0" w:color="auto"/>
        <w:right w:val="none" w:sz="0" w:space="0" w:color="auto"/>
      </w:divBdr>
    </w:div>
    <w:div w:id="1978877155">
      <w:bodyDiv w:val="1"/>
      <w:marLeft w:val="0"/>
      <w:marRight w:val="0"/>
      <w:marTop w:val="0"/>
      <w:marBottom w:val="0"/>
      <w:divBdr>
        <w:top w:val="none" w:sz="0" w:space="0" w:color="auto"/>
        <w:left w:val="none" w:sz="0" w:space="0" w:color="auto"/>
        <w:bottom w:val="none" w:sz="0" w:space="0" w:color="auto"/>
        <w:right w:val="none" w:sz="0" w:space="0" w:color="auto"/>
      </w:divBdr>
    </w:div>
    <w:div w:id="1979068962">
      <w:bodyDiv w:val="1"/>
      <w:marLeft w:val="0"/>
      <w:marRight w:val="0"/>
      <w:marTop w:val="0"/>
      <w:marBottom w:val="0"/>
      <w:divBdr>
        <w:top w:val="none" w:sz="0" w:space="0" w:color="auto"/>
        <w:left w:val="none" w:sz="0" w:space="0" w:color="auto"/>
        <w:bottom w:val="none" w:sz="0" w:space="0" w:color="auto"/>
        <w:right w:val="none" w:sz="0" w:space="0" w:color="auto"/>
      </w:divBdr>
    </w:div>
    <w:div w:id="1979190723">
      <w:bodyDiv w:val="1"/>
      <w:marLeft w:val="0"/>
      <w:marRight w:val="0"/>
      <w:marTop w:val="0"/>
      <w:marBottom w:val="0"/>
      <w:divBdr>
        <w:top w:val="none" w:sz="0" w:space="0" w:color="auto"/>
        <w:left w:val="none" w:sz="0" w:space="0" w:color="auto"/>
        <w:bottom w:val="none" w:sz="0" w:space="0" w:color="auto"/>
        <w:right w:val="none" w:sz="0" w:space="0" w:color="auto"/>
      </w:divBdr>
    </w:div>
    <w:div w:id="1979333458">
      <w:bodyDiv w:val="1"/>
      <w:marLeft w:val="0"/>
      <w:marRight w:val="0"/>
      <w:marTop w:val="0"/>
      <w:marBottom w:val="0"/>
      <w:divBdr>
        <w:top w:val="none" w:sz="0" w:space="0" w:color="auto"/>
        <w:left w:val="none" w:sz="0" w:space="0" w:color="auto"/>
        <w:bottom w:val="none" w:sz="0" w:space="0" w:color="auto"/>
        <w:right w:val="none" w:sz="0" w:space="0" w:color="auto"/>
      </w:divBdr>
    </w:div>
    <w:div w:id="1979413464">
      <w:bodyDiv w:val="1"/>
      <w:marLeft w:val="0"/>
      <w:marRight w:val="0"/>
      <w:marTop w:val="0"/>
      <w:marBottom w:val="0"/>
      <w:divBdr>
        <w:top w:val="none" w:sz="0" w:space="0" w:color="auto"/>
        <w:left w:val="none" w:sz="0" w:space="0" w:color="auto"/>
        <w:bottom w:val="none" w:sz="0" w:space="0" w:color="auto"/>
        <w:right w:val="none" w:sz="0" w:space="0" w:color="auto"/>
      </w:divBdr>
    </w:div>
    <w:div w:id="1979451392">
      <w:bodyDiv w:val="1"/>
      <w:marLeft w:val="0"/>
      <w:marRight w:val="0"/>
      <w:marTop w:val="0"/>
      <w:marBottom w:val="0"/>
      <w:divBdr>
        <w:top w:val="none" w:sz="0" w:space="0" w:color="auto"/>
        <w:left w:val="none" w:sz="0" w:space="0" w:color="auto"/>
        <w:bottom w:val="none" w:sz="0" w:space="0" w:color="auto"/>
        <w:right w:val="none" w:sz="0" w:space="0" w:color="auto"/>
      </w:divBdr>
    </w:div>
    <w:div w:id="1979456818">
      <w:bodyDiv w:val="1"/>
      <w:marLeft w:val="0"/>
      <w:marRight w:val="0"/>
      <w:marTop w:val="0"/>
      <w:marBottom w:val="0"/>
      <w:divBdr>
        <w:top w:val="none" w:sz="0" w:space="0" w:color="auto"/>
        <w:left w:val="none" w:sz="0" w:space="0" w:color="auto"/>
        <w:bottom w:val="none" w:sz="0" w:space="0" w:color="auto"/>
        <w:right w:val="none" w:sz="0" w:space="0" w:color="auto"/>
      </w:divBdr>
    </w:div>
    <w:div w:id="1979606107">
      <w:bodyDiv w:val="1"/>
      <w:marLeft w:val="0"/>
      <w:marRight w:val="0"/>
      <w:marTop w:val="0"/>
      <w:marBottom w:val="0"/>
      <w:divBdr>
        <w:top w:val="none" w:sz="0" w:space="0" w:color="auto"/>
        <w:left w:val="none" w:sz="0" w:space="0" w:color="auto"/>
        <w:bottom w:val="none" w:sz="0" w:space="0" w:color="auto"/>
        <w:right w:val="none" w:sz="0" w:space="0" w:color="auto"/>
      </w:divBdr>
    </w:div>
    <w:div w:id="1979651779">
      <w:bodyDiv w:val="1"/>
      <w:marLeft w:val="0"/>
      <w:marRight w:val="0"/>
      <w:marTop w:val="0"/>
      <w:marBottom w:val="0"/>
      <w:divBdr>
        <w:top w:val="none" w:sz="0" w:space="0" w:color="auto"/>
        <w:left w:val="none" w:sz="0" w:space="0" w:color="auto"/>
        <w:bottom w:val="none" w:sz="0" w:space="0" w:color="auto"/>
        <w:right w:val="none" w:sz="0" w:space="0" w:color="auto"/>
      </w:divBdr>
    </w:div>
    <w:div w:id="1979724558">
      <w:bodyDiv w:val="1"/>
      <w:marLeft w:val="0"/>
      <w:marRight w:val="0"/>
      <w:marTop w:val="0"/>
      <w:marBottom w:val="0"/>
      <w:divBdr>
        <w:top w:val="none" w:sz="0" w:space="0" w:color="auto"/>
        <w:left w:val="none" w:sz="0" w:space="0" w:color="auto"/>
        <w:bottom w:val="none" w:sz="0" w:space="0" w:color="auto"/>
        <w:right w:val="none" w:sz="0" w:space="0" w:color="auto"/>
      </w:divBdr>
    </w:div>
    <w:div w:id="1979797161">
      <w:bodyDiv w:val="1"/>
      <w:marLeft w:val="0"/>
      <w:marRight w:val="0"/>
      <w:marTop w:val="0"/>
      <w:marBottom w:val="0"/>
      <w:divBdr>
        <w:top w:val="none" w:sz="0" w:space="0" w:color="auto"/>
        <w:left w:val="none" w:sz="0" w:space="0" w:color="auto"/>
        <w:bottom w:val="none" w:sz="0" w:space="0" w:color="auto"/>
        <w:right w:val="none" w:sz="0" w:space="0" w:color="auto"/>
      </w:divBdr>
      <w:divsChild>
        <w:div w:id="999892994">
          <w:marLeft w:val="0"/>
          <w:marRight w:val="0"/>
          <w:marTop w:val="0"/>
          <w:marBottom w:val="0"/>
          <w:divBdr>
            <w:top w:val="none" w:sz="0" w:space="0" w:color="auto"/>
            <w:left w:val="none" w:sz="0" w:space="0" w:color="auto"/>
            <w:bottom w:val="none" w:sz="0" w:space="0" w:color="auto"/>
            <w:right w:val="none" w:sz="0" w:space="0" w:color="auto"/>
          </w:divBdr>
          <w:divsChild>
            <w:div w:id="1338115814">
              <w:marLeft w:val="0"/>
              <w:marRight w:val="0"/>
              <w:marTop w:val="0"/>
              <w:marBottom w:val="0"/>
              <w:divBdr>
                <w:top w:val="none" w:sz="0" w:space="0" w:color="auto"/>
                <w:left w:val="none" w:sz="0" w:space="0" w:color="auto"/>
                <w:bottom w:val="none" w:sz="0" w:space="0" w:color="auto"/>
                <w:right w:val="none" w:sz="0" w:space="0" w:color="auto"/>
              </w:divBdr>
              <w:divsChild>
                <w:div w:id="1534221340">
                  <w:marLeft w:val="0"/>
                  <w:marRight w:val="0"/>
                  <w:marTop w:val="0"/>
                  <w:marBottom w:val="0"/>
                  <w:divBdr>
                    <w:top w:val="none" w:sz="0" w:space="0" w:color="auto"/>
                    <w:left w:val="none" w:sz="0" w:space="0" w:color="auto"/>
                    <w:bottom w:val="none" w:sz="0" w:space="0" w:color="auto"/>
                    <w:right w:val="none" w:sz="0" w:space="0" w:color="auto"/>
                  </w:divBdr>
                  <w:divsChild>
                    <w:div w:id="372458646">
                      <w:marLeft w:val="0"/>
                      <w:marRight w:val="0"/>
                      <w:marTop w:val="0"/>
                      <w:marBottom w:val="0"/>
                      <w:divBdr>
                        <w:top w:val="none" w:sz="0" w:space="0" w:color="auto"/>
                        <w:left w:val="none" w:sz="0" w:space="0" w:color="auto"/>
                        <w:bottom w:val="none" w:sz="0" w:space="0" w:color="auto"/>
                        <w:right w:val="none" w:sz="0" w:space="0" w:color="auto"/>
                      </w:divBdr>
                      <w:divsChild>
                        <w:div w:id="395053184">
                          <w:marLeft w:val="0"/>
                          <w:marRight w:val="0"/>
                          <w:marTop w:val="0"/>
                          <w:marBottom w:val="0"/>
                          <w:divBdr>
                            <w:top w:val="none" w:sz="0" w:space="0" w:color="auto"/>
                            <w:left w:val="none" w:sz="0" w:space="0" w:color="auto"/>
                            <w:bottom w:val="none" w:sz="0" w:space="0" w:color="auto"/>
                            <w:right w:val="none" w:sz="0" w:space="0" w:color="auto"/>
                          </w:divBdr>
                          <w:divsChild>
                            <w:div w:id="2092460634">
                              <w:marLeft w:val="0"/>
                              <w:marRight w:val="0"/>
                              <w:marTop w:val="0"/>
                              <w:marBottom w:val="0"/>
                              <w:divBdr>
                                <w:top w:val="none" w:sz="0" w:space="0" w:color="auto"/>
                                <w:left w:val="none" w:sz="0" w:space="0" w:color="auto"/>
                                <w:bottom w:val="none" w:sz="0" w:space="0" w:color="auto"/>
                                <w:right w:val="none" w:sz="0" w:space="0" w:color="auto"/>
                              </w:divBdr>
                              <w:divsChild>
                                <w:div w:id="1908493914">
                                  <w:marLeft w:val="0"/>
                                  <w:marRight w:val="0"/>
                                  <w:marTop w:val="0"/>
                                  <w:marBottom w:val="0"/>
                                  <w:divBdr>
                                    <w:top w:val="none" w:sz="0" w:space="0" w:color="auto"/>
                                    <w:left w:val="single" w:sz="6" w:space="0" w:color="0B198C"/>
                                    <w:bottom w:val="none" w:sz="0" w:space="0" w:color="auto"/>
                                    <w:right w:val="single" w:sz="6" w:space="0" w:color="0B198C"/>
                                  </w:divBdr>
                                  <w:divsChild>
                                    <w:div w:id="176585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9800325">
      <w:bodyDiv w:val="1"/>
      <w:marLeft w:val="0"/>
      <w:marRight w:val="0"/>
      <w:marTop w:val="0"/>
      <w:marBottom w:val="0"/>
      <w:divBdr>
        <w:top w:val="none" w:sz="0" w:space="0" w:color="auto"/>
        <w:left w:val="none" w:sz="0" w:space="0" w:color="auto"/>
        <w:bottom w:val="none" w:sz="0" w:space="0" w:color="auto"/>
        <w:right w:val="none" w:sz="0" w:space="0" w:color="auto"/>
      </w:divBdr>
    </w:div>
    <w:div w:id="1979987743">
      <w:bodyDiv w:val="1"/>
      <w:marLeft w:val="0"/>
      <w:marRight w:val="0"/>
      <w:marTop w:val="0"/>
      <w:marBottom w:val="0"/>
      <w:divBdr>
        <w:top w:val="none" w:sz="0" w:space="0" w:color="auto"/>
        <w:left w:val="none" w:sz="0" w:space="0" w:color="auto"/>
        <w:bottom w:val="none" w:sz="0" w:space="0" w:color="auto"/>
        <w:right w:val="none" w:sz="0" w:space="0" w:color="auto"/>
      </w:divBdr>
    </w:div>
    <w:div w:id="1980189605">
      <w:bodyDiv w:val="1"/>
      <w:marLeft w:val="0"/>
      <w:marRight w:val="0"/>
      <w:marTop w:val="0"/>
      <w:marBottom w:val="0"/>
      <w:divBdr>
        <w:top w:val="none" w:sz="0" w:space="0" w:color="auto"/>
        <w:left w:val="none" w:sz="0" w:space="0" w:color="auto"/>
        <w:bottom w:val="none" w:sz="0" w:space="0" w:color="auto"/>
        <w:right w:val="none" w:sz="0" w:space="0" w:color="auto"/>
      </w:divBdr>
    </w:div>
    <w:div w:id="1980265028">
      <w:bodyDiv w:val="1"/>
      <w:marLeft w:val="0"/>
      <w:marRight w:val="0"/>
      <w:marTop w:val="0"/>
      <w:marBottom w:val="0"/>
      <w:divBdr>
        <w:top w:val="none" w:sz="0" w:space="0" w:color="auto"/>
        <w:left w:val="none" w:sz="0" w:space="0" w:color="auto"/>
        <w:bottom w:val="none" w:sz="0" w:space="0" w:color="auto"/>
        <w:right w:val="none" w:sz="0" w:space="0" w:color="auto"/>
      </w:divBdr>
    </w:div>
    <w:div w:id="1980305019">
      <w:bodyDiv w:val="1"/>
      <w:marLeft w:val="0"/>
      <w:marRight w:val="0"/>
      <w:marTop w:val="0"/>
      <w:marBottom w:val="0"/>
      <w:divBdr>
        <w:top w:val="none" w:sz="0" w:space="0" w:color="auto"/>
        <w:left w:val="none" w:sz="0" w:space="0" w:color="auto"/>
        <w:bottom w:val="none" w:sz="0" w:space="0" w:color="auto"/>
        <w:right w:val="none" w:sz="0" w:space="0" w:color="auto"/>
      </w:divBdr>
    </w:div>
    <w:div w:id="1980333204">
      <w:bodyDiv w:val="1"/>
      <w:marLeft w:val="0"/>
      <w:marRight w:val="0"/>
      <w:marTop w:val="0"/>
      <w:marBottom w:val="0"/>
      <w:divBdr>
        <w:top w:val="none" w:sz="0" w:space="0" w:color="auto"/>
        <w:left w:val="none" w:sz="0" w:space="0" w:color="auto"/>
        <w:bottom w:val="none" w:sz="0" w:space="0" w:color="auto"/>
        <w:right w:val="none" w:sz="0" w:space="0" w:color="auto"/>
      </w:divBdr>
    </w:div>
    <w:div w:id="1980334047">
      <w:bodyDiv w:val="1"/>
      <w:marLeft w:val="0"/>
      <w:marRight w:val="0"/>
      <w:marTop w:val="0"/>
      <w:marBottom w:val="0"/>
      <w:divBdr>
        <w:top w:val="none" w:sz="0" w:space="0" w:color="auto"/>
        <w:left w:val="none" w:sz="0" w:space="0" w:color="auto"/>
        <w:bottom w:val="none" w:sz="0" w:space="0" w:color="auto"/>
        <w:right w:val="none" w:sz="0" w:space="0" w:color="auto"/>
      </w:divBdr>
    </w:div>
    <w:div w:id="1980501038">
      <w:bodyDiv w:val="1"/>
      <w:marLeft w:val="0"/>
      <w:marRight w:val="0"/>
      <w:marTop w:val="0"/>
      <w:marBottom w:val="0"/>
      <w:divBdr>
        <w:top w:val="none" w:sz="0" w:space="0" w:color="auto"/>
        <w:left w:val="none" w:sz="0" w:space="0" w:color="auto"/>
        <w:bottom w:val="none" w:sz="0" w:space="0" w:color="auto"/>
        <w:right w:val="none" w:sz="0" w:space="0" w:color="auto"/>
      </w:divBdr>
    </w:div>
    <w:div w:id="1980576800">
      <w:bodyDiv w:val="1"/>
      <w:marLeft w:val="0"/>
      <w:marRight w:val="0"/>
      <w:marTop w:val="0"/>
      <w:marBottom w:val="0"/>
      <w:divBdr>
        <w:top w:val="none" w:sz="0" w:space="0" w:color="auto"/>
        <w:left w:val="none" w:sz="0" w:space="0" w:color="auto"/>
        <w:bottom w:val="none" w:sz="0" w:space="0" w:color="auto"/>
        <w:right w:val="none" w:sz="0" w:space="0" w:color="auto"/>
      </w:divBdr>
    </w:div>
    <w:div w:id="1980649052">
      <w:bodyDiv w:val="1"/>
      <w:marLeft w:val="0"/>
      <w:marRight w:val="0"/>
      <w:marTop w:val="0"/>
      <w:marBottom w:val="0"/>
      <w:divBdr>
        <w:top w:val="none" w:sz="0" w:space="0" w:color="auto"/>
        <w:left w:val="none" w:sz="0" w:space="0" w:color="auto"/>
        <w:bottom w:val="none" w:sz="0" w:space="0" w:color="auto"/>
        <w:right w:val="none" w:sz="0" w:space="0" w:color="auto"/>
      </w:divBdr>
    </w:div>
    <w:div w:id="1980726306">
      <w:bodyDiv w:val="1"/>
      <w:marLeft w:val="0"/>
      <w:marRight w:val="0"/>
      <w:marTop w:val="0"/>
      <w:marBottom w:val="0"/>
      <w:divBdr>
        <w:top w:val="none" w:sz="0" w:space="0" w:color="auto"/>
        <w:left w:val="none" w:sz="0" w:space="0" w:color="auto"/>
        <w:bottom w:val="none" w:sz="0" w:space="0" w:color="auto"/>
        <w:right w:val="none" w:sz="0" w:space="0" w:color="auto"/>
      </w:divBdr>
    </w:div>
    <w:div w:id="1980763087">
      <w:bodyDiv w:val="1"/>
      <w:marLeft w:val="0"/>
      <w:marRight w:val="0"/>
      <w:marTop w:val="0"/>
      <w:marBottom w:val="0"/>
      <w:divBdr>
        <w:top w:val="none" w:sz="0" w:space="0" w:color="auto"/>
        <w:left w:val="none" w:sz="0" w:space="0" w:color="auto"/>
        <w:bottom w:val="none" w:sz="0" w:space="0" w:color="auto"/>
        <w:right w:val="none" w:sz="0" w:space="0" w:color="auto"/>
      </w:divBdr>
    </w:div>
    <w:div w:id="1980763834">
      <w:bodyDiv w:val="1"/>
      <w:marLeft w:val="0"/>
      <w:marRight w:val="0"/>
      <w:marTop w:val="0"/>
      <w:marBottom w:val="0"/>
      <w:divBdr>
        <w:top w:val="none" w:sz="0" w:space="0" w:color="auto"/>
        <w:left w:val="none" w:sz="0" w:space="0" w:color="auto"/>
        <w:bottom w:val="none" w:sz="0" w:space="0" w:color="auto"/>
        <w:right w:val="none" w:sz="0" w:space="0" w:color="auto"/>
      </w:divBdr>
    </w:div>
    <w:div w:id="1980920527">
      <w:bodyDiv w:val="1"/>
      <w:marLeft w:val="0"/>
      <w:marRight w:val="0"/>
      <w:marTop w:val="0"/>
      <w:marBottom w:val="0"/>
      <w:divBdr>
        <w:top w:val="none" w:sz="0" w:space="0" w:color="auto"/>
        <w:left w:val="none" w:sz="0" w:space="0" w:color="auto"/>
        <w:bottom w:val="none" w:sz="0" w:space="0" w:color="auto"/>
        <w:right w:val="none" w:sz="0" w:space="0" w:color="auto"/>
      </w:divBdr>
    </w:div>
    <w:div w:id="1980988773">
      <w:bodyDiv w:val="1"/>
      <w:marLeft w:val="0"/>
      <w:marRight w:val="0"/>
      <w:marTop w:val="0"/>
      <w:marBottom w:val="0"/>
      <w:divBdr>
        <w:top w:val="none" w:sz="0" w:space="0" w:color="auto"/>
        <w:left w:val="none" w:sz="0" w:space="0" w:color="auto"/>
        <w:bottom w:val="none" w:sz="0" w:space="0" w:color="auto"/>
        <w:right w:val="none" w:sz="0" w:space="0" w:color="auto"/>
      </w:divBdr>
    </w:div>
    <w:div w:id="1981030344">
      <w:bodyDiv w:val="1"/>
      <w:marLeft w:val="0"/>
      <w:marRight w:val="0"/>
      <w:marTop w:val="0"/>
      <w:marBottom w:val="0"/>
      <w:divBdr>
        <w:top w:val="none" w:sz="0" w:space="0" w:color="auto"/>
        <w:left w:val="none" w:sz="0" w:space="0" w:color="auto"/>
        <w:bottom w:val="none" w:sz="0" w:space="0" w:color="auto"/>
        <w:right w:val="none" w:sz="0" w:space="0" w:color="auto"/>
      </w:divBdr>
      <w:divsChild>
        <w:div w:id="1082142079">
          <w:marLeft w:val="0"/>
          <w:marRight w:val="0"/>
          <w:marTop w:val="0"/>
          <w:marBottom w:val="0"/>
          <w:divBdr>
            <w:top w:val="none" w:sz="0" w:space="0" w:color="auto"/>
            <w:left w:val="none" w:sz="0" w:space="0" w:color="auto"/>
            <w:bottom w:val="none" w:sz="0" w:space="0" w:color="auto"/>
            <w:right w:val="none" w:sz="0" w:space="0" w:color="auto"/>
          </w:divBdr>
          <w:divsChild>
            <w:div w:id="1119032777">
              <w:marLeft w:val="0"/>
              <w:marRight w:val="0"/>
              <w:marTop w:val="0"/>
              <w:marBottom w:val="0"/>
              <w:divBdr>
                <w:top w:val="none" w:sz="0" w:space="0" w:color="auto"/>
                <w:left w:val="none" w:sz="0" w:space="0" w:color="auto"/>
                <w:bottom w:val="none" w:sz="0" w:space="0" w:color="auto"/>
                <w:right w:val="none" w:sz="0" w:space="0" w:color="auto"/>
              </w:divBdr>
              <w:divsChild>
                <w:div w:id="913275210">
                  <w:marLeft w:val="0"/>
                  <w:marRight w:val="0"/>
                  <w:marTop w:val="90"/>
                  <w:marBottom w:val="150"/>
                  <w:divBdr>
                    <w:top w:val="none" w:sz="0" w:space="0" w:color="auto"/>
                    <w:left w:val="none" w:sz="0" w:space="0" w:color="auto"/>
                    <w:bottom w:val="none" w:sz="0" w:space="0" w:color="auto"/>
                    <w:right w:val="none" w:sz="0" w:space="0" w:color="auto"/>
                  </w:divBdr>
                  <w:divsChild>
                    <w:div w:id="1335717283">
                      <w:marLeft w:val="90"/>
                      <w:marRight w:val="0"/>
                      <w:marTop w:val="0"/>
                      <w:marBottom w:val="0"/>
                      <w:divBdr>
                        <w:top w:val="none" w:sz="0" w:space="0" w:color="auto"/>
                        <w:left w:val="none" w:sz="0" w:space="0" w:color="auto"/>
                        <w:bottom w:val="none" w:sz="0" w:space="0" w:color="auto"/>
                        <w:right w:val="none" w:sz="0" w:space="0" w:color="auto"/>
                      </w:divBdr>
                      <w:divsChild>
                        <w:div w:id="1440182799">
                          <w:marLeft w:val="0"/>
                          <w:marRight w:val="0"/>
                          <w:marTop w:val="0"/>
                          <w:marBottom w:val="75"/>
                          <w:divBdr>
                            <w:top w:val="none" w:sz="0" w:space="0" w:color="auto"/>
                            <w:left w:val="none" w:sz="0" w:space="0" w:color="auto"/>
                            <w:bottom w:val="none" w:sz="0" w:space="0" w:color="auto"/>
                            <w:right w:val="none" w:sz="0" w:space="0" w:color="auto"/>
                          </w:divBdr>
                          <w:divsChild>
                            <w:div w:id="1787776918">
                              <w:marLeft w:val="0"/>
                              <w:marRight w:val="0"/>
                              <w:marTop w:val="0"/>
                              <w:marBottom w:val="0"/>
                              <w:divBdr>
                                <w:top w:val="none" w:sz="0" w:space="0" w:color="auto"/>
                                <w:left w:val="none" w:sz="0" w:space="0" w:color="auto"/>
                                <w:bottom w:val="none" w:sz="0" w:space="0" w:color="auto"/>
                                <w:right w:val="none" w:sz="0" w:space="0" w:color="auto"/>
                              </w:divBdr>
                              <w:divsChild>
                                <w:div w:id="90131137">
                                  <w:marLeft w:val="0"/>
                                  <w:marRight w:val="0"/>
                                  <w:marTop w:val="0"/>
                                  <w:marBottom w:val="0"/>
                                  <w:divBdr>
                                    <w:top w:val="none" w:sz="0" w:space="0" w:color="auto"/>
                                    <w:left w:val="none" w:sz="0" w:space="0" w:color="auto"/>
                                    <w:bottom w:val="none" w:sz="0" w:space="0" w:color="auto"/>
                                    <w:right w:val="none" w:sz="0" w:space="0" w:color="auto"/>
                                  </w:divBdr>
                                  <w:divsChild>
                                    <w:div w:id="1098986686">
                                      <w:marLeft w:val="0"/>
                                      <w:marRight w:val="0"/>
                                      <w:marTop w:val="150"/>
                                      <w:marBottom w:val="150"/>
                                      <w:divBdr>
                                        <w:top w:val="none" w:sz="0" w:space="0" w:color="auto"/>
                                        <w:left w:val="none" w:sz="0" w:space="0" w:color="auto"/>
                                        <w:bottom w:val="none" w:sz="0" w:space="0" w:color="auto"/>
                                        <w:right w:val="none" w:sz="0" w:space="0" w:color="auto"/>
                                      </w:divBdr>
                                      <w:divsChild>
                                        <w:div w:id="200535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425551">
      <w:bodyDiv w:val="1"/>
      <w:marLeft w:val="0"/>
      <w:marRight w:val="0"/>
      <w:marTop w:val="0"/>
      <w:marBottom w:val="0"/>
      <w:divBdr>
        <w:top w:val="none" w:sz="0" w:space="0" w:color="auto"/>
        <w:left w:val="none" w:sz="0" w:space="0" w:color="auto"/>
        <w:bottom w:val="none" w:sz="0" w:space="0" w:color="auto"/>
        <w:right w:val="none" w:sz="0" w:space="0" w:color="auto"/>
      </w:divBdr>
    </w:div>
    <w:div w:id="1981761812">
      <w:bodyDiv w:val="1"/>
      <w:marLeft w:val="0"/>
      <w:marRight w:val="0"/>
      <w:marTop w:val="0"/>
      <w:marBottom w:val="0"/>
      <w:divBdr>
        <w:top w:val="none" w:sz="0" w:space="0" w:color="auto"/>
        <w:left w:val="none" w:sz="0" w:space="0" w:color="auto"/>
        <w:bottom w:val="none" w:sz="0" w:space="0" w:color="auto"/>
        <w:right w:val="none" w:sz="0" w:space="0" w:color="auto"/>
      </w:divBdr>
    </w:div>
    <w:div w:id="1981767154">
      <w:bodyDiv w:val="1"/>
      <w:marLeft w:val="0"/>
      <w:marRight w:val="0"/>
      <w:marTop w:val="0"/>
      <w:marBottom w:val="0"/>
      <w:divBdr>
        <w:top w:val="none" w:sz="0" w:space="0" w:color="auto"/>
        <w:left w:val="none" w:sz="0" w:space="0" w:color="auto"/>
        <w:bottom w:val="none" w:sz="0" w:space="0" w:color="auto"/>
        <w:right w:val="none" w:sz="0" w:space="0" w:color="auto"/>
      </w:divBdr>
    </w:div>
    <w:div w:id="1981962210">
      <w:bodyDiv w:val="1"/>
      <w:marLeft w:val="0"/>
      <w:marRight w:val="0"/>
      <w:marTop w:val="0"/>
      <w:marBottom w:val="0"/>
      <w:divBdr>
        <w:top w:val="none" w:sz="0" w:space="0" w:color="auto"/>
        <w:left w:val="none" w:sz="0" w:space="0" w:color="auto"/>
        <w:bottom w:val="none" w:sz="0" w:space="0" w:color="auto"/>
        <w:right w:val="none" w:sz="0" w:space="0" w:color="auto"/>
      </w:divBdr>
    </w:div>
    <w:div w:id="1982072241">
      <w:bodyDiv w:val="1"/>
      <w:marLeft w:val="0"/>
      <w:marRight w:val="0"/>
      <w:marTop w:val="0"/>
      <w:marBottom w:val="0"/>
      <w:divBdr>
        <w:top w:val="none" w:sz="0" w:space="0" w:color="auto"/>
        <w:left w:val="none" w:sz="0" w:space="0" w:color="auto"/>
        <w:bottom w:val="none" w:sz="0" w:space="0" w:color="auto"/>
        <w:right w:val="none" w:sz="0" w:space="0" w:color="auto"/>
      </w:divBdr>
    </w:div>
    <w:div w:id="1982075202">
      <w:bodyDiv w:val="1"/>
      <w:marLeft w:val="0"/>
      <w:marRight w:val="0"/>
      <w:marTop w:val="0"/>
      <w:marBottom w:val="0"/>
      <w:divBdr>
        <w:top w:val="none" w:sz="0" w:space="0" w:color="auto"/>
        <w:left w:val="none" w:sz="0" w:space="0" w:color="auto"/>
        <w:bottom w:val="none" w:sz="0" w:space="0" w:color="auto"/>
        <w:right w:val="none" w:sz="0" w:space="0" w:color="auto"/>
      </w:divBdr>
    </w:div>
    <w:div w:id="1982226639">
      <w:bodyDiv w:val="1"/>
      <w:marLeft w:val="0"/>
      <w:marRight w:val="0"/>
      <w:marTop w:val="0"/>
      <w:marBottom w:val="0"/>
      <w:divBdr>
        <w:top w:val="none" w:sz="0" w:space="0" w:color="auto"/>
        <w:left w:val="none" w:sz="0" w:space="0" w:color="auto"/>
        <w:bottom w:val="none" w:sz="0" w:space="0" w:color="auto"/>
        <w:right w:val="none" w:sz="0" w:space="0" w:color="auto"/>
      </w:divBdr>
    </w:div>
    <w:div w:id="1982230310">
      <w:bodyDiv w:val="1"/>
      <w:marLeft w:val="0"/>
      <w:marRight w:val="0"/>
      <w:marTop w:val="0"/>
      <w:marBottom w:val="0"/>
      <w:divBdr>
        <w:top w:val="none" w:sz="0" w:space="0" w:color="auto"/>
        <w:left w:val="none" w:sz="0" w:space="0" w:color="auto"/>
        <w:bottom w:val="none" w:sz="0" w:space="0" w:color="auto"/>
        <w:right w:val="none" w:sz="0" w:space="0" w:color="auto"/>
      </w:divBdr>
    </w:div>
    <w:div w:id="1982267414">
      <w:bodyDiv w:val="1"/>
      <w:marLeft w:val="0"/>
      <w:marRight w:val="0"/>
      <w:marTop w:val="0"/>
      <w:marBottom w:val="0"/>
      <w:divBdr>
        <w:top w:val="none" w:sz="0" w:space="0" w:color="auto"/>
        <w:left w:val="none" w:sz="0" w:space="0" w:color="auto"/>
        <w:bottom w:val="none" w:sz="0" w:space="0" w:color="auto"/>
        <w:right w:val="none" w:sz="0" w:space="0" w:color="auto"/>
      </w:divBdr>
    </w:div>
    <w:div w:id="1982270515">
      <w:bodyDiv w:val="1"/>
      <w:marLeft w:val="0"/>
      <w:marRight w:val="0"/>
      <w:marTop w:val="0"/>
      <w:marBottom w:val="0"/>
      <w:divBdr>
        <w:top w:val="none" w:sz="0" w:space="0" w:color="auto"/>
        <w:left w:val="none" w:sz="0" w:space="0" w:color="auto"/>
        <w:bottom w:val="none" w:sz="0" w:space="0" w:color="auto"/>
        <w:right w:val="none" w:sz="0" w:space="0" w:color="auto"/>
      </w:divBdr>
    </w:div>
    <w:div w:id="1982341464">
      <w:bodyDiv w:val="1"/>
      <w:marLeft w:val="0"/>
      <w:marRight w:val="0"/>
      <w:marTop w:val="0"/>
      <w:marBottom w:val="0"/>
      <w:divBdr>
        <w:top w:val="none" w:sz="0" w:space="0" w:color="auto"/>
        <w:left w:val="none" w:sz="0" w:space="0" w:color="auto"/>
        <w:bottom w:val="none" w:sz="0" w:space="0" w:color="auto"/>
        <w:right w:val="none" w:sz="0" w:space="0" w:color="auto"/>
      </w:divBdr>
    </w:div>
    <w:div w:id="1982493644">
      <w:bodyDiv w:val="1"/>
      <w:marLeft w:val="0"/>
      <w:marRight w:val="0"/>
      <w:marTop w:val="0"/>
      <w:marBottom w:val="0"/>
      <w:divBdr>
        <w:top w:val="none" w:sz="0" w:space="0" w:color="auto"/>
        <w:left w:val="none" w:sz="0" w:space="0" w:color="auto"/>
        <w:bottom w:val="none" w:sz="0" w:space="0" w:color="auto"/>
        <w:right w:val="none" w:sz="0" w:space="0" w:color="auto"/>
      </w:divBdr>
    </w:div>
    <w:div w:id="1982609061">
      <w:bodyDiv w:val="1"/>
      <w:marLeft w:val="0"/>
      <w:marRight w:val="0"/>
      <w:marTop w:val="0"/>
      <w:marBottom w:val="0"/>
      <w:divBdr>
        <w:top w:val="none" w:sz="0" w:space="0" w:color="auto"/>
        <w:left w:val="none" w:sz="0" w:space="0" w:color="auto"/>
        <w:bottom w:val="none" w:sz="0" w:space="0" w:color="auto"/>
        <w:right w:val="none" w:sz="0" w:space="0" w:color="auto"/>
      </w:divBdr>
    </w:div>
    <w:div w:id="1982616287">
      <w:bodyDiv w:val="1"/>
      <w:marLeft w:val="0"/>
      <w:marRight w:val="0"/>
      <w:marTop w:val="0"/>
      <w:marBottom w:val="0"/>
      <w:divBdr>
        <w:top w:val="none" w:sz="0" w:space="0" w:color="auto"/>
        <w:left w:val="none" w:sz="0" w:space="0" w:color="auto"/>
        <w:bottom w:val="none" w:sz="0" w:space="0" w:color="auto"/>
        <w:right w:val="none" w:sz="0" w:space="0" w:color="auto"/>
      </w:divBdr>
    </w:div>
    <w:div w:id="1982687866">
      <w:bodyDiv w:val="1"/>
      <w:marLeft w:val="0"/>
      <w:marRight w:val="0"/>
      <w:marTop w:val="0"/>
      <w:marBottom w:val="0"/>
      <w:divBdr>
        <w:top w:val="none" w:sz="0" w:space="0" w:color="auto"/>
        <w:left w:val="none" w:sz="0" w:space="0" w:color="auto"/>
        <w:bottom w:val="none" w:sz="0" w:space="0" w:color="auto"/>
        <w:right w:val="none" w:sz="0" w:space="0" w:color="auto"/>
      </w:divBdr>
    </w:div>
    <w:div w:id="1982804802">
      <w:bodyDiv w:val="1"/>
      <w:marLeft w:val="0"/>
      <w:marRight w:val="0"/>
      <w:marTop w:val="0"/>
      <w:marBottom w:val="0"/>
      <w:divBdr>
        <w:top w:val="none" w:sz="0" w:space="0" w:color="auto"/>
        <w:left w:val="none" w:sz="0" w:space="0" w:color="auto"/>
        <w:bottom w:val="none" w:sz="0" w:space="0" w:color="auto"/>
        <w:right w:val="none" w:sz="0" w:space="0" w:color="auto"/>
      </w:divBdr>
    </w:div>
    <w:div w:id="1982883016">
      <w:bodyDiv w:val="1"/>
      <w:marLeft w:val="0"/>
      <w:marRight w:val="0"/>
      <w:marTop w:val="0"/>
      <w:marBottom w:val="0"/>
      <w:divBdr>
        <w:top w:val="none" w:sz="0" w:space="0" w:color="auto"/>
        <w:left w:val="none" w:sz="0" w:space="0" w:color="auto"/>
        <w:bottom w:val="none" w:sz="0" w:space="0" w:color="auto"/>
        <w:right w:val="none" w:sz="0" w:space="0" w:color="auto"/>
      </w:divBdr>
    </w:div>
    <w:div w:id="1982886004">
      <w:bodyDiv w:val="1"/>
      <w:marLeft w:val="0"/>
      <w:marRight w:val="0"/>
      <w:marTop w:val="0"/>
      <w:marBottom w:val="0"/>
      <w:divBdr>
        <w:top w:val="none" w:sz="0" w:space="0" w:color="auto"/>
        <w:left w:val="none" w:sz="0" w:space="0" w:color="auto"/>
        <w:bottom w:val="none" w:sz="0" w:space="0" w:color="auto"/>
        <w:right w:val="none" w:sz="0" w:space="0" w:color="auto"/>
      </w:divBdr>
    </w:div>
    <w:div w:id="1983072403">
      <w:bodyDiv w:val="1"/>
      <w:marLeft w:val="0"/>
      <w:marRight w:val="0"/>
      <w:marTop w:val="0"/>
      <w:marBottom w:val="0"/>
      <w:divBdr>
        <w:top w:val="none" w:sz="0" w:space="0" w:color="auto"/>
        <w:left w:val="none" w:sz="0" w:space="0" w:color="auto"/>
        <w:bottom w:val="none" w:sz="0" w:space="0" w:color="auto"/>
        <w:right w:val="none" w:sz="0" w:space="0" w:color="auto"/>
      </w:divBdr>
    </w:div>
    <w:div w:id="1983193394">
      <w:bodyDiv w:val="1"/>
      <w:marLeft w:val="0"/>
      <w:marRight w:val="0"/>
      <w:marTop w:val="0"/>
      <w:marBottom w:val="0"/>
      <w:divBdr>
        <w:top w:val="none" w:sz="0" w:space="0" w:color="auto"/>
        <w:left w:val="none" w:sz="0" w:space="0" w:color="auto"/>
        <w:bottom w:val="none" w:sz="0" w:space="0" w:color="auto"/>
        <w:right w:val="none" w:sz="0" w:space="0" w:color="auto"/>
      </w:divBdr>
    </w:div>
    <w:div w:id="1983388009">
      <w:bodyDiv w:val="1"/>
      <w:marLeft w:val="0"/>
      <w:marRight w:val="0"/>
      <w:marTop w:val="0"/>
      <w:marBottom w:val="0"/>
      <w:divBdr>
        <w:top w:val="none" w:sz="0" w:space="0" w:color="auto"/>
        <w:left w:val="none" w:sz="0" w:space="0" w:color="auto"/>
        <w:bottom w:val="none" w:sz="0" w:space="0" w:color="auto"/>
        <w:right w:val="none" w:sz="0" w:space="0" w:color="auto"/>
      </w:divBdr>
    </w:div>
    <w:div w:id="1983460230">
      <w:bodyDiv w:val="1"/>
      <w:marLeft w:val="0"/>
      <w:marRight w:val="0"/>
      <w:marTop w:val="0"/>
      <w:marBottom w:val="0"/>
      <w:divBdr>
        <w:top w:val="none" w:sz="0" w:space="0" w:color="auto"/>
        <w:left w:val="none" w:sz="0" w:space="0" w:color="auto"/>
        <w:bottom w:val="none" w:sz="0" w:space="0" w:color="auto"/>
        <w:right w:val="none" w:sz="0" w:space="0" w:color="auto"/>
      </w:divBdr>
    </w:div>
    <w:div w:id="1983462913">
      <w:bodyDiv w:val="1"/>
      <w:marLeft w:val="0"/>
      <w:marRight w:val="0"/>
      <w:marTop w:val="0"/>
      <w:marBottom w:val="0"/>
      <w:divBdr>
        <w:top w:val="none" w:sz="0" w:space="0" w:color="auto"/>
        <w:left w:val="none" w:sz="0" w:space="0" w:color="auto"/>
        <w:bottom w:val="none" w:sz="0" w:space="0" w:color="auto"/>
        <w:right w:val="none" w:sz="0" w:space="0" w:color="auto"/>
      </w:divBdr>
    </w:div>
    <w:div w:id="1983465865">
      <w:bodyDiv w:val="1"/>
      <w:marLeft w:val="0"/>
      <w:marRight w:val="0"/>
      <w:marTop w:val="0"/>
      <w:marBottom w:val="0"/>
      <w:divBdr>
        <w:top w:val="none" w:sz="0" w:space="0" w:color="auto"/>
        <w:left w:val="none" w:sz="0" w:space="0" w:color="auto"/>
        <w:bottom w:val="none" w:sz="0" w:space="0" w:color="auto"/>
        <w:right w:val="none" w:sz="0" w:space="0" w:color="auto"/>
      </w:divBdr>
    </w:div>
    <w:div w:id="1983533031">
      <w:bodyDiv w:val="1"/>
      <w:marLeft w:val="0"/>
      <w:marRight w:val="0"/>
      <w:marTop w:val="0"/>
      <w:marBottom w:val="0"/>
      <w:divBdr>
        <w:top w:val="none" w:sz="0" w:space="0" w:color="auto"/>
        <w:left w:val="none" w:sz="0" w:space="0" w:color="auto"/>
        <w:bottom w:val="none" w:sz="0" w:space="0" w:color="auto"/>
        <w:right w:val="none" w:sz="0" w:space="0" w:color="auto"/>
      </w:divBdr>
    </w:div>
    <w:div w:id="1983608518">
      <w:bodyDiv w:val="1"/>
      <w:marLeft w:val="0"/>
      <w:marRight w:val="0"/>
      <w:marTop w:val="0"/>
      <w:marBottom w:val="0"/>
      <w:divBdr>
        <w:top w:val="none" w:sz="0" w:space="0" w:color="auto"/>
        <w:left w:val="none" w:sz="0" w:space="0" w:color="auto"/>
        <w:bottom w:val="none" w:sz="0" w:space="0" w:color="auto"/>
        <w:right w:val="none" w:sz="0" w:space="0" w:color="auto"/>
      </w:divBdr>
    </w:div>
    <w:div w:id="1983652961">
      <w:bodyDiv w:val="1"/>
      <w:marLeft w:val="0"/>
      <w:marRight w:val="0"/>
      <w:marTop w:val="0"/>
      <w:marBottom w:val="0"/>
      <w:divBdr>
        <w:top w:val="none" w:sz="0" w:space="0" w:color="auto"/>
        <w:left w:val="none" w:sz="0" w:space="0" w:color="auto"/>
        <w:bottom w:val="none" w:sz="0" w:space="0" w:color="auto"/>
        <w:right w:val="none" w:sz="0" w:space="0" w:color="auto"/>
      </w:divBdr>
    </w:div>
    <w:div w:id="1983726259">
      <w:bodyDiv w:val="1"/>
      <w:marLeft w:val="0"/>
      <w:marRight w:val="0"/>
      <w:marTop w:val="0"/>
      <w:marBottom w:val="0"/>
      <w:divBdr>
        <w:top w:val="none" w:sz="0" w:space="0" w:color="auto"/>
        <w:left w:val="none" w:sz="0" w:space="0" w:color="auto"/>
        <w:bottom w:val="none" w:sz="0" w:space="0" w:color="auto"/>
        <w:right w:val="none" w:sz="0" w:space="0" w:color="auto"/>
      </w:divBdr>
    </w:div>
    <w:div w:id="1983774760">
      <w:bodyDiv w:val="1"/>
      <w:marLeft w:val="0"/>
      <w:marRight w:val="0"/>
      <w:marTop w:val="0"/>
      <w:marBottom w:val="0"/>
      <w:divBdr>
        <w:top w:val="none" w:sz="0" w:space="0" w:color="auto"/>
        <w:left w:val="none" w:sz="0" w:space="0" w:color="auto"/>
        <w:bottom w:val="none" w:sz="0" w:space="0" w:color="auto"/>
        <w:right w:val="none" w:sz="0" w:space="0" w:color="auto"/>
      </w:divBdr>
    </w:div>
    <w:div w:id="1983919885">
      <w:bodyDiv w:val="1"/>
      <w:marLeft w:val="0"/>
      <w:marRight w:val="0"/>
      <w:marTop w:val="0"/>
      <w:marBottom w:val="0"/>
      <w:divBdr>
        <w:top w:val="none" w:sz="0" w:space="0" w:color="auto"/>
        <w:left w:val="none" w:sz="0" w:space="0" w:color="auto"/>
        <w:bottom w:val="none" w:sz="0" w:space="0" w:color="auto"/>
        <w:right w:val="none" w:sz="0" w:space="0" w:color="auto"/>
      </w:divBdr>
    </w:div>
    <w:div w:id="1983926896">
      <w:bodyDiv w:val="1"/>
      <w:marLeft w:val="0"/>
      <w:marRight w:val="0"/>
      <w:marTop w:val="0"/>
      <w:marBottom w:val="0"/>
      <w:divBdr>
        <w:top w:val="none" w:sz="0" w:space="0" w:color="auto"/>
        <w:left w:val="none" w:sz="0" w:space="0" w:color="auto"/>
        <w:bottom w:val="none" w:sz="0" w:space="0" w:color="auto"/>
        <w:right w:val="none" w:sz="0" w:space="0" w:color="auto"/>
      </w:divBdr>
    </w:div>
    <w:div w:id="1984114795">
      <w:bodyDiv w:val="1"/>
      <w:marLeft w:val="0"/>
      <w:marRight w:val="0"/>
      <w:marTop w:val="0"/>
      <w:marBottom w:val="0"/>
      <w:divBdr>
        <w:top w:val="none" w:sz="0" w:space="0" w:color="auto"/>
        <w:left w:val="none" w:sz="0" w:space="0" w:color="auto"/>
        <w:bottom w:val="none" w:sz="0" w:space="0" w:color="auto"/>
        <w:right w:val="none" w:sz="0" w:space="0" w:color="auto"/>
      </w:divBdr>
    </w:div>
    <w:div w:id="1984115459">
      <w:bodyDiv w:val="1"/>
      <w:marLeft w:val="0"/>
      <w:marRight w:val="0"/>
      <w:marTop w:val="0"/>
      <w:marBottom w:val="0"/>
      <w:divBdr>
        <w:top w:val="none" w:sz="0" w:space="0" w:color="auto"/>
        <w:left w:val="none" w:sz="0" w:space="0" w:color="auto"/>
        <w:bottom w:val="none" w:sz="0" w:space="0" w:color="auto"/>
        <w:right w:val="none" w:sz="0" w:space="0" w:color="auto"/>
      </w:divBdr>
    </w:div>
    <w:div w:id="1984190657">
      <w:bodyDiv w:val="1"/>
      <w:marLeft w:val="0"/>
      <w:marRight w:val="0"/>
      <w:marTop w:val="0"/>
      <w:marBottom w:val="0"/>
      <w:divBdr>
        <w:top w:val="none" w:sz="0" w:space="0" w:color="auto"/>
        <w:left w:val="none" w:sz="0" w:space="0" w:color="auto"/>
        <w:bottom w:val="none" w:sz="0" w:space="0" w:color="auto"/>
        <w:right w:val="none" w:sz="0" w:space="0" w:color="auto"/>
      </w:divBdr>
    </w:div>
    <w:div w:id="1984196311">
      <w:bodyDiv w:val="1"/>
      <w:marLeft w:val="0"/>
      <w:marRight w:val="0"/>
      <w:marTop w:val="0"/>
      <w:marBottom w:val="0"/>
      <w:divBdr>
        <w:top w:val="none" w:sz="0" w:space="0" w:color="auto"/>
        <w:left w:val="none" w:sz="0" w:space="0" w:color="auto"/>
        <w:bottom w:val="none" w:sz="0" w:space="0" w:color="auto"/>
        <w:right w:val="none" w:sz="0" w:space="0" w:color="auto"/>
      </w:divBdr>
    </w:div>
    <w:div w:id="1984501203">
      <w:bodyDiv w:val="1"/>
      <w:marLeft w:val="0"/>
      <w:marRight w:val="0"/>
      <w:marTop w:val="0"/>
      <w:marBottom w:val="0"/>
      <w:divBdr>
        <w:top w:val="none" w:sz="0" w:space="0" w:color="auto"/>
        <w:left w:val="none" w:sz="0" w:space="0" w:color="auto"/>
        <w:bottom w:val="none" w:sz="0" w:space="0" w:color="auto"/>
        <w:right w:val="none" w:sz="0" w:space="0" w:color="auto"/>
      </w:divBdr>
    </w:div>
    <w:div w:id="1984581744">
      <w:bodyDiv w:val="1"/>
      <w:marLeft w:val="0"/>
      <w:marRight w:val="0"/>
      <w:marTop w:val="0"/>
      <w:marBottom w:val="0"/>
      <w:divBdr>
        <w:top w:val="none" w:sz="0" w:space="0" w:color="auto"/>
        <w:left w:val="none" w:sz="0" w:space="0" w:color="auto"/>
        <w:bottom w:val="none" w:sz="0" w:space="0" w:color="auto"/>
        <w:right w:val="none" w:sz="0" w:space="0" w:color="auto"/>
      </w:divBdr>
    </w:div>
    <w:div w:id="1984655680">
      <w:bodyDiv w:val="1"/>
      <w:marLeft w:val="0"/>
      <w:marRight w:val="0"/>
      <w:marTop w:val="0"/>
      <w:marBottom w:val="0"/>
      <w:divBdr>
        <w:top w:val="none" w:sz="0" w:space="0" w:color="auto"/>
        <w:left w:val="none" w:sz="0" w:space="0" w:color="auto"/>
        <w:bottom w:val="none" w:sz="0" w:space="0" w:color="auto"/>
        <w:right w:val="none" w:sz="0" w:space="0" w:color="auto"/>
      </w:divBdr>
    </w:div>
    <w:div w:id="1984775431">
      <w:bodyDiv w:val="1"/>
      <w:marLeft w:val="0"/>
      <w:marRight w:val="0"/>
      <w:marTop w:val="0"/>
      <w:marBottom w:val="0"/>
      <w:divBdr>
        <w:top w:val="none" w:sz="0" w:space="0" w:color="auto"/>
        <w:left w:val="none" w:sz="0" w:space="0" w:color="auto"/>
        <w:bottom w:val="none" w:sz="0" w:space="0" w:color="auto"/>
        <w:right w:val="none" w:sz="0" w:space="0" w:color="auto"/>
      </w:divBdr>
    </w:div>
    <w:div w:id="1984844591">
      <w:bodyDiv w:val="1"/>
      <w:marLeft w:val="0"/>
      <w:marRight w:val="0"/>
      <w:marTop w:val="0"/>
      <w:marBottom w:val="0"/>
      <w:divBdr>
        <w:top w:val="none" w:sz="0" w:space="0" w:color="auto"/>
        <w:left w:val="none" w:sz="0" w:space="0" w:color="auto"/>
        <w:bottom w:val="none" w:sz="0" w:space="0" w:color="auto"/>
        <w:right w:val="none" w:sz="0" w:space="0" w:color="auto"/>
      </w:divBdr>
    </w:div>
    <w:div w:id="1984852158">
      <w:bodyDiv w:val="1"/>
      <w:marLeft w:val="0"/>
      <w:marRight w:val="0"/>
      <w:marTop w:val="0"/>
      <w:marBottom w:val="0"/>
      <w:divBdr>
        <w:top w:val="none" w:sz="0" w:space="0" w:color="auto"/>
        <w:left w:val="none" w:sz="0" w:space="0" w:color="auto"/>
        <w:bottom w:val="none" w:sz="0" w:space="0" w:color="auto"/>
        <w:right w:val="none" w:sz="0" w:space="0" w:color="auto"/>
      </w:divBdr>
    </w:div>
    <w:div w:id="1984894734">
      <w:bodyDiv w:val="1"/>
      <w:marLeft w:val="0"/>
      <w:marRight w:val="0"/>
      <w:marTop w:val="0"/>
      <w:marBottom w:val="0"/>
      <w:divBdr>
        <w:top w:val="none" w:sz="0" w:space="0" w:color="auto"/>
        <w:left w:val="none" w:sz="0" w:space="0" w:color="auto"/>
        <w:bottom w:val="none" w:sz="0" w:space="0" w:color="auto"/>
        <w:right w:val="none" w:sz="0" w:space="0" w:color="auto"/>
      </w:divBdr>
    </w:div>
    <w:div w:id="1984966261">
      <w:bodyDiv w:val="1"/>
      <w:marLeft w:val="0"/>
      <w:marRight w:val="0"/>
      <w:marTop w:val="0"/>
      <w:marBottom w:val="0"/>
      <w:divBdr>
        <w:top w:val="none" w:sz="0" w:space="0" w:color="auto"/>
        <w:left w:val="none" w:sz="0" w:space="0" w:color="auto"/>
        <w:bottom w:val="none" w:sz="0" w:space="0" w:color="auto"/>
        <w:right w:val="none" w:sz="0" w:space="0" w:color="auto"/>
      </w:divBdr>
    </w:div>
    <w:div w:id="1985038387">
      <w:bodyDiv w:val="1"/>
      <w:marLeft w:val="0"/>
      <w:marRight w:val="0"/>
      <w:marTop w:val="0"/>
      <w:marBottom w:val="0"/>
      <w:divBdr>
        <w:top w:val="none" w:sz="0" w:space="0" w:color="auto"/>
        <w:left w:val="none" w:sz="0" w:space="0" w:color="auto"/>
        <w:bottom w:val="none" w:sz="0" w:space="0" w:color="auto"/>
        <w:right w:val="none" w:sz="0" w:space="0" w:color="auto"/>
      </w:divBdr>
    </w:div>
    <w:div w:id="1985038682">
      <w:bodyDiv w:val="1"/>
      <w:marLeft w:val="0"/>
      <w:marRight w:val="0"/>
      <w:marTop w:val="0"/>
      <w:marBottom w:val="0"/>
      <w:divBdr>
        <w:top w:val="none" w:sz="0" w:space="0" w:color="auto"/>
        <w:left w:val="none" w:sz="0" w:space="0" w:color="auto"/>
        <w:bottom w:val="none" w:sz="0" w:space="0" w:color="auto"/>
        <w:right w:val="none" w:sz="0" w:space="0" w:color="auto"/>
      </w:divBdr>
    </w:div>
    <w:div w:id="1985619192">
      <w:bodyDiv w:val="1"/>
      <w:marLeft w:val="0"/>
      <w:marRight w:val="0"/>
      <w:marTop w:val="0"/>
      <w:marBottom w:val="0"/>
      <w:divBdr>
        <w:top w:val="none" w:sz="0" w:space="0" w:color="auto"/>
        <w:left w:val="none" w:sz="0" w:space="0" w:color="auto"/>
        <w:bottom w:val="none" w:sz="0" w:space="0" w:color="auto"/>
        <w:right w:val="none" w:sz="0" w:space="0" w:color="auto"/>
      </w:divBdr>
    </w:div>
    <w:div w:id="1985692455">
      <w:bodyDiv w:val="1"/>
      <w:marLeft w:val="0"/>
      <w:marRight w:val="0"/>
      <w:marTop w:val="0"/>
      <w:marBottom w:val="0"/>
      <w:divBdr>
        <w:top w:val="none" w:sz="0" w:space="0" w:color="auto"/>
        <w:left w:val="none" w:sz="0" w:space="0" w:color="auto"/>
        <w:bottom w:val="none" w:sz="0" w:space="0" w:color="auto"/>
        <w:right w:val="none" w:sz="0" w:space="0" w:color="auto"/>
      </w:divBdr>
    </w:div>
    <w:div w:id="1985695994">
      <w:bodyDiv w:val="1"/>
      <w:marLeft w:val="0"/>
      <w:marRight w:val="0"/>
      <w:marTop w:val="0"/>
      <w:marBottom w:val="0"/>
      <w:divBdr>
        <w:top w:val="none" w:sz="0" w:space="0" w:color="auto"/>
        <w:left w:val="none" w:sz="0" w:space="0" w:color="auto"/>
        <w:bottom w:val="none" w:sz="0" w:space="0" w:color="auto"/>
        <w:right w:val="none" w:sz="0" w:space="0" w:color="auto"/>
      </w:divBdr>
      <w:divsChild>
        <w:div w:id="1481923313">
          <w:marLeft w:val="0"/>
          <w:marRight w:val="0"/>
          <w:marTop w:val="0"/>
          <w:marBottom w:val="0"/>
          <w:divBdr>
            <w:top w:val="none" w:sz="0" w:space="0" w:color="auto"/>
            <w:left w:val="none" w:sz="0" w:space="0" w:color="auto"/>
            <w:bottom w:val="none" w:sz="0" w:space="0" w:color="auto"/>
            <w:right w:val="none" w:sz="0" w:space="0" w:color="auto"/>
          </w:divBdr>
          <w:divsChild>
            <w:div w:id="989747112">
              <w:marLeft w:val="0"/>
              <w:marRight w:val="0"/>
              <w:marTop w:val="0"/>
              <w:marBottom w:val="0"/>
              <w:divBdr>
                <w:top w:val="none" w:sz="0" w:space="0" w:color="auto"/>
                <w:left w:val="none" w:sz="0" w:space="0" w:color="auto"/>
                <w:bottom w:val="none" w:sz="0" w:space="0" w:color="auto"/>
                <w:right w:val="none" w:sz="0" w:space="0" w:color="auto"/>
              </w:divBdr>
              <w:divsChild>
                <w:div w:id="1903908751">
                  <w:marLeft w:val="0"/>
                  <w:marRight w:val="0"/>
                  <w:marTop w:val="90"/>
                  <w:marBottom w:val="150"/>
                  <w:divBdr>
                    <w:top w:val="none" w:sz="0" w:space="0" w:color="auto"/>
                    <w:left w:val="none" w:sz="0" w:space="0" w:color="auto"/>
                    <w:bottom w:val="none" w:sz="0" w:space="0" w:color="auto"/>
                    <w:right w:val="none" w:sz="0" w:space="0" w:color="auto"/>
                  </w:divBdr>
                  <w:divsChild>
                    <w:div w:id="736785219">
                      <w:marLeft w:val="90"/>
                      <w:marRight w:val="0"/>
                      <w:marTop w:val="0"/>
                      <w:marBottom w:val="0"/>
                      <w:divBdr>
                        <w:top w:val="none" w:sz="0" w:space="0" w:color="auto"/>
                        <w:left w:val="none" w:sz="0" w:space="0" w:color="auto"/>
                        <w:bottom w:val="none" w:sz="0" w:space="0" w:color="auto"/>
                        <w:right w:val="none" w:sz="0" w:space="0" w:color="auto"/>
                      </w:divBdr>
                      <w:divsChild>
                        <w:div w:id="997802944">
                          <w:marLeft w:val="0"/>
                          <w:marRight w:val="0"/>
                          <w:marTop w:val="0"/>
                          <w:marBottom w:val="75"/>
                          <w:divBdr>
                            <w:top w:val="none" w:sz="0" w:space="0" w:color="auto"/>
                            <w:left w:val="none" w:sz="0" w:space="0" w:color="auto"/>
                            <w:bottom w:val="none" w:sz="0" w:space="0" w:color="auto"/>
                            <w:right w:val="none" w:sz="0" w:space="0" w:color="auto"/>
                          </w:divBdr>
                          <w:divsChild>
                            <w:div w:id="207114274">
                              <w:marLeft w:val="0"/>
                              <w:marRight w:val="0"/>
                              <w:marTop w:val="0"/>
                              <w:marBottom w:val="0"/>
                              <w:divBdr>
                                <w:top w:val="none" w:sz="0" w:space="0" w:color="auto"/>
                                <w:left w:val="none" w:sz="0" w:space="0" w:color="auto"/>
                                <w:bottom w:val="none" w:sz="0" w:space="0" w:color="auto"/>
                                <w:right w:val="none" w:sz="0" w:space="0" w:color="auto"/>
                              </w:divBdr>
                              <w:divsChild>
                                <w:div w:id="1495338719">
                                  <w:marLeft w:val="0"/>
                                  <w:marRight w:val="0"/>
                                  <w:marTop w:val="0"/>
                                  <w:marBottom w:val="0"/>
                                  <w:divBdr>
                                    <w:top w:val="none" w:sz="0" w:space="0" w:color="auto"/>
                                    <w:left w:val="none" w:sz="0" w:space="0" w:color="auto"/>
                                    <w:bottom w:val="none" w:sz="0" w:space="0" w:color="auto"/>
                                    <w:right w:val="none" w:sz="0" w:space="0" w:color="auto"/>
                                  </w:divBdr>
                                  <w:divsChild>
                                    <w:div w:id="558595273">
                                      <w:marLeft w:val="0"/>
                                      <w:marRight w:val="0"/>
                                      <w:marTop w:val="150"/>
                                      <w:marBottom w:val="150"/>
                                      <w:divBdr>
                                        <w:top w:val="none" w:sz="0" w:space="0" w:color="auto"/>
                                        <w:left w:val="none" w:sz="0" w:space="0" w:color="auto"/>
                                        <w:bottom w:val="none" w:sz="0" w:space="0" w:color="auto"/>
                                        <w:right w:val="none" w:sz="0" w:space="0" w:color="auto"/>
                                      </w:divBdr>
                                      <w:divsChild>
                                        <w:div w:id="136277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5698834">
      <w:bodyDiv w:val="1"/>
      <w:marLeft w:val="0"/>
      <w:marRight w:val="0"/>
      <w:marTop w:val="0"/>
      <w:marBottom w:val="0"/>
      <w:divBdr>
        <w:top w:val="none" w:sz="0" w:space="0" w:color="auto"/>
        <w:left w:val="none" w:sz="0" w:space="0" w:color="auto"/>
        <w:bottom w:val="none" w:sz="0" w:space="0" w:color="auto"/>
        <w:right w:val="none" w:sz="0" w:space="0" w:color="auto"/>
      </w:divBdr>
    </w:div>
    <w:div w:id="1985769664">
      <w:bodyDiv w:val="1"/>
      <w:marLeft w:val="0"/>
      <w:marRight w:val="0"/>
      <w:marTop w:val="0"/>
      <w:marBottom w:val="0"/>
      <w:divBdr>
        <w:top w:val="none" w:sz="0" w:space="0" w:color="auto"/>
        <w:left w:val="none" w:sz="0" w:space="0" w:color="auto"/>
        <w:bottom w:val="none" w:sz="0" w:space="0" w:color="auto"/>
        <w:right w:val="none" w:sz="0" w:space="0" w:color="auto"/>
      </w:divBdr>
    </w:div>
    <w:div w:id="1985887624">
      <w:bodyDiv w:val="1"/>
      <w:marLeft w:val="0"/>
      <w:marRight w:val="0"/>
      <w:marTop w:val="0"/>
      <w:marBottom w:val="0"/>
      <w:divBdr>
        <w:top w:val="none" w:sz="0" w:space="0" w:color="auto"/>
        <w:left w:val="none" w:sz="0" w:space="0" w:color="auto"/>
        <w:bottom w:val="none" w:sz="0" w:space="0" w:color="auto"/>
        <w:right w:val="none" w:sz="0" w:space="0" w:color="auto"/>
      </w:divBdr>
    </w:div>
    <w:div w:id="1986082986">
      <w:bodyDiv w:val="1"/>
      <w:marLeft w:val="0"/>
      <w:marRight w:val="0"/>
      <w:marTop w:val="0"/>
      <w:marBottom w:val="0"/>
      <w:divBdr>
        <w:top w:val="none" w:sz="0" w:space="0" w:color="auto"/>
        <w:left w:val="none" w:sz="0" w:space="0" w:color="auto"/>
        <w:bottom w:val="none" w:sz="0" w:space="0" w:color="auto"/>
        <w:right w:val="none" w:sz="0" w:space="0" w:color="auto"/>
      </w:divBdr>
    </w:div>
    <w:div w:id="1986272415">
      <w:bodyDiv w:val="1"/>
      <w:marLeft w:val="0"/>
      <w:marRight w:val="0"/>
      <w:marTop w:val="0"/>
      <w:marBottom w:val="0"/>
      <w:divBdr>
        <w:top w:val="none" w:sz="0" w:space="0" w:color="auto"/>
        <w:left w:val="none" w:sz="0" w:space="0" w:color="auto"/>
        <w:bottom w:val="none" w:sz="0" w:space="0" w:color="auto"/>
        <w:right w:val="none" w:sz="0" w:space="0" w:color="auto"/>
      </w:divBdr>
    </w:div>
    <w:div w:id="1986347981">
      <w:bodyDiv w:val="1"/>
      <w:marLeft w:val="0"/>
      <w:marRight w:val="0"/>
      <w:marTop w:val="0"/>
      <w:marBottom w:val="0"/>
      <w:divBdr>
        <w:top w:val="none" w:sz="0" w:space="0" w:color="auto"/>
        <w:left w:val="none" w:sz="0" w:space="0" w:color="auto"/>
        <w:bottom w:val="none" w:sz="0" w:space="0" w:color="auto"/>
        <w:right w:val="none" w:sz="0" w:space="0" w:color="auto"/>
      </w:divBdr>
    </w:div>
    <w:div w:id="1986350305">
      <w:bodyDiv w:val="1"/>
      <w:marLeft w:val="0"/>
      <w:marRight w:val="0"/>
      <w:marTop w:val="0"/>
      <w:marBottom w:val="0"/>
      <w:divBdr>
        <w:top w:val="none" w:sz="0" w:space="0" w:color="auto"/>
        <w:left w:val="none" w:sz="0" w:space="0" w:color="auto"/>
        <w:bottom w:val="none" w:sz="0" w:space="0" w:color="auto"/>
        <w:right w:val="none" w:sz="0" w:space="0" w:color="auto"/>
      </w:divBdr>
    </w:div>
    <w:div w:id="1986424013">
      <w:bodyDiv w:val="1"/>
      <w:marLeft w:val="0"/>
      <w:marRight w:val="0"/>
      <w:marTop w:val="0"/>
      <w:marBottom w:val="0"/>
      <w:divBdr>
        <w:top w:val="none" w:sz="0" w:space="0" w:color="auto"/>
        <w:left w:val="none" w:sz="0" w:space="0" w:color="auto"/>
        <w:bottom w:val="none" w:sz="0" w:space="0" w:color="auto"/>
        <w:right w:val="none" w:sz="0" w:space="0" w:color="auto"/>
      </w:divBdr>
    </w:div>
    <w:div w:id="1986742153">
      <w:bodyDiv w:val="1"/>
      <w:marLeft w:val="0"/>
      <w:marRight w:val="0"/>
      <w:marTop w:val="0"/>
      <w:marBottom w:val="0"/>
      <w:divBdr>
        <w:top w:val="none" w:sz="0" w:space="0" w:color="auto"/>
        <w:left w:val="none" w:sz="0" w:space="0" w:color="auto"/>
        <w:bottom w:val="none" w:sz="0" w:space="0" w:color="auto"/>
        <w:right w:val="none" w:sz="0" w:space="0" w:color="auto"/>
      </w:divBdr>
    </w:div>
    <w:div w:id="1986815823">
      <w:bodyDiv w:val="1"/>
      <w:marLeft w:val="0"/>
      <w:marRight w:val="0"/>
      <w:marTop w:val="0"/>
      <w:marBottom w:val="0"/>
      <w:divBdr>
        <w:top w:val="none" w:sz="0" w:space="0" w:color="auto"/>
        <w:left w:val="none" w:sz="0" w:space="0" w:color="auto"/>
        <w:bottom w:val="none" w:sz="0" w:space="0" w:color="auto"/>
        <w:right w:val="none" w:sz="0" w:space="0" w:color="auto"/>
      </w:divBdr>
    </w:div>
    <w:div w:id="1986934259">
      <w:bodyDiv w:val="1"/>
      <w:marLeft w:val="0"/>
      <w:marRight w:val="0"/>
      <w:marTop w:val="0"/>
      <w:marBottom w:val="0"/>
      <w:divBdr>
        <w:top w:val="none" w:sz="0" w:space="0" w:color="auto"/>
        <w:left w:val="none" w:sz="0" w:space="0" w:color="auto"/>
        <w:bottom w:val="none" w:sz="0" w:space="0" w:color="auto"/>
        <w:right w:val="none" w:sz="0" w:space="0" w:color="auto"/>
      </w:divBdr>
    </w:div>
    <w:div w:id="1987078746">
      <w:bodyDiv w:val="1"/>
      <w:marLeft w:val="0"/>
      <w:marRight w:val="0"/>
      <w:marTop w:val="0"/>
      <w:marBottom w:val="0"/>
      <w:divBdr>
        <w:top w:val="none" w:sz="0" w:space="0" w:color="auto"/>
        <w:left w:val="none" w:sz="0" w:space="0" w:color="auto"/>
        <w:bottom w:val="none" w:sz="0" w:space="0" w:color="auto"/>
        <w:right w:val="none" w:sz="0" w:space="0" w:color="auto"/>
      </w:divBdr>
    </w:div>
    <w:div w:id="1987124079">
      <w:bodyDiv w:val="1"/>
      <w:marLeft w:val="0"/>
      <w:marRight w:val="0"/>
      <w:marTop w:val="0"/>
      <w:marBottom w:val="0"/>
      <w:divBdr>
        <w:top w:val="none" w:sz="0" w:space="0" w:color="auto"/>
        <w:left w:val="none" w:sz="0" w:space="0" w:color="auto"/>
        <w:bottom w:val="none" w:sz="0" w:space="0" w:color="auto"/>
        <w:right w:val="none" w:sz="0" w:space="0" w:color="auto"/>
      </w:divBdr>
    </w:div>
    <w:div w:id="1987197773">
      <w:bodyDiv w:val="1"/>
      <w:marLeft w:val="0"/>
      <w:marRight w:val="0"/>
      <w:marTop w:val="0"/>
      <w:marBottom w:val="0"/>
      <w:divBdr>
        <w:top w:val="none" w:sz="0" w:space="0" w:color="auto"/>
        <w:left w:val="none" w:sz="0" w:space="0" w:color="auto"/>
        <w:bottom w:val="none" w:sz="0" w:space="0" w:color="auto"/>
        <w:right w:val="none" w:sz="0" w:space="0" w:color="auto"/>
      </w:divBdr>
    </w:div>
    <w:div w:id="1987199305">
      <w:bodyDiv w:val="1"/>
      <w:marLeft w:val="0"/>
      <w:marRight w:val="0"/>
      <w:marTop w:val="0"/>
      <w:marBottom w:val="0"/>
      <w:divBdr>
        <w:top w:val="none" w:sz="0" w:space="0" w:color="auto"/>
        <w:left w:val="none" w:sz="0" w:space="0" w:color="auto"/>
        <w:bottom w:val="none" w:sz="0" w:space="0" w:color="auto"/>
        <w:right w:val="none" w:sz="0" w:space="0" w:color="auto"/>
      </w:divBdr>
    </w:div>
    <w:div w:id="1987199439">
      <w:bodyDiv w:val="1"/>
      <w:marLeft w:val="0"/>
      <w:marRight w:val="0"/>
      <w:marTop w:val="0"/>
      <w:marBottom w:val="0"/>
      <w:divBdr>
        <w:top w:val="none" w:sz="0" w:space="0" w:color="auto"/>
        <w:left w:val="none" w:sz="0" w:space="0" w:color="auto"/>
        <w:bottom w:val="none" w:sz="0" w:space="0" w:color="auto"/>
        <w:right w:val="none" w:sz="0" w:space="0" w:color="auto"/>
      </w:divBdr>
      <w:divsChild>
        <w:div w:id="241062160">
          <w:marLeft w:val="0"/>
          <w:marRight w:val="0"/>
          <w:marTop w:val="0"/>
          <w:marBottom w:val="0"/>
          <w:divBdr>
            <w:top w:val="none" w:sz="0" w:space="0" w:color="auto"/>
            <w:left w:val="none" w:sz="0" w:space="0" w:color="auto"/>
            <w:bottom w:val="none" w:sz="0" w:space="0" w:color="auto"/>
            <w:right w:val="none" w:sz="0" w:space="0" w:color="auto"/>
          </w:divBdr>
          <w:divsChild>
            <w:div w:id="1069309268">
              <w:marLeft w:val="0"/>
              <w:marRight w:val="0"/>
              <w:marTop w:val="0"/>
              <w:marBottom w:val="0"/>
              <w:divBdr>
                <w:top w:val="none" w:sz="0" w:space="0" w:color="auto"/>
                <w:left w:val="none" w:sz="0" w:space="0" w:color="auto"/>
                <w:bottom w:val="none" w:sz="0" w:space="0" w:color="auto"/>
                <w:right w:val="none" w:sz="0" w:space="0" w:color="auto"/>
              </w:divBdr>
              <w:divsChild>
                <w:div w:id="805582336">
                  <w:marLeft w:val="0"/>
                  <w:marRight w:val="0"/>
                  <w:marTop w:val="90"/>
                  <w:marBottom w:val="150"/>
                  <w:divBdr>
                    <w:top w:val="none" w:sz="0" w:space="0" w:color="auto"/>
                    <w:left w:val="none" w:sz="0" w:space="0" w:color="auto"/>
                    <w:bottom w:val="none" w:sz="0" w:space="0" w:color="auto"/>
                    <w:right w:val="none" w:sz="0" w:space="0" w:color="auto"/>
                  </w:divBdr>
                  <w:divsChild>
                    <w:div w:id="1285623817">
                      <w:marLeft w:val="90"/>
                      <w:marRight w:val="0"/>
                      <w:marTop w:val="0"/>
                      <w:marBottom w:val="0"/>
                      <w:divBdr>
                        <w:top w:val="none" w:sz="0" w:space="0" w:color="auto"/>
                        <w:left w:val="none" w:sz="0" w:space="0" w:color="auto"/>
                        <w:bottom w:val="none" w:sz="0" w:space="0" w:color="auto"/>
                        <w:right w:val="none" w:sz="0" w:space="0" w:color="auto"/>
                      </w:divBdr>
                      <w:divsChild>
                        <w:div w:id="1552615617">
                          <w:marLeft w:val="0"/>
                          <w:marRight w:val="0"/>
                          <w:marTop w:val="0"/>
                          <w:marBottom w:val="75"/>
                          <w:divBdr>
                            <w:top w:val="none" w:sz="0" w:space="0" w:color="auto"/>
                            <w:left w:val="none" w:sz="0" w:space="0" w:color="auto"/>
                            <w:bottom w:val="none" w:sz="0" w:space="0" w:color="auto"/>
                            <w:right w:val="none" w:sz="0" w:space="0" w:color="auto"/>
                          </w:divBdr>
                          <w:divsChild>
                            <w:div w:id="685058327">
                              <w:marLeft w:val="0"/>
                              <w:marRight w:val="0"/>
                              <w:marTop w:val="90"/>
                              <w:marBottom w:val="150"/>
                              <w:divBdr>
                                <w:top w:val="none" w:sz="0" w:space="0" w:color="auto"/>
                                <w:left w:val="none" w:sz="0" w:space="0" w:color="auto"/>
                                <w:bottom w:val="none" w:sz="0" w:space="0" w:color="auto"/>
                                <w:right w:val="none" w:sz="0" w:space="0" w:color="auto"/>
                              </w:divBdr>
                              <w:divsChild>
                                <w:div w:id="538859844">
                                  <w:marLeft w:val="0"/>
                                  <w:marRight w:val="0"/>
                                  <w:marTop w:val="0"/>
                                  <w:marBottom w:val="0"/>
                                  <w:divBdr>
                                    <w:top w:val="none" w:sz="0" w:space="0" w:color="auto"/>
                                    <w:left w:val="none" w:sz="0" w:space="0" w:color="auto"/>
                                    <w:bottom w:val="none" w:sz="0" w:space="0" w:color="auto"/>
                                    <w:right w:val="none" w:sz="0" w:space="0" w:color="auto"/>
                                  </w:divBdr>
                                  <w:divsChild>
                                    <w:div w:id="1666593946">
                                      <w:marLeft w:val="0"/>
                                      <w:marRight w:val="0"/>
                                      <w:marTop w:val="150"/>
                                      <w:marBottom w:val="150"/>
                                      <w:divBdr>
                                        <w:top w:val="none" w:sz="0" w:space="0" w:color="auto"/>
                                        <w:left w:val="none" w:sz="0" w:space="0" w:color="auto"/>
                                        <w:bottom w:val="none" w:sz="0" w:space="0" w:color="auto"/>
                                        <w:right w:val="none" w:sz="0" w:space="0" w:color="auto"/>
                                      </w:divBdr>
                                      <w:divsChild>
                                        <w:div w:id="317612448">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7278099">
      <w:bodyDiv w:val="1"/>
      <w:marLeft w:val="0"/>
      <w:marRight w:val="0"/>
      <w:marTop w:val="0"/>
      <w:marBottom w:val="0"/>
      <w:divBdr>
        <w:top w:val="none" w:sz="0" w:space="0" w:color="auto"/>
        <w:left w:val="none" w:sz="0" w:space="0" w:color="auto"/>
        <w:bottom w:val="none" w:sz="0" w:space="0" w:color="auto"/>
        <w:right w:val="none" w:sz="0" w:space="0" w:color="auto"/>
      </w:divBdr>
    </w:div>
    <w:div w:id="1987318120">
      <w:bodyDiv w:val="1"/>
      <w:marLeft w:val="0"/>
      <w:marRight w:val="0"/>
      <w:marTop w:val="0"/>
      <w:marBottom w:val="0"/>
      <w:divBdr>
        <w:top w:val="none" w:sz="0" w:space="0" w:color="auto"/>
        <w:left w:val="none" w:sz="0" w:space="0" w:color="auto"/>
        <w:bottom w:val="none" w:sz="0" w:space="0" w:color="auto"/>
        <w:right w:val="none" w:sz="0" w:space="0" w:color="auto"/>
      </w:divBdr>
    </w:div>
    <w:div w:id="1987471935">
      <w:bodyDiv w:val="1"/>
      <w:marLeft w:val="0"/>
      <w:marRight w:val="0"/>
      <w:marTop w:val="0"/>
      <w:marBottom w:val="0"/>
      <w:divBdr>
        <w:top w:val="none" w:sz="0" w:space="0" w:color="auto"/>
        <w:left w:val="none" w:sz="0" w:space="0" w:color="auto"/>
        <w:bottom w:val="none" w:sz="0" w:space="0" w:color="auto"/>
        <w:right w:val="none" w:sz="0" w:space="0" w:color="auto"/>
      </w:divBdr>
    </w:div>
    <w:div w:id="1987659739">
      <w:bodyDiv w:val="1"/>
      <w:marLeft w:val="0"/>
      <w:marRight w:val="0"/>
      <w:marTop w:val="0"/>
      <w:marBottom w:val="0"/>
      <w:divBdr>
        <w:top w:val="none" w:sz="0" w:space="0" w:color="auto"/>
        <w:left w:val="none" w:sz="0" w:space="0" w:color="auto"/>
        <w:bottom w:val="none" w:sz="0" w:space="0" w:color="auto"/>
        <w:right w:val="none" w:sz="0" w:space="0" w:color="auto"/>
      </w:divBdr>
    </w:div>
    <w:div w:id="1987784366">
      <w:bodyDiv w:val="1"/>
      <w:marLeft w:val="0"/>
      <w:marRight w:val="0"/>
      <w:marTop w:val="0"/>
      <w:marBottom w:val="0"/>
      <w:divBdr>
        <w:top w:val="none" w:sz="0" w:space="0" w:color="auto"/>
        <w:left w:val="none" w:sz="0" w:space="0" w:color="auto"/>
        <w:bottom w:val="none" w:sz="0" w:space="0" w:color="auto"/>
        <w:right w:val="none" w:sz="0" w:space="0" w:color="auto"/>
      </w:divBdr>
    </w:div>
    <w:div w:id="1987859834">
      <w:bodyDiv w:val="1"/>
      <w:marLeft w:val="0"/>
      <w:marRight w:val="0"/>
      <w:marTop w:val="0"/>
      <w:marBottom w:val="0"/>
      <w:divBdr>
        <w:top w:val="none" w:sz="0" w:space="0" w:color="auto"/>
        <w:left w:val="none" w:sz="0" w:space="0" w:color="auto"/>
        <w:bottom w:val="none" w:sz="0" w:space="0" w:color="auto"/>
        <w:right w:val="none" w:sz="0" w:space="0" w:color="auto"/>
      </w:divBdr>
    </w:div>
    <w:div w:id="1987969091">
      <w:bodyDiv w:val="1"/>
      <w:marLeft w:val="0"/>
      <w:marRight w:val="0"/>
      <w:marTop w:val="0"/>
      <w:marBottom w:val="0"/>
      <w:divBdr>
        <w:top w:val="none" w:sz="0" w:space="0" w:color="auto"/>
        <w:left w:val="none" w:sz="0" w:space="0" w:color="auto"/>
        <w:bottom w:val="none" w:sz="0" w:space="0" w:color="auto"/>
        <w:right w:val="none" w:sz="0" w:space="0" w:color="auto"/>
      </w:divBdr>
    </w:div>
    <w:div w:id="1988243687">
      <w:bodyDiv w:val="1"/>
      <w:marLeft w:val="0"/>
      <w:marRight w:val="0"/>
      <w:marTop w:val="0"/>
      <w:marBottom w:val="0"/>
      <w:divBdr>
        <w:top w:val="none" w:sz="0" w:space="0" w:color="auto"/>
        <w:left w:val="none" w:sz="0" w:space="0" w:color="auto"/>
        <w:bottom w:val="none" w:sz="0" w:space="0" w:color="auto"/>
        <w:right w:val="none" w:sz="0" w:space="0" w:color="auto"/>
      </w:divBdr>
    </w:div>
    <w:div w:id="1988313432">
      <w:bodyDiv w:val="1"/>
      <w:marLeft w:val="0"/>
      <w:marRight w:val="0"/>
      <w:marTop w:val="0"/>
      <w:marBottom w:val="0"/>
      <w:divBdr>
        <w:top w:val="none" w:sz="0" w:space="0" w:color="auto"/>
        <w:left w:val="none" w:sz="0" w:space="0" w:color="auto"/>
        <w:bottom w:val="none" w:sz="0" w:space="0" w:color="auto"/>
        <w:right w:val="none" w:sz="0" w:space="0" w:color="auto"/>
      </w:divBdr>
    </w:div>
    <w:div w:id="1988390957">
      <w:bodyDiv w:val="1"/>
      <w:marLeft w:val="0"/>
      <w:marRight w:val="0"/>
      <w:marTop w:val="0"/>
      <w:marBottom w:val="0"/>
      <w:divBdr>
        <w:top w:val="none" w:sz="0" w:space="0" w:color="auto"/>
        <w:left w:val="none" w:sz="0" w:space="0" w:color="auto"/>
        <w:bottom w:val="none" w:sz="0" w:space="0" w:color="auto"/>
        <w:right w:val="none" w:sz="0" w:space="0" w:color="auto"/>
      </w:divBdr>
    </w:div>
    <w:div w:id="1988392070">
      <w:bodyDiv w:val="1"/>
      <w:marLeft w:val="0"/>
      <w:marRight w:val="0"/>
      <w:marTop w:val="0"/>
      <w:marBottom w:val="0"/>
      <w:divBdr>
        <w:top w:val="none" w:sz="0" w:space="0" w:color="auto"/>
        <w:left w:val="none" w:sz="0" w:space="0" w:color="auto"/>
        <w:bottom w:val="none" w:sz="0" w:space="0" w:color="auto"/>
        <w:right w:val="none" w:sz="0" w:space="0" w:color="auto"/>
      </w:divBdr>
    </w:div>
    <w:div w:id="1988394658">
      <w:bodyDiv w:val="1"/>
      <w:marLeft w:val="0"/>
      <w:marRight w:val="0"/>
      <w:marTop w:val="0"/>
      <w:marBottom w:val="0"/>
      <w:divBdr>
        <w:top w:val="none" w:sz="0" w:space="0" w:color="auto"/>
        <w:left w:val="none" w:sz="0" w:space="0" w:color="auto"/>
        <w:bottom w:val="none" w:sz="0" w:space="0" w:color="auto"/>
        <w:right w:val="none" w:sz="0" w:space="0" w:color="auto"/>
      </w:divBdr>
    </w:div>
    <w:div w:id="1988633169">
      <w:bodyDiv w:val="1"/>
      <w:marLeft w:val="0"/>
      <w:marRight w:val="0"/>
      <w:marTop w:val="0"/>
      <w:marBottom w:val="0"/>
      <w:divBdr>
        <w:top w:val="none" w:sz="0" w:space="0" w:color="auto"/>
        <w:left w:val="none" w:sz="0" w:space="0" w:color="auto"/>
        <w:bottom w:val="none" w:sz="0" w:space="0" w:color="auto"/>
        <w:right w:val="none" w:sz="0" w:space="0" w:color="auto"/>
      </w:divBdr>
    </w:div>
    <w:div w:id="1988702990">
      <w:bodyDiv w:val="1"/>
      <w:marLeft w:val="0"/>
      <w:marRight w:val="0"/>
      <w:marTop w:val="0"/>
      <w:marBottom w:val="0"/>
      <w:divBdr>
        <w:top w:val="none" w:sz="0" w:space="0" w:color="auto"/>
        <w:left w:val="none" w:sz="0" w:space="0" w:color="auto"/>
        <w:bottom w:val="none" w:sz="0" w:space="0" w:color="auto"/>
        <w:right w:val="none" w:sz="0" w:space="0" w:color="auto"/>
      </w:divBdr>
    </w:div>
    <w:div w:id="1988706637">
      <w:bodyDiv w:val="1"/>
      <w:marLeft w:val="0"/>
      <w:marRight w:val="0"/>
      <w:marTop w:val="0"/>
      <w:marBottom w:val="0"/>
      <w:divBdr>
        <w:top w:val="none" w:sz="0" w:space="0" w:color="auto"/>
        <w:left w:val="none" w:sz="0" w:space="0" w:color="auto"/>
        <w:bottom w:val="none" w:sz="0" w:space="0" w:color="auto"/>
        <w:right w:val="none" w:sz="0" w:space="0" w:color="auto"/>
      </w:divBdr>
    </w:div>
    <w:div w:id="1988783173">
      <w:bodyDiv w:val="1"/>
      <w:marLeft w:val="0"/>
      <w:marRight w:val="0"/>
      <w:marTop w:val="0"/>
      <w:marBottom w:val="0"/>
      <w:divBdr>
        <w:top w:val="none" w:sz="0" w:space="0" w:color="auto"/>
        <w:left w:val="none" w:sz="0" w:space="0" w:color="auto"/>
        <w:bottom w:val="none" w:sz="0" w:space="0" w:color="auto"/>
        <w:right w:val="none" w:sz="0" w:space="0" w:color="auto"/>
      </w:divBdr>
    </w:div>
    <w:div w:id="1988783531">
      <w:bodyDiv w:val="1"/>
      <w:marLeft w:val="0"/>
      <w:marRight w:val="0"/>
      <w:marTop w:val="0"/>
      <w:marBottom w:val="0"/>
      <w:divBdr>
        <w:top w:val="none" w:sz="0" w:space="0" w:color="auto"/>
        <w:left w:val="none" w:sz="0" w:space="0" w:color="auto"/>
        <w:bottom w:val="none" w:sz="0" w:space="0" w:color="auto"/>
        <w:right w:val="none" w:sz="0" w:space="0" w:color="auto"/>
      </w:divBdr>
    </w:div>
    <w:div w:id="1988897900">
      <w:bodyDiv w:val="1"/>
      <w:marLeft w:val="0"/>
      <w:marRight w:val="0"/>
      <w:marTop w:val="0"/>
      <w:marBottom w:val="0"/>
      <w:divBdr>
        <w:top w:val="none" w:sz="0" w:space="0" w:color="auto"/>
        <w:left w:val="none" w:sz="0" w:space="0" w:color="auto"/>
        <w:bottom w:val="none" w:sz="0" w:space="0" w:color="auto"/>
        <w:right w:val="none" w:sz="0" w:space="0" w:color="auto"/>
      </w:divBdr>
    </w:div>
    <w:div w:id="1989087735">
      <w:bodyDiv w:val="1"/>
      <w:marLeft w:val="0"/>
      <w:marRight w:val="0"/>
      <w:marTop w:val="0"/>
      <w:marBottom w:val="0"/>
      <w:divBdr>
        <w:top w:val="none" w:sz="0" w:space="0" w:color="auto"/>
        <w:left w:val="none" w:sz="0" w:space="0" w:color="auto"/>
        <w:bottom w:val="none" w:sz="0" w:space="0" w:color="auto"/>
        <w:right w:val="none" w:sz="0" w:space="0" w:color="auto"/>
      </w:divBdr>
    </w:div>
    <w:div w:id="1989092193">
      <w:bodyDiv w:val="1"/>
      <w:marLeft w:val="0"/>
      <w:marRight w:val="0"/>
      <w:marTop w:val="0"/>
      <w:marBottom w:val="0"/>
      <w:divBdr>
        <w:top w:val="none" w:sz="0" w:space="0" w:color="auto"/>
        <w:left w:val="none" w:sz="0" w:space="0" w:color="auto"/>
        <w:bottom w:val="none" w:sz="0" w:space="0" w:color="auto"/>
        <w:right w:val="none" w:sz="0" w:space="0" w:color="auto"/>
      </w:divBdr>
    </w:div>
    <w:div w:id="1989166485">
      <w:bodyDiv w:val="1"/>
      <w:marLeft w:val="0"/>
      <w:marRight w:val="0"/>
      <w:marTop w:val="0"/>
      <w:marBottom w:val="0"/>
      <w:divBdr>
        <w:top w:val="none" w:sz="0" w:space="0" w:color="auto"/>
        <w:left w:val="none" w:sz="0" w:space="0" w:color="auto"/>
        <w:bottom w:val="none" w:sz="0" w:space="0" w:color="auto"/>
        <w:right w:val="none" w:sz="0" w:space="0" w:color="auto"/>
      </w:divBdr>
    </w:div>
    <w:div w:id="1989168453">
      <w:bodyDiv w:val="1"/>
      <w:marLeft w:val="0"/>
      <w:marRight w:val="0"/>
      <w:marTop w:val="0"/>
      <w:marBottom w:val="0"/>
      <w:divBdr>
        <w:top w:val="none" w:sz="0" w:space="0" w:color="auto"/>
        <w:left w:val="none" w:sz="0" w:space="0" w:color="auto"/>
        <w:bottom w:val="none" w:sz="0" w:space="0" w:color="auto"/>
        <w:right w:val="none" w:sz="0" w:space="0" w:color="auto"/>
      </w:divBdr>
    </w:div>
    <w:div w:id="1989240761">
      <w:bodyDiv w:val="1"/>
      <w:marLeft w:val="0"/>
      <w:marRight w:val="0"/>
      <w:marTop w:val="0"/>
      <w:marBottom w:val="0"/>
      <w:divBdr>
        <w:top w:val="none" w:sz="0" w:space="0" w:color="auto"/>
        <w:left w:val="none" w:sz="0" w:space="0" w:color="auto"/>
        <w:bottom w:val="none" w:sz="0" w:space="0" w:color="auto"/>
        <w:right w:val="none" w:sz="0" w:space="0" w:color="auto"/>
      </w:divBdr>
    </w:div>
    <w:div w:id="1989281697">
      <w:bodyDiv w:val="1"/>
      <w:marLeft w:val="0"/>
      <w:marRight w:val="0"/>
      <w:marTop w:val="0"/>
      <w:marBottom w:val="0"/>
      <w:divBdr>
        <w:top w:val="none" w:sz="0" w:space="0" w:color="auto"/>
        <w:left w:val="none" w:sz="0" w:space="0" w:color="auto"/>
        <w:bottom w:val="none" w:sz="0" w:space="0" w:color="auto"/>
        <w:right w:val="none" w:sz="0" w:space="0" w:color="auto"/>
      </w:divBdr>
    </w:div>
    <w:div w:id="1989553218">
      <w:bodyDiv w:val="1"/>
      <w:marLeft w:val="0"/>
      <w:marRight w:val="0"/>
      <w:marTop w:val="0"/>
      <w:marBottom w:val="0"/>
      <w:divBdr>
        <w:top w:val="none" w:sz="0" w:space="0" w:color="auto"/>
        <w:left w:val="none" w:sz="0" w:space="0" w:color="auto"/>
        <w:bottom w:val="none" w:sz="0" w:space="0" w:color="auto"/>
        <w:right w:val="none" w:sz="0" w:space="0" w:color="auto"/>
      </w:divBdr>
    </w:div>
    <w:div w:id="1989704461">
      <w:bodyDiv w:val="1"/>
      <w:marLeft w:val="0"/>
      <w:marRight w:val="0"/>
      <w:marTop w:val="0"/>
      <w:marBottom w:val="0"/>
      <w:divBdr>
        <w:top w:val="none" w:sz="0" w:space="0" w:color="auto"/>
        <w:left w:val="none" w:sz="0" w:space="0" w:color="auto"/>
        <w:bottom w:val="none" w:sz="0" w:space="0" w:color="auto"/>
        <w:right w:val="none" w:sz="0" w:space="0" w:color="auto"/>
      </w:divBdr>
    </w:div>
    <w:div w:id="1989748530">
      <w:bodyDiv w:val="1"/>
      <w:marLeft w:val="0"/>
      <w:marRight w:val="0"/>
      <w:marTop w:val="0"/>
      <w:marBottom w:val="0"/>
      <w:divBdr>
        <w:top w:val="none" w:sz="0" w:space="0" w:color="auto"/>
        <w:left w:val="none" w:sz="0" w:space="0" w:color="auto"/>
        <w:bottom w:val="none" w:sz="0" w:space="0" w:color="auto"/>
        <w:right w:val="none" w:sz="0" w:space="0" w:color="auto"/>
      </w:divBdr>
    </w:div>
    <w:div w:id="1989817109">
      <w:bodyDiv w:val="1"/>
      <w:marLeft w:val="0"/>
      <w:marRight w:val="0"/>
      <w:marTop w:val="0"/>
      <w:marBottom w:val="0"/>
      <w:divBdr>
        <w:top w:val="none" w:sz="0" w:space="0" w:color="auto"/>
        <w:left w:val="none" w:sz="0" w:space="0" w:color="auto"/>
        <w:bottom w:val="none" w:sz="0" w:space="0" w:color="auto"/>
        <w:right w:val="none" w:sz="0" w:space="0" w:color="auto"/>
      </w:divBdr>
    </w:div>
    <w:div w:id="1989898467">
      <w:bodyDiv w:val="1"/>
      <w:marLeft w:val="0"/>
      <w:marRight w:val="0"/>
      <w:marTop w:val="0"/>
      <w:marBottom w:val="0"/>
      <w:divBdr>
        <w:top w:val="none" w:sz="0" w:space="0" w:color="auto"/>
        <w:left w:val="none" w:sz="0" w:space="0" w:color="auto"/>
        <w:bottom w:val="none" w:sz="0" w:space="0" w:color="auto"/>
        <w:right w:val="none" w:sz="0" w:space="0" w:color="auto"/>
      </w:divBdr>
    </w:div>
    <w:div w:id="1990088874">
      <w:bodyDiv w:val="1"/>
      <w:marLeft w:val="0"/>
      <w:marRight w:val="0"/>
      <w:marTop w:val="0"/>
      <w:marBottom w:val="0"/>
      <w:divBdr>
        <w:top w:val="none" w:sz="0" w:space="0" w:color="auto"/>
        <w:left w:val="none" w:sz="0" w:space="0" w:color="auto"/>
        <w:bottom w:val="none" w:sz="0" w:space="0" w:color="auto"/>
        <w:right w:val="none" w:sz="0" w:space="0" w:color="auto"/>
      </w:divBdr>
    </w:div>
    <w:div w:id="1990090171">
      <w:bodyDiv w:val="1"/>
      <w:marLeft w:val="0"/>
      <w:marRight w:val="0"/>
      <w:marTop w:val="0"/>
      <w:marBottom w:val="0"/>
      <w:divBdr>
        <w:top w:val="none" w:sz="0" w:space="0" w:color="auto"/>
        <w:left w:val="none" w:sz="0" w:space="0" w:color="auto"/>
        <w:bottom w:val="none" w:sz="0" w:space="0" w:color="auto"/>
        <w:right w:val="none" w:sz="0" w:space="0" w:color="auto"/>
      </w:divBdr>
    </w:div>
    <w:div w:id="1990284362">
      <w:bodyDiv w:val="1"/>
      <w:marLeft w:val="0"/>
      <w:marRight w:val="0"/>
      <w:marTop w:val="0"/>
      <w:marBottom w:val="0"/>
      <w:divBdr>
        <w:top w:val="none" w:sz="0" w:space="0" w:color="auto"/>
        <w:left w:val="none" w:sz="0" w:space="0" w:color="auto"/>
        <w:bottom w:val="none" w:sz="0" w:space="0" w:color="auto"/>
        <w:right w:val="none" w:sz="0" w:space="0" w:color="auto"/>
      </w:divBdr>
    </w:div>
    <w:div w:id="1990403433">
      <w:bodyDiv w:val="1"/>
      <w:marLeft w:val="0"/>
      <w:marRight w:val="0"/>
      <w:marTop w:val="0"/>
      <w:marBottom w:val="0"/>
      <w:divBdr>
        <w:top w:val="none" w:sz="0" w:space="0" w:color="auto"/>
        <w:left w:val="none" w:sz="0" w:space="0" w:color="auto"/>
        <w:bottom w:val="none" w:sz="0" w:space="0" w:color="auto"/>
        <w:right w:val="none" w:sz="0" w:space="0" w:color="auto"/>
      </w:divBdr>
    </w:div>
    <w:div w:id="1990592757">
      <w:bodyDiv w:val="1"/>
      <w:marLeft w:val="0"/>
      <w:marRight w:val="0"/>
      <w:marTop w:val="0"/>
      <w:marBottom w:val="0"/>
      <w:divBdr>
        <w:top w:val="none" w:sz="0" w:space="0" w:color="auto"/>
        <w:left w:val="none" w:sz="0" w:space="0" w:color="auto"/>
        <w:bottom w:val="none" w:sz="0" w:space="0" w:color="auto"/>
        <w:right w:val="none" w:sz="0" w:space="0" w:color="auto"/>
      </w:divBdr>
    </w:div>
    <w:div w:id="1990668954">
      <w:bodyDiv w:val="1"/>
      <w:marLeft w:val="0"/>
      <w:marRight w:val="0"/>
      <w:marTop w:val="0"/>
      <w:marBottom w:val="0"/>
      <w:divBdr>
        <w:top w:val="none" w:sz="0" w:space="0" w:color="auto"/>
        <w:left w:val="none" w:sz="0" w:space="0" w:color="auto"/>
        <w:bottom w:val="none" w:sz="0" w:space="0" w:color="auto"/>
        <w:right w:val="none" w:sz="0" w:space="0" w:color="auto"/>
      </w:divBdr>
    </w:div>
    <w:div w:id="1990671270">
      <w:bodyDiv w:val="1"/>
      <w:marLeft w:val="0"/>
      <w:marRight w:val="0"/>
      <w:marTop w:val="0"/>
      <w:marBottom w:val="0"/>
      <w:divBdr>
        <w:top w:val="none" w:sz="0" w:space="0" w:color="auto"/>
        <w:left w:val="none" w:sz="0" w:space="0" w:color="auto"/>
        <w:bottom w:val="none" w:sz="0" w:space="0" w:color="auto"/>
        <w:right w:val="none" w:sz="0" w:space="0" w:color="auto"/>
      </w:divBdr>
    </w:div>
    <w:div w:id="1991400926">
      <w:bodyDiv w:val="1"/>
      <w:marLeft w:val="0"/>
      <w:marRight w:val="0"/>
      <w:marTop w:val="0"/>
      <w:marBottom w:val="0"/>
      <w:divBdr>
        <w:top w:val="none" w:sz="0" w:space="0" w:color="auto"/>
        <w:left w:val="none" w:sz="0" w:space="0" w:color="auto"/>
        <w:bottom w:val="none" w:sz="0" w:space="0" w:color="auto"/>
        <w:right w:val="none" w:sz="0" w:space="0" w:color="auto"/>
      </w:divBdr>
    </w:div>
    <w:div w:id="1991592238">
      <w:bodyDiv w:val="1"/>
      <w:marLeft w:val="0"/>
      <w:marRight w:val="0"/>
      <w:marTop w:val="0"/>
      <w:marBottom w:val="0"/>
      <w:divBdr>
        <w:top w:val="none" w:sz="0" w:space="0" w:color="auto"/>
        <w:left w:val="none" w:sz="0" w:space="0" w:color="auto"/>
        <w:bottom w:val="none" w:sz="0" w:space="0" w:color="auto"/>
        <w:right w:val="none" w:sz="0" w:space="0" w:color="auto"/>
      </w:divBdr>
    </w:div>
    <w:div w:id="1991669232">
      <w:bodyDiv w:val="1"/>
      <w:marLeft w:val="0"/>
      <w:marRight w:val="0"/>
      <w:marTop w:val="0"/>
      <w:marBottom w:val="0"/>
      <w:divBdr>
        <w:top w:val="none" w:sz="0" w:space="0" w:color="auto"/>
        <w:left w:val="none" w:sz="0" w:space="0" w:color="auto"/>
        <w:bottom w:val="none" w:sz="0" w:space="0" w:color="auto"/>
        <w:right w:val="none" w:sz="0" w:space="0" w:color="auto"/>
      </w:divBdr>
    </w:div>
    <w:div w:id="1991671104">
      <w:bodyDiv w:val="1"/>
      <w:marLeft w:val="0"/>
      <w:marRight w:val="0"/>
      <w:marTop w:val="0"/>
      <w:marBottom w:val="0"/>
      <w:divBdr>
        <w:top w:val="none" w:sz="0" w:space="0" w:color="auto"/>
        <w:left w:val="none" w:sz="0" w:space="0" w:color="auto"/>
        <w:bottom w:val="none" w:sz="0" w:space="0" w:color="auto"/>
        <w:right w:val="none" w:sz="0" w:space="0" w:color="auto"/>
      </w:divBdr>
    </w:div>
    <w:div w:id="1991858534">
      <w:bodyDiv w:val="1"/>
      <w:marLeft w:val="0"/>
      <w:marRight w:val="0"/>
      <w:marTop w:val="0"/>
      <w:marBottom w:val="0"/>
      <w:divBdr>
        <w:top w:val="none" w:sz="0" w:space="0" w:color="auto"/>
        <w:left w:val="none" w:sz="0" w:space="0" w:color="auto"/>
        <w:bottom w:val="none" w:sz="0" w:space="0" w:color="auto"/>
        <w:right w:val="none" w:sz="0" w:space="0" w:color="auto"/>
      </w:divBdr>
    </w:div>
    <w:div w:id="1992100163">
      <w:bodyDiv w:val="1"/>
      <w:marLeft w:val="0"/>
      <w:marRight w:val="0"/>
      <w:marTop w:val="0"/>
      <w:marBottom w:val="0"/>
      <w:divBdr>
        <w:top w:val="none" w:sz="0" w:space="0" w:color="auto"/>
        <w:left w:val="none" w:sz="0" w:space="0" w:color="auto"/>
        <w:bottom w:val="none" w:sz="0" w:space="0" w:color="auto"/>
        <w:right w:val="none" w:sz="0" w:space="0" w:color="auto"/>
      </w:divBdr>
    </w:div>
    <w:div w:id="1992126954">
      <w:bodyDiv w:val="1"/>
      <w:marLeft w:val="0"/>
      <w:marRight w:val="0"/>
      <w:marTop w:val="0"/>
      <w:marBottom w:val="0"/>
      <w:divBdr>
        <w:top w:val="none" w:sz="0" w:space="0" w:color="auto"/>
        <w:left w:val="none" w:sz="0" w:space="0" w:color="auto"/>
        <w:bottom w:val="none" w:sz="0" w:space="0" w:color="auto"/>
        <w:right w:val="none" w:sz="0" w:space="0" w:color="auto"/>
      </w:divBdr>
    </w:div>
    <w:div w:id="1992170912">
      <w:bodyDiv w:val="1"/>
      <w:marLeft w:val="0"/>
      <w:marRight w:val="0"/>
      <w:marTop w:val="0"/>
      <w:marBottom w:val="0"/>
      <w:divBdr>
        <w:top w:val="none" w:sz="0" w:space="0" w:color="auto"/>
        <w:left w:val="none" w:sz="0" w:space="0" w:color="auto"/>
        <w:bottom w:val="none" w:sz="0" w:space="0" w:color="auto"/>
        <w:right w:val="none" w:sz="0" w:space="0" w:color="auto"/>
      </w:divBdr>
    </w:div>
    <w:div w:id="1992251010">
      <w:bodyDiv w:val="1"/>
      <w:marLeft w:val="0"/>
      <w:marRight w:val="0"/>
      <w:marTop w:val="0"/>
      <w:marBottom w:val="0"/>
      <w:divBdr>
        <w:top w:val="none" w:sz="0" w:space="0" w:color="auto"/>
        <w:left w:val="none" w:sz="0" w:space="0" w:color="auto"/>
        <w:bottom w:val="none" w:sz="0" w:space="0" w:color="auto"/>
        <w:right w:val="none" w:sz="0" w:space="0" w:color="auto"/>
      </w:divBdr>
    </w:div>
    <w:div w:id="1992252263">
      <w:bodyDiv w:val="1"/>
      <w:marLeft w:val="0"/>
      <w:marRight w:val="0"/>
      <w:marTop w:val="0"/>
      <w:marBottom w:val="0"/>
      <w:divBdr>
        <w:top w:val="none" w:sz="0" w:space="0" w:color="auto"/>
        <w:left w:val="none" w:sz="0" w:space="0" w:color="auto"/>
        <w:bottom w:val="none" w:sz="0" w:space="0" w:color="auto"/>
        <w:right w:val="none" w:sz="0" w:space="0" w:color="auto"/>
      </w:divBdr>
    </w:div>
    <w:div w:id="1992441537">
      <w:bodyDiv w:val="1"/>
      <w:marLeft w:val="0"/>
      <w:marRight w:val="0"/>
      <w:marTop w:val="0"/>
      <w:marBottom w:val="0"/>
      <w:divBdr>
        <w:top w:val="none" w:sz="0" w:space="0" w:color="auto"/>
        <w:left w:val="none" w:sz="0" w:space="0" w:color="auto"/>
        <w:bottom w:val="none" w:sz="0" w:space="0" w:color="auto"/>
        <w:right w:val="none" w:sz="0" w:space="0" w:color="auto"/>
      </w:divBdr>
    </w:div>
    <w:div w:id="1992522421">
      <w:bodyDiv w:val="1"/>
      <w:marLeft w:val="0"/>
      <w:marRight w:val="0"/>
      <w:marTop w:val="0"/>
      <w:marBottom w:val="0"/>
      <w:divBdr>
        <w:top w:val="none" w:sz="0" w:space="0" w:color="auto"/>
        <w:left w:val="none" w:sz="0" w:space="0" w:color="auto"/>
        <w:bottom w:val="none" w:sz="0" w:space="0" w:color="auto"/>
        <w:right w:val="none" w:sz="0" w:space="0" w:color="auto"/>
      </w:divBdr>
    </w:div>
    <w:div w:id="1992557317">
      <w:bodyDiv w:val="1"/>
      <w:marLeft w:val="0"/>
      <w:marRight w:val="0"/>
      <w:marTop w:val="0"/>
      <w:marBottom w:val="0"/>
      <w:divBdr>
        <w:top w:val="none" w:sz="0" w:space="0" w:color="auto"/>
        <w:left w:val="none" w:sz="0" w:space="0" w:color="auto"/>
        <w:bottom w:val="none" w:sz="0" w:space="0" w:color="auto"/>
        <w:right w:val="none" w:sz="0" w:space="0" w:color="auto"/>
      </w:divBdr>
    </w:div>
    <w:div w:id="1992557607">
      <w:bodyDiv w:val="1"/>
      <w:marLeft w:val="0"/>
      <w:marRight w:val="0"/>
      <w:marTop w:val="0"/>
      <w:marBottom w:val="0"/>
      <w:divBdr>
        <w:top w:val="none" w:sz="0" w:space="0" w:color="auto"/>
        <w:left w:val="none" w:sz="0" w:space="0" w:color="auto"/>
        <w:bottom w:val="none" w:sz="0" w:space="0" w:color="auto"/>
        <w:right w:val="none" w:sz="0" w:space="0" w:color="auto"/>
      </w:divBdr>
    </w:div>
    <w:div w:id="1992713535">
      <w:bodyDiv w:val="1"/>
      <w:marLeft w:val="0"/>
      <w:marRight w:val="0"/>
      <w:marTop w:val="0"/>
      <w:marBottom w:val="0"/>
      <w:divBdr>
        <w:top w:val="none" w:sz="0" w:space="0" w:color="auto"/>
        <w:left w:val="none" w:sz="0" w:space="0" w:color="auto"/>
        <w:bottom w:val="none" w:sz="0" w:space="0" w:color="auto"/>
        <w:right w:val="none" w:sz="0" w:space="0" w:color="auto"/>
      </w:divBdr>
    </w:div>
    <w:div w:id="1992832254">
      <w:bodyDiv w:val="1"/>
      <w:marLeft w:val="0"/>
      <w:marRight w:val="0"/>
      <w:marTop w:val="0"/>
      <w:marBottom w:val="0"/>
      <w:divBdr>
        <w:top w:val="none" w:sz="0" w:space="0" w:color="auto"/>
        <w:left w:val="none" w:sz="0" w:space="0" w:color="auto"/>
        <w:bottom w:val="none" w:sz="0" w:space="0" w:color="auto"/>
        <w:right w:val="none" w:sz="0" w:space="0" w:color="auto"/>
      </w:divBdr>
    </w:div>
    <w:div w:id="1992899978">
      <w:bodyDiv w:val="1"/>
      <w:marLeft w:val="0"/>
      <w:marRight w:val="0"/>
      <w:marTop w:val="0"/>
      <w:marBottom w:val="0"/>
      <w:divBdr>
        <w:top w:val="none" w:sz="0" w:space="0" w:color="auto"/>
        <w:left w:val="none" w:sz="0" w:space="0" w:color="auto"/>
        <w:bottom w:val="none" w:sz="0" w:space="0" w:color="auto"/>
        <w:right w:val="none" w:sz="0" w:space="0" w:color="auto"/>
      </w:divBdr>
    </w:div>
    <w:div w:id="1993020219">
      <w:bodyDiv w:val="1"/>
      <w:marLeft w:val="0"/>
      <w:marRight w:val="0"/>
      <w:marTop w:val="0"/>
      <w:marBottom w:val="0"/>
      <w:divBdr>
        <w:top w:val="none" w:sz="0" w:space="0" w:color="auto"/>
        <w:left w:val="none" w:sz="0" w:space="0" w:color="auto"/>
        <w:bottom w:val="none" w:sz="0" w:space="0" w:color="auto"/>
        <w:right w:val="none" w:sz="0" w:space="0" w:color="auto"/>
      </w:divBdr>
    </w:div>
    <w:div w:id="1993099502">
      <w:bodyDiv w:val="1"/>
      <w:marLeft w:val="0"/>
      <w:marRight w:val="0"/>
      <w:marTop w:val="0"/>
      <w:marBottom w:val="0"/>
      <w:divBdr>
        <w:top w:val="none" w:sz="0" w:space="0" w:color="auto"/>
        <w:left w:val="none" w:sz="0" w:space="0" w:color="auto"/>
        <w:bottom w:val="none" w:sz="0" w:space="0" w:color="auto"/>
        <w:right w:val="none" w:sz="0" w:space="0" w:color="auto"/>
      </w:divBdr>
    </w:div>
    <w:div w:id="1993216909">
      <w:bodyDiv w:val="1"/>
      <w:marLeft w:val="0"/>
      <w:marRight w:val="0"/>
      <w:marTop w:val="0"/>
      <w:marBottom w:val="0"/>
      <w:divBdr>
        <w:top w:val="none" w:sz="0" w:space="0" w:color="auto"/>
        <w:left w:val="none" w:sz="0" w:space="0" w:color="auto"/>
        <w:bottom w:val="none" w:sz="0" w:space="0" w:color="auto"/>
        <w:right w:val="none" w:sz="0" w:space="0" w:color="auto"/>
      </w:divBdr>
    </w:div>
    <w:div w:id="1993286167">
      <w:bodyDiv w:val="1"/>
      <w:marLeft w:val="0"/>
      <w:marRight w:val="0"/>
      <w:marTop w:val="0"/>
      <w:marBottom w:val="0"/>
      <w:divBdr>
        <w:top w:val="none" w:sz="0" w:space="0" w:color="auto"/>
        <w:left w:val="none" w:sz="0" w:space="0" w:color="auto"/>
        <w:bottom w:val="none" w:sz="0" w:space="0" w:color="auto"/>
        <w:right w:val="none" w:sz="0" w:space="0" w:color="auto"/>
      </w:divBdr>
    </w:div>
    <w:div w:id="1993556697">
      <w:bodyDiv w:val="1"/>
      <w:marLeft w:val="0"/>
      <w:marRight w:val="0"/>
      <w:marTop w:val="0"/>
      <w:marBottom w:val="0"/>
      <w:divBdr>
        <w:top w:val="none" w:sz="0" w:space="0" w:color="auto"/>
        <w:left w:val="none" w:sz="0" w:space="0" w:color="auto"/>
        <w:bottom w:val="none" w:sz="0" w:space="0" w:color="auto"/>
        <w:right w:val="none" w:sz="0" w:space="0" w:color="auto"/>
      </w:divBdr>
    </w:div>
    <w:div w:id="1993829097">
      <w:bodyDiv w:val="1"/>
      <w:marLeft w:val="0"/>
      <w:marRight w:val="0"/>
      <w:marTop w:val="0"/>
      <w:marBottom w:val="0"/>
      <w:divBdr>
        <w:top w:val="none" w:sz="0" w:space="0" w:color="auto"/>
        <w:left w:val="none" w:sz="0" w:space="0" w:color="auto"/>
        <w:bottom w:val="none" w:sz="0" w:space="0" w:color="auto"/>
        <w:right w:val="none" w:sz="0" w:space="0" w:color="auto"/>
      </w:divBdr>
    </w:div>
    <w:div w:id="1993873563">
      <w:bodyDiv w:val="1"/>
      <w:marLeft w:val="0"/>
      <w:marRight w:val="0"/>
      <w:marTop w:val="0"/>
      <w:marBottom w:val="0"/>
      <w:divBdr>
        <w:top w:val="none" w:sz="0" w:space="0" w:color="auto"/>
        <w:left w:val="none" w:sz="0" w:space="0" w:color="auto"/>
        <w:bottom w:val="none" w:sz="0" w:space="0" w:color="auto"/>
        <w:right w:val="none" w:sz="0" w:space="0" w:color="auto"/>
      </w:divBdr>
    </w:div>
    <w:div w:id="1993873597">
      <w:bodyDiv w:val="1"/>
      <w:marLeft w:val="0"/>
      <w:marRight w:val="0"/>
      <w:marTop w:val="0"/>
      <w:marBottom w:val="0"/>
      <w:divBdr>
        <w:top w:val="none" w:sz="0" w:space="0" w:color="auto"/>
        <w:left w:val="none" w:sz="0" w:space="0" w:color="auto"/>
        <w:bottom w:val="none" w:sz="0" w:space="0" w:color="auto"/>
        <w:right w:val="none" w:sz="0" w:space="0" w:color="auto"/>
      </w:divBdr>
    </w:div>
    <w:div w:id="1994210185">
      <w:bodyDiv w:val="1"/>
      <w:marLeft w:val="0"/>
      <w:marRight w:val="0"/>
      <w:marTop w:val="0"/>
      <w:marBottom w:val="0"/>
      <w:divBdr>
        <w:top w:val="none" w:sz="0" w:space="0" w:color="auto"/>
        <w:left w:val="none" w:sz="0" w:space="0" w:color="auto"/>
        <w:bottom w:val="none" w:sz="0" w:space="0" w:color="auto"/>
        <w:right w:val="none" w:sz="0" w:space="0" w:color="auto"/>
      </w:divBdr>
    </w:div>
    <w:div w:id="1994336569">
      <w:bodyDiv w:val="1"/>
      <w:marLeft w:val="0"/>
      <w:marRight w:val="0"/>
      <w:marTop w:val="0"/>
      <w:marBottom w:val="0"/>
      <w:divBdr>
        <w:top w:val="none" w:sz="0" w:space="0" w:color="auto"/>
        <w:left w:val="none" w:sz="0" w:space="0" w:color="auto"/>
        <w:bottom w:val="none" w:sz="0" w:space="0" w:color="auto"/>
        <w:right w:val="none" w:sz="0" w:space="0" w:color="auto"/>
      </w:divBdr>
    </w:div>
    <w:div w:id="1994407743">
      <w:bodyDiv w:val="1"/>
      <w:marLeft w:val="0"/>
      <w:marRight w:val="0"/>
      <w:marTop w:val="0"/>
      <w:marBottom w:val="0"/>
      <w:divBdr>
        <w:top w:val="none" w:sz="0" w:space="0" w:color="auto"/>
        <w:left w:val="none" w:sz="0" w:space="0" w:color="auto"/>
        <w:bottom w:val="none" w:sz="0" w:space="0" w:color="auto"/>
        <w:right w:val="none" w:sz="0" w:space="0" w:color="auto"/>
      </w:divBdr>
    </w:div>
    <w:div w:id="1994484607">
      <w:bodyDiv w:val="1"/>
      <w:marLeft w:val="0"/>
      <w:marRight w:val="0"/>
      <w:marTop w:val="0"/>
      <w:marBottom w:val="0"/>
      <w:divBdr>
        <w:top w:val="none" w:sz="0" w:space="0" w:color="auto"/>
        <w:left w:val="none" w:sz="0" w:space="0" w:color="auto"/>
        <w:bottom w:val="none" w:sz="0" w:space="0" w:color="auto"/>
        <w:right w:val="none" w:sz="0" w:space="0" w:color="auto"/>
      </w:divBdr>
    </w:div>
    <w:div w:id="1994487078">
      <w:bodyDiv w:val="1"/>
      <w:marLeft w:val="0"/>
      <w:marRight w:val="0"/>
      <w:marTop w:val="0"/>
      <w:marBottom w:val="0"/>
      <w:divBdr>
        <w:top w:val="none" w:sz="0" w:space="0" w:color="auto"/>
        <w:left w:val="none" w:sz="0" w:space="0" w:color="auto"/>
        <w:bottom w:val="none" w:sz="0" w:space="0" w:color="auto"/>
        <w:right w:val="none" w:sz="0" w:space="0" w:color="auto"/>
      </w:divBdr>
    </w:div>
    <w:div w:id="1994749731">
      <w:bodyDiv w:val="1"/>
      <w:marLeft w:val="0"/>
      <w:marRight w:val="0"/>
      <w:marTop w:val="0"/>
      <w:marBottom w:val="0"/>
      <w:divBdr>
        <w:top w:val="none" w:sz="0" w:space="0" w:color="auto"/>
        <w:left w:val="none" w:sz="0" w:space="0" w:color="auto"/>
        <w:bottom w:val="none" w:sz="0" w:space="0" w:color="auto"/>
        <w:right w:val="none" w:sz="0" w:space="0" w:color="auto"/>
      </w:divBdr>
    </w:div>
    <w:div w:id="1994751095">
      <w:bodyDiv w:val="1"/>
      <w:marLeft w:val="0"/>
      <w:marRight w:val="0"/>
      <w:marTop w:val="0"/>
      <w:marBottom w:val="0"/>
      <w:divBdr>
        <w:top w:val="none" w:sz="0" w:space="0" w:color="auto"/>
        <w:left w:val="none" w:sz="0" w:space="0" w:color="auto"/>
        <w:bottom w:val="none" w:sz="0" w:space="0" w:color="auto"/>
        <w:right w:val="none" w:sz="0" w:space="0" w:color="auto"/>
      </w:divBdr>
    </w:div>
    <w:div w:id="1994797454">
      <w:bodyDiv w:val="1"/>
      <w:marLeft w:val="0"/>
      <w:marRight w:val="0"/>
      <w:marTop w:val="0"/>
      <w:marBottom w:val="0"/>
      <w:divBdr>
        <w:top w:val="none" w:sz="0" w:space="0" w:color="auto"/>
        <w:left w:val="none" w:sz="0" w:space="0" w:color="auto"/>
        <w:bottom w:val="none" w:sz="0" w:space="0" w:color="auto"/>
        <w:right w:val="none" w:sz="0" w:space="0" w:color="auto"/>
      </w:divBdr>
    </w:div>
    <w:div w:id="1994867558">
      <w:bodyDiv w:val="1"/>
      <w:marLeft w:val="0"/>
      <w:marRight w:val="0"/>
      <w:marTop w:val="0"/>
      <w:marBottom w:val="0"/>
      <w:divBdr>
        <w:top w:val="none" w:sz="0" w:space="0" w:color="auto"/>
        <w:left w:val="none" w:sz="0" w:space="0" w:color="auto"/>
        <w:bottom w:val="none" w:sz="0" w:space="0" w:color="auto"/>
        <w:right w:val="none" w:sz="0" w:space="0" w:color="auto"/>
      </w:divBdr>
    </w:div>
    <w:div w:id="1994943266">
      <w:bodyDiv w:val="1"/>
      <w:marLeft w:val="0"/>
      <w:marRight w:val="0"/>
      <w:marTop w:val="0"/>
      <w:marBottom w:val="0"/>
      <w:divBdr>
        <w:top w:val="none" w:sz="0" w:space="0" w:color="auto"/>
        <w:left w:val="none" w:sz="0" w:space="0" w:color="auto"/>
        <w:bottom w:val="none" w:sz="0" w:space="0" w:color="auto"/>
        <w:right w:val="none" w:sz="0" w:space="0" w:color="auto"/>
      </w:divBdr>
    </w:div>
    <w:div w:id="1994984636">
      <w:bodyDiv w:val="1"/>
      <w:marLeft w:val="0"/>
      <w:marRight w:val="0"/>
      <w:marTop w:val="0"/>
      <w:marBottom w:val="0"/>
      <w:divBdr>
        <w:top w:val="none" w:sz="0" w:space="0" w:color="auto"/>
        <w:left w:val="none" w:sz="0" w:space="0" w:color="auto"/>
        <w:bottom w:val="none" w:sz="0" w:space="0" w:color="auto"/>
        <w:right w:val="none" w:sz="0" w:space="0" w:color="auto"/>
      </w:divBdr>
    </w:div>
    <w:div w:id="1995137166">
      <w:bodyDiv w:val="1"/>
      <w:marLeft w:val="0"/>
      <w:marRight w:val="0"/>
      <w:marTop w:val="0"/>
      <w:marBottom w:val="0"/>
      <w:divBdr>
        <w:top w:val="none" w:sz="0" w:space="0" w:color="auto"/>
        <w:left w:val="none" w:sz="0" w:space="0" w:color="auto"/>
        <w:bottom w:val="none" w:sz="0" w:space="0" w:color="auto"/>
        <w:right w:val="none" w:sz="0" w:space="0" w:color="auto"/>
      </w:divBdr>
    </w:div>
    <w:div w:id="1995139066">
      <w:bodyDiv w:val="1"/>
      <w:marLeft w:val="0"/>
      <w:marRight w:val="0"/>
      <w:marTop w:val="0"/>
      <w:marBottom w:val="0"/>
      <w:divBdr>
        <w:top w:val="none" w:sz="0" w:space="0" w:color="auto"/>
        <w:left w:val="none" w:sz="0" w:space="0" w:color="auto"/>
        <w:bottom w:val="none" w:sz="0" w:space="0" w:color="auto"/>
        <w:right w:val="none" w:sz="0" w:space="0" w:color="auto"/>
      </w:divBdr>
    </w:div>
    <w:div w:id="1995141522">
      <w:bodyDiv w:val="1"/>
      <w:marLeft w:val="0"/>
      <w:marRight w:val="0"/>
      <w:marTop w:val="0"/>
      <w:marBottom w:val="0"/>
      <w:divBdr>
        <w:top w:val="none" w:sz="0" w:space="0" w:color="auto"/>
        <w:left w:val="none" w:sz="0" w:space="0" w:color="auto"/>
        <w:bottom w:val="none" w:sz="0" w:space="0" w:color="auto"/>
        <w:right w:val="none" w:sz="0" w:space="0" w:color="auto"/>
      </w:divBdr>
    </w:div>
    <w:div w:id="1995183571">
      <w:bodyDiv w:val="1"/>
      <w:marLeft w:val="0"/>
      <w:marRight w:val="0"/>
      <w:marTop w:val="0"/>
      <w:marBottom w:val="0"/>
      <w:divBdr>
        <w:top w:val="none" w:sz="0" w:space="0" w:color="auto"/>
        <w:left w:val="none" w:sz="0" w:space="0" w:color="auto"/>
        <w:bottom w:val="none" w:sz="0" w:space="0" w:color="auto"/>
        <w:right w:val="none" w:sz="0" w:space="0" w:color="auto"/>
      </w:divBdr>
    </w:div>
    <w:div w:id="1995258145">
      <w:bodyDiv w:val="1"/>
      <w:marLeft w:val="0"/>
      <w:marRight w:val="0"/>
      <w:marTop w:val="0"/>
      <w:marBottom w:val="0"/>
      <w:divBdr>
        <w:top w:val="none" w:sz="0" w:space="0" w:color="auto"/>
        <w:left w:val="none" w:sz="0" w:space="0" w:color="auto"/>
        <w:bottom w:val="none" w:sz="0" w:space="0" w:color="auto"/>
        <w:right w:val="none" w:sz="0" w:space="0" w:color="auto"/>
      </w:divBdr>
    </w:div>
    <w:div w:id="1995571457">
      <w:bodyDiv w:val="1"/>
      <w:marLeft w:val="0"/>
      <w:marRight w:val="0"/>
      <w:marTop w:val="0"/>
      <w:marBottom w:val="0"/>
      <w:divBdr>
        <w:top w:val="none" w:sz="0" w:space="0" w:color="auto"/>
        <w:left w:val="none" w:sz="0" w:space="0" w:color="auto"/>
        <w:bottom w:val="none" w:sz="0" w:space="0" w:color="auto"/>
        <w:right w:val="none" w:sz="0" w:space="0" w:color="auto"/>
      </w:divBdr>
    </w:div>
    <w:div w:id="1995641139">
      <w:bodyDiv w:val="1"/>
      <w:marLeft w:val="0"/>
      <w:marRight w:val="0"/>
      <w:marTop w:val="0"/>
      <w:marBottom w:val="0"/>
      <w:divBdr>
        <w:top w:val="none" w:sz="0" w:space="0" w:color="auto"/>
        <w:left w:val="none" w:sz="0" w:space="0" w:color="auto"/>
        <w:bottom w:val="none" w:sz="0" w:space="0" w:color="auto"/>
        <w:right w:val="none" w:sz="0" w:space="0" w:color="auto"/>
      </w:divBdr>
    </w:div>
    <w:div w:id="1995913248">
      <w:bodyDiv w:val="1"/>
      <w:marLeft w:val="0"/>
      <w:marRight w:val="0"/>
      <w:marTop w:val="0"/>
      <w:marBottom w:val="0"/>
      <w:divBdr>
        <w:top w:val="none" w:sz="0" w:space="0" w:color="auto"/>
        <w:left w:val="none" w:sz="0" w:space="0" w:color="auto"/>
        <w:bottom w:val="none" w:sz="0" w:space="0" w:color="auto"/>
        <w:right w:val="none" w:sz="0" w:space="0" w:color="auto"/>
      </w:divBdr>
    </w:div>
    <w:div w:id="1995983011">
      <w:bodyDiv w:val="1"/>
      <w:marLeft w:val="0"/>
      <w:marRight w:val="0"/>
      <w:marTop w:val="0"/>
      <w:marBottom w:val="0"/>
      <w:divBdr>
        <w:top w:val="none" w:sz="0" w:space="0" w:color="auto"/>
        <w:left w:val="none" w:sz="0" w:space="0" w:color="auto"/>
        <w:bottom w:val="none" w:sz="0" w:space="0" w:color="auto"/>
        <w:right w:val="none" w:sz="0" w:space="0" w:color="auto"/>
      </w:divBdr>
    </w:div>
    <w:div w:id="1996032834">
      <w:bodyDiv w:val="1"/>
      <w:marLeft w:val="0"/>
      <w:marRight w:val="0"/>
      <w:marTop w:val="0"/>
      <w:marBottom w:val="0"/>
      <w:divBdr>
        <w:top w:val="none" w:sz="0" w:space="0" w:color="auto"/>
        <w:left w:val="none" w:sz="0" w:space="0" w:color="auto"/>
        <w:bottom w:val="none" w:sz="0" w:space="0" w:color="auto"/>
        <w:right w:val="none" w:sz="0" w:space="0" w:color="auto"/>
      </w:divBdr>
    </w:div>
    <w:div w:id="1996034471">
      <w:bodyDiv w:val="1"/>
      <w:marLeft w:val="0"/>
      <w:marRight w:val="0"/>
      <w:marTop w:val="0"/>
      <w:marBottom w:val="0"/>
      <w:divBdr>
        <w:top w:val="none" w:sz="0" w:space="0" w:color="auto"/>
        <w:left w:val="none" w:sz="0" w:space="0" w:color="auto"/>
        <w:bottom w:val="none" w:sz="0" w:space="0" w:color="auto"/>
        <w:right w:val="none" w:sz="0" w:space="0" w:color="auto"/>
      </w:divBdr>
    </w:div>
    <w:div w:id="1996178170">
      <w:bodyDiv w:val="1"/>
      <w:marLeft w:val="0"/>
      <w:marRight w:val="0"/>
      <w:marTop w:val="0"/>
      <w:marBottom w:val="0"/>
      <w:divBdr>
        <w:top w:val="none" w:sz="0" w:space="0" w:color="auto"/>
        <w:left w:val="none" w:sz="0" w:space="0" w:color="auto"/>
        <w:bottom w:val="none" w:sz="0" w:space="0" w:color="auto"/>
        <w:right w:val="none" w:sz="0" w:space="0" w:color="auto"/>
      </w:divBdr>
      <w:divsChild>
        <w:div w:id="337391325">
          <w:marLeft w:val="0"/>
          <w:marRight w:val="0"/>
          <w:marTop w:val="0"/>
          <w:marBottom w:val="0"/>
          <w:divBdr>
            <w:top w:val="none" w:sz="0" w:space="0" w:color="auto"/>
            <w:left w:val="none" w:sz="0" w:space="0" w:color="auto"/>
            <w:bottom w:val="none" w:sz="0" w:space="0" w:color="auto"/>
            <w:right w:val="none" w:sz="0" w:space="0" w:color="auto"/>
          </w:divBdr>
          <w:divsChild>
            <w:div w:id="1302270314">
              <w:marLeft w:val="0"/>
              <w:marRight w:val="0"/>
              <w:marTop w:val="0"/>
              <w:marBottom w:val="0"/>
              <w:divBdr>
                <w:top w:val="none" w:sz="0" w:space="0" w:color="auto"/>
                <w:left w:val="none" w:sz="0" w:space="0" w:color="auto"/>
                <w:bottom w:val="none" w:sz="0" w:space="0" w:color="auto"/>
                <w:right w:val="none" w:sz="0" w:space="0" w:color="auto"/>
              </w:divBdr>
              <w:divsChild>
                <w:div w:id="1339845495">
                  <w:marLeft w:val="0"/>
                  <w:marRight w:val="0"/>
                  <w:marTop w:val="90"/>
                  <w:marBottom w:val="150"/>
                  <w:divBdr>
                    <w:top w:val="none" w:sz="0" w:space="0" w:color="auto"/>
                    <w:left w:val="none" w:sz="0" w:space="0" w:color="auto"/>
                    <w:bottom w:val="none" w:sz="0" w:space="0" w:color="auto"/>
                    <w:right w:val="none" w:sz="0" w:space="0" w:color="auto"/>
                  </w:divBdr>
                  <w:divsChild>
                    <w:div w:id="470442230">
                      <w:marLeft w:val="90"/>
                      <w:marRight w:val="0"/>
                      <w:marTop w:val="0"/>
                      <w:marBottom w:val="0"/>
                      <w:divBdr>
                        <w:top w:val="none" w:sz="0" w:space="0" w:color="auto"/>
                        <w:left w:val="none" w:sz="0" w:space="0" w:color="auto"/>
                        <w:bottom w:val="none" w:sz="0" w:space="0" w:color="auto"/>
                        <w:right w:val="none" w:sz="0" w:space="0" w:color="auto"/>
                      </w:divBdr>
                      <w:divsChild>
                        <w:div w:id="777992333">
                          <w:marLeft w:val="0"/>
                          <w:marRight w:val="0"/>
                          <w:marTop w:val="0"/>
                          <w:marBottom w:val="75"/>
                          <w:divBdr>
                            <w:top w:val="none" w:sz="0" w:space="0" w:color="auto"/>
                            <w:left w:val="none" w:sz="0" w:space="0" w:color="auto"/>
                            <w:bottom w:val="none" w:sz="0" w:space="0" w:color="auto"/>
                            <w:right w:val="none" w:sz="0" w:space="0" w:color="auto"/>
                          </w:divBdr>
                          <w:divsChild>
                            <w:div w:id="1147476438">
                              <w:marLeft w:val="0"/>
                              <w:marRight w:val="0"/>
                              <w:marTop w:val="0"/>
                              <w:marBottom w:val="0"/>
                              <w:divBdr>
                                <w:top w:val="none" w:sz="0" w:space="0" w:color="auto"/>
                                <w:left w:val="none" w:sz="0" w:space="0" w:color="auto"/>
                                <w:bottom w:val="none" w:sz="0" w:space="0" w:color="auto"/>
                                <w:right w:val="none" w:sz="0" w:space="0" w:color="auto"/>
                              </w:divBdr>
                              <w:divsChild>
                                <w:div w:id="911963803">
                                  <w:marLeft w:val="0"/>
                                  <w:marRight w:val="0"/>
                                  <w:marTop w:val="0"/>
                                  <w:marBottom w:val="0"/>
                                  <w:divBdr>
                                    <w:top w:val="none" w:sz="0" w:space="0" w:color="auto"/>
                                    <w:left w:val="none" w:sz="0" w:space="0" w:color="auto"/>
                                    <w:bottom w:val="none" w:sz="0" w:space="0" w:color="auto"/>
                                    <w:right w:val="none" w:sz="0" w:space="0" w:color="auto"/>
                                  </w:divBdr>
                                  <w:divsChild>
                                    <w:div w:id="1987590026">
                                      <w:marLeft w:val="0"/>
                                      <w:marRight w:val="0"/>
                                      <w:marTop w:val="150"/>
                                      <w:marBottom w:val="150"/>
                                      <w:divBdr>
                                        <w:top w:val="none" w:sz="0" w:space="0" w:color="auto"/>
                                        <w:left w:val="none" w:sz="0" w:space="0" w:color="auto"/>
                                        <w:bottom w:val="none" w:sz="0" w:space="0" w:color="auto"/>
                                        <w:right w:val="none" w:sz="0" w:space="0" w:color="auto"/>
                                      </w:divBdr>
                                      <w:divsChild>
                                        <w:div w:id="165387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96300453">
      <w:bodyDiv w:val="1"/>
      <w:marLeft w:val="0"/>
      <w:marRight w:val="0"/>
      <w:marTop w:val="0"/>
      <w:marBottom w:val="0"/>
      <w:divBdr>
        <w:top w:val="none" w:sz="0" w:space="0" w:color="auto"/>
        <w:left w:val="none" w:sz="0" w:space="0" w:color="auto"/>
        <w:bottom w:val="none" w:sz="0" w:space="0" w:color="auto"/>
        <w:right w:val="none" w:sz="0" w:space="0" w:color="auto"/>
      </w:divBdr>
    </w:div>
    <w:div w:id="1996840154">
      <w:bodyDiv w:val="1"/>
      <w:marLeft w:val="0"/>
      <w:marRight w:val="0"/>
      <w:marTop w:val="0"/>
      <w:marBottom w:val="0"/>
      <w:divBdr>
        <w:top w:val="none" w:sz="0" w:space="0" w:color="auto"/>
        <w:left w:val="none" w:sz="0" w:space="0" w:color="auto"/>
        <w:bottom w:val="none" w:sz="0" w:space="0" w:color="auto"/>
        <w:right w:val="none" w:sz="0" w:space="0" w:color="auto"/>
      </w:divBdr>
    </w:div>
    <w:div w:id="1996912630">
      <w:bodyDiv w:val="1"/>
      <w:marLeft w:val="0"/>
      <w:marRight w:val="0"/>
      <w:marTop w:val="0"/>
      <w:marBottom w:val="0"/>
      <w:divBdr>
        <w:top w:val="none" w:sz="0" w:space="0" w:color="auto"/>
        <w:left w:val="none" w:sz="0" w:space="0" w:color="auto"/>
        <w:bottom w:val="none" w:sz="0" w:space="0" w:color="auto"/>
        <w:right w:val="none" w:sz="0" w:space="0" w:color="auto"/>
      </w:divBdr>
    </w:div>
    <w:div w:id="1996951956">
      <w:bodyDiv w:val="1"/>
      <w:marLeft w:val="0"/>
      <w:marRight w:val="0"/>
      <w:marTop w:val="0"/>
      <w:marBottom w:val="0"/>
      <w:divBdr>
        <w:top w:val="none" w:sz="0" w:space="0" w:color="auto"/>
        <w:left w:val="none" w:sz="0" w:space="0" w:color="auto"/>
        <w:bottom w:val="none" w:sz="0" w:space="0" w:color="auto"/>
        <w:right w:val="none" w:sz="0" w:space="0" w:color="auto"/>
      </w:divBdr>
    </w:div>
    <w:div w:id="1997108631">
      <w:bodyDiv w:val="1"/>
      <w:marLeft w:val="0"/>
      <w:marRight w:val="0"/>
      <w:marTop w:val="0"/>
      <w:marBottom w:val="0"/>
      <w:divBdr>
        <w:top w:val="none" w:sz="0" w:space="0" w:color="auto"/>
        <w:left w:val="none" w:sz="0" w:space="0" w:color="auto"/>
        <w:bottom w:val="none" w:sz="0" w:space="0" w:color="auto"/>
        <w:right w:val="none" w:sz="0" w:space="0" w:color="auto"/>
      </w:divBdr>
    </w:div>
    <w:div w:id="1997297877">
      <w:bodyDiv w:val="1"/>
      <w:marLeft w:val="0"/>
      <w:marRight w:val="0"/>
      <w:marTop w:val="0"/>
      <w:marBottom w:val="0"/>
      <w:divBdr>
        <w:top w:val="none" w:sz="0" w:space="0" w:color="auto"/>
        <w:left w:val="none" w:sz="0" w:space="0" w:color="auto"/>
        <w:bottom w:val="none" w:sz="0" w:space="0" w:color="auto"/>
        <w:right w:val="none" w:sz="0" w:space="0" w:color="auto"/>
      </w:divBdr>
    </w:div>
    <w:div w:id="1997343471">
      <w:bodyDiv w:val="1"/>
      <w:marLeft w:val="0"/>
      <w:marRight w:val="0"/>
      <w:marTop w:val="0"/>
      <w:marBottom w:val="0"/>
      <w:divBdr>
        <w:top w:val="none" w:sz="0" w:space="0" w:color="auto"/>
        <w:left w:val="none" w:sz="0" w:space="0" w:color="auto"/>
        <w:bottom w:val="none" w:sz="0" w:space="0" w:color="auto"/>
        <w:right w:val="none" w:sz="0" w:space="0" w:color="auto"/>
      </w:divBdr>
    </w:div>
    <w:div w:id="1997371634">
      <w:bodyDiv w:val="1"/>
      <w:marLeft w:val="0"/>
      <w:marRight w:val="0"/>
      <w:marTop w:val="0"/>
      <w:marBottom w:val="0"/>
      <w:divBdr>
        <w:top w:val="none" w:sz="0" w:space="0" w:color="auto"/>
        <w:left w:val="none" w:sz="0" w:space="0" w:color="auto"/>
        <w:bottom w:val="none" w:sz="0" w:space="0" w:color="auto"/>
        <w:right w:val="none" w:sz="0" w:space="0" w:color="auto"/>
      </w:divBdr>
    </w:div>
    <w:div w:id="1997613721">
      <w:bodyDiv w:val="1"/>
      <w:marLeft w:val="0"/>
      <w:marRight w:val="0"/>
      <w:marTop w:val="0"/>
      <w:marBottom w:val="0"/>
      <w:divBdr>
        <w:top w:val="none" w:sz="0" w:space="0" w:color="auto"/>
        <w:left w:val="none" w:sz="0" w:space="0" w:color="auto"/>
        <w:bottom w:val="none" w:sz="0" w:space="0" w:color="auto"/>
        <w:right w:val="none" w:sz="0" w:space="0" w:color="auto"/>
      </w:divBdr>
    </w:div>
    <w:div w:id="1997682550">
      <w:bodyDiv w:val="1"/>
      <w:marLeft w:val="0"/>
      <w:marRight w:val="0"/>
      <w:marTop w:val="0"/>
      <w:marBottom w:val="0"/>
      <w:divBdr>
        <w:top w:val="none" w:sz="0" w:space="0" w:color="auto"/>
        <w:left w:val="none" w:sz="0" w:space="0" w:color="auto"/>
        <w:bottom w:val="none" w:sz="0" w:space="0" w:color="auto"/>
        <w:right w:val="none" w:sz="0" w:space="0" w:color="auto"/>
      </w:divBdr>
    </w:div>
    <w:div w:id="1997763835">
      <w:bodyDiv w:val="1"/>
      <w:marLeft w:val="0"/>
      <w:marRight w:val="0"/>
      <w:marTop w:val="0"/>
      <w:marBottom w:val="0"/>
      <w:divBdr>
        <w:top w:val="none" w:sz="0" w:space="0" w:color="auto"/>
        <w:left w:val="none" w:sz="0" w:space="0" w:color="auto"/>
        <w:bottom w:val="none" w:sz="0" w:space="0" w:color="auto"/>
        <w:right w:val="none" w:sz="0" w:space="0" w:color="auto"/>
      </w:divBdr>
    </w:div>
    <w:div w:id="1997764525">
      <w:bodyDiv w:val="1"/>
      <w:marLeft w:val="0"/>
      <w:marRight w:val="0"/>
      <w:marTop w:val="0"/>
      <w:marBottom w:val="0"/>
      <w:divBdr>
        <w:top w:val="none" w:sz="0" w:space="0" w:color="auto"/>
        <w:left w:val="none" w:sz="0" w:space="0" w:color="auto"/>
        <w:bottom w:val="none" w:sz="0" w:space="0" w:color="auto"/>
        <w:right w:val="none" w:sz="0" w:space="0" w:color="auto"/>
      </w:divBdr>
    </w:div>
    <w:div w:id="1997805480">
      <w:bodyDiv w:val="1"/>
      <w:marLeft w:val="0"/>
      <w:marRight w:val="0"/>
      <w:marTop w:val="0"/>
      <w:marBottom w:val="0"/>
      <w:divBdr>
        <w:top w:val="none" w:sz="0" w:space="0" w:color="auto"/>
        <w:left w:val="none" w:sz="0" w:space="0" w:color="auto"/>
        <w:bottom w:val="none" w:sz="0" w:space="0" w:color="auto"/>
        <w:right w:val="none" w:sz="0" w:space="0" w:color="auto"/>
      </w:divBdr>
    </w:div>
    <w:div w:id="1997953273">
      <w:bodyDiv w:val="1"/>
      <w:marLeft w:val="0"/>
      <w:marRight w:val="0"/>
      <w:marTop w:val="0"/>
      <w:marBottom w:val="0"/>
      <w:divBdr>
        <w:top w:val="none" w:sz="0" w:space="0" w:color="auto"/>
        <w:left w:val="none" w:sz="0" w:space="0" w:color="auto"/>
        <w:bottom w:val="none" w:sz="0" w:space="0" w:color="auto"/>
        <w:right w:val="none" w:sz="0" w:space="0" w:color="auto"/>
      </w:divBdr>
    </w:div>
    <w:div w:id="1998075546">
      <w:bodyDiv w:val="1"/>
      <w:marLeft w:val="0"/>
      <w:marRight w:val="0"/>
      <w:marTop w:val="0"/>
      <w:marBottom w:val="0"/>
      <w:divBdr>
        <w:top w:val="none" w:sz="0" w:space="0" w:color="auto"/>
        <w:left w:val="none" w:sz="0" w:space="0" w:color="auto"/>
        <w:bottom w:val="none" w:sz="0" w:space="0" w:color="auto"/>
        <w:right w:val="none" w:sz="0" w:space="0" w:color="auto"/>
      </w:divBdr>
    </w:div>
    <w:div w:id="1998142860">
      <w:bodyDiv w:val="1"/>
      <w:marLeft w:val="0"/>
      <w:marRight w:val="0"/>
      <w:marTop w:val="0"/>
      <w:marBottom w:val="0"/>
      <w:divBdr>
        <w:top w:val="none" w:sz="0" w:space="0" w:color="auto"/>
        <w:left w:val="none" w:sz="0" w:space="0" w:color="auto"/>
        <w:bottom w:val="none" w:sz="0" w:space="0" w:color="auto"/>
        <w:right w:val="none" w:sz="0" w:space="0" w:color="auto"/>
      </w:divBdr>
    </w:div>
    <w:div w:id="1998144554">
      <w:bodyDiv w:val="1"/>
      <w:marLeft w:val="0"/>
      <w:marRight w:val="0"/>
      <w:marTop w:val="0"/>
      <w:marBottom w:val="0"/>
      <w:divBdr>
        <w:top w:val="none" w:sz="0" w:space="0" w:color="auto"/>
        <w:left w:val="none" w:sz="0" w:space="0" w:color="auto"/>
        <w:bottom w:val="none" w:sz="0" w:space="0" w:color="auto"/>
        <w:right w:val="none" w:sz="0" w:space="0" w:color="auto"/>
      </w:divBdr>
    </w:div>
    <w:div w:id="1998222074">
      <w:bodyDiv w:val="1"/>
      <w:marLeft w:val="0"/>
      <w:marRight w:val="0"/>
      <w:marTop w:val="0"/>
      <w:marBottom w:val="0"/>
      <w:divBdr>
        <w:top w:val="none" w:sz="0" w:space="0" w:color="auto"/>
        <w:left w:val="none" w:sz="0" w:space="0" w:color="auto"/>
        <w:bottom w:val="none" w:sz="0" w:space="0" w:color="auto"/>
        <w:right w:val="none" w:sz="0" w:space="0" w:color="auto"/>
      </w:divBdr>
    </w:div>
    <w:div w:id="1998225003">
      <w:bodyDiv w:val="1"/>
      <w:marLeft w:val="0"/>
      <w:marRight w:val="0"/>
      <w:marTop w:val="0"/>
      <w:marBottom w:val="0"/>
      <w:divBdr>
        <w:top w:val="none" w:sz="0" w:space="0" w:color="auto"/>
        <w:left w:val="none" w:sz="0" w:space="0" w:color="auto"/>
        <w:bottom w:val="none" w:sz="0" w:space="0" w:color="auto"/>
        <w:right w:val="none" w:sz="0" w:space="0" w:color="auto"/>
      </w:divBdr>
    </w:div>
    <w:div w:id="1998264988">
      <w:bodyDiv w:val="1"/>
      <w:marLeft w:val="0"/>
      <w:marRight w:val="0"/>
      <w:marTop w:val="0"/>
      <w:marBottom w:val="0"/>
      <w:divBdr>
        <w:top w:val="none" w:sz="0" w:space="0" w:color="auto"/>
        <w:left w:val="none" w:sz="0" w:space="0" w:color="auto"/>
        <w:bottom w:val="none" w:sz="0" w:space="0" w:color="auto"/>
        <w:right w:val="none" w:sz="0" w:space="0" w:color="auto"/>
      </w:divBdr>
    </w:div>
    <w:div w:id="1998607382">
      <w:bodyDiv w:val="1"/>
      <w:marLeft w:val="0"/>
      <w:marRight w:val="0"/>
      <w:marTop w:val="0"/>
      <w:marBottom w:val="0"/>
      <w:divBdr>
        <w:top w:val="none" w:sz="0" w:space="0" w:color="auto"/>
        <w:left w:val="none" w:sz="0" w:space="0" w:color="auto"/>
        <w:bottom w:val="none" w:sz="0" w:space="0" w:color="auto"/>
        <w:right w:val="none" w:sz="0" w:space="0" w:color="auto"/>
      </w:divBdr>
    </w:div>
    <w:div w:id="1998731328">
      <w:bodyDiv w:val="1"/>
      <w:marLeft w:val="0"/>
      <w:marRight w:val="0"/>
      <w:marTop w:val="0"/>
      <w:marBottom w:val="0"/>
      <w:divBdr>
        <w:top w:val="none" w:sz="0" w:space="0" w:color="auto"/>
        <w:left w:val="none" w:sz="0" w:space="0" w:color="auto"/>
        <w:bottom w:val="none" w:sz="0" w:space="0" w:color="auto"/>
        <w:right w:val="none" w:sz="0" w:space="0" w:color="auto"/>
      </w:divBdr>
    </w:div>
    <w:div w:id="1998918705">
      <w:bodyDiv w:val="1"/>
      <w:marLeft w:val="0"/>
      <w:marRight w:val="0"/>
      <w:marTop w:val="0"/>
      <w:marBottom w:val="0"/>
      <w:divBdr>
        <w:top w:val="none" w:sz="0" w:space="0" w:color="auto"/>
        <w:left w:val="none" w:sz="0" w:space="0" w:color="auto"/>
        <w:bottom w:val="none" w:sz="0" w:space="0" w:color="auto"/>
        <w:right w:val="none" w:sz="0" w:space="0" w:color="auto"/>
      </w:divBdr>
    </w:div>
    <w:div w:id="1998919436">
      <w:bodyDiv w:val="1"/>
      <w:marLeft w:val="0"/>
      <w:marRight w:val="0"/>
      <w:marTop w:val="0"/>
      <w:marBottom w:val="0"/>
      <w:divBdr>
        <w:top w:val="none" w:sz="0" w:space="0" w:color="auto"/>
        <w:left w:val="none" w:sz="0" w:space="0" w:color="auto"/>
        <w:bottom w:val="none" w:sz="0" w:space="0" w:color="auto"/>
        <w:right w:val="none" w:sz="0" w:space="0" w:color="auto"/>
      </w:divBdr>
    </w:div>
    <w:div w:id="1998920836">
      <w:bodyDiv w:val="1"/>
      <w:marLeft w:val="0"/>
      <w:marRight w:val="0"/>
      <w:marTop w:val="0"/>
      <w:marBottom w:val="0"/>
      <w:divBdr>
        <w:top w:val="none" w:sz="0" w:space="0" w:color="auto"/>
        <w:left w:val="none" w:sz="0" w:space="0" w:color="auto"/>
        <w:bottom w:val="none" w:sz="0" w:space="0" w:color="auto"/>
        <w:right w:val="none" w:sz="0" w:space="0" w:color="auto"/>
      </w:divBdr>
    </w:div>
    <w:div w:id="1998991430">
      <w:bodyDiv w:val="1"/>
      <w:marLeft w:val="0"/>
      <w:marRight w:val="0"/>
      <w:marTop w:val="0"/>
      <w:marBottom w:val="0"/>
      <w:divBdr>
        <w:top w:val="none" w:sz="0" w:space="0" w:color="auto"/>
        <w:left w:val="none" w:sz="0" w:space="0" w:color="auto"/>
        <w:bottom w:val="none" w:sz="0" w:space="0" w:color="auto"/>
        <w:right w:val="none" w:sz="0" w:space="0" w:color="auto"/>
      </w:divBdr>
    </w:div>
    <w:div w:id="1999142519">
      <w:bodyDiv w:val="1"/>
      <w:marLeft w:val="0"/>
      <w:marRight w:val="0"/>
      <w:marTop w:val="0"/>
      <w:marBottom w:val="0"/>
      <w:divBdr>
        <w:top w:val="none" w:sz="0" w:space="0" w:color="auto"/>
        <w:left w:val="none" w:sz="0" w:space="0" w:color="auto"/>
        <w:bottom w:val="none" w:sz="0" w:space="0" w:color="auto"/>
        <w:right w:val="none" w:sz="0" w:space="0" w:color="auto"/>
      </w:divBdr>
    </w:div>
    <w:div w:id="1999310938">
      <w:bodyDiv w:val="1"/>
      <w:marLeft w:val="0"/>
      <w:marRight w:val="0"/>
      <w:marTop w:val="0"/>
      <w:marBottom w:val="0"/>
      <w:divBdr>
        <w:top w:val="none" w:sz="0" w:space="0" w:color="auto"/>
        <w:left w:val="none" w:sz="0" w:space="0" w:color="auto"/>
        <w:bottom w:val="none" w:sz="0" w:space="0" w:color="auto"/>
        <w:right w:val="none" w:sz="0" w:space="0" w:color="auto"/>
      </w:divBdr>
    </w:div>
    <w:div w:id="1999337856">
      <w:bodyDiv w:val="1"/>
      <w:marLeft w:val="0"/>
      <w:marRight w:val="0"/>
      <w:marTop w:val="0"/>
      <w:marBottom w:val="0"/>
      <w:divBdr>
        <w:top w:val="none" w:sz="0" w:space="0" w:color="auto"/>
        <w:left w:val="none" w:sz="0" w:space="0" w:color="auto"/>
        <w:bottom w:val="none" w:sz="0" w:space="0" w:color="auto"/>
        <w:right w:val="none" w:sz="0" w:space="0" w:color="auto"/>
      </w:divBdr>
    </w:div>
    <w:div w:id="1999771124">
      <w:bodyDiv w:val="1"/>
      <w:marLeft w:val="0"/>
      <w:marRight w:val="0"/>
      <w:marTop w:val="0"/>
      <w:marBottom w:val="0"/>
      <w:divBdr>
        <w:top w:val="none" w:sz="0" w:space="0" w:color="auto"/>
        <w:left w:val="none" w:sz="0" w:space="0" w:color="auto"/>
        <w:bottom w:val="none" w:sz="0" w:space="0" w:color="auto"/>
        <w:right w:val="none" w:sz="0" w:space="0" w:color="auto"/>
      </w:divBdr>
    </w:div>
    <w:div w:id="1999844106">
      <w:bodyDiv w:val="1"/>
      <w:marLeft w:val="0"/>
      <w:marRight w:val="0"/>
      <w:marTop w:val="0"/>
      <w:marBottom w:val="0"/>
      <w:divBdr>
        <w:top w:val="none" w:sz="0" w:space="0" w:color="auto"/>
        <w:left w:val="none" w:sz="0" w:space="0" w:color="auto"/>
        <w:bottom w:val="none" w:sz="0" w:space="0" w:color="auto"/>
        <w:right w:val="none" w:sz="0" w:space="0" w:color="auto"/>
      </w:divBdr>
    </w:div>
    <w:div w:id="1999962981">
      <w:bodyDiv w:val="1"/>
      <w:marLeft w:val="0"/>
      <w:marRight w:val="0"/>
      <w:marTop w:val="0"/>
      <w:marBottom w:val="0"/>
      <w:divBdr>
        <w:top w:val="none" w:sz="0" w:space="0" w:color="auto"/>
        <w:left w:val="none" w:sz="0" w:space="0" w:color="auto"/>
        <w:bottom w:val="none" w:sz="0" w:space="0" w:color="auto"/>
        <w:right w:val="none" w:sz="0" w:space="0" w:color="auto"/>
      </w:divBdr>
    </w:div>
    <w:div w:id="2000040819">
      <w:bodyDiv w:val="1"/>
      <w:marLeft w:val="0"/>
      <w:marRight w:val="0"/>
      <w:marTop w:val="0"/>
      <w:marBottom w:val="0"/>
      <w:divBdr>
        <w:top w:val="none" w:sz="0" w:space="0" w:color="auto"/>
        <w:left w:val="none" w:sz="0" w:space="0" w:color="auto"/>
        <w:bottom w:val="none" w:sz="0" w:space="0" w:color="auto"/>
        <w:right w:val="none" w:sz="0" w:space="0" w:color="auto"/>
      </w:divBdr>
    </w:div>
    <w:div w:id="2000110401">
      <w:bodyDiv w:val="1"/>
      <w:marLeft w:val="0"/>
      <w:marRight w:val="0"/>
      <w:marTop w:val="0"/>
      <w:marBottom w:val="0"/>
      <w:divBdr>
        <w:top w:val="none" w:sz="0" w:space="0" w:color="auto"/>
        <w:left w:val="none" w:sz="0" w:space="0" w:color="auto"/>
        <w:bottom w:val="none" w:sz="0" w:space="0" w:color="auto"/>
        <w:right w:val="none" w:sz="0" w:space="0" w:color="auto"/>
      </w:divBdr>
    </w:div>
    <w:div w:id="2000184335">
      <w:bodyDiv w:val="1"/>
      <w:marLeft w:val="0"/>
      <w:marRight w:val="0"/>
      <w:marTop w:val="0"/>
      <w:marBottom w:val="0"/>
      <w:divBdr>
        <w:top w:val="none" w:sz="0" w:space="0" w:color="auto"/>
        <w:left w:val="none" w:sz="0" w:space="0" w:color="auto"/>
        <w:bottom w:val="none" w:sz="0" w:space="0" w:color="auto"/>
        <w:right w:val="none" w:sz="0" w:space="0" w:color="auto"/>
      </w:divBdr>
    </w:div>
    <w:div w:id="2000233423">
      <w:bodyDiv w:val="1"/>
      <w:marLeft w:val="0"/>
      <w:marRight w:val="0"/>
      <w:marTop w:val="0"/>
      <w:marBottom w:val="0"/>
      <w:divBdr>
        <w:top w:val="none" w:sz="0" w:space="0" w:color="auto"/>
        <w:left w:val="none" w:sz="0" w:space="0" w:color="auto"/>
        <w:bottom w:val="none" w:sz="0" w:space="0" w:color="auto"/>
        <w:right w:val="none" w:sz="0" w:space="0" w:color="auto"/>
      </w:divBdr>
    </w:div>
    <w:div w:id="2000385165">
      <w:bodyDiv w:val="1"/>
      <w:marLeft w:val="0"/>
      <w:marRight w:val="0"/>
      <w:marTop w:val="0"/>
      <w:marBottom w:val="0"/>
      <w:divBdr>
        <w:top w:val="none" w:sz="0" w:space="0" w:color="auto"/>
        <w:left w:val="none" w:sz="0" w:space="0" w:color="auto"/>
        <w:bottom w:val="none" w:sz="0" w:space="0" w:color="auto"/>
        <w:right w:val="none" w:sz="0" w:space="0" w:color="auto"/>
      </w:divBdr>
    </w:div>
    <w:div w:id="2000497798">
      <w:bodyDiv w:val="1"/>
      <w:marLeft w:val="0"/>
      <w:marRight w:val="0"/>
      <w:marTop w:val="0"/>
      <w:marBottom w:val="0"/>
      <w:divBdr>
        <w:top w:val="none" w:sz="0" w:space="0" w:color="auto"/>
        <w:left w:val="none" w:sz="0" w:space="0" w:color="auto"/>
        <w:bottom w:val="none" w:sz="0" w:space="0" w:color="auto"/>
        <w:right w:val="none" w:sz="0" w:space="0" w:color="auto"/>
      </w:divBdr>
    </w:div>
    <w:div w:id="2000499872">
      <w:bodyDiv w:val="1"/>
      <w:marLeft w:val="0"/>
      <w:marRight w:val="0"/>
      <w:marTop w:val="0"/>
      <w:marBottom w:val="0"/>
      <w:divBdr>
        <w:top w:val="none" w:sz="0" w:space="0" w:color="auto"/>
        <w:left w:val="none" w:sz="0" w:space="0" w:color="auto"/>
        <w:bottom w:val="none" w:sz="0" w:space="0" w:color="auto"/>
        <w:right w:val="none" w:sz="0" w:space="0" w:color="auto"/>
      </w:divBdr>
    </w:div>
    <w:div w:id="2000577422">
      <w:bodyDiv w:val="1"/>
      <w:marLeft w:val="0"/>
      <w:marRight w:val="0"/>
      <w:marTop w:val="0"/>
      <w:marBottom w:val="0"/>
      <w:divBdr>
        <w:top w:val="none" w:sz="0" w:space="0" w:color="auto"/>
        <w:left w:val="none" w:sz="0" w:space="0" w:color="auto"/>
        <w:bottom w:val="none" w:sz="0" w:space="0" w:color="auto"/>
        <w:right w:val="none" w:sz="0" w:space="0" w:color="auto"/>
      </w:divBdr>
    </w:div>
    <w:div w:id="2000691834">
      <w:bodyDiv w:val="1"/>
      <w:marLeft w:val="0"/>
      <w:marRight w:val="0"/>
      <w:marTop w:val="0"/>
      <w:marBottom w:val="0"/>
      <w:divBdr>
        <w:top w:val="none" w:sz="0" w:space="0" w:color="auto"/>
        <w:left w:val="none" w:sz="0" w:space="0" w:color="auto"/>
        <w:bottom w:val="none" w:sz="0" w:space="0" w:color="auto"/>
        <w:right w:val="none" w:sz="0" w:space="0" w:color="auto"/>
      </w:divBdr>
    </w:div>
    <w:div w:id="2000767722">
      <w:bodyDiv w:val="1"/>
      <w:marLeft w:val="0"/>
      <w:marRight w:val="0"/>
      <w:marTop w:val="0"/>
      <w:marBottom w:val="0"/>
      <w:divBdr>
        <w:top w:val="none" w:sz="0" w:space="0" w:color="auto"/>
        <w:left w:val="none" w:sz="0" w:space="0" w:color="auto"/>
        <w:bottom w:val="none" w:sz="0" w:space="0" w:color="auto"/>
        <w:right w:val="none" w:sz="0" w:space="0" w:color="auto"/>
      </w:divBdr>
    </w:div>
    <w:div w:id="2000963521">
      <w:bodyDiv w:val="1"/>
      <w:marLeft w:val="0"/>
      <w:marRight w:val="0"/>
      <w:marTop w:val="0"/>
      <w:marBottom w:val="0"/>
      <w:divBdr>
        <w:top w:val="none" w:sz="0" w:space="0" w:color="auto"/>
        <w:left w:val="none" w:sz="0" w:space="0" w:color="auto"/>
        <w:bottom w:val="none" w:sz="0" w:space="0" w:color="auto"/>
        <w:right w:val="none" w:sz="0" w:space="0" w:color="auto"/>
      </w:divBdr>
    </w:div>
    <w:div w:id="2001083111">
      <w:bodyDiv w:val="1"/>
      <w:marLeft w:val="0"/>
      <w:marRight w:val="0"/>
      <w:marTop w:val="0"/>
      <w:marBottom w:val="0"/>
      <w:divBdr>
        <w:top w:val="none" w:sz="0" w:space="0" w:color="auto"/>
        <w:left w:val="none" w:sz="0" w:space="0" w:color="auto"/>
        <w:bottom w:val="none" w:sz="0" w:space="0" w:color="auto"/>
        <w:right w:val="none" w:sz="0" w:space="0" w:color="auto"/>
      </w:divBdr>
    </w:div>
    <w:div w:id="2001108387">
      <w:bodyDiv w:val="1"/>
      <w:marLeft w:val="0"/>
      <w:marRight w:val="0"/>
      <w:marTop w:val="0"/>
      <w:marBottom w:val="0"/>
      <w:divBdr>
        <w:top w:val="none" w:sz="0" w:space="0" w:color="auto"/>
        <w:left w:val="none" w:sz="0" w:space="0" w:color="auto"/>
        <w:bottom w:val="none" w:sz="0" w:space="0" w:color="auto"/>
        <w:right w:val="none" w:sz="0" w:space="0" w:color="auto"/>
      </w:divBdr>
    </w:div>
    <w:div w:id="2001230497">
      <w:bodyDiv w:val="1"/>
      <w:marLeft w:val="0"/>
      <w:marRight w:val="0"/>
      <w:marTop w:val="0"/>
      <w:marBottom w:val="0"/>
      <w:divBdr>
        <w:top w:val="none" w:sz="0" w:space="0" w:color="auto"/>
        <w:left w:val="none" w:sz="0" w:space="0" w:color="auto"/>
        <w:bottom w:val="none" w:sz="0" w:space="0" w:color="auto"/>
        <w:right w:val="none" w:sz="0" w:space="0" w:color="auto"/>
      </w:divBdr>
    </w:div>
    <w:div w:id="2001304055">
      <w:bodyDiv w:val="1"/>
      <w:marLeft w:val="0"/>
      <w:marRight w:val="0"/>
      <w:marTop w:val="0"/>
      <w:marBottom w:val="0"/>
      <w:divBdr>
        <w:top w:val="none" w:sz="0" w:space="0" w:color="auto"/>
        <w:left w:val="none" w:sz="0" w:space="0" w:color="auto"/>
        <w:bottom w:val="none" w:sz="0" w:space="0" w:color="auto"/>
        <w:right w:val="none" w:sz="0" w:space="0" w:color="auto"/>
      </w:divBdr>
    </w:div>
    <w:div w:id="2001421636">
      <w:bodyDiv w:val="1"/>
      <w:marLeft w:val="0"/>
      <w:marRight w:val="0"/>
      <w:marTop w:val="0"/>
      <w:marBottom w:val="0"/>
      <w:divBdr>
        <w:top w:val="none" w:sz="0" w:space="0" w:color="auto"/>
        <w:left w:val="none" w:sz="0" w:space="0" w:color="auto"/>
        <w:bottom w:val="none" w:sz="0" w:space="0" w:color="auto"/>
        <w:right w:val="none" w:sz="0" w:space="0" w:color="auto"/>
      </w:divBdr>
    </w:div>
    <w:div w:id="2001499485">
      <w:bodyDiv w:val="1"/>
      <w:marLeft w:val="0"/>
      <w:marRight w:val="0"/>
      <w:marTop w:val="0"/>
      <w:marBottom w:val="0"/>
      <w:divBdr>
        <w:top w:val="none" w:sz="0" w:space="0" w:color="auto"/>
        <w:left w:val="none" w:sz="0" w:space="0" w:color="auto"/>
        <w:bottom w:val="none" w:sz="0" w:space="0" w:color="auto"/>
        <w:right w:val="none" w:sz="0" w:space="0" w:color="auto"/>
      </w:divBdr>
    </w:div>
    <w:div w:id="2001616523">
      <w:bodyDiv w:val="1"/>
      <w:marLeft w:val="0"/>
      <w:marRight w:val="0"/>
      <w:marTop w:val="0"/>
      <w:marBottom w:val="0"/>
      <w:divBdr>
        <w:top w:val="none" w:sz="0" w:space="0" w:color="auto"/>
        <w:left w:val="none" w:sz="0" w:space="0" w:color="auto"/>
        <w:bottom w:val="none" w:sz="0" w:space="0" w:color="auto"/>
        <w:right w:val="none" w:sz="0" w:space="0" w:color="auto"/>
      </w:divBdr>
    </w:div>
    <w:div w:id="2001689267">
      <w:bodyDiv w:val="1"/>
      <w:marLeft w:val="0"/>
      <w:marRight w:val="0"/>
      <w:marTop w:val="0"/>
      <w:marBottom w:val="0"/>
      <w:divBdr>
        <w:top w:val="none" w:sz="0" w:space="0" w:color="auto"/>
        <w:left w:val="none" w:sz="0" w:space="0" w:color="auto"/>
        <w:bottom w:val="none" w:sz="0" w:space="0" w:color="auto"/>
        <w:right w:val="none" w:sz="0" w:space="0" w:color="auto"/>
      </w:divBdr>
    </w:div>
    <w:div w:id="2001886758">
      <w:bodyDiv w:val="1"/>
      <w:marLeft w:val="0"/>
      <w:marRight w:val="0"/>
      <w:marTop w:val="0"/>
      <w:marBottom w:val="0"/>
      <w:divBdr>
        <w:top w:val="none" w:sz="0" w:space="0" w:color="auto"/>
        <w:left w:val="none" w:sz="0" w:space="0" w:color="auto"/>
        <w:bottom w:val="none" w:sz="0" w:space="0" w:color="auto"/>
        <w:right w:val="none" w:sz="0" w:space="0" w:color="auto"/>
      </w:divBdr>
    </w:div>
    <w:div w:id="2002000980">
      <w:bodyDiv w:val="1"/>
      <w:marLeft w:val="0"/>
      <w:marRight w:val="0"/>
      <w:marTop w:val="0"/>
      <w:marBottom w:val="0"/>
      <w:divBdr>
        <w:top w:val="none" w:sz="0" w:space="0" w:color="auto"/>
        <w:left w:val="none" w:sz="0" w:space="0" w:color="auto"/>
        <w:bottom w:val="none" w:sz="0" w:space="0" w:color="auto"/>
        <w:right w:val="none" w:sz="0" w:space="0" w:color="auto"/>
      </w:divBdr>
    </w:div>
    <w:div w:id="2002078019">
      <w:bodyDiv w:val="1"/>
      <w:marLeft w:val="0"/>
      <w:marRight w:val="0"/>
      <w:marTop w:val="0"/>
      <w:marBottom w:val="0"/>
      <w:divBdr>
        <w:top w:val="none" w:sz="0" w:space="0" w:color="auto"/>
        <w:left w:val="none" w:sz="0" w:space="0" w:color="auto"/>
        <w:bottom w:val="none" w:sz="0" w:space="0" w:color="auto"/>
        <w:right w:val="none" w:sz="0" w:space="0" w:color="auto"/>
      </w:divBdr>
    </w:div>
    <w:div w:id="2002150875">
      <w:bodyDiv w:val="1"/>
      <w:marLeft w:val="0"/>
      <w:marRight w:val="0"/>
      <w:marTop w:val="0"/>
      <w:marBottom w:val="0"/>
      <w:divBdr>
        <w:top w:val="none" w:sz="0" w:space="0" w:color="auto"/>
        <w:left w:val="none" w:sz="0" w:space="0" w:color="auto"/>
        <w:bottom w:val="none" w:sz="0" w:space="0" w:color="auto"/>
        <w:right w:val="none" w:sz="0" w:space="0" w:color="auto"/>
      </w:divBdr>
    </w:div>
    <w:div w:id="2002195481">
      <w:bodyDiv w:val="1"/>
      <w:marLeft w:val="0"/>
      <w:marRight w:val="0"/>
      <w:marTop w:val="0"/>
      <w:marBottom w:val="0"/>
      <w:divBdr>
        <w:top w:val="none" w:sz="0" w:space="0" w:color="auto"/>
        <w:left w:val="none" w:sz="0" w:space="0" w:color="auto"/>
        <w:bottom w:val="none" w:sz="0" w:space="0" w:color="auto"/>
        <w:right w:val="none" w:sz="0" w:space="0" w:color="auto"/>
      </w:divBdr>
    </w:div>
    <w:div w:id="2002540082">
      <w:bodyDiv w:val="1"/>
      <w:marLeft w:val="0"/>
      <w:marRight w:val="0"/>
      <w:marTop w:val="0"/>
      <w:marBottom w:val="0"/>
      <w:divBdr>
        <w:top w:val="none" w:sz="0" w:space="0" w:color="auto"/>
        <w:left w:val="none" w:sz="0" w:space="0" w:color="auto"/>
        <w:bottom w:val="none" w:sz="0" w:space="0" w:color="auto"/>
        <w:right w:val="none" w:sz="0" w:space="0" w:color="auto"/>
      </w:divBdr>
    </w:div>
    <w:div w:id="2002541824">
      <w:bodyDiv w:val="1"/>
      <w:marLeft w:val="0"/>
      <w:marRight w:val="0"/>
      <w:marTop w:val="0"/>
      <w:marBottom w:val="0"/>
      <w:divBdr>
        <w:top w:val="none" w:sz="0" w:space="0" w:color="auto"/>
        <w:left w:val="none" w:sz="0" w:space="0" w:color="auto"/>
        <w:bottom w:val="none" w:sz="0" w:space="0" w:color="auto"/>
        <w:right w:val="none" w:sz="0" w:space="0" w:color="auto"/>
      </w:divBdr>
    </w:div>
    <w:div w:id="2002661093">
      <w:bodyDiv w:val="1"/>
      <w:marLeft w:val="0"/>
      <w:marRight w:val="0"/>
      <w:marTop w:val="0"/>
      <w:marBottom w:val="0"/>
      <w:divBdr>
        <w:top w:val="none" w:sz="0" w:space="0" w:color="auto"/>
        <w:left w:val="none" w:sz="0" w:space="0" w:color="auto"/>
        <w:bottom w:val="none" w:sz="0" w:space="0" w:color="auto"/>
        <w:right w:val="none" w:sz="0" w:space="0" w:color="auto"/>
      </w:divBdr>
    </w:div>
    <w:div w:id="2002737107">
      <w:bodyDiv w:val="1"/>
      <w:marLeft w:val="0"/>
      <w:marRight w:val="0"/>
      <w:marTop w:val="0"/>
      <w:marBottom w:val="0"/>
      <w:divBdr>
        <w:top w:val="none" w:sz="0" w:space="0" w:color="auto"/>
        <w:left w:val="none" w:sz="0" w:space="0" w:color="auto"/>
        <w:bottom w:val="none" w:sz="0" w:space="0" w:color="auto"/>
        <w:right w:val="none" w:sz="0" w:space="0" w:color="auto"/>
      </w:divBdr>
    </w:div>
    <w:div w:id="2002849097">
      <w:bodyDiv w:val="1"/>
      <w:marLeft w:val="0"/>
      <w:marRight w:val="0"/>
      <w:marTop w:val="0"/>
      <w:marBottom w:val="0"/>
      <w:divBdr>
        <w:top w:val="none" w:sz="0" w:space="0" w:color="auto"/>
        <w:left w:val="none" w:sz="0" w:space="0" w:color="auto"/>
        <w:bottom w:val="none" w:sz="0" w:space="0" w:color="auto"/>
        <w:right w:val="none" w:sz="0" w:space="0" w:color="auto"/>
      </w:divBdr>
    </w:div>
    <w:div w:id="2003003392">
      <w:bodyDiv w:val="1"/>
      <w:marLeft w:val="0"/>
      <w:marRight w:val="0"/>
      <w:marTop w:val="0"/>
      <w:marBottom w:val="0"/>
      <w:divBdr>
        <w:top w:val="none" w:sz="0" w:space="0" w:color="auto"/>
        <w:left w:val="none" w:sz="0" w:space="0" w:color="auto"/>
        <w:bottom w:val="none" w:sz="0" w:space="0" w:color="auto"/>
        <w:right w:val="none" w:sz="0" w:space="0" w:color="auto"/>
      </w:divBdr>
    </w:div>
    <w:div w:id="2003043610">
      <w:bodyDiv w:val="1"/>
      <w:marLeft w:val="0"/>
      <w:marRight w:val="0"/>
      <w:marTop w:val="0"/>
      <w:marBottom w:val="0"/>
      <w:divBdr>
        <w:top w:val="none" w:sz="0" w:space="0" w:color="auto"/>
        <w:left w:val="none" w:sz="0" w:space="0" w:color="auto"/>
        <w:bottom w:val="none" w:sz="0" w:space="0" w:color="auto"/>
        <w:right w:val="none" w:sz="0" w:space="0" w:color="auto"/>
      </w:divBdr>
    </w:div>
    <w:div w:id="2003124289">
      <w:bodyDiv w:val="1"/>
      <w:marLeft w:val="0"/>
      <w:marRight w:val="0"/>
      <w:marTop w:val="0"/>
      <w:marBottom w:val="0"/>
      <w:divBdr>
        <w:top w:val="none" w:sz="0" w:space="0" w:color="auto"/>
        <w:left w:val="none" w:sz="0" w:space="0" w:color="auto"/>
        <w:bottom w:val="none" w:sz="0" w:space="0" w:color="auto"/>
        <w:right w:val="none" w:sz="0" w:space="0" w:color="auto"/>
      </w:divBdr>
    </w:div>
    <w:div w:id="2003194771">
      <w:bodyDiv w:val="1"/>
      <w:marLeft w:val="0"/>
      <w:marRight w:val="0"/>
      <w:marTop w:val="0"/>
      <w:marBottom w:val="0"/>
      <w:divBdr>
        <w:top w:val="none" w:sz="0" w:space="0" w:color="auto"/>
        <w:left w:val="none" w:sz="0" w:space="0" w:color="auto"/>
        <w:bottom w:val="none" w:sz="0" w:space="0" w:color="auto"/>
        <w:right w:val="none" w:sz="0" w:space="0" w:color="auto"/>
      </w:divBdr>
    </w:div>
    <w:div w:id="2003271447">
      <w:bodyDiv w:val="1"/>
      <w:marLeft w:val="0"/>
      <w:marRight w:val="0"/>
      <w:marTop w:val="0"/>
      <w:marBottom w:val="0"/>
      <w:divBdr>
        <w:top w:val="none" w:sz="0" w:space="0" w:color="auto"/>
        <w:left w:val="none" w:sz="0" w:space="0" w:color="auto"/>
        <w:bottom w:val="none" w:sz="0" w:space="0" w:color="auto"/>
        <w:right w:val="none" w:sz="0" w:space="0" w:color="auto"/>
      </w:divBdr>
    </w:div>
    <w:div w:id="2003312220">
      <w:bodyDiv w:val="1"/>
      <w:marLeft w:val="0"/>
      <w:marRight w:val="0"/>
      <w:marTop w:val="0"/>
      <w:marBottom w:val="0"/>
      <w:divBdr>
        <w:top w:val="none" w:sz="0" w:space="0" w:color="auto"/>
        <w:left w:val="none" w:sz="0" w:space="0" w:color="auto"/>
        <w:bottom w:val="none" w:sz="0" w:space="0" w:color="auto"/>
        <w:right w:val="none" w:sz="0" w:space="0" w:color="auto"/>
      </w:divBdr>
    </w:div>
    <w:div w:id="2003387067">
      <w:bodyDiv w:val="1"/>
      <w:marLeft w:val="0"/>
      <w:marRight w:val="0"/>
      <w:marTop w:val="0"/>
      <w:marBottom w:val="0"/>
      <w:divBdr>
        <w:top w:val="none" w:sz="0" w:space="0" w:color="auto"/>
        <w:left w:val="none" w:sz="0" w:space="0" w:color="auto"/>
        <w:bottom w:val="none" w:sz="0" w:space="0" w:color="auto"/>
        <w:right w:val="none" w:sz="0" w:space="0" w:color="auto"/>
      </w:divBdr>
    </w:div>
    <w:div w:id="2003459378">
      <w:bodyDiv w:val="1"/>
      <w:marLeft w:val="0"/>
      <w:marRight w:val="0"/>
      <w:marTop w:val="0"/>
      <w:marBottom w:val="0"/>
      <w:divBdr>
        <w:top w:val="none" w:sz="0" w:space="0" w:color="auto"/>
        <w:left w:val="none" w:sz="0" w:space="0" w:color="auto"/>
        <w:bottom w:val="none" w:sz="0" w:space="0" w:color="auto"/>
        <w:right w:val="none" w:sz="0" w:space="0" w:color="auto"/>
      </w:divBdr>
    </w:div>
    <w:div w:id="2003507618">
      <w:bodyDiv w:val="1"/>
      <w:marLeft w:val="0"/>
      <w:marRight w:val="0"/>
      <w:marTop w:val="0"/>
      <w:marBottom w:val="0"/>
      <w:divBdr>
        <w:top w:val="none" w:sz="0" w:space="0" w:color="auto"/>
        <w:left w:val="none" w:sz="0" w:space="0" w:color="auto"/>
        <w:bottom w:val="none" w:sz="0" w:space="0" w:color="auto"/>
        <w:right w:val="none" w:sz="0" w:space="0" w:color="auto"/>
      </w:divBdr>
    </w:div>
    <w:div w:id="2003661875">
      <w:bodyDiv w:val="1"/>
      <w:marLeft w:val="0"/>
      <w:marRight w:val="0"/>
      <w:marTop w:val="0"/>
      <w:marBottom w:val="0"/>
      <w:divBdr>
        <w:top w:val="none" w:sz="0" w:space="0" w:color="auto"/>
        <w:left w:val="none" w:sz="0" w:space="0" w:color="auto"/>
        <w:bottom w:val="none" w:sz="0" w:space="0" w:color="auto"/>
        <w:right w:val="none" w:sz="0" w:space="0" w:color="auto"/>
      </w:divBdr>
    </w:div>
    <w:div w:id="2003729696">
      <w:bodyDiv w:val="1"/>
      <w:marLeft w:val="0"/>
      <w:marRight w:val="0"/>
      <w:marTop w:val="0"/>
      <w:marBottom w:val="0"/>
      <w:divBdr>
        <w:top w:val="none" w:sz="0" w:space="0" w:color="auto"/>
        <w:left w:val="none" w:sz="0" w:space="0" w:color="auto"/>
        <w:bottom w:val="none" w:sz="0" w:space="0" w:color="auto"/>
        <w:right w:val="none" w:sz="0" w:space="0" w:color="auto"/>
      </w:divBdr>
    </w:div>
    <w:div w:id="2003921279">
      <w:bodyDiv w:val="1"/>
      <w:marLeft w:val="0"/>
      <w:marRight w:val="0"/>
      <w:marTop w:val="0"/>
      <w:marBottom w:val="0"/>
      <w:divBdr>
        <w:top w:val="none" w:sz="0" w:space="0" w:color="auto"/>
        <w:left w:val="none" w:sz="0" w:space="0" w:color="auto"/>
        <w:bottom w:val="none" w:sz="0" w:space="0" w:color="auto"/>
        <w:right w:val="none" w:sz="0" w:space="0" w:color="auto"/>
      </w:divBdr>
    </w:div>
    <w:div w:id="2004240555">
      <w:bodyDiv w:val="1"/>
      <w:marLeft w:val="0"/>
      <w:marRight w:val="0"/>
      <w:marTop w:val="0"/>
      <w:marBottom w:val="0"/>
      <w:divBdr>
        <w:top w:val="none" w:sz="0" w:space="0" w:color="auto"/>
        <w:left w:val="none" w:sz="0" w:space="0" w:color="auto"/>
        <w:bottom w:val="none" w:sz="0" w:space="0" w:color="auto"/>
        <w:right w:val="none" w:sz="0" w:space="0" w:color="auto"/>
      </w:divBdr>
    </w:div>
    <w:div w:id="2004434366">
      <w:bodyDiv w:val="1"/>
      <w:marLeft w:val="0"/>
      <w:marRight w:val="0"/>
      <w:marTop w:val="0"/>
      <w:marBottom w:val="0"/>
      <w:divBdr>
        <w:top w:val="none" w:sz="0" w:space="0" w:color="auto"/>
        <w:left w:val="none" w:sz="0" w:space="0" w:color="auto"/>
        <w:bottom w:val="none" w:sz="0" w:space="0" w:color="auto"/>
        <w:right w:val="none" w:sz="0" w:space="0" w:color="auto"/>
      </w:divBdr>
    </w:div>
    <w:div w:id="2004625093">
      <w:bodyDiv w:val="1"/>
      <w:marLeft w:val="0"/>
      <w:marRight w:val="0"/>
      <w:marTop w:val="0"/>
      <w:marBottom w:val="0"/>
      <w:divBdr>
        <w:top w:val="none" w:sz="0" w:space="0" w:color="auto"/>
        <w:left w:val="none" w:sz="0" w:space="0" w:color="auto"/>
        <w:bottom w:val="none" w:sz="0" w:space="0" w:color="auto"/>
        <w:right w:val="none" w:sz="0" w:space="0" w:color="auto"/>
      </w:divBdr>
    </w:div>
    <w:div w:id="2004696837">
      <w:bodyDiv w:val="1"/>
      <w:marLeft w:val="0"/>
      <w:marRight w:val="0"/>
      <w:marTop w:val="0"/>
      <w:marBottom w:val="0"/>
      <w:divBdr>
        <w:top w:val="none" w:sz="0" w:space="0" w:color="auto"/>
        <w:left w:val="none" w:sz="0" w:space="0" w:color="auto"/>
        <w:bottom w:val="none" w:sz="0" w:space="0" w:color="auto"/>
        <w:right w:val="none" w:sz="0" w:space="0" w:color="auto"/>
      </w:divBdr>
    </w:div>
    <w:div w:id="2004698054">
      <w:bodyDiv w:val="1"/>
      <w:marLeft w:val="0"/>
      <w:marRight w:val="0"/>
      <w:marTop w:val="0"/>
      <w:marBottom w:val="0"/>
      <w:divBdr>
        <w:top w:val="none" w:sz="0" w:space="0" w:color="auto"/>
        <w:left w:val="none" w:sz="0" w:space="0" w:color="auto"/>
        <w:bottom w:val="none" w:sz="0" w:space="0" w:color="auto"/>
        <w:right w:val="none" w:sz="0" w:space="0" w:color="auto"/>
      </w:divBdr>
      <w:divsChild>
        <w:div w:id="1432164186">
          <w:marLeft w:val="0"/>
          <w:marRight w:val="0"/>
          <w:marTop w:val="0"/>
          <w:marBottom w:val="0"/>
          <w:divBdr>
            <w:top w:val="none" w:sz="0" w:space="0" w:color="auto"/>
            <w:left w:val="none" w:sz="0" w:space="0" w:color="auto"/>
            <w:bottom w:val="none" w:sz="0" w:space="0" w:color="auto"/>
            <w:right w:val="none" w:sz="0" w:space="0" w:color="auto"/>
          </w:divBdr>
        </w:div>
      </w:divsChild>
    </w:div>
    <w:div w:id="2004700044">
      <w:bodyDiv w:val="1"/>
      <w:marLeft w:val="0"/>
      <w:marRight w:val="0"/>
      <w:marTop w:val="0"/>
      <w:marBottom w:val="0"/>
      <w:divBdr>
        <w:top w:val="none" w:sz="0" w:space="0" w:color="auto"/>
        <w:left w:val="none" w:sz="0" w:space="0" w:color="auto"/>
        <w:bottom w:val="none" w:sz="0" w:space="0" w:color="auto"/>
        <w:right w:val="none" w:sz="0" w:space="0" w:color="auto"/>
      </w:divBdr>
    </w:div>
    <w:div w:id="2004890173">
      <w:bodyDiv w:val="1"/>
      <w:marLeft w:val="0"/>
      <w:marRight w:val="0"/>
      <w:marTop w:val="0"/>
      <w:marBottom w:val="0"/>
      <w:divBdr>
        <w:top w:val="none" w:sz="0" w:space="0" w:color="auto"/>
        <w:left w:val="none" w:sz="0" w:space="0" w:color="auto"/>
        <w:bottom w:val="none" w:sz="0" w:space="0" w:color="auto"/>
        <w:right w:val="none" w:sz="0" w:space="0" w:color="auto"/>
      </w:divBdr>
    </w:div>
    <w:div w:id="2004895545">
      <w:bodyDiv w:val="1"/>
      <w:marLeft w:val="0"/>
      <w:marRight w:val="0"/>
      <w:marTop w:val="0"/>
      <w:marBottom w:val="0"/>
      <w:divBdr>
        <w:top w:val="none" w:sz="0" w:space="0" w:color="auto"/>
        <w:left w:val="none" w:sz="0" w:space="0" w:color="auto"/>
        <w:bottom w:val="none" w:sz="0" w:space="0" w:color="auto"/>
        <w:right w:val="none" w:sz="0" w:space="0" w:color="auto"/>
      </w:divBdr>
    </w:div>
    <w:div w:id="2004897155">
      <w:bodyDiv w:val="1"/>
      <w:marLeft w:val="0"/>
      <w:marRight w:val="0"/>
      <w:marTop w:val="0"/>
      <w:marBottom w:val="0"/>
      <w:divBdr>
        <w:top w:val="none" w:sz="0" w:space="0" w:color="auto"/>
        <w:left w:val="none" w:sz="0" w:space="0" w:color="auto"/>
        <w:bottom w:val="none" w:sz="0" w:space="0" w:color="auto"/>
        <w:right w:val="none" w:sz="0" w:space="0" w:color="auto"/>
      </w:divBdr>
    </w:div>
    <w:div w:id="2005082135">
      <w:bodyDiv w:val="1"/>
      <w:marLeft w:val="0"/>
      <w:marRight w:val="0"/>
      <w:marTop w:val="0"/>
      <w:marBottom w:val="0"/>
      <w:divBdr>
        <w:top w:val="none" w:sz="0" w:space="0" w:color="auto"/>
        <w:left w:val="none" w:sz="0" w:space="0" w:color="auto"/>
        <w:bottom w:val="none" w:sz="0" w:space="0" w:color="auto"/>
        <w:right w:val="none" w:sz="0" w:space="0" w:color="auto"/>
      </w:divBdr>
    </w:div>
    <w:div w:id="2005158066">
      <w:bodyDiv w:val="1"/>
      <w:marLeft w:val="0"/>
      <w:marRight w:val="0"/>
      <w:marTop w:val="0"/>
      <w:marBottom w:val="0"/>
      <w:divBdr>
        <w:top w:val="none" w:sz="0" w:space="0" w:color="auto"/>
        <w:left w:val="none" w:sz="0" w:space="0" w:color="auto"/>
        <w:bottom w:val="none" w:sz="0" w:space="0" w:color="auto"/>
        <w:right w:val="none" w:sz="0" w:space="0" w:color="auto"/>
      </w:divBdr>
    </w:div>
    <w:div w:id="2005208657">
      <w:bodyDiv w:val="1"/>
      <w:marLeft w:val="0"/>
      <w:marRight w:val="0"/>
      <w:marTop w:val="0"/>
      <w:marBottom w:val="0"/>
      <w:divBdr>
        <w:top w:val="none" w:sz="0" w:space="0" w:color="auto"/>
        <w:left w:val="none" w:sz="0" w:space="0" w:color="auto"/>
        <w:bottom w:val="none" w:sz="0" w:space="0" w:color="auto"/>
        <w:right w:val="none" w:sz="0" w:space="0" w:color="auto"/>
      </w:divBdr>
    </w:div>
    <w:div w:id="2005283954">
      <w:bodyDiv w:val="1"/>
      <w:marLeft w:val="0"/>
      <w:marRight w:val="0"/>
      <w:marTop w:val="0"/>
      <w:marBottom w:val="0"/>
      <w:divBdr>
        <w:top w:val="none" w:sz="0" w:space="0" w:color="auto"/>
        <w:left w:val="none" w:sz="0" w:space="0" w:color="auto"/>
        <w:bottom w:val="none" w:sz="0" w:space="0" w:color="auto"/>
        <w:right w:val="none" w:sz="0" w:space="0" w:color="auto"/>
      </w:divBdr>
    </w:div>
    <w:div w:id="2005353419">
      <w:bodyDiv w:val="1"/>
      <w:marLeft w:val="0"/>
      <w:marRight w:val="0"/>
      <w:marTop w:val="0"/>
      <w:marBottom w:val="0"/>
      <w:divBdr>
        <w:top w:val="none" w:sz="0" w:space="0" w:color="auto"/>
        <w:left w:val="none" w:sz="0" w:space="0" w:color="auto"/>
        <w:bottom w:val="none" w:sz="0" w:space="0" w:color="auto"/>
        <w:right w:val="none" w:sz="0" w:space="0" w:color="auto"/>
      </w:divBdr>
    </w:div>
    <w:div w:id="2005431503">
      <w:bodyDiv w:val="1"/>
      <w:marLeft w:val="0"/>
      <w:marRight w:val="0"/>
      <w:marTop w:val="0"/>
      <w:marBottom w:val="0"/>
      <w:divBdr>
        <w:top w:val="none" w:sz="0" w:space="0" w:color="auto"/>
        <w:left w:val="none" w:sz="0" w:space="0" w:color="auto"/>
        <w:bottom w:val="none" w:sz="0" w:space="0" w:color="auto"/>
        <w:right w:val="none" w:sz="0" w:space="0" w:color="auto"/>
      </w:divBdr>
    </w:div>
    <w:div w:id="2005549477">
      <w:bodyDiv w:val="1"/>
      <w:marLeft w:val="0"/>
      <w:marRight w:val="0"/>
      <w:marTop w:val="0"/>
      <w:marBottom w:val="0"/>
      <w:divBdr>
        <w:top w:val="none" w:sz="0" w:space="0" w:color="auto"/>
        <w:left w:val="none" w:sz="0" w:space="0" w:color="auto"/>
        <w:bottom w:val="none" w:sz="0" w:space="0" w:color="auto"/>
        <w:right w:val="none" w:sz="0" w:space="0" w:color="auto"/>
      </w:divBdr>
    </w:div>
    <w:div w:id="2005626792">
      <w:bodyDiv w:val="1"/>
      <w:marLeft w:val="0"/>
      <w:marRight w:val="0"/>
      <w:marTop w:val="0"/>
      <w:marBottom w:val="0"/>
      <w:divBdr>
        <w:top w:val="none" w:sz="0" w:space="0" w:color="auto"/>
        <w:left w:val="none" w:sz="0" w:space="0" w:color="auto"/>
        <w:bottom w:val="none" w:sz="0" w:space="0" w:color="auto"/>
        <w:right w:val="none" w:sz="0" w:space="0" w:color="auto"/>
      </w:divBdr>
    </w:div>
    <w:div w:id="2005739735">
      <w:bodyDiv w:val="1"/>
      <w:marLeft w:val="0"/>
      <w:marRight w:val="0"/>
      <w:marTop w:val="0"/>
      <w:marBottom w:val="0"/>
      <w:divBdr>
        <w:top w:val="none" w:sz="0" w:space="0" w:color="auto"/>
        <w:left w:val="none" w:sz="0" w:space="0" w:color="auto"/>
        <w:bottom w:val="none" w:sz="0" w:space="0" w:color="auto"/>
        <w:right w:val="none" w:sz="0" w:space="0" w:color="auto"/>
      </w:divBdr>
    </w:div>
    <w:div w:id="2005740030">
      <w:bodyDiv w:val="1"/>
      <w:marLeft w:val="0"/>
      <w:marRight w:val="0"/>
      <w:marTop w:val="0"/>
      <w:marBottom w:val="0"/>
      <w:divBdr>
        <w:top w:val="none" w:sz="0" w:space="0" w:color="auto"/>
        <w:left w:val="none" w:sz="0" w:space="0" w:color="auto"/>
        <w:bottom w:val="none" w:sz="0" w:space="0" w:color="auto"/>
        <w:right w:val="none" w:sz="0" w:space="0" w:color="auto"/>
      </w:divBdr>
    </w:div>
    <w:div w:id="2005813795">
      <w:bodyDiv w:val="1"/>
      <w:marLeft w:val="0"/>
      <w:marRight w:val="0"/>
      <w:marTop w:val="0"/>
      <w:marBottom w:val="0"/>
      <w:divBdr>
        <w:top w:val="none" w:sz="0" w:space="0" w:color="auto"/>
        <w:left w:val="none" w:sz="0" w:space="0" w:color="auto"/>
        <w:bottom w:val="none" w:sz="0" w:space="0" w:color="auto"/>
        <w:right w:val="none" w:sz="0" w:space="0" w:color="auto"/>
      </w:divBdr>
    </w:div>
    <w:div w:id="2006124442">
      <w:bodyDiv w:val="1"/>
      <w:marLeft w:val="0"/>
      <w:marRight w:val="0"/>
      <w:marTop w:val="0"/>
      <w:marBottom w:val="0"/>
      <w:divBdr>
        <w:top w:val="none" w:sz="0" w:space="0" w:color="auto"/>
        <w:left w:val="none" w:sz="0" w:space="0" w:color="auto"/>
        <w:bottom w:val="none" w:sz="0" w:space="0" w:color="auto"/>
        <w:right w:val="none" w:sz="0" w:space="0" w:color="auto"/>
      </w:divBdr>
    </w:div>
    <w:div w:id="2006198232">
      <w:bodyDiv w:val="1"/>
      <w:marLeft w:val="0"/>
      <w:marRight w:val="0"/>
      <w:marTop w:val="0"/>
      <w:marBottom w:val="0"/>
      <w:divBdr>
        <w:top w:val="none" w:sz="0" w:space="0" w:color="auto"/>
        <w:left w:val="none" w:sz="0" w:space="0" w:color="auto"/>
        <w:bottom w:val="none" w:sz="0" w:space="0" w:color="auto"/>
        <w:right w:val="none" w:sz="0" w:space="0" w:color="auto"/>
      </w:divBdr>
    </w:div>
    <w:div w:id="2006206669">
      <w:bodyDiv w:val="1"/>
      <w:marLeft w:val="0"/>
      <w:marRight w:val="0"/>
      <w:marTop w:val="0"/>
      <w:marBottom w:val="0"/>
      <w:divBdr>
        <w:top w:val="none" w:sz="0" w:space="0" w:color="auto"/>
        <w:left w:val="none" w:sz="0" w:space="0" w:color="auto"/>
        <w:bottom w:val="none" w:sz="0" w:space="0" w:color="auto"/>
        <w:right w:val="none" w:sz="0" w:space="0" w:color="auto"/>
      </w:divBdr>
    </w:div>
    <w:div w:id="2006319516">
      <w:bodyDiv w:val="1"/>
      <w:marLeft w:val="0"/>
      <w:marRight w:val="0"/>
      <w:marTop w:val="0"/>
      <w:marBottom w:val="0"/>
      <w:divBdr>
        <w:top w:val="none" w:sz="0" w:space="0" w:color="auto"/>
        <w:left w:val="none" w:sz="0" w:space="0" w:color="auto"/>
        <w:bottom w:val="none" w:sz="0" w:space="0" w:color="auto"/>
        <w:right w:val="none" w:sz="0" w:space="0" w:color="auto"/>
      </w:divBdr>
    </w:div>
    <w:div w:id="2006396152">
      <w:bodyDiv w:val="1"/>
      <w:marLeft w:val="0"/>
      <w:marRight w:val="0"/>
      <w:marTop w:val="0"/>
      <w:marBottom w:val="0"/>
      <w:divBdr>
        <w:top w:val="none" w:sz="0" w:space="0" w:color="auto"/>
        <w:left w:val="none" w:sz="0" w:space="0" w:color="auto"/>
        <w:bottom w:val="none" w:sz="0" w:space="0" w:color="auto"/>
        <w:right w:val="none" w:sz="0" w:space="0" w:color="auto"/>
      </w:divBdr>
    </w:div>
    <w:div w:id="2006474393">
      <w:bodyDiv w:val="1"/>
      <w:marLeft w:val="0"/>
      <w:marRight w:val="0"/>
      <w:marTop w:val="0"/>
      <w:marBottom w:val="0"/>
      <w:divBdr>
        <w:top w:val="none" w:sz="0" w:space="0" w:color="auto"/>
        <w:left w:val="none" w:sz="0" w:space="0" w:color="auto"/>
        <w:bottom w:val="none" w:sz="0" w:space="0" w:color="auto"/>
        <w:right w:val="none" w:sz="0" w:space="0" w:color="auto"/>
      </w:divBdr>
    </w:div>
    <w:div w:id="2006516922">
      <w:bodyDiv w:val="1"/>
      <w:marLeft w:val="0"/>
      <w:marRight w:val="0"/>
      <w:marTop w:val="0"/>
      <w:marBottom w:val="0"/>
      <w:divBdr>
        <w:top w:val="none" w:sz="0" w:space="0" w:color="auto"/>
        <w:left w:val="none" w:sz="0" w:space="0" w:color="auto"/>
        <w:bottom w:val="none" w:sz="0" w:space="0" w:color="auto"/>
        <w:right w:val="none" w:sz="0" w:space="0" w:color="auto"/>
      </w:divBdr>
    </w:div>
    <w:div w:id="2006545097">
      <w:bodyDiv w:val="1"/>
      <w:marLeft w:val="0"/>
      <w:marRight w:val="0"/>
      <w:marTop w:val="0"/>
      <w:marBottom w:val="0"/>
      <w:divBdr>
        <w:top w:val="none" w:sz="0" w:space="0" w:color="auto"/>
        <w:left w:val="none" w:sz="0" w:space="0" w:color="auto"/>
        <w:bottom w:val="none" w:sz="0" w:space="0" w:color="auto"/>
        <w:right w:val="none" w:sz="0" w:space="0" w:color="auto"/>
      </w:divBdr>
    </w:div>
    <w:div w:id="2006592936">
      <w:bodyDiv w:val="1"/>
      <w:marLeft w:val="0"/>
      <w:marRight w:val="0"/>
      <w:marTop w:val="0"/>
      <w:marBottom w:val="0"/>
      <w:divBdr>
        <w:top w:val="none" w:sz="0" w:space="0" w:color="auto"/>
        <w:left w:val="none" w:sz="0" w:space="0" w:color="auto"/>
        <w:bottom w:val="none" w:sz="0" w:space="0" w:color="auto"/>
        <w:right w:val="none" w:sz="0" w:space="0" w:color="auto"/>
      </w:divBdr>
    </w:div>
    <w:div w:id="2006744813">
      <w:bodyDiv w:val="1"/>
      <w:marLeft w:val="0"/>
      <w:marRight w:val="0"/>
      <w:marTop w:val="0"/>
      <w:marBottom w:val="0"/>
      <w:divBdr>
        <w:top w:val="none" w:sz="0" w:space="0" w:color="auto"/>
        <w:left w:val="none" w:sz="0" w:space="0" w:color="auto"/>
        <w:bottom w:val="none" w:sz="0" w:space="0" w:color="auto"/>
        <w:right w:val="none" w:sz="0" w:space="0" w:color="auto"/>
      </w:divBdr>
    </w:div>
    <w:div w:id="2006778319">
      <w:bodyDiv w:val="1"/>
      <w:marLeft w:val="0"/>
      <w:marRight w:val="0"/>
      <w:marTop w:val="0"/>
      <w:marBottom w:val="0"/>
      <w:divBdr>
        <w:top w:val="none" w:sz="0" w:space="0" w:color="auto"/>
        <w:left w:val="none" w:sz="0" w:space="0" w:color="auto"/>
        <w:bottom w:val="none" w:sz="0" w:space="0" w:color="auto"/>
        <w:right w:val="none" w:sz="0" w:space="0" w:color="auto"/>
      </w:divBdr>
    </w:div>
    <w:div w:id="2006854116">
      <w:bodyDiv w:val="1"/>
      <w:marLeft w:val="0"/>
      <w:marRight w:val="0"/>
      <w:marTop w:val="0"/>
      <w:marBottom w:val="0"/>
      <w:divBdr>
        <w:top w:val="none" w:sz="0" w:space="0" w:color="auto"/>
        <w:left w:val="none" w:sz="0" w:space="0" w:color="auto"/>
        <w:bottom w:val="none" w:sz="0" w:space="0" w:color="auto"/>
        <w:right w:val="none" w:sz="0" w:space="0" w:color="auto"/>
      </w:divBdr>
    </w:div>
    <w:div w:id="2006859659">
      <w:bodyDiv w:val="1"/>
      <w:marLeft w:val="0"/>
      <w:marRight w:val="0"/>
      <w:marTop w:val="0"/>
      <w:marBottom w:val="0"/>
      <w:divBdr>
        <w:top w:val="none" w:sz="0" w:space="0" w:color="auto"/>
        <w:left w:val="none" w:sz="0" w:space="0" w:color="auto"/>
        <w:bottom w:val="none" w:sz="0" w:space="0" w:color="auto"/>
        <w:right w:val="none" w:sz="0" w:space="0" w:color="auto"/>
      </w:divBdr>
    </w:div>
    <w:div w:id="2006937673">
      <w:bodyDiv w:val="1"/>
      <w:marLeft w:val="0"/>
      <w:marRight w:val="0"/>
      <w:marTop w:val="0"/>
      <w:marBottom w:val="0"/>
      <w:divBdr>
        <w:top w:val="none" w:sz="0" w:space="0" w:color="auto"/>
        <w:left w:val="none" w:sz="0" w:space="0" w:color="auto"/>
        <w:bottom w:val="none" w:sz="0" w:space="0" w:color="auto"/>
        <w:right w:val="none" w:sz="0" w:space="0" w:color="auto"/>
      </w:divBdr>
    </w:div>
    <w:div w:id="2006980119">
      <w:bodyDiv w:val="1"/>
      <w:marLeft w:val="0"/>
      <w:marRight w:val="0"/>
      <w:marTop w:val="0"/>
      <w:marBottom w:val="0"/>
      <w:divBdr>
        <w:top w:val="none" w:sz="0" w:space="0" w:color="auto"/>
        <w:left w:val="none" w:sz="0" w:space="0" w:color="auto"/>
        <w:bottom w:val="none" w:sz="0" w:space="0" w:color="auto"/>
        <w:right w:val="none" w:sz="0" w:space="0" w:color="auto"/>
      </w:divBdr>
    </w:div>
    <w:div w:id="2007198908">
      <w:bodyDiv w:val="1"/>
      <w:marLeft w:val="0"/>
      <w:marRight w:val="0"/>
      <w:marTop w:val="0"/>
      <w:marBottom w:val="0"/>
      <w:divBdr>
        <w:top w:val="none" w:sz="0" w:space="0" w:color="auto"/>
        <w:left w:val="none" w:sz="0" w:space="0" w:color="auto"/>
        <w:bottom w:val="none" w:sz="0" w:space="0" w:color="auto"/>
        <w:right w:val="none" w:sz="0" w:space="0" w:color="auto"/>
      </w:divBdr>
    </w:div>
    <w:div w:id="2007440731">
      <w:bodyDiv w:val="1"/>
      <w:marLeft w:val="0"/>
      <w:marRight w:val="0"/>
      <w:marTop w:val="0"/>
      <w:marBottom w:val="0"/>
      <w:divBdr>
        <w:top w:val="none" w:sz="0" w:space="0" w:color="auto"/>
        <w:left w:val="none" w:sz="0" w:space="0" w:color="auto"/>
        <w:bottom w:val="none" w:sz="0" w:space="0" w:color="auto"/>
        <w:right w:val="none" w:sz="0" w:space="0" w:color="auto"/>
      </w:divBdr>
    </w:div>
    <w:div w:id="2007510335">
      <w:bodyDiv w:val="1"/>
      <w:marLeft w:val="0"/>
      <w:marRight w:val="0"/>
      <w:marTop w:val="0"/>
      <w:marBottom w:val="0"/>
      <w:divBdr>
        <w:top w:val="none" w:sz="0" w:space="0" w:color="auto"/>
        <w:left w:val="none" w:sz="0" w:space="0" w:color="auto"/>
        <w:bottom w:val="none" w:sz="0" w:space="0" w:color="auto"/>
        <w:right w:val="none" w:sz="0" w:space="0" w:color="auto"/>
      </w:divBdr>
    </w:div>
    <w:div w:id="2007588879">
      <w:bodyDiv w:val="1"/>
      <w:marLeft w:val="0"/>
      <w:marRight w:val="0"/>
      <w:marTop w:val="0"/>
      <w:marBottom w:val="0"/>
      <w:divBdr>
        <w:top w:val="none" w:sz="0" w:space="0" w:color="auto"/>
        <w:left w:val="none" w:sz="0" w:space="0" w:color="auto"/>
        <w:bottom w:val="none" w:sz="0" w:space="0" w:color="auto"/>
        <w:right w:val="none" w:sz="0" w:space="0" w:color="auto"/>
      </w:divBdr>
    </w:div>
    <w:div w:id="2007633170">
      <w:bodyDiv w:val="1"/>
      <w:marLeft w:val="0"/>
      <w:marRight w:val="0"/>
      <w:marTop w:val="0"/>
      <w:marBottom w:val="0"/>
      <w:divBdr>
        <w:top w:val="none" w:sz="0" w:space="0" w:color="auto"/>
        <w:left w:val="none" w:sz="0" w:space="0" w:color="auto"/>
        <w:bottom w:val="none" w:sz="0" w:space="0" w:color="auto"/>
        <w:right w:val="none" w:sz="0" w:space="0" w:color="auto"/>
      </w:divBdr>
      <w:divsChild>
        <w:div w:id="15933846">
          <w:marLeft w:val="0"/>
          <w:marRight w:val="0"/>
          <w:marTop w:val="0"/>
          <w:marBottom w:val="0"/>
          <w:divBdr>
            <w:top w:val="none" w:sz="0" w:space="0" w:color="auto"/>
            <w:left w:val="none" w:sz="0" w:space="0" w:color="auto"/>
            <w:bottom w:val="none" w:sz="0" w:space="0" w:color="auto"/>
            <w:right w:val="none" w:sz="0" w:space="0" w:color="auto"/>
          </w:divBdr>
          <w:divsChild>
            <w:div w:id="1572037065">
              <w:marLeft w:val="0"/>
              <w:marRight w:val="0"/>
              <w:marTop w:val="0"/>
              <w:marBottom w:val="0"/>
              <w:divBdr>
                <w:top w:val="none" w:sz="0" w:space="0" w:color="auto"/>
                <w:left w:val="none" w:sz="0" w:space="0" w:color="auto"/>
                <w:bottom w:val="none" w:sz="0" w:space="0" w:color="auto"/>
                <w:right w:val="none" w:sz="0" w:space="0" w:color="auto"/>
              </w:divBdr>
              <w:divsChild>
                <w:div w:id="1180118278">
                  <w:marLeft w:val="0"/>
                  <w:marRight w:val="0"/>
                  <w:marTop w:val="0"/>
                  <w:marBottom w:val="0"/>
                  <w:divBdr>
                    <w:top w:val="none" w:sz="0" w:space="0" w:color="auto"/>
                    <w:left w:val="none" w:sz="0" w:space="0" w:color="auto"/>
                    <w:bottom w:val="none" w:sz="0" w:space="0" w:color="auto"/>
                    <w:right w:val="none" w:sz="0" w:space="0" w:color="auto"/>
                  </w:divBdr>
                  <w:divsChild>
                    <w:div w:id="2094544384">
                      <w:marLeft w:val="0"/>
                      <w:marRight w:val="0"/>
                      <w:marTop w:val="0"/>
                      <w:marBottom w:val="0"/>
                      <w:divBdr>
                        <w:top w:val="none" w:sz="0" w:space="0" w:color="auto"/>
                        <w:left w:val="none" w:sz="0" w:space="0" w:color="auto"/>
                        <w:bottom w:val="none" w:sz="0" w:space="0" w:color="auto"/>
                        <w:right w:val="none" w:sz="0" w:space="0" w:color="auto"/>
                      </w:divBdr>
                      <w:divsChild>
                        <w:div w:id="139154041">
                          <w:marLeft w:val="0"/>
                          <w:marRight w:val="0"/>
                          <w:marTop w:val="0"/>
                          <w:marBottom w:val="0"/>
                          <w:divBdr>
                            <w:top w:val="none" w:sz="0" w:space="0" w:color="auto"/>
                            <w:left w:val="none" w:sz="0" w:space="0" w:color="auto"/>
                            <w:bottom w:val="none" w:sz="0" w:space="0" w:color="auto"/>
                            <w:right w:val="none" w:sz="0" w:space="0" w:color="auto"/>
                          </w:divBdr>
                          <w:divsChild>
                            <w:div w:id="1640065472">
                              <w:marLeft w:val="0"/>
                              <w:marRight w:val="0"/>
                              <w:marTop w:val="0"/>
                              <w:marBottom w:val="0"/>
                              <w:divBdr>
                                <w:top w:val="none" w:sz="0" w:space="0" w:color="auto"/>
                                <w:left w:val="none" w:sz="0" w:space="0" w:color="auto"/>
                                <w:bottom w:val="none" w:sz="0" w:space="0" w:color="auto"/>
                                <w:right w:val="none" w:sz="0" w:space="0" w:color="auto"/>
                              </w:divBdr>
                              <w:divsChild>
                                <w:div w:id="1280452783">
                                  <w:marLeft w:val="0"/>
                                  <w:marRight w:val="0"/>
                                  <w:marTop w:val="0"/>
                                  <w:marBottom w:val="0"/>
                                  <w:divBdr>
                                    <w:top w:val="none" w:sz="0" w:space="0" w:color="auto"/>
                                    <w:left w:val="single" w:sz="6" w:space="0" w:color="0B198C"/>
                                    <w:bottom w:val="none" w:sz="0" w:space="0" w:color="auto"/>
                                    <w:right w:val="single" w:sz="6" w:space="0" w:color="0B198C"/>
                                  </w:divBdr>
                                  <w:divsChild>
                                    <w:div w:id="174262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7702513">
      <w:bodyDiv w:val="1"/>
      <w:marLeft w:val="0"/>
      <w:marRight w:val="0"/>
      <w:marTop w:val="0"/>
      <w:marBottom w:val="0"/>
      <w:divBdr>
        <w:top w:val="none" w:sz="0" w:space="0" w:color="auto"/>
        <w:left w:val="none" w:sz="0" w:space="0" w:color="auto"/>
        <w:bottom w:val="none" w:sz="0" w:space="0" w:color="auto"/>
        <w:right w:val="none" w:sz="0" w:space="0" w:color="auto"/>
      </w:divBdr>
    </w:div>
    <w:div w:id="2007782854">
      <w:bodyDiv w:val="1"/>
      <w:marLeft w:val="0"/>
      <w:marRight w:val="0"/>
      <w:marTop w:val="0"/>
      <w:marBottom w:val="0"/>
      <w:divBdr>
        <w:top w:val="none" w:sz="0" w:space="0" w:color="auto"/>
        <w:left w:val="none" w:sz="0" w:space="0" w:color="auto"/>
        <w:bottom w:val="none" w:sz="0" w:space="0" w:color="auto"/>
        <w:right w:val="none" w:sz="0" w:space="0" w:color="auto"/>
      </w:divBdr>
    </w:div>
    <w:div w:id="2008054623">
      <w:bodyDiv w:val="1"/>
      <w:marLeft w:val="0"/>
      <w:marRight w:val="0"/>
      <w:marTop w:val="0"/>
      <w:marBottom w:val="0"/>
      <w:divBdr>
        <w:top w:val="none" w:sz="0" w:space="0" w:color="auto"/>
        <w:left w:val="none" w:sz="0" w:space="0" w:color="auto"/>
        <w:bottom w:val="none" w:sz="0" w:space="0" w:color="auto"/>
        <w:right w:val="none" w:sz="0" w:space="0" w:color="auto"/>
      </w:divBdr>
    </w:div>
    <w:div w:id="2008092359">
      <w:bodyDiv w:val="1"/>
      <w:marLeft w:val="0"/>
      <w:marRight w:val="0"/>
      <w:marTop w:val="0"/>
      <w:marBottom w:val="0"/>
      <w:divBdr>
        <w:top w:val="none" w:sz="0" w:space="0" w:color="auto"/>
        <w:left w:val="none" w:sz="0" w:space="0" w:color="auto"/>
        <w:bottom w:val="none" w:sz="0" w:space="0" w:color="auto"/>
        <w:right w:val="none" w:sz="0" w:space="0" w:color="auto"/>
      </w:divBdr>
    </w:div>
    <w:div w:id="2008242182">
      <w:bodyDiv w:val="1"/>
      <w:marLeft w:val="0"/>
      <w:marRight w:val="0"/>
      <w:marTop w:val="0"/>
      <w:marBottom w:val="0"/>
      <w:divBdr>
        <w:top w:val="none" w:sz="0" w:space="0" w:color="auto"/>
        <w:left w:val="none" w:sz="0" w:space="0" w:color="auto"/>
        <w:bottom w:val="none" w:sz="0" w:space="0" w:color="auto"/>
        <w:right w:val="none" w:sz="0" w:space="0" w:color="auto"/>
      </w:divBdr>
    </w:div>
    <w:div w:id="2008362635">
      <w:bodyDiv w:val="1"/>
      <w:marLeft w:val="0"/>
      <w:marRight w:val="0"/>
      <w:marTop w:val="0"/>
      <w:marBottom w:val="0"/>
      <w:divBdr>
        <w:top w:val="none" w:sz="0" w:space="0" w:color="auto"/>
        <w:left w:val="none" w:sz="0" w:space="0" w:color="auto"/>
        <w:bottom w:val="none" w:sz="0" w:space="0" w:color="auto"/>
        <w:right w:val="none" w:sz="0" w:space="0" w:color="auto"/>
      </w:divBdr>
    </w:div>
    <w:div w:id="2008435156">
      <w:bodyDiv w:val="1"/>
      <w:marLeft w:val="0"/>
      <w:marRight w:val="0"/>
      <w:marTop w:val="0"/>
      <w:marBottom w:val="0"/>
      <w:divBdr>
        <w:top w:val="none" w:sz="0" w:space="0" w:color="auto"/>
        <w:left w:val="none" w:sz="0" w:space="0" w:color="auto"/>
        <w:bottom w:val="none" w:sz="0" w:space="0" w:color="auto"/>
        <w:right w:val="none" w:sz="0" w:space="0" w:color="auto"/>
      </w:divBdr>
    </w:div>
    <w:div w:id="2008436938">
      <w:bodyDiv w:val="1"/>
      <w:marLeft w:val="0"/>
      <w:marRight w:val="0"/>
      <w:marTop w:val="0"/>
      <w:marBottom w:val="0"/>
      <w:divBdr>
        <w:top w:val="none" w:sz="0" w:space="0" w:color="auto"/>
        <w:left w:val="none" w:sz="0" w:space="0" w:color="auto"/>
        <w:bottom w:val="none" w:sz="0" w:space="0" w:color="auto"/>
        <w:right w:val="none" w:sz="0" w:space="0" w:color="auto"/>
      </w:divBdr>
    </w:div>
    <w:div w:id="2008509881">
      <w:bodyDiv w:val="1"/>
      <w:marLeft w:val="0"/>
      <w:marRight w:val="0"/>
      <w:marTop w:val="0"/>
      <w:marBottom w:val="0"/>
      <w:divBdr>
        <w:top w:val="none" w:sz="0" w:space="0" w:color="auto"/>
        <w:left w:val="none" w:sz="0" w:space="0" w:color="auto"/>
        <w:bottom w:val="none" w:sz="0" w:space="0" w:color="auto"/>
        <w:right w:val="none" w:sz="0" w:space="0" w:color="auto"/>
      </w:divBdr>
    </w:div>
    <w:div w:id="2008559190">
      <w:bodyDiv w:val="1"/>
      <w:marLeft w:val="0"/>
      <w:marRight w:val="0"/>
      <w:marTop w:val="0"/>
      <w:marBottom w:val="0"/>
      <w:divBdr>
        <w:top w:val="none" w:sz="0" w:space="0" w:color="auto"/>
        <w:left w:val="none" w:sz="0" w:space="0" w:color="auto"/>
        <w:bottom w:val="none" w:sz="0" w:space="0" w:color="auto"/>
        <w:right w:val="none" w:sz="0" w:space="0" w:color="auto"/>
      </w:divBdr>
    </w:div>
    <w:div w:id="2008633473">
      <w:bodyDiv w:val="1"/>
      <w:marLeft w:val="0"/>
      <w:marRight w:val="0"/>
      <w:marTop w:val="0"/>
      <w:marBottom w:val="0"/>
      <w:divBdr>
        <w:top w:val="none" w:sz="0" w:space="0" w:color="auto"/>
        <w:left w:val="none" w:sz="0" w:space="0" w:color="auto"/>
        <w:bottom w:val="none" w:sz="0" w:space="0" w:color="auto"/>
        <w:right w:val="none" w:sz="0" w:space="0" w:color="auto"/>
      </w:divBdr>
    </w:div>
    <w:div w:id="2008709667">
      <w:bodyDiv w:val="1"/>
      <w:marLeft w:val="0"/>
      <w:marRight w:val="0"/>
      <w:marTop w:val="0"/>
      <w:marBottom w:val="0"/>
      <w:divBdr>
        <w:top w:val="none" w:sz="0" w:space="0" w:color="auto"/>
        <w:left w:val="none" w:sz="0" w:space="0" w:color="auto"/>
        <w:bottom w:val="none" w:sz="0" w:space="0" w:color="auto"/>
        <w:right w:val="none" w:sz="0" w:space="0" w:color="auto"/>
      </w:divBdr>
    </w:div>
    <w:div w:id="2008822212">
      <w:bodyDiv w:val="1"/>
      <w:marLeft w:val="0"/>
      <w:marRight w:val="0"/>
      <w:marTop w:val="0"/>
      <w:marBottom w:val="0"/>
      <w:divBdr>
        <w:top w:val="none" w:sz="0" w:space="0" w:color="auto"/>
        <w:left w:val="none" w:sz="0" w:space="0" w:color="auto"/>
        <w:bottom w:val="none" w:sz="0" w:space="0" w:color="auto"/>
        <w:right w:val="none" w:sz="0" w:space="0" w:color="auto"/>
      </w:divBdr>
    </w:div>
    <w:div w:id="2008897720">
      <w:bodyDiv w:val="1"/>
      <w:marLeft w:val="0"/>
      <w:marRight w:val="0"/>
      <w:marTop w:val="0"/>
      <w:marBottom w:val="0"/>
      <w:divBdr>
        <w:top w:val="none" w:sz="0" w:space="0" w:color="auto"/>
        <w:left w:val="none" w:sz="0" w:space="0" w:color="auto"/>
        <w:bottom w:val="none" w:sz="0" w:space="0" w:color="auto"/>
        <w:right w:val="none" w:sz="0" w:space="0" w:color="auto"/>
      </w:divBdr>
    </w:div>
    <w:div w:id="2008898751">
      <w:bodyDiv w:val="1"/>
      <w:marLeft w:val="0"/>
      <w:marRight w:val="0"/>
      <w:marTop w:val="0"/>
      <w:marBottom w:val="0"/>
      <w:divBdr>
        <w:top w:val="none" w:sz="0" w:space="0" w:color="auto"/>
        <w:left w:val="none" w:sz="0" w:space="0" w:color="auto"/>
        <w:bottom w:val="none" w:sz="0" w:space="0" w:color="auto"/>
        <w:right w:val="none" w:sz="0" w:space="0" w:color="auto"/>
      </w:divBdr>
    </w:div>
    <w:div w:id="2008901359">
      <w:bodyDiv w:val="1"/>
      <w:marLeft w:val="0"/>
      <w:marRight w:val="0"/>
      <w:marTop w:val="0"/>
      <w:marBottom w:val="0"/>
      <w:divBdr>
        <w:top w:val="none" w:sz="0" w:space="0" w:color="auto"/>
        <w:left w:val="none" w:sz="0" w:space="0" w:color="auto"/>
        <w:bottom w:val="none" w:sz="0" w:space="0" w:color="auto"/>
        <w:right w:val="none" w:sz="0" w:space="0" w:color="auto"/>
      </w:divBdr>
    </w:div>
    <w:div w:id="2009140226">
      <w:bodyDiv w:val="1"/>
      <w:marLeft w:val="0"/>
      <w:marRight w:val="0"/>
      <w:marTop w:val="0"/>
      <w:marBottom w:val="0"/>
      <w:divBdr>
        <w:top w:val="none" w:sz="0" w:space="0" w:color="auto"/>
        <w:left w:val="none" w:sz="0" w:space="0" w:color="auto"/>
        <w:bottom w:val="none" w:sz="0" w:space="0" w:color="auto"/>
        <w:right w:val="none" w:sz="0" w:space="0" w:color="auto"/>
      </w:divBdr>
    </w:div>
    <w:div w:id="2009166698">
      <w:bodyDiv w:val="1"/>
      <w:marLeft w:val="0"/>
      <w:marRight w:val="0"/>
      <w:marTop w:val="0"/>
      <w:marBottom w:val="0"/>
      <w:divBdr>
        <w:top w:val="none" w:sz="0" w:space="0" w:color="auto"/>
        <w:left w:val="none" w:sz="0" w:space="0" w:color="auto"/>
        <w:bottom w:val="none" w:sz="0" w:space="0" w:color="auto"/>
        <w:right w:val="none" w:sz="0" w:space="0" w:color="auto"/>
      </w:divBdr>
    </w:div>
    <w:div w:id="2009408008">
      <w:bodyDiv w:val="1"/>
      <w:marLeft w:val="0"/>
      <w:marRight w:val="0"/>
      <w:marTop w:val="0"/>
      <w:marBottom w:val="0"/>
      <w:divBdr>
        <w:top w:val="none" w:sz="0" w:space="0" w:color="auto"/>
        <w:left w:val="none" w:sz="0" w:space="0" w:color="auto"/>
        <w:bottom w:val="none" w:sz="0" w:space="0" w:color="auto"/>
        <w:right w:val="none" w:sz="0" w:space="0" w:color="auto"/>
      </w:divBdr>
    </w:div>
    <w:div w:id="2009475964">
      <w:bodyDiv w:val="1"/>
      <w:marLeft w:val="0"/>
      <w:marRight w:val="0"/>
      <w:marTop w:val="0"/>
      <w:marBottom w:val="0"/>
      <w:divBdr>
        <w:top w:val="none" w:sz="0" w:space="0" w:color="auto"/>
        <w:left w:val="none" w:sz="0" w:space="0" w:color="auto"/>
        <w:bottom w:val="none" w:sz="0" w:space="0" w:color="auto"/>
        <w:right w:val="none" w:sz="0" w:space="0" w:color="auto"/>
      </w:divBdr>
    </w:div>
    <w:div w:id="2009478388">
      <w:bodyDiv w:val="1"/>
      <w:marLeft w:val="0"/>
      <w:marRight w:val="0"/>
      <w:marTop w:val="0"/>
      <w:marBottom w:val="0"/>
      <w:divBdr>
        <w:top w:val="none" w:sz="0" w:space="0" w:color="auto"/>
        <w:left w:val="none" w:sz="0" w:space="0" w:color="auto"/>
        <w:bottom w:val="none" w:sz="0" w:space="0" w:color="auto"/>
        <w:right w:val="none" w:sz="0" w:space="0" w:color="auto"/>
      </w:divBdr>
    </w:div>
    <w:div w:id="2009597129">
      <w:bodyDiv w:val="1"/>
      <w:marLeft w:val="0"/>
      <w:marRight w:val="0"/>
      <w:marTop w:val="0"/>
      <w:marBottom w:val="0"/>
      <w:divBdr>
        <w:top w:val="none" w:sz="0" w:space="0" w:color="auto"/>
        <w:left w:val="none" w:sz="0" w:space="0" w:color="auto"/>
        <w:bottom w:val="none" w:sz="0" w:space="0" w:color="auto"/>
        <w:right w:val="none" w:sz="0" w:space="0" w:color="auto"/>
      </w:divBdr>
    </w:div>
    <w:div w:id="2009869832">
      <w:bodyDiv w:val="1"/>
      <w:marLeft w:val="0"/>
      <w:marRight w:val="0"/>
      <w:marTop w:val="0"/>
      <w:marBottom w:val="0"/>
      <w:divBdr>
        <w:top w:val="none" w:sz="0" w:space="0" w:color="auto"/>
        <w:left w:val="none" w:sz="0" w:space="0" w:color="auto"/>
        <w:bottom w:val="none" w:sz="0" w:space="0" w:color="auto"/>
        <w:right w:val="none" w:sz="0" w:space="0" w:color="auto"/>
      </w:divBdr>
    </w:div>
    <w:div w:id="2009944991">
      <w:bodyDiv w:val="1"/>
      <w:marLeft w:val="0"/>
      <w:marRight w:val="0"/>
      <w:marTop w:val="0"/>
      <w:marBottom w:val="0"/>
      <w:divBdr>
        <w:top w:val="none" w:sz="0" w:space="0" w:color="auto"/>
        <w:left w:val="none" w:sz="0" w:space="0" w:color="auto"/>
        <w:bottom w:val="none" w:sz="0" w:space="0" w:color="auto"/>
        <w:right w:val="none" w:sz="0" w:space="0" w:color="auto"/>
      </w:divBdr>
    </w:div>
    <w:div w:id="2010056587">
      <w:bodyDiv w:val="1"/>
      <w:marLeft w:val="0"/>
      <w:marRight w:val="0"/>
      <w:marTop w:val="0"/>
      <w:marBottom w:val="0"/>
      <w:divBdr>
        <w:top w:val="none" w:sz="0" w:space="0" w:color="auto"/>
        <w:left w:val="none" w:sz="0" w:space="0" w:color="auto"/>
        <w:bottom w:val="none" w:sz="0" w:space="0" w:color="auto"/>
        <w:right w:val="none" w:sz="0" w:space="0" w:color="auto"/>
      </w:divBdr>
    </w:div>
    <w:div w:id="2010062317">
      <w:bodyDiv w:val="1"/>
      <w:marLeft w:val="0"/>
      <w:marRight w:val="0"/>
      <w:marTop w:val="0"/>
      <w:marBottom w:val="0"/>
      <w:divBdr>
        <w:top w:val="none" w:sz="0" w:space="0" w:color="auto"/>
        <w:left w:val="none" w:sz="0" w:space="0" w:color="auto"/>
        <w:bottom w:val="none" w:sz="0" w:space="0" w:color="auto"/>
        <w:right w:val="none" w:sz="0" w:space="0" w:color="auto"/>
      </w:divBdr>
    </w:div>
    <w:div w:id="2010213213">
      <w:bodyDiv w:val="1"/>
      <w:marLeft w:val="0"/>
      <w:marRight w:val="0"/>
      <w:marTop w:val="0"/>
      <w:marBottom w:val="0"/>
      <w:divBdr>
        <w:top w:val="none" w:sz="0" w:space="0" w:color="auto"/>
        <w:left w:val="none" w:sz="0" w:space="0" w:color="auto"/>
        <w:bottom w:val="none" w:sz="0" w:space="0" w:color="auto"/>
        <w:right w:val="none" w:sz="0" w:space="0" w:color="auto"/>
      </w:divBdr>
    </w:div>
    <w:div w:id="2010601525">
      <w:bodyDiv w:val="1"/>
      <w:marLeft w:val="0"/>
      <w:marRight w:val="0"/>
      <w:marTop w:val="0"/>
      <w:marBottom w:val="0"/>
      <w:divBdr>
        <w:top w:val="none" w:sz="0" w:space="0" w:color="auto"/>
        <w:left w:val="none" w:sz="0" w:space="0" w:color="auto"/>
        <w:bottom w:val="none" w:sz="0" w:space="0" w:color="auto"/>
        <w:right w:val="none" w:sz="0" w:space="0" w:color="auto"/>
      </w:divBdr>
    </w:div>
    <w:div w:id="2010675051">
      <w:bodyDiv w:val="1"/>
      <w:marLeft w:val="0"/>
      <w:marRight w:val="0"/>
      <w:marTop w:val="0"/>
      <w:marBottom w:val="0"/>
      <w:divBdr>
        <w:top w:val="none" w:sz="0" w:space="0" w:color="auto"/>
        <w:left w:val="none" w:sz="0" w:space="0" w:color="auto"/>
        <w:bottom w:val="none" w:sz="0" w:space="0" w:color="auto"/>
        <w:right w:val="none" w:sz="0" w:space="0" w:color="auto"/>
      </w:divBdr>
    </w:div>
    <w:div w:id="2010938223">
      <w:bodyDiv w:val="1"/>
      <w:marLeft w:val="0"/>
      <w:marRight w:val="0"/>
      <w:marTop w:val="0"/>
      <w:marBottom w:val="0"/>
      <w:divBdr>
        <w:top w:val="none" w:sz="0" w:space="0" w:color="auto"/>
        <w:left w:val="none" w:sz="0" w:space="0" w:color="auto"/>
        <w:bottom w:val="none" w:sz="0" w:space="0" w:color="auto"/>
        <w:right w:val="none" w:sz="0" w:space="0" w:color="auto"/>
      </w:divBdr>
    </w:div>
    <w:div w:id="2011057501">
      <w:bodyDiv w:val="1"/>
      <w:marLeft w:val="0"/>
      <w:marRight w:val="0"/>
      <w:marTop w:val="0"/>
      <w:marBottom w:val="0"/>
      <w:divBdr>
        <w:top w:val="none" w:sz="0" w:space="0" w:color="auto"/>
        <w:left w:val="none" w:sz="0" w:space="0" w:color="auto"/>
        <w:bottom w:val="none" w:sz="0" w:space="0" w:color="auto"/>
        <w:right w:val="none" w:sz="0" w:space="0" w:color="auto"/>
      </w:divBdr>
    </w:div>
    <w:div w:id="2011057607">
      <w:bodyDiv w:val="1"/>
      <w:marLeft w:val="0"/>
      <w:marRight w:val="0"/>
      <w:marTop w:val="0"/>
      <w:marBottom w:val="0"/>
      <w:divBdr>
        <w:top w:val="none" w:sz="0" w:space="0" w:color="auto"/>
        <w:left w:val="none" w:sz="0" w:space="0" w:color="auto"/>
        <w:bottom w:val="none" w:sz="0" w:space="0" w:color="auto"/>
        <w:right w:val="none" w:sz="0" w:space="0" w:color="auto"/>
      </w:divBdr>
    </w:div>
    <w:div w:id="2011179567">
      <w:bodyDiv w:val="1"/>
      <w:marLeft w:val="0"/>
      <w:marRight w:val="0"/>
      <w:marTop w:val="0"/>
      <w:marBottom w:val="0"/>
      <w:divBdr>
        <w:top w:val="none" w:sz="0" w:space="0" w:color="auto"/>
        <w:left w:val="none" w:sz="0" w:space="0" w:color="auto"/>
        <w:bottom w:val="none" w:sz="0" w:space="0" w:color="auto"/>
        <w:right w:val="none" w:sz="0" w:space="0" w:color="auto"/>
      </w:divBdr>
    </w:div>
    <w:div w:id="2011323668">
      <w:bodyDiv w:val="1"/>
      <w:marLeft w:val="0"/>
      <w:marRight w:val="0"/>
      <w:marTop w:val="0"/>
      <w:marBottom w:val="0"/>
      <w:divBdr>
        <w:top w:val="none" w:sz="0" w:space="0" w:color="auto"/>
        <w:left w:val="none" w:sz="0" w:space="0" w:color="auto"/>
        <w:bottom w:val="none" w:sz="0" w:space="0" w:color="auto"/>
        <w:right w:val="none" w:sz="0" w:space="0" w:color="auto"/>
      </w:divBdr>
    </w:div>
    <w:div w:id="2011325542">
      <w:bodyDiv w:val="1"/>
      <w:marLeft w:val="0"/>
      <w:marRight w:val="0"/>
      <w:marTop w:val="0"/>
      <w:marBottom w:val="0"/>
      <w:divBdr>
        <w:top w:val="none" w:sz="0" w:space="0" w:color="auto"/>
        <w:left w:val="none" w:sz="0" w:space="0" w:color="auto"/>
        <w:bottom w:val="none" w:sz="0" w:space="0" w:color="auto"/>
        <w:right w:val="none" w:sz="0" w:space="0" w:color="auto"/>
      </w:divBdr>
    </w:div>
    <w:div w:id="2011449108">
      <w:bodyDiv w:val="1"/>
      <w:marLeft w:val="0"/>
      <w:marRight w:val="0"/>
      <w:marTop w:val="0"/>
      <w:marBottom w:val="0"/>
      <w:divBdr>
        <w:top w:val="none" w:sz="0" w:space="0" w:color="auto"/>
        <w:left w:val="none" w:sz="0" w:space="0" w:color="auto"/>
        <w:bottom w:val="none" w:sz="0" w:space="0" w:color="auto"/>
        <w:right w:val="none" w:sz="0" w:space="0" w:color="auto"/>
      </w:divBdr>
    </w:div>
    <w:div w:id="2011522201">
      <w:bodyDiv w:val="1"/>
      <w:marLeft w:val="0"/>
      <w:marRight w:val="0"/>
      <w:marTop w:val="0"/>
      <w:marBottom w:val="0"/>
      <w:divBdr>
        <w:top w:val="none" w:sz="0" w:space="0" w:color="auto"/>
        <w:left w:val="none" w:sz="0" w:space="0" w:color="auto"/>
        <w:bottom w:val="none" w:sz="0" w:space="0" w:color="auto"/>
        <w:right w:val="none" w:sz="0" w:space="0" w:color="auto"/>
      </w:divBdr>
    </w:div>
    <w:div w:id="2011525064">
      <w:bodyDiv w:val="1"/>
      <w:marLeft w:val="0"/>
      <w:marRight w:val="0"/>
      <w:marTop w:val="0"/>
      <w:marBottom w:val="0"/>
      <w:divBdr>
        <w:top w:val="none" w:sz="0" w:space="0" w:color="auto"/>
        <w:left w:val="none" w:sz="0" w:space="0" w:color="auto"/>
        <w:bottom w:val="none" w:sz="0" w:space="0" w:color="auto"/>
        <w:right w:val="none" w:sz="0" w:space="0" w:color="auto"/>
      </w:divBdr>
    </w:div>
    <w:div w:id="2011827091">
      <w:bodyDiv w:val="1"/>
      <w:marLeft w:val="0"/>
      <w:marRight w:val="0"/>
      <w:marTop w:val="0"/>
      <w:marBottom w:val="0"/>
      <w:divBdr>
        <w:top w:val="none" w:sz="0" w:space="0" w:color="auto"/>
        <w:left w:val="none" w:sz="0" w:space="0" w:color="auto"/>
        <w:bottom w:val="none" w:sz="0" w:space="0" w:color="auto"/>
        <w:right w:val="none" w:sz="0" w:space="0" w:color="auto"/>
      </w:divBdr>
    </w:div>
    <w:div w:id="2012179849">
      <w:bodyDiv w:val="1"/>
      <w:marLeft w:val="0"/>
      <w:marRight w:val="0"/>
      <w:marTop w:val="0"/>
      <w:marBottom w:val="0"/>
      <w:divBdr>
        <w:top w:val="none" w:sz="0" w:space="0" w:color="auto"/>
        <w:left w:val="none" w:sz="0" w:space="0" w:color="auto"/>
        <w:bottom w:val="none" w:sz="0" w:space="0" w:color="auto"/>
        <w:right w:val="none" w:sz="0" w:space="0" w:color="auto"/>
      </w:divBdr>
    </w:div>
    <w:div w:id="2012297432">
      <w:bodyDiv w:val="1"/>
      <w:marLeft w:val="0"/>
      <w:marRight w:val="0"/>
      <w:marTop w:val="0"/>
      <w:marBottom w:val="0"/>
      <w:divBdr>
        <w:top w:val="none" w:sz="0" w:space="0" w:color="auto"/>
        <w:left w:val="none" w:sz="0" w:space="0" w:color="auto"/>
        <w:bottom w:val="none" w:sz="0" w:space="0" w:color="auto"/>
        <w:right w:val="none" w:sz="0" w:space="0" w:color="auto"/>
      </w:divBdr>
    </w:div>
    <w:div w:id="2012367681">
      <w:bodyDiv w:val="1"/>
      <w:marLeft w:val="0"/>
      <w:marRight w:val="0"/>
      <w:marTop w:val="0"/>
      <w:marBottom w:val="0"/>
      <w:divBdr>
        <w:top w:val="none" w:sz="0" w:space="0" w:color="auto"/>
        <w:left w:val="none" w:sz="0" w:space="0" w:color="auto"/>
        <w:bottom w:val="none" w:sz="0" w:space="0" w:color="auto"/>
        <w:right w:val="none" w:sz="0" w:space="0" w:color="auto"/>
      </w:divBdr>
    </w:div>
    <w:div w:id="2012491397">
      <w:bodyDiv w:val="1"/>
      <w:marLeft w:val="0"/>
      <w:marRight w:val="0"/>
      <w:marTop w:val="0"/>
      <w:marBottom w:val="0"/>
      <w:divBdr>
        <w:top w:val="none" w:sz="0" w:space="0" w:color="auto"/>
        <w:left w:val="none" w:sz="0" w:space="0" w:color="auto"/>
        <w:bottom w:val="none" w:sz="0" w:space="0" w:color="auto"/>
        <w:right w:val="none" w:sz="0" w:space="0" w:color="auto"/>
      </w:divBdr>
    </w:div>
    <w:div w:id="2012565060">
      <w:bodyDiv w:val="1"/>
      <w:marLeft w:val="0"/>
      <w:marRight w:val="0"/>
      <w:marTop w:val="0"/>
      <w:marBottom w:val="0"/>
      <w:divBdr>
        <w:top w:val="none" w:sz="0" w:space="0" w:color="auto"/>
        <w:left w:val="none" w:sz="0" w:space="0" w:color="auto"/>
        <w:bottom w:val="none" w:sz="0" w:space="0" w:color="auto"/>
        <w:right w:val="none" w:sz="0" w:space="0" w:color="auto"/>
      </w:divBdr>
    </w:div>
    <w:div w:id="2012565307">
      <w:bodyDiv w:val="1"/>
      <w:marLeft w:val="0"/>
      <w:marRight w:val="0"/>
      <w:marTop w:val="0"/>
      <w:marBottom w:val="0"/>
      <w:divBdr>
        <w:top w:val="none" w:sz="0" w:space="0" w:color="auto"/>
        <w:left w:val="none" w:sz="0" w:space="0" w:color="auto"/>
        <w:bottom w:val="none" w:sz="0" w:space="0" w:color="auto"/>
        <w:right w:val="none" w:sz="0" w:space="0" w:color="auto"/>
      </w:divBdr>
    </w:div>
    <w:div w:id="2012682041">
      <w:bodyDiv w:val="1"/>
      <w:marLeft w:val="0"/>
      <w:marRight w:val="0"/>
      <w:marTop w:val="0"/>
      <w:marBottom w:val="0"/>
      <w:divBdr>
        <w:top w:val="none" w:sz="0" w:space="0" w:color="auto"/>
        <w:left w:val="none" w:sz="0" w:space="0" w:color="auto"/>
        <w:bottom w:val="none" w:sz="0" w:space="0" w:color="auto"/>
        <w:right w:val="none" w:sz="0" w:space="0" w:color="auto"/>
      </w:divBdr>
    </w:div>
    <w:div w:id="2012683181">
      <w:bodyDiv w:val="1"/>
      <w:marLeft w:val="0"/>
      <w:marRight w:val="0"/>
      <w:marTop w:val="0"/>
      <w:marBottom w:val="0"/>
      <w:divBdr>
        <w:top w:val="none" w:sz="0" w:space="0" w:color="auto"/>
        <w:left w:val="none" w:sz="0" w:space="0" w:color="auto"/>
        <w:bottom w:val="none" w:sz="0" w:space="0" w:color="auto"/>
        <w:right w:val="none" w:sz="0" w:space="0" w:color="auto"/>
      </w:divBdr>
    </w:div>
    <w:div w:id="2012753215">
      <w:bodyDiv w:val="1"/>
      <w:marLeft w:val="0"/>
      <w:marRight w:val="0"/>
      <w:marTop w:val="0"/>
      <w:marBottom w:val="0"/>
      <w:divBdr>
        <w:top w:val="none" w:sz="0" w:space="0" w:color="auto"/>
        <w:left w:val="none" w:sz="0" w:space="0" w:color="auto"/>
        <w:bottom w:val="none" w:sz="0" w:space="0" w:color="auto"/>
        <w:right w:val="none" w:sz="0" w:space="0" w:color="auto"/>
      </w:divBdr>
    </w:div>
    <w:div w:id="2012904293">
      <w:bodyDiv w:val="1"/>
      <w:marLeft w:val="0"/>
      <w:marRight w:val="0"/>
      <w:marTop w:val="0"/>
      <w:marBottom w:val="0"/>
      <w:divBdr>
        <w:top w:val="none" w:sz="0" w:space="0" w:color="auto"/>
        <w:left w:val="none" w:sz="0" w:space="0" w:color="auto"/>
        <w:bottom w:val="none" w:sz="0" w:space="0" w:color="auto"/>
        <w:right w:val="none" w:sz="0" w:space="0" w:color="auto"/>
      </w:divBdr>
    </w:div>
    <w:div w:id="2013289762">
      <w:bodyDiv w:val="1"/>
      <w:marLeft w:val="0"/>
      <w:marRight w:val="0"/>
      <w:marTop w:val="0"/>
      <w:marBottom w:val="0"/>
      <w:divBdr>
        <w:top w:val="none" w:sz="0" w:space="0" w:color="auto"/>
        <w:left w:val="none" w:sz="0" w:space="0" w:color="auto"/>
        <w:bottom w:val="none" w:sz="0" w:space="0" w:color="auto"/>
        <w:right w:val="none" w:sz="0" w:space="0" w:color="auto"/>
      </w:divBdr>
    </w:div>
    <w:div w:id="2013291041">
      <w:bodyDiv w:val="1"/>
      <w:marLeft w:val="0"/>
      <w:marRight w:val="0"/>
      <w:marTop w:val="0"/>
      <w:marBottom w:val="0"/>
      <w:divBdr>
        <w:top w:val="none" w:sz="0" w:space="0" w:color="auto"/>
        <w:left w:val="none" w:sz="0" w:space="0" w:color="auto"/>
        <w:bottom w:val="none" w:sz="0" w:space="0" w:color="auto"/>
        <w:right w:val="none" w:sz="0" w:space="0" w:color="auto"/>
      </w:divBdr>
    </w:div>
    <w:div w:id="2013295231">
      <w:bodyDiv w:val="1"/>
      <w:marLeft w:val="0"/>
      <w:marRight w:val="0"/>
      <w:marTop w:val="0"/>
      <w:marBottom w:val="0"/>
      <w:divBdr>
        <w:top w:val="none" w:sz="0" w:space="0" w:color="auto"/>
        <w:left w:val="none" w:sz="0" w:space="0" w:color="auto"/>
        <w:bottom w:val="none" w:sz="0" w:space="0" w:color="auto"/>
        <w:right w:val="none" w:sz="0" w:space="0" w:color="auto"/>
      </w:divBdr>
    </w:div>
    <w:div w:id="2013484515">
      <w:bodyDiv w:val="1"/>
      <w:marLeft w:val="0"/>
      <w:marRight w:val="0"/>
      <w:marTop w:val="0"/>
      <w:marBottom w:val="0"/>
      <w:divBdr>
        <w:top w:val="none" w:sz="0" w:space="0" w:color="auto"/>
        <w:left w:val="none" w:sz="0" w:space="0" w:color="auto"/>
        <w:bottom w:val="none" w:sz="0" w:space="0" w:color="auto"/>
        <w:right w:val="none" w:sz="0" w:space="0" w:color="auto"/>
      </w:divBdr>
    </w:div>
    <w:div w:id="2013557661">
      <w:bodyDiv w:val="1"/>
      <w:marLeft w:val="0"/>
      <w:marRight w:val="0"/>
      <w:marTop w:val="0"/>
      <w:marBottom w:val="0"/>
      <w:divBdr>
        <w:top w:val="none" w:sz="0" w:space="0" w:color="auto"/>
        <w:left w:val="none" w:sz="0" w:space="0" w:color="auto"/>
        <w:bottom w:val="none" w:sz="0" w:space="0" w:color="auto"/>
        <w:right w:val="none" w:sz="0" w:space="0" w:color="auto"/>
      </w:divBdr>
    </w:div>
    <w:div w:id="2013797136">
      <w:bodyDiv w:val="1"/>
      <w:marLeft w:val="0"/>
      <w:marRight w:val="0"/>
      <w:marTop w:val="0"/>
      <w:marBottom w:val="0"/>
      <w:divBdr>
        <w:top w:val="none" w:sz="0" w:space="0" w:color="auto"/>
        <w:left w:val="none" w:sz="0" w:space="0" w:color="auto"/>
        <w:bottom w:val="none" w:sz="0" w:space="0" w:color="auto"/>
        <w:right w:val="none" w:sz="0" w:space="0" w:color="auto"/>
      </w:divBdr>
    </w:div>
    <w:div w:id="2013944393">
      <w:bodyDiv w:val="1"/>
      <w:marLeft w:val="0"/>
      <w:marRight w:val="0"/>
      <w:marTop w:val="0"/>
      <w:marBottom w:val="0"/>
      <w:divBdr>
        <w:top w:val="none" w:sz="0" w:space="0" w:color="auto"/>
        <w:left w:val="none" w:sz="0" w:space="0" w:color="auto"/>
        <w:bottom w:val="none" w:sz="0" w:space="0" w:color="auto"/>
        <w:right w:val="none" w:sz="0" w:space="0" w:color="auto"/>
      </w:divBdr>
    </w:div>
    <w:div w:id="2013947260">
      <w:bodyDiv w:val="1"/>
      <w:marLeft w:val="0"/>
      <w:marRight w:val="0"/>
      <w:marTop w:val="0"/>
      <w:marBottom w:val="0"/>
      <w:divBdr>
        <w:top w:val="none" w:sz="0" w:space="0" w:color="auto"/>
        <w:left w:val="none" w:sz="0" w:space="0" w:color="auto"/>
        <w:bottom w:val="none" w:sz="0" w:space="0" w:color="auto"/>
        <w:right w:val="none" w:sz="0" w:space="0" w:color="auto"/>
      </w:divBdr>
    </w:div>
    <w:div w:id="2013992295">
      <w:bodyDiv w:val="1"/>
      <w:marLeft w:val="0"/>
      <w:marRight w:val="0"/>
      <w:marTop w:val="0"/>
      <w:marBottom w:val="0"/>
      <w:divBdr>
        <w:top w:val="none" w:sz="0" w:space="0" w:color="auto"/>
        <w:left w:val="none" w:sz="0" w:space="0" w:color="auto"/>
        <w:bottom w:val="none" w:sz="0" w:space="0" w:color="auto"/>
        <w:right w:val="none" w:sz="0" w:space="0" w:color="auto"/>
      </w:divBdr>
    </w:div>
    <w:div w:id="2014069741">
      <w:bodyDiv w:val="1"/>
      <w:marLeft w:val="0"/>
      <w:marRight w:val="0"/>
      <w:marTop w:val="0"/>
      <w:marBottom w:val="0"/>
      <w:divBdr>
        <w:top w:val="none" w:sz="0" w:space="0" w:color="auto"/>
        <w:left w:val="none" w:sz="0" w:space="0" w:color="auto"/>
        <w:bottom w:val="none" w:sz="0" w:space="0" w:color="auto"/>
        <w:right w:val="none" w:sz="0" w:space="0" w:color="auto"/>
      </w:divBdr>
    </w:div>
    <w:div w:id="2014139925">
      <w:bodyDiv w:val="1"/>
      <w:marLeft w:val="0"/>
      <w:marRight w:val="0"/>
      <w:marTop w:val="0"/>
      <w:marBottom w:val="0"/>
      <w:divBdr>
        <w:top w:val="none" w:sz="0" w:space="0" w:color="auto"/>
        <w:left w:val="none" w:sz="0" w:space="0" w:color="auto"/>
        <w:bottom w:val="none" w:sz="0" w:space="0" w:color="auto"/>
        <w:right w:val="none" w:sz="0" w:space="0" w:color="auto"/>
      </w:divBdr>
    </w:div>
    <w:div w:id="2014143309">
      <w:bodyDiv w:val="1"/>
      <w:marLeft w:val="0"/>
      <w:marRight w:val="0"/>
      <w:marTop w:val="0"/>
      <w:marBottom w:val="0"/>
      <w:divBdr>
        <w:top w:val="none" w:sz="0" w:space="0" w:color="auto"/>
        <w:left w:val="none" w:sz="0" w:space="0" w:color="auto"/>
        <w:bottom w:val="none" w:sz="0" w:space="0" w:color="auto"/>
        <w:right w:val="none" w:sz="0" w:space="0" w:color="auto"/>
      </w:divBdr>
    </w:div>
    <w:div w:id="2014262432">
      <w:bodyDiv w:val="1"/>
      <w:marLeft w:val="0"/>
      <w:marRight w:val="0"/>
      <w:marTop w:val="0"/>
      <w:marBottom w:val="0"/>
      <w:divBdr>
        <w:top w:val="none" w:sz="0" w:space="0" w:color="auto"/>
        <w:left w:val="none" w:sz="0" w:space="0" w:color="auto"/>
        <w:bottom w:val="none" w:sz="0" w:space="0" w:color="auto"/>
        <w:right w:val="none" w:sz="0" w:space="0" w:color="auto"/>
      </w:divBdr>
    </w:div>
    <w:div w:id="2014412204">
      <w:bodyDiv w:val="1"/>
      <w:marLeft w:val="0"/>
      <w:marRight w:val="0"/>
      <w:marTop w:val="0"/>
      <w:marBottom w:val="0"/>
      <w:divBdr>
        <w:top w:val="none" w:sz="0" w:space="0" w:color="auto"/>
        <w:left w:val="none" w:sz="0" w:space="0" w:color="auto"/>
        <w:bottom w:val="none" w:sz="0" w:space="0" w:color="auto"/>
        <w:right w:val="none" w:sz="0" w:space="0" w:color="auto"/>
      </w:divBdr>
    </w:div>
    <w:div w:id="2014453200">
      <w:bodyDiv w:val="1"/>
      <w:marLeft w:val="0"/>
      <w:marRight w:val="0"/>
      <w:marTop w:val="0"/>
      <w:marBottom w:val="0"/>
      <w:divBdr>
        <w:top w:val="none" w:sz="0" w:space="0" w:color="auto"/>
        <w:left w:val="none" w:sz="0" w:space="0" w:color="auto"/>
        <w:bottom w:val="none" w:sz="0" w:space="0" w:color="auto"/>
        <w:right w:val="none" w:sz="0" w:space="0" w:color="auto"/>
      </w:divBdr>
    </w:div>
    <w:div w:id="2014647705">
      <w:bodyDiv w:val="1"/>
      <w:marLeft w:val="0"/>
      <w:marRight w:val="0"/>
      <w:marTop w:val="0"/>
      <w:marBottom w:val="0"/>
      <w:divBdr>
        <w:top w:val="none" w:sz="0" w:space="0" w:color="auto"/>
        <w:left w:val="none" w:sz="0" w:space="0" w:color="auto"/>
        <w:bottom w:val="none" w:sz="0" w:space="0" w:color="auto"/>
        <w:right w:val="none" w:sz="0" w:space="0" w:color="auto"/>
      </w:divBdr>
    </w:div>
    <w:div w:id="2014800662">
      <w:bodyDiv w:val="1"/>
      <w:marLeft w:val="0"/>
      <w:marRight w:val="0"/>
      <w:marTop w:val="0"/>
      <w:marBottom w:val="0"/>
      <w:divBdr>
        <w:top w:val="none" w:sz="0" w:space="0" w:color="auto"/>
        <w:left w:val="none" w:sz="0" w:space="0" w:color="auto"/>
        <w:bottom w:val="none" w:sz="0" w:space="0" w:color="auto"/>
        <w:right w:val="none" w:sz="0" w:space="0" w:color="auto"/>
      </w:divBdr>
    </w:div>
    <w:div w:id="2015066916">
      <w:bodyDiv w:val="1"/>
      <w:marLeft w:val="0"/>
      <w:marRight w:val="0"/>
      <w:marTop w:val="0"/>
      <w:marBottom w:val="0"/>
      <w:divBdr>
        <w:top w:val="none" w:sz="0" w:space="0" w:color="auto"/>
        <w:left w:val="none" w:sz="0" w:space="0" w:color="auto"/>
        <w:bottom w:val="none" w:sz="0" w:space="0" w:color="auto"/>
        <w:right w:val="none" w:sz="0" w:space="0" w:color="auto"/>
      </w:divBdr>
    </w:div>
    <w:div w:id="2015374476">
      <w:bodyDiv w:val="1"/>
      <w:marLeft w:val="0"/>
      <w:marRight w:val="0"/>
      <w:marTop w:val="0"/>
      <w:marBottom w:val="0"/>
      <w:divBdr>
        <w:top w:val="none" w:sz="0" w:space="0" w:color="auto"/>
        <w:left w:val="none" w:sz="0" w:space="0" w:color="auto"/>
        <w:bottom w:val="none" w:sz="0" w:space="0" w:color="auto"/>
        <w:right w:val="none" w:sz="0" w:space="0" w:color="auto"/>
      </w:divBdr>
    </w:div>
    <w:div w:id="2015523168">
      <w:bodyDiv w:val="1"/>
      <w:marLeft w:val="0"/>
      <w:marRight w:val="0"/>
      <w:marTop w:val="0"/>
      <w:marBottom w:val="0"/>
      <w:divBdr>
        <w:top w:val="none" w:sz="0" w:space="0" w:color="auto"/>
        <w:left w:val="none" w:sz="0" w:space="0" w:color="auto"/>
        <w:bottom w:val="none" w:sz="0" w:space="0" w:color="auto"/>
        <w:right w:val="none" w:sz="0" w:space="0" w:color="auto"/>
      </w:divBdr>
    </w:div>
    <w:div w:id="2015644515">
      <w:bodyDiv w:val="1"/>
      <w:marLeft w:val="0"/>
      <w:marRight w:val="0"/>
      <w:marTop w:val="0"/>
      <w:marBottom w:val="0"/>
      <w:divBdr>
        <w:top w:val="none" w:sz="0" w:space="0" w:color="auto"/>
        <w:left w:val="none" w:sz="0" w:space="0" w:color="auto"/>
        <w:bottom w:val="none" w:sz="0" w:space="0" w:color="auto"/>
        <w:right w:val="none" w:sz="0" w:space="0" w:color="auto"/>
      </w:divBdr>
    </w:div>
    <w:div w:id="2015723187">
      <w:bodyDiv w:val="1"/>
      <w:marLeft w:val="0"/>
      <w:marRight w:val="0"/>
      <w:marTop w:val="0"/>
      <w:marBottom w:val="0"/>
      <w:divBdr>
        <w:top w:val="none" w:sz="0" w:space="0" w:color="auto"/>
        <w:left w:val="none" w:sz="0" w:space="0" w:color="auto"/>
        <w:bottom w:val="none" w:sz="0" w:space="0" w:color="auto"/>
        <w:right w:val="none" w:sz="0" w:space="0" w:color="auto"/>
      </w:divBdr>
    </w:div>
    <w:div w:id="2015834336">
      <w:bodyDiv w:val="1"/>
      <w:marLeft w:val="0"/>
      <w:marRight w:val="0"/>
      <w:marTop w:val="0"/>
      <w:marBottom w:val="0"/>
      <w:divBdr>
        <w:top w:val="none" w:sz="0" w:space="0" w:color="auto"/>
        <w:left w:val="none" w:sz="0" w:space="0" w:color="auto"/>
        <w:bottom w:val="none" w:sz="0" w:space="0" w:color="auto"/>
        <w:right w:val="none" w:sz="0" w:space="0" w:color="auto"/>
      </w:divBdr>
    </w:div>
    <w:div w:id="2015837749">
      <w:bodyDiv w:val="1"/>
      <w:marLeft w:val="0"/>
      <w:marRight w:val="0"/>
      <w:marTop w:val="0"/>
      <w:marBottom w:val="0"/>
      <w:divBdr>
        <w:top w:val="none" w:sz="0" w:space="0" w:color="auto"/>
        <w:left w:val="none" w:sz="0" w:space="0" w:color="auto"/>
        <w:bottom w:val="none" w:sz="0" w:space="0" w:color="auto"/>
        <w:right w:val="none" w:sz="0" w:space="0" w:color="auto"/>
      </w:divBdr>
    </w:div>
    <w:div w:id="2015913326">
      <w:bodyDiv w:val="1"/>
      <w:marLeft w:val="0"/>
      <w:marRight w:val="0"/>
      <w:marTop w:val="0"/>
      <w:marBottom w:val="0"/>
      <w:divBdr>
        <w:top w:val="none" w:sz="0" w:space="0" w:color="auto"/>
        <w:left w:val="none" w:sz="0" w:space="0" w:color="auto"/>
        <w:bottom w:val="none" w:sz="0" w:space="0" w:color="auto"/>
        <w:right w:val="none" w:sz="0" w:space="0" w:color="auto"/>
      </w:divBdr>
    </w:div>
    <w:div w:id="2016109160">
      <w:bodyDiv w:val="1"/>
      <w:marLeft w:val="0"/>
      <w:marRight w:val="0"/>
      <w:marTop w:val="0"/>
      <w:marBottom w:val="0"/>
      <w:divBdr>
        <w:top w:val="none" w:sz="0" w:space="0" w:color="auto"/>
        <w:left w:val="none" w:sz="0" w:space="0" w:color="auto"/>
        <w:bottom w:val="none" w:sz="0" w:space="0" w:color="auto"/>
        <w:right w:val="none" w:sz="0" w:space="0" w:color="auto"/>
      </w:divBdr>
    </w:div>
    <w:div w:id="2016180406">
      <w:bodyDiv w:val="1"/>
      <w:marLeft w:val="0"/>
      <w:marRight w:val="0"/>
      <w:marTop w:val="0"/>
      <w:marBottom w:val="0"/>
      <w:divBdr>
        <w:top w:val="none" w:sz="0" w:space="0" w:color="auto"/>
        <w:left w:val="none" w:sz="0" w:space="0" w:color="auto"/>
        <w:bottom w:val="none" w:sz="0" w:space="0" w:color="auto"/>
        <w:right w:val="none" w:sz="0" w:space="0" w:color="auto"/>
      </w:divBdr>
    </w:div>
    <w:div w:id="2016224417">
      <w:bodyDiv w:val="1"/>
      <w:marLeft w:val="0"/>
      <w:marRight w:val="0"/>
      <w:marTop w:val="0"/>
      <w:marBottom w:val="0"/>
      <w:divBdr>
        <w:top w:val="none" w:sz="0" w:space="0" w:color="auto"/>
        <w:left w:val="none" w:sz="0" w:space="0" w:color="auto"/>
        <w:bottom w:val="none" w:sz="0" w:space="0" w:color="auto"/>
        <w:right w:val="none" w:sz="0" w:space="0" w:color="auto"/>
      </w:divBdr>
    </w:div>
    <w:div w:id="2016303185">
      <w:bodyDiv w:val="1"/>
      <w:marLeft w:val="0"/>
      <w:marRight w:val="0"/>
      <w:marTop w:val="0"/>
      <w:marBottom w:val="0"/>
      <w:divBdr>
        <w:top w:val="none" w:sz="0" w:space="0" w:color="auto"/>
        <w:left w:val="none" w:sz="0" w:space="0" w:color="auto"/>
        <w:bottom w:val="none" w:sz="0" w:space="0" w:color="auto"/>
        <w:right w:val="none" w:sz="0" w:space="0" w:color="auto"/>
      </w:divBdr>
    </w:div>
    <w:div w:id="2016346348">
      <w:bodyDiv w:val="1"/>
      <w:marLeft w:val="0"/>
      <w:marRight w:val="0"/>
      <w:marTop w:val="0"/>
      <w:marBottom w:val="0"/>
      <w:divBdr>
        <w:top w:val="none" w:sz="0" w:space="0" w:color="auto"/>
        <w:left w:val="none" w:sz="0" w:space="0" w:color="auto"/>
        <w:bottom w:val="none" w:sz="0" w:space="0" w:color="auto"/>
        <w:right w:val="none" w:sz="0" w:space="0" w:color="auto"/>
      </w:divBdr>
    </w:div>
    <w:div w:id="2016417557">
      <w:bodyDiv w:val="1"/>
      <w:marLeft w:val="0"/>
      <w:marRight w:val="0"/>
      <w:marTop w:val="0"/>
      <w:marBottom w:val="0"/>
      <w:divBdr>
        <w:top w:val="none" w:sz="0" w:space="0" w:color="auto"/>
        <w:left w:val="none" w:sz="0" w:space="0" w:color="auto"/>
        <w:bottom w:val="none" w:sz="0" w:space="0" w:color="auto"/>
        <w:right w:val="none" w:sz="0" w:space="0" w:color="auto"/>
      </w:divBdr>
    </w:div>
    <w:div w:id="2016418257">
      <w:bodyDiv w:val="1"/>
      <w:marLeft w:val="0"/>
      <w:marRight w:val="0"/>
      <w:marTop w:val="0"/>
      <w:marBottom w:val="0"/>
      <w:divBdr>
        <w:top w:val="none" w:sz="0" w:space="0" w:color="auto"/>
        <w:left w:val="none" w:sz="0" w:space="0" w:color="auto"/>
        <w:bottom w:val="none" w:sz="0" w:space="0" w:color="auto"/>
        <w:right w:val="none" w:sz="0" w:space="0" w:color="auto"/>
      </w:divBdr>
    </w:div>
    <w:div w:id="2016420532">
      <w:bodyDiv w:val="1"/>
      <w:marLeft w:val="0"/>
      <w:marRight w:val="0"/>
      <w:marTop w:val="0"/>
      <w:marBottom w:val="0"/>
      <w:divBdr>
        <w:top w:val="none" w:sz="0" w:space="0" w:color="auto"/>
        <w:left w:val="none" w:sz="0" w:space="0" w:color="auto"/>
        <w:bottom w:val="none" w:sz="0" w:space="0" w:color="auto"/>
        <w:right w:val="none" w:sz="0" w:space="0" w:color="auto"/>
      </w:divBdr>
    </w:div>
    <w:div w:id="2016613759">
      <w:bodyDiv w:val="1"/>
      <w:marLeft w:val="0"/>
      <w:marRight w:val="0"/>
      <w:marTop w:val="0"/>
      <w:marBottom w:val="0"/>
      <w:divBdr>
        <w:top w:val="none" w:sz="0" w:space="0" w:color="auto"/>
        <w:left w:val="none" w:sz="0" w:space="0" w:color="auto"/>
        <w:bottom w:val="none" w:sz="0" w:space="0" w:color="auto"/>
        <w:right w:val="none" w:sz="0" w:space="0" w:color="auto"/>
      </w:divBdr>
    </w:div>
    <w:div w:id="2016615823">
      <w:bodyDiv w:val="1"/>
      <w:marLeft w:val="0"/>
      <w:marRight w:val="0"/>
      <w:marTop w:val="0"/>
      <w:marBottom w:val="0"/>
      <w:divBdr>
        <w:top w:val="none" w:sz="0" w:space="0" w:color="auto"/>
        <w:left w:val="none" w:sz="0" w:space="0" w:color="auto"/>
        <w:bottom w:val="none" w:sz="0" w:space="0" w:color="auto"/>
        <w:right w:val="none" w:sz="0" w:space="0" w:color="auto"/>
      </w:divBdr>
    </w:div>
    <w:div w:id="2016684423">
      <w:bodyDiv w:val="1"/>
      <w:marLeft w:val="0"/>
      <w:marRight w:val="0"/>
      <w:marTop w:val="0"/>
      <w:marBottom w:val="0"/>
      <w:divBdr>
        <w:top w:val="none" w:sz="0" w:space="0" w:color="auto"/>
        <w:left w:val="none" w:sz="0" w:space="0" w:color="auto"/>
        <w:bottom w:val="none" w:sz="0" w:space="0" w:color="auto"/>
        <w:right w:val="none" w:sz="0" w:space="0" w:color="auto"/>
      </w:divBdr>
    </w:div>
    <w:div w:id="2016687477">
      <w:bodyDiv w:val="1"/>
      <w:marLeft w:val="0"/>
      <w:marRight w:val="0"/>
      <w:marTop w:val="0"/>
      <w:marBottom w:val="0"/>
      <w:divBdr>
        <w:top w:val="none" w:sz="0" w:space="0" w:color="auto"/>
        <w:left w:val="none" w:sz="0" w:space="0" w:color="auto"/>
        <w:bottom w:val="none" w:sz="0" w:space="0" w:color="auto"/>
        <w:right w:val="none" w:sz="0" w:space="0" w:color="auto"/>
      </w:divBdr>
    </w:div>
    <w:div w:id="2016835247">
      <w:bodyDiv w:val="1"/>
      <w:marLeft w:val="0"/>
      <w:marRight w:val="0"/>
      <w:marTop w:val="0"/>
      <w:marBottom w:val="0"/>
      <w:divBdr>
        <w:top w:val="none" w:sz="0" w:space="0" w:color="auto"/>
        <w:left w:val="none" w:sz="0" w:space="0" w:color="auto"/>
        <w:bottom w:val="none" w:sz="0" w:space="0" w:color="auto"/>
        <w:right w:val="none" w:sz="0" w:space="0" w:color="auto"/>
      </w:divBdr>
    </w:div>
    <w:div w:id="2017002514">
      <w:bodyDiv w:val="1"/>
      <w:marLeft w:val="0"/>
      <w:marRight w:val="0"/>
      <w:marTop w:val="0"/>
      <w:marBottom w:val="0"/>
      <w:divBdr>
        <w:top w:val="none" w:sz="0" w:space="0" w:color="auto"/>
        <w:left w:val="none" w:sz="0" w:space="0" w:color="auto"/>
        <w:bottom w:val="none" w:sz="0" w:space="0" w:color="auto"/>
        <w:right w:val="none" w:sz="0" w:space="0" w:color="auto"/>
      </w:divBdr>
    </w:div>
    <w:div w:id="2017071000">
      <w:bodyDiv w:val="1"/>
      <w:marLeft w:val="0"/>
      <w:marRight w:val="0"/>
      <w:marTop w:val="0"/>
      <w:marBottom w:val="0"/>
      <w:divBdr>
        <w:top w:val="none" w:sz="0" w:space="0" w:color="auto"/>
        <w:left w:val="none" w:sz="0" w:space="0" w:color="auto"/>
        <w:bottom w:val="none" w:sz="0" w:space="0" w:color="auto"/>
        <w:right w:val="none" w:sz="0" w:space="0" w:color="auto"/>
      </w:divBdr>
    </w:div>
    <w:div w:id="2017078244">
      <w:bodyDiv w:val="1"/>
      <w:marLeft w:val="0"/>
      <w:marRight w:val="0"/>
      <w:marTop w:val="0"/>
      <w:marBottom w:val="0"/>
      <w:divBdr>
        <w:top w:val="none" w:sz="0" w:space="0" w:color="auto"/>
        <w:left w:val="none" w:sz="0" w:space="0" w:color="auto"/>
        <w:bottom w:val="none" w:sz="0" w:space="0" w:color="auto"/>
        <w:right w:val="none" w:sz="0" w:space="0" w:color="auto"/>
      </w:divBdr>
    </w:div>
    <w:div w:id="2017145847">
      <w:bodyDiv w:val="1"/>
      <w:marLeft w:val="0"/>
      <w:marRight w:val="0"/>
      <w:marTop w:val="0"/>
      <w:marBottom w:val="0"/>
      <w:divBdr>
        <w:top w:val="none" w:sz="0" w:space="0" w:color="auto"/>
        <w:left w:val="none" w:sz="0" w:space="0" w:color="auto"/>
        <w:bottom w:val="none" w:sz="0" w:space="0" w:color="auto"/>
        <w:right w:val="none" w:sz="0" w:space="0" w:color="auto"/>
      </w:divBdr>
    </w:div>
    <w:div w:id="2017148532">
      <w:bodyDiv w:val="1"/>
      <w:marLeft w:val="0"/>
      <w:marRight w:val="0"/>
      <w:marTop w:val="0"/>
      <w:marBottom w:val="0"/>
      <w:divBdr>
        <w:top w:val="none" w:sz="0" w:space="0" w:color="auto"/>
        <w:left w:val="none" w:sz="0" w:space="0" w:color="auto"/>
        <w:bottom w:val="none" w:sz="0" w:space="0" w:color="auto"/>
        <w:right w:val="none" w:sz="0" w:space="0" w:color="auto"/>
      </w:divBdr>
    </w:div>
    <w:div w:id="2017346575">
      <w:bodyDiv w:val="1"/>
      <w:marLeft w:val="0"/>
      <w:marRight w:val="0"/>
      <w:marTop w:val="0"/>
      <w:marBottom w:val="0"/>
      <w:divBdr>
        <w:top w:val="none" w:sz="0" w:space="0" w:color="auto"/>
        <w:left w:val="none" w:sz="0" w:space="0" w:color="auto"/>
        <w:bottom w:val="none" w:sz="0" w:space="0" w:color="auto"/>
        <w:right w:val="none" w:sz="0" w:space="0" w:color="auto"/>
      </w:divBdr>
    </w:div>
    <w:div w:id="2017610541">
      <w:bodyDiv w:val="1"/>
      <w:marLeft w:val="0"/>
      <w:marRight w:val="0"/>
      <w:marTop w:val="0"/>
      <w:marBottom w:val="0"/>
      <w:divBdr>
        <w:top w:val="none" w:sz="0" w:space="0" w:color="auto"/>
        <w:left w:val="none" w:sz="0" w:space="0" w:color="auto"/>
        <w:bottom w:val="none" w:sz="0" w:space="0" w:color="auto"/>
        <w:right w:val="none" w:sz="0" w:space="0" w:color="auto"/>
      </w:divBdr>
    </w:div>
    <w:div w:id="2017950772">
      <w:bodyDiv w:val="1"/>
      <w:marLeft w:val="0"/>
      <w:marRight w:val="0"/>
      <w:marTop w:val="0"/>
      <w:marBottom w:val="0"/>
      <w:divBdr>
        <w:top w:val="none" w:sz="0" w:space="0" w:color="auto"/>
        <w:left w:val="none" w:sz="0" w:space="0" w:color="auto"/>
        <w:bottom w:val="none" w:sz="0" w:space="0" w:color="auto"/>
        <w:right w:val="none" w:sz="0" w:space="0" w:color="auto"/>
      </w:divBdr>
    </w:div>
    <w:div w:id="2018338816">
      <w:bodyDiv w:val="1"/>
      <w:marLeft w:val="0"/>
      <w:marRight w:val="0"/>
      <w:marTop w:val="0"/>
      <w:marBottom w:val="0"/>
      <w:divBdr>
        <w:top w:val="none" w:sz="0" w:space="0" w:color="auto"/>
        <w:left w:val="none" w:sz="0" w:space="0" w:color="auto"/>
        <w:bottom w:val="none" w:sz="0" w:space="0" w:color="auto"/>
        <w:right w:val="none" w:sz="0" w:space="0" w:color="auto"/>
      </w:divBdr>
    </w:div>
    <w:div w:id="2018531397">
      <w:bodyDiv w:val="1"/>
      <w:marLeft w:val="0"/>
      <w:marRight w:val="0"/>
      <w:marTop w:val="0"/>
      <w:marBottom w:val="0"/>
      <w:divBdr>
        <w:top w:val="none" w:sz="0" w:space="0" w:color="auto"/>
        <w:left w:val="none" w:sz="0" w:space="0" w:color="auto"/>
        <w:bottom w:val="none" w:sz="0" w:space="0" w:color="auto"/>
        <w:right w:val="none" w:sz="0" w:space="0" w:color="auto"/>
      </w:divBdr>
    </w:div>
    <w:div w:id="2018531583">
      <w:bodyDiv w:val="1"/>
      <w:marLeft w:val="0"/>
      <w:marRight w:val="0"/>
      <w:marTop w:val="0"/>
      <w:marBottom w:val="0"/>
      <w:divBdr>
        <w:top w:val="none" w:sz="0" w:space="0" w:color="auto"/>
        <w:left w:val="none" w:sz="0" w:space="0" w:color="auto"/>
        <w:bottom w:val="none" w:sz="0" w:space="0" w:color="auto"/>
        <w:right w:val="none" w:sz="0" w:space="0" w:color="auto"/>
      </w:divBdr>
    </w:div>
    <w:div w:id="2018538535">
      <w:bodyDiv w:val="1"/>
      <w:marLeft w:val="0"/>
      <w:marRight w:val="0"/>
      <w:marTop w:val="0"/>
      <w:marBottom w:val="0"/>
      <w:divBdr>
        <w:top w:val="none" w:sz="0" w:space="0" w:color="auto"/>
        <w:left w:val="none" w:sz="0" w:space="0" w:color="auto"/>
        <w:bottom w:val="none" w:sz="0" w:space="0" w:color="auto"/>
        <w:right w:val="none" w:sz="0" w:space="0" w:color="auto"/>
      </w:divBdr>
    </w:div>
    <w:div w:id="2018653923">
      <w:bodyDiv w:val="1"/>
      <w:marLeft w:val="0"/>
      <w:marRight w:val="0"/>
      <w:marTop w:val="0"/>
      <w:marBottom w:val="0"/>
      <w:divBdr>
        <w:top w:val="none" w:sz="0" w:space="0" w:color="auto"/>
        <w:left w:val="none" w:sz="0" w:space="0" w:color="auto"/>
        <w:bottom w:val="none" w:sz="0" w:space="0" w:color="auto"/>
        <w:right w:val="none" w:sz="0" w:space="0" w:color="auto"/>
      </w:divBdr>
    </w:div>
    <w:div w:id="2018843016">
      <w:bodyDiv w:val="1"/>
      <w:marLeft w:val="0"/>
      <w:marRight w:val="0"/>
      <w:marTop w:val="0"/>
      <w:marBottom w:val="0"/>
      <w:divBdr>
        <w:top w:val="none" w:sz="0" w:space="0" w:color="auto"/>
        <w:left w:val="none" w:sz="0" w:space="0" w:color="auto"/>
        <w:bottom w:val="none" w:sz="0" w:space="0" w:color="auto"/>
        <w:right w:val="none" w:sz="0" w:space="0" w:color="auto"/>
      </w:divBdr>
    </w:div>
    <w:div w:id="2018846598">
      <w:bodyDiv w:val="1"/>
      <w:marLeft w:val="0"/>
      <w:marRight w:val="0"/>
      <w:marTop w:val="0"/>
      <w:marBottom w:val="0"/>
      <w:divBdr>
        <w:top w:val="none" w:sz="0" w:space="0" w:color="auto"/>
        <w:left w:val="none" w:sz="0" w:space="0" w:color="auto"/>
        <w:bottom w:val="none" w:sz="0" w:space="0" w:color="auto"/>
        <w:right w:val="none" w:sz="0" w:space="0" w:color="auto"/>
      </w:divBdr>
    </w:div>
    <w:div w:id="2018848930">
      <w:bodyDiv w:val="1"/>
      <w:marLeft w:val="0"/>
      <w:marRight w:val="0"/>
      <w:marTop w:val="0"/>
      <w:marBottom w:val="0"/>
      <w:divBdr>
        <w:top w:val="none" w:sz="0" w:space="0" w:color="auto"/>
        <w:left w:val="none" w:sz="0" w:space="0" w:color="auto"/>
        <w:bottom w:val="none" w:sz="0" w:space="0" w:color="auto"/>
        <w:right w:val="none" w:sz="0" w:space="0" w:color="auto"/>
      </w:divBdr>
    </w:div>
    <w:div w:id="2019188877">
      <w:bodyDiv w:val="1"/>
      <w:marLeft w:val="0"/>
      <w:marRight w:val="0"/>
      <w:marTop w:val="0"/>
      <w:marBottom w:val="0"/>
      <w:divBdr>
        <w:top w:val="none" w:sz="0" w:space="0" w:color="auto"/>
        <w:left w:val="none" w:sz="0" w:space="0" w:color="auto"/>
        <w:bottom w:val="none" w:sz="0" w:space="0" w:color="auto"/>
        <w:right w:val="none" w:sz="0" w:space="0" w:color="auto"/>
      </w:divBdr>
    </w:div>
    <w:div w:id="2019190240">
      <w:bodyDiv w:val="1"/>
      <w:marLeft w:val="0"/>
      <w:marRight w:val="0"/>
      <w:marTop w:val="0"/>
      <w:marBottom w:val="0"/>
      <w:divBdr>
        <w:top w:val="none" w:sz="0" w:space="0" w:color="auto"/>
        <w:left w:val="none" w:sz="0" w:space="0" w:color="auto"/>
        <w:bottom w:val="none" w:sz="0" w:space="0" w:color="auto"/>
        <w:right w:val="none" w:sz="0" w:space="0" w:color="auto"/>
      </w:divBdr>
    </w:div>
    <w:div w:id="2019194533">
      <w:bodyDiv w:val="1"/>
      <w:marLeft w:val="0"/>
      <w:marRight w:val="0"/>
      <w:marTop w:val="0"/>
      <w:marBottom w:val="0"/>
      <w:divBdr>
        <w:top w:val="none" w:sz="0" w:space="0" w:color="auto"/>
        <w:left w:val="none" w:sz="0" w:space="0" w:color="auto"/>
        <w:bottom w:val="none" w:sz="0" w:space="0" w:color="auto"/>
        <w:right w:val="none" w:sz="0" w:space="0" w:color="auto"/>
      </w:divBdr>
    </w:div>
    <w:div w:id="2019261428">
      <w:bodyDiv w:val="1"/>
      <w:marLeft w:val="0"/>
      <w:marRight w:val="0"/>
      <w:marTop w:val="0"/>
      <w:marBottom w:val="0"/>
      <w:divBdr>
        <w:top w:val="none" w:sz="0" w:space="0" w:color="auto"/>
        <w:left w:val="none" w:sz="0" w:space="0" w:color="auto"/>
        <w:bottom w:val="none" w:sz="0" w:space="0" w:color="auto"/>
        <w:right w:val="none" w:sz="0" w:space="0" w:color="auto"/>
      </w:divBdr>
    </w:div>
    <w:div w:id="2019502393">
      <w:bodyDiv w:val="1"/>
      <w:marLeft w:val="0"/>
      <w:marRight w:val="0"/>
      <w:marTop w:val="0"/>
      <w:marBottom w:val="0"/>
      <w:divBdr>
        <w:top w:val="none" w:sz="0" w:space="0" w:color="auto"/>
        <w:left w:val="none" w:sz="0" w:space="0" w:color="auto"/>
        <w:bottom w:val="none" w:sz="0" w:space="0" w:color="auto"/>
        <w:right w:val="none" w:sz="0" w:space="0" w:color="auto"/>
      </w:divBdr>
    </w:div>
    <w:div w:id="2019574317">
      <w:bodyDiv w:val="1"/>
      <w:marLeft w:val="0"/>
      <w:marRight w:val="0"/>
      <w:marTop w:val="0"/>
      <w:marBottom w:val="0"/>
      <w:divBdr>
        <w:top w:val="none" w:sz="0" w:space="0" w:color="auto"/>
        <w:left w:val="none" w:sz="0" w:space="0" w:color="auto"/>
        <w:bottom w:val="none" w:sz="0" w:space="0" w:color="auto"/>
        <w:right w:val="none" w:sz="0" w:space="0" w:color="auto"/>
      </w:divBdr>
    </w:div>
    <w:div w:id="2019623245">
      <w:bodyDiv w:val="1"/>
      <w:marLeft w:val="0"/>
      <w:marRight w:val="0"/>
      <w:marTop w:val="0"/>
      <w:marBottom w:val="0"/>
      <w:divBdr>
        <w:top w:val="none" w:sz="0" w:space="0" w:color="auto"/>
        <w:left w:val="none" w:sz="0" w:space="0" w:color="auto"/>
        <w:bottom w:val="none" w:sz="0" w:space="0" w:color="auto"/>
        <w:right w:val="none" w:sz="0" w:space="0" w:color="auto"/>
      </w:divBdr>
    </w:div>
    <w:div w:id="2019769726">
      <w:bodyDiv w:val="1"/>
      <w:marLeft w:val="0"/>
      <w:marRight w:val="0"/>
      <w:marTop w:val="0"/>
      <w:marBottom w:val="0"/>
      <w:divBdr>
        <w:top w:val="none" w:sz="0" w:space="0" w:color="auto"/>
        <w:left w:val="none" w:sz="0" w:space="0" w:color="auto"/>
        <w:bottom w:val="none" w:sz="0" w:space="0" w:color="auto"/>
        <w:right w:val="none" w:sz="0" w:space="0" w:color="auto"/>
      </w:divBdr>
      <w:divsChild>
        <w:div w:id="1293829428">
          <w:marLeft w:val="0"/>
          <w:marRight w:val="0"/>
          <w:marTop w:val="0"/>
          <w:marBottom w:val="0"/>
          <w:divBdr>
            <w:top w:val="none" w:sz="0" w:space="0" w:color="auto"/>
            <w:left w:val="none" w:sz="0" w:space="0" w:color="auto"/>
            <w:bottom w:val="none" w:sz="0" w:space="0" w:color="auto"/>
            <w:right w:val="none" w:sz="0" w:space="0" w:color="auto"/>
          </w:divBdr>
          <w:divsChild>
            <w:div w:id="1494178671">
              <w:marLeft w:val="0"/>
              <w:marRight w:val="0"/>
              <w:marTop w:val="0"/>
              <w:marBottom w:val="0"/>
              <w:divBdr>
                <w:top w:val="none" w:sz="0" w:space="0" w:color="auto"/>
                <w:left w:val="none" w:sz="0" w:space="0" w:color="auto"/>
                <w:bottom w:val="none" w:sz="0" w:space="0" w:color="auto"/>
                <w:right w:val="none" w:sz="0" w:space="0" w:color="auto"/>
              </w:divBdr>
              <w:divsChild>
                <w:div w:id="545222219">
                  <w:marLeft w:val="0"/>
                  <w:marRight w:val="0"/>
                  <w:marTop w:val="0"/>
                  <w:marBottom w:val="0"/>
                  <w:divBdr>
                    <w:top w:val="none" w:sz="0" w:space="0" w:color="auto"/>
                    <w:left w:val="none" w:sz="0" w:space="0" w:color="auto"/>
                    <w:bottom w:val="none" w:sz="0" w:space="0" w:color="auto"/>
                    <w:right w:val="none" w:sz="0" w:space="0" w:color="auto"/>
                  </w:divBdr>
                  <w:divsChild>
                    <w:div w:id="142548408">
                      <w:marLeft w:val="0"/>
                      <w:marRight w:val="0"/>
                      <w:marTop w:val="0"/>
                      <w:marBottom w:val="0"/>
                      <w:divBdr>
                        <w:top w:val="none" w:sz="0" w:space="0" w:color="auto"/>
                        <w:left w:val="none" w:sz="0" w:space="0" w:color="auto"/>
                        <w:bottom w:val="none" w:sz="0" w:space="0" w:color="auto"/>
                        <w:right w:val="none" w:sz="0" w:space="0" w:color="auto"/>
                      </w:divBdr>
                      <w:divsChild>
                        <w:div w:id="115232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9890705">
      <w:bodyDiv w:val="1"/>
      <w:marLeft w:val="0"/>
      <w:marRight w:val="0"/>
      <w:marTop w:val="0"/>
      <w:marBottom w:val="0"/>
      <w:divBdr>
        <w:top w:val="none" w:sz="0" w:space="0" w:color="auto"/>
        <w:left w:val="none" w:sz="0" w:space="0" w:color="auto"/>
        <w:bottom w:val="none" w:sz="0" w:space="0" w:color="auto"/>
        <w:right w:val="none" w:sz="0" w:space="0" w:color="auto"/>
      </w:divBdr>
    </w:div>
    <w:div w:id="2020036901">
      <w:bodyDiv w:val="1"/>
      <w:marLeft w:val="0"/>
      <w:marRight w:val="0"/>
      <w:marTop w:val="0"/>
      <w:marBottom w:val="0"/>
      <w:divBdr>
        <w:top w:val="none" w:sz="0" w:space="0" w:color="auto"/>
        <w:left w:val="none" w:sz="0" w:space="0" w:color="auto"/>
        <w:bottom w:val="none" w:sz="0" w:space="0" w:color="auto"/>
        <w:right w:val="none" w:sz="0" w:space="0" w:color="auto"/>
      </w:divBdr>
    </w:div>
    <w:div w:id="2020082090">
      <w:bodyDiv w:val="1"/>
      <w:marLeft w:val="0"/>
      <w:marRight w:val="0"/>
      <w:marTop w:val="0"/>
      <w:marBottom w:val="0"/>
      <w:divBdr>
        <w:top w:val="none" w:sz="0" w:space="0" w:color="auto"/>
        <w:left w:val="none" w:sz="0" w:space="0" w:color="auto"/>
        <w:bottom w:val="none" w:sz="0" w:space="0" w:color="auto"/>
        <w:right w:val="none" w:sz="0" w:space="0" w:color="auto"/>
      </w:divBdr>
    </w:div>
    <w:div w:id="2020351383">
      <w:bodyDiv w:val="1"/>
      <w:marLeft w:val="0"/>
      <w:marRight w:val="0"/>
      <w:marTop w:val="0"/>
      <w:marBottom w:val="0"/>
      <w:divBdr>
        <w:top w:val="none" w:sz="0" w:space="0" w:color="auto"/>
        <w:left w:val="none" w:sz="0" w:space="0" w:color="auto"/>
        <w:bottom w:val="none" w:sz="0" w:space="0" w:color="auto"/>
        <w:right w:val="none" w:sz="0" w:space="0" w:color="auto"/>
      </w:divBdr>
    </w:div>
    <w:div w:id="2020420896">
      <w:bodyDiv w:val="1"/>
      <w:marLeft w:val="0"/>
      <w:marRight w:val="0"/>
      <w:marTop w:val="0"/>
      <w:marBottom w:val="0"/>
      <w:divBdr>
        <w:top w:val="none" w:sz="0" w:space="0" w:color="auto"/>
        <w:left w:val="none" w:sz="0" w:space="0" w:color="auto"/>
        <w:bottom w:val="none" w:sz="0" w:space="0" w:color="auto"/>
        <w:right w:val="none" w:sz="0" w:space="0" w:color="auto"/>
      </w:divBdr>
    </w:div>
    <w:div w:id="2020616592">
      <w:bodyDiv w:val="1"/>
      <w:marLeft w:val="0"/>
      <w:marRight w:val="0"/>
      <w:marTop w:val="0"/>
      <w:marBottom w:val="0"/>
      <w:divBdr>
        <w:top w:val="none" w:sz="0" w:space="0" w:color="auto"/>
        <w:left w:val="none" w:sz="0" w:space="0" w:color="auto"/>
        <w:bottom w:val="none" w:sz="0" w:space="0" w:color="auto"/>
        <w:right w:val="none" w:sz="0" w:space="0" w:color="auto"/>
      </w:divBdr>
    </w:div>
    <w:div w:id="2020695321">
      <w:bodyDiv w:val="1"/>
      <w:marLeft w:val="0"/>
      <w:marRight w:val="0"/>
      <w:marTop w:val="0"/>
      <w:marBottom w:val="0"/>
      <w:divBdr>
        <w:top w:val="none" w:sz="0" w:space="0" w:color="auto"/>
        <w:left w:val="none" w:sz="0" w:space="0" w:color="auto"/>
        <w:bottom w:val="none" w:sz="0" w:space="0" w:color="auto"/>
        <w:right w:val="none" w:sz="0" w:space="0" w:color="auto"/>
      </w:divBdr>
    </w:div>
    <w:div w:id="2020738209">
      <w:bodyDiv w:val="1"/>
      <w:marLeft w:val="0"/>
      <w:marRight w:val="0"/>
      <w:marTop w:val="0"/>
      <w:marBottom w:val="0"/>
      <w:divBdr>
        <w:top w:val="none" w:sz="0" w:space="0" w:color="auto"/>
        <w:left w:val="none" w:sz="0" w:space="0" w:color="auto"/>
        <w:bottom w:val="none" w:sz="0" w:space="0" w:color="auto"/>
        <w:right w:val="none" w:sz="0" w:space="0" w:color="auto"/>
      </w:divBdr>
    </w:div>
    <w:div w:id="2020811274">
      <w:bodyDiv w:val="1"/>
      <w:marLeft w:val="0"/>
      <w:marRight w:val="0"/>
      <w:marTop w:val="0"/>
      <w:marBottom w:val="0"/>
      <w:divBdr>
        <w:top w:val="none" w:sz="0" w:space="0" w:color="auto"/>
        <w:left w:val="none" w:sz="0" w:space="0" w:color="auto"/>
        <w:bottom w:val="none" w:sz="0" w:space="0" w:color="auto"/>
        <w:right w:val="none" w:sz="0" w:space="0" w:color="auto"/>
      </w:divBdr>
    </w:div>
    <w:div w:id="2020815905">
      <w:bodyDiv w:val="1"/>
      <w:marLeft w:val="0"/>
      <w:marRight w:val="0"/>
      <w:marTop w:val="0"/>
      <w:marBottom w:val="0"/>
      <w:divBdr>
        <w:top w:val="none" w:sz="0" w:space="0" w:color="auto"/>
        <w:left w:val="none" w:sz="0" w:space="0" w:color="auto"/>
        <w:bottom w:val="none" w:sz="0" w:space="0" w:color="auto"/>
        <w:right w:val="none" w:sz="0" w:space="0" w:color="auto"/>
      </w:divBdr>
    </w:div>
    <w:div w:id="2020883910">
      <w:bodyDiv w:val="1"/>
      <w:marLeft w:val="0"/>
      <w:marRight w:val="0"/>
      <w:marTop w:val="0"/>
      <w:marBottom w:val="0"/>
      <w:divBdr>
        <w:top w:val="none" w:sz="0" w:space="0" w:color="auto"/>
        <w:left w:val="none" w:sz="0" w:space="0" w:color="auto"/>
        <w:bottom w:val="none" w:sz="0" w:space="0" w:color="auto"/>
        <w:right w:val="none" w:sz="0" w:space="0" w:color="auto"/>
      </w:divBdr>
    </w:div>
    <w:div w:id="2020891810">
      <w:bodyDiv w:val="1"/>
      <w:marLeft w:val="0"/>
      <w:marRight w:val="0"/>
      <w:marTop w:val="0"/>
      <w:marBottom w:val="0"/>
      <w:divBdr>
        <w:top w:val="none" w:sz="0" w:space="0" w:color="auto"/>
        <w:left w:val="none" w:sz="0" w:space="0" w:color="auto"/>
        <w:bottom w:val="none" w:sz="0" w:space="0" w:color="auto"/>
        <w:right w:val="none" w:sz="0" w:space="0" w:color="auto"/>
      </w:divBdr>
    </w:div>
    <w:div w:id="2021008597">
      <w:bodyDiv w:val="1"/>
      <w:marLeft w:val="0"/>
      <w:marRight w:val="0"/>
      <w:marTop w:val="0"/>
      <w:marBottom w:val="0"/>
      <w:divBdr>
        <w:top w:val="none" w:sz="0" w:space="0" w:color="auto"/>
        <w:left w:val="none" w:sz="0" w:space="0" w:color="auto"/>
        <w:bottom w:val="none" w:sz="0" w:space="0" w:color="auto"/>
        <w:right w:val="none" w:sz="0" w:space="0" w:color="auto"/>
      </w:divBdr>
    </w:div>
    <w:div w:id="2021158909">
      <w:bodyDiv w:val="1"/>
      <w:marLeft w:val="0"/>
      <w:marRight w:val="0"/>
      <w:marTop w:val="0"/>
      <w:marBottom w:val="0"/>
      <w:divBdr>
        <w:top w:val="none" w:sz="0" w:space="0" w:color="auto"/>
        <w:left w:val="none" w:sz="0" w:space="0" w:color="auto"/>
        <w:bottom w:val="none" w:sz="0" w:space="0" w:color="auto"/>
        <w:right w:val="none" w:sz="0" w:space="0" w:color="auto"/>
      </w:divBdr>
    </w:div>
    <w:div w:id="2021199412">
      <w:bodyDiv w:val="1"/>
      <w:marLeft w:val="0"/>
      <w:marRight w:val="0"/>
      <w:marTop w:val="0"/>
      <w:marBottom w:val="0"/>
      <w:divBdr>
        <w:top w:val="none" w:sz="0" w:space="0" w:color="auto"/>
        <w:left w:val="none" w:sz="0" w:space="0" w:color="auto"/>
        <w:bottom w:val="none" w:sz="0" w:space="0" w:color="auto"/>
        <w:right w:val="none" w:sz="0" w:space="0" w:color="auto"/>
      </w:divBdr>
    </w:div>
    <w:div w:id="2021274567">
      <w:bodyDiv w:val="1"/>
      <w:marLeft w:val="0"/>
      <w:marRight w:val="0"/>
      <w:marTop w:val="0"/>
      <w:marBottom w:val="0"/>
      <w:divBdr>
        <w:top w:val="none" w:sz="0" w:space="0" w:color="auto"/>
        <w:left w:val="none" w:sz="0" w:space="0" w:color="auto"/>
        <w:bottom w:val="none" w:sz="0" w:space="0" w:color="auto"/>
        <w:right w:val="none" w:sz="0" w:space="0" w:color="auto"/>
      </w:divBdr>
    </w:div>
    <w:div w:id="2021349485">
      <w:bodyDiv w:val="1"/>
      <w:marLeft w:val="0"/>
      <w:marRight w:val="0"/>
      <w:marTop w:val="0"/>
      <w:marBottom w:val="0"/>
      <w:divBdr>
        <w:top w:val="none" w:sz="0" w:space="0" w:color="auto"/>
        <w:left w:val="none" w:sz="0" w:space="0" w:color="auto"/>
        <w:bottom w:val="none" w:sz="0" w:space="0" w:color="auto"/>
        <w:right w:val="none" w:sz="0" w:space="0" w:color="auto"/>
      </w:divBdr>
    </w:div>
    <w:div w:id="2021546872">
      <w:bodyDiv w:val="1"/>
      <w:marLeft w:val="0"/>
      <w:marRight w:val="0"/>
      <w:marTop w:val="0"/>
      <w:marBottom w:val="0"/>
      <w:divBdr>
        <w:top w:val="none" w:sz="0" w:space="0" w:color="auto"/>
        <w:left w:val="none" w:sz="0" w:space="0" w:color="auto"/>
        <w:bottom w:val="none" w:sz="0" w:space="0" w:color="auto"/>
        <w:right w:val="none" w:sz="0" w:space="0" w:color="auto"/>
      </w:divBdr>
    </w:div>
    <w:div w:id="2021807698">
      <w:bodyDiv w:val="1"/>
      <w:marLeft w:val="0"/>
      <w:marRight w:val="0"/>
      <w:marTop w:val="0"/>
      <w:marBottom w:val="0"/>
      <w:divBdr>
        <w:top w:val="none" w:sz="0" w:space="0" w:color="auto"/>
        <w:left w:val="none" w:sz="0" w:space="0" w:color="auto"/>
        <w:bottom w:val="none" w:sz="0" w:space="0" w:color="auto"/>
        <w:right w:val="none" w:sz="0" w:space="0" w:color="auto"/>
      </w:divBdr>
    </w:div>
    <w:div w:id="2022000785">
      <w:bodyDiv w:val="1"/>
      <w:marLeft w:val="0"/>
      <w:marRight w:val="0"/>
      <w:marTop w:val="0"/>
      <w:marBottom w:val="0"/>
      <w:divBdr>
        <w:top w:val="none" w:sz="0" w:space="0" w:color="auto"/>
        <w:left w:val="none" w:sz="0" w:space="0" w:color="auto"/>
        <w:bottom w:val="none" w:sz="0" w:space="0" w:color="auto"/>
        <w:right w:val="none" w:sz="0" w:space="0" w:color="auto"/>
      </w:divBdr>
    </w:div>
    <w:div w:id="2022389159">
      <w:bodyDiv w:val="1"/>
      <w:marLeft w:val="0"/>
      <w:marRight w:val="0"/>
      <w:marTop w:val="0"/>
      <w:marBottom w:val="0"/>
      <w:divBdr>
        <w:top w:val="none" w:sz="0" w:space="0" w:color="auto"/>
        <w:left w:val="none" w:sz="0" w:space="0" w:color="auto"/>
        <w:bottom w:val="none" w:sz="0" w:space="0" w:color="auto"/>
        <w:right w:val="none" w:sz="0" w:space="0" w:color="auto"/>
      </w:divBdr>
    </w:div>
    <w:div w:id="2022512412">
      <w:bodyDiv w:val="1"/>
      <w:marLeft w:val="0"/>
      <w:marRight w:val="0"/>
      <w:marTop w:val="0"/>
      <w:marBottom w:val="0"/>
      <w:divBdr>
        <w:top w:val="none" w:sz="0" w:space="0" w:color="auto"/>
        <w:left w:val="none" w:sz="0" w:space="0" w:color="auto"/>
        <w:bottom w:val="none" w:sz="0" w:space="0" w:color="auto"/>
        <w:right w:val="none" w:sz="0" w:space="0" w:color="auto"/>
      </w:divBdr>
    </w:div>
    <w:div w:id="2022664460">
      <w:bodyDiv w:val="1"/>
      <w:marLeft w:val="0"/>
      <w:marRight w:val="0"/>
      <w:marTop w:val="0"/>
      <w:marBottom w:val="0"/>
      <w:divBdr>
        <w:top w:val="none" w:sz="0" w:space="0" w:color="auto"/>
        <w:left w:val="none" w:sz="0" w:space="0" w:color="auto"/>
        <w:bottom w:val="none" w:sz="0" w:space="0" w:color="auto"/>
        <w:right w:val="none" w:sz="0" w:space="0" w:color="auto"/>
      </w:divBdr>
    </w:div>
    <w:div w:id="2022706943">
      <w:bodyDiv w:val="1"/>
      <w:marLeft w:val="0"/>
      <w:marRight w:val="0"/>
      <w:marTop w:val="0"/>
      <w:marBottom w:val="0"/>
      <w:divBdr>
        <w:top w:val="none" w:sz="0" w:space="0" w:color="auto"/>
        <w:left w:val="none" w:sz="0" w:space="0" w:color="auto"/>
        <w:bottom w:val="none" w:sz="0" w:space="0" w:color="auto"/>
        <w:right w:val="none" w:sz="0" w:space="0" w:color="auto"/>
      </w:divBdr>
    </w:div>
    <w:div w:id="2022973885">
      <w:bodyDiv w:val="1"/>
      <w:marLeft w:val="0"/>
      <w:marRight w:val="0"/>
      <w:marTop w:val="0"/>
      <w:marBottom w:val="0"/>
      <w:divBdr>
        <w:top w:val="none" w:sz="0" w:space="0" w:color="auto"/>
        <w:left w:val="none" w:sz="0" w:space="0" w:color="auto"/>
        <w:bottom w:val="none" w:sz="0" w:space="0" w:color="auto"/>
        <w:right w:val="none" w:sz="0" w:space="0" w:color="auto"/>
      </w:divBdr>
    </w:div>
    <w:div w:id="2023121838">
      <w:bodyDiv w:val="1"/>
      <w:marLeft w:val="0"/>
      <w:marRight w:val="0"/>
      <w:marTop w:val="0"/>
      <w:marBottom w:val="0"/>
      <w:divBdr>
        <w:top w:val="none" w:sz="0" w:space="0" w:color="auto"/>
        <w:left w:val="none" w:sz="0" w:space="0" w:color="auto"/>
        <w:bottom w:val="none" w:sz="0" w:space="0" w:color="auto"/>
        <w:right w:val="none" w:sz="0" w:space="0" w:color="auto"/>
      </w:divBdr>
    </w:div>
    <w:div w:id="2023123863">
      <w:bodyDiv w:val="1"/>
      <w:marLeft w:val="0"/>
      <w:marRight w:val="0"/>
      <w:marTop w:val="0"/>
      <w:marBottom w:val="0"/>
      <w:divBdr>
        <w:top w:val="none" w:sz="0" w:space="0" w:color="auto"/>
        <w:left w:val="none" w:sz="0" w:space="0" w:color="auto"/>
        <w:bottom w:val="none" w:sz="0" w:space="0" w:color="auto"/>
        <w:right w:val="none" w:sz="0" w:space="0" w:color="auto"/>
      </w:divBdr>
    </w:div>
    <w:div w:id="2023388336">
      <w:bodyDiv w:val="1"/>
      <w:marLeft w:val="0"/>
      <w:marRight w:val="0"/>
      <w:marTop w:val="0"/>
      <w:marBottom w:val="0"/>
      <w:divBdr>
        <w:top w:val="none" w:sz="0" w:space="0" w:color="auto"/>
        <w:left w:val="none" w:sz="0" w:space="0" w:color="auto"/>
        <w:bottom w:val="none" w:sz="0" w:space="0" w:color="auto"/>
        <w:right w:val="none" w:sz="0" w:space="0" w:color="auto"/>
      </w:divBdr>
    </w:div>
    <w:div w:id="2023504141">
      <w:bodyDiv w:val="1"/>
      <w:marLeft w:val="0"/>
      <w:marRight w:val="0"/>
      <w:marTop w:val="0"/>
      <w:marBottom w:val="0"/>
      <w:divBdr>
        <w:top w:val="none" w:sz="0" w:space="0" w:color="auto"/>
        <w:left w:val="none" w:sz="0" w:space="0" w:color="auto"/>
        <w:bottom w:val="none" w:sz="0" w:space="0" w:color="auto"/>
        <w:right w:val="none" w:sz="0" w:space="0" w:color="auto"/>
      </w:divBdr>
    </w:div>
    <w:div w:id="2023507420">
      <w:bodyDiv w:val="1"/>
      <w:marLeft w:val="0"/>
      <w:marRight w:val="0"/>
      <w:marTop w:val="0"/>
      <w:marBottom w:val="0"/>
      <w:divBdr>
        <w:top w:val="none" w:sz="0" w:space="0" w:color="auto"/>
        <w:left w:val="none" w:sz="0" w:space="0" w:color="auto"/>
        <w:bottom w:val="none" w:sz="0" w:space="0" w:color="auto"/>
        <w:right w:val="none" w:sz="0" w:space="0" w:color="auto"/>
      </w:divBdr>
    </w:div>
    <w:div w:id="2023699585">
      <w:bodyDiv w:val="1"/>
      <w:marLeft w:val="0"/>
      <w:marRight w:val="0"/>
      <w:marTop w:val="0"/>
      <w:marBottom w:val="0"/>
      <w:divBdr>
        <w:top w:val="none" w:sz="0" w:space="0" w:color="auto"/>
        <w:left w:val="none" w:sz="0" w:space="0" w:color="auto"/>
        <w:bottom w:val="none" w:sz="0" w:space="0" w:color="auto"/>
        <w:right w:val="none" w:sz="0" w:space="0" w:color="auto"/>
      </w:divBdr>
    </w:div>
    <w:div w:id="2023776213">
      <w:bodyDiv w:val="1"/>
      <w:marLeft w:val="0"/>
      <w:marRight w:val="0"/>
      <w:marTop w:val="0"/>
      <w:marBottom w:val="0"/>
      <w:divBdr>
        <w:top w:val="none" w:sz="0" w:space="0" w:color="auto"/>
        <w:left w:val="none" w:sz="0" w:space="0" w:color="auto"/>
        <w:bottom w:val="none" w:sz="0" w:space="0" w:color="auto"/>
        <w:right w:val="none" w:sz="0" w:space="0" w:color="auto"/>
      </w:divBdr>
    </w:div>
    <w:div w:id="2023891163">
      <w:bodyDiv w:val="1"/>
      <w:marLeft w:val="0"/>
      <w:marRight w:val="0"/>
      <w:marTop w:val="0"/>
      <w:marBottom w:val="0"/>
      <w:divBdr>
        <w:top w:val="none" w:sz="0" w:space="0" w:color="auto"/>
        <w:left w:val="none" w:sz="0" w:space="0" w:color="auto"/>
        <w:bottom w:val="none" w:sz="0" w:space="0" w:color="auto"/>
        <w:right w:val="none" w:sz="0" w:space="0" w:color="auto"/>
      </w:divBdr>
    </w:div>
    <w:div w:id="2024160195">
      <w:bodyDiv w:val="1"/>
      <w:marLeft w:val="0"/>
      <w:marRight w:val="0"/>
      <w:marTop w:val="0"/>
      <w:marBottom w:val="0"/>
      <w:divBdr>
        <w:top w:val="none" w:sz="0" w:space="0" w:color="auto"/>
        <w:left w:val="none" w:sz="0" w:space="0" w:color="auto"/>
        <w:bottom w:val="none" w:sz="0" w:space="0" w:color="auto"/>
        <w:right w:val="none" w:sz="0" w:space="0" w:color="auto"/>
      </w:divBdr>
    </w:div>
    <w:div w:id="2024357616">
      <w:bodyDiv w:val="1"/>
      <w:marLeft w:val="0"/>
      <w:marRight w:val="0"/>
      <w:marTop w:val="0"/>
      <w:marBottom w:val="0"/>
      <w:divBdr>
        <w:top w:val="none" w:sz="0" w:space="0" w:color="auto"/>
        <w:left w:val="none" w:sz="0" w:space="0" w:color="auto"/>
        <w:bottom w:val="none" w:sz="0" w:space="0" w:color="auto"/>
        <w:right w:val="none" w:sz="0" w:space="0" w:color="auto"/>
      </w:divBdr>
    </w:div>
    <w:div w:id="2024360046">
      <w:bodyDiv w:val="1"/>
      <w:marLeft w:val="0"/>
      <w:marRight w:val="0"/>
      <w:marTop w:val="0"/>
      <w:marBottom w:val="0"/>
      <w:divBdr>
        <w:top w:val="none" w:sz="0" w:space="0" w:color="auto"/>
        <w:left w:val="none" w:sz="0" w:space="0" w:color="auto"/>
        <w:bottom w:val="none" w:sz="0" w:space="0" w:color="auto"/>
        <w:right w:val="none" w:sz="0" w:space="0" w:color="auto"/>
      </w:divBdr>
    </w:div>
    <w:div w:id="2024504619">
      <w:bodyDiv w:val="1"/>
      <w:marLeft w:val="0"/>
      <w:marRight w:val="0"/>
      <w:marTop w:val="0"/>
      <w:marBottom w:val="0"/>
      <w:divBdr>
        <w:top w:val="none" w:sz="0" w:space="0" w:color="auto"/>
        <w:left w:val="none" w:sz="0" w:space="0" w:color="auto"/>
        <w:bottom w:val="none" w:sz="0" w:space="0" w:color="auto"/>
        <w:right w:val="none" w:sz="0" w:space="0" w:color="auto"/>
      </w:divBdr>
    </w:div>
    <w:div w:id="2024552895">
      <w:bodyDiv w:val="1"/>
      <w:marLeft w:val="0"/>
      <w:marRight w:val="0"/>
      <w:marTop w:val="0"/>
      <w:marBottom w:val="0"/>
      <w:divBdr>
        <w:top w:val="none" w:sz="0" w:space="0" w:color="auto"/>
        <w:left w:val="none" w:sz="0" w:space="0" w:color="auto"/>
        <w:bottom w:val="none" w:sz="0" w:space="0" w:color="auto"/>
        <w:right w:val="none" w:sz="0" w:space="0" w:color="auto"/>
      </w:divBdr>
    </w:div>
    <w:div w:id="2024629077">
      <w:bodyDiv w:val="1"/>
      <w:marLeft w:val="0"/>
      <w:marRight w:val="0"/>
      <w:marTop w:val="0"/>
      <w:marBottom w:val="0"/>
      <w:divBdr>
        <w:top w:val="none" w:sz="0" w:space="0" w:color="auto"/>
        <w:left w:val="none" w:sz="0" w:space="0" w:color="auto"/>
        <w:bottom w:val="none" w:sz="0" w:space="0" w:color="auto"/>
        <w:right w:val="none" w:sz="0" w:space="0" w:color="auto"/>
      </w:divBdr>
    </w:div>
    <w:div w:id="2024814546">
      <w:bodyDiv w:val="1"/>
      <w:marLeft w:val="0"/>
      <w:marRight w:val="0"/>
      <w:marTop w:val="0"/>
      <w:marBottom w:val="0"/>
      <w:divBdr>
        <w:top w:val="none" w:sz="0" w:space="0" w:color="auto"/>
        <w:left w:val="none" w:sz="0" w:space="0" w:color="auto"/>
        <w:bottom w:val="none" w:sz="0" w:space="0" w:color="auto"/>
        <w:right w:val="none" w:sz="0" w:space="0" w:color="auto"/>
      </w:divBdr>
    </w:div>
    <w:div w:id="2024897385">
      <w:bodyDiv w:val="1"/>
      <w:marLeft w:val="0"/>
      <w:marRight w:val="0"/>
      <w:marTop w:val="0"/>
      <w:marBottom w:val="0"/>
      <w:divBdr>
        <w:top w:val="none" w:sz="0" w:space="0" w:color="auto"/>
        <w:left w:val="none" w:sz="0" w:space="0" w:color="auto"/>
        <w:bottom w:val="none" w:sz="0" w:space="0" w:color="auto"/>
        <w:right w:val="none" w:sz="0" w:space="0" w:color="auto"/>
      </w:divBdr>
    </w:div>
    <w:div w:id="2024936831">
      <w:bodyDiv w:val="1"/>
      <w:marLeft w:val="0"/>
      <w:marRight w:val="0"/>
      <w:marTop w:val="0"/>
      <w:marBottom w:val="0"/>
      <w:divBdr>
        <w:top w:val="none" w:sz="0" w:space="0" w:color="auto"/>
        <w:left w:val="none" w:sz="0" w:space="0" w:color="auto"/>
        <w:bottom w:val="none" w:sz="0" w:space="0" w:color="auto"/>
        <w:right w:val="none" w:sz="0" w:space="0" w:color="auto"/>
      </w:divBdr>
    </w:div>
    <w:div w:id="2024937448">
      <w:bodyDiv w:val="1"/>
      <w:marLeft w:val="0"/>
      <w:marRight w:val="0"/>
      <w:marTop w:val="0"/>
      <w:marBottom w:val="0"/>
      <w:divBdr>
        <w:top w:val="none" w:sz="0" w:space="0" w:color="auto"/>
        <w:left w:val="none" w:sz="0" w:space="0" w:color="auto"/>
        <w:bottom w:val="none" w:sz="0" w:space="0" w:color="auto"/>
        <w:right w:val="none" w:sz="0" w:space="0" w:color="auto"/>
      </w:divBdr>
    </w:div>
    <w:div w:id="2025325741">
      <w:bodyDiv w:val="1"/>
      <w:marLeft w:val="0"/>
      <w:marRight w:val="0"/>
      <w:marTop w:val="0"/>
      <w:marBottom w:val="0"/>
      <w:divBdr>
        <w:top w:val="none" w:sz="0" w:space="0" w:color="auto"/>
        <w:left w:val="none" w:sz="0" w:space="0" w:color="auto"/>
        <w:bottom w:val="none" w:sz="0" w:space="0" w:color="auto"/>
        <w:right w:val="none" w:sz="0" w:space="0" w:color="auto"/>
      </w:divBdr>
    </w:div>
    <w:div w:id="2025327052">
      <w:bodyDiv w:val="1"/>
      <w:marLeft w:val="0"/>
      <w:marRight w:val="0"/>
      <w:marTop w:val="0"/>
      <w:marBottom w:val="0"/>
      <w:divBdr>
        <w:top w:val="none" w:sz="0" w:space="0" w:color="auto"/>
        <w:left w:val="none" w:sz="0" w:space="0" w:color="auto"/>
        <w:bottom w:val="none" w:sz="0" w:space="0" w:color="auto"/>
        <w:right w:val="none" w:sz="0" w:space="0" w:color="auto"/>
      </w:divBdr>
    </w:div>
    <w:div w:id="2025589928">
      <w:bodyDiv w:val="1"/>
      <w:marLeft w:val="0"/>
      <w:marRight w:val="0"/>
      <w:marTop w:val="0"/>
      <w:marBottom w:val="0"/>
      <w:divBdr>
        <w:top w:val="none" w:sz="0" w:space="0" w:color="auto"/>
        <w:left w:val="none" w:sz="0" w:space="0" w:color="auto"/>
        <w:bottom w:val="none" w:sz="0" w:space="0" w:color="auto"/>
        <w:right w:val="none" w:sz="0" w:space="0" w:color="auto"/>
      </w:divBdr>
    </w:div>
    <w:div w:id="2026010705">
      <w:bodyDiv w:val="1"/>
      <w:marLeft w:val="0"/>
      <w:marRight w:val="0"/>
      <w:marTop w:val="0"/>
      <w:marBottom w:val="0"/>
      <w:divBdr>
        <w:top w:val="none" w:sz="0" w:space="0" w:color="auto"/>
        <w:left w:val="none" w:sz="0" w:space="0" w:color="auto"/>
        <w:bottom w:val="none" w:sz="0" w:space="0" w:color="auto"/>
        <w:right w:val="none" w:sz="0" w:space="0" w:color="auto"/>
      </w:divBdr>
    </w:div>
    <w:div w:id="2026054036">
      <w:bodyDiv w:val="1"/>
      <w:marLeft w:val="0"/>
      <w:marRight w:val="0"/>
      <w:marTop w:val="0"/>
      <w:marBottom w:val="0"/>
      <w:divBdr>
        <w:top w:val="none" w:sz="0" w:space="0" w:color="auto"/>
        <w:left w:val="none" w:sz="0" w:space="0" w:color="auto"/>
        <w:bottom w:val="none" w:sz="0" w:space="0" w:color="auto"/>
        <w:right w:val="none" w:sz="0" w:space="0" w:color="auto"/>
      </w:divBdr>
    </w:div>
    <w:div w:id="2026131975">
      <w:bodyDiv w:val="1"/>
      <w:marLeft w:val="0"/>
      <w:marRight w:val="0"/>
      <w:marTop w:val="0"/>
      <w:marBottom w:val="0"/>
      <w:divBdr>
        <w:top w:val="none" w:sz="0" w:space="0" w:color="auto"/>
        <w:left w:val="none" w:sz="0" w:space="0" w:color="auto"/>
        <w:bottom w:val="none" w:sz="0" w:space="0" w:color="auto"/>
        <w:right w:val="none" w:sz="0" w:space="0" w:color="auto"/>
      </w:divBdr>
    </w:div>
    <w:div w:id="2026134129">
      <w:bodyDiv w:val="1"/>
      <w:marLeft w:val="0"/>
      <w:marRight w:val="0"/>
      <w:marTop w:val="0"/>
      <w:marBottom w:val="0"/>
      <w:divBdr>
        <w:top w:val="none" w:sz="0" w:space="0" w:color="auto"/>
        <w:left w:val="none" w:sz="0" w:space="0" w:color="auto"/>
        <w:bottom w:val="none" w:sz="0" w:space="0" w:color="auto"/>
        <w:right w:val="none" w:sz="0" w:space="0" w:color="auto"/>
      </w:divBdr>
    </w:div>
    <w:div w:id="2026251530">
      <w:bodyDiv w:val="1"/>
      <w:marLeft w:val="0"/>
      <w:marRight w:val="0"/>
      <w:marTop w:val="0"/>
      <w:marBottom w:val="0"/>
      <w:divBdr>
        <w:top w:val="none" w:sz="0" w:space="0" w:color="auto"/>
        <w:left w:val="none" w:sz="0" w:space="0" w:color="auto"/>
        <w:bottom w:val="none" w:sz="0" w:space="0" w:color="auto"/>
        <w:right w:val="none" w:sz="0" w:space="0" w:color="auto"/>
      </w:divBdr>
    </w:div>
    <w:div w:id="2026397542">
      <w:bodyDiv w:val="1"/>
      <w:marLeft w:val="0"/>
      <w:marRight w:val="0"/>
      <w:marTop w:val="0"/>
      <w:marBottom w:val="0"/>
      <w:divBdr>
        <w:top w:val="none" w:sz="0" w:space="0" w:color="auto"/>
        <w:left w:val="none" w:sz="0" w:space="0" w:color="auto"/>
        <w:bottom w:val="none" w:sz="0" w:space="0" w:color="auto"/>
        <w:right w:val="none" w:sz="0" w:space="0" w:color="auto"/>
      </w:divBdr>
    </w:div>
    <w:div w:id="2026664890">
      <w:bodyDiv w:val="1"/>
      <w:marLeft w:val="0"/>
      <w:marRight w:val="0"/>
      <w:marTop w:val="0"/>
      <w:marBottom w:val="0"/>
      <w:divBdr>
        <w:top w:val="none" w:sz="0" w:space="0" w:color="auto"/>
        <w:left w:val="none" w:sz="0" w:space="0" w:color="auto"/>
        <w:bottom w:val="none" w:sz="0" w:space="0" w:color="auto"/>
        <w:right w:val="none" w:sz="0" w:space="0" w:color="auto"/>
      </w:divBdr>
    </w:div>
    <w:div w:id="2027058586">
      <w:bodyDiv w:val="1"/>
      <w:marLeft w:val="0"/>
      <w:marRight w:val="0"/>
      <w:marTop w:val="0"/>
      <w:marBottom w:val="0"/>
      <w:divBdr>
        <w:top w:val="none" w:sz="0" w:space="0" w:color="auto"/>
        <w:left w:val="none" w:sz="0" w:space="0" w:color="auto"/>
        <w:bottom w:val="none" w:sz="0" w:space="0" w:color="auto"/>
        <w:right w:val="none" w:sz="0" w:space="0" w:color="auto"/>
      </w:divBdr>
    </w:div>
    <w:div w:id="2027174133">
      <w:bodyDiv w:val="1"/>
      <w:marLeft w:val="0"/>
      <w:marRight w:val="0"/>
      <w:marTop w:val="0"/>
      <w:marBottom w:val="0"/>
      <w:divBdr>
        <w:top w:val="none" w:sz="0" w:space="0" w:color="auto"/>
        <w:left w:val="none" w:sz="0" w:space="0" w:color="auto"/>
        <w:bottom w:val="none" w:sz="0" w:space="0" w:color="auto"/>
        <w:right w:val="none" w:sz="0" w:space="0" w:color="auto"/>
      </w:divBdr>
    </w:div>
    <w:div w:id="2027248389">
      <w:bodyDiv w:val="1"/>
      <w:marLeft w:val="0"/>
      <w:marRight w:val="0"/>
      <w:marTop w:val="0"/>
      <w:marBottom w:val="0"/>
      <w:divBdr>
        <w:top w:val="none" w:sz="0" w:space="0" w:color="auto"/>
        <w:left w:val="none" w:sz="0" w:space="0" w:color="auto"/>
        <w:bottom w:val="none" w:sz="0" w:space="0" w:color="auto"/>
        <w:right w:val="none" w:sz="0" w:space="0" w:color="auto"/>
      </w:divBdr>
    </w:div>
    <w:div w:id="2027368671">
      <w:bodyDiv w:val="1"/>
      <w:marLeft w:val="0"/>
      <w:marRight w:val="0"/>
      <w:marTop w:val="0"/>
      <w:marBottom w:val="0"/>
      <w:divBdr>
        <w:top w:val="none" w:sz="0" w:space="0" w:color="auto"/>
        <w:left w:val="none" w:sz="0" w:space="0" w:color="auto"/>
        <w:bottom w:val="none" w:sz="0" w:space="0" w:color="auto"/>
        <w:right w:val="none" w:sz="0" w:space="0" w:color="auto"/>
      </w:divBdr>
    </w:div>
    <w:div w:id="2027519901">
      <w:bodyDiv w:val="1"/>
      <w:marLeft w:val="0"/>
      <w:marRight w:val="0"/>
      <w:marTop w:val="0"/>
      <w:marBottom w:val="0"/>
      <w:divBdr>
        <w:top w:val="none" w:sz="0" w:space="0" w:color="auto"/>
        <w:left w:val="none" w:sz="0" w:space="0" w:color="auto"/>
        <w:bottom w:val="none" w:sz="0" w:space="0" w:color="auto"/>
        <w:right w:val="none" w:sz="0" w:space="0" w:color="auto"/>
      </w:divBdr>
    </w:div>
    <w:div w:id="2027554902">
      <w:bodyDiv w:val="1"/>
      <w:marLeft w:val="0"/>
      <w:marRight w:val="0"/>
      <w:marTop w:val="0"/>
      <w:marBottom w:val="0"/>
      <w:divBdr>
        <w:top w:val="none" w:sz="0" w:space="0" w:color="auto"/>
        <w:left w:val="none" w:sz="0" w:space="0" w:color="auto"/>
        <w:bottom w:val="none" w:sz="0" w:space="0" w:color="auto"/>
        <w:right w:val="none" w:sz="0" w:space="0" w:color="auto"/>
      </w:divBdr>
      <w:divsChild>
        <w:div w:id="1577978684">
          <w:marLeft w:val="0"/>
          <w:marRight w:val="0"/>
          <w:marTop w:val="0"/>
          <w:marBottom w:val="0"/>
          <w:divBdr>
            <w:top w:val="none" w:sz="0" w:space="0" w:color="auto"/>
            <w:left w:val="none" w:sz="0" w:space="0" w:color="auto"/>
            <w:bottom w:val="none" w:sz="0" w:space="0" w:color="auto"/>
            <w:right w:val="none" w:sz="0" w:space="0" w:color="auto"/>
          </w:divBdr>
          <w:divsChild>
            <w:div w:id="1912348827">
              <w:marLeft w:val="0"/>
              <w:marRight w:val="0"/>
              <w:marTop w:val="0"/>
              <w:marBottom w:val="0"/>
              <w:divBdr>
                <w:top w:val="none" w:sz="0" w:space="0" w:color="auto"/>
                <w:left w:val="none" w:sz="0" w:space="0" w:color="auto"/>
                <w:bottom w:val="none" w:sz="0" w:space="0" w:color="auto"/>
                <w:right w:val="none" w:sz="0" w:space="0" w:color="auto"/>
              </w:divBdr>
              <w:divsChild>
                <w:div w:id="1321888228">
                  <w:marLeft w:val="0"/>
                  <w:marRight w:val="0"/>
                  <w:marTop w:val="90"/>
                  <w:marBottom w:val="150"/>
                  <w:divBdr>
                    <w:top w:val="none" w:sz="0" w:space="0" w:color="auto"/>
                    <w:left w:val="none" w:sz="0" w:space="0" w:color="auto"/>
                    <w:bottom w:val="none" w:sz="0" w:space="0" w:color="auto"/>
                    <w:right w:val="none" w:sz="0" w:space="0" w:color="auto"/>
                  </w:divBdr>
                  <w:divsChild>
                    <w:div w:id="335153612">
                      <w:marLeft w:val="90"/>
                      <w:marRight w:val="0"/>
                      <w:marTop w:val="0"/>
                      <w:marBottom w:val="0"/>
                      <w:divBdr>
                        <w:top w:val="none" w:sz="0" w:space="0" w:color="auto"/>
                        <w:left w:val="none" w:sz="0" w:space="0" w:color="auto"/>
                        <w:bottom w:val="none" w:sz="0" w:space="0" w:color="auto"/>
                        <w:right w:val="none" w:sz="0" w:space="0" w:color="auto"/>
                      </w:divBdr>
                      <w:divsChild>
                        <w:div w:id="238902342">
                          <w:marLeft w:val="0"/>
                          <w:marRight w:val="0"/>
                          <w:marTop w:val="0"/>
                          <w:marBottom w:val="75"/>
                          <w:divBdr>
                            <w:top w:val="none" w:sz="0" w:space="0" w:color="auto"/>
                            <w:left w:val="none" w:sz="0" w:space="0" w:color="auto"/>
                            <w:bottom w:val="none" w:sz="0" w:space="0" w:color="auto"/>
                            <w:right w:val="none" w:sz="0" w:space="0" w:color="auto"/>
                          </w:divBdr>
                          <w:divsChild>
                            <w:div w:id="1856654195">
                              <w:marLeft w:val="0"/>
                              <w:marRight w:val="0"/>
                              <w:marTop w:val="0"/>
                              <w:marBottom w:val="0"/>
                              <w:divBdr>
                                <w:top w:val="none" w:sz="0" w:space="0" w:color="auto"/>
                                <w:left w:val="none" w:sz="0" w:space="0" w:color="auto"/>
                                <w:bottom w:val="none" w:sz="0" w:space="0" w:color="auto"/>
                                <w:right w:val="none" w:sz="0" w:space="0" w:color="auto"/>
                              </w:divBdr>
                              <w:divsChild>
                                <w:div w:id="2066904719">
                                  <w:marLeft w:val="0"/>
                                  <w:marRight w:val="0"/>
                                  <w:marTop w:val="0"/>
                                  <w:marBottom w:val="0"/>
                                  <w:divBdr>
                                    <w:top w:val="none" w:sz="0" w:space="0" w:color="auto"/>
                                    <w:left w:val="none" w:sz="0" w:space="0" w:color="auto"/>
                                    <w:bottom w:val="none" w:sz="0" w:space="0" w:color="auto"/>
                                    <w:right w:val="none" w:sz="0" w:space="0" w:color="auto"/>
                                  </w:divBdr>
                                  <w:divsChild>
                                    <w:div w:id="1843079180">
                                      <w:marLeft w:val="0"/>
                                      <w:marRight w:val="0"/>
                                      <w:marTop w:val="150"/>
                                      <w:marBottom w:val="150"/>
                                      <w:divBdr>
                                        <w:top w:val="none" w:sz="0" w:space="0" w:color="auto"/>
                                        <w:left w:val="none" w:sz="0" w:space="0" w:color="auto"/>
                                        <w:bottom w:val="none" w:sz="0" w:space="0" w:color="auto"/>
                                        <w:right w:val="none" w:sz="0" w:space="0" w:color="auto"/>
                                      </w:divBdr>
                                      <w:divsChild>
                                        <w:div w:id="72695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27633404">
      <w:bodyDiv w:val="1"/>
      <w:marLeft w:val="0"/>
      <w:marRight w:val="0"/>
      <w:marTop w:val="0"/>
      <w:marBottom w:val="0"/>
      <w:divBdr>
        <w:top w:val="none" w:sz="0" w:space="0" w:color="auto"/>
        <w:left w:val="none" w:sz="0" w:space="0" w:color="auto"/>
        <w:bottom w:val="none" w:sz="0" w:space="0" w:color="auto"/>
        <w:right w:val="none" w:sz="0" w:space="0" w:color="auto"/>
      </w:divBdr>
    </w:div>
    <w:div w:id="2027704364">
      <w:bodyDiv w:val="1"/>
      <w:marLeft w:val="0"/>
      <w:marRight w:val="0"/>
      <w:marTop w:val="0"/>
      <w:marBottom w:val="0"/>
      <w:divBdr>
        <w:top w:val="none" w:sz="0" w:space="0" w:color="auto"/>
        <w:left w:val="none" w:sz="0" w:space="0" w:color="auto"/>
        <w:bottom w:val="none" w:sz="0" w:space="0" w:color="auto"/>
        <w:right w:val="none" w:sz="0" w:space="0" w:color="auto"/>
      </w:divBdr>
    </w:div>
    <w:div w:id="2027707393">
      <w:bodyDiv w:val="1"/>
      <w:marLeft w:val="0"/>
      <w:marRight w:val="0"/>
      <w:marTop w:val="0"/>
      <w:marBottom w:val="0"/>
      <w:divBdr>
        <w:top w:val="none" w:sz="0" w:space="0" w:color="auto"/>
        <w:left w:val="none" w:sz="0" w:space="0" w:color="auto"/>
        <w:bottom w:val="none" w:sz="0" w:space="0" w:color="auto"/>
        <w:right w:val="none" w:sz="0" w:space="0" w:color="auto"/>
      </w:divBdr>
    </w:div>
    <w:div w:id="2027898844">
      <w:bodyDiv w:val="1"/>
      <w:marLeft w:val="0"/>
      <w:marRight w:val="0"/>
      <w:marTop w:val="0"/>
      <w:marBottom w:val="0"/>
      <w:divBdr>
        <w:top w:val="none" w:sz="0" w:space="0" w:color="auto"/>
        <w:left w:val="none" w:sz="0" w:space="0" w:color="auto"/>
        <w:bottom w:val="none" w:sz="0" w:space="0" w:color="auto"/>
        <w:right w:val="none" w:sz="0" w:space="0" w:color="auto"/>
      </w:divBdr>
    </w:div>
    <w:div w:id="2028095380">
      <w:bodyDiv w:val="1"/>
      <w:marLeft w:val="0"/>
      <w:marRight w:val="0"/>
      <w:marTop w:val="0"/>
      <w:marBottom w:val="0"/>
      <w:divBdr>
        <w:top w:val="none" w:sz="0" w:space="0" w:color="auto"/>
        <w:left w:val="none" w:sz="0" w:space="0" w:color="auto"/>
        <w:bottom w:val="none" w:sz="0" w:space="0" w:color="auto"/>
        <w:right w:val="none" w:sz="0" w:space="0" w:color="auto"/>
      </w:divBdr>
    </w:div>
    <w:div w:id="2028096026">
      <w:bodyDiv w:val="1"/>
      <w:marLeft w:val="0"/>
      <w:marRight w:val="0"/>
      <w:marTop w:val="0"/>
      <w:marBottom w:val="0"/>
      <w:divBdr>
        <w:top w:val="none" w:sz="0" w:space="0" w:color="auto"/>
        <w:left w:val="none" w:sz="0" w:space="0" w:color="auto"/>
        <w:bottom w:val="none" w:sz="0" w:space="0" w:color="auto"/>
        <w:right w:val="none" w:sz="0" w:space="0" w:color="auto"/>
      </w:divBdr>
    </w:div>
    <w:div w:id="2028289304">
      <w:bodyDiv w:val="1"/>
      <w:marLeft w:val="0"/>
      <w:marRight w:val="0"/>
      <w:marTop w:val="0"/>
      <w:marBottom w:val="0"/>
      <w:divBdr>
        <w:top w:val="none" w:sz="0" w:space="0" w:color="auto"/>
        <w:left w:val="none" w:sz="0" w:space="0" w:color="auto"/>
        <w:bottom w:val="none" w:sz="0" w:space="0" w:color="auto"/>
        <w:right w:val="none" w:sz="0" w:space="0" w:color="auto"/>
      </w:divBdr>
    </w:div>
    <w:div w:id="2028484662">
      <w:bodyDiv w:val="1"/>
      <w:marLeft w:val="0"/>
      <w:marRight w:val="0"/>
      <w:marTop w:val="0"/>
      <w:marBottom w:val="0"/>
      <w:divBdr>
        <w:top w:val="none" w:sz="0" w:space="0" w:color="auto"/>
        <w:left w:val="none" w:sz="0" w:space="0" w:color="auto"/>
        <w:bottom w:val="none" w:sz="0" w:space="0" w:color="auto"/>
        <w:right w:val="none" w:sz="0" w:space="0" w:color="auto"/>
      </w:divBdr>
    </w:div>
    <w:div w:id="2028560407">
      <w:bodyDiv w:val="1"/>
      <w:marLeft w:val="0"/>
      <w:marRight w:val="0"/>
      <w:marTop w:val="0"/>
      <w:marBottom w:val="0"/>
      <w:divBdr>
        <w:top w:val="none" w:sz="0" w:space="0" w:color="auto"/>
        <w:left w:val="none" w:sz="0" w:space="0" w:color="auto"/>
        <w:bottom w:val="none" w:sz="0" w:space="0" w:color="auto"/>
        <w:right w:val="none" w:sz="0" w:space="0" w:color="auto"/>
      </w:divBdr>
    </w:div>
    <w:div w:id="2028674553">
      <w:bodyDiv w:val="1"/>
      <w:marLeft w:val="0"/>
      <w:marRight w:val="0"/>
      <w:marTop w:val="0"/>
      <w:marBottom w:val="0"/>
      <w:divBdr>
        <w:top w:val="none" w:sz="0" w:space="0" w:color="auto"/>
        <w:left w:val="none" w:sz="0" w:space="0" w:color="auto"/>
        <w:bottom w:val="none" w:sz="0" w:space="0" w:color="auto"/>
        <w:right w:val="none" w:sz="0" w:space="0" w:color="auto"/>
      </w:divBdr>
    </w:div>
    <w:div w:id="2028675930">
      <w:bodyDiv w:val="1"/>
      <w:marLeft w:val="0"/>
      <w:marRight w:val="0"/>
      <w:marTop w:val="0"/>
      <w:marBottom w:val="0"/>
      <w:divBdr>
        <w:top w:val="none" w:sz="0" w:space="0" w:color="auto"/>
        <w:left w:val="none" w:sz="0" w:space="0" w:color="auto"/>
        <w:bottom w:val="none" w:sz="0" w:space="0" w:color="auto"/>
        <w:right w:val="none" w:sz="0" w:space="0" w:color="auto"/>
      </w:divBdr>
    </w:div>
    <w:div w:id="2028750267">
      <w:bodyDiv w:val="1"/>
      <w:marLeft w:val="0"/>
      <w:marRight w:val="0"/>
      <w:marTop w:val="0"/>
      <w:marBottom w:val="0"/>
      <w:divBdr>
        <w:top w:val="none" w:sz="0" w:space="0" w:color="auto"/>
        <w:left w:val="none" w:sz="0" w:space="0" w:color="auto"/>
        <w:bottom w:val="none" w:sz="0" w:space="0" w:color="auto"/>
        <w:right w:val="none" w:sz="0" w:space="0" w:color="auto"/>
      </w:divBdr>
    </w:div>
    <w:div w:id="2028870197">
      <w:bodyDiv w:val="1"/>
      <w:marLeft w:val="0"/>
      <w:marRight w:val="0"/>
      <w:marTop w:val="0"/>
      <w:marBottom w:val="0"/>
      <w:divBdr>
        <w:top w:val="none" w:sz="0" w:space="0" w:color="auto"/>
        <w:left w:val="none" w:sz="0" w:space="0" w:color="auto"/>
        <w:bottom w:val="none" w:sz="0" w:space="0" w:color="auto"/>
        <w:right w:val="none" w:sz="0" w:space="0" w:color="auto"/>
      </w:divBdr>
    </w:div>
    <w:div w:id="2028871495">
      <w:bodyDiv w:val="1"/>
      <w:marLeft w:val="0"/>
      <w:marRight w:val="0"/>
      <w:marTop w:val="0"/>
      <w:marBottom w:val="0"/>
      <w:divBdr>
        <w:top w:val="none" w:sz="0" w:space="0" w:color="auto"/>
        <w:left w:val="none" w:sz="0" w:space="0" w:color="auto"/>
        <w:bottom w:val="none" w:sz="0" w:space="0" w:color="auto"/>
        <w:right w:val="none" w:sz="0" w:space="0" w:color="auto"/>
      </w:divBdr>
    </w:div>
    <w:div w:id="2028872261">
      <w:bodyDiv w:val="1"/>
      <w:marLeft w:val="0"/>
      <w:marRight w:val="0"/>
      <w:marTop w:val="0"/>
      <w:marBottom w:val="0"/>
      <w:divBdr>
        <w:top w:val="none" w:sz="0" w:space="0" w:color="auto"/>
        <w:left w:val="none" w:sz="0" w:space="0" w:color="auto"/>
        <w:bottom w:val="none" w:sz="0" w:space="0" w:color="auto"/>
        <w:right w:val="none" w:sz="0" w:space="0" w:color="auto"/>
      </w:divBdr>
    </w:div>
    <w:div w:id="2028873055">
      <w:bodyDiv w:val="1"/>
      <w:marLeft w:val="0"/>
      <w:marRight w:val="0"/>
      <w:marTop w:val="0"/>
      <w:marBottom w:val="0"/>
      <w:divBdr>
        <w:top w:val="none" w:sz="0" w:space="0" w:color="auto"/>
        <w:left w:val="none" w:sz="0" w:space="0" w:color="auto"/>
        <w:bottom w:val="none" w:sz="0" w:space="0" w:color="auto"/>
        <w:right w:val="none" w:sz="0" w:space="0" w:color="auto"/>
      </w:divBdr>
    </w:div>
    <w:div w:id="2029091046">
      <w:bodyDiv w:val="1"/>
      <w:marLeft w:val="0"/>
      <w:marRight w:val="0"/>
      <w:marTop w:val="0"/>
      <w:marBottom w:val="0"/>
      <w:divBdr>
        <w:top w:val="none" w:sz="0" w:space="0" w:color="auto"/>
        <w:left w:val="none" w:sz="0" w:space="0" w:color="auto"/>
        <w:bottom w:val="none" w:sz="0" w:space="0" w:color="auto"/>
        <w:right w:val="none" w:sz="0" w:space="0" w:color="auto"/>
      </w:divBdr>
    </w:div>
    <w:div w:id="2029134911">
      <w:bodyDiv w:val="1"/>
      <w:marLeft w:val="0"/>
      <w:marRight w:val="0"/>
      <w:marTop w:val="0"/>
      <w:marBottom w:val="0"/>
      <w:divBdr>
        <w:top w:val="none" w:sz="0" w:space="0" w:color="auto"/>
        <w:left w:val="none" w:sz="0" w:space="0" w:color="auto"/>
        <w:bottom w:val="none" w:sz="0" w:space="0" w:color="auto"/>
        <w:right w:val="none" w:sz="0" w:space="0" w:color="auto"/>
      </w:divBdr>
    </w:div>
    <w:div w:id="2029284778">
      <w:bodyDiv w:val="1"/>
      <w:marLeft w:val="0"/>
      <w:marRight w:val="0"/>
      <w:marTop w:val="0"/>
      <w:marBottom w:val="0"/>
      <w:divBdr>
        <w:top w:val="none" w:sz="0" w:space="0" w:color="auto"/>
        <w:left w:val="none" w:sz="0" w:space="0" w:color="auto"/>
        <w:bottom w:val="none" w:sz="0" w:space="0" w:color="auto"/>
        <w:right w:val="none" w:sz="0" w:space="0" w:color="auto"/>
      </w:divBdr>
    </w:div>
    <w:div w:id="2029481288">
      <w:bodyDiv w:val="1"/>
      <w:marLeft w:val="0"/>
      <w:marRight w:val="0"/>
      <w:marTop w:val="0"/>
      <w:marBottom w:val="0"/>
      <w:divBdr>
        <w:top w:val="none" w:sz="0" w:space="0" w:color="auto"/>
        <w:left w:val="none" w:sz="0" w:space="0" w:color="auto"/>
        <w:bottom w:val="none" w:sz="0" w:space="0" w:color="auto"/>
        <w:right w:val="none" w:sz="0" w:space="0" w:color="auto"/>
      </w:divBdr>
    </w:div>
    <w:div w:id="2029600113">
      <w:bodyDiv w:val="1"/>
      <w:marLeft w:val="0"/>
      <w:marRight w:val="0"/>
      <w:marTop w:val="0"/>
      <w:marBottom w:val="0"/>
      <w:divBdr>
        <w:top w:val="none" w:sz="0" w:space="0" w:color="auto"/>
        <w:left w:val="none" w:sz="0" w:space="0" w:color="auto"/>
        <w:bottom w:val="none" w:sz="0" w:space="0" w:color="auto"/>
        <w:right w:val="none" w:sz="0" w:space="0" w:color="auto"/>
      </w:divBdr>
    </w:div>
    <w:div w:id="2029600542">
      <w:bodyDiv w:val="1"/>
      <w:marLeft w:val="0"/>
      <w:marRight w:val="0"/>
      <w:marTop w:val="0"/>
      <w:marBottom w:val="0"/>
      <w:divBdr>
        <w:top w:val="none" w:sz="0" w:space="0" w:color="auto"/>
        <w:left w:val="none" w:sz="0" w:space="0" w:color="auto"/>
        <w:bottom w:val="none" w:sz="0" w:space="0" w:color="auto"/>
        <w:right w:val="none" w:sz="0" w:space="0" w:color="auto"/>
      </w:divBdr>
    </w:div>
    <w:div w:id="2029671845">
      <w:bodyDiv w:val="1"/>
      <w:marLeft w:val="0"/>
      <w:marRight w:val="0"/>
      <w:marTop w:val="0"/>
      <w:marBottom w:val="0"/>
      <w:divBdr>
        <w:top w:val="none" w:sz="0" w:space="0" w:color="auto"/>
        <w:left w:val="none" w:sz="0" w:space="0" w:color="auto"/>
        <w:bottom w:val="none" w:sz="0" w:space="0" w:color="auto"/>
        <w:right w:val="none" w:sz="0" w:space="0" w:color="auto"/>
      </w:divBdr>
    </w:div>
    <w:div w:id="2029673233">
      <w:bodyDiv w:val="1"/>
      <w:marLeft w:val="0"/>
      <w:marRight w:val="0"/>
      <w:marTop w:val="0"/>
      <w:marBottom w:val="0"/>
      <w:divBdr>
        <w:top w:val="none" w:sz="0" w:space="0" w:color="auto"/>
        <w:left w:val="none" w:sz="0" w:space="0" w:color="auto"/>
        <w:bottom w:val="none" w:sz="0" w:space="0" w:color="auto"/>
        <w:right w:val="none" w:sz="0" w:space="0" w:color="auto"/>
      </w:divBdr>
    </w:div>
    <w:div w:id="2029944491">
      <w:bodyDiv w:val="1"/>
      <w:marLeft w:val="0"/>
      <w:marRight w:val="0"/>
      <w:marTop w:val="0"/>
      <w:marBottom w:val="0"/>
      <w:divBdr>
        <w:top w:val="none" w:sz="0" w:space="0" w:color="auto"/>
        <w:left w:val="none" w:sz="0" w:space="0" w:color="auto"/>
        <w:bottom w:val="none" w:sz="0" w:space="0" w:color="auto"/>
        <w:right w:val="none" w:sz="0" w:space="0" w:color="auto"/>
      </w:divBdr>
    </w:div>
    <w:div w:id="2030065121">
      <w:bodyDiv w:val="1"/>
      <w:marLeft w:val="0"/>
      <w:marRight w:val="0"/>
      <w:marTop w:val="0"/>
      <w:marBottom w:val="0"/>
      <w:divBdr>
        <w:top w:val="none" w:sz="0" w:space="0" w:color="auto"/>
        <w:left w:val="none" w:sz="0" w:space="0" w:color="auto"/>
        <w:bottom w:val="none" w:sz="0" w:space="0" w:color="auto"/>
        <w:right w:val="none" w:sz="0" w:space="0" w:color="auto"/>
      </w:divBdr>
    </w:div>
    <w:div w:id="2030137985">
      <w:bodyDiv w:val="1"/>
      <w:marLeft w:val="0"/>
      <w:marRight w:val="0"/>
      <w:marTop w:val="0"/>
      <w:marBottom w:val="0"/>
      <w:divBdr>
        <w:top w:val="none" w:sz="0" w:space="0" w:color="auto"/>
        <w:left w:val="none" w:sz="0" w:space="0" w:color="auto"/>
        <w:bottom w:val="none" w:sz="0" w:space="0" w:color="auto"/>
        <w:right w:val="none" w:sz="0" w:space="0" w:color="auto"/>
      </w:divBdr>
    </w:div>
    <w:div w:id="2030256579">
      <w:bodyDiv w:val="1"/>
      <w:marLeft w:val="0"/>
      <w:marRight w:val="0"/>
      <w:marTop w:val="0"/>
      <w:marBottom w:val="0"/>
      <w:divBdr>
        <w:top w:val="none" w:sz="0" w:space="0" w:color="auto"/>
        <w:left w:val="none" w:sz="0" w:space="0" w:color="auto"/>
        <w:bottom w:val="none" w:sz="0" w:space="0" w:color="auto"/>
        <w:right w:val="none" w:sz="0" w:space="0" w:color="auto"/>
      </w:divBdr>
    </w:div>
    <w:div w:id="2030451499">
      <w:bodyDiv w:val="1"/>
      <w:marLeft w:val="0"/>
      <w:marRight w:val="0"/>
      <w:marTop w:val="0"/>
      <w:marBottom w:val="0"/>
      <w:divBdr>
        <w:top w:val="none" w:sz="0" w:space="0" w:color="auto"/>
        <w:left w:val="none" w:sz="0" w:space="0" w:color="auto"/>
        <w:bottom w:val="none" w:sz="0" w:space="0" w:color="auto"/>
        <w:right w:val="none" w:sz="0" w:space="0" w:color="auto"/>
      </w:divBdr>
    </w:div>
    <w:div w:id="2030910139">
      <w:bodyDiv w:val="1"/>
      <w:marLeft w:val="0"/>
      <w:marRight w:val="0"/>
      <w:marTop w:val="0"/>
      <w:marBottom w:val="0"/>
      <w:divBdr>
        <w:top w:val="none" w:sz="0" w:space="0" w:color="auto"/>
        <w:left w:val="none" w:sz="0" w:space="0" w:color="auto"/>
        <w:bottom w:val="none" w:sz="0" w:space="0" w:color="auto"/>
        <w:right w:val="none" w:sz="0" w:space="0" w:color="auto"/>
      </w:divBdr>
    </w:div>
    <w:div w:id="2031182490">
      <w:bodyDiv w:val="1"/>
      <w:marLeft w:val="0"/>
      <w:marRight w:val="0"/>
      <w:marTop w:val="0"/>
      <w:marBottom w:val="0"/>
      <w:divBdr>
        <w:top w:val="none" w:sz="0" w:space="0" w:color="auto"/>
        <w:left w:val="none" w:sz="0" w:space="0" w:color="auto"/>
        <w:bottom w:val="none" w:sz="0" w:space="0" w:color="auto"/>
        <w:right w:val="none" w:sz="0" w:space="0" w:color="auto"/>
      </w:divBdr>
    </w:div>
    <w:div w:id="2031183341">
      <w:bodyDiv w:val="1"/>
      <w:marLeft w:val="0"/>
      <w:marRight w:val="0"/>
      <w:marTop w:val="0"/>
      <w:marBottom w:val="0"/>
      <w:divBdr>
        <w:top w:val="none" w:sz="0" w:space="0" w:color="auto"/>
        <w:left w:val="none" w:sz="0" w:space="0" w:color="auto"/>
        <w:bottom w:val="none" w:sz="0" w:space="0" w:color="auto"/>
        <w:right w:val="none" w:sz="0" w:space="0" w:color="auto"/>
      </w:divBdr>
    </w:div>
    <w:div w:id="2031255336">
      <w:bodyDiv w:val="1"/>
      <w:marLeft w:val="0"/>
      <w:marRight w:val="0"/>
      <w:marTop w:val="0"/>
      <w:marBottom w:val="0"/>
      <w:divBdr>
        <w:top w:val="none" w:sz="0" w:space="0" w:color="auto"/>
        <w:left w:val="none" w:sz="0" w:space="0" w:color="auto"/>
        <w:bottom w:val="none" w:sz="0" w:space="0" w:color="auto"/>
        <w:right w:val="none" w:sz="0" w:space="0" w:color="auto"/>
      </w:divBdr>
    </w:div>
    <w:div w:id="2031292333">
      <w:bodyDiv w:val="1"/>
      <w:marLeft w:val="0"/>
      <w:marRight w:val="0"/>
      <w:marTop w:val="0"/>
      <w:marBottom w:val="0"/>
      <w:divBdr>
        <w:top w:val="none" w:sz="0" w:space="0" w:color="auto"/>
        <w:left w:val="none" w:sz="0" w:space="0" w:color="auto"/>
        <w:bottom w:val="none" w:sz="0" w:space="0" w:color="auto"/>
        <w:right w:val="none" w:sz="0" w:space="0" w:color="auto"/>
      </w:divBdr>
    </w:div>
    <w:div w:id="2031367292">
      <w:bodyDiv w:val="1"/>
      <w:marLeft w:val="0"/>
      <w:marRight w:val="0"/>
      <w:marTop w:val="0"/>
      <w:marBottom w:val="0"/>
      <w:divBdr>
        <w:top w:val="none" w:sz="0" w:space="0" w:color="auto"/>
        <w:left w:val="none" w:sz="0" w:space="0" w:color="auto"/>
        <w:bottom w:val="none" w:sz="0" w:space="0" w:color="auto"/>
        <w:right w:val="none" w:sz="0" w:space="0" w:color="auto"/>
      </w:divBdr>
    </w:div>
    <w:div w:id="2031450702">
      <w:bodyDiv w:val="1"/>
      <w:marLeft w:val="0"/>
      <w:marRight w:val="0"/>
      <w:marTop w:val="0"/>
      <w:marBottom w:val="0"/>
      <w:divBdr>
        <w:top w:val="none" w:sz="0" w:space="0" w:color="auto"/>
        <w:left w:val="none" w:sz="0" w:space="0" w:color="auto"/>
        <w:bottom w:val="none" w:sz="0" w:space="0" w:color="auto"/>
        <w:right w:val="none" w:sz="0" w:space="0" w:color="auto"/>
      </w:divBdr>
    </w:div>
    <w:div w:id="2031485424">
      <w:bodyDiv w:val="1"/>
      <w:marLeft w:val="0"/>
      <w:marRight w:val="0"/>
      <w:marTop w:val="0"/>
      <w:marBottom w:val="0"/>
      <w:divBdr>
        <w:top w:val="none" w:sz="0" w:space="0" w:color="auto"/>
        <w:left w:val="none" w:sz="0" w:space="0" w:color="auto"/>
        <w:bottom w:val="none" w:sz="0" w:space="0" w:color="auto"/>
        <w:right w:val="none" w:sz="0" w:space="0" w:color="auto"/>
      </w:divBdr>
    </w:div>
    <w:div w:id="2031566004">
      <w:bodyDiv w:val="1"/>
      <w:marLeft w:val="0"/>
      <w:marRight w:val="0"/>
      <w:marTop w:val="0"/>
      <w:marBottom w:val="0"/>
      <w:divBdr>
        <w:top w:val="none" w:sz="0" w:space="0" w:color="auto"/>
        <w:left w:val="none" w:sz="0" w:space="0" w:color="auto"/>
        <w:bottom w:val="none" w:sz="0" w:space="0" w:color="auto"/>
        <w:right w:val="none" w:sz="0" w:space="0" w:color="auto"/>
      </w:divBdr>
    </w:div>
    <w:div w:id="2031639883">
      <w:bodyDiv w:val="1"/>
      <w:marLeft w:val="0"/>
      <w:marRight w:val="0"/>
      <w:marTop w:val="0"/>
      <w:marBottom w:val="0"/>
      <w:divBdr>
        <w:top w:val="none" w:sz="0" w:space="0" w:color="auto"/>
        <w:left w:val="none" w:sz="0" w:space="0" w:color="auto"/>
        <w:bottom w:val="none" w:sz="0" w:space="0" w:color="auto"/>
        <w:right w:val="none" w:sz="0" w:space="0" w:color="auto"/>
      </w:divBdr>
    </w:div>
    <w:div w:id="2031645050">
      <w:bodyDiv w:val="1"/>
      <w:marLeft w:val="0"/>
      <w:marRight w:val="0"/>
      <w:marTop w:val="0"/>
      <w:marBottom w:val="0"/>
      <w:divBdr>
        <w:top w:val="none" w:sz="0" w:space="0" w:color="auto"/>
        <w:left w:val="none" w:sz="0" w:space="0" w:color="auto"/>
        <w:bottom w:val="none" w:sz="0" w:space="0" w:color="auto"/>
        <w:right w:val="none" w:sz="0" w:space="0" w:color="auto"/>
      </w:divBdr>
    </w:div>
    <w:div w:id="2031687218">
      <w:bodyDiv w:val="1"/>
      <w:marLeft w:val="0"/>
      <w:marRight w:val="0"/>
      <w:marTop w:val="0"/>
      <w:marBottom w:val="0"/>
      <w:divBdr>
        <w:top w:val="none" w:sz="0" w:space="0" w:color="auto"/>
        <w:left w:val="none" w:sz="0" w:space="0" w:color="auto"/>
        <w:bottom w:val="none" w:sz="0" w:space="0" w:color="auto"/>
        <w:right w:val="none" w:sz="0" w:space="0" w:color="auto"/>
      </w:divBdr>
    </w:div>
    <w:div w:id="2031759950">
      <w:bodyDiv w:val="1"/>
      <w:marLeft w:val="0"/>
      <w:marRight w:val="0"/>
      <w:marTop w:val="0"/>
      <w:marBottom w:val="0"/>
      <w:divBdr>
        <w:top w:val="none" w:sz="0" w:space="0" w:color="auto"/>
        <w:left w:val="none" w:sz="0" w:space="0" w:color="auto"/>
        <w:bottom w:val="none" w:sz="0" w:space="0" w:color="auto"/>
        <w:right w:val="none" w:sz="0" w:space="0" w:color="auto"/>
      </w:divBdr>
    </w:div>
    <w:div w:id="2032023349">
      <w:bodyDiv w:val="1"/>
      <w:marLeft w:val="0"/>
      <w:marRight w:val="0"/>
      <w:marTop w:val="0"/>
      <w:marBottom w:val="0"/>
      <w:divBdr>
        <w:top w:val="none" w:sz="0" w:space="0" w:color="auto"/>
        <w:left w:val="none" w:sz="0" w:space="0" w:color="auto"/>
        <w:bottom w:val="none" w:sz="0" w:space="0" w:color="auto"/>
        <w:right w:val="none" w:sz="0" w:space="0" w:color="auto"/>
      </w:divBdr>
    </w:div>
    <w:div w:id="2032143154">
      <w:bodyDiv w:val="1"/>
      <w:marLeft w:val="0"/>
      <w:marRight w:val="0"/>
      <w:marTop w:val="0"/>
      <w:marBottom w:val="0"/>
      <w:divBdr>
        <w:top w:val="none" w:sz="0" w:space="0" w:color="auto"/>
        <w:left w:val="none" w:sz="0" w:space="0" w:color="auto"/>
        <w:bottom w:val="none" w:sz="0" w:space="0" w:color="auto"/>
        <w:right w:val="none" w:sz="0" w:space="0" w:color="auto"/>
      </w:divBdr>
    </w:div>
    <w:div w:id="2032147173">
      <w:bodyDiv w:val="1"/>
      <w:marLeft w:val="0"/>
      <w:marRight w:val="0"/>
      <w:marTop w:val="0"/>
      <w:marBottom w:val="0"/>
      <w:divBdr>
        <w:top w:val="none" w:sz="0" w:space="0" w:color="auto"/>
        <w:left w:val="none" w:sz="0" w:space="0" w:color="auto"/>
        <w:bottom w:val="none" w:sz="0" w:space="0" w:color="auto"/>
        <w:right w:val="none" w:sz="0" w:space="0" w:color="auto"/>
      </w:divBdr>
    </w:div>
    <w:div w:id="2032147606">
      <w:bodyDiv w:val="1"/>
      <w:marLeft w:val="0"/>
      <w:marRight w:val="0"/>
      <w:marTop w:val="0"/>
      <w:marBottom w:val="0"/>
      <w:divBdr>
        <w:top w:val="none" w:sz="0" w:space="0" w:color="auto"/>
        <w:left w:val="none" w:sz="0" w:space="0" w:color="auto"/>
        <w:bottom w:val="none" w:sz="0" w:space="0" w:color="auto"/>
        <w:right w:val="none" w:sz="0" w:space="0" w:color="auto"/>
      </w:divBdr>
    </w:div>
    <w:div w:id="2032339172">
      <w:bodyDiv w:val="1"/>
      <w:marLeft w:val="0"/>
      <w:marRight w:val="0"/>
      <w:marTop w:val="0"/>
      <w:marBottom w:val="0"/>
      <w:divBdr>
        <w:top w:val="none" w:sz="0" w:space="0" w:color="auto"/>
        <w:left w:val="none" w:sz="0" w:space="0" w:color="auto"/>
        <w:bottom w:val="none" w:sz="0" w:space="0" w:color="auto"/>
        <w:right w:val="none" w:sz="0" w:space="0" w:color="auto"/>
      </w:divBdr>
    </w:div>
    <w:div w:id="2032339630">
      <w:bodyDiv w:val="1"/>
      <w:marLeft w:val="0"/>
      <w:marRight w:val="0"/>
      <w:marTop w:val="0"/>
      <w:marBottom w:val="0"/>
      <w:divBdr>
        <w:top w:val="none" w:sz="0" w:space="0" w:color="auto"/>
        <w:left w:val="none" w:sz="0" w:space="0" w:color="auto"/>
        <w:bottom w:val="none" w:sz="0" w:space="0" w:color="auto"/>
        <w:right w:val="none" w:sz="0" w:space="0" w:color="auto"/>
      </w:divBdr>
    </w:div>
    <w:div w:id="2032412257">
      <w:bodyDiv w:val="1"/>
      <w:marLeft w:val="0"/>
      <w:marRight w:val="0"/>
      <w:marTop w:val="0"/>
      <w:marBottom w:val="0"/>
      <w:divBdr>
        <w:top w:val="none" w:sz="0" w:space="0" w:color="auto"/>
        <w:left w:val="none" w:sz="0" w:space="0" w:color="auto"/>
        <w:bottom w:val="none" w:sz="0" w:space="0" w:color="auto"/>
        <w:right w:val="none" w:sz="0" w:space="0" w:color="auto"/>
      </w:divBdr>
    </w:div>
    <w:div w:id="2032561865">
      <w:bodyDiv w:val="1"/>
      <w:marLeft w:val="0"/>
      <w:marRight w:val="0"/>
      <w:marTop w:val="0"/>
      <w:marBottom w:val="0"/>
      <w:divBdr>
        <w:top w:val="none" w:sz="0" w:space="0" w:color="auto"/>
        <w:left w:val="none" w:sz="0" w:space="0" w:color="auto"/>
        <w:bottom w:val="none" w:sz="0" w:space="0" w:color="auto"/>
        <w:right w:val="none" w:sz="0" w:space="0" w:color="auto"/>
      </w:divBdr>
    </w:div>
    <w:div w:id="2032760643">
      <w:bodyDiv w:val="1"/>
      <w:marLeft w:val="0"/>
      <w:marRight w:val="0"/>
      <w:marTop w:val="0"/>
      <w:marBottom w:val="0"/>
      <w:divBdr>
        <w:top w:val="none" w:sz="0" w:space="0" w:color="auto"/>
        <w:left w:val="none" w:sz="0" w:space="0" w:color="auto"/>
        <w:bottom w:val="none" w:sz="0" w:space="0" w:color="auto"/>
        <w:right w:val="none" w:sz="0" w:space="0" w:color="auto"/>
      </w:divBdr>
    </w:div>
    <w:div w:id="2032797229">
      <w:bodyDiv w:val="1"/>
      <w:marLeft w:val="0"/>
      <w:marRight w:val="0"/>
      <w:marTop w:val="0"/>
      <w:marBottom w:val="0"/>
      <w:divBdr>
        <w:top w:val="none" w:sz="0" w:space="0" w:color="auto"/>
        <w:left w:val="none" w:sz="0" w:space="0" w:color="auto"/>
        <w:bottom w:val="none" w:sz="0" w:space="0" w:color="auto"/>
        <w:right w:val="none" w:sz="0" w:space="0" w:color="auto"/>
      </w:divBdr>
    </w:div>
    <w:div w:id="2032948916">
      <w:bodyDiv w:val="1"/>
      <w:marLeft w:val="0"/>
      <w:marRight w:val="0"/>
      <w:marTop w:val="0"/>
      <w:marBottom w:val="0"/>
      <w:divBdr>
        <w:top w:val="none" w:sz="0" w:space="0" w:color="auto"/>
        <w:left w:val="none" w:sz="0" w:space="0" w:color="auto"/>
        <w:bottom w:val="none" w:sz="0" w:space="0" w:color="auto"/>
        <w:right w:val="none" w:sz="0" w:space="0" w:color="auto"/>
      </w:divBdr>
    </w:div>
    <w:div w:id="2033219984">
      <w:bodyDiv w:val="1"/>
      <w:marLeft w:val="0"/>
      <w:marRight w:val="0"/>
      <w:marTop w:val="0"/>
      <w:marBottom w:val="0"/>
      <w:divBdr>
        <w:top w:val="none" w:sz="0" w:space="0" w:color="auto"/>
        <w:left w:val="none" w:sz="0" w:space="0" w:color="auto"/>
        <w:bottom w:val="none" w:sz="0" w:space="0" w:color="auto"/>
        <w:right w:val="none" w:sz="0" w:space="0" w:color="auto"/>
      </w:divBdr>
    </w:div>
    <w:div w:id="2033258530">
      <w:bodyDiv w:val="1"/>
      <w:marLeft w:val="0"/>
      <w:marRight w:val="0"/>
      <w:marTop w:val="0"/>
      <w:marBottom w:val="0"/>
      <w:divBdr>
        <w:top w:val="none" w:sz="0" w:space="0" w:color="auto"/>
        <w:left w:val="none" w:sz="0" w:space="0" w:color="auto"/>
        <w:bottom w:val="none" w:sz="0" w:space="0" w:color="auto"/>
        <w:right w:val="none" w:sz="0" w:space="0" w:color="auto"/>
      </w:divBdr>
      <w:divsChild>
        <w:div w:id="1460564229">
          <w:marLeft w:val="0"/>
          <w:marRight w:val="0"/>
          <w:marTop w:val="0"/>
          <w:marBottom w:val="0"/>
          <w:divBdr>
            <w:top w:val="none" w:sz="0" w:space="0" w:color="auto"/>
            <w:left w:val="none" w:sz="0" w:space="0" w:color="auto"/>
            <w:bottom w:val="none" w:sz="0" w:space="0" w:color="auto"/>
            <w:right w:val="none" w:sz="0" w:space="0" w:color="auto"/>
          </w:divBdr>
          <w:divsChild>
            <w:div w:id="509876561">
              <w:marLeft w:val="0"/>
              <w:marRight w:val="0"/>
              <w:marTop w:val="0"/>
              <w:marBottom w:val="0"/>
              <w:divBdr>
                <w:top w:val="none" w:sz="0" w:space="0" w:color="auto"/>
                <w:left w:val="none" w:sz="0" w:space="0" w:color="auto"/>
                <w:bottom w:val="none" w:sz="0" w:space="0" w:color="auto"/>
                <w:right w:val="none" w:sz="0" w:space="0" w:color="auto"/>
              </w:divBdr>
              <w:divsChild>
                <w:div w:id="1794207379">
                  <w:marLeft w:val="0"/>
                  <w:marRight w:val="0"/>
                  <w:marTop w:val="0"/>
                  <w:marBottom w:val="0"/>
                  <w:divBdr>
                    <w:top w:val="none" w:sz="0" w:space="0" w:color="auto"/>
                    <w:left w:val="none" w:sz="0" w:space="0" w:color="auto"/>
                    <w:bottom w:val="none" w:sz="0" w:space="0" w:color="auto"/>
                    <w:right w:val="none" w:sz="0" w:space="0" w:color="auto"/>
                  </w:divBdr>
                  <w:divsChild>
                    <w:div w:id="1780443419">
                      <w:marLeft w:val="0"/>
                      <w:marRight w:val="0"/>
                      <w:marTop w:val="0"/>
                      <w:marBottom w:val="0"/>
                      <w:divBdr>
                        <w:top w:val="none" w:sz="0" w:space="0" w:color="auto"/>
                        <w:left w:val="none" w:sz="0" w:space="0" w:color="auto"/>
                        <w:bottom w:val="none" w:sz="0" w:space="0" w:color="auto"/>
                        <w:right w:val="none" w:sz="0" w:space="0" w:color="auto"/>
                      </w:divBdr>
                      <w:divsChild>
                        <w:div w:id="729381486">
                          <w:marLeft w:val="0"/>
                          <w:marRight w:val="0"/>
                          <w:marTop w:val="0"/>
                          <w:marBottom w:val="0"/>
                          <w:divBdr>
                            <w:top w:val="none" w:sz="0" w:space="0" w:color="auto"/>
                            <w:left w:val="none" w:sz="0" w:space="0" w:color="auto"/>
                            <w:bottom w:val="none" w:sz="0" w:space="0" w:color="auto"/>
                            <w:right w:val="none" w:sz="0" w:space="0" w:color="auto"/>
                          </w:divBdr>
                          <w:divsChild>
                            <w:div w:id="1642150697">
                              <w:marLeft w:val="0"/>
                              <w:marRight w:val="0"/>
                              <w:marTop w:val="0"/>
                              <w:marBottom w:val="0"/>
                              <w:divBdr>
                                <w:top w:val="none" w:sz="0" w:space="0" w:color="auto"/>
                                <w:left w:val="none" w:sz="0" w:space="0" w:color="auto"/>
                                <w:bottom w:val="none" w:sz="0" w:space="0" w:color="auto"/>
                                <w:right w:val="none" w:sz="0" w:space="0" w:color="auto"/>
                              </w:divBdr>
                              <w:divsChild>
                                <w:div w:id="1043335381">
                                  <w:marLeft w:val="0"/>
                                  <w:marRight w:val="0"/>
                                  <w:marTop w:val="0"/>
                                  <w:marBottom w:val="0"/>
                                  <w:divBdr>
                                    <w:top w:val="none" w:sz="0" w:space="0" w:color="auto"/>
                                    <w:left w:val="single" w:sz="6" w:space="0" w:color="0B198C"/>
                                    <w:bottom w:val="none" w:sz="0" w:space="0" w:color="auto"/>
                                    <w:right w:val="single" w:sz="6" w:space="0" w:color="0B198C"/>
                                  </w:divBdr>
                                  <w:divsChild>
                                    <w:div w:id="24800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3458175">
      <w:bodyDiv w:val="1"/>
      <w:marLeft w:val="0"/>
      <w:marRight w:val="0"/>
      <w:marTop w:val="0"/>
      <w:marBottom w:val="0"/>
      <w:divBdr>
        <w:top w:val="none" w:sz="0" w:space="0" w:color="auto"/>
        <w:left w:val="none" w:sz="0" w:space="0" w:color="auto"/>
        <w:bottom w:val="none" w:sz="0" w:space="0" w:color="auto"/>
        <w:right w:val="none" w:sz="0" w:space="0" w:color="auto"/>
      </w:divBdr>
    </w:div>
    <w:div w:id="2033800127">
      <w:bodyDiv w:val="1"/>
      <w:marLeft w:val="0"/>
      <w:marRight w:val="0"/>
      <w:marTop w:val="0"/>
      <w:marBottom w:val="0"/>
      <w:divBdr>
        <w:top w:val="none" w:sz="0" w:space="0" w:color="auto"/>
        <w:left w:val="none" w:sz="0" w:space="0" w:color="auto"/>
        <w:bottom w:val="none" w:sz="0" w:space="0" w:color="auto"/>
        <w:right w:val="none" w:sz="0" w:space="0" w:color="auto"/>
      </w:divBdr>
    </w:div>
    <w:div w:id="2034181562">
      <w:bodyDiv w:val="1"/>
      <w:marLeft w:val="0"/>
      <w:marRight w:val="0"/>
      <w:marTop w:val="0"/>
      <w:marBottom w:val="0"/>
      <w:divBdr>
        <w:top w:val="none" w:sz="0" w:space="0" w:color="auto"/>
        <w:left w:val="none" w:sz="0" w:space="0" w:color="auto"/>
        <w:bottom w:val="none" w:sz="0" w:space="0" w:color="auto"/>
        <w:right w:val="none" w:sz="0" w:space="0" w:color="auto"/>
      </w:divBdr>
    </w:div>
    <w:div w:id="2034334519">
      <w:bodyDiv w:val="1"/>
      <w:marLeft w:val="0"/>
      <w:marRight w:val="0"/>
      <w:marTop w:val="0"/>
      <w:marBottom w:val="0"/>
      <w:divBdr>
        <w:top w:val="none" w:sz="0" w:space="0" w:color="auto"/>
        <w:left w:val="none" w:sz="0" w:space="0" w:color="auto"/>
        <w:bottom w:val="none" w:sz="0" w:space="0" w:color="auto"/>
        <w:right w:val="none" w:sz="0" w:space="0" w:color="auto"/>
      </w:divBdr>
    </w:div>
    <w:div w:id="2034376001">
      <w:bodyDiv w:val="1"/>
      <w:marLeft w:val="0"/>
      <w:marRight w:val="0"/>
      <w:marTop w:val="0"/>
      <w:marBottom w:val="0"/>
      <w:divBdr>
        <w:top w:val="none" w:sz="0" w:space="0" w:color="auto"/>
        <w:left w:val="none" w:sz="0" w:space="0" w:color="auto"/>
        <w:bottom w:val="none" w:sz="0" w:space="0" w:color="auto"/>
        <w:right w:val="none" w:sz="0" w:space="0" w:color="auto"/>
      </w:divBdr>
    </w:div>
    <w:div w:id="2034382649">
      <w:bodyDiv w:val="1"/>
      <w:marLeft w:val="0"/>
      <w:marRight w:val="0"/>
      <w:marTop w:val="0"/>
      <w:marBottom w:val="0"/>
      <w:divBdr>
        <w:top w:val="none" w:sz="0" w:space="0" w:color="auto"/>
        <w:left w:val="none" w:sz="0" w:space="0" w:color="auto"/>
        <w:bottom w:val="none" w:sz="0" w:space="0" w:color="auto"/>
        <w:right w:val="none" w:sz="0" w:space="0" w:color="auto"/>
      </w:divBdr>
    </w:div>
    <w:div w:id="2034500758">
      <w:bodyDiv w:val="1"/>
      <w:marLeft w:val="0"/>
      <w:marRight w:val="0"/>
      <w:marTop w:val="0"/>
      <w:marBottom w:val="0"/>
      <w:divBdr>
        <w:top w:val="none" w:sz="0" w:space="0" w:color="auto"/>
        <w:left w:val="none" w:sz="0" w:space="0" w:color="auto"/>
        <w:bottom w:val="none" w:sz="0" w:space="0" w:color="auto"/>
        <w:right w:val="none" w:sz="0" w:space="0" w:color="auto"/>
      </w:divBdr>
    </w:div>
    <w:div w:id="2034529901">
      <w:bodyDiv w:val="1"/>
      <w:marLeft w:val="0"/>
      <w:marRight w:val="0"/>
      <w:marTop w:val="0"/>
      <w:marBottom w:val="0"/>
      <w:divBdr>
        <w:top w:val="none" w:sz="0" w:space="0" w:color="auto"/>
        <w:left w:val="none" w:sz="0" w:space="0" w:color="auto"/>
        <w:bottom w:val="none" w:sz="0" w:space="0" w:color="auto"/>
        <w:right w:val="none" w:sz="0" w:space="0" w:color="auto"/>
      </w:divBdr>
    </w:div>
    <w:div w:id="2034767504">
      <w:bodyDiv w:val="1"/>
      <w:marLeft w:val="0"/>
      <w:marRight w:val="0"/>
      <w:marTop w:val="0"/>
      <w:marBottom w:val="0"/>
      <w:divBdr>
        <w:top w:val="none" w:sz="0" w:space="0" w:color="auto"/>
        <w:left w:val="none" w:sz="0" w:space="0" w:color="auto"/>
        <w:bottom w:val="none" w:sz="0" w:space="0" w:color="auto"/>
        <w:right w:val="none" w:sz="0" w:space="0" w:color="auto"/>
      </w:divBdr>
    </w:div>
    <w:div w:id="2035037162">
      <w:bodyDiv w:val="1"/>
      <w:marLeft w:val="0"/>
      <w:marRight w:val="0"/>
      <w:marTop w:val="0"/>
      <w:marBottom w:val="0"/>
      <w:divBdr>
        <w:top w:val="none" w:sz="0" w:space="0" w:color="auto"/>
        <w:left w:val="none" w:sz="0" w:space="0" w:color="auto"/>
        <w:bottom w:val="none" w:sz="0" w:space="0" w:color="auto"/>
        <w:right w:val="none" w:sz="0" w:space="0" w:color="auto"/>
      </w:divBdr>
    </w:div>
    <w:div w:id="2035037194">
      <w:bodyDiv w:val="1"/>
      <w:marLeft w:val="0"/>
      <w:marRight w:val="0"/>
      <w:marTop w:val="0"/>
      <w:marBottom w:val="0"/>
      <w:divBdr>
        <w:top w:val="none" w:sz="0" w:space="0" w:color="auto"/>
        <w:left w:val="none" w:sz="0" w:space="0" w:color="auto"/>
        <w:bottom w:val="none" w:sz="0" w:space="0" w:color="auto"/>
        <w:right w:val="none" w:sz="0" w:space="0" w:color="auto"/>
      </w:divBdr>
    </w:div>
    <w:div w:id="2035039747">
      <w:bodyDiv w:val="1"/>
      <w:marLeft w:val="0"/>
      <w:marRight w:val="0"/>
      <w:marTop w:val="0"/>
      <w:marBottom w:val="0"/>
      <w:divBdr>
        <w:top w:val="none" w:sz="0" w:space="0" w:color="auto"/>
        <w:left w:val="none" w:sz="0" w:space="0" w:color="auto"/>
        <w:bottom w:val="none" w:sz="0" w:space="0" w:color="auto"/>
        <w:right w:val="none" w:sz="0" w:space="0" w:color="auto"/>
      </w:divBdr>
    </w:div>
    <w:div w:id="2035183622">
      <w:bodyDiv w:val="1"/>
      <w:marLeft w:val="0"/>
      <w:marRight w:val="0"/>
      <w:marTop w:val="0"/>
      <w:marBottom w:val="0"/>
      <w:divBdr>
        <w:top w:val="none" w:sz="0" w:space="0" w:color="auto"/>
        <w:left w:val="none" w:sz="0" w:space="0" w:color="auto"/>
        <w:bottom w:val="none" w:sz="0" w:space="0" w:color="auto"/>
        <w:right w:val="none" w:sz="0" w:space="0" w:color="auto"/>
      </w:divBdr>
      <w:divsChild>
        <w:div w:id="574433092">
          <w:marLeft w:val="0"/>
          <w:marRight w:val="0"/>
          <w:marTop w:val="0"/>
          <w:marBottom w:val="0"/>
          <w:divBdr>
            <w:top w:val="none" w:sz="0" w:space="0" w:color="auto"/>
            <w:left w:val="none" w:sz="0" w:space="0" w:color="auto"/>
            <w:bottom w:val="none" w:sz="0" w:space="0" w:color="auto"/>
            <w:right w:val="none" w:sz="0" w:space="0" w:color="auto"/>
          </w:divBdr>
          <w:divsChild>
            <w:div w:id="203250191">
              <w:marLeft w:val="0"/>
              <w:marRight w:val="0"/>
              <w:marTop w:val="0"/>
              <w:marBottom w:val="0"/>
              <w:divBdr>
                <w:top w:val="none" w:sz="0" w:space="0" w:color="auto"/>
                <w:left w:val="none" w:sz="0" w:space="0" w:color="auto"/>
                <w:bottom w:val="none" w:sz="0" w:space="0" w:color="auto"/>
                <w:right w:val="none" w:sz="0" w:space="0" w:color="auto"/>
              </w:divBdr>
              <w:divsChild>
                <w:div w:id="1175995420">
                  <w:marLeft w:val="0"/>
                  <w:marRight w:val="0"/>
                  <w:marTop w:val="90"/>
                  <w:marBottom w:val="150"/>
                  <w:divBdr>
                    <w:top w:val="none" w:sz="0" w:space="0" w:color="auto"/>
                    <w:left w:val="none" w:sz="0" w:space="0" w:color="auto"/>
                    <w:bottom w:val="none" w:sz="0" w:space="0" w:color="auto"/>
                    <w:right w:val="none" w:sz="0" w:space="0" w:color="auto"/>
                  </w:divBdr>
                  <w:divsChild>
                    <w:div w:id="1172330440">
                      <w:marLeft w:val="90"/>
                      <w:marRight w:val="0"/>
                      <w:marTop w:val="0"/>
                      <w:marBottom w:val="0"/>
                      <w:divBdr>
                        <w:top w:val="none" w:sz="0" w:space="0" w:color="auto"/>
                        <w:left w:val="none" w:sz="0" w:space="0" w:color="auto"/>
                        <w:bottom w:val="none" w:sz="0" w:space="0" w:color="auto"/>
                        <w:right w:val="none" w:sz="0" w:space="0" w:color="auto"/>
                      </w:divBdr>
                      <w:divsChild>
                        <w:div w:id="1833912440">
                          <w:marLeft w:val="0"/>
                          <w:marRight w:val="0"/>
                          <w:marTop w:val="0"/>
                          <w:marBottom w:val="75"/>
                          <w:divBdr>
                            <w:top w:val="none" w:sz="0" w:space="0" w:color="auto"/>
                            <w:left w:val="none" w:sz="0" w:space="0" w:color="auto"/>
                            <w:bottom w:val="none" w:sz="0" w:space="0" w:color="auto"/>
                            <w:right w:val="none" w:sz="0" w:space="0" w:color="auto"/>
                          </w:divBdr>
                          <w:divsChild>
                            <w:div w:id="1573930625">
                              <w:marLeft w:val="0"/>
                              <w:marRight w:val="0"/>
                              <w:marTop w:val="0"/>
                              <w:marBottom w:val="0"/>
                              <w:divBdr>
                                <w:top w:val="none" w:sz="0" w:space="0" w:color="auto"/>
                                <w:left w:val="none" w:sz="0" w:space="0" w:color="auto"/>
                                <w:bottom w:val="none" w:sz="0" w:space="0" w:color="auto"/>
                                <w:right w:val="none" w:sz="0" w:space="0" w:color="auto"/>
                              </w:divBdr>
                              <w:divsChild>
                                <w:div w:id="1173689398">
                                  <w:marLeft w:val="0"/>
                                  <w:marRight w:val="0"/>
                                  <w:marTop w:val="0"/>
                                  <w:marBottom w:val="0"/>
                                  <w:divBdr>
                                    <w:top w:val="none" w:sz="0" w:space="0" w:color="auto"/>
                                    <w:left w:val="none" w:sz="0" w:space="0" w:color="auto"/>
                                    <w:bottom w:val="none" w:sz="0" w:space="0" w:color="auto"/>
                                    <w:right w:val="none" w:sz="0" w:space="0" w:color="auto"/>
                                  </w:divBdr>
                                  <w:divsChild>
                                    <w:div w:id="276110733">
                                      <w:marLeft w:val="0"/>
                                      <w:marRight w:val="0"/>
                                      <w:marTop w:val="150"/>
                                      <w:marBottom w:val="150"/>
                                      <w:divBdr>
                                        <w:top w:val="none" w:sz="0" w:space="0" w:color="auto"/>
                                        <w:left w:val="none" w:sz="0" w:space="0" w:color="auto"/>
                                        <w:bottom w:val="none" w:sz="0" w:space="0" w:color="auto"/>
                                        <w:right w:val="none" w:sz="0" w:space="0" w:color="auto"/>
                                      </w:divBdr>
                                      <w:divsChild>
                                        <w:div w:id="123281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5228035">
      <w:bodyDiv w:val="1"/>
      <w:marLeft w:val="0"/>
      <w:marRight w:val="0"/>
      <w:marTop w:val="0"/>
      <w:marBottom w:val="0"/>
      <w:divBdr>
        <w:top w:val="none" w:sz="0" w:space="0" w:color="auto"/>
        <w:left w:val="none" w:sz="0" w:space="0" w:color="auto"/>
        <w:bottom w:val="none" w:sz="0" w:space="0" w:color="auto"/>
        <w:right w:val="none" w:sz="0" w:space="0" w:color="auto"/>
      </w:divBdr>
    </w:div>
    <w:div w:id="2035493399">
      <w:bodyDiv w:val="1"/>
      <w:marLeft w:val="0"/>
      <w:marRight w:val="0"/>
      <w:marTop w:val="0"/>
      <w:marBottom w:val="0"/>
      <w:divBdr>
        <w:top w:val="none" w:sz="0" w:space="0" w:color="auto"/>
        <w:left w:val="none" w:sz="0" w:space="0" w:color="auto"/>
        <w:bottom w:val="none" w:sz="0" w:space="0" w:color="auto"/>
        <w:right w:val="none" w:sz="0" w:space="0" w:color="auto"/>
      </w:divBdr>
    </w:div>
    <w:div w:id="2035619481">
      <w:bodyDiv w:val="1"/>
      <w:marLeft w:val="0"/>
      <w:marRight w:val="0"/>
      <w:marTop w:val="0"/>
      <w:marBottom w:val="0"/>
      <w:divBdr>
        <w:top w:val="none" w:sz="0" w:space="0" w:color="auto"/>
        <w:left w:val="none" w:sz="0" w:space="0" w:color="auto"/>
        <w:bottom w:val="none" w:sz="0" w:space="0" w:color="auto"/>
        <w:right w:val="none" w:sz="0" w:space="0" w:color="auto"/>
      </w:divBdr>
    </w:div>
    <w:div w:id="2035762522">
      <w:bodyDiv w:val="1"/>
      <w:marLeft w:val="0"/>
      <w:marRight w:val="0"/>
      <w:marTop w:val="0"/>
      <w:marBottom w:val="0"/>
      <w:divBdr>
        <w:top w:val="none" w:sz="0" w:space="0" w:color="auto"/>
        <w:left w:val="none" w:sz="0" w:space="0" w:color="auto"/>
        <w:bottom w:val="none" w:sz="0" w:space="0" w:color="auto"/>
        <w:right w:val="none" w:sz="0" w:space="0" w:color="auto"/>
      </w:divBdr>
    </w:div>
    <w:div w:id="2035959450">
      <w:bodyDiv w:val="1"/>
      <w:marLeft w:val="0"/>
      <w:marRight w:val="0"/>
      <w:marTop w:val="0"/>
      <w:marBottom w:val="0"/>
      <w:divBdr>
        <w:top w:val="none" w:sz="0" w:space="0" w:color="auto"/>
        <w:left w:val="none" w:sz="0" w:space="0" w:color="auto"/>
        <w:bottom w:val="none" w:sz="0" w:space="0" w:color="auto"/>
        <w:right w:val="none" w:sz="0" w:space="0" w:color="auto"/>
      </w:divBdr>
    </w:div>
    <w:div w:id="2036271964">
      <w:bodyDiv w:val="1"/>
      <w:marLeft w:val="0"/>
      <w:marRight w:val="0"/>
      <w:marTop w:val="0"/>
      <w:marBottom w:val="0"/>
      <w:divBdr>
        <w:top w:val="none" w:sz="0" w:space="0" w:color="auto"/>
        <w:left w:val="none" w:sz="0" w:space="0" w:color="auto"/>
        <w:bottom w:val="none" w:sz="0" w:space="0" w:color="auto"/>
        <w:right w:val="none" w:sz="0" w:space="0" w:color="auto"/>
      </w:divBdr>
    </w:div>
    <w:div w:id="2036350316">
      <w:bodyDiv w:val="1"/>
      <w:marLeft w:val="0"/>
      <w:marRight w:val="0"/>
      <w:marTop w:val="0"/>
      <w:marBottom w:val="0"/>
      <w:divBdr>
        <w:top w:val="none" w:sz="0" w:space="0" w:color="auto"/>
        <w:left w:val="none" w:sz="0" w:space="0" w:color="auto"/>
        <w:bottom w:val="none" w:sz="0" w:space="0" w:color="auto"/>
        <w:right w:val="none" w:sz="0" w:space="0" w:color="auto"/>
      </w:divBdr>
    </w:div>
    <w:div w:id="2036419636">
      <w:bodyDiv w:val="1"/>
      <w:marLeft w:val="0"/>
      <w:marRight w:val="0"/>
      <w:marTop w:val="0"/>
      <w:marBottom w:val="0"/>
      <w:divBdr>
        <w:top w:val="none" w:sz="0" w:space="0" w:color="auto"/>
        <w:left w:val="none" w:sz="0" w:space="0" w:color="auto"/>
        <w:bottom w:val="none" w:sz="0" w:space="0" w:color="auto"/>
        <w:right w:val="none" w:sz="0" w:space="0" w:color="auto"/>
      </w:divBdr>
    </w:div>
    <w:div w:id="2036467302">
      <w:bodyDiv w:val="1"/>
      <w:marLeft w:val="0"/>
      <w:marRight w:val="0"/>
      <w:marTop w:val="0"/>
      <w:marBottom w:val="0"/>
      <w:divBdr>
        <w:top w:val="none" w:sz="0" w:space="0" w:color="auto"/>
        <w:left w:val="none" w:sz="0" w:space="0" w:color="auto"/>
        <w:bottom w:val="none" w:sz="0" w:space="0" w:color="auto"/>
        <w:right w:val="none" w:sz="0" w:space="0" w:color="auto"/>
      </w:divBdr>
    </w:div>
    <w:div w:id="2036467346">
      <w:bodyDiv w:val="1"/>
      <w:marLeft w:val="0"/>
      <w:marRight w:val="0"/>
      <w:marTop w:val="0"/>
      <w:marBottom w:val="0"/>
      <w:divBdr>
        <w:top w:val="none" w:sz="0" w:space="0" w:color="auto"/>
        <w:left w:val="none" w:sz="0" w:space="0" w:color="auto"/>
        <w:bottom w:val="none" w:sz="0" w:space="0" w:color="auto"/>
        <w:right w:val="none" w:sz="0" w:space="0" w:color="auto"/>
      </w:divBdr>
    </w:div>
    <w:div w:id="2036535998">
      <w:bodyDiv w:val="1"/>
      <w:marLeft w:val="0"/>
      <w:marRight w:val="0"/>
      <w:marTop w:val="0"/>
      <w:marBottom w:val="0"/>
      <w:divBdr>
        <w:top w:val="none" w:sz="0" w:space="0" w:color="auto"/>
        <w:left w:val="none" w:sz="0" w:space="0" w:color="auto"/>
        <w:bottom w:val="none" w:sz="0" w:space="0" w:color="auto"/>
        <w:right w:val="none" w:sz="0" w:space="0" w:color="auto"/>
      </w:divBdr>
    </w:div>
    <w:div w:id="2036686487">
      <w:bodyDiv w:val="1"/>
      <w:marLeft w:val="0"/>
      <w:marRight w:val="0"/>
      <w:marTop w:val="0"/>
      <w:marBottom w:val="0"/>
      <w:divBdr>
        <w:top w:val="none" w:sz="0" w:space="0" w:color="auto"/>
        <w:left w:val="none" w:sz="0" w:space="0" w:color="auto"/>
        <w:bottom w:val="none" w:sz="0" w:space="0" w:color="auto"/>
        <w:right w:val="none" w:sz="0" w:space="0" w:color="auto"/>
      </w:divBdr>
    </w:div>
    <w:div w:id="2036689798">
      <w:bodyDiv w:val="1"/>
      <w:marLeft w:val="0"/>
      <w:marRight w:val="0"/>
      <w:marTop w:val="0"/>
      <w:marBottom w:val="0"/>
      <w:divBdr>
        <w:top w:val="none" w:sz="0" w:space="0" w:color="auto"/>
        <w:left w:val="none" w:sz="0" w:space="0" w:color="auto"/>
        <w:bottom w:val="none" w:sz="0" w:space="0" w:color="auto"/>
        <w:right w:val="none" w:sz="0" w:space="0" w:color="auto"/>
      </w:divBdr>
    </w:div>
    <w:div w:id="2036731071">
      <w:bodyDiv w:val="1"/>
      <w:marLeft w:val="0"/>
      <w:marRight w:val="0"/>
      <w:marTop w:val="0"/>
      <w:marBottom w:val="0"/>
      <w:divBdr>
        <w:top w:val="none" w:sz="0" w:space="0" w:color="auto"/>
        <w:left w:val="none" w:sz="0" w:space="0" w:color="auto"/>
        <w:bottom w:val="none" w:sz="0" w:space="0" w:color="auto"/>
        <w:right w:val="none" w:sz="0" w:space="0" w:color="auto"/>
      </w:divBdr>
    </w:div>
    <w:div w:id="2036880107">
      <w:bodyDiv w:val="1"/>
      <w:marLeft w:val="0"/>
      <w:marRight w:val="0"/>
      <w:marTop w:val="0"/>
      <w:marBottom w:val="0"/>
      <w:divBdr>
        <w:top w:val="none" w:sz="0" w:space="0" w:color="auto"/>
        <w:left w:val="none" w:sz="0" w:space="0" w:color="auto"/>
        <w:bottom w:val="none" w:sz="0" w:space="0" w:color="auto"/>
        <w:right w:val="none" w:sz="0" w:space="0" w:color="auto"/>
      </w:divBdr>
    </w:div>
    <w:div w:id="2036997973">
      <w:bodyDiv w:val="1"/>
      <w:marLeft w:val="0"/>
      <w:marRight w:val="0"/>
      <w:marTop w:val="0"/>
      <w:marBottom w:val="0"/>
      <w:divBdr>
        <w:top w:val="none" w:sz="0" w:space="0" w:color="auto"/>
        <w:left w:val="none" w:sz="0" w:space="0" w:color="auto"/>
        <w:bottom w:val="none" w:sz="0" w:space="0" w:color="auto"/>
        <w:right w:val="none" w:sz="0" w:space="0" w:color="auto"/>
      </w:divBdr>
    </w:div>
    <w:div w:id="2037003059">
      <w:bodyDiv w:val="1"/>
      <w:marLeft w:val="0"/>
      <w:marRight w:val="0"/>
      <w:marTop w:val="0"/>
      <w:marBottom w:val="0"/>
      <w:divBdr>
        <w:top w:val="none" w:sz="0" w:space="0" w:color="auto"/>
        <w:left w:val="none" w:sz="0" w:space="0" w:color="auto"/>
        <w:bottom w:val="none" w:sz="0" w:space="0" w:color="auto"/>
        <w:right w:val="none" w:sz="0" w:space="0" w:color="auto"/>
      </w:divBdr>
    </w:div>
    <w:div w:id="2037072500">
      <w:bodyDiv w:val="1"/>
      <w:marLeft w:val="0"/>
      <w:marRight w:val="0"/>
      <w:marTop w:val="0"/>
      <w:marBottom w:val="0"/>
      <w:divBdr>
        <w:top w:val="none" w:sz="0" w:space="0" w:color="auto"/>
        <w:left w:val="none" w:sz="0" w:space="0" w:color="auto"/>
        <w:bottom w:val="none" w:sz="0" w:space="0" w:color="auto"/>
        <w:right w:val="none" w:sz="0" w:space="0" w:color="auto"/>
      </w:divBdr>
    </w:div>
    <w:div w:id="2037073889">
      <w:bodyDiv w:val="1"/>
      <w:marLeft w:val="0"/>
      <w:marRight w:val="0"/>
      <w:marTop w:val="0"/>
      <w:marBottom w:val="0"/>
      <w:divBdr>
        <w:top w:val="none" w:sz="0" w:space="0" w:color="auto"/>
        <w:left w:val="none" w:sz="0" w:space="0" w:color="auto"/>
        <w:bottom w:val="none" w:sz="0" w:space="0" w:color="auto"/>
        <w:right w:val="none" w:sz="0" w:space="0" w:color="auto"/>
      </w:divBdr>
    </w:div>
    <w:div w:id="2037192039">
      <w:bodyDiv w:val="1"/>
      <w:marLeft w:val="0"/>
      <w:marRight w:val="0"/>
      <w:marTop w:val="0"/>
      <w:marBottom w:val="0"/>
      <w:divBdr>
        <w:top w:val="none" w:sz="0" w:space="0" w:color="auto"/>
        <w:left w:val="none" w:sz="0" w:space="0" w:color="auto"/>
        <w:bottom w:val="none" w:sz="0" w:space="0" w:color="auto"/>
        <w:right w:val="none" w:sz="0" w:space="0" w:color="auto"/>
      </w:divBdr>
    </w:div>
    <w:div w:id="2037265328">
      <w:bodyDiv w:val="1"/>
      <w:marLeft w:val="0"/>
      <w:marRight w:val="0"/>
      <w:marTop w:val="0"/>
      <w:marBottom w:val="0"/>
      <w:divBdr>
        <w:top w:val="none" w:sz="0" w:space="0" w:color="auto"/>
        <w:left w:val="none" w:sz="0" w:space="0" w:color="auto"/>
        <w:bottom w:val="none" w:sz="0" w:space="0" w:color="auto"/>
        <w:right w:val="none" w:sz="0" w:space="0" w:color="auto"/>
      </w:divBdr>
    </w:div>
    <w:div w:id="2037459746">
      <w:bodyDiv w:val="1"/>
      <w:marLeft w:val="0"/>
      <w:marRight w:val="0"/>
      <w:marTop w:val="0"/>
      <w:marBottom w:val="0"/>
      <w:divBdr>
        <w:top w:val="none" w:sz="0" w:space="0" w:color="auto"/>
        <w:left w:val="none" w:sz="0" w:space="0" w:color="auto"/>
        <w:bottom w:val="none" w:sz="0" w:space="0" w:color="auto"/>
        <w:right w:val="none" w:sz="0" w:space="0" w:color="auto"/>
      </w:divBdr>
    </w:div>
    <w:div w:id="2037582795">
      <w:bodyDiv w:val="1"/>
      <w:marLeft w:val="0"/>
      <w:marRight w:val="0"/>
      <w:marTop w:val="0"/>
      <w:marBottom w:val="0"/>
      <w:divBdr>
        <w:top w:val="none" w:sz="0" w:space="0" w:color="auto"/>
        <w:left w:val="none" w:sz="0" w:space="0" w:color="auto"/>
        <w:bottom w:val="none" w:sz="0" w:space="0" w:color="auto"/>
        <w:right w:val="none" w:sz="0" w:space="0" w:color="auto"/>
      </w:divBdr>
    </w:div>
    <w:div w:id="2037808088">
      <w:bodyDiv w:val="1"/>
      <w:marLeft w:val="0"/>
      <w:marRight w:val="0"/>
      <w:marTop w:val="0"/>
      <w:marBottom w:val="0"/>
      <w:divBdr>
        <w:top w:val="none" w:sz="0" w:space="0" w:color="auto"/>
        <w:left w:val="none" w:sz="0" w:space="0" w:color="auto"/>
        <w:bottom w:val="none" w:sz="0" w:space="0" w:color="auto"/>
        <w:right w:val="none" w:sz="0" w:space="0" w:color="auto"/>
      </w:divBdr>
    </w:div>
    <w:div w:id="2037923001">
      <w:bodyDiv w:val="1"/>
      <w:marLeft w:val="0"/>
      <w:marRight w:val="0"/>
      <w:marTop w:val="0"/>
      <w:marBottom w:val="0"/>
      <w:divBdr>
        <w:top w:val="none" w:sz="0" w:space="0" w:color="auto"/>
        <w:left w:val="none" w:sz="0" w:space="0" w:color="auto"/>
        <w:bottom w:val="none" w:sz="0" w:space="0" w:color="auto"/>
        <w:right w:val="none" w:sz="0" w:space="0" w:color="auto"/>
      </w:divBdr>
    </w:div>
    <w:div w:id="2038307662">
      <w:bodyDiv w:val="1"/>
      <w:marLeft w:val="0"/>
      <w:marRight w:val="0"/>
      <w:marTop w:val="0"/>
      <w:marBottom w:val="0"/>
      <w:divBdr>
        <w:top w:val="none" w:sz="0" w:space="0" w:color="auto"/>
        <w:left w:val="none" w:sz="0" w:space="0" w:color="auto"/>
        <w:bottom w:val="none" w:sz="0" w:space="0" w:color="auto"/>
        <w:right w:val="none" w:sz="0" w:space="0" w:color="auto"/>
      </w:divBdr>
    </w:div>
    <w:div w:id="2038383516">
      <w:bodyDiv w:val="1"/>
      <w:marLeft w:val="0"/>
      <w:marRight w:val="0"/>
      <w:marTop w:val="0"/>
      <w:marBottom w:val="0"/>
      <w:divBdr>
        <w:top w:val="none" w:sz="0" w:space="0" w:color="auto"/>
        <w:left w:val="none" w:sz="0" w:space="0" w:color="auto"/>
        <w:bottom w:val="none" w:sz="0" w:space="0" w:color="auto"/>
        <w:right w:val="none" w:sz="0" w:space="0" w:color="auto"/>
      </w:divBdr>
    </w:div>
    <w:div w:id="2038385101">
      <w:bodyDiv w:val="1"/>
      <w:marLeft w:val="0"/>
      <w:marRight w:val="0"/>
      <w:marTop w:val="0"/>
      <w:marBottom w:val="0"/>
      <w:divBdr>
        <w:top w:val="none" w:sz="0" w:space="0" w:color="auto"/>
        <w:left w:val="none" w:sz="0" w:space="0" w:color="auto"/>
        <w:bottom w:val="none" w:sz="0" w:space="0" w:color="auto"/>
        <w:right w:val="none" w:sz="0" w:space="0" w:color="auto"/>
      </w:divBdr>
    </w:div>
    <w:div w:id="2038652742">
      <w:bodyDiv w:val="1"/>
      <w:marLeft w:val="0"/>
      <w:marRight w:val="0"/>
      <w:marTop w:val="0"/>
      <w:marBottom w:val="0"/>
      <w:divBdr>
        <w:top w:val="none" w:sz="0" w:space="0" w:color="auto"/>
        <w:left w:val="none" w:sz="0" w:space="0" w:color="auto"/>
        <w:bottom w:val="none" w:sz="0" w:space="0" w:color="auto"/>
        <w:right w:val="none" w:sz="0" w:space="0" w:color="auto"/>
      </w:divBdr>
    </w:div>
    <w:div w:id="2039041834">
      <w:bodyDiv w:val="1"/>
      <w:marLeft w:val="0"/>
      <w:marRight w:val="0"/>
      <w:marTop w:val="0"/>
      <w:marBottom w:val="0"/>
      <w:divBdr>
        <w:top w:val="none" w:sz="0" w:space="0" w:color="auto"/>
        <w:left w:val="none" w:sz="0" w:space="0" w:color="auto"/>
        <w:bottom w:val="none" w:sz="0" w:space="0" w:color="auto"/>
        <w:right w:val="none" w:sz="0" w:space="0" w:color="auto"/>
      </w:divBdr>
    </w:div>
    <w:div w:id="2039089128">
      <w:bodyDiv w:val="1"/>
      <w:marLeft w:val="0"/>
      <w:marRight w:val="0"/>
      <w:marTop w:val="0"/>
      <w:marBottom w:val="0"/>
      <w:divBdr>
        <w:top w:val="none" w:sz="0" w:space="0" w:color="auto"/>
        <w:left w:val="none" w:sz="0" w:space="0" w:color="auto"/>
        <w:bottom w:val="none" w:sz="0" w:space="0" w:color="auto"/>
        <w:right w:val="none" w:sz="0" w:space="0" w:color="auto"/>
      </w:divBdr>
    </w:div>
    <w:div w:id="2039155474">
      <w:bodyDiv w:val="1"/>
      <w:marLeft w:val="0"/>
      <w:marRight w:val="0"/>
      <w:marTop w:val="0"/>
      <w:marBottom w:val="0"/>
      <w:divBdr>
        <w:top w:val="none" w:sz="0" w:space="0" w:color="auto"/>
        <w:left w:val="none" w:sz="0" w:space="0" w:color="auto"/>
        <w:bottom w:val="none" w:sz="0" w:space="0" w:color="auto"/>
        <w:right w:val="none" w:sz="0" w:space="0" w:color="auto"/>
      </w:divBdr>
    </w:div>
    <w:div w:id="2039164359">
      <w:bodyDiv w:val="1"/>
      <w:marLeft w:val="0"/>
      <w:marRight w:val="0"/>
      <w:marTop w:val="0"/>
      <w:marBottom w:val="0"/>
      <w:divBdr>
        <w:top w:val="none" w:sz="0" w:space="0" w:color="auto"/>
        <w:left w:val="none" w:sz="0" w:space="0" w:color="auto"/>
        <w:bottom w:val="none" w:sz="0" w:space="0" w:color="auto"/>
        <w:right w:val="none" w:sz="0" w:space="0" w:color="auto"/>
      </w:divBdr>
    </w:div>
    <w:div w:id="2039427530">
      <w:bodyDiv w:val="1"/>
      <w:marLeft w:val="0"/>
      <w:marRight w:val="0"/>
      <w:marTop w:val="0"/>
      <w:marBottom w:val="0"/>
      <w:divBdr>
        <w:top w:val="none" w:sz="0" w:space="0" w:color="auto"/>
        <w:left w:val="none" w:sz="0" w:space="0" w:color="auto"/>
        <w:bottom w:val="none" w:sz="0" w:space="0" w:color="auto"/>
        <w:right w:val="none" w:sz="0" w:space="0" w:color="auto"/>
      </w:divBdr>
    </w:div>
    <w:div w:id="2039575604">
      <w:bodyDiv w:val="1"/>
      <w:marLeft w:val="0"/>
      <w:marRight w:val="0"/>
      <w:marTop w:val="0"/>
      <w:marBottom w:val="0"/>
      <w:divBdr>
        <w:top w:val="none" w:sz="0" w:space="0" w:color="auto"/>
        <w:left w:val="none" w:sz="0" w:space="0" w:color="auto"/>
        <w:bottom w:val="none" w:sz="0" w:space="0" w:color="auto"/>
        <w:right w:val="none" w:sz="0" w:space="0" w:color="auto"/>
      </w:divBdr>
    </w:div>
    <w:div w:id="2039966590">
      <w:bodyDiv w:val="1"/>
      <w:marLeft w:val="0"/>
      <w:marRight w:val="0"/>
      <w:marTop w:val="0"/>
      <w:marBottom w:val="0"/>
      <w:divBdr>
        <w:top w:val="none" w:sz="0" w:space="0" w:color="auto"/>
        <w:left w:val="none" w:sz="0" w:space="0" w:color="auto"/>
        <w:bottom w:val="none" w:sz="0" w:space="0" w:color="auto"/>
        <w:right w:val="none" w:sz="0" w:space="0" w:color="auto"/>
      </w:divBdr>
    </w:div>
    <w:div w:id="2040278221">
      <w:bodyDiv w:val="1"/>
      <w:marLeft w:val="0"/>
      <w:marRight w:val="0"/>
      <w:marTop w:val="0"/>
      <w:marBottom w:val="0"/>
      <w:divBdr>
        <w:top w:val="none" w:sz="0" w:space="0" w:color="auto"/>
        <w:left w:val="none" w:sz="0" w:space="0" w:color="auto"/>
        <w:bottom w:val="none" w:sz="0" w:space="0" w:color="auto"/>
        <w:right w:val="none" w:sz="0" w:space="0" w:color="auto"/>
      </w:divBdr>
    </w:div>
    <w:div w:id="2040399868">
      <w:bodyDiv w:val="1"/>
      <w:marLeft w:val="0"/>
      <w:marRight w:val="0"/>
      <w:marTop w:val="0"/>
      <w:marBottom w:val="0"/>
      <w:divBdr>
        <w:top w:val="none" w:sz="0" w:space="0" w:color="auto"/>
        <w:left w:val="none" w:sz="0" w:space="0" w:color="auto"/>
        <w:bottom w:val="none" w:sz="0" w:space="0" w:color="auto"/>
        <w:right w:val="none" w:sz="0" w:space="0" w:color="auto"/>
      </w:divBdr>
    </w:div>
    <w:div w:id="2040739768">
      <w:bodyDiv w:val="1"/>
      <w:marLeft w:val="0"/>
      <w:marRight w:val="0"/>
      <w:marTop w:val="0"/>
      <w:marBottom w:val="0"/>
      <w:divBdr>
        <w:top w:val="none" w:sz="0" w:space="0" w:color="auto"/>
        <w:left w:val="none" w:sz="0" w:space="0" w:color="auto"/>
        <w:bottom w:val="none" w:sz="0" w:space="0" w:color="auto"/>
        <w:right w:val="none" w:sz="0" w:space="0" w:color="auto"/>
      </w:divBdr>
    </w:div>
    <w:div w:id="2040860873">
      <w:bodyDiv w:val="1"/>
      <w:marLeft w:val="0"/>
      <w:marRight w:val="0"/>
      <w:marTop w:val="0"/>
      <w:marBottom w:val="0"/>
      <w:divBdr>
        <w:top w:val="none" w:sz="0" w:space="0" w:color="auto"/>
        <w:left w:val="none" w:sz="0" w:space="0" w:color="auto"/>
        <w:bottom w:val="none" w:sz="0" w:space="0" w:color="auto"/>
        <w:right w:val="none" w:sz="0" w:space="0" w:color="auto"/>
      </w:divBdr>
    </w:div>
    <w:div w:id="2040927544">
      <w:bodyDiv w:val="1"/>
      <w:marLeft w:val="0"/>
      <w:marRight w:val="0"/>
      <w:marTop w:val="0"/>
      <w:marBottom w:val="0"/>
      <w:divBdr>
        <w:top w:val="none" w:sz="0" w:space="0" w:color="auto"/>
        <w:left w:val="none" w:sz="0" w:space="0" w:color="auto"/>
        <w:bottom w:val="none" w:sz="0" w:space="0" w:color="auto"/>
        <w:right w:val="none" w:sz="0" w:space="0" w:color="auto"/>
      </w:divBdr>
    </w:div>
    <w:div w:id="2041200718">
      <w:bodyDiv w:val="1"/>
      <w:marLeft w:val="0"/>
      <w:marRight w:val="0"/>
      <w:marTop w:val="0"/>
      <w:marBottom w:val="0"/>
      <w:divBdr>
        <w:top w:val="none" w:sz="0" w:space="0" w:color="auto"/>
        <w:left w:val="none" w:sz="0" w:space="0" w:color="auto"/>
        <w:bottom w:val="none" w:sz="0" w:space="0" w:color="auto"/>
        <w:right w:val="none" w:sz="0" w:space="0" w:color="auto"/>
      </w:divBdr>
    </w:div>
    <w:div w:id="2041276978">
      <w:bodyDiv w:val="1"/>
      <w:marLeft w:val="0"/>
      <w:marRight w:val="0"/>
      <w:marTop w:val="0"/>
      <w:marBottom w:val="0"/>
      <w:divBdr>
        <w:top w:val="none" w:sz="0" w:space="0" w:color="auto"/>
        <w:left w:val="none" w:sz="0" w:space="0" w:color="auto"/>
        <w:bottom w:val="none" w:sz="0" w:space="0" w:color="auto"/>
        <w:right w:val="none" w:sz="0" w:space="0" w:color="auto"/>
      </w:divBdr>
    </w:div>
    <w:div w:id="2041279085">
      <w:bodyDiv w:val="1"/>
      <w:marLeft w:val="0"/>
      <w:marRight w:val="0"/>
      <w:marTop w:val="0"/>
      <w:marBottom w:val="0"/>
      <w:divBdr>
        <w:top w:val="none" w:sz="0" w:space="0" w:color="auto"/>
        <w:left w:val="none" w:sz="0" w:space="0" w:color="auto"/>
        <w:bottom w:val="none" w:sz="0" w:space="0" w:color="auto"/>
        <w:right w:val="none" w:sz="0" w:space="0" w:color="auto"/>
      </w:divBdr>
    </w:div>
    <w:div w:id="2041471392">
      <w:bodyDiv w:val="1"/>
      <w:marLeft w:val="0"/>
      <w:marRight w:val="0"/>
      <w:marTop w:val="0"/>
      <w:marBottom w:val="0"/>
      <w:divBdr>
        <w:top w:val="none" w:sz="0" w:space="0" w:color="auto"/>
        <w:left w:val="none" w:sz="0" w:space="0" w:color="auto"/>
        <w:bottom w:val="none" w:sz="0" w:space="0" w:color="auto"/>
        <w:right w:val="none" w:sz="0" w:space="0" w:color="auto"/>
      </w:divBdr>
    </w:div>
    <w:div w:id="2041511957">
      <w:bodyDiv w:val="1"/>
      <w:marLeft w:val="0"/>
      <w:marRight w:val="0"/>
      <w:marTop w:val="0"/>
      <w:marBottom w:val="0"/>
      <w:divBdr>
        <w:top w:val="none" w:sz="0" w:space="0" w:color="auto"/>
        <w:left w:val="none" w:sz="0" w:space="0" w:color="auto"/>
        <w:bottom w:val="none" w:sz="0" w:space="0" w:color="auto"/>
        <w:right w:val="none" w:sz="0" w:space="0" w:color="auto"/>
      </w:divBdr>
    </w:div>
    <w:div w:id="2041666396">
      <w:bodyDiv w:val="1"/>
      <w:marLeft w:val="0"/>
      <w:marRight w:val="0"/>
      <w:marTop w:val="0"/>
      <w:marBottom w:val="0"/>
      <w:divBdr>
        <w:top w:val="none" w:sz="0" w:space="0" w:color="auto"/>
        <w:left w:val="none" w:sz="0" w:space="0" w:color="auto"/>
        <w:bottom w:val="none" w:sz="0" w:space="0" w:color="auto"/>
        <w:right w:val="none" w:sz="0" w:space="0" w:color="auto"/>
      </w:divBdr>
    </w:div>
    <w:div w:id="2041736085">
      <w:bodyDiv w:val="1"/>
      <w:marLeft w:val="0"/>
      <w:marRight w:val="0"/>
      <w:marTop w:val="0"/>
      <w:marBottom w:val="0"/>
      <w:divBdr>
        <w:top w:val="none" w:sz="0" w:space="0" w:color="auto"/>
        <w:left w:val="none" w:sz="0" w:space="0" w:color="auto"/>
        <w:bottom w:val="none" w:sz="0" w:space="0" w:color="auto"/>
        <w:right w:val="none" w:sz="0" w:space="0" w:color="auto"/>
      </w:divBdr>
    </w:div>
    <w:div w:id="2041737437">
      <w:bodyDiv w:val="1"/>
      <w:marLeft w:val="0"/>
      <w:marRight w:val="0"/>
      <w:marTop w:val="0"/>
      <w:marBottom w:val="0"/>
      <w:divBdr>
        <w:top w:val="none" w:sz="0" w:space="0" w:color="auto"/>
        <w:left w:val="none" w:sz="0" w:space="0" w:color="auto"/>
        <w:bottom w:val="none" w:sz="0" w:space="0" w:color="auto"/>
        <w:right w:val="none" w:sz="0" w:space="0" w:color="auto"/>
      </w:divBdr>
    </w:div>
    <w:div w:id="2041855031">
      <w:bodyDiv w:val="1"/>
      <w:marLeft w:val="0"/>
      <w:marRight w:val="0"/>
      <w:marTop w:val="0"/>
      <w:marBottom w:val="0"/>
      <w:divBdr>
        <w:top w:val="none" w:sz="0" w:space="0" w:color="auto"/>
        <w:left w:val="none" w:sz="0" w:space="0" w:color="auto"/>
        <w:bottom w:val="none" w:sz="0" w:space="0" w:color="auto"/>
        <w:right w:val="none" w:sz="0" w:space="0" w:color="auto"/>
      </w:divBdr>
    </w:div>
    <w:div w:id="2042196187">
      <w:bodyDiv w:val="1"/>
      <w:marLeft w:val="0"/>
      <w:marRight w:val="0"/>
      <w:marTop w:val="0"/>
      <w:marBottom w:val="0"/>
      <w:divBdr>
        <w:top w:val="none" w:sz="0" w:space="0" w:color="auto"/>
        <w:left w:val="none" w:sz="0" w:space="0" w:color="auto"/>
        <w:bottom w:val="none" w:sz="0" w:space="0" w:color="auto"/>
        <w:right w:val="none" w:sz="0" w:space="0" w:color="auto"/>
      </w:divBdr>
    </w:div>
    <w:div w:id="2042626891">
      <w:bodyDiv w:val="1"/>
      <w:marLeft w:val="0"/>
      <w:marRight w:val="0"/>
      <w:marTop w:val="0"/>
      <w:marBottom w:val="0"/>
      <w:divBdr>
        <w:top w:val="none" w:sz="0" w:space="0" w:color="auto"/>
        <w:left w:val="none" w:sz="0" w:space="0" w:color="auto"/>
        <w:bottom w:val="none" w:sz="0" w:space="0" w:color="auto"/>
        <w:right w:val="none" w:sz="0" w:space="0" w:color="auto"/>
      </w:divBdr>
    </w:div>
    <w:div w:id="2042825988">
      <w:bodyDiv w:val="1"/>
      <w:marLeft w:val="0"/>
      <w:marRight w:val="0"/>
      <w:marTop w:val="0"/>
      <w:marBottom w:val="0"/>
      <w:divBdr>
        <w:top w:val="none" w:sz="0" w:space="0" w:color="auto"/>
        <w:left w:val="none" w:sz="0" w:space="0" w:color="auto"/>
        <w:bottom w:val="none" w:sz="0" w:space="0" w:color="auto"/>
        <w:right w:val="none" w:sz="0" w:space="0" w:color="auto"/>
      </w:divBdr>
    </w:div>
    <w:div w:id="2042851575">
      <w:bodyDiv w:val="1"/>
      <w:marLeft w:val="0"/>
      <w:marRight w:val="0"/>
      <w:marTop w:val="0"/>
      <w:marBottom w:val="0"/>
      <w:divBdr>
        <w:top w:val="none" w:sz="0" w:space="0" w:color="auto"/>
        <w:left w:val="none" w:sz="0" w:space="0" w:color="auto"/>
        <w:bottom w:val="none" w:sz="0" w:space="0" w:color="auto"/>
        <w:right w:val="none" w:sz="0" w:space="0" w:color="auto"/>
      </w:divBdr>
    </w:div>
    <w:div w:id="2043020296">
      <w:bodyDiv w:val="1"/>
      <w:marLeft w:val="0"/>
      <w:marRight w:val="0"/>
      <w:marTop w:val="0"/>
      <w:marBottom w:val="0"/>
      <w:divBdr>
        <w:top w:val="none" w:sz="0" w:space="0" w:color="auto"/>
        <w:left w:val="none" w:sz="0" w:space="0" w:color="auto"/>
        <w:bottom w:val="none" w:sz="0" w:space="0" w:color="auto"/>
        <w:right w:val="none" w:sz="0" w:space="0" w:color="auto"/>
      </w:divBdr>
    </w:div>
    <w:div w:id="2043089716">
      <w:bodyDiv w:val="1"/>
      <w:marLeft w:val="0"/>
      <w:marRight w:val="0"/>
      <w:marTop w:val="0"/>
      <w:marBottom w:val="0"/>
      <w:divBdr>
        <w:top w:val="none" w:sz="0" w:space="0" w:color="auto"/>
        <w:left w:val="none" w:sz="0" w:space="0" w:color="auto"/>
        <w:bottom w:val="none" w:sz="0" w:space="0" w:color="auto"/>
        <w:right w:val="none" w:sz="0" w:space="0" w:color="auto"/>
      </w:divBdr>
    </w:div>
    <w:div w:id="2043282902">
      <w:bodyDiv w:val="1"/>
      <w:marLeft w:val="0"/>
      <w:marRight w:val="0"/>
      <w:marTop w:val="0"/>
      <w:marBottom w:val="0"/>
      <w:divBdr>
        <w:top w:val="none" w:sz="0" w:space="0" w:color="auto"/>
        <w:left w:val="none" w:sz="0" w:space="0" w:color="auto"/>
        <w:bottom w:val="none" w:sz="0" w:space="0" w:color="auto"/>
        <w:right w:val="none" w:sz="0" w:space="0" w:color="auto"/>
      </w:divBdr>
    </w:div>
    <w:div w:id="2043313810">
      <w:bodyDiv w:val="1"/>
      <w:marLeft w:val="0"/>
      <w:marRight w:val="0"/>
      <w:marTop w:val="0"/>
      <w:marBottom w:val="0"/>
      <w:divBdr>
        <w:top w:val="none" w:sz="0" w:space="0" w:color="auto"/>
        <w:left w:val="none" w:sz="0" w:space="0" w:color="auto"/>
        <w:bottom w:val="none" w:sz="0" w:space="0" w:color="auto"/>
        <w:right w:val="none" w:sz="0" w:space="0" w:color="auto"/>
      </w:divBdr>
    </w:div>
    <w:div w:id="2043356139">
      <w:bodyDiv w:val="1"/>
      <w:marLeft w:val="0"/>
      <w:marRight w:val="0"/>
      <w:marTop w:val="0"/>
      <w:marBottom w:val="0"/>
      <w:divBdr>
        <w:top w:val="none" w:sz="0" w:space="0" w:color="auto"/>
        <w:left w:val="none" w:sz="0" w:space="0" w:color="auto"/>
        <w:bottom w:val="none" w:sz="0" w:space="0" w:color="auto"/>
        <w:right w:val="none" w:sz="0" w:space="0" w:color="auto"/>
      </w:divBdr>
    </w:div>
    <w:div w:id="2043362997">
      <w:bodyDiv w:val="1"/>
      <w:marLeft w:val="0"/>
      <w:marRight w:val="0"/>
      <w:marTop w:val="0"/>
      <w:marBottom w:val="0"/>
      <w:divBdr>
        <w:top w:val="none" w:sz="0" w:space="0" w:color="auto"/>
        <w:left w:val="none" w:sz="0" w:space="0" w:color="auto"/>
        <w:bottom w:val="none" w:sz="0" w:space="0" w:color="auto"/>
        <w:right w:val="none" w:sz="0" w:space="0" w:color="auto"/>
      </w:divBdr>
    </w:div>
    <w:div w:id="2043480791">
      <w:bodyDiv w:val="1"/>
      <w:marLeft w:val="0"/>
      <w:marRight w:val="0"/>
      <w:marTop w:val="0"/>
      <w:marBottom w:val="0"/>
      <w:divBdr>
        <w:top w:val="none" w:sz="0" w:space="0" w:color="auto"/>
        <w:left w:val="none" w:sz="0" w:space="0" w:color="auto"/>
        <w:bottom w:val="none" w:sz="0" w:space="0" w:color="auto"/>
        <w:right w:val="none" w:sz="0" w:space="0" w:color="auto"/>
      </w:divBdr>
    </w:div>
    <w:div w:id="2043553772">
      <w:bodyDiv w:val="1"/>
      <w:marLeft w:val="0"/>
      <w:marRight w:val="0"/>
      <w:marTop w:val="0"/>
      <w:marBottom w:val="0"/>
      <w:divBdr>
        <w:top w:val="none" w:sz="0" w:space="0" w:color="auto"/>
        <w:left w:val="none" w:sz="0" w:space="0" w:color="auto"/>
        <w:bottom w:val="none" w:sz="0" w:space="0" w:color="auto"/>
        <w:right w:val="none" w:sz="0" w:space="0" w:color="auto"/>
      </w:divBdr>
    </w:div>
    <w:div w:id="2043556341">
      <w:bodyDiv w:val="1"/>
      <w:marLeft w:val="0"/>
      <w:marRight w:val="0"/>
      <w:marTop w:val="0"/>
      <w:marBottom w:val="0"/>
      <w:divBdr>
        <w:top w:val="none" w:sz="0" w:space="0" w:color="auto"/>
        <w:left w:val="none" w:sz="0" w:space="0" w:color="auto"/>
        <w:bottom w:val="none" w:sz="0" w:space="0" w:color="auto"/>
        <w:right w:val="none" w:sz="0" w:space="0" w:color="auto"/>
      </w:divBdr>
    </w:div>
    <w:div w:id="2043750354">
      <w:bodyDiv w:val="1"/>
      <w:marLeft w:val="0"/>
      <w:marRight w:val="0"/>
      <w:marTop w:val="0"/>
      <w:marBottom w:val="0"/>
      <w:divBdr>
        <w:top w:val="none" w:sz="0" w:space="0" w:color="auto"/>
        <w:left w:val="none" w:sz="0" w:space="0" w:color="auto"/>
        <w:bottom w:val="none" w:sz="0" w:space="0" w:color="auto"/>
        <w:right w:val="none" w:sz="0" w:space="0" w:color="auto"/>
      </w:divBdr>
    </w:div>
    <w:div w:id="2043893658">
      <w:bodyDiv w:val="1"/>
      <w:marLeft w:val="0"/>
      <w:marRight w:val="0"/>
      <w:marTop w:val="0"/>
      <w:marBottom w:val="0"/>
      <w:divBdr>
        <w:top w:val="none" w:sz="0" w:space="0" w:color="auto"/>
        <w:left w:val="none" w:sz="0" w:space="0" w:color="auto"/>
        <w:bottom w:val="none" w:sz="0" w:space="0" w:color="auto"/>
        <w:right w:val="none" w:sz="0" w:space="0" w:color="auto"/>
      </w:divBdr>
    </w:div>
    <w:div w:id="2043940144">
      <w:bodyDiv w:val="1"/>
      <w:marLeft w:val="0"/>
      <w:marRight w:val="0"/>
      <w:marTop w:val="0"/>
      <w:marBottom w:val="0"/>
      <w:divBdr>
        <w:top w:val="none" w:sz="0" w:space="0" w:color="auto"/>
        <w:left w:val="none" w:sz="0" w:space="0" w:color="auto"/>
        <w:bottom w:val="none" w:sz="0" w:space="0" w:color="auto"/>
        <w:right w:val="none" w:sz="0" w:space="0" w:color="auto"/>
      </w:divBdr>
    </w:div>
    <w:div w:id="2043940489">
      <w:bodyDiv w:val="1"/>
      <w:marLeft w:val="0"/>
      <w:marRight w:val="0"/>
      <w:marTop w:val="0"/>
      <w:marBottom w:val="0"/>
      <w:divBdr>
        <w:top w:val="none" w:sz="0" w:space="0" w:color="auto"/>
        <w:left w:val="none" w:sz="0" w:space="0" w:color="auto"/>
        <w:bottom w:val="none" w:sz="0" w:space="0" w:color="auto"/>
        <w:right w:val="none" w:sz="0" w:space="0" w:color="auto"/>
      </w:divBdr>
    </w:div>
    <w:div w:id="2044136317">
      <w:bodyDiv w:val="1"/>
      <w:marLeft w:val="0"/>
      <w:marRight w:val="0"/>
      <w:marTop w:val="0"/>
      <w:marBottom w:val="0"/>
      <w:divBdr>
        <w:top w:val="none" w:sz="0" w:space="0" w:color="auto"/>
        <w:left w:val="none" w:sz="0" w:space="0" w:color="auto"/>
        <w:bottom w:val="none" w:sz="0" w:space="0" w:color="auto"/>
        <w:right w:val="none" w:sz="0" w:space="0" w:color="auto"/>
      </w:divBdr>
    </w:div>
    <w:div w:id="2044207351">
      <w:bodyDiv w:val="1"/>
      <w:marLeft w:val="0"/>
      <w:marRight w:val="0"/>
      <w:marTop w:val="0"/>
      <w:marBottom w:val="0"/>
      <w:divBdr>
        <w:top w:val="none" w:sz="0" w:space="0" w:color="auto"/>
        <w:left w:val="none" w:sz="0" w:space="0" w:color="auto"/>
        <w:bottom w:val="none" w:sz="0" w:space="0" w:color="auto"/>
        <w:right w:val="none" w:sz="0" w:space="0" w:color="auto"/>
      </w:divBdr>
    </w:div>
    <w:div w:id="2044281601">
      <w:bodyDiv w:val="1"/>
      <w:marLeft w:val="0"/>
      <w:marRight w:val="0"/>
      <w:marTop w:val="0"/>
      <w:marBottom w:val="0"/>
      <w:divBdr>
        <w:top w:val="none" w:sz="0" w:space="0" w:color="auto"/>
        <w:left w:val="none" w:sz="0" w:space="0" w:color="auto"/>
        <w:bottom w:val="none" w:sz="0" w:space="0" w:color="auto"/>
        <w:right w:val="none" w:sz="0" w:space="0" w:color="auto"/>
      </w:divBdr>
    </w:div>
    <w:div w:id="2044330349">
      <w:bodyDiv w:val="1"/>
      <w:marLeft w:val="0"/>
      <w:marRight w:val="0"/>
      <w:marTop w:val="0"/>
      <w:marBottom w:val="0"/>
      <w:divBdr>
        <w:top w:val="none" w:sz="0" w:space="0" w:color="auto"/>
        <w:left w:val="none" w:sz="0" w:space="0" w:color="auto"/>
        <w:bottom w:val="none" w:sz="0" w:space="0" w:color="auto"/>
        <w:right w:val="none" w:sz="0" w:space="0" w:color="auto"/>
      </w:divBdr>
    </w:div>
    <w:div w:id="2044666691">
      <w:bodyDiv w:val="1"/>
      <w:marLeft w:val="0"/>
      <w:marRight w:val="0"/>
      <w:marTop w:val="0"/>
      <w:marBottom w:val="0"/>
      <w:divBdr>
        <w:top w:val="none" w:sz="0" w:space="0" w:color="auto"/>
        <w:left w:val="none" w:sz="0" w:space="0" w:color="auto"/>
        <w:bottom w:val="none" w:sz="0" w:space="0" w:color="auto"/>
        <w:right w:val="none" w:sz="0" w:space="0" w:color="auto"/>
      </w:divBdr>
    </w:div>
    <w:div w:id="2044671491">
      <w:bodyDiv w:val="1"/>
      <w:marLeft w:val="0"/>
      <w:marRight w:val="0"/>
      <w:marTop w:val="0"/>
      <w:marBottom w:val="0"/>
      <w:divBdr>
        <w:top w:val="none" w:sz="0" w:space="0" w:color="auto"/>
        <w:left w:val="none" w:sz="0" w:space="0" w:color="auto"/>
        <w:bottom w:val="none" w:sz="0" w:space="0" w:color="auto"/>
        <w:right w:val="none" w:sz="0" w:space="0" w:color="auto"/>
      </w:divBdr>
    </w:div>
    <w:div w:id="2044674651">
      <w:bodyDiv w:val="1"/>
      <w:marLeft w:val="0"/>
      <w:marRight w:val="0"/>
      <w:marTop w:val="0"/>
      <w:marBottom w:val="0"/>
      <w:divBdr>
        <w:top w:val="none" w:sz="0" w:space="0" w:color="auto"/>
        <w:left w:val="none" w:sz="0" w:space="0" w:color="auto"/>
        <w:bottom w:val="none" w:sz="0" w:space="0" w:color="auto"/>
        <w:right w:val="none" w:sz="0" w:space="0" w:color="auto"/>
      </w:divBdr>
    </w:div>
    <w:div w:id="2044744842">
      <w:bodyDiv w:val="1"/>
      <w:marLeft w:val="0"/>
      <w:marRight w:val="0"/>
      <w:marTop w:val="0"/>
      <w:marBottom w:val="0"/>
      <w:divBdr>
        <w:top w:val="none" w:sz="0" w:space="0" w:color="auto"/>
        <w:left w:val="none" w:sz="0" w:space="0" w:color="auto"/>
        <w:bottom w:val="none" w:sz="0" w:space="0" w:color="auto"/>
        <w:right w:val="none" w:sz="0" w:space="0" w:color="auto"/>
      </w:divBdr>
    </w:div>
    <w:div w:id="2044816669">
      <w:bodyDiv w:val="1"/>
      <w:marLeft w:val="0"/>
      <w:marRight w:val="0"/>
      <w:marTop w:val="0"/>
      <w:marBottom w:val="0"/>
      <w:divBdr>
        <w:top w:val="none" w:sz="0" w:space="0" w:color="auto"/>
        <w:left w:val="none" w:sz="0" w:space="0" w:color="auto"/>
        <w:bottom w:val="none" w:sz="0" w:space="0" w:color="auto"/>
        <w:right w:val="none" w:sz="0" w:space="0" w:color="auto"/>
      </w:divBdr>
    </w:div>
    <w:div w:id="2044819386">
      <w:bodyDiv w:val="1"/>
      <w:marLeft w:val="0"/>
      <w:marRight w:val="0"/>
      <w:marTop w:val="0"/>
      <w:marBottom w:val="0"/>
      <w:divBdr>
        <w:top w:val="none" w:sz="0" w:space="0" w:color="auto"/>
        <w:left w:val="none" w:sz="0" w:space="0" w:color="auto"/>
        <w:bottom w:val="none" w:sz="0" w:space="0" w:color="auto"/>
        <w:right w:val="none" w:sz="0" w:space="0" w:color="auto"/>
      </w:divBdr>
    </w:div>
    <w:div w:id="2045054040">
      <w:bodyDiv w:val="1"/>
      <w:marLeft w:val="0"/>
      <w:marRight w:val="0"/>
      <w:marTop w:val="0"/>
      <w:marBottom w:val="0"/>
      <w:divBdr>
        <w:top w:val="none" w:sz="0" w:space="0" w:color="auto"/>
        <w:left w:val="none" w:sz="0" w:space="0" w:color="auto"/>
        <w:bottom w:val="none" w:sz="0" w:space="0" w:color="auto"/>
        <w:right w:val="none" w:sz="0" w:space="0" w:color="auto"/>
      </w:divBdr>
    </w:div>
    <w:div w:id="2045059282">
      <w:bodyDiv w:val="1"/>
      <w:marLeft w:val="0"/>
      <w:marRight w:val="0"/>
      <w:marTop w:val="0"/>
      <w:marBottom w:val="0"/>
      <w:divBdr>
        <w:top w:val="none" w:sz="0" w:space="0" w:color="auto"/>
        <w:left w:val="none" w:sz="0" w:space="0" w:color="auto"/>
        <w:bottom w:val="none" w:sz="0" w:space="0" w:color="auto"/>
        <w:right w:val="none" w:sz="0" w:space="0" w:color="auto"/>
      </w:divBdr>
    </w:div>
    <w:div w:id="2045205043">
      <w:bodyDiv w:val="1"/>
      <w:marLeft w:val="0"/>
      <w:marRight w:val="0"/>
      <w:marTop w:val="0"/>
      <w:marBottom w:val="0"/>
      <w:divBdr>
        <w:top w:val="none" w:sz="0" w:space="0" w:color="auto"/>
        <w:left w:val="none" w:sz="0" w:space="0" w:color="auto"/>
        <w:bottom w:val="none" w:sz="0" w:space="0" w:color="auto"/>
        <w:right w:val="none" w:sz="0" w:space="0" w:color="auto"/>
      </w:divBdr>
    </w:div>
    <w:div w:id="2045255442">
      <w:bodyDiv w:val="1"/>
      <w:marLeft w:val="0"/>
      <w:marRight w:val="0"/>
      <w:marTop w:val="0"/>
      <w:marBottom w:val="0"/>
      <w:divBdr>
        <w:top w:val="none" w:sz="0" w:space="0" w:color="auto"/>
        <w:left w:val="none" w:sz="0" w:space="0" w:color="auto"/>
        <w:bottom w:val="none" w:sz="0" w:space="0" w:color="auto"/>
        <w:right w:val="none" w:sz="0" w:space="0" w:color="auto"/>
      </w:divBdr>
    </w:div>
    <w:div w:id="2045278514">
      <w:bodyDiv w:val="1"/>
      <w:marLeft w:val="0"/>
      <w:marRight w:val="0"/>
      <w:marTop w:val="0"/>
      <w:marBottom w:val="0"/>
      <w:divBdr>
        <w:top w:val="none" w:sz="0" w:space="0" w:color="auto"/>
        <w:left w:val="none" w:sz="0" w:space="0" w:color="auto"/>
        <w:bottom w:val="none" w:sz="0" w:space="0" w:color="auto"/>
        <w:right w:val="none" w:sz="0" w:space="0" w:color="auto"/>
      </w:divBdr>
    </w:div>
    <w:div w:id="2045516191">
      <w:bodyDiv w:val="1"/>
      <w:marLeft w:val="0"/>
      <w:marRight w:val="0"/>
      <w:marTop w:val="0"/>
      <w:marBottom w:val="0"/>
      <w:divBdr>
        <w:top w:val="none" w:sz="0" w:space="0" w:color="auto"/>
        <w:left w:val="none" w:sz="0" w:space="0" w:color="auto"/>
        <w:bottom w:val="none" w:sz="0" w:space="0" w:color="auto"/>
        <w:right w:val="none" w:sz="0" w:space="0" w:color="auto"/>
      </w:divBdr>
    </w:div>
    <w:div w:id="2045671510">
      <w:bodyDiv w:val="1"/>
      <w:marLeft w:val="0"/>
      <w:marRight w:val="0"/>
      <w:marTop w:val="0"/>
      <w:marBottom w:val="0"/>
      <w:divBdr>
        <w:top w:val="none" w:sz="0" w:space="0" w:color="auto"/>
        <w:left w:val="none" w:sz="0" w:space="0" w:color="auto"/>
        <w:bottom w:val="none" w:sz="0" w:space="0" w:color="auto"/>
        <w:right w:val="none" w:sz="0" w:space="0" w:color="auto"/>
      </w:divBdr>
    </w:div>
    <w:div w:id="2045785982">
      <w:bodyDiv w:val="1"/>
      <w:marLeft w:val="0"/>
      <w:marRight w:val="0"/>
      <w:marTop w:val="0"/>
      <w:marBottom w:val="0"/>
      <w:divBdr>
        <w:top w:val="none" w:sz="0" w:space="0" w:color="auto"/>
        <w:left w:val="none" w:sz="0" w:space="0" w:color="auto"/>
        <w:bottom w:val="none" w:sz="0" w:space="0" w:color="auto"/>
        <w:right w:val="none" w:sz="0" w:space="0" w:color="auto"/>
      </w:divBdr>
    </w:div>
    <w:div w:id="2045864413">
      <w:bodyDiv w:val="1"/>
      <w:marLeft w:val="0"/>
      <w:marRight w:val="0"/>
      <w:marTop w:val="0"/>
      <w:marBottom w:val="0"/>
      <w:divBdr>
        <w:top w:val="none" w:sz="0" w:space="0" w:color="auto"/>
        <w:left w:val="none" w:sz="0" w:space="0" w:color="auto"/>
        <w:bottom w:val="none" w:sz="0" w:space="0" w:color="auto"/>
        <w:right w:val="none" w:sz="0" w:space="0" w:color="auto"/>
      </w:divBdr>
    </w:div>
    <w:div w:id="2045906884">
      <w:bodyDiv w:val="1"/>
      <w:marLeft w:val="0"/>
      <w:marRight w:val="0"/>
      <w:marTop w:val="0"/>
      <w:marBottom w:val="0"/>
      <w:divBdr>
        <w:top w:val="none" w:sz="0" w:space="0" w:color="auto"/>
        <w:left w:val="none" w:sz="0" w:space="0" w:color="auto"/>
        <w:bottom w:val="none" w:sz="0" w:space="0" w:color="auto"/>
        <w:right w:val="none" w:sz="0" w:space="0" w:color="auto"/>
      </w:divBdr>
    </w:div>
    <w:div w:id="2046053603">
      <w:bodyDiv w:val="1"/>
      <w:marLeft w:val="0"/>
      <w:marRight w:val="0"/>
      <w:marTop w:val="0"/>
      <w:marBottom w:val="0"/>
      <w:divBdr>
        <w:top w:val="none" w:sz="0" w:space="0" w:color="auto"/>
        <w:left w:val="none" w:sz="0" w:space="0" w:color="auto"/>
        <w:bottom w:val="none" w:sz="0" w:space="0" w:color="auto"/>
        <w:right w:val="none" w:sz="0" w:space="0" w:color="auto"/>
      </w:divBdr>
    </w:div>
    <w:div w:id="2046101470">
      <w:bodyDiv w:val="1"/>
      <w:marLeft w:val="0"/>
      <w:marRight w:val="0"/>
      <w:marTop w:val="0"/>
      <w:marBottom w:val="0"/>
      <w:divBdr>
        <w:top w:val="none" w:sz="0" w:space="0" w:color="auto"/>
        <w:left w:val="none" w:sz="0" w:space="0" w:color="auto"/>
        <w:bottom w:val="none" w:sz="0" w:space="0" w:color="auto"/>
        <w:right w:val="none" w:sz="0" w:space="0" w:color="auto"/>
      </w:divBdr>
    </w:div>
    <w:div w:id="2046127587">
      <w:bodyDiv w:val="1"/>
      <w:marLeft w:val="0"/>
      <w:marRight w:val="0"/>
      <w:marTop w:val="0"/>
      <w:marBottom w:val="0"/>
      <w:divBdr>
        <w:top w:val="none" w:sz="0" w:space="0" w:color="auto"/>
        <w:left w:val="none" w:sz="0" w:space="0" w:color="auto"/>
        <w:bottom w:val="none" w:sz="0" w:space="0" w:color="auto"/>
        <w:right w:val="none" w:sz="0" w:space="0" w:color="auto"/>
      </w:divBdr>
    </w:div>
    <w:div w:id="2046131023">
      <w:bodyDiv w:val="1"/>
      <w:marLeft w:val="0"/>
      <w:marRight w:val="0"/>
      <w:marTop w:val="0"/>
      <w:marBottom w:val="0"/>
      <w:divBdr>
        <w:top w:val="none" w:sz="0" w:space="0" w:color="auto"/>
        <w:left w:val="none" w:sz="0" w:space="0" w:color="auto"/>
        <w:bottom w:val="none" w:sz="0" w:space="0" w:color="auto"/>
        <w:right w:val="none" w:sz="0" w:space="0" w:color="auto"/>
      </w:divBdr>
    </w:div>
    <w:div w:id="2046320517">
      <w:bodyDiv w:val="1"/>
      <w:marLeft w:val="0"/>
      <w:marRight w:val="0"/>
      <w:marTop w:val="0"/>
      <w:marBottom w:val="0"/>
      <w:divBdr>
        <w:top w:val="none" w:sz="0" w:space="0" w:color="auto"/>
        <w:left w:val="none" w:sz="0" w:space="0" w:color="auto"/>
        <w:bottom w:val="none" w:sz="0" w:space="0" w:color="auto"/>
        <w:right w:val="none" w:sz="0" w:space="0" w:color="auto"/>
      </w:divBdr>
    </w:div>
    <w:div w:id="2046516666">
      <w:bodyDiv w:val="1"/>
      <w:marLeft w:val="0"/>
      <w:marRight w:val="0"/>
      <w:marTop w:val="0"/>
      <w:marBottom w:val="0"/>
      <w:divBdr>
        <w:top w:val="none" w:sz="0" w:space="0" w:color="auto"/>
        <w:left w:val="none" w:sz="0" w:space="0" w:color="auto"/>
        <w:bottom w:val="none" w:sz="0" w:space="0" w:color="auto"/>
        <w:right w:val="none" w:sz="0" w:space="0" w:color="auto"/>
      </w:divBdr>
    </w:div>
    <w:div w:id="2046519657">
      <w:bodyDiv w:val="1"/>
      <w:marLeft w:val="0"/>
      <w:marRight w:val="0"/>
      <w:marTop w:val="0"/>
      <w:marBottom w:val="0"/>
      <w:divBdr>
        <w:top w:val="none" w:sz="0" w:space="0" w:color="auto"/>
        <w:left w:val="none" w:sz="0" w:space="0" w:color="auto"/>
        <w:bottom w:val="none" w:sz="0" w:space="0" w:color="auto"/>
        <w:right w:val="none" w:sz="0" w:space="0" w:color="auto"/>
      </w:divBdr>
    </w:div>
    <w:div w:id="2046590577">
      <w:bodyDiv w:val="1"/>
      <w:marLeft w:val="0"/>
      <w:marRight w:val="0"/>
      <w:marTop w:val="0"/>
      <w:marBottom w:val="0"/>
      <w:divBdr>
        <w:top w:val="none" w:sz="0" w:space="0" w:color="auto"/>
        <w:left w:val="none" w:sz="0" w:space="0" w:color="auto"/>
        <w:bottom w:val="none" w:sz="0" w:space="0" w:color="auto"/>
        <w:right w:val="none" w:sz="0" w:space="0" w:color="auto"/>
      </w:divBdr>
    </w:div>
    <w:div w:id="2046825552">
      <w:bodyDiv w:val="1"/>
      <w:marLeft w:val="0"/>
      <w:marRight w:val="0"/>
      <w:marTop w:val="0"/>
      <w:marBottom w:val="0"/>
      <w:divBdr>
        <w:top w:val="none" w:sz="0" w:space="0" w:color="auto"/>
        <w:left w:val="none" w:sz="0" w:space="0" w:color="auto"/>
        <w:bottom w:val="none" w:sz="0" w:space="0" w:color="auto"/>
        <w:right w:val="none" w:sz="0" w:space="0" w:color="auto"/>
      </w:divBdr>
    </w:div>
    <w:div w:id="2046834182">
      <w:bodyDiv w:val="1"/>
      <w:marLeft w:val="0"/>
      <w:marRight w:val="0"/>
      <w:marTop w:val="0"/>
      <w:marBottom w:val="0"/>
      <w:divBdr>
        <w:top w:val="none" w:sz="0" w:space="0" w:color="auto"/>
        <w:left w:val="none" w:sz="0" w:space="0" w:color="auto"/>
        <w:bottom w:val="none" w:sz="0" w:space="0" w:color="auto"/>
        <w:right w:val="none" w:sz="0" w:space="0" w:color="auto"/>
      </w:divBdr>
    </w:div>
    <w:div w:id="2046908423">
      <w:bodyDiv w:val="1"/>
      <w:marLeft w:val="0"/>
      <w:marRight w:val="0"/>
      <w:marTop w:val="0"/>
      <w:marBottom w:val="0"/>
      <w:divBdr>
        <w:top w:val="none" w:sz="0" w:space="0" w:color="auto"/>
        <w:left w:val="none" w:sz="0" w:space="0" w:color="auto"/>
        <w:bottom w:val="none" w:sz="0" w:space="0" w:color="auto"/>
        <w:right w:val="none" w:sz="0" w:space="0" w:color="auto"/>
      </w:divBdr>
    </w:div>
    <w:div w:id="2046981220">
      <w:bodyDiv w:val="1"/>
      <w:marLeft w:val="0"/>
      <w:marRight w:val="0"/>
      <w:marTop w:val="0"/>
      <w:marBottom w:val="0"/>
      <w:divBdr>
        <w:top w:val="none" w:sz="0" w:space="0" w:color="auto"/>
        <w:left w:val="none" w:sz="0" w:space="0" w:color="auto"/>
        <w:bottom w:val="none" w:sz="0" w:space="0" w:color="auto"/>
        <w:right w:val="none" w:sz="0" w:space="0" w:color="auto"/>
      </w:divBdr>
    </w:div>
    <w:div w:id="2047019557">
      <w:bodyDiv w:val="1"/>
      <w:marLeft w:val="0"/>
      <w:marRight w:val="0"/>
      <w:marTop w:val="0"/>
      <w:marBottom w:val="0"/>
      <w:divBdr>
        <w:top w:val="none" w:sz="0" w:space="0" w:color="auto"/>
        <w:left w:val="none" w:sz="0" w:space="0" w:color="auto"/>
        <w:bottom w:val="none" w:sz="0" w:space="0" w:color="auto"/>
        <w:right w:val="none" w:sz="0" w:space="0" w:color="auto"/>
      </w:divBdr>
    </w:div>
    <w:div w:id="2047023447">
      <w:bodyDiv w:val="1"/>
      <w:marLeft w:val="0"/>
      <w:marRight w:val="0"/>
      <w:marTop w:val="0"/>
      <w:marBottom w:val="0"/>
      <w:divBdr>
        <w:top w:val="none" w:sz="0" w:space="0" w:color="auto"/>
        <w:left w:val="none" w:sz="0" w:space="0" w:color="auto"/>
        <w:bottom w:val="none" w:sz="0" w:space="0" w:color="auto"/>
        <w:right w:val="none" w:sz="0" w:space="0" w:color="auto"/>
      </w:divBdr>
    </w:div>
    <w:div w:id="2047099233">
      <w:bodyDiv w:val="1"/>
      <w:marLeft w:val="0"/>
      <w:marRight w:val="0"/>
      <w:marTop w:val="0"/>
      <w:marBottom w:val="0"/>
      <w:divBdr>
        <w:top w:val="none" w:sz="0" w:space="0" w:color="auto"/>
        <w:left w:val="none" w:sz="0" w:space="0" w:color="auto"/>
        <w:bottom w:val="none" w:sz="0" w:space="0" w:color="auto"/>
        <w:right w:val="none" w:sz="0" w:space="0" w:color="auto"/>
      </w:divBdr>
    </w:div>
    <w:div w:id="2047173950">
      <w:bodyDiv w:val="1"/>
      <w:marLeft w:val="0"/>
      <w:marRight w:val="0"/>
      <w:marTop w:val="0"/>
      <w:marBottom w:val="0"/>
      <w:divBdr>
        <w:top w:val="none" w:sz="0" w:space="0" w:color="auto"/>
        <w:left w:val="none" w:sz="0" w:space="0" w:color="auto"/>
        <w:bottom w:val="none" w:sz="0" w:space="0" w:color="auto"/>
        <w:right w:val="none" w:sz="0" w:space="0" w:color="auto"/>
      </w:divBdr>
    </w:div>
    <w:div w:id="2047214983">
      <w:bodyDiv w:val="1"/>
      <w:marLeft w:val="0"/>
      <w:marRight w:val="0"/>
      <w:marTop w:val="0"/>
      <w:marBottom w:val="0"/>
      <w:divBdr>
        <w:top w:val="none" w:sz="0" w:space="0" w:color="auto"/>
        <w:left w:val="none" w:sz="0" w:space="0" w:color="auto"/>
        <w:bottom w:val="none" w:sz="0" w:space="0" w:color="auto"/>
        <w:right w:val="none" w:sz="0" w:space="0" w:color="auto"/>
      </w:divBdr>
    </w:div>
    <w:div w:id="2047290305">
      <w:bodyDiv w:val="1"/>
      <w:marLeft w:val="0"/>
      <w:marRight w:val="0"/>
      <w:marTop w:val="0"/>
      <w:marBottom w:val="0"/>
      <w:divBdr>
        <w:top w:val="none" w:sz="0" w:space="0" w:color="auto"/>
        <w:left w:val="none" w:sz="0" w:space="0" w:color="auto"/>
        <w:bottom w:val="none" w:sz="0" w:space="0" w:color="auto"/>
        <w:right w:val="none" w:sz="0" w:space="0" w:color="auto"/>
      </w:divBdr>
    </w:div>
    <w:div w:id="2047557830">
      <w:bodyDiv w:val="1"/>
      <w:marLeft w:val="0"/>
      <w:marRight w:val="0"/>
      <w:marTop w:val="0"/>
      <w:marBottom w:val="0"/>
      <w:divBdr>
        <w:top w:val="none" w:sz="0" w:space="0" w:color="auto"/>
        <w:left w:val="none" w:sz="0" w:space="0" w:color="auto"/>
        <w:bottom w:val="none" w:sz="0" w:space="0" w:color="auto"/>
        <w:right w:val="none" w:sz="0" w:space="0" w:color="auto"/>
      </w:divBdr>
    </w:div>
    <w:div w:id="2047633743">
      <w:bodyDiv w:val="1"/>
      <w:marLeft w:val="0"/>
      <w:marRight w:val="0"/>
      <w:marTop w:val="0"/>
      <w:marBottom w:val="0"/>
      <w:divBdr>
        <w:top w:val="none" w:sz="0" w:space="0" w:color="auto"/>
        <w:left w:val="none" w:sz="0" w:space="0" w:color="auto"/>
        <w:bottom w:val="none" w:sz="0" w:space="0" w:color="auto"/>
        <w:right w:val="none" w:sz="0" w:space="0" w:color="auto"/>
      </w:divBdr>
    </w:div>
    <w:div w:id="2047634234">
      <w:bodyDiv w:val="1"/>
      <w:marLeft w:val="0"/>
      <w:marRight w:val="0"/>
      <w:marTop w:val="0"/>
      <w:marBottom w:val="0"/>
      <w:divBdr>
        <w:top w:val="none" w:sz="0" w:space="0" w:color="auto"/>
        <w:left w:val="none" w:sz="0" w:space="0" w:color="auto"/>
        <w:bottom w:val="none" w:sz="0" w:space="0" w:color="auto"/>
        <w:right w:val="none" w:sz="0" w:space="0" w:color="auto"/>
      </w:divBdr>
    </w:div>
    <w:div w:id="2047679028">
      <w:bodyDiv w:val="1"/>
      <w:marLeft w:val="0"/>
      <w:marRight w:val="0"/>
      <w:marTop w:val="0"/>
      <w:marBottom w:val="0"/>
      <w:divBdr>
        <w:top w:val="none" w:sz="0" w:space="0" w:color="auto"/>
        <w:left w:val="none" w:sz="0" w:space="0" w:color="auto"/>
        <w:bottom w:val="none" w:sz="0" w:space="0" w:color="auto"/>
        <w:right w:val="none" w:sz="0" w:space="0" w:color="auto"/>
      </w:divBdr>
    </w:div>
    <w:div w:id="2047758525">
      <w:bodyDiv w:val="1"/>
      <w:marLeft w:val="0"/>
      <w:marRight w:val="0"/>
      <w:marTop w:val="0"/>
      <w:marBottom w:val="0"/>
      <w:divBdr>
        <w:top w:val="none" w:sz="0" w:space="0" w:color="auto"/>
        <w:left w:val="none" w:sz="0" w:space="0" w:color="auto"/>
        <w:bottom w:val="none" w:sz="0" w:space="0" w:color="auto"/>
        <w:right w:val="none" w:sz="0" w:space="0" w:color="auto"/>
      </w:divBdr>
    </w:div>
    <w:div w:id="2047942994">
      <w:bodyDiv w:val="1"/>
      <w:marLeft w:val="0"/>
      <w:marRight w:val="0"/>
      <w:marTop w:val="0"/>
      <w:marBottom w:val="0"/>
      <w:divBdr>
        <w:top w:val="none" w:sz="0" w:space="0" w:color="auto"/>
        <w:left w:val="none" w:sz="0" w:space="0" w:color="auto"/>
        <w:bottom w:val="none" w:sz="0" w:space="0" w:color="auto"/>
        <w:right w:val="none" w:sz="0" w:space="0" w:color="auto"/>
      </w:divBdr>
    </w:div>
    <w:div w:id="2048291862">
      <w:bodyDiv w:val="1"/>
      <w:marLeft w:val="0"/>
      <w:marRight w:val="0"/>
      <w:marTop w:val="0"/>
      <w:marBottom w:val="0"/>
      <w:divBdr>
        <w:top w:val="none" w:sz="0" w:space="0" w:color="auto"/>
        <w:left w:val="none" w:sz="0" w:space="0" w:color="auto"/>
        <w:bottom w:val="none" w:sz="0" w:space="0" w:color="auto"/>
        <w:right w:val="none" w:sz="0" w:space="0" w:color="auto"/>
      </w:divBdr>
    </w:div>
    <w:div w:id="2048406659">
      <w:bodyDiv w:val="1"/>
      <w:marLeft w:val="0"/>
      <w:marRight w:val="0"/>
      <w:marTop w:val="0"/>
      <w:marBottom w:val="0"/>
      <w:divBdr>
        <w:top w:val="none" w:sz="0" w:space="0" w:color="auto"/>
        <w:left w:val="none" w:sz="0" w:space="0" w:color="auto"/>
        <w:bottom w:val="none" w:sz="0" w:space="0" w:color="auto"/>
        <w:right w:val="none" w:sz="0" w:space="0" w:color="auto"/>
      </w:divBdr>
    </w:div>
    <w:div w:id="2048413093">
      <w:bodyDiv w:val="1"/>
      <w:marLeft w:val="0"/>
      <w:marRight w:val="0"/>
      <w:marTop w:val="0"/>
      <w:marBottom w:val="0"/>
      <w:divBdr>
        <w:top w:val="none" w:sz="0" w:space="0" w:color="auto"/>
        <w:left w:val="none" w:sz="0" w:space="0" w:color="auto"/>
        <w:bottom w:val="none" w:sz="0" w:space="0" w:color="auto"/>
        <w:right w:val="none" w:sz="0" w:space="0" w:color="auto"/>
      </w:divBdr>
    </w:div>
    <w:div w:id="2048486214">
      <w:bodyDiv w:val="1"/>
      <w:marLeft w:val="0"/>
      <w:marRight w:val="0"/>
      <w:marTop w:val="0"/>
      <w:marBottom w:val="0"/>
      <w:divBdr>
        <w:top w:val="none" w:sz="0" w:space="0" w:color="auto"/>
        <w:left w:val="none" w:sz="0" w:space="0" w:color="auto"/>
        <w:bottom w:val="none" w:sz="0" w:space="0" w:color="auto"/>
        <w:right w:val="none" w:sz="0" w:space="0" w:color="auto"/>
      </w:divBdr>
    </w:div>
    <w:div w:id="2048489117">
      <w:bodyDiv w:val="1"/>
      <w:marLeft w:val="0"/>
      <w:marRight w:val="0"/>
      <w:marTop w:val="0"/>
      <w:marBottom w:val="0"/>
      <w:divBdr>
        <w:top w:val="none" w:sz="0" w:space="0" w:color="auto"/>
        <w:left w:val="none" w:sz="0" w:space="0" w:color="auto"/>
        <w:bottom w:val="none" w:sz="0" w:space="0" w:color="auto"/>
        <w:right w:val="none" w:sz="0" w:space="0" w:color="auto"/>
      </w:divBdr>
    </w:div>
    <w:div w:id="2048489128">
      <w:bodyDiv w:val="1"/>
      <w:marLeft w:val="0"/>
      <w:marRight w:val="0"/>
      <w:marTop w:val="0"/>
      <w:marBottom w:val="0"/>
      <w:divBdr>
        <w:top w:val="none" w:sz="0" w:space="0" w:color="auto"/>
        <w:left w:val="none" w:sz="0" w:space="0" w:color="auto"/>
        <w:bottom w:val="none" w:sz="0" w:space="0" w:color="auto"/>
        <w:right w:val="none" w:sz="0" w:space="0" w:color="auto"/>
      </w:divBdr>
    </w:div>
    <w:div w:id="2048529675">
      <w:bodyDiv w:val="1"/>
      <w:marLeft w:val="0"/>
      <w:marRight w:val="0"/>
      <w:marTop w:val="0"/>
      <w:marBottom w:val="0"/>
      <w:divBdr>
        <w:top w:val="none" w:sz="0" w:space="0" w:color="auto"/>
        <w:left w:val="none" w:sz="0" w:space="0" w:color="auto"/>
        <w:bottom w:val="none" w:sz="0" w:space="0" w:color="auto"/>
        <w:right w:val="none" w:sz="0" w:space="0" w:color="auto"/>
      </w:divBdr>
    </w:div>
    <w:div w:id="2048597615">
      <w:bodyDiv w:val="1"/>
      <w:marLeft w:val="0"/>
      <w:marRight w:val="0"/>
      <w:marTop w:val="0"/>
      <w:marBottom w:val="0"/>
      <w:divBdr>
        <w:top w:val="none" w:sz="0" w:space="0" w:color="auto"/>
        <w:left w:val="none" w:sz="0" w:space="0" w:color="auto"/>
        <w:bottom w:val="none" w:sz="0" w:space="0" w:color="auto"/>
        <w:right w:val="none" w:sz="0" w:space="0" w:color="auto"/>
      </w:divBdr>
    </w:div>
    <w:div w:id="2048682196">
      <w:bodyDiv w:val="1"/>
      <w:marLeft w:val="0"/>
      <w:marRight w:val="0"/>
      <w:marTop w:val="0"/>
      <w:marBottom w:val="0"/>
      <w:divBdr>
        <w:top w:val="none" w:sz="0" w:space="0" w:color="auto"/>
        <w:left w:val="none" w:sz="0" w:space="0" w:color="auto"/>
        <w:bottom w:val="none" w:sz="0" w:space="0" w:color="auto"/>
        <w:right w:val="none" w:sz="0" w:space="0" w:color="auto"/>
      </w:divBdr>
    </w:div>
    <w:div w:id="2048796594">
      <w:bodyDiv w:val="1"/>
      <w:marLeft w:val="0"/>
      <w:marRight w:val="0"/>
      <w:marTop w:val="0"/>
      <w:marBottom w:val="0"/>
      <w:divBdr>
        <w:top w:val="none" w:sz="0" w:space="0" w:color="auto"/>
        <w:left w:val="none" w:sz="0" w:space="0" w:color="auto"/>
        <w:bottom w:val="none" w:sz="0" w:space="0" w:color="auto"/>
        <w:right w:val="none" w:sz="0" w:space="0" w:color="auto"/>
      </w:divBdr>
    </w:div>
    <w:div w:id="2049139239">
      <w:bodyDiv w:val="1"/>
      <w:marLeft w:val="0"/>
      <w:marRight w:val="0"/>
      <w:marTop w:val="0"/>
      <w:marBottom w:val="0"/>
      <w:divBdr>
        <w:top w:val="none" w:sz="0" w:space="0" w:color="auto"/>
        <w:left w:val="none" w:sz="0" w:space="0" w:color="auto"/>
        <w:bottom w:val="none" w:sz="0" w:space="0" w:color="auto"/>
        <w:right w:val="none" w:sz="0" w:space="0" w:color="auto"/>
      </w:divBdr>
    </w:div>
    <w:div w:id="2049185360">
      <w:bodyDiv w:val="1"/>
      <w:marLeft w:val="0"/>
      <w:marRight w:val="0"/>
      <w:marTop w:val="0"/>
      <w:marBottom w:val="0"/>
      <w:divBdr>
        <w:top w:val="none" w:sz="0" w:space="0" w:color="auto"/>
        <w:left w:val="none" w:sz="0" w:space="0" w:color="auto"/>
        <w:bottom w:val="none" w:sz="0" w:space="0" w:color="auto"/>
        <w:right w:val="none" w:sz="0" w:space="0" w:color="auto"/>
      </w:divBdr>
    </w:div>
    <w:div w:id="2049260057">
      <w:bodyDiv w:val="1"/>
      <w:marLeft w:val="0"/>
      <w:marRight w:val="0"/>
      <w:marTop w:val="0"/>
      <w:marBottom w:val="0"/>
      <w:divBdr>
        <w:top w:val="none" w:sz="0" w:space="0" w:color="auto"/>
        <w:left w:val="none" w:sz="0" w:space="0" w:color="auto"/>
        <w:bottom w:val="none" w:sz="0" w:space="0" w:color="auto"/>
        <w:right w:val="none" w:sz="0" w:space="0" w:color="auto"/>
      </w:divBdr>
    </w:div>
    <w:div w:id="2049329449">
      <w:bodyDiv w:val="1"/>
      <w:marLeft w:val="0"/>
      <w:marRight w:val="0"/>
      <w:marTop w:val="0"/>
      <w:marBottom w:val="0"/>
      <w:divBdr>
        <w:top w:val="none" w:sz="0" w:space="0" w:color="auto"/>
        <w:left w:val="none" w:sz="0" w:space="0" w:color="auto"/>
        <w:bottom w:val="none" w:sz="0" w:space="0" w:color="auto"/>
        <w:right w:val="none" w:sz="0" w:space="0" w:color="auto"/>
      </w:divBdr>
    </w:div>
    <w:div w:id="2049329599">
      <w:bodyDiv w:val="1"/>
      <w:marLeft w:val="0"/>
      <w:marRight w:val="0"/>
      <w:marTop w:val="0"/>
      <w:marBottom w:val="0"/>
      <w:divBdr>
        <w:top w:val="none" w:sz="0" w:space="0" w:color="auto"/>
        <w:left w:val="none" w:sz="0" w:space="0" w:color="auto"/>
        <w:bottom w:val="none" w:sz="0" w:space="0" w:color="auto"/>
        <w:right w:val="none" w:sz="0" w:space="0" w:color="auto"/>
      </w:divBdr>
    </w:div>
    <w:div w:id="2049334053">
      <w:bodyDiv w:val="1"/>
      <w:marLeft w:val="0"/>
      <w:marRight w:val="0"/>
      <w:marTop w:val="0"/>
      <w:marBottom w:val="0"/>
      <w:divBdr>
        <w:top w:val="none" w:sz="0" w:space="0" w:color="auto"/>
        <w:left w:val="none" w:sz="0" w:space="0" w:color="auto"/>
        <w:bottom w:val="none" w:sz="0" w:space="0" w:color="auto"/>
        <w:right w:val="none" w:sz="0" w:space="0" w:color="auto"/>
      </w:divBdr>
    </w:div>
    <w:div w:id="2049337645">
      <w:bodyDiv w:val="1"/>
      <w:marLeft w:val="0"/>
      <w:marRight w:val="0"/>
      <w:marTop w:val="0"/>
      <w:marBottom w:val="0"/>
      <w:divBdr>
        <w:top w:val="none" w:sz="0" w:space="0" w:color="auto"/>
        <w:left w:val="none" w:sz="0" w:space="0" w:color="auto"/>
        <w:bottom w:val="none" w:sz="0" w:space="0" w:color="auto"/>
        <w:right w:val="none" w:sz="0" w:space="0" w:color="auto"/>
      </w:divBdr>
    </w:div>
    <w:div w:id="2049378646">
      <w:bodyDiv w:val="1"/>
      <w:marLeft w:val="0"/>
      <w:marRight w:val="0"/>
      <w:marTop w:val="0"/>
      <w:marBottom w:val="0"/>
      <w:divBdr>
        <w:top w:val="none" w:sz="0" w:space="0" w:color="auto"/>
        <w:left w:val="none" w:sz="0" w:space="0" w:color="auto"/>
        <w:bottom w:val="none" w:sz="0" w:space="0" w:color="auto"/>
        <w:right w:val="none" w:sz="0" w:space="0" w:color="auto"/>
      </w:divBdr>
    </w:div>
    <w:div w:id="2049644331">
      <w:bodyDiv w:val="1"/>
      <w:marLeft w:val="0"/>
      <w:marRight w:val="0"/>
      <w:marTop w:val="0"/>
      <w:marBottom w:val="0"/>
      <w:divBdr>
        <w:top w:val="none" w:sz="0" w:space="0" w:color="auto"/>
        <w:left w:val="none" w:sz="0" w:space="0" w:color="auto"/>
        <w:bottom w:val="none" w:sz="0" w:space="0" w:color="auto"/>
        <w:right w:val="none" w:sz="0" w:space="0" w:color="auto"/>
      </w:divBdr>
    </w:div>
    <w:div w:id="2049717535">
      <w:bodyDiv w:val="1"/>
      <w:marLeft w:val="0"/>
      <w:marRight w:val="0"/>
      <w:marTop w:val="0"/>
      <w:marBottom w:val="0"/>
      <w:divBdr>
        <w:top w:val="none" w:sz="0" w:space="0" w:color="auto"/>
        <w:left w:val="none" w:sz="0" w:space="0" w:color="auto"/>
        <w:bottom w:val="none" w:sz="0" w:space="0" w:color="auto"/>
        <w:right w:val="none" w:sz="0" w:space="0" w:color="auto"/>
      </w:divBdr>
    </w:div>
    <w:div w:id="2049719754">
      <w:bodyDiv w:val="1"/>
      <w:marLeft w:val="0"/>
      <w:marRight w:val="0"/>
      <w:marTop w:val="0"/>
      <w:marBottom w:val="0"/>
      <w:divBdr>
        <w:top w:val="none" w:sz="0" w:space="0" w:color="auto"/>
        <w:left w:val="none" w:sz="0" w:space="0" w:color="auto"/>
        <w:bottom w:val="none" w:sz="0" w:space="0" w:color="auto"/>
        <w:right w:val="none" w:sz="0" w:space="0" w:color="auto"/>
      </w:divBdr>
    </w:div>
    <w:div w:id="2049914227">
      <w:bodyDiv w:val="1"/>
      <w:marLeft w:val="0"/>
      <w:marRight w:val="0"/>
      <w:marTop w:val="0"/>
      <w:marBottom w:val="0"/>
      <w:divBdr>
        <w:top w:val="none" w:sz="0" w:space="0" w:color="auto"/>
        <w:left w:val="none" w:sz="0" w:space="0" w:color="auto"/>
        <w:bottom w:val="none" w:sz="0" w:space="0" w:color="auto"/>
        <w:right w:val="none" w:sz="0" w:space="0" w:color="auto"/>
      </w:divBdr>
    </w:div>
    <w:div w:id="2050107511">
      <w:bodyDiv w:val="1"/>
      <w:marLeft w:val="0"/>
      <w:marRight w:val="0"/>
      <w:marTop w:val="0"/>
      <w:marBottom w:val="0"/>
      <w:divBdr>
        <w:top w:val="none" w:sz="0" w:space="0" w:color="auto"/>
        <w:left w:val="none" w:sz="0" w:space="0" w:color="auto"/>
        <w:bottom w:val="none" w:sz="0" w:space="0" w:color="auto"/>
        <w:right w:val="none" w:sz="0" w:space="0" w:color="auto"/>
      </w:divBdr>
    </w:div>
    <w:div w:id="2050446957">
      <w:bodyDiv w:val="1"/>
      <w:marLeft w:val="0"/>
      <w:marRight w:val="0"/>
      <w:marTop w:val="0"/>
      <w:marBottom w:val="0"/>
      <w:divBdr>
        <w:top w:val="none" w:sz="0" w:space="0" w:color="auto"/>
        <w:left w:val="none" w:sz="0" w:space="0" w:color="auto"/>
        <w:bottom w:val="none" w:sz="0" w:space="0" w:color="auto"/>
        <w:right w:val="none" w:sz="0" w:space="0" w:color="auto"/>
      </w:divBdr>
    </w:div>
    <w:div w:id="2050450252">
      <w:bodyDiv w:val="1"/>
      <w:marLeft w:val="0"/>
      <w:marRight w:val="0"/>
      <w:marTop w:val="0"/>
      <w:marBottom w:val="0"/>
      <w:divBdr>
        <w:top w:val="none" w:sz="0" w:space="0" w:color="auto"/>
        <w:left w:val="none" w:sz="0" w:space="0" w:color="auto"/>
        <w:bottom w:val="none" w:sz="0" w:space="0" w:color="auto"/>
        <w:right w:val="none" w:sz="0" w:space="0" w:color="auto"/>
      </w:divBdr>
    </w:div>
    <w:div w:id="2050490667">
      <w:bodyDiv w:val="1"/>
      <w:marLeft w:val="0"/>
      <w:marRight w:val="0"/>
      <w:marTop w:val="0"/>
      <w:marBottom w:val="0"/>
      <w:divBdr>
        <w:top w:val="none" w:sz="0" w:space="0" w:color="auto"/>
        <w:left w:val="none" w:sz="0" w:space="0" w:color="auto"/>
        <w:bottom w:val="none" w:sz="0" w:space="0" w:color="auto"/>
        <w:right w:val="none" w:sz="0" w:space="0" w:color="auto"/>
      </w:divBdr>
    </w:div>
    <w:div w:id="2050716410">
      <w:bodyDiv w:val="1"/>
      <w:marLeft w:val="0"/>
      <w:marRight w:val="0"/>
      <w:marTop w:val="0"/>
      <w:marBottom w:val="0"/>
      <w:divBdr>
        <w:top w:val="none" w:sz="0" w:space="0" w:color="auto"/>
        <w:left w:val="none" w:sz="0" w:space="0" w:color="auto"/>
        <w:bottom w:val="none" w:sz="0" w:space="0" w:color="auto"/>
        <w:right w:val="none" w:sz="0" w:space="0" w:color="auto"/>
      </w:divBdr>
    </w:div>
    <w:div w:id="2050907939">
      <w:bodyDiv w:val="1"/>
      <w:marLeft w:val="0"/>
      <w:marRight w:val="0"/>
      <w:marTop w:val="0"/>
      <w:marBottom w:val="0"/>
      <w:divBdr>
        <w:top w:val="none" w:sz="0" w:space="0" w:color="auto"/>
        <w:left w:val="none" w:sz="0" w:space="0" w:color="auto"/>
        <w:bottom w:val="none" w:sz="0" w:space="0" w:color="auto"/>
        <w:right w:val="none" w:sz="0" w:space="0" w:color="auto"/>
      </w:divBdr>
    </w:div>
    <w:div w:id="2050950698">
      <w:bodyDiv w:val="1"/>
      <w:marLeft w:val="0"/>
      <w:marRight w:val="0"/>
      <w:marTop w:val="0"/>
      <w:marBottom w:val="0"/>
      <w:divBdr>
        <w:top w:val="none" w:sz="0" w:space="0" w:color="auto"/>
        <w:left w:val="none" w:sz="0" w:space="0" w:color="auto"/>
        <w:bottom w:val="none" w:sz="0" w:space="0" w:color="auto"/>
        <w:right w:val="none" w:sz="0" w:space="0" w:color="auto"/>
      </w:divBdr>
    </w:div>
    <w:div w:id="2051107538">
      <w:bodyDiv w:val="1"/>
      <w:marLeft w:val="0"/>
      <w:marRight w:val="0"/>
      <w:marTop w:val="0"/>
      <w:marBottom w:val="0"/>
      <w:divBdr>
        <w:top w:val="none" w:sz="0" w:space="0" w:color="auto"/>
        <w:left w:val="none" w:sz="0" w:space="0" w:color="auto"/>
        <w:bottom w:val="none" w:sz="0" w:space="0" w:color="auto"/>
        <w:right w:val="none" w:sz="0" w:space="0" w:color="auto"/>
      </w:divBdr>
    </w:div>
    <w:div w:id="2051300540">
      <w:bodyDiv w:val="1"/>
      <w:marLeft w:val="0"/>
      <w:marRight w:val="0"/>
      <w:marTop w:val="0"/>
      <w:marBottom w:val="0"/>
      <w:divBdr>
        <w:top w:val="none" w:sz="0" w:space="0" w:color="auto"/>
        <w:left w:val="none" w:sz="0" w:space="0" w:color="auto"/>
        <w:bottom w:val="none" w:sz="0" w:space="0" w:color="auto"/>
        <w:right w:val="none" w:sz="0" w:space="0" w:color="auto"/>
      </w:divBdr>
    </w:div>
    <w:div w:id="2051344382">
      <w:bodyDiv w:val="1"/>
      <w:marLeft w:val="0"/>
      <w:marRight w:val="0"/>
      <w:marTop w:val="0"/>
      <w:marBottom w:val="0"/>
      <w:divBdr>
        <w:top w:val="none" w:sz="0" w:space="0" w:color="auto"/>
        <w:left w:val="none" w:sz="0" w:space="0" w:color="auto"/>
        <w:bottom w:val="none" w:sz="0" w:space="0" w:color="auto"/>
        <w:right w:val="none" w:sz="0" w:space="0" w:color="auto"/>
      </w:divBdr>
    </w:div>
    <w:div w:id="2051565549">
      <w:bodyDiv w:val="1"/>
      <w:marLeft w:val="0"/>
      <w:marRight w:val="0"/>
      <w:marTop w:val="0"/>
      <w:marBottom w:val="0"/>
      <w:divBdr>
        <w:top w:val="none" w:sz="0" w:space="0" w:color="auto"/>
        <w:left w:val="none" w:sz="0" w:space="0" w:color="auto"/>
        <w:bottom w:val="none" w:sz="0" w:space="0" w:color="auto"/>
        <w:right w:val="none" w:sz="0" w:space="0" w:color="auto"/>
      </w:divBdr>
    </w:div>
    <w:div w:id="2051606740">
      <w:bodyDiv w:val="1"/>
      <w:marLeft w:val="0"/>
      <w:marRight w:val="0"/>
      <w:marTop w:val="0"/>
      <w:marBottom w:val="0"/>
      <w:divBdr>
        <w:top w:val="none" w:sz="0" w:space="0" w:color="auto"/>
        <w:left w:val="none" w:sz="0" w:space="0" w:color="auto"/>
        <w:bottom w:val="none" w:sz="0" w:space="0" w:color="auto"/>
        <w:right w:val="none" w:sz="0" w:space="0" w:color="auto"/>
      </w:divBdr>
    </w:div>
    <w:div w:id="2051682006">
      <w:bodyDiv w:val="1"/>
      <w:marLeft w:val="0"/>
      <w:marRight w:val="0"/>
      <w:marTop w:val="0"/>
      <w:marBottom w:val="0"/>
      <w:divBdr>
        <w:top w:val="none" w:sz="0" w:space="0" w:color="auto"/>
        <w:left w:val="none" w:sz="0" w:space="0" w:color="auto"/>
        <w:bottom w:val="none" w:sz="0" w:space="0" w:color="auto"/>
        <w:right w:val="none" w:sz="0" w:space="0" w:color="auto"/>
      </w:divBdr>
    </w:div>
    <w:div w:id="2051762351">
      <w:bodyDiv w:val="1"/>
      <w:marLeft w:val="0"/>
      <w:marRight w:val="0"/>
      <w:marTop w:val="0"/>
      <w:marBottom w:val="0"/>
      <w:divBdr>
        <w:top w:val="none" w:sz="0" w:space="0" w:color="auto"/>
        <w:left w:val="none" w:sz="0" w:space="0" w:color="auto"/>
        <w:bottom w:val="none" w:sz="0" w:space="0" w:color="auto"/>
        <w:right w:val="none" w:sz="0" w:space="0" w:color="auto"/>
      </w:divBdr>
    </w:div>
    <w:div w:id="2051807652">
      <w:bodyDiv w:val="1"/>
      <w:marLeft w:val="0"/>
      <w:marRight w:val="0"/>
      <w:marTop w:val="0"/>
      <w:marBottom w:val="0"/>
      <w:divBdr>
        <w:top w:val="none" w:sz="0" w:space="0" w:color="auto"/>
        <w:left w:val="none" w:sz="0" w:space="0" w:color="auto"/>
        <w:bottom w:val="none" w:sz="0" w:space="0" w:color="auto"/>
        <w:right w:val="none" w:sz="0" w:space="0" w:color="auto"/>
      </w:divBdr>
    </w:div>
    <w:div w:id="2051877893">
      <w:bodyDiv w:val="1"/>
      <w:marLeft w:val="0"/>
      <w:marRight w:val="0"/>
      <w:marTop w:val="0"/>
      <w:marBottom w:val="0"/>
      <w:divBdr>
        <w:top w:val="none" w:sz="0" w:space="0" w:color="auto"/>
        <w:left w:val="none" w:sz="0" w:space="0" w:color="auto"/>
        <w:bottom w:val="none" w:sz="0" w:space="0" w:color="auto"/>
        <w:right w:val="none" w:sz="0" w:space="0" w:color="auto"/>
      </w:divBdr>
    </w:div>
    <w:div w:id="2051953691">
      <w:bodyDiv w:val="1"/>
      <w:marLeft w:val="0"/>
      <w:marRight w:val="0"/>
      <w:marTop w:val="0"/>
      <w:marBottom w:val="0"/>
      <w:divBdr>
        <w:top w:val="none" w:sz="0" w:space="0" w:color="auto"/>
        <w:left w:val="none" w:sz="0" w:space="0" w:color="auto"/>
        <w:bottom w:val="none" w:sz="0" w:space="0" w:color="auto"/>
        <w:right w:val="none" w:sz="0" w:space="0" w:color="auto"/>
      </w:divBdr>
    </w:div>
    <w:div w:id="2052340927">
      <w:bodyDiv w:val="1"/>
      <w:marLeft w:val="0"/>
      <w:marRight w:val="0"/>
      <w:marTop w:val="0"/>
      <w:marBottom w:val="0"/>
      <w:divBdr>
        <w:top w:val="none" w:sz="0" w:space="0" w:color="auto"/>
        <w:left w:val="none" w:sz="0" w:space="0" w:color="auto"/>
        <w:bottom w:val="none" w:sz="0" w:space="0" w:color="auto"/>
        <w:right w:val="none" w:sz="0" w:space="0" w:color="auto"/>
      </w:divBdr>
    </w:div>
    <w:div w:id="2052342623">
      <w:bodyDiv w:val="1"/>
      <w:marLeft w:val="0"/>
      <w:marRight w:val="0"/>
      <w:marTop w:val="0"/>
      <w:marBottom w:val="0"/>
      <w:divBdr>
        <w:top w:val="none" w:sz="0" w:space="0" w:color="auto"/>
        <w:left w:val="none" w:sz="0" w:space="0" w:color="auto"/>
        <w:bottom w:val="none" w:sz="0" w:space="0" w:color="auto"/>
        <w:right w:val="none" w:sz="0" w:space="0" w:color="auto"/>
      </w:divBdr>
    </w:div>
    <w:div w:id="2052343848">
      <w:bodyDiv w:val="1"/>
      <w:marLeft w:val="0"/>
      <w:marRight w:val="0"/>
      <w:marTop w:val="0"/>
      <w:marBottom w:val="0"/>
      <w:divBdr>
        <w:top w:val="none" w:sz="0" w:space="0" w:color="auto"/>
        <w:left w:val="none" w:sz="0" w:space="0" w:color="auto"/>
        <w:bottom w:val="none" w:sz="0" w:space="0" w:color="auto"/>
        <w:right w:val="none" w:sz="0" w:space="0" w:color="auto"/>
      </w:divBdr>
    </w:div>
    <w:div w:id="2052462800">
      <w:bodyDiv w:val="1"/>
      <w:marLeft w:val="0"/>
      <w:marRight w:val="0"/>
      <w:marTop w:val="0"/>
      <w:marBottom w:val="0"/>
      <w:divBdr>
        <w:top w:val="none" w:sz="0" w:space="0" w:color="auto"/>
        <w:left w:val="none" w:sz="0" w:space="0" w:color="auto"/>
        <w:bottom w:val="none" w:sz="0" w:space="0" w:color="auto"/>
        <w:right w:val="none" w:sz="0" w:space="0" w:color="auto"/>
      </w:divBdr>
    </w:div>
    <w:div w:id="2052608750">
      <w:bodyDiv w:val="1"/>
      <w:marLeft w:val="0"/>
      <w:marRight w:val="0"/>
      <w:marTop w:val="0"/>
      <w:marBottom w:val="0"/>
      <w:divBdr>
        <w:top w:val="none" w:sz="0" w:space="0" w:color="auto"/>
        <w:left w:val="none" w:sz="0" w:space="0" w:color="auto"/>
        <w:bottom w:val="none" w:sz="0" w:space="0" w:color="auto"/>
        <w:right w:val="none" w:sz="0" w:space="0" w:color="auto"/>
      </w:divBdr>
    </w:div>
    <w:div w:id="2052799404">
      <w:bodyDiv w:val="1"/>
      <w:marLeft w:val="0"/>
      <w:marRight w:val="0"/>
      <w:marTop w:val="0"/>
      <w:marBottom w:val="0"/>
      <w:divBdr>
        <w:top w:val="none" w:sz="0" w:space="0" w:color="auto"/>
        <w:left w:val="none" w:sz="0" w:space="0" w:color="auto"/>
        <w:bottom w:val="none" w:sz="0" w:space="0" w:color="auto"/>
        <w:right w:val="none" w:sz="0" w:space="0" w:color="auto"/>
      </w:divBdr>
    </w:div>
    <w:div w:id="2052873029">
      <w:bodyDiv w:val="1"/>
      <w:marLeft w:val="0"/>
      <w:marRight w:val="0"/>
      <w:marTop w:val="0"/>
      <w:marBottom w:val="0"/>
      <w:divBdr>
        <w:top w:val="none" w:sz="0" w:space="0" w:color="auto"/>
        <w:left w:val="none" w:sz="0" w:space="0" w:color="auto"/>
        <w:bottom w:val="none" w:sz="0" w:space="0" w:color="auto"/>
        <w:right w:val="none" w:sz="0" w:space="0" w:color="auto"/>
      </w:divBdr>
    </w:div>
    <w:div w:id="2052877755">
      <w:bodyDiv w:val="1"/>
      <w:marLeft w:val="0"/>
      <w:marRight w:val="0"/>
      <w:marTop w:val="0"/>
      <w:marBottom w:val="0"/>
      <w:divBdr>
        <w:top w:val="none" w:sz="0" w:space="0" w:color="auto"/>
        <w:left w:val="none" w:sz="0" w:space="0" w:color="auto"/>
        <w:bottom w:val="none" w:sz="0" w:space="0" w:color="auto"/>
        <w:right w:val="none" w:sz="0" w:space="0" w:color="auto"/>
      </w:divBdr>
    </w:div>
    <w:div w:id="2052916399">
      <w:bodyDiv w:val="1"/>
      <w:marLeft w:val="0"/>
      <w:marRight w:val="0"/>
      <w:marTop w:val="0"/>
      <w:marBottom w:val="0"/>
      <w:divBdr>
        <w:top w:val="none" w:sz="0" w:space="0" w:color="auto"/>
        <w:left w:val="none" w:sz="0" w:space="0" w:color="auto"/>
        <w:bottom w:val="none" w:sz="0" w:space="0" w:color="auto"/>
        <w:right w:val="none" w:sz="0" w:space="0" w:color="auto"/>
      </w:divBdr>
    </w:div>
    <w:div w:id="2053071755">
      <w:bodyDiv w:val="1"/>
      <w:marLeft w:val="0"/>
      <w:marRight w:val="0"/>
      <w:marTop w:val="0"/>
      <w:marBottom w:val="0"/>
      <w:divBdr>
        <w:top w:val="none" w:sz="0" w:space="0" w:color="auto"/>
        <w:left w:val="none" w:sz="0" w:space="0" w:color="auto"/>
        <w:bottom w:val="none" w:sz="0" w:space="0" w:color="auto"/>
        <w:right w:val="none" w:sz="0" w:space="0" w:color="auto"/>
      </w:divBdr>
    </w:div>
    <w:div w:id="2053117042">
      <w:bodyDiv w:val="1"/>
      <w:marLeft w:val="0"/>
      <w:marRight w:val="0"/>
      <w:marTop w:val="0"/>
      <w:marBottom w:val="0"/>
      <w:divBdr>
        <w:top w:val="none" w:sz="0" w:space="0" w:color="auto"/>
        <w:left w:val="none" w:sz="0" w:space="0" w:color="auto"/>
        <w:bottom w:val="none" w:sz="0" w:space="0" w:color="auto"/>
        <w:right w:val="none" w:sz="0" w:space="0" w:color="auto"/>
      </w:divBdr>
    </w:div>
    <w:div w:id="2053144194">
      <w:bodyDiv w:val="1"/>
      <w:marLeft w:val="0"/>
      <w:marRight w:val="0"/>
      <w:marTop w:val="0"/>
      <w:marBottom w:val="0"/>
      <w:divBdr>
        <w:top w:val="none" w:sz="0" w:space="0" w:color="auto"/>
        <w:left w:val="none" w:sz="0" w:space="0" w:color="auto"/>
        <w:bottom w:val="none" w:sz="0" w:space="0" w:color="auto"/>
        <w:right w:val="none" w:sz="0" w:space="0" w:color="auto"/>
      </w:divBdr>
    </w:div>
    <w:div w:id="2053309360">
      <w:bodyDiv w:val="1"/>
      <w:marLeft w:val="0"/>
      <w:marRight w:val="0"/>
      <w:marTop w:val="0"/>
      <w:marBottom w:val="0"/>
      <w:divBdr>
        <w:top w:val="none" w:sz="0" w:space="0" w:color="auto"/>
        <w:left w:val="none" w:sz="0" w:space="0" w:color="auto"/>
        <w:bottom w:val="none" w:sz="0" w:space="0" w:color="auto"/>
        <w:right w:val="none" w:sz="0" w:space="0" w:color="auto"/>
      </w:divBdr>
    </w:div>
    <w:div w:id="2053335742">
      <w:bodyDiv w:val="1"/>
      <w:marLeft w:val="0"/>
      <w:marRight w:val="0"/>
      <w:marTop w:val="0"/>
      <w:marBottom w:val="0"/>
      <w:divBdr>
        <w:top w:val="none" w:sz="0" w:space="0" w:color="auto"/>
        <w:left w:val="none" w:sz="0" w:space="0" w:color="auto"/>
        <w:bottom w:val="none" w:sz="0" w:space="0" w:color="auto"/>
        <w:right w:val="none" w:sz="0" w:space="0" w:color="auto"/>
      </w:divBdr>
    </w:div>
    <w:div w:id="2053453564">
      <w:bodyDiv w:val="1"/>
      <w:marLeft w:val="0"/>
      <w:marRight w:val="0"/>
      <w:marTop w:val="0"/>
      <w:marBottom w:val="0"/>
      <w:divBdr>
        <w:top w:val="none" w:sz="0" w:space="0" w:color="auto"/>
        <w:left w:val="none" w:sz="0" w:space="0" w:color="auto"/>
        <w:bottom w:val="none" w:sz="0" w:space="0" w:color="auto"/>
        <w:right w:val="none" w:sz="0" w:space="0" w:color="auto"/>
      </w:divBdr>
    </w:div>
    <w:div w:id="2053454589">
      <w:bodyDiv w:val="1"/>
      <w:marLeft w:val="0"/>
      <w:marRight w:val="0"/>
      <w:marTop w:val="0"/>
      <w:marBottom w:val="0"/>
      <w:divBdr>
        <w:top w:val="none" w:sz="0" w:space="0" w:color="auto"/>
        <w:left w:val="none" w:sz="0" w:space="0" w:color="auto"/>
        <w:bottom w:val="none" w:sz="0" w:space="0" w:color="auto"/>
        <w:right w:val="none" w:sz="0" w:space="0" w:color="auto"/>
      </w:divBdr>
    </w:div>
    <w:div w:id="2053532858">
      <w:bodyDiv w:val="1"/>
      <w:marLeft w:val="0"/>
      <w:marRight w:val="0"/>
      <w:marTop w:val="0"/>
      <w:marBottom w:val="0"/>
      <w:divBdr>
        <w:top w:val="none" w:sz="0" w:space="0" w:color="auto"/>
        <w:left w:val="none" w:sz="0" w:space="0" w:color="auto"/>
        <w:bottom w:val="none" w:sz="0" w:space="0" w:color="auto"/>
        <w:right w:val="none" w:sz="0" w:space="0" w:color="auto"/>
      </w:divBdr>
    </w:div>
    <w:div w:id="2053580442">
      <w:bodyDiv w:val="1"/>
      <w:marLeft w:val="0"/>
      <w:marRight w:val="0"/>
      <w:marTop w:val="0"/>
      <w:marBottom w:val="0"/>
      <w:divBdr>
        <w:top w:val="none" w:sz="0" w:space="0" w:color="auto"/>
        <w:left w:val="none" w:sz="0" w:space="0" w:color="auto"/>
        <w:bottom w:val="none" w:sz="0" w:space="0" w:color="auto"/>
        <w:right w:val="none" w:sz="0" w:space="0" w:color="auto"/>
      </w:divBdr>
    </w:div>
    <w:div w:id="2053647701">
      <w:bodyDiv w:val="1"/>
      <w:marLeft w:val="0"/>
      <w:marRight w:val="0"/>
      <w:marTop w:val="0"/>
      <w:marBottom w:val="0"/>
      <w:divBdr>
        <w:top w:val="none" w:sz="0" w:space="0" w:color="auto"/>
        <w:left w:val="none" w:sz="0" w:space="0" w:color="auto"/>
        <w:bottom w:val="none" w:sz="0" w:space="0" w:color="auto"/>
        <w:right w:val="none" w:sz="0" w:space="0" w:color="auto"/>
      </w:divBdr>
    </w:div>
    <w:div w:id="2053723876">
      <w:bodyDiv w:val="1"/>
      <w:marLeft w:val="0"/>
      <w:marRight w:val="0"/>
      <w:marTop w:val="0"/>
      <w:marBottom w:val="0"/>
      <w:divBdr>
        <w:top w:val="none" w:sz="0" w:space="0" w:color="auto"/>
        <w:left w:val="none" w:sz="0" w:space="0" w:color="auto"/>
        <w:bottom w:val="none" w:sz="0" w:space="0" w:color="auto"/>
        <w:right w:val="none" w:sz="0" w:space="0" w:color="auto"/>
      </w:divBdr>
    </w:div>
    <w:div w:id="2053725849">
      <w:bodyDiv w:val="1"/>
      <w:marLeft w:val="0"/>
      <w:marRight w:val="0"/>
      <w:marTop w:val="0"/>
      <w:marBottom w:val="0"/>
      <w:divBdr>
        <w:top w:val="none" w:sz="0" w:space="0" w:color="auto"/>
        <w:left w:val="none" w:sz="0" w:space="0" w:color="auto"/>
        <w:bottom w:val="none" w:sz="0" w:space="0" w:color="auto"/>
        <w:right w:val="none" w:sz="0" w:space="0" w:color="auto"/>
      </w:divBdr>
    </w:div>
    <w:div w:id="2053846175">
      <w:bodyDiv w:val="1"/>
      <w:marLeft w:val="0"/>
      <w:marRight w:val="0"/>
      <w:marTop w:val="0"/>
      <w:marBottom w:val="0"/>
      <w:divBdr>
        <w:top w:val="none" w:sz="0" w:space="0" w:color="auto"/>
        <w:left w:val="none" w:sz="0" w:space="0" w:color="auto"/>
        <w:bottom w:val="none" w:sz="0" w:space="0" w:color="auto"/>
        <w:right w:val="none" w:sz="0" w:space="0" w:color="auto"/>
      </w:divBdr>
    </w:div>
    <w:div w:id="2053847548">
      <w:bodyDiv w:val="1"/>
      <w:marLeft w:val="0"/>
      <w:marRight w:val="0"/>
      <w:marTop w:val="0"/>
      <w:marBottom w:val="0"/>
      <w:divBdr>
        <w:top w:val="none" w:sz="0" w:space="0" w:color="auto"/>
        <w:left w:val="none" w:sz="0" w:space="0" w:color="auto"/>
        <w:bottom w:val="none" w:sz="0" w:space="0" w:color="auto"/>
        <w:right w:val="none" w:sz="0" w:space="0" w:color="auto"/>
      </w:divBdr>
    </w:div>
    <w:div w:id="2053917329">
      <w:bodyDiv w:val="1"/>
      <w:marLeft w:val="0"/>
      <w:marRight w:val="0"/>
      <w:marTop w:val="0"/>
      <w:marBottom w:val="0"/>
      <w:divBdr>
        <w:top w:val="none" w:sz="0" w:space="0" w:color="auto"/>
        <w:left w:val="none" w:sz="0" w:space="0" w:color="auto"/>
        <w:bottom w:val="none" w:sz="0" w:space="0" w:color="auto"/>
        <w:right w:val="none" w:sz="0" w:space="0" w:color="auto"/>
      </w:divBdr>
    </w:div>
    <w:div w:id="2054309070">
      <w:bodyDiv w:val="1"/>
      <w:marLeft w:val="0"/>
      <w:marRight w:val="0"/>
      <w:marTop w:val="0"/>
      <w:marBottom w:val="0"/>
      <w:divBdr>
        <w:top w:val="none" w:sz="0" w:space="0" w:color="auto"/>
        <w:left w:val="none" w:sz="0" w:space="0" w:color="auto"/>
        <w:bottom w:val="none" w:sz="0" w:space="0" w:color="auto"/>
        <w:right w:val="none" w:sz="0" w:space="0" w:color="auto"/>
      </w:divBdr>
    </w:div>
    <w:div w:id="2054383532">
      <w:bodyDiv w:val="1"/>
      <w:marLeft w:val="0"/>
      <w:marRight w:val="0"/>
      <w:marTop w:val="0"/>
      <w:marBottom w:val="0"/>
      <w:divBdr>
        <w:top w:val="none" w:sz="0" w:space="0" w:color="auto"/>
        <w:left w:val="none" w:sz="0" w:space="0" w:color="auto"/>
        <w:bottom w:val="none" w:sz="0" w:space="0" w:color="auto"/>
        <w:right w:val="none" w:sz="0" w:space="0" w:color="auto"/>
      </w:divBdr>
    </w:div>
    <w:div w:id="2054501057">
      <w:bodyDiv w:val="1"/>
      <w:marLeft w:val="0"/>
      <w:marRight w:val="0"/>
      <w:marTop w:val="0"/>
      <w:marBottom w:val="0"/>
      <w:divBdr>
        <w:top w:val="none" w:sz="0" w:space="0" w:color="auto"/>
        <w:left w:val="none" w:sz="0" w:space="0" w:color="auto"/>
        <w:bottom w:val="none" w:sz="0" w:space="0" w:color="auto"/>
        <w:right w:val="none" w:sz="0" w:space="0" w:color="auto"/>
      </w:divBdr>
    </w:div>
    <w:div w:id="2054649954">
      <w:bodyDiv w:val="1"/>
      <w:marLeft w:val="0"/>
      <w:marRight w:val="0"/>
      <w:marTop w:val="0"/>
      <w:marBottom w:val="0"/>
      <w:divBdr>
        <w:top w:val="none" w:sz="0" w:space="0" w:color="auto"/>
        <w:left w:val="none" w:sz="0" w:space="0" w:color="auto"/>
        <w:bottom w:val="none" w:sz="0" w:space="0" w:color="auto"/>
        <w:right w:val="none" w:sz="0" w:space="0" w:color="auto"/>
      </w:divBdr>
    </w:div>
    <w:div w:id="2054688674">
      <w:bodyDiv w:val="1"/>
      <w:marLeft w:val="0"/>
      <w:marRight w:val="0"/>
      <w:marTop w:val="0"/>
      <w:marBottom w:val="0"/>
      <w:divBdr>
        <w:top w:val="none" w:sz="0" w:space="0" w:color="auto"/>
        <w:left w:val="none" w:sz="0" w:space="0" w:color="auto"/>
        <w:bottom w:val="none" w:sz="0" w:space="0" w:color="auto"/>
        <w:right w:val="none" w:sz="0" w:space="0" w:color="auto"/>
      </w:divBdr>
    </w:div>
    <w:div w:id="2054692029">
      <w:bodyDiv w:val="1"/>
      <w:marLeft w:val="0"/>
      <w:marRight w:val="0"/>
      <w:marTop w:val="0"/>
      <w:marBottom w:val="0"/>
      <w:divBdr>
        <w:top w:val="none" w:sz="0" w:space="0" w:color="auto"/>
        <w:left w:val="none" w:sz="0" w:space="0" w:color="auto"/>
        <w:bottom w:val="none" w:sz="0" w:space="0" w:color="auto"/>
        <w:right w:val="none" w:sz="0" w:space="0" w:color="auto"/>
      </w:divBdr>
    </w:div>
    <w:div w:id="2054841928">
      <w:bodyDiv w:val="1"/>
      <w:marLeft w:val="0"/>
      <w:marRight w:val="0"/>
      <w:marTop w:val="0"/>
      <w:marBottom w:val="0"/>
      <w:divBdr>
        <w:top w:val="none" w:sz="0" w:space="0" w:color="auto"/>
        <w:left w:val="none" w:sz="0" w:space="0" w:color="auto"/>
        <w:bottom w:val="none" w:sz="0" w:space="0" w:color="auto"/>
        <w:right w:val="none" w:sz="0" w:space="0" w:color="auto"/>
      </w:divBdr>
    </w:div>
    <w:div w:id="2054844729">
      <w:bodyDiv w:val="1"/>
      <w:marLeft w:val="0"/>
      <w:marRight w:val="0"/>
      <w:marTop w:val="0"/>
      <w:marBottom w:val="0"/>
      <w:divBdr>
        <w:top w:val="none" w:sz="0" w:space="0" w:color="auto"/>
        <w:left w:val="none" w:sz="0" w:space="0" w:color="auto"/>
        <w:bottom w:val="none" w:sz="0" w:space="0" w:color="auto"/>
        <w:right w:val="none" w:sz="0" w:space="0" w:color="auto"/>
      </w:divBdr>
    </w:div>
    <w:div w:id="2054847484">
      <w:bodyDiv w:val="1"/>
      <w:marLeft w:val="0"/>
      <w:marRight w:val="0"/>
      <w:marTop w:val="0"/>
      <w:marBottom w:val="0"/>
      <w:divBdr>
        <w:top w:val="none" w:sz="0" w:space="0" w:color="auto"/>
        <w:left w:val="none" w:sz="0" w:space="0" w:color="auto"/>
        <w:bottom w:val="none" w:sz="0" w:space="0" w:color="auto"/>
        <w:right w:val="none" w:sz="0" w:space="0" w:color="auto"/>
      </w:divBdr>
    </w:div>
    <w:div w:id="2054890941">
      <w:bodyDiv w:val="1"/>
      <w:marLeft w:val="0"/>
      <w:marRight w:val="0"/>
      <w:marTop w:val="0"/>
      <w:marBottom w:val="0"/>
      <w:divBdr>
        <w:top w:val="none" w:sz="0" w:space="0" w:color="auto"/>
        <w:left w:val="none" w:sz="0" w:space="0" w:color="auto"/>
        <w:bottom w:val="none" w:sz="0" w:space="0" w:color="auto"/>
        <w:right w:val="none" w:sz="0" w:space="0" w:color="auto"/>
      </w:divBdr>
    </w:div>
    <w:div w:id="2054957321">
      <w:bodyDiv w:val="1"/>
      <w:marLeft w:val="0"/>
      <w:marRight w:val="0"/>
      <w:marTop w:val="0"/>
      <w:marBottom w:val="0"/>
      <w:divBdr>
        <w:top w:val="none" w:sz="0" w:space="0" w:color="auto"/>
        <w:left w:val="none" w:sz="0" w:space="0" w:color="auto"/>
        <w:bottom w:val="none" w:sz="0" w:space="0" w:color="auto"/>
        <w:right w:val="none" w:sz="0" w:space="0" w:color="auto"/>
      </w:divBdr>
    </w:div>
    <w:div w:id="2055080676">
      <w:bodyDiv w:val="1"/>
      <w:marLeft w:val="0"/>
      <w:marRight w:val="0"/>
      <w:marTop w:val="0"/>
      <w:marBottom w:val="0"/>
      <w:divBdr>
        <w:top w:val="none" w:sz="0" w:space="0" w:color="auto"/>
        <w:left w:val="none" w:sz="0" w:space="0" w:color="auto"/>
        <w:bottom w:val="none" w:sz="0" w:space="0" w:color="auto"/>
        <w:right w:val="none" w:sz="0" w:space="0" w:color="auto"/>
      </w:divBdr>
    </w:div>
    <w:div w:id="2055081359">
      <w:bodyDiv w:val="1"/>
      <w:marLeft w:val="0"/>
      <w:marRight w:val="0"/>
      <w:marTop w:val="0"/>
      <w:marBottom w:val="0"/>
      <w:divBdr>
        <w:top w:val="none" w:sz="0" w:space="0" w:color="auto"/>
        <w:left w:val="none" w:sz="0" w:space="0" w:color="auto"/>
        <w:bottom w:val="none" w:sz="0" w:space="0" w:color="auto"/>
        <w:right w:val="none" w:sz="0" w:space="0" w:color="auto"/>
      </w:divBdr>
    </w:div>
    <w:div w:id="2055108977">
      <w:bodyDiv w:val="1"/>
      <w:marLeft w:val="0"/>
      <w:marRight w:val="0"/>
      <w:marTop w:val="0"/>
      <w:marBottom w:val="0"/>
      <w:divBdr>
        <w:top w:val="none" w:sz="0" w:space="0" w:color="auto"/>
        <w:left w:val="none" w:sz="0" w:space="0" w:color="auto"/>
        <w:bottom w:val="none" w:sz="0" w:space="0" w:color="auto"/>
        <w:right w:val="none" w:sz="0" w:space="0" w:color="auto"/>
      </w:divBdr>
    </w:div>
    <w:div w:id="2055352054">
      <w:bodyDiv w:val="1"/>
      <w:marLeft w:val="0"/>
      <w:marRight w:val="0"/>
      <w:marTop w:val="0"/>
      <w:marBottom w:val="0"/>
      <w:divBdr>
        <w:top w:val="none" w:sz="0" w:space="0" w:color="auto"/>
        <w:left w:val="none" w:sz="0" w:space="0" w:color="auto"/>
        <w:bottom w:val="none" w:sz="0" w:space="0" w:color="auto"/>
        <w:right w:val="none" w:sz="0" w:space="0" w:color="auto"/>
      </w:divBdr>
    </w:div>
    <w:div w:id="2055695223">
      <w:bodyDiv w:val="1"/>
      <w:marLeft w:val="0"/>
      <w:marRight w:val="0"/>
      <w:marTop w:val="0"/>
      <w:marBottom w:val="0"/>
      <w:divBdr>
        <w:top w:val="none" w:sz="0" w:space="0" w:color="auto"/>
        <w:left w:val="none" w:sz="0" w:space="0" w:color="auto"/>
        <w:bottom w:val="none" w:sz="0" w:space="0" w:color="auto"/>
        <w:right w:val="none" w:sz="0" w:space="0" w:color="auto"/>
      </w:divBdr>
    </w:div>
    <w:div w:id="2055734791">
      <w:bodyDiv w:val="1"/>
      <w:marLeft w:val="0"/>
      <w:marRight w:val="0"/>
      <w:marTop w:val="0"/>
      <w:marBottom w:val="0"/>
      <w:divBdr>
        <w:top w:val="none" w:sz="0" w:space="0" w:color="auto"/>
        <w:left w:val="none" w:sz="0" w:space="0" w:color="auto"/>
        <w:bottom w:val="none" w:sz="0" w:space="0" w:color="auto"/>
        <w:right w:val="none" w:sz="0" w:space="0" w:color="auto"/>
      </w:divBdr>
    </w:div>
    <w:div w:id="2055807281">
      <w:bodyDiv w:val="1"/>
      <w:marLeft w:val="0"/>
      <w:marRight w:val="0"/>
      <w:marTop w:val="0"/>
      <w:marBottom w:val="0"/>
      <w:divBdr>
        <w:top w:val="none" w:sz="0" w:space="0" w:color="auto"/>
        <w:left w:val="none" w:sz="0" w:space="0" w:color="auto"/>
        <w:bottom w:val="none" w:sz="0" w:space="0" w:color="auto"/>
        <w:right w:val="none" w:sz="0" w:space="0" w:color="auto"/>
      </w:divBdr>
    </w:div>
    <w:div w:id="2055962089">
      <w:bodyDiv w:val="1"/>
      <w:marLeft w:val="0"/>
      <w:marRight w:val="0"/>
      <w:marTop w:val="0"/>
      <w:marBottom w:val="0"/>
      <w:divBdr>
        <w:top w:val="none" w:sz="0" w:space="0" w:color="auto"/>
        <w:left w:val="none" w:sz="0" w:space="0" w:color="auto"/>
        <w:bottom w:val="none" w:sz="0" w:space="0" w:color="auto"/>
        <w:right w:val="none" w:sz="0" w:space="0" w:color="auto"/>
      </w:divBdr>
    </w:div>
    <w:div w:id="2056075969">
      <w:bodyDiv w:val="1"/>
      <w:marLeft w:val="0"/>
      <w:marRight w:val="0"/>
      <w:marTop w:val="0"/>
      <w:marBottom w:val="0"/>
      <w:divBdr>
        <w:top w:val="none" w:sz="0" w:space="0" w:color="auto"/>
        <w:left w:val="none" w:sz="0" w:space="0" w:color="auto"/>
        <w:bottom w:val="none" w:sz="0" w:space="0" w:color="auto"/>
        <w:right w:val="none" w:sz="0" w:space="0" w:color="auto"/>
      </w:divBdr>
    </w:div>
    <w:div w:id="2056391402">
      <w:bodyDiv w:val="1"/>
      <w:marLeft w:val="0"/>
      <w:marRight w:val="0"/>
      <w:marTop w:val="0"/>
      <w:marBottom w:val="0"/>
      <w:divBdr>
        <w:top w:val="none" w:sz="0" w:space="0" w:color="auto"/>
        <w:left w:val="none" w:sz="0" w:space="0" w:color="auto"/>
        <w:bottom w:val="none" w:sz="0" w:space="0" w:color="auto"/>
        <w:right w:val="none" w:sz="0" w:space="0" w:color="auto"/>
      </w:divBdr>
    </w:div>
    <w:div w:id="2056463428">
      <w:bodyDiv w:val="1"/>
      <w:marLeft w:val="0"/>
      <w:marRight w:val="0"/>
      <w:marTop w:val="0"/>
      <w:marBottom w:val="0"/>
      <w:divBdr>
        <w:top w:val="none" w:sz="0" w:space="0" w:color="auto"/>
        <w:left w:val="none" w:sz="0" w:space="0" w:color="auto"/>
        <w:bottom w:val="none" w:sz="0" w:space="0" w:color="auto"/>
        <w:right w:val="none" w:sz="0" w:space="0" w:color="auto"/>
      </w:divBdr>
    </w:div>
    <w:div w:id="2056463808">
      <w:bodyDiv w:val="1"/>
      <w:marLeft w:val="0"/>
      <w:marRight w:val="0"/>
      <w:marTop w:val="0"/>
      <w:marBottom w:val="0"/>
      <w:divBdr>
        <w:top w:val="none" w:sz="0" w:space="0" w:color="auto"/>
        <w:left w:val="none" w:sz="0" w:space="0" w:color="auto"/>
        <w:bottom w:val="none" w:sz="0" w:space="0" w:color="auto"/>
        <w:right w:val="none" w:sz="0" w:space="0" w:color="auto"/>
      </w:divBdr>
    </w:div>
    <w:div w:id="2056730732">
      <w:bodyDiv w:val="1"/>
      <w:marLeft w:val="0"/>
      <w:marRight w:val="0"/>
      <w:marTop w:val="0"/>
      <w:marBottom w:val="0"/>
      <w:divBdr>
        <w:top w:val="none" w:sz="0" w:space="0" w:color="auto"/>
        <w:left w:val="none" w:sz="0" w:space="0" w:color="auto"/>
        <w:bottom w:val="none" w:sz="0" w:space="0" w:color="auto"/>
        <w:right w:val="none" w:sz="0" w:space="0" w:color="auto"/>
      </w:divBdr>
    </w:div>
    <w:div w:id="2056735741">
      <w:bodyDiv w:val="1"/>
      <w:marLeft w:val="0"/>
      <w:marRight w:val="0"/>
      <w:marTop w:val="0"/>
      <w:marBottom w:val="0"/>
      <w:divBdr>
        <w:top w:val="none" w:sz="0" w:space="0" w:color="auto"/>
        <w:left w:val="none" w:sz="0" w:space="0" w:color="auto"/>
        <w:bottom w:val="none" w:sz="0" w:space="0" w:color="auto"/>
        <w:right w:val="none" w:sz="0" w:space="0" w:color="auto"/>
      </w:divBdr>
    </w:div>
    <w:div w:id="2056851187">
      <w:bodyDiv w:val="1"/>
      <w:marLeft w:val="0"/>
      <w:marRight w:val="0"/>
      <w:marTop w:val="0"/>
      <w:marBottom w:val="0"/>
      <w:divBdr>
        <w:top w:val="none" w:sz="0" w:space="0" w:color="auto"/>
        <w:left w:val="none" w:sz="0" w:space="0" w:color="auto"/>
        <w:bottom w:val="none" w:sz="0" w:space="0" w:color="auto"/>
        <w:right w:val="none" w:sz="0" w:space="0" w:color="auto"/>
      </w:divBdr>
    </w:div>
    <w:div w:id="2056855254">
      <w:bodyDiv w:val="1"/>
      <w:marLeft w:val="0"/>
      <w:marRight w:val="0"/>
      <w:marTop w:val="0"/>
      <w:marBottom w:val="0"/>
      <w:divBdr>
        <w:top w:val="none" w:sz="0" w:space="0" w:color="auto"/>
        <w:left w:val="none" w:sz="0" w:space="0" w:color="auto"/>
        <w:bottom w:val="none" w:sz="0" w:space="0" w:color="auto"/>
        <w:right w:val="none" w:sz="0" w:space="0" w:color="auto"/>
      </w:divBdr>
    </w:div>
    <w:div w:id="2057119900">
      <w:bodyDiv w:val="1"/>
      <w:marLeft w:val="0"/>
      <w:marRight w:val="0"/>
      <w:marTop w:val="0"/>
      <w:marBottom w:val="0"/>
      <w:divBdr>
        <w:top w:val="none" w:sz="0" w:space="0" w:color="auto"/>
        <w:left w:val="none" w:sz="0" w:space="0" w:color="auto"/>
        <w:bottom w:val="none" w:sz="0" w:space="0" w:color="auto"/>
        <w:right w:val="none" w:sz="0" w:space="0" w:color="auto"/>
      </w:divBdr>
    </w:div>
    <w:div w:id="2057194765">
      <w:bodyDiv w:val="1"/>
      <w:marLeft w:val="0"/>
      <w:marRight w:val="0"/>
      <w:marTop w:val="0"/>
      <w:marBottom w:val="0"/>
      <w:divBdr>
        <w:top w:val="none" w:sz="0" w:space="0" w:color="auto"/>
        <w:left w:val="none" w:sz="0" w:space="0" w:color="auto"/>
        <w:bottom w:val="none" w:sz="0" w:space="0" w:color="auto"/>
        <w:right w:val="none" w:sz="0" w:space="0" w:color="auto"/>
      </w:divBdr>
    </w:div>
    <w:div w:id="2057200353">
      <w:bodyDiv w:val="1"/>
      <w:marLeft w:val="0"/>
      <w:marRight w:val="0"/>
      <w:marTop w:val="0"/>
      <w:marBottom w:val="0"/>
      <w:divBdr>
        <w:top w:val="none" w:sz="0" w:space="0" w:color="auto"/>
        <w:left w:val="none" w:sz="0" w:space="0" w:color="auto"/>
        <w:bottom w:val="none" w:sz="0" w:space="0" w:color="auto"/>
        <w:right w:val="none" w:sz="0" w:space="0" w:color="auto"/>
      </w:divBdr>
    </w:div>
    <w:div w:id="2057242950">
      <w:bodyDiv w:val="1"/>
      <w:marLeft w:val="0"/>
      <w:marRight w:val="0"/>
      <w:marTop w:val="0"/>
      <w:marBottom w:val="0"/>
      <w:divBdr>
        <w:top w:val="none" w:sz="0" w:space="0" w:color="auto"/>
        <w:left w:val="none" w:sz="0" w:space="0" w:color="auto"/>
        <w:bottom w:val="none" w:sz="0" w:space="0" w:color="auto"/>
        <w:right w:val="none" w:sz="0" w:space="0" w:color="auto"/>
      </w:divBdr>
    </w:div>
    <w:div w:id="2057388528">
      <w:bodyDiv w:val="1"/>
      <w:marLeft w:val="0"/>
      <w:marRight w:val="0"/>
      <w:marTop w:val="0"/>
      <w:marBottom w:val="0"/>
      <w:divBdr>
        <w:top w:val="none" w:sz="0" w:space="0" w:color="auto"/>
        <w:left w:val="none" w:sz="0" w:space="0" w:color="auto"/>
        <w:bottom w:val="none" w:sz="0" w:space="0" w:color="auto"/>
        <w:right w:val="none" w:sz="0" w:space="0" w:color="auto"/>
      </w:divBdr>
    </w:div>
    <w:div w:id="2057506535">
      <w:bodyDiv w:val="1"/>
      <w:marLeft w:val="0"/>
      <w:marRight w:val="0"/>
      <w:marTop w:val="0"/>
      <w:marBottom w:val="0"/>
      <w:divBdr>
        <w:top w:val="none" w:sz="0" w:space="0" w:color="auto"/>
        <w:left w:val="none" w:sz="0" w:space="0" w:color="auto"/>
        <w:bottom w:val="none" w:sz="0" w:space="0" w:color="auto"/>
        <w:right w:val="none" w:sz="0" w:space="0" w:color="auto"/>
      </w:divBdr>
    </w:div>
    <w:div w:id="2057582927">
      <w:bodyDiv w:val="1"/>
      <w:marLeft w:val="0"/>
      <w:marRight w:val="0"/>
      <w:marTop w:val="0"/>
      <w:marBottom w:val="0"/>
      <w:divBdr>
        <w:top w:val="none" w:sz="0" w:space="0" w:color="auto"/>
        <w:left w:val="none" w:sz="0" w:space="0" w:color="auto"/>
        <w:bottom w:val="none" w:sz="0" w:space="0" w:color="auto"/>
        <w:right w:val="none" w:sz="0" w:space="0" w:color="auto"/>
      </w:divBdr>
    </w:div>
    <w:div w:id="2057655244">
      <w:bodyDiv w:val="1"/>
      <w:marLeft w:val="0"/>
      <w:marRight w:val="0"/>
      <w:marTop w:val="0"/>
      <w:marBottom w:val="0"/>
      <w:divBdr>
        <w:top w:val="none" w:sz="0" w:space="0" w:color="auto"/>
        <w:left w:val="none" w:sz="0" w:space="0" w:color="auto"/>
        <w:bottom w:val="none" w:sz="0" w:space="0" w:color="auto"/>
        <w:right w:val="none" w:sz="0" w:space="0" w:color="auto"/>
      </w:divBdr>
    </w:div>
    <w:div w:id="2057662064">
      <w:bodyDiv w:val="1"/>
      <w:marLeft w:val="0"/>
      <w:marRight w:val="0"/>
      <w:marTop w:val="0"/>
      <w:marBottom w:val="0"/>
      <w:divBdr>
        <w:top w:val="none" w:sz="0" w:space="0" w:color="auto"/>
        <w:left w:val="none" w:sz="0" w:space="0" w:color="auto"/>
        <w:bottom w:val="none" w:sz="0" w:space="0" w:color="auto"/>
        <w:right w:val="none" w:sz="0" w:space="0" w:color="auto"/>
      </w:divBdr>
    </w:div>
    <w:div w:id="2057855185">
      <w:bodyDiv w:val="1"/>
      <w:marLeft w:val="0"/>
      <w:marRight w:val="0"/>
      <w:marTop w:val="0"/>
      <w:marBottom w:val="0"/>
      <w:divBdr>
        <w:top w:val="none" w:sz="0" w:space="0" w:color="auto"/>
        <w:left w:val="none" w:sz="0" w:space="0" w:color="auto"/>
        <w:bottom w:val="none" w:sz="0" w:space="0" w:color="auto"/>
        <w:right w:val="none" w:sz="0" w:space="0" w:color="auto"/>
      </w:divBdr>
    </w:div>
    <w:div w:id="2058048326">
      <w:bodyDiv w:val="1"/>
      <w:marLeft w:val="0"/>
      <w:marRight w:val="0"/>
      <w:marTop w:val="0"/>
      <w:marBottom w:val="0"/>
      <w:divBdr>
        <w:top w:val="none" w:sz="0" w:space="0" w:color="auto"/>
        <w:left w:val="none" w:sz="0" w:space="0" w:color="auto"/>
        <w:bottom w:val="none" w:sz="0" w:space="0" w:color="auto"/>
        <w:right w:val="none" w:sz="0" w:space="0" w:color="auto"/>
      </w:divBdr>
    </w:div>
    <w:div w:id="2058161290">
      <w:bodyDiv w:val="1"/>
      <w:marLeft w:val="0"/>
      <w:marRight w:val="0"/>
      <w:marTop w:val="0"/>
      <w:marBottom w:val="0"/>
      <w:divBdr>
        <w:top w:val="none" w:sz="0" w:space="0" w:color="auto"/>
        <w:left w:val="none" w:sz="0" w:space="0" w:color="auto"/>
        <w:bottom w:val="none" w:sz="0" w:space="0" w:color="auto"/>
        <w:right w:val="none" w:sz="0" w:space="0" w:color="auto"/>
      </w:divBdr>
    </w:div>
    <w:div w:id="2058312914">
      <w:bodyDiv w:val="1"/>
      <w:marLeft w:val="0"/>
      <w:marRight w:val="0"/>
      <w:marTop w:val="0"/>
      <w:marBottom w:val="0"/>
      <w:divBdr>
        <w:top w:val="none" w:sz="0" w:space="0" w:color="auto"/>
        <w:left w:val="none" w:sz="0" w:space="0" w:color="auto"/>
        <w:bottom w:val="none" w:sz="0" w:space="0" w:color="auto"/>
        <w:right w:val="none" w:sz="0" w:space="0" w:color="auto"/>
      </w:divBdr>
    </w:div>
    <w:div w:id="2058313416">
      <w:bodyDiv w:val="1"/>
      <w:marLeft w:val="0"/>
      <w:marRight w:val="0"/>
      <w:marTop w:val="0"/>
      <w:marBottom w:val="0"/>
      <w:divBdr>
        <w:top w:val="none" w:sz="0" w:space="0" w:color="auto"/>
        <w:left w:val="none" w:sz="0" w:space="0" w:color="auto"/>
        <w:bottom w:val="none" w:sz="0" w:space="0" w:color="auto"/>
        <w:right w:val="none" w:sz="0" w:space="0" w:color="auto"/>
      </w:divBdr>
    </w:div>
    <w:div w:id="2058314559">
      <w:bodyDiv w:val="1"/>
      <w:marLeft w:val="0"/>
      <w:marRight w:val="0"/>
      <w:marTop w:val="0"/>
      <w:marBottom w:val="0"/>
      <w:divBdr>
        <w:top w:val="none" w:sz="0" w:space="0" w:color="auto"/>
        <w:left w:val="none" w:sz="0" w:space="0" w:color="auto"/>
        <w:bottom w:val="none" w:sz="0" w:space="0" w:color="auto"/>
        <w:right w:val="none" w:sz="0" w:space="0" w:color="auto"/>
      </w:divBdr>
    </w:div>
    <w:div w:id="2058504239">
      <w:bodyDiv w:val="1"/>
      <w:marLeft w:val="0"/>
      <w:marRight w:val="0"/>
      <w:marTop w:val="0"/>
      <w:marBottom w:val="0"/>
      <w:divBdr>
        <w:top w:val="none" w:sz="0" w:space="0" w:color="auto"/>
        <w:left w:val="none" w:sz="0" w:space="0" w:color="auto"/>
        <w:bottom w:val="none" w:sz="0" w:space="0" w:color="auto"/>
        <w:right w:val="none" w:sz="0" w:space="0" w:color="auto"/>
      </w:divBdr>
    </w:div>
    <w:div w:id="2058964613">
      <w:bodyDiv w:val="1"/>
      <w:marLeft w:val="0"/>
      <w:marRight w:val="0"/>
      <w:marTop w:val="0"/>
      <w:marBottom w:val="0"/>
      <w:divBdr>
        <w:top w:val="none" w:sz="0" w:space="0" w:color="auto"/>
        <w:left w:val="none" w:sz="0" w:space="0" w:color="auto"/>
        <w:bottom w:val="none" w:sz="0" w:space="0" w:color="auto"/>
        <w:right w:val="none" w:sz="0" w:space="0" w:color="auto"/>
      </w:divBdr>
    </w:div>
    <w:div w:id="2059015366">
      <w:bodyDiv w:val="1"/>
      <w:marLeft w:val="0"/>
      <w:marRight w:val="0"/>
      <w:marTop w:val="0"/>
      <w:marBottom w:val="0"/>
      <w:divBdr>
        <w:top w:val="none" w:sz="0" w:space="0" w:color="auto"/>
        <w:left w:val="none" w:sz="0" w:space="0" w:color="auto"/>
        <w:bottom w:val="none" w:sz="0" w:space="0" w:color="auto"/>
        <w:right w:val="none" w:sz="0" w:space="0" w:color="auto"/>
      </w:divBdr>
    </w:div>
    <w:div w:id="2059083027">
      <w:bodyDiv w:val="1"/>
      <w:marLeft w:val="0"/>
      <w:marRight w:val="0"/>
      <w:marTop w:val="0"/>
      <w:marBottom w:val="0"/>
      <w:divBdr>
        <w:top w:val="none" w:sz="0" w:space="0" w:color="auto"/>
        <w:left w:val="none" w:sz="0" w:space="0" w:color="auto"/>
        <w:bottom w:val="none" w:sz="0" w:space="0" w:color="auto"/>
        <w:right w:val="none" w:sz="0" w:space="0" w:color="auto"/>
      </w:divBdr>
    </w:div>
    <w:div w:id="2059165470">
      <w:bodyDiv w:val="1"/>
      <w:marLeft w:val="0"/>
      <w:marRight w:val="0"/>
      <w:marTop w:val="0"/>
      <w:marBottom w:val="0"/>
      <w:divBdr>
        <w:top w:val="none" w:sz="0" w:space="0" w:color="auto"/>
        <w:left w:val="none" w:sz="0" w:space="0" w:color="auto"/>
        <w:bottom w:val="none" w:sz="0" w:space="0" w:color="auto"/>
        <w:right w:val="none" w:sz="0" w:space="0" w:color="auto"/>
      </w:divBdr>
    </w:div>
    <w:div w:id="2059278159">
      <w:bodyDiv w:val="1"/>
      <w:marLeft w:val="0"/>
      <w:marRight w:val="0"/>
      <w:marTop w:val="0"/>
      <w:marBottom w:val="0"/>
      <w:divBdr>
        <w:top w:val="none" w:sz="0" w:space="0" w:color="auto"/>
        <w:left w:val="none" w:sz="0" w:space="0" w:color="auto"/>
        <w:bottom w:val="none" w:sz="0" w:space="0" w:color="auto"/>
        <w:right w:val="none" w:sz="0" w:space="0" w:color="auto"/>
      </w:divBdr>
    </w:div>
    <w:div w:id="2059278579">
      <w:bodyDiv w:val="1"/>
      <w:marLeft w:val="0"/>
      <w:marRight w:val="0"/>
      <w:marTop w:val="0"/>
      <w:marBottom w:val="0"/>
      <w:divBdr>
        <w:top w:val="none" w:sz="0" w:space="0" w:color="auto"/>
        <w:left w:val="none" w:sz="0" w:space="0" w:color="auto"/>
        <w:bottom w:val="none" w:sz="0" w:space="0" w:color="auto"/>
        <w:right w:val="none" w:sz="0" w:space="0" w:color="auto"/>
      </w:divBdr>
    </w:div>
    <w:div w:id="2059358573">
      <w:bodyDiv w:val="1"/>
      <w:marLeft w:val="0"/>
      <w:marRight w:val="0"/>
      <w:marTop w:val="0"/>
      <w:marBottom w:val="0"/>
      <w:divBdr>
        <w:top w:val="none" w:sz="0" w:space="0" w:color="auto"/>
        <w:left w:val="none" w:sz="0" w:space="0" w:color="auto"/>
        <w:bottom w:val="none" w:sz="0" w:space="0" w:color="auto"/>
        <w:right w:val="none" w:sz="0" w:space="0" w:color="auto"/>
      </w:divBdr>
    </w:div>
    <w:div w:id="2059816054">
      <w:bodyDiv w:val="1"/>
      <w:marLeft w:val="0"/>
      <w:marRight w:val="0"/>
      <w:marTop w:val="0"/>
      <w:marBottom w:val="0"/>
      <w:divBdr>
        <w:top w:val="none" w:sz="0" w:space="0" w:color="auto"/>
        <w:left w:val="none" w:sz="0" w:space="0" w:color="auto"/>
        <w:bottom w:val="none" w:sz="0" w:space="0" w:color="auto"/>
        <w:right w:val="none" w:sz="0" w:space="0" w:color="auto"/>
      </w:divBdr>
    </w:div>
    <w:div w:id="2059864353">
      <w:bodyDiv w:val="1"/>
      <w:marLeft w:val="0"/>
      <w:marRight w:val="0"/>
      <w:marTop w:val="0"/>
      <w:marBottom w:val="0"/>
      <w:divBdr>
        <w:top w:val="none" w:sz="0" w:space="0" w:color="auto"/>
        <w:left w:val="none" w:sz="0" w:space="0" w:color="auto"/>
        <w:bottom w:val="none" w:sz="0" w:space="0" w:color="auto"/>
        <w:right w:val="none" w:sz="0" w:space="0" w:color="auto"/>
      </w:divBdr>
    </w:div>
    <w:div w:id="2060086471">
      <w:bodyDiv w:val="1"/>
      <w:marLeft w:val="0"/>
      <w:marRight w:val="0"/>
      <w:marTop w:val="0"/>
      <w:marBottom w:val="0"/>
      <w:divBdr>
        <w:top w:val="none" w:sz="0" w:space="0" w:color="auto"/>
        <w:left w:val="none" w:sz="0" w:space="0" w:color="auto"/>
        <w:bottom w:val="none" w:sz="0" w:space="0" w:color="auto"/>
        <w:right w:val="none" w:sz="0" w:space="0" w:color="auto"/>
      </w:divBdr>
    </w:div>
    <w:div w:id="2060125197">
      <w:bodyDiv w:val="1"/>
      <w:marLeft w:val="0"/>
      <w:marRight w:val="0"/>
      <w:marTop w:val="0"/>
      <w:marBottom w:val="0"/>
      <w:divBdr>
        <w:top w:val="none" w:sz="0" w:space="0" w:color="auto"/>
        <w:left w:val="none" w:sz="0" w:space="0" w:color="auto"/>
        <w:bottom w:val="none" w:sz="0" w:space="0" w:color="auto"/>
        <w:right w:val="none" w:sz="0" w:space="0" w:color="auto"/>
      </w:divBdr>
    </w:div>
    <w:div w:id="2060129124">
      <w:bodyDiv w:val="1"/>
      <w:marLeft w:val="0"/>
      <w:marRight w:val="0"/>
      <w:marTop w:val="0"/>
      <w:marBottom w:val="0"/>
      <w:divBdr>
        <w:top w:val="none" w:sz="0" w:space="0" w:color="auto"/>
        <w:left w:val="none" w:sz="0" w:space="0" w:color="auto"/>
        <w:bottom w:val="none" w:sz="0" w:space="0" w:color="auto"/>
        <w:right w:val="none" w:sz="0" w:space="0" w:color="auto"/>
      </w:divBdr>
    </w:div>
    <w:div w:id="2060130979">
      <w:bodyDiv w:val="1"/>
      <w:marLeft w:val="0"/>
      <w:marRight w:val="0"/>
      <w:marTop w:val="0"/>
      <w:marBottom w:val="0"/>
      <w:divBdr>
        <w:top w:val="none" w:sz="0" w:space="0" w:color="auto"/>
        <w:left w:val="none" w:sz="0" w:space="0" w:color="auto"/>
        <w:bottom w:val="none" w:sz="0" w:space="0" w:color="auto"/>
        <w:right w:val="none" w:sz="0" w:space="0" w:color="auto"/>
      </w:divBdr>
    </w:div>
    <w:div w:id="2060321883">
      <w:bodyDiv w:val="1"/>
      <w:marLeft w:val="0"/>
      <w:marRight w:val="0"/>
      <w:marTop w:val="0"/>
      <w:marBottom w:val="0"/>
      <w:divBdr>
        <w:top w:val="none" w:sz="0" w:space="0" w:color="auto"/>
        <w:left w:val="none" w:sz="0" w:space="0" w:color="auto"/>
        <w:bottom w:val="none" w:sz="0" w:space="0" w:color="auto"/>
        <w:right w:val="none" w:sz="0" w:space="0" w:color="auto"/>
      </w:divBdr>
    </w:div>
    <w:div w:id="2060351108">
      <w:bodyDiv w:val="1"/>
      <w:marLeft w:val="0"/>
      <w:marRight w:val="0"/>
      <w:marTop w:val="0"/>
      <w:marBottom w:val="0"/>
      <w:divBdr>
        <w:top w:val="none" w:sz="0" w:space="0" w:color="auto"/>
        <w:left w:val="none" w:sz="0" w:space="0" w:color="auto"/>
        <w:bottom w:val="none" w:sz="0" w:space="0" w:color="auto"/>
        <w:right w:val="none" w:sz="0" w:space="0" w:color="auto"/>
      </w:divBdr>
    </w:div>
    <w:div w:id="2060395043">
      <w:bodyDiv w:val="1"/>
      <w:marLeft w:val="0"/>
      <w:marRight w:val="0"/>
      <w:marTop w:val="0"/>
      <w:marBottom w:val="0"/>
      <w:divBdr>
        <w:top w:val="none" w:sz="0" w:space="0" w:color="auto"/>
        <w:left w:val="none" w:sz="0" w:space="0" w:color="auto"/>
        <w:bottom w:val="none" w:sz="0" w:space="0" w:color="auto"/>
        <w:right w:val="none" w:sz="0" w:space="0" w:color="auto"/>
      </w:divBdr>
    </w:div>
    <w:div w:id="2060585983">
      <w:bodyDiv w:val="1"/>
      <w:marLeft w:val="0"/>
      <w:marRight w:val="0"/>
      <w:marTop w:val="0"/>
      <w:marBottom w:val="0"/>
      <w:divBdr>
        <w:top w:val="none" w:sz="0" w:space="0" w:color="auto"/>
        <w:left w:val="none" w:sz="0" w:space="0" w:color="auto"/>
        <w:bottom w:val="none" w:sz="0" w:space="0" w:color="auto"/>
        <w:right w:val="none" w:sz="0" w:space="0" w:color="auto"/>
      </w:divBdr>
    </w:div>
    <w:div w:id="2060589510">
      <w:bodyDiv w:val="1"/>
      <w:marLeft w:val="0"/>
      <w:marRight w:val="0"/>
      <w:marTop w:val="0"/>
      <w:marBottom w:val="0"/>
      <w:divBdr>
        <w:top w:val="none" w:sz="0" w:space="0" w:color="auto"/>
        <w:left w:val="none" w:sz="0" w:space="0" w:color="auto"/>
        <w:bottom w:val="none" w:sz="0" w:space="0" w:color="auto"/>
        <w:right w:val="none" w:sz="0" w:space="0" w:color="auto"/>
      </w:divBdr>
    </w:div>
    <w:div w:id="2060736627">
      <w:bodyDiv w:val="1"/>
      <w:marLeft w:val="0"/>
      <w:marRight w:val="0"/>
      <w:marTop w:val="0"/>
      <w:marBottom w:val="0"/>
      <w:divBdr>
        <w:top w:val="none" w:sz="0" w:space="0" w:color="auto"/>
        <w:left w:val="none" w:sz="0" w:space="0" w:color="auto"/>
        <w:bottom w:val="none" w:sz="0" w:space="0" w:color="auto"/>
        <w:right w:val="none" w:sz="0" w:space="0" w:color="auto"/>
      </w:divBdr>
    </w:div>
    <w:div w:id="2060745316">
      <w:bodyDiv w:val="1"/>
      <w:marLeft w:val="0"/>
      <w:marRight w:val="0"/>
      <w:marTop w:val="0"/>
      <w:marBottom w:val="0"/>
      <w:divBdr>
        <w:top w:val="none" w:sz="0" w:space="0" w:color="auto"/>
        <w:left w:val="none" w:sz="0" w:space="0" w:color="auto"/>
        <w:bottom w:val="none" w:sz="0" w:space="0" w:color="auto"/>
        <w:right w:val="none" w:sz="0" w:space="0" w:color="auto"/>
      </w:divBdr>
    </w:div>
    <w:div w:id="2060930146">
      <w:bodyDiv w:val="1"/>
      <w:marLeft w:val="0"/>
      <w:marRight w:val="0"/>
      <w:marTop w:val="0"/>
      <w:marBottom w:val="0"/>
      <w:divBdr>
        <w:top w:val="none" w:sz="0" w:space="0" w:color="auto"/>
        <w:left w:val="none" w:sz="0" w:space="0" w:color="auto"/>
        <w:bottom w:val="none" w:sz="0" w:space="0" w:color="auto"/>
        <w:right w:val="none" w:sz="0" w:space="0" w:color="auto"/>
      </w:divBdr>
    </w:div>
    <w:div w:id="2060937581">
      <w:bodyDiv w:val="1"/>
      <w:marLeft w:val="0"/>
      <w:marRight w:val="0"/>
      <w:marTop w:val="0"/>
      <w:marBottom w:val="0"/>
      <w:divBdr>
        <w:top w:val="none" w:sz="0" w:space="0" w:color="auto"/>
        <w:left w:val="none" w:sz="0" w:space="0" w:color="auto"/>
        <w:bottom w:val="none" w:sz="0" w:space="0" w:color="auto"/>
        <w:right w:val="none" w:sz="0" w:space="0" w:color="auto"/>
      </w:divBdr>
    </w:div>
    <w:div w:id="2060979912">
      <w:bodyDiv w:val="1"/>
      <w:marLeft w:val="0"/>
      <w:marRight w:val="0"/>
      <w:marTop w:val="0"/>
      <w:marBottom w:val="0"/>
      <w:divBdr>
        <w:top w:val="none" w:sz="0" w:space="0" w:color="auto"/>
        <w:left w:val="none" w:sz="0" w:space="0" w:color="auto"/>
        <w:bottom w:val="none" w:sz="0" w:space="0" w:color="auto"/>
        <w:right w:val="none" w:sz="0" w:space="0" w:color="auto"/>
      </w:divBdr>
    </w:div>
    <w:div w:id="2061127472">
      <w:bodyDiv w:val="1"/>
      <w:marLeft w:val="0"/>
      <w:marRight w:val="0"/>
      <w:marTop w:val="0"/>
      <w:marBottom w:val="0"/>
      <w:divBdr>
        <w:top w:val="none" w:sz="0" w:space="0" w:color="auto"/>
        <w:left w:val="none" w:sz="0" w:space="0" w:color="auto"/>
        <w:bottom w:val="none" w:sz="0" w:space="0" w:color="auto"/>
        <w:right w:val="none" w:sz="0" w:space="0" w:color="auto"/>
      </w:divBdr>
    </w:div>
    <w:div w:id="2061246460">
      <w:bodyDiv w:val="1"/>
      <w:marLeft w:val="0"/>
      <w:marRight w:val="0"/>
      <w:marTop w:val="0"/>
      <w:marBottom w:val="0"/>
      <w:divBdr>
        <w:top w:val="none" w:sz="0" w:space="0" w:color="auto"/>
        <w:left w:val="none" w:sz="0" w:space="0" w:color="auto"/>
        <w:bottom w:val="none" w:sz="0" w:space="0" w:color="auto"/>
        <w:right w:val="none" w:sz="0" w:space="0" w:color="auto"/>
      </w:divBdr>
    </w:div>
    <w:div w:id="2061703016">
      <w:bodyDiv w:val="1"/>
      <w:marLeft w:val="0"/>
      <w:marRight w:val="0"/>
      <w:marTop w:val="0"/>
      <w:marBottom w:val="0"/>
      <w:divBdr>
        <w:top w:val="none" w:sz="0" w:space="0" w:color="auto"/>
        <w:left w:val="none" w:sz="0" w:space="0" w:color="auto"/>
        <w:bottom w:val="none" w:sz="0" w:space="0" w:color="auto"/>
        <w:right w:val="none" w:sz="0" w:space="0" w:color="auto"/>
      </w:divBdr>
    </w:div>
    <w:div w:id="2061704614">
      <w:bodyDiv w:val="1"/>
      <w:marLeft w:val="0"/>
      <w:marRight w:val="0"/>
      <w:marTop w:val="0"/>
      <w:marBottom w:val="0"/>
      <w:divBdr>
        <w:top w:val="none" w:sz="0" w:space="0" w:color="auto"/>
        <w:left w:val="none" w:sz="0" w:space="0" w:color="auto"/>
        <w:bottom w:val="none" w:sz="0" w:space="0" w:color="auto"/>
        <w:right w:val="none" w:sz="0" w:space="0" w:color="auto"/>
      </w:divBdr>
    </w:div>
    <w:div w:id="2061778990">
      <w:bodyDiv w:val="1"/>
      <w:marLeft w:val="0"/>
      <w:marRight w:val="0"/>
      <w:marTop w:val="0"/>
      <w:marBottom w:val="0"/>
      <w:divBdr>
        <w:top w:val="none" w:sz="0" w:space="0" w:color="auto"/>
        <w:left w:val="none" w:sz="0" w:space="0" w:color="auto"/>
        <w:bottom w:val="none" w:sz="0" w:space="0" w:color="auto"/>
        <w:right w:val="none" w:sz="0" w:space="0" w:color="auto"/>
      </w:divBdr>
    </w:div>
    <w:div w:id="2061782949">
      <w:bodyDiv w:val="1"/>
      <w:marLeft w:val="0"/>
      <w:marRight w:val="0"/>
      <w:marTop w:val="0"/>
      <w:marBottom w:val="0"/>
      <w:divBdr>
        <w:top w:val="none" w:sz="0" w:space="0" w:color="auto"/>
        <w:left w:val="none" w:sz="0" w:space="0" w:color="auto"/>
        <w:bottom w:val="none" w:sz="0" w:space="0" w:color="auto"/>
        <w:right w:val="none" w:sz="0" w:space="0" w:color="auto"/>
      </w:divBdr>
    </w:div>
    <w:div w:id="2061859440">
      <w:bodyDiv w:val="1"/>
      <w:marLeft w:val="0"/>
      <w:marRight w:val="0"/>
      <w:marTop w:val="0"/>
      <w:marBottom w:val="0"/>
      <w:divBdr>
        <w:top w:val="none" w:sz="0" w:space="0" w:color="auto"/>
        <w:left w:val="none" w:sz="0" w:space="0" w:color="auto"/>
        <w:bottom w:val="none" w:sz="0" w:space="0" w:color="auto"/>
        <w:right w:val="none" w:sz="0" w:space="0" w:color="auto"/>
      </w:divBdr>
    </w:div>
    <w:div w:id="2061860586">
      <w:bodyDiv w:val="1"/>
      <w:marLeft w:val="0"/>
      <w:marRight w:val="0"/>
      <w:marTop w:val="0"/>
      <w:marBottom w:val="0"/>
      <w:divBdr>
        <w:top w:val="none" w:sz="0" w:space="0" w:color="auto"/>
        <w:left w:val="none" w:sz="0" w:space="0" w:color="auto"/>
        <w:bottom w:val="none" w:sz="0" w:space="0" w:color="auto"/>
        <w:right w:val="none" w:sz="0" w:space="0" w:color="auto"/>
      </w:divBdr>
    </w:div>
    <w:div w:id="2061902738">
      <w:bodyDiv w:val="1"/>
      <w:marLeft w:val="0"/>
      <w:marRight w:val="0"/>
      <w:marTop w:val="0"/>
      <w:marBottom w:val="0"/>
      <w:divBdr>
        <w:top w:val="none" w:sz="0" w:space="0" w:color="auto"/>
        <w:left w:val="none" w:sz="0" w:space="0" w:color="auto"/>
        <w:bottom w:val="none" w:sz="0" w:space="0" w:color="auto"/>
        <w:right w:val="none" w:sz="0" w:space="0" w:color="auto"/>
      </w:divBdr>
    </w:div>
    <w:div w:id="2062093486">
      <w:bodyDiv w:val="1"/>
      <w:marLeft w:val="0"/>
      <w:marRight w:val="0"/>
      <w:marTop w:val="0"/>
      <w:marBottom w:val="0"/>
      <w:divBdr>
        <w:top w:val="none" w:sz="0" w:space="0" w:color="auto"/>
        <w:left w:val="none" w:sz="0" w:space="0" w:color="auto"/>
        <w:bottom w:val="none" w:sz="0" w:space="0" w:color="auto"/>
        <w:right w:val="none" w:sz="0" w:space="0" w:color="auto"/>
      </w:divBdr>
    </w:div>
    <w:div w:id="2062167742">
      <w:bodyDiv w:val="1"/>
      <w:marLeft w:val="0"/>
      <w:marRight w:val="0"/>
      <w:marTop w:val="0"/>
      <w:marBottom w:val="0"/>
      <w:divBdr>
        <w:top w:val="none" w:sz="0" w:space="0" w:color="auto"/>
        <w:left w:val="none" w:sz="0" w:space="0" w:color="auto"/>
        <w:bottom w:val="none" w:sz="0" w:space="0" w:color="auto"/>
        <w:right w:val="none" w:sz="0" w:space="0" w:color="auto"/>
      </w:divBdr>
    </w:div>
    <w:div w:id="2062360384">
      <w:bodyDiv w:val="1"/>
      <w:marLeft w:val="0"/>
      <w:marRight w:val="0"/>
      <w:marTop w:val="0"/>
      <w:marBottom w:val="0"/>
      <w:divBdr>
        <w:top w:val="none" w:sz="0" w:space="0" w:color="auto"/>
        <w:left w:val="none" w:sz="0" w:space="0" w:color="auto"/>
        <w:bottom w:val="none" w:sz="0" w:space="0" w:color="auto"/>
        <w:right w:val="none" w:sz="0" w:space="0" w:color="auto"/>
      </w:divBdr>
    </w:div>
    <w:div w:id="2062435539">
      <w:bodyDiv w:val="1"/>
      <w:marLeft w:val="0"/>
      <w:marRight w:val="0"/>
      <w:marTop w:val="0"/>
      <w:marBottom w:val="0"/>
      <w:divBdr>
        <w:top w:val="none" w:sz="0" w:space="0" w:color="auto"/>
        <w:left w:val="none" w:sz="0" w:space="0" w:color="auto"/>
        <w:bottom w:val="none" w:sz="0" w:space="0" w:color="auto"/>
        <w:right w:val="none" w:sz="0" w:space="0" w:color="auto"/>
      </w:divBdr>
    </w:div>
    <w:div w:id="2062555648">
      <w:bodyDiv w:val="1"/>
      <w:marLeft w:val="0"/>
      <w:marRight w:val="0"/>
      <w:marTop w:val="0"/>
      <w:marBottom w:val="0"/>
      <w:divBdr>
        <w:top w:val="none" w:sz="0" w:space="0" w:color="auto"/>
        <w:left w:val="none" w:sz="0" w:space="0" w:color="auto"/>
        <w:bottom w:val="none" w:sz="0" w:space="0" w:color="auto"/>
        <w:right w:val="none" w:sz="0" w:space="0" w:color="auto"/>
      </w:divBdr>
    </w:div>
    <w:div w:id="2062704603">
      <w:bodyDiv w:val="1"/>
      <w:marLeft w:val="0"/>
      <w:marRight w:val="0"/>
      <w:marTop w:val="0"/>
      <w:marBottom w:val="0"/>
      <w:divBdr>
        <w:top w:val="none" w:sz="0" w:space="0" w:color="auto"/>
        <w:left w:val="none" w:sz="0" w:space="0" w:color="auto"/>
        <w:bottom w:val="none" w:sz="0" w:space="0" w:color="auto"/>
        <w:right w:val="none" w:sz="0" w:space="0" w:color="auto"/>
      </w:divBdr>
    </w:div>
    <w:div w:id="2062900750">
      <w:bodyDiv w:val="1"/>
      <w:marLeft w:val="0"/>
      <w:marRight w:val="0"/>
      <w:marTop w:val="0"/>
      <w:marBottom w:val="0"/>
      <w:divBdr>
        <w:top w:val="none" w:sz="0" w:space="0" w:color="auto"/>
        <w:left w:val="none" w:sz="0" w:space="0" w:color="auto"/>
        <w:bottom w:val="none" w:sz="0" w:space="0" w:color="auto"/>
        <w:right w:val="none" w:sz="0" w:space="0" w:color="auto"/>
      </w:divBdr>
    </w:div>
    <w:div w:id="2062942803">
      <w:bodyDiv w:val="1"/>
      <w:marLeft w:val="0"/>
      <w:marRight w:val="0"/>
      <w:marTop w:val="0"/>
      <w:marBottom w:val="0"/>
      <w:divBdr>
        <w:top w:val="none" w:sz="0" w:space="0" w:color="auto"/>
        <w:left w:val="none" w:sz="0" w:space="0" w:color="auto"/>
        <w:bottom w:val="none" w:sz="0" w:space="0" w:color="auto"/>
        <w:right w:val="none" w:sz="0" w:space="0" w:color="auto"/>
      </w:divBdr>
    </w:div>
    <w:div w:id="2063019484">
      <w:bodyDiv w:val="1"/>
      <w:marLeft w:val="0"/>
      <w:marRight w:val="0"/>
      <w:marTop w:val="0"/>
      <w:marBottom w:val="0"/>
      <w:divBdr>
        <w:top w:val="none" w:sz="0" w:space="0" w:color="auto"/>
        <w:left w:val="none" w:sz="0" w:space="0" w:color="auto"/>
        <w:bottom w:val="none" w:sz="0" w:space="0" w:color="auto"/>
        <w:right w:val="none" w:sz="0" w:space="0" w:color="auto"/>
      </w:divBdr>
    </w:div>
    <w:div w:id="2063559234">
      <w:bodyDiv w:val="1"/>
      <w:marLeft w:val="0"/>
      <w:marRight w:val="0"/>
      <w:marTop w:val="0"/>
      <w:marBottom w:val="0"/>
      <w:divBdr>
        <w:top w:val="none" w:sz="0" w:space="0" w:color="auto"/>
        <w:left w:val="none" w:sz="0" w:space="0" w:color="auto"/>
        <w:bottom w:val="none" w:sz="0" w:space="0" w:color="auto"/>
        <w:right w:val="none" w:sz="0" w:space="0" w:color="auto"/>
      </w:divBdr>
    </w:div>
    <w:div w:id="2063627631">
      <w:bodyDiv w:val="1"/>
      <w:marLeft w:val="0"/>
      <w:marRight w:val="0"/>
      <w:marTop w:val="0"/>
      <w:marBottom w:val="0"/>
      <w:divBdr>
        <w:top w:val="none" w:sz="0" w:space="0" w:color="auto"/>
        <w:left w:val="none" w:sz="0" w:space="0" w:color="auto"/>
        <w:bottom w:val="none" w:sz="0" w:space="0" w:color="auto"/>
        <w:right w:val="none" w:sz="0" w:space="0" w:color="auto"/>
      </w:divBdr>
    </w:div>
    <w:div w:id="2063629872">
      <w:bodyDiv w:val="1"/>
      <w:marLeft w:val="0"/>
      <w:marRight w:val="0"/>
      <w:marTop w:val="0"/>
      <w:marBottom w:val="0"/>
      <w:divBdr>
        <w:top w:val="none" w:sz="0" w:space="0" w:color="auto"/>
        <w:left w:val="none" w:sz="0" w:space="0" w:color="auto"/>
        <w:bottom w:val="none" w:sz="0" w:space="0" w:color="auto"/>
        <w:right w:val="none" w:sz="0" w:space="0" w:color="auto"/>
      </w:divBdr>
    </w:div>
    <w:div w:id="2063672868">
      <w:bodyDiv w:val="1"/>
      <w:marLeft w:val="0"/>
      <w:marRight w:val="0"/>
      <w:marTop w:val="0"/>
      <w:marBottom w:val="0"/>
      <w:divBdr>
        <w:top w:val="none" w:sz="0" w:space="0" w:color="auto"/>
        <w:left w:val="none" w:sz="0" w:space="0" w:color="auto"/>
        <w:bottom w:val="none" w:sz="0" w:space="0" w:color="auto"/>
        <w:right w:val="none" w:sz="0" w:space="0" w:color="auto"/>
      </w:divBdr>
    </w:div>
    <w:div w:id="2063944812">
      <w:bodyDiv w:val="1"/>
      <w:marLeft w:val="0"/>
      <w:marRight w:val="0"/>
      <w:marTop w:val="0"/>
      <w:marBottom w:val="0"/>
      <w:divBdr>
        <w:top w:val="none" w:sz="0" w:space="0" w:color="auto"/>
        <w:left w:val="none" w:sz="0" w:space="0" w:color="auto"/>
        <w:bottom w:val="none" w:sz="0" w:space="0" w:color="auto"/>
        <w:right w:val="none" w:sz="0" w:space="0" w:color="auto"/>
      </w:divBdr>
    </w:div>
    <w:div w:id="2064012824">
      <w:bodyDiv w:val="1"/>
      <w:marLeft w:val="0"/>
      <w:marRight w:val="0"/>
      <w:marTop w:val="0"/>
      <w:marBottom w:val="0"/>
      <w:divBdr>
        <w:top w:val="none" w:sz="0" w:space="0" w:color="auto"/>
        <w:left w:val="none" w:sz="0" w:space="0" w:color="auto"/>
        <w:bottom w:val="none" w:sz="0" w:space="0" w:color="auto"/>
        <w:right w:val="none" w:sz="0" w:space="0" w:color="auto"/>
      </w:divBdr>
    </w:div>
    <w:div w:id="2064212850">
      <w:bodyDiv w:val="1"/>
      <w:marLeft w:val="0"/>
      <w:marRight w:val="0"/>
      <w:marTop w:val="0"/>
      <w:marBottom w:val="0"/>
      <w:divBdr>
        <w:top w:val="none" w:sz="0" w:space="0" w:color="auto"/>
        <w:left w:val="none" w:sz="0" w:space="0" w:color="auto"/>
        <w:bottom w:val="none" w:sz="0" w:space="0" w:color="auto"/>
        <w:right w:val="none" w:sz="0" w:space="0" w:color="auto"/>
      </w:divBdr>
    </w:div>
    <w:div w:id="2064285023">
      <w:bodyDiv w:val="1"/>
      <w:marLeft w:val="0"/>
      <w:marRight w:val="0"/>
      <w:marTop w:val="0"/>
      <w:marBottom w:val="0"/>
      <w:divBdr>
        <w:top w:val="none" w:sz="0" w:space="0" w:color="auto"/>
        <w:left w:val="none" w:sz="0" w:space="0" w:color="auto"/>
        <w:bottom w:val="none" w:sz="0" w:space="0" w:color="auto"/>
        <w:right w:val="none" w:sz="0" w:space="0" w:color="auto"/>
      </w:divBdr>
    </w:div>
    <w:div w:id="2064518061">
      <w:bodyDiv w:val="1"/>
      <w:marLeft w:val="0"/>
      <w:marRight w:val="0"/>
      <w:marTop w:val="0"/>
      <w:marBottom w:val="0"/>
      <w:divBdr>
        <w:top w:val="none" w:sz="0" w:space="0" w:color="auto"/>
        <w:left w:val="none" w:sz="0" w:space="0" w:color="auto"/>
        <w:bottom w:val="none" w:sz="0" w:space="0" w:color="auto"/>
        <w:right w:val="none" w:sz="0" w:space="0" w:color="auto"/>
      </w:divBdr>
    </w:div>
    <w:div w:id="2064599653">
      <w:bodyDiv w:val="1"/>
      <w:marLeft w:val="0"/>
      <w:marRight w:val="0"/>
      <w:marTop w:val="0"/>
      <w:marBottom w:val="0"/>
      <w:divBdr>
        <w:top w:val="none" w:sz="0" w:space="0" w:color="auto"/>
        <w:left w:val="none" w:sz="0" w:space="0" w:color="auto"/>
        <w:bottom w:val="none" w:sz="0" w:space="0" w:color="auto"/>
        <w:right w:val="none" w:sz="0" w:space="0" w:color="auto"/>
      </w:divBdr>
    </w:div>
    <w:div w:id="2064668023">
      <w:bodyDiv w:val="1"/>
      <w:marLeft w:val="0"/>
      <w:marRight w:val="0"/>
      <w:marTop w:val="0"/>
      <w:marBottom w:val="0"/>
      <w:divBdr>
        <w:top w:val="none" w:sz="0" w:space="0" w:color="auto"/>
        <w:left w:val="none" w:sz="0" w:space="0" w:color="auto"/>
        <w:bottom w:val="none" w:sz="0" w:space="0" w:color="auto"/>
        <w:right w:val="none" w:sz="0" w:space="0" w:color="auto"/>
      </w:divBdr>
    </w:div>
    <w:div w:id="2064869862">
      <w:bodyDiv w:val="1"/>
      <w:marLeft w:val="0"/>
      <w:marRight w:val="0"/>
      <w:marTop w:val="0"/>
      <w:marBottom w:val="0"/>
      <w:divBdr>
        <w:top w:val="none" w:sz="0" w:space="0" w:color="auto"/>
        <w:left w:val="none" w:sz="0" w:space="0" w:color="auto"/>
        <w:bottom w:val="none" w:sz="0" w:space="0" w:color="auto"/>
        <w:right w:val="none" w:sz="0" w:space="0" w:color="auto"/>
      </w:divBdr>
    </w:div>
    <w:div w:id="2064986627">
      <w:bodyDiv w:val="1"/>
      <w:marLeft w:val="0"/>
      <w:marRight w:val="0"/>
      <w:marTop w:val="0"/>
      <w:marBottom w:val="0"/>
      <w:divBdr>
        <w:top w:val="none" w:sz="0" w:space="0" w:color="auto"/>
        <w:left w:val="none" w:sz="0" w:space="0" w:color="auto"/>
        <w:bottom w:val="none" w:sz="0" w:space="0" w:color="auto"/>
        <w:right w:val="none" w:sz="0" w:space="0" w:color="auto"/>
      </w:divBdr>
    </w:div>
    <w:div w:id="2065331492">
      <w:bodyDiv w:val="1"/>
      <w:marLeft w:val="0"/>
      <w:marRight w:val="0"/>
      <w:marTop w:val="0"/>
      <w:marBottom w:val="0"/>
      <w:divBdr>
        <w:top w:val="none" w:sz="0" w:space="0" w:color="auto"/>
        <w:left w:val="none" w:sz="0" w:space="0" w:color="auto"/>
        <w:bottom w:val="none" w:sz="0" w:space="0" w:color="auto"/>
        <w:right w:val="none" w:sz="0" w:space="0" w:color="auto"/>
      </w:divBdr>
    </w:div>
    <w:div w:id="2065370169">
      <w:bodyDiv w:val="1"/>
      <w:marLeft w:val="0"/>
      <w:marRight w:val="0"/>
      <w:marTop w:val="0"/>
      <w:marBottom w:val="0"/>
      <w:divBdr>
        <w:top w:val="none" w:sz="0" w:space="0" w:color="auto"/>
        <w:left w:val="none" w:sz="0" w:space="0" w:color="auto"/>
        <w:bottom w:val="none" w:sz="0" w:space="0" w:color="auto"/>
        <w:right w:val="none" w:sz="0" w:space="0" w:color="auto"/>
      </w:divBdr>
    </w:div>
    <w:div w:id="2065445064">
      <w:bodyDiv w:val="1"/>
      <w:marLeft w:val="0"/>
      <w:marRight w:val="0"/>
      <w:marTop w:val="0"/>
      <w:marBottom w:val="0"/>
      <w:divBdr>
        <w:top w:val="none" w:sz="0" w:space="0" w:color="auto"/>
        <w:left w:val="none" w:sz="0" w:space="0" w:color="auto"/>
        <w:bottom w:val="none" w:sz="0" w:space="0" w:color="auto"/>
        <w:right w:val="none" w:sz="0" w:space="0" w:color="auto"/>
      </w:divBdr>
    </w:div>
    <w:div w:id="2065448521">
      <w:bodyDiv w:val="1"/>
      <w:marLeft w:val="0"/>
      <w:marRight w:val="0"/>
      <w:marTop w:val="0"/>
      <w:marBottom w:val="0"/>
      <w:divBdr>
        <w:top w:val="none" w:sz="0" w:space="0" w:color="auto"/>
        <w:left w:val="none" w:sz="0" w:space="0" w:color="auto"/>
        <w:bottom w:val="none" w:sz="0" w:space="0" w:color="auto"/>
        <w:right w:val="none" w:sz="0" w:space="0" w:color="auto"/>
      </w:divBdr>
    </w:div>
    <w:div w:id="2065716437">
      <w:bodyDiv w:val="1"/>
      <w:marLeft w:val="0"/>
      <w:marRight w:val="0"/>
      <w:marTop w:val="0"/>
      <w:marBottom w:val="0"/>
      <w:divBdr>
        <w:top w:val="none" w:sz="0" w:space="0" w:color="auto"/>
        <w:left w:val="none" w:sz="0" w:space="0" w:color="auto"/>
        <w:bottom w:val="none" w:sz="0" w:space="0" w:color="auto"/>
        <w:right w:val="none" w:sz="0" w:space="0" w:color="auto"/>
      </w:divBdr>
    </w:div>
    <w:div w:id="2066024548">
      <w:bodyDiv w:val="1"/>
      <w:marLeft w:val="0"/>
      <w:marRight w:val="0"/>
      <w:marTop w:val="0"/>
      <w:marBottom w:val="0"/>
      <w:divBdr>
        <w:top w:val="none" w:sz="0" w:space="0" w:color="auto"/>
        <w:left w:val="none" w:sz="0" w:space="0" w:color="auto"/>
        <w:bottom w:val="none" w:sz="0" w:space="0" w:color="auto"/>
        <w:right w:val="none" w:sz="0" w:space="0" w:color="auto"/>
      </w:divBdr>
    </w:div>
    <w:div w:id="2066028987">
      <w:bodyDiv w:val="1"/>
      <w:marLeft w:val="0"/>
      <w:marRight w:val="0"/>
      <w:marTop w:val="0"/>
      <w:marBottom w:val="0"/>
      <w:divBdr>
        <w:top w:val="none" w:sz="0" w:space="0" w:color="auto"/>
        <w:left w:val="none" w:sz="0" w:space="0" w:color="auto"/>
        <w:bottom w:val="none" w:sz="0" w:space="0" w:color="auto"/>
        <w:right w:val="none" w:sz="0" w:space="0" w:color="auto"/>
      </w:divBdr>
    </w:div>
    <w:div w:id="2066030597">
      <w:bodyDiv w:val="1"/>
      <w:marLeft w:val="0"/>
      <w:marRight w:val="0"/>
      <w:marTop w:val="0"/>
      <w:marBottom w:val="0"/>
      <w:divBdr>
        <w:top w:val="none" w:sz="0" w:space="0" w:color="auto"/>
        <w:left w:val="none" w:sz="0" w:space="0" w:color="auto"/>
        <w:bottom w:val="none" w:sz="0" w:space="0" w:color="auto"/>
        <w:right w:val="none" w:sz="0" w:space="0" w:color="auto"/>
      </w:divBdr>
    </w:div>
    <w:div w:id="2066174018">
      <w:bodyDiv w:val="1"/>
      <w:marLeft w:val="0"/>
      <w:marRight w:val="0"/>
      <w:marTop w:val="0"/>
      <w:marBottom w:val="0"/>
      <w:divBdr>
        <w:top w:val="none" w:sz="0" w:space="0" w:color="auto"/>
        <w:left w:val="none" w:sz="0" w:space="0" w:color="auto"/>
        <w:bottom w:val="none" w:sz="0" w:space="0" w:color="auto"/>
        <w:right w:val="none" w:sz="0" w:space="0" w:color="auto"/>
      </w:divBdr>
    </w:div>
    <w:div w:id="2066220497">
      <w:bodyDiv w:val="1"/>
      <w:marLeft w:val="0"/>
      <w:marRight w:val="0"/>
      <w:marTop w:val="0"/>
      <w:marBottom w:val="0"/>
      <w:divBdr>
        <w:top w:val="none" w:sz="0" w:space="0" w:color="auto"/>
        <w:left w:val="none" w:sz="0" w:space="0" w:color="auto"/>
        <w:bottom w:val="none" w:sz="0" w:space="0" w:color="auto"/>
        <w:right w:val="none" w:sz="0" w:space="0" w:color="auto"/>
      </w:divBdr>
    </w:div>
    <w:div w:id="2066371674">
      <w:bodyDiv w:val="1"/>
      <w:marLeft w:val="0"/>
      <w:marRight w:val="0"/>
      <w:marTop w:val="0"/>
      <w:marBottom w:val="0"/>
      <w:divBdr>
        <w:top w:val="none" w:sz="0" w:space="0" w:color="auto"/>
        <w:left w:val="none" w:sz="0" w:space="0" w:color="auto"/>
        <w:bottom w:val="none" w:sz="0" w:space="0" w:color="auto"/>
        <w:right w:val="none" w:sz="0" w:space="0" w:color="auto"/>
      </w:divBdr>
    </w:div>
    <w:div w:id="2066639675">
      <w:bodyDiv w:val="1"/>
      <w:marLeft w:val="0"/>
      <w:marRight w:val="0"/>
      <w:marTop w:val="0"/>
      <w:marBottom w:val="0"/>
      <w:divBdr>
        <w:top w:val="none" w:sz="0" w:space="0" w:color="auto"/>
        <w:left w:val="none" w:sz="0" w:space="0" w:color="auto"/>
        <w:bottom w:val="none" w:sz="0" w:space="0" w:color="auto"/>
        <w:right w:val="none" w:sz="0" w:space="0" w:color="auto"/>
      </w:divBdr>
    </w:div>
    <w:div w:id="2066752254">
      <w:bodyDiv w:val="1"/>
      <w:marLeft w:val="0"/>
      <w:marRight w:val="0"/>
      <w:marTop w:val="0"/>
      <w:marBottom w:val="0"/>
      <w:divBdr>
        <w:top w:val="none" w:sz="0" w:space="0" w:color="auto"/>
        <w:left w:val="none" w:sz="0" w:space="0" w:color="auto"/>
        <w:bottom w:val="none" w:sz="0" w:space="0" w:color="auto"/>
        <w:right w:val="none" w:sz="0" w:space="0" w:color="auto"/>
      </w:divBdr>
    </w:div>
    <w:div w:id="2067029235">
      <w:bodyDiv w:val="1"/>
      <w:marLeft w:val="0"/>
      <w:marRight w:val="0"/>
      <w:marTop w:val="0"/>
      <w:marBottom w:val="0"/>
      <w:divBdr>
        <w:top w:val="none" w:sz="0" w:space="0" w:color="auto"/>
        <w:left w:val="none" w:sz="0" w:space="0" w:color="auto"/>
        <w:bottom w:val="none" w:sz="0" w:space="0" w:color="auto"/>
        <w:right w:val="none" w:sz="0" w:space="0" w:color="auto"/>
      </w:divBdr>
    </w:div>
    <w:div w:id="2067141485">
      <w:bodyDiv w:val="1"/>
      <w:marLeft w:val="0"/>
      <w:marRight w:val="0"/>
      <w:marTop w:val="0"/>
      <w:marBottom w:val="0"/>
      <w:divBdr>
        <w:top w:val="none" w:sz="0" w:space="0" w:color="auto"/>
        <w:left w:val="none" w:sz="0" w:space="0" w:color="auto"/>
        <w:bottom w:val="none" w:sz="0" w:space="0" w:color="auto"/>
        <w:right w:val="none" w:sz="0" w:space="0" w:color="auto"/>
      </w:divBdr>
    </w:div>
    <w:div w:id="2067292366">
      <w:bodyDiv w:val="1"/>
      <w:marLeft w:val="0"/>
      <w:marRight w:val="0"/>
      <w:marTop w:val="0"/>
      <w:marBottom w:val="0"/>
      <w:divBdr>
        <w:top w:val="none" w:sz="0" w:space="0" w:color="auto"/>
        <w:left w:val="none" w:sz="0" w:space="0" w:color="auto"/>
        <w:bottom w:val="none" w:sz="0" w:space="0" w:color="auto"/>
        <w:right w:val="none" w:sz="0" w:space="0" w:color="auto"/>
      </w:divBdr>
    </w:div>
    <w:div w:id="2067490420">
      <w:bodyDiv w:val="1"/>
      <w:marLeft w:val="0"/>
      <w:marRight w:val="0"/>
      <w:marTop w:val="0"/>
      <w:marBottom w:val="0"/>
      <w:divBdr>
        <w:top w:val="none" w:sz="0" w:space="0" w:color="auto"/>
        <w:left w:val="none" w:sz="0" w:space="0" w:color="auto"/>
        <w:bottom w:val="none" w:sz="0" w:space="0" w:color="auto"/>
        <w:right w:val="none" w:sz="0" w:space="0" w:color="auto"/>
      </w:divBdr>
    </w:div>
    <w:div w:id="2067491349">
      <w:bodyDiv w:val="1"/>
      <w:marLeft w:val="0"/>
      <w:marRight w:val="0"/>
      <w:marTop w:val="0"/>
      <w:marBottom w:val="0"/>
      <w:divBdr>
        <w:top w:val="none" w:sz="0" w:space="0" w:color="auto"/>
        <w:left w:val="none" w:sz="0" w:space="0" w:color="auto"/>
        <w:bottom w:val="none" w:sz="0" w:space="0" w:color="auto"/>
        <w:right w:val="none" w:sz="0" w:space="0" w:color="auto"/>
      </w:divBdr>
    </w:div>
    <w:div w:id="2067795620">
      <w:bodyDiv w:val="1"/>
      <w:marLeft w:val="0"/>
      <w:marRight w:val="0"/>
      <w:marTop w:val="0"/>
      <w:marBottom w:val="0"/>
      <w:divBdr>
        <w:top w:val="none" w:sz="0" w:space="0" w:color="auto"/>
        <w:left w:val="none" w:sz="0" w:space="0" w:color="auto"/>
        <w:bottom w:val="none" w:sz="0" w:space="0" w:color="auto"/>
        <w:right w:val="none" w:sz="0" w:space="0" w:color="auto"/>
      </w:divBdr>
    </w:div>
    <w:div w:id="2067874967">
      <w:bodyDiv w:val="1"/>
      <w:marLeft w:val="0"/>
      <w:marRight w:val="0"/>
      <w:marTop w:val="0"/>
      <w:marBottom w:val="0"/>
      <w:divBdr>
        <w:top w:val="none" w:sz="0" w:space="0" w:color="auto"/>
        <w:left w:val="none" w:sz="0" w:space="0" w:color="auto"/>
        <w:bottom w:val="none" w:sz="0" w:space="0" w:color="auto"/>
        <w:right w:val="none" w:sz="0" w:space="0" w:color="auto"/>
      </w:divBdr>
    </w:div>
    <w:div w:id="2067874983">
      <w:bodyDiv w:val="1"/>
      <w:marLeft w:val="0"/>
      <w:marRight w:val="0"/>
      <w:marTop w:val="0"/>
      <w:marBottom w:val="0"/>
      <w:divBdr>
        <w:top w:val="none" w:sz="0" w:space="0" w:color="auto"/>
        <w:left w:val="none" w:sz="0" w:space="0" w:color="auto"/>
        <w:bottom w:val="none" w:sz="0" w:space="0" w:color="auto"/>
        <w:right w:val="none" w:sz="0" w:space="0" w:color="auto"/>
      </w:divBdr>
    </w:div>
    <w:div w:id="2067877179">
      <w:bodyDiv w:val="1"/>
      <w:marLeft w:val="0"/>
      <w:marRight w:val="0"/>
      <w:marTop w:val="0"/>
      <w:marBottom w:val="0"/>
      <w:divBdr>
        <w:top w:val="none" w:sz="0" w:space="0" w:color="auto"/>
        <w:left w:val="none" w:sz="0" w:space="0" w:color="auto"/>
        <w:bottom w:val="none" w:sz="0" w:space="0" w:color="auto"/>
        <w:right w:val="none" w:sz="0" w:space="0" w:color="auto"/>
      </w:divBdr>
    </w:div>
    <w:div w:id="2068062174">
      <w:bodyDiv w:val="1"/>
      <w:marLeft w:val="0"/>
      <w:marRight w:val="0"/>
      <w:marTop w:val="0"/>
      <w:marBottom w:val="0"/>
      <w:divBdr>
        <w:top w:val="none" w:sz="0" w:space="0" w:color="auto"/>
        <w:left w:val="none" w:sz="0" w:space="0" w:color="auto"/>
        <w:bottom w:val="none" w:sz="0" w:space="0" w:color="auto"/>
        <w:right w:val="none" w:sz="0" w:space="0" w:color="auto"/>
      </w:divBdr>
    </w:div>
    <w:div w:id="2068063427">
      <w:bodyDiv w:val="1"/>
      <w:marLeft w:val="0"/>
      <w:marRight w:val="0"/>
      <w:marTop w:val="0"/>
      <w:marBottom w:val="0"/>
      <w:divBdr>
        <w:top w:val="none" w:sz="0" w:space="0" w:color="auto"/>
        <w:left w:val="none" w:sz="0" w:space="0" w:color="auto"/>
        <w:bottom w:val="none" w:sz="0" w:space="0" w:color="auto"/>
        <w:right w:val="none" w:sz="0" w:space="0" w:color="auto"/>
      </w:divBdr>
    </w:div>
    <w:div w:id="2068068507">
      <w:bodyDiv w:val="1"/>
      <w:marLeft w:val="0"/>
      <w:marRight w:val="0"/>
      <w:marTop w:val="0"/>
      <w:marBottom w:val="0"/>
      <w:divBdr>
        <w:top w:val="none" w:sz="0" w:space="0" w:color="auto"/>
        <w:left w:val="none" w:sz="0" w:space="0" w:color="auto"/>
        <w:bottom w:val="none" w:sz="0" w:space="0" w:color="auto"/>
        <w:right w:val="none" w:sz="0" w:space="0" w:color="auto"/>
      </w:divBdr>
    </w:div>
    <w:div w:id="2068140397">
      <w:bodyDiv w:val="1"/>
      <w:marLeft w:val="0"/>
      <w:marRight w:val="0"/>
      <w:marTop w:val="0"/>
      <w:marBottom w:val="0"/>
      <w:divBdr>
        <w:top w:val="none" w:sz="0" w:space="0" w:color="auto"/>
        <w:left w:val="none" w:sz="0" w:space="0" w:color="auto"/>
        <w:bottom w:val="none" w:sz="0" w:space="0" w:color="auto"/>
        <w:right w:val="none" w:sz="0" w:space="0" w:color="auto"/>
      </w:divBdr>
    </w:div>
    <w:div w:id="2068142999">
      <w:bodyDiv w:val="1"/>
      <w:marLeft w:val="0"/>
      <w:marRight w:val="0"/>
      <w:marTop w:val="0"/>
      <w:marBottom w:val="0"/>
      <w:divBdr>
        <w:top w:val="none" w:sz="0" w:space="0" w:color="auto"/>
        <w:left w:val="none" w:sz="0" w:space="0" w:color="auto"/>
        <w:bottom w:val="none" w:sz="0" w:space="0" w:color="auto"/>
        <w:right w:val="none" w:sz="0" w:space="0" w:color="auto"/>
      </w:divBdr>
    </w:div>
    <w:div w:id="2068213833">
      <w:bodyDiv w:val="1"/>
      <w:marLeft w:val="0"/>
      <w:marRight w:val="0"/>
      <w:marTop w:val="0"/>
      <w:marBottom w:val="0"/>
      <w:divBdr>
        <w:top w:val="none" w:sz="0" w:space="0" w:color="auto"/>
        <w:left w:val="none" w:sz="0" w:space="0" w:color="auto"/>
        <w:bottom w:val="none" w:sz="0" w:space="0" w:color="auto"/>
        <w:right w:val="none" w:sz="0" w:space="0" w:color="auto"/>
      </w:divBdr>
    </w:div>
    <w:div w:id="2068260273">
      <w:bodyDiv w:val="1"/>
      <w:marLeft w:val="0"/>
      <w:marRight w:val="0"/>
      <w:marTop w:val="0"/>
      <w:marBottom w:val="0"/>
      <w:divBdr>
        <w:top w:val="none" w:sz="0" w:space="0" w:color="auto"/>
        <w:left w:val="none" w:sz="0" w:space="0" w:color="auto"/>
        <w:bottom w:val="none" w:sz="0" w:space="0" w:color="auto"/>
        <w:right w:val="none" w:sz="0" w:space="0" w:color="auto"/>
      </w:divBdr>
    </w:div>
    <w:div w:id="2068334866">
      <w:bodyDiv w:val="1"/>
      <w:marLeft w:val="0"/>
      <w:marRight w:val="0"/>
      <w:marTop w:val="0"/>
      <w:marBottom w:val="0"/>
      <w:divBdr>
        <w:top w:val="none" w:sz="0" w:space="0" w:color="auto"/>
        <w:left w:val="none" w:sz="0" w:space="0" w:color="auto"/>
        <w:bottom w:val="none" w:sz="0" w:space="0" w:color="auto"/>
        <w:right w:val="none" w:sz="0" w:space="0" w:color="auto"/>
      </w:divBdr>
    </w:div>
    <w:div w:id="2068339217">
      <w:bodyDiv w:val="1"/>
      <w:marLeft w:val="0"/>
      <w:marRight w:val="0"/>
      <w:marTop w:val="0"/>
      <w:marBottom w:val="0"/>
      <w:divBdr>
        <w:top w:val="none" w:sz="0" w:space="0" w:color="auto"/>
        <w:left w:val="none" w:sz="0" w:space="0" w:color="auto"/>
        <w:bottom w:val="none" w:sz="0" w:space="0" w:color="auto"/>
        <w:right w:val="none" w:sz="0" w:space="0" w:color="auto"/>
      </w:divBdr>
    </w:div>
    <w:div w:id="2068451717">
      <w:bodyDiv w:val="1"/>
      <w:marLeft w:val="0"/>
      <w:marRight w:val="0"/>
      <w:marTop w:val="0"/>
      <w:marBottom w:val="0"/>
      <w:divBdr>
        <w:top w:val="none" w:sz="0" w:space="0" w:color="auto"/>
        <w:left w:val="none" w:sz="0" w:space="0" w:color="auto"/>
        <w:bottom w:val="none" w:sz="0" w:space="0" w:color="auto"/>
        <w:right w:val="none" w:sz="0" w:space="0" w:color="auto"/>
      </w:divBdr>
      <w:divsChild>
        <w:div w:id="1075934042">
          <w:marLeft w:val="0"/>
          <w:marRight w:val="0"/>
          <w:marTop w:val="0"/>
          <w:marBottom w:val="0"/>
          <w:divBdr>
            <w:top w:val="none" w:sz="0" w:space="0" w:color="auto"/>
            <w:left w:val="none" w:sz="0" w:space="0" w:color="auto"/>
            <w:bottom w:val="none" w:sz="0" w:space="0" w:color="auto"/>
            <w:right w:val="none" w:sz="0" w:space="0" w:color="auto"/>
          </w:divBdr>
          <w:divsChild>
            <w:div w:id="1153259598">
              <w:marLeft w:val="0"/>
              <w:marRight w:val="0"/>
              <w:marTop w:val="0"/>
              <w:marBottom w:val="0"/>
              <w:divBdr>
                <w:top w:val="none" w:sz="0" w:space="0" w:color="auto"/>
                <w:left w:val="none" w:sz="0" w:space="0" w:color="auto"/>
                <w:bottom w:val="none" w:sz="0" w:space="0" w:color="auto"/>
                <w:right w:val="none" w:sz="0" w:space="0" w:color="auto"/>
              </w:divBdr>
              <w:divsChild>
                <w:div w:id="1768304588">
                  <w:marLeft w:val="0"/>
                  <w:marRight w:val="0"/>
                  <w:marTop w:val="90"/>
                  <w:marBottom w:val="150"/>
                  <w:divBdr>
                    <w:top w:val="none" w:sz="0" w:space="0" w:color="auto"/>
                    <w:left w:val="none" w:sz="0" w:space="0" w:color="auto"/>
                    <w:bottom w:val="none" w:sz="0" w:space="0" w:color="auto"/>
                    <w:right w:val="none" w:sz="0" w:space="0" w:color="auto"/>
                  </w:divBdr>
                  <w:divsChild>
                    <w:div w:id="844125820">
                      <w:marLeft w:val="90"/>
                      <w:marRight w:val="0"/>
                      <w:marTop w:val="0"/>
                      <w:marBottom w:val="0"/>
                      <w:divBdr>
                        <w:top w:val="none" w:sz="0" w:space="0" w:color="auto"/>
                        <w:left w:val="none" w:sz="0" w:space="0" w:color="auto"/>
                        <w:bottom w:val="none" w:sz="0" w:space="0" w:color="auto"/>
                        <w:right w:val="none" w:sz="0" w:space="0" w:color="auto"/>
                      </w:divBdr>
                      <w:divsChild>
                        <w:div w:id="504319246">
                          <w:marLeft w:val="0"/>
                          <w:marRight w:val="0"/>
                          <w:marTop w:val="0"/>
                          <w:marBottom w:val="75"/>
                          <w:divBdr>
                            <w:top w:val="none" w:sz="0" w:space="0" w:color="auto"/>
                            <w:left w:val="none" w:sz="0" w:space="0" w:color="auto"/>
                            <w:bottom w:val="none" w:sz="0" w:space="0" w:color="auto"/>
                            <w:right w:val="none" w:sz="0" w:space="0" w:color="auto"/>
                          </w:divBdr>
                          <w:divsChild>
                            <w:div w:id="1068724206">
                              <w:marLeft w:val="0"/>
                              <w:marRight w:val="0"/>
                              <w:marTop w:val="0"/>
                              <w:marBottom w:val="0"/>
                              <w:divBdr>
                                <w:top w:val="none" w:sz="0" w:space="0" w:color="auto"/>
                                <w:left w:val="none" w:sz="0" w:space="0" w:color="auto"/>
                                <w:bottom w:val="none" w:sz="0" w:space="0" w:color="auto"/>
                                <w:right w:val="none" w:sz="0" w:space="0" w:color="auto"/>
                              </w:divBdr>
                              <w:divsChild>
                                <w:div w:id="555312367">
                                  <w:marLeft w:val="0"/>
                                  <w:marRight w:val="0"/>
                                  <w:marTop w:val="0"/>
                                  <w:marBottom w:val="0"/>
                                  <w:divBdr>
                                    <w:top w:val="none" w:sz="0" w:space="0" w:color="auto"/>
                                    <w:left w:val="none" w:sz="0" w:space="0" w:color="auto"/>
                                    <w:bottom w:val="none" w:sz="0" w:space="0" w:color="auto"/>
                                    <w:right w:val="none" w:sz="0" w:space="0" w:color="auto"/>
                                  </w:divBdr>
                                  <w:divsChild>
                                    <w:div w:id="1780371716">
                                      <w:marLeft w:val="0"/>
                                      <w:marRight w:val="0"/>
                                      <w:marTop w:val="150"/>
                                      <w:marBottom w:val="150"/>
                                      <w:divBdr>
                                        <w:top w:val="none" w:sz="0" w:space="0" w:color="auto"/>
                                        <w:left w:val="none" w:sz="0" w:space="0" w:color="auto"/>
                                        <w:bottom w:val="none" w:sz="0" w:space="0" w:color="auto"/>
                                        <w:right w:val="none" w:sz="0" w:space="0" w:color="auto"/>
                                      </w:divBdr>
                                      <w:divsChild>
                                        <w:div w:id="211709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9066418">
      <w:bodyDiv w:val="1"/>
      <w:marLeft w:val="0"/>
      <w:marRight w:val="0"/>
      <w:marTop w:val="0"/>
      <w:marBottom w:val="0"/>
      <w:divBdr>
        <w:top w:val="none" w:sz="0" w:space="0" w:color="auto"/>
        <w:left w:val="none" w:sz="0" w:space="0" w:color="auto"/>
        <w:bottom w:val="none" w:sz="0" w:space="0" w:color="auto"/>
        <w:right w:val="none" w:sz="0" w:space="0" w:color="auto"/>
      </w:divBdr>
    </w:div>
    <w:div w:id="2069375739">
      <w:bodyDiv w:val="1"/>
      <w:marLeft w:val="0"/>
      <w:marRight w:val="0"/>
      <w:marTop w:val="0"/>
      <w:marBottom w:val="0"/>
      <w:divBdr>
        <w:top w:val="none" w:sz="0" w:space="0" w:color="auto"/>
        <w:left w:val="none" w:sz="0" w:space="0" w:color="auto"/>
        <w:bottom w:val="none" w:sz="0" w:space="0" w:color="auto"/>
        <w:right w:val="none" w:sz="0" w:space="0" w:color="auto"/>
      </w:divBdr>
    </w:div>
    <w:div w:id="2069381057">
      <w:bodyDiv w:val="1"/>
      <w:marLeft w:val="0"/>
      <w:marRight w:val="0"/>
      <w:marTop w:val="0"/>
      <w:marBottom w:val="0"/>
      <w:divBdr>
        <w:top w:val="none" w:sz="0" w:space="0" w:color="auto"/>
        <w:left w:val="none" w:sz="0" w:space="0" w:color="auto"/>
        <w:bottom w:val="none" w:sz="0" w:space="0" w:color="auto"/>
        <w:right w:val="none" w:sz="0" w:space="0" w:color="auto"/>
      </w:divBdr>
    </w:div>
    <w:div w:id="2069450120">
      <w:bodyDiv w:val="1"/>
      <w:marLeft w:val="0"/>
      <w:marRight w:val="0"/>
      <w:marTop w:val="0"/>
      <w:marBottom w:val="0"/>
      <w:divBdr>
        <w:top w:val="none" w:sz="0" w:space="0" w:color="auto"/>
        <w:left w:val="none" w:sz="0" w:space="0" w:color="auto"/>
        <w:bottom w:val="none" w:sz="0" w:space="0" w:color="auto"/>
        <w:right w:val="none" w:sz="0" w:space="0" w:color="auto"/>
      </w:divBdr>
    </w:div>
    <w:div w:id="2069451752">
      <w:bodyDiv w:val="1"/>
      <w:marLeft w:val="0"/>
      <w:marRight w:val="0"/>
      <w:marTop w:val="0"/>
      <w:marBottom w:val="0"/>
      <w:divBdr>
        <w:top w:val="none" w:sz="0" w:space="0" w:color="auto"/>
        <w:left w:val="none" w:sz="0" w:space="0" w:color="auto"/>
        <w:bottom w:val="none" w:sz="0" w:space="0" w:color="auto"/>
        <w:right w:val="none" w:sz="0" w:space="0" w:color="auto"/>
      </w:divBdr>
    </w:div>
    <w:div w:id="2069528025">
      <w:bodyDiv w:val="1"/>
      <w:marLeft w:val="0"/>
      <w:marRight w:val="0"/>
      <w:marTop w:val="0"/>
      <w:marBottom w:val="0"/>
      <w:divBdr>
        <w:top w:val="none" w:sz="0" w:space="0" w:color="auto"/>
        <w:left w:val="none" w:sz="0" w:space="0" w:color="auto"/>
        <w:bottom w:val="none" w:sz="0" w:space="0" w:color="auto"/>
        <w:right w:val="none" w:sz="0" w:space="0" w:color="auto"/>
      </w:divBdr>
    </w:div>
    <w:div w:id="2069567850">
      <w:bodyDiv w:val="1"/>
      <w:marLeft w:val="0"/>
      <w:marRight w:val="0"/>
      <w:marTop w:val="0"/>
      <w:marBottom w:val="0"/>
      <w:divBdr>
        <w:top w:val="none" w:sz="0" w:space="0" w:color="auto"/>
        <w:left w:val="none" w:sz="0" w:space="0" w:color="auto"/>
        <w:bottom w:val="none" w:sz="0" w:space="0" w:color="auto"/>
        <w:right w:val="none" w:sz="0" w:space="0" w:color="auto"/>
      </w:divBdr>
    </w:div>
    <w:div w:id="2069761089">
      <w:bodyDiv w:val="1"/>
      <w:marLeft w:val="0"/>
      <w:marRight w:val="0"/>
      <w:marTop w:val="0"/>
      <w:marBottom w:val="0"/>
      <w:divBdr>
        <w:top w:val="none" w:sz="0" w:space="0" w:color="auto"/>
        <w:left w:val="none" w:sz="0" w:space="0" w:color="auto"/>
        <w:bottom w:val="none" w:sz="0" w:space="0" w:color="auto"/>
        <w:right w:val="none" w:sz="0" w:space="0" w:color="auto"/>
      </w:divBdr>
    </w:div>
    <w:div w:id="2069763264">
      <w:bodyDiv w:val="1"/>
      <w:marLeft w:val="0"/>
      <w:marRight w:val="0"/>
      <w:marTop w:val="0"/>
      <w:marBottom w:val="0"/>
      <w:divBdr>
        <w:top w:val="none" w:sz="0" w:space="0" w:color="auto"/>
        <w:left w:val="none" w:sz="0" w:space="0" w:color="auto"/>
        <w:bottom w:val="none" w:sz="0" w:space="0" w:color="auto"/>
        <w:right w:val="none" w:sz="0" w:space="0" w:color="auto"/>
      </w:divBdr>
    </w:div>
    <w:div w:id="2069913758">
      <w:bodyDiv w:val="1"/>
      <w:marLeft w:val="0"/>
      <w:marRight w:val="0"/>
      <w:marTop w:val="0"/>
      <w:marBottom w:val="0"/>
      <w:divBdr>
        <w:top w:val="none" w:sz="0" w:space="0" w:color="auto"/>
        <w:left w:val="none" w:sz="0" w:space="0" w:color="auto"/>
        <w:bottom w:val="none" w:sz="0" w:space="0" w:color="auto"/>
        <w:right w:val="none" w:sz="0" w:space="0" w:color="auto"/>
      </w:divBdr>
    </w:div>
    <w:div w:id="2069918576">
      <w:bodyDiv w:val="1"/>
      <w:marLeft w:val="0"/>
      <w:marRight w:val="0"/>
      <w:marTop w:val="0"/>
      <w:marBottom w:val="0"/>
      <w:divBdr>
        <w:top w:val="none" w:sz="0" w:space="0" w:color="auto"/>
        <w:left w:val="none" w:sz="0" w:space="0" w:color="auto"/>
        <w:bottom w:val="none" w:sz="0" w:space="0" w:color="auto"/>
        <w:right w:val="none" w:sz="0" w:space="0" w:color="auto"/>
      </w:divBdr>
    </w:div>
    <w:div w:id="2069954812">
      <w:bodyDiv w:val="1"/>
      <w:marLeft w:val="0"/>
      <w:marRight w:val="0"/>
      <w:marTop w:val="0"/>
      <w:marBottom w:val="0"/>
      <w:divBdr>
        <w:top w:val="none" w:sz="0" w:space="0" w:color="auto"/>
        <w:left w:val="none" w:sz="0" w:space="0" w:color="auto"/>
        <w:bottom w:val="none" w:sz="0" w:space="0" w:color="auto"/>
        <w:right w:val="none" w:sz="0" w:space="0" w:color="auto"/>
      </w:divBdr>
    </w:div>
    <w:div w:id="2070031520">
      <w:bodyDiv w:val="1"/>
      <w:marLeft w:val="0"/>
      <w:marRight w:val="0"/>
      <w:marTop w:val="0"/>
      <w:marBottom w:val="0"/>
      <w:divBdr>
        <w:top w:val="none" w:sz="0" w:space="0" w:color="auto"/>
        <w:left w:val="none" w:sz="0" w:space="0" w:color="auto"/>
        <w:bottom w:val="none" w:sz="0" w:space="0" w:color="auto"/>
        <w:right w:val="none" w:sz="0" w:space="0" w:color="auto"/>
      </w:divBdr>
    </w:div>
    <w:div w:id="2070037470">
      <w:bodyDiv w:val="1"/>
      <w:marLeft w:val="0"/>
      <w:marRight w:val="0"/>
      <w:marTop w:val="0"/>
      <w:marBottom w:val="0"/>
      <w:divBdr>
        <w:top w:val="none" w:sz="0" w:space="0" w:color="auto"/>
        <w:left w:val="none" w:sz="0" w:space="0" w:color="auto"/>
        <w:bottom w:val="none" w:sz="0" w:space="0" w:color="auto"/>
        <w:right w:val="none" w:sz="0" w:space="0" w:color="auto"/>
      </w:divBdr>
    </w:div>
    <w:div w:id="2070152148">
      <w:bodyDiv w:val="1"/>
      <w:marLeft w:val="0"/>
      <w:marRight w:val="0"/>
      <w:marTop w:val="0"/>
      <w:marBottom w:val="0"/>
      <w:divBdr>
        <w:top w:val="none" w:sz="0" w:space="0" w:color="auto"/>
        <w:left w:val="none" w:sz="0" w:space="0" w:color="auto"/>
        <w:bottom w:val="none" w:sz="0" w:space="0" w:color="auto"/>
        <w:right w:val="none" w:sz="0" w:space="0" w:color="auto"/>
      </w:divBdr>
    </w:div>
    <w:div w:id="2070182894">
      <w:bodyDiv w:val="1"/>
      <w:marLeft w:val="0"/>
      <w:marRight w:val="0"/>
      <w:marTop w:val="0"/>
      <w:marBottom w:val="0"/>
      <w:divBdr>
        <w:top w:val="none" w:sz="0" w:space="0" w:color="auto"/>
        <w:left w:val="none" w:sz="0" w:space="0" w:color="auto"/>
        <w:bottom w:val="none" w:sz="0" w:space="0" w:color="auto"/>
        <w:right w:val="none" w:sz="0" w:space="0" w:color="auto"/>
      </w:divBdr>
    </w:div>
    <w:div w:id="2070183934">
      <w:bodyDiv w:val="1"/>
      <w:marLeft w:val="0"/>
      <w:marRight w:val="0"/>
      <w:marTop w:val="0"/>
      <w:marBottom w:val="0"/>
      <w:divBdr>
        <w:top w:val="none" w:sz="0" w:space="0" w:color="auto"/>
        <w:left w:val="none" w:sz="0" w:space="0" w:color="auto"/>
        <w:bottom w:val="none" w:sz="0" w:space="0" w:color="auto"/>
        <w:right w:val="none" w:sz="0" w:space="0" w:color="auto"/>
      </w:divBdr>
    </w:div>
    <w:div w:id="2070421969">
      <w:bodyDiv w:val="1"/>
      <w:marLeft w:val="0"/>
      <w:marRight w:val="0"/>
      <w:marTop w:val="0"/>
      <w:marBottom w:val="0"/>
      <w:divBdr>
        <w:top w:val="none" w:sz="0" w:space="0" w:color="auto"/>
        <w:left w:val="none" w:sz="0" w:space="0" w:color="auto"/>
        <w:bottom w:val="none" w:sz="0" w:space="0" w:color="auto"/>
        <w:right w:val="none" w:sz="0" w:space="0" w:color="auto"/>
      </w:divBdr>
    </w:div>
    <w:div w:id="2070422215">
      <w:bodyDiv w:val="1"/>
      <w:marLeft w:val="0"/>
      <w:marRight w:val="0"/>
      <w:marTop w:val="0"/>
      <w:marBottom w:val="0"/>
      <w:divBdr>
        <w:top w:val="none" w:sz="0" w:space="0" w:color="auto"/>
        <w:left w:val="none" w:sz="0" w:space="0" w:color="auto"/>
        <w:bottom w:val="none" w:sz="0" w:space="0" w:color="auto"/>
        <w:right w:val="none" w:sz="0" w:space="0" w:color="auto"/>
      </w:divBdr>
    </w:div>
    <w:div w:id="2070424346">
      <w:bodyDiv w:val="1"/>
      <w:marLeft w:val="0"/>
      <w:marRight w:val="0"/>
      <w:marTop w:val="0"/>
      <w:marBottom w:val="0"/>
      <w:divBdr>
        <w:top w:val="none" w:sz="0" w:space="0" w:color="auto"/>
        <w:left w:val="none" w:sz="0" w:space="0" w:color="auto"/>
        <w:bottom w:val="none" w:sz="0" w:space="0" w:color="auto"/>
        <w:right w:val="none" w:sz="0" w:space="0" w:color="auto"/>
      </w:divBdr>
    </w:div>
    <w:div w:id="2070610680">
      <w:bodyDiv w:val="1"/>
      <w:marLeft w:val="0"/>
      <w:marRight w:val="0"/>
      <w:marTop w:val="0"/>
      <w:marBottom w:val="0"/>
      <w:divBdr>
        <w:top w:val="none" w:sz="0" w:space="0" w:color="auto"/>
        <w:left w:val="none" w:sz="0" w:space="0" w:color="auto"/>
        <w:bottom w:val="none" w:sz="0" w:space="0" w:color="auto"/>
        <w:right w:val="none" w:sz="0" w:space="0" w:color="auto"/>
      </w:divBdr>
    </w:div>
    <w:div w:id="2070615456">
      <w:bodyDiv w:val="1"/>
      <w:marLeft w:val="0"/>
      <w:marRight w:val="0"/>
      <w:marTop w:val="0"/>
      <w:marBottom w:val="0"/>
      <w:divBdr>
        <w:top w:val="none" w:sz="0" w:space="0" w:color="auto"/>
        <w:left w:val="none" w:sz="0" w:space="0" w:color="auto"/>
        <w:bottom w:val="none" w:sz="0" w:space="0" w:color="auto"/>
        <w:right w:val="none" w:sz="0" w:space="0" w:color="auto"/>
      </w:divBdr>
    </w:div>
    <w:div w:id="2070761731">
      <w:bodyDiv w:val="1"/>
      <w:marLeft w:val="0"/>
      <w:marRight w:val="0"/>
      <w:marTop w:val="0"/>
      <w:marBottom w:val="0"/>
      <w:divBdr>
        <w:top w:val="none" w:sz="0" w:space="0" w:color="auto"/>
        <w:left w:val="none" w:sz="0" w:space="0" w:color="auto"/>
        <w:bottom w:val="none" w:sz="0" w:space="0" w:color="auto"/>
        <w:right w:val="none" w:sz="0" w:space="0" w:color="auto"/>
      </w:divBdr>
    </w:div>
    <w:div w:id="2070879160">
      <w:bodyDiv w:val="1"/>
      <w:marLeft w:val="0"/>
      <w:marRight w:val="0"/>
      <w:marTop w:val="0"/>
      <w:marBottom w:val="0"/>
      <w:divBdr>
        <w:top w:val="none" w:sz="0" w:space="0" w:color="auto"/>
        <w:left w:val="none" w:sz="0" w:space="0" w:color="auto"/>
        <w:bottom w:val="none" w:sz="0" w:space="0" w:color="auto"/>
        <w:right w:val="none" w:sz="0" w:space="0" w:color="auto"/>
      </w:divBdr>
    </w:div>
    <w:div w:id="2070880743">
      <w:bodyDiv w:val="1"/>
      <w:marLeft w:val="0"/>
      <w:marRight w:val="0"/>
      <w:marTop w:val="0"/>
      <w:marBottom w:val="0"/>
      <w:divBdr>
        <w:top w:val="none" w:sz="0" w:space="0" w:color="auto"/>
        <w:left w:val="none" w:sz="0" w:space="0" w:color="auto"/>
        <w:bottom w:val="none" w:sz="0" w:space="0" w:color="auto"/>
        <w:right w:val="none" w:sz="0" w:space="0" w:color="auto"/>
      </w:divBdr>
    </w:div>
    <w:div w:id="2070956251">
      <w:bodyDiv w:val="1"/>
      <w:marLeft w:val="0"/>
      <w:marRight w:val="0"/>
      <w:marTop w:val="0"/>
      <w:marBottom w:val="0"/>
      <w:divBdr>
        <w:top w:val="none" w:sz="0" w:space="0" w:color="auto"/>
        <w:left w:val="none" w:sz="0" w:space="0" w:color="auto"/>
        <w:bottom w:val="none" w:sz="0" w:space="0" w:color="auto"/>
        <w:right w:val="none" w:sz="0" w:space="0" w:color="auto"/>
      </w:divBdr>
    </w:div>
    <w:div w:id="2071029227">
      <w:bodyDiv w:val="1"/>
      <w:marLeft w:val="0"/>
      <w:marRight w:val="0"/>
      <w:marTop w:val="0"/>
      <w:marBottom w:val="0"/>
      <w:divBdr>
        <w:top w:val="none" w:sz="0" w:space="0" w:color="auto"/>
        <w:left w:val="none" w:sz="0" w:space="0" w:color="auto"/>
        <w:bottom w:val="none" w:sz="0" w:space="0" w:color="auto"/>
        <w:right w:val="none" w:sz="0" w:space="0" w:color="auto"/>
      </w:divBdr>
    </w:div>
    <w:div w:id="2071075166">
      <w:bodyDiv w:val="1"/>
      <w:marLeft w:val="0"/>
      <w:marRight w:val="0"/>
      <w:marTop w:val="0"/>
      <w:marBottom w:val="0"/>
      <w:divBdr>
        <w:top w:val="none" w:sz="0" w:space="0" w:color="auto"/>
        <w:left w:val="none" w:sz="0" w:space="0" w:color="auto"/>
        <w:bottom w:val="none" w:sz="0" w:space="0" w:color="auto"/>
        <w:right w:val="none" w:sz="0" w:space="0" w:color="auto"/>
      </w:divBdr>
    </w:div>
    <w:div w:id="2071269593">
      <w:bodyDiv w:val="1"/>
      <w:marLeft w:val="0"/>
      <w:marRight w:val="0"/>
      <w:marTop w:val="0"/>
      <w:marBottom w:val="0"/>
      <w:divBdr>
        <w:top w:val="none" w:sz="0" w:space="0" w:color="auto"/>
        <w:left w:val="none" w:sz="0" w:space="0" w:color="auto"/>
        <w:bottom w:val="none" w:sz="0" w:space="0" w:color="auto"/>
        <w:right w:val="none" w:sz="0" w:space="0" w:color="auto"/>
      </w:divBdr>
    </w:div>
    <w:div w:id="2071610906">
      <w:bodyDiv w:val="1"/>
      <w:marLeft w:val="0"/>
      <w:marRight w:val="0"/>
      <w:marTop w:val="0"/>
      <w:marBottom w:val="0"/>
      <w:divBdr>
        <w:top w:val="none" w:sz="0" w:space="0" w:color="auto"/>
        <w:left w:val="none" w:sz="0" w:space="0" w:color="auto"/>
        <w:bottom w:val="none" w:sz="0" w:space="0" w:color="auto"/>
        <w:right w:val="none" w:sz="0" w:space="0" w:color="auto"/>
      </w:divBdr>
    </w:div>
    <w:div w:id="2071612358">
      <w:bodyDiv w:val="1"/>
      <w:marLeft w:val="0"/>
      <w:marRight w:val="0"/>
      <w:marTop w:val="0"/>
      <w:marBottom w:val="0"/>
      <w:divBdr>
        <w:top w:val="none" w:sz="0" w:space="0" w:color="auto"/>
        <w:left w:val="none" w:sz="0" w:space="0" w:color="auto"/>
        <w:bottom w:val="none" w:sz="0" w:space="0" w:color="auto"/>
        <w:right w:val="none" w:sz="0" w:space="0" w:color="auto"/>
      </w:divBdr>
    </w:div>
    <w:div w:id="2071686111">
      <w:bodyDiv w:val="1"/>
      <w:marLeft w:val="0"/>
      <w:marRight w:val="0"/>
      <w:marTop w:val="0"/>
      <w:marBottom w:val="0"/>
      <w:divBdr>
        <w:top w:val="none" w:sz="0" w:space="0" w:color="auto"/>
        <w:left w:val="none" w:sz="0" w:space="0" w:color="auto"/>
        <w:bottom w:val="none" w:sz="0" w:space="0" w:color="auto"/>
        <w:right w:val="none" w:sz="0" w:space="0" w:color="auto"/>
      </w:divBdr>
    </w:div>
    <w:div w:id="2071734517">
      <w:bodyDiv w:val="1"/>
      <w:marLeft w:val="0"/>
      <w:marRight w:val="0"/>
      <w:marTop w:val="0"/>
      <w:marBottom w:val="0"/>
      <w:divBdr>
        <w:top w:val="none" w:sz="0" w:space="0" w:color="auto"/>
        <w:left w:val="none" w:sz="0" w:space="0" w:color="auto"/>
        <w:bottom w:val="none" w:sz="0" w:space="0" w:color="auto"/>
        <w:right w:val="none" w:sz="0" w:space="0" w:color="auto"/>
      </w:divBdr>
    </w:div>
    <w:div w:id="2071877137">
      <w:bodyDiv w:val="1"/>
      <w:marLeft w:val="0"/>
      <w:marRight w:val="0"/>
      <w:marTop w:val="0"/>
      <w:marBottom w:val="0"/>
      <w:divBdr>
        <w:top w:val="none" w:sz="0" w:space="0" w:color="auto"/>
        <w:left w:val="none" w:sz="0" w:space="0" w:color="auto"/>
        <w:bottom w:val="none" w:sz="0" w:space="0" w:color="auto"/>
        <w:right w:val="none" w:sz="0" w:space="0" w:color="auto"/>
      </w:divBdr>
    </w:div>
    <w:div w:id="2071998883">
      <w:bodyDiv w:val="1"/>
      <w:marLeft w:val="0"/>
      <w:marRight w:val="0"/>
      <w:marTop w:val="0"/>
      <w:marBottom w:val="0"/>
      <w:divBdr>
        <w:top w:val="none" w:sz="0" w:space="0" w:color="auto"/>
        <w:left w:val="none" w:sz="0" w:space="0" w:color="auto"/>
        <w:bottom w:val="none" w:sz="0" w:space="0" w:color="auto"/>
        <w:right w:val="none" w:sz="0" w:space="0" w:color="auto"/>
      </w:divBdr>
    </w:div>
    <w:div w:id="2072001334">
      <w:bodyDiv w:val="1"/>
      <w:marLeft w:val="0"/>
      <w:marRight w:val="0"/>
      <w:marTop w:val="0"/>
      <w:marBottom w:val="0"/>
      <w:divBdr>
        <w:top w:val="none" w:sz="0" w:space="0" w:color="auto"/>
        <w:left w:val="none" w:sz="0" w:space="0" w:color="auto"/>
        <w:bottom w:val="none" w:sz="0" w:space="0" w:color="auto"/>
        <w:right w:val="none" w:sz="0" w:space="0" w:color="auto"/>
      </w:divBdr>
    </w:div>
    <w:div w:id="2072269084">
      <w:bodyDiv w:val="1"/>
      <w:marLeft w:val="0"/>
      <w:marRight w:val="0"/>
      <w:marTop w:val="0"/>
      <w:marBottom w:val="0"/>
      <w:divBdr>
        <w:top w:val="none" w:sz="0" w:space="0" w:color="auto"/>
        <w:left w:val="none" w:sz="0" w:space="0" w:color="auto"/>
        <w:bottom w:val="none" w:sz="0" w:space="0" w:color="auto"/>
        <w:right w:val="none" w:sz="0" w:space="0" w:color="auto"/>
      </w:divBdr>
    </w:div>
    <w:div w:id="2072343279">
      <w:bodyDiv w:val="1"/>
      <w:marLeft w:val="0"/>
      <w:marRight w:val="0"/>
      <w:marTop w:val="0"/>
      <w:marBottom w:val="0"/>
      <w:divBdr>
        <w:top w:val="none" w:sz="0" w:space="0" w:color="auto"/>
        <w:left w:val="none" w:sz="0" w:space="0" w:color="auto"/>
        <w:bottom w:val="none" w:sz="0" w:space="0" w:color="auto"/>
        <w:right w:val="none" w:sz="0" w:space="0" w:color="auto"/>
      </w:divBdr>
    </w:div>
    <w:div w:id="2072458723">
      <w:bodyDiv w:val="1"/>
      <w:marLeft w:val="0"/>
      <w:marRight w:val="0"/>
      <w:marTop w:val="0"/>
      <w:marBottom w:val="0"/>
      <w:divBdr>
        <w:top w:val="none" w:sz="0" w:space="0" w:color="auto"/>
        <w:left w:val="none" w:sz="0" w:space="0" w:color="auto"/>
        <w:bottom w:val="none" w:sz="0" w:space="0" w:color="auto"/>
        <w:right w:val="none" w:sz="0" w:space="0" w:color="auto"/>
      </w:divBdr>
    </w:div>
    <w:div w:id="2072655938">
      <w:bodyDiv w:val="1"/>
      <w:marLeft w:val="0"/>
      <w:marRight w:val="0"/>
      <w:marTop w:val="0"/>
      <w:marBottom w:val="0"/>
      <w:divBdr>
        <w:top w:val="none" w:sz="0" w:space="0" w:color="auto"/>
        <w:left w:val="none" w:sz="0" w:space="0" w:color="auto"/>
        <w:bottom w:val="none" w:sz="0" w:space="0" w:color="auto"/>
        <w:right w:val="none" w:sz="0" w:space="0" w:color="auto"/>
      </w:divBdr>
    </w:div>
    <w:div w:id="2072773987">
      <w:bodyDiv w:val="1"/>
      <w:marLeft w:val="0"/>
      <w:marRight w:val="0"/>
      <w:marTop w:val="0"/>
      <w:marBottom w:val="0"/>
      <w:divBdr>
        <w:top w:val="none" w:sz="0" w:space="0" w:color="auto"/>
        <w:left w:val="none" w:sz="0" w:space="0" w:color="auto"/>
        <w:bottom w:val="none" w:sz="0" w:space="0" w:color="auto"/>
        <w:right w:val="none" w:sz="0" w:space="0" w:color="auto"/>
      </w:divBdr>
    </w:div>
    <w:div w:id="2072921191">
      <w:bodyDiv w:val="1"/>
      <w:marLeft w:val="0"/>
      <w:marRight w:val="0"/>
      <w:marTop w:val="0"/>
      <w:marBottom w:val="0"/>
      <w:divBdr>
        <w:top w:val="none" w:sz="0" w:space="0" w:color="auto"/>
        <w:left w:val="none" w:sz="0" w:space="0" w:color="auto"/>
        <w:bottom w:val="none" w:sz="0" w:space="0" w:color="auto"/>
        <w:right w:val="none" w:sz="0" w:space="0" w:color="auto"/>
      </w:divBdr>
    </w:div>
    <w:div w:id="2072994985">
      <w:bodyDiv w:val="1"/>
      <w:marLeft w:val="0"/>
      <w:marRight w:val="0"/>
      <w:marTop w:val="0"/>
      <w:marBottom w:val="0"/>
      <w:divBdr>
        <w:top w:val="none" w:sz="0" w:space="0" w:color="auto"/>
        <w:left w:val="none" w:sz="0" w:space="0" w:color="auto"/>
        <w:bottom w:val="none" w:sz="0" w:space="0" w:color="auto"/>
        <w:right w:val="none" w:sz="0" w:space="0" w:color="auto"/>
      </w:divBdr>
    </w:div>
    <w:div w:id="2073114607">
      <w:bodyDiv w:val="1"/>
      <w:marLeft w:val="0"/>
      <w:marRight w:val="0"/>
      <w:marTop w:val="0"/>
      <w:marBottom w:val="0"/>
      <w:divBdr>
        <w:top w:val="none" w:sz="0" w:space="0" w:color="auto"/>
        <w:left w:val="none" w:sz="0" w:space="0" w:color="auto"/>
        <w:bottom w:val="none" w:sz="0" w:space="0" w:color="auto"/>
        <w:right w:val="none" w:sz="0" w:space="0" w:color="auto"/>
      </w:divBdr>
    </w:div>
    <w:div w:id="2073236129">
      <w:bodyDiv w:val="1"/>
      <w:marLeft w:val="0"/>
      <w:marRight w:val="0"/>
      <w:marTop w:val="0"/>
      <w:marBottom w:val="0"/>
      <w:divBdr>
        <w:top w:val="none" w:sz="0" w:space="0" w:color="auto"/>
        <w:left w:val="none" w:sz="0" w:space="0" w:color="auto"/>
        <w:bottom w:val="none" w:sz="0" w:space="0" w:color="auto"/>
        <w:right w:val="none" w:sz="0" w:space="0" w:color="auto"/>
      </w:divBdr>
    </w:div>
    <w:div w:id="2073306337">
      <w:bodyDiv w:val="1"/>
      <w:marLeft w:val="0"/>
      <w:marRight w:val="0"/>
      <w:marTop w:val="0"/>
      <w:marBottom w:val="0"/>
      <w:divBdr>
        <w:top w:val="none" w:sz="0" w:space="0" w:color="auto"/>
        <w:left w:val="none" w:sz="0" w:space="0" w:color="auto"/>
        <w:bottom w:val="none" w:sz="0" w:space="0" w:color="auto"/>
        <w:right w:val="none" w:sz="0" w:space="0" w:color="auto"/>
      </w:divBdr>
    </w:div>
    <w:div w:id="2073309679">
      <w:bodyDiv w:val="1"/>
      <w:marLeft w:val="0"/>
      <w:marRight w:val="0"/>
      <w:marTop w:val="0"/>
      <w:marBottom w:val="0"/>
      <w:divBdr>
        <w:top w:val="none" w:sz="0" w:space="0" w:color="auto"/>
        <w:left w:val="none" w:sz="0" w:space="0" w:color="auto"/>
        <w:bottom w:val="none" w:sz="0" w:space="0" w:color="auto"/>
        <w:right w:val="none" w:sz="0" w:space="0" w:color="auto"/>
      </w:divBdr>
    </w:div>
    <w:div w:id="2073428693">
      <w:bodyDiv w:val="1"/>
      <w:marLeft w:val="0"/>
      <w:marRight w:val="0"/>
      <w:marTop w:val="0"/>
      <w:marBottom w:val="0"/>
      <w:divBdr>
        <w:top w:val="none" w:sz="0" w:space="0" w:color="auto"/>
        <w:left w:val="none" w:sz="0" w:space="0" w:color="auto"/>
        <w:bottom w:val="none" w:sz="0" w:space="0" w:color="auto"/>
        <w:right w:val="none" w:sz="0" w:space="0" w:color="auto"/>
      </w:divBdr>
    </w:div>
    <w:div w:id="2073574820">
      <w:bodyDiv w:val="1"/>
      <w:marLeft w:val="0"/>
      <w:marRight w:val="0"/>
      <w:marTop w:val="0"/>
      <w:marBottom w:val="0"/>
      <w:divBdr>
        <w:top w:val="none" w:sz="0" w:space="0" w:color="auto"/>
        <w:left w:val="none" w:sz="0" w:space="0" w:color="auto"/>
        <w:bottom w:val="none" w:sz="0" w:space="0" w:color="auto"/>
        <w:right w:val="none" w:sz="0" w:space="0" w:color="auto"/>
      </w:divBdr>
    </w:div>
    <w:div w:id="2073576560">
      <w:bodyDiv w:val="1"/>
      <w:marLeft w:val="0"/>
      <w:marRight w:val="0"/>
      <w:marTop w:val="0"/>
      <w:marBottom w:val="0"/>
      <w:divBdr>
        <w:top w:val="none" w:sz="0" w:space="0" w:color="auto"/>
        <w:left w:val="none" w:sz="0" w:space="0" w:color="auto"/>
        <w:bottom w:val="none" w:sz="0" w:space="0" w:color="auto"/>
        <w:right w:val="none" w:sz="0" w:space="0" w:color="auto"/>
      </w:divBdr>
    </w:div>
    <w:div w:id="2073696145">
      <w:bodyDiv w:val="1"/>
      <w:marLeft w:val="0"/>
      <w:marRight w:val="0"/>
      <w:marTop w:val="0"/>
      <w:marBottom w:val="0"/>
      <w:divBdr>
        <w:top w:val="none" w:sz="0" w:space="0" w:color="auto"/>
        <w:left w:val="none" w:sz="0" w:space="0" w:color="auto"/>
        <w:bottom w:val="none" w:sz="0" w:space="0" w:color="auto"/>
        <w:right w:val="none" w:sz="0" w:space="0" w:color="auto"/>
      </w:divBdr>
    </w:div>
    <w:div w:id="2073767164">
      <w:bodyDiv w:val="1"/>
      <w:marLeft w:val="0"/>
      <w:marRight w:val="0"/>
      <w:marTop w:val="0"/>
      <w:marBottom w:val="0"/>
      <w:divBdr>
        <w:top w:val="none" w:sz="0" w:space="0" w:color="auto"/>
        <w:left w:val="none" w:sz="0" w:space="0" w:color="auto"/>
        <w:bottom w:val="none" w:sz="0" w:space="0" w:color="auto"/>
        <w:right w:val="none" w:sz="0" w:space="0" w:color="auto"/>
      </w:divBdr>
    </w:div>
    <w:div w:id="2073844836">
      <w:bodyDiv w:val="1"/>
      <w:marLeft w:val="0"/>
      <w:marRight w:val="0"/>
      <w:marTop w:val="0"/>
      <w:marBottom w:val="0"/>
      <w:divBdr>
        <w:top w:val="none" w:sz="0" w:space="0" w:color="auto"/>
        <w:left w:val="none" w:sz="0" w:space="0" w:color="auto"/>
        <w:bottom w:val="none" w:sz="0" w:space="0" w:color="auto"/>
        <w:right w:val="none" w:sz="0" w:space="0" w:color="auto"/>
      </w:divBdr>
    </w:div>
    <w:div w:id="2074110460">
      <w:bodyDiv w:val="1"/>
      <w:marLeft w:val="0"/>
      <w:marRight w:val="0"/>
      <w:marTop w:val="0"/>
      <w:marBottom w:val="0"/>
      <w:divBdr>
        <w:top w:val="none" w:sz="0" w:space="0" w:color="auto"/>
        <w:left w:val="none" w:sz="0" w:space="0" w:color="auto"/>
        <w:bottom w:val="none" w:sz="0" w:space="0" w:color="auto"/>
        <w:right w:val="none" w:sz="0" w:space="0" w:color="auto"/>
      </w:divBdr>
    </w:div>
    <w:div w:id="2074112112">
      <w:bodyDiv w:val="1"/>
      <w:marLeft w:val="0"/>
      <w:marRight w:val="0"/>
      <w:marTop w:val="0"/>
      <w:marBottom w:val="0"/>
      <w:divBdr>
        <w:top w:val="none" w:sz="0" w:space="0" w:color="auto"/>
        <w:left w:val="none" w:sz="0" w:space="0" w:color="auto"/>
        <w:bottom w:val="none" w:sz="0" w:space="0" w:color="auto"/>
        <w:right w:val="none" w:sz="0" w:space="0" w:color="auto"/>
      </w:divBdr>
    </w:div>
    <w:div w:id="2074501729">
      <w:bodyDiv w:val="1"/>
      <w:marLeft w:val="0"/>
      <w:marRight w:val="0"/>
      <w:marTop w:val="0"/>
      <w:marBottom w:val="0"/>
      <w:divBdr>
        <w:top w:val="none" w:sz="0" w:space="0" w:color="auto"/>
        <w:left w:val="none" w:sz="0" w:space="0" w:color="auto"/>
        <w:bottom w:val="none" w:sz="0" w:space="0" w:color="auto"/>
        <w:right w:val="none" w:sz="0" w:space="0" w:color="auto"/>
      </w:divBdr>
    </w:div>
    <w:div w:id="2074959204">
      <w:bodyDiv w:val="1"/>
      <w:marLeft w:val="0"/>
      <w:marRight w:val="0"/>
      <w:marTop w:val="0"/>
      <w:marBottom w:val="0"/>
      <w:divBdr>
        <w:top w:val="none" w:sz="0" w:space="0" w:color="auto"/>
        <w:left w:val="none" w:sz="0" w:space="0" w:color="auto"/>
        <w:bottom w:val="none" w:sz="0" w:space="0" w:color="auto"/>
        <w:right w:val="none" w:sz="0" w:space="0" w:color="auto"/>
      </w:divBdr>
    </w:div>
    <w:div w:id="2075008235">
      <w:bodyDiv w:val="1"/>
      <w:marLeft w:val="0"/>
      <w:marRight w:val="0"/>
      <w:marTop w:val="0"/>
      <w:marBottom w:val="0"/>
      <w:divBdr>
        <w:top w:val="none" w:sz="0" w:space="0" w:color="auto"/>
        <w:left w:val="none" w:sz="0" w:space="0" w:color="auto"/>
        <w:bottom w:val="none" w:sz="0" w:space="0" w:color="auto"/>
        <w:right w:val="none" w:sz="0" w:space="0" w:color="auto"/>
      </w:divBdr>
    </w:div>
    <w:div w:id="2075347168">
      <w:bodyDiv w:val="1"/>
      <w:marLeft w:val="0"/>
      <w:marRight w:val="0"/>
      <w:marTop w:val="0"/>
      <w:marBottom w:val="0"/>
      <w:divBdr>
        <w:top w:val="none" w:sz="0" w:space="0" w:color="auto"/>
        <w:left w:val="none" w:sz="0" w:space="0" w:color="auto"/>
        <w:bottom w:val="none" w:sz="0" w:space="0" w:color="auto"/>
        <w:right w:val="none" w:sz="0" w:space="0" w:color="auto"/>
      </w:divBdr>
    </w:div>
    <w:div w:id="2075547409">
      <w:bodyDiv w:val="1"/>
      <w:marLeft w:val="0"/>
      <w:marRight w:val="0"/>
      <w:marTop w:val="0"/>
      <w:marBottom w:val="0"/>
      <w:divBdr>
        <w:top w:val="none" w:sz="0" w:space="0" w:color="auto"/>
        <w:left w:val="none" w:sz="0" w:space="0" w:color="auto"/>
        <w:bottom w:val="none" w:sz="0" w:space="0" w:color="auto"/>
        <w:right w:val="none" w:sz="0" w:space="0" w:color="auto"/>
      </w:divBdr>
    </w:div>
    <w:div w:id="2075622225">
      <w:bodyDiv w:val="1"/>
      <w:marLeft w:val="0"/>
      <w:marRight w:val="0"/>
      <w:marTop w:val="0"/>
      <w:marBottom w:val="0"/>
      <w:divBdr>
        <w:top w:val="none" w:sz="0" w:space="0" w:color="auto"/>
        <w:left w:val="none" w:sz="0" w:space="0" w:color="auto"/>
        <w:bottom w:val="none" w:sz="0" w:space="0" w:color="auto"/>
        <w:right w:val="none" w:sz="0" w:space="0" w:color="auto"/>
      </w:divBdr>
    </w:div>
    <w:div w:id="2075735217">
      <w:bodyDiv w:val="1"/>
      <w:marLeft w:val="0"/>
      <w:marRight w:val="0"/>
      <w:marTop w:val="0"/>
      <w:marBottom w:val="0"/>
      <w:divBdr>
        <w:top w:val="none" w:sz="0" w:space="0" w:color="auto"/>
        <w:left w:val="none" w:sz="0" w:space="0" w:color="auto"/>
        <w:bottom w:val="none" w:sz="0" w:space="0" w:color="auto"/>
        <w:right w:val="none" w:sz="0" w:space="0" w:color="auto"/>
      </w:divBdr>
    </w:div>
    <w:div w:id="2076001442">
      <w:bodyDiv w:val="1"/>
      <w:marLeft w:val="0"/>
      <w:marRight w:val="0"/>
      <w:marTop w:val="0"/>
      <w:marBottom w:val="0"/>
      <w:divBdr>
        <w:top w:val="none" w:sz="0" w:space="0" w:color="auto"/>
        <w:left w:val="none" w:sz="0" w:space="0" w:color="auto"/>
        <w:bottom w:val="none" w:sz="0" w:space="0" w:color="auto"/>
        <w:right w:val="none" w:sz="0" w:space="0" w:color="auto"/>
      </w:divBdr>
    </w:div>
    <w:div w:id="2076124226">
      <w:bodyDiv w:val="1"/>
      <w:marLeft w:val="0"/>
      <w:marRight w:val="0"/>
      <w:marTop w:val="0"/>
      <w:marBottom w:val="0"/>
      <w:divBdr>
        <w:top w:val="none" w:sz="0" w:space="0" w:color="auto"/>
        <w:left w:val="none" w:sz="0" w:space="0" w:color="auto"/>
        <w:bottom w:val="none" w:sz="0" w:space="0" w:color="auto"/>
        <w:right w:val="none" w:sz="0" w:space="0" w:color="auto"/>
      </w:divBdr>
    </w:div>
    <w:div w:id="2076278245">
      <w:bodyDiv w:val="1"/>
      <w:marLeft w:val="0"/>
      <w:marRight w:val="0"/>
      <w:marTop w:val="0"/>
      <w:marBottom w:val="0"/>
      <w:divBdr>
        <w:top w:val="none" w:sz="0" w:space="0" w:color="auto"/>
        <w:left w:val="none" w:sz="0" w:space="0" w:color="auto"/>
        <w:bottom w:val="none" w:sz="0" w:space="0" w:color="auto"/>
        <w:right w:val="none" w:sz="0" w:space="0" w:color="auto"/>
      </w:divBdr>
    </w:div>
    <w:div w:id="2076391268">
      <w:bodyDiv w:val="1"/>
      <w:marLeft w:val="0"/>
      <w:marRight w:val="0"/>
      <w:marTop w:val="0"/>
      <w:marBottom w:val="0"/>
      <w:divBdr>
        <w:top w:val="none" w:sz="0" w:space="0" w:color="auto"/>
        <w:left w:val="none" w:sz="0" w:space="0" w:color="auto"/>
        <w:bottom w:val="none" w:sz="0" w:space="0" w:color="auto"/>
        <w:right w:val="none" w:sz="0" w:space="0" w:color="auto"/>
      </w:divBdr>
    </w:div>
    <w:div w:id="2076464841">
      <w:bodyDiv w:val="1"/>
      <w:marLeft w:val="0"/>
      <w:marRight w:val="0"/>
      <w:marTop w:val="0"/>
      <w:marBottom w:val="0"/>
      <w:divBdr>
        <w:top w:val="none" w:sz="0" w:space="0" w:color="auto"/>
        <w:left w:val="none" w:sz="0" w:space="0" w:color="auto"/>
        <w:bottom w:val="none" w:sz="0" w:space="0" w:color="auto"/>
        <w:right w:val="none" w:sz="0" w:space="0" w:color="auto"/>
      </w:divBdr>
    </w:div>
    <w:div w:id="2076539636">
      <w:bodyDiv w:val="1"/>
      <w:marLeft w:val="0"/>
      <w:marRight w:val="0"/>
      <w:marTop w:val="0"/>
      <w:marBottom w:val="0"/>
      <w:divBdr>
        <w:top w:val="none" w:sz="0" w:space="0" w:color="auto"/>
        <w:left w:val="none" w:sz="0" w:space="0" w:color="auto"/>
        <w:bottom w:val="none" w:sz="0" w:space="0" w:color="auto"/>
        <w:right w:val="none" w:sz="0" w:space="0" w:color="auto"/>
      </w:divBdr>
    </w:div>
    <w:div w:id="2076582734">
      <w:bodyDiv w:val="1"/>
      <w:marLeft w:val="0"/>
      <w:marRight w:val="0"/>
      <w:marTop w:val="0"/>
      <w:marBottom w:val="0"/>
      <w:divBdr>
        <w:top w:val="none" w:sz="0" w:space="0" w:color="auto"/>
        <w:left w:val="none" w:sz="0" w:space="0" w:color="auto"/>
        <w:bottom w:val="none" w:sz="0" w:space="0" w:color="auto"/>
        <w:right w:val="none" w:sz="0" w:space="0" w:color="auto"/>
      </w:divBdr>
    </w:div>
    <w:div w:id="2076588638">
      <w:bodyDiv w:val="1"/>
      <w:marLeft w:val="0"/>
      <w:marRight w:val="0"/>
      <w:marTop w:val="0"/>
      <w:marBottom w:val="0"/>
      <w:divBdr>
        <w:top w:val="none" w:sz="0" w:space="0" w:color="auto"/>
        <w:left w:val="none" w:sz="0" w:space="0" w:color="auto"/>
        <w:bottom w:val="none" w:sz="0" w:space="0" w:color="auto"/>
        <w:right w:val="none" w:sz="0" w:space="0" w:color="auto"/>
      </w:divBdr>
    </w:div>
    <w:div w:id="2076781912">
      <w:bodyDiv w:val="1"/>
      <w:marLeft w:val="0"/>
      <w:marRight w:val="0"/>
      <w:marTop w:val="0"/>
      <w:marBottom w:val="0"/>
      <w:divBdr>
        <w:top w:val="none" w:sz="0" w:space="0" w:color="auto"/>
        <w:left w:val="none" w:sz="0" w:space="0" w:color="auto"/>
        <w:bottom w:val="none" w:sz="0" w:space="0" w:color="auto"/>
        <w:right w:val="none" w:sz="0" w:space="0" w:color="auto"/>
      </w:divBdr>
    </w:div>
    <w:div w:id="2076857732">
      <w:bodyDiv w:val="1"/>
      <w:marLeft w:val="0"/>
      <w:marRight w:val="0"/>
      <w:marTop w:val="0"/>
      <w:marBottom w:val="0"/>
      <w:divBdr>
        <w:top w:val="none" w:sz="0" w:space="0" w:color="auto"/>
        <w:left w:val="none" w:sz="0" w:space="0" w:color="auto"/>
        <w:bottom w:val="none" w:sz="0" w:space="0" w:color="auto"/>
        <w:right w:val="none" w:sz="0" w:space="0" w:color="auto"/>
      </w:divBdr>
    </w:div>
    <w:div w:id="2076932230">
      <w:bodyDiv w:val="1"/>
      <w:marLeft w:val="0"/>
      <w:marRight w:val="0"/>
      <w:marTop w:val="0"/>
      <w:marBottom w:val="0"/>
      <w:divBdr>
        <w:top w:val="none" w:sz="0" w:space="0" w:color="auto"/>
        <w:left w:val="none" w:sz="0" w:space="0" w:color="auto"/>
        <w:bottom w:val="none" w:sz="0" w:space="0" w:color="auto"/>
        <w:right w:val="none" w:sz="0" w:space="0" w:color="auto"/>
      </w:divBdr>
    </w:div>
    <w:div w:id="2076969714">
      <w:bodyDiv w:val="1"/>
      <w:marLeft w:val="0"/>
      <w:marRight w:val="0"/>
      <w:marTop w:val="0"/>
      <w:marBottom w:val="0"/>
      <w:divBdr>
        <w:top w:val="none" w:sz="0" w:space="0" w:color="auto"/>
        <w:left w:val="none" w:sz="0" w:space="0" w:color="auto"/>
        <w:bottom w:val="none" w:sz="0" w:space="0" w:color="auto"/>
        <w:right w:val="none" w:sz="0" w:space="0" w:color="auto"/>
      </w:divBdr>
    </w:div>
    <w:div w:id="2076974697">
      <w:bodyDiv w:val="1"/>
      <w:marLeft w:val="0"/>
      <w:marRight w:val="0"/>
      <w:marTop w:val="0"/>
      <w:marBottom w:val="0"/>
      <w:divBdr>
        <w:top w:val="none" w:sz="0" w:space="0" w:color="auto"/>
        <w:left w:val="none" w:sz="0" w:space="0" w:color="auto"/>
        <w:bottom w:val="none" w:sz="0" w:space="0" w:color="auto"/>
        <w:right w:val="none" w:sz="0" w:space="0" w:color="auto"/>
      </w:divBdr>
    </w:div>
    <w:div w:id="2077052084">
      <w:bodyDiv w:val="1"/>
      <w:marLeft w:val="0"/>
      <w:marRight w:val="0"/>
      <w:marTop w:val="0"/>
      <w:marBottom w:val="0"/>
      <w:divBdr>
        <w:top w:val="none" w:sz="0" w:space="0" w:color="auto"/>
        <w:left w:val="none" w:sz="0" w:space="0" w:color="auto"/>
        <w:bottom w:val="none" w:sz="0" w:space="0" w:color="auto"/>
        <w:right w:val="none" w:sz="0" w:space="0" w:color="auto"/>
      </w:divBdr>
    </w:div>
    <w:div w:id="2077388219">
      <w:bodyDiv w:val="1"/>
      <w:marLeft w:val="0"/>
      <w:marRight w:val="0"/>
      <w:marTop w:val="0"/>
      <w:marBottom w:val="0"/>
      <w:divBdr>
        <w:top w:val="none" w:sz="0" w:space="0" w:color="auto"/>
        <w:left w:val="none" w:sz="0" w:space="0" w:color="auto"/>
        <w:bottom w:val="none" w:sz="0" w:space="0" w:color="auto"/>
        <w:right w:val="none" w:sz="0" w:space="0" w:color="auto"/>
      </w:divBdr>
    </w:div>
    <w:div w:id="2077510342">
      <w:bodyDiv w:val="1"/>
      <w:marLeft w:val="0"/>
      <w:marRight w:val="0"/>
      <w:marTop w:val="0"/>
      <w:marBottom w:val="0"/>
      <w:divBdr>
        <w:top w:val="none" w:sz="0" w:space="0" w:color="auto"/>
        <w:left w:val="none" w:sz="0" w:space="0" w:color="auto"/>
        <w:bottom w:val="none" w:sz="0" w:space="0" w:color="auto"/>
        <w:right w:val="none" w:sz="0" w:space="0" w:color="auto"/>
      </w:divBdr>
    </w:div>
    <w:div w:id="2077585794">
      <w:bodyDiv w:val="1"/>
      <w:marLeft w:val="0"/>
      <w:marRight w:val="0"/>
      <w:marTop w:val="0"/>
      <w:marBottom w:val="0"/>
      <w:divBdr>
        <w:top w:val="none" w:sz="0" w:space="0" w:color="auto"/>
        <w:left w:val="none" w:sz="0" w:space="0" w:color="auto"/>
        <w:bottom w:val="none" w:sz="0" w:space="0" w:color="auto"/>
        <w:right w:val="none" w:sz="0" w:space="0" w:color="auto"/>
      </w:divBdr>
    </w:div>
    <w:div w:id="2077632231">
      <w:bodyDiv w:val="1"/>
      <w:marLeft w:val="0"/>
      <w:marRight w:val="0"/>
      <w:marTop w:val="0"/>
      <w:marBottom w:val="0"/>
      <w:divBdr>
        <w:top w:val="none" w:sz="0" w:space="0" w:color="auto"/>
        <w:left w:val="none" w:sz="0" w:space="0" w:color="auto"/>
        <w:bottom w:val="none" w:sz="0" w:space="0" w:color="auto"/>
        <w:right w:val="none" w:sz="0" w:space="0" w:color="auto"/>
      </w:divBdr>
    </w:div>
    <w:div w:id="2078358143">
      <w:bodyDiv w:val="1"/>
      <w:marLeft w:val="0"/>
      <w:marRight w:val="0"/>
      <w:marTop w:val="0"/>
      <w:marBottom w:val="0"/>
      <w:divBdr>
        <w:top w:val="none" w:sz="0" w:space="0" w:color="auto"/>
        <w:left w:val="none" w:sz="0" w:space="0" w:color="auto"/>
        <w:bottom w:val="none" w:sz="0" w:space="0" w:color="auto"/>
        <w:right w:val="none" w:sz="0" w:space="0" w:color="auto"/>
      </w:divBdr>
    </w:div>
    <w:div w:id="2078548966">
      <w:bodyDiv w:val="1"/>
      <w:marLeft w:val="0"/>
      <w:marRight w:val="0"/>
      <w:marTop w:val="0"/>
      <w:marBottom w:val="0"/>
      <w:divBdr>
        <w:top w:val="none" w:sz="0" w:space="0" w:color="auto"/>
        <w:left w:val="none" w:sz="0" w:space="0" w:color="auto"/>
        <w:bottom w:val="none" w:sz="0" w:space="0" w:color="auto"/>
        <w:right w:val="none" w:sz="0" w:space="0" w:color="auto"/>
      </w:divBdr>
    </w:div>
    <w:div w:id="2079554103">
      <w:bodyDiv w:val="1"/>
      <w:marLeft w:val="0"/>
      <w:marRight w:val="0"/>
      <w:marTop w:val="0"/>
      <w:marBottom w:val="0"/>
      <w:divBdr>
        <w:top w:val="none" w:sz="0" w:space="0" w:color="auto"/>
        <w:left w:val="none" w:sz="0" w:space="0" w:color="auto"/>
        <w:bottom w:val="none" w:sz="0" w:space="0" w:color="auto"/>
        <w:right w:val="none" w:sz="0" w:space="0" w:color="auto"/>
      </w:divBdr>
    </w:div>
    <w:div w:id="2079671582">
      <w:bodyDiv w:val="1"/>
      <w:marLeft w:val="0"/>
      <w:marRight w:val="0"/>
      <w:marTop w:val="0"/>
      <w:marBottom w:val="0"/>
      <w:divBdr>
        <w:top w:val="none" w:sz="0" w:space="0" w:color="auto"/>
        <w:left w:val="none" w:sz="0" w:space="0" w:color="auto"/>
        <w:bottom w:val="none" w:sz="0" w:space="0" w:color="auto"/>
        <w:right w:val="none" w:sz="0" w:space="0" w:color="auto"/>
      </w:divBdr>
    </w:div>
    <w:div w:id="2079816512">
      <w:bodyDiv w:val="1"/>
      <w:marLeft w:val="0"/>
      <w:marRight w:val="0"/>
      <w:marTop w:val="0"/>
      <w:marBottom w:val="0"/>
      <w:divBdr>
        <w:top w:val="none" w:sz="0" w:space="0" w:color="auto"/>
        <w:left w:val="none" w:sz="0" w:space="0" w:color="auto"/>
        <w:bottom w:val="none" w:sz="0" w:space="0" w:color="auto"/>
        <w:right w:val="none" w:sz="0" w:space="0" w:color="auto"/>
      </w:divBdr>
    </w:div>
    <w:div w:id="2079936884">
      <w:bodyDiv w:val="1"/>
      <w:marLeft w:val="0"/>
      <w:marRight w:val="0"/>
      <w:marTop w:val="0"/>
      <w:marBottom w:val="0"/>
      <w:divBdr>
        <w:top w:val="none" w:sz="0" w:space="0" w:color="auto"/>
        <w:left w:val="none" w:sz="0" w:space="0" w:color="auto"/>
        <w:bottom w:val="none" w:sz="0" w:space="0" w:color="auto"/>
        <w:right w:val="none" w:sz="0" w:space="0" w:color="auto"/>
      </w:divBdr>
    </w:div>
    <w:div w:id="2080133628">
      <w:bodyDiv w:val="1"/>
      <w:marLeft w:val="0"/>
      <w:marRight w:val="0"/>
      <w:marTop w:val="0"/>
      <w:marBottom w:val="0"/>
      <w:divBdr>
        <w:top w:val="none" w:sz="0" w:space="0" w:color="auto"/>
        <w:left w:val="none" w:sz="0" w:space="0" w:color="auto"/>
        <w:bottom w:val="none" w:sz="0" w:space="0" w:color="auto"/>
        <w:right w:val="none" w:sz="0" w:space="0" w:color="auto"/>
      </w:divBdr>
    </w:div>
    <w:div w:id="2080202796">
      <w:bodyDiv w:val="1"/>
      <w:marLeft w:val="0"/>
      <w:marRight w:val="0"/>
      <w:marTop w:val="0"/>
      <w:marBottom w:val="0"/>
      <w:divBdr>
        <w:top w:val="none" w:sz="0" w:space="0" w:color="auto"/>
        <w:left w:val="none" w:sz="0" w:space="0" w:color="auto"/>
        <w:bottom w:val="none" w:sz="0" w:space="0" w:color="auto"/>
        <w:right w:val="none" w:sz="0" w:space="0" w:color="auto"/>
      </w:divBdr>
    </w:div>
    <w:div w:id="2080209260">
      <w:bodyDiv w:val="1"/>
      <w:marLeft w:val="0"/>
      <w:marRight w:val="0"/>
      <w:marTop w:val="0"/>
      <w:marBottom w:val="0"/>
      <w:divBdr>
        <w:top w:val="none" w:sz="0" w:space="0" w:color="auto"/>
        <w:left w:val="none" w:sz="0" w:space="0" w:color="auto"/>
        <w:bottom w:val="none" w:sz="0" w:space="0" w:color="auto"/>
        <w:right w:val="none" w:sz="0" w:space="0" w:color="auto"/>
      </w:divBdr>
    </w:div>
    <w:div w:id="2080250659">
      <w:bodyDiv w:val="1"/>
      <w:marLeft w:val="0"/>
      <w:marRight w:val="0"/>
      <w:marTop w:val="0"/>
      <w:marBottom w:val="0"/>
      <w:divBdr>
        <w:top w:val="none" w:sz="0" w:space="0" w:color="auto"/>
        <w:left w:val="none" w:sz="0" w:space="0" w:color="auto"/>
        <w:bottom w:val="none" w:sz="0" w:space="0" w:color="auto"/>
        <w:right w:val="none" w:sz="0" w:space="0" w:color="auto"/>
      </w:divBdr>
    </w:div>
    <w:div w:id="2080982132">
      <w:bodyDiv w:val="1"/>
      <w:marLeft w:val="0"/>
      <w:marRight w:val="0"/>
      <w:marTop w:val="0"/>
      <w:marBottom w:val="0"/>
      <w:divBdr>
        <w:top w:val="none" w:sz="0" w:space="0" w:color="auto"/>
        <w:left w:val="none" w:sz="0" w:space="0" w:color="auto"/>
        <w:bottom w:val="none" w:sz="0" w:space="0" w:color="auto"/>
        <w:right w:val="none" w:sz="0" w:space="0" w:color="auto"/>
      </w:divBdr>
    </w:div>
    <w:div w:id="2081058322">
      <w:bodyDiv w:val="1"/>
      <w:marLeft w:val="0"/>
      <w:marRight w:val="0"/>
      <w:marTop w:val="0"/>
      <w:marBottom w:val="0"/>
      <w:divBdr>
        <w:top w:val="none" w:sz="0" w:space="0" w:color="auto"/>
        <w:left w:val="none" w:sz="0" w:space="0" w:color="auto"/>
        <w:bottom w:val="none" w:sz="0" w:space="0" w:color="auto"/>
        <w:right w:val="none" w:sz="0" w:space="0" w:color="auto"/>
      </w:divBdr>
    </w:div>
    <w:div w:id="2081250382">
      <w:bodyDiv w:val="1"/>
      <w:marLeft w:val="0"/>
      <w:marRight w:val="0"/>
      <w:marTop w:val="0"/>
      <w:marBottom w:val="0"/>
      <w:divBdr>
        <w:top w:val="none" w:sz="0" w:space="0" w:color="auto"/>
        <w:left w:val="none" w:sz="0" w:space="0" w:color="auto"/>
        <w:bottom w:val="none" w:sz="0" w:space="0" w:color="auto"/>
        <w:right w:val="none" w:sz="0" w:space="0" w:color="auto"/>
      </w:divBdr>
    </w:div>
    <w:div w:id="2081361410">
      <w:bodyDiv w:val="1"/>
      <w:marLeft w:val="0"/>
      <w:marRight w:val="0"/>
      <w:marTop w:val="0"/>
      <w:marBottom w:val="0"/>
      <w:divBdr>
        <w:top w:val="none" w:sz="0" w:space="0" w:color="auto"/>
        <w:left w:val="none" w:sz="0" w:space="0" w:color="auto"/>
        <w:bottom w:val="none" w:sz="0" w:space="0" w:color="auto"/>
        <w:right w:val="none" w:sz="0" w:space="0" w:color="auto"/>
      </w:divBdr>
    </w:div>
    <w:div w:id="2081517330">
      <w:bodyDiv w:val="1"/>
      <w:marLeft w:val="0"/>
      <w:marRight w:val="0"/>
      <w:marTop w:val="0"/>
      <w:marBottom w:val="0"/>
      <w:divBdr>
        <w:top w:val="none" w:sz="0" w:space="0" w:color="auto"/>
        <w:left w:val="none" w:sz="0" w:space="0" w:color="auto"/>
        <w:bottom w:val="none" w:sz="0" w:space="0" w:color="auto"/>
        <w:right w:val="none" w:sz="0" w:space="0" w:color="auto"/>
      </w:divBdr>
    </w:div>
    <w:div w:id="2081559483">
      <w:bodyDiv w:val="1"/>
      <w:marLeft w:val="0"/>
      <w:marRight w:val="0"/>
      <w:marTop w:val="0"/>
      <w:marBottom w:val="0"/>
      <w:divBdr>
        <w:top w:val="none" w:sz="0" w:space="0" w:color="auto"/>
        <w:left w:val="none" w:sz="0" w:space="0" w:color="auto"/>
        <w:bottom w:val="none" w:sz="0" w:space="0" w:color="auto"/>
        <w:right w:val="none" w:sz="0" w:space="0" w:color="auto"/>
      </w:divBdr>
    </w:div>
    <w:div w:id="2081708737">
      <w:bodyDiv w:val="1"/>
      <w:marLeft w:val="0"/>
      <w:marRight w:val="0"/>
      <w:marTop w:val="0"/>
      <w:marBottom w:val="0"/>
      <w:divBdr>
        <w:top w:val="none" w:sz="0" w:space="0" w:color="auto"/>
        <w:left w:val="none" w:sz="0" w:space="0" w:color="auto"/>
        <w:bottom w:val="none" w:sz="0" w:space="0" w:color="auto"/>
        <w:right w:val="none" w:sz="0" w:space="0" w:color="auto"/>
      </w:divBdr>
    </w:div>
    <w:div w:id="2082024974">
      <w:bodyDiv w:val="1"/>
      <w:marLeft w:val="0"/>
      <w:marRight w:val="0"/>
      <w:marTop w:val="0"/>
      <w:marBottom w:val="0"/>
      <w:divBdr>
        <w:top w:val="none" w:sz="0" w:space="0" w:color="auto"/>
        <w:left w:val="none" w:sz="0" w:space="0" w:color="auto"/>
        <w:bottom w:val="none" w:sz="0" w:space="0" w:color="auto"/>
        <w:right w:val="none" w:sz="0" w:space="0" w:color="auto"/>
      </w:divBdr>
    </w:div>
    <w:div w:id="2082091988">
      <w:bodyDiv w:val="1"/>
      <w:marLeft w:val="0"/>
      <w:marRight w:val="0"/>
      <w:marTop w:val="0"/>
      <w:marBottom w:val="0"/>
      <w:divBdr>
        <w:top w:val="none" w:sz="0" w:space="0" w:color="auto"/>
        <w:left w:val="none" w:sz="0" w:space="0" w:color="auto"/>
        <w:bottom w:val="none" w:sz="0" w:space="0" w:color="auto"/>
        <w:right w:val="none" w:sz="0" w:space="0" w:color="auto"/>
      </w:divBdr>
    </w:div>
    <w:div w:id="2082094931">
      <w:bodyDiv w:val="1"/>
      <w:marLeft w:val="0"/>
      <w:marRight w:val="0"/>
      <w:marTop w:val="0"/>
      <w:marBottom w:val="0"/>
      <w:divBdr>
        <w:top w:val="none" w:sz="0" w:space="0" w:color="auto"/>
        <w:left w:val="none" w:sz="0" w:space="0" w:color="auto"/>
        <w:bottom w:val="none" w:sz="0" w:space="0" w:color="auto"/>
        <w:right w:val="none" w:sz="0" w:space="0" w:color="auto"/>
      </w:divBdr>
    </w:div>
    <w:div w:id="2082212796">
      <w:bodyDiv w:val="1"/>
      <w:marLeft w:val="0"/>
      <w:marRight w:val="0"/>
      <w:marTop w:val="0"/>
      <w:marBottom w:val="0"/>
      <w:divBdr>
        <w:top w:val="none" w:sz="0" w:space="0" w:color="auto"/>
        <w:left w:val="none" w:sz="0" w:space="0" w:color="auto"/>
        <w:bottom w:val="none" w:sz="0" w:space="0" w:color="auto"/>
        <w:right w:val="none" w:sz="0" w:space="0" w:color="auto"/>
      </w:divBdr>
    </w:div>
    <w:div w:id="2082290265">
      <w:bodyDiv w:val="1"/>
      <w:marLeft w:val="0"/>
      <w:marRight w:val="0"/>
      <w:marTop w:val="0"/>
      <w:marBottom w:val="0"/>
      <w:divBdr>
        <w:top w:val="none" w:sz="0" w:space="0" w:color="auto"/>
        <w:left w:val="none" w:sz="0" w:space="0" w:color="auto"/>
        <w:bottom w:val="none" w:sz="0" w:space="0" w:color="auto"/>
        <w:right w:val="none" w:sz="0" w:space="0" w:color="auto"/>
      </w:divBdr>
    </w:div>
    <w:div w:id="2082438360">
      <w:bodyDiv w:val="1"/>
      <w:marLeft w:val="0"/>
      <w:marRight w:val="0"/>
      <w:marTop w:val="0"/>
      <w:marBottom w:val="0"/>
      <w:divBdr>
        <w:top w:val="none" w:sz="0" w:space="0" w:color="auto"/>
        <w:left w:val="none" w:sz="0" w:space="0" w:color="auto"/>
        <w:bottom w:val="none" w:sz="0" w:space="0" w:color="auto"/>
        <w:right w:val="none" w:sz="0" w:space="0" w:color="auto"/>
      </w:divBdr>
    </w:div>
    <w:div w:id="2082628920">
      <w:bodyDiv w:val="1"/>
      <w:marLeft w:val="0"/>
      <w:marRight w:val="0"/>
      <w:marTop w:val="0"/>
      <w:marBottom w:val="0"/>
      <w:divBdr>
        <w:top w:val="none" w:sz="0" w:space="0" w:color="auto"/>
        <w:left w:val="none" w:sz="0" w:space="0" w:color="auto"/>
        <w:bottom w:val="none" w:sz="0" w:space="0" w:color="auto"/>
        <w:right w:val="none" w:sz="0" w:space="0" w:color="auto"/>
      </w:divBdr>
    </w:div>
    <w:div w:id="2082632992">
      <w:bodyDiv w:val="1"/>
      <w:marLeft w:val="0"/>
      <w:marRight w:val="0"/>
      <w:marTop w:val="0"/>
      <w:marBottom w:val="0"/>
      <w:divBdr>
        <w:top w:val="none" w:sz="0" w:space="0" w:color="auto"/>
        <w:left w:val="none" w:sz="0" w:space="0" w:color="auto"/>
        <w:bottom w:val="none" w:sz="0" w:space="0" w:color="auto"/>
        <w:right w:val="none" w:sz="0" w:space="0" w:color="auto"/>
      </w:divBdr>
    </w:div>
    <w:div w:id="2082635267">
      <w:bodyDiv w:val="1"/>
      <w:marLeft w:val="0"/>
      <w:marRight w:val="0"/>
      <w:marTop w:val="0"/>
      <w:marBottom w:val="0"/>
      <w:divBdr>
        <w:top w:val="none" w:sz="0" w:space="0" w:color="auto"/>
        <w:left w:val="none" w:sz="0" w:space="0" w:color="auto"/>
        <w:bottom w:val="none" w:sz="0" w:space="0" w:color="auto"/>
        <w:right w:val="none" w:sz="0" w:space="0" w:color="auto"/>
      </w:divBdr>
    </w:div>
    <w:div w:id="2082679465">
      <w:bodyDiv w:val="1"/>
      <w:marLeft w:val="0"/>
      <w:marRight w:val="0"/>
      <w:marTop w:val="0"/>
      <w:marBottom w:val="0"/>
      <w:divBdr>
        <w:top w:val="none" w:sz="0" w:space="0" w:color="auto"/>
        <w:left w:val="none" w:sz="0" w:space="0" w:color="auto"/>
        <w:bottom w:val="none" w:sz="0" w:space="0" w:color="auto"/>
        <w:right w:val="none" w:sz="0" w:space="0" w:color="auto"/>
      </w:divBdr>
    </w:div>
    <w:div w:id="2082747159">
      <w:bodyDiv w:val="1"/>
      <w:marLeft w:val="0"/>
      <w:marRight w:val="0"/>
      <w:marTop w:val="0"/>
      <w:marBottom w:val="0"/>
      <w:divBdr>
        <w:top w:val="none" w:sz="0" w:space="0" w:color="auto"/>
        <w:left w:val="none" w:sz="0" w:space="0" w:color="auto"/>
        <w:bottom w:val="none" w:sz="0" w:space="0" w:color="auto"/>
        <w:right w:val="none" w:sz="0" w:space="0" w:color="auto"/>
      </w:divBdr>
    </w:div>
    <w:div w:id="2083015921">
      <w:bodyDiv w:val="1"/>
      <w:marLeft w:val="0"/>
      <w:marRight w:val="0"/>
      <w:marTop w:val="0"/>
      <w:marBottom w:val="0"/>
      <w:divBdr>
        <w:top w:val="none" w:sz="0" w:space="0" w:color="auto"/>
        <w:left w:val="none" w:sz="0" w:space="0" w:color="auto"/>
        <w:bottom w:val="none" w:sz="0" w:space="0" w:color="auto"/>
        <w:right w:val="none" w:sz="0" w:space="0" w:color="auto"/>
      </w:divBdr>
    </w:div>
    <w:div w:id="2083062950">
      <w:bodyDiv w:val="1"/>
      <w:marLeft w:val="0"/>
      <w:marRight w:val="0"/>
      <w:marTop w:val="0"/>
      <w:marBottom w:val="0"/>
      <w:divBdr>
        <w:top w:val="none" w:sz="0" w:space="0" w:color="auto"/>
        <w:left w:val="none" w:sz="0" w:space="0" w:color="auto"/>
        <w:bottom w:val="none" w:sz="0" w:space="0" w:color="auto"/>
        <w:right w:val="none" w:sz="0" w:space="0" w:color="auto"/>
      </w:divBdr>
    </w:div>
    <w:div w:id="2083094260">
      <w:bodyDiv w:val="1"/>
      <w:marLeft w:val="0"/>
      <w:marRight w:val="0"/>
      <w:marTop w:val="0"/>
      <w:marBottom w:val="0"/>
      <w:divBdr>
        <w:top w:val="none" w:sz="0" w:space="0" w:color="auto"/>
        <w:left w:val="none" w:sz="0" w:space="0" w:color="auto"/>
        <w:bottom w:val="none" w:sz="0" w:space="0" w:color="auto"/>
        <w:right w:val="none" w:sz="0" w:space="0" w:color="auto"/>
      </w:divBdr>
    </w:div>
    <w:div w:id="2083140338">
      <w:bodyDiv w:val="1"/>
      <w:marLeft w:val="0"/>
      <w:marRight w:val="0"/>
      <w:marTop w:val="0"/>
      <w:marBottom w:val="0"/>
      <w:divBdr>
        <w:top w:val="none" w:sz="0" w:space="0" w:color="auto"/>
        <w:left w:val="none" w:sz="0" w:space="0" w:color="auto"/>
        <w:bottom w:val="none" w:sz="0" w:space="0" w:color="auto"/>
        <w:right w:val="none" w:sz="0" w:space="0" w:color="auto"/>
      </w:divBdr>
    </w:div>
    <w:div w:id="2083260577">
      <w:bodyDiv w:val="1"/>
      <w:marLeft w:val="0"/>
      <w:marRight w:val="0"/>
      <w:marTop w:val="0"/>
      <w:marBottom w:val="0"/>
      <w:divBdr>
        <w:top w:val="none" w:sz="0" w:space="0" w:color="auto"/>
        <w:left w:val="none" w:sz="0" w:space="0" w:color="auto"/>
        <w:bottom w:val="none" w:sz="0" w:space="0" w:color="auto"/>
        <w:right w:val="none" w:sz="0" w:space="0" w:color="auto"/>
      </w:divBdr>
    </w:div>
    <w:div w:id="2083409435">
      <w:bodyDiv w:val="1"/>
      <w:marLeft w:val="0"/>
      <w:marRight w:val="0"/>
      <w:marTop w:val="0"/>
      <w:marBottom w:val="0"/>
      <w:divBdr>
        <w:top w:val="none" w:sz="0" w:space="0" w:color="auto"/>
        <w:left w:val="none" w:sz="0" w:space="0" w:color="auto"/>
        <w:bottom w:val="none" w:sz="0" w:space="0" w:color="auto"/>
        <w:right w:val="none" w:sz="0" w:space="0" w:color="auto"/>
      </w:divBdr>
    </w:div>
    <w:div w:id="2083482330">
      <w:bodyDiv w:val="1"/>
      <w:marLeft w:val="0"/>
      <w:marRight w:val="0"/>
      <w:marTop w:val="0"/>
      <w:marBottom w:val="0"/>
      <w:divBdr>
        <w:top w:val="none" w:sz="0" w:space="0" w:color="auto"/>
        <w:left w:val="none" w:sz="0" w:space="0" w:color="auto"/>
        <w:bottom w:val="none" w:sz="0" w:space="0" w:color="auto"/>
        <w:right w:val="none" w:sz="0" w:space="0" w:color="auto"/>
      </w:divBdr>
    </w:div>
    <w:div w:id="2083483671">
      <w:bodyDiv w:val="1"/>
      <w:marLeft w:val="0"/>
      <w:marRight w:val="0"/>
      <w:marTop w:val="0"/>
      <w:marBottom w:val="0"/>
      <w:divBdr>
        <w:top w:val="none" w:sz="0" w:space="0" w:color="auto"/>
        <w:left w:val="none" w:sz="0" w:space="0" w:color="auto"/>
        <w:bottom w:val="none" w:sz="0" w:space="0" w:color="auto"/>
        <w:right w:val="none" w:sz="0" w:space="0" w:color="auto"/>
      </w:divBdr>
    </w:div>
    <w:div w:id="2083525461">
      <w:bodyDiv w:val="1"/>
      <w:marLeft w:val="0"/>
      <w:marRight w:val="0"/>
      <w:marTop w:val="0"/>
      <w:marBottom w:val="0"/>
      <w:divBdr>
        <w:top w:val="none" w:sz="0" w:space="0" w:color="auto"/>
        <w:left w:val="none" w:sz="0" w:space="0" w:color="auto"/>
        <w:bottom w:val="none" w:sz="0" w:space="0" w:color="auto"/>
        <w:right w:val="none" w:sz="0" w:space="0" w:color="auto"/>
      </w:divBdr>
    </w:div>
    <w:div w:id="2083526171">
      <w:bodyDiv w:val="1"/>
      <w:marLeft w:val="0"/>
      <w:marRight w:val="0"/>
      <w:marTop w:val="0"/>
      <w:marBottom w:val="0"/>
      <w:divBdr>
        <w:top w:val="none" w:sz="0" w:space="0" w:color="auto"/>
        <w:left w:val="none" w:sz="0" w:space="0" w:color="auto"/>
        <w:bottom w:val="none" w:sz="0" w:space="0" w:color="auto"/>
        <w:right w:val="none" w:sz="0" w:space="0" w:color="auto"/>
      </w:divBdr>
    </w:div>
    <w:div w:id="2083595439">
      <w:bodyDiv w:val="1"/>
      <w:marLeft w:val="0"/>
      <w:marRight w:val="0"/>
      <w:marTop w:val="0"/>
      <w:marBottom w:val="0"/>
      <w:divBdr>
        <w:top w:val="none" w:sz="0" w:space="0" w:color="auto"/>
        <w:left w:val="none" w:sz="0" w:space="0" w:color="auto"/>
        <w:bottom w:val="none" w:sz="0" w:space="0" w:color="auto"/>
        <w:right w:val="none" w:sz="0" w:space="0" w:color="auto"/>
      </w:divBdr>
    </w:div>
    <w:div w:id="2083602448">
      <w:bodyDiv w:val="1"/>
      <w:marLeft w:val="0"/>
      <w:marRight w:val="0"/>
      <w:marTop w:val="0"/>
      <w:marBottom w:val="0"/>
      <w:divBdr>
        <w:top w:val="none" w:sz="0" w:space="0" w:color="auto"/>
        <w:left w:val="none" w:sz="0" w:space="0" w:color="auto"/>
        <w:bottom w:val="none" w:sz="0" w:space="0" w:color="auto"/>
        <w:right w:val="none" w:sz="0" w:space="0" w:color="auto"/>
      </w:divBdr>
    </w:div>
    <w:div w:id="2083721307">
      <w:bodyDiv w:val="1"/>
      <w:marLeft w:val="0"/>
      <w:marRight w:val="0"/>
      <w:marTop w:val="0"/>
      <w:marBottom w:val="0"/>
      <w:divBdr>
        <w:top w:val="none" w:sz="0" w:space="0" w:color="auto"/>
        <w:left w:val="none" w:sz="0" w:space="0" w:color="auto"/>
        <w:bottom w:val="none" w:sz="0" w:space="0" w:color="auto"/>
        <w:right w:val="none" w:sz="0" w:space="0" w:color="auto"/>
      </w:divBdr>
    </w:div>
    <w:div w:id="2084134849">
      <w:bodyDiv w:val="1"/>
      <w:marLeft w:val="0"/>
      <w:marRight w:val="0"/>
      <w:marTop w:val="0"/>
      <w:marBottom w:val="0"/>
      <w:divBdr>
        <w:top w:val="none" w:sz="0" w:space="0" w:color="auto"/>
        <w:left w:val="none" w:sz="0" w:space="0" w:color="auto"/>
        <w:bottom w:val="none" w:sz="0" w:space="0" w:color="auto"/>
        <w:right w:val="none" w:sz="0" w:space="0" w:color="auto"/>
      </w:divBdr>
    </w:div>
    <w:div w:id="2084178803">
      <w:bodyDiv w:val="1"/>
      <w:marLeft w:val="0"/>
      <w:marRight w:val="0"/>
      <w:marTop w:val="0"/>
      <w:marBottom w:val="0"/>
      <w:divBdr>
        <w:top w:val="none" w:sz="0" w:space="0" w:color="auto"/>
        <w:left w:val="none" w:sz="0" w:space="0" w:color="auto"/>
        <w:bottom w:val="none" w:sz="0" w:space="0" w:color="auto"/>
        <w:right w:val="none" w:sz="0" w:space="0" w:color="auto"/>
      </w:divBdr>
    </w:div>
    <w:div w:id="2084452606">
      <w:bodyDiv w:val="1"/>
      <w:marLeft w:val="0"/>
      <w:marRight w:val="0"/>
      <w:marTop w:val="0"/>
      <w:marBottom w:val="0"/>
      <w:divBdr>
        <w:top w:val="none" w:sz="0" w:space="0" w:color="auto"/>
        <w:left w:val="none" w:sz="0" w:space="0" w:color="auto"/>
        <w:bottom w:val="none" w:sz="0" w:space="0" w:color="auto"/>
        <w:right w:val="none" w:sz="0" w:space="0" w:color="auto"/>
      </w:divBdr>
    </w:div>
    <w:div w:id="2084638466">
      <w:bodyDiv w:val="1"/>
      <w:marLeft w:val="0"/>
      <w:marRight w:val="0"/>
      <w:marTop w:val="0"/>
      <w:marBottom w:val="0"/>
      <w:divBdr>
        <w:top w:val="none" w:sz="0" w:space="0" w:color="auto"/>
        <w:left w:val="none" w:sz="0" w:space="0" w:color="auto"/>
        <w:bottom w:val="none" w:sz="0" w:space="0" w:color="auto"/>
        <w:right w:val="none" w:sz="0" w:space="0" w:color="auto"/>
      </w:divBdr>
    </w:div>
    <w:div w:id="2084643927">
      <w:bodyDiv w:val="1"/>
      <w:marLeft w:val="0"/>
      <w:marRight w:val="0"/>
      <w:marTop w:val="0"/>
      <w:marBottom w:val="0"/>
      <w:divBdr>
        <w:top w:val="none" w:sz="0" w:space="0" w:color="auto"/>
        <w:left w:val="none" w:sz="0" w:space="0" w:color="auto"/>
        <w:bottom w:val="none" w:sz="0" w:space="0" w:color="auto"/>
        <w:right w:val="none" w:sz="0" w:space="0" w:color="auto"/>
      </w:divBdr>
    </w:div>
    <w:div w:id="2084838620">
      <w:bodyDiv w:val="1"/>
      <w:marLeft w:val="0"/>
      <w:marRight w:val="0"/>
      <w:marTop w:val="0"/>
      <w:marBottom w:val="0"/>
      <w:divBdr>
        <w:top w:val="none" w:sz="0" w:space="0" w:color="auto"/>
        <w:left w:val="none" w:sz="0" w:space="0" w:color="auto"/>
        <w:bottom w:val="none" w:sz="0" w:space="0" w:color="auto"/>
        <w:right w:val="none" w:sz="0" w:space="0" w:color="auto"/>
      </w:divBdr>
    </w:div>
    <w:div w:id="2084839514">
      <w:bodyDiv w:val="1"/>
      <w:marLeft w:val="0"/>
      <w:marRight w:val="0"/>
      <w:marTop w:val="0"/>
      <w:marBottom w:val="0"/>
      <w:divBdr>
        <w:top w:val="none" w:sz="0" w:space="0" w:color="auto"/>
        <w:left w:val="none" w:sz="0" w:space="0" w:color="auto"/>
        <w:bottom w:val="none" w:sz="0" w:space="0" w:color="auto"/>
        <w:right w:val="none" w:sz="0" w:space="0" w:color="auto"/>
      </w:divBdr>
    </w:div>
    <w:div w:id="2085102909">
      <w:bodyDiv w:val="1"/>
      <w:marLeft w:val="0"/>
      <w:marRight w:val="0"/>
      <w:marTop w:val="0"/>
      <w:marBottom w:val="0"/>
      <w:divBdr>
        <w:top w:val="none" w:sz="0" w:space="0" w:color="auto"/>
        <w:left w:val="none" w:sz="0" w:space="0" w:color="auto"/>
        <w:bottom w:val="none" w:sz="0" w:space="0" w:color="auto"/>
        <w:right w:val="none" w:sz="0" w:space="0" w:color="auto"/>
      </w:divBdr>
    </w:div>
    <w:div w:id="2085178991">
      <w:bodyDiv w:val="1"/>
      <w:marLeft w:val="0"/>
      <w:marRight w:val="0"/>
      <w:marTop w:val="0"/>
      <w:marBottom w:val="0"/>
      <w:divBdr>
        <w:top w:val="none" w:sz="0" w:space="0" w:color="auto"/>
        <w:left w:val="none" w:sz="0" w:space="0" w:color="auto"/>
        <w:bottom w:val="none" w:sz="0" w:space="0" w:color="auto"/>
        <w:right w:val="none" w:sz="0" w:space="0" w:color="auto"/>
      </w:divBdr>
    </w:div>
    <w:div w:id="2085179826">
      <w:bodyDiv w:val="1"/>
      <w:marLeft w:val="0"/>
      <w:marRight w:val="0"/>
      <w:marTop w:val="0"/>
      <w:marBottom w:val="0"/>
      <w:divBdr>
        <w:top w:val="none" w:sz="0" w:space="0" w:color="auto"/>
        <w:left w:val="none" w:sz="0" w:space="0" w:color="auto"/>
        <w:bottom w:val="none" w:sz="0" w:space="0" w:color="auto"/>
        <w:right w:val="none" w:sz="0" w:space="0" w:color="auto"/>
      </w:divBdr>
    </w:div>
    <w:div w:id="2085181607">
      <w:bodyDiv w:val="1"/>
      <w:marLeft w:val="0"/>
      <w:marRight w:val="0"/>
      <w:marTop w:val="0"/>
      <w:marBottom w:val="0"/>
      <w:divBdr>
        <w:top w:val="none" w:sz="0" w:space="0" w:color="auto"/>
        <w:left w:val="none" w:sz="0" w:space="0" w:color="auto"/>
        <w:bottom w:val="none" w:sz="0" w:space="0" w:color="auto"/>
        <w:right w:val="none" w:sz="0" w:space="0" w:color="auto"/>
      </w:divBdr>
    </w:div>
    <w:div w:id="2085297932">
      <w:bodyDiv w:val="1"/>
      <w:marLeft w:val="0"/>
      <w:marRight w:val="0"/>
      <w:marTop w:val="0"/>
      <w:marBottom w:val="0"/>
      <w:divBdr>
        <w:top w:val="none" w:sz="0" w:space="0" w:color="auto"/>
        <w:left w:val="none" w:sz="0" w:space="0" w:color="auto"/>
        <w:bottom w:val="none" w:sz="0" w:space="0" w:color="auto"/>
        <w:right w:val="none" w:sz="0" w:space="0" w:color="auto"/>
      </w:divBdr>
    </w:div>
    <w:div w:id="2085300380">
      <w:bodyDiv w:val="1"/>
      <w:marLeft w:val="0"/>
      <w:marRight w:val="0"/>
      <w:marTop w:val="0"/>
      <w:marBottom w:val="0"/>
      <w:divBdr>
        <w:top w:val="none" w:sz="0" w:space="0" w:color="auto"/>
        <w:left w:val="none" w:sz="0" w:space="0" w:color="auto"/>
        <w:bottom w:val="none" w:sz="0" w:space="0" w:color="auto"/>
        <w:right w:val="none" w:sz="0" w:space="0" w:color="auto"/>
      </w:divBdr>
    </w:div>
    <w:div w:id="2085374896">
      <w:bodyDiv w:val="1"/>
      <w:marLeft w:val="0"/>
      <w:marRight w:val="0"/>
      <w:marTop w:val="0"/>
      <w:marBottom w:val="0"/>
      <w:divBdr>
        <w:top w:val="none" w:sz="0" w:space="0" w:color="auto"/>
        <w:left w:val="none" w:sz="0" w:space="0" w:color="auto"/>
        <w:bottom w:val="none" w:sz="0" w:space="0" w:color="auto"/>
        <w:right w:val="none" w:sz="0" w:space="0" w:color="auto"/>
      </w:divBdr>
    </w:div>
    <w:div w:id="2085563460">
      <w:bodyDiv w:val="1"/>
      <w:marLeft w:val="0"/>
      <w:marRight w:val="0"/>
      <w:marTop w:val="0"/>
      <w:marBottom w:val="0"/>
      <w:divBdr>
        <w:top w:val="none" w:sz="0" w:space="0" w:color="auto"/>
        <w:left w:val="none" w:sz="0" w:space="0" w:color="auto"/>
        <w:bottom w:val="none" w:sz="0" w:space="0" w:color="auto"/>
        <w:right w:val="none" w:sz="0" w:space="0" w:color="auto"/>
      </w:divBdr>
    </w:div>
    <w:div w:id="2085570072">
      <w:bodyDiv w:val="1"/>
      <w:marLeft w:val="0"/>
      <w:marRight w:val="0"/>
      <w:marTop w:val="0"/>
      <w:marBottom w:val="0"/>
      <w:divBdr>
        <w:top w:val="none" w:sz="0" w:space="0" w:color="auto"/>
        <w:left w:val="none" w:sz="0" w:space="0" w:color="auto"/>
        <w:bottom w:val="none" w:sz="0" w:space="0" w:color="auto"/>
        <w:right w:val="none" w:sz="0" w:space="0" w:color="auto"/>
      </w:divBdr>
    </w:div>
    <w:div w:id="2085755665">
      <w:bodyDiv w:val="1"/>
      <w:marLeft w:val="0"/>
      <w:marRight w:val="0"/>
      <w:marTop w:val="0"/>
      <w:marBottom w:val="0"/>
      <w:divBdr>
        <w:top w:val="none" w:sz="0" w:space="0" w:color="auto"/>
        <w:left w:val="none" w:sz="0" w:space="0" w:color="auto"/>
        <w:bottom w:val="none" w:sz="0" w:space="0" w:color="auto"/>
        <w:right w:val="none" w:sz="0" w:space="0" w:color="auto"/>
      </w:divBdr>
    </w:div>
    <w:div w:id="2086031724">
      <w:bodyDiv w:val="1"/>
      <w:marLeft w:val="0"/>
      <w:marRight w:val="0"/>
      <w:marTop w:val="0"/>
      <w:marBottom w:val="0"/>
      <w:divBdr>
        <w:top w:val="none" w:sz="0" w:space="0" w:color="auto"/>
        <w:left w:val="none" w:sz="0" w:space="0" w:color="auto"/>
        <w:bottom w:val="none" w:sz="0" w:space="0" w:color="auto"/>
        <w:right w:val="none" w:sz="0" w:space="0" w:color="auto"/>
      </w:divBdr>
    </w:div>
    <w:div w:id="2086105296">
      <w:bodyDiv w:val="1"/>
      <w:marLeft w:val="0"/>
      <w:marRight w:val="0"/>
      <w:marTop w:val="0"/>
      <w:marBottom w:val="0"/>
      <w:divBdr>
        <w:top w:val="none" w:sz="0" w:space="0" w:color="auto"/>
        <w:left w:val="none" w:sz="0" w:space="0" w:color="auto"/>
        <w:bottom w:val="none" w:sz="0" w:space="0" w:color="auto"/>
        <w:right w:val="none" w:sz="0" w:space="0" w:color="auto"/>
      </w:divBdr>
    </w:div>
    <w:div w:id="2086107980">
      <w:bodyDiv w:val="1"/>
      <w:marLeft w:val="0"/>
      <w:marRight w:val="0"/>
      <w:marTop w:val="0"/>
      <w:marBottom w:val="0"/>
      <w:divBdr>
        <w:top w:val="none" w:sz="0" w:space="0" w:color="auto"/>
        <w:left w:val="none" w:sz="0" w:space="0" w:color="auto"/>
        <w:bottom w:val="none" w:sz="0" w:space="0" w:color="auto"/>
        <w:right w:val="none" w:sz="0" w:space="0" w:color="auto"/>
      </w:divBdr>
    </w:div>
    <w:div w:id="2086147458">
      <w:bodyDiv w:val="1"/>
      <w:marLeft w:val="0"/>
      <w:marRight w:val="0"/>
      <w:marTop w:val="0"/>
      <w:marBottom w:val="0"/>
      <w:divBdr>
        <w:top w:val="none" w:sz="0" w:space="0" w:color="auto"/>
        <w:left w:val="none" w:sz="0" w:space="0" w:color="auto"/>
        <w:bottom w:val="none" w:sz="0" w:space="0" w:color="auto"/>
        <w:right w:val="none" w:sz="0" w:space="0" w:color="auto"/>
      </w:divBdr>
    </w:div>
    <w:div w:id="2086295924">
      <w:bodyDiv w:val="1"/>
      <w:marLeft w:val="0"/>
      <w:marRight w:val="0"/>
      <w:marTop w:val="0"/>
      <w:marBottom w:val="0"/>
      <w:divBdr>
        <w:top w:val="none" w:sz="0" w:space="0" w:color="auto"/>
        <w:left w:val="none" w:sz="0" w:space="0" w:color="auto"/>
        <w:bottom w:val="none" w:sz="0" w:space="0" w:color="auto"/>
        <w:right w:val="none" w:sz="0" w:space="0" w:color="auto"/>
      </w:divBdr>
    </w:div>
    <w:div w:id="2086412174">
      <w:bodyDiv w:val="1"/>
      <w:marLeft w:val="0"/>
      <w:marRight w:val="0"/>
      <w:marTop w:val="0"/>
      <w:marBottom w:val="0"/>
      <w:divBdr>
        <w:top w:val="none" w:sz="0" w:space="0" w:color="auto"/>
        <w:left w:val="none" w:sz="0" w:space="0" w:color="auto"/>
        <w:bottom w:val="none" w:sz="0" w:space="0" w:color="auto"/>
        <w:right w:val="none" w:sz="0" w:space="0" w:color="auto"/>
      </w:divBdr>
    </w:div>
    <w:div w:id="2086535584">
      <w:bodyDiv w:val="1"/>
      <w:marLeft w:val="0"/>
      <w:marRight w:val="0"/>
      <w:marTop w:val="0"/>
      <w:marBottom w:val="0"/>
      <w:divBdr>
        <w:top w:val="none" w:sz="0" w:space="0" w:color="auto"/>
        <w:left w:val="none" w:sz="0" w:space="0" w:color="auto"/>
        <w:bottom w:val="none" w:sz="0" w:space="0" w:color="auto"/>
        <w:right w:val="none" w:sz="0" w:space="0" w:color="auto"/>
      </w:divBdr>
    </w:div>
    <w:div w:id="2086612622">
      <w:bodyDiv w:val="1"/>
      <w:marLeft w:val="0"/>
      <w:marRight w:val="0"/>
      <w:marTop w:val="0"/>
      <w:marBottom w:val="0"/>
      <w:divBdr>
        <w:top w:val="none" w:sz="0" w:space="0" w:color="auto"/>
        <w:left w:val="none" w:sz="0" w:space="0" w:color="auto"/>
        <w:bottom w:val="none" w:sz="0" w:space="0" w:color="auto"/>
        <w:right w:val="none" w:sz="0" w:space="0" w:color="auto"/>
      </w:divBdr>
    </w:div>
    <w:div w:id="2086800008">
      <w:bodyDiv w:val="1"/>
      <w:marLeft w:val="0"/>
      <w:marRight w:val="0"/>
      <w:marTop w:val="0"/>
      <w:marBottom w:val="0"/>
      <w:divBdr>
        <w:top w:val="none" w:sz="0" w:space="0" w:color="auto"/>
        <w:left w:val="none" w:sz="0" w:space="0" w:color="auto"/>
        <w:bottom w:val="none" w:sz="0" w:space="0" w:color="auto"/>
        <w:right w:val="none" w:sz="0" w:space="0" w:color="auto"/>
      </w:divBdr>
    </w:div>
    <w:div w:id="2086805683">
      <w:bodyDiv w:val="1"/>
      <w:marLeft w:val="0"/>
      <w:marRight w:val="0"/>
      <w:marTop w:val="0"/>
      <w:marBottom w:val="0"/>
      <w:divBdr>
        <w:top w:val="none" w:sz="0" w:space="0" w:color="auto"/>
        <w:left w:val="none" w:sz="0" w:space="0" w:color="auto"/>
        <w:bottom w:val="none" w:sz="0" w:space="0" w:color="auto"/>
        <w:right w:val="none" w:sz="0" w:space="0" w:color="auto"/>
      </w:divBdr>
    </w:div>
    <w:div w:id="2086954764">
      <w:bodyDiv w:val="1"/>
      <w:marLeft w:val="0"/>
      <w:marRight w:val="0"/>
      <w:marTop w:val="0"/>
      <w:marBottom w:val="0"/>
      <w:divBdr>
        <w:top w:val="none" w:sz="0" w:space="0" w:color="auto"/>
        <w:left w:val="none" w:sz="0" w:space="0" w:color="auto"/>
        <w:bottom w:val="none" w:sz="0" w:space="0" w:color="auto"/>
        <w:right w:val="none" w:sz="0" w:space="0" w:color="auto"/>
      </w:divBdr>
    </w:div>
    <w:div w:id="2087072065">
      <w:bodyDiv w:val="1"/>
      <w:marLeft w:val="0"/>
      <w:marRight w:val="0"/>
      <w:marTop w:val="0"/>
      <w:marBottom w:val="0"/>
      <w:divBdr>
        <w:top w:val="none" w:sz="0" w:space="0" w:color="auto"/>
        <w:left w:val="none" w:sz="0" w:space="0" w:color="auto"/>
        <w:bottom w:val="none" w:sz="0" w:space="0" w:color="auto"/>
        <w:right w:val="none" w:sz="0" w:space="0" w:color="auto"/>
      </w:divBdr>
    </w:div>
    <w:div w:id="2087072848">
      <w:bodyDiv w:val="1"/>
      <w:marLeft w:val="0"/>
      <w:marRight w:val="0"/>
      <w:marTop w:val="0"/>
      <w:marBottom w:val="0"/>
      <w:divBdr>
        <w:top w:val="none" w:sz="0" w:space="0" w:color="auto"/>
        <w:left w:val="none" w:sz="0" w:space="0" w:color="auto"/>
        <w:bottom w:val="none" w:sz="0" w:space="0" w:color="auto"/>
        <w:right w:val="none" w:sz="0" w:space="0" w:color="auto"/>
      </w:divBdr>
    </w:div>
    <w:div w:id="2087261171">
      <w:bodyDiv w:val="1"/>
      <w:marLeft w:val="0"/>
      <w:marRight w:val="0"/>
      <w:marTop w:val="0"/>
      <w:marBottom w:val="0"/>
      <w:divBdr>
        <w:top w:val="none" w:sz="0" w:space="0" w:color="auto"/>
        <w:left w:val="none" w:sz="0" w:space="0" w:color="auto"/>
        <w:bottom w:val="none" w:sz="0" w:space="0" w:color="auto"/>
        <w:right w:val="none" w:sz="0" w:space="0" w:color="auto"/>
      </w:divBdr>
    </w:div>
    <w:div w:id="2087266525">
      <w:bodyDiv w:val="1"/>
      <w:marLeft w:val="0"/>
      <w:marRight w:val="0"/>
      <w:marTop w:val="0"/>
      <w:marBottom w:val="0"/>
      <w:divBdr>
        <w:top w:val="none" w:sz="0" w:space="0" w:color="auto"/>
        <w:left w:val="none" w:sz="0" w:space="0" w:color="auto"/>
        <w:bottom w:val="none" w:sz="0" w:space="0" w:color="auto"/>
        <w:right w:val="none" w:sz="0" w:space="0" w:color="auto"/>
      </w:divBdr>
    </w:div>
    <w:div w:id="2087414611">
      <w:bodyDiv w:val="1"/>
      <w:marLeft w:val="0"/>
      <w:marRight w:val="0"/>
      <w:marTop w:val="0"/>
      <w:marBottom w:val="0"/>
      <w:divBdr>
        <w:top w:val="none" w:sz="0" w:space="0" w:color="auto"/>
        <w:left w:val="none" w:sz="0" w:space="0" w:color="auto"/>
        <w:bottom w:val="none" w:sz="0" w:space="0" w:color="auto"/>
        <w:right w:val="none" w:sz="0" w:space="0" w:color="auto"/>
      </w:divBdr>
    </w:div>
    <w:div w:id="2087535460">
      <w:bodyDiv w:val="1"/>
      <w:marLeft w:val="0"/>
      <w:marRight w:val="0"/>
      <w:marTop w:val="0"/>
      <w:marBottom w:val="0"/>
      <w:divBdr>
        <w:top w:val="none" w:sz="0" w:space="0" w:color="auto"/>
        <w:left w:val="none" w:sz="0" w:space="0" w:color="auto"/>
        <w:bottom w:val="none" w:sz="0" w:space="0" w:color="auto"/>
        <w:right w:val="none" w:sz="0" w:space="0" w:color="auto"/>
      </w:divBdr>
    </w:div>
    <w:div w:id="2087606127">
      <w:bodyDiv w:val="1"/>
      <w:marLeft w:val="0"/>
      <w:marRight w:val="0"/>
      <w:marTop w:val="0"/>
      <w:marBottom w:val="0"/>
      <w:divBdr>
        <w:top w:val="none" w:sz="0" w:space="0" w:color="auto"/>
        <w:left w:val="none" w:sz="0" w:space="0" w:color="auto"/>
        <w:bottom w:val="none" w:sz="0" w:space="0" w:color="auto"/>
        <w:right w:val="none" w:sz="0" w:space="0" w:color="auto"/>
      </w:divBdr>
    </w:div>
    <w:div w:id="2087845952">
      <w:bodyDiv w:val="1"/>
      <w:marLeft w:val="0"/>
      <w:marRight w:val="0"/>
      <w:marTop w:val="0"/>
      <w:marBottom w:val="0"/>
      <w:divBdr>
        <w:top w:val="none" w:sz="0" w:space="0" w:color="auto"/>
        <w:left w:val="none" w:sz="0" w:space="0" w:color="auto"/>
        <w:bottom w:val="none" w:sz="0" w:space="0" w:color="auto"/>
        <w:right w:val="none" w:sz="0" w:space="0" w:color="auto"/>
      </w:divBdr>
    </w:div>
    <w:div w:id="2087878618">
      <w:bodyDiv w:val="1"/>
      <w:marLeft w:val="0"/>
      <w:marRight w:val="0"/>
      <w:marTop w:val="0"/>
      <w:marBottom w:val="0"/>
      <w:divBdr>
        <w:top w:val="none" w:sz="0" w:space="0" w:color="auto"/>
        <w:left w:val="none" w:sz="0" w:space="0" w:color="auto"/>
        <w:bottom w:val="none" w:sz="0" w:space="0" w:color="auto"/>
        <w:right w:val="none" w:sz="0" w:space="0" w:color="auto"/>
      </w:divBdr>
    </w:div>
    <w:div w:id="2087919153">
      <w:bodyDiv w:val="1"/>
      <w:marLeft w:val="0"/>
      <w:marRight w:val="0"/>
      <w:marTop w:val="0"/>
      <w:marBottom w:val="0"/>
      <w:divBdr>
        <w:top w:val="none" w:sz="0" w:space="0" w:color="auto"/>
        <w:left w:val="none" w:sz="0" w:space="0" w:color="auto"/>
        <w:bottom w:val="none" w:sz="0" w:space="0" w:color="auto"/>
        <w:right w:val="none" w:sz="0" w:space="0" w:color="auto"/>
      </w:divBdr>
    </w:div>
    <w:div w:id="2087921969">
      <w:bodyDiv w:val="1"/>
      <w:marLeft w:val="0"/>
      <w:marRight w:val="0"/>
      <w:marTop w:val="0"/>
      <w:marBottom w:val="0"/>
      <w:divBdr>
        <w:top w:val="none" w:sz="0" w:space="0" w:color="auto"/>
        <w:left w:val="none" w:sz="0" w:space="0" w:color="auto"/>
        <w:bottom w:val="none" w:sz="0" w:space="0" w:color="auto"/>
        <w:right w:val="none" w:sz="0" w:space="0" w:color="auto"/>
      </w:divBdr>
    </w:div>
    <w:div w:id="2087995406">
      <w:bodyDiv w:val="1"/>
      <w:marLeft w:val="0"/>
      <w:marRight w:val="0"/>
      <w:marTop w:val="0"/>
      <w:marBottom w:val="0"/>
      <w:divBdr>
        <w:top w:val="none" w:sz="0" w:space="0" w:color="auto"/>
        <w:left w:val="none" w:sz="0" w:space="0" w:color="auto"/>
        <w:bottom w:val="none" w:sz="0" w:space="0" w:color="auto"/>
        <w:right w:val="none" w:sz="0" w:space="0" w:color="auto"/>
      </w:divBdr>
    </w:div>
    <w:div w:id="2088068137">
      <w:bodyDiv w:val="1"/>
      <w:marLeft w:val="0"/>
      <w:marRight w:val="0"/>
      <w:marTop w:val="0"/>
      <w:marBottom w:val="0"/>
      <w:divBdr>
        <w:top w:val="none" w:sz="0" w:space="0" w:color="auto"/>
        <w:left w:val="none" w:sz="0" w:space="0" w:color="auto"/>
        <w:bottom w:val="none" w:sz="0" w:space="0" w:color="auto"/>
        <w:right w:val="none" w:sz="0" w:space="0" w:color="auto"/>
      </w:divBdr>
    </w:div>
    <w:div w:id="2088072073">
      <w:bodyDiv w:val="1"/>
      <w:marLeft w:val="0"/>
      <w:marRight w:val="0"/>
      <w:marTop w:val="0"/>
      <w:marBottom w:val="0"/>
      <w:divBdr>
        <w:top w:val="none" w:sz="0" w:space="0" w:color="auto"/>
        <w:left w:val="none" w:sz="0" w:space="0" w:color="auto"/>
        <w:bottom w:val="none" w:sz="0" w:space="0" w:color="auto"/>
        <w:right w:val="none" w:sz="0" w:space="0" w:color="auto"/>
      </w:divBdr>
    </w:div>
    <w:div w:id="2088258294">
      <w:bodyDiv w:val="1"/>
      <w:marLeft w:val="0"/>
      <w:marRight w:val="0"/>
      <w:marTop w:val="0"/>
      <w:marBottom w:val="0"/>
      <w:divBdr>
        <w:top w:val="none" w:sz="0" w:space="0" w:color="auto"/>
        <w:left w:val="none" w:sz="0" w:space="0" w:color="auto"/>
        <w:bottom w:val="none" w:sz="0" w:space="0" w:color="auto"/>
        <w:right w:val="none" w:sz="0" w:space="0" w:color="auto"/>
      </w:divBdr>
    </w:div>
    <w:div w:id="2088575698">
      <w:bodyDiv w:val="1"/>
      <w:marLeft w:val="0"/>
      <w:marRight w:val="0"/>
      <w:marTop w:val="0"/>
      <w:marBottom w:val="0"/>
      <w:divBdr>
        <w:top w:val="none" w:sz="0" w:space="0" w:color="auto"/>
        <w:left w:val="none" w:sz="0" w:space="0" w:color="auto"/>
        <w:bottom w:val="none" w:sz="0" w:space="0" w:color="auto"/>
        <w:right w:val="none" w:sz="0" w:space="0" w:color="auto"/>
      </w:divBdr>
    </w:div>
    <w:div w:id="2088765577">
      <w:bodyDiv w:val="1"/>
      <w:marLeft w:val="0"/>
      <w:marRight w:val="0"/>
      <w:marTop w:val="0"/>
      <w:marBottom w:val="0"/>
      <w:divBdr>
        <w:top w:val="none" w:sz="0" w:space="0" w:color="auto"/>
        <w:left w:val="none" w:sz="0" w:space="0" w:color="auto"/>
        <w:bottom w:val="none" w:sz="0" w:space="0" w:color="auto"/>
        <w:right w:val="none" w:sz="0" w:space="0" w:color="auto"/>
      </w:divBdr>
    </w:div>
    <w:div w:id="2088840686">
      <w:bodyDiv w:val="1"/>
      <w:marLeft w:val="0"/>
      <w:marRight w:val="0"/>
      <w:marTop w:val="0"/>
      <w:marBottom w:val="0"/>
      <w:divBdr>
        <w:top w:val="none" w:sz="0" w:space="0" w:color="auto"/>
        <w:left w:val="none" w:sz="0" w:space="0" w:color="auto"/>
        <w:bottom w:val="none" w:sz="0" w:space="0" w:color="auto"/>
        <w:right w:val="none" w:sz="0" w:space="0" w:color="auto"/>
      </w:divBdr>
    </w:div>
    <w:div w:id="2088842535">
      <w:bodyDiv w:val="1"/>
      <w:marLeft w:val="0"/>
      <w:marRight w:val="0"/>
      <w:marTop w:val="0"/>
      <w:marBottom w:val="0"/>
      <w:divBdr>
        <w:top w:val="none" w:sz="0" w:space="0" w:color="auto"/>
        <w:left w:val="none" w:sz="0" w:space="0" w:color="auto"/>
        <w:bottom w:val="none" w:sz="0" w:space="0" w:color="auto"/>
        <w:right w:val="none" w:sz="0" w:space="0" w:color="auto"/>
      </w:divBdr>
    </w:div>
    <w:div w:id="2088843192">
      <w:bodyDiv w:val="1"/>
      <w:marLeft w:val="0"/>
      <w:marRight w:val="0"/>
      <w:marTop w:val="0"/>
      <w:marBottom w:val="0"/>
      <w:divBdr>
        <w:top w:val="none" w:sz="0" w:space="0" w:color="auto"/>
        <w:left w:val="none" w:sz="0" w:space="0" w:color="auto"/>
        <w:bottom w:val="none" w:sz="0" w:space="0" w:color="auto"/>
        <w:right w:val="none" w:sz="0" w:space="0" w:color="auto"/>
      </w:divBdr>
    </w:div>
    <w:div w:id="2089183228">
      <w:bodyDiv w:val="1"/>
      <w:marLeft w:val="0"/>
      <w:marRight w:val="0"/>
      <w:marTop w:val="0"/>
      <w:marBottom w:val="0"/>
      <w:divBdr>
        <w:top w:val="none" w:sz="0" w:space="0" w:color="auto"/>
        <w:left w:val="none" w:sz="0" w:space="0" w:color="auto"/>
        <w:bottom w:val="none" w:sz="0" w:space="0" w:color="auto"/>
        <w:right w:val="none" w:sz="0" w:space="0" w:color="auto"/>
      </w:divBdr>
    </w:div>
    <w:div w:id="2089185388">
      <w:bodyDiv w:val="1"/>
      <w:marLeft w:val="0"/>
      <w:marRight w:val="0"/>
      <w:marTop w:val="0"/>
      <w:marBottom w:val="0"/>
      <w:divBdr>
        <w:top w:val="none" w:sz="0" w:space="0" w:color="auto"/>
        <w:left w:val="none" w:sz="0" w:space="0" w:color="auto"/>
        <w:bottom w:val="none" w:sz="0" w:space="0" w:color="auto"/>
        <w:right w:val="none" w:sz="0" w:space="0" w:color="auto"/>
      </w:divBdr>
    </w:div>
    <w:div w:id="2089229994">
      <w:bodyDiv w:val="1"/>
      <w:marLeft w:val="0"/>
      <w:marRight w:val="0"/>
      <w:marTop w:val="0"/>
      <w:marBottom w:val="0"/>
      <w:divBdr>
        <w:top w:val="none" w:sz="0" w:space="0" w:color="auto"/>
        <w:left w:val="none" w:sz="0" w:space="0" w:color="auto"/>
        <w:bottom w:val="none" w:sz="0" w:space="0" w:color="auto"/>
        <w:right w:val="none" w:sz="0" w:space="0" w:color="auto"/>
      </w:divBdr>
    </w:div>
    <w:div w:id="2089378263">
      <w:bodyDiv w:val="1"/>
      <w:marLeft w:val="0"/>
      <w:marRight w:val="0"/>
      <w:marTop w:val="0"/>
      <w:marBottom w:val="0"/>
      <w:divBdr>
        <w:top w:val="none" w:sz="0" w:space="0" w:color="auto"/>
        <w:left w:val="none" w:sz="0" w:space="0" w:color="auto"/>
        <w:bottom w:val="none" w:sz="0" w:space="0" w:color="auto"/>
        <w:right w:val="none" w:sz="0" w:space="0" w:color="auto"/>
      </w:divBdr>
    </w:div>
    <w:div w:id="2089495566">
      <w:bodyDiv w:val="1"/>
      <w:marLeft w:val="0"/>
      <w:marRight w:val="0"/>
      <w:marTop w:val="0"/>
      <w:marBottom w:val="0"/>
      <w:divBdr>
        <w:top w:val="none" w:sz="0" w:space="0" w:color="auto"/>
        <w:left w:val="none" w:sz="0" w:space="0" w:color="auto"/>
        <w:bottom w:val="none" w:sz="0" w:space="0" w:color="auto"/>
        <w:right w:val="none" w:sz="0" w:space="0" w:color="auto"/>
      </w:divBdr>
    </w:div>
    <w:div w:id="2089500531">
      <w:bodyDiv w:val="1"/>
      <w:marLeft w:val="0"/>
      <w:marRight w:val="0"/>
      <w:marTop w:val="0"/>
      <w:marBottom w:val="0"/>
      <w:divBdr>
        <w:top w:val="none" w:sz="0" w:space="0" w:color="auto"/>
        <w:left w:val="none" w:sz="0" w:space="0" w:color="auto"/>
        <w:bottom w:val="none" w:sz="0" w:space="0" w:color="auto"/>
        <w:right w:val="none" w:sz="0" w:space="0" w:color="auto"/>
      </w:divBdr>
    </w:div>
    <w:div w:id="2089571919">
      <w:bodyDiv w:val="1"/>
      <w:marLeft w:val="0"/>
      <w:marRight w:val="0"/>
      <w:marTop w:val="0"/>
      <w:marBottom w:val="0"/>
      <w:divBdr>
        <w:top w:val="none" w:sz="0" w:space="0" w:color="auto"/>
        <w:left w:val="none" w:sz="0" w:space="0" w:color="auto"/>
        <w:bottom w:val="none" w:sz="0" w:space="0" w:color="auto"/>
        <w:right w:val="none" w:sz="0" w:space="0" w:color="auto"/>
      </w:divBdr>
    </w:div>
    <w:div w:id="2089573258">
      <w:bodyDiv w:val="1"/>
      <w:marLeft w:val="0"/>
      <w:marRight w:val="0"/>
      <w:marTop w:val="0"/>
      <w:marBottom w:val="0"/>
      <w:divBdr>
        <w:top w:val="none" w:sz="0" w:space="0" w:color="auto"/>
        <w:left w:val="none" w:sz="0" w:space="0" w:color="auto"/>
        <w:bottom w:val="none" w:sz="0" w:space="0" w:color="auto"/>
        <w:right w:val="none" w:sz="0" w:space="0" w:color="auto"/>
      </w:divBdr>
    </w:div>
    <w:div w:id="2089648085">
      <w:bodyDiv w:val="1"/>
      <w:marLeft w:val="0"/>
      <w:marRight w:val="0"/>
      <w:marTop w:val="0"/>
      <w:marBottom w:val="0"/>
      <w:divBdr>
        <w:top w:val="none" w:sz="0" w:space="0" w:color="auto"/>
        <w:left w:val="none" w:sz="0" w:space="0" w:color="auto"/>
        <w:bottom w:val="none" w:sz="0" w:space="0" w:color="auto"/>
        <w:right w:val="none" w:sz="0" w:space="0" w:color="auto"/>
      </w:divBdr>
    </w:div>
    <w:div w:id="2089765263">
      <w:bodyDiv w:val="1"/>
      <w:marLeft w:val="0"/>
      <w:marRight w:val="0"/>
      <w:marTop w:val="0"/>
      <w:marBottom w:val="0"/>
      <w:divBdr>
        <w:top w:val="none" w:sz="0" w:space="0" w:color="auto"/>
        <w:left w:val="none" w:sz="0" w:space="0" w:color="auto"/>
        <w:bottom w:val="none" w:sz="0" w:space="0" w:color="auto"/>
        <w:right w:val="none" w:sz="0" w:space="0" w:color="auto"/>
      </w:divBdr>
    </w:div>
    <w:div w:id="2089954775">
      <w:bodyDiv w:val="1"/>
      <w:marLeft w:val="0"/>
      <w:marRight w:val="0"/>
      <w:marTop w:val="0"/>
      <w:marBottom w:val="0"/>
      <w:divBdr>
        <w:top w:val="none" w:sz="0" w:space="0" w:color="auto"/>
        <w:left w:val="none" w:sz="0" w:space="0" w:color="auto"/>
        <w:bottom w:val="none" w:sz="0" w:space="0" w:color="auto"/>
        <w:right w:val="none" w:sz="0" w:space="0" w:color="auto"/>
      </w:divBdr>
    </w:div>
    <w:div w:id="2090032435">
      <w:bodyDiv w:val="1"/>
      <w:marLeft w:val="0"/>
      <w:marRight w:val="0"/>
      <w:marTop w:val="0"/>
      <w:marBottom w:val="0"/>
      <w:divBdr>
        <w:top w:val="none" w:sz="0" w:space="0" w:color="auto"/>
        <w:left w:val="none" w:sz="0" w:space="0" w:color="auto"/>
        <w:bottom w:val="none" w:sz="0" w:space="0" w:color="auto"/>
        <w:right w:val="none" w:sz="0" w:space="0" w:color="auto"/>
      </w:divBdr>
    </w:div>
    <w:div w:id="2090154837">
      <w:bodyDiv w:val="1"/>
      <w:marLeft w:val="0"/>
      <w:marRight w:val="0"/>
      <w:marTop w:val="0"/>
      <w:marBottom w:val="0"/>
      <w:divBdr>
        <w:top w:val="none" w:sz="0" w:space="0" w:color="auto"/>
        <w:left w:val="none" w:sz="0" w:space="0" w:color="auto"/>
        <w:bottom w:val="none" w:sz="0" w:space="0" w:color="auto"/>
        <w:right w:val="none" w:sz="0" w:space="0" w:color="auto"/>
      </w:divBdr>
    </w:div>
    <w:div w:id="2090346117">
      <w:bodyDiv w:val="1"/>
      <w:marLeft w:val="0"/>
      <w:marRight w:val="0"/>
      <w:marTop w:val="0"/>
      <w:marBottom w:val="0"/>
      <w:divBdr>
        <w:top w:val="none" w:sz="0" w:space="0" w:color="auto"/>
        <w:left w:val="none" w:sz="0" w:space="0" w:color="auto"/>
        <w:bottom w:val="none" w:sz="0" w:space="0" w:color="auto"/>
        <w:right w:val="none" w:sz="0" w:space="0" w:color="auto"/>
      </w:divBdr>
    </w:div>
    <w:div w:id="2090807692">
      <w:bodyDiv w:val="1"/>
      <w:marLeft w:val="0"/>
      <w:marRight w:val="0"/>
      <w:marTop w:val="0"/>
      <w:marBottom w:val="0"/>
      <w:divBdr>
        <w:top w:val="none" w:sz="0" w:space="0" w:color="auto"/>
        <w:left w:val="none" w:sz="0" w:space="0" w:color="auto"/>
        <w:bottom w:val="none" w:sz="0" w:space="0" w:color="auto"/>
        <w:right w:val="none" w:sz="0" w:space="0" w:color="auto"/>
      </w:divBdr>
    </w:div>
    <w:div w:id="2090808501">
      <w:bodyDiv w:val="1"/>
      <w:marLeft w:val="0"/>
      <w:marRight w:val="0"/>
      <w:marTop w:val="0"/>
      <w:marBottom w:val="0"/>
      <w:divBdr>
        <w:top w:val="none" w:sz="0" w:space="0" w:color="auto"/>
        <w:left w:val="none" w:sz="0" w:space="0" w:color="auto"/>
        <w:bottom w:val="none" w:sz="0" w:space="0" w:color="auto"/>
        <w:right w:val="none" w:sz="0" w:space="0" w:color="auto"/>
      </w:divBdr>
    </w:div>
    <w:div w:id="2090997577">
      <w:bodyDiv w:val="1"/>
      <w:marLeft w:val="0"/>
      <w:marRight w:val="0"/>
      <w:marTop w:val="0"/>
      <w:marBottom w:val="0"/>
      <w:divBdr>
        <w:top w:val="none" w:sz="0" w:space="0" w:color="auto"/>
        <w:left w:val="none" w:sz="0" w:space="0" w:color="auto"/>
        <w:bottom w:val="none" w:sz="0" w:space="0" w:color="auto"/>
        <w:right w:val="none" w:sz="0" w:space="0" w:color="auto"/>
      </w:divBdr>
    </w:div>
    <w:div w:id="2091195951">
      <w:bodyDiv w:val="1"/>
      <w:marLeft w:val="0"/>
      <w:marRight w:val="0"/>
      <w:marTop w:val="0"/>
      <w:marBottom w:val="0"/>
      <w:divBdr>
        <w:top w:val="none" w:sz="0" w:space="0" w:color="auto"/>
        <w:left w:val="none" w:sz="0" w:space="0" w:color="auto"/>
        <w:bottom w:val="none" w:sz="0" w:space="0" w:color="auto"/>
        <w:right w:val="none" w:sz="0" w:space="0" w:color="auto"/>
      </w:divBdr>
    </w:div>
    <w:div w:id="2091271414">
      <w:bodyDiv w:val="1"/>
      <w:marLeft w:val="0"/>
      <w:marRight w:val="0"/>
      <w:marTop w:val="0"/>
      <w:marBottom w:val="0"/>
      <w:divBdr>
        <w:top w:val="none" w:sz="0" w:space="0" w:color="auto"/>
        <w:left w:val="none" w:sz="0" w:space="0" w:color="auto"/>
        <w:bottom w:val="none" w:sz="0" w:space="0" w:color="auto"/>
        <w:right w:val="none" w:sz="0" w:space="0" w:color="auto"/>
      </w:divBdr>
    </w:div>
    <w:div w:id="2091350071">
      <w:bodyDiv w:val="1"/>
      <w:marLeft w:val="0"/>
      <w:marRight w:val="0"/>
      <w:marTop w:val="0"/>
      <w:marBottom w:val="0"/>
      <w:divBdr>
        <w:top w:val="none" w:sz="0" w:space="0" w:color="auto"/>
        <w:left w:val="none" w:sz="0" w:space="0" w:color="auto"/>
        <w:bottom w:val="none" w:sz="0" w:space="0" w:color="auto"/>
        <w:right w:val="none" w:sz="0" w:space="0" w:color="auto"/>
      </w:divBdr>
    </w:div>
    <w:div w:id="2091585392">
      <w:bodyDiv w:val="1"/>
      <w:marLeft w:val="0"/>
      <w:marRight w:val="0"/>
      <w:marTop w:val="0"/>
      <w:marBottom w:val="0"/>
      <w:divBdr>
        <w:top w:val="none" w:sz="0" w:space="0" w:color="auto"/>
        <w:left w:val="none" w:sz="0" w:space="0" w:color="auto"/>
        <w:bottom w:val="none" w:sz="0" w:space="0" w:color="auto"/>
        <w:right w:val="none" w:sz="0" w:space="0" w:color="auto"/>
      </w:divBdr>
    </w:div>
    <w:div w:id="2091613385">
      <w:bodyDiv w:val="1"/>
      <w:marLeft w:val="0"/>
      <w:marRight w:val="0"/>
      <w:marTop w:val="0"/>
      <w:marBottom w:val="0"/>
      <w:divBdr>
        <w:top w:val="none" w:sz="0" w:space="0" w:color="auto"/>
        <w:left w:val="none" w:sz="0" w:space="0" w:color="auto"/>
        <w:bottom w:val="none" w:sz="0" w:space="0" w:color="auto"/>
        <w:right w:val="none" w:sz="0" w:space="0" w:color="auto"/>
      </w:divBdr>
    </w:div>
    <w:div w:id="2091810137">
      <w:bodyDiv w:val="1"/>
      <w:marLeft w:val="0"/>
      <w:marRight w:val="0"/>
      <w:marTop w:val="0"/>
      <w:marBottom w:val="0"/>
      <w:divBdr>
        <w:top w:val="none" w:sz="0" w:space="0" w:color="auto"/>
        <w:left w:val="none" w:sz="0" w:space="0" w:color="auto"/>
        <w:bottom w:val="none" w:sz="0" w:space="0" w:color="auto"/>
        <w:right w:val="none" w:sz="0" w:space="0" w:color="auto"/>
      </w:divBdr>
    </w:div>
    <w:div w:id="2092116454">
      <w:bodyDiv w:val="1"/>
      <w:marLeft w:val="0"/>
      <w:marRight w:val="0"/>
      <w:marTop w:val="0"/>
      <w:marBottom w:val="0"/>
      <w:divBdr>
        <w:top w:val="none" w:sz="0" w:space="0" w:color="auto"/>
        <w:left w:val="none" w:sz="0" w:space="0" w:color="auto"/>
        <w:bottom w:val="none" w:sz="0" w:space="0" w:color="auto"/>
        <w:right w:val="none" w:sz="0" w:space="0" w:color="auto"/>
      </w:divBdr>
    </w:div>
    <w:div w:id="2092189344">
      <w:bodyDiv w:val="1"/>
      <w:marLeft w:val="0"/>
      <w:marRight w:val="0"/>
      <w:marTop w:val="0"/>
      <w:marBottom w:val="0"/>
      <w:divBdr>
        <w:top w:val="none" w:sz="0" w:space="0" w:color="auto"/>
        <w:left w:val="none" w:sz="0" w:space="0" w:color="auto"/>
        <w:bottom w:val="none" w:sz="0" w:space="0" w:color="auto"/>
        <w:right w:val="none" w:sz="0" w:space="0" w:color="auto"/>
      </w:divBdr>
    </w:div>
    <w:div w:id="2092311970">
      <w:bodyDiv w:val="1"/>
      <w:marLeft w:val="0"/>
      <w:marRight w:val="0"/>
      <w:marTop w:val="0"/>
      <w:marBottom w:val="0"/>
      <w:divBdr>
        <w:top w:val="none" w:sz="0" w:space="0" w:color="auto"/>
        <w:left w:val="none" w:sz="0" w:space="0" w:color="auto"/>
        <w:bottom w:val="none" w:sz="0" w:space="0" w:color="auto"/>
        <w:right w:val="none" w:sz="0" w:space="0" w:color="auto"/>
      </w:divBdr>
    </w:div>
    <w:div w:id="2092387916">
      <w:bodyDiv w:val="1"/>
      <w:marLeft w:val="0"/>
      <w:marRight w:val="0"/>
      <w:marTop w:val="0"/>
      <w:marBottom w:val="0"/>
      <w:divBdr>
        <w:top w:val="none" w:sz="0" w:space="0" w:color="auto"/>
        <w:left w:val="none" w:sz="0" w:space="0" w:color="auto"/>
        <w:bottom w:val="none" w:sz="0" w:space="0" w:color="auto"/>
        <w:right w:val="none" w:sz="0" w:space="0" w:color="auto"/>
      </w:divBdr>
    </w:div>
    <w:div w:id="2092389623">
      <w:bodyDiv w:val="1"/>
      <w:marLeft w:val="0"/>
      <w:marRight w:val="0"/>
      <w:marTop w:val="0"/>
      <w:marBottom w:val="0"/>
      <w:divBdr>
        <w:top w:val="none" w:sz="0" w:space="0" w:color="auto"/>
        <w:left w:val="none" w:sz="0" w:space="0" w:color="auto"/>
        <w:bottom w:val="none" w:sz="0" w:space="0" w:color="auto"/>
        <w:right w:val="none" w:sz="0" w:space="0" w:color="auto"/>
      </w:divBdr>
    </w:div>
    <w:div w:id="2092504106">
      <w:bodyDiv w:val="1"/>
      <w:marLeft w:val="0"/>
      <w:marRight w:val="0"/>
      <w:marTop w:val="0"/>
      <w:marBottom w:val="0"/>
      <w:divBdr>
        <w:top w:val="none" w:sz="0" w:space="0" w:color="auto"/>
        <w:left w:val="none" w:sz="0" w:space="0" w:color="auto"/>
        <w:bottom w:val="none" w:sz="0" w:space="0" w:color="auto"/>
        <w:right w:val="none" w:sz="0" w:space="0" w:color="auto"/>
      </w:divBdr>
    </w:div>
    <w:div w:id="2092653259">
      <w:bodyDiv w:val="1"/>
      <w:marLeft w:val="0"/>
      <w:marRight w:val="0"/>
      <w:marTop w:val="0"/>
      <w:marBottom w:val="0"/>
      <w:divBdr>
        <w:top w:val="none" w:sz="0" w:space="0" w:color="auto"/>
        <w:left w:val="none" w:sz="0" w:space="0" w:color="auto"/>
        <w:bottom w:val="none" w:sz="0" w:space="0" w:color="auto"/>
        <w:right w:val="none" w:sz="0" w:space="0" w:color="auto"/>
      </w:divBdr>
    </w:div>
    <w:div w:id="2092657724">
      <w:bodyDiv w:val="1"/>
      <w:marLeft w:val="0"/>
      <w:marRight w:val="0"/>
      <w:marTop w:val="0"/>
      <w:marBottom w:val="0"/>
      <w:divBdr>
        <w:top w:val="none" w:sz="0" w:space="0" w:color="auto"/>
        <w:left w:val="none" w:sz="0" w:space="0" w:color="auto"/>
        <w:bottom w:val="none" w:sz="0" w:space="0" w:color="auto"/>
        <w:right w:val="none" w:sz="0" w:space="0" w:color="auto"/>
      </w:divBdr>
    </w:div>
    <w:div w:id="2092701429">
      <w:bodyDiv w:val="1"/>
      <w:marLeft w:val="0"/>
      <w:marRight w:val="0"/>
      <w:marTop w:val="0"/>
      <w:marBottom w:val="0"/>
      <w:divBdr>
        <w:top w:val="none" w:sz="0" w:space="0" w:color="auto"/>
        <w:left w:val="none" w:sz="0" w:space="0" w:color="auto"/>
        <w:bottom w:val="none" w:sz="0" w:space="0" w:color="auto"/>
        <w:right w:val="none" w:sz="0" w:space="0" w:color="auto"/>
      </w:divBdr>
    </w:div>
    <w:div w:id="2092728051">
      <w:bodyDiv w:val="1"/>
      <w:marLeft w:val="0"/>
      <w:marRight w:val="0"/>
      <w:marTop w:val="0"/>
      <w:marBottom w:val="0"/>
      <w:divBdr>
        <w:top w:val="none" w:sz="0" w:space="0" w:color="auto"/>
        <w:left w:val="none" w:sz="0" w:space="0" w:color="auto"/>
        <w:bottom w:val="none" w:sz="0" w:space="0" w:color="auto"/>
        <w:right w:val="none" w:sz="0" w:space="0" w:color="auto"/>
      </w:divBdr>
    </w:div>
    <w:div w:id="2092774019">
      <w:bodyDiv w:val="1"/>
      <w:marLeft w:val="0"/>
      <w:marRight w:val="0"/>
      <w:marTop w:val="0"/>
      <w:marBottom w:val="0"/>
      <w:divBdr>
        <w:top w:val="none" w:sz="0" w:space="0" w:color="auto"/>
        <w:left w:val="none" w:sz="0" w:space="0" w:color="auto"/>
        <w:bottom w:val="none" w:sz="0" w:space="0" w:color="auto"/>
        <w:right w:val="none" w:sz="0" w:space="0" w:color="auto"/>
      </w:divBdr>
    </w:div>
    <w:div w:id="2092894020">
      <w:bodyDiv w:val="1"/>
      <w:marLeft w:val="0"/>
      <w:marRight w:val="0"/>
      <w:marTop w:val="0"/>
      <w:marBottom w:val="0"/>
      <w:divBdr>
        <w:top w:val="none" w:sz="0" w:space="0" w:color="auto"/>
        <w:left w:val="none" w:sz="0" w:space="0" w:color="auto"/>
        <w:bottom w:val="none" w:sz="0" w:space="0" w:color="auto"/>
        <w:right w:val="none" w:sz="0" w:space="0" w:color="auto"/>
      </w:divBdr>
    </w:div>
    <w:div w:id="2093115625">
      <w:bodyDiv w:val="1"/>
      <w:marLeft w:val="0"/>
      <w:marRight w:val="0"/>
      <w:marTop w:val="0"/>
      <w:marBottom w:val="0"/>
      <w:divBdr>
        <w:top w:val="none" w:sz="0" w:space="0" w:color="auto"/>
        <w:left w:val="none" w:sz="0" w:space="0" w:color="auto"/>
        <w:bottom w:val="none" w:sz="0" w:space="0" w:color="auto"/>
        <w:right w:val="none" w:sz="0" w:space="0" w:color="auto"/>
      </w:divBdr>
    </w:div>
    <w:div w:id="2093159104">
      <w:bodyDiv w:val="1"/>
      <w:marLeft w:val="0"/>
      <w:marRight w:val="0"/>
      <w:marTop w:val="0"/>
      <w:marBottom w:val="0"/>
      <w:divBdr>
        <w:top w:val="none" w:sz="0" w:space="0" w:color="auto"/>
        <w:left w:val="none" w:sz="0" w:space="0" w:color="auto"/>
        <w:bottom w:val="none" w:sz="0" w:space="0" w:color="auto"/>
        <w:right w:val="none" w:sz="0" w:space="0" w:color="auto"/>
      </w:divBdr>
    </w:div>
    <w:div w:id="2093164283">
      <w:bodyDiv w:val="1"/>
      <w:marLeft w:val="0"/>
      <w:marRight w:val="0"/>
      <w:marTop w:val="0"/>
      <w:marBottom w:val="0"/>
      <w:divBdr>
        <w:top w:val="none" w:sz="0" w:space="0" w:color="auto"/>
        <w:left w:val="none" w:sz="0" w:space="0" w:color="auto"/>
        <w:bottom w:val="none" w:sz="0" w:space="0" w:color="auto"/>
        <w:right w:val="none" w:sz="0" w:space="0" w:color="auto"/>
      </w:divBdr>
    </w:div>
    <w:div w:id="2093164735">
      <w:bodyDiv w:val="1"/>
      <w:marLeft w:val="0"/>
      <w:marRight w:val="0"/>
      <w:marTop w:val="0"/>
      <w:marBottom w:val="0"/>
      <w:divBdr>
        <w:top w:val="none" w:sz="0" w:space="0" w:color="auto"/>
        <w:left w:val="none" w:sz="0" w:space="0" w:color="auto"/>
        <w:bottom w:val="none" w:sz="0" w:space="0" w:color="auto"/>
        <w:right w:val="none" w:sz="0" w:space="0" w:color="auto"/>
      </w:divBdr>
    </w:div>
    <w:div w:id="2093424564">
      <w:bodyDiv w:val="1"/>
      <w:marLeft w:val="0"/>
      <w:marRight w:val="0"/>
      <w:marTop w:val="0"/>
      <w:marBottom w:val="0"/>
      <w:divBdr>
        <w:top w:val="none" w:sz="0" w:space="0" w:color="auto"/>
        <w:left w:val="none" w:sz="0" w:space="0" w:color="auto"/>
        <w:bottom w:val="none" w:sz="0" w:space="0" w:color="auto"/>
        <w:right w:val="none" w:sz="0" w:space="0" w:color="auto"/>
      </w:divBdr>
    </w:div>
    <w:div w:id="2093432111">
      <w:bodyDiv w:val="1"/>
      <w:marLeft w:val="0"/>
      <w:marRight w:val="0"/>
      <w:marTop w:val="0"/>
      <w:marBottom w:val="0"/>
      <w:divBdr>
        <w:top w:val="none" w:sz="0" w:space="0" w:color="auto"/>
        <w:left w:val="none" w:sz="0" w:space="0" w:color="auto"/>
        <w:bottom w:val="none" w:sz="0" w:space="0" w:color="auto"/>
        <w:right w:val="none" w:sz="0" w:space="0" w:color="auto"/>
      </w:divBdr>
    </w:div>
    <w:div w:id="2093500420">
      <w:bodyDiv w:val="1"/>
      <w:marLeft w:val="0"/>
      <w:marRight w:val="0"/>
      <w:marTop w:val="0"/>
      <w:marBottom w:val="0"/>
      <w:divBdr>
        <w:top w:val="none" w:sz="0" w:space="0" w:color="auto"/>
        <w:left w:val="none" w:sz="0" w:space="0" w:color="auto"/>
        <w:bottom w:val="none" w:sz="0" w:space="0" w:color="auto"/>
        <w:right w:val="none" w:sz="0" w:space="0" w:color="auto"/>
      </w:divBdr>
    </w:div>
    <w:div w:id="2093502802">
      <w:bodyDiv w:val="1"/>
      <w:marLeft w:val="0"/>
      <w:marRight w:val="0"/>
      <w:marTop w:val="0"/>
      <w:marBottom w:val="0"/>
      <w:divBdr>
        <w:top w:val="none" w:sz="0" w:space="0" w:color="auto"/>
        <w:left w:val="none" w:sz="0" w:space="0" w:color="auto"/>
        <w:bottom w:val="none" w:sz="0" w:space="0" w:color="auto"/>
        <w:right w:val="none" w:sz="0" w:space="0" w:color="auto"/>
      </w:divBdr>
    </w:div>
    <w:div w:id="2093624614">
      <w:bodyDiv w:val="1"/>
      <w:marLeft w:val="0"/>
      <w:marRight w:val="0"/>
      <w:marTop w:val="0"/>
      <w:marBottom w:val="0"/>
      <w:divBdr>
        <w:top w:val="none" w:sz="0" w:space="0" w:color="auto"/>
        <w:left w:val="none" w:sz="0" w:space="0" w:color="auto"/>
        <w:bottom w:val="none" w:sz="0" w:space="0" w:color="auto"/>
        <w:right w:val="none" w:sz="0" w:space="0" w:color="auto"/>
      </w:divBdr>
    </w:div>
    <w:div w:id="2093812376">
      <w:bodyDiv w:val="1"/>
      <w:marLeft w:val="0"/>
      <w:marRight w:val="0"/>
      <w:marTop w:val="0"/>
      <w:marBottom w:val="0"/>
      <w:divBdr>
        <w:top w:val="none" w:sz="0" w:space="0" w:color="auto"/>
        <w:left w:val="none" w:sz="0" w:space="0" w:color="auto"/>
        <w:bottom w:val="none" w:sz="0" w:space="0" w:color="auto"/>
        <w:right w:val="none" w:sz="0" w:space="0" w:color="auto"/>
      </w:divBdr>
    </w:div>
    <w:div w:id="2093819326">
      <w:bodyDiv w:val="1"/>
      <w:marLeft w:val="0"/>
      <w:marRight w:val="0"/>
      <w:marTop w:val="0"/>
      <w:marBottom w:val="0"/>
      <w:divBdr>
        <w:top w:val="none" w:sz="0" w:space="0" w:color="auto"/>
        <w:left w:val="none" w:sz="0" w:space="0" w:color="auto"/>
        <w:bottom w:val="none" w:sz="0" w:space="0" w:color="auto"/>
        <w:right w:val="none" w:sz="0" w:space="0" w:color="auto"/>
      </w:divBdr>
    </w:div>
    <w:div w:id="2093887112">
      <w:bodyDiv w:val="1"/>
      <w:marLeft w:val="0"/>
      <w:marRight w:val="0"/>
      <w:marTop w:val="0"/>
      <w:marBottom w:val="0"/>
      <w:divBdr>
        <w:top w:val="none" w:sz="0" w:space="0" w:color="auto"/>
        <w:left w:val="none" w:sz="0" w:space="0" w:color="auto"/>
        <w:bottom w:val="none" w:sz="0" w:space="0" w:color="auto"/>
        <w:right w:val="none" w:sz="0" w:space="0" w:color="auto"/>
      </w:divBdr>
    </w:div>
    <w:div w:id="2094467317">
      <w:bodyDiv w:val="1"/>
      <w:marLeft w:val="0"/>
      <w:marRight w:val="0"/>
      <w:marTop w:val="0"/>
      <w:marBottom w:val="0"/>
      <w:divBdr>
        <w:top w:val="none" w:sz="0" w:space="0" w:color="auto"/>
        <w:left w:val="none" w:sz="0" w:space="0" w:color="auto"/>
        <w:bottom w:val="none" w:sz="0" w:space="0" w:color="auto"/>
        <w:right w:val="none" w:sz="0" w:space="0" w:color="auto"/>
      </w:divBdr>
    </w:div>
    <w:div w:id="2094618643">
      <w:bodyDiv w:val="1"/>
      <w:marLeft w:val="0"/>
      <w:marRight w:val="0"/>
      <w:marTop w:val="0"/>
      <w:marBottom w:val="0"/>
      <w:divBdr>
        <w:top w:val="none" w:sz="0" w:space="0" w:color="auto"/>
        <w:left w:val="none" w:sz="0" w:space="0" w:color="auto"/>
        <w:bottom w:val="none" w:sz="0" w:space="0" w:color="auto"/>
        <w:right w:val="none" w:sz="0" w:space="0" w:color="auto"/>
      </w:divBdr>
    </w:div>
    <w:div w:id="2094668582">
      <w:bodyDiv w:val="1"/>
      <w:marLeft w:val="0"/>
      <w:marRight w:val="0"/>
      <w:marTop w:val="0"/>
      <w:marBottom w:val="0"/>
      <w:divBdr>
        <w:top w:val="none" w:sz="0" w:space="0" w:color="auto"/>
        <w:left w:val="none" w:sz="0" w:space="0" w:color="auto"/>
        <w:bottom w:val="none" w:sz="0" w:space="0" w:color="auto"/>
        <w:right w:val="none" w:sz="0" w:space="0" w:color="auto"/>
      </w:divBdr>
    </w:div>
    <w:div w:id="2094743055">
      <w:bodyDiv w:val="1"/>
      <w:marLeft w:val="0"/>
      <w:marRight w:val="0"/>
      <w:marTop w:val="0"/>
      <w:marBottom w:val="0"/>
      <w:divBdr>
        <w:top w:val="none" w:sz="0" w:space="0" w:color="auto"/>
        <w:left w:val="none" w:sz="0" w:space="0" w:color="auto"/>
        <w:bottom w:val="none" w:sz="0" w:space="0" w:color="auto"/>
        <w:right w:val="none" w:sz="0" w:space="0" w:color="auto"/>
      </w:divBdr>
    </w:div>
    <w:div w:id="2094860760">
      <w:bodyDiv w:val="1"/>
      <w:marLeft w:val="0"/>
      <w:marRight w:val="0"/>
      <w:marTop w:val="0"/>
      <w:marBottom w:val="0"/>
      <w:divBdr>
        <w:top w:val="none" w:sz="0" w:space="0" w:color="auto"/>
        <w:left w:val="none" w:sz="0" w:space="0" w:color="auto"/>
        <w:bottom w:val="none" w:sz="0" w:space="0" w:color="auto"/>
        <w:right w:val="none" w:sz="0" w:space="0" w:color="auto"/>
      </w:divBdr>
    </w:div>
    <w:div w:id="2094933172">
      <w:bodyDiv w:val="1"/>
      <w:marLeft w:val="0"/>
      <w:marRight w:val="0"/>
      <w:marTop w:val="0"/>
      <w:marBottom w:val="0"/>
      <w:divBdr>
        <w:top w:val="none" w:sz="0" w:space="0" w:color="auto"/>
        <w:left w:val="none" w:sz="0" w:space="0" w:color="auto"/>
        <w:bottom w:val="none" w:sz="0" w:space="0" w:color="auto"/>
        <w:right w:val="none" w:sz="0" w:space="0" w:color="auto"/>
      </w:divBdr>
    </w:div>
    <w:div w:id="2095006415">
      <w:bodyDiv w:val="1"/>
      <w:marLeft w:val="0"/>
      <w:marRight w:val="0"/>
      <w:marTop w:val="0"/>
      <w:marBottom w:val="0"/>
      <w:divBdr>
        <w:top w:val="none" w:sz="0" w:space="0" w:color="auto"/>
        <w:left w:val="none" w:sz="0" w:space="0" w:color="auto"/>
        <w:bottom w:val="none" w:sz="0" w:space="0" w:color="auto"/>
        <w:right w:val="none" w:sz="0" w:space="0" w:color="auto"/>
      </w:divBdr>
    </w:div>
    <w:div w:id="2095202447">
      <w:bodyDiv w:val="1"/>
      <w:marLeft w:val="0"/>
      <w:marRight w:val="0"/>
      <w:marTop w:val="0"/>
      <w:marBottom w:val="0"/>
      <w:divBdr>
        <w:top w:val="none" w:sz="0" w:space="0" w:color="auto"/>
        <w:left w:val="none" w:sz="0" w:space="0" w:color="auto"/>
        <w:bottom w:val="none" w:sz="0" w:space="0" w:color="auto"/>
        <w:right w:val="none" w:sz="0" w:space="0" w:color="auto"/>
      </w:divBdr>
    </w:div>
    <w:div w:id="2095323518">
      <w:bodyDiv w:val="1"/>
      <w:marLeft w:val="0"/>
      <w:marRight w:val="0"/>
      <w:marTop w:val="0"/>
      <w:marBottom w:val="0"/>
      <w:divBdr>
        <w:top w:val="none" w:sz="0" w:space="0" w:color="auto"/>
        <w:left w:val="none" w:sz="0" w:space="0" w:color="auto"/>
        <w:bottom w:val="none" w:sz="0" w:space="0" w:color="auto"/>
        <w:right w:val="none" w:sz="0" w:space="0" w:color="auto"/>
      </w:divBdr>
    </w:div>
    <w:div w:id="2095585627">
      <w:bodyDiv w:val="1"/>
      <w:marLeft w:val="0"/>
      <w:marRight w:val="0"/>
      <w:marTop w:val="0"/>
      <w:marBottom w:val="0"/>
      <w:divBdr>
        <w:top w:val="none" w:sz="0" w:space="0" w:color="auto"/>
        <w:left w:val="none" w:sz="0" w:space="0" w:color="auto"/>
        <w:bottom w:val="none" w:sz="0" w:space="0" w:color="auto"/>
        <w:right w:val="none" w:sz="0" w:space="0" w:color="auto"/>
      </w:divBdr>
    </w:div>
    <w:div w:id="2095588354">
      <w:bodyDiv w:val="1"/>
      <w:marLeft w:val="0"/>
      <w:marRight w:val="0"/>
      <w:marTop w:val="0"/>
      <w:marBottom w:val="0"/>
      <w:divBdr>
        <w:top w:val="none" w:sz="0" w:space="0" w:color="auto"/>
        <w:left w:val="none" w:sz="0" w:space="0" w:color="auto"/>
        <w:bottom w:val="none" w:sz="0" w:space="0" w:color="auto"/>
        <w:right w:val="none" w:sz="0" w:space="0" w:color="auto"/>
      </w:divBdr>
    </w:div>
    <w:div w:id="2096121208">
      <w:bodyDiv w:val="1"/>
      <w:marLeft w:val="0"/>
      <w:marRight w:val="0"/>
      <w:marTop w:val="0"/>
      <w:marBottom w:val="0"/>
      <w:divBdr>
        <w:top w:val="none" w:sz="0" w:space="0" w:color="auto"/>
        <w:left w:val="none" w:sz="0" w:space="0" w:color="auto"/>
        <w:bottom w:val="none" w:sz="0" w:space="0" w:color="auto"/>
        <w:right w:val="none" w:sz="0" w:space="0" w:color="auto"/>
      </w:divBdr>
    </w:div>
    <w:div w:id="2096171783">
      <w:bodyDiv w:val="1"/>
      <w:marLeft w:val="0"/>
      <w:marRight w:val="0"/>
      <w:marTop w:val="0"/>
      <w:marBottom w:val="0"/>
      <w:divBdr>
        <w:top w:val="none" w:sz="0" w:space="0" w:color="auto"/>
        <w:left w:val="none" w:sz="0" w:space="0" w:color="auto"/>
        <w:bottom w:val="none" w:sz="0" w:space="0" w:color="auto"/>
        <w:right w:val="none" w:sz="0" w:space="0" w:color="auto"/>
      </w:divBdr>
    </w:div>
    <w:div w:id="2096390995">
      <w:bodyDiv w:val="1"/>
      <w:marLeft w:val="0"/>
      <w:marRight w:val="0"/>
      <w:marTop w:val="0"/>
      <w:marBottom w:val="0"/>
      <w:divBdr>
        <w:top w:val="none" w:sz="0" w:space="0" w:color="auto"/>
        <w:left w:val="none" w:sz="0" w:space="0" w:color="auto"/>
        <w:bottom w:val="none" w:sz="0" w:space="0" w:color="auto"/>
        <w:right w:val="none" w:sz="0" w:space="0" w:color="auto"/>
      </w:divBdr>
    </w:div>
    <w:div w:id="2096395450">
      <w:bodyDiv w:val="1"/>
      <w:marLeft w:val="0"/>
      <w:marRight w:val="0"/>
      <w:marTop w:val="0"/>
      <w:marBottom w:val="0"/>
      <w:divBdr>
        <w:top w:val="none" w:sz="0" w:space="0" w:color="auto"/>
        <w:left w:val="none" w:sz="0" w:space="0" w:color="auto"/>
        <w:bottom w:val="none" w:sz="0" w:space="0" w:color="auto"/>
        <w:right w:val="none" w:sz="0" w:space="0" w:color="auto"/>
      </w:divBdr>
    </w:div>
    <w:div w:id="2096397624">
      <w:bodyDiv w:val="1"/>
      <w:marLeft w:val="0"/>
      <w:marRight w:val="0"/>
      <w:marTop w:val="0"/>
      <w:marBottom w:val="0"/>
      <w:divBdr>
        <w:top w:val="none" w:sz="0" w:space="0" w:color="auto"/>
        <w:left w:val="none" w:sz="0" w:space="0" w:color="auto"/>
        <w:bottom w:val="none" w:sz="0" w:space="0" w:color="auto"/>
        <w:right w:val="none" w:sz="0" w:space="0" w:color="auto"/>
      </w:divBdr>
    </w:div>
    <w:div w:id="2096440371">
      <w:bodyDiv w:val="1"/>
      <w:marLeft w:val="0"/>
      <w:marRight w:val="0"/>
      <w:marTop w:val="0"/>
      <w:marBottom w:val="0"/>
      <w:divBdr>
        <w:top w:val="none" w:sz="0" w:space="0" w:color="auto"/>
        <w:left w:val="none" w:sz="0" w:space="0" w:color="auto"/>
        <w:bottom w:val="none" w:sz="0" w:space="0" w:color="auto"/>
        <w:right w:val="none" w:sz="0" w:space="0" w:color="auto"/>
      </w:divBdr>
    </w:div>
    <w:div w:id="2096510211">
      <w:bodyDiv w:val="1"/>
      <w:marLeft w:val="0"/>
      <w:marRight w:val="0"/>
      <w:marTop w:val="0"/>
      <w:marBottom w:val="0"/>
      <w:divBdr>
        <w:top w:val="none" w:sz="0" w:space="0" w:color="auto"/>
        <w:left w:val="none" w:sz="0" w:space="0" w:color="auto"/>
        <w:bottom w:val="none" w:sz="0" w:space="0" w:color="auto"/>
        <w:right w:val="none" w:sz="0" w:space="0" w:color="auto"/>
      </w:divBdr>
    </w:div>
    <w:div w:id="2096628283">
      <w:bodyDiv w:val="1"/>
      <w:marLeft w:val="0"/>
      <w:marRight w:val="0"/>
      <w:marTop w:val="0"/>
      <w:marBottom w:val="0"/>
      <w:divBdr>
        <w:top w:val="none" w:sz="0" w:space="0" w:color="auto"/>
        <w:left w:val="none" w:sz="0" w:space="0" w:color="auto"/>
        <w:bottom w:val="none" w:sz="0" w:space="0" w:color="auto"/>
        <w:right w:val="none" w:sz="0" w:space="0" w:color="auto"/>
      </w:divBdr>
    </w:div>
    <w:div w:id="2096701674">
      <w:bodyDiv w:val="1"/>
      <w:marLeft w:val="0"/>
      <w:marRight w:val="0"/>
      <w:marTop w:val="0"/>
      <w:marBottom w:val="0"/>
      <w:divBdr>
        <w:top w:val="none" w:sz="0" w:space="0" w:color="auto"/>
        <w:left w:val="none" w:sz="0" w:space="0" w:color="auto"/>
        <w:bottom w:val="none" w:sz="0" w:space="0" w:color="auto"/>
        <w:right w:val="none" w:sz="0" w:space="0" w:color="auto"/>
      </w:divBdr>
    </w:div>
    <w:div w:id="2096782768">
      <w:bodyDiv w:val="1"/>
      <w:marLeft w:val="0"/>
      <w:marRight w:val="0"/>
      <w:marTop w:val="0"/>
      <w:marBottom w:val="0"/>
      <w:divBdr>
        <w:top w:val="none" w:sz="0" w:space="0" w:color="auto"/>
        <w:left w:val="none" w:sz="0" w:space="0" w:color="auto"/>
        <w:bottom w:val="none" w:sz="0" w:space="0" w:color="auto"/>
        <w:right w:val="none" w:sz="0" w:space="0" w:color="auto"/>
      </w:divBdr>
    </w:div>
    <w:div w:id="2096903138">
      <w:bodyDiv w:val="1"/>
      <w:marLeft w:val="0"/>
      <w:marRight w:val="0"/>
      <w:marTop w:val="0"/>
      <w:marBottom w:val="0"/>
      <w:divBdr>
        <w:top w:val="none" w:sz="0" w:space="0" w:color="auto"/>
        <w:left w:val="none" w:sz="0" w:space="0" w:color="auto"/>
        <w:bottom w:val="none" w:sz="0" w:space="0" w:color="auto"/>
        <w:right w:val="none" w:sz="0" w:space="0" w:color="auto"/>
      </w:divBdr>
    </w:div>
    <w:div w:id="2097048828">
      <w:bodyDiv w:val="1"/>
      <w:marLeft w:val="0"/>
      <w:marRight w:val="0"/>
      <w:marTop w:val="0"/>
      <w:marBottom w:val="0"/>
      <w:divBdr>
        <w:top w:val="none" w:sz="0" w:space="0" w:color="auto"/>
        <w:left w:val="none" w:sz="0" w:space="0" w:color="auto"/>
        <w:bottom w:val="none" w:sz="0" w:space="0" w:color="auto"/>
        <w:right w:val="none" w:sz="0" w:space="0" w:color="auto"/>
      </w:divBdr>
    </w:div>
    <w:div w:id="2097050723">
      <w:bodyDiv w:val="1"/>
      <w:marLeft w:val="0"/>
      <w:marRight w:val="0"/>
      <w:marTop w:val="0"/>
      <w:marBottom w:val="0"/>
      <w:divBdr>
        <w:top w:val="none" w:sz="0" w:space="0" w:color="auto"/>
        <w:left w:val="none" w:sz="0" w:space="0" w:color="auto"/>
        <w:bottom w:val="none" w:sz="0" w:space="0" w:color="auto"/>
        <w:right w:val="none" w:sz="0" w:space="0" w:color="auto"/>
      </w:divBdr>
    </w:div>
    <w:div w:id="2097090880">
      <w:bodyDiv w:val="1"/>
      <w:marLeft w:val="0"/>
      <w:marRight w:val="0"/>
      <w:marTop w:val="0"/>
      <w:marBottom w:val="0"/>
      <w:divBdr>
        <w:top w:val="none" w:sz="0" w:space="0" w:color="auto"/>
        <w:left w:val="none" w:sz="0" w:space="0" w:color="auto"/>
        <w:bottom w:val="none" w:sz="0" w:space="0" w:color="auto"/>
        <w:right w:val="none" w:sz="0" w:space="0" w:color="auto"/>
      </w:divBdr>
    </w:div>
    <w:div w:id="2097092196">
      <w:bodyDiv w:val="1"/>
      <w:marLeft w:val="0"/>
      <w:marRight w:val="0"/>
      <w:marTop w:val="0"/>
      <w:marBottom w:val="0"/>
      <w:divBdr>
        <w:top w:val="none" w:sz="0" w:space="0" w:color="auto"/>
        <w:left w:val="none" w:sz="0" w:space="0" w:color="auto"/>
        <w:bottom w:val="none" w:sz="0" w:space="0" w:color="auto"/>
        <w:right w:val="none" w:sz="0" w:space="0" w:color="auto"/>
      </w:divBdr>
    </w:div>
    <w:div w:id="2097166941">
      <w:bodyDiv w:val="1"/>
      <w:marLeft w:val="0"/>
      <w:marRight w:val="0"/>
      <w:marTop w:val="0"/>
      <w:marBottom w:val="0"/>
      <w:divBdr>
        <w:top w:val="none" w:sz="0" w:space="0" w:color="auto"/>
        <w:left w:val="none" w:sz="0" w:space="0" w:color="auto"/>
        <w:bottom w:val="none" w:sz="0" w:space="0" w:color="auto"/>
        <w:right w:val="none" w:sz="0" w:space="0" w:color="auto"/>
      </w:divBdr>
    </w:div>
    <w:div w:id="2097239517">
      <w:bodyDiv w:val="1"/>
      <w:marLeft w:val="0"/>
      <w:marRight w:val="0"/>
      <w:marTop w:val="0"/>
      <w:marBottom w:val="0"/>
      <w:divBdr>
        <w:top w:val="none" w:sz="0" w:space="0" w:color="auto"/>
        <w:left w:val="none" w:sz="0" w:space="0" w:color="auto"/>
        <w:bottom w:val="none" w:sz="0" w:space="0" w:color="auto"/>
        <w:right w:val="none" w:sz="0" w:space="0" w:color="auto"/>
      </w:divBdr>
    </w:div>
    <w:div w:id="2097241920">
      <w:bodyDiv w:val="1"/>
      <w:marLeft w:val="0"/>
      <w:marRight w:val="0"/>
      <w:marTop w:val="0"/>
      <w:marBottom w:val="0"/>
      <w:divBdr>
        <w:top w:val="none" w:sz="0" w:space="0" w:color="auto"/>
        <w:left w:val="none" w:sz="0" w:space="0" w:color="auto"/>
        <w:bottom w:val="none" w:sz="0" w:space="0" w:color="auto"/>
        <w:right w:val="none" w:sz="0" w:space="0" w:color="auto"/>
      </w:divBdr>
    </w:div>
    <w:div w:id="2097246260">
      <w:bodyDiv w:val="1"/>
      <w:marLeft w:val="0"/>
      <w:marRight w:val="0"/>
      <w:marTop w:val="0"/>
      <w:marBottom w:val="0"/>
      <w:divBdr>
        <w:top w:val="none" w:sz="0" w:space="0" w:color="auto"/>
        <w:left w:val="none" w:sz="0" w:space="0" w:color="auto"/>
        <w:bottom w:val="none" w:sz="0" w:space="0" w:color="auto"/>
        <w:right w:val="none" w:sz="0" w:space="0" w:color="auto"/>
      </w:divBdr>
    </w:div>
    <w:div w:id="2097285052">
      <w:bodyDiv w:val="1"/>
      <w:marLeft w:val="0"/>
      <w:marRight w:val="0"/>
      <w:marTop w:val="0"/>
      <w:marBottom w:val="0"/>
      <w:divBdr>
        <w:top w:val="none" w:sz="0" w:space="0" w:color="auto"/>
        <w:left w:val="none" w:sz="0" w:space="0" w:color="auto"/>
        <w:bottom w:val="none" w:sz="0" w:space="0" w:color="auto"/>
        <w:right w:val="none" w:sz="0" w:space="0" w:color="auto"/>
      </w:divBdr>
    </w:div>
    <w:div w:id="2097435220">
      <w:bodyDiv w:val="1"/>
      <w:marLeft w:val="0"/>
      <w:marRight w:val="0"/>
      <w:marTop w:val="0"/>
      <w:marBottom w:val="0"/>
      <w:divBdr>
        <w:top w:val="none" w:sz="0" w:space="0" w:color="auto"/>
        <w:left w:val="none" w:sz="0" w:space="0" w:color="auto"/>
        <w:bottom w:val="none" w:sz="0" w:space="0" w:color="auto"/>
        <w:right w:val="none" w:sz="0" w:space="0" w:color="auto"/>
      </w:divBdr>
    </w:div>
    <w:div w:id="2097554727">
      <w:bodyDiv w:val="1"/>
      <w:marLeft w:val="0"/>
      <w:marRight w:val="0"/>
      <w:marTop w:val="0"/>
      <w:marBottom w:val="0"/>
      <w:divBdr>
        <w:top w:val="none" w:sz="0" w:space="0" w:color="auto"/>
        <w:left w:val="none" w:sz="0" w:space="0" w:color="auto"/>
        <w:bottom w:val="none" w:sz="0" w:space="0" w:color="auto"/>
        <w:right w:val="none" w:sz="0" w:space="0" w:color="auto"/>
      </w:divBdr>
    </w:div>
    <w:div w:id="2097822973">
      <w:bodyDiv w:val="1"/>
      <w:marLeft w:val="0"/>
      <w:marRight w:val="0"/>
      <w:marTop w:val="0"/>
      <w:marBottom w:val="0"/>
      <w:divBdr>
        <w:top w:val="none" w:sz="0" w:space="0" w:color="auto"/>
        <w:left w:val="none" w:sz="0" w:space="0" w:color="auto"/>
        <w:bottom w:val="none" w:sz="0" w:space="0" w:color="auto"/>
        <w:right w:val="none" w:sz="0" w:space="0" w:color="auto"/>
      </w:divBdr>
    </w:div>
    <w:div w:id="2097897055">
      <w:bodyDiv w:val="1"/>
      <w:marLeft w:val="0"/>
      <w:marRight w:val="0"/>
      <w:marTop w:val="0"/>
      <w:marBottom w:val="0"/>
      <w:divBdr>
        <w:top w:val="none" w:sz="0" w:space="0" w:color="auto"/>
        <w:left w:val="none" w:sz="0" w:space="0" w:color="auto"/>
        <w:bottom w:val="none" w:sz="0" w:space="0" w:color="auto"/>
        <w:right w:val="none" w:sz="0" w:space="0" w:color="auto"/>
      </w:divBdr>
    </w:div>
    <w:div w:id="2097900408">
      <w:bodyDiv w:val="1"/>
      <w:marLeft w:val="0"/>
      <w:marRight w:val="0"/>
      <w:marTop w:val="0"/>
      <w:marBottom w:val="0"/>
      <w:divBdr>
        <w:top w:val="none" w:sz="0" w:space="0" w:color="auto"/>
        <w:left w:val="none" w:sz="0" w:space="0" w:color="auto"/>
        <w:bottom w:val="none" w:sz="0" w:space="0" w:color="auto"/>
        <w:right w:val="none" w:sz="0" w:space="0" w:color="auto"/>
      </w:divBdr>
    </w:div>
    <w:div w:id="2098355866">
      <w:bodyDiv w:val="1"/>
      <w:marLeft w:val="0"/>
      <w:marRight w:val="0"/>
      <w:marTop w:val="0"/>
      <w:marBottom w:val="0"/>
      <w:divBdr>
        <w:top w:val="none" w:sz="0" w:space="0" w:color="auto"/>
        <w:left w:val="none" w:sz="0" w:space="0" w:color="auto"/>
        <w:bottom w:val="none" w:sz="0" w:space="0" w:color="auto"/>
        <w:right w:val="none" w:sz="0" w:space="0" w:color="auto"/>
      </w:divBdr>
    </w:div>
    <w:div w:id="2098356644">
      <w:bodyDiv w:val="1"/>
      <w:marLeft w:val="0"/>
      <w:marRight w:val="0"/>
      <w:marTop w:val="0"/>
      <w:marBottom w:val="0"/>
      <w:divBdr>
        <w:top w:val="none" w:sz="0" w:space="0" w:color="auto"/>
        <w:left w:val="none" w:sz="0" w:space="0" w:color="auto"/>
        <w:bottom w:val="none" w:sz="0" w:space="0" w:color="auto"/>
        <w:right w:val="none" w:sz="0" w:space="0" w:color="auto"/>
      </w:divBdr>
    </w:div>
    <w:div w:id="2098478169">
      <w:bodyDiv w:val="1"/>
      <w:marLeft w:val="0"/>
      <w:marRight w:val="0"/>
      <w:marTop w:val="0"/>
      <w:marBottom w:val="0"/>
      <w:divBdr>
        <w:top w:val="none" w:sz="0" w:space="0" w:color="auto"/>
        <w:left w:val="none" w:sz="0" w:space="0" w:color="auto"/>
        <w:bottom w:val="none" w:sz="0" w:space="0" w:color="auto"/>
        <w:right w:val="none" w:sz="0" w:space="0" w:color="auto"/>
      </w:divBdr>
    </w:div>
    <w:div w:id="2098594889">
      <w:bodyDiv w:val="1"/>
      <w:marLeft w:val="0"/>
      <w:marRight w:val="0"/>
      <w:marTop w:val="0"/>
      <w:marBottom w:val="0"/>
      <w:divBdr>
        <w:top w:val="none" w:sz="0" w:space="0" w:color="auto"/>
        <w:left w:val="none" w:sz="0" w:space="0" w:color="auto"/>
        <w:bottom w:val="none" w:sz="0" w:space="0" w:color="auto"/>
        <w:right w:val="none" w:sz="0" w:space="0" w:color="auto"/>
      </w:divBdr>
    </w:div>
    <w:div w:id="2098625145">
      <w:bodyDiv w:val="1"/>
      <w:marLeft w:val="0"/>
      <w:marRight w:val="0"/>
      <w:marTop w:val="0"/>
      <w:marBottom w:val="0"/>
      <w:divBdr>
        <w:top w:val="none" w:sz="0" w:space="0" w:color="auto"/>
        <w:left w:val="none" w:sz="0" w:space="0" w:color="auto"/>
        <w:bottom w:val="none" w:sz="0" w:space="0" w:color="auto"/>
        <w:right w:val="none" w:sz="0" w:space="0" w:color="auto"/>
      </w:divBdr>
    </w:div>
    <w:div w:id="2098748487">
      <w:bodyDiv w:val="1"/>
      <w:marLeft w:val="0"/>
      <w:marRight w:val="0"/>
      <w:marTop w:val="0"/>
      <w:marBottom w:val="0"/>
      <w:divBdr>
        <w:top w:val="none" w:sz="0" w:space="0" w:color="auto"/>
        <w:left w:val="none" w:sz="0" w:space="0" w:color="auto"/>
        <w:bottom w:val="none" w:sz="0" w:space="0" w:color="auto"/>
        <w:right w:val="none" w:sz="0" w:space="0" w:color="auto"/>
      </w:divBdr>
    </w:div>
    <w:div w:id="2098792250">
      <w:bodyDiv w:val="1"/>
      <w:marLeft w:val="0"/>
      <w:marRight w:val="0"/>
      <w:marTop w:val="0"/>
      <w:marBottom w:val="0"/>
      <w:divBdr>
        <w:top w:val="none" w:sz="0" w:space="0" w:color="auto"/>
        <w:left w:val="none" w:sz="0" w:space="0" w:color="auto"/>
        <w:bottom w:val="none" w:sz="0" w:space="0" w:color="auto"/>
        <w:right w:val="none" w:sz="0" w:space="0" w:color="auto"/>
      </w:divBdr>
    </w:div>
    <w:div w:id="2098940499">
      <w:bodyDiv w:val="1"/>
      <w:marLeft w:val="0"/>
      <w:marRight w:val="0"/>
      <w:marTop w:val="0"/>
      <w:marBottom w:val="0"/>
      <w:divBdr>
        <w:top w:val="none" w:sz="0" w:space="0" w:color="auto"/>
        <w:left w:val="none" w:sz="0" w:space="0" w:color="auto"/>
        <w:bottom w:val="none" w:sz="0" w:space="0" w:color="auto"/>
        <w:right w:val="none" w:sz="0" w:space="0" w:color="auto"/>
      </w:divBdr>
    </w:div>
    <w:div w:id="2099208995">
      <w:bodyDiv w:val="1"/>
      <w:marLeft w:val="0"/>
      <w:marRight w:val="0"/>
      <w:marTop w:val="0"/>
      <w:marBottom w:val="0"/>
      <w:divBdr>
        <w:top w:val="none" w:sz="0" w:space="0" w:color="auto"/>
        <w:left w:val="none" w:sz="0" w:space="0" w:color="auto"/>
        <w:bottom w:val="none" w:sz="0" w:space="0" w:color="auto"/>
        <w:right w:val="none" w:sz="0" w:space="0" w:color="auto"/>
      </w:divBdr>
    </w:div>
    <w:div w:id="2099709312">
      <w:bodyDiv w:val="1"/>
      <w:marLeft w:val="0"/>
      <w:marRight w:val="0"/>
      <w:marTop w:val="0"/>
      <w:marBottom w:val="0"/>
      <w:divBdr>
        <w:top w:val="none" w:sz="0" w:space="0" w:color="auto"/>
        <w:left w:val="none" w:sz="0" w:space="0" w:color="auto"/>
        <w:bottom w:val="none" w:sz="0" w:space="0" w:color="auto"/>
        <w:right w:val="none" w:sz="0" w:space="0" w:color="auto"/>
      </w:divBdr>
    </w:div>
    <w:div w:id="2099788919">
      <w:bodyDiv w:val="1"/>
      <w:marLeft w:val="0"/>
      <w:marRight w:val="0"/>
      <w:marTop w:val="0"/>
      <w:marBottom w:val="0"/>
      <w:divBdr>
        <w:top w:val="none" w:sz="0" w:space="0" w:color="auto"/>
        <w:left w:val="none" w:sz="0" w:space="0" w:color="auto"/>
        <w:bottom w:val="none" w:sz="0" w:space="0" w:color="auto"/>
        <w:right w:val="none" w:sz="0" w:space="0" w:color="auto"/>
      </w:divBdr>
    </w:div>
    <w:div w:id="2099790659">
      <w:bodyDiv w:val="1"/>
      <w:marLeft w:val="0"/>
      <w:marRight w:val="0"/>
      <w:marTop w:val="0"/>
      <w:marBottom w:val="0"/>
      <w:divBdr>
        <w:top w:val="none" w:sz="0" w:space="0" w:color="auto"/>
        <w:left w:val="none" w:sz="0" w:space="0" w:color="auto"/>
        <w:bottom w:val="none" w:sz="0" w:space="0" w:color="auto"/>
        <w:right w:val="none" w:sz="0" w:space="0" w:color="auto"/>
      </w:divBdr>
    </w:div>
    <w:div w:id="2099909443">
      <w:bodyDiv w:val="1"/>
      <w:marLeft w:val="0"/>
      <w:marRight w:val="0"/>
      <w:marTop w:val="0"/>
      <w:marBottom w:val="0"/>
      <w:divBdr>
        <w:top w:val="none" w:sz="0" w:space="0" w:color="auto"/>
        <w:left w:val="none" w:sz="0" w:space="0" w:color="auto"/>
        <w:bottom w:val="none" w:sz="0" w:space="0" w:color="auto"/>
        <w:right w:val="none" w:sz="0" w:space="0" w:color="auto"/>
      </w:divBdr>
    </w:div>
    <w:div w:id="2100062026">
      <w:bodyDiv w:val="1"/>
      <w:marLeft w:val="0"/>
      <w:marRight w:val="0"/>
      <w:marTop w:val="0"/>
      <w:marBottom w:val="0"/>
      <w:divBdr>
        <w:top w:val="none" w:sz="0" w:space="0" w:color="auto"/>
        <w:left w:val="none" w:sz="0" w:space="0" w:color="auto"/>
        <w:bottom w:val="none" w:sz="0" w:space="0" w:color="auto"/>
        <w:right w:val="none" w:sz="0" w:space="0" w:color="auto"/>
      </w:divBdr>
    </w:div>
    <w:div w:id="2100446967">
      <w:bodyDiv w:val="1"/>
      <w:marLeft w:val="0"/>
      <w:marRight w:val="0"/>
      <w:marTop w:val="0"/>
      <w:marBottom w:val="0"/>
      <w:divBdr>
        <w:top w:val="none" w:sz="0" w:space="0" w:color="auto"/>
        <w:left w:val="none" w:sz="0" w:space="0" w:color="auto"/>
        <w:bottom w:val="none" w:sz="0" w:space="0" w:color="auto"/>
        <w:right w:val="none" w:sz="0" w:space="0" w:color="auto"/>
      </w:divBdr>
    </w:div>
    <w:div w:id="2100514899">
      <w:bodyDiv w:val="1"/>
      <w:marLeft w:val="0"/>
      <w:marRight w:val="0"/>
      <w:marTop w:val="0"/>
      <w:marBottom w:val="0"/>
      <w:divBdr>
        <w:top w:val="none" w:sz="0" w:space="0" w:color="auto"/>
        <w:left w:val="none" w:sz="0" w:space="0" w:color="auto"/>
        <w:bottom w:val="none" w:sz="0" w:space="0" w:color="auto"/>
        <w:right w:val="none" w:sz="0" w:space="0" w:color="auto"/>
      </w:divBdr>
    </w:div>
    <w:div w:id="2100521007">
      <w:bodyDiv w:val="1"/>
      <w:marLeft w:val="0"/>
      <w:marRight w:val="0"/>
      <w:marTop w:val="0"/>
      <w:marBottom w:val="0"/>
      <w:divBdr>
        <w:top w:val="none" w:sz="0" w:space="0" w:color="auto"/>
        <w:left w:val="none" w:sz="0" w:space="0" w:color="auto"/>
        <w:bottom w:val="none" w:sz="0" w:space="0" w:color="auto"/>
        <w:right w:val="none" w:sz="0" w:space="0" w:color="auto"/>
      </w:divBdr>
    </w:div>
    <w:div w:id="2100710968">
      <w:bodyDiv w:val="1"/>
      <w:marLeft w:val="0"/>
      <w:marRight w:val="0"/>
      <w:marTop w:val="0"/>
      <w:marBottom w:val="0"/>
      <w:divBdr>
        <w:top w:val="none" w:sz="0" w:space="0" w:color="auto"/>
        <w:left w:val="none" w:sz="0" w:space="0" w:color="auto"/>
        <w:bottom w:val="none" w:sz="0" w:space="0" w:color="auto"/>
        <w:right w:val="none" w:sz="0" w:space="0" w:color="auto"/>
      </w:divBdr>
    </w:div>
    <w:div w:id="2100712537">
      <w:bodyDiv w:val="1"/>
      <w:marLeft w:val="0"/>
      <w:marRight w:val="0"/>
      <w:marTop w:val="0"/>
      <w:marBottom w:val="0"/>
      <w:divBdr>
        <w:top w:val="none" w:sz="0" w:space="0" w:color="auto"/>
        <w:left w:val="none" w:sz="0" w:space="0" w:color="auto"/>
        <w:bottom w:val="none" w:sz="0" w:space="0" w:color="auto"/>
        <w:right w:val="none" w:sz="0" w:space="0" w:color="auto"/>
      </w:divBdr>
    </w:div>
    <w:div w:id="2101020486">
      <w:bodyDiv w:val="1"/>
      <w:marLeft w:val="0"/>
      <w:marRight w:val="0"/>
      <w:marTop w:val="0"/>
      <w:marBottom w:val="0"/>
      <w:divBdr>
        <w:top w:val="none" w:sz="0" w:space="0" w:color="auto"/>
        <w:left w:val="none" w:sz="0" w:space="0" w:color="auto"/>
        <w:bottom w:val="none" w:sz="0" w:space="0" w:color="auto"/>
        <w:right w:val="none" w:sz="0" w:space="0" w:color="auto"/>
      </w:divBdr>
    </w:div>
    <w:div w:id="2101102968">
      <w:bodyDiv w:val="1"/>
      <w:marLeft w:val="0"/>
      <w:marRight w:val="0"/>
      <w:marTop w:val="0"/>
      <w:marBottom w:val="0"/>
      <w:divBdr>
        <w:top w:val="none" w:sz="0" w:space="0" w:color="auto"/>
        <w:left w:val="none" w:sz="0" w:space="0" w:color="auto"/>
        <w:bottom w:val="none" w:sz="0" w:space="0" w:color="auto"/>
        <w:right w:val="none" w:sz="0" w:space="0" w:color="auto"/>
      </w:divBdr>
    </w:div>
    <w:div w:id="2101247132">
      <w:bodyDiv w:val="1"/>
      <w:marLeft w:val="0"/>
      <w:marRight w:val="0"/>
      <w:marTop w:val="0"/>
      <w:marBottom w:val="0"/>
      <w:divBdr>
        <w:top w:val="none" w:sz="0" w:space="0" w:color="auto"/>
        <w:left w:val="none" w:sz="0" w:space="0" w:color="auto"/>
        <w:bottom w:val="none" w:sz="0" w:space="0" w:color="auto"/>
        <w:right w:val="none" w:sz="0" w:space="0" w:color="auto"/>
      </w:divBdr>
    </w:div>
    <w:div w:id="2101483084">
      <w:bodyDiv w:val="1"/>
      <w:marLeft w:val="0"/>
      <w:marRight w:val="0"/>
      <w:marTop w:val="0"/>
      <w:marBottom w:val="0"/>
      <w:divBdr>
        <w:top w:val="none" w:sz="0" w:space="0" w:color="auto"/>
        <w:left w:val="none" w:sz="0" w:space="0" w:color="auto"/>
        <w:bottom w:val="none" w:sz="0" w:space="0" w:color="auto"/>
        <w:right w:val="none" w:sz="0" w:space="0" w:color="auto"/>
      </w:divBdr>
    </w:div>
    <w:div w:id="2101486729">
      <w:bodyDiv w:val="1"/>
      <w:marLeft w:val="0"/>
      <w:marRight w:val="0"/>
      <w:marTop w:val="0"/>
      <w:marBottom w:val="0"/>
      <w:divBdr>
        <w:top w:val="none" w:sz="0" w:space="0" w:color="auto"/>
        <w:left w:val="none" w:sz="0" w:space="0" w:color="auto"/>
        <w:bottom w:val="none" w:sz="0" w:space="0" w:color="auto"/>
        <w:right w:val="none" w:sz="0" w:space="0" w:color="auto"/>
      </w:divBdr>
    </w:div>
    <w:div w:id="2101633770">
      <w:bodyDiv w:val="1"/>
      <w:marLeft w:val="0"/>
      <w:marRight w:val="0"/>
      <w:marTop w:val="0"/>
      <w:marBottom w:val="0"/>
      <w:divBdr>
        <w:top w:val="none" w:sz="0" w:space="0" w:color="auto"/>
        <w:left w:val="none" w:sz="0" w:space="0" w:color="auto"/>
        <w:bottom w:val="none" w:sz="0" w:space="0" w:color="auto"/>
        <w:right w:val="none" w:sz="0" w:space="0" w:color="auto"/>
      </w:divBdr>
    </w:div>
    <w:div w:id="2101683427">
      <w:bodyDiv w:val="1"/>
      <w:marLeft w:val="0"/>
      <w:marRight w:val="0"/>
      <w:marTop w:val="0"/>
      <w:marBottom w:val="0"/>
      <w:divBdr>
        <w:top w:val="none" w:sz="0" w:space="0" w:color="auto"/>
        <w:left w:val="none" w:sz="0" w:space="0" w:color="auto"/>
        <w:bottom w:val="none" w:sz="0" w:space="0" w:color="auto"/>
        <w:right w:val="none" w:sz="0" w:space="0" w:color="auto"/>
      </w:divBdr>
    </w:div>
    <w:div w:id="2102024433">
      <w:bodyDiv w:val="1"/>
      <w:marLeft w:val="0"/>
      <w:marRight w:val="0"/>
      <w:marTop w:val="0"/>
      <w:marBottom w:val="0"/>
      <w:divBdr>
        <w:top w:val="none" w:sz="0" w:space="0" w:color="auto"/>
        <w:left w:val="none" w:sz="0" w:space="0" w:color="auto"/>
        <w:bottom w:val="none" w:sz="0" w:space="0" w:color="auto"/>
        <w:right w:val="none" w:sz="0" w:space="0" w:color="auto"/>
      </w:divBdr>
    </w:div>
    <w:div w:id="2102329601">
      <w:bodyDiv w:val="1"/>
      <w:marLeft w:val="0"/>
      <w:marRight w:val="0"/>
      <w:marTop w:val="0"/>
      <w:marBottom w:val="0"/>
      <w:divBdr>
        <w:top w:val="none" w:sz="0" w:space="0" w:color="auto"/>
        <w:left w:val="none" w:sz="0" w:space="0" w:color="auto"/>
        <w:bottom w:val="none" w:sz="0" w:space="0" w:color="auto"/>
        <w:right w:val="none" w:sz="0" w:space="0" w:color="auto"/>
      </w:divBdr>
    </w:div>
    <w:div w:id="2102338510">
      <w:bodyDiv w:val="1"/>
      <w:marLeft w:val="0"/>
      <w:marRight w:val="0"/>
      <w:marTop w:val="0"/>
      <w:marBottom w:val="0"/>
      <w:divBdr>
        <w:top w:val="none" w:sz="0" w:space="0" w:color="auto"/>
        <w:left w:val="none" w:sz="0" w:space="0" w:color="auto"/>
        <w:bottom w:val="none" w:sz="0" w:space="0" w:color="auto"/>
        <w:right w:val="none" w:sz="0" w:space="0" w:color="auto"/>
      </w:divBdr>
    </w:div>
    <w:div w:id="2102676736">
      <w:bodyDiv w:val="1"/>
      <w:marLeft w:val="0"/>
      <w:marRight w:val="0"/>
      <w:marTop w:val="0"/>
      <w:marBottom w:val="0"/>
      <w:divBdr>
        <w:top w:val="none" w:sz="0" w:space="0" w:color="auto"/>
        <w:left w:val="none" w:sz="0" w:space="0" w:color="auto"/>
        <w:bottom w:val="none" w:sz="0" w:space="0" w:color="auto"/>
        <w:right w:val="none" w:sz="0" w:space="0" w:color="auto"/>
      </w:divBdr>
    </w:div>
    <w:div w:id="2102793221">
      <w:bodyDiv w:val="1"/>
      <w:marLeft w:val="0"/>
      <w:marRight w:val="0"/>
      <w:marTop w:val="0"/>
      <w:marBottom w:val="0"/>
      <w:divBdr>
        <w:top w:val="none" w:sz="0" w:space="0" w:color="auto"/>
        <w:left w:val="none" w:sz="0" w:space="0" w:color="auto"/>
        <w:bottom w:val="none" w:sz="0" w:space="0" w:color="auto"/>
        <w:right w:val="none" w:sz="0" w:space="0" w:color="auto"/>
      </w:divBdr>
    </w:div>
    <w:div w:id="2102868101">
      <w:bodyDiv w:val="1"/>
      <w:marLeft w:val="0"/>
      <w:marRight w:val="0"/>
      <w:marTop w:val="0"/>
      <w:marBottom w:val="0"/>
      <w:divBdr>
        <w:top w:val="none" w:sz="0" w:space="0" w:color="auto"/>
        <w:left w:val="none" w:sz="0" w:space="0" w:color="auto"/>
        <w:bottom w:val="none" w:sz="0" w:space="0" w:color="auto"/>
        <w:right w:val="none" w:sz="0" w:space="0" w:color="auto"/>
      </w:divBdr>
    </w:div>
    <w:div w:id="2102950772">
      <w:bodyDiv w:val="1"/>
      <w:marLeft w:val="0"/>
      <w:marRight w:val="0"/>
      <w:marTop w:val="0"/>
      <w:marBottom w:val="0"/>
      <w:divBdr>
        <w:top w:val="none" w:sz="0" w:space="0" w:color="auto"/>
        <w:left w:val="none" w:sz="0" w:space="0" w:color="auto"/>
        <w:bottom w:val="none" w:sz="0" w:space="0" w:color="auto"/>
        <w:right w:val="none" w:sz="0" w:space="0" w:color="auto"/>
      </w:divBdr>
    </w:div>
    <w:div w:id="2102951568">
      <w:bodyDiv w:val="1"/>
      <w:marLeft w:val="0"/>
      <w:marRight w:val="0"/>
      <w:marTop w:val="0"/>
      <w:marBottom w:val="0"/>
      <w:divBdr>
        <w:top w:val="none" w:sz="0" w:space="0" w:color="auto"/>
        <w:left w:val="none" w:sz="0" w:space="0" w:color="auto"/>
        <w:bottom w:val="none" w:sz="0" w:space="0" w:color="auto"/>
        <w:right w:val="none" w:sz="0" w:space="0" w:color="auto"/>
      </w:divBdr>
    </w:div>
    <w:div w:id="2102990561">
      <w:bodyDiv w:val="1"/>
      <w:marLeft w:val="0"/>
      <w:marRight w:val="0"/>
      <w:marTop w:val="0"/>
      <w:marBottom w:val="0"/>
      <w:divBdr>
        <w:top w:val="none" w:sz="0" w:space="0" w:color="auto"/>
        <w:left w:val="none" w:sz="0" w:space="0" w:color="auto"/>
        <w:bottom w:val="none" w:sz="0" w:space="0" w:color="auto"/>
        <w:right w:val="none" w:sz="0" w:space="0" w:color="auto"/>
      </w:divBdr>
    </w:div>
    <w:div w:id="2103258939">
      <w:bodyDiv w:val="1"/>
      <w:marLeft w:val="0"/>
      <w:marRight w:val="0"/>
      <w:marTop w:val="0"/>
      <w:marBottom w:val="0"/>
      <w:divBdr>
        <w:top w:val="none" w:sz="0" w:space="0" w:color="auto"/>
        <w:left w:val="none" w:sz="0" w:space="0" w:color="auto"/>
        <w:bottom w:val="none" w:sz="0" w:space="0" w:color="auto"/>
        <w:right w:val="none" w:sz="0" w:space="0" w:color="auto"/>
      </w:divBdr>
    </w:div>
    <w:div w:id="2103261053">
      <w:bodyDiv w:val="1"/>
      <w:marLeft w:val="0"/>
      <w:marRight w:val="0"/>
      <w:marTop w:val="0"/>
      <w:marBottom w:val="0"/>
      <w:divBdr>
        <w:top w:val="none" w:sz="0" w:space="0" w:color="auto"/>
        <w:left w:val="none" w:sz="0" w:space="0" w:color="auto"/>
        <w:bottom w:val="none" w:sz="0" w:space="0" w:color="auto"/>
        <w:right w:val="none" w:sz="0" w:space="0" w:color="auto"/>
      </w:divBdr>
    </w:div>
    <w:div w:id="2103378736">
      <w:bodyDiv w:val="1"/>
      <w:marLeft w:val="0"/>
      <w:marRight w:val="0"/>
      <w:marTop w:val="0"/>
      <w:marBottom w:val="0"/>
      <w:divBdr>
        <w:top w:val="none" w:sz="0" w:space="0" w:color="auto"/>
        <w:left w:val="none" w:sz="0" w:space="0" w:color="auto"/>
        <w:bottom w:val="none" w:sz="0" w:space="0" w:color="auto"/>
        <w:right w:val="none" w:sz="0" w:space="0" w:color="auto"/>
      </w:divBdr>
    </w:div>
    <w:div w:id="2103405900">
      <w:bodyDiv w:val="1"/>
      <w:marLeft w:val="0"/>
      <w:marRight w:val="0"/>
      <w:marTop w:val="0"/>
      <w:marBottom w:val="0"/>
      <w:divBdr>
        <w:top w:val="none" w:sz="0" w:space="0" w:color="auto"/>
        <w:left w:val="none" w:sz="0" w:space="0" w:color="auto"/>
        <w:bottom w:val="none" w:sz="0" w:space="0" w:color="auto"/>
        <w:right w:val="none" w:sz="0" w:space="0" w:color="auto"/>
      </w:divBdr>
    </w:div>
    <w:div w:id="2103531807">
      <w:bodyDiv w:val="1"/>
      <w:marLeft w:val="0"/>
      <w:marRight w:val="0"/>
      <w:marTop w:val="0"/>
      <w:marBottom w:val="0"/>
      <w:divBdr>
        <w:top w:val="none" w:sz="0" w:space="0" w:color="auto"/>
        <w:left w:val="none" w:sz="0" w:space="0" w:color="auto"/>
        <w:bottom w:val="none" w:sz="0" w:space="0" w:color="auto"/>
        <w:right w:val="none" w:sz="0" w:space="0" w:color="auto"/>
      </w:divBdr>
    </w:div>
    <w:div w:id="2103794277">
      <w:bodyDiv w:val="1"/>
      <w:marLeft w:val="0"/>
      <w:marRight w:val="0"/>
      <w:marTop w:val="0"/>
      <w:marBottom w:val="0"/>
      <w:divBdr>
        <w:top w:val="none" w:sz="0" w:space="0" w:color="auto"/>
        <w:left w:val="none" w:sz="0" w:space="0" w:color="auto"/>
        <w:bottom w:val="none" w:sz="0" w:space="0" w:color="auto"/>
        <w:right w:val="none" w:sz="0" w:space="0" w:color="auto"/>
      </w:divBdr>
    </w:div>
    <w:div w:id="2103991556">
      <w:bodyDiv w:val="1"/>
      <w:marLeft w:val="0"/>
      <w:marRight w:val="0"/>
      <w:marTop w:val="0"/>
      <w:marBottom w:val="0"/>
      <w:divBdr>
        <w:top w:val="none" w:sz="0" w:space="0" w:color="auto"/>
        <w:left w:val="none" w:sz="0" w:space="0" w:color="auto"/>
        <w:bottom w:val="none" w:sz="0" w:space="0" w:color="auto"/>
        <w:right w:val="none" w:sz="0" w:space="0" w:color="auto"/>
      </w:divBdr>
    </w:div>
    <w:div w:id="2104102303">
      <w:bodyDiv w:val="1"/>
      <w:marLeft w:val="0"/>
      <w:marRight w:val="0"/>
      <w:marTop w:val="0"/>
      <w:marBottom w:val="0"/>
      <w:divBdr>
        <w:top w:val="none" w:sz="0" w:space="0" w:color="auto"/>
        <w:left w:val="none" w:sz="0" w:space="0" w:color="auto"/>
        <w:bottom w:val="none" w:sz="0" w:space="0" w:color="auto"/>
        <w:right w:val="none" w:sz="0" w:space="0" w:color="auto"/>
      </w:divBdr>
    </w:div>
    <w:div w:id="2104110906">
      <w:bodyDiv w:val="1"/>
      <w:marLeft w:val="0"/>
      <w:marRight w:val="0"/>
      <w:marTop w:val="0"/>
      <w:marBottom w:val="0"/>
      <w:divBdr>
        <w:top w:val="none" w:sz="0" w:space="0" w:color="auto"/>
        <w:left w:val="none" w:sz="0" w:space="0" w:color="auto"/>
        <w:bottom w:val="none" w:sz="0" w:space="0" w:color="auto"/>
        <w:right w:val="none" w:sz="0" w:space="0" w:color="auto"/>
      </w:divBdr>
    </w:div>
    <w:div w:id="2104179382">
      <w:bodyDiv w:val="1"/>
      <w:marLeft w:val="0"/>
      <w:marRight w:val="0"/>
      <w:marTop w:val="0"/>
      <w:marBottom w:val="0"/>
      <w:divBdr>
        <w:top w:val="none" w:sz="0" w:space="0" w:color="auto"/>
        <w:left w:val="none" w:sz="0" w:space="0" w:color="auto"/>
        <w:bottom w:val="none" w:sz="0" w:space="0" w:color="auto"/>
        <w:right w:val="none" w:sz="0" w:space="0" w:color="auto"/>
      </w:divBdr>
    </w:div>
    <w:div w:id="2104304326">
      <w:bodyDiv w:val="1"/>
      <w:marLeft w:val="0"/>
      <w:marRight w:val="0"/>
      <w:marTop w:val="0"/>
      <w:marBottom w:val="0"/>
      <w:divBdr>
        <w:top w:val="none" w:sz="0" w:space="0" w:color="auto"/>
        <w:left w:val="none" w:sz="0" w:space="0" w:color="auto"/>
        <w:bottom w:val="none" w:sz="0" w:space="0" w:color="auto"/>
        <w:right w:val="none" w:sz="0" w:space="0" w:color="auto"/>
      </w:divBdr>
    </w:div>
    <w:div w:id="2104371294">
      <w:bodyDiv w:val="1"/>
      <w:marLeft w:val="0"/>
      <w:marRight w:val="0"/>
      <w:marTop w:val="0"/>
      <w:marBottom w:val="0"/>
      <w:divBdr>
        <w:top w:val="none" w:sz="0" w:space="0" w:color="auto"/>
        <w:left w:val="none" w:sz="0" w:space="0" w:color="auto"/>
        <w:bottom w:val="none" w:sz="0" w:space="0" w:color="auto"/>
        <w:right w:val="none" w:sz="0" w:space="0" w:color="auto"/>
      </w:divBdr>
    </w:div>
    <w:div w:id="2104568316">
      <w:bodyDiv w:val="1"/>
      <w:marLeft w:val="0"/>
      <w:marRight w:val="0"/>
      <w:marTop w:val="0"/>
      <w:marBottom w:val="0"/>
      <w:divBdr>
        <w:top w:val="none" w:sz="0" w:space="0" w:color="auto"/>
        <w:left w:val="none" w:sz="0" w:space="0" w:color="auto"/>
        <w:bottom w:val="none" w:sz="0" w:space="0" w:color="auto"/>
        <w:right w:val="none" w:sz="0" w:space="0" w:color="auto"/>
      </w:divBdr>
    </w:div>
    <w:div w:id="2104640110">
      <w:bodyDiv w:val="1"/>
      <w:marLeft w:val="0"/>
      <w:marRight w:val="0"/>
      <w:marTop w:val="0"/>
      <w:marBottom w:val="0"/>
      <w:divBdr>
        <w:top w:val="none" w:sz="0" w:space="0" w:color="auto"/>
        <w:left w:val="none" w:sz="0" w:space="0" w:color="auto"/>
        <w:bottom w:val="none" w:sz="0" w:space="0" w:color="auto"/>
        <w:right w:val="none" w:sz="0" w:space="0" w:color="auto"/>
      </w:divBdr>
    </w:div>
    <w:div w:id="2104691571">
      <w:bodyDiv w:val="1"/>
      <w:marLeft w:val="0"/>
      <w:marRight w:val="0"/>
      <w:marTop w:val="0"/>
      <w:marBottom w:val="0"/>
      <w:divBdr>
        <w:top w:val="none" w:sz="0" w:space="0" w:color="auto"/>
        <w:left w:val="none" w:sz="0" w:space="0" w:color="auto"/>
        <w:bottom w:val="none" w:sz="0" w:space="0" w:color="auto"/>
        <w:right w:val="none" w:sz="0" w:space="0" w:color="auto"/>
      </w:divBdr>
    </w:div>
    <w:div w:id="2104720247">
      <w:bodyDiv w:val="1"/>
      <w:marLeft w:val="0"/>
      <w:marRight w:val="0"/>
      <w:marTop w:val="0"/>
      <w:marBottom w:val="0"/>
      <w:divBdr>
        <w:top w:val="none" w:sz="0" w:space="0" w:color="auto"/>
        <w:left w:val="none" w:sz="0" w:space="0" w:color="auto"/>
        <w:bottom w:val="none" w:sz="0" w:space="0" w:color="auto"/>
        <w:right w:val="none" w:sz="0" w:space="0" w:color="auto"/>
      </w:divBdr>
    </w:div>
    <w:div w:id="2104838948">
      <w:bodyDiv w:val="1"/>
      <w:marLeft w:val="0"/>
      <w:marRight w:val="0"/>
      <w:marTop w:val="0"/>
      <w:marBottom w:val="0"/>
      <w:divBdr>
        <w:top w:val="none" w:sz="0" w:space="0" w:color="auto"/>
        <w:left w:val="none" w:sz="0" w:space="0" w:color="auto"/>
        <w:bottom w:val="none" w:sz="0" w:space="0" w:color="auto"/>
        <w:right w:val="none" w:sz="0" w:space="0" w:color="auto"/>
      </w:divBdr>
    </w:div>
    <w:div w:id="2104910277">
      <w:bodyDiv w:val="1"/>
      <w:marLeft w:val="0"/>
      <w:marRight w:val="0"/>
      <w:marTop w:val="0"/>
      <w:marBottom w:val="0"/>
      <w:divBdr>
        <w:top w:val="none" w:sz="0" w:space="0" w:color="auto"/>
        <w:left w:val="none" w:sz="0" w:space="0" w:color="auto"/>
        <w:bottom w:val="none" w:sz="0" w:space="0" w:color="auto"/>
        <w:right w:val="none" w:sz="0" w:space="0" w:color="auto"/>
      </w:divBdr>
    </w:div>
    <w:div w:id="2105151404">
      <w:bodyDiv w:val="1"/>
      <w:marLeft w:val="0"/>
      <w:marRight w:val="0"/>
      <w:marTop w:val="0"/>
      <w:marBottom w:val="0"/>
      <w:divBdr>
        <w:top w:val="none" w:sz="0" w:space="0" w:color="auto"/>
        <w:left w:val="none" w:sz="0" w:space="0" w:color="auto"/>
        <w:bottom w:val="none" w:sz="0" w:space="0" w:color="auto"/>
        <w:right w:val="none" w:sz="0" w:space="0" w:color="auto"/>
      </w:divBdr>
    </w:div>
    <w:div w:id="2105346499">
      <w:bodyDiv w:val="1"/>
      <w:marLeft w:val="0"/>
      <w:marRight w:val="0"/>
      <w:marTop w:val="0"/>
      <w:marBottom w:val="0"/>
      <w:divBdr>
        <w:top w:val="none" w:sz="0" w:space="0" w:color="auto"/>
        <w:left w:val="none" w:sz="0" w:space="0" w:color="auto"/>
        <w:bottom w:val="none" w:sz="0" w:space="0" w:color="auto"/>
        <w:right w:val="none" w:sz="0" w:space="0" w:color="auto"/>
      </w:divBdr>
    </w:div>
    <w:div w:id="2105373805">
      <w:bodyDiv w:val="1"/>
      <w:marLeft w:val="0"/>
      <w:marRight w:val="0"/>
      <w:marTop w:val="0"/>
      <w:marBottom w:val="0"/>
      <w:divBdr>
        <w:top w:val="none" w:sz="0" w:space="0" w:color="auto"/>
        <w:left w:val="none" w:sz="0" w:space="0" w:color="auto"/>
        <w:bottom w:val="none" w:sz="0" w:space="0" w:color="auto"/>
        <w:right w:val="none" w:sz="0" w:space="0" w:color="auto"/>
      </w:divBdr>
    </w:div>
    <w:div w:id="2105417994">
      <w:bodyDiv w:val="1"/>
      <w:marLeft w:val="0"/>
      <w:marRight w:val="0"/>
      <w:marTop w:val="0"/>
      <w:marBottom w:val="0"/>
      <w:divBdr>
        <w:top w:val="none" w:sz="0" w:space="0" w:color="auto"/>
        <w:left w:val="none" w:sz="0" w:space="0" w:color="auto"/>
        <w:bottom w:val="none" w:sz="0" w:space="0" w:color="auto"/>
        <w:right w:val="none" w:sz="0" w:space="0" w:color="auto"/>
      </w:divBdr>
    </w:div>
    <w:div w:id="2105420252">
      <w:bodyDiv w:val="1"/>
      <w:marLeft w:val="0"/>
      <w:marRight w:val="0"/>
      <w:marTop w:val="0"/>
      <w:marBottom w:val="0"/>
      <w:divBdr>
        <w:top w:val="none" w:sz="0" w:space="0" w:color="auto"/>
        <w:left w:val="none" w:sz="0" w:space="0" w:color="auto"/>
        <w:bottom w:val="none" w:sz="0" w:space="0" w:color="auto"/>
        <w:right w:val="none" w:sz="0" w:space="0" w:color="auto"/>
      </w:divBdr>
    </w:div>
    <w:div w:id="2105569455">
      <w:bodyDiv w:val="1"/>
      <w:marLeft w:val="0"/>
      <w:marRight w:val="0"/>
      <w:marTop w:val="0"/>
      <w:marBottom w:val="0"/>
      <w:divBdr>
        <w:top w:val="none" w:sz="0" w:space="0" w:color="auto"/>
        <w:left w:val="none" w:sz="0" w:space="0" w:color="auto"/>
        <w:bottom w:val="none" w:sz="0" w:space="0" w:color="auto"/>
        <w:right w:val="none" w:sz="0" w:space="0" w:color="auto"/>
      </w:divBdr>
    </w:div>
    <w:div w:id="2105614678">
      <w:bodyDiv w:val="1"/>
      <w:marLeft w:val="0"/>
      <w:marRight w:val="0"/>
      <w:marTop w:val="0"/>
      <w:marBottom w:val="0"/>
      <w:divBdr>
        <w:top w:val="none" w:sz="0" w:space="0" w:color="auto"/>
        <w:left w:val="none" w:sz="0" w:space="0" w:color="auto"/>
        <w:bottom w:val="none" w:sz="0" w:space="0" w:color="auto"/>
        <w:right w:val="none" w:sz="0" w:space="0" w:color="auto"/>
      </w:divBdr>
    </w:div>
    <w:div w:id="2105835390">
      <w:bodyDiv w:val="1"/>
      <w:marLeft w:val="0"/>
      <w:marRight w:val="0"/>
      <w:marTop w:val="0"/>
      <w:marBottom w:val="0"/>
      <w:divBdr>
        <w:top w:val="none" w:sz="0" w:space="0" w:color="auto"/>
        <w:left w:val="none" w:sz="0" w:space="0" w:color="auto"/>
        <w:bottom w:val="none" w:sz="0" w:space="0" w:color="auto"/>
        <w:right w:val="none" w:sz="0" w:space="0" w:color="auto"/>
      </w:divBdr>
    </w:div>
    <w:div w:id="2105875525">
      <w:bodyDiv w:val="1"/>
      <w:marLeft w:val="0"/>
      <w:marRight w:val="0"/>
      <w:marTop w:val="0"/>
      <w:marBottom w:val="0"/>
      <w:divBdr>
        <w:top w:val="none" w:sz="0" w:space="0" w:color="auto"/>
        <w:left w:val="none" w:sz="0" w:space="0" w:color="auto"/>
        <w:bottom w:val="none" w:sz="0" w:space="0" w:color="auto"/>
        <w:right w:val="none" w:sz="0" w:space="0" w:color="auto"/>
      </w:divBdr>
    </w:div>
    <w:div w:id="2105951164">
      <w:bodyDiv w:val="1"/>
      <w:marLeft w:val="0"/>
      <w:marRight w:val="0"/>
      <w:marTop w:val="0"/>
      <w:marBottom w:val="0"/>
      <w:divBdr>
        <w:top w:val="none" w:sz="0" w:space="0" w:color="auto"/>
        <w:left w:val="none" w:sz="0" w:space="0" w:color="auto"/>
        <w:bottom w:val="none" w:sz="0" w:space="0" w:color="auto"/>
        <w:right w:val="none" w:sz="0" w:space="0" w:color="auto"/>
      </w:divBdr>
    </w:div>
    <w:div w:id="2105952189">
      <w:bodyDiv w:val="1"/>
      <w:marLeft w:val="0"/>
      <w:marRight w:val="0"/>
      <w:marTop w:val="0"/>
      <w:marBottom w:val="0"/>
      <w:divBdr>
        <w:top w:val="none" w:sz="0" w:space="0" w:color="auto"/>
        <w:left w:val="none" w:sz="0" w:space="0" w:color="auto"/>
        <w:bottom w:val="none" w:sz="0" w:space="0" w:color="auto"/>
        <w:right w:val="none" w:sz="0" w:space="0" w:color="auto"/>
      </w:divBdr>
    </w:div>
    <w:div w:id="2105955555">
      <w:bodyDiv w:val="1"/>
      <w:marLeft w:val="0"/>
      <w:marRight w:val="0"/>
      <w:marTop w:val="0"/>
      <w:marBottom w:val="0"/>
      <w:divBdr>
        <w:top w:val="none" w:sz="0" w:space="0" w:color="auto"/>
        <w:left w:val="none" w:sz="0" w:space="0" w:color="auto"/>
        <w:bottom w:val="none" w:sz="0" w:space="0" w:color="auto"/>
        <w:right w:val="none" w:sz="0" w:space="0" w:color="auto"/>
      </w:divBdr>
    </w:div>
    <w:div w:id="2106067765">
      <w:bodyDiv w:val="1"/>
      <w:marLeft w:val="0"/>
      <w:marRight w:val="0"/>
      <w:marTop w:val="0"/>
      <w:marBottom w:val="0"/>
      <w:divBdr>
        <w:top w:val="none" w:sz="0" w:space="0" w:color="auto"/>
        <w:left w:val="none" w:sz="0" w:space="0" w:color="auto"/>
        <w:bottom w:val="none" w:sz="0" w:space="0" w:color="auto"/>
        <w:right w:val="none" w:sz="0" w:space="0" w:color="auto"/>
      </w:divBdr>
    </w:div>
    <w:div w:id="2106220956">
      <w:bodyDiv w:val="1"/>
      <w:marLeft w:val="0"/>
      <w:marRight w:val="0"/>
      <w:marTop w:val="0"/>
      <w:marBottom w:val="0"/>
      <w:divBdr>
        <w:top w:val="none" w:sz="0" w:space="0" w:color="auto"/>
        <w:left w:val="none" w:sz="0" w:space="0" w:color="auto"/>
        <w:bottom w:val="none" w:sz="0" w:space="0" w:color="auto"/>
        <w:right w:val="none" w:sz="0" w:space="0" w:color="auto"/>
      </w:divBdr>
    </w:div>
    <w:div w:id="2106266954">
      <w:bodyDiv w:val="1"/>
      <w:marLeft w:val="0"/>
      <w:marRight w:val="0"/>
      <w:marTop w:val="0"/>
      <w:marBottom w:val="0"/>
      <w:divBdr>
        <w:top w:val="none" w:sz="0" w:space="0" w:color="auto"/>
        <w:left w:val="none" w:sz="0" w:space="0" w:color="auto"/>
        <w:bottom w:val="none" w:sz="0" w:space="0" w:color="auto"/>
        <w:right w:val="none" w:sz="0" w:space="0" w:color="auto"/>
      </w:divBdr>
    </w:div>
    <w:div w:id="2106419539">
      <w:bodyDiv w:val="1"/>
      <w:marLeft w:val="0"/>
      <w:marRight w:val="0"/>
      <w:marTop w:val="0"/>
      <w:marBottom w:val="0"/>
      <w:divBdr>
        <w:top w:val="none" w:sz="0" w:space="0" w:color="auto"/>
        <w:left w:val="none" w:sz="0" w:space="0" w:color="auto"/>
        <w:bottom w:val="none" w:sz="0" w:space="0" w:color="auto"/>
        <w:right w:val="none" w:sz="0" w:space="0" w:color="auto"/>
      </w:divBdr>
    </w:div>
    <w:div w:id="2106421357">
      <w:bodyDiv w:val="1"/>
      <w:marLeft w:val="0"/>
      <w:marRight w:val="0"/>
      <w:marTop w:val="0"/>
      <w:marBottom w:val="0"/>
      <w:divBdr>
        <w:top w:val="none" w:sz="0" w:space="0" w:color="auto"/>
        <w:left w:val="none" w:sz="0" w:space="0" w:color="auto"/>
        <w:bottom w:val="none" w:sz="0" w:space="0" w:color="auto"/>
        <w:right w:val="none" w:sz="0" w:space="0" w:color="auto"/>
      </w:divBdr>
    </w:div>
    <w:div w:id="2106725462">
      <w:bodyDiv w:val="1"/>
      <w:marLeft w:val="0"/>
      <w:marRight w:val="0"/>
      <w:marTop w:val="0"/>
      <w:marBottom w:val="0"/>
      <w:divBdr>
        <w:top w:val="none" w:sz="0" w:space="0" w:color="auto"/>
        <w:left w:val="none" w:sz="0" w:space="0" w:color="auto"/>
        <w:bottom w:val="none" w:sz="0" w:space="0" w:color="auto"/>
        <w:right w:val="none" w:sz="0" w:space="0" w:color="auto"/>
      </w:divBdr>
    </w:div>
    <w:div w:id="2106727627">
      <w:bodyDiv w:val="1"/>
      <w:marLeft w:val="0"/>
      <w:marRight w:val="0"/>
      <w:marTop w:val="0"/>
      <w:marBottom w:val="0"/>
      <w:divBdr>
        <w:top w:val="none" w:sz="0" w:space="0" w:color="auto"/>
        <w:left w:val="none" w:sz="0" w:space="0" w:color="auto"/>
        <w:bottom w:val="none" w:sz="0" w:space="0" w:color="auto"/>
        <w:right w:val="none" w:sz="0" w:space="0" w:color="auto"/>
      </w:divBdr>
    </w:div>
    <w:div w:id="2106799315">
      <w:bodyDiv w:val="1"/>
      <w:marLeft w:val="0"/>
      <w:marRight w:val="0"/>
      <w:marTop w:val="0"/>
      <w:marBottom w:val="0"/>
      <w:divBdr>
        <w:top w:val="none" w:sz="0" w:space="0" w:color="auto"/>
        <w:left w:val="none" w:sz="0" w:space="0" w:color="auto"/>
        <w:bottom w:val="none" w:sz="0" w:space="0" w:color="auto"/>
        <w:right w:val="none" w:sz="0" w:space="0" w:color="auto"/>
      </w:divBdr>
    </w:div>
    <w:div w:id="2106806742">
      <w:bodyDiv w:val="1"/>
      <w:marLeft w:val="0"/>
      <w:marRight w:val="0"/>
      <w:marTop w:val="0"/>
      <w:marBottom w:val="0"/>
      <w:divBdr>
        <w:top w:val="none" w:sz="0" w:space="0" w:color="auto"/>
        <w:left w:val="none" w:sz="0" w:space="0" w:color="auto"/>
        <w:bottom w:val="none" w:sz="0" w:space="0" w:color="auto"/>
        <w:right w:val="none" w:sz="0" w:space="0" w:color="auto"/>
      </w:divBdr>
    </w:div>
    <w:div w:id="2106925696">
      <w:bodyDiv w:val="1"/>
      <w:marLeft w:val="0"/>
      <w:marRight w:val="0"/>
      <w:marTop w:val="0"/>
      <w:marBottom w:val="0"/>
      <w:divBdr>
        <w:top w:val="none" w:sz="0" w:space="0" w:color="auto"/>
        <w:left w:val="none" w:sz="0" w:space="0" w:color="auto"/>
        <w:bottom w:val="none" w:sz="0" w:space="0" w:color="auto"/>
        <w:right w:val="none" w:sz="0" w:space="0" w:color="auto"/>
      </w:divBdr>
    </w:div>
    <w:div w:id="2107071616">
      <w:bodyDiv w:val="1"/>
      <w:marLeft w:val="0"/>
      <w:marRight w:val="0"/>
      <w:marTop w:val="0"/>
      <w:marBottom w:val="0"/>
      <w:divBdr>
        <w:top w:val="none" w:sz="0" w:space="0" w:color="auto"/>
        <w:left w:val="none" w:sz="0" w:space="0" w:color="auto"/>
        <w:bottom w:val="none" w:sz="0" w:space="0" w:color="auto"/>
        <w:right w:val="none" w:sz="0" w:space="0" w:color="auto"/>
      </w:divBdr>
    </w:div>
    <w:div w:id="2107189397">
      <w:bodyDiv w:val="1"/>
      <w:marLeft w:val="0"/>
      <w:marRight w:val="0"/>
      <w:marTop w:val="0"/>
      <w:marBottom w:val="0"/>
      <w:divBdr>
        <w:top w:val="none" w:sz="0" w:space="0" w:color="auto"/>
        <w:left w:val="none" w:sz="0" w:space="0" w:color="auto"/>
        <w:bottom w:val="none" w:sz="0" w:space="0" w:color="auto"/>
        <w:right w:val="none" w:sz="0" w:space="0" w:color="auto"/>
      </w:divBdr>
    </w:div>
    <w:div w:id="2107260945">
      <w:bodyDiv w:val="1"/>
      <w:marLeft w:val="0"/>
      <w:marRight w:val="0"/>
      <w:marTop w:val="0"/>
      <w:marBottom w:val="0"/>
      <w:divBdr>
        <w:top w:val="none" w:sz="0" w:space="0" w:color="auto"/>
        <w:left w:val="none" w:sz="0" w:space="0" w:color="auto"/>
        <w:bottom w:val="none" w:sz="0" w:space="0" w:color="auto"/>
        <w:right w:val="none" w:sz="0" w:space="0" w:color="auto"/>
      </w:divBdr>
      <w:divsChild>
        <w:div w:id="1146631625">
          <w:marLeft w:val="0"/>
          <w:marRight w:val="0"/>
          <w:marTop w:val="0"/>
          <w:marBottom w:val="0"/>
          <w:divBdr>
            <w:top w:val="none" w:sz="0" w:space="0" w:color="auto"/>
            <w:left w:val="none" w:sz="0" w:space="0" w:color="auto"/>
            <w:bottom w:val="none" w:sz="0" w:space="0" w:color="auto"/>
            <w:right w:val="none" w:sz="0" w:space="0" w:color="auto"/>
          </w:divBdr>
          <w:divsChild>
            <w:div w:id="2044362359">
              <w:marLeft w:val="0"/>
              <w:marRight w:val="0"/>
              <w:marTop w:val="0"/>
              <w:marBottom w:val="0"/>
              <w:divBdr>
                <w:top w:val="none" w:sz="0" w:space="0" w:color="auto"/>
                <w:left w:val="none" w:sz="0" w:space="0" w:color="auto"/>
                <w:bottom w:val="none" w:sz="0" w:space="0" w:color="auto"/>
                <w:right w:val="none" w:sz="0" w:space="0" w:color="auto"/>
              </w:divBdr>
              <w:divsChild>
                <w:div w:id="787092738">
                  <w:marLeft w:val="0"/>
                  <w:marRight w:val="0"/>
                  <w:marTop w:val="90"/>
                  <w:marBottom w:val="150"/>
                  <w:divBdr>
                    <w:top w:val="none" w:sz="0" w:space="0" w:color="auto"/>
                    <w:left w:val="none" w:sz="0" w:space="0" w:color="auto"/>
                    <w:bottom w:val="none" w:sz="0" w:space="0" w:color="auto"/>
                    <w:right w:val="none" w:sz="0" w:space="0" w:color="auto"/>
                  </w:divBdr>
                  <w:divsChild>
                    <w:div w:id="1912614763">
                      <w:marLeft w:val="90"/>
                      <w:marRight w:val="0"/>
                      <w:marTop w:val="0"/>
                      <w:marBottom w:val="0"/>
                      <w:divBdr>
                        <w:top w:val="none" w:sz="0" w:space="0" w:color="auto"/>
                        <w:left w:val="none" w:sz="0" w:space="0" w:color="auto"/>
                        <w:bottom w:val="none" w:sz="0" w:space="0" w:color="auto"/>
                        <w:right w:val="none" w:sz="0" w:space="0" w:color="auto"/>
                      </w:divBdr>
                      <w:divsChild>
                        <w:div w:id="1057582884">
                          <w:marLeft w:val="0"/>
                          <w:marRight w:val="0"/>
                          <w:marTop w:val="0"/>
                          <w:marBottom w:val="75"/>
                          <w:divBdr>
                            <w:top w:val="none" w:sz="0" w:space="0" w:color="auto"/>
                            <w:left w:val="none" w:sz="0" w:space="0" w:color="auto"/>
                            <w:bottom w:val="none" w:sz="0" w:space="0" w:color="auto"/>
                            <w:right w:val="none" w:sz="0" w:space="0" w:color="auto"/>
                          </w:divBdr>
                          <w:divsChild>
                            <w:div w:id="413168810">
                              <w:marLeft w:val="0"/>
                              <w:marRight w:val="0"/>
                              <w:marTop w:val="90"/>
                              <w:marBottom w:val="150"/>
                              <w:divBdr>
                                <w:top w:val="none" w:sz="0" w:space="0" w:color="auto"/>
                                <w:left w:val="none" w:sz="0" w:space="0" w:color="auto"/>
                                <w:bottom w:val="none" w:sz="0" w:space="0" w:color="auto"/>
                                <w:right w:val="none" w:sz="0" w:space="0" w:color="auto"/>
                              </w:divBdr>
                              <w:divsChild>
                                <w:div w:id="803890971">
                                  <w:marLeft w:val="0"/>
                                  <w:marRight w:val="0"/>
                                  <w:marTop w:val="0"/>
                                  <w:marBottom w:val="0"/>
                                  <w:divBdr>
                                    <w:top w:val="none" w:sz="0" w:space="0" w:color="auto"/>
                                    <w:left w:val="none" w:sz="0" w:space="0" w:color="auto"/>
                                    <w:bottom w:val="none" w:sz="0" w:space="0" w:color="auto"/>
                                    <w:right w:val="none" w:sz="0" w:space="0" w:color="auto"/>
                                  </w:divBdr>
                                  <w:divsChild>
                                    <w:div w:id="2011369764">
                                      <w:marLeft w:val="0"/>
                                      <w:marRight w:val="0"/>
                                      <w:marTop w:val="150"/>
                                      <w:marBottom w:val="150"/>
                                      <w:divBdr>
                                        <w:top w:val="none" w:sz="0" w:space="0" w:color="auto"/>
                                        <w:left w:val="none" w:sz="0" w:space="0" w:color="auto"/>
                                        <w:bottom w:val="none" w:sz="0" w:space="0" w:color="auto"/>
                                        <w:right w:val="none" w:sz="0" w:space="0" w:color="auto"/>
                                      </w:divBdr>
                                      <w:divsChild>
                                        <w:div w:id="1556235352">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7536297">
      <w:bodyDiv w:val="1"/>
      <w:marLeft w:val="0"/>
      <w:marRight w:val="0"/>
      <w:marTop w:val="0"/>
      <w:marBottom w:val="0"/>
      <w:divBdr>
        <w:top w:val="none" w:sz="0" w:space="0" w:color="auto"/>
        <w:left w:val="none" w:sz="0" w:space="0" w:color="auto"/>
        <w:bottom w:val="none" w:sz="0" w:space="0" w:color="auto"/>
        <w:right w:val="none" w:sz="0" w:space="0" w:color="auto"/>
      </w:divBdr>
    </w:div>
    <w:div w:id="2107649194">
      <w:bodyDiv w:val="1"/>
      <w:marLeft w:val="0"/>
      <w:marRight w:val="0"/>
      <w:marTop w:val="0"/>
      <w:marBottom w:val="0"/>
      <w:divBdr>
        <w:top w:val="none" w:sz="0" w:space="0" w:color="auto"/>
        <w:left w:val="none" w:sz="0" w:space="0" w:color="auto"/>
        <w:bottom w:val="none" w:sz="0" w:space="0" w:color="auto"/>
        <w:right w:val="none" w:sz="0" w:space="0" w:color="auto"/>
      </w:divBdr>
    </w:div>
    <w:div w:id="2107727301">
      <w:bodyDiv w:val="1"/>
      <w:marLeft w:val="0"/>
      <w:marRight w:val="0"/>
      <w:marTop w:val="0"/>
      <w:marBottom w:val="0"/>
      <w:divBdr>
        <w:top w:val="none" w:sz="0" w:space="0" w:color="auto"/>
        <w:left w:val="none" w:sz="0" w:space="0" w:color="auto"/>
        <w:bottom w:val="none" w:sz="0" w:space="0" w:color="auto"/>
        <w:right w:val="none" w:sz="0" w:space="0" w:color="auto"/>
      </w:divBdr>
    </w:div>
    <w:div w:id="2107729683">
      <w:bodyDiv w:val="1"/>
      <w:marLeft w:val="0"/>
      <w:marRight w:val="0"/>
      <w:marTop w:val="0"/>
      <w:marBottom w:val="0"/>
      <w:divBdr>
        <w:top w:val="none" w:sz="0" w:space="0" w:color="auto"/>
        <w:left w:val="none" w:sz="0" w:space="0" w:color="auto"/>
        <w:bottom w:val="none" w:sz="0" w:space="0" w:color="auto"/>
        <w:right w:val="none" w:sz="0" w:space="0" w:color="auto"/>
      </w:divBdr>
    </w:div>
    <w:div w:id="2107918669">
      <w:bodyDiv w:val="1"/>
      <w:marLeft w:val="0"/>
      <w:marRight w:val="0"/>
      <w:marTop w:val="0"/>
      <w:marBottom w:val="0"/>
      <w:divBdr>
        <w:top w:val="none" w:sz="0" w:space="0" w:color="auto"/>
        <w:left w:val="none" w:sz="0" w:space="0" w:color="auto"/>
        <w:bottom w:val="none" w:sz="0" w:space="0" w:color="auto"/>
        <w:right w:val="none" w:sz="0" w:space="0" w:color="auto"/>
      </w:divBdr>
    </w:div>
    <w:div w:id="2107967111">
      <w:bodyDiv w:val="1"/>
      <w:marLeft w:val="0"/>
      <w:marRight w:val="0"/>
      <w:marTop w:val="0"/>
      <w:marBottom w:val="0"/>
      <w:divBdr>
        <w:top w:val="none" w:sz="0" w:space="0" w:color="auto"/>
        <w:left w:val="none" w:sz="0" w:space="0" w:color="auto"/>
        <w:bottom w:val="none" w:sz="0" w:space="0" w:color="auto"/>
        <w:right w:val="none" w:sz="0" w:space="0" w:color="auto"/>
      </w:divBdr>
    </w:div>
    <w:div w:id="2108035367">
      <w:bodyDiv w:val="1"/>
      <w:marLeft w:val="0"/>
      <w:marRight w:val="0"/>
      <w:marTop w:val="0"/>
      <w:marBottom w:val="0"/>
      <w:divBdr>
        <w:top w:val="none" w:sz="0" w:space="0" w:color="auto"/>
        <w:left w:val="none" w:sz="0" w:space="0" w:color="auto"/>
        <w:bottom w:val="none" w:sz="0" w:space="0" w:color="auto"/>
        <w:right w:val="none" w:sz="0" w:space="0" w:color="auto"/>
      </w:divBdr>
    </w:div>
    <w:div w:id="2108040606">
      <w:bodyDiv w:val="1"/>
      <w:marLeft w:val="0"/>
      <w:marRight w:val="0"/>
      <w:marTop w:val="0"/>
      <w:marBottom w:val="0"/>
      <w:divBdr>
        <w:top w:val="none" w:sz="0" w:space="0" w:color="auto"/>
        <w:left w:val="none" w:sz="0" w:space="0" w:color="auto"/>
        <w:bottom w:val="none" w:sz="0" w:space="0" w:color="auto"/>
        <w:right w:val="none" w:sz="0" w:space="0" w:color="auto"/>
      </w:divBdr>
    </w:div>
    <w:div w:id="2108113478">
      <w:bodyDiv w:val="1"/>
      <w:marLeft w:val="0"/>
      <w:marRight w:val="0"/>
      <w:marTop w:val="0"/>
      <w:marBottom w:val="0"/>
      <w:divBdr>
        <w:top w:val="none" w:sz="0" w:space="0" w:color="auto"/>
        <w:left w:val="none" w:sz="0" w:space="0" w:color="auto"/>
        <w:bottom w:val="none" w:sz="0" w:space="0" w:color="auto"/>
        <w:right w:val="none" w:sz="0" w:space="0" w:color="auto"/>
      </w:divBdr>
    </w:div>
    <w:div w:id="2108116850">
      <w:bodyDiv w:val="1"/>
      <w:marLeft w:val="0"/>
      <w:marRight w:val="0"/>
      <w:marTop w:val="0"/>
      <w:marBottom w:val="0"/>
      <w:divBdr>
        <w:top w:val="none" w:sz="0" w:space="0" w:color="auto"/>
        <w:left w:val="none" w:sz="0" w:space="0" w:color="auto"/>
        <w:bottom w:val="none" w:sz="0" w:space="0" w:color="auto"/>
        <w:right w:val="none" w:sz="0" w:space="0" w:color="auto"/>
      </w:divBdr>
    </w:div>
    <w:div w:id="2108235515">
      <w:bodyDiv w:val="1"/>
      <w:marLeft w:val="0"/>
      <w:marRight w:val="0"/>
      <w:marTop w:val="0"/>
      <w:marBottom w:val="0"/>
      <w:divBdr>
        <w:top w:val="none" w:sz="0" w:space="0" w:color="auto"/>
        <w:left w:val="none" w:sz="0" w:space="0" w:color="auto"/>
        <w:bottom w:val="none" w:sz="0" w:space="0" w:color="auto"/>
        <w:right w:val="none" w:sz="0" w:space="0" w:color="auto"/>
      </w:divBdr>
    </w:div>
    <w:div w:id="2108385847">
      <w:bodyDiv w:val="1"/>
      <w:marLeft w:val="0"/>
      <w:marRight w:val="0"/>
      <w:marTop w:val="0"/>
      <w:marBottom w:val="0"/>
      <w:divBdr>
        <w:top w:val="none" w:sz="0" w:space="0" w:color="auto"/>
        <w:left w:val="none" w:sz="0" w:space="0" w:color="auto"/>
        <w:bottom w:val="none" w:sz="0" w:space="0" w:color="auto"/>
        <w:right w:val="none" w:sz="0" w:space="0" w:color="auto"/>
      </w:divBdr>
    </w:div>
    <w:div w:id="2108386638">
      <w:bodyDiv w:val="1"/>
      <w:marLeft w:val="0"/>
      <w:marRight w:val="0"/>
      <w:marTop w:val="0"/>
      <w:marBottom w:val="0"/>
      <w:divBdr>
        <w:top w:val="none" w:sz="0" w:space="0" w:color="auto"/>
        <w:left w:val="none" w:sz="0" w:space="0" w:color="auto"/>
        <w:bottom w:val="none" w:sz="0" w:space="0" w:color="auto"/>
        <w:right w:val="none" w:sz="0" w:space="0" w:color="auto"/>
      </w:divBdr>
    </w:div>
    <w:div w:id="2108425785">
      <w:bodyDiv w:val="1"/>
      <w:marLeft w:val="0"/>
      <w:marRight w:val="0"/>
      <w:marTop w:val="0"/>
      <w:marBottom w:val="0"/>
      <w:divBdr>
        <w:top w:val="none" w:sz="0" w:space="0" w:color="auto"/>
        <w:left w:val="none" w:sz="0" w:space="0" w:color="auto"/>
        <w:bottom w:val="none" w:sz="0" w:space="0" w:color="auto"/>
        <w:right w:val="none" w:sz="0" w:space="0" w:color="auto"/>
      </w:divBdr>
    </w:div>
    <w:div w:id="2108456745">
      <w:bodyDiv w:val="1"/>
      <w:marLeft w:val="0"/>
      <w:marRight w:val="0"/>
      <w:marTop w:val="0"/>
      <w:marBottom w:val="0"/>
      <w:divBdr>
        <w:top w:val="none" w:sz="0" w:space="0" w:color="auto"/>
        <w:left w:val="none" w:sz="0" w:space="0" w:color="auto"/>
        <w:bottom w:val="none" w:sz="0" w:space="0" w:color="auto"/>
        <w:right w:val="none" w:sz="0" w:space="0" w:color="auto"/>
      </w:divBdr>
    </w:div>
    <w:div w:id="2108495773">
      <w:bodyDiv w:val="1"/>
      <w:marLeft w:val="0"/>
      <w:marRight w:val="0"/>
      <w:marTop w:val="0"/>
      <w:marBottom w:val="0"/>
      <w:divBdr>
        <w:top w:val="none" w:sz="0" w:space="0" w:color="auto"/>
        <w:left w:val="none" w:sz="0" w:space="0" w:color="auto"/>
        <w:bottom w:val="none" w:sz="0" w:space="0" w:color="auto"/>
        <w:right w:val="none" w:sz="0" w:space="0" w:color="auto"/>
      </w:divBdr>
    </w:div>
    <w:div w:id="2108572231">
      <w:bodyDiv w:val="1"/>
      <w:marLeft w:val="0"/>
      <w:marRight w:val="0"/>
      <w:marTop w:val="0"/>
      <w:marBottom w:val="0"/>
      <w:divBdr>
        <w:top w:val="none" w:sz="0" w:space="0" w:color="auto"/>
        <w:left w:val="none" w:sz="0" w:space="0" w:color="auto"/>
        <w:bottom w:val="none" w:sz="0" w:space="0" w:color="auto"/>
        <w:right w:val="none" w:sz="0" w:space="0" w:color="auto"/>
      </w:divBdr>
    </w:div>
    <w:div w:id="2108769381">
      <w:bodyDiv w:val="1"/>
      <w:marLeft w:val="0"/>
      <w:marRight w:val="0"/>
      <w:marTop w:val="0"/>
      <w:marBottom w:val="0"/>
      <w:divBdr>
        <w:top w:val="none" w:sz="0" w:space="0" w:color="auto"/>
        <w:left w:val="none" w:sz="0" w:space="0" w:color="auto"/>
        <w:bottom w:val="none" w:sz="0" w:space="0" w:color="auto"/>
        <w:right w:val="none" w:sz="0" w:space="0" w:color="auto"/>
      </w:divBdr>
    </w:div>
    <w:div w:id="2108772441">
      <w:bodyDiv w:val="1"/>
      <w:marLeft w:val="0"/>
      <w:marRight w:val="0"/>
      <w:marTop w:val="0"/>
      <w:marBottom w:val="0"/>
      <w:divBdr>
        <w:top w:val="none" w:sz="0" w:space="0" w:color="auto"/>
        <w:left w:val="none" w:sz="0" w:space="0" w:color="auto"/>
        <w:bottom w:val="none" w:sz="0" w:space="0" w:color="auto"/>
        <w:right w:val="none" w:sz="0" w:space="0" w:color="auto"/>
      </w:divBdr>
    </w:div>
    <w:div w:id="2108961288">
      <w:bodyDiv w:val="1"/>
      <w:marLeft w:val="0"/>
      <w:marRight w:val="0"/>
      <w:marTop w:val="0"/>
      <w:marBottom w:val="0"/>
      <w:divBdr>
        <w:top w:val="none" w:sz="0" w:space="0" w:color="auto"/>
        <w:left w:val="none" w:sz="0" w:space="0" w:color="auto"/>
        <w:bottom w:val="none" w:sz="0" w:space="0" w:color="auto"/>
        <w:right w:val="none" w:sz="0" w:space="0" w:color="auto"/>
      </w:divBdr>
    </w:div>
    <w:div w:id="2109035302">
      <w:bodyDiv w:val="1"/>
      <w:marLeft w:val="0"/>
      <w:marRight w:val="0"/>
      <w:marTop w:val="0"/>
      <w:marBottom w:val="0"/>
      <w:divBdr>
        <w:top w:val="none" w:sz="0" w:space="0" w:color="auto"/>
        <w:left w:val="none" w:sz="0" w:space="0" w:color="auto"/>
        <w:bottom w:val="none" w:sz="0" w:space="0" w:color="auto"/>
        <w:right w:val="none" w:sz="0" w:space="0" w:color="auto"/>
      </w:divBdr>
    </w:div>
    <w:div w:id="2109038974">
      <w:bodyDiv w:val="1"/>
      <w:marLeft w:val="0"/>
      <w:marRight w:val="0"/>
      <w:marTop w:val="0"/>
      <w:marBottom w:val="0"/>
      <w:divBdr>
        <w:top w:val="none" w:sz="0" w:space="0" w:color="auto"/>
        <w:left w:val="none" w:sz="0" w:space="0" w:color="auto"/>
        <w:bottom w:val="none" w:sz="0" w:space="0" w:color="auto"/>
        <w:right w:val="none" w:sz="0" w:space="0" w:color="auto"/>
      </w:divBdr>
    </w:div>
    <w:div w:id="2109303489">
      <w:bodyDiv w:val="1"/>
      <w:marLeft w:val="0"/>
      <w:marRight w:val="0"/>
      <w:marTop w:val="0"/>
      <w:marBottom w:val="0"/>
      <w:divBdr>
        <w:top w:val="none" w:sz="0" w:space="0" w:color="auto"/>
        <w:left w:val="none" w:sz="0" w:space="0" w:color="auto"/>
        <w:bottom w:val="none" w:sz="0" w:space="0" w:color="auto"/>
        <w:right w:val="none" w:sz="0" w:space="0" w:color="auto"/>
      </w:divBdr>
    </w:div>
    <w:div w:id="2109497963">
      <w:bodyDiv w:val="1"/>
      <w:marLeft w:val="0"/>
      <w:marRight w:val="0"/>
      <w:marTop w:val="0"/>
      <w:marBottom w:val="0"/>
      <w:divBdr>
        <w:top w:val="none" w:sz="0" w:space="0" w:color="auto"/>
        <w:left w:val="none" w:sz="0" w:space="0" w:color="auto"/>
        <w:bottom w:val="none" w:sz="0" w:space="0" w:color="auto"/>
        <w:right w:val="none" w:sz="0" w:space="0" w:color="auto"/>
      </w:divBdr>
    </w:div>
    <w:div w:id="2109543448">
      <w:bodyDiv w:val="1"/>
      <w:marLeft w:val="0"/>
      <w:marRight w:val="0"/>
      <w:marTop w:val="0"/>
      <w:marBottom w:val="0"/>
      <w:divBdr>
        <w:top w:val="none" w:sz="0" w:space="0" w:color="auto"/>
        <w:left w:val="none" w:sz="0" w:space="0" w:color="auto"/>
        <w:bottom w:val="none" w:sz="0" w:space="0" w:color="auto"/>
        <w:right w:val="none" w:sz="0" w:space="0" w:color="auto"/>
      </w:divBdr>
      <w:divsChild>
        <w:div w:id="1812403475">
          <w:marLeft w:val="0"/>
          <w:marRight w:val="0"/>
          <w:marTop w:val="0"/>
          <w:marBottom w:val="0"/>
          <w:divBdr>
            <w:top w:val="none" w:sz="0" w:space="0" w:color="auto"/>
            <w:left w:val="none" w:sz="0" w:space="0" w:color="auto"/>
            <w:bottom w:val="none" w:sz="0" w:space="0" w:color="auto"/>
            <w:right w:val="none" w:sz="0" w:space="0" w:color="auto"/>
          </w:divBdr>
          <w:divsChild>
            <w:div w:id="2121534981">
              <w:marLeft w:val="0"/>
              <w:marRight w:val="0"/>
              <w:marTop w:val="0"/>
              <w:marBottom w:val="0"/>
              <w:divBdr>
                <w:top w:val="none" w:sz="0" w:space="0" w:color="auto"/>
                <w:left w:val="none" w:sz="0" w:space="0" w:color="auto"/>
                <w:bottom w:val="none" w:sz="0" w:space="0" w:color="auto"/>
                <w:right w:val="none" w:sz="0" w:space="0" w:color="auto"/>
              </w:divBdr>
              <w:divsChild>
                <w:div w:id="811945629">
                  <w:marLeft w:val="0"/>
                  <w:marRight w:val="0"/>
                  <w:marTop w:val="0"/>
                  <w:marBottom w:val="0"/>
                  <w:divBdr>
                    <w:top w:val="none" w:sz="0" w:space="0" w:color="auto"/>
                    <w:left w:val="none" w:sz="0" w:space="0" w:color="auto"/>
                    <w:bottom w:val="none" w:sz="0" w:space="0" w:color="auto"/>
                    <w:right w:val="none" w:sz="0" w:space="0" w:color="auto"/>
                  </w:divBdr>
                  <w:divsChild>
                    <w:div w:id="1890454623">
                      <w:marLeft w:val="0"/>
                      <w:marRight w:val="0"/>
                      <w:marTop w:val="0"/>
                      <w:marBottom w:val="0"/>
                      <w:divBdr>
                        <w:top w:val="none" w:sz="0" w:space="0" w:color="auto"/>
                        <w:left w:val="none" w:sz="0" w:space="0" w:color="auto"/>
                        <w:bottom w:val="none" w:sz="0" w:space="0" w:color="auto"/>
                        <w:right w:val="none" w:sz="0" w:space="0" w:color="auto"/>
                      </w:divBdr>
                      <w:divsChild>
                        <w:div w:id="44777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9618619">
      <w:bodyDiv w:val="1"/>
      <w:marLeft w:val="0"/>
      <w:marRight w:val="0"/>
      <w:marTop w:val="0"/>
      <w:marBottom w:val="0"/>
      <w:divBdr>
        <w:top w:val="none" w:sz="0" w:space="0" w:color="auto"/>
        <w:left w:val="none" w:sz="0" w:space="0" w:color="auto"/>
        <w:bottom w:val="none" w:sz="0" w:space="0" w:color="auto"/>
        <w:right w:val="none" w:sz="0" w:space="0" w:color="auto"/>
      </w:divBdr>
    </w:div>
    <w:div w:id="2109620381">
      <w:bodyDiv w:val="1"/>
      <w:marLeft w:val="0"/>
      <w:marRight w:val="0"/>
      <w:marTop w:val="0"/>
      <w:marBottom w:val="0"/>
      <w:divBdr>
        <w:top w:val="none" w:sz="0" w:space="0" w:color="auto"/>
        <w:left w:val="none" w:sz="0" w:space="0" w:color="auto"/>
        <w:bottom w:val="none" w:sz="0" w:space="0" w:color="auto"/>
        <w:right w:val="none" w:sz="0" w:space="0" w:color="auto"/>
      </w:divBdr>
    </w:div>
    <w:div w:id="2109688863">
      <w:bodyDiv w:val="1"/>
      <w:marLeft w:val="0"/>
      <w:marRight w:val="0"/>
      <w:marTop w:val="0"/>
      <w:marBottom w:val="0"/>
      <w:divBdr>
        <w:top w:val="none" w:sz="0" w:space="0" w:color="auto"/>
        <w:left w:val="none" w:sz="0" w:space="0" w:color="auto"/>
        <w:bottom w:val="none" w:sz="0" w:space="0" w:color="auto"/>
        <w:right w:val="none" w:sz="0" w:space="0" w:color="auto"/>
      </w:divBdr>
    </w:div>
    <w:div w:id="2109692272">
      <w:bodyDiv w:val="1"/>
      <w:marLeft w:val="0"/>
      <w:marRight w:val="0"/>
      <w:marTop w:val="0"/>
      <w:marBottom w:val="0"/>
      <w:divBdr>
        <w:top w:val="none" w:sz="0" w:space="0" w:color="auto"/>
        <w:left w:val="none" w:sz="0" w:space="0" w:color="auto"/>
        <w:bottom w:val="none" w:sz="0" w:space="0" w:color="auto"/>
        <w:right w:val="none" w:sz="0" w:space="0" w:color="auto"/>
      </w:divBdr>
    </w:div>
    <w:div w:id="2109933114">
      <w:bodyDiv w:val="1"/>
      <w:marLeft w:val="0"/>
      <w:marRight w:val="0"/>
      <w:marTop w:val="0"/>
      <w:marBottom w:val="0"/>
      <w:divBdr>
        <w:top w:val="none" w:sz="0" w:space="0" w:color="auto"/>
        <w:left w:val="none" w:sz="0" w:space="0" w:color="auto"/>
        <w:bottom w:val="none" w:sz="0" w:space="0" w:color="auto"/>
        <w:right w:val="none" w:sz="0" w:space="0" w:color="auto"/>
      </w:divBdr>
    </w:div>
    <w:div w:id="2109933309">
      <w:bodyDiv w:val="1"/>
      <w:marLeft w:val="0"/>
      <w:marRight w:val="0"/>
      <w:marTop w:val="0"/>
      <w:marBottom w:val="0"/>
      <w:divBdr>
        <w:top w:val="none" w:sz="0" w:space="0" w:color="auto"/>
        <w:left w:val="none" w:sz="0" w:space="0" w:color="auto"/>
        <w:bottom w:val="none" w:sz="0" w:space="0" w:color="auto"/>
        <w:right w:val="none" w:sz="0" w:space="0" w:color="auto"/>
      </w:divBdr>
    </w:div>
    <w:div w:id="2110153921">
      <w:bodyDiv w:val="1"/>
      <w:marLeft w:val="0"/>
      <w:marRight w:val="0"/>
      <w:marTop w:val="0"/>
      <w:marBottom w:val="0"/>
      <w:divBdr>
        <w:top w:val="none" w:sz="0" w:space="0" w:color="auto"/>
        <w:left w:val="none" w:sz="0" w:space="0" w:color="auto"/>
        <w:bottom w:val="none" w:sz="0" w:space="0" w:color="auto"/>
        <w:right w:val="none" w:sz="0" w:space="0" w:color="auto"/>
      </w:divBdr>
    </w:div>
    <w:div w:id="2110194508">
      <w:bodyDiv w:val="1"/>
      <w:marLeft w:val="0"/>
      <w:marRight w:val="0"/>
      <w:marTop w:val="0"/>
      <w:marBottom w:val="0"/>
      <w:divBdr>
        <w:top w:val="none" w:sz="0" w:space="0" w:color="auto"/>
        <w:left w:val="none" w:sz="0" w:space="0" w:color="auto"/>
        <w:bottom w:val="none" w:sz="0" w:space="0" w:color="auto"/>
        <w:right w:val="none" w:sz="0" w:space="0" w:color="auto"/>
      </w:divBdr>
    </w:div>
    <w:div w:id="2110539028">
      <w:bodyDiv w:val="1"/>
      <w:marLeft w:val="0"/>
      <w:marRight w:val="0"/>
      <w:marTop w:val="0"/>
      <w:marBottom w:val="0"/>
      <w:divBdr>
        <w:top w:val="none" w:sz="0" w:space="0" w:color="auto"/>
        <w:left w:val="none" w:sz="0" w:space="0" w:color="auto"/>
        <w:bottom w:val="none" w:sz="0" w:space="0" w:color="auto"/>
        <w:right w:val="none" w:sz="0" w:space="0" w:color="auto"/>
      </w:divBdr>
    </w:div>
    <w:div w:id="2110738712">
      <w:bodyDiv w:val="1"/>
      <w:marLeft w:val="0"/>
      <w:marRight w:val="0"/>
      <w:marTop w:val="0"/>
      <w:marBottom w:val="0"/>
      <w:divBdr>
        <w:top w:val="none" w:sz="0" w:space="0" w:color="auto"/>
        <w:left w:val="none" w:sz="0" w:space="0" w:color="auto"/>
        <w:bottom w:val="none" w:sz="0" w:space="0" w:color="auto"/>
        <w:right w:val="none" w:sz="0" w:space="0" w:color="auto"/>
      </w:divBdr>
    </w:div>
    <w:div w:id="2110812302">
      <w:bodyDiv w:val="1"/>
      <w:marLeft w:val="0"/>
      <w:marRight w:val="0"/>
      <w:marTop w:val="0"/>
      <w:marBottom w:val="0"/>
      <w:divBdr>
        <w:top w:val="none" w:sz="0" w:space="0" w:color="auto"/>
        <w:left w:val="none" w:sz="0" w:space="0" w:color="auto"/>
        <w:bottom w:val="none" w:sz="0" w:space="0" w:color="auto"/>
        <w:right w:val="none" w:sz="0" w:space="0" w:color="auto"/>
      </w:divBdr>
    </w:div>
    <w:div w:id="2110856267">
      <w:bodyDiv w:val="1"/>
      <w:marLeft w:val="0"/>
      <w:marRight w:val="0"/>
      <w:marTop w:val="0"/>
      <w:marBottom w:val="0"/>
      <w:divBdr>
        <w:top w:val="none" w:sz="0" w:space="0" w:color="auto"/>
        <w:left w:val="none" w:sz="0" w:space="0" w:color="auto"/>
        <w:bottom w:val="none" w:sz="0" w:space="0" w:color="auto"/>
        <w:right w:val="none" w:sz="0" w:space="0" w:color="auto"/>
      </w:divBdr>
    </w:div>
    <w:div w:id="2110924184">
      <w:bodyDiv w:val="1"/>
      <w:marLeft w:val="0"/>
      <w:marRight w:val="0"/>
      <w:marTop w:val="0"/>
      <w:marBottom w:val="0"/>
      <w:divBdr>
        <w:top w:val="none" w:sz="0" w:space="0" w:color="auto"/>
        <w:left w:val="none" w:sz="0" w:space="0" w:color="auto"/>
        <w:bottom w:val="none" w:sz="0" w:space="0" w:color="auto"/>
        <w:right w:val="none" w:sz="0" w:space="0" w:color="auto"/>
      </w:divBdr>
    </w:div>
    <w:div w:id="2111121128">
      <w:bodyDiv w:val="1"/>
      <w:marLeft w:val="0"/>
      <w:marRight w:val="0"/>
      <w:marTop w:val="0"/>
      <w:marBottom w:val="0"/>
      <w:divBdr>
        <w:top w:val="none" w:sz="0" w:space="0" w:color="auto"/>
        <w:left w:val="none" w:sz="0" w:space="0" w:color="auto"/>
        <w:bottom w:val="none" w:sz="0" w:space="0" w:color="auto"/>
        <w:right w:val="none" w:sz="0" w:space="0" w:color="auto"/>
      </w:divBdr>
    </w:div>
    <w:div w:id="2111270235">
      <w:bodyDiv w:val="1"/>
      <w:marLeft w:val="0"/>
      <w:marRight w:val="0"/>
      <w:marTop w:val="0"/>
      <w:marBottom w:val="0"/>
      <w:divBdr>
        <w:top w:val="none" w:sz="0" w:space="0" w:color="auto"/>
        <w:left w:val="none" w:sz="0" w:space="0" w:color="auto"/>
        <w:bottom w:val="none" w:sz="0" w:space="0" w:color="auto"/>
        <w:right w:val="none" w:sz="0" w:space="0" w:color="auto"/>
      </w:divBdr>
    </w:div>
    <w:div w:id="2111660113">
      <w:bodyDiv w:val="1"/>
      <w:marLeft w:val="0"/>
      <w:marRight w:val="0"/>
      <w:marTop w:val="0"/>
      <w:marBottom w:val="0"/>
      <w:divBdr>
        <w:top w:val="none" w:sz="0" w:space="0" w:color="auto"/>
        <w:left w:val="none" w:sz="0" w:space="0" w:color="auto"/>
        <w:bottom w:val="none" w:sz="0" w:space="0" w:color="auto"/>
        <w:right w:val="none" w:sz="0" w:space="0" w:color="auto"/>
      </w:divBdr>
    </w:div>
    <w:div w:id="2111660973">
      <w:bodyDiv w:val="1"/>
      <w:marLeft w:val="0"/>
      <w:marRight w:val="0"/>
      <w:marTop w:val="0"/>
      <w:marBottom w:val="0"/>
      <w:divBdr>
        <w:top w:val="none" w:sz="0" w:space="0" w:color="auto"/>
        <w:left w:val="none" w:sz="0" w:space="0" w:color="auto"/>
        <w:bottom w:val="none" w:sz="0" w:space="0" w:color="auto"/>
        <w:right w:val="none" w:sz="0" w:space="0" w:color="auto"/>
      </w:divBdr>
    </w:div>
    <w:div w:id="2111661314">
      <w:bodyDiv w:val="1"/>
      <w:marLeft w:val="0"/>
      <w:marRight w:val="0"/>
      <w:marTop w:val="0"/>
      <w:marBottom w:val="0"/>
      <w:divBdr>
        <w:top w:val="none" w:sz="0" w:space="0" w:color="auto"/>
        <w:left w:val="none" w:sz="0" w:space="0" w:color="auto"/>
        <w:bottom w:val="none" w:sz="0" w:space="0" w:color="auto"/>
        <w:right w:val="none" w:sz="0" w:space="0" w:color="auto"/>
      </w:divBdr>
    </w:div>
    <w:div w:id="2111701175">
      <w:bodyDiv w:val="1"/>
      <w:marLeft w:val="0"/>
      <w:marRight w:val="0"/>
      <w:marTop w:val="0"/>
      <w:marBottom w:val="0"/>
      <w:divBdr>
        <w:top w:val="none" w:sz="0" w:space="0" w:color="auto"/>
        <w:left w:val="none" w:sz="0" w:space="0" w:color="auto"/>
        <w:bottom w:val="none" w:sz="0" w:space="0" w:color="auto"/>
        <w:right w:val="none" w:sz="0" w:space="0" w:color="auto"/>
      </w:divBdr>
    </w:div>
    <w:div w:id="2112161580">
      <w:bodyDiv w:val="1"/>
      <w:marLeft w:val="0"/>
      <w:marRight w:val="0"/>
      <w:marTop w:val="0"/>
      <w:marBottom w:val="0"/>
      <w:divBdr>
        <w:top w:val="none" w:sz="0" w:space="0" w:color="auto"/>
        <w:left w:val="none" w:sz="0" w:space="0" w:color="auto"/>
        <w:bottom w:val="none" w:sz="0" w:space="0" w:color="auto"/>
        <w:right w:val="none" w:sz="0" w:space="0" w:color="auto"/>
      </w:divBdr>
    </w:div>
    <w:div w:id="2112166305">
      <w:bodyDiv w:val="1"/>
      <w:marLeft w:val="0"/>
      <w:marRight w:val="0"/>
      <w:marTop w:val="0"/>
      <w:marBottom w:val="0"/>
      <w:divBdr>
        <w:top w:val="none" w:sz="0" w:space="0" w:color="auto"/>
        <w:left w:val="none" w:sz="0" w:space="0" w:color="auto"/>
        <w:bottom w:val="none" w:sz="0" w:space="0" w:color="auto"/>
        <w:right w:val="none" w:sz="0" w:space="0" w:color="auto"/>
      </w:divBdr>
    </w:div>
    <w:div w:id="2112191986">
      <w:bodyDiv w:val="1"/>
      <w:marLeft w:val="0"/>
      <w:marRight w:val="0"/>
      <w:marTop w:val="0"/>
      <w:marBottom w:val="0"/>
      <w:divBdr>
        <w:top w:val="none" w:sz="0" w:space="0" w:color="auto"/>
        <w:left w:val="none" w:sz="0" w:space="0" w:color="auto"/>
        <w:bottom w:val="none" w:sz="0" w:space="0" w:color="auto"/>
        <w:right w:val="none" w:sz="0" w:space="0" w:color="auto"/>
      </w:divBdr>
    </w:div>
    <w:div w:id="2112192399">
      <w:bodyDiv w:val="1"/>
      <w:marLeft w:val="0"/>
      <w:marRight w:val="0"/>
      <w:marTop w:val="0"/>
      <w:marBottom w:val="0"/>
      <w:divBdr>
        <w:top w:val="none" w:sz="0" w:space="0" w:color="auto"/>
        <w:left w:val="none" w:sz="0" w:space="0" w:color="auto"/>
        <w:bottom w:val="none" w:sz="0" w:space="0" w:color="auto"/>
        <w:right w:val="none" w:sz="0" w:space="0" w:color="auto"/>
      </w:divBdr>
    </w:div>
    <w:div w:id="2112317250">
      <w:bodyDiv w:val="1"/>
      <w:marLeft w:val="0"/>
      <w:marRight w:val="0"/>
      <w:marTop w:val="0"/>
      <w:marBottom w:val="0"/>
      <w:divBdr>
        <w:top w:val="none" w:sz="0" w:space="0" w:color="auto"/>
        <w:left w:val="none" w:sz="0" w:space="0" w:color="auto"/>
        <w:bottom w:val="none" w:sz="0" w:space="0" w:color="auto"/>
        <w:right w:val="none" w:sz="0" w:space="0" w:color="auto"/>
      </w:divBdr>
    </w:div>
    <w:div w:id="2112318310">
      <w:bodyDiv w:val="1"/>
      <w:marLeft w:val="0"/>
      <w:marRight w:val="0"/>
      <w:marTop w:val="0"/>
      <w:marBottom w:val="0"/>
      <w:divBdr>
        <w:top w:val="none" w:sz="0" w:space="0" w:color="auto"/>
        <w:left w:val="none" w:sz="0" w:space="0" w:color="auto"/>
        <w:bottom w:val="none" w:sz="0" w:space="0" w:color="auto"/>
        <w:right w:val="none" w:sz="0" w:space="0" w:color="auto"/>
      </w:divBdr>
    </w:div>
    <w:div w:id="2112428800">
      <w:bodyDiv w:val="1"/>
      <w:marLeft w:val="0"/>
      <w:marRight w:val="0"/>
      <w:marTop w:val="0"/>
      <w:marBottom w:val="0"/>
      <w:divBdr>
        <w:top w:val="none" w:sz="0" w:space="0" w:color="auto"/>
        <w:left w:val="none" w:sz="0" w:space="0" w:color="auto"/>
        <w:bottom w:val="none" w:sz="0" w:space="0" w:color="auto"/>
        <w:right w:val="none" w:sz="0" w:space="0" w:color="auto"/>
      </w:divBdr>
    </w:div>
    <w:div w:id="2112435121">
      <w:bodyDiv w:val="1"/>
      <w:marLeft w:val="0"/>
      <w:marRight w:val="0"/>
      <w:marTop w:val="0"/>
      <w:marBottom w:val="0"/>
      <w:divBdr>
        <w:top w:val="none" w:sz="0" w:space="0" w:color="auto"/>
        <w:left w:val="none" w:sz="0" w:space="0" w:color="auto"/>
        <w:bottom w:val="none" w:sz="0" w:space="0" w:color="auto"/>
        <w:right w:val="none" w:sz="0" w:space="0" w:color="auto"/>
      </w:divBdr>
    </w:div>
    <w:div w:id="2112502477">
      <w:bodyDiv w:val="1"/>
      <w:marLeft w:val="0"/>
      <w:marRight w:val="0"/>
      <w:marTop w:val="0"/>
      <w:marBottom w:val="0"/>
      <w:divBdr>
        <w:top w:val="none" w:sz="0" w:space="0" w:color="auto"/>
        <w:left w:val="none" w:sz="0" w:space="0" w:color="auto"/>
        <w:bottom w:val="none" w:sz="0" w:space="0" w:color="auto"/>
        <w:right w:val="none" w:sz="0" w:space="0" w:color="auto"/>
      </w:divBdr>
    </w:div>
    <w:div w:id="2112503849">
      <w:bodyDiv w:val="1"/>
      <w:marLeft w:val="0"/>
      <w:marRight w:val="0"/>
      <w:marTop w:val="0"/>
      <w:marBottom w:val="0"/>
      <w:divBdr>
        <w:top w:val="none" w:sz="0" w:space="0" w:color="auto"/>
        <w:left w:val="none" w:sz="0" w:space="0" w:color="auto"/>
        <w:bottom w:val="none" w:sz="0" w:space="0" w:color="auto"/>
        <w:right w:val="none" w:sz="0" w:space="0" w:color="auto"/>
      </w:divBdr>
    </w:div>
    <w:div w:id="2112581244">
      <w:bodyDiv w:val="1"/>
      <w:marLeft w:val="0"/>
      <w:marRight w:val="0"/>
      <w:marTop w:val="0"/>
      <w:marBottom w:val="0"/>
      <w:divBdr>
        <w:top w:val="none" w:sz="0" w:space="0" w:color="auto"/>
        <w:left w:val="none" w:sz="0" w:space="0" w:color="auto"/>
        <w:bottom w:val="none" w:sz="0" w:space="0" w:color="auto"/>
        <w:right w:val="none" w:sz="0" w:space="0" w:color="auto"/>
      </w:divBdr>
    </w:div>
    <w:div w:id="2112626693">
      <w:bodyDiv w:val="1"/>
      <w:marLeft w:val="0"/>
      <w:marRight w:val="0"/>
      <w:marTop w:val="0"/>
      <w:marBottom w:val="0"/>
      <w:divBdr>
        <w:top w:val="none" w:sz="0" w:space="0" w:color="auto"/>
        <w:left w:val="none" w:sz="0" w:space="0" w:color="auto"/>
        <w:bottom w:val="none" w:sz="0" w:space="0" w:color="auto"/>
        <w:right w:val="none" w:sz="0" w:space="0" w:color="auto"/>
      </w:divBdr>
    </w:div>
    <w:div w:id="2112697545">
      <w:bodyDiv w:val="1"/>
      <w:marLeft w:val="0"/>
      <w:marRight w:val="0"/>
      <w:marTop w:val="0"/>
      <w:marBottom w:val="0"/>
      <w:divBdr>
        <w:top w:val="none" w:sz="0" w:space="0" w:color="auto"/>
        <w:left w:val="none" w:sz="0" w:space="0" w:color="auto"/>
        <w:bottom w:val="none" w:sz="0" w:space="0" w:color="auto"/>
        <w:right w:val="none" w:sz="0" w:space="0" w:color="auto"/>
      </w:divBdr>
    </w:div>
    <w:div w:id="2112697923">
      <w:bodyDiv w:val="1"/>
      <w:marLeft w:val="0"/>
      <w:marRight w:val="0"/>
      <w:marTop w:val="0"/>
      <w:marBottom w:val="0"/>
      <w:divBdr>
        <w:top w:val="none" w:sz="0" w:space="0" w:color="auto"/>
        <w:left w:val="none" w:sz="0" w:space="0" w:color="auto"/>
        <w:bottom w:val="none" w:sz="0" w:space="0" w:color="auto"/>
        <w:right w:val="none" w:sz="0" w:space="0" w:color="auto"/>
      </w:divBdr>
    </w:div>
    <w:div w:id="2112704408">
      <w:bodyDiv w:val="1"/>
      <w:marLeft w:val="0"/>
      <w:marRight w:val="0"/>
      <w:marTop w:val="0"/>
      <w:marBottom w:val="0"/>
      <w:divBdr>
        <w:top w:val="none" w:sz="0" w:space="0" w:color="auto"/>
        <w:left w:val="none" w:sz="0" w:space="0" w:color="auto"/>
        <w:bottom w:val="none" w:sz="0" w:space="0" w:color="auto"/>
        <w:right w:val="none" w:sz="0" w:space="0" w:color="auto"/>
      </w:divBdr>
      <w:divsChild>
        <w:div w:id="984698578">
          <w:marLeft w:val="0"/>
          <w:marRight w:val="0"/>
          <w:marTop w:val="0"/>
          <w:marBottom w:val="0"/>
          <w:divBdr>
            <w:top w:val="none" w:sz="0" w:space="0" w:color="auto"/>
            <w:left w:val="none" w:sz="0" w:space="0" w:color="auto"/>
            <w:bottom w:val="none" w:sz="0" w:space="0" w:color="auto"/>
            <w:right w:val="none" w:sz="0" w:space="0" w:color="auto"/>
          </w:divBdr>
          <w:divsChild>
            <w:div w:id="1266040724">
              <w:marLeft w:val="0"/>
              <w:marRight w:val="0"/>
              <w:marTop w:val="0"/>
              <w:marBottom w:val="0"/>
              <w:divBdr>
                <w:top w:val="none" w:sz="0" w:space="0" w:color="auto"/>
                <w:left w:val="none" w:sz="0" w:space="0" w:color="auto"/>
                <w:bottom w:val="none" w:sz="0" w:space="0" w:color="auto"/>
                <w:right w:val="none" w:sz="0" w:space="0" w:color="auto"/>
              </w:divBdr>
              <w:divsChild>
                <w:div w:id="1772436266">
                  <w:marLeft w:val="0"/>
                  <w:marRight w:val="0"/>
                  <w:marTop w:val="90"/>
                  <w:marBottom w:val="150"/>
                  <w:divBdr>
                    <w:top w:val="none" w:sz="0" w:space="0" w:color="auto"/>
                    <w:left w:val="none" w:sz="0" w:space="0" w:color="auto"/>
                    <w:bottom w:val="none" w:sz="0" w:space="0" w:color="auto"/>
                    <w:right w:val="none" w:sz="0" w:space="0" w:color="auto"/>
                  </w:divBdr>
                  <w:divsChild>
                    <w:div w:id="1062482723">
                      <w:marLeft w:val="90"/>
                      <w:marRight w:val="0"/>
                      <w:marTop w:val="0"/>
                      <w:marBottom w:val="0"/>
                      <w:divBdr>
                        <w:top w:val="none" w:sz="0" w:space="0" w:color="auto"/>
                        <w:left w:val="none" w:sz="0" w:space="0" w:color="auto"/>
                        <w:bottom w:val="none" w:sz="0" w:space="0" w:color="auto"/>
                        <w:right w:val="none" w:sz="0" w:space="0" w:color="auto"/>
                      </w:divBdr>
                      <w:divsChild>
                        <w:div w:id="1976714156">
                          <w:marLeft w:val="0"/>
                          <w:marRight w:val="0"/>
                          <w:marTop w:val="0"/>
                          <w:marBottom w:val="75"/>
                          <w:divBdr>
                            <w:top w:val="none" w:sz="0" w:space="0" w:color="auto"/>
                            <w:left w:val="none" w:sz="0" w:space="0" w:color="auto"/>
                            <w:bottom w:val="none" w:sz="0" w:space="0" w:color="auto"/>
                            <w:right w:val="none" w:sz="0" w:space="0" w:color="auto"/>
                          </w:divBdr>
                          <w:divsChild>
                            <w:div w:id="701975884">
                              <w:marLeft w:val="0"/>
                              <w:marRight w:val="0"/>
                              <w:marTop w:val="0"/>
                              <w:marBottom w:val="0"/>
                              <w:divBdr>
                                <w:top w:val="none" w:sz="0" w:space="0" w:color="auto"/>
                                <w:left w:val="none" w:sz="0" w:space="0" w:color="auto"/>
                                <w:bottom w:val="none" w:sz="0" w:space="0" w:color="auto"/>
                                <w:right w:val="none" w:sz="0" w:space="0" w:color="auto"/>
                              </w:divBdr>
                              <w:divsChild>
                                <w:div w:id="1988119512">
                                  <w:marLeft w:val="0"/>
                                  <w:marRight w:val="0"/>
                                  <w:marTop w:val="0"/>
                                  <w:marBottom w:val="0"/>
                                  <w:divBdr>
                                    <w:top w:val="none" w:sz="0" w:space="0" w:color="auto"/>
                                    <w:left w:val="none" w:sz="0" w:space="0" w:color="auto"/>
                                    <w:bottom w:val="none" w:sz="0" w:space="0" w:color="auto"/>
                                    <w:right w:val="none" w:sz="0" w:space="0" w:color="auto"/>
                                  </w:divBdr>
                                  <w:divsChild>
                                    <w:div w:id="2098361175">
                                      <w:marLeft w:val="0"/>
                                      <w:marRight w:val="0"/>
                                      <w:marTop w:val="150"/>
                                      <w:marBottom w:val="150"/>
                                      <w:divBdr>
                                        <w:top w:val="none" w:sz="0" w:space="0" w:color="auto"/>
                                        <w:left w:val="none" w:sz="0" w:space="0" w:color="auto"/>
                                        <w:bottom w:val="none" w:sz="0" w:space="0" w:color="auto"/>
                                        <w:right w:val="none" w:sz="0" w:space="0" w:color="auto"/>
                                      </w:divBdr>
                                      <w:divsChild>
                                        <w:div w:id="73597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3161854">
      <w:bodyDiv w:val="1"/>
      <w:marLeft w:val="0"/>
      <w:marRight w:val="0"/>
      <w:marTop w:val="0"/>
      <w:marBottom w:val="0"/>
      <w:divBdr>
        <w:top w:val="none" w:sz="0" w:space="0" w:color="auto"/>
        <w:left w:val="none" w:sz="0" w:space="0" w:color="auto"/>
        <w:bottom w:val="none" w:sz="0" w:space="0" w:color="auto"/>
        <w:right w:val="none" w:sz="0" w:space="0" w:color="auto"/>
      </w:divBdr>
    </w:div>
    <w:div w:id="2113234719">
      <w:bodyDiv w:val="1"/>
      <w:marLeft w:val="0"/>
      <w:marRight w:val="0"/>
      <w:marTop w:val="0"/>
      <w:marBottom w:val="0"/>
      <w:divBdr>
        <w:top w:val="none" w:sz="0" w:space="0" w:color="auto"/>
        <w:left w:val="none" w:sz="0" w:space="0" w:color="auto"/>
        <w:bottom w:val="none" w:sz="0" w:space="0" w:color="auto"/>
        <w:right w:val="none" w:sz="0" w:space="0" w:color="auto"/>
      </w:divBdr>
    </w:div>
    <w:div w:id="2113278107">
      <w:bodyDiv w:val="1"/>
      <w:marLeft w:val="0"/>
      <w:marRight w:val="0"/>
      <w:marTop w:val="0"/>
      <w:marBottom w:val="0"/>
      <w:divBdr>
        <w:top w:val="none" w:sz="0" w:space="0" w:color="auto"/>
        <w:left w:val="none" w:sz="0" w:space="0" w:color="auto"/>
        <w:bottom w:val="none" w:sz="0" w:space="0" w:color="auto"/>
        <w:right w:val="none" w:sz="0" w:space="0" w:color="auto"/>
      </w:divBdr>
    </w:div>
    <w:div w:id="2113351532">
      <w:bodyDiv w:val="1"/>
      <w:marLeft w:val="0"/>
      <w:marRight w:val="0"/>
      <w:marTop w:val="0"/>
      <w:marBottom w:val="0"/>
      <w:divBdr>
        <w:top w:val="none" w:sz="0" w:space="0" w:color="auto"/>
        <w:left w:val="none" w:sz="0" w:space="0" w:color="auto"/>
        <w:bottom w:val="none" w:sz="0" w:space="0" w:color="auto"/>
        <w:right w:val="none" w:sz="0" w:space="0" w:color="auto"/>
      </w:divBdr>
    </w:div>
    <w:div w:id="2113546644">
      <w:bodyDiv w:val="1"/>
      <w:marLeft w:val="0"/>
      <w:marRight w:val="0"/>
      <w:marTop w:val="0"/>
      <w:marBottom w:val="0"/>
      <w:divBdr>
        <w:top w:val="none" w:sz="0" w:space="0" w:color="auto"/>
        <w:left w:val="none" w:sz="0" w:space="0" w:color="auto"/>
        <w:bottom w:val="none" w:sz="0" w:space="0" w:color="auto"/>
        <w:right w:val="none" w:sz="0" w:space="0" w:color="auto"/>
      </w:divBdr>
    </w:div>
    <w:div w:id="2113547604">
      <w:bodyDiv w:val="1"/>
      <w:marLeft w:val="0"/>
      <w:marRight w:val="0"/>
      <w:marTop w:val="0"/>
      <w:marBottom w:val="0"/>
      <w:divBdr>
        <w:top w:val="none" w:sz="0" w:space="0" w:color="auto"/>
        <w:left w:val="none" w:sz="0" w:space="0" w:color="auto"/>
        <w:bottom w:val="none" w:sz="0" w:space="0" w:color="auto"/>
        <w:right w:val="none" w:sz="0" w:space="0" w:color="auto"/>
      </w:divBdr>
    </w:div>
    <w:div w:id="2113622755">
      <w:bodyDiv w:val="1"/>
      <w:marLeft w:val="0"/>
      <w:marRight w:val="0"/>
      <w:marTop w:val="0"/>
      <w:marBottom w:val="0"/>
      <w:divBdr>
        <w:top w:val="none" w:sz="0" w:space="0" w:color="auto"/>
        <w:left w:val="none" w:sz="0" w:space="0" w:color="auto"/>
        <w:bottom w:val="none" w:sz="0" w:space="0" w:color="auto"/>
        <w:right w:val="none" w:sz="0" w:space="0" w:color="auto"/>
      </w:divBdr>
    </w:div>
    <w:div w:id="2113744021">
      <w:bodyDiv w:val="1"/>
      <w:marLeft w:val="0"/>
      <w:marRight w:val="0"/>
      <w:marTop w:val="0"/>
      <w:marBottom w:val="0"/>
      <w:divBdr>
        <w:top w:val="none" w:sz="0" w:space="0" w:color="auto"/>
        <w:left w:val="none" w:sz="0" w:space="0" w:color="auto"/>
        <w:bottom w:val="none" w:sz="0" w:space="0" w:color="auto"/>
        <w:right w:val="none" w:sz="0" w:space="0" w:color="auto"/>
      </w:divBdr>
    </w:div>
    <w:div w:id="2114006441">
      <w:bodyDiv w:val="1"/>
      <w:marLeft w:val="0"/>
      <w:marRight w:val="0"/>
      <w:marTop w:val="0"/>
      <w:marBottom w:val="0"/>
      <w:divBdr>
        <w:top w:val="none" w:sz="0" w:space="0" w:color="auto"/>
        <w:left w:val="none" w:sz="0" w:space="0" w:color="auto"/>
        <w:bottom w:val="none" w:sz="0" w:space="0" w:color="auto"/>
        <w:right w:val="none" w:sz="0" w:space="0" w:color="auto"/>
      </w:divBdr>
    </w:div>
    <w:div w:id="2114011484">
      <w:bodyDiv w:val="1"/>
      <w:marLeft w:val="0"/>
      <w:marRight w:val="0"/>
      <w:marTop w:val="0"/>
      <w:marBottom w:val="0"/>
      <w:divBdr>
        <w:top w:val="none" w:sz="0" w:space="0" w:color="auto"/>
        <w:left w:val="none" w:sz="0" w:space="0" w:color="auto"/>
        <w:bottom w:val="none" w:sz="0" w:space="0" w:color="auto"/>
        <w:right w:val="none" w:sz="0" w:space="0" w:color="auto"/>
      </w:divBdr>
    </w:div>
    <w:div w:id="2114085397">
      <w:bodyDiv w:val="1"/>
      <w:marLeft w:val="0"/>
      <w:marRight w:val="0"/>
      <w:marTop w:val="0"/>
      <w:marBottom w:val="0"/>
      <w:divBdr>
        <w:top w:val="none" w:sz="0" w:space="0" w:color="auto"/>
        <w:left w:val="none" w:sz="0" w:space="0" w:color="auto"/>
        <w:bottom w:val="none" w:sz="0" w:space="0" w:color="auto"/>
        <w:right w:val="none" w:sz="0" w:space="0" w:color="auto"/>
      </w:divBdr>
    </w:div>
    <w:div w:id="2114090333">
      <w:bodyDiv w:val="1"/>
      <w:marLeft w:val="0"/>
      <w:marRight w:val="0"/>
      <w:marTop w:val="0"/>
      <w:marBottom w:val="0"/>
      <w:divBdr>
        <w:top w:val="none" w:sz="0" w:space="0" w:color="auto"/>
        <w:left w:val="none" w:sz="0" w:space="0" w:color="auto"/>
        <w:bottom w:val="none" w:sz="0" w:space="0" w:color="auto"/>
        <w:right w:val="none" w:sz="0" w:space="0" w:color="auto"/>
      </w:divBdr>
    </w:div>
    <w:div w:id="2114208925">
      <w:bodyDiv w:val="1"/>
      <w:marLeft w:val="0"/>
      <w:marRight w:val="0"/>
      <w:marTop w:val="0"/>
      <w:marBottom w:val="0"/>
      <w:divBdr>
        <w:top w:val="none" w:sz="0" w:space="0" w:color="auto"/>
        <w:left w:val="none" w:sz="0" w:space="0" w:color="auto"/>
        <w:bottom w:val="none" w:sz="0" w:space="0" w:color="auto"/>
        <w:right w:val="none" w:sz="0" w:space="0" w:color="auto"/>
      </w:divBdr>
    </w:div>
    <w:div w:id="2114275887">
      <w:bodyDiv w:val="1"/>
      <w:marLeft w:val="0"/>
      <w:marRight w:val="0"/>
      <w:marTop w:val="0"/>
      <w:marBottom w:val="0"/>
      <w:divBdr>
        <w:top w:val="none" w:sz="0" w:space="0" w:color="auto"/>
        <w:left w:val="none" w:sz="0" w:space="0" w:color="auto"/>
        <w:bottom w:val="none" w:sz="0" w:space="0" w:color="auto"/>
        <w:right w:val="none" w:sz="0" w:space="0" w:color="auto"/>
      </w:divBdr>
    </w:div>
    <w:div w:id="2114469710">
      <w:bodyDiv w:val="1"/>
      <w:marLeft w:val="0"/>
      <w:marRight w:val="0"/>
      <w:marTop w:val="0"/>
      <w:marBottom w:val="0"/>
      <w:divBdr>
        <w:top w:val="none" w:sz="0" w:space="0" w:color="auto"/>
        <w:left w:val="none" w:sz="0" w:space="0" w:color="auto"/>
        <w:bottom w:val="none" w:sz="0" w:space="0" w:color="auto"/>
        <w:right w:val="none" w:sz="0" w:space="0" w:color="auto"/>
      </w:divBdr>
    </w:div>
    <w:div w:id="2114592502">
      <w:bodyDiv w:val="1"/>
      <w:marLeft w:val="0"/>
      <w:marRight w:val="0"/>
      <w:marTop w:val="0"/>
      <w:marBottom w:val="0"/>
      <w:divBdr>
        <w:top w:val="none" w:sz="0" w:space="0" w:color="auto"/>
        <w:left w:val="none" w:sz="0" w:space="0" w:color="auto"/>
        <w:bottom w:val="none" w:sz="0" w:space="0" w:color="auto"/>
        <w:right w:val="none" w:sz="0" w:space="0" w:color="auto"/>
      </w:divBdr>
    </w:div>
    <w:div w:id="2114664684">
      <w:bodyDiv w:val="1"/>
      <w:marLeft w:val="0"/>
      <w:marRight w:val="0"/>
      <w:marTop w:val="0"/>
      <w:marBottom w:val="0"/>
      <w:divBdr>
        <w:top w:val="none" w:sz="0" w:space="0" w:color="auto"/>
        <w:left w:val="none" w:sz="0" w:space="0" w:color="auto"/>
        <w:bottom w:val="none" w:sz="0" w:space="0" w:color="auto"/>
        <w:right w:val="none" w:sz="0" w:space="0" w:color="auto"/>
      </w:divBdr>
    </w:div>
    <w:div w:id="2114669388">
      <w:bodyDiv w:val="1"/>
      <w:marLeft w:val="0"/>
      <w:marRight w:val="0"/>
      <w:marTop w:val="0"/>
      <w:marBottom w:val="0"/>
      <w:divBdr>
        <w:top w:val="none" w:sz="0" w:space="0" w:color="auto"/>
        <w:left w:val="none" w:sz="0" w:space="0" w:color="auto"/>
        <w:bottom w:val="none" w:sz="0" w:space="0" w:color="auto"/>
        <w:right w:val="none" w:sz="0" w:space="0" w:color="auto"/>
      </w:divBdr>
    </w:div>
    <w:div w:id="2114745321">
      <w:bodyDiv w:val="1"/>
      <w:marLeft w:val="0"/>
      <w:marRight w:val="0"/>
      <w:marTop w:val="0"/>
      <w:marBottom w:val="0"/>
      <w:divBdr>
        <w:top w:val="none" w:sz="0" w:space="0" w:color="auto"/>
        <w:left w:val="none" w:sz="0" w:space="0" w:color="auto"/>
        <w:bottom w:val="none" w:sz="0" w:space="0" w:color="auto"/>
        <w:right w:val="none" w:sz="0" w:space="0" w:color="auto"/>
      </w:divBdr>
    </w:div>
    <w:div w:id="2114786702">
      <w:bodyDiv w:val="1"/>
      <w:marLeft w:val="0"/>
      <w:marRight w:val="0"/>
      <w:marTop w:val="0"/>
      <w:marBottom w:val="0"/>
      <w:divBdr>
        <w:top w:val="none" w:sz="0" w:space="0" w:color="auto"/>
        <w:left w:val="none" w:sz="0" w:space="0" w:color="auto"/>
        <w:bottom w:val="none" w:sz="0" w:space="0" w:color="auto"/>
        <w:right w:val="none" w:sz="0" w:space="0" w:color="auto"/>
      </w:divBdr>
    </w:div>
    <w:div w:id="2114856006">
      <w:bodyDiv w:val="1"/>
      <w:marLeft w:val="0"/>
      <w:marRight w:val="0"/>
      <w:marTop w:val="0"/>
      <w:marBottom w:val="0"/>
      <w:divBdr>
        <w:top w:val="none" w:sz="0" w:space="0" w:color="auto"/>
        <w:left w:val="none" w:sz="0" w:space="0" w:color="auto"/>
        <w:bottom w:val="none" w:sz="0" w:space="0" w:color="auto"/>
        <w:right w:val="none" w:sz="0" w:space="0" w:color="auto"/>
      </w:divBdr>
    </w:div>
    <w:div w:id="2114932502">
      <w:bodyDiv w:val="1"/>
      <w:marLeft w:val="0"/>
      <w:marRight w:val="0"/>
      <w:marTop w:val="0"/>
      <w:marBottom w:val="0"/>
      <w:divBdr>
        <w:top w:val="none" w:sz="0" w:space="0" w:color="auto"/>
        <w:left w:val="none" w:sz="0" w:space="0" w:color="auto"/>
        <w:bottom w:val="none" w:sz="0" w:space="0" w:color="auto"/>
        <w:right w:val="none" w:sz="0" w:space="0" w:color="auto"/>
      </w:divBdr>
    </w:div>
    <w:div w:id="2114981265">
      <w:bodyDiv w:val="1"/>
      <w:marLeft w:val="0"/>
      <w:marRight w:val="0"/>
      <w:marTop w:val="0"/>
      <w:marBottom w:val="0"/>
      <w:divBdr>
        <w:top w:val="none" w:sz="0" w:space="0" w:color="auto"/>
        <w:left w:val="none" w:sz="0" w:space="0" w:color="auto"/>
        <w:bottom w:val="none" w:sz="0" w:space="0" w:color="auto"/>
        <w:right w:val="none" w:sz="0" w:space="0" w:color="auto"/>
      </w:divBdr>
    </w:div>
    <w:div w:id="2114981619">
      <w:bodyDiv w:val="1"/>
      <w:marLeft w:val="0"/>
      <w:marRight w:val="0"/>
      <w:marTop w:val="0"/>
      <w:marBottom w:val="0"/>
      <w:divBdr>
        <w:top w:val="none" w:sz="0" w:space="0" w:color="auto"/>
        <w:left w:val="none" w:sz="0" w:space="0" w:color="auto"/>
        <w:bottom w:val="none" w:sz="0" w:space="0" w:color="auto"/>
        <w:right w:val="none" w:sz="0" w:space="0" w:color="auto"/>
      </w:divBdr>
    </w:div>
    <w:div w:id="2115050357">
      <w:bodyDiv w:val="1"/>
      <w:marLeft w:val="0"/>
      <w:marRight w:val="0"/>
      <w:marTop w:val="0"/>
      <w:marBottom w:val="0"/>
      <w:divBdr>
        <w:top w:val="none" w:sz="0" w:space="0" w:color="auto"/>
        <w:left w:val="none" w:sz="0" w:space="0" w:color="auto"/>
        <w:bottom w:val="none" w:sz="0" w:space="0" w:color="auto"/>
        <w:right w:val="none" w:sz="0" w:space="0" w:color="auto"/>
      </w:divBdr>
    </w:div>
    <w:div w:id="2115248566">
      <w:bodyDiv w:val="1"/>
      <w:marLeft w:val="0"/>
      <w:marRight w:val="0"/>
      <w:marTop w:val="0"/>
      <w:marBottom w:val="0"/>
      <w:divBdr>
        <w:top w:val="none" w:sz="0" w:space="0" w:color="auto"/>
        <w:left w:val="none" w:sz="0" w:space="0" w:color="auto"/>
        <w:bottom w:val="none" w:sz="0" w:space="0" w:color="auto"/>
        <w:right w:val="none" w:sz="0" w:space="0" w:color="auto"/>
      </w:divBdr>
    </w:div>
    <w:div w:id="2115318499">
      <w:bodyDiv w:val="1"/>
      <w:marLeft w:val="0"/>
      <w:marRight w:val="0"/>
      <w:marTop w:val="0"/>
      <w:marBottom w:val="0"/>
      <w:divBdr>
        <w:top w:val="none" w:sz="0" w:space="0" w:color="auto"/>
        <w:left w:val="none" w:sz="0" w:space="0" w:color="auto"/>
        <w:bottom w:val="none" w:sz="0" w:space="0" w:color="auto"/>
        <w:right w:val="none" w:sz="0" w:space="0" w:color="auto"/>
      </w:divBdr>
    </w:div>
    <w:div w:id="2115319547">
      <w:bodyDiv w:val="1"/>
      <w:marLeft w:val="0"/>
      <w:marRight w:val="0"/>
      <w:marTop w:val="0"/>
      <w:marBottom w:val="0"/>
      <w:divBdr>
        <w:top w:val="none" w:sz="0" w:space="0" w:color="auto"/>
        <w:left w:val="none" w:sz="0" w:space="0" w:color="auto"/>
        <w:bottom w:val="none" w:sz="0" w:space="0" w:color="auto"/>
        <w:right w:val="none" w:sz="0" w:space="0" w:color="auto"/>
      </w:divBdr>
    </w:div>
    <w:div w:id="2115511223">
      <w:bodyDiv w:val="1"/>
      <w:marLeft w:val="0"/>
      <w:marRight w:val="0"/>
      <w:marTop w:val="0"/>
      <w:marBottom w:val="0"/>
      <w:divBdr>
        <w:top w:val="none" w:sz="0" w:space="0" w:color="auto"/>
        <w:left w:val="none" w:sz="0" w:space="0" w:color="auto"/>
        <w:bottom w:val="none" w:sz="0" w:space="0" w:color="auto"/>
        <w:right w:val="none" w:sz="0" w:space="0" w:color="auto"/>
      </w:divBdr>
    </w:div>
    <w:div w:id="2115589313">
      <w:bodyDiv w:val="1"/>
      <w:marLeft w:val="0"/>
      <w:marRight w:val="0"/>
      <w:marTop w:val="0"/>
      <w:marBottom w:val="0"/>
      <w:divBdr>
        <w:top w:val="none" w:sz="0" w:space="0" w:color="auto"/>
        <w:left w:val="none" w:sz="0" w:space="0" w:color="auto"/>
        <w:bottom w:val="none" w:sz="0" w:space="0" w:color="auto"/>
        <w:right w:val="none" w:sz="0" w:space="0" w:color="auto"/>
      </w:divBdr>
    </w:div>
    <w:div w:id="2115591090">
      <w:bodyDiv w:val="1"/>
      <w:marLeft w:val="0"/>
      <w:marRight w:val="0"/>
      <w:marTop w:val="0"/>
      <w:marBottom w:val="0"/>
      <w:divBdr>
        <w:top w:val="none" w:sz="0" w:space="0" w:color="auto"/>
        <w:left w:val="none" w:sz="0" w:space="0" w:color="auto"/>
        <w:bottom w:val="none" w:sz="0" w:space="0" w:color="auto"/>
        <w:right w:val="none" w:sz="0" w:space="0" w:color="auto"/>
      </w:divBdr>
    </w:div>
    <w:div w:id="2115904457">
      <w:bodyDiv w:val="1"/>
      <w:marLeft w:val="0"/>
      <w:marRight w:val="0"/>
      <w:marTop w:val="0"/>
      <w:marBottom w:val="0"/>
      <w:divBdr>
        <w:top w:val="none" w:sz="0" w:space="0" w:color="auto"/>
        <w:left w:val="none" w:sz="0" w:space="0" w:color="auto"/>
        <w:bottom w:val="none" w:sz="0" w:space="0" w:color="auto"/>
        <w:right w:val="none" w:sz="0" w:space="0" w:color="auto"/>
      </w:divBdr>
    </w:div>
    <w:div w:id="2115981601">
      <w:bodyDiv w:val="1"/>
      <w:marLeft w:val="0"/>
      <w:marRight w:val="0"/>
      <w:marTop w:val="0"/>
      <w:marBottom w:val="0"/>
      <w:divBdr>
        <w:top w:val="none" w:sz="0" w:space="0" w:color="auto"/>
        <w:left w:val="none" w:sz="0" w:space="0" w:color="auto"/>
        <w:bottom w:val="none" w:sz="0" w:space="0" w:color="auto"/>
        <w:right w:val="none" w:sz="0" w:space="0" w:color="auto"/>
      </w:divBdr>
    </w:div>
    <w:div w:id="2116098731">
      <w:bodyDiv w:val="1"/>
      <w:marLeft w:val="0"/>
      <w:marRight w:val="0"/>
      <w:marTop w:val="0"/>
      <w:marBottom w:val="0"/>
      <w:divBdr>
        <w:top w:val="none" w:sz="0" w:space="0" w:color="auto"/>
        <w:left w:val="none" w:sz="0" w:space="0" w:color="auto"/>
        <w:bottom w:val="none" w:sz="0" w:space="0" w:color="auto"/>
        <w:right w:val="none" w:sz="0" w:space="0" w:color="auto"/>
      </w:divBdr>
    </w:div>
    <w:div w:id="2116122929">
      <w:bodyDiv w:val="1"/>
      <w:marLeft w:val="0"/>
      <w:marRight w:val="0"/>
      <w:marTop w:val="0"/>
      <w:marBottom w:val="0"/>
      <w:divBdr>
        <w:top w:val="none" w:sz="0" w:space="0" w:color="auto"/>
        <w:left w:val="none" w:sz="0" w:space="0" w:color="auto"/>
        <w:bottom w:val="none" w:sz="0" w:space="0" w:color="auto"/>
        <w:right w:val="none" w:sz="0" w:space="0" w:color="auto"/>
      </w:divBdr>
    </w:div>
    <w:div w:id="2116247550">
      <w:bodyDiv w:val="1"/>
      <w:marLeft w:val="0"/>
      <w:marRight w:val="0"/>
      <w:marTop w:val="0"/>
      <w:marBottom w:val="0"/>
      <w:divBdr>
        <w:top w:val="none" w:sz="0" w:space="0" w:color="auto"/>
        <w:left w:val="none" w:sz="0" w:space="0" w:color="auto"/>
        <w:bottom w:val="none" w:sz="0" w:space="0" w:color="auto"/>
        <w:right w:val="none" w:sz="0" w:space="0" w:color="auto"/>
      </w:divBdr>
    </w:div>
    <w:div w:id="2116513169">
      <w:bodyDiv w:val="1"/>
      <w:marLeft w:val="0"/>
      <w:marRight w:val="0"/>
      <w:marTop w:val="0"/>
      <w:marBottom w:val="0"/>
      <w:divBdr>
        <w:top w:val="none" w:sz="0" w:space="0" w:color="auto"/>
        <w:left w:val="none" w:sz="0" w:space="0" w:color="auto"/>
        <w:bottom w:val="none" w:sz="0" w:space="0" w:color="auto"/>
        <w:right w:val="none" w:sz="0" w:space="0" w:color="auto"/>
      </w:divBdr>
    </w:div>
    <w:div w:id="2116554681">
      <w:bodyDiv w:val="1"/>
      <w:marLeft w:val="0"/>
      <w:marRight w:val="0"/>
      <w:marTop w:val="0"/>
      <w:marBottom w:val="0"/>
      <w:divBdr>
        <w:top w:val="none" w:sz="0" w:space="0" w:color="auto"/>
        <w:left w:val="none" w:sz="0" w:space="0" w:color="auto"/>
        <w:bottom w:val="none" w:sz="0" w:space="0" w:color="auto"/>
        <w:right w:val="none" w:sz="0" w:space="0" w:color="auto"/>
      </w:divBdr>
    </w:div>
    <w:div w:id="2116558719">
      <w:bodyDiv w:val="1"/>
      <w:marLeft w:val="0"/>
      <w:marRight w:val="0"/>
      <w:marTop w:val="0"/>
      <w:marBottom w:val="0"/>
      <w:divBdr>
        <w:top w:val="none" w:sz="0" w:space="0" w:color="auto"/>
        <w:left w:val="none" w:sz="0" w:space="0" w:color="auto"/>
        <w:bottom w:val="none" w:sz="0" w:space="0" w:color="auto"/>
        <w:right w:val="none" w:sz="0" w:space="0" w:color="auto"/>
      </w:divBdr>
    </w:div>
    <w:div w:id="2116559155">
      <w:bodyDiv w:val="1"/>
      <w:marLeft w:val="0"/>
      <w:marRight w:val="0"/>
      <w:marTop w:val="0"/>
      <w:marBottom w:val="0"/>
      <w:divBdr>
        <w:top w:val="none" w:sz="0" w:space="0" w:color="auto"/>
        <w:left w:val="none" w:sz="0" w:space="0" w:color="auto"/>
        <w:bottom w:val="none" w:sz="0" w:space="0" w:color="auto"/>
        <w:right w:val="none" w:sz="0" w:space="0" w:color="auto"/>
      </w:divBdr>
    </w:div>
    <w:div w:id="2116709840">
      <w:bodyDiv w:val="1"/>
      <w:marLeft w:val="0"/>
      <w:marRight w:val="0"/>
      <w:marTop w:val="0"/>
      <w:marBottom w:val="0"/>
      <w:divBdr>
        <w:top w:val="none" w:sz="0" w:space="0" w:color="auto"/>
        <w:left w:val="none" w:sz="0" w:space="0" w:color="auto"/>
        <w:bottom w:val="none" w:sz="0" w:space="0" w:color="auto"/>
        <w:right w:val="none" w:sz="0" w:space="0" w:color="auto"/>
      </w:divBdr>
    </w:div>
    <w:div w:id="2116754946">
      <w:bodyDiv w:val="1"/>
      <w:marLeft w:val="0"/>
      <w:marRight w:val="0"/>
      <w:marTop w:val="0"/>
      <w:marBottom w:val="0"/>
      <w:divBdr>
        <w:top w:val="none" w:sz="0" w:space="0" w:color="auto"/>
        <w:left w:val="none" w:sz="0" w:space="0" w:color="auto"/>
        <w:bottom w:val="none" w:sz="0" w:space="0" w:color="auto"/>
        <w:right w:val="none" w:sz="0" w:space="0" w:color="auto"/>
      </w:divBdr>
    </w:div>
    <w:div w:id="2116896103">
      <w:bodyDiv w:val="1"/>
      <w:marLeft w:val="0"/>
      <w:marRight w:val="0"/>
      <w:marTop w:val="0"/>
      <w:marBottom w:val="0"/>
      <w:divBdr>
        <w:top w:val="none" w:sz="0" w:space="0" w:color="auto"/>
        <w:left w:val="none" w:sz="0" w:space="0" w:color="auto"/>
        <w:bottom w:val="none" w:sz="0" w:space="0" w:color="auto"/>
        <w:right w:val="none" w:sz="0" w:space="0" w:color="auto"/>
      </w:divBdr>
    </w:div>
    <w:div w:id="2117016918">
      <w:bodyDiv w:val="1"/>
      <w:marLeft w:val="0"/>
      <w:marRight w:val="0"/>
      <w:marTop w:val="0"/>
      <w:marBottom w:val="0"/>
      <w:divBdr>
        <w:top w:val="none" w:sz="0" w:space="0" w:color="auto"/>
        <w:left w:val="none" w:sz="0" w:space="0" w:color="auto"/>
        <w:bottom w:val="none" w:sz="0" w:space="0" w:color="auto"/>
        <w:right w:val="none" w:sz="0" w:space="0" w:color="auto"/>
      </w:divBdr>
    </w:div>
    <w:div w:id="2117207994">
      <w:bodyDiv w:val="1"/>
      <w:marLeft w:val="0"/>
      <w:marRight w:val="0"/>
      <w:marTop w:val="0"/>
      <w:marBottom w:val="0"/>
      <w:divBdr>
        <w:top w:val="none" w:sz="0" w:space="0" w:color="auto"/>
        <w:left w:val="none" w:sz="0" w:space="0" w:color="auto"/>
        <w:bottom w:val="none" w:sz="0" w:space="0" w:color="auto"/>
        <w:right w:val="none" w:sz="0" w:space="0" w:color="auto"/>
      </w:divBdr>
    </w:div>
    <w:div w:id="2117361162">
      <w:bodyDiv w:val="1"/>
      <w:marLeft w:val="0"/>
      <w:marRight w:val="0"/>
      <w:marTop w:val="0"/>
      <w:marBottom w:val="0"/>
      <w:divBdr>
        <w:top w:val="none" w:sz="0" w:space="0" w:color="auto"/>
        <w:left w:val="none" w:sz="0" w:space="0" w:color="auto"/>
        <w:bottom w:val="none" w:sz="0" w:space="0" w:color="auto"/>
        <w:right w:val="none" w:sz="0" w:space="0" w:color="auto"/>
      </w:divBdr>
    </w:div>
    <w:div w:id="2117364863">
      <w:bodyDiv w:val="1"/>
      <w:marLeft w:val="0"/>
      <w:marRight w:val="0"/>
      <w:marTop w:val="0"/>
      <w:marBottom w:val="0"/>
      <w:divBdr>
        <w:top w:val="none" w:sz="0" w:space="0" w:color="auto"/>
        <w:left w:val="none" w:sz="0" w:space="0" w:color="auto"/>
        <w:bottom w:val="none" w:sz="0" w:space="0" w:color="auto"/>
        <w:right w:val="none" w:sz="0" w:space="0" w:color="auto"/>
      </w:divBdr>
    </w:div>
    <w:div w:id="2117552375">
      <w:bodyDiv w:val="1"/>
      <w:marLeft w:val="0"/>
      <w:marRight w:val="0"/>
      <w:marTop w:val="0"/>
      <w:marBottom w:val="0"/>
      <w:divBdr>
        <w:top w:val="none" w:sz="0" w:space="0" w:color="auto"/>
        <w:left w:val="none" w:sz="0" w:space="0" w:color="auto"/>
        <w:bottom w:val="none" w:sz="0" w:space="0" w:color="auto"/>
        <w:right w:val="none" w:sz="0" w:space="0" w:color="auto"/>
      </w:divBdr>
    </w:div>
    <w:div w:id="2117555527">
      <w:bodyDiv w:val="1"/>
      <w:marLeft w:val="0"/>
      <w:marRight w:val="0"/>
      <w:marTop w:val="0"/>
      <w:marBottom w:val="0"/>
      <w:divBdr>
        <w:top w:val="none" w:sz="0" w:space="0" w:color="auto"/>
        <w:left w:val="none" w:sz="0" w:space="0" w:color="auto"/>
        <w:bottom w:val="none" w:sz="0" w:space="0" w:color="auto"/>
        <w:right w:val="none" w:sz="0" w:space="0" w:color="auto"/>
      </w:divBdr>
    </w:div>
    <w:div w:id="2117556780">
      <w:bodyDiv w:val="1"/>
      <w:marLeft w:val="0"/>
      <w:marRight w:val="0"/>
      <w:marTop w:val="0"/>
      <w:marBottom w:val="0"/>
      <w:divBdr>
        <w:top w:val="none" w:sz="0" w:space="0" w:color="auto"/>
        <w:left w:val="none" w:sz="0" w:space="0" w:color="auto"/>
        <w:bottom w:val="none" w:sz="0" w:space="0" w:color="auto"/>
        <w:right w:val="none" w:sz="0" w:space="0" w:color="auto"/>
      </w:divBdr>
    </w:div>
    <w:div w:id="2117675865">
      <w:bodyDiv w:val="1"/>
      <w:marLeft w:val="0"/>
      <w:marRight w:val="0"/>
      <w:marTop w:val="0"/>
      <w:marBottom w:val="0"/>
      <w:divBdr>
        <w:top w:val="none" w:sz="0" w:space="0" w:color="auto"/>
        <w:left w:val="none" w:sz="0" w:space="0" w:color="auto"/>
        <w:bottom w:val="none" w:sz="0" w:space="0" w:color="auto"/>
        <w:right w:val="none" w:sz="0" w:space="0" w:color="auto"/>
      </w:divBdr>
    </w:div>
    <w:div w:id="2117746104">
      <w:bodyDiv w:val="1"/>
      <w:marLeft w:val="0"/>
      <w:marRight w:val="0"/>
      <w:marTop w:val="0"/>
      <w:marBottom w:val="0"/>
      <w:divBdr>
        <w:top w:val="none" w:sz="0" w:space="0" w:color="auto"/>
        <w:left w:val="none" w:sz="0" w:space="0" w:color="auto"/>
        <w:bottom w:val="none" w:sz="0" w:space="0" w:color="auto"/>
        <w:right w:val="none" w:sz="0" w:space="0" w:color="auto"/>
      </w:divBdr>
      <w:divsChild>
        <w:div w:id="1713924423">
          <w:marLeft w:val="0"/>
          <w:marRight w:val="0"/>
          <w:marTop w:val="0"/>
          <w:marBottom w:val="0"/>
          <w:divBdr>
            <w:top w:val="none" w:sz="0" w:space="0" w:color="auto"/>
            <w:left w:val="none" w:sz="0" w:space="0" w:color="auto"/>
            <w:bottom w:val="none" w:sz="0" w:space="0" w:color="auto"/>
            <w:right w:val="none" w:sz="0" w:space="0" w:color="auto"/>
          </w:divBdr>
          <w:divsChild>
            <w:div w:id="1099060146">
              <w:marLeft w:val="0"/>
              <w:marRight w:val="0"/>
              <w:marTop w:val="0"/>
              <w:marBottom w:val="0"/>
              <w:divBdr>
                <w:top w:val="none" w:sz="0" w:space="0" w:color="auto"/>
                <w:left w:val="none" w:sz="0" w:space="0" w:color="auto"/>
                <w:bottom w:val="none" w:sz="0" w:space="0" w:color="auto"/>
                <w:right w:val="none" w:sz="0" w:space="0" w:color="auto"/>
              </w:divBdr>
              <w:divsChild>
                <w:div w:id="1946186011">
                  <w:marLeft w:val="0"/>
                  <w:marRight w:val="0"/>
                  <w:marTop w:val="90"/>
                  <w:marBottom w:val="150"/>
                  <w:divBdr>
                    <w:top w:val="none" w:sz="0" w:space="0" w:color="auto"/>
                    <w:left w:val="none" w:sz="0" w:space="0" w:color="auto"/>
                    <w:bottom w:val="none" w:sz="0" w:space="0" w:color="auto"/>
                    <w:right w:val="none" w:sz="0" w:space="0" w:color="auto"/>
                  </w:divBdr>
                  <w:divsChild>
                    <w:div w:id="1206067832">
                      <w:marLeft w:val="90"/>
                      <w:marRight w:val="0"/>
                      <w:marTop w:val="0"/>
                      <w:marBottom w:val="0"/>
                      <w:divBdr>
                        <w:top w:val="none" w:sz="0" w:space="0" w:color="auto"/>
                        <w:left w:val="none" w:sz="0" w:space="0" w:color="auto"/>
                        <w:bottom w:val="none" w:sz="0" w:space="0" w:color="auto"/>
                        <w:right w:val="none" w:sz="0" w:space="0" w:color="auto"/>
                      </w:divBdr>
                      <w:divsChild>
                        <w:div w:id="281575048">
                          <w:marLeft w:val="0"/>
                          <w:marRight w:val="0"/>
                          <w:marTop w:val="0"/>
                          <w:marBottom w:val="75"/>
                          <w:divBdr>
                            <w:top w:val="none" w:sz="0" w:space="0" w:color="auto"/>
                            <w:left w:val="none" w:sz="0" w:space="0" w:color="auto"/>
                            <w:bottom w:val="none" w:sz="0" w:space="0" w:color="auto"/>
                            <w:right w:val="none" w:sz="0" w:space="0" w:color="auto"/>
                          </w:divBdr>
                          <w:divsChild>
                            <w:div w:id="1988195436">
                              <w:marLeft w:val="0"/>
                              <w:marRight w:val="0"/>
                              <w:marTop w:val="0"/>
                              <w:marBottom w:val="0"/>
                              <w:divBdr>
                                <w:top w:val="none" w:sz="0" w:space="0" w:color="auto"/>
                                <w:left w:val="none" w:sz="0" w:space="0" w:color="auto"/>
                                <w:bottom w:val="none" w:sz="0" w:space="0" w:color="auto"/>
                                <w:right w:val="none" w:sz="0" w:space="0" w:color="auto"/>
                              </w:divBdr>
                              <w:divsChild>
                                <w:div w:id="1176505481">
                                  <w:marLeft w:val="0"/>
                                  <w:marRight w:val="0"/>
                                  <w:marTop w:val="0"/>
                                  <w:marBottom w:val="0"/>
                                  <w:divBdr>
                                    <w:top w:val="none" w:sz="0" w:space="0" w:color="auto"/>
                                    <w:left w:val="none" w:sz="0" w:space="0" w:color="auto"/>
                                    <w:bottom w:val="none" w:sz="0" w:space="0" w:color="auto"/>
                                    <w:right w:val="none" w:sz="0" w:space="0" w:color="auto"/>
                                  </w:divBdr>
                                  <w:divsChild>
                                    <w:div w:id="885800936">
                                      <w:marLeft w:val="0"/>
                                      <w:marRight w:val="0"/>
                                      <w:marTop w:val="150"/>
                                      <w:marBottom w:val="150"/>
                                      <w:divBdr>
                                        <w:top w:val="none" w:sz="0" w:space="0" w:color="auto"/>
                                        <w:left w:val="none" w:sz="0" w:space="0" w:color="auto"/>
                                        <w:bottom w:val="none" w:sz="0" w:space="0" w:color="auto"/>
                                        <w:right w:val="none" w:sz="0" w:space="0" w:color="auto"/>
                                      </w:divBdr>
                                      <w:divsChild>
                                        <w:div w:id="143736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7754288">
      <w:bodyDiv w:val="1"/>
      <w:marLeft w:val="0"/>
      <w:marRight w:val="0"/>
      <w:marTop w:val="0"/>
      <w:marBottom w:val="0"/>
      <w:divBdr>
        <w:top w:val="none" w:sz="0" w:space="0" w:color="auto"/>
        <w:left w:val="none" w:sz="0" w:space="0" w:color="auto"/>
        <w:bottom w:val="none" w:sz="0" w:space="0" w:color="auto"/>
        <w:right w:val="none" w:sz="0" w:space="0" w:color="auto"/>
      </w:divBdr>
    </w:div>
    <w:div w:id="2117827759">
      <w:bodyDiv w:val="1"/>
      <w:marLeft w:val="0"/>
      <w:marRight w:val="0"/>
      <w:marTop w:val="0"/>
      <w:marBottom w:val="0"/>
      <w:divBdr>
        <w:top w:val="none" w:sz="0" w:space="0" w:color="auto"/>
        <w:left w:val="none" w:sz="0" w:space="0" w:color="auto"/>
        <w:bottom w:val="none" w:sz="0" w:space="0" w:color="auto"/>
        <w:right w:val="none" w:sz="0" w:space="0" w:color="auto"/>
      </w:divBdr>
    </w:div>
    <w:div w:id="2117871859">
      <w:bodyDiv w:val="1"/>
      <w:marLeft w:val="0"/>
      <w:marRight w:val="0"/>
      <w:marTop w:val="0"/>
      <w:marBottom w:val="0"/>
      <w:divBdr>
        <w:top w:val="none" w:sz="0" w:space="0" w:color="auto"/>
        <w:left w:val="none" w:sz="0" w:space="0" w:color="auto"/>
        <w:bottom w:val="none" w:sz="0" w:space="0" w:color="auto"/>
        <w:right w:val="none" w:sz="0" w:space="0" w:color="auto"/>
      </w:divBdr>
    </w:div>
    <w:div w:id="2118257737">
      <w:bodyDiv w:val="1"/>
      <w:marLeft w:val="0"/>
      <w:marRight w:val="0"/>
      <w:marTop w:val="0"/>
      <w:marBottom w:val="0"/>
      <w:divBdr>
        <w:top w:val="none" w:sz="0" w:space="0" w:color="auto"/>
        <w:left w:val="none" w:sz="0" w:space="0" w:color="auto"/>
        <w:bottom w:val="none" w:sz="0" w:space="0" w:color="auto"/>
        <w:right w:val="none" w:sz="0" w:space="0" w:color="auto"/>
      </w:divBdr>
    </w:div>
    <w:div w:id="2118287289">
      <w:bodyDiv w:val="1"/>
      <w:marLeft w:val="0"/>
      <w:marRight w:val="0"/>
      <w:marTop w:val="0"/>
      <w:marBottom w:val="0"/>
      <w:divBdr>
        <w:top w:val="none" w:sz="0" w:space="0" w:color="auto"/>
        <w:left w:val="none" w:sz="0" w:space="0" w:color="auto"/>
        <w:bottom w:val="none" w:sz="0" w:space="0" w:color="auto"/>
        <w:right w:val="none" w:sz="0" w:space="0" w:color="auto"/>
      </w:divBdr>
    </w:div>
    <w:div w:id="2118400763">
      <w:bodyDiv w:val="1"/>
      <w:marLeft w:val="0"/>
      <w:marRight w:val="0"/>
      <w:marTop w:val="0"/>
      <w:marBottom w:val="0"/>
      <w:divBdr>
        <w:top w:val="none" w:sz="0" w:space="0" w:color="auto"/>
        <w:left w:val="none" w:sz="0" w:space="0" w:color="auto"/>
        <w:bottom w:val="none" w:sz="0" w:space="0" w:color="auto"/>
        <w:right w:val="none" w:sz="0" w:space="0" w:color="auto"/>
      </w:divBdr>
    </w:div>
    <w:div w:id="2118402251">
      <w:bodyDiv w:val="1"/>
      <w:marLeft w:val="0"/>
      <w:marRight w:val="0"/>
      <w:marTop w:val="0"/>
      <w:marBottom w:val="0"/>
      <w:divBdr>
        <w:top w:val="none" w:sz="0" w:space="0" w:color="auto"/>
        <w:left w:val="none" w:sz="0" w:space="0" w:color="auto"/>
        <w:bottom w:val="none" w:sz="0" w:space="0" w:color="auto"/>
        <w:right w:val="none" w:sz="0" w:space="0" w:color="auto"/>
      </w:divBdr>
    </w:div>
    <w:div w:id="2118478371">
      <w:bodyDiv w:val="1"/>
      <w:marLeft w:val="0"/>
      <w:marRight w:val="0"/>
      <w:marTop w:val="0"/>
      <w:marBottom w:val="0"/>
      <w:divBdr>
        <w:top w:val="none" w:sz="0" w:space="0" w:color="auto"/>
        <w:left w:val="none" w:sz="0" w:space="0" w:color="auto"/>
        <w:bottom w:val="none" w:sz="0" w:space="0" w:color="auto"/>
        <w:right w:val="none" w:sz="0" w:space="0" w:color="auto"/>
      </w:divBdr>
    </w:div>
    <w:div w:id="2118600543">
      <w:bodyDiv w:val="1"/>
      <w:marLeft w:val="0"/>
      <w:marRight w:val="0"/>
      <w:marTop w:val="0"/>
      <w:marBottom w:val="0"/>
      <w:divBdr>
        <w:top w:val="none" w:sz="0" w:space="0" w:color="auto"/>
        <w:left w:val="none" w:sz="0" w:space="0" w:color="auto"/>
        <w:bottom w:val="none" w:sz="0" w:space="0" w:color="auto"/>
        <w:right w:val="none" w:sz="0" w:space="0" w:color="auto"/>
      </w:divBdr>
    </w:div>
    <w:div w:id="2118669946">
      <w:bodyDiv w:val="1"/>
      <w:marLeft w:val="0"/>
      <w:marRight w:val="0"/>
      <w:marTop w:val="0"/>
      <w:marBottom w:val="0"/>
      <w:divBdr>
        <w:top w:val="none" w:sz="0" w:space="0" w:color="auto"/>
        <w:left w:val="none" w:sz="0" w:space="0" w:color="auto"/>
        <w:bottom w:val="none" w:sz="0" w:space="0" w:color="auto"/>
        <w:right w:val="none" w:sz="0" w:space="0" w:color="auto"/>
      </w:divBdr>
    </w:div>
    <w:div w:id="2118677054">
      <w:bodyDiv w:val="1"/>
      <w:marLeft w:val="0"/>
      <w:marRight w:val="0"/>
      <w:marTop w:val="0"/>
      <w:marBottom w:val="0"/>
      <w:divBdr>
        <w:top w:val="none" w:sz="0" w:space="0" w:color="auto"/>
        <w:left w:val="none" w:sz="0" w:space="0" w:color="auto"/>
        <w:bottom w:val="none" w:sz="0" w:space="0" w:color="auto"/>
        <w:right w:val="none" w:sz="0" w:space="0" w:color="auto"/>
      </w:divBdr>
    </w:div>
    <w:div w:id="2118745937">
      <w:bodyDiv w:val="1"/>
      <w:marLeft w:val="0"/>
      <w:marRight w:val="0"/>
      <w:marTop w:val="0"/>
      <w:marBottom w:val="0"/>
      <w:divBdr>
        <w:top w:val="none" w:sz="0" w:space="0" w:color="auto"/>
        <w:left w:val="none" w:sz="0" w:space="0" w:color="auto"/>
        <w:bottom w:val="none" w:sz="0" w:space="0" w:color="auto"/>
        <w:right w:val="none" w:sz="0" w:space="0" w:color="auto"/>
      </w:divBdr>
    </w:div>
    <w:div w:id="2118786902">
      <w:bodyDiv w:val="1"/>
      <w:marLeft w:val="0"/>
      <w:marRight w:val="0"/>
      <w:marTop w:val="0"/>
      <w:marBottom w:val="0"/>
      <w:divBdr>
        <w:top w:val="none" w:sz="0" w:space="0" w:color="auto"/>
        <w:left w:val="none" w:sz="0" w:space="0" w:color="auto"/>
        <w:bottom w:val="none" w:sz="0" w:space="0" w:color="auto"/>
        <w:right w:val="none" w:sz="0" w:space="0" w:color="auto"/>
      </w:divBdr>
    </w:div>
    <w:div w:id="2118793830">
      <w:bodyDiv w:val="1"/>
      <w:marLeft w:val="0"/>
      <w:marRight w:val="0"/>
      <w:marTop w:val="0"/>
      <w:marBottom w:val="0"/>
      <w:divBdr>
        <w:top w:val="none" w:sz="0" w:space="0" w:color="auto"/>
        <w:left w:val="none" w:sz="0" w:space="0" w:color="auto"/>
        <w:bottom w:val="none" w:sz="0" w:space="0" w:color="auto"/>
        <w:right w:val="none" w:sz="0" w:space="0" w:color="auto"/>
      </w:divBdr>
      <w:divsChild>
        <w:div w:id="1606377095">
          <w:marLeft w:val="0"/>
          <w:marRight w:val="0"/>
          <w:marTop w:val="0"/>
          <w:marBottom w:val="0"/>
          <w:divBdr>
            <w:top w:val="none" w:sz="0" w:space="0" w:color="auto"/>
            <w:left w:val="none" w:sz="0" w:space="0" w:color="auto"/>
            <w:bottom w:val="none" w:sz="0" w:space="0" w:color="auto"/>
            <w:right w:val="none" w:sz="0" w:space="0" w:color="auto"/>
          </w:divBdr>
          <w:divsChild>
            <w:div w:id="1352486566">
              <w:marLeft w:val="0"/>
              <w:marRight w:val="0"/>
              <w:marTop w:val="0"/>
              <w:marBottom w:val="0"/>
              <w:divBdr>
                <w:top w:val="none" w:sz="0" w:space="0" w:color="auto"/>
                <w:left w:val="none" w:sz="0" w:space="0" w:color="auto"/>
                <w:bottom w:val="none" w:sz="0" w:space="0" w:color="auto"/>
                <w:right w:val="none" w:sz="0" w:space="0" w:color="auto"/>
              </w:divBdr>
              <w:divsChild>
                <w:div w:id="1893537315">
                  <w:marLeft w:val="0"/>
                  <w:marRight w:val="0"/>
                  <w:marTop w:val="0"/>
                  <w:marBottom w:val="0"/>
                  <w:divBdr>
                    <w:top w:val="none" w:sz="0" w:space="0" w:color="auto"/>
                    <w:left w:val="none" w:sz="0" w:space="0" w:color="auto"/>
                    <w:bottom w:val="none" w:sz="0" w:space="0" w:color="auto"/>
                    <w:right w:val="none" w:sz="0" w:space="0" w:color="auto"/>
                  </w:divBdr>
                  <w:divsChild>
                    <w:div w:id="225847041">
                      <w:marLeft w:val="0"/>
                      <w:marRight w:val="0"/>
                      <w:marTop w:val="0"/>
                      <w:marBottom w:val="0"/>
                      <w:divBdr>
                        <w:top w:val="none" w:sz="0" w:space="0" w:color="auto"/>
                        <w:left w:val="none" w:sz="0" w:space="0" w:color="auto"/>
                        <w:bottom w:val="none" w:sz="0" w:space="0" w:color="auto"/>
                        <w:right w:val="none" w:sz="0" w:space="0" w:color="auto"/>
                      </w:divBdr>
                      <w:divsChild>
                        <w:div w:id="119553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8941173">
      <w:bodyDiv w:val="1"/>
      <w:marLeft w:val="0"/>
      <w:marRight w:val="0"/>
      <w:marTop w:val="0"/>
      <w:marBottom w:val="0"/>
      <w:divBdr>
        <w:top w:val="none" w:sz="0" w:space="0" w:color="auto"/>
        <w:left w:val="none" w:sz="0" w:space="0" w:color="auto"/>
        <w:bottom w:val="none" w:sz="0" w:space="0" w:color="auto"/>
        <w:right w:val="none" w:sz="0" w:space="0" w:color="auto"/>
      </w:divBdr>
    </w:div>
    <w:div w:id="2119134064">
      <w:bodyDiv w:val="1"/>
      <w:marLeft w:val="0"/>
      <w:marRight w:val="0"/>
      <w:marTop w:val="0"/>
      <w:marBottom w:val="0"/>
      <w:divBdr>
        <w:top w:val="none" w:sz="0" w:space="0" w:color="auto"/>
        <w:left w:val="none" w:sz="0" w:space="0" w:color="auto"/>
        <w:bottom w:val="none" w:sz="0" w:space="0" w:color="auto"/>
        <w:right w:val="none" w:sz="0" w:space="0" w:color="auto"/>
      </w:divBdr>
    </w:div>
    <w:div w:id="2119135298">
      <w:bodyDiv w:val="1"/>
      <w:marLeft w:val="0"/>
      <w:marRight w:val="0"/>
      <w:marTop w:val="0"/>
      <w:marBottom w:val="0"/>
      <w:divBdr>
        <w:top w:val="none" w:sz="0" w:space="0" w:color="auto"/>
        <w:left w:val="none" w:sz="0" w:space="0" w:color="auto"/>
        <w:bottom w:val="none" w:sz="0" w:space="0" w:color="auto"/>
        <w:right w:val="none" w:sz="0" w:space="0" w:color="auto"/>
      </w:divBdr>
    </w:div>
    <w:div w:id="2119248624">
      <w:bodyDiv w:val="1"/>
      <w:marLeft w:val="0"/>
      <w:marRight w:val="0"/>
      <w:marTop w:val="0"/>
      <w:marBottom w:val="0"/>
      <w:divBdr>
        <w:top w:val="none" w:sz="0" w:space="0" w:color="auto"/>
        <w:left w:val="none" w:sz="0" w:space="0" w:color="auto"/>
        <w:bottom w:val="none" w:sz="0" w:space="0" w:color="auto"/>
        <w:right w:val="none" w:sz="0" w:space="0" w:color="auto"/>
      </w:divBdr>
    </w:div>
    <w:div w:id="2119449496">
      <w:bodyDiv w:val="1"/>
      <w:marLeft w:val="0"/>
      <w:marRight w:val="0"/>
      <w:marTop w:val="0"/>
      <w:marBottom w:val="0"/>
      <w:divBdr>
        <w:top w:val="none" w:sz="0" w:space="0" w:color="auto"/>
        <w:left w:val="none" w:sz="0" w:space="0" w:color="auto"/>
        <w:bottom w:val="none" w:sz="0" w:space="0" w:color="auto"/>
        <w:right w:val="none" w:sz="0" w:space="0" w:color="auto"/>
      </w:divBdr>
    </w:div>
    <w:div w:id="2119451178">
      <w:bodyDiv w:val="1"/>
      <w:marLeft w:val="0"/>
      <w:marRight w:val="0"/>
      <w:marTop w:val="0"/>
      <w:marBottom w:val="0"/>
      <w:divBdr>
        <w:top w:val="none" w:sz="0" w:space="0" w:color="auto"/>
        <w:left w:val="none" w:sz="0" w:space="0" w:color="auto"/>
        <w:bottom w:val="none" w:sz="0" w:space="0" w:color="auto"/>
        <w:right w:val="none" w:sz="0" w:space="0" w:color="auto"/>
      </w:divBdr>
    </w:div>
    <w:div w:id="2119593006">
      <w:bodyDiv w:val="1"/>
      <w:marLeft w:val="0"/>
      <w:marRight w:val="0"/>
      <w:marTop w:val="0"/>
      <w:marBottom w:val="0"/>
      <w:divBdr>
        <w:top w:val="none" w:sz="0" w:space="0" w:color="auto"/>
        <w:left w:val="none" w:sz="0" w:space="0" w:color="auto"/>
        <w:bottom w:val="none" w:sz="0" w:space="0" w:color="auto"/>
        <w:right w:val="none" w:sz="0" w:space="0" w:color="auto"/>
      </w:divBdr>
    </w:div>
    <w:div w:id="2119641691">
      <w:bodyDiv w:val="1"/>
      <w:marLeft w:val="0"/>
      <w:marRight w:val="0"/>
      <w:marTop w:val="0"/>
      <w:marBottom w:val="0"/>
      <w:divBdr>
        <w:top w:val="none" w:sz="0" w:space="0" w:color="auto"/>
        <w:left w:val="none" w:sz="0" w:space="0" w:color="auto"/>
        <w:bottom w:val="none" w:sz="0" w:space="0" w:color="auto"/>
        <w:right w:val="none" w:sz="0" w:space="0" w:color="auto"/>
      </w:divBdr>
    </w:div>
    <w:div w:id="2119794036">
      <w:bodyDiv w:val="1"/>
      <w:marLeft w:val="0"/>
      <w:marRight w:val="0"/>
      <w:marTop w:val="0"/>
      <w:marBottom w:val="0"/>
      <w:divBdr>
        <w:top w:val="none" w:sz="0" w:space="0" w:color="auto"/>
        <w:left w:val="none" w:sz="0" w:space="0" w:color="auto"/>
        <w:bottom w:val="none" w:sz="0" w:space="0" w:color="auto"/>
        <w:right w:val="none" w:sz="0" w:space="0" w:color="auto"/>
      </w:divBdr>
    </w:div>
    <w:div w:id="2119837661">
      <w:bodyDiv w:val="1"/>
      <w:marLeft w:val="0"/>
      <w:marRight w:val="0"/>
      <w:marTop w:val="0"/>
      <w:marBottom w:val="0"/>
      <w:divBdr>
        <w:top w:val="none" w:sz="0" w:space="0" w:color="auto"/>
        <w:left w:val="none" w:sz="0" w:space="0" w:color="auto"/>
        <w:bottom w:val="none" w:sz="0" w:space="0" w:color="auto"/>
        <w:right w:val="none" w:sz="0" w:space="0" w:color="auto"/>
      </w:divBdr>
    </w:div>
    <w:div w:id="2119913040">
      <w:bodyDiv w:val="1"/>
      <w:marLeft w:val="0"/>
      <w:marRight w:val="0"/>
      <w:marTop w:val="0"/>
      <w:marBottom w:val="0"/>
      <w:divBdr>
        <w:top w:val="none" w:sz="0" w:space="0" w:color="auto"/>
        <w:left w:val="none" w:sz="0" w:space="0" w:color="auto"/>
        <w:bottom w:val="none" w:sz="0" w:space="0" w:color="auto"/>
        <w:right w:val="none" w:sz="0" w:space="0" w:color="auto"/>
      </w:divBdr>
    </w:div>
    <w:div w:id="2119980312">
      <w:bodyDiv w:val="1"/>
      <w:marLeft w:val="0"/>
      <w:marRight w:val="0"/>
      <w:marTop w:val="0"/>
      <w:marBottom w:val="0"/>
      <w:divBdr>
        <w:top w:val="none" w:sz="0" w:space="0" w:color="auto"/>
        <w:left w:val="none" w:sz="0" w:space="0" w:color="auto"/>
        <w:bottom w:val="none" w:sz="0" w:space="0" w:color="auto"/>
        <w:right w:val="none" w:sz="0" w:space="0" w:color="auto"/>
      </w:divBdr>
    </w:div>
    <w:div w:id="2119986030">
      <w:bodyDiv w:val="1"/>
      <w:marLeft w:val="0"/>
      <w:marRight w:val="0"/>
      <w:marTop w:val="0"/>
      <w:marBottom w:val="0"/>
      <w:divBdr>
        <w:top w:val="none" w:sz="0" w:space="0" w:color="auto"/>
        <w:left w:val="none" w:sz="0" w:space="0" w:color="auto"/>
        <w:bottom w:val="none" w:sz="0" w:space="0" w:color="auto"/>
        <w:right w:val="none" w:sz="0" w:space="0" w:color="auto"/>
      </w:divBdr>
    </w:div>
    <w:div w:id="2120104686">
      <w:bodyDiv w:val="1"/>
      <w:marLeft w:val="0"/>
      <w:marRight w:val="0"/>
      <w:marTop w:val="0"/>
      <w:marBottom w:val="0"/>
      <w:divBdr>
        <w:top w:val="none" w:sz="0" w:space="0" w:color="auto"/>
        <w:left w:val="none" w:sz="0" w:space="0" w:color="auto"/>
        <w:bottom w:val="none" w:sz="0" w:space="0" w:color="auto"/>
        <w:right w:val="none" w:sz="0" w:space="0" w:color="auto"/>
      </w:divBdr>
    </w:div>
    <w:div w:id="2120173392">
      <w:bodyDiv w:val="1"/>
      <w:marLeft w:val="0"/>
      <w:marRight w:val="0"/>
      <w:marTop w:val="0"/>
      <w:marBottom w:val="0"/>
      <w:divBdr>
        <w:top w:val="none" w:sz="0" w:space="0" w:color="auto"/>
        <w:left w:val="none" w:sz="0" w:space="0" w:color="auto"/>
        <w:bottom w:val="none" w:sz="0" w:space="0" w:color="auto"/>
        <w:right w:val="none" w:sz="0" w:space="0" w:color="auto"/>
      </w:divBdr>
    </w:div>
    <w:div w:id="2120223399">
      <w:bodyDiv w:val="1"/>
      <w:marLeft w:val="0"/>
      <w:marRight w:val="0"/>
      <w:marTop w:val="0"/>
      <w:marBottom w:val="0"/>
      <w:divBdr>
        <w:top w:val="none" w:sz="0" w:space="0" w:color="auto"/>
        <w:left w:val="none" w:sz="0" w:space="0" w:color="auto"/>
        <w:bottom w:val="none" w:sz="0" w:space="0" w:color="auto"/>
        <w:right w:val="none" w:sz="0" w:space="0" w:color="auto"/>
      </w:divBdr>
    </w:div>
    <w:div w:id="2120295047">
      <w:bodyDiv w:val="1"/>
      <w:marLeft w:val="0"/>
      <w:marRight w:val="0"/>
      <w:marTop w:val="0"/>
      <w:marBottom w:val="0"/>
      <w:divBdr>
        <w:top w:val="none" w:sz="0" w:space="0" w:color="auto"/>
        <w:left w:val="none" w:sz="0" w:space="0" w:color="auto"/>
        <w:bottom w:val="none" w:sz="0" w:space="0" w:color="auto"/>
        <w:right w:val="none" w:sz="0" w:space="0" w:color="auto"/>
      </w:divBdr>
    </w:div>
    <w:div w:id="2120484227">
      <w:bodyDiv w:val="1"/>
      <w:marLeft w:val="0"/>
      <w:marRight w:val="0"/>
      <w:marTop w:val="0"/>
      <w:marBottom w:val="0"/>
      <w:divBdr>
        <w:top w:val="none" w:sz="0" w:space="0" w:color="auto"/>
        <w:left w:val="none" w:sz="0" w:space="0" w:color="auto"/>
        <w:bottom w:val="none" w:sz="0" w:space="0" w:color="auto"/>
        <w:right w:val="none" w:sz="0" w:space="0" w:color="auto"/>
      </w:divBdr>
    </w:div>
    <w:div w:id="2120634646">
      <w:bodyDiv w:val="1"/>
      <w:marLeft w:val="0"/>
      <w:marRight w:val="0"/>
      <w:marTop w:val="0"/>
      <w:marBottom w:val="0"/>
      <w:divBdr>
        <w:top w:val="none" w:sz="0" w:space="0" w:color="auto"/>
        <w:left w:val="none" w:sz="0" w:space="0" w:color="auto"/>
        <w:bottom w:val="none" w:sz="0" w:space="0" w:color="auto"/>
        <w:right w:val="none" w:sz="0" w:space="0" w:color="auto"/>
      </w:divBdr>
    </w:div>
    <w:div w:id="2120758890">
      <w:bodyDiv w:val="1"/>
      <w:marLeft w:val="0"/>
      <w:marRight w:val="0"/>
      <w:marTop w:val="0"/>
      <w:marBottom w:val="0"/>
      <w:divBdr>
        <w:top w:val="none" w:sz="0" w:space="0" w:color="auto"/>
        <w:left w:val="none" w:sz="0" w:space="0" w:color="auto"/>
        <w:bottom w:val="none" w:sz="0" w:space="0" w:color="auto"/>
        <w:right w:val="none" w:sz="0" w:space="0" w:color="auto"/>
      </w:divBdr>
    </w:div>
    <w:div w:id="2120953758">
      <w:bodyDiv w:val="1"/>
      <w:marLeft w:val="0"/>
      <w:marRight w:val="0"/>
      <w:marTop w:val="0"/>
      <w:marBottom w:val="0"/>
      <w:divBdr>
        <w:top w:val="none" w:sz="0" w:space="0" w:color="auto"/>
        <w:left w:val="none" w:sz="0" w:space="0" w:color="auto"/>
        <w:bottom w:val="none" w:sz="0" w:space="0" w:color="auto"/>
        <w:right w:val="none" w:sz="0" w:space="0" w:color="auto"/>
      </w:divBdr>
    </w:div>
    <w:div w:id="2121099873">
      <w:bodyDiv w:val="1"/>
      <w:marLeft w:val="0"/>
      <w:marRight w:val="0"/>
      <w:marTop w:val="0"/>
      <w:marBottom w:val="0"/>
      <w:divBdr>
        <w:top w:val="none" w:sz="0" w:space="0" w:color="auto"/>
        <w:left w:val="none" w:sz="0" w:space="0" w:color="auto"/>
        <w:bottom w:val="none" w:sz="0" w:space="0" w:color="auto"/>
        <w:right w:val="none" w:sz="0" w:space="0" w:color="auto"/>
      </w:divBdr>
    </w:div>
    <w:div w:id="2121218341">
      <w:bodyDiv w:val="1"/>
      <w:marLeft w:val="0"/>
      <w:marRight w:val="0"/>
      <w:marTop w:val="0"/>
      <w:marBottom w:val="0"/>
      <w:divBdr>
        <w:top w:val="none" w:sz="0" w:space="0" w:color="auto"/>
        <w:left w:val="none" w:sz="0" w:space="0" w:color="auto"/>
        <w:bottom w:val="none" w:sz="0" w:space="0" w:color="auto"/>
        <w:right w:val="none" w:sz="0" w:space="0" w:color="auto"/>
      </w:divBdr>
    </w:div>
    <w:div w:id="2121415541">
      <w:bodyDiv w:val="1"/>
      <w:marLeft w:val="0"/>
      <w:marRight w:val="0"/>
      <w:marTop w:val="0"/>
      <w:marBottom w:val="0"/>
      <w:divBdr>
        <w:top w:val="none" w:sz="0" w:space="0" w:color="auto"/>
        <w:left w:val="none" w:sz="0" w:space="0" w:color="auto"/>
        <w:bottom w:val="none" w:sz="0" w:space="0" w:color="auto"/>
        <w:right w:val="none" w:sz="0" w:space="0" w:color="auto"/>
      </w:divBdr>
    </w:div>
    <w:div w:id="2121489348">
      <w:bodyDiv w:val="1"/>
      <w:marLeft w:val="0"/>
      <w:marRight w:val="0"/>
      <w:marTop w:val="0"/>
      <w:marBottom w:val="0"/>
      <w:divBdr>
        <w:top w:val="none" w:sz="0" w:space="0" w:color="auto"/>
        <w:left w:val="none" w:sz="0" w:space="0" w:color="auto"/>
        <w:bottom w:val="none" w:sz="0" w:space="0" w:color="auto"/>
        <w:right w:val="none" w:sz="0" w:space="0" w:color="auto"/>
      </w:divBdr>
    </w:div>
    <w:div w:id="2121607227">
      <w:bodyDiv w:val="1"/>
      <w:marLeft w:val="0"/>
      <w:marRight w:val="0"/>
      <w:marTop w:val="0"/>
      <w:marBottom w:val="0"/>
      <w:divBdr>
        <w:top w:val="none" w:sz="0" w:space="0" w:color="auto"/>
        <w:left w:val="none" w:sz="0" w:space="0" w:color="auto"/>
        <w:bottom w:val="none" w:sz="0" w:space="0" w:color="auto"/>
        <w:right w:val="none" w:sz="0" w:space="0" w:color="auto"/>
      </w:divBdr>
    </w:div>
    <w:div w:id="2121796276">
      <w:bodyDiv w:val="1"/>
      <w:marLeft w:val="0"/>
      <w:marRight w:val="0"/>
      <w:marTop w:val="0"/>
      <w:marBottom w:val="0"/>
      <w:divBdr>
        <w:top w:val="none" w:sz="0" w:space="0" w:color="auto"/>
        <w:left w:val="none" w:sz="0" w:space="0" w:color="auto"/>
        <w:bottom w:val="none" w:sz="0" w:space="0" w:color="auto"/>
        <w:right w:val="none" w:sz="0" w:space="0" w:color="auto"/>
      </w:divBdr>
    </w:div>
    <w:div w:id="2121802101">
      <w:bodyDiv w:val="1"/>
      <w:marLeft w:val="0"/>
      <w:marRight w:val="0"/>
      <w:marTop w:val="0"/>
      <w:marBottom w:val="0"/>
      <w:divBdr>
        <w:top w:val="none" w:sz="0" w:space="0" w:color="auto"/>
        <w:left w:val="none" w:sz="0" w:space="0" w:color="auto"/>
        <w:bottom w:val="none" w:sz="0" w:space="0" w:color="auto"/>
        <w:right w:val="none" w:sz="0" w:space="0" w:color="auto"/>
      </w:divBdr>
    </w:div>
    <w:div w:id="2121871876">
      <w:bodyDiv w:val="1"/>
      <w:marLeft w:val="0"/>
      <w:marRight w:val="0"/>
      <w:marTop w:val="0"/>
      <w:marBottom w:val="0"/>
      <w:divBdr>
        <w:top w:val="none" w:sz="0" w:space="0" w:color="auto"/>
        <w:left w:val="none" w:sz="0" w:space="0" w:color="auto"/>
        <w:bottom w:val="none" w:sz="0" w:space="0" w:color="auto"/>
        <w:right w:val="none" w:sz="0" w:space="0" w:color="auto"/>
      </w:divBdr>
    </w:div>
    <w:div w:id="2122257048">
      <w:bodyDiv w:val="1"/>
      <w:marLeft w:val="0"/>
      <w:marRight w:val="0"/>
      <w:marTop w:val="0"/>
      <w:marBottom w:val="0"/>
      <w:divBdr>
        <w:top w:val="none" w:sz="0" w:space="0" w:color="auto"/>
        <w:left w:val="none" w:sz="0" w:space="0" w:color="auto"/>
        <w:bottom w:val="none" w:sz="0" w:space="0" w:color="auto"/>
        <w:right w:val="none" w:sz="0" w:space="0" w:color="auto"/>
      </w:divBdr>
    </w:div>
    <w:div w:id="2122257604">
      <w:bodyDiv w:val="1"/>
      <w:marLeft w:val="0"/>
      <w:marRight w:val="0"/>
      <w:marTop w:val="0"/>
      <w:marBottom w:val="0"/>
      <w:divBdr>
        <w:top w:val="none" w:sz="0" w:space="0" w:color="auto"/>
        <w:left w:val="none" w:sz="0" w:space="0" w:color="auto"/>
        <w:bottom w:val="none" w:sz="0" w:space="0" w:color="auto"/>
        <w:right w:val="none" w:sz="0" w:space="0" w:color="auto"/>
      </w:divBdr>
    </w:div>
    <w:div w:id="2122332246">
      <w:bodyDiv w:val="1"/>
      <w:marLeft w:val="0"/>
      <w:marRight w:val="0"/>
      <w:marTop w:val="0"/>
      <w:marBottom w:val="0"/>
      <w:divBdr>
        <w:top w:val="none" w:sz="0" w:space="0" w:color="auto"/>
        <w:left w:val="none" w:sz="0" w:space="0" w:color="auto"/>
        <w:bottom w:val="none" w:sz="0" w:space="0" w:color="auto"/>
        <w:right w:val="none" w:sz="0" w:space="0" w:color="auto"/>
      </w:divBdr>
    </w:div>
    <w:div w:id="2122340280">
      <w:bodyDiv w:val="1"/>
      <w:marLeft w:val="0"/>
      <w:marRight w:val="0"/>
      <w:marTop w:val="0"/>
      <w:marBottom w:val="0"/>
      <w:divBdr>
        <w:top w:val="none" w:sz="0" w:space="0" w:color="auto"/>
        <w:left w:val="none" w:sz="0" w:space="0" w:color="auto"/>
        <w:bottom w:val="none" w:sz="0" w:space="0" w:color="auto"/>
        <w:right w:val="none" w:sz="0" w:space="0" w:color="auto"/>
      </w:divBdr>
    </w:div>
    <w:div w:id="2122407665">
      <w:bodyDiv w:val="1"/>
      <w:marLeft w:val="0"/>
      <w:marRight w:val="0"/>
      <w:marTop w:val="0"/>
      <w:marBottom w:val="0"/>
      <w:divBdr>
        <w:top w:val="none" w:sz="0" w:space="0" w:color="auto"/>
        <w:left w:val="none" w:sz="0" w:space="0" w:color="auto"/>
        <w:bottom w:val="none" w:sz="0" w:space="0" w:color="auto"/>
        <w:right w:val="none" w:sz="0" w:space="0" w:color="auto"/>
      </w:divBdr>
    </w:div>
    <w:div w:id="2122413849">
      <w:bodyDiv w:val="1"/>
      <w:marLeft w:val="0"/>
      <w:marRight w:val="0"/>
      <w:marTop w:val="0"/>
      <w:marBottom w:val="0"/>
      <w:divBdr>
        <w:top w:val="none" w:sz="0" w:space="0" w:color="auto"/>
        <w:left w:val="none" w:sz="0" w:space="0" w:color="auto"/>
        <w:bottom w:val="none" w:sz="0" w:space="0" w:color="auto"/>
        <w:right w:val="none" w:sz="0" w:space="0" w:color="auto"/>
      </w:divBdr>
    </w:div>
    <w:div w:id="2122528009">
      <w:bodyDiv w:val="1"/>
      <w:marLeft w:val="0"/>
      <w:marRight w:val="0"/>
      <w:marTop w:val="0"/>
      <w:marBottom w:val="0"/>
      <w:divBdr>
        <w:top w:val="none" w:sz="0" w:space="0" w:color="auto"/>
        <w:left w:val="none" w:sz="0" w:space="0" w:color="auto"/>
        <w:bottom w:val="none" w:sz="0" w:space="0" w:color="auto"/>
        <w:right w:val="none" w:sz="0" w:space="0" w:color="auto"/>
      </w:divBdr>
    </w:div>
    <w:div w:id="2122603614">
      <w:bodyDiv w:val="1"/>
      <w:marLeft w:val="0"/>
      <w:marRight w:val="0"/>
      <w:marTop w:val="0"/>
      <w:marBottom w:val="0"/>
      <w:divBdr>
        <w:top w:val="none" w:sz="0" w:space="0" w:color="auto"/>
        <w:left w:val="none" w:sz="0" w:space="0" w:color="auto"/>
        <w:bottom w:val="none" w:sz="0" w:space="0" w:color="auto"/>
        <w:right w:val="none" w:sz="0" w:space="0" w:color="auto"/>
      </w:divBdr>
    </w:div>
    <w:div w:id="2122604229">
      <w:bodyDiv w:val="1"/>
      <w:marLeft w:val="0"/>
      <w:marRight w:val="0"/>
      <w:marTop w:val="0"/>
      <w:marBottom w:val="0"/>
      <w:divBdr>
        <w:top w:val="none" w:sz="0" w:space="0" w:color="auto"/>
        <w:left w:val="none" w:sz="0" w:space="0" w:color="auto"/>
        <w:bottom w:val="none" w:sz="0" w:space="0" w:color="auto"/>
        <w:right w:val="none" w:sz="0" w:space="0" w:color="auto"/>
      </w:divBdr>
    </w:div>
    <w:div w:id="2122607726">
      <w:bodyDiv w:val="1"/>
      <w:marLeft w:val="0"/>
      <w:marRight w:val="0"/>
      <w:marTop w:val="0"/>
      <w:marBottom w:val="0"/>
      <w:divBdr>
        <w:top w:val="none" w:sz="0" w:space="0" w:color="auto"/>
        <w:left w:val="none" w:sz="0" w:space="0" w:color="auto"/>
        <w:bottom w:val="none" w:sz="0" w:space="0" w:color="auto"/>
        <w:right w:val="none" w:sz="0" w:space="0" w:color="auto"/>
      </w:divBdr>
    </w:div>
    <w:div w:id="2122647533">
      <w:bodyDiv w:val="1"/>
      <w:marLeft w:val="0"/>
      <w:marRight w:val="0"/>
      <w:marTop w:val="0"/>
      <w:marBottom w:val="0"/>
      <w:divBdr>
        <w:top w:val="none" w:sz="0" w:space="0" w:color="auto"/>
        <w:left w:val="none" w:sz="0" w:space="0" w:color="auto"/>
        <w:bottom w:val="none" w:sz="0" w:space="0" w:color="auto"/>
        <w:right w:val="none" w:sz="0" w:space="0" w:color="auto"/>
      </w:divBdr>
    </w:div>
    <w:div w:id="2122647890">
      <w:bodyDiv w:val="1"/>
      <w:marLeft w:val="0"/>
      <w:marRight w:val="0"/>
      <w:marTop w:val="0"/>
      <w:marBottom w:val="0"/>
      <w:divBdr>
        <w:top w:val="none" w:sz="0" w:space="0" w:color="auto"/>
        <w:left w:val="none" w:sz="0" w:space="0" w:color="auto"/>
        <w:bottom w:val="none" w:sz="0" w:space="0" w:color="auto"/>
        <w:right w:val="none" w:sz="0" w:space="0" w:color="auto"/>
      </w:divBdr>
      <w:divsChild>
        <w:div w:id="315379097">
          <w:marLeft w:val="0"/>
          <w:marRight w:val="0"/>
          <w:marTop w:val="0"/>
          <w:marBottom w:val="0"/>
          <w:divBdr>
            <w:top w:val="none" w:sz="0" w:space="0" w:color="auto"/>
            <w:left w:val="none" w:sz="0" w:space="0" w:color="auto"/>
            <w:bottom w:val="none" w:sz="0" w:space="0" w:color="auto"/>
            <w:right w:val="none" w:sz="0" w:space="0" w:color="auto"/>
          </w:divBdr>
        </w:div>
      </w:divsChild>
    </w:div>
    <w:div w:id="2122722953">
      <w:bodyDiv w:val="1"/>
      <w:marLeft w:val="0"/>
      <w:marRight w:val="0"/>
      <w:marTop w:val="0"/>
      <w:marBottom w:val="0"/>
      <w:divBdr>
        <w:top w:val="none" w:sz="0" w:space="0" w:color="auto"/>
        <w:left w:val="none" w:sz="0" w:space="0" w:color="auto"/>
        <w:bottom w:val="none" w:sz="0" w:space="0" w:color="auto"/>
        <w:right w:val="none" w:sz="0" w:space="0" w:color="auto"/>
      </w:divBdr>
    </w:div>
    <w:div w:id="2122725109">
      <w:bodyDiv w:val="1"/>
      <w:marLeft w:val="0"/>
      <w:marRight w:val="0"/>
      <w:marTop w:val="0"/>
      <w:marBottom w:val="0"/>
      <w:divBdr>
        <w:top w:val="none" w:sz="0" w:space="0" w:color="auto"/>
        <w:left w:val="none" w:sz="0" w:space="0" w:color="auto"/>
        <w:bottom w:val="none" w:sz="0" w:space="0" w:color="auto"/>
        <w:right w:val="none" w:sz="0" w:space="0" w:color="auto"/>
      </w:divBdr>
    </w:div>
    <w:div w:id="2122795123">
      <w:bodyDiv w:val="1"/>
      <w:marLeft w:val="0"/>
      <w:marRight w:val="0"/>
      <w:marTop w:val="0"/>
      <w:marBottom w:val="0"/>
      <w:divBdr>
        <w:top w:val="none" w:sz="0" w:space="0" w:color="auto"/>
        <w:left w:val="none" w:sz="0" w:space="0" w:color="auto"/>
        <w:bottom w:val="none" w:sz="0" w:space="0" w:color="auto"/>
        <w:right w:val="none" w:sz="0" w:space="0" w:color="auto"/>
      </w:divBdr>
    </w:div>
    <w:div w:id="2122918341">
      <w:bodyDiv w:val="1"/>
      <w:marLeft w:val="0"/>
      <w:marRight w:val="0"/>
      <w:marTop w:val="0"/>
      <w:marBottom w:val="0"/>
      <w:divBdr>
        <w:top w:val="none" w:sz="0" w:space="0" w:color="auto"/>
        <w:left w:val="none" w:sz="0" w:space="0" w:color="auto"/>
        <w:bottom w:val="none" w:sz="0" w:space="0" w:color="auto"/>
        <w:right w:val="none" w:sz="0" w:space="0" w:color="auto"/>
      </w:divBdr>
    </w:div>
    <w:div w:id="2123186725">
      <w:bodyDiv w:val="1"/>
      <w:marLeft w:val="0"/>
      <w:marRight w:val="0"/>
      <w:marTop w:val="0"/>
      <w:marBottom w:val="0"/>
      <w:divBdr>
        <w:top w:val="none" w:sz="0" w:space="0" w:color="auto"/>
        <w:left w:val="none" w:sz="0" w:space="0" w:color="auto"/>
        <w:bottom w:val="none" w:sz="0" w:space="0" w:color="auto"/>
        <w:right w:val="none" w:sz="0" w:space="0" w:color="auto"/>
      </w:divBdr>
    </w:div>
    <w:div w:id="2123188974">
      <w:bodyDiv w:val="1"/>
      <w:marLeft w:val="0"/>
      <w:marRight w:val="0"/>
      <w:marTop w:val="0"/>
      <w:marBottom w:val="0"/>
      <w:divBdr>
        <w:top w:val="none" w:sz="0" w:space="0" w:color="auto"/>
        <w:left w:val="none" w:sz="0" w:space="0" w:color="auto"/>
        <w:bottom w:val="none" w:sz="0" w:space="0" w:color="auto"/>
        <w:right w:val="none" w:sz="0" w:space="0" w:color="auto"/>
      </w:divBdr>
    </w:div>
    <w:div w:id="2123451881">
      <w:bodyDiv w:val="1"/>
      <w:marLeft w:val="0"/>
      <w:marRight w:val="0"/>
      <w:marTop w:val="0"/>
      <w:marBottom w:val="0"/>
      <w:divBdr>
        <w:top w:val="none" w:sz="0" w:space="0" w:color="auto"/>
        <w:left w:val="none" w:sz="0" w:space="0" w:color="auto"/>
        <w:bottom w:val="none" w:sz="0" w:space="0" w:color="auto"/>
        <w:right w:val="none" w:sz="0" w:space="0" w:color="auto"/>
      </w:divBdr>
    </w:div>
    <w:div w:id="2123455963">
      <w:bodyDiv w:val="1"/>
      <w:marLeft w:val="0"/>
      <w:marRight w:val="0"/>
      <w:marTop w:val="0"/>
      <w:marBottom w:val="0"/>
      <w:divBdr>
        <w:top w:val="none" w:sz="0" w:space="0" w:color="auto"/>
        <w:left w:val="none" w:sz="0" w:space="0" w:color="auto"/>
        <w:bottom w:val="none" w:sz="0" w:space="0" w:color="auto"/>
        <w:right w:val="none" w:sz="0" w:space="0" w:color="auto"/>
      </w:divBdr>
    </w:div>
    <w:div w:id="2123458318">
      <w:bodyDiv w:val="1"/>
      <w:marLeft w:val="0"/>
      <w:marRight w:val="0"/>
      <w:marTop w:val="0"/>
      <w:marBottom w:val="0"/>
      <w:divBdr>
        <w:top w:val="none" w:sz="0" w:space="0" w:color="auto"/>
        <w:left w:val="none" w:sz="0" w:space="0" w:color="auto"/>
        <w:bottom w:val="none" w:sz="0" w:space="0" w:color="auto"/>
        <w:right w:val="none" w:sz="0" w:space="0" w:color="auto"/>
      </w:divBdr>
    </w:div>
    <w:div w:id="2123760050">
      <w:bodyDiv w:val="1"/>
      <w:marLeft w:val="0"/>
      <w:marRight w:val="0"/>
      <w:marTop w:val="0"/>
      <w:marBottom w:val="0"/>
      <w:divBdr>
        <w:top w:val="none" w:sz="0" w:space="0" w:color="auto"/>
        <w:left w:val="none" w:sz="0" w:space="0" w:color="auto"/>
        <w:bottom w:val="none" w:sz="0" w:space="0" w:color="auto"/>
        <w:right w:val="none" w:sz="0" w:space="0" w:color="auto"/>
      </w:divBdr>
    </w:div>
    <w:div w:id="2123763491">
      <w:bodyDiv w:val="1"/>
      <w:marLeft w:val="0"/>
      <w:marRight w:val="0"/>
      <w:marTop w:val="0"/>
      <w:marBottom w:val="0"/>
      <w:divBdr>
        <w:top w:val="none" w:sz="0" w:space="0" w:color="auto"/>
        <w:left w:val="none" w:sz="0" w:space="0" w:color="auto"/>
        <w:bottom w:val="none" w:sz="0" w:space="0" w:color="auto"/>
        <w:right w:val="none" w:sz="0" w:space="0" w:color="auto"/>
      </w:divBdr>
    </w:div>
    <w:div w:id="2123764725">
      <w:bodyDiv w:val="1"/>
      <w:marLeft w:val="0"/>
      <w:marRight w:val="0"/>
      <w:marTop w:val="0"/>
      <w:marBottom w:val="0"/>
      <w:divBdr>
        <w:top w:val="none" w:sz="0" w:space="0" w:color="auto"/>
        <w:left w:val="none" w:sz="0" w:space="0" w:color="auto"/>
        <w:bottom w:val="none" w:sz="0" w:space="0" w:color="auto"/>
        <w:right w:val="none" w:sz="0" w:space="0" w:color="auto"/>
      </w:divBdr>
    </w:div>
    <w:div w:id="2124224942">
      <w:bodyDiv w:val="1"/>
      <w:marLeft w:val="0"/>
      <w:marRight w:val="0"/>
      <w:marTop w:val="0"/>
      <w:marBottom w:val="0"/>
      <w:divBdr>
        <w:top w:val="none" w:sz="0" w:space="0" w:color="auto"/>
        <w:left w:val="none" w:sz="0" w:space="0" w:color="auto"/>
        <w:bottom w:val="none" w:sz="0" w:space="0" w:color="auto"/>
        <w:right w:val="none" w:sz="0" w:space="0" w:color="auto"/>
      </w:divBdr>
    </w:div>
    <w:div w:id="2124373009">
      <w:bodyDiv w:val="1"/>
      <w:marLeft w:val="0"/>
      <w:marRight w:val="0"/>
      <w:marTop w:val="0"/>
      <w:marBottom w:val="0"/>
      <w:divBdr>
        <w:top w:val="none" w:sz="0" w:space="0" w:color="auto"/>
        <w:left w:val="none" w:sz="0" w:space="0" w:color="auto"/>
        <w:bottom w:val="none" w:sz="0" w:space="0" w:color="auto"/>
        <w:right w:val="none" w:sz="0" w:space="0" w:color="auto"/>
      </w:divBdr>
    </w:div>
    <w:div w:id="2124415636">
      <w:bodyDiv w:val="1"/>
      <w:marLeft w:val="0"/>
      <w:marRight w:val="0"/>
      <w:marTop w:val="0"/>
      <w:marBottom w:val="0"/>
      <w:divBdr>
        <w:top w:val="none" w:sz="0" w:space="0" w:color="auto"/>
        <w:left w:val="none" w:sz="0" w:space="0" w:color="auto"/>
        <w:bottom w:val="none" w:sz="0" w:space="0" w:color="auto"/>
        <w:right w:val="none" w:sz="0" w:space="0" w:color="auto"/>
      </w:divBdr>
    </w:div>
    <w:div w:id="2124416619">
      <w:bodyDiv w:val="1"/>
      <w:marLeft w:val="0"/>
      <w:marRight w:val="0"/>
      <w:marTop w:val="0"/>
      <w:marBottom w:val="0"/>
      <w:divBdr>
        <w:top w:val="none" w:sz="0" w:space="0" w:color="auto"/>
        <w:left w:val="none" w:sz="0" w:space="0" w:color="auto"/>
        <w:bottom w:val="none" w:sz="0" w:space="0" w:color="auto"/>
        <w:right w:val="none" w:sz="0" w:space="0" w:color="auto"/>
      </w:divBdr>
    </w:div>
    <w:div w:id="2124416943">
      <w:bodyDiv w:val="1"/>
      <w:marLeft w:val="0"/>
      <w:marRight w:val="0"/>
      <w:marTop w:val="0"/>
      <w:marBottom w:val="0"/>
      <w:divBdr>
        <w:top w:val="none" w:sz="0" w:space="0" w:color="auto"/>
        <w:left w:val="none" w:sz="0" w:space="0" w:color="auto"/>
        <w:bottom w:val="none" w:sz="0" w:space="0" w:color="auto"/>
        <w:right w:val="none" w:sz="0" w:space="0" w:color="auto"/>
      </w:divBdr>
    </w:div>
    <w:div w:id="2124417288">
      <w:bodyDiv w:val="1"/>
      <w:marLeft w:val="0"/>
      <w:marRight w:val="0"/>
      <w:marTop w:val="0"/>
      <w:marBottom w:val="0"/>
      <w:divBdr>
        <w:top w:val="none" w:sz="0" w:space="0" w:color="auto"/>
        <w:left w:val="none" w:sz="0" w:space="0" w:color="auto"/>
        <w:bottom w:val="none" w:sz="0" w:space="0" w:color="auto"/>
        <w:right w:val="none" w:sz="0" w:space="0" w:color="auto"/>
      </w:divBdr>
    </w:div>
    <w:div w:id="2124491807">
      <w:bodyDiv w:val="1"/>
      <w:marLeft w:val="0"/>
      <w:marRight w:val="0"/>
      <w:marTop w:val="0"/>
      <w:marBottom w:val="0"/>
      <w:divBdr>
        <w:top w:val="none" w:sz="0" w:space="0" w:color="auto"/>
        <w:left w:val="none" w:sz="0" w:space="0" w:color="auto"/>
        <w:bottom w:val="none" w:sz="0" w:space="0" w:color="auto"/>
        <w:right w:val="none" w:sz="0" w:space="0" w:color="auto"/>
      </w:divBdr>
    </w:div>
    <w:div w:id="2124499442">
      <w:bodyDiv w:val="1"/>
      <w:marLeft w:val="0"/>
      <w:marRight w:val="0"/>
      <w:marTop w:val="0"/>
      <w:marBottom w:val="0"/>
      <w:divBdr>
        <w:top w:val="none" w:sz="0" w:space="0" w:color="auto"/>
        <w:left w:val="none" w:sz="0" w:space="0" w:color="auto"/>
        <w:bottom w:val="none" w:sz="0" w:space="0" w:color="auto"/>
        <w:right w:val="none" w:sz="0" w:space="0" w:color="auto"/>
      </w:divBdr>
    </w:div>
    <w:div w:id="2124570337">
      <w:bodyDiv w:val="1"/>
      <w:marLeft w:val="0"/>
      <w:marRight w:val="0"/>
      <w:marTop w:val="0"/>
      <w:marBottom w:val="0"/>
      <w:divBdr>
        <w:top w:val="none" w:sz="0" w:space="0" w:color="auto"/>
        <w:left w:val="none" w:sz="0" w:space="0" w:color="auto"/>
        <w:bottom w:val="none" w:sz="0" w:space="0" w:color="auto"/>
        <w:right w:val="none" w:sz="0" w:space="0" w:color="auto"/>
      </w:divBdr>
    </w:div>
    <w:div w:id="2124809099">
      <w:bodyDiv w:val="1"/>
      <w:marLeft w:val="0"/>
      <w:marRight w:val="0"/>
      <w:marTop w:val="0"/>
      <w:marBottom w:val="0"/>
      <w:divBdr>
        <w:top w:val="none" w:sz="0" w:space="0" w:color="auto"/>
        <w:left w:val="none" w:sz="0" w:space="0" w:color="auto"/>
        <w:bottom w:val="none" w:sz="0" w:space="0" w:color="auto"/>
        <w:right w:val="none" w:sz="0" w:space="0" w:color="auto"/>
      </w:divBdr>
    </w:div>
    <w:div w:id="2124810844">
      <w:bodyDiv w:val="1"/>
      <w:marLeft w:val="0"/>
      <w:marRight w:val="0"/>
      <w:marTop w:val="0"/>
      <w:marBottom w:val="0"/>
      <w:divBdr>
        <w:top w:val="none" w:sz="0" w:space="0" w:color="auto"/>
        <w:left w:val="none" w:sz="0" w:space="0" w:color="auto"/>
        <w:bottom w:val="none" w:sz="0" w:space="0" w:color="auto"/>
        <w:right w:val="none" w:sz="0" w:space="0" w:color="auto"/>
      </w:divBdr>
    </w:div>
    <w:div w:id="2125028665">
      <w:bodyDiv w:val="1"/>
      <w:marLeft w:val="0"/>
      <w:marRight w:val="0"/>
      <w:marTop w:val="0"/>
      <w:marBottom w:val="0"/>
      <w:divBdr>
        <w:top w:val="none" w:sz="0" w:space="0" w:color="auto"/>
        <w:left w:val="none" w:sz="0" w:space="0" w:color="auto"/>
        <w:bottom w:val="none" w:sz="0" w:space="0" w:color="auto"/>
        <w:right w:val="none" w:sz="0" w:space="0" w:color="auto"/>
      </w:divBdr>
    </w:div>
    <w:div w:id="2125030959">
      <w:bodyDiv w:val="1"/>
      <w:marLeft w:val="0"/>
      <w:marRight w:val="0"/>
      <w:marTop w:val="0"/>
      <w:marBottom w:val="0"/>
      <w:divBdr>
        <w:top w:val="none" w:sz="0" w:space="0" w:color="auto"/>
        <w:left w:val="none" w:sz="0" w:space="0" w:color="auto"/>
        <w:bottom w:val="none" w:sz="0" w:space="0" w:color="auto"/>
        <w:right w:val="none" w:sz="0" w:space="0" w:color="auto"/>
      </w:divBdr>
    </w:div>
    <w:div w:id="2125152489">
      <w:bodyDiv w:val="1"/>
      <w:marLeft w:val="0"/>
      <w:marRight w:val="0"/>
      <w:marTop w:val="0"/>
      <w:marBottom w:val="0"/>
      <w:divBdr>
        <w:top w:val="none" w:sz="0" w:space="0" w:color="auto"/>
        <w:left w:val="none" w:sz="0" w:space="0" w:color="auto"/>
        <w:bottom w:val="none" w:sz="0" w:space="0" w:color="auto"/>
        <w:right w:val="none" w:sz="0" w:space="0" w:color="auto"/>
      </w:divBdr>
    </w:div>
    <w:div w:id="2125155191">
      <w:bodyDiv w:val="1"/>
      <w:marLeft w:val="0"/>
      <w:marRight w:val="0"/>
      <w:marTop w:val="0"/>
      <w:marBottom w:val="0"/>
      <w:divBdr>
        <w:top w:val="none" w:sz="0" w:space="0" w:color="auto"/>
        <w:left w:val="none" w:sz="0" w:space="0" w:color="auto"/>
        <w:bottom w:val="none" w:sz="0" w:space="0" w:color="auto"/>
        <w:right w:val="none" w:sz="0" w:space="0" w:color="auto"/>
      </w:divBdr>
    </w:div>
    <w:div w:id="2125270659">
      <w:bodyDiv w:val="1"/>
      <w:marLeft w:val="0"/>
      <w:marRight w:val="0"/>
      <w:marTop w:val="0"/>
      <w:marBottom w:val="0"/>
      <w:divBdr>
        <w:top w:val="none" w:sz="0" w:space="0" w:color="auto"/>
        <w:left w:val="none" w:sz="0" w:space="0" w:color="auto"/>
        <w:bottom w:val="none" w:sz="0" w:space="0" w:color="auto"/>
        <w:right w:val="none" w:sz="0" w:space="0" w:color="auto"/>
      </w:divBdr>
    </w:div>
    <w:div w:id="2125346996">
      <w:bodyDiv w:val="1"/>
      <w:marLeft w:val="0"/>
      <w:marRight w:val="0"/>
      <w:marTop w:val="0"/>
      <w:marBottom w:val="0"/>
      <w:divBdr>
        <w:top w:val="none" w:sz="0" w:space="0" w:color="auto"/>
        <w:left w:val="none" w:sz="0" w:space="0" w:color="auto"/>
        <w:bottom w:val="none" w:sz="0" w:space="0" w:color="auto"/>
        <w:right w:val="none" w:sz="0" w:space="0" w:color="auto"/>
      </w:divBdr>
    </w:div>
    <w:div w:id="2125420368">
      <w:bodyDiv w:val="1"/>
      <w:marLeft w:val="0"/>
      <w:marRight w:val="0"/>
      <w:marTop w:val="0"/>
      <w:marBottom w:val="0"/>
      <w:divBdr>
        <w:top w:val="none" w:sz="0" w:space="0" w:color="auto"/>
        <w:left w:val="none" w:sz="0" w:space="0" w:color="auto"/>
        <w:bottom w:val="none" w:sz="0" w:space="0" w:color="auto"/>
        <w:right w:val="none" w:sz="0" w:space="0" w:color="auto"/>
      </w:divBdr>
    </w:div>
    <w:div w:id="2125609741">
      <w:bodyDiv w:val="1"/>
      <w:marLeft w:val="0"/>
      <w:marRight w:val="0"/>
      <w:marTop w:val="0"/>
      <w:marBottom w:val="0"/>
      <w:divBdr>
        <w:top w:val="none" w:sz="0" w:space="0" w:color="auto"/>
        <w:left w:val="none" w:sz="0" w:space="0" w:color="auto"/>
        <w:bottom w:val="none" w:sz="0" w:space="0" w:color="auto"/>
        <w:right w:val="none" w:sz="0" w:space="0" w:color="auto"/>
      </w:divBdr>
    </w:div>
    <w:div w:id="2125616320">
      <w:bodyDiv w:val="1"/>
      <w:marLeft w:val="0"/>
      <w:marRight w:val="0"/>
      <w:marTop w:val="0"/>
      <w:marBottom w:val="0"/>
      <w:divBdr>
        <w:top w:val="none" w:sz="0" w:space="0" w:color="auto"/>
        <w:left w:val="none" w:sz="0" w:space="0" w:color="auto"/>
        <w:bottom w:val="none" w:sz="0" w:space="0" w:color="auto"/>
        <w:right w:val="none" w:sz="0" w:space="0" w:color="auto"/>
      </w:divBdr>
    </w:div>
    <w:div w:id="2125953387">
      <w:bodyDiv w:val="1"/>
      <w:marLeft w:val="0"/>
      <w:marRight w:val="0"/>
      <w:marTop w:val="0"/>
      <w:marBottom w:val="0"/>
      <w:divBdr>
        <w:top w:val="none" w:sz="0" w:space="0" w:color="auto"/>
        <w:left w:val="none" w:sz="0" w:space="0" w:color="auto"/>
        <w:bottom w:val="none" w:sz="0" w:space="0" w:color="auto"/>
        <w:right w:val="none" w:sz="0" w:space="0" w:color="auto"/>
      </w:divBdr>
    </w:div>
    <w:div w:id="2125995403">
      <w:bodyDiv w:val="1"/>
      <w:marLeft w:val="0"/>
      <w:marRight w:val="0"/>
      <w:marTop w:val="0"/>
      <w:marBottom w:val="0"/>
      <w:divBdr>
        <w:top w:val="none" w:sz="0" w:space="0" w:color="auto"/>
        <w:left w:val="none" w:sz="0" w:space="0" w:color="auto"/>
        <w:bottom w:val="none" w:sz="0" w:space="0" w:color="auto"/>
        <w:right w:val="none" w:sz="0" w:space="0" w:color="auto"/>
      </w:divBdr>
    </w:div>
    <w:div w:id="2125995632">
      <w:bodyDiv w:val="1"/>
      <w:marLeft w:val="0"/>
      <w:marRight w:val="0"/>
      <w:marTop w:val="0"/>
      <w:marBottom w:val="0"/>
      <w:divBdr>
        <w:top w:val="none" w:sz="0" w:space="0" w:color="auto"/>
        <w:left w:val="none" w:sz="0" w:space="0" w:color="auto"/>
        <w:bottom w:val="none" w:sz="0" w:space="0" w:color="auto"/>
        <w:right w:val="none" w:sz="0" w:space="0" w:color="auto"/>
      </w:divBdr>
    </w:div>
    <w:div w:id="2126076055">
      <w:bodyDiv w:val="1"/>
      <w:marLeft w:val="0"/>
      <w:marRight w:val="0"/>
      <w:marTop w:val="0"/>
      <w:marBottom w:val="0"/>
      <w:divBdr>
        <w:top w:val="none" w:sz="0" w:space="0" w:color="auto"/>
        <w:left w:val="none" w:sz="0" w:space="0" w:color="auto"/>
        <w:bottom w:val="none" w:sz="0" w:space="0" w:color="auto"/>
        <w:right w:val="none" w:sz="0" w:space="0" w:color="auto"/>
      </w:divBdr>
    </w:div>
    <w:div w:id="2126077605">
      <w:bodyDiv w:val="1"/>
      <w:marLeft w:val="0"/>
      <w:marRight w:val="0"/>
      <w:marTop w:val="0"/>
      <w:marBottom w:val="0"/>
      <w:divBdr>
        <w:top w:val="none" w:sz="0" w:space="0" w:color="auto"/>
        <w:left w:val="none" w:sz="0" w:space="0" w:color="auto"/>
        <w:bottom w:val="none" w:sz="0" w:space="0" w:color="auto"/>
        <w:right w:val="none" w:sz="0" w:space="0" w:color="auto"/>
      </w:divBdr>
    </w:div>
    <w:div w:id="2126265480">
      <w:bodyDiv w:val="1"/>
      <w:marLeft w:val="0"/>
      <w:marRight w:val="0"/>
      <w:marTop w:val="0"/>
      <w:marBottom w:val="0"/>
      <w:divBdr>
        <w:top w:val="none" w:sz="0" w:space="0" w:color="auto"/>
        <w:left w:val="none" w:sz="0" w:space="0" w:color="auto"/>
        <w:bottom w:val="none" w:sz="0" w:space="0" w:color="auto"/>
        <w:right w:val="none" w:sz="0" w:space="0" w:color="auto"/>
      </w:divBdr>
      <w:divsChild>
        <w:div w:id="130833124">
          <w:marLeft w:val="0"/>
          <w:marRight w:val="0"/>
          <w:marTop w:val="0"/>
          <w:marBottom w:val="0"/>
          <w:divBdr>
            <w:top w:val="none" w:sz="0" w:space="0" w:color="auto"/>
            <w:left w:val="none" w:sz="0" w:space="0" w:color="auto"/>
            <w:bottom w:val="none" w:sz="0" w:space="0" w:color="auto"/>
            <w:right w:val="none" w:sz="0" w:space="0" w:color="auto"/>
          </w:divBdr>
        </w:div>
      </w:divsChild>
    </w:div>
    <w:div w:id="2126464518">
      <w:bodyDiv w:val="1"/>
      <w:marLeft w:val="0"/>
      <w:marRight w:val="0"/>
      <w:marTop w:val="0"/>
      <w:marBottom w:val="0"/>
      <w:divBdr>
        <w:top w:val="none" w:sz="0" w:space="0" w:color="auto"/>
        <w:left w:val="none" w:sz="0" w:space="0" w:color="auto"/>
        <w:bottom w:val="none" w:sz="0" w:space="0" w:color="auto"/>
        <w:right w:val="none" w:sz="0" w:space="0" w:color="auto"/>
      </w:divBdr>
    </w:div>
    <w:div w:id="2126539191">
      <w:bodyDiv w:val="1"/>
      <w:marLeft w:val="0"/>
      <w:marRight w:val="0"/>
      <w:marTop w:val="0"/>
      <w:marBottom w:val="0"/>
      <w:divBdr>
        <w:top w:val="none" w:sz="0" w:space="0" w:color="auto"/>
        <w:left w:val="none" w:sz="0" w:space="0" w:color="auto"/>
        <w:bottom w:val="none" w:sz="0" w:space="0" w:color="auto"/>
        <w:right w:val="none" w:sz="0" w:space="0" w:color="auto"/>
      </w:divBdr>
    </w:div>
    <w:div w:id="2126584165">
      <w:bodyDiv w:val="1"/>
      <w:marLeft w:val="0"/>
      <w:marRight w:val="0"/>
      <w:marTop w:val="0"/>
      <w:marBottom w:val="0"/>
      <w:divBdr>
        <w:top w:val="none" w:sz="0" w:space="0" w:color="auto"/>
        <w:left w:val="none" w:sz="0" w:space="0" w:color="auto"/>
        <w:bottom w:val="none" w:sz="0" w:space="0" w:color="auto"/>
        <w:right w:val="none" w:sz="0" w:space="0" w:color="auto"/>
      </w:divBdr>
    </w:div>
    <w:div w:id="2126609650">
      <w:bodyDiv w:val="1"/>
      <w:marLeft w:val="0"/>
      <w:marRight w:val="0"/>
      <w:marTop w:val="0"/>
      <w:marBottom w:val="0"/>
      <w:divBdr>
        <w:top w:val="none" w:sz="0" w:space="0" w:color="auto"/>
        <w:left w:val="none" w:sz="0" w:space="0" w:color="auto"/>
        <w:bottom w:val="none" w:sz="0" w:space="0" w:color="auto"/>
        <w:right w:val="none" w:sz="0" w:space="0" w:color="auto"/>
      </w:divBdr>
    </w:div>
    <w:div w:id="2126725602">
      <w:bodyDiv w:val="1"/>
      <w:marLeft w:val="0"/>
      <w:marRight w:val="0"/>
      <w:marTop w:val="0"/>
      <w:marBottom w:val="0"/>
      <w:divBdr>
        <w:top w:val="none" w:sz="0" w:space="0" w:color="auto"/>
        <w:left w:val="none" w:sz="0" w:space="0" w:color="auto"/>
        <w:bottom w:val="none" w:sz="0" w:space="0" w:color="auto"/>
        <w:right w:val="none" w:sz="0" w:space="0" w:color="auto"/>
      </w:divBdr>
    </w:div>
    <w:div w:id="2126725924">
      <w:bodyDiv w:val="1"/>
      <w:marLeft w:val="0"/>
      <w:marRight w:val="0"/>
      <w:marTop w:val="0"/>
      <w:marBottom w:val="0"/>
      <w:divBdr>
        <w:top w:val="none" w:sz="0" w:space="0" w:color="auto"/>
        <w:left w:val="none" w:sz="0" w:space="0" w:color="auto"/>
        <w:bottom w:val="none" w:sz="0" w:space="0" w:color="auto"/>
        <w:right w:val="none" w:sz="0" w:space="0" w:color="auto"/>
      </w:divBdr>
    </w:div>
    <w:div w:id="2126776600">
      <w:bodyDiv w:val="1"/>
      <w:marLeft w:val="0"/>
      <w:marRight w:val="0"/>
      <w:marTop w:val="0"/>
      <w:marBottom w:val="0"/>
      <w:divBdr>
        <w:top w:val="none" w:sz="0" w:space="0" w:color="auto"/>
        <w:left w:val="none" w:sz="0" w:space="0" w:color="auto"/>
        <w:bottom w:val="none" w:sz="0" w:space="0" w:color="auto"/>
        <w:right w:val="none" w:sz="0" w:space="0" w:color="auto"/>
      </w:divBdr>
    </w:div>
    <w:div w:id="2126801719">
      <w:bodyDiv w:val="1"/>
      <w:marLeft w:val="0"/>
      <w:marRight w:val="0"/>
      <w:marTop w:val="0"/>
      <w:marBottom w:val="0"/>
      <w:divBdr>
        <w:top w:val="none" w:sz="0" w:space="0" w:color="auto"/>
        <w:left w:val="none" w:sz="0" w:space="0" w:color="auto"/>
        <w:bottom w:val="none" w:sz="0" w:space="0" w:color="auto"/>
        <w:right w:val="none" w:sz="0" w:space="0" w:color="auto"/>
      </w:divBdr>
    </w:div>
    <w:div w:id="2126997684">
      <w:bodyDiv w:val="1"/>
      <w:marLeft w:val="0"/>
      <w:marRight w:val="0"/>
      <w:marTop w:val="0"/>
      <w:marBottom w:val="0"/>
      <w:divBdr>
        <w:top w:val="none" w:sz="0" w:space="0" w:color="auto"/>
        <w:left w:val="none" w:sz="0" w:space="0" w:color="auto"/>
        <w:bottom w:val="none" w:sz="0" w:space="0" w:color="auto"/>
        <w:right w:val="none" w:sz="0" w:space="0" w:color="auto"/>
      </w:divBdr>
    </w:div>
    <w:div w:id="2127038049">
      <w:bodyDiv w:val="1"/>
      <w:marLeft w:val="0"/>
      <w:marRight w:val="0"/>
      <w:marTop w:val="0"/>
      <w:marBottom w:val="0"/>
      <w:divBdr>
        <w:top w:val="none" w:sz="0" w:space="0" w:color="auto"/>
        <w:left w:val="none" w:sz="0" w:space="0" w:color="auto"/>
        <w:bottom w:val="none" w:sz="0" w:space="0" w:color="auto"/>
        <w:right w:val="none" w:sz="0" w:space="0" w:color="auto"/>
      </w:divBdr>
    </w:div>
    <w:div w:id="2127116019">
      <w:bodyDiv w:val="1"/>
      <w:marLeft w:val="0"/>
      <w:marRight w:val="0"/>
      <w:marTop w:val="0"/>
      <w:marBottom w:val="0"/>
      <w:divBdr>
        <w:top w:val="none" w:sz="0" w:space="0" w:color="auto"/>
        <w:left w:val="none" w:sz="0" w:space="0" w:color="auto"/>
        <w:bottom w:val="none" w:sz="0" w:space="0" w:color="auto"/>
        <w:right w:val="none" w:sz="0" w:space="0" w:color="auto"/>
      </w:divBdr>
    </w:div>
    <w:div w:id="2127235316">
      <w:bodyDiv w:val="1"/>
      <w:marLeft w:val="0"/>
      <w:marRight w:val="0"/>
      <w:marTop w:val="0"/>
      <w:marBottom w:val="0"/>
      <w:divBdr>
        <w:top w:val="none" w:sz="0" w:space="0" w:color="auto"/>
        <w:left w:val="none" w:sz="0" w:space="0" w:color="auto"/>
        <w:bottom w:val="none" w:sz="0" w:space="0" w:color="auto"/>
        <w:right w:val="none" w:sz="0" w:space="0" w:color="auto"/>
      </w:divBdr>
    </w:div>
    <w:div w:id="2127654670">
      <w:bodyDiv w:val="1"/>
      <w:marLeft w:val="0"/>
      <w:marRight w:val="0"/>
      <w:marTop w:val="0"/>
      <w:marBottom w:val="0"/>
      <w:divBdr>
        <w:top w:val="none" w:sz="0" w:space="0" w:color="auto"/>
        <w:left w:val="none" w:sz="0" w:space="0" w:color="auto"/>
        <w:bottom w:val="none" w:sz="0" w:space="0" w:color="auto"/>
        <w:right w:val="none" w:sz="0" w:space="0" w:color="auto"/>
      </w:divBdr>
    </w:div>
    <w:div w:id="2127962744">
      <w:bodyDiv w:val="1"/>
      <w:marLeft w:val="0"/>
      <w:marRight w:val="0"/>
      <w:marTop w:val="0"/>
      <w:marBottom w:val="0"/>
      <w:divBdr>
        <w:top w:val="none" w:sz="0" w:space="0" w:color="auto"/>
        <w:left w:val="none" w:sz="0" w:space="0" w:color="auto"/>
        <w:bottom w:val="none" w:sz="0" w:space="0" w:color="auto"/>
        <w:right w:val="none" w:sz="0" w:space="0" w:color="auto"/>
      </w:divBdr>
    </w:div>
    <w:div w:id="2127969705">
      <w:bodyDiv w:val="1"/>
      <w:marLeft w:val="0"/>
      <w:marRight w:val="0"/>
      <w:marTop w:val="0"/>
      <w:marBottom w:val="0"/>
      <w:divBdr>
        <w:top w:val="none" w:sz="0" w:space="0" w:color="auto"/>
        <w:left w:val="none" w:sz="0" w:space="0" w:color="auto"/>
        <w:bottom w:val="none" w:sz="0" w:space="0" w:color="auto"/>
        <w:right w:val="none" w:sz="0" w:space="0" w:color="auto"/>
      </w:divBdr>
    </w:div>
    <w:div w:id="2128043059">
      <w:bodyDiv w:val="1"/>
      <w:marLeft w:val="0"/>
      <w:marRight w:val="0"/>
      <w:marTop w:val="0"/>
      <w:marBottom w:val="0"/>
      <w:divBdr>
        <w:top w:val="none" w:sz="0" w:space="0" w:color="auto"/>
        <w:left w:val="none" w:sz="0" w:space="0" w:color="auto"/>
        <w:bottom w:val="none" w:sz="0" w:space="0" w:color="auto"/>
        <w:right w:val="none" w:sz="0" w:space="0" w:color="auto"/>
      </w:divBdr>
    </w:div>
    <w:div w:id="2128043617">
      <w:bodyDiv w:val="1"/>
      <w:marLeft w:val="0"/>
      <w:marRight w:val="0"/>
      <w:marTop w:val="0"/>
      <w:marBottom w:val="0"/>
      <w:divBdr>
        <w:top w:val="none" w:sz="0" w:space="0" w:color="auto"/>
        <w:left w:val="none" w:sz="0" w:space="0" w:color="auto"/>
        <w:bottom w:val="none" w:sz="0" w:space="0" w:color="auto"/>
        <w:right w:val="none" w:sz="0" w:space="0" w:color="auto"/>
      </w:divBdr>
    </w:div>
    <w:div w:id="2128426080">
      <w:bodyDiv w:val="1"/>
      <w:marLeft w:val="0"/>
      <w:marRight w:val="0"/>
      <w:marTop w:val="0"/>
      <w:marBottom w:val="0"/>
      <w:divBdr>
        <w:top w:val="none" w:sz="0" w:space="0" w:color="auto"/>
        <w:left w:val="none" w:sz="0" w:space="0" w:color="auto"/>
        <w:bottom w:val="none" w:sz="0" w:space="0" w:color="auto"/>
        <w:right w:val="none" w:sz="0" w:space="0" w:color="auto"/>
      </w:divBdr>
    </w:div>
    <w:div w:id="2128431144">
      <w:bodyDiv w:val="1"/>
      <w:marLeft w:val="0"/>
      <w:marRight w:val="0"/>
      <w:marTop w:val="0"/>
      <w:marBottom w:val="0"/>
      <w:divBdr>
        <w:top w:val="none" w:sz="0" w:space="0" w:color="auto"/>
        <w:left w:val="none" w:sz="0" w:space="0" w:color="auto"/>
        <w:bottom w:val="none" w:sz="0" w:space="0" w:color="auto"/>
        <w:right w:val="none" w:sz="0" w:space="0" w:color="auto"/>
      </w:divBdr>
    </w:div>
    <w:div w:id="2128503970">
      <w:bodyDiv w:val="1"/>
      <w:marLeft w:val="0"/>
      <w:marRight w:val="0"/>
      <w:marTop w:val="0"/>
      <w:marBottom w:val="0"/>
      <w:divBdr>
        <w:top w:val="none" w:sz="0" w:space="0" w:color="auto"/>
        <w:left w:val="none" w:sz="0" w:space="0" w:color="auto"/>
        <w:bottom w:val="none" w:sz="0" w:space="0" w:color="auto"/>
        <w:right w:val="none" w:sz="0" w:space="0" w:color="auto"/>
      </w:divBdr>
    </w:div>
    <w:div w:id="2128695918">
      <w:bodyDiv w:val="1"/>
      <w:marLeft w:val="0"/>
      <w:marRight w:val="0"/>
      <w:marTop w:val="0"/>
      <w:marBottom w:val="0"/>
      <w:divBdr>
        <w:top w:val="none" w:sz="0" w:space="0" w:color="auto"/>
        <w:left w:val="none" w:sz="0" w:space="0" w:color="auto"/>
        <w:bottom w:val="none" w:sz="0" w:space="0" w:color="auto"/>
        <w:right w:val="none" w:sz="0" w:space="0" w:color="auto"/>
      </w:divBdr>
    </w:div>
    <w:div w:id="2128741401">
      <w:bodyDiv w:val="1"/>
      <w:marLeft w:val="0"/>
      <w:marRight w:val="0"/>
      <w:marTop w:val="0"/>
      <w:marBottom w:val="0"/>
      <w:divBdr>
        <w:top w:val="none" w:sz="0" w:space="0" w:color="auto"/>
        <w:left w:val="none" w:sz="0" w:space="0" w:color="auto"/>
        <w:bottom w:val="none" w:sz="0" w:space="0" w:color="auto"/>
        <w:right w:val="none" w:sz="0" w:space="0" w:color="auto"/>
      </w:divBdr>
    </w:div>
    <w:div w:id="2128812689">
      <w:bodyDiv w:val="1"/>
      <w:marLeft w:val="0"/>
      <w:marRight w:val="0"/>
      <w:marTop w:val="0"/>
      <w:marBottom w:val="0"/>
      <w:divBdr>
        <w:top w:val="none" w:sz="0" w:space="0" w:color="auto"/>
        <w:left w:val="none" w:sz="0" w:space="0" w:color="auto"/>
        <w:bottom w:val="none" w:sz="0" w:space="0" w:color="auto"/>
        <w:right w:val="none" w:sz="0" w:space="0" w:color="auto"/>
      </w:divBdr>
    </w:div>
    <w:div w:id="2128893770">
      <w:bodyDiv w:val="1"/>
      <w:marLeft w:val="0"/>
      <w:marRight w:val="0"/>
      <w:marTop w:val="0"/>
      <w:marBottom w:val="0"/>
      <w:divBdr>
        <w:top w:val="none" w:sz="0" w:space="0" w:color="auto"/>
        <w:left w:val="none" w:sz="0" w:space="0" w:color="auto"/>
        <w:bottom w:val="none" w:sz="0" w:space="0" w:color="auto"/>
        <w:right w:val="none" w:sz="0" w:space="0" w:color="auto"/>
      </w:divBdr>
    </w:div>
    <w:div w:id="2129159287">
      <w:bodyDiv w:val="1"/>
      <w:marLeft w:val="0"/>
      <w:marRight w:val="0"/>
      <w:marTop w:val="0"/>
      <w:marBottom w:val="0"/>
      <w:divBdr>
        <w:top w:val="none" w:sz="0" w:space="0" w:color="auto"/>
        <w:left w:val="none" w:sz="0" w:space="0" w:color="auto"/>
        <w:bottom w:val="none" w:sz="0" w:space="0" w:color="auto"/>
        <w:right w:val="none" w:sz="0" w:space="0" w:color="auto"/>
      </w:divBdr>
    </w:div>
    <w:div w:id="2129346213">
      <w:bodyDiv w:val="1"/>
      <w:marLeft w:val="0"/>
      <w:marRight w:val="0"/>
      <w:marTop w:val="0"/>
      <w:marBottom w:val="0"/>
      <w:divBdr>
        <w:top w:val="none" w:sz="0" w:space="0" w:color="auto"/>
        <w:left w:val="none" w:sz="0" w:space="0" w:color="auto"/>
        <w:bottom w:val="none" w:sz="0" w:space="0" w:color="auto"/>
        <w:right w:val="none" w:sz="0" w:space="0" w:color="auto"/>
      </w:divBdr>
    </w:div>
    <w:div w:id="2129353805">
      <w:bodyDiv w:val="1"/>
      <w:marLeft w:val="0"/>
      <w:marRight w:val="0"/>
      <w:marTop w:val="0"/>
      <w:marBottom w:val="0"/>
      <w:divBdr>
        <w:top w:val="none" w:sz="0" w:space="0" w:color="auto"/>
        <w:left w:val="none" w:sz="0" w:space="0" w:color="auto"/>
        <w:bottom w:val="none" w:sz="0" w:space="0" w:color="auto"/>
        <w:right w:val="none" w:sz="0" w:space="0" w:color="auto"/>
      </w:divBdr>
    </w:div>
    <w:div w:id="2129354069">
      <w:bodyDiv w:val="1"/>
      <w:marLeft w:val="0"/>
      <w:marRight w:val="0"/>
      <w:marTop w:val="0"/>
      <w:marBottom w:val="0"/>
      <w:divBdr>
        <w:top w:val="none" w:sz="0" w:space="0" w:color="auto"/>
        <w:left w:val="none" w:sz="0" w:space="0" w:color="auto"/>
        <w:bottom w:val="none" w:sz="0" w:space="0" w:color="auto"/>
        <w:right w:val="none" w:sz="0" w:space="0" w:color="auto"/>
      </w:divBdr>
    </w:div>
    <w:div w:id="2129468928">
      <w:bodyDiv w:val="1"/>
      <w:marLeft w:val="0"/>
      <w:marRight w:val="0"/>
      <w:marTop w:val="0"/>
      <w:marBottom w:val="0"/>
      <w:divBdr>
        <w:top w:val="none" w:sz="0" w:space="0" w:color="auto"/>
        <w:left w:val="none" w:sz="0" w:space="0" w:color="auto"/>
        <w:bottom w:val="none" w:sz="0" w:space="0" w:color="auto"/>
        <w:right w:val="none" w:sz="0" w:space="0" w:color="auto"/>
      </w:divBdr>
    </w:div>
    <w:div w:id="2129734682">
      <w:bodyDiv w:val="1"/>
      <w:marLeft w:val="0"/>
      <w:marRight w:val="0"/>
      <w:marTop w:val="0"/>
      <w:marBottom w:val="0"/>
      <w:divBdr>
        <w:top w:val="none" w:sz="0" w:space="0" w:color="auto"/>
        <w:left w:val="none" w:sz="0" w:space="0" w:color="auto"/>
        <w:bottom w:val="none" w:sz="0" w:space="0" w:color="auto"/>
        <w:right w:val="none" w:sz="0" w:space="0" w:color="auto"/>
      </w:divBdr>
    </w:div>
    <w:div w:id="2129739820">
      <w:bodyDiv w:val="1"/>
      <w:marLeft w:val="0"/>
      <w:marRight w:val="0"/>
      <w:marTop w:val="0"/>
      <w:marBottom w:val="0"/>
      <w:divBdr>
        <w:top w:val="none" w:sz="0" w:space="0" w:color="auto"/>
        <w:left w:val="none" w:sz="0" w:space="0" w:color="auto"/>
        <w:bottom w:val="none" w:sz="0" w:space="0" w:color="auto"/>
        <w:right w:val="none" w:sz="0" w:space="0" w:color="auto"/>
      </w:divBdr>
    </w:div>
    <w:div w:id="2129808780">
      <w:bodyDiv w:val="1"/>
      <w:marLeft w:val="0"/>
      <w:marRight w:val="0"/>
      <w:marTop w:val="0"/>
      <w:marBottom w:val="0"/>
      <w:divBdr>
        <w:top w:val="none" w:sz="0" w:space="0" w:color="auto"/>
        <w:left w:val="none" w:sz="0" w:space="0" w:color="auto"/>
        <w:bottom w:val="none" w:sz="0" w:space="0" w:color="auto"/>
        <w:right w:val="none" w:sz="0" w:space="0" w:color="auto"/>
      </w:divBdr>
    </w:div>
    <w:div w:id="2130004370">
      <w:bodyDiv w:val="1"/>
      <w:marLeft w:val="0"/>
      <w:marRight w:val="0"/>
      <w:marTop w:val="0"/>
      <w:marBottom w:val="0"/>
      <w:divBdr>
        <w:top w:val="none" w:sz="0" w:space="0" w:color="auto"/>
        <w:left w:val="none" w:sz="0" w:space="0" w:color="auto"/>
        <w:bottom w:val="none" w:sz="0" w:space="0" w:color="auto"/>
        <w:right w:val="none" w:sz="0" w:space="0" w:color="auto"/>
      </w:divBdr>
    </w:div>
    <w:div w:id="2130077395">
      <w:bodyDiv w:val="1"/>
      <w:marLeft w:val="0"/>
      <w:marRight w:val="0"/>
      <w:marTop w:val="0"/>
      <w:marBottom w:val="0"/>
      <w:divBdr>
        <w:top w:val="none" w:sz="0" w:space="0" w:color="auto"/>
        <w:left w:val="none" w:sz="0" w:space="0" w:color="auto"/>
        <w:bottom w:val="none" w:sz="0" w:space="0" w:color="auto"/>
        <w:right w:val="none" w:sz="0" w:space="0" w:color="auto"/>
      </w:divBdr>
    </w:div>
    <w:div w:id="2130272805">
      <w:bodyDiv w:val="1"/>
      <w:marLeft w:val="0"/>
      <w:marRight w:val="0"/>
      <w:marTop w:val="0"/>
      <w:marBottom w:val="0"/>
      <w:divBdr>
        <w:top w:val="none" w:sz="0" w:space="0" w:color="auto"/>
        <w:left w:val="none" w:sz="0" w:space="0" w:color="auto"/>
        <w:bottom w:val="none" w:sz="0" w:space="0" w:color="auto"/>
        <w:right w:val="none" w:sz="0" w:space="0" w:color="auto"/>
      </w:divBdr>
    </w:div>
    <w:div w:id="2130390845">
      <w:bodyDiv w:val="1"/>
      <w:marLeft w:val="0"/>
      <w:marRight w:val="0"/>
      <w:marTop w:val="0"/>
      <w:marBottom w:val="0"/>
      <w:divBdr>
        <w:top w:val="none" w:sz="0" w:space="0" w:color="auto"/>
        <w:left w:val="none" w:sz="0" w:space="0" w:color="auto"/>
        <w:bottom w:val="none" w:sz="0" w:space="0" w:color="auto"/>
        <w:right w:val="none" w:sz="0" w:space="0" w:color="auto"/>
      </w:divBdr>
    </w:div>
    <w:div w:id="2130391009">
      <w:bodyDiv w:val="1"/>
      <w:marLeft w:val="0"/>
      <w:marRight w:val="0"/>
      <w:marTop w:val="0"/>
      <w:marBottom w:val="0"/>
      <w:divBdr>
        <w:top w:val="none" w:sz="0" w:space="0" w:color="auto"/>
        <w:left w:val="none" w:sz="0" w:space="0" w:color="auto"/>
        <w:bottom w:val="none" w:sz="0" w:space="0" w:color="auto"/>
        <w:right w:val="none" w:sz="0" w:space="0" w:color="auto"/>
      </w:divBdr>
    </w:div>
    <w:div w:id="2130465990">
      <w:bodyDiv w:val="1"/>
      <w:marLeft w:val="0"/>
      <w:marRight w:val="0"/>
      <w:marTop w:val="0"/>
      <w:marBottom w:val="0"/>
      <w:divBdr>
        <w:top w:val="none" w:sz="0" w:space="0" w:color="auto"/>
        <w:left w:val="none" w:sz="0" w:space="0" w:color="auto"/>
        <w:bottom w:val="none" w:sz="0" w:space="0" w:color="auto"/>
        <w:right w:val="none" w:sz="0" w:space="0" w:color="auto"/>
      </w:divBdr>
    </w:div>
    <w:div w:id="2130930206">
      <w:bodyDiv w:val="1"/>
      <w:marLeft w:val="0"/>
      <w:marRight w:val="0"/>
      <w:marTop w:val="0"/>
      <w:marBottom w:val="0"/>
      <w:divBdr>
        <w:top w:val="none" w:sz="0" w:space="0" w:color="auto"/>
        <w:left w:val="none" w:sz="0" w:space="0" w:color="auto"/>
        <w:bottom w:val="none" w:sz="0" w:space="0" w:color="auto"/>
        <w:right w:val="none" w:sz="0" w:space="0" w:color="auto"/>
      </w:divBdr>
    </w:div>
    <w:div w:id="2130932528">
      <w:bodyDiv w:val="1"/>
      <w:marLeft w:val="0"/>
      <w:marRight w:val="0"/>
      <w:marTop w:val="0"/>
      <w:marBottom w:val="0"/>
      <w:divBdr>
        <w:top w:val="none" w:sz="0" w:space="0" w:color="auto"/>
        <w:left w:val="none" w:sz="0" w:space="0" w:color="auto"/>
        <w:bottom w:val="none" w:sz="0" w:space="0" w:color="auto"/>
        <w:right w:val="none" w:sz="0" w:space="0" w:color="auto"/>
      </w:divBdr>
    </w:div>
    <w:div w:id="2130933921">
      <w:bodyDiv w:val="1"/>
      <w:marLeft w:val="0"/>
      <w:marRight w:val="0"/>
      <w:marTop w:val="0"/>
      <w:marBottom w:val="0"/>
      <w:divBdr>
        <w:top w:val="none" w:sz="0" w:space="0" w:color="auto"/>
        <w:left w:val="none" w:sz="0" w:space="0" w:color="auto"/>
        <w:bottom w:val="none" w:sz="0" w:space="0" w:color="auto"/>
        <w:right w:val="none" w:sz="0" w:space="0" w:color="auto"/>
      </w:divBdr>
    </w:div>
    <w:div w:id="2130934915">
      <w:bodyDiv w:val="1"/>
      <w:marLeft w:val="0"/>
      <w:marRight w:val="0"/>
      <w:marTop w:val="0"/>
      <w:marBottom w:val="0"/>
      <w:divBdr>
        <w:top w:val="none" w:sz="0" w:space="0" w:color="auto"/>
        <w:left w:val="none" w:sz="0" w:space="0" w:color="auto"/>
        <w:bottom w:val="none" w:sz="0" w:space="0" w:color="auto"/>
        <w:right w:val="none" w:sz="0" w:space="0" w:color="auto"/>
      </w:divBdr>
    </w:div>
    <w:div w:id="2130969664">
      <w:bodyDiv w:val="1"/>
      <w:marLeft w:val="0"/>
      <w:marRight w:val="0"/>
      <w:marTop w:val="0"/>
      <w:marBottom w:val="0"/>
      <w:divBdr>
        <w:top w:val="none" w:sz="0" w:space="0" w:color="auto"/>
        <w:left w:val="none" w:sz="0" w:space="0" w:color="auto"/>
        <w:bottom w:val="none" w:sz="0" w:space="0" w:color="auto"/>
        <w:right w:val="none" w:sz="0" w:space="0" w:color="auto"/>
      </w:divBdr>
    </w:div>
    <w:div w:id="2130970148">
      <w:bodyDiv w:val="1"/>
      <w:marLeft w:val="0"/>
      <w:marRight w:val="0"/>
      <w:marTop w:val="0"/>
      <w:marBottom w:val="0"/>
      <w:divBdr>
        <w:top w:val="none" w:sz="0" w:space="0" w:color="auto"/>
        <w:left w:val="none" w:sz="0" w:space="0" w:color="auto"/>
        <w:bottom w:val="none" w:sz="0" w:space="0" w:color="auto"/>
        <w:right w:val="none" w:sz="0" w:space="0" w:color="auto"/>
      </w:divBdr>
    </w:div>
    <w:div w:id="2130973340">
      <w:bodyDiv w:val="1"/>
      <w:marLeft w:val="0"/>
      <w:marRight w:val="0"/>
      <w:marTop w:val="0"/>
      <w:marBottom w:val="0"/>
      <w:divBdr>
        <w:top w:val="none" w:sz="0" w:space="0" w:color="auto"/>
        <w:left w:val="none" w:sz="0" w:space="0" w:color="auto"/>
        <w:bottom w:val="none" w:sz="0" w:space="0" w:color="auto"/>
        <w:right w:val="none" w:sz="0" w:space="0" w:color="auto"/>
      </w:divBdr>
    </w:div>
    <w:div w:id="2131045362">
      <w:bodyDiv w:val="1"/>
      <w:marLeft w:val="0"/>
      <w:marRight w:val="0"/>
      <w:marTop w:val="0"/>
      <w:marBottom w:val="0"/>
      <w:divBdr>
        <w:top w:val="none" w:sz="0" w:space="0" w:color="auto"/>
        <w:left w:val="none" w:sz="0" w:space="0" w:color="auto"/>
        <w:bottom w:val="none" w:sz="0" w:space="0" w:color="auto"/>
        <w:right w:val="none" w:sz="0" w:space="0" w:color="auto"/>
      </w:divBdr>
    </w:div>
    <w:div w:id="2131126449">
      <w:bodyDiv w:val="1"/>
      <w:marLeft w:val="0"/>
      <w:marRight w:val="0"/>
      <w:marTop w:val="0"/>
      <w:marBottom w:val="0"/>
      <w:divBdr>
        <w:top w:val="none" w:sz="0" w:space="0" w:color="auto"/>
        <w:left w:val="none" w:sz="0" w:space="0" w:color="auto"/>
        <w:bottom w:val="none" w:sz="0" w:space="0" w:color="auto"/>
        <w:right w:val="none" w:sz="0" w:space="0" w:color="auto"/>
      </w:divBdr>
    </w:div>
    <w:div w:id="2131241604">
      <w:bodyDiv w:val="1"/>
      <w:marLeft w:val="0"/>
      <w:marRight w:val="0"/>
      <w:marTop w:val="0"/>
      <w:marBottom w:val="0"/>
      <w:divBdr>
        <w:top w:val="none" w:sz="0" w:space="0" w:color="auto"/>
        <w:left w:val="none" w:sz="0" w:space="0" w:color="auto"/>
        <w:bottom w:val="none" w:sz="0" w:space="0" w:color="auto"/>
        <w:right w:val="none" w:sz="0" w:space="0" w:color="auto"/>
      </w:divBdr>
    </w:div>
    <w:div w:id="2131319548">
      <w:bodyDiv w:val="1"/>
      <w:marLeft w:val="0"/>
      <w:marRight w:val="0"/>
      <w:marTop w:val="0"/>
      <w:marBottom w:val="0"/>
      <w:divBdr>
        <w:top w:val="none" w:sz="0" w:space="0" w:color="auto"/>
        <w:left w:val="none" w:sz="0" w:space="0" w:color="auto"/>
        <w:bottom w:val="none" w:sz="0" w:space="0" w:color="auto"/>
        <w:right w:val="none" w:sz="0" w:space="0" w:color="auto"/>
      </w:divBdr>
    </w:div>
    <w:div w:id="2131433019">
      <w:bodyDiv w:val="1"/>
      <w:marLeft w:val="0"/>
      <w:marRight w:val="0"/>
      <w:marTop w:val="0"/>
      <w:marBottom w:val="0"/>
      <w:divBdr>
        <w:top w:val="none" w:sz="0" w:space="0" w:color="auto"/>
        <w:left w:val="none" w:sz="0" w:space="0" w:color="auto"/>
        <w:bottom w:val="none" w:sz="0" w:space="0" w:color="auto"/>
        <w:right w:val="none" w:sz="0" w:space="0" w:color="auto"/>
      </w:divBdr>
    </w:div>
    <w:div w:id="2131439533">
      <w:bodyDiv w:val="1"/>
      <w:marLeft w:val="0"/>
      <w:marRight w:val="0"/>
      <w:marTop w:val="0"/>
      <w:marBottom w:val="0"/>
      <w:divBdr>
        <w:top w:val="none" w:sz="0" w:space="0" w:color="auto"/>
        <w:left w:val="none" w:sz="0" w:space="0" w:color="auto"/>
        <w:bottom w:val="none" w:sz="0" w:space="0" w:color="auto"/>
        <w:right w:val="none" w:sz="0" w:space="0" w:color="auto"/>
      </w:divBdr>
    </w:div>
    <w:div w:id="2131584775">
      <w:bodyDiv w:val="1"/>
      <w:marLeft w:val="0"/>
      <w:marRight w:val="0"/>
      <w:marTop w:val="0"/>
      <w:marBottom w:val="0"/>
      <w:divBdr>
        <w:top w:val="none" w:sz="0" w:space="0" w:color="auto"/>
        <w:left w:val="none" w:sz="0" w:space="0" w:color="auto"/>
        <w:bottom w:val="none" w:sz="0" w:space="0" w:color="auto"/>
        <w:right w:val="none" w:sz="0" w:space="0" w:color="auto"/>
      </w:divBdr>
    </w:div>
    <w:div w:id="2132043064">
      <w:bodyDiv w:val="1"/>
      <w:marLeft w:val="0"/>
      <w:marRight w:val="0"/>
      <w:marTop w:val="0"/>
      <w:marBottom w:val="0"/>
      <w:divBdr>
        <w:top w:val="none" w:sz="0" w:space="0" w:color="auto"/>
        <w:left w:val="none" w:sz="0" w:space="0" w:color="auto"/>
        <w:bottom w:val="none" w:sz="0" w:space="0" w:color="auto"/>
        <w:right w:val="none" w:sz="0" w:space="0" w:color="auto"/>
      </w:divBdr>
    </w:div>
    <w:div w:id="2132244275">
      <w:bodyDiv w:val="1"/>
      <w:marLeft w:val="0"/>
      <w:marRight w:val="0"/>
      <w:marTop w:val="0"/>
      <w:marBottom w:val="0"/>
      <w:divBdr>
        <w:top w:val="none" w:sz="0" w:space="0" w:color="auto"/>
        <w:left w:val="none" w:sz="0" w:space="0" w:color="auto"/>
        <w:bottom w:val="none" w:sz="0" w:space="0" w:color="auto"/>
        <w:right w:val="none" w:sz="0" w:space="0" w:color="auto"/>
      </w:divBdr>
    </w:div>
    <w:div w:id="2132555958">
      <w:bodyDiv w:val="1"/>
      <w:marLeft w:val="0"/>
      <w:marRight w:val="0"/>
      <w:marTop w:val="0"/>
      <w:marBottom w:val="0"/>
      <w:divBdr>
        <w:top w:val="none" w:sz="0" w:space="0" w:color="auto"/>
        <w:left w:val="none" w:sz="0" w:space="0" w:color="auto"/>
        <w:bottom w:val="none" w:sz="0" w:space="0" w:color="auto"/>
        <w:right w:val="none" w:sz="0" w:space="0" w:color="auto"/>
      </w:divBdr>
    </w:div>
    <w:div w:id="2132816599">
      <w:bodyDiv w:val="1"/>
      <w:marLeft w:val="0"/>
      <w:marRight w:val="0"/>
      <w:marTop w:val="0"/>
      <w:marBottom w:val="0"/>
      <w:divBdr>
        <w:top w:val="none" w:sz="0" w:space="0" w:color="auto"/>
        <w:left w:val="none" w:sz="0" w:space="0" w:color="auto"/>
        <w:bottom w:val="none" w:sz="0" w:space="0" w:color="auto"/>
        <w:right w:val="none" w:sz="0" w:space="0" w:color="auto"/>
      </w:divBdr>
    </w:div>
    <w:div w:id="2132825145">
      <w:bodyDiv w:val="1"/>
      <w:marLeft w:val="0"/>
      <w:marRight w:val="0"/>
      <w:marTop w:val="0"/>
      <w:marBottom w:val="0"/>
      <w:divBdr>
        <w:top w:val="none" w:sz="0" w:space="0" w:color="auto"/>
        <w:left w:val="none" w:sz="0" w:space="0" w:color="auto"/>
        <w:bottom w:val="none" w:sz="0" w:space="0" w:color="auto"/>
        <w:right w:val="none" w:sz="0" w:space="0" w:color="auto"/>
      </w:divBdr>
    </w:div>
    <w:div w:id="2132897593">
      <w:bodyDiv w:val="1"/>
      <w:marLeft w:val="0"/>
      <w:marRight w:val="0"/>
      <w:marTop w:val="0"/>
      <w:marBottom w:val="0"/>
      <w:divBdr>
        <w:top w:val="none" w:sz="0" w:space="0" w:color="auto"/>
        <w:left w:val="none" w:sz="0" w:space="0" w:color="auto"/>
        <w:bottom w:val="none" w:sz="0" w:space="0" w:color="auto"/>
        <w:right w:val="none" w:sz="0" w:space="0" w:color="auto"/>
      </w:divBdr>
    </w:div>
    <w:div w:id="2132938148">
      <w:bodyDiv w:val="1"/>
      <w:marLeft w:val="0"/>
      <w:marRight w:val="0"/>
      <w:marTop w:val="0"/>
      <w:marBottom w:val="0"/>
      <w:divBdr>
        <w:top w:val="none" w:sz="0" w:space="0" w:color="auto"/>
        <w:left w:val="none" w:sz="0" w:space="0" w:color="auto"/>
        <w:bottom w:val="none" w:sz="0" w:space="0" w:color="auto"/>
        <w:right w:val="none" w:sz="0" w:space="0" w:color="auto"/>
      </w:divBdr>
    </w:div>
    <w:div w:id="2132966585">
      <w:bodyDiv w:val="1"/>
      <w:marLeft w:val="0"/>
      <w:marRight w:val="0"/>
      <w:marTop w:val="0"/>
      <w:marBottom w:val="0"/>
      <w:divBdr>
        <w:top w:val="none" w:sz="0" w:space="0" w:color="auto"/>
        <w:left w:val="none" w:sz="0" w:space="0" w:color="auto"/>
        <w:bottom w:val="none" w:sz="0" w:space="0" w:color="auto"/>
        <w:right w:val="none" w:sz="0" w:space="0" w:color="auto"/>
      </w:divBdr>
    </w:div>
    <w:div w:id="2132966680">
      <w:bodyDiv w:val="1"/>
      <w:marLeft w:val="0"/>
      <w:marRight w:val="0"/>
      <w:marTop w:val="0"/>
      <w:marBottom w:val="0"/>
      <w:divBdr>
        <w:top w:val="none" w:sz="0" w:space="0" w:color="auto"/>
        <w:left w:val="none" w:sz="0" w:space="0" w:color="auto"/>
        <w:bottom w:val="none" w:sz="0" w:space="0" w:color="auto"/>
        <w:right w:val="none" w:sz="0" w:space="0" w:color="auto"/>
      </w:divBdr>
    </w:div>
    <w:div w:id="2133011780">
      <w:bodyDiv w:val="1"/>
      <w:marLeft w:val="0"/>
      <w:marRight w:val="0"/>
      <w:marTop w:val="0"/>
      <w:marBottom w:val="0"/>
      <w:divBdr>
        <w:top w:val="none" w:sz="0" w:space="0" w:color="auto"/>
        <w:left w:val="none" w:sz="0" w:space="0" w:color="auto"/>
        <w:bottom w:val="none" w:sz="0" w:space="0" w:color="auto"/>
        <w:right w:val="none" w:sz="0" w:space="0" w:color="auto"/>
      </w:divBdr>
    </w:div>
    <w:div w:id="2133012352">
      <w:bodyDiv w:val="1"/>
      <w:marLeft w:val="0"/>
      <w:marRight w:val="0"/>
      <w:marTop w:val="0"/>
      <w:marBottom w:val="0"/>
      <w:divBdr>
        <w:top w:val="none" w:sz="0" w:space="0" w:color="auto"/>
        <w:left w:val="none" w:sz="0" w:space="0" w:color="auto"/>
        <w:bottom w:val="none" w:sz="0" w:space="0" w:color="auto"/>
        <w:right w:val="none" w:sz="0" w:space="0" w:color="auto"/>
      </w:divBdr>
    </w:div>
    <w:div w:id="2133013955">
      <w:bodyDiv w:val="1"/>
      <w:marLeft w:val="0"/>
      <w:marRight w:val="0"/>
      <w:marTop w:val="0"/>
      <w:marBottom w:val="0"/>
      <w:divBdr>
        <w:top w:val="none" w:sz="0" w:space="0" w:color="auto"/>
        <w:left w:val="none" w:sz="0" w:space="0" w:color="auto"/>
        <w:bottom w:val="none" w:sz="0" w:space="0" w:color="auto"/>
        <w:right w:val="none" w:sz="0" w:space="0" w:color="auto"/>
      </w:divBdr>
    </w:div>
    <w:div w:id="2133211706">
      <w:bodyDiv w:val="1"/>
      <w:marLeft w:val="0"/>
      <w:marRight w:val="0"/>
      <w:marTop w:val="0"/>
      <w:marBottom w:val="0"/>
      <w:divBdr>
        <w:top w:val="none" w:sz="0" w:space="0" w:color="auto"/>
        <w:left w:val="none" w:sz="0" w:space="0" w:color="auto"/>
        <w:bottom w:val="none" w:sz="0" w:space="0" w:color="auto"/>
        <w:right w:val="none" w:sz="0" w:space="0" w:color="auto"/>
      </w:divBdr>
    </w:div>
    <w:div w:id="2133283105">
      <w:bodyDiv w:val="1"/>
      <w:marLeft w:val="0"/>
      <w:marRight w:val="0"/>
      <w:marTop w:val="0"/>
      <w:marBottom w:val="0"/>
      <w:divBdr>
        <w:top w:val="none" w:sz="0" w:space="0" w:color="auto"/>
        <w:left w:val="none" w:sz="0" w:space="0" w:color="auto"/>
        <w:bottom w:val="none" w:sz="0" w:space="0" w:color="auto"/>
        <w:right w:val="none" w:sz="0" w:space="0" w:color="auto"/>
      </w:divBdr>
    </w:div>
    <w:div w:id="2133790362">
      <w:bodyDiv w:val="1"/>
      <w:marLeft w:val="0"/>
      <w:marRight w:val="0"/>
      <w:marTop w:val="0"/>
      <w:marBottom w:val="0"/>
      <w:divBdr>
        <w:top w:val="none" w:sz="0" w:space="0" w:color="auto"/>
        <w:left w:val="none" w:sz="0" w:space="0" w:color="auto"/>
        <w:bottom w:val="none" w:sz="0" w:space="0" w:color="auto"/>
        <w:right w:val="none" w:sz="0" w:space="0" w:color="auto"/>
      </w:divBdr>
    </w:div>
    <w:div w:id="2133862879">
      <w:bodyDiv w:val="1"/>
      <w:marLeft w:val="0"/>
      <w:marRight w:val="0"/>
      <w:marTop w:val="0"/>
      <w:marBottom w:val="0"/>
      <w:divBdr>
        <w:top w:val="none" w:sz="0" w:space="0" w:color="auto"/>
        <w:left w:val="none" w:sz="0" w:space="0" w:color="auto"/>
        <w:bottom w:val="none" w:sz="0" w:space="0" w:color="auto"/>
        <w:right w:val="none" w:sz="0" w:space="0" w:color="auto"/>
      </w:divBdr>
    </w:div>
    <w:div w:id="2133934673">
      <w:bodyDiv w:val="1"/>
      <w:marLeft w:val="0"/>
      <w:marRight w:val="0"/>
      <w:marTop w:val="0"/>
      <w:marBottom w:val="0"/>
      <w:divBdr>
        <w:top w:val="none" w:sz="0" w:space="0" w:color="auto"/>
        <w:left w:val="none" w:sz="0" w:space="0" w:color="auto"/>
        <w:bottom w:val="none" w:sz="0" w:space="0" w:color="auto"/>
        <w:right w:val="none" w:sz="0" w:space="0" w:color="auto"/>
      </w:divBdr>
    </w:div>
    <w:div w:id="2134059542">
      <w:bodyDiv w:val="1"/>
      <w:marLeft w:val="0"/>
      <w:marRight w:val="0"/>
      <w:marTop w:val="0"/>
      <w:marBottom w:val="0"/>
      <w:divBdr>
        <w:top w:val="none" w:sz="0" w:space="0" w:color="auto"/>
        <w:left w:val="none" w:sz="0" w:space="0" w:color="auto"/>
        <w:bottom w:val="none" w:sz="0" w:space="0" w:color="auto"/>
        <w:right w:val="none" w:sz="0" w:space="0" w:color="auto"/>
      </w:divBdr>
    </w:div>
    <w:div w:id="2134320081">
      <w:bodyDiv w:val="1"/>
      <w:marLeft w:val="0"/>
      <w:marRight w:val="0"/>
      <w:marTop w:val="0"/>
      <w:marBottom w:val="0"/>
      <w:divBdr>
        <w:top w:val="none" w:sz="0" w:space="0" w:color="auto"/>
        <w:left w:val="none" w:sz="0" w:space="0" w:color="auto"/>
        <w:bottom w:val="none" w:sz="0" w:space="0" w:color="auto"/>
        <w:right w:val="none" w:sz="0" w:space="0" w:color="auto"/>
      </w:divBdr>
    </w:div>
    <w:div w:id="2134320424">
      <w:bodyDiv w:val="1"/>
      <w:marLeft w:val="0"/>
      <w:marRight w:val="0"/>
      <w:marTop w:val="0"/>
      <w:marBottom w:val="0"/>
      <w:divBdr>
        <w:top w:val="none" w:sz="0" w:space="0" w:color="auto"/>
        <w:left w:val="none" w:sz="0" w:space="0" w:color="auto"/>
        <w:bottom w:val="none" w:sz="0" w:space="0" w:color="auto"/>
        <w:right w:val="none" w:sz="0" w:space="0" w:color="auto"/>
      </w:divBdr>
    </w:div>
    <w:div w:id="2134327211">
      <w:bodyDiv w:val="1"/>
      <w:marLeft w:val="0"/>
      <w:marRight w:val="0"/>
      <w:marTop w:val="0"/>
      <w:marBottom w:val="0"/>
      <w:divBdr>
        <w:top w:val="none" w:sz="0" w:space="0" w:color="auto"/>
        <w:left w:val="none" w:sz="0" w:space="0" w:color="auto"/>
        <w:bottom w:val="none" w:sz="0" w:space="0" w:color="auto"/>
        <w:right w:val="none" w:sz="0" w:space="0" w:color="auto"/>
      </w:divBdr>
    </w:div>
    <w:div w:id="2134442661">
      <w:bodyDiv w:val="1"/>
      <w:marLeft w:val="0"/>
      <w:marRight w:val="0"/>
      <w:marTop w:val="0"/>
      <w:marBottom w:val="0"/>
      <w:divBdr>
        <w:top w:val="none" w:sz="0" w:space="0" w:color="auto"/>
        <w:left w:val="none" w:sz="0" w:space="0" w:color="auto"/>
        <w:bottom w:val="none" w:sz="0" w:space="0" w:color="auto"/>
        <w:right w:val="none" w:sz="0" w:space="0" w:color="auto"/>
      </w:divBdr>
    </w:div>
    <w:div w:id="2134668019">
      <w:bodyDiv w:val="1"/>
      <w:marLeft w:val="0"/>
      <w:marRight w:val="0"/>
      <w:marTop w:val="0"/>
      <w:marBottom w:val="0"/>
      <w:divBdr>
        <w:top w:val="none" w:sz="0" w:space="0" w:color="auto"/>
        <w:left w:val="none" w:sz="0" w:space="0" w:color="auto"/>
        <w:bottom w:val="none" w:sz="0" w:space="0" w:color="auto"/>
        <w:right w:val="none" w:sz="0" w:space="0" w:color="auto"/>
      </w:divBdr>
    </w:div>
    <w:div w:id="2134859651">
      <w:bodyDiv w:val="1"/>
      <w:marLeft w:val="0"/>
      <w:marRight w:val="0"/>
      <w:marTop w:val="0"/>
      <w:marBottom w:val="0"/>
      <w:divBdr>
        <w:top w:val="none" w:sz="0" w:space="0" w:color="auto"/>
        <w:left w:val="none" w:sz="0" w:space="0" w:color="auto"/>
        <w:bottom w:val="none" w:sz="0" w:space="0" w:color="auto"/>
        <w:right w:val="none" w:sz="0" w:space="0" w:color="auto"/>
      </w:divBdr>
    </w:div>
    <w:div w:id="2134865428">
      <w:bodyDiv w:val="1"/>
      <w:marLeft w:val="0"/>
      <w:marRight w:val="0"/>
      <w:marTop w:val="0"/>
      <w:marBottom w:val="0"/>
      <w:divBdr>
        <w:top w:val="none" w:sz="0" w:space="0" w:color="auto"/>
        <w:left w:val="none" w:sz="0" w:space="0" w:color="auto"/>
        <w:bottom w:val="none" w:sz="0" w:space="0" w:color="auto"/>
        <w:right w:val="none" w:sz="0" w:space="0" w:color="auto"/>
      </w:divBdr>
    </w:div>
    <w:div w:id="2134905637">
      <w:bodyDiv w:val="1"/>
      <w:marLeft w:val="0"/>
      <w:marRight w:val="0"/>
      <w:marTop w:val="0"/>
      <w:marBottom w:val="0"/>
      <w:divBdr>
        <w:top w:val="none" w:sz="0" w:space="0" w:color="auto"/>
        <w:left w:val="none" w:sz="0" w:space="0" w:color="auto"/>
        <w:bottom w:val="none" w:sz="0" w:space="0" w:color="auto"/>
        <w:right w:val="none" w:sz="0" w:space="0" w:color="auto"/>
      </w:divBdr>
    </w:div>
    <w:div w:id="2135101224">
      <w:bodyDiv w:val="1"/>
      <w:marLeft w:val="0"/>
      <w:marRight w:val="0"/>
      <w:marTop w:val="0"/>
      <w:marBottom w:val="0"/>
      <w:divBdr>
        <w:top w:val="none" w:sz="0" w:space="0" w:color="auto"/>
        <w:left w:val="none" w:sz="0" w:space="0" w:color="auto"/>
        <w:bottom w:val="none" w:sz="0" w:space="0" w:color="auto"/>
        <w:right w:val="none" w:sz="0" w:space="0" w:color="auto"/>
      </w:divBdr>
    </w:div>
    <w:div w:id="2135246334">
      <w:bodyDiv w:val="1"/>
      <w:marLeft w:val="0"/>
      <w:marRight w:val="0"/>
      <w:marTop w:val="0"/>
      <w:marBottom w:val="0"/>
      <w:divBdr>
        <w:top w:val="none" w:sz="0" w:space="0" w:color="auto"/>
        <w:left w:val="none" w:sz="0" w:space="0" w:color="auto"/>
        <w:bottom w:val="none" w:sz="0" w:space="0" w:color="auto"/>
        <w:right w:val="none" w:sz="0" w:space="0" w:color="auto"/>
      </w:divBdr>
    </w:div>
    <w:div w:id="2135252384">
      <w:bodyDiv w:val="1"/>
      <w:marLeft w:val="0"/>
      <w:marRight w:val="0"/>
      <w:marTop w:val="0"/>
      <w:marBottom w:val="0"/>
      <w:divBdr>
        <w:top w:val="none" w:sz="0" w:space="0" w:color="auto"/>
        <w:left w:val="none" w:sz="0" w:space="0" w:color="auto"/>
        <w:bottom w:val="none" w:sz="0" w:space="0" w:color="auto"/>
        <w:right w:val="none" w:sz="0" w:space="0" w:color="auto"/>
      </w:divBdr>
    </w:div>
    <w:div w:id="2135295185">
      <w:bodyDiv w:val="1"/>
      <w:marLeft w:val="0"/>
      <w:marRight w:val="0"/>
      <w:marTop w:val="0"/>
      <w:marBottom w:val="0"/>
      <w:divBdr>
        <w:top w:val="none" w:sz="0" w:space="0" w:color="auto"/>
        <w:left w:val="none" w:sz="0" w:space="0" w:color="auto"/>
        <w:bottom w:val="none" w:sz="0" w:space="0" w:color="auto"/>
        <w:right w:val="none" w:sz="0" w:space="0" w:color="auto"/>
      </w:divBdr>
    </w:div>
    <w:div w:id="2135437212">
      <w:bodyDiv w:val="1"/>
      <w:marLeft w:val="0"/>
      <w:marRight w:val="0"/>
      <w:marTop w:val="0"/>
      <w:marBottom w:val="0"/>
      <w:divBdr>
        <w:top w:val="none" w:sz="0" w:space="0" w:color="auto"/>
        <w:left w:val="none" w:sz="0" w:space="0" w:color="auto"/>
        <w:bottom w:val="none" w:sz="0" w:space="0" w:color="auto"/>
        <w:right w:val="none" w:sz="0" w:space="0" w:color="auto"/>
      </w:divBdr>
    </w:div>
    <w:div w:id="2135439374">
      <w:bodyDiv w:val="1"/>
      <w:marLeft w:val="0"/>
      <w:marRight w:val="0"/>
      <w:marTop w:val="0"/>
      <w:marBottom w:val="0"/>
      <w:divBdr>
        <w:top w:val="none" w:sz="0" w:space="0" w:color="auto"/>
        <w:left w:val="none" w:sz="0" w:space="0" w:color="auto"/>
        <w:bottom w:val="none" w:sz="0" w:space="0" w:color="auto"/>
        <w:right w:val="none" w:sz="0" w:space="0" w:color="auto"/>
      </w:divBdr>
    </w:div>
    <w:div w:id="2135516348">
      <w:bodyDiv w:val="1"/>
      <w:marLeft w:val="0"/>
      <w:marRight w:val="0"/>
      <w:marTop w:val="0"/>
      <w:marBottom w:val="0"/>
      <w:divBdr>
        <w:top w:val="none" w:sz="0" w:space="0" w:color="auto"/>
        <w:left w:val="none" w:sz="0" w:space="0" w:color="auto"/>
        <w:bottom w:val="none" w:sz="0" w:space="0" w:color="auto"/>
        <w:right w:val="none" w:sz="0" w:space="0" w:color="auto"/>
      </w:divBdr>
    </w:div>
    <w:div w:id="2135559178">
      <w:bodyDiv w:val="1"/>
      <w:marLeft w:val="0"/>
      <w:marRight w:val="0"/>
      <w:marTop w:val="0"/>
      <w:marBottom w:val="0"/>
      <w:divBdr>
        <w:top w:val="none" w:sz="0" w:space="0" w:color="auto"/>
        <w:left w:val="none" w:sz="0" w:space="0" w:color="auto"/>
        <w:bottom w:val="none" w:sz="0" w:space="0" w:color="auto"/>
        <w:right w:val="none" w:sz="0" w:space="0" w:color="auto"/>
      </w:divBdr>
    </w:div>
    <w:div w:id="2135587667">
      <w:bodyDiv w:val="1"/>
      <w:marLeft w:val="0"/>
      <w:marRight w:val="0"/>
      <w:marTop w:val="0"/>
      <w:marBottom w:val="0"/>
      <w:divBdr>
        <w:top w:val="none" w:sz="0" w:space="0" w:color="auto"/>
        <w:left w:val="none" w:sz="0" w:space="0" w:color="auto"/>
        <w:bottom w:val="none" w:sz="0" w:space="0" w:color="auto"/>
        <w:right w:val="none" w:sz="0" w:space="0" w:color="auto"/>
      </w:divBdr>
    </w:div>
    <w:div w:id="2135823731">
      <w:bodyDiv w:val="1"/>
      <w:marLeft w:val="0"/>
      <w:marRight w:val="0"/>
      <w:marTop w:val="0"/>
      <w:marBottom w:val="0"/>
      <w:divBdr>
        <w:top w:val="none" w:sz="0" w:space="0" w:color="auto"/>
        <w:left w:val="none" w:sz="0" w:space="0" w:color="auto"/>
        <w:bottom w:val="none" w:sz="0" w:space="0" w:color="auto"/>
        <w:right w:val="none" w:sz="0" w:space="0" w:color="auto"/>
      </w:divBdr>
    </w:div>
    <w:div w:id="2135824630">
      <w:bodyDiv w:val="1"/>
      <w:marLeft w:val="0"/>
      <w:marRight w:val="0"/>
      <w:marTop w:val="0"/>
      <w:marBottom w:val="0"/>
      <w:divBdr>
        <w:top w:val="none" w:sz="0" w:space="0" w:color="auto"/>
        <w:left w:val="none" w:sz="0" w:space="0" w:color="auto"/>
        <w:bottom w:val="none" w:sz="0" w:space="0" w:color="auto"/>
        <w:right w:val="none" w:sz="0" w:space="0" w:color="auto"/>
      </w:divBdr>
    </w:div>
    <w:div w:id="2136170512">
      <w:bodyDiv w:val="1"/>
      <w:marLeft w:val="0"/>
      <w:marRight w:val="0"/>
      <w:marTop w:val="0"/>
      <w:marBottom w:val="0"/>
      <w:divBdr>
        <w:top w:val="none" w:sz="0" w:space="0" w:color="auto"/>
        <w:left w:val="none" w:sz="0" w:space="0" w:color="auto"/>
        <w:bottom w:val="none" w:sz="0" w:space="0" w:color="auto"/>
        <w:right w:val="none" w:sz="0" w:space="0" w:color="auto"/>
      </w:divBdr>
    </w:div>
    <w:div w:id="2136170755">
      <w:bodyDiv w:val="1"/>
      <w:marLeft w:val="0"/>
      <w:marRight w:val="0"/>
      <w:marTop w:val="0"/>
      <w:marBottom w:val="0"/>
      <w:divBdr>
        <w:top w:val="none" w:sz="0" w:space="0" w:color="auto"/>
        <w:left w:val="none" w:sz="0" w:space="0" w:color="auto"/>
        <w:bottom w:val="none" w:sz="0" w:space="0" w:color="auto"/>
        <w:right w:val="none" w:sz="0" w:space="0" w:color="auto"/>
      </w:divBdr>
    </w:div>
    <w:div w:id="2136291373">
      <w:bodyDiv w:val="1"/>
      <w:marLeft w:val="0"/>
      <w:marRight w:val="0"/>
      <w:marTop w:val="0"/>
      <w:marBottom w:val="0"/>
      <w:divBdr>
        <w:top w:val="none" w:sz="0" w:space="0" w:color="auto"/>
        <w:left w:val="none" w:sz="0" w:space="0" w:color="auto"/>
        <w:bottom w:val="none" w:sz="0" w:space="0" w:color="auto"/>
        <w:right w:val="none" w:sz="0" w:space="0" w:color="auto"/>
      </w:divBdr>
    </w:div>
    <w:div w:id="2136554998">
      <w:bodyDiv w:val="1"/>
      <w:marLeft w:val="0"/>
      <w:marRight w:val="0"/>
      <w:marTop w:val="0"/>
      <w:marBottom w:val="0"/>
      <w:divBdr>
        <w:top w:val="none" w:sz="0" w:space="0" w:color="auto"/>
        <w:left w:val="none" w:sz="0" w:space="0" w:color="auto"/>
        <w:bottom w:val="none" w:sz="0" w:space="0" w:color="auto"/>
        <w:right w:val="none" w:sz="0" w:space="0" w:color="auto"/>
      </w:divBdr>
    </w:div>
    <w:div w:id="2136555810">
      <w:bodyDiv w:val="1"/>
      <w:marLeft w:val="0"/>
      <w:marRight w:val="0"/>
      <w:marTop w:val="0"/>
      <w:marBottom w:val="0"/>
      <w:divBdr>
        <w:top w:val="none" w:sz="0" w:space="0" w:color="auto"/>
        <w:left w:val="none" w:sz="0" w:space="0" w:color="auto"/>
        <w:bottom w:val="none" w:sz="0" w:space="0" w:color="auto"/>
        <w:right w:val="none" w:sz="0" w:space="0" w:color="auto"/>
      </w:divBdr>
    </w:div>
    <w:div w:id="2136605638">
      <w:bodyDiv w:val="1"/>
      <w:marLeft w:val="0"/>
      <w:marRight w:val="0"/>
      <w:marTop w:val="0"/>
      <w:marBottom w:val="0"/>
      <w:divBdr>
        <w:top w:val="none" w:sz="0" w:space="0" w:color="auto"/>
        <w:left w:val="none" w:sz="0" w:space="0" w:color="auto"/>
        <w:bottom w:val="none" w:sz="0" w:space="0" w:color="auto"/>
        <w:right w:val="none" w:sz="0" w:space="0" w:color="auto"/>
      </w:divBdr>
    </w:div>
    <w:div w:id="2136753527">
      <w:bodyDiv w:val="1"/>
      <w:marLeft w:val="0"/>
      <w:marRight w:val="0"/>
      <w:marTop w:val="0"/>
      <w:marBottom w:val="0"/>
      <w:divBdr>
        <w:top w:val="none" w:sz="0" w:space="0" w:color="auto"/>
        <w:left w:val="none" w:sz="0" w:space="0" w:color="auto"/>
        <w:bottom w:val="none" w:sz="0" w:space="0" w:color="auto"/>
        <w:right w:val="none" w:sz="0" w:space="0" w:color="auto"/>
      </w:divBdr>
    </w:div>
    <w:div w:id="2136824908">
      <w:bodyDiv w:val="1"/>
      <w:marLeft w:val="0"/>
      <w:marRight w:val="0"/>
      <w:marTop w:val="0"/>
      <w:marBottom w:val="0"/>
      <w:divBdr>
        <w:top w:val="none" w:sz="0" w:space="0" w:color="auto"/>
        <w:left w:val="none" w:sz="0" w:space="0" w:color="auto"/>
        <w:bottom w:val="none" w:sz="0" w:space="0" w:color="auto"/>
        <w:right w:val="none" w:sz="0" w:space="0" w:color="auto"/>
      </w:divBdr>
    </w:div>
    <w:div w:id="2136941865">
      <w:bodyDiv w:val="1"/>
      <w:marLeft w:val="0"/>
      <w:marRight w:val="0"/>
      <w:marTop w:val="0"/>
      <w:marBottom w:val="0"/>
      <w:divBdr>
        <w:top w:val="none" w:sz="0" w:space="0" w:color="auto"/>
        <w:left w:val="none" w:sz="0" w:space="0" w:color="auto"/>
        <w:bottom w:val="none" w:sz="0" w:space="0" w:color="auto"/>
        <w:right w:val="none" w:sz="0" w:space="0" w:color="auto"/>
      </w:divBdr>
    </w:div>
    <w:div w:id="2137018671">
      <w:bodyDiv w:val="1"/>
      <w:marLeft w:val="0"/>
      <w:marRight w:val="0"/>
      <w:marTop w:val="0"/>
      <w:marBottom w:val="0"/>
      <w:divBdr>
        <w:top w:val="none" w:sz="0" w:space="0" w:color="auto"/>
        <w:left w:val="none" w:sz="0" w:space="0" w:color="auto"/>
        <w:bottom w:val="none" w:sz="0" w:space="0" w:color="auto"/>
        <w:right w:val="none" w:sz="0" w:space="0" w:color="auto"/>
      </w:divBdr>
    </w:div>
    <w:div w:id="2137023213">
      <w:bodyDiv w:val="1"/>
      <w:marLeft w:val="0"/>
      <w:marRight w:val="0"/>
      <w:marTop w:val="0"/>
      <w:marBottom w:val="0"/>
      <w:divBdr>
        <w:top w:val="none" w:sz="0" w:space="0" w:color="auto"/>
        <w:left w:val="none" w:sz="0" w:space="0" w:color="auto"/>
        <w:bottom w:val="none" w:sz="0" w:space="0" w:color="auto"/>
        <w:right w:val="none" w:sz="0" w:space="0" w:color="auto"/>
      </w:divBdr>
    </w:div>
    <w:div w:id="2137137545">
      <w:bodyDiv w:val="1"/>
      <w:marLeft w:val="0"/>
      <w:marRight w:val="0"/>
      <w:marTop w:val="0"/>
      <w:marBottom w:val="0"/>
      <w:divBdr>
        <w:top w:val="none" w:sz="0" w:space="0" w:color="auto"/>
        <w:left w:val="none" w:sz="0" w:space="0" w:color="auto"/>
        <w:bottom w:val="none" w:sz="0" w:space="0" w:color="auto"/>
        <w:right w:val="none" w:sz="0" w:space="0" w:color="auto"/>
      </w:divBdr>
    </w:div>
    <w:div w:id="2137143154">
      <w:bodyDiv w:val="1"/>
      <w:marLeft w:val="0"/>
      <w:marRight w:val="0"/>
      <w:marTop w:val="0"/>
      <w:marBottom w:val="0"/>
      <w:divBdr>
        <w:top w:val="none" w:sz="0" w:space="0" w:color="auto"/>
        <w:left w:val="none" w:sz="0" w:space="0" w:color="auto"/>
        <w:bottom w:val="none" w:sz="0" w:space="0" w:color="auto"/>
        <w:right w:val="none" w:sz="0" w:space="0" w:color="auto"/>
      </w:divBdr>
    </w:div>
    <w:div w:id="2137212923">
      <w:bodyDiv w:val="1"/>
      <w:marLeft w:val="0"/>
      <w:marRight w:val="0"/>
      <w:marTop w:val="0"/>
      <w:marBottom w:val="0"/>
      <w:divBdr>
        <w:top w:val="none" w:sz="0" w:space="0" w:color="auto"/>
        <w:left w:val="none" w:sz="0" w:space="0" w:color="auto"/>
        <w:bottom w:val="none" w:sz="0" w:space="0" w:color="auto"/>
        <w:right w:val="none" w:sz="0" w:space="0" w:color="auto"/>
      </w:divBdr>
    </w:div>
    <w:div w:id="2137292786">
      <w:bodyDiv w:val="1"/>
      <w:marLeft w:val="0"/>
      <w:marRight w:val="0"/>
      <w:marTop w:val="0"/>
      <w:marBottom w:val="0"/>
      <w:divBdr>
        <w:top w:val="none" w:sz="0" w:space="0" w:color="auto"/>
        <w:left w:val="none" w:sz="0" w:space="0" w:color="auto"/>
        <w:bottom w:val="none" w:sz="0" w:space="0" w:color="auto"/>
        <w:right w:val="none" w:sz="0" w:space="0" w:color="auto"/>
      </w:divBdr>
    </w:div>
    <w:div w:id="2137483179">
      <w:bodyDiv w:val="1"/>
      <w:marLeft w:val="0"/>
      <w:marRight w:val="0"/>
      <w:marTop w:val="0"/>
      <w:marBottom w:val="0"/>
      <w:divBdr>
        <w:top w:val="none" w:sz="0" w:space="0" w:color="auto"/>
        <w:left w:val="none" w:sz="0" w:space="0" w:color="auto"/>
        <w:bottom w:val="none" w:sz="0" w:space="0" w:color="auto"/>
        <w:right w:val="none" w:sz="0" w:space="0" w:color="auto"/>
      </w:divBdr>
    </w:div>
    <w:div w:id="2137599709">
      <w:bodyDiv w:val="1"/>
      <w:marLeft w:val="0"/>
      <w:marRight w:val="0"/>
      <w:marTop w:val="0"/>
      <w:marBottom w:val="0"/>
      <w:divBdr>
        <w:top w:val="none" w:sz="0" w:space="0" w:color="auto"/>
        <w:left w:val="none" w:sz="0" w:space="0" w:color="auto"/>
        <w:bottom w:val="none" w:sz="0" w:space="0" w:color="auto"/>
        <w:right w:val="none" w:sz="0" w:space="0" w:color="auto"/>
      </w:divBdr>
    </w:div>
    <w:div w:id="2137674039">
      <w:bodyDiv w:val="1"/>
      <w:marLeft w:val="0"/>
      <w:marRight w:val="0"/>
      <w:marTop w:val="0"/>
      <w:marBottom w:val="0"/>
      <w:divBdr>
        <w:top w:val="none" w:sz="0" w:space="0" w:color="auto"/>
        <w:left w:val="none" w:sz="0" w:space="0" w:color="auto"/>
        <w:bottom w:val="none" w:sz="0" w:space="0" w:color="auto"/>
        <w:right w:val="none" w:sz="0" w:space="0" w:color="auto"/>
      </w:divBdr>
    </w:div>
    <w:div w:id="2137674923">
      <w:bodyDiv w:val="1"/>
      <w:marLeft w:val="0"/>
      <w:marRight w:val="0"/>
      <w:marTop w:val="0"/>
      <w:marBottom w:val="0"/>
      <w:divBdr>
        <w:top w:val="none" w:sz="0" w:space="0" w:color="auto"/>
        <w:left w:val="none" w:sz="0" w:space="0" w:color="auto"/>
        <w:bottom w:val="none" w:sz="0" w:space="0" w:color="auto"/>
        <w:right w:val="none" w:sz="0" w:space="0" w:color="auto"/>
      </w:divBdr>
    </w:div>
    <w:div w:id="2137748840">
      <w:bodyDiv w:val="1"/>
      <w:marLeft w:val="0"/>
      <w:marRight w:val="0"/>
      <w:marTop w:val="0"/>
      <w:marBottom w:val="0"/>
      <w:divBdr>
        <w:top w:val="none" w:sz="0" w:space="0" w:color="auto"/>
        <w:left w:val="none" w:sz="0" w:space="0" w:color="auto"/>
        <w:bottom w:val="none" w:sz="0" w:space="0" w:color="auto"/>
        <w:right w:val="none" w:sz="0" w:space="0" w:color="auto"/>
      </w:divBdr>
    </w:div>
    <w:div w:id="2137750294">
      <w:bodyDiv w:val="1"/>
      <w:marLeft w:val="0"/>
      <w:marRight w:val="0"/>
      <w:marTop w:val="0"/>
      <w:marBottom w:val="0"/>
      <w:divBdr>
        <w:top w:val="none" w:sz="0" w:space="0" w:color="auto"/>
        <w:left w:val="none" w:sz="0" w:space="0" w:color="auto"/>
        <w:bottom w:val="none" w:sz="0" w:space="0" w:color="auto"/>
        <w:right w:val="none" w:sz="0" w:space="0" w:color="auto"/>
      </w:divBdr>
    </w:div>
    <w:div w:id="2137793930">
      <w:bodyDiv w:val="1"/>
      <w:marLeft w:val="0"/>
      <w:marRight w:val="0"/>
      <w:marTop w:val="0"/>
      <w:marBottom w:val="0"/>
      <w:divBdr>
        <w:top w:val="none" w:sz="0" w:space="0" w:color="auto"/>
        <w:left w:val="none" w:sz="0" w:space="0" w:color="auto"/>
        <w:bottom w:val="none" w:sz="0" w:space="0" w:color="auto"/>
        <w:right w:val="none" w:sz="0" w:space="0" w:color="auto"/>
      </w:divBdr>
    </w:div>
    <w:div w:id="2137874188">
      <w:bodyDiv w:val="1"/>
      <w:marLeft w:val="0"/>
      <w:marRight w:val="0"/>
      <w:marTop w:val="0"/>
      <w:marBottom w:val="0"/>
      <w:divBdr>
        <w:top w:val="none" w:sz="0" w:space="0" w:color="auto"/>
        <w:left w:val="none" w:sz="0" w:space="0" w:color="auto"/>
        <w:bottom w:val="none" w:sz="0" w:space="0" w:color="auto"/>
        <w:right w:val="none" w:sz="0" w:space="0" w:color="auto"/>
      </w:divBdr>
    </w:div>
    <w:div w:id="2137943208">
      <w:bodyDiv w:val="1"/>
      <w:marLeft w:val="0"/>
      <w:marRight w:val="0"/>
      <w:marTop w:val="0"/>
      <w:marBottom w:val="0"/>
      <w:divBdr>
        <w:top w:val="none" w:sz="0" w:space="0" w:color="auto"/>
        <w:left w:val="none" w:sz="0" w:space="0" w:color="auto"/>
        <w:bottom w:val="none" w:sz="0" w:space="0" w:color="auto"/>
        <w:right w:val="none" w:sz="0" w:space="0" w:color="auto"/>
      </w:divBdr>
    </w:div>
    <w:div w:id="2137989665">
      <w:bodyDiv w:val="1"/>
      <w:marLeft w:val="0"/>
      <w:marRight w:val="0"/>
      <w:marTop w:val="0"/>
      <w:marBottom w:val="0"/>
      <w:divBdr>
        <w:top w:val="none" w:sz="0" w:space="0" w:color="auto"/>
        <w:left w:val="none" w:sz="0" w:space="0" w:color="auto"/>
        <w:bottom w:val="none" w:sz="0" w:space="0" w:color="auto"/>
        <w:right w:val="none" w:sz="0" w:space="0" w:color="auto"/>
      </w:divBdr>
    </w:div>
    <w:div w:id="2137991172">
      <w:bodyDiv w:val="1"/>
      <w:marLeft w:val="0"/>
      <w:marRight w:val="0"/>
      <w:marTop w:val="0"/>
      <w:marBottom w:val="0"/>
      <w:divBdr>
        <w:top w:val="none" w:sz="0" w:space="0" w:color="auto"/>
        <w:left w:val="none" w:sz="0" w:space="0" w:color="auto"/>
        <w:bottom w:val="none" w:sz="0" w:space="0" w:color="auto"/>
        <w:right w:val="none" w:sz="0" w:space="0" w:color="auto"/>
      </w:divBdr>
    </w:div>
    <w:div w:id="2137991823">
      <w:bodyDiv w:val="1"/>
      <w:marLeft w:val="0"/>
      <w:marRight w:val="0"/>
      <w:marTop w:val="0"/>
      <w:marBottom w:val="0"/>
      <w:divBdr>
        <w:top w:val="none" w:sz="0" w:space="0" w:color="auto"/>
        <w:left w:val="none" w:sz="0" w:space="0" w:color="auto"/>
        <w:bottom w:val="none" w:sz="0" w:space="0" w:color="auto"/>
        <w:right w:val="none" w:sz="0" w:space="0" w:color="auto"/>
      </w:divBdr>
    </w:div>
    <w:div w:id="2138063126">
      <w:bodyDiv w:val="1"/>
      <w:marLeft w:val="0"/>
      <w:marRight w:val="0"/>
      <w:marTop w:val="0"/>
      <w:marBottom w:val="0"/>
      <w:divBdr>
        <w:top w:val="none" w:sz="0" w:space="0" w:color="auto"/>
        <w:left w:val="none" w:sz="0" w:space="0" w:color="auto"/>
        <w:bottom w:val="none" w:sz="0" w:space="0" w:color="auto"/>
        <w:right w:val="none" w:sz="0" w:space="0" w:color="auto"/>
      </w:divBdr>
    </w:div>
    <w:div w:id="2138252060">
      <w:bodyDiv w:val="1"/>
      <w:marLeft w:val="0"/>
      <w:marRight w:val="0"/>
      <w:marTop w:val="0"/>
      <w:marBottom w:val="0"/>
      <w:divBdr>
        <w:top w:val="none" w:sz="0" w:space="0" w:color="auto"/>
        <w:left w:val="none" w:sz="0" w:space="0" w:color="auto"/>
        <w:bottom w:val="none" w:sz="0" w:space="0" w:color="auto"/>
        <w:right w:val="none" w:sz="0" w:space="0" w:color="auto"/>
      </w:divBdr>
    </w:div>
    <w:div w:id="2138257808">
      <w:bodyDiv w:val="1"/>
      <w:marLeft w:val="0"/>
      <w:marRight w:val="0"/>
      <w:marTop w:val="0"/>
      <w:marBottom w:val="0"/>
      <w:divBdr>
        <w:top w:val="none" w:sz="0" w:space="0" w:color="auto"/>
        <w:left w:val="none" w:sz="0" w:space="0" w:color="auto"/>
        <w:bottom w:val="none" w:sz="0" w:space="0" w:color="auto"/>
        <w:right w:val="none" w:sz="0" w:space="0" w:color="auto"/>
      </w:divBdr>
    </w:div>
    <w:div w:id="2138570852">
      <w:bodyDiv w:val="1"/>
      <w:marLeft w:val="0"/>
      <w:marRight w:val="0"/>
      <w:marTop w:val="0"/>
      <w:marBottom w:val="0"/>
      <w:divBdr>
        <w:top w:val="none" w:sz="0" w:space="0" w:color="auto"/>
        <w:left w:val="none" w:sz="0" w:space="0" w:color="auto"/>
        <w:bottom w:val="none" w:sz="0" w:space="0" w:color="auto"/>
        <w:right w:val="none" w:sz="0" w:space="0" w:color="auto"/>
      </w:divBdr>
    </w:div>
    <w:div w:id="2138596213">
      <w:bodyDiv w:val="1"/>
      <w:marLeft w:val="0"/>
      <w:marRight w:val="0"/>
      <w:marTop w:val="0"/>
      <w:marBottom w:val="0"/>
      <w:divBdr>
        <w:top w:val="none" w:sz="0" w:space="0" w:color="auto"/>
        <w:left w:val="none" w:sz="0" w:space="0" w:color="auto"/>
        <w:bottom w:val="none" w:sz="0" w:space="0" w:color="auto"/>
        <w:right w:val="none" w:sz="0" w:space="0" w:color="auto"/>
      </w:divBdr>
    </w:div>
    <w:div w:id="2138601108">
      <w:bodyDiv w:val="1"/>
      <w:marLeft w:val="0"/>
      <w:marRight w:val="0"/>
      <w:marTop w:val="0"/>
      <w:marBottom w:val="0"/>
      <w:divBdr>
        <w:top w:val="none" w:sz="0" w:space="0" w:color="auto"/>
        <w:left w:val="none" w:sz="0" w:space="0" w:color="auto"/>
        <w:bottom w:val="none" w:sz="0" w:space="0" w:color="auto"/>
        <w:right w:val="none" w:sz="0" w:space="0" w:color="auto"/>
      </w:divBdr>
    </w:div>
    <w:div w:id="2138986277">
      <w:bodyDiv w:val="1"/>
      <w:marLeft w:val="0"/>
      <w:marRight w:val="0"/>
      <w:marTop w:val="0"/>
      <w:marBottom w:val="0"/>
      <w:divBdr>
        <w:top w:val="none" w:sz="0" w:space="0" w:color="auto"/>
        <w:left w:val="none" w:sz="0" w:space="0" w:color="auto"/>
        <w:bottom w:val="none" w:sz="0" w:space="0" w:color="auto"/>
        <w:right w:val="none" w:sz="0" w:space="0" w:color="auto"/>
      </w:divBdr>
    </w:div>
    <w:div w:id="2138990123">
      <w:bodyDiv w:val="1"/>
      <w:marLeft w:val="0"/>
      <w:marRight w:val="0"/>
      <w:marTop w:val="0"/>
      <w:marBottom w:val="0"/>
      <w:divBdr>
        <w:top w:val="none" w:sz="0" w:space="0" w:color="auto"/>
        <w:left w:val="none" w:sz="0" w:space="0" w:color="auto"/>
        <w:bottom w:val="none" w:sz="0" w:space="0" w:color="auto"/>
        <w:right w:val="none" w:sz="0" w:space="0" w:color="auto"/>
      </w:divBdr>
    </w:div>
    <w:div w:id="2139294976">
      <w:bodyDiv w:val="1"/>
      <w:marLeft w:val="0"/>
      <w:marRight w:val="0"/>
      <w:marTop w:val="0"/>
      <w:marBottom w:val="0"/>
      <w:divBdr>
        <w:top w:val="none" w:sz="0" w:space="0" w:color="auto"/>
        <w:left w:val="none" w:sz="0" w:space="0" w:color="auto"/>
        <w:bottom w:val="none" w:sz="0" w:space="0" w:color="auto"/>
        <w:right w:val="none" w:sz="0" w:space="0" w:color="auto"/>
      </w:divBdr>
      <w:divsChild>
        <w:div w:id="1910579699">
          <w:marLeft w:val="0"/>
          <w:marRight w:val="0"/>
          <w:marTop w:val="0"/>
          <w:marBottom w:val="0"/>
          <w:divBdr>
            <w:top w:val="none" w:sz="0" w:space="0" w:color="auto"/>
            <w:left w:val="none" w:sz="0" w:space="0" w:color="auto"/>
            <w:bottom w:val="none" w:sz="0" w:space="0" w:color="auto"/>
            <w:right w:val="none" w:sz="0" w:space="0" w:color="auto"/>
          </w:divBdr>
          <w:divsChild>
            <w:div w:id="682049029">
              <w:marLeft w:val="0"/>
              <w:marRight w:val="0"/>
              <w:marTop w:val="0"/>
              <w:marBottom w:val="0"/>
              <w:divBdr>
                <w:top w:val="none" w:sz="0" w:space="0" w:color="auto"/>
                <w:left w:val="none" w:sz="0" w:space="0" w:color="auto"/>
                <w:bottom w:val="none" w:sz="0" w:space="0" w:color="auto"/>
                <w:right w:val="none" w:sz="0" w:space="0" w:color="auto"/>
              </w:divBdr>
              <w:divsChild>
                <w:div w:id="229925792">
                  <w:marLeft w:val="0"/>
                  <w:marRight w:val="0"/>
                  <w:marTop w:val="90"/>
                  <w:marBottom w:val="150"/>
                  <w:divBdr>
                    <w:top w:val="none" w:sz="0" w:space="0" w:color="auto"/>
                    <w:left w:val="none" w:sz="0" w:space="0" w:color="auto"/>
                    <w:bottom w:val="none" w:sz="0" w:space="0" w:color="auto"/>
                    <w:right w:val="none" w:sz="0" w:space="0" w:color="auto"/>
                  </w:divBdr>
                  <w:divsChild>
                    <w:div w:id="1997605642">
                      <w:marLeft w:val="90"/>
                      <w:marRight w:val="0"/>
                      <w:marTop w:val="0"/>
                      <w:marBottom w:val="0"/>
                      <w:divBdr>
                        <w:top w:val="none" w:sz="0" w:space="0" w:color="auto"/>
                        <w:left w:val="none" w:sz="0" w:space="0" w:color="auto"/>
                        <w:bottom w:val="none" w:sz="0" w:space="0" w:color="auto"/>
                        <w:right w:val="none" w:sz="0" w:space="0" w:color="auto"/>
                      </w:divBdr>
                      <w:divsChild>
                        <w:div w:id="2060206598">
                          <w:marLeft w:val="0"/>
                          <w:marRight w:val="0"/>
                          <w:marTop w:val="0"/>
                          <w:marBottom w:val="75"/>
                          <w:divBdr>
                            <w:top w:val="none" w:sz="0" w:space="0" w:color="auto"/>
                            <w:left w:val="none" w:sz="0" w:space="0" w:color="auto"/>
                            <w:bottom w:val="none" w:sz="0" w:space="0" w:color="auto"/>
                            <w:right w:val="none" w:sz="0" w:space="0" w:color="auto"/>
                          </w:divBdr>
                          <w:divsChild>
                            <w:div w:id="1743528282">
                              <w:marLeft w:val="0"/>
                              <w:marRight w:val="0"/>
                              <w:marTop w:val="90"/>
                              <w:marBottom w:val="150"/>
                              <w:divBdr>
                                <w:top w:val="none" w:sz="0" w:space="0" w:color="auto"/>
                                <w:left w:val="none" w:sz="0" w:space="0" w:color="auto"/>
                                <w:bottom w:val="none" w:sz="0" w:space="0" w:color="auto"/>
                                <w:right w:val="none" w:sz="0" w:space="0" w:color="auto"/>
                              </w:divBdr>
                              <w:divsChild>
                                <w:div w:id="942153583">
                                  <w:marLeft w:val="0"/>
                                  <w:marRight w:val="0"/>
                                  <w:marTop w:val="0"/>
                                  <w:marBottom w:val="0"/>
                                  <w:divBdr>
                                    <w:top w:val="none" w:sz="0" w:space="0" w:color="auto"/>
                                    <w:left w:val="none" w:sz="0" w:space="0" w:color="auto"/>
                                    <w:bottom w:val="none" w:sz="0" w:space="0" w:color="auto"/>
                                    <w:right w:val="none" w:sz="0" w:space="0" w:color="auto"/>
                                  </w:divBdr>
                                  <w:divsChild>
                                    <w:div w:id="2103455819">
                                      <w:marLeft w:val="0"/>
                                      <w:marRight w:val="0"/>
                                      <w:marTop w:val="150"/>
                                      <w:marBottom w:val="150"/>
                                      <w:divBdr>
                                        <w:top w:val="none" w:sz="0" w:space="0" w:color="auto"/>
                                        <w:left w:val="none" w:sz="0" w:space="0" w:color="auto"/>
                                        <w:bottom w:val="none" w:sz="0" w:space="0" w:color="auto"/>
                                        <w:right w:val="none" w:sz="0" w:space="0" w:color="auto"/>
                                      </w:divBdr>
                                      <w:divsChild>
                                        <w:div w:id="107093142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9295631">
      <w:bodyDiv w:val="1"/>
      <w:marLeft w:val="0"/>
      <w:marRight w:val="0"/>
      <w:marTop w:val="0"/>
      <w:marBottom w:val="0"/>
      <w:divBdr>
        <w:top w:val="none" w:sz="0" w:space="0" w:color="auto"/>
        <w:left w:val="none" w:sz="0" w:space="0" w:color="auto"/>
        <w:bottom w:val="none" w:sz="0" w:space="0" w:color="auto"/>
        <w:right w:val="none" w:sz="0" w:space="0" w:color="auto"/>
      </w:divBdr>
    </w:div>
    <w:div w:id="2139300991">
      <w:bodyDiv w:val="1"/>
      <w:marLeft w:val="0"/>
      <w:marRight w:val="0"/>
      <w:marTop w:val="0"/>
      <w:marBottom w:val="0"/>
      <w:divBdr>
        <w:top w:val="none" w:sz="0" w:space="0" w:color="auto"/>
        <w:left w:val="none" w:sz="0" w:space="0" w:color="auto"/>
        <w:bottom w:val="none" w:sz="0" w:space="0" w:color="auto"/>
        <w:right w:val="none" w:sz="0" w:space="0" w:color="auto"/>
      </w:divBdr>
    </w:div>
    <w:div w:id="2139372306">
      <w:bodyDiv w:val="1"/>
      <w:marLeft w:val="0"/>
      <w:marRight w:val="0"/>
      <w:marTop w:val="0"/>
      <w:marBottom w:val="0"/>
      <w:divBdr>
        <w:top w:val="none" w:sz="0" w:space="0" w:color="auto"/>
        <w:left w:val="none" w:sz="0" w:space="0" w:color="auto"/>
        <w:bottom w:val="none" w:sz="0" w:space="0" w:color="auto"/>
        <w:right w:val="none" w:sz="0" w:space="0" w:color="auto"/>
      </w:divBdr>
    </w:div>
    <w:div w:id="2139452896">
      <w:bodyDiv w:val="1"/>
      <w:marLeft w:val="0"/>
      <w:marRight w:val="0"/>
      <w:marTop w:val="0"/>
      <w:marBottom w:val="0"/>
      <w:divBdr>
        <w:top w:val="none" w:sz="0" w:space="0" w:color="auto"/>
        <w:left w:val="none" w:sz="0" w:space="0" w:color="auto"/>
        <w:bottom w:val="none" w:sz="0" w:space="0" w:color="auto"/>
        <w:right w:val="none" w:sz="0" w:space="0" w:color="auto"/>
      </w:divBdr>
    </w:div>
    <w:div w:id="2139643384">
      <w:bodyDiv w:val="1"/>
      <w:marLeft w:val="0"/>
      <w:marRight w:val="0"/>
      <w:marTop w:val="0"/>
      <w:marBottom w:val="0"/>
      <w:divBdr>
        <w:top w:val="none" w:sz="0" w:space="0" w:color="auto"/>
        <w:left w:val="none" w:sz="0" w:space="0" w:color="auto"/>
        <w:bottom w:val="none" w:sz="0" w:space="0" w:color="auto"/>
        <w:right w:val="none" w:sz="0" w:space="0" w:color="auto"/>
      </w:divBdr>
    </w:div>
    <w:div w:id="2139837667">
      <w:bodyDiv w:val="1"/>
      <w:marLeft w:val="0"/>
      <w:marRight w:val="0"/>
      <w:marTop w:val="0"/>
      <w:marBottom w:val="0"/>
      <w:divBdr>
        <w:top w:val="none" w:sz="0" w:space="0" w:color="auto"/>
        <w:left w:val="none" w:sz="0" w:space="0" w:color="auto"/>
        <w:bottom w:val="none" w:sz="0" w:space="0" w:color="auto"/>
        <w:right w:val="none" w:sz="0" w:space="0" w:color="auto"/>
      </w:divBdr>
    </w:div>
    <w:div w:id="2139839985">
      <w:bodyDiv w:val="1"/>
      <w:marLeft w:val="0"/>
      <w:marRight w:val="0"/>
      <w:marTop w:val="0"/>
      <w:marBottom w:val="0"/>
      <w:divBdr>
        <w:top w:val="none" w:sz="0" w:space="0" w:color="auto"/>
        <w:left w:val="none" w:sz="0" w:space="0" w:color="auto"/>
        <w:bottom w:val="none" w:sz="0" w:space="0" w:color="auto"/>
        <w:right w:val="none" w:sz="0" w:space="0" w:color="auto"/>
      </w:divBdr>
    </w:div>
    <w:div w:id="2139906003">
      <w:bodyDiv w:val="1"/>
      <w:marLeft w:val="0"/>
      <w:marRight w:val="0"/>
      <w:marTop w:val="0"/>
      <w:marBottom w:val="0"/>
      <w:divBdr>
        <w:top w:val="none" w:sz="0" w:space="0" w:color="auto"/>
        <w:left w:val="none" w:sz="0" w:space="0" w:color="auto"/>
        <w:bottom w:val="none" w:sz="0" w:space="0" w:color="auto"/>
        <w:right w:val="none" w:sz="0" w:space="0" w:color="auto"/>
      </w:divBdr>
    </w:div>
    <w:div w:id="2140108158">
      <w:bodyDiv w:val="1"/>
      <w:marLeft w:val="0"/>
      <w:marRight w:val="0"/>
      <w:marTop w:val="0"/>
      <w:marBottom w:val="0"/>
      <w:divBdr>
        <w:top w:val="none" w:sz="0" w:space="0" w:color="auto"/>
        <w:left w:val="none" w:sz="0" w:space="0" w:color="auto"/>
        <w:bottom w:val="none" w:sz="0" w:space="0" w:color="auto"/>
        <w:right w:val="none" w:sz="0" w:space="0" w:color="auto"/>
      </w:divBdr>
    </w:div>
    <w:div w:id="2140370661">
      <w:bodyDiv w:val="1"/>
      <w:marLeft w:val="0"/>
      <w:marRight w:val="0"/>
      <w:marTop w:val="0"/>
      <w:marBottom w:val="0"/>
      <w:divBdr>
        <w:top w:val="none" w:sz="0" w:space="0" w:color="auto"/>
        <w:left w:val="none" w:sz="0" w:space="0" w:color="auto"/>
        <w:bottom w:val="none" w:sz="0" w:space="0" w:color="auto"/>
        <w:right w:val="none" w:sz="0" w:space="0" w:color="auto"/>
      </w:divBdr>
    </w:div>
    <w:div w:id="2140411376">
      <w:bodyDiv w:val="1"/>
      <w:marLeft w:val="0"/>
      <w:marRight w:val="0"/>
      <w:marTop w:val="0"/>
      <w:marBottom w:val="0"/>
      <w:divBdr>
        <w:top w:val="none" w:sz="0" w:space="0" w:color="auto"/>
        <w:left w:val="none" w:sz="0" w:space="0" w:color="auto"/>
        <w:bottom w:val="none" w:sz="0" w:space="0" w:color="auto"/>
        <w:right w:val="none" w:sz="0" w:space="0" w:color="auto"/>
      </w:divBdr>
    </w:div>
    <w:div w:id="2140415389">
      <w:bodyDiv w:val="1"/>
      <w:marLeft w:val="0"/>
      <w:marRight w:val="0"/>
      <w:marTop w:val="0"/>
      <w:marBottom w:val="0"/>
      <w:divBdr>
        <w:top w:val="none" w:sz="0" w:space="0" w:color="auto"/>
        <w:left w:val="none" w:sz="0" w:space="0" w:color="auto"/>
        <w:bottom w:val="none" w:sz="0" w:space="0" w:color="auto"/>
        <w:right w:val="none" w:sz="0" w:space="0" w:color="auto"/>
      </w:divBdr>
    </w:div>
    <w:div w:id="2140565469">
      <w:bodyDiv w:val="1"/>
      <w:marLeft w:val="0"/>
      <w:marRight w:val="0"/>
      <w:marTop w:val="0"/>
      <w:marBottom w:val="0"/>
      <w:divBdr>
        <w:top w:val="none" w:sz="0" w:space="0" w:color="auto"/>
        <w:left w:val="none" w:sz="0" w:space="0" w:color="auto"/>
        <w:bottom w:val="none" w:sz="0" w:space="0" w:color="auto"/>
        <w:right w:val="none" w:sz="0" w:space="0" w:color="auto"/>
      </w:divBdr>
    </w:div>
    <w:div w:id="2140799617">
      <w:bodyDiv w:val="1"/>
      <w:marLeft w:val="0"/>
      <w:marRight w:val="0"/>
      <w:marTop w:val="0"/>
      <w:marBottom w:val="0"/>
      <w:divBdr>
        <w:top w:val="none" w:sz="0" w:space="0" w:color="auto"/>
        <w:left w:val="none" w:sz="0" w:space="0" w:color="auto"/>
        <w:bottom w:val="none" w:sz="0" w:space="0" w:color="auto"/>
        <w:right w:val="none" w:sz="0" w:space="0" w:color="auto"/>
      </w:divBdr>
    </w:div>
    <w:div w:id="2140801909">
      <w:bodyDiv w:val="1"/>
      <w:marLeft w:val="0"/>
      <w:marRight w:val="0"/>
      <w:marTop w:val="0"/>
      <w:marBottom w:val="0"/>
      <w:divBdr>
        <w:top w:val="none" w:sz="0" w:space="0" w:color="auto"/>
        <w:left w:val="none" w:sz="0" w:space="0" w:color="auto"/>
        <w:bottom w:val="none" w:sz="0" w:space="0" w:color="auto"/>
        <w:right w:val="none" w:sz="0" w:space="0" w:color="auto"/>
      </w:divBdr>
    </w:div>
    <w:div w:id="2140951723">
      <w:bodyDiv w:val="1"/>
      <w:marLeft w:val="0"/>
      <w:marRight w:val="0"/>
      <w:marTop w:val="0"/>
      <w:marBottom w:val="0"/>
      <w:divBdr>
        <w:top w:val="none" w:sz="0" w:space="0" w:color="auto"/>
        <w:left w:val="none" w:sz="0" w:space="0" w:color="auto"/>
        <w:bottom w:val="none" w:sz="0" w:space="0" w:color="auto"/>
        <w:right w:val="none" w:sz="0" w:space="0" w:color="auto"/>
      </w:divBdr>
    </w:div>
    <w:div w:id="2141263682">
      <w:bodyDiv w:val="1"/>
      <w:marLeft w:val="0"/>
      <w:marRight w:val="0"/>
      <w:marTop w:val="0"/>
      <w:marBottom w:val="0"/>
      <w:divBdr>
        <w:top w:val="none" w:sz="0" w:space="0" w:color="auto"/>
        <w:left w:val="none" w:sz="0" w:space="0" w:color="auto"/>
        <w:bottom w:val="none" w:sz="0" w:space="0" w:color="auto"/>
        <w:right w:val="none" w:sz="0" w:space="0" w:color="auto"/>
      </w:divBdr>
    </w:div>
    <w:div w:id="2141343674">
      <w:bodyDiv w:val="1"/>
      <w:marLeft w:val="0"/>
      <w:marRight w:val="0"/>
      <w:marTop w:val="0"/>
      <w:marBottom w:val="0"/>
      <w:divBdr>
        <w:top w:val="none" w:sz="0" w:space="0" w:color="auto"/>
        <w:left w:val="none" w:sz="0" w:space="0" w:color="auto"/>
        <w:bottom w:val="none" w:sz="0" w:space="0" w:color="auto"/>
        <w:right w:val="none" w:sz="0" w:space="0" w:color="auto"/>
      </w:divBdr>
    </w:div>
    <w:div w:id="2141605902">
      <w:bodyDiv w:val="1"/>
      <w:marLeft w:val="0"/>
      <w:marRight w:val="0"/>
      <w:marTop w:val="0"/>
      <w:marBottom w:val="0"/>
      <w:divBdr>
        <w:top w:val="none" w:sz="0" w:space="0" w:color="auto"/>
        <w:left w:val="none" w:sz="0" w:space="0" w:color="auto"/>
        <w:bottom w:val="none" w:sz="0" w:space="0" w:color="auto"/>
        <w:right w:val="none" w:sz="0" w:space="0" w:color="auto"/>
      </w:divBdr>
    </w:div>
    <w:div w:id="2141651232">
      <w:bodyDiv w:val="1"/>
      <w:marLeft w:val="0"/>
      <w:marRight w:val="0"/>
      <w:marTop w:val="0"/>
      <w:marBottom w:val="0"/>
      <w:divBdr>
        <w:top w:val="none" w:sz="0" w:space="0" w:color="auto"/>
        <w:left w:val="none" w:sz="0" w:space="0" w:color="auto"/>
        <w:bottom w:val="none" w:sz="0" w:space="0" w:color="auto"/>
        <w:right w:val="none" w:sz="0" w:space="0" w:color="auto"/>
      </w:divBdr>
    </w:div>
    <w:div w:id="2141681193">
      <w:bodyDiv w:val="1"/>
      <w:marLeft w:val="0"/>
      <w:marRight w:val="0"/>
      <w:marTop w:val="0"/>
      <w:marBottom w:val="0"/>
      <w:divBdr>
        <w:top w:val="none" w:sz="0" w:space="0" w:color="auto"/>
        <w:left w:val="none" w:sz="0" w:space="0" w:color="auto"/>
        <w:bottom w:val="none" w:sz="0" w:space="0" w:color="auto"/>
        <w:right w:val="none" w:sz="0" w:space="0" w:color="auto"/>
      </w:divBdr>
    </w:div>
    <w:div w:id="2141723889">
      <w:bodyDiv w:val="1"/>
      <w:marLeft w:val="0"/>
      <w:marRight w:val="0"/>
      <w:marTop w:val="0"/>
      <w:marBottom w:val="0"/>
      <w:divBdr>
        <w:top w:val="none" w:sz="0" w:space="0" w:color="auto"/>
        <w:left w:val="none" w:sz="0" w:space="0" w:color="auto"/>
        <w:bottom w:val="none" w:sz="0" w:space="0" w:color="auto"/>
        <w:right w:val="none" w:sz="0" w:space="0" w:color="auto"/>
      </w:divBdr>
    </w:div>
    <w:div w:id="2141724002">
      <w:bodyDiv w:val="1"/>
      <w:marLeft w:val="0"/>
      <w:marRight w:val="0"/>
      <w:marTop w:val="0"/>
      <w:marBottom w:val="0"/>
      <w:divBdr>
        <w:top w:val="none" w:sz="0" w:space="0" w:color="auto"/>
        <w:left w:val="none" w:sz="0" w:space="0" w:color="auto"/>
        <w:bottom w:val="none" w:sz="0" w:space="0" w:color="auto"/>
        <w:right w:val="none" w:sz="0" w:space="0" w:color="auto"/>
      </w:divBdr>
    </w:div>
    <w:div w:id="2141729114">
      <w:bodyDiv w:val="1"/>
      <w:marLeft w:val="0"/>
      <w:marRight w:val="0"/>
      <w:marTop w:val="0"/>
      <w:marBottom w:val="0"/>
      <w:divBdr>
        <w:top w:val="none" w:sz="0" w:space="0" w:color="auto"/>
        <w:left w:val="none" w:sz="0" w:space="0" w:color="auto"/>
        <w:bottom w:val="none" w:sz="0" w:space="0" w:color="auto"/>
        <w:right w:val="none" w:sz="0" w:space="0" w:color="auto"/>
      </w:divBdr>
    </w:div>
    <w:div w:id="2141917910">
      <w:bodyDiv w:val="1"/>
      <w:marLeft w:val="0"/>
      <w:marRight w:val="0"/>
      <w:marTop w:val="0"/>
      <w:marBottom w:val="0"/>
      <w:divBdr>
        <w:top w:val="none" w:sz="0" w:space="0" w:color="auto"/>
        <w:left w:val="none" w:sz="0" w:space="0" w:color="auto"/>
        <w:bottom w:val="none" w:sz="0" w:space="0" w:color="auto"/>
        <w:right w:val="none" w:sz="0" w:space="0" w:color="auto"/>
      </w:divBdr>
    </w:div>
    <w:div w:id="2142114706">
      <w:bodyDiv w:val="1"/>
      <w:marLeft w:val="0"/>
      <w:marRight w:val="0"/>
      <w:marTop w:val="0"/>
      <w:marBottom w:val="0"/>
      <w:divBdr>
        <w:top w:val="none" w:sz="0" w:space="0" w:color="auto"/>
        <w:left w:val="none" w:sz="0" w:space="0" w:color="auto"/>
        <w:bottom w:val="none" w:sz="0" w:space="0" w:color="auto"/>
        <w:right w:val="none" w:sz="0" w:space="0" w:color="auto"/>
      </w:divBdr>
    </w:div>
    <w:div w:id="2142187836">
      <w:bodyDiv w:val="1"/>
      <w:marLeft w:val="0"/>
      <w:marRight w:val="0"/>
      <w:marTop w:val="0"/>
      <w:marBottom w:val="0"/>
      <w:divBdr>
        <w:top w:val="none" w:sz="0" w:space="0" w:color="auto"/>
        <w:left w:val="none" w:sz="0" w:space="0" w:color="auto"/>
        <w:bottom w:val="none" w:sz="0" w:space="0" w:color="auto"/>
        <w:right w:val="none" w:sz="0" w:space="0" w:color="auto"/>
      </w:divBdr>
    </w:div>
    <w:div w:id="2142728909">
      <w:bodyDiv w:val="1"/>
      <w:marLeft w:val="0"/>
      <w:marRight w:val="0"/>
      <w:marTop w:val="0"/>
      <w:marBottom w:val="0"/>
      <w:divBdr>
        <w:top w:val="none" w:sz="0" w:space="0" w:color="auto"/>
        <w:left w:val="none" w:sz="0" w:space="0" w:color="auto"/>
        <w:bottom w:val="none" w:sz="0" w:space="0" w:color="auto"/>
        <w:right w:val="none" w:sz="0" w:space="0" w:color="auto"/>
      </w:divBdr>
    </w:div>
    <w:div w:id="2142795673">
      <w:bodyDiv w:val="1"/>
      <w:marLeft w:val="0"/>
      <w:marRight w:val="0"/>
      <w:marTop w:val="0"/>
      <w:marBottom w:val="0"/>
      <w:divBdr>
        <w:top w:val="none" w:sz="0" w:space="0" w:color="auto"/>
        <w:left w:val="none" w:sz="0" w:space="0" w:color="auto"/>
        <w:bottom w:val="none" w:sz="0" w:space="0" w:color="auto"/>
        <w:right w:val="none" w:sz="0" w:space="0" w:color="auto"/>
      </w:divBdr>
    </w:div>
    <w:div w:id="2142844545">
      <w:bodyDiv w:val="1"/>
      <w:marLeft w:val="0"/>
      <w:marRight w:val="0"/>
      <w:marTop w:val="0"/>
      <w:marBottom w:val="0"/>
      <w:divBdr>
        <w:top w:val="none" w:sz="0" w:space="0" w:color="auto"/>
        <w:left w:val="none" w:sz="0" w:space="0" w:color="auto"/>
        <w:bottom w:val="none" w:sz="0" w:space="0" w:color="auto"/>
        <w:right w:val="none" w:sz="0" w:space="0" w:color="auto"/>
      </w:divBdr>
    </w:div>
    <w:div w:id="2142993320">
      <w:bodyDiv w:val="1"/>
      <w:marLeft w:val="0"/>
      <w:marRight w:val="0"/>
      <w:marTop w:val="0"/>
      <w:marBottom w:val="0"/>
      <w:divBdr>
        <w:top w:val="none" w:sz="0" w:space="0" w:color="auto"/>
        <w:left w:val="none" w:sz="0" w:space="0" w:color="auto"/>
        <w:bottom w:val="none" w:sz="0" w:space="0" w:color="auto"/>
        <w:right w:val="none" w:sz="0" w:space="0" w:color="auto"/>
      </w:divBdr>
    </w:div>
    <w:div w:id="2143041142">
      <w:bodyDiv w:val="1"/>
      <w:marLeft w:val="0"/>
      <w:marRight w:val="0"/>
      <w:marTop w:val="0"/>
      <w:marBottom w:val="0"/>
      <w:divBdr>
        <w:top w:val="none" w:sz="0" w:space="0" w:color="auto"/>
        <w:left w:val="none" w:sz="0" w:space="0" w:color="auto"/>
        <w:bottom w:val="none" w:sz="0" w:space="0" w:color="auto"/>
        <w:right w:val="none" w:sz="0" w:space="0" w:color="auto"/>
      </w:divBdr>
    </w:div>
    <w:div w:id="2143189911">
      <w:bodyDiv w:val="1"/>
      <w:marLeft w:val="0"/>
      <w:marRight w:val="0"/>
      <w:marTop w:val="0"/>
      <w:marBottom w:val="0"/>
      <w:divBdr>
        <w:top w:val="none" w:sz="0" w:space="0" w:color="auto"/>
        <w:left w:val="none" w:sz="0" w:space="0" w:color="auto"/>
        <w:bottom w:val="none" w:sz="0" w:space="0" w:color="auto"/>
        <w:right w:val="none" w:sz="0" w:space="0" w:color="auto"/>
      </w:divBdr>
    </w:div>
    <w:div w:id="2143227528">
      <w:bodyDiv w:val="1"/>
      <w:marLeft w:val="0"/>
      <w:marRight w:val="0"/>
      <w:marTop w:val="0"/>
      <w:marBottom w:val="0"/>
      <w:divBdr>
        <w:top w:val="none" w:sz="0" w:space="0" w:color="auto"/>
        <w:left w:val="none" w:sz="0" w:space="0" w:color="auto"/>
        <w:bottom w:val="none" w:sz="0" w:space="0" w:color="auto"/>
        <w:right w:val="none" w:sz="0" w:space="0" w:color="auto"/>
      </w:divBdr>
    </w:div>
    <w:div w:id="2143423335">
      <w:bodyDiv w:val="1"/>
      <w:marLeft w:val="0"/>
      <w:marRight w:val="0"/>
      <w:marTop w:val="0"/>
      <w:marBottom w:val="0"/>
      <w:divBdr>
        <w:top w:val="none" w:sz="0" w:space="0" w:color="auto"/>
        <w:left w:val="none" w:sz="0" w:space="0" w:color="auto"/>
        <w:bottom w:val="none" w:sz="0" w:space="0" w:color="auto"/>
        <w:right w:val="none" w:sz="0" w:space="0" w:color="auto"/>
      </w:divBdr>
    </w:div>
    <w:div w:id="2143427846">
      <w:bodyDiv w:val="1"/>
      <w:marLeft w:val="0"/>
      <w:marRight w:val="0"/>
      <w:marTop w:val="0"/>
      <w:marBottom w:val="0"/>
      <w:divBdr>
        <w:top w:val="none" w:sz="0" w:space="0" w:color="auto"/>
        <w:left w:val="none" w:sz="0" w:space="0" w:color="auto"/>
        <w:bottom w:val="none" w:sz="0" w:space="0" w:color="auto"/>
        <w:right w:val="none" w:sz="0" w:space="0" w:color="auto"/>
      </w:divBdr>
    </w:div>
    <w:div w:id="2143569047">
      <w:bodyDiv w:val="1"/>
      <w:marLeft w:val="0"/>
      <w:marRight w:val="0"/>
      <w:marTop w:val="0"/>
      <w:marBottom w:val="0"/>
      <w:divBdr>
        <w:top w:val="none" w:sz="0" w:space="0" w:color="auto"/>
        <w:left w:val="none" w:sz="0" w:space="0" w:color="auto"/>
        <w:bottom w:val="none" w:sz="0" w:space="0" w:color="auto"/>
        <w:right w:val="none" w:sz="0" w:space="0" w:color="auto"/>
      </w:divBdr>
    </w:div>
    <w:div w:id="2143771695">
      <w:bodyDiv w:val="1"/>
      <w:marLeft w:val="0"/>
      <w:marRight w:val="0"/>
      <w:marTop w:val="0"/>
      <w:marBottom w:val="0"/>
      <w:divBdr>
        <w:top w:val="none" w:sz="0" w:space="0" w:color="auto"/>
        <w:left w:val="none" w:sz="0" w:space="0" w:color="auto"/>
        <w:bottom w:val="none" w:sz="0" w:space="0" w:color="auto"/>
        <w:right w:val="none" w:sz="0" w:space="0" w:color="auto"/>
      </w:divBdr>
    </w:div>
    <w:div w:id="2143887575">
      <w:bodyDiv w:val="1"/>
      <w:marLeft w:val="0"/>
      <w:marRight w:val="0"/>
      <w:marTop w:val="0"/>
      <w:marBottom w:val="0"/>
      <w:divBdr>
        <w:top w:val="none" w:sz="0" w:space="0" w:color="auto"/>
        <w:left w:val="none" w:sz="0" w:space="0" w:color="auto"/>
        <w:bottom w:val="none" w:sz="0" w:space="0" w:color="auto"/>
        <w:right w:val="none" w:sz="0" w:space="0" w:color="auto"/>
      </w:divBdr>
    </w:div>
    <w:div w:id="2144031712">
      <w:bodyDiv w:val="1"/>
      <w:marLeft w:val="0"/>
      <w:marRight w:val="0"/>
      <w:marTop w:val="0"/>
      <w:marBottom w:val="0"/>
      <w:divBdr>
        <w:top w:val="none" w:sz="0" w:space="0" w:color="auto"/>
        <w:left w:val="none" w:sz="0" w:space="0" w:color="auto"/>
        <w:bottom w:val="none" w:sz="0" w:space="0" w:color="auto"/>
        <w:right w:val="none" w:sz="0" w:space="0" w:color="auto"/>
      </w:divBdr>
    </w:div>
    <w:div w:id="2144032292">
      <w:bodyDiv w:val="1"/>
      <w:marLeft w:val="0"/>
      <w:marRight w:val="0"/>
      <w:marTop w:val="0"/>
      <w:marBottom w:val="0"/>
      <w:divBdr>
        <w:top w:val="none" w:sz="0" w:space="0" w:color="auto"/>
        <w:left w:val="none" w:sz="0" w:space="0" w:color="auto"/>
        <w:bottom w:val="none" w:sz="0" w:space="0" w:color="auto"/>
        <w:right w:val="none" w:sz="0" w:space="0" w:color="auto"/>
      </w:divBdr>
    </w:div>
    <w:div w:id="2144230870">
      <w:bodyDiv w:val="1"/>
      <w:marLeft w:val="0"/>
      <w:marRight w:val="0"/>
      <w:marTop w:val="0"/>
      <w:marBottom w:val="0"/>
      <w:divBdr>
        <w:top w:val="none" w:sz="0" w:space="0" w:color="auto"/>
        <w:left w:val="none" w:sz="0" w:space="0" w:color="auto"/>
        <w:bottom w:val="none" w:sz="0" w:space="0" w:color="auto"/>
        <w:right w:val="none" w:sz="0" w:space="0" w:color="auto"/>
      </w:divBdr>
    </w:div>
    <w:div w:id="2144273041">
      <w:bodyDiv w:val="1"/>
      <w:marLeft w:val="0"/>
      <w:marRight w:val="0"/>
      <w:marTop w:val="0"/>
      <w:marBottom w:val="0"/>
      <w:divBdr>
        <w:top w:val="none" w:sz="0" w:space="0" w:color="auto"/>
        <w:left w:val="none" w:sz="0" w:space="0" w:color="auto"/>
        <w:bottom w:val="none" w:sz="0" w:space="0" w:color="auto"/>
        <w:right w:val="none" w:sz="0" w:space="0" w:color="auto"/>
      </w:divBdr>
    </w:div>
    <w:div w:id="2144274745">
      <w:bodyDiv w:val="1"/>
      <w:marLeft w:val="0"/>
      <w:marRight w:val="0"/>
      <w:marTop w:val="0"/>
      <w:marBottom w:val="0"/>
      <w:divBdr>
        <w:top w:val="none" w:sz="0" w:space="0" w:color="auto"/>
        <w:left w:val="none" w:sz="0" w:space="0" w:color="auto"/>
        <w:bottom w:val="none" w:sz="0" w:space="0" w:color="auto"/>
        <w:right w:val="none" w:sz="0" w:space="0" w:color="auto"/>
      </w:divBdr>
    </w:div>
    <w:div w:id="2144344557">
      <w:bodyDiv w:val="1"/>
      <w:marLeft w:val="0"/>
      <w:marRight w:val="0"/>
      <w:marTop w:val="0"/>
      <w:marBottom w:val="0"/>
      <w:divBdr>
        <w:top w:val="none" w:sz="0" w:space="0" w:color="auto"/>
        <w:left w:val="none" w:sz="0" w:space="0" w:color="auto"/>
        <w:bottom w:val="none" w:sz="0" w:space="0" w:color="auto"/>
        <w:right w:val="none" w:sz="0" w:space="0" w:color="auto"/>
      </w:divBdr>
    </w:div>
    <w:div w:id="2144535542">
      <w:bodyDiv w:val="1"/>
      <w:marLeft w:val="0"/>
      <w:marRight w:val="0"/>
      <w:marTop w:val="0"/>
      <w:marBottom w:val="0"/>
      <w:divBdr>
        <w:top w:val="none" w:sz="0" w:space="0" w:color="auto"/>
        <w:left w:val="none" w:sz="0" w:space="0" w:color="auto"/>
        <w:bottom w:val="none" w:sz="0" w:space="0" w:color="auto"/>
        <w:right w:val="none" w:sz="0" w:space="0" w:color="auto"/>
      </w:divBdr>
    </w:div>
    <w:div w:id="2144535848">
      <w:bodyDiv w:val="1"/>
      <w:marLeft w:val="0"/>
      <w:marRight w:val="0"/>
      <w:marTop w:val="0"/>
      <w:marBottom w:val="0"/>
      <w:divBdr>
        <w:top w:val="none" w:sz="0" w:space="0" w:color="auto"/>
        <w:left w:val="none" w:sz="0" w:space="0" w:color="auto"/>
        <w:bottom w:val="none" w:sz="0" w:space="0" w:color="auto"/>
        <w:right w:val="none" w:sz="0" w:space="0" w:color="auto"/>
      </w:divBdr>
    </w:div>
    <w:div w:id="2144617378">
      <w:bodyDiv w:val="1"/>
      <w:marLeft w:val="0"/>
      <w:marRight w:val="0"/>
      <w:marTop w:val="0"/>
      <w:marBottom w:val="0"/>
      <w:divBdr>
        <w:top w:val="none" w:sz="0" w:space="0" w:color="auto"/>
        <w:left w:val="none" w:sz="0" w:space="0" w:color="auto"/>
        <w:bottom w:val="none" w:sz="0" w:space="0" w:color="auto"/>
        <w:right w:val="none" w:sz="0" w:space="0" w:color="auto"/>
      </w:divBdr>
    </w:div>
    <w:div w:id="2144957565">
      <w:bodyDiv w:val="1"/>
      <w:marLeft w:val="0"/>
      <w:marRight w:val="0"/>
      <w:marTop w:val="0"/>
      <w:marBottom w:val="0"/>
      <w:divBdr>
        <w:top w:val="none" w:sz="0" w:space="0" w:color="auto"/>
        <w:left w:val="none" w:sz="0" w:space="0" w:color="auto"/>
        <w:bottom w:val="none" w:sz="0" w:space="0" w:color="auto"/>
        <w:right w:val="none" w:sz="0" w:space="0" w:color="auto"/>
      </w:divBdr>
    </w:div>
    <w:div w:id="2144958883">
      <w:bodyDiv w:val="1"/>
      <w:marLeft w:val="0"/>
      <w:marRight w:val="0"/>
      <w:marTop w:val="0"/>
      <w:marBottom w:val="0"/>
      <w:divBdr>
        <w:top w:val="none" w:sz="0" w:space="0" w:color="auto"/>
        <w:left w:val="none" w:sz="0" w:space="0" w:color="auto"/>
        <w:bottom w:val="none" w:sz="0" w:space="0" w:color="auto"/>
        <w:right w:val="none" w:sz="0" w:space="0" w:color="auto"/>
      </w:divBdr>
    </w:div>
    <w:div w:id="2145072786">
      <w:bodyDiv w:val="1"/>
      <w:marLeft w:val="0"/>
      <w:marRight w:val="0"/>
      <w:marTop w:val="0"/>
      <w:marBottom w:val="0"/>
      <w:divBdr>
        <w:top w:val="none" w:sz="0" w:space="0" w:color="auto"/>
        <w:left w:val="none" w:sz="0" w:space="0" w:color="auto"/>
        <w:bottom w:val="none" w:sz="0" w:space="0" w:color="auto"/>
        <w:right w:val="none" w:sz="0" w:space="0" w:color="auto"/>
      </w:divBdr>
    </w:div>
    <w:div w:id="2145079170">
      <w:bodyDiv w:val="1"/>
      <w:marLeft w:val="0"/>
      <w:marRight w:val="0"/>
      <w:marTop w:val="0"/>
      <w:marBottom w:val="0"/>
      <w:divBdr>
        <w:top w:val="none" w:sz="0" w:space="0" w:color="auto"/>
        <w:left w:val="none" w:sz="0" w:space="0" w:color="auto"/>
        <w:bottom w:val="none" w:sz="0" w:space="0" w:color="auto"/>
        <w:right w:val="none" w:sz="0" w:space="0" w:color="auto"/>
      </w:divBdr>
    </w:div>
    <w:div w:id="2145270128">
      <w:bodyDiv w:val="1"/>
      <w:marLeft w:val="0"/>
      <w:marRight w:val="0"/>
      <w:marTop w:val="0"/>
      <w:marBottom w:val="0"/>
      <w:divBdr>
        <w:top w:val="none" w:sz="0" w:space="0" w:color="auto"/>
        <w:left w:val="none" w:sz="0" w:space="0" w:color="auto"/>
        <w:bottom w:val="none" w:sz="0" w:space="0" w:color="auto"/>
        <w:right w:val="none" w:sz="0" w:space="0" w:color="auto"/>
      </w:divBdr>
    </w:div>
    <w:div w:id="2145345300">
      <w:bodyDiv w:val="1"/>
      <w:marLeft w:val="0"/>
      <w:marRight w:val="0"/>
      <w:marTop w:val="0"/>
      <w:marBottom w:val="0"/>
      <w:divBdr>
        <w:top w:val="none" w:sz="0" w:space="0" w:color="auto"/>
        <w:left w:val="none" w:sz="0" w:space="0" w:color="auto"/>
        <w:bottom w:val="none" w:sz="0" w:space="0" w:color="auto"/>
        <w:right w:val="none" w:sz="0" w:space="0" w:color="auto"/>
      </w:divBdr>
    </w:div>
    <w:div w:id="2145350034">
      <w:bodyDiv w:val="1"/>
      <w:marLeft w:val="0"/>
      <w:marRight w:val="0"/>
      <w:marTop w:val="0"/>
      <w:marBottom w:val="0"/>
      <w:divBdr>
        <w:top w:val="none" w:sz="0" w:space="0" w:color="auto"/>
        <w:left w:val="none" w:sz="0" w:space="0" w:color="auto"/>
        <w:bottom w:val="none" w:sz="0" w:space="0" w:color="auto"/>
        <w:right w:val="none" w:sz="0" w:space="0" w:color="auto"/>
      </w:divBdr>
    </w:div>
    <w:div w:id="2145467593">
      <w:bodyDiv w:val="1"/>
      <w:marLeft w:val="0"/>
      <w:marRight w:val="0"/>
      <w:marTop w:val="0"/>
      <w:marBottom w:val="0"/>
      <w:divBdr>
        <w:top w:val="none" w:sz="0" w:space="0" w:color="auto"/>
        <w:left w:val="none" w:sz="0" w:space="0" w:color="auto"/>
        <w:bottom w:val="none" w:sz="0" w:space="0" w:color="auto"/>
        <w:right w:val="none" w:sz="0" w:space="0" w:color="auto"/>
      </w:divBdr>
    </w:div>
    <w:div w:id="2145610032">
      <w:bodyDiv w:val="1"/>
      <w:marLeft w:val="0"/>
      <w:marRight w:val="0"/>
      <w:marTop w:val="0"/>
      <w:marBottom w:val="0"/>
      <w:divBdr>
        <w:top w:val="none" w:sz="0" w:space="0" w:color="auto"/>
        <w:left w:val="none" w:sz="0" w:space="0" w:color="auto"/>
        <w:bottom w:val="none" w:sz="0" w:space="0" w:color="auto"/>
        <w:right w:val="none" w:sz="0" w:space="0" w:color="auto"/>
      </w:divBdr>
    </w:div>
    <w:div w:id="2145610623">
      <w:bodyDiv w:val="1"/>
      <w:marLeft w:val="0"/>
      <w:marRight w:val="0"/>
      <w:marTop w:val="0"/>
      <w:marBottom w:val="0"/>
      <w:divBdr>
        <w:top w:val="none" w:sz="0" w:space="0" w:color="auto"/>
        <w:left w:val="none" w:sz="0" w:space="0" w:color="auto"/>
        <w:bottom w:val="none" w:sz="0" w:space="0" w:color="auto"/>
        <w:right w:val="none" w:sz="0" w:space="0" w:color="auto"/>
      </w:divBdr>
    </w:div>
    <w:div w:id="2145658967">
      <w:bodyDiv w:val="1"/>
      <w:marLeft w:val="0"/>
      <w:marRight w:val="0"/>
      <w:marTop w:val="0"/>
      <w:marBottom w:val="0"/>
      <w:divBdr>
        <w:top w:val="none" w:sz="0" w:space="0" w:color="auto"/>
        <w:left w:val="none" w:sz="0" w:space="0" w:color="auto"/>
        <w:bottom w:val="none" w:sz="0" w:space="0" w:color="auto"/>
        <w:right w:val="none" w:sz="0" w:space="0" w:color="auto"/>
      </w:divBdr>
    </w:div>
    <w:div w:id="2145925714">
      <w:bodyDiv w:val="1"/>
      <w:marLeft w:val="0"/>
      <w:marRight w:val="0"/>
      <w:marTop w:val="0"/>
      <w:marBottom w:val="0"/>
      <w:divBdr>
        <w:top w:val="none" w:sz="0" w:space="0" w:color="auto"/>
        <w:left w:val="none" w:sz="0" w:space="0" w:color="auto"/>
        <w:bottom w:val="none" w:sz="0" w:space="0" w:color="auto"/>
        <w:right w:val="none" w:sz="0" w:space="0" w:color="auto"/>
      </w:divBdr>
    </w:div>
    <w:div w:id="2145929877">
      <w:bodyDiv w:val="1"/>
      <w:marLeft w:val="0"/>
      <w:marRight w:val="0"/>
      <w:marTop w:val="0"/>
      <w:marBottom w:val="0"/>
      <w:divBdr>
        <w:top w:val="none" w:sz="0" w:space="0" w:color="auto"/>
        <w:left w:val="none" w:sz="0" w:space="0" w:color="auto"/>
        <w:bottom w:val="none" w:sz="0" w:space="0" w:color="auto"/>
        <w:right w:val="none" w:sz="0" w:space="0" w:color="auto"/>
      </w:divBdr>
    </w:div>
    <w:div w:id="2146044825">
      <w:bodyDiv w:val="1"/>
      <w:marLeft w:val="0"/>
      <w:marRight w:val="0"/>
      <w:marTop w:val="0"/>
      <w:marBottom w:val="0"/>
      <w:divBdr>
        <w:top w:val="none" w:sz="0" w:space="0" w:color="auto"/>
        <w:left w:val="none" w:sz="0" w:space="0" w:color="auto"/>
        <w:bottom w:val="none" w:sz="0" w:space="0" w:color="auto"/>
        <w:right w:val="none" w:sz="0" w:space="0" w:color="auto"/>
      </w:divBdr>
    </w:div>
    <w:div w:id="2146190365">
      <w:bodyDiv w:val="1"/>
      <w:marLeft w:val="0"/>
      <w:marRight w:val="0"/>
      <w:marTop w:val="0"/>
      <w:marBottom w:val="0"/>
      <w:divBdr>
        <w:top w:val="none" w:sz="0" w:space="0" w:color="auto"/>
        <w:left w:val="none" w:sz="0" w:space="0" w:color="auto"/>
        <w:bottom w:val="none" w:sz="0" w:space="0" w:color="auto"/>
        <w:right w:val="none" w:sz="0" w:space="0" w:color="auto"/>
      </w:divBdr>
    </w:div>
    <w:div w:id="2146238611">
      <w:bodyDiv w:val="1"/>
      <w:marLeft w:val="0"/>
      <w:marRight w:val="0"/>
      <w:marTop w:val="0"/>
      <w:marBottom w:val="0"/>
      <w:divBdr>
        <w:top w:val="none" w:sz="0" w:space="0" w:color="auto"/>
        <w:left w:val="none" w:sz="0" w:space="0" w:color="auto"/>
        <w:bottom w:val="none" w:sz="0" w:space="0" w:color="auto"/>
        <w:right w:val="none" w:sz="0" w:space="0" w:color="auto"/>
      </w:divBdr>
    </w:div>
    <w:div w:id="2146503235">
      <w:bodyDiv w:val="1"/>
      <w:marLeft w:val="0"/>
      <w:marRight w:val="0"/>
      <w:marTop w:val="0"/>
      <w:marBottom w:val="0"/>
      <w:divBdr>
        <w:top w:val="none" w:sz="0" w:space="0" w:color="auto"/>
        <w:left w:val="none" w:sz="0" w:space="0" w:color="auto"/>
        <w:bottom w:val="none" w:sz="0" w:space="0" w:color="auto"/>
        <w:right w:val="none" w:sz="0" w:space="0" w:color="auto"/>
      </w:divBdr>
    </w:div>
    <w:div w:id="2146652861">
      <w:bodyDiv w:val="1"/>
      <w:marLeft w:val="0"/>
      <w:marRight w:val="0"/>
      <w:marTop w:val="0"/>
      <w:marBottom w:val="0"/>
      <w:divBdr>
        <w:top w:val="none" w:sz="0" w:space="0" w:color="auto"/>
        <w:left w:val="none" w:sz="0" w:space="0" w:color="auto"/>
        <w:bottom w:val="none" w:sz="0" w:space="0" w:color="auto"/>
        <w:right w:val="none" w:sz="0" w:space="0" w:color="auto"/>
      </w:divBdr>
    </w:div>
    <w:div w:id="2146658545">
      <w:bodyDiv w:val="1"/>
      <w:marLeft w:val="0"/>
      <w:marRight w:val="0"/>
      <w:marTop w:val="0"/>
      <w:marBottom w:val="0"/>
      <w:divBdr>
        <w:top w:val="none" w:sz="0" w:space="0" w:color="auto"/>
        <w:left w:val="none" w:sz="0" w:space="0" w:color="auto"/>
        <w:bottom w:val="none" w:sz="0" w:space="0" w:color="auto"/>
        <w:right w:val="none" w:sz="0" w:space="0" w:color="auto"/>
      </w:divBdr>
    </w:div>
    <w:div w:id="2146697664">
      <w:bodyDiv w:val="1"/>
      <w:marLeft w:val="0"/>
      <w:marRight w:val="0"/>
      <w:marTop w:val="0"/>
      <w:marBottom w:val="0"/>
      <w:divBdr>
        <w:top w:val="none" w:sz="0" w:space="0" w:color="auto"/>
        <w:left w:val="none" w:sz="0" w:space="0" w:color="auto"/>
        <w:bottom w:val="none" w:sz="0" w:space="0" w:color="auto"/>
        <w:right w:val="none" w:sz="0" w:space="0" w:color="auto"/>
      </w:divBdr>
    </w:div>
    <w:div w:id="2147117668">
      <w:bodyDiv w:val="1"/>
      <w:marLeft w:val="0"/>
      <w:marRight w:val="0"/>
      <w:marTop w:val="0"/>
      <w:marBottom w:val="0"/>
      <w:divBdr>
        <w:top w:val="none" w:sz="0" w:space="0" w:color="auto"/>
        <w:left w:val="none" w:sz="0" w:space="0" w:color="auto"/>
        <w:bottom w:val="none" w:sz="0" w:space="0" w:color="auto"/>
        <w:right w:val="none" w:sz="0" w:space="0" w:color="auto"/>
      </w:divBdr>
    </w:div>
    <w:div w:id="2147308803">
      <w:bodyDiv w:val="1"/>
      <w:marLeft w:val="0"/>
      <w:marRight w:val="0"/>
      <w:marTop w:val="0"/>
      <w:marBottom w:val="0"/>
      <w:divBdr>
        <w:top w:val="none" w:sz="0" w:space="0" w:color="auto"/>
        <w:left w:val="none" w:sz="0" w:space="0" w:color="auto"/>
        <w:bottom w:val="none" w:sz="0" w:space="0" w:color="auto"/>
        <w:right w:val="none" w:sz="0" w:space="0" w:color="auto"/>
      </w:divBdr>
    </w:div>
    <w:div w:id="2147355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rihantcapital.co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utualfund@arihantcapital.com"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arihantcapital.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290416-7CC3-475A-92EA-02AFE22495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23841</TotalTime>
  <Pages>4</Pages>
  <Words>1125</Words>
  <Characters>5930</Characters>
  <Application>Microsoft Office Word</Application>
  <DocSecurity>0</DocSecurity>
  <Lines>847</Lines>
  <Paragraphs>705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6350</CharactersWithSpaces>
  <SharedDoc>false</SharedDoc>
  <HLinks>
    <vt:vector size="48" baseType="variant">
      <vt:variant>
        <vt:i4>3211297</vt:i4>
      </vt:variant>
      <vt:variant>
        <vt:i4>21</vt:i4>
      </vt:variant>
      <vt:variant>
        <vt:i4>0</vt:i4>
      </vt:variant>
      <vt:variant>
        <vt:i4>5</vt:i4>
      </vt:variant>
      <vt:variant>
        <vt:lpwstr>http://www.arihantcapital.com/</vt:lpwstr>
      </vt:variant>
      <vt:variant>
        <vt:lpwstr/>
      </vt:variant>
      <vt:variant>
        <vt:i4>2293762</vt:i4>
      </vt:variant>
      <vt:variant>
        <vt:i4>18</vt:i4>
      </vt:variant>
      <vt:variant>
        <vt:i4>0</vt:i4>
      </vt:variant>
      <vt:variant>
        <vt:i4>5</vt:i4>
      </vt:variant>
      <vt:variant>
        <vt:lpwstr>mailto:mutualfund@arihantcapital.com</vt:lpwstr>
      </vt:variant>
      <vt:variant>
        <vt:lpwstr/>
      </vt:variant>
      <vt:variant>
        <vt:i4>3211297</vt:i4>
      </vt:variant>
      <vt:variant>
        <vt:i4>15</vt:i4>
      </vt:variant>
      <vt:variant>
        <vt:i4>0</vt:i4>
      </vt:variant>
      <vt:variant>
        <vt:i4>5</vt:i4>
      </vt:variant>
      <vt:variant>
        <vt:lpwstr>http://www.arihantcapital.com/</vt:lpwstr>
      </vt:variant>
      <vt:variant>
        <vt:lpwstr/>
      </vt:variant>
      <vt:variant>
        <vt:i4>7602268</vt:i4>
      </vt:variant>
      <vt:variant>
        <vt:i4>12</vt:i4>
      </vt:variant>
      <vt:variant>
        <vt:i4>0</vt:i4>
      </vt:variant>
      <vt:variant>
        <vt:i4>5</vt:i4>
      </vt:variant>
      <vt:variant>
        <vt:lpwstr>http://www.nseindia.com/live_market/dynaContent/live_watch/get_quote/GetQuoteFO.jsp?underlying=TATASTEEL&amp;instrument=FUTSTK&amp;expiry=29AUG2013&amp;type=XX&amp;strike=0.00.00</vt:lpwstr>
      </vt:variant>
      <vt:variant>
        <vt:lpwstr/>
      </vt:variant>
      <vt:variant>
        <vt:i4>5832751</vt:i4>
      </vt:variant>
      <vt:variant>
        <vt:i4>9</vt:i4>
      </vt:variant>
      <vt:variant>
        <vt:i4>0</vt:i4>
      </vt:variant>
      <vt:variant>
        <vt:i4>5</vt:i4>
      </vt:variant>
      <vt:variant>
        <vt:lpwstr>http://www.nseindia.com/live_market/dynaContent/live_watch/get_quote/GetQuoteFO.jsp?underlying=AXISBANK&amp;instrument=FUTSTK&amp;expiry=29AUG2013&amp;type=XX&amp;strike=0.00.00</vt:lpwstr>
      </vt:variant>
      <vt:variant>
        <vt:lpwstr/>
      </vt:variant>
      <vt:variant>
        <vt:i4>7143489</vt:i4>
      </vt:variant>
      <vt:variant>
        <vt:i4>6</vt:i4>
      </vt:variant>
      <vt:variant>
        <vt:i4>0</vt:i4>
      </vt:variant>
      <vt:variant>
        <vt:i4>5</vt:i4>
      </vt:variant>
      <vt:variant>
        <vt:lpwstr>http://www.nseindia.com/live_market/dynaContent/live_watch/get_quote/GetQuoteFO.jsp?underlying=ICICIBANK&amp;instrument=FUTSTK&amp;expiry=29AUG2013&amp;type=XX&amp;strike=0.00.00</vt:lpwstr>
      </vt:variant>
      <vt:variant>
        <vt:lpwstr/>
      </vt:variant>
      <vt:variant>
        <vt:i4>4653090</vt:i4>
      </vt:variant>
      <vt:variant>
        <vt:i4>3</vt:i4>
      </vt:variant>
      <vt:variant>
        <vt:i4>0</vt:i4>
      </vt:variant>
      <vt:variant>
        <vt:i4>5</vt:i4>
      </vt:variant>
      <vt:variant>
        <vt:lpwstr>http://www.nseindia.com/live_market/dynaContent/live_watch/get_quote/GetQuoteFO.jsp?underlying=SBIN&amp;instrument=FUTSTK&amp;expiry=29AUG2013&amp;type=XX&amp;strike=0.00.00</vt:lpwstr>
      </vt:variant>
      <vt:variant>
        <vt:lpwstr/>
      </vt:variant>
      <vt:variant>
        <vt:i4>917540</vt:i4>
      </vt:variant>
      <vt:variant>
        <vt:i4>0</vt:i4>
      </vt:variant>
      <vt:variant>
        <vt:i4>0</vt:i4>
      </vt:variant>
      <vt:variant>
        <vt:i4>5</vt:i4>
      </vt:variant>
      <vt:variant>
        <vt:lpwstr>http://www.nseindia.com/live_market/dynaContent/live_watch/get_quote/GetQuoteFO.jsp?underlying=YESBANK&amp;instrument=FUTSTK&amp;expiry=29AUG2013&amp;type=XX&amp;strike=0.00.00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marketing</dc:creator>
  <cp:keywords/>
  <dc:description/>
  <cp:lastModifiedBy>Administrator</cp:lastModifiedBy>
  <cp:revision>1819</cp:revision>
  <cp:lastPrinted>2025-09-01T03:27:00Z</cp:lastPrinted>
  <dcterms:created xsi:type="dcterms:W3CDTF">2022-08-30T12:11:00Z</dcterms:created>
  <dcterms:modified xsi:type="dcterms:W3CDTF">2025-09-01T03:27:00Z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50fc8f511b5d4e39d01fd66b52e1575dde22070269568dc1637dda1ee830db51</vt:lpwstr>
  </property>
</Properties>
</file>